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233EF" w14:textId="240FBD7D" w:rsidR="00195954" w:rsidRDefault="00F64B5C" w:rsidP="00195954">
      <w:pPr>
        <w:spacing w:before="120"/>
        <w:jc w:val="center"/>
        <w:rPr>
          <w:rFonts w:ascii="Arial" w:eastAsia="Arial" w:hAnsi="Arial" w:cs="Arial"/>
          <w:color w:val="002060"/>
          <w:sz w:val="32"/>
          <w:szCs w:val="32"/>
        </w:rPr>
      </w:pPr>
      <w:r>
        <w:rPr>
          <w:rFonts w:ascii="Arial" w:eastAsia="Arial" w:hAnsi="Arial" w:cs="Arial"/>
          <w:b/>
          <w:bCs/>
          <w:color w:val="002060"/>
          <w:sz w:val="32"/>
          <w:szCs w:val="32"/>
          <w:lang w:val="en-AU"/>
        </w:rPr>
        <w:t>A</w:t>
      </w:r>
      <w:bookmarkStart w:id="0" w:name="_Ref106715068"/>
      <w:bookmarkEnd w:id="0"/>
      <w:r>
        <w:rPr>
          <w:rFonts w:ascii="Arial" w:eastAsia="Arial" w:hAnsi="Arial" w:cs="Arial"/>
          <w:b/>
          <w:bCs/>
          <w:color w:val="002060"/>
          <w:sz w:val="32"/>
          <w:szCs w:val="32"/>
          <w:lang w:val="en-AU"/>
        </w:rPr>
        <w:t xml:space="preserve">cting </w:t>
      </w:r>
      <w:r w:rsidR="00195954" w:rsidRPr="7CF92205">
        <w:rPr>
          <w:rFonts w:ascii="Arial" w:eastAsia="Arial" w:hAnsi="Arial" w:cs="Arial"/>
          <w:b/>
          <w:bCs/>
          <w:color w:val="002060"/>
          <w:sz w:val="32"/>
          <w:szCs w:val="32"/>
          <w:lang w:val="en-AU"/>
        </w:rPr>
        <w:t>C</w:t>
      </w:r>
      <w:bookmarkStart w:id="1" w:name="_Ref98847329"/>
      <w:bookmarkEnd w:id="1"/>
      <w:r w:rsidR="00195954" w:rsidRPr="7CF92205">
        <w:rPr>
          <w:rFonts w:ascii="Arial" w:eastAsia="Arial" w:hAnsi="Arial" w:cs="Arial"/>
          <w:b/>
          <w:bCs/>
          <w:color w:val="002060"/>
          <w:sz w:val="32"/>
          <w:szCs w:val="32"/>
          <w:lang w:val="en-AU"/>
        </w:rPr>
        <w:t>hief Health Officer Advice to Minister for Health</w:t>
      </w:r>
    </w:p>
    <w:p w14:paraId="6E2F3572" w14:textId="309B2FA5" w:rsidR="00195954" w:rsidRDefault="00195954" w:rsidP="00195954">
      <w:pPr>
        <w:spacing w:before="120"/>
        <w:jc w:val="center"/>
        <w:rPr>
          <w:rFonts w:ascii="Arial" w:eastAsia="Arial" w:hAnsi="Arial" w:cs="Arial"/>
          <w:color w:val="000000" w:themeColor="text1"/>
          <w:sz w:val="24"/>
          <w:szCs w:val="24"/>
        </w:rPr>
      </w:pPr>
      <w:r w:rsidRPr="7CF92205">
        <w:rPr>
          <w:rFonts w:ascii="Arial" w:eastAsia="Arial" w:hAnsi="Arial" w:cs="Arial"/>
          <w:b/>
          <w:bCs/>
          <w:color w:val="000000" w:themeColor="text1"/>
          <w:sz w:val="24"/>
          <w:szCs w:val="24"/>
          <w:lang w:val="en-AU"/>
        </w:rPr>
        <w:t xml:space="preserve">Advice relating to the making of Pandemic Orders as required by section 165AL of the </w:t>
      </w:r>
      <w:r w:rsidRPr="7CF92205">
        <w:rPr>
          <w:rFonts w:ascii="Arial" w:eastAsia="Arial" w:hAnsi="Arial" w:cs="Arial"/>
          <w:b/>
          <w:bCs/>
          <w:i/>
          <w:iCs/>
          <w:color w:val="000000" w:themeColor="text1"/>
          <w:sz w:val="24"/>
          <w:szCs w:val="24"/>
          <w:lang w:val="en-AU"/>
        </w:rPr>
        <w:t>Public Health and Wellbeing Act 2008</w:t>
      </w:r>
    </w:p>
    <w:p w14:paraId="242241DD" w14:textId="1190F441" w:rsidR="00195954" w:rsidRDefault="00195954" w:rsidP="00195954">
      <w:pPr>
        <w:spacing w:before="120"/>
        <w:jc w:val="center"/>
        <w:rPr>
          <w:rFonts w:ascii="Arial" w:eastAsia="Arial" w:hAnsi="Arial" w:cs="Arial"/>
          <w:color w:val="000000" w:themeColor="text1"/>
          <w:sz w:val="20"/>
          <w:szCs w:val="20"/>
          <w:lang w:val="en-AU"/>
        </w:rPr>
      </w:pPr>
      <w:r w:rsidRPr="765728B4">
        <w:rPr>
          <w:rFonts w:ascii="Arial" w:eastAsia="Arial" w:hAnsi="Arial" w:cs="Arial"/>
          <w:color w:val="000000" w:themeColor="text1"/>
          <w:sz w:val="20"/>
          <w:szCs w:val="20"/>
          <w:lang w:val="en-AU"/>
        </w:rPr>
        <w:t xml:space="preserve">Date of advice: </w:t>
      </w:r>
      <w:r w:rsidR="00486576" w:rsidRPr="00724753">
        <w:rPr>
          <w:rFonts w:ascii="Arial" w:eastAsia="Arial" w:hAnsi="Arial" w:cs="Arial"/>
          <w:color w:val="000000" w:themeColor="text1"/>
          <w:sz w:val="20"/>
          <w:szCs w:val="20"/>
          <w:lang w:val="en-AU"/>
        </w:rPr>
        <w:t>7</w:t>
      </w:r>
      <w:r w:rsidRPr="00724753">
        <w:rPr>
          <w:rFonts w:ascii="Arial" w:eastAsia="Arial" w:hAnsi="Arial" w:cs="Arial"/>
          <w:color w:val="000000" w:themeColor="text1"/>
          <w:sz w:val="20"/>
          <w:szCs w:val="20"/>
          <w:lang w:val="en-AU"/>
        </w:rPr>
        <w:t xml:space="preserve"> </w:t>
      </w:r>
      <w:r w:rsidR="007F59B3" w:rsidRPr="00724753">
        <w:rPr>
          <w:rFonts w:ascii="Arial" w:eastAsia="Arial" w:hAnsi="Arial" w:cs="Arial"/>
          <w:color w:val="000000" w:themeColor="text1"/>
          <w:sz w:val="20"/>
          <w:szCs w:val="20"/>
          <w:lang w:val="en-AU"/>
        </w:rPr>
        <w:t>July</w:t>
      </w:r>
      <w:r w:rsidRPr="765728B4">
        <w:rPr>
          <w:rFonts w:ascii="Arial" w:eastAsia="Arial" w:hAnsi="Arial" w:cs="Arial"/>
          <w:color w:val="000000" w:themeColor="text1"/>
          <w:sz w:val="20"/>
          <w:szCs w:val="20"/>
          <w:lang w:val="en-AU"/>
        </w:rPr>
        <w:t xml:space="preserve"> 2022</w:t>
      </w:r>
    </w:p>
    <w:p w14:paraId="5145810B" w14:textId="77777777" w:rsidR="00195954" w:rsidRPr="00D46888" w:rsidRDefault="00195954" w:rsidP="00195954">
      <w:pPr>
        <w:spacing w:after="0" w:line="240" w:lineRule="auto"/>
        <w:jc w:val="center"/>
        <w:rPr>
          <w:rFonts w:ascii="Arial" w:eastAsia="Arial" w:hAnsi="Arial" w:cs="Arial"/>
          <w:color w:val="000000" w:themeColor="text1"/>
          <w:sz w:val="20"/>
          <w:szCs w:val="20"/>
        </w:rPr>
      </w:pPr>
    </w:p>
    <w:sdt>
      <w:sdtPr>
        <w:id w:val="1900993796"/>
        <w:docPartObj>
          <w:docPartGallery w:val="Table of Contents"/>
          <w:docPartUnique/>
        </w:docPartObj>
      </w:sdtPr>
      <w:sdtEndPr/>
      <w:sdtContent>
        <w:p w14:paraId="62C75C40" w14:textId="36C4EB4C" w:rsidR="00E70D07" w:rsidRPr="00E55FCB" w:rsidRDefault="00D63C93">
          <w:pPr>
            <w:pStyle w:val="TOC1"/>
            <w:rPr>
              <w:rFonts w:ascii="Arial" w:eastAsiaTheme="minorEastAsia" w:hAnsi="Arial" w:cs="Arial"/>
              <w:b w:val="0"/>
              <w:caps w:val="0"/>
              <w:sz w:val="18"/>
              <w:szCs w:val="18"/>
              <w:lang w:val="en-AU" w:eastAsia="en-AU"/>
            </w:rPr>
          </w:pPr>
          <w:r w:rsidRPr="00E55FCB">
            <w:rPr>
              <w:rFonts w:ascii="Arial" w:hAnsi="Arial" w:cs="Arial"/>
              <w:sz w:val="18"/>
              <w:szCs w:val="18"/>
            </w:rPr>
            <w:fldChar w:fldCharType="begin"/>
          </w:r>
          <w:r w:rsidR="006A72A5" w:rsidRPr="00AA40E6">
            <w:rPr>
              <w:rFonts w:ascii="Arial" w:hAnsi="Arial" w:cs="Arial"/>
            </w:rPr>
            <w:instrText>TOC \o "1-3" \h \z \u</w:instrText>
          </w:r>
          <w:r w:rsidRPr="00E55FCB">
            <w:rPr>
              <w:rFonts w:ascii="Arial" w:hAnsi="Arial" w:cs="Arial"/>
              <w:sz w:val="18"/>
              <w:szCs w:val="18"/>
            </w:rPr>
            <w:fldChar w:fldCharType="separate"/>
          </w:r>
          <w:hyperlink w:anchor="_Toc108110064" w:history="1">
            <w:r w:rsidR="00E70D07" w:rsidRPr="00E55FCB">
              <w:rPr>
                <w:rStyle w:val="Hyperlink"/>
                <w:rFonts w:ascii="Arial" w:hAnsi="Arial" w:cs="Arial"/>
                <w:bCs/>
                <w:sz w:val="18"/>
                <w:szCs w:val="18"/>
              </w:rPr>
              <w:t>Introduction and Summary of Advice</w:t>
            </w:r>
            <w:r w:rsidR="00E70D07" w:rsidRPr="00E55FCB">
              <w:rPr>
                <w:rFonts w:ascii="Arial" w:hAnsi="Arial" w:cs="Arial"/>
                <w:webHidden/>
                <w:sz w:val="18"/>
                <w:szCs w:val="18"/>
              </w:rPr>
              <w:tab/>
            </w:r>
            <w:r w:rsidR="00E70D07" w:rsidRPr="00E55FCB">
              <w:rPr>
                <w:rFonts w:ascii="Arial" w:hAnsi="Arial" w:cs="Arial"/>
                <w:webHidden/>
                <w:sz w:val="18"/>
                <w:szCs w:val="18"/>
              </w:rPr>
              <w:fldChar w:fldCharType="begin"/>
            </w:r>
            <w:r w:rsidR="00E70D07" w:rsidRPr="00E55FCB">
              <w:rPr>
                <w:rFonts w:ascii="Arial" w:hAnsi="Arial" w:cs="Arial"/>
                <w:webHidden/>
                <w:sz w:val="18"/>
                <w:szCs w:val="18"/>
              </w:rPr>
              <w:instrText xml:space="preserve"> PAGEREF _Toc108110064 \h </w:instrText>
            </w:r>
            <w:r w:rsidR="00E70D07" w:rsidRPr="00E55FCB">
              <w:rPr>
                <w:rFonts w:ascii="Arial" w:hAnsi="Arial" w:cs="Arial"/>
                <w:webHidden/>
                <w:sz w:val="18"/>
                <w:szCs w:val="18"/>
              </w:rPr>
            </w:r>
            <w:r w:rsidR="00E70D07" w:rsidRPr="00E55FCB">
              <w:rPr>
                <w:rFonts w:ascii="Arial" w:hAnsi="Arial" w:cs="Arial"/>
                <w:webHidden/>
                <w:sz w:val="18"/>
                <w:szCs w:val="18"/>
              </w:rPr>
              <w:fldChar w:fldCharType="separate"/>
            </w:r>
            <w:r w:rsidR="0074581E">
              <w:rPr>
                <w:rFonts w:ascii="Arial" w:hAnsi="Arial" w:cs="Arial"/>
                <w:webHidden/>
                <w:sz w:val="18"/>
                <w:szCs w:val="18"/>
              </w:rPr>
              <w:t>3</w:t>
            </w:r>
            <w:r w:rsidR="00E70D07" w:rsidRPr="00E55FCB">
              <w:rPr>
                <w:rFonts w:ascii="Arial" w:hAnsi="Arial" w:cs="Arial"/>
                <w:webHidden/>
                <w:sz w:val="18"/>
                <w:szCs w:val="18"/>
              </w:rPr>
              <w:fldChar w:fldCharType="end"/>
            </w:r>
          </w:hyperlink>
        </w:p>
        <w:p w14:paraId="5E099EBE" w14:textId="1905C234" w:rsidR="00E70D07" w:rsidRPr="00E55FCB" w:rsidRDefault="00930DD8">
          <w:pPr>
            <w:pStyle w:val="TOC1"/>
            <w:rPr>
              <w:rFonts w:ascii="Arial" w:eastAsiaTheme="minorEastAsia" w:hAnsi="Arial" w:cs="Arial"/>
              <w:b w:val="0"/>
              <w:caps w:val="0"/>
              <w:sz w:val="18"/>
              <w:szCs w:val="18"/>
              <w:lang w:val="en-AU" w:eastAsia="en-AU"/>
            </w:rPr>
          </w:pPr>
          <w:hyperlink w:anchor="_Toc108110065" w:history="1">
            <w:r w:rsidR="00E70D07" w:rsidRPr="00E55FCB">
              <w:rPr>
                <w:rStyle w:val="Hyperlink"/>
                <w:rFonts w:ascii="Arial" w:hAnsi="Arial" w:cs="Arial"/>
                <w:bCs/>
                <w:sz w:val="18"/>
                <w:szCs w:val="18"/>
              </w:rPr>
              <w:t>How the Act informs this Advice</w:t>
            </w:r>
            <w:r w:rsidR="00E70D07" w:rsidRPr="00E55FCB">
              <w:rPr>
                <w:rFonts w:ascii="Arial" w:hAnsi="Arial" w:cs="Arial"/>
                <w:webHidden/>
                <w:sz w:val="18"/>
                <w:szCs w:val="18"/>
              </w:rPr>
              <w:tab/>
            </w:r>
            <w:r w:rsidR="00E70D07" w:rsidRPr="00E55FCB">
              <w:rPr>
                <w:rFonts w:ascii="Arial" w:hAnsi="Arial" w:cs="Arial"/>
                <w:webHidden/>
                <w:sz w:val="18"/>
                <w:szCs w:val="18"/>
              </w:rPr>
              <w:fldChar w:fldCharType="begin"/>
            </w:r>
            <w:r w:rsidR="00E70D07" w:rsidRPr="00E55FCB">
              <w:rPr>
                <w:rFonts w:ascii="Arial" w:hAnsi="Arial" w:cs="Arial"/>
                <w:webHidden/>
                <w:sz w:val="18"/>
                <w:szCs w:val="18"/>
              </w:rPr>
              <w:instrText xml:space="preserve"> PAGEREF _Toc108110065 \h </w:instrText>
            </w:r>
            <w:r w:rsidR="00E70D07" w:rsidRPr="00E55FCB">
              <w:rPr>
                <w:rFonts w:ascii="Arial" w:hAnsi="Arial" w:cs="Arial"/>
                <w:webHidden/>
                <w:sz w:val="18"/>
                <w:szCs w:val="18"/>
              </w:rPr>
            </w:r>
            <w:r w:rsidR="00E70D07" w:rsidRPr="00E55FCB">
              <w:rPr>
                <w:rFonts w:ascii="Arial" w:hAnsi="Arial" w:cs="Arial"/>
                <w:webHidden/>
                <w:sz w:val="18"/>
                <w:szCs w:val="18"/>
              </w:rPr>
              <w:fldChar w:fldCharType="separate"/>
            </w:r>
            <w:r w:rsidR="0074581E">
              <w:rPr>
                <w:rFonts w:ascii="Arial" w:hAnsi="Arial" w:cs="Arial"/>
                <w:webHidden/>
                <w:sz w:val="18"/>
                <w:szCs w:val="18"/>
              </w:rPr>
              <w:t>6</w:t>
            </w:r>
            <w:r w:rsidR="00E70D07" w:rsidRPr="00E55FCB">
              <w:rPr>
                <w:rFonts w:ascii="Arial" w:hAnsi="Arial" w:cs="Arial"/>
                <w:webHidden/>
                <w:sz w:val="18"/>
                <w:szCs w:val="18"/>
              </w:rPr>
              <w:fldChar w:fldCharType="end"/>
            </w:r>
          </w:hyperlink>
        </w:p>
        <w:p w14:paraId="321BC633" w14:textId="22A0A18F" w:rsidR="00E70D07" w:rsidRPr="00E55FCB" w:rsidRDefault="00930DD8">
          <w:pPr>
            <w:pStyle w:val="TOC1"/>
            <w:rPr>
              <w:rFonts w:ascii="Arial" w:eastAsiaTheme="minorEastAsia" w:hAnsi="Arial" w:cs="Arial"/>
              <w:b w:val="0"/>
              <w:caps w:val="0"/>
              <w:sz w:val="18"/>
              <w:szCs w:val="18"/>
              <w:lang w:val="en-AU" w:eastAsia="en-AU"/>
            </w:rPr>
          </w:pPr>
          <w:hyperlink w:anchor="_Toc108110066" w:history="1">
            <w:r w:rsidR="00E70D07" w:rsidRPr="00E55FCB">
              <w:rPr>
                <w:rStyle w:val="Hyperlink"/>
                <w:rFonts w:ascii="Arial" w:hAnsi="Arial" w:cs="Arial"/>
                <w:bCs/>
                <w:sz w:val="18"/>
                <w:szCs w:val="18"/>
              </w:rPr>
              <w:t>This advice is based on the information that is available</w:t>
            </w:r>
            <w:r w:rsidR="00E70D07" w:rsidRPr="00E55FCB">
              <w:rPr>
                <w:rFonts w:ascii="Arial" w:hAnsi="Arial" w:cs="Arial"/>
                <w:webHidden/>
                <w:sz w:val="18"/>
                <w:szCs w:val="18"/>
              </w:rPr>
              <w:tab/>
            </w:r>
            <w:r w:rsidR="00E70D07" w:rsidRPr="00E55FCB">
              <w:rPr>
                <w:rFonts w:ascii="Arial" w:hAnsi="Arial" w:cs="Arial"/>
                <w:webHidden/>
                <w:sz w:val="18"/>
                <w:szCs w:val="18"/>
              </w:rPr>
              <w:fldChar w:fldCharType="begin"/>
            </w:r>
            <w:r w:rsidR="00E70D07" w:rsidRPr="00E55FCB">
              <w:rPr>
                <w:rFonts w:ascii="Arial" w:hAnsi="Arial" w:cs="Arial"/>
                <w:webHidden/>
                <w:sz w:val="18"/>
                <w:szCs w:val="18"/>
              </w:rPr>
              <w:instrText xml:space="preserve"> PAGEREF _Toc108110066 \h </w:instrText>
            </w:r>
            <w:r w:rsidR="00E70D07" w:rsidRPr="00E55FCB">
              <w:rPr>
                <w:rFonts w:ascii="Arial" w:hAnsi="Arial" w:cs="Arial"/>
                <w:webHidden/>
                <w:sz w:val="18"/>
                <w:szCs w:val="18"/>
              </w:rPr>
            </w:r>
            <w:r w:rsidR="00E70D07" w:rsidRPr="00E55FCB">
              <w:rPr>
                <w:rFonts w:ascii="Arial" w:hAnsi="Arial" w:cs="Arial"/>
                <w:webHidden/>
                <w:sz w:val="18"/>
                <w:szCs w:val="18"/>
              </w:rPr>
              <w:fldChar w:fldCharType="separate"/>
            </w:r>
            <w:r w:rsidR="0074581E">
              <w:rPr>
                <w:rFonts w:ascii="Arial" w:hAnsi="Arial" w:cs="Arial"/>
                <w:webHidden/>
                <w:sz w:val="18"/>
                <w:szCs w:val="18"/>
              </w:rPr>
              <w:t>7</w:t>
            </w:r>
            <w:r w:rsidR="00E70D07" w:rsidRPr="00E55FCB">
              <w:rPr>
                <w:rFonts w:ascii="Arial" w:hAnsi="Arial" w:cs="Arial"/>
                <w:webHidden/>
                <w:sz w:val="18"/>
                <w:szCs w:val="18"/>
              </w:rPr>
              <w:fldChar w:fldCharType="end"/>
            </w:r>
          </w:hyperlink>
        </w:p>
        <w:p w14:paraId="6E8F70EF" w14:textId="7249D4E1" w:rsidR="00E70D07" w:rsidRPr="00E55FCB" w:rsidRDefault="00930DD8">
          <w:pPr>
            <w:pStyle w:val="TOC2"/>
            <w:rPr>
              <w:rFonts w:ascii="Arial" w:eastAsiaTheme="minorEastAsia" w:hAnsi="Arial" w:cs="Arial"/>
              <w:noProof/>
              <w:sz w:val="18"/>
              <w:szCs w:val="18"/>
              <w:lang w:val="en-AU" w:eastAsia="en-AU"/>
            </w:rPr>
          </w:pPr>
          <w:hyperlink w:anchor="_Toc108110067" w:history="1">
            <w:r w:rsidR="00E70D07" w:rsidRPr="00E55FCB">
              <w:rPr>
                <w:rStyle w:val="Hyperlink"/>
                <w:rFonts w:ascii="Arial" w:hAnsi="Arial" w:cs="Arial"/>
                <w:noProof/>
                <w:sz w:val="18"/>
                <w:szCs w:val="18"/>
              </w:rPr>
              <w:t>Victorian epidemiology and context</w:t>
            </w:r>
            <w:r w:rsidR="00E70D07" w:rsidRPr="00E55FCB">
              <w:rPr>
                <w:rFonts w:ascii="Arial" w:hAnsi="Arial" w:cs="Arial"/>
                <w:noProof/>
                <w:webHidden/>
                <w:sz w:val="18"/>
                <w:szCs w:val="18"/>
              </w:rPr>
              <w:tab/>
            </w:r>
            <w:r w:rsidR="00E70D07" w:rsidRPr="00E55FCB">
              <w:rPr>
                <w:rFonts w:ascii="Arial" w:hAnsi="Arial" w:cs="Arial"/>
                <w:noProof/>
                <w:webHidden/>
                <w:sz w:val="18"/>
                <w:szCs w:val="18"/>
              </w:rPr>
              <w:fldChar w:fldCharType="begin"/>
            </w:r>
            <w:r w:rsidR="00E70D07" w:rsidRPr="00E55FCB">
              <w:rPr>
                <w:rFonts w:ascii="Arial" w:hAnsi="Arial" w:cs="Arial"/>
                <w:noProof/>
                <w:webHidden/>
                <w:sz w:val="18"/>
                <w:szCs w:val="18"/>
              </w:rPr>
              <w:instrText xml:space="preserve"> PAGEREF _Toc108110067 \h </w:instrText>
            </w:r>
            <w:r w:rsidR="00E70D07" w:rsidRPr="00E55FCB">
              <w:rPr>
                <w:rFonts w:ascii="Arial" w:hAnsi="Arial" w:cs="Arial"/>
                <w:noProof/>
                <w:webHidden/>
                <w:sz w:val="18"/>
                <w:szCs w:val="18"/>
              </w:rPr>
            </w:r>
            <w:r w:rsidR="00E70D07" w:rsidRPr="00E55FCB">
              <w:rPr>
                <w:rFonts w:ascii="Arial" w:hAnsi="Arial" w:cs="Arial"/>
                <w:noProof/>
                <w:webHidden/>
                <w:sz w:val="18"/>
                <w:szCs w:val="18"/>
              </w:rPr>
              <w:fldChar w:fldCharType="separate"/>
            </w:r>
            <w:r w:rsidR="0074581E">
              <w:rPr>
                <w:rFonts w:ascii="Arial" w:hAnsi="Arial" w:cs="Arial"/>
                <w:noProof/>
                <w:webHidden/>
                <w:sz w:val="18"/>
                <w:szCs w:val="18"/>
              </w:rPr>
              <w:t>7</w:t>
            </w:r>
            <w:r w:rsidR="00E70D07" w:rsidRPr="00E55FCB">
              <w:rPr>
                <w:rFonts w:ascii="Arial" w:hAnsi="Arial" w:cs="Arial"/>
                <w:noProof/>
                <w:webHidden/>
                <w:sz w:val="18"/>
                <w:szCs w:val="18"/>
              </w:rPr>
              <w:fldChar w:fldCharType="end"/>
            </w:r>
          </w:hyperlink>
        </w:p>
        <w:p w14:paraId="0FEC7BEF" w14:textId="54AF1436" w:rsidR="00E70D07" w:rsidRPr="00E55FCB" w:rsidRDefault="00930DD8">
          <w:pPr>
            <w:pStyle w:val="TOC3"/>
            <w:rPr>
              <w:rFonts w:ascii="Arial" w:eastAsiaTheme="minorEastAsia" w:hAnsi="Arial" w:cs="Arial"/>
              <w:noProof/>
              <w:sz w:val="18"/>
              <w:szCs w:val="18"/>
              <w:lang w:val="en-AU" w:eastAsia="en-AU"/>
            </w:rPr>
          </w:pPr>
          <w:hyperlink w:anchor="_Toc108110068" w:history="1">
            <w:r w:rsidR="00E70D07" w:rsidRPr="00E55FCB">
              <w:rPr>
                <w:rStyle w:val="Hyperlink"/>
                <w:rFonts w:ascii="Arial" w:hAnsi="Arial" w:cs="Arial"/>
                <w:i/>
                <w:iCs/>
                <w:noProof/>
                <w:sz w:val="18"/>
                <w:szCs w:val="18"/>
              </w:rPr>
              <w:t>Infection data</w:t>
            </w:r>
            <w:r w:rsidR="00E70D07" w:rsidRPr="00E55FCB">
              <w:rPr>
                <w:rFonts w:ascii="Arial" w:hAnsi="Arial" w:cs="Arial"/>
                <w:noProof/>
                <w:webHidden/>
                <w:sz w:val="18"/>
                <w:szCs w:val="18"/>
              </w:rPr>
              <w:tab/>
            </w:r>
            <w:r w:rsidR="00E70D07" w:rsidRPr="00E55FCB">
              <w:rPr>
                <w:rFonts w:ascii="Arial" w:hAnsi="Arial" w:cs="Arial"/>
                <w:noProof/>
                <w:webHidden/>
                <w:sz w:val="18"/>
                <w:szCs w:val="18"/>
              </w:rPr>
              <w:fldChar w:fldCharType="begin"/>
            </w:r>
            <w:r w:rsidR="00E70D07" w:rsidRPr="00E55FCB">
              <w:rPr>
                <w:rFonts w:ascii="Arial" w:hAnsi="Arial" w:cs="Arial"/>
                <w:noProof/>
                <w:webHidden/>
                <w:sz w:val="18"/>
                <w:szCs w:val="18"/>
              </w:rPr>
              <w:instrText xml:space="preserve"> PAGEREF _Toc108110068 \h </w:instrText>
            </w:r>
            <w:r w:rsidR="00E70D07" w:rsidRPr="00E55FCB">
              <w:rPr>
                <w:rFonts w:ascii="Arial" w:hAnsi="Arial" w:cs="Arial"/>
                <w:noProof/>
                <w:webHidden/>
                <w:sz w:val="18"/>
                <w:szCs w:val="18"/>
              </w:rPr>
            </w:r>
            <w:r w:rsidR="00E70D07" w:rsidRPr="00E55FCB">
              <w:rPr>
                <w:rFonts w:ascii="Arial" w:hAnsi="Arial" w:cs="Arial"/>
                <w:noProof/>
                <w:webHidden/>
                <w:sz w:val="18"/>
                <w:szCs w:val="18"/>
              </w:rPr>
              <w:fldChar w:fldCharType="separate"/>
            </w:r>
            <w:r w:rsidR="0074581E">
              <w:rPr>
                <w:rFonts w:ascii="Arial" w:hAnsi="Arial" w:cs="Arial"/>
                <w:noProof/>
                <w:webHidden/>
                <w:sz w:val="18"/>
                <w:szCs w:val="18"/>
              </w:rPr>
              <w:t>7</w:t>
            </w:r>
            <w:r w:rsidR="00E70D07" w:rsidRPr="00E55FCB">
              <w:rPr>
                <w:rFonts w:ascii="Arial" w:hAnsi="Arial" w:cs="Arial"/>
                <w:noProof/>
                <w:webHidden/>
                <w:sz w:val="18"/>
                <w:szCs w:val="18"/>
              </w:rPr>
              <w:fldChar w:fldCharType="end"/>
            </w:r>
          </w:hyperlink>
        </w:p>
        <w:p w14:paraId="7E5B4415" w14:textId="37870904" w:rsidR="00E70D07" w:rsidRPr="00E55FCB" w:rsidRDefault="00930DD8">
          <w:pPr>
            <w:pStyle w:val="TOC3"/>
            <w:rPr>
              <w:rFonts w:ascii="Arial" w:eastAsiaTheme="minorEastAsia" w:hAnsi="Arial" w:cs="Arial"/>
              <w:noProof/>
              <w:sz w:val="18"/>
              <w:szCs w:val="18"/>
              <w:lang w:val="en-AU" w:eastAsia="en-AU"/>
            </w:rPr>
          </w:pPr>
          <w:hyperlink w:anchor="_Toc108110069" w:history="1">
            <w:r w:rsidR="00E70D07" w:rsidRPr="00E55FCB">
              <w:rPr>
                <w:rStyle w:val="Hyperlink"/>
                <w:rFonts w:ascii="Arial" w:hAnsi="Arial" w:cs="Arial"/>
                <w:i/>
                <w:iCs/>
                <w:noProof/>
                <w:sz w:val="18"/>
                <w:szCs w:val="18"/>
              </w:rPr>
              <w:t>Health service data</w:t>
            </w:r>
            <w:r w:rsidR="00E70D07" w:rsidRPr="00E55FCB">
              <w:rPr>
                <w:rFonts w:ascii="Arial" w:hAnsi="Arial" w:cs="Arial"/>
                <w:noProof/>
                <w:webHidden/>
                <w:sz w:val="18"/>
                <w:szCs w:val="18"/>
              </w:rPr>
              <w:tab/>
            </w:r>
            <w:r w:rsidR="00E70D07" w:rsidRPr="00E55FCB">
              <w:rPr>
                <w:rFonts w:ascii="Arial" w:hAnsi="Arial" w:cs="Arial"/>
                <w:noProof/>
                <w:webHidden/>
                <w:sz w:val="18"/>
                <w:szCs w:val="18"/>
              </w:rPr>
              <w:fldChar w:fldCharType="begin"/>
            </w:r>
            <w:r w:rsidR="00E70D07" w:rsidRPr="00E55FCB">
              <w:rPr>
                <w:rFonts w:ascii="Arial" w:hAnsi="Arial" w:cs="Arial"/>
                <w:noProof/>
                <w:webHidden/>
                <w:sz w:val="18"/>
                <w:szCs w:val="18"/>
              </w:rPr>
              <w:instrText xml:space="preserve"> PAGEREF _Toc108110069 \h </w:instrText>
            </w:r>
            <w:r w:rsidR="00E70D07" w:rsidRPr="00E55FCB">
              <w:rPr>
                <w:rFonts w:ascii="Arial" w:hAnsi="Arial" w:cs="Arial"/>
                <w:noProof/>
                <w:webHidden/>
                <w:sz w:val="18"/>
                <w:szCs w:val="18"/>
              </w:rPr>
            </w:r>
            <w:r w:rsidR="00E70D07" w:rsidRPr="00E55FCB">
              <w:rPr>
                <w:rFonts w:ascii="Arial" w:hAnsi="Arial" w:cs="Arial"/>
                <w:noProof/>
                <w:webHidden/>
                <w:sz w:val="18"/>
                <w:szCs w:val="18"/>
              </w:rPr>
              <w:fldChar w:fldCharType="separate"/>
            </w:r>
            <w:r w:rsidR="0074581E">
              <w:rPr>
                <w:rFonts w:ascii="Arial" w:hAnsi="Arial" w:cs="Arial"/>
                <w:noProof/>
                <w:webHidden/>
                <w:sz w:val="18"/>
                <w:szCs w:val="18"/>
              </w:rPr>
              <w:t>7</w:t>
            </w:r>
            <w:r w:rsidR="00E70D07" w:rsidRPr="00E55FCB">
              <w:rPr>
                <w:rFonts w:ascii="Arial" w:hAnsi="Arial" w:cs="Arial"/>
                <w:noProof/>
                <w:webHidden/>
                <w:sz w:val="18"/>
                <w:szCs w:val="18"/>
              </w:rPr>
              <w:fldChar w:fldCharType="end"/>
            </w:r>
          </w:hyperlink>
        </w:p>
        <w:p w14:paraId="0E4FC5AE" w14:textId="6CBE2930" w:rsidR="00E70D07" w:rsidRPr="00E55FCB" w:rsidRDefault="00930DD8">
          <w:pPr>
            <w:pStyle w:val="TOC3"/>
            <w:rPr>
              <w:rFonts w:ascii="Arial" w:eastAsiaTheme="minorEastAsia" w:hAnsi="Arial" w:cs="Arial"/>
              <w:noProof/>
              <w:sz w:val="18"/>
              <w:szCs w:val="18"/>
              <w:lang w:val="en-AU" w:eastAsia="en-AU"/>
            </w:rPr>
          </w:pPr>
          <w:hyperlink w:anchor="_Toc108110070" w:history="1">
            <w:r w:rsidR="00E70D07" w:rsidRPr="00E55FCB">
              <w:rPr>
                <w:rStyle w:val="Hyperlink"/>
                <w:rFonts w:ascii="Arial" w:hAnsi="Arial" w:cs="Arial"/>
                <w:i/>
                <w:iCs/>
                <w:noProof/>
                <w:sz w:val="18"/>
                <w:szCs w:val="18"/>
              </w:rPr>
              <w:t>Mortality data</w:t>
            </w:r>
            <w:r w:rsidR="00E70D07" w:rsidRPr="00E55FCB">
              <w:rPr>
                <w:rFonts w:ascii="Arial" w:hAnsi="Arial" w:cs="Arial"/>
                <w:noProof/>
                <w:webHidden/>
                <w:sz w:val="18"/>
                <w:szCs w:val="18"/>
              </w:rPr>
              <w:tab/>
            </w:r>
            <w:r w:rsidR="00E70D07" w:rsidRPr="00E55FCB">
              <w:rPr>
                <w:rFonts w:ascii="Arial" w:hAnsi="Arial" w:cs="Arial"/>
                <w:noProof/>
                <w:webHidden/>
                <w:sz w:val="18"/>
                <w:szCs w:val="18"/>
              </w:rPr>
              <w:fldChar w:fldCharType="begin"/>
            </w:r>
            <w:r w:rsidR="00E70D07" w:rsidRPr="00E55FCB">
              <w:rPr>
                <w:rFonts w:ascii="Arial" w:hAnsi="Arial" w:cs="Arial"/>
                <w:noProof/>
                <w:webHidden/>
                <w:sz w:val="18"/>
                <w:szCs w:val="18"/>
              </w:rPr>
              <w:instrText xml:space="preserve"> PAGEREF _Toc108110070 \h </w:instrText>
            </w:r>
            <w:r w:rsidR="00E70D07" w:rsidRPr="00E55FCB">
              <w:rPr>
                <w:rFonts w:ascii="Arial" w:hAnsi="Arial" w:cs="Arial"/>
                <w:noProof/>
                <w:webHidden/>
                <w:sz w:val="18"/>
                <w:szCs w:val="18"/>
              </w:rPr>
            </w:r>
            <w:r w:rsidR="00E70D07" w:rsidRPr="00E55FCB">
              <w:rPr>
                <w:rFonts w:ascii="Arial" w:hAnsi="Arial" w:cs="Arial"/>
                <w:noProof/>
                <w:webHidden/>
                <w:sz w:val="18"/>
                <w:szCs w:val="18"/>
              </w:rPr>
              <w:fldChar w:fldCharType="separate"/>
            </w:r>
            <w:r w:rsidR="0074581E">
              <w:rPr>
                <w:rFonts w:ascii="Arial" w:hAnsi="Arial" w:cs="Arial"/>
                <w:noProof/>
                <w:webHidden/>
                <w:sz w:val="18"/>
                <w:szCs w:val="18"/>
              </w:rPr>
              <w:t>8</w:t>
            </w:r>
            <w:r w:rsidR="00E70D07" w:rsidRPr="00E55FCB">
              <w:rPr>
                <w:rFonts w:ascii="Arial" w:hAnsi="Arial" w:cs="Arial"/>
                <w:noProof/>
                <w:webHidden/>
                <w:sz w:val="18"/>
                <w:szCs w:val="18"/>
              </w:rPr>
              <w:fldChar w:fldCharType="end"/>
            </w:r>
          </w:hyperlink>
        </w:p>
        <w:p w14:paraId="255F54FE" w14:textId="4A326755" w:rsidR="00E70D07" w:rsidRPr="00E55FCB" w:rsidRDefault="00930DD8">
          <w:pPr>
            <w:pStyle w:val="TOC3"/>
            <w:rPr>
              <w:rFonts w:ascii="Arial" w:eastAsiaTheme="minorEastAsia" w:hAnsi="Arial" w:cs="Arial"/>
              <w:noProof/>
              <w:sz w:val="18"/>
              <w:szCs w:val="18"/>
              <w:lang w:val="en-AU" w:eastAsia="en-AU"/>
            </w:rPr>
          </w:pPr>
          <w:hyperlink w:anchor="_Toc108110071" w:history="1">
            <w:r w:rsidR="00E70D07" w:rsidRPr="00E55FCB">
              <w:rPr>
                <w:rStyle w:val="Hyperlink"/>
                <w:rFonts w:ascii="Arial" w:hAnsi="Arial" w:cs="Arial"/>
                <w:i/>
                <w:iCs/>
                <w:noProof/>
                <w:sz w:val="18"/>
                <w:szCs w:val="18"/>
              </w:rPr>
              <w:t>Testing data</w:t>
            </w:r>
            <w:r w:rsidR="00E70D07" w:rsidRPr="00E55FCB">
              <w:rPr>
                <w:rFonts w:ascii="Arial" w:hAnsi="Arial" w:cs="Arial"/>
                <w:noProof/>
                <w:webHidden/>
                <w:sz w:val="18"/>
                <w:szCs w:val="18"/>
              </w:rPr>
              <w:tab/>
            </w:r>
            <w:r w:rsidR="00E70D07" w:rsidRPr="00E55FCB">
              <w:rPr>
                <w:rFonts w:ascii="Arial" w:hAnsi="Arial" w:cs="Arial"/>
                <w:noProof/>
                <w:webHidden/>
                <w:sz w:val="18"/>
                <w:szCs w:val="18"/>
              </w:rPr>
              <w:fldChar w:fldCharType="begin"/>
            </w:r>
            <w:r w:rsidR="00E70D07" w:rsidRPr="00E55FCB">
              <w:rPr>
                <w:rFonts w:ascii="Arial" w:hAnsi="Arial" w:cs="Arial"/>
                <w:noProof/>
                <w:webHidden/>
                <w:sz w:val="18"/>
                <w:szCs w:val="18"/>
              </w:rPr>
              <w:instrText xml:space="preserve"> PAGEREF _Toc108110071 \h </w:instrText>
            </w:r>
            <w:r w:rsidR="00E70D07" w:rsidRPr="00E55FCB">
              <w:rPr>
                <w:rFonts w:ascii="Arial" w:hAnsi="Arial" w:cs="Arial"/>
                <w:noProof/>
                <w:webHidden/>
                <w:sz w:val="18"/>
                <w:szCs w:val="18"/>
              </w:rPr>
            </w:r>
            <w:r w:rsidR="00E70D07" w:rsidRPr="00E55FCB">
              <w:rPr>
                <w:rFonts w:ascii="Arial" w:hAnsi="Arial" w:cs="Arial"/>
                <w:noProof/>
                <w:webHidden/>
                <w:sz w:val="18"/>
                <w:szCs w:val="18"/>
              </w:rPr>
              <w:fldChar w:fldCharType="separate"/>
            </w:r>
            <w:r w:rsidR="0074581E">
              <w:rPr>
                <w:rFonts w:ascii="Arial" w:hAnsi="Arial" w:cs="Arial"/>
                <w:noProof/>
                <w:webHidden/>
                <w:sz w:val="18"/>
                <w:szCs w:val="18"/>
              </w:rPr>
              <w:t>10</w:t>
            </w:r>
            <w:r w:rsidR="00E70D07" w:rsidRPr="00E55FCB">
              <w:rPr>
                <w:rFonts w:ascii="Arial" w:hAnsi="Arial" w:cs="Arial"/>
                <w:noProof/>
                <w:webHidden/>
                <w:sz w:val="18"/>
                <w:szCs w:val="18"/>
              </w:rPr>
              <w:fldChar w:fldCharType="end"/>
            </w:r>
          </w:hyperlink>
        </w:p>
        <w:p w14:paraId="554C5144" w14:textId="1019643C" w:rsidR="00E70D07" w:rsidRPr="00E55FCB" w:rsidRDefault="00930DD8">
          <w:pPr>
            <w:pStyle w:val="TOC3"/>
            <w:rPr>
              <w:rFonts w:ascii="Arial" w:eastAsiaTheme="minorEastAsia" w:hAnsi="Arial" w:cs="Arial"/>
              <w:noProof/>
              <w:sz w:val="18"/>
              <w:szCs w:val="18"/>
              <w:lang w:val="en-AU" w:eastAsia="en-AU"/>
            </w:rPr>
          </w:pPr>
          <w:hyperlink w:anchor="_Toc108110072" w:history="1">
            <w:r w:rsidR="00E70D07" w:rsidRPr="00E55FCB">
              <w:rPr>
                <w:rStyle w:val="Hyperlink"/>
                <w:rFonts w:ascii="Arial" w:hAnsi="Arial" w:cs="Arial"/>
                <w:i/>
                <w:iCs/>
                <w:noProof/>
                <w:sz w:val="18"/>
                <w:szCs w:val="18"/>
              </w:rPr>
              <w:t>Genomics data</w:t>
            </w:r>
            <w:r w:rsidR="00E70D07" w:rsidRPr="00E55FCB">
              <w:rPr>
                <w:rFonts w:ascii="Arial" w:hAnsi="Arial" w:cs="Arial"/>
                <w:noProof/>
                <w:webHidden/>
                <w:sz w:val="18"/>
                <w:szCs w:val="18"/>
              </w:rPr>
              <w:tab/>
            </w:r>
            <w:r w:rsidR="00E70D07" w:rsidRPr="00E55FCB">
              <w:rPr>
                <w:rFonts w:ascii="Arial" w:hAnsi="Arial" w:cs="Arial"/>
                <w:noProof/>
                <w:webHidden/>
                <w:sz w:val="18"/>
                <w:szCs w:val="18"/>
              </w:rPr>
              <w:fldChar w:fldCharType="begin"/>
            </w:r>
            <w:r w:rsidR="00E70D07" w:rsidRPr="00E55FCB">
              <w:rPr>
                <w:rFonts w:ascii="Arial" w:hAnsi="Arial" w:cs="Arial"/>
                <w:noProof/>
                <w:webHidden/>
                <w:sz w:val="18"/>
                <w:szCs w:val="18"/>
              </w:rPr>
              <w:instrText xml:space="preserve"> PAGEREF _Toc108110072 \h </w:instrText>
            </w:r>
            <w:r w:rsidR="00E70D07" w:rsidRPr="00E55FCB">
              <w:rPr>
                <w:rFonts w:ascii="Arial" w:hAnsi="Arial" w:cs="Arial"/>
                <w:noProof/>
                <w:webHidden/>
                <w:sz w:val="18"/>
                <w:szCs w:val="18"/>
              </w:rPr>
            </w:r>
            <w:r w:rsidR="00E70D07" w:rsidRPr="00E55FCB">
              <w:rPr>
                <w:rFonts w:ascii="Arial" w:hAnsi="Arial" w:cs="Arial"/>
                <w:noProof/>
                <w:webHidden/>
                <w:sz w:val="18"/>
                <w:szCs w:val="18"/>
              </w:rPr>
              <w:fldChar w:fldCharType="separate"/>
            </w:r>
            <w:r w:rsidR="0074581E">
              <w:rPr>
                <w:rFonts w:ascii="Arial" w:hAnsi="Arial" w:cs="Arial"/>
                <w:noProof/>
                <w:webHidden/>
                <w:sz w:val="18"/>
                <w:szCs w:val="18"/>
              </w:rPr>
              <w:t>10</w:t>
            </w:r>
            <w:r w:rsidR="00E70D07" w:rsidRPr="00E55FCB">
              <w:rPr>
                <w:rFonts w:ascii="Arial" w:hAnsi="Arial" w:cs="Arial"/>
                <w:noProof/>
                <w:webHidden/>
                <w:sz w:val="18"/>
                <w:szCs w:val="18"/>
              </w:rPr>
              <w:fldChar w:fldCharType="end"/>
            </w:r>
          </w:hyperlink>
        </w:p>
        <w:p w14:paraId="6BD671FF" w14:textId="2A696FF0" w:rsidR="00E70D07" w:rsidRPr="00E55FCB" w:rsidRDefault="00930DD8">
          <w:pPr>
            <w:pStyle w:val="TOC3"/>
            <w:rPr>
              <w:rFonts w:ascii="Arial" w:eastAsiaTheme="minorEastAsia" w:hAnsi="Arial" w:cs="Arial"/>
              <w:noProof/>
              <w:sz w:val="18"/>
              <w:szCs w:val="18"/>
              <w:lang w:val="en-AU" w:eastAsia="en-AU"/>
            </w:rPr>
          </w:pPr>
          <w:hyperlink w:anchor="_Toc108110073" w:history="1">
            <w:r w:rsidR="00E70D07" w:rsidRPr="00E55FCB">
              <w:rPr>
                <w:rStyle w:val="Hyperlink"/>
                <w:rFonts w:ascii="Arial" w:hAnsi="Arial" w:cs="Arial"/>
                <w:i/>
                <w:iCs/>
                <w:noProof/>
                <w:sz w:val="18"/>
                <w:szCs w:val="18"/>
              </w:rPr>
              <w:t>Vaccine uptake</w:t>
            </w:r>
            <w:r w:rsidR="00E70D07" w:rsidRPr="00E55FCB">
              <w:rPr>
                <w:rFonts w:ascii="Arial" w:hAnsi="Arial" w:cs="Arial"/>
                <w:noProof/>
                <w:webHidden/>
                <w:sz w:val="18"/>
                <w:szCs w:val="18"/>
              </w:rPr>
              <w:tab/>
            </w:r>
            <w:r w:rsidR="00E70D07" w:rsidRPr="00E55FCB">
              <w:rPr>
                <w:rFonts w:ascii="Arial" w:hAnsi="Arial" w:cs="Arial"/>
                <w:noProof/>
                <w:webHidden/>
                <w:sz w:val="18"/>
                <w:szCs w:val="18"/>
              </w:rPr>
              <w:fldChar w:fldCharType="begin"/>
            </w:r>
            <w:r w:rsidR="00E70D07" w:rsidRPr="00E55FCB">
              <w:rPr>
                <w:rFonts w:ascii="Arial" w:hAnsi="Arial" w:cs="Arial"/>
                <w:noProof/>
                <w:webHidden/>
                <w:sz w:val="18"/>
                <w:szCs w:val="18"/>
              </w:rPr>
              <w:instrText xml:space="preserve"> PAGEREF _Toc108110073 \h </w:instrText>
            </w:r>
            <w:r w:rsidR="00E70D07" w:rsidRPr="00E55FCB">
              <w:rPr>
                <w:rFonts w:ascii="Arial" w:hAnsi="Arial" w:cs="Arial"/>
                <w:noProof/>
                <w:webHidden/>
                <w:sz w:val="18"/>
                <w:szCs w:val="18"/>
              </w:rPr>
            </w:r>
            <w:r w:rsidR="00E70D07" w:rsidRPr="00E55FCB">
              <w:rPr>
                <w:rFonts w:ascii="Arial" w:hAnsi="Arial" w:cs="Arial"/>
                <w:noProof/>
                <w:webHidden/>
                <w:sz w:val="18"/>
                <w:szCs w:val="18"/>
              </w:rPr>
              <w:fldChar w:fldCharType="separate"/>
            </w:r>
            <w:r w:rsidR="0074581E">
              <w:rPr>
                <w:rFonts w:ascii="Arial" w:hAnsi="Arial" w:cs="Arial"/>
                <w:noProof/>
                <w:webHidden/>
                <w:sz w:val="18"/>
                <w:szCs w:val="18"/>
              </w:rPr>
              <w:t>11</w:t>
            </w:r>
            <w:r w:rsidR="00E70D07" w:rsidRPr="00E55FCB">
              <w:rPr>
                <w:rFonts w:ascii="Arial" w:hAnsi="Arial" w:cs="Arial"/>
                <w:noProof/>
                <w:webHidden/>
                <w:sz w:val="18"/>
                <w:szCs w:val="18"/>
              </w:rPr>
              <w:fldChar w:fldCharType="end"/>
            </w:r>
          </w:hyperlink>
        </w:p>
        <w:p w14:paraId="1CE02ABE" w14:textId="2D042F51" w:rsidR="00E70D07" w:rsidRPr="00E55FCB" w:rsidRDefault="00930DD8">
          <w:pPr>
            <w:pStyle w:val="TOC3"/>
            <w:rPr>
              <w:rFonts w:ascii="Arial" w:eastAsiaTheme="minorEastAsia" w:hAnsi="Arial" w:cs="Arial"/>
              <w:noProof/>
              <w:sz w:val="18"/>
              <w:szCs w:val="18"/>
              <w:lang w:val="en-AU" w:eastAsia="en-AU"/>
            </w:rPr>
          </w:pPr>
          <w:hyperlink w:anchor="_Toc108110074" w:history="1">
            <w:r w:rsidR="00E70D07" w:rsidRPr="00E55FCB">
              <w:rPr>
                <w:rStyle w:val="Hyperlink"/>
                <w:rFonts w:ascii="Arial" w:hAnsi="Arial" w:cs="Arial"/>
                <w:i/>
                <w:iCs/>
                <w:noProof/>
                <w:sz w:val="18"/>
                <w:szCs w:val="18"/>
              </w:rPr>
              <w:t>Influenza data</w:t>
            </w:r>
            <w:r w:rsidR="00E70D07" w:rsidRPr="00E55FCB">
              <w:rPr>
                <w:rFonts w:ascii="Arial" w:hAnsi="Arial" w:cs="Arial"/>
                <w:noProof/>
                <w:webHidden/>
                <w:sz w:val="18"/>
                <w:szCs w:val="18"/>
              </w:rPr>
              <w:tab/>
            </w:r>
            <w:r w:rsidR="00E70D07" w:rsidRPr="00E55FCB">
              <w:rPr>
                <w:rFonts w:ascii="Arial" w:hAnsi="Arial" w:cs="Arial"/>
                <w:noProof/>
                <w:webHidden/>
                <w:sz w:val="18"/>
                <w:szCs w:val="18"/>
              </w:rPr>
              <w:fldChar w:fldCharType="begin"/>
            </w:r>
            <w:r w:rsidR="00E70D07" w:rsidRPr="00E55FCB">
              <w:rPr>
                <w:rFonts w:ascii="Arial" w:hAnsi="Arial" w:cs="Arial"/>
                <w:noProof/>
                <w:webHidden/>
                <w:sz w:val="18"/>
                <w:szCs w:val="18"/>
              </w:rPr>
              <w:instrText xml:space="preserve"> PAGEREF _Toc108110074 \h </w:instrText>
            </w:r>
            <w:r w:rsidR="00E70D07" w:rsidRPr="00E55FCB">
              <w:rPr>
                <w:rFonts w:ascii="Arial" w:hAnsi="Arial" w:cs="Arial"/>
                <w:noProof/>
                <w:webHidden/>
                <w:sz w:val="18"/>
                <w:szCs w:val="18"/>
              </w:rPr>
            </w:r>
            <w:r w:rsidR="00E70D07" w:rsidRPr="00E55FCB">
              <w:rPr>
                <w:rFonts w:ascii="Arial" w:hAnsi="Arial" w:cs="Arial"/>
                <w:noProof/>
                <w:webHidden/>
                <w:sz w:val="18"/>
                <w:szCs w:val="18"/>
              </w:rPr>
              <w:fldChar w:fldCharType="separate"/>
            </w:r>
            <w:r w:rsidR="0074581E">
              <w:rPr>
                <w:rFonts w:ascii="Arial" w:hAnsi="Arial" w:cs="Arial"/>
                <w:noProof/>
                <w:webHidden/>
                <w:sz w:val="18"/>
                <w:szCs w:val="18"/>
              </w:rPr>
              <w:t>12</w:t>
            </w:r>
            <w:r w:rsidR="00E70D07" w:rsidRPr="00E55FCB">
              <w:rPr>
                <w:rFonts w:ascii="Arial" w:hAnsi="Arial" w:cs="Arial"/>
                <w:noProof/>
                <w:webHidden/>
                <w:sz w:val="18"/>
                <w:szCs w:val="18"/>
              </w:rPr>
              <w:fldChar w:fldCharType="end"/>
            </w:r>
          </w:hyperlink>
        </w:p>
        <w:p w14:paraId="5ED46C1A" w14:textId="23DDEA1E" w:rsidR="00E70D07" w:rsidRPr="00E55FCB" w:rsidRDefault="00930DD8">
          <w:pPr>
            <w:pStyle w:val="TOC3"/>
            <w:rPr>
              <w:rFonts w:ascii="Arial" w:eastAsiaTheme="minorEastAsia" w:hAnsi="Arial" w:cs="Arial"/>
              <w:noProof/>
              <w:sz w:val="18"/>
              <w:szCs w:val="18"/>
              <w:lang w:val="en-AU" w:eastAsia="en-AU"/>
            </w:rPr>
          </w:pPr>
          <w:hyperlink w:anchor="_Toc108110075" w:history="1">
            <w:r w:rsidR="00E70D07" w:rsidRPr="00E55FCB">
              <w:rPr>
                <w:rStyle w:val="Hyperlink"/>
                <w:rFonts w:ascii="Arial" w:hAnsi="Arial" w:cs="Arial"/>
                <w:i/>
                <w:iCs/>
                <w:noProof/>
                <w:sz w:val="18"/>
                <w:szCs w:val="18"/>
              </w:rPr>
              <w:t>Community mobility and behaviours</w:t>
            </w:r>
            <w:r w:rsidR="00E70D07" w:rsidRPr="00E55FCB">
              <w:rPr>
                <w:rFonts w:ascii="Arial" w:hAnsi="Arial" w:cs="Arial"/>
                <w:noProof/>
                <w:webHidden/>
                <w:sz w:val="18"/>
                <w:szCs w:val="18"/>
              </w:rPr>
              <w:tab/>
            </w:r>
            <w:r w:rsidR="00E70D07" w:rsidRPr="00E55FCB">
              <w:rPr>
                <w:rFonts w:ascii="Arial" w:hAnsi="Arial" w:cs="Arial"/>
                <w:noProof/>
                <w:webHidden/>
                <w:sz w:val="18"/>
                <w:szCs w:val="18"/>
              </w:rPr>
              <w:fldChar w:fldCharType="begin"/>
            </w:r>
            <w:r w:rsidR="00E70D07" w:rsidRPr="00E55FCB">
              <w:rPr>
                <w:rFonts w:ascii="Arial" w:hAnsi="Arial" w:cs="Arial"/>
                <w:noProof/>
                <w:webHidden/>
                <w:sz w:val="18"/>
                <w:szCs w:val="18"/>
              </w:rPr>
              <w:instrText xml:space="preserve"> PAGEREF _Toc108110075 \h </w:instrText>
            </w:r>
            <w:r w:rsidR="00E70D07" w:rsidRPr="00E55FCB">
              <w:rPr>
                <w:rFonts w:ascii="Arial" w:hAnsi="Arial" w:cs="Arial"/>
                <w:noProof/>
                <w:webHidden/>
                <w:sz w:val="18"/>
                <w:szCs w:val="18"/>
              </w:rPr>
            </w:r>
            <w:r w:rsidR="00E70D07" w:rsidRPr="00E55FCB">
              <w:rPr>
                <w:rFonts w:ascii="Arial" w:hAnsi="Arial" w:cs="Arial"/>
                <w:noProof/>
                <w:webHidden/>
                <w:sz w:val="18"/>
                <w:szCs w:val="18"/>
              </w:rPr>
              <w:fldChar w:fldCharType="separate"/>
            </w:r>
            <w:r w:rsidR="0074581E">
              <w:rPr>
                <w:rFonts w:ascii="Arial" w:hAnsi="Arial" w:cs="Arial"/>
                <w:noProof/>
                <w:webHidden/>
                <w:sz w:val="18"/>
                <w:szCs w:val="18"/>
              </w:rPr>
              <w:t>12</w:t>
            </w:r>
            <w:r w:rsidR="00E70D07" w:rsidRPr="00E55FCB">
              <w:rPr>
                <w:rFonts w:ascii="Arial" w:hAnsi="Arial" w:cs="Arial"/>
                <w:noProof/>
                <w:webHidden/>
                <w:sz w:val="18"/>
                <w:szCs w:val="18"/>
              </w:rPr>
              <w:fldChar w:fldCharType="end"/>
            </w:r>
          </w:hyperlink>
        </w:p>
        <w:p w14:paraId="1643FA50" w14:textId="146BA58A" w:rsidR="00E70D07" w:rsidRPr="00E55FCB" w:rsidRDefault="00930DD8">
          <w:pPr>
            <w:pStyle w:val="TOC3"/>
            <w:rPr>
              <w:rFonts w:ascii="Arial" w:eastAsiaTheme="minorEastAsia" w:hAnsi="Arial" w:cs="Arial"/>
              <w:noProof/>
              <w:sz w:val="18"/>
              <w:szCs w:val="18"/>
              <w:lang w:val="en-AU" w:eastAsia="en-AU"/>
            </w:rPr>
          </w:pPr>
          <w:hyperlink w:anchor="_Toc108110076" w:history="1">
            <w:r w:rsidR="00E70D07" w:rsidRPr="00E55FCB">
              <w:rPr>
                <w:rStyle w:val="Hyperlink"/>
                <w:rFonts w:ascii="Arial" w:hAnsi="Arial" w:cs="Arial"/>
                <w:i/>
                <w:iCs/>
                <w:noProof/>
                <w:sz w:val="18"/>
                <w:szCs w:val="18"/>
              </w:rPr>
              <w:t>Modelling projections</w:t>
            </w:r>
            <w:r w:rsidR="00E70D07" w:rsidRPr="00E55FCB">
              <w:rPr>
                <w:rFonts w:ascii="Arial" w:hAnsi="Arial" w:cs="Arial"/>
                <w:noProof/>
                <w:webHidden/>
                <w:sz w:val="18"/>
                <w:szCs w:val="18"/>
              </w:rPr>
              <w:tab/>
            </w:r>
            <w:r w:rsidR="00E70D07" w:rsidRPr="00E55FCB">
              <w:rPr>
                <w:rFonts w:ascii="Arial" w:hAnsi="Arial" w:cs="Arial"/>
                <w:noProof/>
                <w:webHidden/>
                <w:sz w:val="18"/>
                <w:szCs w:val="18"/>
              </w:rPr>
              <w:fldChar w:fldCharType="begin"/>
            </w:r>
            <w:r w:rsidR="00E70D07" w:rsidRPr="00E55FCB">
              <w:rPr>
                <w:rFonts w:ascii="Arial" w:hAnsi="Arial" w:cs="Arial"/>
                <w:noProof/>
                <w:webHidden/>
                <w:sz w:val="18"/>
                <w:szCs w:val="18"/>
              </w:rPr>
              <w:instrText xml:space="preserve"> PAGEREF _Toc108110076 \h </w:instrText>
            </w:r>
            <w:r w:rsidR="00E70D07" w:rsidRPr="00E55FCB">
              <w:rPr>
                <w:rFonts w:ascii="Arial" w:hAnsi="Arial" w:cs="Arial"/>
                <w:noProof/>
                <w:webHidden/>
                <w:sz w:val="18"/>
                <w:szCs w:val="18"/>
              </w:rPr>
            </w:r>
            <w:r w:rsidR="00E70D07" w:rsidRPr="00E55FCB">
              <w:rPr>
                <w:rFonts w:ascii="Arial" w:hAnsi="Arial" w:cs="Arial"/>
                <w:noProof/>
                <w:webHidden/>
                <w:sz w:val="18"/>
                <w:szCs w:val="18"/>
              </w:rPr>
              <w:fldChar w:fldCharType="separate"/>
            </w:r>
            <w:r w:rsidR="0074581E">
              <w:rPr>
                <w:rFonts w:ascii="Arial" w:hAnsi="Arial" w:cs="Arial"/>
                <w:noProof/>
                <w:webHidden/>
                <w:sz w:val="18"/>
                <w:szCs w:val="18"/>
              </w:rPr>
              <w:t>13</w:t>
            </w:r>
            <w:r w:rsidR="00E70D07" w:rsidRPr="00E55FCB">
              <w:rPr>
                <w:rFonts w:ascii="Arial" w:hAnsi="Arial" w:cs="Arial"/>
                <w:noProof/>
                <w:webHidden/>
                <w:sz w:val="18"/>
                <w:szCs w:val="18"/>
              </w:rPr>
              <w:fldChar w:fldCharType="end"/>
            </w:r>
          </w:hyperlink>
        </w:p>
        <w:p w14:paraId="48E692DF" w14:textId="08224F49" w:rsidR="00E70D07" w:rsidRPr="00E55FCB" w:rsidRDefault="00930DD8">
          <w:pPr>
            <w:pStyle w:val="TOC3"/>
            <w:rPr>
              <w:rFonts w:ascii="Arial" w:eastAsiaTheme="minorEastAsia" w:hAnsi="Arial" w:cs="Arial"/>
              <w:noProof/>
              <w:sz w:val="18"/>
              <w:szCs w:val="18"/>
              <w:lang w:val="en-AU" w:eastAsia="en-AU"/>
            </w:rPr>
          </w:pPr>
          <w:hyperlink w:anchor="_Toc108110077" w:history="1">
            <w:r w:rsidR="00E70D07" w:rsidRPr="00E55FCB">
              <w:rPr>
                <w:rStyle w:val="Hyperlink"/>
                <w:rFonts w:ascii="Arial" w:hAnsi="Arial" w:cs="Arial"/>
                <w:i/>
                <w:iCs/>
                <w:noProof/>
                <w:sz w:val="18"/>
                <w:szCs w:val="18"/>
              </w:rPr>
              <w:t>Impact on priority populations and settings</w:t>
            </w:r>
            <w:r w:rsidR="00E70D07" w:rsidRPr="00E55FCB">
              <w:rPr>
                <w:rFonts w:ascii="Arial" w:hAnsi="Arial" w:cs="Arial"/>
                <w:noProof/>
                <w:webHidden/>
                <w:sz w:val="18"/>
                <w:szCs w:val="18"/>
              </w:rPr>
              <w:tab/>
            </w:r>
            <w:r w:rsidR="00E70D07" w:rsidRPr="00E55FCB">
              <w:rPr>
                <w:rFonts w:ascii="Arial" w:hAnsi="Arial" w:cs="Arial"/>
                <w:noProof/>
                <w:webHidden/>
                <w:sz w:val="18"/>
                <w:szCs w:val="18"/>
              </w:rPr>
              <w:fldChar w:fldCharType="begin"/>
            </w:r>
            <w:r w:rsidR="00E70D07" w:rsidRPr="00E55FCB">
              <w:rPr>
                <w:rFonts w:ascii="Arial" w:hAnsi="Arial" w:cs="Arial"/>
                <w:noProof/>
                <w:webHidden/>
                <w:sz w:val="18"/>
                <w:szCs w:val="18"/>
              </w:rPr>
              <w:instrText xml:space="preserve"> PAGEREF _Toc108110077 \h </w:instrText>
            </w:r>
            <w:r w:rsidR="00E70D07" w:rsidRPr="00E55FCB">
              <w:rPr>
                <w:rFonts w:ascii="Arial" w:hAnsi="Arial" w:cs="Arial"/>
                <w:noProof/>
                <w:webHidden/>
                <w:sz w:val="18"/>
                <w:szCs w:val="18"/>
              </w:rPr>
            </w:r>
            <w:r w:rsidR="00E70D07" w:rsidRPr="00E55FCB">
              <w:rPr>
                <w:rFonts w:ascii="Arial" w:hAnsi="Arial" w:cs="Arial"/>
                <w:noProof/>
                <w:webHidden/>
                <w:sz w:val="18"/>
                <w:szCs w:val="18"/>
              </w:rPr>
              <w:fldChar w:fldCharType="separate"/>
            </w:r>
            <w:r w:rsidR="0074581E">
              <w:rPr>
                <w:rFonts w:ascii="Arial" w:hAnsi="Arial" w:cs="Arial"/>
                <w:noProof/>
                <w:webHidden/>
                <w:sz w:val="18"/>
                <w:szCs w:val="18"/>
              </w:rPr>
              <w:t>13</w:t>
            </w:r>
            <w:r w:rsidR="00E70D07" w:rsidRPr="00E55FCB">
              <w:rPr>
                <w:rFonts w:ascii="Arial" w:hAnsi="Arial" w:cs="Arial"/>
                <w:noProof/>
                <w:webHidden/>
                <w:sz w:val="18"/>
                <w:szCs w:val="18"/>
              </w:rPr>
              <w:fldChar w:fldCharType="end"/>
            </w:r>
          </w:hyperlink>
        </w:p>
        <w:p w14:paraId="509D5D9C" w14:textId="1E0A68A1" w:rsidR="00E70D07" w:rsidRPr="00E55FCB" w:rsidRDefault="00930DD8">
          <w:pPr>
            <w:pStyle w:val="TOC2"/>
            <w:rPr>
              <w:rFonts w:ascii="Arial" w:eastAsiaTheme="minorEastAsia" w:hAnsi="Arial" w:cs="Arial"/>
              <w:noProof/>
              <w:sz w:val="18"/>
              <w:szCs w:val="18"/>
              <w:lang w:val="en-AU" w:eastAsia="en-AU"/>
            </w:rPr>
          </w:pPr>
          <w:hyperlink w:anchor="_Toc108110078" w:history="1">
            <w:r w:rsidR="00E70D07" w:rsidRPr="00E55FCB">
              <w:rPr>
                <w:rStyle w:val="Hyperlink"/>
                <w:rFonts w:ascii="Arial" w:hAnsi="Arial" w:cs="Arial"/>
                <w:noProof/>
                <w:sz w:val="18"/>
                <w:szCs w:val="18"/>
              </w:rPr>
              <w:t>Summary of evidence underpinning the health advice in relation to the Declaration of a Pandemic</w:t>
            </w:r>
            <w:r w:rsidR="00E70D07" w:rsidRPr="00E55FCB">
              <w:rPr>
                <w:rFonts w:ascii="Arial" w:hAnsi="Arial" w:cs="Arial"/>
                <w:noProof/>
                <w:webHidden/>
                <w:sz w:val="18"/>
                <w:szCs w:val="18"/>
              </w:rPr>
              <w:tab/>
            </w:r>
            <w:r w:rsidR="00E70D07" w:rsidRPr="00E55FCB">
              <w:rPr>
                <w:rFonts w:ascii="Arial" w:hAnsi="Arial" w:cs="Arial"/>
                <w:noProof/>
                <w:webHidden/>
                <w:sz w:val="18"/>
                <w:szCs w:val="18"/>
              </w:rPr>
              <w:fldChar w:fldCharType="begin"/>
            </w:r>
            <w:r w:rsidR="00E70D07" w:rsidRPr="00E55FCB">
              <w:rPr>
                <w:rFonts w:ascii="Arial" w:hAnsi="Arial" w:cs="Arial"/>
                <w:noProof/>
                <w:webHidden/>
                <w:sz w:val="18"/>
                <w:szCs w:val="18"/>
              </w:rPr>
              <w:instrText xml:space="preserve"> PAGEREF _Toc108110078 \h </w:instrText>
            </w:r>
            <w:r w:rsidR="00E70D07" w:rsidRPr="00E55FCB">
              <w:rPr>
                <w:rFonts w:ascii="Arial" w:hAnsi="Arial" w:cs="Arial"/>
                <w:noProof/>
                <w:webHidden/>
                <w:sz w:val="18"/>
                <w:szCs w:val="18"/>
              </w:rPr>
            </w:r>
            <w:r w:rsidR="00E70D07" w:rsidRPr="00E55FCB">
              <w:rPr>
                <w:rFonts w:ascii="Arial" w:hAnsi="Arial" w:cs="Arial"/>
                <w:noProof/>
                <w:webHidden/>
                <w:sz w:val="18"/>
                <w:szCs w:val="18"/>
              </w:rPr>
              <w:fldChar w:fldCharType="separate"/>
            </w:r>
            <w:r w:rsidR="0074581E">
              <w:rPr>
                <w:rFonts w:ascii="Arial" w:hAnsi="Arial" w:cs="Arial"/>
                <w:noProof/>
                <w:webHidden/>
                <w:sz w:val="18"/>
                <w:szCs w:val="18"/>
              </w:rPr>
              <w:t>14</w:t>
            </w:r>
            <w:r w:rsidR="00E70D07" w:rsidRPr="00E55FCB">
              <w:rPr>
                <w:rFonts w:ascii="Arial" w:hAnsi="Arial" w:cs="Arial"/>
                <w:noProof/>
                <w:webHidden/>
                <w:sz w:val="18"/>
                <w:szCs w:val="18"/>
              </w:rPr>
              <w:fldChar w:fldCharType="end"/>
            </w:r>
          </w:hyperlink>
        </w:p>
        <w:p w14:paraId="401D1964" w14:textId="501DE331" w:rsidR="00E70D07" w:rsidRPr="00E55FCB" w:rsidRDefault="00930DD8">
          <w:pPr>
            <w:pStyle w:val="TOC3"/>
            <w:rPr>
              <w:rFonts w:ascii="Arial" w:eastAsiaTheme="minorEastAsia" w:hAnsi="Arial" w:cs="Arial"/>
              <w:noProof/>
              <w:sz w:val="18"/>
              <w:szCs w:val="18"/>
              <w:lang w:val="en-AU" w:eastAsia="en-AU"/>
            </w:rPr>
          </w:pPr>
          <w:hyperlink w:anchor="_Toc108110079" w:history="1">
            <w:r w:rsidR="00E70D07" w:rsidRPr="00E55FCB">
              <w:rPr>
                <w:rStyle w:val="Hyperlink"/>
                <w:rFonts w:ascii="Arial" w:hAnsi="Arial" w:cs="Arial"/>
                <w:i/>
                <w:iCs/>
                <w:noProof/>
                <w:sz w:val="18"/>
                <w:szCs w:val="18"/>
              </w:rPr>
              <w:t>Emerging evidence on Omicron and sublineages</w:t>
            </w:r>
            <w:r w:rsidR="00E70D07" w:rsidRPr="00E55FCB">
              <w:rPr>
                <w:rFonts w:ascii="Arial" w:hAnsi="Arial" w:cs="Arial"/>
                <w:noProof/>
                <w:webHidden/>
                <w:sz w:val="18"/>
                <w:szCs w:val="18"/>
              </w:rPr>
              <w:tab/>
            </w:r>
            <w:r w:rsidR="00E70D07" w:rsidRPr="00E55FCB">
              <w:rPr>
                <w:rFonts w:ascii="Arial" w:hAnsi="Arial" w:cs="Arial"/>
                <w:noProof/>
                <w:webHidden/>
                <w:sz w:val="18"/>
                <w:szCs w:val="18"/>
              </w:rPr>
              <w:fldChar w:fldCharType="begin"/>
            </w:r>
            <w:r w:rsidR="00E70D07" w:rsidRPr="00E55FCB">
              <w:rPr>
                <w:rFonts w:ascii="Arial" w:hAnsi="Arial" w:cs="Arial"/>
                <w:noProof/>
                <w:webHidden/>
                <w:sz w:val="18"/>
                <w:szCs w:val="18"/>
              </w:rPr>
              <w:instrText xml:space="preserve"> PAGEREF _Toc108110079 \h </w:instrText>
            </w:r>
            <w:r w:rsidR="00E70D07" w:rsidRPr="00E55FCB">
              <w:rPr>
                <w:rFonts w:ascii="Arial" w:hAnsi="Arial" w:cs="Arial"/>
                <w:noProof/>
                <w:webHidden/>
                <w:sz w:val="18"/>
                <w:szCs w:val="18"/>
              </w:rPr>
            </w:r>
            <w:r w:rsidR="00E70D07" w:rsidRPr="00E55FCB">
              <w:rPr>
                <w:rFonts w:ascii="Arial" w:hAnsi="Arial" w:cs="Arial"/>
                <w:noProof/>
                <w:webHidden/>
                <w:sz w:val="18"/>
                <w:szCs w:val="18"/>
              </w:rPr>
              <w:fldChar w:fldCharType="separate"/>
            </w:r>
            <w:r w:rsidR="0074581E">
              <w:rPr>
                <w:rFonts w:ascii="Arial" w:hAnsi="Arial" w:cs="Arial"/>
                <w:noProof/>
                <w:webHidden/>
                <w:sz w:val="18"/>
                <w:szCs w:val="18"/>
              </w:rPr>
              <w:t>14</w:t>
            </w:r>
            <w:r w:rsidR="00E70D07" w:rsidRPr="00E55FCB">
              <w:rPr>
                <w:rFonts w:ascii="Arial" w:hAnsi="Arial" w:cs="Arial"/>
                <w:noProof/>
                <w:webHidden/>
                <w:sz w:val="18"/>
                <w:szCs w:val="18"/>
              </w:rPr>
              <w:fldChar w:fldCharType="end"/>
            </w:r>
          </w:hyperlink>
        </w:p>
        <w:p w14:paraId="3763E480" w14:textId="4957748A" w:rsidR="00E70D07" w:rsidRPr="00E55FCB" w:rsidRDefault="00930DD8">
          <w:pPr>
            <w:pStyle w:val="TOC3"/>
            <w:rPr>
              <w:rFonts w:ascii="Arial" w:eastAsiaTheme="minorEastAsia" w:hAnsi="Arial" w:cs="Arial"/>
              <w:noProof/>
              <w:sz w:val="18"/>
              <w:szCs w:val="18"/>
              <w:lang w:val="en-AU" w:eastAsia="en-AU"/>
            </w:rPr>
          </w:pPr>
          <w:hyperlink w:anchor="_Toc108110080" w:history="1">
            <w:r w:rsidR="00E70D07" w:rsidRPr="00E55FCB">
              <w:rPr>
                <w:rStyle w:val="Hyperlink"/>
                <w:rFonts w:ascii="Arial" w:hAnsi="Arial" w:cs="Arial"/>
                <w:i/>
                <w:iCs/>
                <w:noProof/>
                <w:sz w:val="18"/>
                <w:szCs w:val="18"/>
              </w:rPr>
              <w:t>Vaccine effectiveness against emerging variants</w:t>
            </w:r>
            <w:r w:rsidR="00E70D07" w:rsidRPr="00E55FCB">
              <w:rPr>
                <w:rFonts w:ascii="Arial" w:hAnsi="Arial" w:cs="Arial"/>
                <w:noProof/>
                <w:webHidden/>
                <w:sz w:val="18"/>
                <w:szCs w:val="18"/>
              </w:rPr>
              <w:tab/>
            </w:r>
            <w:r w:rsidR="00E70D07" w:rsidRPr="00E55FCB">
              <w:rPr>
                <w:rFonts w:ascii="Arial" w:hAnsi="Arial" w:cs="Arial"/>
                <w:noProof/>
                <w:webHidden/>
                <w:sz w:val="18"/>
                <w:szCs w:val="18"/>
              </w:rPr>
              <w:fldChar w:fldCharType="begin"/>
            </w:r>
            <w:r w:rsidR="00E70D07" w:rsidRPr="00E55FCB">
              <w:rPr>
                <w:rFonts w:ascii="Arial" w:hAnsi="Arial" w:cs="Arial"/>
                <w:noProof/>
                <w:webHidden/>
                <w:sz w:val="18"/>
                <w:szCs w:val="18"/>
              </w:rPr>
              <w:instrText xml:space="preserve"> PAGEREF _Toc108110080 \h </w:instrText>
            </w:r>
            <w:r w:rsidR="00E70D07" w:rsidRPr="00E55FCB">
              <w:rPr>
                <w:rFonts w:ascii="Arial" w:hAnsi="Arial" w:cs="Arial"/>
                <w:noProof/>
                <w:webHidden/>
                <w:sz w:val="18"/>
                <w:szCs w:val="18"/>
              </w:rPr>
            </w:r>
            <w:r w:rsidR="00E70D07" w:rsidRPr="00E55FCB">
              <w:rPr>
                <w:rFonts w:ascii="Arial" w:hAnsi="Arial" w:cs="Arial"/>
                <w:noProof/>
                <w:webHidden/>
                <w:sz w:val="18"/>
                <w:szCs w:val="18"/>
              </w:rPr>
              <w:fldChar w:fldCharType="separate"/>
            </w:r>
            <w:r w:rsidR="0074581E">
              <w:rPr>
                <w:rFonts w:ascii="Arial" w:hAnsi="Arial" w:cs="Arial"/>
                <w:noProof/>
                <w:webHidden/>
                <w:sz w:val="18"/>
                <w:szCs w:val="18"/>
              </w:rPr>
              <w:t>16</w:t>
            </w:r>
            <w:r w:rsidR="00E70D07" w:rsidRPr="00E55FCB">
              <w:rPr>
                <w:rFonts w:ascii="Arial" w:hAnsi="Arial" w:cs="Arial"/>
                <w:noProof/>
                <w:webHidden/>
                <w:sz w:val="18"/>
                <w:szCs w:val="18"/>
              </w:rPr>
              <w:fldChar w:fldCharType="end"/>
            </w:r>
          </w:hyperlink>
        </w:p>
        <w:p w14:paraId="0E41CDCE" w14:textId="235EF9A1" w:rsidR="00E70D07" w:rsidRPr="00E55FCB" w:rsidRDefault="00930DD8">
          <w:pPr>
            <w:pStyle w:val="TOC3"/>
            <w:rPr>
              <w:rFonts w:ascii="Arial" w:eastAsiaTheme="minorEastAsia" w:hAnsi="Arial" w:cs="Arial"/>
              <w:noProof/>
              <w:sz w:val="18"/>
              <w:szCs w:val="18"/>
              <w:lang w:val="en-AU" w:eastAsia="en-AU"/>
            </w:rPr>
          </w:pPr>
          <w:hyperlink w:anchor="_Toc108110081" w:history="1">
            <w:r w:rsidR="00E70D07" w:rsidRPr="00E55FCB">
              <w:rPr>
                <w:rStyle w:val="Hyperlink"/>
                <w:rFonts w:ascii="Arial" w:hAnsi="Arial" w:cs="Arial"/>
                <w:i/>
                <w:iCs/>
                <w:noProof/>
                <w:sz w:val="18"/>
                <w:szCs w:val="18"/>
              </w:rPr>
              <w:t>Treatment effectiveness</w:t>
            </w:r>
            <w:r w:rsidR="00E70D07" w:rsidRPr="00E55FCB">
              <w:rPr>
                <w:rFonts w:ascii="Arial" w:hAnsi="Arial" w:cs="Arial"/>
                <w:noProof/>
                <w:webHidden/>
                <w:sz w:val="18"/>
                <w:szCs w:val="18"/>
              </w:rPr>
              <w:tab/>
            </w:r>
            <w:r w:rsidR="00E70D07" w:rsidRPr="00E55FCB">
              <w:rPr>
                <w:rFonts w:ascii="Arial" w:hAnsi="Arial" w:cs="Arial"/>
                <w:noProof/>
                <w:webHidden/>
                <w:sz w:val="18"/>
                <w:szCs w:val="18"/>
              </w:rPr>
              <w:fldChar w:fldCharType="begin"/>
            </w:r>
            <w:r w:rsidR="00E70D07" w:rsidRPr="00E55FCB">
              <w:rPr>
                <w:rFonts w:ascii="Arial" w:hAnsi="Arial" w:cs="Arial"/>
                <w:noProof/>
                <w:webHidden/>
                <w:sz w:val="18"/>
                <w:szCs w:val="18"/>
              </w:rPr>
              <w:instrText xml:space="preserve"> PAGEREF _Toc108110081 \h </w:instrText>
            </w:r>
            <w:r w:rsidR="00E70D07" w:rsidRPr="00E55FCB">
              <w:rPr>
                <w:rFonts w:ascii="Arial" w:hAnsi="Arial" w:cs="Arial"/>
                <w:noProof/>
                <w:webHidden/>
                <w:sz w:val="18"/>
                <w:szCs w:val="18"/>
              </w:rPr>
            </w:r>
            <w:r w:rsidR="00E70D07" w:rsidRPr="00E55FCB">
              <w:rPr>
                <w:rFonts w:ascii="Arial" w:hAnsi="Arial" w:cs="Arial"/>
                <w:noProof/>
                <w:webHidden/>
                <w:sz w:val="18"/>
                <w:szCs w:val="18"/>
              </w:rPr>
              <w:fldChar w:fldCharType="separate"/>
            </w:r>
            <w:r w:rsidR="0074581E">
              <w:rPr>
                <w:rFonts w:ascii="Arial" w:hAnsi="Arial" w:cs="Arial"/>
                <w:noProof/>
                <w:webHidden/>
                <w:sz w:val="18"/>
                <w:szCs w:val="18"/>
              </w:rPr>
              <w:t>17</w:t>
            </w:r>
            <w:r w:rsidR="00E70D07" w:rsidRPr="00E55FCB">
              <w:rPr>
                <w:rFonts w:ascii="Arial" w:hAnsi="Arial" w:cs="Arial"/>
                <w:noProof/>
                <w:webHidden/>
                <w:sz w:val="18"/>
                <w:szCs w:val="18"/>
              </w:rPr>
              <w:fldChar w:fldCharType="end"/>
            </w:r>
          </w:hyperlink>
        </w:p>
        <w:p w14:paraId="0D81205F" w14:textId="1DA64B3A" w:rsidR="00E70D07" w:rsidRPr="00E55FCB" w:rsidRDefault="00930DD8">
          <w:pPr>
            <w:pStyle w:val="TOC1"/>
            <w:rPr>
              <w:rFonts w:ascii="Arial" w:eastAsiaTheme="minorEastAsia" w:hAnsi="Arial" w:cs="Arial"/>
              <w:b w:val="0"/>
              <w:caps w:val="0"/>
              <w:sz w:val="18"/>
              <w:szCs w:val="18"/>
              <w:lang w:val="en-AU" w:eastAsia="en-AU"/>
            </w:rPr>
          </w:pPr>
          <w:hyperlink w:anchor="_Toc108110082" w:history="1">
            <w:r w:rsidR="00E70D07" w:rsidRPr="00E55FCB">
              <w:rPr>
                <w:rStyle w:val="Hyperlink"/>
                <w:rFonts w:ascii="Arial" w:hAnsi="Arial" w:cs="Arial"/>
                <w:bCs/>
                <w:sz w:val="18"/>
                <w:szCs w:val="18"/>
              </w:rPr>
              <w:t>Overview of necessary and appropriate public health measures</w:t>
            </w:r>
            <w:r w:rsidR="00E70D07" w:rsidRPr="00E55FCB">
              <w:rPr>
                <w:rFonts w:ascii="Arial" w:hAnsi="Arial" w:cs="Arial"/>
                <w:webHidden/>
                <w:sz w:val="18"/>
                <w:szCs w:val="18"/>
              </w:rPr>
              <w:tab/>
            </w:r>
            <w:r w:rsidR="00E70D07" w:rsidRPr="00E55FCB">
              <w:rPr>
                <w:rFonts w:ascii="Arial" w:hAnsi="Arial" w:cs="Arial"/>
                <w:webHidden/>
                <w:sz w:val="18"/>
                <w:szCs w:val="18"/>
              </w:rPr>
              <w:fldChar w:fldCharType="begin"/>
            </w:r>
            <w:r w:rsidR="00E70D07" w:rsidRPr="00E55FCB">
              <w:rPr>
                <w:rFonts w:ascii="Arial" w:hAnsi="Arial" w:cs="Arial"/>
                <w:webHidden/>
                <w:sz w:val="18"/>
                <w:szCs w:val="18"/>
              </w:rPr>
              <w:instrText xml:space="preserve"> PAGEREF _Toc108110082 \h </w:instrText>
            </w:r>
            <w:r w:rsidR="00E70D07" w:rsidRPr="00E55FCB">
              <w:rPr>
                <w:rFonts w:ascii="Arial" w:hAnsi="Arial" w:cs="Arial"/>
                <w:webHidden/>
                <w:sz w:val="18"/>
                <w:szCs w:val="18"/>
              </w:rPr>
            </w:r>
            <w:r w:rsidR="00E70D07" w:rsidRPr="00E55FCB">
              <w:rPr>
                <w:rFonts w:ascii="Arial" w:hAnsi="Arial" w:cs="Arial"/>
                <w:webHidden/>
                <w:sz w:val="18"/>
                <w:szCs w:val="18"/>
              </w:rPr>
              <w:fldChar w:fldCharType="separate"/>
            </w:r>
            <w:r w:rsidR="0074581E">
              <w:rPr>
                <w:rFonts w:ascii="Arial" w:hAnsi="Arial" w:cs="Arial"/>
                <w:webHidden/>
                <w:sz w:val="18"/>
                <w:szCs w:val="18"/>
              </w:rPr>
              <w:t>17</w:t>
            </w:r>
            <w:r w:rsidR="00E70D07" w:rsidRPr="00E55FCB">
              <w:rPr>
                <w:rFonts w:ascii="Arial" w:hAnsi="Arial" w:cs="Arial"/>
                <w:webHidden/>
                <w:sz w:val="18"/>
                <w:szCs w:val="18"/>
              </w:rPr>
              <w:fldChar w:fldCharType="end"/>
            </w:r>
          </w:hyperlink>
        </w:p>
        <w:p w14:paraId="2DC38965" w14:textId="22752F1A" w:rsidR="00E70D07" w:rsidRPr="00E55FCB" w:rsidRDefault="00930DD8">
          <w:pPr>
            <w:pStyle w:val="TOC1"/>
            <w:rPr>
              <w:rFonts w:ascii="Arial" w:eastAsiaTheme="minorEastAsia" w:hAnsi="Arial" w:cs="Arial"/>
              <w:b w:val="0"/>
              <w:caps w:val="0"/>
              <w:sz w:val="18"/>
              <w:szCs w:val="18"/>
              <w:lang w:val="en-AU" w:eastAsia="en-AU"/>
            </w:rPr>
          </w:pPr>
          <w:hyperlink w:anchor="_Toc108110083" w:history="1">
            <w:r w:rsidR="00E70D07" w:rsidRPr="00E55FCB">
              <w:rPr>
                <w:rStyle w:val="Hyperlink"/>
                <w:rFonts w:ascii="Arial" w:hAnsi="Arial" w:cs="Arial"/>
                <w:bCs/>
                <w:sz w:val="18"/>
                <w:szCs w:val="18"/>
              </w:rPr>
              <w:t>Public health measures that should be strongly recommended and encouraged</w:t>
            </w:r>
            <w:r w:rsidR="00E70D07" w:rsidRPr="00E55FCB">
              <w:rPr>
                <w:rFonts w:ascii="Arial" w:hAnsi="Arial" w:cs="Arial"/>
                <w:webHidden/>
                <w:sz w:val="18"/>
                <w:szCs w:val="18"/>
              </w:rPr>
              <w:tab/>
            </w:r>
            <w:r w:rsidR="00E70D07" w:rsidRPr="00E55FCB">
              <w:rPr>
                <w:rFonts w:ascii="Arial" w:hAnsi="Arial" w:cs="Arial"/>
                <w:webHidden/>
                <w:sz w:val="18"/>
                <w:szCs w:val="18"/>
              </w:rPr>
              <w:fldChar w:fldCharType="begin"/>
            </w:r>
            <w:r w:rsidR="00E70D07" w:rsidRPr="00E55FCB">
              <w:rPr>
                <w:rFonts w:ascii="Arial" w:hAnsi="Arial" w:cs="Arial"/>
                <w:webHidden/>
                <w:sz w:val="18"/>
                <w:szCs w:val="18"/>
              </w:rPr>
              <w:instrText xml:space="preserve"> PAGEREF _Toc108110083 \h </w:instrText>
            </w:r>
            <w:r w:rsidR="00E70D07" w:rsidRPr="00E55FCB">
              <w:rPr>
                <w:rFonts w:ascii="Arial" w:hAnsi="Arial" w:cs="Arial"/>
                <w:webHidden/>
                <w:sz w:val="18"/>
                <w:szCs w:val="18"/>
              </w:rPr>
            </w:r>
            <w:r w:rsidR="00E70D07" w:rsidRPr="00E55FCB">
              <w:rPr>
                <w:rFonts w:ascii="Arial" w:hAnsi="Arial" w:cs="Arial"/>
                <w:webHidden/>
                <w:sz w:val="18"/>
                <w:szCs w:val="18"/>
              </w:rPr>
              <w:fldChar w:fldCharType="separate"/>
            </w:r>
            <w:r w:rsidR="0074581E">
              <w:rPr>
                <w:rFonts w:ascii="Arial" w:hAnsi="Arial" w:cs="Arial"/>
                <w:webHidden/>
                <w:sz w:val="18"/>
                <w:szCs w:val="18"/>
              </w:rPr>
              <w:t>18</w:t>
            </w:r>
            <w:r w:rsidR="00E70D07" w:rsidRPr="00E55FCB">
              <w:rPr>
                <w:rFonts w:ascii="Arial" w:hAnsi="Arial" w:cs="Arial"/>
                <w:webHidden/>
                <w:sz w:val="18"/>
                <w:szCs w:val="18"/>
              </w:rPr>
              <w:fldChar w:fldCharType="end"/>
            </w:r>
          </w:hyperlink>
        </w:p>
        <w:p w14:paraId="417AB9F7" w14:textId="09934D60" w:rsidR="00E70D07" w:rsidRPr="00E55FCB" w:rsidRDefault="00930DD8">
          <w:pPr>
            <w:pStyle w:val="TOC1"/>
            <w:rPr>
              <w:rFonts w:ascii="Arial" w:eastAsiaTheme="minorEastAsia" w:hAnsi="Arial" w:cs="Arial"/>
              <w:b w:val="0"/>
              <w:caps w:val="0"/>
              <w:sz w:val="18"/>
              <w:szCs w:val="18"/>
              <w:lang w:val="en-AU" w:eastAsia="en-AU"/>
            </w:rPr>
          </w:pPr>
          <w:hyperlink w:anchor="_Toc108110084" w:history="1">
            <w:r w:rsidR="00E70D07" w:rsidRPr="00E55FCB">
              <w:rPr>
                <w:rStyle w:val="Hyperlink"/>
                <w:rFonts w:ascii="Arial" w:hAnsi="Arial" w:cs="Arial"/>
                <w:bCs/>
                <w:sz w:val="18"/>
                <w:szCs w:val="18"/>
              </w:rPr>
              <w:t>Public health measures that should be reflected in Pandemic Orders</w:t>
            </w:r>
            <w:r w:rsidR="00E70D07" w:rsidRPr="00E55FCB">
              <w:rPr>
                <w:rFonts w:ascii="Arial" w:hAnsi="Arial" w:cs="Arial"/>
                <w:webHidden/>
                <w:sz w:val="18"/>
                <w:szCs w:val="18"/>
              </w:rPr>
              <w:tab/>
            </w:r>
            <w:r w:rsidR="00E70D07" w:rsidRPr="00E55FCB">
              <w:rPr>
                <w:rFonts w:ascii="Arial" w:hAnsi="Arial" w:cs="Arial"/>
                <w:webHidden/>
                <w:sz w:val="18"/>
                <w:szCs w:val="18"/>
              </w:rPr>
              <w:fldChar w:fldCharType="begin"/>
            </w:r>
            <w:r w:rsidR="00E70D07" w:rsidRPr="00E55FCB">
              <w:rPr>
                <w:rFonts w:ascii="Arial" w:hAnsi="Arial" w:cs="Arial"/>
                <w:webHidden/>
                <w:sz w:val="18"/>
                <w:szCs w:val="18"/>
              </w:rPr>
              <w:instrText xml:space="preserve"> PAGEREF _Toc108110084 \h </w:instrText>
            </w:r>
            <w:r w:rsidR="00E70D07" w:rsidRPr="00E55FCB">
              <w:rPr>
                <w:rFonts w:ascii="Arial" w:hAnsi="Arial" w:cs="Arial"/>
                <w:webHidden/>
                <w:sz w:val="18"/>
                <w:szCs w:val="18"/>
              </w:rPr>
            </w:r>
            <w:r w:rsidR="00E70D07" w:rsidRPr="00E55FCB">
              <w:rPr>
                <w:rFonts w:ascii="Arial" w:hAnsi="Arial" w:cs="Arial"/>
                <w:webHidden/>
                <w:sz w:val="18"/>
                <w:szCs w:val="18"/>
              </w:rPr>
              <w:fldChar w:fldCharType="separate"/>
            </w:r>
            <w:r w:rsidR="0074581E">
              <w:rPr>
                <w:rFonts w:ascii="Arial" w:hAnsi="Arial" w:cs="Arial"/>
                <w:webHidden/>
                <w:sz w:val="18"/>
                <w:szCs w:val="18"/>
              </w:rPr>
              <w:t>20</w:t>
            </w:r>
            <w:r w:rsidR="00E70D07" w:rsidRPr="00E55FCB">
              <w:rPr>
                <w:rFonts w:ascii="Arial" w:hAnsi="Arial" w:cs="Arial"/>
                <w:webHidden/>
                <w:sz w:val="18"/>
                <w:szCs w:val="18"/>
              </w:rPr>
              <w:fldChar w:fldCharType="end"/>
            </w:r>
          </w:hyperlink>
        </w:p>
        <w:p w14:paraId="1C3CFD24" w14:textId="317378D5" w:rsidR="00E70D07" w:rsidRPr="00E55FCB" w:rsidRDefault="00930DD8">
          <w:pPr>
            <w:pStyle w:val="TOC2"/>
            <w:rPr>
              <w:rFonts w:ascii="Arial" w:eastAsiaTheme="minorEastAsia" w:hAnsi="Arial" w:cs="Arial"/>
              <w:noProof/>
              <w:sz w:val="18"/>
              <w:szCs w:val="18"/>
              <w:lang w:val="en-AU" w:eastAsia="en-AU"/>
            </w:rPr>
          </w:pPr>
          <w:hyperlink w:anchor="_Toc108110085" w:history="1">
            <w:r w:rsidR="00E70D07" w:rsidRPr="00E55FCB">
              <w:rPr>
                <w:rStyle w:val="Hyperlink"/>
                <w:rFonts w:ascii="Arial" w:hAnsi="Arial" w:cs="Arial"/>
                <w:noProof/>
                <w:sz w:val="18"/>
                <w:szCs w:val="18"/>
              </w:rPr>
              <w:t>Face masks</w:t>
            </w:r>
            <w:r w:rsidR="00E70D07" w:rsidRPr="00E55FCB">
              <w:rPr>
                <w:rFonts w:ascii="Arial" w:hAnsi="Arial" w:cs="Arial"/>
                <w:noProof/>
                <w:webHidden/>
                <w:sz w:val="18"/>
                <w:szCs w:val="18"/>
              </w:rPr>
              <w:tab/>
            </w:r>
            <w:r w:rsidR="00E70D07" w:rsidRPr="00E55FCB">
              <w:rPr>
                <w:rFonts w:ascii="Arial" w:hAnsi="Arial" w:cs="Arial"/>
                <w:noProof/>
                <w:webHidden/>
                <w:sz w:val="18"/>
                <w:szCs w:val="18"/>
              </w:rPr>
              <w:fldChar w:fldCharType="begin"/>
            </w:r>
            <w:r w:rsidR="00E70D07" w:rsidRPr="00E55FCB">
              <w:rPr>
                <w:rFonts w:ascii="Arial" w:hAnsi="Arial" w:cs="Arial"/>
                <w:noProof/>
                <w:webHidden/>
                <w:sz w:val="18"/>
                <w:szCs w:val="18"/>
              </w:rPr>
              <w:instrText xml:space="preserve"> PAGEREF _Toc108110085 \h </w:instrText>
            </w:r>
            <w:r w:rsidR="00E70D07" w:rsidRPr="00E55FCB">
              <w:rPr>
                <w:rFonts w:ascii="Arial" w:hAnsi="Arial" w:cs="Arial"/>
                <w:noProof/>
                <w:webHidden/>
                <w:sz w:val="18"/>
                <w:szCs w:val="18"/>
              </w:rPr>
            </w:r>
            <w:r w:rsidR="00E70D07" w:rsidRPr="00E55FCB">
              <w:rPr>
                <w:rFonts w:ascii="Arial" w:hAnsi="Arial" w:cs="Arial"/>
                <w:noProof/>
                <w:webHidden/>
                <w:sz w:val="18"/>
                <w:szCs w:val="18"/>
              </w:rPr>
              <w:fldChar w:fldCharType="separate"/>
            </w:r>
            <w:r w:rsidR="0074581E">
              <w:rPr>
                <w:rFonts w:ascii="Arial" w:hAnsi="Arial" w:cs="Arial"/>
                <w:noProof/>
                <w:webHidden/>
                <w:sz w:val="18"/>
                <w:szCs w:val="18"/>
              </w:rPr>
              <w:t>20</w:t>
            </w:r>
            <w:r w:rsidR="00E70D07" w:rsidRPr="00E55FCB">
              <w:rPr>
                <w:rFonts w:ascii="Arial" w:hAnsi="Arial" w:cs="Arial"/>
                <w:noProof/>
                <w:webHidden/>
                <w:sz w:val="18"/>
                <w:szCs w:val="18"/>
              </w:rPr>
              <w:fldChar w:fldCharType="end"/>
            </w:r>
          </w:hyperlink>
        </w:p>
        <w:p w14:paraId="6AC821B2" w14:textId="3A4285BE" w:rsidR="00E70D07" w:rsidRPr="00E55FCB" w:rsidRDefault="00930DD8">
          <w:pPr>
            <w:pStyle w:val="TOC2"/>
            <w:rPr>
              <w:rFonts w:ascii="Arial" w:eastAsiaTheme="minorEastAsia" w:hAnsi="Arial" w:cs="Arial"/>
              <w:noProof/>
              <w:sz w:val="18"/>
              <w:szCs w:val="18"/>
              <w:lang w:val="en-AU" w:eastAsia="en-AU"/>
            </w:rPr>
          </w:pPr>
          <w:hyperlink w:anchor="_Toc108110086" w:history="1">
            <w:r w:rsidR="00E70D07" w:rsidRPr="00E55FCB">
              <w:rPr>
                <w:rStyle w:val="Hyperlink"/>
                <w:rFonts w:ascii="Arial" w:hAnsi="Arial" w:cs="Arial"/>
                <w:noProof/>
                <w:sz w:val="18"/>
                <w:szCs w:val="18"/>
              </w:rPr>
              <w:t>COVIDSafe Plans</w:t>
            </w:r>
            <w:r w:rsidR="00E70D07" w:rsidRPr="00E55FCB">
              <w:rPr>
                <w:rFonts w:ascii="Arial" w:hAnsi="Arial" w:cs="Arial"/>
                <w:noProof/>
                <w:webHidden/>
                <w:sz w:val="18"/>
                <w:szCs w:val="18"/>
              </w:rPr>
              <w:tab/>
            </w:r>
            <w:r w:rsidR="00E70D07" w:rsidRPr="00E55FCB">
              <w:rPr>
                <w:rFonts w:ascii="Arial" w:hAnsi="Arial" w:cs="Arial"/>
                <w:noProof/>
                <w:webHidden/>
                <w:sz w:val="18"/>
                <w:szCs w:val="18"/>
              </w:rPr>
              <w:fldChar w:fldCharType="begin"/>
            </w:r>
            <w:r w:rsidR="00E70D07" w:rsidRPr="00E55FCB">
              <w:rPr>
                <w:rFonts w:ascii="Arial" w:hAnsi="Arial" w:cs="Arial"/>
                <w:noProof/>
                <w:webHidden/>
                <w:sz w:val="18"/>
                <w:szCs w:val="18"/>
              </w:rPr>
              <w:instrText xml:space="preserve"> PAGEREF _Toc108110086 \h </w:instrText>
            </w:r>
            <w:r w:rsidR="00E70D07" w:rsidRPr="00E55FCB">
              <w:rPr>
                <w:rFonts w:ascii="Arial" w:hAnsi="Arial" w:cs="Arial"/>
                <w:noProof/>
                <w:webHidden/>
                <w:sz w:val="18"/>
                <w:szCs w:val="18"/>
              </w:rPr>
            </w:r>
            <w:r w:rsidR="00E70D07" w:rsidRPr="00E55FCB">
              <w:rPr>
                <w:rFonts w:ascii="Arial" w:hAnsi="Arial" w:cs="Arial"/>
                <w:noProof/>
                <w:webHidden/>
                <w:sz w:val="18"/>
                <w:szCs w:val="18"/>
              </w:rPr>
              <w:fldChar w:fldCharType="separate"/>
            </w:r>
            <w:r w:rsidR="0074581E">
              <w:rPr>
                <w:rFonts w:ascii="Arial" w:hAnsi="Arial" w:cs="Arial"/>
                <w:noProof/>
                <w:webHidden/>
                <w:sz w:val="18"/>
                <w:szCs w:val="18"/>
              </w:rPr>
              <w:t>22</w:t>
            </w:r>
            <w:r w:rsidR="00E70D07" w:rsidRPr="00E55FCB">
              <w:rPr>
                <w:rFonts w:ascii="Arial" w:hAnsi="Arial" w:cs="Arial"/>
                <w:noProof/>
                <w:webHidden/>
                <w:sz w:val="18"/>
                <w:szCs w:val="18"/>
              </w:rPr>
              <w:fldChar w:fldCharType="end"/>
            </w:r>
          </w:hyperlink>
        </w:p>
        <w:p w14:paraId="1AC19EC8" w14:textId="2E558327" w:rsidR="00E70D07" w:rsidRPr="00E55FCB" w:rsidRDefault="00930DD8">
          <w:pPr>
            <w:pStyle w:val="TOC2"/>
            <w:rPr>
              <w:rFonts w:ascii="Arial" w:eastAsiaTheme="minorEastAsia" w:hAnsi="Arial" w:cs="Arial"/>
              <w:noProof/>
              <w:sz w:val="18"/>
              <w:szCs w:val="18"/>
              <w:lang w:val="en-AU" w:eastAsia="en-AU"/>
            </w:rPr>
          </w:pPr>
          <w:hyperlink w:anchor="_Toc108110087" w:history="1">
            <w:r w:rsidR="00E70D07" w:rsidRPr="00E55FCB">
              <w:rPr>
                <w:rStyle w:val="Hyperlink"/>
                <w:rFonts w:ascii="Arial" w:hAnsi="Arial" w:cs="Arial"/>
                <w:noProof/>
                <w:sz w:val="18"/>
                <w:szCs w:val="18"/>
              </w:rPr>
              <w:t>Management of cases, close contacts and social contacts</w:t>
            </w:r>
            <w:r w:rsidR="00E70D07" w:rsidRPr="00E55FCB">
              <w:rPr>
                <w:rFonts w:ascii="Arial" w:hAnsi="Arial" w:cs="Arial"/>
                <w:noProof/>
                <w:webHidden/>
                <w:sz w:val="18"/>
                <w:szCs w:val="18"/>
              </w:rPr>
              <w:tab/>
            </w:r>
            <w:r w:rsidR="00E70D07" w:rsidRPr="00E55FCB">
              <w:rPr>
                <w:rFonts w:ascii="Arial" w:hAnsi="Arial" w:cs="Arial"/>
                <w:noProof/>
                <w:webHidden/>
                <w:sz w:val="18"/>
                <w:szCs w:val="18"/>
              </w:rPr>
              <w:fldChar w:fldCharType="begin"/>
            </w:r>
            <w:r w:rsidR="00E70D07" w:rsidRPr="00E55FCB">
              <w:rPr>
                <w:rFonts w:ascii="Arial" w:hAnsi="Arial" w:cs="Arial"/>
                <w:noProof/>
                <w:webHidden/>
                <w:sz w:val="18"/>
                <w:szCs w:val="18"/>
              </w:rPr>
              <w:instrText xml:space="preserve"> PAGEREF _Toc108110087 \h </w:instrText>
            </w:r>
            <w:r w:rsidR="00E70D07" w:rsidRPr="00E55FCB">
              <w:rPr>
                <w:rFonts w:ascii="Arial" w:hAnsi="Arial" w:cs="Arial"/>
                <w:noProof/>
                <w:webHidden/>
                <w:sz w:val="18"/>
                <w:szCs w:val="18"/>
              </w:rPr>
            </w:r>
            <w:r w:rsidR="00E70D07" w:rsidRPr="00E55FCB">
              <w:rPr>
                <w:rFonts w:ascii="Arial" w:hAnsi="Arial" w:cs="Arial"/>
                <w:noProof/>
                <w:webHidden/>
                <w:sz w:val="18"/>
                <w:szCs w:val="18"/>
              </w:rPr>
              <w:fldChar w:fldCharType="separate"/>
            </w:r>
            <w:r w:rsidR="0074581E">
              <w:rPr>
                <w:rFonts w:ascii="Arial" w:hAnsi="Arial" w:cs="Arial"/>
                <w:noProof/>
                <w:webHidden/>
                <w:sz w:val="18"/>
                <w:szCs w:val="18"/>
              </w:rPr>
              <w:t>22</w:t>
            </w:r>
            <w:r w:rsidR="00E70D07" w:rsidRPr="00E55FCB">
              <w:rPr>
                <w:rFonts w:ascii="Arial" w:hAnsi="Arial" w:cs="Arial"/>
                <w:noProof/>
                <w:webHidden/>
                <w:sz w:val="18"/>
                <w:szCs w:val="18"/>
              </w:rPr>
              <w:fldChar w:fldCharType="end"/>
            </w:r>
          </w:hyperlink>
        </w:p>
        <w:p w14:paraId="10F50E8A" w14:textId="73B4CAB6" w:rsidR="00E70D07" w:rsidRPr="00E55FCB" w:rsidRDefault="00930DD8">
          <w:pPr>
            <w:pStyle w:val="TOC3"/>
            <w:rPr>
              <w:rFonts w:ascii="Arial" w:eastAsiaTheme="minorEastAsia" w:hAnsi="Arial" w:cs="Arial"/>
              <w:noProof/>
              <w:sz w:val="18"/>
              <w:szCs w:val="18"/>
              <w:lang w:val="en-AU" w:eastAsia="en-AU"/>
            </w:rPr>
          </w:pPr>
          <w:hyperlink w:anchor="_Toc108110088" w:history="1">
            <w:r w:rsidR="00E70D07" w:rsidRPr="00E55FCB">
              <w:rPr>
                <w:rStyle w:val="Hyperlink"/>
                <w:rFonts w:ascii="Arial" w:hAnsi="Arial" w:cs="Arial"/>
                <w:i/>
                <w:noProof/>
                <w:sz w:val="18"/>
                <w:szCs w:val="18"/>
              </w:rPr>
              <w:t>Testing requirements</w:t>
            </w:r>
            <w:r w:rsidR="00E70D07" w:rsidRPr="00E55FCB">
              <w:rPr>
                <w:rFonts w:ascii="Arial" w:hAnsi="Arial" w:cs="Arial"/>
                <w:noProof/>
                <w:webHidden/>
                <w:sz w:val="18"/>
                <w:szCs w:val="18"/>
              </w:rPr>
              <w:tab/>
            </w:r>
            <w:r w:rsidR="00E70D07" w:rsidRPr="00E55FCB">
              <w:rPr>
                <w:rFonts w:ascii="Arial" w:hAnsi="Arial" w:cs="Arial"/>
                <w:noProof/>
                <w:webHidden/>
                <w:sz w:val="18"/>
                <w:szCs w:val="18"/>
              </w:rPr>
              <w:fldChar w:fldCharType="begin"/>
            </w:r>
            <w:r w:rsidR="00E70D07" w:rsidRPr="00E55FCB">
              <w:rPr>
                <w:rFonts w:ascii="Arial" w:hAnsi="Arial" w:cs="Arial"/>
                <w:noProof/>
                <w:webHidden/>
                <w:sz w:val="18"/>
                <w:szCs w:val="18"/>
              </w:rPr>
              <w:instrText xml:space="preserve"> PAGEREF _Toc108110088 \h </w:instrText>
            </w:r>
            <w:r w:rsidR="00E70D07" w:rsidRPr="00E55FCB">
              <w:rPr>
                <w:rFonts w:ascii="Arial" w:hAnsi="Arial" w:cs="Arial"/>
                <w:noProof/>
                <w:webHidden/>
                <w:sz w:val="18"/>
                <w:szCs w:val="18"/>
              </w:rPr>
            </w:r>
            <w:r w:rsidR="00E70D07" w:rsidRPr="00E55FCB">
              <w:rPr>
                <w:rFonts w:ascii="Arial" w:hAnsi="Arial" w:cs="Arial"/>
                <w:noProof/>
                <w:webHidden/>
                <w:sz w:val="18"/>
                <w:szCs w:val="18"/>
              </w:rPr>
              <w:fldChar w:fldCharType="separate"/>
            </w:r>
            <w:r w:rsidR="0074581E">
              <w:rPr>
                <w:rFonts w:ascii="Arial" w:hAnsi="Arial" w:cs="Arial"/>
                <w:noProof/>
                <w:webHidden/>
                <w:sz w:val="18"/>
                <w:szCs w:val="18"/>
              </w:rPr>
              <w:t>22</w:t>
            </w:r>
            <w:r w:rsidR="00E70D07" w:rsidRPr="00E55FCB">
              <w:rPr>
                <w:rFonts w:ascii="Arial" w:hAnsi="Arial" w:cs="Arial"/>
                <w:noProof/>
                <w:webHidden/>
                <w:sz w:val="18"/>
                <w:szCs w:val="18"/>
              </w:rPr>
              <w:fldChar w:fldCharType="end"/>
            </w:r>
          </w:hyperlink>
        </w:p>
        <w:p w14:paraId="243B7A3C" w14:textId="7927FB12" w:rsidR="00E70D07" w:rsidRPr="00E55FCB" w:rsidRDefault="00930DD8">
          <w:pPr>
            <w:pStyle w:val="TOC3"/>
            <w:rPr>
              <w:rFonts w:ascii="Arial" w:eastAsiaTheme="minorEastAsia" w:hAnsi="Arial" w:cs="Arial"/>
              <w:noProof/>
              <w:sz w:val="18"/>
              <w:szCs w:val="18"/>
              <w:lang w:val="en-AU" w:eastAsia="en-AU"/>
            </w:rPr>
          </w:pPr>
          <w:hyperlink w:anchor="_Toc108110089" w:history="1">
            <w:r w:rsidR="00E70D07" w:rsidRPr="00E55FCB">
              <w:rPr>
                <w:rStyle w:val="Hyperlink"/>
                <w:rFonts w:ascii="Arial" w:hAnsi="Arial" w:cs="Arial"/>
                <w:i/>
                <w:noProof/>
                <w:sz w:val="18"/>
                <w:szCs w:val="18"/>
              </w:rPr>
              <w:t>Isolation</w:t>
            </w:r>
            <w:r w:rsidR="00E70D07" w:rsidRPr="00E55FCB">
              <w:rPr>
                <w:rFonts w:ascii="Arial" w:hAnsi="Arial" w:cs="Arial"/>
                <w:noProof/>
                <w:webHidden/>
                <w:sz w:val="18"/>
                <w:szCs w:val="18"/>
              </w:rPr>
              <w:tab/>
            </w:r>
            <w:r w:rsidR="00E70D07" w:rsidRPr="00E55FCB">
              <w:rPr>
                <w:rFonts w:ascii="Arial" w:hAnsi="Arial" w:cs="Arial"/>
                <w:noProof/>
                <w:webHidden/>
                <w:sz w:val="18"/>
                <w:szCs w:val="18"/>
              </w:rPr>
              <w:fldChar w:fldCharType="begin"/>
            </w:r>
            <w:r w:rsidR="00E70D07" w:rsidRPr="00E55FCB">
              <w:rPr>
                <w:rFonts w:ascii="Arial" w:hAnsi="Arial" w:cs="Arial"/>
                <w:noProof/>
                <w:webHidden/>
                <w:sz w:val="18"/>
                <w:szCs w:val="18"/>
              </w:rPr>
              <w:instrText xml:space="preserve"> PAGEREF _Toc108110089 \h </w:instrText>
            </w:r>
            <w:r w:rsidR="00E70D07" w:rsidRPr="00E55FCB">
              <w:rPr>
                <w:rFonts w:ascii="Arial" w:hAnsi="Arial" w:cs="Arial"/>
                <w:noProof/>
                <w:webHidden/>
                <w:sz w:val="18"/>
                <w:szCs w:val="18"/>
              </w:rPr>
            </w:r>
            <w:r w:rsidR="00E70D07" w:rsidRPr="00E55FCB">
              <w:rPr>
                <w:rFonts w:ascii="Arial" w:hAnsi="Arial" w:cs="Arial"/>
                <w:noProof/>
                <w:webHidden/>
                <w:sz w:val="18"/>
                <w:szCs w:val="18"/>
              </w:rPr>
              <w:fldChar w:fldCharType="separate"/>
            </w:r>
            <w:r w:rsidR="0074581E">
              <w:rPr>
                <w:rFonts w:ascii="Arial" w:hAnsi="Arial" w:cs="Arial"/>
                <w:noProof/>
                <w:webHidden/>
                <w:sz w:val="18"/>
                <w:szCs w:val="18"/>
              </w:rPr>
              <w:t>23</w:t>
            </w:r>
            <w:r w:rsidR="00E70D07" w:rsidRPr="00E55FCB">
              <w:rPr>
                <w:rFonts w:ascii="Arial" w:hAnsi="Arial" w:cs="Arial"/>
                <w:noProof/>
                <w:webHidden/>
                <w:sz w:val="18"/>
                <w:szCs w:val="18"/>
              </w:rPr>
              <w:fldChar w:fldCharType="end"/>
            </w:r>
          </w:hyperlink>
        </w:p>
        <w:p w14:paraId="18CD08D2" w14:textId="2C63DA23" w:rsidR="00E70D07" w:rsidRPr="00E55FCB" w:rsidRDefault="00930DD8">
          <w:pPr>
            <w:pStyle w:val="TOC3"/>
            <w:rPr>
              <w:rFonts w:ascii="Arial" w:eastAsiaTheme="minorEastAsia" w:hAnsi="Arial" w:cs="Arial"/>
              <w:noProof/>
              <w:sz w:val="18"/>
              <w:szCs w:val="18"/>
              <w:lang w:val="en-AU" w:eastAsia="en-AU"/>
            </w:rPr>
          </w:pPr>
          <w:hyperlink w:anchor="_Toc108110090" w:history="1">
            <w:r w:rsidR="00E70D07" w:rsidRPr="00E55FCB">
              <w:rPr>
                <w:rStyle w:val="Hyperlink"/>
                <w:rFonts w:ascii="Arial" w:hAnsi="Arial" w:cs="Arial"/>
                <w:i/>
                <w:noProof/>
                <w:sz w:val="18"/>
                <w:szCs w:val="18"/>
              </w:rPr>
              <w:t>Quarantine</w:t>
            </w:r>
            <w:r w:rsidR="00E70D07" w:rsidRPr="00E55FCB">
              <w:rPr>
                <w:rFonts w:ascii="Arial" w:hAnsi="Arial" w:cs="Arial"/>
                <w:noProof/>
                <w:webHidden/>
                <w:sz w:val="18"/>
                <w:szCs w:val="18"/>
              </w:rPr>
              <w:tab/>
            </w:r>
            <w:r w:rsidR="00E70D07" w:rsidRPr="00E55FCB">
              <w:rPr>
                <w:rFonts w:ascii="Arial" w:hAnsi="Arial" w:cs="Arial"/>
                <w:noProof/>
                <w:webHidden/>
                <w:sz w:val="18"/>
                <w:szCs w:val="18"/>
              </w:rPr>
              <w:fldChar w:fldCharType="begin"/>
            </w:r>
            <w:r w:rsidR="00E70D07" w:rsidRPr="00E55FCB">
              <w:rPr>
                <w:rFonts w:ascii="Arial" w:hAnsi="Arial" w:cs="Arial"/>
                <w:noProof/>
                <w:webHidden/>
                <w:sz w:val="18"/>
                <w:szCs w:val="18"/>
              </w:rPr>
              <w:instrText xml:space="preserve"> PAGEREF _Toc108110090 \h </w:instrText>
            </w:r>
            <w:r w:rsidR="00E70D07" w:rsidRPr="00E55FCB">
              <w:rPr>
                <w:rFonts w:ascii="Arial" w:hAnsi="Arial" w:cs="Arial"/>
                <w:noProof/>
                <w:webHidden/>
                <w:sz w:val="18"/>
                <w:szCs w:val="18"/>
              </w:rPr>
            </w:r>
            <w:r w:rsidR="00E70D07" w:rsidRPr="00E55FCB">
              <w:rPr>
                <w:rFonts w:ascii="Arial" w:hAnsi="Arial" w:cs="Arial"/>
                <w:noProof/>
                <w:webHidden/>
                <w:sz w:val="18"/>
                <w:szCs w:val="18"/>
              </w:rPr>
              <w:fldChar w:fldCharType="separate"/>
            </w:r>
            <w:r w:rsidR="0074581E">
              <w:rPr>
                <w:rFonts w:ascii="Arial" w:hAnsi="Arial" w:cs="Arial"/>
                <w:noProof/>
                <w:webHidden/>
                <w:sz w:val="18"/>
                <w:szCs w:val="18"/>
              </w:rPr>
              <w:t>23</w:t>
            </w:r>
            <w:r w:rsidR="00E70D07" w:rsidRPr="00E55FCB">
              <w:rPr>
                <w:rFonts w:ascii="Arial" w:hAnsi="Arial" w:cs="Arial"/>
                <w:noProof/>
                <w:webHidden/>
                <w:sz w:val="18"/>
                <w:szCs w:val="18"/>
              </w:rPr>
              <w:fldChar w:fldCharType="end"/>
            </w:r>
          </w:hyperlink>
        </w:p>
        <w:p w14:paraId="0CD81C89" w14:textId="554D0168" w:rsidR="00E70D07" w:rsidRPr="00E55FCB" w:rsidRDefault="00930DD8">
          <w:pPr>
            <w:pStyle w:val="TOC3"/>
            <w:rPr>
              <w:rFonts w:ascii="Arial" w:eastAsiaTheme="minorEastAsia" w:hAnsi="Arial" w:cs="Arial"/>
              <w:noProof/>
              <w:sz w:val="18"/>
              <w:szCs w:val="18"/>
              <w:lang w:val="en-AU" w:eastAsia="en-AU"/>
            </w:rPr>
          </w:pPr>
          <w:hyperlink w:anchor="_Toc108110091" w:history="1">
            <w:r w:rsidR="00E70D07" w:rsidRPr="00E55FCB">
              <w:rPr>
                <w:rStyle w:val="Hyperlink"/>
                <w:rFonts w:ascii="Arial" w:hAnsi="Arial" w:cs="Arial"/>
                <w:i/>
                <w:noProof/>
                <w:sz w:val="18"/>
                <w:szCs w:val="18"/>
              </w:rPr>
              <w:t>Social contacts</w:t>
            </w:r>
            <w:r w:rsidR="00E70D07" w:rsidRPr="00E55FCB">
              <w:rPr>
                <w:rFonts w:ascii="Arial" w:hAnsi="Arial" w:cs="Arial"/>
                <w:noProof/>
                <w:webHidden/>
                <w:sz w:val="18"/>
                <w:szCs w:val="18"/>
              </w:rPr>
              <w:tab/>
            </w:r>
            <w:r w:rsidR="00E70D07" w:rsidRPr="00E55FCB">
              <w:rPr>
                <w:rFonts w:ascii="Arial" w:hAnsi="Arial" w:cs="Arial"/>
                <w:noProof/>
                <w:webHidden/>
                <w:sz w:val="18"/>
                <w:szCs w:val="18"/>
              </w:rPr>
              <w:fldChar w:fldCharType="begin"/>
            </w:r>
            <w:r w:rsidR="00E70D07" w:rsidRPr="00E55FCB">
              <w:rPr>
                <w:rFonts w:ascii="Arial" w:hAnsi="Arial" w:cs="Arial"/>
                <w:noProof/>
                <w:webHidden/>
                <w:sz w:val="18"/>
                <w:szCs w:val="18"/>
              </w:rPr>
              <w:instrText xml:space="preserve"> PAGEREF _Toc108110091 \h </w:instrText>
            </w:r>
            <w:r w:rsidR="00E70D07" w:rsidRPr="00E55FCB">
              <w:rPr>
                <w:rFonts w:ascii="Arial" w:hAnsi="Arial" w:cs="Arial"/>
                <w:noProof/>
                <w:webHidden/>
                <w:sz w:val="18"/>
                <w:szCs w:val="18"/>
              </w:rPr>
            </w:r>
            <w:r w:rsidR="00E70D07" w:rsidRPr="00E55FCB">
              <w:rPr>
                <w:rFonts w:ascii="Arial" w:hAnsi="Arial" w:cs="Arial"/>
                <w:noProof/>
                <w:webHidden/>
                <w:sz w:val="18"/>
                <w:szCs w:val="18"/>
              </w:rPr>
              <w:fldChar w:fldCharType="separate"/>
            </w:r>
            <w:r w:rsidR="0074581E">
              <w:rPr>
                <w:rFonts w:ascii="Arial" w:hAnsi="Arial" w:cs="Arial"/>
                <w:noProof/>
                <w:webHidden/>
                <w:sz w:val="18"/>
                <w:szCs w:val="18"/>
              </w:rPr>
              <w:t>24</w:t>
            </w:r>
            <w:r w:rsidR="00E70D07" w:rsidRPr="00E55FCB">
              <w:rPr>
                <w:rFonts w:ascii="Arial" w:hAnsi="Arial" w:cs="Arial"/>
                <w:noProof/>
                <w:webHidden/>
                <w:sz w:val="18"/>
                <w:szCs w:val="18"/>
              </w:rPr>
              <w:fldChar w:fldCharType="end"/>
            </w:r>
          </w:hyperlink>
        </w:p>
        <w:p w14:paraId="59CB68BE" w14:textId="430B348F" w:rsidR="00E70D07" w:rsidRPr="00E55FCB" w:rsidRDefault="00930DD8">
          <w:pPr>
            <w:pStyle w:val="TOC3"/>
            <w:rPr>
              <w:rFonts w:ascii="Arial" w:eastAsiaTheme="minorEastAsia" w:hAnsi="Arial" w:cs="Arial"/>
              <w:noProof/>
              <w:sz w:val="18"/>
              <w:szCs w:val="18"/>
              <w:lang w:val="en-AU" w:eastAsia="en-AU"/>
            </w:rPr>
          </w:pPr>
          <w:hyperlink w:anchor="_Toc108110092" w:history="1">
            <w:r w:rsidR="00E70D07" w:rsidRPr="00E55FCB">
              <w:rPr>
                <w:rStyle w:val="Hyperlink"/>
                <w:rFonts w:ascii="Arial" w:hAnsi="Arial" w:cs="Arial"/>
                <w:i/>
                <w:noProof/>
                <w:sz w:val="18"/>
                <w:szCs w:val="18"/>
              </w:rPr>
              <w:t>Obligations to notify</w:t>
            </w:r>
            <w:r w:rsidR="00E70D07" w:rsidRPr="00E55FCB">
              <w:rPr>
                <w:rFonts w:ascii="Arial" w:hAnsi="Arial" w:cs="Arial"/>
                <w:noProof/>
                <w:webHidden/>
                <w:sz w:val="18"/>
                <w:szCs w:val="18"/>
              </w:rPr>
              <w:tab/>
            </w:r>
            <w:r w:rsidR="00E70D07" w:rsidRPr="00E55FCB">
              <w:rPr>
                <w:rFonts w:ascii="Arial" w:hAnsi="Arial" w:cs="Arial"/>
                <w:noProof/>
                <w:webHidden/>
                <w:sz w:val="18"/>
                <w:szCs w:val="18"/>
              </w:rPr>
              <w:fldChar w:fldCharType="begin"/>
            </w:r>
            <w:r w:rsidR="00E70D07" w:rsidRPr="00E55FCB">
              <w:rPr>
                <w:rFonts w:ascii="Arial" w:hAnsi="Arial" w:cs="Arial"/>
                <w:noProof/>
                <w:webHidden/>
                <w:sz w:val="18"/>
                <w:szCs w:val="18"/>
              </w:rPr>
              <w:instrText xml:space="preserve"> PAGEREF _Toc108110092 \h </w:instrText>
            </w:r>
            <w:r w:rsidR="00E70D07" w:rsidRPr="00E55FCB">
              <w:rPr>
                <w:rFonts w:ascii="Arial" w:hAnsi="Arial" w:cs="Arial"/>
                <w:noProof/>
                <w:webHidden/>
                <w:sz w:val="18"/>
                <w:szCs w:val="18"/>
              </w:rPr>
            </w:r>
            <w:r w:rsidR="00E70D07" w:rsidRPr="00E55FCB">
              <w:rPr>
                <w:rFonts w:ascii="Arial" w:hAnsi="Arial" w:cs="Arial"/>
                <w:noProof/>
                <w:webHidden/>
                <w:sz w:val="18"/>
                <w:szCs w:val="18"/>
              </w:rPr>
              <w:fldChar w:fldCharType="separate"/>
            </w:r>
            <w:r w:rsidR="0074581E">
              <w:rPr>
                <w:rFonts w:ascii="Arial" w:hAnsi="Arial" w:cs="Arial"/>
                <w:noProof/>
                <w:webHidden/>
                <w:sz w:val="18"/>
                <w:szCs w:val="18"/>
              </w:rPr>
              <w:t>24</w:t>
            </w:r>
            <w:r w:rsidR="00E70D07" w:rsidRPr="00E55FCB">
              <w:rPr>
                <w:rFonts w:ascii="Arial" w:hAnsi="Arial" w:cs="Arial"/>
                <w:noProof/>
                <w:webHidden/>
                <w:sz w:val="18"/>
                <w:szCs w:val="18"/>
              </w:rPr>
              <w:fldChar w:fldCharType="end"/>
            </w:r>
          </w:hyperlink>
        </w:p>
        <w:p w14:paraId="6B7E2AF8" w14:textId="40B22911" w:rsidR="00E70D07" w:rsidRPr="00E55FCB" w:rsidRDefault="00930DD8">
          <w:pPr>
            <w:pStyle w:val="TOC2"/>
            <w:rPr>
              <w:rFonts w:ascii="Arial" w:eastAsiaTheme="minorEastAsia" w:hAnsi="Arial" w:cs="Arial"/>
              <w:noProof/>
              <w:sz w:val="18"/>
              <w:szCs w:val="18"/>
              <w:lang w:val="en-AU" w:eastAsia="en-AU"/>
            </w:rPr>
          </w:pPr>
          <w:hyperlink w:anchor="_Toc108110093" w:history="1">
            <w:r w:rsidR="00E70D07" w:rsidRPr="00E55FCB">
              <w:rPr>
                <w:rStyle w:val="Hyperlink"/>
                <w:rFonts w:ascii="Arial" w:hAnsi="Arial" w:cs="Arial"/>
                <w:noProof/>
                <w:sz w:val="18"/>
                <w:szCs w:val="18"/>
              </w:rPr>
              <w:t>International travel</w:t>
            </w:r>
            <w:r w:rsidR="00E70D07" w:rsidRPr="00E55FCB">
              <w:rPr>
                <w:rFonts w:ascii="Arial" w:hAnsi="Arial" w:cs="Arial"/>
                <w:noProof/>
                <w:webHidden/>
                <w:sz w:val="18"/>
                <w:szCs w:val="18"/>
              </w:rPr>
              <w:tab/>
            </w:r>
            <w:r w:rsidR="00E70D07" w:rsidRPr="00E55FCB">
              <w:rPr>
                <w:rFonts w:ascii="Arial" w:hAnsi="Arial" w:cs="Arial"/>
                <w:noProof/>
                <w:webHidden/>
                <w:sz w:val="18"/>
                <w:szCs w:val="18"/>
              </w:rPr>
              <w:fldChar w:fldCharType="begin"/>
            </w:r>
            <w:r w:rsidR="00E70D07" w:rsidRPr="00E55FCB">
              <w:rPr>
                <w:rFonts w:ascii="Arial" w:hAnsi="Arial" w:cs="Arial"/>
                <w:noProof/>
                <w:webHidden/>
                <w:sz w:val="18"/>
                <w:szCs w:val="18"/>
              </w:rPr>
              <w:instrText xml:space="preserve"> PAGEREF _Toc108110093 \h </w:instrText>
            </w:r>
            <w:r w:rsidR="00E70D07" w:rsidRPr="00E55FCB">
              <w:rPr>
                <w:rFonts w:ascii="Arial" w:hAnsi="Arial" w:cs="Arial"/>
                <w:noProof/>
                <w:webHidden/>
                <w:sz w:val="18"/>
                <w:szCs w:val="18"/>
              </w:rPr>
            </w:r>
            <w:r w:rsidR="00E70D07" w:rsidRPr="00E55FCB">
              <w:rPr>
                <w:rFonts w:ascii="Arial" w:hAnsi="Arial" w:cs="Arial"/>
                <w:noProof/>
                <w:webHidden/>
                <w:sz w:val="18"/>
                <w:szCs w:val="18"/>
              </w:rPr>
              <w:fldChar w:fldCharType="separate"/>
            </w:r>
            <w:r w:rsidR="0074581E">
              <w:rPr>
                <w:rFonts w:ascii="Arial" w:hAnsi="Arial" w:cs="Arial"/>
                <w:noProof/>
                <w:webHidden/>
                <w:sz w:val="18"/>
                <w:szCs w:val="18"/>
              </w:rPr>
              <w:t>25</w:t>
            </w:r>
            <w:r w:rsidR="00E70D07" w:rsidRPr="00E55FCB">
              <w:rPr>
                <w:rFonts w:ascii="Arial" w:hAnsi="Arial" w:cs="Arial"/>
                <w:noProof/>
                <w:webHidden/>
                <w:sz w:val="18"/>
                <w:szCs w:val="18"/>
              </w:rPr>
              <w:fldChar w:fldCharType="end"/>
            </w:r>
          </w:hyperlink>
        </w:p>
        <w:p w14:paraId="62436626" w14:textId="22ABD8BE" w:rsidR="00E70D07" w:rsidRPr="00E55FCB" w:rsidRDefault="00930DD8">
          <w:pPr>
            <w:pStyle w:val="TOC3"/>
            <w:rPr>
              <w:rFonts w:ascii="Arial" w:eastAsiaTheme="minorEastAsia" w:hAnsi="Arial" w:cs="Arial"/>
              <w:noProof/>
              <w:sz w:val="18"/>
              <w:szCs w:val="18"/>
              <w:lang w:val="en-AU" w:eastAsia="en-AU"/>
            </w:rPr>
          </w:pPr>
          <w:hyperlink w:anchor="_Toc108110094" w:history="1">
            <w:r w:rsidR="00E70D07" w:rsidRPr="00E55FCB">
              <w:rPr>
                <w:rStyle w:val="Hyperlink"/>
                <w:rFonts w:ascii="Arial" w:hAnsi="Arial" w:cs="Arial"/>
                <w:i/>
                <w:iCs/>
                <w:noProof/>
                <w:sz w:val="18"/>
                <w:szCs w:val="18"/>
              </w:rPr>
              <w:t>Cruise ship requirements</w:t>
            </w:r>
            <w:r w:rsidR="00E70D07" w:rsidRPr="00E55FCB">
              <w:rPr>
                <w:rFonts w:ascii="Arial" w:hAnsi="Arial" w:cs="Arial"/>
                <w:noProof/>
                <w:webHidden/>
                <w:sz w:val="18"/>
                <w:szCs w:val="18"/>
              </w:rPr>
              <w:tab/>
            </w:r>
            <w:r w:rsidR="00E70D07" w:rsidRPr="00E55FCB">
              <w:rPr>
                <w:rFonts w:ascii="Arial" w:hAnsi="Arial" w:cs="Arial"/>
                <w:noProof/>
                <w:webHidden/>
                <w:sz w:val="18"/>
                <w:szCs w:val="18"/>
              </w:rPr>
              <w:fldChar w:fldCharType="begin"/>
            </w:r>
            <w:r w:rsidR="00E70D07" w:rsidRPr="00E55FCB">
              <w:rPr>
                <w:rFonts w:ascii="Arial" w:hAnsi="Arial" w:cs="Arial"/>
                <w:noProof/>
                <w:webHidden/>
                <w:sz w:val="18"/>
                <w:szCs w:val="18"/>
              </w:rPr>
              <w:instrText xml:space="preserve"> PAGEREF _Toc108110094 \h </w:instrText>
            </w:r>
            <w:r w:rsidR="00E70D07" w:rsidRPr="00E55FCB">
              <w:rPr>
                <w:rFonts w:ascii="Arial" w:hAnsi="Arial" w:cs="Arial"/>
                <w:noProof/>
                <w:webHidden/>
                <w:sz w:val="18"/>
                <w:szCs w:val="18"/>
              </w:rPr>
            </w:r>
            <w:r w:rsidR="00E70D07" w:rsidRPr="00E55FCB">
              <w:rPr>
                <w:rFonts w:ascii="Arial" w:hAnsi="Arial" w:cs="Arial"/>
                <w:noProof/>
                <w:webHidden/>
                <w:sz w:val="18"/>
                <w:szCs w:val="18"/>
              </w:rPr>
              <w:fldChar w:fldCharType="separate"/>
            </w:r>
            <w:r w:rsidR="0074581E">
              <w:rPr>
                <w:rFonts w:ascii="Arial" w:hAnsi="Arial" w:cs="Arial"/>
                <w:noProof/>
                <w:webHidden/>
                <w:sz w:val="18"/>
                <w:szCs w:val="18"/>
              </w:rPr>
              <w:t>25</w:t>
            </w:r>
            <w:r w:rsidR="00E70D07" w:rsidRPr="00E55FCB">
              <w:rPr>
                <w:rFonts w:ascii="Arial" w:hAnsi="Arial" w:cs="Arial"/>
                <w:noProof/>
                <w:webHidden/>
                <w:sz w:val="18"/>
                <w:szCs w:val="18"/>
              </w:rPr>
              <w:fldChar w:fldCharType="end"/>
            </w:r>
          </w:hyperlink>
        </w:p>
        <w:p w14:paraId="4EB2BBF6" w14:textId="55BC6BC4" w:rsidR="00E70D07" w:rsidRPr="00E55FCB" w:rsidRDefault="00930DD8">
          <w:pPr>
            <w:pStyle w:val="TOC2"/>
            <w:rPr>
              <w:rFonts w:ascii="Arial" w:eastAsiaTheme="minorEastAsia" w:hAnsi="Arial" w:cs="Arial"/>
              <w:noProof/>
              <w:sz w:val="18"/>
              <w:szCs w:val="18"/>
              <w:lang w:val="en-AU" w:eastAsia="en-AU"/>
            </w:rPr>
          </w:pPr>
          <w:hyperlink w:anchor="_Toc108110095" w:history="1">
            <w:r w:rsidR="00E70D07" w:rsidRPr="00E55FCB">
              <w:rPr>
                <w:rStyle w:val="Hyperlink"/>
                <w:rFonts w:ascii="Arial" w:hAnsi="Arial" w:cs="Arial"/>
                <w:noProof/>
                <w:sz w:val="18"/>
                <w:szCs w:val="18"/>
              </w:rPr>
              <w:t>Worker vaccination requirements</w:t>
            </w:r>
            <w:r w:rsidR="00E70D07" w:rsidRPr="00E55FCB">
              <w:rPr>
                <w:rFonts w:ascii="Arial" w:hAnsi="Arial" w:cs="Arial"/>
                <w:noProof/>
                <w:webHidden/>
                <w:sz w:val="18"/>
                <w:szCs w:val="18"/>
              </w:rPr>
              <w:tab/>
            </w:r>
            <w:r w:rsidR="00E70D07" w:rsidRPr="00E55FCB">
              <w:rPr>
                <w:rFonts w:ascii="Arial" w:hAnsi="Arial" w:cs="Arial"/>
                <w:noProof/>
                <w:webHidden/>
                <w:sz w:val="18"/>
                <w:szCs w:val="18"/>
              </w:rPr>
              <w:fldChar w:fldCharType="begin"/>
            </w:r>
            <w:r w:rsidR="00E70D07" w:rsidRPr="00E55FCB">
              <w:rPr>
                <w:rFonts w:ascii="Arial" w:hAnsi="Arial" w:cs="Arial"/>
                <w:noProof/>
                <w:webHidden/>
                <w:sz w:val="18"/>
                <w:szCs w:val="18"/>
              </w:rPr>
              <w:instrText xml:space="preserve"> PAGEREF _Toc108110095 \h </w:instrText>
            </w:r>
            <w:r w:rsidR="00E70D07" w:rsidRPr="00E55FCB">
              <w:rPr>
                <w:rFonts w:ascii="Arial" w:hAnsi="Arial" w:cs="Arial"/>
                <w:noProof/>
                <w:webHidden/>
                <w:sz w:val="18"/>
                <w:szCs w:val="18"/>
              </w:rPr>
            </w:r>
            <w:r w:rsidR="00E70D07" w:rsidRPr="00E55FCB">
              <w:rPr>
                <w:rFonts w:ascii="Arial" w:hAnsi="Arial" w:cs="Arial"/>
                <w:noProof/>
                <w:webHidden/>
                <w:sz w:val="18"/>
                <w:szCs w:val="18"/>
              </w:rPr>
              <w:fldChar w:fldCharType="separate"/>
            </w:r>
            <w:r w:rsidR="0074581E">
              <w:rPr>
                <w:rFonts w:ascii="Arial" w:hAnsi="Arial" w:cs="Arial"/>
                <w:noProof/>
                <w:webHidden/>
                <w:sz w:val="18"/>
                <w:szCs w:val="18"/>
              </w:rPr>
              <w:t>25</w:t>
            </w:r>
            <w:r w:rsidR="00E70D07" w:rsidRPr="00E55FCB">
              <w:rPr>
                <w:rFonts w:ascii="Arial" w:hAnsi="Arial" w:cs="Arial"/>
                <w:noProof/>
                <w:webHidden/>
                <w:sz w:val="18"/>
                <w:szCs w:val="18"/>
              </w:rPr>
              <w:fldChar w:fldCharType="end"/>
            </w:r>
          </w:hyperlink>
        </w:p>
        <w:p w14:paraId="39E1A562" w14:textId="7ED2CF47" w:rsidR="00E70D07" w:rsidRPr="00E55FCB" w:rsidRDefault="00930DD8">
          <w:pPr>
            <w:pStyle w:val="TOC3"/>
            <w:rPr>
              <w:rFonts w:ascii="Arial" w:eastAsiaTheme="minorEastAsia" w:hAnsi="Arial" w:cs="Arial"/>
              <w:noProof/>
              <w:sz w:val="18"/>
              <w:szCs w:val="18"/>
              <w:lang w:val="en-AU" w:eastAsia="en-AU"/>
            </w:rPr>
          </w:pPr>
          <w:hyperlink w:anchor="_Toc108110096" w:history="1">
            <w:r w:rsidR="00E70D07" w:rsidRPr="00E55FCB">
              <w:rPr>
                <w:rStyle w:val="Hyperlink"/>
                <w:rFonts w:ascii="Arial" w:hAnsi="Arial" w:cs="Arial"/>
                <w:i/>
                <w:iCs/>
                <w:noProof/>
                <w:sz w:val="18"/>
                <w:szCs w:val="18"/>
              </w:rPr>
              <w:t>Third dose requirements for workforces</w:t>
            </w:r>
            <w:r w:rsidR="00E70D07" w:rsidRPr="00E55FCB">
              <w:rPr>
                <w:rFonts w:ascii="Arial" w:hAnsi="Arial" w:cs="Arial"/>
                <w:noProof/>
                <w:webHidden/>
                <w:sz w:val="18"/>
                <w:szCs w:val="18"/>
              </w:rPr>
              <w:tab/>
            </w:r>
            <w:r w:rsidR="00E70D07" w:rsidRPr="00E55FCB">
              <w:rPr>
                <w:rFonts w:ascii="Arial" w:hAnsi="Arial" w:cs="Arial"/>
                <w:noProof/>
                <w:webHidden/>
                <w:sz w:val="18"/>
                <w:szCs w:val="18"/>
              </w:rPr>
              <w:fldChar w:fldCharType="begin"/>
            </w:r>
            <w:r w:rsidR="00E70D07" w:rsidRPr="00E55FCB">
              <w:rPr>
                <w:rFonts w:ascii="Arial" w:hAnsi="Arial" w:cs="Arial"/>
                <w:noProof/>
                <w:webHidden/>
                <w:sz w:val="18"/>
                <w:szCs w:val="18"/>
              </w:rPr>
              <w:instrText xml:space="preserve"> PAGEREF _Toc108110096 \h </w:instrText>
            </w:r>
            <w:r w:rsidR="00E70D07" w:rsidRPr="00E55FCB">
              <w:rPr>
                <w:rFonts w:ascii="Arial" w:hAnsi="Arial" w:cs="Arial"/>
                <w:noProof/>
                <w:webHidden/>
                <w:sz w:val="18"/>
                <w:szCs w:val="18"/>
              </w:rPr>
            </w:r>
            <w:r w:rsidR="00E70D07" w:rsidRPr="00E55FCB">
              <w:rPr>
                <w:rFonts w:ascii="Arial" w:hAnsi="Arial" w:cs="Arial"/>
                <w:noProof/>
                <w:webHidden/>
                <w:sz w:val="18"/>
                <w:szCs w:val="18"/>
              </w:rPr>
              <w:fldChar w:fldCharType="separate"/>
            </w:r>
            <w:r w:rsidR="0074581E">
              <w:rPr>
                <w:rFonts w:ascii="Arial" w:hAnsi="Arial" w:cs="Arial"/>
                <w:noProof/>
                <w:webHidden/>
                <w:sz w:val="18"/>
                <w:szCs w:val="18"/>
              </w:rPr>
              <w:t>25</w:t>
            </w:r>
            <w:r w:rsidR="00E70D07" w:rsidRPr="00E55FCB">
              <w:rPr>
                <w:rFonts w:ascii="Arial" w:hAnsi="Arial" w:cs="Arial"/>
                <w:noProof/>
                <w:webHidden/>
                <w:sz w:val="18"/>
                <w:szCs w:val="18"/>
              </w:rPr>
              <w:fldChar w:fldCharType="end"/>
            </w:r>
          </w:hyperlink>
        </w:p>
        <w:p w14:paraId="2092725A" w14:textId="1A673C6D" w:rsidR="00E70D07" w:rsidRPr="00E55FCB" w:rsidRDefault="00930DD8">
          <w:pPr>
            <w:pStyle w:val="TOC2"/>
            <w:rPr>
              <w:rFonts w:ascii="Arial" w:eastAsiaTheme="minorEastAsia" w:hAnsi="Arial" w:cs="Arial"/>
              <w:noProof/>
              <w:sz w:val="18"/>
              <w:szCs w:val="18"/>
              <w:lang w:val="en-AU" w:eastAsia="en-AU"/>
            </w:rPr>
          </w:pPr>
          <w:hyperlink w:anchor="_Toc108110097" w:history="1">
            <w:r w:rsidR="00E70D07" w:rsidRPr="00E55FCB">
              <w:rPr>
                <w:rStyle w:val="Hyperlink"/>
                <w:rFonts w:ascii="Arial" w:hAnsi="Arial" w:cs="Arial"/>
                <w:noProof/>
                <w:sz w:val="18"/>
                <w:szCs w:val="18"/>
              </w:rPr>
              <w:t>Care facilities</w:t>
            </w:r>
            <w:r w:rsidR="00E70D07" w:rsidRPr="00E55FCB">
              <w:rPr>
                <w:rFonts w:ascii="Arial" w:hAnsi="Arial" w:cs="Arial"/>
                <w:noProof/>
                <w:webHidden/>
                <w:sz w:val="18"/>
                <w:szCs w:val="18"/>
              </w:rPr>
              <w:tab/>
            </w:r>
            <w:r w:rsidR="00E70D07" w:rsidRPr="00E55FCB">
              <w:rPr>
                <w:rFonts w:ascii="Arial" w:hAnsi="Arial" w:cs="Arial"/>
                <w:noProof/>
                <w:webHidden/>
                <w:sz w:val="18"/>
                <w:szCs w:val="18"/>
              </w:rPr>
              <w:fldChar w:fldCharType="begin"/>
            </w:r>
            <w:r w:rsidR="00E70D07" w:rsidRPr="00E55FCB">
              <w:rPr>
                <w:rFonts w:ascii="Arial" w:hAnsi="Arial" w:cs="Arial"/>
                <w:noProof/>
                <w:webHidden/>
                <w:sz w:val="18"/>
                <w:szCs w:val="18"/>
              </w:rPr>
              <w:instrText xml:space="preserve"> PAGEREF _Toc108110097 \h </w:instrText>
            </w:r>
            <w:r w:rsidR="00E70D07" w:rsidRPr="00E55FCB">
              <w:rPr>
                <w:rFonts w:ascii="Arial" w:hAnsi="Arial" w:cs="Arial"/>
                <w:noProof/>
                <w:webHidden/>
                <w:sz w:val="18"/>
                <w:szCs w:val="18"/>
              </w:rPr>
            </w:r>
            <w:r w:rsidR="00E70D07" w:rsidRPr="00E55FCB">
              <w:rPr>
                <w:rFonts w:ascii="Arial" w:hAnsi="Arial" w:cs="Arial"/>
                <w:noProof/>
                <w:webHidden/>
                <w:sz w:val="18"/>
                <w:szCs w:val="18"/>
              </w:rPr>
              <w:fldChar w:fldCharType="separate"/>
            </w:r>
            <w:r w:rsidR="0074581E">
              <w:rPr>
                <w:rFonts w:ascii="Arial" w:hAnsi="Arial" w:cs="Arial"/>
                <w:noProof/>
                <w:webHidden/>
                <w:sz w:val="18"/>
                <w:szCs w:val="18"/>
              </w:rPr>
              <w:t>27</w:t>
            </w:r>
            <w:r w:rsidR="00E70D07" w:rsidRPr="00E55FCB">
              <w:rPr>
                <w:rFonts w:ascii="Arial" w:hAnsi="Arial" w:cs="Arial"/>
                <w:noProof/>
                <w:webHidden/>
                <w:sz w:val="18"/>
                <w:szCs w:val="18"/>
              </w:rPr>
              <w:fldChar w:fldCharType="end"/>
            </w:r>
          </w:hyperlink>
        </w:p>
        <w:p w14:paraId="2D39A0B1" w14:textId="7C5CF3C6" w:rsidR="00E70D07" w:rsidRPr="00E55FCB" w:rsidRDefault="00930DD8">
          <w:pPr>
            <w:pStyle w:val="TOC3"/>
            <w:rPr>
              <w:rFonts w:ascii="Arial" w:eastAsiaTheme="minorEastAsia" w:hAnsi="Arial" w:cs="Arial"/>
              <w:noProof/>
              <w:sz w:val="18"/>
              <w:szCs w:val="18"/>
              <w:lang w:val="en-AU" w:eastAsia="en-AU"/>
            </w:rPr>
          </w:pPr>
          <w:hyperlink w:anchor="_Toc108110098" w:history="1">
            <w:r w:rsidR="00E70D07" w:rsidRPr="00E55FCB">
              <w:rPr>
                <w:rStyle w:val="Hyperlink"/>
                <w:rFonts w:ascii="Arial" w:hAnsi="Arial" w:cs="Arial"/>
                <w:i/>
                <w:iCs/>
                <w:noProof/>
                <w:sz w:val="18"/>
                <w:szCs w:val="18"/>
              </w:rPr>
              <w:t>Visitor entry requirements and visitor caps</w:t>
            </w:r>
            <w:r w:rsidR="00E70D07" w:rsidRPr="00E55FCB">
              <w:rPr>
                <w:rFonts w:ascii="Arial" w:hAnsi="Arial" w:cs="Arial"/>
                <w:noProof/>
                <w:webHidden/>
                <w:sz w:val="18"/>
                <w:szCs w:val="18"/>
              </w:rPr>
              <w:tab/>
            </w:r>
            <w:r w:rsidR="00E70D07" w:rsidRPr="00E55FCB">
              <w:rPr>
                <w:rFonts w:ascii="Arial" w:hAnsi="Arial" w:cs="Arial"/>
                <w:noProof/>
                <w:webHidden/>
                <w:sz w:val="18"/>
                <w:szCs w:val="18"/>
              </w:rPr>
              <w:fldChar w:fldCharType="begin"/>
            </w:r>
            <w:r w:rsidR="00E70D07" w:rsidRPr="00E55FCB">
              <w:rPr>
                <w:rFonts w:ascii="Arial" w:hAnsi="Arial" w:cs="Arial"/>
                <w:noProof/>
                <w:webHidden/>
                <w:sz w:val="18"/>
                <w:szCs w:val="18"/>
              </w:rPr>
              <w:instrText xml:space="preserve"> PAGEREF _Toc108110098 \h </w:instrText>
            </w:r>
            <w:r w:rsidR="00E70D07" w:rsidRPr="00E55FCB">
              <w:rPr>
                <w:rFonts w:ascii="Arial" w:hAnsi="Arial" w:cs="Arial"/>
                <w:noProof/>
                <w:webHidden/>
                <w:sz w:val="18"/>
                <w:szCs w:val="18"/>
              </w:rPr>
            </w:r>
            <w:r w:rsidR="00E70D07" w:rsidRPr="00E55FCB">
              <w:rPr>
                <w:rFonts w:ascii="Arial" w:hAnsi="Arial" w:cs="Arial"/>
                <w:noProof/>
                <w:webHidden/>
                <w:sz w:val="18"/>
                <w:szCs w:val="18"/>
              </w:rPr>
              <w:fldChar w:fldCharType="separate"/>
            </w:r>
            <w:r w:rsidR="0074581E">
              <w:rPr>
                <w:rFonts w:ascii="Arial" w:hAnsi="Arial" w:cs="Arial"/>
                <w:noProof/>
                <w:webHidden/>
                <w:sz w:val="18"/>
                <w:szCs w:val="18"/>
              </w:rPr>
              <w:t>27</w:t>
            </w:r>
            <w:r w:rsidR="00E70D07" w:rsidRPr="00E55FCB">
              <w:rPr>
                <w:rFonts w:ascii="Arial" w:hAnsi="Arial" w:cs="Arial"/>
                <w:noProof/>
                <w:webHidden/>
                <w:sz w:val="18"/>
                <w:szCs w:val="18"/>
              </w:rPr>
              <w:fldChar w:fldCharType="end"/>
            </w:r>
          </w:hyperlink>
        </w:p>
        <w:p w14:paraId="16D67068" w14:textId="61C3E25A" w:rsidR="00E70D07" w:rsidRPr="00E55FCB" w:rsidRDefault="00930DD8">
          <w:pPr>
            <w:pStyle w:val="TOC3"/>
            <w:rPr>
              <w:rFonts w:ascii="Arial" w:eastAsiaTheme="minorEastAsia" w:hAnsi="Arial" w:cs="Arial"/>
              <w:noProof/>
              <w:sz w:val="18"/>
              <w:szCs w:val="18"/>
              <w:lang w:val="en-AU" w:eastAsia="en-AU"/>
            </w:rPr>
          </w:pPr>
          <w:hyperlink w:anchor="_Toc108110099" w:history="1">
            <w:r w:rsidR="00E70D07" w:rsidRPr="00E55FCB">
              <w:rPr>
                <w:rStyle w:val="Hyperlink"/>
                <w:rFonts w:ascii="Arial" w:hAnsi="Arial" w:cs="Arial"/>
                <w:i/>
                <w:iCs/>
                <w:noProof/>
                <w:sz w:val="18"/>
                <w:szCs w:val="18"/>
              </w:rPr>
              <w:t>Testing requirements for care facilities</w:t>
            </w:r>
            <w:r w:rsidR="00E70D07" w:rsidRPr="00E55FCB">
              <w:rPr>
                <w:rFonts w:ascii="Arial" w:hAnsi="Arial" w:cs="Arial"/>
                <w:noProof/>
                <w:webHidden/>
                <w:sz w:val="18"/>
                <w:szCs w:val="18"/>
              </w:rPr>
              <w:tab/>
            </w:r>
            <w:r w:rsidR="00E70D07" w:rsidRPr="00E55FCB">
              <w:rPr>
                <w:rFonts w:ascii="Arial" w:hAnsi="Arial" w:cs="Arial"/>
                <w:noProof/>
                <w:webHidden/>
                <w:sz w:val="18"/>
                <w:szCs w:val="18"/>
              </w:rPr>
              <w:fldChar w:fldCharType="begin"/>
            </w:r>
            <w:r w:rsidR="00E70D07" w:rsidRPr="00E55FCB">
              <w:rPr>
                <w:rFonts w:ascii="Arial" w:hAnsi="Arial" w:cs="Arial"/>
                <w:noProof/>
                <w:webHidden/>
                <w:sz w:val="18"/>
                <w:szCs w:val="18"/>
              </w:rPr>
              <w:instrText xml:space="preserve"> PAGEREF _Toc108110099 \h </w:instrText>
            </w:r>
            <w:r w:rsidR="00E70D07" w:rsidRPr="00E55FCB">
              <w:rPr>
                <w:rFonts w:ascii="Arial" w:hAnsi="Arial" w:cs="Arial"/>
                <w:noProof/>
                <w:webHidden/>
                <w:sz w:val="18"/>
                <w:szCs w:val="18"/>
              </w:rPr>
            </w:r>
            <w:r w:rsidR="00E70D07" w:rsidRPr="00E55FCB">
              <w:rPr>
                <w:rFonts w:ascii="Arial" w:hAnsi="Arial" w:cs="Arial"/>
                <w:noProof/>
                <w:webHidden/>
                <w:sz w:val="18"/>
                <w:szCs w:val="18"/>
              </w:rPr>
              <w:fldChar w:fldCharType="separate"/>
            </w:r>
            <w:r w:rsidR="0074581E">
              <w:rPr>
                <w:rFonts w:ascii="Arial" w:hAnsi="Arial" w:cs="Arial"/>
                <w:noProof/>
                <w:webHidden/>
                <w:sz w:val="18"/>
                <w:szCs w:val="18"/>
              </w:rPr>
              <w:t>28</w:t>
            </w:r>
            <w:r w:rsidR="00E70D07" w:rsidRPr="00E55FCB">
              <w:rPr>
                <w:rFonts w:ascii="Arial" w:hAnsi="Arial" w:cs="Arial"/>
                <w:noProof/>
                <w:webHidden/>
                <w:sz w:val="18"/>
                <w:szCs w:val="18"/>
              </w:rPr>
              <w:fldChar w:fldCharType="end"/>
            </w:r>
          </w:hyperlink>
        </w:p>
        <w:p w14:paraId="3BA311E9" w14:textId="606CAC45" w:rsidR="00E70D07" w:rsidRPr="00E55FCB" w:rsidRDefault="00930DD8">
          <w:pPr>
            <w:pStyle w:val="TOC3"/>
            <w:rPr>
              <w:rFonts w:ascii="Arial" w:eastAsiaTheme="minorEastAsia" w:hAnsi="Arial" w:cs="Arial"/>
              <w:noProof/>
              <w:sz w:val="18"/>
              <w:szCs w:val="18"/>
              <w:lang w:val="en-AU" w:eastAsia="en-AU"/>
            </w:rPr>
          </w:pPr>
          <w:hyperlink w:anchor="_Toc108110100" w:history="1">
            <w:r w:rsidR="00E70D07" w:rsidRPr="00E55FCB">
              <w:rPr>
                <w:rStyle w:val="Hyperlink"/>
                <w:rFonts w:ascii="Arial" w:hAnsi="Arial" w:cs="Arial"/>
                <w:i/>
                <w:iCs/>
                <w:noProof/>
                <w:sz w:val="18"/>
                <w:szCs w:val="18"/>
              </w:rPr>
              <w:t>Essential visitors to care facilities</w:t>
            </w:r>
            <w:r w:rsidR="00E70D07" w:rsidRPr="00E55FCB">
              <w:rPr>
                <w:rFonts w:ascii="Arial" w:hAnsi="Arial" w:cs="Arial"/>
                <w:noProof/>
                <w:webHidden/>
                <w:sz w:val="18"/>
                <w:szCs w:val="18"/>
              </w:rPr>
              <w:tab/>
            </w:r>
            <w:r w:rsidR="00E70D07" w:rsidRPr="00E55FCB">
              <w:rPr>
                <w:rFonts w:ascii="Arial" w:hAnsi="Arial" w:cs="Arial"/>
                <w:noProof/>
                <w:webHidden/>
                <w:sz w:val="18"/>
                <w:szCs w:val="18"/>
              </w:rPr>
              <w:fldChar w:fldCharType="begin"/>
            </w:r>
            <w:r w:rsidR="00E70D07" w:rsidRPr="00E55FCB">
              <w:rPr>
                <w:rFonts w:ascii="Arial" w:hAnsi="Arial" w:cs="Arial"/>
                <w:noProof/>
                <w:webHidden/>
                <w:sz w:val="18"/>
                <w:szCs w:val="18"/>
              </w:rPr>
              <w:instrText xml:space="preserve"> PAGEREF _Toc108110100 \h </w:instrText>
            </w:r>
            <w:r w:rsidR="00E70D07" w:rsidRPr="00E55FCB">
              <w:rPr>
                <w:rFonts w:ascii="Arial" w:hAnsi="Arial" w:cs="Arial"/>
                <w:noProof/>
                <w:webHidden/>
                <w:sz w:val="18"/>
                <w:szCs w:val="18"/>
              </w:rPr>
            </w:r>
            <w:r w:rsidR="00E70D07" w:rsidRPr="00E55FCB">
              <w:rPr>
                <w:rFonts w:ascii="Arial" w:hAnsi="Arial" w:cs="Arial"/>
                <w:noProof/>
                <w:webHidden/>
                <w:sz w:val="18"/>
                <w:szCs w:val="18"/>
              </w:rPr>
              <w:fldChar w:fldCharType="separate"/>
            </w:r>
            <w:r w:rsidR="0074581E">
              <w:rPr>
                <w:rFonts w:ascii="Arial" w:hAnsi="Arial" w:cs="Arial"/>
                <w:noProof/>
                <w:webHidden/>
                <w:sz w:val="18"/>
                <w:szCs w:val="18"/>
              </w:rPr>
              <w:t>28</w:t>
            </w:r>
            <w:r w:rsidR="00E70D07" w:rsidRPr="00E55FCB">
              <w:rPr>
                <w:rFonts w:ascii="Arial" w:hAnsi="Arial" w:cs="Arial"/>
                <w:noProof/>
                <w:webHidden/>
                <w:sz w:val="18"/>
                <w:szCs w:val="18"/>
              </w:rPr>
              <w:fldChar w:fldCharType="end"/>
            </w:r>
          </w:hyperlink>
        </w:p>
        <w:p w14:paraId="79F2E019" w14:textId="2910A630" w:rsidR="00E70D07" w:rsidRPr="00E55FCB" w:rsidRDefault="00930DD8">
          <w:pPr>
            <w:pStyle w:val="TOC1"/>
            <w:rPr>
              <w:rFonts w:ascii="Arial" w:eastAsiaTheme="minorEastAsia" w:hAnsi="Arial" w:cs="Arial"/>
              <w:b w:val="0"/>
              <w:caps w:val="0"/>
              <w:sz w:val="18"/>
              <w:szCs w:val="18"/>
              <w:lang w:val="en-AU" w:eastAsia="en-AU"/>
            </w:rPr>
          </w:pPr>
          <w:hyperlink w:anchor="_Toc108110101" w:history="1">
            <w:r w:rsidR="00E70D07" w:rsidRPr="00E55FCB">
              <w:rPr>
                <w:rStyle w:val="Hyperlink"/>
                <w:rFonts w:ascii="Arial" w:hAnsi="Arial" w:cs="Arial"/>
                <w:bCs/>
                <w:sz w:val="18"/>
                <w:szCs w:val="18"/>
              </w:rPr>
              <w:t>Conclusion</w:t>
            </w:r>
            <w:r w:rsidR="00E70D07" w:rsidRPr="00E55FCB">
              <w:rPr>
                <w:rFonts w:ascii="Arial" w:hAnsi="Arial" w:cs="Arial"/>
                <w:webHidden/>
                <w:sz w:val="18"/>
                <w:szCs w:val="18"/>
              </w:rPr>
              <w:tab/>
            </w:r>
            <w:r w:rsidR="00E70D07" w:rsidRPr="00E55FCB">
              <w:rPr>
                <w:rFonts w:ascii="Arial" w:hAnsi="Arial" w:cs="Arial"/>
                <w:webHidden/>
                <w:sz w:val="18"/>
                <w:szCs w:val="18"/>
              </w:rPr>
              <w:fldChar w:fldCharType="begin"/>
            </w:r>
            <w:r w:rsidR="00E70D07" w:rsidRPr="00E55FCB">
              <w:rPr>
                <w:rFonts w:ascii="Arial" w:hAnsi="Arial" w:cs="Arial"/>
                <w:webHidden/>
                <w:sz w:val="18"/>
                <w:szCs w:val="18"/>
              </w:rPr>
              <w:instrText xml:space="preserve"> PAGEREF _Toc108110101 \h </w:instrText>
            </w:r>
            <w:r w:rsidR="00E70D07" w:rsidRPr="00E55FCB">
              <w:rPr>
                <w:rFonts w:ascii="Arial" w:hAnsi="Arial" w:cs="Arial"/>
                <w:webHidden/>
                <w:sz w:val="18"/>
                <w:szCs w:val="18"/>
              </w:rPr>
            </w:r>
            <w:r w:rsidR="00E70D07" w:rsidRPr="00E55FCB">
              <w:rPr>
                <w:rFonts w:ascii="Arial" w:hAnsi="Arial" w:cs="Arial"/>
                <w:webHidden/>
                <w:sz w:val="18"/>
                <w:szCs w:val="18"/>
              </w:rPr>
              <w:fldChar w:fldCharType="separate"/>
            </w:r>
            <w:r w:rsidR="0074581E">
              <w:rPr>
                <w:rFonts w:ascii="Arial" w:hAnsi="Arial" w:cs="Arial"/>
                <w:webHidden/>
                <w:sz w:val="18"/>
                <w:szCs w:val="18"/>
              </w:rPr>
              <w:t>29</w:t>
            </w:r>
            <w:r w:rsidR="00E70D07" w:rsidRPr="00E55FCB">
              <w:rPr>
                <w:rFonts w:ascii="Arial" w:hAnsi="Arial" w:cs="Arial"/>
                <w:webHidden/>
                <w:sz w:val="18"/>
                <w:szCs w:val="18"/>
              </w:rPr>
              <w:fldChar w:fldCharType="end"/>
            </w:r>
          </w:hyperlink>
        </w:p>
        <w:p w14:paraId="758C11B8" w14:textId="491B5E95" w:rsidR="00E70D07" w:rsidRPr="00E55FCB" w:rsidRDefault="00930DD8">
          <w:pPr>
            <w:pStyle w:val="TOC1"/>
            <w:rPr>
              <w:rFonts w:ascii="Arial" w:eastAsiaTheme="minorEastAsia" w:hAnsi="Arial" w:cs="Arial"/>
              <w:b w:val="0"/>
              <w:caps w:val="0"/>
              <w:sz w:val="18"/>
              <w:szCs w:val="18"/>
              <w:lang w:val="en-AU" w:eastAsia="en-AU"/>
            </w:rPr>
          </w:pPr>
          <w:hyperlink w:anchor="_Toc108110102" w:history="1">
            <w:r w:rsidR="00E70D07" w:rsidRPr="00E55FCB">
              <w:rPr>
                <w:rStyle w:val="Hyperlink"/>
                <w:rFonts w:ascii="Arial" w:hAnsi="Arial" w:cs="Arial"/>
                <w:bCs/>
                <w:sz w:val="18"/>
                <w:szCs w:val="18"/>
              </w:rPr>
              <w:t>References</w:t>
            </w:r>
            <w:r w:rsidR="00E70D07" w:rsidRPr="00E55FCB">
              <w:rPr>
                <w:rFonts w:ascii="Arial" w:hAnsi="Arial" w:cs="Arial"/>
                <w:webHidden/>
                <w:sz w:val="18"/>
                <w:szCs w:val="18"/>
              </w:rPr>
              <w:tab/>
            </w:r>
            <w:r w:rsidR="00E70D07" w:rsidRPr="00E55FCB">
              <w:rPr>
                <w:rFonts w:ascii="Arial" w:hAnsi="Arial" w:cs="Arial"/>
                <w:webHidden/>
                <w:sz w:val="18"/>
                <w:szCs w:val="18"/>
              </w:rPr>
              <w:fldChar w:fldCharType="begin"/>
            </w:r>
            <w:r w:rsidR="00E70D07" w:rsidRPr="00E55FCB">
              <w:rPr>
                <w:rFonts w:ascii="Arial" w:hAnsi="Arial" w:cs="Arial"/>
                <w:webHidden/>
                <w:sz w:val="18"/>
                <w:szCs w:val="18"/>
              </w:rPr>
              <w:instrText xml:space="preserve"> PAGEREF _Toc108110102 \h </w:instrText>
            </w:r>
            <w:r w:rsidR="00E70D07" w:rsidRPr="00E55FCB">
              <w:rPr>
                <w:rFonts w:ascii="Arial" w:hAnsi="Arial" w:cs="Arial"/>
                <w:webHidden/>
                <w:sz w:val="18"/>
                <w:szCs w:val="18"/>
              </w:rPr>
            </w:r>
            <w:r w:rsidR="00E70D07" w:rsidRPr="00E55FCB">
              <w:rPr>
                <w:rFonts w:ascii="Arial" w:hAnsi="Arial" w:cs="Arial"/>
                <w:webHidden/>
                <w:sz w:val="18"/>
                <w:szCs w:val="18"/>
              </w:rPr>
              <w:fldChar w:fldCharType="separate"/>
            </w:r>
            <w:r w:rsidR="0074581E">
              <w:rPr>
                <w:rFonts w:ascii="Arial" w:hAnsi="Arial" w:cs="Arial"/>
                <w:webHidden/>
                <w:sz w:val="18"/>
                <w:szCs w:val="18"/>
              </w:rPr>
              <w:t>30</w:t>
            </w:r>
            <w:r w:rsidR="00E70D07" w:rsidRPr="00E55FCB">
              <w:rPr>
                <w:rFonts w:ascii="Arial" w:hAnsi="Arial" w:cs="Arial"/>
                <w:webHidden/>
                <w:sz w:val="18"/>
                <w:szCs w:val="18"/>
              </w:rPr>
              <w:fldChar w:fldCharType="end"/>
            </w:r>
          </w:hyperlink>
        </w:p>
        <w:p w14:paraId="797250A2" w14:textId="6D5C7FFF" w:rsidR="00007A62" w:rsidRDefault="00D63C93" w:rsidP="49ED7E41">
          <w:pPr>
            <w:pStyle w:val="TOC1"/>
            <w:tabs>
              <w:tab w:val="clear" w:pos="9350"/>
              <w:tab w:val="right" w:leader="dot" w:pos="9360"/>
            </w:tabs>
            <w:rPr>
              <w:rStyle w:val="Hyperlink"/>
              <w:lang w:val="en-AU" w:eastAsia="en-AU"/>
            </w:rPr>
          </w:pPr>
          <w:r w:rsidRPr="00E55FCB">
            <w:rPr>
              <w:rFonts w:ascii="Arial" w:hAnsi="Arial" w:cs="Arial"/>
              <w:sz w:val="18"/>
              <w:szCs w:val="18"/>
            </w:rPr>
            <w:fldChar w:fldCharType="end"/>
          </w:r>
        </w:p>
      </w:sdtContent>
    </w:sdt>
    <w:p w14:paraId="360F033D" w14:textId="77777777" w:rsidR="00195954" w:rsidRDefault="00195954" w:rsidP="00195954">
      <w:pPr>
        <w:rPr>
          <w:rFonts w:ascii="Arial" w:hAnsi="Arial" w:cs="Arial"/>
          <w:b/>
        </w:rPr>
      </w:pPr>
      <w:bookmarkStart w:id="2" w:name="_Toc97302874"/>
      <w:bookmarkStart w:id="3" w:name="_Toc1761607563"/>
      <w:bookmarkStart w:id="4" w:name="_Toc994364824"/>
      <w:bookmarkStart w:id="5" w:name="_Toc99022581"/>
      <w:bookmarkStart w:id="6" w:name="_Toc1348346186"/>
      <w:r>
        <w:rPr>
          <w:rFonts w:ascii="Arial" w:hAnsi="Arial" w:cs="Arial"/>
          <w:b/>
        </w:rPr>
        <w:br w:type="page"/>
      </w:r>
    </w:p>
    <w:p w14:paraId="78FC0078" w14:textId="388BA31C" w:rsidR="00195954" w:rsidRPr="0032609A" w:rsidRDefault="00195954" w:rsidP="007E3C42">
      <w:pPr>
        <w:pStyle w:val="Heading1"/>
        <w:spacing w:before="120" w:after="120" w:line="240" w:lineRule="auto"/>
        <w:rPr>
          <w:rFonts w:ascii="Arial" w:hAnsi="Arial" w:cs="Arial"/>
          <w:b/>
          <w:bCs/>
          <w:color w:val="auto"/>
          <w:sz w:val="22"/>
          <w:szCs w:val="22"/>
        </w:rPr>
      </w:pPr>
      <w:bookmarkStart w:id="7" w:name="_Toc6468482"/>
      <w:bookmarkStart w:id="8" w:name="_Toc108110064"/>
      <w:r w:rsidRPr="0032609A">
        <w:rPr>
          <w:rFonts w:ascii="Arial" w:hAnsi="Arial" w:cs="Arial"/>
          <w:b/>
          <w:bCs/>
          <w:color w:val="auto"/>
          <w:sz w:val="22"/>
          <w:szCs w:val="22"/>
        </w:rPr>
        <w:lastRenderedPageBreak/>
        <w:t>Introduction and Summary of Advice</w:t>
      </w:r>
      <w:bookmarkEnd w:id="2"/>
      <w:bookmarkEnd w:id="3"/>
      <w:bookmarkEnd w:id="4"/>
      <w:bookmarkEnd w:id="5"/>
      <w:bookmarkEnd w:id="6"/>
      <w:bookmarkEnd w:id="7"/>
      <w:bookmarkEnd w:id="8"/>
    </w:p>
    <w:p w14:paraId="76AAE191" w14:textId="60BDF8C7" w:rsidR="00195954" w:rsidRDefault="00195954" w:rsidP="00195954">
      <w:pPr>
        <w:pStyle w:val="Body"/>
        <w:numPr>
          <w:ilvl w:val="0"/>
          <w:numId w:val="1"/>
        </w:numPr>
        <w:spacing w:line="300" w:lineRule="auto"/>
        <w:ind w:left="249" w:hanging="249"/>
        <w:jc w:val="both"/>
      </w:pPr>
      <w:bookmarkStart w:id="9" w:name="_Ref98254938"/>
      <w:r>
        <w:t xml:space="preserve">In response to the request from the Victorian </w:t>
      </w:r>
      <w:r w:rsidR="000F4D5E">
        <w:t xml:space="preserve">Minister </w:t>
      </w:r>
      <w:r>
        <w:t>for Health (</w:t>
      </w:r>
      <w:r w:rsidRPr="177E5BFB">
        <w:rPr>
          <w:b/>
          <w:bCs/>
        </w:rPr>
        <w:t>the Minister</w:t>
      </w:r>
      <w:r>
        <w:t xml:space="preserve">) made </w:t>
      </w:r>
      <w:r w:rsidRPr="003236F7">
        <w:t xml:space="preserve">on </w:t>
      </w:r>
      <w:r w:rsidR="00624F6D" w:rsidRPr="003236F7">
        <w:t>7</w:t>
      </w:r>
      <w:r w:rsidR="0032609A" w:rsidRPr="003236F7">
        <w:t xml:space="preserve"> July</w:t>
      </w:r>
      <w:r w:rsidRPr="003236F7">
        <w:t xml:space="preserve"> 2022, set out below is my advice as Victoria’s </w:t>
      </w:r>
      <w:r w:rsidR="0057274A" w:rsidRPr="003236F7">
        <w:t xml:space="preserve">Acting </w:t>
      </w:r>
      <w:r w:rsidRPr="003236F7">
        <w:t>Chief Health Officer, regarding whether</w:t>
      </w:r>
      <w:r>
        <w:t xml:space="preserve"> the </w:t>
      </w:r>
      <w:r w:rsidR="000F4D5E">
        <w:t xml:space="preserve">Minister </w:t>
      </w:r>
      <w:r>
        <w:t xml:space="preserve">should renew and revise the current </w:t>
      </w:r>
      <w:r w:rsidR="00046304">
        <w:t>Pandemic Orders</w:t>
      </w:r>
      <w:r>
        <w:t xml:space="preserve"> (</w:t>
      </w:r>
      <w:r w:rsidRPr="177E5BFB">
        <w:rPr>
          <w:b/>
          <w:bCs/>
        </w:rPr>
        <w:t>Orders</w:t>
      </w:r>
      <w:r>
        <w:t xml:space="preserve">) made pursuant to section 165AI of the </w:t>
      </w:r>
      <w:r w:rsidRPr="177E5BFB">
        <w:rPr>
          <w:i/>
          <w:iCs/>
        </w:rPr>
        <w:t>Public Health and Wellbeing Act</w:t>
      </w:r>
      <w:r>
        <w:t xml:space="preserve"> 2008 (Vic) (</w:t>
      </w:r>
      <w:r w:rsidRPr="177E5BFB">
        <w:rPr>
          <w:b/>
          <w:bCs/>
        </w:rPr>
        <w:t>Act</w:t>
      </w:r>
      <w:r>
        <w:t>) in relation to the coronavirus of 2019 (</w:t>
      </w:r>
      <w:r w:rsidRPr="177E5BFB">
        <w:rPr>
          <w:b/>
          <w:bCs/>
        </w:rPr>
        <w:t>COVID-19</w:t>
      </w:r>
      <w:r>
        <w:t>).</w:t>
      </w:r>
      <w:bookmarkEnd w:id="9"/>
    </w:p>
    <w:p w14:paraId="0B76C209" w14:textId="7BEAD5D4" w:rsidR="00E50AA7" w:rsidRDefault="517F7AAF" w:rsidP="00021A4B">
      <w:pPr>
        <w:pStyle w:val="Body"/>
        <w:numPr>
          <w:ilvl w:val="0"/>
          <w:numId w:val="1"/>
        </w:numPr>
        <w:spacing w:line="300" w:lineRule="auto"/>
        <w:ind w:left="249" w:hanging="249"/>
        <w:jc w:val="both"/>
      </w:pPr>
      <w:r>
        <w:t xml:space="preserve">In providing this advice, I am aware of the legislative context in which the </w:t>
      </w:r>
      <w:r w:rsidR="000F4D5E" w:rsidRPr="00905EAD">
        <w:t>Minister</w:t>
      </w:r>
      <w:r w:rsidR="00325265" w:rsidRPr="00905EAD">
        <w:t>’s</w:t>
      </w:r>
      <w:r w:rsidR="000F4D5E">
        <w:t xml:space="preserve"> </w:t>
      </w:r>
      <w:r>
        <w:t>request is made. Section 165AI of the Act empowers the Minister</w:t>
      </w:r>
      <w:r w:rsidR="00454CA2">
        <w:t>,</w:t>
      </w:r>
      <w:r>
        <w:t xml:space="preserve"> at any time on or after the making of a </w:t>
      </w:r>
      <w:r w:rsidR="006037B4">
        <w:t>P</w:t>
      </w:r>
      <w:r w:rsidR="0003535F">
        <w:t>andemic</w:t>
      </w:r>
      <w:r>
        <w:t xml:space="preserve"> </w:t>
      </w:r>
      <w:r w:rsidR="006037B4">
        <w:t>D</w:t>
      </w:r>
      <w:r w:rsidR="0032322B">
        <w:t>eclaration</w:t>
      </w:r>
      <w:r>
        <w:t>, to make any order that the Minister</w:t>
      </w:r>
      <w:r w:rsidR="000F4D5E">
        <w:t xml:space="preserve"> </w:t>
      </w:r>
      <w:r>
        <w:t xml:space="preserve">believes is reasonably necessary to protect public health. The Premier of Victoria has extended the </w:t>
      </w:r>
      <w:r w:rsidR="006037B4">
        <w:t>P</w:t>
      </w:r>
      <w:r w:rsidR="0003535F">
        <w:t>andemic</w:t>
      </w:r>
      <w:r>
        <w:t xml:space="preserve"> </w:t>
      </w:r>
      <w:r w:rsidR="006037B4">
        <w:t>D</w:t>
      </w:r>
      <w:r w:rsidR="0032322B">
        <w:t>eclaration</w:t>
      </w:r>
      <w:r>
        <w:t xml:space="preserve"> which enables the Minister</w:t>
      </w:r>
      <w:r w:rsidR="31F145D0">
        <w:t xml:space="preserve"> </w:t>
      </w:r>
      <w:r>
        <w:t>to deploy legally enforceable measures as part of a focused public health response. Section 9 of the Act requires that the public health response be proportionate to the public health risk that the disease (in this case, COVID-19) poses. Section 10 of the Act requires that, wherever possible, I have regard to the benefits that accrue when there is collaboration between all levels of Government and industry, business, communities, and individuals.</w:t>
      </w:r>
    </w:p>
    <w:p w14:paraId="46D026D1" w14:textId="157A1C8D" w:rsidR="00021A4B" w:rsidRPr="009C5A76" w:rsidRDefault="00021A4B" w:rsidP="00021A4B">
      <w:pPr>
        <w:pStyle w:val="Body"/>
        <w:numPr>
          <w:ilvl w:val="0"/>
          <w:numId w:val="1"/>
        </w:numPr>
        <w:spacing w:line="300" w:lineRule="auto"/>
        <w:ind w:left="249" w:hanging="249"/>
        <w:jc w:val="both"/>
      </w:pPr>
      <w:r w:rsidRPr="00632B18">
        <w:t>This advice relates to</w:t>
      </w:r>
      <w:r>
        <w:t xml:space="preserve"> the</w:t>
      </w:r>
      <w:r w:rsidRPr="00632B18">
        <w:t xml:space="preserve"> public health measures I </w:t>
      </w:r>
      <w:r w:rsidR="00DC1904">
        <w:t>recommend</w:t>
      </w:r>
      <w:r w:rsidRPr="00632B18">
        <w:t xml:space="preserve"> </w:t>
      </w:r>
      <w:r w:rsidR="00022CEA">
        <w:t>continuing</w:t>
      </w:r>
      <w:r w:rsidRPr="00BD7EAE">
        <w:t xml:space="preserve"> in Victoria</w:t>
      </w:r>
      <w:r w:rsidRPr="00632B18">
        <w:t xml:space="preserve"> at the current time</w:t>
      </w:r>
      <w:r>
        <w:t xml:space="preserve">. </w:t>
      </w:r>
      <w:r w:rsidR="000118AA">
        <w:t>T</w:t>
      </w:r>
      <w:r w:rsidRPr="00632B18">
        <w:t xml:space="preserve">his advice </w:t>
      </w:r>
      <w:r w:rsidR="0072043F">
        <w:t xml:space="preserve">reflects the current COVID-19 context in Victoria and is given in </w:t>
      </w:r>
      <w:r w:rsidR="00E7760A">
        <w:t>addition to</w:t>
      </w:r>
      <w:r w:rsidRPr="00632B18">
        <w:t xml:space="preserve"> all previous </w:t>
      </w:r>
      <w:r w:rsidR="00210556">
        <w:t xml:space="preserve">written and verbal </w:t>
      </w:r>
      <w:r w:rsidRPr="00632B18">
        <w:t xml:space="preserve">advice I have provided to the Minister, as well as </w:t>
      </w:r>
      <w:r w:rsidR="007D29B1">
        <w:t xml:space="preserve">written and verbal </w:t>
      </w:r>
      <w:r w:rsidRPr="00632B18">
        <w:t xml:space="preserve">advice provided by the </w:t>
      </w:r>
      <w:bookmarkStart w:id="10" w:name="_Int_qKV6ljV6"/>
      <w:r w:rsidRPr="00632B18">
        <w:t>Chief</w:t>
      </w:r>
      <w:bookmarkEnd w:id="10"/>
      <w:r w:rsidRPr="00632B18">
        <w:t xml:space="preserve"> Health Officer regarding the making of </w:t>
      </w:r>
      <w:r w:rsidR="00E313D5">
        <w:t>Pandemic</w:t>
      </w:r>
      <w:r w:rsidR="00E313D5" w:rsidRPr="00632B18">
        <w:t xml:space="preserve"> </w:t>
      </w:r>
      <w:r w:rsidR="00E313D5">
        <w:t>O</w:t>
      </w:r>
      <w:r w:rsidR="00E313D5" w:rsidRPr="00632B18">
        <w:t>rders</w:t>
      </w:r>
      <w:r w:rsidR="143D87EB">
        <w:t>.</w:t>
      </w:r>
    </w:p>
    <w:p w14:paraId="0AAF95CB" w14:textId="5A500C36" w:rsidR="00473216" w:rsidRDefault="0A9E6C57" w:rsidP="00473216">
      <w:pPr>
        <w:pStyle w:val="Body"/>
        <w:numPr>
          <w:ilvl w:val="0"/>
          <w:numId w:val="1"/>
        </w:numPr>
        <w:spacing w:line="300" w:lineRule="auto"/>
        <w:ind w:left="249" w:hanging="249"/>
        <w:jc w:val="both"/>
      </w:pPr>
      <w:r>
        <w:t>The priorit</w:t>
      </w:r>
      <w:r w:rsidR="1643DAEB">
        <w:t>ies</w:t>
      </w:r>
      <w:r>
        <w:t xml:space="preserve"> for the COVID-19 public health response </w:t>
      </w:r>
      <w:r w:rsidR="007B358F">
        <w:t xml:space="preserve">in Victoria </w:t>
      </w:r>
      <w:r>
        <w:t xml:space="preserve">continue to </w:t>
      </w:r>
      <w:r w:rsidR="7D16D029">
        <w:t xml:space="preserve">be </w:t>
      </w:r>
      <w:r w:rsidR="00B902D9">
        <w:t xml:space="preserve">limiting transmission, </w:t>
      </w:r>
      <w:r w:rsidR="4C29A098">
        <w:t xml:space="preserve">reducing morbidity and mortality, </w:t>
      </w:r>
      <w:r w:rsidR="2F4D7D38">
        <w:t>avoiding</w:t>
      </w:r>
      <w:r w:rsidR="79814D4F">
        <w:t xml:space="preserve"> further strain on the healthcare </w:t>
      </w:r>
      <w:r w:rsidR="00F227D5">
        <w:t>system,</w:t>
      </w:r>
      <w:r w:rsidR="79814D4F">
        <w:t xml:space="preserve"> and </w:t>
      </w:r>
      <w:r w:rsidR="2F4D7D38">
        <w:t xml:space="preserve">preventing </w:t>
      </w:r>
      <w:r w:rsidR="52119236">
        <w:t xml:space="preserve">disruptions to the </w:t>
      </w:r>
      <w:r w:rsidR="7EC9CF18">
        <w:t>operation</w:t>
      </w:r>
      <w:r w:rsidR="3E58E318">
        <w:t xml:space="preserve">s of essential services and sectors.  </w:t>
      </w:r>
    </w:p>
    <w:p w14:paraId="0A78E0DD" w14:textId="63FE2210" w:rsidR="005225AF" w:rsidRDefault="00F844FF" w:rsidP="00021A4B">
      <w:pPr>
        <w:pStyle w:val="Body"/>
        <w:numPr>
          <w:ilvl w:val="0"/>
          <w:numId w:val="1"/>
        </w:numPr>
        <w:spacing w:line="300" w:lineRule="auto"/>
        <w:ind w:left="249" w:hanging="249"/>
        <w:jc w:val="both"/>
        <w:rPr>
          <w:rFonts w:eastAsiaTheme="minorEastAsia"/>
        </w:rPr>
      </w:pPr>
      <w:bookmarkStart w:id="11" w:name="_Ref106715218"/>
      <w:r>
        <w:rPr>
          <w:rFonts w:eastAsiaTheme="minorEastAsia"/>
        </w:rPr>
        <w:t xml:space="preserve">As </w:t>
      </w:r>
      <w:r w:rsidR="002B5A4C">
        <w:rPr>
          <w:rFonts w:eastAsiaTheme="minorEastAsia"/>
        </w:rPr>
        <w:t xml:space="preserve">provided </w:t>
      </w:r>
      <w:r>
        <w:rPr>
          <w:rFonts w:eastAsiaTheme="minorEastAsia"/>
        </w:rPr>
        <w:t xml:space="preserve">in my </w:t>
      </w:r>
      <w:r w:rsidR="009034B7">
        <w:rPr>
          <w:rFonts w:eastAsiaTheme="minorEastAsia"/>
        </w:rPr>
        <w:t>a</w:t>
      </w:r>
      <w:r>
        <w:rPr>
          <w:rFonts w:eastAsiaTheme="minorEastAsia"/>
        </w:rPr>
        <w:t xml:space="preserve">dvice to the Premier to extend the </w:t>
      </w:r>
      <w:r w:rsidR="006037B4">
        <w:rPr>
          <w:rFonts w:eastAsiaTheme="minorEastAsia"/>
        </w:rPr>
        <w:t>P</w:t>
      </w:r>
      <w:r>
        <w:rPr>
          <w:rFonts w:eastAsiaTheme="minorEastAsia"/>
        </w:rPr>
        <w:t xml:space="preserve">andemic </w:t>
      </w:r>
      <w:r w:rsidR="006037B4">
        <w:rPr>
          <w:rFonts w:eastAsiaTheme="minorEastAsia"/>
        </w:rPr>
        <w:t>D</w:t>
      </w:r>
      <w:r>
        <w:rPr>
          <w:rFonts w:eastAsiaTheme="minorEastAsia"/>
        </w:rPr>
        <w:t>eclaration, COVID-19 remains a serious risk to public health in Victoria</w:t>
      </w:r>
      <w:r w:rsidR="00CB49C2">
        <w:rPr>
          <w:rFonts w:eastAsiaTheme="minorEastAsia"/>
        </w:rPr>
        <w:t xml:space="preserve">. </w:t>
      </w:r>
      <w:r w:rsidR="00767F42">
        <w:t xml:space="preserve">The challenges that I consider COVID-19 presents to Victoria at this </w:t>
      </w:r>
      <w:r w:rsidR="007D1B12">
        <w:t>time are as follows:</w:t>
      </w:r>
      <w:bookmarkEnd w:id="11"/>
      <w:r w:rsidR="007D1B12">
        <w:t xml:space="preserve"> </w:t>
      </w:r>
      <w:r w:rsidR="00751591">
        <w:t xml:space="preserve"> </w:t>
      </w:r>
    </w:p>
    <w:p w14:paraId="240B1DBA" w14:textId="6F016A42" w:rsidR="00B25221" w:rsidRPr="00B25221" w:rsidRDefault="005225AF" w:rsidP="0025374F">
      <w:pPr>
        <w:pStyle w:val="Body"/>
        <w:numPr>
          <w:ilvl w:val="1"/>
          <w:numId w:val="1"/>
        </w:numPr>
        <w:spacing w:line="300" w:lineRule="auto"/>
        <w:jc w:val="both"/>
        <w:rPr>
          <w:rFonts w:eastAsiaTheme="minorEastAsia"/>
        </w:rPr>
      </w:pPr>
      <w:r w:rsidRPr="00B25221">
        <w:rPr>
          <w:rFonts w:eastAsiaTheme="minorEastAsia"/>
          <w:b/>
          <w:bCs/>
        </w:rPr>
        <w:t xml:space="preserve">Omicron </w:t>
      </w:r>
      <w:r w:rsidR="005212CC">
        <w:rPr>
          <w:rFonts w:eastAsiaTheme="minorEastAsia"/>
          <w:b/>
          <w:bCs/>
        </w:rPr>
        <w:t xml:space="preserve">Variant of Concern </w:t>
      </w:r>
      <w:r w:rsidR="6822317F" w:rsidRPr="75204A13">
        <w:rPr>
          <w:rFonts w:eastAsiaTheme="minorEastAsia"/>
          <w:b/>
          <w:bCs/>
        </w:rPr>
        <w:t xml:space="preserve">(VOC) </w:t>
      </w:r>
      <w:r w:rsidRPr="00B25221">
        <w:rPr>
          <w:rFonts w:eastAsiaTheme="minorEastAsia"/>
          <w:b/>
          <w:bCs/>
        </w:rPr>
        <w:t xml:space="preserve">and </w:t>
      </w:r>
      <w:r w:rsidR="00B51272">
        <w:rPr>
          <w:rFonts w:eastAsiaTheme="minorEastAsia"/>
          <w:b/>
          <w:bCs/>
        </w:rPr>
        <w:t>sublineage</w:t>
      </w:r>
      <w:r w:rsidRPr="00B25221">
        <w:rPr>
          <w:rFonts w:eastAsiaTheme="minorEastAsia"/>
          <w:b/>
          <w:bCs/>
        </w:rPr>
        <w:t>s</w:t>
      </w:r>
      <w:r w:rsidR="18E39244" w:rsidRPr="75204A13">
        <w:rPr>
          <w:rFonts w:eastAsiaTheme="minorEastAsia"/>
          <w:b/>
          <w:bCs/>
        </w:rPr>
        <w:t xml:space="preserve">, </w:t>
      </w:r>
      <w:r w:rsidR="00E33449">
        <w:rPr>
          <w:rFonts w:eastAsiaTheme="minorEastAsia"/>
          <w:b/>
          <w:bCs/>
        </w:rPr>
        <w:t xml:space="preserve">with </w:t>
      </w:r>
      <w:r w:rsidR="18E39244" w:rsidRPr="75204A13">
        <w:rPr>
          <w:rFonts w:eastAsiaTheme="minorEastAsia"/>
          <w:b/>
          <w:bCs/>
        </w:rPr>
        <w:t>BA.4/</w:t>
      </w:r>
      <w:r w:rsidR="00690EAC">
        <w:rPr>
          <w:rFonts w:eastAsiaTheme="minorEastAsia"/>
          <w:b/>
          <w:bCs/>
        </w:rPr>
        <w:t>BA.</w:t>
      </w:r>
      <w:r w:rsidR="18E39244" w:rsidRPr="75204A13">
        <w:rPr>
          <w:rFonts w:eastAsiaTheme="minorEastAsia"/>
          <w:b/>
          <w:bCs/>
        </w:rPr>
        <w:t>5</w:t>
      </w:r>
      <w:r w:rsidR="00E33449">
        <w:rPr>
          <w:rFonts w:eastAsiaTheme="minorEastAsia"/>
          <w:b/>
          <w:bCs/>
        </w:rPr>
        <w:t xml:space="preserve"> now dominant</w:t>
      </w:r>
      <w:r w:rsidRPr="00B25221">
        <w:rPr>
          <w:rFonts w:eastAsiaTheme="minorEastAsia"/>
        </w:rPr>
        <w:t>:</w:t>
      </w:r>
      <w:r w:rsidR="001823D8" w:rsidRPr="00B25221">
        <w:rPr>
          <w:rFonts w:eastAsiaTheme="minorEastAsia"/>
        </w:rPr>
        <w:t xml:space="preserve"> </w:t>
      </w:r>
      <w:r w:rsidR="0032251E" w:rsidRPr="00B25221">
        <w:rPr>
          <w:rFonts w:eastAsiaTheme="minorEastAsia"/>
        </w:rPr>
        <w:t>t</w:t>
      </w:r>
      <w:r w:rsidR="00A014B7" w:rsidRPr="00B25221">
        <w:rPr>
          <w:rFonts w:eastAsiaTheme="minorEastAsia"/>
        </w:rPr>
        <w:t xml:space="preserve">he </w:t>
      </w:r>
      <w:r w:rsidR="00904950" w:rsidRPr="00B25221">
        <w:rPr>
          <w:rFonts w:eastAsiaTheme="minorEastAsia"/>
        </w:rPr>
        <w:t xml:space="preserve">Omicron </w:t>
      </w:r>
      <w:r w:rsidR="00354F87">
        <w:rPr>
          <w:rFonts w:eastAsiaTheme="minorEastAsia"/>
        </w:rPr>
        <w:t xml:space="preserve">VOC </w:t>
      </w:r>
      <w:r w:rsidR="00A86D43" w:rsidRPr="00B25221">
        <w:rPr>
          <w:rFonts w:eastAsiaTheme="minorEastAsia"/>
        </w:rPr>
        <w:t>continues to pose a risk to Victoria as it is high</w:t>
      </w:r>
      <w:r w:rsidR="0081339F" w:rsidRPr="00B25221">
        <w:rPr>
          <w:rFonts w:eastAsiaTheme="minorEastAsia"/>
        </w:rPr>
        <w:t>ly</w:t>
      </w:r>
      <w:r w:rsidR="00A86D43" w:rsidRPr="00B25221">
        <w:rPr>
          <w:rFonts w:eastAsiaTheme="minorEastAsia"/>
        </w:rPr>
        <w:t xml:space="preserve"> transmissible</w:t>
      </w:r>
      <w:r w:rsidR="009166B1">
        <w:rPr>
          <w:rFonts w:eastAsiaTheme="minorEastAsia"/>
        </w:rPr>
        <w:t xml:space="preserve"> and</w:t>
      </w:r>
      <w:r w:rsidR="001969A9">
        <w:rPr>
          <w:rFonts w:eastAsiaTheme="minorEastAsia"/>
        </w:rPr>
        <w:t xml:space="preserve"> </w:t>
      </w:r>
      <w:r w:rsidR="2986AE52" w:rsidRPr="1FFDAFE2">
        <w:rPr>
          <w:rFonts w:eastAsiaTheme="minorEastAsia"/>
        </w:rPr>
        <w:t xml:space="preserve">more capable of evading existing vaccine- or naturally-acquired immunity. </w:t>
      </w:r>
      <w:r w:rsidR="005435DF" w:rsidRPr="00B25221">
        <w:rPr>
          <w:rFonts w:eastAsiaTheme="minorEastAsia"/>
        </w:rPr>
        <w:t xml:space="preserve"> </w:t>
      </w:r>
      <w:r w:rsidR="006D25E9">
        <w:rPr>
          <w:rFonts w:eastAsiaTheme="minorEastAsia"/>
        </w:rPr>
        <w:t xml:space="preserve">This has led to </w:t>
      </w:r>
      <w:r w:rsidR="00E46ECB">
        <w:rPr>
          <w:rFonts w:eastAsiaTheme="minorEastAsia"/>
        </w:rPr>
        <w:t xml:space="preserve">waves of </w:t>
      </w:r>
      <w:r w:rsidR="006D25E9">
        <w:rPr>
          <w:rFonts w:eastAsiaTheme="minorEastAsia"/>
        </w:rPr>
        <w:t>epidemic</w:t>
      </w:r>
      <w:r w:rsidR="007173DA">
        <w:rPr>
          <w:rFonts w:eastAsiaTheme="minorEastAsia"/>
        </w:rPr>
        <w:t xml:space="preserve"> growth</w:t>
      </w:r>
      <w:r w:rsidR="006D25E9">
        <w:rPr>
          <w:rFonts w:eastAsiaTheme="minorEastAsia"/>
        </w:rPr>
        <w:t xml:space="preserve"> caused </w:t>
      </w:r>
      <w:r w:rsidR="00F6322B">
        <w:rPr>
          <w:rFonts w:eastAsiaTheme="minorEastAsia"/>
        </w:rPr>
        <w:t>in</w:t>
      </w:r>
      <w:r w:rsidR="0031256B" w:rsidRPr="51DB90E2">
        <w:rPr>
          <w:rFonts w:eastAsiaTheme="minorEastAsia"/>
        </w:rPr>
        <w:t>i</w:t>
      </w:r>
      <w:r w:rsidR="0031256B" w:rsidRPr="409A940E">
        <w:rPr>
          <w:rFonts w:eastAsiaTheme="minorEastAsia"/>
        </w:rPr>
        <w:t>tially</w:t>
      </w:r>
      <w:r w:rsidR="006D25E9">
        <w:rPr>
          <w:rFonts w:eastAsiaTheme="minorEastAsia"/>
        </w:rPr>
        <w:t xml:space="preserve"> by</w:t>
      </w:r>
      <w:r w:rsidR="0031256B">
        <w:rPr>
          <w:rFonts w:eastAsiaTheme="minorEastAsia"/>
        </w:rPr>
        <w:t xml:space="preserve"> BA.1</w:t>
      </w:r>
      <w:r w:rsidR="00E46ECB">
        <w:rPr>
          <w:rFonts w:eastAsiaTheme="minorEastAsia"/>
        </w:rPr>
        <w:t xml:space="preserve"> in November 2021</w:t>
      </w:r>
      <w:r w:rsidR="0031256B">
        <w:rPr>
          <w:rFonts w:eastAsiaTheme="minorEastAsia"/>
        </w:rPr>
        <w:t>,</w:t>
      </w:r>
      <w:r w:rsidR="00D132C1">
        <w:rPr>
          <w:rFonts w:eastAsiaTheme="minorEastAsia"/>
        </w:rPr>
        <w:t xml:space="preserve"> which out-competed the Delta VOC</w:t>
      </w:r>
      <w:r w:rsidR="0015408A">
        <w:rPr>
          <w:rFonts w:eastAsiaTheme="minorEastAsia"/>
        </w:rPr>
        <w:t>. This was</w:t>
      </w:r>
      <w:r w:rsidR="0031256B">
        <w:rPr>
          <w:rFonts w:eastAsiaTheme="minorEastAsia"/>
        </w:rPr>
        <w:t xml:space="preserve"> </w:t>
      </w:r>
      <w:r w:rsidR="007F6D97">
        <w:rPr>
          <w:rFonts w:eastAsiaTheme="minorEastAsia"/>
        </w:rPr>
        <w:t xml:space="preserve">followed by </w:t>
      </w:r>
      <w:r w:rsidR="0015408A">
        <w:rPr>
          <w:rFonts w:eastAsiaTheme="minorEastAsia"/>
        </w:rPr>
        <w:t xml:space="preserve">the emergence of </w:t>
      </w:r>
      <w:r w:rsidR="005435DF" w:rsidRPr="00B25221">
        <w:rPr>
          <w:rFonts w:eastAsiaTheme="minorEastAsia"/>
        </w:rPr>
        <w:t>BA.2</w:t>
      </w:r>
      <w:r w:rsidR="0015408A">
        <w:rPr>
          <w:rFonts w:eastAsiaTheme="minorEastAsia"/>
        </w:rPr>
        <w:t xml:space="preserve"> in early 2022</w:t>
      </w:r>
      <w:r w:rsidR="006D25E9">
        <w:rPr>
          <w:rFonts w:eastAsiaTheme="minorEastAsia"/>
        </w:rPr>
        <w:t>. More recently</w:t>
      </w:r>
      <w:r w:rsidR="00817C7F" w:rsidRPr="00B25221" w:rsidDel="006D25E9">
        <w:rPr>
          <w:rFonts w:eastAsiaTheme="minorEastAsia"/>
        </w:rPr>
        <w:t>,</w:t>
      </w:r>
      <w:r w:rsidR="003C1ADB" w:rsidDel="006D25E9">
        <w:rPr>
          <w:rFonts w:eastAsiaTheme="minorEastAsia"/>
        </w:rPr>
        <w:t xml:space="preserve"> </w:t>
      </w:r>
      <w:r w:rsidR="28B31628" w:rsidRPr="75204A13">
        <w:rPr>
          <w:rFonts w:eastAsiaTheme="minorEastAsia"/>
        </w:rPr>
        <w:t>multiple</w:t>
      </w:r>
      <w:r w:rsidR="005435DF" w:rsidRPr="75204A13" w:rsidDel="003C1ADB">
        <w:rPr>
          <w:rFonts w:eastAsiaTheme="minorEastAsia"/>
        </w:rPr>
        <w:t xml:space="preserve"> </w:t>
      </w:r>
      <w:r w:rsidR="00B51272">
        <w:t>sublineage</w:t>
      </w:r>
      <w:r w:rsidR="005435DF">
        <w:t>s</w:t>
      </w:r>
      <w:r w:rsidR="00376101">
        <w:t>,</w:t>
      </w:r>
      <w:r w:rsidR="005435DF">
        <w:t xml:space="preserve"> BA.2.12.1, BA.4 and BA.5</w:t>
      </w:r>
      <w:r w:rsidR="00376101">
        <w:t>,</w:t>
      </w:r>
      <w:r w:rsidR="005435DF">
        <w:t xml:space="preserve"> </w:t>
      </w:r>
      <w:r w:rsidR="0091377A">
        <w:t>which</w:t>
      </w:r>
      <w:r w:rsidR="005435DF">
        <w:t xml:space="preserve"> </w:t>
      </w:r>
      <w:r w:rsidR="3E4C6C7D">
        <w:t xml:space="preserve">are </w:t>
      </w:r>
      <w:r w:rsidR="3E4C6C7D" w:rsidDel="001E71FF">
        <w:t>i</w:t>
      </w:r>
      <w:r w:rsidR="3E4C6C7D">
        <w:t>ncreasingly prevalent</w:t>
      </w:r>
      <w:r w:rsidR="005435DF">
        <w:t xml:space="preserve"> in Victoria</w:t>
      </w:r>
      <w:r w:rsidR="3E4C6C7D">
        <w:t>,</w:t>
      </w:r>
      <w:r w:rsidR="008D56A9">
        <w:t xml:space="preserve"> </w:t>
      </w:r>
      <w:r w:rsidR="009752F0">
        <w:t xml:space="preserve">have </w:t>
      </w:r>
      <w:r w:rsidR="3DDCD3F9">
        <w:t>demonstrated</w:t>
      </w:r>
      <w:r w:rsidR="009752F0">
        <w:t xml:space="preserve"> a growth advantage </w:t>
      </w:r>
      <w:r w:rsidR="00FF1B8C">
        <w:t>over BA.2</w:t>
      </w:r>
      <w:r w:rsidR="19BD5131">
        <w:t xml:space="preserve"> and increased propensity to evade pre-existing immunity</w:t>
      </w:r>
      <w:r w:rsidR="00717A0F">
        <w:t xml:space="preserve"> to vaccines and previous Omicron infection</w:t>
      </w:r>
      <w:r w:rsidR="21304170" w:rsidDel="00717A0F">
        <w:t>.</w:t>
      </w:r>
      <w:r w:rsidR="21304170" w:rsidDel="00923897">
        <w:t xml:space="preserve"> </w:t>
      </w:r>
      <w:r w:rsidR="001F31E2">
        <w:t>Whilst there is</w:t>
      </w:r>
      <w:r w:rsidR="00C40F0B">
        <w:t xml:space="preserve"> currently</w:t>
      </w:r>
      <w:r w:rsidR="001F31E2">
        <w:t xml:space="preserve"> insufficient evidence of increased severity</w:t>
      </w:r>
      <w:r w:rsidR="006D25E2">
        <w:t xml:space="preserve"> of BA</w:t>
      </w:r>
      <w:r w:rsidR="007B4C4A">
        <w:t xml:space="preserve">.4/BA.5, </w:t>
      </w:r>
      <w:r w:rsidR="00C40F0B">
        <w:t xml:space="preserve">ongoing assessment is required. </w:t>
      </w:r>
      <w:r w:rsidR="4B1F30BB">
        <w:t xml:space="preserve">Consequently, </w:t>
      </w:r>
      <w:r w:rsidR="3B2A9538">
        <w:t xml:space="preserve">the prevalence of </w:t>
      </w:r>
      <w:r w:rsidR="7C2C2EFA">
        <w:t>BA.4/</w:t>
      </w:r>
      <w:r w:rsidR="006338A6">
        <w:t>BA.</w:t>
      </w:r>
      <w:r w:rsidR="7C2C2EFA">
        <w:t>5</w:t>
      </w:r>
      <w:r w:rsidR="0BAFCF1A">
        <w:t xml:space="preserve"> </w:t>
      </w:r>
      <w:r w:rsidR="3B2A9538">
        <w:t xml:space="preserve">is </w:t>
      </w:r>
      <w:r w:rsidR="4FC6CCB0">
        <w:t>contributing to</w:t>
      </w:r>
      <w:r w:rsidR="7A6C9360">
        <w:t xml:space="preserve"> </w:t>
      </w:r>
      <w:r w:rsidR="106D4A41">
        <w:t xml:space="preserve">greater </w:t>
      </w:r>
      <w:r w:rsidR="4FB38C23">
        <w:t xml:space="preserve">COVID-19 </w:t>
      </w:r>
      <w:r w:rsidR="66148DD7">
        <w:t>transmission</w:t>
      </w:r>
      <w:r w:rsidR="4E585C5E">
        <w:t xml:space="preserve">, </w:t>
      </w:r>
      <w:r w:rsidR="2B7715B8">
        <w:t>and hospitalisation</w:t>
      </w:r>
      <w:r w:rsidR="54E8B660">
        <w:t xml:space="preserve"> </w:t>
      </w:r>
      <w:r w:rsidR="7EC62A0C">
        <w:t>as has been observed locally, interstate (particularly in New South Wales and Queensland) and internationally</w:t>
      </w:r>
      <w:r w:rsidR="2B7715B8">
        <w:t xml:space="preserve">. </w:t>
      </w:r>
      <w:r w:rsidR="00F56E8F">
        <w:t xml:space="preserve">Without </w:t>
      </w:r>
      <w:r w:rsidR="00C47F3F">
        <w:t xml:space="preserve">further </w:t>
      </w:r>
      <w:r w:rsidR="00EB7591">
        <w:t>interventions, t</w:t>
      </w:r>
      <w:r w:rsidR="00C16414">
        <w:t xml:space="preserve">his </w:t>
      </w:r>
      <w:r w:rsidR="00B369E5">
        <w:t xml:space="preserve">will </w:t>
      </w:r>
      <w:r w:rsidR="00C16414">
        <w:t xml:space="preserve">result </w:t>
      </w:r>
      <w:r w:rsidR="30BDED53">
        <w:t>in</w:t>
      </w:r>
      <w:r w:rsidR="66148DD7">
        <w:t xml:space="preserve"> </w:t>
      </w:r>
      <w:r w:rsidR="05E53583">
        <w:t>further</w:t>
      </w:r>
      <w:r w:rsidR="66148DD7">
        <w:t xml:space="preserve"> </w:t>
      </w:r>
      <w:r w:rsidR="15189C01">
        <w:t>pressure</w:t>
      </w:r>
      <w:r w:rsidR="383483B9">
        <w:t xml:space="preserve"> o</w:t>
      </w:r>
      <w:r w:rsidR="5EE27802">
        <w:t>n</w:t>
      </w:r>
      <w:r w:rsidR="383483B9">
        <w:t xml:space="preserve"> our healthcare system</w:t>
      </w:r>
      <w:r w:rsidR="7837A593">
        <w:t xml:space="preserve"> over July and August</w:t>
      </w:r>
      <w:r w:rsidR="30BDED53">
        <w:t xml:space="preserve"> due to increased numbers of inpatients with COVID-19</w:t>
      </w:r>
      <w:r w:rsidR="00C16414">
        <w:t xml:space="preserve"> and </w:t>
      </w:r>
      <w:r w:rsidR="003D1471">
        <w:t>workforce impacts</w:t>
      </w:r>
      <w:r w:rsidR="14050DA3">
        <w:t>.</w:t>
      </w:r>
      <w:r w:rsidR="0BAFCF1A">
        <w:t xml:space="preserve"> </w:t>
      </w:r>
      <w:r w:rsidR="4CC58631">
        <w:t>The</w:t>
      </w:r>
      <w:r w:rsidR="2A457B8C">
        <w:t>r</w:t>
      </w:r>
      <w:r w:rsidR="4CC58631">
        <w:t xml:space="preserve">e is also </w:t>
      </w:r>
      <w:r w:rsidR="4CC58631">
        <w:lastRenderedPageBreak/>
        <w:t>the</w:t>
      </w:r>
      <w:r w:rsidR="006D11C3">
        <w:t xml:space="preserve"> ongoing risk</w:t>
      </w:r>
      <w:r w:rsidR="004D1FC7">
        <w:t xml:space="preserve"> that</w:t>
      </w:r>
      <w:r w:rsidR="009F5932">
        <w:t xml:space="preserve"> </w:t>
      </w:r>
      <w:r w:rsidR="3757C36B">
        <w:t>further</w:t>
      </w:r>
      <w:r w:rsidR="009F5932">
        <w:t xml:space="preserve"> </w:t>
      </w:r>
      <w:r w:rsidR="00790E4D">
        <w:t xml:space="preserve">novel </w:t>
      </w:r>
      <w:r w:rsidR="32FF9054">
        <w:t>VOCs</w:t>
      </w:r>
      <w:r w:rsidR="00F80597">
        <w:t xml:space="preserve"> </w:t>
      </w:r>
      <w:r w:rsidR="38FFE597">
        <w:t>will</w:t>
      </w:r>
      <w:r w:rsidR="00C03F83">
        <w:t xml:space="preserve"> </w:t>
      </w:r>
      <w:r w:rsidR="00A72E3B">
        <w:t xml:space="preserve">emerge </w:t>
      </w:r>
      <w:r w:rsidR="00CE7A0A">
        <w:t xml:space="preserve">with </w:t>
      </w:r>
      <w:r w:rsidR="00E7314A">
        <w:t>characteristics of higher transmissibility</w:t>
      </w:r>
      <w:r w:rsidR="5869701F">
        <w:t>, immune breakthrough</w:t>
      </w:r>
      <w:r w:rsidR="00E7314A">
        <w:t xml:space="preserve"> or </w:t>
      </w:r>
      <w:r w:rsidR="00EC0FFC">
        <w:t xml:space="preserve">disease severity. </w:t>
      </w:r>
    </w:p>
    <w:p w14:paraId="0B72F9C8" w14:textId="7E0800AA" w:rsidR="00AA1F50" w:rsidRPr="00B25221" w:rsidRDefault="00AA1F50" w:rsidP="00AA1F50">
      <w:pPr>
        <w:pStyle w:val="Body"/>
        <w:numPr>
          <w:ilvl w:val="1"/>
          <w:numId w:val="1"/>
        </w:numPr>
        <w:spacing w:line="300" w:lineRule="auto"/>
        <w:jc w:val="both"/>
        <w:rPr>
          <w:rFonts w:eastAsiaTheme="minorEastAsia"/>
        </w:rPr>
      </w:pPr>
      <w:r>
        <w:rPr>
          <w:rFonts w:eastAsiaTheme="minorEastAsia"/>
          <w:b/>
          <w:bCs/>
        </w:rPr>
        <w:t xml:space="preserve">Plateauing vaccine uptake </w:t>
      </w:r>
      <w:r w:rsidRPr="00B25221">
        <w:rPr>
          <w:rFonts w:eastAsiaTheme="minorEastAsia"/>
          <w:b/>
          <w:bCs/>
        </w:rPr>
        <w:t xml:space="preserve">and </w:t>
      </w:r>
      <w:r>
        <w:rPr>
          <w:rFonts w:eastAsiaTheme="minorEastAsia"/>
          <w:b/>
          <w:bCs/>
        </w:rPr>
        <w:t>waning</w:t>
      </w:r>
      <w:r w:rsidRPr="00B25221">
        <w:rPr>
          <w:rFonts w:eastAsiaTheme="minorEastAsia"/>
          <w:b/>
          <w:bCs/>
        </w:rPr>
        <w:t xml:space="preserve"> immunity</w:t>
      </w:r>
      <w:r w:rsidRPr="00B25221">
        <w:rPr>
          <w:rFonts w:eastAsiaTheme="minorEastAsia"/>
        </w:rPr>
        <w:t xml:space="preserve">: </w:t>
      </w:r>
      <w:r>
        <w:t xml:space="preserve">I have also considered the risks posed by the gradual plateau in COVID-19 vaccine uptake across all doses and all age groups, coupled with waning immunity overtime among those who have been vaccinated and those who have previously been infected. I am aware of the decreased vaccine effectiveness against </w:t>
      </w:r>
      <w:r w:rsidR="00E61F0A">
        <w:t xml:space="preserve">infection </w:t>
      </w:r>
      <w:r w:rsidR="008C6D8C">
        <w:t>with</w:t>
      </w:r>
      <w:r w:rsidR="004020AB">
        <w:t xml:space="preserve"> </w:t>
      </w:r>
      <w:r>
        <w:t>Omicron (and in particular the BA.4/</w:t>
      </w:r>
      <w:r w:rsidR="00C313EA">
        <w:t>BA.</w:t>
      </w:r>
      <w:r>
        <w:t>5 sublineages)</w:t>
      </w:r>
      <w:r w:rsidR="009023F8">
        <w:t xml:space="preserve"> </w:t>
      </w:r>
      <w:r>
        <w:t>compared with previous COVID-19 variants</w:t>
      </w:r>
      <w:r w:rsidR="005C13CD">
        <w:t>. A</w:t>
      </w:r>
      <w:r w:rsidR="000C44A5">
        <w:t>lthough</w:t>
      </w:r>
      <w:r>
        <w:t xml:space="preserve"> vaccine formulations </w:t>
      </w:r>
      <w:r w:rsidR="00014813">
        <w:t>designed to match circulating variants are in development</w:t>
      </w:r>
      <w:r w:rsidR="009A0930">
        <w:t xml:space="preserve">, they </w:t>
      </w:r>
      <w:r w:rsidR="00014813">
        <w:t xml:space="preserve">are not currently </w:t>
      </w:r>
      <w:r w:rsidR="00C332C1">
        <w:t xml:space="preserve">registered or </w:t>
      </w:r>
      <w:r w:rsidR="00014813">
        <w:t>available in Australia</w:t>
      </w:r>
      <w:r w:rsidR="001C3B2C">
        <w:t xml:space="preserve"> </w:t>
      </w:r>
      <w:sdt>
        <w:sdtPr>
          <w:id w:val="-1243325439"/>
          <w:citation/>
        </w:sdtPr>
        <w:sdtEndPr/>
        <w:sdtContent>
          <w:r w:rsidR="001C3B2C">
            <w:fldChar w:fldCharType="begin"/>
          </w:r>
          <w:r w:rsidR="001C3B2C">
            <w:instrText xml:space="preserve"> CITATION The22a \l 3081 </w:instrText>
          </w:r>
          <w:r w:rsidR="001C3B2C">
            <w:fldChar w:fldCharType="separate"/>
          </w:r>
          <w:r w:rsidR="00882F76">
            <w:rPr>
              <w:noProof/>
            </w:rPr>
            <w:t>(Therapeutic Goods Administration (a), 2022)</w:t>
          </w:r>
          <w:r w:rsidR="001C3B2C">
            <w:fldChar w:fldCharType="end"/>
          </w:r>
        </w:sdtContent>
      </w:sdt>
      <w:r w:rsidR="00DE353B">
        <w:t>.</w:t>
      </w:r>
    </w:p>
    <w:p w14:paraId="301F1D93" w14:textId="3B73821F" w:rsidR="003B5CEC" w:rsidRPr="00B25221" w:rsidRDefault="00AA1F50" w:rsidP="688970FB">
      <w:pPr>
        <w:pStyle w:val="Body"/>
        <w:numPr>
          <w:ilvl w:val="1"/>
          <w:numId w:val="1"/>
        </w:numPr>
        <w:spacing w:line="300" w:lineRule="auto"/>
        <w:jc w:val="both"/>
        <w:rPr>
          <w:rFonts w:eastAsiaTheme="minorEastAsia"/>
        </w:rPr>
      </w:pPr>
      <w:r>
        <w:rPr>
          <w:rFonts w:eastAsiaTheme="minorEastAsia"/>
          <w:b/>
          <w:bCs/>
        </w:rPr>
        <w:t xml:space="preserve">Increased COVID-19 and respiratory infections </w:t>
      </w:r>
      <w:r w:rsidR="000815C1" w:rsidRPr="688970FB">
        <w:rPr>
          <w:rFonts w:eastAsiaTheme="minorEastAsia"/>
          <w:b/>
          <w:bCs/>
        </w:rPr>
        <w:t>over winter</w:t>
      </w:r>
      <w:r w:rsidR="00345A78" w:rsidRPr="688970FB">
        <w:rPr>
          <w:rFonts w:eastAsiaTheme="minorEastAsia"/>
        </w:rPr>
        <w:t xml:space="preserve">: </w:t>
      </w:r>
      <w:r w:rsidR="0073616C" w:rsidRPr="688970FB">
        <w:rPr>
          <w:rFonts w:eastAsiaTheme="minorEastAsia"/>
        </w:rPr>
        <w:t xml:space="preserve">during periods of </w:t>
      </w:r>
      <w:r w:rsidR="00404708" w:rsidRPr="688970FB">
        <w:rPr>
          <w:rFonts w:eastAsiaTheme="minorEastAsia"/>
        </w:rPr>
        <w:t>co</w:t>
      </w:r>
      <w:r w:rsidR="00E91DD1" w:rsidRPr="688970FB">
        <w:rPr>
          <w:rFonts w:eastAsiaTheme="minorEastAsia"/>
        </w:rPr>
        <w:t>oler</w:t>
      </w:r>
      <w:r w:rsidR="00404708" w:rsidRPr="688970FB">
        <w:rPr>
          <w:rFonts w:eastAsiaTheme="minorEastAsia"/>
        </w:rPr>
        <w:t xml:space="preserve"> weather</w:t>
      </w:r>
      <w:r w:rsidR="00A43D17" w:rsidRPr="688970FB">
        <w:rPr>
          <w:rFonts w:eastAsiaTheme="minorEastAsia"/>
        </w:rPr>
        <w:t xml:space="preserve"> there is</w:t>
      </w:r>
      <w:r w:rsidR="00FE2A10" w:rsidRPr="688970FB">
        <w:rPr>
          <w:rFonts w:eastAsiaTheme="minorEastAsia"/>
        </w:rPr>
        <w:t xml:space="preserve"> a</w:t>
      </w:r>
      <w:r w:rsidR="001E474F" w:rsidRPr="688970FB">
        <w:rPr>
          <w:rFonts w:eastAsiaTheme="minorEastAsia"/>
        </w:rPr>
        <w:t>n</w:t>
      </w:r>
      <w:r w:rsidR="00FE2A10" w:rsidRPr="688970FB">
        <w:rPr>
          <w:rFonts w:eastAsiaTheme="minorEastAsia"/>
        </w:rPr>
        <w:t xml:space="preserve"> </w:t>
      </w:r>
      <w:r w:rsidR="006F2AEF" w:rsidRPr="688970FB">
        <w:rPr>
          <w:rFonts w:eastAsiaTheme="minorEastAsia"/>
        </w:rPr>
        <w:t xml:space="preserve">increased </w:t>
      </w:r>
      <w:r w:rsidR="00FE2A10" w:rsidRPr="688970FB">
        <w:rPr>
          <w:rFonts w:eastAsiaTheme="minorEastAsia"/>
        </w:rPr>
        <w:t xml:space="preserve">risk </w:t>
      </w:r>
      <w:r w:rsidR="00A97441" w:rsidRPr="688970FB">
        <w:rPr>
          <w:rFonts w:eastAsiaTheme="minorEastAsia"/>
        </w:rPr>
        <w:t>of</w:t>
      </w:r>
      <w:r w:rsidR="00FE2A10" w:rsidRPr="688970FB">
        <w:rPr>
          <w:rFonts w:eastAsiaTheme="minorEastAsia"/>
        </w:rPr>
        <w:t xml:space="preserve"> </w:t>
      </w:r>
      <w:r w:rsidR="069D5706" w:rsidRPr="688970FB">
        <w:rPr>
          <w:rFonts w:eastAsiaTheme="minorEastAsia"/>
        </w:rPr>
        <w:t xml:space="preserve">respiratory </w:t>
      </w:r>
      <w:r w:rsidR="00911349" w:rsidRPr="688970FB">
        <w:rPr>
          <w:rFonts w:eastAsiaTheme="minorEastAsia"/>
        </w:rPr>
        <w:t>viral transmission</w:t>
      </w:r>
      <w:r w:rsidR="00B57B5A" w:rsidRPr="688970FB">
        <w:rPr>
          <w:rFonts w:eastAsiaTheme="minorEastAsia"/>
        </w:rPr>
        <w:t xml:space="preserve"> </w:t>
      </w:r>
      <w:r w:rsidR="00A43D17" w:rsidRPr="688970FB">
        <w:rPr>
          <w:rFonts w:eastAsiaTheme="minorEastAsia"/>
        </w:rPr>
        <w:t xml:space="preserve">as </w:t>
      </w:r>
      <w:r w:rsidR="00DE028F" w:rsidRPr="688970FB">
        <w:rPr>
          <w:rFonts w:eastAsiaTheme="minorEastAsia"/>
        </w:rPr>
        <w:t xml:space="preserve">people </w:t>
      </w:r>
      <w:r w:rsidR="00006C56" w:rsidRPr="688970FB">
        <w:rPr>
          <w:rFonts w:eastAsiaTheme="minorEastAsia"/>
        </w:rPr>
        <w:t>tend to</w:t>
      </w:r>
      <w:r w:rsidR="00403091" w:rsidRPr="688970FB">
        <w:rPr>
          <w:rFonts w:eastAsiaTheme="minorEastAsia"/>
        </w:rPr>
        <w:t xml:space="preserve"> gather</w:t>
      </w:r>
      <w:r w:rsidR="00FE03CF" w:rsidRPr="688970FB">
        <w:rPr>
          <w:rFonts w:eastAsiaTheme="minorEastAsia"/>
        </w:rPr>
        <w:t xml:space="preserve"> indoors more often and for </w:t>
      </w:r>
      <w:r w:rsidR="00E91A71" w:rsidRPr="688970FB">
        <w:rPr>
          <w:rFonts w:eastAsiaTheme="minorEastAsia"/>
        </w:rPr>
        <w:t>longe</w:t>
      </w:r>
      <w:r w:rsidR="003D6E9D" w:rsidRPr="688970FB">
        <w:rPr>
          <w:rFonts w:eastAsiaTheme="minorEastAsia"/>
        </w:rPr>
        <w:t>r</w:t>
      </w:r>
      <w:r w:rsidR="00E91A71" w:rsidRPr="688970FB">
        <w:rPr>
          <w:rFonts w:eastAsiaTheme="minorEastAsia"/>
        </w:rPr>
        <w:t xml:space="preserve"> periods</w:t>
      </w:r>
      <w:r w:rsidR="00A43D17" w:rsidRPr="688970FB">
        <w:rPr>
          <w:rFonts w:eastAsiaTheme="minorEastAsia"/>
        </w:rPr>
        <w:t xml:space="preserve">. </w:t>
      </w:r>
      <w:r w:rsidR="00A43D17" w:rsidRPr="75204A13">
        <w:rPr>
          <w:rFonts w:eastAsiaTheme="minorEastAsia"/>
        </w:rPr>
        <w:t>This increase in transmission</w:t>
      </w:r>
      <w:r w:rsidR="00A43D17" w:rsidRPr="688970FB">
        <w:rPr>
          <w:rFonts w:eastAsiaTheme="minorEastAsia"/>
        </w:rPr>
        <w:t xml:space="preserve"> </w:t>
      </w:r>
      <w:r w:rsidR="1FD913B2" w:rsidRPr="15CAED08">
        <w:rPr>
          <w:rFonts w:eastAsiaTheme="minorEastAsia"/>
        </w:rPr>
        <w:t>may</w:t>
      </w:r>
      <w:r w:rsidR="00410CAA" w:rsidRPr="15CAED08">
        <w:rPr>
          <w:rFonts w:eastAsiaTheme="minorEastAsia"/>
        </w:rPr>
        <w:t xml:space="preserve"> </w:t>
      </w:r>
      <w:r w:rsidR="00C73D6C" w:rsidRPr="15CAED08">
        <w:rPr>
          <w:rFonts w:eastAsiaTheme="minorEastAsia"/>
        </w:rPr>
        <w:t>result</w:t>
      </w:r>
      <w:r w:rsidR="00C73D6C" w:rsidRPr="688970FB">
        <w:rPr>
          <w:rFonts w:eastAsiaTheme="minorEastAsia"/>
        </w:rPr>
        <w:t xml:space="preserve"> in</w:t>
      </w:r>
      <w:r w:rsidR="00410CAA" w:rsidRPr="688970FB">
        <w:rPr>
          <w:rFonts w:eastAsiaTheme="minorEastAsia"/>
        </w:rPr>
        <w:t xml:space="preserve"> </w:t>
      </w:r>
      <w:r w:rsidR="00410CAA" w:rsidRPr="75204A13">
        <w:rPr>
          <w:rFonts w:eastAsiaTheme="minorEastAsia"/>
        </w:rPr>
        <w:t>a</w:t>
      </w:r>
      <w:r w:rsidR="00412E1D" w:rsidRPr="75204A13">
        <w:rPr>
          <w:rFonts w:eastAsiaTheme="minorEastAsia"/>
        </w:rPr>
        <w:t xml:space="preserve"> further increase in </w:t>
      </w:r>
      <w:r w:rsidR="00410CAA" w:rsidRPr="688970FB">
        <w:rPr>
          <w:rFonts w:eastAsiaTheme="minorEastAsia"/>
        </w:rPr>
        <w:t xml:space="preserve">cases and hospitalisations. </w:t>
      </w:r>
      <w:r w:rsidR="00EC7764">
        <w:t>The concurrent increase in transmission of influenza and other respiratory viruses</w:t>
      </w:r>
      <w:r w:rsidR="00DA6766">
        <w:t xml:space="preserve">, and </w:t>
      </w:r>
      <w:r w:rsidR="008A46CF">
        <w:t>increases in</w:t>
      </w:r>
      <w:r w:rsidR="00DA6766">
        <w:t xml:space="preserve"> </w:t>
      </w:r>
      <w:r w:rsidR="00F566C0">
        <w:t xml:space="preserve">cold </w:t>
      </w:r>
      <w:r w:rsidR="002C7821">
        <w:t>wea</w:t>
      </w:r>
      <w:r w:rsidR="006603C8">
        <w:t>ther</w:t>
      </w:r>
      <w:r w:rsidR="002C7821">
        <w:t xml:space="preserve">-related </w:t>
      </w:r>
      <w:r w:rsidR="00F375D1">
        <w:t>respiratory and cardiovascular</w:t>
      </w:r>
      <w:r w:rsidR="00F566C0">
        <w:t xml:space="preserve"> illness</w:t>
      </w:r>
      <w:r w:rsidR="00A7031D">
        <w:t xml:space="preserve">, </w:t>
      </w:r>
      <w:r w:rsidR="00345A78">
        <w:t xml:space="preserve">are placing </w:t>
      </w:r>
      <w:r w:rsidR="0037477F">
        <w:t>additional demand on our</w:t>
      </w:r>
      <w:r w:rsidR="00345A78">
        <w:t xml:space="preserve"> health system.</w:t>
      </w:r>
    </w:p>
    <w:p w14:paraId="2DACB950" w14:textId="451D5B34" w:rsidR="008A46CF" w:rsidRPr="002E379D" w:rsidRDefault="008A46CF" w:rsidP="00FA48D3">
      <w:pPr>
        <w:pStyle w:val="Body"/>
        <w:numPr>
          <w:ilvl w:val="0"/>
          <w:numId w:val="1"/>
        </w:numPr>
        <w:spacing w:line="300" w:lineRule="auto"/>
        <w:jc w:val="both"/>
        <w:rPr>
          <w:rFonts w:eastAsiaTheme="minorEastAsia"/>
        </w:rPr>
      </w:pPr>
      <w:r>
        <w:rPr>
          <w:rFonts w:eastAsiaTheme="minorEastAsia"/>
        </w:rPr>
        <w:t xml:space="preserve">Considering these viral, environmental and individual factors, </w:t>
      </w:r>
      <w:r w:rsidRPr="2DB65403">
        <w:rPr>
          <w:rFonts w:eastAsiaTheme="minorEastAsia"/>
        </w:rPr>
        <w:t xml:space="preserve">there is a need for ongoing </w:t>
      </w:r>
      <w:r>
        <w:rPr>
          <w:rFonts w:eastAsiaTheme="minorEastAsia"/>
        </w:rPr>
        <w:t>and strengthened</w:t>
      </w:r>
      <w:r w:rsidRPr="2DB65403">
        <w:rPr>
          <w:rFonts w:eastAsiaTheme="minorEastAsia"/>
        </w:rPr>
        <w:t xml:space="preserve"> public health measures</w:t>
      </w:r>
      <w:r>
        <w:rPr>
          <w:rFonts w:eastAsiaTheme="minorEastAsia"/>
        </w:rPr>
        <w:t xml:space="preserve"> to address the significant public health risk posed</w:t>
      </w:r>
      <w:r w:rsidRPr="2DB65403">
        <w:rPr>
          <w:rFonts w:eastAsiaTheme="minorEastAsia"/>
        </w:rPr>
        <w:t>.</w:t>
      </w:r>
      <w:r>
        <w:rPr>
          <w:rFonts w:eastAsiaTheme="minorEastAsia"/>
        </w:rPr>
        <w:t xml:space="preserve"> There is ongoing risk of epidemics of COVID-19 due to the factors above, particularly the ongoing emergence of novel variants with immune escape. </w:t>
      </w:r>
      <w:r w:rsidRPr="75204A13">
        <w:rPr>
          <w:rFonts w:eastAsiaTheme="minorEastAsia"/>
        </w:rPr>
        <w:t>Immunity as a result of v</w:t>
      </w:r>
      <w:r>
        <w:rPr>
          <w:rFonts w:eastAsiaTheme="minorEastAsia"/>
        </w:rPr>
        <w:t xml:space="preserve">accination </w:t>
      </w:r>
      <w:r w:rsidRPr="75204A13">
        <w:rPr>
          <w:rFonts w:eastAsiaTheme="minorEastAsia"/>
        </w:rPr>
        <w:t xml:space="preserve">and/or </w:t>
      </w:r>
      <w:r>
        <w:rPr>
          <w:rFonts w:eastAsiaTheme="minorEastAsia"/>
        </w:rPr>
        <w:t xml:space="preserve">past </w:t>
      </w:r>
      <w:r w:rsidRPr="75204A13">
        <w:rPr>
          <w:rFonts w:eastAsiaTheme="minorEastAsia"/>
        </w:rPr>
        <w:t>infections</w:t>
      </w:r>
      <w:r>
        <w:rPr>
          <w:rFonts w:eastAsiaTheme="minorEastAsia"/>
        </w:rPr>
        <w:t xml:space="preserve"> will </w:t>
      </w:r>
      <w:r w:rsidRPr="75204A13">
        <w:rPr>
          <w:rFonts w:eastAsiaTheme="minorEastAsia"/>
        </w:rPr>
        <w:t>of itself</w:t>
      </w:r>
      <w:r>
        <w:rPr>
          <w:rFonts w:eastAsiaTheme="minorEastAsia"/>
        </w:rPr>
        <w:t xml:space="preserve"> be insufficient alone to mitigate significant epidemics, </w:t>
      </w:r>
      <w:r w:rsidRPr="75204A13">
        <w:rPr>
          <w:rFonts w:eastAsiaTheme="minorEastAsia"/>
        </w:rPr>
        <w:t>which impact the community, workforce availability, health system pressures, and loss of life</w:t>
      </w:r>
      <w:r>
        <w:rPr>
          <w:rFonts w:eastAsiaTheme="minorEastAsia"/>
        </w:rPr>
        <w:t xml:space="preserve">.   </w:t>
      </w:r>
    </w:p>
    <w:p w14:paraId="586B1270" w14:textId="1BCC3710" w:rsidR="00302461" w:rsidRDefault="2D03474A" w:rsidP="00FA48D3">
      <w:pPr>
        <w:pStyle w:val="Body"/>
        <w:numPr>
          <w:ilvl w:val="0"/>
          <w:numId w:val="1"/>
        </w:numPr>
        <w:spacing w:line="300" w:lineRule="auto"/>
        <w:jc w:val="both"/>
      </w:pPr>
      <w:r>
        <w:t xml:space="preserve">My advice below sets out the measures I consider </w:t>
      </w:r>
      <w:r w:rsidR="007E7571">
        <w:t xml:space="preserve">necessary, </w:t>
      </w:r>
      <w:r>
        <w:t xml:space="preserve">appropriate and proportionate to the current </w:t>
      </w:r>
      <w:r w:rsidR="00980A31">
        <w:t>context</w:t>
      </w:r>
      <w:r>
        <w:t xml:space="preserve"> and forecasted impact </w:t>
      </w:r>
      <w:r w:rsidR="7F3383DF">
        <w:t>of CO</w:t>
      </w:r>
      <w:r w:rsidR="7F419651">
        <w:t>VID-19 over the winter period</w:t>
      </w:r>
      <w:r w:rsidR="351EA388">
        <w:t>. The measures I</w:t>
      </w:r>
      <w:r w:rsidR="351EA388" w:rsidDel="00450D20">
        <w:t xml:space="preserve"> </w:t>
      </w:r>
      <w:r w:rsidR="351EA388">
        <w:t xml:space="preserve">advise are as follows: </w:t>
      </w:r>
    </w:p>
    <w:p w14:paraId="1C34E1DE" w14:textId="4F1A4F52" w:rsidR="004F5D97" w:rsidRDefault="004E2712" w:rsidP="672A2161">
      <w:pPr>
        <w:pStyle w:val="Body"/>
        <w:numPr>
          <w:ilvl w:val="1"/>
          <w:numId w:val="1"/>
        </w:numPr>
        <w:spacing w:line="300" w:lineRule="auto"/>
        <w:jc w:val="both"/>
        <w:rPr>
          <w:rFonts w:asciiTheme="minorHAnsi" w:eastAsiaTheme="minorEastAsia" w:hAnsiTheme="minorHAnsi" w:cstheme="minorBidi"/>
        </w:rPr>
      </w:pPr>
      <w:r>
        <w:rPr>
          <w:b/>
          <w:bCs/>
        </w:rPr>
        <w:t>s</w:t>
      </w:r>
      <w:r w:rsidR="00340253" w:rsidRPr="249D6FA1">
        <w:rPr>
          <w:b/>
          <w:bCs/>
        </w:rPr>
        <w:t>trengthened</w:t>
      </w:r>
      <w:r w:rsidR="05E915E2" w:rsidDel="00340253">
        <w:t xml:space="preserve"> </w:t>
      </w:r>
      <w:r w:rsidR="05E915E2" w:rsidRPr="5CC04A5B">
        <w:rPr>
          <w:b/>
          <w:bCs/>
        </w:rPr>
        <w:t>public</w:t>
      </w:r>
      <w:r w:rsidR="00D9787E">
        <w:rPr>
          <w:b/>
          <w:bCs/>
        </w:rPr>
        <w:t xml:space="preserve"> </w:t>
      </w:r>
      <w:r w:rsidR="7A7FE9DE" w:rsidRPr="5CC04A5B">
        <w:rPr>
          <w:b/>
          <w:bCs/>
        </w:rPr>
        <w:t xml:space="preserve">communications and </w:t>
      </w:r>
      <w:r w:rsidR="00234F09" w:rsidRPr="0624E3D6">
        <w:rPr>
          <w:b/>
          <w:bCs/>
        </w:rPr>
        <w:t xml:space="preserve">community </w:t>
      </w:r>
      <w:r w:rsidR="7A7FE9DE" w:rsidRPr="5CC04A5B">
        <w:rPr>
          <w:b/>
          <w:bCs/>
        </w:rPr>
        <w:t>engagement</w:t>
      </w:r>
      <w:r w:rsidR="004F5D97" w:rsidRPr="0624E3D6">
        <w:rPr>
          <w:b/>
          <w:bCs/>
        </w:rPr>
        <w:t xml:space="preserve"> </w:t>
      </w:r>
      <w:r w:rsidR="672A2161">
        <w:t xml:space="preserve">about the risks </w:t>
      </w:r>
      <w:r w:rsidR="00F53681">
        <w:t>the virus continue</w:t>
      </w:r>
      <w:r w:rsidR="002A47A3">
        <w:t>s</w:t>
      </w:r>
      <w:r w:rsidR="00F53681">
        <w:t xml:space="preserve"> to </w:t>
      </w:r>
      <w:r w:rsidR="00D71193">
        <w:t>pose</w:t>
      </w:r>
      <w:r w:rsidR="001E7A51">
        <w:t xml:space="preserve"> and </w:t>
      </w:r>
      <w:r w:rsidR="00E8111D">
        <w:t>measures to re</w:t>
      </w:r>
      <w:r w:rsidR="00B25A4D">
        <w:t>duce</w:t>
      </w:r>
      <w:r w:rsidR="672A2161">
        <w:t xml:space="preserve"> </w:t>
      </w:r>
      <w:r w:rsidR="009E22F7">
        <w:t>transmission</w:t>
      </w:r>
      <w:r w:rsidR="00AC2E40">
        <w:t xml:space="preserve"> at the individual and community level. Th</w:t>
      </w:r>
      <w:r w:rsidR="00AF00B9">
        <w:t>ese</w:t>
      </w:r>
      <w:r w:rsidR="00AC2E40">
        <w:t xml:space="preserve"> include</w:t>
      </w:r>
      <w:r w:rsidR="672A2161">
        <w:t xml:space="preserve"> </w:t>
      </w:r>
      <w:r w:rsidR="009D207B">
        <w:t xml:space="preserve">maintaining up-to-date COVID-19 vaccination status, </w:t>
      </w:r>
      <w:r w:rsidR="672A2161">
        <w:t xml:space="preserve">wearing a face mask in indoor settings (outside of private homes) and outdoors when unable to physically distance, </w:t>
      </w:r>
      <w:r w:rsidR="0F1CF621">
        <w:t xml:space="preserve">remaining home when </w:t>
      </w:r>
      <w:r w:rsidR="001E3606">
        <w:t xml:space="preserve">unwell, optimising </w:t>
      </w:r>
      <w:r w:rsidR="00656483">
        <w:t>ventilation</w:t>
      </w:r>
      <w:r w:rsidR="00AA4BCB">
        <w:t xml:space="preserve"> and filtration</w:t>
      </w:r>
      <w:r w:rsidR="004F643C">
        <w:t xml:space="preserve"> in indoor settings</w:t>
      </w:r>
      <w:r w:rsidR="00656483">
        <w:t xml:space="preserve">, </w:t>
      </w:r>
      <w:r w:rsidR="672A2161">
        <w:t>practising physical distancing</w:t>
      </w:r>
      <w:r w:rsidR="00110D40">
        <w:t>,</w:t>
      </w:r>
      <w:r w:rsidR="672A2161">
        <w:t xml:space="preserve"> good hand and respiratory hygiene, </w:t>
      </w:r>
      <w:r w:rsidR="00572FED">
        <w:t>seeking</w:t>
      </w:r>
      <w:r w:rsidR="672A2161">
        <w:t xml:space="preserve"> testing </w:t>
      </w:r>
      <w:r w:rsidR="00774344">
        <w:t>when unwell or</w:t>
      </w:r>
      <w:r w:rsidR="672A2161">
        <w:t xml:space="preserve"> </w:t>
      </w:r>
      <w:r w:rsidR="5F69DB6E">
        <w:t>otherwise</w:t>
      </w:r>
      <w:r w:rsidR="5D225CC6">
        <w:t xml:space="preserve"> </w:t>
      </w:r>
      <w:r w:rsidR="672A2161">
        <w:t>where appropriate</w:t>
      </w:r>
      <w:r w:rsidR="00B5440D">
        <w:t>,</w:t>
      </w:r>
      <w:r w:rsidR="64F5F5E7">
        <w:t xml:space="preserve"> notifying </w:t>
      </w:r>
      <w:r w:rsidR="00B5440D">
        <w:t>positive test</w:t>
      </w:r>
      <w:r w:rsidR="64F5F5E7">
        <w:t xml:space="preserve"> result</w:t>
      </w:r>
      <w:r w:rsidR="00B5440D">
        <w:t>s</w:t>
      </w:r>
      <w:r w:rsidR="00572E90">
        <w:t xml:space="preserve"> and initiating antiviral treatment early</w:t>
      </w:r>
      <w:r w:rsidR="00303D02">
        <w:t>,</w:t>
      </w:r>
      <w:r w:rsidR="00572E90">
        <w:t xml:space="preserve"> </w:t>
      </w:r>
      <w:r w:rsidR="00303D02">
        <w:t>if eligible</w:t>
      </w:r>
      <w:r w:rsidR="443A3B58">
        <w:t xml:space="preserve">. </w:t>
      </w:r>
      <w:r w:rsidR="02DBAC46">
        <w:t xml:space="preserve">I strongly recommend that, during the coming period of increased transmission and resulting health system pressure in July and August, people work from home where practical to do so. </w:t>
      </w:r>
      <w:r w:rsidR="00F239B7">
        <w:t xml:space="preserve">While I acknowledge </w:t>
      </w:r>
      <w:r w:rsidR="00970ED9">
        <w:t xml:space="preserve">that </w:t>
      </w:r>
      <w:r w:rsidR="00F239B7">
        <w:t>working from home is not practicable for many essential workers,</w:t>
      </w:r>
      <w:r w:rsidR="00970ED9">
        <w:t xml:space="preserve"> particularly from an equity perspective,</w:t>
      </w:r>
      <w:r w:rsidR="02DBAC46">
        <w:t xml:space="preserve"> </w:t>
      </w:r>
      <w:r w:rsidR="76FCD355" w:rsidRPr="254791F3">
        <w:rPr>
          <w:rFonts w:eastAsiaTheme="majorEastAsia" w:cs="Arial"/>
        </w:rPr>
        <w:t>I</w:t>
      </w:r>
      <w:r w:rsidR="1E1F4614" w:rsidRPr="254791F3">
        <w:rPr>
          <w:rFonts w:eastAsiaTheme="majorEastAsia" w:cs="Arial"/>
        </w:rPr>
        <w:t xml:space="preserve"> urge workplaces </w:t>
      </w:r>
      <w:r w:rsidR="343040B9" w:rsidRPr="254791F3">
        <w:rPr>
          <w:rFonts w:eastAsiaTheme="majorEastAsia" w:cs="Arial"/>
        </w:rPr>
        <w:t>and higher education</w:t>
      </w:r>
      <w:r w:rsidR="48457AB8" w:rsidRPr="254791F3">
        <w:rPr>
          <w:rFonts w:eastAsiaTheme="majorEastAsia" w:cs="Arial"/>
        </w:rPr>
        <w:t xml:space="preserve"> providers</w:t>
      </w:r>
      <w:r w:rsidR="343040B9" w:rsidRPr="254791F3">
        <w:rPr>
          <w:rFonts w:eastAsiaTheme="majorEastAsia" w:cs="Arial"/>
        </w:rPr>
        <w:t xml:space="preserve"> </w:t>
      </w:r>
      <w:r w:rsidR="1E1F4614" w:rsidRPr="254791F3">
        <w:rPr>
          <w:rFonts w:eastAsiaTheme="majorEastAsia" w:cs="Arial"/>
        </w:rPr>
        <w:t>to use their discretion to facilitate work</w:t>
      </w:r>
      <w:r w:rsidR="02DBAC46" w:rsidRPr="254791F3">
        <w:rPr>
          <w:rFonts w:eastAsiaTheme="majorEastAsia" w:cs="Arial"/>
        </w:rPr>
        <w:t>ing</w:t>
      </w:r>
      <w:r w:rsidR="1E1F4614" w:rsidRPr="254791F3">
        <w:rPr>
          <w:rFonts w:eastAsiaTheme="majorEastAsia" w:cs="Arial"/>
        </w:rPr>
        <w:t xml:space="preserve"> </w:t>
      </w:r>
      <w:r w:rsidR="343040B9" w:rsidRPr="254791F3">
        <w:rPr>
          <w:rFonts w:eastAsiaTheme="majorEastAsia" w:cs="Arial"/>
        </w:rPr>
        <w:t>and stud</w:t>
      </w:r>
      <w:r w:rsidR="1A2227AD" w:rsidRPr="254791F3">
        <w:rPr>
          <w:rFonts w:eastAsiaTheme="majorEastAsia" w:cs="Arial"/>
        </w:rPr>
        <w:t xml:space="preserve">ying </w:t>
      </w:r>
      <w:r w:rsidR="1E1F4614" w:rsidRPr="254791F3">
        <w:rPr>
          <w:rFonts w:eastAsiaTheme="majorEastAsia" w:cs="Arial"/>
        </w:rPr>
        <w:t>from home</w:t>
      </w:r>
      <w:r w:rsidR="1A2227AD" w:rsidRPr="254791F3">
        <w:rPr>
          <w:rFonts w:eastAsiaTheme="majorEastAsia" w:cs="Arial"/>
        </w:rPr>
        <w:t xml:space="preserve"> if practic</w:t>
      </w:r>
      <w:r w:rsidR="43E70C72" w:rsidRPr="254791F3">
        <w:rPr>
          <w:rFonts w:eastAsiaTheme="majorEastAsia" w:cs="Arial"/>
        </w:rPr>
        <w:t>abl</w:t>
      </w:r>
      <w:r w:rsidR="1A2227AD" w:rsidRPr="254791F3">
        <w:rPr>
          <w:rFonts w:eastAsiaTheme="majorEastAsia" w:cs="Arial"/>
        </w:rPr>
        <w:t>e</w:t>
      </w:r>
      <w:r w:rsidR="428419A3">
        <w:t>;</w:t>
      </w:r>
    </w:p>
    <w:p w14:paraId="22A1E3FF" w14:textId="26ADFC1A" w:rsidR="023D48A6" w:rsidRDefault="004E2712" w:rsidP="023D48A6">
      <w:pPr>
        <w:pStyle w:val="Body"/>
        <w:numPr>
          <w:ilvl w:val="1"/>
          <w:numId w:val="1"/>
        </w:numPr>
        <w:spacing w:line="300" w:lineRule="auto"/>
        <w:jc w:val="both"/>
      </w:pPr>
      <w:r>
        <w:rPr>
          <w:b/>
          <w:bCs/>
        </w:rPr>
        <w:lastRenderedPageBreak/>
        <w:t>t</w:t>
      </w:r>
      <w:r w:rsidR="00035A03">
        <w:rPr>
          <w:b/>
          <w:bCs/>
        </w:rPr>
        <w:t>argeted</w:t>
      </w:r>
      <w:r w:rsidR="023D48A6" w:rsidRPr="688970FB" w:rsidDel="00035A03">
        <w:rPr>
          <w:b/>
          <w:bCs/>
        </w:rPr>
        <w:t xml:space="preserve"> </w:t>
      </w:r>
      <w:r w:rsidR="023D48A6" w:rsidRPr="688970FB">
        <w:rPr>
          <w:b/>
          <w:bCs/>
        </w:rPr>
        <w:t>engagement</w:t>
      </w:r>
      <w:r w:rsidR="023D48A6">
        <w:t xml:space="preserve"> of persons at highest risk of severe outcomes </w:t>
      </w:r>
      <w:r w:rsidR="00A57955">
        <w:t>from</w:t>
      </w:r>
      <w:r w:rsidR="023D48A6">
        <w:t xml:space="preserve"> COVID-19 </w:t>
      </w:r>
      <w:r w:rsidR="00E95941">
        <w:t xml:space="preserve">and preparedness in </w:t>
      </w:r>
      <w:r w:rsidR="00E53606">
        <w:t xml:space="preserve">priority </w:t>
      </w:r>
      <w:r w:rsidR="00E95941">
        <w:t>setting</w:t>
      </w:r>
      <w:r w:rsidR="00E53606">
        <w:t>s</w:t>
      </w:r>
      <w:r w:rsidR="00CE40B6">
        <w:t>, such as aged care and disability</w:t>
      </w:r>
      <w:r w:rsidR="00DA3262">
        <w:t xml:space="preserve"> care</w:t>
      </w:r>
      <w:r w:rsidR="00CE40B6">
        <w:t xml:space="preserve">. </w:t>
      </w:r>
      <w:r w:rsidR="023D48A6">
        <w:t xml:space="preserve"> </w:t>
      </w:r>
      <w:r w:rsidR="00CE40B6">
        <w:t>This is</w:t>
      </w:r>
      <w:r w:rsidR="023D48A6">
        <w:t xml:space="preserve"> to ensure that they are able to identify their risk, are up to date with COVID-19 vaccination, are aware of and have access to effective COVID-19 therapies and are able to minimise their risk of acquiring infection</w:t>
      </w:r>
      <w:r w:rsidR="00E53606">
        <w:t xml:space="preserve"> through preventive measures and protective behaviours</w:t>
      </w:r>
      <w:r w:rsidR="00F73D3B">
        <w:t>;</w:t>
      </w:r>
    </w:p>
    <w:p w14:paraId="65C8B865" w14:textId="42DAE213" w:rsidR="0019392A" w:rsidRPr="0082242D" w:rsidRDefault="0019392A" w:rsidP="0019392A">
      <w:pPr>
        <w:pStyle w:val="Body"/>
        <w:numPr>
          <w:ilvl w:val="1"/>
          <w:numId w:val="1"/>
        </w:numPr>
        <w:spacing w:line="300" w:lineRule="auto"/>
        <w:jc w:val="both"/>
        <w:rPr>
          <w:b/>
        </w:rPr>
      </w:pPr>
      <w:r>
        <w:rPr>
          <w:b/>
          <w:bCs/>
        </w:rPr>
        <w:t xml:space="preserve">promoting and </w:t>
      </w:r>
      <w:r w:rsidRPr="405DC150">
        <w:rPr>
          <w:b/>
          <w:bCs/>
        </w:rPr>
        <w:t>facilitating</w:t>
      </w:r>
      <w:r>
        <w:rPr>
          <w:b/>
          <w:bCs/>
        </w:rPr>
        <w:t xml:space="preserve"> </w:t>
      </w:r>
      <w:r w:rsidR="00116A2E">
        <w:rPr>
          <w:b/>
          <w:bCs/>
        </w:rPr>
        <w:t xml:space="preserve">up to date </w:t>
      </w:r>
      <w:r>
        <w:rPr>
          <w:b/>
          <w:bCs/>
        </w:rPr>
        <w:t>vaccination</w:t>
      </w:r>
      <w:r>
        <w:t xml:space="preserve">, particularly for third </w:t>
      </w:r>
      <w:r w:rsidR="00EE3F46">
        <w:t>dose</w:t>
      </w:r>
      <w:r w:rsidR="00993033">
        <w:t>s</w:t>
      </w:r>
      <w:r w:rsidR="00E26E18">
        <w:t xml:space="preserve"> </w:t>
      </w:r>
      <w:r>
        <w:t xml:space="preserve">and </w:t>
      </w:r>
      <w:r w:rsidR="0046428F">
        <w:t>fourth</w:t>
      </w:r>
      <w:r w:rsidR="00B12169">
        <w:t xml:space="preserve"> </w:t>
      </w:r>
      <w:r w:rsidR="000F6D22">
        <w:t>doses</w:t>
      </w:r>
      <w:r w:rsidR="00B12169">
        <w:t xml:space="preserve"> (fifth for </w:t>
      </w:r>
      <w:r w:rsidR="006656F5">
        <w:t>immunocompromised</w:t>
      </w:r>
      <w:r w:rsidR="00B12169">
        <w:t>)</w:t>
      </w:r>
      <w:r w:rsidR="000A4E45">
        <w:t xml:space="preserve"> </w:t>
      </w:r>
      <w:r>
        <w:t xml:space="preserve">where eligible and among populations at highest risk of adverse </w:t>
      </w:r>
      <w:r w:rsidR="000B0C2A">
        <w:t xml:space="preserve">health </w:t>
      </w:r>
      <w:r>
        <w:t>outcomes</w:t>
      </w:r>
      <w:r w:rsidR="00486576">
        <w:t>;</w:t>
      </w:r>
      <w:r>
        <w:t xml:space="preserve"> </w:t>
      </w:r>
    </w:p>
    <w:p w14:paraId="09962090" w14:textId="312BD2BC" w:rsidR="0019392A" w:rsidRPr="0082242D" w:rsidRDefault="35C058F9" w:rsidP="0019392A">
      <w:pPr>
        <w:pStyle w:val="Body"/>
        <w:numPr>
          <w:ilvl w:val="1"/>
          <w:numId w:val="1"/>
        </w:numPr>
        <w:spacing w:line="300" w:lineRule="auto"/>
        <w:jc w:val="both"/>
      </w:pPr>
      <w:r w:rsidRPr="36D2AC18">
        <w:rPr>
          <w:b/>
          <w:bCs/>
        </w:rPr>
        <w:t xml:space="preserve">optimising </w:t>
      </w:r>
      <w:r w:rsidR="00A43D46">
        <w:rPr>
          <w:b/>
          <w:bCs/>
        </w:rPr>
        <w:t>safer indoor air</w:t>
      </w:r>
      <w:r w:rsidR="00BA70B2">
        <w:rPr>
          <w:b/>
          <w:bCs/>
        </w:rPr>
        <w:t xml:space="preserve"> through </w:t>
      </w:r>
      <w:r w:rsidRPr="36D2AC18">
        <w:rPr>
          <w:b/>
          <w:bCs/>
        </w:rPr>
        <w:t>ventilation</w:t>
      </w:r>
      <w:r w:rsidR="003F7971">
        <w:rPr>
          <w:b/>
          <w:bCs/>
        </w:rPr>
        <w:t xml:space="preserve"> and/or filtration</w:t>
      </w:r>
      <w:r>
        <w:t xml:space="preserve"> in</w:t>
      </w:r>
      <w:r w:rsidR="7A8BB081">
        <w:t xml:space="preserve"> indoor environments including </w:t>
      </w:r>
      <w:r>
        <w:t xml:space="preserve">education settings, workplaces, </w:t>
      </w:r>
      <w:r w:rsidR="00F227D5">
        <w:t>venues,</w:t>
      </w:r>
      <w:r>
        <w:t xml:space="preserve"> </w:t>
      </w:r>
      <w:r w:rsidR="00DA6C8F">
        <w:t xml:space="preserve">sensitive settings such as residential </w:t>
      </w:r>
      <w:r w:rsidR="00DB78B2">
        <w:t>aged care and disability support services,</w:t>
      </w:r>
      <w:r>
        <w:t xml:space="preserve"> and </w:t>
      </w:r>
      <w:r w:rsidR="00290A50">
        <w:t>in the home</w:t>
      </w:r>
      <w:r>
        <w:t>;</w:t>
      </w:r>
    </w:p>
    <w:p w14:paraId="1D18A8E1" w14:textId="6A30E5FF" w:rsidR="008C067A" w:rsidRPr="008C067A" w:rsidRDefault="008C067A" w:rsidP="004F5D97">
      <w:pPr>
        <w:pStyle w:val="Body"/>
        <w:numPr>
          <w:ilvl w:val="1"/>
          <w:numId w:val="1"/>
        </w:numPr>
        <w:spacing w:line="300" w:lineRule="auto"/>
        <w:jc w:val="both"/>
        <w:rPr>
          <w:b/>
        </w:rPr>
      </w:pPr>
      <w:r>
        <w:rPr>
          <w:b/>
          <w:bCs/>
        </w:rPr>
        <w:t>facilitating access to testing</w:t>
      </w:r>
      <w:r>
        <w:t xml:space="preserve"> </w:t>
      </w:r>
      <w:r w:rsidR="003E4A0E">
        <w:t xml:space="preserve">via </w:t>
      </w:r>
      <w:r w:rsidR="004766BC">
        <w:t xml:space="preserve">rapid antigen </w:t>
      </w:r>
      <w:r w:rsidR="00572FED">
        <w:t>(</w:t>
      </w:r>
      <w:r w:rsidRPr="002D63A2">
        <w:rPr>
          <w:b/>
        </w:rPr>
        <w:t>RA</w:t>
      </w:r>
      <w:r w:rsidR="00572FED">
        <w:t>)</w:t>
      </w:r>
      <w:r>
        <w:t xml:space="preserve"> and polymerase </w:t>
      </w:r>
      <w:r w:rsidR="06238F64">
        <w:t>chain reaction (</w:t>
      </w:r>
      <w:r w:rsidR="06238F64" w:rsidRPr="517F560A">
        <w:rPr>
          <w:b/>
        </w:rPr>
        <w:t>PCR</w:t>
      </w:r>
      <w:r w:rsidR="06238F64">
        <w:t>) testing to identify cases in a timely manner</w:t>
      </w:r>
      <w:r w:rsidR="00F11BA1">
        <w:t>,</w:t>
      </w:r>
      <w:r w:rsidR="008A3FF0">
        <w:t xml:space="preserve"> enable rapid isolation</w:t>
      </w:r>
      <w:r w:rsidR="00F11BA1">
        <w:t xml:space="preserve"> and treatment if eligible</w:t>
      </w:r>
      <w:r w:rsidR="06238F64">
        <w:t>;</w:t>
      </w:r>
    </w:p>
    <w:p w14:paraId="60927E92" w14:textId="11AEA757" w:rsidR="008C067A" w:rsidRPr="008C067A" w:rsidRDefault="004F1595" w:rsidP="004F5D97">
      <w:pPr>
        <w:pStyle w:val="Body"/>
        <w:numPr>
          <w:ilvl w:val="1"/>
          <w:numId w:val="1"/>
        </w:numPr>
        <w:spacing w:line="300" w:lineRule="auto"/>
        <w:jc w:val="both"/>
        <w:rPr>
          <w:b/>
        </w:rPr>
      </w:pPr>
      <w:r>
        <w:rPr>
          <w:b/>
          <w:bCs/>
        </w:rPr>
        <w:t>facilitating</w:t>
      </w:r>
      <w:r w:rsidR="008C067A">
        <w:rPr>
          <w:b/>
          <w:bCs/>
        </w:rPr>
        <w:t xml:space="preserve"> access to COVID-19 therapies</w:t>
      </w:r>
      <w:r w:rsidR="008C067A" w:rsidRPr="1EDC1149">
        <w:rPr>
          <w:b/>
          <w:bCs/>
        </w:rPr>
        <w:t xml:space="preserve"> </w:t>
      </w:r>
      <w:r w:rsidR="008C067A">
        <w:t xml:space="preserve">for those </w:t>
      </w:r>
      <w:r w:rsidR="0019392A">
        <w:t xml:space="preserve">who are </w:t>
      </w:r>
      <w:r w:rsidR="008C067A">
        <w:t>eligible</w:t>
      </w:r>
      <w:r w:rsidR="00CA6F01">
        <w:t>,</w:t>
      </w:r>
      <w:r w:rsidR="008C067A">
        <w:t xml:space="preserve"> to </w:t>
      </w:r>
      <w:r w:rsidR="00DF613B">
        <w:t xml:space="preserve">reduce risk of </w:t>
      </w:r>
      <w:r w:rsidR="002D63A2">
        <w:t xml:space="preserve">transmission, </w:t>
      </w:r>
      <w:r w:rsidR="008C067A">
        <w:t>severe illness and hospitalisation;</w:t>
      </w:r>
    </w:p>
    <w:p w14:paraId="362AAEB6" w14:textId="26701B2F" w:rsidR="004A0860" w:rsidRPr="00015C77" w:rsidRDefault="004A0860" w:rsidP="00486576">
      <w:pPr>
        <w:pStyle w:val="Body"/>
        <w:numPr>
          <w:ilvl w:val="1"/>
          <w:numId w:val="1"/>
        </w:numPr>
        <w:spacing w:line="300" w:lineRule="auto"/>
        <w:jc w:val="both"/>
        <w:rPr>
          <w:b/>
        </w:rPr>
      </w:pPr>
      <w:r w:rsidRPr="00015C77">
        <w:rPr>
          <w:b/>
        </w:rPr>
        <w:t xml:space="preserve">requiring face masks </w:t>
      </w:r>
      <w:r>
        <w:t xml:space="preserve">in certain higher risk indoor settings </w:t>
      </w:r>
      <w:r w:rsidR="00BB143E">
        <w:t>and</w:t>
      </w:r>
      <w:r w:rsidR="008712AF">
        <w:t xml:space="preserve"> strongly recommending </w:t>
      </w:r>
      <w:r w:rsidR="000A61B4">
        <w:t>f</w:t>
      </w:r>
      <w:r w:rsidR="0097579A">
        <w:t>ace masks</w:t>
      </w:r>
      <w:r w:rsidR="008712AF">
        <w:t xml:space="preserve"> in all other indoor settings outside the </w:t>
      </w:r>
      <w:r w:rsidR="00D85234">
        <w:t>household</w:t>
      </w:r>
      <w:r w:rsidR="008712AF">
        <w:t>, supported by</w:t>
      </w:r>
      <w:r w:rsidR="00D85234">
        <w:t xml:space="preserve"> strengthened</w:t>
      </w:r>
      <w:r w:rsidR="00BB143E">
        <w:t xml:space="preserve"> </w:t>
      </w:r>
      <w:r>
        <w:t>communication regarding the benefits of wearing masks</w:t>
      </w:r>
      <w:r w:rsidR="00D85234">
        <w:t xml:space="preserve"> for individual and community protection</w:t>
      </w:r>
      <w:r>
        <w:t>;</w:t>
      </w:r>
    </w:p>
    <w:p w14:paraId="7955BBA5" w14:textId="7DFB46D2" w:rsidR="008357AC" w:rsidRPr="008C067A" w:rsidRDefault="004F695D" w:rsidP="004A0860">
      <w:pPr>
        <w:pStyle w:val="Body"/>
        <w:numPr>
          <w:ilvl w:val="1"/>
          <w:numId w:val="1"/>
        </w:numPr>
        <w:spacing w:line="300" w:lineRule="auto"/>
        <w:jc w:val="both"/>
        <w:rPr>
          <w:b/>
        </w:rPr>
      </w:pPr>
      <w:r>
        <w:rPr>
          <w:b/>
        </w:rPr>
        <w:t>requiring COVIDSafe plans</w:t>
      </w:r>
      <w:r w:rsidR="009D3B5C">
        <w:rPr>
          <w:b/>
        </w:rPr>
        <w:t xml:space="preserve"> </w:t>
      </w:r>
      <w:r w:rsidR="009D3B5C" w:rsidRPr="00334485">
        <w:rPr>
          <w:bCs/>
        </w:rPr>
        <w:t xml:space="preserve">to </w:t>
      </w:r>
      <w:r w:rsidR="00334485">
        <w:rPr>
          <w:bCs/>
        </w:rPr>
        <w:t xml:space="preserve">minimise the risks </w:t>
      </w:r>
      <w:r w:rsidR="0033573F">
        <w:rPr>
          <w:bCs/>
        </w:rPr>
        <w:t xml:space="preserve">posed by COVID-19 and </w:t>
      </w:r>
      <w:r w:rsidR="009D3B5C" w:rsidRPr="00334485">
        <w:rPr>
          <w:bCs/>
        </w:rPr>
        <w:t>support</w:t>
      </w:r>
      <w:r w:rsidR="00372C07">
        <w:rPr>
          <w:bCs/>
        </w:rPr>
        <w:t xml:space="preserve"> safe </w:t>
      </w:r>
      <w:r w:rsidR="002A29C7">
        <w:rPr>
          <w:bCs/>
        </w:rPr>
        <w:t>workpl</w:t>
      </w:r>
      <w:r w:rsidR="00C04917">
        <w:rPr>
          <w:bCs/>
        </w:rPr>
        <w:t xml:space="preserve">ace </w:t>
      </w:r>
      <w:r w:rsidR="0075712F">
        <w:rPr>
          <w:bCs/>
        </w:rPr>
        <w:t>environment</w:t>
      </w:r>
      <w:r w:rsidR="00372C07">
        <w:rPr>
          <w:bCs/>
        </w:rPr>
        <w:t>s</w:t>
      </w:r>
      <w:r w:rsidR="00740FFE">
        <w:t>;</w:t>
      </w:r>
    </w:p>
    <w:p w14:paraId="5FA41E49" w14:textId="4A63A962" w:rsidR="004A0860" w:rsidRPr="00103167" w:rsidRDefault="00EE3FA4" w:rsidP="00103167">
      <w:pPr>
        <w:pStyle w:val="Body"/>
        <w:numPr>
          <w:ilvl w:val="1"/>
          <w:numId w:val="1"/>
        </w:numPr>
        <w:spacing w:line="300" w:lineRule="auto"/>
        <w:jc w:val="both"/>
        <w:rPr>
          <w:b/>
        </w:rPr>
      </w:pPr>
      <w:r>
        <w:t>continuing</w:t>
      </w:r>
      <w:r w:rsidR="0082242D">
        <w:t xml:space="preserve"> </w:t>
      </w:r>
      <w:r w:rsidR="0082242D" w:rsidRPr="2E6B4686">
        <w:rPr>
          <w:b/>
          <w:bCs/>
        </w:rPr>
        <w:t>test</w:t>
      </w:r>
      <w:r w:rsidR="0082242D">
        <w:t xml:space="preserve">, </w:t>
      </w:r>
      <w:r w:rsidR="0082242D" w:rsidRPr="2E6B4686">
        <w:rPr>
          <w:b/>
          <w:bCs/>
        </w:rPr>
        <w:t>trace</w:t>
      </w:r>
      <w:r w:rsidR="0082242D">
        <w:t xml:space="preserve">, </w:t>
      </w:r>
      <w:r w:rsidR="0082242D" w:rsidRPr="2E6B4686">
        <w:rPr>
          <w:b/>
          <w:bCs/>
        </w:rPr>
        <w:t>isolate</w:t>
      </w:r>
      <w:r w:rsidR="0082242D">
        <w:t xml:space="preserve"> and </w:t>
      </w:r>
      <w:r w:rsidR="0082242D" w:rsidRPr="2E6B4686">
        <w:rPr>
          <w:b/>
          <w:bCs/>
        </w:rPr>
        <w:t>quarantine</w:t>
      </w:r>
      <w:r w:rsidR="0082242D">
        <w:t xml:space="preserve"> (</w:t>
      </w:r>
      <w:r w:rsidR="0082242D" w:rsidRPr="517F560A">
        <w:rPr>
          <w:b/>
          <w:bCs/>
        </w:rPr>
        <w:t>TTIQ</w:t>
      </w:r>
      <w:r w:rsidR="0082242D">
        <w:t xml:space="preserve">) requirements </w:t>
      </w:r>
      <w:r w:rsidR="005F2364">
        <w:t xml:space="preserve">to limit transmission </w:t>
      </w:r>
      <w:r w:rsidR="0082242D">
        <w:t>and making further changes to align with national guidelines if appropriate;</w:t>
      </w:r>
    </w:p>
    <w:p w14:paraId="0B6F932B" w14:textId="43D43D34" w:rsidR="00103167" w:rsidRPr="00103167" w:rsidRDefault="001C5DAA" w:rsidP="00103167">
      <w:pPr>
        <w:pStyle w:val="Body"/>
        <w:numPr>
          <w:ilvl w:val="1"/>
          <w:numId w:val="1"/>
        </w:numPr>
        <w:spacing w:line="300" w:lineRule="auto"/>
        <w:jc w:val="both"/>
        <w:rPr>
          <w:b/>
          <w:bCs/>
        </w:rPr>
      </w:pPr>
      <w:r>
        <w:t xml:space="preserve">requiring </w:t>
      </w:r>
      <w:r w:rsidR="001A0FC7">
        <w:t xml:space="preserve">certain </w:t>
      </w:r>
      <w:r w:rsidR="00E20264">
        <w:t xml:space="preserve">measures </w:t>
      </w:r>
      <w:r w:rsidR="009250EE">
        <w:t>for</w:t>
      </w:r>
      <w:r w:rsidR="00103167">
        <w:t xml:space="preserve"> </w:t>
      </w:r>
      <w:r w:rsidR="00C949B4" w:rsidRPr="00663D66">
        <w:rPr>
          <w:b/>
          <w:bCs/>
        </w:rPr>
        <w:t xml:space="preserve">international </w:t>
      </w:r>
      <w:r w:rsidR="00103167" w:rsidRPr="00663D66">
        <w:rPr>
          <w:b/>
          <w:bCs/>
        </w:rPr>
        <w:t xml:space="preserve">air </w:t>
      </w:r>
      <w:r w:rsidR="00BE7184" w:rsidRPr="00663D66">
        <w:rPr>
          <w:b/>
          <w:bCs/>
        </w:rPr>
        <w:t xml:space="preserve">and sea </w:t>
      </w:r>
      <w:r w:rsidR="00663D66" w:rsidRPr="00663D66">
        <w:rPr>
          <w:b/>
          <w:bCs/>
        </w:rPr>
        <w:t>arrivals</w:t>
      </w:r>
      <w:r w:rsidR="00103167">
        <w:t xml:space="preserve"> </w:t>
      </w:r>
      <w:r w:rsidR="00663D66">
        <w:t>and</w:t>
      </w:r>
      <w:r w:rsidR="00103167">
        <w:t xml:space="preserve"> </w:t>
      </w:r>
      <w:r w:rsidR="004D3FBF" w:rsidRPr="00816690">
        <w:rPr>
          <w:b/>
          <w:bCs/>
        </w:rPr>
        <w:t>cruise ship operators and passengers</w:t>
      </w:r>
      <w:r w:rsidR="00103167">
        <w:t xml:space="preserve">;     </w:t>
      </w:r>
    </w:p>
    <w:p w14:paraId="1B1B658B" w14:textId="276E298B" w:rsidR="008C067A" w:rsidRPr="009D1C76" w:rsidRDefault="008C067A" w:rsidP="004F5D97">
      <w:pPr>
        <w:pStyle w:val="Body"/>
        <w:numPr>
          <w:ilvl w:val="1"/>
          <w:numId w:val="1"/>
        </w:numPr>
        <w:spacing w:line="300" w:lineRule="auto"/>
        <w:jc w:val="both"/>
      </w:pPr>
      <w:r>
        <w:rPr>
          <w:b/>
          <w:bCs/>
        </w:rPr>
        <w:t xml:space="preserve">requiring </w:t>
      </w:r>
      <w:r w:rsidR="009D1C76">
        <w:rPr>
          <w:b/>
          <w:bCs/>
        </w:rPr>
        <w:t>COVID-19 vaccination</w:t>
      </w:r>
      <w:r w:rsidR="009D1C76" w:rsidRPr="3B9D06F7">
        <w:rPr>
          <w:b/>
          <w:bCs/>
        </w:rPr>
        <w:t xml:space="preserve"> </w:t>
      </w:r>
      <w:r w:rsidR="009D1C76">
        <w:t>for certain high-risk workforces</w:t>
      </w:r>
      <w:r w:rsidR="13D5ED54">
        <w:t>;</w:t>
      </w:r>
      <w:r w:rsidR="009D1C76">
        <w:t xml:space="preserve"> </w:t>
      </w:r>
    </w:p>
    <w:p w14:paraId="42EC9E0E" w14:textId="3E088334" w:rsidR="00DE1121" w:rsidRPr="002E1C30" w:rsidRDefault="5568C922" w:rsidP="002E1C30">
      <w:pPr>
        <w:pStyle w:val="Body"/>
        <w:numPr>
          <w:ilvl w:val="1"/>
          <w:numId w:val="1"/>
        </w:numPr>
        <w:spacing w:line="300" w:lineRule="auto"/>
        <w:jc w:val="both"/>
        <w:rPr>
          <w:b/>
        </w:rPr>
      </w:pPr>
      <w:r w:rsidRPr="76F7C1C8">
        <w:rPr>
          <w:b/>
          <w:bCs/>
        </w:rPr>
        <w:t xml:space="preserve">entry requirements </w:t>
      </w:r>
      <w:r>
        <w:t xml:space="preserve">for visitors to care facilities </w:t>
      </w:r>
      <w:r w:rsidR="003363A3">
        <w:t>including residential</w:t>
      </w:r>
      <w:r>
        <w:t xml:space="preserve"> aged care</w:t>
      </w:r>
      <w:r w:rsidR="003363A3">
        <w:t>,</w:t>
      </w:r>
      <w:r w:rsidDel="003363A3">
        <w:t xml:space="preserve"> </w:t>
      </w:r>
      <w:r>
        <w:t>to protect individuals who may be</w:t>
      </w:r>
      <w:r w:rsidR="00C417E3">
        <w:t xml:space="preserve"> at </w:t>
      </w:r>
      <w:r w:rsidR="00E06795">
        <w:t xml:space="preserve">higher risk of adverse </w:t>
      </w:r>
      <w:r w:rsidR="00D963AA">
        <w:t>impacts from COVID-19 infection</w:t>
      </w:r>
      <w:r w:rsidR="12122D10">
        <w:t xml:space="preserve">, including severe disease, </w:t>
      </w:r>
      <w:r w:rsidR="005B46EA">
        <w:t>hospitalisation,</w:t>
      </w:r>
      <w:r w:rsidR="12122D10">
        <w:t xml:space="preserve"> and death.  </w:t>
      </w:r>
    </w:p>
    <w:p w14:paraId="04F7B259" w14:textId="4F946981" w:rsidR="00437DFF" w:rsidRDefault="00294C81" w:rsidP="00437DFF">
      <w:pPr>
        <w:pStyle w:val="Body"/>
        <w:numPr>
          <w:ilvl w:val="0"/>
          <w:numId w:val="1"/>
        </w:numPr>
        <w:spacing w:line="300" w:lineRule="auto"/>
        <w:ind w:left="249" w:hanging="249"/>
        <w:jc w:val="both"/>
      </w:pPr>
      <w:r>
        <w:t>I advise that these measures</w:t>
      </w:r>
      <w:r w:rsidR="007E7571">
        <w:t xml:space="preserve"> should </w:t>
      </w:r>
      <w:r w:rsidR="00B46CAE">
        <w:t>continu</w:t>
      </w:r>
      <w:r w:rsidR="007E7571">
        <w:t>e</w:t>
      </w:r>
      <w:r w:rsidR="00B46CAE">
        <w:t xml:space="preserve"> to </w:t>
      </w:r>
      <w:r w:rsidR="007E7571">
        <w:t>be implemented to</w:t>
      </w:r>
      <w:r w:rsidR="005F05CD">
        <w:t xml:space="preserve"> </w:t>
      </w:r>
      <w:r w:rsidR="00363525">
        <w:t xml:space="preserve">reduce transmission and </w:t>
      </w:r>
      <w:r w:rsidR="002765DD">
        <w:t>limit the impact</w:t>
      </w:r>
      <w:r w:rsidR="00AA038C">
        <w:t>s</w:t>
      </w:r>
      <w:r w:rsidR="002765DD">
        <w:t xml:space="preserve"> </w:t>
      </w:r>
      <w:r w:rsidR="00B46CAE">
        <w:t xml:space="preserve">of </w:t>
      </w:r>
      <w:r w:rsidR="004C6EB9">
        <w:t>COVID-19</w:t>
      </w:r>
      <w:r w:rsidR="00363525">
        <w:t xml:space="preserve"> on </w:t>
      </w:r>
      <w:r w:rsidR="00B763AE">
        <w:t xml:space="preserve">individuals, </w:t>
      </w:r>
      <w:r w:rsidR="00CD7735">
        <w:t xml:space="preserve">the </w:t>
      </w:r>
      <w:r w:rsidR="00363525">
        <w:t>health</w:t>
      </w:r>
      <w:r w:rsidR="00B763AE">
        <w:t>care</w:t>
      </w:r>
      <w:r w:rsidR="00363525">
        <w:t xml:space="preserve"> system and </w:t>
      </w:r>
      <w:r w:rsidR="00CD7735">
        <w:t>on essential services and sectors</w:t>
      </w:r>
      <w:r w:rsidR="00B46CAE">
        <w:t xml:space="preserve">. </w:t>
      </w:r>
      <w:r>
        <w:t>As outline</w:t>
      </w:r>
      <w:r w:rsidR="00D12458">
        <w:t>d</w:t>
      </w:r>
      <w:r>
        <w:t xml:space="preserve"> in further detail below, I </w:t>
      </w:r>
      <w:r w:rsidR="001F709E">
        <w:t>advise that</w:t>
      </w:r>
      <w:r>
        <w:t xml:space="preserve"> </w:t>
      </w:r>
      <w:r w:rsidR="001162E6">
        <w:t xml:space="preserve">a </w:t>
      </w:r>
      <w:r w:rsidR="001F709E">
        <w:t>set</w:t>
      </w:r>
      <w:r w:rsidR="001162E6">
        <w:t xml:space="preserve"> of</w:t>
      </w:r>
      <w:r>
        <w:t xml:space="preserve"> </w:t>
      </w:r>
      <w:r w:rsidR="001F709E">
        <w:t xml:space="preserve">key </w:t>
      </w:r>
      <w:r>
        <w:t xml:space="preserve">measures </w:t>
      </w:r>
      <w:r w:rsidR="001F709E">
        <w:t>should</w:t>
      </w:r>
      <w:r w:rsidR="001162E6">
        <w:t xml:space="preserve"> </w:t>
      </w:r>
      <w:r w:rsidR="00AF5335">
        <w:t xml:space="preserve">be </w:t>
      </w:r>
      <w:r w:rsidR="001162E6">
        <w:t xml:space="preserve">contained in </w:t>
      </w:r>
      <w:r w:rsidR="00AF5335">
        <w:t>P</w:t>
      </w:r>
      <w:r w:rsidR="0003535F">
        <w:t>andemic</w:t>
      </w:r>
      <w:r w:rsidR="001162E6">
        <w:t xml:space="preserve"> </w:t>
      </w:r>
      <w:r w:rsidR="00AF5335">
        <w:t>O</w:t>
      </w:r>
      <w:r w:rsidR="001162E6">
        <w:t>rders, whil</w:t>
      </w:r>
      <w:r w:rsidR="00081F71">
        <w:t>e</w:t>
      </w:r>
      <w:r w:rsidR="001162E6">
        <w:t xml:space="preserve"> other measure</w:t>
      </w:r>
      <w:r w:rsidR="001F709E">
        <w:t>s</w:t>
      </w:r>
      <w:r w:rsidR="001162E6">
        <w:t xml:space="preserve"> should be strongly recommended</w:t>
      </w:r>
      <w:r w:rsidR="004F58C1">
        <w:t xml:space="preserve">. </w:t>
      </w:r>
      <w:r w:rsidR="00A92B05">
        <w:t xml:space="preserve">This suite of recommended and required public health measures </w:t>
      </w:r>
      <w:r w:rsidR="00AA038C">
        <w:t xml:space="preserve">will </w:t>
      </w:r>
      <w:r w:rsidR="00437DFF">
        <w:t xml:space="preserve">provide the strongest protection </w:t>
      </w:r>
      <w:r w:rsidR="00AA038C">
        <w:t>for</w:t>
      </w:r>
      <w:r w:rsidR="00437DFF">
        <w:t xml:space="preserve"> </w:t>
      </w:r>
      <w:r w:rsidR="00F844FF">
        <w:t xml:space="preserve">the </w:t>
      </w:r>
      <w:r w:rsidR="00AA038C">
        <w:t>Victorian</w:t>
      </w:r>
      <w:r w:rsidR="00F844FF">
        <w:t xml:space="preserve"> community</w:t>
      </w:r>
      <w:r w:rsidR="00AA038C">
        <w:t xml:space="preserve"> throughout</w:t>
      </w:r>
      <w:r w:rsidR="00437DFF">
        <w:t xml:space="preserve"> the winter period.</w:t>
      </w:r>
      <w:r w:rsidR="00A92B05">
        <w:t xml:space="preserve"> </w:t>
      </w:r>
    </w:p>
    <w:p w14:paraId="46DAB942" w14:textId="3C9B0243" w:rsidR="005018EB" w:rsidRDefault="4AE5166C" w:rsidP="000362CC">
      <w:pPr>
        <w:pStyle w:val="Body"/>
        <w:numPr>
          <w:ilvl w:val="0"/>
          <w:numId w:val="1"/>
        </w:numPr>
        <w:spacing w:line="300" w:lineRule="auto"/>
        <w:ind w:left="249" w:hanging="249"/>
        <w:jc w:val="both"/>
      </w:pPr>
      <w:r>
        <w:lastRenderedPageBreak/>
        <w:t xml:space="preserve">In providing this advice, I acknowledge the </w:t>
      </w:r>
      <w:r w:rsidR="00D3F9AD">
        <w:t xml:space="preserve">Minister’s </w:t>
      </w:r>
      <w:r>
        <w:t xml:space="preserve">obligation to </w:t>
      </w:r>
      <w:r w:rsidR="148002F8">
        <w:t>balance</w:t>
      </w:r>
      <w:r>
        <w:t xml:space="preserve"> social, </w:t>
      </w:r>
      <w:r w:rsidR="005B46EA">
        <w:t>economic,</w:t>
      </w:r>
      <w:r>
        <w:t xml:space="preserve"> and operational considerations with public health outcomes, when deciding which public health measures are appropriate to implement and when</w:t>
      </w:r>
      <w:r w:rsidR="59A29562">
        <w:t>.</w:t>
      </w:r>
      <w:r>
        <w:t xml:space="preserve"> I note that the </w:t>
      </w:r>
      <w:r w:rsidR="000F4D5E">
        <w:t xml:space="preserve">Minister </w:t>
      </w:r>
      <w:r>
        <w:t xml:space="preserve">will consider how each public health measure weighs upon Victorians’ confidence in the administration of public health, and </w:t>
      </w:r>
      <w:r w:rsidR="59A29562">
        <w:t xml:space="preserve">their </w:t>
      </w:r>
      <w:r w:rsidR="00F12672">
        <w:t>understanding of the risks</w:t>
      </w:r>
      <w:r>
        <w:t xml:space="preserve"> </w:t>
      </w:r>
      <w:r w:rsidR="00895C0A">
        <w:t xml:space="preserve">that COVID-19 </w:t>
      </w:r>
      <w:r w:rsidR="00E949C3">
        <w:t>continues</w:t>
      </w:r>
      <w:r w:rsidR="00895C0A">
        <w:t xml:space="preserve"> to pose,</w:t>
      </w:r>
      <w:r>
        <w:t xml:space="preserve"> </w:t>
      </w:r>
      <w:r w:rsidR="004C6EB9">
        <w:t xml:space="preserve">and of </w:t>
      </w:r>
      <w:r>
        <w:t xml:space="preserve">government policy and public health measures more broadly. </w:t>
      </w:r>
    </w:p>
    <w:p w14:paraId="552E1CB7" w14:textId="71035EE0" w:rsidR="00251A52" w:rsidRPr="00DF41C3" w:rsidRDefault="00DF08D2" w:rsidP="000A6F62">
      <w:pPr>
        <w:pStyle w:val="Body"/>
        <w:numPr>
          <w:ilvl w:val="0"/>
          <w:numId w:val="1"/>
        </w:numPr>
        <w:spacing w:line="300" w:lineRule="auto"/>
        <w:ind w:left="380" w:hanging="380"/>
        <w:jc w:val="both"/>
      </w:pPr>
      <w:r>
        <w:t xml:space="preserve">In providing this advice, I have carefully considered the limits that the proposed measures place on human rights, and the objective of reducing serious risk to public health. Additionally, I have considered whether the proposed measures are the least restrictive reasonably available </w:t>
      </w:r>
      <w:r w:rsidR="195A3247">
        <w:t xml:space="preserve">measures </w:t>
      </w:r>
      <w:r>
        <w:t xml:space="preserve">by which to achieve the public health objective, as required by the </w:t>
      </w:r>
      <w:r w:rsidRPr="0624E3D6">
        <w:rPr>
          <w:i/>
          <w:iCs/>
        </w:rPr>
        <w:t>Charter of Human Rights and Responsibilities Act</w:t>
      </w:r>
      <w:r>
        <w:t xml:space="preserve"> 2006 (Vic) (</w:t>
      </w:r>
      <w:r w:rsidRPr="0624E3D6">
        <w:rPr>
          <w:b/>
          <w:bCs/>
        </w:rPr>
        <w:t>Charter</w:t>
      </w:r>
      <w:r>
        <w:t xml:space="preserve">). </w:t>
      </w:r>
    </w:p>
    <w:p w14:paraId="14C9E419" w14:textId="6678F5D4" w:rsidR="008212EF" w:rsidRDefault="00682326" w:rsidP="007E3C42">
      <w:pPr>
        <w:pStyle w:val="Heading1"/>
        <w:spacing w:before="120" w:after="120" w:line="240" w:lineRule="auto"/>
        <w:rPr>
          <w:rFonts w:ascii="Arial" w:hAnsi="Arial" w:cs="Arial"/>
          <w:b/>
          <w:bCs/>
          <w:color w:val="auto"/>
          <w:sz w:val="22"/>
          <w:szCs w:val="22"/>
        </w:rPr>
      </w:pPr>
      <w:bookmarkStart w:id="12" w:name="_Toc1732244472"/>
      <w:bookmarkStart w:id="13" w:name="_Toc108110065"/>
      <w:r>
        <w:rPr>
          <w:rFonts w:ascii="Arial" w:hAnsi="Arial" w:cs="Arial"/>
          <w:b/>
          <w:bCs/>
          <w:color w:val="auto"/>
          <w:sz w:val="22"/>
          <w:szCs w:val="22"/>
        </w:rPr>
        <w:t>How the Act informs this Advice</w:t>
      </w:r>
      <w:bookmarkEnd w:id="12"/>
      <w:bookmarkEnd w:id="13"/>
    </w:p>
    <w:p w14:paraId="4FB9CAF8" w14:textId="1D43C6D2" w:rsidR="00571067" w:rsidRDefault="00571067" w:rsidP="00571067">
      <w:pPr>
        <w:pStyle w:val="Body"/>
        <w:numPr>
          <w:ilvl w:val="0"/>
          <w:numId w:val="1"/>
        </w:numPr>
        <w:spacing w:line="300" w:lineRule="auto"/>
        <w:ind w:left="357" w:hanging="357"/>
        <w:jc w:val="both"/>
      </w:pPr>
      <w:r w:rsidRPr="0A095EA7">
        <w:t xml:space="preserve">The Act provides that, while a </w:t>
      </w:r>
      <w:r w:rsidR="003D5EEA">
        <w:t>P</w:t>
      </w:r>
      <w:r w:rsidRPr="0A095EA7">
        <w:t xml:space="preserve">andemic </w:t>
      </w:r>
      <w:r w:rsidR="003D5EEA">
        <w:t>D</w:t>
      </w:r>
      <w:r w:rsidRPr="0A095EA7">
        <w:t xml:space="preserve">eclaration is in force the </w:t>
      </w:r>
      <w:r w:rsidRPr="00297F42">
        <w:t xml:space="preserve">Minister </w:t>
      </w:r>
      <w:r w:rsidRPr="0A095EA7">
        <w:t xml:space="preserve">may make any order that the </w:t>
      </w:r>
      <w:r w:rsidRPr="00297F42">
        <w:t>Minister</w:t>
      </w:r>
      <w:r w:rsidR="00297F42" w:rsidRPr="00297F42">
        <w:t xml:space="preserve"> </w:t>
      </w:r>
      <w:r w:rsidRPr="0A095EA7">
        <w:t>believes is reasonably necessary to protect public health</w:t>
      </w:r>
      <w:r w:rsidRPr="53B002B2">
        <w:rPr>
          <w:szCs w:val="21"/>
        </w:rPr>
        <w:t>.</w:t>
      </w:r>
      <w:r w:rsidRPr="0A095EA7">
        <w:rPr>
          <w:rStyle w:val="FootnoteReference"/>
        </w:rPr>
        <w:footnoteReference w:id="2"/>
      </w:r>
    </w:p>
    <w:p w14:paraId="0E3B0106" w14:textId="49B0DB32" w:rsidR="00DB2886" w:rsidRPr="00701052" w:rsidRDefault="00DB2886" w:rsidP="00DB2886">
      <w:pPr>
        <w:pStyle w:val="Body"/>
        <w:numPr>
          <w:ilvl w:val="0"/>
          <w:numId w:val="1"/>
        </w:numPr>
        <w:spacing w:line="300" w:lineRule="auto"/>
        <w:ind w:left="357" w:hanging="357"/>
        <w:jc w:val="both"/>
      </w:pPr>
      <w:r w:rsidRPr="0A095EA7">
        <w:t xml:space="preserve">If </w:t>
      </w:r>
      <w:r w:rsidRPr="0039220D">
        <w:t xml:space="preserve">the Minister </w:t>
      </w:r>
      <w:r w:rsidRPr="0A095EA7">
        <w:t xml:space="preserve">is considering making </w:t>
      </w:r>
      <w:r w:rsidR="00046304">
        <w:t>Pandemic Orders</w:t>
      </w:r>
      <w:r w:rsidRPr="0A095EA7">
        <w:t xml:space="preserve">, the </w:t>
      </w:r>
      <w:r w:rsidRPr="00BD0600">
        <w:t>Minister</w:t>
      </w:r>
      <w:r w:rsidR="00BD0600">
        <w:t xml:space="preserve"> </w:t>
      </w:r>
      <w:r w:rsidRPr="0A095EA7">
        <w:t>must consu</w:t>
      </w:r>
      <w:r w:rsidRPr="00701052">
        <w:t>lt with the Chief Health Officer and consider the Chief Health Officer’s advice</w:t>
      </w:r>
      <w:r>
        <w:t>.</w:t>
      </w:r>
      <w:r>
        <w:rPr>
          <w:rStyle w:val="FootnoteReference"/>
        </w:rPr>
        <w:footnoteReference w:id="3"/>
      </w:r>
      <w:r w:rsidRPr="00B07583">
        <w:rPr>
          <w:vertAlign w:val="superscript"/>
        </w:rPr>
        <w:t xml:space="preserve"> </w:t>
      </w:r>
      <w:r w:rsidRPr="00701052">
        <w:t xml:space="preserve">This is </w:t>
      </w:r>
      <w:r>
        <w:t>the</w:t>
      </w:r>
      <w:r w:rsidRPr="00701052">
        <w:t xml:space="preserve"> advice </w:t>
      </w:r>
      <w:r>
        <w:t xml:space="preserve">provided by me in my capacity as Acting Chief Health Officer </w:t>
      </w:r>
      <w:r w:rsidRPr="00701052">
        <w:t>for the purpose of that provision.</w:t>
      </w:r>
    </w:p>
    <w:p w14:paraId="08A2FF93" w14:textId="20D5FBAF" w:rsidR="00DB2886" w:rsidRPr="00C779DB" w:rsidRDefault="00DB2886" w:rsidP="00DB2886">
      <w:pPr>
        <w:pStyle w:val="Body"/>
        <w:numPr>
          <w:ilvl w:val="0"/>
          <w:numId w:val="1"/>
        </w:numPr>
        <w:spacing w:line="300" w:lineRule="auto"/>
        <w:ind w:left="357" w:hanging="357"/>
        <w:jc w:val="both"/>
      </w:pPr>
      <w:r>
        <w:t>The Minister has sought advice about:</w:t>
      </w:r>
    </w:p>
    <w:p w14:paraId="70336D50" w14:textId="24062FCE" w:rsidR="00DB2886" w:rsidRPr="002651FA" w:rsidRDefault="00DB2886" w:rsidP="00DB2886">
      <w:pPr>
        <w:pStyle w:val="Body"/>
        <w:numPr>
          <w:ilvl w:val="1"/>
          <w:numId w:val="4"/>
        </w:numPr>
        <w:spacing w:line="300" w:lineRule="auto"/>
        <w:jc w:val="both"/>
        <w:rPr>
          <w:i/>
        </w:rPr>
      </w:pPr>
      <w:r w:rsidRPr="002651FA">
        <w:rPr>
          <w:i/>
        </w:rPr>
        <w:t xml:space="preserve">the serious risk to public health posed by the disease specified in the </w:t>
      </w:r>
      <w:r w:rsidR="003D5EEA">
        <w:rPr>
          <w:i/>
        </w:rPr>
        <w:t>P</w:t>
      </w:r>
      <w:r w:rsidRPr="002651FA">
        <w:rPr>
          <w:i/>
        </w:rPr>
        <w:t xml:space="preserve">andemic </w:t>
      </w:r>
      <w:r w:rsidR="003D5EEA">
        <w:rPr>
          <w:i/>
        </w:rPr>
        <w:t>D</w:t>
      </w:r>
      <w:r w:rsidRPr="002651FA">
        <w:rPr>
          <w:i/>
        </w:rPr>
        <w:t xml:space="preserve">eclaration to which the proposed pandemic order relates; and </w:t>
      </w:r>
    </w:p>
    <w:p w14:paraId="7FF577C4" w14:textId="77777777" w:rsidR="00DB2886" w:rsidRDefault="00DB2886" w:rsidP="00DB2886">
      <w:pPr>
        <w:pStyle w:val="Body"/>
        <w:numPr>
          <w:ilvl w:val="1"/>
          <w:numId w:val="4"/>
        </w:numPr>
        <w:spacing w:line="300" w:lineRule="auto"/>
        <w:jc w:val="both"/>
        <w:rPr>
          <w:i/>
        </w:rPr>
      </w:pPr>
      <w:r w:rsidRPr="002651FA">
        <w:rPr>
          <w:i/>
        </w:rPr>
        <w:t>the public health measures that I consider are necessary or appropriate to address this risk.</w:t>
      </w:r>
    </w:p>
    <w:p w14:paraId="07009504" w14:textId="27ECF48E" w:rsidR="00DB2886" w:rsidRPr="00C779DB" w:rsidRDefault="00DB2886" w:rsidP="00DB2886">
      <w:pPr>
        <w:pStyle w:val="Body"/>
        <w:keepNext/>
        <w:numPr>
          <w:ilvl w:val="0"/>
          <w:numId w:val="1"/>
        </w:numPr>
        <w:spacing w:line="300" w:lineRule="auto"/>
        <w:ind w:left="357" w:hanging="357"/>
        <w:jc w:val="both"/>
      </w:pPr>
      <w:r w:rsidRPr="7A2D8B27">
        <w:t>Section 3 of the Act defines the phrase “serious risk to public health” as:</w:t>
      </w:r>
    </w:p>
    <w:p w14:paraId="3C6162D7" w14:textId="77777777" w:rsidR="00DB2886" w:rsidRPr="002651FA" w:rsidRDefault="00DB2886" w:rsidP="00DB2886">
      <w:pPr>
        <w:pStyle w:val="Body"/>
        <w:keepNext/>
        <w:spacing w:line="300" w:lineRule="auto"/>
        <w:ind w:left="567" w:firstLine="0"/>
        <w:jc w:val="both"/>
        <w:rPr>
          <w:i/>
        </w:rPr>
      </w:pPr>
      <w:r w:rsidRPr="002651FA">
        <w:rPr>
          <w:i/>
        </w:rPr>
        <w:t xml:space="preserve">a material risk that substantial injury or prejudice to the health of human beings has occurred or may occur having regard to: </w:t>
      </w:r>
    </w:p>
    <w:p w14:paraId="7F19A845" w14:textId="77777777" w:rsidR="00DB2886" w:rsidRDefault="00DB2886" w:rsidP="00DB2886">
      <w:pPr>
        <w:pStyle w:val="Body"/>
        <w:numPr>
          <w:ilvl w:val="1"/>
          <w:numId w:val="5"/>
        </w:numPr>
        <w:spacing w:line="300" w:lineRule="auto"/>
        <w:jc w:val="both"/>
        <w:rPr>
          <w:i/>
        </w:rPr>
      </w:pPr>
      <w:r w:rsidRPr="002651FA">
        <w:rPr>
          <w:i/>
        </w:rPr>
        <w:t xml:space="preserve">the number of persons likely to be affected; </w:t>
      </w:r>
    </w:p>
    <w:p w14:paraId="16595AED" w14:textId="77777777" w:rsidR="00DB2886" w:rsidRPr="002651FA" w:rsidRDefault="00DB2886" w:rsidP="00DB2886">
      <w:pPr>
        <w:pStyle w:val="Body"/>
        <w:numPr>
          <w:ilvl w:val="1"/>
          <w:numId w:val="5"/>
        </w:numPr>
        <w:spacing w:line="300" w:lineRule="auto"/>
        <w:jc w:val="both"/>
        <w:rPr>
          <w:i/>
        </w:rPr>
      </w:pPr>
      <w:r w:rsidRPr="002651FA">
        <w:rPr>
          <w:i/>
        </w:rPr>
        <w:t xml:space="preserve">the location, immediacy, and seriousness of the threat to the health of persons; </w:t>
      </w:r>
    </w:p>
    <w:p w14:paraId="7D01F350" w14:textId="77777777" w:rsidR="00DB2886" w:rsidRDefault="00DB2886" w:rsidP="00DB2886">
      <w:pPr>
        <w:pStyle w:val="Body"/>
        <w:numPr>
          <w:ilvl w:val="1"/>
          <w:numId w:val="5"/>
        </w:numPr>
        <w:spacing w:line="300" w:lineRule="auto"/>
        <w:jc w:val="both"/>
        <w:rPr>
          <w:i/>
        </w:rPr>
      </w:pPr>
      <w:r w:rsidRPr="002651FA">
        <w:rPr>
          <w:i/>
        </w:rPr>
        <w:t>the nature, scale and effects of the harm, illness or injury that may develop; and</w:t>
      </w:r>
    </w:p>
    <w:p w14:paraId="4EE02D43" w14:textId="77777777" w:rsidR="00DB2886" w:rsidRPr="00D508BB" w:rsidRDefault="00DB2886" w:rsidP="00DB2886">
      <w:pPr>
        <w:pStyle w:val="Body"/>
        <w:numPr>
          <w:ilvl w:val="1"/>
          <w:numId w:val="5"/>
        </w:numPr>
        <w:spacing w:line="300" w:lineRule="auto"/>
        <w:jc w:val="both"/>
        <w:rPr>
          <w:i/>
        </w:rPr>
      </w:pPr>
      <w:r w:rsidRPr="002651FA">
        <w:rPr>
          <w:i/>
        </w:rPr>
        <w:t>the availability and effectiveness of any precaution, safeguard, treatment, or other measure to eliminate or reduce the risk to the health of human beings</w:t>
      </w:r>
      <w:r>
        <w:rPr>
          <w:i/>
        </w:rPr>
        <w:t>.</w:t>
      </w:r>
    </w:p>
    <w:p w14:paraId="09353E15" w14:textId="57D582ED" w:rsidR="00DB2886" w:rsidRPr="003E59F0" w:rsidRDefault="00DB2886" w:rsidP="00DB2886">
      <w:pPr>
        <w:pStyle w:val="Body"/>
        <w:numPr>
          <w:ilvl w:val="0"/>
          <w:numId w:val="1"/>
        </w:numPr>
        <w:spacing w:line="300" w:lineRule="auto"/>
        <w:ind w:left="357" w:hanging="357"/>
        <w:jc w:val="both"/>
      </w:pPr>
      <w:r w:rsidRPr="7A2D8B27">
        <w:t>I have taken the Act’s definition of “serious risk to public health” into account when giving this advice.</w:t>
      </w:r>
    </w:p>
    <w:p w14:paraId="5A9B5DD4" w14:textId="4338303F" w:rsidR="00DB2886" w:rsidRDefault="00DB2886" w:rsidP="00DB2886">
      <w:pPr>
        <w:pStyle w:val="Body"/>
        <w:numPr>
          <w:ilvl w:val="0"/>
          <w:numId w:val="1"/>
        </w:numPr>
        <w:spacing w:line="300" w:lineRule="auto"/>
        <w:ind w:left="357" w:hanging="357"/>
        <w:jc w:val="both"/>
      </w:pPr>
      <w:r w:rsidRPr="7A2D8B27">
        <w:t xml:space="preserve">I have also noted the Act’s requirement that I have regard to: </w:t>
      </w:r>
    </w:p>
    <w:p w14:paraId="156B82AF" w14:textId="12A0E115" w:rsidR="00DB2886" w:rsidRPr="00277E46" w:rsidRDefault="00DB2886" w:rsidP="00DB2886">
      <w:pPr>
        <w:pStyle w:val="Body"/>
        <w:numPr>
          <w:ilvl w:val="0"/>
          <w:numId w:val="3"/>
        </w:numPr>
        <w:spacing w:line="300" w:lineRule="auto"/>
        <w:jc w:val="both"/>
      </w:pPr>
      <w:r>
        <w:lastRenderedPageBreak/>
        <w:t xml:space="preserve">the need to ensure that decisions and actions taken in the administration of the Act should </w:t>
      </w:r>
      <w:r w:rsidRPr="00BC7F6D">
        <w:rPr>
          <w:rFonts w:cs="Arial"/>
        </w:rPr>
        <w:t>be proportionate to the public health risk (in this case, COVID-</w:t>
      </w:r>
      <w:r>
        <w:rPr>
          <w:rFonts w:cs="Arial"/>
        </w:rPr>
        <w:noBreakHyphen/>
      </w:r>
      <w:r w:rsidRPr="00BC7F6D">
        <w:rPr>
          <w:rFonts w:cs="Arial"/>
        </w:rPr>
        <w:t xml:space="preserve">19) </w:t>
      </w:r>
      <w:r w:rsidR="0050574A">
        <w:rPr>
          <w:rFonts w:cs="Arial"/>
        </w:rPr>
        <w:t>sought to be prevented, minimised or controlled</w:t>
      </w:r>
      <w:r>
        <w:rPr>
          <w:rFonts w:cs="Arial"/>
        </w:rPr>
        <w:t xml:space="preserve">, and should not be undertaken in an arbitrary manner; and </w:t>
      </w:r>
      <w:r>
        <w:rPr>
          <w:rStyle w:val="FootnoteReference"/>
          <w:rFonts w:cs="Arial"/>
        </w:rPr>
        <w:footnoteReference w:id="4"/>
      </w:r>
    </w:p>
    <w:p w14:paraId="5944B01D" w14:textId="3A13CF2F" w:rsidR="00510A67" w:rsidRDefault="00DB2886" w:rsidP="001617FA">
      <w:pPr>
        <w:pStyle w:val="Body"/>
        <w:numPr>
          <w:ilvl w:val="0"/>
          <w:numId w:val="3"/>
        </w:numPr>
        <w:spacing w:line="300" w:lineRule="auto"/>
        <w:jc w:val="both"/>
      </w:pPr>
      <w:r w:rsidRPr="003F087E">
        <w:rPr>
          <w:rFonts w:cs="Arial"/>
        </w:rPr>
        <w:t>the benefits that accrue when there is “collaboration between all levels of Government and industry, business, communities and individuals”</w:t>
      </w:r>
      <w:r>
        <w:rPr>
          <w:rFonts w:cs="Arial"/>
        </w:rPr>
        <w:t>.</w:t>
      </w:r>
      <w:r w:rsidRPr="005E3A56">
        <w:rPr>
          <w:rStyle w:val="FootnoteReference"/>
          <w:rFonts w:cs="Arial"/>
        </w:rPr>
        <w:footnoteReference w:id="5"/>
      </w:r>
    </w:p>
    <w:p w14:paraId="39E3AF32" w14:textId="6678F5D4" w:rsidR="00463F8C" w:rsidRPr="0032609A" w:rsidRDefault="00463F8C" w:rsidP="00753F8F">
      <w:pPr>
        <w:pStyle w:val="Heading1"/>
        <w:spacing w:before="120" w:after="120" w:line="240" w:lineRule="auto"/>
        <w:rPr>
          <w:rFonts w:ascii="Arial" w:hAnsi="Arial" w:cs="Arial"/>
          <w:b/>
          <w:bCs/>
          <w:color w:val="auto"/>
          <w:sz w:val="22"/>
          <w:szCs w:val="22"/>
        </w:rPr>
      </w:pPr>
      <w:bookmarkStart w:id="14" w:name="_Toc1578630608"/>
      <w:bookmarkStart w:id="15" w:name="_Toc108110066"/>
      <w:r>
        <w:rPr>
          <w:rFonts w:ascii="Arial" w:hAnsi="Arial" w:cs="Arial"/>
          <w:b/>
          <w:bCs/>
          <w:color w:val="auto"/>
          <w:sz w:val="22"/>
          <w:szCs w:val="22"/>
        </w:rPr>
        <w:t>This advice is based on the information that is available</w:t>
      </w:r>
      <w:bookmarkEnd w:id="14"/>
      <w:bookmarkEnd w:id="15"/>
    </w:p>
    <w:p w14:paraId="2500106C" w14:textId="23555729" w:rsidR="001617FA" w:rsidRDefault="001617FA" w:rsidP="001617FA">
      <w:pPr>
        <w:pStyle w:val="Body"/>
        <w:numPr>
          <w:ilvl w:val="0"/>
          <w:numId w:val="1"/>
        </w:numPr>
        <w:spacing w:line="300" w:lineRule="auto"/>
        <w:ind w:left="357" w:hanging="357"/>
        <w:jc w:val="both"/>
      </w:pPr>
      <w:r w:rsidRPr="004F4C89">
        <w:t xml:space="preserve">My advice is based on the </w:t>
      </w:r>
      <w:r>
        <w:t>relevant and reliable evidence</w:t>
      </w:r>
      <w:r w:rsidRPr="004F4C89">
        <w:t xml:space="preserve"> available to me,</w:t>
      </w:r>
      <w:r>
        <w:rPr>
          <w:rStyle w:val="FootnoteReference"/>
        </w:rPr>
        <w:footnoteReference w:id="6"/>
      </w:r>
      <w:r w:rsidRPr="004F4C89">
        <w:t xml:space="preserve"> which I have reviewed and assessed to ensure that it is relevant and reliable. </w:t>
      </w:r>
      <w:r>
        <w:t>This advice is informed by the current COVID-19 context in Victoria and scientific evidence from local and international literature.</w:t>
      </w:r>
      <w:r w:rsidRPr="004F4C89" w:rsidDel="00AE7532">
        <w:t xml:space="preserve"> </w:t>
      </w:r>
    </w:p>
    <w:p w14:paraId="05F2523B" w14:textId="0186A8EF" w:rsidR="00B3068F" w:rsidRPr="00B3068F" w:rsidRDefault="001617FA" w:rsidP="0075457D">
      <w:pPr>
        <w:pStyle w:val="Body"/>
        <w:numPr>
          <w:ilvl w:val="0"/>
          <w:numId w:val="1"/>
        </w:numPr>
        <w:spacing w:line="300" w:lineRule="auto"/>
        <w:ind w:left="357" w:hanging="357"/>
        <w:jc w:val="both"/>
        <w:rPr>
          <w:rFonts w:cs="Arial"/>
          <w:sz w:val="22"/>
          <w:szCs w:val="22"/>
          <w:u w:val="single"/>
        </w:rPr>
      </w:pPr>
      <w:r>
        <w:t>Evidence, particularly on the</w:t>
      </w:r>
      <w:r w:rsidR="006245C8">
        <w:t xml:space="preserve"> </w:t>
      </w:r>
      <w:r>
        <w:t xml:space="preserve">Omicron </w:t>
      </w:r>
      <w:r w:rsidR="00FC1A1A">
        <w:t xml:space="preserve">variant and its </w:t>
      </w:r>
      <w:r w:rsidR="00B51272">
        <w:t>sublineage</w:t>
      </w:r>
      <w:r w:rsidR="00714E2E">
        <w:t>s</w:t>
      </w:r>
      <w:r>
        <w:t xml:space="preserve"> continues to emerge, however a</w:t>
      </w:r>
      <w:r w:rsidRPr="739C075E">
        <w:t>s the Act indicates and requires,</w:t>
      </w:r>
      <w:r w:rsidRPr="739C075E">
        <w:rPr>
          <w:rStyle w:val="FootnoteReference"/>
        </w:rPr>
        <w:footnoteReference w:id="7"/>
      </w:r>
      <w:r w:rsidRPr="739C075E">
        <w:t xml:space="preserve"> a lack of full scientific certainty is not a reason for postponing measures to prevent or control the public health risks described below.</w:t>
      </w:r>
    </w:p>
    <w:p w14:paraId="107A9C78" w14:textId="6678F5D4" w:rsidR="00682326" w:rsidRPr="00B3068F" w:rsidRDefault="00BC603E" w:rsidP="00753F8F">
      <w:pPr>
        <w:pStyle w:val="Heading2"/>
        <w:spacing w:before="120" w:after="120" w:line="240" w:lineRule="auto"/>
        <w:rPr>
          <w:rFonts w:ascii="Arial" w:hAnsi="Arial" w:cs="Arial"/>
          <w:color w:val="auto"/>
          <w:sz w:val="22"/>
          <w:szCs w:val="22"/>
          <w:u w:val="single"/>
        </w:rPr>
      </w:pPr>
      <w:bookmarkStart w:id="16" w:name="_Toc1835487064"/>
      <w:bookmarkStart w:id="17" w:name="_Toc108110067"/>
      <w:r>
        <w:rPr>
          <w:rFonts w:ascii="Arial" w:hAnsi="Arial" w:cs="Arial"/>
          <w:color w:val="auto"/>
          <w:sz w:val="22"/>
          <w:szCs w:val="22"/>
          <w:u w:val="single"/>
        </w:rPr>
        <w:t>Victorian epidemiology</w:t>
      </w:r>
      <w:r w:rsidR="00262AEA">
        <w:rPr>
          <w:rFonts w:ascii="Arial" w:hAnsi="Arial" w:cs="Arial"/>
          <w:color w:val="auto"/>
          <w:sz w:val="22"/>
          <w:szCs w:val="22"/>
          <w:u w:val="single"/>
        </w:rPr>
        <w:t xml:space="preserve"> and </w:t>
      </w:r>
      <w:r w:rsidR="007B0061">
        <w:rPr>
          <w:rFonts w:ascii="Arial" w:hAnsi="Arial" w:cs="Arial"/>
          <w:color w:val="auto"/>
          <w:sz w:val="22"/>
          <w:szCs w:val="22"/>
          <w:u w:val="single"/>
        </w:rPr>
        <w:t>context</w:t>
      </w:r>
      <w:bookmarkEnd w:id="16"/>
      <w:bookmarkEnd w:id="17"/>
    </w:p>
    <w:p w14:paraId="07C62363" w14:textId="6678F5D4" w:rsidR="0075457D" w:rsidRDefault="00404B9D" w:rsidP="00753F8F">
      <w:pPr>
        <w:pStyle w:val="Heading3"/>
        <w:spacing w:before="120" w:after="120" w:line="240" w:lineRule="auto"/>
        <w:rPr>
          <w:rFonts w:ascii="Arial" w:hAnsi="Arial" w:cs="Arial"/>
          <w:i/>
          <w:iCs/>
          <w:color w:val="auto"/>
          <w:sz w:val="22"/>
          <w:szCs w:val="22"/>
        </w:rPr>
      </w:pPr>
      <w:bookmarkStart w:id="18" w:name="_Toc2036097821"/>
      <w:bookmarkStart w:id="19" w:name="_Toc108110068"/>
      <w:r>
        <w:rPr>
          <w:rFonts w:ascii="Arial" w:hAnsi="Arial" w:cs="Arial"/>
          <w:i/>
          <w:iCs/>
          <w:color w:val="auto"/>
          <w:sz w:val="22"/>
          <w:szCs w:val="22"/>
        </w:rPr>
        <w:t>I</w:t>
      </w:r>
      <w:r w:rsidR="003B6811">
        <w:rPr>
          <w:rFonts w:ascii="Arial" w:hAnsi="Arial" w:cs="Arial"/>
          <w:i/>
          <w:iCs/>
          <w:color w:val="auto"/>
          <w:sz w:val="22"/>
          <w:szCs w:val="22"/>
        </w:rPr>
        <w:t>nfection</w:t>
      </w:r>
      <w:r w:rsidR="00B536C7">
        <w:rPr>
          <w:rFonts w:ascii="Arial" w:hAnsi="Arial" w:cs="Arial"/>
          <w:i/>
          <w:iCs/>
          <w:color w:val="auto"/>
          <w:sz w:val="22"/>
          <w:szCs w:val="22"/>
        </w:rPr>
        <w:t xml:space="preserve"> </w:t>
      </w:r>
      <w:r w:rsidR="007E2366">
        <w:rPr>
          <w:rFonts w:ascii="Arial" w:hAnsi="Arial" w:cs="Arial"/>
          <w:i/>
          <w:iCs/>
          <w:color w:val="auto"/>
          <w:sz w:val="22"/>
          <w:szCs w:val="22"/>
        </w:rPr>
        <w:t>data</w:t>
      </w:r>
      <w:bookmarkEnd w:id="18"/>
      <w:bookmarkEnd w:id="19"/>
    </w:p>
    <w:p w14:paraId="7AA32A73" w14:textId="094ED04A" w:rsidR="0072326F" w:rsidRDefault="00440A27" w:rsidP="0093518E">
      <w:pPr>
        <w:pStyle w:val="Body"/>
        <w:numPr>
          <w:ilvl w:val="0"/>
          <w:numId w:val="1"/>
        </w:numPr>
        <w:spacing w:line="300" w:lineRule="auto"/>
        <w:ind w:left="380" w:hanging="380"/>
        <w:jc w:val="both"/>
        <w:rPr>
          <w:rFonts w:cs="Arial"/>
        </w:rPr>
      </w:pPr>
      <w:r>
        <w:t>On</w:t>
      </w:r>
      <w:r w:rsidR="00955F1C" w:rsidRPr="0072326F">
        <w:t xml:space="preserve"> </w:t>
      </w:r>
      <w:r w:rsidR="006C358C" w:rsidRPr="0070028B">
        <w:t>7 July</w:t>
      </w:r>
      <w:r w:rsidR="00EE4174" w:rsidRPr="0070028B">
        <w:t xml:space="preserve"> 2022,</w:t>
      </w:r>
      <w:r w:rsidR="00EE4174" w:rsidRPr="0072326F">
        <w:t xml:space="preserve"> there were</w:t>
      </w:r>
      <w:r w:rsidR="00D24170">
        <w:t xml:space="preserve"> </w:t>
      </w:r>
      <w:r w:rsidR="006C358C" w:rsidRPr="0070028B">
        <w:t>10,265</w:t>
      </w:r>
      <w:r w:rsidR="006C358C">
        <w:t xml:space="preserve"> </w:t>
      </w:r>
      <w:r w:rsidR="00D24170">
        <w:t xml:space="preserve">new </w:t>
      </w:r>
      <w:r w:rsidR="00B74089">
        <w:t>COVID-19 ca</w:t>
      </w:r>
      <w:r w:rsidR="00D24170">
        <w:t>ses</w:t>
      </w:r>
      <w:r w:rsidR="00264708">
        <w:t xml:space="preserve"> reported to the Victorian Department of Health</w:t>
      </w:r>
      <w:r w:rsidR="007F5E33">
        <w:t xml:space="preserve"> in the </w:t>
      </w:r>
      <w:r w:rsidR="00A469C2">
        <w:t>preceding</w:t>
      </w:r>
      <w:r w:rsidR="007F5E33">
        <w:t xml:space="preserve"> 24 hours</w:t>
      </w:r>
      <w:r w:rsidR="00264708">
        <w:t xml:space="preserve">. </w:t>
      </w:r>
      <w:r w:rsidR="00B650B5">
        <w:t xml:space="preserve">There were </w:t>
      </w:r>
      <w:r w:rsidR="00264708" w:rsidRPr="0070028B">
        <w:t>2,</w:t>
      </w:r>
      <w:r w:rsidR="00FC4D4B" w:rsidRPr="0070028B">
        <w:t>915</w:t>
      </w:r>
      <w:r w:rsidR="00264708">
        <w:t xml:space="preserve"> cases </w:t>
      </w:r>
      <w:r w:rsidR="00D24170">
        <w:t xml:space="preserve">confirmed by PCR and </w:t>
      </w:r>
      <w:r w:rsidR="000762FB" w:rsidRPr="0070028B">
        <w:t>7,350</w:t>
      </w:r>
      <w:r w:rsidR="0095210A">
        <w:t xml:space="preserve"> probable cases</w:t>
      </w:r>
      <w:r w:rsidR="007F5E33">
        <w:t xml:space="preserve"> </w:t>
      </w:r>
      <w:r w:rsidR="009B79C7">
        <w:t xml:space="preserve">detected </w:t>
      </w:r>
      <w:r w:rsidR="0095210A">
        <w:t>from RA test</w:t>
      </w:r>
      <w:r w:rsidR="00336C03">
        <w:t>s</w:t>
      </w:r>
      <w:r w:rsidR="00E51A8E">
        <w:t xml:space="preserve"> </w:t>
      </w:r>
      <w:sdt>
        <w:sdtPr>
          <w:rPr>
            <w:rFonts w:cs="Arial"/>
          </w:rPr>
          <w:id w:val="1251235508"/>
          <w:lock w:val="contentLocked"/>
          <w:placeholder>
            <w:docPart w:val="3E8F79D507854EF5ABF5D32A5E70A8BA"/>
          </w:placeholder>
          <w:citation/>
        </w:sdtPr>
        <w:sdtEndPr/>
        <w:sdtContent>
          <w:r w:rsidR="00E51A8E">
            <w:rPr>
              <w:rFonts w:cs="Arial"/>
            </w:rPr>
            <w:fldChar w:fldCharType="begin"/>
          </w:r>
          <w:r w:rsidR="00E51A8E">
            <w:rPr>
              <w:rFonts w:cs="Arial"/>
            </w:rPr>
            <w:instrText xml:space="preserve">CITATION Vic23 \l 3081 </w:instrText>
          </w:r>
          <w:r w:rsidR="00E51A8E">
            <w:rPr>
              <w:rFonts w:cs="Arial"/>
            </w:rPr>
            <w:fldChar w:fldCharType="separate"/>
          </w:r>
          <w:r w:rsidR="00882F76">
            <w:rPr>
              <w:rFonts w:cs="Arial"/>
              <w:noProof/>
            </w:rPr>
            <w:t>(Victorian Department of Health (a), 2022)</w:t>
          </w:r>
          <w:r w:rsidR="00E51A8E">
            <w:rPr>
              <w:rFonts w:cs="Arial"/>
            </w:rPr>
            <w:fldChar w:fldCharType="end"/>
          </w:r>
        </w:sdtContent>
      </w:sdt>
      <w:r w:rsidR="00E51A8E">
        <w:rPr>
          <w:rFonts w:cs="Arial"/>
        </w:rPr>
        <w:t>.</w:t>
      </w:r>
      <w:r w:rsidR="00AF6DF1">
        <w:rPr>
          <w:rFonts w:cs="Arial"/>
        </w:rPr>
        <w:t xml:space="preserve"> </w:t>
      </w:r>
    </w:p>
    <w:p w14:paraId="2F1082EC" w14:textId="5C8E0994" w:rsidR="007D7BC5" w:rsidRPr="00AA29BA" w:rsidRDefault="004B410A" w:rsidP="0022797F">
      <w:pPr>
        <w:pStyle w:val="Body"/>
        <w:numPr>
          <w:ilvl w:val="0"/>
          <w:numId w:val="1"/>
        </w:numPr>
        <w:spacing w:line="300" w:lineRule="auto"/>
        <w:ind w:left="380" w:hanging="380"/>
        <w:jc w:val="both"/>
        <w:rPr>
          <w:rFonts w:cs="Arial"/>
        </w:rPr>
      </w:pPr>
      <w:r>
        <w:t>T</w:t>
      </w:r>
      <w:r w:rsidR="009528F9">
        <w:t xml:space="preserve">he </w:t>
      </w:r>
      <w:r w:rsidR="00EE4174">
        <w:t>7</w:t>
      </w:r>
      <w:r w:rsidR="009528F9">
        <w:t>-</w:t>
      </w:r>
      <w:r w:rsidR="00EE4174">
        <w:t>day</w:t>
      </w:r>
      <w:r w:rsidR="0072326F">
        <w:t xml:space="preserve"> </w:t>
      </w:r>
      <w:r w:rsidR="0072326F" w:rsidRPr="2DB65403">
        <w:rPr>
          <w:rStyle w:val="normaltextrun"/>
          <w:rFonts w:cs="Arial"/>
          <w:color w:val="000000"/>
          <w:bdr w:val="none" w:sz="0" w:space="0" w:color="auto" w:frame="1"/>
        </w:rPr>
        <w:t>rolling average</w:t>
      </w:r>
      <w:r w:rsidR="00374B46">
        <w:rPr>
          <w:rStyle w:val="normaltextrun"/>
          <w:rFonts w:cs="Arial"/>
          <w:color w:val="000000"/>
          <w:bdr w:val="none" w:sz="0" w:space="0" w:color="auto" w:frame="1"/>
        </w:rPr>
        <w:t xml:space="preserve"> of new cases</w:t>
      </w:r>
      <w:r w:rsidR="009528F9">
        <w:rPr>
          <w:rStyle w:val="normaltextrun"/>
          <w:rFonts w:cs="Arial"/>
          <w:color w:val="000000"/>
          <w:bdr w:val="none" w:sz="0" w:space="0" w:color="auto" w:frame="1"/>
        </w:rPr>
        <w:t xml:space="preserve"> </w:t>
      </w:r>
      <w:r w:rsidR="3A8429C4">
        <w:rPr>
          <w:rStyle w:val="normaltextrun"/>
          <w:rFonts w:cs="Arial"/>
          <w:color w:val="000000"/>
          <w:bdr w:val="none" w:sz="0" w:space="0" w:color="auto" w:frame="1"/>
        </w:rPr>
        <w:t>is increasing in</w:t>
      </w:r>
      <w:r>
        <w:rPr>
          <w:rStyle w:val="normaltextrun"/>
          <w:rFonts w:cs="Arial"/>
          <w:color w:val="000000"/>
          <w:bdr w:val="none" w:sz="0" w:space="0" w:color="auto" w:frame="1"/>
        </w:rPr>
        <w:t xml:space="preserve"> Victoria</w:t>
      </w:r>
      <w:r w:rsidR="009A026B">
        <w:rPr>
          <w:rStyle w:val="normaltextrun"/>
          <w:rFonts w:cs="Arial"/>
          <w:color w:val="000000"/>
          <w:bdr w:val="none" w:sz="0" w:space="0" w:color="auto" w:frame="1"/>
        </w:rPr>
        <w:t xml:space="preserve">. </w:t>
      </w:r>
      <w:r w:rsidR="00B95DFB">
        <w:rPr>
          <w:rStyle w:val="normaltextrun"/>
          <w:rFonts w:cs="Arial"/>
          <w:color w:val="000000"/>
          <w:bdr w:val="none" w:sz="0" w:space="0" w:color="auto" w:frame="1"/>
        </w:rPr>
        <w:t xml:space="preserve">On </w:t>
      </w:r>
      <w:r w:rsidR="00F37E9D" w:rsidRPr="0070028B">
        <w:rPr>
          <w:rStyle w:val="normaltextrun"/>
          <w:rFonts w:cs="Arial"/>
          <w:color w:val="000000" w:themeColor="text1"/>
        </w:rPr>
        <w:t>7 July</w:t>
      </w:r>
      <w:r w:rsidR="00B95DFB" w:rsidRPr="0070028B">
        <w:rPr>
          <w:rStyle w:val="normaltextrun"/>
          <w:rFonts w:cs="Arial"/>
          <w:color w:val="000000"/>
          <w:bdr w:val="none" w:sz="0" w:space="0" w:color="auto" w:frame="1"/>
        </w:rPr>
        <w:t xml:space="preserve"> 2022</w:t>
      </w:r>
      <w:r w:rsidR="00B95DFB">
        <w:rPr>
          <w:rStyle w:val="normaltextrun"/>
          <w:rFonts w:cs="Arial"/>
          <w:color w:val="000000"/>
          <w:bdr w:val="none" w:sz="0" w:space="0" w:color="auto" w:frame="1"/>
        </w:rPr>
        <w:t>, t</w:t>
      </w:r>
      <w:r w:rsidR="008277C9">
        <w:rPr>
          <w:rStyle w:val="normaltextrun"/>
          <w:rFonts w:cs="Arial"/>
          <w:color w:val="000000"/>
          <w:bdr w:val="none" w:sz="0" w:space="0" w:color="auto" w:frame="1"/>
        </w:rPr>
        <w:t>he</w:t>
      </w:r>
      <w:r w:rsidR="007746F0">
        <w:rPr>
          <w:rStyle w:val="normaltextrun"/>
          <w:rFonts w:cs="Arial"/>
          <w:color w:val="000000"/>
          <w:bdr w:val="none" w:sz="0" w:space="0" w:color="auto" w:frame="1"/>
        </w:rPr>
        <w:t xml:space="preserve"> </w:t>
      </w:r>
      <w:r w:rsidR="00B95DFB">
        <w:rPr>
          <w:rStyle w:val="normaltextrun"/>
          <w:rFonts w:cs="Arial"/>
          <w:color w:val="000000"/>
          <w:bdr w:val="none" w:sz="0" w:space="0" w:color="auto" w:frame="1"/>
        </w:rPr>
        <w:t xml:space="preserve">7-day rolling </w:t>
      </w:r>
      <w:r w:rsidR="008277C9">
        <w:rPr>
          <w:rStyle w:val="normaltextrun"/>
          <w:rFonts w:cs="Arial"/>
          <w:color w:val="000000"/>
          <w:bdr w:val="none" w:sz="0" w:space="0" w:color="auto" w:frame="1"/>
        </w:rPr>
        <w:t xml:space="preserve">average </w:t>
      </w:r>
      <w:r w:rsidR="00C24697">
        <w:rPr>
          <w:rStyle w:val="normaltextrun"/>
          <w:rFonts w:cs="Arial"/>
          <w:color w:val="000000"/>
          <w:bdr w:val="none" w:sz="0" w:space="0" w:color="auto" w:frame="1"/>
        </w:rPr>
        <w:t xml:space="preserve">was </w:t>
      </w:r>
      <w:r w:rsidR="00661720" w:rsidRPr="0070028B">
        <w:rPr>
          <w:rStyle w:val="normaltextrun"/>
          <w:rFonts w:cs="Arial"/>
          <w:color w:val="000000" w:themeColor="text1"/>
        </w:rPr>
        <w:t>8,427</w:t>
      </w:r>
      <w:r w:rsidR="00C24697">
        <w:rPr>
          <w:rStyle w:val="normaltextrun"/>
          <w:rFonts w:cs="Arial"/>
          <w:color w:val="000000"/>
          <w:bdr w:val="none" w:sz="0" w:space="0" w:color="auto" w:frame="1"/>
        </w:rPr>
        <w:t xml:space="preserve"> cases</w:t>
      </w:r>
      <w:r w:rsidR="009528F9">
        <w:rPr>
          <w:rStyle w:val="normaltextrun"/>
          <w:rFonts w:cs="Arial"/>
          <w:color w:val="000000"/>
          <w:bdr w:val="none" w:sz="0" w:space="0" w:color="auto" w:frame="1"/>
        </w:rPr>
        <w:t>.</w:t>
      </w:r>
      <w:r w:rsidR="005D604E">
        <w:rPr>
          <w:rStyle w:val="normaltextrun"/>
          <w:rFonts w:cs="Arial"/>
          <w:color w:val="000000"/>
          <w:bdr w:val="none" w:sz="0" w:space="0" w:color="auto" w:frame="1"/>
        </w:rPr>
        <w:t xml:space="preserve"> </w:t>
      </w:r>
      <w:r w:rsidR="00DA127E">
        <w:rPr>
          <w:rStyle w:val="normaltextrun"/>
          <w:rFonts w:cs="Arial"/>
          <w:color w:val="000000"/>
          <w:bdr w:val="none" w:sz="0" w:space="0" w:color="auto" w:frame="1"/>
        </w:rPr>
        <w:t>Th</w:t>
      </w:r>
      <w:r w:rsidR="00C24697">
        <w:rPr>
          <w:rStyle w:val="normaltextrun"/>
          <w:rFonts w:cs="Arial"/>
          <w:color w:val="000000"/>
          <w:bdr w:val="none" w:sz="0" w:space="0" w:color="auto" w:frame="1"/>
        </w:rPr>
        <w:t>is</w:t>
      </w:r>
      <w:r w:rsidR="00DA127E">
        <w:rPr>
          <w:rStyle w:val="normaltextrun"/>
          <w:rFonts w:cs="Arial"/>
          <w:color w:val="000000"/>
          <w:bdr w:val="none" w:sz="0" w:space="0" w:color="auto" w:frame="1"/>
        </w:rPr>
        <w:t xml:space="preserve"> </w:t>
      </w:r>
      <w:r w:rsidR="00D17D57">
        <w:rPr>
          <w:rStyle w:val="normaltextrun"/>
          <w:rFonts w:cs="Arial"/>
          <w:color w:val="000000"/>
          <w:bdr w:val="none" w:sz="0" w:space="0" w:color="auto" w:frame="1"/>
        </w:rPr>
        <w:t>is</w:t>
      </w:r>
      <w:r w:rsidR="00DA127E">
        <w:rPr>
          <w:rStyle w:val="normaltextrun"/>
          <w:rFonts w:cs="Arial"/>
          <w:color w:val="000000"/>
          <w:bdr w:val="none" w:sz="0" w:space="0" w:color="auto" w:frame="1"/>
        </w:rPr>
        <w:t xml:space="preserve"> </w:t>
      </w:r>
      <w:r w:rsidR="35A297F4">
        <w:rPr>
          <w:rStyle w:val="normaltextrun"/>
          <w:rFonts w:cs="Arial"/>
          <w:color w:val="000000"/>
          <w:bdr w:val="none" w:sz="0" w:space="0" w:color="auto" w:frame="1"/>
        </w:rPr>
        <w:t>greater</w:t>
      </w:r>
      <w:r w:rsidR="75CAB24D">
        <w:rPr>
          <w:rStyle w:val="normaltextrun"/>
          <w:rFonts w:cs="Arial"/>
          <w:color w:val="000000"/>
          <w:bdr w:val="none" w:sz="0" w:space="0" w:color="auto" w:frame="1"/>
        </w:rPr>
        <w:t xml:space="preserve"> </w:t>
      </w:r>
      <w:r w:rsidR="00C24697">
        <w:rPr>
          <w:rStyle w:val="normaltextrun"/>
          <w:rFonts w:cs="Arial"/>
          <w:color w:val="000000"/>
          <w:bdr w:val="none" w:sz="0" w:space="0" w:color="auto" w:frame="1"/>
        </w:rPr>
        <w:t xml:space="preserve">than the week prior which was </w:t>
      </w:r>
      <w:r w:rsidR="00976BD1" w:rsidRPr="0070028B">
        <w:rPr>
          <w:rStyle w:val="normaltextrun"/>
          <w:rFonts w:cs="Arial"/>
          <w:color w:val="000000" w:themeColor="text1"/>
        </w:rPr>
        <w:t>7,263</w:t>
      </w:r>
      <w:r w:rsidR="00B62861">
        <w:rPr>
          <w:rStyle w:val="normaltextrun"/>
          <w:rFonts w:cs="Arial"/>
          <w:color w:val="000000"/>
          <w:bdr w:val="none" w:sz="0" w:space="0" w:color="auto" w:frame="1"/>
        </w:rPr>
        <w:t xml:space="preserve"> cases</w:t>
      </w:r>
      <w:r w:rsidR="00E51A8E">
        <w:rPr>
          <w:rStyle w:val="normaltextrun"/>
          <w:rFonts w:cs="Arial"/>
          <w:color w:val="000000"/>
          <w:bdr w:val="none" w:sz="0" w:space="0" w:color="auto" w:frame="1"/>
        </w:rPr>
        <w:t xml:space="preserve"> </w:t>
      </w:r>
      <w:sdt>
        <w:sdtPr>
          <w:rPr>
            <w:rFonts w:cs="Arial"/>
          </w:rPr>
          <w:id w:val="1442261184"/>
          <w:lock w:val="contentLocked"/>
          <w:citation/>
        </w:sdtPr>
        <w:sdtEndPr/>
        <w:sdtContent>
          <w:r w:rsidR="00E51A8E">
            <w:rPr>
              <w:rFonts w:cs="Arial"/>
            </w:rPr>
            <w:fldChar w:fldCharType="begin"/>
          </w:r>
          <w:r w:rsidR="00B650B5">
            <w:rPr>
              <w:rFonts w:cs="Arial"/>
            </w:rPr>
            <w:instrText xml:space="preserve">CITATION Vic23 \l 3081 </w:instrText>
          </w:r>
          <w:r w:rsidR="00E51A8E">
            <w:rPr>
              <w:rFonts w:cs="Arial"/>
            </w:rPr>
            <w:fldChar w:fldCharType="separate"/>
          </w:r>
          <w:r w:rsidR="00882F76">
            <w:rPr>
              <w:rFonts w:cs="Arial"/>
              <w:noProof/>
            </w:rPr>
            <w:t>(Victorian Department of Health (a), 2022)</w:t>
          </w:r>
          <w:r w:rsidR="00E51A8E">
            <w:rPr>
              <w:rFonts w:cs="Arial"/>
            </w:rPr>
            <w:fldChar w:fldCharType="end"/>
          </w:r>
        </w:sdtContent>
      </w:sdt>
      <w:r w:rsidR="00E51A8E">
        <w:rPr>
          <w:rFonts w:cs="Arial"/>
        </w:rPr>
        <w:t>.</w:t>
      </w:r>
    </w:p>
    <w:p w14:paraId="7213F456" w14:textId="19F0A424" w:rsidR="00AA29BA" w:rsidRPr="00901781" w:rsidRDefault="00AA29BA" w:rsidP="00901781">
      <w:pPr>
        <w:pStyle w:val="Body"/>
        <w:numPr>
          <w:ilvl w:val="0"/>
          <w:numId w:val="1"/>
        </w:numPr>
        <w:spacing w:line="300" w:lineRule="auto"/>
        <w:ind w:left="380" w:hanging="380"/>
        <w:jc w:val="both"/>
        <w:rPr>
          <w:rStyle w:val="normaltextrun"/>
          <w:rFonts w:cs="Arial"/>
          <w:color w:val="000000" w:themeColor="text1"/>
        </w:rPr>
      </w:pPr>
      <w:r>
        <w:rPr>
          <w:rFonts w:cs="Arial"/>
        </w:rPr>
        <w:t xml:space="preserve">The number of cases reported to the Department of Health </w:t>
      </w:r>
      <w:r w:rsidR="7B9DD5E6">
        <w:rPr>
          <w:rFonts w:cs="Arial"/>
        </w:rPr>
        <w:t>significantly</w:t>
      </w:r>
      <w:r w:rsidR="36401F0B">
        <w:rPr>
          <w:rFonts w:cs="Arial"/>
        </w:rPr>
        <w:t xml:space="preserve"> underestimates</w:t>
      </w:r>
      <w:r>
        <w:rPr>
          <w:rFonts w:cs="Arial"/>
        </w:rPr>
        <w:t xml:space="preserve"> the true number of COVID-19 infections </w:t>
      </w:r>
      <w:r w:rsidR="003F3A51">
        <w:rPr>
          <w:rFonts w:cs="Arial"/>
        </w:rPr>
        <w:t>a</w:t>
      </w:r>
      <w:r w:rsidR="002F23B8">
        <w:rPr>
          <w:rFonts w:cs="Arial"/>
        </w:rPr>
        <w:t xml:space="preserve">s </w:t>
      </w:r>
      <w:r w:rsidR="00664247">
        <w:rPr>
          <w:rFonts w:cs="Arial"/>
        </w:rPr>
        <w:t xml:space="preserve">some </w:t>
      </w:r>
      <w:r w:rsidR="00B57358">
        <w:rPr>
          <w:rFonts w:cs="Arial"/>
        </w:rPr>
        <w:t>infection</w:t>
      </w:r>
      <w:r w:rsidR="00685080">
        <w:rPr>
          <w:rFonts w:cs="Arial"/>
        </w:rPr>
        <w:t>s</w:t>
      </w:r>
      <w:r w:rsidR="00B57358">
        <w:rPr>
          <w:rFonts w:cs="Arial"/>
        </w:rPr>
        <w:t xml:space="preserve"> </w:t>
      </w:r>
      <w:r w:rsidR="00664247">
        <w:rPr>
          <w:rFonts w:cs="Arial"/>
        </w:rPr>
        <w:t>a</w:t>
      </w:r>
      <w:r w:rsidR="007E0A33">
        <w:rPr>
          <w:rFonts w:cs="Arial"/>
        </w:rPr>
        <w:t>re asymptomatic,</w:t>
      </w:r>
      <w:r w:rsidR="00B57358">
        <w:rPr>
          <w:rFonts w:cs="Arial"/>
        </w:rPr>
        <w:t xml:space="preserve"> no</w:t>
      </w:r>
      <w:r w:rsidR="002F2505">
        <w:rPr>
          <w:rFonts w:cs="Arial"/>
        </w:rPr>
        <w:t>t</w:t>
      </w:r>
      <w:r w:rsidR="00B57358">
        <w:rPr>
          <w:rFonts w:cs="Arial"/>
        </w:rPr>
        <w:t xml:space="preserve"> diagnosed due to</w:t>
      </w:r>
      <w:r w:rsidR="00C74F83">
        <w:rPr>
          <w:rFonts w:cs="Arial"/>
        </w:rPr>
        <w:t xml:space="preserve"> </w:t>
      </w:r>
      <w:r w:rsidR="00A73989">
        <w:rPr>
          <w:rFonts w:cs="Arial"/>
        </w:rPr>
        <w:t>testing access and capacity</w:t>
      </w:r>
      <w:r w:rsidR="00793559">
        <w:rPr>
          <w:rFonts w:cs="Arial"/>
        </w:rPr>
        <w:t xml:space="preserve"> issues</w:t>
      </w:r>
      <w:r w:rsidR="007E7AED">
        <w:rPr>
          <w:rFonts w:cs="Arial"/>
        </w:rPr>
        <w:t>,</w:t>
      </w:r>
      <w:r w:rsidR="007E0A33">
        <w:rPr>
          <w:rFonts w:cs="Arial"/>
        </w:rPr>
        <w:t xml:space="preserve"> or not reported</w:t>
      </w:r>
      <w:r>
        <w:rPr>
          <w:rFonts w:cs="Arial"/>
        </w:rPr>
        <w:t xml:space="preserve">. Data from seroprevalence studies can provide a more accurate indication of the proportion of people within the community who have been exposed </w:t>
      </w:r>
      <w:r w:rsidR="00EA02A0">
        <w:rPr>
          <w:rFonts w:cs="Arial"/>
        </w:rPr>
        <w:t xml:space="preserve">to the virus </w:t>
      </w:r>
      <w:r>
        <w:rPr>
          <w:rFonts w:cs="Arial"/>
        </w:rPr>
        <w:t xml:space="preserve">by examining blood samples for SARS-CoV-2 antibodies. </w:t>
      </w:r>
      <w:r w:rsidR="00F22883">
        <w:rPr>
          <w:rFonts w:cs="Arial"/>
        </w:rPr>
        <w:t>A</w:t>
      </w:r>
      <w:r>
        <w:rPr>
          <w:rFonts w:cs="Arial"/>
        </w:rPr>
        <w:t xml:space="preserve"> seroprevalence survey </w:t>
      </w:r>
      <w:r w:rsidRPr="3B8FA641">
        <w:rPr>
          <w:rFonts w:cs="Arial"/>
        </w:rPr>
        <w:t xml:space="preserve">among Victorian blood donors </w:t>
      </w:r>
      <w:r w:rsidR="00F22883">
        <w:rPr>
          <w:rFonts w:cs="Arial"/>
        </w:rPr>
        <w:t xml:space="preserve">undertaken between November 2021 and early March 2022 </w:t>
      </w:r>
      <w:r>
        <w:rPr>
          <w:rFonts w:cs="Arial"/>
        </w:rPr>
        <w:t xml:space="preserve">suggests that </w:t>
      </w:r>
      <w:r w:rsidRPr="002A13BB">
        <w:rPr>
          <w:rFonts w:cs="Arial"/>
        </w:rPr>
        <w:t xml:space="preserve">22.5 </w:t>
      </w:r>
      <w:r w:rsidR="00AD01F2" w:rsidRPr="002A13BB">
        <w:rPr>
          <w:rFonts w:cs="Arial"/>
        </w:rPr>
        <w:t>per cent</w:t>
      </w:r>
      <w:r>
        <w:rPr>
          <w:rFonts w:cs="Arial"/>
        </w:rPr>
        <w:t xml:space="preserve"> of </w:t>
      </w:r>
      <w:r w:rsidRPr="3B8FA641">
        <w:rPr>
          <w:rFonts w:cs="Arial"/>
        </w:rPr>
        <w:t xml:space="preserve">this </w:t>
      </w:r>
      <w:r>
        <w:rPr>
          <w:rFonts w:cs="Arial"/>
        </w:rPr>
        <w:t>population acquired COVID-19 during the initial Omicron wave</w:t>
      </w:r>
      <w:sdt>
        <w:sdtPr>
          <w:rPr>
            <w:rFonts w:cs="Arial"/>
          </w:rPr>
          <w:id w:val="-13612521"/>
          <w:lock w:val="contentLocked"/>
          <w:citation/>
        </w:sdtPr>
        <w:sdtEndPr/>
        <w:sdtContent>
          <w:r>
            <w:rPr>
              <w:rFonts w:cs="Arial"/>
            </w:rPr>
            <w:fldChar w:fldCharType="begin"/>
          </w:r>
          <w:r>
            <w:rPr>
              <w:rFonts w:cs="Arial"/>
            </w:rPr>
            <w:instrText xml:space="preserve"> CITATION The22 \l 3081 </w:instrText>
          </w:r>
          <w:r>
            <w:rPr>
              <w:rFonts w:cs="Arial"/>
            </w:rPr>
            <w:fldChar w:fldCharType="separate"/>
          </w:r>
          <w:r w:rsidR="00882F76">
            <w:rPr>
              <w:rFonts w:cs="Arial"/>
              <w:noProof/>
            </w:rPr>
            <w:t xml:space="preserve"> (The Australian COVID-19 Serosurveillance Network, 2022)</w:t>
          </w:r>
          <w:r>
            <w:rPr>
              <w:rFonts w:cs="Arial"/>
            </w:rPr>
            <w:fldChar w:fldCharType="end"/>
          </w:r>
        </w:sdtContent>
      </w:sdt>
      <w:r w:rsidRPr="3B8FA641">
        <w:rPr>
          <w:rFonts w:cs="Arial"/>
        </w:rPr>
        <w:t>.</w:t>
      </w:r>
      <w:r>
        <w:rPr>
          <w:rFonts w:cs="Arial"/>
        </w:rPr>
        <w:t xml:space="preserve"> </w:t>
      </w:r>
      <w:r w:rsidR="008C6B21">
        <w:rPr>
          <w:rFonts w:cs="Arial"/>
        </w:rPr>
        <w:t xml:space="preserve">The </w:t>
      </w:r>
      <w:r w:rsidR="007C1E43">
        <w:rPr>
          <w:rFonts w:cs="Arial"/>
        </w:rPr>
        <w:t>report</w:t>
      </w:r>
      <w:r w:rsidR="008C6B21">
        <w:rPr>
          <w:rFonts w:cs="Arial"/>
        </w:rPr>
        <w:t xml:space="preserve"> also</w:t>
      </w:r>
      <w:r w:rsidR="00B04D7A">
        <w:rPr>
          <w:rFonts w:cs="Arial"/>
        </w:rPr>
        <w:t xml:space="preserve"> </w:t>
      </w:r>
      <w:r w:rsidR="0095094F">
        <w:rPr>
          <w:rFonts w:cs="Arial"/>
        </w:rPr>
        <w:t>indicated</w:t>
      </w:r>
      <w:r w:rsidR="00721061">
        <w:rPr>
          <w:rFonts w:cs="Arial"/>
        </w:rPr>
        <w:t xml:space="preserve"> that the </w:t>
      </w:r>
      <w:r w:rsidR="00A97B63">
        <w:rPr>
          <w:rFonts w:cs="Arial"/>
        </w:rPr>
        <w:t>true</w:t>
      </w:r>
      <w:r w:rsidR="0095094F">
        <w:rPr>
          <w:rFonts w:cs="Arial"/>
        </w:rPr>
        <w:t xml:space="preserve"> prevalence of</w:t>
      </w:r>
      <w:r w:rsidR="00A97B63">
        <w:rPr>
          <w:rFonts w:cs="Arial"/>
        </w:rPr>
        <w:t xml:space="preserve"> COVID-19</w:t>
      </w:r>
      <w:r w:rsidR="0095094F">
        <w:rPr>
          <w:rFonts w:cs="Arial"/>
        </w:rPr>
        <w:t xml:space="preserve"> i</w:t>
      </w:r>
      <w:r w:rsidR="000F3EF8">
        <w:rPr>
          <w:rFonts w:cs="Arial"/>
        </w:rPr>
        <w:t>n</w:t>
      </w:r>
      <w:r w:rsidR="0069536D">
        <w:rPr>
          <w:rFonts w:cs="Arial"/>
        </w:rPr>
        <w:t xml:space="preserve"> Victoria is </w:t>
      </w:r>
      <w:r w:rsidR="00980E24">
        <w:rPr>
          <w:rFonts w:cs="Arial"/>
        </w:rPr>
        <w:t xml:space="preserve">higher </w:t>
      </w:r>
      <w:r w:rsidR="00FD36AA">
        <w:rPr>
          <w:rFonts w:cs="Arial"/>
        </w:rPr>
        <w:t xml:space="preserve">than </w:t>
      </w:r>
      <w:r w:rsidR="00907638">
        <w:rPr>
          <w:rFonts w:cs="Arial"/>
        </w:rPr>
        <w:t>official case counts.</w:t>
      </w:r>
      <w:r w:rsidR="009E2BBA">
        <w:rPr>
          <w:rFonts w:cs="Arial"/>
        </w:rPr>
        <w:t xml:space="preserve"> </w:t>
      </w:r>
      <w:r w:rsidR="00A51678">
        <w:rPr>
          <w:rFonts w:cs="Arial"/>
        </w:rPr>
        <w:t xml:space="preserve"> </w:t>
      </w:r>
      <w:r>
        <w:rPr>
          <w:rFonts w:cs="Arial"/>
        </w:rPr>
        <w:t xml:space="preserve"> </w:t>
      </w:r>
    </w:p>
    <w:p w14:paraId="70FAE929" w14:textId="6678F5D4" w:rsidR="00CC116B" w:rsidRDefault="00DE0615" w:rsidP="001C587C">
      <w:pPr>
        <w:pStyle w:val="Heading3"/>
        <w:spacing w:before="120" w:after="120" w:line="240" w:lineRule="auto"/>
        <w:contextualSpacing/>
        <w:rPr>
          <w:rFonts w:ascii="Arial" w:hAnsi="Arial" w:cs="Arial"/>
          <w:i/>
          <w:iCs/>
          <w:color w:val="auto"/>
          <w:sz w:val="22"/>
          <w:szCs w:val="22"/>
        </w:rPr>
      </w:pPr>
      <w:bookmarkStart w:id="20" w:name="_Toc1676977573"/>
      <w:bookmarkStart w:id="21" w:name="_Toc108110069"/>
      <w:r>
        <w:rPr>
          <w:rFonts w:ascii="Arial" w:hAnsi="Arial" w:cs="Arial"/>
          <w:i/>
          <w:iCs/>
          <w:color w:val="auto"/>
          <w:sz w:val="22"/>
          <w:szCs w:val="22"/>
        </w:rPr>
        <w:t>H</w:t>
      </w:r>
      <w:r w:rsidR="00FC4FCB">
        <w:rPr>
          <w:rFonts w:ascii="Arial" w:hAnsi="Arial" w:cs="Arial"/>
          <w:i/>
          <w:iCs/>
          <w:color w:val="auto"/>
          <w:sz w:val="22"/>
          <w:szCs w:val="22"/>
        </w:rPr>
        <w:t>ealth service</w:t>
      </w:r>
      <w:r w:rsidR="00512577">
        <w:rPr>
          <w:rFonts w:ascii="Arial" w:hAnsi="Arial" w:cs="Arial"/>
          <w:i/>
          <w:iCs/>
          <w:color w:val="auto"/>
          <w:sz w:val="22"/>
          <w:szCs w:val="22"/>
        </w:rPr>
        <w:t xml:space="preserve"> data</w:t>
      </w:r>
      <w:bookmarkEnd w:id="20"/>
      <w:bookmarkEnd w:id="21"/>
    </w:p>
    <w:p w14:paraId="4AC63E07" w14:textId="711C887B" w:rsidR="005B583A" w:rsidRPr="005B583A" w:rsidRDefault="00F96DBD" w:rsidP="0025374F">
      <w:pPr>
        <w:pStyle w:val="Body"/>
        <w:numPr>
          <w:ilvl w:val="0"/>
          <w:numId w:val="1"/>
        </w:numPr>
        <w:spacing w:line="300" w:lineRule="auto"/>
        <w:ind w:left="380" w:hanging="380"/>
        <w:jc w:val="both"/>
        <w:rPr>
          <w:rStyle w:val="normaltextrun"/>
          <w:rFonts w:cs="Arial"/>
        </w:rPr>
      </w:pPr>
      <w:r>
        <w:t xml:space="preserve">As described in further detail in my advice to </w:t>
      </w:r>
      <w:r w:rsidR="004009C1">
        <w:t>the Premier to</w:t>
      </w:r>
      <w:r>
        <w:t xml:space="preserve"> extend the </w:t>
      </w:r>
      <w:r w:rsidR="003D5EEA">
        <w:t>P</w:t>
      </w:r>
      <w:r>
        <w:t xml:space="preserve">andemic </w:t>
      </w:r>
      <w:r w:rsidR="003D5EEA">
        <w:t>D</w:t>
      </w:r>
      <w:r>
        <w:t>eclaration in</w:t>
      </w:r>
      <w:r w:rsidRPr="00C83D1A">
        <w:t xml:space="preserve"> Victoria, the</w:t>
      </w:r>
      <w:r w:rsidR="00113F74">
        <w:t xml:space="preserve">re are a number of ongoing </w:t>
      </w:r>
      <w:r w:rsidR="00122AC7">
        <w:t xml:space="preserve">challenges that </w:t>
      </w:r>
      <w:r w:rsidR="00DE4040">
        <w:t xml:space="preserve">are placing the </w:t>
      </w:r>
      <w:r w:rsidRPr="00C83D1A">
        <w:t xml:space="preserve">healthcare system </w:t>
      </w:r>
      <w:r w:rsidR="00DE4040">
        <w:t xml:space="preserve">under </w:t>
      </w:r>
      <w:r w:rsidR="009C2E6D">
        <w:t>substantial</w:t>
      </w:r>
      <w:r w:rsidR="00DE4040">
        <w:t xml:space="preserve"> pressure</w:t>
      </w:r>
      <w:r w:rsidR="00901899">
        <w:rPr>
          <w:rStyle w:val="normaltextrun"/>
          <w:rFonts w:cs="Arial"/>
          <w:color w:val="000000"/>
          <w:bdr w:val="none" w:sz="0" w:space="0" w:color="auto" w:frame="1"/>
        </w:rPr>
        <w:t xml:space="preserve">. </w:t>
      </w:r>
    </w:p>
    <w:p w14:paraId="441E960B" w14:textId="2D0981E2" w:rsidR="003B6811" w:rsidRPr="00974545" w:rsidRDefault="003B6811" w:rsidP="0025374F">
      <w:pPr>
        <w:pStyle w:val="Body"/>
        <w:numPr>
          <w:ilvl w:val="0"/>
          <w:numId w:val="1"/>
        </w:numPr>
        <w:spacing w:line="300" w:lineRule="auto"/>
        <w:ind w:left="380" w:hanging="380"/>
        <w:jc w:val="both"/>
        <w:rPr>
          <w:rFonts w:cs="Arial"/>
        </w:rPr>
      </w:pPr>
      <w:r>
        <w:rPr>
          <w:rStyle w:val="normaltextrun"/>
          <w:rFonts w:cs="Arial"/>
          <w:color w:val="000000"/>
          <w:bdr w:val="none" w:sz="0" w:space="0" w:color="auto" w:frame="1"/>
        </w:rPr>
        <w:lastRenderedPageBreak/>
        <w:t xml:space="preserve">As of </w:t>
      </w:r>
      <w:r w:rsidR="00B94B8F" w:rsidRPr="0070028B">
        <w:rPr>
          <w:rStyle w:val="normaltextrun"/>
          <w:rFonts w:cs="Arial"/>
          <w:color w:val="000000"/>
          <w:bdr w:val="none" w:sz="0" w:space="0" w:color="auto" w:frame="1"/>
        </w:rPr>
        <w:t>7 July</w:t>
      </w:r>
      <w:r w:rsidRPr="0070028B">
        <w:rPr>
          <w:rStyle w:val="normaltextrun"/>
          <w:rFonts w:cs="Arial"/>
          <w:color w:val="000000"/>
          <w:bdr w:val="none" w:sz="0" w:space="0" w:color="auto" w:frame="1"/>
        </w:rPr>
        <w:t xml:space="preserve"> 2022</w:t>
      </w:r>
      <w:r>
        <w:rPr>
          <w:rStyle w:val="normaltextrun"/>
          <w:rFonts w:cs="Arial"/>
          <w:color w:val="000000"/>
          <w:bdr w:val="none" w:sz="0" w:space="0" w:color="auto" w:frame="1"/>
        </w:rPr>
        <w:t>, there are</w:t>
      </w:r>
      <w:r w:rsidR="004F2ECE">
        <w:rPr>
          <w:rStyle w:val="normaltextrun"/>
          <w:rFonts w:cs="Arial"/>
          <w:color w:val="000000"/>
          <w:bdr w:val="none" w:sz="0" w:space="0" w:color="auto" w:frame="1"/>
        </w:rPr>
        <w:t xml:space="preserve"> </w:t>
      </w:r>
      <w:r w:rsidR="00B94B8F" w:rsidRPr="0070028B">
        <w:rPr>
          <w:rStyle w:val="normaltextrun"/>
          <w:rFonts w:cs="Arial"/>
          <w:color w:val="000000"/>
          <w:bdr w:val="none" w:sz="0" w:space="0" w:color="auto" w:frame="1"/>
        </w:rPr>
        <w:t>51,409</w:t>
      </w:r>
      <w:r w:rsidR="00583F10" w:rsidRPr="0070028B">
        <w:rPr>
          <w:rStyle w:val="normaltextrun"/>
          <w:rFonts w:cs="Arial"/>
          <w:color w:val="000000"/>
          <w:bdr w:val="none" w:sz="0" w:space="0" w:color="auto" w:frame="1"/>
        </w:rPr>
        <w:t xml:space="preserve"> active cases</w:t>
      </w:r>
      <w:r w:rsidR="00583F10">
        <w:rPr>
          <w:rStyle w:val="normaltextrun"/>
          <w:rFonts w:cs="Arial"/>
          <w:color w:val="000000"/>
          <w:bdr w:val="none" w:sz="0" w:space="0" w:color="auto" w:frame="1"/>
        </w:rPr>
        <w:t xml:space="preserve"> across Victoria</w:t>
      </w:r>
      <w:r w:rsidR="008E2205">
        <w:rPr>
          <w:rStyle w:val="normaltextrun"/>
          <w:rFonts w:cs="Arial"/>
          <w:color w:val="000000"/>
          <w:bdr w:val="none" w:sz="0" w:space="0" w:color="auto" w:frame="1"/>
        </w:rPr>
        <w:t xml:space="preserve"> </w:t>
      </w:r>
      <w:sdt>
        <w:sdtPr>
          <w:rPr>
            <w:rFonts w:cs="Arial"/>
          </w:rPr>
          <w:id w:val="1189795946"/>
          <w:lock w:val="contentLocked"/>
          <w:citation/>
        </w:sdtPr>
        <w:sdtEndPr/>
        <w:sdtContent>
          <w:r w:rsidR="008E2205">
            <w:rPr>
              <w:rFonts w:cs="Arial"/>
            </w:rPr>
            <w:fldChar w:fldCharType="begin"/>
          </w:r>
          <w:r w:rsidR="008E2205">
            <w:rPr>
              <w:rFonts w:cs="Arial"/>
            </w:rPr>
            <w:instrText xml:space="preserve">CITATION Vic23 \l 3081 </w:instrText>
          </w:r>
          <w:r w:rsidR="008E2205">
            <w:rPr>
              <w:rFonts w:cs="Arial"/>
            </w:rPr>
            <w:fldChar w:fldCharType="separate"/>
          </w:r>
          <w:r w:rsidR="00882F76">
            <w:rPr>
              <w:rFonts w:cs="Arial"/>
              <w:noProof/>
            </w:rPr>
            <w:t>(Victorian Department of Health (a), 2022)</w:t>
          </w:r>
          <w:r w:rsidR="008E2205">
            <w:rPr>
              <w:rFonts w:cs="Arial"/>
            </w:rPr>
            <w:fldChar w:fldCharType="end"/>
          </w:r>
        </w:sdtContent>
      </w:sdt>
      <w:r w:rsidR="00583F10">
        <w:rPr>
          <w:rStyle w:val="normaltextrun"/>
          <w:rFonts w:cs="Arial"/>
          <w:color w:val="000000"/>
          <w:bdr w:val="none" w:sz="0" w:space="0" w:color="auto" w:frame="1"/>
        </w:rPr>
        <w:t xml:space="preserve">. </w:t>
      </w:r>
      <w:r w:rsidR="00461CA5">
        <w:rPr>
          <w:rStyle w:val="normaltextrun"/>
          <w:rFonts w:cs="Arial"/>
          <w:color w:val="000000"/>
          <w:bdr w:val="none" w:sz="0" w:space="0" w:color="auto" w:frame="1"/>
        </w:rPr>
        <w:t xml:space="preserve">There </w:t>
      </w:r>
      <w:r w:rsidR="00583F10">
        <w:rPr>
          <w:rStyle w:val="normaltextrun"/>
          <w:rFonts w:cs="Arial"/>
          <w:color w:val="000000"/>
          <w:bdr w:val="none" w:sz="0" w:space="0" w:color="auto" w:frame="1"/>
        </w:rPr>
        <w:t>are</w:t>
      </w:r>
      <w:r>
        <w:rPr>
          <w:rStyle w:val="normaltextrun"/>
          <w:rFonts w:cs="Arial"/>
          <w:color w:val="000000"/>
          <w:bdr w:val="none" w:sz="0" w:space="0" w:color="auto" w:frame="1"/>
        </w:rPr>
        <w:t xml:space="preserve"> </w:t>
      </w:r>
      <w:r w:rsidR="006C50EF" w:rsidRPr="0070028B">
        <w:rPr>
          <w:rStyle w:val="normaltextrun"/>
          <w:rFonts w:cs="Arial"/>
          <w:color w:val="000000"/>
          <w:bdr w:val="none" w:sz="0" w:space="0" w:color="auto" w:frame="1"/>
        </w:rPr>
        <w:t>592</w:t>
      </w:r>
      <w:r w:rsidRPr="0070028B">
        <w:rPr>
          <w:rStyle w:val="normaltextrun"/>
          <w:rFonts w:cs="Arial"/>
          <w:color w:val="000000"/>
          <w:bdr w:val="none" w:sz="0" w:space="0" w:color="auto" w:frame="1"/>
        </w:rPr>
        <w:t xml:space="preserve"> cases</w:t>
      </w:r>
      <w:r>
        <w:rPr>
          <w:rStyle w:val="normaltextrun"/>
          <w:rFonts w:cs="Arial"/>
          <w:color w:val="000000"/>
          <w:bdr w:val="none" w:sz="0" w:space="0" w:color="auto" w:frame="1"/>
        </w:rPr>
        <w:t xml:space="preserve"> in hospital</w:t>
      </w:r>
      <w:r w:rsidR="00183A20">
        <w:rPr>
          <w:rStyle w:val="normaltextrun"/>
          <w:rFonts w:cs="Arial"/>
          <w:color w:val="000000"/>
          <w:bdr w:val="none" w:sz="0" w:space="0" w:color="auto" w:frame="1"/>
        </w:rPr>
        <w:t xml:space="preserve"> and of these</w:t>
      </w:r>
      <w:r>
        <w:rPr>
          <w:rFonts w:cs="Arial"/>
        </w:rPr>
        <w:t xml:space="preserve">, there are </w:t>
      </w:r>
      <w:r w:rsidR="00696F9E" w:rsidRPr="0070028B">
        <w:rPr>
          <w:rFonts w:cs="Arial"/>
        </w:rPr>
        <w:t>24</w:t>
      </w:r>
      <w:r>
        <w:rPr>
          <w:rFonts w:cs="Arial"/>
        </w:rPr>
        <w:t xml:space="preserve"> active cases in intensive car</w:t>
      </w:r>
      <w:r w:rsidRPr="662754F1">
        <w:rPr>
          <w:rFonts w:cs="Arial"/>
        </w:rPr>
        <w:t>e</w:t>
      </w:r>
      <w:r>
        <w:rPr>
          <w:rFonts w:cs="Arial"/>
        </w:rPr>
        <w:t xml:space="preserve"> units (</w:t>
      </w:r>
      <w:r w:rsidRPr="6E9BD72E">
        <w:rPr>
          <w:rFonts w:cs="Arial"/>
          <w:b/>
        </w:rPr>
        <w:t>ICUs</w:t>
      </w:r>
      <w:r>
        <w:rPr>
          <w:rFonts w:cs="Arial"/>
        </w:rPr>
        <w:t xml:space="preserve">), with </w:t>
      </w:r>
      <w:r w:rsidR="004024C2" w:rsidRPr="0070028B">
        <w:rPr>
          <w:rFonts w:cs="Arial"/>
        </w:rPr>
        <w:t>five</w:t>
      </w:r>
      <w:r>
        <w:rPr>
          <w:rFonts w:cs="Arial"/>
        </w:rPr>
        <w:t xml:space="preserve"> of the patients in ICU receiving ventilatory support. There are an additional </w:t>
      </w:r>
      <w:r w:rsidR="004024C2" w:rsidRPr="0070028B">
        <w:rPr>
          <w:rFonts w:cs="Arial"/>
        </w:rPr>
        <w:t>six</w:t>
      </w:r>
      <w:r>
        <w:rPr>
          <w:rFonts w:cs="Arial"/>
        </w:rPr>
        <w:t xml:space="preserve"> cleared cases in ICU.</w:t>
      </w:r>
    </w:p>
    <w:p w14:paraId="4C43F407" w14:textId="02AFDBAA" w:rsidR="008B4E7E" w:rsidRDefault="74DAE319" w:rsidP="008B4E7E">
      <w:pPr>
        <w:pStyle w:val="Body"/>
        <w:numPr>
          <w:ilvl w:val="0"/>
          <w:numId w:val="1"/>
        </w:numPr>
        <w:spacing w:line="300" w:lineRule="auto"/>
        <w:ind w:left="380" w:hanging="380"/>
        <w:jc w:val="both"/>
      </w:pPr>
      <w:r>
        <w:t>T</w:t>
      </w:r>
      <w:r w:rsidR="2D56B835">
        <w:t>he</w:t>
      </w:r>
      <w:r w:rsidR="498D7465">
        <w:t xml:space="preserve"> number of hospital admissions </w:t>
      </w:r>
      <w:r w:rsidR="3286ACFE">
        <w:t>for</w:t>
      </w:r>
      <w:r w:rsidR="37B5EABF">
        <w:t xml:space="preserve"> COVID-19 </w:t>
      </w:r>
      <w:r w:rsidR="00C1649E">
        <w:t>has been</w:t>
      </w:r>
      <w:r w:rsidR="498D7465">
        <w:t xml:space="preserve"> </w:t>
      </w:r>
      <w:r w:rsidR="02A857C4" w:rsidRPr="0070028B">
        <w:t>rising</w:t>
      </w:r>
      <w:r w:rsidR="42C24C96" w:rsidRPr="0070028B">
        <w:t xml:space="preserve"> since 22 June 2022</w:t>
      </w:r>
      <w:r w:rsidR="42C24C96">
        <w:t>.</w:t>
      </w:r>
      <w:r w:rsidR="498D7465">
        <w:t xml:space="preserve"> </w:t>
      </w:r>
      <w:r w:rsidR="2D56B835">
        <w:t xml:space="preserve">On </w:t>
      </w:r>
      <w:r w:rsidR="00F70FB1">
        <w:t>7 July</w:t>
      </w:r>
      <w:r w:rsidR="498D7465" w:rsidRPr="0070028B">
        <w:t xml:space="preserve"> 2022</w:t>
      </w:r>
      <w:r w:rsidR="498D7465">
        <w:t xml:space="preserve">, the 7-day rolling average of hospitalisations was </w:t>
      </w:r>
      <w:r w:rsidR="00F70FB1">
        <w:t>526</w:t>
      </w:r>
      <w:r w:rsidR="467B5C09">
        <w:t xml:space="preserve">, which </w:t>
      </w:r>
      <w:r w:rsidR="002813C3">
        <w:t xml:space="preserve">is </w:t>
      </w:r>
      <w:r w:rsidR="467B5C09">
        <w:t xml:space="preserve">a </w:t>
      </w:r>
      <w:r w:rsidR="00D43946" w:rsidRPr="0070028B">
        <w:t>15.8</w:t>
      </w:r>
      <w:r w:rsidR="467B5C09" w:rsidRPr="0070028B">
        <w:t xml:space="preserve"> per cent</w:t>
      </w:r>
      <w:r w:rsidR="467B5C09">
        <w:t xml:space="preserve"> </w:t>
      </w:r>
      <w:r w:rsidR="00BF2EA2">
        <w:t xml:space="preserve">increase </w:t>
      </w:r>
      <w:r w:rsidR="467B5C09">
        <w:t>compared</w:t>
      </w:r>
      <w:r w:rsidR="0EE73642">
        <w:t xml:space="preserve"> with the proceeding 7-day period</w:t>
      </w:r>
      <w:sdt>
        <w:sdtPr>
          <w:id w:val="2000844110"/>
          <w:lock w:val="contentLocked"/>
          <w:citation/>
        </w:sdtPr>
        <w:sdtEndPr/>
        <w:sdtContent>
          <w:r w:rsidR="00D44DBA">
            <w:fldChar w:fldCharType="begin"/>
          </w:r>
          <w:r w:rsidR="00D44DBA">
            <w:instrText xml:space="preserve"> CITATION Vic2022 \l 3081 </w:instrText>
          </w:r>
          <w:r w:rsidR="00D44DBA">
            <w:fldChar w:fldCharType="separate"/>
          </w:r>
          <w:r w:rsidR="00882F76">
            <w:rPr>
              <w:noProof/>
            </w:rPr>
            <w:t xml:space="preserve"> (Victorian Department of Health (b), 2022)</w:t>
          </w:r>
          <w:r w:rsidR="00D44DBA">
            <w:fldChar w:fldCharType="end"/>
          </w:r>
        </w:sdtContent>
      </w:sdt>
      <w:r w:rsidR="498D7465">
        <w:t>.</w:t>
      </w:r>
      <w:r w:rsidR="1F64E45B">
        <w:t xml:space="preserve"> In addition, hospitals are reporting </w:t>
      </w:r>
      <w:r w:rsidR="4106D876">
        <w:t>ongoing</w:t>
      </w:r>
      <w:r w:rsidR="1F64E45B">
        <w:t xml:space="preserve"> high volumes of non-COVID-19 related presentations</w:t>
      </w:r>
      <w:r w:rsidR="686C3A88">
        <w:t>.</w:t>
      </w:r>
    </w:p>
    <w:p w14:paraId="36E6626C" w14:textId="60B8389F" w:rsidR="00246504" w:rsidRDefault="236E23D6" w:rsidP="008B4E7E">
      <w:pPr>
        <w:pStyle w:val="Body"/>
        <w:numPr>
          <w:ilvl w:val="0"/>
          <w:numId w:val="1"/>
        </w:numPr>
        <w:spacing w:line="300" w:lineRule="auto"/>
        <w:ind w:left="380" w:hanging="380"/>
        <w:jc w:val="both"/>
      </w:pPr>
      <w:r>
        <w:t>The Victorian ‘COVID</w:t>
      </w:r>
      <w:r w:rsidR="4A75DC54">
        <w:t>-19</w:t>
      </w:r>
      <w:r>
        <w:t xml:space="preserve"> Positive Pathways’ program</w:t>
      </w:r>
      <w:r w:rsidR="47554CB4">
        <w:t xml:space="preserve"> </w:t>
      </w:r>
      <w:r w:rsidR="12A1915D">
        <w:t xml:space="preserve">provides </w:t>
      </w:r>
      <w:r w:rsidR="351302A4">
        <w:t>care and suppo</w:t>
      </w:r>
      <w:r w:rsidR="6F41586D">
        <w:t xml:space="preserve">rt </w:t>
      </w:r>
      <w:r w:rsidR="351302A4">
        <w:t xml:space="preserve">for people </w:t>
      </w:r>
      <w:r w:rsidR="12A1915D">
        <w:t>diagnosed with COVID-19</w:t>
      </w:r>
      <w:r w:rsidR="6F41586D">
        <w:t xml:space="preserve"> </w:t>
      </w:r>
      <w:r w:rsidR="779A7297">
        <w:t xml:space="preserve">who </w:t>
      </w:r>
      <w:r w:rsidR="6F41586D">
        <w:t>can be safely managed at home</w:t>
      </w:r>
      <w:r w:rsidR="12A1915D">
        <w:t>. As o</w:t>
      </w:r>
      <w:r w:rsidR="6E1B75EF">
        <w:t>f</w:t>
      </w:r>
      <w:r w:rsidR="12A1915D">
        <w:t xml:space="preserve"> </w:t>
      </w:r>
      <w:r w:rsidR="00F1386D" w:rsidRPr="0070028B">
        <w:t>7 July</w:t>
      </w:r>
      <w:r w:rsidR="12A1915D" w:rsidRPr="0070028B">
        <w:t xml:space="preserve"> 2022</w:t>
      </w:r>
      <w:r w:rsidR="12A1915D">
        <w:t xml:space="preserve">, </w:t>
      </w:r>
      <w:r w:rsidR="47554CB4">
        <w:t>the CO</w:t>
      </w:r>
      <w:r w:rsidR="7C50AC33">
        <w:t xml:space="preserve">VID-19 Positive Pathways program </w:t>
      </w:r>
      <w:r>
        <w:t xml:space="preserve">is currently managing </w:t>
      </w:r>
      <w:r w:rsidR="00F97BAC" w:rsidRPr="0070028B">
        <w:t>48</w:t>
      </w:r>
      <w:r w:rsidR="004865E0" w:rsidRPr="0070028B">
        <w:t>,559</w:t>
      </w:r>
      <w:r>
        <w:t xml:space="preserve"> cases</w:t>
      </w:r>
      <w:r w:rsidR="33E6B0CD">
        <w:t xml:space="preserve">. </w:t>
      </w:r>
      <w:r w:rsidR="66D566E0">
        <w:t xml:space="preserve">Since 1 July 2021, the program has cared for </w:t>
      </w:r>
      <w:r w:rsidR="2536BE3D">
        <w:t xml:space="preserve">a total of </w:t>
      </w:r>
      <w:r w:rsidR="02FF5B8C" w:rsidRPr="0070028B">
        <w:t>1</w:t>
      </w:r>
      <w:r w:rsidR="016B8EED" w:rsidRPr="0070028B">
        <w:t>,</w:t>
      </w:r>
      <w:r w:rsidR="00DD6FF0" w:rsidRPr="0070028B">
        <w:t>823,113</w:t>
      </w:r>
      <w:r w:rsidR="2536BE3D">
        <w:t xml:space="preserve"> cases</w:t>
      </w:r>
      <w:r w:rsidR="38283BF4">
        <w:t xml:space="preserve"> </w:t>
      </w:r>
      <w:sdt>
        <w:sdtPr>
          <w:id w:val="-1244253915"/>
          <w:lock w:val="contentLocked"/>
          <w:citation/>
        </w:sdtPr>
        <w:sdtEndPr/>
        <w:sdtContent>
          <w:r w:rsidR="00867558">
            <w:fldChar w:fldCharType="begin"/>
          </w:r>
          <w:r w:rsidR="00867558">
            <w:instrText xml:space="preserve"> CITATION Vic23 \l 3081 </w:instrText>
          </w:r>
          <w:r w:rsidR="00867558">
            <w:fldChar w:fldCharType="separate"/>
          </w:r>
          <w:r w:rsidR="00882F76">
            <w:rPr>
              <w:noProof/>
            </w:rPr>
            <w:t>(Victorian Department of Health (a), 2022)</w:t>
          </w:r>
          <w:r w:rsidR="00867558">
            <w:fldChar w:fldCharType="end"/>
          </w:r>
        </w:sdtContent>
      </w:sdt>
      <w:r w:rsidR="71DE48C8">
        <w:t>.</w:t>
      </w:r>
    </w:p>
    <w:p w14:paraId="47A7632D" w14:textId="28DB6DFD" w:rsidR="00C6705E" w:rsidRDefault="00581799" w:rsidP="008B4E7E">
      <w:pPr>
        <w:pStyle w:val="Body"/>
        <w:numPr>
          <w:ilvl w:val="0"/>
          <w:numId w:val="1"/>
        </w:numPr>
        <w:spacing w:line="300" w:lineRule="auto"/>
        <w:ind w:left="380" w:hanging="380"/>
        <w:jc w:val="both"/>
      </w:pPr>
      <w:r>
        <w:t>Alongside</w:t>
      </w:r>
      <w:r w:rsidR="000A563B">
        <w:t xml:space="preserve"> the</w:t>
      </w:r>
      <w:r w:rsidR="00CB3651">
        <w:t xml:space="preserve"> </w:t>
      </w:r>
      <w:r w:rsidR="00301723">
        <w:t xml:space="preserve">sustained </w:t>
      </w:r>
      <w:r w:rsidR="00BC729B">
        <w:t xml:space="preserve">high </w:t>
      </w:r>
      <w:r w:rsidR="00E8003A">
        <w:t xml:space="preserve">volume of COVID-19 cases and </w:t>
      </w:r>
      <w:r w:rsidR="00C665A7">
        <w:t xml:space="preserve">rising </w:t>
      </w:r>
      <w:r w:rsidR="00E8003A">
        <w:t>hospitalisations</w:t>
      </w:r>
      <w:r w:rsidR="009F6344">
        <w:t xml:space="preserve"> and non-COVID-19 related presentations</w:t>
      </w:r>
      <w:r w:rsidR="000A563B">
        <w:t xml:space="preserve">, the health system </w:t>
      </w:r>
      <w:r w:rsidR="00F02BF6">
        <w:t xml:space="preserve">is </w:t>
      </w:r>
      <w:r w:rsidR="00D271CA">
        <w:t>experiencing staff shortages</w:t>
      </w:r>
      <w:r w:rsidR="00B04EA5">
        <w:t xml:space="preserve"> due to the impacts of COVID-19</w:t>
      </w:r>
      <w:r w:rsidR="00D271CA">
        <w:t xml:space="preserve">. </w:t>
      </w:r>
      <w:r w:rsidR="00083493">
        <w:t>On</w:t>
      </w:r>
      <w:r w:rsidR="002C01DB">
        <w:t xml:space="preserve"> </w:t>
      </w:r>
      <w:r w:rsidR="00D25D95" w:rsidRPr="0070028B">
        <w:t>5 July</w:t>
      </w:r>
      <w:r w:rsidR="002C01DB" w:rsidRPr="0070028B">
        <w:t xml:space="preserve"> 2022, </w:t>
      </w:r>
      <w:r w:rsidR="008F103F" w:rsidRPr="0070028B">
        <w:t xml:space="preserve">there were </w:t>
      </w:r>
      <w:r w:rsidR="002C01DB" w:rsidRPr="0070028B">
        <w:t>1,</w:t>
      </w:r>
      <w:r w:rsidR="00D25D95">
        <w:t>584</w:t>
      </w:r>
      <w:r w:rsidR="002C01DB">
        <w:t xml:space="preserve"> staff </w:t>
      </w:r>
      <w:r w:rsidR="004C7E66">
        <w:t xml:space="preserve">unavailable to work </w:t>
      </w:r>
      <w:r w:rsidR="62EAE0E5">
        <w:t xml:space="preserve">due to COVID-19, representing a significant increase in unavailable staff over the preceding </w:t>
      </w:r>
      <w:r w:rsidR="00B26AD0">
        <w:t>two</w:t>
      </w:r>
      <w:r w:rsidR="62EAE0E5">
        <w:t xml:space="preserve"> weeks</w:t>
      </w:r>
      <w:sdt>
        <w:sdtPr>
          <w:id w:val="34702748"/>
          <w:lock w:val="contentLocked"/>
          <w:citation/>
        </w:sdtPr>
        <w:sdtEndPr/>
        <w:sdtContent>
          <w:r w:rsidR="006136C1">
            <w:fldChar w:fldCharType="begin"/>
          </w:r>
          <w:r w:rsidR="006136C1">
            <w:instrText xml:space="preserve">CITATION Vic22pbiclinsurg \l 3081 </w:instrText>
          </w:r>
          <w:r w:rsidR="006136C1">
            <w:fldChar w:fldCharType="separate"/>
          </w:r>
          <w:r w:rsidR="00882F76">
            <w:rPr>
              <w:noProof/>
            </w:rPr>
            <w:t xml:space="preserve"> (Victorian Department of Health (c), 2022)</w:t>
          </w:r>
          <w:r w:rsidR="006136C1">
            <w:fldChar w:fldCharType="end"/>
          </w:r>
        </w:sdtContent>
      </w:sdt>
      <w:r w:rsidR="006C3FC6">
        <w:t xml:space="preserve">. </w:t>
      </w:r>
      <w:r w:rsidR="00042423">
        <w:t xml:space="preserve"> </w:t>
      </w:r>
    </w:p>
    <w:p w14:paraId="0925AED1" w14:textId="0C81CCA2" w:rsidR="00F67F2C" w:rsidRDefault="0035643A" w:rsidP="008B4E7E">
      <w:pPr>
        <w:pStyle w:val="Body"/>
        <w:numPr>
          <w:ilvl w:val="0"/>
          <w:numId w:val="1"/>
        </w:numPr>
        <w:spacing w:line="300" w:lineRule="auto"/>
        <w:ind w:left="380" w:hanging="380"/>
        <w:jc w:val="both"/>
      </w:pPr>
      <w:r w:rsidRPr="0070028B">
        <w:t>A</w:t>
      </w:r>
      <w:r w:rsidR="00083493" w:rsidRPr="0070028B">
        <w:t>t the time of writing</w:t>
      </w:r>
      <w:r>
        <w:t>, th</w:t>
      </w:r>
      <w:r w:rsidR="007952A3">
        <w:t>e h</w:t>
      </w:r>
      <w:r w:rsidR="00F67F2C">
        <w:t xml:space="preserve">igh patient </w:t>
      </w:r>
      <w:r w:rsidR="003570A2">
        <w:t>demand</w:t>
      </w:r>
      <w:r w:rsidR="00F67F2C">
        <w:t xml:space="preserve"> </w:t>
      </w:r>
      <w:r w:rsidR="009205E2">
        <w:t xml:space="preserve">combined with </w:t>
      </w:r>
      <w:r w:rsidR="00EB3A40">
        <w:t>workforce</w:t>
      </w:r>
      <w:r w:rsidR="009205E2">
        <w:t xml:space="preserve"> shortages </w:t>
      </w:r>
      <w:r w:rsidR="00D87B02">
        <w:t>in the healthcare sector</w:t>
      </w:r>
      <w:r w:rsidR="009205E2">
        <w:t xml:space="preserve"> </w:t>
      </w:r>
      <w:r w:rsidR="00184553">
        <w:t>is</w:t>
      </w:r>
      <w:r w:rsidR="00225B2A">
        <w:t xml:space="preserve"> contributing </w:t>
      </w:r>
      <w:r w:rsidR="00365E9B">
        <w:t xml:space="preserve">to </w:t>
      </w:r>
      <w:r w:rsidR="00D3736D">
        <w:t>significant pressure</w:t>
      </w:r>
      <w:r w:rsidR="00B83F5F">
        <w:t xml:space="preserve"> </w:t>
      </w:r>
      <w:r w:rsidR="00C9178B">
        <w:t>on</w:t>
      </w:r>
      <w:r w:rsidR="00B83F5F">
        <w:t xml:space="preserve"> Victorian </w:t>
      </w:r>
      <w:r w:rsidR="006867F9">
        <w:t xml:space="preserve">ambulance services, </w:t>
      </w:r>
      <w:r w:rsidR="00B83F5F">
        <w:t>emergency departments</w:t>
      </w:r>
      <w:r w:rsidR="006867F9">
        <w:t xml:space="preserve"> and inpatient units</w:t>
      </w:r>
      <w:r w:rsidR="003570A2">
        <w:t>.</w:t>
      </w:r>
    </w:p>
    <w:p w14:paraId="45467A7E" w14:textId="28184CFB" w:rsidR="00534D95" w:rsidRPr="00EF22F4" w:rsidRDefault="003A2BAD" w:rsidP="00E20775">
      <w:pPr>
        <w:pStyle w:val="Body"/>
        <w:numPr>
          <w:ilvl w:val="0"/>
          <w:numId w:val="1"/>
        </w:numPr>
        <w:spacing w:line="300" w:lineRule="auto"/>
        <w:ind w:left="380" w:hanging="380"/>
        <w:jc w:val="both"/>
      </w:pPr>
      <w:r w:rsidRPr="00EF22F4">
        <w:t>The healthcare system is expected to remain under</w:t>
      </w:r>
      <w:r w:rsidR="00047D39" w:rsidRPr="00EF22F4">
        <w:t xml:space="preserve"> </w:t>
      </w:r>
      <w:r w:rsidR="00A95C9C" w:rsidRPr="00EF22F4">
        <w:t>stress t</w:t>
      </w:r>
      <w:r w:rsidR="000A62C1" w:rsidRPr="00EF22F4">
        <w:t>hrough</w:t>
      </w:r>
      <w:r w:rsidR="00A95C9C" w:rsidRPr="00EF22F4">
        <w:t>out</w:t>
      </w:r>
      <w:r w:rsidR="000A62C1" w:rsidRPr="00EF22F4">
        <w:t xml:space="preserve"> th</w:t>
      </w:r>
      <w:r w:rsidR="00031073">
        <w:t>e</w:t>
      </w:r>
      <w:r w:rsidR="000A62C1" w:rsidRPr="00EF22F4">
        <w:t xml:space="preserve"> winter period</w:t>
      </w:r>
      <w:r w:rsidR="007A7B1A" w:rsidRPr="00EF22F4">
        <w:t>.</w:t>
      </w:r>
      <w:r w:rsidR="0016463A" w:rsidRPr="00EF22F4">
        <w:t xml:space="preserve"> </w:t>
      </w:r>
      <w:r w:rsidR="00DF3E1C">
        <w:t xml:space="preserve">In addition to the hospital demand driven by COVID-19, </w:t>
      </w:r>
      <w:r w:rsidR="5411AA35">
        <w:t>Victoria has experienced a surge</w:t>
      </w:r>
      <w:r w:rsidR="005F7BA4" w:rsidRPr="00EF22F4">
        <w:t xml:space="preserve"> </w:t>
      </w:r>
      <w:r w:rsidR="003973CA" w:rsidRPr="00EF22F4">
        <w:t>in</w:t>
      </w:r>
      <w:r w:rsidR="004C3E1F" w:rsidRPr="00EF22F4">
        <w:t xml:space="preserve"> influenza and other respiratory viruses</w:t>
      </w:r>
      <w:r w:rsidR="005F7BA4" w:rsidRPr="00EF22F4">
        <w:t xml:space="preserve">, </w:t>
      </w:r>
      <w:r w:rsidR="004C3E1F" w:rsidRPr="00EF22F4">
        <w:t>and cold weather-</w:t>
      </w:r>
      <w:r w:rsidR="00A97C4D" w:rsidRPr="00EF22F4">
        <w:t>related cardiovascular and respiratory illnesses</w:t>
      </w:r>
      <w:r w:rsidR="002C527B" w:rsidRPr="00EF22F4">
        <w:t xml:space="preserve">. </w:t>
      </w:r>
      <w:r w:rsidR="00357915">
        <w:t>Th</w:t>
      </w:r>
      <w:r w:rsidR="005957D7">
        <w:t>is</w:t>
      </w:r>
      <w:r w:rsidR="00351A2A" w:rsidRPr="00EF22F4">
        <w:t xml:space="preserve"> </w:t>
      </w:r>
      <w:r w:rsidR="00FD3A63">
        <w:t>increase</w:t>
      </w:r>
      <w:r w:rsidR="007D2F0F">
        <w:t xml:space="preserve"> in</w:t>
      </w:r>
      <w:r w:rsidR="00257F76" w:rsidRPr="00EF22F4">
        <w:t xml:space="preserve"> </w:t>
      </w:r>
      <w:r w:rsidR="00A86B56">
        <w:t xml:space="preserve">health </w:t>
      </w:r>
      <w:r w:rsidR="008B57F6">
        <w:t>service</w:t>
      </w:r>
      <w:r w:rsidR="007D2F0F">
        <w:t xml:space="preserve"> </w:t>
      </w:r>
      <w:r w:rsidR="00257F76" w:rsidRPr="00EF22F4">
        <w:t xml:space="preserve">demand, </w:t>
      </w:r>
      <w:r w:rsidR="008875CC" w:rsidRPr="00EF22F4">
        <w:t>coupled with ongoing reduced health workforce availability</w:t>
      </w:r>
      <w:r w:rsidR="001226B0">
        <w:t>,</w:t>
      </w:r>
      <w:r w:rsidR="00790B9C" w:rsidRPr="00EF22F4">
        <w:t xml:space="preserve"> </w:t>
      </w:r>
      <w:r w:rsidR="001226B0">
        <w:t>is</w:t>
      </w:r>
      <w:r w:rsidR="003F165E">
        <w:t xml:space="preserve"> placing</w:t>
      </w:r>
      <w:r w:rsidR="00F90FB4" w:rsidRPr="00EF22F4">
        <w:t xml:space="preserve"> further </w:t>
      </w:r>
      <w:r w:rsidR="00687E0A">
        <w:t>strain</w:t>
      </w:r>
      <w:r w:rsidR="00EF22F4" w:rsidRPr="00EF22F4">
        <w:t xml:space="preserve"> on the</w:t>
      </w:r>
      <w:r w:rsidR="00904298" w:rsidRPr="00EF22F4">
        <w:t xml:space="preserve"> health system.</w:t>
      </w:r>
    </w:p>
    <w:p w14:paraId="6B9F2F4D" w14:textId="4C76FDAA" w:rsidR="00B633C5" w:rsidRPr="0066380D" w:rsidRDefault="00B633C5" w:rsidP="001A77FE">
      <w:pPr>
        <w:pStyle w:val="Heading3"/>
        <w:spacing w:before="120" w:after="120" w:line="240" w:lineRule="auto"/>
        <w:contextualSpacing/>
        <w:rPr>
          <w:rFonts w:ascii="Arial" w:hAnsi="Arial" w:cs="Arial"/>
          <w:i/>
          <w:iCs/>
          <w:color w:val="auto"/>
          <w:sz w:val="22"/>
          <w:szCs w:val="22"/>
        </w:rPr>
      </w:pPr>
      <w:bookmarkStart w:id="22" w:name="_Toc108110070"/>
      <w:bookmarkStart w:id="23" w:name="_Toc2102078248"/>
      <w:r>
        <w:rPr>
          <w:rFonts w:ascii="Arial" w:hAnsi="Arial" w:cs="Arial"/>
          <w:i/>
          <w:iCs/>
          <w:color w:val="auto"/>
          <w:sz w:val="22"/>
          <w:szCs w:val="22"/>
        </w:rPr>
        <w:t>Mortality data</w:t>
      </w:r>
      <w:bookmarkEnd w:id="22"/>
    </w:p>
    <w:p w14:paraId="54E680C7" w14:textId="4599D6B5" w:rsidR="00C1649E" w:rsidRPr="007F19B5" w:rsidRDefault="00C1649E" w:rsidP="00707188">
      <w:pPr>
        <w:pStyle w:val="Body"/>
        <w:numPr>
          <w:ilvl w:val="0"/>
          <w:numId w:val="1"/>
        </w:numPr>
        <w:spacing w:line="300" w:lineRule="auto"/>
        <w:ind w:left="380" w:hanging="380"/>
        <w:jc w:val="both"/>
      </w:pPr>
      <w:r>
        <w:t xml:space="preserve">COVID-19 continues to impact the lives of Victorians, with the number of deaths occurring remaining persistently elevated. </w:t>
      </w:r>
      <w:r w:rsidR="00CE14F6">
        <w:t>As reported on 7 July 2022, there have been 4</w:t>
      </w:r>
      <w:r w:rsidR="00FB4C41">
        <w:t>,</w:t>
      </w:r>
      <w:r w:rsidR="00CE14F6">
        <w:t>044</w:t>
      </w:r>
      <w:r>
        <w:t xml:space="preserve"> </w:t>
      </w:r>
      <w:r w:rsidR="00A43ED3">
        <w:t>COVID-19 deaths in Victoria during the pandemic</w:t>
      </w:r>
      <w:r>
        <w:t xml:space="preserve"> </w:t>
      </w:r>
      <w:r w:rsidR="00040977">
        <w:t>with 2</w:t>
      </w:r>
      <w:r w:rsidR="00FB4C41">
        <w:t>,</w:t>
      </w:r>
      <w:r w:rsidR="00040977">
        <w:t xml:space="preserve">433 </w:t>
      </w:r>
      <w:r w:rsidR="00977391">
        <w:t>(60.1</w:t>
      </w:r>
      <w:r w:rsidR="004801A8">
        <w:t xml:space="preserve"> per cent</w:t>
      </w:r>
      <w:r w:rsidR="00977391">
        <w:t>) occurring in 2022</w:t>
      </w:r>
      <w:r w:rsidR="00F11036">
        <w:t xml:space="preserve"> </w:t>
      </w:r>
      <w:sdt>
        <w:sdtPr>
          <w:id w:val="-1105650316"/>
          <w:citation/>
        </w:sdtPr>
        <w:sdtEndPr/>
        <w:sdtContent>
          <w:r w:rsidR="0005103E">
            <w:fldChar w:fldCharType="begin"/>
          </w:r>
          <w:r w:rsidR="00543A0D">
            <w:instrText xml:space="preserve">CITATION Vic22pbimortality \l 3081 </w:instrText>
          </w:r>
          <w:r w:rsidR="0005103E">
            <w:fldChar w:fldCharType="separate"/>
          </w:r>
          <w:r w:rsidR="00882F76">
            <w:rPr>
              <w:noProof/>
            </w:rPr>
            <w:t>(Victorian Department of Health (d), 2022)</w:t>
          </w:r>
          <w:r w:rsidR="0005103E">
            <w:fldChar w:fldCharType="end"/>
          </w:r>
        </w:sdtContent>
      </w:sdt>
      <w:r w:rsidR="003236F7">
        <w:t>.</w:t>
      </w:r>
      <w:r>
        <w:t xml:space="preserve"> </w:t>
      </w:r>
    </w:p>
    <w:p w14:paraId="05B8AAA2" w14:textId="4DBF1D4B" w:rsidR="004B75DE" w:rsidRPr="004801A8" w:rsidRDefault="00AD03D2" w:rsidP="004B75DE">
      <w:pPr>
        <w:pStyle w:val="Body"/>
        <w:numPr>
          <w:ilvl w:val="0"/>
          <w:numId w:val="1"/>
        </w:numPr>
        <w:spacing w:line="300" w:lineRule="auto"/>
        <w:ind w:left="380" w:hanging="380"/>
        <w:jc w:val="both"/>
        <w:rPr>
          <w:rFonts w:cs="Arial"/>
        </w:rPr>
      </w:pPr>
      <w:r>
        <w:rPr>
          <w:rFonts w:cs="Arial"/>
        </w:rPr>
        <w:t>Older Victorians and r</w:t>
      </w:r>
      <w:r w:rsidR="004B75DE" w:rsidRPr="3B021AF5">
        <w:rPr>
          <w:rFonts w:cs="Arial"/>
        </w:rPr>
        <w:t xml:space="preserve">esidents of </w:t>
      </w:r>
      <w:r>
        <w:t>Residential Aged Care Facilities (</w:t>
      </w:r>
      <w:r w:rsidRPr="006C5457">
        <w:rPr>
          <w:b/>
          <w:bCs/>
        </w:rPr>
        <w:t>RACFs</w:t>
      </w:r>
      <w:r>
        <w:t xml:space="preserve">) </w:t>
      </w:r>
      <w:r>
        <w:rPr>
          <w:rFonts w:cs="Arial"/>
        </w:rPr>
        <w:t>continue to be</w:t>
      </w:r>
      <w:r w:rsidR="004B75DE" w:rsidRPr="3B021AF5">
        <w:rPr>
          <w:rFonts w:cs="Arial"/>
        </w:rPr>
        <w:t xml:space="preserve"> disproportionately affected by COVID-19. </w:t>
      </w:r>
      <w:r w:rsidR="00717F84">
        <w:t xml:space="preserve">As of </w:t>
      </w:r>
      <w:r w:rsidR="00E9572F" w:rsidRPr="0070028B">
        <w:t>7 July</w:t>
      </w:r>
      <w:r w:rsidR="00717F84" w:rsidRPr="0070028B">
        <w:t xml:space="preserve"> 2022</w:t>
      </w:r>
      <w:r w:rsidR="00717F84">
        <w:t xml:space="preserve">, those aged 70 years and above account for </w:t>
      </w:r>
      <w:r w:rsidR="00717F84" w:rsidRPr="0070028B">
        <w:t>8</w:t>
      </w:r>
      <w:r w:rsidR="00E9572F" w:rsidRPr="0070028B">
        <w:t>8.3</w:t>
      </w:r>
      <w:r w:rsidR="00717F84" w:rsidRPr="0070028B">
        <w:t xml:space="preserve"> per cent</w:t>
      </w:r>
      <w:r w:rsidR="00717F84">
        <w:t xml:space="preserve"> of total deaths in Victoria </w:t>
      </w:r>
      <w:r w:rsidR="00E9572F">
        <w:t xml:space="preserve">in 2022 </w:t>
      </w:r>
      <w:sdt>
        <w:sdtPr>
          <w:id w:val="991759561"/>
          <w:lock w:val="contentLocked"/>
          <w:citation/>
        </w:sdtPr>
        <w:sdtEndPr/>
        <w:sdtContent>
          <w:r w:rsidR="00E9572F">
            <w:fldChar w:fldCharType="begin"/>
          </w:r>
          <w:r w:rsidR="00E9572F">
            <w:instrText xml:space="preserve"> CITATION Vic2022 \l 3081 </w:instrText>
          </w:r>
          <w:r w:rsidR="00E9572F">
            <w:fldChar w:fldCharType="separate"/>
          </w:r>
          <w:r w:rsidR="00882F76">
            <w:rPr>
              <w:noProof/>
            </w:rPr>
            <w:t>(Victorian Department of Health (b), 2022)</w:t>
          </w:r>
          <w:r w:rsidR="00E9572F">
            <w:fldChar w:fldCharType="end"/>
          </w:r>
        </w:sdtContent>
      </w:sdt>
      <w:r w:rsidR="00717F84">
        <w:t xml:space="preserve">. </w:t>
      </w:r>
      <w:r w:rsidR="004B75DE" w:rsidRPr="3B021AF5">
        <w:rPr>
          <w:rFonts w:cs="Arial"/>
        </w:rPr>
        <w:t>A</w:t>
      </w:r>
      <w:r>
        <w:rPr>
          <w:rFonts w:cs="Arial"/>
        </w:rPr>
        <w:t>dditionally, a</w:t>
      </w:r>
      <w:r w:rsidR="004B75DE" w:rsidRPr="3B021AF5">
        <w:rPr>
          <w:rFonts w:cs="Arial"/>
        </w:rPr>
        <w:t xml:space="preserve">s of </w:t>
      </w:r>
      <w:r w:rsidR="004B75DE" w:rsidRPr="0070028B">
        <w:rPr>
          <w:rFonts w:cs="Arial"/>
        </w:rPr>
        <w:t>7 July 2022, 44.2</w:t>
      </w:r>
      <w:r w:rsidR="004801A8" w:rsidRPr="0070028B">
        <w:rPr>
          <w:rFonts w:cs="Arial"/>
        </w:rPr>
        <w:t xml:space="preserve"> per cent</w:t>
      </w:r>
      <w:r w:rsidR="004B75DE" w:rsidRPr="3B021AF5">
        <w:rPr>
          <w:rFonts w:cs="Arial"/>
        </w:rPr>
        <w:t xml:space="preserve"> of COVID-19 deaths in Victoria in 2022 have been among aged care residents</w:t>
      </w:r>
      <w:r>
        <w:rPr>
          <w:rFonts w:cs="Arial"/>
        </w:rPr>
        <w:t xml:space="preserve"> </w:t>
      </w:r>
      <w:sdt>
        <w:sdtPr>
          <w:rPr>
            <w:rFonts w:cs="Arial"/>
          </w:rPr>
          <w:id w:val="-395276521"/>
          <w:lock w:val="contentLocked"/>
          <w:citation/>
        </w:sdtPr>
        <w:sdtEndPr/>
        <w:sdtContent>
          <w:r w:rsidR="00835536">
            <w:rPr>
              <w:rFonts w:cs="Arial"/>
            </w:rPr>
            <w:fldChar w:fldCharType="begin"/>
          </w:r>
          <w:r w:rsidR="00835536">
            <w:rPr>
              <w:rFonts w:cs="Arial"/>
            </w:rPr>
            <w:instrText xml:space="preserve">CITATION Vic2022 \l 3081 </w:instrText>
          </w:r>
          <w:r w:rsidR="00835536">
            <w:rPr>
              <w:rFonts w:cs="Arial"/>
            </w:rPr>
            <w:fldChar w:fldCharType="separate"/>
          </w:r>
          <w:r w:rsidR="00882F76">
            <w:rPr>
              <w:rFonts w:cs="Arial"/>
              <w:noProof/>
            </w:rPr>
            <w:t>(Victorian Department of Health (b), 2022)</w:t>
          </w:r>
          <w:r w:rsidR="00835536">
            <w:rPr>
              <w:rFonts w:cs="Arial"/>
            </w:rPr>
            <w:fldChar w:fldCharType="end"/>
          </w:r>
        </w:sdtContent>
      </w:sdt>
      <w:r w:rsidR="004B75DE" w:rsidRPr="3B021AF5">
        <w:rPr>
          <w:rFonts w:cs="Arial"/>
        </w:rPr>
        <w:t xml:space="preserve">. </w:t>
      </w:r>
    </w:p>
    <w:p w14:paraId="29E72A09" w14:textId="6C077A64" w:rsidR="00C1649E" w:rsidRPr="00793558" w:rsidRDefault="00C1649E" w:rsidP="00707188">
      <w:pPr>
        <w:pStyle w:val="Body"/>
        <w:numPr>
          <w:ilvl w:val="0"/>
          <w:numId w:val="1"/>
        </w:numPr>
        <w:spacing w:line="300" w:lineRule="auto"/>
        <w:ind w:left="380" w:hanging="380"/>
        <w:jc w:val="both"/>
        <w:rPr>
          <w:rFonts w:cs="Arial"/>
          <w:color w:val="000000" w:themeColor="text1"/>
        </w:rPr>
      </w:pPr>
      <w:r>
        <w:rPr>
          <w:rStyle w:val="normaltextrun"/>
          <w:rFonts w:cs="Arial"/>
          <w:color w:val="000000" w:themeColor="text1"/>
        </w:rPr>
        <w:t xml:space="preserve">The </w:t>
      </w:r>
      <w:r>
        <w:rPr>
          <w:rFonts w:cs="Arial"/>
        </w:rPr>
        <w:t>Australian Bureau of Statistics (</w:t>
      </w:r>
      <w:r w:rsidRPr="00207A9B">
        <w:rPr>
          <w:rFonts w:cs="Arial"/>
          <w:b/>
        </w:rPr>
        <w:t>ABS</w:t>
      </w:r>
      <w:r>
        <w:rPr>
          <w:rFonts w:cs="Arial"/>
        </w:rPr>
        <w:t>) continues to monitor patterns of mortality during the COVID-19 pandemic. Mortality information is collected from the Medical Certificate of Cause of Death (</w:t>
      </w:r>
      <w:r w:rsidRPr="00780DFD">
        <w:rPr>
          <w:rFonts w:cs="Arial"/>
          <w:b/>
          <w:bCs/>
        </w:rPr>
        <w:t>MCCD</w:t>
      </w:r>
      <w:r>
        <w:rPr>
          <w:rFonts w:cs="Arial"/>
        </w:rPr>
        <w:t xml:space="preserve">), where doctors and coroners provide data about the underlying cause of death and other associated causes. Provisional data from the ABS indicates that from the start of the </w:t>
      </w:r>
      <w:r>
        <w:rPr>
          <w:rFonts w:cs="Arial"/>
        </w:rPr>
        <w:lastRenderedPageBreak/>
        <w:t xml:space="preserve">pandemic to 30 April 2022 there </w:t>
      </w:r>
      <w:r w:rsidRPr="009774DA">
        <w:rPr>
          <w:rFonts w:cs="Arial"/>
        </w:rPr>
        <w:t>were 6,052 people who died from or with COVID-19</w:t>
      </w:r>
      <w:r>
        <w:rPr>
          <w:rFonts w:cs="Arial"/>
        </w:rPr>
        <w:t xml:space="preserve"> in Australia. </w:t>
      </w:r>
      <w:r w:rsidR="00B633C5">
        <w:rPr>
          <w:rFonts w:cs="Arial"/>
        </w:rPr>
        <w:t xml:space="preserve">There were </w:t>
      </w:r>
      <w:r w:rsidR="00B633C5" w:rsidRPr="009774DA">
        <w:rPr>
          <w:rFonts w:cs="Arial"/>
        </w:rPr>
        <w:t>5,335 deaths</w:t>
      </w:r>
      <w:r w:rsidR="00B633C5">
        <w:rPr>
          <w:rFonts w:cs="Arial"/>
        </w:rPr>
        <w:t xml:space="preserve"> due to COVID-19 (88 per cent of registered COVID-19 deaths)</w:t>
      </w:r>
      <w:r>
        <w:rPr>
          <w:rFonts w:cs="Arial"/>
        </w:rPr>
        <w:t xml:space="preserve"> and 605 deaths where the person died with COVID-19, but it was not the underlying cause </w:t>
      </w:r>
      <w:sdt>
        <w:sdtPr>
          <w:rPr>
            <w:rFonts w:cs="Arial"/>
          </w:rPr>
          <w:id w:val="1287398242"/>
          <w:lock w:val="contentLocked"/>
          <w:citation/>
        </w:sdtPr>
        <w:sdtEndPr/>
        <w:sdtContent>
          <w:r>
            <w:rPr>
              <w:rFonts w:cs="Arial"/>
            </w:rPr>
            <w:fldChar w:fldCharType="begin"/>
          </w:r>
          <w:r>
            <w:rPr>
              <w:rFonts w:cs="Arial"/>
            </w:rPr>
            <w:instrText xml:space="preserve">CITATION Aus2212 \l 3081 </w:instrText>
          </w:r>
          <w:r>
            <w:rPr>
              <w:rFonts w:cs="Arial"/>
            </w:rPr>
            <w:fldChar w:fldCharType="separate"/>
          </w:r>
          <w:r w:rsidR="00882F76">
            <w:rPr>
              <w:rFonts w:cs="Arial"/>
              <w:noProof/>
            </w:rPr>
            <w:t>(Australian Bureau of Statistics (a), 2022)</w:t>
          </w:r>
          <w:r>
            <w:rPr>
              <w:rFonts w:cs="Arial"/>
            </w:rPr>
            <w:fldChar w:fldCharType="end"/>
          </w:r>
        </w:sdtContent>
      </w:sdt>
      <w:r>
        <w:rPr>
          <w:rFonts w:cs="Arial"/>
        </w:rPr>
        <w:t xml:space="preserve">. </w:t>
      </w:r>
    </w:p>
    <w:p w14:paraId="244469A6" w14:textId="76281B43" w:rsidR="00C1649E" w:rsidRDefault="00C1649E" w:rsidP="00707188">
      <w:pPr>
        <w:pStyle w:val="Body"/>
        <w:numPr>
          <w:ilvl w:val="0"/>
          <w:numId w:val="1"/>
        </w:numPr>
        <w:spacing w:line="300" w:lineRule="auto"/>
        <w:ind w:left="380" w:hanging="380"/>
        <w:jc w:val="both"/>
        <w:rPr>
          <w:rStyle w:val="normaltextrun"/>
          <w:rFonts w:cs="Arial"/>
          <w:color w:val="000000" w:themeColor="text1"/>
        </w:rPr>
      </w:pPr>
      <w:r>
        <w:rPr>
          <w:rStyle w:val="normaltextrun"/>
          <w:rFonts w:cs="Arial"/>
          <w:color w:val="000000" w:themeColor="text1"/>
        </w:rPr>
        <w:t>The ABS has reported that during February 2022, COVID-19 was the fourth leading cause of death, following cancer, dementia and ischaemic health diseases</w:t>
      </w:r>
      <w:r w:rsidR="000C611C">
        <w:rPr>
          <w:rStyle w:val="normaltextrun"/>
          <w:rFonts w:cs="Arial"/>
          <w:color w:val="000000" w:themeColor="text1"/>
        </w:rPr>
        <w:t xml:space="preserve">. </w:t>
      </w:r>
      <w:r w:rsidR="00515CE2" w:rsidRPr="42329149">
        <w:rPr>
          <w:rStyle w:val="normaltextrun"/>
          <w:rFonts w:cs="Arial"/>
          <w:color w:val="000000" w:themeColor="text1"/>
        </w:rPr>
        <w:t>At</w:t>
      </w:r>
      <w:r w:rsidR="00971102" w:rsidRPr="42329149">
        <w:rPr>
          <w:rStyle w:val="normaltextrun"/>
          <w:rFonts w:cs="Arial"/>
          <w:color w:val="000000" w:themeColor="text1"/>
        </w:rPr>
        <w:t xml:space="preserve"> the peak of the Omicron wave in Australia</w:t>
      </w:r>
      <w:r w:rsidR="00971102">
        <w:rPr>
          <w:rStyle w:val="normaltextrun"/>
          <w:rFonts w:cs="Arial"/>
          <w:color w:val="000000" w:themeColor="text1"/>
        </w:rPr>
        <w:t xml:space="preserve"> </w:t>
      </w:r>
      <w:r w:rsidR="00515CE2">
        <w:rPr>
          <w:rStyle w:val="normaltextrun"/>
          <w:rFonts w:cs="Arial"/>
          <w:color w:val="000000" w:themeColor="text1"/>
        </w:rPr>
        <w:t>during</w:t>
      </w:r>
      <w:r w:rsidR="00971102">
        <w:rPr>
          <w:rStyle w:val="normaltextrun"/>
          <w:rFonts w:cs="Arial"/>
          <w:color w:val="000000" w:themeColor="text1"/>
        </w:rPr>
        <w:t xml:space="preserve"> January 2022, COVID-19 was the second leading national cause of </w:t>
      </w:r>
      <w:r w:rsidR="00C874E3">
        <w:rPr>
          <w:rStyle w:val="normaltextrun"/>
          <w:rFonts w:cs="Arial"/>
          <w:color w:val="000000" w:themeColor="text1"/>
        </w:rPr>
        <w:t>death</w:t>
      </w:r>
      <w:r>
        <w:rPr>
          <w:rStyle w:val="normaltextrun"/>
          <w:rFonts w:cs="Arial"/>
          <w:color w:val="000000" w:themeColor="text1"/>
        </w:rPr>
        <w:t xml:space="preserve"> </w:t>
      </w:r>
      <w:sdt>
        <w:sdtPr>
          <w:rPr>
            <w:rStyle w:val="normaltextrun"/>
            <w:rFonts w:cs="Arial"/>
            <w:color w:val="000000" w:themeColor="text1"/>
          </w:rPr>
          <w:id w:val="-981922749"/>
          <w:lock w:val="contentLocked"/>
          <w:citation/>
        </w:sdtPr>
        <w:sdtEndPr>
          <w:rPr>
            <w:rStyle w:val="normaltextrun"/>
          </w:rPr>
        </w:sdtEndPr>
        <w:sdtContent>
          <w:r>
            <w:rPr>
              <w:rStyle w:val="normaltextrun"/>
              <w:rFonts w:cs="Arial"/>
              <w:color w:val="000000" w:themeColor="text1"/>
            </w:rPr>
            <w:fldChar w:fldCharType="begin"/>
          </w:r>
          <w:r>
            <w:rPr>
              <w:rStyle w:val="normaltextrun"/>
              <w:rFonts w:cs="Arial"/>
              <w:color w:val="000000" w:themeColor="text1"/>
            </w:rPr>
            <w:instrText xml:space="preserve">CITATION Aus22 \l 3081 </w:instrText>
          </w:r>
          <w:r>
            <w:rPr>
              <w:rStyle w:val="normaltextrun"/>
              <w:rFonts w:cs="Arial"/>
              <w:color w:val="000000" w:themeColor="text1"/>
            </w:rPr>
            <w:fldChar w:fldCharType="separate"/>
          </w:r>
          <w:r w:rsidR="00882F76">
            <w:rPr>
              <w:rFonts w:cs="Arial"/>
              <w:noProof/>
              <w:color w:val="000000" w:themeColor="text1"/>
            </w:rPr>
            <w:t>(Australian Bureau of Statistics (b), 2022)</w:t>
          </w:r>
          <w:r>
            <w:rPr>
              <w:rStyle w:val="normaltextrun"/>
              <w:rFonts w:cs="Arial"/>
              <w:color w:val="000000" w:themeColor="text1"/>
            </w:rPr>
            <w:fldChar w:fldCharType="end"/>
          </w:r>
        </w:sdtContent>
      </w:sdt>
      <w:r>
        <w:rPr>
          <w:rStyle w:val="normaltextrun"/>
          <w:rFonts w:cs="Arial"/>
          <w:color w:val="000000" w:themeColor="text1"/>
        </w:rPr>
        <w:t>.</w:t>
      </w:r>
      <w:r w:rsidR="00971102">
        <w:rPr>
          <w:rStyle w:val="normaltextrun"/>
          <w:rFonts w:cs="Arial"/>
          <w:color w:val="000000" w:themeColor="text1"/>
        </w:rPr>
        <w:t xml:space="preserve"> </w:t>
      </w:r>
      <w:r w:rsidR="000C611C" w:rsidRPr="4CB7037D">
        <w:rPr>
          <w:rStyle w:val="normaltextrun"/>
          <w:rFonts w:cs="Arial"/>
          <w:color w:val="000000" w:themeColor="text1"/>
        </w:rPr>
        <w:t>This demonstrates</w:t>
      </w:r>
      <w:r w:rsidR="000C611C">
        <w:rPr>
          <w:rStyle w:val="normaltextrun"/>
          <w:rFonts w:cs="Arial"/>
          <w:color w:val="000000" w:themeColor="text1"/>
        </w:rPr>
        <w:t xml:space="preserve"> the </w:t>
      </w:r>
      <w:r w:rsidR="00167B84">
        <w:rPr>
          <w:rStyle w:val="normaltextrun"/>
          <w:rFonts w:cs="Arial"/>
          <w:color w:val="000000" w:themeColor="text1"/>
        </w:rPr>
        <w:t xml:space="preserve">impact </w:t>
      </w:r>
      <w:r w:rsidR="00362784">
        <w:rPr>
          <w:rStyle w:val="normaltextrun"/>
          <w:rFonts w:cs="Arial"/>
          <w:color w:val="000000" w:themeColor="text1"/>
        </w:rPr>
        <w:t xml:space="preserve">that </w:t>
      </w:r>
      <w:r w:rsidR="00167B84" w:rsidRPr="5D9A9AB9">
        <w:rPr>
          <w:rStyle w:val="normaltextrun"/>
          <w:rFonts w:cs="Arial"/>
          <w:color w:val="000000" w:themeColor="text1"/>
        </w:rPr>
        <w:t>period</w:t>
      </w:r>
      <w:r w:rsidR="6E902F0B" w:rsidRPr="5D9A9AB9">
        <w:rPr>
          <w:rStyle w:val="normaltextrun"/>
          <w:rFonts w:cs="Arial"/>
          <w:color w:val="000000" w:themeColor="text1"/>
        </w:rPr>
        <w:t>s</w:t>
      </w:r>
      <w:r w:rsidR="00167B84">
        <w:rPr>
          <w:rStyle w:val="normaltextrun"/>
          <w:rFonts w:cs="Arial"/>
          <w:color w:val="000000" w:themeColor="text1"/>
        </w:rPr>
        <w:t xml:space="preserve"> of</w:t>
      </w:r>
      <w:r w:rsidR="008A2731" w:rsidDel="00167B84">
        <w:rPr>
          <w:rStyle w:val="normaltextrun"/>
          <w:rFonts w:cs="Arial"/>
          <w:color w:val="000000" w:themeColor="text1"/>
        </w:rPr>
        <w:t xml:space="preserve"> </w:t>
      </w:r>
      <w:r w:rsidR="008A2731">
        <w:rPr>
          <w:rStyle w:val="normaltextrun"/>
          <w:rFonts w:cs="Arial"/>
          <w:color w:val="000000" w:themeColor="text1"/>
        </w:rPr>
        <w:t xml:space="preserve">increased transmission </w:t>
      </w:r>
      <w:r w:rsidR="00167B84">
        <w:rPr>
          <w:rStyle w:val="normaltextrun"/>
          <w:rFonts w:cs="Arial"/>
          <w:color w:val="000000" w:themeColor="text1"/>
        </w:rPr>
        <w:t>have on mortality</w:t>
      </w:r>
      <w:r w:rsidR="000C611C">
        <w:rPr>
          <w:rStyle w:val="normaltextrun"/>
          <w:rFonts w:cs="Arial"/>
          <w:color w:val="000000" w:themeColor="text1"/>
        </w:rPr>
        <w:t xml:space="preserve">. </w:t>
      </w:r>
    </w:p>
    <w:p w14:paraId="6F95B8A1" w14:textId="62948E81" w:rsidR="00C1649E" w:rsidRPr="000C0919" w:rsidRDefault="00C1649E" w:rsidP="00707188">
      <w:pPr>
        <w:pStyle w:val="Body"/>
        <w:numPr>
          <w:ilvl w:val="0"/>
          <w:numId w:val="1"/>
        </w:numPr>
        <w:spacing w:line="300" w:lineRule="auto"/>
        <w:ind w:left="380" w:hanging="380"/>
        <w:jc w:val="both"/>
        <w:rPr>
          <w:rStyle w:val="normaltextrun"/>
          <w:rFonts w:cs="Arial"/>
          <w:color w:val="000000" w:themeColor="text1"/>
        </w:rPr>
      </w:pPr>
      <w:r>
        <w:rPr>
          <w:rStyle w:val="normaltextrun"/>
          <w:rFonts w:cs="Arial"/>
          <w:color w:val="000000" w:themeColor="text1"/>
        </w:rPr>
        <w:t xml:space="preserve">There has been a disproportionate burden of COVID-19 mortality across the community. There is an unequal distribution of mortality outcomes across a range of measures including age, sex, country of birth and socioeconomic status </w:t>
      </w:r>
      <w:sdt>
        <w:sdtPr>
          <w:rPr>
            <w:rStyle w:val="normaltextrun"/>
            <w:rFonts w:cs="Arial"/>
            <w:color w:val="000000" w:themeColor="text1"/>
          </w:rPr>
          <w:id w:val="-1072652993"/>
          <w:lock w:val="contentLocked"/>
          <w:citation/>
        </w:sdtPr>
        <w:sdtEndPr>
          <w:rPr>
            <w:rStyle w:val="normaltextrun"/>
          </w:rPr>
        </w:sdtEndPr>
        <w:sdtContent>
          <w:r>
            <w:rPr>
              <w:rStyle w:val="normaltextrun"/>
              <w:rFonts w:cs="Arial"/>
              <w:color w:val="000000" w:themeColor="text1"/>
            </w:rPr>
            <w:fldChar w:fldCharType="begin"/>
          </w:r>
          <w:r>
            <w:rPr>
              <w:rStyle w:val="normaltextrun"/>
              <w:rFonts w:cs="Arial"/>
              <w:color w:val="000000" w:themeColor="text1"/>
            </w:rPr>
            <w:instrText xml:space="preserve">CITATION Aus2212 \l 3081 </w:instrText>
          </w:r>
          <w:r>
            <w:rPr>
              <w:rStyle w:val="normaltextrun"/>
              <w:rFonts w:cs="Arial"/>
              <w:color w:val="000000" w:themeColor="text1"/>
            </w:rPr>
            <w:fldChar w:fldCharType="separate"/>
          </w:r>
          <w:r w:rsidR="00882F76">
            <w:rPr>
              <w:rFonts w:cs="Arial"/>
              <w:noProof/>
              <w:color w:val="000000" w:themeColor="text1"/>
            </w:rPr>
            <w:t>(Australian Bureau of Statistics (a), 2022)</w:t>
          </w:r>
          <w:r>
            <w:rPr>
              <w:rStyle w:val="normaltextrun"/>
              <w:rFonts w:cs="Arial"/>
              <w:color w:val="000000" w:themeColor="text1"/>
            </w:rPr>
            <w:fldChar w:fldCharType="end"/>
          </w:r>
        </w:sdtContent>
      </w:sdt>
      <w:r>
        <w:rPr>
          <w:rStyle w:val="normaltextrun"/>
          <w:rFonts w:cs="Arial"/>
          <w:color w:val="000000" w:themeColor="text1"/>
        </w:rPr>
        <w:t xml:space="preserve">. </w:t>
      </w:r>
      <w:r w:rsidR="00C361B4">
        <w:rPr>
          <w:rStyle w:val="normaltextrun"/>
          <w:rFonts w:cs="Arial"/>
          <w:color w:val="000000" w:themeColor="text1"/>
        </w:rPr>
        <w:t xml:space="preserve">This is </w:t>
      </w:r>
      <w:r w:rsidR="0099367E">
        <w:rPr>
          <w:rStyle w:val="normaltextrun"/>
          <w:rFonts w:cs="Arial"/>
          <w:color w:val="000000" w:themeColor="text1"/>
        </w:rPr>
        <w:t xml:space="preserve">outlined in further detail </w:t>
      </w:r>
      <w:r w:rsidR="00771299">
        <w:rPr>
          <w:rStyle w:val="normaltextrun"/>
          <w:rFonts w:cs="Arial"/>
          <w:color w:val="000000" w:themeColor="text1"/>
        </w:rPr>
        <w:t xml:space="preserve">below </w:t>
      </w:r>
      <w:r w:rsidR="0099367E">
        <w:rPr>
          <w:rStyle w:val="normaltextrun"/>
          <w:rFonts w:cs="Arial"/>
          <w:color w:val="000000" w:themeColor="text1"/>
        </w:rPr>
        <w:t>in paragraphs</w:t>
      </w:r>
      <w:r w:rsidR="001D3D0E">
        <w:rPr>
          <w:rStyle w:val="normaltextrun"/>
          <w:rFonts w:cs="Arial"/>
          <w:color w:val="000000" w:themeColor="text1"/>
        </w:rPr>
        <w:t xml:space="preserve"> </w:t>
      </w:r>
      <w:r w:rsidR="001D3D0E" w:rsidRPr="004A4DEA">
        <w:rPr>
          <w:rStyle w:val="normaltextrun"/>
          <w:rFonts w:cs="Arial"/>
          <w:color w:val="000000" w:themeColor="text1"/>
        </w:rPr>
        <w:fldChar w:fldCharType="begin"/>
      </w:r>
      <w:r w:rsidR="001D3D0E" w:rsidRPr="004A4DEA">
        <w:rPr>
          <w:rStyle w:val="normaltextrun"/>
          <w:rFonts w:cs="Arial"/>
          <w:color w:val="000000" w:themeColor="text1"/>
        </w:rPr>
        <w:instrText xml:space="preserve"> REF _Ref108000712 \r \h </w:instrText>
      </w:r>
      <w:r w:rsidR="00771299" w:rsidRPr="004A4DEA">
        <w:rPr>
          <w:rStyle w:val="normaltextrun"/>
          <w:rFonts w:cs="Arial"/>
          <w:color w:val="000000" w:themeColor="text1"/>
        </w:rPr>
        <w:instrText xml:space="preserve"> \* MERGEFORMAT </w:instrText>
      </w:r>
      <w:r w:rsidR="001D3D0E" w:rsidRPr="004A4DEA">
        <w:rPr>
          <w:rStyle w:val="normaltextrun"/>
          <w:rFonts w:cs="Arial"/>
          <w:color w:val="000000" w:themeColor="text1"/>
        </w:rPr>
      </w:r>
      <w:r w:rsidR="001D3D0E" w:rsidRPr="004A4DEA">
        <w:rPr>
          <w:rStyle w:val="normaltextrun"/>
          <w:rFonts w:cs="Arial"/>
          <w:color w:val="000000" w:themeColor="text1"/>
        </w:rPr>
        <w:fldChar w:fldCharType="separate"/>
      </w:r>
      <w:r w:rsidR="0074581E">
        <w:rPr>
          <w:rStyle w:val="normaltextrun"/>
          <w:rFonts w:cs="Arial"/>
          <w:color w:val="000000" w:themeColor="text1"/>
        </w:rPr>
        <w:t>61</w:t>
      </w:r>
      <w:r w:rsidR="001D3D0E" w:rsidRPr="004A4DEA">
        <w:rPr>
          <w:rStyle w:val="normaltextrun"/>
          <w:rFonts w:cs="Arial"/>
          <w:color w:val="000000" w:themeColor="text1"/>
        </w:rPr>
        <w:fldChar w:fldCharType="end"/>
      </w:r>
      <w:r w:rsidR="001D3D0E" w:rsidRPr="004A4DEA">
        <w:rPr>
          <w:rStyle w:val="normaltextrun"/>
          <w:rFonts w:cs="Arial"/>
          <w:color w:val="000000" w:themeColor="text1"/>
        </w:rPr>
        <w:t xml:space="preserve"> to</w:t>
      </w:r>
      <w:r w:rsidR="0099367E" w:rsidRPr="004A4DEA">
        <w:rPr>
          <w:rStyle w:val="normaltextrun"/>
          <w:rFonts w:cs="Arial"/>
          <w:color w:val="000000" w:themeColor="text1"/>
        </w:rPr>
        <w:t xml:space="preserve"> </w:t>
      </w:r>
      <w:r w:rsidR="0099367E" w:rsidRPr="004A4DEA">
        <w:rPr>
          <w:rStyle w:val="normaltextrun"/>
          <w:rFonts w:cs="Arial"/>
          <w:color w:val="000000" w:themeColor="text1"/>
        </w:rPr>
        <w:fldChar w:fldCharType="begin"/>
      </w:r>
      <w:r w:rsidR="0099367E" w:rsidRPr="004A4DEA">
        <w:rPr>
          <w:rStyle w:val="normaltextrun"/>
          <w:rFonts w:cs="Arial"/>
          <w:color w:val="000000" w:themeColor="text1"/>
        </w:rPr>
        <w:instrText xml:space="preserve"> REF _Ref108000695 \r \h </w:instrText>
      </w:r>
      <w:r w:rsidR="00771299" w:rsidRPr="004A4DEA">
        <w:rPr>
          <w:rStyle w:val="normaltextrun"/>
          <w:rFonts w:cs="Arial"/>
          <w:color w:val="000000" w:themeColor="text1"/>
        </w:rPr>
        <w:instrText xml:space="preserve"> \* MERGEFORMAT </w:instrText>
      </w:r>
      <w:r w:rsidR="0099367E" w:rsidRPr="004A4DEA">
        <w:rPr>
          <w:rStyle w:val="normaltextrun"/>
          <w:rFonts w:cs="Arial"/>
          <w:color w:val="000000" w:themeColor="text1"/>
        </w:rPr>
      </w:r>
      <w:r w:rsidR="0099367E" w:rsidRPr="004A4DEA">
        <w:rPr>
          <w:rStyle w:val="normaltextrun"/>
          <w:rFonts w:cs="Arial"/>
          <w:color w:val="000000" w:themeColor="text1"/>
        </w:rPr>
        <w:fldChar w:fldCharType="separate"/>
      </w:r>
      <w:r w:rsidR="0074581E">
        <w:rPr>
          <w:rStyle w:val="normaltextrun"/>
          <w:rFonts w:cs="Arial"/>
          <w:color w:val="000000" w:themeColor="text1"/>
        </w:rPr>
        <w:t>64</w:t>
      </w:r>
      <w:r w:rsidR="0099367E" w:rsidRPr="004A4DEA">
        <w:rPr>
          <w:rStyle w:val="normaltextrun"/>
          <w:rFonts w:cs="Arial"/>
          <w:color w:val="000000" w:themeColor="text1"/>
        </w:rPr>
        <w:fldChar w:fldCharType="end"/>
      </w:r>
      <w:r w:rsidR="00771299">
        <w:rPr>
          <w:rStyle w:val="normaltextrun"/>
          <w:rFonts w:cs="Arial"/>
          <w:color w:val="000000" w:themeColor="text1"/>
        </w:rPr>
        <w:t>.</w:t>
      </w:r>
    </w:p>
    <w:p w14:paraId="5DD8E296" w14:textId="0ECA28D2" w:rsidR="00C1649E" w:rsidRPr="00B84413" w:rsidRDefault="00C1649E" w:rsidP="00707188">
      <w:pPr>
        <w:pStyle w:val="Body"/>
        <w:numPr>
          <w:ilvl w:val="0"/>
          <w:numId w:val="1"/>
        </w:numPr>
        <w:spacing w:line="300" w:lineRule="auto"/>
        <w:ind w:left="380" w:hanging="380"/>
        <w:jc w:val="both"/>
        <w:rPr>
          <w:rFonts w:cs="Arial"/>
          <w:color w:val="000000" w:themeColor="text1"/>
        </w:rPr>
      </w:pPr>
      <w:r>
        <w:rPr>
          <w:rFonts w:cs="Arial"/>
        </w:rPr>
        <w:t xml:space="preserve">The number of people </w:t>
      </w:r>
      <w:r w:rsidR="5F94AD86">
        <w:rPr>
          <w:rFonts w:cs="Arial"/>
        </w:rPr>
        <w:t>reported to</w:t>
      </w:r>
      <w:r w:rsidRPr="56B9F8AB" w:rsidDel="5F94AD86">
        <w:rPr>
          <w:rFonts w:cs="Arial"/>
        </w:rPr>
        <w:t xml:space="preserve"> have </w:t>
      </w:r>
      <w:r w:rsidR="5F94AD86">
        <w:rPr>
          <w:rFonts w:cs="Arial"/>
        </w:rPr>
        <w:t>died due to COVID-19</w:t>
      </w:r>
      <w:r>
        <w:rPr>
          <w:rFonts w:cs="Arial"/>
        </w:rPr>
        <w:t xml:space="preserve"> is an underestimation of the true </w:t>
      </w:r>
      <w:r w:rsidR="5F94AD86">
        <w:rPr>
          <w:rFonts w:cs="Arial"/>
        </w:rPr>
        <w:t xml:space="preserve">mortality </w:t>
      </w:r>
      <w:r>
        <w:rPr>
          <w:rFonts w:cs="Arial"/>
        </w:rPr>
        <w:t>impact of COVID-19.  Excess mortality</w:t>
      </w:r>
      <w:r w:rsidRPr="6D60B3C5">
        <w:rPr>
          <w:rFonts w:cs="Arial"/>
        </w:rPr>
        <w:t xml:space="preserve"> is a measure that can provide a more accurate reflection of the direct and indirect impacts of the virus on the community. </w:t>
      </w:r>
      <w:r>
        <w:rPr>
          <w:rFonts w:cs="Arial"/>
        </w:rPr>
        <w:t>This measure looks at all deaths that have occurred and not just those officially reported as a COVID-19 related death. Excess mortality is</w:t>
      </w:r>
      <w:r w:rsidRPr="724CE89E">
        <w:rPr>
          <w:rFonts w:cs="Arial"/>
        </w:rPr>
        <w:t xml:space="preserve"> defined as the difference between the observed number of deaths in a specified time period and the </w:t>
      </w:r>
      <w:r>
        <w:rPr>
          <w:rFonts w:cs="Arial"/>
        </w:rPr>
        <w:t>average</w:t>
      </w:r>
      <w:r w:rsidRPr="724CE89E">
        <w:rPr>
          <w:rFonts w:cs="Arial"/>
        </w:rPr>
        <w:t xml:space="preserve"> numbers of deaths </w:t>
      </w:r>
      <w:r>
        <w:rPr>
          <w:rFonts w:cs="Arial"/>
        </w:rPr>
        <w:t>for</w:t>
      </w:r>
      <w:r w:rsidRPr="724CE89E">
        <w:rPr>
          <w:rFonts w:cs="Arial"/>
        </w:rPr>
        <w:t xml:space="preserve"> that period</w:t>
      </w:r>
      <w:r>
        <w:rPr>
          <w:rFonts w:cs="Arial"/>
        </w:rPr>
        <w:t xml:space="preserve"> during previous years</w:t>
      </w:r>
      <w:r w:rsidRPr="724CE89E">
        <w:rPr>
          <w:rFonts w:cs="Arial"/>
        </w:rPr>
        <w:t>.</w:t>
      </w:r>
      <w:r>
        <w:rPr>
          <w:rFonts w:cs="Arial"/>
        </w:rPr>
        <w:t xml:space="preserve"> As of 22 June 2022, Victorian Department of Health internal analyses indicates that there have been approximately </w:t>
      </w:r>
      <w:r w:rsidRPr="00A52530">
        <w:rPr>
          <w:rFonts w:cs="Arial"/>
        </w:rPr>
        <w:t>4,</w:t>
      </w:r>
      <w:r>
        <w:rPr>
          <w:rFonts w:cs="Arial"/>
        </w:rPr>
        <w:t>444</w:t>
      </w:r>
      <w:r w:rsidRPr="00A52530">
        <w:rPr>
          <w:rFonts w:cs="Arial"/>
        </w:rPr>
        <w:t xml:space="preserve"> excess deaths between October 2021 and </w:t>
      </w:r>
      <w:r>
        <w:rPr>
          <w:rFonts w:cs="Arial"/>
        </w:rPr>
        <w:t xml:space="preserve">late </w:t>
      </w:r>
      <w:r w:rsidRPr="00A52530">
        <w:rPr>
          <w:rFonts w:cs="Arial"/>
        </w:rPr>
        <w:t>April 2022</w:t>
      </w:r>
      <w:r>
        <w:rPr>
          <w:rFonts w:cs="Arial"/>
        </w:rPr>
        <w:t xml:space="preserve"> in Victoria. During this period there were approximately 2,176</w:t>
      </w:r>
      <w:r w:rsidRPr="00A52530">
        <w:rPr>
          <w:rFonts w:cs="Arial"/>
        </w:rPr>
        <w:t xml:space="preserve"> deaths</w:t>
      </w:r>
      <w:r>
        <w:rPr>
          <w:rFonts w:cs="Arial"/>
        </w:rPr>
        <w:t xml:space="preserve"> recorded with or due to COVID-19. Importantly,</w:t>
      </w:r>
      <w:r w:rsidDel="004519BC">
        <w:rPr>
          <w:rFonts w:cs="Arial"/>
        </w:rPr>
        <w:t xml:space="preserve"> </w:t>
      </w:r>
      <w:r>
        <w:rPr>
          <w:rFonts w:cs="Arial"/>
        </w:rPr>
        <w:t>Victorians</w:t>
      </w:r>
      <w:r w:rsidR="004519BC">
        <w:rPr>
          <w:rFonts w:cs="Arial"/>
        </w:rPr>
        <w:t xml:space="preserve"> aged </w:t>
      </w:r>
      <w:r w:rsidR="00D438D0">
        <w:rPr>
          <w:rFonts w:cs="Arial"/>
        </w:rPr>
        <w:t>80 years old and above</w:t>
      </w:r>
      <w:r>
        <w:rPr>
          <w:rFonts w:cs="Arial"/>
        </w:rPr>
        <w:t xml:space="preserve"> were overrepresented and accounted for 2,330</w:t>
      </w:r>
      <w:r w:rsidRPr="00A52530">
        <w:rPr>
          <w:rFonts w:cs="Arial"/>
        </w:rPr>
        <w:t xml:space="preserve"> of the total excess deaths</w:t>
      </w:r>
      <w:r w:rsidR="00F5558B">
        <w:rPr>
          <w:rFonts w:cs="Arial"/>
        </w:rPr>
        <w:t xml:space="preserve"> </w:t>
      </w:r>
      <w:sdt>
        <w:sdtPr>
          <w:rPr>
            <w:rFonts w:cs="Arial"/>
          </w:rPr>
          <w:id w:val="-843475390"/>
          <w:lock w:val="contentLocked"/>
          <w:citation/>
        </w:sdtPr>
        <w:sdtEndPr/>
        <w:sdtContent>
          <w:r w:rsidR="00F5558B">
            <w:rPr>
              <w:rFonts w:cs="Arial"/>
            </w:rPr>
            <w:fldChar w:fldCharType="begin"/>
          </w:r>
          <w:r w:rsidR="00F5558B">
            <w:rPr>
              <w:rFonts w:cs="Arial"/>
            </w:rPr>
            <w:instrText xml:space="preserve"> CITATION Vic22 \l 3081 </w:instrText>
          </w:r>
          <w:r w:rsidR="00F5558B">
            <w:rPr>
              <w:rFonts w:cs="Arial"/>
            </w:rPr>
            <w:fldChar w:fldCharType="separate"/>
          </w:r>
          <w:r w:rsidR="00882F76">
            <w:rPr>
              <w:rFonts w:cs="Arial"/>
              <w:noProof/>
            </w:rPr>
            <w:t>(Victorian Department of Health (e), 2022)</w:t>
          </w:r>
          <w:r w:rsidR="00F5558B">
            <w:rPr>
              <w:rFonts w:cs="Arial"/>
            </w:rPr>
            <w:fldChar w:fldCharType="end"/>
          </w:r>
        </w:sdtContent>
      </w:sdt>
      <w:r>
        <w:rPr>
          <w:rFonts w:cs="Arial"/>
        </w:rPr>
        <w:t>.</w:t>
      </w:r>
    </w:p>
    <w:p w14:paraId="6479761F" w14:textId="0686944C" w:rsidR="00C1649E" w:rsidRPr="00B4206F" w:rsidRDefault="00C1649E" w:rsidP="00707188">
      <w:pPr>
        <w:pStyle w:val="Body"/>
        <w:numPr>
          <w:ilvl w:val="0"/>
          <w:numId w:val="1"/>
        </w:numPr>
        <w:spacing w:line="300" w:lineRule="auto"/>
        <w:ind w:left="380" w:hanging="380"/>
        <w:jc w:val="both"/>
        <w:rPr>
          <w:rFonts w:cs="Arial"/>
          <w:color w:val="000000" w:themeColor="text1"/>
        </w:rPr>
      </w:pPr>
      <w:r>
        <w:rPr>
          <w:rFonts w:cs="Arial"/>
        </w:rPr>
        <w:t xml:space="preserve">Similar observations of excess mortality have been reported in Australia and internationally.  Provisional mortality statistics from the </w:t>
      </w:r>
      <w:r w:rsidRPr="249D6FA1">
        <w:rPr>
          <w:rFonts w:cs="Arial"/>
        </w:rPr>
        <w:t>ABS</w:t>
      </w:r>
      <w:r>
        <w:rPr>
          <w:rFonts w:cs="Arial"/>
        </w:rPr>
        <w:t xml:space="preserve"> suggest that in January and February of 2022, the total number of deaths occurring each week across Australia were higher than the average number of the deaths for the corresponding period during previous years</w:t>
      </w:r>
      <w:sdt>
        <w:sdtPr>
          <w:rPr>
            <w:rFonts w:cs="Arial"/>
          </w:rPr>
          <w:id w:val="-1893492163"/>
          <w:lock w:val="contentLocked"/>
          <w:citation/>
        </w:sdtPr>
        <w:sdtEndPr/>
        <w:sdtContent>
          <w:r>
            <w:rPr>
              <w:rFonts w:cs="Arial"/>
            </w:rPr>
            <w:fldChar w:fldCharType="begin"/>
          </w:r>
          <w:r>
            <w:rPr>
              <w:rFonts w:cs="Arial"/>
            </w:rPr>
            <w:instrText xml:space="preserve">CITATION Aus22 \l 3081 </w:instrText>
          </w:r>
          <w:r>
            <w:rPr>
              <w:rFonts w:cs="Arial"/>
            </w:rPr>
            <w:fldChar w:fldCharType="separate"/>
          </w:r>
          <w:r w:rsidR="00882F76">
            <w:rPr>
              <w:rFonts w:cs="Arial"/>
              <w:noProof/>
            </w:rPr>
            <w:t xml:space="preserve"> (Australian Bureau of Statistics (b), 2022)</w:t>
          </w:r>
          <w:r>
            <w:rPr>
              <w:rFonts w:cs="Arial"/>
            </w:rPr>
            <w:fldChar w:fldCharType="end"/>
          </w:r>
        </w:sdtContent>
      </w:sdt>
      <w:r>
        <w:rPr>
          <w:rFonts w:cs="Arial"/>
        </w:rPr>
        <w:t xml:space="preserve">. Throughout January and February there were </w:t>
      </w:r>
      <w:r w:rsidRPr="00EA4C2A">
        <w:rPr>
          <w:rFonts w:cs="Arial"/>
        </w:rPr>
        <w:t>29,685</w:t>
      </w:r>
      <w:r>
        <w:rPr>
          <w:rFonts w:cs="Arial"/>
        </w:rPr>
        <w:t xml:space="preserve"> total deaths recorded, which is </w:t>
      </w:r>
      <w:r w:rsidRPr="00EA4C2A">
        <w:rPr>
          <w:rFonts w:cs="Arial"/>
        </w:rPr>
        <w:t>5,052 (20.5 per cent)</w:t>
      </w:r>
      <w:r>
        <w:rPr>
          <w:rFonts w:cs="Arial"/>
        </w:rPr>
        <w:t xml:space="preserve"> more deaths recorded compared with the average number of deaths for the same period during previous years </w:t>
      </w:r>
      <w:sdt>
        <w:sdtPr>
          <w:rPr>
            <w:rFonts w:cs="Arial"/>
          </w:rPr>
          <w:id w:val="2144080367"/>
          <w:lock w:val="contentLocked"/>
          <w:citation/>
        </w:sdtPr>
        <w:sdtEndPr/>
        <w:sdtContent>
          <w:r>
            <w:rPr>
              <w:rFonts w:cs="Arial"/>
            </w:rPr>
            <w:fldChar w:fldCharType="begin"/>
          </w:r>
          <w:r>
            <w:rPr>
              <w:rFonts w:cs="Arial"/>
            </w:rPr>
            <w:instrText xml:space="preserve">CITATION Aus22 \l 3081 </w:instrText>
          </w:r>
          <w:r>
            <w:rPr>
              <w:rFonts w:cs="Arial"/>
            </w:rPr>
            <w:fldChar w:fldCharType="separate"/>
          </w:r>
          <w:r w:rsidR="00882F76">
            <w:rPr>
              <w:rFonts w:cs="Arial"/>
              <w:noProof/>
            </w:rPr>
            <w:t>(Australian Bureau of Statistics (b), 2022)</w:t>
          </w:r>
          <w:r>
            <w:rPr>
              <w:rFonts w:cs="Arial"/>
            </w:rPr>
            <w:fldChar w:fldCharType="end"/>
          </w:r>
        </w:sdtContent>
      </w:sdt>
      <w:r>
        <w:rPr>
          <w:rFonts w:cs="Arial"/>
        </w:rPr>
        <w:t>. This period of excess mortality aligns with the widespread transmission of Omicron across Australia.</w:t>
      </w:r>
    </w:p>
    <w:p w14:paraId="22B5771A" w14:textId="7D4959F0" w:rsidR="00C1649E" w:rsidRDefault="00C1649E" w:rsidP="00707188">
      <w:pPr>
        <w:pStyle w:val="Body"/>
        <w:numPr>
          <w:ilvl w:val="0"/>
          <w:numId w:val="1"/>
        </w:numPr>
        <w:spacing w:line="300" w:lineRule="auto"/>
        <w:ind w:left="380" w:hanging="380"/>
        <w:jc w:val="both"/>
        <w:rPr>
          <w:rStyle w:val="normaltextrun"/>
          <w:rFonts w:cs="Arial"/>
          <w:color w:val="000000" w:themeColor="text1"/>
        </w:rPr>
      </w:pPr>
      <w:r>
        <w:rPr>
          <w:rStyle w:val="normaltextrun"/>
          <w:rFonts w:cs="Arial"/>
          <w:color w:val="000000" w:themeColor="text1"/>
        </w:rPr>
        <w:t xml:space="preserve">Globally, the impact of the pandemic has been substantially greater than indicated from official reported COVID-19 death data. A recent publication reported that although there were 5.94 million reported COVID-19 deaths worldwide, it is estimated that there have been 19.2 million people who died due to the pandemic, indicating substantial excess mortality </w:t>
      </w:r>
      <w:sdt>
        <w:sdtPr>
          <w:rPr>
            <w:rStyle w:val="normaltextrun"/>
            <w:rFonts w:cs="Arial"/>
            <w:color w:val="000000" w:themeColor="text1"/>
          </w:rPr>
          <w:id w:val="1468002209"/>
          <w:lock w:val="contentLocked"/>
          <w:citation/>
        </w:sdtPr>
        <w:sdtEndPr>
          <w:rPr>
            <w:rStyle w:val="normaltextrun"/>
          </w:rPr>
        </w:sdtEndPr>
        <w:sdtContent>
          <w:r>
            <w:rPr>
              <w:rStyle w:val="normaltextrun"/>
              <w:rFonts w:cs="Arial"/>
              <w:color w:val="000000" w:themeColor="text1"/>
            </w:rPr>
            <w:fldChar w:fldCharType="begin"/>
          </w:r>
          <w:r>
            <w:rPr>
              <w:rStyle w:val="normaltextrun"/>
              <w:rFonts w:cs="Arial"/>
              <w:color w:val="000000" w:themeColor="text1"/>
            </w:rPr>
            <w:instrText xml:space="preserve">CITATION Col22 \l 3081 </w:instrText>
          </w:r>
          <w:r>
            <w:rPr>
              <w:rStyle w:val="normaltextrun"/>
              <w:rFonts w:cs="Arial"/>
              <w:color w:val="000000" w:themeColor="text1"/>
            </w:rPr>
            <w:fldChar w:fldCharType="separate"/>
          </w:r>
          <w:r w:rsidR="00882F76">
            <w:rPr>
              <w:rFonts w:cs="Arial"/>
              <w:noProof/>
              <w:color w:val="000000" w:themeColor="text1"/>
            </w:rPr>
            <w:t>(COVID-19 Excess Mortality Collaborators, 2022)</w:t>
          </w:r>
          <w:r>
            <w:rPr>
              <w:rStyle w:val="normaltextrun"/>
              <w:rFonts w:cs="Arial"/>
              <w:color w:val="000000" w:themeColor="text1"/>
            </w:rPr>
            <w:fldChar w:fldCharType="end"/>
          </w:r>
        </w:sdtContent>
      </w:sdt>
      <w:r>
        <w:rPr>
          <w:rStyle w:val="normaltextrun"/>
          <w:rFonts w:cs="Arial"/>
          <w:color w:val="000000" w:themeColor="text1"/>
        </w:rPr>
        <w:t>.</w:t>
      </w:r>
    </w:p>
    <w:p w14:paraId="02DC0DC1" w14:textId="64D3D14F" w:rsidR="00C1649E" w:rsidRPr="00B633C5" w:rsidRDefault="00C1649E" w:rsidP="00B633C5">
      <w:pPr>
        <w:pStyle w:val="Body"/>
        <w:numPr>
          <w:ilvl w:val="0"/>
          <w:numId w:val="1"/>
        </w:numPr>
        <w:spacing w:line="300" w:lineRule="auto"/>
        <w:ind w:left="380" w:hanging="380"/>
        <w:jc w:val="both"/>
        <w:rPr>
          <w:rFonts w:cs="Arial"/>
          <w:color w:val="000000" w:themeColor="text1"/>
        </w:rPr>
      </w:pPr>
      <w:r w:rsidRPr="249D6FA1">
        <w:rPr>
          <w:rFonts w:cs="Arial"/>
        </w:rPr>
        <w:t xml:space="preserve">The underlying causes of these patterns of excess mortality are likely multifactorial and to date are incompletely understood. They may indicate misclassified deaths or incomplete COVID-19 case ascertainment, where some people are dying of COVID-19 but have not had a confirmatory </w:t>
      </w:r>
      <w:r w:rsidRPr="249D6FA1">
        <w:rPr>
          <w:rFonts w:cs="Arial"/>
        </w:rPr>
        <w:lastRenderedPageBreak/>
        <w:t>test. It may also indicate that pressure on healthcare, aged care and other systems that support those at highest risk of death is resulting in alterations to standards of care or changed access to health care with individuals dying from causes other than COVID-19.</w:t>
      </w:r>
    </w:p>
    <w:p w14:paraId="42DBF0FE" w14:textId="10004928" w:rsidR="00901781" w:rsidRDefault="00901781" w:rsidP="007D6701">
      <w:pPr>
        <w:pStyle w:val="Heading3"/>
        <w:spacing w:before="120" w:after="120" w:line="240" w:lineRule="auto"/>
        <w:jc w:val="both"/>
        <w:rPr>
          <w:rFonts w:ascii="Arial" w:hAnsi="Arial" w:cs="Arial"/>
          <w:i/>
          <w:iCs/>
          <w:color w:val="auto"/>
          <w:sz w:val="22"/>
          <w:szCs w:val="22"/>
        </w:rPr>
      </w:pPr>
      <w:bookmarkStart w:id="24" w:name="_Toc108110071"/>
      <w:r>
        <w:rPr>
          <w:rFonts w:ascii="Arial" w:hAnsi="Arial" w:cs="Arial"/>
          <w:i/>
          <w:iCs/>
          <w:color w:val="auto"/>
          <w:sz w:val="22"/>
          <w:szCs w:val="22"/>
        </w:rPr>
        <w:t xml:space="preserve">Testing </w:t>
      </w:r>
      <w:r w:rsidR="00B536C7">
        <w:rPr>
          <w:rFonts w:ascii="Arial" w:hAnsi="Arial" w:cs="Arial"/>
          <w:i/>
          <w:iCs/>
          <w:color w:val="auto"/>
          <w:sz w:val="22"/>
          <w:szCs w:val="22"/>
        </w:rPr>
        <w:t>data</w:t>
      </w:r>
      <w:bookmarkEnd w:id="23"/>
      <w:bookmarkEnd w:id="24"/>
    </w:p>
    <w:p w14:paraId="0AB92727" w14:textId="016875BA" w:rsidR="00901781" w:rsidRDefault="70657268" w:rsidP="0025374F">
      <w:pPr>
        <w:pStyle w:val="Body"/>
        <w:numPr>
          <w:ilvl w:val="0"/>
          <w:numId w:val="1"/>
        </w:numPr>
        <w:spacing w:line="300" w:lineRule="auto"/>
        <w:ind w:left="380" w:hanging="380"/>
        <w:jc w:val="both"/>
      </w:pPr>
      <w:r>
        <w:t xml:space="preserve">As of </w:t>
      </w:r>
      <w:r w:rsidR="1E468F29" w:rsidRPr="004336FA">
        <w:t>7</w:t>
      </w:r>
      <w:r w:rsidRPr="004336FA">
        <w:t xml:space="preserve"> Ju</w:t>
      </w:r>
      <w:r w:rsidR="1E468F29" w:rsidRPr="004336FA">
        <w:t>ly</w:t>
      </w:r>
      <w:r>
        <w:t xml:space="preserve"> 2022, the proportion of PCR tests returning a positive result in Victoria is </w:t>
      </w:r>
      <w:r w:rsidR="052CFF0D">
        <w:t>22.7</w:t>
      </w:r>
      <w:r w:rsidRPr="004336FA">
        <w:t xml:space="preserve"> </w:t>
      </w:r>
      <w:r w:rsidR="0628455C" w:rsidRPr="004336FA">
        <w:t>per cent</w:t>
      </w:r>
      <w:r w:rsidR="43544869" w:rsidRPr="003C4091">
        <w:t xml:space="preserve"> </w:t>
      </w:r>
      <w:sdt>
        <w:sdtPr>
          <w:id w:val="1914123234"/>
          <w:lock w:val="contentLocked"/>
          <w:placeholder>
            <w:docPart w:val="3E2CDEE8ABC345D49CF1DDBC3FD08EA3"/>
          </w:placeholder>
          <w:citation/>
        </w:sdtPr>
        <w:sdtEndPr/>
        <w:sdtContent>
          <w:r w:rsidR="00901781" w:rsidRPr="00347EA5">
            <w:fldChar w:fldCharType="begin"/>
          </w:r>
          <w:r w:rsidR="00901781">
            <w:instrText xml:space="preserve">CITATION Vic2022 \l 3081 </w:instrText>
          </w:r>
          <w:r w:rsidR="00901781" w:rsidRPr="00347EA5">
            <w:fldChar w:fldCharType="separate"/>
          </w:r>
          <w:r w:rsidR="00882F76">
            <w:rPr>
              <w:noProof/>
            </w:rPr>
            <w:t>(Victorian Department of Health (b), 2022)</w:t>
          </w:r>
          <w:r w:rsidR="00901781" w:rsidRPr="00347EA5">
            <w:fldChar w:fldCharType="end"/>
          </w:r>
        </w:sdtContent>
      </w:sdt>
      <w:r w:rsidRPr="00347EA5">
        <w:t>.</w:t>
      </w:r>
      <w:r>
        <w:t xml:space="preserve"> This high rate is likely due to a combination of factors including high case prevalence and </w:t>
      </w:r>
      <w:r w:rsidR="49107609">
        <w:t>prioritising</w:t>
      </w:r>
      <w:r>
        <w:t xml:space="preserve"> PCR tests for those who are high risk of infection or severe outcomes.</w:t>
      </w:r>
    </w:p>
    <w:p w14:paraId="525058AB" w14:textId="2076FD60" w:rsidR="00354CF1" w:rsidRDefault="6A7BDDF2" w:rsidP="0025374F">
      <w:pPr>
        <w:pStyle w:val="Body"/>
        <w:numPr>
          <w:ilvl w:val="0"/>
          <w:numId w:val="1"/>
        </w:numPr>
        <w:spacing w:line="300" w:lineRule="auto"/>
        <w:ind w:left="380" w:hanging="380"/>
        <w:jc w:val="both"/>
      </w:pPr>
      <w:r>
        <w:t xml:space="preserve">There </w:t>
      </w:r>
      <w:r w:rsidR="018BC61D">
        <w:t>as</w:t>
      </w:r>
      <w:r w:rsidR="47DBAF5F">
        <w:t xml:space="preserve"> </w:t>
      </w:r>
      <w:r w:rsidR="0064BEE9" w:rsidRPr="004336FA">
        <w:t>7</w:t>
      </w:r>
      <w:r w:rsidR="1AD16814" w:rsidRPr="004336FA">
        <w:t>,</w:t>
      </w:r>
      <w:r w:rsidR="73E64923" w:rsidRPr="004336FA">
        <w:t>350</w:t>
      </w:r>
      <w:r w:rsidR="27DB0320">
        <w:t xml:space="preserve"> </w:t>
      </w:r>
      <w:r w:rsidR="5EC9976E">
        <w:t>positive RA test</w:t>
      </w:r>
      <w:r w:rsidR="2CBA7C8B">
        <w:t xml:space="preserve"> results </w:t>
      </w:r>
      <w:r w:rsidR="27DB0320">
        <w:t xml:space="preserve">self-reported </w:t>
      </w:r>
      <w:r w:rsidR="70F436A7">
        <w:t xml:space="preserve">to the Victorian Department of Health in the </w:t>
      </w:r>
      <w:r w:rsidR="6DC9FCFA">
        <w:t xml:space="preserve">24 hours before reporting on </w:t>
      </w:r>
      <w:r w:rsidR="73E64923" w:rsidRPr="004336FA">
        <w:t>7</w:t>
      </w:r>
      <w:r w:rsidR="6DC9FCFA">
        <w:t xml:space="preserve"> </w:t>
      </w:r>
      <w:r w:rsidR="591BD5DF">
        <w:t>Ju</w:t>
      </w:r>
      <w:r w:rsidR="73E64923">
        <w:t>ly</w:t>
      </w:r>
      <w:r w:rsidR="591BD5DF">
        <w:t xml:space="preserve"> 2022</w:t>
      </w:r>
      <w:r w:rsidR="098E12C1">
        <w:t xml:space="preserve"> </w:t>
      </w:r>
      <w:sdt>
        <w:sdtPr>
          <w:id w:val="-2102866698"/>
          <w:lock w:val="contentLocked"/>
          <w:citation/>
        </w:sdtPr>
        <w:sdtEndPr/>
        <w:sdtContent>
          <w:r w:rsidR="005B17FC">
            <w:fldChar w:fldCharType="begin"/>
          </w:r>
          <w:r w:rsidR="005B17FC">
            <w:instrText xml:space="preserve"> CITATION Vic23 \l 3081 </w:instrText>
          </w:r>
          <w:r w:rsidR="005B17FC">
            <w:fldChar w:fldCharType="separate"/>
          </w:r>
          <w:r w:rsidR="00882F76">
            <w:rPr>
              <w:noProof/>
            </w:rPr>
            <w:t>(Victorian Department of Health (a), 2022)</w:t>
          </w:r>
          <w:r w:rsidR="005B17FC">
            <w:fldChar w:fldCharType="end"/>
          </w:r>
        </w:sdtContent>
      </w:sdt>
      <w:r w:rsidR="591BD5DF">
        <w:t xml:space="preserve">. </w:t>
      </w:r>
      <w:r w:rsidR="0095B113">
        <w:t xml:space="preserve">The </w:t>
      </w:r>
      <w:r w:rsidR="7268E646">
        <w:t xml:space="preserve">positivity rate </w:t>
      </w:r>
      <w:r w:rsidR="56078ED1">
        <w:t>for</w:t>
      </w:r>
      <w:r w:rsidR="7268E646">
        <w:t xml:space="preserve"> RA tests is </w:t>
      </w:r>
      <w:r w:rsidR="7D39001A">
        <w:t>not able</w:t>
      </w:r>
      <w:r w:rsidR="6A29EBA4">
        <w:t xml:space="preserve"> to be determined </w:t>
      </w:r>
      <w:r w:rsidR="480C3DFA">
        <w:t xml:space="preserve">as RA tests </w:t>
      </w:r>
      <w:r w:rsidR="4DD438A2">
        <w:t xml:space="preserve">undertaken in the </w:t>
      </w:r>
      <w:r w:rsidR="5AC61144">
        <w:t xml:space="preserve">community </w:t>
      </w:r>
      <w:r w:rsidR="13F2C15E">
        <w:t xml:space="preserve">cannot be </w:t>
      </w:r>
      <w:r w:rsidR="42D60DE5">
        <w:t>monitored easily.</w:t>
      </w:r>
    </w:p>
    <w:p w14:paraId="05BCDFC5" w14:textId="50A3E5A4" w:rsidR="00445C98" w:rsidRDefault="000F575E" w:rsidP="0025374F">
      <w:pPr>
        <w:pStyle w:val="Body"/>
        <w:numPr>
          <w:ilvl w:val="0"/>
          <w:numId w:val="1"/>
        </w:numPr>
        <w:spacing w:line="300" w:lineRule="auto"/>
        <w:ind w:left="380" w:hanging="380"/>
        <w:jc w:val="both"/>
      </w:pPr>
      <w:r>
        <w:t xml:space="preserve">The high </w:t>
      </w:r>
      <w:r w:rsidR="00725E14">
        <w:t>PCR test positivity rate and the</w:t>
      </w:r>
      <w:r w:rsidR="00774D13">
        <w:t xml:space="preserve"> persistent </w:t>
      </w:r>
      <w:r w:rsidR="00AD52BD">
        <w:t xml:space="preserve">elevated number of positive RA tests </w:t>
      </w:r>
      <w:r w:rsidR="00644437">
        <w:t>indicates that</w:t>
      </w:r>
      <w:r w:rsidR="00861F9D">
        <w:t xml:space="preserve"> </w:t>
      </w:r>
      <w:r w:rsidR="00132714">
        <w:t>there</w:t>
      </w:r>
      <w:r w:rsidR="00D94183">
        <w:t xml:space="preserve"> is</w:t>
      </w:r>
      <w:r w:rsidR="00054BC9">
        <w:t xml:space="preserve"> a</w:t>
      </w:r>
      <w:r w:rsidR="005971C1">
        <w:t xml:space="preserve"> proportion of cases </w:t>
      </w:r>
      <w:r w:rsidR="00482FC1">
        <w:t xml:space="preserve">that </w:t>
      </w:r>
      <w:r w:rsidR="00544695">
        <w:t>r</w:t>
      </w:r>
      <w:r w:rsidR="009F3FD4">
        <w:t xml:space="preserve">emain </w:t>
      </w:r>
      <w:r w:rsidR="00644437">
        <w:t>undiagnosed</w:t>
      </w:r>
      <w:r w:rsidR="00F43939">
        <w:t xml:space="preserve">, which are likely </w:t>
      </w:r>
      <w:r w:rsidR="00C566FB">
        <w:t xml:space="preserve">contributing to </w:t>
      </w:r>
      <w:r w:rsidR="00057CBE">
        <w:t>ongoing transmission</w:t>
      </w:r>
      <w:r w:rsidR="00911F4F">
        <w:t>.</w:t>
      </w:r>
    </w:p>
    <w:p w14:paraId="25DF3EC9" w14:textId="6678F5D4" w:rsidR="00AD6F6C" w:rsidRPr="00AD6F6C" w:rsidRDefault="00AD6F6C" w:rsidP="00AD6F6C">
      <w:pPr>
        <w:pStyle w:val="Heading3"/>
        <w:spacing w:before="120" w:after="120" w:line="240" w:lineRule="auto"/>
        <w:jc w:val="both"/>
        <w:rPr>
          <w:rFonts w:ascii="Arial" w:hAnsi="Arial" w:cs="Arial"/>
          <w:i/>
          <w:iCs/>
          <w:color w:val="auto"/>
          <w:sz w:val="22"/>
          <w:szCs w:val="22"/>
        </w:rPr>
      </w:pPr>
      <w:bookmarkStart w:id="25" w:name="_Toc62882909"/>
      <w:bookmarkStart w:id="26" w:name="_Toc108110072"/>
      <w:r>
        <w:rPr>
          <w:rFonts w:ascii="Arial" w:hAnsi="Arial" w:cs="Arial"/>
          <w:i/>
          <w:iCs/>
          <w:color w:val="auto"/>
          <w:sz w:val="22"/>
          <w:szCs w:val="22"/>
        </w:rPr>
        <w:t>Genomics</w:t>
      </w:r>
      <w:r w:rsidR="00B536C7">
        <w:rPr>
          <w:rFonts w:ascii="Arial" w:hAnsi="Arial" w:cs="Arial"/>
          <w:i/>
          <w:iCs/>
          <w:color w:val="auto"/>
          <w:sz w:val="22"/>
          <w:szCs w:val="22"/>
        </w:rPr>
        <w:t xml:space="preserve"> data</w:t>
      </w:r>
      <w:bookmarkEnd w:id="25"/>
      <w:bookmarkEnd w:id="26"/>
    </w:p>
    <w:p w14:paraId="39C4F80C" w14:textId="380E91EC" w:rsidR="00441812" w:rsidRPr="006D4776" w:rsidRDefault="00901781" w:rsidP="0025374F">
      <w:pPr>
        <w:pStyle w:val="Body"/>
        <w:numPr>
          <w:ilvl w:val="0"/>
          <w:numId w:val="1"/>
        </w:numPr>
        <w:spacing w:line="300" w:lineRule="auto"/>
        <w:ind w:left="380" w:hanging="380"/>
        <w:jc w:val="both"/>
        <w:rPr>
          <w:rFonts w:cs="Arial"/>
          <w:color w:val="000000" w:themeColor="text1"/>
        </w:rPr>
      </w:pPr>
      <w:r w:rsidRPr="589FC761">
        <w:rPr>
          <w:rFonts w:eastAsia="Arial" w:cs="Arial"/>
        </w:rPr>
        <w:t>Clinical and wastewater</w:t>
      </w:r>
      <w:r w:rsidR="45DDD5A9" w:rsidRPr="589FC761">
        <w:rPr>
          <w:rFonts w:eastAsia="Arial" w:cs="Arial"/>
        </w:rPr>
        <w:t xml:space="preserve"> </w:t>
      </w:r>
      <w:r w:rsidR="45DDD5A9" w:rsidRPr="151C42BA">
        <w:rPr>
          <w:rFonts w:eastAsia="Arial" w:cs="Arial"/>
        </w:rPr>
        <w:t>genomic</w:t>
      </w:r>
      <w:r w:rsidRPr="589FC761">
        <w:rPr>
          <w:rFonts w:eastAsia="Arial" w:cs="Arial"/>
        </w:rPr>
        <w:t xml:space="preserve"> surveillance data ha</w:t>
      </w:r>
      <w:r w:rsidR="004C6EB9">
        <w:rPr>
          <w:rFonts w:eastAsia="Arial" w:cs="Arial"/>
        </w:rPr>
        <w:t>ve</w:t>
      </w:r>
      <w:r w:rsidRPr="589FC761">
        <w:rPr>
          <w:rFonts w:eastAsia="Arial" w:cs="Arial"/>
        </w:rPr>
        <w:t xml:space="preserve"> enabled </w:t>
      </w:r>
      <w:r w:rsidR="72027930">
        <w:rPr>
          <w:rFonts w:eastAsia="Arial" w:cs="Arial"/>
        </w:rPr>
        <w:t>Omicron sub</w:t>
      </w:r>
      <w:r w:rsidR="004A21B6">
        <w:rPr>
          <w:rFonts w:eastAsia="Arial" w:cs="Arial"/>
        </w:rPr>
        <w:t>lineages</w:t>
      </w:r>
      <w:r w:rsidRPr="589FC761">
        <w:rPr>
          <w:rFonts w:eastAsia="Arial" w:cs="Arial"/>
        </w:rPr>
        <w:t xml:space="preserve"> to be closely monitored</w:t>
      </w:r>
      <w:r w:rsidRPr="005B48EE">
        <w:rPr>
          <w:rFonts w:eastAsia="Arial" w:cs="Arial"/>
        </w:rPr>
        <w:t xml:space="preserve">. </w:t>
      </w:r>
      <w:r w:rsidRPr="00A94C65">
        <w:rPr>
          <w:rFonts w:eastAsia="Arial" w:cs="Arial"/>
        </w:rPr>
        <w:t xml:space="preserve">In Victoria, the </w:t>
      </w:r>
      <w:r w:rsidR="0F4A5E6E" w:rsidRPr="00A94C65">
        <w:rPr>
          <w:rStyle w:val="normaltextrun"/>
          <w:rFonts w:cs="Arial"/>
          <w:color w:val="000000" w:themeColor="text1"/>
        </w:rPr>
        <w:t xml:space="preserve">combined </w:t>
      </w:r>
      <w:r w:rsidR="0F65634F" w:rsidRPr="00A94C65">
        <w:rPr>
          <w:rStyle w:val="normaltextrun"/>
          <w:rFonts w:cs="Arial"/>
          <w:color w:val="000000" w:themeColor="text1"/>
        </w:rPr>
        <w:t xml:space="preserve">prevalence of </w:t>
      </w:r>
      <w:r w:rsidRPr="00A94C65">
        <w:rPr>
          <w:rStyle w:val="normaltextrun"/>
          <w:rFonts w:cs="Arial"/>
          <w:color w:val="000000" w:themeColor="text1"/>
        </w:rPr>
        <w:t xml:space="preserve">the </w:t>
      </w:r>
      <w:r w:rsidR="3DF8F5E5" w:rsidRPr="00A94C65">
        <w:rPr>
          <w:rStyle w:val="normaltextrun"/>
          <w:rFonts w:cs="Arial"/>
          <w:color w:val="000000" w:themeColor="text1"/>
        </w:rPr>
        <w:t>newer</w:t>
      </w:r>
      <w:r w:rsidR="0F65634F" w:rsidRPr="00A94C65">
        <w:rPr>
          <w:rStyle w:val="normaltextrun"/>
          <w:rFonts w:cs="Arial"/>
          <w:color w:val="000000" w:themeColor="text1"/>
        </w:rPr>
        <w:t xml:space="preserve"> Omicron sub</w:t>
      </w:r>
      <w:r w:rsidR="004A21B6" w:rsidRPr="00A94C65">
        <w:rPr>
          <w:rStyle w:val="normaltextrun"/>
          <w:rFonts w:cs="Arial"/>
          <w:color w:val="000000" w:themeColor="text1"/>
        </w:rPr>
        <w:t>lineages</w:t>
      </w:r>
      <w:r w:rsidR="0F65634F" w:rsidRPr="00A94C65">
        <w:rPr>
          <w:rStyle w:val="normaltextrun"/>
          <w:rFonts w:cs="Arial"/>
          <w:color w:val="000000" w:themeColor="text1"/>
        </w:rPr>
        <w:t xml:space="preserve"> BA.4 and BA.5 </w:t>
      </w:r>
      <w:r w:rsidR="0F4A5E6E" w:rsidRPr="00A94C65">
        <w:rPr>
          <w:rStyle w:val="normaltextrun"/>
          <w:rFonts w:cs="Arial"/>
          <w:color w:val="000000" w:themeColor="text1"/>
        </w:rPr>
        <w:t>ha</w:t>
      </w:r>
      <w:r w:rsidR="00FC589A" w:rsidRPr="00A94C65">
        <w:rPr>
          <w:rStyle w:val="normaltextrun"/>
          <w:rFonts w:cs="Arial"/>
          <w:color w:val="000000" w:themeColor="text1"/>
        </w:rPr>
        <w:t>s</w:t>
      </w:r>
      <w:r w:rsidR="0F65634F" w:rsidRPr="00A94C65">
        <w:rPr>
          <w:rStyle w:val="normaltextrun"/>
          <w:rFonts w:cs="Arial"/>
          <w:color w:val="000000" w:themeColor="text1"/>
        </w:rPr>
        <w:t xml:space="preserve"> rapidly</w:t>
      </w:r>
      <w:r w:rsidR="0F4A5E6E" w:rsidRPr="00A94C65">
        <w:rPr>
          <w:rStyle w:val="normaltextrun"/>
          <w:rFonts w:cs="Arial"/>
          <w:color w:val="000000" w:themeColor="text1"/>
        </w:rPr>
        <w:t xml:space="preserve"> increased, </w:t>
      </w:r>
      <w:r w:rsidR="6B704DBD" w:rsidRPr="00A94C65">
        <w:rPr>
          <w:rStyle w:val="normaltextrun"/>
          <w:rFonts w:cs="Arial"/>
          <w:color w:val="000000" w:themeColor="text1"/>
        </w:rPr>
        <w:t xml:space="preserve">and </w:t>
      </w:r>
      <w:r w:rsidR="0F4A5E6E" w:rsidRPr="00A94C65">
        <w:rPr>
          <w:rStyle w:val="normaltextrun"/>
          <w:rFonts w:cs="Arial"/>
          <w:color w:val="000000" w:themeColor="text1"/>
        </w:rPr>
        <w:t>the</w:t>
      </w:r>
      <w:r w:rsidR="442FCE2A" w:rsidRPr="151C42BA">
        <w:rPr>
          <w:rStyle w:val="normaltextrun"/>
          <w:rFonts w:cs="Arial"/>
          <w:color w:val="000000" w:themeColor="text1"/>
        </w:rPr>
        <w:t>se</w:t>
      </w:r>
      <w:r w:rsidR="7EBC5C6E" w:rsidRPr="151C42BA">
        <w:rPr>
          <w:rStyle w:val="normaltextrun"/>
          <w:rFonts w:cs="Arial"/>
          <w:color w:val="000000" w:themeColor="text1"/>
        </w:rPr>
        <w:t xml:space="preserve"> </w:t>
      </w:r>
      <w:r w:rsidR="442FCE2A" w:rsidRPr="151C42BA">
        <w:rPr>
          <w:rStyle w:val="normaltextrun"/>
          <w:rFonts w:cs="Arial"/>
          <w:color w:val="000000" w:themeColor="text1"/>
        </w:rPr>
        <w:t>are</w:t>
      </w:r>
      <w:r w:rsidR="0F4A5E6E" w:rsidRPr="00A94C65">
        <w:rPr>
          <w:rStyle w:val="normaltextrun"/>
          <w:rFonts w:cs="Arial"/>
          <w:color w:val="000000" w:themeColor="text1"/>
        </w:rPr>
        <w:t xml:space="preserve"> </w:t>
      </w:r>
      <w:r w:rsidR="7EBC5C6E" w:rsidRPr="151C42BA">
        <w:rPr>
          <w:rStyle w:val="normaltextrun"/>
          <w:rFonts w:cs="Arial"/>
          <w:color w:val="000000" w:themeColor="text1"/>
        </w:rPr>
        <w:t xml:space="preserve">now </w:t>
      </w:r>
      <w:r w:rsidR="7EBC5C6E" w:rsidRPr="00A94C65">
        <w:rPr>
          <w:rStyle w:val="normaltextrun"/>
          <w:rFonts w:cs="Arial"/>
          <w:color w:val="000000" w:themeColor="text1"/>
        </w:rPr>
        <w:t>the</w:t>
      </w:r>
      <w:r w:rsidR="0F4A5E6E" w:rsidRPr="00A94C65">
        <w:rPr>
          <w:rStyle w:val="normaltextrun"/>
          <w:rFonts w:cs="Arial"/>
          <w:color w:val="000000" w:themeColor="text1"/>
        </w:rPr>
        <w:t xml:space="preserve"> </w:t>
      </w:r>
      <w:r w:rsidRPr="00A94C65">
        <w:rPr>
          <w:rStyle w:val="normaltextrun"/>
          <w:rFonts w:cs="Arial"/>
          <w:color w:val="000000" w:themeColor="text1"/>
        </w:rPr>
        <w:t xml:space="preserve">dominant </w:t>
      </w:r>
      <w:r w:rsidR="19DDC6FB" w:rsidRPr="151C42BA">
        <w:rPr>
          <w:rStyle w:val="normaltextrun"/>
          <w:rFonts w:cs="Arial"/>
          <w:color w:val="000000" w:themeColor="text1"/>
        </w:rPr>
        <w:t xml:space="preserve">circulating </w:t>
      </w:r>
      <w:r w:rsidRPr="00A94C65">
        <w:rPr>
          <w:rStyle w:val="normaltextrun"/>
          <w:rFonts w:cs="Arial"/>
          <w:color w:val="000000" w:themeColor="text1"/>
        </w:rPr>
        <w:t>sublineage</w:t>
      </w:r>
      <w:r w:rsidR="19DDC6FB" w:rsidRPr="151C42BA">
        <w:rPr>
          <w:rStyle w:val="normaltextrun"/>
          <w:rFonts w:cs="Arial"/>
          <w:color w:val="000000" w:themeColor="text1"/>
        </w:rPr>
        <w:t>s</w:t>
      </w:r>
      <w:r w:rsidR="4BE918BC" w:rsidRPr="151C42BA">
        <w:rPr>
          <w:rStyle w:val="normaltextrun"/>
          <w:rFonts w:cs="Arial"/>
          <w:color w:val="000000" w:themeColor="text1"/>
        </w:rPr>
        <w:t xml:space="preserve"> </w:t>
      </w:r>
      <w:sdt>
        <w:sdtPr>
          <w:rPr>
            <w:rStyle w:val="normaltextrun"/>
            <w:rFonts w:cs="Arial"/>
            <w:color w:val="000000" w:themeColor="text1"/>
          </w:rPr>
          <w:id w:val="1602842515"/>
          <w:lock w:val="contentLocked"/>
          <w:citation/>
        </w:sdtPr>
        <w:sdtEndPr>
          <w:rPr>
            <w:rStyle w:val="normaltextrun"/>
          </w:rPr>
        </w:sdtEndPr>
        <w:sdtContent>
          <w:r w:rsidR="00F23C6F">
            <w:rPr>
              <w:rStyle w:val="normaltextrun"/>
              <w:rFonts w:cs="Arial"/>
              <w:color w:val="000000" w:themeColor="text1"/>
            </w:rPr>
            <w:fldChar w:fldCharType="begin"/>
          </w:r>
          <w:r w:rsidR="00F23C6F">
            <w:rPr>
              <w:rStyle w:val="normaltextrun"/>
              <w:rFonts w:cs="Arial"/>
              <w:color w:val="000000" w:themeColor="text1"/>
            </w:rPr>
            <w:instrText xml:space="preserve"> CITATION Vic221a \l 3081 </w:instrText>
          </w:r>
          <w:r w:rsidR="00F23C6F">
            <w:rPr>
              <w:rStyle w:val="normaltextrun"/>
              <w:rFonts w:cs="Arial"/>
              <w:color w:val="000000" w:themeColor="text1"/>
            </w:rPr>
            <w:fldChar w:fldCharType="separate"/>
          </w:r>
          <w:r w:rsidR="00882F76">
            <w:rPr>
              <w:rFonts w:cs="Arial"/>
              <w:noProof/>
              <w:color w:val="000000" w:themeColor="text1"/>
            </w:rPr>
            <w:t>(Victorian Department of Health (f), 2022)</w:t>
          </w:r>
          <w:r w:rsidR="00F23C6F">
            <w:rPr>
              <w:rStyle w:val="normaltextrun"/>
              <w:rFonts w:cs="Arial"/>
              <w:color w:val="000000" w:themeColor="text1"/>
            </w:rPr>
            <w:fldChar w:fldCharType="end"/>
          </w:r>
        </w:sdtContent>
      </w:sdt>
      <w:r w:rsidR="0F4A5E6E">
        <w:rPr>
          <w:rStyle w:val="normaltextrun"/>
          <w:rFonts w:cs="Arial"/>
          <w:color w:val="000000" w:themeColor="text1"/>
        </w:rPr>
        <w:t>.</w:t>
      </w:r>
      <w:r w:rsidR="00FC589A">
        <w:rPr>
          <w:rStyle w:val="normaltextrun"/>
          <w:rFonts w:cs="Arial"/>
          <w:color w:val="000000" w:themeColor="text1"/>
        </w:rPr>
        <w:t xml:space="preserve"> </w:t>
      </w:r>
    </w:p>
    <w:p w14:paraId="52FB0E73" w14:textId="3DE07B48" w:rsidR="0063551F" w:rsidRPr="00B21CCA" w:rsidRDefault="00441812" w:rsidP="0025374F">
      <w:pPr>
        <w:pStyle w:val="Body"/>
        <w:numPr>
          <w:ilvl w:val="0"/>
          <w:numId w:val="1"/>
        </w:numPr>
        <w:spacing w:line="300" w:lineRule="auto"/>
        <w:ind w:left="380" w:hanging="380"/>
        <w:jc w:val="both"/>
        <w:rPr>
          <w:rStyle w:val="normaltextrun"/>
          <w:rFonts w:cs="Arial"/>
          <w:color w:val="000000" w:themeColor="text1"/>
        </w:rPr>
      </w:pPr>
      <w:r>
        <w:rPr>
          <w:rFonts w:eastAsia="Arial" w:cs="Arial"/>
        </w:rPr>
        <w:t xml:space="preserve">The </w:t>
      </w:r>
      <w:r w:rsidR="00FC589A">
        <w:rPr>
          <w:rFonts w:eastAsia="Arial" w:cs="Arial"/>
        </w:rPr>
        <w:t>BA.4</w:t>
      </w:r>
      <w:r w:rsidR="00AD6F0F">
        <w:rPr>
          <w:rFonts w:eastAsia="Arial" w:cs="Arial"/>
        </w:rPr>
        <w:t>/</w:t>
      </w:r>
      <w:r w:rsidR="00FC589A">
        <w:rPr>
          <w:rFonts w:eastAsia="Arial" w:cs="Arial"/>
        </w:rPr>
        <w:t>BA.5</w:t>
      </w:r>
      <w:r w:rsidR="00E06952">
        <w:rPr>
          <w:rFonts w:eastAsia="Arial" w:cs="Arial"/>
        </w:rPr>
        <w:t xml:space="preserve"> sub</w:t>
      </w:r>
      <w:r w:rsidR="004A21B6">
        <w:rPr>
          <w:rFonts w:eastAsia="Arial" w:cs="Arial"/>
        </w:rPr>
        <w:t>lineage</w:t>
      </w:r>
      <w:r w:rsidR="00F96E73">
        <w:rPr>
          <w:rFonts w:eastAsia="Arial" w:cs="Arial"/>
        </w:rPr>
        <w:t>s</w:t>
      </w:r>
      <w:r w:rsidR="00E06952">
        <w:rPr>
          <w:rFonts w:eastAsia="Arial" w:cs="Arial"/>
        </w:rPr>
        <w:t xml:space="preserve"> were </w:t>
      </w:r>
      <w:r w:rsidR="003A79AD">
        <w:rPr>
          <w:rFonts w:eastAsia="Arial" w:cs="Arial"/>
        </w:rPr>
        <w:t xml:space="preserve">first </w:t>
      </w:r>
      <w:r w:rsidR="00D37A35">
        <w:rPr>
          <w:rFonts w:eastAsia="Arial" w:cs="Arial"/>
        </w:rPr>
        <w:t>detected</w:t>
      </w:r>
      <w:r w:rsidR="00D2241C">
        <w:rPr>
          <w:rFonts w:eastAsia="Arial" w:cs="Arial"/>
        </w:rPr>
        <w:t xml:space="preserve"> in </w:t>
      </w:r>
      <w:r w:rsidR="00B57C4A">
        <w:rPr>
          <w:rFonts w:eastAsia="Arial" w:cs="Arial"/>
        </w:rPr>
        <w:t>wastewater catchments</w:t>
      </w:r>
      <w:r w:rsidR="00901781">
        <w:rPr>
          <w:rFonts w:eastAsia="Arial" w:cs="Arial"/>
        </w:rPr>
        <w:t xml:space="preserve"> in Victoria </w:t>
      </w:r>
      <w:r w:rsidR="00041173">
        <w:rPr>
          <w:rFonts w:eastAsia="Arial" w:cs="Arial"/>
        </w:rPr>
        <w:t>in April</w:t>
      </w:r>
      <w:r w:rsidR="004A21B6">
        <w:rPr>
          <w:rFonts w:eastAsia="Arial" w:cs="Arial"/>
        </w:rPr>
        <w:t xml:space="preserve"> 2022</w:t>
      </w:r>
      <w:r w:rsidR="00762194">
        <w:rPr>
          <w:rFonts w:eastAsia="Arial" w:cs="Arial"/>
        </w:rPr>
        <w:t xml:space="preserve"> </w:t>
      </w:r>
      <w:r w:rsidR="00AB3A0A">
        <w:rPr>
          <w:rFonts w:eastAsia="Arial" w:cs="Arial"/>
        </w:rPr>
        <w:t>and hav</w:t>
      </w:r>
      <w:r w:rsidR="007904CB">
        <w:rPr>
          <w:rFonts w:eastAsia="Arial" w:cs="Arial"/>
        </w:rPr>
        <w:t xml:space="preserve">e </w:t>
      </w:r>
      <w:r w:rsidR="00D37A35">
        <w:rPr>
          <w:rFonts w:eastAsia="Arial" w:cs="Arial"/>
        </w:rPr>
        <w:t xml:space="preserve">since </w:t>
      </w:r>
      <w:r w:rsidR="00BA404A">
        <w:rPr>
          <w:rFonts w:eastAsia="Arial" w:cs="Arial"/>
        </w:rPr>
        <w:t xml:space="preserve">risen rapidly. </w:t>
      </w:r>
      <w:r w:rsidR="00F2415D">
        <w:rPr>
          <w:rStyle w:val="normaltextrun"/>
          <w:rFonts w:cs="Arial"/>
          <w:color w:val="000000" w:themeColor="text1"/>
        </w:rPr>
        <w:t xml:space="preserve">The </w:t>
      </w:r>
      <w:r w:rsidR="00074AB3">
        <w:rPr>
          <w:rStyle w:val="normaltextrun"/>
          <w:rFonts w:cs="Arial"/>
          <w:color w:val="000000" w:themeColor="text1"/>
        </w:rPr>
        <w:t>BA.4/BA.5 sublineages</w:t>
      </w:r>
      <w:r w:rsidR="00CB29F3">
        <w:rPr>
          <w:rStyle w:val="normaltextrun"/>
          <w:rFonts w:cs="Arial"/>
          <w:color w:val="000000" w:themeColor="text1"/>
        </w:rPr>
        <w:t xml:space="preserve"> have increased from </w:t>
      </w:r>
      <w:r w:rsidR="00130318">
        <w:rPr>
          <w:rStyle w:val="normaltextrun"/>
          <w:rFonts w:cs="Arial"/>
          <w:color w:val="000000" w:themeColor="text1"/>
        </w:rPr>
        <w:t>less than</w:t>
      </w:r>
      <w:r w:rsidR="00CB29F3">
        <w:rPr>
          <w:rStyle w:val="normaltextrun"/>
          <w:rFonts w:cs="Arial"/>
          <w:color w:val="000000" w:themeColor="text1"/>
        </w:rPr>
        <w:t xml:space="preserve"> 5 per cent in late May to an average of 53.</w:t>
      </w:r>
      <w:r w:rsidR="00FC4F0A">
        <w:rPr>
          <w:rStyle w:val="normaltextrun"/>
          <w:rFonts w:cs="Arial"/>
          <w:color w:val="000000" w:themeColor="text1"/>
        </w:rPr>
        <w:t>5</w:t>
      </w:r>
      <w:r w:rsidR="00CB29F3">
        <w:rPr>
          <w:rStyle w:val="normaltextrun"/>
          <w:rFonts w:cs="Arial"/>
          <w:color w:val="000000" w:themeColor="text1"/>
        </w:rPr>
        <w:t xml:space="preserve"> per cent </w:t>
      </w:r>
      <w:r w:rsidR="003C5609">
        <w:rPr>
          <w:rStyle w:val="normaltextrun"/>
          <w:rFonts w:cs="Arial"/>
          <w:color w:val="000000" w:themeColor="text1"/>
        </w:rPr>
        <w:t>across all Victorian wastewater catchments by 30 June</w:t>
      </w:r>
      <w:r w:rsidR="004A2B85">
        <w:rPr>
          <w:rStyle w:val="normaltextrun"/>
          <w:rFonts w:cs="Arial"/>
          <w:color w:val="000000" w:themeColor="text1"/>
        </w:rPr>
        <w:t xml:space="preserve"> </w:t>
      </w:r>
      <w:sdt>
        <w:sdtPr>
          <w:rPr>
            <w:rStyle w:val="normaltextrun"/>
            <w:rFonts w:cs="Arial"/>
            <w:color w:val="000000" w:themeColor="text1"/>
          </w:rPr>
          <w:id w:val="1646090873"/>
          <w:citation/>
        </w:sdtPr>
        <w:sdtEndPr>
          <w:rPr>
            <w:rStyle w:val="normaltextrun"/>
          </w:rPr>
        </w:sdtEndPr>
        <w:sdtContent>
          <w:r w:rsidR="004A2B85">
            <w:rPr>
              <w:rStyle w:val="normaltextrun"/>
              <w:rFonts w:cs="Arial"/>
              <w:color w:val="000000" w:themeColor="text1"/>
            </w:rPr>
            <w:fldChar w:fldCharType="begin"/>
          </w:r>
          <w:r w:rsidR="004A2B85">
            <w:rPr>
              <w:rStyle w:val="normaltextrun"/>
              <w:rFonts w:cs="Arial"/>
              <w:color w:val="000000" w:themeColor="text1"/>
            </w:rPr>
            <w:instrText xml:space="preserve"> CITATION Vic221a \l 3081 </w:instrText>
          </w:r>
          <w:r w:rsidR="004A2B85">
            <w:rPr>
              <w:rStyle w:val="normaltextrun"/>
              <w:rFonts w:cs="Arial"/>
              <w:color w:val="000000" w:themeColor="text1"/>
            </w:rPr>
            <w:fldChar w:fldCharType="separate"/>
          </w:r>
          <w:r w:rsidR="00882F76">
            <w:rPr>
              <w:rFonts w:cs="Arial"/>
              <w:noProof/>
              <w:color w:val="000000" w:themeColor="text1"/>
            </w:rPr>
            <w:t>(Victorian Department of Health (f), 2022)</w:t>
          </w:r>
          <w:r w:rsidR="004A2B85">
            <w:rPr>
              <w:rStyle w:val="normaltextrun"/>
              <w:rFonts w:cs="Arial"/>
              <w:color w:val="000000" w:themeColor="text1"/>
            </w:rPr>
            <w:fldChar w:fldCharType="end"/>
          </w:r>
        </w:sdtContent>
      </w:sdt>
      <w:r w:rsidR="00392538">
        <w:rPr>
          <w:rStyle w:val="normaltextrun"/>
          <w:rFonts w:cs="Arial"/>
          <w:color w:val="000000" w:themeColor="text1"/>
        </w:rPr>
        <w:t xml:space="preserve">. </w:t>
      </w:r>
      <w:r w:rsidR="00CB201E" w:rsidRPr="00DB44F7">
        <w:rPr>
          <w:rStyle w:val="BodyChar"/>
        </w:rPr>
        <w:t>Wastewater analytic methods are unable to distinguish BA.4 and BA.5</w:t>
      </w:r>
      <w:r w:rsidR="00CB201E">
        <w:rPr>
          <w:rStyle w:val="BodyChar"/>
        </w:rPr>
        <w:t>, therefore</w:t>
      </w:r>
      <w:r w:rsidR="00CB201E" w:rsidRPr="00DB44F7">
        <w:rPr>
          <w:rStyle w:val="BodyChar"/>
        </w:rPr>
        <w:t xml:space="preserve"> wastewater surveillance data reports these two </w:t>
      </w:r>
      <w:r w:rsidR="00CB201E">
        <w:rPr>
          <w:rStyle w:val="BodyChar"/>
        </w:rPr>
        <w:t>sublineages</w:t>
      </w:r>
      <w:r w:rsidR="00CB201E" w:rsidRPr="00DB44F7">
        <w:rPr>
          <w:rStyle w:val="BodyChar"/>
        </w:rPr>
        <w:t xml:space="preserve"> together</w:t>
      </w:r>
      <w:r w:rsidR="00CB201E">
        <w:rPr>
          <w:rStyle w:val="BodyChar"/>
        </w:rPr>
        <w:t>.</w:t>
      </w:r>
      <w:r w:rsidR="00F57812">
        <w:rPr>
          <w:rStyle w:val="normaltextrun"/>
          <w:rFonts w:cs="Arial"/>
          <w:color w:val="000000" w:themeColor="text1"/>
        </w:rPr>
        <w:t xml:space="preserve"> </w:t>
      </w:r>
      <w:r w:rsidR="0001539E">
        <w:rPr>
          <w:rStyle w:val="normaltextrun"/>
          <w:rFonts w:cs="Arial"/>
          <w:color w:val="000000" w:themeColor="text1"/>
        </w:rPr>
        <w:t xml:space="preserve">BA.4/BA.5 have </w:t>
      </w:r>
      <w:r w:rsidR="56419638" w:rsidRPr="413540F0">
        <w:rPr>
          <w:rStyle w:val="normaltextrun"/>
          <w:rFonts w:cs="Arial"/>
          <w:color w:val="000000" w:themeColor="text1"/>
        </w:rPr>
        <w:t xml:space="preserve">together </w:t>
      </w:r>
      <w:r w:rsidR="0001539E">
        <w:rPr>
          <w:rStyle w:val="normaltextrun"/>
          <w:rFonts w:cs="Arial"/>
          <w:color w:val="000000" w:themeColor="text1"/>
        </w:rPr>
        <w:t xml:space="preserve">also become the dominant strains in clinical genomic samples, rising to 50.3 per cent in the 2 weeks prior to 20 June. </w:t>
      </w:r>
    </w:p>
    <w:p w14:paraId="3DD22B82" w14:textId="40C00988" w:rsidR="00901781" w:rsidRPr="008A415B" w:rsidRDefault="00901781" w:rsidP="008A415B">
      <w:pPr>
        <w:pStyle w:val="Body"/>
        <w:numPr>
          <w:ilvl w:val="0"/>
          <w:numId w:val="1"/>
        </w:numPr>
        <w:spacing w:line="300" w:lineRule="auto"/>
        <w:ind w:left="380" w:hanging="380"/>
        <w:jc w:val="both"/>
        <w:rPr>
          <w:rFonts w:eastAsia="Arial" w:cs="Arial"/>
          <w:lang w:val="en-US"/>
        </w:rPr>
      </w:pPr>
      <w:r>
        <w:rPr>
          <w:rFonts w:cs="Arial"/>
        </w:rPr>
        <w:t>Surveillance data from a</w:t>
      </w:r>
      <w:r w:rsidRPr="440ECD0E">
        <w:rPr>
          <w:rFonts w:cs="Arial"/>
        </w:rPr>
        <w:t>cross Australia</w:t>
      </w:r>
      <w:r>
        <w:rPr>
          <w:rFonts w:cs="Arial"/>
        </w:rPr>
        <w:t xml:space="preserve"> indicates that BA.2 </w:t>
      </w:r>
      <w:r w:rsidR="00594AF0" w:rsidRPr="151C42BA">
        <w:rPr>
          <w:rFonts w:cs="Arial"/>
        </w:rPr>
        <w:t>has been</w:t>
      </w:r>
      <w:r w:rsidRPr="440ECD0E">
        <w:rPr>
          <w:rFonts w:cs="Arial"/>
        </w:rPr>
        <w:t xml:space="preserve"> the dominant variant </w:t>
      </w:r>
      <w:r>
        <w:rPr>
          <w:rFonts w:cs="Arial"/>
        </w:rPr>
        <w:t>nationally</w:t>
      </w:r>
      <w:r w:rsidR="00594AF0" w:rsidRPr="151C42BA">
        <w:rPr>
          <w:rFonts w:cs="Arial"/>
        </w:rPr>
        <w:t xml:space="preserve"> since </w:t>
      </w:r>
      <w:r w:rsidR="004335DF" w:rsidRPr="151C42BA">
        <w:rPr>
          <w:rFonts w:cs="Arial"/>
        </w:rPr>
        <w:t>March 2022</w:t>
      </w:r>
      <w:sdt>
        <w:sdtPr>
          <w:rPr>
            <w:rFonts w:eastAsia="Arial" w:cs="Arial"/>
            <w:lang w:val="en-US"/>
          </w:rPr>
          <w:id w:val="-966886153"/>
          <w:lock w:val="contentLocked"/>
          <w:citation/>
        </w:sdtPr>
        <w:sdtEndPr/>
        <w:sdtContent>
          <w:r w:rsidRPr="440ECD0E">
            <w:rPr>
              <w:rFonts w:eastAsia="Arial" w:cs="Arial"/>
              <w:lang w:val="en-US"/>
            </w:rPr>
            <w:fldChar w:fldCharType="begin"/>
          </w:r>
          <w:r w:rsidRPr="440ECD0E">
            <w:rPr>
              <w:rFonts w:eastAsia="Arial" w:cs="Arial"/>
            </w:rPr>
            <w:instrText xml:space="preserve"> CITATION CoV22 \l 3081 </w:instrText>
          </w:r>
          <w:r w:rsidRPr="440ECD0E">
            <w:rPr>
              <w:rFonts w:eastAsia="Arial" w:cs="Arial"/>
              <w:lang w:val="en-US"/>
            </w:rPr>
            <w:fldChar w:fldCharType="separate"/>
          </w:r>
          <w:r w:rsidR="00882F76">
            <w:rPr>
              <w:rFonts w:eastAsia="Arial" w:cs="Arial"/>
              <w:noProof/>
            </w:rPr>
            <w:t xml:space="preserve"> (CoVariants, 2022)</w:t>
          </w:r>
          <w:r w:rsidRPr="440ECD0E">
            <w:rPr>
              <w:rFonts w:eastAsia="Arial" w:cs="Arial"/>
              <w:lang w:val="en-US"/>
            </w:rPr>
            <w:fldChar w:fldCharType="end"/>
          </w:r>
        </w:sdtContent>
      </w:sdt>
      <w:r w:rsidR="0024768E">
        <w:rPr>
          <w:rFonts w:eastAsia="Arial" w:cs="Arial"/>
          <w:lang w:val="en-US"/>
        </w:rPr>
        <w:t xml:space="preserve">. However, BA.4 and BA.5 are increasing rapidly as a proportion of total sequenced samples </w:t>
      </w:r>
      <w:sdt>
        <w:sdtPr>
          <w:rPr>
            <w:rFonts w:eastAsia="Arial" w:cs="Arial"/>
            <w:lang w:val="en-US"/>
          </w:rPr>
          <w:id w:val="-600026828"/>
          <w:lock w:val="contentLocked"/>
          <w:citation/>
        </w:sdtPr>
        <w:sdtEndPr/>
        <w:sdtContent>
          <w:r w:rsidR="0024768E">
            <w:rPr>
              <w:rFonts w:eastAsia="Arial" w:cs="Arial"/>
              <w:lang w:val="en-US"/>
            </w:rPr>
            <w:fldChar w:fldCharType="begin"/>
          </w:r>
          <w:r w:rsidR="0024768E">
            <w:rPr>
              <w:rFonts w:eastAsia="Arial" w:cs="Arial"/>
            </w:rPr>
            <w:instrText xml:space="preserve">CITATION AusTrakka110 \l 3081 </w:instrText>
          </w:r>
          <w:r w:rsidR="0024768E">
            <w:rPr>
              <w:rFonts w:eastAsia="Arial" w:cs="Arial"/>
              <w:lang w:val="en-US"/>
            </w:rPr>
            <w:fldChar w:fldCharType="separate"/>
          </w:r>
          <w:r w:rsidR="00882F76">
            <w:rPr>
              <w:rFonts w:eastAsia="Arial" w:cs="Arial"/>
              <w:noProof/>
            </w:rPr>
            <w:t>(AusTrakka National Analysis Team, 2022)</w:t>
          </w:r>
          <w:r w:rsidR="0024768E">
            <w:rPr>
              <w:rFonts w:eastAsia="Arial" w:cs="Arial"/>
              <w:lang w:val="en-US"/>
            </w:rPr>
            <w:fldChar w:fldCharType="end"/>
          </w:r>
        </w:sdtContent>
      </w:sdt>
      <w:r w:rsidR="0024768E">
        <w:rPr>
          <w:rFonts w:eastAsia="Arial" w:cs="Arial"/>
          <w:lang w:val="en-US"/>
        </w:rPr>
        <w:t>.</w:t>
      </w:r>
      <w:r w:rsidR="008409EA">
        <w:rPr>
          <w:rFonts w:eastAsia="Arial" w:cs="Arial"/>
          <w:lang w:val="en-US"/>
        </w:rPr>
        <w:t xml:space="preserve"> </w:t>
      </w:r>
      <w:r w:rsidR="008409EA" w:rsidRPr="00F11036">
        <w:rPr>
          <w:rFonts w:eastAsia="Arial" w:cs="Arial"/>
          <w:lang w:val="en-US"/>
        </w:rPr>
        <w:t>In the most recent Austrakka report,</w:t>
      </w:r>
      <w:r w:rsidR="001A52AD" w:rsidRPr="00F11036">
        <w:rPr>
          <w:rFonts w:eastAsia="Arial" w:cs="Arial"/>
          <w:lang w:val="en-US"/>
        </w:rPr>
        <w:t xml:space="preserve"> across Australia</w:t>
      </w:r>
      <w:r w:rsidR="008409EA" w:rsidRPr="00F11036">
        <w:rPr>
          <w:rFonts w:eastAsia="Arial" w:cs="Arial"/>
          <w:lang w:val="en-US"/>
        </w:rPr>
        <w:t xml:space="preserve"> during the </w:t>
      </w:r>
      <w:r w:rsidR="00760C22" w:rsidRPr="00F11036">
        <w:rPr>
          <w:rFonts w:eastAsia="Arial" w:cs="Arial"/>
          <w:lang w:val="en-US"/>
        </w:rPr>
        <w:t>two</w:t>
      </w:r>
      <w:r w:rsidR="008409EA" w:rsidRPr="00F11036">
        <w:rPr>
          <w:rFonts w:eastAsia="Arial" w:cs="Arial"/>
          <w:lang w:val="en-US"/>
        </w:rPr>
        <w:t xml:space="preserve"> weeks t</w:t>
      </w:r>
      <w:r w:rsidR="001A52AD" w:rsidRPr="00F11036">
        <w:rPr>
          <w:rFonts w:eastAsia="Arial" w:cs="Arial"/>
          <w:lang w:val="en-US"/>
        </w:rPr>
        <w:t xml:space="preserve">o </w:t>
      </w:r>
      <w:r w:rsidR="00760C22" w:rsidRPr="00F11036">
        <w:rPr>
          <w:rFonts w:eastAsia="Arial" w:cs="Arial"/>
          <w:lang w:val="en-US"/>
        </w:rPr>
        <w:t xml:space="preserve">22 </w:t>
      </w:r>
      <w:r w:rsidR="001A52AD" w:rsidRPr="00F11036">
        <w:rPr>
          <w:rFonts w:eastAsia="Arial" w:cs="Arial"/>
          <w:lang w:val="en-US"/>
        </w:rPr>
        <w:t xml:space="preserve">June </w:t>
      </w:r>
      <w:r w:rsidR="00760C22" w:rsidRPr="00F11036">
        <w:rPr>
          <w:rFonts w:eastAsia="Arial" w:cs="Arial"/>
          <w:lang w:val="en-US"/>
        </w:rPr>
        <w:t>20</w:t>
      </w:r>
      <w:r w:rsidR="001A52AD" w:rsidRPr="00F11036">
        <w:rPr>
          <w:rFonts w:eastAsia="Arial" w:cs="Arial"/>
          <w:lang w:val="en-US"/>
        </w:rPr>
        <w:t xml:space="preserve">22, </w:t>
      </w:r>
      <w:r w:rsidR="00A215DF" w:rsidRPr="00F11036">
        <w:rPr>
          <w:rFonts w:eastAsia="Arial" w:cs="Arial"/>
          <w:lang w:val="en-US"/>
        </w:rPr>
        <w:t>26.9</w:t>
      </w:r>
      <w:r w:rsidR="007B7A90" w:rsidRPr="00F11036">
        <w:rPr>
          <w:rFonts w:eastAsia="Arial" w:cs="Arial"/>
          <w:lang w:val="en-US"/>
        </w:rPr>
        <w:t xml:space="preserve"> per cent</w:t>
      </w:r>
      <w:r w:rsidR="00A215DF" w:rsidRPr="00F11036">
        <w:rPr>
          <w:rFonts w:eastAsia="Arial" w:cs="Arial"/>
          <w:lang w:val="en-US"/>
        </w:rPr>
        <w:t xml:space="preserve"> </w:t>
      </w:r>
      <w:r w:rsidR="00A86CD9" w:rsidRPr="00F11036">
        <w:rPr>
          <w:rFonts w:eastAsia="Arial" w:cs="Arial"/>
          <w:lang w:val="en-US"/>
        </w:rPr>
        <w:t>of samples were BA.4</w:t>
      </w:r>
      <w:r w:rsidR="008747EF" w:rsidRPr="00F11036">
        <w:rPr>
          <w:rFonts w:eastAsia="Arial" w:cs="Arial"/>
          <w:lang w:val="en-US"/>
        </w:rPr>
        <w:t>/</w:t>
      </w:r>
      <w:r w:rsidR="00760C22" w:rsidRPr="00F11036">
        <w:rPr>
          <w:rFonts w:eastAsia="Arial" w:cs="Arial"/>
          <w:lang w:val="en-US"/>
        </w:rPr>
        <w:t>BA.</w:t>
      </w:r>
      <w:r w:rsidR="00A86CD9" w:rsidRPr="00F11036">
        <w:rPr>
          <w:rFonts w:eastAsia="Arial" w:cs="Arial"/>
          <w:lang w:val="en-US"/>
        </w:rPr>
        <w:t>5</w:t>
      </w:r>
      <w:r w:rsidR="00302E78" w:rsidRPr="00F11036">
        <w:rPr>
          <w:rFonts w:eastAsia="Arial" w:cs="Arial"/>
          <w:lang w:val="en-US"/>
        </w:rPr>
        <w:t xml:space="preserve"> sub</w:t>
      </w:r>
      <w:r w:rsidR="00F96E73" w:rsidRPr="00F11036">
        <w:rPr>
          <w:rFonts w:eastAsia="Arial" w:cs="Arial"/>
          <w:lang w:val="en-US"/>
        </w:rPr>
        <w:t>lineages</w:t>
      </w:r>
      <w:r w:rsidR="00DC63BE" w:rsidRPr="00F11036">
        <w:rPr>
          <w:rFonts w:eastAsia="Arial" w:cs="Arial"/>
          <w:lang w:val="en-US"/>
        </w:rPr>
        <w:t xml:space="preserve">, and </w:t>
      </w:r>
      <w:r w:rsidR="00D14BF0" w:rsidRPr="00F11036">
        <w:rPr>
          <w:rFonts w:eastAsia="Arial" w:cs="Arial"/>
          <w:lang w:val="en-US"/>
        </w:rPr>
        <w:t>71.2</w:t>
      </w:r>
      <w:r w:rsidR="007B7A90" w:rsidRPr="00F11036">
        <w:rPr>
          <w:rFonts w:eastAsia="Arial" w:cs="Arial"/>
          <w:lang w:val="en-US"/>
        </w:rPr>
        <w:t xml:space="preserve"> per cent</w:t>
      </w:r>
      <w:r w:rsidR="00D14BF0" w:rsidRPr="00F11036">
        <w:rPr>
          <w:rFonts w:eastAsia="Arial" w:cs="Arial"/>
          <w:lang w:val="en-US"/>
        </w:rPr>
        <w:t xml:space="preserve"> of samples were </w:t>
      </w:r>
      <w:r w:rsidR="00302E78" w:rsidRPr="00F11036">
        <w:rPr>
          <w:rFonts w:eastAsia="Arial" w:cs="Arial"/>
          <w:lang w:val="en-US"/>
        </w:rPr>
        <w:t xml:space="preserve">the </w:t>
      </w:r>
      <w:r w:rsidR="00D14BF0" w:rsidRPr="00F11036">
        <w:rPr>
          <w:rFonts w:eastAsia="Arial" w:cs="Arial"/>
          <w:lang w:val="en-US"/>
        </w:rPr>
        <w:t>BA.2</w:t>
      </w:r>
      <w:r w:rsidR="00302E78" w:rsidRPr="00F11036">
        <w:rPr>
          <w:rFonts w:eastAsia="Arial" w:cs="Arial"/>
          <w:lang w:val="en-US"/>
        </w:rPr>
        <w:t xml:space="preserve"> sub</w:t>
      </w:r>
      <w:r w:rsidR="007B7A90" w:rsidRPr="00F11036">
        <w:rPr>
          <w:rFonts w:eastAsia="Arial" w:cs="Arial"/>
          <w:lang w:val="en-US"/>
        </w:rPr>
        <w:t>lineage</w:t>
      </w:r>
      <w:r w:rsidR="00D14BF0">
        <w:rPr>
          <w:rFonts w:eastAsia="Arial" w:cs="Arial"/>
          <w:lang w:val="en-US"/>
        </w:rPr>
        <w:t xml:space="preserve"> </w:t>
      </w:r>
      <w:sdt>
        <w:sdtPr>
          <w:rPr>
            <w:rFonts w:eastAsia="Arial" w:cs="Arial"/>
            <w:lang w:val="en-US"/>
          </w:rPr>
          <w:id w:val="-67500787"/>
          <w:lock w:val="contentLocked"/>
          <w:citation/>
        </w:sdtPr>
        <w:sdtEndPr/>
        <w:sdtContent>
          <w:r w:rsidR="00D14BF0">
            <w:rPr>
              <w:rFonts w:eastAsia="Arial" w:cs="Arial"/>
              <w:lang w:val="en-US"/>
            </w:rPr>
            <w:fldChar w:fldCharType="begin"/>
          </w:r>
          <w:r w:rsidR="00D14BF0">
            <w:rPr>
              <w:rFonts w:eastAsia="Arial" w:cs="Arial"/>
            </w:rPr>
            <w:instrText xml:space="preserve"> CITATION AusTrakka110 \l 3081 </w:instrText>
          </w:r>
          <w:r w:rsidR="00D14BF0">
            <w:rPr>
              <w:rFonts w:eastAsia="Arial" w:cs="Arial"/>
              <w:lang w:val="en-US"/>
            </w:rPr>
            <w:fldChar w:fldCharType="separate"/>
          </w:r>
          <w:r w:rsidR="00882F76">
            <w:rPr>
              <w:rFonts w:eastAsia="Arial" w:cs="Arial"/>
              <w:noProof/>
            </w:rPr>
            <w:t>(AusTrakka National Analysis Team, 2022)</w:t>
          </w:r>
          <w:r w:rsidR="00D14BF0">
            <w:rPr>
              <w:rFonts w:eastAsia="Arial" w:cs="Arial"/>
              <w:lang w:val="en-US"/>
            </w:rPr>
            <w:fldChar w:fldCharType="end"/>
          </w:r>
        </w:sdtContent>
      </w:sdt>
      <w:r w:rsidR="001166CF">
        <w:rPr>
          <w:rFonts w:eastAsia="Arial" w:cs="Arial"/>
          <w:lang w:val="en-US"/>
        </w:rPr>
        <w:t>. There</w:t>
      </w:r>
      <w:r w:rsidR="001A5B46">
        <w:rPr>
          <w:rFonts w:eastAsia="Arial" w:cs="Arial"/>
          <w:lang w:val="en-US"/>
        </w:rPr>
        <w:t xml:space="preserve"> have</w:t>
      </w:r>
      <w:r w:rsidR="009A2CA3">
        <w:rPr>
          <w:rFonts w:eastAsia="Arial" w:cs="Arial"/>
          <w:lang w:val="en-US"/>
        </w:rPr>
        <w:t xml:space="preserve"> been </w:t>
      </w:r>
      <w:r w:rsidR="001A5B46">
        <w:rPr>
          <w:rFonts w:eastAsia="Arial" w:cs="Arial"/>
          <w:lang w:val="en-US"/>
        </w:rPr>
        <w:t xml:space="preserve">significant </w:t>
      </w:r>
      <w:r w:rsidR="74C185B0" w:rsidRPr="001166CF">
        <w:rPr>
          <w:rFonts w:eastAsia="Arial" w:cs="Arial"/>
          <w:lang w:val="en-US"/>
        </w:rPr>
        <w:t>increase</w:t>
      </w:r>
      <w:r w:rsidR="001A5B46">
        <w:rPr>
          <w:rFonts w:eastAsia="Arial" w:cs="Arial"/>
          <w:lang w:val="en-US"/>
        </w:rPr>
        <w:t>s</w:t>
      </w:r>
      <w:r w:rsidR="74C185B0" w:rsidRPr="440ECD0E">
        <w:rPr>
          <w:rFonts w:eastAsia="Arial" w:cs="Arial"/>
          <w:lang w:val="en-US"/>
        </w:rPr>
        <w:t xml:space="preserve"> in </w:t>
      </w:r>
      <w:r w:rsidR="00D1397F">
        <w:rPr>
          <w:rFonts w:eastAsia="Arial" w:cs="Arial"/>
          <w:lang w:val="en-US"/>
        </w:rPr>
        <w:t>BA.4/</w:t>
      </w:r>
      <w:r w:rsidR="00B118B3" w:rsidRPr="151C42BA">
        <w:rPr>
          <w:rFonts w:eastAsia="Arial" w:cs="Arial"/>
          <w:lang w:val="en-US"/>
        </w:rPr>
        <w:t>BA.</w:t>
      </w:r>
      <w:r w:rsidR="00D1397F">
        <w:rPr>
          <w:rFonts w:eastAsia="Arial" w:cs="Arial"/>
          <w:lang w:val="en-US"/>
        </w:rPr>
        <w:t xml:space="preserve">5 </w:t>
      </w:r>
      <w:r w:rsidR="74C185B0" w:rsidRPr="440ECD0E">
        <w:rPr>
          <w:rFonts w:eastAsia="Arial" w:cs="Arial"/>
          <w:lang w:val="en-US"/>
        </w:rPr>
        <w:t xml:space="preserve">in </w:t>
      </w:r>
      <w:r w:rsidR="00183760">
        <w:rPr>
          <w:rFonts w:eastAsia="Arial" w:cs="Arial"/>
          <w:lang w:val="en-US"/>
        </w:rPr>
        <w:t>several jurisdictions</w:t>
      </w:r>
      <w:r w:rsidR="00D1397F">
        <w:rPr>
          <w:rFonts w:eastAsia="Arial" w:cs="Arial"/>
          <w:lang w:val="en-US"/>
        </w:rPr>
        <w:t xml:space="preserve"> across Australia</w:t>
      </w:r>
      <w:r w:rsidR="006A00E4">
        <w:rPr>
          <w:rFonts w:eastAsia="Arial" w:cs="Arial"/>
          <w:lang w:val="en-US"/>
        </w:rPr>
        <w:t>. In NSW, t</w:t>
      </w:r>
      <w:r w:rsidR="00D1397F">
        <w:rPr>
          <w:rFonts w:eastAsia="Arial" w:cs="Arial"/>
          <w:lang w:val="en-US"/>
        </w:rPr>
        <w:t>he increase in BA.4 and BA.5</w:t>
      </w:r>
      <w:r w:rsidR="006A00E4">
        <w:rPr>
          <w:rFonts w:eastAsia="Arial" w:cs="Arial"/>
          <w:lang w:val="en-US"/>
        </w:rPr>
        <w:t xml:space="preserve"> has been </w:t>
      </w:r>
      <w:r w:rsidR="00D1397F">
        <w:rPr>
          <w:rFonts w:eastAsia="Arial" w:cs="Arial"/>
          <w:lang w:val="en-US"/>
        </w:rPr>
        <w:t>associated with</w:t>
      </w:r>
      <w:r w:rsidR="006A00E4">
        <w:rPr>
          <w:rFonts w:eastAsia="Arial" w:cs="Arial"/>
          <w:lang w:val="en-US"/>
        </w:rPr>
        <w:t xml:space="preserve"> a</w:t>
      </w:r>
      <w:r w:rsidR="001B7CEB">
        <w:rPr>
          <w:rFonts w:eastAsia="Arial" w:cs="Arial"/>
          <w:lang w:val="en-US"/>
        </w:rPr>
        <w:t xml:space="preserve"> rapid increase in hospitalisations </w:t>
      </w:r>
      <w:sdt>
        <w:sdtPr>
          <w:rPr>
            <w:rFonts w:eastAsia="Arial" w:cs="Arial"/>
            <w:lang w:val="en-US"/>
          </w:rPr>
          <w:id w:val="-798687734"/>
          <w:lock w:val="contentLocked"/>
          <w:citation/>
        </w:sdtPr>
        <w:sdtEndPr/>
        <w:sdtContent>
          <w:r w:rsidR="00C169DA">
            <w:rPr>
              <w:rFonts w:eastAsia="Arial" w:cs="Arial"/>
              <w:lang w:val="en-US"/>
            </w:rPr>
            <w:fldChar w:fldCharType="begin"/>
          </w:r>
          <w:r w:rsidR="00C169DA">
            <w:rPr>
              <w:rFonts w:eastAsia="Arial" w:cs="Arial"/>
            </w:rPr>
            <w:instrText xml:space="preserve"> CITATION NSW221 \l 3081 </w:instrText>
          </w:r>
          <w:r w:rsidR="00C169DA">
            <w:rPr>
              <w:rFonts w:eastAsia="Arial" w:cs="Arial"/>
              <w:lang w:val="en-US"/>
            </w:rPr>
            <w:fldChar w:fldCharType="separate"/>
          </w:r>
          <w:r w:rsidR="00882F76">
            <w:rPr>
              <w:rFonts w:eastAsia="Arial" w:cs="Arial"/>
              <w:noProof/>
            </w:rPr>
            <w:t>(NSW Health, 2022)</w:t>
          </w:r>
          <w:r w:rsidR="00C169DA">
            <w:rPr>
              <w:rFonts w:eastAsia="Arial" w:cs="Arial"/>
              <w:lang w:val="en-US"/>
            </w:rPr>
            <w:fldChar w:fldCharType="end"/>
          </w:r>
        </w:sdtContent>
      </w:sdt>
      <w:r w:rsidR="001B7CEB">
        <w:rPr>
          <w:rFonts w:eastAsia="Arial" w:cs="Arial"/>
          <w:lang w:val="en-US"/>
        </w:rPr>
        <w:t xml:space="preserve">. </w:t>
      </w:r>
      <w:r w:rsidR="00302E78">
        <w:rPr>
          <w:rFonts w:eastAsia="Arial" w:cs="Arial"/>
          <w:lang w:val="en-US"/>
        </w:rPr>
        <w:t xml:space="preserve"> </w:t>
      </w:r>
    </w:p>
    <w:p w14:paraId="6216307C" w14:textId="3AF8F6FC" w:rsidR="00AE7EA1" w:rsidRPr="00AE7EA1" w:rsidRDefault="00F96E73" w:rsidP="00AE7EA1">
      <w:pPr>
        <w:pStyle w:val="Body"/>
        <w:numPr>
          <w:ilvl w:val="0"/>
          <w:numId w:val="1"/>
        </w:numPr>
        <w:spacing w:line="300" w:lineRule="auto"/>
        <w:ind w:left="380" w:hanging="380"/>
        <w:jc w:val="both"/>
        <w:rPr>
          <w:rFonts w:cs="Arial"/>
        </w:rPr>
      </w:pPr>
      <w:r>
        <w:rPr>
          <w:rFonts w:cs="Arial"/>
        </w:rPr>
        <w:t xml:space="preserve">The </w:t>
      </w:r>
      <w:r w:rsidR="002709C3">
        <w:rPr>
          <w:rFonts w:cs="Arial"/>
        </w:rPr>
        <w:t>BA.4/</w:t>
      </w:r>
      <w:r w:rsidR="00760C22" w:rsidRPr="151C42BA">
        <w:rPr>
          <w:rFonts w:cs="Arial"/>
        </w:rPr>
        <w:t>BA.</w:t>
      </w:r>
      <w:r w:rsidR="002709C3">
        <w:rPr>
          <w:rFonts w:cs="Arial"/>
        </w:rPr>
        <w:t>5 sub</w:t>
      </w:r>
      <w:r w:rsidR="007B7A90">
        <w:rPr>
          <w:rFonts w:cs="Arial"/>
        </w:rPr>
        <w:t>lineage</w:t>
      </w:r>
      <w:r>
        <w:rPr>
          <w:rFonts w:cs="Arial"/>
        </w:rPr>
        <w:t>s</w:t>
      </w:r>
      <w:r w:rsidR="002709C3">
        <w:rPr>
          <w:rFonts w:cs="Arial"/>
        </w:rPr>
        <w:t xml:space="preserve"> are now well documented to evade immunity provided by </w:t>
      </w:r>
      <w:r w:rsidR="00D1397F">
        <w:rPr>
          <w:rFonts w:cs="Arial"/>
        </w:rPr>
        <w:t xml:space="preserve">prior </w:t>
      </w:r>
      <w:r w:rsidR="002709C3">
        <w:rPr>
          <w:rFonts w:cs="Arial"/>
        </w:rPr>
        <w:t xml:space="preserve">vaccination </w:t>
      </w:r>
      <w:r w:rsidR="00D1397F">
        <w:rPr>
          <w:rFonts w:cs="Arial"/>
        </w:rPr>
        <w:t>or</w:t>
      </w:r>
      <w:r w:rsidR="002709C3">
        <w:rPr>
          <w:rFonts w:cs="Arial"/>
        </w:rPr>
        <w:t xml:space="preserve"> COVID-19 infection </w:t>
      </w:r>
      <w:sdt>
        <w:sdtPr>
          <w:rPr>
            <w:rFonts w:cs="Arial"/>
          </w:rPr>
          <w:id w:val="176618189"/>
          <w:lock w:val="contentLocked"/>
          <w:citation/>
        </w:sdtPr>
        <w:sdtEndPr/>
        <w:sdtContent>
          <w:r w:rsidR="002709C3">
            <w:rPr>
              <w:rFonts w:cs="Arial"/>
            </w:rPr>
            <w:fldChar w:fldCharType="begin"/>
          </w:r>
          <w:r w:rsidR="002709C3">
            <w:rPr>
              <w:rFonts w:cs="Arial"/>
            </w:rPr>
            <w:instrText xml:space="preserve"> CITATION QuP22 \l 3081 </w:instrText>
          </w:r>
          <w:r w:rsidR="002709C3">
            <w:rPr>
              <w:rFonts w:cs="Arial"/>
            </w:rPr>
            <w:fldChar w:fldCharType="separate"/>
          </w:r>
          <w:r w:rsidR="00882F76">
            <w:rPr>
              <w:rFonts w:cs="Arial"/>
              <w:noProof/>
            </w:rPr>
            <w:t>(Qu, et al., 2022)</w:t>
          </w:r>
          <w:r w:rsidR="002709C3">
            <w:rPr>
              <w:rFonts w:cs="Arial"/>
            </w:rPr>
            <w:fldChar w:fldCharType="end"/>
          </w:r>
        </w:sdtContent>
      </w:sdt>
      <w:r w:rsidR="002709C3">
        <w:rPr>
          <w:rFonts w:cs="Arial"/>
        </w:rPr>
        <w:t>.</w:t>
      </w:r>
      <w:r w:rsidR="002709C3" w:rsidRPr="006D7F99">
        <w:rPr>
          <w:rFonts w:cs="Arial"/>
        </w:rPr>
        <w:t xml:space="preserve"> </w:t>
      </w:r>
      <w:r w:rsidR="00AE7EA1" w:rsidRPr="023D48A6">
        <w:rPr>
          <w:rFonts w:eastAsia="Arial" w:cs="Arial"/>
        </w:rPr>
        <w:t xml:space="preserve">Internationally, BA.4 and </w:t>
      </w:r>
      <w:r w:rsidR="00AE7EA1">
        <w:rPr>
          <w:rFonts w:eastAsia="Arial" w:cs="Arial"/>
        </w:rPr>
        <w:t>B</w:t>
      </w:r>
      <w:r w:rsidR="00AE7EA1" w:rsidRPr="023D48A6">
        <w:rPr>
          <w:rFonts w:eastAsia="Arial" w:cs="Arial"/>
        </w:rPr>
        <w:t>A.</w:t>
      </w:r>
      <w:r w:rsidR="00AE7EA1" w:rsidRPr="023D48A6">
        <w:rPr>
          <w:rFonts w:cs="Arial"/>
        </w:rPr>
        <w:t xml:space="preserve">5 </w:t>
      </w:r>
      <w:r w:rsidR="00AE7EA1">
        <w:rPr>
          <w:rFonts w:cs="Arial"/>
        </w:rPr>
        <w:t>are</w:t>
      </w:r>
      <w:r w:rsidR="00AE7EA1" w:rsidRPr="023D48A6">
        <w:rPr>
          <w:rFonts w:cs="Arial"/>
        </w:rPr>
        <w:t xml:space="preserve"> </w:t>
      </w:r>
      <w:r w:rsidR="00AE7EA1">
        <w:rPr>
          <w:rFonts w:cs="Arial"/>
        </w:rPr>
        <w:t xml:space="preserve">now consistently </w:t>
      </w:r>
      <w:r w:rsidR="00AE7EA1" w:rsidRPr="023D48A6">
        <w:rPr>
          <w:rFonts w:cs="Arial"/>
        </w:rPr>
        <w:t>outcompeting other sublineages</w:t>
      </w:r>
      <w:r w:rsidR="00AE7EA1">
        <w:rPr>
          <w:rFonts w:cs="Arial"/>
        </w:rPr>
        <w:t xml:space="preserve"> </w:t>
      </w:r>
      <w:sdt>
        <w:sdtPr>
          <w:id w:val="-490799347"/>
          <w:lock w:val="contentLocked"/>
          <w:citation/>
        </w:sdtPr>
        <w:sdtEndPr/>
        <w:sdtContent>
          <w:r w:rsidR="00AE7EA1" w:rsidRPr="023D48A6">
            <w:rPr>
              <w:rFonts w:cs="Arial"/>
            </w:rPr>
            <w:fldChar w:fldCharType="begin"/>
          </w:r>
          <w:r w:rsidR="00AE7EA1" w:rsidRPr="023D48A6">
            <w:rPr>
              <w:rFonts w:cs="Arial"/>
            </w:rPr>
            <w:instrText xml:space="preserve">CITATION ECDC \l 3081 </w:instrText>
          </w:r>
          <w:r w:rsidR="00AE7EA1" w:rsidRPr="023D48A6">
            <w:rPr>
              <w:rFonts w:cs="Arial"/>
            </w:rPr>
            <w:fldChar w:fldCharType="separate"/>
          </w:r>
          <w:r w:rsidR="00882F76">
            <w:rPr>
              <w:rFonts w:cs="Arial"/>
              <w:noProof/>
            </w:rPr>
            <w:t>(European Centre for Disease Prevention and Control, 2022)</w:t>
          </w:r>
          <w:r w:rsidR="00AE7EA1" w:rsidRPr="023D48A6">
            <w:rPr>
              <w:rFonts w:cs="Arial"/>
            </w:rPr>
            <w:fldChar w:fldCharType="end"/>
          </w:r>
        </w:sdtContent>
      </w:sdt>
      <w:r w:rsidR="00AE7EA1" w:rsidRPr="023D48A6">
        <w:rPr>
          <w:rFonts w:cs="Arial"/>
        </w:rPr>
        <w:t xml:space="preserve">. In </w:t>
      </w:r>
      <w:r w:rsidR="00AE7EA1">
        <w:rPr>
          <w:rFonts w:cs="Arial"/>
        </w:rPr>
        <w:t xml:space="preserve">some </w:t>
      </w:r>
      <w:r w:rsidR="00AE7EA1" w:rsidRPr="023D48A6">
        <w:rPr>
          <w:rFonts w:cs="Arial"/>
        </w:rPr>
        <w:t xml:space="preserve">countries where BA.4 and BA.5 have emerged as the dominant circulating </w:t>
      </w:r>
      <w:r w:rsidR="00AE7EA1" w:rsidRPr="023D48A6">
        <w:rPr>
          <w:rFonts w:cs="Arial"/>
        </w:rPr>
        <w:lastRenderedPageBreak/>
        <w:t xml:space="preserve">sublineage, this has </w:t>
      </w:r>
      <w:r w:rsidR="00AE7EA1">
        <w:rPr>
          <w:rFonts w:cs="Arial"/>
        </w:rPr>
        <w:t>resulted in</w:t>
      </w:r>
      <w:r w:rsidR="00AE7EA1" w:rsidRPr="023D48A6">
        <w:rPr>
          <w:rFonts w:cs="Arial"/>
        </w:rPr>
        <w:t xml:space="preserve"> </w:t>
      </w:r>
      <w:r w:rsidR="00AE7EA1">
        <w:rPr>
          <w:rFonts w:cs="Arial"/>
        </w:rPr>
        <w:t>rising</w:t>
      </w:r>
      <w:r w:rsidR="00AE7EA1" w:rsidRPr="023D48A6">
        <w:rPr>
          <w:rFonts w:cs="Arial"/>
        </w:rPr>
        <w:t xml:space="preserve"> cases, hospitalisations and deaths</w:t>
      </w:r>
      <w:r w:rsidR="00AE7EA1">
        <w:rPr>
          <w:rFonts w:cs="Arial"/>
        </w:rPr>
        <w:t xml:space="preserve"> </w:t>
      </w:r>
      <w:sdt>
        <w:sdtPr>
          <w:rPr>
            <w:rFonts w:cs="Arial"/>
          </w:rPr>
          <w:id w:val="2013408470"/>
          <w:lock w:val="contentLocked"/>
          <w:citation/>
        </w:sdtPr>
        <w:sdtEndPr/>
        <w:sdtContent>
          <w:r w:rsidR="00AE7EA1">
            <w:rPr>
              <w:rFonts w:cs="Arial"/>
            </w:rPr>
            <w:fldChar w:fldCharType="begin"/>
          </w:r>
          <w:r w:rsidR="00AE7EA1">
            <w:rPr>
              <w:rFonts w:cs="Arial"/>
            </w:rPr>
            <w:instrText xml:space="preserve">CITATION Our22 \l 3081 </w:instrText>
          </w:r>
          <w:r w:rsidR="00AE7EA1">
            <w:rPr>
              <w:rFonts w:cs="Arial"/>
            </w:rPr>
            <w:fldChar w:fldCharType="separate"/>
          </w:r>
          <w:r w:rsidR="00882F76">
            <w:rPr>
              <w:rFonts w:cs="Arial"/>
              <w:noProof/>
            </w:rPr>
            <w:t>(Our World in Data (a), 2022)</w:t>
          </w:r>
          <w:r w:rsidR="00AE7EA1">
            <w:rPr>
              <w:rFonts w:cs="Arial"/>
            </w:rPr>
            <w:fldChar w:fldCharType="end"/>
          </w:r>
        </w:sdtContent>
      </w:sdt>
      <w:r w:rsidR="00AE7EA1">
        <w:rPr>
          <w:rFonts w:cs="Arial"/>
        </w:rPr>
        <w:t xml:space="preserve"> </w:t>
      </w:r>
      <w:sdt>
        <w:sdtPr>
          <w:rPr>
            <w:rFonts w:cs="Arial"/>
          </w:rPr>
          <w:id w:val="-1899815960"/>
          <w:lock w:val="contentLocked"/>
          <w:citation/>
        </w:sdtPr>
        <w:sdtEndPr/>
        <w:sdtContent>
          <w:r w:rsidR="00AE7EA1">
            <w:rPr>
              <w:rFonts w:cs="Arial"/>
            </w:rPr>
            <w:fldChar w:fldCharType="begin"/>
          </w:r>
          <w:r w:rsidR="00AE7EA1">
            <w:rPr>
              <w:rFonts w:cs="Arial"/>
            </w:rPr>
            <w:instrText xml:space="preserve">CITATION Our221 \l 3081 </w:instrText>
          </w:r>
          <w:r w:rsidR="00AE7EA1">
            <w:rPr>
              <w:rFonts w:cs="Arial"/>
            </w:rPr>
            <w:fldChar w:fldCharType="separate"/>
          </w:r>
          <w:r w:rsidR="00882F76">
            <w:rPr>
              <w:rFonts w:cs="Arial"/>
              <w:noProof/>
            </w:rPr>
            <w:t>(Our World in Data (b), 2022)</w:t>
          </w:r>
          <w:r w:rsidR="00AE7EA1">
            <w:rPr>
              <w:rFonts w:cs="Arial"/>
            </w:rPr>
            <w:fldChar w:fldCharType="end"/>
          </w:r>
        </w:sdtContent>
      </w:sdt>
      <w:r w:rsidR="00AE7EA1">
        <w:rPr>
          <w:rFonts w:cs="Arial"/>
        </w:rPr>
        <w:t>.</w:t>
      </w:r>
      <w:r w:rsidR="00D13A0C" w:rsidRPr="006D7F99">
        <w:rPr>
          <w:rFonts w:cs="Arial"/>
        </w:rPr>
        <w:t xml:space="preserve"> </w:t>
      </w:r>
    </w:p>
    <w:p w14:paraId="2037EDD0" w14:textId="6104CD4A" w:rsidR="001B7CEB" w:rsidRPr="00AE7EA1" w:rsidRDefault="007B7A90" w:rsidP="00AE7EA1">
      <w:pPr>
        <w:pStyle w:val="Body"/>
        <w:numPr>
          <w:ilvl w:val="0"/>
          <w:numId w:val="1"/>
        </w:numPr>
        <w:spacing w:line="300" w:lineRule="auto"/>
        <w:ind w:left="380" w:hanging="380"/>
        <w:jc w:val="both"/>
        <w:rPr>
          <w:rFonts w:cs="Arial"/>
        </w:rPr>
      </w:pPr>
      <w:r w:rsidRPr="151C42BA">
        <w:rPr>
          <w:rFonts w:cs="Arial"/>
        </w:rPr>
        <w:t>I</w:t>
      </w:r>
      <w:r w:rsidR="001B7CEB" w:rsidRPr="151C42BA">
        <w:rPr>
          <w:rFonts w:cs="Arial"/>
        </w:rPr>
        <w:t xml:space="preserve"> anticipate that the </w:t>
      </w:r>
      <w:r w:rsidR="74803DDE" w:rsidRPr="151C42BA">
        <w:rPr>
          <w:rFonts w:cs="Arial"/>
        </w:rPr>
        <w:t xml:space="preserve">increasing </w:t>
      </w:r>
      <w:r w:rsidR="4318C77C" w:rsidRPr="151C42BA">
        <w:rPr>
          <w:rFonts w:cs="Arial"/>
        </w:rPr>
        <w:t xml:space="preserve">transmission </w:t>
      </w:r>
      <w:r w:rsidR="00D13A0C" w:rsidRPr="151C42BA">
        <w:rPr>
          <w:rFonts w:cs="Arial"/>
        </w:rPr>
        <w:t xml:space="preserve">of BA.4/BA.5 </w:t>
      </w:r>
      <w:r w:rsidR="4318C77C" w:rsidRPr="151C42BA">
        <w:rPr>
          <w:rFonts w:cs="Arial"/>
        </w:rPr>
        <w:t>will result</w:t>
      </w:r>
      <w:r w:rsidR="00D13A0C" w:rsidRPr="151C42BA">
        <w:rPr>
          <w:rFonts w:cs="Arial"/>
        </w:rPr>
        <w:t xml:space="preserve"> in </w:t>
      </w:r>
      <w:r w:rsidR="0ED7A379" w:rsidRPr="151C42BA">
        <w:rPr>
          <w:rFonts w:cs="Arial"/>
        </w:rPr>
        <w:t>further increases</w:t>
      </w:r>
      <w:r w:rsidR="00D13A0C" w:rsidRPr="151C42BA">
        <w:rPr>
          <w:rFonts w:cs="Arial"/>
        </w:rPr>
        <w:t xml:space="preserve"> in COVID-19 infections, re-infections, hospital admissions and deaths in Victoria.</w:t>
      </w:r>
    </w:p>
    <w:p w14:paraId="7C1339FE" w14:textId="6678F5D4" w:rsidR="006E34DD" w:rsidRDefault="006E34DD" w:rsidP="00B62D6A">
      <w:pPr>
        <w:pStyle w:val="Heading3"/>
        <w:spacing w:before="120" w:after="120" w:line="240" w:lineRule="auto"/>
        <w:contextualSpacing/>
        <w:rPr>
          <w:rFonts w:ascii="Arial" w:hAnsi="Arial" w:cs="Arial"/>
          <w:i/>
          <w:iCs/>
          <w:color w:val="auto"/>
          <w:sz w:val="22"/>
          <w:szCs w:val="22"/>
        </w:rPr>
      </w:pPr>
      <w:bookmarkStart w:id="27" w:name="_Toc1664513742"/>
      <w:bookmarkStart w:id="28" w:name="_Toc108110073"/>
      <w:r>
        <w:rPr>
          <w:rFonts w:ascii="Arial" w:hAnsi="Arial" w:cs="Arial"/>
          <w:i/>
          <w:iCs/>
          <w:color w:val="auto"/>
          <w:sz w:val="22"/>
          <w:szCs w:val="22"/>
        </w:rPr>
        <w:t>Vaccine uptake</w:t>
      </w:r>
      <w:bookmarkEnd w:id="27"/>
      <w:bookmarkEnd w:id="28"/>
    </w:p>
    <w:p w14:paraId="08A4C0AF" w14:textId="49761DAC" w:rsidR="006E34DD" w:rsidRDefault="006E34DD" w:rsidP="00B62D6A">
      <w:pPr>
        <w:pStyle w:val="Body"/>
        <w:numPr>
          <w:ilvl w:val="0"/>
          <w:numId w:val="1"/>
        </w:numPr>
        <w:spacing w:line="300" w:lineRule="auto"/>
        <w:ind w:left="380" w:hanging="380"/>
      </w:pPr>
      <w:bookmarkStart w:id="29" w:name="_Ref105672954"/>
      <w:r>
        <w:t>In Victoria, the vaccine program has successfully achieved high rates of vaccine coverage, particularly across two dose rates. Rates of third</w:t>
      </w:r>
      <w:r w:rsidR="0062362F">
        <w:t xml:space="preserve"> and</w:t>
      </w:r>
      <w:r w:rsidR="00AD15AE">
        <w:t xml:space="preserve"> </w:t>
      </w:r>
      <w:r w:rsidR="00614B64">
        <w:t>fourth</w:t>
      </w:r>
      <w:r w:rsidR="0062362F">
        <w:t xml:space="preserve"> </w:t>
      </w:r>
      <w:r>
        <w:t>dos</w:t>
      </w:r>
      <w:r w:rsidR="00AD15AE">
        <w:t>e</w:t>
      </w:r>
      <w:r w:rsidR="002640FC">
        <w:t xml:space="preserve"> uptake</w:t>
      </w:r>
      <w:r>
        <w:t xml:space="preserve"> are much lower but continue to slowly </w:t>
      </w:r>
      <w:r w:rsidR="00D0424E">
        <w:t>rise</w:t>
      </w:r>
      <w:r>
        <w:t xml:space="preserve">. </w:t>
      </w:r>
      <w:bookmarkEnd w:id="29"/>
      <w:r>
        <w:t xml:space="preserve">As of </w:t>
      </w:r>
      <w:r w:rsidR="00A625D5" w:rsidRPr="00CC3F20">
        <w:t>7</w:t>
      </w:r>
      <w:r w:rsidRPr="00CC3F20">
        <w:t xml:space="preserve"> Ju</w:t>
      </w:r>
      <w:r w:rsidR="00A625D5" w:rsidRPr="00CC3F20">
        <w:t>ly</w:t>
      </w:r>
      <w:r>
        <w:t xml:space="preserve"> 2022</w:t>
      </w:r>
      <w:r w:rsidR="000A6F62">
        <w:t xml:space="preserve"> </w:t>
      </w:r>
      <w:sdt>
        <w:sdtPr>
          <w:id w:val="1816985458"/>
          <w:citation/>
        </w:sdtPr>
        <w:sdtEndPr/>
        <w:sdtContent>
          <w:r w:rsidR="000A6F62">
            <w:fldChar w:fldCharType="begin"/>
          </w:r>
          <w:r w:rsidR="000A6F62">
            <w:instrText xml:space="preserve"> CITATION Vic23 \l 3081 </w:instrText>
          </w:r>
          <w:r w:rsidR="000A6F62">
            <w:fldChar w:fldCharType="separate"/>
          </w:r>
          <w:r w:rsidR="00882F76">
            <w:rPr>
              <w:noProof/>
            </w:rPr>
            <w:t>(Victorian Department of Health (a), 2022)</w:t>
          </w:r>
          <w:r w:rsidR="000A6F62">
            <w:fldChar w:fldCharType="end"/>
          </w:r>
        </w:sdtContent>
      </w:sdt>
      <w:r>
        <w:t>:</w:t>
      </w:r>
    </w:p>
    <w:p w14:paraId="3380B358" w14:textId="793C871A" w:rsidR="006E34DD" w:rsidRDefault="006E34DD" w:rsidP="003F30A1">
      <w:pPr>
        <w:pStyle w:val="Body"/>
        <w:numPr>
          <w:ilvl w:val="0"/>
          <w:numId w:val="6"/>
        </w:numPr>
        <w:spacing w:line="300" w:lineRule="auto"/>
        <w:jc w:val="both"/>
      </w:pPr>
      <w:r w:rsidRPr="00CC3F20">
        <w:t>9</w:t>
      </w:r>
      <w:r w:rsidR="00C853D3" w:rsidRPr="00CC3F20">
        <w:t>6</w:t>
      </w:r>
      <w:r w:rsidRPr="00CC3F20">
        <w:t>.</w:t>
      </w:r>
      <w:r w:rsidR="00C853D3" w:rsidRPr="00CC3F20">
        <w:t>1</w:t>
      </w:r>
      <w:r w:rsidR="00AD01F2" w:rsidRPr="00CC3F20">
        <w:t xml:space="preserve"> per cent</w:t>
      </w:r>
      <w:r>
        <w:t xml:space="preserve"> of eligible Victorians aged 12 years and </w:t>
      </w:r>
      <w:r w:rsidR="0062362F">
        <w:t>above</w:t>
      </w:r>
      <w:r>
        <w:t xml:space="preserve"> have received at least two doses of a COVID-19 vaccine;</w:t>
      </w:r>
    </w:p>
    <w:p w14:paraId="6B6D1287" w14:textId="2217E230" w:rsidR="006E34DD" w:rsidRDefault="00D67014" w:rsidP="003F30A1">
      <w:pPr>
        <w:pStyle w:val="Body"/>
        <w:numPr>
          <w:ilvl w:val="0"/>
          <w:numId w:val="6"/>
        </w:numPr>
        <w:spacing w:line="300" w:lineRule="auto"/>
        <w:jc w:val="both"/>
      </w:pPr>
      <w:r w:rsidRPr="00CC3F20">
        <w:t>72</w:t>
      </w:r>
      <w:r w:rsidR="00FE4A18" w:rsidRPr="00CC3F20">
        <w:t>.</w:t>
      </w:r>
      <w:r w:rsidRPr="00CC3F20">
        <w:t>6</w:t>
      </w:r>
      <w:r w:rsidR="00AD01F2" w:rsidRPr="00CC3F20">
        <w:t xml:space="preserve"> per cent</w:t>
      </w:r>
      <w:r w:rsidR="006E34DD">
        <w:t xml:space="preserve"> of eligible Victorians aged 16 </w:t>
      </w:r>
      <w:r w:rsidR="00BA08B6">
        <w:t xml:space="preserve">years </w:t>
      </w:r>
      <w:r w:rsidR="006E34DD">
        <w:t xml:space="preserve">and </w:t>
      </w:r>
      <w:r w:rsidR="0062362F">
        <w:t>above</w:t>
      </w:r>
      <w:r w:rsidR="006E34DD">
        <w:t xml:space="preserve"> </w:t>
      </w:r>
      <w:r w:rsidR="00902ADC">
        <w:t xml:space="preserve">(including 89.6 per cent of eligible Victorians aged 65 years and above) </w:t>
      </w:r>
      <w:r w:rsidR="006E34DD">
        <w:t xml:space="preserve">have received </w:t>
      </w:r>
      <w:r w:rsidR="00B1567B">
        <w:t>three</w:t>
      </w:r>
      <w:r w:rsidR="006E34DD">
        <w:t xml:space="preserve"> </w:t>
      </w:r>
      <w:r w:rsidR="00F10D4C">
        <w:t>dose</w:t>
      </w:r>
      <w:r w:rsidR="00B1567B">
        <w:t>s</w:t>
      </w:r>
      <w:r w:rsidR="006E34DD">
        <w:t xml:space="preserve"> of a COVID-19 vaccine;</w:t>
      </w:r>
    </w:p>
    <w:p w14:paraId="00CB5C08" w14:textId="6C46F164" w:rsidR="00D67014" w:rsidRDefault="00C91CB2" w:rsidP="003F30A1">
      <w:pPr>
        <w:pStyle w:val="Body"/>
        <w:numPr>
          <w:ilvl w:val="0"/>
          <w:numId w:val="6"/>
        </w:numPr>
        <w:spacing w:line="300" w:lineRule="auto"/>
        <w:jc w:val="both"/>
      </w:pPr>
      <w:r w:rsidRPr="00CC3F20">
        <w:t>49.1</w:t>
      </w:r>
      <w:r w:rsidR="00D67014" w:rsidRPr="00CC3F20">
        <w:t xml:space="preserve"> per cent</w:t>
      </w:r>
      <w:r w:rsidR="00D67014">
        <w:t xml:space="preserve"> of eligible Victorians aged 65 </w:t>
      </w:r>
      <w:r w:rsidR="00BA08B6">
        <w:t>years</w:t>
      </w:r>
      <w:r w:rsidR="00D67014">
        <w:t xml:space="preserve"> and above have received </w:t>
      </w:r>
      <w:r w:rsidR="00891B7D">
        <w:t>fou</w:t>
      </w:r>
      <w:r w:rsidR="00BA2E71">
        <w:t>r</w:t>
      </w:r>
      <w:r w:rsidR="00890950">
        <w:t xml:space="preserve"> dose</w:t>
      </w:r>
      <w:r w:rsidR="00BA2E71">
        <w:t>s</w:t>
      </w:r>
      <w:r w:rsidR="00D67014">
        <w:t xml:space="preserve"> of a COVID-19 vaccine</w:t>
      </w:r>
      <w:r w:rsidR="003456A5">
        <w:t>.</w:t>
      </w:r>
    </w:p>
    <w:p w14:paraId="49F5C7D3" w14:textId="6035B83E" w:rsidR="00895387" w:rsidRDefault="00895387" w:rsidP="4E214FA1">
      <w:pPr>
        <w:pStyle w:val="Body"/>
        <w:spacing w:line="300" w:lineRule="auto"/>
        <w:ind w:left="380" w:firstLine="0"/>
        <w:jc w:val="both"/>
        <w:rPr>
          <w:rFonts w:asciiTheme="minorHAnsi" w:eastAsiaTheme="minorEastAsia" w:hAnsiTheme="minorHAnsi" w:cstheme="minorBidi"/>
        </w:rPr>
      </w:pPr>
      <w:r>
        <w:t>Of note, the third and fourth dose uptake is likely higher than the figures above, as the denominator includes all persons for the relevant age cohort rather than only those who are eligible.</w:t>
      </w:r>
    </w:p>
    <w:p w14:paraId="526CC3E5" w14:textId="7AE5CA97" w:rsidR="006E34DD" w:rsidRDefault="2CD5A599" w:rsidP="00B62D6A">
      <w:pPr>
        <w:pStyle w:val="Body"/>
        <w:numPr>
          <w:ilvl w:val="0"/>
          <w:numId w:val="1"/>
        </w:numPr>
        <w:spacing w:line="300" w:lineRule="auto"/>
        <w:ind w:left="380" w:hanging="380"/>
        <w:jc w:val="both"/>
      </w:pPr>
      <w:r>
        <w:t xml:space="preserve">As a large proportion of the eligible population received their third dose </w:t>
      </w:r>
      <w:r w:rsidR="6C20DE79">
        <w:t>by</w:t>
      </w:r>
      <w:r>
        <w:t xml:space="preserve"> early 2022</w:t>
      </w:r>
      <w:r w:rsidR="437C007D">
        <w:t xml:space="preserve"> </w:t>
      </w:r>
      <w:sdt>
        <w:sdtPr>
          <w:id w:val="-1739086908"/>
          <w:lock w:val="contentLocked"/>
          <w:citation/>
        </w:sdtPr>
        <w:sdtEndPr/>
        <w:sdtContent>
          <w:r w:rsidR="00780462">
            <w:fldChar w:fldCharType="begin"/>
          </w:r>
          <w:r w:rsidR="00780462">
            <w:instrText xml:space="preserve"> CITATION kVi22 \l 3081 </w:instrText>
          </w:r>
          <w:r w:rsidR="00780462">
            <w:fldChar w:fldCharType="separate"/>
          </w:r>
          <w:r w:rsidR="00882F76">
            <w:rPr>
              <w:noProof/>
            </w:rPr>
            <w:t>(Victorian Department of Health (g), 2022)</w:t>
          </w:r>
          <w:r w:rsidR="00780462">
            <w:fldChar w:fldCharType="end"/>
          </w:r>
        </w:sdtContent>
      </w:sdt>
      <w:r>
        <w:t xml:space="preserve"> it is likely that individuals from this cohort will now be experiencing waning immunity</w:t>
      </w:r>
      <w:r w:rsidR="0D7BA755">
        <w:t>.</w:t>
      </w:r>
      <w:r w:rsidR="00A970BA">
        <w:t xml:space="preserve"> This is particularly important for </w:t>
      </w:r>
      <w:r w:rsidR="00662137">
        <w:t>approximately 700,000 Victorians aged between 50 to 64</w:t>
      </w:r>
      <w:r w:rsidR="00E60547">
        <w:t xml:space="preserve"> years</w:t>
      </w:r>
      <w:r w:rsidR="002B0DE1">
        <w:t xml:space="preserve">, </w:t>
      </w:r>
      <w:r w:rsidR="00F06BDA">
        <w:t>most of whom</w:t>
      </w:r>
      <w:r w:rsidR="002B0DE1">
        <w:t xml:space="preserve"> have received their previous dose </w:t>
      </w:r>
      <w:r w:rsidR="00E102AC">
        <w:t>over</w:t>
      </w:r>
      <w:r w:rsidR="0064756B">
        <w:t xml:space="preserve"> </w:t>
      </w:r>
      <w:r w:rsidR="00891855">
        <w:t>six</w:t>
      </w:r>
      <w:r w:rsidR="00F06BDA">
        <w:t xml:space="preserve"> months </w:t>
      </w:r>
      <w:r w:rsidR="00E102AC">
        <w:t>ago</w:t>
      </w:r>
      <w:r w:rsidR="00E60547">
        <w:t>.</w:t>
      </w:r>
      <w:r w:rsidR="7F26936A">
        <w:t xml:space="preserve"> </w:t>
      </w:r>
      <w:r w:rsidR="2D869B92">
        <w:t xml:space="preserve">As </w:t>
      </w:r>
      <w:r w:rsidR="7609BBA0">
        <w:t xml:space="preserve">outlined </w:t>
      </w:r>
      <w:r w:rsidR="181630E2">
        <w:t xml:space="preserve">in </w:t>
      </w:r>
      <w:r w:rsidR="181630E2" w:rsidRPr="008577AF">
        <w:t xml:space="preserve">paragraphs </w:t>
      </w:r>
      <w:r w:rsidR="00846CD4" w:rsidRPr="008577AF">
        <w:fldChar w:fldCharType="begin"/>
      </w:r>
      <w:r w:rsidR="00846CD4" w:rsidRPr="008577AF">
        <w:instrText xml:space="preserve"> REF _Ref107934413 \r \h  \* MERGEFORMAT </w:instrText>
      </w:r>
      <w:r w:rsidR="00846CD4" w:rsidRPr="008577AF">
        <w:fldChar w:fldCharType="separate"/>
      </w:r>
      <w:r w:rsidR="0074581E">
        <w:t>77</w:t>
      </w:r>
      <w:r w:rsidR="00846CD4" w:rsidRPr="008577AF">
        <w:fldChar w:fldCharType="end"/>
      </w:r>
      <w:r w:rsidR="1D45DE7A" w:rsidRPr="008577AF">
        <w:t xml:space="preserve"> to </w:t>
      </w:r>
      <w:r w:rsidR="00FA46AC" w:rsidRPr="008577AF">
        <w:fldChar w:fldCharType="begin"/>
      </w:r>
      <w:r w:rsidR="00FA46AC" w:rsidRPr="008577AF">
        <w:instrText xml:space="preserve"> REF _Ref107231402 \r \h </w:instrText>
      </w:r>
      <w:r w:rsidR="00A25C4A" w:rsidRPr="008577AF">
        <w:instrText xml:space="preserve"> \* MERGEFORMAT </w:instrText>
      </w:r>
      <w:r w:rsidR="00FA46AC" w:rsidRPr="008577AF">
        <w:fldChar w:fldCharType="separate"/>
      </w:r>
      <w:r w:rsidR="0074581E">
        <w:t>82</w:t>
      </w:r>
      <w:r w:rsidR="00FA46AC" w:rsidRPr="008577AF">
        <w:fldChar w:fldCharType="end"/>
      </w:r>
      <w:r w:rsidR="1D45DE7A" w:rsidRPr="008577AF">
        <w:t>, protection</w:t>
      </w:r>
      <w:r w:rsidR="1D45DE7A">
        <w:t xml:space="preserve"> </w:t>
      </w:r>
      <w:r w:rsidR="4A3AEC6D">
        <w:t xml:space="preserve">against infection, symptomatic disease and severe disease following </w:t>
      </w:r>
      <w:r w:rsidR="798A1D98">
        <w:t xml:space="preserve">a </w:t>
      </w:r>
      <w:r w:rsidR="7F26936A">
        <w:t xml:space="preserve">third dose </w:t>
      </w:r>
      <w:r w:rsidR="562C6EE9">
        <w:t>declines over time</w:t>
      </w:r>
      <w:r w:rsidR="6712FA79">
        <w:t xml:space="preserve"> </w:t>
      </w:r>
      <w:sdt>
        <w:sdtPr>
          <w:id w:val="-2035110371"/>
          <w:lock w:val="contentLocked"/>
          <w:citation/>
        </w:sdtPr>
        <w:sdtEndPr/>
        <w:sdtContent>
          <w:r w:rsidR="00F23E6E">
            <w:fldChar w:fldCharType="begin"/>
          </w:r>
          <w:r w:rsidR="00F23E6E">
            <w:instrText xml:space="preserve"> CITATION Wor22 \l 3081 </w:instrText>
          </w:r>
          <w:r w:rsidR="00F23E6E">
            <w:fldChar w:fldCharType="separate"/>
          </w:r>
          <w:r w:rsidR="00882F76">
            <w:rPr>
              <w:noProof/>
            </w:rPr>
            <w:t>(World Health Organization (a), 2022)</w:t>
          </w:r>
          <w:r w:rsidR="00F23E6E">
            <w:fldChar w:fldCharType="end"/>
          </w:r>
        </w:sdtContent>
      </w:sdt>
      <w:r w:rsidR="0D7BA755">
        <w:t>.</w:t>
      </w:r>
    </w:p>
    <w:p w14:paraId="0F423A7F" w14:textId="4CCC4185" w:rsidR="0050537B" w:rsidRDefault="0050537B" w:rsidP="006E34DD">
      <w:pPr>
        <w:pStyle w:val="Body"/>
        <w:numPr>
          <w:ilvl w:val="0"/>
          <w:numId w:val="1"/>
        </w:numPr>
        <w:spacing w:line="300" w:lineRule="auto"/>
        <w:ind w:left="380" w:hanging="380"/>
        <w:jc w:val="both"/>
      </w:pPr>
      <w:r>
        <w:t xml:space="preserve">On </w:t>
      </w:r>
      <w:r w:rsidR="006F787F">
        <w:t>9 June</w:t>
      </w:r>
      <w:r>
        <w:t xml:space="preserve"> 2022, ATAGI recommended a third dose </w:t>
      </w:r>
      <w:r w:rsidR="00956A1E">
        <w:t>as part of their primary course</w:t>
      </w:r>
      <w:r>
        <w:t xml:space="preserve"> for adolescents aged 12 to 15 years following a primary vaccination course three or more months ago for individuals who are severely immunocompromised, have a disability with significant or complex health needs or have complex and/or multiple health conditions that increase their risk of severe illness </w:t>
      </w:r>
      <w:sdt>
        <w:sdtPr>
          <w:id w:val="-174806635"/>
          <w:lock w:val="contentLocked"/>
          <w:citation/>
        </w:sdtPr>
        <w:sdtEndPr/>
        <w:sdtContent>
          <w:r>
            <w:fldChar w:fldCharType="begin"/>
          </w:r>
          <w:r>
            <w:instrText xml:space="preserve"> CITATION bAu22 \l 3081 </w:instrText>
          </w:r>
          <w:r>
            <w:fldChar w:fldCharType="separate"/>
          </w:r>
          <w:r w:rsidR="00882F76">
            <w:rPr>
              <w:noProof/>
            </w:rPr>
            <w:t>(Australian Technical Advisory Group on Immunisation (a), 2022)</w:t>
          </w:r>
          <w:r>
            <w:fldChar w:fldCharType="end"/>
          </w:r>
        </w:sdtContent>
      </w:sdt>
      <w:r>
        <w:t>.</w:t>
      </w:r>
    </w:p>
    <w:p w14:paraId="43EE7321" w14:textId="00EA5D6B" w:rsidR="003B0E04" w:rsidRDefault="00EF389E" w:rsidP="006E34DD">
      <w:pPr>
        <w:pStyle w:val="Body"/>
        <w:numPr>
          <w:ilvl w:val="0"/>
          <w:numId w:val="1"/>
        </w:numPr>
        <w:spacing w:line="300" w:lineRule="auto"/>
        <w:ind w:left="380" w:hanging="380"/>
        <w:jc w:val="both"/>
      </w:pPr>
      <w:r>
        <w:t>On 7 July 2022, ATAGI</w:t>
      </w:r>
      <w:r w:rsidRPr="151C42BA">
        <w:rPr>
          <w:rStyle w:val="CommentReference"/>
        </w:rPr>
        <w:t xml:space="preserve"> </w:t>
      </w:r>
      <w:r>
        <w:t xml:space="preserve">announced a recommendation for individuals aged 50 and above to receive a fourth dose, while also expanding eligibility </w:t>
      </w:r>
      <w:r w:rsidR="00746239">
        <w:t>to individuals</w:t>
      </w:r>
      <w:r>
        <w:t xml:space="preserve"> aged 30 </w:t>
      </w:r>
      <w:r w:rsidR="00746239">
        <w:t>to 49</w:t>
      </w:r>
      <w:r w:rsidR="006F787F">
        <w:t xml:space="preserve"> </w:t>
      </w:r>
      <w:sdt>
        <w:sdtPr>
          <w:id w:val="2138135560"/>
          <w:citation/>
        </w:sdtPr>
        <w:sdtEndPr/>
        <w:sdtContent>
          <w:r w:rsidR="006F787F">
            <w:fldChar w:fldCharType="begin"/>
          </w:r>
          <w:r w:rsidR="006F787F">
            <w:instrText xml:space="preserve"> CITATION Aus22b \l 3081 </w:instrText>
          </w:r>
          <w:r w:rsidR="006F787F">
            <w:fldChar w:fldCharType="separate"/>
          </w:r>
          <w:r w:rsidR="00882F76">
            <w:rPr>
              <w:noProof/>
            </w:rPr>
            <w:t>(Australian Technical Advisory Group on Immunisation (b), 2022)</w:t>
          </w:r>
          <w:r w:rsidR="006F787F">
            <w:fldChar w:fldCharType="end"/>
          </w:r>
        </w:sdtContent>
      </w:sdt>
      <w:r>
        <w:t>.</w:t>
      </w:r>
      <w:r w:rsidR="00373154">
        <w:t xml:space="preserve"> This is in addition to the guidance provided on </w:t>
      </w:r>
      <w:r w:rsidR="00AC35F7">
        <w:t>25</w:t>
      </w:r>
      <w:r w:rsidR="00627A87">
        <w:t xml:space="preserve"> May 2022</w:t>
      </w:r>
      <w:r w:rsidR="00373154">
        <w:t xml:space="preserve"> where</w:t>
      </w:r>
      <w:r w:rsidR="2CD5A599">
        <w:t xml:space="preserve"> ATAGI </w:t>
      </w:r>
      <w:r w:rsidR="670FF4D9">
        <w:t>recommend</w:t>
      </w:r>
      <w:r w:rsidR="00373154">
        <w:t>ed</w:t>
      </w:r>
      <w:r w:rsidR="2CD5A599">
        <w:t xml:space="preserve"> a</w:t>
      </w:r>
      <w:r w:rsidR="001F28E7">
        <w:t xml:space="preserve"> </w:t>
      </w:r>
      <w:r w:rsidR="006665EF">
        <w:t xml:space="preserve">fourth dose </w:t>
      </w:r>
      <w:r w:rsidR="2CD5A599">
        <w:t xml:space="preserve">for people aged 65 years and over, residents of an aged care facility or a disability facility, individuals who are severely immunocompromised, members of Aboriginal and Torres Strait Islander communities aged 50 years or older, </w:t>
      </w:r>
      <w:r w:rsidR="1C8E5EFB">
        <w:t xml:space="preserve">and </w:t>
      </w:r>
      <w:r w:rsidR="2CD5A599">
        <w:t xml:space="preserve">people aged </w:t>
      </w:r>
      <w:r w:rsidR="513C6130">
        <w:t>1</w:t>
      </w:r>
      <w:r w:rsidR="10557838">
        <w:t>6</w:t>
      </w:r>
      <w:r w:rsidR="7E845C80">
        <w:t xml:space="preserve"> to </w:t>
      </w:r>
      <w:r w:rsidR="2CD5A599">
        <w:t>64 years with a specified medical condition, significant or complex health needs, or multiple comorbidities, which places them at an increased risk of adverse health outcomes from COVID-19</w:t>
      </w:r>
      <w:r w:rsidR="002F0E17">
        <w:t xml:space="preserve"> </w:t>
      </w:r>
      <w:r w:rsidR="2CD5A599">
        <w:t xml:space="preserve"> </w:t>
      </w:r>
      <w:sdt>
        <w:sdtPr>
          <w:id w:val="250946309"/>
          <w:lock w:val="contentLocked"/>
          <w:citation/>
        </w:sdtPr>
        <w:sdtEndPr/>
        <w:sdtContent>
          <w:r w:rsidR="006E34DD">
            <w:fldChar w:fldCharType="begin"/>
          </w:r>
          <w:r w:rsidR="006E34DD">
            <w:instrText xml:space="preserve"> CITATION ATA22 \l 3081 </w:instrText>
          </w:r>
          <w:r w:rsidR="006E34DD">
            <w:fldChar w:fldCharType="separate"/>
          </w:r>
          <w:r w:rsidR="00882F76">
            <w:rPr>
              <w:noProof/>
            </w:rPr>
            <w:t>(Australian Technical Advisory Group on Immunisation (c), 2022)</w:t>
          </w:r>
          <w:r w:rsidR="006E34DD">
            <w:fldChar w:fldCharType="end"/>
          </w:r>
        </w:sdtContent>
      </w:sdt>
      <w:r w:rsidR="00890950">
        <w:t>.</w:t>
      </w:r>
      <w:r w:rsidR="005B50C1">
        <w:t xml:space="preserve"> </w:t>
      </w:r>
      <w:r w:rsidR="00453E95">
        <w:t>This mean</w:t>
      </w:r>
      <w:r w:rsidR="00373154">
        <w:t>s</w:t>
      </w:r>
      <w:r w:rsidR="00453E95">
        <w:t xml:space="preserve"> that </w:t>
      </w:r>
      <w:r w:rsidR="00640C14">
        <w:t xml:space="preserve">some </w:t>
      </w:r>
      <w:r w:rsidR="00453E95">
        <w:t>individuals</w:t>
      </w:r>
      <w:r w:rsidR="00640C14">
        <w:t xml:space="preserve"> as outlined above</w:t>
      </w:r>
      <w:r w:rsidR="00453E95">
        <w:t xml:space="preserve"> </w:t>
      </w:r>
      <w:r w:rsidR="00640C14">
        <w:t>are eligible to</w:t>
      </w:r>
      <w:r w:rsidR="00453E95">
        <w:t xml:space="preserve"> receive </w:t>
      </w:r>
      <w:r w:rsidR="00A45EC9">
        <w:t>five</w:t>
      </w:r>
      <w:r w:rsidR="00453E95">
        <w:t xml:space="preserve"> doses</w:t>
      </w:r>
      <w:r w:rsidR="0064756B">
        <w:t xml:space="preserve"> </w:t>
      </w:r>
      <w:sdt>
        <w:sdtPr>
          <w:id w:val="1607077470"/>
          <w:citation/>
        </w:sdtPr>
        <w:sdtEndPr/>
        <w:sdtContent>
          <w:r w:rsidR="00DA7ACE">
            <w:fldChar w:fldCharType="begin"/>
          </w:r>
          <w:r w:rsidR="00DA7ACE">
            <w:instrText xml:space="preserve"> CITATION kVi22 \l 3081 </w:instrText>
          </w:r>
          <w:r w:rsidR="00DA7ACE">
            <w:fldChar w:fldCharType="separate"/>
          </w:r>
          <w:r w:rsidR="00882F76">
            <w:rPr>
              <w:noProof/>
            </w:rPr>
            <w:t>(Victorian Department of Health (g), 2022)</w:t>
          </w:r>
          <w:r w:rsidR="00DA7ACE">
            <w:fldChar w:fldCharType="end"/>
          </w:r>
        </w:sdtContent>
      </w:sdt>
      <w:r w:rsidR="0064756B">
        <w:t>.</w:t>
      </w:r>
    </w:p>
    <w:p w14:paraId="27D86A22" w14:textId="6678F5D4" w:rsidR="00F5537A" w:rsidRDefault="00F5537A" w:rsidP="00753F8F">
      <w:pPr>
        <w:pStyle w:val="Heading3"/>
        <w:spacing w:before="120" w:after="120" w:line="240" w:lineRule="auto"/>
        <w:contextualSpacing/>
        <w:rPr>
          <w:rFonts w:ascii="Arial" w:hAnsi="Arial" w:cs="Arial"/>
          <w:i/>
          <w:iCs/>
          <w:color w:val="auto"/>
          <w:sz w:val="22"/>
          <w:szCs w:val="22"/>
        </w:rPr>
      </w:pPr>
      <w:bookmarkStart w:id="30" w:name="_Toc1088514982"/>
      <w:bookmarkStart w:id="31" w:name="_Toc108110074"/>
      <w:r>
        <w:rPr>
          <w:rFonts w:ascii="Arial" w:hAnsi="Arial" w:cs="Arial"/>
          <w:i/>
          <w:iCs/>
          <w:color w:val="auto"/>
          <w:sz w:val="22"/>
          <w:szCs w:val="22"/>
        </w:rPr>
        <w:lastRenderedPageBreak/>
        <w:t>Influenza</w:t>
      </w:r>
      <w:r w:rsidR="00E817C2">
        <w:rPr>
          <w:rFonts w:ascii="Arial" w:hAnsi="Arial" w:cs="Arial"/>
          <w:i/>
          <w:iCs/>
          <w:color w:val="auto"/>
          <w:sz w:val="22"/>
          <w:szCs w:val="22"/>
        </w:rPr>
        <w:t xml:space="preserve"> data</w:t>
      </w:r>
      <w:bookmarkEnd w:id="30"/>
      <w:bookmarkEnd w:id="31"/>
    </w:p>
    <w:p w14:paraId="5111341C" w14:textId="76998D8C" w:rsidR="009B5D17" w:rsidRDefault="002C2899" w:rsidP="0093518E">
      <w:pPr>
        <w:pStyle w:val="Body"/>
        <w:numPr>
          <w:ilvl w:val="0"/>
          <w:numId w:val="1"/>
        </w:numPr>
        <w:spacing w:line="300" w:lineRule="auto"/>
        <w:ind w:left="380" w:hanging="380"/>
        <w:jc w:val="both"/>
      </w:pPr>
      <w:r>
        <w:t xml:space="preserve">The </w:t>
      </w:r>
      <w:r w:rsidR="00046304">
        <w:t>Pandemic Orders</w:t>
      </w:r>
      <w:r>
        <w:t xml:space="preserve"> are not enabled to introduce p</w:t>
      </w:r>
      <w:r w:rsidR="00CB1594">
        <w:t>ublic health measures to manage the risks posed by influenza</w:t>
      </w:r>
      <w:r>
        <w:t xml:space="preserve">. </w:t>
      </w:r>
      <w:r w:rsidR="00AD61F3">
        <w:t>However,</w:t>
      </w:r>
      <w:r w:rsidR="004D0F79">
        <w:t xml:space="preserve"> </w:t>
      </w:r>
      <w:r w:rsidR="0080648A">
        <w:t xml:space="preserve">it is necessary to consider the </w:t>
      </w:r>
      <w:r w:rsidR="005A4505">
        <w:t>additional d</w:t>
      </w:r>
      <w:r w:rsidR="009234E7">
        <w:t xml:space="preserve">emand </w:t>
      </w:r>
      <w:r w:rsidR="00254B13">
        <w:t>that i</w:t>
      </w:r>
      <w:r w:rsidR="007205DC">
        <w:t xml:space="preserve">nfluenza infections and </w:t>
      </w:r>
      <w:r w:rsidR="009F0A56">
        <w:t xml:space="preserve">associated </w:t>
      </w:r>
      <w:r w:rsidR="007205DC">
        <w:t>hospital admissions</w:t>
      </w:r>
      <w:r w:rsidR="00ED2365">
        <w:t xml:space="preserve"> may place on the health system</w:t>
      </w:r>
      <w:r w:rsidR="1270D333">
        <w:t>.</w:t>
      </w:r>
      <w:r w:rsidR="00D44E76">
        <w:t xml:space="preserve"> In addition, interventions against COVID-19 may have an impact on influenza and other respiratory </w:t>
      </w:r>
      <w:r w:rsidR="005A22BC">
        <w:t>infections.</w:t>
      </w:r>
    </w:p>
    <w:p w14:paraId="0011ED4F" w14:textId="4F04D764" w:rsidR="04A4A9B8" w:rsidRDefault="04A4A9B8" w:rsidP="5834FA20">
      <w:pPr>
        <w:pStyle w:val="Body"/>
        <w:numPr>
          <w:ilvl w:val="0"/>
          <w:numId w:val="1"/>
        </w:numPr>
        <w:spacing w:line="300" w:lineRule="auto"/>
        <w:ind w:left="380" w:hanging="380"/>
        <w:jc w:val="both"/>
        <w:rPr>
          <w:rFonts w:asciiTheme="minorHAnsi" w:eastAsiaTheme="minorEastAsia" w:hAnsiTheme="minorHAnsi" w:cstheme="minorBidi"/>
        </w:rPr>
      </w:pPr>
      <w:r>
        <w:t xml:space="preserve">As of </w:t>
      </w:r>
      <w:r w:rsidR="73DBCF18" w:rsidRPr="00CC3F20">
        <w:t>2</w:t>
      </w:r>
      <w:r w:rsidR="20E8015C" w:rsidRPr="00CC3F20">
        <w:t xml:space="preserve"> July</w:t>
      </w:r>
      <w:r w:rsidR="0B7C4529" w:rsidRPr="00CC3F20">
        <w:t xml:space="preserve"> 2022,</w:t>
      </w:r>
      <w:r w:rsidR="0B7C4529">
        <w:t xml:space="preserve"> </w:t>
      </w:r>
      <w:r w:rsidR="7C58FC8B">
        <w:t xml:space="preserve">there has been </w:t>
      </w:r>
      <w:r w:rsidR="3C5D7E74">
        <w:t xml:space="preserve">an estimated </w:t>
      </w:r>
      <w:r w:rsidR="73DBCF18">
        <w:t>33</w:t>
      </w:r>
      <w:r w:rsidR="20E8015C">
        <w:t>,500</w:t>
      </w:r>
      <w:r w:rsidR="1A07A3EE">
        <w:t xml:space="preserve"> cases of influenza notifi</w:t>
      </w:r>
      <w:r w:rsidR="70ED6E7F">
        <w:t>ed to the</w:t>
      </w:r>
      <w:r w:rsidR="4EF41A2E">
        <w:t xml:space="preserve"> Victorian Department of Health</w:t>
      </w:r>
      <w:r w:rsidR="79DFE708">
        <w:t xml:space="preserve"> in 2022. </w:t>
      </w:r>
      <w:r>
        <w:t>This is</w:t>
      </w:r>
      <w:r w:rsidR="6FDF9591">
        <w:t xml:space="preserve"> </w:t>
      </w:r>
      <w:r w:rsidR="43BF7105">
        <w:t>a</w:t>
      </w:r>
      <w:r w:rsidR="21385039">
        <w:t xml:space="preserve"> 187</w:t>
      </w:r>
      <w:r w:rsidR="509D7C16">
        <w:t xml:space="preserve"> per </w:t>
      </w:r>
      <w:r w:rsidR="767ADB1C">
        <w:t>cent</w:t>
      </w:r>
      <w:r w:rsidR="356F6AFA">
        <w:t xml:space="preserve"> </w:t>
      </w:r>
      <w:r w:rsidR="43BF7105">
        <w:t>increase</w:t>
      </w:r>
      <w:r w:rsidR="356F6AFA">
        <w:t xml:space="preserve"> compared </w:t>
      </w:r>
      <w:r w:rsidR="19B64968">
        <w:t>with</w:t>
      </w:r>
      <w:r w:rsidR="356F6AFA">
        <w:t xml:space="preserve"> the </w:t>
      </w:r>
      <w:r w:rsidR="29022F84">
        <w:t xml:space="preserve">yearly </w:t>
      </w:r>
      <w:r w:rsidR="7547D5AC">
        <w:t xml:space="preserve">average of </w:t>
      </w:r>
      <w:r w:rsidR="2BE57259">
        <w:t>11</w:t>
      </w:r>
      <w:r w:rsidR="09B5744F">
        <w:t>,657</w:t>
      </w:r>
      <w:r w:rsidR="160FA827">
        <w:t xml:space="preserve"> </w:t>
      </w:r>
      <w:r w:rsidR="7547D5AC">
        <w:t xml:space="preserve">cases </w:t>
      </w:r>
      <w:r w:rsidR="29022F84">
        <w:t xml:space="preserve">between </w:t>
      </w:r>
      <w:r w:rsidR="0B1647CF">
        <w:t>2017 to 2019</w:t>
      </w:r>
      <w:r w:rsidR="15439012">
        <w:t xml:space="preserve">. However, </w:t>
      </w:r>
      <w:r w:rsidR="5772D2EF">
        <w:t xml:space="preserve">increasing rates of </w:t>
      </w:r>
      <w:r w:rsidR="78D66A1F">
        <w:t>combined</w:t>
      </w:r>
      <w:r w:rsidR="56F7E9CF">
        <w:t xml:space="preserve"> COVID-19 and influenza test</w:t>
      </w:r>
      <w:r w:rsidR="64FCD067">
        <w:t xml:space="preserve">ing </w:t>
      </w:r>
      <w:r w:rsidR="6504EFE0">
        <w:t>may be</w:t>
      </w:r>
      <w:r w:rsidR="45DE44AF">
        <w:t xml:space="preserve"> detecting more case</w:t>
      </w:r>
      <w:r w:rsidR="6504EFE0">
        <w:t>s</w:t>
      </w:r>
      <w:r w:rsidR="4ECB6438">
        <w:t xml:space="preserve"> than in previous years</w:t>
      </w:r>
      <w:r w:rsidR="6E2E5D62">
        <w:t xml:space="preserve"> </w:t>
      </w:r>
      <w:sdt>
        <w:sdtPr>
          <w:id w:val="-408928326"/>
          <w:citation/>
        </w:sdtPr>
        <w:sdtEndPr/>
        <w:sdtContent>
          <w:r>
            <w:fldChar w:fldCharType="begin"/>
          </w:r>
          <w:r>
            <w:instrText xml:space="preserve"> CITATION Hea22 \l 3081 </w:instrText>
          </w:r>
          <w:r>
            <w:fldChar w:fldCharType="separate"/>
          </w:r>
          <w:r w:rsidR="00882F76">
            <w:rPr>
              <w:noProof/>
            </w:rPr>
            <w:t>(Victorian Department of Health (h), 2022)</w:t>
          </w:r>
          <w:r>
            <w:fldChar w:fldCharType="end"/>
          </w:r>
        </w:sdtContent>
      </w:sdt>
      <w:r w:rsidR="0B303087">
        <w:t>.</w:t>
      </w:r>
    </w:p>
    <w:p w14:paraId="694A3EFB" w14:textId="77E8C59F" w:rsidR="00EB55CB" w:rsidRPr="001F30FA" w:rsidRDefault="3303329F" w:rsidP="001F30FA">
      <w:pPr>
        <w:pStyle w:val="Body"/>
        <w:numPr>
          <w:ilvl w:val="0"/>
          <w:numId w:val="1"/>
        </w:numPr>
        <w:spacing w:line="300" w:lineRule="auto"/>
        <w:ind w:left="380" w:hanging="380"/>
        <w:jc w:val="both"/>
        <w:rPr>
          <w:rFonts w:asciiTheme="minorHAnsi" w:eastAsiaTheme="minorEastAsia" w:hAnsiTheme="minorHAnsi" w:cstheme="minorBidi"/>
        </w:rPr>
      </w:pPr>
      <w:r>
        <w:t xml:space="preserve">In Victoria, </w:t>
      </w:r>
      <w:r w:rsidR="146DD324">
        <w:t xml:space="preserve">this year's </w:t>
      </w:r>
      <w:r w:rsidR="15C312A9">
        <w:t xml:space="preserve">influenza </w:t>
      </w:r>
      <w:r w:rsidR="637C2464">
        <w:t xml:space="preserve">case </w:t>
      </w:r>
      <w:r>
        <w:t>n</w:t>
      </w:r>
      <w:r w:rsidR="4686ABE2">
        <w:t>otifications</w:t>
      </w:r>
      <w:r w:rsidR="15C312A9">
        <w:t xml:space="preserve"> </w:t>
      </w:r>
      <w:r w:rsidR="444633AA">
        <w:t xml:space="preserve">increased sharply </w:t>
      </w:r>
      <w:r w:rsidR="7C0FDF59">
        <w:t>in M</w:t>
      </w:r>
      <w:r w:rsidR="69BF4D8C">
        <w:t xml:space="preserve">ay </w:t>
      </w:r>
      <w:r w:rsidR="468760E4">
        <w:t>and peaked in June</w:t>
      </w:r>
      <w:r w:rsidR="676975D1">
        <w:t xml:space="preserve">, with </w:t>
      </w:r>
      <w:r w:rsidR="6CB3BC57">
        <w:t xml:space="preserve">cases </w:t>
      </w:r>
      <w:r w:rsidR="7F0C33A6">
        <w:t>decline</w:t>
      </w:r>
      <w:r w:rsidR="69026728">
        <w:t>d</w:t>
      </w:r>
      <w:r w:rsidR="5BDDA92D">
        <w:t xml:space="preserve"> over </w:t>
      </w:r>
      <w:r w:rsidR="18ADF9CA">
        <w:t>recent weeks</w:t>
      </w:r>
      <w:r w:rsidR="6FED23BD">
        <w:t xml:space="preserve">. </w:t>
      </w:r>
      <w:r w:rsidR="6EA2B97B">
        <w:t xml:space="preserve">There were </w:t>
      </w:r>
      <w:r w:rsidR="1C64101A">
        <w:t xml:space="preserve">an estimated </w:t>
      </w:r>
      <w:r w:rsidR="15FA627C">
        <w:t>906</w:t>
      </w:r>
      <w:r w:rsidR="30B1E9D4">
        <w:t xml:space="preserve"> cases</w:t>
      </w:r>
      <w:r w:rsidR="45AC3E99">
        <w:t xml:space="preserve"> </w:t>
      </w:r>
      <w:r w:rsidR="248E3D92">
        <w:t xml:space="preserve">during the week ending on </w:t>
      </w:r>
      <w:r w:rsidR="6E5BEA13" w:rsidRPr="00CC3F20">
        <w:t>2 July</w:t>
      </w:r>
      <w:r w:rsidR="248E3D92" w:rsidRPr="00CC3F20">
        <w:t xml:space="preserve"> 2022</w:t>
      </w:r>
      <w:r w:rsidR="2F29C57F">
        <w:t xml:space="preserve"> down from </w:t>
      </w:r>
      <w:r w:rsidR="3CE5D50F" w:rsidRPr="00CC3F20">
        <w:t>2</w:t>
      </w:r>
      <w:r w:rsidR="1D853160" w:rsidRPr="00CC3F20">
        <w:t>,</w:t>
      </w:r>
      <w:r w:rsidR="3CE5D50F" w:rsidRPr="00CC3F20">
        <w:t>256</w:t>
      </w:r>
      <w:r w:rsidR="7221A024" w:rsidRPr="00CC3F20">
        <w:t xml:space="preserve"> cases</w:t>
      </w:r>
      <w:r w:rsidR="1770F1B8">
        <w:t xml:space="preserve"> </w:t>
      </w:r>
      <w:r w:rsidR="71432ECC">
        <w:t xml:space="preserve">the </w:t>
      </w:r>
      <w:r w:rsidR="1770F1B8">
        <w:t>week prior</w:t>
      </w:r>
      <w:r w:rsidR="000A6F62">
        <w:t xml:space="preserve"> </w:t>
      </w:r>
      <w:sdt>
        <w:sdtPr>
          <w:id w:val="950973614"/>
          <w:citation/>
        </w:sdtPr>
        <w:sdtEndPr/>
        <w:sdtContent>
          <w:r w:rsidR="000A6F62">
            <w:fldChar w:fldCharType="begin"/>
          </w:r>
          <w:r w:rsidR="000A6F62">
            <w:instrText xml:space="preserve"> CITATION Hea22 \l 3081 </w:instrText>
          </w:r>
          <w:r w:rsidR="000A6F62">
            <w:fldChar w:fldCharType="separate"/>
          </w:r>
          <w:r w:rsidR="00882F76">
            <w:rPr>
              <w:noProof/>
            </w:rPr>
            <w:t>(Victorian Department of Health (h), 2022)</w:t>
          </w:r>
          <w:r w:rsidR="000A6F62">
            <w:fldChar w:fldCharType="end"/>
          </w:r>
        </w:sdtContent>
      </w:sdt>
      <w:r w:rsidR="7156ABC6">
        <w:t>.</w:t>
      </w:r>
    </w:p>
    <w:p w14:paraId="400A2DC6" w14:textId="5673CFCA" w:rsidR="00EB55CB" w:rsidRDefault="0FE92485" w:rsidP="151C42BA">
      <w:pPr>
        <w:pStyle w:val="Body"/>
        <w:numPr>
          <w:ilvl w:val="0"/>
          <w:numId w:val="1"/>
        </w:numPr>
        <w:spacing w:line="300" w:lineRule="auto"/>
        <w:ind w:left="380" w:hanging="380"/>
        <w:jc w:val="both"/>
        <w:rPr>
          <w:rFonts w:asciiTheme="minorHAnsi" w:eastAsiaTheme="minorEastAsia" w:hAnsiTheme="minorHAnsi" w:cstheme="minorBidi"/>
        </w:rPr>
      </w:pPr>
      <w:r>
        <w:t xml:space="preserve">Surveillance from Victoria thus far in 2022 </w:t>
      </w:r>
      <w:r w:rsidR="42082A42" w:rsidRPr="00182828">
        <w:t>indicates</w:t>
      </w:r>
      <w:r w:rsidR="696C1779" w:rsidRPr="00182828">
        <w:t xml:space="preserve"> that </w:t>
      </w:r>
      <w:r w:rsidR="696C1779">
        <w:t xml:space="preserve">there have been at least 451 admissions to hospital and </w:t>
      </w:r>
      <w:r w:rsidR="5D4DD6E0">
        <w:t xml:space="preserve">at least </w:t>
      </w:r>
      <w:r w:rsidR="696C1779">
        <w:t xml:space="preserve">30 admissions to intensive care </w:t>
      </w:r>
      <w:r w:rsidR="5F67A56B">
        <w:t xml:space="preserve">with a </w:t>
      </w:r>
      <w:r w:rsidR="696C1779">
        <w:t xml:space="preserve">peak in June </w:t>
      </w:r>
      <w:r w:rsidR="00C92E6B">
        <w:t xml:space="preserve">2022 </w:t>
      </w:r>
      <w:r w:rsidR="696C1779">
        <w:t xml:space="preserve">due to </w:t>
      </w:r>
      <w:r w:rsidR="68547126">
        <w:t>i</w:t>
      </w:r>
      <w:r w:rsidR="4784131B">
        <w:t>nfluenza</w:t>
      </w:r>
      <w:r w:rsidR="696C1779">
        <w:t xml:space="preserve">, with 4,957 </w:t>
      </w:r>
      <w:r w:rsidR="61E8915C">
        <w:t xml:space="preserve">cases of </w:t>
      </w:r>
      <w:r w:rsidR="0C0C11CB">
        <w:t>respiratory s</w:t>
      </w:r>
      <w:r w:rsidR="0C10151D">
        <w:t>yncytial virus</w:t>
      </w:r>
      <w:r w:rsidR="4F2A13C5">
        <w:t xml:space="preserve"> (RSV) notified in Victoria</w:t>
      </w:r>
      <w:r w:rsidR="2174DFA0">
        <w:t>. This represents a significant seasonal burden of Influenza-like Illness (ILI) on our health care system</w:t>
      </w:r>
      <w:r w:rsidR="002F0E17">
        <w:t xml:space="preserve"> </w:t>
      </w:r>
      <w:sdt>
        <w:sdtPr>
          <w:id w:val="-591704922"/>
          <w:lock w:val="contentLocked"/>
          <w:citation/>
        </w:sdtPr>
        <w:sdtEndPr/>
        <w:sdtContent>
          <w:r w:rsidR="002F0E17">
            <w:fldChar w:fldCharType="begin"/>
          </w:r>
          <w:r w:rsidR="002F0E17">
            <w:instrText xml:space="preserve"> CITATION Vic22pbilga \l 3081 </w:instrText>
          </w:r>
          <w:r w:rsidR="002F0E17">
            <w:fldChar w:fldCharType="separate"/>
          </w:r>
          <w:r w:rsidR="00882F76">
            <w:rPr>
              <w:noProof/>
            </w:rPr>
            <w:t>(Victorian Department of Health (i), 2022)</w:t>
          </w:r>
          <w:r w:rsidR="002F0E17">
            <w:fldChar w:fldCharType="end"/>
          </w:r>
        </w:sdtContent>
      </w:sdt>
      <w:r w:rsidR="00785853">
        <w:rPr>
          <w:noProof/>
        </w:rPr>
        <w:t>.</w:t>
      </w:r>
      <w:r w:rsidR="0C0C11CB">
        <w:t xml:space="preserve"> </w:t>
      </w:r>
    </w:p>
    <w:p w14:paraId="2E1F2E87" w14:textId="756808CA" w:rsidR="00C83D1A" w:rsidRPr="0027660D" w:rsidRDefault="63AD48FE" w:rsidP="00DF2F66">
      <w:pPr>
        <w:pStyle w:val="Body"/>
        <w:numPr>
          <w:ilvl w:val="0"/>
          <w:numId w:val="1"/>
        </w:numPr>
        <w:spacing w:line="300" w:lineRule="auto"/>
        <w:ind w:left="380" w:hanging="380"/>
        <w:jc w:val="both"/>
      </w:pPr>
      <w:r w:rsidRPr="00182828">
        <w:t xml:space="preserve">There </w:t>
      </w:r>
      <w:r w:rsidR="6B9D29F3" w:rsidRPr="00182828">
        <w:t>ha</w:t>
      </w:r>
      <w:r w:rsidR="6B9D29F3">
        <w:t>ve</w:t>
      </w:r>
      <w:r w:rsidRPr="00182828">
        <w:t xml:space="preserve"> been </w:t>
      </w:r>
      <w:r w:rsidR="00AF3A65">
        <w:t xml:space="preserve">401 </w:t>
      </w:r>
      <w:r w:rsidRPr="00182828">
        <w:t>cases of influenza-COVID-19 co-infection reported in</w:t>
      </w:r>
      <w:r w:rsidR="11C0678C">
        <w:t xml:space="preserve"> Victoria </w:t>
      </w:r>
      <w:r w:rsidR="00AF3A65">
        <w:t>as of 18 June</w:t>
      </w:r>
      <w:r w:rsidR="269C5B20">
        <w:t xml:space="preserve"> </w:t>
      </w:r>
      <w:r w:rsidRPr="00182828">
        <w:t>2022.</w:t>
      </w:r>
      <w:r w:rsidR="6BDA02EE">
        <w:t xml:space="preserve"> Of the cases who have experienced co-infection</w:t>
      </w:r>
      <w:r w:rsidR="0B116468" w:rsidRPr="00446B75">
        <w:t xml:space="preserve">, </w:t>
      </w:r>
      <w:r w:rsidR="00AF3A65" w:rsidRPr="00446B75">
        <w:t>25</w:t>
      </w:r>
      <w:r w:rsidR="37D30410" w:rsidRPr="00446B75">
        <w:t xml:space="preserve"> per cent</w:t>
      </w:r>
      <w:r w:rsidR="0B116468">
        <w:t xml:space="preserve"> are diagnosed in the emergency department and </w:t>
      </w:r>
      <w:r w:rsidR="00490D57" w:rsidRPr="00446B75">
        <w:t>1</w:t>
      </w:r>
      <w:r w:rsidR="00AF3A65" w:rsidRPr="00446B75">
        <w:t>2</w:t>
      </w:r>
      <w:r w:rsidR="37D30410" w:rsidRPr="00446B75">
        <w:t xml:space="preserve"> per cent</w:t>
      </w:r>
      <w:r w:rsidR="0B116468" w:rsidRPr="00446B75">
        <w:t xml:space="preserve"> were</w:t>
      </w:r>
      <w:r w:rsidR="0B116468">
        <w:t xml:space="preserve"> admitted to hospital</w:t>
      </w:r>
      <w:sdt>
        <w:sdtPr>
          <w:id w:val="-450711355"/>
          <w:lock w:val="contentLocked"/>
          <w:citation/>
        </w:sdtPr>
        <w:sdtEndPr/>
        <w:sdtContent>
          <w:r w:rsidR="00186827">
            <w:fldChar w:fldCharType="begin"/>
          </w:r>
          <w:r w:rsidR="00186827">
            <w:instrText xml:space="preserve"> CITATION Hea22 \l 3081 </w:instrText>
          </w:r>
          <w:r w:rsidR="00186827">
            <w:fldChar w:fldCharType="separate"/>
          </w:r>
          <w:r w:rsidR="00882F76">
            <w:rPr>
              <w:noProof/>
            </w:rPr>
            <w:t xml:space="preserve"> (Victorian Department of Health (h), 2022)</w:t>
          </w:r>
          <w:r w:rsidR="00186827">
            <w:fldChar w:fldCharType="end"/>
          </w:r>
        </w:sdtContent>
      </w:sdt>
      <w:r w:rsidR="02D5E737">
        <w:t>.</w:t>
      </w:r>
      <w:r w:rsidR="755A2BA2">
        <w:t xml:space="preserve"> </w:t>
      </w:r>
      <w:r w:rsidR="008B3C1D">
        <w:t xml:space="preserve"> </w:t>
      </w:r>
      <w:r w:rsidR="1AF325F9">
        <w:t>R</w:t>
      </w:r>
      <w:r w:rsidR="739AC57A" w:rsidRPr="00182828">
        <w:t xml:space="preserve">ecent </w:t>
      </w:r>
      <w:r w:rsidR="6EF42109">
        <w:t>i</w:t>
      </w:r>
      <w:r w:rsidRPr="00182828">
        <w:t xml:space="preserve">nternational evidence suggests that influenza-COVID-19 co-infection </w:t>
      </w:r>
      <w:r w:rsidR="26B6E731" w:rsidRPr="00182828">
        <w:t>signif</w:t>
      </w:r>
      <w:r w:rsidR="2184DF64" w:rsidRPr="00182828">
        <w:t>icantly</w:t>
      </w:r>
      <w:r w:rsidR="7DD5842E" w:rsidRPr="00182828">
        <w:t xml:space="preserve"> </w:t>
      </w:r>
      <w:r w:rsidR="7DD5842E">
        <w:t>increase</w:t>
      </w:r>
      <w:r w:rsidR="4EAA6251">
        <w:t>s</w:t>
      </w:r>
      <w:r w:rsidR="70624297">
        <w:t xml:space="preserve"> the odds of receiving invasive mechanical ventilati</w:t>
      </w:r>
      <w:r w:rsidR="287FD997">
        <w:t>on</w:t>
      </w:r>
      <w:r w:rsidR="70624297">
        <w:t xml:space="preserve"> and the odds of in-hospital m</w:t>
      </w:r>
      <w:r w:rsidR="287FD997">
        <w:t>ortality</w:t>
      </w:r>
      <w:r w:rsidR="04D8B956">
        <w:t xml:space="preserve"> </w:t>
      </w:r>
      <w:sdt>
        <w:sdtPr>
          <w:id w:val="-1899662849"/>
          <w:lock w:val="contentLocked"/>
          <w:citation/>
        </w:sdtPr>
        <w:sdtEndPr/>
        <w:sdtContent>
          <w:r w:rsidR="00875FE6">
            <w:fldChar w:fldCharType="begin"/>
          </w:r>
          <w:r w:rsidR="00875FE6">
            <w:instrText xml:space="preserve"> CITATION Swe22 \l 3081 </w:instrText>
          </w:r>
          <w:r w:rsidR="00875FE6">
            <w:fldChar w:fldCharType="separate"/>
          </w:r>
          <w:r w:rsidR="00882F76">
            <w:rPr>
              <w:noProof/>
            </w:rPr>
            <w:t>(Swets, et al., 2022)</w:t>
          </w:r>
          <w:r w:rsidR="00875FE6">
            <w:fldChar w:fldCharType="end"/>
          </w:r>
        </w:sdtContent>
      </w:sdt>
      <w:r w:rsidR="287FD997">
        <w:t>.</w:t>
      </w:r>
    </w:p>
    <w:p w14:paraId="4EA21FFD" w14:textId="6678F5D4" w:rsidR="00BC68B8" w:rsidRPr="0075457D" w:rsidRDefault="00BC68B8" w:rsidP="00753F8F">
      <w:pPr>
        <w:pStyle w:val="Heading3"/>
        <w:spacing w:before="120" w:after="120" w:line="240" w:lineRule="auto"/>
        <w:contextualSpacing/>
        <w:rPr>
          <w:rFonts w:ascii="Arial" w:hAnsi="Arial" w:cs="Arial"/>
          <w:i/>
          <w:iCs/>
          <w:color w:val="auto"/>
          <w:sz w:val="22"/>
          <w:szCs w:val="22"/>
        </w:rPr>
      </w:pPr>
      <w:bookmarkStart w:id="32" w:name="_Toc516115372"/>
      <w:bookmarkStart w:id="33" w:name="_Toc108110075"/>
      <w:r>
        <w:rPr>
          <w:rFonts w:ascii="Arial" w:hAnsi="Arial" w:cs="Arial"/>
          <w:i/>
          <w:iCs/>
          <w:color w:val="auto"/>
          <w:sz w:val="22"/>
          <w:szCs w:val="22"/>
        </w:rPr>
        <w:t xml:space="preserve">Community mobility and </w:t>
      </w:r>
      <w:bookmarkEnd w:id="32"/>
      <w:r w:rsidR="001400A8">
        <w:rPr>
          <w:rFonts w:ascii="Arial" w:hAnsi="Arial" w:cs="Arial"/>
          <w:i/>
          <w:iCs/>
          <w:color w:val="auto"/>
          <w:sz w:val="22"/>
          <w:szCs w:val="22"/>
        </w:rPr>
        <w:t>behaviours</w:t>
      </w:r>
      <w:bookmarkEnd w:id="33"/>
    </w:p>
    <w:p w14:paraId="1FF3B266" w14:textId="57E8DEB6" w:rsidR="00B4206F" w:rsidRDefault="01961BB9" w:rsidP="0055435B">
      <w:pPr>
        <w:pStyle w:val="ListParagraph"/>
        <w:numPr>
          <w:ilvl w:val="0"/>
          <w:numId w:val="1"/>
        </w:numPr>
        <w:spacing w:after="120" w:line="300" w:lineRule="auto"/>
        <w:ind w:left="380" w:hanging="380"/>
        <w:jc w:val="both"/>
        <w:rPr>
          <w:rFonts w:ascii="Arial" w:eastAsia="Arial" w:hAnsi="Arial" w:cs="Arial"/>
          <w:sz w:val="21"/>
          <w:szCs w:val="21"/>
        </w:rPr>
      </w:pPr>
      <w:r w:rsidRPr="151C42BA">
        <w:rPr>
          <w:rStyle w:val="BodyChar"/>
        </w:rPr>
        <w:t xml:space="preserve">Patterns of mobility appear to be gradually increasing and </w:t>
      </w:r>
      <w:r w:rsidR="0013263B" w:rsidRPr="151C42BA">
        <w:rPr>
          <w:rStyle w:val="BodyChar"/>
        </w:rPr>
        <w:t>may continue</w:t>
      </w:r>
      <w:r w:rsidRPr="151C42BA">
        <w:rPr>
          <w:rStyle w:val="BodyChar"/>
        </w:rPr>
        <w:t xml:space="preserve"> to </w:t>
      </w:r>
      <w:r w:rsidR="007F21A5" w:rsidRPr="151C42BA">
        <w:rPr>
          <w:rStyle w:val="BodyChar"/>
        </w:rPr>
        <w:t>rise</w:t>
      </w:r>
      <w:r w:rsidR="696EA930" w:rsidRPr="151C42BA">
        <w:rPr>
          <w:rStyle w:val="BodyChar"/>
        </w:rPr>
        <w:t xml:space="preserve"> </w:t>
      </w:r>
      <w:r w:rsidR="00BF4CF1" w:rsidRPr="151C42BA">
        <w:rPr>
          <w:rStyle w:val="BodyChar"/>
        </w:rPr>
        <w:t>over</w:t>
      </w:r>
      <w:r w:rsidR="696EA930" w:rsidRPr="151C42BA">
        <w:rPr>
          <w:rStyle w:val="BodyChar"/>
        </w:rPr>
        <w:t xml:space="preserve"> the coming months. </w:t>
      </w:r>
      <w:r w:rsidR="00FD38D7" w:rsidRPr="151C42BA">
        <w:rPr>
          <w:rStyle w:val="BodyChar"/>
        </w:rPr>
        <w:t>Greater</w:t>
      </w:r>
      <w:r w:rsidR="00B4206F" w:rsidRPr="151C42BA">
        <w:rPr>
          <w:rStyle w:val="BodyChar"/>
        </w:rPr>
        <w:t xml:space="preserve"> mobility </w:t>
      </w:r>
      <w:r w:rsidR="00F73693" w:rsidRPr="151C42BA">
        <w:rPr>
          <w:rStyle w:val="BodyChar"/>
        </w:rPr>
        <w:t>may</w:t>
      </w:r>
      <w:r w:rsidR="007626B0" w:rsidRPr="151C42BA">
        <w:rPr>
          <w:rStyle w:val="BodyChar"/>
        </w:rPr>
        <w:t xml:space="preserve"> lead</w:t>
      </w:r>
      <w:r w:rsidR="00B4206F" w:rsidRPr="151C42BA">
        <w:rPr>
          <w:rStyle w:val="BodyChar"/>
        </w:rPr>
        <w:t xml:space="preserve"> to </w:t>
      </w:r>
      <w:r w:rsidR="007626B0" w:rsidRPr="151C42BA">
        <w:rPr>
          <w:rStyle w:val="BodyChar"/>
        </w:rPr>
        <w:t>more</w:t>
      </w:r>
      <w:r w:rsidR="00B4206F" w:rsidRPr="151C42BA">
        <w:rPr>
          <w:rStyle w:val="BodyChar"/>
        </w:rPr>
        <w:t xml:space="preserve"> social and workplace </w:t>
      </w:r>
      <w:r w:rsidR="000B1797" w:rsidRPr="151C42BA">
        <w:rPr>
          <w:rStyle w:val="BodyChar"/>
        </w:rPr>
        <w:t>interactions</w:t>
      </w:r>
      <w:r w:rsidR="00B4206F" w:rsidRPr="151C42BA">
        <w:rPr>
          <w:rStyle w:val="BodyChar"/>
        </w:rPr>
        <w:t xml:space="preserve"> and influence transmission.</w:t>
      </w:r>
      <w:r w:rsidR="22BC7C49" w:rsidRPr="151C42BA">
        <w:rPr>
          <w:rStyle w:val="BodyChar"/>
        </w:rPr>
        <w:t xml:space="preserve"> This is parti</w:t>
      </w:r>
      <w:r w:rsidR="26EE4BBB" w:rsidRPr="151C42BA">
        <w:rPr>
          <w:rStyle w:val="BodyChar"/>
        </w:rPr>
        <w:t xml:space="preserve">cularly </w:t>
      </w:r>
      <w:r w:rsidR="00566719" w:rsidRPr="151C42BA">
        <w:rPr>
          <w:rStyle w:val="BodyChar"/>
        </w:rPr>
        <w:t>concerning,</w:t>
      </w:r>
      <w:r w:rsidR="26EE4BBB" w:rsidRPr="151C42BA">
        <w:rPr>
          <w:rStyle w:val="BodyChar"/>
        </w:rPr>
        <w:t xml:space="preserve"> as </w:t>
      </w:r>
      <w:r w:rsidR="00290C19" w:rsidRPr="151C42BA">
        <w:rPr>
          <w:rStyle w:val="BodyChar"/>
        </w:rPr>
        <w:t xml:space="preserve">the </w:t>
      </w:r>
      <w:r w:rsidR="3BF49F72" w:rsidRPr="151C42BA">
        <w:rPr>
          <w:rStyle w:val="BodyChar"/>
        </w:rPr>
        <w:t>season</w:t>
      </w:r>
      <w:r w:rsidR="009F6739" w:rsidRPr="151C42BA">
        <w:rPr>
          <w:rStyle w:val="BodyChar"/>
        </w:rPr>
        <w:t>al changes over w</w:t>
      </w:r>
      <w:r w:rsidR="00624B3D" w:rsidRPr="151C42BA">
        <w:rPr>
          <w:rStyle w:val="BodyChar"/>
        </w:rPr>
        <w:t>inter</w:t>
      </w:r>
      <w:r w:rsidR="009D02A9" w:rsidRPr="151C42BA">
        <w:rPr>
          <w:rStyle w:val="BodyChar"/>
        </w:rPr>
        <w:t xml:space="preserve"> </w:t>
      </w:r>
      <w:r w:rsidR="00566719" w:rsidRPr="151C42BA">
        <w:rPr>
          <w:rStyle w:val="BodyChar"/>
        </w:rPr>
        <w:t xml:space="preserve">will </w:t>
      </w:r>
      <w:r w:rsidR="00355C57" w:rsidRPr="151C42BA">
        <w:rPr>
          <w:rStyle w:val="BodyChar"/>
        </w:rPr>
        <w:t xml:space="preserve">likely </w:t>
      </w:r>
      <w:r w:rsidR="000445CA" w:rsidRPr="151C42BA">
        <w:rPr>
          <w:rStyle w:val="BodyChar"/>
        </w:rPr>
        <w:t>shift population behavio</w:t>
      </w:r>
      <w:r w:rsidR="009C22D5" w:rsidRPr="151C42BA">
        <w:rPr>
          <w:rStyle w:val="BodyChar"/>
        </w:rPr>
        <w:t>u</w:t>
      </w:r>
      <w:r w:rsidR="000445CA" w:rsidRPr="151C42BA">
        <w:rPr>
          <w:rStyle w:val="BodyChar"/>
        </w:rPr>
        <w:t xml:space="preserve">r </w:t>
      </w:r>
      <w:r w:rsidR="004A7B55" w:rsidRPr="151C42BA">
        <w:rPr>
          <w:rStyle w:val="BodyChar"/>
        </w:rPr>
        <w:t>to in</w:t>
      </w:r>
      <w:r w:rsidR="003A38A6" w:rsidRPr="151C42BA">
        <w:rPr>
          <w:rStyle w:val="BodyChar"/>
        </w:rPr>
        <w:t>door</w:t>
      </w:r>
      <w:r w:rsidR="00D74415" w:rsidRPr="151C42BA">
        <w:rPr>
          <w:rStyle w:val="BodyChar"/>
        </w:rPr>
        <w:t xml:space="preserve"> </w:t>
      </w:r>
      <w:r w:rsidR="00E26C1B" w:rsidRPr="151C42BA">
        <w:rPr>
          <w:rStyle w:val="BodyChar"/>
        </w:rPr>
        <w:t xml:space="preserve">activities and </w:t>
      </w:r>
      <w:r w:rsidR="00FB79EA" w:rsidRPr="151C42BA">
        <w:rPr>
          <w:rStyle w:val="BodyChar"/>
        </w:rPr>
        <w:t xml:space="preserve">heighten </w:t>
      </w:r>
      <w:r w:rsidR="00C6342E" w:rsidRPr="151C42BA">
        <w:rPr>
          <w:rStyle w:val="BodyChar"/>
        </w:rPr>
        <w:t xml:space="preserve">the risk of </w:t>
      </w:r>
      <w:r w:rsidR="00D333BE" w:rsidRPr="151C42BA">
        <w:rPr>
          <w:rStyle w:val="BodyChar"/>
        </w:rPr>
        <w:t>transmission</w:t>
      </w:r>
      <w:r w:rsidR="3BF49F72" w:rsidRPr="151C42BA">
        <w:rPr>
          <w:rFonts w:ascii="Arial" w:eastAsia="Arial" w:hAnsi="Arial" w:cs="Arial"/>
          <w:sz w:val="21"/>
          <w:szCs w:val="21"/>
        </w:rPr>
        <w:t>.</w:t>
      </w:r>
      <w:r w:rsidR="149F2C05" w:rsidRPr="151C42BA">
        <w:rPr>
          <w:rFonts w:ascii="Arial" w:eastAsia="Arial" w:hAnsi="Arial" w:cs="Arial"/>
          <w:sz w:val="21"/>
          <w:szCs w:val="21"/>
        </w:rPr>
        <w:t xml:space="preserve"> </w:t>
      </w:r>
    </w:p>
    <w:p w14:paraId="1A682176" w14:textId="2F630AF6" w:rsidR="00F5537A" w:rsidRDefault="007B440D" w:rsidP="005B6A29">
      <w:pPr>
        <w:pStyle w:val="Body"/>
        <w:numPr>
          <w:ilvl w:val="0"/>
          <w:numId w:val="1"/>
        </w:numPr>
        <w:spacing w:line="300" w:lineRule="auto"/>
        <w:ind w:left="380" w:hanging="380"/>
        <w:jc w:val="both"/>
        <w:rPr>
          <w:rFonts w:eastAsia="Arial" w:cs="Arial"/>
        </w:rPr>
      </w:pPr>
      <w:r w:rsidRPr="589FC761">
        <w:rPr>
          <w:rFonts w:eastAsia="Arial" w:cs="Arial"/>
        </w:rPr>
        <w:t xml:space="preserve">Recent </w:t>
      </w:r>
      <w:r w:rsidR="00CC75D7" w:rsidRPr="589FC761">
        <w:rPr>
          <w:rFonts w:eastAsia="Arial" w:cs="Arial"/>
        </w:rPr>
        <w:t>results</w:t>
      </w:r>
      <w:r w:rsidRPr="589FC761">
        <w:rPr>
          <w:rFonts w:eastAsia="Arial" w:cs="Arial"/>
        </w:rPr>
        <w:t xml:space="preserve"> from the </w:t>
      </w:r>
      <w:r w:rsidR="7CACE1E0" w:rsidRPr="589FC761">
        <w:rPr>
          <w:rFonts w:eastAsia="Arial" w:cs="Arial"/>
        </w:rPr>
        <w:t xml:space="preserve">Behaviours </w:t>
      </w:r>
      <w:r w:rsidR="00FA3163" w:rsidRPr="589FC761">
        <w:rPr>
          <w:rFonts w:eastAsia="Arial" w:cs="Arial"/>
        </w:rPr>
        <w:t>and</w:t>
      </w:r>
      <w:r w:rsidR="7CACE1E0" w:rsidRPr="589FC761">
        <w:rPr>
          <w:rFonts w:eastAsia="Arial" w:cs="Arial"/>
        </w:rPr>
        <w:t xml:space="preserve"> Attitudes Survey (</w:t>
      </w:r>
      <w:r w:rsidR="7CACE1E0" w:rsidRPr="7506C819">
        <w:rPr>
          <w:rFonts w:eastAsia="Arial" w:cs="Arial"/>
          <w:b/>
          <w:bCs/>
        </w:rPr>
        <w:t>BAS</w:t>
      </w:r>
      <w:r w:rsidR="7CACE1E0" w:rsidRPr="589FC761">
        <w:rPr>
          <w:rFonts w:eastAsia="Arial" w:cs="Arial"/>
        </w:rPr>
        <w:t xml:space="preserve">) </w:t>
      </w:r>
      <w:r w:rsidR="00B61453">
        <w:rPr>
          <w:rFonts w:eastAsia="Arial" w:cs="Arial"/>
        </w:rPr>
        <w:t xml:space="preserve">conducted by Victoria’s Department of Premier and Cabinet, </w:t>
      </w:r>
      <w:r w:rsidR="005D7FE4" w:rsidRPr="589FC761">
        <w:rPr>
          <w:rFonts w:eastAsia="Arial" w:cs="Arial"/>
        </w:rPr>
        <w:t xml:space="preserve">indicate that </w:t>
      </w:r>
      <w:r w:rsidR="0003464E">
        <w:rPr>
          <w:rFonts w:eastAsia="Arial" w:cs="Arial"/>
        </w:rPr>
        <w:t>m</w:t>
      </w:r>
      <w:r w:rsidR="01961BB9" w:rsidRPr="589FC761">
        <w:rPr>
          <w:rFonts w:eastAsia="Arial" w:cs="Arial"/>
        </w:rPr>
        <w:t xml:space="preserve">ore </w:t>
      </w:r>
      <w:r w:rsidR="0003464E">
        <w:rPr>
          <w:rFonts w:eastAsia="Arial" w:cs="Arial"/>
        </w:rPr>
        <w:t xml:space="preserve">Victorians </w:t>
      </w:r>
      <w:r w:rsidR="00A207EB">
        <w:rPr>
          <w:rFonts w:eastAsia="Arial" w:cs="Arial"/>
        </w:rPr>
        <w:t>are</w:t>
      </w:r>
      <w:r w:rsidR="46340882" w:rsidRPr="589FC761">
        <w:rPr>
          <w:rFonts w:eastAsia="Arial" w:cs="Arial"/>
        </w:rPr>
        <w:t xml:space="preserve"> returning to hybrid working patterns</w:t>
      </w:r>
      <w:r w:rsidR="00D534C4">
        <w:rPr>
          <w:rFonts w:eastAsia="Arial" w:cs="Arial"/>
        </w:rPr>
        <w:t xml:space="preserve"> and shifting away from working remotely full time</w:t>
      </w:r>
      <w:r w:rsidR="00CB7937">
        <w:rPr>
          <w:rFonts w:eastAsia="Arial" w:cs="Arial"/>
        </w:rPr>
        <w:t>.</w:t>
      </w:r>
      <w:r w:rsidR="513FD7E3" w:rsidRPr="589FC761">
        <w:rPr>
          <w:rFonts w:eastAsia="Arial" w:cs="Arial"/>
        </w:rPr>
        <w:t xml:space="preserve"> </w:t>
      </w:r>
      <w:r w:rsidR="00CB7937">
        <w:rPr>
          <w:rFonts w:eastAsia="Arial" w:cs="Arial"/>
        </w:rPr>
        <w:t>A</w:t>
      </w:r>
      <w:r w:rsidR="513FD7E3" w:rsidRPr="589FC761">
        <w:rPr>
          <w:rFonts w:eastAsia="Arial" w:cs="Arial"/>
        </w:rPr>
        <w:t xml:space="preserve"> further prop</w:t>
      </w:r>
      <w:r w:rsidR="30493471" w:rsidRPr="589FC761">
        <w:rPr>
          <w:rFonts w:eastAsia="Arial" w:cs="Arial"/>
        </w:rPr>
        <w:t xml:space="preserve">ortion of </w:t>
      </w:r>
      <w:r w:rsidR="0B983377" w:rsidRPr="589FC761">
        <w:rPr>
          <w:rFonts w:eastAsia="Arial" w:cs="Arial"/>
        </w:rPr>
        <w:t xml:space="preserve">Central Business </w:t>
      </w:r>
      <w:r w:rsidR="0DD25505" w:rsidRPr="589FC761">
        <w:rPr>
          <w:rFonts w:eastAsia="Arial" w:cs="Arial"/>
        </w:rPr>
        <w:t>District (</w:t>
      </w:r>
      <w:r w:rsidR="0DD25505" w:rsidRPr="7506C819">
        <w:rPr>
          <w:rFonts w:eastAsia="Arial" w:cs="Arial"/>
          <w:b/>
          <w:bCs/>
        </w:rPr>
        <w:t>CBD</w:t>
      </w:r>
      <w:r w:rsidR="301531F2" w:rsidRPr="589FC761">
        <w:rPr>
          <w:rFonts w:eastAsia="Arial" w:cs="Arial"/>
        </w:rPr>
        <w:t xml:space="preserve">) workers </w:t>
      </w:r>
      <w:r w:rsidR="09F89468" w:rsidRPr="589FC761">
        <w:rPr>
          <w:rFonts w:eastAsia="Arial" w:cs="Arial"/>
        </w:rPr>
        <w:t>intend</w:t>
      </w:r>
      <w:r w:rsidR="301531F2" w:rsidRPr="589FC761">
        <w:rPr>
          <w:rFonts w:eastAsia="Arial" w:cs="Arial"/>
        </w:rPr>
        <w:t xml:space="preserve"> to return to full time work on site over the next mont</w:t>
      </w:r>
      <w:r w:rsidR="007F1394">
        <w:rPr>
          <w:rFonts w:eastAsia="Arial" w:cs="Arial"/>
        </w:rPr>
        <w:t>h</w:t>
      </w:r>
      <w:r w:rsidR="00B831D4" w:rsidRPr="589FC761">
        <w:rPr>
          <w:rFonts w:eastAsia="Arial" w:cs="Arial"/>
        </w:rPr>
        <w:t xml:space="preserve"> </w:t>
      </w:r>
      <w:sdt>
        <w:sdtPr>
          <w:rPr>
            <w:rFonts w:eastAsia="Arial" w:cs="Arial"/>
          </w:rPr>
          <w:id w:val="-865907830"/>
          <w:lock w:val="contentLocked"/>
          <w:citation/>
        </w:sdtPr>
        <w:sdtEndPr/>
        <w:sdtContent>
          <w:r w:rsidR="00B831D4" w:rsidRPr="589FC761">
            <w:rPr>
              <w:rFonts w:eastAsia="Arial" w:cs="Arial"/>
            </w:rPr>
            <w:fldChar w:fldCharType="begin"/>
          </w:r>
          <w:r w:rsidR="00B831D4" w:rsidRPr="589FC761">
            <w:rPr>
              <w:rFonts w:eastAsia="Arial" w:cs="Arial"/>
            </w:rPr>
            <w:instrText xml:space="preserve"> CITATION Beh22 \l 3081 </w:instrText>
          </w:r>
          <w:r w:rsidR="00B831D4" w:rsidRPr="589FC761">
            <w:rPr>
              <w:rFonts w:eastAsia="Arial" w:cs="Arial"/>
            </w:rPr>
            <w:fldChar w:fldCharType="separate"/>
          </w:r>
          <w:r w:rsidR="00882F76">
            <w:rPr>
              <w:rFonts w:eastAsia="Arial" w:cs="Arial"/>
              <w:noProof/>
            </w:rPr>
            <w:t>(Behavioural Insights Unit, 2022)</w:t>
          </w:r>
          <w:r w:rsidR="00B831D4" w:rsidRPr="589FC761">
            <w:rPr>
              <w:rFonts w:eastAsia="Arial" w:cs="Arial"/>
            </w:rPr>
            <w:fldChar w:fldCharType="end"/>
          </w:r>
        </w:sdtContent>
      </w:sdt>
      <w:r w:rsidR="301531F2" w:rsidRPr="589FC761">
        <w:rPr>
          <w:rFonts w:eastAsia="Arial" w:cs="Arial"/>
        </w:rPr>
        <w:t xml:space="preserve">. </w:t>
      </w:r>
      <w:r w:rsidR="01961BB9" w:rsidRPr="005B6A29">
        <w:rPr>
          <w:rFonts w:eastAsia="Arial" w:cs="Arial"/>
        </w:rPr>
        <w:t xml:space="preserve">Victorians' intentions </w:t>
      </w:r>
      <w:r w:rsidR="00A67254" w:rsidRPr="005B6A29">
        <w:rPr>
          <w:rFonts w:eastAsia="Arial" w:cs="Arial"/>
        </w:rPr>
        <w:t>to</w:t>
      </w:r>
      <w:r w:rsidR="01961BB9" w:rsidRPr="005B6A29">
        <w:rPr>
          <w:rFonts w:eastAsia="Arial" w:cs="Arial"/>
        </w:rPr>
        <w:t xml:space="preserve"> </w:t>
      </w:r>
      <w:r w:rsidR="005D7FE4" w:rsidRPr="005B6A29">
        <w:rPr>
          <w:rFonts w:eastAsia="Arial" w:cs="Arial"/>
        </w:rPr>
        <w:t>din</w:t>
      </w:r>
      <w:r w:rsidR="00A67254" w:rsidRPr="005B6A29">
        <w:rPr>
          <w:rFonts w:eastAsia="Arial" w:cs="Arial"/>
        </w:rPr>
        <w:t>e</w:t>
      </w:r>
      <w:r w:rsidR="005D7FE4" w:rsidRPr="005B6A29">
        <w:rPr>
          <w:rFonts w:eastAsia="Arial" w:cs="Arial"/>
        </w:rPr>
        <w:t xml:space="preserve"> out </w:t>
      </w:r>
      <w:r w:rsidR="00C94DDC" w:rsidRPr="005B6A29">
        <w:rPr>
          <w:rFonts w:eastAsia="Arial" w:cs="Arial"/>
        </w:rPr>
        <w:t xml:space="preserve">locally remain stable, whilst </w:t>
      </w:r>
      <w:r w:rsidR="00441A9E" w:rsidRPr="005B6A29">
        <w:rPr>
          <w:rFonts w:eastAsia="Arial" w:cs="Arial"/>
        </w:rPr>
        <w:t xml:space="preserve">the proportion of respondents </w:t>
      </w:r>
      <w:r w:rsidR="006672AF" w:rsidRPr="005B6A29">
        <w:rPr>
          <w:rFonts w:eastAsia="Arial" w:cs="Arial"/>
        </w:rPr>
        <w:t>intend</w:t>
      </w:r>
      <w:r w:rsidR="00280905" w:rsidRPr="005B6A29">
        <w:rPr>
          <w:rFonts w:eastAsia="Arial" w:cs="Arial"/>
        </w:rPr>
        <w:t>ing</w:t>
      </w:r>
      <w:r w:rsidR="006672AF" w:rsidRPr="005B6A29">
        <w:rPr>
          <w:rFonts w:eastAsia="Arial" w:cs="Arial"/>
        </w:rPr>
        <w:t xml:space="preserve"> to dine out </w:t>
      </w:r>
      <w:r w:rsidR="00441A9E" w:rsidRPr="005B6A29">
        <w:rPr>
          <w:rFonts w:eastAsia="Arial" w:cs="Arial"/>
        </w:rPr>
        <w:t>in</w:t>
      </w:r>
      <w:r w:rsidR="003B47B4" w:rsidRPr="005B6A29">
        <w:rPr>
          <w:rFonts w:eastAsia="Arial" w:cs="Arial"/>
        </w:rPr>
        <w:t xml:space="preserve"> the CBD </w:t>
      </w:r>
      <w:r w:rsidR="00E46DF6" w:rsidRPr="005B6A29">
        <w:rPr>
          <w:rFonts w:eastAsia="Arial" w:cs="Arial"/>
        </w:rPr>
        <w:t>is</w:t>
      </w:r>
      <w:r w:rsidR="00F41179" w:rsidRPr="005B6A29">
        <w:rPr>
          <w:rFonts w:eastAsia="Arial" w:cs="Arial"/>
        </w:rPr>
        <w:t xml:space="preserve"> </w:t>
      </w:r>
      <w:r w:rsidR="008D6907" w:rsidRPr="005B6A29">
        <w:rPr>
          <w:rFonts w:eastAsia="Arial" w:cs="Arial"/>
        </w:rPr>
        <w:t>increasing</w:t>
      </w:r>
      <w:r w:rsidR="00670CDD" w:rsidRPr="005B6A29">
        <w:rPr>
          <w:rFonts w:eastAsia="Arial" w:cs="Arial"/>
        </w:rPr>
        <w:t xml:space="preserve"> mo</w:t>
      </w:r>
      <w:r w:rsidR="0014363E" w:rsidRPr="005B6A29">
        <w:rPr>
          <w:rFonts w:eastAsia="Arial" w:cs="Arial"/>
        </w:rPr>
        <w:t xml:space="preserve">destly </w:t>
      </w:r>
      <w:sdt>
        <w:sdtPr>
          <w:rPr>
            <w:rFonts w:eastAsia="Arial" w:cs="Arial"/>
          </w:rPr>
          <w:id w:val="444353666"/>
          <w:lock w:val="contentLocked"/>
          <w:citation/>
        </w:sdtPr>
        <w:sdtEndPr/>
        <w:sdtContent>
          <w:r w:rsidR="00346788" w:rsidRPr="589FC761">
            <w:rPr>
              <w:rFonts w:eastAsia="Arial" w:cs="Arial"/>
            </w:rPr>
            <w:fldChar w:fldCharType="begin"/>
          </w:r>
          <w:r w:rsidR="00346788" w:rsidRPr="589FC761">
            <w:rPr>
              <w:rFonts w:eastAsia="Arial" w:cs="Arial"/>
            </w:rPr>
            <w:instrText xml:space="preserve"> CITATION Beh22 \l 3081 </w:instrText>
          </w:r>
          <w:r w:rsidR="00346788" w:rsidRPr="589FC761">
            <w:rPr>
              <w:rFonts w:eastAsia="Arial" w:cs="Arial"/>
            </w:rPr>
            <w:fldChar w:fldCharType="separate"/>
          </w:r>
          <w:r w:rsidR="00882F76">
            <w:rPr>
              <w:rFonts w:eastAsia="Arial" w:cs="Arial"/>
              <w:noProof/>
            </w:rPr>
            <w:t>(Behavioural Insights Unit, 2022)</w:t>
          </w:r>
          <w:r w:rsidR="00346788" w:rsidRPr="589FC761">
            <w:rPr>
              <w:rFonts w:eastAsia="Arial" w:cs="Arial"/>
            </w:rPr>
            <w:fldChar w:fldCharType="end"/>
          </w:r>
        </w:sdtContent>
      </w:sdt>
      <w:r w:rsidR="12180A7F" w:rsidRPr="005B6A29">
        <w:rPr>
          <w:rFonts w:eastAsia="Arial" w:cs="Arial"/>
        </w:rPr>
        <w:t xml:space="preserve">. </w:t>
      </w:r>
      <w:r w:rsidR="00BE2A0E">
        <w:rPr>
          <w:rFonts w:eastAsia="Arial" w:cs="Arial"/>
        </w:rPr>
        <w:t>Whilst</w:t>
      </w:r>
      <w:r w:rsidR="00611A10">
        <w:rPr>
          <w:rFonts w:eastAsia="Arial" w:cs="Arial"/>
        </w:rPr>
        <w:t xml:space="preserve"> </w:t>
      </w:r>
      <w:r w:rsidR="00D73909">
        <w:rPr>
          <w:rFonts w:eastAsia="Arial" w:cs="Arial"/>
        </w:rPr>
        <w:t>many</w:t>
      </w:r>
      <w:r w:rsidR="00BE2A0E">
        <w:rPr>
          <w:rFonts w:eastAsia="Arial" w:cs="Arial"/>
        </w:rPr>
        <w:t xml:space="preserve"> Victoria</w:t>
      </w:r>
      <w:r w:rsidR="00D316C3">
        <w:rPr>
          <w:rFonts w:eastAsia="Arial" w:cs="Arial"/>
        </w:rPr>
        <w:t>n</w:t>
      </w:r>
      <w:r w:rsidR="00BE2A0E">
        <w:rPr>
          <w:rFonts w:eastAsia="Arial" w:cs="Arial"/>
        </w:rPr>
        <w:t>s</w:t>
      </w:r>
      <w:r w:rsidR="00D316C3">
        <w:rPr>
          <w:rFonts w:eastAsia="Arial" w:cs="Arial"/>
        </w:rPr>
        <w:t xml:space="preserve"> reported that they were living their life </w:t>
      </w:r>
      <w:r w:rsidR="00E1203A">
        <w:rPr>
          <w:rFonts w:eastAsia="Arial" w:cs="Arial"/>
        </w:rPr>
        <w:t xml:space="preserve">as they did prior to the pandemic, </w:t>
      </w:r>
      <w:r w:rsidR="00193FCF">
        <w:rPr>
          <w:rFonts w:eastAsia="Arial" w:cs="Arial"/>
        </w:rPr>
        <w:t xml:space="preserve">some </w:t>
      </w:r>
      <w:r w:rsidR="00B62ECA">
        <w:rPr>
          <w:rFonts w:eastAsia="Arial" w:cs="Arial"/>
        </w:rPr>
        <w:t>individuals at higher risk</w:t>
      </w:r>
      <w:r w:rsidR="00193FCF">
        <w:rPr>
          <w:rFonts w:eastAsia="Arial" w:cs="Arial"/>
        </w:rPr>
        <w:t xml:space="preserve"> of severe health outcomes from COVID-1</w:t>
      </w:r>
      <w:r w:rsidR="00B02314">
        <w:rPr>
          <w:rFonts w:eastAsia="Arial" w:cs="Arial"/>
        </w:rPr>
        <w:t>9</w:t>
      </w:r>
      <w:r w:rsidR="00B62ECA">
        <w:rPr>
          <w:rFonts w:eastAsia="Arial" w:cs="Arial"/>
        </w:rPr>
        <w:t xml:space="preserve"> (</w:t>
      </w:r>
      <w:r w:rsidR="00AA6BCC">
        <w:rPr>
          <w:rFonts w:eastAsia="Arial" w:cs="Arial"/>
        </w:rPr>
        <w:t>people</w:t>
      </w:r>
      <w:r w:rsidR="006B4F3E">
        <w:rPr>
          <w:rFonts w:eastAsia="Arial" w:cs="Arial"/>
        </w:rPr>
        <w:t xml:space="preserve"> who are older or</w:t>
      </w:r>
      <w:r w:rsidR="00AA6BCC">
        <w:rPr>
          <w:rFonts w:eastAsia="Arial" w:cs="Arial"/>
        </w:rPr>
        <w:t xml:space="preserve"> living with a disability</w:t>
      </w:r>
      <w:r w:rsidR="006B4F3E">
        <w:rPr>
          <w:rFonts w:eastAsia="Arial" w:cs="Arial"/>
        </w:rPr>
        <w:t xml:space="preserve">) continue to limit activities </w:t>
      </w:r>
      <w:r w:rsidR="00EC5336">
        <w:rPr>
          <w:rFonts w:eastAsia="Arial" w:cs="Arial"/>
        </w:rPr>
        <w:t xml:space="preserve">and stay home as much as possible. </w:t>
      </w:r>
    </w:p>
    <w:p w14:paraId="3151BDAE" w14:textId="23A6E12E" w:rsidR="005F4EEB" w:rsidRDefault="001B1D4D" w:rsidP="00042B75">
      <w:pPr>
        <w:pStyle w:val="Body"/>
        <w:numPr>
          <w:ilvl w:val="0"/>
          <w:numId w:val="1"/>
        </w:numPr>
        <w:spacing w:line="300" w:lineRule="auto"/>
        <w:ind w:left="380" w:hanging="380"/>
        <w:jc w:val="both"/>
        <w:rPr>
          <w:rFonts w:eastAsia="Arial" w:cs="Arial"/>
        </w:rPr>
      </w:pPr>
      <w:r>
        <w:rPr>
          <w:rFonts w:eastAsia="Arial" w:cs="Arial"/>
        </w:rPr>
        <w:lastRenderedPageBreak/>
        <w:t>In addition to community mobility, t</w:t>
      </w:r>
      <w:r w:rsidR="008B7E4D">
        <w:rPr>
          <w:rFonts w:eastAsia="Arial" w:cs="Arial"/>
        </w:rPr>
        <w:t>he BAS</w:t>
      </w:r>
      <w:r w:rsidR="00F02650">
        <w:rPr>
          <w:rFonts w:eastAsia="Arial" w:cs="Arial"/>
        </w:rPr>
        <w:t xml:space="preserve"> survey</w:t>
      </w:r>
      <w:r w:rsidR="008B7E4D">
        <w:rPr>
          <w:rFonts w:eastAsia="Arial" w:cs="Arial"/>
        </w:rPr>
        <w:t xml:space="preserve"> </w:t>
      </w:r>
      <w:r w:rsidR="00C84A4B">
        <w:rPr>
          <w:rFonts w:eastAsia="Arial" w:cs="Arial"/>
        </w:rPr>
        <w:t xml:space="preserve">reported a decline in </w:t>
      </w:r>
      <w:r w:rsidR="00F4047D">
        <w:rPr>
          <w:rFonts w:eastAsia="Arial" w:cs="Arial"/>
        </w:rPr>
        <w:t xml:space="preserve">the use of some </w:t>
      </w:r>
      <w:r w:rsidR="00C84A4B">
        <w:rPr>
          <w:rFonts w:eastAsia="Arial" w:cs="Arial"/>
        </w:rPr>
        <w:t>voluntary protective behaviours</w:t>
      </w:r>
      <w:r w:rsidR="00C84A4B" w:rsidRPr="00042B75">
        <w:rPr>
          <w:rFonts w:eastAsia="Arial" w:cs="Arial"/>
        </w:rPr>
        <w:t>.</w:t>
      </w:r>
      <w:r w:rsidR="00042B75">
        <w:rPr>
          <w:rFonts w:eastAsia="Arial" w:cs="Arial"/>
        </w:rPr>
        <w:t xml:space="preserve"> </w:t>
      </w:r>
      <w:r w:rsidR="007A4579">
        <w:rPr>
          <w:rFonts w:eastAsia="Arial" w:cs="Arial"/>
        </w:rPr>
        <w:t>Since January 2022, t</w:t>
      </w:r>
      <w:r w:rsidR="00593D78">
        <w:rPr>
          <w:rFonts w:eastAsia="Arial" w:cs="Arial"/>
        </w:rPr>
        <w:t>he proportion of respondents who isolate</w:t>
      </w:r>
      <w:r w:rsidR="00005485">
        <w:rPr>
          <w:rFonts w:eastAsia="Arial" w:cs="Arial"/>
        </w:rPr>
        <w:t xml:space="preserve">d </w:t>
      </w:r>
      <w:r w:rsidR="004E5C45">
        <w:rPr>
          <w:rFonts w:eastAsia="Arial" w:cs="Arial"/>
        </w:rPr>
        <w:t xml:space="preserve">when </w:t>
      </w:r>
      <w:r w:rsidR="00F041C8">
        <w:rPr>
          <w:rFonts w:eastAsia="Arial" w:cs="Arial"/>
        </w:rPr>
        <w:t>experiencing symptoms</w:t>
      </w:r>
      <w:r w:rsidR="004E5C45">
        <w:rPr>
          <w:rFonts w:eastAsia="Arial" w:cs="Arial"/>
        </w:rPr>
        <w:t xml:space="preserve"> </w:t>
      </w:r>
      <w:r w:rsidR="00410C4F">
        <w:rPr>
          <w:rFonts w:eastAsia="Arial" w:cs="Arial"/>
        </w:rPr>
        <w:t>has</w:t>
      </w:r>
      <w:r w:rsidR="00B13A9B">
        <w:rPr>
          <w:rFonts w:eastAsia="Arial" w:cs="Arial"/>
        </w:rPr>
        <w:t xml:space="preserve"> been</w:t>
      </w:r>
      <w:r w:rsidR="00410C4F">
        <w:rPr>
          <w:rFonts w:eastAsia="Arial" w:cs="Arial"/>
        </w:rPr>
        <w:t xml:space="preserve"> </w:t>
      </w:r>
      <w:r w:rsidR="003645EA">
        <w:rPr>
          <w:rFonts w:eastAsia="Arial" w:cs="Arial"/>
        </w:rPr>
        <w:t>dec</w:t>
      </w:r>
      <w:r w:rsidR="00A93017">
        <w:rPr>
          <w:rFonts w:eastAsia="Arial" w:cs="Arial"/>
        </w:rPr>
        <w:t>reasing</w:t>
      </w:r>
      <w:r w:rsidR="00D82A69">
        <w:rPr>
          <w:rFonts w:eastAsia="Arial" w:cs="Arial"/>
        </w:rPr>
        <w:t xml:space="preserve">. </w:t>
      </w:r>
      <w:r w:rsidR="00513E49">
        <w:rPr>
          <w:rFonts w:eastAsia="Arial" w:cs="Arial"/>
        </w:rPr>
        <w:t>Over the same period, mask use</w:t>
      </w:r>
      <w:r w:rsidR="00116526">
        <w:rPr>
          <w:rFonts w:eastAsia="Arial" w:cs="Arial"/>
        </w:rPr>
        <w:t xml:space="preserve"> on public transport has also </w:t>
      </w:r>
      <w:r w:rsidR="000C6F71">
        <w:rPr>
          <w:rFonts w:eastAsia="Arial" w:cs="Arial"/>
        </w:rPr>
        <w:t>been decli</w:t>
      </w:r>
      <w:r w:rsidR="00116526">
        <w:rPr>
          <w:rFonts w:eastAsia="Arial" w:cs="Arial"/>
        </w:rPr>
        <w:t>n</w:t>
      </w:r>
      <w:r w:rsidR="000C6F71">
        <w:rPr>
          <w:rFonts w:eastAsia="Arial" w:cs="Arial"/>
        </w:rPr>
        <w:t>ing</w:t>
      </w:r>
      <w:r w:rsidR="00116526">
        <w:rPr>
          <w:rFonts w:eastAsia="Arial" w:cs="Arial"/>
        </w:rPr>
        <w:t xml:space="preserve">. </w:t>
      </w:r>
      <w:r w:rsidR="000B3711">
        <w:rPr>
          <w:rFonts w:eastAsia="Arial" w:cs="Arial"/>
        </w:rPr>
        <w:t>More recently,</w:t>
      </w:r>
      <w:r w:rsidR="00090E8B">
        <w:rPr>
          <w:rFonts w:eastAsia="Arial" w:cs="Arial"/>
        </w:rPr>
        <w:t xml:space="preserve"> there has been a </w:t>
      </w:r>
      <w:r w:rsidR="00D05670">
        <w:rPr>
          <w:rFonts w:eastAsia="Arial" w:cs="Arial"/>
        </w:rPr>
        <w:t>red</w:t>
      </w:r>
      <w:r w:rsidR="003E00CE">
        <w:rPr>
          <w:rFonts w:eastAsia="Arial" w:cs="Arial"/>
        </w:rPr>
        <w:t xml:space="preserve">uction </w:t>
      </w:r>
      <w:r w:rsidR="003F6719">
        <w:rPr>
          <w:rFonts w:eastAsia="Arial" w:cs="Arial"/>
        </w:rPr>
        <w:t>in the proportion of</w:t>
      </w:r>
      <w:r w:rsidR="003E00CE">
        <w:rPr>
          <w:rFonts w:eastAsia="Arial" w:cs="Arial"/>
        </w:rPr>
        <w:t xml:space="preserve"> </w:t>
      </w:r>
      <w:r w:rsidR="00445D57">
        <w:rPr>
          <w:rFonts w:eastAsia="Arial" w:cs="Arial"/>
        </w:rPr>
        <w:t xml:space="preserve">Victorians’ </w:t>
      </w:r>
      <w:r w:rsidR="000B3711">
        <w:rPr>
          <w:rFonts w:eastAsia="Arial" w:cs="Arial"/>
        </w:rPr>
        <w:t xml:space="preserve">who </w:t>
      </w:r>
      <w:r w:rsidR="00445D57">
        <w:rPr>
          <w:rFonts w:eastAsia="Arial" w:cs="Arial"/>
        </w:rPr>
        <w:t>inten</w:t>
      </w:r>
      <w:r w:rsidR="000B3711">
        <w:rPr>
          <w:rFonts w:eastAsia="Arial" w:cs="Arial"/>
        </w:rPr>
        <w:t>d</w:t>
      </w:r>
      <w:r w:rsidR="00445D57">
        <w:rPr>
          <w:rFonts w:eastAsia="Arial" w:cs="Arial"/>
        </w:rPr>
        <w:t xml:space="preserve"> </w:t>
      </w:r>
      <w:r w:rsidR="00246797">
        <w:rPr>
          <w:rFonts w:eastAsia="Arial" w:cs="Arial"/>
        </w:rPr>
        <w:t>on</w:t>
      </w:r>
      <w:r w:rsidR="00445D57">
        <w:rPr>
          <w:rFonts w:eastAsia="Arial" w:cs="Arial"/>
        </w:rPr>
        <w:t xml:space="preserve"> isolat</w:t>
      </w:r>
      <w:r w:rsidR="00246797">
        <w:rPr>
          <w:rFonts w:eastAsia="Arial" w:cs="Arial"/>
        </w:rPr>
        <w:t>ing</w:t>
      </w:r>
      <w:r w:rsidR="00445D57">
        <w:rPr>
          <w:rFonts w:eastAsia="Arial" w:cs="Arial"/>
        </w:rPr>
        <w:t xml:space="preserve"> at home</w:t>
      </w:r>
      <w:r w:rsidR="005266D4">
        <w:rPr>
          <w:rFonts w:eastAsia="Arial" w:cs="Arial"/>
        </w:rPr>
        <w:t xml:space="preserve"> and </w:t>
      </w:r>
      <w:r w:rsidR="00F678E5">
        <w:rPr>
          <w:rFonts w:eastAsia="Arial" w:cs="Arial"/>
        </w:rPr>
        <w:t>notifying</w:t>
      </w:r>
      <w:r w:rsidR="00BC5006">
        <w:rPr>
          <w:rFonts w:eastAsia="Arial" w:cs="Arial"/>
        </w:rPr>
        <w:t xml:space="preserve"> their contacts </w:t>
      </w:r>
      <w:r w:rsidR="005266D4">
        <w:rPr>
          <w:rFonts w:eastAsia="Arial" w:cs="Arial"/>
        </w:rPr>
        <w:t xml:space="preserve">if they receive a positive RA test result. </w:t>
      </w:r>
      <w:sdt>
        <w:sdtPr>
          <w:rPr>
            <w:rFonts w:eastAsia="Arial" w:cs="Arial"/>
          </w:rPr>
          <w:id w:val="61150278"/>
          <w:lock w:val="contentLocked"/>
          <w:citation/>
        </w:sdtPr>
        <w:sdtEndPr/>
        <w:sdtContent>
          <w:r w:rsidR="001E31E2">
            <w:rPr>
              <w:rFonts w:eastAsia="Arial" w:cs="Arial"/>
            </w:rPr>
            <w:fldChar w:fldCharType="begin"/>
          </w:r>
          <w:r w:rsidR="001E31E2">
            <w:rPr>
              <w:rFonts w:eastAsia="Arial" w:cs="Arial"/>
            </w:rPr>
            <w:instrText xml:space="preserve"> CITATION Beh22 \l 3081 </w:instrText>
          </w:r>
          <w:r w:rsidR="001E31E2">
            <w:rPr>
              <w:rFonts w:eastAsia="Arial" w:cs="Arial"/>
            </w:rPr>
            <w:fldChar w:fldCharType="separate"/>
          </w:r>
          <w:r w:rsidR="00882F76">
            <w:rPr>
              <w:rFonts w:eastAsia="Arial" w:cs="Arial"/>
              <w:noProof/>
            </w:rPr>
            <w:t>(Behavioural Insights Unit, 2022)</w:t>
          </w:r>
          <w:r w:rsidR="001E31E2">
            <w:rPr>
              <w:rFonts w:eastAsia="Arial" w:cs="Arial"/>
            </w:rPr>
            <w:fldChar w:fldCharType="end"/>
          </w:r>
        </w:sdtContent>
      </w:sdt>
      <w:r w:rsidR="002717E4">
        <w:rPr>
          <w:rFonts w:eastAsia="Arial" w:cs="Arial"/>
        </w:rPr>
        <w:t>.</w:t>
      </w:r>
      <w:r w:rsidR="00AB0BE4">
        <w:rPr>
          <w:rFonts w:eastAsia="Arial" w:cs="Arial"/>
        </w:rPr>
        <w:t xml:space="preserve"> </w:t>
      </w:r>
      <w:r w:rsidR="002717E4">
        <w:rPr>
          <w:rFonts w:eastAsia="Arial" w:cs="Arial"/>
        </w:rPr>
        <w:t xml:space="preserve"> </w:t>
      </w:r>
      <w:r w:rsidR="00C84A4B" w:rsidRPr="00042B75">
        <w:rPr>
          <w:rFonts w:eastAsia="Arial" w:cs="Arial"/>
        </w:rPr>
        <w:t xml:space="preserve"> </w:t>
      </w:r>
    </w:p>
    <w:p w14:paraId="092515FE" w14:textId="6C162D25" w:rsidR="00A546A1" w:rsidRDefault="00F90F36" w:rsidP="00042B75">
      <w:pPr>
        <w:pStyle w:val="Body"/>
        <w:numPr>
          <w:ilvl w:val="0"/>
          <w:numId w:val="1"/>
        </w:numPr>
        <w:spacing w:line="300" w:lineRule="auto"/>
        <w:ind w:left="380" w:hanging="380"/>
        <w:jc w:val="both"/>
        <w:rPr>
          <w:rFonts w:eastAsia="Arial" w:cs="Arial"/>
        </w:rPr>
      </w:pPr>
      <w:r>
        <w:rPr>
          <w:rFonts w:eastAsia="Arial" w:cs="Arial"/>
        </w:rPr>
        <w:t xml:space="preserve">A </w:t>
      </w:r>
      <w:r w:rsidR="00A746BB">
        <w:rPr>
          <w:rFonts w:eastAsia="Arial" w:cs="Arial"/>
        </w:rPr>
        <w:t xml:space="preserve">critical finding </w:t>
      </w:r>
      <w:r w:rsidR="0069066F">
        <w:rPr>
          <w:rFonts w:eastAsia="Arial" w:cs="Arial"/>
        </w:rPr>
        <w:t xml:space="preserve">that arose from the </w:t>
      </w:r>
      <w:r w:rsidR="00974234">
        <w:rPr>
          <w:rFonts w:eastAsia="Arial" w:cs="Arial"/>
        </w:rPr>
        <w:t xml:space="preserve">recent </w:t>
      </w:r>
      <w:r w:rsidR="0069066F">
        <w:rPr>
          <w:rFonts w:eastAsia="Arial" w:cs="Arial"/>
        </w:rPr>
        <w:t>BAS</w:t>
      </w:r>
      <w:r w:rsidR="00F02650">
        <w:rPr>
          <w:rFonts w:eastAsia="Arial" w:cs="Arial"/>
        </w:rPr>
        <w:t xml:space="preserve"> survey</w:t>
      </w:r>
      <w:r w:rsidR="0069066F">
        <w:rPr>
          <w:rFonts w:eastAsia="Arial" w:cs="Arial"/>
        </w:rPr>
        <w:t xml:space="preserve">, is that </w:t>
      </w:r>
      <w:r w:rsidR="00251A97">
        <w:rPr>
          <w:rFonts w:eastAsia="Arial" w:cs="Arial"/>
        </w:rPr>
        <w:t>a very large proportion of</w:t>
      </w:r>
      <w:r w:rsidR="0069066F">
        <w:rPr>
          <w:rFonts w:eastAsia="Arial" w:cs="Arial"/>
        </w:rPr>
        <w:t xml:space="preserve"> respondents </w:t>
      </w:r>
      <w:r w:rsidR="00B728E5">
        <w:rPr>
          <w:rFonts w:eastAsia="Arial" w:cs="Arial"/>
        </w:rPr>
        <w:t xml:space="preserve">who were likely </w:t>
      </w:r>
      <w:r w:rsidR="0096620A">
        <w:rPr>
          <w:rFonts w:eastAsia="Arial" w:cs="Arial"/>
        </w:rPr>
        <w:t>eligible</w:t>
      </w:r>
      <w:r w:rsidR="00B728E5">
        <w:rPr>
          <w:rFonts w:eastAsia="Arial" w:cs="Arial"/>
        </w:rPr>
        <w:t xml:space="preserve"> f</w:t>
      </w:r>
      <w:r w:rsidR="000E0704">
        <w:rPr>
          <w:rFonts w:eastAsia="Arial" w:cs="Arial"/>
        </w:rPr>
        <w:t>or</w:t>
      </w:r>
      <w:r w:rsidR="00B728E5">
        <w:rPr>
          <w:rFonts w:eastAsia="Arial" w:cs="Arial"/>
        </w:rPr>
        <w:t xml:space="preserve"> COVD-19 treatments,</w:t>
      </w:r>
      <w:r w:rsidR="0096620A">
        <w:rPr>
          <w:rFonts w:eastAsia="Arial" w:cs="Arial"/>
        </w:rPr>
        <w:t xml:space="preserve"> </w:t>
      </w:r>
      <w:r w:rsidR="40DFAE5C">
        <w:rPr>
          <w:rFonts w:eastAsia="Arial" w:cs="Arial"/>
        </w:rPr>
        <w:t>did not</w:t>
      </w:r>
      <w:r w:rsidR="0096620A">
        <w:rPr>
          <w:rFonts w:eastAsia="Arial" w:cs="Arial"/>
        </w:rPr>
        <w:t xml:space="preserve"> believe they were</w:t>
      </w:r>
      <w:r w:rsidR="00526601">
        <w:rPr>
          <w:rFonts w:eastAsia="Arial" w:cs="Arial"/>
        </w:rPr>
        <w:t xml:space="preserve"> eligible </w:t>
      </w:r>
      <w:sdt>
        <w:sdtPr>
          <w:rPr>
            <w:rFonts w:eastAsia="Arial" w:cs="Arial"/>
          </w:rPr>
          <w:id w:val="1062222220"/>
          <w:lock w:val="contentLocked"/>
          <w:citation/>
        </w:sdtPr>
        <w:sdtEndPr/>
        <w:sdtContent>
          <w:r w:rsidR="00526601">
            <w:rPr>
              <w:rFonts w:eastAsia="Arial" w:cs="Arial"/>
            </w:rPr>
            <w:fldChar w:fldCharType="begin"/>
          </w:r>
          <w:r w:rsidR="00526601">
            <w:rPr>
              <w:rFonts w:eastAsia="Arial" w:cs="Arial"/>
            </w:rPr>
            <w:instrText xml:space="preserve"> CITATION Beh22 \l 3081 </w:instrText>
          </w:r>
          <w:r w:rsidR="00526601">
            <w:rPr>
              <w:rFonts w:eastAsia="Arial" w:cs="Arial"/>
            </w:rPr>
            <w:fldChar w:fldCharType="separate"/>
          </w:r>
          <w:r w:rsidR="00882F76">
            <w:rPr>
              <w:rFonts w:eastAsia="Arial" w:cs="Arial"/>
              <w:noProof/>
            </w:rPr>
            <w:t>(Behavioural Insights Unit, 2022)</w:t>
          </w:r>
          <w:r w:rsidR="00526601">
            <w:rPr>
              <w:rFonts w:eastAsia="Arial" w:cs="Arial"/>
            </w:rPr>
            <w:fldChar w:fldCharType="end"/>
          </w:r>
        </w:sdtContent>
      </w:sdt>
      <w:r w:rsidR="00526601">
        <w:rPr>
          <w:rFonts w:eastAsia="Arial" w:cs="Arial"/>
        </w:rPr>
        <w:t>.</w:t>
      </w:r>
      <w:r w:rsidR="007A37F8">
        <w:rPr>
          <w:rFonts w:eastAsia="Arial" w:cs="Arial"/>
        </w:rPr>
        <w:t xml:space="preserve"> </w:t>
      </w:r>
      <w:r w:rsidR="00AF5514">
        <w:rPr>
          <w:rFonts w:eastAsia="Arial" w:cs="Arial"/>
        </w:rPr>
        <w:t xml:space="preserve">This finding highlights the </w:t>
      </w:r>
      <w:r w:rsidR="002F7AEE">
        <w:rPr>
          <w:rFonts w:eastAsia="Arial" w:cs="Arial"/>
        </w:rPr>
        <w:t xml:space="preserve">need </w:t>
      </w:r>
      <w:r w:rsidR="00B921D2">
        <w:rPr>
          <w:rFonts w:eastAsia="Arial" w:cs="Arial"/>
        </w:rPr>
        <w:t>to strengthen</w:t>
      </w:r>
      <w:r w:rsidR="004B5EC2">
        <w:rPr>
          <w:rFonts w:eastAsia="Arial" w:cs="Arial"/>
        </w:rPr>
        <w:t xml:space="preserve"> </w:t>
      </w:r>
      <w:r w:rsidR="00814FB1">
        <w:rPr>
          <w:rFonts w:eastAsia="Arial" w:cs="Arial"/>
        </w:rPr>
        <w:t>engagement</w:t>
      </w:r>
      <w:r w:rsidR="00A54F1A" w:rsidRPr="151C42BA">
        <w:rPr>
          <w:rFonts w:eastAsia="Arial" w:cs="Arial"/>
        </w:rPr>
        <w:t xml:space="preserve"> </w:t>
      </w:r>
      <w:r w:rsidR="00814FB1">
        <w:rPr>
          <w:rFonts w:eastAsia="Arial" w:cs="Arial"/>
        </w:rPr>
        <w:t xml:space="preserve">and </w:t>
      </w:r>
      <w:r w:rsidR="00D36AFF">
        <w:rPr>
          <w:rFonts w:eastAsia="Arial" w:cs="Arial"/>
        </w:rPr>
        <w:t xml:space="preserve">communication strategies to </w:t>
      </w:r>
      <w:r w:rsidR="00B921D2">
        <w:rPr>
          <w:rFonts w:eastAsia="Arial" w:cs="Arial"/>
        </w:rPr>
        <w:t xml:space="preserve">increase </w:t>
      </w:r>
      <w:r w:rsidR="002F7AEE">
        <w:rPr>
          <w:rFonts w:eastAsia="Arial" w:cs="Arial"/>
        </w:rPr>
        <w:t>awareness</w:t>
      </w:r>
      <w:r w:rsidR="00D36AFF">
        <w:rPr>
          <w:rFonts w:eastAsia="Arial" w:cs="Arial"/>
        </w:rPr>
        <w:t xml:space="preserve"> </w:t>
      </w:r>
      <w:r w:rsidR="000E0704">
        <w:rPr>
          <w:rFonts w:eastAsia="Arial" w:cs="Arial"/>
        </w:rPr>
        <w:t xml:space="preserve">of COVID-19 therapies </w:t>
      </w:r>
      <w:r w:rsidR="00D36AFF">
        <w:rPr>
          <w:rFonts w:eastAsia="Arial" w:cs="Arial"/>
        </w:rPr>
        <w:t>within the community</w:t>
      </w:r>
      <w:r w:rsidR="00814FB1">
        <w:rPr>
          <w:rFonts w:eastAsia="Arial" w:cs="Arial"/>
        </w:rPr>
        <w:t xml:space="preserve">. </w:t>
      </w:r>
    </w:p>
    <w:p w14:paraId="0EA362A3" w14:textId="6678F5D4" w:rsidR="00D34222" w:rsidRPr="0075457D" w:rsidRDefault="00D34222" w:rsidP="00D34222">
      <w:pPr>
        <w:pStyle w:val="Heading3"/>
        <w:spacing w:before="120" w:after="120" w:line="240" w:lineRule="auto"/>
        <w:contextualSpacing/>
        <w:rPr>
          <w:rFonts w:ascii="Arial" w:hAnsi="Arial" w:cs="Arial"/>
          <w:i/>
          <w:iCs/>
          <w:color w:val="auto"/>
          <w:sz w:val="22"/>
          <w:szCs w:val="22"/>
        </w:rPr>
      </w:pPr>
      <w:bookmarkStart w:id="34" w:name="_Toc1132385988"/>
      <w:bookmarkStart w:id="35" w:name="_Toc108110076"/>
      <w:r>
        <w:rPr>
          <w:rFonts w:ascii="Arial" w:hAnsi="Arial" w:cs="Arial"/>
          <w:i/>
          <w:iCs/>
          <w:color w:val="auto"/>
          <w:sz w:val="22"/>
          <w:szCs w:val="22"/>
        </w:rPr>
        <w:t>Modelling projections</w:t>
      </w:r>
      <w:bookmarkEnd w:id="34"/>
      <w:bookmarkEnd w:id="35"/>
    </w:p>
    <w:p w14:paraId="4A61E83E" w14:textId="79DEF4D1" w:rsidR="00991C41" w:rsidRPr="001F30FA" w:rsidRDefault="00560929" w:rsidP="00F5558B">
      <w:pPr>
        <w:pStyle w:val="Body"/>
        <w:numPr>
          <w:ilvl w:val="0"/>
          <w:numId w:val="1"/>
        </w:numPr>
        <w:spacing w:line="300" w:lineRule="auto"/>
        <w:ind w:left="380" w:hanging="380"/>
        <w:jc w:val="both"/>
        <w:rPr>
          <w:rFonts w:eastAsia="Times New Roman" w:cs="Arial"/>
          <w:color w:val="000000"/>
        </w:rPr>
      </w:pPr>
      <w:bookmarkStart w:id="36" w:name="_Ref106288294"/>
      <w:r>
        <w:t xml:space="preserve">In May 2022, </w:t>
      </w:r>
      <w:r w:rsidR="7A9610CE">
        <w:t>modelling conducted for the Department of Health examined</w:t>
      </w:r>
      <w:r w:rsidR="6721E2EE">
        <w:t xml:space="preserve"> the impact of the </w:t>
      </w:r>
      <w:r w:rsidR="242C5045">
        <w:t>P</w:t>
      </w:r>
      <w:r w:rsidR="76646379">
        <w:t>andemic</w:t>
      </w:r>
      <w:r w:rsidR="6721E2EE">
        <w:t xml:space="preserve"> </w:t>
      </w:r>
      <w:r w:rsidR="242C5045">
        <w:t>D</w:t>
      </w:r>
      <w:r w:rsidR="511CF658">
        <w:t>eclaration</w:t>
      </w:r>
      <w:r w:rsidR="6721E2EE">
        <w:t xml:space="preserve"> not remaining in place, which would result in </w:t>
      </w:r>
      <w:r w:rsidR="4FA736C7">
        <w:t xml:space="preserve">the current </w:t>
      </w:r>
      <w:r w:rsidR="0F2BD31D">
        <w:t>case</w:t>
      </w:r>
      <w:r w:rsidR="4FA736C7">
        <w:t xml:space="preserve"> </w:t>
      </w:r>
      <w:r w:rsidR="07C667B7">
        <w:t xml:space="preserve">requirements </w:t>
      </w:r>
      <w:r w:rsidR="569F0A5B">
        <w:t>(</w:t>
      </w:r>
      <w:r w:rsidR="00A51ECE">
        <w:t xml:space="preserve">isolation) </w:t>
      </w:r>
      <w:r w:rsidR="4FA736C7">
        <w:t xml:space="preserve">and close contact </w:t>
      </w:r>
      <w:r w:rsidR="1EBEB515">
        <w:t>precautions (RA testing, mask wearing)</w:t>
      </w:r>
      <w:r w:rsidR="4FA736C7">
        <w:t xml:space="preserve"> </w:t>
      </w:r>
      <w:r w:rsidR="310E8466">
        <w:t>no longer applying. The modelling projection</w:t>
      </w:r>
      <w:r w:rsidR="77FAED9B">
        <w:t>s</w:t>
      </w:r>
      <w:r w:rsidR="310E8466">
        <w:t xml:space="preserve"> </w:t>
      </w:r>
      <w:r w:rsidR="77FAED9B">
        <w:t>included</w:t>
      </w:r>
      <w:r w:rsidR="310E8466">
        <w:t xml:space="preserve"> </w:t>
      </w:r>
      <w:r w:rsidR="16B31A90">
        <w:t xml:space="preserve">varying degrees </w:t>
      </w:r>
      <w:r w:rsidR="533F1AAF">
        <w:t xml:space="preserve">of </w:t>
      </w:r>
      <w:r w:rsidR="6965E53F">
        <w:t>voluntar</w:t>
      </w:r>
      <w:r w:rsidR="61AC1685">
        <w:t>y</w:t>
      </w:r>
      <w:r w:rsidR="6965E53F">
        <w:t xml:space="preserve"> </w:t>
      </w:r>
      <w:r w:rsidR="533F1AAF">
        <w:t xml:space="preserve">uptake of </w:t>
      </w:r>
      <w:r w:rsidR="749A4685">
        <w:t>isolation</w:t>
      </w:r>
      <w:r w:rsidR="19F982DA">
        <w:t xml:space="preserve"> and </w:t>
      </w:r>
      <w:r w:rsidR="0D34FF31">
        <w:t xml:space="preserve">close </w:t>
      </w:r>
      <w:r w:rsidR="19F982DA">
        <w:t>contact</w:t>
      </w:r>
      <w:r w:rsidR="5ED6FF1B">
        <w:t xml:space="preserve"> </w:t>
      </w:r>
      <w:r w:rsidR="6965E53F">
        <w:t xml:space="preserve">measures. </w:t>
      </w:r>
      <w:r w:rsidR="1A192910">
        <w:t>Re</w:t>
      </w:r>
      <w:r w:rsidR="6721E2EE">
        <w:t>sults from the modelling indicate that if the requirements were removed, case numbers w</w:t>
      </w:r>
      <w:r>
        <w:t>ould</w:t>
      </w:r>
      <w:r w:rsidR="6721E2EE">
        <w:t xml:space="preserve"> increase throughout July and August 2022. Due to the rise in the number of infections, the results suggest that a subsequent wave of hospitalisations and deaths </w:t>
      </w:r>
      <w:r w:rsidR="7A9610CE">
        <w:t>would</w:t>
      </w:r>
      <w:r w:rsidR="6721E2EE">
        <w:t xml:space="preserve"> follow</w:t>
      </w:r>
      <w:bookmarkEnd w:id="36"/>
      <w:r w:rsidR="001F30FA">
        <w:t>.</w:t>
      </w:r>
    </w:p>
    <w:p w14:paraId="17356E13" w14:textId="253FE382" w:rsidR="00436DA7" w:rsidRPr="00115A4A" w:rsidRDefault="00FF0244" w:rsidP="00F5558B">
      <w:pPr>
        <w:pStyle w:val="Body"/>
        <w:numPr>
          <w:ilvl w:val="0"/>
          <w:numId w:val="1"/>
        </w:numPr>
        <w:spacing w:line="300" w:lineRule="auto"/>
        <w:ind w:left="380" w:hanging="380"/>
        <w:jc w:val="both"/>
        <w:rPr>
          <w:rFonts w:eastAsia="Times New Roman" w:cs="Arial"/>
          <w:color w:val="000000"/>
        </w:rPr>
      </w:pPr>
      <w:r>
        <w:t>R</w:t>
      </w:r>
      <w:r w:rsidR="00004655">
        <w:t xml:space="preserve">ecent modelling </w:t>
      </w:r>
      <w:r w:rsidR="00507D25">
        <w:t>undertaken for the Department of Health on</w:t>
      </w:r>
      <w:r w:rsidR="00004655">
        <w:t xml:space="preserve"> 7 July 2022 </w:t>
      </w:r>
      <w:r w:rsidR="00D27414">
        <w:t>addressed th</w:t>
      </w:r>
      <w:r w:rsidR="00B70DFE">
        <w:t>e</w:t>
      </w:r>
      <w:r w:rsidR="00D27414">
        <w:t xml:space="preserve"> likely future impact of </w:t>
      </w:r>
      <w:r w:rsidR="008A6E19">
        <w:rPr>
          <w:rFonts w:cs="Arial"/>
        </w:rPr>
        <w:t>BA.4</w:t>
      </w:r>
      <w:r w:rsidR="00D27414">
        <w:rPr>
          <w:rFonts w:cs="Arial"/>
        </w:rPr>
        <w:t>/</w:t>
      </w:r>
      <w:r w:rsidR="00014B41">
        <w:rPr>
          <w:rFonts w:cs="Arial"/>
        </w:rPr>
        <w:t>BA.</w:t>
      </w:r>
      <w:r w:rsidR="008A6E19">
        <w:rPr>
          <w:rFonts w:cs="Arial"/>
        </w:rPr>
        <w:t>5</w:t>
      </w:r>
      <w:r w:rsidR="00D27414">
        <w:rPr>
          <w:rFonts w:cs="Arial"/>
        </w:rPr>
        <w:t xml:space="preserve">. </w:t>
      </w:r>
      <w:r w:rsidR="00991DE4">
        <w:rPr>
          <w:rFonts w:cs="Arial"/>
        </w:rPr>
        <w:t xml:space="preserve">The modelling indicated that BA.4/BA.5 is likely to lead to a surge in infections with an </w:t>
      </w:r>
      <w:r w:rsidR="00436DA7">
        <w:t>expected</w:t>
      </w:r>
      <w:r w:rsidR="00004655">
        <w:t xml:space="preserve"> epidemic peak in August. </w:t>
      </w:r>
      <w:r w:rsidR="00DA0F1F">
        <w:t>While there remain</w:t>
      </w:r>
      <w:r w:rsidR="00D27414">
        <w:t>s</w:t>
      </w:r>
      <w:r w:rsidR="00004655">
        <w:t xml:space="preserve"> uncertainty about the magnitude of the peak, it </w:t>
      </w:r>
      <w:r w:rsidR="00DA0F1F">
        <w:t>is expected to</w:t>
      </w:r>
      <w:r w:rsidR="00004655">
        <w:t xml:space="preserve"> be between the BA.1 (Jan</w:t>
      </w:r>
      <w:r w:rsidR="00CC5F18">
        <w:t>uary 2022</w:t>
      </w:r>
      <w:r w:rsidR="00004655">
        <w:t>) and BA.2 (Apr</w:t>
      </w:r>
      <w:r w:rsidR="00CC5F18">
        <w:t>il</w:t>
      </w:r>
      <w:r w:rsidR="00004655">
        <w:t>/May</w:t>
      </w:r>
      <w:r w:rsidR="00CC5F18">
        <w:t xml:space="preserve"> 2022</w:t>
      </w:r>
      <w:r w:rsidR="00004655">
        <w:t xml:space="preserve">) peaks. </w:t>
      </w:r>
      <w:r w:rsidR="00F82A77">
        <w:t>The modelling also</w:t>
      </w:r>
      <w:r w:rsidR="00043227">
        <w:t xml:space="preserve"> </w:t>
      </w:r>
      <w:r w:rsidR="00237116">
        <w:t xml:space="preserve">examined </w:t>
      </w:r>
      <w:r w:rsidR="00043227">
        <w:t xml:space="preserve">the impact of </w:t>
      </w:r>
      <w:r w:rsidR="00C0276B">
        <w:t>varying degre</w:t>
      </w:r>
      <w:r w:rsidR="00A33666">
        <w:t>e</w:t>
      </w:r>
      <w:r w:rsidR="00C0276B">
        <w:t xml:space="preserve">s of </w:t>
      </w:r>
      <w:r w:rsidR="000B7051">
        <w:t>face mask</w:t>
      </w:r>
      <w:r w:rsidR="00A33666">
        <w:t xml:space="preserve"> </w:t>
      </w:r>
      <w:r w:rsidR="001C4DC6">
        <w:t xml:space="preserve">use </w:t>
      </w:r>
      <w:r w:rsidR="00196DD6">
        <w:t>and fourth dose</w:t>
      </w:r>
      <w:r w:rsidR="00A33666">
        <w:t xml:space="preserve"> coverage</w:t>
      </w:r>
      <w:r w:rsidR="00196DD6">
        <w:t>.</w:t>
      </w:r>
      <w:r w:rsidR="00F82A77">
        <w:t xml:space="preserve"> </w:t>
      </w:r>
      <w:r w:rsidR="00415254">
        <w:t>Results demonstrated that</w:t>
      </w:r>
      <w:r w:rsidR="00004655">
        <w:t xml:space="preserve"> </w:t>
      </w:r>
      <w:r w:rsidR="001C4DC6">
        <w:t>the early implement</w:t>
      </w:r>
      <w:r w:rsidR="00415254">
        <w:t xml:space="preserve">ation </w:t>
      </w:r>
      <w:r w:rsidR="38F2D393">
        <w:t xml:space="preserve">and high uptake </w:t>
      </w:r>
      <w:r w:rsidR="00415254">
        <w:t xml:space="preserve">of face </w:t>
      </w:r>
      <w:r w:rsidR="00004655">
        <w:t xml:space="preserve">masks were able to </w:t>
      </w:r>
      <w:r w:rsidR="00AF3B2F">
        <w:t>reduce</w:t>
      </w:r>
      <w:r w:rsidR="00004655">
        <w:t xml:space="preserve"> the </w:t>
      </w:r>
      <w:r w:rsidR="00636A94">
        <w:t xml:space="preserve">magnitude of the </w:t>
      </w:r>
      <w:r w:rsidR="00004655">
        <w:t>upcoming BA.4/BA.5 peak</w:t>
      </w:r>
      <w:r w:rsidR="00436DA7">
        <w:t xml:space="preserve">. </w:t>
      </w:r>
      <w:r w:rsidR="00906632">
        <w:t xml:space="preserve">It is expected that increased </w:t>
      </w:r>
      <w:r w:rsidR="00DC4451">
        <w:t>coverage</w:t>
      </w:r>
      <w:r w:rsidR="00906632">
        <w:t xml:space="preserve"> with </w:t>
      </w:r>
      <w:r w:rsidR="00CE7AF8">
        <w:t xml:space="preserve">face </w:t>
      </w:r>
      <w:r w:rsidR="00906632">
        <w:t>mask</w:t>
      </w:r>
      <w:r w:rsidR="00CE7AF8">
        <w:t>s</w:t>
      </w:r>
      <w:r w:rsidR="00906632">
        <w:t xml:space="preserve"> </w:t>
      </w:r>
      <w:r w:rsidR="00004655">
        <w:t xml:space="preserve">could reduce infections and </w:t>
      </w:r>
      <w:r w:rsidR="00906632">
        <w:t>hospital</w:t>
      </w:r>
      <w:r w:rsidR="00991DE4">
        <w:t>isation</w:t>
      </w:r>
      <w:r w:rsidR="00004655">
        <w:t xml:space="preserve"> </w:t>
      </w:r>
      <w:r w:rsidR="0052786B">
        <w:t>during this peak</w:t>
      </w:r>
      <w:r w:rsidR="00906632">
        <w:t xml:space="preserve"> </w:t>
      </w:r>
      <w:r w:rsidR="00004655">
        <w:t>by up to 20</w:t>
      </w:r>
      <w:r w:rsidR="00CC5F18">
        <w:t xml:space="preserve"> per cent</w:t>
      </w:r>
      <w:r w:rsidR="00906632">
        <w:t>,</w:t>
      </w:r>
      <w:r w:rsidR="00004655">
        <w:t xml:space="preserve"> and deaths by up to 15</w:t>
      </w:r>
      <w:r w:rsidR="00CC5F18">
        <w:t xml:space="preserve"> per cent</w:t>
      </w:r>
      <w:r w:rsidR="00004655">
        <w:t xml:space="preserve"> over July</w:t>
      </w:r>
      <w:r w:rsidR="007C6E90">
        <w:t xml:space="preserve"> to </w:t>
      </w:r>
      <w:r w:rsidR="00004655">
        <w:t>Sep</w:t>
      </w:r>
      <w:r w:rsidR="00C716F8">
        <w:t>tember 2022</w:t>
      </w:r>
      <w:r w:rsidR="00004655">
        <w:t xml:space="preserve">. </w:t>
      </w:r>
      <w:r w:rsidR="0052786B">
        <w:t>In addition,</w:t>
      </w:r>
      <w:r w:rsidR="55EFD27E">
        <w:t xml:space="preserve"> targeting</w:t>
      </w:r>
      <w:r w:rsidR="0052786B">
        <w:t xml:space="preserve"> an </w:t>
      </w:r>
      <w:r w:rsidR="00004655">
        <w:t>80</w:t>
      </w:r>
      <w:r w:rsidR="00CC5F18">
        <w:t xml:space="preserve"> per cent</w:t>
      </w:r>
      <w:r w:rsidR="00004655">
        <w:t xml:space="preserve"> uptake of fourth dose vaccinations among </w:t>
      </w:r>
      <w:r w:rsidR="00CC5F18">
        <w:t xml:space="preserve">individuals aged </w:t>
      </w:r>
      <w:r w:rsidR="00004655">
        <w:t>50</w:t>
      </w:r>
      <w:r w:rsidR="00EA1BD5">
        <w:t xml:space="preserve"> to </w:t>
      </w:r>
      <w:r w:rsidR="00004655">
        <w:t>64 year</w:t>
      </w:r>
      <w:r w:rsidR="00CC5F18">
        <w:t>s</w:t>
      </w:r>
      <w:r w:rsidR="00004655">
        <w:t xml:space="preserve"> could </w:t>
      </w:r>
      <w:r w:rsidR="0052786B">
        <w:t xml:space="preserve">also </w:t>
      </w:r>
      <w:r w:rsidR="00004655">
        <w:t>reduce infections and hospitalisations among th</w:t>
      </w:r>
      <w:r w:rsidR="00D47A5E">
        <w:t>is</w:t>
      </w:r>
      <w:r w:rsidR="00004655">
        <w:t xml:space="preserve"> age group by up to 20</w:t>
      </w:r>
      <w:r w:rsidR="00CC5F18">
        <w:t xml:space="preserve"> per cent</w:t>
      </w:r>
      <w:r w:rsidR="00447879">
        <w:t>.</w:t>
      </w:r>
    </w:p>
    <w:p w14:paraId="7A77C478" w14:textId="2082834A" w:rsidR="0005695D" w:rsidRPr="00BF01D9" w:rsidRDefault="004D383B" w:rsidP="00BF01D9">
      <w:pPr>
        <w:pStyle w:val="Heading3"/>
        <w:spacing w:before="120" w:after="120" w:line="240" w:lineRule="auto"/>
        <w:rPr>
          <w:rFonts w:ascii="Arial" w:hAnsi="Arial" w:cs="Arial"/>
          <w:i/>
          <w:color w:val="auto"/>
          <w:sz w:val="22"/>
          <w:szCs w:val="22"/>
        </w:rPr>
      </w:pPr>
      <w:bookmarkStart w:id="37" w:name="_Toc468496538"/>
      <w:bookmarkStart w:id="38" w:name="_Toc108110077"/>
      <w:r w:rsidRPr="483C818F">
        <w:rPr>
          <w:rFonts w:ascii="Arial" w:hAnsi="Arial" w:cs="Arial"/>
          <w:i/>
          <w:iCs/>
          <w:color w:val="auto"/>
          <w:sz w:val="22"/>
          <w:szCs w:val="22"/>
        </w:rPr>
        <w:t xml:space="preserve">Impact on </w:t>
      </w:r>
      <w:r w:rsidR="004852A1">
        <w:rPr>
          <w:rFonts w:ascii="Arial" w:hAnsi="Arial" w:cs="Arial"/>
          <w:i/>
          <w:iCs/>
          <w:color w:val="auto"/>
          <w:sz w:val="22"/>
          <w:szCs w:val="22"/>
        </w:rPr>
        <w:t>priority</w:t>
      </w:r>
      <w:r w:rsidR="00CA6D12">
        <w:rPr>
          <w:rFonts w:ascii="Arial" w:hAnsi="Arial" w:cs="Arial"/>
          <w:i/>
          <w:iCs/>
          <w:color w:val="auto"/>
          <w:sz w:val="22"/>
          <w:szCs w:val="22"/>
        </w:rPr>
        <w:t xml:space="preserve"> populations</w:t>
      </w:r>
      <w:bookmarkEnd w:id="37"/>
      <w:r w:rsidR="00B746D2">
        <w:rPr>
          <w:rFonts w:ascii="Arial" w:hAnsi="Arial" w:cs="Arial"/>
          <w:i/>
          <w:iCs/>
          <w:color w:val="auto"/>
          <w:sz w:val="22"/>
          <w:szCs w:val="22"/>
        </w:rPr>
        <w:t xml:space="preserve"> and settings</w:t>
      </w:r>
      <w:bookmarkEnd w:id="38"/>
      <w:r w:rsidR="00B746D2">
        <w:rPr>
          <w:rFonts w:ascii="Arial" w:hAnsi="Arial" w:cs="Arial"/>
          <w:i/>
          <w:iCs/>
          <w:color w:val="auto"/>
          <w:sz w:val="22"/>
          <w:szCs w:val="22"/>
        </w:rPr>
        <w:t xml:space="preserve"> </w:t>
      </w:r>
    </w:p>
    <w:p w14:paraId="1CF59B06" w14:textId="1CF9414C" w:rsidR="00187297" w:rsidRPr="008122B0" w:rsidRDefault="00280679" w:rsidP="001C30F6">
      <w:pPr>
        <w:pStyle w:val="Body"/>
        <w:numPr>
          <w:ilvl w:val="0"/>
          <w:numId w:val="1"/>
        </w:numPr>
        <w:spacing w:line="300" w:lineRule="auto"/>
        <w:ind w:left="380" w:hanging="380"/>
        <w:jc w:val="both"/>
        <w:rPr>
          <w:rFonts w:cs="Arial"/>
        </w:rPr>
      </w:pPr>
      <w:bookmarkStart w:id="39" w:name="_Ref108000712"/>
      <w:r>
        <w:t>A</w:t>
      </w:r>
      <w:r w:rsidRPr="151C42BA">
        <w:rPr>
          <w:rFonts w:cs="Arial"/>
        </w:rPr>
        <w:t xml:space="preserve">s described in my advice to extend the Pandemic Declaration, </w:t>
      </w:r>
      <w:r w:rsidR="009B6388" w:rsidRPr="151C42BA">
        <w:rPr>
          <w:rFonts w:cs="Arial"/>
        </w:rPr>
        <w:t xml:space="preserve">the COVID-19 pandemic has disproportionately affected certain </w:t>
      </w:r>
      <w:r w:rsidR="635534B3" w:rsidRPr="151C42BA">
        <w:rPr>
          <w:rFonts w:cs="Arial"/>
        </w:rPr>
        <w:t>priority populations</w:t>
      </w:r>
      <w:r w:rsidR="009B6388" w:rsidRPr="151C42BA">
        <w:rPr>
          <w:rFonts w:cs="Arial"/>
        </w:rPr>
        <w:t xml:space="preserve">, and </w:t>
      </w:r>
      <w:r w:rsidR="007B79F6" w:rsidRPr="151C42BA">
        <w:rPr>
          <w:rFonts w:cs="Arial"/>
        </w:rPr>
        <w:t xml:space="preserve">I have </w:t>
      </w:r>
      <w:r w:rsidR="00B21ED7" w:rsidRPr="151C42BA">
        <w:rPr>
          <w:rFonts w:cs="Arial"/>
        </w:rPr>
        <w:t>considered this when recommending</w:t>
      </w:r>
      <w:r w:rsidR="00F5758A" w:rsidRPr="151C42BA">
        <w:rPr>
          <w:rFonts w:cs="Arial"/>
        </w:rPr>
        <w:t xml:space="preserve"> </w:t>
      </w:r>
      <w:r w:rsidR="00631DBC" w:rsidRPr="151C42BA">
        <w:rPr>
          <w:rFonts w:cs="Arial"/>
        </w:rPr>
        <w:t xml:space="preserve">the continuation of </w:t>
      </w:r>
      <w:r w:rsidR="008755F7" w:rsidRPr="151C42BA">
        <w:rPr>
          <w:rFonts w:cs="Arial"/>
        </w:rPr>
        <w:t>a number</w:t>
      </w:r>
      <w:r w:rsidR="00F5758A" w:rsidRPr="151C42BA">
        <w:rPr>
          <w:rFonts w:cs="Arial"/>
        </w:rPr>
        <w:t xml:space="preserve"> of appropriate and proportionate public health interventions</w:t>
      </w:r>
      <w:r w:rsidR="00B21ED7" w:rsidRPr="151C42BA">
        <w:rPr>
          <w:rFonts w:cs="Arial"/>
        </w:rPr>
        <w:t xml:space="preserve"> below</w:t>
      </w:r>
      <w:r w:rsidR="00F5758A" w:rsidRPr="151C42BA">
        <w:rPr>
          <w:rFonts w:cs="Arial"/>
        </w:rPr>
        <w:t>.</w:t>
      </w:r>
      <w:bookmarkEnd w:id="39"/>
      <w:r w:rsidR="00F5758A" w:rsidRPr="151C42BA">
        <w:rPr>
          <w:rFonts w:cs="Arial"/>
        </w:rPr>
        <w:t xml:space="preserve"> </w:t>
      </w:r>
      <w:r w:rsidRPr="151C42BA">
        <w:rPr>
          <w:rFonts w:cs="Arial"/>
        </w:rPr>
        <w:t xml:space="preserve"> </w:t>
      </w:r>
    </w:p>
    <w:p w14:paraId="41F9B43E" w14:textId="5D5A829F" w:rsidR="004D383B" w:rsidRDefault="00C84FA1" w:rsidP="006F02E1">
      <w:pPr>
        <w:pStyle w:val="Body"/>
        <w:numPr>
          <w:ilvl w:val="0"/>
          <w:numId w:val="1"/>
        </w:numPr>
        <w:spacing w:line="300" w:lineRule="auto"/>
        <w:ind w:left="380" w:hanging="380"/>
        <w:jc w:val="both"/>
        <w:rPr>
          <w:rFonts w:cs="Arial"/>
        </w:rPr>
      </w:pPr>
      <w:bookmarkStart w:id="40" w:name="_Ref108000744"/>
      <w:r>
        <w:rPr>
          <w:rFonts w:cs="Arial"/>
        </w:rPr>
        <w:t xml:space="preserve">Older people continue to experience </w:t>
      </w:r>
      <w:r w:rsidR="00E60E9B">
        <w:rPr>
          <w:rFonts w:cs="Arial"/>
        </w:rPr>
        <w:t xml:space="preserve">a </w:t>
      </w:r>
      <w:r w:rsidR="0089377A" w:rsidRPr="007C3D7D">
        <w:rPr>
          <w:rFonts w:cs="Arial"/>
        </w:rPr>
        <w:t>disproportionately</w:t>
      </w:r>
      <w:r w:rsidR="00E60E9B">
        <w:rPr>
          <w:rFonts w:cs="Arial"/>
        </w:rPr>
        <w:t xml:space="preserve"> higher risk of severe illness and death from COVID-19, </w:t>
      </w:r>
      <w:r w:rsidR="00660F31">
        <w:rPr>
          <w:rFonts w:cs="Arial"/>
        </w:rPr>
        <w:t xml:space="preserve">with most deaths </w:t>
      </w:r>
      <w:r w:rsidR="00F56390">
        <w:rPr>
          <w:rFonts w:cs="Arial"/>
        </w:rPr>
        <w:t>in Australia</w:t>
      </w:r>
      <w:r w:rsidR="006F02E1" w:rsidRPr="007C3D7D">
        <w:rPr>
          <w:rFonts w:cs="Arial"/>
        </w:rPr>
        <w:t xml:space="preserve"> </w:t>
      </w:r>
      <w:r w:rsidR="00660F31">
        <w:rPr>
          <w:rFonts w:cs="Arial"/>
        </w:rPr>
        <w:t>since the beginning of the pandemic being in those aged 70 years and above</w:t>
      </w:r>
      <w:sdt>
        <w:sdtPr>
          <w:rPr>
            <w:rFonts w:cs="Arial"/>
          </w:rPr>
          <w:id w:val="1202139426"/>
          <w:lock w:val="contentLocked"/>
          <w:citation/>
        </w:sdtPr>
        <w:sdtEndPr/>
        <w:sdtContent>
          <w:r w:rsidR="006F02E1" w:rsidRPr="007C3D7D">
            <w:rPr>
              <w:rFonts w:cs="Arial"/>
            </w:rPr>
            <w:fldChar w:fldCharType="begin"/>
          </w:r>
          <w:r w:rsidR="006F02E1" w:rsidRPr="007C3D7D">
            <w:rPr>
              <w:rFonts w:cs="Arial"/>
            </w:rPr>
            <w:instrText xml:space="preserve"> CITATION Aus224 \l 3081 </w:instrText>
          </w:r>
          <w:r w:rsidR="006F02E1" w:rsidRPr="007C3D7D">
            <w:rPr>
              <w:rFonts w:cs="Arial"/>
            </w:rPr>
            <w:fldChar w:fldCharType="separate"/>
          </w:r>
          <w:r w:rsidR="00882F76">
            <w:rPr>
              <w:rFonts w:cs="Arial"/>
              <w:noProof/>
            </w:rPr>
            <w:t xml:space="preserve"> (Australian Government Department of Health (a), 2022)</w:t>
          </w:r>
          <w:r w:rsidR="006F02E1" w:rsidRPr="007C3D7D">
            <w:rPr>
              <w:rFonts w:cs="Arial"/>
            </w:rPr>
            <w:fldChar w:fldCharType="end"/>
          </w:r>
        </w:sdtContent>
      </w:sdt>
      <w:r w:rsidR="006F02E1" w:rsidRPr="007C3D7D">
        <w:rPr>
          <w:rFonts w:cs="Arial"/>
        </w:rPr>
        <w:t>.</w:t>
      </w:r>
      <w:bookmarkEnd w:id="40"/>
    </w:p>
    <w:p w14:paraId="7D283727" w14:textId="7230DE1A" w:rsidR="006F02E1" w:rsidRDefault="00B52B8A" w:rsidP="006F02E1">
      <w:pPr>
        <w:pStyle w:val="Body"/>
        <w:numPr>
          <w:ilvl w:val="0"/>
          <w:numId w:val="1"/>
        </w:numPr>
        <w:spacing w:line="300" w:lineRule="auto"/>
        <w:ind w:left="380" w:hanging="380"/>
        <w:jc w:val="both"/>
        <w:rPr>
          <w:rFonts w:cs="Arial"/>
        </w:rPr>
      </w:pPr>
      <w:bookmarkStart w:id="41" w:name="_Ref108000747"/>
      <w:r>
        <w:rPr>
          <w:rFonts w:cs="Arial"/>
        </w:rPr>
        <w:t xml:space="preserve">Those living in residential aged care facilities </w:t>
      </w:r>
      <w:r w:rsidR="00B52299">
        <w:rPr>
          <w:rFonts w:cs="Arial"/>
        </w:rPr>
        <w:t xml:space="preserve">are at particular risk </w:t>
      </w:r>
      <w:r w:rsidR="009D4D3E">
        <w:rPr>
          <w:rFonts w:cs="Arial"/>
        </w:rPr>
        <w:t xml:space="preserve">of death </w:t>
      </w:r>
      <w:r w:rsidR="00B52299">
        <w:rPr>
          <w:rFonts w:cs="Arial"/>
        </w:rPr>
        <w:t>from COVID-19</w:t>
      </w:r>
      <w:sdt>
        <w:sdtPr>
          <w:rPr>
            <w:rFonts w:cs="Arial"/>
          </w:rPr>
          <w:id w:val="-1036584112"/>
          <w:lock w:val="contentLocked"/>
          <w:citation/>
        </w:sdtPr>
        <w:sdtEndPr/>
        <w:sdtContent>
          <w:r w:rsidR="00E20102">
            <w:rPr>
              <w:rFonts w:cs="Arial"/>
            </w:rPr>
            <w:fldChar w:fldCharType="begin"/>
          </w:r>
          <w:r w:rsidR="00E20102">
            <w:rPr>
              <w:rFonts w:cs="Arial"/>
            </w:rPr>
            <w:instrText xml:space="preserve"> CITATION AusRACF \l 3081 </w:instrText>
          </w:r>
          <w:r w:rsidR="00E20102">
            <w:rPr>
              <w:rFonts w:cs="Arial"/>
            </w:rPr>
            <w:fldChar w:fldCharType="separate"/>
          </w:r>
          <w:r w:rsidR="00882F76">
            <w:rPr>
              <w:rFonts w:cs="Arial"/>
              <w:noProof/>
            </w:rPr>
            <w:t xml:space="preserve"> (Australian Government Department of Health (b), 2022)</w:t>
          </w:r>
          <w:r w:rsidR="00E20102">
            <w:rPr>
              <w:rFonts w:cs="Arial"/>
            </w:rPr>
            <w:fldChar w:fldCharType="end"/>
          </w:r>
        </w:sdtContent>
      </w:sdt>
      <w:r w:rsidR="00FB4CF4">
        <w:rPr>
          <w:rFonts w:cs="Arial"/>
        </w:rPr>
        <w:t xml:space="preserve">. The </w:t>
      </w:r>
      <w:r w:rsidR="002735FE">
        <w:rPr>
          <w:rFonts w:cs="Arial"/>
        </w:rPr>
        <w:t>factors</w:t>
      </w:r>
      <w:r w:rsidR="00086771">
        <w:rPr>
          <w:rFonts w:cs="Arial"/>
        </w:rPr>
        <w:t xml:space="preserve"> contributing to this</w:t>
      </w:r>
      <w:r w:rsidR="002735FE">
        <w:rPr>
          <w:rFonts w:cs="Arial"/>
        </w:rPr>
        <w:t xml:space="preserve"> are </w:t>
      </w:r>
      <w:r w:rsidR="005F13D0">
        <w:rPr>
          <w:rFonts w:cs="Arial"/>
        </w:rPr>
        <w:t xml:space="preserve">the </w:t>
      </w:r>
      <w:r w:rsidR="005F13D0">
        <w:rPr>
          <w:rFonts w:cs="Arial"/>
        </w:rPr>
        <w:lastRenderedPageBreak/>
        <w:t>subject of ongoing analysis but likely include advance</w:t>
      </w:r>
      <w:r w:rsidR="0074034B">
        <w:rPr>
          <w:rFonts w:cs="Arial"/>
        </w:rPr>
        <w:t>d</w:t>
      </w:r>
      <w:r w:rsidR="005F13D0">
        <w:rPr>
          <w:rFonts w:cs="Arial"/>
        </w:rPr>
        <w:t xml:space="preserve"> age</w:t>
      </w:r>
      <w:r w:rsidR="000302C8">
        <w:rPr>
          <w:rFonts w:cs="Arial"/>
        </w:rPr>
        <w:t>, frailty, comorbidities</w:t>
      </w:r>
      <w:r w:rsidR="0035399F">
        <w:rPr>
          <w:rFonts w:cs="Arial"/>
        </w:rPr>
        <w:t>, need for personal care and communal living arrangements.</w:t>
      </w:r>
      <w:bookmarkEnd w:id="41"/>
      <w:r w:rsidR="0035399F">
        <w:rPr>
          <w:rFonts w:cs="Arial"/>
        </w:rPr>
        <w:t xml:space="preserve"> </w:t>
      </w:r>
    </w:p>
    <w:p w14:paraId="79173133" w14:textId="5120A844" w:rsidR="008705F1" w:rsidRPr="006F02E1" w:rsidRDefault="005C0447" w:rsidP="006F02E1">
      <w:pPr>
        <w:pStyle w:val="Body"/>
        <w:numPr>
          <w:ilvl w:val="0"/>
          <w:numId w:val="1"/>
        </w:numPr>
        <w:spacing w:line="300" w:lineRule="auto"/>
        <w:ind w:left="380" w:hanging="380"/>
        <w:jc w:val="both"/>
        <w:rPr>
          <w:rFonts w:cs="Arial"/>
        </w:rPr>
      </w:pPr>
      <w:bookmarkStart w:id="42" w:name="_Ref108000695"/>
      <w:r>
        <w:rPr>
          <w:rFonts w:cs="Arial"/>
        </w:rPr>
        <w:t xml:space="preserve">Individuals residing in areas of greater socioeconomic disadvantage </w:t>
      </w:r>
      <w:r w:rsidR="00DC67F7">
        <w:rPr>
          <w:rFonts w:cs="Arial"/>
        </w:rPr>
        <w:t>also</w:t>
      </w:r>
      <w:r w:rsidR="000E662C" w:rsidRPr="151C42BA">
        <w:rPr>
          <w:rFonts w:cs="Arial"/>
        </w:rPr>
        <w:t xml:space="preserve"> </w:t>
      </w:r>
      <w:r w:rsidR="00DC67F7">
        <w:rPr>
          <w:rFonts w:cs="Arial"/>
        </w:rPr>
        <w:t xml:space="preserve">experience higher rates of </w:t>
      </w:r>
      <w:r w:rsidR="00103CDF">
        <w:rPr>
          <w:rFonts w:cs="Arial"/>
        </w:rPr>
        <w:t>hospitalisation, ICU admissions and death</w:t>
      </w:r>
      <w:r w:rsidR="00D94BC3">
        <w:rPr>
          <w:rFonts w:cs="Arial"/>
        </w:rPr>
        <w:t xml:space="preserve">s </w:t>
      </w:r>
      <w:sdt>
        <w:sdtPr>
          <w:rPr>
            <w:rFonts w:cs="Arial"/>
          </w:rPr>
          <w:id w:val="1088123829"/>
          <w:lock w:val="contentLocked"/>
          <w:citation/>
        </w:sdtPr>
        <w:sdtEndPr/>
        <w:sdtContent>
          <w:r w:rsidR="00D94BC3">
            <w:rPr>
              <w:rFonts w:cs="Arial"/>
            </w:rPr>
            <w:fldChar w:fldCharType="begin"/>
          </w:r>
          <w:r w:rsidR="00D94BC3">
            <w:rPr>
              <w:rFonts w:cs="Arial"/>
            </w:rPr>
            <w:instrText xml:space="preserve"> CITATION Vic22 \l 3081 </w:instrText>
          </w:r>
          <w:r w:rsidR="00D94BC3">
            <w:rPr>
              <w:rFonts w:cs="Arial"/>
            </w:rPr>
            <w:fldChar w:fldCharType="separate"/>
          </w:r>
          <w:r w:rsidR="00882F76">
            <w:rPr>
              <w:rFonts w:cs="Arial"/>
              <w:noProof/>
            </w:rPr>
            <w:t>(Victorian Department of Health (e), 2022)</w:t>
          </w:r>
          <w:r w:rsidR="00D94BC3">
            <w:rPr>
              <w:rFonts w:cs="Arial"/>
            </w:rPr>
            <w:fldChar w:fldCharType="end"/>
          </w:r>
        </w:sdtContent>
      </w:sdt>
      <w:r w:rsidR="00037359">
        <w:rPr>
          <w:rFonts w:cs="Arial"/>
        </w:rPr>
        <w:t xml:space="preserve">. This </w:t>
      </w:r>
      <w:r w:rsidR="00037359" w:rsidRPr="151C42BA">
        <w:rPr>
          <w:rFonts w:cs="Arial"/>
        </w:rPr>
        <w:t>effect was sustained after adjusting for vaccination status</w:t>
      </w:r>
      <w:r w:rsidR="3BD7C94A" w:rsidRPr="151C42BA">
        <w:rPr>
          <w:rFonts w:cs="Arial"/>
        </w:rPr>
        <w:t>.</w:t>
      </w:r>
      <w:r w:rsidR="00037359" w:rsidRPr="151C42BA">
        <w:rPr>
          <w:rFonts w:cs="Arial"/>
        </w:rPr>
        <w:t xml:space="preserve"> </w:t>
      </w:r>
      <w:r w:rsidR="00EF7FC1" w:rsidRPr="151C42BA">
        <w:rPr>
          <w:rFonts w:cs="Arial"/>
        </w:rPr>
        <w:t>This</w:t>
      </w:r>
      <w:r w:rsidR="00037359" w:rsidRPr="151C42BA">
        <w:rPr>
          <w:rFonts w:cs="Arial"/>
        </w:rPr>
        <w:t xml:space="preserve"> </w:t>
      </w:r>
      <w:r w:rsidR="00EF7FC1" w:rsidRPr="151C42BA">
        <w:rPr>
          <w:rFonts w:cs="Arial"/>
        </w:rPr>
        <w:t>may</w:t>
      </w:r>
      <w:r w:rsidR="00EF7FC1">
        <w:rPr>
          <w:rFonts w:cs="Arial"/>
        </w:rPr>
        <w:t xml:space="preserve"> be due to </w:t>
      </w:r>
      <w:r w:rsidR="00037359">
        <w:rPr>
          <w:rFonts w:cs="Arial"/>
        </w:rPr>
        <w:t>number of factors underscoring</w:t>
      </w:r>
      <w:r w:rsidR="4816CA17" w:rsidRPr="151C42BA">
        <w:rPr>
          <w:rFonts w:cs="Arial"/>
        </w:rPr>
        <w:t xml:space="preserve"> the need to ensure </w:t>
      </w:r>
      <w:r w:rsidR="7A2B227B" w:rsidRPr="3AF348F0">
        <w:rPr>
          <w:rFonts w:cs="Arial"/>
        </w:rPr>
        <w:t xml:space="preserve">access to </w:t>
      </w:r>
      <w:r w:rsidR="7A2B227B" w:rsidRPr="151C42BA">
        <w:rPr>
          <w:rFonts w:cs="Arial"/>
        </w:rPr>
        <w:t xml:space="preserve">testing and </w:t>
      </w:r>
      <w:r w:rsidR="0077750C">
        <w:rPr>
          <w:rFonts w:cs="Arial"/>
        </w:rPr>
        <w:t>care including treatment</w:t>
      </w:r>
      <w:r w:rsidR="00F92616">
        <w:rPr>
          <w:rFonts w:cs="Arial"/>
        </w:rPr>
        <w:t xml:space="preserve"> </w:t>
      </w:r>
      <w:sdt>
        <w:sdtPr>
          <w:rPr>
            <w:rFonts w:cs="Arial"/>
          </w:rPr>
          <w:id w:val="418370128"/>
          <w:lock w:val="contentLocked"/>
          <w:citation/>
        </w:sdtPr>
        <w:sdtEndPr/>
        <w:sdtContent>
          <w:r w:rsidR="00BC3519">
            <w:rPr>
              <w:rFonts w:cs="Arial"/>
            </w:rPr>
            <w:fldChar w:fldCharType="begin"/>
          </w:r>
          <w:r w:rsidR="00BC3519">
            <w:rPr>
              <w:rFonts w:cs="Arial"/>
            </w:rPr>
            <w:instrText xml:space="preserve"> CITATION Vic22 \l 3081 </w:instrText>
          </w:r>
          <w:r w:rsidR="00BC3519">
            <w:rPr>
              <w:rFonts w:cs="Arial"/>
            </w:rPr>
            <w:fldChar w:fldCharType="separate"/>
          </w:r>
          <w:r w:rsidR="00882F76">
            <w:rPr>
              <w:rFonts w:cs="Arial"/>
              <w:noProof/>
            </w:rPr>
            <w:t>(Victorian Department of Health (e), 2022)</w:t>
          </w:r>
          <w:r w:rsidR="00BC3519">
            <w:rPr>
              <w:rFonts w:cs="Arial"/>
            </w:rPr>
            <w:fldChar w:fldCharType="end"/>
          </w:r>
        </w:sdtContent>
      </w:sdt>
      <w:r w:rsidR="00D47063">
        <w:rPr>
          <w:rFonts w:cs="Arial"/>
        </w:rPr>
        <w:t>.</w:t>
      </w:r>
      <w:bookmarkEnd w:id="42"/>
      <w:r w:rsidR="00D47063">
        <w:rPr>
          <w:rFonts w:cs="Arial"/>
        </w:rPr>
        <w:t xml:space="preserve"> </w:t>
      </w:r>
    </w:p>
    <w:p w14:paraId="29AF8E2D" w14:textId="6678F5D4" w:rsidR="00E7591E" w:rsidRPr="008B0C6D" w:rsidRDefault="00E7591E" w:rsidP="00B97688">
      <w:pPr>
        <w:pStyle w:val="Heading2"/>
        <w:spacing w:before="120" w:after="120" w:line="240" w:lineRule="auto"/>
        <w:rPr>
          <w:rFonts w:ascii="Arial" w:hAnsi="Arial" w:cs="Arial"/>
          <w:i/>
          <w:iCs/>
          <w:color w:val="auto"/>
          <w:sz w:val="22"/>
          <w:szCs w:val="22"/>
          <w:u w:val="single"/>
        </w:rPr>
      </w:pPr>
      <w:bookmarkStart w:id="43" w:name="_Toc108110078"/>
      <w:bookmarkStart w:id="44" w:name="_Toc1420270274"/>
      <w:r w:rsidRPr="008B0C6D">
        <w:rPr>
          <w:rFonts w:ascii="Arial" w:hAnsi="Arial" w:cs="Arial"/>
          <w:color w:val="auto"/>
          <w:sz w:val="22"/>
          <w:szCs w:val="22"/>
          <w:u w:val="single"/>
        </w:rPr>
        <w:t xml:space="preserve">Summary of evidence underpinning the health advice in relation to the </w:t>
      </w:r>
      <w:r w:rsidR="00145036">
        <w:rPr>
          <w:rFonts w:ascii="Arial" w:hAnsi="Arial" w:cs="Arial"/>
          <w:color w:val="auto"/>
          <w:sz w:val="22"/>
          <w:szCs w:val="22"/>
          <w:u w:val="single"/>
        </w:rPr>
        <w:t>D</w:t>
      </w:r>
      <w:r w:rsidRPr="008B0C6D">
        <w:rPr>
          <w:rFonts w:ascii="Arial" w:hAnsi="Arial" w:cs="Arial"/>
          <w:color w:val="auto"/>
          <w:sz w:val="22"/>
          <w:szCs w:val="22"/>
          <w:u w:val="single"/>
        </w:rPr>
        <w:t xml:space="preserve">eclaration of a </w:t>
      </w:r>
      <w:r w:rsidR="00145036">
        <w:rPr>
          <w:rFonts w:ascii="Arial" w:hAnsi="Arial" w:cs="Arial"/>
          <w:color w:val="auto"/>
          <w:sz w:val="22"/>
          <w:szCs w:val="22"/>
          <w:u w:val="single"/>
        </w:rPr>
        <w:t>P</w:t>
      </w:r>
      <w:r w:rsidRPr="008B0C6D">
        <w:rPr>
          <w:rFonts w:ascii="Arial" w:hAnsi="Arial" w:cs="Arial"/>
          <w:color w:val="auto"/>
          <w:sz w:val="22"/>
          <w:szCs w:val="22"/>
          <w:u w:val="single"/>
        </w:rPr>
        <w:t>andemic</w:t>
      </w:r>
      <w:bookmarkEnd w:id="43"/>
      <w:r w:rsidRPr="008B0C6D">
        <w:rPr>
          <w:rFonts w:ascii="Arial" w:hAnsi="Arial" w:cs="Arial"/>
          <w:i/>
          <w:iCs/>
          <w:color w:val="auto"/>
          <w:sz w:val="22"/>
          <w:szCs w:val="22"/>
          <w:u w:val="single"/>
        </w:rPr>
        <w:t xml:space="preserve"> </w:t>
      </w:r>
      <w:bookmarkEnd w:id="44"/>
    </w:p>
    <w:p w14:paraId="18B3A99D" w14:textId="7275B26C" w:rsidR="003D7BCE" w:rsidRDefault="3F0E5603" w:rsidP="00C4113A">
      <w:pPr>
        <w:pStyle w:val="Body"/>
        <w:numPr>
          <w:ilvl w:val="0"/>
          <w:numId w:val="1"/>
        </w:numPr>
        <w:spacing w:line="300" w:lineRule="auto"/>
        <w:ind w:left="380" w:hanging="380"/>
        <w:jc w:val="both"/>
      </w:pPr>
      <w:bookmarkStart w:id="45" w:name="_Ref108000754"/>
      <w:r>
        <w:t>I</w:t>
      </w:r>
      <w:r w:rsidR="5E630395">
        <w:t xml:space="preserve">n my </w:t>
      </w:r>
      <w:r w:rsidR="11D830CC">
        <w:t>a</w:t>
      </w:r>
      <w:r w:rsidR="5E630395">
        <w:t>dvice to the Premier</w:t>
      </w:r>
      <w:r w:rsidR="6934E802">
        <w:t xml:space="preserve"> </w:t>
      </w:r>
      <w:r w:rsidR="6934E802" w:rsidRPr="00785853">
        <w:t xml:space="preserve">on </w:t>
      </w:r>
      <w:r w:rsidR="00E07991" w:rsidRPr="00785853">
        <w:t>1 July</w:t>
      </w:r>
      <w:r w:rsidR="6934E802" w:rsidRPr="00785853">
        <w:t xml:space="preserve"> 2022, I</w:t>
      </w:r>
      <w:r w:rsidR="6934E802">
        <w:t xml:space="preserve"> </w:t>
      </w:r>
      <w:r w:rsidR="02A69BA6">
        <w:t>outline</w:t>
      </w:r>
      <w:r w:rsidR="37DC4FDB">
        <w:t>d</w:t>
      </w:r>
      <w:r w:rsidR="02A69BA6">
        <w:t xml:space="preserve"> the evidence </w:t>
      </w:r>
      <w:r w:rsidR="3FDD015E">
        <w:t>informing</w:t>
      </w:r>
      <w:r w:rsidR="47E73815">
        <w:t xml:space="preserve"> the health advice</w:t>
      </w:r>
      <w:r w:rsidR="1213A056">
        <w:t xml:space="preserve"> that</w:t>
      </w:r>
      <w:r w:rsidR="735DC7F0">
        <w:t xml:space="preserve"> </w:t>
      </w:r>
      <w:r w:rsidR="5DF60E9F">
        <w:t xml:space="preserve">COVID-19 </w:t>
      </w:r>
      <w:r w:rsidR="41516F6C">
        <w:t xml:space="preserve">remains </w:t>
      </w:r>
      <w:r w:rsidR="5DF60E9F">
        <w:t xml:space="preserve">a serious </w:t>
      </w:r>
      <w:r w:rsidR="1BC2680F">
        <w:t>risk t</w:t>
      </w:r>
      <w:r w:rsidR="166C8B6B">
        <w:t xml:space="preserve">o </w:t>
      </w:r>
      <w:r w:rsidR="166C8B6B" w:rsidRPr="008577AF">
        <w:t xml:space="preserve">public health and </w:t>
      </w:r>
      <w:r w:rsidR="48050BA3" w:rsidRPr="008577AF">
        <w:t xml:space="preserve">that </w:t>
      </w:r>
      <w:r w:rsidR="6D48E584" w:rsidRPr="008577AF">
        <w:t xml:space="preserve">the </w:t>
      </w:r>
      <w:r w:rsidR="1A80339B" w:rsidRPr="008577AF">
        <w:t>pandemic declaration</w:t>
      </w:r>
      <w:r w:rsidR="6D48E584" w:rsidRPr="008577AF">
        <w:t xml:space="preserve"> should </w:t>
      </w:r>
      <w:r w:rsidR="1A80339B" w:rsidRPr="008577AF">
        <w:t>be extended.</w:t>
      </w:r>
      <w:r w:rsidR="7CAE526E" w:rsidRPr="008577AF">
        <w:t xml:space="preserve"> T</w:t>
      </w:r>
      <w:r w:rsidR="0294946F" w:rsidRPr="008577AF">
        <w:t>h</w:t>
      </w:r>
      <w:r w:rsidR="64139B37" w:rsidRPr="008577AF">
        <w:t>is</w:t>
      </w:r>
      <w:r w:rsidR="34725A0C" w:rsidRPr="008577AF">
        <w:t xml:space="preserve"> is </w:t>
      </w:r>
      <w:r w:rsidR="7CAE526E" w:rsidRPr="008577AF">
        <w:t>summari</w:t>
      </w:r>
      <w:r w:rsidR="372DE542" w:rsidRPr="008577AF">
        <w:t>s</w:t>
      </w:r>
      <w:r w:rsidR="7CAE526E" w:rsidRPr="008577AF">
        <w:t xml:space="preserve">ed </w:t>
      </w:r>
      <w:r w:rsidR="64173221" w:rsidRPr="008577AF">
        <w:t xml:space="preserve">in paragraphs </w:t>
      </w:r>
      <w:r w:rsidR="00913D7C" w:rsidRPr="008577AF">
        <w:fldChar w:fldCharType="begin"/>
      </w:r>
      <w:r w:rsidR="00913D7C" w:rsidRPr="008577AF">
        <w:instrText xml:space="preserve"> REF _Ref105671676 \r \h  \* MERGEFORMAT </w:instrText>
      </w:r>
      <w:r w:rsidR="00913D7C" w:rsidRPr="008577AF">
        <w:fldChar w:fldCharType="separate"/>
      </w:r>
      <w:r w:rsidR="0074581E">
        <w:t>66</w:t>
      </w:r>
      <w:r w:rsidR="00913D7C" w:rsidRPr="008577AF">
        <w:fldChar w:fldCharType="end"/>
      </w:r>
      <w:r w:rsidR="64173221" w:rsidRPr="008577AF">
        <w:t xml:space="preserve"> to</w:t>
      </w:r>
      <w:r w:rsidR="444BA73C" w:rsidRPr="008577AF">
        <w:t xml:space="preserve"> </w:t>
      </w:r>
      <w:r w:rsidR="00452ABB" w:rsidRPr="004A4DEA">
        <w:fldChar w:fldCharType="begin"/>
      </w:r>
      <w:r w:rsidR="00452ABB" w:rsidRPr="004A4DEA">
        <w:instrText xml:space="preserve"> REF _Ref106309285 \r \h </w:instrText>
      </w:r>
      <w:r w:rsidR="004A4DEA">
        <w:instrText xml:space="preserve"> \* MERGEFORMAT </w:instrText>
      </w:r>
      <w:r w:rsidR="00452ABB" w:rsidRPr="004A4DEA">
        <w:fldChar w:fldCharType="separate"/>
      </w:r>
      <w:r w:rsidR="0074581E">
        <w:t>88</w:t>
      </w:r>
      <w:r w:rsidR="00452ABB" w:rsidRPr="004A4DEA">
        <w:fldChar w:fldCharType="end"/>
      </w:r>
      <w:r w:rsidR="64173221" w:rsidRPr="008577AF">
        <w:t xml:space="preserve"> below</w:t>
      </w:r>
      <w:r w:rsidR="64173221">
        <w:t>.</w:t>
      </w:r>
      <w:bookmarkEnd w:id="45"/>
      <w:r w:rsidR="64173221">
        <w:t xml:space="preserve"> </w:t>
      </w:r>
      <w:r w:rsidR="7CAE526E">
        <w:t xml:space="preserve"> </w:t>
      </w:r>
      <w:r w:rsidR="22F8385D">
        <w:t xml:space="preserve"> </w:t>
      </w:r>
    </w:p>
    <w:p w14:paraId="0234C2A7" w14:textId="6678F5D4" w:rsidR="00E7591E" w:rsidRDefault="00E7591E" w:rsidP="00E7591E">
      <w:pPr>
        <w:pStyle w:val="Heading3"/>
        <w:spacing w:before="120" w:after="120" w:line="240" w:lineRule="auto"/>
        <w:contextualSpacing/>
        <w:rPr>
          <w:rFonts w:ascii="Arial" w:hAnsi="Arial" w:cs="Arial"/>
          <w:i/>
          <w:iCs/>
          <w:color w:val="auto"/>
          <w:sz w:val="22"/>
          <w:szCs w:val="22"/>
        </w:rPr>
      </w:pPr>
      <w:bookmarkStart w:id="46" w:name="_Toc508154914"/>
      <w:bookmarkStart w:id="47" w:name="_Toc108110079"/>
      <w:r w:rsidRPr="0075457D">
        <w:rPr>
          <w:rFonts w:ascii="Arial" w:hAnsi="Arial" w:cs="Arial"/>
          <w:i/>
          <w:iCs/>
          <w:color w:val="auto"/>
          <w:sz w:val="22"/>
          <w:szCs w:val="22"/>
        </w:rPr>
        <w:t>E</w:t>
      </w:r>
      <w:r>
        <w:rPr>
          <w:rFonts w:ascii="Arial" w:hAnsi="Arial" w:cs="Arial"/>
          <w:i/>
          <w:iCs/>
          <w:color w:val="auto"/>
          <w:sz w:val="22"/>
          <w:szCs w:val="22"/>
        </w:rPr>
        <w:t xml:space="preserve">merging evidence on Omicron and </w:t>
      </w:r>
      <w:r w:rsidR="00714E2E">
        <w:rPr>
          <w:rFonts w:ascii="Arial" w:hAnsi="Arial" w:cs="Arial"/>
          <w:i/>
          <w:iCs/>
          <w:color w:val="auto"/>
          <w:sz w:val="22"/>
          <w:szCs w:val="22"/>
        </w:rPr>
        <w:t>sublineages</w:t>
      </w:r>
      <w:bookmarkEnd w:id="46"/>
      <w:bookmarkEnd w:id="47"/>
    </w:p>
    <w:p w14:paraId="7AC62551" w14:textId="0706D2B6" w:rsidR="00BA705D" w:rsidRPr="005C1670" w:rsidRDefault="00CC2BF4" w:rsidP="005C1670">
      <w:pPr>
        <w:pStyle w:val="Body"/>
        <w:numPr>
          <w:ilvl w:val="0"/>
          <w:numId w:val="1"/>
        </w:numPr>
        <w:spacing w:line="300" w:lineRule="auto"/>
        <w:ind w:left="380" w:hanging="380"/>
        <w:jc w:val="both"/>
        <w:rPr>
          <w:rFonts w:cs="Arial"/>
        </w:rPr>
      </w:pPr>
      <w:bookmarkStart w:id="48" w:name="_Ref108000758"/>
      <w:bookmarkStart w:id="49" w:name="_Ref105671676"/>
      <w:r w:rsidRPr="00C83D1A">
        <w:t>As</w:t>
      </w:r>
      <w:r w:rsidR="00991FD0">
        <w:t xml:space="preserve"> described in my advice</w:t>
      </w:r>
      <w:r w:rsidRPr="00C83D1A">
        <w:t xml:space="preserve"> </w:t>
      </w:r>
      <w:r w:rsidR="007428E0" w:rsidRPr="00E7591E">
        <w:rPr>
          <w:rFonts w:cs="Arial"/>
        </w:rPr>
        <w:t xml:space="preserve">to the Premier to extend the </w:t>
      </w:r>
      <w:r w:rsidR="00145036">
        <w:rPr>
          <w:rFonts w:cs="Arial"/>
        </w:rPr>
        <w:t>D</w:t>
      </w:r>
      <w:r w:rsidR="007428E0" w:rsidRPr="00E7591E">
        <w:rPr>
          <w:rFonts w:cs="Arial"/>
        </w:rPr>
        <w:t xml:space="preserve">eclaration of a </w:t>
      </w:r>
      <w:r w:rsidR="00145036">
        <w:rPr>
          <w:rFonts w:cs="Arial"/>
        </w:rPr>
        <w:t>P</w:t>
      </w:r>
      <w:r w:rsidR="007428E0" w:rsidRPr="00E7591E">
        <w:rPr>
          <w:rFonts w:cs="Arial"/>
        </w:rPr>
        <w:t xml:space="preserve">andemic in Victoria, Omicron remains the dominant variant of COVID-19 </w:t>
      </w:r>
      <w:r w:rsidR="00CB25E4" w:rsidRPr="00E7591E">
        <w:rPr>
          <w:rFonts w:cs="Arial"/>
        </w:rPr>
        <w:t>globally</w:t>
      </w:r>
      <w:sdt>
        <w:sdtPr>
          <w:rPr>
            <w:rFonts w:cs="Arial"/>
            <w:b/>
            <w:bCs/>
          </w:rPr>
          <w:id w:val="1058594716"/>
          <w:lock w:val="contentLocked"/>
          <w:citation/>
        </w:sdtPr>
        <w:sdtEndPr/>
        <w:sdtContent>
          <w:r w:rsidR="00696470">
            <w:rPr>
              <w:rFonts w:cs="Arial"/>
              <w:b/>
              <w:bCs/>
            </w:rPr>
            <w:fldChar w:fldCharType="begin"/>
          </w:r>
          <w:r w:rsidR="00621A22">
            <w:rPr>
              <w:rFonts w:cs="Arial"/>
            </w:rPr>
            <w:instrText xml:space="preserve">CITATION Wor22 \l 3081 </w:instrText>
          </w:r>
          <w:r w:rsidR="00696470">
            <w:rPr>
              <w:rFonts w:cs="Arial"/>
              <w:b/>
              <w:bCs/>
            </w:rPr>
            <w:fldChar w:fldCharType="separate"/>
          </w:r>
          <w:r w:rsidR="00882F76">
            <w:rPr>
              <w:rFonts w:cs="Arial"/>
              <w:noProof/>
            </w:rPr>
            <w:t xml:space="preserve"> (World Health Organization (a), 2022)</w:t>
          </w:r>
          <w:r w:rsidR="00696470">
            <w:rPr>
              <w:rFonts w:cs="Arial"/>
              <w:b/>
              <w:bCs/>
            </w:rPr>
            <w:fldChar w:fldCharType="end"/>
          </w:r>
        </w:sdtContent>
      </w:sdt>
      <w:r w:rsidR="007428E0" w:rsidRPr="00E7591E">
        <w:rPr>
          <w:rFonts w:cs="Arial"/>
        </w:rPr>
        <w:t xml:space="preserve">. </w:t>
      </w:r>
      <w:r w:rsidR="00C70B1A" w:rsidRPr="005C1670">
        <w:rPr>
          <w:rFonts w:cs="Arial"/>
        </w:rPr>
        <w:t>Omicron has multiple sublineages</w:t>
      </w:r>
      <w:r w:rsidR="003C0701">
        <w:rPr>
          <w:rFonts w:cs="Arial"/>
        </w:rPr>
        <w:t xml:space="preserve">, </w:t>
      </w:r>
      <w:r w:rsidR="005C7A63">
        <w:rPr>
          <w:rFonts w:cs="Arial"/>
        </w:rPr>
        <w:t xml:space="preserve">with </w:t>
      </w:r>
      <w:r w:rsidR="00981145">
        <w:rPr>
          <w:rFonts w:cs="Arial"/>
        </w:rPr>
        <w:t>the major</w:t>
      </w:r>
      <w:r w:rsidR="005C7A63">
        <w:rPr>
          <w:rFonts w:cs="Arial"/>
        </w:rPr>
        <w:t xml:space="preserve"> subgroups </w:t>
      </w:r>
      <w:r w:rsidR="00493A1A">
        <w:rPr>
          <w:rFonts w:cs="Arial"/>
        </w:rPr>
        <w:t xml:space="preserve">being </w:t>
      </w:r>
      <w:r w:rsidR="003C0701">
        <w:rPr>
          <w:rFonts w:cs="Arial"/>
        </w:rPr>
        <w:t>BA.1, BA.2, BA.3, BA.4 and BA.5</w:t>
      </w:r>
      <w:r w:rsidR="00C70B1A" w:rsidRPr="005C1670">
        <w:rPr>
          <w:rFonts w:cs="Arial"/>
        </w:rPr>
        <w:t>.</w:t>
      </w:r>
      <w:r w:rsidR="00BE10D1" w:rsidRPr="005C1670">
        <w:rPr>
          <w:rFonts w:cs="Arial"/>
        </w:rPr>
        <w:t xml:space="preserve"> </w:t>
      </w:r>
      <w:r w:rsidR="00BA705D" w:rsidRPr="792C2BAB">
        <w:rPr>
          <w:rFonts w:cs="Arial"/>
        </w:rPr>
        <w:t>BA.</w:t>
      </w:r>
      <w:r w:rsidR="009A78FC" w:rsidRPr="06EE9796">
        <w:rPr>
          <w:rFonts w:cs="Arial"/>
        </w:rPr>
        <w:t xml:space="preserve">5 </w:t>
      </w:r>
      <w:r w:rsidR="00724656" w:rsidRPr="06EE9796">
        <w:rPr>
          <w:rFonts w:cs="Arial"/>
        </w:rPr>
        <w:t>is</w:t>
      </w:r>
      <w:r w:rsidR="009A78FC">
        <w:rPr>
          <w:rFonts w:cs="Arial"/>
        </w:rPr>
        <w:t xml:space="preserve"> the dominant circulating strain</w:t>
      </w:r>
      <w:r w:rsidR="00AD6647">
        <w:rPr>
          <w:rFonts w:cs="Arial"/>
        </w:rPr>
        <w:t xml:space="preserve"> globally</w:t>
      </w:r>
      <w:r w:rsidR="009A78FC">
        <w:rPr>
          <w:rFonts w:cs="Arial"/>
        </w:rPr>
        <w:t>, accounting for 52</w:t>
      </w:r>
      <w:r w:rsidR="00AD6647">
        <w:rPr>
          <w:rFonts w:cs="Arial"/>
        </w:rPr>
        <w:t xml:space="preserve"> per cent of submitted sequences </w:t>
      </w:r>
      <w:r w:rsidR="003F1FE6">
        <w:rPr>
          <w:rFonts w:cs="Arial"/>
        </w:rPr>
        <w:t>while BA.4 has also increased to 12 per cent</w:t>
      </w:r>
      <w:r w:rsidR="00036AC8">
        <w:rPr>
          <w:rFonts w:cs="Arial"/>
        </w:rPr>
        <w:t xml:space="preserve"> for the period between 27 June to 3 July 2022</w:t>
      </w:r>
      <w:r w:rsidR="009B7A05">
        <w:rPr>
          <w:rFonts w:cs="Arial"/>
        </w:rPr>
        <w:t xml:space="preserve"> </w:t>
      </w:r>
      <w:sdt>
        <w:sdtPr>
          <w:rPr>
            <w:rFonts w:cs="Arial"/>
          </w:rPr>
          <w:id w:val="-1338919357"/>
          <w:citation/>
        </w:sdtPr>
        <w:sdtEndPr/>
        <w:sdtContent>
          <w:r w:rsidR="009B7A05">
            <w:rPr>
              <w:rFonts w:cs="Arial"/>
            </w:rPr>
            <w:fldChar w:fldCharType="begin"/>
          </w:r>
          <w:r w:rsidR="009B7A05">
            <w:rPr>
              <w:rFonts w:cs="Arial"/>
            </w:rPr>
            <w:instrText xml:space="preserve"> CITATION Wor22 \l 3081 </w:instrText>
          </w:r>
          <w:r w:rsidR="009B7A05">
            <w:rPr>
              <w:rFonts w:cs="Arial"/>
            </w:rPr>
            <w:fldChar w:fldCharType="separate"/>
          </w:r>
          <w:r w:rsidR="00882F76">
            <w:rPr>
              <w:rFonts w:cs="Arial"/>
              <w:noProof/>
            </w:rPr>
            <w:t>(World Health Organization (a), 2022)</w:t>
          </w:r>
          <w:r w:rsidR="009B7A05">
            <w:rPr>
              <w:rFonts w:cs="Arial"/>
            </w:rPr>
            <w:fldChar w:fldCharType="end"/>
          </w:r>
        </w:sdtContent>
      </w:sdt>
      <w:r w:rsidR="03C4D471">
        <w:rPr>
          <w:rFonts w:cs="Arial"/>
        </w:rPr>
        <w:t>.</w:t>
      </w:r>
      <w:r w:rsidR="00AD6647">
        <w:rPr>
          <w:rFonts w:cs="Arial"/>
        </w:rPr>
        <w:t xml:space="preserve"> </w:t>
      </w:r>
      <w:r w:rsidR="003F1FE6">
        <w:rPr>
          <w:rFonts w:cs="Arial"/>
        </w:rPr>
        <w:t xml:space="preserve">The proportion of </w:t>
      </w:r>
      <w:r w:rsidR="00BA705D" w:rsidRPr="005C1670">
        <w:rPr>
          <w:rFonts w:cs="Arial"/>
        </w:rPr>
        <w:t xml:space="preserve">BA.2 and its descendent lineages (together named BA.2.X) </w:t>
      </w:r>
      <w:r w:rsidR="003F1FE6">
        <w:rPr>
          <w:rFonts w:cs="Arial"/>
        </w:rPr>
        <w:t xml:space="preserve">have </w:t>
      </w:r>
      <w:r w:rsidR="00BA705D" w:rsidRPr="1E8103E2">
        <w:rPr>
          <w:rFonts w:cs="Arial"/>
        </w:rPr>
        <w:t>declin</w:t>
      </w:r>
      <w:r w:rsidR="003F1FE6">
        <w:rPr>
          <w:rFonts w:cs="Arial"/>
        </w:rPr>
        <w:t xml:space="preserve">ed </w:t>
      </w:r>
      <w:r w:rsidR="003F1FE6" w:rsidRPr="792C2BAB">
        <w:rPr>
          <w:rFonts w:cs="Arial"/>
        </w:rPr>
        <w:t>to</w:t>
      </w:r>
      <w:r w:rsidR="00AD6647" w:rsidRPr="792C2BAB">
        <w:rPr>
          <w:rFonts w:cs="Arial"/>
        </w:rPr>
        <w:t xml:space="preserve"> 9 per cent</w:t>
      </w:r>
      <w:r w:rsidR="00BA705D" w:rsidRPr="005C1670">
        <w:rPr>
          <w:rFonts w:cs="Arial"/>
        </w:rPr>
        <w:t xml:space="preserve"> </w:t>
      </w:r>
      <w:sdt>
        <w:sdtPr>
          <w:rPr>
            <w:rFonts w:cs="Arial"/>
          </w:rPr>
          <w:id w:val="-1253272518"/>
          <w:lock w:val="contentLocked"/>
          <w:citation/>
        </w:sdtPr>
        <w:sdtEndPr/>
        <w:sdtContent>
          <w:r w:rsidR="00BA705D" w:rsidRPr="005C1670">
            <w:rPr>
              <w:rFonts w:cs="Arial"/>
            </w:rPr>
            <w:fldChar w:fldCharType="begin"/>
          </w:r>
          <w:r w:rsidR="00621A22">
            <w:rPr>
              <w:rFonts w:cs="Arial"/>
            </w:rPr>
            <w:instrText xml:space="preserve">CITATION Wor22 \l 3081 </w:instrText>
          </w:r>
          <w:r w:rsidR="00BA705D" w:rsidRPr="005C1670">
            <w:rPr>
              <w:rFonts w:cs="Arial"/>
            </w:rPr>
            <w:fldChar w:fldCharType="separate"/>
          </w:r>
          <w:r w:rsidR="00882F76">
            <w:rPr>
              <w:rFonts w:cs="Arial"/>
              <w:noProof/>
            </w:rPr>
            <w:t>(World Health Organization (a), 2022)</w:t>
          </w:r>
          <w:r w:rsidR="00BA705D" w:rsidRPr="005C1670">
            <w:rPr>
              <w:rFonts w:cs="Arial"/>
            </w:rPr>
            <w:fldChar w:fldCharType="end"/>
          </w:r>
        </w:sdtContent>
      </w:sdt>
      <w:r w:rsidR="00BA705D" w:rsidRPr="005C1670">
        <w:rPr>
          <w:rFonts w:cs="Arial"/>
        </w:rPr>
        <w:t>.</w:t>
      </w:r>
      <w:bookmarkEnd w:id="48"/>
    </w:p>
    <w:p w14:paraId="1E928D4A" w14:textId="43411969" w:rsidR="00BA705D" w:rsidRPr="00C83D1A" w:rsidRDefault="7506C819" w:rsidP="009B7A05">
      <w:pPr>
        <w:pStyle w:val="Body"/>
        <w:numPr>
          <w:ilvl w:val="0"/>
          <w:numId w:val="1"/>
        </w:numPr>
        <w:spacing w:line="300" w:lineRule="auto"/>
        <w:ind w:left="380" w:hanging="380"/>
        <w:jc w:val="both"/>
        <w:rPr>
          <w:rFonts w:cs="Arial"/>
        </w:rPr>
      </w:pPr>
      <w:r w:rsidRPr="151C42BA">
        <w:rPr>
          <w:rFonts w:cs="Arial"/>
        </w:rPr>
        <w:t xml:space="preserve">The dominance of BA.5 and rise in BA.4 </w:t>
      </w:r>
      <w:r w:rsidR="4549B712" w:rsidRPr="151C42BA">
        <w:rPr>
          <w:rFonts w:cs="Arial"/>
        </w:rPr>
        <w:t>has been associated with</w:t>
      </w:r>
      <w:r w:rsidRPr="151C42BA">
        <w:rPr>
          <w:rFonts w:cs="Arial"/>
        </w:rPr>
        <w:t xml:space="preserve"> a surge in hospitalisations in Israel</w:t>
      </w:r>
      <w:r w:rsidR="00E70D07">
        <w:rPr>
          <w:rFonts w:cs="Arial"/>
        </w:rPr>
        <w:t xml:space="preserve"> </w:t>
      </w:r>
      <w:sdt>
        <w:sdtPr>
          <w:rPr>
            <w:rFonts w:cs="Arial"/>
          </w:rPr>
          <w:id w:val="-1393880954"/>
          <w:citation/>
        </w:sdtPr>
        <w:sdtEndPr/>
        <w:sdtContent>
          <w:r w:rsidR="00E70D07">
            <w:rPr>
              <w:rFonts w:cs="Arial"/>
            </w:rPr>
            <w:fldChar w:fldCharType="begin"/>
          </w:r>
          <w:r w:rsidR="00E70D07">
            <w:rPr>
              <w:rFonts w:cs="Arial"/>
            </w:rPr>
            <w:instrText xml:space="preserve"> CITATION Our22 \l 3081 </w:instrText>
          </w:r>
          <w:r w:rsidR="00E70D07">
            <w:rPr>
              <w:rFonts w:cs="Arial"/>
            </w:rPr>
            <w:fldChar w:fldCharType="separate"/>
          </w:r>
          <w:r w:rsidR="00882F76">
            <w:rPr>
              <w:rFonts w:cs="Arial"/>
              <w:noProof/>
            </w:rPr>
            <w:t>(Our World in Data (a), 2022)</w:t>
          </w:r>
          <w:r w:rsidR="00E70D07">
            <w:rPr>
              <w:rFonts w:cs="Arial"/>
            </w:rPr>
            <w:fldChar w:fldCharType="end"/>
          </w:r>
        </w:sdtContent>
      </w:sdt>
      <w:r w:rsidRPr="151C42BA">
        <w:rPr>
          <w:rFonts w:cs="Arial"/>
        </w:rPr>
        <w:t xml:space="preserve">, Portugal </w:t>
      </w:r>
      <w:sdt>
        <w:sdtPr>
          <w:rPr>
            <w:rFonts w:cs="Arial"/>
          </w:rPr>
          <w:id w:val="-1576727392"/>
          <w:lock w:val="contentLocked"/>
          <w:citation/>
        </w:sdtPr>
        <w:sdtEndPr/>
        <w:sdtContent>
          <w:r w:rsidR="008A5585">
            <w:rPr>
              <w:rFonts w:cs="Arial"/>
            </w:rPr>
            <w:fldChar w:fldCharType="begin"/>
          </w:r>
          <w:r w:rsidR="008A5585">
            <w:rPr>
              <w:rFonts w:cs="Arial"/>
            </w:rPr>
            <w:instrText xml:space="preserve"> CITATION Our22 \l 3081 </w:instrText>
          </w:r>
          <w:r w:rsidR="008A5585">
            <w:rPr>
              <w:rFonts w:cs="Arial"/>
            </w:rPr>
            <w:fldChar w:fldCharType="separate"/>
          </w:r>
          <w:r w:rsidR="00882F76">
            <w:rPr>
              <w:rFonts w:cs="Arial"/>
              <w:noProof/>
            </w:rPr>
            <w:t>(Our World in Data (a), 2022)</w:t>
          </w:r>
          <w:r w:rsidR="008A5585">
            <w:rPr>
              <w:rFonts w:cs="Arial"/>
            </w:rPr>
            <w:fldChar w:fldCharType="end"/>
          </w:r>
        </w:sdtContent>
      </w:sdt>
      <w:r w:rsidR="00AE6183">
        <w:rPr>
          <w:rFonts w:cs="Arial"/>
        </w:rPr>
        <w:t xml:space="preserve"> </w:t>
      </w:r>
      <w:r w:rsidRPr="151C42BA">
        <w:rPr>
          <w:rFonts w:cs="Arial"/>
        </w:rPr>
        <w:t xml:space="preserve">and Singapore </w:t>
      </w:r>
      <w:sdt>
        <w:sdtPr>
          <w:rPr>
            <w:rFonts w:cs="Arial"/>
          </w:rPr>
          <w:id w:val="-854568283"/>
          <w:lock w:val="contentLocked"/>
          <w:citation/>
        </w:sdtPr>
        <w:sdtEndPr/>
        <w:sdtContent>
          <w:r w:rsidR="009F70FE">
            <w:rPr>
              <w:rFonts w:cs="Arial"/>
            </w:rPr>
            <w:fldChar w:fldCharType="begin"/>
          </w:r>
          <w:r w:rsidR="009F70FE">
            <w:rPr>
              <w:rFonts w:cs="Arial"/>
            </w:rPr>
            <w:instrText xml:space="preserve"> CITATION Sin22 \l 3081 </w:instrText>
          </w:r>
          <w:r w:rsidR="009F70FE">
            <w:rPr>
              <w:rFonts w:cs="Arial"/>
            </w:rPr>
            <w:fldChar w:fldCharType="separate"/>
          </w:r>
          <w:r w:rsidR="00882F76">
            <w:rPr>
              <w:rFonts w:cs="Arial"/>
              <w:noProof/>
            </w:rPr>
            <w:t>(Singapore Ministry of Health, 2022)</w:t>
          </w:r>
          <w:r w:rsidR="009F70FE">
            <w:rPr>
              <w:rFonts w:cs="Arial"/>
            </w:rPr>
            <w:fldChar w:fldCharType="end"/>
          </w:r>
        </w:sdtContent>
      </w:sdt>
      <w:r w:rsidR="009F70FE">
        <w:rPr>
          <w:rFonts w:cs="Arial"/>
        </w:rPr>
        <w:t xml:space="preserve"> </w:t>
      </w:r>
      <w:r w:rsidRPr="151C42BA">
        <w:rPr>
          <w:rFonts w:cs="Arial"/>
        </w:rPr>
        <w:t xml:space="preserve">despite higher </w:t>
      </w:r>
      <w:r w:rsidRPr="129D20EF">
        <w:rPr>
          <w:rFonts w:cs="Arial"/>
        </w:rPr>
        <w:t>third dose vaccination</w:t>
      </w:r>
      <w:r w:rsidRPr="151C42BA">
        <w:rPr>
          <w:rFonts w:cs="Arial"/>
        </w:rPr>
        <w:t xml:space="preserve"> rates than Victoria</w:t>
      </w:r>
      <w:r w:rsidR="004D6475">
        <w:rPr>
          <w:rFonts w:cs="Arial"/>
        </w:rPr>
        <w:t xml:space="preserve"> </w:t>
      </w:r>
      <w:sdt>
        <w:sdtPr>
          <w:rPr>
            <w:rFonts w:cs="Arial"/>
          </w:rPr>
          <w:id w:val="789331792"/>
          <w:citation/>
        </w:sdtPr>
        <w:sdtEndPr/>
        <w:sdtContent>
          <w:r w:rsidR="004D6475">
            <w:rPr>
              <w:rFonts w:cs="Arial"/>
            </w:rPr>
            <w:fldChar w:fldCharType="begin"/>
          </w:r>
          <w:r w:rsidR="004D6475">
            <w:rPr>
              <w:rFonts w:cs="Arial"/>
            </w:rPr>
            <w:instrText xml:space="preserve"> CITATION Our22Vax \l 3081 </w:instrText>
          </w:r>
          <w:r w:rsidR="004D6475">
            <w:rPr>
              <w:rFonts w:cs="Arial"/>
            </w:rPr>
            <w:fldChar w:fldCharType="separate"/>
          </w:r>
          <w:r w:rsidR="00882F76">
            <w:rPr>
              <w:rFonts w:cs="Arial"/>
              <w:noProof/>
            </w:rPr>
            <w:t>(Our World in Data (d), 2022)</w:t>
          </w:r>
          <w:r w:rsidR="004D6475">
            <w:rPr>
              <w:rFonts w:cs="Arial"/>
            </w:rPr>
            <w:fldChar w:fldCharType="end"/>
          </w:r>
        </w:sdtContent>
      </w:sdt>
      <w:r w:rsidRPr="151C42BA">
        <w:rPr>
          <w:rFonts w:cs="Arial"/>
        </w:rPr>
        <w:t xml:space="preserve">. </w:t>
      </w:r>
    </w:p>
    <w:p w14:paraId="65190A57" w14:textId="769CB177" w:rsidR="00C9158A" w:rsidRDefault="00F4329A" w:rsidP="009234DF">
      <w:pPr>
        <w:pStyle w:val="Body"/>
        <w:numPr>
          <w:ilvl w:val="0"/>
          <w:numId w:val="1"/>
        </w:numPr>
        <w:spacing w:line="300" w:lineRule="auto"/>
        <w:ind w:left="380" w:hanging="380"/>
        <w:jc w:val="both"/>
        <w:rPr>
          <w:rFonts w:cs="Arial"/>
        </w:rPr>
      </w:pPr>
      <w:r>
        <w:rPr>
          <w:rFonts w:cs="Arial"/>
        </w:rPr>
        <w:t>Currently,</w:t>
      </w:r>
      <w:r w:rsidR="00C9158A" w:rsidRPr="00B34BE7">
        <w:rPr>
          <w:rFonts w:cs="Arial"/>
        </w:rPr>
        <w:t xml:space="preserve"> BA.</w:t>
      </w:r>
      <w:r w:rsidR="00EA1205">
        <w:rPr>
          <w:rFonts w:cs="Arial"/>
        </w:rPr>
        <w:t>4/</w:t>
      </w:r>
      <w:r w:rsidR="000046BB" w:rsidRPr="151C42BA">
        <w:rPr>
          <w:rFonts w:cs="Arial"/>
        </w:rPr>
        <w:t>BA.</w:t>
      </w:r>
      <w:r w:rsidR="00EA1205">
        <w:rPr>
          <w:rFonts w:cs="Arial"/>
        </w:rPr>
        <w:t>5</w:t>
      </w:r>
      <w:r w:rsidR="00C9158A" w:rsidRPr="00B34BE7">
        <w:rPr>
          <w:rFonts w:cs="Arial"/>
        </w:rPr>
        <w:t xml:space="preserve"> </w:t>
      </w:r>
      <w:r w:rsidR="000F614C" w:rsidRPr="151C42BA">
        <w:rPr>
          <w:rFonts w:cs="Arial"/>
        </w:rPr>
        <w:t xml:space="preserve">are </w:t>
      </w:r>
      <w:r w:rsidR="00C9158A" w:rsidRPr="00B34BE7">
        <w:rPr>
          <w:rFonts w:cs="Arial"/>
        </w:rPr>
        <w:t>the dominant sublineage</w:t>
      </w:r>
      <w:r w:rsidR="000F614C" w:rsidRPr="151C42BA">
        <w:rPr>
          <w:rFonts w:cs="Arial"/>
        </w:rPr>
        <w:t>s</w:t>
      </w:r>
      <w:r w:rsidR="00C9158A" w:rsidRPr="00B34BE7">
        <w:rPr>
          <w:rFonts w:cs="Arial"/>
        </w:rPr>
        <w:t xml:space="preserve"> in Victoria, having </w:t>
      </w:r>
      <w:r w:rsidR="005411CF">
        <w:rPr>
          <w:rFonts w:cs="Arial"/>
        </w:rPr>
        <w:t>recently</w:t>
      </w:r>
      <w:r w:rsidR="00C9158A" w:rsidRPr="00B34BE7">
        <w:rPr>
          <w:rFonts w:cs="Arial"/>
        </w:rPr>
        <w:t xml:space="preserve"> replaced BA.</w:t>
      </w:r>
      <w:r w:rsidR="005411CF">
        <w:rPr>
          <w:rFonts w:cs="Arial"/>
        </w:rPr>
        <w:t>2</w:t>
      </w:r>
      <w:r w:rsidR="00C9158A" w:rsidRPr="00B34BE7">
        <w:rPr>
          <w:rFonts w:cs="Arial"/>
        </w:rPr>
        <w:t xml:space="preserve">. </w:t>
      </w:r>
      <w:sdt>
        <w:sdtPr>
          <w:rPr>
            <w:rFonts w:cs="Arial"/>
          </w:rPr>
          <w:id w:val="1954590958"/>
          <w:citation/>
        </w:sdtPr>
        <w:sdtEndPr/>
        <w:sdtContent>
          <w:r w:rsidR="00C9158A">
            <w:rPr>
              <w:rFonts w:cs="Arial"/>
            </w:rPr>
            <w:fldChar w:fldCharType="begin"/>
          </w:r>
          <w:r w:rsidR="00C9158A">
            <w:rPr>
              <w:rFonts w:cs="Arial"/>
            </w:rPr>
            <w:instrText xml:space="preserve"> CITATION Vic2022 \l 3081 </w:instrText>
          </w:r>
          <w:r w:rsidR="00C9158A">
            <w:rPr>
              <w:rFonts w:cs="Arial"/>
            </w:rPr>
            <w:fldChar w:fldCharType="separate"/>
          </w:r>
          <w:r w:rsidR="00882F76">
            <w:rPr>
              <w:rFonts w:cs="Arial"/>
              <w:noProof/>
            </w:rPr>
            <w:t>(Victorian Department of Health (b), 2022)</w:t>
          </w:r>
          <w:r w:rsidR="00C9158A">
            <w:rPr>
              <w:rFonts w:cs="Arial"/>
            </w:rPr>
            <w:fldChar w:fldCharType="end"/>
          </w:r>
        </w:sdtContent>
      </w:sdt>
      <w:r w:rsidR="00724753">
        <w:rPr>
          <w:rFonts w:cs="Arial"/>
        </w:rPr>
        <w:t xml:space="preserve">. </w:t>
      </w:r>
      <w:r w:rsidR="0035730E" w:rsidRPr="151C42BA">
        <w:rPr>
          <w:rFonts w:cs="Arial"/>
        </w:rPr>
        <w:t>T</w:t>
      </w:r>
      <w:r w:rsidR="000706B7">
        <w:rPr>
          <w:rFonts w:cs="Arial"/>
        </w:rPr>
        <w:t xml:space="preserve">he proportion of cases caused by </w:t>
      </w:r>
      <w:r w:rsidR="00330A28">
        <w:rPr>
          <w:rFonts w:cs="Arial"/>
        </w:rPr>
        <w:t>BA.4</w:t>
      </w:r>
      <w:r w:rsidR="00634B2A">
        <w:rPr>
          <w:rFonts w:cs="Arial"/>
        </w:rPr>
        <w:t>/</w:t>
      </w:r>
      <w:r w:rsidR="000046BB" w:rsidRPr="151C42BA">
        <w:rPr>
          <w:rFonts w:cs="Arial"/>
        </w:rPr>
        <w:t>BA.</w:t>
      </w:r>
      <w:r w:rsidR="00330A28">
        <w:rPr>
          <w:rFonts w:cs="Arial"/>
        </w:rPr>
        <w:t>5 ha</w:t>
      </w:r>
      <w:r w:rsidR="00F91E74">
        <w:rPr>
          <w:rFonts w:cs="Arial"/>
        </w:rPr>
        <w:t>s</w:t>
      </w:r>
      <w:r w:rsidR="00330A28">
        <w:rPr>
          <w:rFonts w:cs="Arial"/>
        </w:rPr>
        <w:t xml:space="preserve"> rapidly increased in NSW in recent weeks</w:t>
      </w:r>
      <w:r w:rsidR="00E205F5">
        <w:rPr>
          <w:rFonts w:cs="Arial"/>
        </w:rPr>
        <w:t>,</w:t>
      </w:r>
      <w:r w:rsidR="002B6CB1">
        <w:rPr>
          <w:rFonts w:cs="Arial"/>
        </w:rPr>
        <w:t xml:space="preserve"> </w:t>
      </w:r>
      <w:r w:rsidR="0005193C">
        <w:rPr>
          <w:rFonts w:cs="Arial"/>
        </w:rPr>
        <w:t xml:space="preserve">with the proportion of specimens thought to be either BA.4 or BA.5 </w:t>
      </w:r>
      <w:r w:rsidR="00E7228E" w:rsidRPr="151C42BA">
        <w:rPr>
          <w:rFonts w:cs="Arial"/>
        </w:rPr>
        <w:t xml:space="preserve">is </w:t>
      </w:r>
      <w:r w:rsidR="0005193C">
        <w:rPr>
          <w:rFonts w:cs="Arial"/>
        </w:rPr>
        <w:t xml:space="preserve">now </w:t>
      </w:r>
      <w:r w:rsidR="007010C1" w:rsidRPr="151C42BA">
        <w:rPr>
          <w:rFonts w:cs="Arial"/>
        </w:rPr>
        <w:t xml:space="preserve">around </w:t>
      </w:r>
      <w:r w:rsidR="00E7228E" w:rsidRPr="151C42BA">
        <w:rPr>
          <w:rFonts w:cs="Arial"/>
        </w:rPr>
        <w:t>70</w:t>
      </w:r>
      <w:r w:rsidR="0005193C" w:rsidRPr="151C42BA">
        <w:rPr>
          <w:rFonts w:cs="Arial"/>
        </w:rPr>
        <w:t xml:space="preserve"> </w:t>
      </w:r>
      <w:r w:rsidR="0005193C">
        <w:rPr>
          <w:rFonts w:cs="Arial"/>
        </w:rPr>
        <w:t xml:space="preserve">per cent, compared to </w:t>
      </w:r>
      <w:r w:rsidR="00183760">
        <w:rPr>
          <w:rFonts w:cs="Arial"/>
        </w:rPr>
        <w:t>3</w:t>
      </w:r>
      <w:r w:rsidR="008E6BD8" w:rsidRPr="151C42BA">
        <w:rPr>
          <w:rFonts w:cs="Arial"/>
        </w:rPr>
        <w:t>5</w:t>
      </w:r>
      <w:r w:rsidR="00E74089">
        <w:rPr>
          <w:rFonts w:cs="Arial"/>
        </w:rPr>
        <w:t xml:space="preserve"> per cent the week prior</w:t>
      </w:r>
      <w:r w:rsidR="0067637B">
        <w:rPr>
          <w:rFonts w:cs="Arial"/>
        </w:rPr>
        <w:t xml:space="preserve"> </w:t>
      </w:r>
      <w:sdt>
        <w:sdtPr>
          <w:rPr>
            <w:rFonts w:cs="Arial"/>
          </w:rPr>
          <w:id w:val="1107313157"/>
          <w:lock w:val="contentLocked"/>
          <w:citation/>
        </w:sdtPr>
        <w:sdtEndPr/>
        <w:sdtContent>
          <w:r w:rsidR="0067637B">
            <w:rPr>
              <w:rFonts w:cs="Arial"/>
            </w:rPr>
            <w:fldChar w:fldCharType="begin"/>
          </w:r>
          <w:r w:rsidR="0067637B">
            <w:rPr>
              <w:rFonts w:cs="Arial"/>
            </w:rPr>
            <w:instrText xml:space="preserve"> CITATION NSW221 \l 3081 </w:instrText>
          </w:r>
          <w:r w:rsidR="0067637B">
            <w:rPr>
              <w:rFonts w:cs="Arial"/>
            </w:rPr>
            <w:fldChar w:fldCharType="separate"/>
          </w:r>
          <w:r w:rsidR="00882F76">
            <w:rPr>
              <w:rFonts w:cs="Arial"/>
              <w:noProof/>
            </w:rPr>
            <w:t>(NSW Health, 2022)</w:t>
          </w:r>
          <w:r w:rsidR="0067637B">
            <w:rPr>
              <w:rFonts w:cs="Arial"/>
            </w:rPr>
            <w:fldChar w:fldCharType="end"/>
          </w:r>
        </w:sdtContent>
      </w:sdt>
      <w:r w:rsidR="0005193C">
        <w:rPr>
          <w:rFonts w:cs="Arial"/>
        </w:rPr>
        <w:t>.</w:t>
      </w:r>
      <w:r w:rsidR="002B6CB1">
        <w:rPr>
          <w:rFonts w:cs="Arial"/>
        </w:rPr>
        <w:t xml:space="preserve"> </w:t>
      </w:r>
      <w:r w:rsidR="00E205F5">
        <w:rPr>
          <w:rFonts w:cs="Arial"/>
        </w:rPr>
        <w:t xml:space="preserve"> </w:t>
      </w:r>
    </w:p>
    <w:p w14:paraId="5D08CD8A" w14:textId="7013A21F" w:rsidR="006A4163" w:rsidRPr="005C1670" w:rsidRDefault="006A4163" w:rsidP="005C1670">
      <w:pPr>
        <w:pStyle w:val="Body"/>
        <w:numPr>
          <w:ilvl w:val="0"/>
          <w:numId w:val="1"/>
        </w:numPr>
        <w:spacing w:line="300" w:lineRule="auto"/>
        <w:ind w:left="380" w:hanging="380"/>
        <w:jc w:val="both"/>
        <w:rPr>
          <w:rFonts w:asciiTheme="minorHAnsi" w:eastAsiaTheme="minorEastAsia" w:hAnsiTheme="minorHAnsi" w:cstheme="minorBidi"/>
        </w:rPr>
      </w:pPr>
      <w:r w:rsidRPr="00E7591E">
        <w:rPr>
          <w:rFonts w:cs="Arial"/>
        </w:rPr>
        <w:t>Omicron is more transmissible than the Delta</w:t>
      </w:r>
      <w:r>
        <w:rPr>
          <w:rFonts w:cs="Arial"/>
        </w:rPr>
        <w:t xml:space="preserve"> </w:t>
      </w:r>
      <w:r w:rsidR="00155447" w:rsidRPr="151C42BA">
        <w:rPr>
          <w:rFonts w:cs="Arial"/>
        </w:rPr>
        <w:t>VOC</w:t>
      </w:r>
      <w:sdt>
        <w:sdtPr>
          <w:rPr>
            <w:rFonts w:cs="Arial"/>
            <w:b/>
            <w:bCs/>
          </w:rPr>
          <w:id w:val="2119092250"/>
          <w:lock w:val="contentLocked"/>
          <w:citation/>
        </w:sdtPr>
        <w:sdtEndPr/>
        <w:sdtContent>
          <w:r>
            <w:rPr>
              <w:rFonts w:cs="Arial"/>
              <w:b/>
              <w:bCs/>
            </w:rPr>
            <w:fldChar w:fldCharType="begin"/>
          </w:r>
          <w:r w:rsidR="00621A22">
            <w:rPr>
              <w:rFonts w:cs="Arial"/>
            </w:rPr>
            <w:instrText xml:space="preserve">CITATION Wor22 \l 3081 </w:instrText>
          </w:r>
          <w:r>
            <w:rPr>
              <w:rFonts w:cs="Arial"/>
              <w:b/>
              <w:bCs/>
            </w:rPr>
            <w:fldChar w:fldCharType="separate"/>
          </w:r>
          <w:r w:rsidR="00882F76">
            <w:rPr>
              <w:rFonts w:cs="Arial"/>
              <w:noProof/>
            </w:rPr>
            <w:t xml:space="preserve"> (World Health Organization (a), 2022)</w:t>
          </w:r>
          <w:r>
            <w:rPr>
              <w:rFonts w:cs="Arial"/>
              <w:b/>
              <w:bCs/>
            </w:rPr>
            <w:fldChar w:fldCharType="end"/>
          </w:r>
        </w:sdtContent>
      </w:sdt>
      <w:r w:rsidRPr="00E7591E">
        <w:rPr>
          <w:rFonts w:cs="Arial"/>
        </w:rPr>
        <w:t>.</w:t>
      </w:r>
      <w:r w:rsidR="005E1C67">
        <w:rPr>
          <w:rFonts w:cs="Arial"/>
        </w:rPr>
        <w:t xml:space="preserve"> </w:t>
      </w:r>
      <w:r w:rsidR="00D639F4">
        <w:rPr>
          <w:rFonts w:cs="Arial"/>
        </w:rPr>
        <w:t>Drawing on the evidence available, it appears that BA.4, BA.</w:t>
      </w:r>
      <w:r w:rsidR="002662F0">
        <w:rPr>
          <w:rFonts w:cs="Arial"/>
        </w:rPr>
        <w:t>5</w:t>
      </w:r>
      <w:r w:rsidR="00D639F4">
        <w:rPr>
          <w:rFonts w:cs="Arial"/>
        </w:rPr>
        <w:t xml:space="preserve"> and BA</w:t>
      </w:r>
      <w:r w:rsidR="00070BE3">
        <w:rPr>
          <w:rFonts w:cs="Arial"/>
        </w:rPr>
        <w:t>.</w:t>
      </w:r>
      <w:r w:rsidR="00090998">
        <w:rPr>
          <w:rFonts w:cs="Arial"/>
        </w:rPr>
        <w:t>2</w:t>
      </w:r>
      <w:r w:rsidR="00D639F4">
        <w:rPr>
          <w:rFonts w:cs="Arial"/>
        </w:rPr>
        <w:t>.12</w:t>
      </w:r>
      <w:r w:rsidR="3E621B5F">
        <w:rPr>
          <w:rFonts w:cs="Arial"/>
        </w:rPr>
        <w:t>.1</w:t>
      </w:r>
      <w:r w:rsidR="00791272">
        <w:rPr>
          <w:rFonts w:cs="Arial"/>
        </w:rPr>
        <w:t xml:space="preserve"> </w:t>
      </w:r>
      <w:r w:rsidR="7732539D">
        <w:rPr>
          <w:rFonts w:cs="Arial"/>
        </w:rPr>
        <w:t>ha</w:t>
      </w:r>
      <w:r w:rsidR="7DF5040C">
        <w:rPr>
          <w:rFonts w:cs="Arial"/>
        </w:rPr>
        <w:t>ve</w:t>
      </w:r>
      <w:r w:rsidR="0262542D">
        <w:rPr>
          <w:rFonts w:cs="Arial"/>
        </w:rPr>
        <w:t xml:space="preserve"> </w:t>
      </w:r>
      <w:r w:rsidR="7732539D">
        <w:rPr>
          <w:rFonts w:cs="Arial"/>
        </w:rPr>
        <w:t xml:space="preserve">a </w:t>
      </w:r>
      <w:r w:rsidR="0262542D">
        <w:rPr>
          <w:rFonts w:cs="Arial"/>
        </w:rPr>
        <w:t>greater</w:t>
      </w:r>
      <w:r w:rsidR="0262542D" w:rsidRPr="023D48A6">
        <w:rPr>
          <w:rFonts w:cs="Arial"/>
        </w:rPr>
        <w:t xml:space="preserve"> capacity to evade pre-existing immunity, contributing to</w:t>
      </w:r>
      <w:r w:rsidR="00791272">
        <w:rPr>
          <w:rFonts w:cs="Arial"/>
        </w:rPr>
        <w:t xml:space="preserve"> growth advantage over BA.2</w:t>
      </w:r>
      <w:r w:rsidR="6078952E" w:rsidRPr="6078952E">
        <w:rPr>
          <w:rFonts w:eastAsia="Arial" w:cs="Arial"/>
          <w:color w:val="222222"/>
          <w:sz w:val="19"/>
          <w:szCs w:val="19"/>
        </w:rPr>
        <w:t>.</w:t>
      </w:r>
      <w:r w:rsidR="00791272">
        <w:rPr>
          <w:rFonts w:cs="Arial"/>
        </w:rPr>
        <w:t xml:space="preserve"> </w:t>
      </w:r>
      <w:sdt>
        <w:sdtPr>
          <w:rPr>
            <w:rFonts w:cs="Arial"/>
          </w:rPr>
          <w:id w:val="-976303088"/>
          <w:lock w:val="contentLocked"/>
          <w:citation/>
        </w:sdtPr>
        <w:sdtEndPr/>
        <w:sdtContent>
          <w:r w:rsidR="00791272">
            <w:rPr>
              <w:rFonts w:cs="Arial"/>
            </w:rPr>
            <w:fldChar w:fldCharType="begin"/>
          </w:r>
          <w:r w:rsidR="00621A22">
            <w:rPr>
              <w:rFonts w:cs="Arial"/>
            </w:rPr>
            <w:instrText xml:space="preserve">CITATION Wor221 \l 3081 </w:instrText>
          </w:r>
          <w:r w:rsidR="00791272">
            <w:rPr>
              <w:rFonts w:cs="Arial"/>
            </w:rPr>
            <w:fldChar w:fldCharType="separate"/>
          </w:r>
          <w:r w:rsidR="00882F76">
            <w:rPr>
              <w:rFonts w:cs="Arial"/>
              <w:noProof/>
            </w:rPr>
            <w:t>(World Health Organization (b), 2022)</w:t>
          </w:r>
          <w:r w:rsidR="00791272">
            <w:rPr>
              <w:rFonts w:cs="Arial"/>
            </w:rPr>
            <w:fldChar w:fldCharType="end"/>
          </w:r>
        </w:sdtContent>
      </w:sdt>
      <w:r w:rsidR="5DCA9948">
        <w:rPr>
          <w:rFonts w:cs="Arial"/>
        </w:rPr>
        <w:t>.</w:t>
      </w:r>
      <w:r w:rsidR="60CEAE19">
        <w:rPr>
          <w:rFonts w:cs="Arial"/>
        </w:rPr>
        <w:t xml:space="preserve"> </w:t>
      </w:r>
      <w:r w:rsidR="009B7A05">
        <w:rPr>
          <w:rFonts w:cs="Arial"/>
        </w:rPr>
        <w:t>I</w:t>
      </w:r>
      <w:r w:rsidR="60CEAE19">
        <w:rPr>
          <w:rFonts w:cs="Arial"/>
        </w:rPr>
        <w:t xml:space="preserve">ncreasing rates of infection, reinfection and consequently increased health service demand.  </w:t>
      </w:r>
    </w:p>
    <w:p w14:paraId="2265EC14" w14:textId="791221EB" w:rsidR="00A836C8" w:rsidRPr="00F4701A" w:rsidRDefault="00A836C8" w:rsidP="009234DF">
      <w:pPr>
        <w:pStyle w:val="Body"/>
        <w:numPr>
          <w:ilvl w:val="0"/>
          <w:numId w:val="1"/>
        </w:numPr>
        <w:spacing w:line="300" w:lineRule="auto"/>
        <w:ind w:left="380" w:hanging="380"/>
        <w:jc w:val="both"/>
        <w:rPr>
          <w:rFonts w:cs="Arial"/>
        </w:rPr>
      </w:pPr>
      <w:r w:rsidRPr="00E7591E">
        <w:rPr>
          <w:rFonts w:cs="Arial"/>
        </w:rPr>
        <w:t xml:space="preserve">At the current time, </w:t>
      </w:r>
      <w:r w:rsidR="6EB26F54">
        <w:rPr>
          <w:rFonts w:cs="Arial"/>
        </w:rPr>
        <w:t xml:space="preserve">it is not clear if </w:t>
      </w:r>
      <w:r w:rsidR="00653EA9">
        <w:rPr>
          <w:rFonts w:cs="Arial"/>
        </w:rPr>
        <w:t xml:space="preserve">there </w:t>
      </w:r>
      <w:r w:rsidR="6EB26F54">
        <w:rPr>
          <w:rFonts w:cs="Arial"/>
        </w:rPr>
        <w:t>is</w:t>
      </w:r>
      <w:r w:rsidR="00B33C86">
        <w:rPr>
          <w:rFonts w:cs="Arial"/>
        </w:rPr>
        <w:t xml:space="preserve"> any change </w:t>
      </w:r>
      <w:r w:rsidR="00A75B96">
        <w:rPr>
          <w:rFonts w:cs="Arial"/>
        </w:rPr>
        <w:t>in</w:t>
      </w:r>
      <w:r w:rsidR="00FB33E3">
        <w:rPr>
          <w:rFonts w:cs="Arial"/>
        </w:rPr>
        <w:t xml:space="preserve"> disease</w:t>
      </w:r>
      <w:r w:rsidR="00A75B96">
        <w:rPr>
          <w:rFonts w:cs="Arial"/>
        </w:rPr>
        <w:t xml:space="preserve"> severity </w:t>
      </w:r>
      <w:r w:rsidR="005D4E3F">
        <w:rPr>
          <w:rFonts w:cs="Arial"/>
        </w:rPr>
        <w:t>for</w:t>
      </w:r>
      <w:r w:rsidR="00A75B96">
        <w:rPr>
          <w:rFonts w:cs="Arial"/>
        </w:rPr>
        <w:t xml:space="preserve"> BA.4 or BA.5</w:t>
      </w:r>
      <w:r w:rsidR="00520D47">
        <w:rPr>
          <w:rFonts w:cs="Arial"/>
        </w:rPr>
        <w:t xml:space="preserve"> compared </w:t>
      </w:r>
      <w:r w:rsidR="004775F6">
        <w:rPr>
          <w:rFonts w:cs="Arial"/>
        </w:rPr>
        <w:t xml:space="preserve">with previous </w:t>
      </w:r>
      <w:r w:rsidRPr="00E7591E">
        <w:rPr>
          <w:rFonts w:cs="Arial"/>
        </w:rPr>
        <w:t xml:space="preserve">Omicron </w:t>
      </w:r>
      <w:r w:rsidR="00B873C3">
        <w:rPr>
          <w:rFonts w:cs="Arial"/>
        </w:rPr>
        <w:t>sub</w:t>
      </w:r>
      <w:r w:rsidR="004775F6">
        <w:rPr>
          <w:rFonts w:cs="Arial"/>
        </w:rPr>
        <w:t>l</w:t>
      </w:r>
      <w:r w:rsidRPr="00E7591E">
        <w:rPr>
          <w:rFonts w:cs="Arial"/>
        </w:rPr>
        <w:t xml:space="preserve">ineages </w:t>
      </w:r>
      <w:sdt>
        <w:sdtPr>
          <w:rPr>
            <w:rFonts w:cs="Arial"/>
          </w:rPr>
          <w:id w:val="1227192060"/>
          <w:lock w:val="contentLocked"/>
          <w:citation/>
        </w:sdtPr>
        <w:sdtEndPr/>
        <w:sdtContent>
          <w:r w:rsidR="00D319A6">
            <w:rPr>
              <w:rFonts w:cs="Arial"/>
            </w:rPr>
            <w:fldChar w:fldCharType="begin"/>
          </w:r>
          <w:r w:rsidR="00D319A6">
            <w:rPr>
              <w:rFonts w:cs="Arial"/>
            </w:rPr>
            <w:instrText xml:space="preserve"> CITATION ECDC \l 3081 </w:instrText>
          </w:r>
          <w:r w:rsidR="00D319A6">
            <w:rPr>
              <w:rFonts w:cs="Arial"/>
            </w:rPr>
            <w:fldChar w:fldCharType="separate"/>
          </w:r>
          <w:r w:rsidR="00882F76">
            <w:rPr>
              <w:rFonts w:cs="Arial"/>
              <w:noProof/>
            </w:rPr>
            <w:t>(European Centre for Disease Prevention and Control, 2022)</w:t>
          </w:r>
          <w:r w:rsidR="00D319A6">
            <w:rPr>
              <w:rFonts w:cs="Arial"/>
            </w:rPr>
            <w:fldChar w:fldCharType="end"/>
          </w:r>
        </w:sdtContent>
      </w:sdt>
      <w:r w:rsidR="00D319A6">
        <w:rPr>
          <w:rFonts w:cs="Arial"/>
        </w:rPr>
        <w:t xml:space="preserve">. </w:t>
      </w:r>
      <w:r w:rsidR="00CC46B8">
        <w:rPr>
          <w:rFonts w:cs="Arial"/>
        </w:rPr>
        <w:t>However, there are concerns</w:t>
      </w:r>
      <w:r w:rsidR="00B14442">
        <w:rPr>
          <w:rFonts w:cs="Arial"/>
        </w:rPr>
        <w:t xml:space="preserve"> </w:t>
      </w:r>
      <w:r w:rsidR="00390130">
        <w:rPr>
          <w:rFonts w:cs="Arial"/>
        </w:rPr>
        <w:t>that BA.4/</w:t>
      </w:r>
      <w:r w:rsidR="000046BB" w:rsidRPr="151C42BA">
        <w:rPr>
          <w:rFonts w:cs="Arial"/>
        </w:rPr>
        <w:t>BA.</w:t>
      </w:r>
      <w:r w:rsidR="00390130">
        <w:rPr>
          <w:rFonts w:cs="Arial"/>
        </w:rPr>
        <w:t>5 may</w:t>
      </w:r>
      <w:r w:rsidR="00B604A8">
        <w:rPr>
          <w:rFonts w:cs="Arial"/>
        </w:rPr>
        <w:t xml:space="preserve"> cause </w:t>
      </w:r>
      <w:r w:rsidR="007B34E8">
        <w:rPr>
          <w:rFonts w:cs="Arial"/>
        </w:rPr>
        <w:t xml:space="preserve">more severe illness </w:t>
      </w:r>
      <w:r w:rsidR="00B604A8">
        <w:rPr>
          <w:rFonts w:cs="Arial"/>
        </w:rPr>
        <w:t>than BA.2</w:t>
      </w:r>
      <w:r w:rsidR="007B34E8">
        <w:rPr>
          <w:rFonts w:cs="Arial"/>
        </w:rPr>
        <w:t xml:space="preserve"> due to </w:t>
      </w:r>
      <w:r w:rsidR="00FB1B56">
        <w:rPr>
          <w:rFonts w:cs="Arial"/>
        </w:rPr>
        <w:t>a specific mutation</w:t>
      </w:r>
      <w:r w:rsidR="00A2079B">
        <w:rPr>
          <w:rFonts w:cs="Arial"/>
        </w:rPr>
        <w:t xml:space="preserve"> observed in</w:t>
      </w:r>
      <w:r w:rsidR="00CC46B8">
        <w:rPr>
          <w:rFonts w:cs="Arial"/>
        </w:rPr>
        <w:t xml:space="preserve"> </w:t>
      </w:r>
      <w:r w:rsidR="00310C3F">
        <w:rPr>
          <w:rFonts w:cs="Arial"/>
        </w:rPr>
        <w:t>BA.4</w:t>
      </w:r>
      <w:r w:rsidR="00D36C41">
        <w:rPr>
          <w:rFonts w:cs="Arial"/>
        </w:rPr>
        <w:t>/</w:t>
      </w:r>
      <w:r w:rsidR="000046BB" w:rsidRPr="151C42BA">
        <w:rPr>
          <w:rFonts w:cs="Arial"/>
        </w:rPr>
        <w:t>BA.</w:t>
      </w:r>
      <w:r w:rsidR="00310C3F">
        <w:rPr>
          <w:rFonts w:cs="Arial"/>
        </w:rPr>
        <w:t>5</w:t>
      </w:r>
      <w:r w:rsidR="00C72EE1">
        <w:rPr>
          <w:rFonts w:cs="Arial"/>
        </w:rPr>
        <w:t xml:space="preserve"> </w:t>
      </w:r>
      <w:sdt>
        <w:sdtPr>
          <w:rPr>
            <w:rFonts w:cs="Arial"/>
          </w:rPr>
          <w:id w:val="1988741956"/>
          <w:lock w:val="contentLocked"/>
          <w:citation/>
        </w:sdtPr>
        <w:sdtEndPr/>
        <w:sdtContent>
          <w:r w:rsidR="00C72EE1">
            <w:rPr>
              <w:rFonts w:cs="Arial"/>
            </w:rPr>
            <w:fldChar w:fldCharType="begin"/>
          </w:r>
          <w:r w:rsidR="00C72EE1">
            <w:rPr>
              <w:rFonts w:cs="Arial"/>
            </w:rPr>
            <w:instrText xml:space="preserve"> CITATION Kim22 \l 3081 </w:instrText>
          </w:r>
          <w:r w:rsidR="00C72EE1">
            <w:rPr>
              <w:rFonts w:cs="Arial"/>
            </w:rPr>
            <w:fldChar w:fldCharType="separate"/>
          </w:r>
          <w:r w:rsidR="00882F76">
            <w:rPr>
              <w:rFonts w:cs="Arial"/>
              <w:noProof/>
            </w:rPr>
            <w:t>(Kimura, et al., 2022)</w:t>
          </w:r>
          <w:r w:rsidR="00C72EE1">
            <w:rPr>
              <w:rFonts w:cs="Arial"/>
            </w:rPr>
            <w:fldChar w:fldCharType="end"/>
          </w:r>
        </w:sdtContent>
      </w:sdt>
      <w:r w:rsidR="009038DE">
        <w:rPr>
          <w:rFonts w:cs="Arial"/>
        </w:rPr>
        <w:t xml:space="preserve">. </w:t>
      </w:r>
      <w:r w:rsidR="00BC54D3">
        <w:rPr>
          <w:rFonts w:cs="Arial"/>
        </w:rPr>
        <w:t>As</w:t>
      </w:r>
      <w:r w:rsidR="00A07B3A">
        <w:rPr>
          <w:rFonts w:cs="Arial"/>
        </w:rPr>
        <w:t xml:space="preserve"> t</w:t>
      </w:r>
      <w:r w:rsidR="00B74EE1">
        <w:rPr>
          <w:rFonts w:cs="Arial"/>
        </w:rPr>
        <w:t>he</w:t>
      </w:r>
      <w:r w:rsidR="00593C71">
        <w:rPr>
          <w:rFonts w:cs="Arial"/>
        </w:rPr>
        <w:t xml:space="preserve">re is </w:t>
      </w:r>
      <w:r w:rsidR="0013248C">
        <w:rPr>
          <w:rFonts w:cs="Arial"/>
        </w:rPr>
        <w:t xml:space="preserve">no evidence </w:t>
      </w:r>
      <w:r w:rsidR="007C12C1">
        <w:rPr>
          <w:rFonts w:cs="Arial"/>
        </w:rPr>
        <w:t xml:space="preserve">currently </w:t>
      </w:r>
      <w:r w:rsidR="00FB081A">
        <w:rPr>
          <w:rFonts w:cs="Arial"/>
        </w:rPr>
        <w:t>available</w:t>
      </w:r>
      <w:r w:rsidR="008F7576">
        <w:rPr>
          <w:rFonts w:cs="Arial"/>
        </w:rPr>
        <w:t>,</w:t>
      </w:r>
      <w:r w:rsidR="0013248C">
        <w:rPr>
          <w:rFonts w:cs="Arial"/>
        </w:rPr>
        <w:t xml:space="preserve"> the</w:t>
      </w:r>
      <w:r w:rsidR="00B74EE1">
        <w:rPr>
          <w:rFonts w:cs="Arial"/>
        </w:rPr>
        <w:t xml:space="preserve"> disease severity of BA.2.12.1</w:t>
      </w:r>
      <w:r w:rsidR="001F541C">
        <w:rPr>
          <w:rFonts w:cs="Arial"/>
        </w:rPr>
        <w:t xml:space="preserve"> </w:t>
      </w:r>
      <w:r w:rsidR="007C12C1">
        <w:rPr>
          <w:rFonts w:cs="Arial"/>
        </w:rPr>
        <w:t xml:space="preserve">is unknown </w:t>
      </w:r>
      <w:sdt>
        <w:sdtPr>
          <w:rPr>
            <w:rFonts w:cs="Arial"/>
          </w:rPr>
          <w:id w:val="1259248371"/>
          <w:lock w:val="contentLocked"/>
          <w:citation/>
        </w:sdtPr>
        <w:sdtEndPr/>
        <w:sdtContent>
          <w:r w:rsidR="001F541C">
            <w:rPr>
              <w:rFonts w:cs="Arial"/>
            </w:rPr>
            <w:fldChar w:fldCharType="begin"/>
          </w:r>
          <w:r w:rsidR="001F541C">
            <w:rPr>
              <w:rFonts w:cs="Arial"/>
            </w:rPr>
            <w:instrText xml:space="preserve"> CITATION Wor222 \l 3081 </w:instrText>
          </w:r>
          <w:r w:rsidR="001F541C">
            <w:rPr>
              <w:rFonts w:cs="Arial"/>
            </w:rPr>
            <w:fldChar w:fldCharType="separate"/>
          </w:r>
          <w:r w:rsidR="00882F76">
            <w:rPr>
              <w:rFonts w:cs="Arial"/>
              <w:noProof/>
            </w:rPr>
            <w:t xml:space="preserve">(World Health </w:t>
          </w:r>
          <w:r w:rsidR="00882F76">
            <w:rPr>
              <w:rFonts w:cs="Arial"/>
              <w:noProof/>
            </w:rPr>
            <w:lastRenderedPageBreak/>
            <w:t>Organization (c), 2022)</w:t>
          </w:r>
          <w:r w:rsidR="001F541C">
            <w:rPr>
              <w:rFonts w:cs="Arial"/>
            </w:rPr>
            <w:fldChar w:fldCharType="end"/>
          </w:r>
        </w:sdtContent>
      </w:sdt>
      <w:r w:rsidR="007D4042">
        <w:rPr>
          <w:rFonts w:cs="Arial"/>
        </w:rPr>
        <w:t xml:space="preserve">. </w:t>
      </w:r>
      <w:r w:rsidR="00060BEE">
        <w:rPr>
          <w:rFonts w:cs="Arial"/>
        </w:rPr>
        <w:t>More</w:t>
      </w:r>
      <w:r w:rsidR="00CE7C8A">
        <w:rPr>
          <w:rFonts w:cs="Arial"/>
        </w:rPr>
        <w:t xml:space="preserve"> information</w:t>
      </w:r>
      <w:r w:rsidR="00060BEE">
        <w:rPr>
          <w:rFonts w:cs="Arial"/>
        </w:rPr>
        <w:t xml:space="preserve"> is required</w:t>
      </w:r>
      <w:r w:rsidR="00905D83">
        <w:rPr>
          <w:rFonts w:cs="Arial"/>
        </w:rPr>
        <w:t xml:space="preserve"> to </w:t>
      </w:r>
      <w:r w:rsidR="00F548E0">
        <w:rPr>
          <w:rFonts w:cs="Arial"/>
        </w:rPr>
        <w:t xml:space="preserve">accurately assess the severity of these </w:t>
      </w:r>
      <w:r w:rsidR="006C48DD">
        <w:rPr>
          <w:rFonts w:cs="Arial"/>
        </w:rPr>
        <w:t xml:space="preserve">sublineages. </w:t>
      </w:r>
    </w:p>
    <w:p w14:paraId="38E53CA3" w14:textId="78BF786F" w:rsidR="002B3CC1" w:rsidRPr="00031F88" w:rsidRDefault="00F4701A" w:rsidP="00272B31">
      <w:pPr>
        <w:pStyle w:val="Body"/>
        <w:numPr>
          <w:ilvl w:val="0"/>
          <w:numId w:val="1"/>
        </w:numPr>
        <w:spacing w:line="300" w:lineRule="auto"/>
        <w:ind w:left="380" w:hanging="380"/>
        <w:jc w:val="both"/>
        <w:rPr>
          <w:rFonts w:cs="Arial"/>
        </w:rPr>
      </w:pPr>
      <w:bookmarkStart w:id="50" w:name="_Ref107385224"/>
      <w:bookmarkEnd w:id="49"/>
      <w:r>
        <w:t>For those</w:t>
      </w:r>
      <w:r w:rsidR="003327EC" w:rsidRPr="1D6CCCDE">
        <w:rPr>
          <w:rFonts w:cs="Arial"/>
        </w:rPr>
        <w:t xml:space="preserve"> </w:t>
      </w:r>
      <w:r w:rsidR="003327EC" w:rsidRPr="00B34BE7">
        <w:rPr>
          <w:rFonts w:cs="Arial"/>
        </w:rPr>
        <w:t>previously infected with Omicron, there does seem to be a reduced risk of infection with BA.1 if previously infected with BA.2 and a reduced risk of infection with BA.2 if previously infected with BA.1</w:t>
      </w:r>
      <w:r w:rsidR="00F83677">
        <w:rPr>
          <w:rFonts w:cs="Arial"/>
        </w:rPr>
        <w:t xml:space="preserve"> </w:t>
      </w:r>
      <w:sdt>
        <w:sdtPr>
          <w:rPr>
            <w:rFonts w:cs="Arial"/>
          </w:rPr>
          <w:id w:val="1110703146"/>
          <w:lock w:val="contentLocked"/>
          <w:citation/>
        </w:sdtPr>
        <w:sdtEndPr/>
        <w:sdtContent>
          <w:r w:rsidR="00E572C1">
            <w:rPr>
              <w:rFonts w:cs="Arial"/>
            </w:rPr>
            <w:fldChar w:fldCharType="begin"/>
          </w:r>
          <w:r w:rsidR="00E572C1">
            <w:rPr>
              <w:rFonts w:cs="Arial"/>
            </w:rPr>
            <w:instrText xml:space="preserve"> CITATION Wor22 \l 3081 </w:instrText>
          </w:r>
          <w:r w:rsidR="00E572C1">
            <w:rPr>
              <w:rFonts w:cs="Arial"/>
            </w:rPr>
            <w:fldChar w:fldCharType="separate"/>
          </w:r>
          <w:r w:rsidR="00882F76">
            <w:rPr>
              <w:rFonts w:cs="Arial"/>
              <w:noProof/>
            </w:rPr>
            <w:t>(World Health Organization (a), 2022)</w:t>
          </w:r>
          <w:r w:rsidR="00E572C1">
            <w:rPr>
              <w:rFonts w:cs="Arial"/>
            </w:rPr>
            <w:fldChar w:fldCharType="end"/>
          </w:r>
        </w:sdtContent>
      </w:sdt>
      <w:r w:rsidR="006C471D" w:rsidRPr="1A5415F5">
        <w:rPr>
          <w:rFonts w:cs="Arial"/>
        </w:rPr>
        <w:t>.</w:t>
      </w:r>
      <w:r w:rsidR="003327EC" w:rsidRPr="00B34BE7">
        <w:rPr>
          <w:rFonts w:cs="Arial"/>
        </w:rPr>
        <w:t xml:space="preserve"> </w:t>
      </w:r>
      <w:r w:rsidR="003327EC" w:rsidRPr="00272B31">
        <w:rPr>
          <w:rFonts w:cs="Arial"/>
        </w:rPr>
        <w:t>However</w:t>
      </w:r>
      <w:r w:rsidR="00DE6CA6" w:rsidRPr="00272B31">
        <w:rPr>
          <w:rFonts w:cs="Arial"/>
        </w:rPr>
        <w:t>,</w:t>
      </w:r>
      <w:r w:rsidR="00316FB5" w:rsidRPr="000537AB">
        <w:rPr>
          <w:rFonts w:cs="Arial"/>
        </w:rPr>
        <w:t xml:space="preserve"> </w:t>
      </w:r>
      <w:r w:rsidR="00285F1A">
        <w:rPr>
          <w:rFonts w:cs="Arial"/>
        </w:rPr>
        <w:t xml:space="preserve">emerging evidence is that </w:t>
      </w:r>
      <w:r w:rsidR="00316FB5" w:rsidRPr="00272B31">
        <w:rPr>
          <w:rFonts w:cs="Arial"/>
        </w:rPr>
        <w:t xml:space="preserve">the same </w:t>
      </w:r>
      <w:r w:rsidR="00357975" w:rsidRPr="00272B31">
        <w:rPr>
          <w:rFonts w:cs="Arial"/>
        </w:rPr>
        <w:t>does not appear to be</w:t>
      </w:r>
      <w:r w:rsidR="00316FB5" w:rsidRPr="000537AB">
        <w:rPr>
          <w:rFonts w:cs="Arial"/>
        </w:rPr>
        <w:t xml:space="preserve"> true for </w:t>
      </w:r>
      <w:r w:rsidR="00285F1A">
        <w:rPr>
          <w:rFonts w:cs="Arial"/>
        </w:rPr>
        <w:t>newer</w:t>
      </w:r>
      <w:r w:rsidR="00316FB5" w:rsidRPr="00A76BF4">
        <w:rPr>
          <w:rFonts w:cs="Arial"/>
        </w:rPr>
        <w:t xml:space="preserve"> Omicron sublineages</w:t>
      </w:r>
      <w:r w:rsidR="001264EC" w:rsidRPr="00A76BF4">
        <w:rPr>
          <w:rFonts w:cs="Arial"/>
        </w:rPr>
        <w:t>. A</w:t>
      </w:r>
      <w:r w:rsidR="00FE1839" w:rsidRPr="00A76BF4">
        <w:rPr>
          <w:rFonts w:cs="Arial"/>
        </w:rPr>
        <w:t>s indicated in</w:t>
      </w:r>
      <w:r w:rsidR="63F69A7C" w:rsidRPr="00A76BF4">
        <w:rPr>
          <w:rFonts w:cs="Arial"/>
        </w:rPr>
        <w:t xml:space="preserve"> </w:t>
      </w:r>
      <w:r w:rsidR="63F69A7C" w:rsidRPr="151C42BA">
        <w:rPr>
          <w:rFonts w:cs="Arial"/>
        </w:rPr>
        <w:t>an</w:t>
      </w:r>
      <w:r w:rsidR="00FE1839" w:rsidRPr="151C42BA">
        <w:rPr>
          <w:rFonts w:cs="Arial"/>
        </w:rPr>
        <w:t xml:space="preserve"> </w:t>
      </w:r>
      <w:r w:rsidR="00FE1839" w:rsidRPr="00A76BF4">
        <w:rPr>
          <w:rFonts w:cs="Arial"/>
        </w:rPr>
        <w:t>early pre-print stud</w:t>
      </w:r>
      <w:r w:rsidR="00B50F78">
        <w:rPr>
          <w:rFonts w:cs="Arial"/>
        </w:rPr>
        <w:t>y</w:t>
      </w:r>
      <w:r w:rsidR="00FE1839" w:rsidRPr="00A76BF4">
        <w:rPr>
          <w:rFonts w:cs="Arial"/>
        </w:rPr>
        <w:t xml:space="preserve"> </w:t>
      </w:r>
      <w:r w:rsidR="00357975" w:rsidRPr="00A76BF4">
        <w:rPr>
          <w:rFonts w:cs="Arial"/>
        </w:rPr>
        <w:t>where</w:t>
      </w:r>
      <w:r w:rsidR="007652A7" w:rsidRPr="00A76BF4">
        <w:rPr>
          <w:rFonts w:cs="Arial"/>
        </w:rPr>
        <w:t xml:space="preserve"> blood samples from</w:t>
      </w:r>
      <w:r w:rsidR="00357975" w:rsidRPr="00A76BF4">
        <w:rPr>
          <w:rFonts w:cs="Arial"/>
        </w:rPr>
        <w:t xml:space="preserve"> </w:t>
      </w:r>
      <w:r w:rsidR="007E0CD5" w:rsidRPr="00A76BF4">
        <w:rPr>
          <w:rFonts w:cs="Arial"/>
        </w:rPr>
        <w:t>those previous</w:t>
      </w:r>
      <w:r w:rsidR="007652A7" w:rsidRPr="00A76BF4">
        <w:rPr>
          <w:rFonts w:cs="Arial"/>
        </w:rPr>
        <w:t>ly</w:t>
      </w:r>
      <w:r w:rsidR="007E0CD5" w:rsidRPr="00A76BF4">
        <w:rPr>
          <w:rFonts w:cs="Arial"/>
        </w:rPr>
        <w:t xml:space="preserve"> infected with BA.1 </w:t>
      </w:r>
      <w:r w:rsidR="008E0FE4" w:rsidRPr="00A76BF4">
        <w:rPr>
          <w:rFonts w:cs="Arial"/>
        </w:rPr>
        <w:t>have been</w:t>
      </w:r>
      <w:r w:rsidR="007E0CD5" w:rsidRPr="00A76BF4">
        <w:rPr>
          <w:rFonts w:cs="Arial"/>
        </w:rPr>
        <w:t xml:space="preserve"> </w:t>
      </w:r>
      <w:r w:rsidR="007652A7" w:rsidRPr="00A76BF4">
        <w:rPr>
          <w:rFonts w:cs="Arial"/>
        </w:rPr>
        <w:t xml:space="preserve">analysed to see if the antibodies could neutralise </w:t>
      </w:r>
      <w:r w:rsidR="007E0CD5" w:rsidRPr="00A76BF4">
        <w:rPr>
          <w:rFonts w:cs="Arial"/>
        </w:rPr>
        <w:t>newer Omicron sublineages (</w:t>
      </w:r>
      <w:r w:rsidR="00D6648E" w:rsidRPr="00A76BF4">
        <w:rPr>
          <w:rFonts w:cs="Arial"/>
        </w:rPr>
        <w:t>BA.</w:t>
      </w:r>
      <w:r w:rsidR="0046105D">
        <w:rPr>
          <w:rFonts w:cs="Arial"/>
        </w:rPr>
        <w:t>2.</w:t>
      </w:r>
      <w:r w:rsidR="00D6648E" w:rsidRPr="00A76BF4">
        <w:rPr>
          <w:rFonts w:cs="Arial"/>
        </w:rPr>
        <w:t>12.1 and BA.4 and BA</w:t>
      </w:r>
      <w:r w:rsidR="006C0C2F">
        <w:rPr>
          <w:rFonts w:cs="Arial"/>
        </w:rPr>
        <w:t>.</w:t>
      </w:r>
      <w:r w:rsidR="00D6648E" w:rsidRPr="00A76BF4">
        <w:rPr>
          <w:rFonts w:cs="Arial"/>
        </w:rPr>
        <w:t>5</w:t>
      </w:r>
      <w:r w:rsidR="003F7F0C" w:rsidRPr="00A76BF4">
        <w:rPr>
          <w:rFonts w:cs="Arial"/>
        </w:rPr>
        <w:t>)</w:t>
      </w:r>
      <w:r w:rsidR="00047FB6" w:rsidRPr="00A76BF4">
        <w:rPr>
          <w:rFonts w:cs="Arial"/>
        </w:rPr>
        <w:t xml:space="preserve">, </w:t>
      </w:r>
      <w:r w:rsidR="00405203" w:rsidRPr="00A76BF4">
        <w:rPr>
          <w:rFonts w:cs="Arial"/>
        </w:rPr>
        <w:t xml:space="preserve">there is evidence that </w:t>
      </w:r>
      <w:r w:rsidR="0024219F" w:rsidRPr="00A76BF4">
        <w:rPr>
          <w:rFonts w:cs="Arial"/>
        </w:rPr>
        <w:t>new</w:t>
      </w:r>
      <w:r w:rsidR="00E30D04" w:rsidRPr="00A76BF4">
        <w:rPr>
          <w:rFonts w:cs="Arial"/>
        </w:rPr>
        <w:t xml:space="preserve"> Omicron</w:t>
      </w:r>
      <w:r w:rsidR="0024219F" w:rsidRPr="00A76BF4">
        <w:rPr>
          <w:rFonts w:cs="Arial"/>
        </w:rPr>
        <w:t xml:space="preserve"> sublineages can evade prior immunity gained by BA.1 infection</w:t>
      </w:r>
      <w:sdt>
        <w:sdtPr>
          <w:rPr>
            <w:rFonts w:cs="Arial"/>
          </w:rPr>
          <w:id w:val="2144069312"/>
          <w:lock w:val="contentLocked"/>
          <w:citation/>
        </w:sdtPr>
        <w:sdtEndPr/>
        <w:sdtContent>
          <w:r w:rsidR="00D00AC8" w:rsidRPr="00272B31">
            <w:rPr>
              <w:rFonts w:cs="Arial"/>
            </w:rPr>
            <w:fldChar w:fldCharType="begin"/>
          </w:r>
          <w:r w:rsidR="00254A26" w:rsidRPr="00A76BF4">
            <w:rPr>
              <w:rFonts w:cs="Arial"/>
            </w:rPr>
            <w:instrText xml:space="preserve">CITATION Yunlong2022 \l 3081 </w:instrText>
          </w:r>
          <w:r w:rsidR="00D00AC8" w:rsidRPr="00272B31">
            <w:rPr>
              <w:rFonts w:cs="Arial"/>
            </w:rPr>
            <w:fldChar w:fldCharType="separate"/>
          </w:r>
          <w:r w:rsidR="00882F76">
            <w:rPr>
              <w:rFonts w:cs="Arial"/>
              <w:noProof/>
            </w:rPr>
            <w:t xml:space="preserve"> (Cao, et al., 2022)</w:t>
          </w:r>
          <w:r w:rsidR="00D00AC8" w:rsidRPr="00272B31">
            <w:rPr>
              <w:rFonts w:cs="Arial"/>
            </w:rPr>
            <w:fldChar w:fldCharType="end"/>
          </w:r>
        </w:sdtContent>
      </w:sdt>
      <w:r w:rsidR="0024219F" w:rsidRPr="00272B31">
        <w:rPr>
          <w:rFonts w:cs="Arial"/>
        </w:rPr>
        <w:t>. A</w:t>
      </w:r>
      <w:r w:rsidR="003327EC" w:rsidRPr="00272B31">
        <w:rPr>
          <w:rFonts w:cs="Arial"/>
        </w:rPr>
        <w:t xml:space="preserve">s outlined in my advice to extend the </w:t>
      </w:r>
      <w:r w:rsidR="00145036">
        <w:rPr>
          <w:rFonts w:cs="Arial"/>
        </w:rPr>
        <w:t>P</w:t>
      </w:r>
      <w:r w:rsidR="0003535F">
        <w:rPr>
          <w:rFonts w:cs="Arial"/>
        </w:rPr>
        <w:t>andemic</w:t>
      </w:r>
      <w:r w:rsidR="003327EC" w:rsidRPr="000537AB">
        <w:rPr>
          <w:rFonts w:cs="Arial"/>
        </w:rPr>
        <w:t xml:space="preserve"> </w:t>
      </w:r>
      <w:r w:rsidR="00145036">
        <w:rPr>
          <w:rFonts w:cs="Arial"/>
        </w:rPr>
        <w:t>D</w:t>
      </w:r>
      <w:r w:rsidR="0032322B">
        <w:rPr>
          <w:rFonts w:cs="Arial"/>
        </w:rPr>
        <w:t>eclaration</w:t>
      </w:r>
      <w:r w:rsidR="003327EC" w:rsidRPr="000537AB">
        <w:rPr>
          <w:rFonts w:cs="Arial"/>
        </w:rPr>
        <w:t xml:space="preserve">, many Victorians were infected early in 2022 during the initial Omicron </w:t>
      </w:r>
      <w:r w:rsidR="00E92125" w:rsidRPr="005C246A">
        <w:rPr>
          <w:rFonts w:cs="Arial"/>
        </w:rPr>
        <w:t xml:space="preserve">(BA.1) </w:t>
      </w:r>
      <w:r w:rsidR="003327EC" w:rsidRPr="00C7616B">
        <w:rPr>
          <w:rFonts w:cs="Arial"/>
        </w:rPr>
        <w:t>wave</w:t>
      </w:r>
      <w:r w:rsidR="005332D8" w:rsidRPr="00C7616B">
        <w:rPr>
          <w:rFonts w:cs="Arial"/>
        </w:rPr>
        <w:t xml:space="preserve">, meaning </w:t>
      </w:r>
      <w:r w:rsidR="003327EC" w:rsidRPr="00F66BC3">
        <w:rPr>
          <w:rFonts w:cs="Arial"/>
        </w:rPr>
        <w:t>the natural immunity conferred by this infection is likely now significantly reduced</w:t>
      </w:r>
      <w:r w:rsidR="00E92125" w:rsidRPr="00F66BC3">
        <w:rPr>
          <w:rFonts w:cs="Arial"/>
        </w:rPr>
        <w:t>, and</w:t>
      </w:r>
      <w:r w:rsidR="00D622AB" w:rsidRPr="00F66BC3">
        <w:rPr>
          <w:rFonts w:cs="Arial"/>
        </w:rPr>
        <w:t xml:space="preserve"> may not</w:t>
      </w:r>
      <w:r w:rsidR="00E92125" w:rsidRPr="00F66BC3">
        <w:rPr>
          <w:rFonts w:cs="Arial"/>
        </w:rPr>
        <w:t xml:space="preserve"> confer much protection against newer subl</w:t>
      </w:r>
      <w:r w:rsidR="00E92125" w:rsidRPr="009929AB">
        <w:rPr>
          <w:rFonts w:cs="Arial"/>
        </w:rPr>
        <w:t>ineages</w:t>
      </w:r>
      <w:r w:rsidR="000D0701">
        <w:rPr>
          <w:rFonts w:cs="Arial"/>
        </w:rPr>
        <w:t>.</w:t>
      </w:r>
      <w:r w:rsidR="00D66389" w:rsidRPr="00D66389">
        <w:rPr>
          <w:rFonts w:cs="Arial"/>
        </w:rPr>
        <w:t xml:space="preserve"> </w:t>
      </w:r>
      <w:r w:rsidR="00D66389">
        <w:rPr>
          <w:rFonts w:cs="Arial"/>
        </w:rPr>
        <w:t>The proportion of new cases in Victoria that are reinfections is also steadily increasing,</w:t>
      </w:r>
      <w:r w:rsidR="00D66389" w:rsidRPr="151C42BA">
        <w:rPr>
          <w:rFonts w:cs="Arial"/>
        </w:rPr>
        <w:t xml:space="preserve"> </w:t>
      </w:r>
      <w:r w:rsidR="1F8EFD3F" w:rsidRPr="151C42BA">
        <w:rPr>
          <w:rFonts w:cs="Arial"/>
        </w:rPr>
        <w:t>with more than 2</w:t>
      </w:r>
      <w:r w:rsidR="0C882087" w:rsidRPr="151C42BA">
        <w:rPr>
          <w:rFonts w:cs="Arial"/>
        </w:rPr>
        <w:t>4</w:t>
      </w:r>
      <w:r w:rsidR="1F8EFD3F" w:rsidRPr="151C42BA">
        <w:rPr>
          <w:rFonts w:cs="Arial"/>
        </w:rPr>
        <w:t xml:space="preserve">,500 Victorians reporting reinfection to the Department of Health during </w:t>
      </w:r>
      <w:r w:rsidR="002C7621" w:rsidRPr="151C42BA">
        <w:rPr>
          <w:rFonts w:cs="Arial"/>
        </w:rPr>
        <w:t>the</w:t>
      </w:r>
      <w:r w:rsidR="1F8EFD3F" w:rsidRPr="151C42BA">
        <w:rPr>
          <w:rFonts w:cs="Arial"/>
        </w:rPr>
        <w:t xml:space="preserve"> six-month period from December 2021 to June 2022.</w:t>
      </w:r>
      <w:r w:rsidR="1F8EFD3F">
        <w:rPr>
          <w:rFonts w:cs="Arial"/>
        </w:rPr>
        <w:t xml:space="preserve"> </w:t>
      </w:r>
      <w:r w:rsidR="00A904D9" w:rsidRPr="151C42BA">
        <w:rPr>
          <w:rFonts w:cs="Arial"/>
        </w:rPr>
        <w:t xml:space="preserve">This </w:t>
      </w:r>
      <w:r w:rsidR="006360A2">
        <w:rPr>
          <w:rFonts w:cs="Arial"/>
        </w:rPr>
        <w:t>demonstrat</w:t>
      </w:r>
      <w:r w:rsidR="00A904D9" w:rsidRPr="151C42BA">
        <w:rPr>
          <w:rFonts w:cs="Arial"/>
        </w:rPr>
        <w:t>es</w:t>
      </w:r>
      <w:r w:rsidR="006360A2">
        <w:rPr>
          <w:rFonts w:cs="Arial"/>
        </w:rPr>
        <w:t xml:space="preserve"> that those with recent infection – especially those exposed in January and February – are now once again at risk of infection</w:t>
      </w:r>
      <w:r w:rsidR="003327EC" w:rsidRPr="00D377E9" w:rsidDel="006360A2">
        <w:rPr>
          <w:rFonts w:cs="Arial"/>
        </w:rPr>
        <w:t>.</w:t>
      </w:r>
      <w:r w:rsidR="00B22042" w:rsidRPr="00CE6EEA">
        <w:rPr>
          <w:rFonts w:cs="Arial"/>
        </w:rPr>
        <w:t xml:space="preserve"> This could also explain </w:t>
      </w:r>
      <w:r w:rsidR="001B3821" w:rsidRPr="00CE6EEA">
        <w:rPr>
          <w:rFonts w:cs="Arial"/>
        </w:rPr>
        <w:t>why newer emergin</w:t>
      </w:r>
      <w:r w:rsidR="00F7584B" w:rsidRPr="00CE6EEA">
        <w:rPr>
          <w:rFonts w:cs="Arial"/>
        </w:rPr>
        <w:t>g</w:t>
      </w:r>
      <w:r w:rsidR="001B3821" w:rsidRPr="00CE6EEA">
        <w:rPr>
          <w:rFonts w:cs="Arial"/>
        </w:rPr>
        <w:t xml:space="preserve"> sublineages are gaining traction in countries </w:t>
      </w:r>
      <w:r w:rsidR="00F7584B" w:rsidRPr="00031F88">
        <w:rPr>
          <w:rFonts w:cs="Arial"/>
        </w:rPr>
        <w:t>where recent Omicron waves have already occurred.</w:t>
      </w:r>
      <w:bookmarkEnd w:id="50"/>
      <w:r w:rsidR="00AF476C">
        <w:rPr>
          <w:rFonts w:cs="Arial"/>
        </w:rPr>
        <w:t xml:space="preserve"> </w:t>
      </w:r>
    </w:p>
    <w:p w14:paraId="11AFACE9" w14:textId="70DF5AEB" w:rsidR="00BF5566" w:rsidRDefault="004003B1" w:rsidP="004003B1">
      <w:pPr>
        <w:pStyle w:val="Body"/>
        <w:numPr>
          <w:ilvl w:val="0"/>
          <w:numId w:val="1"/>
        </w:numPr>
        <w:spacing w:line="300" w:lineRule="auto"/>
        <w:ind w:left="380" w:hanging="380"/>
        <w:jc w:val="both"/>
        <w:rPr>
          <w:rFonts w:cs="Arial"/>
        </w:rPr>
      </w:pPr>
      <w:r w:rsidRPr="1D6CCCDE">
        <w:rPr>
          <w:rFonts w:cs="Arial"/>
        </w:rPr>
        <w:t xml:space="preserve">For </w:t>
      </w:r>
      <w:r w:rsidRPr="002B3CC1">
        <w:rPr>
          <w:rFonts w:cs="Arial"/>
        </w:rPr>
        <w:t>those previously infected with a non-Omicron VOC such as Delta, there appears to be l</w:t>
      </w:r>
      <w:r w:rsidR="003D1C48">
        <w:rPr>
          <w:rFonts w:cs="Arial"/>
        </w:rPr>
        <w:t>ess</w:t>
      </w:r>
      <w:r w:rsidRPr="002B3CC1">
        <w:rPr>
          <w:rFonts w:cs="Arial"/>
        </w:rPr>
        <w:t xml:space="preserve"> cross variant immunity</w:t>
      </w:r>
      <w:r w:rsidR="003D1C48">
        <w:rPr>
          <w:rFonts w:cs="Arial"/>
        </w:rPr>
        <w:t xml:space="preserve"> </w:t>
      </w:r>
      <w:r w:rsidR="00DD25D6">
        <w:rPr>
          <w:rFonts w:cs="Arial"/>
        </w:rPr>
        <w:t>for</w:t>
      </w:r>
      <w:r w:rsidR="00276453">
        <w:rPr>
          <w:rFonts w:cs="Arial"/>
        </w:rPr>
        <w:t xml:space="preserve"> </w:t>
      </w:r>
      <w:r w:rsidR="00DD25D6">
        <w:rPr>
          <w:rFonts w:cs="Arial"/>
        </w:rPr>
        <w:t xml:space="preserve">individuals </w:t>
      </w:r>
      <w:r w:rsidR="003D1C48">
        <w:rPr>
          <w:rFonts w:cs="Arial"/>
        </w:rPr>
        <w:t>than for previously circulating VOCs</w:t>
      </w:r>
      <w:sdt>
        <w:sdtPr>
          <w:rPr>
            <w:rFonts w:cs="Arial"/>
          </w:rPr>
          <w:id w:val="301897909"/>
          <w:lock w:val="contentLocked"/>
          <w:citation/>
        </w:sdtPr>
        <w:sdtEndPr/>
        <w:sdtContent>
          <w:r w:rsidR="001D4806">
            <w:rPr>
              <w:rFonts w:cs="Arial"/>
            </w:rPr>
            <w:fldChar w:fldCharType="begin"/>
          </w:r>
          <w:r w:rsidR="00C53E80">
            <w:rPr>
              <w:rFonts w:cs="Arial"/>
            </w:rPr>
            <w:instrText xml:space="preserve">CITATION Pro22 \l 3081 </w:instrText>
          </w:r>
          <w:r w:rsidR="001D4806">
            <w:rPr>
              <w:rFonts w:cs="Arial"/>
            </w:rPr>
            <w:fldChar w:fldCharType="separate"/>
          </w:r>
          <w:r w:rsidR="00882F76">
            <w:rPr>
              <w:rFonts w:cs="Arial"/>
              <w:noProof/>
            </w:rPr>
            <w:t xml:space="preserve"> (Altarawneh, et al., 2022)</w:t>
          </w:r>
          <w:r w:rsidR="001D4806">
            <w:rPr>
              <w:rFonts w:cs="Arial"/>
            </w:rPr>
            <w:fldChar w:fldCharType="end"/>
          </w:r>
        </w:sdtContent>
      </w:sdt>
      <w:r w:rsidRPr="002B3CC1">
        <w:rPr>
          <w:rFonts w:cs="Arial"/>
        </w:rPr>
        <w:t>.</w:t>
      </w:r>
      <w:r w:rsidR="003368F2">
        <w:rPr>
          <w:rFonts w:cs="Arial"/>
        </w:rPr>
        <w:t xml:space="preserve"> </w:t>
      </w:r>
    </w:p>
    <w:p w14:paraId="19822B36" w14:textId="103AC376" w:rsidR="005F1B16" w:rsidRPr="00B952A4" w:rsidRDefault="005F1B16" w:rsidP="005F1B16">
      <w:pPr>
        <w:pStyle w:val="Body"/>
        <w:numPr>
          <w:ilvl w:val="0"/>
          <w:numId w:val="1"/>
        </w:numPr>
        <w:spacing w:line="300" w:lineRule="auto"/>
        <w:ind w:left="380" w:hanging="380"/>
        <w:jc w:val="both"/>
        <w:rPr>
          <w:rFonts w:cs="Arial"/>
        </w:rPr>
      </w:pPr>
      <w:r>
        <w:rPr>
          <w:rFonts w:cs="Arial"/>
        </w:rPr>
        <w:t xml:space="preserve">While global transmission of COVID-19 remains high, the emergence of new VOCs </w:t>
      </w:r>
      <w:r w:rsidR="0022794C" w:rsidRPr="151C42BA">
        <w:rPr>
          <w:rFonts w:cs="Arial"/>
        </w:rPr>
        <w:t>will continue</w:t>
      </w:r>
      <w:r>
        <w:rPr>
          <w:rFonts w:cs="Arial"/>
        </w:rPr>
        <w:t>, along with the chance of increasing immune evasion and potentially reduced vaccine or treatment effectiveness</w:t>
      </w:r>
      <w:sdt>
        <w:sdtPr>
          <w:rPr>
            <w:rFonts w:cs="Arial"/>
          </w:rPr>
          <w:id w:val="-838454475"/>
          <w:lock w:val="contentLocked"/>
          <w:citation/>
        </w:sdtPr>
        <w:sdtEndPr/>
        <w:sdtContent>
          <w:r w:rsidR="00A848F4">
            <w:rPr>
              <w:rFonts w:cs="Arial"/>
            </w:rPr>
            <w:fldChar w:fldCharType="begin"/>
          </w:r>
          <w:r w:rsidR="00A848F4">
            <w:rPr>
              <w:rFonts w:cs="Arial"/>
            </w:rPr>
            <w:instrText xml:space="preserve"> CITATION Led22 \l 3081 </w:instrText>
          </w:r>
          <w:r w:rsidR="00A848F4">
            <w:rPr>
              <w:rFonts w:cs="Arial"/>
            </w:rPr>
            <w:fldChar w:fldCharType="separate"/>
          </w:r>
          <w:r w:rsidR="00882F76">
            <w:rPr>
              <w:rFonts w:cs="Arial"/>
              <w:noProof/>
            </w:rPr>
            <w:t xml:space="preserve"> (Ledford, 2022)</w:t>
          </w:r>
          <w:r w:rsidR="00A848F4">
            <w:rPr>
              <w:rFonts w:cs="Arial"/>
            </w:rPr>
            <w:fldChar w:fldCharType="end"/>
          </w:r>
        </w:sdtContent>
      </w:sdt>
      <w:sdt>
        <w:sdtPr>
          <w:rPr>
            <w:rFonts w:cs="Arial"/>
          </w:rPr>
          <w:id w:val="-635181566"/>
          <w:lock w:val="contentLocked"/>
          <w:citation/>
        </w:sdtPr>
        <w:sdtEndPr/>
        <w:sdtContent>
          <w:r w:rsidR="000F65BB">
            <w:rPr>
              <w:rFonts w:cs="Arial"/>
            </w:rPr>
            <w:fldChar w:fldCharType="begin"/>
          </w:r>
          <w:r w:rsidR="000F65BB">
            <w:rPr>
              <w:rFonts w:cs="Arial"/>
            </w:rPr>
            <w:instrText xml:space="preserve"> CITATION WuK22 \l 3081 </w:instrText>
          </w:r>
          <w:r w:rsidR="000F65BB">
            <w:rPr>
              <w:rFonts w:cs="Arial"/>
            </w:rPr>
            <w:fldChar w:fldCharType="separate"/>
          </w:r>
          <w:r w:rsidR="00882F76">
            <w:rPr>
              <w:rFonts w:cs="Arial"/>
              <w:noProof/>
            </w:rPr>
            <w:t xml:space="preserve"> (Wu, 2022)</w:t>
          </w:r>
          <w:r w:rsidR="000F65BB">
            <w:rPr>
              <w:rFonts w:cs="Arial"/>
            </w:rPr>
            <w:fldChar w:fldCharType="end"/>
          </w:r>
        </w:sdtContent>
      </w:sdt>
      <w:r>
        <w:rPr>
          <w:rFonts w:cs="Arial"/>
        </w:rPr>
        <w:t xml:space="preserve">. </w:t>
      </w:r>
    </w:p>
    <w:p w14:paraId="1AECEE6B" w14:textId="387FDAF9" w:rsidR="00FB5319" w:rsidRDefault="00BC2054" w:rsidP="00D96D47">
      <w:pPr>
        <w:pStyle w:val="Body"/>
        <w:numPr>
          <w:ilvl w:val="0"/>
          <w:numId w:val="1"/>
        </w:numPr>
        <w:spacing w:line="300" w:lineRule="auto"/>
        <w:ind w:left="380" w:hanging="380"/>
        <w:jc w:val="both"/>
        <w:rPr>
          <w:rFonts w:cs="Arial"/>
        </w:rPr>
      </w:pPr>
      <w:r>
        <w:rPr>
          <w:rFonts w:cs="Arial"/>
        </w:rPr>
        <w:t>In addition, e</w:t>
      </w:r>
      <w:r w:rsidR="00962F33">
        <w:rPr>
          <w:rFonts w:cs="Arial"/>
        </w:rPr>
        <w:t xml:space="preserve">vidence </w:t>
      </w:r>
      <w:r w:rsidR="009327CD">
        <w:rPr>
          <w:rFonts w:cs="Arial"/>
        </w:rPr>
        <w:t>is accumulating</w:t>
      </w:r>
      <w:r w:rsidR="00962F33">
        <w:rPr>
          <w:rFonts w:cs="Arial"/>
        </w:rPr>
        <w:t xml:space="preserve"> </w:t>
      </w:r>
      <w:r w:rsidR="009327CD">
        <w:rPr>
          <w:rFonts w:cs="Arial"/>
        </w:rPr>
        <w:t>about</w:t>
      </w:r>
      <w:r w:rsidR="00962F33">
        <w:rPr>
          <w:rFonts w:cs="Arial"/>
        </w:rPr>
        <w:t xml:space="preserve"> the potential long</w:t>
      </w:r>
      <w:r w:rsidR="0057794F">
        <w:rPr>
          <w:rFonts w:cs="Arial"/>
        </w:rPr>
        <w:t>-</w:t>
      </w:r>
      <w:r w:rsidR="00962F33">
        <w:rPr>
          <w:rFonts w:cs="Arial"/>
        </w:rPr>
        <w:t xml:space="preserve">term impacts </w:t>
      </w:r>
      <w:r w:rsidR="00D73039">
        <w:rPr>
          <w:rFonts w:cs="Arial"/>
        </w:rPr>
        <w:t>of</w:t>
      </w:r>
      <w:r w:rsidR="00962F33">
        <w:rPr>
          <w:rFonts w:cs="Arial"/>
        </w:rPr>
        <w:t xml:space="preserve"> COVID-19 infection on various </w:t>
      </w:r>
      <w:r w:rsidR="00343D82">
        <w:rPr>
          <w:rFonts w:cs="Arial"/>
        </w:rPr>
        <w:t>physiological syst</w:t>
      </w:r>
      <w:r w:rsidR="002E30A7">
        <w:rPr>
          <w:rFonts w:cs="Arial"/>
        </w:rPr>
        <w:t>ems</w:t>
      </w:r>
      <w:r w:rsidR="00A04BBA">
        <w:rPr>
          <w:rFonts w:cs="Arial"/>
        </w:rPr>
        <w:t>,</w:t>
      </w:r>
      <w:r w:rsidR="00D11FAE">
        <w:rPr>
          <w:rFonts w:cs="Arial"/>
        </w:rPr>
        <w:t xml:space="preserve"> and how this is contributing to a more significant burden of disease than </w:t>
      </w:r>
      <w:r w:rsidR="001E3C66">
        <w:rPr>
          <w:rFonts w:cs="Arial"/>
        </w:rPr>
        <w:t>previously anticipated</w:t>
      </w:r>
      <w:r w:rsidR="00CB6892">
        <w:rPr>
          <w:rFonts w:cs="Arial"/>
        </w:rPr>
        <w:t xml:space="preserve"> for individuals</w:t>
      </w:r>
      <w:r w:rsidR="00D73039">
        <w:rPr>
          <w:rFonts w:cs="Arial"/>
        </w:rPr>
        <w:t>,</w:t>
      </w:r>
      <w:r w:rsidR="00CB6892">
        <w:rPr>
          <w:rFonts w:cs="Arial"/>
        </w:rPr>
        <w:t xml:space="preserve"> communities and health systems</w:t>
      </w:r>
      <w:sdt>
        <w:sdtPr>
          <w:rPr>
            <w:rFonts w:cs="Arial"/>
          </w:rPr>
          <w:id w:val="-2083439949"/>
          <w:lock w:val="contentLocked"/>
          <w:citation/>
        </w:sdtPr>
        <w:sdtEndPr/>
        <w:sdtContent>
          <w:r w:rsidR="00653622">
            <w:rPr>
              <w:rFonts w:cs="Arial"/>
            </w:rPr>
            <w:fldChar w:fldCharType="begin"/>
          </w:r>
          <w:r w:rsidR="00653622">
            <w:rPr>
              <w:rFonts w:cs="Arial"/>
            </w:rPr>
            <w:instrText xml:space="preserve">CITATION Che \l 3081 </w:instrText>
          </w:r>
          <w:r w:rsidR="00653622">
            <w:rPr>
              <w:rFonts w:cs="Arial"/>
            </w:rPr>
            <w:fldChar w:fldCharType="separate"/>
          </w:r>
          <w:r w:rsidR="00882F76">
            <w:rPr>
              <w:rFonts w:cs="Arial"/>
              <w:noProof/>
            </w:rPr>
            <w:t xml:space="preserve"> (Chen, et al., 2022)</w:t>
          </w:r>
          <w:r w:rsidR="00653622">
            <w:rPr>
              <w:rFonts w:cs="Arial"/>
            </w:rPr>
            <w:fldChar w:fldCharType="end"/>
          </w:r>
        </w:sdtContent>
      </w:sdt>
      <w:r w:rsidR="001E3C66">
        <w:rPr>
          <w:rFonts w:cs="Arial"/>
        </w:rPr>
        <w:t>.</w:t>
      </w:r>
      <w:r w:rsidR="00FC1FFE">
        <w:rPr>
          <w:rFonts w:cs="Arial"/>
        </w:rPr>
        <w:t xml:space="preserve"> </w:t>
      </w:r>
      <w:r w:rsidR="0034678F">
        <w:rPr>
          <w:rFonts w:cs="Arial"/>
        </w:rPr>
        <w:t xml:space="preserve">There </w:t>
      </w:r>
      <w:r w:rsidR="003E075C">
        <w:rPr>
          <w:rFonts w:cs="Arial"/>
        </w:rPr>
        <w:t>are a</w:t>
      </w:r>
      <w:r w:rsidR="0034678F">
        <w:rPr>
          <w:rFonts w:cs="Arial"/>
        </w:rPr>
        <w:t xml:space="preserve"> range of </w:t>
      </w:r>
      <w:r w:rsidR="00AA6192">
        <w:rPr>
          <w:rFonts w:cs="Arial"/>
        </w:rPr>
        <w:t xml:space="preserve">potential pathologies </w:t>
      </w:r>
      <w:r w:rsidR="0067603F">
        <w:rPr>
          <w:rFonts w:cs="Arial"/>
        </w:rPr>
        <w:t xml:space="preserve">described as post-acute sequalae of SARS-CoV-2 (PASC), or long COVID, including </w:t>
      </w:r>
      <w:r w:rsidR="00654293">
        <w:rPr>
          <w:rFonts w:cs="Arial"/>
        </w:rPr>
        <w:t>long-term damage to the lungs or other organs, lingering symptoms associated with time in the intensive care unit,</w:t>
      </w:r>
      <w:r w:rsidR="00306125">
        <w:rPr>
          <w:rFonts w:cs="Arial"/>
        </w:rPr>
        <w:t xml:space="preserve"> increased risks of pathologies induced within 90 days of SARS-CoV-2 illness </w:t>
      </w:r>
      <w:r w:rsidR="00654293">
        <w:rPr>
          <w:rFonts w:cs="Arial"/>
        </w:rPr>
        <w:t>such as</w:t>
      </w:r>
      <w:r w:rsidR="00306125">
        <w:rPr>
          <w:rFonts w:cs="Arial"/>
        </w:rPr>
        <w:t xml:space="preserve"> myocarditis, pericarditis, low platelets, pulmonary embolism, acute myocardial infarction, cerebral infarction and non-ischaemic stroke</w:t>
      </w:r>
      <w:r w:rsidR="00960C97">
        <w:rPr>
          <w:rFonts w:cs="Arial"/>
        </w:rPr>
        <w:t>,</w:t>
      </w:r>
      <w:r w:rsidR="0067603F">
        <w:rPr>
          <w:rFonts w:cs="Arial"/>
        </w:rPr>
        <w:t xml:space="preserve"> </w:t>
      </w:r>
      <w:r w:rsidR="00960C97">
        <w:rPr>
          <w:rFonts w:cs="Arial"/>
        </w:rPr>
        <w:t xml:space="preserve">and a syndrome characterised by unexplained </w:t>
      </w:r>
      <w:r w:rsidR="4ED70274">
        <w:rPr>
          <w:rFonts w:cs="Arial"/>
        </w:rPr>
        <w:t>exertional</w:t>
      </w:r>
      <w:r w:rsidR="00960C97">
        <w:rPr>
          <w:rFonts w:cs="Arial"/>
        </w:rPr>
        <w:t xml:space="preserve"> intolerance, debilitating fatigue, cognitive and sensory disturbances, </w:t>
      </w:r>
      <w:r w:rsidR="008778AB">
        <w:rPr>
          <w:rFonts w:cs="Arial"/>
        </w:rPr>
        <w:t>headaches, myalgia and recurrent flu-like symptoms</w:t>
      </w:r>
      <w:r w:rsidR="00C77842">
        <w:rPr>
          <w:rFonts w:cs="Arial"/>
        </w:rPr>
        <w:t xml:space="preserve"> </w:t>
      </w:r>
      <w:sdt>
        <w:sdtPr>
          <w:rPr>
            <w:rFonts w:cs="Arial"/>
          </w:rPr>
          <w:id w:val="743612604"/>
          <w:lock w:val="contentLocked"/>
          <w:citation/>
        </w:sdtPr>
        <w:sdtEndPr/>
        <w:sdtContent>
          <w:r w:rsidR="00C77842">
            <w:rPr>
              <w:rFonts w:cs="Arial"/>
            </w:rPr>
            <w:fldChar w:fldCharType="begin"/>
          </w:r>
          <w:r w:rsidR="00C77842">
            <w:rPr>
              <w:rFonts w:cs="Arial"/>
            </w:rPr>
            <w:instrText xml:space="preserve"> CITATION Che \l 3081 </w:instrText>
          </w:r>
          <w:r w:rsidR="00C77842">
            <w:rPr>
              <w:rFonts w:cs="Arial"/>
            </w:rPr>
            <w:fldChar w:fldCharType="separate"/>
          </w:r>
          <w:r w:rsidR="00882F76">
            <w:rPr>
              <w:rFonts w:cs="Arial"/>
              <w:noProof/>
            </w:rPr>
            <w:t>(Chen, et al., 2022)</w:t>
          </w:r>
          <w:r w:rsidR="00C77842">
            <w:rPr>
              <w:rFonts w:cs="Arial"/>
            </w:rPr>
            <w:fldChar w:fldCharType="end"/>
          </w:r>
        </w:sdtContent>
      </w:sdt>
      <w:r w:rsidR="00FD271B">
        <w:rPr>
          <w:rFonts w:cs="Arial"/>
        </w:rPr>
        <w:t>. A</w:t>
      </w:r>
      <w:r w:rsidR="00C77842">
        <w:rPr>
          <w:rFonts w:cs="Arial"/>
        </w:rPr>
        <w:t xml:space="preserve"> systematic review of 50 international studies of PASC </w:t>
      </w:r>
      <w:r w:rsidR="00A05E37">
        <w:rPr>
          <w:rFonts w:cs="Arial"/>
        </w:rPr>
        <w:t>showed that ongoing symptoms remain amongst 25 to 49</w:t>
      </w:r>
      <w:r w:rsidR="006B70EE">
        <w:rPr>
          <w:rFonts w:cs="Arial"/>
        </w:rPr>
        <w:t xml:space="preserve"> per cent </w:t>
      </w:r>
      <w:r w:rsidR="00CF2796">
        <w:rPr>
          <w:rFonts w:cs="Arial"/>
        </w:rPr>
        <w:t xml:space="preserve">of people at </w:t>
      </w:r>
      <w:r w:rsidR="006B70EE">
        <w:rPr>
          <w:rFonts w:cs="Arial"/>
        </w:rPr>
        <w:t>one to four</w:t>
      </w:r>
      <w:r w:rsidR="00CF2796">
        <w:rPr>
          <w:rFonts w:cs="Arial"/>
        </w:rPr>
        <w:t xml:space="preserve"> months post infection </w:t>
      </w:r>
      <w:sdt>
        <w:sdtPr>
          <w:rPr>
            <w:rFonts w:cs="Arial"/>
          </w:rPr>
          <w:id w:val="520828971"/>
          <w:lock w:val="contentLocked"/>
          <w:citation/>
        </w:sdtPr>
        <w:sdtEndPr/>
        <w:sdtContent>
          <w:r w:rsidR="002037EF">
            <w:rPr>
              <w:rFonts w:cs="Arial"/>
            </w:rPr>
            <w:fldChar w:fldCharType="begin"/>
          </w:r>
          <w:r w:rsidR="002037EF">
            <w:rPr>
              <w:rFonts w:cs="Arial"/>
            </w:rPr>
            <w:instrText xml:space="preserve"> CITATION Xie21 \l 3081 </w:instrText>
          </w:r>
          <w:r w:rsidR="002037EF">
            <w:rPr>
              <w:rFonts w:cs="Arial"/>
            </w:rPr>
            <w:fldChar w:fldCharType="separate"/>
          </w:r>
          <w:r w:rsidR="00882F76">
            <w:rPr>
              <w:rFonts w:cs="Arial"/>
              <w:noProof/>
            </w:rPr>
            <w:t>(Xie, et al., 2021)</w:t>
          </w:r>
          <w:r w:rsidR="002037EF">
            <w:rPr>
              <w:rFonts w:cs="Arial"/>
            </w:rPr>
            <w:fldChar w:fldCharType="end"/>
          </w:r>
        </w:sdtContent>
      </w:sdt>
      <w:r w:rsidR="00CF2796">
        <w:rPr>
          <w:rFonts w:cs="Arial"/>
        </w:rPr>
        <w:t xml:space="preserve">. </w:t>
      </w:r>
    </w:p>
    <w:p w14:paraId="5CE71968" w14:textId="7B786A79" w:rsidR="00FB5319" w:rsidRDefault="0056285F" w:rsidP="00D96D47">
      <w:pPr>
        <w:pStyle w:val="Body"/>
        <w:numPr>
          <w:ilvl w:val="0"/>
          <w:numId w:val="1"/>
        </w:numPr>
        <w:spacing w:line="300" w:lineRule="auto"/>
        <w:ind w:left="380" w:hanging="380"/>
        <w:jc w:val="both"/>
        <w:rPr>
          <w:rFonts w:cs="Arial"/>
        </w:rPr>
      </w:pPr>
      <w:r>
        <w:rPr>
          <w:rFonts w:cs="Arial"/>
        </w:rPr>
        <w:t xml:space="preserve">There is also emerging evidence that the risk of adverse health outcomes increases in </w:t>
      </w:r>
      <w:r w:rsidR="5CAC0841">
        <w:rPr>
          <w:rFonts w:cs="Arial"/>
        </w:rPr>
        <w:t>an additive</w:t>
      </w:r>
      <w:r>
        <w:rPr>
          <w:rFonts w:cs="Arial"/>
        </w:rPr>
        <w:t xml:space="preserve"> manner as the number of COVID-19 infections increases, highlighting a cumulative health burden from reinfections </w:t>
      </w:r>
      <w:sdt>
        <w:sdtPr>
          <w:rPr>
            <w:rFonts w:cs="Arial"/>
          </w:rPr>
          <w:id w:val="-1394730572"/>
          <w:lock w:val="contentLocked"/>
          <w:citation/>
        </w:sdtPr>
        <w:sdtEndPr/>
        <w:sdtContent>
          <w:r w:rsidR="00391087">
            <w:rPr>
              <w:rFonts w:cs="Arial"/>
            </w:rPr>
            <w:fldChar w:fldCharType="begin"/>
          </w:r>
          <w:r w:rsidR="00391087">
            <w:rPr>
              <w:rFonts w:cs="Arial"/>
            </w:rPr>
            <w:instrText xml:space="preserve"> CITATION AlA22 \l 3081 </w:instrText>
          </w:r>
          <w:r w:rsidR="00391087">
            <w:rPr>
              <w:rFonts w:cs="Arial"/>
            </w:rPr>
            <w:fldChar w:fldCharType="separate"/>
          </w:r>
          <w:r w:rsidR="00882F76">
            <w:rPr>
              <w:rFonts w:cs="Arial"/>
              <w:noProof/>
            </w:rPr>
            <w:t>(Al-Aly, et al., 2022)</w:t>
          </w:r>
          <w:r w:rsidR="00391087">
            <w:rPr>
              <w:rFonts w:cs="Arial"/>
            </w:rPr>
            <w:fldChar w:fldCharType="end"/>
          </w:r>
        </w:sdtContent>
      </w:sdt>
      <w:r>
        <w:rPr>
          <w:rFonts w:cs="Arial"/>
        </w:rPr>
        <w:t xml:space="preserve">. </w:t>
      </w:r>
    </w:p>
    <w:p w14:paraId="157F3E58" w14:textId="32D194F7" w:rsidR="00821ECC" w:rsidRPr="00B952A4" w:rsidRDefault="0056285F" w:rsidP="004003B1">
      <w:pPr>
        <w:pStyle w:val="Body"/>
        <w:numPr>
          <w:ilvl w:val="0"/>
          <w:numId w:val="1"/>
        </w:numPr>
        <w:spacing w:line="300" w:lineRule="auto"/>
        <w:ind w:left="380" w:hanging="380"/>
        <w:jc w:val="both"/>
        <w:rPr>
          <w:rFonts w:cs="Arial"/>
        </w:rPr>
      </w:pPr>
      <w:r>
        <w:rPr>
          <w:rFonts w:cs="Arial"/>
        </w:rPr>
        <w:lastRenderedPageBreak/>
        <w:t xml:space="preserve">Altogether, the evidence </w:t>
      </w:r>
      <w:r w:rsidR="00E60F51">
        <w:rPr>
          <w:rFonts w:cs="Arial"/>
        </w:rPr>
        <w:t>further emphasises the importance of reducing transmission to reduce the cumulative burden of disability in the community from PASC</w:t>
      </w:r>
      <w:r w:rsidR="00EB32FC">
        <w:rPr>
          <w:rFonts w:cs="Arial"/>
        </w:rPr>
        <w:t>.</w:t>
      </w:r>
      <w:r w:rsidR="00CF2796">
        <w:rPr>
          <w:rFonts w:cs="Arial"/>
        </w:rPr>
        <w:t xml:space="preserve"> </w:t>
      </w:r>
      <w:r w:rsidR="00CA5790">
        <w:rPr>
          <w:rFonts w:cs="Arial"/>
        </w:rPr>
        <w:t>There is</w:t>
      </w:r>
      <w:r w:rsidR="00E60F51">
        <w:rPr>
          <w:rFonts w:cs="Arial"/>
        </w:rPr>
        <w:t xml:space="preserve"> also</w:t>
      </w:r>
      <w:r w:rsidR="00CA5790">
        <w:rPr>
          <w:rFonts w:cs="Arial"/>
        </w:rPr>
        <w:t xml:space="preserve"> growing evidence that two or more doses of COVID-19 vaccinations reduces the risk of various manifestations of PASC </w:t>
      </w:r>
      <w:sdt>
        <w:sdtPr>
          <w:rPr>
            <w:rFonts w:cs="Arial"/>
          </w:rPr>
          <w:id w:val="1167136642"/>
          <w:lock w:val="contentLocked"/>
          <w:citation/>
        </w:sdtPr>
        <w:sdtEndPr/>
        <w:sdtContent>
          <w:r w:rsidR="002C6EEC">
            <w:rPr>
              <w:rFonts w:cs="Arial"/>
            </w:rPr>
            <w:fldChar w:fldCharType="begin"/>
          </w:r>
          <w:r w:rsidR="002C6EEC">
            <w:rPr>
              <w:rFonts w:cs="Arial"/>
            </w:rPr>
            <w:instrText xml:space="preserve"> CITATION Ant22 \l 3081 </w:instrText>
          </w:r>
          <w:r w:rsidR="002C6EEC">
            <w:rPr>
              <w:rFonts w:cs="Arial"/>
            </w:rPr>
            <w:fldChar w:fldCharType="separate"/>
          </w:r>
          <w:r w:rsidR="00882F76">
            <w:rPr>
              <w:rFonts w:cs="Arial"/>
              <w:noProof/>
            </w:rPr>
            <w:t>(Antonelli, 2022)</w:t>
          </w:r>
          <w:r w:rsidR="002C6EEC">
            <w:rPr>
              <w:rFonts w:cs="Arial"/>
            </w:rPr>
            <w:fldChar w:fldCharType="end"/>
          </w:r>
        </w:sdtContent>
      </w:sdt>
      <w:r w:rsidR="002C6EEC">
        <w:rPr>
          <w:rFonts w:cs="Arial"/>
        </w:rPr>
        <w:t xml:space="preserve"> </w:t>
      </w:r>
      <w:sdt>
        <w:sdtPr>
          <w:rPr>
            <w:rFonts w:cs="Arial"/>
          </w:rPr>
          <w:id w:val="620580021"/>
          <w:lock w:val="contentLocked"/>
          <w:citation/>
        </w:sdtPr>
        <w:sdtEndPr/>
        <w:sdtContent>
          <w:r w:rsidR="004F2A52">
            <w:rPr>
              <w:rFonts w:cs="Arial"/>
            </w:rPr>
            <w:fldChar w:fldCharType="begin"/>
          </w:r>
          <w:r w:rsidR="004F2A52">
            <w:rPr>
              <w:rFonts w:cs="Arial"/>
            </w:rPr>
            <w:instrText xml:space="preserve"> CITATION Taq22 \l 3081 </w:instrText>
          </w:r>
          <w:r w:rsidR="004F2A52">
            <w:rPr>
              <w:rFonts w:cs="Arial"/>
            </w:rPr>
            <w:fldChar w:fldCharType="separate"/>
          </w:r>
          <w:r w:rsidR="00882F76">
            <w:rPr>
              <w:rFonts w:cs="Arial"/>
              <w:noProof/>
            </w:rPr>
            <w:t>(Taquet, 2022)</w:t>
          </w:r>
          <w:r w:rsidR="004F2A52">
            <w:rPr>
              <w:rFonts w:cs="Arial"/>
            </w:rPr>
            <w:fldChar w:fldCharType="end"/>
          </w:r>
        </w:sdtContent>
      </w:sdt>
      <w:r w:rsidR="00CA5790">
        <w:rPr>
          <w:rFonts w:cs="Arial"/>
        </w:rPr>
        <w:t>.</w:t>
      </w:r>
      <w:r w:rsidR="00E60F51">
        <w:rPr>
          <w:rFonts w:cs="Arial"/>
        </w:rPr>
        <w:t xml:space="preserve"> This is another key benefit of widespread, up-to-date vaccination</w:t>
      </w:r>
      <w:r w:rsidR="00307D99">
        <w:rPr>
          <w:rFonts w:cs="Arial"/>
        </w:rPr>
        <w:t>.</w:t>
      </w:r>
    </w:p>
    <w:p w14:paraId="42ADCB44" w14:textId="7E58FAA7" w:rsidR="009F1ECC" w:rsidRPr="009F1ECC" w:rsidRDefault="009F1ECC" w:rsidP="009F1ECC">
      <w:pPr>
        <w:pStyle w:val="Heading3"/>
        <w:spacing w:before="120" w:after="120" w:line="240" w:lineRule="auto"/>
        <w:contextualSpacing/>
        <w:rPr>
          <w:rFonts w:ascii="Arial" w:hAnsi="Arial" w:cs="Arial"/>
          <w:i/>
          <w:iCs/>
          <w:color w:val="auto"/>
          <w:sz w:val="22"/>
          <w:szCs w:val="22"/>
        </w:rPr>
      </w:pPr>
      <w:bookmarkStart w:id="51" w:name="_Toc108110080"/>
      <w:r w:rsidRPr="003445C6">
        <w:rPr>
          <w:rFonts w:ascii="Arial" w:hAnsi="Arial" w:cs="Arial"/>
          <w:i/>
          <w:iCs/>
          <w:color w:val="auto"/>
          <w:sz w:val="22"/>
          <w:szCs w:val="22"/>
        </w:rPr>
        <w:t>Vaccine effectiveness</w:t>
      </w:r>
      <w:r w:rsidR="008C03AE">
        <w:rPr>
          <w:rFonts w:ascii="Arial" w:hAnsi="Arial" w:cs="Arial"/>
          <w:i/>
          <w:iCs/>
          <w:color w:val="auto"/>
          <w:sz w:val="22"/>
          <w:szCs w:val="22"/>
        </w:rPr>
        <w:t xml:space="preserve"> against emerging variants</w:t>
      </w:r>
      <w:bookmarkEnd w:id="51"/>
    </w:p>
    <w:p w14:paraId="50C48D48" w14:textId="640D346B" w:rsidR="004003B1" w:rsidRPr="008C24A3" w:rsidRDefault="00BC0110" w:rsidP="00BC0110">
      <w:pPr>
        <w:pStyle w:val="Body"/>
        <w:numPr>
          <w:ilvl w:val="0"/>
          <w:numId w:val="1"/>
        </w:numPr>
        <w:spacing w:line="300" w:lineRule="auto"/>
        <w:ind w:left="380" w:hanging="380"/>
        <w:jc w:val="both"/>
        <w:rPr>
          <w:rFonts w:cs="Arial"/>
        </w:rPr>
      </w:pPr>
      <w:bookmarkStart w:id="52" w:name="_Ref105683681"/>
      <w:bookmarkStart w:id="53" w:name="_Ref107934413"/>
      <w:r>
        <w:t>In general,</w:t>
      </w:r>
      <w:r w:rsidRPr="279CD2B9">
        <w:rPr>
          <w:rFonts w:cs="Arial"/>
        </w:rPr>
        <w:t xml:space="preserve"> </w:t>
      </w:r>
      <w:r w:rsidRPr="00F11FC0">
        <w:rPr>
          <w:rFonts w:cs="Arial"/>
        </w:rPr>
        <w:t xml:space="preserve">a primary course of the currently available COVID-19 vaccines used in Australia confer less protection against the Omicron VOC compared </w:t>
      </w:r>
      <w:r w:rsidR="008C6CE3">
        <w:rPr>
          <w:rFonts w:cs="Arial"/>
        </w:rPr>
        <w:t>with</w:t>
      </w:r>
      <w:r w:rsidRPr="00F11FC0">
        <w:rPr>
          <w:rFonts w:cs="Arial"/>
        </w:rPr>
        <w:t xml:space="preserve"> previous VOCs. However, estimates of vaccine effectiveness against Omicron remain higher for severe disease than for infection or symptomatic disease</w:t>
      </w:r>
      <w:sdt>
        <w:sdtPr>
          <w:rPr>
            <w:rFonts w:cs="Arial"/>
          </w:rPr>
          <w:id w:val="1766491411"/>
          <w:lock w:val="contentLocked"/>
          <w:citation/>
        </w:sdtPr>
        <w:sdtEndPr/>
        <w:sdtContent>
          <w:r w:rsidR="00F3616E">
            <w:rPr>
              <w:rFonts w:cs="Arial"/>
            </w:rPr>
            <w:fldChar w:fldCharType="begin"/>
          </w:r>
          <w:r w:rsidR="00621A22">
            <w:rPr>
              <w:rFonts w:cs="Arial"/>
            </w:rPr>
            <w:instrText xml:space="preserve">CITATION Wor22 \l 3081 </w:instrText>
          </w:r>
          <w:r w:rsidR="00F3616E">
            <w:rPr>
              <w:rFonts w:cs="Arial"/>
            </w:rPr>
            <w:fldChar w:fldCharType="separate"/>
          </w:r>
          <w:r w:rsidR="00882F76">
            <w:rPr>
              <w:rFonts w:cs="Arial"/>
              <w:noProof/>
            </w:rPr>
            <w:t xml:space="preserve"> (World Health Organization (a), 2022)</w:t>
          </w:r>
          <w:r w:rsidR="00F3616E">
            <w:rPr>
              <w:rFonts w:cs="Arial"/>
            </w:rPr>
            <w:fldChar w:fldCharType="end"/>
          </w:r>
        </w:sdtContent>
      </w:sdt>
      <w:r w:rsidRPr="00F11FC0">
        <w:rPr>
          <w:rFonts w:cs="Arial"/>
        </w:rPr>
        <w:t>.</w:t>
      </w:r>
      <w:bookmarkEnd w:id="52"/>
      <w:bookmarkEnd w:id="53"/>
    </w:p>
    <w:p w14:paraId="1FEFA3E6" w14:textId="03D93873" w:rsidR="008C24A3" w:rsidRPr="0002115F" w:rsidRDefault="00A455D5" w:rsidP="00BC0110">
      <w:pPr>
        <w:pStyle w:val="Body"/>
        <w:numPr>
          <w:ilvl w:val="0"/>
          <w:numId w:val="1"/>
        </w:numPr>
        <w:spacing w:line="300" w:lineRule="auto"/>
        <w:ind w:left="380" w:hanging="380"/>
        <w:jc w:val="both"/>
        <w:rPr>
          <w:rFonts w:cs="Arial"/>
        </w:rPr>
      </w:pPr>
      <w:bookmarkStart w:id="54" w:name="_Ref107398770"/>
      <w:r w:rsidRPr="279CD2B9">
        <w:rPr>
          <w:rFonts w:cs="Arial"/>
        </w:rPr>
        <w:t>Booster</w:t>
      </w:r>
      <w:r w:rsidR="004F6D2D" w:rsidRPr="279CD2B9">
        <w:rPr>
          <w:rFonts w:cs="Arial"/>
        </w:rPr>
        <w:t xml:space="preserve"> </w:t>
      </w:r>
      <w:r w:rsidR="004F6D2D" w:rsidRPr="00F11FC0">
        <w:rPr>
          <w:rFonts w:cs="Arial"/>
        </w:rPr>
        <w:t xml:space="preserve">vaccines increase vaccine effectiveness against Omicron for all measured outcomes – infection, symptomatic </w:t>
      </w:r>
      <w:r w:rsidR="00C25570" w:rsidRPr="00F11FC0">
        <w:rPr>
          <w:rFonts w:cs="Arial"/>
        </w:rPr>
        <w:t>infection,</w:t>
      </w:r>
      <w:r w:rsidR="004F6D2D" w:rsidRPr="00F11FC0">
        <w:rPr>
          <w:rFonts w:cs="Arial"/>
        </w:rPr>
        <w:t xml:space="preserve"> and severe disease, regardless of the primary vaccine schedule. </w:t>
      </w:r>
      <w:r w:rsidR="000057FF">
        <w:rPr>
          <w:rFonts w:cs="Arial"/>
        </w:rPr>
        <w:t xml:space="preserve">In addition, </w:t>
      </w:r>
      <w:r w:rsidR="00FF0D7F">
        <w:rPr>
          <w:rFonts w:cs="Arial"/>
        </w:rPr>
        <w:t xml:space="preserve">a third dose </w:t>
      </w:r>
      <w:r w:rsidR="007A609C">
        <w:rPr>
          <w:rFonts w:cs="Arial"/>
        </w:rPr>
        <w:t xml:space="preserve">may </w:t>
      </w:r>
      <w:r w:rsidR="00BA4BC9">
        <w:rPr>
          <w:rFonts w:cs="Arial"/>
        </w:rPr>
        <w:t xml:space="preserve">prevent some onward transmission </w:t>
      </w:r>
      <w:r w:rsidR="003F3707">
        <w:rPr>
          <w:rFonts w:cs="Arial"/>
        </w:rPr>
        <w:t>of BA.1 and BA.2</w:t>
      </w:r>
      <w:sdt>
        <w:sdtPr>
          <w:rPr>
            <w:rFonts w:cs="Arial"/>
          </w:rPr>
          <w:id w:val="308375307"/>
          <w:lock w:val="contentLocked"/>
          <w:citation/>
        </w:sdtPr>
        <w:sdtEndPr/>
        <w:sdtContent>
          <w:r w:rsidR="006A5342">
            <w:rPr>
              <w:rFonts w:cs="Arial"/>
            </w:rPr>
            <w:fldChar w:fldCharType="begin"/>
          </w:r>
          <w:r w:rsidR="006A5342">
            <w:rPr>
              <w:rFonts w:cs="Arial"/>
            </w:rPr>
            <w:instrText xml:space="preserve"> CITATION Placeholder2 \l 3081 </w:instrText>
          </w:r>
          <w:r w:rsidR="006A5342">
            <w:rPr>
              <w:rFonts w:cs="Arial"/>
            </w:rPr>
            <w:fldChar w:fldCharType="separate"/>
          </w:r>
          <w:r w:rsidR="00882F76">
            <w:rPr>
              <w:rFonts w:cs="Arial"/>
              <w:noProof/>
            </w:rPr>
            <w:t xml:space="preserve"> (Lyngse, et al., 2022)</w:t>
          </w:r>
          <w:r w:rsidR="006A5342">
            <w:rPr>
              <w:rFonts w:cs="Arial"/>
            </w:rPr>
            <w:fldChar w:fldCharType="end"/>
          </w:r>
        </w:sdtContent>
      </w:sdt>
      <w:r w:rsidR="006A5342">
        <w:rPr>
          <w:rFonts w:cs="Arial"/>
        </w:rPr>
        <w:t>.</w:t>
      </w:r>
      <w:r w:rsidR="000057FF">
        <w:rPr>
          <w:rFonts w:cs="Arial"/>
        </w:rPr>
        <w:t xml:space="preserve"> </w:t>
      </w:r>
      <w:r w:rsidR="00E95DD5">
        <w:rPr>
          <w:rFonts w:cs="Arial"/>
        </w:rPr>
        <w:t>This demonstrates how critical the three-dose vaccination schedule is and as increasing data surrounding this emerges the eligible cohort is set to expand</w:t>
      </w:r>
      <w:r w:rsidR="000057FF">
        <w:rPr>
          <w:rFonts w:cs="Arial"/>
        </w:rPr>
        <w:t xml:space="preserve"> to incorporate younger age groups</w:t>
      </w:r>
      <w:r w:rsidR="00E95DD5">
        <w:rPr>
          <w:rFonts w:cs="Arial"/>
        </w:rPr>
        <w:t xml:space="preserve">. </w:t>
      </w:r>
      <w:r w:rsidR="004F6D2D" w:rsidRPr="00F11FC0">
        <w:rPr>
          <w:rFonts w:cs="Arial"/>
        </w:rPr>
        <w:t>However, booster effectiveness wanes with time, with vaccine effectiveness against infection and symptomatic disease waning faster than the reduction in severe infection</w:t>
      </w:r>
      <w:r w:rsidR="006D3DBE">
        <w:rPr>
          <w:rFonts w:cs="Arial"/>
        </w:rPr>
        <w:t xml:space="preserve"> </w:t>
      </w:r>
      <w:sdt>
        <w:sdtPr>
          <w:rPr>
            <w:rFonts w:cs="Arial"/>
          </w:rPr>
          <w:id w:val="-511830308"/>
          <w:lock w:val="contentLocked"/>
          <w:citation/>
        </w:sdtPr>
        <w:sdtEndPr/>
        <w:sdtContent>
          <w:r w:rsidR="00805E16">
            <w:rPr>
              <w:rFonts w:cs="Arial"/>
            </w:rPr>
            <w:fldChar w:fldCharType="begin"/>
          </w:r>
          <w:r w:rsidR="00621A22">
            <w:rPr>
              <w:rFonts w:cs="Arial"/>
            </w:rPr>
            <w:instrText xml:space="preserve">CITATION Wor22 \l 3081 </w:instrText>
          </w:r>
          <w:r w:rsidR="00805E16">
            <w:rPr>
              <w:rFonts w:cs="Arial"/>
            </w:rPr>
            <w:fldChar w:fldCharType="separate"/>
          </w:r>
          <w:r w:rsidR="00882F76">
            <w:rPr>
              <w:rFonts w:cs="Arial"/>
              <w:noProof/>
            </w:rPr>
            <w:t>(World Health Organization (a), 2022)</w:t>
          </w:r>
          <w:r w:rsidR="00805E16">
            <w:rPr>
              <w:rFonts w:cs="Arial"/>
            </w:rPr>
            <w:fldChar w:fldCharType="end"/>
          </w:r>
        </w:sdtContent>
      </w:sdt>
      <w:r w:rsidR="004F6D2D" w:rsidRPr="00F11FC0">
        <w:rPr>
          <w:rFonts w:cs="Arial"/>
        </w:rPr>
        <w:t xml:space="preserve">. This is of </w:t>
      </w:r>
      <w:r w:rsidR="004F6D2D" w:rsidRPr="008577AF">
        <w:rPr>
          <w:rFonts w:cs="Arial"/>
        </w:rPr>
        <w:t xml:space="preserve">significance if we </w:t>
      </w:r>
      <w:r w:rsidR="00111C34" w:rsidRPr="008577AF">
        <w:rPr>
          <w:rFonts w:cs="Arial"/>
        </w:rPr>
        <w:t>observe</w:t>
      </w:r>
      <w:r w:rsidR="004F6D2D" w:rsidRPr="008577AF">
        <w:rPr>
          <w:rFonts w:cs="Arial"/>
        </w:rPr>
        <w:t xml:space="preserve"> Victoria’s current third </w:t>
      </w:r>
      <w:r w:rsidR="00817C9B" w:rsidRPr="008577AF">
        <w:rPr>
          <w:rFonts w:cs="Arial"/>
        </w:rPr>
        <w:t>and</w:t>
      </w:r>
      <w:r w:rsidR="004F6D2D" w:rsidRPr="008577AF">
        <w:rPr>
          <w:rFonts w:cs="Arial"/>
        </w:rPr>
        <w:t xml:space="preserve"> </w:t>
      </w:r>
      <w:r w:rsidR="00701412" w:rsidRPr="008577AF">
        <w:rPr>
          <w:rFonts w:cs="Arial"/>
        </w:rPr>
        <w:t>fourth</w:t>
      </w:r>
      <w:r w:rsidR="004F6D2D" w:rsidRPr="008577AF">
        <w:rPr>
          <w:rFonts w:cs="Arial"/>
        </w:rPr>
        <w:t xml:space="preserve"> dose vaccine uptake, detailed in paragraph </w:t>
      </w:r>
      <w:r w:rsidR="00740D48" w:rsidRPr="008577AF">
        <w:rPr>
          <w:rFonts w:cs="Arial"/>
        </w:rPr>
        <w:fldChar w:fldCharType="begin"/>
      </w:r>
      <w:r w:rsidR="00740D48" w:rsidRPr="008577AF">
        <w:rPr>
          <w:rFonts w:cs="Arial"/>
        </w:rPr>
        <w:instrText xml:space="preserve"> REF _Ref105672954 \r \h </w:instrText>
      </w:r>
      <w:r w:rsidR="00422F26" w:rsidRPr="008577AF">
        <w:rPr>
          <w:rFonts w:cs="Arial"/>
        </w:rPr>
        <w:instrText xml:space="preserve"> \* MERGEFORMAT </w:instrText>
      </w:r>
      <w:r w:rsidR="00740D48" w:rsidRPr="008577AF">
        <w:rPr>
          <w:rFonts w:cs="Arial"/>
        </w:rPr>
      </w:r>
      <w:r w:rsidR="00740D48" w:rsidRPr="008577AF">
        <w:rPr>
          <w:rFonts w:cs="Arial"/>
        </w:rPr>
        <w:fldChar w:fldCharType="separate"/>
      </w:r>
      <w:r w:rsidR="0074581E">
        <w:rPr>
          <w:rFonts w:cs="Arial"/>
        </w:rPr>
        <w:t>46</w:t>
      </w:r>
      <w:r w:rsidR="00740D48" w:rsidRPr="008577AF">
        <w:rPr>
          <w:rFonts w:cs="Arial"/>
        </w:rPr>
        <w:fldChar w:fldCharType="end"/>
      </w:r>
      <w:r w:rsidR="004F6D2D" w:rsidRPr="00F11FC0">
        <w:rPr>
          <w:rFonts w:cs="Arial"/>
        </w:rPr>
        <w:t>, and the time since most people had their last dose.</w:t>
      </w:r>
      <w:bookmarkEnd w:id="54"/>
    </w:p>
    <w:p w14:paraId="41C64854" w14:textId="25678F37" w:rsidR="007B441F" w:rsidRPr="0002115F" w:rsidRDefault="009249CA" w:rsidP="00BC0110">
      <w:pPr>
        <w:pStyle w:val="Body"/>
        <w:numPr>
          <w:ilvl w:val="0"/>
          <w:numId w:val="1"/>
        </w:numPr>
        <w:spacing w:line="300" w:lineRule="auto"/>
        <w:ind w:left="380" w:hanging="380"/>
        <w:jc w:val="both"/>
        <w:rPr>
          <w:rFonts w:cs="Arial"/>
        </w:rPr>
      </w:pPr>
      <w:r>
        <w:rPr>
          <w:rFonts w:cs="Arial"/>
        </w:rPr>
        <w:t xml:space="preserve">As data continues to emerge on the </w:t>
      </w:r>
      <w:r w:rsidR="00BC7837">
        <w:rPr>
          <w:rFonts w:cs="Arial"/>
        </w:rPr>
        <w:t>importance</w:t>
      </w:r>
      <w:r>
        <w:rPr>
          <w:rFonts w:cs="Arial"/>
        </w:rPr>
        <w:t xml:space="preserve"> of </w:t>
      </w:r>
      <w:r w:rsidR="000239A3">
        <w:rPr>
          <w:rFonts w:cs="Arial"/>
        </w:rPr>
        <w:t>third dose</w:t>
      </w:r>
      <w:r w:rsidR="00E20525">
        <w:rPr>
          <w:rFonts w:cs="Arial"/>
        </w:rPr>
        <w:t>s</w:t>
      </w:r>
      <w:r w:rsidR="000239A3">
        <w:rPr>
          <w:rFonts w:cs="Arial"/>
        </w:rPr>
        <w:t xml:space="preserve"> </w:t>
      </w:r>
      <w:r w:rsidR="00B36086">
        <w:rPr>
          <w:rFonts w:cs="Arial"/>
        </w:rPr>
        <w:t xml:space="preserve">against Omicron, </w:t>
      </w:r>
      <w:r w:rsidR="00F46127">
        <w:rPr>
          <w:rFonts w:cs="Arial"/>
        </w:rPr>
        <w:t xml:space="preserve">internationally the eligible cohort for boosters in expanding, with the </w:t>
      </w:r>
      <w:r w:rsidR="00050AC4">
        <w:rPr>
          <w:rFonts w:cs="Arial"/>
        </w:rPr>
        <w:t xml:space="preserve">Centers for Disease Control </w:t>
      </w:r>
      <w:r w:rsidR="00344FF9">
        <w:rPr>
          <w:rFonts w:cs="Arial"/>
        </w:rPr>
        <w:t>and Prevention</w:t>
      </w:r>
      <w:r w:rsidR="00050AC4">
        <w:rPr>
          <w:rFonts w:cs="Arial"/>
        </w:rPr>
        <w:t xml:space="preserve"> (</w:t>
      </w:r>
      <w:r w:rsidR="00316F9B" w:rsidRPr="7506C819">
        <w:rPr>
          <w:rFonts w:cs="Arial"/>
          <w:b/>
          <w:bCs/>
        </w:rPr>
        <w:t>CDC</w:t>
      </w:r>
      <w:r w:rsidR="00050AC4">
        <w:rPr>
          <w:rFonts w:cs="Arial"/>
        </w:rPr>
        <w:t>)</w:t>
      </w:r>
      <w:r w:rsidR="00316F9B">
        <w:rPr>
          <w:rFonts w:cs="Arial"/>
        </w:rPr>
        <w:t xml:space="preserve"> currently recommending </w:t>
      </w:r>
      <w:r w:rsidR="00823BF4">
        <w:rPr>
          <w:rFonts w:cs="Arial"/>
        </w:rPr>
        <w:t>third dose</w:t>
      </w:r>
      <w:r w:rsidR="00817C9B" w:rsidRPr="151C42BA">
        <w:rPr>
          <w:rFonts w:cs="Arial"/>
        </w:rPr>
        <w:t>s</w:t>
      </w:r>
      <w:r w:rsidR="00823BF4">
        <w:rPr>
          <w:rFonts w:cs="Arial"/>
        </w:rPr>
        <w:t xml:space="preserve"> </w:t>
      </w:r>
      <w:r w:rsidR="00316F9B">
        <w:rPr>
          <w:rFonts w:cs="Arial"/>
        </w:rPr>
        <w:t xml:space="preserve">for all </w:t>
      </w:r>
      <w:r w:rsidR="0051192C">
        <w:rPr>
          <w:rFonts w:cs="Arial"/>
        </w:rPr>
        <w:t xml:space="preserve">those aged </w:t>
      </w:r>
      <w:r w:rsidR="00D31725">
        <w:rPr>
          <w:rFonts w:cs="Arial"/>
        </w:rPr>
        <w:t>five</w:t>
      </w:r>
      <w:r w:rsidR="0051192C">
        <w:rPr>
          <w:rFonts w:cs="Arial"/>
        </w:rPr>
        <w:t xml:space="preserve"> years and over</w:t>
      </w:r>
      <w:r w:rsidR="00C21E3C">
        <w:rPr>
          <w:rFonts w:cs="Arial"/>
        </w:rPr>
        <w:t xml:space="preserve">, with additional doses recommended </w:t>
      </w:r>
      <w:r w:rsidR="003A3910">
        <w:rPr>
          <w:rFonts w:cs="Arial"/>
        </w:rPr>
        <w:t xml:space="preserve">for those aged </w:t>
      </w:r>
      <w:r w:rsidR="009C2612">
        <w:rPr>
          <w:rFonts w:cs="Arial"/>
        </w:rPr>
        <w:t>50 years and over or</w:t>
      </w:r>
      <w:r w:rsidR="003A3910">
        <w:rPr>
          <w:rFonts w:cs="Arial"/>
        </w:rPr>
        <w:t xml:space="preserve"> </w:t>
      </w:r>
      <w:r w:rsidR="006B7BF5">
        <w:rPr>
          <w:rFonts w:cs="Arial"/>
        </w:rPr>
        <w:t xml:space="preserve">12 years and older who are moderately or </w:t>
      </w:r>
      <w:r w:rsidR="0054011A">
        <w:rPr>
          <w:rFonts w:cs="Arial"/>
        </w:rPr>
        <w:t>severely immunocompromised</w:t>
      </w:r>
      <w:sdt>
        <w:sdtPr>
          <w:rPr>
            <w:rFonts w:cs="Arial"/>
          </w:rPr>
          <w:id w:val="1784610787"/>
          <w:lock w:val="contentLocked"/>
          <w:citation/>
        </w:sdtPr>
        <w:sdtEndPr/>
        <w:sdtContent>
          <w:r w:rsidR="00344FF9">
            <w:rPr>
              <w:rFonts w:cs="Arial"/>
            </w:rPr>
            <w:fldChar w:fldCharType="begin"/>
          </w:r>
          <w:r w:rsidR="00344FF9">
            <w:rPr>
              <w:rFonts w:cs="Arial"/>
            </w:rPr>
            <w:instrText xml:space="preserve"> CITATION Pre22 \l 3081 </w:instrText>
          </w:r>
          <w:r w:rsidR="00344FF9">
            <w:rPr>
              <w:rFonts w:cs="Arial"/>
            </w:rPr>
            <w:fldChar w:fldCharType="separate"/>
          </w:r>
          <w:r w:rsidR="00882F76">
            <w:rPr>
              <w:rFonts w:cs="Arial"/>
              <w:noProof/>
            </w:rPr>
            <w:t xml:space="preserve"> (Centers for Disease Control and Prevention (a), 2022)</w:t>
          </w:r>
          <w:r w:rsidR="00344FF9">
            <w:rPr>
              <w:rFonts w:cs="Arial"/>
            </w:rPr>
            <w:fldChar w:fldCharType="end"/>
          </w:r>
        </w:sdtContent>
      </w:sdt>
      <w:r w:rsidR="0054011A">
        <w:rPr>
          <w:rFonts w:cs="Arial"/>
        </w:rPr>
        <w:t xml:space="preserve">. </w:t>
      </w:r>
    </w:p>
    <w:p w14:paraId="5F3A80F6" w14:textId="37AAE972" w:rsidR="00585BFC" w:rsidRPr="0002115F" w:rsidRDefault="00346148" w:rsidP="00BC0110">
      <w:pPr>
        <w:pStyle w:val="Body"/>
        <w:numPr>
          <w:ilvl w:val="0"/>
          <w:numId w:val="1"/>
        </w:numPr>
        <w:spacing w:line="300" w:lineRule="auto"/>
        <w:ind w:left="380" w:hanging="380"/>
        <w:jc w:val="both"/>
        <w:rPr>
          <w:rFonts w:cs="Arial"/>
        </w:rPr>
      </w:pPr>
      <w:r>
        <w:rPr>
          <w:rFonts w:cs="Arial"/>
        </w:rPr>
        <w:t>Of the newer</w:t>
      </w:r>
      <w:r w:rsidR="00891EBB">
        <w:rPr>
          <w:rFonts w:cs="Arial"/>
        </w:rPr>
        <w:t xml:space="preserve"> Omicron</w:t>
      </w:r>
      <w:r>
        <w:rPr>
          <w:rFonts w:cs="Arial"/>
        </w:rPr>
        <w:t xml:space="preserve"> sublineages</w:t>
      </w:r>
      <w:r w:rsidR="00585BFC">
        <w:rPr>
          <w:rFonts w:cs="Arial"/>
        </w:rPr>
        <w:t>, some emerging evidence suggests the ability for BA.4/</w:t>
      </w:r>
      <w:r w:rsidR="000046BB" w:rsidRPr="151C42BA">
        <w:rPr>
          <w:rFonts w:cs="Arial"/>
        </w:rPr>
        <w:t>BA.</w:t>
      </w:r>
      <w:r w:rsidR="00585BFC">
        <w:rPr>
          <w:rFonts w:cs="Arial"/>
        </w:rPr>
        <w:t>5 to cause breakthrough infections in those vaccinated</w:t>
      </w:r>
      <w:sdt>
        <w:sdtPr>
          <w:rPr>
            <w:rFonts w:cs="Arial"/>
          </w:rPr>
          <w:id w:val="1034390504"/>
          <w:lock w:val="contentLocked"/>
          <w:citation/>
        </w:sdtPr>
        <w:sdtEndPr/>
        <w:sdtContent>
          <w:r w:rsidR="006635EC">
            <w:rPr>
              <w:rFonts w:cs="Arial"/>
            </w:rPr>
            <w:fldChar w:fldCharType="begin"/>
          </w:r>
          <w:r w:rsidR="006635EC">
            <w:rPr>
              <w:rFonts w:cs="Arial"/>
            </w:rPr>
            <w:instrText xml:space="preserve"> CITATION Placeholder1 \l 3081 </w:instrText>
          </w:r>
          <w:r w:rsidR="006635EC">
            <w:rPr>
              <w:rFonts w:cs="Arial"/>
            </w:rPr>
            <w:fldChar w:fldCharType="separate"/>
          </w:r>
          <w:r w:rsidR="00882F76">
            <w:rPr>
              <w:rFonts w:cs="Arial"/>
              <w:noProof/>
            </w:rPr>
            <w:t xml:space="preserve"> (Wang, et al., 2022)</w:t>
          </w:r>
          <w:r w:rsidR="006635EC">
            <w:rPr>
              <w:rFonts w:cs="Arial"/>
            </w:rPr>
            <w:fldChar w:fldCharType="end"/>
          </w:r>
        </w:sdtContent>
      </w:sdt>
      <w:r w:rsidR="006635EC">
        <w:rPr>
          <w:rFonts w:cs="Arial"/>
        </w:rPr>
        <w:t xml:space="preserve">, which </w:t>
      </w:r>
      <w:r w:rsidR="00891EBB">
        <w:rPr>
          <w:rFonts w:cs="Arial"/>
        </w:rPr>
        <w:t>remains</w:t>
      </w:r>
      <w:r w:rsidR="006635EC">
        <w:rPr>
          <w:rFonts w:cs="Arial"/>
        </w:rPr>
        <w:t xml:space="preserve"> a topic of ongoing </w:t>
      </w:r>
      <w:r w:rsidR="00B6365A">
        <w:rPr>
          <w:rFonts w:cs="Arial"/>
        </w:rPr>
        <w:t>interest</w:t>
      </w:r>
      <w:r w:rsidR="006635EC">
        <w:rPr>
          <w:rFonts w:cs="Arial"/>
        </w:rPr>
        <w:t xml:space="preserve"> internationally</w:t>
      </w:r>
      <w:r w:rsidR="00585BFC">
        <w:rPr>
          <w:rFonts w:cs="Arial"/>
        </w:rPr>
        <w:t xml:space="preserve">. </w:t>
      </w:r>
    </w:p>
    <w:p w14:paraId="76FA56C6" w14:textId="08D6A52D" w:rsidR="0002115F" w:rsidRPr="00F11FC0" w:rsidRDefault="0002115F" w:rsidP="00BC0110">
      <w:pPr>
        <w:pStyle w:val="Body"/>
        <w:numPr>
          <w:ilvl w:val="0"/>
          <w:numId w:val="1"/>
        </w:numPr>
        <w:spacing w:line="300" w:lineRule="auto"/>
        <w:ind w:left="380" w:hanging="380"/>
        <w:jc w:val="both"/>
        <w:rPr>
          <w:rFonts w:cs="Arial"/>
        </w:rPr>
      </w:pPr>
      <w:bookmarkStart w:id="55" w:name="_Ref108109711"/>
      <w:bookmarkStart w:id="56" w:name="_Ref105683687"/>
      <w:r w:rsidRPr="151C42BA">
        <w:rPr>
          <w:rFonts w:cs="Arial"/>
        </w:rPr>
        <w:t>Studies on vaccine effectiveness must also be interpreted with caution because of the different designs, vaccine regimens studied and inclusion of boosters.</w:t>
      </w:r>
      <w:bookmarkEnd w:id="55"/>
      <w:r w:rsidRPr="151C42BA">
        <w:rPr>
          <w:rFonts w:cs="Arial"/>
        </w:rPr>
        <w:t xml:space="preserve"> </w:t>
      </w:r>
      <w:bookmarkEnd w:id="56"/>
    </w:p>
    <w:p w14:paraId="574C46DF" w14:textId="0E665B02" w:rsidR="00B66BF5" w:rsidRPr="00272B31" w:rsidRDefault="00294A3C" w:rsidP="00272B31">
      <w:pPr>
        <w:pStyle w:val="Body"/>
        <w:numPr>
          <w:ilvl w:val="0"/>
          <w:numId w:val="1"/>
        </w:numPr>
        <w:spacing w:line="300" w:lineRule="auto"/>
        <w:ind w:left="380" w:hanging="380"/>
        <w:jc w:val="both"/>
        <w:rPr>
          <w:rFonts w:cs="Arial"/>
        </w:rPr>
      </w:pPr>
      <w:bookmarkStart w:id="57" w:name="_Ref107231402"/>
      <w:r w:rsidRPr="00272B31">
        <w:rPr>
          <w:rFonts w:cs="Arial"/>
        </w:rPr>
        <w:t xml:space="preserve">As described in my advice to </w:t>
      </w:r>
      <w:r w:rsidRPr="00D069B8">
        <w:rPr>
          <w:rFonts w:cs="Arial"/>
        </w:rPr>
        <w:t xml:space="preserve">the Premier, </w:t>
      </w:r>
      <w:r w:rsidR="0082080B" w:rsidRPr="000537AB">
        <w:rPr>
          <w:rFonts w:cs="Arial"/>
        </w:rPr>
        <w:t xml:space="preserve">I have also considered the concept of hybrid immunity </w:t>
      </w:r>
      <w:r w:rsidR="00BC0143" w:rsidRPr="000537AB">
        <w:rPr>
          <w:rFonts w:cs="Arial"/>
        </w:rPr>
        <w:t xml:space="preserve">to </w:t>
      </w:r>
      <w:r w:rsidR="0082080B" w:rsidRPr="000537AB">
        <w:rPr>
          <w:rFonts w:cs="Arial"/>
        </w:rPr>
        <w:t>COVID-19</w:t>
      </w:r>
      <w:r w:rsidR="000A76C4" w:rsidRPr="000537AB">
        <w:rPr>
          <w:rFonts w:cs="Arial"/>
        </w:rPr>
        <w:t xml:space="preserve"> which</w:t>
      </w:r>
      <w:r w:rsidR="000A76C4" w:rsidRPr="000A76C4">
        <w:t xml:space="preserve"> </w:t>
      </w:r>
      <w:r w:rsidR="000A76C4" w:rsidRPr="000A76C4">
        <w:rPr>
          <w:lang w:eastAsia="en-AU"/>
        </w:rPr>
        <w:t>is defined as the immune protection in individuals who have had one or more doses of a COVID-19 vaccine and experienced at least one SARS-CoV-2 infection before or after the initiation of vaccination.</w:t>
      </w:r>
      <w:r w:rsidR="00A6338E" w:rsidRPr="000A76C4">
        <w:t xml:space="preserve"> </w:t>
      </w:r>
      <w:r w:rsidR="282CB0A4">
        <w:t>While typically this confers improved immunity</w:t>
      </w:r>
      <w:r w:rsidR="00057C8C">
        <w:t>,</w:t>
      </w:r>
      <w:r w:rsidR="282CB0A4">
        <w:t xml:space="preserve"> there</w:t>
      </w:r>
      <w:r w:rsidR="000241E5" w:rsidRPr="000A76C4">
        <w:t xml:space="preserve"> is </w:t>
      </w:r>
      <w:r w:rsidR="00A16562">
        <w:t>emerging evidence</w:t>
      </w:r>
      <w:r w:rsidR="000241E5" w:rsidRPr="000A76C4">
        <w:t xml:space="preserve"> to </w:t>
      </w:r>
      <w:r w:rsidR="00A16562">
        <w:t>suggest</w:t>
      </w:r>
      <w:r w:rsidR="000241E5" w:rsidRPr="000A76C4">
        <w:t xml:space="preserve"> </w:t>
      </w:r>
      <w:r w:rsidR="45B1792F" w:rsidRPr="000A76C4">
        <w:t xml:space="preserve">‘immune dampening’ </w:t>
      </w:r>
      <w:r w:rsidR="16F9F5F3">
        <w:t xml:space="preserve">when exposed to Omicron </w:t>
      </w:r>
      <w:r w:rsidR="71329187">
        <w:t xml:space="preserve">for those infected </w:t>
      </w:r>
      <w:r w:rsidR="45B1792F" w:rsidRPr="000A76C4">
        <w:t xml:space="preserve">with </w:t>
      </w:r>
      <w:r w:rsidR="71329187">
        <w:t>earlier variants</w:t>
      </w:r>
      <w:r w:rsidR="00C44D10">
        <w:t xml:space="preserve"> </w:t>
      </w:r>
      <w:sdt>
        <w:sdtPr>
          <w:id w:val="332191251"/>
          <w:lock w:val="contentLocked"/>
          <w:citation/>
        </w:sdtPr>
        <w:sdtEndPr/>
        <w:sdtContent>
          <w:r w:rsidR="00C44D10">
            <w:fldChar w:fldCharType="begin"/>
          </w:r>
          <w:r w:rsidR="00C44D10">
            <w:instrText xml:space="preserve"> CITATION Rey22 \l 3081 </w:instrText>
          </w:r>
          <w:r w:rsidR="00C44D10">
            <w:fldChar w:fldCharType="separate"/>
          </w:r>
          <w:r w:rsidR="00882F76">
            <w:rPr>
              <w:noProof/>
            </w:rPr>
            <w:t>(Reynolds, et al., 2022)</w:t>
          </w:r>
          <w:r w:rsidR="00C44D10">
            <w:fldChar w:fldCharType="end"/>
          </w:r>
        </w:sdtContent>
      </w:sdt>
      <w:r w:rsidR="71329187">
        <w:t>. The</w:t>
      </w:r>
      <w:r w:rsidRPr="4B6C108A" w:rsidDel="00DF3EEE">
        <w:rPr>
          <w:rFonts w:cs="Arial"/>
        </w:rPr>
        <w:t xml:space="preserve"> </w:t>
      </w:r>
      <w:r w:rsidR="00DF3EEE" w:rsidRPr="000537AB">
        <w:rPr>
          <w:rFonts w:cs="Arial"/>
        </w:rPr>
        <w:t>impact of</w:t>
      </w:r>
      <w:r w:rsidR="00755E6C" w:rsidRPr="000537AB">
        <w:rPr>
          <w:rFonts w:cs="Arial"/>
        </w:rPr>
        <w:t xml:space="preserve"> hybrid immuni</w:t>
      </w:r>
      <w:r w:rsidR="00755E6C" w:rsidRPr="005C246A">
        <w:rPr>
          <w:rFonts w:cs="Arial"/>
        </w:rPr>
        <w:t>ty</w:t>
      </w:r>
      <w:r w:rsidR="00611203" w:rsidRPr="005C246A">
        <w:rPr>
          <w:rFonts w:cs="Arial"/>
        </w:rPr>
        <w:t xml:space="preserve"> </w:t>
      </w:r>
      <w:r w:rsidR="00E17693" w:rsidRPr="00BE55E1">
        <w:rPr>
          <w:rFonts w:cs="Arial"/>
        </w:rPr>
        <w:t>post</w:t>
      </w:r>
      <w:r w:rsidR="00755E6C" w:rsidRPr="00BE55E1">
        <w:rPr>
          <w:rFonts w:cs="Arial"/>
        </w:rPr>
        <w:t xml:space="preserve"> Omicron</w:t>
      </w:r>
      <w:r w:rsidR="00E17693" w:rsidRPr="00BE55E1">
        <w:rPr>
          <w:rFonts w:cs="Arial"/>
        </w:rPr>
        <w:t xml:space="preserve"> infection</w:t>
      </w:r>
      <w:r w:rsidR="00A5532D" w:rsidRPr="00BE55E1">
        <w:rPr>
          <w:rFonts w:cs="Arial"/>
        </w:rPr>
        <w:t xml:space="preserve"> is not yet </w:t>
      </w:r>
      <w:r w:rsidR="00263BF8" w:rsidRPr="00BE55E1">
        <w:rPr>
          <w:rFonts w:cs="Arial"/>
        </w:rPr>
        <w:t>well characterised</w:t>
      </w:r>
      <w:r w:rsidR="00C7798D">
        <w:rPr>
          <w:rFonts w:cs="Arial"/>
        </w:rPr>
        <w:t xml:space="preserve"> </w:t>
      </w:r>
      <w:sdt>
        <w:sdtPr>
          <w:rPr>
            <w:rFonts w:cs="Arial"/>
          </w:rPr>
          <w:id w:val="989603428"/>
          <w:citation/>
        </w:sdtPr>
        <w:sdtEndPr/>
        <w:sdtContent>
          <w:r w:rsidR="00461A20">
            <w:rPr>
              <w:rFonts w:cs="Arial"/>
            </w:rPr>
            <w:fldChar w:fldCharType="begin"/>
          </w:r>
          <w:r w:rsidR="00461A20">
            <w:rPr>
              <w:rFonts w:cs="Arial"/>
            </w:rPr>
            <w:instrText xml:space="preserve"> CITATION WHO221 \l 3081 </w:instrText>
          </w:r>
          <w:r w:rsidR="00461A20">
            <w:rPr>
              <w:rFonts w:cs="Arial"/>
            </w:rPr>
            <w:fldChar w:fldCharType="separate"/>
          </w:r>
          <w:r w:rsidR="00882F76">
            <w:rPr>
              <w:rFonts w:cs="Arial"/>
              <w:noProof/>
            </w:rPr>
            <w:t>(World Health Organization (d), 2022)</w:t>
          </w:r>
          <w:r w:rsidR="00461A20">
            <w:rPr>
              <w:rFonts w:cs="Arial"/>
            </w:rPr>
            <w:fldChar w:fldCharType="end"/>
          </w:r>
        </w:sdtContent>
      </w:sdt>
      <w:r w:rsidR="008354B8" w:rsidRPr="151C42BA">
        <w:rPr>
          <w:rFonts w:cs="Arial"/>
        </w:rPr>
        <w:t>.</w:t>
      </w:r>
      <w:r w:rsidR="00C05737" w:rsidRPr="00272B31">
        <w:rPr>
          <w:rFonts w:cs="Arial"/>
        </w:rPr>
        <w:t xml:space="preserve"> </w:t>
      </w:r>
      <w:r w:rsidR="00E84CEB" w:rsidRPr="151C42BA">
        <w:rPr>
          <w:rFonts w:cs="Arial"/>
        </w:rPr>
        <w:t xml:space="preserve">With a limited understanding of the future impact of </w:t>
      </w:r>
      <w:r w:rsidR="00F120B4" w:rsidRPr="000537AB">
        <w:rPr>
          <w:rFonts w:cs="Arial"/>
        </w:rPr>
        <w:t>hybrid immunity</w:t>
      </w:r>
      <w:r w:rsidR="00252DC3" w:rsidRPr="151C42BA">
        <w:rPr>
          <w:rFonts w:cs="Arial"/>
        </w:rPr>
        <w:t xml:space="preserve"> we need</w:t>
      </w:r>
      <w:r w:rsidR="00252DC3" w:rsidRPr="000537AB">
        <w:rPr>
          <w:rFonts w:cs="Arial"/>
        </w:rPr>
        <w:t xml:space="preserve"> to</w:t>
      </w:r>
      <w:r w:rsidR="0019419F" w:rsidRPr="005C246A">
        <w:rPr>
          <w:rFonts w:cs="Arial"/>
        </w:rPr>
        <w:t xml:space="preserve"> harness </w:t>
      </w:r>
      <w:r w:rsidR="00663DB1" w:rsidRPr="005C246A">
        <w:rPr>
          <w:rFonts w:cs="Arial"/>
        </w:rPr>
        <w:t xml:space="preserve">what population level </w:t>
      </w:r>
      <w:r w:rsidR="00663DB1" w:rsidRPr="00C7616B">
        <w:rPr>
          <w:rFonts w:cs="Arial"/>
        </w:rPr>
        <w:t>immunity exists, by en</w:t>
      </w:r>
      <w:r w:rsidR="00252DC3" w:rsidRPr="00BE55E1">
        <w:rPr>
          <w:rFonts w:cs="Arial"/>
        </w:rPr>
        <w:t>sur</w:t>
      </w:r>
      <w:r w:rsidR="00663DB1" w:rsidRPr="00BE55E1">
        <w:rPr>
          <w:rFonts w:cs="Arial"/>
        </w:rPr>
        <w:t>ing</w:t>
      </w:r>
      <w:r w:rsidR="00252DC3" w:rsidRPr="00BE55E1">
        <w:rPr>
          <w:rFonts w:cs="Arial"/>
        </w:rPr>
        <w:t xml:space="preserve"> </w:t>
      </w:r>
      <w:r w:rsidR="00252DC3" w:rsidRPr="009929AB">
        <w:rPr>
          <w:rFonts w:cs="Arial"/>
        </w:rPr>
        <w:t>ration</w:t>
      </w:r>
      <w:r w:rsidR="00252DC3" w:rsidRPr="00D377E9">
        <w:rPr>
          <w:rFonts w:cs="Arial"/>
        </w:rPr>
        <w:t>al</w:t>
      </w:r>
      <w:r w:rsidR="00252DC3" w:rsidRPr="00CE6EEA">
        <w:rPr>
          <w:rFonts w:cs="Arial"/>
        </w:rPr>
        <w:t xml:space="preserve"> use of</w:t>
      </w:r>
      <w:r w:rsidR="0019419F" w:rsidRPr="00CE6EEA">
        <w:rPr>
          <w:rFonts w:cs="Arial"/>
        </w:rPr>
        <w:t xml:space="preserve"> existing</w:t>
      </w:r>
      <w:r w:rsidR="00252DC3" w:rsidRPr="00CE6EEA">
        <w:rPr>
          <w:rFonts w:cs="Arial"/>
        </w:rPr>
        <w:t xml:space="preserve"> vaccines</w:t>
      </w:r>
      <w:r w:rsidR="0079143D" w:rsidRPr="00CE6EEA">
        <w:rPr>
          <w:rFonts w:cs="Arial"/>
        </w:rPr>
        <w:t xml:space="preserve"> and </w:t>
      </w:r>
      <w:r w:rsidR="00345FC8">
        <w:rPr>
          <w:rFonts w:cs="Arial"/>
        </w:rPr>
        <w:t>optimising</w:t>
      </w:r>
      <w:r w:rsidR="0079143D" w:rsidRPr="00272B31">
        <w:rPr>
          <w:rFonts w:cs="Arial"/>
        </w:rPr>
        <w:t xml:space="preserve"> vaccination coverage in</w:t>
      </w:r>
      <w:r w:rsidR="00252DC3" w:rsidRPr="00272B31">
        <w:rPr>
          <w:rFonts w:cs="Arial"/>
        </w:rPr>
        <w:t xml:space="preserve"> those most at-risk, </w:t>
      </w:r>
      <w:r w:rsidR="00345FC8">
        <w:rPr>
          <w:rFonts w:cs="Arial"/>
        </w:rPr>
        <w:t>even if they have previously recovered from infection</w:t>
      </w:r>
      <w:sdt>
        <w:sdtPr>
          <w:rPr>
            <w:rFonts w:cs="Arial"/>
          </w:rPr>
          <w:id w:val="1468824726"/>
          <w:lock w:val="contentLocked"/>
        </w:sdtPr>
        <w:sdtEndPr/>
        <w:sdtContent>
          <w:r w:rsidR="00F4073F">
            <w:rPr>
              <w:rFonts w:cs="Arial"/>
            </w:rPr>
            <w:fldChar w:fldCharType="begin"/>
          </w:r>
          <w:r w:rsidR="00F4073F">
            <w:rPr>
              <w:rFonts w:cs="Arial"/>
            </w:rPr>
            <w:instrText xml:space="preserve"> CITATION Gol22 \l 3081 </w:instrText>
          </w:r>
          <w:r w:rsidR="00F4073F">
            <w:rPr>
              <w:rFonts w:cs="Arial"/>
            </w:rPr>
            <w:fldChar w:fldCharType="separate"/>
          </w:r>
          <w:r w:rsidR="00882F76">
            <w:rPr>
              <w:rFonts w:cs="Arial"/>
              <w:noProof/>
            </w:rPr>
            <w:t xml:space="preserve"> (Goldblatt, 2022)</w:t>
          </w:r>
          <w:r w:rsidR="00F4073F">
            <w:rPr>
              <w:rFonts w:cs="Arial"/>
            </w:rPr>
            <w:fldChar w:fldCharType="end"/>
          </w:r>
        </w:sdtContent>
      </w:sdt>
      <w:bookmarkEnd w:id="57"/>
      <w:r w:rsidR="00457914">
        <w:t>.</w:t>
      </w:r>
    </w:p>
    <w:p w14:paraId="48813BA6" w14:textId="6678F5D4" w:rsidR="00A25F3C" w:rsidRPr="00A25F3C" w:rsidRDefault="00A25F3C" w:rsidP="00A25F3C">
      <w:pPr>
        <w:pStyle w:val="Heading3"/>
        <w:spacing w:before="120" w:after="120" w:line="240" w:lineRule="auto"/>
        <w:contextualSpacing/>
        <w:rPr>
          <w:rFonts w:ascii="Arial" w:hAnsi="Arial" w:cs="Arial"/>
          <w:i/>
          <w:iCs/>
          <w:color w:val="auto"/>
          <w:sz w:val="22"/>
          <w:szCs w:val="22"/>
        </w:rPr>
      </w:pPr>
      <w:bookmarkStart w:id="58" w:name="_Toc633776126"/>
      <w:bookmarkStart w:id="59" w:name="_Toc108110081"/>
      <w:r w:rsidRPr="003445C6">
        <w:rPr>
          <w:rFonts w:ascii="Arial" w:hAnsi="Arial" w:cs="Arial"/>
          <w:i/>
          <w:iCs/>
          <w:color w:val="auto"/>
          <w:sz w:val="22"/>
          <w:szCs w:val="22"/>
        </w:rPr>
        <w:lastRenderedPageBreak/>
        <w:t>Treatment effectiveness</w:t>
      </w:r>
      <w:bookmarkEnd w:id="58"/>
      <w:bookmarkEnd w:id="59"/>
    </w:p>
    <w:p w14:paraId="1DE31320" w14:textId="6EAB7D75" w:rsidR="00A25F3C" w:rsidRPr="001B3D4E" w:rsidRDefault="00A25F3C" w:rsidP="00BC0110">
      <w:pPr>
        <w:pStyle w:val="Body"/>
        <w:numPr>
          <w:ilvl w:val="0"/>
          <w:numId w:val="1"/>
        </w:numPr>
        <w:spacing w:line="300" w:lineRule="auto"/>
        <w:ind w:left="380" w:hanging="380"/>
        <w:jc w:val="both"/>
        <w:rPr>
          <w:rFonts w:cs="Arial"/>
        </w:rPr>
      </w:pPr>
      <w:r w:rsidRPr="151C42BA">
        <w:rPr>
          <w:rFonts w:cs="Arial"/>
        </w:rPr>
        <w:t xml:space="preserve">As described in more detail in my advice to the Premier to extend the </w:t>
      </w:r>
      <w:r w:rsidR="00145036" w:rsidRPr="151C42BA">
        <w:rPr>
          <w:rFonts w:cs="Arial"/>
        </w:rPr>
        <w:t>P</w:t>
      </w:r>
      <w:r w:rsidR="0003535F" w:rsidRPr="151C42BA">
        <w:rPr>
          <w:rFonts w:cs="Arial"/>
        </w:rPr>
        <w:t>andemic</w:t>
      </w:r>
      <w:r w:rsidRPr="151C42BA">
        <w:rPr>
          <w:rFonts w:cs="Arial"/>
        </w:rPr>
        <w:t xml:space="preserve"> </w:t>
      </w:r>
      <w:r w:rsidR="00145036" w:rsidRPr="151C42BA">
        <w:rPr>
          <w:rFonts w:cs="Arial"/>
        </w:rPr>
        <w:t>D</w:t>
      </w:r>
      <w:r w:rsidR="0032322B" w:rsidRPr="151C42BA">
        <w:rPr>
          <w:rFonts w:cs="Arial"/>
        </w:rPr>
        <w:t>eclaration</w:t>
      </w:r>
      <w:r w:rsidRPr="151C42BA">
        <w:rPr>
          <w:rFonts w:cs="Arial"/>
        </w:rPr>
        <w:t xml:space="preserve">, there are now multiple </w:t>
      </w:r>
      <w:r w:rsidR="00445193" w:rsidRPr="151C42BA">
        <w:rPr>
          <w:rFonts w:cs="Arial"/>
        </w:rPr>
        <w:t>Therapeutic Goods Administration (</w:t>
      </w:r>
      <w:r w:rsidRPr="151C42BA">
        <w:rPr>
          <w:rFonts w:cs="Arial"/>
          <w:b/>
          <w:bCs/>
        </w:rPr>
        <w:t>TGA</w:t>
      </w:r>
      <w:r w:rsidR="00445193" w:rsidRPr="151C42BA">
        <w:rPr>
          <w:rFonts w:cs="Arial"/>
        </w:rPr>
        <w:t>)</w:t>
      </w:r>
      <w:r w:rsidRPr="151C42BA">
        <w:rPr>
          <w:rFonts w:cs="Arial"/>
        </w:rPr>
        <w:t xml:space="preserve"> approved treatments for COVID-19 available in Australia, including oral and intravenous antiviral agents, and intravenous monoclonal antibody preparations. In general, many of these treatments are </w:t>
      </w:r>
      <w:r w:rsidR="025F8EDE" w:rsidRPr="046AFEEA">
        <w:rPr>
          <w:rFonts w:cs="Arial"/>
        </w:rPr>
        <w:t>prioritised for</w:t>
      </w:r>
      <w:r w:rsidRPr="151C42BA">
        <w:rPr>
          <w:rFonts w:cs="Arial"/>
        </w:rPr>
        <w:t xml:space="preserve"> cohorts at higher risk of progression to severe disease.</w:t>
      </w:r>
    </w:p>
    <w:p w14:paraId="3FEACF1C" w14:textId="7C7A729F" w:rsidR="006F5EBB" w:rsidRPr="003420EB" w:rsidRDefault="001B3D4E" w:rsidP="003420EB">
      <w:pPr>
        <w:pStyle w:val="Body"/>
        <w:numPr>
          <w:ilvl w:val="0"/>
          <w:numId w:val="1"/>
        </w:numPr>
        <w:spacing w:line="300" w:lineRule="auto"/>
        <w:ind w:left="380" w:hanging="380"/>
        <w:jc w:val="both"/>
        <w:rPr>
          <w:rFonts w:cs="Arial"/>
        </w:rPr>
      </w:pPr>
      <w:r w:rsidRPr="5994416D">
        <w:rPr>
          <w:rFonts w:cs="Arial"/>
        </w:rPr>
        <w:t>Of the</w:t>
      </w:r>
      <w:r w:rsidRPr="006F5EBB">
        <w:rPr>
          <w:rFonts w:cs="Arial"/>
        </w:rPr>
        <w:t xml:space="preserve"> two oral antiviral agents currently available on the PBS, molnupiravir (Lagevrio®)</w:t>
      </w:r>
      <w:r w:rsidRPr="254791F3">
        <w:rPr>
          <w:rFonts w:eastAsia="Arial" w:cs="Arial"/>
        </w:rPr>
        <w:t xml:space="preserve"> and the combination of nirmatrelvir plus ritonavir (Paxlovid®),</w:t>
      </w:r>
      <w:r w:rsidRPr="00DD4C3D">
        <w:rPr>
          <w:rFonts w:eastAsia="Arial" w:cs="Arial"/>
        </w:rPr>
        <w:t xml:space="preserve"> both are effective in treating mild to moderate COVID-19 in adults, who do not require oxygen therapy, and who are at increased risk of progression to hospitalisation or death. These treatments must be administered early within the disease course to provide optimal benefit (usually within </w:t>
      </w:r>
      <w:r w:rsidR="00EF512A">
        <w:rPr>
          <w:rFonts w:eastAsia="Arial" w:cs="Arial"/>
        </w:rPr>
        <w:t>five</w:t>
      </w:r>
      <w:r w:rsidRPr="00DD4C3D">
        <w:rPr>
          <w:rFonts w:eastAsia="Arial" w:cs="Arial"/>
        </w:rPr>
        <w:t xml:space="preserve"> days of symptom onset</w:t>
      </w:r>
      <w:r w:rsidRPr="006F5EBB">
        <w:rPr>
          <w:rFonts w:cs="Arial"/>
        </w:rPr>
        <w:t>)</w:t>
      </w:r>
      <w:r w:rsidR="00210236">
        <w:rPr>
          <w:rFonts w:cs="Arial"/>
        </w:rPr>
        <w:t xml:space="preserve"> </w:t>
      </w:r>
      <w:sdt>
        <w:sdtPr>
          <w:rPr>
            <w:rFonts w:cs="Arial"/>
          </w:rPr>
          <w:id w:val="656575344"/>
          <w:lock w:val="contentLocked"/>
          <w:citation/>
        </w:sdtPr>
        <w:sdtEndPr/>
        <w:sdtContent>
          <w:r w:rsidR="00FD1D32">
            <w:rPr>
              <w:rFonts w:cs="Arial"/>
            </w:rPr>
            <w:fldChar w:fldCharType="begin"/>
          </w:r>
          <w:r w:rsidR="00F37424">
            <w:rPr>
              <w:rFonts w:cs="Arial"/>
            </w:rPr>
            <w:instrText xml:space="preserve">CITATION TGA \l 3081 </w:instrText>
          </w:r>
          <w:r w:rsidR="00FD1D32">
            <w:rPr>
              <w:rFonts w:cs="Arial"/>
            </w:rPr>
            <w:fldChar w:fldCharType="separate"/>
          </w:r>
          <w:r w:rsidR="00882F76">
            <w:rPr>
              <w:rFonts w:cs="Arial"/>
              <w:noProof/>
            </w:rPr>
            <w:t>(Therapeutic Goods Administration (b), 2022)</w:t>
          </w:r>
          <w:r w:rsidR="00FD1D32">
            <w:rPr>
              <w:rFonts w:cs="Arial"/>
            </w:rPr>
            <w:fldChar w:fldCharType="end"/>
          </w:r>
        </w:sdtContent>
      </w:sdt>
      <w:r w:rsidRPr="006F5EBB">
        <w:rPr>
          <w:rFonts w:cs="Arial"/>
        </w:rPr>
        <w:t>.</w:t>
      </w:r>
    </w:p>
    <w:p w14:paraId="1868EB51" w14:textId="269D74CA" w:rsidR="003420EB" w:rsidRPr="00671461" w:rsidRDefault="003420EB" w:rsidP="003420EB">
      <w:pPr>
        <w:pStyle w:val="Body"/>
        <w:numPr>
          <w:ilvl w:val="0"/>
          <w:numId w:val="1"/>
        </w:numPr>
        <w:spacing w:line="300" w:lineRule="auto"/>
        <w:ind w:left="380" w:hanging="380"/>
        <w:jc w:val="both"/>
        <w:rPr>
          <w:rFonts w:cs="Arial"/>
        </w:rPr>
      </w:pPr>
      <w:r w:rsidRPr="279CD2B9">
        <w:rPr>
          <w:rFonts w:cs="Arial"/>
        </w:rPr>
        <w:t>Multiple</w:t>
      </w:r>
      <w:r w:rsidR="007F5A75" w:rsidRPr="279CD2B9">
        <w:rPr>
          <w:rFonts w:cs="Arial"/>
        </w:rPr>
        <w:t xml:space="preserve"> </w:t>
      </w:r>
      <w:r w:rsidR="007F5A75" w:rsidRPr="006F5EBB">
        <w:rPr>
          <w:rFonts w:cs="Arial"/>
        </w:rPr>
        <w:t>other treatments, including monoclonal antibodies given via infusion</w:t>
      </w:r>
      <w:r w:rsidR="527AC751" w:rsidRPr="006F5EBB">
        <w:rPr>
          <w:rFonts w:cs="Arial"/>
        </w:rPr>
        <w:t>,</w:t>
      </w:r>
      <w:r w:rsidR="007F5A75" w:rsidRPr="006F5EBB">
        <w:rPr>
          <w:rFonts w:cs="Arial"/>
        </w:rPr>
        <w:t xml:space="preserve"> are indicated for COVID-19 infection in select cohorts</w:t>
      </w:r>
      <w:r w:rsidR="3ECF11DA" w:rsidRPr="006F5EBB">
        <w:rPr>
          <w:rFonts w:cs="Arial"/>
        </w:rPr>
        <w:t>.</w:t>
      </w:r>
      <w:r w:rsidR="007F5A75" w:rsidRPr="006F5EBB">
        <w:rPr>
          <w:rFonts w:cs="Arial"/>
        </w:rPr>
        <w:t xml:space="preserve"> Some treatments can only be given to hospitalised patients with severe disease while others can be given in mild-moderate disease but because they are infusions, must be given in a hospital or other suitable outpatient setting</w:t>
      </w:r>
      <w:r w:rsidR="00D75745">
        <w:rPr>
          <w:rFonts w:cs="Arial"/>
        </w:rPr>
        <w:t xml:space="preserve"> </w:t>
      </w:r>
      <w:sdt>
        <w:sdtPr>
          <w:rPr>
            <w:rFonts w:cs="Arial"/>
          </w:rPr>
          <w:id w:val="1030149541"/>
          <w:lock w:val="contentLocked"/>
          <w:citation/>
        </w:sdtPr>
        <w:sdtEndPr/>
        <w:sdtContent>
          <w:r w:rsidR="00D75745">
            <w:rPr>
              <w:rFonts w:cs="Arial"/>
            </w:rPr>
            <w:fldChar w:fldCharType="begin"/>
          </w:r>
          <w:r w:rsidR="00D75745">
            <w:rPr>
              <w:rFonts w:cs="Arial"/>
            </w:rPr>
            <w:instrText xml:space="preserve">CITATION Nat222 \l 3081 </w:instrText>
          </w:r>
          <w:r w:rsidR="00D75745">
            <w:rPr>
              <w:rFonts w:cs="Arial"/>
            </w:rPr>
            <w:fldChar w:fldCharType="separate"/>
          </w:r>
          <w:r w:rsidR="00882F76">
            <w:rPr>
              <w:rFonts w:cs="Arial"/>
              <w:noProof/>
            </w:rPr>
            <w:t>(National COVID-19 Clinical Evidence Taskforce, 2022)</w:t>
          </w:r>
          <w:r w:rsidR="00D75745">
            <w:rPr>
              <w:rFonts w:cs="Arial"/>
            </w:rPr>
            <w:fldChar w:fldCharType="end"/>
          </w:r>
        </w:sdtContent>
      </w:sdt>
      <w:r w:rsidR="007F5A75" w:rsidRPr="006F5EBB">
        <w:rPr>
          <w:rFonts w:cs="Arial"/>
        </w:rPr>
        <w:t xml:space="preserve">, which can limit access </w:t>
      </w:r>
      <w:r w:rsidR="00440F07">
        <w:rPr>
          <w:rFonts w:cs="Arial"/>
        </w:rPr>
        <w:t>or</w:t>
      </w:r>
      <w:r w:rsidR="007F5A75" w:rsidRPr="006F5EBB">
        <w:rPr>
          <w:rFonts w:cs="Arial"/>
        </w:rPr>
        <w:t xml:space="preserve"> speed of access to timely treatment.</w:t>
      </w:r>
    </w:p>
    <w:p w14:paraId="72671BC3" w14:textId="132AB371" w:rsidR="006F5EBB" w:rsidRPr="00671461" w:rsidRDefault="00671461" w:rsidP="00671461">
      <w:pPr>
        <w:pStyle w:val="Body"/>
        <w:numPr>
          <w:ilvl w:val="0"/>
          <w:numId w:val="1"/>
        </w:numPr>
        <w:spacing w:line="300" w:lineRule="auto"/>
        <w:ind w:left="380" w:hanging="380"/>
        <w:jc w:val="both"/>
        <w:rPr>
          <w:rFonts w:cs="Arial"/>
        </w:rPr>
      </w:pPr>
      <w:r w:rsidRPr="5994416D">
        <w:rPr>
          <w:rFonts w:cs="Arial"/>
        </w:rPr>
        <w:t xml:space="preserve">In addition, </w:t>
      </w:r>
      <w:r w:rsidRPr="006F5EBB">
        <w:rPr>
          <w:rFonts w:cs="Arial"/>
        </w:rPr>
        <w:t>inhaled corticosteroids (budesonide or ciclesonide) are recommended in a cohort of patients who have respiratory symptoms and at least one risk factor for disease progression</w:t>
      </w:r>
      <w:sdt>
        <w:sdtPr>
          <w:rPr>
            <w:rFonts w:cs="Arial"/>
          </w:rPr>
          <w:id w:val="-1577201173"/>
          <w:lock w:val="contentLocked"/>
          <w:citation/>
        </w:sdtPr>
        <w:sdtEndPr/>
        <w:sdtContent>
          <w:r w:rsidR="00C531D5">
            <w:rPr>
              <w:rFonts w:cs="Arial"/>
            </w:rPr>
            <w:fldChar w:fldCharType="begin"/>
          </w:r>
          <w:r w:rsidR="00C531D5">
            <w:rPr>
              <w:rFonts w:cs="Arial"/>
            </w:rPr>
            <w:instrText xml:space="preserve"> CITATION Nat222 \l 3081 </w:instrText>
          </w:r>
          <w:r w:rsidR="00C531D5">
            <w:rPr>
              <w:rFonts w:cs="Arial"/>
            </w:rPr>
            <w:fldChar w:fldCharType="separate"/>
          </w:r>
          <w:r w:rsidR="00882F76">
            <w:rPr>
              <w:rFonts w:cs="Arial"/>
              <w:noProof/>
            </w:rPr>
            <w:t xml:space="preserve"> (National COVID-19 Clinical Evidence Taskforce, 2022)</w:t>
          </w:r>
          <w:r w:rsidR="00C531D5">
            <w:rPr>
              <w:rFonts w:cs="Arial"/>
            </w:rPr>
            <w:fldChar w:fldCharType="end"/>
          </w:r>
        </w:sdtContent>
      </w:sdt>
      <w:r w:rsidRPr="006F5EBB">
        <w:rPr>
          <w:rFonts w:cs="Arial"/>
        </w:rPr>
        <w:t>.</w:t>
      </w:r>
    </w:p>
    <w:p w14:paraId="6372D521" w14:textId="5136160D" w:rsidR="006F5EBB" w:rsidRPr="00235D85" w:rsidRDefault="002705E7" w:rsidP="002705E7">
      <w:pPr>
        <w:pStyle w:val="Body"/>
        <w:numPr>
          <w:ilvl w:val="0"/>
          <w:numId w:val="1"/>
        </w:numPr>
        <w:spacing w:line="300" w:lineRule="auto"/>
        <w:ind w:left="380" w:hanging="380"/>
        <w:jc w:val="both"/>
        <w:rPr>
          <w:rFonts w:cs="Arial"/>
        </w:rPr>
      </w:pPr>
      <w:r w:rsidRPr="5994416D">
        <w:rPr>
          <w:rFonts w:cs="Arial"/>
        </w:rPr>
        <w:t xml:space="preserve">There is some emerging evidence that certain monoclonal antibodies may not be as effective in treating Omicron and its sublineages </w:t>
      </w:r>
      <w:r w:rsidR="00422F26">
        <w:rPr>
          <w:rFonts w:cs="Arial"/>
        </w:rPr>
        <w:t>as</w:t>
      </w:r>
      <w:r w:rsidRPr="5994416D">
        <w:rPr>
          <w:rFonts w:cs="Arial"/>
        </w:rPr>
        <w:t xml:space="preserve"> previous variants</w:t>
      </w:r>
      <w:r w:rsidR="00A923C9">
        <w:rPr>
          <w:rFonts w:cs="Arial"/>
        </w:rPr>
        <w:t xml:space="preserve"> </w:t>
      </w:r>
      <w:sdt>
        <w:sdtPr>
          <w:rPr>
            <w:rFonts w:cs="Arial"/>
          </w:rPr>
          <w:id w:val="-725685906"/>
          <w:lock w:val="contentLocked"/>
          <w:citation/>
        </w:sdtPr>
        <w:sdtEndPr/>
        <w:sdtContent>
          <w:r w:rsidR="00A923C9">
            <w:rPr>
              <w:rFonts w:cs="Arial"/>
            </w:rPr>
            <w:fldChar w:fldCharType="begin"/>
          </w:r>
          <w:r w:rsidR="00296B38">
            <w:rPr>
              <w:rFonts w:cs="Arial"/>
            </w:rPr>
            <w:instrText xml:space="preserve">CITATION Yam22 \l 3081 </w:instrText>
          </w:r>
          <w:r w:rsidR="00A923C9">
            <w:rPr>
              <w:rFonts w:cs="Arial"/>
            </w:rPr>
            <w:fldChar w:fldCharType="separate"/>
          </w:r>
          <w:r w:rsidR="00882F76">
            <w:rPr>
              <w:rFonts w:cs="Arial"/>
              <w:noProof/>
            </w:rPr>
            <w:t>(Yamasoba, et al., 2022)</w:t>
          </w:r>
          <w:r w:rsidR="00A923C9">
            <w:rPr>
              <w:rFonts w:cs="Arial"/>
            </w:rPr>
            <w:fldChar w:fldCharType="end"/>
          </w:r>
        </w:sdtContent>
      </w:sdt>
      <w:r w:rsidRPr="5994416D">
        <w:rPr>
          <w:rFonts w:cs="Arial"/>
        </w:rPr>
        <w:t>.</w:t>
      </w:r>
      <w:r w:rsidR="4A101B0C" w:rsidRPr="151C42BA">
        <w:rPr>
          <w:rFonts w:cs="Arial"/>
        </w:rPr>
        <w:t xml:space="preserve"> There is no current evidence of reduced susceptibility of newly emerged VOCs including BA.4</w:t>
      </w:r>
      <w:r w:rsidR="00D50DA2" w:rsidRPr="151C42BA">
        <w:rPr>
          <w:rFonts w:cs="Arial"/>
        </w:rPr>
        <w:t xml:space="preserve"> and</w:t>
      </w:r>
      <w:r w:rsidR="00E01D90" w:rsidRPr="151C42BA">
        <w:rPr>
          <w:rFonts w:cs="Arial"/>
        </w:rPr>
        <w:t xml:space="preserve"> </w:t>
      </w:r>
      <w:r w:rsidR="00A63A07" w:rsidRPr="151C42BA">
        <w:rPr>
          <w:rFonts w:cs="Arial"/>
        </w:rPr>
        <w:t>BA.</w:t>
      </w:r>
      <w:r w:rsidR="4A101B0C" w:rsidRPr="151C42BA">
        <w:rPr>
          <w:rFonts w:cs="Arial"/>
        </w:rPr>
        <w:t xml:space="preserve">5 to the oral antiviral agents available for treatment of early COVID-19 in the community. </w:t>
      </w:r>
    </w:p>
    <w:p w14:paraId="300DBB02" w14:textId="47C7A39D" w:rsidR="00034A0E" w:rsidRPr="008460BD" w:rsidRDefault="008460BD" w:rsidP="008460BD">
      <w:pPr>
        <w:pStyle w:val="Body"/>
        <w:numPr>
          <w:ilvl w:val="0"/>
          <w:numId w:val="1"/>
        </w:numPr>
        <w:spacing w:line="300" w:lineRule="auto"/>
        <w:ind w:left="380" w:hanging="380"/>
        <w:jc w:val="both"/>
        <w:rPr>
          <w:rFonts w:cs="Arial"/>
        </w:rPr>
      </w:pPr>
      <w:bookmarkStart w:id="60" w:name="_Ref106309285"/>
      <w:r w:rsidRPr="151C42BA">
        <w:rPr>
          <w:rFonts w:cs="Arial"/>
        </w:rPr>
        <w:t xml:space="preserve">Given the constant evolution of the virus, ensuring drug treatments remain effective against all emerging variants continues to pose a challenge to the international community. Additionally, despite therapeutic agents being approved for use in Australia, there remain challenges in ensuring these agents are being administered to those who will receive most benefit </w:t>
      </w:r>
      <w:r w:rsidR="00422F26" w:rsidRPr="151C42BA">
        <w:rPr>
          <w:rFonts w:cs="Arial"/>
        </w:rPr>
        <w:t>within the optimal</w:t>
      </w:r>
      <w:r w:rsidRPr="151C42BA">
        <w:rPr>
          <w:rFonts w:cs="Arial"/>
        </w:rPr>
        <w:t xml:space="preserve"> </w:t>
      </w:r>
      <w:r w:rsidR="76F9870F" w:rsidRPr="151C42BA">
        <w:rPr>
          <w:rFonts w:cs="Arial"/>
        </w:rPr>
        <w:t>time</w:t>
      </w:r>
      <w:r w:rsidR="63A3565D" w:rsidRPr="151C42BA">
        <w:rPr>
          <w:rFonts w:cs="Arial"/>
        </w:rPr>
        <w:t>frames</w:t>
      </w:r>
      <w:r w:rsidRPr="151C42BA">
        <w:rPr>
          <w:rFonts w:cs="Arial"/>
        </w:rPr>
        <w:t>.</w:t>
      </w:r>
      <w:bookmarkEnd w:id="60"/>
    </w:p>
    <w:p w14:paraId="594F2092" w14:textId="6678F5D4" w:rsidR="012399BF" w:rsidRPr="003D25DB" w:rsidRDefault="00682326" w:rsidP="003D25DB">
      <w:pPr>
        <w:pStyle w:val="Heading1"/>
        <w:spacing w:before="120" w:after="120" w:line="240" w:lineRule="auto"/>
        <w:rPr>
          <w:rFonts w:ascii="Arial" w:hAnsi="Arial" w:cs="Arial"/>
          <w:b/>
          <w:bCs/>
          <w:color w:val="auto"/>
          <w:sz w:val="22"/>
          <w:szCs w:val="22"/>
        </w:rPr>
      </w:pPr>
      <w:bookmarkStart w:id="61" w:name="_Toc108110082"/>
      <w:bookmarkStart w:id="62" w:name="_Toc1071047520"/>
      <w:r w:rsidRPr="003D25DB">
        <w:rPr>
          <w:rFonts w:ascii="Arial" w:hAnsi="Arial" w:cs="Arial"/>
          <w:b/>
          <w:bCs/>
          <w:color w:val="auto"/>
          <w:sz w:val="22"/>
          <w:szCs w:val="22"/>
        </w:rPr>
        <w:t xml:space="preserve">Overview of necessary </w:t>
      </w:r>
      <w:r w:rsidR="00B62E4D">
        <w:rPr>
          <w:rFonts w:ascii="Arial" w:hAnsi="Arial" w:cs="Arial"/>
          <w:b/>
          <w:bCs/>
          <w:color w:val="auto"/>
          <w:sz w:val="22"/>
          <w:szCs w:val="22"/>
        </w:rPr>
        <w:t>and</w:t>
      </w:r>
      <w:r w:rsidRPr="003D25DB">
        <w:rPr>
          <w:rFonts w:ascii="Arial" w:hAnsi="Arial" w:cs="Arial"/>
          <w:b/>
          <w:bCs/>
          <w:color w:val="auto"/>
          <w:sz w:val="22"/>
          <w:szCs w:val="22"/>
        </w:rPr>
        <w:t xml:space="preserve"> appropriate public health measures</w:t>
      </w:r>
      <w:bookmarkEnd w:id="61"/>
      <w:r w:rsidRPr="003D25DB">
        <w:rPr>
          <w:rFonts w:ascii="Arial" w:hAnsi="Arial" w:cs="Arial"/>
          <w:b/>
          <w:bCs/>
          <w:color w:val="auto"/>
          <w:sz w:val="22"/>
          <w:szCs w:val="22"/>
        </w:rPr>
        <w:t xml:space="preserve"> </w:t>
      </w:r>
      <w:bookmarkEnd w:id="62"/>
    </w:p>
    <w:p w14:paraId="7D3FA94B" w14:textId="22A5C1F4" w:rsidR="0093518E" w:rsidRPr="00295406" w:rsidRDefault="007B2F24" w:rsidP="003629ED">
      <w:pPr>
        <w:pStyle w:val="Body"/>
        <w:numPr>
          <w:ilvl w:val="0"/>
          <w:numId w:val="1"/>
        </w:numPr>
        <w:spacing w:line="300" w:lineRule="auto"/>
        <w:ind w:left="380" w:hanging="380"/>
        <w:jc w:val="both"/>
        <w:rPr>
          <w:rFonts w:cs="Arial"/>
        </w:rPr>
      </w:pPr>
      <w:r w:rsidRPr="00BF59AC">
        <w:t>Public health and social measures (</w:t>
      </w:r>
      <w:r w:rsidRPr="003F2F18">
        <w:rPr>
          <w:rFonts w:cs="Arial"/>
          <w:sz w:val="22"/>
          <w:szCs w:val="22"/>
        </w:rPr>
        <w:t>PHSMs</w:t>
      </w:r>
      <w:r w:rsidRPr="007B2F24">
        <w:rPr>
          <w:rFonts w:cs="Arial"/>
          <w:sz w:val="22"/>
          <w:szCs w:val="22"/>
        </w:rPr>
        <w:t>)</w:t>
      </w:r>
      <w:r w:rsidR="00C312A7">
        <w:rPr>
          <w:rFonts w:cs="Arial"/>
          <w:sz w:val="22"/>
          <w:szCs w:val="22"/>
        </w:rPr>
        <w:t>, such as physical distancing, face masks, ventilation and TTIQ,</w:t>
      </w:r>
      <w:r w:rsidRPr="007B2F24">
        <w:rPr>
          <w:rFonts w:cs="Arial"/>
          <w:sz w:val="22"/>
          <w:szCs w:val="22"/>
        </w:rPr>
        <w:t xml:space="preserve"> are actions or interventions that aim to prevent or minimise the </w:t>
      </w:r>
      <w:r w:rsidRPr="2590577B">
        <w:rPr>
          <w:rFonts w:cs="Arial"/>
        </w:rPr>
        <w:t xml:space="preserve">transmission of infectious diseases such as </w:t>
      </w:r>
      <w:r w:rsidR="00084AB2" w:rsidRPr="2590577B">
        <w:rPr>
          <w:rFonts w:cs="Arial"/>
        </w:rPr>
        <w:t>COVID-19</w:t>
      </w:r>
      <w:r w:rsidR="00D63BBB">
        <w:rPr>
          <w:rFonts w:cs="Arial"/>
        </w:rPr>
        <w:t xml:space="preserve"> </w:t>
      </w:r>
      <w:sdt>
        <w:sdtPr>
          <w:rPr>
            <w:rFonts w:cs="Arial"/>
          </w:rPr>
          <w:id w:val="2118705573"/>
          <w:lock w:val="contentLocked"/>
          <w:citation/>
        </w:sdtPr>
        <w:sdtEndPr/>
        <w:sdtContent>
          <w:r w:rsidR="00D63BBB">
            <w:rPr>
              <w:rFonts w:cs="Arial"/>
            </w:rPr>
            <w:fldChar w:fldCharType="begin"/>
          </w:r>
          <w:r w:rsidR="00E00D0F">
            <w:rPr>
              <w:rFonts w:cs="Arial"/>
            </w:rPr>
            <w:instrText xml:space="preserve">CITATION Wor \l 3081 </w:instrText>
          </w:r>
          <w:r w:rsidR="00D63BBB">
            <w:rPr>
              <w:rFonts w:cs="Arial"/>
            </w:rPr>
            <w:fldChar w:fldCharType="separate"/>
          </w:r>
          <w:r w:rsidR="00882F76">
            <w:rPr>
              <w:rFonts w:cs="Arial"/>
              <w:noProof/>
            </w:rPr>
            <w:t>(World Health Organization (e), 2022)</w:t>
          </w:r>
          <w:r w:rsidR="00D63BBB">
            <w:rPr>
              <w:rFonts w:cs="Arial"/>
            </w:rPr>
            <w:fldChar w:fldCharType="end"/>
          </w:r>
        </w:sdtContent>
      </w:sdt>
      <w:r w:rsidRPr="2590577B">
        <w:rPr>
          <w:rFonts w:cs="Arial"/>
        </w:rPr>
        <w:t xml:space="preserve">. </w:t>
      </w:r>
    </w:p>
    <w:p w14:paraId="43056937" w14:textId="5FA98C46" w:rsidR="007C72E3" w:rsidRPr="007C72E3" w:rsidRDefault="00EF7702" w:rsidP="004054C6">
      <w:pPr>
        <w:pStyle w:val="Body"/>
        <w:numPr>
          <w:ilvl w:val="0"/>
          <w:numId w:val="1"/>
        </w:numPr>
        <w:spacing w:line="300" w:lineRule="auto"/>
        <w:ind w:left="380" w:hanging="380"/>
        <w:jc w:val="both"/>
        <w:rPr>
          <w:rFonts w:cs="Arial"/>
        </w:rPr>
      </w:pPr>
      <w:r w:rsidRPr="151C42BA">
        <w:rPr>
          <w:rFonts w:cs="Arial"/>
        </w:rPr>
        <w:t xml:space="preserve">PHSMs have been a key pillar of the public health response and continue to play a vital role in limiting COVID-19 transmission. In the current context of Omicron </w:t>
      </w:r>
      <w:r w:rsidR="00714E2E" w:rsidRPr="151C42BA">
        <w:rPr>
          <w:rFonts w:cs="Arial"/>
        </w:rPr>
        <w:t>sublineages</w:t>
      </w:r>
      <w:r w:rsidRPr="151C42BA">
        <w:rPr>
          <w:rFonts w:cs="Arial"/>
        </w:rPr>
        <w:t xml:space="preserve">, increasing influenza cases, behavioural and seasonal changes associated with winter, a plateau in vaccine uptake and waning </w:t>
      </w:r>
      <w:r w:rsidR="0086107B" w:rsidRPr="151C42BA">
        <w:rPr>
          <w:rFonts w:cs="Arial"/>
        </w:rPr>
        <w:t xml:space="preserve">vaccine-induced and infection-induced </w:t>
      </w:r>
      <w:r w:rsidRPr="151C42BA">
        <w:rPr>
          <w:rFonts w:cs="Arial"/>
        </w:rPr>
        <w:t>immunit</w:t>
      </w:r>
      <w:r w:rsidR="00E1502C" w:rsidRPr="151C42BA">
        <w:rPr>
          <w:rFonts w:cs="Arial"/>
        </w:rPr>
        <w:t>y</w:t>
      </w:r>
      <w:r w:rsidRPr="151C42BA">
        <w:rPr>
          <w:rFonts w:cs="Arial"/>
        </w:rPr>
        <w:t xml:space="preserve">, curbing transmission via recommended and required PHSMs will help protect individuals, the health </w:t>
      </w:r>
      <w:r w:rsidR="001B42D1" w:rsidRPr="151C42BA">
        <w:rPr>
          <w:rFonts w:cs="Arial"/>
        </w:rPr>
        <w:t>system,</w:t>
      </w:r>
      <w:r w:rsidRPr="151C42BA">
        <w:rPr>
          <w:rFonts w:cs="Arial"/>
        </w:rPr>
        <w:t xml:space="preserve"> </w:t>
      </w:r>
      <w:r w:rsidR="00FC687A" w:rsidRPr="151C42BA">
        <w:rPr>
          <w:rFonts w:cs="Arial"/>
        </w:rPr>
        <w:t>essential services</w:t>
      </w:r>
      <w:r w:rsidRPr="151C42BA">
        <w:rPr>
          <w:rFonts w:cs="Arial"/>
        </w:rPr>
        <w:t xml:space="preserve"> and the wider community. </w:t>
      </w:r>
    </w:p>
    <w:p w14:paraId="7B9743BC" w14:textId="4A343B60" w:rsidR="00EF7702" w:rsidRPr="004054C6" w:rsidRDefault="00E54D92" w:rsidP="004054C6">
      <w:pPr>
        <w:pStyle w:val="Body"/>
        <w:numPr>
          <w:ilvl w:val="0"/>
          <w:numId w:val="1"/>
        </w:numPr>
        <w:spacing w:line="300" w:lineRule="auto"/>
        <w:ind w:left="380" w:hanging="380"/>
        <w:jc w:val="both"/>
        <w:rPr>
          <w:rFonts w:cs="Arial"/>
        </w:rPr>
      </w:pPr>
      <w:r w:rsidRPr="151C42BA">
        <w:rPr>
          <w:rFonts w:cs="Arial"/>
        </w:rPr>
        <w:lastRenderedPageBreak/>
        <w:t>Specifically</w:t>
      </w:r>
      <w:r w:rsidR="007C72E3" w:rsidRPr="151C42BA">
        <w:rPr>
          <w:rFonts w:cs="Arial"/>
        </w:rPr>
        <w:t xml:space="preserve">, population level PHSMs </w:t>
      </w:r>
      <w:r w:rsidRPr="151C42BA">
        <w:rPr>
          <w:rFonts w:cs="Arial"/>
        </w:rPr>
        <w:t xml:space="preserve">also function to protect at-risk individuals </w:t>
      </w:r>
      <w:r w:rsidR="00592124" w:rsidRPr="151C42BA">
        <w:rPr>
          <w:rFonts w:cs="Arial"/>
        </w:rPr>
        <w:t xml:space="preserve">and higher-risk settings by lowering risk of </w:t>
      </w:r>
      <w:r w:rsidR="005F731E" w:rsidRPr="151C42BA">
        <w:rPr>
          <w:rFonts w:cs="Arial"/>
        </w:rPr>
        <w:t xml:space="preserve">COVID-19 </w:t>
      </w:r>
      <w:r w:rsidR="00592124" w:rsidRPr="151C42BA">
        <w:rPr>
          <w:rFonts w:cs="Arial"/>
        </w:rPr>
        <w:t xml:space="preserve">transmission in the community and </w:t>
      </w:r>
      <w:r w:rsidR="00C153F7" w:rsidRPr="151C42BA">
        <w:rPr>
          <w:rFonts w:cs="Arial"/>
        </w:rPr>
        <w:t xml:space="preserve">requiring actions of </w:t>
      </w:r>
      <w:r w:rsidR="008253B7" w:rsidRPr="151C42BA">
        <w:rPr>
          <w:rFonts w:cs="Arial"/>
        </w:rPr>
        <w:t>individuals</w:t>
      </w:r>
      <w:r w:rsidR="00A6637A" w:rsidRPr="151C42BA">
        <w:rPr>
          <w:rFonts w:cs="Arial"/>
        </w:rPr>
        <w:t xml:space="preserve"> </w:t>
      </w:r>
      <w:r w:rsidR="00C153F7" w:rsidRPr="151C42BA">
        <w:rPr>
          <w:rFonts w:cs="Arial"/>
        </w:rPr>
        <w:t xml:space="preserve">to reduce the risk </w:t>
      </w:r>
      <w:r w:rsidR="009816E5" w:rsidRPr="151C42BA">
        <w:rPr>
          <w:rFonts w:cs="Arial"/>
        </w:rPr>
        <w:t>o</w:t>
      </w:r>
      <w:r w:rsidR="00307E30" w:rsidRPr="151C42BA">
        <w:rPr>
          <w:rFonts w:cs="Arial"/>
        </w:rPr>
        <w:t>f</w:t>
      </w:r>
      <w:r w:rsidR="00C153F7" w:rsidRPr="151C42BA">
        <w:rPr>
          <w:rFonts w:cs="Arial"/>
        </w:rPr>
        <w:t xml:space="preserve"> </w:t>
      </w:r>
      <w:r w:rsidR="000B227F" w:rsidRPr="151C42BA">
        <w:rPr>
          <w:rFonts w:cs="Arial"/>
        </w:rPr>
        <w:t>priority populations</w:t>
      </w:r>
      <w:r w:rsidR="00F8786E" w:rsidRPr="151C42BA">
        <w:rPr>
          <w:rFonts w:cs="Arial"/>
        </w:rPr>
        <w:t xml:space="preserve"> being exposed to the virus</w:t>
      </w:r>
      <w:r w:rsidR="00C153F7" w:rsidRPr="151C42BA">
        <w:rPr>
          <w:rFonts w:cs="Arial"/>
        </w:rPr>
        <w:t xml:space="preserve">. </w:t>
      </w:r>
      <w:r w:rsidR="00E30C48" w:rsidRPr="151C42BA">
        <w:rPr>
          <w:rFonts w:cs="Arial"/>
        </w:rPr>
        <w:t>Those who are</w:t>
      </w:r>
      <w:r w:rsidR="1D4E1217" w:rsidRPr="046AFEEA">
        <w:rPr>
          <w:rFonts w:cs="Arial"/>
        </w:rPr>
        <w:t xml:space="preserve"> at</w:t>
      </w:r>
      <w:r w:rsidR="00E30C48" w:rsidRPr="151C42BA">
        <w:rPr>
          <w:rFonts w:cs="Arial"/>
        </w:rPr>
        <w:t xml:space="preserve"> high risk may still develop severe illness and die from COVID-19 despite being vaccinated and prescribed antiviral treatment, hence the need </w:t>
      </w:r>
      <w:r w:rsidR="00A6637A" w:rsidRPr="151C42BA">
        <w:rPr>
          <w:rFonts w:cs="Arial"/>
        </w:rPr>
        <w:t>for some</w:t>
      </w:r>
      <w:r w:rsidR="00915834" w:rsidRPr="151C42BA">
        <w:rPr>
          <w:rFonts w:cs="Arial"/>
        </w:rPr>
        <w:t xml:space="preserve"> low impost but effective public health</w:t>
      </w:r>
      <w:r w:rsidR="00A6637A" w:rsidRPr="151C42BA">
        <w:rPr>
          <w:rFonts w:cs="Arial"/>
        </w:rPr>
        <w:t xml:space="preserve"> measures to be retained in Orders to </w:t>
      </w:r>
      <w:r w:rsidR="000715FE" w:rsidRPr="151C42BA">
        <w:rPr>
          <w:rFonts w:cs="Arial"/>
        </w:rPr>
        <w:t>continue to protect those</w:t>
      </w:r>
      <w:r w:rsidR="00E541FC" w:rsidRPr="151C42BA">
        <w:rPr>
          <w:rFonts w:cs="Arial"/>
        </w:rPr>
        <w:t xml:space="preserve"> in our community most</w:t>
      </w:r>
      <w:r w:rsidR="000715FE" w:rsidRPr="151C42BA">
        <w:rPr>
          <w:rFonts w:cs="Arial"/>
        </w:rPr>
        <w:t xml:space="preserve"> at-risk</w:t>
      </w:r>
      <w:r w:rsidR="00E541FC" w:rsidRPr="151C42BA">
        <w:rPr>
          <w:rFonts w:cs="Arial"/>
        </w:rPr>
        <w:t xml:space="preserve"> of severe outcomes</w:t>
      </w:r>
      <w:r w:rsidR="000715FE" w:rsidRPr="151C42BA">
        <w:rPr>
          <w:rFonts w:cs="Arial"/>
        </w:rPr>
        <w:t>.</w:t>
      </w:r>
    </w:p>
    <w:p w14:paraId="4BD9C56C" w14:textId="77777777" w:rsidR="0037052F" w:rsidRDefault="008B708A" w:rsidP="0037052F">
      <w:pPr>
        <w:pStyle w:val="Body"/>
        <w:numPr>
          <w:ilvl w:val="0"/>
          <w:numId w:val="1"/>
        </w:numPr>
        <w:spacing w:line="300" w:lineRule="auto"/>
        <w:ind w:left="380" w:hanging="380"/>
        <w:jc w:val="both"/>
        <w:rPr>
          <w:rFonts w:cs="Arial"/>
        </w:rPr>
      </w:pPr>
      <w:r w:rsidRPr="151C42BA">
        <w:rPr>
          <w:rFonts w:cs="Arial"/>
        </w:rPr>
        <w:t>T</w:t>
      </w:r>
      <w:r w:rsidR="009A0FB2" w:rsidRPr="151C42BA">
        <w:rPr>
          <w:rFonts w:cs="Arial"/>
        </w:rPr>
        <w:t>o</w:t>
      </w:r>
      <w:r w:rsidRPr="151C42BA">
        <w:rPr>
          <w:rFonts w:cs="Arial"/>
        </w:rPr>
        <w:t xml:space="preserve"> manage the risks posed by COVID-19, the Victorian public health response</w:t>
      </w:r>
      <w:r w:rsidR="00E81C6F" w:rsidRPr="151C42BA">
        <w:rPr>
          <w:rFonts w:cs="Arial"/>
        </w:rPr>
        <w:t xml:space="preserve"> recognises the</w:t>
      </w:r>
      <w:r w:rsidR="008A252F" w:rsidRPr="151C42BA">
        <w:rPr>
          <w:rFonts w:cs="Arial"/>
        </w:rPr>
        <w:t xml:space="preserve"> </w:t>
      </w:r>
      <w:r w:rsidR="008A252F">
        <w:t>ongoing need to limit COVID-19 transmission and mitigate its impact on the community and health system</w:t>
      </w:r>
      <w:r w:rsidR="00E81C6F">
        <w:t>.</w:t>
      </w:r>
      <w:r w:rsidRPr="151C42BA">
        <w:rPr>
          <w:rFonts w:cs="Arial"/>
        </w:rPr>
        <w:t xml:space="preserve"> </w:t>
      </w:r>
      <w:r w:rsidR="00E81C6F">
        <w:t xml:space="preserve">As part of this comprehensive strategy to prevent, detect and respond to COVID-19, ongoing PHSMs </w:t>
      </w:r>
      <w:r w:rsidR="00B4500B">
        <w:t>are</w:t>
      </w:r>
      <w:r w:rsidR="00E81C6F">
        <w:t xml:space="preserve"> require</w:t>
      </w:r>
      <w:r w:rsidR="00636A3E">
        <w:t>d, including</w:t>
      </w:r>
      <w:r w:rsidRPr="151C42BA">
        <w:rPr>
          <w:rFonts w:cs="Arial"/>
        </w:rPr>
        <w:t xml:space="preserve"> less restrictive </w:t>
      </w:r>
      <w:r w:rsidR="002A6412" w:rsidRPr="151C42BA">
        <w:rPr>
          <w:rFonts w:cs="Arial"/>
        </w:rPr>
        <w:t>actions</w:t>
      </w:r>
      <w:r w:rsidRPr="151C42BA">
        <w:rPr>
          <w:rFonts w:cs="Arial"/>
        </w:rPr>
        <w:t xml:space="preserve">, such as </w:t>
      </w:r>
      <w:r w:rsidR="0050339B" w:rsidRPr="151C42BA">
        <w:rPr>
          <w:rFonts w:cs="Arial"/>
        </w:rPr>
        <w:t>engagement</w:t>
      </w:r>
      <w:r w:rsidR="00FA02A5" w:rsidRPr="151C42BA">
        <w:rPr>
          <w:rFonts w:cs="Arial"/>
        </w:rPr>
        <w:t xml:space="preserve">, </w:t>
      </w:r>
      <w:r w:rsidR="001B42D1" w:rsidRPr="151C42BA">
        <w:rPr>
          <w:rFonts w:cs="Arial"/>
        </w:rPr>
        <w:t>communications,</w:t>
      </w:r>
      <w:r w:rsidRPr="151C42BA">
        <w:rPr>
          <w:rFonts w:cs="Arial"/>
        </w:rPr>
        <w:t xml:space="preserve"> and </w:t>
      </w:r>
      <w:r w:rsidR="006A2FD2" w:rsidRPr="151C42BA">
        <w:rPr>
          <w:rFonts w:cs="Arial"/>
        </w:rPr>
        <w:t>recommendations</w:t>
      </w:r>
      <w:r w:rsidRPr="151C42BA">
        <w:rPr>
          <w:rFonts w:cs="Arial"/>
        </w:rPr>
        <w:t>, to more restrictive</w:t>
      </w:r>
      <w:r w:rsidR="00C53781" w:rsidRPr="151C42BA">
        <w:rPr>
          <w:rFonts w:cs="Arial"/>
        </w:rPr>
        <w:t xml:space="preserve"> interventions</w:t>
      </w:r>
      <w:r w:rsidRPr="151C42BA">
        <w:rPr>
          <w:rFonts w:cs="Arial"/>
        </w:rPr>
        <w:t>, such as vaccination mandates</w:t>
      </w:r>
      <w:r w:rsidR="00636A3E" w:rsidRPr="151C42BA">
        <w:rPr>
          <w:rFonts w:cs="Arial"/>
        </w:rPr>
        <w:t xml:space="preserve"> in Orders</w:t>
      </w:r>
      <w:r w:rsidRPr="151C42BA">
        <w:rPr>
          <w:rFonts w:cs="Arial"/>
        </w:rPr>
        <w:t>. The Victorian response should continue to utilise, prioritise and exhaust less restrictive measures</w:t>
      </w:r>
      <w:r w:rsidR="00D437EB" w:rsidRPr="151C42BA">
        <w:rPr>
          <w:rFonts w:cs="Arial"/>
        </w:rPr>
        <w:t xml:space="preserve"> </w:t>
      </w:r>
      <w:r w:rsidRPr="151C42BA">
        <w:rPr>
          <w:rFonts w:cs="Arial"/>
        </w:rPr>
        <w:t xml:space="preserve">prior to implementing more stringent measures, wherever possible. </w:t>
      </w:r>
    </w:p>
    <w:p w14:paraId="7BC6C28B" w14:textId="3D1C5DEC" w:rsidR="00D21CA6" w:rsidRPr="0037052F" w:rsidRDefault="00242708" w:rsidP="0037052F">
      <w:pPr>
        <w:pStyle w:val="Body"/>
        <w:numPr>
          <w:ilvl w:val="0"/>
          <w:numId w:val="1"/>
        </w:numPr>
        <w:spacing w:line="300" w:lineRule="auto"/>
        <w:ind w:left="380" w:hanging="380"/>
        <w:jc w:val="both"/>
        <w:rPr>
          <w:rFonts w:cs="Arial"/>
        </w:rPr>
      </w:pPr>
      <w:r w:rsidRPr="0037052F">
        <w:rPr>
          <w:rFonts w:cs="Arial"/>
        </w:rPr>
        <w:t xml:space="preserve">The </w:t>
      </w:r>
      <w:r w:rsidR="00310AF6" w:rsidRPr="0037052F">
        <w:rPr>
          <w:rFonts w:cs="Arial"/>
        </w:rPr>
        <w:t>pandemic</w:t>
      </w:r>
      <w:r w:rsidRPr="0037052F">
        <w:rPr>
          <w:rFonts w:cs="Arial"/>
        </w:rPr>
        <w:t xml:space="preserve"> response continues to transition to</w:t>
      </w:r>
      <w:r w:rsidR="00CC1BCA" w:rsidRPr="0037052F">
        <w:rPr>
          <w:rFonts w:cs="Arial"/>
        </w:rPr>
        <w:t>wards</w:t>
      </w:r>
      <w:r w:rsidRPr="0037052F">
        <w:rPr>
          <w:rFonts w:cs="Arial"/>
        </w:rPr>
        <w:t xml:space="preserve"> </w:t>
      </w:r>
      <w:r w:rsidR="00094086" w:rsidRPr="0037052F">
        <w:rPr>
          <w:rFonts w:cs="Arial"/>
        </w:rPr>
        <w:t xml:space="preserve">a model </w:t>
      </w:r>
      <w:r w:rsidR="00177168" w:rsidRPr="0037052F">
        <w:rPr>
          <w:rFonts w:cs="Arial"/>
        </w:rPr>
        <w:t xml:space="preserve">that </w:t>
      </w:r>
      <w:r w:rsidR="001228C5" w:rsidRPr="0037052F">
        <w:rPr>
          <w:rFonts w:cs="Arial"/>
        </w:rPr>
        <w:t>empowers individuals</w:t>
      </w:r>
      <w:r w:rsidR="003B5CB4" w:rsidRPr="0037052F">
        <w:rPr>
          <w:rFonts w:cs="Arial"/>
        </w:rPr>
        <w:t xml:space="preserve"> and</w:t>
      </w:r>
      <w:r w:rsidR="00881813" w:rsidRPr="0037052F">
        <w:rPr>
          <w:rFonts w:cs="Arial"/>
        </w:rPr>
        <w:t xml:space="preserve"> industry</w:t>
      </w:r>
      <w:r w:rsidRPr="0037052F">
        <w:rPr>
          <w:rFonts w:cs="Arial"/>
        </w:rPr>
        <w:t xml:space="preserve"> </w:t>
      </w:r>
      <w:r w:rsidR="006C13A1" w:rsidRPr="0037052F">
        <w:rPr>
          <w:rFonts w:cs="Arial"/>
        </w:rPr>
        <w:t>to</w:t>
      </w:r>
      <w:r w:rsidR="003D7BD8" w:rsidRPr="0037052F">
        <w:rPr>
          <w:rFonts w:cs="Arial"/>
        </w:rPr>
        <w:t xml:space="preserve"> </w:t>
      </w:r>
      <w:r w:rsidR="0076396A" w:rsidRPr="0037052F">
        <w:rPr>
          <w:rFonts w:cs="Arial"/>
        </w:rPr>
        <w:t xml:space="preserve">understand their risk, </w:t>
      </w:r>
      <w:r w:rsidR="00BE321B" w:rsidRPr="0037052F">
        <w:rPr>
          <w:rFonts w:cs="Arial"/>
        </w:rPr>
        <w:t>utilis</w:t>
      </w:r>
      <w:r w:rsidR="001228C5" w:rsidRPr="0037052F">
        <w:rPr>
          <w:rFonts w:cs="Arial"/>
        </w:rPr>
        <w:t>e</w:t>
      </w:r>
      <w:r w:rsidR="00BE321B" w:rsidRPr="0037052F">
        <w:rPr>
          <w:rFonts w:cs="Arial"/>
        </w:rPr>
        <w:t xml:space="preserve"> </w:t>
      </w:r>
      <w:r w:rsidR="00247760" w:rsidRPr="0037052F">
        <w:rPr>
          <w:rFonts w:cs="Arial"/>
        </w:rPr>
        <w:t>public health</w:t>
      </w:r>
      <w:r w:rsidR="00BE321B" w:rsidRPr="0037052F">
        <w:rPr>
          <w:rFonts w:cs="Arial"/>
        </w:rPr>
        <w:t xml:space="preserve"> behaviours and </w:t>
      </w:r>
      <w:r w:rsidR="001228C5" w:rsidRPr="0037052F">
        <w:rPr>
          <w:rFonts w:cs="Arial"/>
        </w:rPr>
        <w:t xml:space="preserve">measures to </w:t>
      </w:r>
      <w:r w:rsidR="006C13A1" w:rsidRPr="0037052F">
        <w:rPr>
          <w:rFonts w:cs="Arial"/>
        </w:rPr>
        <w:t xml:space="preserve">protect themselves, their loved </w:t>
      </w:r>
      <w:r w:rsidR="00323EC4" w:rsidRPr="0037052F">
        <w:rPr>
          <w:rFonts w:cs="Arial"/>
        </w:rPr>
        <w:t>ones,</w:t>
      </w:r>
      <w:r w:rsidR="006C13A1" w:rsidRPr="0037052F">
        <w:rPr>
          <w:rFonts w:cs="Arial"/>
        </w:rPr>
        <w:t xml:space="preserve"> and the</w:t>
      </w:r>
      <w:r w:rsidR="00233914" w:rsidRPr="0037052F">
        <w:rPr>
          <w:rFonts w:cs="Arial"/>
        </w:rPr>
        <w:t xml:space="preserve"> wider</w:t>
      </w:r>
      <w:r w:rsidR="006C13A1" w:rsidRPr="0037052F">
        <w:rPr>
          <w:rFonts w:cs="Arial"/>
        </w:rPr>
        <w:t xml:space="preserve"> community.</w:t>
      </w:r>
      <w:r w:rsidR="00B772CD" w:rsidRPr="0037052F">
        <w:rPr>
          <w:rFonts w:cs="Arial"/>
        </w:rPr>
        <w:t xml:space="preserve"> However</w:t>
      </w:r>
      <w:r w:rsidR="00955B29" w:rsidRPr="0037052F">
        <w:rPr>
          <w:rFonts w:cs="Arial"/>
        </w:rPr>
        <w:t>,</w:t>
      </w:r>
      <w:r w:rsidR="00B772CD" w:rsidRPr="0037052F">
        <w:rPr>
          <w:rFonts w:cs="Arial"/>
        </w:rPr>
        <w:t xml:space="preserve"> with this transition comes challenges to ensure </w:t>
      </w:r>
      <w:r w:rsidR="004D2EBD" w:rsidRPr="0037052F">
        <w:rPr>
          <w:rFonts w:cs="Arial"/>
        </w:rPr>
        <w:t>inequities highlighted by the COVID-19 pandemic are not exacerbated</w:t>
      </w:r>
      <w:r w:rsidR="0013203F" w:rsidRPr="0037052F">
        <w:rPr>
          <w:rFonts w:cs="Arial"/>
        </w:rPr>
        <w:t xml:space="preserve"> during the</w:t>
      </w:r>
      <w:r w:rsidR="008E3CA9" w:rsidRPr="0037052F">
        <w:rPr>
          <w:rFonts w:cs="Arial"/>
        </w:rPr>
        <w:t xml:space="preserve"> shift away from centralised, government </w:t>
      </w:r>
      <w:r w:rsidR="003817DA" w:rsidRPr="0037052F">
        <w:rPr>
          <w:rFonts w:cs="Arial"/>
        </w:rPr>
        <w:t>enforced public health measures</w:t>
      </w:r>
      <w:r w:rsidR="00570AF1" w:rsidRPr="0037052F">
        <w:rPr>
          <w:rFonts w:cs="Arial"/>
        </w:rPr>
        <w:t>, especially in the context of pandemic fat</w:t>
      </w:r>
      <w:r w:rsidR="000E49A7" w:rsidRPr="0037052F">
        <w:rPr>
          <w:rFonts w:cs="Arial"/>
        </w:rPr>
        <w:t>igue</w:t>
      </w:r>
      <w:r w:rsidR="00CF2175" w:rsidRPr="0037052F">
        <w:rPr>
          <w:rFonts w:cs="Arial"/>
        </w:rPr>
        <w:t xml:space="preserve"> in the community</w:t>
      </w:r>
      <w:r w:rsidR="0061646A" w:rsidRPr="0037052F">
        <w:rPr>
          <w:rFonts w:cs="Arial"/>
        </w:rPr>
        <w:t>.</w:t>
      </w:r>
      <w:r w:rsidR="00086022" w:rsidRPr="0037052F">
        <w:rPr>
          <w:rFonts w:cs="Arial"/>
        </w:rPr>
        <w:t xml:space="preserve"> Including, for example</w:t>
      </w:r>
      <w:r w:rsidR="00D55B9B" w:rsidRPr="0037052F">
        <w:rPr>
          <w:rFonts w:cs="Arial"/>
        </w:rPr>
        <w:t>,</w:t>
      </w:r>
      <w:r w:rsidR="00086022" w:rsidRPr="0037052F">
        <w:rPr>
          <w:rFonts w:cs="Arial"/>
        </w:rPr>
        <w:t xml:space="preserve"> the likelihood that indiv</w:t>
      </w:r>
      <w:r w:rsidR="00BD10C0" w:rsidRPr="0037052F">
        <w:rPr>
          <w:rFonts w:cs="Arial"/>
        </w:rPr>
        <w:t xml:space="preserve">iduals from areas of socioeconomic disadvantage </w:t>
      </w:r>
      <w:r w:rsidR="007D3E1A" w:rsidRPr="0037052F">
        <w:rPr>
          <w:rFonts w:cs="Arial"/>
        </w:rPr>
        <w:t xml:space="preserve">experience </w:t>
      </w:r>
      <w:r w:rsidR="006649B9" w:rsidRPr="0037052F">
        <w:rPr>
          <w:rFonts w:cs="Arial"/>
        </w:rPr>
        <w:t xml:space="preserve">disproportionately worse </w:t>
      </w:r>
      <w:r w:rsidR="00293186" w:rsidRPr="0037052F">
        <w:rPr>
          <w:rFonts w:cs="Arial"/>
        </w:rPr>
        <w:t xml:space="preserve">outcomes from </w:t>
      </w:r>
      <w:r w:rsidR="007D3E1A" w:rsidRPr="0037052F">
        <w:rPr>
          <w:rFonts w:cs="Arial"/>
        </w:rPr>
        <w:t>COVID-19</w:t>
      </w:r>
      <w:r w:rsidR="00E213A8" w:rsidRPr="0037052F">
        <w:rPr>
          <w:rFonts w:cs="Arial"/>
        </w:rPr>
        <w:t>.</w:t>
      </w:r>
      <w:r w:rsidR="006C13A1" w:rsidRPr="0037052F">
        <w:rPr>
          <w:rFonts w:cs="Arial"/>
        </w:rPr>
        <w:t xml:space="preserve"> </w:t>
      </w:r>
      <w:r w:rsidRPr="0037052F">
        <w:rPr>
          <w:rFonts w:cs="Arial"/>
        </w:rPr>
        <w:t xml:space="preserve">To </w:t>
      </w:r>
      <w:r w:rsidR="00B772CD" w:rsidRPr="0037052F">
        <w:rPr>
          <w:rFonts w:cs="Arial"/>
        </w:rPr>
        <w:t xml:space="preserve">properly </w:t>
      </w:r>
      <w:r w:rsidRPr="0037052F">
        <w:rPr>
          <w:rFonts w:cs="Arial"/>
        </w:rPr>
        <w:t>support these efforts, the</w:t>
      </w:r>
      <w:r w:rsidR="002745CE" w:rsidRPr="0037052F">
        <w:rPr>
          <w:rFonts w:cs="Arial"/>
        </w:rPr>
        <w:t xml:space="preserve">re </w:t>
      </w:r>
      <w:r w:rsidRPr="0037052F">
        <w:rPr>
          <w:rFonts w:cs="Arial"/>
        </w:rPr>
        <w:t xml:space="preserve">are </w:t>
      </w:r>
      <w:r w:rsidR="002745CE" w:rsidRPr="0037052F">
        <w:rPr>
          <w:rFonts w:cs="Arial"/>
        </w:rPr>
        <w:t>several</w:t>
      </w:r>
      <w:r w:rsidRPr="0037052F">
        <w:rPr>
          <w:rFonts w:cs="Arial"/>
        </w:rPr>
        <w:t xml:space="preserve"> </w:t>
      </w:r>
      <w:r w:rsidR="00D60BDD" w:rsidRPr="0037052F">
        <w:rPr>
          <w:rFonts w:cs="Arial"/>
        </w:rPr>
        <w:t xml:space="preserve">key </w:t>
      </w:r>
      <w:r w:rsidRPr="0037052F">
        <w:rPr>
          <w:rFonts w:cs="Arial"/>
        </w:rPr>
        <w:t>measures that should continue to be strongly recommended</w:t>
      </w:r>
      <w:r w:rsidR="00CF2175" w:rsidRPr="0037052F">
        <w:rPr>
          <w:rFonts w:cs="Arial"/>
        </w:rPr>
        <w:t xml:space="preserve">, as </w:t>
      </w:r>
      <w:r w:rsidR="00C578EC" w:rsidRPr="0037052F">
        <w:rPr>
          <w:rFonts w:cs="Arial"/>
        </w:rPr>
        <w:t>outlined in</w:t>
      </w:r>
      <w:r w:rsidR="003873FB" w:rsidRPr="0037052F">
        <w:rPr>
          <w:rFonts w:cs="Arial"/>
        </w:rPr>
        <w:t xml:space="preserve"> </w:t>
      </w:r>
      <w:r w:rsidR="00C578EC" w:rsidRPr="0037052F">
        <w:rPr>
          <w:rFonts w:cs="Arial"/>
        </w:rPr>
        <w:t>paragraphs</w:t>
      </w:r>
      <w:r w:rsidR="003873FB" w:rsidRPr="0037052F">
        <w:rPr>
          <w:rFonts w:cs="Arial"/>
        </w:rPr>
        <w:t xml:space="preserve"> </w:t>
      </w:r>
      <w:r w:rsidR="008655D0" w:rsidRPr="0037052F">
        <w:rPr>
          <w:rFonts w:cs="Arial"/>
        </w:rPr>
        <w:fldChar w:fldCharType="begin"/>
      </w:r>
      <w:r w:rsidR="008655D0" w:rsidRPr="0037052F">
        <w:rPr>
          <w:rFonts w:cs="Arial"/>
        </w:rPr>
        <w:instrText xml:space="preserve"> REF _Ref105675293 \r \h  \* MERGEFORMAT </w:instrText>
      </w:r>
      <w:r w:rsidR="008655D0" w:rsidRPr="0037052F">
        <w:rPr>
          <w:rFonts w:cs="Arial"/>
        </w:rPr>
      </w:r>
      <w:r w:rsidR="008655D0" w:rsidRPr="0037052F">
        <w:rPr>
          <w:rFonts w:cs="Arial"/>
        </w:rPr>
        <w:fldChar w:fldCharType="separate"/>
      </w:r>
      <w:r w:rsidR="0074581E">
        <w:rPr>
          <w:rFonts w:cs="Arial"/>
        </w:rPr>
        <w:t>96</w:t>
      </w:r>
      <w:r w:rsidR="008655D0" w:rsidRPr="0037052F">
        <w:rPr>
          <w:rFonts w:cs="Arial"/>
        </w:rPr>
        <w:fldChar w:fldCharType="end"/>
      </w:r>
      <w:r w:rsidR="003873FB" w:rsidRPr="0037052F">
        <w:rPr>
          <w:rFonts w:cs="Arial"/>
        </w:rPr>
        <w:t xml:space="preserve"> </w:t>
      </w:r>
      <w:r w:rsidR="00C578EC" w:rsidRPr="0037052F">
        <w:rPr>
          <w:rFonts w:cs="Arial"/>
        </w:rPr>
        <w:t xml:space="preserve">to </w:t>
      </w:r>
      <w:r w:rsidR="008655D0" w:rsidRPr="0037052F">
        <w:rPr>
          <w:rFonts w:cs="Arial"/>
        </w:rPr>
        <w:fldChar w:fldCharType="begin"/>
      </w:r>
      <w:r w:rsidR="008655D0" w:rsidRPr="0037052F">
        <w:rPr>
          <w:rFonts w:cs="Arial"/>
        </w:rPr>
        <w:instrText xml:space="preserve"> REF _Ref105675329 \r \h </w:instrText>
      </w:r>
      <w:r w:rsidR="004A4DEA" w:rsidRPr="0037052F">
        <w:rPr>
          <w:rFonts w:cs="Arial"/>
        </w:rPr>
        <w:instrText xml:space="preserve"> \* MERGEFORMAT </w:instrText>
      </w:r>
      <w:r w:rsidR="008655D0" w:rsidRPr="0037052F">
        <w:rPr>
          <w:rFonts w:cs="Arial"/>
        </w:rPr>
      </w:r>
      <w:r w:rsidR="008655D0" w:rsidRPr="0037052F">
        <w:rPr>
          <w:rFonts w:cs="Arial"/>
        </w:rPr>
        <w:fldChar w:fldCharType="separate"/>
      </w:r>
      <w:r w:rsidR="0074581E">
        <w:rPr>
          <w:rFonts w:cs="Arial"/>
        </w:rPr>
        <w:t>104</w:t>
      </w:r>
      <w:r w:rsidR="008655D0" w:rsidRPr="0037052F">
        <w:rPr>
          <w:rFonts w:cs="Arial"/>
        </w:rPr>
        <w:fldChar w:fldCharType="end"/>
      </w:r>
      <w:r w:rsidR="00724DB1" w:rsidRPr="0037052F">
        <w:rPr>
          <w:rFonts w:cs="Arial"/>
        </w:rPr>
        <w:t>.</w:t>
      </w:r>
      <w:r w:rsidR="00351D44" w:rsidRPr="0037052F">
        <w:rPr>
          <w:rFonts w:cs="Arial"/>
        </w:rPr>
        <w:t xml:space="preserve"> </w:t>
      </w:r>
    </w:p>
    <w:p w14:paraId="5333753C" w14:textId="1A0A7A9C" w:rsidR="00B93E68" w:rsidRPr="00B93E68" w:rsidRDefault="00B93E68" w:rsidP="00B93E68">
      <w:pPr>
        <w:pStyle w:val="Body"/>
        <w:numPr>
          <w:ilvl w:val="0"/>
          <w:numId w:val="1"/>
        </w:numPr>
        <w:spacing w:line="300" w:lineRule="auto"/>
        <w:ind w:left="380" w:hanging="380"/>
        <w:jc w:val="both"/>
      </w:pPr>
      <w:r w:rsidRPr="008577AF">
        <w:rPr>
          <w:rFonts w:cs="Arial"/>
        </w:rPr>
        <w:t>I</w:t>
      </w:r>
      <w:r w:rsidR="00463DC5" w:rsidRPr="008577AF">
        <w:rPr>
          <w:rFonts w:cs="Arial"/>
        </w:rPr>
        <w:t>n addition</w:t>
      </w:r>
      <w:r w:rsidR="00480F30" w:rsidRPr="008577AF">
        <w:rPr>
          <w:rFonts w:cs="Arial"/>
        </w:rPr>
        <w:t>,</w:t>
      </w:r>
      <w:r w:rsidR="00463DC5" w:rsidRPr="008577AF">
        <w:rPr>
          <w:rFonts w:cs="Arial"/>
        </w:rPr>
        <w:t xml:space="preserve"> I</w:t>
      </w:r>
      <w:r w:rsidRPr="008577AF">
        <w:rPr>
          <w:rFonts w:cs="Arial"/>
        </w:rPr>
        <w:t xml:space="preserve"> advise that a set of key public health measures should be retained in Orders at the present time, as set out in paragraphs </w:t>
      </w:r>
      <w:r w:rsidR="008655D0" w:rsidRPr="008577AF">
        <w:rPr>
          <w:rFonts w:cs="Arial"/>
        </w:rPr>
        <w:fldChar w:fldCharType="begin"/>
      </w:r>
      <w:r w:rsidR="008655D0" w:rsidRPr="008577AF">
        <w:rPr>
          <w:rFonts w:cs="Arial"/>
        </w:rPr>
        <w:instrText xml:space="preserve"> REF _Ref105675353 \r \h  \* MERGEFORMAT </w:instrText>
      </w:r>
      <w:r w:rsidR="008655D0" w:rsidRPr="008577AF">
        <w:rPr>
          <w:rFonts w:cs="Arial"/>
        </w:rPr>
      </w:r>
      <w:r w:rsidR="008655D0" w:rsidRPr="008577AF">
        <w:rPr>
          <w:rFonts w:cs="Arial"/>
        </w:rPr>
        <w:fldChar w:fldCharType="separate"/>
      </w:r>
      <w:r w:rsidR="0074581E">
        <w:rPr>
          <w:rFonts w:cs="Arial"/>
        </w:rPr>
        <w:t>105</w:t>
      </w:r>
      <w:r w:rsidR="008655D0" w:rsidRPr="008577AF">
        <w:rPr>
          <w:rFonts w:cs="Arial"/>
        </w:rPr>
        <w:fldChar w:fldCharType="end"/>
      </w:r>
      <w:r w:rsidR="008655D0" w:rsidRPr="008577AF">
        <w:rPr>
          <w:rFonts w:cs="Arial"/>
        </w:rPr>
        <w:t xml:space="preserve"> to </w:t>
      </w:r>
      <w:r w:rsidR="00452ABB" w:rsidRPr="004A4DEA">
        <w:rPr>
          <w:rFonts w:cs="Arial"/>
        </w:rPr>
        <w:fldChar w:fldCharType="begin"/>
      </w:r>
      <w:r w:rsidR="00452ABB" w:rsidRPr="004A4DEA">
        <w:rPr>
          <w:rFonts w:cs="Arial"/>
        </w:rPr>
        <w:instrText xml:space="preserve"> REF _Ref106309207 \r \h </w:instrText>
      </w:r>
      <w:r w:rsidR="004A4DEA">
        <w:rPr>
          <w:rFonts w:cs="Arial"/>
        </w:rPr>
        <w:instrText xml:space="preserve"> \* MERGEFORMAT </w:instrText>
      </w:r>
      <w:r w:rsidR="00452ABB" w:rsidRPr="004A4DEA">
        <w:rPr>
          <w:rFonts w:cs="Arial"/>
        </w:rPr>
      </w:r>
      <w:r w:rsidR="00452ABB" w:rsidRPr="004A4DEA">
        <w:rPr>
          <w:rFonts w:cs="Arial"/>
        </w:rPr>
        <w:fldChar w:fldCharType="separate"/>
      </w:r>
      <w:r w:rsidR="0074581E">
        <w:rPr>
          <w:rFonts w:cs="Arial"/>
        </w:rPr>
        <w:t>160</w:t>
      </w:r>
      <w:r w:rsidR="00452ABB" w:rsidRPr="004A4DEA">
        <w:rPr>
          <w:rFonts w:cs="Arial"/>
        </w:rPr>
        <w:fldChar w:fldCharType="end"/>
      </w:r>
      <w:r w:rsidR="00452ABB" w:rsidRPr="008577AF">
        <w:rPr>
          <w:rFonts w:cs="Arial"/>
        </w:rPr>
        <w:fldChar w:fldCharType="begin"/>
      </w:r>
      <w:r w:rsidR="00452ABB" w:rsidRPr="008577AF">
        <w:rPr>
          <w:rFonts w:cs="Arial"/>
        </w:rPr>
        <w:instrText xml:space="preserve"> REF _Ref106309207 \r \h </w:instrText>
      </w:r>
      <w:r w:rsidR="008577AF">
        <w:rPr>
          <w:rFonts w:cs="Arial"/>
        </w:rPr>
        <w:instrText xml:space="preserve"> \* MERGEFORMAT </w:instrText>
      </w:r>
      <w:r w:rsidR="00452ABB" w:rsidRPr="008577AF">
        <w:rPr>
          <w:rFonts w:cs="Arial"/>
        </w:rPr>
      </w:r>
      <w:r w:rsidR="00452ABB" w:rsidRPr="008577AF">
        <w:rPr>
          <w:rFonts w:cs="Arial"/>
        </w:rPr>
        <w:fldChar w:fldCharType="separate"/>
      </w:r>
      <w:r w:rsidR="0074581E">
        <w:rPr>
          <w:rFonts w:cs="Arial"/>
        </w:rPr>
        <w:t>160</w:t>
      </w:r>
      <w:r w:rsidR="00452ABB" w:rsidRPr="008577AF">
        <w:rPr>
          <w:rFonts w:cs="Arial"/>
        </w:rPr>
        <w:fldChar w:fldCharType="end"/>
      </w:r>
      <w:r w:rsidRPr="008577AF">
        <w:rPr>
          <w:rFonts w:cs="Arial"/>
        </w:rPr>
        <w:t xml:space="preserve">. I consider these measures to be necessary, </w:t>
      </w:r>
      <w:r w:rsidR="00323EC4" w:rsidRPr="008577AF">
        <w:rPr>
          <w:rFonts w:cs="Arial"/>
        </w:rPr>
        <w:t>appropriate,</w:t>
      </w:r>
      <w:r w:rsidRPr="008577AF">
        <w:rPr>
          <w:rFonts w:cs="Arial"/>
        </w:rPr>
        <w:t xml:space="preserve"> and proportionate to the level of risk currently posed by the</w:t>
      </w:r>
      <w:r>
        <w:rPr>
          <w:rFonts w:cs="Arial"/>
        </w:rPr>
        <w:t xml:space="preserve"> virus. </w:t>
      </w:r>
    </w:p>
    <w:p w14:paraId="212A10F5" w14:textId="794FA60E" w:rsidR="00B12807" w:rsidRPr="00351D44" w:rsidRDefault="00B12807" w:rsidP="00351D44">
      <w:pPr>
        <w:pStyle w:val="Body"/>
        <w:numPr>
          <w:ilvl w:val="0"/>
          <w:numId w:val="1"/>
        </w:numPr>
        <w:spacing w:line="300" w:lineRule="auto"/>
        <w:ind w:left="380" w:hanging="380"/>
        <w:jc w:val="both"/>
      </w:pPr>
      <w:r>
        <w:t xml:space="preserve">The combined </w:t>
      </w:r>
      <w:r w:rsidRPr="151C42BA">
        <w:rPr>
          <w:rFonts w:cs="Arial"/>
        </w:rPr>
        <w:t>effor</w:t>
      </w:r>
      <w:r w:rsidRPr="151C42BA">
        <w:rPr>
          <w:rFonts w:eastAsiaTheme="majorEastAsia" w:cs="Arial"/>
        </w:rPr>
        <w:t xml:space="preserve">t of individuals, communities, workplaces, </w:t>
      </w:r>
      <w:r w:rsidR="00323EC4" w:rsidRPr="151C42BA">
        <w:rPr>
          <w:rFonts w:eastAsiaTheme="majorEastAsia" w:cs="Arial"/>
        </w:rPr>
        <w:t>industry,</w:t>
      </w:r>
      <w:r w:rsidRPr="151C42BA">
        <w:rPr>
          <w:rFonts w:eastAsiaTheme="majorEastAsia" w:cs="Arial"/>
        </w:rPr>
        <w:t xml:space="preserve"> and government working together to support </w:t>
      </w:r>
      <w:r w:rsidRPr="151C42BA">
        <w:rPr>
          <w:rFonts w:cs="Arial"/>
        </w:rPr>
        <w:t xml:space="preserve">recommended and required PHSMs </w:t>
      </w:r>
      <w:r w:rsidR="00ED705A" w:rsidRPr="151C42BA">
        <w:rPr>
          <w:rFonts w:cs="Arial"/>
        </w:rPr>
        <w:t xml:space="preserve">will continue to </w:t>
      </w:r>
      <w:r w:rsidRPr="151C42BA">
        <w:rPr>
          <w:rFonts w:eastAsiaTheme="majorEastAsia" w:cs="Arial"/>
        </w:rPr>
        <w:t xml:space="preserve">provide Victoria </w:t>
      </w:r>
      <w:r w:rsidRPr="151C42BA">
        <w:rPr>
          <w:rFonts w:cs="Arial"/>
        </w:rPr>
        <w:t xml:space="preserve">with </w:t>
      </w:r>
      <w:r w:rsidRPr="151C42BA">
        <w:rPr>
          <w:rFonts w:eastAsiaTheme="majorEastAsia" w:cs="Arial"/>
        </w:rPr>
        <w:t xml:space="preserve">the greatest level of protection against the </w:t>
      </w:r>
      <w:r w:rsidR="004C3C22" w:rsidRPr="151C42BA">
        <w:rPr>
          <w:rFonts w:eastAsiaTheme="majorEastAsia" w:cs="Arial"/>
        </w:rPr>
        <w:t>impacts</w:t>
      </w:r>
      <w:r w:rsidRPr="151C42BA">
        <w:rPr>
          <w:rFonts w:eastAsiaTheme="majorEastAsia" w:cs="Arial"/>
        </w:rPr>
        <w:t xml:space="preserve"> of COVID-19 at this phase of the pandemic</w:t>
      </w:r>
      <w:r w:rsidRPr="151C42BA">
        <w:rPr>
          <w:rFonts w:cs="Arial"/>
        </w:rPr>
        <w:t xml:space="preserve">. </w:t>
      </w:r>
    </w:p>
    <w:p w14:paraId="62932BC0" w14:textId="6678F5D4" w:rsidR="003D25DB" w:rsidRPr="003D25DB" w:rsidRDefault="00B62E4D" w:rsidP="003D25DB">
      <w:pPr>
        <w:pStyle w:val="Heading1"/>
        <w:spacing w:before="120" w:after="120" w:line="240" w:lineRule="auto"/>
        <w:rPr>
          <w:rFonts w:ascii="Arial" w:hAnsi="Arial" w:cs="Arial"/>
          <w:b/>
          <w:bCs/>
          <w:color w:val="auto"/>
          <w:sz w:val="22"/>
          <w:szCs w:val="22"/>
        </w:rPr>
      </w:pPr>
      <w:bookmarkStart w:id="63" w:name="_Toc1812253830"/>
      <w:bookmarkStart w:id="64" w:name="_Toc108110083"/>
      <w:r>
        <w:rPr>
          <w:rFonts w:ascii="Arial" w:hAnsi="Arial" w:cs="Arial"/>
          <w:b/>
          <w:bCs/>
          <w:color w:val="auto"/>
          <w:sz w:val="22"/>
          <w:szCs w:val="22"/>
        </w:rPr>
        <w:t>P</w:t>
      </w:r>
      <w:r w:rsidR="003D25DB" w:rsidRPr="003D25DB">
        <w:rPr>
          <w:rFonts w:ascii="Arial" w:hAnsi="Arial" w:cs="Arial"/>
          <w:b/>
          <w:bCs/>
          <w:color w:val="auto"/>
          <w:sz w:val="22"/>
          <w:szCs w:val="22"/>
        </w:rPr>
        <w:t xml:space="preserve">ublic health measures </w:t>
      </w:r>
      <w:r w:rsidR="00617D15">
        <w:rPr>
          <w:rFonts w:ascii="Arial" w:hAnsi="Arial" w:cs="Arial"/>
          <w:b/>
          <w:bCs/>
          <w:color w:val="auto"/>
          <w:sz w:val="22"/>
          <w:szCs w:val="22"/>
        </w:rPr>
        <w:t>that should be strongly recommended</w:t>
      </w:r>
      <w:r w:rsidR="005475BC">
        <w:rPr>
          <w:rFonts w:ascii="Arial" w:hAnsi="Arial" w:cs="Arial"/>
          <w:b/>
          <w:bCs/>
          <w:color w:val="auto"/>
          <w:sz w:val="22"/>
          <w:szCs w:val="22"/>
        </w:rPr>
        <w:t xml:space="preserve"> and encouraged</w:t>
      </w:r>
      <w:bookmarkEnd w:id="63"/>
      <w:bookmarkEnd w:id="64"/>
    </w:p>
    <w:p w14:paraId="7B2E26AD" w14:textId="2FD6BDE7" w:rsidR="005344AB" w:rsidRDefault="552DFC6B" w:rsidP="0042767D">
      <w:pPr>
        <w:pStyle w:val="Body"/>
        <w:numPr>
          <w:ilvl w:val="0"/>
          <w:numId w:val="1"/>
        </w:numPr>
        <w:spacing w:line="300" w:lineRule="auto"/>
        <w:ind w:left="380" w:hanging="380"/>
        <w:jc w:val="both"/>
      </w:pPr>
      <w:bookmarkStart w:id="65" w:name="_Ref105675293"/>
      <w:r>
        <w:t xml:space="preserve">There </w:t>
      </w:r>
      <w:r w:rsidR="040F6B34">
        <w:t xml:space="preserve">are </w:t>
      </w:r>
      <w:r w:rsidR="483E7A9A">
        <w:t>several</w:t>
      </w:r>
      <w:r w:rsidR="040F6B34">
        <w:t xml:space="preserve"> public health measures</w:t>
      </w:r>
      <w:r w:rsidR="3D8F0D7E">
        <w:t xml:space="preserve"> and actions that should continue to be strongly recommended and encouraged by government, industry</w:t>
      </w:r>
      <w:r w:rsidR="00DB6567">
        <w:t>, and community</w:t>
      </w:r>
      <w:r w:rsidR="72454FC1">
        <w:t xml:space="preserve"> leaders across </w:t>
      </w:r>
      <w:r w:rsidR="51C3A069">
        <w:t>Victoria</w:t>
      </w:r>
      <w:r w:rsidR="280FF77E">
        <w:t>.</w:t>
      </w:r>
      <w:bookmarkEnd w:id="65"/>
      <w:r w:rsidR="280FF77E">
        <w:t xml:space="preserve"> </w:t>
      </w:r>
    </w:p>
    <w:p w14:paraId="57F9FC1F" w14:textId="719CB137" w:rsidR="001B1CD6" w:rsidRPr="00866B9D" w:rsidRDefault="00664621" w:rsidP="003F30A1">
      <w:pPr>
        <w:pStyle w:val="Body"/>
        <w:numPr>
          <w:ilvl w:val="0"/>
          <w:numId w:val="1"/>
        </w:numPr>
        <w:spacing w:line="300" w:lineRule="auto"/>
        <w:ind w:left="380" w:hanging="380"/>
        <w:jc w:val="both"/>
      </w:pPr>
      <w:r>
        <w:t xml:space="preserve">With the gradual </w:t>
      </w:r>
      <w:r w:rsidR="00710AC2">
        <w:t>transition</w:t>
      </w:r>
      <w:r>
        <w:t xml:space="preserve"> to </w:t>
      </w:r>
      <w:r w:rsidR="00B64448">
        <w:t xml:space="preserve">a </w:t>
      </w:r>
      <w:r>
        <w:t xml:space="preserve">more industry and community </w:t>
      </w:r>
      <w:r w:rsidR="1E915B9E">
        <w:t>led</w:t>
      </w:r>
      <w:r w:rsidR="00B64448">
        <w:t xml:space="preserve"> pandemic</w:t>
      </w:r>
      <w:r>
        <w:t xml:space="preserve"> response, it</w:t>
      </w:r>
      <w:r w:rsidR="000E71E7">
        <w:t xml:space="preserve"> is crucial that there is</w:t>
      </w:r>
      <w:r>
        <w:t xml:space="preserve"> </w:t>
      </w:r>
      <w:r w:rsidR="00B64448">
        <w:t>strengthened</w:t>
      </w:r>
      <w:r w:rsidR="000E71E7">
        <w:t xml:space="preserve"> community </w:t>
      </w:r>
      <w:r w:rsidR="00B64448">
        <w:t xml:space="preserve">engagement on </w:t>
      </w:r>
      <w:r w:rsidR="000E71E7">
        <w:t xml:space="preserve">prevention and response strategies </w:t>
      </w:r>
      <w:r w:rsidR="004C4BA7">
        <w:t xml:space="preserve">in order to support this shift and ensure communities are well equipped to </w:t>
      </w:r>
      <w:r w:rsidR="00640F2C">
        <w:t>mitigate</w:t>
      </w:r>
      <w:r w:rsidR="00AF3C9E">
        <w:t xml:space="preserve"> risk</w:t>
      </w:r>
      <w:r w:rsidR="00640F2C">
        <w:t>, take action when required</w:t>
      </w:r>
      <w:r w:rsidR="00AF3C9E">
        <w:t xml:space="preserve"> and</w:t>
      </w:r>
      <w:r w:rsidR="0079244A">
        <w:t xml:space="preserve"> reduce the chance of those from lower socioeconomic backgrounds </w:t>
      </w:r>
      <w:r w:rsidR="63F601F9">
        <w:t>being</w:t>
      </w:r>
      <w:r w:rsidR="00293186">
        <w:t xml:space="preserve"> disproportionately </w:t>
      </w:r>
      <w:r w:rsidR="00A9182A">
        <w:t>affected</w:t>
      </w:r>
      <w:r w:rsidR="00190153">
        <w:t xml:space="preserve"> by</w:t>
      </w:r>
      <w:r w:rsidR="0079244A">
        <w:t xml:space="preserve"> COVID-19.</w:t>
      </w:r>
    </w:p>
    <w:p w14:paraId="2554956C" w14:textId="00562441" w:rsidR="00011EBE" w:rsidRPr="00351D44" w:rsidRDefault="0055621C" w:rsidP="003F30A1">
      <w:pPr>
        <w:pStyle w:val="Body"/>
        <w:numPr>
          <w:ilvl w:val="0"/>
          <w:numId w:val="1"/>
        </w:numPr>
        <w:spacing w:line="300" w:lineRule="auto"/>
        <w:ind w:left="380" w:hanging="380"/>
        <w:jc w:val="both"/>
        <w:rPr>
          <w:sz w:val="22"/>
          <w:szCs w:val="22"/>
        </w:rPr>
      </w:pPr>
      <w:r>
        <w:t xml:space="preserve">Personal protective </w:t>
      </w:r>
      <w:r w:rsidR="00C578EC">
        <w:t xml:space="preserve">behaviours </w:t>
      </w:r>
      <w:r w:rsidR="00D81AB0">
        <w:t xml:space="preserve">remain an important component </w:t>
      </w:r>
      <w:r w:rsidR="00E46A37">
        <w:t xml:space="preserve">of an effective pandemic response. </w:t>
      </w:r>
      <w:r w:rsidR="00807C3B">
        <w:t xml:space="preserve">Protective </w:t>
      </w:r>
      <w:r w:rsidR="00862C35">
        <w:t>behaviours</w:t>
      </w:r>
      <w:r w:rsidR="00807C3B">
        <w:t xml:space="preserve"> </w:t>
      </w:r>
      <w:r w:rsidR="00C578EC">
        <w:t>such as</w:t>
      </w:r>
      <w:r w:rsidR="001A3129">
        <w:t xml:space="preserve"> </w:t>
      </w:r>
      <w:r w:rsidR="00C578EC">
        <w:t>mask</w:t>
      </w:r>
      <w:r w:rsidR="003873FB">
        <w:t xml:space="preserve"> </w:t>
      </w:r>
      <w:r w:rsidR="00C578EC">
        <w:t xml:space="preserve">wearing, physical distancing, staying home and </w:t>
      </w:r>
      <w:r w:rsidR="00C578EC">
        <w:lastRenderedPageBreak/>
        <w:t>getting tested when</w:t>
      </w:r>
      <w:r w:rsidR="00724DB1">
        <w:t xml:space="preserve"> </w:t>
      </w:r>
      <w:r w:rsidR="00C578EC">
        <w:t>unwell</w:t>
      </w:r>
      <w:r w:rsidR="00357DB9">
        <w:t>,</w:t>
      </w:r>
      <w:r w:rsidR="00C578EC">
        <w:t xml:space="preserve"> </w:t>
      </w:r>
      <w:r w:rsidR="2710C65C">
        <w:t xml:space="preserve">as well as </w:t>
      </w:r>
      <w:r w:rsidR="1435E0C0">
        <w:t>hand and respiratory hygiene</w:t>
      </w:r>
      <w:r w:rsidR="023D48A6">
        <w:t xml:space="preserve"> </w:t>
      </w:r>
      <w:r w:rsidR="00E9351D">
        <w:t xml:space="preserve">help </w:t>
      </w:r>
      <w:r w:rsidR="00F47502">
        <w:t xml:space="preserve">protect all Victorians. </w:t>
      </w:r>
      <w:r w:rsidR="003116EA">
        <w:t xml:space="preserve">These </w:t>
      </w:r>
      <w:r w:rsidR="00F43582">
        <w:t xml:space="preserve">actions </w:t>
      </w:r>
      <w:r w:rsidR="00C07900">
        <w:t>provide protection against COVID-1</w:t>
      </w:r>
      <w:r w:rsidR="00F63BFB">
        <w:t>9</w:t>
      </w:r>
      <w:r w:rsidR="009B02F3">
        <w:t xml:space="preserve"> and other respiratory </w:t>
      </w:r>
      <w:r w:rsidR="00F04CD6">
        <w:t>illnesses</w:t>
      </w:r>
      <w:r w:rsidR="003F7CCC">
        <w:t xml:space="preserve">, </w:t>
      </w:r>
      <w:r w:rsidR="00660861">
        <w:t>such as</w:t>
      </w:r>
      <w:r w:rsidR="00F63BFB">
        <w:t xml:space="preserve"> influenza</w:t>
      </w:r>
      <w:r w:rsidR="00660861">
        <w:t xml:space="preserve"> and seasonal respiratory viruses</w:t>
      </w:r>
      <w:r w:rsidR="00F63BFB">
        <w:t xml:space="preserve">. </w:t>
      </w:r>
      <w:r w:rsidR="00C578EC">
        <w:t>Mask wearing remains</w:t>
      </w:r>
      <w:r w:rsidR="00724DB1">
        <w:t xml:space="preserve"> </w:t>
      </w:r>
      <w:r w:rsidR="00C578EC">
        <w:t>particularly important in indoor settings and outdoors when physical distancing cannot be</w:t>
      </w:r>
      <w:r w:rsidR="008C0FDF">
        <w:t xml:space="preserve"> </w:t>
      </w:r>
      <w:r w:rsidR="00C578EC">
        <w:t>maintained.</w:t>
      </w:r>
    </w:p>
    <w:p w14:paraId="3E6151B5" w14:textId="35E4294A" w:rsidR="0042767D" w:rsidRDefault="00775D22" w:rsidP="0042767D">
      <w:pPr>
        <w:pStyle w:val="Body"/>
        <w:numPr>
          <w:ilvl w:val="0"/>
          <w:numId w:val="1"/>
        </w:numPr>
        <w:spacing w:line="300" w:lineRule="auto"/>
        <w:ind w:left="488" w:hanging="488"/>
        <w:jc w:val="both"/>
      </w:pPr>
      <w:r>
        <w:t>It is critical that a</w:t>
      </w:r>
      <w:r w:rsidR="00C578EC">
        <w:t>ccess to</w:t>
      </w:r>
      <w:r w:rsidR="00986D92">
        <w:t xml:space="preserve"> </w:t>
      </w:r>
      <w:r w:rsidR="00C578EC">
        <w:t xml:space="preserve">testing </w:t>
      </w:r>
      <w:r w:rsidR="00273149">
        <w:t>and COVID-19 therapies</w:t>
      </w:r>
      <w:r w:rsidR="005B26EB">
        <w:t xml:space="preserve"> </w:t>
      </w:r>
      <w:r w:rsidR="00EC7E67">
        <w:t xml:space="preserve">is enhanced to ensure equitable health outcomes across the </w:t>
      </w:r>
      <w:r w:rsidR="005A1DE8">
        <w:t xml:space="preserve">Victorian </w:t>
      </w:r>
      <w:r w:rsidR="00EC7E67">
        <w:t xml:space="preserve">community. </w:t>
      </w:r>
      <w:r w:rsidR="00A57B51">
        <w:t>Optimising</w:t>
      </w:r>
      <w:r w:rsidR="000318EC">
        <w:t xml:space="preserve"> </w:t>
      </w:r>
      <w:r w:rsidR="00E01DE0">
        <w:t xml:space="preserve">access </w:t>
      </w:r>
      <w:r w:rsidR="00A57B51">
        <w:t xml:space="preserve">to </w:t>
      </w:r>
      <w:r w:rsidR="000F0131">
        <w:t xml:space="preserve">both </w:t>
      </w:r>
      <w:r w:rsidR="00E01DE0">
        <w:t xml:space="preserve">RA and PCR tests </w:t>
      </w:r>
      <w:r w:rsidR="00A57B51">
        <w:t xml:space="preserve">will </w:t>
      </w:r>
      <w:r w:rsidR="001B7CD0">
        <w:t>enable</w:t>
      </w:r>
      <w:r w:rsidR="005B26EB">
        <w:t xml:space="preserve"> </w:t>
      </w:r>
      <w:r w:rsidR="00C9342A">
        <w:t xml:space="preserve">prompt identification and isolation of </w:t>
      </w:r>
      <w:r w:rsidR="00C578EC">
        <w:t xml:space="preserve">cases </w:t>
      </w:r>
      <w:r w:rsidR="000846EB">
        <w:t xml:space="preserve">and </w:t>
      </w:r>
      <w:r w:rsidR="00C3695D">
        <w:t xml:space="preserve">assessment of </w:t>
      </w:r>
      <w:r w:rsidR="003D19A5">
        <w:t xml:space="preserve">eligibility for </w:t>
      </w:r>
      <w:r w:rsidR="00C3695D">
        <w:t>COVID-19 treatment</w:t>
      </w:r>
      <w:r w:rsidR="003D19A5">
        <w:t xml:space="preserve">s. </w:t>
      </w:r>
      <w:r w:rsidR="00083E4F">
        <w:t xml:space="preserve">It is vital that access to COVID-19 therapies </w:t>
      </w:r>
      <w:r w:rsidR="00D03019">
        <w:t>for those eligible</w:t>
      </w:r>
      <w:r w:rsidR="003E304A">
        <w:t xml:space="preserve"> is strengthened</w:t>
      </w:r>
      <w:r w:rsidR="00D03019">
        <w:t>,</w:t>
      </w:r>
      <w:r w:rsidR="009341BF">
        <w:t xml:space="preserve"> </w:t>
      </w:r>
      <w:r w:rsidR="00E14C0E">
        <w:t>to</w:t>
      </w:r>
      <w:r w:rsidR="009E059D">
        <w:t xml:space="preserve"> reduce the risk </w:t>
      </w:r>
      <w:r w:rsidR="00CB1BB7">
        <w:t xml:space="preserve">of </w:t>
      </w:r>
      <w:r w:rsidR="0055621C">
        <w:t xml:space="preserve">transmission, </w:t>
      </w:r>
      <w:r w:rsidR="00D03019">
        <w:t>progression to severe disease, and</w:t>
      </w:r>
      <w:r w:rsidR="008655D0">
        <w:t xml:space="preserve"> the associated</w:t>
      </w:r>
      <w:r w:rsidR="00D03019">
        <w:t xml:space="preserve"> hospital system strain</w:t>
      </w:r>
      <w:r w:rsidR="00036A10">
        <w:t>.</w:t>
      </w:r>
    </w:p>
    <w:p w14:paraId="16B49A75" w14:textId="65B829E4" w:rsidR="00561AE3" w:rsidRPr="00295406" w:rsidRDefault="5CE7AAEA" w:rsidP="0042767D">
      <w:pPr>
        <w:pStyle w:val="Body"/>
        <w:numPr>
          <w:ilvl w:val="0"/>
          <w:numId w:val="1"/>
        </w:numPr>
        <w:spacing w:line="300" w:lineRule="auto"/>
        <w:ind w:left="488" w:hanging="488"/>
        <w:jc w:val="both"/>
      </w:pPr>
      <w:r>
        <w:t>Optimising ventilation</w:t>
      </w:r>
      <w:r w:rsidR="0076396A">
        <w:t xml:space="preserve"> and filtration</w:t>
      </w:r>
      <w:r w:rsidR="1BB5065A">
        <w:t xml:space="preserve"> in indoor environments</w:t>
      </w:r>
      <w:r w:rsidR="3D5101F1">
        <w:t xml:space="preserve"> </w:t>
      </w:r>
      <w:r>
        <w:t xml:space="preserve">should </w:t>
      </w:r>
      <w:r w:rsidR="3FD8C8DE">
        <w:t>continue to be a</w:t>
      </w:r>
      <w:r w:rsidR="093B3DA9">
        <w:t xml:space="preserve"> key priority to reduce transmission. </w:t>
      </w:r>
      <w:r w:rsidR="1BB5065A">
        <w:t>Ventilati</w:t>
      </w:r>
      <w:r w:rsidR="34B0DF77">
        <w:t xml:space="preserve">on </w:t>
      </w:r>
      <w:r w:rsidR="632D4366">
        <w:t>decreases</w:t>
      </w:r>
      <w:r w:rsidR="49A8DA7B">
        <w:t xml:space="preserve"> the risk of transmission by </w:t>
      </w:r>
      <w:r w:rsidR="6ABF9045">
        <w:t xml:space="preserve">reducing </w:t>
      </w:r>
      <w:r w:rsidR="28138CEB">
        <w:t xml:space="preserve">the concentration of </w:t>
      </w:r>
      <w:r w:rsidR="45C94CAF">
        <w:t>SAR</w:t>
      </w:r>
      <w:r w:rsidR="648C32AD">
        <w:t>S</w:t>
      </w:r>
      <w:r w:rsidR="28138CEB">
        <w:t xml:space="preserve">-CoV-2 particles </w:t>
      </w:r>
      <w:r w:rsidR="67E80E55">
        <w:t xml:space="preserve">that may be present </w:t>
      </w:r>
      <w:r w:rsidR="4D009B21">
        <w:t>in an indoor space</w:t>
      </w:r>
      <w:r w:rsidR="574F8341">
        <w:t xml:space="preserve"> </w:t>
      </w:r>
      <w:sdt>
        <w:sdtPr>
          <w:id w:val="-2080206751"/>
          <w:citation/>
        </w:sdtPr>
        <w:sdtEndPr/>
        <w:sdtContent>
          <w:r w:rsidR="5C830E57">
            <w:fldChar w:fldCharType="begin"/>
          </w:r>
          <w:r w:rsidR="5C830E57">
            <w:instrText xml:space="preserve"> CITATION Cen211 \l 3081 </w:instrText>
          </w:r>
          <w:r w:rsidR="5C830E57">
            <w:fldChar w:fldCharType="separate"/>
          </w:r>
          <w:r w:rsidR="00882F76">
            <w:rPr>
              <w:noProof/>
            </w:rPr>
            <w:t>(Centers for Disease Control and Prevention (b), 2021)</w:t>
          </w:r>
          <w:r w:rsidR="5C830E57">
            <w:fldChar w:fldCharType="end"/>
          </w:r>
        </w:sdtContent>
      </w:sdt>
      <w:r w:rsidR="47E96658">
        <w:t xml:space="preserve">. </w:t>
      </w:r>
      <w:r w:rsidR="0EB7D246">
        <w:t>If there are fewer vir</w:t>
      </w:r>
      <w:r w:rsidR="6E917E77">
        <w:t>al</w:t>
      </w:r>
      <w:r w:rsidR="0EB7D246">
        <w:t xml:space="preserve"> </w:t>
      </w:r>
      <w:r w:rsidR="2B60ED24">
        <w:t>particles</w:t>
      </w:r>
      <w:r w:rsidR="0EB7D246">
        <w:t xml:space="preserve">, then </w:t>
      </w:r>
      <w:r w:rsidR="531875C6">
        <w:t xml:space="preserve">they are less likely to be inhaled and </w:t>
      </w:r>
      <w:r w:rsidR="36A97E2F">
        <w:t xml:space="preserve">result in </w:t>
      </w:r>
      <w:r w:rsidR="7AF0B280">
        <w:t>COVID-19 infection</w:t>
      </w:r>
      <w:r w:rsidR="3CD28F44">
        <w:t>.</w:t>
      </w:r>
      <w:r w:rsidR="2160D99C">
        <w:t xml:space="preserve"> </w:t>
      </w:r>
      <w:r w:rsidR="74633100">
        <w:t xml:space="preserve">There are different </w:t>
      </w:r>
      <w:r w:rsidR="5A1A12EA">
        <w:t xml:space="preserve">types of </w:t>
      </w:r>
      <w:r w:rsidR="1D4B306B">
        <w:t xml:space="preserve">ventilation that can be utilised to </w:t>
      </w:r>
      <w:r w:rsidR="0AA06AC2">
        <w:t xml:space="preserve">reduce </w:t>
      </w:r>
      <w:r w:rsidR="6E917E77">
        <w:t>viral particles</w:t>
      </w:r>
      <w:r w:rsidR="7AC363E3">
        <w:t>, including</w:t>
      </w:r>
      <w:r w:rsidR="65A6CF03">
        <w:t xml:space="preserve"> </w:t>
      </w:r>
      <w:r w:rsidR="5A1A12EA">
        <w:t>natural ventilation</w:t>
      </w:r>
      <w:r w:rsidR="07E070C1">
        <w:t>, mechanical ventilation and augmented ventilation</w:t>
      </w:r>
      <w:r w:rsidR="0055625E">
        <w:t xml:space="preserve"> </w:t>
      </w:r>
      <w:sdt>
        <w:sdtPr>
          <w:id w:val="1945563706"/>
          <w:citation/>
        </w:sdtPr>
        <w:sdtEndPr/>
        <w:sdtContent>
          <w:r w:rsidR="0055625E">
            <w:fldChar w:fldCharType="begin"/>
          </w:r>
          <w:r w:rsidR="0055625E">
            <w:instrText xml:space="preserve">CITATION Vic2218 \l 3081 </w:instrText>
          </w:r>
          <w:r w:rsidR="0055625E">
            <w:fldChar w:fldCharType="separate"/>
          </w:r>
          <w:r w:rsidR="00882F76">
            <w:rPr>
              <w:noProof/>
            </w:rPr>
            <w:t>(Victorian Department of Health (j), 2022)</w:t>
          </w:r>
          <w:r w:rsidR="0055625E">
            <w:fldChar w:fldCharType="end"/>
          </w:r>
        </w:sdtContent>
      </w:sdt>
      <w:r w:rsidR="7A4BD173">
        <w:t xml:space="preserve">. </w:t>
      </w:r>
      <w:r w:rsidR="4D8C898F">
        <w:t>All forms of ventilation should be opt</w:t>
      </w:r>
      <w:r w:rsidR="463CAFA5">
        <w:t>imised, particular</w:t>
      </w:r>
      <w:r w:rsidR="25BEF0BB">
        <w:t>ly</w:t>
      </w:r>
      <w:r w:rsidR="463CAFA5">
        <w:t xml:space="preserve"> in sensitive settings</w:t>
      </w:r>
      <w:r w:rsidR="1C274981">
        <w:t xml:space="preserve">. </w:t>
      </w:r>
      <w:r w:rsidR="028BFF6D">
        <w:t>Opportunities</w:t>
      </w:r>
      <w:r w:rsidR="080E6F37">
        <w:t xml:space="preserve"> to enhance ventilation </w:t>
      </w:r>
      <w:r w:rsidR="028BFF6D">
        <w:t>include</w:t>
      </w:r>
      <w:r w:rsidR="08D862AD">
        <w:t xml:space="preserve"> </w:t>
      </w:r>
      <w:r w:rsidR="3EACE879">
        <w:t>opening</w:t>
      </w:r>
      <w:r w:rsidR="7AC8CB38">
        <w:t xml:space="preserve"> </w:t>
      </w:r>
      <w:r w:rsidR="77A894F0">
        <w:t>windows, using fans</w:t>
      </w:r>
      <w:r w:rsidR="3102D7C9">
        <w:t xml:space="preserve"> and </w:t>
      </w:r>
      <w:r w:rsidR="6E58FE7F">
        <w:t>air cleaning units.</w:t>
      </w:r>
      <w:r w:rsidR="080E6F37">
        <w:t xml:space="preserve"> </w:t>
      </w:r>
      <w:r w:rsidR="023BBEF4">
        <w:t>One form of augmented ventilation is u</w:t>
      </w:r>
      <w:r w:rsidR="08BCB2D7">
        <w:t>ltraviolet germicidal irradiation (UV</w:t>
      </w:r>
      <w:r w:rsidR="32982545">
        <w:t>G</w:t>
      </w:r>
      <w:r w:rsidR="08BCB2D7">
        <w:t>I)</w:t>
      </w:r>
      <w:r w:rsidR="2FADB74D">
        <w:t>, which</w:t>
      </w:r>
      <w:r w:rsidR="2B45112D">
        <w:t xml:space="preserve"> uses </w:t>
      </w:r>
      <w:r w:rsidR="1C2A34DF">
        <w:t>U</w:t>
      </w:r>
      <w:r w:rsidR="25BA87C6">
        <w:t>ltraviolet</w:t>
      </w:r>
      <w:r w:rsidR="2B45112D">
        <w:t>-C</w:t>
      </w:r>
      <w:r w:rsidR="25BA87C6">
        <w:t xml:space="preserve"> (UV</w:t>
      </w:r>
      <w:r w:rsidR="2B45112D">
        <w:t>C</w:t>
      </w:r>
      <w:r w:rsidR="25BA87C6">
        <w:t xml:space="preserve">) </w:t>
      </w:r>
      <w:r w:rsidR="489C66CA">
        <w:t>energy</w:t>
      </w:r>
      <w:r w:rsidR="1C2A34DF">
        <w:t xml:space="preserve"> </w:t>
      </w:r>
      <w:r w:rsidR="38B644FD">
        <w:t>to</w:t>
      </w:r>
      <w:r w:rsidR="1C2A34DF">
        <w:t xml:space="preserve"> </w:t>
      </w:r>
      <w:r w:rsidR="71333175">
        <w:t>disinfect</w:t>
      </w:r>
      <w:r w:rsidR="6C4EBA2D">
        <w:t xml:space="preserve"> </w:t>
      </w:r>
      <w:r w:rsidR="61F6F869">
        <w:t>the air</w:t>
      </w:r>
      <w:r w:rsidR="0055625E">
        <w:t xml:space="preserve"> </w:t>
      </w:r>
      <w:sdt>
        <w:sdtPr>
          <w:id w:val="317772354"/>
          <w:citation/>
        </w:sdtPr>
        <w:sdtEndPr/>
        <w:sdtContent>
          <w:r w:rsidR="5C830E57">
            <w:fldChar w:fldCharType="begin"/>
          </w:r>
          <w:r w:rsidR="5C830E57">
            <w:instrText xml:space="preserve"> CITATION Vic2218 \l 3081 </w:instrText>
          </w:r>
          <w:r w:rsidR="5C830E57">
            <w:fldChar w:fldCharType="separate"/>
          </w:r>
          <w:r w:rsidR="00882F76">
            <w:rPr>
              <w:noProof/>
            </w:rPr>
            <w:t>(Victorian Department of Health (j), 2022)</w:t>
          </w:r>
          <w:r w:rsidR="5C830E57">
            <w:fldChar w:fldCharType="end"/>
          </w:r>
        </w:sdtContent>
      </w:sdt>
      <w:r w:rsidR="5EE27715">
        <w:t>.</w:t>
      </w:r>
      <w:r w:rsidR="1BF02855">
        <w:t xml:space="preserve"> </w:t>
      </w:r>
      <w:r w:rsidR="4B7597DD">
        <w:t>This</w:t>
      </w:r>
      <w:r w:rsidR="2F212ABE">
        <w:t xml:space="preserve"> technology may be useful in some particularly high-risk settings</w:t>
      </w:r>
      <w:r w:rsidR="1765AF0C">
        <w:t>, such as</w:t>
      </w:r>
      <w:r w:rsidR="588CD8A4">
        <w:t xml:space="preserve"> </w:t>
      </w:r>
      <w:r w:rsidR="4EE57697">
        <w:t>hospitality</w:t>
      </w:r>
      <w:r w:rsidR="0518C142">
        <w:t xml:space="preserve"> venues and nightclubs</w:t>
      </w:r>
      <w:r w:rsidR="20331C2A">
        <w:t xml:space="preserve">, however, </w:t>
      </w:r>
      <w:r w:rsidR="4B7D7B3B">
        <w:t>the timelines</w:t>
      </w:r>
      <w:r w:rsidR="16FFA91E">
        <w:t xml:space="preserve"> required</w:t>
      </w:r>
      <w:r w:rsidR="4B7D7B3B">
        <w:t xml:space="preserve"> for </w:t>
      </w:r>
      <w:r w:rsidR="21AB5EB0">
        <w:t>scale-up are unlikely to allow for measur</w:t>
      </w:r>
      <w:r w:rsidR="2741AA66">
        <w:t>able</w:t>
      </w:r>
      <w:r w:rsidR="21AB5EB0">
        <w:t xml:space="preserve"> impact in the </w:t>
      </w:r>
      <w:r w:rsidR="3B2839C0">
        <w:t xml:space="preserve">short term. </w:t>
      </w:r>
      <w:r w:rsidR="6E917E77">
        <w:t xml:space="preserve"> </w:t>
      </w:r>
      <w:r w:rsidR="3CD28F44">
        <w:t xml:space="preserve"> </w:t>
      </w:r>
      <w:r w:rsidR="455D66EB">
        <w:t xml:space="preserve"> </w:t>
      </w:r>
    </w:p>
    <w:p w14:paraId="34A5BBAF" w14:textId="7F121A44" w:rsidR="00EF5CC8" w:rsidRPr="00295406" w:rsidRDefault="00931B2B" w:rsidP="003F30A1">
      <w:pPr>
        <w:pStyle w:val="Body"/>
        <w:numPr>
          <w:ilvl w:val="0"/>
          <w:numId w:val="1"/>
        </w:numPr>
        <w:spacing w:line="300" w:lineRule="auto"/>
        <w:ind w:left="488" w:hanging="488"/>
        <w:jc w:val="both"/>
        <w:rPr>
          <w:rFonts w:cs="Arial"/>
        </w:rPr>
      </w:pPr>
      <w:r w:rsidRPr="151C42BA">
        <w:rPr>
          <w:rFonts w:eastAsiaTheme="majorEastAsia"/>
        </w:rPr>
        <w:t>C</w:t>
      </w:r>
      <w:r w:rsidR="00C578EC" w:rsidRPr="151C42BA">
        <w:rPr>
          <w:rFonts w:eastAsiaTheme="majorEastAsia"/>
        </w:rPr>
        <w:t>ommun</w:t>
      </w:r>
      <w:r w:rsidR="00AA2AC4" w:rsidRPr="151C42BA">
        <w:rPr>
          <w:rFonts w:eastAsiaTheme="majorEastAsia"/>
        </w:rPr>
        <w:t>ication</w:t>
      </w:r>
      <w:r w:rsidR="00AA2AC4" w:rsidRPr="151C42BA">
        <w:rPr>
          <w:rFonts w:eastAsia="Arial" w:cs="Arial"/>
          <w:lang w:val="en-US"/>
        </w:rPr>
        <w:t xml:space="preserve"> and commun</w:t>
      </w:r>
      <w:r w:rsidR="00C578EC" w:rsidRPr="151C42BA">
        <w:rPr>
          <w:rFonts w:eastAsia="Arial" w:cs="Arial"/>
          <w:lang w:val="en-US"/>
        </w:rPr>
        <w:t>ity engagement</w:t>
      </w:r>
      <w:r w:rsidR="00FD06EA" w:rsidRPr="151C42BA">
        <w:rPr>
          <w:rFonts w:eastAsiaTheme="majorEastAsia" w:cs="Arial"/>
        </w:rPr>
        <w:t xml:space="preserve"> continues to </w:t>
      </w:r>
      <w:r w:rsidR="009962D1" w:rsidRPr="151C42BA">
        <w:rPr>
          <w:rFonts w:eastAsiaTheme="majorEastAsia" w:cs="Arial"/>
        </w:rPr>
        <w:t xml:space="preserve">be the cornerstone of </w:t>
      </w:r>
      <w:r w:rsidR="00DE3F10" w:rsidRPr="151C42BA">
        <w:rPr>
          <w:rFonts w:eastAsiaTheme="majorEastAsia" w:cs="Arial"/>
        </w:rPr>
        <w:t xml:space="preserve">Victoria’s </w:t>
      </w:r>
      <w:r w:rsidR="00181EC8" w:rsidRPr="151C42BA">
        <w:rPr>
          <w:rFonts w:eastAsiaTheme="majorEastAsia" w:cs="Arial"/>
        </w:rPr>
        <w:t>pandemic response</w:t>
      </w:r>
      <w:r w:rsidR="00C94CD8" w:rsidRPr="151C42BA">
        <w:rPr>
          <w:rFonts w:eastAsiaTheme="majorEastAsia" w:cs="Arial"/>
        </w:rPr>
        <w:t>.</w:t>
      </w:r>
      <w:r w:rsidR="00482BFB" w:rsidRPr="151C42BA">
        <w:rPr>
          <w:rFonts w:eastAsiaTheme="majorEastAsia" w:cs="Arial"/>
        </w:rPr>
        <w:t xml:space="preserve"> </w:t>
      </w:r>
      <w:r w:rsidR="00EF5CC8" w:rsidRPr="151C42BA">
        <w:rPr>
          <w:rFonts w:eastAsia="Arial" w:cs="Arial"/>
        </w:rPr>
        <w:t>The provision of up-to-date</w:t>
      </w:r>
      <w:r w:rsidR="008655D0" w:rsidRPr="151C42BA">
        <w:rPr>
          <w:rFonts w:eastAsia="Arial" w:cs="Arial"/>
        </w:rPr>
        <w:t>, easily interpreted</w:t>
      </w:r>
      <w:r w:rsidR="00EF5CC8" w:rsidRPr="151C42BA">
        <w:rPr>
          <w:rFonts w:eastAsia="Arial" w:cs="Arial"/>
        </w:rPr>
        <w:t xml:space="preserve"> and well targeted communications and public health messaging will </w:t>
      </w:r>
      <w:r w:rsidR="00E05F36" w:rsidRPr="151C42BA">
        <w:rPr>
          <w:rFonts w:eastAsia="Arial" w:cs="Arial"/>
        </w:rPr>
        <w:t xml:space="preserve">continue to </w:t>
      </w:r>
      <w:r w:rsidR="00EF5CC8" w:rsidRPr="151C42BA">
        <w:rPr>
          <w:rFonts w:eastAsia="Arial" w:cs="Arial"/>
        </w:rPr>
        <w:t xml:space="preserve">support </w:t>
      </w:r>
      <w:r w:rsidR="00EF5CC8" w:rsidRPr="151C42BA">
        <w:rPr>
          <w:rFonts w:cs="Arial"/>
        </w:rPr>
        <w:t>Victorians to understand</w:t>
      </w:r>
      <w:r w:rsidR="00D36CDB" w:rsidRPr="151C42BA">
        <w:rPr>
          <w:rFonts w:cs="Arial"/>
        </w:rPr>
        <w:t xml:space="preserve"> measures that</w:t>
      </w:r>
      <w:r w:rsidR="00EF5CC8" w:rsidRPr="151C42BA">
        <w:rPr>
          <w:rFonts w:cs="Arial"/>
        </w:rPr>
        <w:t xml:space="preserve">: </w:t>
      </w:r>
    </w:p>
    <w:p w14:paraId="551DE8B6" w14:textId="27CB4E77" w:rsidR="00EF5CC8" w:rsidRPr="00295406" w:rsidRDefault="00B65C66" w:rsidP="003F30A1">
      <w:pPr>
        <w:pStyle w:val="Body"/>
        <w:numPr>
          <w:ilvl w:val="0"/>
          <w:numId w:val="7"/>
        </w:numPr>
        <w:spacing w:line="300" w:lineRule="auto"/>
        <w:jc w:val="both"/>
        <w:rPr>
          <w:rFonts w:eastAsiaTheme="majorEastAsia" w:cs="Arial"/>
          <w:szCs w:val="21"/>
        </w:rPr>
      </w:pPr>
      <w:r>
        <w:rPr>
          <w:rFonts w:eastAsiaTheme="majorEastAsia" w:cs="Arial"/>
          <w:szCs w:val="21"/>
        </w:rPr>
        <w:t xml:space="preserve">individuals can take </w:t>
      </w:r>
      <w:r w:rsidR="009A5208">
        <w:rPr>
          <w:rFonts w:eastAsiaTheme="majorEastAsia" w:cs="Arial"/>
          <w:szCs w:val="21"/>
        </w:rPr>
        <w:t>if</w:t>
      </w:r>
      <w:r w:rsidR="007C1EA8">
        <w:rPr>
          <w:rFonts w:eastAsiaTheme="majorEastAsia" w:cs="Arial"/>
          <w:szCs w:val="21"/>
        </w:rPr>
        <w:t xml:space="preserve"> experienc</w:t>
      </w:r>
      <w:r w:rsidR="009A5208">
        <w:rPr>
          <w:rFonts w:eastAsiaTheme="majorEastAsia" w:cs="Arial"/>
          <w:szCs w:val="21"/>
        </w:rPr>
        <w:t>ing</w:t>
      </w:r>
      <w:r w:rsidR="00FE3DF9">
        <w:rPr>
          <w:rFonts w:eastAsiaTheme="majorEastAsia" w:cs="Arial"/>
          <w:szCs w:val="21"/>
        </w:rPr>
        <w:t xml:space="preserve"> </w:t>
      </w:r>
      <w:r w:rsidR="008803BD">
        <w:rPr>
          <w:rFonts w:eastAsiaTheme="majorEastAsia" w:cs="Arial"/>
          <w:szCs w:val="21"/>
        </w:rPr>
        <w:t>symptoms</w:t>
      </w:r>
      <w:r w:rsidR="00EF5CC8" w:rsidRPr="00295406">
        <w:rPr>
          <w:rFonts w:eastAsiaTheme="majorEastAsia" w:cs="Arial"/>
          <w:szCs w:val="21"/>
        </w:rPr>
        <w:t>;</w:t>
      </w:r>
    </w:p>
    <w:p w14:paraId="77757A89" w14:textId="2ABEF8C7" w:rsidR="00EF5CC8" w:rsidRPr="00295406" w:rsidRDefault="00EF5CC8" w:rsidP="003F30A1">
      <w:pPr>
        <w:pStyle w:val="Body"/>
        <w:numPr>
          <w:ilvl w:val="0"/>
          <w:numId w:val="7"/>
        </w:numPr>
        <w:spacing w:line="300" w:lineRule="auto"/>
        <w:jc w:val="both"/>
        <w:rPr>
          <w:rFonts w:eastAsiaTheme="majorEastAsia" w:cs="Arial"/>
          <w:szCs w:val="21"/>
        </w:rPr>
      </w:pPr>
      <w:r w:rsidRPr="00295406">
        <w:rPr>
          <w:rFonts w:eastAsiaTheme="majorEastAsia" w:cs="Arial"/>
          <w:szCs w:val="21"/>
        </w:rPr>
        <w:t>employers can take to keep workplaces safe;</w:t>
      </w:r>
    </w:p>
    <w:p w14:paraId="70EAD39A" w14:textId="198C8CCA" w:rsidR="00EF5CC8" w:rsidRPr="00295406" w:rsidRDefault="00EF5CC8" w:rsidP="003F30A1">
      <w:pPr>
        <w:pStyle w:val="Body"/>
        <w:numPr>
          <w:ilvl w:val="0"/>
          <w:numId w:val="7"/>
        </w:numPr>
        <w:spacing w:line="300" w:lineRule="auto"/>
        <w:jc w:val="both"/>
        <w:rPr>
          <w:rFonts w:eastAsiaTheme="majorEastAsia" w:cs="Arial"/>
          <w:szCs w:val="21"/>
        </w:rPr>
      </w:pPr>
      <w:r w:rsidRPr="00295406">
        <w:rPr>
          <w:rFonts w:eastAsiaTheme="majorEastAsia" w:cs="Arial"/>
          <w:szCs w:val="21"/>
        </w:rPr>
        <w:t xml:space="preserve">operators can take to keep venues </w:t>
      </w:r>
      <w:r w:rsidR="006F5F77">
        <w:rPr>
          <w:rFonts w:eastAsiaTheme="majorEastAsia" w:cs="Arial"/>
          <w:szCs w:val="21"/>
        </w:rPr>
        <w:t xml:space="preserve">safe; </w:t>
      </w:r>
    </w:p>
    <w:p w14:paraId="7BC4A245" w14:textId="0A325017" w:rsidR="00EF5CC8" w:rsidRPr="00295406" w:rsidRDefault="00481483" w:rsidP="003F30A1">
      <w:pPr>
        <w:pStyle w:val="Body"/>
        <w:numPr>
          <w:ilvl w:val="0"/>
          <w:numId w:val="7"/>
        </w:numPr>
        <w:spacing w:line="300" w:lineRule="auto"/>
        <w:jc w:val="both"/>
        <w:rPr>
          <w:rFonts w:eastAsiaTheme="majorEastAsia" w:cs="Arial"/>
          <w:szCs w:val="21"/>
        </w:rPr>
      </w:pPr>
      <w:r>
        <w:rPr>
          <w:rFonts w:eastAsiaTheme="majorEastAsia" w:cs="Arial"/>
          <w:szCs w:val="21"/>
        </w:rPr>
        <w:t xml:space="preserve">organisers can take to </w:t>
      </w:r>
      <w:r w:rsidR="00CF243F">
        <w:rPr>
          <w:rFonts w:eastAsiaTheme="majorEastAsia" w:cs="Arial"/>
          <w:szCs w:val="21"/>
        </w:rPr>
        <w:t xml:space="preserve">keep </w:t>
      </w:r>
      <w:r w:rsidR="00EF5CC8" w:rsidRPr="00295406">
        <w:rPr>
          <w:rFonts w:eastAsiaTheme="majorEastAsia" w:cs="Arial"/>
          <w:szCs w:val="21"/>
        </w:rPr>
        <w:t xml:space="preserve">public and private events </w:t>
      </w:r>
      <w:r w:rsidR="00CF243F">
        <w:rPr>
          <w:rFonts w:eastAsiaTheme="majorEastAsia" w:cs="Arial"/>
          <w:szCs w:val="21"/>
        </w:rPr>
        <w:t>safe</w:t>
      </w:r>
      <w:r w:rsidR="00EF5CC8" w:rsidRPr="00295406">
        <w:rPr>
          <w:rFonts w:eastAsiaTheme="majorEastAsia" w:cs="Arial"/>
          <w:szCs w:val="21"/>
        </w:rPr>
        <w:t>; and</w:t>
      </w:r>
    </w:p>
    <w:p w14:paraId="70E1B3AE" w14:textId="44CB9A23" w:rsidR="00E657F2" w:rsidRPr="005366CF" w:rsidRDefault="00EF5CC8" w:rsidP="003F30A1">
      <w:pPr>
        <w:pStyle w:val="Body"/>
        <w:numPr>
          <w:ilvl w:val="0"/>
          <w:numId w:val="7"/>
        </w:numPr>
        <w:spacing w:line="300" w:lineRule="auto"/>
        <w:jc w:val="both"/>
        <w:rPr>
          <w:rFonts w:eastAsiaTheme="majorEastAsia" w:cs="Arial"/>
          <w:szCs w:val="21"/>
        </w:rPr>
      </w:pPr>
      <w:r w:rsidRPr="00295406">
        <w:rPr>
          <w:rFonts w:eastAsiaTheme="majorEastAsia" w:cs="Arial"/>
          <w:szCs w:val="21"/>
        </w:rPr>
        <w:t xml:space="preserve">Victorians can </w:t>
      </w:r>
      <w:r w:rsidR="004D44BD">
        <w:rPr>
          <w:rFonts w:eastAsiaTheme="majorEastAsia" w:cs="Arial"/>
          <w:szCs w:val="21"/>
        </w:rPr>
        <w:t>take</w:t>
      </w:r>
      <w:r w:rsidRPr="00295406">
        <w:rPr>
          <w:rFonts w:eastAsiaTheme="majorEastAsia" w:cs="Arial"/>
          <w:szCs w:val="21"/>
        </w:rPr>
        <w:t xml:space="preserve"> to stay safe and help protect themselves and their loved ones for example, </w:t>
      </w:r>
      <w:r w:rsidR="00A920E9">
        <w:rPr>
          <w:rFonts w:eastAsiaTheme="majorEastAsia" w:cs="Arial"/>
          <w:szCs w:val="21"/>
        </w:rPr>
        <w:t xml:space="preserve">getting </w:t>
      </w:r>
      <w:r w:rsidR="00EF05B3">
        <w:rPr>
          <w:rFonts w:eastAsiaTheme="majorEastAsia" w:cs="Arial"/>
          <w:szCs w:val="21"/>
        </w:rPr>
        <w:t xml:space="preserve">vaccinated, </w:t>
      </w:r>
      <w:r w:rsidRPr="00295406">
        <w:rPr>
          <w:rFonts w:eastAsiaTheme="majorEastAsia" w:cs="Arial"/>
          <w:szCs w:val="21"/>
        </w:rPr>
        <w:t xml:space="preserve">wearing masks, </w:t>
      </w:r>
      <w:r w:rsidR="00F97AEF">
        <w:rPr>
          <w:rFonts w:eastAsiaTheme="majorEastAsia" w:cs="Arial"/>
          <w:szCs w:val="21"/>
        </w:rPr>
        <w:t xml:space="preserve">practising good </w:t>
      </w:r>
      <w:r w:rsidR="00384BFB" w:rsidRPr="00295406">
        <w:rPr>
          <w:rFonts w:eastAsiaTheme="majorEastAsia" w:cs="Arial"/>
          <w:szCs w:val="21"/>
        </w:rPr>
        <w:t>hand</w:t>
      </w:r>
      <w:r w:rsidRPr="00295406">
        <w:rPr>
          <w:rFonts w:eastAsiaTheme="majorEastAsia" w:cs="Arial"/>
          <w:szCs w:val="21"/>
        </w:rPr>
        <w:t xml:space="preserve"> </w:t>
      </w:r>
      <w:r w:rsidR="00EF05B3">
        <w:rPr>
          <w:rFonts w:eastAsiaTheme="majorEastAsia" w:cs="Arial"/>
          <w:szCs w:val="21"/>
        </w:rPr>
        <w:t xml:space="preserve">and respiratory </w:t>
      </w:r>
      <w:r w:rsidRPr="00295406">
        <w:rPr>
          <w:rFonts w:eastAsiaTheme="majorEastAsia" w:cs="Arial"/>
          <w:szCs w:val="21"/>
        </w:rPr>
        <w:t xml:space="preserve">hygiene, </w:t>
      </w:r>
      <w:r w:rsidR="00384BFB" w:rsidRPr="00295406">
        <w:rPr>
          <w:rFonts w:eastAsiaTheme="majorEastAsia" w:cs="Arial"/>
          <w:szCs w:val="21"/>
        </w:rPr>
        <w:t>monitoring</w:t>
      </w:r>
      <w:r w:rsidRPr="00295406">
        <w:rPr>
          <w:rFonts w:eastAsiaTheme="majorEastAsia" w:cs="Arial"/>
          <w:szCs w:val="21"/>
        </w:rPr>
        <w:t xml:space="preserve"> and responding to symptoms, and </w:t>
      </w:r>
      <w:r w:rsidR="001829BC">
        <w:rPr>
          <w:rFonts w:eastAsiaTheme="majorEastAsia" w:cs="Arial"/>
          <w:szCs w:val="21"/>
        </w:rPr>
        <w:t>optimising indoor ventilation</w:t>
      </w:r>
      <w:r w:rsidRPr="00295406">
        <w:rPr>
          <w:rFonts w:eastAsiaTheme="majorEastAsia" w:cs="Arial"/>
          <w:szCs w:val="21"/>
        </w:rPr>
        <w:t>.</w:t>
      </w:r>
    </w:p>
    <w:p w14:paraId="2EA0DC81" w14:textId="123FB313" w:rsidR="0042767D" w:rsidRDefault="00F947F4" w:rsidP="0042767D">
      <w:pPr>
        <w:pStyle w:val="Body"/>
        <w:numPr>
          <w:ilvl w:val="0"/>
          <w:numId w:val="1"/>
        </w:numPr>
        <w:spacing w:line="300" w:lineRule="auto"/>
        <w:ind w:left="488" w:hanging="488"/>
        <w:jc w:val="both"/>
        <w:rPr>
          <w:rFonts w:eastAsiaTheme="majorEastAsia" w:cs="Arial"/>
        </w:rPr>
      </w:pPr>
      <w:r w:rsidRPr="151C42BA">
        <w:rPr>
          <w:rFonts w:eastAsiaTheme="majorEastAsia" w:cs="Arial"/>
        </w:rPr>
        <w:t xml:space="preserve">I advise that </w:t>
      </w:r>
      <w:r w:rsidR="00E94AA7" w:rsidRPr="151C42BA">
        <w:rPr>
          <w:rFonts w:eastAsiaTheme="majorEastAsia" w:cs="Arial"/>
        </w:rPr>
        <w:t xml:space="preserve">engagement and health </w:t>
      </w:r>
      <w:r w:rsidR="009F3E84" w:rsidRPr="151C42BA">
        <w:rPr>
          <w:rFonts w:eastAsiaTheme="majorEastAsia" w:cs="Arial"/>
        </w:rPr>
        <w:t>promotion</w:t>
      </w:r>
      <w:r w:rsidR="001D7FDF" w:rsidRPr="151C42BA">
        <w:rPr>
          <w:rFonts w:eastAsiaTheme="majorEastAsia" w:cs="Arial"/>
        </w:rPr>
        <w:t xml:space="preserve"> activities</w:t>
      </w:r>
      <w:r w:rsidR="00E94AA7" w:rsidRPr="151C42BA">
        <w:rPr>
          <w:rFonts w:eastAsiaTheme="majorEastAsia" w:cs="Arial"/>
        </w:rPr>
        <w:t xml:space="preserve"> </w:t>
      </w:r>
      <w:r w:rsidR="006B1B5C" w:rsidRPr="151C42BA">
        <w:rPr>
          <w:rFonts w:eastAsiaTheme="majorEastAsia" w:cs="Arial"/>
        </w:rPr>
        <w:t xml:space="preserve">should continue to be </w:t>
      </w:r>
      <w:r w:rsidR="00CF0C22" w:rsidRPr="151C42BA">
        <w:rPr>
          <w:rFonts w:eastAsiaTheme="majorEastAsia" w:cs="Arial"/>
        </w:rPr>
        <w:t xml:space="preserve">accessible, </w:t>
      </w:r>
      <w:r w:rsidR="009F3E84" w:rsidRPr="151C42BA">
        <w:rPr>
          <w:rFonts w:eastAsiaTheme="majorEastAsia" w:cs="Arial"/>
        </w:rPr>
        <w:t>equitable</w:t>
      </w:r>
      <w:r w:rsidR="00E94AA7" w:rsidRPr="151C42BA">
        <w:rPr>
          <w:rFonts w:eastAsiaTheme="majorEastAsia" w:cs="Arial"/>
        </w:rPr>
        <w:t xml:space="preserve"> and </w:t>
      </w:r>
      <w:r w:rsidR="00B34F37" w:rsidRPr="151C42BA">
        <w:rPr>
          <w:rFonts w:eastAsiaTheme="majorEastAsia" w:cs="Arial"/>
        </w:rPr>
        <w:t xml:space="preserve">culturally appropriate </w:t>
      </w:r>
      <w:r w:rsidR="009F3E84" w:rsidRPr="151C42BA">
        <w:rPr>
          <w:rFonts w:eastAsiaTheme="majorEastAsia" w:cs="Arial"/>
        </w:rPr>
        <w:t xml:space="preserve">to ensure </w:t>
      </w:r>
      <w:r w:rsidR="001D7FDF" w:rsidRPr="151C42BA">
        <w:rPr>
          <w:rFonts w:eastAsiaTheme="majorEastAsia" w:cs="Arial"/>
        </w:rPr>
        <w:t xml:space="preserve">that the </w:t>
      </w:r>
      <w:r w:rsidR="00531120" w:rsidRPr="151C42BA">
        <w:rPr>
          <w:rFonts w:eastAsiaTheme="majorEastAsia" w:cs="Arial"/>
        </w:rPr>
        <w:t>needs of the whole community</w:t>
      </w:r>
      <w:r w:rsidR="00BC31DC" w:rsidRPr="151C42BA">
        <w:rPr>
          <w:rFonts w:eastAsiaTheme="majorEastAsia" w:cs="Arial"/>
        </w:rPr>
        <w:t xml:space="preserve"> are met</w:t>
      </w:r>
      <w:r w:rsidR="00531120" w:rsidRPr="151C42BA">
        <w:rPr>
          <w:rFonts w:eastAsiaTheme="majorEastAsia" w:cs="Arial"/>
        </w:rPr>
        <w:t>.</w:t>
      </w:r>
      <w:r w:rsidR="00452F1D" w:rsidRPr="151C42BA">
        <w:rPr>
          <w:rFonts w:eastAsiaTheme="majorEastAsia" w:cs="Arial"/>
        </w:rPr>
        <w:t xml:space="preserve"> </w:t>
      </w:r>
      <w:r w:rsidR="00FF0684" w:rsidRPr="151C42BA">
        <w:rPr>
          <w:rFonts w:eastAsiaTheme="majorEastAsia" w:cs="Arial"/>
        </w:rPr>
        <w:t>H</w:t>
      </w:r>
      <w:r w:rsidR="00452F1D" w:rsidRPr="151C42BA">
        <w:rPr>
          <w:rFonts w:eastAsiaTheme="majorEastAsia" w:cs="Arial"/>
        </w:rPr>
        <w:t>ealth messaging should be developed in appropriate languages and literacy levels in partnership with community health</w:t>
      </w:r>
      <w:r w:rsidR="003A7127" w:rsidRPr="151C42BA">
        <w:rPr>
          <w:rFonts w:eastAsiaTheme="majorEastAsia" w:cs="Arial"/>
        </w:rPr>
        <w:t>care</w:t>
      </w:r>
      <w:r w:rsidR="00452F1D" w:rsidRPr="151C42BA">
        <w:rPr>
          <w:rFonts w:eastAsiaTheme="majorEastAsia" w:cs="Arial"/>
        </w:rPr>
        <w:t xml:space="preserve"> </w:t>
      </w:r>
      <w:r w:rsidR="00265742" w:rsidRPr="151C42BA">
        <w:rPr>
          <w:rFonts w:eastAsiaTheme="majorEastAsia" w:cs="Arial"/>
        </w:rPr>
        <w:t>provide</w:t>
      </w:r>
      <w:r w:rsidR="00617239" w:rsidRPr="151C42BA">
        <w:rPr>
          <w:rFonts w:eastAsiaTheme="majorEastAsia" w:cs="Arial"/>
        </w:rPr>
        <w:t>r</w:t>
      </w:r>
      <w:r w:rsidR="00265742" w:rsidRPr="151C42BA">
        <w:rPr>
          <w:rFonts w:eastAsiaTheme="majorEastAsia" w:cs="Arial"/>
        </w:rPr>
        <w:t>s</w:t>
      </w:r>
      <w:r w:rsidR="00452F1D" w:rsidRPr="151C42BA">
        <w:rPr>
          <w:rFonts w:eastAsiaTheme="majorEastAsia" w:cs="Arial"/>
        </w:rPr>
        <w:t xml:space="preserve">, and community and faith-based leaders, including those from </w:t>
      </w:r>
      <w:r w:rsidR="00075B52" w:rsidRPr="151C42BA">
        <w:rPr>
          <w:rFonts w:eastAsiaTheme="majorEastAsia" w:cs="Arial"/>
        </w:rPr>
        <w:t xml:space="preserve">culturally and </w:t>
      </w:r>
      <w:r w:rsidR="001746C0" w:rsidRPr="151C42BA">
        <w:rPr>
          <w:rFonts w:eastAsiaTheme="majorEastAsia" w:cs="Arial"/>
        </w:rPr>
        <w:t>linguistically</w:t>
      </w:r>
      <w:r w:rsidR="00075B52" w:rsidRPr="151C42BA">
        <w:rPr>
          <w:rFonts w:eastAsiaTheme="majorEastAsia" w:cs="Arial"/>
        </w:rPr>
        <w:t xml:space="preserve"> diverse communities and </w:t>
      </w:r>
      <w:r w:rsidR="00452F1D" w:rsidRPr="151C42BA">
        <w:rPr>
          <w:rFonts w:eastAsiaTheme="majorEastAsia" w:cs="Arial"/>
        </w:rPr>
        <w:t xml:space="preserve">Aboriginal and Torres </w:t>
      </w:r>
      <w:r w:rsidR="00452F1D" w:rsidRPr="151C42BA">
        <w:rPr>
          <w:rFonts w:eastAsiaTheme="majorEastAsia" w:cs="Arial"/>
        </w:rPr>
        <w:lastRenderedPageBreak/>
        <w:t>Strait Islander communitie</w:t>
      </w:r>
      <w:r w:rsidR="00617239" w:rsidRPr="151C42BA">
        <w:rPr>
          <w:rFonts w:eastAsiaTheme="majorEastAsia" w:cs="Arial"/>
        </w:rPr>
        <w:t>s</w:t>
      </w:r>
      <w:r w:rsidR="00452F1D" w:rsidRPr="151C42BA">
        <w:rPr>
          <w:rFonts w:eastAsiaTheme="majorEastAsia" w:cs="Arial"/>
        </w:rPr>
        <w:t>.</w:t>
      </w:r>
      <w:r w:rsidR="00641263" w:rsidRPr="151C42BA">
        <w:rPr>
          <w:rFonts w:eastAsiaTheme="majorEastAsia" w:cs="Arial"/>
        </w:rPr>
        <w:t xml:space="preserve"> </w:t>
      </w:r>
      <w:r w:rsidR="004B7F97" w:rsidRPr="151C42BA">
        <w:rPr>
          <w:rFonts w:eastAsiaTheme="majorEastAsia" w:cs="Arial"/>
        </w:rPr>
        <w:t>Health promotion activities</w:t>
      </w:r>
      <w:r w:rsidR="0090650A" w:rsidRPr="151C42BA">
        <w:rPr>
          <w:rFonts w:eastAsiaTheme="majorEastAsia" w:cs="Arial"/>
        </w:rPr>
        <w:t xml:space="preserve"> should include </w:t>
      </w:r>
      <w:r w:rsidR="00F74D9A" w:rsidRPr="151C42BA">
        <w:rPr>
          <w:rFonts w:eastAsiaTheme="majorEastAsia" w:cs="Arial"/>
        </w:rPr>
        <w:t>focused</w:t>
      </w:r>
      <w:r w:rsidR="0090650A" w:rsidRPr="151C42BA">
        <w:rPr>
          <w:rFonts w:eastAsiaTheme="majorEastAsia" w:cs="Arial"/>
        </w:rPr>
        <w:t xml:space="preserve"> campaigns to </w:t>
      </w:r>
      <w:r w:rsidR="0043485C" w:rsidRPr="151C42BA">
        <w:rPr>
          <w:rFonts w:eastAsiaTheme="majorEastAsia" w:cs="Arial"/>
        </w:rPr>
        <w:t xml:space="preserve">respond </w:t>
      </w:r>
      <w:r w:rsidR="00640482" w:rsidRPr="151C42BA">
        <w:rPr>
          <w:rFonts w:eastAsiaTheme="majorEastAsia" w:cs="Arial"/>
        </w:rPr>
        <w:t xml:space="preserve">to inequitable outcomes </w:t>
      </w:r>
      <w:r w:rsidR="0041646F" w:rsidRPr="151C42BA">
        <w:rPr>
          <w:rFonts w:eastAsiaTheme="majorEastAsia" w:cs="Arial"/>
        </w:rPr>
        <w:t>that</w:t>
      </w:r>
      <w:r w:rsidR="0035326A" w:rsidRPr="151C42BA">
        <w:rPr>
          <w:rFonts w:eastAsiaTheme="majorEastAsia" w:cs="Arial"/>
        </w:rPr>
        <w:t xml:space="preserve"> </w:t>
      </w:r>
      <w:r w:rsidR="00601B09" w:rsidRPr="151C42BA">
        <w:rPr>
          <w:rFonts w:eastAsiaTheme="majorEastAsia" w:cs="Arial"/>
        </w:rPr>
        <w:t>arise</w:t>
      </w:r>
      <w:r w:rsidR="0035326A" w:rsidRPr="151C42BA">
        <w:rPr>
          <w:rFonts w:eastAsiaTheme="majorEastAsia" w:cs="Arial"/>
        </w:rPr>
        <w:t xml:space="preserve"> </w:t>
      </w:r>
      <w:r w:rsidR="0041646F" w:rsidRPr="151C42BA">
        <w:rPr>
          <w:rFonts w:eastAsiaTheme="majorEastAsia" w:cs="Arial"/>
        </w:rPr>
        <w:t xml:space="preserve">among priority communities or </w:t>
      </w:r>
      <w:r w:rsidR="00D20F53" w:rsidRPr="151C42BA">
        <w:rPr>
          <w:rFonts w:eastAsiaTheme="majorEastAsia" w:cs="Arial"/>
        </w:rPr>
        <w:t xml:space="preserve">within </w:t>
      </w:r>
      <w:r w:rsidR="0035326A" w:rsidRPr="151C42BA">
        <w:rPr>
          <w:rFonts w:eastAsiaTheme="majorEastAsia" w:cs="Arial"/>
        </w:rPr>
        <w:t>geographic</w:t>
      </w:r>
      <w:r w:rsidR="0041646F" w:rsidRPr="151C42BA">
        <w:rPr>
          <w:rFonts w:eastAsiaTheme="majorEastAsia" w:cs="Arial"/>
        </w:rPr>
        <w:t xml:space="preserve"> locations</w:t>
      </w:r>
      <w:r w:rsidR="00452F1D" w:rsidRPr="151C42BA">
        <w:rPr>
          <w:rFonts w:eastAsiaTheme="majorEastAsia" w:cs="Arial"/>
        </w:rPr>
        <w:t>.</w:t>
      </w:r>
    </w:p>
    <w:p w14:paraId="6C28B2A7" w14:textId="74AB6D42" w:rsidR="007371ED" w:rsidRPr="00012C63" w:rsidRDefault="00893EF0" w:rsidP="0042767D">
      <w:pPr>
        <w:pStyle w:val="Body"/>
        <w:numPr>
          <w:ilvl w:val="0"/>
          <w:numId w:val="1"/>
        </w:numPr>
        <w:spacing w:line="300" w:lineRule="auto"/>
        <w:ind w:left="488" w:hanging="488"/>
        <w:jc w:val="both"/>
        <w:rPr>
          <w:rFonts w:cs="Arial"/>
        </w:rPr>
      </w:pPr>
      <w:r w:rsidRPr="440ECD0E">
        <w:t>As the winter period continues</w:t>
      </w:r>
      <w:r>
        <w:t>, i</w:t>
      </w:r>
      <w:r w:rsidRPr="1A7FB42D">
        <w:t>t is critical</w:t>
      </w:r>
      <w:r w:rsidR="00DB07E8">
        <w:t xml:space="preserve"> that</w:t>
      </w:r>
      <w:r w:rsidRPr="1A7FB42D">
        <w:t xml:space="preserve"> </w:t>
      </w:r>
      <w:r>
        <w:t>tailored strategies that engage</w:t>
      </w:r>
      <w:r w:rsidR="000C6F4B">
        <w:t>, e</w:t>
      </w:r>
      <w:r>
        <w:t>ducat</w:t>
      </w:r>
      <w:r w:rsidR="000C6F4B">
        <w:t>e</w:t>
      </w:r>
      <w:r>
        <w:t xml:space="preserve">, </w:t>
      </w:r>
      <w:r w:rsidR="00860EAB">
        <w:t>facilitate,</w:t>
      </w:r>
      <w:r w:rsidR="000C6F4B">
        <w:t xml:space="preserve"> and </w:t>
      </w:r>
      <w:r w:rsidR="00A11644">
        <w:t>incentiv</w:t>
      </w:r>
      <w:r w:rsidR="00FD1EDD">
        <w:t>ise</w:t>
      </w:r>
      <w:r w:rsidR="000C6F4B">
        <w:t xml:space="preserve"> </w:t>
      </w:r>
      <w:r w:rsidR="008C7199">
        <w:t>COVID-19 and influenza vaccination uptake to optimise coverage in accordance with the Australian Health Protection Principal Committee (</w:t>
      </w:r>
      <w:r w:rsidR="008C7199" w:rsidRPr="0042767D">
        <w:rPr>
          <w:b/>
          <w:bCs/>
        </w:rPr>
        <w:t>AHPPC</w:t>
      </w:r>
      <w:r w:rsidR="008C7199">
        <w:t>)</w:t>
      </w:r>
      <w:r w:rsidR="008C7199" w:rsidRPr="001F14B8">
        <w:t xml:space="preserve"> </w:t>
      </w:r>
      <w:r w:rsidR="008C7199">
        <w:t xml:space="preserve">statement on </w:t>
      </w:r>
      <w:r w:rsidR="008C7199" w:rsidRPr="001F14B8">
        <w:t xml:space="preserve">winter preparedness </w:t>
      </w:r>
      <w:sdt>
        <w:sdtPr>
          <w:rPr>
            <w:rFonts w:cs="Arial"/>
          </w:rPr>
          <w:id w:val="-1647115937"/>
          <w:lock w:val="contentLocked"/>
          <w:placeholder>
            <w:docPart w:val="34B61F9D239748B0BEC22578928505E4"/>
          </w:placeholder>
          <w:citation/>
        </w:sdtPr>
        <w:sdtEndPr/>
        <w:sdtContent>
          <w:r w:rsidR="008C7199" w:rsidRPr="79152E5D">
            <w:rPr>
              <w:rFonts w:cs="Arial"/>
            </w:rPr>
            <w:fldChar w:fldCharType="begin"/>
          </w:r>
          <w:r w:rsidR="008C7199" w:rsidRPr="79152E5D">
            <w:rPr>
              <w:rFonts w:cs="Arial"/>
            </w:rPr>
            <w:instrText xml:space="preserve">CITATION AHP22 \l 3081 </w:instrText>
          </w:r>
          <w:r w:rsidR="008C7199" w:rsidRPr="79152E5D">
            <w:rPr>
              <w:rFonts w:cs="Arial"/>
            </w:rPr>
            <w:fldChar w:fldCharType="separate"/>
          </w:r>
          <w:r w:rsidR="00882F76">
            <w:rPr>
              <w:rFonts w:cs="Arial"/>
              <w:noProof/>
            </w:rPr>
            <w:t>(Australian Health Protection Principal Committee (a), 2022)</w:t>
          </w:r>
          <w:r w:rsidR="008C7199" w:rsidRPr="79152E5D">
            <w:rPr>
              <w:rFonts w:cs="Arial"/>
            </w:rPr>
            <w:fldChar w:fldCharType="end"/>
          </w:r>
        </w:sdtContent>
      </w:sdt>
      <w:r w:rsidR="008C7199" w:rsidRPr="0042767D">
        <w:rPr>
          <w:rFonts w:cs="Arial"/>
        </w:rPr>
        <w:t>.</w:t>
      </w:r>
      <w:r w:rsidR="00012C63" w:rsidRPr="0042767D">
        <w:rPr>
          <w:rFonts w:cs="Arial"/>
        </w:rPr>
        <w:t xml:space="preserve"> </w:t>
      </w:r>
      <w:r w:rsidR="135B5F28" w:rsidRPr="0042767D">
        <w:rPr>
          <w:rFonts w:cs="Arial"/>
        </w:rPr>
        <w:t>The</w:t>
      </w:r>
      <w:r w:rsidRPr="0042767D">
        <w:rPr>
          <w:rFonts w:cs="Arial"/>
        </w:rPr>
        <w:t xml:space="preserve"> announcement that all Victorians </w:t>
      </w:r>
      <w:r w:rsidR="3E2D1AFE" w:rsidRPr="0042767D">
        <w:rPr>
          <w:rFonts w:cs="Arial"/>
        </w:rPr>
        <w:t>could</w:t>
      </w:r>
      <w:r w:rsidRPr="0042767D">
        <w:rPr>
          <w:rFonts w:cs="Arial"/>
        </w:rPr>
        <w:t xml:space="preserve"> access the influenza vaccine free of charge until the end of June </w:t>
      </w:r>
      <w:r w:rsidR="135B5F28" w:rsidRPr="0042767D">
        <w:rPr>
          <w:rFonts w:cs="Arial"/>
        </w:rPr>
        <w:t>is likely to have supported an increase in</w:t>
      </w:r>
      <w:r w:rsidRPr="0042767D">
        <w:rPr>
          <w:rFonts w:cs="Arial"/>
        </w:rPr>
        <w:t xml:space="preserve"> influenza vaccination uptake</w:t>
      </w:r>
      <w:r w:rsidR="002A56EF">
        <w:rPr>
          <w:rFonts w:cs="Arial"/>
        </w:rPr>
        <w:t xml:space="preserve"> </w:t>
      </w:r>
      <w:sdt>
        <w:sdtPr>
          <w:rPr>
            <w:rFonts w:cs="Arial"/>
          </w:rPr>
          <w:id w:val="-1142417964"/>
          <w:lock w:val="contentLocked"/>
          <w:citation/>
        </w:sdtPr>
        <w:sdtEndPr/>
        <w:sdtContent>
          <w:r w:rsidR="0028790B">
            <w:rPr>
              <w:rFonts w:cs="Arial"/>
            </w:rPr>
            <w:fldChar w:fldCharType="begin"/>
          </w:r>
          <w:r w:rsidR="0028790B">
            <w:rPr>
              <w:rFonts w:cs="Arial"/>
            </w:rPr>
            <w:instrText xml:space="preserve"> CITATION Vic221 \l 3081 </w:instrText>
          </w:r>
          <w:r w:rsidR="0028790B">
            <w:rPr>
              <w:rFonts w:cs="Arial"/>
            </w:rPr>
            <w:fldChar w:fldCharType="separate"/>
          </w:r>
          <w:r w:rsidR="00882F76">
            <w:rPr>
              <w:rFonts w:cs="Arial"/>
              <w:noProof/>
            </w:rPr>
            <w:t>(Victorian Department of Health (k), 2022)</w:t>
          </w:r>
          <w:r w:rsidR="0028790B">
            <w:rPr>
              <w:rFonts w:cs="Arial"/>
            </w:rPr>
            <w:fldChar w:fldCharType="end"/>
          </w:r>
        </w:sdtContent>
      </w:sdt>
      <w:r w:rsidRPr="0042767D">
        <w:rPr>
          <w:rFonts w:cs="Arial"/>
        </w:rPr>
        <w:t>.</w:t>
      </w:r>
    </w:p>
    <w:p w14:paraId="3AC8CAB0" w14:textId="086E8F16" w:rsidR="1A7FB42D" w:rsidRPr="005764D3" w:rsidRDefault="00CD2614" w:rsidP="003F30A1">
      <w:pPr>
        <w:pStyle w:val="Body"/>
        <w:numPr>
          <w:ilvl w:val="0"/>
          <w:numId w:val="1"/>
        </w:numPr>
        <w:spacing w:line="300" w:lineRule="auto"/>
        <w:ind w:left="488" w:hanging="488"/>
        <w:jc w:val="both"/>
        <w:rPr>
          <w:rFonts w:eastAsiaTheme="minorEastAsia" w:cs="Arial"/>
        </w:rPr>
      </w:pPr>
      <w:bookmarkStart w:id="66" w:name="_Ref105675329"/>
      <w:r>
        <w:t xml:space="preserve">At </w:t>
      </w:r>
      <w:r w:rsidR="02DBAC46">
        <w:t>this time</w:t>
      </w:r>
      <w:r>
        <w:t xml:space="preserve"> of </w:t>
      </w:r>
      <w:r w:rsidR="02DBAC46">
        <w:t>heightened</w:t>
      </w:r>
      <w:r>
        <w:t xml:space="preserve"> transmission</w:t>
      </w:r>
      <w:r w:rsidR="02DBAC46">
        <w:t xml:space="preserve"> and risk, I strongly recommend that people work from home where practical to do so.</w:t>
      </w:r>
      <w:r>
        <w:t xml:space="preserve"> </w:t>
      </w:r>
      <w:r w:rsidR="00F30D97" w:rsidRPr="151C42BA">
        <w:rPr>
          <w:rFonts w:eastAsiaTheme="majorEastAsia" w:cs="Arial"/>
        </w:rPr>
        <w:t>I</w:t>
      </w:r>
      <w:r w:rsidR="00C578EC" w:rsidRPr="151C42BA">
        <w:rPr>
          <w:rFonts w:eastAsiaTheme="majorEastAsia" w:cs="Arial"/>
        </w:rPr>
        <w:t xml:space="preserve"> urge workplaces </w:t>
      </w:r>
      <w:r w:rsidR="006C7953" w:rsidRPr="151C42BA">
        <w:rPr>
          <w:rFonts w:eastAsiaTheme="majorEastAsia" w:cs="Arial"/>
        </w:rPr>
        <w:t>and higher education</w:t>
      </w:r>
      <w:r w:rsidR="005C145A" w:rsidRPr="151C42BA">
        <w:rPr>
          <w:rFonts w:eastAsiaTheme="majorEastAsia" w:cs="Arial"/>
        </w:rPr>
        <w:t xml:space="preserve"> providers</w:t>
      </w:r>
      <w:r w:rsidR="006C7953" w:rsidRPr="151C42BA">
        <w:rPr>
          <w:rFonts w:eastAsiaTheme="majorEastAsia" w:cs="Arial"/>
        </w:rPr>
        <w:t xml:space="preserve"> </w:t>
      </w:r>
      <w:r w:rsidR="00C578EC" w:rsidRPr="151C42BA">
        <w:rPr>
          <w:rFonts w:eastAsiaTheme="majorEastAsia" w:cs="Arial"/>
        </w:rPr>
        <w:t>to use their discretion to facilitate work</w:t>
      </w:r>
      <w:r w:rsidRPr="151C42BA">
        <w:rPr>
          <w:rFonts w:eastAsiaTheme="majorEastAsia" w:cs="Arial"/>
        </w:rPr>
        <w:t>ing</w:t>
      </w:r>
      <w:r w:rsidR="00C578EC" w:rsidRPr="151C42BA">
        <w:rPr>
          <w:rFonts w:eastAsiaTheme="majorEastAsia" w:cs="Arial"/>
        </w:rPr>
        <w:t xml:space="preserve"> </w:t>
      </w:r>
      <w:r w:rsidR="006C7953" w:rsidRPr="151C42BA">
        <w:rPr>
          <w:rFonts w:eastAsiaTheme="majorEastAsia" w:cs="Arial"/>
        </w:rPr>
        <w:t>and stud</w:t>
      </w:r>
      <w:r w:rsidR="00C838F6" w:rsidRPr="151C42BA">
        <w:rPr>
          <w:rFonts w:eastAsiaTheme="majorEastAsia" w:cs="Arial"/>
        </w:rPr>
        <w:t xml:space="preserve">ying </w:t>
      </w:r>
      <w:r w:rsidR="00C578EC" w:rsidRPr="151C42BA">
        <w:rPr>
          <w:rFonts w:eastAsiaTheme="majorEastAsia" w:cs="Arial"/>
        </w:rPr>
        <w:t>from home</w:t>
      </w:r>
      <w:r w:rsidR="00C838F6" w:rsidRPr="151C42BA">
        <w:rPr>
          <w:rFonts w:eastAsiaTheme="majorEastAsia" w:cs="Arial"/>
        </w:rPr>
        <w:t xml:space="preserve"> if practic</w:t>
      </w:r>
      <w:r w:rsidR="005764D3" w:rsidRPr="151C42BA">
        <w:rPr>
          <w:rFonts w:eastAsiaTheme="majorEastAsia" w:cs="Arial"/>
        </w:rPr>
        <w:t>abl</w:t>
      </w:r>
      <w:r w:rsidR="00C838F6" w:rsidRPr="151C42BA">
        <w:rPr>
          <w:rFonts w:eastAsiaTheme="majorEastAsia" w:cs="Arial"/>
        </w:rPr>
        <w:t>e</w:t>
      </w:r>
      <w:bookmarkEnd w:id="66"/>
      <w:r w:rsidR="1A2227AD" w:rsidRPr="151C42BA">
        <w:rPr>
          <w:rFonts w:eastAsiaTheme="majorEastAsia" w:cs="Arial"/>
        </w:rPr>
        <w:t>.</w:t>
      </w:r>
    </w:p>
    <w:p w14:paraId="2AA618CD" w14:textId="6678F5D4" w:rsidR="00011C52" w:rsidRPr="00292C40" w:rsidRDefault="00363D5C" w:rsidP="00292C40">
      <w:pPr>
        <w:pStyle w:val="Heading1"/>
        <w:spacing w:before="120" w:after="120" w:line="240" w:lineRule="auto"/>
        <w:rPr>
          <w:rFonts w:ascii="Arial" w:hAnsi="Arial" w:cs="Arial"/>
          <w:b/>
          <w:bCs/>
          <w:color w:val="auto"/>
          <w:sz w:val="22"/>
          <w:szCs w:val="22"/>
        </w:rPr>
      </w:pPr>
      <w:bookmarkStart w:id="67" w:name="_Toc2036511863"/>
      <w:r w:rsidRPr="00292C40">
        <w:rPr>
          <w:rFonts w:ascii="Arial" w:hAnsi="Arial" w:cs="Arial"/>
          <w:b/>
          <w:bCs/>
          <w:color w:val="auto"/>
          <w:sz w:val="22"/>
          <w:szCs w:val="22"/>
        </w:rPr>
        <w:t xml:space="preserve"> </w:t>
      </w:r>
      <w:bookmarkStart w:id="68" w:name="_Toc108110084"/>
      <w:r w:rsidR="000F5992">
        <w:rPr>
          <w:rFonts w:ascii="Arial" w:hAnsi="Arial" w:cs="Arial"/>
          <w:b/>
          <w:bCs/>
          <w:color w:val="auto"/>
          <w:sz w:val="22"/>
          <w:szCs w:val="22"/>
        </w:rPr>
        <w:t>P</w:t>
      </w:r>
      <w:r w:rsidR="008671F0" w:rsidRPr="00292C40">
        <w:rPr>
          <w:rFonts w:ascii="Arial" w:hAnsi="Arial" w:cs="Arial"/>
          <w:b/>
          <w:bCs/>
          <w:color w:val="auto"/>
          <w:sz w:val="22"/>
          <w:szCs w:val="22"/>
        </w:rPr>
        <w:t>ublic health measures</w:t>
      </w:r>
      <w:r w:rsidR="00803FB9" w:rsidRPr="00292C40">
        <w:rPr>
          <w:rFonts w:ascii="Arial" w:hAnsi="Arial" w:cs="Arial"/>
          <w:b/>
          <w:bCs/>
          <w:color w:val="auto"/>
          <w:sz w:val="22"/>
          <w:szCs w:val="22"/>
        </w:rPr>
        <w:t xml:space="preserve"> </w:t>
      </w:r>
      <w:r w:rsidR="000F5992">
        <w:rPr>
          <w:rFonts w:ascii="Arial" w:hAnsi="Arial" w:cs="Arial"/>
          <w:b/>
          <w:bCs/>
          <w:color w:val="auto"/>
          <w:sz w:val="22"/>
          <w:szCs w:val="22"/>
        </w:rPr>
        <w:t xml:space="preserve">that </w:t>
      </w:r>
      <w:r w:rsidR="0018515A">
        <w:rPr>
          <w:rFonts w:ascii="Arial" w:hAnsi="Arial" w:cs="Arial"/>
          <w:b/>
          <w:bCs/>
          <w:color w:val="auto"/>
          <w:sz w:val="22"/>
          <w:szCs w:val="22"/>
        </w:rPr>
        <w:t xml:space="preserve">should be </w:t>
      </w:r>
      <w:r w:rsidR="00C81F26">
        <w:rPr>
          <w:rFonts w:ascii="Arial" w:hAnsi="Arial" w:cs="Arial"/>
          <w:b/>
          <w:bCs/>
          <w:color w:val="auto"/>
          <w:sz w:val="22"/>
          <w:szCs w:val="22"/>
        </w:rPr>
        <w:t xml:space="preserve">reflected </w:t>
      </w:r>
      <w:r w:rsidR="00D63FE3" w:rsidRPr="00292C40">
        <w:rPr>
          <w:rFonts w:ascii="Arial" w:hAnsi="Arial" w:cs="Arial"/>
          <w:b/>
          <w:bCs/>
          <w:color w:val="auto"/>
          <w:sz w:val="22"/>
          <w:szCs w:val="22"/>
        </w:rPr>
        <w:t xml:space="preserve">in </w:t>
      </w:r>
      <w:r w:rsidR="000F5992">
        <w:rPr>
          <w:rFonts w:ascii="Arial" w:hAnsi="Arial" w:cs="Arial"/>
          <w:b/>
          <w:bCs/>
          <w:color w:val="auto"/>
          <w:sz w:val="22"/>
          <w:szCs w:val="22"/>
        </w:rPr>
        <w:t xml:space="preserve">Pandemic </w:t>
      </w:r>
      <w:r w:rsidR="00D63FE3" w:rsidRPr="00292C40">
        <w:rPr>
          <w:rFonts w:ascii="Arial" w:hAnsi="Arial" w:cs="Arial"/>
          <w:b/>
          <w:bCs/>
          <w:color w:val="auto"/>
          <w:sz w:val="22"/>
          <w:szCs w:val="22"/>
        </w:rPr>
        <w:t>Orders</w:t>
      </w:r>
      <w:bookmarkEnd w:id="67"/>
      <w:bookmarkEnd w:id="68"/>
    </w:p>
    <w:p w14:paraId="008B8484" w14:textId="52B980C7" w:rsidR="00AA2652" w:rsidRPr="00320CA0" w:rsidRDefault="00496372" w:rsidP="003F30A1">
      <w:pPr>
        <w:pStyle w:val="Body"/>
        <w:numPr>
          <w:ilvl w:val="0"/>
          <w:numId w:val="1"/>
        </w:numPr>
        <w:spacing w:line="300" w:lineRule="auto"/>
        <w:ind w:left="488" w:hanging="488"/>
        <w:jc w:val="both"/>
        <w:rPr>
          <w:rFonts w:cs="Arial"/>
          <w:sz w:val="22"/>
          <w:szCs w:val="22"/>
        </w:rPr>
      </w:pPr>
      <w:bookmarkStart w:id="69" w:name="_Ref105675353"/>
      <w:r w:rsidRPr="00320CA0">
        <w:t>T</w:t>
      </w:r>
      <w:r w:rsidRPr="589FC761">
        <w:rPr>
          <w:rFonts w:cs="Arial"/>
        </w:rPr>
        <w:t xml:space="preserve">he measures outlined below </w:t>
      </w:r>
      <w:r w:rsidR="008B6E74" w:rsidRPr="589FC761">
        <w:rPr>
          <w:rFonts w:cs="Arial"/>
        </w:rPr>
        <w:t>(</w:t>
      </w:r>
      <w:r w:rsidRPr="008577AF">
        <w:rPr>
          <w:rFonts w:cs="Arial"/>
        </w:rPr>
        <w:t>paragraph</w:t>
      </w:r>
      <w:r w:rsidR="00320CA0" w:rsidRPr="008577AF">
        <w:rPr>
          <w:rFonts w:cs="Arial"/>
        </w:rPr>
        <w:t>s</w:t>
      </w:r>
      <w:r w:rsidR="007B6B50" w:rsidRPr="008577AF">
        <w:rPr>
          <w:rFonts w:cs="Arial"/>
        </w:rPr>
        <w:t xml:space="preserve"> </w:t>
      </w:r>
      <w:r w:rsidR="007B6B50" w:rsidRPr="008577AF">
        <w:rPr>
          <w:rFonts w:cs="Arial"/>
        </w:rPr>
        <w:fldChar w:fldCharType="begin"/>
      </w:r>
      <w:r w:rsidR="007B6B50" w:rsidRPr="008577AF">
        <w:rPr>
          <w:rFonts w:cs="Arial"/>
        </w:rPr>
        <w:instrText xml:space="preserve"> REF _Ref105676294 \r \h  \* MERGEFORMAT </w:instrText>
      </w:r>
      <w:r w:rsidR="007B6B50" w:rsidRPr="008577AF">
        <w:rPr>
          <w:rFonts w:cs="Arial"/>
        </w:rPr>
      </w:r>
      <w:r w:rsidR="007B6B50" w:rsidRPr="008577AF">
        <w:rPr>
          <w:rFonts w:cs="Arial"/>
        </w:rPr>
        <w:fldChar w:fldCharType="separate"/>
      </w:r>
      <w:r w:rsidR="0074581E">
        <w:rPr>
          <w:rFonts w:cs="Arial"/>
        </w:rPr>
        <w:t>106</w:t>
      </w:r>
      <w:r w:rsidR="007B6B50" w:rsidRPr="008577AF">
        <w:rPr>
          <w:rFonts w:cs="Arial"/>
        </w:rPr>
        <w:fldChar w:fldCharType="end"/>
      </w:r>
      <w:r w:rsidR="009147EE" w:rsidRPr="008577AF">
        <w:rPr>
          <w:rFonts w:cs="Arial"/>
        </w:rPr>
        <w:t xml:space="preserve"> </w:t>
      </w:r>
      <w:r w:rsidR="00320CA0" w:rsidRPr="008577AF">
        <w:rPr>
          <w:rFonts w:cs="Arial"/>
        </w:rPr>
        <w:t xml:space="preserve">to </w:t>
      </w:r>
      <w:r w:rsidR="00452ABB" w:rsidRPr="008577AF">
        <w:rPr>
          <w:rFonts w:cs="Arial"/>
        </w:rPr>
        <w:fldChar w:fldCharType="begin"/>
      </w:r>
      <w:r w:rsidR="00452ABB" w:rsidRPr="008577AF">
        <w:rPr>
          <w:rFonts w:cs="Arial"/>
        </w:rPr>
        <w:instrText xml:space="preserve"> REF _Ref106309207 \r \h  \* MERGEFORMAT </w:instrText>
      </w:r>
      <w:r w:rsidR="00452ABB" w:rsidRPr="008577AF">
        <w:rPr>
          <w:rFonts w:cs="Arial"/>
        </w:rPr>
      </w:r>
      <w:r w:rsidR="00452ABB" w:rsidRPr="008577AF">
        <w:rPr>
          <w:rFonts w:cs="Arial"/>
        </w:rPr>
        <w:fldChar w:fldCharType="separate"/>
      </w:r>
      <w:r w:rsidR="0074581E">
        <w:rPr>
          <w:rFonts w:cs="Arial"/>
        </w:rPr>
        <w:t>160</w:t>
      </w:r>
      <w:r w:rsidR="00452ABB" w:rsidRPr="008577AF">
        <w:rPr>
          <w:rFonts w:cs="Arial"/>
        </w:rPr>
        <w:fldChar w:fldCharType="end"/>
      </w:r>
      <w:r w:rsidR="008B6E74" w:rsidRPr="008577AF">
        <w:rPr>
          <w:rFonts w:cs="Arial"/>
        </w:rPr>
        <w:t>)</w:t>
      </w:r>
      <w:r w:rsidR="004E6338" w:rsidRPr="008577AF">
        <w:rPr>
          <w:rFonts w:cs="Arial"/>
        </w:rPr>
        <w:t xml:space="preserve"> </w:t>
      </w:r>
      <w:r w:rsidR="00320CA0" w:rsidRPr="008577AF">
        <w:rPr>
          <w:rFonts w:cs="Arial"/>
        </w:rPr>
        <w:t>should</w:t>
      </w:r>
      <w:r w:rsidR="004E22BF" w:rsidRPr="589FC761">
        <w:rPr>
          <w:rFonts w:cs="Arial"/>
        </w:rPr>
        <w:t xml:space="preserve"> continue to be reflected in </w:t>
      </w:r>
      <w:r w:rsidR="00D35F36" w:rsidRPr="589FC761">
        <w:rPr>
          <w:rFonts w:cs="Arial"/>
        </w:rPr>
        <w:t>O</w:t>
      </w:r>
      <w:r w:rsidR="00D41439" w:rsidRPr="589FC761">
        <w:rPr>
          <w:rFonts w:cs="Arial"/>
        </w:rPr>
        <w:t>rders</w:t>
      </w:r>
      <w:r w:rsidR="00D35F36" w:rsidRPr="589FC761">
        <w:rPr>
          <w:rFonts w:cs="Arial"/>
        </w:rPr>
        <w:t xml:space="preserve"> to mitigate the risks </w:t>
      </w:r>
      <w:r w:rsidR="0092747F" w:rsidRPr="589FC761">
        <w:rPr>
          <w:rFonts w:cs="Arial"/>
        </w:rPr>
        <w:t xml:space="preserve">posed by </w:t>
      </w:r>
      <w:r w:rsidR="00AA3B98" w:rsidRPr="2590577B">
        <w:rPr>
          <w:rFonts w:cs="Arial"/>
        </w:rPr>
        <w:t xml:space="preserve">Omicron </w:t>
      </w:r>
      <w:r w:rsidR="00714E2E">
        <w:rPr>
          <w:rFonts w:cs="Arial"/>
        </w:rPr>
        <w:t>sublineages</w:t>
      </w:r>
      <w:r w:rsidR="0092747F" w:rsidRPr="2590577B">
        <w:rPr>
          <w:rFonts w:cs="Arial"/>
        </w:rPr>
        <w:t xml:space="preserve"> </w:t>
      </w:r>
      <w:r w:rsidR="00056E9E">
        <w:rPr>
          <w:rFonts w:cs="Arial"/>
        </w:rPr>
        <w:t xml:space="preserve">to individuals and the </w:t>
      </w:r>
      <w:r w:rsidR="00DD37C6">
        <w:rPr>
          <w:rFonts w:cs="Arial"/>
        </w:rPr>
        <w:t>health system,</w:t>
      </w:r>
      <w:r w:rsidR="0092747F" w:rsidRPr="2590577B">
        <w:rPr>
          <w:rFonts w:cs="Arial"/>
        </w:rPr>
        <w:t xml:space="preserve"> in the </w:t>
      </w:r>
      <w:r w:rsidR="005C7398" w:rsidRPr="2590577B">
        <w:rPr>
          <w:rFonts w:cs="Arial"/>
        </w:rPr>
        <w:t xml:space="preserve">current </w:t>
      </w:r>
      <w:r w:rsidR="0092747F" w:rsidRPr="2590577B">
        <w:rPr>
          <w:rFonts w:cs="Arial"/>
        </w:rPr>
        <w:t xml:space="preserve">context of </w:t>
      </w:r>
      <w:r w:rsidR="008B39E0" w:rsidRPr="2590577B">
        <w:rPr>
          <w:rFonts w:cs="Arial"/>
        </w:rPr>
        <w:t>waning</w:t>
      </w:r>
      <w:r w:rsidR="0005733B">
        <w:rPr>
          <w:rFonts w:cs="Arial"/>
        </w:rPr>
        <w:t xml:space="preserve"> population</w:t>
      </w:r>
      <w:r w:rsidR="008B39E0" w:rsidRPr="2590577B">
        <w:rPr>
          <w:rFonts w:cs="Arial"/>
        </w:rPr>
        <w:t xml:space="preserve"> immunity</w:t>
      </w:r>
      <w:r w:rsidR="00DD37C6">
        <w:rPr>
          <w:rFonts w:cs="Arial"/>
        </w:rPr>
        <w:t xml:space="preserve"> and</w:t>
      </w:r>
      <w:r w:rsidR="008663F6" w:rsidRPr="2590577B">
        <w:rPr>
          <w:rFonts w:cs="Arial"/>
        </w:rPr>
        <w:t xml:space="preserve"> </w:t>
      </w:r>
      <w:r w:rsidR="006B75D3" w:rsidRPr="2590577B">
        <w:rPr>
          <w:rFonts w:cs="Arial"/>
        </w:rPr>
        <w:t>increased mixing</w:t>
      </w:r>
      <w:r w:rsidR="008A4378" w:rsidRPr="2590577B">
        <w:rPr>
          <w:rFonts w:cs="Arial"/>
        </w:rPr>
        <w:t xml:space="preserve"> indoors</w:t>
      </w:r>
      <w:bookmarkEnd w:id="69"/>
      <w:r w:rsidR="00D56B71">
        <w:rPr>
          <w:rFonts w:cs="Arial"/>
        </w:rPr>
        <w:t>.</w:t>
      </w:r>
      <w:r w:rsidR="00AE2072" w:rsidRPr="2590577B">
        <w:rPr>
          <w:rFonts w:cs="Arial"/>
        </w:rPr>
        <w:t xml:space="preserve"> </w:t>
      </w:r>
    </w:p>
    <w:p w14:paraId="681A001E" w14:textId="6678F5D4" w:rsidR="00EC0309" w:rsidRDefault="003214E9" w:rsidP="00753F8F">
      <w:pPr>
        <w:pStyle w:val="Heading2"/>
        <w:spacing w:before="120" w:after="120" w:line="240" w:lineRule="auto"/>
        <w:contextualSpacing/>
        <w:rPr>
          <w:rFonts w:ascii="Arial" w:hAnsi="Arial" w:cs="Arial"/>
          <w:color w:val="auto"/>
          <w:sz w:val="22"/>
          <w:szCs w:val="22"/>
          <w:u w:val="single"/>
        </w:rPr>
      </w:pPr>
      <w:bookmarkStart w:id="70" w:name="_Toc1938729201"/>
      <w:bookmarkStart w:id="71" w:name="_Toc108110085"/>
      <w:r>
        <w:rPr>
          <w:rFonts w:ascii="Arial" w:hAnsi="Arial" w:cs="Arial"/>
          <w:color w:val="auto"/>
          <w:sz w:val="22"/>
          <w:szCs w:val="22"/>
          <w:u w:val="single"/>
        </w:rPr>
        <w:t>Face m</w:t>
      </w:r>
      <w:r w:rsidR="00EC0309" w:rsidRPr="00D14B89">
        <w:rPr>
          <w:rFonts w:ascii="Arial" w:hAnsi="Arial" w:cs="Arial"/>
          <w:color w:val="auto"/>
          <w:sz w:val="22"/>
          <w:szCs w:val="22"/>
          <w:u w:val="single"/>
        </w:rPr>
        <w:t>asks</w:t>
      </w:r>
      <w:bookmarkEnd w:id="70"/>
      <w:bookmarkEnd w:id="71"/>
    </w:p>
    <w:p w14:paraId="3BE5E0C2" w14:textId="2F40C566" w:rsidR="003F30A1" w:rsidRDefault="06A9630F" w:rsidP="003F30A1">
      <w:pPr>
        <w:pStyle w:val="Body"/>
        <w:numPr>
          <w:ilvl w:val="0"/>
          <w:numId w:val="1"/>
        </w:numPr>
        <w:spacing w:line="300" w:lineRule="auto"/>
        <w:ind w:left="488" w:hanging="488"/>
        <w:jc w:val="both"/>
      </w:pPr>
      <w:bookmarkStart w:id="72" w:name="_Ref105676294"/>
      <w:r w:rsidRPr="001E7037">
        <w:t>I advise that f</w:t>
      </w:r>
      <w:r w:rsidR="65B91BCA" w:rsidRPr="001E7037">
        <w:t>ace mask</w:t>
      </w:r>
      <w:r w:rsidR="6CB404AA" w:rsidRPr="001E7037">
        <w:t xml:space="preserve"> requirements</w:t>
      </w:r>
      <w:r w:rsidR="65B91BCA" w:rsidRPr="001E7037">
        <w:t xml:space="preserve"> </w:t>
      </w:r>
      <w:r w:rsidR="584FAA8D" w:rsidRPr="001E7037">
        <w:t xml:space="preserve">should </w:t>
      </w:r>
      <w:r w:rsidR="3F00E93E" w:rsidRPr="001E7037">
        <w:t xml:space="preserve">continue in higher-risk settings and </w:t>
      </w:r>
      <w:r w:rsidR="6CB404AA" w:rsidRPr="001E7037">
        <w:t xml:space="preserve">be re-introduced for </w:t>
      </w:r>
      <w:r w:rsidR="49EDDAB7" w:rsidRPr="001E7037">
        <w:t xml:space="preserve">individuals aged eight years </w:t>
      </w:r>
      <w:r w:rsidR="4E7990C4" w:rsidRPr="001E7037">
        <w:t>and older</w:t>
      </w:r>
      <w:r w:rsidR="584FAA8D" w:rsidRPr="001E7037">
        <w:t xml:space="preserve"> </w:t>
      </w:r>
      <w:r w:rsidR="1F251AA8" w:rsidRPr="001E7037">
        <w:t>in</w:t>
      </w:r>
      <w:r w:rsidR="6CB404AA" w:rsidRPr="001E7037">
        <w:t xml:space="preserve"> certain</w:t>
      </w:r>
      <w:r w:rsidR="1F251AA8" w:rsidRPr="001E7037">
        <w:t xml:space="preserve"> </w:t>
      </w:r>
      <w:r w:rsidR="3F00E93E" w:rsidRPr="001E7037">
        <w:t>indoor</w:t>
      </w:r>
      <w:r w:rsidR="6BA67E29" w:rsidRPr="001E7037">
        <w:t xml:space="preserve"> settings</w:t>
      </w:r>
      <w:r w:rsidR="3F00E93E" w:rsidRPr="001E7037">
        <w:t xml:space="preserve"> outlined below,</w:t>
      </w:r>
      <w:r w:rsidR="2781EDA5" w:rsidRPr="001E7037">
        <w:t xml:space="preserve"> to </w:t>
      </w:r>
      <w:r w:rsidR="6D9D791D" w:rsidRPr="001E7037">
        <w:t>reduce the risk of onward</w:t>
      </w:r>
      <w:r w:rsidR="5F5B5994" w:rsidRPr="001E7037">
        <w:t xml:space="preserve"> </w:t>
      </w:r>
      <w:r w:rsidR="5E992F04" w:rsidRPr="001E7037">
        <w:t>transmission</w:t>
      </w:r>
      <w:r w:rsidR="3FEC473D" w:rsidRPr="00C91727">
        <w:t>.</w:t>
      </w:r>
      <w:r w:rsidR="5F5B5994" w:rsidRPr="00C91727">
        <w:t xml:space="preserve"> </w:t>
      </w:r>
      <w:r w:rsidR="3F4409F6" w:rsidRPr="00C91727">
        <w:t xml:space="preserve">Masks </w:t>
      </w:r>
      <w:r w:rsidR="41958C76">
        <w:t>protect</w:t>
      </w:r>
      <w:r w:rsidR="5C595819" w:rsidRPr="00C91727">
        <w:t xml:space="preserve"> health</w:t>
      </w:r>
      <w:r w:rsidR="59EDF577" w:rsidRPr="00C91727">
        <w:t>y</w:t>
      </w:r>
      <w:r w:rsidR="5C595819" w:rsidRPr="00C91727">
        <w:t xml:space="preserve"> </w:t>
      </w:r>
      <w:r w:rsidR="43C7F851" w:rsidRPr="00C91727">
        <w:t>individual</w:t>
      </w:r>
      <w:r w:rsidR="2781EDA5">
        <w:t>s</w:t>
      </w:r>
      <w:r w:rsidR="59EDF577" w:rsidRPr="00C91727">
        <w:t xml:space="preserve"> from in</w:t>
      </w:r>
      <w:r w:rsidR="3D44D26B" w:rsidRPr="00C91727">
        <w:t>hal</w:t>
      </w:r>
      <w:r w:rsidR="669BD717" w:rsidRPr="00C91727">
        <w:t xml:space="preserve">ing infectious particles and </w:t>
      </w:r>
      <w:r w:rsidR="3C98D759">
        <w:t>protect</w:t>
      </w:r>
      <w:r w:rsidR="59B737EE">
        <w:t>s</w:t>
      </w:r>
      <w:r w:rsidR="2747396D">
        <w:t xml:space="preserve"> others by contain</w:t>
      </w:r>
      <w:r w:rsidR="223BF294">
        <w:t>ing particles</w:t>
      </w:r>
      <w:r w:rsidR="28C31E59" w:rsidRPr="00C91727">
        <w:t xml:space="preserve"> </w:t>
      </w:r>
      <w:r w:rsidR="2BEA1687">
        <w:t>exhaled</w:t>
      </w:r>
      <w:r w:rsidR="223BF294">
        <w:t xml:space="preserve"> from infectious individuals</w:t>
      </w:r>
      <w:r w:rsidR="4E25E255">
        <w:t xml:space="preserve"> </w:t>
      </w:r>
      <w:sdt>
        <w:sdtPr>
          <w:id w:val="-1524471822"/>
          <w:lock w:val="contentLocked"/>
          <w:citation/>
        </w:sdtPr>
        <w:sdtEndPr/>
        <w:sdtContent>
          <w:r w:rsidR="000C0893">
            <w:fldChar w:fldCharType="begin"/>
          </w:r>
          <w:r w:rsidR="000C0893">
            <w:instrText xml:space="preserve"> CITATION Chu20 \l 3081 </w:instrText>
          </w:r>
          <w:r w:rsidR="000C0893">
            <w:fldChar w:fldCharType="separate"/>
          </w:r>
          <w:r w:rsidR="00882F76">
            <w:rPr>
              <w:noProof/>
            </w:rPr>
            <w:t>(Chu, et al., 2020)</w:t>
          </w:r>
          <w:r w:rsidR="000C0893">
            <w:fldChar w:fldCharType="end"/>
          </w:r>
        </w:sdtContent>
      </w:sdt>
      <w:bookmarkEnd w:id="72"/>
      <w:r w:rsidR="223BF294">
        <w:t xml:space="preserve">. </w:t>
      </w:r>
      <w:r w:rsidR="2BEA1687">
        <w:t xml:space="preserve"> </w:t>
      </w:r>
    </w:p>
    <w:p w14:paraId="37C41DEB" w14:textId="17DE3375" w:rsidR="00512873" w:rsidRDefault="71BD09B8" w:rsidP="003F30A1">
      <w:pPr>
        <w:pStyle w:val="Body"/>
        <w:numPr>
          <w:ilvl w:val="0"/>
          <w:numId w:val="1"/>
        </w:numPr>
        <w:spacing w:line="300" w:lineRule="auto"/>
        <w:ind w:left="488" w:hanging="488"/>
        <w:jc w:val="both"/>
      </w:pPr>
      <w:r>
        <w:t>Pre-Omicron s</w:t>
      </w:r>
      <w:r w:rsidR="10ECC695" w:rsidRPr="00C91727">
        <w:t xml:space="preserve">tudies </w:t>
      </w:r>
      <w:r w:rsidR="086C0CE7" w:rsidRPr="00C91727">
        <w:t xml:space="preserve">have demonstrated </w:t>
      </w:r>
      <w:r w:rsidR="701CD76C" w:rsidRPr="00C91727">
        <w:t>th</w:t>
      </w:r>
      <w:r w:rsidR="56CCCDF3" w:rsidRPr="00C91727">
        <w:t xml:space="preserve">e effectiveness of </w:t>
      </w:r>
      <w:r w:rsidR="701CD76C" w:rsidRPr="00C91727">
        <w:t>mask</w:t>
      </w:r>
      <w:r w:rsidR="1F1124B7" w:rsidRPr="00C91727">
        <w:t>s</w:t>
      </w:r>
      <w:r w:rsidR="56CCCDF3" w:rsidRPr="00C91727">
        <w:t xml:space="preserve"> in reducing transmission</w:t>
      </w:r>
      <w:r w:rsidR="62E34AFF">
        <w:t xml:space="preserve"> </w:t>
      </w:r>
      <w:r w:rsidR="4C024052">
        <w:t>of COVID-19</w:t>
      </w:r>
      <w:r w:rsidR="18E386E8">
        <w:t xml:space="preserve"> </w:t>
      </w:r>
      <w:sdt>
        <w:sdtPr>
          <w:id w:val="963543546"/>
          <w:lock w:val="contentLocked"/>
          <w:citation/>
        </w:sdtPr>
        <w:sdtEndPr/>
        <w:sdtContent>
          <w:r w:rsidR="00DA1373">
            <w:fldChar w:fldCharType="begin"/>
          </w:r>
          <w:r w:rsidR="00DA1373">
            <w:instrText xml:space="preserve"> CITATION Chu20 \l 3081 </w:instrText>
          </w:r>
          <w:r w:rsidR="00DA1373">
            <w:fldChar w:fldCharType="separate"/>
          </w:r>
          <w:r w:rsidR="00882F76">
            <w:rPr>
              <w:noProof/>
            </w:rPr>
            <w:t>(Chu, et al., 2020)</w:t>
          </w:r>
          <w:r w:rsidR="00DA1373">
            <w:fldChar w:fldCharType="end"/>
          </w:r>
        </w:sdtContent>
      </w:sdt>
      <w:r w:rsidR="2D4DD0EF">
        <w:t>.</w:t>
      </w:r>
      <w:r w:rsidR="4C024052">
        <w:t xml:space="preserve"> </w:t>
      </w:r>
      <w:r w:rsidR="18091DB2" w:rsidRPr="00C91727">
        <w:t xml:space="preserve">In addition to </w:t>
      </w:r>
      <w:r w:rsidR="1068E651" w:rsidRPr="00C91727">
        <w:t xml:space="preserve">limiting </w:t>
      </w:r>
      <w:r w:rsidR="7CCB0DAC">
        <w:t xml:space="preserve">the spread of the </w:t>
      </w:r>
      <w:r w:rsidR="5FCF19B3" w:rsidRPr="00C91727">
        <w:t xml:space="preserve">virus, </w:t>
      </w:r>
      <w:r w:rsidR="079F3D19" w:rsidRPr="00C91727">
        <w:t>ma</w:t>
      </w:r>
      <w:r w:rsidR="29C835EE" w:rsidRPr="00C91727">
        <w:t>sk wearing has been shown to</w:t>
      </w:r>
      <w:r w:rsidR="1F1124B7" w:rsidRPr="00C91727">
        <w:t xml:space="preserve"> also</w:t>
      </w:r>
      <w:r w:rsidR="79317F0F" w:rsidRPr="00C91727">
        <w:t xml:space="preserve"> </w:t>
      </w:r>
      <w:r w:rsidR="29C835EE" w:rsidRPr="00C91727">
        <w:t xml:space="preserve">be a </w:t>
      </w:r>
      <w:r w:rsidR="79317F0F" w:rsidRPr="00C91727">
        <w:t>cost-effective</w:t>
      </w:r>
      <w:r w:rsidR="704C4792" w:rsidRPr="00C91727">
        <w:t xml:space="preserve"> and cost-saving</w:t>
      </w:r>
      <w:r w:rsidR="29C835EE" w:rsidRPr="00C91727">
        <w:t xml:space="preserve"> intervention</w:t>
      </w:r>
      <w:r w:rsidR="452C7A04">
        <w:t xml:space="preserve"> </w:t>
      </w:r>
      <w:sdt>
        <w:sdtPr>
          <w:id w:val="1173532794"/>
          <w:lock w:val="contentLocked"/>
          <w:citation/>
        </w:sdtPr>
        <w:sdtEndPr/>
        <w:sdtContent>
          <w:r w:rsidR="00564138">
            <w:fldChar w:fldCharType="begin"/>
          </w:r>
          <w:r w:rsidR="00564138">
            <w:instrText xml:space="preserve"> CITATION Bar22 \l 3081 </w:instrText>
          </w:r>
          <w:r w:rsidR="00564138">
            <w:fldChar w:fldCharType="separate"/>
          </w:r>
          <w:r w:rsidR="00882F76">
            <w:rPr>
              <w:noProof/>
            </w:rPr>
            <w:t>(Bartsch, et al., 2022)</w:t>
          </w:r>
          <w:r w:rsidR="00564138">
            <w:fldChar w:fldCharType="end"/>
          </w:r>
        </w:sdtContent>
      </w:sdt>
      <w:r w:rsidR="60EF1233">
        <w:t>.</w:t>
      </w:r>
      <w:r>
        <w:t xml:space="preserve"> However, a recent study suggests that </w:t>
      </w:r>
      <w:r w:rsidR="09E7EEC5">
        <w:t xml:space="preserve">although mask wearing </w:t>
      </w:r>
      <w:r w:rsidR="3AA65104">
        <w:t xml:space="preserve">provides </w:t>
      </w:r>
      <w:r w:rsidR="47BD6938">
        <w:t xml:space="preserve">protection from infection, </w:t>
      </w:r>
      <w:r>
        <w:t>the</w:t>
      </w:r>
      <w:r w:rsidR="6379B214">
        <w:t xml:space="preserve">ir </w:t>
      </w:r>
      <w:r w:rsidR="7DE36754">
        <w:t>effectiveness appears</w:t>
      </w:r>
      <w:r w:rsidR="47BD6938">
        <w:t xml:space="preserve"> to </w:t>
      </w:r>
      <w:r w:rsidR="5EC18FD3">
        <w:t>be lower for the</w:t>
      </w:r>
      <w:r>
        <w:t xml:space="preserve"> Omicron variant compared </w:t>
      </w:r>
      <w:r w:rsidR="74C10140">
        <w:t>with</w:t>
      </w:r>
      <w:r>
        <w:t xml:space="preserve"> </w:t>
      </w:r>
      <w:r w:rsidR="4A108BB5">
        <w:t xml:space="preserve">earlier </w:t>
      </w:r>
      <w:r w:rsidR="0C01E3DC">
        <w:t>period</w:t>
      </w:r>
      <w:r w:rsidR="4A108BB5">
        <w:t xml:space="preserve">s during </w:t>
      </w:r>
      <w:r>
        <w:t>the pandemic</w:t>
      </w:r>
      <w:r w:rsidR="456CCB3D">
        <w:t xml:space="preserve"> </w:t>
      </w:r>
      <w:sdt>
        <w:sdtPr>
          <w:id w:val="2073700775"/>
          <w:lock w:val="contentLocked"/>
          <w:citation/>
        </w:sdtPr>
        <w:sdtEndPr/>
        <w:sdtContent>
          <w:r w:rsidR="00BB6801">
            <w:fldChar w:fldCharType="begin"/>
          </w:r>
          <w:r w:rsidR="00BB6801">
            <w:instrText xml:space="preserve"> CITATION Tja22 \l 3081 </w:instrText>
          </w:r>
          <w:r w:rsidR="00BB6801">
            <w:fldChar w:fldCharType="separate"/>
          </w:r>
          <w:r w:rsidR="00882F76">
            <w:rPr>
              <w:noProof/>
            </w:rPr>
            <w:t>(Tjaden, et al., 2022)</w:t>
          </w:r>
          <w:r w:rsidR="00BB6801">
            <w:fldChar w:fldCharType="end"/>
          </w:r>
        </w:sdtContent>
      </w:sdt>
      <w:r w:rsidR="3613B7F9">
        <w:t xml:space="preserve">. </w:t>
      </w:r>
      <w:r w:rsidR="163DCAE5">
        <w:t xml:space="preserve"> </w:t>
      </w:r>
    </w:p>
    <w:p w14:paraId="4002C220" w14:textId="6A43741F" w:rsidR="005341FC" w:rsidRDefault="6B425FA4" w:rsidP="003F30A1">
      <w:pPr>
        <w:pStyle w:val="Body"/>
        <w:numPr>
          <w:ilvl w:val="0"/>
          <w:numId w:val="1"/>
        </w:numPr>
        <w:spacing w:line="300" w:lineRule="auto"/>
        <w:ind w:left="493" w:hanging="493"/>
        <w:jc w:val="both"/>
      </w:pPr>
      <w:r w:rsidRPr="00A32E17">
        <w:t>Face</w:t>
      </w:r>
      <w:r w:rsidR="64139EFA" w:rsidRPr="00A32E17">
        <w:t xml:space="preserve"> </w:t>
      </w:r>
      <w:r w:rsidRPr="00A32E17">
        <w:t>masks are a low impost public health measure and have been generally well accepted by the Victorian community. The recent BAS</w:t>
      </w:r>
      <w:r w:rsidR="1BB2E003" w:rsidRPr="00A32E17">
        <w:t xml:space="preserve"> survey indicates that </w:t>
      </w:r>
      <w:r w:rsidR="4CBC48B5" w:rsidRPr="00A32E17">
        <w:t>a high proportion</w:t>
      </w:r>
      <w:r w:rsidR="06DAF3DE" w:rsidRPr="00A32E17">
        <w:t xml:space="preserve"> </w:t>
      </w:r>
      <w:r w:rsidR="1BB2E003" w:rsidRPr="00A32E17">
        <w:t xml:space="preserve">of respondents wore a mask while using public transport </w:t>
      </w:r>
      <w:r w:rsidR="5C166228" w:rsidRPr="00A32E17">
        <w:t xml:space="preserve">and </w:t>
      </w:r>
      <w:r w:rsidR="3C00F04A" w:rsidRPr="00A32E17">
        <w:t>a modest proportion</w:t>
      </w:r>
      <w:r w:rsidR="6C63F012" w:rsidRPr="00A32E17">
        <w:t xml:space="preserve"> </w:t>
      </w:r>
      <w:r w:rsidR="5C166228" w:rsidRPr="00A32E17">
        <w:t xml:space="preserve">wore a mask in </w:t>
      </w:r>
      <w:r w:rsidR="3C00F04A" w:rsidRPr="00A32E17">
        <w:t xml:space="preserve">an </w:t>
      </w:r>
      <w:r w:rsidR="5C166228" w:rsidRPr="00A32E17">
        <w:t>indo</w:t>
      </w:r>
      <w:r w:rsidR="6CFCF201" w:rsidRPr="00A32E17">
        <w:t>or</w:t>
      </w:r>
      <w:r w:rsidR="5C166228" w:rsidRPr="00A32E17">
        <w:t xml:space="preserve"> </w:t>
      </w:r>
      <w:r w:rsidR="3C00F04A" w:rsidRPr="00A32E17">
        <w:t>setting. H</w:t>
      </w:r>
      <w:r w:rsidR="1908AF8F" w:rsidRPr="00A32E17">
        <w:t>owever</w:t>
      </w:r>
      <w:r w:rsidR="5A311AF7" w:rsidRPr="00A32E17">
        <w:t>,</w:t>
      </w:r>
      <w:r w:rsidR="3C00F04A" w:rsidRPr="00A32E17">
        <w:t xml:space="preserve"> </w:t>
      </w:r>
      <w:r w:rsidR="00C31A1E" w:rsidRPr="00A32E17">
        <w:t>despite sustained community transmission</w:t>
      </w:r>
      <w:r w:rsidR="5A311AF7" w:rsidRPr="00A32E17">
        <w:t>,</w:t>
      </w:r>
      <w:r w:rsidR="3C00F04A" w:rsidRPr="00A32E17">
        <w:t xml:space="preserve"> </w:t>
      </w:r>
      <w:r w:rsidR="46DA4D8F" w:rsidRPr="00A32E17">
        <w:t xml:space="preserve">mask </w:t>
      </w:r>
      <w:r w:rsidR="3C00F04A" w:rsidRPr="00A32E17">
        <w:t xml:space="preserve">wearing in these </w:t>
      </w:r>
      <w:r w:rsidR="6B17BD3C" w:rsidRPr="00A32E17">
        <w:t>settings</w:t>
      </w:r>
      <w:r w:rsidR="3C00F04A" w:rsidRPr="00A32E17">
        <w:t xml:space="preserve"> has </w:t>
      </w:r>
      <w:r w:rsidR="4B69C595" w:rsidRPr="00A32E17">
        <w:t xml:space="preserve">generally </w:t>
      </w:r>
      <w:r w:rsidR="3C00F04A" w:rsidRPr="00A32E17">
        <w:t>been</w:t>
      </w:r>
      <w:r w:rsidR="00F734EA" w:rsidRPr="00A32E17">
        <w:t xml:space="preserve"> declin</w:t>
      </w:r>
      <w:r w:rsidR="3C00F04A" w:rsidRPr="00A32E17">
        <w:t>ing</w:t>
      </w:r>
      <w:r w:rsidR="37897E67" w:rsidRPr="00A32E17">
        <w:t xml:space="preserve"> </w:t>
      </w:r>
      <w:r w:rsidR="46DA4D8F" w:rsidRPr="00A32E17">
        <w:t>from</w:t>
      </w:r>
      <w:r w:rsidR="123AB390" w:rsidRPr="00A32E17">
        <w:t xml:space="preserve"> January 2022</w:t>
      </w:r>
      <w:r w:rsidR="00AD080A" w:rsidRPr="00A32E17">
        <w:t xml:space="preserve">, </w:t>
      </w:r>
      <w:r w:rsidR="00A74896" w:rsidRPr="00A32E17">
        <w:t xml:space="preserve">with a significant proportion of </w:t>
      </w:r>
      <w:r w:rsidR="004B272D" w:rsidRPr="00A32E17">
        <w:t>survey respondents</w:t>
      </w:r>
      <w:r w:rsidR="00A74896" w:rsidRPr="00A32E17">
        <w:t xml:space="preserve"> referring</w:t>
      </w:r>
      <w:r w:rsidR="00845C85" w:rsidRPr="00A32E17">
        <w:t xml:space="preserve"> to </w:t>
      </w:r>
      <w:r w:rsidR="00A74896" w:rsidRPr="00A32E17">
        <w:t>other people’s</w:t>
      </w:r>
      <w:r w:rsidR="00D73D55" w:rsidRPr="00A32E17">
        <w:t xml:space="preserve"> lack of</w:t>
      </w:r>
      <w:r w:rsidR="00A74896" w:rsidRPr="00A32E17">
        <w:t xml:space="preserve"> mask wearing when </w:t>
      </w:r>
      <w:r w:rsidR="00913B18" w:rsidRPr="00A32E17">
        <w:t>reflecting on why they have chosen not to wear a mask</w:t>
      </w:r>
      <w:r w:rsidR="76E0D21D">
        <w:t xml:space="preserve"> </w:t>
      </w:r>
      <w:sdt>
        <w:sdtPr>
          <w:id w:val="20700023"/>
          <w:lock w:val="contentLocked"/>
        </w:sdtPr>
        <w:sdtEndPr/>
        <w:sdtContent>
          <w:r>
            <w:fldChar w:fldCharType="begin"/>
          </w:r>
          <w:r>
            <w:instrText xml:space="preserve"> CITATION Beh22 \l 3081 </w:instrText>
          </w:r>
          <w:r>
            <w:fldChar w:fldCharType="separate"/>
          </w:r>
          <w:r w:rsidR="00882F76">
            <w:rPr>
              <w:noProof/>
            </w:rPr>
            <w:t>(Behavioural Insights Unit, 2022)</w:t>
          </w:r>
          <w:r>
            <w:fldChar w:fldCharType="end"/>
          </w:r>
        </w:sdtContent>
      </w:sdt>
      <w:r w:rsidR="45555774">
        <w:t>.</w:t>
      </w:r>
      <w:r w:rsidR="009C0472">
        <w:t xml:space="preserve"> </w:t>
      </w:r>
      <w:r w:rsidR="00143B67" w:rsidRPr="00A32E17">
        <w:t>This could have significant consequences for the coming months if mask wearing were to continue to decline in the face of more transmissible sublineages circulating and people gathering indoors.</w:t>
      </w:r>
    </w:p>
    <w:p w14:paraId="71C0BB56" w14:textId="20481C15" w:rsidR="00BE181F" w:rsidRDefault="0082190E" w:rsidP="003F30A1">
      <w:pPr>
        <w:pStyle w:val="Body"/>
        <w:numPr>
          <w:ilvl w:val="0"/>
          <w:numId w:val="1"/>
        </w:numPr>
        <w:spacing w:line="300" w:lineRule="auto"/>
        <w:ind w:left="488" w:hanging="488"/>
        <w:jc w:val="both"/>
      </w:pPr>
      <w:r>
        <w:t>I advise that f</w:t>
      </w:r>
      <w:r w:rsidR="00512873">
        <w:t>ace</w:t>
      </w:r>
      <w:r w:rsidR="00B5031A">
        <w:t xml:space="preserve"> mask</w:t>
      </w:r>
      <w:r>
        <w:t xml:space="preserve"> requirements should </w:t>
      </w:r>
      <w:r w:rsidR="00C95B6D">
        <w:t>continue in higher</w:t>
      </w:r>
      <w:r w:rsidR="00BF6B91">
        <w:t>-</w:t>
      </w:r>
      <w:r w:rsidR="00C95B6D">
        <w:t xml:space="preserve">risk settings </w:t>
      </w:r>
      <w:r w:rsidR="00A85A83">
        <w:t>-</w:t>
      </w:r>
      <w:r w:rsidR="00C95B6D">
        <w:t xml:space="preserve"> including but not limited to - hospitals, care facilities, healthcare settings, public transport (including </w:t>
      </w:r>
      <w:r w:rsidR="00D50D5C">
        <w:t xml:space="preserve">inside </w:t>
      </w:r>
      <w:r w:rsidR="00C95B6D">
        <w:t>aircraft</w:t>
      </w:r>
      <w:r w:rsidR="00D50D5C">
        <w:t>s</w:t>
      </w:r>
      <w:r w:rsidR="00353996">
        <w:t xml:space="preserve"> </w:t>
      </w:r>
      <w:r w:rsidR="00353996">
        <w:lastRenderedPageBreak/>
        <w:t xml:space="preserve">for those aged 12 years and </w:t>
      </w:r>
      <w:r w:rsidR="00645A38">
        <w:t>over</w:t>
      </w:r>
      <w:r w:rsidR="00C95B6D">
        <w:t>), and custodial settings</w:t>
      </w:r>
      <w:r w:rsidR="00353996">
        <w:t xml:space="preserve">. </w:t>
      </w:r>
      <w:r w:rsidR="00792121">
        <w:t xml:space="preserve">Further to this, in the context of the current epidemiology and health system strain, I advise that </w:t>
      </w:r>
      <w:r w:rsidR="00C34F9E">
        <w:t xml:space="preserve">face mask requirements should </w:t>
      </w:r>
      <w:r w:rsidR="00C95B6D">
        <w:t xml:space="preserve">be </w:t>
      </w:r>
      <w:r w:rsidR="00564548">
        <w:t>re-introduced</w:t>
      </w:r>
      <w:r w:rsidR="00B5031A">
        <w:t xml:space="preserve"> in </w:t>
      </w:r>
      <w:r>
        <w:t>specific indoor</w:t>
      </w:r>
      <w:r w:rsidR="00B5031A">
        <w:t xml:space="preserve"> settings,</w:t>
      </w:r>
      <w:r w:rsidR="00DE369E">
        <w:t xml:space="preserve"> </w:t>
      </w:r>
      <w:r w:rsidR="00B5031A">
        <w:t>to reduce transmission of</w:t>
      </w:r>
      <w:r w:rsidR="00C47753">
        <w:t xml:space="preserve"> Omicron sublineages BA.</w:t>
      </w:r>
      <w:r w:rsidR="00A85A83">
        <w:t>4</w:t>
      </w:r>
      <w:r w:rsidR="00C47753">
        <w:t xml:space="preserve"> and BA.5 through the community.</w:t>
      </w:r>
      <w:r w:rsidR="00B5031A">
        <w:t xml:space="preserve"> </w:t>
      </w:r>
    </w:p>
    <w:p w14:paraId="04244115" w14:textId="75826518" w:rsidR="005E3189" w:rsidRPr="00141F21" w:rsidRDefault="00E06E2E" w:rsidP="003F30A1">
      <w:pPr>
        <w:pStyle w:val="Body"/>
        <w:numPr>
          <w:ilvl w:val="0"/>
          <w:numId w:val="1"/>
        </w:numPr>
        <w:spacing w:line="300" w:lineRule="auto"/>
        <w:ind w:left="488" w:hanging="488"/>
        <w:jc w:val="both"/>
      </w:pPr>
      <w:r w:rsidRPr="00141F21">
        <w:t xml:space="preserve">I advise that </w:t>
      </w:r>
      <w:r w:rsidR="002A7303">
        <w:t>face</w:t>
      </w:r>
      <w:r>
        <w:t xml:space="preserve"> </w:t>
      </w:r>
      <w:r w:rsidRPr="00141F21">
        <w:t xml:space="preserve">mask requirements should be reintroduced </w:t>
      </w:r>
      <w:r w:rsidR="00FA22D9">
        <w:t>for</w:t>
      </w:r>
      <w:r w:rsidR="00716EDD">
        <w:t xml:space="preserve"> </w:t>
      </w:r>
      <w:r w:rsidR="001D7CF4">
        <w:t xml:space="preserve">staff </w:t>
      </w:r>
      <w:r w:rsidR="00465929">
        <w:t xml:space="preserve">at </w:t>
      </w:r>
      <w:r w:rsidR="004C0358">
        <w:t xml:space="preserve">early </w:t>
      </w:r>
      <w:r w:rsidR="00883E4B">
        <w:t xml:space="preserve">childhood services, all </w:t>
      </w:r>
      <w:r w:rsidR="001D7CF4">
        <w:t xml:space="preserve">staff </w:t>
      </w:r>
      <w:r w:rsidR="00676B6C">
        <w:t>at</w:t>
      </w:r>
      <w:r w:rsidR="004221D1">
        <w:t xml:space="preserve"> </w:t>
      </w:r>
      <w:r w:rsidR="00330C41">
        <w:t>primary schools</w:t>
      </w:r>
      <w:r w:rsidR="00CD419F">
        <w:t xml:space="preserve"> and students in years </w:t>
      </w:r>
      <w:r w:rsidR="000F2379">
        <w:t>three to six</w:t>
      </w:r>
      <w:r w:rsidR="00676B6C">
        <w:t>, all staff and students at secondary</w:t>
      </w:r>
      <w:r w:rsidR="00CD419F">
        <w:t xml:space="preserve"> schools</w:t>
      </w:r>
      <w:r w:rsidR="00676B6C">
        <w:t xml:space="preserve">, </w:t>
      </w:r>
      <w:r w:rsidR="00641A57">
        <w:t>workers at retail and</w:t>
      </w:r>
      <w:r w:rsidR="001D7CF4" w:rsidRPr="00141F21">
        <w:t xml:space="preserve"> </w:t>
      </w:r>
      <w:r w:rsidR="001C1B29" w:rsidRPr="00141F21">
        <w:t>hospitality</w:t>
      </w:r>
      <w:r w:rsidR="00F76BA7" w:rsidRPr="00141F21">
        <w:t xml:space="preserve"> settings</w:t>
      </w:r>
      <w:r w:rsidR="00B54EE1">
        <w:t xml:space="preserve"> and public facing areas of airports</w:t>
      </w:r>
      <w:r w:rsidR="0089385C">
        <w:t xml:space="preserve">. </w:t>
      </w:r>
      <w:r w:rsidR="0054257C" w:rsidRPr="00141F21">
        <w:t xml:space="preserve"> This should also include reintroduction of mask requirements</w:t>
      </w:r>
      <w:r w:rsidR="0054257C">
        <w:t xml:space="preserve"> </w:t>
      </w:r>
      <w:r w:rsidR="432BC524">
        <w:t>for workers</w:t>
      </w:r>
      <w:r w:rsidR="432BC524" w:rsidRPr="00141F21">
        <w:t xml:space="preserve"> </w:t>
      </w:r>
      <w:r w:rsidR="0054257C" w:rsidRPr="00141F21">
        <w:t xml:space="preserve">in </w:t>
      </w:r>
      <w:r w:rsidR="001059C0" w:rsidRPr="00141F21">
        <w:t xml:space="preserve">hospitality and retail venues within airports. While this </w:t>
      </w:r>
      <w:r w:rsidR="00F862FF" w:rsidRPr="00141F21">
        <w:t xml:space="preserve">is converse to </w:t>
      </w:r>
      <w:r w:rsidR="00C20755" w:rsidRPr="00141F21">
        <w:t>my</w:t>
      </w:r>
      <w:r w:rsidR="00F862FF" w:rsidRPr="00141F21">
        <w:t xml:space="preserve"> recent advice </w:t>
      </w:r>
      <w:r w:rsidR="00C20755" w:rsidRPr="00141F21">
        <w:t>to the Minister</w:t>
      </w:r>
      <w:r w:rsidR="005A4496" w:rsidRPr="00141F21">
        <w:t xml:space="preserve"> following the AHPPC statement on </w:t>
      </w:r>
      <w:r w:rsidR="00407841" w:rsidRPr="00141F21">
        <w:t>removing</w:t>
      </w:r>
      <w:r w:rsidR="005A4496" w:rsidRPr="00141F21">
        <w:t xml:space="preserve"> mask</w:t>
      </w:r>
      <w:r w:rsidR="00407841" w:rsidRPr="00141F21">
        <w:t xml:space="preserve"> requirements</w:t>
      </w:r>
      <w:r w:rsidR="005A4496" w:rsidRPr="00141F21">
        <w:t xml:space="preserve"> in airports</w:t>
      </w:r>
      <w:r w:rsidR="002A56EF">
        <w:t xml:space="preserve"> </w:t>
      </w:r>
      <w:sdt>
        <w:sdtPr>
          <w:id w:val="-1147212004"/>
          <w:lock w:val="contentLocked"/>
          <w:citation/>
        </w:sdtPr>
        <w:sdtEndPr/>
        <w:sdtContent>
          <w:r w:rsidR="008C00C3" w:rsidRPr="00141F21">
            <w:fldChar w:fldCharType="begin"/>
          </w:r>
          <w:r w:rsidR="008C00C3" w:rsidRPr="00141F21">
            <w:instrText xml:space="preserve"> CITATION AHPp22 \l 3081 </w:instrText>
          </w:r>
          <w:r w:rsidR="008C00C3" w:rsidRPr="00141F21">
            <w:fldChar w:fldCharType="separate"/>
          </w:r>
          <w:r w:rsidR="00882F76">
            <w:rPr>
              <w:noProof/>
            </w:rPr>
            <w:t>(Australian Health Protection Principal Committee (b), 2022)</w:t>
          </w:r>
          <w:r w:rsidR="008C00C3" w:rsidRPr="00141F21">
            <w:fldChar w:fldCharType="end"/>
          </w:r>
        </w:sdtContent>
      </w:sdt>
      <w:r w:rsidR="00F862FF" w:rsidRPr="00141F21">
        <w:t xml:space="preserve">, </w:t>
      </w:r>
      <w:r w:rsidR="00A0730E" w:rsidRPr="00141F21">
        <w:t>I continue to take into account changing epidemiology and signs of healthcare system strain in Victoria and am of the</w:t>
      </w:r>
      <w:r w:rsidR="00F862FF" w:rsidRPr="00141F21">
        <w:t xml:space="preserve"> view that reintroduction of masks in </w:t>
      </w:r>
      <w:r w:rsidR="00B168F7" w:rsidRPr="00141F21">
        <w:t>the</w:t>
      </w:r>
      <w:r w:rsidR="00F862FF" w:rsidRPr="00141F21">
        <w:t xml:space="preserve"> indoor settings </w:t>
      </w:r>
      <w:r w:rsidR="00B168F7" w:rsidRPr="00141F21">
        <w:t>outlined above</w:t>
      </w:r>
      <w:r w:rsidR="00F862FF" w:rsidRPr="00141F21">
        <w:t xml:space="preserve"> </w:t>
      </w:r>
      <w:r w:rsidR="00C37EFB" w:rsidRPr="00141F21">
        <w:t>is warranted and proportionate</w:t>
      </w:r>
      <w:r w:rsidR="005A4496" w:rsidRPr="00141F21">
        <w:t xml:space="preserve"> at the current time</w:t>
      </w:r>
      <w:r w:rsidR="00A85A83" w:rsidRPr="00141F21">
        <w:t>.</w:t>
      </w:r>
      <w:r w:rsidR="0098761B" w:rsidRPr="00141F21">
        <w:t xml:space="preserve"> </w:t>
      </w:r>
      <w:r w:rsidR="00DD5292">
        <w:t xml:space="preserve">Introducing </w:t>
      </w:r>
      <w:r w:rsidR="00A63BFA">
        <w:t xml:space="preserve">this </w:t>
      </w:r>
      <w:r w:rsidR="0016730A">
        <w:t xml:space="preserve">measure as a </w:t>
      </w:r>
      <w:r w:rsidR="00A63BFA">
        <w:t>requirement</w:t>
      </w:r>
      <w:r w:rsidR="00DD5292">
        <w:t xml:space="preserve">, rather than a recommendation, will </w:t>
      </w:r>
      <w:r w:rsidR="005C77A7">
        <w:t xml:space="preserve">support </w:t>
      </w:r>
      <w:r w:rsidR="00545BD8">
        <w:t>a</w:t>
      </w:r>
      <w:r w:rsidR="005B13EA">
        <w:t xml:space="preserve"> </w:t>
      </w:r>
      <w:r w:rsidR="00545BD8">
        <w:t>rapid</w:t>
      </w:r>
      <w:r w:rsidR="005B13EA">
        <w:t xml:space="preserve"> transition to mask wearing in these settings</w:t>
      </w:r>
      <w:r w:rsidR="003D18FE">
        <w:t xml:space="preserve"> </w:t>
      </w:r>
      <w:r w:rsidR="00657A76">
        <w:t xml:space="preserve">and </w:t>
      </w:r>
      <w:r w:rsidR="0038390A">
        <w:t xml:space="preserve">provide </w:t>
      </w:r>
      <w:r w:rsidR="001A3CF7">
        <w:t xml:space="preserve">the strongest opportunity to </w:t>
      </w:r>
      <w:r w:rsidR="002279A2">
        <w:t>curb transmission</w:t>
      </w:r>
      <w:r w:rsidR="00CC27F6">
        <w:t xml:space="preserve"> within the community</w:t>
      </w:r>
      <w:r w:rsidR="005B13EA">
        <w:t>.</w:t>
      </w:r>
    </w:p>
    <w:p w14:paraId="32521C20" w14:textId="43B467F7" w:rsidR="009D7C60" w:rsidRPr="009D7C60" w:rsidRDefault="37F38FB9" w:rsidP="003F30A1">
      <w:pPr>
        <w:pStyle w:val="Body"/>
        <w:numPr>
          <w:ilvl w:val="0"/>
          <w:numId w:val="1"/>
        </w:numPr>
        <w:spacing w:after="160" w:line="300" w:lineRule="auto"/>
        <w:ind w:left="488" w:hanging="488"/>
        <w:jc w:val="both"/>
        <w:rPr>
          <w:rFonts w:eastAsiaTheme="minorEastAsia"/>
        </w:rPr>
      </w:pPr>
      <w:r>
        <w:t xml:space="preserve">The reintroduction of </w:t>
      </w:r>
      <w:r w:rsidR="00A11666">
        <w:t>the above</w:t>
      </w:r>
      <w:r w:rsidR="0C9ABC24">
        <w:t>-</w:t>
      </w:r>
      <w:r w:rsidR="00A11666">
        <w:t>mentioned</w:t>
      </w:r>
      <w:r>
        <w:t xml:space="preserve"> face mask requirements is a low-cost intervention and one of the most rapid means to achieve greater levels of mask use </w:t>
      </w:r>
      <w:r w:rsidR="65CE77AF">
        <w:t>to reduce transmission of COVID-19</w:t>
      </w:r>
      <w:r w:rsidR="00D42E28">
        <w:t>.</w:t>
      </w:r>
      <w:r w:rsidR="00610CC9">
        <w:t xml:space="preserve"> This is supported by </w:t>
      </w:r>
      <w:r w:rsidR="007F1F16">
        <w:t xml:space="preserve">recent </w:t>
      </w:r>
      <w:r w:rsidR="00610CC9">
        <w:t xml:space="preserve">modelling </w:t>
      </w:r>
      <w:r w:rsidR="00B43112">
        <w:t xml:space="preserve">outlined above in paragraph </w:t>
      </w:r>
      <w:r w:rsidR="0049771F">
        <w:t>60</w:t>
      </w:r>
      <w:r w:rsidR="00B43112">
        <w:t>,</w:t>
      </w:r>
      <w:r w:rsidR="00610CC9">
        <w:t xml:space="preserve"> which demonstrates increased mask wearing could reduce infections, </w:t>
      </w:r>
      <w:r w:rsidR="00B43112">
        <w:t>hospitalisations</w:t>
      </w:r>
      <w:r w:rsidR="00610CC9">
        <w:t xml:space="preserve"> and deaths </w:t>
      </w:r>
      <w:r w:rsidR="00F82C99">
        <w:t>over the coming</w:t>
      </w:r>
      <w:r w:rsidR="33D82DBA">
        <w:t xml:space="preserve"> few months</w:t>
      </w:r>
      <w:r w:rsidR="00A11666">
        <w:t>.</w:t>
      </w:r>
    </w:p>
    <w:p w14:paraId="43800AF7" w14:textId="0677F1BA" w:rsidR="00F54E9A" w:rsidRPr="009D7C60" w:rsidRDefault="65CE77AF" w:rsidP="003F30A1">
      <w:pPr>
        <w:pStyle w:val="Body"/>
        <w:numPr>
          <w:ilvl w:val="0"/>
          <w:numId w:val="1"/>
        </w:numPr>
        <w:spacing w:after="160" w:line="300" w:lineRule="auto"/>
        <w:ind w:left="488" w:hanging="488"/>
        <w:jc w:val="both"/>
        <w:rPr>
          <w:rFonts w:eastAsiaTheme="minorEastAsia"/>
        </w:rPr>
      </w:pPr>
      <w:r>
        <w:t>I</w:t>
      </w:r>
      <w:r w:rsidR="37F38FB9">
        <w:t xml:space="preserve"> acknowledge that </w:t>
      </w:r>
      <w:r>
        <w:t>face mask req</w:t>
      </w:r>
      <w:r w:rsidR="764DD916">
        <w:t xml:space="preserve">uirements are not universally supported in the </w:t>
      </w:r>
      <w:r w:rsidR="00F11036">
        <w:t>community,</w:t>
      </w:r>
      <w:r w:rsidR="00A11666">
        <w:t xml:space="preserve"> and </w:t>
      </w:r>
      <w:r w:rsidR="0025076E">
        <w:t>it is</w:t>
      </w:r>
      <w:r w:rsidR="764DD916">
        <w:t xml:space="preserve"> open to the Minister to consider other means to achieve higher levels of mask use, </w:t>
      </w:r>
      <w:r w:rsidR="00A11666">
        <w:t xml:space="preserve">particularly </w:t>
      </w:r>
      <w:r w:rsidR="764DD916">
        <w:t>in higher risk settings</w:t>
      </w:r>
      <w:r w:rsidR="00A11666">
        <w:t xml:space="preserve"> outlined above as a means of mitigating </w:t>
      </w:r>
      <w:r w:rsidR="764DD916">
        <w:t xml:space="preserve">the increased transmission of COVID-19 during the present wave of infections and resulting health system impact. </w:t>
      </w:r>
    </w:p>
    <w:p w14:paraId="4821ECD1" w14:textId="68EFF985" w:rsidR="003F30A1" w:rsidRPr="003F30A1" w:rsidRDefault="558CCA7D" w:rsidP="002E541A">
      <w:pPr>
        <w:pStyle w:val="Body"/>
        <w:numPr>
          <w:ilvl w:val="0"/>
          <w:numId w:val="1"/>
        </w:numPr>
        <w:spacing w:after="160" w:line="300" w:lineRule="auto"/>
        <w:ind w:left="488" w:hanging="488"/>
        <w:jc w:val="both"/>
      </w:pPr>
      <w:r>
        <w:t xml:space="preserve">Further to the above recommendations, I advise that current mask requirements should be retained for cases, close contacts and those who are symptomatic and awaiting a COVID-19 test result when leaving their home or accommodation. All current exceptions from wearing a </w:t>
      </w:r>
      <w:r w:rsidRPr="003F30A1">
        <w:rPr>
          <w:rFonts w:eastAsia="Arial" w:cs="Arial"/>
        </w:rPr>
        <w:t>mask should remain in place.</w:t>
      </w:r>
    </w:p>
    <w:p w14:paraId="6C114BE5" w14:textId="59B17DC7" w:rsidR="003F30A1" w:rsidRPr="003F30A1" w:rsidRDefault="127DD054" w:rsidP="0042767D">
      <w:pPr>
        <w:pStyle w:val="Body"/>
        <w:numPr>
          <w:ilvl w:val="0"/>
          <w:numId w:val="1"/>
        </w:numPr>
        <w:spacing w:after="160" w:line="300" w:lineRule="auto"/>
        <w:ind w:left="488" w:hanging="488"/>
        <w:jc w:val="both"/>
      </w:pPr>
      <w:r w:rsidRPr="003F30A1">
        <w:rPr>
          <w:rFonts w:eastAsia="Arial" w:cs="Arial"/>
          <w:color w:val="000000" w:themeColor="text1"/>
        </w:rPr>
        <w:t xml:space="preserve">While all masks provide some level of protection, properly fitting N95 or P2 </w:t>
      </w:r>
      <w:r w:rsidR="440FAB59" w:rsidRPr="003F30A1">
        <w:rPr>
          <w:rFonts w:eastAsia="Arial" w:cs="Arial"/>
          <w:color w:val="000000" w:themeColor="text1"/>
        </w:rPr>
        <w:t>masks</w:t>
      </w:r>
      <w:r w:rsidRPr="003F30A1">
        <w:rPr>
          <w:rFonts w:eastAsia="Arial" w:cs="Arial"/>
          <w:color w:val="000000" w:themeColor="text1"/>
        </w:rPr>
        <w:t xml:space="preserve"> provide the highest level of protection</w:t>
      </w:r>
      <w:r w:rsidR="440FAB59" w:rsidRPr="003F30A1">
        <w:rPr>
          <w:rFonts w:eastAsia="Arial" w:cs="Arial"/>
          <w:color w:val="000000" w:themeColor="text1"/>
        </w:rPr>
        <w:t xml:space="preserve"> and should be encouraged in all high-risk settings</w:t>
      </w:r>
      <w:r w:rsidR="00E76AA8" w:rsidRPr="003F30A1">
        <w:rPr>
          <w:rFonts w:eastAsia="Arial" w:cs="Arial"/>
          <w:color w:val="000000" w:themeColor="text1"/>
        </w:rPr>
        <w:t xml:space="preserve"> </w:t>
      </w:r>
      <w:sdt>
        <w:sdtPr>
          <w:rPr>
            <w:rFonts w:eastAsia="Arial" w:cs="Arial"/>
            <w:color w:val="000000" w:themeColor="text1"/>
          </w:rPr>
          <w:id w:val="164284245"/>
          <w:lock w:val="contentLocked"/>
          <w:citation/>
        </w:sdtPr>
        <w:sdtEndPr/>
        <w:sdtContent>
          <w:r w:rsidR="00E76AA8" w:rsidRPr="003F30A1">
            <w:rPr>
              <w:rFonts w:eastAsia="Arial" w:cs="Arial"/>
              <w:color w:val="000000" w:themeColor="text1"/>
            </w:rPr>
            <w:fldChar w:fldCharType="begin"/>
          </w:r>
          <w:r w:rsidR="00E76AA8" w:rsidRPr="003F30A1">
            <w:rPr>
              <w:rFonts w:eastAsia="Arial" w:cs="Arial"/>
              <w:color w:val="000000" w:themeColor="text1"/>
            </w:rPr>
            <w:instrText xml:space="preserve">CITATION Cen22mask \l 3081 </w:instrText>
          </w:r>
          <w:r w:rsidR="00E76AA8" w:rsidRPr="003F30A1">
            <w:rPr>
              <w:rFonts w:eastAsia="Arial" w:cs="Arial"/>
              <w:color w:val="000000" w:themeColor="text1"/>
            </w:rPr>
            <w:fldChar w:fldCharType="separate"/>
          </w:r>
          <w:r w:rsidR="00882F76">
            <w:rPr>
              <w:rFonts w:eastAsia="Arial" w:cs="Arial"/>
              <w:noProof/>
              <w:color w:val="000000" w:themeColor="text1"/>
            </w:rPr>
            <w:t>(Centers for Disease Control and Prevention (c), 2022)</w:t>
          </w:r>
          <w:r w:rsidR="00E76AA8" w:rsidRPr="003F30A1">
            <w:rPr>
              <w:rFonts w:eastAsia="Arial" w:cs="Arial"/>
              <w:color w:val="000000" w:themeColor="text1"/>
            </w:rPr>
            <w:fldChar w:fldCharType="end"/>
          </w:r>
        </w:sdtContent>
      </w:sdt>
      <w:r w:rsidR="0095496C" w:rsidRPr="003F30A1">
        <w:rPr>
          <w:rFonts w:eastAsia="Arial" w:cs="Arial"/>
          <w:color w:val="000000" w:themeColor="text1"/>
        </w:rPr>
        <w:t xml:space="preserve"> </w:t>
      </w:r>
      <w:sdt>
        <w:sdtPr>
          <w:rPr>
            <w:rFonts w:eastAsia="Arial" w:cs="Arial"/>
            <w:color w:val="000000" w:themeColor="text1"/>
          </w:rPr>
          <w:id w:val="-492339777"/>
          <w:lock w:val="contentLocked"/>
          <w:citation/>
        </w:sdtPr>
        <w:sdtEndPr/>
        <w:sdtContent>
          <w:r w:rsidR="0095496C" w:rsidRPr="003F30A1">
            <w:rPr>
              <w:rFonts w:eastAsia="Arial" w:cs="Arial"/>
              <w:color w:val="000000" w:themeColor="text1"/>
            </w:rPr>
            <w:fldChar w:fldCharType="begin"/>
          </w:r>
          <w:r w:rsidR="0095496C" w:rsidRPr="003F30A1">
            <w:rPr>
              <w:rFonts w:eastAsia="Arial" w:cs="Arial"/>
              <w:color w:val="000000" w:themeColor="text1"/>
            </w:rPr>
            <w:instrText xml:space="preserve"> CITATION Bur22 \l 3081 </w:instrText>
          </w:r>
          <w:r w:rsidR="0095496C" w:rsidRPr="003F30A1">
            <w:rPr>
              <w:rFonts w:eastAsia="Arial" w:cs="Arial"/>
              <w:color w:val="000000" w:themeColor="text1"/>
            </w:rPr>
            <w:fldChar w:fldCharType="separate"/>
          </w:r>
          <w:r w:rsidR="00882F76">
            <w:rPr>
              <w:rFonts w:eastAsia="Arial" w:cs="Arial"/>
              <w:noProof/>
              <w:color w:val="000000" w:themeColor="text1"/>
            </w:rPr>
            <w:t>(Burnet Institute, 2022)</w:t>
          </w:r>
          <w:r w:rsidR="0095496C" w:rsidRPr="003F30A1">
            <w:rPr>
              <w:rFonts w:eastAsia="Arial" w:cs="Arial"/>
              <w:color w:val="000000" w:themeColor="text1"/>
            </w:rPr>
            <w:fldChar w:fldCharType="end"/>
          </w:r>
        </w:sdtContent>
      </w:sdt>
      <w:r w:rsidR="300AA6A5" w:rsidRPr="003F30A1">
        <w:rPr>
          <w:rFonts w:eastAsia="Arial" w:cs="Arial"/>
          <w:color w:val="000000" w:themeColor="text1"/>
        </w:rPr>
        <w:t>.</w:t>
      </w:r>
      <w:r w:rsidRPr="003F30A1">
        <w:rPr>
          <w:rFonts w:eastAsia="Arial" w:cs="Arial"/>
          <w:color w:val="000000" w:themeColor="text1"/>
        </w:rPr>
        <w:t xml:space="preserve"> </w:t>
      </w:r>
      <w:r w:rsidR="440FAB59" w:rsidRPr="003F30A1">
        <w:rPr>
          <w:rFonts w:eastAsia="Arial" w:cs="Arial"/>
          <w:color w:val="000000" w:themeColor="text1"/>
        </w:rPr>
        <w:t xml:space="preserve">Individuals </w:t>
      </w:r>
      <w:r w:rsidRPr="003F30A1">
        <w:rPr>
          <w:rFonts w:eastAsia="Arial" w:cs="Arial"/>
          <w:color w:val="000000" w:themeColor="text1"/>
        </w:rPr>
        <w:t>at increased risk of severe disease</w:t>
      </w:r>
      <w:r w:rsidR="440FAB59" w:rsidRPr="003F30A1">
        <w:rPr>
          <w:rFonts w:eastAsia="Arial" w:cs="Arial"/>
          <w:color w:val="000000" w:themeColor="text1"/>
        </w:rPr>
        <w:t xml:space="preserve"> should </w:t>
      </w:r>
      <w:r w:rsidR="00DD217A" w:rsidRPr="003F30A1">
        <w:rPr>
          <w:rFonts w:eastAsia="Arial" w:cs="Arial"/>
          <w:color w:val="000000" w:themeColor="text1"/>
        </w:rPr>
        <w:t xml:space="preserve">also </w:t>
      </w:r>
      <w:r w:rsidR="440FAB59" w:rsidRPr="003F30A1">
        <w:rPr>
          <w:rFonts w:eastAsia="Arial" w:cs="Arial"/>
          <w:color w:val="000000" w:themeColor="text1"/>
        </w:rPr>
        <w:t xml:space="preserve">be </w:t>
      </w:r>
      <w:r w:rsidR="009050E4" w:rsidRPr="003F30A1">
        <w:rPr>
          <w:rFonts w:eastAsia="Arial" w:cs="Arial"/>
          <w:color w:val="000000" w:themeColor="text1"/>
        </w:rPr>
        <w:t xml:space="preserve">encouraged </w:t>
      </w:r>
      <w:r w:rsidR="440FAB59" w:rsidRPr="003F30A1">
        <w:rPr>
          <w:rFonts w:eastAsia="Arial" w:cs="Arial"/>
          <w:color w:val="000000" w:themeColor="text1"/>
        </w:rPr>
        <w:t>to wear an N95 or P2 mask in all settings</w:t>
      </w:r>
      <w:r w:rsidR="00E76AA8" w:rsidRPr="003F30A1">
        <w:rPr>
          <w:rFonts w:eastAsia="Arial" w:cs="Arial"/>
          <w:color w:val="000000" w:themeColor="text1"/>
        </w:rPr>
        <w:t xml:space="preserve"> </w:t>
      </w:r>
      <w:sdt>
        <w:sdtPr>
          <w:rPr>
            <w:rFonts w:eastAsia="Arial" w:cs="Arial"/>
            <w:color w:val="000000" w:themeColor="text1"/>
          </w:rPr>
          <w:id w:val="-1698852314"/>
          <w:lock w:val="contentLocked"/>
          <w:citation/>
        </w:sdtPr>
        <w:sdtEndPr/>
        <w:sdtContent>
          <w:r w:rsidR="00E76AA8" w:rsidRPr="003F30A1">
            <w:rPr>
              <w:rFonts w:eastAsia="Arial" w:cs="Arial"/>
              <w:color w:val="000000" w:themeColor="text1"/>
            </w:rPr>
            <w:fldChar w:fldCharType="begin"/>
          </w:r>
          <w:r w:rsidR="0054331A" w:rsidRPr="003F30A1">
            <w:rPr>
              <w:rFonts w:eastAsia="Arial" w:cs="Arial"/>
              <w:color w:val="000000" w:themeColor="text1"/>
            </w:rPr>
            <w:instrText xml:space="preserve">CITATION Cen22med \l 3081 </w:instrText>
          </w:r>
          <w:r w:rsidR="00E76AA8" w:rsidRPr="003F30A1">
            <w:rPr>
              <w:rFonts w:eastAsia="Arial" w:cs="Arial"/>
              <w:color w:val="000000" w:themeColor="text1"/>
            </w:rPr>
            <w:fldChar w:fldCharType="separate"/>
          </w:r>
          <w:r w:rsidR="00882F76">
            <w:rPr>
              <w:rFonts w:eastAsia="Arial" w:cs="Arial"/>
              <w:noProof/>
              <w:color w:val="000000" w:themeColor="text1"/>
            </w:rPr>
            <w:t>(Centers for Disease Control and Prevention (d), 2022)</w:t>
          </w:r>
          <w:r w:rsidR="00E76AA8" w:rsidRPr="003F30A1">
            <w:rPr>
              <w:rFonts w:eastAsia="Arial" w:cs="Arial"/>
              <w:color w:val="000000" w:themeColor="text1"/>
            </w:rPr>
            <w:fldChar w:fldCharType="end"/>
          </w:r>
        </w:sdtContent>
      </w:sdt>
      <w:r w:rsidR="300AA6A5" w:rsidRPr="003F30A1">
        <w:rPr>
          <w:rFonts w:eastAsia="Arial" w:cs="Arial"/>
          <w:color w:val="000000" w:themeColor="text1"/>
        </w:rPr>
        <w:t xml:space="preserve">.  </w:t>
      </w:r>
    </w:p>
    <w:p w14:paraId="15FEAB48" w14:textId="3099CC51" w:rsidR="00BB26AB" w:rsidRPr="00B7342A" w:rsidRDefault="006247B0" w:rsidP="0042767D">
      <w:pPr>
        <w:pStyle w:val="Body"/>
        <w:numPr>
          <w:ilvl w:val="0"/>
          <w:numId w:val="1"/>
        </w:numPr>
        <w:spacing w:after="160" w:line="300" w:lineRule="auto"/>
        <w:ind w:left="488" w:hanging="488"/>
        <w:jc w:val="both"/>
      </w:pPr>
      <w:r w:rsidRPr="003F30A1">
        <w:rPr>
          <w:rFonts w:eastAsia="Arial" w:cs="Arial"/>
        </w:rPr>
        <w:t>With</w:t>
      </w:r>
      <w:r>
        <w:t xml:space="preserve"> a greater risk of transmission due to </w:t>
      </w:r>
      <w:r w:rsidR="00B7342A">
        <w:t>Omicron</w:t>
      </w:r>
      <w:r w:rsidR="000A28C0">
        <w:t xml:space="preserve"> </w:t>
      </w:r>
      <w:r w:rsidR="00F646E1">
        <w:t>sublineages</w:t>
      </w:r>
      <w:r w:rsidR="003C39A3">
        <w:t xml:space="preserve"> </w:t>
      </w:r>
      <w:r w:rsidR="00C57697">
        <w:t>and their</w:t>
      </w:r>
      <w:r w:rsidR="003C39A3">
        <w:t xml:space="preserve"> increasing growth advantage</w:t>
      </w:r>
      <w:r w:rsidR="0099380B">
        <w:t xml:space="preserve"> on a background of sustained high community transmission</w:t>
      </w:r>
      <w:r w:rsidR="003C39A3">
        <w:t>,</w:t>
      </w:r>
      <w:r w:rsidR="00F646E1">
        <w:t xml:space="preserve"> </w:t>
      </w:r>
      <w:r w:rsidR="000A28C0">
        <w:t xml:space="preserve">and </w:t>
      </w:r>
      <w:r w:rsidR="00317D61">
        <w:t xml:space="preserve">more people </w:t>
      </w:r>
      <w:r w:rsidR="007609E5">
        <w:t>gathering indoors</w:t>
      </w:r>
      <w:r w:rsidR="00317D61">
        <w:t xml:space="preserve"> during the cooler months</w:t>
      </w:r>
      <w:r w:rsidR="007609E5">
        <w:t xml:space="preserve">, </w:t>
      </w:r>
      <w:r w:rsidR="00CD6CD3">
        <w:t xml:space="preserve">in addition to </w:t>
      </w:r>
      <w:r w:rsidR="00591009">
        <w:t>reintroducing</w:t>
      </w:r>
      <w:r w:rsidR="00CD6CD3">
        <w:t xml:space="preserve"> mask</w:t>
      </w:r>
      <w:r w:rsidR="00591009">
        <w:t xml:space="preserve"> requirements</w:t>
      </w:r>
      <w:r w:rsidR="00CD6CD3">
        <w:t xml:space="preserve"> in certain settings, </w:t>
      </w:r>
      <w:r w:rsidR="00096F5C">
        <w:t xml:space="preserve">I </w:t>
      </w:r>
      <w:r w:rsidR="009125EA">
        <w:t xml:space="preserve">support </w:t>
      </w:r>
      <w:r w:rsidR="0077317C">
        <w:t xml:space="preserve">continued </w:t>
      </w:r>
      <w:r w:rsidR="002F1A0C">
        <w:t xml:space="preserve">community engagement, education and </w:t>
      </w:r>
      <w:r w:rsidR="0077317C">
        <w:t>health</w:t>
      </w:r>
      <w:r w:rsidR="00CE0001">
        <w:t xml:space="preserve"> </w:t>
      </w:r>
      <w:r w:rsidR="0077317C">
        <w:t>promotion</w:t>
      </w:r>
      <w:r w:rsidR="00CA0282">
        <w:t xml:space="preserve"> </w:t>
      </w:r>
      <w:r w:rsidR="00795497">
        <w:t xml:space="preserve">messaging </w:t>
      </w:r>
      <w:r w:rsidR="00A82DCC">
        <w:t>to</w:t>
      </w:r>
      <w:r w:rsidR="00795497">
        <w:t xml:space="preserve"> </w:t>
      </w:r>
      <w:r w:rsidR="00804478">
        <w:t>advi</w:t>
      </w:r>
      <w:r w:rsidR="0038004B">
        <w:t>se the community of the r</w:t>
      </w:r>
      <w:r w:rsidR="00CA74E8">
        <w:t xml:space="preserve">ole of </w:t>
      </w:r>
      <w:r w:rsidR="006D226A">
        <w:t>masks</w:t>
      </w:r>
      <w:r w:rsidR="0E1D6D3E">
        <w:t xml:space="preserve"> </w:t>
      </w:r>
      <w:r w:rsidR="006D226A">
        <w:t>in limiting</w:t>
      </w:r>
      <w:r w:rsidR="003C39A3">
        <w:t xml:space="preserve"> the</w:t>
      </w:r>
      <w:r w:rsidR="006D226A">
        <w:t xml:space="preserve"> spread of the virus</w:t>
      </w:r>
      <w:r w:rsidR="00DD7936">
        <w:t xml:space="preserve">. </w:t>
      </w:r>
      <w:r w:rsidR="003C39A3">
        <w:t xml:space="preserve">This </w:t>
      </w:r>
      <w:r w:rsidR="003C39A3">
        <w:lastRenderedPageBreak/>
        <w:t>should emphasise the recommendation that m</w:t>
      </w:r>
      <w:r w:rsidR="00DC584C">
        <w:t xml:space="preserve">asks should continue to be </w:t>
      </w:r>
      <w:r w:rsidR="003C39A3">
        <w:t xml:space="preserve">worn </w:t>
      </w:r>
      <w:r w:rsidR="00DC584C">
        <w:t xml:space="preserve">in </w:t>
      </w:r>
      <w:r w:rsidR="00704058">
        <w:t>outdoor settings</w:t>
      </w:r>
      <w:r w:rsidR="0098045C">
        <w:t xml:space="preserve"> where physical distancing is not possible.</w:t>
      </w:r>
    </w:p>
    <w:p w14:paraId="23906F12" w14:textId="6678F5D4" w:rsidR="00FB0069" w:rsidRPr="00FB0069" w:rsidRDefault="00FB0069" w:rsidP="00753F8F">
      <w:pPr>
        <w:pStyle w:val="Heading2"/>
        <w:spacing w:before="120" w:after="120" w:line="240" w:lineRule="auto"/>
        <w:contextualSpacing/>
        <w:rPr>
          <w:rFonts w:ascii="Arial" w:hAnsi="Arial" w:cs="Arial"/>
          <w:color w:val="auto"/>
          <w:sz w:val="22"/>
          <w:szCs w:val="22"/>
          <w:u w:val="single"/>
        </w:rPr>
      </w:pPr>
      <w:bookmarkStart w:id="73" w:name="_Toc1455353337"/>
      <w:bookmarkStart w:id="74" w:name="_Toc108110086"/>
      <w:r>
        <w:rPr>
          <w:rFonts w:ascii="Arial" w:hAnsi="Arial" w:cs="Arial"/>
          <w:color w:val="auto"/>
          <w:sz w:val="22"/>
          <w:szCs w:val="22"/>
          <w:u w:val="single"/>
        </w:rPr>
        <w:t>COVIDSafe Plans</w:t>
      </w:r>
      <w:bookmarkEnd w:id="73"/>
      <w:bookmarkEnd w:id="74"/>
    </w:p>
    <w:p w14:paraId="3E11CA0E" w14:textId="34398903" w:rsidR="00FB0069" w:rsidRPr="00F026A0" w:rsidRDefault="7F3880FC" w:rsidP="003F30A1">
      <w:pPr>
        <w:pStyle w:val="Body"/>
        <w:numPr>
          <w:ilvl w:val="0"/>
          <w:numId w:val="1"/>
        </w:numPr>
        <w:spacing w:line="300" w:lineRule="auto"/>
        <w:ind w:left="488" w:hanging="488"/>
        <w:jc w:val="both"/>
      </w:pPr>
      <w:r>
        <w:t>As COVID-19 continues to circulate in the community there will be an ongoing risk of inc</w:t>
      </w:r>
      <w:r w:rsidR="30D4338F">
        <w:t xml:space="preserve">ursion, </w:t>
      </w:r>
      <w:r w:rsidR="472B6CAD">
        <w:t>transmission,</w:t>
      </w:r>
      <w:r w:rsidR="39E077B7">
        <w:t xml:space="preserve"> and outbreaks </w:t>
      </w:r>
      <w:r w:rsidR="4D6E6333">
        <w:t>in workplace settings.</w:t>
      </w:r>
      <w:r w:rsidR="56970B5D">
        <w:t xml:space="preserve"> </w:t>
      </w:r>
      <w:r w:rsidR="4D700FFD">
        <w:t>To mitigate the</w:t>
      </w:r>
      <w:r w:rsidR="6217DB2F">
        <w:t>se workplace</w:t>
      </w:r>
      <w:r w:rsidR="4D700FFD">
        <w:t xml:space="preserve"> risks</w:t>
      </w:r>
      <w:r w:rsidR="2314C187">
        <w:t xml:space="preserve">, I advise that </w:t>
      </w:r>
      <w:r w:rsidR="7F1D016A">
        <w:t>the requirement fo</w:t>
      </w:r>
      <w:r w:rsidR="4CADFAE2">
        <w:t xml:space="preserve">r </w:t>
      </w:r>
      <w:r w:rsidR="27862496">
        <w:t xml:space="preserve">employers </w:t>
      </w:r>
      <w:r w:rsidR="0D808363">
        <w:t xml:space="preserve">to maintain an up-to-date </w:t>
      </w:r>
      <w:r w:rsidR="4CADFAE2">
        <w:t xml:space="preserve">COVIDSafe Plan </w:t>
      </w:r>
      <w:r w:rsidR="3886EDD5">
        <w:t xml:space="preserve">for each </w:t>
      </w:r>
      <w:r w:rsidR="55E18C60">
        <w:t xml:space="preserve">work premise where workers </w:t>
      </w:r>
      <w:r w:rsidR="55F00776">
        <w:t>attend onsite</w:t>
      </w:r>
      <w:r w:rsidR="25C75C93">
        <w:t xml:space="preserve"> should be retained</w:t>
      </w:r>
      <w:r w:rsidR="11D72917">
        <w:t>.</w:t>
      </w:r>
      <w:r w:rsidR="13C030DF">
        <w:t xml:space="preserve"> </w:t>
      </w:r>
      <w:r w:rsidR="16836F6F">
        <w:t xml:space="preserve">I encourage </w:t>
      </w:r>
      <w:r w:rsidR="5D37521A">
        <w:t>industry and employers to</w:t>
      </w:r>
      <w:r w:rsidR="16836F6F">
        <w:t xml:space="preserve"> </w:t>
      </w:r>
      <w:r w:rsidR="015337B0">
        <w:t xml:space="preserve">continue to </w:t>
      </w:r>
      <w:r w:rsidR="539E7613">
        <w:t xml:space="preserve">take </w:t>
      </w:r>
      <w:r w:rsidR="2AB7FB88">
        <w:t>a</w:t>
      </w:r>
      <w:r w:rsidR="14842B46">
        <w:t xml:space="preserve">dditional </w:t>
      </w:r>
      <w:r w:rsidR="52ECA9D3">
        <w:t xml:space="preserve">measures to support safe and </w:t>
      </w:r>
      <w:r w:rsidR="26C2C74C">
        <w:t>healthy</w:t>
      </w:r>
      <w:r w:rsidR="52ECA9D3">
        <w:t xml:space="preserve"> workplaces</w:t>
      </w:r>
      <w:r w:rsidR="14842B46">
        <w:t xml:space="preserve"> including e</w:t>
      </w:r>
      <w:r w:rsidR="317DDE79">
        <w:t>n</w:t>
      </w:r>
      <w:r w:rsidR="3E368F4C">
        <w:t>gagement</w:t>
      </w:r>
      <w:r w:rsidR="2818610A">
        <w:t xml:space="preserve"> with workforces</w:t>
      </w:r>
      <w:r w:rsidR="70A500A6">
        <w:t xml:space="preserve">, </w:t>
      </w:r>
      <w:r w:rsidR="2216CAB7">
        <w:t xml:space="preserve">guidance </w:t>
      </w:r>
      <w:r w:rsidR="51D69FB9">
        <w:t>res</w:t>
      </w:r>
      <w:r w:rsidR="35C38B82">
        <w:t>ource</w:t>
      </w:r>
      <w:r w:rsidR="57E05F64">
        <w:t>s</w:t>
      </w:r>
      <w:r w:rsidR="35C38B82">
        <w:t xml:space="preserve"> </w:t>
      </w:r>
      <w:r w:rsidR="33451052">
        <w:t xml:space="preserve">and workplace </w:t>
      </w:r>
      <w:r w:rsidR="7455BC2F">
        <w:t>requirement</w:t>
      </w:r>
      <w:r w:rsidR="0407831D">
        <w:t>s</w:t>
      </w:r>
      <w:r w:rsidR="32CC0F24">
        <w:t xml:space="preserve">. </w:t>
      </w:r>
    </w:p>
    <w:p w14:paraId="0AF05FA0" w14:textId="51877361" w:rsidR="00EC0309" w:rsidRDefault="00EE2714" w:rsidP="00753F8F">
      <w:pPr>
        <w:pStyle w:val="Heading2"/>
        <w:spacing w:before="120" w:after="120" w:line="240" w:lineRule="auto"/>
        <w:contextualSpacing/>
        <w:rPr>
          <w:rFonts w:ascii="Arial" w:hAnsi="Arial" w:cs="Arial"/>
          <w:color w:val="auto"/>
          <w:sz w:val="22"/>
          <w:szCs w:val="22"/>
          <w:u w:val="single"/>
        </w:rPr>
      </w:pPr>
      <w:bookmarkStart w:id="75" w:name="_Toc1659546729"/>
      <w:bookmarkStart w:id="76" w:name="_Toc108110087"/>
      <w:r>
        <w:rPr>
          <w:rFonts w:ascii="Arial" w:hAnsi="Arial" w:cs="Arial"/>
          <w:color w:val="auto"/>
          <w:sz w:val="22"/>
          <w:szCs w:val="22"/>
          <w:u w:val="single"/>
        </w:rPr>
        <w:t xml:space="preserve">Management of cases, </w:t>
      </w:r>
      <w:r w:rsidR="00397C15">
        <w:rPr>
          <w:rFonts w:ascii="Arial" w:hAnsi="Arial" w:cs="Arial"/>
          <w:color w:val="auto"/>
          <w:sz w:val="22"/>
          <w:szCs w:val="22"/>
          <w:u w:val="single"/>
        </w:rPr>
        <w:t xml:space="preserve">close </w:t>
      </w:r>
      <w:r>
        <w:rPr>
          <w:rFonts w:ascii="Arial" w:hAnsi="Arial" w:cs="Arial"/>
          <w:color w:val="auto"/>
          <w:sz w:val="22"/>
          <w:szCs w:val="22"/>
          <w:u w:val="single"/>
        </w:rPr>
        <w:t>contacts and social contacts</w:t>
      </w:r>
      <w:bookmarkEnd w:id="75"/>
      <w:bookmarkEnd w:id="76"/>
    </w:p>
    <w:p w14:paraId="733D3D73" w14:textId="01BF819B" w:rsidR="00083FE5" w:rsidRDefault="1E03C430" w:rsidP="00A62EB1">
      <w:pPr>
        <w:pStyle w:val="Body"/>
        <w:numPr>
          <w:ilvl w:val="0"/>
          <w:numId w:val="1"/>
        </w:numPr>
        <w:spacing w:line="300" w:lineRule="auto"/>
        <w:ind w:left="488" w:hanging="488"/>
        <w:jc w:val="both"/>
      </w:pPr>
      <w:r w:rsidRPr="00D51193">
        <w:t xml:space="preserve">Victoria’s </w:t>
      </w:r>
      <w:r w:rsidR="0053AE6F" w:rsidRPr="00D51193">
        <w:t xml:space="preserve">TTIQ strategy remains a </w:t>
      </w:r>
      <w:r w:rsidR="6866D6EF" w:rsidRPr="00D51193">
        <w:t xml:space="preserve">core element of </w:t>
      </w:r>
      <w:r w:rsidR="79E97470" w:rsidRPr="00D51193">
        <w:t xml:space="preserve">the </w:t>
      </w:r>
      <w:r w:rsidR="16952710" w:rsidRPr="00D51193">
        <w:t>COVID-19 public health response</w:t>
      </w:r>
      <w:r w:rsidR="65316C36" w:rsidRPr="00D51193">
        <w:t xml:space="preserve">. </w:t>
      </w:r>
      <w:r w:rsidR="6F3E8227" w:rsidRPr="00D51193">
        <w:t xml:space="preserve">I advise the ongoing use of </w:t>
      </w:r>
      <w:r w:rsidR="07CC6111" w:rsidRPr="00D51193">
        <w:t>t</w:t>
      </w:r>
      <w:r w:rsidR="6F3E8227" w:rsidRPr="00D51193">
        <w:t xml:space="preserve">esting, isolation and quarantine measures that align with </w:t>
      </w:r>
      <w:r w:rsidR="07CC6111" w:rsidRPr="00D51193">
        <w:t xml:space="preserve">the National Cabinet </w:t>
      </w:r>
      <w:r w:rsidR="20DB2286">
        <w:t>a</w:t>
      </w:r>
      <w:r w:rsidR="07CC6111" w:rsidRPr="00D51193">
        <w:t xml:space="preserve">greed position </w:t>
      </w:r>
      <w:r w:rsidR="5C60BEF6" w:rsidRPr="00D51193">
        <w:t>as</w:t>
      </w:r>
      <w:r w:rsidR="75934C23" w:rsidRPr="00D51193">
        <w:t xml:space="preserve"> presented in the COVID-19 </w:t>
      </w:r>
      <w:r w:rsidR="4375D131" w:rsidRPr="00D51193">
        <w:t>Test &amp; Isolate National Protocols</w:t>
      </w:r>
      <w:r w:rsidR="2CA02488">
        <w:t xml:space="preserve"> </w:t>
      </w:r>
      <w:sdt>
        <w:sdtPr>
          <w:id w:val="-469058269"/>
          <w:lock w:val="contentLocked"/>
          <w:citation/>
        </w:sdtPr>
        <w:sdtEndPr/>
        <w:sdtContent>
          <w:r w:rsidR="00BE4216">
            <w:fldChar w:fldCharType="begin"/>
          </w:r>
          <w:r w:rsidR="00DF4C97">
            <w:instrText xml:space="preserve">CITATION Aus221 \l 3081 </w:instrText>
          </w:r>
          <w:r w:rsidR="00BE4216">
            <w:fldChar w:fldCharType="separate"/>
          </w:r>
          <w:r w:rsidR="00882F76">
            <w:rPr>
              <w:noProof/>
            </w:rPr>
            <w:t>(Australian Government Department of Health (c), 2022)</w:t>
          </w:r>
          <w:r w:rsidR="00BE4216">
            <w:fldChar w:fldCharType="end"/>
          </w:r>
        </w:sdtContent>
      </w:sdt>
      <w:r w:rsidR="2BBEDA9F" w:rsidRPr="00D51193">
        <w:t xml:space="preserve">. </w:t>
      </w:r>
      <w:r w:rsidR="2CDBEC1A" w:rsidRPr="00D51193">
        <w:t>Co</w:t>
      </w:r>
      <w:r w:rsidR="69D0C96A">
        <w:t>nsistency</w:t>
      </w:r>
      <w:r w:rsidR="5CC9BDA5">
        <w:t xml:space="preserve"> </w:t>
      </w:r>
      <w:r w:rsidR="5217FAD5" w:rsidRPr="00D51193">
        <w:t>on these core measures</w:t>
      </w:r>
      <w:r w:rsidR="7D7F037E" w:rsidRPr="00D51193">
        <w:t xml:space="preserve"> </w:t>
      </w:r>
      <w:r w:rsidR="5CC9BDA5" w:rsidRPr="00D51193">
        <w:t xml:space="preserve">across </w:t>
      </w:r>
      <w:r w:rsidR="5CC9BDA5">
        <w:t>jurisdictions</w:t>
      </w:r>
      <w:r w:rsidR="5CC9BDA5" w:rsidRPr="00D51193">
        <w:t xml:space="preserve"> </w:t>
      </w:r>
      <w:r w:rsidR="290A7384" w:rsidRPr="00D51193">
        <w:t>will</w:t>
      </w:r>
      <w:r w:rsidR="3876D6C6">
        <w:t xml:space="preserve"> </w:t>
      </w:r>
      <w:r w:rsidR="66BD9C82">
        <w:t>support</w:t>
      </w:r>
      <w:r w:rsidR="3876D6C6">
        <w:t xml:space="preserve"> </w:t>
      </w:r>
      <w:r w:rsidR="6D36D021" w:rsidRPr="00D51193">
        <w:t xml:space="preserve">community adherence with </w:t>
      </w:r>
      <w:r w:rsidR="2CD654F3" w:rsidRPr="00D51193">
        <w:t xml:space="preserve">public health </w:t>
      </w:r>
      <w:r w:rsidR="6D36D021" w:rsidRPr="00D51193">
        <w:t>advice and guidelines.</w:t>
      </w:r>
    </w:p>
    <w:p w14:paraId="6E04A6CF" w14:textId="4EC43BFB" w:rsidR="003D3DA0" w:rsidRPr="004568A7" w:rsidRDefault="00866D7F" w:rsidP="003F30A1">
      <w:pPr>
        <w:pStyle w:val="Body"/>
        <w:numPr>
          <w:ilvl w:val="0"/>
          <w:numId w:val="1"/>
        </w:numPr>
        <w:spacing w:line="300" w:lineRule="auto"/>
        <w:ind w:left="488" w:hanging="488"/>
        <w:jc w:val="both"/>
        <w:rPr>
          <w:rFonts w:cs="Arial"/>
        </w:rPr>
      </w:pPr>
      <w:r>
        <w:t xml:space="preserve">As I outlined in </w:t>
      </w:r>
      <w:r w:rsidRPr="008577AF">
        <w:t xml:space="preserve">paragraph </w:t>
      </w:r>
      <w:r w:rsidR="00015B15" w:rsidRPr="008577AF">
        <w:fldChar w:fldCharType="begin"/>
      </w:r>
      <w:r w:rsidR="00015B15" w:rsidRPr="008577AF">
        <w:instrText xml:space="preserve"> REF _Ref106288294 \r \h  \* MERGEFORMAT </w:instrText>
      </w:r>
      <w:r w:rsidR="00015B15" w:rsidRPr="008577AF">
        <w:fldChar w:fldCharType="separate"/>
      </w:r>
      <w:r w:rsidR="0074581E">
        <w:t>59</w:t>
      </w:r>
      <w:r w:rsidR="00015B15" w:rsidRPr="008577AF">
        <w:fldChar w:fldCharType="end"/>
      </w:r>
      <w:r w:rsidRPr="008577AF">
        <w:t>, m</w:t>
      </w:r>
      <w:r w:rsidR="00F0194C" w:rsidRPr="00D51193">
        <w:t xml:space="preserve">odelling </w:t>
      </w:r>
      <w:r w:rsidR="00F0194C" w:rsidRPr="151C42BA">
        <w:rPr>
          <w:rFonts w:cs="Arial"/>
        </w:rPr>
        <w:t xml:space="preserve">undertaken on behalf of the Department of Health </w:t>
      </w:r>
      <w:r w:rsidR="00C66ED2">
        <w:rPr>
          <w:rFonts w:cs="Arial"/>
        </w:rPr>
        <w:t>reported</w:t>
      </w:r>
      <w:r w:rsidR="00F0194C" w:rsidRPr="1A7FB42D">
        <w:rPr>
          <w:rFonts w:cs="Arial"/>
        </w:rPr>
        <w:t xml:space="preserve"> the impact of </w:t>
      </w:r>
      <w:r w:rsidR="006315E3">
        <w:rPr>
          <w:rFonts w:cs="Arial"/>
        </w:rPr>
        <w:t>removing</w:t>
      </w:r>
      <w:r w:rsidR="00F0194C" w:rsidRPr="1A7FB42D">
        <w:rPr>
          <w:rFonts w:cs="Arial"/>
        </w:rPr>
        <w:t xml:space="preserve"> isolation and close contact management requirements on a number of variables including case numbers, </w:t>
      </w:r>
      <w:r w:rsidR="00417628" w:rsidRPr="1A7FB42D">
        <w:rPr>
          <w:rFonts w:cs="Arial"/>
        </w:rPr>
        <w:t>hospitalisations,</w:t>
      </w:r>
      <w:r w:rsidR="00F0194C" w:rsidRPr="1A7FB42D">
        <w:rPr>
          <w:rFonts w:cs="Arial"/>
        </w:rPr>
        <w:t xml:space="preserve"> and deaths. The complete removal of these requirements resulted in a </w:t>
      </w:r>
      <w:r w:rsidR="00D11B04">
        <w:rPr>
          <w:rFonts w:cs="Arial"/>
        </w:rPr>
        <w:t>significant</w:t>
      </w:r>
      <w:r w:rsidR="0053787F">
        <w:rPr>
          <w:rFonts w:cs="Arial"/>
        </w:rPr>
        <w:t xml:space="preserve"> </w:t>
      </w:r>
      <w:r w:rsidR="0030034F" w:rsidRPr="009B73EE">
        <w:rPr>
          <w:rFonts w:cs="Arial"/>
        </w:rPr>
        <w:t>upsurge</w:t>
      </w:r>
      <w:r w:rsidR="00F0194C" w:rsidRPr="1A7FB42D">
        <w:rPr>
          <w:rFonts w:cs="Arial"/>
        </w:rPr>
        <w:t xml:space="preserve"> in </w:t>
      </w:r>
      <w:r w:rsidR="003C300F">
        <w:rPr>
          <w:rFonts w:cs="Arial"/>
        </w:rPr>
        <w:t>the number</w:t>
      </w:r>
      <w:r w:rsidR="00F0194C" w:rsidRPr="1A7FB42D">
        <w:rPr>
          <w:rFonts w:cs="Arial"/>
        </w:rPr>
        <w:t xml:space="preserve"> of cases</w:t>
      </w:r>
      <w:r w:rsidR="001C0BEE">
        <w:rPr>
          <w:rFonts w:cs="Arial"/>
        </w:rPr>
        <w:t xml:space="preserve"> per </w:t>
      </w:r>
      <w:r w:rsidR="00F0194C" w:rsidRPr="1A7FB42D">
        <w:rPr>
          <w:rFonts w:cs="Arial"/>
        </w:rPr>
        <w:t>day. This is projected to correlate with</w:t>
      </w:r>
      <w:r w:rsidR="008E323D">
        <w:rPr>
          <w:rFonts w:cs="Arial"/>
        </w:rPr>
        <w:t xml:space="preserve"> a</w:t>
      </w:r>
      <w:r w:rsidR="00F0194C" w:rsidRPr="1A7FB42D">
        <w:rPr>
          <w:rFonts w:cs="Arial"/>
        </w:rPr>
        <w:t xml:space="preserve"> </w:t>
      </w:r>
      <w:r w:rsidR="00464761">
        <w:rPr>
          <w:rFonts w:cs="Arial"/>
        </w:rPr>
        <w:t xml:space="preserve">subsequent </w:t>
      </w:r>
      <w:r w:rsidR="008E323D">
        <w:rPr>
          <w:rFonts w:cs="Arial"/>
        </w:rPr>
        <w:t>and substantial</w:t>
      </w:r>
      <w:r w:rsidR="00464761">
        <w:rPr>
          <w:rFonts w:cs="Arial"/>
        </w:rPr>
        <w:t xml:space="preserve"> </w:t>
      </w:r>
      <w:r w:rsidR="00394A16">
        <w:rPr>
          <w:rFonts w:cs="Arial"/>
        </w:rPr>
        <w:t xml:space="preserve">increase </w:t>
      </w:r>
      <w:r w:rsidR="00BF2AF7">
        <w:rPr>
          <w:rFonts w:cs="Arial"/>
        </w:rPr>
        <w:t xml:space="preserve">in </w:t>
      </w:r>
      <w:r w:rsidR="00F0194C" w:rsidRPr="009B73EE">
        <w:rPr>
          <w:rFonts w:cs="Arial"/>
        </w:rPr>
        <w:t>COVID</w:t>
      </w:r>
      <w:r w:rsidR="00F0194C" w:rsidRPr="1A7FB42D">
        <w:rPr>
          <w:rFonts w:cs="Arial"/>
        </w:rPr>
        <w:t xml:space="preserve">-19 related hospitalisations and deaths. </w:t>
      </w:r>
    </w:p>
    <w:p w14:paraId="673C075C" w14:textId="51877361" w:rsidR="00167810" w:rsidRPr="00D51193" w:rsidRDefault="00410795" w:rsidP="00753F8F">
      <w:pPr>
        <w:pStyle w:val="Heading3"/>
        <w:spacing w:before="120" w:after="120" w:line="240" w:lineRule="auto"/>
        <w:contextualSpacing/>
        <w:rPr>
          <w:rFonts w:ascii="Arial" w:hAnsi="Arial" w:cs="Arial"/>
          <w:i/>
          <w:color w:val="auto"/>
          <w:sz w:val="21"/>
          <w:szCs w:val="21"/>
        </w:rPr>
      </w:pPr>
      <w:bookmarkStart w:id="77" w:name="_Toc108110088"/>
      <w:bookmarkStart w:id="78" w:name="_Toc198541791"/>
      <w:r w:rsidRPr="00D51193">
        <w:rPr>
          <w:rFonts w:ascii="Arial" w:hAnsi="Arial" w:cs="Arial"/>
          <w:i/>
          <w:color w:val="auto"/>
          <w:sz w:val="21"/>
          <w:szCs w:val="21"/>
        </w:rPr>
        <w:t>Testing</w:t>
      </w:r>
      <w:r w:rsidR="00736718" w:rsidRPr="00D51193">
        <w:rPr>
          <w:rFonts w:ascii="Arial" w:hAnsi="Arial" w:cs="Arial"/>
          <w:i/>
          <w:color w:val="auto"/>
          <w:sz w:val="21"/>
          <w:szCs w:val="21"/>
        </w:rPr>
        <w:t xml:space="preserve"> requirements</w:t>
      </w:r>
      <w:bookmarkEnd w:id="77"/>
      <w:r w:rsidR="00736718" w:rsidRPr="00D51193">
        <w:rPr>
          <w:rFonts w:ascii="Arial" w:hAnsi="Arial" w:cs="Arial"/>
          <w:i/>
          <w:color w:val="auto"/>
          <w:sz w:val="21"/>
          <w:szCs w:val="21"/>
        </w:rPr>
        <w:t xml:space="preserve"> </w:t>
      </w:r>
      <w:bookmarkEnd w:id="78"/>
    </w:p>
    <w:p w14:paraId="59F6ADEC" w14:textId="283E60D4" w:rsidR="00616483" w:rsidRPr="00D51193" w:rsidRDefault="4B2C170E" w:rsidP="003F30A1">
      <w:pPr>
        <w:pStyle w:val="Body"/>
        <w:numPr>
          <w:ilvl w:val="0"/>
          <w:numId w:val="1"/>
        </w:numPr>
        <w:spacing w:line="300" w:lineRule="auto"/>
        <w:ind w:left="488" w:hanging="488"/>
        <w:jc w:val="both"/>
        <w:rPr>
          <w:rFonts w:cs="Arial"/>
        </w:rPr>
      </w:pPr>
      <w:r>
        <w:t xml:space="preserve">Testing </w:t>
      </w:r>
      <w:r w:rsidR="4090DA5D">
        <w:t>enables</w:t>
      </w:r>
      <w:r w:rsidR="3FBD95D5">
        <w:t xml:space="preserve"> </w:t>
      </w:r>
      <w:r w:rsidR="14C25578">
        <w:t>identification</w:t>
      </w:r>
      <w:r w:rsidR="3FBD95D5">
        <w:t xml:space="preserve"> </w:t>
      </w:r>
      <w:r w:rsidR="35225924">
        <w:t xml:space="preserve">of cases of </w:t>
      </w:r>
      <w:r w:rsidR="6646B526">
        <w:t xml:space="preserve">COVID-19 </w:t>
      </w:r>
      <w:r w:rsidR="14C25578">
        <w:t xml:space="preserve">and </w:t>
      </w:r>
      <w:r w:rsidR="0E1FBD7E">
        <w:t>ensures</w:t>
      </w:r>
      <w:r w:rsidR="3B067DDA">
        <w:t xml:space="preserve"> </w:t>
      </w:r>
      <w:r w:rsidR="00310A07">
        <w:t>a</w:t>
      </w:r>
      <w:r w:rsidR="3171D385">
        <w:t xml:space="preserve">ppropriate </w:t>
      </w:r>
      <w:r w:rsidR="26D696D4">
        <w:t>publi</w:t>
      </w:r>
      <w:r w:rsidR="00CF6F66">
        <w:t>c</w:t>
      </w:r>
      <w:r w:rsidR="00375F10">
        <w:t xml:space="preserve"> </w:t>
      </w:r>
      <w:r w:rsidR="10CCD8EA">
        <w:t>health</w:t>
      </w:r>
      <w:r w:rsidR="26D696D4">
        <w:t xml:space="preserve"> measures</w:t>
      </w:r>
      <w:r w:rsidR="09F29361">
        <w:t xml:space="preserve"> can be </w:t>
      </w:r>
      <w:r w:rsidR="4D1ABF36">
        <w:t xml:space="preserve">implemented </w:t>
      </w:r>
      <w:r w:rsidR="00DC048E">
        <w:t xml:space="preserve">rapidly </w:t>
      </w:r>
      <w:r w:rsidR="4D1ABF36">
        <w:t xml:space="preserve">to </w:t>
      </w:r>
      <w:r w:rsidR="055E57B1">
        <w:t xml:space="preserve">limit onward </w:t>
      </w:r>
      <w:r w:rsidR="08506A0C">
        <w:t>transmission</w:t>
      </w:r>
      <w:r w:rsidR="00DD1D07">
        <w:t xml:space="preserve"> and reduce</w:t>
      </w:r>
      <w:r w:rsidR="7E2F778A">
        <w:t xml:space="preserve"> overall adverse outcomes from COVID-19.</w:t>
      </w:r>
      <w:r w:rsidR="49EC93FE">
        <w:t xml:space="preserve"> </w:t>
      </w:r>
      <w:r w:rsidR="00366026">
        <w:t xml:space="preserve">In addition, </w:t>
      </w:r>
      <w:r w:rsidR="00B66F0D">
        <w:t>timely</w:t>
      </w:r>
      <w:r w:rsidR="00B32596">
        <w:t xml:space="preserve"> </w:t>
      </w:r>
      <w:r w:rsidR="00366026">
        <w:t>testing is an important step in</w:t>
      </w:r>
      <w:r w:rsidR="00B32596">
        <w:t xml:space="preserve"> the</w:t>
      </w:r>
      <w:r w:rsidR="00366026">
        <w:t xml:space="preserve"> identif</w:t>
      </w:r>
      <w:r w:rsidR="00E06D6D">
        <w:t>ication of</w:t>
      </w:r>
      <w:r w:rsidR="00366026">
        <w:t xml:space="preserve"> individuals who </w:t>
      </w:r>
      <w:r w:rsidR="004F248F">
        <w:t>c</w:t>
      </w:r>
      <w:r w:rsidR="00366026">
        <w:t>ould benefit from COVID-19 treatments</w:t>
      </w:r>
      <w:r w:rsidR="00616483">
        <w:t>.</w:t>
      </w:r>
      <w:r w:rsidR="00366026">
        <w:t xml:space="preserve"> </w:t>
      </w:r>
    </w:p>
    <w:p w14:paraId="1CEBA513" w14:textId="0E0B8B1E" w:rsidR="00616483" w:rsidRPr="00D51193" w:rsidRDefault="006E4EDC" w:rsidP="003F30A1">
      <w:pPr>
        <w:pStyle w:val="Body"/>
        <w:numPr>
          <w:ilvl w:val="0"/>
          <w:numId w:val="1"/>
        </w:numPr>
        <w:spacing w:line="300" w:lineRule="auto"/>
        <w:ind w:left="488" w:hanging="488"/>
        <w:jc w:val="both"/>
        <w:rPr>
          <w:rFonts w:cs="Arial"/>
        </w:rPr>
      </w:pPr>
      <w:r>
        <w:t>I advise</w:t>
      </w:r>
      <w:r w:rsidRPr="151C42BA">
        <w:rPr>
          <w:rFonts w:cs="Arial"/>
        </w:rPr>
        <w:t xml:space="preserve"> that t</w:t>
      </w:r>
      <w:r w:rsidR="46D1EF6F" w:rsidRPr="151C42BA">
        <w:rPr>
          <w:rFonts w:cs="Arial"/>
        </w:rPr>
        <w:t xml:space="preserve">esting </w:t>
      </w:r>
      <w:r w:rsidR="42ECB199" w:rsidRPr="151C42BA">
        <w:rPr>
          <w:rFonts w:cs="Arial"/>
        </w:rPr>
        <w:t xml:space="preserve">should </w:t>
      </w:r>
      <w:r w:rsidRPr="151C42BA">
        <w:rPr>
          <w:rFonts w:cs="Arial"/>
        </w:rPr>
        <w:t xml:space="preserve">continue to </w:t>
      </w:r>
      <w:r w:rsidR="42ECB199" w:rsidRPr="151C42BA">
        <w:rPr>
          <w:rFonts w:cs="Arial"/>
        </w:rPr>
        <w:t>be required for close contacts</w:t>
      </w:r>
      <w:r w:rsidR="776C5D93" w:rsidRPr="151C42BA">
        <w:rPr>
          <w:rFonts w:cs="Arial"/>
        </w:rPr>
        <w:t xml:space="preserve"> </w:t>
      </w:r>
      <w:r w:rsidR="00D42926" w:rsidRPr="151C42BA">
        <w:rPr>
          <w:rFonts w:cs="Arial"/>
        </w:rPr>
        <w:t>who due to the nat</w:t>
      </w:r>
      <w:r w:rsidR="000C574B" w:rsidRPr="151C42BA">
        <w:rPr>
          <w:rFonts w:cs="Arial"/>
        </w:rPr>
        <w:t>ure and duration of their</w:t>
      </w:r>
      <w:r w:rsidR="70C9C599" w:rsidRPr="151C42BA">
        <w:rPr>
          <w:rFonts w:cs="Arial"/>
        </w:rPr>
        <w:t xml:space="preserve"> contact</w:t>
      </w:r>
      <w:r w:rsidR="69659232" w:rsidRPr="151C42BA">
        <w:rPr>
          <w:rFonts w:cs="Arial"/>
        </w:rPr>
        <w:t xml:space="preserve"> with a </w:t>
      </w:r>
      <w:r w:rsidR="44FB40B4" w:rsidRPr="151C42BA">
        <w:rPr>
          <w:rFonts w:cs="Arial"/>
        </w:rPr>
        <w:t>COVID-19 case</w:t>
      </w:r>
      <w:r w:rsidR="684D56BB" w:rsidRPr="151C42BA">
        <w:rPr>
          <w:rFonts w:cs="Arial"/>
        </w:rPr>
        <w:t xml:space="preserve"> </w:t>
      </w:r>
      <w:r w:rsidR="471376E3" w:rsidRPr="151C42BA">
        <w:rPr>
          <w:rFonts w:cs="Arial"/>
        </w:rPr>
        <w:t xml:space="preserve">are at elevated risk </w:t>
      </w:r>
      <w:r w:rsidRPr="151C42BA">
        <w:rPr>
          <w:rFonts w:cs="Arial"/>
        </w:rPr>
        <w:t>of</w:t>
      </w:r>
      <w:r w:rsidR="471376E3" w:rsidRPr="151C42BA">
        <w:rPr>
          <w:rFonts w:cs="Arial"/>
        </w:rPr>
        <w:t xml:space="preserve"> contracting COVID-19. </w:t>
      </w:r>
      <w:r w:rsidR="42ECB199" w:rsidRPr="151C42BA">
        <w:rPr>
          <w:rFonts w:cs="Arial"/>
        </w:rPr>
        <w:t xml:space="preserve">Additionally, testing should be recommended for </w:t>
      </w:r>
      <w:r w:rsidR="00AB21DD" w:rsidRPr="151C42BA">
        <w:rPr>
          <w:rFonts w:cs="Arial"/>
        </w:rPr>
        <w:t>all</w:t>
      </w:r>
      <w:r w:rsidR="42ECB199" w:rsidRPr="151C42BA">
        <w:rPr>
          <w:rFonts w:cs="Arial"/>
        </w:rPr>
        <w:t xml:space="preserve"> other contacts and should be a requirement if they become symptomatic.</w:t>
      </w:r>
    </w:p>
    <w:p w14:paraId="4796FD91" w14:textId="24227699" w:rsidR="000B297B" w:rsidRDefault="3716B8B4" w:rsidP="003F30A1">
      <w:pPr>
        <w:pStyle w:val="Body"/>
        <w:numPr>
          <w:ilvl w:val="0"/>
          <w:numId w:val="1"/>
        </w:numPr>
        <w:spacing w:line="300" w:lineRule="auto"/>
        <w:ind w:left="488" w:hanging="488"/>
        <w:jc w:val="both"/>
      </w:pPr>
      <w:r>
        <w:t xml:space="preserve">In alignment with </w:t>
      </w:r>
      <w:r w:rsidR="492F5D5C">
        <w:t>Communicable Disease Network Australia (</w:t>
      </w:r>
      <w:r w:rsidR="24F25AD2" w:rsidRPr="17CFE8CE">
        <w:rPr>
          <w:b/>
          <w:bCs/>
        </w:rPr>
        <w:t>CDNA</w:t>
      </w:r>
      <w:r w:rsidR="492F5D5C">
        <w:t>)</w:t>
      </w:r>
      <w:r w:rsidR="24F25AD2">
        <w:t xml:space="preserve"> </w:t>
      </w:r>
      <w:r w:rsidR="72397017">
        <w:t>gui</w:t>
      </w:r>
      <w:r w:rsidR="24F25AD2">
        <w:t>delines</w:t>
      </w:r>
      <w:r w:rsidR="780B3E1F">
        <w:t>,</w:t>
      </w:r>
      <w:r>
        <w:t xml:space="preserve"> </w:t>
      </w:r>
      <w:r w:rsidR="55009901">
        <w:t xml:space="preserve">it is important </w:t>
      </w:r>
      <w:r w:rsidR="56E16723">
        <w:t xml:space="preserve">that </w:t>
      </w:r>
      <w:r w:rsidR="06957515">
        <w:t>PCR testing</w:t>
      </w:r>
      <w:r w:rsidR="62CFCEEE">
        <w:t xml:space="preserve"> resources </w:t>
      </w:r>
      <w:r w:rsidR="56E16723">
        <w:t xml:space="preserve">are </w:t>
      </w:r>
      <w:r w:rsidR="1710060A">
        <w:t xml:space="preserve">prioritised </w:t>
      </w:r>
      <w:r w:rsidR="7A055981">
        <w:t>to ensure avai</w:t>
      </w:r>
      <w:r w:rsidR="101537E2">
        <w:t>l</w:t>
      </w:r>
      <w:r w:rsidR="146436BD">
        <w:t>ability</w:t>
      </w:r>
      <w:r w:rsidR="101537E2">
        <w:t xml:space="preserve"> </w:t>
      </w:r>
      <w:r w:rsidR="65E5A542">
        <w:t xml:space="preserve">for individuals </w:t>
      </w:r>
      <w:r w:rsidR="710A1608">
        <w:t xml:space="preserve">who </w:t>
      </w:r>
      <w:r w:rsidR="4496C9B7">
        <w:t xml:space="preserve">may be eligible for </w:t>
      </w:r>
      <w:r w:rsidR="09F2FCE8">
        <w:t>COVID-19 treatments</w:t>
      </w:r>
      <w:r w:rsidR="687FE681">
        <w:t xml:space="preserve"> (</w:t>
      </w:r>
      <w:r w:rsidR="09F2FCE8">
        <w:t xml:space="preserve">including </w:t>
      </w:r>
      <w:r w:rsidR="2451577E">
        <w:t xml:space="preserve">those </w:t>
      </w:r>
      <w:r w:rsidR="048E533D">
        <w:t>at risk of severe illness</w:t>
      </w:r>
      <w:r w:rsidR="687FE681">
        <w:t xml:space="preserve">), </w:t>
      </w:r>
      <w:r w:rsidR="048E533D">
        <w:t>individuals who</w:t>
      </w:r>
      <w:r w:rsidR="1454A2A1">
        <w:t xml:space="preserve"> need</w:t>
      </w:r>
      <w:r w:rsidR="77307FD2">
        <w:t xml:space="preserve"> hospital care and</w:t>
      </w:r>
      <w:r w:rsidR="1B1D44B0">
        <w:t xml:space="preserve"> </w:t>
      </w:r>
      <w:r w:rsidR="37BAD775">
        <w:t xml:space="preserve">instances where </w:t>
      </w:r>
      <w:r w:rsidR="51077B3A">
        <w:t xml:space="preserve">additional public health measures may be necessary </w:t>
      </w:r>
      <w:sdt>
        <w:sdtPr>
          <w:id w:val="-1016613537"/>
          <w:lock w:val="contentLocked"/>
          <w:citation/>
        </w:sdtPr>
        <w:sdtEndPr/>
        <w:sdtContent>
          <w:r w:rsidR="00535FEC">
            <w:fldChar w:fldCharType="begin"/>
          </w:r>
          <w:r w:rsidR="00535FEC">
            <w:instrText xml:space="preserve"> CITATION Com221 \l 3081 </w:instrText>
          </w:r>
          <w:r w:rsidR="00535FEC">
            <w:fldChar w:fldCharType="separate"/>
          </w:r>
          <w:r w:rsidR="00882F76">
            <w:rPr>
              <w:noProof/>
            </w:rPr>
            <w:t>(Communicable Diseases Network Australia (a), 2022)</w:t>
          </w:r>
          <w:r w:rsidR="00535FEC">
            <w:fldChar w:fldCharType="end"/>
          </w:r>
        </w:sdtContent>
      </w:sdt>
      <w:r w:rsidR="51077B3A">
        <w:t xml:space="preserve">. </w:t>
      </w:r>
      <w:r w:rsidR="74F0C668">
        <w:t>It is important</w:t>
      </w:r>
      <w:r w:rsidR="00C80C92">
        <w:t xml:space="preserve"> </w:t>
      </w:r>
      <w:r w:rsidR="74F0C668">
        <w:t>that PCR testing</w:t>
      </w:r>
      <w:r w:rsidR="6D46CE0F">
        <w:t xml:space="preserve"> </w:t>
      </w:r>
      <w:r w:rsidR="39E9E906">
        <w:t xml:space="preserve">is </w:t>
      </w:r>
      <w:r w:rsidR="47EDC7BE">
        <w:t>accessible</w:t>
      </w:r>
      <w:r w:rsidR="39E9E906">
        <w:t xml:space="preserve"> </w:t>
      </w:r>
      <w:r w:rsidR="0D094475">
        <w:t xml:space="preserve">and encouraged </w:t>
      </w:r>
      <w:r w:rsidR="5DC6F41E">
        <w:t xml:space="preserve">early in the course of </w:t>
      </w:r>
      <w:r w:rsidR="374627AD">
        <w:t xml:space="preserve">illness </w:t>
      </w:r>
      <w:r w:rsidR="131CDE4D">
        <w:t xml:space="preserve">to </w:t>
      </w:r>
      <w:r w:rsidR="5DC6F41E">
        <w:t xml:space="preserve">enable </w:t>
      </w:r>
      <w:r w:rsidR="3B9081FC">
        <w:t>timely</w:t>
      </w:r>
      <w:r w:rsidR="5DC6F41E">
        <w:t xml:space="preserve"> </w:t>
      </w:r>
      <w:r w:rsidR="42D2BBBC">
        <w:t xml:space="preserve">engagement with </w:t>
      </w:r>
      <w:r w:rsidR="5DC6F41E">
        <w:t>treatment pathway</w:t>
      </w:r>
      <w:r w:rsidR="4D65C9B3">
        <w:t>s</w:t>
      </w:r>
      <w:r w:rsidR="131CDE4D">
        <w:t xml:space="preserve"> and </w:t>
      </w:r>
      <w:r w:rsidR="403F1164">
        <w:t>assessment for antiviral treatment</w:t>
      </w:r>
      <w:r w:rsidR="5DC6F41E">
        <w:t xml:space="preserve">. </w:t>
      </w:r>
      <w:r w:rsidR="7D05120F">
        <w:t>Ample</w:t>
      </w:r>
      <w:r w:rsidR="0FC122F1">
        <w:t xml:space="preserve"> </w:t>
      </w:r>
      <w:r w:rsidR="4BDA8984">
        <w:t xml:space="preserve">supply </w:t>
      </w:r>
      <w:r w:rsidR="057F57D3">
        <w:t xml:space="preserve">of </w:t>
      </w:r>
      <w:r w:rsidR="6EFDD70E">
        <w:t>RA tes</w:t>
      </w:r>
      <w:r w:rsidR="60A60242">
        <w:t>t</w:t>
      </w:r>
      <w:r w:rsidR="057F57D3">
        <w:t>s</w:t>
      </w:r>
      <w:r w:rsidR="15901E7E">
        <w:t xml:space="preserve"> should </w:t>
      </w:r>
      <w:r w:rsidR="31B9811D">
        <w:t xml:space="preserve">also </w:t>
      </w:r>
      <w:r w:rsidR="15901E7E">
        <w:t xml:space="preserve">be </w:t>
      </w:r>
      <w:r w:rsidR="1CC6B438">
        <w:t xml:space="preserve">available and accessible </w:t>
      </w:r>
      <w:r w:rsidR="057F57D3">
        <w:t xml:space="preserve">to </w:t>
      </w:r>
      <w:r w:rsidR="556C92AD">
        <w:t>the public to</w:t>
      </w:r>
      <w:r w:rsidR="76E41862">
        <w:t xml:space="preserve"> </w:t>
      </w:r>
      <w:r w:rsidR="057F57D3">
        <w:t xml:space="preserve">enable </w:t>
      </w:r>
      <w:r w:rsidR="610DE4CC">
        <w:t>case detection, i</w:t>
      </w:r>
      <w:r w:rsidR="38E839C7">
        <w:t>solation,</w:t>
      </w:r>
      <w:r w:rsidR="1F17769C">
        <w:t xml:space="preserve"> and management of contacts. </w:t>
      </w:r>
    </w:p>
    <w:p w14:paraId="26588BDC" w14:textId="51877361" w:rsidR="000734F0" w:rsidRPr="00D51193" w:rsidRDefault="000734F0" w:rsidP="00753F8F">
      <w:pPr>
        <w:pStyle w:val="Heading3"/>
        <w:spacing w:before="120" w:after="120" w:line="240" w:lineRule="auto"/>
        <w:contextualSpacing/>
        <w:rPr>
          <w:rFonts w:ascii="Arial" w:hAnsi="Arial" w:cs="Arial"/>
          <w:i/>
          <w:color w:val="auto"/>
          <w:sz w:val="21"/>
          <w:szCs w:val="21"/>
        </w:rPr>
      </w:pPr>
      <w:bookmarkStart w:id="79" w:name="_Toc1455696775"/>
      <w:bookmarkStart w:id="80" w:name="_Toc108110089"/>
      <w:r w:rsidRPr="00D51193">
        <w:rPr>
          <w:rFonts w:ascii="Arial" w:hAnsi="Arial" w:cs="Arial"/>
          <w:i/>
          <w:color w:val="auto"/>
          <w:sz w:val="21"/>
          <w:szCs w:val="21"/>
        </w:rPr>
        <w:lastRenderedPageBreak/>
        <w:t>Isolation</w:t>
      </w:r>
      <w:bookmarkEnd w:id="79"/>
      <w:bookmarkEnd w:id="80"/>
    </w:p>
    <w:p w14:paraId="29B6FB09" w14:textId="770982F0" w:rsidR="00145004" w:rsidRPr="00D51193" w:rsidRDefault="00E23D2C" w:rsidP="00A62EB1">
      <w:pPr>
        <w:pStyle w:val="Body"/>
        <w:numPr>
          <w:ilvl w:val="0"/>
          <w:numId w:val="1"/>
        </w:numPr>
        <w:spacing w:line="300" w:lineRule="auto"/>
        <w:ind w:left="488" w:hanging="488"/>
        <w:jc w:val="both"/>
        <w:rPr>
          <w:rFonts w:cs="Arial"/>
        </w:rPr>
      </w:pPr>
      <w:bookmarkStart w:id="81" w:name="_Ref105682059"/>
      <w:r w:rsidRPr="00D51193">
        <w:t xml:space="preserve">To </w:t>
      </w:r>
      <w:r w:rsidRPr="2590577B">
        <w:rPr>
          <w:rFonts w:cs="Arial"/>
        </w:rPr>
        <w:t>interrupt chains of transmission and limit</w:t>
      </w:r>
      <w:r w:rsidR="0078359D" w:rsidRPr="2590577B">
        <w:rPr>
          <w:rFonts w:cs="Arial"/>
        </w:rPr>
        <w:t xml:space="preserve"> further exposure </w:t>
      </w:r>
      <w:r w:rsidR="009A3176" w:rsidRPr="2590577B">
        <w:rPr>
          <w:rFonts w:cs="Arial"/>
        </w:rPr>
        <w:t>to the community</w:t>
      </w:r>
      <w:r w:rsidR="00931E76">
        <w:rPr>
          <w:rFonts w:cs="Arial"/>
        </w:rPr>
        <w:t>,</w:t>
      </w:r>
      <w:r w:rsidR="009A3176" w:rsidRPr="2590577B">
        <w:rPr>
          <w:rFonts w:cs="Arial"/>
        </w:rPr>
        <w:t xml:space="preserve"> </w:t>
      </w:r>
      <w:r w:rsidR="00CF22AD">
        <w:rPr>
          <w:rFonts w:cs="Arial"/>
        </w:rPr>
        <w:t>case</w:t>
      </w:r>
      <w:r w:rsidR="009A3176" w:rsidRPr="2590577B">
        <w:rPr>
          <w:rFonts w:cs="Arial"/>
        </w:rPr>
        <w:t xml:space="preserve">s should </w:t>
      </w:r>
      <w:r w:rsidR="00931E76">
        <w:rPr>
          <w:rFonts w:cs="Arial"/>
        </w:rPr>
        <w:t xml:space="preserve">continue to </w:t>
      </w:r>
      <w:r w:rsidR="009A3176" w:rsidRPr="2590577B">
        <w:rPr>
          <w:rFonts w:cs="Arial"/>
        </w:rPr>
        <w:t xml:space="preserve">be required to isolate during the timeframe that they are most infectious. </w:t>
      </w:r>
      <w:r w:rsidR="005D0264" w:rsidRPr="2590577B">
        <w:rPr>
          <w:rFonts w:cs="Arial"/>
        </w:rPr>
        <w:t xml:space="preserve">In alignment with </w:t>
      </w:r>
      <w:r w:rsidR="00D877BC">
        <w:rPr>
          <w:rFonts w:cs="Arial"/>
        </w:rPr>
        <w:t xml:space="preserve">current </w:t>
      </w:r>
      <w:r w:rsidR="005D0264" w:rsidRPr="2590577B">
        <w:rPr>
          <w:rFonts w:cs="Arial"/>
        </w:rPr>
        <w:t>CDNA guidelines</w:t>
      </w:r>
      <w:r w:rsidR="00931E76">
        <w:rPr>
          <w:rFonts w:cs="Arial"/>
        </w:rPr>
        <w:t>,</w:t>
      </w:r>
      <w:r w:rsidR="005D0264" w:rsidRPr="2590577B">
        <w:rPr>
          <w:rFonts w:cs="Arial"/>
        </w:rPr>
        <w:t xml:space="preserve"> this should be </w:t>
      </w:r>
      <w:r w:rsidR="00E56EC6" w:rsidRPr="2590577B">
        <w:rPr>
          <w:rFonts w:cs="Arial"/>
        </w:rPr>
        <w:t xml:space="preserve">for a period of </w:t>
      </w:r>
      <w:r w:rsidR="006F68F3" w:rsidRPr="2590577B">
        <w:rPr>
          <w:rFonts w:cs="Arial"/>
        </w:rPr>
        <w:t xml:space="preserve">seven days </w:t>
      </w:r>
      <w:r w:rsidR="00E818B9" w:rsidRPr="2590577B">
        <w:rPr>
          <w:rFonts w:cs="Arial"/>
        </w:rPr>
        <w:t>from their positive test result</w:t>
      </w:r>
      <w:r w:rsidR="00441684">
        <w:rPr>
          <w:rFonts w:cs="Arial"/>
        </w:rPr>
        <w:t xml:space="preserve"> </w:t>
      </w:r>
      <w:sdt>
        <w:sdtPr>
          <w:rPr>
            <w:rFonts w:cs="Arial"/>
          </w:rPr>
          <w:id w:val="619881895"/>
          <w:lock w:val="contentLocked"/>
          <w:citation/>
        </w:sdtPr>
        <w:sdtEndPr/>
        <w:sdtContent>
          <w:r w:rsidR="00E77970">
            <w:rPr>
              <w:rFonts w:cs="Arial"/>
            </w:rPr>
            <w:fldChar w:fldCharType="begin"/>
          </w:r>
          <w:r w:rsidR="00E77970">
            <w:rPr>
              <w:rFonts w:cs="Arial"/>
            </w:rPr>
            <w:instrText xml:space="preserve"> CITATION Com221 \l 3081 </w:instrText>
          </w:r>
          <w:r w:rsidR="00E77970">
            <w:rPr>
              <w:rFonts w:cs="Arial"/>
            </w:rPr>
            <w:fldChar w:fldCharType="separate"/>
          </w:r>
          <w:r w:rsidR="00882F76">
            <w:rPr>
              <w:rFonts w:cs="Arial"/>
              <w:noProof/>
            </w:rPr>
            <w:t>(Communicable Diseases Network Australia (a), 2022)</w:t>
          </w:r>
          <w:r w:rsidR="00E77970">
            <w:rPr>
              <w:rFonts w:cs="Arial"/>
            </w:rPr>
            <w:fldChar w:fldCharType="end"/>
          </w:r>
        </w:sdtContent>
      </w:sdt>
      <w:r w:rsidR="00233DDF" w:rsidRPr="2590577B">
        <w:rPr>
          <w:rFonts w:cs="Arial"/>
        </w:rPr>
        <w:t>.</w:t>
      </w:r>
      <w:bookmarkEnd w:id="81"/>
      <w:r w:rsidR="00233DDF" w:rsidRPr="2590577B">
        <w:rPr>
          <w:rFonts w:cs="Arial"/>
        </w:rPr>
        <w:t xml:space="preserve"> </w:t>
      </w:r>
    </w:p>
    <w:p w14:paraId="50037843" w14:textId="368327CB" w:rsidR="00145004" w:rsidRPr="00865D93" w:rsidRDefault="00AE3E50" w:rsidP="003F30A1">
      <w:pPr>
        <w:pStyle w:val="Body"/>
        <w:numPr>
          <w:ilvl w:val="0"/>
          <w:numId w:val="1"/>
        </w:numPr>
        <w:spacing w:line="300" w:lineRule="auto"/>
        <w:ind w:left="488" w:hanging="488"/>
        <w:jc w:val="both"/>
        <w:rPr>
          <w:rFonts w:cs="Arial"/>
        </w:rPr>
      </w:pPr>
      <w:r w:rsidRPr="00D51193">
        <w:t xml:space="preserve">The projected </w:t>
      </w:r>
      <w:r w:rsidRPr="2590577B">
        <w:rPr>
          <w:rFonts w:cs="Arial"/>
        </w:rPr>
        <w:t xml:space="preserve">negative impacts </w:t>
      </w:r>
      <w:r w:rsidR="00B176E9">
        <w:rPr>
          <w:rFonts w:cs="Arial"/>
        </w:rPr>
        <w:t xml:space="preserve">of removing </w:t>
      </w:r>
      <w:r w:rsidR="00670D08" w:rsidRPr="2590577B">
        <w:rPr>
          <w:rFonts w:cs="Arial"/>
        </w:rPr>
        <w:t>isolation requirements</w:t>
      </w:r>
      <w:r w:rsidR="006671D8">
        <w:rPr>
          <w:rFonts w:cs="Arial"/>
        </w:rPr>
        <w:t xml:space="preserve"> for cases</w:t>
      </w:r>
      <w:r w:rsidR="009230DD" w:rsidRPr="2590577B">
        <w:rPr>
          <w:rFonts w:cs="Arial"/>
        </w:rPr>
        <w:t>,</w:t>
      </w:r>
      <w:r w:rsidR="00670D08" w:rsidRPr="2590577B">
        <w:rPr>
          <w:rFonts w:cs="Arial"/>
        </w:rPr>
        <w:t xml:space="preserve"> as outlined in </w:t>
      </w:r>
      <w:r w:rsidR="00CE08AC" w:rsidRPr="008577AF">
        <w:rPr>
          <w:rFonts w:cs="Arial"/>
        </w:rPr>
        <w:t xml:space="preserve">paragraph </w:t>
      </w:r>
      <w:r w:rsidR="00015B15" w:rsidRPr="004A4DEA">
        <w:rPr>
          <w:rFonts w:cs="Arial"/>
        </w:rPr>
        <w:fldChar w:fldCharType="begin"/>
      </w:r>
      <w:r w:rsidR="00015B15" w:rsidRPr="004A4DEA">
        <w:rPr>
          <w:rFonts w:cs="Arial"/>
        </w:rPr>
        <w:instrText xml:space="preserve"> REF _Ref106288294 \r \h </w:instrText>
      </w:r>
      <w:r w:rsidR="004A4DEA">
        <w:rPr>
          <w:rFonts w:cs="Arial"/>
        </w:rPr>
        <w:instrText xml:space="preserve"> \* MERGEFORMAT </w:instrText>
      </w:r>
      <w:r w:rsidR="00015B15" w:rsidRPr="004A4DEA">
        <w:rPr>
          <w:rFonts w:cs="Arial"/>
        </w:rPr>
      </w:r>
      <w:r w:rsidR="00015B15" w:rsidRPr="004A4DEA">
        <w:rPr>
          <w:rFonts w:cs="Arial"/>
        </w:rPr>
        <w:fldChar w:fldCharType="separate"/>
      </w:r>
      <w:r w:rsidR="0074581E">
        <w:rPr>
          <w:rFonts w:cs="Arial"/>
        </w:rPr>
        <w:t>59</w:t>
      </w:r>
      <w:r w:rsidR="00015B15" w:rsidRPr="004A4DEA">
        <w:rPr>
          <w:rFonts w:cs="Arial"/>
        </w:rPr>
        <w:fldChar w:fldCharType="end"/>
      </w:r>
      <w:r w:rsidR="009230DD" w:rsidRPr="008577AF">
        <w:rPr>
          <w:rFonts w:cs="Arial"/>
        </w:rPr>
        <w:t>,</w:t>
      </w:r>
      <w:r w:rsidR="00670D08" w:rsidRPr="008577AF">
        <w:rPr>
          <w:rFonts w:cs="Arial"/>
        </w:rPr>
        <w:t xml:space="preserve"> </w:t>
      </w:r>
      <w:r w:rsidR="00592357" w:rsidRPr="008577AF">
        <w:rPr>
          <w:rFonts w:cs="Arial"/>
        </w:rPr>
        <w:t>reaffirm</w:t>
      </w:r>
      <w:r w:rsidR="00592357" w:rsidRPr="2590577B">
        <w:rPr>
          <w:rFonts w:cs="Arial"/>
        </w:rPr>
        <w:t xml:space="preserve"> my advice that</w:t>
      </w:r>
      <w:r w:rsidR="009343AB">
        <w:rPr>
          <w:rFonts w:cs="Arial"/>
        </w:rPr>
        <w:t xml:space="preserve"> a</w:t>
      </w:r>
      <w:r w:rsidR="00592357" w:rsidRPr="2590577B">
        <w:rPr>
          <w:rFonts w:cs="Arial"/>
        </w:rPr>
        <w:t xml:space="preserve"> </w:t>
      </w:r>
      <w:r w:rsidR="002B1405" w:rsidRPr="2590577B">
        <w:rPr>
          <w:rFonts w:cs="Arial"/>
        </w:rPr>
        <w:t>seven-day</w:t>
      </w:r>
      <w:r w:rsidR="00592357" w:rsidRPr="2590577B">
        <w:rPr>
          <w:rFonts w:cs="Arial"/>
        </w:rPr>
        <w:t xml:space="preserve"> isolation requirement for cases</w:t>
      </w:r>
      <w:r w:rsidR="00377BA8">
        <w:rPr>
          <w:rFonts w:cs="Arial"/>
        </w:rPr>
        <w:t xml:space="preserve"> continue</w:t>
      </w:r>
      <w:r w:rsidR="009343AB">
        <w:rPr>
          <w:rFonts w:cs="Arial"/>
        </w:rPr>
        <w:t>s</w:t>
      </w:r>
      <w:r w:rsidR="00377BA8">
        <w:rPr>
          <w:rFonts w:cs="Arial"/>
        </w:rPr>
        <w:t xml:space="preserve"> to be critical. Isolation of cases remains </w:t>
      </w:r>
      <w:r w:rsidR="00C92E9C" w:rsidRPr="2590577B">
        <w:rPr>
          <w:rFonts w:cs="Arial"/>
        </w:rPr>
        <w:t xml:space="preserve">an effective and essential measure </w:t>
      </w:r>
      <w:r w:rsidR="00795AF3">
        <w:rPr>
          <w:rFonts w:cs="Arial"/>
        </w:rPr>
        <w:t>to</w:t>
      </w:r>
      <w:r w:rsidR="00C92E9C" w:rsidRPr="2590577B">
        <w:rPr>
          <w:rFonts w:cs="Arial"/>
        </w:rPr>
        <w:t xml:space="preserve"> minimi</w:t>
      </w:r>
      <w:r w:rsidR="00E27185" w:rsidRPr="2590577B">
        <w:rPr>
          <w:rFonts w:cs="Arial"/>
        </w:rPr>
        <w:t>s</w:t>
      </w:r>
      <w:r w:rsidR="00795AF3">
        <w:rPr>
          <w:rFonts w:cs="Arial"/>
        </w:rPr>
        <w:t>e</w:t>
      </w:r>
      <w:r w:rsidR="00E27185" w:rsidRPr="2590577B">
        <w:rPr>
          <w:rFonts w:cs="Arial"/>
        </w:rPr>
        <w:t xml:space="preserve"> </w:t>
      </w:r>
      <w:r w:rsidR="00746B28">
        <w:rPr>
          <w:rFonts w:cs="Arial"/>
        </w:rPr>
        <w:t>onward transmission,</w:t>
      </w:r>
      <w:r w:rsidR="00B176E9">
        <w:rPr>
          <w:rFonts w:cs="Arial"/>
        </w:rPr>
        <w:t xml:space="preserve"> and the </w:t>
      </w:r>
      <w:r w:rsidR="00607573" w:rsidRPr="2590577B">
        <w:rPr>
          <w:rFonts w:cs="Arial"/>
        </w:rPr>
        <w:t xml:space="preserve">negative impacts </w:t>
      </w:r>
      <w:r w:rsidR="006F6060">
        <w:rPr>
          <w:rFonts w:cs="Arial"/>
        </w:rPr>
        <w:t>on</w:t>
      </w:r>
      <w:r w:rsidR="00607573" w:rsidRPr="2590577B">
        <w:rPr>
          <w:rFonts w:cs="Arial"/>
        </w:rPr>
        <w:t xml:space="preserve"> the health service and </w:t>
      </w:r>
      <w:r w:rsidR="007C475E" w:rsidRPr="2590577B">
        <w:rPr>
          <w:rFonts w:cs="Arial"/>
        </w:rPr>
        <w:t xml:space="preserve">on </w:t>
      </w:r>
      <w:r w:rsidR="00A9446B" w:rsidRPr="2590577B">
        <w:rPr>
          <w:rFonts w:cs="Arial"/>
        </w:rPr>
        <w:t xml:space="preserve">death rates as we move through winter. </w:t>
      </w:r>
    </w:p>
    <w:p w14:paraId="0D22A49E" w14:textId="12E701E9" w:rsidR="004A4108" w:rsidRPr="00865D93" w:rsidRDefault="00A36325" w:rsidP="003F30A1">
      <w:pPr>
        <w:pStyle w:val="Body"/>
        <w:numPr>
          <w:ilvl w:val="0"/>
          <w:numId w:val="1"/>
        </w:numPr>
        <w:spacing w:line="300" w:lineRule="auto"/>
        <w:ind w:left="488" w:hanging="488"/>
        <w:jc w:val="both"/>
        <w:rPr>
          <w:rFonts w:cs="Arial"/>
        </w:rPr>
      </w:pPr>
      <w:r w:rsidRPr="151C42BA">
        <w:rPr>
          <w:rFonts w:cs="Arial"/>
        </w:rPr>
        <w:t>I advise that th</w:t>
      </w:r>
      <w:r w:rsidR="007061A9" w:rsidRPr="151C42BA">
        <w:rPr>
          <w:rFonts w:cs="Arial"/>
        </w:rPr>
        <w:t xml:space="preserve">e </w:t>
      </w:r>
      <w:r w:rsidR="006625C2" w:rsidRPr="151C42BA">
        <w:rPr>
          <w:rFonts w:cs="Arial"/>
        </w:rPr>
        <w:t>current</w:t>
      </w:r>
      <w:r w:rsidR="004A4108" w:rsidRPr="151C42BA">
        <w:rPr>
          <w:rFonts w:cs="Arial"/>
        </w:rPr>
        <w:t xml:space="preserve"> reasons an individual can leave self-isolation</w:t>
      </w:r>
      <w:r w:rsidR="00D62201" w:rsidRPr="151C42BA">
        <w:rPr>
          <w:rFonts w:cs="Arial"/>
        </w:rPr>
        <w:t xml:space="preserve"> </w:t>
      </w:r>
      <w:r w:rsidR="00C51AC0" w:rsidRPr="151C42BA">
        <w:rPr>
          <w:rFonts w:cs="Arial"/>
        </w:rPr>
        <w:t xml:space="preserve">should be retained. </w:t>
      </w:r>
      <w:r w:rsidR="00DF689B" w:rsidRPr="151C42BA">
        <w:rPr>
          <w:rFonts w:cs="Arial"/>
        </w:rPr>
        <w:t>These reasons include – but are not limited to – obtaining medical care or medical supplies, getting tested for COVID-19, in any emergency situation, if required to do so by law and, if other arrange</w:t>
      </w:r>
      <w:r w:rsidR="00A8706E" w:rsidRPr="151C42BA">
        <w:rPr>
          <w:rFonts w:cs="Arial"/>
        </w:rPr>
        <w:t>ments</w:t>
      </w:r>
      <w:r w:rsidR="00DF689B" w:rsidRPr="151C42BA">
        <w:rPr>
          <w:rFonts w:cs="Arial"/>
        </w:rPr>
        <w:t xml:space="preserve"> cannot be made, transporting another person they live with to, or from, a work premises, an education facility or healthcare appointment</w:t>
      </w:r>
      <w:r w:rsidR="00C823B5" w:rsidRPr="151C42BA">
        <w:rPr>
          <w:rFonts w:cs="Arial"/>
        </w:rPr>
        <w:t xml:space="preserve">. In addition to the above, I advise that </w:t>
      </w:r>
      <w:r w:rsidR="006713E0" w:rsidRPr="151C42BA">
        <w:rPr>
          <w:rFonts w:cs="Arial"/>
        </w:rPr>
        <w:t>cases</w:t>
      </w:r>
      <w:r w:rsidR="00C823B5" w:rsidRPr="151C42BA">
        <w:rPr>
          <w:rFonts w:cs="Arial"/>
        </w:rPr>
        <w:t xml:space="preserve"> should also be allowed to leave self-</w:t>
      </w:r>
      <w:r w:rsidR="00101E37" w:rsidRPr="151C42BA">
        <w:rPr>
          <w:rFonts w:cs="Arial"/>
        </w:rPr>
        <w:t>isolat</w:t>
      </w:r>
      <w:r w:rsidR="0045462C" w:rsidRPr="151C42BA">
        <w:rPr>
          <w:rFonts w:cs="Arial"/>
        </w:rPr>
        <w:t>ion</w:t>
      </w:r>
      <w:r w:rsidR="00C823B5" w:rsidRPr="151C42BA">
        <w:rPr>
          <w:rFonts w:cs="Arial"/>
        </w:rPr>
        <w:t xml:space="preserve"> to </w:t>
      </w:r>
      <w:r w:rsidR="001A4BBB" w:rsidRPr="151C42BA">
        <w:rPr>
          <w:rFonts w:cs="Arial"/>
        </w:rPr>
        <w:t>transport another person they liv</w:t>
      </w:r>
      <w:r w:rsidR="0045462C" w:rsidRPr="151C42BA">
        <w:rPr>
          <w:rFonts w:cs="Arial"/>
        </w:rPr>
        <w:t>e</w:t>
      </w:r>
      <w:r w:rsidR="001A4BBB" w:rsidRPr="151C42BA">
        <w:rPr>
          <w:rFonts w:cs="Arial"/>
        </w:rPr>
        <w:t xml:space="preserve"> with to </w:t>
      </w:r>
      <w:r w:rsidR="00C823B5" w:rsidRPr="151C42BA">
        <w:rPr>
          <w:rFonts w:cs="Arial"/>
        </w:rPr>
        <w:t xml:space="preserve">obtain essential food. COVID-19 food relief </w:t>
      </w:r>
      <w:r w:rsidR="0B788850" w:rsidRPr="151C42BA">
        <w:rPr>
          <w:rFonts w:cs="Arial"/>
        </w:rPr>
        <w:t>programs</w:t>
      </w:r>
      <w:r w:rsidR="00C823B5" w:rsidRPr="151C42BA">
        <w:rPr>
          <w:rFonts w:cs="Arial"/>
        </w:rPr>
        <w:t xml:space="preserve"> will cease </w:t>
      </w:r>
      <w:r w:rsidR="0B788850" w:rsidRPr="151C42BA">
        <w:rPr>
          <w:rFonts w:cs="Arial"/>
        </w:rPr>
        <w:t>or scale back from</w:t>
      </w:r>
      <w:r w:rsidR="00C823B5" w:rsidRPr="151C42BA">
        <w:rPr>
          <w:rFonts w:cs="Arial"/>
        </w:rPr>
        <w:t xml:space="preserve"> 30 June 2022, which may contribute to a further, and likely inequitable, risk for Victorians. Providing an additional way for households to continue to obtain essential food is an appropriate and proportionate measure to ensure household members are able to access food for their loved ones.</w:t>
      </w:r>
    </w:p>
    <w:p w14:paraId="75318BB8" w14:textId="51877361" w:rsidR="000734F0" w:rsidRPr="00D51193" w:rsidRDefault="000734F0" w:rsidP="00753F8F">
      <w:pPr>
        <w:pStyle w:val="Heading3"/>
        <w:spacing w:before="120" w:after="120" w:line="240" w:lineRule="auto"/>
        <w:contextualSpacing/>
        <w:rPr>
          <w:rFonts w:ascii="Arial" w:hAnsi="Arial" w:cs="Arial"/>
          <w:i/>
          <w:color w:val="auto"/>
          <w:sz w:val="21"/>
          <w:szCs w:val="21"/>
        </w:rPr>
      </w:pPr>
      <w:bookmarkStart w:id="82" w:name="_Toc1442800767"/>
      <w:bookmarkStart w:id="83" w:name="_Toc108110090"/>
      <w:r w:rsidRPr="00D51193">
        <w:rPr>
          <w:rFonts w:ascii="Arial" w:hAnsi="Arial" w:cs="Arial"/>
          <w:i/>
          <w:color w:val="auto"/>
          <w:sz w:val="21"/>
          <w:szCs w:val="21"/>
        </w:rPr>
        <w:t>Quarantine</w:t>
      </w:r>
      <w:bookmarkEnd w:id="82"/>
      <w:bookmarkEnd w:id="83"/>
    </w:p>
    <w:p w14:paraId="69EC6D02" w14:textId="39046E91" w:rsidR="00837FEC" w:rsidRPr="00837FEC" w:rsidRDefault="00412A83" w:rsidP="003F30A1">
      <w:pPr>
        <w:pStyle w:val="Body"/>
        <w:numPr>
          <w:ilvl w:val="0"/>
          <w:numId w:val="1"/>
        </w:numPr>
        <w:spacing w:line="300" w:lineRule="auto"/>
        <w:ind w:left="488" w:hanging="488"/>
        <w:jc w:val="both"/>
        <w:rPr>
          <w:rFonts w:cs="Arial"/>
        </w:rPr>
      </w:pPr>
      <w:r>
        <w:t>Close contacts are d</w:t>
      </w:r>
      <w:r w:rsidRPr="151C42BA">
        <w:rPr>
          <w:rFonts w:cs="Arial"/>
        </w:rPr>
        <w:t xml:space="preserve">efined as those who have spent </w:t>
      </w:r>
      <w:r w:rsidR="00E332BE" w:rsidRPr="151C42BA">
        <w:rPr>
          <w:rFonts w:cs="Arial"/>
        </w:rPr>
        <w:t xml:space="preserve">more than </w:t>
      </w:r>
      <w:r w:rsidR="00E82215" w:rsidRPr="151C42BA">
        <w:rPr>
          <w:rFonts w:cs="Arial"/>
        </w:rPr>
        <w:t>four</w:t>
      </w:r>
      <w:r w:rsidR="00E332BE" w:rsidRPr="151C42BA">
        <w:rPr>
          <w:rFonts w:cs="Arial"/>
        </w:rPr>
        <w:t xml:space="preserve"> hours with a COVI</w:t>
      </w:r>
      <w:r w:rsidR="00813EE1" w:rsidRPr="151C42BA">
        <w:rPr>
          <w:rFonts w:cs="Arial"/>
        </w:rPr>
        <w:t>D</w:t>
      </w:r>
      <w:r w:rsidR="00E332BE" w:rsidRPr="151C42BA">
        <w:rPr>
          <w:rFonts w:cs="Arial"/>
        </w:rPr>
        <w:t xml:space="preserve">-19 case </w:t>
      </w:r>
      <w:r w:rsidR="00F050B9" w:rsidRPr="151C42BA">
        <w:rPr>
          <w:rFonts w:cs="Arial"/>
        </w:rPr>
        <w:t>at</w:t>
      </w:r>
      <w:r w:rsidR="00E332BE" w:rsidRPr="151C42BA">
        <w:rPr>
          <w:rFonts w:cs="Arial"/>
        </w:rPr>
        <w:t xml:space="preserve"> a</w:t>
      </w:r>
      <w:r w:rsidR="00BE4771" w:rsidRPr="151C42BA">
        <w:rPr>
          <w:rFonts w:cs="Arial"/>
        </w:rPr>
        <w:t xml:space="preserve"> private</w:t>
      </w:r>
      <w:r w:rsidR="00982AEC" w:rsidRPr="151C42BA">
        <w:rPr>
          <w:rFonts w:cs="Arial"/>
        </w:rPr>
        <w:t xml:space="preserve"> residence</w:t>
      </w:r>
      <w:r w:rsidR="00BE4771" w:rsidRPr="151C42BA">
        <w:rPr>
          <w:rFonts w:cs="Arial"/>
        </w:rPr>
        <w:t>,</w:t>
      </w:r>
      <w:r w:rsidR="00585FC8" w:rsidRPr="151C42BA">
        <w:rPr>
          <w:rFonts w:cs="Arial"/>
        </w:rPr>
        <w:t xml:space="preserve"> </w:t>
      </w:r>
      <w:r w:rsidR="00843F38" w:rsidRPr="151C42BA">
        <w:rPr>
          <w:rFonts w:cs="Arial"/>
        </w:rPr>
        <w:t>accommodation</w:t>
      </w:r>
      <w:r w:rsidR="00E332BE" w:rsidRPr="151C42BA">
        <w:rPr>
          <w:rFonts w:cs="Arial"/>
        </w:rPr>
        <w:t xml:space="preserve"> </w:t>
      </w:r>
      <w:r w:rsidR="00E527A8" w:rsidRPr="151C42BA">
        <w:rPr>
          <w:rFonts w:cs="Arial"/>
        </w:rPr>
        <w:t>setting</w:t>
      </w:r>
      <w:r w:rsidR="001D72C0" w:rsidRPr="151C42BA">
        <w:rPr>
          <w:rFonts w:cs="Arial"/>
        </w:rPr>
        <w:t xml:space="preserve"> </w:t>
      </w:r>
      <w:r w:rsidR="00F26CBE" w:rsidRPr="151C42BA">
        <w:rPr>
          <w:rFonts w:cs="Arial"/>
        </w:rPr>
        <w:t xml:space="preserve">or care </w:t>
      </w:r>
      <w:r w:rsidR="00537F8E" w:rsidRPr="151C42BA">
        <w:rPr>
          <w:rFonts w:cs="Arial"/>
        </w:rPr>
        <w:t>facility</w:t>
      </w:r>
      <w:r w:rsidR="00E05B65" w:rsidRPr="151C42BA">
        <w:rPr>
          <w:rFonts w:cs="Arial"/>
        </w:rPr>
        <w:t xml:space="preserve">. </w:t>
      </w:r>
      <w:r w:rsidR="00484DB5" w:rsidRPr="151C42BA">
        <w:rPr>
          <w:rFonts w:cs="Arial"/>
        </w:rPr>
        <w:t xml:space="preserve">This cohort are at </w:t>
      </w:r>
      <w:r w:rsidR="00837FEC" w:rsidRPr="151C42BA">
        <w:rPr>
          <w:rFonts w:cs="Arial"/>
        </w:rPr>
        <w:t xml:space="preserve">high </w:t>
      </w:r>
      <w:r w:rsidR="00484DB5" w:rsidRPr="151C42BA">
        <w:rPr>
          <w:rFonts w:cs="Arial"/>
        </w:rPr>
        <w:t xml:space="preserve">risk of </w:t>
      </w:r>
      <w:r w:rsidR="00C005D0" w:rsidRPr="151C42BA">
        <w:rPr>
          <w:rFonts w:cs="Arial"/>
        </w:rPr>
        <w:t>acquiring</w:t>
      </w:r>
      <w:r w:rsidR="00484DB5" w:rsidRPr="151C42BA">
        <w:rPr>
          <w:rFonts w:cs="Arial"/>
        </w:rPr>
        <w:t xml:space="preserve"> and transmitting the virus to other individuals</w:t>
      </w:r>
      <w:r w:rsidR="009E090D" w:rsidRPr="151C42BA">
        <w:rPr>
          <w:rFonts w:cs="Arial"/>
        </w:rPr>
        <w:t xml:space="preserve"> in the community</w:t>
      </w:r>
      <w:r w:rsidR="00484DB5" w:rsidRPr="151C42BA">
        <w:rPr>
          <w:rFonts w:cs="Arial"/>
        </w:rPr>
        <w:t xml:space="preserve">. </w:t>
      </w:r>
    </w:p>
    <w:p w14:paraId="1DC7499C" w14:textId="3924AB21" w:rsidR="008662CD" w:rsidRPr="008662CD" w:rsidRDefault="00484DB5" w:rsidP="003F30A1">
      <w:pPr>
        <w:pStyle w:val="Body"/>
        <w:numPr>
          <w:ilvl w:val="0"/>
          <w:numId w:val="1"/>
        </w:numPr>
        <w:spacing w:line="300" w:lineRule="auto"/>
        <w:ind w:left="488" w:hanging="488"/>
        <w:jc w:val="both"/>
        <w:rPr>
          <w:rFonts w:cs="Arial"/>
        </w:rPr>
      </w:pPr>
      <w:r w:rsidRPr="151C42BA">
        <w:rPr>
          <w:rFonts w:cs="Arial"/>
        </w:rPr>
        <w:t>In order to minimi</w:t>
      </w:r>
      <w:r w:rsidR="00837FEC" w:rsidRPr="151C42BA">
        <w:rPr>
          <w:rFonts w:cs="Arial"/>
        </w:rPr>
        <w:t>s</w:t>
      </w:r>
      <w:r w:rsidRPr="151C42BA">
        <w:rPr>
          <w:rFonts w:cs="Arial"/>
        </w:rPr>
        <w:t xml:space="preserve">e this </w:t>
      </w:r>
      <w:r w:rsidR="00D7689C" w:rsidRPr="151C42BA">
        <w:rPr>
          <w:rFonts w:cs="Arial"/>
        </w:rPr>
        <w:t>risk,</w:t>
      </w:r>
      <w:r w:rsidR="00D33934" w:rsidRPr="151C42BA">
        <w:rPr>
          <w:rFonts w:cs="Arial"/>
        </w:rPr>
        <w:t xml:space="preserve"> I advise that</w:t>
      </w:r>
      <w:r w:rsidRPr="151C42BA">
        <w:rPr>
          <w:rFonts w:cs="Arial"/>
        </w:rPr>
        <w:t xml:space="preserve"> </w:t>
      </w:r>
      <w:r w:rsidR="006133E9" w:rsidRPr="151C42BA">
        <w:rPr>
          <w:rFonts w:cs="Arial"/>
        </w:rPr>
        <w:t>close contacts</w:t>
      </w:r>
      <w:r w:rsidRPr="151C42BA">
        <w:rPr>
          <w:rFonts w:cs="Arial"/>
        </w:rPr>
        <w:t xml:space="preserve"> </w:t>
      </w:r>
      <w:r w:rsidR="00B805E0" w:rsidRPr="151C42BA">
        <w:rPr>
          <w:rFonts w:cs="Arial"/>
        </w:rPr>
        <w:t xml:space="preserve">should </w:t>
      </w:r>
      <w:r w:rsidR="00D33934" w:rsidRPr="151C42BA">
        <w:rPr>
          <w:rFonts w:cs="Arial"/>
        </w:rPr>
        <w:t xml:space="preserve">continue to </w:t>
      </w:r>
      <w:r w:rsidR="00B805E0" w:rsidRPr="151C42BA">
        <w:rPr>
          <w:rFonts w:cs="Arial"/>
        </w:rPr>
        <w:t xml:space="preserve">be required to either quarantine for seven </w:t>
      </w:r>
      <w:r w:rsidR="00DC43A8" w:rsidRPr="151C42BA">
        <w:rPr>
          <w:rFonts w:cs="Arial"/>
        </w:rPr>
        <w:t>days or</w:t>
      </w:r>
      <w:r w:rsidR="00B805E0" w:rsidRPr="151C42BA">
        <w:rPr>
          <w:rFonts w:cs="Arial"/>
        </w:rPr>
        <w:t xml:space="preserve"> </w:t>
      </w:r>
      <w:r w:rsidR="00BF230D" w:rsidRPr="151C42BA">
        <w:rPr>
          <w:rFonts w:cs="Arial"/>
        </w:rPr>
        <w:t xml:space="preserve">be </w:t>
      </w:r>
      <w:r w:rsidR="007E5366" w:rsidRPr="151C42BA">
        <w:rPr>
          <w:rFonts w:cs="Arial"/>
        </w:rPr>
        <w:t xml:space="preserve">permitted to leave quarantine </w:t>
      </w:r>
      <w:r w:rsidR="00BF230D" w:rsidRPr="151C42BA">
        <w:rPr>
          <w:rFonts w:cs="Arial"/>
        </w:rPr>
        <w:t xml:space="preserve">if </w:t>
      </w:r>
      <w:r w:rsidR="008662CD" w:rsidRPr="151C42BA">
        <w:rPr>
          <w:rFonts w:cs="Arial"/>
        </w:rPr>
        <w:t xml:space="preserve">specific </w:t>
      </w:r>
      <w:r w:rsidR="001F4B8E" w:rsidRPr="151C42BA">
        <w:rPr>
          <w:rFonts w:cs="Arial"/>
        </w:rPr>
        <w:t xml:space="preserve">additional precautions </w:t>
      </w:r>
      <w:r w:rsidR="00BF230D" w:rsidRPr="151C42BA">
        <w:rPr>
          <w:rFonts w:cs="Arial"/>
        </w:rPr>
        <w:t xml:space="preserve">are taken </w:t>
      </w:r>
      <w:r w:rsidR="008662CD" w:rsidRPr="151C42BA">
        <w:rPr>
          <w:rFonts w:cs="Arial"/>
        </w:rPr>
        <w:t>to</w:t>
      </w:r>
      <w:r w:rsidR="001F4B8E" w:rsidRPr="151C42BA">
        <w:rPr>
          <w:rFonts w:cs="Arial"/>
        </w:rPr>
        <w:t xml:space="preserve"> </w:t>
      </w:r>
      <w:r w:rsidR="00535FD5" w:rsidRPr="151C42BA">
        <w:rPr>
          <w:rFonts w:cs="Arial"/>
        </w:rPr>
        <w:t xml:space="preserve">reduce the risk of onward transmission. </w:t>
      </w:r>
      <w:r w:rsidR="0014114C" w:rsidRPr="151C42BA">
        <w:rPr>
          <w:rFonts w:cs="Arial"/>
        </w:rPr>
        <w:t>These additional preca</w:t>
      </w:r>
      <w:r w:rsidR="001C620E" w:rsidRPr="151C42BA">
        <w:rPr>
          <w:rFonts w:cs="Arial"/>
        </w:rPr>
        <w:t>u</w:t>
      </w:r>
      <w:r w:rsidR="0014114C" w:rsidRPr="151C42BA">
        <w:rPr>
          <w:rFonts w:cs="Arial"/>
        </w:rPr>
        <w:t>tions include undertaking RA testing</w:t>
      </w:r>
      <w:r w:rsidR="00794A4A" w:rsidRPr="151C42BA">
        <w:rPr>
          <w:rFonts w:cs="Arial"/>
        </w:rPr>
        <w:t xml:space="preserve"> on five of the seven days</w:t>
      </w:r>
      <w:r w:rsidR="004509BA" w:rsidRPr="151C42BA">
        <w:rPr>
          <w:rFonts w:cs="Arial"/>
        </w:rPr>
        <w:t xml:space="preserve"> </w:t>
      </w:r>
      <w:r w:rsidR="00794A4A" w:rsidRPr="151C42BA">
        <w:rPr>
          <w:rFonts w:cs="Arial"/>
        </w:rPr>
        <w:t>at least 24 hours apart</w:t>
      </w:r>
      <w:r w:rsidR="00F310B5" w:rsidRPr="151C42BA">
        <w:rPr>
          <w:rFonts w:cs="Arial"/>
        </w:rPr>
        <w:t xml:space="preserve">, wearing a face </w:t>
      </w:r>
      <w:r w:rsidR="00CB79DE" w:rsidRPr="151C42BA">
        <w:rPr>
          <w:rFonts w:cs="Arial"/>
        </w:rPr>
        <w:t>mask</w:t>
      </w:r>
      <w:r w:rsidR="00F310B5" w:rsidRPr="151C42BA">
        <w:rPr>
          <w:rFonts w:cs="Arial"/>
        </w:rPr>
        <w:t xml:space="preserve"> </w:t>
      </w:r>
      <w:r w:rsidR="0052270B" w:rsidRPr="151C42BA">
        <w:rPr>
          <w:rFonts w:cs="Arial"/>
        </w:rPr>
        <w:t>in indoor settings outside their place of sel</w:t>
      </w:r>
      <w:r w:rsidR="007578D3" w:rsidRPr="151C42BA">
        <w:rPr>
          <w:rFonts w:cs="Arial"/>
        </w:rPr>
        <w:t>f-quarantine</w:t>
      </w:r>
      <w:r w:rsidR="005426E2" w:rsidRPr="151C42BA">
        <w:rPr>
          <w:rFonts w:cs="Arial"/>
        </w:rPr>
        <w:t xml:space="preserve"> and avoid</w:t>
      </w:r>
      <w:r w:rsidR="00CB5248" w:rsidRPr="151C42BA">
        <w:rPr>
          <w:rFonts w:cs="Arial"/>
        </w:rPr>
        <w:t>ing visiting</w:t>
      </w:r>
      <w:r w:rsidR="00472D7D" w:rsidRPr="151C42BA">
        <w:rPr>
          <w:rFonts w:cs="Arial"/>
        </w:rPr>
        <w:t xml:space="preserve"> a hospital or care facility. </w:t>
      </w:r>
      <w:r w:rsidR="001E0677" w:rsidRPr="151C42BA">
        <w:rPr>
          <w:rFonts w:cs="Arial"/>
        </w:rPr>
        <w:t xml:space="preserve">In addition, </w:t>
      </w:r>
      <w:r w:rsidR="008046D3" w:rsidRPr="151C42BA">
        <w:rPr>
          <w:rFonts w:cs="Arial"/>
        </w:rPr>
        <w:t>I advise that</w:t>
      </w:r>
      <w:r w:rsidR="001E0677" w:rsidRPr="151C42BA">
        <w:rPr>
          <w:rFonts w:cs="Arial"/>
        </w:rPr>
        <w:t xml:space="preserve"> close contact</w:t>
      </w:r>
      <w:r w:rsidR="008046D3" w:rsidRPr="151C42BA">
        <w:rPr>
          <w:rFonts w:cs="Arial"/>
        </w:rPr>
        <w:t>s</w:t>
      </w:r>
      <w:r w:rsidR="001E0677" w:rsidRPr="151C42BA">
        <w:rPr>
          <w:rFonts w:cs="Arial"/>
        </w:rPr>
        <w:t xml:space="preserve"> mu</w:t>
      </w:r>
      <w:r w:rsidR="00D7689C" w:rsidRPr="151C42BA">
        <w:rPr>
          <w:rFonts w:cs="Arial"/>
        </w:rPr>
        <w:t xml:space="preserve">st notify their </w:t>
      </w:r>
      <w:r w:rsidR="00417C10" w:rsidRPr="151C42BA">
        <w:rPr>
          <w:rFonts w:cs="Arial"/>
        </w:rPr>
        <w:t>workplace</w:t>
      </w:r>
      <w:r w:rsidR="00425A90" w:rsidRPr="151C42BA">
        <w:rPr>
          <w:rFonts w:cs="Arial"/>
        </w:rPr>
        <w:t xml:space="preserve"> or education facility of their close contact status. </w:t>
      </w:r>
    </w:p>
    <w:p w14:paraId="33290F00" w14:textId="21A45CDD" w:rsidR="00323361" w:rsidRPr="007A434F" w:rsidRDefault="00820C81" w:rsidP="003F30A1">
      <w:pPr>
        <w:pStyle w:val="Body"/>
        <w:numPr>
          <w:ilvl w:val="0"/>
          <w:numId w:val="1"/>
        </w:numPr>
        <w:spacing w:line="300" w:lineRule="auto"/>
        <w:ind w:left="488" w:hanging="488"/>
        <w:jc w:val="both"/>
        <w:rPr>
          <w:rFonts w:cs="Arial"/>
        </w:rPr>
      </w:pPr>
      <w:r w:rsidRPr="1A7FB42D">
        <w:rPr>
          <w:rFonts w:cs="Arial"/>
        </w:rPr>
        <w:t>These measures</w:t>
      </w:r>
      <w:r w:rsidR="00067DF6" w:rsidRPr="1A7FB42D">
        <w:rPr>
          <w:rFonts w:cs="Arial"/>
        </w:rPr>
        <w:t xml:space="preserve"> </w:t>
      </w:r>
      <w:r w:rsidR="00AD0D34">
        <w:rPr>
          <w:rFonts w:cs="Arial"/>
        </w:rPr>
        <w:t>mitigate</w:t>
      </w:r>
      <w:r w:rsidR="0091175C" w:rsidRPr="1A7FB42D">
        <w:rPr>
          <w:rFonts w:cs="Arial"/>
        </w:rPr>
        <w:t xml:space="preserve"> against </w:t>
      </w:r>
      <w:r w:rsidRPr="1A7FB42D">
        <w:rPr>
          <w:rFonts w:cs="Arial"/>
        </w:rPr>
        <w:t xml:space="preserve">societal </w:t>
      </w:r>
      <w:r w:rsidR="0092752A" w:rsidRPr="1A7FB42D">
        <w:rPr>
          <w:rFonts w:cs="Arial"/>
        </w:rPr>
        <w:t xml:space="preserve">disruption </w:t>
      </w:r>
      <w:r w:rsidRPr="1A7FB42D">
        <w:rPr>
          <w:rFonts w:cs="Arial"/>
        </w:rPr>
        <w:t>and workforce burdens</w:t>
      </w:r>
      <w:r w:rsidR="0092752A" w:rsidRPr="1A7FB42D">
        <w:rPr>
          <w:rFonts w:cs="Arial"/>
        </w:rPr>
        <w:t xml:space="preserve"> ass</w:t>
      </w:r>
      <w:r w:rsidR="00FA4B27" w:rsidRPr="1A7FB42D">
        <w:rPr>
          <w:rFonts w:cs="Arial"/>
        </w:rPr>
        <w:t>ociated with</w:t>
      </w:r>
      <w:r w:rsidRPr="1A7FB42D">
        <w:rPr>
          <w:rFonts w:cs="Arial"/>
        </w:rPr>
        <w:t xml:space="preserve"> </w:t>
      </w:r>
      <w:r w:rsidR="00185D3D" w:rsidRPr="1A7FB42D">
        <w:rPr>
          <w:rFonts w:cs="Arial"/>
        </w:rPr>
        <w:t>quarantine requirements</w:t>
      </w:r>
      <w:r w:rsidRPr="1A7FB42D">
        <w:rPr>
          <w:rFonts w:cs="Arial"/>
        </w:rPr>
        <w:t xml:space="preserve"> while taking </w:t>
      </w:r>
      <w:r w:rsidR="00493E27" w:rsidRPr="1A7FB42D">
        <w:rPr>
          <w:rFonts w:cs="Arial"/>
        </w:rPr>
        <w:t xml:space="preserve">necessary steps to reduce </w:t>
      </w:r>
      <w:r w:rsidR="007D0F81" w:rsidRPr="1A7FB42D">
        <w:rPr>
          <w:rFonts w:cs="Arial"/>
        </w:rPr>
        <w:t>onward transmission particularly in sensitive settings</w:t>
      </w:r>
      <w:r w:rsidR="00E626FD" w:rsidRPr="1A7FB42D">
        <w:rPr>
          <w:rFonts w:cs="Arial"/>
        </w:rPr>
        <w:t xml:space="preserve">. </w:t>
      </w:r>
      <w:r w:rsidR="00377A55" w:rsidRPr="1A7FB42D">
        <w:rPr>
          <w:rFonts w:cs="Arial"/>
        </w:rPr>
        <w:t xml:space="preserve">If a close contact develops </w:t>
      </w:r>
      <w:r w:rsidR="002E488A" w:rsidRPr="1A7FB42D">
        <w:rPr>
          <w:rFonts w:cs="Arial"/>
        </w:rPr>
        <w:t xml:space="preserve">symptoms of COVID-19 </w:t>
      </w:r>
      <w:r w:rsidR="001358DF" w:rsidRPr="1A7FB42D">
        <w:rPr>
          <w:rFonts w:cs="Arial"/>
        </w:rPr>
        <w:t xml:space="preserve">at any time during the </w:t>
      </w:r>
      <w:r w:rsidR="00875203" w:rsidRPr="1A7FB42D">
        <w:rPr>
          <w:rFonts w:cs="Arial"/>
        </w:rPr>
        <w:t>seven-day</w:t>
      </w:r>
      <w:r w:rsidR="008662CD">
        <w:rPr>
          <w:rFonts w:cs="Arial"/>
        </w:rPr>
        <w:t xml:space="preserve"> period,</w:t>
      </w:r>
      <w:r w:rsidR="001358DF" w:rsidRPr="1A7FB42D">
        <w:rPr>
          <w:rFonts w:cs="Arial"/>
        </w:rPr>
        <w:t xml:space="preserve"> </w:t>
      </w:r>
      <w:r w:rsidR="00A77374" w:rsidRPr="1A7FB42D">
        <w:rPr>
          <w:rFonts w:cs="Arial"/>
        </w:rPr>
        <w:t xml:space="preserve">they should be recommended to undertake a RA </w:t>
      </w:r>
      <w:r w:rsidR="00E82215">
        <w:rPr>
          <w:rFonts w:cs="Arial"/>
        </w:rPr>
        <w:t>o</w:t>
      </w:r>
      <w:r w:rsidR="00A77374" w:rsidRPr="1A7FB42D">
        <w:rPr>
          <w:rFonts w:cs="Arial"/>
        </w:rPr>
        <w:t>r PCR test and self</w:t>
      </w:r>
      <w:r w:rsidR="031833D5" w:rsidRPr="1A7FB42D">
        <w:rPr>
          <w:rFonts w:cs="Arial"/>
        </w:rPr>
        <w:t>-</w:t>
      </w:r>
      <w:r w:rsidR="00A77374" w:rsidRPr="1A7FB42D">
        <w:rPr>
          <w:rFonts w:cs="Arial"/>
        </w:rPr>
        <w:t>quarantine</w:t>
      </w:r>
      <w:r w:rsidR="00DF533B">
        <w:rPr>
          <w:rFonts w:cs="Arial"/>
        </w:rPr>
        <w:noBreakHyphen/>
      </w:r>
      <w:r w:rsidR="00A77374" w:rsidRPr="1A7FB42D">
        <w:rPr>
          <w:rFonts w:cs="Arial"/>
        </w:rPr>
        <w:t xml:space="preserve"> until a negative result is received. </w:t>
      </w:r>
    </w:p>
    <w:p w14:paraId="594924AE" w14:textId="1D90B6AE" w:rsidR="00F21552" w:rsidRPr="008577AF" w:rsidRDefault="00185B64" w:rsidP="003F30A1">
      <w:pPr>
        <w:pStyle w:val="Body"/>
        <w:numPr>
          <w:ilvl w:val="0"/>
          <w:numId w:val="1"/>
        </w:numPr>
        <w:spacing w:line="300" w:lineRule="auto"/>
        <w:ind w:left="488" w:hanging="488"/>
        <w:jc w:val="both"/>
        <w:rPr>
          <w:rFonts w:cs="Arial"/>
        </w:rPr>
      </w:pPr>
      <w:r w:rsidRPr="00D51193">
        <w:t>I advise that i</w:t>
      </w:r>
      <w:r w:rsidR="005F2EB4" w:rsidRPr="1A7FB42D">
        <w:rPr>
          <w:rFonts w:cs="Arial"/>
        </w:rPr>
        <w:t xml:space="preserve">f during this </w:t>
      </w:r>
      <w:r w:rsidR="009F6FA4" w:rsidRPr="1A7FB42D">
        <w:rPr>
          <w:rFonts w:cs="Arial"/>
        </w:rPr>
        <w:t>seven-day</w:t>
      </w:r>
      <w:r w:rsidR="005F2EB4" w:rsidRPr="1A7FB42D">
        <w:rPr>
          <w:rFonts w:cs="Arial"/>
        </w:rPr>
        <w:t xml:space="preserve"> period the close contact returns a positive </w:t>
      </w:r>
      <w:r w:rsidR="00875203">
        <w:rPr>
          <w:rFonts w:cs="Arial"/>
        </w:rPr>
        <w:t xml:space="preserve">COVID-19 </w:t>
      </w:r>
      <w:r w:rsidR="005F2EB4" w:rsidRPr="1A7FB42D">
        <w:rPr>
          <w:rFonts w:cs="Arial"/>
        </w:rPr>
        <w:t xml:space="preserve">test result (either a </w:t>
      </w:r>
      <w:r w:rsidRPr="1A7FB42D">
        <w:rPr>
          <w:rFonts w:cs="Arial"/>
        </w:rPr>
        <w:t xml:space="preserve">PCR or RA test) they should then be managed </w:t>
      </w:r>
      <w:r w:rsidR="007B351F" w:rsidRPr="1A7FB42D">
        <w:rPr>
          <w:rFonts w:cs="Arial"/>
        </w:rPr>
        <w:t xml:space="preserve">as a </w:t>
      </w:r>
      <w:r w:rsidR="007B351F" w:rsidRPr="008577AF">
        <w:rPr>
          <w:rFonts w:cs="Arial"/>
        </w:rPr>
        <w:t xml:space="preserve">confirmed or probable case </w:t>
      </w:r>
      <w:r w:rsidR="006321B7" w:rsidRPr="008577AF">
        <w:rPr>
          <w:rFonts w:cs="Arial"/>
        </w:rPr>
        <w:t>respectively</w:t>
      </w:r>
      <w:r w:rsidR="006E65B8" w:rsidRPr="008577AF">
        <w:rPr>
          <w:rFonts w:cs="Arial"/>
        </w:rPr>
        <w:t xml:space="preserve"> and follow the isolation requirements outlined above</w:t>
      </w:r>
      <w:r w:rsidR="00790F5D" w:rsidRPr="008577AF">
        <w:rPr>
          <w:rFonts w:cs="Arial"/>
        </w:rPr>
        <w:t xml:space="preserve"> in paragraph </w:t>
      </w:r>
      <w:r w:rsidR="00B53699" w:rsidRPr="008577AF">
        <w:rPr>
          <w:rFonts w:cs="Arial"/>
        </w:rPr>
        <w:fldChar w:fldCharType="begin"/>
      </w:r>
      <w:r w:rsidR="00B53699" w:rsidRPr="008577AF">
        <w:rPr>
          <w:rFonts w:cs="Arial"/>
        </w:rPr>
        <w:instrText xml:space="preserve"> REF _Ref105682059 \r \h  \* MERGEFORMAT </w:instrText>
      </w:r>
      <w:r w:rsidR="00B53699" w:rsidRPr="008577AF">
        <w:rPr>
          <w:rFonts w:cs="Arial"/>
        </w:rPr>
      </w:r>
      <w:r w:rsidR="00B53699" w:rsidRPr="008577AF">
        <w:rPr>
          <w:rFonts w:cs="Arial"/>
        </w:rPr>
        <w:fldChar w:fldCharType="separate"/>
      </w:r>
      <w:r w:rsidR="0074581E">
        <w:rPr>
          <w:rFonts w:cs="Arial"/>
        </w:rPr>
        <w:t>122</w:t>
      </w:r>
      <w:r w:rsidR="00B53699" w:rsidRPr="008577AF">
        <w:rPr>
          <w:rFonts w:cs="Arial"/>
        </w:rPr>
        <w:fldChar w:fldCharType="end"/>
      </w:r>
      <w:r w:rsidR="00790F5D" w:rsidRPr="008577AF">
        <w:rPr>
          <w:rFonts w:cs="Arial"/>
        </w:rPr>
        <w:t>.</w:t>
      </w:r>
    </w:p>
    <w:p w14:paraId="5F08B211" w14:textId="10AC64F7" w:rsidR="00870A1C" w:rsidRPr="003F2F18" w:rsidRDefault="00711C7B" w:rsidP="003F30A1">
      <w:pPr>
        <w:pStyle w:val="Body"/>
        <w:numPr>
          <w:ilvl w:val="0"/>
          <w:numId w:val="1"/>
        </w:numPr>
        <w:spacing w:line="300" w:lineRule="auto"/>
        <w:ind w:left="488" w:hanging="488"/>
        <w:jc w:val="both"/>
        <w:rPr>
          <w:rFonts w:cs="Arial"/>
        </w:rPr>
      </w:pPr>
      <w:r w:rsidRPr="008577AF">
        <w:rPr>
          <w:rFonts w:cs="Arial"/>
        </w:rPr>
        <w:lastRenderedPageBreak/>
        <w:t xml:space="preserve">As described in paragraph </w:t>
      </w:r>
      <w:r w:rsidRPr="008577AF">
        <w:rPr>
          <w:rFonts w:cs="Arial"/>
        </w:rPr>
        <w:fldChar w:fldCharType="begin"/>
      </w:r>
      <w:r w:rsidRPr="008577AF">
        <w:rPr>
          <w:rFonts w:cs="Arial"/>
        </w:rPr>
        <w:instrText xml:space="preserve"> REF _Ref107385224 \r \h  \* MERGEFORMAT </w:instrText>
      </w:r>
      <w:r w:rsidRPr="008577AF">
        <w:rPr>
          <w:rFonts w:cs="Arial"/>
        </w:rPr>
      </w:r>
      <w:r w:rsidRPr="008577AF">
        <w:rPr>
          <w:rFonts w:cs="Arial"/>
        </w:rPr>
        <w:fldChar w:fldCharType="separate"/>
      </w:r>
      <w:r w:rsidR="0074581E">
        <w:rPr>
          <w:rFonts w:cs="Arial"/>
        </w:rPr>
        <w:t>71</w:t>
      </w:r>
      <w:r w:rsidRPr="008577AF">
        <w:rPr>
          <w:rFonts w:cs="Arial"/>
        </w:rPr>
        <w:fldChar w:fldCharType="end"/>
      </w:r>
      <w:r w:rsidRPr="008577AF">
        <w:rPr>
          <w:rFonts w:cs="Arial"/>
        </w:rPr>
        <w:t>, there is emerging evidence that suggests BA.4 and</w:t>
      </w:r>
      <w:r w:rsidRPr="003F2F18">
        <w:rPr>
          <w:rFonts w:cs="Arial"/>
        </w:rPr>
        <w:t xml:space="preserve"> BA.5 can evade immunity gained following BA.1 infection, </w:t>
      </w:r>
      <w:r w:rsidR="00593C65" w:rsidRPr="003F2F18">
        <w:rPr>
          <w:rFonts w:cs="Arial"/>
        </w:rPr>
        <w:t xml:space="preserve">increasing the likelihood of </w:t>
      </w:r>
      <w:r w:rsidRPr="003F2F18">
        <w:rPr>
          <w:rFonts w:cs="Arial"/>
        </w:rPr>
        <w:t>reinfection.</w:t>
      </w:r>
      <w:r w:rsidR="00E07AEB" w:rsidRPr="003F2F18">
        <w:rPr>
          <w:rFonts w:cs="Arial"/>
        </w:rPr>
        <w:t xml:space="preserve"> </w:t>
      </w:r>
      <w:r w:rsidR="000B5AB4" w:rsidRPr="003F2F18">
        <w:rPr>
          <w:rFonts w:cs="Arial"/>
        </w:rPr>
        <w:t xml:space="preserve">Noting this evidence, </w:t>
      </w:r>
      <w:r w:rsidR="003060D2" w:rsidRPr="003F2F18">
        <w:rPr>
          <w:rFonts w:cs="Arial"/>
        </w:rPr>
        <w:t>I advise th</w:t>
      </w:r>
      <w:r w:rsidR="009B4AD6" w:rsidRPr="003F2F18">
        <w:rPr>
          <w:rFonts w:cs="Arial"/>
        </w:rPr>
        <w:t xml:space="preserve">at there should be a reduction </w:t>
      </w:r>
      <w:r w:rsidR="000B337F" w:rsidRPr="003F2F18">
        <w:rPr>
          <w:rFonts w:cs="Arial"/>
        </w:rPr>
        <w:t>in the period where recovered cases do not need to be tested or managed as a close contact from 12 weeks to four weeks</w:t>
      </w:r>
      <w:r w:rsidR="00E51303" w:rsidRPr="003F2F18">
        <w:rPr>
          <w:rFonts w:cs="Arial"/>
        </w:rPr>
        <w:t xml:space="preserve"> </w:t>
      </w:r>
      <w:r w:rsidR="00CB63CD" w:rsidRPr="003F2F18">
        <w:rPr>
          <w:rFonts w:cs="Arial"/>
        </w:rPr>
        <w:t xml:space="preserve">following </w:t>
      </w:r>
      <w:r w:rsidR="00E51303" w:rsidRPr="003F2F18">
        <w:rPr>
          <w:rFonts w:cs="Arial"/>
        </w:rPr>
        <w:t xml:space="preserve">the end of their </w:t>
      </w:r>
      <w:r w:rsidR="00C02119" w:rsidRPr="003F2F18">
        <w:rPr>
          <w:rFonts w:cs="Arial"/>
        </w:rPr>
        <w:t>isolation period</w:t>
      </w:r>
      <w:r w:rsidR="00D324C3" w:rsidRPr="003F2F18">
        <w:rPr>
          <w:rFonts w:cs="Arial"/>
        </w:rPr>
        <w:t xml:space="preserve">. </w:t>
      </w:r>
      <w:r w:rsidR="008D4C5C" w:rsidRPr="003F2F18">
        <w:rPr>
          <w:rFonts w:cs="Arial"/>
        </w:rPr>
        <w:t xml:space="preserve">This is expected to align with </w:t>
      </w:r>
      <w:r w:rsidR="001D56FA" w:rsidRPr="003F2F18">
        <w:rPr>
          <w:rFonts w:cs="Arial"/>
        </w:rPr>
        <w:t>forthcoming advice from AHPPC.</w:t>
      </w:r>
    </w:p>
    <w:p w14:paraId="49758B33" w14:textId="1BC9C67A" w:rsidR="00B233B8" w:rsidRDefault="008C3311" w:rsidP="003F30A1">
      <w:pPr>
        <w:pStyle w:val="Body"/>
        <w:numPr>
          <w:ilvl w:val="0"/>
          <w:numId w:val="1"/>
        </w:numPr>
        <w:spacing w:line="300" w:lineRule="auto"/>
        <w:ind w:left="488" w:hanging="488"/>
        <w:jc w:val="both"/>
        <w:rPr>
          <w:rFonts w:cs="Arial"/>
        </w:rPr>
      </w:pPr>
      <w:r w:rsidRPr="151C42BA">
        <w:rPr>
          <w:rFonts w:cs="Arial"/>
        </w:rPr>
        <w:t xml:space="preserve">For those </w:t>
      </w:r>
      <w:r w:rsidR="006B1B93" w:rsidRPr="151C42BA">
        <w:rPr>
          <w:rFonts w:cs="Arial"/>
        </w:rPr>
        <w:t xml:space="preserve">close contacts </w:t>
      </w:r>
      <w:r w:rsidR="00D24B1B" w:rsidRPr="151C42BA">
        <w:rPr>
          <w:rFonts w:cs="Arial"/>
        </w:rPr>
        <w:t>who quarantine for seven days</w:t>
      </w:r>
      <w:r w:rsidR="00054D0C" w:rsidRPr="151C42BA">
        <w:rPr>
          <w:rFonts w:cs="Arial"/>
        </w:rPr>
        <w:t xml:space="preserve"> (instead of taking the additional precautions as detailed above)</w:t>
      </w:r>
      <w:r w:rsidR="00D24B1B" w:rsidRPr="151C42BA">
        <w:rPr>
          <w:rFonts w:cs="Arial"/>
        </w:rPr>
        <w:t>, there</w:t>
      </w:r>
      <w:r w:rsidR="00862822" w:rsidRPr="151C42BA">
        <w:rPr>
          <w:rFonts w:cs="Arial"/>
        </w:rPr>
        <w:t xml:space="preserve"> are limited reasons an individual can leave </w:t>
      </w:r>
      <w:r w:rsidR="00993816" w:rsidRPr="151C42BA">
        <w:rPr>
          <w:rFonts w:cs="Arial"/>
        </w:rPr>
        <w:t>self-quarantine</w:t>
      </w:r>
      <w:r w:rsidR="00311650" w:rsidRPr="151C42BA">
        <w:rPr>
          <w:rFonts w:cs="Arial"/>
        </w:rPr>
        <w:t xml:space="preserve"> and I advise that these should be retained</w:t>
      </w:r>
      <w:r w:rsidR="00862822" w:rsidRPr="151C42BA">
        <w:rPr>
          <w:rFonts w:cs="Arial"/>
        </w:rPr>
        <w:t xml:space="preserve">. </w:t>
      </w:r>
      <w:r w:rsidR="00B233B8" w:rsidRPr="151C42BA">
        <w:rPr>
          <w:rFonts w:cs="Arial"/>
        </w:rPr>
        <w:t>These reasons include</w:t>
      </w:r>
      <w:r w:rsidR="005113F4" w:rsidRPr="151C42BA">
        <w:rPr>
          <w:rFonts w:cs="Arial"/>
        </w:rPr>
        <w:t xml:space="preserve"> – but </w:t>
      </w:r>
      <w:r w:rsidR="00420F3F" w:rsidRPr="151C42BA">
        <w:rPr>
          <w:rFonts w:cs="Arial"/>
        </w:rPr>
        <w:t xml:space="preserve">are </w:t>
      </w:r>
      <w:r w:rsidR="005113F4" w:rsidRPr="151C42BA">
        <w:rPr>
          <w:rFonts w:cs="Arial"/>
        </w:rPr>
        <w:t xml:space="preserve">not limited to </w:t>
      </w:r>
      <w:r w:rsidR="00575669" w:rsidRPr="151C42BA">
        <w:rPr>
          <w:rFonts w:cs="Arial"/>
        </w:rPr>
        <w:t>–</w:t>
      </w:r>
      <w:r w:rsidR="005113F4" w:rsidRPr="151C42BA">
        <w:rPr>
          <w:rFonts w:cs="Arial"/>
        </w:rPr>
        <w:t xml:space="preserve"> </w:t>
      </w:r>
      <w:r w:rsidR="0063526F" w:rsidRPr="151C42BA">
        <w:rPr>
          <w:rFonts w:cs="Arial"/>
        </w:rPr>
        <w:t>obtaining medical care or medical supplies</w:t>
      </w:r>
      <w:r w:rsidR="007B0319" w:rsidRPr="151C42BA">
        <w:rPr>
          <w:rFonts w:cs="Arial"/>
        </w:rPr>
        <w:t xml:space="preserve">, </w:t>
      </w:r>
      <w:r w:rsidR="00420F3F" w:rsidRPr="151C42BA">
        <w:rPr>
          <w:rFonts w:cs="Arial"/>
        </w:rPr>
        <w:t>getting tested for COVID-19</w:t>
      </w:r>
      <w:r w:rsidR="008B19C2" w:rsidRPr="151C42BA">
        <w:rPr>
          <w:rFonts w:cs="Arial"/>
        </w:rPr>
        <w:t>, in any emergency situation</w:t>
      </w:r>
      <w:r w:rsidR="00D22345" w:rsidRPr="151C42BA">
        <w:rPr>
          <w:rFonts w:cs="Arial"/>
        </w:rPr>
        <w:t xml:space="preserve"> and</w:t>
      </w:r>
      <w:r w:rsidR="009859A3" w:rsidRPr="151C42BA">
        <w:rPr>
          <w:rFonts w:cs="Arial"/>
        </w:rPr>
        <w:t xml:space="preserve"> if required to do so by law</w:t>
      </w:r>
      <w:r w:rsidR="005D62F8" w:rsidRPr="151C42BA">
        <w:rPr>
          <w:rFonts w:cs="Arial"/>
        </w:rPr>
        <w:t xml:space="preserve">. </w:t>
      </w:r>
    </w:p>
    <w:p w14:paraId="63B0BE12" w14:textId="2F09F1DE" w:rsidR="00870A1C" w:rsidRPr="006C1C2E" w:rsidRDefault="00B30D7A" w:rsidP="003F30A1">
      <w:pPr>
        <w:pStyle w:val="Body"/>
        <w:numPr>
          <w:ilvl w:val="0"/>
          <w:numId w:val="1"/>
        </w:numPr>
        <w:spacing w:line="300" w:lineRule="auto"/>
        <w:ind w:left="488" w:hanging="488"/>
        <w:jc w:val="both"/>
        <w:rPr>
          <w:rFonts w:cs="Arial"/>
        </w:rPr>
      </w:pPr>
      <w:r w:rsidRPr="151C42BA">
        <w:rPr>
          <w:rFonts w:cs="Arial"/>
        </w:rPr>
        <w:t>I</w:t>
      </w:r>
      <w:r>
        <w:t xml:space="preserve"> advise the Minister that </w:t>
      </w:r>
      <w:r w:rsidR="0068705E">
        <w:t xml:space="preserve">the </w:t>
      </w:r>
      <w:r w:rsidR="009A62AC">
        <w:t xml:space="preserve">Chief Health Officer, Deputy Chief Health </w:t>
      </w:r>
      <w:r w:rsidR="00DA3280">
        <w:t xml:space="preserve">Officers and </w:t>
      </w:r>
      <w:r>
        <w:t>local public health unit (</w:t>
      </w:r>
      <w:r w:rsidRPr="151C42BA">
        <w:rPr>
          <w:b/>
          <w:bCs/>
        </w:rPr>
        <w:t>LHPU</w:t>
      </w:r>
      <w:r>
        <w:t xml:space="preserve">) Directors and Medical </w:t>
      </w:r>
      <w:r w:rsidR="00EF67A2">
        <w:t>Leads</w:t>
      </w:r>
      <w:r>
        <w:t xml:space="preserve"> </w:t>
      </w:r>
      <w:r w:rsidR="00AB5CA4">
        <w:t xml:space="preserve">retain </w:t>
      </w:r>
      <w:r>
        <w:t xml:space="preserve">powers </w:t>
      </w:r>
      <w:r w:rsidR="00C1545A">
        <w:t>to</w:t>
      </w:r>
      <w:r w:rsidR="005A5D48">
        <w:t xml:space="preserve"> </w:t>
      </w:r>
      <w:r w:rsidR="00AB5CA4">
        <w:t>grant temporary exemptions to</w:t>
      </w:r>
      <w:r w:rsidR="000C1E6E">
        <w:t xml:space="preserve"> confirmed cases and</w:t>
      </w:r>
      <w:r w:rsidR="00AB5CA4">
        <w:t xml:space="preserve"> close contacts</w:t>
      </w:r>
      <w:r w:rsidR="008644BB">
        <w:t xml:space="preserve"> </w:t>
      </w:r>
      <w:r w:rsidR="00322FA5">
        <w:t>and</w:t>
      </w:r>
      <w:r w:rsidR="004A6165">
        <w:t xml:space="preserve"> reduce the period </w:t>
      </w:r>
      <w:r w:rsidR="00BE086A">
        <w:t>of their self-</w:t>
      </w:r>
      <w:r w:rsidR="005A5D48">
        <w:t>isolation or quarantine</w:t>
      </w:r>
      <w:r w:rsidR="001F79B4">
        <w:t>.</w:t>
      </w:r>
      <w:r w:rsidR="00291489">
        <w:t xml:space="preserve"> </w:t>
      </w:r>
    </w:p>
    <w:p w14:paraId="78D484C6" w14:textId="51877361" w:rsidR="00E10939" w:rsidRPr="00D51193" w:rsidRDefault="00E10939" w:rsidP="00753F8F">
      <w:pPr>
        <w:pStyle w:val="Heading3"/>
        <w:spacing w:before="120" w:after="120" w:line="240" w:lineRule="auto"/>
        <w:contextualSpacing/>
        <w:rPr>
          <w:rFonts w:ascii="Arial" w:hAnsi="Arial" w:cs="Arial"/>
          <w:i/>
          <w:color w:val="auto"/>
          <w:sz w:val="21"/>
          <w:szCs w:val="21"/>
        </w:rPr>
      </w:pPr>
      <w:bookmarkStart w:id="84" w:name="_Toc1975262338"/>
      <w:bookmarkStart w:id="85" w:name="_Toc108110091"/>
      <w:r w:rsidRPr="00D51193">
        <w:rPr>
          <w:rFonts w:ascii="Arial" w:hAnsi="Arial" w:cs="Arial"/>
          <w:i/>
          <w:color w:val="auto"/>
          <w:sz w:val="21"/>
          <w:szCs w:val="21"/>
        </w:rPr>
        <w:t>Social contacts</w:t>
      </w:r>
      <w:bookmarkEnd w:id="84"/>
      <w:bookmarkEnd w:id="85"/>
    </w:p>
    <w:p w14:paraId="52D7373C" w14:textId="3963CD0F" w:rsidR="00F026A0" w:rsidRPr="002A1A9C" w:rsidRDefault="00E10939" w:rsidP="003F30A1">
      <w:pPr>
        <w:pStyle w:val="Body"/>
        <w:numPr>
          <w:ilvl w:val="0"/>
          <w:numId w:val="1"/>
        </w:numPr>
        <w:spacing w:line="300" w:lineRule="auto"/>
        <w:ind w:left="488" w:hanging="488"/>
        <w:jc w:val="both"/>
        <w:rPr>
          <w:i/>
          <w:iCs/>
        </w:rPr>
      </w:pPr>
      <w:r>
        <w:t>A social contact is someone who has spent greater than 15 minutes face-to-face, or more than two hours in an indoor space with a case during their infectious period but does not meet the criteria of a close contact. Given this exposure to an infectious individual</w:t>
      </w:r>
      <w:r w:rsidR="00D57F90">
        <w:t>,</w:t>
      </w:r>
      <w:r>
        <w:t xml:space="preserve"> I advise that </w:t>
      </w:r>
      <w:r w:rsidR="00D20C9D">
        <w:t xml:space="preserve">social contacts </w:t>
      </w:r>
      <w:r>
        <w:t xml:space="preserve">should continue to be recommended to undergo daily RA testing for five days following notification. If they develop symptoms of COVID-19 they should be required to undergo testing and self-quarantine until they receive a negative result. These remain proportionate measures that </w:t>
      </w:r>
      <w:r w:rsidR="00AF583C">
        <w:t>assist with early identification of potential cases</w:t>
      </w:r>
      <w:r>
        <w:t xml:space="preserve"> and interrupt ongoing chains of transmission. </w:t>
      </w:r>
    </w:p>
    <w:p w14:paraId="1B2FC547" w14:textId="51877361" w:rsidR="0040485F" w:rsidRPr="00D51193" w:rsidRDefault="000734F0" w:rsidP="00753F8F">
      <w:pPr>
        <w:pStyle w:val="Heading3"/>
        <w:spacing w:before="120" w:after="120" w:line="240" w:lineRule="auto"/>
        <w:contextualSpacing/>
        <w:rPr>
          <w:rFonts w:ascii="Arial" w:hAnsi="Arial" w:cs="Arial"/>
          <w:i/>
          <w:color w:val="auto"/>
          <w:sz w:val="21"/>
          <w:szCs w:val="21"/>
        </w:rPr>
      </w:pPr>
      <w:bookmarkStart w:id="86" w:name="_Toc1421362955"/>
      <w:bookmarkStart w:id="87" w:name="_Toc108110092"/>
      <w:r w:rsidRPr="00D51193">
        <w:rPr>
          <w:rFonts w:ascii="Arial" w:hAnsi="Arial" w:cs="Arial"/>
          <w:i/>
          <w:color w:val="auto"/>
          <w:sz w:val="21"/>
          <w:szCs w:val="21"/>
        </w:rPr>
        <w:t>Obligations to notify</w:t>
      </w:r>
      <w:bookmarkEnd w:id="86"/>
      <w:bookmarkEnd w:id="87"/>
    </w:p>
    <w:p w14:paraId="2D527E5C" w14:textId="18A07C96" w:rsidR="008401BE" w:rsidRPr="00272B31" w:rsidRDefault="00174691" w:rsidP="003F30A1">
      <w:pPr>
        <w:pStyle w:val="Body"/>
        <w:numPr>
          <w:ilvl w:val="0"/>
          <w:numId w:val="1"/>
        </w:numPr>
        <w:spacing w:line="300" w:lineRule="auto"/>
        <w:ind w:left="488" w:hanging="488"/>
        <w:jc w:val="both"/>
        <w:rPr>
          <w:rFonts w:cs="Arial"/>
        </w:rPr>
      </w:pPr>
      <w:r>
        <w:t>I advise tha</w:t>
      </w:r>
      <w:r w:rsidRPr="151C42BA">
        <w:rPr>
          <w:rFonts w:cs="Arial"/>
        </w:rPr>
        <w:t>t i</w:t>
      </w:r>
      <w:r w:rsidR="00EE167D" w:rsidRPr="151C42BA">
        <w:rPr>
          <w:rFonts w:cs="Arial"/>
        </w:rPr>
        <w:t xml:space="preserve">ndividuals who have a positive RA test </w:t>
      </w:r>
      <w:r w:rsidRPr="151C42BA">
        <w:rPr>
          <w:rFonts w:cs="Arial"/>
        </w:rPr>
        <w:t>should continue to be</w:t>
      </w:r>
      <w:r w:rsidR="00EE167D" w:rsidRPr="151C42BA">
        <w:rPr>
          <w:rFonts w:cs="Arial"/>
        </w:rPr>
        <w:t xml:space="preserve"> required </w:t>
      </w:r>
      <w:r w:rsidRPr="151C42BA">
        <w:rPr>
          <w:rFonts w:cs="Arial"/>
        </w:rPr>
        <w:t xml:space="preserve">to report their positive test to the </w:t>
      </w:r>
      <w:r w:rsidR="00C27D61" w:rsidRPr="151C42BA">
        <w:rPr>
          <w:rFonts w:cs="Arial"/>
        </w:rPr>
        <w:t xml:space="preserve">Victorian </w:t>
      </w:r>
      <w:r w:rsidRPr="151C42BA">
        <w:rPr>
          <w:rFonts w:cs="Arial"/>
        </w:rPr>
        <w:t>Department</w:t>
      </w:r>
      <w:r w:rsidR="003E4B97" w:rsidRPr="151C42BA">
        <w:rPr>
          <w:rFonts w:cs="Arial"/>
        </w:rPr>
        <w:t xml:space="preserve"> of </w:t>
      </w:r>
      <w:r w:rsidR="00C27D61" w:rsidRPr="151C42BA">
        <w:rPr>
          <w:rFonts w:cs="Arial"/>
        </w:rPr>
        <w:t>Health</w:t>
      </w:r>
      <w:r w:rsidRPr="151C42BA">
        <w:rPr>
          <w:rFonts w:cs="Arial"/>
        </w:rPr>
        <w:t xml:space="preserve">. </w:t>
      </w:r>
      <w:r w:rsidR="00B441F7" w:rsidRPr="151C42BA">
        <w:rPr>
          <w:rFonts w:cs="Arial"/>
        </w:rPr>
        <w:t>R</w:t>
      </w:r>
      <w:r w:rsidR="003E4B97">
        <w:t>eporting</w:t>
      </w:r>
      <w:r w:rsidR="003E4B97" w:rsidRPr="151C42BA">
        <w:rPr>
          <w:rFonts w:cs="Arial"/>
        </w:rPr>
        <w:t xml:space="preserve"> positive test</w:t>
      </w:r>
      <w:r w:rsidR="00B441F7" w:rsidRPr="151C42BA">
        <w:rPr>
          <w:rFonts w:cs="Arial"/>
        </w:rPr>
        <w:t xml:space="preserve"> results</w:t>
      </w:r>
      <w:r w:rsidR="003E4B97" w:rsidRPr="151C42BA">
        <w:rPr>
          <w:rFonts w:cs="Arial"/>
        </w:rPr>
        <w:t xml:space="preserve"> enables COVID positive individuals to be linked to the COVID-19 Positive Pathways program, which provides community-based support, appropriate care and access to financial support. </w:t>
      </w:r>
    </w:p>
    <w:p w14:paraId="1FB3C472" w14:textId="5EA5D7D0" w:rsidR="00293B5E" w:rsidRPr="00272B31" w:rsidRDefault="00B94EAC" w:rsidP="003F30A1">
      <w:pPr>
        <w:pStyle w:val="Body"/>
        <w:numPr>
          <w:ilvl w:val="0"/>
          <w:numId w:val="1"/>
        </w:numPr>
        <w:spacing w:line="300" w:lineRule="auto"/>
        <w:ind w:left="488" w:hanging="488"/>
        <w:jc w:val="both"/>
        <w:rPr>
          <w:rFonts w:cs="Arial"/>
        </w:rPr>
      </w:pPr>
      <w:r w:rsidRPr="151C42BA">
        <w:rPr>
          <w:rFonts w:cs="Arial"/>
        </w:rPr>
        <w:t xml:space="preserve">This requirement </w:t>
      </w:r>
      <w:r w:rsidR="00945E94" w:rsidRPr="151C42BA">
        <w:rPr>
          <w:rFonts w:cs="Arial"/>
        </w:rPr>
        <w:t xml:space="preserve">also </w:t>
      </w:r>
      <w:r w:rsidR="009760CB" w:rsidRPr="151C42BA">
        <w:rPr>
          <w:rFonts w:cs="Arial"/>
        </w:rPr>
        <w:t xml:space="preserve">informs </w:t>
      </w:r>
      <w:r w:rsidR="0015213F" w:rsidRPr="151C42BA">
        <w:rPr>
          <w:rFonts w:cs="Arial"/>
        </w:rPr>
        <w:t xml:space="preserve">the </w:t>
      </w:r>
      <w:r w:rsidR="00B41F8F" w:rsidRPr="151C42BA">
        <w:rPr>
          <w:rFonts w:cs="Arial"/>
        </w:rPr>
        <w:t xml:space="preserve">Victorian </w:t>
      </w:r>
      <w:r w:rsidR="0015213F" w:rsidRPr="151C42BA">
        <w:rPr>
          <w:rFonts w:cs="Arial"/>
        </w:rPr>
        <w:t xml:space="preserve">Department </w:t>
      </w:r>
      <w:r w:rsidR="00B41F8F" w:rsidRPr="151C42BA">
        <w:rPr>
          <w:rFonts w:cs="Arial"/>
        </w:rPr>
        <w:t>of Health</w:t>
      </w:r>
      <w:r w:rsidR="0015213F" w:rsidRPr="151C42BA">
        <w:rPr>
          <w:rFonts w:cs="Arial"/>
        </w:rPr>
        <w:t xml:space="preserve"> </w:t>
      </w:r>
      <w:r w:rsidR="009C3F16" w:rsidRPr="151C42BA">
        <w:rPr>
          <w:rFonts w:cs="Arial"/>
        </w:rPr>
        <w:t>a</w:t>
      </w:r>
      <w:r w:rsidR="00815454" w:rsidRPr="151C42BA">
        <w:rPr>
          <w:rFonts w:cs="Arial"/>
        </w:rPr>
        <w:t>bout</w:t>
      </w:r>
      <w:r w:rsidRPr="151C42BA">
        <w:rPr>
          <w:rFonts w:cs="Arial"/>
        </w:rPr>
        <w:t xml:space="preserve"> </w:t>
      </w:r>
      <w:r w:rsidR="007D543F" w:rsidRPr="151C42BA">
        <w:rPr>
          <w:rFonts w:cs="Arial"/>
        </w:rPr>
        <w:t xml:space="preserve">emerging epidemiological </w:t>
      </w:r>
      <w:r w:rsidR="00C23F9D" w:rsidRPr="151C42BA">
        <w:rPr>
          <w:rFonts w:cs="Arial"/>
        </w:rPr>
        <w:t xml:space="preserve">trends </w:t>
      </w:r>
      <w:r w:rsidR="006818D3" w:rsidRPr="151C42BA">
        <w:rPr>
          <w:rFonts w:cs="Arial"/>
        </w:rPr>
        <w:t>and priorities</w:t>
      </w:r>
      <w:r w:rsidR="005D3ABF" w:rsidRPr="151C42BA">
        <w:rPr>
          <w:rFonts w:cs="Arial"/>
        </w:rPr>
        <w:t>, which</w:t>
      </w:r>
      <w:r w:rsidR="00C23F9D" w:rsidRPr="151C42BA">
        <w:rPr>
          <w:rFonts w:cs="Arial"/>
        </w:rPr>
        <w:t xml:space="preserve"> </w:t>
      </w:r>
      <w:r w:rsidR="00F94159" w:rsidRPr="151C42BA">
        <w:rPr>
          <w:rFonts w:cs="Arial"/>
        </w:rPr>
        <w:t>will</w:t>
      </w:r>
      <w:r w:rsidR="00134C16" w:rsidRPr="151C42BA">
        <w:rPr>
          <w:rFonts w:cs="Arial"/>
        </w:rPr>
        <w:t xml:space="preserve"> </w:t>
      </w:r>
      <w:r w:rsidR="007C30D6" w:rsidRPr="151C42BA">
        <w:rPr>
          <w:rFonts w:cs="Arial"/>
        </w:rPr>
        <w:t>assist</w:t>
      </w:r>
      <w:r w:rsidR="005E6C4F" w:rsidRPr="151C42BA">
        <w:rPr>
          <w:rFonts w:cs="Arial"/>
        </w:rPr>
        <w:t xml:space="preserve"> </w:t>
      </w:r>
      <w:r w:rsidR="00126D8F" w:rsidRPr="151C42BA">
        <w:rPr>
          <w:rFonts w:cs="Arial"/>
        </w:rPr>
        <w:t>planning and</w:t>
      </w:r>
      <w:r w:rsidR="005E6C4F" w:rsidRPr="151C42BA">
        <w:rPr>
          <w:rFonts w:cs="Arial"/>
        </w:rPr>
        <w:t xml:space="preserve"> </w:t>
      </w:r>
      <w:r w:rsidR="00DF0BFD" w:rsidRPr="151C42BA">
        <w:rPr>
          <w:rFonts w:cs="Arial"/>
        </w:rPr>
        <w:t xml:space="preserve">the </w:t>
      </w:r>
      <w:r w:rsidR="005E6C4F" w:rsidRPr="151C42BA">
        <w:rPr>
          <w:rFonts w:cs="Arial"/>
        </w:rPr>
        <w:t xml:space="preserve">provision of </w:t>
      </w:r>
      <w:r w:rsidR="00515A66" w:rsidRPr="151C42BA">
        <w:rPr>
          <w:rFonts w:cs="Arial"/>
        </w:rPr>
        <w:t>additional support</w:t>
      </w:r>
      <w:r w:rsidR="00134C16" w:rsidRPr="151C42BA">
        <w:rPr>
          <w:rFonts w:cs="Arial"/>
        </w:rPr>
        <w:t>s</w:t>
      </w:r>
      <w:r w:rsidR="00E95D12" w:rsidRPr="151C42BA">
        <w:rPr>
          <w:rFonts w:cs="Arial"/>
        </w:rPr>
        <w:t xml:space="preserve"> or resources, such as </w:t>
      </w:r>
      <w:r w:rsidR="00136B60" w:rsidRPr="151C42BA">
        <w:rPr>
          <w:rFonts w:cs="Arial"/>
        </w:rPr>
        <w:t xml:space="preserve">health messaging, </w:t>
      </w:r>
      <w:r w:rsidR="00E95D12" w:rsidRPr="151C42BA">
        <w:rPr>
          <w:rFonts w:cs="Arial"/>
        </w:rPr>
        <w:t xml:space="preserve">testing </w:t>
      </w:r>
      <w:r w:rsidR="00BF2AB8" w:rsidRPr="151C42BA">
        <w:rPr>
          <w:rFonts w:cs="Arial"/>
        </w:rPr>
        <w:t>and</w:t>
      </w:r>
      <w:r w:rsidR="00E95D12" w:rsidRPr="151C42BA">
        <w:rPr>
          <w:rFonts w:cs="Arial"/>
        </w:rPr>
        <w:t xml:space="preserve"> </w:t>
      </w:r>
      <w:r w:rsidR="00136B60" w:rsidRPr="151C42BA">
        <w:rPr>
          <w:rFonts w:cs="Arial"/>
        </w:rPr>
        <w:t>access to treatment pathways</w:t>
      </w:r>
      <w:r w:rsidR="005E6C4F" w:rsidRPr="151C42BA">
        <w:rPr>
          <w:rFonts w:cs="Arial"/>
        </w:rPr>
        <w:t>.</w:t>
      </w:r>
      <w:r w:rsidR="00515A66" w:rsidRPr="151C42BA">
        <w:rPr>
          <w:rFonts w:cs="Arial"/>
        </w:rPr>
        <w:t xml:space="preserve"> </w:t>
      </w:r>
    </w:p>
    <w:p w14:paraId="173DAA9D" w14:textId="15194FFF" w:rsidR="0060260E" w:rsidRPr="00D51193" w:rsidRDefault="00293B5E" w:rsidP="003F30A1">
      <w:pPr>
        <w:pStyle w:val="Body"/>
        <w:numPr>
          <w:ilvl w:val="0"/>
          <w:numId w:val="1"/>
        </w:numPr>
        <w:spacing w:line="300" w:lineRule="auto"/>
        <w:ind w:left="488" w:hanging="488"/>
        <w:jc w:val="both"/>
        <w:rPr>
          <w:rFonts w:cs="Arial"/>
        </w:rPr>
      </w:pPr>
      <w:r w:rsidRPr="151C42BA">
        <w:rPr>
          <w:rFonts w:cs="Arial"/>
        </w:rPr>
        <w:t xml:space="preserve">I advise </w:t>
      </w:r>
      <w:r w:rsidR="00780578" w:rsidRPr="151C42BA">
        <w:rPr>
          <w:rFonts w:cs="Arial"/>
        </w:rPr>
        <w:t>that this personal and health</w:t>
      </w:r>
      <w:r w:rsidRPr="151C42BA">
        <w:rPr>
          <w:rFonts w:cs="Arial"/>
        </w:rPr>
        <w:t xml:space="preserve"> </w:t>
      </w:r>
      <w:r w:rsidR="003930CF" w:rsidRPr="151C42BA">
        <w:rPr>
          <w:rFonts w:cs="Arial"/>
        </w:rPr>
        <w:t>information</w:t>
      </w:r>
      <w:r w:rsidRPr="151C42BA">
        <w:rPr>
          <w:rFonts w:cs="Arial"/>
        </w:rPr>
        <w:t xml:space="preserve"> should continue to be managed in accordance with the privacy protection afforded by the </w:t>
      </w:r>
      <w:r w:rsidRPr="151C42BA">
        <w:rPr>
          <w:rFonts w:cs="Arial"/>
          <w:i/>
          <w:iCs/>
        </w:rPr>
        <w:t>Privacy and Data Protection Act 2014</w:t>
      </w:r>
      <w:r w:rsidRPr="151C42BA">
        <w:rPr>
          <w:rFonts w:cs="Arial"/>
        </w:rPr>
        <w:t xml:space="preserve"> (Vic) and the </w:t>
      </w:r>
      <w:r w:rsidRPr="151C42BA">
        <w:rPr>
          <w:rFonts w:cs="Arial"/>
          <w:i/>
          <w:iCs/>
        </w:rPr>
        <w:t>Health Records Act 2001</w:t>
      </w:r>
      <w:r w:rsidRPr="151C42BA">
        <w:rPr>
          <w:rFonts w:cs="Arial"/>
        </w:rPr>
        <w:t xml:space="preserve"> (Vic</w:t>
      </w:r>
      <w:r w:rsidR="003930CF" w:rsidRPr="151C42BA">
        <w:rPr>
          <w:rFonts w:cs="Arial"/>
        </w:rPr>
        <w:t>).</w:t>
      </w:r>
      <w:r w:rsidR="007320D9" w:rsidRPr="151C42BA">
        <w:rPr>
          <w:rFonts w:cs="Arial"/>
        </w:rPr>
        <w:t xml:space="preserve"> </w:t>
      </w:r>
    </w:p>
    <w:p w14:paraId="3D298F60" w14:textId="4241C037" w:rsidR="000F6D22" w:rsidRDefault="00ED084B" w:rsidP="00F5558B">
      <w:pPr>
        <w:pStyle w:val="Body"/>
        <w:numPr>
          <w:ilvl w:val="0"/>
          <w:numId w:val="1"/>
        </w:numPr>
        <w:spacing w:line="300" w:lineRule="auto"/>
        <w:ind w:left="488" w:hanging="488"/>
        <w:jc w:val="both"/>
      </w:pPr>
      <w:r>
        <w:t>The r</w:t>
      </w:r>
      <w:r w:rsidR="00102DC6">
        <w:t xml:space="preserve">equirements for </w:t>
      </w:r>
      <w:r w:rsidR="00585869">
        <w:t>COVI</w:t>
      </w:r>
      <w:r w:rsidR="001C4F89">
        <w:t>D-19 cases</w:t>
      </w:r>
      <w:r w:rsidR="00102DC6">
        <w:t xml:space="preserve"> to</w:t>
      </w:r>
      <w:r>
        <w:t xml:space="preserve"> notify </w:t>
      </w:r>
      <w:r w:rsidR="005320DB">
        <w:t xml:space="preserve">all contacts should be retained. </w:t>
      </w:r>
      <w:r w:rsidR="001872E4">
        <w:t>I</w:t>
      </w:r>
      <w:r>
        <w:t xml:space="preserve">ndividuals </w:t>
      </w:r>
      <w:r w:rsidR="00576C9E">
        <w:t xml:space="preserve">who </w:t>
      </w:r>
      <w:r w:rsidR="001331F5">
        <w:t xml:space="preserve">are </w:t>
      </w:r>
      <w:r w:rsidR="007D3AD9">
        <w:t>confirmed or probable cases</w:t>
      </w:r>
      <w:r w:rsidR="001331F5">
        <w:t xml:space="preserve"> </w:t>
      </w:r>
      <w:r w:rsidR="00595834">
        <w:t xml:space="preserve">should </w:t>
      </w:r>
      <w:r w:rsidR="00476386">
        <w:t>advise</w:t>
      </w:r>
      <w:r w:rsidR="002E0256">
        <w:t xml:space="preserve"> their </w:t>
      </w:r>
      <w:r w:rsidR="00DD00A9">
        <w:t>work</w:t>
      </w:r>
      <w:r w:rsidR="00910A6C">
        <w:t>place</w:t>
      </w:r>
      <w:r w:rsidR="008C1872">
        <w:t xml:space="preserve"> </w:t>
      </w:r>
      <w:r w:rsidR="001E27C5">
        <w:t>or</w:t>
      </w:r>
      <w:r w:rsidR="00DD00A9">
        <w:t xml:space="preserve"> education </w:t>
      </w:r>
      <w:r w:rsidR="003310BB">
        <w:t>facilit</w:t>
      </w:r>
      <w:r w:rsidR="00384D2F">
        <w:t>y</w:t>
      </w:r>
      <w:r w:rsidR="001E27C5">
        <w:t xml:space="preserve"> </w:t>
      </w:r>
      <w:r w:rsidR="00C1131B">
        <w:t>that they have</w:t>
      </w:r>
      <w:r w:rsidR="004C1519">
        <w:t xml:space="preserve"> </w:t>
      </w:r>
      <w:r w:rsidR="008C481B">
        <w:t xml:space="preserve">tested positive </w:t>
      </w:r>
      <w:r w:rsidR="00407322">
        <w:t>to</w:t>
      </w:r>
      <w:r w:rsidR="004C1519">
        <w:t xml:space="preserve"> </w:t>
      </w:r>
      <w:r w:rsidR="00B93B11">
        <w:t>COVID-19</w:t>
      </w:r>
      <w:r w:rsidR="001E27C5">
        <w:t xml:space="preserve"> if they attended </w:t>
      </w:r>
      <w:r w:rsidR="005B3467">
        <w:t>onsite</w:t>
      </w:r>
      <w:r w:rsidR="00616622">
        <w:t xml:space="preserve"> during their infectious period. </w:t>
      </w:r>
      <w:r w:rsidR="00A8734B">
        <w:t>C</w:t>
      </w:r>
      <w:r w:rsidR="00BC6B59">
        <w:t xml:space="preserve">ases should </w:t>
      </w:r>
      <w:r w:rsidR="00D72DA5">
        <w:t xml:space="preserve">also </w:t>
      </w:r>
      <w:r w:rsidR="008012EE">
        <w:t xml:space="preserve">be required to </w:t>
      </w:r>
      <w:r w:rsidR="00BC6B59">
        <w:t xml:space="preserve">inform </w:t>
      </w:r>
      <w:r w:rsidR="00C753F2">
        <w:t>all</w:t>
      </w:r>
      <w:r w:rsidR="002B2918">
        <w:t xml:space="preserve"> </w:t>
      </w:r>
      <w:r w:rsidR="00B06354">
        <w:t xml:space="preserve">persons </w:t>
      </w:r>
      <w:r w:rsidR="00792CF4">
        <w:t>who may be a</w:t>
      </w:r>
      <w:r w:rsidR="00502853">
        <w:t xml:space="preserve"> </w:t>
      </w:r>
      <w:r w:rsidR="00F74F7B">
        <w:t xml:space="preserve">close contact </w:t>
      </w:r>
      <w:r w:rsidR="008E213C">
        <w:t>or a</w:t>
      </w:r>
      <w:r w:rsidR="00F74F7B">
        <w:t xml:space="preserve"> </w:t>
      </w:r>
      <w:r w:rsidR="00DD00A9">
        <w:t>social contact</w:t>
      </w:r>
      <w:r w:rsidR="008E213C">
        <w:t xml:space="preserve"> about their </w:t>
      </w:r>
      <w:r w:rsidR="00530A12">
        <w:t xml:space="preserve">diagnosis. </w:t>
      </w:r>
      <w:r w:rsidR="00FB18B8">
        <w:t>Th</w:t>
      </w:r>
      <w:r w:rsidR="00530A12">
        <w:t>ese</w:t>
      </w:r>
      <w:r w:rsidR="00FB18B8">
        <w:t xml:space="preserve"> </w:t>
      </w:r>
      <w:r w:rsidR="002013C7">
        <w:t>obligations</w:t>
      </w:r>
      <w:r w:rsidR="00D20719">
        <w:t xml:space="preserve"> </w:t>
      </w:r>
      <w:r w:rsidR="00B72437">
        <w:t>help identify</w:t>
      </w:r>
      <w:r w:rsidR="007959F6">
        <w:t xml:space="preserve"> </w:t>
      </w:r>
      <w:r w:rsidR="00F641EF">
        <w:t xml:space="preserve">new </w:t>
      </w:r>
      <w:r w:rsidR="0031140C">
        <w:t>potential</w:t>
      </w:r>
      <w:r w:rsidR="00F641EF">
        <w:t xml:space="preserve"> cases </w:t>
      </w:r>
      <w:r w:rsidR="0031140C">
        <w:t>and enabl</w:t>
      </w:r>
      <w:r w:rsidR="006C2F84">
        <w:t>e</w:t>
      </w:r>
      <w:r w:rsidR="0031140C">
        <w:t xml:space="preserve"> appropriate </w:t>
      </w:r>
      <w:r w:rsidR="00160BAC">
        <w:t xml:space="preserve">public health </w:t>
      </w:r>
      <w:r w:rsidR="0031140C">
        <w:t>measures to be</w:t>
      </w:r>
      <w:r w:rsidR="00384D2F">
        <w:t xml:space="preserve"> rapidly</w:t>
      </w:r>
      <w:r w:rsidR="00066DD6">
        <w:t xml:space="preserve"> implemented</w:t>
      </w:r>
      <w:r w:rsidR="0031140C">
        <w:t xml:space="preserve"> </w:t>
      </w:r>
      <w:r w:rsidR="006C6293">
        <w:t>to</w:t>
      </w:r>
      <w:r w:rsidR="002013C7">
        <w:t xml:space="preserve"> </w:t>
      </w:r>
      <w:r w:rsidR="00D62F80">
        <w:t>limit</w:t>
      </w:r>
      <w:r w:rsidR="00CB7972">
        <w:t xml:space="preserve"> onward transmission. </w:t>
      </w:r>
    </w:p>
    <w:p w14:paraId="6F198F87" w14:textId="19F804CB" w:rsidR="00F61620" w:rsidRDefault="00F61620" w:rsidP="00753F8F">
      <w:pPr>
        <w:pStyle w:val="Heading2"/>
        <w:spacing w:before="120" w:after="120" w:line="240" w:lineRule="auto"/>
        <w:contextualSpacing/>
        <w:rPr>
          <w:rFonts w:ascii="Arial" w:hAnsi="Arial" w:cs="Arial"/>
          <w:color w:val="auto"/>
          <w:sz w:val="22"/>
          <w:szCs w:val="22"/>
          <w:u w:val="single"/>
        </w:rPr>
      </w:pPr>
      <w:bookmarkStart w:id="88" w:name="_Toc2108383935"/>
      <w:bookmarkStart w:id="89" w:name="_Toc108110093"/>
      <w:r w:rsidRPr="00D14B89">
        <w:rPr>
          <w:rFonts w:ascii="Arial" w:hAnsi="Arial" w:cs="Arial"/>
          <w:color w:val="auto"/>
          <w:sz w:val="22"/>
          <w:szCs w:val="22"/>
          <w:u w:val="single"/>
        </w:rPr>
        <w:lastRenderedPageBreak/>
        <w:t>International travel</w:t>
      </w:r>
      <w:bookmarkEnd w:id="88"/>
      <w:bookmarkEnd w:id="89"/>
    </w:p>
    <w:p w14:paraId="44456DC3" w14:textId="42B192A4" w:rsidR="00845610" w:rsidRDefault="00845610" w:rsidP="003F30A1">
      <w:pPr>
        <w:pStyle w:val="Body"/>
        <w:numPr>
          <w:ilvl w:val="0"/>
          <w:numId w:val="1"/>
        </w:numPr>
        <w:spacing w:line="300" w:lineRule="auto"/>
        <w:ind w:left="488" w:hanging="488"/>
        <w:jc w:val="both"/>
      </w:pPr>
      <w:r>
        <w:t xml:space="preserve">Throughout the pandemic, the management of international arrivals has been adjusted in accordance with the risk posed to the Victorian community. Travel requirements were recently revised and the management of all arrivals via air and sea (including all crew except cruise ship passengers and crew) now align. </w:t>
      </w:r>
    </w:p>
    <w:p w14:paraId="7A7AFAD3" w14:textId="7D8BC9AF" w:rsidR="00207323" w:rsidRPr="00F026A0" w:rsidRDefault="00D401C0" w:rsidP="003F30A1">
      <w:pPr>
        <w:pStyle w:val="Body"/>
        <w:numPr>
          <w:ilvl w:val="0"/>
          <w:numId w:val="1"/>
        </w:numPr>
        <w:spacing w:line="300" w:lineRule="auto"/>
        <w:ind w:left="488" w:hanging="488"/>
        <w:jc w:val="both"/>
      </w:pPr>
      <w:r>
        <w:t xml:space="preserve">International arrivals should continue to have </w:t>
      </w:r>
      <w:r w:rsidR="00F14D4D">
        <w:t xml:space="preserve">some </w:t>
      </w:r>
      <w:r w:rsidR="00C44D10">
        <w:t>limited</w:t>
      </w:r>
      <w:r w:rsidR="00F14D4D">
        <w:t xml:space="preserve"> </w:t>
      </w:r>
      <w:r>
        <w:t xml:space="preserve">testing </w:t>
      </w:r>
      <w:r w:rsidR="00980A4E">
        <w:t>obligations</w:t>
      </w:r>
      <w:r>
        <w:t xml:space="preserve"> to enable rapid identification of cases and limit onward transmission.</w:t>
      </w:r>
      <w:r w:rsidR="00557208">
        <w:t xml:space="preserve"> </w:t>
      </w:r>
      <w:r w:rsidR="724FFB9F">
        <w:t>A</w:t>
      </w:r>
      <w:r w:rsidR="00100595">
        <w:t xml:space="preserve">s </w:t>
      </w:r>
      <w:r w:rsidR="00B47594">
        <w:t xml:space="preserve">there is </w:t>
      </w:r>
      <w:r w:rsidR="00E3720E">
        <w:t>widespread</w:t>
      </w:r>
      <w:r w:rsidR="00B47594">
        <w:t xml:space="preserve"> community transmission</w:t>
      </w:r>
      <w:r w:rsidR="000A2051">
        <w:t xml:space="preserve"> in Vic</w:t>
      </w:r>
      <w:r w:rsidR="00DD2604">
        <w:t xml:space="preserve">toria, </w:t>
      </w:r>
      <w:r w:rsidR="724FFB9F">
        <w:t xml:space="preserve">the risk posed from international travel is </w:t>
      </w:r>
      <w:r w:rsidR="7C934770">
        <w:t xml:space="preserve">much </w:t>
      </w:r>
      <w:r w:rsidR="724FFB9F">
        <w:t xml:space="preserve">less than earlier </w:t>
      </w:r>
      <w:r w:rsidR="4F11F8C2">
        <w:t>stages in the pandemic,</w:t>
      </w:r>
      <w:r w:rsidR="546E8D7F">
        <w:t xml:space="preserve"> </w:t>
      </w:r>
      <w:r w:rsidR="00CE5380">
        <w:t xml:space="preserve">however, </w:t>
      </w:r>
      <w:r w:rsidR="271FC786">
        <w:t>exposure</w:t>
      </w:r>
      <w:r w:rsidR="546E8D7F">
        <w:t xml:space="preserve"> to COVID-19</w:t>
      </w:r>
      <w:r w:rsidR="271FC786">
        <w:t xml:space="preserve"> may still occur</w:t>
      </w:r>
      <w:r w:rsidR="242AE2C1">
        <w:t xml:space="preserve"> </w:t>
      </w:r>
      <w:r w:rsidR="5B7F012D">
        <w:t>during transit and at</w:t>
      </w:r>
      <w:r w:rsidR="735A0B52">
        <w:t xml:space="preserve"> </w:t>
      </w:r>
      <w:r w:rsidR="77CFADD6">
        <w:t xml:space="preserve">passenger </w:t>
      </w:r>
      <w:r w:rsidR="75E2D4B6">
        <w:t>terminals</w:t>
      </w:r>
      <w:r w:rsidR="5BED6126">
        <w:t xml:space="preserve">. </w:t>
      </w:r>
      <w:r w:rsidR="4B7FBE22">
        <w:t xml:space="preserve">For this reason, </w:t>
      </w:r>
      <w:r w:rsidR="4C187162">
        <w:t>I advise that i</w:t>
      </w:r>
      <w:r w:rsidR="3648D857">
        <w:t>nternational air and sea arrivals (including all crew</w:t>
      </w:r>
      <w:r w:rsidR="18AA4F0D">
        <w:t xml:space="preserve">) should continue </w:t>
      </w:r>
      <w:r w:rsidR="70E8A042">
        <w:t>to be strongly recommended to undertake a</w:t>
      </w:r>
      <w:r w:rsidR="62030631">
        <w:t xml:space="preserve"> </w:t>
      </w:r>
      <w:r w:rsidR="4FC79F9A">
        <w:t xml:space="preserve">PCR or RA test within 24 hours of arrival. </w:t>
      </w:r>
      <w:r w:rsidR="48FB6EA2">
        <w:t xml:space="preserve">If </w:t>
      </w:r>
      <w:r w:rsidR="48DF7856">
        <w:t>symptoms develop</w:t>
      </w:r>
      <w:r w:rsidR="26D2F21A">
        <w:t xml:space="preserve"> </w:t>
      </w:r>
      <w:r w:rsidR="09FD8D19">
        <w:t xml:space="preserve">within </w:t>
      </w:r>
      <w:r w:rsidR="26D2F21A">
        <w:t xml:space="preserve">seven days </w:t>
      </w:r>
      <w:r w:rsidR="65AE3929">
        <w:t>of</w:t>
      </w:r>
      <w:r w:rsidR="26D2F21A">
        <w:t xml:space="preserve"> arrival, </w:t>
      </w:r>
      <w:r w:rsidR="54ACC9BC">
        <w:t>they should be require</w:t>
      </w:r>
      <w:r w:rsidR="0D635222">
        <w:t>d to un</w:t>
      </w:r>
      <w:r w:rsidR="4BA2BA24">
        <w:t xml:space="preserve">dertake a </w:t>
      </w:r>
      <w:r w:rsidR="3006063F">
        <w:t xml:space="preserve">RA or PCR </w:t>
      </w:r>
      <w:r w:rsidR="4BA2BA24">
        <w:t>test for COVID-19</w:t>
      </w:r>
      <w:r w:rsidR="7893CE38">
        <w:t>.</w:t>
      </w:r>
    </w:p>
    <w:p w14:paraId="566F54E2" w14:textId="51877361" w:rsidR="000734F0" w:rsidRDefault="008A4FB7" w:rsidP="00753F8F">
      <w:pPr>
        <w:pStyle w:val="Heading3"/>
        <w:spacing w:before="120" w:after="120" w:line="240" w:lineRule="auto"/>
        <w:contextualSpacing/>
        <w:rPr>
          <w:rFonts w:ascii="Arial" w:hAnsi="Arial" w:cs="Arial"/>
          <w:i/>
          <w:iCs/>
          <w:color w:val="auto"/>
          <w:sz w:val="22"/>
          <w:szCs w:val="22"/>
        </w:rPr>
      </w:pPr>
      <w:bookmarkStart w:id="90" w:name="_Toc563540454"/>
      <w:bookmarkStart w:id="91" w:name="_Toc108110094"/>
      <w:r>
        <w:rPr>
          <w:rFonts w:ascii="Arial" w:hAnsi="Arial" w:cs="Arial"/>
          <w:i/>
          <w:iCs/>
          <w:color w:val="auto"/>
          <w:sz w:val="22"/>
          <w:szCs w:val="22"/>
        </w:rPr>
        <w:t xml:space="preserve">Cruise </w:t>
      </w:r>
      <w:r w:rsidR="00672FEA">
        <w:rPr>
          <w:rFonts w:ascii="Arial" w:hAnsi="Arial" w:cs="Arial"/>
          <w:i/>
          <w:iCs/>
          <w:color w:val="auto"/>
          <w:sz w:val="22"/>
          <w:szCs w:val="22"/>
        </w:rPr>
        <w:t>ship requirements</w:t>
      </w:r>
      <w:bookmarkEnd w:id="90"/>
      <w:bookmarkEnd w:id="91"/>
    </w:p>
    <w:p w14:paraId="0D57EFDC" w14:textId="5E9E252D" w:rsidR="00B027C7" w:rsidRDefault="4FF6F044" w:rsidP="00A946C1">
      <w:pPr>
        <w:pStyle w:val="Body"/>
        <w:numPr>
          <w:ilvl w:val="0"/>
          <w:numId w:val="1"/>
        </w:numPr>
        <w:spacing w:line="300" w:lineRule="auto"/>
        <w:ind w:left="488" w:hanging="488"/>
        <w:jc w:val="both"/>
      </w:pPr>
      <w:r>
        <w:t>T</w:t>
      </w:r>
      <w:r w:rsidR="426C4504">
        <w:t>here is a heighten</w:t>
      </w:r>
      <w:r w:rsidR="68A87CE4">
        <w:t>ed</w:t>
      </w:r>
      <w:r w:rsidR="426C4504">
        <w:t xml:space="preserve"> risk of </w:t>
      </w:r>
      <w:r w:rsidR="1881B252">
        <w:t xml:space="preserve">incursion, </w:t>
      </w:r>
      <w:r w:rsidR="426C4504">
        <w:t>transmission</w:t>
      </w:r>
      <w:r w:rsidR="1881B252">
        <w:t xml:space="preserve"> and outbreaks</w:t>
      </w:r>
      <w:r w:rsidR="426C4504">
        <w:t xml:space="preserve"> on board cruise ships</w:t>
      </w:r>
      <w:r w:rsidR="1881B252">
        <w:t xml:space="preserve"> </w:t>
      </w:r>
      <w:r w:rsidR="3FE638E1">
        <w:t>compared</w:t>
      </w:r>
      <w:r w:rsidR="1881B252">
        <w:t xml:space="preserve"> </w:t>
      </w:r>
      <w:r w:rsidR="74C10140">
        <w:t>with</w:t>
      </w:r>
      <w:r w:rsidR="1881B252">
        <w:t xml:space="preserve"> </w:t>
      </w:r>
      <w:r w:rsidR="3FE638E1">
        <w:t xml:space="preserve">other forms of transport </w:t>
      </w:r>
      <w:r w:rsidR="2E1218AC">
        <w:t>due to</w:t>
      </w:r>
      <w:r w:rsidR="6D37835C">
        <w:t xml:space="preserve"> </w:t>
      </w:r>
      <w:r w:rsidR="2131F4DD">
        <w:t xml:space="preserve">the </w:t>
      </w:r>
      <w:r w:rsidR="031A77B7">
        <w:t>population density and the close quarters shared by people on board</w:t>
      </w:r>
      <w:r w:rsidR="2E1218AC">
        <w:t xml:space="preserve"> </w:t>
      </w:r>
      <w:sdt>
        <w:sdtPr>
          <w:id w:val="445283066"/>
          <w:lock w:val="contentLocked"/>
          <w:citation/>
        </w:sdtPr>
        <w:sdtEndPr/>
        <w:sdtContent>
          <w:r w:rsidR="00E57B10">
            <w:fldChar w:fldCharType="begin"/>
          </w:r>
          <w:r w:rsidR="00E57B10">
            <w:instrText xml:space="preserve"> CITATION Com222 \l 3081 </w:instrText>
          </w:r>
          <w:r w:rsidR="00E57B10">
            <w:fldChar w:fldCharType="separate"/>
          </w:r>
          <w:r w:rsidR="00882F76">
            <w:rPr>
              <w:noProof/>
            </w:rPr>
            <w:t>(Communicable Diseases Network Australia (b), 2022)</w:t>
          </w:r>
          <w:r w:rsidR="00E57B10">
            <w:fldChar w:fldCharType="end"/>
          </w:r>
        </w:sdtContent>
      </w:sdt>
      <w:r w:rsidR="426C4504">
        <w:t xml:space="preserve">. </w:t>
      </w:r>
      <w:r w:rsidR="67B9CAF1">
        <w:t>Thus, i</w:t>
      </w:r>
      <w:r w:rsidR="1CF77E1D">
        <w:t xml:space="preserve">t is essential that strong risk mitigation measures </w:t>
      </w:r>
      <w:r w:rsidR="3EA7AD56">
        <w:t xml:space="preserve">are </w:t>
      </w:r>
      <w:r w:rsidR="1CF77E1D">
        <w:t>in place to decrease the chance of widespread transmission onboard and</w:t>
      </w:r>
      <w:r w:rsidR="55C68A79">
        <w:t xml:space="preserve"> potential </w:t>
      </w:r>
      <w:r w:rsidR="394911EB">
        <w:t xml:space="preserve">subsequent </w:t>
      </w:r>
      <w:r w:rsidR="42BF31D4">
        <w:t>impact</w:t>
      </w:r>
      <w:r w:rsidR="7CF85994">
        <w:t xml:space="preserve"> </w:t>
      </w:r>
      <w:r w:rsidR="58D3B4C0">
        <w:t>to</w:t>
      </w:r>
      <w:r w:rsidR="7CF85994">
        <w:t xml:space="preserve"> </w:t>
      </w:r>
      <w:r w:rsidR="42BF31D4">
        <w:t>onshore</w:t>
      </w:r>
      <w:r w:rsidR="1CF77E1D">
        <w:t xml:space="preserve"> communities</w:t>
      </w:r>
      <w:r w:rsidR="55C68A79">
        <w:t>.</w:t>
      </w:r>
    </w:p>
    <w:p w14:paraId="40AE1F07" w14:textId="7A55130C" w:rsidR="0072581B" w:rsidRDefault="000705B9" w:rsidP="003F30A1">
      <w:pPr>
        <w:pStyle w:val="Body"/>
        <w:numPr>
          <w:ilvl w:val="0"/>
          <w:numId w:val="1"/>
        </w:numPr>
        <w:spacing w:line="300" w:lineRule="auto"/>
        <w:ind w:left="488" w:hanging="488"/>
        <w:jc w:val="both"/>
      </w:pPr>
      <w:r>
        <w:t xml:space="preserve">I advise </w:t>
      </w:r>
      <w:r w:rsidR="004665A4">
        <w:t>that the power</w:t>
      </w:r>
      <w:r w:rsidR="001128DB">
        <w:t xml:space="preserve"> for the Secretary </w:t>
      </w:r>
      <w:r w:rsidR="00DD71A2">
        <w:t xml:space="preserve">of the Department of Health, </w:t>
      </w:r>
      <w:r w:rsidR="001128DB">
        <w:t>Chief Health Officer</w:t>
      </w:r>
      <w:r w:rsidR="00DD71A2">
        <w:t xml:space="preserve"> or Deputy Chief Health Officer </w:t>
      </w:r>
      <w:r w:rsidR="00120F85">
        <w:t xml:space="preserve">to make a </w:t>
      </w:r>
      <w:r w:rsidR="00573835">
        <w:t xml:space="preserve">protocol </w:t>
      </w:r>
      <w:r w:rsidR="008D468F">
        <w:t>t</w:t>
      </w:r>
      <w:r w:rsidR="0038794D">
        <w:t>hat</w:t>
      </w:r>
      <w:r w:rsidR="008D468F">
        <w:t xml:space="preserve"> s</w:t>
      </w:r>
      <w:r w:rsidR="00A74E48">
        <w:t>tipul</w:t>
      </w:r>
      <w:r w:rsidR="0038794D">
        <w:t>ates</w:t>
      </w:r>
      <w:r w:rsidR="00A74E48">
        <w:t xml:space="preserve"> requirements </w:t>
      </w:r>
      <w:r w:rsidR="001C7039">
        <w:t xml:space="preserve">for </w:t>
      </w:r>
      <w:r w:rsidR="00227FC5">
        <w:t xml:space="preserve">cruise ship operators and passengers </w:t>
      </w:r>
      <w:r w:rsidR="000F3AD7">
        <w:t xml:space="preserve">should be </w:t>
      </w:r>
      <w:r w:rsidR="00573835">
        <w:t xml:space="preserve">retained. </w:t>
      </w:r>
      <w:r w:rsidR="001128DB">
        <w:t xml:space="preserve"> </w:t>
      </w:r>
    </w:p>
    <w:p w14:paraId="16126E79" w14:textId="34DE6A11" w:rsidR="0072581B" w:rsidRDefault="00066087" w:rsidP="003F30A1">
      <w:pPr>
        <w:pStyle w:val="Body"/>
        <w:numPr>
          <w:ilvl w:val="0"/>
          <w:numId w:val="1"/>
        </w:numPr>
        <w:spacing w:line="300" w:lineRule="auto"/>
        <w:ind w:left="488" w:hanging="488"/>
        <w:jc w:val="both"/>
      </w:pPr>
      <w:r>
        <w:t xml:space="preserve">A protocol </w:t>
      </w:r>
      <w:r w:rsidR="00117793">
        <w:t xml:space="preserve">may </w:t>
      </w:r>
      <w:r w:rsidR="007A7FFD">
        <w:t xml:space="preserve">have </w:t>
      </w:r>
      <w:r w:rsidR="00EF4667">
        <w:t>m</w:t>
      </w:r>
      <w:r w:rsidR="00B56108">
        <w:t xml:space="preserve">easures </w:t>
      </w:r>
      <w:r w:rsidR="00200A82">
        <w:t>includ</w:t>
      </w:r>
      <w:r w:rsidR="007A7FFD">
        <w:t>ing</w:t>
      </w:r>
      <w:r w:rsidR="00250208">
        <w:t xml:space="preserve"> – but not limited to</w:t>
      </w:r>
      <w:r w:rsidR="00AF2FB9">
        <w:t xml:space="preserve"> </w:t>
      </w:r>
      <w:r w:rsidR="008E679A">
        <w:t>–</w:t>
      </w:r>
      <w:r w:rsidR="00AF2FB9">
        <w:t xml:space="preserve"> </w:t>
      </w:r>
      <w:r w:rsidR="007C527B">
        <w:t xml:space="preserve">pre-embarkation traveller communication, </w:t>
      </w:r>
      <w:r w:rsidR="008E679A">
        <w:t>vaccinations requirements for crew and passengers,</w:t>
      </w:r>
      <w:r w:rsidR="001A0F80">
        <w:t xml:space="preserve"> </w:t>
      </w:r>
      <w:r w:rsidR="00003B88">
        <w:t xml:space="preserve">mask requirements for </w:t>
      </w:r>
      <w:r w:rsidR="00B00C69">
        <w:t>crew and passengers</w:t>
      </w:r>
      <w:r w:rsidR="008901DC">
        <w:t xml:space="preserve">, </w:t>
      </w:r>
      <w:r w:rsidR="008E679A">
        <w:t>testing</w:t>
      </w:r>
      <w:r w:rsidR="00D40DDA">
        <w:t xml:space="preserve"> protocols</w:t>
      </w:r>
      <w:r w:rsidR="004D2D32">
        <w:t xml:space="preserve"> and</w:t>
      </w:r>
      <w:r w:rsidR="008E679A">
        <w:t xml:space="preserve"> </w:t>
      </w:r>
      <w:r w:rsidR="005D4C93">
        <w:t>isolation and quarantine requirements</w:t>
      </w:r>
      <w:r w:rsidR="001A4935">
        <w:t>.</w:t>
      </w:r>
      <w:r w:rsidR="003100E3">
        <w:t xml:space="preserve"> These </w:t>
      </w:r>
      <w:r w:rsidR="00B56108">
        <w:t xml:space="preserve">measures are </w:t>
      </w:r>
      <w:r w:rsidR="00B6114F">
        <w:t xml:space="preserve">appropriate and </w:t>
      </w:r>
      <w:r w:rsidR="00B56108">
        <w:t>proportionate</w:t>
      </w:r>
      <w:r w:rsidR="00F24C43">
        <w:t xml:space="preserve"> </w:t>
      </w:r>
      <w:r w:rsidR="00956226">
        <w:t xml:space="preserve">to reduce the risk of outbreaks on board cruise vessels. </w:t>
      </w:r>
    </w:p>
    <w:p w14:paraId="69BA1529" w14:textId="51877361" w:rsidR="00F61620" w:rsidRDefault="00F61620" w:rsidP="00753F8F">
      <w:pPr>
        <w:pStyle w:val="Heading2"/>
        <w:spacing w:before="120" w:after="120" w:line="240" w:lineRule="auto"/>
        <w:contextualSpacing/>
        <w:rPr>
          <w:rFonts w:ascii="Arial" w:hAnsi="Arial" w:cs="Arial"/>
          <w:color w:val="auto"/>
          <w:sz w:val="22"/>
          <w:szCs w:val="22"/>
          <w:u w:val="single"/>
        </w:rPr>
      </w:pPr>
      <w:bookmarkStart w:id="92" w:name="_Toc228185892"/>
      <w:bookmarkStart w:id="93" w:name="_Toc108110095"/>
      <w:r w:rsidRPr="00D14B89">
        <w:rPr>
          <w:rFonts w:ascii="Arial" w:hAnsi="Arial" w:cs="Arial"/>
          <w:color w:val="auto"/>
          <w:sz w:val="22"/>
          <w:szCs w:val="22"/>
          <w:u w:val="single"/>
        </w:rPr>
        <w:t>Worker</w:t>
      </w:r>
      <w:r w:rsidR="004C242B">
        <w:rPr>
          <w:rFonts w:ascii="Arial" w:hAnsi="Arial" w:cs="Arial"/>
          <w:color w:val="auto"/>
          <w:sz w:val="22"/>
          <w:szCs w:val="22"/>
          <w:u w:val="single"/>
        </w:rPr>
        <w:t xml:space="preserve"> vaccination requirements</w:t>
      </w:r>
      <w:bookmarkEnd w:id="92"/>
      <w:bookmarkEnd w:id="93"/>
    </w:p>
    <w:p w14:paraId="4D637746" w14:textId="24CC3A7A" w:rsidR="007C357A" w:rsidRDefault="2312E986" w:rsidP="003F30A1">
      <w:pPr>
        <w:pStyle w:val="Body"/>
        <w:numPr>
          <w:ilvl w:val="0"/>
          <w:numId w:val="1"/>
        </w:numPr>
        <w:spacing w:line="300" w:lineRule="auto"/>
        <w:ind w:left="488" w:hanging="488"/>
        <w:jc w:val="both"/>
      </w:pPr>
      <w:r>
        <w:t xml:space="preserve">COVID-19 </w:t>
      </w:r>
      <w:r w:rsidR="23A44C55">
        <w:t>v</w:t>
      </w:r>
      <w:r w:rsidR="0457B853">
        <w:t xml:space="preserve">accines </w:t>
      </w:r>
      <w:r w:rsidR="0CEDEAD8">
        <w:t xml:space="preserve">have played a critical role </w:t>
      </w:r>
      <w:r w:rsidR="58BEC390">
        <w:t xml:space="preserve">in </w:t>
      </w:r>
      <w:r w:rsidR="5876CDF9">
        <w:t>protecting individuals</w:t>
      </w:r>
      <w:r w:rsidR="7F0EFB69">
        <w:t xml:space="preserve">, </w:t>
      </w:r>
      <w:r w:rsidR="2556CB92">
        <w:t>workers,</w:t>
      </w:r>
      <w:r w:rsidR="58BEC390">
        <w:t xml:space="preserve"> and the wider community</w:t>
      </w:r>
      <w:r w:rsidR="168A7D90">
        <w:t xml:space="preserve"> against the harms of COVID-19</w:t>
      </w:r>
      <w:r w:rsidR="058D2632">
        <w:t xml:space="preserve">. </w:t>
      </w:r>
      <w:r w:rsidR="06015658">
        <w:t xml:space="preserve">I have outlined </w:t>
      </w:r>
      <w:r w:rsidR="3440C702">
        <w:t xml:space="preserve">the evidence on </w:t>
      </w:r>
      <w:r w:rsidR="1F8433BB">
        <w:t>vaccine</w:t>
      </w:r>
      <w:r w:rsidR="7662B5AC">
        <w:t xml:space="preserve"> effectiveness</w:t>
      </w:r>
      <w:r w:rsidR="3440C702">
        <w:t xml:space="preserve"> in</w:t>
      </w:r>
      <w:r w:rsidR="58DC0439">
        <w:t xml:space="preserve"> paragra</w:t>
      </w:r>
      <w:r w:rsidR="3440C702">
        <w:t>ph</w:t>
      </w:r>
      <w:r w:rsidR="3440C702" w:rsidRPr="004A4DEA">
        <w:t>s</w:t>
      </w:r>
      <w:r w:rsidR="11D70EDF" w:rsidRPr="004A4DEA">
        <w:t xml:space="preserve"> </w:t>
      </w:r>
      <w:r w:rsidR="005D12B2" w:rsidRPr="004A4DEA">
        <w:fldChar w:fldCharType="begin"/>
      </w:r>
      <w:r w:rsidR="005D12B2" w:rsidRPr="004A4DEA">
        <w:instrText xml:space="preserve"> REF _Ref107934413 \r \h  \* MERGEFORMAT </w:instrText>
      </w:r>
      <w:r w:rsidR="005D12B2" w:rsidRPr="004A4DEA">
        <w:fldChar w:fldCharType="separate"/>
      </w:r>
      <w:r w:rsidR="0074581E">
        <w:t>77</w:t>
      </w:r>
      <w:r w:rsidR="005D12B2" w:rsidRPr="004A4DEA">
        <w:fldChar w:fldCharType="end"/>
      </w:r>
      <w:r w:rsidR="3440C702" w:rsidRPr="004A4DEA">
        <w:t xml:space="preserve"> to</w:t>
      </w:r>
      <w:r w:rsidR="0068388B" w:rsidRPr="004A4DEA">
        <w:t xml:space="preserve"> </w:t>
      </w:r>
      <w:r w:rsidR="0068388B" w:rsidRPr="004A4DEA">
        <w:fldChar w:fldCharType="begin"/>
      </w:r>
      <w:r w:rsidR="0068388B" w:rsidRPr="004A4DEA">
        <w:instrText xml:space="preserve"> REF _Ref108109711 \r \h </w:instrText>
      </w:r>
      <w:r w:rsidR="004A4DEA">
        <w:instrText xml:space="preserve"> \* MERGEFORMAT </w:instrText>
      </w:r>
      <w:r w:rsidR="0068388B" w:rsidRPr="004A4DEA">
        <w:fldChar w:fldCharType="separate"/>
      </w:r>
      <w:r w:rsidR="0074581E">
        <w:t>81</w:t>
      </w:r>
      <w:r w:rsidR="0068388B" w:rsidRPr="004A4DEA">
        <w:fldChar w:fldCharType="end"/>
      </w:r>
      <w:r w:rsidR="6DF1CDD8" w:rsidRPr="004A4DEA">
        <w:t>,</w:t>
      </w:r>
      <w:r w:rsidR="6DF1CDD8">
        <w:t xml:space="preserve"> and in more detail in my advice to extend the </w:t>
      </w:r>
      <w:r w:rsidR="0DD003DA">
        <w:t>P</w:t>
      </w:r>
      <w:r w:rsidR="76646379">
        <w:t>andemic</w:t>
      </w:r>
      <w:r w:rsidR="6DF1CDD8">
        <w:t xml:space="preserve"> </w:t>
      </w:r>
      <w:r w:rsidR="0DD003DA">
        <w:t>D</w:t>
      </w:r>
      <w:r w:rsidR="511CF658">
        <w:t>eclaration</w:t>
      </w:r>
      <w:r w:rsidR="6DF1CDD8">
        <w:t>.</w:t>
      </w:r>
      <w:r w:rsidR="3440C702">
        <w:t xml:space="preserve"> </w:t>
      </w:r>
    </w:p>
    <w:p w14:paraId="4E486D55" w14:textId="7EA9B189" w:rsidR="004C242B" w:rsidRDefault="004C242B" w:rsidP="00753F8F">
      <w:pPr>
        <w:pStyle w:val="Heading3"/>
        <w:spacing w:before="120" w:after="120" w:line="240" w:lineRule="auto"/>
        <w:contextualSpacing/>
        <w:rPr>
          <w:rFonts w:ascii="Arial" w:hAnsi="Arial" w:cs="Arial"/>
          <w:i/>
          <w:iCs/>
          <w:color w:val="auto"/>
          <w:sz w:val="22"/>
          <w:szCs w:val="22"/>
        </w:rPr>
      </w:pPr>
      <w:bookmarkStart w:id="94" w:name="_Toc347437893"/>
      <w:bookmarkStart w:id="95" w:name="_Toc108110096"/>
      <w:r>
        <w:rPr>
          <w:rFonts w:ascii="Arial" w:hAnsi="Arial" w:cs="Arial"/>
          <w:i/>
          <w:iCs/>
          <w:color w:val="auto"/>
          <w:sz w:val="22"/>
          <w:szCs w:val="22"/>
        </w:rPr>
        <w:t>Third dose</w:t>
      </w:r>
      <w:r w:rsidR="00AD3626">
        <w:rPr>
          <w:rFonts w:ascii="Arial" w:hAnsi="Arial" w:cs="Arial"/>
          <w:i/>
          <w:iCs/>
          <w:color w:val="auto"/>
          <w:sz w:val="22"/>
          <w:szCs w:val="22"/>
        </w:rPr>
        <w:t xml:space="preserve"> </w:t>
      </w:r>
      <w:r w:rsidR="003A6BFD">
        <w:rPr>
          <w:rFonts w:ascii="Arial" w:hAnsi="Arial" w:cs="Arial"/>
          <w:i/>
          <w:iCs/>
          <w:color w:val="auto"/>
          <w:sz w:val="22"/>
          <w:szCs w:val="22"/>
        </w:rPr>
        <w:t>requirements</w:t>
      </w:r>
      <w:r w:rsidR="00DB50B1">
        <w:rPr>
          <w:rFonts w:ascii="Arial" w:hAnsi="Arial" w:cs="Arial"/>
          <w:i/>
          <w:iCs/>
          <w:color w:val="auto"/>
          <w:sz w:val="22"/>
          <w:szCs w:val="22"/>
        </w:rPr>
        <w:t xml:space="preserve"> for workforces</w:t>
      </w:r>
      <w:bookmarkEnd w:id="94"/>
      <w:bookmarkEnd w:id="95"/>
    </w:p>
    <w:p w14:paraId="41E1C9E5" w14:textId="73FD7CFD" w:rsidR="00E3315E" w:rsidRDefault="74D9E2A8" w:rsidP="003F30A1">
      <w:pPr>
        <w:pStyle w:val="Body"/>
        <w:numPr>
          <w:ilvl w:val="0"/>
          <w:numId w:val="1"/>
        </w:numPr>
        <w:spacing w:line="300" w:lineRule="auto"/>
        <w:ind w:left="488" w:hanging="488"/>
        <w:jc w:val="both"/>
      </w:pPr>
      <w:bookmarkStart w:id="96" w:name="_Ref106193926"/>
      <w:bookmarkStart w:id="97" w:name="_Ref106715243"/>
      <w:r>
        <w:t xml:space="preserve">I </w:t>
      </w:r>
      <w:r w:rsidR="2A746168">
        <w:t>have carefully considered the ongoing role of vaccine require</w:t>
      </w:r>
      <w:r w:rsidR="230ECFAA">
        <w:t>ments</w:t>
      </w:r>
      <w:r w:rsidR="2A746168">
        <w:t xml:space="preserve"> </w:t>
      </w:r>
      <w:r w:rsidR="02EC82DB">
        <w:t>for</w:t>
      </w:r>
      <w:r w:rsidR="1F53B107">
        <w:t xml:space="preserve"> </w:t>
      </w:r>
      <w:r w:rsidR="53078E07">
        <w:t>specific</w:t>
      </w:r>
      <w:r w:rsidR="1F53B107">
        <w:t xml:space="preserve"> workers, </w:t>
      </w:r>
      <w:r w:rsidR="2A746168">
        <w:t xml:space="preserve">and </w:t>
      </w:r>
      <w:r w:rsidR="5BD31D32">
        <w:t xml:space="preserve">the </w:t>
      </w:r>
      <w:r w:rsidR="0CA6AB3A">
        <w:t xml:space="preserve">available </w:t>
      </w:r>
      <w:r w:rsidR="5BD31D32">
        <w:t xml:space="preserve">evidence </w:t>
      </w:r>
      <w:r w:rsidR="6420BE92">
        <w:t xml:space="preserve">pertaining to </w:t>
      </w:r>
      <w:r w:rsidR="6887D9B5">
        <w:t>vaccine effectiveness (</w:t>
      </w:r>
      <w:r w:rsidR="6887D9B5" w:rsidRPr="004A4DEA">
        <w:t>par</w:t>
      </w:r>
      <w:r w:rsidR="305629B8" w:rsidRPr="004A4DEA">
        <w:t xml:space="preserve">agraphs </w:t>
      </w:r>
      <w:r w:rsidR="005D12B2" w:rsidRPr="004A4DEA">
        <w:fldChar w:fldCharType="begin"/>
      </w:r>
      <w:r w:rsidR="005D12B2" w:rsidRPr="004A4DEA">
        <w:instrText xml:space="preserve"> REF _Ref107934413 \r \h  \* MERGEFORMAT </w:instrText>
      </w:r>
      <w:r w:rsidR="005D12B2" w:rsidRPr="004A4DEA">
        <w:fldChar w:fldCharType="separate"/>
      </w:r>
      <w:r w:rsidR="0074581E">
        <w:t>77</w:t>
      </w:r>
      <w:r w:rsidR="005D12B2" w:rsidRPr="004A4DEA">
        <w:fldChar w:fldCharType="end"/>
      </w:r>
      <w:r w:rsidR="0ADF77C9" w:rsidRPr="004A4DEA">
        <w:t xml:space="preserve"> to</w:t>
      </w:r>
      <w:r w:rsidR="6420BE92" w:rsidRPr="004A4DEA">
        <w:t xml:space="preserve"> </w:t>
      </w:r>
      <w:r w:rsidR="009F24F7" w:rsidRPr="004A4DEA">
        <w:fldChar w:fldCharType="begin"/>
      </w:r>
      <w:r w:rsidR="009F24F7" w:rsidRPr="004A4DEA">
        <w:instrText xml:space="preserve"> REF _Ref105683687 \r \h </w:instrText>
      </w:r>
      <w:r w:rsidR="004A4DEA">
        <w:instrText xml:space="preserve"> \* MERGEFORMAT </w:instrText>
      </w:r>
      <w:r w:rsidR="009F24F7" w:rsidRPr="004A4DEA">
        <w:fldChar w:fldCharType="separate"/>
      </w:r>
      <w:r w:rsidR="0074581E">
        <w:t>81</w:t>
      </w:r>
      <w:r w:rsidR="009F24F7" w:rsidRPr="004A4DEA">
        <w:fldChar w:fldCharType="end"/>
      </w:r>
      <w:r w:rsidR="305629B8">
        <w:t>)</w:t>
      </w:r>
      <w:r w:rsidR="5C470C92">
        <w:t xml:space="preserve"> and</w:t>
      </w:r>
      <w:r w:rsidR="6EFA4F48">
        <w:t xml:space="preserve"> </w:t>
      </w:r>
      <w:r w:rsidR="2A746168">
        <w:t xml:space="preserve">advise </w:t>
      </w:r>
      <w:r w:rsidR="1FCE5AA3">
        <w:t xml:space="preserve">the </w:t>
      </w:r>
      <w:r w:rsidR="7C98DDEC">
        <w:t xml:space="preserve">Minister </w:t>
      </w:r>
      <w:r w:rsidR="2A746168">
        <w:t xml:space="preserve">that third dose mandates should </w:t>
      </w:r>
      <w:r w:rsidR="53D12EDC">
        <w:t>continue</w:t>
      </w:r>
      <w:r w:rsidR="2A746168" w:rsidDel="006B74D4">
        <w:t xml:space="preserve"> </w:t>
      </w:r>
      <w:bookmarkEnd w:id="96"/>
      <w:r w:rsidR="2A746168">
        <w:t>for:</w:t>
      </w:r>
      <w:bookmarkEnd w:id="97"/>
    </w:p>
    <w:p w14:paraId="0E0B314F" w14:textId="2EB2F26D" w:rsidR="00E3315E" w:rsidRDefault="086AF278" w:rsidP="003F30A1">
      <w:pPr>
        <w:pStyle w:val="Body"/>
        <w:numPr>
          <w:ilvl w:val="0"/>
          <w:numId w:val="8"/>
        </w:numPr>
        <w:spacing w:line="300" w:lineRule="auto"/>
        <w:jc w:val="both"/>
      </w:pPr>
      <w:r>
        <w:t>Residential aged care, healthcare and disability workers</w:t>
      </w:r>
      <w:r w:rsidR="0B09607E">
        <w:t xml:space="preserve"> who provide care to population groups at increased risk of adverse health outcomes from COVID-19 infection</w:t>
      </w:r>
      <w:r w:rsidR="00B96CA6">
        <w:t>;</w:t>
      </w:r>
    </w:p>
    <w:p w14:paraId="5E6F5261" w14:textId="1BAB5417" w:rsidR="00E3315E" w:rsidRDefault="00E3315E" w:rsidP="003F30A1">
      <w:pPr>
        <w:pStyle w:val="Body"/>
        <w:numPr>
          <w:ilvl w:val="0"/>
          <w:numId w:val="8"/>
        </w:numPr>
        <w:spacing w:line="300" w:lineRule="auto"/>
        <w:jc w:val="both"/>
      </w:pPr>
      <w:r>
        <w:lastRenderedPageBreak/>
        <w:t>Emergency services workers</w:t>
      </w:r>
      <w:r w:rsidR="003608E8">
        <w:t xml:space="preserve"> who are involved in providing critical operations and essential goods and services to the community</w:t>
      </w:r>
      <w:r w:rsidR="00B96CA6">
        <w:t>;</w:t>
      </w:r>
    </w:p>
    <w:p w14:paraId="7BDF7EFC" w14:textId="3AEB4134" w:rsidR="00B47EFC" w:rsidRDefault="00B47EFC" w:rsidP="003F30A1">
      <w:pPr>
        <w:pStyle w:val="Body"/>
        <w:numPr>
          <w:ilvl w:val="0"/>
          <w:numId w:val="8"/>
        </w:numPr>
        <w:spacing w:line="300" w:lineRule="auto"/>
        <w:jc w:val="both"/>
      </w:pPr>
      <w:r>
        <w:t>Custodial</w:t>
      </w:r>
      <w:r w:rsidR="00863543">
        <w:t xml:space="preserve"> </w:t>
      </w:r>
      <w:r w:rsidR="00272A63">
        <w:t xml:space="preserve">employees </w:t>
      </w:r>
      <w:r w:rsidR="00863543">
        <w:t xml:space="preserve">who </w:t>
      </w:r>
      <w:r w:rsidR="00272A63">
        <w:t>work</w:t>
      </w:r>
      <w:r w:rsidR="000570A2">
        <w:t xml:space="preserve"> </w:t>
      </w:r>
      <w:r w:rsidR="00E7104C">
        <w:t xml:space="preserve">alongside </w:t>
      </w:r>
      <w:r w:rsidR="00604D96">
        <w:t xml:space="preserve">members of the community who may </w:t>
      </w:r>
      <w:r w:rsidR="00E878E2">
        <w:t xml:space="preserve">be </w:t>
      </w:r>
      <w:r w:rsidR="00103801">
        <w:t>at greater r</w:t>
      </w:r>
      <w:r w:rsidR="000C2DCE">
        <w:t xml:space="preserve">isk of </w:t>
      </w:r>
      <w:r w:rsidR="00604D96">
        <w:t>severe</w:t>
      </w:r>
      <w:r w:rsidR="000570A2">
        <w:t xml:space="preserve"> </w:t>
      </w:r>
      <w:r w:rsidR="00D92091">
        <w:t>health outcomes</w:t>
      </w:r>
      <w:r w:rsidR="001A4733">
        <w:t>,</w:t>
      </w:r>
      <w:r w:rsidR="00F41A96">
        <w:t xml:space="preserve"> in settings at increased risk of </w:t>
      </w:r>
      <w:r w:rsidR="003A6812">
        <w:t>incursion and amplification</w:t>
      </w:r>
      <w:r w:rsidR="00B96CA6">
        <w:t>;</w:t>
      </w:r>
    </w:p>
    <w:p w14:paraId="1BA1767F" w14:textId="659175D0" w:rsidR="00711434" w:rsidRDefault="00E47F1C" w:rsidP="003F30A1">
      <w:pPr>
        <w:pStyle w:val="Body"/>
        <w:numPr>
          <w:ilvl w:val="0"/>
          <w:numId w:val="8"/>
        </w:numPr>
        <w:spacing w:line="300" w:lineRule="auto"/>
        <w:jc w:val="both"/>
      </w:pPr>
      <w:r>
        <w:t>Ed</w:t>
      </w:r>
      <w:r w:rsidR="005F741D">
        <w:t xml:space="preserve">ucation </w:t>
      </w:r>
      <w:r w:rsidR="005C07DC">
        <w:t xml:space="preserve">facility staff who work in </w:t>
      </w:r>
      <w:r w:rsidR="00D60C46">
        <w:t>specialist school settings</w:t>
      </w:r>
      <w:r w:rsidR="007A63A6">
        <w:t xml:space="preserve"> who</w:t>
      </w:r>
      <w:r w:rsidR="00821EB5">
        <w:t xml:space="preserve"> </w:t>
      </w:r>
      <w:r w:rsidR="00B96CA6">
        <w:t>support</w:t>
      </w:r>
      <w:r w:rsidR="00821EB5">
        <w:t xml:space="preserve"> the learning and development </w:t>
      </w:r>
      <w:r w:rsidR="009A0800">
        <w:t>of children with disabilities</w:t>
      </w:r>
      <w:r w:rsidR="00B96CA6">
        <w:t>.</w:t>
      </w:r>
    </w:p>
    <w:p w14:paraId="5E4C0C49" w14:textId="4316C656" w:rsidR="0060486F" w:rsidRDefault="00BA35E8" w:rsidP="003F30A1">
      <w:pPr>
        <w:pStyle w:val="Body"/>
        <w:numPr>
          <w:ilvl w:val="0"/>
          <w:numId w:val="1"/>
        </w:numPr>
        <w:spacing w:line="300" w:lineRule="auto"/>
        <w:ind w:left="488" w:hanging="488"/>
        <w:jc w:val="both"/>
        <w:rPr>
          <w:rStyle w:val="normaltextrun"/>
          <w:rFonts w:eastAsia="Times New Roman" w:cs="Arial"/>
          <w:lang w:eastAsia="en-AU"/>
        </w:rPr>
      </w:pPr>
      <w:r w:rsidRPr="151C42BA">
        <w:rPr>
          <w:rStyle w:val="normaltextrun"/>
          <w:rFonts w:eastAsia="Times New Roman" w:cs="Arial"/>
          <w:lang w:eastAsia="en-AU"/>
        </w:rPr>
        <w:t>T</w:t>
      </w:r>
      <w:r w:rsidR="00354D76" w:rsidRPr="151C42BA">
        <w:rPr>
          <w:rStyle w:val="normaltextrun"/>
          <w:rFonts w:eastAsia="Times New Roman" w:cs="Arial"/>
          <w:lang w:eastAsia="en-AU"/>
        </w:rPr>
        <w:t>hird dose mandate</w:t>
      </w:r>
      <w:r w:rsidR="00934670" w:rsidRPr="151C42BA">
        <w:rPr>
          <w:rStyle w:val="normaltextrun"/>
          <w:rFonts w:eastAsia="Times New Roman" w:cs="Arial"/>
          <w:lang w:eastAsia="en-AU"/>
        </w:rPr>
        <w:t xml:space="preserve">s </w:t>
      </w:r>
      <w:r w:rsidRPr="151C42BA">
        <w:rPr>
          <w:rStyle w:val="normaltextrun"/>
          <w:rFonts w:eastAsia="Times New Roman" w:cs="Arial"/>
          <w:lang w:eastAsia="en-AU"/>
        </w:rPr>
        <w:t>should be retained</w:t>
      </w:r>
      <w:r w:rsidR="00934670" w:rsidRPr="151C42BA">
        <w:rPr>
          <w:rStyle w:val="normaltextrun"/>
          <w:rFonts w:eastAsia="Times New Roman" w:cs="Arial"/>
          <w:lang w:eastAsia="en-AU"/>
        </w:rPr>
        <w:t xml:space="preserve"> for these workforces </w:t>
      </w:r>
      <w:r w:rsidR="00354D76" w:rsidRPr="151C42BA">
        <w:rPr>
          <w:rStyle w:val="normaltextrun"/>
          <w:rFonts w:eastAsia="Times New Roman" w:cs="Arial"/>
          <w:lang w:eastAsia="en-AU"/>
        </w:rPr>
        <w:t>because they are involved in the care of at-risk populations, are at higher occupational risk of COVID-19</w:t>
      </w:r>
      <w:r w:rsidR="00E1718A" w:rsidRPr="151C42BA">
        <w:rPr>
          <w:rStyle w:val="normaltextrun"/>
          <w:rFonts w:eastAsia="Times New Roman" w:cs="Arial"/>
          <w:lang w:eastAsia="en-AU"/>
        </w:rPr>
        <w:t xml:space="preserve"> or </w:t>
      </w:r>
      <w:r w:rsidR="00354D76" w:rsidRPr="151C42BA">
        <w:rPr>
          <w:rStyle w:val="normaltextrun"/>
          <w:rFonts w:eastAsia="Times New Roman" w:cs="Arial"/>
          <w:lang w:eastAsia="en-AU"/>
        </w:rPr>
        <w:t xml:space="preserve">are critical to </w:t>
      </w:r>
      <w:r w:rsidR="00A3147B" w:rsidRPr="151C42BA">
        <w:rPr>
          <w:rStyle w:val="normaltextrun"/>
          <w:rFonts w:eastAsia="Times New Roman" w:cs="Arial"/>
          <w:lang w:eastAsia="en-AU"/>
        </w:rPr>
        <w:t>providing or</w:t>
      </w:r>
      <w:r w:rsidR="00354D76" w:rsidRPr="151C42BA">
        <w:rPr>
          <w:rStyle w:val="normaltextrun"/>
          <w:rFonts w:eastAsia="Times New Roman" w:cs="Arial"/>
          <w:lang w:eastAsia="en-AU"/>
        </w:rPr>
        <w:t xml:space="preserve"> maintaining emergency services</w:t>
      </w:r>
      <w:r w:rsidR="00E1718A" w:rsidRPr="151C42BA">
        <w:rPr>
          <w:rStyle w:val="normaltextrun"/>
          <w:rFonts w:eastAsia="Times New Roman" w:cs="Arial"/>
          <w:lang w:eastAsia="en-AU"/>
        </w:rPr>
        <w:t>.</w:t>
      </w:r>
      <w:r w:rsidR="0026026A" w:rsidRPr="151C42BA">
        <w:rPr>
          <w:rStyle w:val="normaltextrun"/>
          <w:rFonts w:eastAsia="Times New Roman" w:cs="Arial"/>
          <w:lang w:eastAsia="en-AU"/>
        </w:rPr>
        <w:t xml:space="preserve"> </w:t>
      </w:r>
    </w:p>
    <w:p w14:paraId="1601DC65" w14:textId="2D66CCE0" w:rsidR="0017333E" w:rsidRPr="00E726BE" w:rsidRDefault="0017333E" w:rsidP="00A946C1">
      <w:pPr>
        <w:pStyle w:val="Body"/>
        <w:numPr>
          <w:ilvl w:val="0"/>
          <w:numId w:val="1"/>
        </w:numPr>
        <w:spacing w:line="300" w:lineRule="auto"/>
        <w:ind w:left="488" w:hanging="488"/>
        <w:jc w:val="both"/>
        <w:rPr>
          <w:rStyle w:val="normaltextrun"/>
          <w:lang w:eastAsia="en-AU"/>
        </w:rPr>
      </w:pPr>
      <w:r w:rsidRPr="31BE9BEE">
        <w:rPr>
          <w:rStyle w:val="normaltextrun"/>
          <w:rFonts w:eastAsia="Times New Roman" w:cs="Arial"/>
          <w:lang w:eastAsia="en-AU"/>
        </w:rPr>
        <w:t>Residential</w:t>
      </w:r>
      <w:r w:rsidR="00DF6E97" w:rsidRPr="31BE9BEE">
        <w:rPr>
          <w:rStyle w:val="normaltextrun"/>
          <w:rFonts w:eastAsia="Times New Roman" w:cs="Arial"/>
          <w:lang w:eastAsia="en-AU"/>
        </w:rPr>
        <w:t xml:space="preserve"> aged care</w:t>
      </w:r>
      <w:r w:rsidRPr="31BE9BEE">
        <w:rPr>
          <w:rStyle w:val="normaltextrun"/>
          <w:rFonts w:eastAsia="Times New Roman" w:cs="Arial"/>
          <w:lang w:eastAsia="en-AU"/>
        </w:rPr>
        <w:t>, health care and disability</w:t>
      </w:r>
      <w:r w:rsidR="00DF6E97" w:rsidRPr="31BE9BEE">
        <w:rPr>
          <w:rStyle w:val="normaltextrun"/>
          <w:rFonts w:eastAsia="Times New Roman" w:cs="Arial"/>
          <w:lang w:eastAsia="en-AU"/>
        </w:rPr>
        <w:t xml:space="preserve"> workers</w:t>
      </w:r>
      <w:r w:rsidR="00910B44">
        <w:rPr>
          <w:rStyle w:val="normaltextrun"/>
          <w:rFonts w:eastAsia="Times New Roman" w:cs="Arial"/>
          <w:lang w:eastAsia="en-AU"/>
        </w:rPr>
        <w:t xml:space="preserve"> </w:t>
      </w:r>
      <w:r w:rsidR="00DF6E97" w:rsidRPr="31BE9BEE">
        <w:rPr>
          <w:rStyle w:val="normaltextrun"/>
          <w:rFonts w:eastAsia="Times New Roman" w:cs="Arial"/>
          <w:lang w:eastAsia="en-AU"/>
        </w:rPr>
        <w:t>provide care</w:t>
      </w:r>
      <w:r w:rsidR="00910B44">
        <w:rPr>
          <w:rStyle w:val="normaltextrun"/>
          <w:rFonts w:eastAsia="Times New Roman" w:cs="Arial"/>
          <w:lang w:eastAsia="en-AU"/>
        </w:rPr>
        <w:t xml:space="preserve"> </w:t>
      </w:r>
      <w:r w:rsidR="00DF6E97" w:rsidRPr="31BE9BEE">
        <w:rPr>
          <w:rStyle w:val="normaltextrun"/>
          <w:rFonts w:eastAsia="Times New Roman" w:cs="Arial"/>
          <w:lang w:eastAsia="en-AU"/>
        </w:rPr>
        <w:t xml:space="preserve">to individuals who are at </w:t>
      </w:r>
      <w:r w:rsidR="003A2847">
        <w:rPr>
          <w:rStyle w:val="normaltextrun"/>
          <w:rFonts w:eastAsia="Times New Roman" w:cs="Arial"/>
          <w:lang w:eastAsia="en-AU"/>
        </w:rPr>
        <w:t>higher</w:t>
      </w:r>
      <w:r w:rsidR="00DF6E97" w:rsidRPr="31BE9BEE">
        <w:rPr>
          <w:rStyle w:val="normaltextrun"/>
          <w:rFonts w:eastAsia="Times New Roman" w:cs="Arial"/>
          <w:lang w:eastAsia="en-AU"/>
        </w:rPr>
        <w:t xml:space="preserve"> risk of </w:t>
      </w:r>
      <w:r w:rsidR="003A2847">
        <w:rPr>
          <w:rStyle w:val="normaltextrun"/>
          <w:rFonts w:eastAsia="Times New Roman" w:cs="Arial"/>
          <w:lang w:eastAsia="en-AU"/>
        </w:rPr>
        <w:t>s</w:t>
      </w:r>
      <w:r w:rsidR="00391459">
        <w:rPr>
          <w:rStyle w:val="normaltextrun"/>
          <w:rFonts w:eastAsia="Times New Roman" w:cs="Arial"/>
          <w:lang w:eastAsia="en-AU"/>
        </w:rPr>
        <w:t xml:space="preserve">erious illness, </w:t>
      </w:r>
      <w:r w:rsidR="0054438D">
        <w:rPr>
          <w:rStyle w:val="normaltextrun"/>
          <w:rFonts w:eastAsia="Times New Roman" w:cs="Arial"/>
          <w:lang w:eastAsia="en-AU"/>
        </w:rPr>
        <w:t>hospitalisation,</w:t>
      </w:r>
      <w:r w:rsidR="00391459">
        <w:rPr>
          <w:rStyle w:val="normaltextrun"/>
          <w:rFonts w:eastAsia="Times New Roman" w:cs="Arial"/>
          <w:lang w:eastAsia="en-AU"/>
        </w:rPr>
        <w:t xml:space="preserve"> and death due to </w:t>
      </w:r>
      <w:r w:rsidR="00406F64">
        <w:rPr>
          <w:rStyle w:val="normaltextrun"/>
          <w:rFonts w:eastAsia="Times New Roman" w:cs="Arial"/>
          <w:lang w:eastAsia="en-AU"/>
        </w:rPr>
        <w:t>COVID-19</w:t>
      </w:r>
      <w:r w:rsidR="00DF6E97" w:rsidRPr="31BE9BEE">
        <w:rPr>
          <w:rStyle w:val="normaltextrun"/>
          <w:rFonts w:eastAsia="Times New Roman" w:cs="Arial"/>
          <w:lang w:eastAsia="en-AU"/>
        </w:rPr>
        <w:t xml:space="preserve">. </w:t>
      </w:r>
      <w:r w:rsidR="00DB3E9E">
        <w:rPr>
          <w:rStyle w:val="normaltextrun"/>
          <w:rFonts w:eastAsia="Times New Roman" w:cs="Arial"/>
          <w:lang w:eastAsia="en-AU"/>
        </w:rPr>
        <w:t>There</w:t>
      </w:r>
      <w:r w:rsidR="003A2581">
        <w:rPr>
          <w:rStyle w:val="normaltextrun"/>
          <w:rFonts w:eastAsia="Times New Roman" w:cs="Arial"/>
          <w:lang w:eastAsia="en-AU"/>
        </w:rPr>
        <w:t xml:space="preserve"> is a risk of transmission</w:t>
      </w:r>
      <w:r w:rsidR="00433529">
        <w:rPr>
          <w:rStyle w:val="normaltextrun"/>
          <w:rFonts w:eastAsia="Times New Roman" w:cs="Arial"/>
          <w:lang w:eastAsia="en-AU"/>
        </w:rPr>
        <w:t xml:space="preserve"> </w:t>
      </w:r>
      <w:r w:rsidR="00DB3E9E">
        <w:rPr>
          <w:rStyle w:val="normaltextrun"/>
          <w:rFonts w:eastAsia="Times New Roman" w:cs="Arial"/>
          <w:lang w:eastAsia="en-AU"/>
        </w:rPr>
        <w:t xml:space="preserve">to those most at risk </w:t>
      </w:r>
      <w:r w:rsidR="005B64EE">
        <w:rPr>
          <w:rStyle w:val="normaltextrun"/>
          <w:rFonts w:eastAsia="Times New Roman" w:cs="Arial"/>
          <w:lang w:eastAsia="en-AU"/>
        </w:rPr>
        <w:t>when providing</w:t>
      </w:r>
      <w:r w:rsidR="001015E8">
        <w:rPr>
          <w:rStyle w:val="normaltextrun"/>
          <w:rFonts w:eastAsia="Times New Roman" w:cs="Arial"/>
          <w:lang w:eastAsia="en-AU"/>
        </w:rPr>
        <w:t xml:space="preserve"> essential care</w:t>
      </w:r>
      <w:r w:rsidR="00DB08DB">
        <w:rPr>
          <w:rStyle w:val="normaltextrun"/>
          <w:rFonts w:eastAsia="Times New Roman" w:cs="Arial"/>
          <w:lang w:eastAsia="en-AU"/>
        </w:rPr>
        <w:t xml:space="preserve"> </w:t>
      </w:r>
      <w:r w:rsidR="00202067">
        <w:rPr>
          <w:rStyle w:val="normaltextrun"/>
          <w:rFonts w:eastAsia="Times New Roman" w:cs="Arial"/>
          <w:lang w:eastAsia="en-AU"/>
        </w:rPr>
        <w:t>as</w:t>
      </w:r>
      <w:r w:rsidR="001015E8">
        <w:rPr>
          <w:rStyle w:val="normaltextrun"/>
          <w:rFonts w:eastAsia="Times New Roman" w:cs="Arial"/>
          <w:lang w:eastAsia="en-AU"/>
        </w:rPr>
        <w:t xml:space="preserve"> </w:t>
      </w:r>
      <w:r w:rsidR="00571448">
        <w:rPr>
          <w:rStyle w:val="normaltextrun"/>
          <w:rFonts w:eastAsia="Times New Roman" w:cs="Arial"/>
          <w:lang w:eastAsia="en-AU"/>
        </w:rPr>
        <w:t xml:space="preserve">staff </w:t>
      </w:r>
      <w:r w:rsidR="00202067">
        <w:rPr>
          <w:rStyle w:val="normaltextrun"/>
          <w:rFonts w:eastAsia="Times New Roman" w:cs="Arial"/>
          <w:lang w:eastAsia="en-AU"/>
        </w:rPr>
        <w:t xml:space="preserve">may </w:t>
      </w:r>
      <w:r w:rsidR="00F804C3" w:rsidRPr="00D8106B">
        <w:rPr>
          <w:rStyle w:val="normaltextrun"/>
          <w:rFonts w:eastAsia="Times New Roman" w:cs="Arial"/>
          <w:lang w:eastAsia="en-AU"/>
        </w:rPr>
        <w:t>need</w:t>
      </w:r>
      <w:r w:rsidR="00571448" w:rsidRPr="00D8106B">
        <w:rPr>
          <w:rStyle w:val="normaltextrun"/>
          <w:rFonts w:eastAsia="Times New Roman" w:cs="Arial"/>
          <w:lang w:eastAsia="en-AU"/>
        </w:rPr>
        <w:t xml:space="preserve"> to work in </w:t>
      </w:r>
      <w:r w:rsidR="00DF6E97" w:rsidRPr="00D8106B">
        <w:rPr>
          <w:rStyle w:val="normaltextrun"/>
          <w:rFonts w:eastAsia="Times New Roman" w:cs="Arial"/>
          <w:lang w:eastAsia="en-AU"/>
        </w:rPr>
        <w:t>close physical proximit</w:t>
      </w:r>
      <w:r w:rsidR="00E415D4" w:rsidRPr="00D8106B">
        <w:rPr>
          <w:rStyle w:val="normaltextrun"/>
          <w:rFonts w:eastAsia="Times New Roman" w:cs="Arial"/>
          <w:lang w:eastAsia="en-AU"/>
        </w:rPr>
        <w:t>y for prolonged or repeated periods</w:t>
      </w:r>
      <w:r w:rsidR="00DF6E97" w:rsidRPr="00D8106B">
        <w:rPr>
          <w:rStyle w:val="normaltextrun"/>
          <w:rFonts w:eastAsia="Times New Roman" w:cs="Arial"/>
          <w:lang w:eastAsia="en-AU"/>
        </w:rPr>
        <w:t>.</w:t>
      </w:r>
      <w:r w:rsidR="000E55B4" w:rsidRPr="00D8106B">
        <w:rPr>
          <w:rStyle w:val="normaltextrun"/>
          <w:rFonts w:eastAsia="Times New Roman" w:cs="Arial"/>
          <w:lang w:eastAsia="en-AU"/>
        </w:rPr>
        <w:t xml:space="preserve"> </w:t>
      </w:r>
      <w:r w:rsidR="004A7C95" w:rsidRPr="00D8106B">
        <w:rPr>
          <w:rStyle w:val="normaltextrun"/>
          <w:rFonts w:eastAsia="Times New Roman" w:cs="Arial"/>
          <w:lang w:eastAsia="en-AU"/>
        </w:rPr>
        <w:t xml:space="preserve">As described in paragraph </w:t>
      </w:r>
      <w:r w:rsidR="00CF24A1" w:rsidRPr="00D8106B">
        <w:rPr>
          <w:rStyle w:val="normaltextrun"/>
          <w:rFonts w:eastAsia="Times New Roman" w:cs="Arial"/>
          <w:lang w:eastAsia="en-AU"/>
        </w:rPr>
        <w:fldChar w:fldCharType="begin"/>
      </w:r>
      <w:r w:rsidR="00CF24A1" w:rsidRPr="00D8106B">
        <w:rPr>
          <w:rStyle w:val="normaltextrun"/>
          <w:rFonts w:eastAsia="Times New Roman" w:cs="Arial"/>
          <w:lang w:eastAsia="en-AU"/>
        </w:rPr>
        <w:instrText xml:space="preserve"> REF _Ref107398770 \r \h  \* MERGEFORMAT </w:instrText>
      </w:r>
      <w:r w:rsidR="00CF24A1" w:rsidRPr="00D8106B">
        <w:rPr>
          <w:rStyle w:val="normaltextrun"/>
          <w:rFonts w:eastAsia="Times New Roman" w:cs="Arial"/>
          <w:lang w:eastAsia="en-AU"/>
        </w:rPr>
      </w:r>
      <w:r w:rsidR="00CF24A1" w:rsidRPr="00D8106B">
        <w:rPr>
          <w:rStyle w:val="normaltextrun"/>
          <w:rFonts w:eastAsia="Times New Roman" w:cs="Arial"/>
          <w:lang w:eastAsia="en-AU"/>
        </w:rPr>
        <w:fldChar w:fldCharType="separate"/>
      </w:r>
      <w:r w:rsidR="0074581E">
        <w:rPr>
          <w:rStyle w:val="normaltextrun"/>
          <w:rFonts w:eastAsia="Times New Roman" w:cs="Arial"/>
          <w:lang w:eastAsia="en-AU"/>
        </w:rPr>
        <w:t>78</w:t>
      </w:r>
      <w:r w:rsidR="00CF24A1" w:rsidRPr="00D8106B">
        <w:rPr>
          <w:rStyle w:val="normaltextrun"/>
          <w:rFonts w:eastAsia="Times New Roman" w:cs="Arial"/>
          <w:lang w:eastAsia="en-AU"/>
        </w:rPr>
        <w:fldChar w:fldCharType="end"/>
      </w:r>
      <w:r w:rsidR="00DD3B10" w:rsidRPr="00D8106B">
        <w:rPr>
          <w:rStyle w:val="normaltextrun"/>
          <w:rFonts w:eastAsia="Times New Roman" w:cs="Arial"/>
          <w:lang w:eastAsia="en-AU"/>
        </w:rPr>
        <w:t>, a</w:t>
      </w:r>
      <w:r w:rsidR="00DD3B10">
        <w:rPr>
          <w:rStyle w:val="normaltextrun"/>
          <w:rFonts w:eastAsia="Times New Roman" w:cs="Arial"/>
          <w:lang w:eastAsia="en-AU"/>
        </w:rPr>
        <w:t xml:space="preserve"> third dose</w:t>
      </w:r>
      <w:r w:rsidR="000E55B4">
        <w:rPr>
          <w:rStyle w:val="normaltextrun"/>
          <w:rFonts w:eastAsia="Times New Roman" w:cs="Arial"/>
          <w:lang w:eastAsia="en-AU"/>
        </w:rPr>
        <w:t xml:space="preserve"> </w:t>
      </w:r>
      <w:r w:rsidR="00DD3B10">
        <w:rPr>
          <w:rStyle w:val="normaltextrun"/>
          <w:rFonts w:eastAsia="Times New Roman" w:cs="Arial"/>
          <w:lang w:eastAsia="en-AU"/>
        </w:rPr>
        <w:t>may reduce</w:t>
      </w:r>
      <w:r w:rsidR="000E55B4">
        <w:rPr>
          <w:rStyle w:val="normaltextrun"/>
          <w:rFonts w:eastAsia="Times New Roman" w:cs="Arial"/>
          <w:lang w:eastAsia="en-AU"/>
        </w:rPr>
        <w:t xml:space="preserve"> the risk of onward transmission </w:t>
      </w:r>
      <w:r w:rsidR="00DD3B10">
        <w:rPr>
          <w:rStyle w:val="normaltextrun"/>
          <w:rFonts w:eastAsia="Times New Roman" w:cs="Arial"/>
          <w:lang w:eastAsia="en-AU"/>
        </w:rPr>
        <w:t>of BA</w:t>
      </w:r>
      <w:r w:rsidR="0071551F">
        <w:rPr>
          <w:rStyle w:val="normaltextrun"/>
          <w:rFonts w:eastAsia="Times New Roman" w:cs="Arial"/>
          <w:lang w:eastAsia="en-AU"/>
        </w:rPr>
        <w:t>.1 and BA.2</w:t>
      </w:r>
      <w:r w:rsidR="00F332B4">
        <w:rPr>
          <w:rStyle w:val="normaltextrun"/>
          <w:rFonts w:eastAsia="Times New Roman" w:cs="Arial"/>
          <w:lang w:eastAsia="en-AU"/>
        </w:rPr>
        <w:t xml:space="preserve"> and</w:t>
      </w:r>
      <w:r w:rsidR="00EE7915">
        <w:rPr>
          <w:rStyle w:val="normaltextrun"/>
          <w:rFonts w:eastAsia="Times New Roman" w:cs="Arial"/>
          <w:lang w:eastAsia="en-AU"/>
        </w:rPr>
        <w:t xml:space="preserve"> therefore conferring additional protection</w:t>
      </w:r>
      <w:r w:rsidR="003A74B1">
        <w:rPr>
          <w:rStyle w:val="normaltextrun"/>
          <w:rFonts w:eastAsia="Times New Roman" w:cs="Arial"/>
          <w:lang w:eastAsia="en-AU"/>
        </w:rPr>
        <w:t xml:space="preserve"> to these </w:t>
      </w:r>
      <w:r w:rsidR="00000CCB">
        <w:rPr>
          <w:rStyle w:val="normaltextrun"/>
          <w:rFonts w:eastAsia="Times New Roman" w:cs="Arial"/>
          <w:lang w:eastAsia="en-AU"/>
        </w:rPr>
        <w:t>high-risk</w:t>
      </w:r>
      <w:r w:rsidR="003A74B1">
        <w:rPr>
          <w:rStyle w:val="normaltextrun"/>
          <w:rFonts w:eastAsia="Times New Roman" w:cs="Arial"/>
          <w:lang w:eastAsia="en-AU"/>
        </w:rPr>
        <w:t xml:space="preserve"> individuals</w:t>
      </w:r>
      <w:sdt>
        <w:sdtPr>
          <w:rPr>
            <w:rStyle w:val="normaltextrun"/>
            <w:rFonts w:eastAsia="Times New Roman" w:cs="Arial"/>
            <w:lang w:eastAsia="en-AU"/>
          </w:rPr>
          <w:id w:val="-2096467589"/>
          <w:lock w:val="contentLocked"/>
          <w:citation/>
        </w:sdtPr>
        <w:sdtEndPr>
          <w:rPr>
            <w:rStyle w:val="normaltextrun"/>
          </w:rPr>
        </w:sdtEndPr>
        <w:sdtContent>
          <w:r w:rsidR="00903356">
            <w:rPr>
              <w:rStyle w:val="normaltextrun"/>
              <w:rFonts w:eastAsia="Times New Roman" w:cs="Arial"/>
              <w:lang w:eastAsia="en-AU"/>
            </w:rPr>
            <w:fldChar w:fldCharType="begin"/>
          </w:r>
          <w:r w:rsidR="00903356">
            <w:rPr>
              <w:rStyle w:val="normaltextrun"/>
              <w:rFonts w:eastAsia="Times New Roman" w:cs="Arial"/>
              <w:lang w:eastAsia="en-AU"/>
            </w:rPr>
            <w:instrText xml:space="preserve"> CITATION Placeholder2 \l 3081 </w:instrText>
          </w:r>
          <w:r w:rsidR="00903356">
            <w:rPr>
              <w:rStyle w:val="normaltextrun"/>
              <w:rFonts w:eastAsia="Times New Roman" w:cs="Arial"/>
              <w:lang w:eastAsia="en-AU"/>
            </w:rPr>
            <w:fldChar w:fldCharType="separate"/>
          </w:r>
          <w:r w:rsidR="00882F76">
            <w:rPr>
              <w:rStyle w:val="normaltextrun"/>
              <w:rFonts w:eastAsia="Times New Roman" w:cs="Arial"/>
              <w:noProof/>
              <w:lang w:eastAsia="en-AU"/>
            </w:rPr>
            <w:t xml:space="preserve"> </w:t>
          </w:r>
          <w:r w:rsidR="00882F76">
            <w:rPr>
              <w:rFonts w:eastAsia="Times New Roman" w:cs="Arial"/>
              <w:noProof/>
              <w:lang w:eastAsia="en-AU"/>
            </w:rPr>
            <w:t>(Lyngse, et al., 2022)</w:t>
          </w:r>
          <w:r w:rsidR="00903356">
            <w:rPr>
              <w:rStyle w:val="normaltextrun"/>
              <w:rFonts w:eastAsia="Times New Roman" w:cs="Arial"/>
              <w:lang w:eastAsia="en-AU"/>
            </w:rPr>
            <w:fldChar w:fldCharType="end"/>
          </w:r>
        </w:sdtContent>
      </w:sdt>
      <w:r w:rsidR="003A74B1">
        <w:rPr>
          <w:rStyle w:val="normaltextrun"/>
          <w:rFonts w:eastAsia="Times New Roman" w:cs="Arial"/>
          <w:lang w:eastAsia="en-AU"/>
        </w:rPr>
        <w:t xml:space="preserve">. </w:t>
      </w:r>
      <w:r w:rsidR="00075682">
        <w:rPr>
          <w:rStyle w:val="normaltextrun"/>
          <w:rFonts w:eastAsia="Times New Roman" w:cs="Arial"/>
          <w:lang w:eastAsia="en-AU"/>
        </w:rPr>
        <w:t xml:space="preserve">The nature of the work </w:t>
      </w:r>
      <w:r w:rsidR="00CC48D0">
        <w:rPr>
          <w:rStyle w:val="normaltextrun"/>
          <w:rFonts w:eastAsia="Times New Roman" w:cs="Arial"/>
          <w:lang w:eastAsia="en-AU"/>
        </w:rPr>
        <w:t xml:space="preserve">also confers </w:t>
      </w:r>
      <w:r w:rsidR="00236571">
        <w:rPr>
          <w:rStyle w:val="normaltextrun"/>
          <w:rFonts w:eastAsia="Times New Roman" w:cs="Arial"/>
          <w:lang w:eastAsia="en-AU"/>
        </w:rPr>
        <w:t>an</w:t>
      </w:r>
      <w:r w:rsidR="00DF6E97" w:rsidRPr="31BE9BEE">
        <w:rPr>
          <w:rStyle w:val="normaltextrun"/>
          <w:rFonts w:eastAsia="Times New Roman" w:cs="Arial"/>
          <w:lang w:eastAsia="en-AU"/>
        </w:rPr>
        <w:t xml:space="preserve"> occupational exposure risk </w:t>
      </w:r>
      <w:r w:rsidR="00173889">
        <w:rPr>
          <w:rStyle w:val="normaltextrun"/>
          <w:rFonts w:eastAsia="Times New Roman" w:cs="Arial"/>
          <w:lang w:eastAsia="en-AU"/>
        </w:rPr>
        <w:t>for</w:t>
      </w:r>
      <w:r w:rsidR="00236571">
        <w:rPr>
          <w:rStyle w:val="normaltextrun"/>
          <w:rFonts w:eastAsia="Times New Roman" w:cs="Arial"/>
          <w:lang w:eastAsia="en-AU"/>
        </w:rPr>
        <w:t xml:space="preserve"> these</w:t>
      </w:r>
      <w:r w:rsidR="00DF6E97" w:rsidRPr="31BE9BEE">
        <w:rPr>
          <w:rStyle w:val="normaltextrun"/>
          <w:rFonts w:eastAsia="Times New Roman" w:cs="Arial"/>
          <w:lang w:eastAsia="en-AU"/>
        </w:rPr>
        <w:t xml:space="preserve"> work</w:t>
      </w:r>
      <w:r w:rsidR="0099565C">
        <w:rPr>
          <w:rStyle w:val="normaltextrun"/>
          <w:rFonts w:eastAsia="Times New Roman" w:cs="Arial"/>
          <w:lang w:eastAsia="en-AU"/>
        </w:rPr>
        <w:t>forces</w:t>
      </w:r>
      <w:r w:rsidR="00DF6E97" w:rsidRPr="31BE9BEE">
        <w:rPr>
          <w:rStyle w:val="normaltextrun"/>
          <w:rFonts w:eastAsia="Times New Roman" w:cs="Arial"/>
          <w:lang w:eastAsia="en-AU"/>
        </w:rPr>
        <w:t xml:space="preserve"> and this requirement will </w:t>
      </w:r>
      <w:r w:rsidR="0093304B">
        <w:rPr>
          <w:rStyle w:val="normaltextrun"/>
          <w:rFonts w:eastAsia="Times New Roman" w:cs="Arial"/>
          <w:lang w:eastAsia="en-AU"/>
        </w:rPr>
        <w:t xml:space="preserve">provide </w:t>
      </w:r>
      <w:r w:rsidR="0053098A">
        <w:rPr>
          <w:rStyle w:val="normaltextrun"/>
          <w:rFonts w:eastAsia="Times New Roman" w:cs="Arial"/>
          <w:lang w:eastAsia="en-AU"/>
        </w:rPr>
        <w:t xml:space="preserve">greater </w:t>
      </w:r>
      <w:r w:rsidR="005B20BB">
        <w:rPr>
          <w:rStyle w:val="normaltextrun"/>
          <w:rFonts w:eastAsia="Times New Roman" w:cs="Arial"/>
          <w:lang w:eastAsia="en-AU"/>
        </w:rPr>
        <w:t>protect</w:t>
      </w:r>
      <w:r w:rsidR="0053098A">
        <w:rPr>
          <w:rStyle w:val="normaltextrun"/>
          <w:rFonts w:eastAsia="Times New Roman" w:cs="Arial"/>
          <w:lang w:eastAsia="en-AU"/>
        </w:rPr>
        <w:t>ion to</w:t>
      </w:r>
      <w:r w:rsidR="005B20BB">
        <w:rPr>
          <w:rStyle w:val="normaltextrun"/>
          <w:rFonts w:eastAsia="Times New Roman" w:cs="Arial"/>
          <w:lang w:eastAsia="en-AU"/>
        </w:rPr>
        <w:t xml:space="preserve"> staff </w:t>
      </w:r>
      <w:r w:rsidR="00145BC1">
        <w:rPr>
          <w:rStyle w:val="normaltextrun"/>
          <w:rFonts w:eastAsia="Times New Roman" w:cs="Arial"/>
          <w:lang w:eastAsia="en-AU"/>
        </w:rPr>
        <w:t>from severe adverse health outcomes.</w:t>
      </w:r>
      <w:r w:rsidR="00590DB8">
        <w:rPr>
          <w:rStyle w:val="normaltextrun"/>
          <w:rFonts w:eastAsia="Times New Roman" w:cs="Arial"/>
          <w:lang w:eastAsia="en-AU"/>
        </w:rPr>
        <w:t xml:space="preserve"> </w:t>
      </w:r>
      <w:r w:rsidR="00603814">
        <w:rPr>
          <w:rStyle w:val="normaltextrun"/>
          <w:rFonts w:eastAsia="Times New Roman" w:cs="Arial"/>
          <w:lang w:eastAsia="en-AU"/>
        </w:rPr>
        <w:t>Protecting the health and wellbeing of these worker</w:t>
      </w:r>
      <w:r w:rsidR="00BB1198">
        <w:rPr>
          <w:rStyle w:val="normaltextrun"/>
          <w:rFonts w:eastAsia="Times New Roman" w:cs="Arial"/>
          <w:lang w:eastAsia="en-AU"/>
        </w:rPr>
        <w:t>s</w:t>
      </w:r>
      <w:r w:rsidR="00603814">
        <w:rPr>
          <w:rStyle w:val="normaltextrun"/>
          <w:rFonts w:eastAsia="Times New Roman" w:cs="Arial"/>
          <w:lang w:eastAsia="en-AU"/>
        </w:rPr>
        <w:t xml:space="preserve"> </w:t>
      </w:r>
      <w:r w:rsidR="00CC0B09">
        <w:rPr>
          <w:rStyle w:val="normaltextrun"/>
          <w:rFonts w:eastAsia="Times New Roman" w:cs="Arial"/>
          <w:lang w:eastAsia="en-AU"/>
        </w:rPr>
        <w:t>may</w:t>
      </w:r>
      <w:r w:rsidR="0085263A">
        <w:rPr>
          <w:rStyle w:val="normaltextrun"/>
          <w:rFonts w:eastAsia="Times New Roman" w:cs="Arial"/>
          <w:lang w:eastAsia="en-AU"/>
        </w:rPr>
        <w:t xml:space="preserve"> also</w:t>
      </w:r>
      <w:r w:rsidR="00CC0B09">
        <w:rPr>
          <w:rStyle w:val="normaltextrun"/>
          <w:rFonts w:eastAsia="Times New Roman" w:cs="Arial"/>
          <w:lang w:eastAsia="en-AU"/>
        </w:rPr>
        <w:t xml:space="preserve"> </w:t>
      </w:r>
      <w:r w:rsidR="0085263A">
        <w:rPr>
          <w:rStyle w:val="normaltextrun"/>
          <w:rFonts w:eastAsia="Times New Roman" w:cs="Arial"/>
          <w:lang w:eastAsia="en-AU"/>
        </w:rPr>
        <w:t xml:space="preserve">limit workforce shortages </w:t>
      </w:r>
      <w:r w:rsidR="0078409C">
        <w:rPr>
          <w:rStyle w:val="normaltextrun"/>
          <w:rFonts w:eastAsia="Times New Roman" w:cs="Arial"/>
          <w:lang w:eastAsia="en-AU"/>
        </w:rPr>
        <w:t>and</w:t>
      </w:r>
      <w:r w:rsidR="00E869A0">
        <w:t xml:space="preserve"> </w:t>
      </w:r>
      <w:r w:rsidR="00E41F26">
        <w:t>ensure</w:t>
      </w:r>
      <w:r w:rsidR="0013265B">
        <w:t xml:space="preserve"> </w:t>
      </w:r>
      <w:r w:rsidR="00FA5B37">
        <w:t xml:space="preserve">the ongoing delivery of safe </w:t>
      </w:r>
      <w:r w:rsidR="001449DA">
        <w:t xml:space="preserve">and </w:t>
      </w:r>
      <w:r w:rsidR="00350598">
        <w:t>high-quality</w:t>
      </w:r>
      <w:r w:rsidR="001449DA">
        <w:t xml:space="preserve"> care </w:t>
      </w:r>
      <w:r w:rsidR="00984495">
        <w:t>to residents and patients</w:t>
      </w:r>
      <w:r w:rsidR="004A35C7">
        <w:t>.</w:t>
      </w:r>
      <w:r w:rsidR="00C7027A">
        <w:t xml:space="preserve"> </w:t>
      </w:r>
    </w:p>
    <w:p w14:paraId="3FE3BA52" w14:textId="10C2BDB4" w:rsidR="009B3F00" w:rsidRPr="00C631A8" w:rsidRDefault="00DF6E97" w:rsidP="003F30A1">
      <w:pPr>
        <w:pStyle w:val="Body"/>
        <w:numPr>
          <w:ilvl w:val="0"/>
          <w:numId w:val="1"/>
        </w:numPr>
        <w:spacing w:line="300" w:lineRule="auto"/>
        <w:ind w:left="488" w:hanging="488"/>
        <w:jc w:val="both"/>
        <w:rPr>
          <w:rStyle w:val="normaltextrun"/>
        </w:rPr>
      </w:pPr>
      <w:r w:rsidRPr="151C42BA">
        <w:rPr>
          <w:rStyle w:val="normaltextrun"/>
          <w:rFonts w:eastAsia="Times New Roman" w:cs="Arial"/>
          <w:lang w:eastAsia="en-AU"/>
        </w:rPr>
        <w:t>Emergency services</w:t>
      </w:r>
      <w:r w:rsidR="003A1940" w:rsidRPr="151C42BA">
        <w:rPr>
          <w:rStyle w:val="normaltextrun"/>
          <w:rFonts w:eastAsia="Times New Roman" w:cs="Arial"/>
          <w:lang w:eastAsia="en-AU"/>
        </w:rPr>
        <w:t xml:space="preserve"> employees work </w:t>
      </w:r>
      <w:r w:rsidR="00F91E40" w:rsidRPr="151C42BA">
        <w:rPr>
          <w:rStyle w:val="normaltextrun"/>
          <w:rFonts w:eastAsia="Times New Roman" w:cs="Arial"/>
          <w:lang w:eastAsia="en-AU"/>
        </w:rPr>
        <w:t>across the community</w:t>
      </w:r>
      <w:r w:rsidR="003A5707" w:rsidRPr="151C42BA">
        <w:rPr>
          <w:rStyle w:val="normaltextrun"/>
          <w:rFonts w:eastAsia="Times New Roman" w:cs="Arial"/>
          <w:lang w:eastAsia="en-AU"/>
        </w:rPr>
        <w:t xml:space="preserve"> </w:t>
      </w:r>
      <w:r w:rsidR="00465327" w:rsidRPr="151C42BA">
        <w:rPr>
          <w:rStyle w:val="normaltextrun"/>
          <w:rFonts w:eastAsia="Times New Roman" w:cs="Arial"/>
          <w:lang w:eastAsia="en-AU"/>
        </w:rPr>
        <w:t>to</w:t>
      </w:r>
      <w:r w:rsidR="00264B9D" w:rsidRPr="151C42BA">
        <w:rPr>
          <w:rStyle w:val="normaltextrun"/>
          <w:rFonts w:eastAsia="Times New Roman" w:cs="Arial"/>
          <w:lang w:eastAsia="en-AU"/>
        </w:rPr>
        <w:t xml:space="preserve"> deliver or</w:t>
      </w:r>
      <w:r w:rsidR="00465327" w:rsidRPr="151C42BA">
        <w:rPr>
          <w:rStyle w:val="normaltextrun"/>
          <w:rFonts w:eastAsia="Times New Roman" w:cs="Arial"/>
          <w:lang w:eastAsia="en-AU"/>
        </w:rPr>
        <w:t xml:space="preserve"> </w:t>
      </w:r>
      <w:r w:rsidR="00DE545A" w:rsidRPr="151C42BA">
        <w:rPr>
          <w:rStyle w:val="normaltextrun"/>
          <w:rFonts w:eastAsia="Times New Roman" w:cs="Arial"/>
          <w:lang w:eastAsia="en-AU"/>
        </w:rPr>
        <w:t>support the</w:t>
      </w:r>
      <w:r w:rsidR="002B474E" w:rsidRPr="151C42BA">
        <w:rPr>
          <w:rStyle w:val="normaltextrun"/>
          <w:rFonts w:eastAsia="Times New Roman" w:cs="Arial"/>
          <w:lang w:eastAsia="en-AU"/>
        </w:rPr>
        <w:t xml:space="preserve"> provision of</w:t>
      </w:r>
      <w:r w:rsidR="00DE545A" w:rsidRPr="151C42BA">
        <w:rPr>
          <w:rStyle w:val="normaltextrun"/>
          <w:rFonts w:eastAsia="Times New Roman" w:cs="Arial"/>
          <w:lang w:eastAsia="en-AU"/>
        </w:rPr>
        <w:t xml:space="preserve"> </w:t>
      </w:r>
      <w:r w:rsidR="00E53592" w:rsidRPr="151C42BA">
        <w:rPr>
          <w:rStyle w:val="normaltextrun"/>
          <w:rFonts w:eastAsia="Times New Roman" w:cs="Arial"/>
          <w:lang w:eastAsia="en-AU"/>
        </w:rPr>
        <w:t xml:space="preserve">emergency care. </w:t>
      </w:r>
      <w:r w:rsidR="00366070" w:rsidRPr="151C42BA">
        <w:rPr>
          <w:rStyle w:val="normaltextrun"/>
          <w:rFonts w:eastAsia="Times New Roman" w:cs="Arial"/>
          <w:lang w:eastAsia="en-AU"/>
        </w:rPr>
        <w:t>These workforces inc</w:t>
      </w:r>
      <w:r w:rsidR="00763BE2" w:rsidRPr="151C42BA">
        <w:rPr>
          <w:rStyle w:val="normaltextrun"/>
          <w:rFonts w:eastAsia="Times New Roman" w:cs="Arial"/>
          <w:lang w:eastAsia="en-AU"/>
        </w:rPr>
        <w:t xml:space="preserve">lude </w:t>
      </w:r>
      <w:r w:rsidR="00A54571" w:rsidRPr="151C42BA">
        <w:rPr>
          <w:rStyle w:val="normaltextrun"/>
          <w:rFonts w:eastAsia="Times New Roman" w:cs="Arial"/>
          <w:lang w:eastAsia="en-AU"/>
        </w:rPr>
        <w:t xml:space="preserve">– but </w:t>
      </w:r>
      <w:r w:rsidR="00051D72" w:rsidRPr="151C42BA">
        <w:rPr>
          <w:rStyle w:val="normaltextrun"/>
          <w:rFonts w:eastAsia="Times New Roman" w:cs="Arial"/>
          <w:lang w:eastAsia="en-AU"/>
        </w:rPr>
        <w:t xml:space="preserve">are </w:t>
      </w:r>
      <w:r w:rsidR="00A54571" w:rsidRPr="151C42BA">
        <w:rPr>
          <w:rStyle w:val="normaltextrun"/>
          <w:rFonts w:eastAsia="Times New Roman" w:cs="Arial"/>
          <w:lang w:eastAsia="en-AU"/>
        </w:rPr>
        <w:t xml:space="preserve">not limited to – the </w:t>
      </w:r>
      <w:r w:rsidR="00912531" w:rsidRPr="151C42BA">
        <w:rPr>
          <w:rStyle w:val="normaltextrun"/>
          <w:rFonts w:eastAsia="Times New Roman" w:cs="Arial"/>
          <w:lang w:eastAsia="en-AU"/>
        </w:rPr>
        <w:t>p</w:t>
      </w:r>
      <w:r w:rsidR="000552CB" w:rsidRPr="151C42BA">
        <w:rPr>
          <w:rStyle w:val="normaltextrun"/>
          <w:rFonts w:eastAsia="Times New Roman" w:cs="Arial"/>
          <w:lang w:eastAsia="en-AU"/>
        </w:rPr>
        <w:t xml:space="preserve">olice, </w:t>
      </w:r>
      <w:r w:rsidR="00EC080D" w:rsidRPr="151C42BA">
        <w:rPr>
          <w:rStyle w:val="normaltextrun"/>
          <w:rFonts w:eastAsia="Times New Roman" w:cs="Arial"/>
          <w:lang w:eastAsia="en-AU"/>
        </w:rPr>
        <w:t xml:space="preserve">firefighting services, </w:t>
      </w:r>
      <w:r w:rsidR="005C45E5" w:rsidRPr="151C42BA">
        <w:rPr>
          <w:rStyle w:val="normaltextrun"/>
          <w:rFonts w:eastAsia="Times New Roman" w:cs="Arial"/>
          <w:lang w:eastAsia="en-AU"/>
        </w:rPr>
        <w:t>ambulance services</w:t>
      </w:r>
      <w:r w:rsidR="00543181" w:rsidRPr="151C42BA">
        <w:rPr>
          <w:rStyle w:val="normaltextrun"/>
          <w:rFonts w:eastAsia="Times New Roman" w:cs="Arial"/>
          <w:lang w:eastAsia="en-AU"/>
        </w:rPr>
        <w:t xml:space="preserve">, air ambulance and retrieval services, </w:t>
      </w:r>
      <w:r w:rsidR="00B63BD4" w:rsidRPr="151C42BA">
        <w:rPr>
          <w:rStyle w:val="normaltextrun"/>
          <w:rFonts w:eastAsia="Times New Roman" w:cs="Arial"/>
          <w:lang w:eastAsia="en-AU"/>
        </w:rPr>
        <w:t>State Emergency Services,</w:t>
      </w:r>
      <w:r w:rsidR="003D5F15" w:rsidRPr="151C42BA">
        <w:rPr>
          <w:rStyle w:val="normaltextrun"/>
          <w:rFonts w:eastAsia="Times New Roman" w:cs="Arial"/>
          <w:lang w:eastAsia="en-AU"/>
        </w:rPr>
        <w:t xml:space="preserve"> </w:t>
      </w:r>
      <w:r w:rsidR="003523FE" w:rsidRPr="151C42BA">
        <w:rPr>
          <w:rStyle w:val="normaltextrun"/>
          <w:rFonts w:eastAsia="Times New Roman" w:cs="Arial"/>
          <w:lang w:eastAsia="en-AU"/>
        </w:rPr>
        <w:t>Emergency Services Tel</w:t>
      </w:r>
      <w:r w:rsidR="007535F6" w:rsidRPr="151C42BA">
        <w:rPr>
          <w:rStyle w:val="normaltextrun"/>
          <w:rFonts w:eastAsia="Times New Roman" w:cs="Arial"/>
          <w:lang w:eastAsia="en-AU"/>
        </w:rPr>
        <w:t>e</w:t>
      </w:r>
      <w:r w:rsidR="003523FE" w:rsidRPr="151C42BA">
        <w:rPr>
          <w:rStyle w:val="normaltextrun"/>
          <w:rFonts w:eastAsia="Times New Roman" w:cs="Arial"/>
          <w:lang w:eastAsia="en-AU"/>
        </w:rPr>
        <w:t>comm</w:t>
      </w:r>
      <w:r w:rsidR="007535F6" w:rsidRPr="151C42BA">
        <w:rPr>
          <w:rStyle w:val="normaltextrun"/>
          <w:rFonts w:eastAsia="Times New Roman" w:cs="Arial"/>
          <w:lang w:eastAsia="en-AU"/>
        </w:rPr>
        <w:t>un</w:t>
      </w:r>
      <w:r w:rsidR="003523FE" w:rsidRPr="151C42BA">
        <w:rPr>
          <w:rStyle w:val="normaltextrun"/>
          <w:rFonts w:eastAsia="Times New Roman" w:cs="Arial"/>
          <w:lang w:eastAsia="en-AU"/>
        </w:rPr>
        <w:t>ications</w:t>
      </w:r>
      <w:r w:rsidR="007535F6" w:rsidRPr="151C42BA">
        <w:rPr>
          <w:rStyle w:val="normaltextrun"/>
          <w:rFonts w:eastAsia="Times New Roman" w:cs="Arial"/>
          <w:lang w:eastAsia="en-AU"/>
        </w:rPr>
        <w:t xml:space="preserve"> </w:t>
      </w:r>
      <w:r w:rsidR="003523FE" w:rsidRPr="151C42BA">
        <w:rPr>
          <w:rStyle w:val="normaltextrun"/>
          <w:rFonts w:eastAsia="Times New Roman" w:cs="Arial"/>
          <w:lang w:eastAsia="en-AU"/>
        </w:rPr>
        <w:t>Authority, aquatic safety services and</w:t>
      </w:r>
      <w:r w:rsidR="00B63BD4" w:rsidRPr="151C42BA">
        <w:rPr>
          <w:rStyle w:val="normaltextrun"/>
          <w:rFonts w:eastAsia="Times New Roman" w:cs="Arial"/>
          <w:lang w:eastAsia="en-AU"/>
        </w:rPr>
        <w:t xml:space="preserve"> </w:t>
      </w:r>
      <w:r w:rsidR="00F57EF1" w:rsidRPr="151C42BA">
        <w:rPr>
          <w:rStyle w:val="normaltextrun"/>
          <w:rFonts w:eastAsia="Times New Roman" w:cs="Arial"/>
          <w:lang w:eastAsia="en-AU"/>
        </w:rPr>
        <w:t>essential infra</w:t>
      </w:r>
      <w:r w:rsidR="00051D72" w:rsidRPr="151C42BA">
        <w:rPr>
          <w:rStyle w:val="normaltextrun"/>
          <w:rFonts w:eastAsia="Times New Roman" w:cs="Arial"/>
          <w:lang w:eastAsia="en-AU"/>
        </w:rPr>
        <w:t>structu</w:t>
      </w:r>
      <w:r w:rsidR="00F57EF1" w:rsidRPr="151C42BA">
        <w:rPr>
          <w:rStyle w:val="normaltextrun"/>
          <w:rFonts w:eastAsia="Times New Roman" w:cs="Arial"/>
          <w:lang w:eastAsia="en-AU"/>
        </w:rPr>
        <w:t>re and services</w:t>
      </w:r>
      <w:r w:rsidR="003523FE" w:rsidRPr="151C42BA">
        <w:rPr>
          <w:rStyle w:val="normaltextrun"/>
          <w:rFonts w:eastAsia="Times New Roman" w:cs="Arial"/>
          <w:lang w:eastAsia="en-AU"/>
        </w:rPr>
        <w:t xml:space="preserve">. </w:t>
      </w:r>
      <w:r w:rsidR="003B666B" w:rsidRPr="151C42BA">
        <w:rPr>
          <w:rStyle w:val="normaltextrun"/>
          <w:rFonts w:eastAsia="Times New Roman" w:cs="Arial"/>
          <w:lang w:eastAsia="en-AU"/>
        </w:rPr>
        <w:t xml:space="preserve">Due to the nature of their role, </w:t>
      </w:r>
      <w:r w:rsidR="00550291" w:rsidRPr="151C42BA">
        <w:rPr>
          <w:rStyle w:val="normaltextrun"/>
          <w:rFonts w:eastAsia="Times New Roman" w:cs="Arial"/>
          <w:lang w:eastAsia="en-AU"/>
        </w:rPr>
        <w:t xml:space="preserve">there may be circumstances where it is challenging for </w:t>
      </w:r>
      <w:r w:rsidR="00A11E7D" w:rsidRPr="151C42BA">
        <w:rPr>
          <w:rStyle w:val="normaltextrun"/>
          <w:rFonts w:eastAsia="Times New Roman" w:cs="Arial"/>
          <w:lang w:eastAsia="en-AU"/>
        </w:rPr>
        <w:t>the above</w:t>
      </w:r>
      <w:r w:rsidR="00550291" w:rsidRPr="151C42BA">
        <w:rPr>
          <w:rStyle w:val="normaltextrun"/>
          <w:rFonts w:eastAsia="Times New Roman" w:cs="Arial"/>
          <w:lang w:eastAsia="en-AU"/>
        </w:rPr>
        <w:t xml:space="preserve"> workforces</w:t>
      </w:r>
      <w:r w:rsidR="00A11E7D" w:rsidRPr="151C42BA">
        <w:rPr>
          <w:rStyle w:val="normaltextrun"/>
          <w:rFonts w:eastAsia="Times New Roman" w:cs="Arial"/>
          <w:lang w:eastAsia="en-AU"/>
        </w:rPr>
        <w:t xml:space="preserve"> </w:t>
      </w:r>
      <w:r w:rsidR="00550291" w:rsidRPr="151C42BA">
        <w:rPr>
          <w:rStyle w:val="normaltextrun"/>
          <w:rFonts w:eastAsia="Times New Roman" w:cs="Arial"/>
          <w:lang w:eastAsia="en-AU"/>
        </w:rPr>
        <w:t>to maintain physical distance</w:t>
      </w:r>
      <w:r w:rsidR="00172FFB" w:rsidRPr="151C42BA">
        <w:rPr>
          <w:rStyle w:val="normaltextrun"/>
          <w:rFonts w:eastAsia="Times New Roman" w:cs="Arial"/>
          <w:lang w:eastAsia="en-AU"/>
        </w:rPr>
        <w:t xml:space="preserve">, increasing </w:t>
      </w:r>
      <w:r w:rsidR="00191AE5" w:rsidRPr="151C42BA">
        <w:rPr>
          <w:rStyle w:val="normaltextrun"/>
          <w:rFonts w:eastAsia="Times New Roman" w:cs="Arial"/>
          <w:lang w:eastAsia="en-AU"/>
        </w:rPr>
        <w:t xml:space="preserve">their </w:t>
      </w:r>
      <w:r w:rsidR="00172FFB" w:rsidRPr="151C42BA">
        <w:rPr>
          <w:rStyle w:val="normaltextrun"/>
          <w:rFonts w:eastAsia="Times New Roman" w:cs="Arial"/>
          <w:lang w:eastAsia="en-AU"/>
        </w:rPr>
        <w:t>transmission and acquisition risk</w:t>
      </w:r>
      <w:r w:rsidR="009610A6" w:rsidRPr="151C42BA">
        <w:rPr>
          <w:rStyle w:val="normaltextrun"/>
          <w:rFonts w:eastAsia="Times New Roman" w:cs="Arial"/>
          <w:lang w:eastAsia="en-AU"/>
        </w:rPr>
        <w:t>. Further</w:t>
      </w:r>
      <w:r w:rsidR="00550291" w:rsidRPr="151C42BA">
        <w:rPr>
          <w:rStyle w:val="normaltextrun"/>
          <w:rFonts w:eastAsia="Times New Roman" w:cs="Arial"/>
          <w:lang w:eastAsia="en-AU"/>
        </w:rPr>
        <w:t xml:space="preserve">, </w:t>
      </w:r>
      <w:r w:rsidR="00B262F3" w:rsidRPr="151C42BA">
        <w:rPr>
          <w:rStyle w:val="normaltextrun"/>
          <w:rFonts w:eastAsia="Times New Roman" w:cs="Arial"/>
          <w:lang w:eastAsia="en-AU"/>
        </w:rPr>
        <w:t xml:space="preserve">employees </w:t>
      </w:r>
      <w:r w:rsidR="004771CE" w:rsidRPr="151C42BA">
        <w:rPr>
          <w:rStyle w:val="normaltextrun"/>
          <w:rFonts w:eastAsia="Times New Roman" w:cs="Arial"/>
          <w:lang w:eastAsia="en-AU"/>
        </w:rPr>
        <w:t>providing ambulance, police and</w:t>
      </w:r>
      <w:r w:rsidR="003F1DB8" w:rsidRPr="151C42BA">
        <w:rPr>
          <w:rStyle w:val="normaltextrun"/>
          <w:rFonts w:eastAsia="Times New Roman" w:cs="Arial"/>
          <w:lang w:eastAsia="en-AU"/>
        </w:rPr>
        <w:t xml:space="preserve"> other emergency</w:t>
      </w:r>
      <w:r w:rsidR="004771CE" w:rsidRPr="151C42BA">
        <w:rPr>
          <w:rStyle w:val="normaltextrun"/>
          <w:rFonts w:eastAsia="Times New Roman" w:cs="Arial"/>
          <w:lang w:eastAsia="en-AU"/>
        </w:rPr>
        <w:t xml:space="preserve"> </w:t>
      </w:r>
      <w:r w:rsidR="0074222F" w:rsidRPr="151C42BA">
        <w:rPr>
          <w:rStyle w:val="normaltextrun"/>
          <w:rFonts w:eastAsia="Times New Roman" w:cs="Arial"/>
          <w:lang w:eastAsia="en-AU"/>
        </w:rPr>
        <w:t>services</w:t>
      </w:r>
      <w:r w:rsidR="0050388C" w:rsidRPr="151C42BA">
        <w:rPr>
          <w:rStyle w:val="normaltextrun"/>
          <w:rFonts w:eastAsia="Times New Roman" w:cs="Arial"/>
          <w:lang w:eastAsia="en-AU"/>
        </w:rPr>
        <w:t xml:space="preserve"> may </w:t>
      </w:r>
      <w:r w:rsidR="00172FFB" w:rsidRPr="151C42BA">
        <w:rPr>
          <w:rStyle w:val="normaltextrun"/>
          <w:rFonts w:eastAsia="Times New Roman" w:cs="Arial"/>
          <w:lang w:eastAsia="en-AU"/>
        </w:rPr>
        <w:t>also</w:t>
      </w:r>
      <w:r w:rsidR="0050388C" w:rsidRPr="151C42BA">
        <w:rPr>
          <w:rStyle w:val="normaltextrun"/>
          <w:rFonts w:eastAsia="Times New Roman" w:cs="Arial"/>
          <w:lang w:eastAsia="en-AU"/>
        </w:rPr>
        <w:t xml:space="preserve"> interact with individuals at risk of serious consequence from COVID-19. This</w:t>
      </w:r>
      <w:r w:rsidR="00172FFB" w:rsidRPr="151C42BA">
        <w:rPr>
          <w:rStyle w:val="normaltextrun"/>
          <w:rFonts w:eastAsia="Times New Roman" w:cs="Arial"/>
          <w:lang w:eastAsia="en-AU"/>
        </w:rPr>
        <w:t xml:space="preserve"> </w:t>
      </w:r>
      <w:r w:rsidR="00CE5C7E" w:rsidRPr="151C42BA">
        <w:rPr>
          <w:rStyle w:val="normaltextrun"/>
          <w:rFonts w:eastAsia="Times New Roman" w:cs="Arial"/>
          <w:lang w:eastAsia="en-AU"/>
        </w:rPr>
        <w:t xml:space="preserve">measure </w:t>
      </w:r>
      <w:r w:rsidR="00E10F78" w:rsidRPr="151C42BA">
        <w:rPr>
          <w:rStyle w:val="normaltextrun"/>
          <w:rFonts w:eastAsia="Times New Roman" w:cs="Arial"/>
          <w:lang w:eastAsia="en-AU"/>
        </w:rPr>
        <w:t xml:space="preserve">will confer </w:t>
      </w:r>
      <w:r w:rsidR="00CF2F6D" w:rsidRPr="151C42BA">
        <w:rPr>
          <w:rStyle w:val="normaltextrun"/>
          <w:rFonts w:eastAsia="Times New Roman" w:cs="Arial"/>
          <w:lang w:eastAsia="en-AU"/>
        </w:rPr>
        <w:t xml:space="preserve">direct protection </w:t>
      </w:r>
      <w:r w:rsidR="0082719B" w:rsidRPr="151C42BA">
        <w:rPr>
          <w:rStyle w:val="normaltextrun"/>
          <w:rFonts w:eastAsia="Times New Roman" w:cs="Arial"/>
          <w:lang w:eastAsia="en-AU"/>
        </w:rPr>
        <w:t xml:space="preserve">to </w:t>
      </w:r>
      <w:r w:rsidR="00AE6760" w:rsidRPr="151C42BA">
        <w:rPr>
          <w:rStyle w:val="normaltextrun"/>
          <w:rFonts w:eastAsia="Times New Roman" w:cs="Arial"/>
          <w:lang w:eastAsia="en-AU"/>
        </w:rPr>
        <w:t>staff and help maintain workforce capacity to</w:t>
      </w:r>
      <w:r w:rsidR="00833161" w:rsidRPr="151C42BA">
        <w:rPr>
          <w:rStyle w:val="normaltextrun"/>
          <w:rFonts w:eastAsia="Times New Roman" w:cs="Arial"/>
          <w:lang w:eastAsia="en-AU"/>
        </w:rPr>
        <w:t xml:space="preserve"> support</w:t>
      </w:r>
      <w:r w:rsidR="006C5060" w:rsidRPr="151C42BA">
        <w:rPr>
          <w:rStyle w:val="normaltextrun"/>
          <w:rFonts w:eastAsia="Times New Roman" w:cs="Arial"/>
          <w:lang w:eastAsia="en-AU"/>
        </w:rPr>
        <w:t xml:space="preserve"> the </w:t>
      </w:r>
      <w:r w:rsidR="005D31EE" w:rsidRPr="151C42BA">
        <w:rPr>
          <w:rStyle w:val="normaltextrun"/>
          <w:rFonts w:eastAsia="Times New Roman" w:cs="Arial"/>
          <w:lang w:eastAsia="en-AU"/>
        </w:rPr>
        <w:t xml:space="preserve">ongoing </w:t>
      </w:r>
      <w:r w:rsidRPr="151C42BA">
        <w:rPr>
          <w:rStyle w:val="normaltextrun"/>
          <w:rFonts w:eastAsia="Times New Roman" w:cs="Arial"/>
          <w:lang w:eastAsia="en-AU"/>
        </w:rPr>
        <w:t>provision of essential services</w:t>
      </w:r>
      <w:r w:rsidR="00CC29EE" w:rsidRPr="151C42BA">
        <w:rPr>
          <w:rStyle w:val="normaltextrun"/>
          <w:rFonts w:eastAsia="Times New Roman" w:cs="Arial"/>
          <w:lang w:eastAsia="en-AU"/>
        </w:rPr>
        <w:t>.</w:t>
      </w:r>
    </w:p>
    <w:p w14:paraId="73322914" w14:textId="72E98B12" w:rsidR="00C631A8" w:rsidRDefault="00C7269C" w:rsidP="003F30A1">
      <w:pPr>
        <w:pStyle w:val="Body"/>
        <w:numPr>
          <w:ilvl w:val="0"/>
          <w:numId w:val="1"/>
        </w:numPr>
        <w:spacing w:line="300" w:lineRule="auto"/>
        <w:ind w:left="488" w:hanging="488"/>
        <w:jc w:val="both"/>
      </w:pPr>
      <w:r w:rsidRPr="151C42BA">
        <w:rPr>
          <w:rStyle w:val="normaltextrun"/>
          <w:rFonts w:eastAsia="Times New Roman" w:cs="Arial"/>
          <w:lang w:eastAsia="en-AU"/>
        </w:rPr>
        <w:t>Staff working in c</w:t>
      </w:r>
      <w:r w:rsidR="00C631A8" w:rsidRPr="151C42BA">
        <w:rPr>
          <w:rStyle w:val="normaltextrun"/>
          <w:rFonts w:eastAsia="Times New Roman" w:cs="Arial"/>
          <w:lang w:eastAsia="en-AU"/>
        </w:rPr>
        <w:t xml:space="preserve">ustodial </w:t>
      </w:r>
      <w:r w:rsidR="001B6B47" w:rsidRPr="151C42BA">
        <w:rPr>
          <w:rStyle w:val="normaltextrun"/>
          <w:rFonts w:eastAsia="Times New Roman" w:cs="Arial"/>
          <w:lang w:eastAsia="en-AU"/>
        </w:rPr>
        <w:t xml:space="preserve">settings </w:t>
      </w:r>
      <w:r w:rsidR="00EF6C08" w:rsidRPr="151C42BA">
        <w:rPr>
          <w:rStyle w:val="normaltextrun"/>
          <w:rFonts w:eastAsia="Times New Roman" w:cs="Arial"/>
          <w:lang w:eastAsia="en-AU"/>
        </w:rPr>
        <w:t xml:space="preserve">may </w:t>
      </w:r>
      <w:r w:rsidR="007866DB" w:rsidRPr="151C42BA">
        <w:rPr>
          <w:rStyle w:val="normaltextrun"/>
          <w:rFonts w:eastAsia="Times New Roman" w:cs="Arial"/>
          <w:lang w:eastAsia="en-AU"/>
        </w:rPr>
        <w:t>wor</w:t>
      </w:r>
      <w:r w:rsidR="00D611B2" w:rsidRPr="151C42BA">
        <w:rPr>
          <w:rStyle w:val="normaltextrun"/>
          <w:rFonts w:eastAsia="Times New Roman" w:cs="Arial"/>
          <w:lang w:eastAsia="en-AU"/>
        </w:rPr>
        <w:t>k</w:t>
      </w:r>
      <w:r w:rsidR="000A0501" w:rsidRPr="151C42BA">
        <w:rPr>
          <w:rStyle w:val="normaltextrun"/>
          <w:rFonts w:eastAsia="Times New Roman" w:cs="Arial"/>
          <w:lang w:eastAsia="en-AU"/>
        </w:rPr>
        <w:t xml:space="preserve"> </w:t>
      </w:r>
      <w:r w:rsidR="00831AD4" w:rsidRPr="151C42BA">
        <w:rPr>
          <w:rStyle w:val="normaltextrun"/>
          <w:rFonts w:eastAsia="Times New Roman" w:cs="Arial"/>
          <w:lang w:eastAsia="en-AU"/>
        </w:rPr>
        <w:t>alongside</w:t>
      </w:r>
      <w:r w:rsidR="00D611B2" w:rsidRPr="151C42BA">
        <w:rPr>
          <w:rStyle w:val="normaltextrun"/>
          <w:rFonts w:eastAsia="Times New Roman" w:cs="Arial"/>
          <w:lang w:eastAsia="en-AU"/>
        </w:rPr>
        <w:t xml:space="preserve"> </w:t>
      </w:r>
      <w:r w:rsidR="00B53CD8" w:rsidRPr="151C42BA">
        <w:rPr>
          <w:rStyle w:val="normaltextrun"/>
          <w:rFonts w:eastAsia="Times New Roman" w:cs="Arial"/>
          <w:lang w:eastAsia="en-AU"/>
        </w:rPr>
        <w:t xml:space="preserve">individuals </w:t>
      </w:r>
      <w:r w:rsidR="00C631A8">
        <w:t xml:space="preserve">who </w:t>
      </w:r>
      <w:r w:rsidR="006A0D4E">
        <w:t>are at</w:t>
      </w:r>
      <w:r w:rsidR="00EF6C08">
        <w:t xml:space="preserve"> </w:t>
      </w:r>
      <w:r w:rsidR="000C49F7">
        <w:t xml:space="preserve">higher risk of </w:t>
      </w:r>
      <w:r w:rsidR="00C631A8">
        <w:t>severe health outcomes</w:t>
      </w:r>
      <w:r w:rsidR="0021545A">
        <w:t xml:space="preserve">. </w:t>
      </w:r>
      <w:r w:rsidR="00E9457B">
        <w:t>The physical environment of these</w:t>
      </w:r>
      <w:r w:rsidR="00C631A8">
        <w:t xml:space="preserve"> settings</w:t>
      </w:r>
      <w:r w:rsidR="00B363CD">
        <w:t xml:space="preserve"> </w:t>
      </w:r>
      <w:r w:rsidR="00C9333B">
        <w:t xml:space="preserve">also </w:t>
      </w:r>
      <w:r w:rsidR="001A6E18">
        <w:t>confers</w:t>
      </w:r>
      <w:r w:rsidR="00C9333B">
        <w:t xml:space="preserve"> </w:t>
      </w:r>
      <w:r w:rsidR="00806CF6">
        <w:t xml:space="preserve">a </w:t>
      </w:r>
      <w:r w:rsidR="00C631A8">
        <w:t xml:space="preserve">risk of </w:t>
      </w:r>
      <w:r w:rsidR="00F17A00">
        <w:t xml:space="preserve">virus </w:t>
      </w:r>
      <w:r w:rsidR="00C631A8">
        <w:t>incursion</w:t>
      </w:r>
      <w:r w:rsidR="004E10EB">
        <w:t>,</w:t>
      </w:r>
      <w:r w:rsidR="00C631A8">
        <w:t xml:space="preserve"> amplification</w:t>
      </w:r>
      <w:r w:rsidR="004E10EB">
        <w:t xml:space="preserve"> and transmission to </w:t>
      </w:r>
      <w:r w:rsidR="001B6A3A">
        <w:t>at-risk individuals.</w:t>
      </w:r>
    </w:p>
    <w:p w14:paraId="73513EDE" w14:textId="3054C50E" w:rsidR="0015388C" w:rsidRDefault="0088035E" w:rsidP="003F30A1">
      <w:pPr>
        <w:pStyle w:val="Body"/>
        <w:numPr>
          <w:ilvl w:val="0"/>
          <w:numId w:val="1"/>
        </w:numPr>
        <w:spacing w:line="300" w:lineRule="auto"/>
        <w:ind w:left="488" w:hanging="488"/>
        <w:jc w:val="both"/>
        <w:rPr>
          <w:rStyle w:val="normaltextrun"/>
          <w:rFonts w:eastAsia="Times New Roman" w:cs="Arial"/>
          <w:lang w:eastAsia="en-AU"/>
        </w:rPr>
      </w:pPr>
      <w:r w:rsidRPr="151C42BA">
        <w:rPr>
          <w:rStyle w:val="normaltextrun"/>
          <w:rFonts w:eastAsia="Times New Roman" w:cs="Arial"/>
          <w:lang w:eastAsia="en-AU"/>
        </w:rPr>
        <w:t>E</w:t>
      </w:r>
      <w:r w:rsidR="0015388C" w:rsidRPr="151C42BA">
        <w:rPr>
          <w:rStyle w:val="normaltextrun"/>
          <w:rFonts w:eastAsia="Times New Roman" w:cs="Arial"/>
          <w:lang w:eastAsia="en-AU"/>
        </w:rPr>
        <w:t xml:space="preserve">ducation staff working in specialist school </w:t>
      </w:r>
      <w:r w:rsidR="001C0079" w:rsidRPr="151C42BA">
        <w:rPr>
          <w:rStyle w:val="normaltextrun"/>
          <w:rFonts w:eastAsia="Times New Roman" w:cs="Arial"/>
          <w:lang w:eastAsia="en-AU"/>
        </w:rPr>
        <w:t>setting</w:t>
      </w:r>
      <w:r w:rsidR="00431391" w:rsidRPr="151C42BA">
        <w:rPr>
          <w:rStyle w:val="normaltextrun"/>
          <w:rFonts w:eastAsia="Times New Roman" w:cs="Arial"/>
          <w:lang w:eastAsia="en-AU"/>
        </w:rPr>
        <w:t>s</w:t>
      </w:r>
      <w:r w:rsidR="001C0079" w:rsidRPr="151C42BA">
        <w:rPr>
          <w:rStyle w:val="normaltextrun"/>
          <w:rFonts w:eastAsia="Times New Roman" w:cs="Arial"/>
          <w:lang w:eastAsia="en-AU"/>
        </w:rPr>
        <w:t xml:space="preserve"> work alongside </w:t>
      </w:r>
      <w:r w:rsidR="00811A1F" w:rsidRPr="151C42BA">
        <w:rPr>
          <w:rStyle w:val="normaltextrun"/>
          <w:rFonts w:eastAsia="Times New Roman" w:cs="Arial"/>
          <w:lang w:eastAsia="en-AU"/>
        </w:rPr>
        <w:t>children</w:t>
      </w:r>
      <w:r w:rsidR="0015388C" w:rsidRPr="151C42BA">
        <w:rPr>
          <w:rStyle w:val="normaltextrun"/>
          <w:rFonts w:eastAsia="Times New Roman" w:cs="Arial"/>
          <w:lang w:eastAsia="en-AU"/>
        </w:rPr>
        <w:t xml:space="preserve"> who</w:t>
      </w:r>
      <w:r w:rsidR="00811A1F" w:rsidRPr="151C42BA">
        <w:rPr>
          <w:rStyle w:val="normaltextrun"/>
          <w:rFonts w:eastAsia="Times New Roman" w:cs="Arial"/>
          <w:lang w:eastAsia="en-AU"/>
        </w:rPr>
        <w:t xml:space="preserve"> may be</w:t>
      </w:r>
      <w:r w:rsidR="0015388C" w:rsidRPr="151C42BA">
        <w:rPr>
          <w:rStyle w:val="normaltextrun"/>
          <w:rFonts w:eastAsia="Times New Roman" w:cs="Arial"/>
          <w:lang w:eastAsia="en-AU"/>
        </w:rPr>
        <w:t xml:space="preserve"> at higher risk of se</w:t>
      </w:r>
      <w:r w:rsidR="00EA64E1" w:rsidRPr="151C42BA">
        <w:rPr>
          <w:rStyle w:val="normaltextrun"/>
          <w:rFonts w:eastAsia="Times New Roman" w:cs="Arial"/>
          <w:lang w:eastAsia="en-AU"/>
        </w:rPr>
        <w:t xml:space="preserve">vere </w:t>
      </w:r>
      <w:r w:rsidR="008174A7" w:rsidRPr="151C42BA">
        <w:rPr>
          <w:rStyle w:val="normaltextrun"/>
          <w:rFonts w:eastAsia="Times New Roman" w:cs="Arial"/>
          <w:lang w:eastAsia="en-AU"/>
        </w:rPr>
        <w:t>COVID-19 related outcomes</w:t>
      </w:r>
      <w:r w:rsidR="0015388C" w:rsidRPr="151C42BA">
        <w:rPr>
          <w:rStyle w:val="normaltextrun"/>
          <w:rFonts w:eastAsia="Times New Roman" w:cs="Arial"/>
          <w:lang w:eastAsia="en-AU"/>
        </w:rPr>
        <w:t>. There is a risk of transmission</w:t>
      </w:r>
      <w:r w:rsidR="003349F7" w:rsidRPr="151C42BA">
        <w:rPr>
          <w:rStyle w:val="normaltextrun"/>
          <w:rFonts w:eastAsia="Times New Roman" w:cs="Arial"/>
          <w:lang w:eastAsia="en-AU"/>
        </w:rPr>
        <w:t xml:space="preserve"> as staff work in close proximity </w:t>
      </w:r>
      <w:r w:rsidR="00457ACC" w:rsidRPr="151C42BA">
        <w:rPr>
          <w:rStyle w:val="normaltextrun"/>
          <w:rFonts w:eastAsia="Times New Roman" w:cs="Arial"/>
          <w:lang w:eastAsia="en-AU"/>
        </w:rPr>
        <w:t>with</w:t>
      </w:r>
      <w:r w:rsidR="003349F7" w:rsidRPr="151C42BA">
        <w:rPr>
          <w:rStyle w:val="normaltextrun"/>
          <w:rFonts w:eastAsia="Times New Roman" w:cs="Arial"/>
          <w:lang w:eastAsia="en-AU"/>
        </w:rPr>
        <w:t xml:space="preserve"> children</w:t>
      </w:r>
      <w:r w:rsidR="00AD685D" w:rsidRPr="151C42BA">
        <w:rPr>
          <w:rStyle w:val="normaltextrun"/>
          <w:rFonts w:eastAsia="Times New Roman" w:cs="Arial"/>
          <w:lang w:eastAsia="en-AU"/>
        </w:rPr>
        <w:t xml:space="preserve"> who may have various ability to physically distance</w:t>
      </w:r>
      <w:r w:rsidR="003349F7" w:rsidRPr="151C42BA">
        <w:rPr>
          <w:rStyle w:val="normaltextrun"/>
          <w:rFonts w:eastAsia="Times New Roman" w:cs="Arial"/>
          <w:lang w:eastAsia="en-AU"/>
        </w:rPr>
        <w:t xml:space="preserve"> and </w:t>
      </w:r>
      <w:r w:rsidR="002823DE" w:rsidRPr="151C42BA">
        <w:rPr>
          <w:rStyle w:val="normaltextrun"/>
          <w:rFonts w:eastAsia="Times New Roman" w:cs="Arial"/>
          <w:lang w:eastAsia="en-AU"/>
        </w:rPr>
        <w:t xml:space="preserve">often </w:t>
      </w:r>
      <w:r w:rsidR="003349F7" w:rsidRPr="151C42BA">
        <w:rPr>
          <w:rStyle w:val="normaltextrun"/>
          <w:rFonts w:eastAsia="Times New Roman" w:cs="Arial"/>
          <w:lang w:eastAsia="en-AU"/>
        </w:rPr>
        <w:t>in</w:t>
      </w:r>
      <w:r w:rsidR="00250F9C" w:rsidRPr="151C42BA">
        <w:rPr>
          <w:rStyle w:val="normaltextrun"/>
          <w:rFonts w:eastAsia="Times New Roman" w:cs="Arial"/>
          <w:lang w:eastAsia="en-AU"/>
        </w:rPr>
        <w:t xml:space="preserve"> indoor</w:t>
      </w:r>
      <w:r w:rsidR="0015498F" w:rsidRPr="151C42BA">
        <w:rPr>
          <w:rStyle w:val="normaltextrun"/>
          <w:rFonts w:eastAsia="Times New Roman" w:cs="Arial"/>
          <w:lang w:eastAsia="en-AU"/>
        </w:rPr>
        <w:t xml:space="preserve"> settings</w:t>
      </w:r>
      <w:r w:rsidR="00D07E27" w:rsidRPr="151C42BA">
        <w:rPr>
          <w:rStyle w:val="normaltextrun"/>
          <w:rFonts w:eastAsia="Times New Roman" w:cs="Arial"/>
          <w:lang w:eastAsia="en-AU"/>
        </w:rPr>
        <w:t>.</w:t>
      </w:r>
      <w:r w:rsidR="00800BA9" w:rsidRPr="151C42BA">
        <w:rPr>
          <w:rStyle w:val="normaltextrun"/>
          <w:rFonts w:eastAsia="Times New Roman" w:cs="Arial"/>
          <w:lang w:eastAsia="en-AU"/>
        </w:rPr>
        <w:t xml:space="preserve"> This </w:t>
      </w:r>
      <w:r w:rsidR="00CF40B8" w:rsidRPr="151C42BA">
        <w:rPr>
          <w:rStyle w:val="normaltextrun"/>
          <w:rFonts w:eastAsia="Times New Roman" w:cs="Arial"/>
          <w:lang w:eastAsia="en-AU"/>
        </w:rPr>
        <w:t xml:space="preserve">measure </w:t>
      </w:r>
      <w:r w:rsidR="00800BA9" w:rsidRPr="151C42BA">
        <w:rPr>
          <w:rStyle w:val="normaltextrun"/>
          <w:rFonts w:eastAsia="Times New Roman" w:cs="Arial"/>
          <w:lang w:eastAsia="en-AU"/>
        </w:rPr>
        <w:t xml:space="preserve">will </w:t>
      </w:r>
      <w:r w:rsidR="00CF40B8" w:rsidRPr="151C42BA">
        <w:rPr>
          <w:rStyle w:val="normaltextrun"/>
          <w:rFonts w:eastAsia="Times New Roman" w:cs="Arial"/>
          <w:lang w:eastAsia="en-AU"/>
        </w:rPr>
        <w:t xml:space="preserve">also align with the vaccination requirement for staff working in disability settings. </w:t>
      </w:r>
    </w:p>
    <w:p w14:paraId="47528504" w14:textId="03A3EF57" w:rsidR="00EB6633" w:rsidRDefault="00FF1497" w:rsidP="003F30A1">
      <w:pPr>
        <w:pStyle w:val="Body"/>
        <w:numPr>
          <w:ilvl w:val="0"/>
          <w:numId w:val="1"/>
        </w:numPr>
        <w:spacing w:line="300" w:lineRule="auto"/>
        <w:ind w:left="488" w:hanging="488"/>
        <w:jc w:val="both"/>
      </w:pPr>
      <w:r w:rsidRPr="151C42BA">
        <w:rPr>
          <w:rStyle w:val="normaltextrun"/>
          <w:rFonts w:eastAsia="Times New Roman" w:cs="Arial"/>
          <w:lang w:eastAsia="en-AU"/>
        </w:rPr>
        <w:lastRenderedPageBreak/>
        <w:t xml:space="preserve">Third dose </w:t>
      </w:r>
      <w:r w:rsidR="004A3433" w:rsidRPr="151C42BA">
        <w:rPr>
          <w:rStyle w:val="normaltextrun"/>
          <w:rFonts w:eastAsia="Times New Roman" w:cs="Arial"/>
          <w:lang w:eastAsia="en-AU"/>
        </w:rPr>
        <w:t xml:space="preserve">vaccination requirements for workers in residential aged care, healthcare, disability, </w:t>
      </w:r>
      <w:r w:rsidR="004A3433">
        <w:t>emergency services</w:t>
      </w:r>
      <w:r w:rsidR="0015388C">
        <w:t>,</w:t>
      </w:r>
      <w:r w:rsidR="00DE0D76">
        <w:t xml:space="preserve"> custodial workers </w:t>
      </w:r>
      <w:r w:rsidR="0015388C">
        <w:t xml:space="preserve">and education staff working in specialist schools </w:t>
      </w:r>
      <w:r w:rsidR="004A3433">
        <w:t>continue to be a proportionate measure</w:t>
      </w:r>
      <w:r w:rsidR="008C1871">
        <w:t>,</w:t>
      </w:r>
      <w:r w:rsidR="004A3433">
        <w:t xml:space="preserve"> as </w:t>
      </w:r>
      <w:r w:rsidR="004D02FA">
        <w:t xml:space="preserve">I consider </w:t>
      </w:r>
      <w:r w:rsidR="004A3433">
        <w:t>the potential benefits</w:t>
      </w:r>
      <w:r w:rsidR="00EC04BA">
        <w:t xml:space="preserve"> to workers and at-risk cohorts</w:t>
      </w:r>
      <w:r w:rsidR="004A3433">
        <w:t xml:space="preserve"> outweigh the potential harms. </w:t>
      </w:r>
    </w:p>
    <w:p w14:paraId="1F64F524" w14:textId="686606B1" w:rsidR="005C6E59" w:rsidRPr="005C6E59" w:rsidRDefault="001B6B3A" w:rsidP="003F30A1">
      <w:pPr>
        <w:pStyle w:val="Body"/>
        <w:numPr>
          <w:ilvl w:val="0"/>
          <w:numId w:val="1"/>
        </w:numPr>
        <w:spacing w:line="300" w:lineRule="auto"/>
        <w:ind w:left="488" w:hanging="488"/>
        <w:jc w:val="both"/>
        <w:rPr>
          <w:rStyle w:val="normaltextrun"/>
        </w:rPr>
      </w:pPr>
      <w:r>
        <w:t xml:space="preserve">I advise that </w:t>
      </w:r>
      <w:r w:rsidR="004030EE">
        <w:t>the</w:t>
      </w:r>
      <w:r w:rsidR="005C6E59">
        <w:t xml:space="preserve"> exception </w:t>
      </w:r>
      <w:r w:rsidR="004030EE">
        <w:t>to</w:t>
      </w:r>
      <w:r w:rsidR="005C6E59">
        <w:t xml:space="preserve"> allow workers to leave their residence to escape the risk of harm, including family violence, by being able to attend the workplace even if they do not meet vaccination requirements</w:t>
      </w:r>
      <w:r w:rsidR="003335ED">
        <w:t xml:space="preserve"> should</w:t>
      </w:r>
      <w:r w:rsidR="00916948">
        <w:t xml:space="preserve"> continue</w:t>
      </w:r>
      <w:r w:rsidR="005C6E59">
        <w:t xml:space="preserve">.   </w:t>
      </w:r>
    </w:p>
    <w:p w14:paraId="7C6534E6" w14:textId="169501AA" w:rsidR="00DF6E97" w:rsidRPr="009B3F00" w:rsidRDefault="004D1A26" w:rsidP="003F30A1">
      <w:pPr>
        <w:pStyle w:val="Body"/>
        <w:numPr>
          <w:ilvl w:val="0"/>
          <w:numId w:val="1"/>
        </w:numPr>
        <w:spacing w:line="300" w:lineRule="auto"/>
        <w:ind w:left="488" w:hanging="488"/>
        <w:jc w:val="both"/>
        <w:rPr>
          <w:rStyle w:val="normaltextrun"/>
          <w:rFonts w:eastAsia="Times New Roman" w:cs="Arial"/>
          <w:lang w:eastAsia="en-AU"/>
        </w:rPr>
      </w:pPr>
      <w:bookmarkStart w:id="98" w:name="_Ref106193986"/>
      <w:r>
        <w:rPr>
          <w:rStyle w:val="normaltextrun"/>
          <w:rFonts w:eastAsia="Times New Roman" w:cs="Arial"/>
          <w:lang w:eastAsia="en-AU"/>
        </w:rPr>
        <w:t>V</w:t>
      </w:r>
      <w:r w:rsidR="0097246E">
        <w:rPr>
          <w:rStyle w:val="normaltextrun"/>
          <w:rFonts w:eastAsia="Times New Roman" w:cs="Arial"/>
          <w:lang w:eastAsia="en-AU"/>
        </w:rPr>
        <w:t>a</w:t>
      </w:r>
      <w:r>
        <w:rPr>
          <w:rStyle w:val="normaltextrun"/>
          <w:rFonts w:eastAsia="Times New Roman" w:cs="Arial"/>
          <w:lang w:eastAsia="en-AU"/>
        </w:rPr>
        <w:t>ccin</w:t>
      </w:r>
      <w:r w:rsidR="00E448AC">
        <w:rPr>
          <w:rStyle w:val="normaltextrun"/>
          <w:rFonts w:eastAsia="Times New Roman" w:cs="Arial"/>
          <w:lang w:eastAsia="en-AU"/>
        </w:rPr>
        <w:t>es</w:t>
      </w:r>
      <w:r w:rsidR="00AC02F5">
        <w:rPr>
          <w:rStyle w:val="normaltextrun"/>
          <w:rFonts w:eastAsia="Times New Roman" w:cs="Arial"/>
          <w:lang w:eastAsia="en-AU"/>
        </w:rPr>
        <w:t xml:space="preserve"> </w:t>
      </w:r>
      <w:r w:rsidR="00856DFE">
        <w:rPr>
          <w:rStyle w:val="normaltextrun"/>
          <w:rFonts w:eastAsia="Times New Roman" w:cs="Arial"/>
          <w:lang w:eastAsia="en-AU"/>
        </w:rPr>
        <w:t xml:space="preserve">continue to be one of </w:t>
      </w:r>
      <w:r w:rsidR="00762741">
        <w:rPr>
          <w:rStyle w:val="normaltextrun"/>
          <w:rFonts w:eastAsia="Times New Roman" w:cs="Arial"/>
          <w:lang w:eastAsia="en-AU"/>
        </w:rPr>
        <w:t xml:space="preserve">our </w:t>
      </w:r>
      <w:r w:rsidR="00856DFE">
        <w:rPr>
          <w:rStyle w:val="normaltextrun"/>
          <w:rFonts w:eastAsia="Times New Roman" w:cs="Arial"/>
          <w:lang w:eastAsia="en-AU"/>
        </w:rPr>
        <w:t>strongest defences</w:t>
      </w:r>
      <w:r w:rsidR="00D36FFE">
        <w:rPr>
          <w:rStyle w:val="normaltextrun"/>
          <w:rFonts w:eastAsia="Times New Roman" w:cs="Arial"/>
          <w:lang w:eastAsia="en-AU"/>
        </w:rPr>
        <w:t xml:space="preserve"> against COVID-19</w:t>
      </w:r>
      <w:r w:rsidR="003A70F0">
        <w:rPr>
          <w:rStyle w:val="normaltextrun"/>
          <w:rFonts w:eastAsia="Times New Roman" w:cs="Arial"/>
          <w:lang w:eastAsia="en-AU"/>
        </w:rPr>
        <w:t>. Industries</w:t>
      </w:r>
      <w:r w:rsidR="00BC3A6A">
        <w:rPr>
          <w:rStyle w:val="normaltextrun"/>
          <w:rFonts w:eastAsia="Times New Roman" w:cs="Arial"/>
          <w:lang w:eastAsia="en-AU"/>
        </w:rPr>
        <w:t xml:space="preserve"> and employers should continue to </w:t>
      </w:r>
      <w:r w:rsidR="00A657FF">
        <w:t xml:space="preserve">engage, educate, </w:t>
      </w:r>
      <w:r w:rsidR="0054438D">
        <w:t>facilitate,</w:t>
      </w:r>
      <w:r w:rsidR="00A657FF">
        <w:t xml:space="preserve"> and incentivise</w:t>
      </w:r>
      <w:r w:rsidR="00A657FF">
        <w:rPr>
          <w:rStyle w:val="normaltextrun"/>
          <w:rFonts w:eastAsia="Times New Roman" w:cs="Arial"/>
          <w:lang w:eastAsia="en-AU"/>
        </w:rPr>
        <w:t xml:space="preserve"> </w:t>
      </w:r>
      <w:r w:rsidR="0082506C">
        <w:rPr>
          <w:rStyle w:val="normaltextrun"/>
          <w:rFonts w:eastAsia="Times New Roman" w:cs="Arial"/>
          <w:lang w:eastAsia="en-AU"/>
        </w:rPr>
        <w:t xml:space="preserve">staff to maintain </w:t>
      </w:r>
      <w:r w:rsidR="00DF6E97" w:rsidRPr="3F9DBFB7">
        <w:rPr>
          <w:rStyle w:val="normaltextrun"/>
          <w:rFonts w:eastAsia="Times New Roman" w:cs="Arial"/>
          <w:lang w:eastAsia="en-AU"/>
        </w:rPr>
        <w:t>‘up-to</w:t>
      </w:r>
      <w:r w:rsidR="6A0CE41B" w:rsidRPr="3F9DBFB7">
        <w:rPr>
          <w:rStyle w:val="normaltextrun"/>
          <w:rFonts w:eastAsia="Times New Roman" w:cs="Arial"/>
          <w:lang w:eastAsia="en-AU"/>
        </w:rPr>
        <w:t xml:space="preserve"> </w:t>
      </w:r>
      <w:r w:rsidR="00EE071E">
        <w:rPr>
          <w:rStyle w:val="normaltextrun"/>
          <w:rFonts w:eastAsia="Times New Roman" w:cs="Arial"/>
          <w:lang w:eastAsia="en-AU"/>
        </w:rPr>
        <w:noBreakHyphen/>
      </w:r>
      <w:r w:rsidR="00DF6E97" w:rsidRPr="3F9DBFB7">
        <w:rPr>
          <w:rStyle w:val="normaltextrun"/>
          <w:rFonts w:eastAsia="Times New Roman" w:cs="Arial"/>
          <w:lang w:eastAsia="en-AU"/>
        </w:rPr>
        <w:t>date’ vaccination status where eligible as per ATAGI guidelines</w:t>
      </w:r>
      <w:r w:rsidR="009131BE">
        <w:rPr>
          <w:rStyle w:val="normaltextrun"/>
          <w:rFonts w:eastAsia="Times New Roman" w:cs="Arial"/>
          <w:lang w:eastAsia="en-AU"/>
        </w:rPr>
        <w:t>, regardless of mandates</w:t>
      </w:r>
      <w:r w:rsidR="00E94B31">
        <w:rPr>
          <w:rStyle w:val="normaltextrun"/>
          <w:rFonts w:eastAsia="Times New Roman" w:cs="Arial"/>
          <w:lang w:eastAsia="en-AU"/>
        </w:rPr>
        <w:t>. This will support safe and health</w:t>
      </w:r>
      <w:r w:rsidR="007371DF">
        <w:rPr>
          <w:rStyle w:val="normaltextrun"/>
          <w:rFonts w:eastAsia="Times New Roman" w:cs="Arial"/>
          <w:lang w:eastAsia="en-AU"/>
        </w:rPr>
        <w:t>y</w:t>
      </w:r>
      <w:r w:rsidR="00E94B31">
        <w:rPr>
          <w:rStyle w:val="normaltextrun"/>
          <w:rFonts w:eastAsia="Times New Roman" w:cs="Arial"/>
          <w:lang w:eastAsia="en-AU"/>
        </w:rPr>
        <w:t xml:space="preserve"> workplaces </w:t>
      </w:r>
      <w:r w:rsidR="002E4437">
        <w:rPr>
          <w:rStyle w:val="normaltextrun"/>
          <w:rFonts w:eastAsia="Times New Roman" w:cs="Arial"/>
          <w:lang w:eastAsia="en-AU"/>
        </w:rPr>
        <w:t xml:space="preserve">for employees </w:t>
      </w:r>
      <w:r w:rsidR="00DF6E97" w:rsidRPr="3F9DBFB7">
        <w:rPr>
          <w:rStyle w:val="normaltextrun"/>
          <w:rFonts w:eastAsia="Times New Roman" w:cs="Arial"/>
          <w:lang w:eastAsia="en-AU"/>
        </w:rPr>
        <w:t xml:space="preserve">and members of the public who </w:t>
      </w:r>
      <w:r w:rsidR="00604F2B">
        <w:rPr>
          <w:rStyle w:val="normaltextrun"/>
          <w:rFonts w:eastAsia="Times New Roman" w:cs="Arial"/>
          <w:lang w:eastAsia="en-AU"/>
        </w:rPr>
        <w:t xml:space="preserve">may </w:t>
      </w:r>
      <w:r w:rsidR="008B228C" w:rsidRPr="3F9DBFB7">
        <w:rPr>
          <w:rStyle w:val="normaltextrun"/>
          <w:rFonts w:eastAsia="Times New Roman" w:cs="Arial"/>
          <w:lang w:eastAsia="en-AU"/>
        </w:rPr>
        <w:t>visit</w:t>
      </w:r>
      <w:r w:rsidR="00DF6E97" w:rsidRPr="3F9DBFB7">
        <w:rPr>
          <w:rStyle w:val="normaltextrun"/>
          <w:rFonts w:eastAsia="Times New Roman" w:cs="Arial"/>
          <w:lang w:eastAsia="en-AU"/>
        </w:rPr>
        <w:t>.</w:t>
      </w:r>
      <w:bookmarkEnd w:id="98"/>
      <w:r w:rsidR="00DF6E97" w:rsidRPr="3F9DBFB7">
        <w:rPr>
          <w:rStyle w:val="normaltextrun"/>
          <w:rFonts w:eastAsia="Times New Roman" w:cs="Arial"/>
          <w:lang w:eastAsia="en-AU"/>
        </w:rPr>
        <w:t xml:space="preserve"> </w:t>
      </w:r>
    </w:p>
    <w:p w14:paraId="02A0704E" w14:textId="51877361" w:rsidR="0008448F" w:rsidRDefault="0008448F" w:rsidP="0008448F">
      <w:pPr>
        <w:pStyle w:val="Heading2"/>
        <w:spacing w:before="120" w:after="120" w:line="240" w:lineRule="auto"/>
        <w:rPr>
          <w:rFonts w:ascii="Arial" w:hAnsi="Arial" w:cs="Arial"/>
          <w:color w:val="auto"/>
          <w:sz w:val="22"/>
          <w:szCs w:val="22"/>
          <w:u w:val="single"/>
        </w:rPr>
      </w:pPr>
      <w:bookmarkStart w:id="99" w:name="_Toc384874582"/>
      <w:bookmarkStart w:id="100" w:name="_Toc108110097"/>
      <w:r>
        <w:rPr>
          <w:rFonts w:ascii="Arial" w:hAnsi="Arial" w:cs="Arial"/>
          <w:color w:val="auto"/>
          <w:sz w:val="22"/>
          <w:szCs w:val="22"/>
          <w:u w:val="single"/>
        </w:rPr>
        <w:t>Care facilities</w:t>
      </w:r>
      <w:bookmarkEnd w:id="99"/>
      <w:bookmarkEnd w:id="100"/>
    </w:p>
    <w:p w14:paraId="6000FF81" w14:textId="5EDECB49" w:rsidR="0008448F" w:rsidRDefault="0008448F" w:rsidP="003F30A1">
      <w:pPr>
        <w:pStyle w:val="Body"/>
        <w:numPr>
          <w:ilvl w:val="0"/>
          <w:numId w:val="1"/>
        </w:numPr>
        <w:spacing w:line="300" w:lineRule="auto"/>
        <w:ind w:left="488" w:hanging="488"/>
        <w:jc w:val="both"/>
        <w:rPr>
          <w:rFonts w:cs="Arial"/>
        </w:rPr>
      </w:pPr>
      <w:r w:rsidRPr="151C42BA">
        <w:rPr>
          <w:rFonts w:cs="Arial"/>
        </w:rPr>
        <w:t xml:space="preserve">Care facilities provide care and support for members of the community who may be elderly, frail immunocompromised, have complex care needs or multiple comorbidities. These health factors confer greater risk of severe adverse health outcomes due to COVID-19. </w:t>
      </w:r>
    </w:p>
    <w:p w14:paraId="2156E749" w14:textId="710F4CC8" w:rsidR="0008448F" w:rsidRPr="00F66182" w:rsidRDefault="00F66182" w:rsidP="003F30A1">
      <w:pPr>
        <w:pStyle w:val="Body"/>
        <w:numPr>
          <w:ilvl w:val="0"/>
          <w:numId w:val="1"/>
        </w:numPr>
        <w:spacing w:line="300" w:lineRule="auto"/>
        <w:ind w:left="488" w:hanging="488"/>
        <w:jc w:val="both"/>
        <w:rPr>
          <w:rFonts w:cs="Arial"/>
        </w:rPr>
      </w:pPr>
      <w:r w:rsidRPr="151C42BA">
        <w:rPr>
          <w:rFonts w:cs="Arial"/>
        </w:rPr>
        <w:t xml:space="preserve">Care facilities are a group of very diverse facilities that vary in size, services provided, characteristics of the patients or residents and level of incursion risk. </w:t>
      </w:r>
      <w:r w:rsidR="00F03BB8" w:rsidRPr="151C42BA">
        <w:rPr>
          <w:rFonts w:cs="Arial"/>
        </w:rPr>
        <w:t xml:space="preserve">The following settings are </w:t>
      </w:r>
      <w:r w:rsidR="00022B72" w:rsidRPr="151C42BA">
        <w:rPr>
          <w:rFonts w:cs="Arial"/>
        </w:rPr>
        <w:t xml:space="preserve">included in the definition of a </w:t>
      </w:r>
      <w:r w:rsidR="005A3BCF" w:rsidRPr="151C42BA">
        <w:rPr>
          <w:rFonts w:cs="Arial"/>
        </w:rPr>
        <w:t>c</w:t>
      </w:r>
      <w:r w:rsidR="0008448F" w:rsidRPr="151C42BA">
        <w:rPr>
          <w:rFonts w:cs="Arial"/>
        </w:rPr>
        <w:t>are facili</w:t>
      </w:r>
      <w:r w:rsidR="005A3BCF" w:rsidRPr="151C42BA">
        <w:rPr>
          <w:rFonts w:cs="Arial"/>
        </w:rPr>
        <w:t>ty</w:t>
      </w:r>
      <w:r w:rsidR="0008448F" w:rsidRPr="151C42BA">
        <w:rPr>
          <w:rFonts w:cs="Arial"/>
        </w:rPr>
        <w:t>:</w:t>
      </w:r>
    </w:p>
    <w:p w14:paraId="1DF3A9D2" w14:textId="37527158" w:rsidR="0008448F" w:rsidRDefault="0008448F" w:rsidP="003F30A1">
      <w:pPr>
        <w:pStyle w:val="Body"/>
        <w:numPr>
          <w:ilvl w:val="0"/>
          <w:numId w:val="9"/>
        </w:numPr>
        <w:spacing w:line="300" w:lineRule="auto"/>
        <w:ind w:left="1077" w:hanging="357"/>
        <w:rPr>
          <w:rFonts w:cs="Arial"/>
        </w:rPr>
      </w:pPr>
      <w:r>
        <w:rPr>
          <w:rFonts w:cs="Arial"/>
        </w:rPr>
        <w:t>Residential aged care facilities;</w:t>
      </w:r>
    </w:p>
    <w:p w14:paraId="27C6B003" w14:textId="77777777" w:rsidR="0008448F" w:rsidRPr="0064131F" w:rsidRDefault="0008448F" w:rsidP="003F30A1">
      <w:pPr>
        <w:pStyle w:val="Body"/>
        <w:numPr>
          <w:ilvl w:val="0"/>
          <w:numId w:val="9"/>
        </w:numPr>
        <w:spacing w:line="300" w:lineRule="auto"/>
        <w:ind w:left="1077" w:hanging="357"/>
        <w:rPr>
          <w:rFonts w:cs="Arial"/>
        </w:rPr>
      </w:pPr>
      <w:r>
        <w:rPr>
          <w:rFonts w:cs="Arial"/>
        </w:rPr>
        <w:t>Disability residential services;</w:t>
      </w:r>
    </w:p>
    <w:p w14:paraId="0C5B2AF3" w14:textId="77777777" w:rsidR="0008448F" w:rsidRPr="0064131F" w:rsidRDefault="0008448F" w:rsidP="003F30A1">
      <w:pPr>
        <w:pStyle w:val="Body"/>
        <w:numPr>
          <w:ilvl w:val="0"/>
          <w:numId w:val="9"/>
        </w:numPr>
        <w:spacing w:line="300" w:lineRule="auto"/>
        <w:ind w:left="1077" w:hanging="357"/>
        <w:rPr>
          <w:rFonts w:cs="Arial"/>
        </w:rPr>
      </w:pPr>
      <w:r>
        <w:rPr>
          <w:rFonts w:cs="Arial"/>
        </w:rPr>
        <w:t>Alcohol and drug residential services;</w:t>
      </w:r>
    </w:p>
    <w:p w14:paraId="208B672C" w14:textId="77777777" w:rsidR="0008448F" w:rsidRPr="0064131F" w:rsidRDefault="0008448F" w:rsidP="003F30A1">
      <w:pPr>
        <w:pStyle w:val="Body"/>
        <w:numPr>
          <w:ilvl w:val="0"/>
          <w:numId w:val="9"/>
        </w:numPr>
        <w:spacing w:line="300" w:lineRule="auto"/>
        <w:ind w:left="1077" w:hanging="357"/>
        <w:rPr>
          <w:rFonts w:cs="Arial"/>
        </w:rPr>
      </w:pPr>
      <w:r>
        <w:rPr>
          <w:rFonts w:cs="Arial"/>
        </w:rPr>
        <w:t>Homelessness residential services;</w:t>
      </w:r>
    </w:p>
    <w:p w14:paraId="1F01D3FC" w14:textId="77777777" w:rsidR="0008448F" w:rsidRPr="0064131F" w:rsidRDefault="0008448F" w:rsidP="003F30A1">
      <w:pPr>
        <w:pStyle w:val="Body"/>
        <w:numPr>
          <w:ilvl w:val="0"/>
          <w:numId w:val="9"/>
        </w:numPr>
        <w:spacing w:line="300" w:lineRule="auto"/>
        <w:ind w:left="1077" w:hanging="357"/>
        <w:rPr>
          <w:rFonts w:cs="Arial"/>
        </w:rPr>
      </w:pPr>
      <w:r>
        <w:rPr>
          <w:rFonts w:cs="Arial"/>
        </w:rPr>
        <w:t>Eligible supported disability accommodation (</w:t>
      </w:r>
      <w:r w:rsidRPr="00C761CF">
        <w:rPr>
          <w:rFonts w:cs="Arial"/>
          <w:b/>
          <w:bCs/>
        </w:rPr>
        <w:t>SDA</w:t>
      </w:r>
      <w:r>
        <w:rPr>
          <w:rFonts w:cs="Arial"/>
        </w:rPr>
        <w:t>) enrolled dwellings;</w:t>
      </w:r>
    </w:p>
    <w:p w14:paraId="242E2B96" w14:textId="77777777" w:rsidR="0008448F" w:rsidRPr="0064131F" w:rsidRDefault="0008448F" w:rsidP="003F30A1">
      <w:pPr>
        <w:pStyle w:val="Body"/>
        <w:numPr>
          <w:ilvl w:val="0"/>
          <w:numId w:val="9"/>
        </w:numPr>
        <w:spacing w:line="300" w:lineRule="auto"/>
        <w:ind w:left="1077" w:hanging="357"/>
        <w:rPr>
          <w:rFonts w:cs="Arial"/>
        </w:rPr>
      </w:pPr>
      <w:r>
        <w:rPr>
          <w:rFonts w:cs="Arial"/>
        </w:rPr>
        <w:t>Secure welfare services;</w:t>
      </w:r>
    </w:p>
    <w:p w14:paraId="1A4AE672" w14:textId="77777777" w:rsidR="0008448F" w:rsidRPr="0064131F" w:rsidRDefault="0008448F" w:rsidP="003F30A1">
      <w:pPr>
        <w:pStyle w:val="Body"/>
        <w:numPr>
          <w:ilvl w:val="0"/>
          <w:numId w:val="9"/>
        </w:numPr>
        <w:spacing w:line="300" w:lineRule="auto"/>
        <w:ind w:left="1077" w:hanging="357"/>
        <w:rPr>
          <w:rFonts w:cs="Arial"/>
        </w:rPr>
      </w:pPr>
      <w:r>
        <w:rPr>
          <w:rFonts w:cs="Arial"/>
        </w:rPr>
        <w:t>Short term accommodation and assistance dwellings;</w:t>
      </w:r>
    </w:p>
    <w:p w14:paraId="46776BCB" w14:textId="77777777" w:rsidR="0008448F" w:rsidRPr="0064131F" w:rsidRDefault="0008448F" w:rsidP="003F30A1">
      <w:pPr>
        <w:pStyle w:val="Body"/>
        <w:numPr>
          <w:ilvl w:val="0"/>
          <w:numId w:val="9"/>
        </w:numPr>
        <w:spacing w:line="300" w:lineRule="auto"/>
        <w:ind w:left="1077" w:hanging="357"/>
        <w:rPr>
          <w:rFonts w:cs="Arial"/>
        </w:rPr>
      </w:pPr>
      <w:r>
        <w:rPr>
          <w:rFonts w:cs="Arial"/>
        </w:rPr>
        <w:t>Supported residential services;</w:t>
      </w:r>
    </w:p>
    <w:p w14:paraId="6E6F366A" w14:textId="77777777" w:rsidR="0008448F" w:rsidRDefault="0008448F" w:rsidP="003F30A1">
      <w:pPr>
        <w:pStyle w:val="Body"/>
        <w:numPr>
          <w:ilvl w:val="0"/>
          <w:numId w:val="9"/>
        </w:numPr>
        <w:spacing w:line="300" w:lineRule="auto"/>
        <w:ind w:left="1077" w:hanging="357"/>
        <w:rPr>
          <w:rFonts w:cs="Arial"/>
        </w:rPr>
      </w:pPr>
      <w:r>
        <w:rPr>
          <w:rFonts w:cs="Arial"/>
        </w:rPr>
        <w:t xml:space="preserve">The Thomas Embling Hospital. </w:t>
      </w:r>
    </w:p>
    <w:p w14:paraId="3B878163" w14:textId="51877361" w:rsidR="0008448F" w:rsidRDefault="0008448F" w:rsidP="0008448F">
      <w:pPr>
        <w:pStyle w:val="Heading3"/>
        <w:spacing w:before="120" w:after="120" w:line="240" w:lineRule="auto"/>
        <w:rPr>
          <w:rFonts w:ascii="Arial" w:hAnsi="Arial" w:cs="Arial"/>
          <w:i/>
          <w:color w:val="auto"/>
          <w:sz w:val="22"/>
          <w:szCs w:val="22"/>
        </w:rPr>
      </w:pPr>
      <w:bookmarkStart w:id="101" w:name="_Toc249700068"/>
      <w:bookmarkStart w:id="102" w:name="_Toc108110098"/>
      <w:r>
        <w:rPr>
          <w:rFonts w:ascii="Arial" w:hAnsi="Arial" w:cs="Arial"/>
          <w:i/>
          <w:iCs/>
          <w:color w:val="auto"/>
          <w:sz w:val="22"/>
          <w:szCs w:val="22"/>
        </w:rPr>
        <w:t>Visitor entry requirements and visitor caps</w:t>
      </w:r>
      <w:bookmarkEnd w:id="101"/>
      <w:bookmarkEnd w:id="102"/>
    </w:p>
    <w:p w14:paraId="1811C0FC" w14:textId="77F7DA70" w:rsidR="0008448F" w:rsidRPr="00D36E9D" w:rsidRDefault="00F87AA6" w:rsidP="003F30A1">
      <w:pPr>
        <w:pStyle w:val="Body"/>
        <w:numPr>
          <w:ilvl w:val="0"/>
          <w:numId w:val="1"/>
        </w:numPr>
        <w:spacing w:line="300" w:lineRule="auto"/>
        <w:ind w:left="488" w:hanging="488"/>
        <w:jc w:val="both"/>
        <w:rPr>
          <w:rFonts w:asciiTheme="minorHAnsi" w:hAnsiTheme="minorHAnsi" w:cstheme="minorBidi"/>
        </w:rPr>
      </w:pPr>
      <w:r w:rsidRPr="151C42BA">
        <w:rPr>
          <w:rFonts w:cs="Arial"/>
        </w:rPr>
        <w:t>I advise the Minister</w:t>
      </w:r>
      <w:r w:rsidR="00573FCC" w:rsidRPr="151C42BA">
        <w:rPr>
          <w:rFonts w:cs="Arial"/>
        </w:rPr>
        <w:t xml:space="preserve"> th</w:t>
      </w:r>
      <w:r w:rsidR="00DA704A" w:rsidRPr="151C42BA">
        <w:rPr>
          <w:rFonts w:cs="Arial"/>
        </w:rPr>
        <w:t>at</w:t>
      </w:r>
      <w:r w:rsidR="00573FCC" w:rsidRPr="151C42BA">
        <w:rPr>
          <w:rFonts w:cs="Arial"/>
        </w:rPr>
        <w:t xml:space="preserve"> visitor entry requirements for care facilities should be retained to provide the </w:t>
      </w:r>
      <w:r w:rsidR="00714DE5" w:rsidRPr="151C42BA">
        <w:rPr>
          <w:rFonts w:cs="Arial"/>
        </w:rPr>
        <w:t xml:space="preserve">strongest protection to individuals who are most at risk of severe </w:t>
      </w:r>
      <w:r w:rsidR="00C42C2A" w:rsidRPr="151C42BA">
        <w:rPr>
          <w:rFonts w:cs="Arial"/>
        </w:rPr>
        <w:t xml:space="preserve">morbidity and mortality. </w:t>
      </w:r>
      <w:r w:rsidR="0008448F" w:rsidRPr="151C42BA">
        <w:rPr>
          <w:rFonts w:cs="Arial"/>
        </w:rPr>
        <w:t>In the context</w:t>
      </w:r>
      <w:r w:rsidR="68DE17B2" w:rsidRPr="151C42BA">
        <w:rPr>
          <w:rFonts w:cs="Arial"/>
        </w:rPr>
        <w:t xml:space="preserve"> of</w:t>
      </w:r>
      <w:r w:rsidR="0008448F" w:rsidRPr="151C42BA">
        <w:rPr>
          <w:rFonts w:cs="Arial"/>
        </w:rPr>
        <w:t xml:space="preserve"> </w:t>
      </w:r>
      <w:r w:rsidR="00934864" w:rsidRPr="151C42BA">
        <w:rPr>
          <w:rFonts w:cs="Arial"/>
        </w:rPr>
        <w:t>sustained community transmission</w:t>
      </w:r>
      <w:r w:rsidR="00F873EB" w:rsidRPr="151C42BA">
        <w:rPr>
          <w:rFonts w:cs="Arial"/>
        </w:rPr>
        <w:t xml:space="preserve">, </w:t>
      </w:r>
      <w:r w:rsidR="00FF5767" w:rsidRPr="151C42BA">
        <w:rPr>
          <w:rFonts w:cs="Arial"/>
        </w:rPr>
        <w:t>people gathering indoors</w:t>
      </w:r>
      <w:r w:rsidR="00EF5A15" w:rsidRPr="151C42BA">
        <w:rPr>
          <w:rFonts w:cs="Arial"/>
        </w:rPr>
        <w:t xml:space="preserve"> due to the co</w:t>
      </w:r>
      <w:r w:rsidR="00CD4F51" w:rsidRPr="151C42BA">
        <w:rPr>
          <w:rFonts w:cs="Arial"/>
        </w:rPr>
        <w:t>oler</w:t>
      </w:r>
      <w:r w:rsidR="00EF5A15" w:rsidRPr="151C42BA">
        <w:rPr>
          <w:rFonts w:cs="Arial"/>
        </w:rPr>
        <w:t xml:space="preserve"> weather, </w:t>
      </w:r>
      <w:r w:rsidR="0008448F" w:rsidRPr="151C42BA">
        <w:rPr>
          <w:rFonts w:cs="Arial"/>
        </w:rPr>
        <w:t>waning vaccine-induced and natural immunity among the general population</w:t>
      </w:r>
      <w:r w:rsidR="00CD4F51" w:rsidRPr="151C42BA">
        <w:rPr>
          <w:rFonts w:cs="Arial"/>
        </w:rPr>
        <w:t xml:space="preserve"> and low </w:t>
      </w:r>
      <w:r w:rsidR="001F7D67" w:rsidRPr="151C42BA">
        <w:rPr>
          <w:rFonts w:cs="Arial"/>
        </w:rPr>
        <w:t>fourth</w:t>
      </w:r>
      <w:r w:rsidR="00CD4F51" w:rsidRPr="151C42BA">
        <w:rPr>
          <w:rFonts w:cs="Arial"/>
        </w:rPr>
        <w:t xml:space="preserve"> dose vaccination, these measures are </w:t>
      </w:r>
      <w:r w:rsidR="001B3EC1" w:rsidRPr="151C42BA">
        <w:rPr>
          <w:rFonts w:cs="Arial"/>
        </w:rPr>
        <w:t xml:space="preserve">appropriate and </w:t>
      </w:r>
      <w:r w:rsidR="00CD4F51" w:rsidRPr="151C42BA">
        <w:rPr>
          <w:rFonts w:cs="Arial"/>
        </w:rPr>
        <w:t>proportionate</w:t>
      </w:r>
      <w:r w:rsidR="0008448F" w:rsidRPr="151C42BA">
        <w:rPr>
          <w:rFonts w:cs="Arial"/>
        </w:rPr>
        <w:t>. Visitor entry requirements include</w:t>
      </w:r>
      <w:r w:rsidR="006F11D7" w:rsidRPr="151C42BA">
        <w:rPr>
          <w:rFonts w:cs="Arial"/>
        </w:rPr>
        <w:t xml:space="preserve"> written</w:t>
      </w:r>
      <w:r w:rsidR="0008448F" w:rsidRPr="151C42BA">
        <w:rPr>
          <w:rFonts w:cs="Arial"/>
        </w:rPr>
        <w:t xml:space="preserve"> attestation, pre-entry RA testing and face mask requirements. </w:t>
      </w:r>
    </w:p>
    <w:p w14:paraId="7C252F9A" w14:textId="632D8F7F" w:rsidR="0008448F" w:rsidRDefault="0008448F" w:rsidP="003F30A1">
      <w:pPr>
        <w:pStyle w:val="Body"/>
        <w:numPr>
          <w:ilvl w:val="0"/>
          <w:numId w:val="1"/>
        </w:numPr>
        <w:spacing w:line="300" w:lineRule="auto"/>
        <w:ind w:left="488" w:hanging="488"/>
        <w:jc w:val="both"/>
        <w:rPr>
          <w:rFonts w:asciiTheme="minorHAnsi" w:hAnsiTheme="minorHAnsi" w:cstheme="minorBidi"/>
        </w:rPr>
      </w:pPr>
      <w:r w:rsidRPr="151C42BA">
        <w:rPr>
          <w:rFonts w:cs="Arial"/>
        </w:rPr>
        <w:lastRenderedPageBreak/>
        <w:t xml:space="preserve">With these measures in place to limit viral incursion, </w:t>
      </w:r>
      <w:r w:rsidR="00EE1C22" w:rsidRPr="151C42BA">
        <w:rPr>
          <w:rFonts w:cs="Arial"/>
        </w:rPr>
        <w:t>it remains</w:t>
      </w:r>
      <w:r w:rsidRPr="151C42BA">
        <w:rPr>
          <w:rFonts w:cs="Arial"/>
        </w:rPr>
        <w:t xml:space="preserve"> proportionate </w:t>
      </w:r>
      <w:r w:rsidR="00EE1C22" w:rsidRPr="151C42BA">
        <w:rPr>
          <w:rFonts w:cs="Arial"/>
        </w:rPr>
        <w:t xml:space="preserve">that </w:t>
      </w:r>
      <w:r w:rsidRPr="151C42BA">
        <w:rPr>
          <w:rFonts w:cs="Arial"/>
        </w:rPr>
        <w:t xml:space="preserve">visitor caps (numbers of visitors per resident) </w:t>
      </w:r>
      <w:r w:rsidR="005323F4" w:rsidRPr="151C42BA">
        <w:rPr>
          <w:rFonts w:cs="Arial"/>
        </w:rPr>
        <w:t xml:space="preserve">continue to be at the </w:t>
      </w:r>
      <w:r w:rsidR="00197D3B" w:rsidRPr="151C42BA">
        <w:rPr>
          <w:rFonts w:cs="Arial"/>
        </w:rPr>
        <w:t>discretion</w:t>
      </w:r>
      <w:r w:rsidR="00FA1010" w:rsidRPr="151C42BA">
        <w:rPr>
          <w:rFonts w:cs="Arial"/>
        </w:rPr>
        <w:t xml:space="preserve"> </w:t>
      </w:r>
      <w:r w:rsidR="004F3B04" w:rsidRPr="151C42BA">
        <w:rPr>
          <w:rFonts w:cs="Arial"/>
        </w:rPr>
        <w:t xml:space="preserve">of individual facilities. </w:t>
      </w:r>
      <w:r w:rsidR="000B4BA1" w:rsidRPr="151C42BA">
        <w:rPr>
          <w:rFonts w:cs="Arial"/>
        </w:rPr>
        <w:t xml:space="preserve">As </w:t>
      </w:r>
      <w:r w:rsidR="00446C77" w:rsidRPr="151C42BA">
        <w:rPr>
          <w:rFonts w:cs="Arial"/>
        </w:rPr>
        <w:t>I have previously expressed, it is</w:t>
      </w:r>
      <w:r w:rsidR="001C7B29" w:rsidRPr="151C42BA">
        <w:rPr>
          <w:rFonts w:cs="Arial"/>
        </w:rPr>
        <w:t xml:space="preserve"> vital</w:t>
      </w:r>
      <w:r w:rsidR="00DD7DE8" w:rsidRPr="151C42BA">
        <w:rPr>
          <w:rFonts w:cs="Arial"/>
        </w:rPr>
        <w:t xml:space="preserve"> that </w:t>
      </w:r>
      <w:r w:rsidR="00CE3020" w:rsidRPr="151C42BA">
        <w:rPr>
          <w:rFonts w:cs="Arial"/>
        </w:rPr>
        <w:t xml:space="preserve">care facilities apply </w:t>
      </w:r>
      <w:r w:rsidR="00672EA0" w:rsidRPr="151C42BA">
        <w:rPr>
          <w:rFonts w:cs="Arial"/>
        </w:rPr>
        <w:t>a</w:t>
      </w:r>
      <w:r w:rsidR="0055346E" w:rsidRPr="151C42BA">
        <w:rPr>
          <w:rFonts w:cs="Arial"/>
        </w:rPr>
        <w:t xml:space="preserve"> </w:t>
      </w:r>
      <w:r w:rsidR="00DF1BC5" w:rsidRPr="151C42BA">
        <w:rPr>
          <w:rFonts w:cs="Arial"/>
        </w:rPr>
        <w:t xml:space="preserve">compassionate approach </w:t>
      </w:r>
      <w:r w:rsidR="00A21AAB" w:rsidRPr="151C42BA">
        <w:rPr>
          <w:rFonts w:cs="Arial"/>
        </w:rPr>
        <w:t>to visi</w:t>
      </w:r>
      <w:r w:rsidR="00E241A1" w:rsidRPr="151C42BA">
        <w:rPr>
          <w:rFonts w:cs="Arial"/>
        </w:rPr>
        <w:t>tor</w:t>
      </w:r>
      <w:r w:rsidR="001E3F2E" w:rsidRPr="151C42BA">
        <w:rPr>
          <w:rFonts w:cs="Arial"/>
        </w:rPr>
        <w:t xml:space="preserve"> arrangements</w:t>
      </w:r>
      <w:r w:rsidR="00BC5C87" w:rsidRPr="151C42BA">
        <w:rPr>
          <w:rFonts w:cs="Arial"/>
        </w:rPr>
        <w:t xml:space="preserve">. </w:t>
      </w:r>
      <w:r w:rsidR="00D901F7" w:rsidRPr="151C42BA">
        <w:rPr>
          <w:rFonts w:cs="Arial"/>
        </w:rPr>
        <w:t>This will</w:t>
      </w:r>
      <w:r w:rsidR="000C064C" w:rsidRPr="151C42BA">
        <w:rPr>
          <w:rFonts w:cs="Arial"/>
        </w:rPr>
        <w:t xml:space="preserve"> ensure </w:t>
      </w:r>
      <w:r w:rsidR="00D575B6" w:rsidRPr="151C42BA">
        <w:rPr>
          <w:rFonts w:cs="Arial"/>
        </w:rPr>
        <w:t>residents’</w:t>
      </w:r>
      <w:r w:rsidR="000C064C" w:rsidRPr="151C42BA">
        <w:rPr>
          <w:rFonts w:cs="Arial"/>
        </w:rPr>
        <w:t xml:space="preserve"> </w:t>
      </w:r>
      <w:r w:rsidR="00CE0CD2" w:rsidRPr="151C42BA">
        <w:rPr>
          <w:rFonts w:cs="Arial"/>
        </w:rPr>
        <w:t>health</w:t>
      </w:r>
      <w:r w:rsidR="00097721" w:rsidRPr="151C42BA">
        <w:rPr>
          <w:rFonts w:cs="Arial"/>
        </w:rPr>
        <w:t xml:space="preserve"> and</w:t>
      </w:r>
      <w:r w:rsidR="000C064C" w:rsidRPr="151C42BA">
        <w:rPr>
          <w:rFonts w:cs="Arial"/>
        </w:rPr>
        <w:t xml:space="preserve"> </w:t>
      </w:r>
      <w:r w:rsidR="007E1830" w:rsidRPr="151C42BA">
        <w:rPr>
          <w:rFonts w:cs="Arial"/>
        </w:rPr>
        <w:t>wellbeing</w:t>
      </w:r>
      <w:r w:rsidR="00617151" w:rsidRPr="151C42BA">
        <w:rPr>
          <w:rFonts w:cs="Arial"/>
        </w:rPr>
        <w:t>,</w:t>
      </w:r>
      <w:r w:rsidR="00204EC9" w:rsidRPr="151C42BA">
        <w:rPr>
          <w:rFonts w:cs="Arial"/>
        </w:rPr>
        <w:t xml:space="preserve"> </w:t>
      </w:r>
      <w:r w:rsidR="009170BD" w:rsidRPr="151C42BA">
        <w:rPr>
          <w:rFonts w:cs="Arial"/>
        </w:rPr>
        <w:t>while</w:t>
      </w:r>
      <w:r w:rsidR="00204EC9" w:rsidRPr="151C42BA">
        <w:rPr>
          <w:rFonts w:cs="Arial"/>
        </w:rPr>
        <w:t xml:space="preserve"> </w:t>
      </w:r>
      <w:r w:rsidR="00030A93" w:rsidRPr="151C42BA">
        <w:rPr>
          <w:rFonts w:cs="Arial"/>
        </w:rPr>
        <w:t xml:space="preserve">the ongoing risks </w:t>
      </w:r>
      <w:r w:rsidR="001B2010" w:rsidRPr="151C42BA">
        <w:rPr>
          <w:rFonts w:cs="Arial"/>
        </w:rPr>
        <w:t xml:space="preserve">posed </w:t>
      </w:r>
      <w:r w:rsidR="000E46B8" w:rsidRPr="151C42BA">
        <w:rPr>
          <w:rFonts w:cs="Arial"/>
        </w:rPr>
        <w:t xml:space="preserve">by COVID-19 are mitigated. </w:t>
      </w:r>
      <w:r w:rsidR="00430CC5" w:rsidRPr="151C42BA">
        <w:rPr>
          <w:rFonts w:cs="Arial"/>
        </w:rPr>
        <w:t xml:space="preserve"> </w:t>
      </w:r>
    </w:p>
    <w:p w14:paraId="3155DA84" w14:textId="51877361" w:rsidR="0008448F" w:rsidRDefault="0008448F" w:rsidP="0008448F">
      <w:pPr>
        <w:pStyle w:val="Heading3"/>
        <w:spacing w:before="120" w:after="120" w:line="240" w:lineRule="auto"/>
        <w:rPr>
          <w:rFonts w:ascii="Arial" w:hAnsi="Arial" w:cs="Arial"/>
          <w:i/>
          <w:iCs/>
          <w:color w:val="auto"/>
          <w:sz w:val="22"/>
          <w:szCs w:val="22"/>
        </w:rPr>
      </w:pPr>
      <w:bookmarkStart w:id="103" w:name="_Toc1835253892"/>
      <w:bookmarkStart w:id="104" w:name="_Toc108110099"/>
      <w:r>
        <w:rPr>
          <w:rFonts w:ascii="Arial" w:hAnsi="Arial" w:cs="Arial"/>
          <w:i/>
          <w:iCs/>
          <w:color w:val="auto"/>
          <w:sz w:val="22"/>
          <w:szCs w:val="22"/>
        </w:rPr>
        <w:t xml:space="preserve">Testing requirements for </w:t>
      </w:r>
      <w:r w:rsidR="00397C15">
        <w:rPr>
          <w:rFonts w:ascii="Arial" w:hAnsi="Arial" w:cs="Arial"/>
          <w:i/>
          <w:iCs/>
          <w:color w:val="auto"/>
          <w:sz w:val="22"/>
          <w:szCs w:val="22"/>
        </w:rPr>
        <w:t>c</w:t>
      </w:r>
      <w:r>
        <w:rPr>
          <w:rFonts w:ascii="Arial" w:hAnsi="Arial" w:cs="Arial"/>
          <w:i/>
          <w:iCs/>
          <w:color w:val="auto"/>
          <w:sz w:val="22"/>
          <w:szCs w:val="22"/>
        </w:rPr>
        <w:t xml:space="preserve">are </w:t>
      </w:r>
      <w:r w:rsidR="00EA66C9">
        <w:rPr>
          <w:rFonts w:ascii="Arial" w:hAnsi="Arial" w:cs="Arial"/>
          <w:i/>
          <w:iCs/>
          <w:color w:val="auto"/>
          <w:sz w:val="22"/>
          <w:szCs w:val="22"/>
        </w:rPr>
        <w:t>f</w:t>
      </w:r>
      <w:r>
        <w:rPr>
          <w:rFonts w:ascii="Arial" w:hAnsi="Arial" w:cs="Arial"/>
          <w:i/>
          <w:iCs/>
          <w:color w:val="auto"/>
          <w:sz w:val="22"/>
          <w:szCs w:val="22"/>
        </w:rPr>
        <w:t>acilities</w:t>
      </w:r>
      <w:bookmarkEnd w:id="103"/>
      <w:bookmarkEnd w:id="104"/>
    </w:p>
    <w:p w14:paraId="45ACC4F5" w14:textId="575FCEA9" w:rsidR="0008448F" w:rsidRDefault="002C4F5C" w:rsidP="003F30A1">
      <w:pPr>
        <w:pStyle w:val="Body"/>
        <w:numPr>
          <w:ilvl w:val="0"/>
          <w:numId w:val="1"/>
        </w:numPr>
        <w:spacing w:line="300" w:lineRule="auto"/>
        <w:ind w:left="488" w:hanging="488"/>
        <w:jc w:val="both"/>
      </w:pPr>
      <w:r>
        <w:t>As</w:t>
      </w:r>
      <w:r w:rsidR="00244F26">
        <w:t xml:space="preserve"> Victoria continues to experience a high rate o</w:t>
      </w:r>
      <w:r w:rsidR="00610FF7">
        <w:t>f</w:t>
      </w:r>
      <w:r w:rsidR="00244F26">
        <w:t xml:space="preserve"> </w:t>
      </w:r>
      <w:r w:rsidR="00610FF7">
        <w:t>community</w:t>
      </w:r>
      <w:r w:rsidR="00362B2C">
        <w:t xml:space="preserve"> </w:t>
      </w:r>
      <w:r w:rsidR="007C71A9">
        <w:t>transmission</w:t>
      </w:r>
      <w:r w:rsidR="0008448F">
        <w:t xml:space="preserve">, RA tests remain an important measure to limit viral incursion into care facilities. RA tests are a useful screening tool as they are quick, convenient and exclude COVID-19 infection with a high level of accuracy. </w:t>
      </w:r>
    </w:p>
    <w:p w14:paraId="100CBE07" w14:textId="628AE34F" w:rsidR="00F50857" w:rsidRDefault="0008448F" w:rsidP="003F30A1">
      <w:pPr>
        <w:pStyle w:val="Body"/>
        <w:numPr>
          <w:ilvl w:val="0"/>
          <w:numId w:val="1"/>
        </w:numPr>
        <w:spacing w:line="300" w:lineRule="auto"/>
        <w:ind w:left="488" w:hanging="488"/>
        <w:jc w:val="both"/>
      </w:pPr>
      <w:r>
        <w:t>I advise that all visitors to care facilities</w:t>
      </w:r>
      <w:r w:rsidR="005264A2">
        <w:t xml:space="preserve"> should </w:t>
      </w:r>
      <w:r w:rsidR="00C40BCE">
        <w:t xml:space="preserve">continue to </w:t>
      </w:r>
      <w:r w:rsidR="4E7793BB">
        <w:t xml:space="preserve">have a negative </w:t>
      </w:r>
      <w:r w:rsidR="00212D80">
        <w:t xml:space="preserve">RA test </w:t>
      </w:r>
      <w:r w:rsidR="4E7793BB">
        <w:t xml:space="preserve">result </w:t>
      </w:r>
      <w:r w:rsidR="22232983">
        <w:t>on the day of visitation</w:t>
      </w:r>
      <w:r w:rsidR="735A9513">
        <w:t>.</w:t>
      </w:r>
      <w:r w:rsidR="0093126B">
        <w:t xml:space="preserve"> </w:t>
      </w:r>
      <w:r w:rsidR="00B86F8C">
        <w:t>As I recently advised, pre-entry testing can be undertaken prior to arriving at the facility</w:t>
      </w:r>
      <w:r w:rsidR="00342D1F">
        <w:t xml:space="preserve"> to avoid</w:t>
      </w:r>
      <w:r w:rsidR="0E58288C">
        <w:t xml:space="preserve"> </w:t>
      </w:r>
      <w:r w:rsidR="00B47593">
        <w:t>additional</w:t>
      </w:r>
      <w:r w:rsidR="291BFD65">
        <w:t xml:space="preserve"> </w:t>
      </w:r>
      <w:r w:rsidR="59375EAA">
        <w:t xml:space="preserve">staffing pressures </w:t>
      </w:r>
      <w:r w:rsidR="6D35DF42">
        <w:t xml:space="preserve">on </w:t>
      </w:r>
      <w:r w:rsidR="3AEA2252">
        <w:t>an already stretched workforce</w:t>
      </w:r>
      <w:r w:rsidR="6492843F">
        <w:t xml:space="preserve">. </w:t>
      </w:r>
      <w:r w:rsidR="00692EB1">
        <w:t xml:space="preserve">As part of the </w:t>
      </w:r>
      <w:r w:rsidR="005429FB">
        <w:t xml:space="preserve">entry </w:t>
      </w:r>
      <w:r w:rsidR="00692EB1">
        <w:t xml:space="preserve">written attestation, the visitor </w:t>
      </w:r>
      <w:r w:rsidR="00A048C4">
        <w:t>should</w:t>
      </w:r>
      <w:r w:rsidR="00692EB1">
        <w:t xml:space="preserve"> </w:t>
      </w:r>
      <w:r w:rsidR="006B3641">
        <w:t>be required</w:t>
      </w:r>
      <w:r w:rsidR="00692EB1">
        <w:t xml:space="preserve"> to attest that a test </w:t>
      </w:r>
      <w:r w:rsidR="005429FB">
        <w:t>has</w:t>
      </w:r>
      <w:r w:rsidR="00692EB1">
        <w:t xml:space="preserve"> been completed and returned a negative result.</w:t>
      </w:r>
    </w:p>
    <w:p w14:paraId="53E2CFE9" w14:textId="1E2094A6" w:rsidR="000275BB" w:rsidRPr="00F43D19" w:rsidRDefault="0017511A" w:rsidP="003F30A1">
      <w:pPr>
        <w:pStyle w:val="Body"/>
        <w:numPr>
          <w:ilvl w:val="0"/>
          <w:numId w:val="1"/>
        </w:numPr>
        <w:spacing w:line="300" w:lineRule="auto"/>
        <w:ind w:left="488" w:hanging="488"/>
        <w:jc w:val="both"/>
        <w:rPr>
          <w:rFonts w:cs="Arial"/>
        </w:rPr>
      </w:pPr>
      <w:r w:rsidRPr="151C42BA">
        <w:rPr>
          <w:rFonts w:cs="Arial"/>
        </w:rPr>
        <w:t>C</w:t>
      </w:r>
      <w:r w:rsidR="00FA5083" w:rsidRPr="151C42BA">
        <w:rPr>
          <w:rFonts w:cs="Arial"/>
        </w:rPr>
        <w:t>urrent</w:t>
      </w:r>
      <w:r w:rsidR="009C6B2D" w:rsidRPr="151C42BA">
        <w:rPr>
          <w:rFonts w:cs="Arial"/>
        </w:rPr>
        <w:t xml:space="preserve"> exceptions to </w:t>
      </w:r>
      <w:r w:rsidR="0031234E" w:rsidRPr="151C42BA">
        <w:rPr>
          <w:rFonts w:cs="Arial"/>
        </w:rPr>
        <w:t xml:space="preserve">pre-entry RA </w:t>
      </w:r>
      <w:r w:rsidR="009C6B2D" w:rsidRPr="151C42BA">
        <w:rPr>
          <w:rFonts w:cs="Arial"/>
        </w:rPr>
        <w:t xml:space="preserve">testing </w:t>
      </w:r>
      <w:r w:rsidR="009523D6" w:rsidRPr="151C42BA">
        <w:rPr>
          <w:rFonts w:cs="Arial"/>
        </w:rPr>
        <w:t xml:space="preserve">should also be retained. This </w:t>
      </w:r>
      <w:r w:rsidR="00896285" w:rsidRPr="151C42BA">
        <w:rPr>
          <w:rFonts w:cs="Arial"/>
        </w:rPr>
        <w:t>includ</w:t>
      </w:r>
      <w:r w:rsidR="00556162" w:rsidRPr="151C42BA">
        <w:rPr>
          <w:rFonts w:cs="Arial"/>
        </w:rPr>
        <w:t>e</w:t>
      </w:r>
      <w:r w:rsidR="009523D6" w:rsidRPr="151C42BA">
        <w:rPr>
          <w:rFonts w:cs="Arial"/>
        </w:rPr>
        <w:t>s</w:t>
      </w:r>
      <w:r w:rsidR="00896285" w:rsidRPr="151C42BA">
        <w:rPr>
          <w:rFonts w:cs="Arial"/>
        </w:rPr>
        <w:t xml:space="preserve"> end of life</w:t>
      </w:r>
      <w:r w:rsidR="00EE6B80" w:rsidRPr="151C42BA">
        <w:rPr>
          <w:rFonts w:cs="Arial"/>
        </w:rPr>
        <w:t xml:space="preserve"> visitation</w:t>
      </w:r>
      <w:r w:rsidR="008A37A5" w:rsidRPr="151C42BA">
        <w:rPr>
          <w:rFonts w:cs="Arial"/>
        </w:rPr>
        <w:t xml:space="preserve">, </w:t>
      </w:r>
      <w:r w:rsidR="00225F92" w:rsidRPr="151C42BA">
        <w:rPr>
          <w:rFonts w:cs="Arial"/>
        </w:rPr>
        <w:t xml:space="preserve">individuals providing </w:t>
      </w:r>
      <w:r w:rsidR="00C16A91" w:rsidRPr="151C42BA">
        <w:rPr>
          <w:rFonts w:cs="Arial"/>
        </w:rPr>
        <w:t>professional patient care</w:t>
      </w:r>
      <w:r w:rsidR="00225F92" w:rsidRPr="151C42BA">
        <w:rPr>
          <w:rFonts w:cs="Arial"/>
        </w:rPr>
        <w:t xml:space="preserve"> or </w:t>
      </w:r>
      <w:r w:rsidR="008E4D48" w:rsidRPr="151C42BA">
        <w:rPr>
          <w:rFonts w:cs="Arial"/>
        </w:rPr>
        <w:t xml:space="preserve">persons </w:t>
      </w:r>
      <w:r w:rsidR="00115EB2" w:rsidRPr="151C42BA">
        <w:rPr>
          <w:rFonts w:cs="Arial"/>
        </w:rPr>
        <w:t>provid</w:t>
      </w:r>
      <w:r w:rsidR="008E4D48" w:rsidRPr="151C42BA">
        <w:rPr>
          <w:rFonts w:cs="Arial"/>
        </w:rPr>
        <w:t>ing</w:t>
      </w:r>
      <w:r w:rsidR="00115EB2" w:rsidRPr="151C42BA">
        <w:rPr>
          <w:rFonts w:cs="Arial"/>
        </w:rPr>
        <w:t xml:space="preserve"> urgent support for a resident’s immediate physical, </w:t>
      </w:r>
      <w:r w:rsidR="00CD4CCA" w:rsidRPr="151C42BA">
        <w:rPr>
          <w:rFonts w:cs="Arial"/>
        </w:rPr>
        <w:t>cognitive,</w:t>
      </w:r>
      <w:r w:rsidR="00115EB2" w:rsidRPr="151C42BA">
        <w:rPr>
          <w:rFonts w:cs="Arial"/>
        </w:rPr>
        <w:t xml:space="preserve"> or emotional </w:t>
      </w:r>
      <w:r w:rsidR="0008448F" w:rsidRPr="151C42BA">
        <w:rPr>
          <w:rFonts w:cs="Arial"/>
        </w:rPr>
        <w:t>wellbeing</w:t>
      </w:r>
      <w:r w:rsidR="000E7370" w:rsidRPr="151C42BA">
        <w:rPr>
          <w:rFonts w:cs="Arial"/>
        </w:rPr>
        <w:t xml:space="preserve"> and it is not practicable to undertake a RA test prior to entering the facility</w:t>
      </w:r>
      <w:r w:rsidR="005963BC" w:rsidRPr="151C42BA">
        <w:rPr>
          <w:rFonts w:cs="Arial"/>
        </w:rPr>
        <w:t>.</w:t>
      </w:r>
      <w:r w:rsidR="00F83C30" w:rsidRPr="151C42BA">
        <w:rPr>
          <w:rFonts w:cs="Arial"/>
        </w:rPr>
        <w:t xml:space="preserve"> </w:t>
      </w:r>
      <w:r w:rsidR="000D4BEF" w:rsidRPr="151C42BA">
        <w:rPr>
          <w:rFonts w:cs="Arial"/>
        </w:rPr>
        <w:t>I</w:t>
      </w:r>
      <w:r w:rsidR="0031234E" w:rsidRPr="151C42BA">
        <w:rPr>
          <w:rFonts w:cs="Arial"/>
        </w:rPr>
        <w:t xml:space="preserve">ndividuals who are excepted from testing requirements </w:t>
      </w:r>
      <w:r w:rsidR="00225AC6" w:rsidRPr="151C42BA">
        <w:rPr>
          <w:rFonts w:cs="Arial"/>
        </w:rPr>
        <w:t xml:space="preserve">should be strongly recommended to </w:t>
      </w:r>
      <w:r w:rsidR="0031234E" w:rsidRPr="151C42BA">
        <w:rPr>
          <w:rFonts w:cs="Arial"/>
        </w:rPr>
        <w:t xml:space="preserve">complete a RA test after their visit as soon as is practicable. </w:t>
      </w:r>
      <w:r w:rsidR="000E4CC5" w:rsidRPr="151C42BA">
        <w:rPr>
          <w:rFonts w:cs="Arial"/>
        </w:rPr>
        <w:t>Individuals</w:t>
      </w:r>
      <w:r w:rsidR="005963BC" w:rsidRPr="151C42BA">
        <w:rPr>
          <w:rFonts w:cs="Arial"/>
        </w:rPr>
        <w:t xml:space="preserve"> who have undertaken a PCR test within 24 hours prior to visiting a RACF are </w:t>
      </w:r>
      <w:r w:rsidR="004B64F3" w:rsidRPr="151C42BA">
        <w:rPr>
          <w:rFonts w:cs="Arial"/>
        </w:rPr>
        <w:t>should also be</w:t>
      </w:r>
      <w:r w:rsidR="005963BC" w:rsidRPr="151C42BA">
        <w:rPr>
          <w:rFonts w:cs="Arial"/>
        </w:rPr>
        <w:t xml:space="preserve"> exc</w:t>
      </w:r>
      <w:r w:rsidR="000E4CC5" w:rsidRPr="151C42BA">
        <w:rPr>
          <w:rFonts w:cs="Arial"/>
        </w:rPr>
        <w:t>epted fr</w:t>
      </w:r>
      <w:r w:rsidR="00F25389" w:rsidRPr="151C42BA">
        <w:rPr>
          <w:rFonts w:cs="Arial"/>
        </w:rPr>
        <w:t>o</w:t>
      </w:r>
      <w:r w:rsidR="000E4CC5" w:rsidRPr="151C42BA">
        <w:rPr>
          <w:rFonts w:cs="Arial"/>
        </w:rPr>
        <w:t xml:space="preserve">m </w:t>
      </w:r>
      <w:r w:rsidR="00F25389" w:rsidRPr="151C42BA">
        <w:rPr>
          <w:rFonts w:cs="Arial"/>
        </w:rPr>
        <w:t xml:space="preserve">RA </w:t>
      </w:r>
      <w:r w:rsidR="000E4CC5" w:rsidRPr="151C42BA">
        <w:rPr>
          <w:rFonts w:cs="Arial"/>
        </w:rPr>
        <w:t xml:space="preserve">testing requirements. </w:t>
      </w:r>
    </w:p>
    <w:p w14:paraId="3F4EEE6B" w14:textId="7F74C619" w:rsidR="0008448F" w:rsidRDefault="0008448F" w:rsidP="0008448F">
      <w:pPr>
        <w:pStyle w:val="Heading3"/>
        <w:spacing w:before="120" w:after="120" w:line="240" w:lineRule="auto"/>
        <w:rPr>
          <w:rFonts w:ascii="Arial" w:hAnsi="Arial" w:cs="Arial"/>
          <w:i/>
          <w:color w:val="auto"/>
          <w:sz w:val="22"/>
          <w:szCs w:val="22"/>
        </w:rPr>
      </w:pPr>
      <w:bookmarkStart w:id="105" w:name="_Toc1529550483"/>
      <w:bookmarkStart w:id="106" w:name="_Toc108110100"/>
      <w:r>
        <w:rPr>
          <w:rFonts w:ascii="Arial" w:hAnsi="Arial" w:cs="Arial"/>
          <w:i/>
          <w:iCs/>
          <w:color w:val="auto"/>
          <w:sz w:val="22"/>
          <w:szCs w:val="22"/>
        </w:rPr>
        <w:t>Essential visitors to care facilities</w:t>
      </w:r>
      <w:bookmarkEnd w:id="105"/>
      <w:bookmarkEnd w:id="106"/>
    </w:p>
    <w:p w14:paraId="521D515E" w14:textId="7609BDC8" w:rsidR="0008448F" w:rsidRDefault="0008448F" w:rsidP="003F30A1">
      <w:pPr>
        <w:pStyle w:val="Body"/>
        <w:numPr>
          <w:ilvl w:val="0"/>
          <w:numId w:val="1"/>
        </w:numPr>
        <w:spacing w:line="300" w:lineRule="auto"/>
        <w:ind w:left="488" w:hanging="488"/>
        <w:jc w:val="both"/>
      </w:pPr>
      <w:r>
        <w:t>In the event of an outbreak at a care facility, I advise the Minister that essential visitors continue to be permitted to enter these facilities under the Benchmark Essential Visitors List (</w:t>
      </w:r>
      <w:r w:rsidRPr="151C42BA">
        <w:rPr>
          <w:b/>
          <w:bCs/>
        </w:rPr>
        <w:t>BEVL</w:t>
      </w:r>
      <w:r>
        <w:t>). Essential visitors should include:</w:t>
      </w:r>
    </w:p>
    <w:p w14:paraId="49C75C76" w14:textId="77777777" w:rsidR="0008448F" w:rsidRPr="002C6C77" w:rsidRDefault="0008448F" w:rsidP="003F30A1">
      <w:pPr>
        <w:pStyle w:val="Body"/>
        <w:numPr>
          <w:ilvl w:val="0"/>
          <w:numId w:val="10"/>
        </w:numPr>
        <w:spacing w:line="300" w:lineRule="auto"/>
        <w:jc w:val="both"/>
        <w:rPr>
          <w:rFonts w:asciiTheme="minorHAnsi" w:eastAsiaTheme="minorEastAsia" w:hAnsiTheme="minorHAnsi" w:cstheme="minorBidi"/>
        </w:rPr>
      </w:pPr>
      <w:r w:rsidRPr="002C6C77">
        <w:t>Parents or guardians of the resident if they are aged under 18 years;</w:t>
      </w:r>
    </w:p>
    <w:p w14:paraId="0033087E" w14:textId="77777777" w:rsidR="0008448F" w:rsidRPr="002C6C77" w:rsidRDefault="0008448F" w:rsidP="003F30A1">
      <w:pPr>
        <w:pStyle w:val="Body"/>
        <w:numPr>
          <w:ilvl w:val="0"/>
          <w:numId w:val="10"/>
        </w:numPr>
        <w:spacing w:line="300" w:lineRule="auto"/>
        <w:jc w:val="both"/>
        <w:rPr>
          <w:rFonts w:asciiTheme="minorHAnsi" w:eastAsiaTheme="minorEastAsia" w:hAnsiTheme="minorHAnsi" w:cstheme="minorBidi"/>
        </w:rPr>
      </w:pPr>
      <w:r w:rsidRPr="002C6C77">
        <w:t>Parent, guardian (including guardians appointed by the Victorian Civil and Administrative Tribunal), partner, carer,</w:t>
      </w:r>
      <w:r w:rsidRPr="002C6C77" w:rsidDel="18412FBF">
        <w:t xml:space="preserve"> </w:t>
      </w:r>
      <w:r w:rsidRPr="002C6C77">
        <w:t>support, or other named person of a resident who is aged 18 or over to provide emotional and social support;</w:t>
      </w:r>
    </w:p>
    <w:p w14:paraId="40D97349" w14:textId="77777777" w:rsidR="0008448F" w:rsidRPr="002C6C77" w:rsidRDefault="0008448F" w:rsidP="003F30A1">
      <w:pPr>
        <w:pStyle w:val="Body"/>
        <w:numPr>
          <w:ilvl w:val="0"/>
          <w:numId w:val="10"/>
        </w:numPr>
        <w:spacing w:line="300" w:lineRule="auto"/>
        <w:jc w:val="both"/>
        <w:rPr>
          <w:rFonts w:asciiTheme="minorHAnsi" w:eastAsiaTheme="minorEastAsia" w:hAnsiTheme="minorHAnsi" w:cstheme="minorBidi"/>
        </w:rPr>
      </w:pPr>
      <w:r w:rsidRPr="002C6C77">
        <w:t>Persons providing care and/or support</w:t>
      </w:r>
      <w:r w:rsidRPr="002C6C77" w:rsidDel="18412FBF">
        <w:t xml:space="preserve"> </w:t>
      </w:r>
      <w:r w:rsidRPr="002C6C77">
        <w:t>for a resident’s immediate physical, cognitive, social, or emotional wellbeing (including mental health support and support for people living with dementia);</w:t>
      </w:r>
    </w:p>
    <w:p w14:paraId="7128831F" w14:textId="77777777" w:rsidR="0008448F" w:rsidRPr="002C6C77" w:rsidRDefault="0008448F" w:rsidP="003F30A1">
      <w:pPr>
        <w:pStyle w:val="Body"/>
        <w:numPr>
          <w:ilvl w:val="0"/>
          <w:numId w:val="10"/>
        </w:numPr>
        <w:spacing w:line="300" w:lineRule="auto"/>
        <w:jc w:val="both"/>
        <w:rPr>
          <w:rFonts w:asciiTheme="minorHAnsi" w:eastAsiaTheme="minorEastAsia" w:hAnsiTheme="minorHAnsi" w:cstheme="minorBidi"/>
        </w:rPr>
      </w:pPr>
      <w:r w:rsidRPr="002C6C77">
        <w:t>Persons providing end of life support and visits;</w:t>
      </w:r>
    </w:p>
    <w:p w14:paraId="3A3B2F0D" w14:textId="77777777" w:rsidR="0008448F" w:rsidRPr="002C6C77" w:rsidRDefault="0008448F" w:rsidP="003F30A1">
      <w:pPr>
        <w:pStyle w:val="Body"/>
        <w:numPr>
          <w:ilvl w:val="0"/>
          <w:numId w:val="10"/>
        </w:numPr>
        <w:spacing w:line="300" w:lineRule="auto"/>
        <w:jc w:val="both"/>
        <w:rPr>
          <w:rFonts w:asciiTheme="minorHAnsi" w:eastAsiaTheme="minorEastAsia" w:hAnsiTheme="minorHAnsi" w:cstheme="minorBidi"/>
        </w:rPr>
      </w:pPr>
      <w:r w:rsidRPr="002C6C77">
        <w:t>Nominated person in the case of a resident’s mental illness or incapacity;</w:t>
      </w:r>
    </w:p>
    <w:p w14:paraId="0B88EA0E" w14:textId="77777777" w:rsidR="0008448F" w:rsidRPr="002C6C77" w:rsidRDefault="0008448F" w:rsidP="003F30A1">
      <w:pPr>
        <w:pStyle w:val="Body"/>
        <w:numPr>
          <w:ilvl w:val="0"/>
          <w:numId w:val="10"/>
        </w:numPr>
        <w:spacing w:line="300" w:lineRule="auto"/>
        <w:jc w:val="both"/>
        <w:rPr>
          <w:rFonts w:asciiTheme="minorHAnsi" w:eastAsiaTheme="minorEastAsia" w:hAnsiTheme="minorHAnsi" w:cstheme="minorBidi"/>
          <w:sz w:val="22"/>
          <w:szCs w:val="22"/>
        </w:rPr>
      </w:pPr>
      <w:r w:rsidRPr="002C6C77">
        <w:t>Persons providing learning and/or training to support a resident’s care and/or discharge;</w:t>
      </w:r>
    </w:p>
    <w:p w14:paraId="1E87D6E2" w14:textId="77777777" w:rsidR="0008448F" w:rsidRPr="002C6C77" w:rsidRDefault="0008448F" w:rsidP="003F30A1">
      <w:pPr>
        <w:pStyle w:val="Body"/>
        <w:numPr>
          <w:ilvl w:val="0"/>
          <w:numId w:val="10"/>
        </w:numPr>
        <w:spacing w:line="300" w:lineRule="auto"/>
        <w:jc w:val="both"/>
        <w:rPr>
          <w:rFonts w:asciiTheme="minorHAnsi" w:eastAsiaTheme="minorEastAsia" w:hAnsiTheme="minorHAnsi" w:cstheme="minorBidi"/>
        </w:rPr>
      </w:pPr>
      <w:r w:rsidRPr="002C6C77">
        <w:t>Interpreters or inform language support;</w:t>
      </w:r>
    </w:p>
    <w:p w14:paraId="5C4B4DA1" w14:textId="77777777" w:rsidR="0008448F" w:rsidRPr="002C6C77" w:rsidRDefault="0008448F" w:rsidP="003F30A1">
      <w:pPr>
        <w:pStyle w:val="Body"/>
        <w:numPr>
          <w:ilvl w:val="0"/>
          <w:numId w:val="10"/>
        </w:numPr>
        <w:spacing w:line="300" w:lineRule="auto"/>
        <w:jc w:val="both"/>
        <w:rPr>
          <w:rFonts w:asciiTheme="minorHAnsi" w:eastAsiaTheme="minorEastAsia" w:hAnsiTheme="minorHAnsi" w:cstheme="minorBidi"/>
        </w:rPr>
      </w:pPr>
      <w:r w:rsidRPr="002C6C77">
        <w:t>On-site attendance of contractors;</w:t>
      </w:r>
    </w:p>
    <w:p w14:paraId="4FEDF5CD" w14:textId="77777777" w:rsidR="0008448F" w:rsidRPr="002C6C77" w:rsidRDefault="0008448F" w:rsidP="003F30A1">
      <w:pPr>
        <w:pStyle w:val="Body"/>
        <w:numPr>
          <w:ilvl w:val="0"/>
          <w:numId w:val="10"/>
        </w:numPr>
        <w:spacing w:line="300" w:lineRule="auto"/>
        <w:jc w:val="both"/>
      </w:pPr>
      <w:r w:rsidRPr="002C6C77">
        <w:lastRenderedPageBreak/>
        <w:t>Aged and disability care advocates;</w:t>
      </w:r>
    </w:p>
    <w:p w14:paraId="76FB8AEB" w14:textId="77777777" w:rsidR="0008448F" w:rsidRPr="002C6C77" w:rsidRDefault="0008448F" w:rsidP="003F30A1">
      <w:pPr>
        <w:pStyle w:val="Body"/>
        <w:numPr>
          <w:ilvl w:val="0"/>
          <w:numId w:val="10"/>
        </w:numPr>
        <w:spacing w:line="300" w:lineRule="auto"/>
        <w:jc w:val="both"/>
      </w:pPr>
      <w:r w:rsidRPr="002C6C77">
        <w:t>Legal representatives of residents and persons with power of attorney for residents;</w:t>
      </w:r>
    </w:p>
    <w:p w14:paraId="2B0D4438" w14:textId="77777777" w:rsidR="0008448F" w:rsidRPr="002C6C77" w:rsidRDefault="0008448F" w:rsidP="003F30A1">
      <w:pPr>
        <w:pStyle w:val="Body"/>
        <w:numPr>
          <w:ilvl w:val="0"/>
          <w:numId w:val="10"/>
        </w:numPr>
        <w:spacing w:line="300" w:lineRule="auto"/>
        <w:jc w:val="both"/>
      </w:pPr>
      <w:r w:rsidRPr="002C6C77">
        <w:t>Volunteers in the Community Visitors Scheme.</w:t>
      </w:r>
    </w:p>
    <w:p w14:paraId="397FB1D9" w14:textId="77FC7BD4" w:rsidR="0008448F" w:rsidRPr="002C6C77" w:rsidRDefault="0008448F" w:rsidP="003F30A1">
      <w:pPr>
        <w:pStyle w:val="Body"/>
        <w:numPr>
          <w:ilvl w:val="0"/>
          <w:numId w:val="1"/>
        </w:numPr>
        <w:spacing w:line="300" w:lineRule="auto"/>
        <w:ind w:left="488" w:hanging="488"/>
        <w:jc w:val="both"/>
      </w:pPr>
      <w:bookmarkStart w:id="107" w:name="_Ref106309207"/>
      <w:r>
        <w:t xml:space="preserve">Visitors included as part of this essential visitors list who are attending </w:t>
      </w:r>
      <w:r w:rsidR="00267E05">
        <w:t xml:space="preserve">a </w:t>
      </w:r>
      <w:r w:rsidR="3CE93345">
        <w:t>care facility</w:t>
      </w:r>
      <w:r>
        <w:t xml:space="preserve"> should continue to be required to complete the </w:t>
      </w:r>
      <w:r w:rsidR="3CE93345">
        <w:t>care facility</w:t>
      </w:r>
      <w:r>
        <w:t xml:space="preserve"> visitor pre-entry requirements.</w:t>
      </w:r>
      <w:bookmarkEnd w:id="107"/>
    </w:p>
    <w:p w14:paraId="5370A5AB" w14:textId="7F74C619" w:rsidR="00011C52" w:rsidRPr="0032609A" w:rsidRDefault="00011C52" w:rsidP="00375AB7">
      <w:pPr>
        <w:pStyle w:val="Heading1"/>
        <w:spacing w:before="120" w:after="120" w:line="240" w:lineRule="auto"/>
        <w:rPr>
          <w:rFonts w:ascii="Arial" w:hAnsi="Arial" w:cs="Arial"/>
          <w:b/>
          <w:bCs/>
          <w:color w:val="auto"/>
          <w:sz w:val="22"/>
          <w:szCs w:val="22"/>
        </w:rPr>
      </w:pPr>
      <w:bookmarkStart w:id="108" w:name="_Toc424630306"/>
      <w:bookmarkStart w:id="109" w:name="_Toc108110101"/>
      <w:r>
        <w:rPr>
          <w:rFonts w:ascii="Arial" w:hAnsi="Arial" w:cs="Arial"/>
          <w:b/>
          <w:bCs/>
          <w:color w:val="auto"/>
          <w:sz w:val="22"/>
          <w:szCs w:val="22"/>
        </w:rPr>
        <w:t>Conclusion</w:t>
      </w:r>
      <w:bookmarkEnd w:id="108"/>
      <w:bookmarkEnd w:id="109"/>
    </w:p>
    <w:p w14:paraId="7E13AA13" w14:textId="43E0FFF7" w:rsidR="00011C52" w:rsidRPr="00011C52" w:rsidRDefault="00011283" w:rsidP="003F30A1">
      <w:pPr>
        <w:pStyle w:val="Body"/>
        <w:numPr>
          <w:ilvl w:val="0"/>
          <w:numId w:val="1"/>
        </w:numPr>
        <w:spacing w:line="300" w:lineRule="auto"/>
        <w:ind w:left="488" w:hanging="488"/>
        <w:jc w:val="both"/>
      </w:pPr>
      <w:r>
        <w:t xml:space="preserve">The advice set out above details the public health measures I </w:t>
      </w:r>
      <w:r w:rsidR="003F1128">
        <w:t xml:space="preserve">believe should continue to be </w:t>
      </w:r>
      <w:r w:rsidR="56F4380F">
        <w:t xml:space="preserve">required or recommended </w:t>
      </w:r>
      <w:r w:rsidR="00F14AF2">
        <w:t xml:space="preserve">to manage the ongoing </w:t>
      </w:r>
      <w:r w:rsidR="002E57B6">
        <w:t>challenges</w:t>
      </w:r>
      <w:r w:rsidR="00F14AF2">
        <w:t xml:space="preserve"> th</w:t>
      </w:r>
      <w:r w:rsidR="002E57B6">
        <w:t>at</w:t>
      </w:r>
      <w:r w:rsidR="00F14AF2">
        <w:t xml:space="preserve"> COVID-19 presents to Victoria. </w:t>
      </w:r>
      <w:r w:rsidR="0060374E">
        <w:t xml:space="preserve">I have considered </w:t>
      </w:r>
      <w:r w:rsidR="004F0428">
        <w:t>th</w:t>
      </w:r>
      <w:r w:rsidR="008A73D2">
        <w:t>at Victoria is entering a</w:t>
      </w:r>
      <w:r w:rsidR="00A7426A">
        <w:t xml:space="preserve">n </w:t>
      </w:r>
      <w:r w:rsidR="00D104A4">
        <w:t>epidemic wave driven by BA.4 and BA.5, in addition to the</w:t>
      </w:r>
      <w:r w:rsidR="004F0428">
        <w:t xml:space="preserve"> </w:t>
      </w:r>
      <w:r w:rsidR="0054210E">
        <w:t>risk</w:t>
      </w:r>
      <w:r w:rsidR="00937BEE">
        <w:t>s</w:t>
      </w:r>
      <w:r w:rsidR="0054210E">
        <w:t xml:space="preserve"> posed by </w:t>
      </w:r>
      <w:r w:rsidR="00091321">
        <w:t>BA.2</w:t>
      </w:r>
      <w:r w:rsidR="00ED0CDF">
        <w:t xml:space="preserve"> and BA.2.12.1</w:t>
      </w:r>
      <w:r w:rsidR="00934778">
        <w:t xml:space="preserve"> </w:t>
      </w:r>
      <w:r w:rsidR="00714E2E">
        <w:t>sublineages</w:t>
      </w:r>
      <w:r w:rsidR="00FB4685">
        <w:t xml:space="preserve">, </w:t>
      </w:r>
      <w:r w:rsidR="00E757CE">
        <w:t>coupled with increased transmission during the winter peri</w:t>
      </w:r>
      <w:r w:rsidR="00B665D7">
        <w:t>od</w:t>
      </w:r>
      <w:r w:rsidR="001F3528">
        <w:t>,</w:t>
      </w:r>
      <w:r w:rsidR="005C52FB">
        <w:t xml:space="preserve"> and the </w:t>
      </w:r>
      <w:r w:rsidR="00FB3CF7">
        <w:t xml:space="preserve">gradual </w:t>
      </w:r>
      <w:r w:rsidR="000E715C">
        <w:t>waning</w:t>
      </w:r>
      <w:r w:rsidR="0022777F">
        <w:t xml:space="preserve"> of natural and vaccine-induced</w:t>
      </w:r>
      <w:r w:rsidR="000E715C">
        <w:t xml:space="preserve"> </w:t>
      </w:r>
      <w:r w:rsidR="0094739C">
        <w:t>immunity</w:t>
      </w:r>
      <w:r w:rsidR="002E781E">
        <w:t xml:space="preserve"> to COVID-19 </w:t>
      </w:r>
      <w:r w:rsidR="00A35FB4">
        <w:t xml:space="preserve">within the community. </w:t>
      </w:r>
      <w:r w:rsidR="00AD046D">
        <w:t>I have also considered the</w:t>
      </w:r>
      <w:r w:rsidR="0034612A">
        <w:t xml:space="preserve"> </w:t>
      </w:r>
      <w:r w:rsidR="00407D94">
        <w:t>significant</w:t>
      </w:r>
      <w:r w:rsidR="00CC7734">
        <w:t xml:space="preserve"> </w:t>
      </w:r>
      <w:r w:rsidR="001A478D">
        <w:t xml:space="preserve">additional </w:t>
      </w:r>
      <w:r w:rsidR="00CC7734">
        <w:t>pressure these factors may place on</w:t>
      </w:r>
      <w:r w:rsidR="005E2E7B">
        <w:t xml:space="preserve"> an</w:t>
      </w:r>
      <w:r w:rsidR="00CC7734">
        <w:t xml:space="preserve"> </w:t>
      </w:r>
      <w:r w:rsidR="00703115">
        <w:t xml:space="preserve">already </w:t>
      </w:r>
      <w:r w:rsidR="00861B6F">
        <w:t>st</w:t>
      </w:r>
      <w:r w:rsidR="006A5C9B">
        <w:t xml:space="preserve">retched </w:t>
      </w:r>
      <w:r w:rsidR="00EA17F3">
        <w:t xml:space="preserve">health </w:t>
      </w:r>
      <w:r w:rsidR="005E2E7B">
        <w:t>system</w:t>
      </w:r>
      <w:r w:rsidR="00741F65">
        <w:t xml:space="preserve">. </w:t>
      </w:r>
      <w:r w:rsidR="002E781E">
        <w:t>With these factors consider</w:t>
      </w:r>
      <w:r w:rsidR="00D91ADC">
        <w:t>ed</w:t>
      </w:r>
      <w:r w:rsidR="002577B9">
        <w:t xml:space="preserve">, </w:t>
      </w:r>
      <w:r w:rsidR="008B6592">
        <w:t>there</w:t>
      </w:r>
      <w:r w:rsidR="007E7A95">
        <w:t xml:space="preserve"> </w:t>
      </w:r>
      <w:r w:rsidR="005F3B37">
        <w:t>is</w:t>
      </w:r>
      <w:r w:rsidR="007E7A95">
        <w:t xml:space="preserve"> </w:t>
      </w:r>
      <w:r w:rsidR="008B6592">
        <w:t>a need</w:t>
      </w:r>
      <w:r w:rsidR="007E7A95">
        <w:t xml:space="preserve"> for </w:t>
      </w:r>
      <w:r w:rsidR="004B6BB2">
        <w:t xml:space="preserve">sustained and comprehensive </w:t>
      </w:r>
      <w:r w:rsidR="008C3B14">
        <w:t>public health measure</w:t>
      </w:r>
      <w:r w:rsidR="00FE1D36">
        <w:t>s</w:t>
      </w:r>
      <w:r w:rsidR="00C9488E">
        <w:t xml:space="preserve"> with strengthened engagement and communications</w:t>
      </w:r>
      <w:r w:rsidR="008C3B14">
        <w:t xml:space="preserve"> </w:t>
      </w:r>
      <w:r w:rsidR="004F464E">
        <w:t xml:space="preserve">to </w:t>
      </w:r>
      <w:r w:rsidR="0048008B">
        <w:t>address the significant public health risk posed</w:t>
      </w:r>
      <w:r w:rsidR="00C9488E">
        <w:t>, reduce transmission</w:t>
      </w:r>
      <w:r w:rsidR="0048008B">
        <w:t xml:space="preserve"> </w:t>
      </w:r>
      <w:r w:rsidR="00EE5A63">
        <w:t xml:space="preserve">and </w:t>
      </w:r>
      <w:r w:rsidR="002E57B6">
        <w:t xml:space="preserve">limit </w:t>
      </w:r>
      <w:r w:rsidR="0061762A">
        <w:t>further</w:t>
      </w:r>
      <w:r w:rsidR="002E57B6">
        <w:t xml:space="preserve"> impacts on</w:t>
      </w:r>
      <w:r w:rsidR="00AD12E3">
        <w:t xml:space="preserve"> individuals,</w:t>
      </w:r>
      <w:r w:rsidR="00FE1D36">
        <w:t xml:space="preserve"> </w:t>
      </w:r>
      <w:r w:rsidR="00AD12E3">
        <w:t>healt</w:t>
      </w:r>
      <w:r w:rsidR="00F02D89">
        <w:t xml:space="preserve">h </w:t>
      </w:r>
      <w:r w:rsidR="005E2E7B">
        <w:t>resources</w:t>
      </w:r>
      <w:r w:rsidR="00AD12E3">
        <w:t xml:space="preserve"> and the wider community</w:t>
      </w:r>
      <w:r w:rsidR="00C83736">
        <w:t>.</w:t>
      </w:r>
    </w:p>
    <w:p w14:paraId="0838E915" w14:textId="500E9573" w:rsidR="008671F0" w:rsidRDefault="008671F0" w:rsidP="00682326"/>
    <w:p w14:paraId="474EE576" w14:textId="77777777" w:rsidR="001217BA" w:rsidRDefault="001217BA" w:rsidP="00682326"/>
    <w:p w14:paraId="41A34460" w14:textId="16F2BC70" w:rsidR="003B1E97" w:rsidRDefault="0037052F" w:rsidP="00682326">
      <w:r w:rsidRPr="0037052F">
        <w:rPr>
          <w:noProof/>
        </w:rPr>
        <w:drawing>
          <wp:inline distT="0" distB="0" distL="0" distR="0" wp14:anchorId="7933E229" wp14:editId="5678380D">
            <wp:extent cx="1895475" cy="733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95475" cy="733425"/>
                    </a:xfrm>
                    <a:prstGeom prst="rect">
                      <a:avLst/>
                    </a:prstGeom>
                  </pic:spPr>
                </pic:pic>
              </a:graphicData>
            </a:graphic>
          </wp:inline>
        </w:drawing>
      </w:r>
    </w:p>
    <w:p w14:paraId="4A31B27E" w14:textId="77777777" w:rsidR="003B1E97" w:rsidRDefault="003B1E97" w:rsidP="00682326"/>
    <w:p w14:paraId="41B60B99" w14:textId="10FEB3E0" w:rsidR="00683855" w:rsidRPr="00C040D4" w:rsidRDefault="006C0F4E" w:rsidP="00683855">
      <w:pPr>
        <w:rPr>
          <w:rFonts w:ascii="Arial" w:hAnsi="Arial" w:cs="Arial"/>
          <w:b/>
          <w:sz w:val="21"/>
          <w:szCs w:val="21"/>
        </w:rPr>
      </w:pPr>
      <w:r>
        <w:rPr>
          <w:rFonts w:ascii="Arial" w:hAnsi="Arial" w:cs="Arial"/>
          <w:b/>
          <w:sz w:val="21"/>
          <w:szCs w:val="21"/>
        </w:rPr>
        <w:t>Professor B</w:t>
      </w:r>
      <w:r w:rsidR="002F4ECF">
        <w:rPr>
          <w:rFonts w:ascii="Arial" w:hAnsi="Arial" w:cs="Arial"/>
          <w:b/>
          <w:sz w:val="21"/>
          <w:szCs w:val="21"/>
        </w:rPr>
        <w:t>en</w:t>
      </w:r>
      <w:r w:rsidR="00D14432">
        <w:rPr>
          <w:rFonts w:ascii="Arial" w:hAnsi="Arial" w:cs="Arial"/>
          <w:b/>
          <w:sz w:val="21"/>
          <w:szCs w:val="21"/>
        </w:rPr>
        <w:t>jamin</w:t>
      </w:r>
      <w:r w:rsidR="002F4ECF">
        <w:rPr>
          <w:rFonts w:ascii="Arial" w:hAnsi="Arial" w:cs="Arial"/>
          <w:b/>
          <w:sz w:val="21"/>
          <w:szCs w:val="21"/>
        </w:rPr>
        <w:t xml:space="preserve"> Cowie</w:t>
      </w:r>
    </w:p>
    <w:p w14:paraId="7FE7BDBA" w14:textId="0ACA8FE3" w:rsidR="00683855" w:rsidRDefault="00683855" w:rsidP="00683855">
      <w:pPr>
        <w:rPr>
          <w:rFonts w:ascii="Arial" w:hAnsi="Arial" w:cs="Arial"/>
          <w:sz w:val="21"/>
          <w:szCs w:val="21"/>
        </w:rPr>
      </w:pPr>
      <w:r w:rsidRPr="00051381">
        <w:rPr>
          <w:rFonts w:ascii="Arial" w:hAnsi="Arial" w:cs="Arial"/>
          <w:sz w:val="21"/>
          <w:szCs w:val="21"/>
        </w:rPr>
        <w:t xml:space="preserve">Victorian </w:t>
      </w:r>
      <w:r w:rsidR="002F4ECF">
        <w:rPr>
          <w:rFonts w:ascii="Arial" w:hAnsi="Arial" w:cs="Arial"/>
          <w:sz w:val="21"/>
          <w:szCs w:val="21"/>
        </w:rPr>
        <w:t xml:space="preserve">Acting </w:t>
      </w:r>
      <w:r w:rsidRPr="00051381">
        <w:rPr>
          <w:rFonts w:ascii="Arial" w:hAnsi="Arial" w:cs="Arial"/>
          <w:sz w:val="21"/>
          <w:szCs w:val="21"/>
        </w:rPr>
        <w:t xml:space="preserve">Chief Health Officer </w:t>
      </w:r>
    </w:p>
    <w:p w14:paraId="073DB9D8" w14:textId="16476089" w:rsidR="007D3A2E" w:rsidRDefault="00683855">
      <w:pPr>
        <w:rPr>
          <w:rFonts w:ascii="Arial" w:hAnsi="Arial" w:cs="Arial"/>
          <w:sz w:val="21"/>
          <w:szCs w:val="21"/>
        </w:rPr>
      </w:pPr>
      <w:r w:rsidRPr="00051381">
        <w:rPr>
          <w:rFonts w:ascii="Arial" w:hAnsi="Arial" w:cs="Arial"/>
          <w:sz w:val="21"/>
          <w:szCs w:val="21"/>
        </w:rPr>
        <w:t xml:space="preserve">Dated </w:t>
      </w:r>
      <w:r w:rsidRPr="008577AF">
        <w:rPr>
          <w:rFonts w:ascii="Arial" w:hAnsi="Arial" w:cs="Arial"/>
          <w:sz w:val="21"/>
          <w:szCs w:val="21"/>
        </w:rPr>
        <w:t xml:space="preserve">this </w:t>
      </w:r>
      <w:r w:rsidR="008577AF" w:rsidRPr="008577AF">
        <w:rPr>
          <w:rFonts w:ascii="Arial" w:hAnsi="Arial" w:cs="Arial"/>
          <w:sz w:val="21"/>
          <w:szCs w:val="21"/>
        </w:rPr>
        <w:t>07</w:t>
      </w:r>
      <w:r w:rsidR="008577AF">
        <w:rPr>
          <w:rFonts w:ascii="Arial" w:hAnsi="Arial" w:cs="Arial"/>
          <w:sz w:val="21"/>
          <w:szCs w:val="21"/>
        </w:rPr>
        <w:t xml:space="preserve"> Thursday</w:t>
      </w:r>
      <w:r w:rsidRPr="008577AF">
        <w:rPr>
          <w:rFonts w:ascii="Arial" w:hAnsi="Arial" w:cs="Arial"/>
          <w:sz w:val="21"/>
          <w:szCs w:val="21"/>
        </w:rPr>
        <w:t xml:space="preserve"> of </w:t>
      </w:r>
      <w:r w:rsidR="008577AF" w:rsidRPr="008577AF">
        <w:rPr>
          <w:rFonts w:ascii="Arial" w:hAnsi="Arial" w:cs="Arial"/>
          <w:sz w:val="21"/>
          <w:szCs w:val="21"/>
        </w:rPr>
        <w:t>July</w:t>
      </w:r>
      <w:r w:rsidR="00CF0B3E" w:rsidRPr="008577AF">
        <w:rPr>
          <w:rFonts w:ascii="Arial" w:hAnsi="Arial" w:cs="Arial"/>
          <w:sz w:val="21"/>
          <w:szCs w:val="21"/>
        </w:rPr>
        <w:t xml:space="preserve"> </w:t>
      </w:r>
      <w:r w:rsidRPr="008577AF">
        <w:rPr>
          <w:rFonts w:ascii="Arial" w:hAnsi="Arial" w:cs="Arial"/>
          <w:sz w:val="21"/>
          <w:szCs w:val="21"/>
        </w:rPr>
        <w:t>2022</w:t>
      </w:r>
    </w:p>
    <w:p w14:paraId="34C4A421" w14:textId="74BCBA23" w:rsidR="00D54ADB" w:rsidRDefault="00D54ADB">
      <w:pPr>
        <w:rPr>
          <w:rFonts w:ascii="Arial" w:hAnsi="Arial" w:cs="Arial"/>
          <w:sz w:val="21"/>
          <w:szCs w:val="21"/>
        </w:rPr>
      </w:pPr>
      <w:r>
        <w:rPr>
          <w:rFonts w:ascii="Arial" w:hAnsi="Arial" w:cs="Arial"/>
          <w:sz w:val="21"/>
          <w:szCs w:val="21"/>
        </w:rPr>
        <w:br w:type="page"/>
      </w:r>
    </w:p>
    <w:bookmarkStart w:id="110" w:name="_Toc108110102" w:displacedByCustomXml="next"/>
    <w:bookmarkStart w:id="111" w:name="_Toc1915475789" w:displacedByCustomXml="next"/>
    <w:sdt>
      <w:sdtPr>
        <w:rPr>
          <w:rFonts w:ascii="Arial" w:eastAsiaTheme="minorHAnsi" w:hAnsi="Arial" w:cs="Arial"/>
          <w:b/>
          <w:bCs/>
          <w:color w:val="auto"/>
          <w:sz w:val="22"/>
          <w:szCs w:val="22"/>
        </w:rPr>
        <w:id w:val="-1341395896"/>
        <w:docPartObj>
          <w:docPartGallery w:val="Bibliographies"/>
          <w:docPartUnique/>
        </w:docPartObj>
      </w:sdtPr>
      <w:sdtEndPr>
        <w:rPr>
          <w:rFonts w:asciiTheme="minorHAnsi" w:hAnsiTheme="minorHAnsi" w:cstheme="minorBidi"/>
          <w:b w:val="0"/>
          <w:bCs w:val="0"/>
        </w:rPr>
      </w:sdtEndPr>
      <w:sdtContent>
        <w:p w14:paraId="4D31812C" w14:textId="4C50BB79" w:rsidR="00154CF4" w:rsidRPr="00F4039C" w:rsidRDefault="00154CF4" w:rsidP="00375AB7">
          <w:pPr>
            <w:pStyle w:val="Heading1"/>
            <w:spacing w:before="120" w:after="120" w:line="240" w:lineRule="auto"/>
            <w:rPr>
              <w:rFonts w:ascii="Arial" w:hAnsi="Arial" w:cs="Arial"/>
              <w:b/>
              <w:bCs/>
              <w:color w:val="auto"/>
              <w:sz w:val="22"/>
              <w:szCs w:val="22"/>
            </w:rPr>
          </w:pPr>
          <w:r w:rsidRPr="49E6F01E">
            <w:rPr>
              <w:rFonts w:ascii="Arial" w:hAnsi="Arial" w:cs="Arial"/>
              <w:b/>
              <w:bCs/>
              <w:color w:val="auto"/>
              <w:sz w:val="22"/>
              <w:szCs w:val="22"/>
            </w:rPr>
            <w:t>References</w:t>
          </w:r>
          <w:bookmarkEnd w:id="111"/>
          <w:bookmarkEnd w:id="110"/>
        </w:p>
        <w:sdt>
          <w:sdtPr>
            <w:id w:val="-573587230"/>
            <w:bibliography/>
          </w:sdtPr>
          <w:sdtEndPr/>
          <w:sdtContent>
            <w:p w14:paraId="767CF990" w14:textId="77777777" w:rsidR="00823604" w:rsidRDefault="00154CF4" w:rsidP="00823604">
              <w:pPr>
                <w:pStyle w:val="Bibliography"/>
                <w:rPr>
                  <w:noProof/>
                  <w:sz w:val="24"/>
                  <w:szCs w:val="24"/>
                </w:rPr>
              </w:pPr>
              <w:r w:rsidRPr="00E70D07">
                <w:rPr>
                  <w:rFonts w:ascii="Arial" w:hAnsi="Arial" w:cs="Arial"/>
                  <w:sz w:val="21"/>
                  <w:szCs w:val="21"/>
                </w:rPr>
                <w:fldChar w:fldCharType="begin"/>
              </w:r>
              <w:r w:rsidRPr="00E70D07">
                <w:rPr>
                  <w:rFonts w:ascii="Arial" w:hAnsi="Arial" w:cs="Arial"/>
                  <w:sz w:val="21"/>
                  <w:szCs w:val="21"/>
                </w:rPr>
                <w:instrText xml:space="preserve"> BIBLIOGRAPHY </w:instrText>
              </w:r>
              <w:r w:rsidRPr="00E70D07">
                <w:rPr>
                  <w:rFonts w:ascii="Arial" w:hAnsi="Arial" w:cs="Arial"/>
                  <w:sz w:val="21"/>
                  <w:szCs w:val="21"/>
                </w:rPr>
                <w:fldChar w:fldCharType="separate"/>
              </w:r>
              <w:r w:rsidR="00823604">
                <w:rPr>
                  <w:noProof/>
                </w:rPr>
                <w:t xml:space="preserve">Al-Aly, Z., Bowe, B. &amp; Xie, Y., 2022. Outcomes of SARS-CoV-2 Reinfection. </w:t>
              </w:r>
              <w:r w:rsidR="00823604">
                <w:rPr>
                  <w:i/>
                  <w:iCs/>
                  <w:noProof/>
                </w:rPr>
                <w:t>Research Square.</w:t>
              </w:r>
            </w:p>
            <w:p w14:paraId="337EF0DD" w14:textId="77777777" w:rsidR="00823604" w:rsidRDefault="00823604" w:rsidP="00823604">
              <w:pPr>
                <w:pStyle w:val="Bibliography"/>
                <w:rPr>
                  <w:noProof/>
                </w:rPr>
              </w:pPr>
              <w:r>
                <w:rPr>
                  <w:noProof/>
                </w:rPr>
                <w:t xml:space="preserve">Altarawneh, H. N. et al., 2022. Protection against the Omicron variant from previous SARS-CoV-2 infection. </w:t>
              </w:r>
              <w:r>
                <w:rPr>
                  <w:i/>
                  <w:iCs/>
                  <w:noProof/>
                </w:rPr>
                <w:t xml:space="preserve">New England Journal of Medicine, </w:t>
              </w:r>
              <w:r>
                <w:rPr>
                  <w:noProof/>
                </w:rPr>
                <w:t>31 March, 386(13), pp. 1288-1290.</w:t>
              </w:r>
            </w:p>
            <w:p w14:paraId="27EB2953" w14:textId="77777777" w:rsidR="00823604" w:rsidRDefault="00823604" w:rsidP="00823604">
              <w:pPr>
                <w:pStyle w:val="Bibliography"/>
                <w:rPr>
                  <w:noProof/>
                </w:rPr>
              </w:pPr>
              <w:r>
                <w:rPr>
                  <w:noProof/>
                </w:rPr>
                <w:t xml:space="preserve">Antonelli, M. P. R. S. M. J. &amp;. e. a., 2022. Risk factors and disease profile of post-vaccination SARS-CoV-2 infection in UK users of the COVID Symptom Study app: a prospective, community-based, nested, case-control study. </w:t>
              </w:r>
              <w:r>
                <w:rPr>
                  <w:i/>
                  <w:iCs/>
                  <w:noProof/>
                </w:rPr>
                <w:t xml:space="preserve">Lancet Infect Dis, </w:t>
              </w:r>
              <w:r>
                <w:rPr>
                  <w:noProof/>
                </w:rPr>
                <w:t>22(1).</w:t>
              </w:r>
            </w:p>
            <w:p w14:paraId="039D233B" w14:textId="77777777" w:rsidR="00823604" w:rsidRDefault="00823604" w:rsidP="00823604">
              <w:pPr>
                <w:pStyle w:val="Bibliography"/>
                <w:rPr>
                  <w:noProof/>
                </w:rPr>
              </w:pPr>
              <w:r>
                <w:rPr>
                  <w:noProof/>
                </w:rPr>
                <w:t xml:space="preserve">AusTrakka National Analysis Team, 2022. </w:t>
              </w:r>
              <w:r>
                <w:rPr>
                  <w:i/>
                  <w:iCs/>
                  <w:noProof/>
                </w:rPr>
                <w:t xml:space="preserve">AUSTRAKKA NATIONAL VOC REPORT – Update 110, </w:t>
              </w:r>
              <w:r>
                <w:rPr>
                  <w:noProof/>
                </w:rPr>
                <w:t>Melbourne: AusTrakka Advisory Group.</w:t>
              </w:r>
            </w:p>
            <w:p w14:paraId="3E5D4C40" w14:textId="77777777" w:rsidR="00823604" w:rsidRDefault="00823604" w:rsidP="00823604">
              <w:pPr>
                <w:pStyle w:val="Bibliography"/>
                <w:rPr>
                  <w:noProof/>
                </w:rPr>
              </w:pPr>
              <w:r>
                <w:rPr>
                  <w:noProof/>
                </w:rPr>
                <w:t xml:space="preserve">Australian Bureau of Statistics (a), 2022. </w:t>
              </w:r>
              <w:r>
                <w:rPr>
                  <w:i/>
                  <w:iCs/>
                  <w:noProof/>
                </w:rPr>
                <w:t xml:space="preserve">COVID-19 Mortality in Australia: Deaths registered until 30 April 2022. </w:t>
              </w:r>
              <w:r>
                <w:rPr>
                  <w:noProof/>
                </w:rPr>
                <w:t xml:space="preserve">[Online] </w:t>
              </w:r>
              <w:r>
                <w:rPr>
                  <w:noProof/>
                </w:rPr>
                <w:br/>
                <w:t xml:space="preserve">Available at: </w:t>
              </w:r>
              <w:r>
                <w:rPr>
                  <w:noProof/>
                  <w:u w:val="single"/>
                </w:rPr>
                <w:t>https://www.abs.gov.au/articles/covid-19-mortality-australia-deaths-registered-until-30-april-2022</w:t>
              </w:r>
              <w:r>
                <w:rPr>
                  <w:noProof/>
                </w:rPr>
                <w:br/>
                <w:t>[Accessed 21 June 2022].</w:t>
              </w:r>
            </w:p>
            <w:p w14:paraId="1C430779" w14:textId="77777777" w:rsidR="00823604" w:rsidRDefault="00823604" w:rsidP="00823604">
              <w:pPr>
                <w:pStyle w:val="Bibliography"/>
                <w:rPr>
                  <w:noProof/>
                </w:rPr>
              </w:pPr>
              <w:r>
                <w:rPr>
                  <w:noProof/>
                </w:rPr>
                <w:t xml:space="preserve">Australian Bureau of Statistics (b), 2022. </w:t>
              </w:r>
              <w:r>
                <w:rPr>
                  <w:i/>
                  <w:iCs/>
                  <w:noProof/>
                </w:rPr>
                <w:t xml:space="preserve">Provisional mortality statistics. </w:t>
              </w:r>
              <w:r>
                <w:rPr>
                  <w:noProof/>
                </w:rPr>
                <w:t xml:space="preserve">[Online] </w:t>
              </w:r>
              <w:r>
                <w:rPr>
                  <w:noProof/>
                </w:rPr>
                <w:br/>
                <w:t xml:space="preserve">Available at: </w:t>
              </w:r>
              <w:r>
                <w:rPr>
                  <w:noProof/>
                  <w:u w:val="single"/>
                </w:rPr>
                <w:t>https://www.abs.gov.au/statistics/health/causes-death/provisional-mortality-statistics/latest-release</w:t>
              </w:r>
              <w:r>
                <w:rPr>
                  <w:noProof/>
                </w:rPr>
                <w:br/>
                <w:t>[Accessed 21 June 2022].</w:t>
              </w:r>
            </w:p>
            <w:p w14:paraId="528266BA" w14:textId="77777777" w:rsidR="00823604" w:rsidRDefault="00823604" w:rsidP="00823604">
              <w:pPr>
                <w:pStyle w:val="Bibliography"/>
                <w:rPr>
                  <w:noProof/>
                </w:rPr>
              </w:pPr>
              <w:r>
                <w:rPr>
                  <w:noProof/>
                </w:rPr>
                <w:t xml:space="preserve">Australian Government Department of Health (a), 2022. </w:t>
              </w:r>
              <w:r>
                <w:rPr>
                  <w:i/>
                  <w:iCs/>
                  <w:noProof/>
                </w:rPr>
                <w:t xml:space="preserve">Coronavirus (COVID-19) case numbers and statistics. </w:t>
              </w:r>
              <w:r>
                <w:rPr>
                  <w:noProof/>
                </w:rPr>
                <w:t xml:space="preserve">[Online] </w:t>
              </w:r>
              <w:r>
                <w:rPr>
                  <w:noProof/>
                </w:rPr>
                <w:br/>
                <w:t xml:space="preserve">Available at: </w:t>
              </w:r>
              <w:r>
                <w:rPr>
                  <w:noProof/>
                  <w:u w:val="single"/>
                </w:rPr>
                <w:t>https://www.health.gov.au/health-alerts/covid-19/case-numbers-and-statistics</w:t>
              </w:r>
              <w:r>
                <w:rPr>
                  <w:noProof/>
                </w:rPr>
                <w:br/>
                <w:t>[Accessed 17 Jun 2022].</w:t>
              </w:r>
            </w:p>
            <w:p w14:paraId="6FABC921" w14:textId="77777777" w:rsidR="00823604" w:rsidRDefault="00823604" w:rsidP="00823604">
              <w:pPr>
                <w:pStyle w:val="Bibliography"/>
                <w:rPr>
                  <w:noProof/>
                </w:rPr>
              </w:pPr>
              <w:r>
                <w:rPr>
                  <w:noProof/>
                </w:rPr>
                <w:t xml:space="preserve">Australian Government Department of Health (b), 2022. </w:t>
              </w:r>
              <w:r>
                <w:rPr>
                  <w:i/>
                  <w:iCs/>
                  <w:noProof/>
                </w:rPr>
                <w:t xml:space="preserve">COVID-19 outbreaks in Australian residential aged care facilities - 10 June 2022, </w:t>
              </w:r>
              <w:r>
                <w:rPr>
                  <w:noProof/>
                </w:rPr>
                <w:t>Canberra: Australian Government Department of Health.</w:t>
              </w:r>
            </w:p>
            <w:p w14:paraId="2C4FF5D8" w14:textId="77777777" w:rsidR="00823604" w:rsidRDefault="00823604" w:rsidP="00823604">
              <w:pPr>
                <w:pStyle w:val="Bibliography"/>
                <w:rPr>
                  <w:noProof/>
                </w:rPr>
              </w:pPr>
              <w:r>
                <w:rPr>
                  <w:noProof/>
                </w:rPr>
                <w:t xml:space="preserve">Australian Government Department of Health (c), 2022. </w:t>
              </w:r>
              <w:r>
                <w:rPr>
                  <w:i/>
                  <w:iCs/>
                  <w:noProof/>
                </w:rPr>
                <w:t xml:space="preserve">COVID-19 Test &amp; Isolate National Protocols. </w:t>
              </w:r>
              <w:r>
                <w:rPr>
                  <w:noProof/>
                </w:rPr>
                <w:t xml:space="preserve">[Online] </w:t>
              </w:r>
              <w:r>
                <w:rPr>
                  <w:noProof/>
                </w:rPr>
                <w:br/>
                <w:t xml:space="preserve">Available at: </w:t>
              </w:r>
              <w:r>
                <w:rPr>
                  <w:noProof/>
                  <w:u w:val="single"/>
                </w:rPr>
                <w:t>https://www.health.gov.au/resources/publications/covid-19-test-isolate-national-protocols</w:t>
              </w:r>
            </w:p>
            <w:p w14:paraId="129726E1" w14:textId="77777777" w:rsidR="00823604" w:rsidRDefault="00823604" w:rsidP="00823604">
              <w:pPr>
                <w:pStyle w:val="Bibliography"/>
                <w:rPr>
                  <w:noProof/>
                </w:rPr>
              </w:pPr>
              <w:r>
                <w:rPr>
                  <w:noProof/>
                </w:rPr>
                <w:t xml:space="preserve">Australian Health Protection Principal Committee (a), 2022. </w:t>
              </w:r>
              <w:r>
                <w:rPr>
                  <w:i/>
                  <w:iCs/>
                  <w:noProof/>
                </w:rPr>
                <w:t xml:space="preserve">AHPPC statement on winter season preparedness. </w:t>
              </w:r>
              <w:r>
                <w:rPr>
                  <w:noProof/>
                </w:rPr>
                <w:t xml:space="preserve">[Online] </w:t>
              </w:r>
              <w:r>
                <w:rPr>
                  <w:noProof/>
                </w:rPr>
                <w:br/>
                <w:t xml:space="preserve">Available at: </w:t>
              </w:r>
              <w:r>
                <w:rPr>
                  <w:noProof/>
                  <w:u w:val="single"/>
                </w:rPr>
                <w:t>https://www.health.gov.au/news/ahppc-statement-on-winter-season-preparedness</w:t>
              </w:r>
              <w:r>
                <w:rPr>
                  <w:noProof/>
                </w:rPr>
                <w:br/>
                <w:t>[Accessed 08 June 2022].</w:t>
              </w:r>
            </w:p>
            <w:p w14:paraId="4BBB3D2F" w14:textId="77777777" w:rsidR="00823604" w:rsidRDefault="00823604" w:rsidP="00823604">
              <w:pPr>
                <w:pStyle w:val="Bibliography"/>
                <w:rPr>
                  <w:noProof/>
                </w:rPr>
              </w:pPr>
              <w:r>
                <w:rPr>
                  <w:noProof/>
                </w:rPr>
                <w:t xml:space="preserve">Australian Health Protection Principal Committee (b), 2022. </w:t>
              </w:r>
              <w:r>
                <w:rPr>
                  <w:i/>
                  <w:iCs/>
                  <w:noProof/>
                </w:rPr>
                <w:t xml:space="preserve">AHPPC Statement on the Removal of Mask Mandates in Airports. </w:t>
              </w:r>
              <w:r>
                <w:rPr>
                  <w:noProof/>
                </w:rPr>
                <w:t xml:space="preserve">[Online] </w:t>
              </w:r>
              <w:r>
                <w:rPr>
                  <w:noProof/>
                </w:rPr>
                <w:br/>
                <w:t xml:space="preserve">Available at: </w:t>
              </w:r>
              <w:r>
                <w:rPr>
                  <w:noProof/>
                  <w:u w:val="single"/>
                </w:rPr>
                <w:t>https://www.health.gov.au/news/ahppc-statement-on-the-removal-of-mask-mandates-in-airports</w:t>
              </w:r>
              <w:r>
                <w:rPr>
                  <w:noProof/>
                </w:rPr>
                <w:br/>
                <w:t>[Accessed 29 June 2022].</w:t>
              </w:r>
            </w:p>
            <w:p w14:paraId="69271DCC" w14:textId="77777777" w:rsidR="00823604" w:rsidRDefault="00823604" w:rsidP="00823604">
              <w:pPr>
                <w:pStyle w:val="Bibliography"/>
                <w:rPr>
                  <w:noProof/>
                </w:rPr>
              </w:pPr>
              <w:r>
                <w:rPr>
                  <w:noProof/>
                </w:rPr>
                <w:t xml:space="preserve">Australian Technical Advisory Group on Immunisation (a), 2022. </w:t>
              </w:r>
              <w:r>
                <w:rPr>
                  <w:i/>
                  <w:iCs/>
                  <w:noProof/>
                </w:rPr>
                <w:t xml:space="preserve">ATAGI recommendations on first booster dose in adolescents aged 12-15 years. </w:t>
              </w:r>
              <w:r>
                <w:rPr>
                  <w:noProof/>
                </w:rPr>
                <w:t xml:space="preserve">[Online] </w:t>
              </w:r>
              <w:r>
                <w:rPr>
                  <w:noProof/>
                </w:rPr>
                <w:br/>
              </w:r>
              <w:r>
                <w:rPr>
                  <w:noProof/>
                </w:rPr>
                <w:lastRenderedPageBreak/>
                <w:t xml:space="preserve">Available at: </w:t>
              </w:r>
              <w:r>
                <w:rPr>
                  <w:noProof/>
                  <w:u w:val="single"/>
                </w:rPr>
                <w:t>https://www.health.gov.au/news/atagi-recommendations-on-first-booster-dose-in-adolescents-aged-12-15-years#:~:text=ATAGI%20continues%20to%20recommend%20that,those%20who%20are%20severely%20immunocompromised.</w:t>
              </w:r>
              <w:r>
                <w:rPr>
                  <w:noProof/>
                </w:rPr>
                <w:br/>
                <w:t>[Accessed 21 June 2022].</w:t>
              </w:r>
            </w:p>
            <w:p w14:paraId="1CAF0044" w14:textId="77777777" w:rsidR="00823604" w:rsidRDefault="00823604" w:rsidP="00823604">
              <w:pPr>
                <w:pStyle w:val="Bibliography"/>
                <w:rPr>
                  <w:noProof/>
                </w:rPr>
              </w:pPr>
              <w:r>
                <w:rPr>
                  <w:noProof/>
                </w:rPr>
                <w:t xml:space="preserve">Australian Technical Advisory Group on Immunisation (b), 2022. </w:t>
              </w:r>
              <w:r>
                <w:rPr>
                  <w:i/>
                  <w:iCs/>
                  <w:noProof/>
                </w:rPr>
                <w:t xml:space="preserve">ATAGI updated recommendations for a winter dose of COVID-19 vaccine. </w:t>
              </w:r>
              <w:r>
                <w:rPr>
                  <w:noProof/>
                </w:rPr>
                <w:t xml:space="preserve">[Online] </w:t>
              </w:r>
              <w:r>
                <w:rPr>
                  <w:noProof/>
                </w:rPr>
                <w:br/>
                <w:t xml:space="preserve">Available at: </w:t>
              </w:r>
              <w:r>
                <w:rPr>
                  <w:noProof/>
                  <w:u w:val="single"/>
                </w:rPr>
                <w:t>https://www.health.gov.au/news/atagi-updated-recommendations-for-a-winter-dose-of-covid-19-vaccine</w:t>
              </w:r>
              <w:r>
                <w:rPr>
                  <w:noProof/>
                </w:rPr>
                <w:br/>
                <w:t>[Accessed 7 July 2022].</w:t>
              </w:r>
            </w:p>
            <w:p w14:paraId="00A9EC6D" w14:textId="77777777" w:rsidR="00823604" w:rsidRDefault="00823604" w:rsidP="00823604">
              <w:pPr>
                <w:pStyle w:val="Bibliography"/>
                <w:rPr>
                  <w:noProof/>
                </w:rPr>
              </w:pPr>
              <w:r>
                <w:rPr>
                  <w:noProof/>
                </w:rPr>
                <w:t xml:space="preserve">Australian Technical Advisory Group on Immunisation (c), 2022. [Online] </w:t>
              </w:r>
              <w:r>
                <w:rPr>
                  <w:noProof/>
                </w:rPr>
                <w:br/>
                <w:t xml:space="preserve">Available at: </w:t>
              </w:r>
              <w:r>
                <w:rPr>
                  <w:noProof/>
                  <w:u w:val="single"/>
                </w:rPr>
                <w:t>https://www.health.gov.au/news/expanded-atagi-recommendations-on-winter-covid-19-booster-doses-for-people-at-increased-risk-of-severe-covid-19</w:t>
              </w:r>
              <w:r>
                <w:rPr>
                  <w:noProof/>
                </w:rPr>
                <w:br/>
                <w:t>[Accessed 8 June 2022].</w:t>
              </w:r>
            </w:p>
            <w:p w14:paraId="11DFBC29" w14:textId="77777777" w:rsidR="00823604" w:rsidRDefault="00823604" w:rsidP="00823604">
              <w:pPr>
                <w:pStyle w:val="Bibliography"/>
                <w:rPr>
                  <w:noProof/>
                </w:rPr>
              </w:pPr>
              <w:r>
                <w:rPr>
                  <w:noProof/>
                </w:rPr>
                <w:t xml:space="preserve">Bartsch, S. M. et al., 2022. Maintaining face mask use before and after achieving different COVID-19 vaccination coverage levels: A modelling study. </w:t>
              </w:r>
              <w:r>
                <w:rPr>
                  <w:i/>
                  <w:iCs/>
                  <w:noProof/>
                </w:rPr>
                <w:t xml:space="preserve">Lancet Public Health, </w:t>
              </w:r>
              <w:r>
                <w:rPr>
                  <w:noProof/>
                </w:rPr>
                <w:t>8 March, 7(4), pp. E356-E365.</w:t>
              </w:r>
            </w:p>
            <w:p w14:paraId="4F422AF7" w14:textId="77777777" w:rsidR="00823604" w:rsidRDefault="00823604" w:rsidP="00823604">
              <w:pPr>
                <w:pStyle w:val="Bibliography"/>
                <w:rPr>
                  <w:noProof/>
                </w:rPr>
              </w:pPr>
              <w:r>
                <w:rPr>
                  <w:noProof/>
                </w:rPr>
                <w:t xml:space="preserve">Behavioural Insights Unit, 2022. </w:t>
              </w:r>
              <w:r>
                <w:rPr>
                  <w:i/>
                  <w:iCs/>
                  <w:noProof/>
                </w:rPr>
                <w:t xml:space="preserve">The Behaviours and Attitudes Survey (BAS), </w:t>
              </w:r>
              <w:r>
                <w:rPr>
                  <w:noProof/>
                </w:rPr>
                <w:t>Melbourne: Department of Premier and Cabinet.</w:t>
              </w:r>
            </w:p>
            <w:p w14:paraId="3877224E" w14:textId="77777777" w:rsidR="00823604" w:rsidRDefault="00823604" w:rsidP="00823604">
              <w:pPr>
                <w:pStyle w:val="Bibliography"/>
                <w:rPr>
                  <w:noProof/>
                </w:rPr>
              </w:pPr>
              <w:r>
                <w:rPr>
                  <w:noProof/>
                </w:rPr>
                <w:t xml:space="preserve">Burnet Institute, 2022. </w:t>
              </w:r>
              <w:r>
                <w:rPr>
                  <w:i/>
                  <w:iCs/>
                  <w:noProof/>
                </w:rPr>
                <w:t xml:space="preserve">Why upgrading your face mask is a crucial defence against new COVID-19 variants. </w:t>
              </w:r>
              <w:r>
                <w:rPr>
                  <w:noProof/>
                </w:rPr>
                <w:t xml:space="preserve">[Online] </w:t>
              </w:r>
              <w:r>
                <w:rPr>
                  <w:noProof/>
                </w:rPr>
                <w:br/>
                <w:t xml:space="preserve">Available at: </w:t>
              </w:r>
              <w:r>
                <w:rPr>
                  <w:noProof/>
                  <w:u w:val="single"/>
                </w:rPr>
                <w:t>https://www.burnet.edu.au/news/1604_why_upgrading_your_face_mask_is_crucial</w:t>
              </w:r>
            </w:p>
            <w:p w14:paraId="4D6BE0F4" w14:textId="77777777" w:rsidR="00823604" w:rsidRDefault="00823604" w:rsidP="00823604">
              <w:pPr>
                <w:pStyle w:val="Bibliography"/>
                <w:rPr>
                  <w:noProof/>
                </w:rPr>
              </w:pPr>
              <w:r>
                <w:rPr>
                  <w:noProof/>
                </w:rPr>
                <w:t xml:space="preserve">Cao, Y. et al., 2022. BA.2.12.1, BA.4 and BA.5 escape antibodies elicited by Omicron infection. </w:t>
              </w:r>
              <w:r>
                <w:rPr>
                  <w:i/>
                  <w:iCs/>
                  <w:noProof/>
                </w:rPr>
                <w:t xml:space="preserve">bioRxiv preprint, </w:t>
              </w:r>
              <w:r>
                <w:rPr>
                  <w:noProof/>
                </w:rPr>
                <w:t>2 May.</w:t>
              </w:r>
            </w:p>
            <w:p w14:paraId="3EA1C995" w14:textId="77777777" w:rsidR="00823604" w:rsidRDefault="00823604" w:rsidP="00823604">
              <w:pPr>
                <w:pStyle w:val="Bibliography"/>
                <w:rPr>
                  <w:noProof/>
                </w:rPr>
              </w:pPr>
              <w:r>
                <w:rPr>
                  <w:noProof/>
                </w:rPr>
                <w:t xml:space="preserve">Centers for Disease Control and Prevention (a), 2022. </w:t>
              </w:r>
              <w:r>
                <w:rPr>
                  <w:i/>
                  <w:iCs/>
                  <w:noProof/>
                </w:rPr>
                <w:t xml:space="preserve">COVID-19 Vaccine Boosters. </w:t>
              </w:r>
              <w:r>
                <w:rPr>
                  <w:noProof/>
                </w:rPr>
                <w:t xml:space="preserve">[Online] </w:t>
              </w:r>
              <w:r>
                <w:rPr>
                  <w:noProof/>
                </w:rPr>
                <w:br/>
                <w:t xml:space="preserve">Available at: </w:t>
              </w:r>
              <w:r>
                <w:rPr>
                  <w:noProof/>
                  <w:u w:val="single"/>
                </w:rPr>
                <w:t>https://www.cdc.gov/coronavirus/2019-ncov/vaccines/booster-shot.html</w:t>
              </w:r>
              <w:r>
                <w:rPr>
                  <w:noProof/>
                </w:rPr>
                <w:br/>
                <w:t>[Accessed 21 June 2022].</w:t>
              </w:r>
            </w:p>
            <w:p w14:paraId="5FBF23E8" w14:textId="77777777" w:rsidR="00823604" w:rsidRDefault="00823604" w:rsidP="00823604">
              <w:pPr>
                <w:pStyle w:val="Bibliography"/>
                <w:rPr>
                  <w:noProof/>
                </w:rPr>
              </w:pPr>
              <w:r>
                <w:rPr>
                  <w:noProof/>
                </w:rPr>
                <w:t xml:space="preserve">Centers for Disease Control and Prevention (b), 2021. </w:t>
              </w:r>
              <w:r>
                <w:rPr>
                  <w:i/>
                  <w:iCs/>
                  <w:noProof/>
                </w:rPr>
                <w:t xml:space="preserve">Ventilation in buildings, </w:t>
              </w:r>
              <w:r>
                <w:rPr>
                  <w:noProof/>
                </w:rPr>
                <w:t>s.l.: s.n.</w:t>
              </w:r>
            </w:p>
            <w:p w14:paraId="42D15FC3" w14:textId="77777777" w:rsidR="00823604" w:rsidRDefault="00823604" w:rsidP="00823604">
              <w:pPr>
                <w:pStyle w:val="Bibliography"/>
                <w:rPr>
                  <w:noProof/>
                </w:rPr>
              </w:pPr>
              <w:r>
                <w:rPr>
                  <w:noProof/>
                </w:rPr>
                <w:t xml:space="preserve">Centers for Disease Control and Prevention (c), 2022. </w:t>
              </w:r>
              <w:r>
                <w:rPr>
                  <w:i/>
                  <w:iCs/>
                  <w:noProof/>
                </w:rPr>
                <w:t xml:space="preserve">Types of Masks and Respirators. </w:t>
              </w:r>
              <w:r>
                <w:rPr>
                  <w:noProof/>
                </w:rPr>
                <w:t xml:space="preserve">[Online] </w:t>
              </w:r>
              <w:r>
                <w:rPr>
                  <w:noProof/>
                </w:rPr>
                <w:br/>
                <w:t xml:space="preserve">Available at: </w:t>
              </w:r>
              <w:r>
                <w:rPr>
                  <w:noProof/>
                  <w:u w:val="single"/>
                </w:rPr>
                <w:t>https://www.cdc.gov/coronavirus/2019-ncov/prevent-getting-sick/types-of-masks.html</w:t>
              </w:r>
            </w:p>
            <w:p w14:paraId="75538591" w14:textId="77777777" w:rsidR="00823604" w:rsidRDefault="00823604" w:rsidP="00823604">
              <w:pPr>
                <w:pStyle w:val="Bibliography"/>
                <w:rPr>
                  <w:noProof/>
                </w:rPr>
              </w:pPr>
              <w:r>
                <w:rPr>
                  <w:noProof/>
                </w:rPr>
                <w:t xml:space="preserve">Centers for Disease Control and Prevention (d), 2022. </w:t>
              </w:r>
              <w:r>
                <w:rPr>
                  <w:i/>
                  <w:iCs/>
                  <w:noProof/>
                </w:rPr>
                <w:t xml:space="preserve">Medical Conditions. </w:t>
              </w:r>
              <w:r>
                <w:rPr>
                  <w:noProof/>
                </w:rPr>
                <w:t xml:space="preserve">[Online] </w:t>
              </w:r>
              <w:r>
                <w:rPr>
                  <w:noProof/>
                </w:rPr>
                <w:br/>
                <w:t xml:space="preserve">Available at: </w:t>
              </w:r>
              <w:r>
                <w:rPr>
                  <w:noProof/>
                  <w:u w:val="single"/>
                </w:rPr>
                <w:t>https://www.cdc.gov/coronavirus/2019-ncov/need-extra-precautions/people-with-medical-conditions.html</w:t>
              </w:r>
            </w:p>
            <w:p w14:paraId="203801B1" w14:textId="77777777" w:rsidR="00823604" w:rsidRDefault="00823604" w:rsidP="00823604">
              <w:pPr>
                <w:pStyle w:val="Bibliography"/>
                <w:rPr>
                  <w:noProof/>
                </w:rPr>
              </w:pPr>
              <w:r>
                <w:rPr>
                  <w:noProof/>
                </w:rPr>
                <w:t xml:space="preserve">Chen, C. et al., 2022. Global Prevalence of Post-Coronavirus Disease 2019 (COVID-19) Condition or Long COVID: A Meta-Analysis and Systemic Review. </w:t>
              </w:r>
              <w:r>
                <w:rPr>
                  <w:i/>
                  <w:iCs/>
                  <w:noProof/>
                </w:rPr>
                <w:t xml:space="preserve">The Journal of Infectious Diseases, </w:t>
              </w:r>
              <w:r>
                <w:rPr>
                  <w:noProof/>
                </w:rPr>
                <w:t>16 April.p. jiac136.</w:t>
              </w:r>
            </w:p>
            <w:p w14:paraId="1FA59A13" w14:textId="77777777" w:rsidR="00823604" w:rsidRDefault="00823604" w:rsidP="00823604">
              <w:pPr>
                <w:pStyle w:val="Bibliography"/>
                <w:rPr>
                  <w:noProof/>
                </w:rPr>
              </w:pPr>
              <w:r>
                <w:rPr>
                  <w:noProof/>
                </w:rPr>
                <w:t xml:space="preserve">Chu, D. K. et al., 2020. Physical distancing, face masks, and eye protection to prevent person-to-person transmission of SARS-CoV-2and COVID-19: A systematic review and meta-analysis. </w:t>
              </w:r>
              <w:r>
                <w:rPr>
                  <w:i/>
                  <w:iCs/>
                  <w:noProof/>
                </w:rPr>
                <w:t xml:space="preserve">Lancet, </w:t>
              </w:r>
              <w:r>
                <w:rPr>
                  <w:noProof/>
                </w:rPr>
                <w:t>27 June, 395(1042), pp. 1973-1987.</w:t>
              </w:r>
            </w:p>
            <w:p w14:paraId="2F149C47" w14:textId="77777777" w:rsidR="00823604" w:rsidRDefault="00823604" w:rsidP="00823604">
              <w:pPr>
                <w:pStyle w:val="Bibliography"/>
                <w:rPr>
                  <w:noProof/>
                </w:rPr>
              </w:pPr>
              <w:r>
                <w:rPr>
                  <w:noProof/>
                </w:rPr>
                <w:lastRenderedPageBreak/>
                <w:t xml:space="preserve">Communicable Diseases Network Australia (a), 2022. </w:t>
              </w:r>
              <w:r>
                <w:rPr>
                  <w:i/>
                  <w:iCs/>
                  <w:noProof/>
                </w:rPr>
                <w:t xml:space="preserve">Coronavirus Disease 2019 (COVID-19) CDNA National Guidelines for Public Health Units, </w:t>
              </w:r>
              <w:r>
                <w:rPr>
                  <w:noProof/>
                </w:rPr>
                <w:t>s.l.: s.n.</w:t>
              </w:r>
            </w:p>
            <w:p w14:paraId="44BC0D4F" w14:textId="77777777" w:rsidR="00823604" w:rsidRDefault="00823604" w:rsidP="00823604">
              <w:pPr>
                <w:pStyle w:val="Bibliography"/>
                <w:rPr>
                  <w:noProof/>
                </w:rPr>
              </w:pPr>
              <w:r>
                <w:rPr>
                  <w:noProof/>
                </w:rPr>
                <w:t xml:space="preserve">Communicable Diseases Network Australia (b), 2022. </w:t>
              </w:r>
              <w:r>
                <w:rPr>
                  <w:i/>
                  <w:iCs/>
                  <w:noProof/>
                </w:rPr>
                <w:t xml:space="preserve">Coronavirus Disease 2019 (COVID-19) CDNA National Guidelines for Cruising. Version 1, </w:t>
              </w:r>
              <w:r>
                <w:rPr>
                  <w:noProof/>
                </w:rPr>
                <w:t>s.l.: s.n.</w:t>
              </w:r>
            </w:p>
            <w:p w14:paraId="7D576E68" w14:textId="77777777" w:rsidR="00823604" w:rsidRDefault="00823604" w:rsidP="00823604">
              <w:pPr>
                <w:pStyle w:val="Bibliography"/>
                <w:rPr>
                  <w:noProof/>
                </w:rPr>
              </w:pPr>
              <w:r>
                <w:rPr>
                  <w:noProof/>
                </w:rPr>
                <w:t xml:space="preserve">CoVariants, 2022. </w:t>
              </w:r>
              <w:r>
                <w:rPr>
                  <w:i/>
                  <w:iCs/>
                  <w:noProof/>
                </w:rPr>
                <w:t xml:space="preserve">Overview of Variants in Countries, </w:t>
              </w:r>
              <w:r>
                <w:rPr>
                  <w:noProof/>
                </w:rPr>
                <w:t>s.l.: s.n.</w:t>
              </w:r>
            </w:p>
            <w:p w14:paraId="1E337C67" w14:textId="77777777" w:rsidR="00823604" w:rsidRDefault="00823604" w:rsidP="00823604">
              <w:pPr>
                <w:pStyle w:val="Bibliography"/>
                <w:rPr>
                  <w:noProof/>
                </w:rPr>
              </w:pPr>
              <w:r>
                <w:rPr>
                  <w:noProof/>
                </w:rPr>
                <w:t xml:space="preserve">COVID-19 Excess Mortality Collaborators, 2022. Estimating excess mortality due to the COVID-19 pandemic: a systematic analysis of COVID-19-related mortality, 2020–21. </w:t>
              </w:r>
              <w:r>
                <w:rPr>
                  <w:i/>
                  <w:iCs/>
                  <w:noProof/>
                </w:rPr>
                <w:t xml:space="preserve">The Lancet, </w:t>
              </w:r>
              <w:r>
                <w:rPr>
                  <w:noProof/>
                </w:rPr>
                <w:t>pp. 1513-1536.</w:t>
              </w:r>
            </w:p>
            <w:p w14:paraId="38382F32" w14:textId="77777777" w:rsidR="00823604" w:rsidRDefault="00823604" w:rsidP="00823604">
              <w:pPr>
                <w:pStyle w:val="Bibliography"/>
                <w:rPr>
                  <w:noProof/>
                </w:rPr>
              </w:pPr>
              <w:r>
                <w:rPr>
                  <w:noProof/>
                </w:rPr>
                <w:t xml:space="preserve">European Centre for Disease Prevention and Control, 2022. </w:t>
              </w:r>
              <w:r>
                <w:rPr>
                  <w:i/>
                  <w:iCs/>
                  <w:noProof/>
                </w:rPr>
                <w:t xml:space="preserve">Implications of the emergence and spread of the SARS-CoV-2 variants of concern BA.4 and BA.5 for the EU/EEA, </w:t>
              </w:r>
              <w:r>
                <w:rPr>
                  <w:noProof/>
                </w:rPr>
                <w:t>s.l.: s.n.</w:t>
              </w:r>
            </w:p>
            <w:p w14:paraId="5E775858" w14:textId="77777777" w:rsidR="00823604" w:rsidRDefault="00823604" w:rsidP="00823604">
              <w:pPr>
                <w:pStyle w:val="Bibliography"/>
                <w:rPr>
                  <w:noProof/>
                </w:rPr>
              </w:pPr>
              <w:r>
                <w:rPr>
                  <w:noProof/>
                </w:rPr>
                <w:t xml:space="preserve">Goldblatt, D., 2022. SARS-CoV-2: from herd immunity to hybrid immunity. </w:t>
              </w:r>
              <w:r>
                <w:rPr>
                  <w:i/>
                  <w:iCs/>
                  <w:noProof/>
                </w:rPr>
                <w:t xml:space="preserve">Nature Immunology Review, </w:t>
              </w:r>
              <w:r>
                <w:rPr>
                  <w:noProof/>
                </w:rPr>
                <w:t>19 April.pp. 333-334.</w:t>
              </w:r>
            </w:p>
            <w:p w14:paraId="2385173D" w14:textId="77777777" w:rsidR="00823604" w:rsidRDefault="00823604" w:rsidP="00823604">
              <w:pPr>
                <w:pStyle w:val="Bibliography"/>
                <w:rPr>
                  <w:noProof/>
                </w:rPr>
              </w:pPr>
              <w:r>
                <w:rPr>
                  <w:noProof/>
                </w:rPr>
                <w:t xml:space="preserve">Kimura, I., Yamasoba, D., Tamura, T. &amp; al., e., 2022. Virological characteristics of the novel SARS-CoV-2 Omicron variants including BA.2.12.1, BA.4 and BA.5. </w:t>
              </w:r>
              <w:r>
                <w:rPr>
                  <w:i/>
                  <w:iCs/>
                  <w:noProof/>
                </w:rPr>
                <w:t>BioRxiv.</w:t>
              </w:r>
            </w:p>
            <w:p w14:paraId="43D94EE2" w14:textId="77777777" w:rsidR="00823604" w:rsidRDefault="00823604" w:rsidP="00823604">
              <w:pPr>
                <w:pStyle w:val="Bibliography"/>
                <w:rPr>
                  <w:noProof/>
                </w:rPr>
              </w:pPr>
              <w:r>
                <w:rPr>
                  <w:noProof/>
                </w:rPr>
                <w:t xml:space="preserve">Ledford, H., 2022. The next variant: three key questions about what’s after Omicron. </w:t>
              </w:r>
              <w:r>
                <w:rPr>
                  <w:i/>
                  <w:iCs/>
                  <w:noProof/>
                </w:rPr>
                <w:t xml:space="preserve">Nature, </w:t>
              </w:r>
              <w:r>
                <w:rPr>
                  <w:noProof/>
                </w:rPr>
                <w:t>28 February.</w:t>
              </w:r>
            </w:p>
            <w:p w14:paraId="02B41823" w14:textId="77777777" w:rsidR="00823604" w:rsidRDefault="00823604" w:rsidP="00823604">
              <w:pPr>
                <w:pStyle w:val="Bibliography"/>
                <w:rPr>
                  <w:noProof/>
                </w:rPr>
              </w:pPr>
              <w:r>
                <w:rPr>
                  <w:noProof/>
                </w:rPr>
                <w:t xml:space="preserve">Lyngse, F. P., Kirkeby, C. T., Denwood, M. &amp; al, e., 2022. Transmission of SARS-CoV-2 Omicron VOC subvariants BA.1 and BA.2: Evidence from Danish Households. </w:t>
              </w:r>
              <w:r>
                <w:rPr>
                  <w:i/>
                  <w:iCs/>
                  <w:noProof/>
                </w:rPr>
                <w:t xml:space="preserve">medRxiv preprint server for Health Sciences, </w:t>
              </w:r>
              <w:r>
                <w:rPr>
                  <w:noProof/>
                </w:rPr>
                <w:t>28 January.</w:t>
              </w:r>
            </w:p>
            <w:p w14:paraId="520E96A2" w14:textId="77777777" w:rsidR="00823604" w:rsidRDefault="00823604" w:rsidP="00823604">
              <w:pPr>
                <w:pStyle w:val="Bibliography"/>
                <w:rPr>
                  <w:noProof/>
                </w:rPr>
              </w:pPr>
              <w:r>
                <w:rPr>
                  <w:noProof/>
                </w:rPr>
                <w:t xml:space="preserve">National COVID-19 Clinical Evidence Taskforce, 2022. </w:t>
              </w:r>
              <w:r>
                <w:rPr>
                  <w:i/>
                  <w:iCs/>
                  <w:noProof/>
                </w:rPr>
                <w:t xml:space="preserve">Australian Guidelines for the Clinical Care of People with COVID-19. </w:t>
              </w:r>
              <w:r>
                <w:rPr>
                  <w:noProof/>
                </w:rPr>
                <w:t xml:space="preserve">[Online] </w:t>
              </w:r>
              <w:r>
                <w:rPr>
                  <w:noProof/>
                </w:rPr>
                <w:br/>
                <w:t xml:space="preserve">Available at: </w:t>
              </w:r>
              <w:r>
                <w:rPr>
                  <w:noProof/>
                  <w:u w:val="single"/>
                </w:rPr>
                <w:t>https://app.magicapp.org/#/guideline/L4Q5An/section/L0OPkj</w:t>
              </w:r>
              <w:r>
                <w:rPr>
                  <w:noProof/>
                </w:rPr>
                <w:br/>
                <w:t>[Accessed 14 June 2022].</w:t>
              </w:r>
            </w:p>
            <w:p w14:paraId="14B5AD3B" w14:textId="77777777" w:rsidR="00823604" w:rsidRDefault="00823604" w:rsidP="00823604">
              <w:pPr>
                <w:pStyle w:val="Bibliography"/>
                <w:rPr>
                  <w:noProof/>
                </w:rPr>
              </w:pPr>
              <w:r>
                <w:rPr>
                  <w:noProof/>
                </w:rPr>
                <w:t xml:space="preserve">NSW Health, 2022. </w:t>
              </w:r>
              <w:r>
                <w:rPr>
                  <w:i/>
                  <w:iCs/>
                  <w:noProof/>
                </w:rPr>
                <w:t xml:space="preserve">NSW respiratory surveillance reports - COVID-19 and influenza. </w:t>
              </w:r>
              <w:r>
                <w:rPr>
                  <w:noProof/>
                </w:rPr>
                <w:t xml:space="preserve">[Online] </w:t>
              </w:r>
              <w:r>
                <w:rPr>
                  <w:noProof/>
                </w:rPr>
                <w:br/>
                <w:t xml:space="preserve">Available at: </w:t>
              </w:r>
              <w:r>
                <w:rPr>
                  <w:noProof/>
                  <w:u w:val="single"/>
                </w:rPr>
                <w:t xml:space="preserve">https://www.health.nsw.gov.au/Infectious/covid-19/Pages/weekly-reports.aspx </w:t>
              </w:r>
              <w:r>
                <w:rPr>
                  <w:noProof/>
                </w:rPr>
                <w:br/>
                <w:t>[Accessed 7 July 2022].</w:t>
              </w:r>
            </w:p>
            <w:p w14:paraId="18C37BE4" w14:textId="77777777" w:rsidR="00823604" w:rsidRDefault="00823604" w:rsidP="00823604">
              <w:pPr>
                <w:pStyle w:val="Bibliography"/>
                <w:rPr>
                  <w:noProof/>
                </w:rPr>
              </w:pPr>
              <w:r>
                <w:rPr>
                  <w:noProof/>
                </w:rPr>
                <w:t xml:space="preserve">Our World in Data (a), 2022. </w:t>
              </w:r>
              <w:r>
                <w:rPr>
                  <w:i/>
                  <w:iCs/>
                  <w:noProof/>
                </w:rPr>
                <w:t xml:space="preserve">Portugal: Coronavirus Pandemic Country Profile. </w:t>
              </w:r>
              <w:r>
                <w:rPr>
                  <w:noProof/>
                </w:rPr>
                <w:t xml:space="preserve">[Online] </w:t>
              </w:r>
              <w:r>
                <w:rPr>
                  <w:noProof/>
                </w:rPr>
                <w:br/>
                <w:t xml:space="preserve">Available at: </w:t>
              </w:r>
              <w:r>
                <w:rPr>
                  <w:noProof/>
                  <w:u w:val="single"/>
                </w:rPr>
                <w:t>https://ourworldindata.org/coronavirus/country/portugal</w:t>
              </w:r>
              <w:r>
                <w:rPr>
                  <w:noProof/>
                </w:rPr>
                <w:br/>
                <w:t>[Accessed 27 June 2022].</w:t>
              </w:r>
            </w:p>
            <w:p w14:paraId="1E7489EF" w14:textId="77777777" w:rsidR="00823604" w:rsidRDefault="00823604" w:rsidP="00823604">
              <w:pPr>
                <w:pStyle w:val="Bibliography"/>
                <w:rPr>
                  <w:noProof/>
                </w:rPr>
              </w:pPr>
              <w:r>
                <w:rPr>
                  <w:noProof/>
                </w:rPr>
                <w:t xml:space="preserve">Our World in Data (b), 2022. </w:t>
              </w:r>
              <w:r>
                <w:rPr>
                  <w:i/>
                  <w:iCs/>
                  <w:noProof/>
                </w:rPr>
                <w:t xml:space="preserve">Coronavirus (COVID-19) Hospitalizations. </w:t>
              </w:r>
              <w:r>
                <w:rPr>
                  <w:noProof/>
                </w:rPr>
                <w:t xml:space="preserve">[Online] </w:t>
              </w:r>
              <w:r>
                <w:rPr>
                  <w:noProof/>
                </w:rPr>
                <w:br/>
                <w:t xml:space="preserve">Available at: </w:t>
              </w:r>
              <w:r>
                <w:rPr>
                  <w:noProof/>
                  <w:u w:val="single"/>
                </w:rPr>
                <w:t>https://ourworldindata.org/covid-hospitalizations</w:t>
              </w:r>
              <w:r>
                <w:rPr>
                  <w:noProof/>
                </w:rPr>
                <w:br/>
                <w:t>[Accessed 27 June 2022].</w:t>
              </w:r>
            </w:p>
            <w:p w14:paraId="77DC60D3" w14:textId="77777777" w:rsidR="00823604" w:rsidRDefault="00823604" w:rsidP="00823604">
              <w:pPr>
                <w:pStyle w:val="Bibliography"/>
                <w:rPr>
                  <w:noProof/>
                </w:rPr>
              </w:pPr>
              <w:r>
                <w:rPr>
                  <w:noProof/>
                </w:rPr>
                <w:t xml:space="preserve">Our World in Data (c), 2022. </w:t>
              </w:r>
              <w:r>
                <w:rPr>
                  <w:i/>
                  <w:iCs/>
                  <w:noProof/>
                </w:rPr>
                <w:t xml:space="preserve">https://ourworldindata.org/grapher/current-covid-patients-hospital?country=ISR. </w:t>
              </w:r>
              <w:r>
                <w:rPr>
                  <w:noProof/>
                </w:rPr>
                <w:t xml:space="preserve">[Online] </w:t>
              </w:r>
              <w:r>
                <w:rPr>
                  <w:noProof/>
                </w:rPr>
                <w:br/>
                <w:t xml:space="preserve">Available at: </w:t>
              </w:r>
              <w:r>
                <w:rPr>
                  <w:noProof/>
                  <w:u w:val="single"/>
                </w:rPr>
                <w:t>https://ourworldindata.org/grapher/current-covid-patients-hospital?country=ISR</w:t>
              </w:r>
              <w:r>
                <w:rPr>
                  <w:noProof/>
                </w:rPr>
                <w:br/>
                <w:t>[Accessed 7 July 2022].</w:t>
              </w:r>
            </w:p>
            <w:p w14:paraId="5C7B7809" w14:textId="77777777" w:rsidR="00823604" w:rsidRDefault="00823604" w:rsidP="00823604">
              <w:pPr>
                <w:pStyle w:val="Bibliography"/>
                <w:rPr>
                  <w:noProof/>
                </w:rPr>
              </w:pPr>
              <w:r>
                <w:rPr>
                  <w:noProof/>
                </w:rPr>
                <w:lastRenderedPageBreak/>
                <w:t xml:space="preserve">Our World in Data (d), 2022. </w:t>
              </w:r>
              <w:r>
                <w:rPr>
                  <w:i/>
                  <w:iCs/>
                  <w:noProof/>
                </w:rPr>
                <w:t xml:space="preserve">https://ourworldindata.org/covid-vaccinations. </w:t>
              </w:r>
              <w:r>
                <w:rPr>
                  <w:noProof/>
                </w:rPr>
                <w:t xml:space="preserve">[Online] </w:t>
              </w:r>
              <w:r>
                <w:rPr>
                  <w:noProof/>
                </w:rPr>
                <w:br/>
                <w:t xml:space="preserve">Available at: </w:t>
              </w:r>
              <w:r>
                <w:rPr>
                  <w:noProof/>
                  <w:u w:val="single"/>
                </w:rPr>
                <w:t>https://ourworldindata.org/covid-vaccinations</w:t>
              </w:r>
              <w:r>
                <w:rPr>
                  <w:noProof/>
                </w:rPr>
                <w:br/>
                <w:t>[Accessed 7 July 2022].</w:t>
              </w:r>
            </w:p>
            <w:p w14:paraId="07B8D501" w14:textId="77777777" w:rsidR="00823604" w:rsidRDefault="00823604" w:rsidP="00823604">
              <w:pPr>
                <w:pStyle w:val="Bibliography"/>
                <w:rPr>
                  <w:noProof/>
                </w:rPr>
              </w:pPr>
              <w:r>
                <w:rPr>
                  <w:noProof/>
                </w:rPr>
                <w:t xml:space="preserve">Qu, P., Faraone, J. &amp; Evans, J. e. a., 2022. Neutralization of the SARS-CoV-2 Omicron BA.4/5 and BA.2.12.1 Subvariants. </w:t>
              </w:r>
              <w:r>
                <w:rPr>
                  <w:i/>
                  <w:iCs/>
                  <w:noProof/>
                </w:rPr>
                <w:t xml:space="preserve">The New England Journal of Medicine, </w:t>
              </w:r>
              <w:r>
                <w:rPr>
                  <w:noProof/>
                </w:rPr>
                <w:t>Volume 386, pp. 2526-2528.</w:t>
              </w:r>
            </w:p>
            <w:p w14:paraId="58D031C6" w14:textId="77777777" w:rsidR="00823604" w:rsidRDefault="00823604" w:rsidP="00823604">
              <w:pPr>
                <w:pStyle w:val="Bibliography"/>
                <w:rPr>
                  <w:noProof/>
                </w:rPr>
              </w:pPr>
              <w:r>
                <w:rPr>
                  <w:noProof/>
                </w:rPr>
                <w:t xml:space="preserve">Reynolds, C. et al., 2022. Immune boosting by B.1.1.529 (Omicron) depends on previous SARS-CoV-2 exposure. </w:t>
              </w:r>
              <w:r>
                <w:rPr>
                  <w:i/>
                  <w:iCs/>
                  <w:noProof/>
                </w:rPr>
                <w:t xml:space="preserve">Science, </w:t>
              </w:r>
              <w:r>
                <w:rPr>
                  <w:noProof/>
                </w:rPr>
                <w:t>14 June.p. 1841.</w:t>
              </w:r>
            </w:p>
            <w:p w14:paraId="46124B6D" w14:textId="77777777" w:rsidR="00823604" w:rsidRDefault="00823604" w:rsidP="00823604">
              <w:pPr>
                <w:pStyle w:val="Bibliography"/>
                <w:rPr>
                  <w:noProof/>
                </w:rPr>
              </w:pPr>
              <w:r>
                <w:rPr>
                  <w:noProof/>
                </w:rPr>
                <w:t xml:space="preserve">Singapore Ministry of Health, 2022. </w:t>
              </w:r>
              <w:r>
                <w:rPr>
                  <w:i/>
                  <w:iCs/>
                  <w:noProof/>
                </w:rPr>
                <w:t xml:space="preserve">https://www.moh.gov.sg/covid-19/statistics. </w:t>
              </w:r>
              <w:r>
                <w:rPr>
                  <w:noProof/>
                </w:rPr>
                <w:t xml:space="preserve">[Online] </w:t>
              </w:r>
              <w:r>
                <w:rPr>
                  <w:noProof/>
                </w:rPr>
                <w:br/>
                <w:t xml:space="preserve">Available at: </w:t>
              </w:r>
              <w:r>
                <w:rPr>
                  <w:noProof/>
                  <w:u w:val="single"/>
                </w:rPr>
                <w:t>https://www.moh.gov.sg/covid-19/statistics</w:t>
              </w:r>
              <w:r>
                <w:rPr>
                  <w:noProof/>
                </w:rPr>
                <w:br/>
                <w:t>[Accessed 7 July 2022].</w:t>
              </w:r>
            </w:p>
            <w:p w14:paraId="46E46DE9" w14:textId="77777777" w:rsidR="00823604" w:rsidRDefault="00823604" w:rsidP="00823604">
              <w:pPr>
                <w:pStyle w:val="Bibliography"/>
                <w:rPr>
                  <w:noProof/>
                </w:rPr>
              </w:pPr>
              <w:r>
                <w:rPr>
                  <w:noProof/>
                </w:rPr>
                <w:t xml:space="preserve">Swets, M. C. et al., 2022. SARS-CoV-2 co-infection with influenza viruses, respiratory syncytial virus, or adenoviruses. </w:t>
              </w:r>
              <w:r>
                <w:rPr>
                  <w:i/>
                  <w:iCs/>
                  <w:noProof/>
                </w:rPr>
                <w:t xml:space="preserve">The Lancet, </w:t>
              </w:r>
              <w:r>
                <w:rPr>
                  <w:noProof/>
                </w:rPr>
                <w:t>399(10334), pp. 1463-1464.</w:t>
              </w:r>
            </w:p>
            <w:p w14:paraId="44597144" w14:textId="77777777" w:rsidR="00823604" w:rsidRDefault="00823604" w:rsidP="00823604">
              <w:pPr>
                <w:pStyle w:val="Bibliography"/>
                <w:rPr>
                  <w:noProof/>
                </w:rPr>
              </w:pPr>
              <w:r>
                <w:rPr>
                  <w:noProof/>
                </w:rPr>
                <w:t xml:space="preserve">Taquet, M. D. Q. &amp;. H. P. J., 2022. Six-month sequelae of post-vaccination SARS-CoV-2 infection: A retrospective cohort study of 10,024 breakthrough infections. </w:t>
              </w:r>
              <w:r>
                <w:rPr>
                  <w:i/>
                  <w:iCs/>
                  <w:noProof/>
                </w:rPr>
                <w:t xml:space="preserve">Brain Behav Immun, </w:t>
              </w:r>
              <w:r>
                <w:rPr>
                  <w:noProof/>
                </w:rPr>
                <w:t>Volume 103, pp. 154-162.</w:t>
              </w:r>
            </w:p>
            <w:p w14:paraId="365B0D94" w14:textId="77777777" w:rsidR="00823604" w:rsidRDefault="00823604" w:rsidP="00823604">
              <w:pPr>
                <w:pStyle w:val="Bibliography"/>
                <w:rPr>
                  <w:noProof/>
                </w:rPr>
              </w:pPr>
              <w:r>
                <w:rPr>
                  <w:noProof/>
                </w:rPr>
                <w:t xml:space="preserve">The Australian COVID-19 Serosurveillance Network, 2022. </w:t>
              </w:r>
              <w:r>
                <w:rPr>
                  <w:i/>
                  <w:iCs/>
                  <w:noProof/>
                </w:rPr>
                <w:t xml:space="preserve">Seroprevalence of SARS-CoV-2 specific antibodies among Victorian blood donors, November 2021-February 2022, </w:t>
              </w:r>
              <w:r>
                <w:rPr>
                  <w:noProof/>
                </w:rPr>
                <w:t>Victoria: s.n.</w:t>
              </w:r>
            </w:p>
            <w:p w14:paraId="5E24B25E" w14:textId="77777777" w:rsidR="00823604" w:rsidRDefault="00823604" w:rsidP="00823604">
              <w:pPr>
                <w:pStyle w:val="Bibliography"/>
                <w:rPr>
                  <w:noProof/>
                </w:rPr>
              </w:pPr>
              <w:r>
                <w:rPr>
                  <w:noProof/>
                </w:rPr>
                <w:t xml:space="preserve">Therapeutic Goods Administration (a), 2022. </w:t>
              </w:r>
              <w:r>
                <w:rPr>
                  <w:i/>
                  <w:iCs/>
                  <w:noProof/>
                </w:rPr>
                <w:t xml:space="preserve">TGA grants provisional determinations to Pfizer for COVID-19 vaccines to target Omicron variant. </w:t>
              </w:r>
              <w:r>
                <w:rPr>
                  <w:noProof/>
                </w:rPr>
                <w:t xml:space="preserve">[Online] </w:t>
              </w:r>
              <w:r>
                <w:rPr>
                  <w:noProof/>
                </w:rPr>
                <w:br/>
                <w:t xml:space="preserve">Available at: </w:t>
              </w:r>
              <w:r>
                <w:rPr>
                  <w:noProof/>
                  <w:u w:val="single"/>
                </w:rPr>
                <w:t>https://www.tga.gov.au/media-release/tga-grants-provisional-determinations-pfizer-covid-19-vaccines-target-omicron-variant</w:t>
              </w:r>
              <w:r>
                <w:rPr>
                  <w:noProof/>
                </w:rPr>
                <w:br/>
                <w:t>[Accessed 06 July 2022].</w:t>
              </w:r>
            </w:p>
            <w:p w14:paraId="40DBA48D" w14:textId="77777777" w:rsidR="00823604" w:rsidRDefault="00823604" w:rsidP="00823604">
              <w:pPr>
                <w:pStyle w:val="Bibliography"/>
                <w:rPr>
                  <w:noProof/>
                </w:rPr>
              </w:pPr>
              <w:r>
                <w:rPr>
                  <w:noProof/>
                </w:rPr>
                <w:t xml:space="preserve">Therapeutic Goods Administration (b), 2022. </w:t>
              </w:r>
              <w:r>
                <w:rPr>
                  <w:i/>
                  <w:iCs/>
                  <w:noProof/>
                </w:rPr>
                <w:t xml:space="preserve">TGA provisionally approves two oral COVID-19 treatments, molnupiravir (LAGEVRIO) and nirmatrelvir + ritonavir (PAXLOVID). </w:t>
              </w:r>
              <w:r>
                <w:rPr>
                  <w:noProof/>
                </w:rPr>
                <w:t xml:space="preserve">[Online] </w:t>
              </w:r>
              <w:r>
                <w:rPr>
                  <w:noProof/>
                </w:rPr>
                <w:br/>
                <w:t xml:space="preserve">Available at: </w:t>
              </w:r>
              <w:r>
                <w:rPr>
                  <w:noProof/>
                  <w:u w:val="single"/>
                </w:rPr>
                <w:t>https://www.tga.gov.au/media-release/tga-provisionally-approves-two-oral-covid-19-treatments-molnupiravir-lagevrio-and-nirmatrelvir-ritonavir-paxlovid#:~:text=Media%20releases%20%26%20statements-,TGA%20provisionally%20approves%20two%20oral%20COVID%2D19%20</w:t>
              </w:r>
              <w:r>
                <w:rPr>
                  <w:noProof/>
                </w:rPr>
                <w:br/>
                <w:t>[Accessed 14 June 2022].</w:t>
              </w:r>
            </w:p>
            <w:p w14:paraId="45449E59" w14:textId="77777777" w:rsidR="00823604" w:rsidRDefault="00823604" w:rsidP="00823604">
              <w:pPr>
                <w:pStyle w:val="Bibliography"/>
                <w:rPr>
                  <w:noProof/>
                </w:rPr>
              </w:pPr>
              <w:r>
                <w:rPr>
                  <w:noProof/>
                </w:rPr>
                <w:t xml:space="preserve">Tjaden, A. H. et al., 2022. Association between self-reported masking behavior and SARS-CoV-2 infection wanes from pre-Delta to Omicron-predominant periods — North Carolina COVID-19 Community Research Partnership. </w:t>
              </w:r>
              <w:r>
                <w:rPr>
                  <w:i/>
                  <w:iCs/>
                  <w:noProof/>
                </w:rPr>
                <w:t>medRxiv.</w:t>
              </w:r>
            </w:p>
            <w:p w14:paraId="747B9019" w14:textId="77777777" w:rsidR="00823604" w:rsidRDefault="00823604" w:rsidP="00823604">
              <w:pPr>
                <w:pStyle w:val="Bibliography"/>
                <w:rPr>
                  <w:noProof/>
                </w:rPr>
              </w:pPr>
              <w:r>
                <w:rPr>
                  <w:noProof/>
                </w:rPr>
                <w:t xml:space="preserve">Victorian Department of Health (a), 2022. </w:t>
              </w:r>
              <w:r>
                <w:rPr>
                  <w:i/>
                  <w:iCs/>
                  <w:noProof/>
                </w:rPr>
                <w:t xml:space="preserve">COVID-19 Daily State Situation Report. 7 July 2022, </w:t>
              </w:r>
              <w:r>
                <w:rPr>
                  <w:noProof/>
                </w:rPr>
                <w:t>Melbourne: Victorian Department of Health.</w:t>
              </w:r>
            </w:p>
            <w:p w14:paraId="43541222" w14:textId="77777777" w:rsidR="00823604" w:rsidRDefault="00823604" w:rsidP="00823604">
              <w:pPr>
                <w:pStyle w:val="Bibliography"/>
                <w:rPr>
                  <w:noProof/>
                </w:rPr>
              </w:pPr>
              <w:r>
                <w:rPr>
                  <w:noProof/>
                </w:rPr>
                <w:t xml:space="preserve">Victorian Department of Health (b), 2022. </w:t>
              </w:r>
              <w:r>
                <w:rPr>
                  <w:i/>
                  <w:iCs/>
                  <w:noProof/>
                </w:rPr>
                <w:t xml:space="preserve">COVID-19 Surveillance Report. Weekly report 7 July 2022, </w:t>
              </w:r>
              <w:r>
                <w:rPr>
                  <w:noProof/>
                </w:rPr>
                <w:t>Melbourne: Victorian Department of Health.</w:t>
              </w:r>
            </w:p>
            <w:p w14:paraId="0B48705B" w14:textId="77777777" w:rsidR="00823604" w:rsidRDefault="00823604" w:rsidP="00823604">
              <w:pPr>
                <w:pStyle w:val="Bibliography"/>
                <w:rPr>
                  <w:noProof/>
                </w:rPr>
              </w:pPr>
              <w:r>
                <w:rPr>
                  <w:noProof/>
                </w:rPr>
                <w:t xml:space="preserve">Victorian Department of Health (c), 2022. </w:t>
              </w:r>
              <w:r>
                <w:rPr>
                  <w:i/>
                  <w:iCs/>
                  <w:noProof/>
                </w:rPr>
                <w:t xml:space="preserve">Power BI: Clinical Surge Workforce, </w:t>
              </w:r>
              <w:r>
                <w:rPr>
                  <w:noProof/>
                </w:rPr>
                <w:t>Melbourne: Victorian Department of Health.</w:t>
              </w:r>
            </w:p>
            <w:p w14:paraId="750B09E7" w14:textId="77777777" w:rsidR="00823604" w:rsidRDefault="00823604" w:rsidP="00823604">
              <w:pPr>
                <w:pStyle w:val="Bibliography"/>
                <w:rPr>
                  <w:noProof/>
                </w:rPr>
              </w:pPr>
              <w:r>
                <w:rPr>
                  <w:noProof/>
                </w:rPr>
                <w:lastRenderedPageBreak/>
                <w:t xml:space="preserve">Victorian Department of Health (d), 2022. </w:t>
              </w:r>
              <w:r>
                <w:rPr>
                  <w:i/>
                  <w:iCs/>
                  <w:noProof/>
                </w:rPr>
                <w:t xml:space="preserve">Power BI: 2019 Novel Coronavirus-INT-PBI-HPB AZAS COVID-19 Mortality Reporting, </w:t>
              </w:r>
              <w:r>
                <w:rPr>
                  <w:noProof/>
                </w:rPr>
                <w:t>Melbourne: Victorian Department of Health.</w:t>
              </w:r>
            </w:p>
            <w:p w14:paraId="4387E19F" w14:textId="77777777" w:rsidR="00823604" w:rsidRDefault="00823604" w:rsidP="00823604">
              <w:pPr>
                <w:pStyle w:val="Bibliography"/>
                <w:rPr>
                  <w:noProof/>
                </w:rPr>
              </w:pPr>
              <w:r>
                <w:rPr>
                  <w:noProof/>
                </w:rPr>
                <w:t xml:space="preserve">Victorian Department of Health (e), 2022. </w:t>
              </w:r>
              <w:r>
                <w:rPr>
                  <w:i/>
                  <w:iCs/>
                  <w:noProof/>
                </w:rPr>
                <w:t xml:space="preserve">Modelling and Analytics Weekly Update. 22 June 2022, </w:t>
              </w:r>
              <w:r>
                <w:rPr>
                  <w:noProof/>
                </w:rPr>
                <w:t>Melbourne: Victorian Department of Health.</w:t>
              </w:r>
            </w:p>
            <w:p w14:paraId="4EE77098" w14:textId="77777777" w:rsidR="00823604" w:rsidRDefault="00823604" w:rsidP="00823604">
              <w:pPr>
                <w:pStyle w:val="Bibliography"/>
                <w:rPr>
                  <w:noProof/>
                </w:rPr>
              </w:pPr>
              <w:r>
                <w:rPr>
                  <w:noProof/>
                </w:rPr>
                <w:t xml:space="preserve">Victorian Department of Health (f), 2022. </w:t>
              </w:r>
              <w:r>
                <w:rPr>
                  <w:i/>
                  <w:iCs/>
                  <w:noProof/>
                </w:rPr>
                <w:t xml:space="preserve">Coronavirus update for Victoria - 6 July 2022. </w:t>
              </w:r>
              <w:r>
                <w:rPr>
                  <w:noProof/>
                </w:rPr>
                <w:t xml:space="preserve">[Online] </w:t>
              </w:r>
              <w:r>
                <w:rPr>
                  <w:noProof/>
                </w:rPr>
                <w:br/>
                <w:t xml:space="preserve">Available at: </w:t>
              </w:r>
              <w:r>
                <w:rPr>
                  <w:noProof/>
                  <w:u w:val="single"/>
                </w:rPr>
                <w:t>https://www.health.vic.gov.au/media-releases/coronavirus-update-for-victoria-6-july-2022</w:t>
              </w:r>
              <w:r>
                <w:rPr>
                  <w:noProof/>
                </w:rPr>
                <w:br/>
                <w:t>[Accessed 07 July 2022].</w:t>
              </w:r>
            </w:p>
            <w:p w14:paraId="1FD75D46" w14:textId="77777777" w:rsidR="00823604" w:rsidRDefault="00823604" w:rsidP="00823604">
              <w:pPr>
                <w:pStyle w:val="Bibliography"/>
                <w:rPr>
                  <w:noProof/>
                </w:rPr>
              </w:pPr>
              <w:r>
                <w:rPr>
                  <w:noProof/>
                </w:rPr>
                <w:t xml:space="preserve">Victorian Department of Health (g), 2022. </w:t>
              </w:r>
              <w:r>
                <w:rPr>
                  <w:i/>
                  <w:iCs/>
                  <w:noProof/>
                </w:rPr>
                <w:t xml:space="preserve">Weekly COVID-19 Vaccine Data. </w:t>
              </w:r>
              <w:r>
                <w:rPr>
                  <w:noProof/>
                </w:rPr>
                <w:t xml:space="preserve">[Online] </w:t>
              </w:r>
              <w:r>
                <w:rPr>
                  <w:noProof/>
                </w:rPr>
                <w:br/>
                <w:t xml:space="preserve">Available at: </w:t>
              </w:r>
              <w:r>
                <w:rPr>
                  <w:noProof/>
                  <w:u w:val="single"/>
                </w:rPr>
                <w:t>https://www.coronavirus.vic.gov.au/weekly-covid-19-vaccine-data</w:t>
              </w:r>
              <w:r>
                <w:rPr>
                  <w:noProof/>
                </w:rPr>
                <w:br/>
                <w:t>[Accessed 22 June 2022].</w:t>
              </w:r>
            </w:p>
            <w:p w14:paraId="2422090B" w14:textId="77777777" w:rsidR="00823604" w:rsidRDefault="00823604" w:rsidP="00823604">
              <w:pPr>
                <w:pStyle w:val="Bibliography"/>
                <w:rPr>
                  <w:noProof/>
                </w:rPr>
              </w:pPr>
              <w:r>
                <w:rPr>
                  <w:noProof/>
                </w:rPr>
                <w:t xml:space="preserve">Victorian Department of Health (h), 2022. </w:t>
              </w:r>
              <w:r>
                <w:rPr>
                  <w:i/>
                  <w:iCs/>
                  <w:noProof/>
                </w:rPr>
                <w:t xml:space="preserve">Internal influenza surveillance activity report. Week ending 2 July 2022, </w:t>
              </w:r>
              <w:r>
                <w:rPr>
                  <w:noProof/>
                </w:rPr>
                <w:t>Melbourne: Victorian Department of Health.</w:t>
              </w:r>
            </w:p>
            <w:p w14:paraId="48C1B0D4" w14:textId="77777777" w:rsidR="00823604" w:rsidRDefault="00823604" w:rsidP="00823604">
              <w:pPr>
                <w:pStyle w:val="Bibliography"/>
                <w:rPr>
                  <w:noProof/>
                </w:rPr>
              </w:pPr>
              <w:r>
                <w:rPr>
                  <w:noProof/>
                </w:rPr>
                <w:t xml:space="preserve">Victorian Department of Health (i), 2022. </w:t>
              </w:r>
              <w:r>
                <w:rPr>
                  <w:i/>
                  <w:iCs/>
                  <w:noProof/>
                </w:rPr>
                <w:t xml:space="preserve">Local Government area surveillance report. </w:t>
              </w:r>
              <w:r>
                <w:rPr>
                  <w:noProof/>
                </w:rPr>
                <w:t xml:space="preserve">[Online] </w:t>
              </w:r>
              <w:r>
                <w:rPr>
                  <w:noProof/>
                </w:rPr>
                <w:br/>
                <w:t xml:space="preserve">Available at: </w:t>
              </w:r>
              <w:r>
                <w:rPr>
                  <w:noProof/>
                  <w:u w:val="single"/>
                </w:rPr>
                <w:t>https://www.health.vic.gov.au/infectious-diseases/local-government-areas-surveillance-report</w:t>
              </w:r>
              <w:r>
                <w:rPr>
                  <w:noProof/>
                </w:rPr>
                <w:br/>
                <w:t>[Accessed 7 July 2022].</w:t>
              </w:r>
            </w:p>
            <w:p w14:paraId="49A999F2" w14:textId="77777777" w:rsidR="00823604" w:rsidRDefault="00823604" w:rsidP="00823604">
              <w:pPr>
                <w:pStyle w:val="Bibliography"/>
                <w:rPr>
                  <w:noProof/>
                </w:rPr>
              </w:pPr>
              <w:r>
                <w:rPr>
                  <w:noProof/>
                </w:rPr>
                <w:t xml:space="preserve">Victorian Department of Health (j), 2022. </w:t>
              </w:r>
              <w:r>
                <w:rPr>
                  <w:i/>
                  <w:iCs/>
                  <w:noProof/>
                </w:rPr>
                <w:t xml:space="preserve">COVID-19: Ventilation principles and strategies to reduce aerosol transmission in community and workplace settings. Version 1.1, </w:t>
              </w:r>
              <w:r>
                <w:rPr>
                  <w:noProof/>
                </w:rPr>
                <w:t>s.l.: s.n.</w:t>
              </w:r>
            </w:p>
            <w:p w14:paraId="0A83A618" w14:textId="77777777" w:rsidR="00823604" w:rsidRDefault="00823604" w:rsidP="00823604">
              <w:pPr>
                <w:pStyle w:val="Bibliography"/>
                <w:rPr>
                  <w:noProof/>
                </w:rPr>
              </w:pPr>
              <w:r>
                <w:rPr>
                  <w:noProof/>
                </w:rPr>
                <w:t xml:space="preserve">Victorian Department of Health (k), 2022. </w:t>
              </w:r>
              <w:r>
                <w:rPr>
                  <w:i/>
                  <w:iCs/>
                  <w:noProof/>
                </w:rPr>
                <w:t xml:space="preserve">Funding influenza vaccines for all Victorians. </w:t>
              </w:r>
              <w:r>
                <w:rPr>
                  <w:noProof/>
                </w:rPr>
                <w:t xml:space="preserve">[Online] </w:t>
              </w:r>
              <w:r>
                <w:rPr>
                  <w:noProof/>
                </w:rPr>
                <w:br/>
                <w:t xml:space="preserve">Available at: </w:t>
              </w:r>
              <w:r>
                <w:rPr>
                  <w:noProof/>
                  <w:u w:val="single"/>
                </w:rPr>
                <w:t>https://www.health.vic.gov.au/immunisation/funding-influenza-vaccines-for-all-victorians</w:t>
              </w:r>
            </w:p>
            <w:p w14:paraId="77879DA3" w14:textId="77777777" w:rsidR="00823604" w:rsidRDefault="00823604" w:rsidP="00823604">
              <w:pPr>
                <w:pStyle w:val="Bibliography"/>
                <w:rPr>
                  <w:noProof/>
                </w:rPr>
              </w:pPr>
              <w:r>
                <w:rPr>
                  <w:noProof/>
                </w:rPr>
                <w:t xml:space="preserve">Wang, Q. et al., 2022. SARS-CoV-2 Omicron BA.2.12.1, BA.4, and BA.5 subvariants evolved to extend antibody evasion. </w:t>
              </w:r>
              <w:r>
                <w:rPr>
                  <w:i/>
                  <w:iCs/>
                  <w:noProof/>
                </w:rPr>
                <w:t xml:space="preserve">bioRxiv preprint, </w:t>
              </w:r>
              <w:r>
                <w:rPr>
                  <w:noProof/>
                </w:rPr>
                <w:t>26 May.</w:t>
              </w:r>
            </w:p>
            <w:p w14:paraId="28B77BE3" w14:textId="77777777" w:rsidR="00823604" w:rsidRDefault="00823604" w:rsidP="00823604">
              <w:pPr>
                <w:pStyle w:val="Bibliography"/>
                <w:rPr>
                  <w:noProof/>
                </w:rPr>
              </w:pPr>
              <w:r>
                <w:rPr>
                  <w:noProof/>
                </w:rPr>
                <w:t xml:space="preserve">World Health Organization (a), 2022. </w:t>
              </w:r>
              <w:r>
                <w:rPr>
                  <w:i/>
                  <w:iCs/>
                  <w:noProof/>
                </w:rPr>
                <w:t xml:space="preserve">World Health Organization Weekly epidemiological update on COVID-19. Edition 99. 6 July 2022, </w:t>
              </w:r>
              <w:r>
                <w:rPr>
                  <w:noProof/>
                </w:rPr>
                <w:t>s.l.: World Health Organization.</w:t>
              </w:r>
            </w:p>
            <w:p w14:paraId="22188F1B" w14:textId="77777777" w:rsidR="00823604" w:rsidRDefault="00823604" w:rsidP="00823604">
              <w:pPr>
                <w:pStyle w:val="Bibliography"/>
                <w:rPr>
                  <w:noProof/>
                </w:rPr>
              </w:pPr>
              <w:r>
                <w:rPr>
                  <w:noProof/>
                </w:rPr>
                <w:t xml:space="preserve">World Health Organization (b), 2022. </w:t>
              </w:r>
              <w:r>
                <w:rPr>
                  <w:i/>
                  <w:iCs/>
                  <w:noProof/>
                </w:rPr>
                <w:t xml:space="preserve">COVID-19 Weekly Epidemiological Update. Edition 89. 27 April 2022, </w:t>
              </w:r>
              <w:r>
                <w:rPr>
                  <w:noProof/>
                </w:rPr>
                <w:t>s.l.: World Health Organization.</w:t>
              </w:r>
            </w:p>
            <w:p w14:paraId="2336B7E8" w14:textId="77777777" w:rsidR="00823604" w:rsidRDefault="00823604" w:rsidP="00823604">
              <w:pPr>
                <w:pStyle w:val="Bibliography"/>
                <w:rPr>
                  <w:noProof/>
                </w:rPr>
              </w:pPr>
              <w:r>
                <w:rPr>
                  <w:noProof/>
                </w:rPr>
                <w:t xml:space="preserve">World Health Organization (c), 2022. </w:t>
              </w:r>
              <w:r>
                <w:rPr>
                  <w:i/>
                  <w:iCs/>
                  <w:noProof/>
                </w:rPr>
                <w:t xml:space="preserve">COVID-19 Weekly Epidemiologucal Update. Edition 95. 8 June 2022, </w:t>
              </w:r>
              <w:r>
                <w:rPr>
                  <w:noProof/>
                </w:rPr>
                <w:t>s.l.: World Health Organization.</w:t>
              </w:r>
            </w:p>
            <w:p w14:paraId="053A027F" w14:textId="77777777" w:rsidR="00823604" w:rsidRDefault="00823604" w:rsidP="00823604">
              <w:pPr>
                <w:pStyle w:val="Bibliography"/>
                <w:rPr>
                  <w:noProof/>
                </w:rPr>
              </w:pPr>
              <w:r>
                <w:rPr>
                  <w:noProof/>
                </w:rPr>
                <w:t xml:space="preserve">World Health Organization (d), 2022. </w:t>
              </w:r>
              <w:r>
                <w:rPr>
                  <w:i/>
                  <w:iCs/>
                  <w:noProof/>
                </w:rPr>
                <w:t xml:space="preserve">Interim statement on hybrid immunity and increasing population seroprevalence rates. </w:t>
              </w:r>
              <w:r>
                <w:rPr>
                  <w:noProof/>
                </w:rPr>
                <w:t xml:space="preserve">[Online] </w:t>
              </w:r>
              <w:r>
                <w:rPr>
                  <w:noProof/>
                </w:rPr>
                <w:br/>
                <w:t xml:space="preserve">Available at: </w:t>
              </w:r>
              <w:r>
                <w:rPr>
                  <w:noProof/>
                  <w:u w:val="single"/>
                </w:rPr>
                <w:t>https://www.who.int/news/item/01-06-2022-interim-statement-on-hybrid-immunity-and-increasing-population-seroprevalence-rates</w:t>
              </w:r>
              <w:r>
                <w:rPr>
                  <w:noProof/>
                </w:rPr>
                <w:br/>
                <w:t>[Accessed 14 June 2022].</w:t>
              </w:r>
            </w:p>
            <w:p w14:paraId="1D7E72FE" w14:textId="77777777" w:rsidR="00823604" w:rsidRDefault="00823604" w:rsidP="00823604">
              <w:pPr>
                <w:pStyle w:val="Bibliography"/>
                <w:rPr>
                  <w:noProof/>
                </w:rPr>
              </w:pPr>
              <w:r>
                <w:rPr>
                  <w:noProof/>
                </w:rPr>
                <w:t xml:space="preserve">World Health Organization (e), 2022. </w:t>
              </w:r>
              <w:r>
                <w:rPr>
                  <w:i/>
                  <w:iCs/>
                  <w:noProof/>
                </w:rPr>
                <w:t xml:space="preserve">Tracking public health and social measures. </w:t>
              </w:r>
              <w:r>
                <w:rPr>
                  <w:noProof/>
                </w:rPr>
                <w:t xml:space="preserve">[Online] </w:t>
              </w:r>
              <w:r>
                <w:rPr>
                  <w:noProof/>
                </w:rPr>
                <w:br/>
                <w:t xml:space="preserve">Available at: </w:t>
              </w:r>
              <w:r>
                <w:rPr>
                  <w:noProof/>
                  <w:u w:val="single"/>
                </w:rPr>
                <w:t>https://www.who.int/emergencies/diseases/novel-coronavirus-2019/phsm</w:t>
              </w:r>
            </w:p>
            <w:p w14:paraId="170E3E3C" w14:textId="77777777" w:rsidR="00823604" w:rsidRDefault="00823604" w:rsidP="00823604">
              <w:pPr>
                <w:pStyle w:val="Bibliography"/>
                <w:rPr>
                  <w:noProof/>
                </w:rPr>
              </w:pPr>
              <w:r>
                <w:rPr>
                  <w:noProof/>
                </w:rPr>
                <w:t xml:space="preserve">Wu, K. J., 2022. </w:t>
              </w:r>
              <w:r>
                <w:rPr>
                  <w:i/>
                  <w:iCs/>
                  <w:noProof/>
                </w:rPr>
                <w:t xml:space="preserve">The Coronavirus’s Next Move. </w:t>
              </w:r>
              <w:r>
                <w:rPr>
                  <w:noProof/>
                </w:rPr>
                <w:t xml:space="preserve">[Online] </w:t>
              </w:r>
              <w:r>
                <w:rPr>
                  <w:noProof/>
                </w:rPr>
                <w:br/>
                <w:t xml:space="preserve">Available at: </w:t>
              </w:r>
              <w:r>
                <w:rPr>
                  <w:noProof/>
                  <w:u w:val="single"/>
                </w:rPr>
                <w:t>https://www.theatlantic.com/science/archive/2022/03/new-covid-variant-</w:t>
              </w:r>
              <w:r>
                <w:rPr>
                  <w:noProof/>
                  <w:u w:val="single"/>
                </w:rPr>
                <w:lastRenderedPageBreak/>
                <w:t>mitigation/626980/</w:t>
              </w:r>
              <w:r>
                <w:rPr>
                  <w:noProof/>
                </w:rPr>
                <w:br/>
                <w:t>[Accessed 21 June 2022].</w:t>
              </w:r>
            </w:p>
            <w:p w14:paraId="187653F9" w14:textId="77777777" w:rsidR="00823604" w:rsidRDefault="00823604" w:rsidP="00823604">
              <w:pPr>
                <w:pStyle w:val="Bibliography"/>
                <w:rPr>
                  <w:noProof/>
                </w:rPr>
              </w:pPr>
              <w:r>
                <w:rPr>
                  <w:noProof/>
                </w:rPr>
                <w:t xml:space="preserve">Xie, Y., Bowe, B. &amp; Al-Aly, Z., 2021. Burdens of post-acute sequelae of COVID-19 by severity of acute infection, demographics and health status. </w:t>
              </w:r>
              <w:r>
                <w:rPr>
                  <w:i/>
                  <w:iCs/>
                  <w:noProof/>
                </w:rPr>
                <w:t xml:space="preserve">Nat Commun, </w:t>
              </w:r>
              <w:r>
                <w:rPr>
                  <w:noProof/>
                </w:rPr>
                <w:t>12(1), p. 6571.</w:t>
              </w:r>
            </w:p>
            <w:p w14:paraId="0E803893" w14:textId="77777777" w:rsidR="00823604" w:rsidRDefault="00823604" w:rsidP="00823604">
              <w:pPr>
                <w:pStyle w:val="Bibliography"/>
                <w:rPr>
                  <w:noProof/>
                </w:rPr>
              </w:pPr>
              <w:r>
                <w:rPr>
                  <w:noProof/>
                </w:rPr>
                <w:t xml:space="preserve">Yamasoba, D. et al., 2022. Sensitivity of novel SARS-CoV-2 Omicron subvariants, BA.2.11, BA.2.12.1, BA.4 and BA.5 to therapeutic monoclonal antibodies. </w:t>
              </w:r>
              <w:r>
                <w:rPr>
                  <w:i/>
                  <w:iCs/>
                  <w:noProof/>
                </w:rPr>
                <w:t>bioRxiv preprint.</w:t>
              </w:r>
            </w:p>
            <w:p w14:paraId="7F354A19" w14:textId="021D34DC" w:rsidR="00154CF4" w:rsidRDefault="00154CF4" w:rsidP="00823604">
              <w:pPr>
                <w:pStyle w:val="Bibliography"/>
                <w:ind w:left="720" w:hanging="720"/>
              </w:pPr>
              <w:r w:rsidRPr="00E70D07">
                <w:rPr>
                  <w:rFonts w:ascii="Arial" w:hAnsi="Arial" w:cs="Arial"/>
                  <w:sz w:val="21"/>
                  <w:szCs w:val="21"/>
                </w:rPr>
                <w:fldChar w:fldCharType="end"/>
              </w:r>
            </w:p>
          </w:sdtContent>
        </w:sdt>
      </w:sdtContent>
    </w:sdt>
    <w:p w14:paraId="2B87C638" w14:textId="021D34DC" w:rsidR="00154CF4" w:rsidRDefault="00154CF4" w:rsidP="00683855"/>
    <w:sectPr w:rsidR="00154CF4">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E3EA3" w14:textId="77777777" w:rsidR="001D6802" w:rsidRDefault="001D6802" w:rsidP="00591518">
      <w:pPr>
        <w:spacing w:after="0" w:line="240" w:lineRule="auto"/>
      </w:pPr>
      <w:r>
        <w:separator/>
      </w:r>
    </w:p>
  </w:endnote>
  <w:endnote w:type="continuationSeparator" w:id="0">
    <w:p w14:paraId="5771C1F6" w14:textId="77777777" w:rsidR="001D6802" w:rsidRDefault="001D6802" w:rsidP="00591518">
      <w:pPr>
        <w:spacing w:after="0" w:line="240" w:lineRule="auto"/>
      </w:pPr>
      <w:r>
        <w:continuationSeparator/>
      </w:r>
    </w:p>
  </w:endnote>
  <w:endnote w:type="continuationNotice" w:id="1">
    <w:p w14:paraId="03E47B59" w14:textId="77777777" w:rsidR="001D6802" w:rsidRDefault="001D68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104A2" w14:textId="4D452AA3" w:rsidR="009B4B7B" w:rsidRPr="00A90F01" w:rsidRDefault="00930DD8">
    <w:pPr>
      <w:pStyle w:val="Footer"/>
      <w:jc w:val="right"/>
      <w:rPr>
        <w:rFonts w:ascii="Arial" w:hAnsi="Arial" w:cs="Arial"/>
      </w:rPr>
    </w:pPr>
    <w:sdt>
      <w:sdtPr>
        <w:id w:val="32009634"/>
        <w:docPartObj>
          <w:docPartGallery w:val="Page Numbers (Bottom of Page)"/>
          <w:docPartUnique/>
        </w:docPartObj>
      </w:sdtPr>
      <w:sdtEndPr>
        <w:rPr>
          <w:rFonts w:ascii="Arial" w:hAnsi="Arial" w:cs="Arial"/>
        </w:rPr>
      </w:sdtEndPr>
      <w:sdtContent>
        <w:r w:rsidR="009B4B7B" w:rsidRPr="00A90F01">
          <w:rPr>
            <w:rFonts w:ascii="Arial" w:hAnsi="Arial" w:cs="Arial"/>
          </w:rPr>
          <w:fldChar w:fldCharType="begin"/>
        </w:r>
        <w:r w:rsidR="009B4B7B" w:rsidRPr="00A90F01">
          <w:rPr>
            <w:rFonts w:ascii="Arial" w:hAnsi="Arial" w:cs="Arial"/>
          </w:rPr>
          <w:instrText xml:space="preserve"> PAGE   \* MERGEFORMAT </w:instrText>
        </w:r>
        <w:r w:rsidR="009B4B7B" w:rsidRPr="00A90F01">
          <w:rPr>
            <w:rFonts w:ascii="Arial" w:hAnsi="Arial" w:cs="Arial"/>
          </w:rPr>
          <w:fldChar w:fldCharType="separate"/>
        </w:r>
        <w:r w:rsidR="009B4B7B" w:rsidRPr="00A90F01">
          <w:rPr>
            <w:rFonts w:ascii="Arial" w:hAnsi="Arial" w:cs="Arial"/>
          </w:rPr>
          <w:t>2</w:t>
        </w:r>
        <w:r w:rsidR="009B4B7B" w:rsidRPr="00A90F01">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2FFE8" w14:textId="77777777" w:rsidR="001D6802" w:rsidRDefault="001D6802" w:rsidP="00591518">
      <w:pPr>
        <w:spacing w:after="0" w:line="240" w:lineRule="auto"/>
      </w:pPr>
      <w:r>
        <w:separator/>
      </w:r>
    </w:p>
  </w:footnote>
  <w:footnote w:type="continuationSeparator" w:id="0">
    <w:p w14:paraId="547BF1FF" w14:textId="77777777" w:rsidR="001D6802" w:rsidRDefault="001D6802" w:rsidP="00591518">
      <w:pPr>
        <w:spacing w:after="0" w:line="240" w:lineRule="auto"/>
      </w:pPr>
      <w:r>
        <w:continuationSeparator/>
      </w:r>
    </w:p>
  </w:footnote>
  <w:footnote w:type="continuationNotice" w:id="1">
    <w:p w14:paraId="38ECA49A" w14:textId="77777777" w:rsidR="001D6802" w:rsidRDefault="001D6802">
      <w:pPr>
        <w:spacing w:after="0" w:line="240" w:lineRule="auto"/>
      </w:pPr>
    </w:p>
  </w:footnote>
  <w:footnote w:id="2">
    <w:p w14:paraId="61CC73A0" w14:textId="77777777" w:rsidR="00571067" w:rsidRDefault="00571067" w:rsidP="00571067">
      <w:pPr>
        <w:pStyle w:val="FootnoteText"/>
      </w:pPr>
      <w:r w:rsidRPr="00B07583">
        <w:rPr>
          <w:rStyle w:val="FootnoteReference"/>
        </w:rPr>
        <w:footnoteRef/>
      </w:r>
      <w:r w:rsidRPr="00B07583">
        <w:rPr>
          <w:vertAlign w:val="superscript"/>
        </w:rPr>
        <w:t xml:space="preserve"> </w:t>
      </w:r>
      <w:r>
        <w:t>See section 165AI of the Act.</w:t>
      </w:r>
    </w:p>
  </w:footnote>
  <w:footnote w:id="3">
    <w:p w14:paraId="6CB2DBAE" w14:textId="77777777" w:rsidR="00DB2886" w:rsidRDefault="00DB2886" w:rsidP="00DB2886">
      <w:pPr>
        <w:pStyle w:val="FootnoteText"/>
      </w:pPr>
      <w:r w:rsidRPr="00B07583">
        <w:rPr>
          <w:rStyle w:val="FootnoteReference"/>
        </w:rPr>
        <w:footnoteRef/>
      </w:r>
      <w:r>
        <w:t xml:space="preserve"> See section 165AL of the Act.</w:t>
      </w:r>
    </w:p>
  </w:footnote>
  <w:footnote w:id="4">
    <w:p w14:paraId="24A28378" w14:textId="77777777" w:rsidR="00DB2886" w:rsidRDefault="00DB2886" w:rsidP="00DB2886">
      <w:pPr>
        <w:pStyle w:val="FootnoteText"/>
      </w:pPr>
      <w:r>
        <w:rPr>
          <w:rStyle w:val="FootnoteReference"/>
        </w:rPr>
        <w:footnoteRef/>
      </w:r>
      <w:r>
        <w:t xml:space="preserve"> See section 4(3) and section 9 of the Act.</w:t>
      </w:r>
    </w:p>
  </w:footnote>
  <w:footnote w:id="5">
    <w:p w14:paraId="099A63BF" w14:textId="77777777" w:rsidR="00DB2886" w:rsidRDefault="00DB2886" w:rsidP="00DB2886">
      <w:pPr>
        <w:pStyle w:val="FootnoteText"/>
      </w:pPr>
      <w:r>
        <w:rPr>
          <w:rStyle w:val="FootnoteReference"/>
        </w:rPr>
        <w:footnoteRef/>
      </w:r>
      <w:r>
        <w:t xml:space="preserve"> See section 4(3) and s</w:t>
      </w:r>
      <w:r w:rsidRPr="003F087E">
        <w:t>ection 10</w:t>
      </w:r>
      <w:r>
        <w:t xml:space="preserve"> of the Act.</w:t>
      </w:r>
    </w:p>
  </w:footnote>
  <w:footnote w:id="6">
    <w:p w14:paraId="4AA3B889" w14:textId="77777777" w:rsidR="001617FA" w:rsidRDefault="001617FA" w:rsidP="001617FA">
      <w:pPr>
        <w:pStyle w:val="FootnoteText"/>
      </w:pPr>
      <w:r>
        <w:rPr>
          <w:rStyle w:val="FootnoteReference"/>
        </w:rPr>
        <w:footnoteRef/>
      </w:r>
      <w:r>
        <w:t xml:space="preserve"> See section 4(3) and section 5 of the Act.</w:t>
      </w:r>
    </w:p>
  </w:footnote>
  <w:footnote w:id="7">
    <w:p w14:paraId="05EB2EE6" w14:textId="77777777" w:rsidR="001617FA" w:rsidRDefault="001617FA" w:rsidP="001617FA">
      <w:pPr>
        <w:pStyle w:val="FootnoteText"/>
      </w:pPr>
      <w:r>
        <w:rPr>
          <w:rStyle w:val="FootnoteReference"/>
        </w:rPr>
        <w:footnoteRef/>
      </w:r>
      <w:r>
        <w:t xml:space="preserve"> See section 4(3) and section 6 of the Act.</w:t>
      </w:r>
    </w:p>
  </w:footnote>
</w:footnotes>
</file>

<file path=word/intelligence2.xml><?xml version="1.0" encoding="utf-8"?>
<int2:intelligence xmlns:int2="http://schemas.microsoft.com/office/intelligence/2020/intelligence" xmlns:oel="http://schemas.microsoft.com/office/2019/extlst">
  <int2:observations>
    <int2:textHash int2:hashCode="iwnGn2Hm9xgf8d" int2:id="D0saTE0k">
      <int2:state int2:value="Rejected" int2:type="LegacyProofing"/>
    </int2:textHash>
    <int2:textHash int2:hashCode="XSUiEPxXFZ9tOg" int2:id="V3ZIQyM9">
      <int2:state int2:value="Rejected" int2:type="LegacyProofing"/>
    </int2:textHash>
    <int2:textHash int2:hashCode="YACM1bjk/3qGRH" int2:id="bWFhIipo">
      <int2:state int2:value="Rejected" int2:type="LegacyProofing"/>
    </int2:textHash>
    <int2:textHash int2:hashCode="DRci1kF0ABT0b7" int2:id="kBfl2Zvi">
      <int2:state int2:value="Rejected" int2:type="LegacyProofing"/>
    </int2:textHash>
    <int2:bookmark int2:bookmarkName="_Int_qKV6ljV6" int2:invalidationBookmarkName="" int2:hashCode="VZIyXcP8FAZiLB" int2:id="lDsctJKA">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02523"/>
    <w:multiLevelType w:val="hybridMultilevel"/>
    <w:tmpl w:val="F0F23C12"/>
    <w:lvl w:ilvl="0" w:tplc="0C09001B">
      <w:start w:val="1"/>
      <w:numFmt w:val="lowerRoman"/>
      <w:lvlText w:val="%1."/>
      <w:lvlJc w:val="right"/>
      <w:pPr>
        <w:ind w:left="1003" w:hanging="360"/>
      </w:pPr>
    </w:lvl>
    <w:lvl w:ilvl="1" w:tplc="0C090019" w:tentative="1">
      <w:start w:val="1"/>
      <w:numFmt w:val="lowerLetter"/>
      <w:lvlText w:val="%2."/>
      <w:lvlJc w:val="left"/>
      <w:pPr>
        <w:ind w:left="1723" w:hanging="360"/>
      </w:pPr>
    </w:lvl>
    <w:lvl w:ilvl="2" w:tplc="0C09001B" w:tentative="1">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1" w15:restartNumberingAfterBreak="0">
    <w:nsid w:val="049B53BE"/>
    <w:multiLevelType w:val="hybridMultilevel"/>
    <w:tmpl w:val="E22C4280"/>
    <w:lvl w:ilvl="0" w:tplc="4A527D52">
      <w:start w:val="1"/>
      <w:numFmt w:val="decimal"/>
      <w:suff w:val="space"/>
      <w:lvlText w:val="%1."/>
      <w:lvlJc w:val="left"/>
      <w:pPr>
        <w:ind w:left="357" w:hanging="357"/>
      </w:pPr>
      <w:rPr>
        <w:rFonts w:ascii="Arial" w:hAnsi="Arial" w:cs="Arial" w:hint="default"/>
        <w:b w:val="0"/>
        <w:i w:val="0"/>
        <w:iCs/>
        <w:strike w:val="0"/>
        <w:sz w:val="21"/>
        <w:szCs w:val="21"/>
      </w:rPr>
    </w:lvl>
    <w:lvl w:ilvl="1" w:tplc="0C09001B">
      <w:start w:val="1"/>
      <w:numFmt w:val="lowerRoman"/>
      <w:lvlText w:val="%2."/>
      <w:lvlJc w:val="right"/>
      <w:pPr>
        <w:ind w:left="1440" w:hanging="360"/>
      </w:pPr>
    </w:lvl>
    <w:lvl w:ilvl="2" w:tplc="78364CC2">
      <w:start w:val="120"/>
      <w:numFmt w:val="decimal"/>
      <w:lvlText w:val="%3"/>
      <w:lvlJc w:val="left"/>
      <w:pPr>
        <w:ind w:left="2340" w:hanging="360"/>
      </w:pPr>
      <w:rPr>
        <w:rFonts w:cs="Times New Roman"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3B1135"/>
    <w:multiLevelType w:val="hybridMultilevel"/>
    <w:tmpl w:val="FFFFFFFF"/>
    <w:lvl w:ilvl="0" w:tplc="9594D38E">
      <w:start w:val="1"/>
      <w:numFmt w:val="decimal"/>
      <w:lvlText w:val="%1."/>
      <w:lvlJc w:val="left"/>
      <w:pPr>
        <w:ind w:left="720" w:hanging="360"/>
      </w:pPr>
    </w:lvl>
    <w:lvl w:ilvl="1" w:tplc="A43C160E">
      <w:start w:val="1"/>
      <w:numFmt w:val="lowerLetter"/>
      <w:lvlText w:val="%2."/>
      <w:lvlJc w:val="left"/>
      <w:pPr>
        <w:ind w:left="1440" w:hanging="360"/>
      </w:pPr>
    </w:lvl>
    <w:lvl w:ilvl="2" w:tplc="6A584F9E">
      <w:start w:val="1"/>
      <w:numFmt w:val="lowerRoman"/>
      <w:lvlText w:val="%3."/>
      <w:lvlJc w:val="right"/>
      <w:pPr>
        <w:ind w:left="2160" w:hanging="180"/>
      </w:pPr>
    </w:lvl>
    <w:lvl w:ilvl="3" w:tplc="CF9295DC">
      <w:start w:val="1"/>
      <w:numFmt w:val="decimal"/>
      <w:lvlText w:val="%4."/>
      <w:lvlJc w:val="left"/>
      <w:pPr>
        <w:ind w:left="2880" w:hanging="360"/>
      </w:pPr>
    </w:lvl>
    <w:lvl w:ilvl="4" w:tplc="A660379E">
      <w:start w:val="1"/>
      <w:numFmt w:val="lowerLetter"/>
      <w:lvlText w:val="%5."/>
      <w:lvlJc w:val="left"/>
      <w:pPr>
        <w:ind w:left="3600" w:hanging="360"/>
      </w:pPr>
    </w:lvl>
    <w:lvl w:ilvl="5" w:tplc="1D6AEC50">
      <w:start w:val="1"/>
      <w:numFmt w:val="lowerRoman"/>
      <w:lvlText w:val="%6."/>
      <w:lvlJc w:val="right"/>
      <w:pPr>
        <w:ind w:left="4320" w:hanging="180"/>
      </w:pPr>
    </w:lvl>
    <w:lvl w:ilvl="6" w:tplc="6B36817E">
      <w:start w:val="1"/>
      <w:numFmt w:val="decimal"/>
      <w:lvlText w:val="%7."/>
      <w:lvlJc w:val="left"/>
      <w:pPr>
        <w:ind w:left="5040" w:hanging="360"/>
      </w:pPr>
    </w:lvl>
    <w:lvl w:ilvl="7" w:tplc="53042DC8">
      <w:start w:val="1"/>
      <w:numFmt w:val="lowerLetter"/>
      <w:lvlText w:val="%8."/>
      <w:lvlJc w:val="left"/>
      <w:pPr>
        <w:ind w:left="5760" w:hanging="360"/>
      </w:pPr>
    </w:lvl>
    <w:lvl w:ilvl="8" w:tplc="C17068D6">
      <w:start w:val="1"/>
      <w:numFmt w:val="lowerRoman"/>
      <w:lvlText w:val="%9."/>
      <w:lvlJc w:val="right"/>
      <w:pPr>
        <w:ind w:left="6480" w:hanging="180"/>
      </w:pPr>
    </w:lvl>
  </w:abstractNum>
  <w:abstractNum w:abstractNumId="3" w15:restartNumberingAfterBreak="0">
    <w:nsid w:val="0C222561"/>
    <w:multiLevelType w:val="hybridMultilevel"/>
    <w:tmpl w:val="6A827E20"/>
    <w:lvl w:ilvl="0" w:tplc="0C09001B">
      <w:start w:val="1"/>
      <w:numFmt w:val="lowerRoman"/>
      <w:lvlText w:val="%1."/>
      <w:lvlJc w:val="right"/>
      <w:pPr>
        <w:ind w:left="1003" w:hanging="360"/>
      </w:pPr>
    </w:lvl>
    <w:lvl w:ilvl="1" w:tplc="0C090019" w:tentative="1">
      <w:start w:val="1"/>
      <w:numFmt w:val="lowerLetter"/>
      <w:lvlText w:val="%2."/>
      <w:lvlJc w:val="left"/>
      <w:pPr>
        <w:ind w:left="1723" w:hanging="360"/>
      </w:pPr>
    </w:lvl>
    <w:lvl w:ilvl="2" w:tplc="0C09001B" w:tentative="1">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4" w15:restartNumberingAfterBreak="0">
    <w:nsid w:val="0CEE3C96"/>
    <w:multiLevelType w:val="multilevel"/>
    <w:tmpl w:val="F4DA0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0D7956"/>
    <w:multiLevelType w:val="hybridMultilevel"/>
    <w:tmpl w:val="A3AEB5BC"/>
    <w:lvl w:ilvl="0" w:tplc="0C09000F">
      <w:start w:val="1"/>
      <w:numFmt w:val="decimal"/>
      <w:lvlText w:val="%1."/>
      <w:lvlJc w:val="left"/>
      <w:pPr>
        <w:ind w:left="360" w:hanging="360"/>
      </w:pPr>
    </w:lvl>
    <w:lvl w:ilvl="1" w:tplc="0C090017">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55A6128"/>
    <w:multiLevelType w:val="multilevel"/>
    <w:tmpl w:val="00365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6D7664"/>
    <w:multiLevelType w:val="hybridMultilevel"/>
    <w:tmpl w:val="50067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3A1ECC"/>
    <w:multiLevelType w:val="hybridMultilevel"/>
    <w:tmpl w:val="3D5A20AA"/>
    <w:lvl w:ilvl="0" w:tplc="4A527D52">
      <w:start w:val="1"/>
      <w:numFmt w:val="decimal"/>
      <w:suff w:val="space"/>
      <w:lvlText w:val="%1."/>
      <w:lvlJc w:val="left"/>
      <w:pPr>
        <w:ind w:left="357" w:hanging="357"/>
      </w:pPr>
      <w:rPr>
        <w:rFonts w:ascii="Arial" w:hAnsi="Arial" w:cs="Arial" w:hint="default"/>
        <w:b w:val="0"/>
        <w:i w:val="0"/>
        <w:iCs/>
        <w:strike w:val="0"/>
        <w:sz w:val="21"/>
        <w:szCs w:val="21"/>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90E38EC"/>
    <w:multiLevelType w:val="hybridMultilevel"/>
    <w:tmpl w:val="D6F4FFD2"/>
    <w:lvl w:ilvl="0" w:tplc="BAD04CC2">
      <w:start w:val="1"/>
      <w:numFmt w:val="decimal"/>
      <w:lvlText w:val="%1."/>
      <w:lvlJc w:val="left"/>
      <w:pPr>
        <w:ind w:left="720" w:hanging="360"/>
      </w:pPr>
    </w:lvl>
    <w:lvl w:ilvl="1" w:tplc="20466832">
      <w:start w:val="1"/>
      <w:numFmt w:val="lowerLetter"/>
      <w:lvlText w:val="%2."/>
      <w:lvlJc w:val="left"/>
      <w:pPr>
        <w:ind w:left="1440" w:hanging="360"/>
      </w:pPr>
    </w:lvl>
    <w:lvl w:ilvl="2" w:tplc="B16871DA">
      <w:start w:val="1"/>
      <w:numFmt w:val="lowerRoman"/>
      <w:lvlText w:val="%3."/>
      <w:lvlJc w:val="right"/>
      <w:pPr>
        <w:ind w:left="2160" w:hanging="180"/>
      </w:pPr>
    </w:lvl>
    <w:lvl w:ilvl="3" w:tplc="3C4230D4">
      <w:start w:val="1"/>
      <w:numFmt w:val="decimal"/>
      <w:lvlText w:val="%4."/>
      <w:lvlJc w:val="left"/>
      <w:pPr>
        <w:ind w:left="2880" w:hanging="360"/>
      </w:pPr>
    </w:lvl>
    <w:lvl w:ilvl="4" w:tplc="9912B7A0">
      <w:start w:val="1"/>
      <w:numFmt w:val="lowerLetter"/>
      <w:lvlText w:val="%5."/>
      <w:lvlJc w:val="left"/>
      <w:pPr>
        <w:ind w:left="3600" w:hanging="360"/>
      </w:pPr>
    </w:lvl>
    <w:lvl w:ilvl="5" w:tplc="01D6D120">
      <w:start w:val="1"/>
      <w:numFmt w:val="lowerRoman"/>
      <w:lvlText w:val="%6."/>
      <w:lvlJc w:val="right"/>
      <w:pPr>
        <w:ind w:left="4320" w:hanging="180"/>
      </w:pPr>
    </w:lvl>
    <w:lvl w:ilvl="6" w:tplc="43B27410">
      <w:start w:val="1"/>
      <w:numFmt w:val="decimal"/>
      <w:lvlText w:val="%7."/>
      <w:lvlJc w:val="left"/>
      <w:pPr>
        <w:ind w:left="5040" w:hanging="360"/>
      </w:pPr>
    </w:lvl>
    <w:lvl w:ilvl="7" w:tplc="102AA254">
      <w:start w:val="1"/>
      <w:numFmt w:val="lowerLetter"/>
      <w:lvlText w:val="%8."/>
      <w:lvlJc w:val="left"/>
      <w:pPr>
        <w:ind w:left="5760" w:hanging="360"/>
      </w:pPr>
    </w:lvl>
    <w:lvl w:ilvl="8" w:tplc="FC5632D0">
      <w:start w:val="1"/>
      <w:numFmt w:val="lowerRoman"/>
      <w:lvlText w:val="%9."/>
      <w:lvlJc w:val="right"/>
      <w:pPr>
        <w:ind w:left="6480" w:hanging="180"/>
      </w:pPr>
    </w:lvl>
  </w:abstractNum>
  <w:abstractNum w:abstractNumId="10" w15:restartNumberingAfterBreak="0">
    <w:nsid w:val="19A872BC"/>
    <w:multiLevelType w:val="multilevel"/>
    <w:tmpl w:val="B5E45F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1ABE1737"/>
    <w:multiLevelType w:val="hybridMultilevel"/>
    <w:tmpl w:val="9FEA488E"/>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64A1EB3"/>
    <w:multiLevelType w:val="hybridMultilevel"/>
    <w:tmpl w:val="DFF66682"/>
    <w:lvl w:ilvl="0" w:tplc="0C09001B">
      <w:start w:val="1"/>
      <w:numFmt w:val="lowerRoman"/>
      <w:lvlText w:val="%1."/>
      <w:lvlJc w:val="righ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3" w15:restartNumberingAfterBreak="0">
    <w:nsid w:val="26B64140"/>
    <w:multiLevelType w:val="hybridMultilevel"/>
    <w:tmpl w:val="0D7A6290"/>
    <w:lvl w:ilvl="0" w:tplc="DB38A8B4">
      <w:start w:val="1"/>
      <w:numFmt w:val="decimal"/>
      <w:suff w:val="space"/>
      <w:lvlText w:val="%1."/>
      <w:lvlJc w:val="left"/>
      <w:pPr>
        <w:ind w:left="142" w:firstLine="0"/>
      </w:pPr>
      <w:rPr>
        <w:rFonts w:ascii="Arial" w:hAnsi="Arial" w:hint="default"/>
        <w:b w:val="0"/>
        <w:i w:val="0"/>
        <w:iCs/>
        <w:strike w:val="0"/>
        <w:sz w:val="22"/>
        <w:szCs w:val="22"/>
      </w:rPr>
    </w:lvl>
    <w:lvl w:ilvl="1" w:tplc="284C587C">
      <w:start w:val="1"/>
      <w:numFmt w:val="lowerRoman"/>
      <w:lvlText w:val="%2."/>
      <w:lvlJc w:val="right"/>
      <w:pPr>
        <w:ind w:left="1440" w:hanging="360"/>
      </w:pPr>
      <w:rPr>
        <w:b/>
        <w:bCs/>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A8A224A"/>
    <w:multiLevelType w:val="hybridMultilevel"/>
    <w:tmpl w:val="30081E2C"/>
    <w:lvl w:ilvl="0" w:tplc="F2C03998">
      <w:start w:val="1"/>
      <w:numFmt w:val="bullet"/>
      <w:pStyle w:val="TOC3"/>
      <w:lvlText w:val=""/>
      <w:lvlJc w:val="left"/>
      <w:pPr>
        <w:ind w:left="1160" w:hanging="360"/>
      </w:pPr>
      <w:rPr>
        <w:rFonts w:ascii="Symbol" w:hAnsi="Symbol" w:hint="default"/>
      </w:rPr>
    </w:lvl>
    <w:lvl w:ilvl="1" w:tplc="0C090003" w:tentative="1">
      <w:start w:val="1"/>
      <w:numFmt w:val="bullet"/>
      <w:lvlText w:val="o"/>
      <w:lvlJc w:val="left"/>
      <w:pPr>
        <w:ind w:left="1880" w:hanging="360"/>
      </w:pPr>
      <w:rPr>
        <w:rFonts w:ascii="Courier New" w:hAnsi="Courier New" w:cs="Courier New" w:hint="default"/>
      </w:rPr>
    </w:lvl>
    <w:lvl w:ilvl="2" w:tplc="0C090005" w:tentative="1">
      <w:start w:val="1"/>
      <w:numFmt w:val="bullet"/>
      <w:lvlText w:val=""/>
      <w:lvlJc w:val="left"/>
      <w:pPr>
        <w:ind w:left="2600" w:hanging="360"/>
      </w:pPr>
      <w:rPr>
        <w:rFonts w:ascii="Wingdings" w:hAnsi="Wingdings" w:hint="default"/>
      </w:rPr>
    </w:lvl>
    <w:lvl w:ilvl="3" w:tplc="0C090001" w:tentative="1">
      <w:start w:val="1"/>
      <w:numFmt w:val="bullet"/>
      <w:lvlText w:val=""/>
      <w:lvlJc w:val="left"/>
      <w:pPr>
        <w:ind w:left="3320" w:hanging="360"/>
      </w:pPr>
      <w:rPr>
        <w:rFonts w:ascii="Symbol" w:hAnsi="Symbol" w:hint="default"/>
      </w:rPr>
    </w:lvl>
    <w:lvl w:ilvl="4" w:tplc="0C090003" w:tentative="1">
      <w:start w:val="1"/>
      <w:numFmt w:val="bullet"/>
      <w:lvlText w:val="o"/>
      <w:lvlJc w:val="left"/>
      <w:pPr>
        <w:ind w:left="4040" w:hanging="360"/>
      </w:pPr>
      <w:rPr>
        <w:rFonts w:ascii="Courier New" w:hAnsi="Courier New" w:cs="Courier New" w:hint="default"/>
      </w:rPr>
    </w:lvl>
    <w:lvl w:ilvl="5" w:tplc="0C090005" w:tentative="1">
      <w:start w:val="1"/>
      <w:numFmt w:val="bullet"/>
      <w:lvlText w:val=""/>
      <w:lvlJc w:val="left"/>
      <w:pPr>
        <w:ind w:left="4760" w:hanging="360"/>
      </w:pPr>
      <w:rPr>
        <w:rFonts w:ascii="Wingdings" w:hAnsi="Wingdings" w:hint="default"/>
      </w:rPr>
    </w:lvl>
    <w:lvl w:ilvl="6" w:tplc="0C090001" w:tentative="1">
      <w:start w:val="1"/>
      <w:numFmt w:val="bullet"/>
      <w:lvlText w:val=""/>
      <w:lvlJc w:val="left"/>
      <w:pPr>
        <w:ind w:left="5480" w:hanging="360"/>
      </w:pPr>
      <w:rPr>
        <w:rFonts w:ascii="Symbol" w:hAnsi="Symbol" w:hint="default"/>
      </w:rPr>
    </w:lvl>
    <w:lvl w:ilvl="7" w:tplc="0C090003" w:tentative="1">
      <w:start w:val="1"/>
      <w:numFmt w:val="bullet"/>
      <w:lvlText w:val="o"/>
      <w:lvlJc w:val="left"/>
      <w:pPr>
        <w:ind w:left="6200" w:hanging="360"/>
      </w:pPr>
      <w:rPr>
        <w:rFonts w:ascii="Courier New" w:hAnsi="Courier New" w:cs="Courier New" w:hint="default"/>
      </w:rPr>
    </w:lvl>
    <w:lvl w:ilvl="8" w:tplc="0C090005" w:tentative="1">
      <w:start w:val="1"/>
      <w:numFmt w:val="bullet"/>
      <w:lvlText w:val=""/>
      <w:lvlJc w:val="left"/>
      <w:pPr>
        <w:ind w:left="6920" w:hanging="360"/>
      </w:pPr>
      <w:rPr>
        <w:rFonts w:ascii="Wingdings" w:hAnsi="Wingdings" w:hint="default"/>
      </w:rPr>
    </w:lvl>
  </w:abstractNum>
  <w:abstractNum w:abstractNumId="15" w15:restartNumberingAfterBreak="0">
    <w:nsid w:val="2BED5B2B"/>
    <w:multiLevelType w:val="multilevel"/>
    <w:tmpl w:val="9DF44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E646E28"/>
    <w:multiLevelType w:val="hybridMultilevel"/>
    <w:tmpl w:val="ADA642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64C035"/>
    <w:multiLevelType w:val="hybridMultilevel"/>
    <w:tmpl w:val="22D6DB82"/>
    <w:lvl w:ilvl="0" w:tplc="A3FEEAA4">
      <w:start w:val="1"/>
      <w:numFmt w:val="decimal"/>
      <w:lvlText w:val="%1."/>
      <w:lvlJc w:val="left"/>
      <w:pPr>
        <w:ind w:left="720" w:hanging="360"/>
      </w:pPr>
    </w:lvl>
    <w:lvl w:ilvl="1" w:tplc="35C40C74">
      <w:start w:val="1"/>
      <w:numFmt w:val="lowerLetter"/>
      <w:lvlText w:val="%2."/>
      <w:lvlJc w:val="left"/>
      <w:pPr>
        <w:ind w:left="1440" w:hanging="360"/>
      </w:pPr>
    </w:lvl>
    <w:lvl w:ilvl="2" w:tplc="3F5E7FBE">
      <w:start w:val="1"/>
      <w:numFmt w:val="lowerRoman"/>
      <w:lvlText w:val="%3."/>
      <w:lvlJc w:val="right"/>
      <w:pPr>
        <w:ind w:left="2160" w:hanging="180"/>
      </w:pPr>
    </w:lvl>
    <w:lvl w:ilvl="3" w:tplc="327E563A">
      <w:start w:val="1"/>
      <w:numFmt w:val="decimal"/>
      <w:lvlText w:val="%4."/>
      <w:lvlJc w:val="left"/>
      <w:pPr>
        <w:ind w:left="2880" w:hanging="360"/>
      </w:pPr>
    </w:lvl>
    <w:lvl w:ilvl="4" w:tplc="42264146">
      <w:start w:val="1"/>
      <w:numFmt w:val="lowerLetter"/>
      <w:lvlText w:val="%5."/>
      <w:lvlJc w:val="left"/>
      <w:pPr>
        <w:ind w:left="3600" w:hanging="360"/>
      </w:pPr>
    </w:lvl>
    <w:lvl w:ilvl="5" w:tplc="93B8865E">
      <w:start w:val="1"/>
      <w:numFmt w:val="lowerRoman"/>
      <w:lvlText w:val="%6."/>
      <w:lvlJc w:val="right"/>
      <w:pPr>
        <w:ind w:left="4320" w:hanging="180"/>
      </w:pPr>
    </w:lvl>
    <w:lvl w:ilvl="6" w:tplc="45BCBCA0">
      <w:start w:val="1"/>
      <w:numFmt w:val="decimal"/>
      <w:lvlText w:val="%7."/>
      <w:lvlJc w:val="left"/>
      <w:pPr>
        <w:ind w:left="5040" w:hanging="360"/>
      </w:pPr>
    </w:lvl>
    <w:lvl w:ilvl="7" w:tplc="CAC437E4">
      <w:start w:val="1"/>
      <w:numFmt w:val="lowerLetter"/>
      <w:lvlText w:val="%8."/>
      <w:lvlJc w:val="left"/>
      <w:pPr>
        <w:ind w:left="5760" w:hanging="360"/>
      </w:pPr>
    </w:lvl>
    <w:lvl w:ilvl="8" w:tplc="B09E3F3E">
      <w:start w:val="1"/>
      <w:numFmt w:val="lowerRoman"/>
      <w:lvlText w:val="%9."/>
      <w:lvlJc w:val="right"/>
      <w:pPr>
        <w:ind w:left="6480" w:hanging="180"/>
      </w:pPr>
    </w:lvl>
  </w:abstractNum>
  <w:abstractNum w:abstractNumId="18" w15:restartNumberingAfterBreak="0">
    <w:nsid w:val="3350355B"/>
    <w:multiLevelType w:val="hybridMultilevel"/>
    <w:tmpl w:val="31B0BA5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34AB4B18"/>
    <w:multiLevelType w:val="hybridMultilevel"/>
    <w:tmpl w:val="3D0EBF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5C03E1D"/>
    <w:multiLevelType w:val="hybridMultilevel"/>
    <w:tmpl w:val="FFFFFFFF"/>
    <w:lvl w:ilvl="0" w:tplc="35DA3D0E">
      <w:start w:val="1"/>
      <w:numFmt w:val="decimal"/>
      <w:lvlText w:val="%1."/>
      <w:lvlJc w:val="left"/>
      <w:pPr>
        <w:ind w:left="720" w:hanging="360"/>
      </w:pPr>
    </w:lvl>
    <w:lvl w:ilvl="1" w:tplc="9FC266C4">
      <w:start w:val="1"/>
      <w:numFmt w:val="lowerLetter"/>
      <w:lvlText w:val="%2."/>
      <w:lvlJc w:val="left"/>
      <w:pPr>
        <w:ind w:left="1440" w:hanging="360"/>
      </w:pPr>
    </w:lvl>
    <w:lvl w:ilvl="2" w:tplc="F190E058">
      <w:start w:val="1"/>
      <w:numFmt w:val="lowerRoman"/>
      <w:lvlText w:val="%3."/>
      <w:lvlJc w:val="right"/>
      <w:pPr>
        <w:ind w:left="2160" w:hanging="180"/>
      </w:pPr>
    </w:lvl>
    <w:lvl w:ilvl="3" w:tplc="41C4707E">
      <w:start w:val="1"/>
      <w:numFmt w:val="decimal"/>
      <w:lvlText w:val="%4."/>
      <w:lvlJc w:val="left"/>
      <w:pPr>
        <w:ind w:left="2880" w:hanging="360"/>
      </w:pPr>
    </w:lvl>
    <w:lvl w:ilvl="4" w:tplc="F08E0F80">
      <w:start w:val="1"/>
      <w:numFmt w:val="lowerLetter"/>
      <w:lvlText w:val="%5."/>
      <w:lvlJc w:val="left"/>
      <w:pPr>
        <w:ind w:left="3600" w:hanging="360"/>
      </w:pPr>
    </w:lvl>
    <w:lvl w:ilvl="5" w:tplc="ED104820">
      <w:start w:val="1"/>
      <w:numFmt w:val="lowerRoman"/>
      <w:lvlText w:val="%6."/>
      <w:lvlJc w:val="right"/>
      <w:pPr>
        <w:ind w:left="4320" w:hanging="180"/>
      </w:pPr>
    </w:lvl>
    <w:lvl w:ilvl="6" w:tplc="62A838C6">
      <w:start w:val="1"/>
      <w:numFmt w:val="decimal"/>
      <w:lvlText w:val="%7."/>
      <w:lvlJc w:val="left"/>
      <w:pPr>
        <w:ind w:left="5040" w:hanging="360"/>
      </w:pPr>
    </w:lvl>
    <w:lvl w:ilvl="7" w:tplc="5C0A5952">
      <w:start w:val="1"/>
      <w:numFmt w:val="lowerLetter"/>
      <w:lvlText w:val="%8."/>
      <w:lvlJc w:val="left"/>
      <w:pPr>
        <w:ind w:left="5760" w:hanging="360"/>
      </w:pPr>
    </w:lvl>
    <w:lvl w:ilvl="8" w:tplc="F01AB866">
      <w:start w:val="1"/>
      <w:numFmt w:val="lowerRoman"/>
      <w:lvlText w:val="%9."/>
      <w:lvlJc w:val="right"/>
      <w:pPr>
        <w:ind w:left="6480" w:hanging="180"/>
      </w:pPr>
    </w:lvl>
  </w:abstractNum>
  <w:abstractNum w:abstractNumId="21" w15:restartNumberingAfterBreak="0">
    <w:nsid w:val="3B672780"/>
    <w:multiLevelType w:val="hybridMultilevel"/>
    <w:tmpl w:val="050E4AEE"/>
    <w:lvl w:ilvl="0" w:tplc="4A527D52">
      <w:start w:val="1"/>
      <w:numFmt w:val="decimal"/>
      <w:suff w:val="space"/>
      <w:lvlText w:val="%1."/>
      <w:lvlJc w:val="left"/>
      <w:pPr>
        <w:ind w:left="357" w:hanging="357"/>
      </w:pPr>
      <w:rPr>
        <w:rFonts w:ascii="Arial" w:hAnsi="Arial" w:cs="Arial" w:hint="default"/>
        <w:b w:val="0"/>
        <w:i w:val="0"/>
        <w:iCs/>
        <w:strike w:val="0"/>
        <w:sz w:val="21"/>
        <w:szCs w:val="21"/>
      </w:rPr>
    </w:lvl>
    <w:lvl w:ilvl="1" w:tplc="1B724FAE">
      <w:start w:val="1"/>
      <w:numFmt w:val="lowerRoman"/>
      <w:lvlText w:val="%2."/>
      <w:lvlJc w:val="right"/>
      <w:pPr>
        <w:ind w:left="1440" w:hanging="360"/>
      </w:pPr>
      <w:rPr>
        <w:rFonts w:ascii="Arial"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EEE045B"/>
    <w:multiLevelType w:val="hybridMultilevel"/>
    <w:tmpl w:val="6B7A8E92"/>
    <w:lvl w:ilvl="0" w:tplc="0C09001B">
      <w:start w:val="1"/>
      <w:numFmt w:val="lowerRoman"/>
      <w:lvlText w:val="%1."/>
      <w:lvlJc w:val="righ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26DE872"/>
    <w:multiLevelType w:val="hybridMultilevel"/>
    <w:tmpl w:val="FFFFFFFF"/>
    <w:lvl w:ilvl="0" w:tplc="D4321CA2">
      <w:start w:val="1"/>
      <w:numFmt w:val="decimal"/>
      <w:lvlText w:val="%1."/>
      <w:lvlJc w:val="left"/>
      <w:pPr>
        <w:ind w:left="142" w:hanging="360"/>
      </w:pPr>
    </w:lvl>
    <w:lvl w:ilvl="1" w:tplc="EEB2B372">
      <w:start w:val="1"/>
      <w:numFmt w:val="lowerLetter"/>
      <w:lvlText w:val="%2."/>
      <w:lvlJc w:val="left"/>
      <w:pPr>
        <w:ind w:left="1440" w:hanging="360"/>
      </w:pPr>
    </w:lvl>
    <w:lvl w:ilvl="2" w:tplc="B176ACAE">
      <w:start w:val="1"/>
      <w:numFmt w:val="lowerRoman"/>
      <w:lvlText w:val="%3."/>
      <w:lvlJc w:val="right"/>
      <w:pPr>
        <w:ind w:left="2160" w:hanging="180"/>
      </w:pPr>
    </w:lvl>
    <w:lvl w:ilvl="3" w:tplc="18443E84">
      <w:start w:val="1"/>
      <w:numFmt w:val="decimal"/>
      <w:lvlText w:val="%4."/>
      <w:lvlJc w:val="left"/>
      <w:pPr>
        <w:ind w:left="2880" w:hanging="360"/>
      </w:pPr>
    </w:lvl>
    <w:lvl w:ilvl="4" w:tplc="99A00D28">
      <w:start w:val="1"/>
      <w:numFmt w:val="lowerLetter"/>
      <w:lvlText w:val="%5."/>
      <w:lvlJc w:val="left"/>
      <w:pPr>
        <w:ind w:left="3600" w:hanging="360"/>
      </w:pPr>
    </w:lvl>
    <w:lvl w:ilvl="5" w:tplc="027A4DE8">
      <w:start w:val="1"/>
      <w:numFmt w:val="lowerRoman"/>
      <w:lvlText w:val="%6."/>
      <w:lvlJc w:val="right"/>
      <w:pPr>
        <w:ind w:left="4320" w:hanging="180"/>
      </w:pPr>
    </w:lvl>
    <w:lvl w:ilvl="6" w:tplc="27160088">
      <w:start w:val="1"/>
      <w:numFmt w:val="decimal"/>
      <w:lvlText w:val="%7."/>
      <w:lvlJc w:val="left"/>
      <w:pPr>
        <w:ind w:left="5040" w:hanging="360"/>
      </w:pPr>
    </w:lvl>
    <w:lvl w:ilvl="7" w:tplc="B5B6AF96">
      <w:start w:val="1"/>
      <w:numFmt w:val="lowerLetter"/>
      <w:lvlText w:val="%8."/>
      <w:lvlJc w:val="left"/>
      <w:pPr>
        <w:ind w:left="5760" w:hanging="360"/>
      </w:pPr>
    </w:lvl>
    <w:lvl w:ilvl="8" w:tplc="AF5A85FE">
      <w:start w:val="1"/>
      <w:numFmt w:val="lowerRoman"/>
      <w:lvlText w:val="%9."/>
      <w:lvlJc w:val="right"/>
      <w:pPr>
        <w:ind w:left="6480" w:hanging="180"/>
      </w:pPr>
    </w:lvl>
  </w:abstractNum>
  <w:abstractNum w:abstractNumId="24" w15:restartNumberingAfterBreak="0">
    <w:nsid w:val="42AE8A75"/>
    <w:multiLevelType w:val="hybridMultilevel"/>
    <w:tmpl w:val="FFFFFFFF"/>
    <w:lvl w:ilvl="0" w:tplc="98EC24B2">
      <w:start w:val="1"/>
      <w:numFmt w:val="bullet"/>
      <w:lvlText w:val=""/>
      <w:lvlJc w:val="left"/>
      <w:pPr>
        <w:ind w:left="360" w:hanging="360"/>
      </w:pPr>
      <w:rPr>
        <w:rFonts w:ascii="Symbol" w:hAnsi="Symbol" w:hint="default"/>
      </w:rPr>
    </w:lvl>
    <w:lvl w:ilvl="1" w:tplc="4BB2803E">
      <w:start w:val="1"/>
      <w:numFmt w:val="bullet"/>
      <w:lvlText w:val="o"/>
      <w:lvlJc w:val="left"/>
      <w:pPr>
        <w:ind w:left="1080" w:hanging="360"/>
      </w:pPr>
      <w:rPr>
        <w:rFonts w:ascii="Courier New" w:hAnsi="Courier New" w:hint="default"/>
      </w:rPr>
    </w:lvl>
    <w:lvl w:ilvl="2" w:tplc="3F5621FE">
      <w:start w:val="1"/>
      <w:numFmt w:val="bullet"/>
      <w:lvlText w:val=""/>
      <w:lvlJc w:val="left"/>
      <w:pPr>
        <w:ind w:left="1800" w:hanging="360"/>
      </w:pPr>
      <w:rPr>
        <w:rFonts w:ascii="Wingdings" w:hAnsi="Wingdings" w:hint="default"/>
      </w:rPr>
    </w:lvl>
    <w:lvl w:ilvl="3" w:tplc="6F9AC6F8">
      <w:start w:val="1"/>
      <w:numFmt w:val="bullet"/>
      <w:lvlText w:val=""/>
      <w:lvlJc w:val="left"/>
      <w:pPr>
        <w:ind w:left="2520" w:hanging="360"/>
      </w:pPr>
      <w:rPr>
        <w:rFonts w:ascii="Symbol" w:hAnsi="Symbol" w:hint="default"/>
      </w:rPr>
    </w:lvl>
    <w:lvl w:ilvl="4" w:tplc="95F0C5D0">
      <w:start w:val="1"/>
      <w:numFmt w:val="bullet"/>
      <w:lvlText w:val="o"/>
      <w:lvlJc w:val="left"/>
      <w:pPr>
        <w:ind w:left="3240" w:hanging="360"/>
      </w:pPr>
      <w:rPr>
        <w:rFonts w:ascii="Courier New" w:hAnsi="Courier New" w:hint="default"/>
      </w:rPr>
    </w:lvl>
    <w:lvl w:ilvl="5" w:tplc="3E28009E">
      <w:start w:val="1"/>
      <w:numFmt w:val="bullet"/>
      <w:lvlText w:val=""/>
      <w:lvlJc w:val="left"/>
      <w:pPr>
        <w:ind w:left="3960" w:hanging="360"/>
      </w:pPr>
      <w:rPr>
        <w:rFonts w:ascii="Wingdings" w:hAnsi="Wingdings" w:hint="default"/>
      </w:rPr>
    </w:lvl>
    <w:lvl w:ilvl="6" w:tplc="FFF030BA">
      <w:start w:val="1"/>
      <w:numFmt w:val="bullet"/>
      <w:lvlText w:val=""/>
      <w:lvlJc w:val="left"/>
      <w:pPr>
        <w:ind w:left="4680" w:hanging="360"/>
      </w:pPr>
      <w:rPr>
        <w:rFonts w:ascii="Symbol" w:hAnsi="Symbol" w:hint="default"/>
      </w:rPr>
    </w:lvl>
    <w:lvl w:ilvl="7" w:tplc="94AACBC2">
      <w:start w:val="1"/>
      <w:numFmt w:val="bullet"/>
      <w:lvlText w:val="o"/>
      <w:lvlJc w:val="left"/>
      <w:pPr>
        <w:ind w:left="5400" w:hanging="360"/>
      </w:pPr>
      <w:rPr>
        <w:rFonts w:ascii="Courier New" w:hAnsi="Courier New" w:hint="default"/>
      </w:rPr>
    </w:lvl>
    <w:lvl w:ilvl="8" w:tplc="76DAEA5C">
      <w:start w:val="1"/>
      <w:numFmt w:val="bullet"/>
      <w:lvlText w:val=""/>
      <w:lvlJc w:val="left"/>
      <w:pPr>
        <w:ind w:left="6120" w:hanging="360"/>
      </w:pPr>
      <w:rPr>
        <w:rFonts w:ascii="Wingdings" w:hAnsi="Wingdings" w:hint="default"/>
      </w:rPr>
    </w:lvl>
  </w:abstractNum>
  <w:abstractNum w:abstractNumId="25" w15:restartNumberingAfterBreak="0">
    <w:nsid w:val="46CE1E65"/>
    <w:multiLevelType w:val="hybridMultilevel"/>
    <w:tmpl w:val="8B20DB0E"/>
    <w:lvl w:ilvl="0" w:tplc="284C587C">
      <w:start w:val="1"/>
      <w:numFmt w:val="lowerRoman"/>
      <w:lvlText w:val="%1."/>
      <w:lvlJc w:val="righ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79A2D70"/>
    <w:multiLevelType w:val="hybridMultilevel"/>
    <w:tmpl w:val="FFFFFFFF"/>
    <w:lvl w:ilvl="0" w:tplc="BCDA9DAC">
      <w:start w:val="1"/>
      <w:numFmt w:val="decimal"/>
      <w:lvlText w:val="%1."/>
      <w:lvlJc w:val="left"/>
      <w:pPr>
        <w:ind w:left="720" w:hanging="360"/>
      </w:pPr>
    </w:lvl>
    <w:lvl w:ilvl="1" w:tplc="3D4E2D92">
      <w:start w:val="1"/>
      <w:numFmt w:val="lowerLetter"/>
      <w:lvlText w:val="%2."/>
      <w:lvlJc w:val="left"/>
      <w:pPr>
        <w:ind w:left="1440" w:hanging="360"/>
      </w:pPr>
    </w:lvl>
    <w:lvl w:ilvl="2" w:tplc="975E7910">
      <w:start w:val="1"/>
      <w:numFmt w:val="lowerRoman"/>
      <w:lvlText w:val="%3."/>
      <w:lvlJc w:val="right"/>
      <w:pPr>
        <w:ind w:left="2160" w:hanging="180"/>
      </w:pPr>
    </w:lvl>
    <w:lvl w:ilvl="3" w:tplc="C4B01C86">
      <w:start w:val="1"/>
      <w:numFmt w:val="decimal"/>
      <w:lvlText w:val="%4."/>
      <w:lvlJc w:val="left"/>
      <w:pPr>
        <w:ind w:left="2880" w:hanging="360"/>
      </w:pPr>
    </w:lvl>
    <w:lvl w:ilvl="4" w:tplc="9A2CFA3E">
      <w:start w:val="1"/>
      <w:numFmt w:val="lowerLetter"/>
      <w:lvlText w:val="%5."/>
      <w:lvlJc w:val="left"/>
      <w:pPr>
        <w:ind w:left="3600" w:hanging="360"/>
      </w:pPr>
    </w:lvl>
    <w:lvl w:ilvl="5" w:tplc="AC70CA0E">
      <w:start w:val="1"/>
      <w:numFmt w:val="lowerRoman"/>
      <w:lvlText w:val="%6."/>
      <w:lvlJc w:val="right"/>
      <w:pPr>
        <w:ind w:left="4320" w:hanging="180"/>
      </w:pPr>
    </w:lvl>
    <w:lvl w:ilvl="6" w:tplc="0A60471A">
      <w:start w:val="1"/>
      <w:numFmt w:val="decimal"/>
      <w:lvlText w:val="%7."/>
      <w:lvlJc w:val="left"/>
      <w:pPr>
        <w:ind w:left="5040" w:hanging="360"/>
      </w:pPr>
    </w:lvl>
    <w:lvl w:ilvl="7" w:tplc="0D1AE7C8">
      <w:start w:val="1"/>
      <w:numFmt w:val="lowerLetter"/>
      <w:lvlText w:val="%8."/>
      <w:lvlJc w:val="left"/>
      <w:pPr>
        <w:ind w:left="5760" w:hanging="360"/>
      </w:pPr>
    </w:lvl>
    <w:lvl w:ilvl="8" w:tplc="7B0C0000">
      <w:start w:val="1"/>
      <w:numFmt w:val="lowerRoman"/>
      <w:lvlText w:val="%9."/>
      <w:lvlJc w:val="right"/>
      <w:pPr>
        <w:ind w:left="6480" w:hanging="180"/>
      </w:pPr>
    </w:lvl>
  </w:abstractNum>
  <w:abstractNum w:abstractNumId="27" w15:restartNumberingAfterBreak="0">
    <w:nsid w:val="4CE4007B"/>
    <w:multiLevelType w:val="hybridMultilevel"/>
    <w:tmpl w:val="19B80FCE"/>
    <w:lvl w:ilvl="0" w:tplc="0C09001B">
      <w:start w:val="1"/>
      <w:numFmt w:val="lowerRoman"/>
      <w:lvlText w:val="%1."/>
      <w:lvlJc w:val="right"/>
      <w:pPr>
        <w:ind w:left="1100" w:hanging="360"/>
      </w:pPr>
    </w:lvl>
    <w:lvl w:ilvl="1" w:tplc="0C090019" w:tentative="1">
      <w:start w:val="1"/>
      <w:numFmt w:val="lowerLetter"/>
      <w:lvlText w:val="%2."/>
      <w:lvlJc w:val="left"/>
      <w:pPr>
        <w:ind w:left="1820" w:hanging="360"/>
      </w:pPr>
    </w:lvl>
    <w:lvl w:ilvl="2" w:tplc="0C09001B" w:tentative="1">
      <w:start w:val="1"/>
      <w:numFmt w:val="lowerRoman"/>
      <w:lvlText w:val="%3."/>
      <w:lvlJc w:val="right"/>
      <w:pPr>
        <w:ind w:left="2540" w:hanging="180"/>
      </w:pPr>
    </w:lvl>
    <w:lvl w:ilvl="3" w:tplc="0C09000F" w:tentative="1">
      <w:start w:val="1"/>
      <w:numFmt w:val="decimal"/>
      <w:lvlText w:val="%4."/>
      <w:lvlJc w:val="left"/>
      <w:pPr>
        <w:ind w:left="3260" w:hanging="360"/>
      </w:pPr>
    </w:lvl>
    <w:lvl w:ilvl="4" w:tplc="0C090019" w:tentative="1">
      <w:start w:val="1"/>
      <w:numFmt w:val="lowerLetter"/>
      <w:lvlText w:val="%5."/>
      <w:lvlJc w:val="left"/>
      <w:pPr>
        <w:ind w:left="3980" w:hanging="360"/>
      </w:pPr>
    </w:lvl>
    <w:lvl w:ilvl="5" w:tplc="0C09001B" w:tentative="1">
      <w:start w:val="1"/>
      <w:numFmt w:val="lowerRoman"/>
      <w:lvlText w:val="%6."/>
      <w:lvlJc w:val="right"/>
      <w:pPr>
        <w:ind w:left="4700" w:hanging="180"/>
      </w:pPr>
    </w:lvl>
    <w:lvl w:ilvl="6" w:tplc="0C09000F" w:tentative="1">
      <w:start w:val="1"/>
      <w:numFmt w:val="decimal"/>
      <w:lvlText w:val="%7."/>
      <w:lvlJc w:val="left"/>
      <w:pPr>
        <w:ind w:left="5420" w:hanging="360"/>
      </w:pPr>
    </w:lvl>
    <w:lvl w:ilvl="7" w:tplc="0C090019" w:tentative="1">
      <w:start w:val="1"/>
      <w:numFmt w:val="lowerLetter"/>
      <w:lvlText w:val="%8."/>
      <w:lvlJc w:val="left"/>
      <w:pPr>
        <w:ind w:left="6140" w:hanging="360"/>
      </w:pPr>
    </w:lvl>
    <w:lvl w:ilvl="8" w:tplc="0C09001B" w:tentative="1">
      <w:start w:val="1"/>
      <w:numFmt w:val="lowerRoman"/>
      <w:lvlText w:val="%9."/>
      <w:lvlJc w:val="right"/>
      <w:pPr>
        <w:ind w:left="6860" w:hanging="180"/>
      </w:pPr>
    </w:lvl>
  </w:abstractNum>
  <w:abstractNum w:abstractNumId="28" w15:restartNumberingAfterBreak="0">
    <w:nsid w:val="4DB3E3EA"/>
    <w:multiLevelType w:val="hybridMultilevel"/>
    <w:tmpl w:val="A36E2C9E"/>
    <w:lvl w:ilvl="0" w:tplc="0EB6B822">
      <w:start w:val="1"/>
      <w:numFmt w:val="decimal"/>
      <w:lvlText w:val="%1."/>
      <w:lvlJc w:val="left"/>
      <w:pPr>
        <w:ind w:left="720" w:hanging="360"/>
      </w:pPr>
    </w:lvl>
    <w:lvl w:ilvl="1" w:tplc="8BBA043E">
      <w:start w:val="1"/>
      <w:numFmt w:val="lowerLetter"/>
      <w:lvlText w:val="%2."/>
      <w:lvlJc w:val="left"/>
      <w:pPr>
        <w:ind w:left="1440" w:hanging="360"/>
      </w:pPr>
    </w:lvl>
    <w:lvl w:ilvl="2" w:tplc="1CF43722">
      <w:start w:val="1"/>
      <w:numFmt w:val="lowerRoman"/>
      <w:lvlText w:val="%3."/>
      <w:lvlJc w:val="right"/>
      <w:pPr>
        <w:ind w:left="2160" w:hanging="180"/>
      </w:pPr>
    </w:lvl>
    <w:lvl w:ilvl="3" w:tplc="81F4EC22">
      <w:start w:val="1"/>
      <w:numFmt w:val="decimal"/>
      <w:lvlText w:val="%4."/>
      <w:lvlJc w:val="left"/>
      <w:pPr>
        <w:ind w:left="2880" w:hanging="360"/>
      </w:pPr>
    </w:lvl>
    <w:lvl w:ilvl="4" w:tplc="675E1350">
      <w:start w:val="1"/>
      <w:numFmt w:val="lowerLetter"/>
      <w:lvlText w:val="%5."/>
      <w:lvlJc w:val="left"/>
      <w:pPr>
        <w:ind w:left="3600" w:hanging="360"/>
      </w:pPr>
    </w:lvl>
    <w:lvl w:ilvl="5" w:tplc="4C607686">
      <w:start w:val="1"/>
      <w:numFmt w:val="lowerRoman"/>
      <w:lvlText w:val="%6."/>
      <w:lvlJc w:val="right"/>
      <w:pPr>
        <w:ind w:left="4320" w:hanging="180"/>
      </w:pPr>
    </w:lvl>
    <w:lvl w:ilvl="6" w:tplc="8BD88938">
      <w:start w:val="1"/>
      <w:numFmt w:val="decimal"/>
      <w:lvlText w:val="%7."/>
      <w:lvlJc w:val="left"/>
      <w:pPr>
        <w:ind w:left="5040" w:hanging="360"/>
      </w:pPr>
    </w:lvl>
    <w:lvl w:ilvl="7" w:tplc="BD166414">
      <w:start w:val="1"/>
      <w:numFmt w:val="lowerLetter"/>
      <w:lvlText w:val="%8."/>
      <w:lvlJc w:val="left"/>
      <w:pPr>
        <w:ind w:left="5760" w:hanging="360"/>
      </w:pPr>
    </w:lvl>
    <w:lvl w:ilvl="8" w:tplc="E3966E70">
      <w:start w:val="1"/>
      <w:numFmt w:val="lowerRoman"/>
      <w:lvlText w:val="%9."/>
      <w:lvlJc w:val="right"/>
      <w:pPr>
        <w:ind w:left="6480" w:hanging="180"/>
      </w:pPr>
    </w:lvl>
  </w:abstractNum>
  <w:abstractNum w:abstractNumId="29" w15:restartNumberingAfterBreak="0">
    <w:nsid w:val="4DB72A43"/>
    <w:multiLevelType w:val="hybridMultilevel"/>
    <w:tmpl w:val="30BC1D4C"/>
    <w:lvl w:ilvl="0" w:tplc="14182558">
      <w:start w:val="1"/>
      <w:numFmt w:val="decimal"/>
      <w:suff w:val="space"/>
      <w:lvlText w:val="%1."/>
      <w:lvlJc w:val="left"/>
      <w:pPr>
        <w:ind w:left="1701" w:hanging="1701"/>
      </w:pPr>
      <w:rPr>
        <w:rFonts w:ascii="Arial" w:hAnsi="Arial" w:cs="Arial" w:hint="default"/>
        <w:b w:val="0"/>
        <w:i w:val="0"/>
        <w:iCs/>
        <w:strike w:val="0"/>
        <w:sz w:val="21"/>
        <w:szCs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E6F3E36"/>
    <w:multiLevelType w:val="hybridMultilevel"/>
    <w:tmpl w:val="FFFFFFFF"/>
    <w:lvl w:ilvl="0" w:tplc="E19EFC5A">
      <w:start w:val="1"/>
      <w:numFmt w:val="decimal"/>
      <w:lvlText w:val="%1."/>
      <w:lvlJc w:val="left"/>
      <w:pPr>
        <w:ind w:left="720" w:hanging="360"/>
      </w:pPr>
    </w:lvl>
    <w:lvl w:ilvl="1" w:tplc="8EB8CB62">
      <w:start w:val="1"/>
      <w:numFmt w:val="lowerLetter"/>
      <w:lvlText w:val="%2."/>
      <w:lvlJc w:val="left"/>
      <w:pPr>
        <w:ind w:left="1440" w:hanging="360"/>
      </w:pPr>
    </w:lvl>
    <w:lvl w:ilvl="2" w:tplc="03F6365C">
      <w:start w:val="1"/>
      <w:numFmt w:val="lowerRoman"/>
      <w:lvlText w:val="%3."/>
      <w:lvlJc w:val="right"/>
      <w:pPr>
        <w:ind w:left="2160" w:hanging="180"/>
      </w:pPr>
    </w:lvl>
    <w:lvl w:ilvl="3" w:tplc="BCEE87F6">
      <w:start w:val="1"/>
      <w:numFmt w:val="decimal"/>
      <w:lvlText w:val="%4."/>
      <w:lvlJc w:val="left"/>
      <w:pPr>
        <w:ind w:left="2880" w:hanging="360"/>
      </w:pPr>
    </w:lvl>
    <w:lvl w:ilvl="4" w:tplc="6CC088FC">
      <w:start w:val="1"/>
      <w:numFmt w:val="lowerLetter"/>
      <w:lvlText w:val="%5."/>
      <w:lvlJc w:val="left"/>
      <w:pPr>
        <w:ind w:left="3600" w:hanging="360"/>
      </w:pPr>
    </w:lvl>
    <w:lvl w:ilvl="5" w:tplc="B350BBC2">
      <w:start w:val="1"/>
      <w:numFmt w:val="lowerRoman"/>
      <w:lvlText w:val="%6."/>
      <w:lvlJc w:val="right"/>
      <w:pPr>
        <w:ind w:left="4320" w:hanging="180"/>
      </w:pPr>
    </w:lvl>
    <w:lvl w:ilvl="6" w:tplc="A08E15D2">
      <w:start w:val="1"/>
      <w:numFmt w:val="decimal"/>
      <w:lvlText w:val="%7."/>
      <w:lvlJc w:val="left"/>
      <w:pPr>
        <w:ind w:left="5040" w:hanging="360"/>
      </w:pPr>
    </w:lvl>
    <w:lvl w:ilvl="7" w:tplc="99223F6E">
      <w:start w:val="1"/>
      <w:numFmt w:val="lowerLetter"/>
      <w:lvlText w:val="%8."/>
      <w:lvlJc w:val="left"/>
      <w:pPr>
        <w:ind w:left="5760" w:hanging="360"/>
      </w:pPr>
    </w:lvl>
    <w:lvl w:ilvl="8" w:tplc="D81A0D48">
      <w:start w:val="1"/>
      <w:numFmt w:val="lowerRoman"/>
      <w:lvlText w:val="%9."/>
      <w:lvlJc w:val="right"/>
      <w:pPr>
        <w:ind w:left="6480" w:hanging="180"/>
      </w:pPr>
    </w:lvl>
  </w:abstractNum>
  <w:abstractNum w:abstractNumId="31" w15:restartNumberingAfterBreak="0">
    <w:nsid w:val="53AC3490"/>
    <w:multiLevelType w:val="hybridMultilevel"/>
    <w:tmpl w:val="771868B2"/>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580754CF"/>
    <w:multiLevelType w:val="hybridMultilevel"/>
    <w:tmpl w:val="BDBEADC0"/>
    <w:lvl w:ilvl="0" w:tplc="0C09001B">
      <w:start w:val="1"/>
      <w:numFmt w:val="lowerRoman"/>
      <w:lvlText w:val="%1."/>
      <w:lvlJc w:val="right"/>
      <w:pPr>
        <w:ind w:left="1003" w:hanging="360"/>
      </w:pPr>
    </w:lvl>
    <w:lvl w:ilvl="1" w:tplc="0C090019" w:tentative="1">
      <w:start w:val="1"/>
      <w:numFmt w:val="lowerLetter"/>
      <w:lvlText w:val="%2."/>
      <w:lvlJc w:val="left"/>
      <w:pPr>
        <w:ind w:left="1723" w:hanging="360"/>
      </w:pPr>
    </w:lvl>
    <w:lvl w:ilvl="2" w:tplc="0C09001B" w:tentative="1">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33" w15:restartNumberingAfterBreak="0">
    <w:nsid w:val="59EB577B"/>
    <w:multiLevelType w:val="multilevel"/>
    <w:tmpl w:val="B334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094A96"/>
    <w:multiLevelType w:val="multilevel"/>
    <w:tmpl w:val="3224D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BDD75D0"/>
    <w:multiLevelType w:val="hybridMultilevel"/>
    <w:tmpl w:val="1A72CC5C"/>
    <w:lvl w:ilvl="0" w:tplc="0C09001B">
      <w:start w:val="1"/>
      <w:numFmt w:val="lowerRoman"/>
      <w:lvlText w:val="%1."/>
      <w:lvlJc w:val="right"/>
      <w:pPr>
        <w:ind w:left="1003" w:hanging="360"/>
      </w:pPr>
    </w:lvl>
    <w:lvl w:ilvl="1" w:tplc="0C090019" w:tentative="1">
      <w:start w:val="1"/>
      <w:numFmt w:val="lowerLetter"/>
      <w:lvlText w:val="%2."/>
      <w:lvlJc w:val="left"/>
      <w:pPr>
        <w:ind w:left="1723" w:hanging="360"/>
      </w:pPr>
    </w:lvl>
    <w:lvl w:ilvl="2" w:tplc="0C09001B" w:tentative="1">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36" w15:restartNumberingAfterBreak="0">
    <w:nsid w:val="63C42972"/>
    <w:multiLevelType w:val="hybridMultilevel"/>
    <w:tmpl w:val="5B44B5B2"/>
    <w:lvl w:ilvl="0" w:tplc="0C09001B">
      <w:start w:val="1"/>
      <w:numFmt w:val="lowerRoman"/>
      <w:lvlText w:val="%1."/>
      <w:lvlJc w:val="right"/>
      <w:pPr>
        <w:ind w:left="1077" w:hanging="360"/>
      </w:pPr>
    </w:lvl>
    <w:lvl w:ilvl="1" w:tplc="0C09001B">
      <w:start w:val="1"/>
      <w:numFmt w:val="lowerRoman"/>
      <w:lvlText w:val="%2."/>
      <w:lvlJc w:val="righ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37" w15:restartNumberingAfterBreak="0">
    <w:nsid w:val="63D40900"/>
    <w:multiLevelType w:val="multilevel"/>
    <w:tmpl w:val="11601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E622E9"/>
    <w:multiLevelType w:val="hybridMultilevel"/>
    <w:tmpl w:val="050025F2"/>
    <w:lvl w:ilvl="0" w:tplc="0C090017">
      <w:start w:val="1"/>
      <w:numFmt w:val="lowerLetter"/>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713A0267"/>
    <w:multiLevelType w:val="hybridMultilevel"/>
    <w:tmpl w:val="AA368652"/>
    <w:lvl w:ilvl="0" w:tplc="0C09001B">
      <w:start w:val="1"/>
      <w:numFmt w:val="lowerRoman"/>
      <w:lvlText w:val="%1."/>
      <w:lvlJc w:val="right"/>
      <w:pPr>
        <w:ind w:left="851" w:firstLine="0"/>
      </w:pPr>
      <w:rPr>
        <w:rFonts w:hint="default"/>
        <w:b w:val="0"/>
        <w:i w:val="0"/>
        <w:iCs/>
        <w:strike w:val="0"/>
        <w:sz w:val="22"/>
        <w:szCs w:val="22"/>
      </w:rPr>
    </w:lvl>
    <w:lvl w:ilvl="1" w:tplc="284C587C">
      <w:start w:val="1"/>
      <w:numFmt w:val="lowerRoman"/>
      <w:lvlText w:val="%2."/>
      <w:lvlJc w:val="right"/>
      <w:pPr>
        <w:ind w:left="1440" w:hanging="360"/>
      </w:pPr>
      <w:rPr>
        <w:b/>
        <w:bCs/>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16B4C07"/>
    <w:multiLevelType w:val="hybridMultilevel"/>
    <w:tmpl w:val="DF88EFF0"/>
    <w:lvl w:ilvl="0" w:tplc="77A80B00">
      <w:start w:val="1"/>
      <w:numFmt w:val="decimal"/>
      <w:lvlText w:val="%1."/>
      <w:lvlJc w:val="left"/>
      <w:pPr>
        <w:ind w:left="720" w:hanging="360"/>
      </w:pPr>
    </w:lvl>
    <w:lvl w:ilvl="1" w:tplc="5638F510">
      <w:start w:val="1"/>
      <w:numFmt w:val="lowerLetter"/>
      <w:lvlText w:val="%2."/>
      <w:lvlJc w:val="left"/>
      <w:pPr>
        <w:ind w:left="1440" w:hanging="360"/>
      </w:pPr>
    </w:lvl>
    <w:lvl w:ilvl="2" w:tplc="0478EF86">
      <w:start w:val="1"/>
      <w:numFmt w:val="lowerRoman"/>
      <w:lvlText w:val="%3."/>
      <w:lvlJc w:val="right"/>
      <w:pPr>
        <w:ind w:left="2160" w:hanging="180"/>
      </w:pPr>
    </w:lvl>
    <w:lvl w:ilvl="3" w:tplc="9198EBAA">
      <w:start w:val="1"/>
      <w:numFmt w:val="decimal"/>
      <w:lvlText w:val="%4."/>
      <w:lvlJc w:val="left"/>
      <w:pPr>
        <w:ind w:left="2880" w:hanging="360"/>
      </w:pPr>
    </w:lvl>
    <w:lvl w:ilvl="4" w:tplc="6B2E4B38">
      <w:start w:val="1"/>
      <w:numFmt w:val="lowerLetter"/>
      <w:lvlText w:val="%5."/>
      <w:lvlJc w:val="left"/>
      <w:pPr>
        <w:ind w:left="3600" w:hanging="360"/>
      </w:pPr>
    </w:lvl>
    <w:lvl w:ilvl="5" w:tplc="2B86081A">
      <w:start w:val="1"/>
      <w:numFmt w:val="lowerRoman"/>
      <w:lvlText w:val="%6."/>
      <w:lvlJc w:val="right"/>
      <w:pPr>
        <w:ind w:left="4320" w:hanging="180"/>
      </w:pPr>
    </w:lvl>
    <w:lvl w:ilvl="6" w:tplc="3D00AA7A">
      <w:start w:val="1"/>
      <w:numFmt w:val="decimal"/>
      <w:lvlText w:val="%7."/>
      <w:lvlJc w:val="left"/>
      <w:pPr>
        <w:ind w:left="5040" w:hanging="360"/>
      </w:pPr>
    </w:lvl>
    <w:lvl w:ilvl="7" w:tplc="7F88F722">
      <w:start w:val="1"/>
      <w:numFmt w:val="lowerLetter"/>
      <w:lvlText w:val="%8."/>
      <w:lvlJc w:val="left"/>
      <w:pPr>
        <w:ind w:left="5760" w:hanging="360"/>
      </w:pPr>
    </w:lvl>
    <w:lvl w:ilvl="8" w:tplc="6BF27982">
      <w:start w:val="1"/>
      <w:numFmt w:val="lowerRoman"/>
      <w:lvlText w:val="%9."/>
      <w:lvlJc w:val="right"/>
      <w:pPr>
        <w:ind w:left="6480" w:hanging="180"/>
      </w:pPr>
    </w:lvl>
  </w:abstractNum>
  <w:abstractNum w:abstractNumId="41" w15:restartNumberingAfterBreak="0">
    <w:nsid w:val="74180379"/>
    <w:multiLevelType w:val="hybridMultilevel"/>
    <w:tmpl w:val="AB44BD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D5A29AB"/>
    <w:multiLevelType w:val="hybridMultilevel"/>
    <w:tmpl w:val="5E7650AE"/>
    <w:lvl w:ilvl="0" w:tplc="284C587C">
      <w:start w:val="1"/>
      <w:numFmt w:val="lowerRoman"/>
      <w:lvlText w:val="%1."/>
      <w:lvlJc w:val="right"/>
      <w:pPr>
        <w:ind w:left="144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DC00820"/>
    <w:multiLevelType w:val="hybridMultilevel"/>
    <w:tmpl w:val="CAEEBBF6"/>
    <w:lvl w:ilvl="0" w:tplc="0C09001B">
      <w:start w:val="1"/>
      <w:numFmt w:val="lowerRoman"/>
      <w:lvlText w:val="%1."/>
      <w:lvlJc w:val="right"/>
      <w:pPr>
        <w:ind w:left="1077" w:hanging="360"/>
      </w:pPr>
    </w:lvl>
    <w:lvl w:ilvl="1" w:tplc="0C090019">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4" w15:restartNumberingAfterBreak="0">
    <w:nsid w:val="7DC70ED8"/>
    <w:multiLevelType w:val="hybridMultilevel"/>
    <w:tmpl w:val="3BC21166"/>
    <w:lvl w:ilvl="0" w:tplc="0C09001B">
      <w:start w:val="1"/>
      <w:numFmt w:val="lowerRoman"/>
      <w:lvlText w:val="%1."/>
      <w:lvlJc w:val="right"/>
      <w:pPr>
        <w:ind w:left="1003" w:hanging="360"/>
      </w:pPr>
    </w:lvl>
    <w:lvl w:ilvl="1" w:tplc="0C090019" w:tentative="1">
      <w:start w:val="1"/>
      <w:numFmt w:val="lowerLetter"/>
      <w:lvlText w:val="%2."/>
      <w:lvlJc w:val="left"/>
      <w:pPr>
        <w:ind w:left="1723" w:hanging="360"/>
      </w:pPr>
    </w:lvl>
    <w:lvl w:ilvl="2" w:tplc="0C09001B" w:tentative="1">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45" w15:restartNumberingAfterBreak="0">
    <w:nsid w:val="7ED20BC9"/>
    <w:multiLevelType w:val="hybridMultilevel"/>
    <w:tmpl w:val="B1A8145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14"/>
  </w:num>
  <w:num w:numId="3">
    <w:abstractNumId w:val="12"/>
  </w:num>
  <w:num w:numId="4">
    <w:abstractNumId w:val="8"/>
  </w:num>
  <w:num w:numId="5">
    <w:abstractNumId w:val="1"/>
  </w:num>
  <w:num w:numId="6">
    <w:abstractNumId w:val="0"/>
  </w:num>
  <w:num w:numId="7">
    <w:abstractNumId w:val="35"/>
  </w:num>
  <w:num w:numId="8">
    <w:abstractNumId w:val="44"/>
  </w:num>
  <w:num w:numId="9">
    <w:abstractNumId w:val="45"/>
  </w:num>
  <w:num w:numId="10">
    <w:abstractNumId w:val="31"/>
  </w:num>
  <w:num w:numId="11">
    <w:abstractNumId w:val="23"/>
  </w:num>
  <w:num w:numId="12">
    <w:abstractNumId w:val="26"/>
  </w:num>
  <w:num w:numId="13">
    <w:abstractNumId w:val="2"/>
  </w:num>
  <w:num w:numId="14">
    <w:abstractNumId w:val="30"/>
  </w:num>
  <w:num w:numId="15">
    <w:abstractNumId w:val="20"/>
  </w:num>
  <w:num w:numId="16">
    <w:abstractNumId w:val="16"/>
  </w:num>
  <w:num w:numId="17">
    <w:abstractNumId w:val="29"/>
  </w:num>
  <w:num w:numId="18">
    <w:abstractNumId w:val="13"/>
    <w:lvlOverride w:ilvl="0">
      <w:lvl w:ilvl="0" w:tplc="DB38A8B4">
        <w:start w:val="1"/>
        <w:numFmt w:val="decimal"/>
        <w:suff w:val="space"/>
        <w:lvlText w:val="%1."/>
        <w:lvlJc w:val="left"/>
        <w:pPr>
          <w:ind w:left="0" w:firstLine="0"/>
        </w:pPr>
        <w:rPr>
          <w:rFonts w:ascii="Arial" w:hAnsi="Arial" w:cs="Arial" w:hint="default"/>
          <w:b w:val="0"/>
          <w:i w:val="0"/>
          <w:iCs/>
          <w:strike w:val="0"/>
          <w:sz w:val="21"/>
          <w:szCs w:val="21"/>
        </w:rPr>
      </w:lvl>
    </w:lvlOverride>
    <w:lvlOverride w:ilvl="1">
      <w:lvl w:ilvl="1" w:tplc="284C587C"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19">
    <w:abstractNumId w:val="18"/>
  </w:num>
  <w:num w:numId="20">
    <w:abstractNumId w:val="32"/>
  </w:num>
  <w:num w:numId="21">
    <w:abstractNumId w:val="13"/>
    <w:lvlOverride w:ilvl="0">
      <w:lvl w:ilvl="0" w:tplc="DB38A8B4">
        <w:numFmt w:val="decimal"/>
        <w:suff w:val="space"/>
        <w:lvlText w:val="%1."/>
        <w:lvlJc w:val="left"/>
        <w:pPr>
          <w:ind w:left="0" w:firstLine="0"/>
        </w:pPr>
        <w:rPr>
          <w:rFonts w:ascii="Arial" w:hAnsi="Arial" w:hint="default"/>
          <w:b w:val="0"/>
          <w:i w:val="0"/>
          <w:iCs/>
          <w:strike w:val="0"/>
          <w:sz w:val="21"/>
          <w:szCs w:val="21"/>
        </w:rPr>
      </w:lvl>
    </w:lvlOverride>
    <w:lvlOverride w:ilvl="1">
      <w:lvl w:ilvl="1" w:tplc="284C587C"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22">
    <w:abstractNumId w:val="11"/>
  </w:num>
  <w:num w:numId="23">
    <w:abstractNumId w:val="43"/>
  </w:num>
  <w:num w:numId="24">
    <w:abstractNumId w:val="36"/>
  </w:num>
  <w:num w:numId="25">
    <w:abstractNumId w:val="4"/>
  </w:num>
  <w:num w:numId="26">
    <w:abstractNumId w:val="21"/>
  </w:num>
  <w:num w:numId="27">
    <w:abstractNumId w:val="40"/>
  </w:num>
  <w:num w:numId="28">
    <w:abstractNumId w:val="9"/>
  </w:num>
  <w:num w:numId="29">
    <w:abstractNumId w:val="28"/>
  </w:num>
  <w:num w:numId="30">
    <w:abstractNumId w:val="17"/>
  </w:num>
  <w:num w:numId="31">
    <w:abstractNumId w:val="5"/>
  </w:num>
  <w:num w:numId="32">
    <w:abstractNumId w:val="38"/>
  </w:num>
  <w:num w:numId="33">
    <w:abstractNumId w:val="19"/>
  </w:num>
  <w:num w:numId="34">
    <w:abstractNumId w:val="3"/>
  </w:num>
  <w:num w:numId="35">
    <w:abstractNumId w:val="37"/>
  </w:num>
  <w:num w:numId="36">
    <w:abstractNumId w:val="15"/>
  </w:num>
  <w:num w:numId="37">
    <w:abstractNumId w:val="25"/>
  </w:num>
  <w:num w:numId="38">
    <w:abstractNumId w:val="39"/>
  </w:num>
  <w:num w:numId="39">
    <w:abstractNumId w:val="22"/>
  </w:num>
  <w:num w:numId="40">
    <w:abstractNumId w:val="27"/>
  </w:num>
  <w:num w:numId="41">
    <w:abstractNumId w:val="42"/>
  </w:num>
  <w:num w:numId="42">
    <w:abstractNumId w:val="6"/>
  </w:num>
  <w:num w:numId="43">
    <w:abstractNumId w:val="41"/>
  </w:num>
  <w:num w:numId="44">
    <w:abstractNumId w:val="33"/>
  </w:num>
  <w:num w:numId="45">
    <w:abstractNumId w:val="7"/>
  </w:num>
  <w:num w:numId="46">
    <w:abstractNumId w:val="24"/>
  </w:num>
  <w:num w:numId="47">
    <w:abstractNumId w:val="34"/>
  </w:num>
  <w:num w:numId="48">
    <w:abstractNumId w:val="10"/>
  </w:num>
  <w:num w:numId="49">
    <w:abstractNumId w:val="13"/>
    <w:lvlOverride w:ilvl="0">
      <w:lvl w:ilvl="0" w:tplc="DB38A8B4">
        <w:start w:val="1"/>
        <w:numFmt w:val="decimal"/>
        <w:suff w:val="space"/>
        <w:lvlText w:val="%1."/>
        <w:lvlJc w:val="left"/>
        <w:pPr>
          <w:ind w:left="0" w:firstLine="0"/>
        </w:pPr>
        <w:rPr>
          <w:rFonts w:ascii="Arial" w:hAnsi="Arial" w:cs="Arial" w:hint="default"/>
          <w:b w:val="0"/>
          <w:i w:val="0"/>
          <w:iCs/>
          <w:strike w:val="0"/>
          <w:sz w:val="21"/>
          <w:szCs w:val="21"/>
        </w:rPr>
      </w:lvl>
    </w:lvlOverride>
    <w:lvlOverride w:ilvl="1">
      <w:lvl w:ilvl="1" w:tplc="284C587C"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50">
    <w:abstractNumId w:val="13"/>
    <w:lvlOverride w:ilvl="0">
      <w:lvl w:ilvl="0" w:tplc="DB38A8B4">
        <w:numFmt w:val="decimal"/>
        <w:suff w:val="space"/>
        <w:lvlText w:val="%1."/>
        <w:lvlJc w:val="left"/>
        <w:pPr>
          <w:ind w:left="0" w:firstLine="0"/>
        </w:pPr>
        <w:rPr>
          <w:rFonts w:ascii="Arial" w:hAnsi="Arial" w:hint="default"/>
          <w:b w:val="0"/>
          <w:i w:val="0"/>
          <w:iCs/>
          <w:strike w:val="0"/>
          <w:sz w:val="21"/>
          <w:szCs w:val="21"/>
        </w:rPr>
      </w:lvl>
    </w:lvlOverride>
    <w:lvlOverride w:ilvl="1">
      <w:lvl w:ilvl="1" w:tplc="284C587C"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6F312FB"/>
    <w:rsid w:val="000000BD"/>
    <w:rsid w:val="00000373"/>
    <w:rsid w:val="000003A3"/>
    <w:rsid w:val="000003AC"/>
    <w:rsid w:val="000003B6"/>
    <w:rsid w:val="0000043C"/>
    <w:rsid w:val="00000505"/>
    <w:rsid w:val="0000092D"/>
    <w:rsid w:val="000009AE"/>
    <w:rsid w:val="00000A23"/>
    <w:rsid w:val="00000CCB"/>
    <w:rsid w:val="00001092"/>
    <w:rsid w:val="00001211"/>
    <w:rsid w:val="00001397"/>
    <w:rsid w:val="00001464"/>
    <w:rsid w:val="000014B8"/>
    <w:rsid w:val="00001653"/>
    <w:rsid w:val="000016F7"/>
    <w:rsid w:val="000019D5"/>
    <w:rsid w:val="00001A24"/>
    <w:rsid w:val="00001C4B"/>
    <w:rsid w:val="00001CE7"/>
    <w:rsid w:val="00001E51"/>
    <w:rsid w:val="00001E76"/>
    <w:rsid w:val="00001E9B"/>
    <w:rsid w:val="00001F45"/>
    <w:rsid w:val="00001F87"/>
    <w:rsid w:val="000020E3"/>
    <w:rsid w:val="00002189"/>
    <w:rsid w:val="0000238A"/>
    <w:rsid w:val="00002728"/>
    <w:rsid w:val="000027AD"/>
    <w:rsid w:val="000028E7"/>
    <w:rsid w:val="0000293F"/>
    <w:rsid w:val="00002B02"/>
    <w:rsid w:val="00002D59"/>
    <w:rsid w:val="00002E6E"/>
    <w:rsid w:val="00002F4B"/>
    <w:rsid w:val="000030EC"/>
    <w:rsid w:val="00003286"/>
    <w:rsid w:val="000033A0"/>
    <w:rsid w:val="00003465"/>
    <w:rsid w:val="00003487"/>
    <w:rsid w:val="00003625"/>
    <w:rsid w:val="0000384C"/>
    <w:rsid w:val="000038B6"/>
    <w:rsid w:val="00003919"/>
    <w:rsid w:val="00003B88"/>
    <w:rsid w:val="00003C6A"/>
    <w:rsid w:val="00003D11"/>
    <w:rsid w:val="000041A8"/>
    <w:rsid w:val="0000422F"/>
    <w:rsid w:val="000042D9"/>
    <w:rsid w:val="00004338"/>
    <w:rsid w:val="00004528"/>
    <w:rsid w:val="00004655"/>
    <w:rsid w:val="000046BB"/>
    <w:rsid w:val="00004807"/>
    <w:rsid w:val="00004902"/>
    <w:rsid w:val="00004A8F"/>
    <w:rsid w:val="00004A97"/>
    <w:rsid w:val="00004FDB"/>
    <w:rsid w:val="00005038"/>
    <w:rsid w:val="0000523C"/>
    <w:rsid w:val="0000527C"/>
    <w:rsid w:val="000053CB"/>
    <w:rsid w:val="00005426"/>
    <w:rsid w:val="00005485"/>
    <w:rsid w:val="0000578B"/>
    <w:rsid w:val="000057FF"/>
    <w:rsid w:val="00005893"/>
    <w:rsid w:val="00005967"/>
    <w:rsid w:val="00005971"/>
    <w:rsid w:val="00005C42"/>
    <w:rsid w:val="00005D23"/>
    <w:rsid w:val="00005D64"/>
    <w:rsid w:val="00005EB6"/>
    <w:rsid w:val="0000617D"/>
    <w:rsid w:val="00006181"/>
    <w:rsid w:val="000061A9"/>
    <w:rsid w:val="000061BE"/>
    <w:rsid w:val="00006384"/>
    <w:rsid w:val="000064D0"/>
    <w:rsid w:val="000064D5"/>
    <w:rsid w:val="000064F1"/>
    <w:rsid w:val="000065C0"/>
    <w:rsid w:val="00006616"/>
    <w:rsid w:val="0000662D"/>
    <w:rsid w:val="0000685C"/>
    <w:rsid w:val="0000690C"/>
    <w:rsid w:val="00006A58"/>
    <w:rsid w:val="00006A8F"/>
    <w:rsid w:val="00006C56"/>
    <w:rsid w:val="00006DA7"/>
    <w:rsid w:val="00006E3A"/>
    <w:rsid w:val="00007021"/>
    <w:rsid w:val="00007086"/>
    <w:rsid w:val="000075B9"/>
    <w:rsid w:val="000075F2"/>
    <w:rsid w:val="0000766D"/>
    <w:rsid w:val="000079FE"/>
    <w:rsid w:val="00007A62"/>
    <w:rsid w:val="00007C9E"/>
    <w:rsid w:val="00007D68"/>
    <w:rsid w:val="00007DF5"/>
    <w:rsid w:val="00007F32"/>
    <w:rsid w:val="00007F38"/>
    <w:rsid w:val="00007F78"/>
    <w:rsid w:val="0000B2A1"/>
    <w:rsid w:val="0000BDD9"/>
    <w:rsid w:val="0000CB67"/>
    <w:rsid w:val="0001014F"/>
    <w:rsid w:val="000101E3"/>
    <w:rsid w:val="00010214"/>
    <w:rsid w:val="00010347"/>
    <w:rsid w:val="0001036A"/>
    <w:rsid w:val="000104C3"/>
    <w:rsid w:val="000104D4"/>
    <w:rsid w:val="000107E3"/>
    <w:rsid w:val="000108A9"/>
    <w:rsid w:val="00010E13"/>
    <w:rsid w:val="00010E19"/>
    <w:rsid w:val="00010F7F"/>
    <w:rsid w:val="0001105A"/>
    <w:rsid w:val="000111D7"/>
    <w:rsid w:val="00011283"/>
    <w:rsid w:val="000114C7"/>
    <w:rsid w:val="0001161C"/>
    <w:rsid w:val="000117B8"/>
    <w:rsid w:val="000118AA"/>
    <w:rsid w:val="00011974"/>
    <w:rsid w:val="000119F0"/>
    <w:rsid w:val="00011B8E"/>
    <w:rsid w:val="00011C52"/>
    <w:rsid w:val="00011EBE"/>
    <w:rsid w:val="00011EDD"/>
    <w:rsid w:val="00011FCA"/>
    <w:rsid w:val="00012029"/>
    <w:rsid w:val="00012046"/>
    <w:rsid w:val="000121A9"/>
    <w:rsid w:val="000121FE"/>
    <w:rsid w:val="00012465"/>
    <w:rsid w:val="00012478"/>
    <w:rsid w:val="000124D3"/>
    <w:rsid w:val="000124F0"/>
    <w:rsid w:val="000126A9"/>
    <w:rsid w:val="000126BF"/>
    <w:rsid w:val="00012753"/>
    <w:rsid w:val="00012B4F"/>
    <w:rsid w:val="00012B72"/>
    <w:rsid w:val="00012C47"/>
    <w:rsid w:val="00012C63"/>
    <w:rsid w:val="00012DF8"/>
    <w:rsid w:val="00012E42"/>
    <w:rsid w:val="00012E70"/>
    <w:rsid w:val="00012EF5"/>
    <w:rsid w:val="0001305E"/>
    <w:rsid w:val="00013352"/>
    <w:rsid w:val="00013574"/>
    <w:rsid w:val="0001359B"/>
    <w:rsid w:val="00013698"/>
    <w:rsid w:val="00013701"/>
    <w:rsid w:val="0001374B"/>
    <w:rsid w:val="00013786"/>
    <w:rsid w:val="000138E5"/>
    <w:rsid w:val="00013BC7"/>
    <w:rsid w:val="00013C46"/>
    <w:rsid w:val="00013C6E"/>
    <w:rsid w:val="00013C97"/>
    <w:rsid w:val="00013D59"/>
    <w:rsid w:val="00013D5C"/>
    <w:rsid w:val="00013EAA"/>
    <w:rsid w:val="00013F9F"/>
    <w:rsid w:val="000142F6"/>
    <w:rsid w:val="0001433A"/>
    <w:rsid w:val="00014813"/>
    <w:rsid w:val="00014858"/>
    <w:rsid w:val="000148AD"/>
    <w:rsid w:val="00014AFD"/>
    <w:rsid w:val="00014B41"/>
    <w:rsid w:val="00014B65"/>
    <w:rsid w:val="00014BC1"/>
    <w:rsid w:val="00014BD2"/>
    <w:rsid w:val="00014D28"/>
    <w:rsid w:val="00014E3A"/>
    <w:rsid w:val="00014FEA"/>
    <w:rsid w:val="0001502B"/>
    <w:rsid w:val="000150A0"/>
    <w:rsid w:val="0001510E"/>
    <w:rsid w:val="0001539E"/>
    <w:rsid w:val="000153D5"/>
    <w:rsid w:val="000155CF"/>
    <w:rsid w:val="00015690"/>
    <w:rsid w:val="00015887"/>
    <w:rsid w:val="00015A38"/>
    <w:rsid w:val="00015B15"/>
    <w:rsid w:val="00015BC1"/>
    <w:rsid w:val="00015C77"/>
    <w:rsid w:val="00015F85"/>
    <w:rsid w:val="00015F8C"/>
    <w:rsid w:val="0001601D"/>
    <w:rsid w:val="00016090"/>
    <w:rsid w:val="00016125"/>
    <w:rsid w:val="000162D2"/>
    <w:rsid w:val="000163FD"/>
    <w:rsid w:val="0001643C"/>
    <w:rsid w:val="0001664F"/>
    <w:rsid w:val="000166AB"/>
    <w:rsid w:val="000167C2"/>
    <w:rsid w:val="000167EB"/>
    <w:rsid w:val="00016828"/>
    <w:rsid w:val="000168E3"/>
    <w:rsid w:val="00016AFC"/>
    <w:rsid w:val="00016B09"/>
    <w:rsid w:val="00016B45"/>
    <w:rsid w:val="00016D8E"/>
    <w:rsid w:val="00017138"/>
    <w:rsid w:val="000171B1"/>
    <w:rsid w:val="00017229"/>
    <w:rsid w:val="0001726A"/>
    <w:rsid w:val="00017278"/>
    <w:rsid w:val="000179E0"/>
    <w:rsid w:val="00017A3B"/>
    <w:rsid w:val="00017A9F"/>
    <w:rsid w:val="00017B80"/>
    <w:rsid w:val="00017B9A"/>
    <w:rsid w:val="00017BC7"/>
    <w:rsid w:val="00017C20"/>
    <w:rsid w:val="00017CA2"/>
    <w:rsid w:val="00017D34"/>
    <w:rsid w:val="0001873B"/>
    <w:rsid w:val="0001C1CB"/>
    <w:rsid w:val="0001D592"/>
    <w:rsid w:val="0001F176"/>
    <w:rsid w:val="000200A4"/>
    <w:rsid w:val="000201A3"/>
    <w:rsid w:val="00020217"/>
    <w:rsid w:val="000203D7"/>
    <w:rsid w:val="000204C9"/>
    <w:rsid w:val="000206E4"/>
    <w:rsid w:val="0002097C"/>
    <w:rsid w:val="00020CBF"/>
    <w:rsid w:val="00020DF5"/>
    <w:rsid w:val="00020E45"/>
    <w:rsid w:val="00020F6C"/>
    <w:rsid w:val="0002115F"/>
    <w:rsid w:val="0002124F"/>
    <w:rsid w:val="000212CE"/>
    <w:rsid w:val="00021673"/>
    <w:rsid w:val="000216F0"/>
    <w:rsid w:val="00021830"/>
    <w:rsid w:val="00021A4B"/>
    <w:rsid w:val="00021B41"/>
    <w:rsid w:val="00022080"/>
    <w:rsid w:val="000220DC"/>
    <w:rsid w:val="00022141"/>
    <w:rsid w:val="000222D4"/>
    <w:rsid w:val="000223FA"/>
    <w:rsid w:val="00022468"/>
    <w:rsid w:val="000224B7"/>
    <w:rsid w:val="000224F1"/>
    <w:rsid w:val="000224F9"/>
    <w:rsid w:val="00022516"/>
    <w:rsid w:val="000225DA"/>
    <w:rsid w:val="00022679"/>
    <w:rsid w:val="000226E5"/>
    <w:rsid w:val="000229FD"/>
    <w:rsid w:val="00022B72"/>
    <w:rsid w:val="00022C7E"/>
    <w:rsid w:val="00022CEA"/>
    <w:rsid w:val="00022EED"/>
    <w:rsid w:val="00022F31"/>
    <w:rsid w:val="00023093"/>
    <w:rsid w:val="000230C0"/>
    <w:rsid w:val="0002313B"/>
    <w:rsid w:val="000232AE"/>
    <w:rsid w:val="000232DE"/>
    <w:rsid w:val="0002361C"/>
    <w:rsid w:val="000239A3"/>
    <w:rsid w:val="00023B85"/>
    <w:rsid w:val="00023B87"/>
    <w:rsid w:val="00023B8D"/>
    <w:rsid w:val="00023BB6"/>
    <w:rsid w:val="00023CD3"/>
    <w:rsid w:val="00023D0B"/>
    <w:rsid w:val="00023DC3"/>
    <w:rsid w:val="00023EDE"/>
    <w:rsid w:val="00023FE6"/>
    <w:rsid w:val="00024122"/>
    <w:rsid w:val="000241E5"/>
    <w:rsid w:val="000241EE"/>
    <w:rsid w:val="00024560"/>
    <w:rsid w:val="0002475F"/>
    <w:rsid w:val="000248AB"/>
    <w:rsid w:val="000249DA"/>
    <w:rsid w:val="00024BD7"/>
    <w:rsid w:val="00024CEF"/>
    <w:rsid w:val="00024E1D"/>
    <w:rsid w:val="00025087"/>
    <w:rsid w:val="000252C8"/>
    <w:rsid w:val="000253A2"/>
    <w:rsid w:val="000253FF"/>
    <w:rsid w:val="000254A0"/>
    <w:rsid w:val="000254A7"/>
    <w:rsid w:val="000254DD"/>
    <w:rsid w:val="00025511"/>
    <w:rsid w:val="000255E6"/>
    <w:rsid w:val="000256D4"/>
    <w:rsid w:val="0002580E"/>
    <w:rsid w:val="000258B2"/>
    <w:rsid w:val="000258F1"/>
    <w:rsid w:val="00025949"/>
    <w:rsid w:val="00025976"/>
    <w:rsid w:val="00025B7F"/>
    <w:rsid w:val="00025C6C"/>
    <w:rsid w:val="00025F2E"/>
    <w:rsid w:val="00025F5F"/>
    <w:rsid w:val="00026030"/>
    <w:rsid w:val="00026158"/>
    <w:rsid w:val="000265AC"/>
    <w:rsid w:val="0002663C"/>
    <w:rsid w:val="000266E8"/>
    <w:rsid w:val="000269BC"/>
    <w:rsid w:val="00026F7D"/>
    <w:rsid w:val="00027005"/>
    <w:rsid w:val="000270A3"/>
    <w:rsid w:val="00027226"/>
    <w:rsid w:val="000274D4"/>
    <w:rsid w:val="000275BB"/>
    <w:rsid w:val="00027643"/>
    <w:rsid w:val="00027747"/>
    <w:rsid w:val="000278AC"/>
    <w:rsid w:val="00027CEA"/>
    <w:rsid w:val="00027EB8"/>
    <w:rsid w:val="00027EBC"/>
    <w:rsid w:val="00027F81"/>
    <w:rsid w:val="0002C446"/>
    <w:rsid w:val="000302C8"/>
    <w:rsid w:val="00030484"/>
    <w:rsid w:val="0003080A"/>
    <w:rsid w:val="00030841"/>
    <w:rsid w:val="000309A5"/>
    <w:rsid w:val="00030A14"/>
    <w:rsid w:val="00030A93"/>
    <w:rsid w:val="00030C19"/>
    <w:rsid w:val="00030E6F"/>
    <w:rsid w:val="00031006"/>
    <w:rsid w:val="00031073"/>
    <w:rsid w:val="0003113D"/>
    <w:rsid w:val="00031198"/>
    <w:rsid w:val="0003129C"/>
    <w:rsid w:val="00031337"/>
    <w:rsid w:val="0003137B"/>
    <w:rsid w:val="0003137F"/>
    <w:rsid w:val="00031641"/>
    <w:rsid w:val="00031687"/>
    <w:rsid w:val="000318EC"/>
    <w:rsid w:val="000318F5"/>
    <w:rsid w:val="00031926"/>
    <w:rsid w:val="00031929"/>
    <w:rsid w:val="00031A82"/>
    <w:rsid w:val="00031CC1"/>
    <w:rsid w:val="00031D20"/>
    <w:rsid w:val="00031DD7"/>
    <w:rsid w:val="00031F88"/>
    <w:rsid w:val="00032042"/>
    <w:rsid w:val="000320B7"/>
    <w:rsid w:val="000320BB"/>
    <w:rsid w:val="00032146"/>
    <w:rsid w:val="000321A8"/>
    <w:rsid w:val="00032298"/>
    <w:rsid w:val="000322C1"/>
    <w:rsid w:val="00032496"/>
    <w:rsid w:val="00032772"/>
    <w:rsid w:val="00032BD2"/>
    <w:rsid w:val="00032BE5"/>
    <w:rsid w:val="00032C8F"/>
    <w:rsid w:val="00032CA2"/>
    <w:rsid w:val="00032FE0"/>
    <w:rsid w:val="00033089"/>
    <w:rsid w:val="000331D1"/>
    <w:rsid w:val="00033337"/>
    <w:rsid w:val="00033374"/>
    <w:rsid w:val="0003352A"/>
    <w:rsid w:val="000335C4"/>
    <w:rsid w:val="0003368E"/>
    <w:rsid w:val="000338A1"/>
    <w:rsid w:val="000338DF"/>
    <w:rsid w:val="00033978"/>
    <w:rsid w:val="00033B24"/>
    <w:rsid w:val="00033B51"/>
    <w:rsid w:val="00033B62"/>
    <w:rsid w:val="00033D2B"/>
    <w:rsid w:val="00033D50"/>
    <w:rsid w:val="00033E07"/>
    <w:rsid w:val="00033EB7"/>
    <w:rsid w:val="0003408B"/>
    <w:rsid w:val="000342CC"/>
    <w:rsid w:val="000342D9"/>
    <w:rsid w:val="0003444B"/>
    <w:rsid w:val="0003464E"/>
    <w:rsid w:val="00034678"/>
    <w:rsid w:val="00034A0E"/>
    <w:rsid w:val="00034BBF"/>
    <w:rsid w:val="00034D73"/>
    <w:rsid w:val="00034ECB"/>
    <w:rsid w:val="00034ED3"/>
    <w:rsid w:val="0003512B"/>
    <w:rsid w:val="00035306"/>
    <w:rsid w:val="00035358"/>
    <w:rsid w:val="0003535F"/>
    <w:rsid w:val="000354CB"/>
    <w:rsid w:val="000354EC"/>
    <w:rsid w:val="000355B7"/>
    <w:rsid w:val="00035722"/>
    <w:rsid w:val="00035815"/>
    <w:rsid w:val="00035A03"/>
    <w:rsid w:val="00035AC3"/>
    <w:rsid w:val="00035B08"/>
    <w:rsid w:val="00035BE8"/>
    <w:rsid w:val="00035DDF"/>
    <w:rsid w:val="00035E9A"/>
    <w:rsid w:val="00035F3C"/>
    <w:rsid w:val="00035FBA"/>
    <w:rsid w:val="00036096"/>
    <w:rsid w:val="000360B0"/>
    <w:rsid w:val="000360CE"/>
    <w:rsid w:val="000362CC"/>
    <w:rsid w:val="000362CF"/>
    <w:rsid w:val="00036587"/>
    <w:rsid w:val="00036646"/>
    <w:rsid w:val="00036A10"/>
    <w:rsid w:val="00036AC8"/>
    <w:rsid w:val="00036AE0"/>
    <w:rsid w:val="00036B71"/>
    <w:rsid w:val="00036BDA"/>
    <w:rsid w:val="00036BEC"/>
    <w:rsid w:val="00036C6A"/>
    <w:rsid w:val="00037179"/>
    <w:rsid w:val="0003718E"/>
    <w:rsid w:val="00037359"/>
    <w:rsid w:val="000375A6"/>
    <w:rsid w:val="00037619"/>
    <w:rsid w:val="00037865"/>
    <w:rsid w:val="0003789B"/>
    <w:rsid w:val="000378D2"/>
    <w:rsid w:val="00037A4B"/>
    <w:rsid w:val="00037B3A"/>
    <w:rsid w:val="00037BF4"/>
    <w:rsid w:val="000382E4"/>
    <w:rsid w:val="000393DB"/>
    <w:rsid w:val="00039EF2"/>
    <w:rsid w:val="00040196"/>
    <w:rsid w:val="00040346"/>
    <w:rsid w:val="000403E7"/>
    <w:rsid w:val="000404DF"/>
    <w:rsid w:val="0004051B"/>
    <w:rsid w:val="000406DB"/>
    <w:rsid w:val="0004078E"/>
    <w:rsid w:val="000407A1"/>
    <w:rsid w:val="00040904"/>
    <w:rsid w:val="00040977"/>
    <w:rsid w:val="00040980"/>
    <w:rsid w:val="00040A01"/>
    <w:rsid w:val="00040ACA"/>
    <w:rsid w:val="00040B7A"/>
    <w:rsid w:val="00040BD1"/>
    <w:rsid w:val="00040D25"/>
    <w:rsid w:val="00040EC4"/>
    <w:rsid w:val="000410F7"/>
    <w:rsid w:val="00041152"/>
    <w:rsid w:val="00041173"/>
    <w:rsid w:val="000412E3"/>
    <w:rsid w:val="0004147A"/>
    <w:rsid w:val="00041503"/>
    <w:rsid w:val="00041585"/>
    <w:rsid w:val="000417C6"/>
    <w:rsid w:val="000418CF"/>
    <w:rsid w:val="00041937"/>
    <w:rsid w:val="00041BFD"/>
    <w:rsid w:val="00041CC1"/>
    <w:rsid w:val="00041D3D"/>
    <w:rsid w:val="00041D48"/>
    <w:rsid w:val="00041E4F"/>
    <w:rsid w:val="00041EA7"/>
    <w:rsid w:val="0004211A"/>
    <w:rsid w:val="00042131"/>
    <w:rsid w:val="0004216C"/>
    <w:rsid w:val="00042357"/>
    <w:rsid w:val="00042423"/>
    <w:rsid w:val="00042426"/>
    <w:rsid w:val="00042478"/>
    <w:rsid w:val="0004253B"/>
    <w:rsid w:val="0004274F"/>
    <w:rsid w:val="0004290A"/>
    <w:rsid w:val="000429A0"/>
    <w:rsid w:val="00042B71"/>
    <w:rsid w:val="00042B75"/>
    <w:rsid w:val="00042BA4"/>
    <w:rsid w:val="00042D5D"/>
    <w:rsid w:val="00042F96"/>
    <w:rsid w:val="00043038"/>
    <w:rsid w:val="00043059"/>
    <w:rsid w:val="00043227"/>
    <w:rsid w:val="000432D4"/>
    <w:rsid w:val="0004332E"/>
    <w:rsid w:val="00043575"/>
    <w:rsid w:val="000435AE"/>
    <w:rsid w:val="00043675"/>
    <w:rsid w:val="00043942"/>
    <w:rsid w:val="000439E4"/>
    <w:rsid w:val="00043BCB"/>
    <w:rsid w:val="00043C14"/>
    <w:rsid w:val="00043C35"/>
    <w:rsid w:val="00044207"/>
    <w:rsid w:val="0004442E"/>
    <w:rsid w:val="000444B1"/>
    <w:rsid w:val="00044555"/>
    <w:rsid w:val="000445CA"/>
    <w:rsid w:val="000445FE"/>
    <w:rsid w:val="00044811"/>
    <w:rsid w:val="000449C1"/>
    <w:rsid w:val="00044BEC"/>
    <w:rsid w:val="00044DFB"/>
    <w:rsid w:val="00044F66"/>
    <w:rsid w:val="00045017"/>
    <w:rsid w:val="0004505F"/>
    <w:rsid w:val="00045118"/>
    <w:rsid w:val="000452C0"/>
    <w:rsid w:val="000452E5"/>
    <w:rsid w:val="000454E4"/>
    <w:rsid w:val="0004557C"/>
    <w:rsid w:val="00045810"/>
    <w:rsid w:val="00045A78"/>
    <w:rsid w:val="00045A92"/>
    <w:rsid w:val="00045C87"/>
    <w:rsid w:val="00045D72"/>
    <w:rsid w:val="00045FA5"/>
    <w:rsid w:val="00045FBF"/>
    <w:rsid w:val="00046059"/>
    <w:rsid w:val="000460AA"/>
    <w:rsid w:val="00046138"/>
    <w:rsid w:val="000461AF"/>
    <w:rsid w:val="000461C9"/>
    <w:rsid w:val="00046304"/>
    <w:rsid w:val="0004655F"/>
    <w:rsid w:val="0004666E"/>
    <w:rsid w:val="000466F0"/>
    <w:rsid w:val="0004674D"/>
    <w:rsid w:val="000468A3"/>
    <w:rsid w:val="00046AFC"/>
    <w:rsid w:val="00046C37"/>
    <w:rsid w:val="00046D0A"/>
    <w:rsid w:val="00046D66"/>
    <w:rsid w:val="00046F66"/>
    <w:rsid w:val="00046FAD"/>
    <w:rsid w:val="0004727B"/>
    <w:rsid w:val="00047328"/>
    <w:rsid w:val="000474BE"/>
    <w:rsid w:val="000477AD"/>
    <w:rsid w:val="000478DF"/>
    <w:rsid w:val="00047961"/>
    <w:rsid w:val="00047BAB"/>
    <w:rsid w:val="00047D18"/>
    <w:rsid w:val="00047D1B"/>
    <w:rsid w:val="00047D39"/>
    <w:rsid w:val="00047DB9"/>
    <w:rsid w:val="00047F1E"/>
    <w:rsid w:val="00047FA9"/>
    <w:rsid w:val="00047FB6"/>
    <w:rsid w:val="0004DF07"/>
    <w:rsid w:val="0004E663"/>
    <w:rsid w:val="0004F5E3"/>
    <w:rsid w:val="0004F90D"/>
    <w:rsid w:val="0005033E"/>
    <w:rsid w:val="00050347"/>
    <w:rsid w:val="00050386"/>
    <w:rsid w:val="0005040B"/>
    <w:rsid w:val="00050480"/>
    <w:rsid w:val="0005054C"/>
    <w:rsid w:val="00050578"/>
    <w:rsid w:val="000505F5"/>
    <w:rsid w:val="000506A2"/>
    <w:rsid w:val="00050827"/>
    <w:rsid w:val="00050936"/>
    <w:rsid w:val="0005098C"/>
    <w:rsid w:val="000509AC"/>
    <w:rsid w:val="00050A9C"/>
    <w:rsid w:val="00050AC4"/>
    <w:rsid w:val="00050C8D"/>
    <w:rsid w:val="00050D31"/>
    <w:rsid w:val="00050D98"/>
    <w:rsid w:val="0005103E"/>
    <w:rsid w:val="0005104E"/>
    <w:rsid w:val="00051155"/>
    <w:rsid w:val="00051188"/>
    <w:rsid w:val="000511BE"/>
    <w:rsid w:val="00051389"/>
    <w:rsid w:val="000513C2"/>
    <w:rsid w:val="00051715"/>
    <w:rsid w:val="0005177F"/>
    <w:rsid w:val="00051866"/>
    <w:rsid w:val="000518EA"/>
    <w:rsid w:val="0005192D"/>
    <w:rsid w:val="0005193C"/>
    <w:rsid w:val="0005193E"/>
    <w:rsid w:val="000519F0"/>
    <w:rsid w:val="00051AB0"/>
    <w:rsid w:val="00051AB7"/>
    <w:rsid w:val="00051B53"/>
    <w:rsid w:val="00051BD4"/>
    <w:rsid w:val="00051D72"/>
    <w:rsid w:val="00051F27"/>
    <w:rsid w:val="000521B6"/>
    <w:rsid w:val="000521E2"/>
    <w:rsid w:val="00052302"/>
    <w:rsid w:val="00052304"/>
    <w:rsid w:val="00052556"/>
    <w:rsid w:val="000525F4"/>
    <w:rsid w:val="00052637"/>
    <w:rsid w:val="0005268D"/>
    <w:rsid w:val="0005269C"/>
    <w:rsid w:val="000529BD"/>
    <w:rsid w:val="000529C1"/>
    <w:rsid w:val="00052BB3"/>
    <w:rsid w:val="00052CC1"/>
    <w:rsid w:val="00052E3A"/>
    <w:rsid w:val="00052EAF"/>
    <w:rsid w:val="000531FB"/>
    <w:rsid w:val="000535CB"/>
    <w:rsid w:val="0005362E"/>
    <w:rsid w:val="00053704"/>
    <w:rsid w:val="000537AB"/>
    <w:rsid w:val="00053986"/>
    <w:rsid w:val="00053AC3"/>
    <w:rsid w:val="00053ACC"/>
    <w:rsid w:val="00053AD4"/>
    <w:rsid w:val="00053C44"/>
    <w:rsid w:val="00053EAD"/>
    <w:rsid w:val="00053F2C"/>
    <w:rsid w:val="00054030"/>
    <w:rsid w:val="00054099"/>
    <w:rsid w:val="000540E8"/>
    <w:rsid w:val="00054124"/>
    <w:rsid w:val="000543F5"/>
    <w:rsid w:val="000544A6"/>
    <w:rsid w:val="0005461A"/>
    <w:rsid w:val="00054625"/>
    <w:rsid w:val="00054BC9"/>
    <w:rsid w:val="00054C2F"/>
    <w:rsid w:val="00054D0C"/>
    <w:rsid w:val="00054F33"/>
    <w:rsid w:val="000550B5"/>
    <w:rsid w:val="000551BC"/>
    <w:rsid w:val="000551ED"/>
    <w:rsid w:val="000551FE"/>
    <w:rsid w:val="000552CB"/>
    <w:rsid w:val="0005541C"/>
    <w:rsid w:val="00055513"/>
    <w:rsid w:val="000556E7"/>
    <w:rsid w:val="000557B4"/>
    <w:rsid w:val="000557DD"/>
    <w:rsid w:val="0005591A"/>
    <w:rsid w:val="00055A75"/>
    <w:rsid w:val="00055C23"/>
    <w:rsid w:val="00055C64"/>
    <w:rsid w:val="00055CC3"/>
    <w:rsid w:val="00055D14"/>
    <w:rsid w:val="00055E5D"/>
    <w:rsid w:val="00055F11"/>
    <w:rsid w:val="00056067"/>
    <w:rsid w:val="00056251"/>
    <w:rsid w:val="00056349"/>
    <w:rsid w:val="00056683"/>
    <w:rsid w:val="0005668B"/>
    <w:rsid w:val="0005678E"/>
    <w:rsid w:val="000567BA"/>
    <w:rsid w:val="0005695D"/>
    <w:rsid w:val="00056BF6"/>
    <w:rsid w:val="00056C99"/>
    <w:rsid w:val="00056D19"/>
    <w:rsid w:val="00056E9E"/>
    <w:rsid w:val="00056F40"/>
    <w:rsid w:val="0005709A"/>
    <w:rsid w:val="000570A2"/>
    <w:rsid w:val="00057333"/>
    <w:rsid w:val="0005733B"/>
    <w:rsid w:val="00057386"/>
    <w:rsid w:val="00057472"/>
    <w:rsid w:val="0005766E"/>
    <w:rsid w:val="00057784"/>
    <w:rsid w:val="0005784A"/>
    <w:rsid w:val="00057A60"/>
    <w:rsid w:val="00057B1B"/>
    <w:rsid w:val="00057B21"/>
    <w:rsid w:val="00057C8C"/>
    <w:rsid w:val="00057CBE"/>
    <w:rsid w:val="00057E6F"/>
    <w:rsid w:val="00057F89"/>
    <w:rsid w:val="00057FD9"/>
    <w:rsid w:val="0005911D"/>
    <w:rsid w:val="0005C128"/>
    <w:rsid w:val="0005CFDF"/>
    <w:rsid w:val="0005DEC0"/>
    <w:rsid w:val="000600A6"/>
    <w:rsid w:val="000601B0"/>
    <w:rsid w:val="000601D1"/>
    <w:rsid w:val="00060302"/>
    <w:rsid w:val="000605C9"/>
    <w:rsid w:val="00060601"/>
    <w:rsid w:val="0006062A"/>
    <w:rsid w:val="000608AF"/>
    <w:rsid w:val="00060A9E"/>
    <w:rsid w:val="00060ADE"/>
    <w:rsid w:val="00060B2F"/>
    <w:rsid w:val="00060BD7"/>
    <w:rsid w:val="00060BEE"/>
    <w:rsid w:val="00060E7C"/>
    <w:rsid w:val="00061153"/>
    <w:rsid w:val="000613E6"/>
    <w:rsid w:val="0006142D"/>
    <w:rsid w:val="000614F5"/>
    <w:rsid w:val="00061512"/>
    <w:rsid w:val="0006178B"/>
    <w:rsid w:val="00061A0F"/>
    <w:rsid w:val="00061C7B"/>
    <w:rsid w:val="00061D35"/>
    <w:rsid w:val="00061F9E"/>
    <w:rsid w:val="00062084"/>
    <w:rsid w:val="000621EA"/>
    <w:rsid w:val="000622FA"/>
    <w:rsid w:val="00062643"/>
    <w:rsid w:val="0006294B"/>
    <w:rsid w:val="000629FC"/>
    <w:rsid w:val="00062A22"/>
    <w:rsid w:val="00062A6D"/>
    <w:rsid w:val="00062A8A"/>
    <w:rsid w:val="00062E0B"/>
    <w:rsid w:val="00062E61"/>
    <w:rsid w:val="00062EAA"/>
    <w:rsid w:val="00062F65"/>
    <w:rsid w:val="00062FEA"/>
    <w:rsid w:val="0006321F"/>
    <w:rsid w:val="000632EE"/>
    <w:rsid w:val="0006332D"/>
    <w:rsid w:val="00063353"/>
    <w:rsid w:val="000634C7"/>
    <w:rsid w:val="00063553"/>
    <w:rsid w:val="00063566"/>
    <w:rsid w:val="00063602"/>
    <w:rsid w:val="00063BB2"/>
    <w:rsid w:val="00063D5A"/>
    <w:rsid w:val="00063DDD"/>
    <w:rsid w:val="00064103"/>
    <w:rsid w:val="00064222"/>
    <w:rsid w:val="00064358"/>
    <w:rsid w:val="0006443C"/>
    <w:rsid w:val="0006449B"/>
    <w:rsid w:val="000644C6"/>
    <w:rsid w:val="00064582"/>
    <w:rsid w:val="000645D3"/>
    <w:rsid w:val="0006460A"/>
    <w:rsid w:val="00064762"/>
    <w:rsid w:val="0006492C"/>
    <w:rsid w:val="00064952"/>
    <w:rsid w:val="000649DE"/>
    <w:rsid w:val="00064A6A"/>
    <w:rsid w:val="00064AAD"/>
    <w:rsid w:val="00064AD7"/>
    <w:rsid w:val="00064ADA"/>
    <w:rsid w:val="00064B12"/>
    <w:rsid w:val="00064B26"/>
    <w:rsid w:val="00064B84"/>
    <w:rsid w:val="00064C47"/>
    <w:rsid w:val="00065386"/>
    <w:rsid w:val="000655BE"/>
    <w:rsid w:val="0006565F"/>
    <w:rsid w:val="00065668"/>
    <w:rsid w:val="00065793"/>
    <w:rsid w:val="00065799"/>
    <w:rsid w:val="000659EC"/>
    <w:rsid w:val="00065A03"/>
    <w:rsid w:val="00065A84"/>
    <w:rsid w:val="00065AEF"/>
    <w:rsid w:val="00065BA4"/>
    <w:rsid w:val="00065D10"/>
    <w:rsid w:val="00065EE0"/>
    <w:rsid w:val="00065EFB"/>
    <w:rsid w:val="00066087"/>
    <w:rsid w:val="00066183"/>
    <w:rsid w:val="000661CB"/>
    <w:rsid w:val="000661F8"/>
    <w:rsid w:val="0006628E"/>
    <w:rsid w:val="00066340"/>
    <w:rsid w:val="0006634F"/>
    <w:rsid w:val="0006637E"/>
    <w:rsid w:val="000663F0"/>
    <w:rsid w:val="0006684A"/>
    <w:rsid w:val="0006687A"/>
    <w:rsid w:val="0006688A"/>
    <w:rsid w:val="000668FD"/>
    <w:rsid w:val="0006695B"/>
    <w:rsid w:val="000669D0"/>
    <w:rsid w:val="00066B66"/>
    <w:rsid w:val="00066CAD"/>
    <w:rsid w:val="00066DD6"/>
    <w:rsid w:val="00066E41"/>
    <w:rsid w:val="00066EE6"/>
    <w:rsid w:val="00066EF3"/>
    <w:rsid w:val="00066F01"/>
    <w:rsid w:val="00067138"/>
    <w:rsid w:val="00067192"/>
    <w:rsid w:val="000671B0"/>
    <w:rsid w:val="0006749D"/>
    <w:rsid w:val="00067578"/>
    <w:rsid w:val="00067671"/>
    <w:rsid w:val="000676E6"/>
    <w:rsid w:val="00067811"/>
    <w:rsid w:val="0006783F"/>
    <w:rsid w:val="00067AD9"/>
    <w:rsid w:val="00067DF6"/>
    <w:rsid w:val="00067F18"/>
    <w:rsid w:val="00068507"/>
    <w:rsid w:val="0006C831"/>
    <w:rsid w:val="0006D4F2"/>
    <w:rsid w:val="0006D62F"/>
    <w:rsid w:val="000702BC"/>
    <w:rsid w:val="00070592"/>
    <w:rsid w:val="000705B9"/>
    <w:rsid w:val="000705C1"/>
    <w:rsid w:val="000706B7"/>
    <w:rsid w:val="0007097C"/>
    <w:rsid w:val="00070A15"/>
    <w:rsid w:val="00070A17"/>
    <w:rsid w:val="00070BA7"/>
    <w:rsid w:val="00070BE3"/>
    <w:rsid w:val="00070D54"/>
    <w:rsid w:val="00070DE4"/>
    <w:rsid w:val="00070FA2"/>
    <w:rsid w:val="0007108F"/>
    <w:rsid w:val="0007129F"/>
    <w:rsid w:val="000713F0"/>
    <w:rsid w:val="00071489"/>
    <w:rsid w:val="000715FE"/>
    <w:rsid w:val="0007168D"/>
    <w:rsid w:val="000717DC"/>
    <w:rsid w:val="0007196C"/>
    <w:rsid w:val="000719D3"/>
    <w:rsid w:val="00071AF3"/>
    <w:rsid w:val="00071C66"/>
    <w:rsid w:val="00071D4C"/>
    <w:rsid w:val="00071DF2"/>
    <w:rsid w:val="00071FB3"/>
    <w:rsid w:val="00072349"/>
    <w:rsid w:val="000724F1"/>
    <w:rsid w:val="0007251F"/>
    <w:rsid w:val="000726AA"/>
    <w:rsid w:val="00072865"/>
    <w:rsid w:val="00072AAC"/>
    <w:rsid w:val="00072C02"/>
    <w:rsid w:val="00072C48"/>
    <w:rsid w:val="00072E50"/>
    <w:rsid w:val="00073001"/>
    <w:rsid w:val="0007305B"/>
    <w:rsid w:val="0007316F"/>
    <w:rsid w:val="00073172"/>
    <w:rsid w:val="0007332C"/>
    <w:rsid w:val="000734EB"/>
    <w:rsid w:val="000734F0"/>
    <w:rsid w:val="000735F5"/>
    <w:rsid w:val="00073683"/>
    <w:rsid w:val="0007378B"/>
    <w:rsid w:val="00073819"/>
    <w:rsid w:val="00073929"/>
    <w:rsid w:val="00073A48"/>
    <w:rsid w:val="00073B04"/>
    <w:rsid w:val="00073B5C"/>
    <w:rsid w:val="00073C63"/>
    <w:rsid w:val="00073F60"/>
    <w:rsid w:val="00073FDC"/>
    <w:rsid w:val="00074061"/>
    <w:rsid w:val="00074120"/>
    <w:rsid w:val="00074234"/>
    <w:rsid w:val="0007427C"/>
    <w:rsid w:val="0007434D"/>
    <w:rsid w:val="0007450E"/>
    <w:rsid w:val="00074550"/>
    <w:rsid w:val="00074574"/>
    <w:rsid w:val="00074766"/>
    <w:rsid w:val="0007476C"/>
    <w:rsid w:val="00074A99"/>
    <w:rsid w:val="00074AB3"/>
    <w:rsid w:val="00074B25"/>
    <w:rsid w:val="00074B88"/>
    <w:rsid w:val="00074C1A"/>
    <w:rsid w:val="00074CE9"/>
    <w:rsid w:val="00074E70"/>
    <w:rsid w:val="0007503A"/>
    <w:rsid w:val="00075193"/>
    <w:rsid w:val="00075362"/>
    <w:rsid w:val="00075368"/>
    <w:rsid w:val="0007542A"/>
    <w:rsid w:val="00075632"/>
    <w:rsid w:val="00075682"/>
    <w:rsid w:val="00075756"/>
    <w:rsid w:val="000757B5"/>
    <w:rsid w:val="000757D6"/>
    <w:rsid w:val="00075976"/>
    <w:rsid w:val="00075B52"/>
    <w:rsid w:val="00075BFE"/>
    <w:rsid w:val="00075CAC"/>
    <w:rsid w:val="00075E35"/>
    <w:rsid w:val="00075F95"/>
    <w:rsid w:val="000762FB"/>
    <w:rsid w:val="00076397"/>
    <w:rsid w:val="000763AC"/>
    <w:rsid w:val="000763C6"/>
    <w:rsid w:val="000764C7"/>
    <w:rsid w:val="000765D0"/>
    <w:rsid w:val="000765F3"/>
    <w:rsid w:val="0007669E"/>
    <w:rsid w:val="00076726"/>
    <w:rsid w:val="000767C5"/>
    <w:rsid w:val="0007687A"/>
    <w:rsid w:val="00076B84"/>
    <w:rsid w:val="00076BD8"/>
    <w:rsid w:val="00076D9E"/>
    <w:rsid w:val="00076E1F"/>
    <w:rsid w:val="00077168"/>
    <w:rsid w:val="000772C9"/>
    <w:rsid w:val="0007734A"/>
    <w:rsid w:val="000773E0"/>
    <w:rsid w:val="00077430"/>
    <w:rsid w:val="0007748D"/>
    <w:rsid w:val="000774B6"/>
    <w:rsid w:val="00077593"/>
    <w:rsid w:val="00077647"/>
    <w:rsid w:val="00077A8F"/>
    <w:rsid w:val="00077B55"/>
    <w:rsid w:val="00077CF3"/>
    <w:rsid w:val="00077DC5"/>
    <w:rsid w:val="00077ECE"/>
    <w:rsid w:val="00077EEF"/>
    <w:rsid w:val="0007D6DB"/>
    <w:rsid w:val="0007DBD1"/>
    <w:rsid w:val="0007DCDA"/>
    <w:rsid w:val="0007E6C4"/>
    <w:rsid w:val="00080005"/>
    <w:rsid w:val="0008007E"/>
    <w:rsid w:val="00080259"/>
    <w:rsid w:val="0008027F"/>
    <w:rsid w:val="00080372"/>
    <w:rsid w:val="0008046A"/>
    <w:rsid w:val="000806C9"/>
    <w:rsid w:val="0008072F"/>
    <w:rsid w:val="000807F5"/>
    <w:rsid w:val="00080A19"/>
    <w:rsid w:val="00080A3D"/>
    <w:rsid w:val="00080C15"/>
    <w:rsid w:val="00080CE7"/>
    <w:rsid w:val="00080E48"/>
    <w:rsid w:val="000813D7"/>
    <w:rsid w:val="000814E2"/>
    <w:rsid w:val="000815C1"/>
    <w:rsid w:val="000817A6"/>
    <w:rsid w:val="00081A76"/>
    <w:rsid w:val="00081AF8"/>
    <w:rsid w:val="00081B84"/>
    <w:rsid w:val="00081CA5"/>
    <w:rsid w:val="00081DF3"/>
    <w:rsid w:val="00081E91"/>
    <w:rsid w:val="00081F71"/>
    <w:rsid w:val="00081FB4"/>
    <w:rsid w:val="00082169"/>
    <w:rsid w:val="000824F9"/>
    <w:rsid w:val="000825B3"/>
    <w:rsid w:val="00082659"/>
    <w:rsid w:val="00082977"/>
    <w:rsid w:val="00082BA9"/>
    <w:rsid w:val="00082D2E"/>
    <w:rsid w:val="00082D34"/>
    <w:rsid w:val="00082DB9"/>
    <w:rsid w:val="00082EE0"/>
    <w:rsid w:val="00083094"/>
    <w:rsid w:val="00083183"/>
    <w:rsid w:val="000831BE"/>
    <w:rsid w:val="000832C4"/>
    <w:rsid w:val="000833F2"/>
    <w:rsid w:val="0008340D"/>
    <w:rsid w:val="00083493"/>
    <w:rsid w:val="000834F4"/>
    <w:rsid w:val="000838C2"/>
    <w:rsid w:val="00083923"/>
    <w:rsid w:val="00083A0E"/>
    <w:rsid w:val="00083BF8"/>
    <w:rsid w:val="00083E4F"/>
    <w:rsid w:val="00083E68"/>
    <w:rsid w:val="00083FE5"/>
    <w:rsid w:val="00084202"/>
    <w:rsid w:val="0008448F"/>
    <w:rsid w:val="00084540"/>
    <w:rsid w:val="000846EB"/>
    <w:rsid w:val="0008474A"/>
    <w:rsid w:val="00084819"/>
    <w:rsid w:val="0008488C"/>
    <w:rsid w:val="00084930"/>
    <w:rsid w:val="0008498B"/>
    <w:rsid w:val="000849DA"/>
    <w:rsid w:val="00084A2A"/>
    <w:rsid w:val="00084A4D"/>
    <w:rsid w:val="00084AB2"/>
    <w:rsid w:val="00084B91"/>
    <w:rsid w:val="00084C96"/>
    <w:rsid w:val="00084F8F"/>
    <w:rsid w:val="0008514A"/>
    <w:rsid w:val="00085155"/>
    <w:rsid w:val="000851F4"/>
    <w:rsid w:val="0008533F"/>
    <w:rsid w:val="00085797"/>
    <w:rsid w:val="00085A0D"/>
    <w:rsid w:val="00085B64"/>
    <w:rsid w:val="00085CD8"/>
    <w:rsid w:val="00085D7E"/>
    <w:rsid w:val="00085F21"/>
    <w:rsid w:val="00085F28"/>
    <w:rsid w:val="00085F6D"/>
    <w:rsid w:val="00086022"/>
    <w:rsid w:val="00086245"/>
    <w:rsid w:val="000863DD"/>
    <w:rsid w:val="00086446"/>
    <w:rsid w:val="0008649E"/>
    <w:rsid w:val="000864D4"/>
    <w:rsid w:val="00086577"/>
    <w:rsid w:val="00086702"/>
    <w:rsid w:val="00086771"/>
    <w:rsid w:val="0008693C"/>
    <w:rsid w:val="000869F9"/>
    <w:rsid w:val="00086C39"/>
    <w:rsid w:val="00086C61"/>
    <w:rsid w:val="00086CFE"/>
    <w:rsid w:val="00087095"/>
    <w:rsid w:val="00087248"/>
    <w:rsid w:val="000874E1"/>
    <w:rsid w:val="00087548"/>
    <w:rsid w:val="000875A0"/>
    <w:rsid w:val="00087883"/>
    <w:rsid w:val="00087885"/>
    <w:rsid w:val="00087C84"/>
    <w:rsid w:val="0008A67B"/>
    <w:rsid w:val="0008FED6"/>
    <w:rsid w:val="0009035A"/>
    <w:rsid w:val="000903D7"/>
    <w:rsid w:val="000903E6"/>
    <w:rsid w:val="000904C5"/>
    <w:rsid w:val="0009053D"/>
    <w:rsid w:val="000905AF"/>
    <w:rsid w:val="00090687"/>
    <w:rsid w:val="00090987"/>
    <w:rsid w:val="00090998"/>
    <w:rsid w:val="00090A4A"/>
    <w:rsid w:val="00090BC1"/>
    <w:rsid w:val="00090D3B"/>
    <w:rsid w:val="00090D7D"/>
    <w:rsid w:val="00090E8B"/>
    <w:rsid w:val="00090ED1"/>
    <w:rsid w:val="0009103A"/>
    <w:rsid w:val="0009117D"/>
    <w:rsid w:val="00091243"/>
    <w:rsid w:val="00091321"/>
    <w:rsid w:val="00091445"/>
    <w:rsid w:val="000914C6"/>
    <w:rsid w:val="000914DF"/>
    <w:rsid w:val="00091759"/>
    <w:rsid w:val="00091A67"/>
    <w:rsid w:val="00091A78"/>
    <w:rsid w:val="00091F89"/>
    <w:rsid w:val="00091FCB"/>
    <w:rsid w:val="00092099"/>
    <w:rsid w:val="000921E6"/>
    <w:rsid w:val="000921F3"/>
    <w:rsid w:val="0009238C"/>
    <w:rsid w:val="0009253C"/>
    <w:rsid w:val="0009258B"/>
    <w:rsid w:val="000925B1"/>
    <w:rsid w:val="000925D7"/>
    <w:rsid w:val="0009267D"/>
    <w:rsid w:val="000926A4"/>
    <w:rsid w:val="000927EC"/>
    <w:rsid w:val="000929B1"/>
    <w:rsid w:val="00092A55"/>
    <w:rsid w:val="00092A7F"/>
    <w:rsid w:val="00092AB5"/>
    <w:rsid w:val="00092B5B"/>
    <w:rsid w:val="00092C12"/>
    <w:rsid w:val="00092E0C"/>
    <w:rsid w:val="00092EF7"/>
    <w:rsid w:val="00092F15"/>
    <w:rsid w:val="0009313B"/>
    <w:rsid w:val="000931A6"/>
    <w:rsid w:val="0009326A"/>
    <w:rsid w:val="00093430"/>
    <w:rsid w:val="0009345D"/>
    <w:rsid w:val="00093606"/>
    <w:rsid w:val="00093887"/>
    <w:rsid w:val="00093980"/>
    <w:rsid w:val="00093EC7"/>
    <w:rsid w:val="00094086"/>
    <w:rsid w:val="00094153"/>
    <w:rsid w:val="000943BC"/>
    <w:rsid w:val="0009452C"/>
    <w:rsid w:val="000945FD"/>
    <w:rsid w:val="00094813"/>
    <w:rsid w:val="00094A39"/>
    <w:rsid w:val="00094B6D"/>
    <w:rsid w:val="00094C2D"/>
    <w:rsid w:val="00094D10"/>
    <w:rsid w:val="00094F63"/>
    <w:rsid w:val="00095011"/>
    <w:rsid w:val="0009505F"/>
    <w:rsid w:val="0009527C"/>
    <w:rsid w:val="000952B6"/>
    <w:rsid w:val="0009535F"/>
    <w:rsid w:val="00095653"/>
    <w:rsid w:val="00095663"/>
    <w:rsid w:val="00095820"/>
    <w:rsid w:val="00095A5F"/>
    <w:rsid w:val="00095BF7"/>
    <w:rsid w:val="00095C67"/>
    <w:rsid w:val="00095D19"/>
    <w:rsid w:val="000963D4"/>
    <w:rsid w:val="000965AA"/>
    <w:rsid w:val="000965BE"/>
    <w:rsid w:val="00096688"/>
    <w:rsid w:val="00096A0B"/>
    <w:rsid w:val="00096BB0"/>
    <w:rsid w:val="00096DD2"/>
    <w:rsid w:val="00096F5C"/>
    <w:rsid w:val="0009705E"/>
    <w:rsid w:val="0009713D"/>
    <w:rsid w:val="000972D0"/>
    <w:rsid w:val="000976A2"/>
    <w:rsid w:val="000976B3"/>
    <w:rsid w:val="000976E9"/>
    <w:rsid w:val="000976F4"/>
    <w:rsid w:val="00097721"/>
    <w:rsid w:val="00097817"/>
    <w:rsid w:val="0009783D"/>
    <w:rsid w:val="00097E9D"/>
    <w:rsid w:val="00097F5B"/>
    <w:rsid w:val="00097F6A"/>
    <w:rsid w:val="00098AE0"/>
    <w:rsid w:val="000997C4"/>
    <w:rsid w:val="000A00FF"/>
    <w:rsid w:val="000A033C"/>
    <w:rsid w:val="000A0501"/>
    <w:rsid w:val="000A0650"/>
    <w:rsid w:val="000A06A8"/>
    <w:rsid w:val="000A0756"/>
    <w:rsid w:val="000A09D9"/>
    <w:rsid w:val="000A0C7D"/>
    <w:rsid w:val="000A0CE7"/>
    <w:rsid w:val="000A0D95"/>
    <w:rsid w:val="000A0DD2"/>
    <w:rsid w:val="000A0E1B"/>
    <w:rsid w:val="000A10AB"/>
    <w:rsid w:val="000A10FE"/>
    <w:rsid w:val="000A1220"/>
    <w:rsid w:val="000A1296"/>
    <w:rsid w:val="000A131E"/>
    <w:rsid w:val="000A1646"/>
    <w:rsid w:val="000A1699"/>
    <w:rsid w:val="000A1760"/>
    <w:rsid w:val="000A182F"/>
    <w:rsid w:val="000A18F1"/>
    <w:rsid w:val="000A19D0"/>
    <w:rsid w:val="000A1AF3"/>
    <w:rsid w:val="000A1B7C"/>
    <w:rsid w:val="000A1CD9"/>
    <w:rsid w:val="000A1EEC"/>
    <w:rsid w:val="000A1FE6"/>
    <w:rsid w:val="000A2051"/>
    <w:rsid w:val="000A2066"/>
    <w:rsid w:val="000A2079"/>
    <w:rsid w:val="000A212F"/>
    <w:rsid w:val="000A21E1"/>
    <w:rsid w:val="000A2337"/>
    <w:rsid w:val="000A2382"/>
    <w:rsid w:val="000A2457"/>
    <w:rsid w:val="000A2588"/>
    <w:rsid w:val="000A25F9"/>
    <w:rsid w:val="000A26F2"/>
    <w:rsid w:val="000A277D"/>
    <w:rsid w:val="000A283E"/>
    <w:rsid w:val="000A285C"/>
    <w:rsid w:val="000A28C0"/>
    <w:rsid w:val="000A29B0"/>
    <w:rsid w:val="000A2BBB"/>
    <w:rsid w:val="000A2DD8"/>
    <w:rsid w:val="000A2E61"/>
    <w:rsid w:val="000A2E74"/>
    <w:rsid w:val="000A2F9C"/>
    <w:rsid w:val="000A324C"/>
    <w:rsid w:val="000A32B5"/>
    <w:rsid w:val="000A36BC"/>
    <w:rsid w:val="000A3871"/>
    <w:rsid w:val="000A3873"/>
    <w:rsid w:val="000A3AB9"/>
    <w:rsid w:val="000A3B32"/>
    <w:rsid w:val="000A3BD1"/>
    <w:rsid w:val="000A3D7E"/>
    <w:rsid w:val="000A3F1B"/>
    <w:rsid w:val="000A4095"/>
    <w:rsid w:val="000A40C6"/>
    <w:rsid w:val="000A40D5"/>
    <w:rsid w:val="000A410A"/>
    <w:rsid w:val="000A442E"/>
    <w:rsid w:val="000A450B"/>
    <w:rsid w:val="000A4566"/>
    <w:rsid w:val="000A45FD"/>
    <w:rsid w:val="000A4942"/>
    <w:rsid w:val="000A4A09"/>
    <w:rsid w:val="000A4BCD"/>
    <w:rsid w:val="000A4E2A"/>
    <w:rsid w:val="000A4E45"/>
    <w:rsid w:val="000A4ED3"/>
    <w:rsid w:val="000A4FDA"/>
    <w:rsid w:val="000A524F"/>
    <w:rsid w:val="000A52BA"/>
    <w:rsid w:val="000A563B"/>
    <w:rsid w:val="000A564D"/>
    <w:rsid w:val="000A5682"/>
    <w:rsid w:val="000A579D"/>
    <w:rsid w:val="000A5AC6"/>
    <w:rsid w:val="000A5AD1"/>
    <w:rsid w:val="000A5ADA"/>
    <w:rsid w:val="000A5C64"/>
    <w:rsid w:val="000A5DD0"/>
    <w:rsid w:val="000A5E9F"/>
    <w:rsid w:val="000A61B4"/>
    <w:rsid w:val="000A62C1"/>
    <w:rsid w:val="000A66A4"/>
    <w:rsid w:val="000A680A"/>
    <w:rsid w:val="000A6868"/>
    <w:rsid w:val="000A6989"/>
    <w:rsid w:val="000A6AA1"/>
    <w:rsid w:val="000A6D8F"/>
    <w:rsid w:val="000A6EBD"/>
    <w:rsid w:val="000A6F62"/>
    <w:rsid w:val="000A704A"/>
    <w:rsid w:val="000A70D7"/>
    <w:rsid w:val="000A7226"/>
    <w:rsid w:val="000A7409"/>
    <w:rsid w:val="000A7577"/>
    <w:rsid w:val="000A76C4"/>
    <w:rsid w:val="000A77E4"/>
    <w:rsid w:val="000A78BE"/>
    <w:rsid w:val="000A78F5"/>
    <w:rsid w:val="000A7960"/>
    <w:rsid w:val="000A79CB"/>
    <w:rsid w:val="000A79E5"/>
    <w:rsid w:val="000A7ADA"/>
    <w:rsid w:val="000A7EF9"/>
    <w:rsid w:val="000A7F08"/>
    <w:rsid w:val="000A7FD4"/>
    <w:rsid w:val="000AB15B"/>
    <w:rsid w:val="000AB676"/>
    <w:rsid w:val="000AB9C2"/>
    <w:rsid w:val="000AD084"/>
    <w:rsid w:val="000B020B"/>
    <w:rsid w:val="000B0363"/>
    <w:rsid w:val="000B03EB"/>
    <w:rsid w:val="000B041A"/>
    <w:rsid w:val="000B04FF"/>
    <w:rsid w:val="000B05AE"/>
    <w:rsid w:val="000B05B3"/>
    <w:rsid w:val="000B0758"/>
    <w:rsid w:val="000B0829"/>
    <w:rsid w:val="000B0871"/>
    <w:rsid w:val="000B097F"/>
    <w:rsid w:val="000B0A47"/>
    <w:rsid w:val="000B0B25"/>
    <w:rsid w:val="000B0C16"/>
    <w:rsid w:val="000B0C2A"/>
    <w:rsid w:val="000B0CBE"/>
    <w:rsid w:val="000B0DB3"/>
    <w:rsid w:val="000B0E63"/>
    <w:rsid w:val="000B1327"/>
    <w:rsid w:val="000B1416"/>
    <w:rsid w:val="000B1473"/>
    <w:rsid w:val="000B1779"/>
    <w:rsid w:val="000B1797"/>
    <w:rsid w:val="000B1823"/>
    <w:rsid w:val="000B1886"/>
    <w:rsid w:val="000B18CB"/>
    <w:rsid w:val="000B18E5"/>
    <w:rsid w:val="000B1B3F"/>
    <w:rsid w:val="000B1C0B"/>
    <w:rsid w:val="000B1D54"/>
    <w:rsid w:val="000B1FCC"/>
    <w:rsid w:val="000B2211"/>
    <w:rsid w:val="000B227F"/>
    <w:rsid w:val="000B22D7"/>
    <w:rsid w:val="000B22DA"/>
    <w:rsid w:val="000B2309"/>
    <w:rsid w:val="000B25BF"/>
    <w:rsid w:val="000B2781"/>
    <w:rsid w:val="000B2923"/>
    <w:rsid w:val="000B297B"/>
    <w:rsid w:val="000B2BD4"/>
    <w:rsid w:val="000B2D19"/>
    <w:rsid w:val="000B2E9C"/>
    <w:rsid w:val="000B2F74"/>
    <w:rsid w:val="000B2FF8"/>
    <w:rsid w:val="000B31E8"/>
    <w:rsid w:val="000B3307"/>
    <w:rsid w:val="000B337F"/>
    <w:rsid w:val="000B33B6"/>
    <w:rsid w:val="000B33FA"/>
    <w:rsid w:val="000B3642"/>
    <w:rsid w:val="000B36A0"/>
    <w:rsid w:val="000B3711"/>
    <w:rsid w:val="000B388F"/>
    <w:rsid w:val="000B3944"/>
    <w:rsid w:val="000B39E4"/>
    <w:rsid w:val="000B3B94"/>
    <w:rsid w:val="000B3C64"/>
    <w:rsid w:val="000B3E34"/>
    <w:rsid w:val="000B42B2"/>
    <w:rsid w:val="000B42DD"/>
    <w:rsid w:val="000B447D"/>
    <w:rsid w:val="000B4485"/>
    <w:rsid w:val="000B45BF"/>
    <w:rsid w:val="000B472E"/>
    <w:rsid w:val="000B4A1D"/>
    <w:rsid w:val="000B4AD6"/>
    <w:rsid w:val="000B4AED"/>
    <w:rsid w:val="000B4AF1"/>
    <w:rsid w:val="000B4B69"/>
    <w:rsid w:val="000B4B78"/>
    <w:rsid w:val="000B4BA1"/>
    <w:rsid w:val="000B4BBF"/>
    <w:rsid w:val="000B4CB4"/>
    <w:rsid w:val="000B4D19"/>
    <w:rsid w:val="000B4D9E"/>
    <w:rsid w:val="000B4DAB"/>
    <w:rsid w:val="000B4F8D"/>
    <w:rsid w:val="000B5006"/>
    <w:rsid w:val="000B51EA"/>
    <w:rsid w:val="000B531C"/>
    <w:rsid w:val="000B5320"/>
    <w:rsid w:val="000B54B0"/>
    <w:rsid w:val="000B5532"/>
    <w:rsid w:val="000B570A"/>
    <w:rsid w:val="000B57D5"/>
    <w:rsid w:val="000B5954"/>
    <w:rsid w:val="000B5AB4"/>
    <w:rsid w:val="000B5B67"/>
    <w:rsid w:val="000B5D74"/>
    <w:rsid w:val="000B61C3"/>
    <w:rsid w:val="000B647E"/>
    <w:rsid w:val="000B6534"/>
    <w:rsid w:val="000B6539"/>
    <w:rsid w:val="000B65ED"/>
    <w:rsid w:val="000B66CE"/>
    <w:rsid w:val="000B68A9"/>
    <w:rsid w:val="000B6962"/>
    <w:rsid w:val="000B6D90"/>
    <w:rsid w:val="000B6FCB"/>
    <w:rsid w:val="000B7051"/>
    <w:rsid w:val="000B708E"/>
    <w:rsid w:val="000B7160"/>
    <w:rsid w:val="000B74FF"/>
    <w:rsid w:val="000B7607"/>
    <w:rsid w:val="000B764B"/>
    <w:rsid w:val="000B7668"/>
    <w:rsid w:val="000B7897"/>
    <w:rsid w:val="000B79EC"/>
    <w:rsid w:val="000B7A82"/>
    <w:rsid w:val="000B7AD6"/>
    <w:rsid w:val="000B7BBC"/>
    <w:rsid w:val="000B7BEB"/>
    <w:rsid w:val="000B7C89"/>
    <w:rsid w:val="000B7D3D"/>
    <w:rsid w:val="000B9AD6"/>
    <w:rsid w:val="000BAF7B"/>
    <w:rsid w:val="000BE0F7"/>
    <w:rsid w:val="000C0011"/>
    <w:rsid w:val="000C00F7"/>
    <w:rsid w:val="000C00FF"/>
    <w:rsid w:val="000C0236"/>
    <w:rsid w:val="000C02FC"/>
    <w:rsid w:val="000C031B"/>
    <w:rsid w:val="000C04B1"/>
    <w:rsid w:val="000C064C"/>
    <w:rsid w:val="000C068E"/>
    <w:rsid w:val="000C06D4"/>
    <w:rsid w:val="000C0836"/>
    <w:rsid w:val="000C0893"/>
    <w:rsid w:val="000C08EC"/>
    <w:rsid w:val="000C08ED"/>
    <w:rsid w:val="000C0919"/>
    <w:rsid w:val="000C096B"/>
    <w:rsid w:val="000C0A15"/>
    <w:rsid w:val="000C0A28"/>
    <w:rsid w:val="000C0C4D"/>
    <w:rsid w:val="000C0FBB"/>
    <w:rsid w:val="000C1306"/>
    <w:rsid w:val="000C1373"/>
    <w:rsid w:val="000C1423"/>
    <w:rsid w:val="000C1544"/>
    <w:rsid w:val="000C169A"/>
    <w:rsid w:val="000C17A5"/>
    <w:rsid w:val="000C1823"/>
    <w:rsid w:val="000C1853"/>
    <w:rsid w:val="000C1C22"/>
    <w:rsid w:val="000C1C57"/>
    <w:rsid w:val="000C1D3B"/>
    <w:rsid w:val="000C1E6A"/>
    <w:rsid w:val="000C1E6E"/>
    <w:rsid w:val="000C21E3"/>
    <w:rsid w:val="000C25E5"/>
    <w:rsid w:val="000C2607"/>
    <w:rsid w:val="000C2BDA"/>
    <w:rsid w:val="000C2DCE"/>
    <w:rsid w:val="000C2E0D"/>
    <w:rsid w:val="000C2F3B"/>
    <w:rsid w:val="000C2FDC"/>
    <w:rsid w:val="000C3002"/>
    <w:rsid w:val="000C306F"/>
    <w:rsid w:val="000C3257"/>
    <w:rsid w:val="000C3357"/>
    <w:rsid w:val="000C33F7"/>
    <w:rsid w:val="000C340E"/>
    <w:rsid w:val="000C34DF"/>
    <w:rsid w:val="000C3646"/>
    <w:rsid w:val="000C3655"/>
    <w:rsid w:val="000C3846"/>
    <w:rsid w:val="000C39DD"/>
    <w:rsid w:val="000C3B51"/>
    <w:rsid w:val="000C3D10"/>
    <w:rsid w:val="000C3DAE"/>
    <w:rsid w:val="000C4043"/>
    <w:rsid w:val="000C4210"/>
    <w:rsid w:val="000C42B4"/>
    <w:rsid w:val="000C44A5"/>
    <w:rsid w:val="000C455D"/>
    <w:rsid w:val="000C4745"/>
    <w:rsid w:val="000C486A"/>
    <w:rsid w:val="000C49F7"/>
    <w:rsid w:val="000C4CA3"/>
    <w:rsid w:val="000C4F4C"/>
    <w:rsid w:val="000C4FB4"/>
    <w:rsid w:val="000C50F5"/>
    <w:rsid w:val="000C511A"/>
    <w:rsid w:val="000C54EA"/>
    <w:rsid w:val="000C574B"/>
    <w:rsid w:val="000C57F0"/>
    <w:rsid w:val="000C58B9"/>
    <w:rsid w:val="000C58C1"/>
    <w:rsid w:val="000C5902"/>
    <w:rsid w:val="000C5A9B"/>
    <w:rsid w:val="000C5B9A"/>
    <w:rsid w:val="000C5F9F"/>
    <w:rsid w:val="000C611C"/>
    <w:rsid w:val="000C63DB"/>
    <w:rsid w:val="000C65A3"/>
    <w:rsid w:val="000C6705"/>
    <w:rsid w:val="000C67C2"/>
    <w:rsid w:val="000C67C4"/>
    <w:rsid w:val="000C6D2D"/>
    <w:rsid w:val="000C6F4B"/>
    <w:rsid w:val="000C6F71"/>
    <w:rsid w:val="000C712D"/>
    <w:rsid w:val="000C7378"/>
    <w:rsid w:val="000C7455"/>
    <w:rsid w:val="000C745F"/>
    <w:rsid w:val="000C75F8"/>
    <w:rsid w:val="000C761B"/>
    <w:rsid w:val="000C7769"/>
    <w:rsid w:val="000C7897"/>
    <w:rsid w:val="000C79AE"/>
    <w:rsid w:val="000C7A2F"/>
    <w:rsid w:val="000C7AD2"/>
    <w:rsid w:val="000C7D65"/>
    <w:rsid w:val="000C8764"/>
    <w:rsid w:val="000CD4E7"/>
    <w:rsid w:val="000D002B"/>
    <w:rsid w:val="000D02B8"/>
    <w:rsid w:val="000D0479"/>
    <w:rsid w:val="000D0641"/>
    <w:rsid w:val="000D0646"/>
    <w:rsid w:val="000D06D3"/>
    <w:rsid w:val="000D0701"/>
    <w:rsid w:val="000D07C5"/>
    <w:rsid w:val="000D083B"/>
    <w:rsid w:val="000D09C2"/>
    <w:rsid w:val="000D0A86"/>
    <w:rsid w:val="000D0BDA"/>
    <w:rsid w:val="000D0BE9"/>
    <w:rsid w:val="000D0C8D"/>
    <w:rsid w:val="000D0CC1"/>
    <w:rsid w:val="000D0DA3"/>
    <w:rsid w:val="000D0E35"/>
    <w:rsid w:val="000D12A5"/>
    <w:rsid w:val="000D1658"/>
    <w:rsid w:val="000D1678"/>
    <w:rsid w:val="000D1723"/>
    <w:rsid w:val="000D1B3B"/>
    <w:rsid w:val="000D1BBC"/>
    <w:rsid w:val="000D1CEF"/>
    <w:rsid w:val="000D1DD5"/>
    <w:rsid w:val="000D1F85"/>
    <w:rsid w:val="000D210C"/>
    <w:rsid w:val="000D21BD"/>
    <w:rsid w:val="000D21D6"/>
    <w:rsid w:val="000D2211"/>
    <w:rsid w:val="000D239E"/>
    <w:rsid w:val="000D23D0"/>
    <w:rsid w:val="000D24A5"/>
    <w:rsid w:val="000D2554"/>
    <w:rsid w:val="000D2589"/>
    <w:rsid w:val="000D260B"/>
    <w:rsid w:val="000D2711"/>
    <w:rsid w:val="000D27A2"/>
    <w:rsid w:val="000D2866"/>
    <w:rsid w:val="000D2AE3"/>
    <w:rsid w:val="000D2B77"/>
    <w:rsid w:val="000D2B7D"/>
    <w:rsid w:val="000D2C71"/>
    <w:rsid w:val="000D2DAA"/>
    <w:rsid w:val="000D30DC"/>
    <w:rsid w:val="000D312F"/>
    <w:rsid w:val="000D31E6"/>
    <w:rsid w:val="000D33CA"/>
    <w:rsid w:val="000D3536"/>
    <w:rsid w:val="000D356D"/>
    <w:rsid w:val="000D3A53"/>
    <w:rsid w:val="000D3B30"/>
    <w:rsid w:val="000D3C22"/>
    <w:rsid w:val="000D3CD8"/>
    <w:rsid w:val="000D3E02"/>
    <w:rsid w:val="000D3F9B"/>
    <w:rsid w:val="000D408B"/>
    <w:rsid w:val="000D40EC"/>
    <w:rsid w:val="000D4291"/>
    <w:rsid w:val="000D43E1"/>
    <w:rsid w:val="000D4651"/>
    <w:rsid w:val="000D4710"/>
    <w:rsid w:val="000D4716"/>
    <w:rsid w:val="000D4769"/>
    <w:rsid w:val="000D479E"/>
    <w:rsid w:val="000D4972"/>
    <w:rsid w:val="000D49E2"/>
    <w:rsid w:val="000D4BEF"/>
    <w:rsid w:val="000D4CC3"/>
    <w:rsid w:val="000D4E2E"/>
    <w:rsid w:val="000D4FC0"/>
    <w:rsid w:val="000D50D5"/>
    <w:rsid w:val="000D5760"/>
    <w:rsid w:val="000D57D6"/>
    <w:rsid w:val="000D57DC"/>
    <w:rsid w:val="000D588A"/>
    <w:rsid w:val="000D5C7E"/>
    <w:rsid w:val="000D5CEB"/>
    <w:rsid w:val="000D5E18"/>
    <w:rsid w:val="000D6143"/>
    <w:rsid w:val="000D61E2"/>
    <w:rsid w:val="000D6433"/>
    <w:rsid w:val="000D6675"/>
    <w:rsid w:val="000D695B"/>
    <w:rsid w:val="000D6966"/>
    <w:rsid w:val="000D6B07"/>
    <w:rsid w:val="000D6B27"/>
    <w:rsid w:val="000D6D93"/>
    <w:rsid w:val="000D6F0C"/>
    <w:rsid w:val="000D700E"/>
    <w:rsid w:val="000D702D"/>
    <w:rsid w:val="000D70BD"/>
    <w:rsid w:val="000D70EC"/>
    <w:rsid w:val="000D747D"/>
    <w:rsid w:val="000D771A"/>
    <w:rsid w:val="000D795A"/>
    <w:rsid w:val="000D7BAF"/>
    <w:rsid w:val="000D7D2B"/>
    <w:rsid w:val="000D8A51"/>
    <w:rsid w:val="000D972F"/>
    <w:rsid w:val="000DCA02"/>
    <w:rsid w:val="000DD433"/>
    <w:rsid w:val="000DE2C6"/>
    <w:rsid w:val="000DE833"/>
    <w:rsid w:val="000DE97D"/>
    <w:rsid w:val="000E0033"/>
    <w:rsid w:val="000E01EC"/>
    <w:rsid w:val="000E0704"/>
    <w:rsid w:val="000E0A07"/>
    <w:rsid w:val="000E0D55"/>
    <w:rsid w:val="000E0F0A"/>
    <w:rsid w:val="000E1036"/>
    <w:rsid w:val="000E105E"/>
    <w:rsid w:val="000E1194"/>
    <w:rsid w:val="000E11E5"/>
    <w:rsid w:val="000E127B"/>
    <w:rsid w:val="000E1360"/>
    <w:rsid w:val="000E147F"/>
    <w:rsid w:val="000E14CA"/>
    <w:rsid w:val="000E167A"/>
    <w:rsid w:val="000E18B4"/>
    <w:rsid w:val="000E18E7"/>
    <w:rsid w:val="000E1947"/>
    <w:rsid w:val="000E19F4"/>
    <w:rsid w:val="000E1A15"/>
    <w:rsid w:val="000E1A6D"/>
    <w:rsid w:val="000E1AC3"/>
    <w:rsid w:val="000E1C61"/>
    <w:rsid w:val="000E2152"/>
    <w:rsid w:val="000E2263"/>
    <w:rsid w:val="000E23A2"/>
    <w:rsid w:val="000E23D9"/>
    <w:rsid w:val="000E2474"/>
    <w:rsid w:val="000E25A5"/>
    <w:rsid w:val="000E25E8"/>
    <w:rsid w:val="000E2690"/>
    <w:rsid w:val="000E2804"/>
    <w:rsid w:val="000E2874"/>
    <w:rsid w:val="000E2D24"/>
    <w:rsid w:val="000E2DC5"/>
    <w:rsid w:val="000E2E22"/>
    <w:rsid w:val="000E315B"/>
    <w:rsid w:val="000E3695"/>
    <w:rsid w:val="000E370A"/>
    <w:rsid w:val="000E370E"/>
    <w:rsid w:val="000E3712"/>
    <w:rsid w:val="000E380C"/>
    <w:rsid w:val="000E3904"/>
    <w:rsid w:val="000E3C79"/>
    <w:rsid w:val="000E3EE6"/>
    <w:rsid w:val="000E40BC"/>
    <w:rsid w:val="000E4127"/>
    <w:rsid w:val="000E4178"/>
    <w:rsid w:val="000E4601"/>
    <w:rsid w:val="000E4608"/>
    <w:rsid w:val="000E4609"/>
    <w:rsid w:val="000E46B8"/>
    <w:rsid w:val="000E46B9"/>
    <w:rsid w:val="000E472A"/>
    <w:rsid w:val="000E49A7"/>
    <w:rsid w:val="000E4A74"/>
    <w:rsid w:val="000E4AF8"/>
    <w:rsid w:val="000E4C41"/>
    <w:rsid w:val="000E4C44"/>
    <w:rsid w:val="000E4CC5"/>
    <w:rsid w:val="000E4D41"/>
    <w:rsid w:val="000E4D8B"/>
    <w:rsid w:val="000E50D8"/>
    <w:rsid w:val="000E5285"/>
    <w:rsid w:val="000E52BE"/>
    <w:rsid w:val="000E5384"/>
    <w:rsid w:val="000E55B3"/>
    <w:rsid w:val="000E55B4"/>
    <w:rsid w:val="000E5609"/>
    <w:rsid w:val="000E57E6"/>
    <w:rsid w:val="000E57EE"/>
    <w:rsid w:val="000E5844"/>
    <w:rsid w:val="000E589F"/>
    <w:rsid w:val="000E58C0"/>
    <w:rsid w:val="000E58EB"/>
    <w:rsid w:val="000E5BCA"/>
    <w:rsid w:val="000E5EC4"/>
    <w:rsid w:val="000E5F5E"/>
    <w:rsid w:val="000E5FBA"/>
    <w:rsid w:val="000E6262"/>
    <w:rsid w:val="000E6380"/>
    <w:rsid w:val="000E64FF"/>
    <w:rsid w:val="000E6569"/>
    <w:rsid w:val="000E65BB"/>
    <w:rsid w:val="000E662C"/>
    <w:rsid w:val="000E698D"/>
    <w:rsid w:val="000E6ABB"/>
    <w:rsid w:val="000E6AEB"/>
    <w:rsid w:val="000E6C6D"/>
    <w:rsid w:val="000E6CB6"/>
    <w:rsid w:val="000E6DBE"/>
    <w:rsid w:val="000E6DCA"/>
    <w:rsid w:val="000E6E93"/>
    <w:rsid w:val="000E7116"/>
    <w:rsid w:val="000E714D"/>
    <w:rsid w:val="000E715C"/>
    <w:rsid w:val="000E71E7"/>
    <w:rsid w:val="000E7370"/>
    <w:rsid w:val="000E7441"/>
    <w:rsid w:val="000E783E"/>
    <w:rsid w:val="000E796B"/>
    <w:rsid w:val="000E79EB"/>
    <w:rsid w:val="000E7A10"/>
    <w:rsid w:val="000E7A41"/>
    <w:rsid w:val="000E7B31"/>
    <w:rsid w:val="000E7C8C"/>
    <w:rsid w:val="000E7DEF"/>
    <w:rsid w:val="000E883E"/>
    <w:rsid w:val="000EA58D"/>
    <w:rsid w:val="000EB5ED"/>
    <w:rsid w:val="000EDCEA"/>
    <w:rsid w:val="000EE4C6"/>
    <w:rsid w:val="000F0131"/>
    <w:rsid w:val="000F0141"/>
    <w:rsid w:val="000F015B"/>
    <w:rsid w:val="000F025B"/>
    <w:rsid w:val="000F0811"/>
    <w:rsid w:val="000F0939"/>
    <w:rsid w:val="000F0B45"/>
    <w:rsid w:val="000F0D9C"/>
    <w:rsid w:val="000F0DC2"/>
    <w:rsid w:val="000F105A"/>
    <w:rsid w:val="000F1267"/>
    <w:rsid w:val="000F1393"/>
    <w:rsid w:val="000F141C"/>
    <w:rsid w:val="000F1503"/>
    <w:rsid w:val="000F1524"/>
    <w:rsid w:val="000F1563"/>
    <w:rsid w:val="000F167B"/>
    <w:rsid w:val="000F17DB"/>
    <w:rsid w:val="000F18A1"/>
    <w:rsid w:val="000F191A"/>
    <w:rsid w:val="000F19C2"/>
    <w:rsid w:val="000F1CF9"/>
    <w:rsid w:val="000F1F65"/>
    <w:rsid w:val="000F1F9D"/>
    <w:rsid w:val="000F2107"/>
    <w:rsid w:val="000F2379"/>
    <w:rsid w:val="000F23F0"/>
    <w:rsid w:val="000F2521"/>
    <w:rsid w:val="000F27D5"/>
    <w:rsid w:val="000F295A"/>
    <w:rsid w:val="000F2A94"/>
    <w:rsid w:val="000F2A9A"/>
    <w:rsid w:val="000F2BA6"/>
    <w:rsid w:val="000F2E3C"/>
    <w:rsid w:val="000F3034"/>
    <w:rsid w:val="000F3046"/>
    <w:rsid w:val="000F32C6"/>
    <w:rsid w:val="000F3309"/>
    <w:rsid w:val="000F3372"/>
    <w:rsid w:val="000F34B3"/>
    <w:rsid w:val="000F357C"/>
    <w:rsid w:val="000F3610"/>
    <w:rsid w:val="000F3656"/>
    <w:rsid w:val="000F3684"/>
    <w:rsid w:val="000F3687"/>
    <w:rsid w:val="000F373C"/>
    <w:rsid w:val="000F3835"/>
    <w:rsid w:val="000F39DC"/>
    <w:rsid w:val="000F3AD7"/>
    <w:rsid w:val="000F3B72"/>
    <w:rsid w:val="000F3C0F"/>
    <w:rsid w:val="000F3C2D"/>
    <w:rsid w:val="000F3C77"/>
    <w:rsid w:val="000F3CAB"/>
    <w:rsid w:val="000F3CCE"/>
    <w:rsid w:val="000F3E60"/>
    <w:rsid w:val="000F3EF8"/>
    <w:rsid w:val="000F405F"/>
    <w:rsid w:val="000F41AD"/>
    <w:rsid w:val="000F42CA"/>
    <w:rsid w:val="000F45B3"/>
    <w:rsid w:val="000F45F9"/>
    <w:rsid w:val="000F4CA2"/>
    <w:rsid w:val="000F4D5E"/>
    <w:rsid w:val="000F500A"/>
    <w:rsid w:val="000F503B"/>
    <w:rsid w:val="000F5138"/>
    <w:rsid w:val="000F5478"/>
    <w:rsid w:val="000F55A3"/>
    <w:rsid w:val="000F575B"/>
    <w:rsid w:val="000F575E"/>
    <w:rsid w:val="000F5987"/>
    <w:rsid w:val="000F5992"/>
    <w:rsid w:val="000F599F"/>
    <w:rsid w:val="000F59D3"/>
    <w:rsid w:val="000F5A31"/>
    <w:rsid w:val="000F5A95"/>
    <w:rsid w:val="000F5AAB"/>
    <w:rsid w:val="000F5C44"/>
    <w:rsid w:val="000F614C"/>
    <w:rsid w:val="000F631E"/>
    <w:rsid w:val="000F6458"/>
    <w:rsid w:val="000F65BB"/>
    <w:rsid w:val="000F6691"/>
    <w:rsid w:val="000F66D5"/>
    <w:rsid w:val="000F673C"/>
    <w:rsid w:val="000F6757"/>
    <w:rsid w:val="000F67AC"/>
    <w:rsid w:val="000F6B6D"/>
    <w:rsid w:val="000F6D22"/>
    <w:rsid w:val="000F6DC2"/>
    <w:rsid w:val="000F7075"/>
    <w:rsid w:val="000F72A8"/>
    <w:rsid w:val="000F72C4"/>
    <w:rsid w:val="000F7376"/>
    <w:rsid w:val="000F742D"/>
    <w:rsid w:val="000F74D3"/>
    <w:rsid w:val="000F752D"/>
    <w:rsid w:val="000F7565"/>
    <w:rsid w:val="000F75F6"/>
    <w:rsid w:val="000F78D4"/>
    <w:rsid w:val="000F7921"/>
    <w:rsid w:val="000F7AE3"/>
    <w:rsid w:val="000F7E10"/>
    <w:rsid w:val="000F7E1D"/>
    <w:rsid w:val="000F7E31"/>
    <w:rsid w:val="000F9878"/>
    <w:rsid w:val="000FBD72"/>
    <w:rsid w:val="000FD1A3"/>
    <w:rsid w:val="000FDF10"/>
    <w:rsid w:val="000FF524"/>
    <w:rsid w:val="00100020"/>
    <w:rsid w:val="001003C0"/>
    <w:rsid w:val="00100595"/>
    <w:rsid w:val="00100673"/>
    <w:rsid w:val="001006DA"/>
    <w:rsid w:val="001006FB"/>
    <w:rsid w:val="001007DD"/>
    <w:rsid w:val="001009D2"/>
    <w:rsid w:val="00100A3B"/>
    <w:rsid w:val="00100BFC"/>
    <w:rsid w:val="00100D48"/>
    <w:rsid w:val="00100FA4"/>
    <w:rsid w:val="00100FAC"/>
    <w:rsid w:val="00101023"/>
    <w:rsid w:val="00101088"/>
    <w:rsid w:val="001011F6"/>
    <w:rsid w:val="0010137A"/>
    <w:rsid w:val="001015E8"/>
    <w:rsid w:val="00101693"/>
    <w:rsid w:val="001018A2"/>
    <w:rsid w:val="00101902"/>
    <w:rsid w:val="00101995"/>
    <w:rsid w:val="00101AC8"/>
    <w:rsid w:val="00101ACE"/>
    <w:rsid w:val="00101BA9"/>
    <w:rsid w:val="00101BC2"/>
    <w:rsid w:val="00101E37"/>
    <w:rsid w:val="00101E6D"/>
    <w:rsid w:val="00102419"/>
    <w:rsid w:val="00102484"/>
    <w:rsid w:val="001024BA"/>
    <w:rsid w:val="0010256A"/>
    <w:rsid w:val="00102610"/>
    <w:rsid w:val="001026E2"/>
    <w:rsid w:val="00102983"/>
    <w:rsid w:val="00102A74"/>
    <w:rsid w:val="00102A9F"/>
    <w:rsid w:val="00102DC6"/>
    <w:rsid w:val="0010303B"/>
    <w:rsid w:val="001030CF"/>
    <w:rsid w:val="00103167"/>
    <w:rsid w:val="0010322D"/>
    <w:rsid w:val="00103301"/>
    <w:rsid w:val="0010366F"/>
    <w:rsid w:val="00103687"/>
    <w:rsid w:val="00103801"/>
    <w:rsid w:val="00103969"/>
    <w:rsid w:val="00103A43"/>
    <w:rsid w:val="00103BA3"/>
    <w:rsid w:val="00103CDF"/>
    <w:rsid w:val="00103D41"/>
    <w:rsid w:val="00103E6E"/>
    <w:rsid w:val="001040B8"/>
    <w:rsid w:val="00104107"/>
    <w:rsid w:val="00104155"/>
    <w:rsid w:val="0010420A"/>
    <w:rsid w:val="0010429F"/>
    <w:rsid w:val="001042E3"/>
    <w:rsid w:val="001042E7"/>
    <w:rsid w:val="00104470"/>
    <w:rsid w:val="00104492"/>
    <w:rsid w:val="001044DD"/>
    <w:rsid w:val="00104567"/>
    <w:rsid w:val="001045CC"/>
    <w:rsid w:val="001045D9"/>
    <w:rsid w:val="00104996"/>
    <w:rsid w:val="00104A1D"/>
    <w:rsid w:val="00104A64"/>
    <w:rsid w:val="00104ACD"/>
    <w:rsid w:val="00104ACF"/>
    <w:rsid w:val="00104BB1"/>
    <w:rsid w:val="00104DB3"/>
    <w:rsid w:val="00104F33"/>
    <w:rsid w:val="001051DA"/>
    <w:rsid w:val="00105241"/>
    <w:rsid w:val="001052AD"/>
    <w:rsid w:val="001053BB"/>
    <w:rsid w:val="00105430"/>
    <w:rsid w:val="001055C0"/>
    <w:rsid w:val="0010563C"/>
    <w:rsid w:val="00105788"/>
    <w:rsid w:val="00105971"/>
    <w:rsid w:val="001059C0"/>
    <w:rsid w:val="00105A3E"/>
    <w:rsid w:val="00105AB8"/>
    <w:rsid w:val="00105AFF"/>
    <w:rsid w:val="00105E34"/>
    <w:rsid w:val="001060BC"/>
    <w:rsid w:val="00106166"/>
    <w:rsid w:val="001061C0"/>
    <w:rsid w:val="001061C7"/>
    <w:rsid w:val="00106304"/>
    <w:rsid w:val="001068C5"/>
    <w:rsid w:val="00106A47"/>
    <w:rsid w:val="00106AD0"/>
    <w:rsid w:val="00106B9A"/>
    <w:rsid w:val="00106C68"/>
    <w:rsid w:val="00106CD7"/>
    <w:rsid w:val="00106DFF"/>
    <w:rsid w:val="00106E34"/>
    <w:rsid w:val="00106EDF"/>
    <w:rsid w:val="00106FBE"/>
    <w:rsid w:val="00107133"/>
    <w:rsid w:val="00107239"/>
    <w:rsid w:val="00107263"/>
    <w:rsid w:val="001073A8"/>
    <w:rsid w:val="00107616"/>
    <w:rsid w:val="0010763F"/>
    <w:rsid w:val="001078CC"/>
    <w:rsid w:val="0010790A"/>
    <w:rsid w:val="00107B3E"/>
    <w:rsid w:val="00107D30"/>
    <w:rsid w:val="0010B2B8"/>
    <w:rsid w:val="0010BAAF"/>
    <w:rsid w:val="00110207"/>
    <w:rsid w:val="001102F8"/>
    <w:rsid w:val="00110319"/>
    <w:rsid w:val="001105CA"/>
    <w:rsid w:val="001106AB"/>
    <w:rsid w:val="00110850"/>
    <w:rsid w:val="0011098C"/>
    <w:rsid w:val="00110B3F"/>
    <w:rsid w:val="00110C5C"/>
    <w:rsid w:val="00110D40"/>
    <w:rsid w:val="00110E17"/>
    <w:rsid w:val="0011137D"/>
    <w:rsid w:val="00111389"/>
    <w:rsid w:val="0011139A"/>
    <w:rsid w:val="00111513"/>
    <w:rsid w:val="00111580"/>
    <w:rsid w:val="00111793"/>
    <w:rsid w:val="00111A5F"/>
    <w:rsid w:val="00111BB8"/>
    <w:rsid w:val="00111BC4"/>
    <w:rsid w:val="00111BE4"/>
    <w:rsid w:val="00111C34"/>
    <w:rsid w:val="00111EE7"/>
    <w:rsid w:val="001121B1"/>
    <w:rsid w:val="00112312"/>
    <w:rsid w:val="0011258E"/>
    <w:rsid w:val="0011260F"/>
    <w:rsid w:val="001128DB"/>
    <w:rsid w:val="0011299D"/>
    <w:rsid w:val="00112ACF"/>
    <w:rsid w:val="00112B7D"/>
    <w:rsid w:val="00112BB7"/>
    <w:rsid w:val="00112BFD"/>
    <w:rsid w:val="00112D7E"/>
    <w:rsid w:val="00112EC4"/>
    <w:rsid w:val="001130F1"/>
    <w:rsid w:val="00113291"/>
    <w:rsid w:val="001135EE"/>
    <w:rsid w:val="001136D3"/>
    <w:rsid w:val="001138FB"/>
    <w:rsid w:val="0011392D"/>
    <w:rsid w:val="00113967"/>
    <w:rsid w:val="0011398B"/>
    <w:rsid w:val="001139BB"/>
    <w:rsid w:val="00113AAB"/>
    <w:rsid w:val="00113AC1"/>
    <w:rsid w:val="00113B45"/>
    <w:rsid w:val="00113BC2"/>
    <w:rsid w:val="00113BFD"/>
    <w:rsid w:val="00113F74"/>
    <w:rsid w:val="00113FA5"/>
    <w:rsid w:val="001141DC"/>
    <w:rsid w:val="00114508"/>
    <w:rsid w:val="00114550"/>
    <w:rsid w:val="0011477B"/>
    <w:rsid w:val="001147A5"/>
    <w:rsid w:val="00114845"/>
    <w:rsid w:val="00114B94"/>
    <w:rsid w:val="00114BCC"/>
    <w:rsid w:val="00114DEF"/>
    <w:rsid w:val="00114FF2"/>
    <w:rsid w:val="001152C5"/>
    <w:rsid w:val="00115393"/>
    <w:rsid w:val="00115405"/>
    <w:rsid w:val="00115533"/>
    <w:rsid w:val="00115679"/>
    <w:rsid w:val="001156B1"/>
    <w:rsid w:val="001156B2"/>
    <w:rsid w:val="001156E5"/>
    <w:rsid w:val="001157C3"/>
    <w:rsid w:val="00115801"/>
    <w:rsid w:val="00115944"/>
    <w:rsid w:val="00115A4A"/>
    <w:rsid w:val="00115C90"/>
    <w:rsid w:val="00115D81"/>
    <w:rsid w:val="00115E82"/>
    <w:rsid w:val="00115EB2"/>
    <w:rsid w:val="00115F45"/>
    <w:rsid w:val="00115F92"/>
    <w:rsid w:val="001160FC"/>
    <w:rsid w:val="00116266"/>
    <w:rsid w:val="001162E6"/>
    <w:rsid w:val="001162EE"/>
    <w:rsid w:val="00116526"/>
    <w:rsid w:val="001165E2"/>
    <w:rsid w:val="00116617"/>
    <w:rsid w:val="001166CF"/>
    <w:rsid w:val="001166FE"/>
    <w:rsid w:val="00116703"/>
    <w:rsid w:val="001167DD"/>
    <w:rsid w:val="001167F0"/>
    <w:rsid w:val="00116852"/>
    <w:rsid w:val="001168B4"/>
    <w:rsid w:val="00116A2E"/>
    <w:rsid w:val="00116AD5"/>
    <w:rsid w:val="00116B3F"/>
    <w:rsid w:val="00116C31"/>
    <w:rsid w:val="00116C65"/>
    <w:rsid w:val="00116FAF"/>
    <w:rsid w:val="001170C3"/>
    <w:rsid w:val="00117430"/>
    <w:rsid w:val="0011759D"/>
    <w:rsid w:val="00117793"/>
    <w:rsid w:val="001179EB"/>
    <w:rsid w:val="00117E21"/>
    <w:rsid w:val="00117EA1"/>
    <w:rsid w:val="00117EC6"/>
    <w:rsid w:val="00117ED4"/>
    <w:rsid w:val="00117FDF"/>
    <w:rsid w:val="00118293"/>
    <w:rsid w:val="001199F0"/>
    <w:rsid w:val="0011A66A"/>
    <w:rsid w:val="0011A6B8"/>
    <w:rsid w:val="0011D3BE"/>
    <w:rsid w:val="0011FCDA"/>
    <w:rsid w:val="001201CC"/>
    <w:rsid w:val="00120370"/>
    <w:rsid w:val="00120371"/>
    <w:rsid w:val="00120462"/>
    <w:rsid w:val="0012069F"/>
    <w:rsid w:val="00120838"/>
    <w:rsid w:val="0012083D"/>
    <w:rsid w:val="0012085D"/>
    <w:rsid w:val="00120883"/>
    <w:rsid w:val="00120A90"/>
    <w:rsid w:val="00120F85"/>
    <w:rsid w:val="00121063"/>
    <w:rsid w:val="00121392"/>
    <w:rsid w:val="00121393"/>
    <w:rsid w:val="001213B7"/>
    <w:rsid w:val="001213F3"/>
    <w:rsid w:val="00121431"/>
    <w:rsid w:val="00121518"/>
    <w:rsid w:val="001216A2"/>
    <w:rsid w:val="0012171B"/>
    <w:rsid w:val="001217BA"/>
    <w:rsid w:val="001217C3"/>
    <w:rsid w:val="001217CD"/>
    <w:rsid w:val="001219ED"/>
    <w:rsid w:val="00121B97"/>
    <w:rsid w:val="00121BB9"/>
    <w:rsid w:val="00121CFB"/>
    <w:rsid w:val="00121EC9"/>
    <w:rsid w:val="0012202D"/>
    <w:rsid w:val="00122039"/>
    <w:rsid w:val="00122202"/>
    <w:rsid w:val="0012247D"/>
    <w:rsid w:val="001224C5"/>
    <w:rsid w:val="001224E2"/>
    <w:rsid w:val="001226B0"/>
    <w:rsid w:val="001228C5"/>
    <w:rsid w:val="00122926"/>
    <w:rsid w:val="00122A4A"/>
    <w:rsid w:val="00122AC7"/>
    <w:rsid w:val="00122CEC"/>
    <w:rsid w:val="00122FBF"/>
    <w:rsid w:val="00123013"/>
    <w:rsid w:val="00123086"/>
    <w:rsid w:val="00123097"/>
    <w:rsid w:val="001230CE"/>
    <w:rsid w:val="00123107"/>
    <w:rsid w:val="001231BE"/>
    <w:rsid w:val="001231BF"/>
    <w:rsid w:val="00123299"/>
    <w:rsid w:val="001235C6"/>
    <w:rsid w:val="00123C97"/>
    <w:rsid w:val="00124045"/>
    <w:rsid w:val="00124150"/>
    <w:rsid w:val="001241B0"/>
    <w:rsid w:val="0012420A"/>
    <w:rsid w:val="00124256"/>
    <w:rsid w:val="0012439A"/>
    <w:rsid w:val="0012439E"/>
    <w:rsid w:val="001244A1"/>
    <w:rsid w:val="00124553"/>
    <w:rsid w:val="0012472E"/>
    <w:rsid w:val="00124791"/>
    <w:rsid w:val="0012485A"/>
    <w:rsid w:val="001248DB"/>
    <w:rsid w:val="00124936"/>
    <w:rsid w:val="0012495A"/>
    <w:rsid w:val="00124AD5"/>
    <w:rsid w:val="00124B0E"/>
    <w:rsid w:val="00124B57"/>
    <w:rsid w:val="00124B96"/>
    <w:rsid w:val="00124CBB"/>
    <w:rsid w:val="00124DA7"/>
    <w:rsid w:val="00125007"/>
    <w:rsid w:val="00125107"/>
    <w:rsid w:val="00125136"/>
    <w:rsid w:val="00125165"/>
    <w:rsid w:val="0012525F"/>
    <w:rsid w:val="001252D6"/>
    <w:rsid w:val="001255F0"/>
    <w:rsid w:val="0012564F"/>
    <w:rsid w:val="001258E0"/>
    <w:rsid w:val="00125B9A"/>
    <w:rsid w:val="00125C15"/>
    <w:rsid w:val="00126142"/>
    <w:rsid w:val="00126284"/>
    <w:rsid w:val="00126355"/>
    <w:rsid w:val="00126386"/>
    <w:rsid w:val="00126407"/>
    <w:rsid w:val="001264EC"/>
    <w:rsid w:val="0012657E"/>
    <w:rsid w:val="001266FA"/>
    <w:rsid w:val="0012676D"/>
    <w:rsid w:val="001267C1"/>
    <w:rsid w:val="0012684F"/>
    <w:rsid w:val="001268A0"/>
    <w:rsid w:val="00126BA5"/>
    <w:rsid w:val="00126BC6"/>
    <w:rsid w:val="00126C2D"/>
    <w:rsid w:val="00126D8F"/>
    <w:rsid w:val="00126ED2"/>
    <w:rsid w:val="00126EEF"/>
    <w:rsid w:val="00126EF4"/>
    <w:rsid w:val="00126F27"/>
    <w:rsid w:val="001270C8"/>
    <w:rsid w:val="00127176"/>
    <w:rsid w:val="001271F3"/>
    <w:rsid w:val="00127328"/>
    <w:rsid w:val="00127390"/>
    <w:rsid w:val="00127394"/>
    <w:rsid w:val="00127413"/>
    <w:rsid w:val="00127426"/>
    <w:rsid w:val="001274C8"/>
    <w:rsid w:val="00127699"/>
    <w:rsid w:val="0012775D"/>
    <w:rsid w:val="00127933"/>
    <w:rsid w:val="00127AF3"/>
    <w:rsid w:val="00127ED1"/>
    <w:rsid w:val="00128E69"/>
    <w:rsid w:val="0012A214"/>
    <w:rsid w:val="0012B427"/>
    <w:rsid w:val="0012B583"/>
    <w:rsid w:val="0012DD27"/>
    <w:rsid w:val="0012E4C4"/>
    <w:rsid w:val="0012F64D"/>
    <w:rsid w:val="00130318"/>
    <w:rsid w:val="0013042E"/>
    <w:rsid w:val="0013046B"/>
    <w:rsid w:val="00130535"/>
    <w:rsid w:val="0013067F"/>
    <w:rsid w:val="00130866"/>
    <w:rsid w:val="00130872"/>
    <w:rsid w:val="001308BE"/>
    <w:rsid w:val="00130D2D"/>
    <w:rsid w:val="00130DCC"/>
    <w:rsid w:val="00130E3E"/>
    <w:rsid w:val="00130EF9"/>
    <w:rsid w:val="00130FE5"/>
    <w:rsid w:val="00131018"/>
    <w:rsid w:val="00131181"/>
    <w:rsid w:val="00131275"/>
    <w:rsid w:val="001313AE"/>
    <w:rsid w:val="00131473"/>
    <w:rsid w:val="0013148A"/>
    <w:rsid w:val="001314CC"/>
    <w:rsid w:val="0013169F"/>
    <w:rsid w:val="001316CB"/>
    <w:rsid w:val="00131779"/>
    <w:rsid w:val="001318A9"/>
    <w:rsid w:val="00131B37"/>
    <w:rsid w:val="00131BD5"/>
    <w:rsid w:val="0013203F"/>
    <w:rsid w:val="00132090"/>
    <w:rsid w:val="00132286"/>
    <w:rsid w:val="001322E8"/>
    <w:rsid w:val="00132428"/>
    <w:rsid w:val="0013248C"/>
    <w:rsid w:val="001325AE"/>
    <w:rsid w:val="0013263B"/>
    <w:rsid w:val="0013265B"/>
    <w:rsid w:val="00132714"/>
    <w:rsid w:val="0013292E"/>
    <w:rsid w:val="00132B53"/>
    <w:rsid w:val="00132BE4"/>
    <w:rsid w:val="00132C20"/>
    <w:rsid w:val="00132C8E"/>
    <w:rsid w:val="00132CAB"/>
    <w:rsid w:val="00132D14"/>
    <w:rsid w:val="001330C4"/>
    <w:rsid w:val="001330FD"/>
    <w:rsid w:val="001331F5"/>
    <w:rsid w:val="00133225"/>
    <w:rsid w:val="001332BA"/>
    <w:rsid w:val="00133314"/>
    <w:rsid w:val="00133390"/>
    <w:rsid w:val="0013339D"/>
    <w:rsid w:val="0013341F"/>
    <w:rsid w:val="001334BA"/>
    <w:rsid w:val="001337BC"/>
    <w:rsid w:val="001337D1"/>
    <w:rsid w:val="0013381C"/>
    <w:rsid w:val="00133943"/>
    <w:rsid w:val="00133A47"/>
    <w:rsid w:val="00133BBA"/>
    <w:rsid w:val="00133C13"/>
    <w:rsid w:val="00133C7B"/>
    <w:rsid w:val="00133D08"/>
    <w:rsid w:val="00133D3C"/>
    <w:rsid w:val="00133E94"/>
    <w:rsid w:val="00133ED6"/>
    <w:rsid w:val="00133EF2"/>
    <w:rsid w:val="001341AE"/>
    <w:rsid w:val="00134237"/>
    <w:rsid w:val="00134292"/>
    <w:rsid w:val="00134520"/>
    <w:rsid w:val="001348BE"/>
    <w:rsid w:val="00134BC3"/>
    <w:rsid w:val="00134C16"/>
    <w:rsid w:val="00134E4E"/>
    <w:rsid w:val="00134E9A"/>
    <w:rsid w:val="00134F51"/>
    <w:rsid w:val="00134FC6"/>
    <w:rsid w:val="001350F2"/>
    <w:rsid w:val="00135488"/>
    <w:rsid w:val="001354CF"/>
    <w:rsid w:val="001358DF"/>
    <w:rsid w:val="00135A2C"/>
    <w:rsid w:val="00135A6E"/>
    <w:rsid w:val="00135BB6"/>
    <w:rsid w:val="00135CA6"/>
    <w:rsid w:val="00135D29"/>
    <w:rsid w:val="00135EB5"/>
    <w:rsid w:val="00135ED8"/>
    <w:rsid w:val="0013610C"/>
    <w:rsid w:val="00136400"/>
    <w:rsid w:val="0013651D"/>
    <w:rsid w:val="00136542"/>
    <w:rsid w:val="001365FE"/>
    <w:rsid w:val="00136822"/>
    <w:rsid w:val="00136824"/>
    <w:rsid w:val="00136A47"/>
    <w:rsid w:val="00136AC6"/>
    <w:rsid w:val="00136ACC"/>
    <w:rsid w:val="00136ACF"/>
    <w:rsid w:val="00136B60"/>
    <w:rsid w:val="00136BC6"/>
    <w:rsid w:val="00136C6F"/>
    <w:rsid w:val="00136CE3"/>
    <w:rsid w:val="00136D25"/>
    <w:rsid w:val="00136DDE"/>
    <w:rsid w:val="001370C3"/>
    <w:rsid w:val="001370D2"/>
    <w:rsid w:val="00137491"/>
    <w:rsid w:val="001374BC"/>
    <w:rsid w:val="001376D6"/>
    <w:rsid w:val="00137718"/>
    <w:rsid w:val="001377ED"/>
    <w:rsid w:val="00137809"/>
    <w:rsid w:val="001378FE"/>
    <w:rsid w:val="00137AF6"/>
    <w:rsid w:val="00137CD6"/>
    <w:rsid w:val="00138934"/>
    <w:rsid w:val="0013A87B"/>
    <w:rsid w:val="0013AEEE"/>
    <w:rsid w:val="001400A8"/>
    <w:rsid w:val="001400CB"/>
    <w:rsid w:val="00140131"/>
    <w:rsid w:val="001408F5"/>
    <w:rsid w:val="00140A04"/>
    <w:rsid w:val="00140AA9"/>
    <w:rsid w:val="00140B89"/>
    <w:rsid w:val="00140CE5"/>
    <w:rsid w:val="0014114C"/>
    <w:rsid w:val="001411DF"/>
    <w:rsid w:val="001412AF"/>
    <w:rsid w:val="0014133E"/>
    <w:rsid w:val="001413D1"/>
    <w:rsid w:val="00141467"/>
    <w:rsid w:val="0014150A"/>
    <w:rsid w:val="0014159F"/>
    <w:rsid w:val="0014163B"/>
    <w:rsid w:val="00141764"/>
    <w:rsid w:val="00141997"/>
    <w:rsid w:val="00141B39"/>
    <w:rsid w:val="00141B3B"/>
    <w:rsid w:val="00141C17"/>
    <w:rsid w:val="00141D9F"/>
    <w:rsid w:val="00141E3B"/>
    <w:rsid w:val="00141F21"/>
    <w:rsid w:val="00142009"/>
    <w:rsid w:val="001421D9"/>
    <w:rsid w:val="0014243B"/>
    <w:rsid w:val="0014282F"/>
    <w:rsid w:val="0014284B"/>
    <w:rsid w:val="001428B1"/>
    <w:rsid w:val="00142B26"/>
    <w:rsid w:val="00142DE2"/>
    <w:rsid w:val="00142EF1"/>
    <w:rsid w:val="00142FA6"/>
    <w:rsid w:val="00143029"/>
    <w:rsid w:val="001431DD"/>
    <w:rsid w:val="00143504"/>
    <w:rsid w:val="0014363E"/>
    <w:rsid w:val="0014370A"/>
    <w:rsid w:val="00143812"/>
    <w:rsid w:val="001438E1"/>
    <w:rsid w:val="00143B60"/>
    <w:rsid w:val="00143B67"/>
    <w:rsid w:val="00143BE8"/>
    <w:rsid w:val="00143C80"/>
    <w:rsid w:val="00143CF2"/>
    <w:rsid w:val="001440E0"/>
    <w:rsid w:val="001441F2"/>
    <w:rsid w:val="00144270"/>
    <w:rsid w:val="00144389"/>
    <w:rsid w:val="0014444E"/>
    <w:rsid w:val="001444A3"/>
    <w:rsid w:val="001444A9"/>
    <w:rsid w:val="001446CE"/>
    <w:rsid w:val="00144748"/>
    <w:rsid w:val="001449DA"/>
    <w:rsid w:val="00144BB9"/>
    <w:rsid w:val="00144DE5"/>
    <w:rsid w:val="00144DEC"/>
    <w:rsid w:val="00144E2C"/>
    <w:rsid w:val="00145004"/>
    <w:rsid w:val="00145036"/>
    <w:rsid w:val="0014522F"/>
    <w:rsid w:val="00145232"/>
    <w:rsid w:val="0014529C"/>
    <w:rsid w:val="00145818"/>
    <w:rsid w:val="001458D2"/>
    <w:rsid w:val="00145B5A"/>
    <w:rsid w:val="00145BC1"/>
    <w:rsid w:val="00145D96"/>
    <w:rsid w:val="00145EDE"/>
    <w:rsid w:val="00145EFA"/>
    <w:rsid w:val="00145F3D"/>
    <w:rsid w:val="00146169"/>
    <w:rsid w:val="001462F5"/>
    <w:rsid w:val="0014641E"/>
    <w:rsid w:val="0014649D"/>
    <w:rsid w:val="00146514"/>
    <w:rsid w:val="001466E5"/>
    <w:rsid w:val="0014673B"/>
    <w:rsid w:val="00146742"/>
    <w:rsid w:val="001467AD"/>
    <w:rsid w:val="00146814"/>
    <w:rsid w:val="00146D2A"/>
    <w:rsid w:val="00146E29"/>
    <w:rsid w:val="00146EEA"/>
    <w:rsid w:val="00147046"/>
    <w:rsid w:val="001472FD"/>
    <w:rsid w:val="001473C6"/>
    <w:rsid w:val="001476D6"/>
    <w:rsid w:val="001476EB"/>
    <w:rsid w:val="001477AC"/>
    <w:rsid w:val="0014798E"/>
    <w:rsid w:val="00147C30"/>
    <w:rsid w:val="00147C74"/>
    <w:rsid w:val="00147D28"/>
    <w:rsid w:val="00147E7C"/>
    <w:rsid w:val="0014A4D8"/>
    <w:rsid w:val="0014C8C3"/>
    <w:rsid w:val="0014E39E"/>
    <w:rsid w:val="0014EC61"/>
    <w:rsid w:val="0014F485"/>
    <w:rsid w:val="0014FB39"/>
    <w:rsid w:val="0015018E"/>
    <w:rsid w:val="001501DE"/>
    <w:rsid w:val="0015025D"/>
    <w:rsid w:val="001504F4"/>
    <w:rsid w:val="001505EE"/>
    <w:rsid w:val="00150642"/>
    <w:rsid w:val="001508D2"/>
    <w:rsid w:val="00150941"/>
    <w:rsid w:val="0015099A"/>
    <w:rsid w:val="00150C09"/>
    <w:rsid w:val="00150C75"/>
    <w:rsid w:val="00150E93"/>
    <w:rsid w:val="00151057"/>
    <w:rsid w:val="001510C3"/>
    <w:rsid w:val="00151158"/>
    <w:rsid w:val="0015142C"/>
    <w:rsid w:val="00151929"/>
    <w:rsid w:val="00151B67"/>
    <w:rsid w:val="00151E24"/>
    <w:rsid w:val="0015213F"/>
    <w:rsid w:val="00152149"/>
    <w:rsid w:val="001523B4"/>
    <w:rsid w:val="0015241D"/>
    <w:rsid w:val="00152520"/>
    <w:rsid w:val="0015260E"/>
    <w:rsid w:val="00152774"/>
    <w:rsid w:val="0015279F"/>
    <w:rsid w:val="0015282E"/>
    <w:rsid w:val="00152831"/>
    <w:rsid w:val="00152895"/>
    <w:rsid w:val="001528BE"/>
    <w:rsid w:val="00152CC7"/>
    <w:rsid w:val="00152CF2"/>
    <w:rsid w:val="00152D4F"/>
    <w:rsid w:val="00152E4A"/>
    <w:rsid w:val="001530B6"/>
    <w:rsid w:val="00153147"/>
    <w:rsid w:val="0015319C"/>
    <w:rsid w:val="001532A1"/>
    <w:rsid w:val="001532FE"/>
    <w:rsid w:val="00153749"/>
    <w:rsid w:val="00153858"/>
    <w:rsid w:val="0015388C"/>
    <w:rsid w:val="00153A04"/>
    <w:rsid w:val="00153C5B"/>
    <w:rsid w:val="00153D99"/>
    <w:rsid w:val="00153DCE"/>
    <w:rsid w:val="00153F99"/>
    <w:rsid w:val="00153FB5"/>
    <w:rsid w:val="00154033"/>
    <w:rsid w:val="0015408A"/>
    <w:rsid w:val="0015462C"/>
    <w:rsid w:val="0015475D"/>
    <w:rsid w:val="001547D5"/>
    <w:rsid w:val="0015498F"/>
    <w:rsid w:val="00154A58"/>
    <w:rsid w:val="00154BAD"/>
    <w:rsid w:val="00154CEF"/>
    <w:rsid w:val="00154CF4"/>
    <w:rsid w:val="00154D13"/>
    <w:rsid w:val="00154E1C"/>
    <w:rsid w:val="00154F85"/>
    <w:rsid w:val="00155099"/>
    <w:rsid w:val="00155225"/>
    <w:rsid w:val="0015526A"/>
    <w:rsid w:val="00155321"/>
    <w:rsid w:val="00155363"/>
    <w:rsid w:val="001553D5"/>
    <w:rsid w:val="00155447"/>
    <w:rsid w:val="001555B2"/>
    <w:rsid w:val="00155711"/>
    <w:rsid w:val="00155C18"/>
    <w:rsid w:val="00155DA5"/>
    <w:rsid w:val="00155E52"/>
    <w:rsid w:val="00156046"/>
    <w:rsid w:val="0015615C"/>
    <w:rsid w:val="0015620B"/>
    <w:rsid w:val="001562D0"/>
    <w:rsid w:val="00156417"/>
    <w:rsid w:val="001564C9"/>
    <w:rsid w:val="001566DE"/>
    <w:rsid w:val="001567BE"/>
    <w:rsid w:val="00156C61"/>
    <w:rsid w:val="00156D76"/>
    <w:rsid w:val="00156D86"/>
    <w:rsid w:val="00157080"/>
    <w:rsid w:val="0015728C"/>
    <w:rsid w:val="001572E5"/>
    <w:rsid w:val="00157391"/>
    <w:rsid w:val="001573F7"/>
    <w:rsid w:val="0015749E"/>
    <w:rsid w:val="001574A3"/>
    <w:rsid w:val="001574BE"/>
    <w:rsid w:val="001574F7"/>
    <w:rsid w:val="00157A1B"/>
    <w:rsid w:val="00157C04"/>
    <w:rsid w:val="00157C42"/>
    <w:rsid w:val="00157D1E"/>
    <w:rsid w:val="00157DB0"/>
    <w:rsid w:val="00157DF4"/>
    <w:rsid w:val="00157E33"/>
    <w:rsid w:val="00157F80"/>
    <w:rsid w:val="0015CB56"/>
    <w:rsid w:val="0015FFC3"/>
    <w:rsid w:val="001600A9"/>
    <w:rsid w:val="0016034F"/>
    <w:rsid w:val="0016066E"/>
    <w:rsid w:val="00160695"/>
    <w:rsid w:val="00160AFD"/>
    <w:rsid w:val="00160B7A"/>
    <w:rsid w:val="00160BAC"/>
    <w:rsid w:val="00160C0D"/>
    <w:rsid w:val="00160F4F"/>
    <w:rsid w:val="0016109F"/>
    <w:rsid w:val="001612BD"/>
    <w:rsid w:val="00161688"/>
    <w:rsid w:val="001616BB"/>
    <w:rsid w:val="001616F0"/>
    <w:rsid w:val="0016170F"/>
    <w:rsid w:val="001617FA"/>
    <w:rsid w:val="001618C9"/>
    <w:rsid w:val="00161A21"/>
    <w:rsid w:val="00161C2B"/>
    <w:rsid w:val="00161D0A"/>
    <w:rsid w:val="00161D8C"/>
    <w:rsid w:val="00161E2E"/>
    <w:rsid w:val="00161FA1"/>
    <w:rsid w:val="0016204D"/>
    <w:rsid w:val="00162064"/>
    <w:rsid w:val="00162131"/>
    <w:rsid w:val="001621C0"/>
    <w:rsid w:val="001621F5"/>
    <w:rsid w:val="001622AC"/>
    <w:rsid w:val="00162349"/>
    <w:rsid w:val="001623C8"/>
    <w:rsid w:val="001624DC"/>
    <w:rsid w:val="001624F3"/>
    <w:rsid w:val="00162947"/>
    <w:rsid w:val="001629E5"/>
    <w:rsid w:val="001629EB"/>
    <w:rsid w:val="00162AD4"/>
    <w:rsid w:val="00162B23"/>
    <w:rsid w:val="00162D46"/>
    <w:rsid w:val="00162DFE"/>
    <w:rsid w:val="00163055"/>
    <w:rsid w:val="00163103"/>
    <w:rsid w:val="00163472"/>
    <w:rsid w:val="001634F2"/>
    <w:rsid w:val="00163690"/>
    <w:rsid w:val="0016392C"/>
    <w:rsid w:val="00163B04"/>
    <w:rsid w:val="00163D76"/>
    <w:rsid w:val="00163DCD"/>
    <w:rsid w:val="00163E47"/>
    <w:rsid w:val="001640CD"/>
    <w:rsid w:val="00164176"/>
    <w:rsid w:val="0016436B"/>
    <w:rsid w:val="00164404"/>
    <w:rsid w:val="00164436"/>
    <w:rsid w:val="00164439"/>
    <w:rsid w:val="0016443F"/>
    <w:rsid w:val="0016463A"/>
    <w:rsid w:val="001646BA"/>
    <w:rsid w:val="001646EC"/>
    <w:rsid w:val="001648F0"/>
    <w:rsid w:val="00164973"/>
    <w:rsid w:val="001649DE"/>
    <w:rsid w:val="00164BC1"/>
    <w:rsid w:val="00164CDA"/>
    <w:rsid w:val="00164D6F"/>
    <w:rsid w:val="00164F99"/>
    <w:rsid w:val="0016505D"/>
    <w:rsid w:val="00165130"/>
    <w:rsid w:val="001652A8"/>
    <w:rsid w:val="0016538C"/>
    <w:rsid w:val="001654D5"/>
    <w:rsid w:val="00165791"/>
    <w:rsid w:val="00165851"/>
    <w:rsid w:val="0016595E"/>
    <w:rsid w:val="001659C1"/>
    <w:rsid w:val="00165A99"/>
    <w:rsid w:val="00165C66"/>
    <w:rsid w:val="00165D06"/>
    <w:rsid w:val="001660AF"/>
    <w:rsid w:val="00166286"/>
    <w:rsid w:val="001663DF"/>
    <w:rsid w:val="00166751"/>
    <w:rsid w:val="00166B0E"/>
    <w:rsid w:val="00166CC5"/>
    <w:rsid w:val="00166FF4"/>
    <w:rsid w:val="00167044"/>
    <w:rsid w:val="001670C2"/>
    <w:rsid w:val="00167148"/>
    <w:rsid w:val="001672F1"/>
    <w:rsid w:val="0016730A"/>
    <w:rsid w:val="00167402"/>
    <w:rsid w:val="0016745D"/>
    <w:rsid w:val="00167586"/>
    <w:rsid w:val="001675B9"/>
    <w:rsid w:val="001675C1"/>
    <w:rsid w:val="00167722"/>
    <w:rsid w:val="00167810"/>
    <w:rsid w:val="001679FF"/>
    <w:rsid w:val="00167B84"/>
    <w:rsid w:val="00167C33"/>
    <w:rsid w:val="00167D38"/>
    <w:rsid w:val="00167DCF"/>
    <w:rsid w:val="00167E5C"/>
    <w:rsid w:val="00168E0C"/>
    <w:rsid w:val="0016E490"/>
    <w:rsid w:val="0016ECB5"/>
    <w:rsid w:val="001702DA"/>
    <w:rsid w:val="001702DF"/>
    <w:rsid w:val="0017037B"/>
    <w:rsid w:val="00170672"/>
    <w:rsid w:val="001706DE"/>
    <w:rsid w:val="0017073B"/>
    <w:rsid w:val="0017074A"/>
    <w:rsid w:val="001707DA"/>
    <w:rsid w:val="00170817"/>
    <w:rsid w:val="001708F4"/>
    <w:rsid w:val="00170A9C"/>
    <w:rsid w:val="00170BAF"/>
    <w:rsid w:val="00170CC9"/>
    <w:rsid w:val="00170CDB"/>
    <w:rsid w:val="00170EC8"/>
    <w:rsid w:val="001711B2"/>
    <w:rsid w:val="001711F4"/>
    <w:rsid w:val="00171238"/>
    <w:rsid w:val="00171279"/>
    <w:rsid w:val="00171338"/>
    <w:rsid w:val="00171596"/>
    <w:rsid w:val="00171652"/>
    <w:rsid w:val="00171800"/>
    <w:rsid w:val="00171960"/>
    <w:rsid w:val="00171B1F"/>
    <w:rsid w:val="00171C90"/>
    <w:rsid w:val="00171F95"/>
    <w:rsid w:val="001723BD"/>
    <w:rsid w:val="001723C7"/>
    <w:rsid w:val="0017249D"/>
    <w:rsid w:val="00172581"/>
    <w:rsid w:val="00172685"/>
    <w:rsid w:val="001728B5"/>
    <w:rsid w:val="00172C09"/>
    <w:rsid w:val="00172C82"/>
    <w:rsid w:val="00172C98"/>
    <w:rsid w:val="00172FA0"/>
    <w:rsid w:val="00172FD7"/>
    <w:rsid w:val="00172FFB"/>
    <w:rsid w:val="001730D3"/>
    <w:rsid w:val="0017333E"/>
    <w:rsid w:val="00173464"/>
    <w:rsid w:val="001737DD"/>
    <w:rsid w:val="00173889"/>
    <w:rsid w:val="001738EB"/>
    <w:rsid w:val="00173F15"/>
    <w:rsid w:val="00173F27"/>
    <w:rsid w:val="0017406E"/>
    <w:rsid w:val="00174291"/>
    <w:rsid w:val="001742F0"/>
    <w:rsid w:val="00174393"/>
    <w:rsid w:val="00174433"/>
    <w:rsid w:val="00174473"/>
    <w:rsid w:val="00174691"/>
    <w:rsid w:val="001746C0"/>
    <w:rsid w:val="001748B1"/>
    <w:rsid w:val="0017497A"/>
    <w:rsid w:val="00174A38"/>
    <w:rsid w:val="00174B12"/>
    <w:rsid w:val="00174C44"/>
    <w:rsid w:val="0017511A"/>
    <w:rsid w:val="00175171"/>
    <w:rsid w:val="001751C9"/>
    <w:rsid w:val="00175488"/>
    <w:rsid w:val="001755E5"/>
    <w:rsid w:val="00175739"/>
    <w:rsid w:val="001758EF"/>
    <w:rsid w:val="00175B92"/>
    <w:rsid w:val="00175C9E"/>
    <w:rsid w:val="00175CCD"/>
    <w:rsid w:val="00175CD9"/>
    <w:rsid w:val="00175E7A"/>
    <w:rsid w:val="00175F9F"/>
    <w:rsid w:val="00176306"/>
    <w:rsid w:val="0017636F"/>
    <w:rsid w:val="0017640C"/>
    <w:rsid w:val="0017643D"/>
    <w:rsid w:val="001764A7"/>
    <w:rsid w:val="001764DC"/>
    <w:rsid w:val="00176562"/>
    <w:rsid w:val="001765EC"/>
    <w:rsid w:val="001767C1"/>
    <w:rsid w:val="0017695B"/>
    <w:rsid w:val="0017699B"/>
    <w:rsid w:val="001769C3"/>
    <w:rsid w:val="00176AE7"/>
    <w:rsid w:val="00176BD5"/>
    <w:rsid w:val="00176C16"/>
    <w:rsid w:val="00176C1B"/>
    <w:rsid w:val="00176CF6"/>
    <w:rsid w:val="00176E7E"/>
    <w:rsid w:val="00176F3D"/>
    <w:rsid w:val="00176F84"/>
    <w:rsid w:val="0017713D"/>
    <w:rsid w:val="0017713F"/>
    <w:rsid w:val="00177168"/>
    <w:rsid w:val="00177203"/>
    <w:rsid w:val="00177402"/>
    <w:rsid w:val="00177544"/>
    <w:rsid w:val="00177575"/>
    <w:rsid w:val="00177702"/>
    <w:rsid w:val="00177A21"/>
    <w:rsid w:val="00177AAF"/>
    <w:rsid w:val="00177B39"/>
    <w:rsid w:val="00177B5B"/>
    <w:rsid w:val="00177B70"/>
    <w:rsid w:val="00177D6C"/>
    <w:rsid w:val="00177D79"/>
    <w:rsid w:val="00177FB0"/>
    <w:rsid w:val="00180026"/>
    <w:rsid w:val="001800CB"/>
    <w:rsid w:val="0018011F"/>
    <w:rsid w:val="0018028F"/>
    <w:rsid w:val="00180331"/>
    <w:rsid w:val="001806C2"/>
    <w:rsid w:val="0018082B"/>
    <w:rsid w:val="001809AE"/>
    <w:rsid w:val="00180AF8"/>
    <w:rsid w:val="00180DBA"/>
    <w:rsid w:val="00180E8B"/>
    <w:rsid w:val="0018107A"/>
    <w:rsid w:val="00181192"/>
    <w:rsid w:val="001811E4"/>
    <w:rsid w:val="0018157F"/>
    <w:rsid w:val="0018163F"/>
    <w:rsid w:val="001816E0"/>
    <w:rsid w:val="0018182A"/>
    <w:rsid w:val="00181887"/>
    <w:rsid w:val="00181930"/>
    <w:rsid w:val="00181970"/>
    <w:rsid w:val="00181A9B"/>
    <w:rsid w:val="00181B41"/>
    <w:rsid w:val="00181B80"/>
    <w:rsid w:val="00181BF1"/>
    <w:rsid w:val="00181C40"/>
    <w:rsid w:val="00181EC8"/>
    <w:rsid w:val="00181EF5"/>
    <w:rsid w:val="00181F21"/>
    <w:rsid w:val="00181F6F"/>
    <w:rsid w:val="0018227A"/>
    <w:rsid w:val="00182328"/>
    <w:rsid w:val="001823D8"/>
    <w:rsid w:val="00182430"/>
    <w:rsid w:val="0018265D"/>
    <w:rsid w:val="00182754"/>
    <w:rsid w:val="00182828"/>
    <w:rsid w:val="00182907"/>
    <w:rsid w:val="001829BC"/>
    <w:rsid w:val="00182AFE"/>
    <w:rsid w:val="00182B38"/>
    <w:rsid w:val="00182D28"/>
    <w:rsid w:val="00182DF5"/>
    <w:rsid w:val="00182EAC"/>
    <w:rsid w:val="00182F1E"/>
    <w:rsid w:val="00183114"/>
    <w:rsid w:val="00183149"/>
    <w:rsid w:val="001832DF"/>
    <w:rsid w:val="00183303"/>
    <w:rsid w:val="00183760"/>
    <w:rsid w:val="00183A20"/>
    <w:rsid w:val="00183B93"/>
    <w:rsid w:val="00183B9B"/>
    <w:rsid w:val="00183C86"/>
    <w:rsid w:val="00184007"/>
    <w:rsid w:val="0018417E"/>
    <w:rsid w:val="00184352"/>
    <w:rsid w:val="00184500"/>
    <w:rsid w:val="00184553"/>
    <w:rsid w:val="0018459A"/>
    <w:rsid w:val="00184608"/>
    <w:rsid w:val="001846A5"/>
    <w:rsid w:val="001846E3"/>
    <w:rsid w:val="00184736"/>
    <w:rsid w:val="00184853"/>
    <w:rsid w:val="001848C6"/>
    <w:rsid w:val="001848F3"/>
    <w:rsid w:val="001849C0"/>
    <w:rsid w:val="00184C3A"/>
    <w:rsid w:val="00184D7A"/>
    <w:rsid w:val="00184F82"/>
    <w:rsid w:val="00184FAB"/>
    <w:rsid w:val="00185028"/>
    <w:rsid w:val="001850E1"/>
    <w:rsid w:val="0018513A"/>
    <w:rsid w:val="0018515A"/>
    <w:rsid w:val="001852A9"/>
    <w:rsid w:val="001853E8"/>
    <w:rsid w:val="001856AE"/>
    <w:rsid w:val="001857F9"/>
    <w:rsid w:val="0018582E"/>
    <w:rsid w:val="00185B64"/>
    <w:rsid w:val="00185D3D"/>
    <w:rsid w:val="00185E19"/>
    <w:rsid w:val="0018606E"/>
    <w:rsid w:val="0018613F"/>
    <w:rsid w:val="00186407"/>
    <w:rsid w:val="001865DF"/>
    <w:rsid w:val="00186702"/>
    <w:rsid w:val="00186827"/>
    <w:rsid w:val="001868F6"/>
    <w:rsid w:val="00186A0F"/>
    <w:rsid w:val="00186E1B"/>
    <w:rsid w:val="00186EE6"/>
    <w:rsid w:val="00186F7B"/>
    <w:rsid w:val="00187297"/>
    <w:rsid w:val="001872E4"/>
    <w:rsid w:val="001874A3"/>
    <w:rsid w:val="001874C6"/>
    <w:rsid w:val="00187564"/>
    <w:rsid w:val="00187688"/>
    <w:rsid w:val="001876C8"/>
    <w:rsid w:val="00187787"/>
    <w:rsid w:val="00187873"/>
    <w:rsid w:val="001878B0"/>
    <w:rsid w:val="00187A88"/>
    <w:rsid w:val="00187AF1"/>
    <w:rsid w:val="00187AFF"/>
    <w:rsid w:val="00187C01"/>
    <w:rsid w:val="00187E6A"/>
    <w:rsid w:val="00187F63"/>
    <w:rsid w:val="00187F65"/>
    <w:rsid w:val="00187FB6"/>
    <w:rsid w:val="0018ADED"/>
    <w:rsid w:val="0018C786"/>
    <w:rsid w:val="00190052"/>
    <w:rsid w:val="00190077"/>
    <w:rsid w:val="00190153"/>
    <w:rsid w:val="00190246"/>
    <w:rsid w:val="001902DC"/>
    <w:rsid w:val="001905A0"/>
    <w:rsid w:val="00190726"/>
    <w:rsid w:val="001907C5"/>
    <w:rsid w:val="00190969"/>
    <w:rsid w:val="00190A05"/>
    <w:rsid w:val="00190C59"/>
    <w:rsid w:val="00190D15"/>
    <w:rsid w:val="00190E87"/>
    <w:rsid w:val="00191010"/>
    <w:rsid w:val="001913FA"/>
    <w:rsid w:val="0019145F"/>
    <w:rsid w:val="001916FB"/>
    <w:rsid w:val="00191880"/>
    <w:rsid w:val="001918B8"/>
    <w:rsid w:val="001919D2"/>
    <w:rsid w:val="00191AE5"/>
    <w:rsid w:val="00192139"/>
    <w:rsid w:val="001923B8"/>
    <w:rsid w:val="001924A3"/>
    <w:rsid w:val="00192506"/>
    <w:rsid w:val="00192568"/>
    <w:rsid w:val="0019264F"/>
    <w:rsid w:val="00192663"/>
    <w:rsid w:val="001926D4"/>
    <w:rsid w:val="00192713"/>
    <w:rsid w:val="0019278C"/>
    <w:rsid w:val="00192946"/>
    <w:rsid w:val="00192D1F"/>
    <w:rsid w:val="0019319E"/>
    <w:rsid w:val="00193394"/>
    <w:rsid w:val="00193407"/>
    <w:rsid w:val="00193687"/>
    <w:rsid w:val="0019392A"/>
    <w:rsid w:val="0019393E"/>
    <w:rsid w:val="00193A01"/>
    <w:rsid w:val="00193B8C"/>
    <w:rsid w:val="00193BD7"/>
    <w:rsid w:val="00193CA1"/>
    <w:rsid w:val="00193FCF"/>
    <w:rsid w:val="001940D4"/>
    <w:rsid w:val="00194165"/>
    <w:rsid w:val="0019419F"/>
    <w:rsid w:val="001941DB"/>
    <w:rsid w:val="0019420A"/>
    <w:rsid w:val="00194296"/>
    <w:rsid w:val="0019449F"/>
    <w:rsid w:val="001944F8"/>
    <w:rsid w:val="00194550"/>
    <w:rsid w:val="00194583"/>
    <w:rsid w:val="00194674"/>
    <w:rsid w:val="001946FC"/>
    <w:rsid w:val="00194AC4"/>
    <w:rsid w:val="00194B64"/>
    <w:rsid w:val="00194BF7"/>
    <w:rsid w:val="00194CD9"/>
    <w:rsid w:val="00194E6F"/>
    <w:rsid w:val="00194FBF"/>
    <w:rsid w:val="001950AE"/>
    <w:rsid w:val="001952B2"/>
    <w:rsid w:val="00195526"/>
    <w:rsid w:val="0019560A"/>
    <w:rsid w:val="00195680"/>
    <w:rsid w:val="00195954"/>
    <w:rsid w:val="0019596F"/>
    <w:rsid w:val="00195A74"/>
    <w:rsid w:val="00195B83"/>
    <w:rsid w:val="00195CFA"/>
    <w:rsid w:val="00195FEB"/>
    <w:rsid w:val="001961A0"/>
    <w:rsid w:val="001961C4"/>
    <w:rsid w:val="00196237"/>
    <w:rsid w:val="001964E7"/>
    <w:rsid w:val="00196569"/>
    <w:rsid w:val="00196639"/>
    <w:rsid w:val="0019668F"/>
    <w:rsid w:val="00196774"/>
    <w:rsid w:val="0019687D"/>
    <w:rsid w:val="001969A9"/>
    <w:rsid w:val="00196AD1"/>
    <w:rsid w:val="00196D90"/>
    <w:rsid w:val="00196DD2"/>
    <w:rsid w:val="00196DD6"/>
    <w:rsid w:val="00196DFA"/>
    <w:rsid w:val="0019700B"/>
    <w:rsid w:val="00197265"/>
    <w:rsid w:val="001974A6"/>
    <w:rsid w:val="001976BC"/>
    <w:rsid w:val="00197821"/>
    <w:rsid w:val="001978F7"/>
    <w:rsid w:val="001979F8"/>
    <w:rsid w:val="00197A23"/>
    <w:rsid w:val="00197A73"/>
    <w:rsid w:val="00197BEA"/>
    <w:rsid w:val="00197C51"/>
    <w:rsid w:val="00197D28"/>
    <w:rsid w:val="00197D3B"/>
    <w:rsid w:val="00197F5F"/>
    <w:rsid w:val="00197F63"/>
    <w:rsid w:val="0019C21C"/>
    <w:rsid w:val="0019C3D6"/>
    <w:rsid w:val="001A0151"/>
    <w:rsid w:val="001A01F8"/>
    <w:rsid w:val="001A0343"/>
    <w:rsid w:val="001A03D5"/>
    <w:rsid w:val="001A0414"/>
    <w:rsid w:val="001A0466"/>
    <w:rsid w:val="001A08A0"/>
    <w:rsid w:val="001A0925"/>
    <w:rsid w:val="001A09EB"/>
    <w:rsid w:val="001A0AF4"/>
    <w:rsid w:val="001A0CD3"/>
    <w:rsid w:val="001A0CF4"/>
    <w:rsid w:val="001A0F7F"/>
    <w:rsid w:val="001A0F80"/>
    <w:rsid w:val="001A0FB0"/>
    <w:rsid w:val="001A0FC7"/>
    <w:rsid w:val="001A0FCE"/>
    <w:rsid w:val="001A12AF"/>
    <w:rsid w:val="001A12D7"/>
    <w:rsid w:val="001A1662"/>
    <w:rsid w:val="001A16B3"/>
    <w:rsid w:val="001A16D8"/>
    <w:rsid w:val="001A17D1"/>
    <w:rsid w:val="001A1A87"/>
    <w:rsid w:val="001A1BFB"/>
    <w:rsid w:val="001A1C4B"/>
    <w:rsid w:val="001A1CA5"/>
    <w:rsid w:val="001A1E14"/>
    <w:rsid w:val="001A1E6E"/>
    <w:rsid w:val="001A1E78"/>
    <w:rsid w:val="001A1F28"/>
    <w:rsid w:val="001A1FFA"/>
    <w:rsid w:val="001A220B"/>
    <w:rsid w:val="001A2389"/>
    <w:rsid w:val="001A24EB"/>
    <w:rsid w:val="001A26BB"/>
    <w:rsid w:val="001A2875"/>
    <w:rsid w:val="001A2C11"/>
    <w:rsid w:val="001A2F05"/>
    <w:rsid w:val="001A3077"/>
    <w:rsid w:val="001A3086"/>
    <w:rsid w:val="001A3129"/>
    <w:rsid w:val="001A314D"/>
    <w:rsid w:val="001A32DE"/>
    <w:rsid w:val="001A36E7"/>
    <w:rsid w:val="001A3731"/>
    <w:rsid w:val="001A3768"/>
    <w:rsid w:val="001A382A"/>
    <w:rsid w:val="001A3903"/>
    <w:rsid w:val="001A398C"/>
    <w:rsid w:val="001A3CF7"/>
    <w:rsid w:val="001A3FB7"/>
    <w:rsid w:val="001A404D"/>
    <w:rsid w:val="001A4297"/>
    <w:rsid w:val="001A4733"/>
    <w:rsid w:val="001A478D"/>
    <w:rsid w:val="001A48C1"/>
    <w:rsid w:val="001A4935"/>
    <w:rsid w:val="001A4BBB"/>
    <w:rsid w:val="001A4BDD"/>
    <w:rsid w:val="001A4C45"/>
    <w:rsid w:val="001A4CA8"/>
    <w:rsid w:val="001A4D8E"/>
    <w:rsid w:val="001A4DB9"/>
    <w:rsid w:val="001A4E8A"/>
    <w:rsid w:val="001A4F6C"/>
    <w:rsid w:val="001A4FE0"/>
    <w:rsid w:val="001A5134"/>
    <w:rsid w:val="001A5218"/>
    <w:rsid w:val="001A52AD"/>
    <w:rsid w:val="001A5936"/>
    <w:rsid w:val="001A59C4"/>
    <w:rsid w:val="001A59C9"/>
    <w:rsid w:val="001A5A37"/>
    <w:rsid w:val="001A5B46"/>
    <w:rsid w:val="001A5E86"/>
    <w:rsid w:val="001A5FBC"/>
    <w:rsid w:val="001A5FF2"/>
    <w:rsid w:val="001A6062"/>
    <w:rsid w:val="001A6087"/>
    <w:rsid w:val="001A6443"/>
    <w:rsid w:val="001A6456"/>
    <w:rsid w:val="001A6472"/>
    <w:rsid w:val="001A64AF"/>
    <w:rsid w:val="001A653F"/>
    <w:rsid w:val="001A65C6"/>
    <w:rsid w:val="001A670E"/>
    <w:rsid w:val="001A67DF"/>
    <w:rsid w:val="001A6812"/>
    <w:rsid w:val="001A6BE5"/>
    <w:rsid w:val="001A6C06"/>
    <w:rsid w:val="001A6D54"/>
    <w:rsid w:val="001A6D77"/>
    <w:rsid w:val="001A6E18"/>
    <w:rsid w:val="001A7452"/>
    <w:rsid w:val="001A75C0"/>
    <w:rsid w:val="001A76BA"/>
    <w:rsid w:val="001A7700"/>
    <w:rsid w:val="001A7752"/>
    <w:rsid w:val="001A77FE"/>
    <w:rsid w:val="001A7B16"/>
    <w:rsid w:val="001A7CBF"/>
    <w:rsid w:val="001A7DF4"/>
    <w:rsid w:val="001A7F4E"/>
    <w:rsid w:val="001AAC78"/>
    <w:rsid w:val="001AD2F2"/>
    <w:rsid w:val="001AF3BF"/>
    <w:rsid w:val="001B00EA"/>
    <w:rsid w:val="001B035B"/>
    <w:rsid w:val="001B044C"/>
    <w:rsid w:val="001B04E2"/>
    <w:rsid w:val="001B05FC"/>
    <w:rsid w:val="001B0617"/>
    <w:rsid w:val="001B06EF"/>
    <w:rsid w:val="001B0821"/>
    <w:rsid w:val="001B0B6E"/>
    <w:rsid w:val="001B0BAA"/>
    <w:rsid w:val="001B0C09"/>
    <w:rsid w:val="001B0C89"/>
    <w:rsid w:val="001B11D3"/>
    <w:rsid w:val="001B15D3"/>
    <w:rsid w:val="001B164B"/>
    <w:rsid w:val="001B17F7"/>
    <w:rsid w:val="001B1902"/>
    <w:rsid w:val="001B1972"/>
    <w:rsid w:val="001B1A18"/>
    <w:rsid w:val="001B1A7C"/>
    <w:rsid w:val="001B1AE1"/>
    <w:rsid w:val="001B1CD6"/>
    <w:rsid w:val="001B1D4D"/>
    <w:rsid w:val="001B1E97"/>
    <w:rsid w:val="001B1EF3"/>
    <w:rsid w:val="001B1F2C"/>
    <w:rsid w:val="001B2010"/>
    <w:rsid w:val="001B2064"/>
    <w:rsid w:val="001B216C"/>
    <w:rsid w:val="001B234F"/>
    <w:rsid w:val="001B23EA"/>
    <w:rsid w:val="001B25B5"/>
    <w:rsid w:val="001B2696"/>
    <w:rsid w:val="001B26F7"/>
    <w:rsid w:val="001B28BD"/>
    <w:rsid w:val="001B2A33"/>
    <w:rsid w:val="001B2BE8"/>
    <w:rsid w:val="001B2C6E"/>
    <w:rsid w:val="001B2D95"/>
    <w:rsid w:val="001B300D"/>
    <w:rsid w:val="001B3307"/>
    <w:rsid w:val="001B338D"/>
    <w:rsid w:val="001B3398"/>
    <w:rsid w:val="001B33E5"/>
    <w:rsid w:val="001B33EF"/>
    <w:rsid w:val="001B344D"/>
    <w:rsid w:val="001B350C"/>
    <w:rsid w:val="001B35E8"/>
    <w:rsid w:val="001B37D3"/>
    <w:rsid w:val="001B3800"/>
    <w:rsid w:val="001B3821"/>
    <w:rsid w:val="001B3863"/>
    <w:rsid w:val="001B39C7"/>
    <w:rsid w:val="001B3A01"/>
    <w:rsid w:val="001B3AB8"/>
    <w:rsid w:val="001B3AC6"/>
    <w:rsid w:val="001B3D4E"/>
    <w:rsid w:val="001B3E09"/>
    <w:rsid w:val="001B3EC1"/>
    <w:rsid w:val="001B4195"/>
    <w:rsid w:val="001B41D1"/>
    <w:rsid w:val="001B4255"/>
    <w:rsid w:val="001B427B"/>
    <w:rsid w:val="001B42D1"/>
    <w:rsid w:val="001B44A6"/>
    <w:rsid w:val="001B4821"/>
    <w:rsid w:val="001B4891"/>
    <w:rsid w:val="001B4914"/>
    <w:rsid w:val="001B494E"/>
    <w:rsid w:val="001B498E"/>
    <w:rsid w:val="001B49C8"/>
    <w:rsid w:val="001B49DD"/>
    <w:rsid w:val="001B4A5B"/>
    <w:rsid w:val="001B4B45"/>
    <w:rsid w:val="001B4B6B"/>
    <w:rsid w:val="001B4BB4"/>
    <w:rsid w:val="001B4C55"/>
    <w:rsid w:val="001B4CE5"/>
    <w:rsid w:val="001B4D8D"/>
    <w:rsid w:val="001B4FFF"/>
    <w:rsid w:val="001B54B4"/>
    <w:rsid w:val="001B54FB"/>
    <w:rsid w:val="001B566D"/>
    <w:rsid w:val="001B56BA"/>
    <w:rsid w:val="001B59D9"/>
    <w:rsid w:val="001B5A02"/>
    <w:rsid w:val="001B5E69"/>
    <w:rsid w:val="001B623A"/>
    <w:rsid w:val="001B623D"/>
    <w:rsid w:val="001B6498"/>
    <w:rsid w:val="001B6672"/>
    <w:rsid w:val="001B66F8"/>
    <w:rsid w:val="001B682D"/>
    <w:rsid w:val="001B693F"/>
    <w:rsid w:val="001B6A3A"/>
    <w:rsid w:val="001B6A5C"/>
    <w:rsid w:val="001B6B3A"/>
    <w:rsid w:val="001B6B47"/>
    <w:rsid w:val="001B6E36"/>
    <w:rsid w:val="001B6E65"/>
    <w:rsid w:val="001B6FEC"/>
    <w:rsid w:val="001B7002"/>
    <w:rsid w:val="001B7067"/>
    <w:rsid w:val="001B70E5"/>
    <w:rsid w:val="001B7205"/>
    <w:rsid w:val="001B72FD"/>
    <w:rsid w:val="001B74AF"/>
    <w:rsid w:val="001B75FD"/>
    <w:rsid w:val="001B768A"/>
    <w:rsid w:val="001B7764"/>
    <w:rsid w:val="001B79A7"/>
    <w:rsid w:val="001B79E3"/>
    <w:rsid w:val="001B7A8D"/>
    <w:rsid w:val="001B7B10"/>
    <w:rsid w:val="001B7B9B"/>
    <w:rsid w:val="001B7CD0"/>
    <w:rsid w:val="001B7CEB"/>
    <w:rsid w:val="001B7F94"/>
    <w:rsid w:val="001BBEAA"/>
    <w:rsid w:val="001BD855"/>
    <w:rsid w:val="001C0005"/>
    <w:rsid w:val="001C0079"/>
    <w:rsid w:val="001C013E"/>
    <w:rsid w:val="001C03C5"/>
    <w:rsid w:val="001C040B"/>
    <w:rsid w:val="001C04A1"/>
    <w:rsid w:val="001C05D0"/>
    <w:rsid w:val="001C0714"/>
    <w:rsid w:val="001C077C"/>
    <w:rsid w:val="001C0900"/>
    <w:rsid w:val="001C0A75"/>
    <w:rsid w:val="001C0BEE"/>
    <w:rsid w:val="001C0C84"/>
    <w:rsid w:val="001C0D72"/>
    <w:rsid w:val="001C0E5A"/>
    <w:rsid w:val="001C0E6B"/>
    <w:rsid w:val="001C1163"/>
    <w:rsid w:val="001C1193"/>
    <w:rsid w:val="001C12B9"/>
    <w:rsid w:val="001C162F"/>
    <w:rsid w:val="001C16AD"/>
    <w:rsid w:val="001C16BE"/>
    <w:rsid w:val="001C18E1"/>
    <w:rsid w:val="001C190C"/>
    <w:rsid w:val="001C1944"/>
    <w:rsid w:val="001C1966"/>
    <w:rsid w:val="001C1B29"/>
    <w:rsid w:val="001C1BC1"/>
    <w:rsid w:val="001C1C0D"/>
    <w:rsid w:val="001C1DB4"/>
    <w:rsid w:val="001C1E43"/>
    <w:rsid w:val="001C1EF3"/>
    <w:rsid w:val="001C1EFB"/>
    <w:rsid w:val="001C1F79"/>
    <w:rsid w:val="001C2185"/>
    <w:rsid w:val="001C2338"/>
    <w:rsid w:val="001C23DD"/>
    <w:rsid w:val="001C2685"/>
    <w:rsid w:val="001C26EE"/>
    <w:rsid w:val="001C27D9"/>
    <w:rsid w:val="001C288D"/>
    <w:rsid w:val="001C28F2"/>
    <w:rsid w:val="001C2A1D"/>
    <w:rsid w:val="001C2A72"/>
    <w:rsid w:val="001C2B82"/>
    <w:rsid w:val="001C2C76"/>
    <w:rsid w:val="001C2F10"/>
    <w:rsid w:val="001C2FC5"/>
    <w:rsid w:val="001C30F6"/>
    <w:rsid w:val="001C3576"/>
    <w:rsid w:val="001C35B1"/>
    <w:rsid w:val="001C35B6"/>
    <w:rsid w:val="001C3671"/>
    <w:rsid w:val="001C3675"/>
    <w:rsid w:val="001C3802"/>
    <w:rsid w:val="001C3822"/>
    <w:rsid w:val="001C3885"/>
    <w:rsid w:val="001C3AAF"/>
    <w:rsid w:val="001C3B2C"/>
    <w:rsid w:val="001C3BBD"/>
    <w:rsid w:val="001C3D0E"/>
    <w:rsid w:val="001C3DB4"/>
    <w:rsid w:val="001C405C"/>
    <w:rsid w:val="001C4104"/>
    <w:rsid w:val="001C41B3"/>
    <w:rsid w:val="001C45BF"/>
    <w:rsid w:val="001C46B0"/>
    <w:rsid w:val="001C4751"/>
    <w:rsid w:val="001C47B3"/>
    <w:rsid w:val="001C4B2C"/>
    <w:rsid w:val="001C4C40"/>
    <w:rsid w:val="001C4D69"/>
    <w:rsid w:val="001C4DC6"/>
    <w:rsid w:val="001C4EB8"/>
    <w:rsid w:val="001C4F89"/>
    <w:rsid w:val="001C5116"/>
    <w:rsid w:val="001C517F"/>
    <w:rsid w:val="001C528B"/>
    <w:rsid w:val="001C52EA"/>
    <w:rsid w:val="001C54C9"/>
    <w:rsid w:val="001C54EC"/>
    <w:rsid w:val="001C5511"/>
    <w:rsid w:val="001C55BB"/>
    <w:rsid w:val="001C577F"/>
    <w:rsid w:val="001C57A8"/>
    <w:rsid w:val="001C587C"/>
    <w:rsid w:val="001C5BE8"/>
    <w:rsid w:val="001C5CF5"/>
    <w:rsid w:val="001C5DAA"/>
    <w:rsid w:val="001C5DF9"/>
    <w:rsid w:val="001C5DFE"/>
    <w:rsid w:val="001C5E26"/>
    <w:rsid w:val="001C5F05"/>
    <w:rsid w:val="001C607E"/>
    <w:rsid w:val="001C60F3"/>
    <w:rsid w:val="001C620E"/>
    <w:rsid w:val="001C62C5"/>
    <w:rsid w:val="001C62FE"/>
    <w:rsid w:val="001C6391"/>
    <w:rsid w:val="001C63D0"/>
    <w:rsid w:val="001C64F5"/>
    <w:rsid w:val="001C6610"/>
    <w:rsid w:val="001C663D"/>
    <w:rsid w:val="001C66AB"/>
    <w:rsid w:val="001C66C3"/>
    <w:rsid w:val="001C672E"/>
    <w:rsid w:val="001C67C4"/>
    <w:rsid w:val="001C6888"/>
    <w:rsid w:val="001C68F5"/>
    <w:rsid w:val="001C6DD8"/>
    <w:rsid w:val="001C6F37"/>
    <w:rsid w:val="001C6FFD"/>
    <w:rsid w:val="001C7039"/>
    <w:rsid w:val="001C7068"/>
    <w:rsid w:val="001C716B"/>
    <w:rsid w:val="001C717C"/>
    <w:rsid w:val="001C7181"/>
    <w:rsid w:val="001C724C"/>
    <w:rsid w:val="001C74F3"/>
    <w:rsid w:val="001C7A06"/>
    <w:rsid w:val="001C7B29"/>
    <w:rsid w:val="001C7B63"/>
    <w:rsid w:val="001C7CCE"/>
    <w:rsid w:val="001C7D40"/>
    <w:rsid w:val="001C7D82"/>
    <w:rsid w:val="001C7D94"/>
    <w:rsid w:val="001C7E6F"/>
    <w:rsid w:val="001C7F11"/>
    <w:rsid w:val="001CB7B7"/>
    <w:rsid w:val="001CC7C8"/>
    <w:rsid w:val="001CDD2A"/>
    <w:rsid w:val="001CDDF8"/>
    <w:rsid w:val="001CFA42"/>
    <w:rsid w:val="001D00CF"/>
    <w:rsid w:val="001D026E"/>
    <w:rsid w:val="001D06B1"/>
    <w:rsid w:val="001D07DD"/>
    <w:rsid w:val="001D09F0"/>
    <w:rsid w:val="001D0A45"/>
    <w:rsid w:val="001D0A4E"/>
    <w:rsid w:val="001D0A92"/>
    <w:rsid w:val="001D0AA9"/>
    <w:rsid w:val="001D0B95"/>
    <w:rsid w:val="001D0E0F"/>
    <w:rsid w:val="001D0EA3"/>
    <w:rsid w:val="001D0F4E"/>
    <w:rsid w:val="001D12B1"/>
    <w:rsid w:val="001D13B3"/>
    <w:rsid w:val="001D13B7"/>
    <w:rsid w:val="001D1436"/>
    <w:rsid w:val="001D15F6"/>
    <w:rsid w:val="001D1688"/>
    <w:rsid w:val="001D16B7"/>
    <w:rsid w:val="001D1779"/>
    <w:rsid w:val="001D180D"/>
    <w:rsid w:val="001D182A"/>
    <w:rsid w:val="001D1841"/>
    <w:rsid w:val="001D1874"/>
    <w:rsid w:val="001D1A1D"/>
    <w:rsid w:val="001D1A82"/>
    <w:rsid w:val="001D1B06"/>
    <w:rsid w:val="001D1BC8"/>
    <w:rsid w:val="001D1C20"/>
    <w:rsid w:val="001D1C9B"/>
    <w:rsid w:val="001D1D9A"/>
    <w:rsid w:val="001D1DD0"/>
    <w:rsid w:val="001D1E59"/>
    <w:rsid w:val="001D21A1"/>
    <w:rsid w:val="001D22BA"/>
    <w:rsid w:val="001D2327"/>
    <w:rsid w:val="001D2475"/>
    <w:rsid w:val="001D26F7"/>
    <w:rsid w:val="001D2AAF"/>
    <w:rsid w:val="001D2AB6"/>
    <w:rsid w:val="001D2B11"/>
    <w:rsid w:val="001D2CB6"/>
    <w:rsid w:val="001D2D58"/>
    <w:rsid w:val="001D2F67"/>
    <w:rsid w:val="001D2FAE"/>
    <w:rsid w:val="001D32B8"/>
    <w:rsid w:val="001D3539"/>
    <w:rsid w:val="001D3772"/>
    <w:rsid w:val="001D377D"/>
    <w:rsid w:val="001D3817"/>
    <w:rsid w:val="001D3840"/>
    <w:rsid w:val="001D3D0E"/>
    <w:rsid w:val="001D3D1A"/>
    <w:rsid w:val="001D4087"/>
    <w:rsid w:val="001D41D7"/>
    <w:rsid w:val="001D4282"/>
    <w:rsid w:val="001D42D0"/>
    <w:rsid w:val="001D4429"/>
    <w:rsid w:val="001D4517"/>
    <w:rsid w:val="001D4695"/>
    <w:rsid w:val="001D46AD"/>
    <w:rsid w:val="001D4700"/>
    <w:rsid w:val="001D478E"/>
    <w:rsid w:val="001D4806"/>
    <w:rsid w:val="001D4917"/>
    <w:rsid w:val="001D4941"/>
    <w:rsid w:val="001D4B4D"/>
    <w:rsid w:val="001D4D11"/>
    <w:rsid w:val="001D4FF8"/>
    <w:rsid w:val="001D5157"/>
    <w:rsid w:val="001D51C2"/>
    <w:rsid w:val="001D5249"/>
    <w:rsid w:val="001D526A"/>
    <w:rsid w:val="001D5655"/>
    <w:rsid w:val="001D56EA"/>
    <w:rsid w:val="001D56FA"/>
    <w:rsid w:val="001D584C"/>
    <w:rsid w:val="001D58AF"/>
    <w:rsid w:val="001D5CAD"/>
    <w:rsid w:val="001D603A"/>
    <w:rsid w:val="001D6094"/>
    <w:rsid w:val="001D60A2"/>
    <w:rsid w:val="001D60C5"/>
    <w:rsid w:val="001D60E5"/>
    <w:rsid w:val="001D6122"/>
    <w:rsid w:val="001D62A3"/>
    <w:rsid w:val="001D6617"/>
    <w:rsid w:val="001D6618"/>
    <w:rsid w:val="001D6706"/>
    <w:rsid w:val="001D6802"/>
    <w:rsid w:val="001D6908"/>
    <w:rsid w:val="001D6950"/>
    <w:rsid w:val="001D6AE5"/>
    <w:rsid w:val="001D6C5B"/>
    <w:rsid w:val="001D6DD1"/>
    <w:rsid w:val="001D6EF5"/>
    <w:rsid w:val="001D72C0"/>
    <w:rsid w:val="001D77EF"/>
    <w:rsid w:val="001D78C3"/>
    <w:rsid w:val="001D790A"/>
    <w:rsid w:val="001D7CF4"/>
    <w:rsid w:val="001D7E02"/>
    <w:rsid w:val="001D7FDF"/>
    <w:rsid w:val="001D9B5A"/>
    <w:rsid w:val="001DD95C"/>
    <w:rsid w:val="001DF025"/>
    <w:rsid w:val="001E0046"/>
    <w:rsid w:val="001E0119"/>
    <w:rsid w:val="001E0379"/>
    <w:rsid w:val="001E03C1"/>
    <w:rsid w:val="001E0488"/>
    <w:rsid w:val="001E051B"/>
    <w:rsid w:val="001E0677"/>
    <w:rsid w:val="001E06EC"/>
    <w:rsid w:val="001E073E"/>
    <w:rsid w:val="001E0767"/>
    <w:rsid w:val="001E0B49"/>
    <w:rsid w:val="001E0DD4"/>
    <w:rsid w:val="001E12F2"/>
    <w:rsid w:val="001E149D"/>
    <w:rsid w:val="001E1567"/>
    <w:rsid w:val="001E156D"/>
    <w:rsid w:val="001E165D"/>
    <w:rsid w:val="001E166D"/>
    <w:rsid w:val="001E17D9"/>
    <w:rsid w:val="001E1813"/>
    <w:rsid w:val="001E185C"/>
    <w:rsid w:val="001E192A"/>
    <w:rsid w:val="001E1A7E"/>
    <w:rsid w:val="001E1C99"/>
    <w:rsid w:val="001E1D4B"/>
    <w:rsid w:val="001E1D6F"/>
    <w:rsid w:val="001E2039"/>
    <w:rsid w:val="001E220D"/>
    <w:rsid w:val="001E253B"/>
    <w:rsid w:val="001E27C5"/>
    <w:rsid w:val="001E27D1"/>
    <w:rsid w:val="001E2C7A"/>
    <w:rsid w:val="001E2DBB"/>
    <w:rsid w:val="001E2DEA"/>
    <w:rsid w:val="001E3035"/>
    <w:rsid w:val="001E311D"/>
    <w:rsid w:val="001E3192"/>
    <w:rsid w:val="001E31E2"/>
    <w:rsid w:val="001E31F1"/>
    <w:rsid w:val="001E31FB"/>
    <w:rsid w:val="001E323B"/>
    <w:rsid w:val="001E3335"/>
    <w:rsid w:val="001E358A"/>
    <w:rsid w:val="001E3606"/>
    <w:rsid w:val="001E3B93"/>
    <w:rsid w:val="001E3BFA"/>
    <w:rsid w:val="001E3C66"/>
    <w:rsid w:val="001E3C85"/>
    <w:rsid w:val="001E3C8E"/>
    <w:rsid w:val="001E3CA2"/>
    <w:rsid w:val="001E3D14"/>
    <w:rsid w:val="001E3D44"/>
    <w:rsid w:val="001E3E2B"/>
    <w:rsid w:val="001E3E86"/>
    <w:rsid w:val="001E3EB6"/>
    <w:rsid w:val="001E3F2E"/>
    <w:rsid w:val="001E407E"/>
    <w:rsid w:val="001E418D"/>
    <w:rsid w:val="001E432C"/>
    <w:rsid w:val="001E45CA"/>
    <w:rsid w:val="001E468E"/>
    <w:rsid w:val="001E474F"/>
    <w:rsid w:val="001E4A26"/>
    <w:rsid w:val="001E4AA2"/>
    <w:rsid w:val="001E4C09"/>
    <w:rsid w:val="001E5065"/>
    <w:rsid w:val="001E522B"/>
    <w:rsid w:val="001E546A"/>
    <w:rsid w:val="001E5594"/>
    <w:rsid w:val="001E566E"/>
    <w:rsid w:val="001E5B03"/>
    <w:rsid w:val="001E5BCA"/>
    <w:rsid w:val="001E5C1E"/>
    <w:rsid w:val="001E5D01"/>
    <w:rsid w:val="001E5D4F"/>
    <w:rsid w:val="001E5E98"/>
    <w:rsid w:val="001E5F25"/>
    <w:rsid w:val="001E5F68"/>
    <w:rsid w:val="001E60BC"/>
    <w:rsid w:val="001E60CD"/>
    <w:rsid w:val="001E61F2"/>
    <w:rsid w:val="001E639C"/>
    <w:rsid w:val="001E6405"/>
    <w:rsid w:val="001E643C"/>
    <w:rsid w:val="001E6450"/>
    <w:rsid w:val="001E6474"/>
    <w:rsid w:val="001E652E"/>
    <w:rsid w:val="001E689D"/>
    <w:rsid w:val="001E6A4D"/>
    <w:rsid w:val="001E6B22"/>
    <w:rsid w:val="001E6C15"/>
    <w:rsid w:val="001E6C25"/>
    <w:rsid w:val="001E6C4F"/>
    <w:rsid w:val="001E6D7F"/>
    <w:rsid w:val="001E7037"/>
    <w:rsid w:val="001E7054"/>
    <w:rsid w:val="001E71FF"/>
    <w:rsid w:val="001E72C4"/>
    <w:rsid w:val="001E73F9"/>
    <w:rsid w:val="001E765C"/>
    <w:rsid w:val="001E79BD"/>
    <w:rsid w:val="001E7A51"/>
    <w:rsid w:val="001E7C50"/>
    <w:rsid w:val="001E7C64"/>
    <w:rsid w:val="001EA2FC"/>
    <w:rsid w:val="001EEA3A"/>
    <w:rsid w:val="001EF6D2"/>
    <w:rsid w:val="001F01EB"/>
    <w:rsid w:val="001F0400"/>
    <w:rsid w:val="001F04E3"/>
    <w:rsid w:val="001F04FB"/>
    <w:rsid w:val="001F05C0"/>
    <w:rsid w:val="001F075F"/>
    <w:rsid w:val="001F0829"/>
    <w:rsid w:val="001F0897"/>
    <w:rsid w:val="001F0C0F"/>
    <w:rsid w:val="001F0D20"/>
    <w:rsid w:val="001F0DD1"/>
    <w:rsid w:val="001F0DDB"/>
    <w:rsid w:val="001F0E09"/>
    <w:rsid w:val="001F1121"/>
    <w:rsid w:val="001F117C"/>
    <w:rsid w:val="001F1193"/>
    <w:rsid w:val="001F1278"/>
    <w:rsid w:val="001F1306"/>
    <w:rsid w:val="001F146E"/>
    <w:rsid w:val="001F14B2"/>
    <w:rsid w:val="001F14B8"/>
    <w:rsid w:val="001F1500"/>
    <w:rsid w:val="001F1604"/>
    <w:rsid w:val="001F16AC"/>
    <w:rsid w:val="001F17DD"/>
    <w:rsid w:val="001F19AD"/>
    <w:rsid w:val="001F1B41"/>
    <w:rsid w:val="001F1B6A"/>
    <w:rsid w:val="001F1C61"/>
    <w:rsid w:val="001F1CD2"/>
    <w:rsid w:val="001F1F36"/>
    <w:rsid w:val="001F1F6E"/>
    <w:rsid w:val="001F2053"/>
    <w:rsid w:val="001F2172"/>
    <w:rsid w:val="001F2393"/>
    <w:rsid w:val="001F251A"/>
    <w:rsid w:val="001F262F"/>
    <w:rsid w:val="001F27DA"/>
    <w:rsid w:val="001F28E7"/>
    <w:rsid w:val="001F29F0"/>
    <w:rsid w:val="001F2A1C"/>
    <w:rsid w:val="001F2ACC"/>
    <w:rsid w:val="001F2C9B"/>
    <w:rsid w:val="001F2F76"/>
    <w:rsid w:val="001F30FA"/>
    <w:rsid w:val="001F3106"/>
    <w:rsid w:val="001F31E2"/>
    <w:rsid w:val="001F31E8"/>
    <w:rsid w:val="001F333C"/>
    <w:rsid w:val="001F338B"/>
    <w:rsid w:val="001F33B2"/>
    <w:rsid w:val="001F349E"/>
    <w:rsid w:val="001F3528"/>
    <w:rsid w:val="001F384F"/>
    <w:rsid w:val="001F39D2"/>
    <w:rsid w:val="001F3A5B"/>
    <w:rsid w:val="001F3A96"/>
    <w:rsid w:val="001F3BC1"/>
    <w:rsid w:val="001F3E03"/>
    <w:rsid w:val="001F3F1E"/>
    <w:rsid w:val="001F416F"/>
    <w:rsid w:val="001F419C"/>
    <w:rsid w:val="001F43F1"/>
    <w:rsid w:val="001F4719"/>
    <w:rsid w:val="001F4752"/>
    <w:rsid w:val="001F4776"/>
    <w:rsid w:val="001F49E6"/>
    <w:rsid w:val="001F4A90"/>
    <w:rsid w:val="001F4B8E"/>
    <w:rsid w:val="001F4D28"/>
    <w:rsid w:val="001F4D51"/>
    <w:rsid w:val="001F4E41"/>
    <w:rsid w:val="001F4F0A"/>
    <w:rsid w:val="001F52E8"/>
    <w:rsid w:val="001F5335"/>
    <w:rsid w:val="001F53A8"/>
    <w:rsid w:val="001F541C"/>
    <w:rsid w:val="001F565E"/>
    <w:rsid w:val="001F5745"/>
    <w:rsid w:val="001F5760"/>
    <w:rsid w:val="001F57C5"/>
    <w:rsid w:val="001F58C4"/>
    <w:rsid w:val="001F5C26"/>
    <w:rsid w:val="001F5D6E"/>
    <w:rsid w:val="001F5ED6"/>
    <w:rsid w:val="001F5F7E"/>
    <w:rsid w:val="001F61EB"/>
    <w:rsid w:val="001F6404"/>
    <w:rsid w:val="001F64B6"/>
    <w:rsid w:val="001F65AA"/>
    <w:rsid w:val="001F6AC6"/>
    <w:rsid w:val="001F6C42"/>
    <w:rsid w:val="001F6CCF"/>
    <w:rsid w:val="001F6ECB"/>
    <w:rsid w:val="001F6ECE"/>
    <w:rsid w:val="001F6EDA"/>
    <w:rsid w:val="001F703D"/>
    <w:rsid w:val="001F709E"/>
    <w:rsid w:val="001F70AA"/>
    <w:rsid w:val="001F7101"/>
    <w:rsid w:val="001F7178"/>
    <w:rsid w:val="001F7266"/>
    <w:rsid w:val="001F72F2"/>
    <w:rsid w:val="001F7398"/>
    <w:rsid w:val="001F74F0"/>
    <w:rsid w:val="001F7589"/>
    <w:rsid w:val="001F78C1"/>
    <w:rsid w:val="001F79B4"/>
    <w:rsid w:val="001F79C1"/>
    <w:rsid w:val="001F7A59"/>
    <w:rsid w:val="001F7AE5"/>
    <w:rsid w:val="001F7B50"/>
    <w:rsid w:val="001F7B9D"/>
    <w:rsid w:val="001F7D67"/>
    <w:rsid w:val="001F7DC8"/>
    <w:rsid w:val="001F7F9B"/>
    <w:rsid w:val="001FED71"/>
    <w:rsid w:val="001FEEA6"/>
    <w:rsid w:val="002002D1"/>
    <w:rsid w:val="0020039A"/>
    <w:rsid w:val="002005CB"/>
    <w:rsid w:val="00200643"/>
    <w:rsid w:val="002007DC"/>
    <w:rsid w:val="00200995"/>
    <w:rsid w:val="00200A82"/>
    <w:rsid w:val="00200ACE"/>
    <w:rsid w:val="00200B04"/>
    <w:rsid w:val="00200F67"/>
    <w:rsid w:val="002010F6"/>
    <w:rsid w:val="00201102"/>
    <w:rsid w:val="00201369"/>
    <w:rsid w:val="002013C7"/>
    <w:rsid w:val="00201431"/>
    <w:rsid w:val="00201470"/>
    <w:rsid w:val="0020147C"/>
    <w:rsid w:val="002015B3"/>
    <w:rsid w:val="0020166D"/>
    <w:rsid w:val="002018DE"/>
    <w:rsid w:val="00201D02"/>
    <w:rsid w:val="00201D1F"/>
    <w:rsid w:val="00201D6D"/>
    <w:rsid w:val="00202067"/>
    <w:rsid w:val="00202214"/>
    <w:rsid w:val="00202223"/>
    <w:rsid w:val="002022BE"/>
    <w:rsid w:val="00202303"/>
    <w:rsid w:val="00202954"/>
    <w:rsid w:val="00202B2F"/>
    <w:rsid w:val="00202BD8"/>
    <w:rsid w:val="00202D1C"/>
    <w:rsid w:val="00202D30"/>
    <w:rsid w:val="00202DF1"/>
    <w:rsid w:val="00202E59"/>
    <w:rsid w:val="00202E5A"/>
    <w:rsid w:val="00202ECE"/>
    <w:rsid w:val="00203072"/>
    <w:rsid w:val="002032AB"/>
    <w:rsid w:val="002032D3"/>
    <w:rsid w:val="002032E8"/>
    <w:rsid w:val="00203631"/>
    <w:rsid w:val="00203683"/>
    <w:rsid w:val="002037EF"/>
    <w:rsid w:val="002037F1"/>
    <w:rsid w:val="00203A58"/>
    <w:rsid w:val="00203DF8"/>
    <w:rsid w:val="00203E1F"/>
    <w:rsid w:val="00203E25"/>
    <w:rsid w:val="00203FAA"/>
    <w:rsid w:val="0020445D"/>
    <w:rsid w:val="002044AB"/>
    <w:rsid w:val="00204758"/>
    <w:rsid w:val="00204799"/>
    <w:rsid w:val="002047AA"/>
    <w:rsid w:val="0020494C"/>
    <w:rsid w:val="00204A70"/>
    <w:rsid w:val="00204ABB"/>
    <w:rsid w:val="00204CA1"/>
    <w:rsid w:val="00204CDF"/>
    <w:rsid w:val="00204D23"/>
    <w:rsid w:val="00204D88"/>
    <w:rsid w:val="00204E03"/>
    <w:rsid w:val="00204EC9"/>
    <w:rsid w:val="00205254"/>
    <w:rsid w:val="00205414"/>
    <w:rsid w:val="0020542F"/>
    <w:rsid w:val="0020549F"/>
    <w:rsid w:val="0020553F"/>
    <w:rsid w:val="002056B5"/>
    <w:rsid w:val="00205731"/>
    <w:rsid w:val="00205761"/>
    <w:rsid w:val="0020578C"/>
    <w:rsid w:val="002058F5"/>
    <w:rsid w:val="002059A3"/>
    <w:rsid w:val="002059AF"/>
    <w:rsid w:val="00205AE1"/>
    <w:rsid w:val="00205B95"/>
    <w:rsid w:val="00205BD4"/>
    <w:rsid w:val="00205E03"/>
    <w:rsid w:val="00205F08"/>
    <w:rsid w:val="00206117"/>
    <w:rsid w:val="0020611A"/>
    <w:rsid w:val="002061CC"/>
    <w:rsid w:val="00206224"/>
    <w:rsid w:val="00206332"/>
    <w:rsid w:val="00206640"/>
    <w:rsid w:val="00206796"/>
    <w:rsid w:val="00206931"/>
    <w:rsid w:val="00206980"/>
    <w:rsid w:val="00206A72"/>
    <w:rsid w:val="00206CAB"/>
    <w:rsid w:val="00206CD5"/>
    <w:rsid w:val="00206E31"/>
    <w:rsid w:val="00206ED5"/>
    <w:rsid w:val="00207054"/>
    <w:rsid w:val="0020729D"/>
    <w:rsid w:val="002072E7"/>
    <w:rsid w:val="00207323"/>
    <w:rsid w:val="0020736B"/>
    <w:rsid w:val="00207382"/>
    <w:rsid w:val="002073DF"/>
    <w:rsid w:val="00207600"/>
    <w:rsid w:val="0020764B"/>
    <w:rsid w:val="00207690"/>
    <w:rsid w:val="002078F8"/>
    <w:rsid w:val="0020791F"/>
    <w:rsid w:val="00207A60"/>
    <w:rsid w:val="00207A85"/>
    <w:rsid w:val="00207A9B"/>
    <w:rsid w:val="00207B64"/>
    <w:rsid w:val="00207C7E"/>
    <w:rsid w:val="00207D1A"/>
    <w:rsid w:val="00207E4B"/>
    <w:rsid w:val="00207FC3"/>
    <w:rsid w:val="0020A64A"/>
    <w:rsid w:val="0020A9C3"/>
    <w:rsid w:val="002100FC"/>
    <w:rsid w:val="00210175"/>
    <w:rsid w:val="00210236"/>
    <w:rsid w:val="0021026A"/>
    <w:rsid w:val="002102ED"/>
    <w:rsid w:val="00210414"/>
    <w:rsid w:val="00210556"/>
    <w:rsid w:val="0021060A"/>
    <w:rsid w:val="00210759"/>
    <w:rsid w:val="002108B1"/>
    <w:rsid w:val="00210A13"/>
    <w:rsid w:val="00210C7E"/>
    <w:rsid w:val="00210CE4"/>
    <w:rsid w:val="00210D62"/>
    <w:rsid w:val="002112AA"/>
    <w:rsid w:val="0021144D"/>
    <w:rsid w:val="00211531"/>
    <w:rsid w:val="0021159A"/>
    <w:rsid w:val="0021167F"/>
    <w:rsid w:val="00211699"/>
    <w:rsid w:val="00211829"/>
    <w:rsid w:val="002119E8"/>
    <w:rsid w:val="00211B4D"/>
    <w:rsid w:val="00211BB6"/>
    <w:rsid w:val="00211CCC"/>
    <w:rsid w:val="00211D59"/>
    <w:rsid w:val="00211D6C"/>
    <w:rsid w:val="00211DB4"/>
    <w:rsid w:val="00211F09"/>
    <w:rsid w:val="00211FF8"/>
    <w:rsid w:val="0021224D"/>
    <w:rsid w:val="0021224F"/>
    <w:rsid w:val="002122C6"/>
    <w:rsid w:val="0021234B"/>
    <w:rsid w:val="00212355"/>
    <w:rsid w:val="0021252D"/>
    <w:rsid w:val="002125CC"/>
    <w:rsid w:val="002127D9"/>
    <w:rsid w:val="002127EA"/>
    <w:rsid w:val="00212968"/>
    <w:rsid w:val="00212D80"/>
    <w:rsid w:val="00212E7D"/>
    <w:rsid w:val="00212EA5"/>
    <w:rsid w:val="00212EF1"/>
    <w:rsid w:val="00212EF8"/>
    <w:rsid w:val="00213034"/>
    <w:rsid w:val="00213084"/>
    <w:rsid w:val="0021318F"/>
    <w:rsid w:val="0021338C"/>
    <w:rsid w:val="002133FE"/>
    <w:rsid w:val="002138B6"/>
    <w:rsid w:val="00213B1C"/>
    <w:rsid w:val="00213FBF"/>
    <w:rsid w:val="00214224"/>
    <w:rsid w:val="002147D0"/>
    <w:rsid w:val="002149F5"/>
    <w:rsid w:val="00214B47"/>
    <w:rsid w:val="00214BB9"/>
    <w:rsid w:val="00214CD4"/>
    <w:rsid w:val="00214D75"/>
    <w:rsid w:val="002150D2"/>
    <w:rsid w:val="0021516D"/>
    <w:rsid w:val="0021522C"/>
    <w:rsid w:val="00215348"/>
    <w:rsid w:val="002153CF"/>
    <w:rsid w:val="0021545A"/>
    <w:rsid w:val="002154DB"/>
    <w:rsid w:val="0021579B"/>
    <w:rsid w:val="002157CB"/>
    <w:rsid w:val="0021589B"/>
    <w:rsid w:val="00215971"/>
    <w:rsid w:val="00215D9F"/>
    <w:rsid w:val="00216058"/>
    <w:rsid w:val="002160C3"/>
    <w:rsid w:val="00216207"/>
    <w:rsid w:val="00216399"/>
    <w:rsid w:val="0021651D"/>
    <w:rsid w:val="002165EE"/>
    <w:rsid w:val="00216692"/>
    <w:rsid w:val="00216867"/>
    <w:rsid w:val="0021699E"/>
    <w:rsid w:val="00216C44"/>
    <w:rsid w:val="00216DC7"/>
    <w:rsid w:val="002172C5"/>
    <w:rsid w:val="002172D5"/>
    <w:rsid w:val="00217384"/>
    <w:rsid w:val="002173C4"/>
    <w:rsid w:val="00217684"/>
    <w:rsid w:val="0021797F"/>
    <w:rsid w:val="002179A1"/>
    <w:rsid w:val="00217C55"/>
    <w:rsid w:val="00217CF1"/>
    <w:rsid w:val="00217E53"/>
    <w:rsid w:val="00217FDC"/>
    <w:rsid w:val="0021A8F9"/>
    <w:rsid w:val="0021BED9"/>
    <w:rsid w:val="0021D0F5"/>
    <w:rsid w:val="0021FEE9"/>
    <w:rsid w:val="00220115"/>
    <w:rsid w:val="00220593"/>
    <w:rsid w:val="0022062E"/>
    <w:rsid w:val="0022067F"/>
    <w:rsid w:val="002207AA"/>
    <w:rsid w:val="00220891"/>
    <w:rsid w:val="0022092D"/>
    <w:rsid w:val="0022096F"/>
    <w:rsid w:val="00220FD2"/>
    <w:rsid w:val="00221084"/>
    <w:rsid w:val="0022114B"/>
    <w:rsid w:val="002211BC"/>
    <w:rsid w:val="002211E4"/>
    <w:rsid w:val="0022128B"/>
    <w:rsid w:val="002212DC"/>
    <w:rsid w:val="0022136B"/>
    <w:rsid w:val="0022138B"/>
    <w:rsid w:val="00221395"/>
    <w:rsid w:val="00221493"/>
    <w:rsid w:val="0022167A"/>
    <w:rsid w:val="00221756"/>
    <w:rsid w:val="0022180A"/>
    <w:rsid w:val="00221B10"/>
    <w:rsid w:val="00221BB3"/>
    <w:rsid w:val="00221BF0"/>
    <w:rsid w:val="00221D10"/>
    <w:rsid w:val="00221E1A"/>
    <w:rsid w:val="00221F2C"/>
    <w:rsid w:val="002221AD"/>
    <w:rsid w:val="002221E0"/>
    <w:rsid w:val="002222BE"/>
    <w:rsid w:val="00222611"/>
    <w:rsid w:val="002227BB"/>
    <w:rsid w:val="00222A5A"/>
    <w:rsid w:val="00222DEE"/>
    <w:rsid w:val="00222E20"/>
    <w:rsid w:val="00222E22"/>
    <w:rsid w:val="002232DB"/>
    <w:rsid w:val="00223424"/>
    <w:rsid w:val="00223611"/>
    <w:rsid w:val="002236C7"/>
    <w:rsid w:val="0022378D"/>
    <w:rsid w:val="00223927"/>
    <w:rsid w:val="002239EE"/>
    <w:rsid w:val="00223A7C"/>
    <w:rsid w:val="00223E3F"/>
    <w:rsid w:val="00224053"/>
    <w:rsid w:val="00224082"/>
    <w:rsid w:val="00224083"/>
    <w:rsid w:val="002240B7"/>
    <w:rsid w:val="00224218"/>
    <w:rsid w:val="0022443D"/>
    <w:rsid w:val="00224581"/>
    <w:rsid w:val="002247DD"/>
    <w:rsid w:val="00224898"/>
    <w:rsid w:val="002248AE"/>
    <w:rsid w:val="00224946"/>
    <w:rsid w:val="00224961"/>
    <w:rsid w:val="00224A81"/>
    <w:rsid w:val="00224BB7"/>
    <w:rsid w:val="00224C07"/>
    <w:rsid w:val="00224CBB"/>
    <w:rsid w:val="00224E76"/>
    <w:rsid w:val="00224E87"/>
    <w:rsid w:val="00224FD0"/>
    <w:rsid w:val="002251C2"/>
    <w:rsid w:val="0022529D"/>
    <w:rsid w:val="00225380"/>
    <w:rsid w:val="00225421"/>
    <w:rsid w:val="00225433"/>
    <w:rsid w:val="0022544A"/>
    <w:rsid w:val="00225450"/>
    <w:rsid w:val="00225541"/>
    <w:rsid w:val="00225608"/>
    <w:rsid w:val="00225AAB"/>
    <w:rsid w:val="00225AC6"/>
    <w:rsid w:val="00225B2A"/>
    <w:rsid w:val="00225B71"/>
    <w:rsid w:val="00225BD7"/>
    <w:rsid w:val="00225D72"/>
    <w:rsid w:val="00225F67"/>
    <w:rsid w:val="00225F92"/>
    <w:rsid w:val="0022608E"/>
    <w:rsid w:val="002261B5"/>
    <w:rsid w:val="002261C3"/>
    <w:rsid w:val="002262CE"/>
    <w:rsid w:val="002263E9"/>
    <w:rsid w:val="00226653"/>
    <w:rsid w:val="002267AD"/>
    <w:rsid w:val="00226B99"/>
    <w:rsid w:val="00226CEB"/>
    <w:rsid w:val="00226D1B"/>
    <w:rsid w:val="00226DF8"/>
    <w:rsid w:val="00227119"/>
    <w:rsid w:val="00227218"/>
    <w:rsid w:val="00227760"/>
    <w:rsid w:val="0022777F"/>
    <w:rsid w:val="0022794C"/>
    <w:rsid w:val="0022797F"/>
    <w:rsid w:val="002279A2"/>
    <w:rsid w:val="00227B31"/>
    <w:rsid w:val="00227D08"/>
    <w:rsid w:val="00227E4B"/>
    <w:rsid w:val="00227FC5"/>
    <w:rsid w:val="002282D9"/>
    <w:rsid w:val="0022B11A"/>
    <w:rsid w:val="0022C0DB"/>
    <w:rsid w:val="0022D428"/>
    <w:rsid w:val="002301EA"/>
    <w:rsid w:val="00230391"/>
    <w:rsid w:val="00230456"/>
    <w:rsid w:val="002305F7"/>
    <w:rsid w:val="0023063E"/>
    <w:rsid w:val="0023067E"/>
    <w:rsid w:val="00230815"/>
    <w:rsid w:val="0023083C"/>
    <w:rsid w:val="002309F9"/>
    <w:rsid w:val="00230B68"/>
    <w:rsid w:val="00230D0E"/>
    <w:rsid w:val="00230DB8"/>
    <w:rsid w:val="00230E55"/>
    <w:rsid w:val="00231132"/>
    <w:rsid w:val="002311C4"/>
    <w:rsid w:val="002312B6"/>
    <w:rsid w:val="0023164D"/>
    <w:rsid w:val="00231814"/>
    <w:rsid w:val="002319A5"/>
    <w:rsid w:val="00231AEB"/>
    <w:rsid w:val="00231B63"/>
    <w:rsid w:val="00231E2B"/>
    <w:rsid w:val="002321F7"/>
    <w:rsid w:val="00232293"/>
    <w:rsid w:val="00232462"/>
    <w:rsid w:val="0023246C"/>
    <w:rsid w:val="0023256C"/>
    <w:rsid w:val="00232611"/>
    <w:rsid w:val="002326B0"/>
    <w:rsid w:val="002326FE"/>
    <w:rsid w:val="00232790"/>
    <w:rsid w:val="002327B9"/>
    <w:rsid w:val="002328B4"/>
    <w:rsid w:val="00232A54"/>
    <w:rsid w:val="00232AB2"/>
    <w:rsid w:val="00232B8B"/>
    <w:rsid w:val="00232DFD"/>
    <w:rsid w:val="00232F74"/>
    <w:rsid w:val="00233002"/>
    <w:rsid w:val="00233325"/>
    <w:rsid w:val="00233342"/>
    <w:rsid w:val="00233914"/>
    <w:rsid w:val="002339B4"/>
    <w:rsid w:val="002339FD"/>
    <w:rsid w:val="00233A7D"/>
    <w:rsid w:val="00233B4F"/>
    <w:rsid w:val="00233BEA"/>
    <w:rsid w:val="00233D75"/>
    <w:rsid w:val="00233DDF"/>
    <w:rsid w:val="00233DF4"/>
    <w:rsid w:val="00233E19"/>
    <w:rsid w:val="00233F8C"/>
    <w:rsid w:val="00234081"/>
    <w:rsid w:val="00234184"/>
    <w:rsid w:val="0023439D"/>
    <w:rsid w:val="002344EA"/>
    <w:rsid w:val="002346CD"/>
    <w:rsid w:val="00234739"/>
    <w:rsid w:val="00234877"/>
    <w:rsid w:val="002348AF"/>
    <w:rsid w:val="0023497C"/>
    <w:rsid w:val="0023498C"/>
    <w:rsid w:val="0023499F"/>
    <w:rsid w:val="002349FE"/>
    <w:rsid w:val="00234B17"/>
    <w:rsid w:val="00234BAE"/>
    <w:rsid w:val="00234BBE"/>
    <w:rsid w:val="00234BC2"/>
    <w:rsid w:val="00234C8C"/>
    <w:rsid w:val="00234CF7"/>
    <w:rsid w:val="00234D28"/>
    <w:rsid w:val="00234D34"/>
    <w:rsid w:val="00234D7A"/>
    <w:rsid w:val="00234DD6"/>
    <w:rsid w:val="00234DE1"/>
    <w:rsid w:val="00234E17"/>
    <w:rsid w:val="00234F09"/>
    <w:rsid w:val="00235279"/>
    <w:rsid w:val="002352AA"/>
    <w:rsid w:val="002353BE"/>
    <w:rsid w:val="00235490"/>
    <w:rsid w:val="002354BD"/>
    <w:rsid w:val="0023550A"/>
    <w:rsid w:val="0023558B"/>
    <w:rsid w:val="0023561B"/>
    <w:rsid w:val="0023564A"/>
    <w:rsid w:val="002356A5"/>
    <w:rsid w:val="00235A37"/>
    <w:rsid w:val="00235AF3"/>
    <w:rsid w:val="00235B78"/>
    <w:rsid w:val="00235B80"/>
    <w:rsid w:val="00235B8F"/>
    <w:rsid w:val="00235D58"/>
    <w:rsid w:val="00235D70"/>
    <w:rsid w:val="00235D85"/>
    <w:rsid w:val="00235E01"/>
    <w:rsid w:val="00235F5F"/>
    <w:rsid w:val="0023612E"/>
    <w:rsid w:val="00236186"/>
    <w:rsid w:val="002361BA"/>
    <w:rsid w:val="002361FC"/>
    <w:rsid w:val="00236246"/>
    <w:rsid w:val="00236281"/>
    <w:rsid w:val="002364BD"/>
    <w:rsid w:val="00236571"/>
    <w:rsid w:val="00236572"/>
    <w:rsid w:val="002365C2"/>
    <w:rsid w:val="00236B46"/>
    <w:rsid w:val="00236C15"/>
    <w:rsid w:val="00236C57"/>
    <w:rsid w:val="00236CD6"/>
    <w:rsid w:val="00236DF7"/>
    <w:rsid w:val="00237116"/>
    <w:rsid w:val="00237182"/>
    <w:rsid w:val="002371E1"/>
    <w:rsid w:val="0023735B"/>
    <w:rsid w:val="002373D8"/>
    <w:rsid w:val="002373FD"/>
    <w:rsid w:val="00237453"/>
    <w:rsid w:val="00237471"/>
    <w:rsid w:val="00237586"/>
    <w:rsid w:val="00237653"/>
    <w:rsid w:val="00237733"/>
    <w:rsid w:val="00237886"/>
    <w:rsid w:val="002378A4"/>
    <w:rsid w:val="0023793F"/>
    <w:rsid w:val="00237C0F"/>
    <w:rsid w:val="00237C4D"/>
    <w:rsid w:val="00237CE2"/>
    <w:rsid w:val="00237F4B"/>
    <w:rsid w:val="0023D195"/>
    <w:rsid w:val="00240000"/>
    <w:rsid w:val="00240023"/>
    <w:rsid w:val="0024005F"/>
    <w:rsid w:val="00240064"/>
    <w:rsid w:val="0024013D"/>
    <w:rsid w:val="00240227"/>
    <w:rsid w:val="0024026B"/>
    <w:rsid w:val="00240636"/>
    <w:rsid w:val="0024069A"/>
    <w:rsid w:val="002407EB"/>
    <w:rsid w:val="00240853"/>
    <w:rsid w:val="00240855"/>
    <w:rsid w:val="00240DA3"/>
    <w:rsid w:val="00240E4D"/>
    <w:rsid w:val="00240E54"/>
    <w:rsid w:val="00240ED5"/>
    <w:rsid w:val="00241446"/>
    <w:rsid w:val="002415D6"/>
    <w:rsid w:val="00241837"/>
    <w:rsid w:val="0024186A"/>
    <w:rsid w:val="00241AA0"/>
    <w:rsid w:val="00241C74"/>
    <w:rsid w:val="00241E7E"/>
    <w:rsid w:val="002420AA"/>
    <w:rsid w:val="002420FF"/>
    <w:rsid w:val="0024219F"/>
    <w:rsid w:val="002421CA"/>
    <w:rsid w:val="0024220C"/>
    <w:rsid w:val="0024233D"/>
    <w:rsid w:val="002424B4"/>
    <w:rsid w:val="002424E4"/>
    <w:rsid w:val="002425A0"/>
    <w:rsid w:val="00242708"/>
    <w:rsid w:val="002428FE"/>
    <w:rsid w:val="00242A1F"/>
    <w:rsid w:val="00242A2B"/>
    <w:rsid w:val="00242B9D"/>
    <w:rsid w:val="00242E8D"/>
    <w:rsid w:val="0024303B"/>
    <w:rsid w:val="00243057"/>
    <w:rsid w:val="002430D0"/>
    <w:rsid w:val="0024328D"/>
    <w:rsid w:val="002433A8"/>
    <w:rsid w:val="002433BC"/>
    <w:rsid w:val="0024340F"/>
    <w:rsid w:val="002434DB"/>
    <w:rsid w:val="00243887"/>
    <w:rsid w:val="00243977"/>
    <w:rsid w:val="00243B5A"/>
    <w:rsid w:val="00243CB1"/>
    <w:rsid w:val="00243DA3"/>
    <w:rsid w:val="002440D3"/>
    <w:rsid w:val="002440E2"/>
    <w:rsid w:val="0024412F"/>
    <w:rsid w:val="00244161"/>
    <w:rsid w:val="00244222"/>
    <w:rsid w:val="0024428C"/>
    <w:rsid w:val="002442CD"/>
    <w:rsid w:val="00244654"/>
    <w:rsid w:val="002446BB"/>
    <w:rsid w:val="00244A82"/>
    <w:rsid w:val="00244A9E"/>
    <w:rsid w:val="00244B97"/>
    <w:rsid w:val="00244C35"/>
    <w:rsid w:val="00244D08"/>
    <w:rsid w:val="00244E4A"/>
    <w:rsid w:val="00244E6A"/>
    <w:rsid w:val="00244F26"/>
    <w:rsid w:val="00244F66"/>
    <w:rsid w:val="00245105"/>
    <w:rsid w:val="002452C7"/>
    <w:rsid w:val="00245371"/>
    <w:rsid w:val="002453F8"/>
    <w:rsid w:val="002454D8"/>
    <w:rsid w:val="0024566F"/>
    <w:rsid w:val="002458E8"/>
    <w:rsid w:val="002458F6"/>
    <w:rsid w:val="002459CE"/>
    <w:rsid w:val="00245B25"/>
    <w:rsid w:val="00245C5C"/>
    <w:rsid w:val="00245D6B"/>
    <w:rsid w:val="00245EDD"/>
    <w:rsid w:val="00245EF1"/>
    <w:rsid w:val="00245F98"/>
    <w:rsid w:val="00245FAA"/>
    <w:rsid w:val="002460AC"/>
    <w:rsid w:val="0024628C"/>
    <w:rsid w:val="002462BE"/>
    <w:rsid w:val="002462F4"/>
    <w:rsid w:val="00246504"/>
    <w:rsid w:val="00246660"/>
    <w:rsid w:val="00246748"/>
    <w:rsid w:val="00246797"/>
    <w:rsid w:val="0024697F"/>
    <w:rsid w:val="00246ACA"/>
    <w:rsid w:val="00246C40"/>
    <w:rsid w:val="00246D29"/>
    <w:rsid w:val="00246D67"/>
    <w:rsid w:val="002470F3"/>
    <w:rsid w:val="0024721A"/>
    <w:rsid w:val="00247372"/>
    <w:rsid w:val="002473AB"/>
    <w:rsid w:val="00247465"/>
    <w:rsid w:val="0024768E"/>
    <w:rsid w:val="002476DB"/>
    <w:rsid w:val="00247760"/>
    <w:rsid w:val="002477F8"/>
    <w:rsid w:val="00247B3B"/>
    <w:rsid w:val="00247B6E"/>
    <w:rsid w:val="00247DAD"/>
    <w:rsid w:val="00247F44"/>
    <w:rsid w:val="0024AA6C"/>
    <w:rsid w:val="0024C0E4"/>
    <w:rsid w:val="0024CCBB"/>
    <w:rsid w:val="0024E0E2"/>
    <w:rsid w:val="0024F603"/>
    <w:rsid w:val="0025003E"/>
    <w:rsid w:val="00250160"/>
    <w:rsid w:val="0025018F"/>
    <w:rsid w:val="002501DC"/>
    <w:rsid w:val="00250208"/>
    <w:rsid w:val="00250322"/>
    <w:rsid w:val="00250411"/>
    <w:rsid w:val="0025051B"/>
    <w:rsid w:val="0025053A"/>
    <w:rsid w:val="00250634"/>
    <w:rsid w:val="0025076E"/>
    <w:rsid w:val="00250843"/>
    <w:rsid w:val="002508B0"/>
    <w:rsid w:val="002509D8"/>
    <w:rsid w:val="002509F5"/>
    <w:rsid w:val="00250D30"/>
    <w:rsid w:val="00250D77"/>
    <w:rsid w:val="00250DDE"/>
    <w:rsid w:val="00250F93"/>
    <w:rsid w:val="00250F9C"/>
    <w:rsid w:val="002510B2"/>
    <w:rsid w:val="00251127"/>
    <w:rsid w:val="0025117B"/>
    <w:rsid w:val="00251275"/>
    <w:rsid w:val="0025152A"/>
    <w:rsid w:val="002516B7"/>
    <w:rsid w:val="00251965"/>
    <w:rsid w:val="00251A52"/>
    <w:rsid w:val="00251A97"/>
    <w:rsid w:val="00251A9B"/>
    <w:rsid w:val="00251BE9"/>
    <w:rsid w:val="002520A2"/>
    <w:rsid w:val="0025226B"/>
    <w:rsid w:val="0025236F"/>
    <w:rsid w:val="002523E1"/>
    <w:rsid w:val="002523FC"/>
    <w:rsid w:val="002525B0"/>
    <w:rsid w:val="002527B1"/>
    <w:rsid w:val="002527F2"/>
    <w:rsid w:val="002529DE"/>
    <w:rsid w:val="00252A25"/>
    <w:rsid w:val="00252C84"/>
    <w:rsid w:val="00252CA2"/>
    <w:rsid w:val="00252D4C"/>
    <w:rsid w:val="00252DC3"/>
    <w:rsid w:val="00252E91"/>
    <w:rsid w:val="00252E9E"/>
    <w:rsid w:val="00253189"/>
    <w:rsid w:val="0025319A"/>
    <w:rsid w:val="00253243"/>
    <w:rsid w:val="002533DC"/>
    <w:rsid w:val="002534FF"/>
    <w:rsid w:val="00253521"/>
    <w:rsid w:val="00253641"/>
    <w:rsid w:val="0025374F"/>
    <w:rsid w:val="002539B4"/>
    <w:rsid w:val="00253B94"/>
    <w:rsid w:val="002540A8"/>
    <w:rsid w:val="00254481"/>
    <w:rsid w:val="00254695"/>
    <w:rsid w:val="0025499A"/>
    <w:rsid w:val="00254A26"/>
    <w:rsid w:val="00254B13"/>
    <w:rsid w:val="00254B51"/>
    <w:rsid w:val="00254BE6"/>
    <w:rsid w:val="00254BF5"/>
    <w:rsid w:val="00254CDE"/>
    <w:rsid w:val="00254FA2"/>
    <w:rsid w:val="002550DB"/>
    <w:rsid w:val="00255105"/>
    <w:rsid w:val="002551A4"/>
    <w:rsid w:val="0025537F"/>
    <w:rsid w:val="00255452"/>
    <w:rsid w:val="00255603"/>
    <w:rsid w:val="00255720"/>
    <w:rsid w:val="002557B5"/>
    <w:rsid w:val="00255918"/>
    <w:rsid w:val="0025596A"/>
    <w:rsid w:val="002559DF"/>
    <w:rsid w:val="002559EC"/>
    <w:rsid w:val="00255AB0"/>
    <w:rsid w:val="00255B80"/>
    <w:rsid w:val="00255C5B"/>
    <w:rsid w:val="00255C8B"/>
    <w:rsid w:val="00255DE5"/>
    <w:rsid w:val="00255E76"/>
    <w:rsid w:val="0025610A"/>
    <w:rsid w:val="002563B3"/>
    <w:rsid w:val="002563ED"/>
    <w:rsid w:val="00256407"/>
    <w:rsid w:val="00256506"/>
    <w:rsid w:val="0025657C"/>
    <w:rsid w:val="00256585"/>
    <w:rsid w:val="002565FA"/>
    <w:rsid w:val="002566BC"/>
    <w:rsid w:val="002566D4"/>
    <w:rsid w:val="002566D6"/>
    <w:rsid w:val="00256908"/>
    <w:rsid w:val="0025693E"/>
    <w:rsid w:val="00256B33"/>
    <w:rsid w:val="00256CCB"/>
    <w:rsid w:val="00256E00"/>
    <w:rsid w:val="00256F78"/>
    <w:rsid w:val="00256FC1"/>
    <w:rsid w:val="002570A4"/>
    <w:rsid w:val="002572CA"/>
    <w:rsid w:val="002574C7"/>
    <w:rsid w:val="00257542"/>
    <w:rsid w:val="00257713"/>
    <w:rsid w:val="002577B9"/>
    <w:rsid w:val="00257808"/>
    <w:rsid w:val="00257815"/>
    <w:rsid w:val="0025792F"/>
    <w:rsid w:val="002579DA"/>
    <w:rsid w:val="00257A78"/>
    <w:rsid w:val="00257A81"/>
    <w:rsid w:val="00257B61"/>
    <w:rsid w:val="00257C85"/>
    <w:rsid w:val="00257F67"/>
    <w:rsid w:val="00257F76"/>
    <w:rsid w:val="00259A6A"/>
    <w:rsid w:val="0025A996"/>
    <w:rsid w:val="0025F058"/>
    <w:rsid w:val="0025F6A9"/>
    <w:rsid w:val="0026013F"/>
    <w:rsid w:val="0026026A"/>
    <w:rsid w:val="0026027F"/>
    <w:rsid w:val="0026042C"/>
    <w:rsid w:val="00260FBE"/>
    <w:rsid w:val="00261236"/>
    <w:rsid w:val="0026132B"/>
    <w:rsid w:val="0026140D"/>
    <w:rsid w:val="002614F9"/>
    <w:rsid w:val="002616DC"/>
    <w:rsid w:val="0026175E"/>
    <w:rsid w:val="0026177A"/>
    <w:rsid w:val="00261B0D"/>
    <w:rsid w:val="00261CA1"/>
    <w:rsid w:val="00261CD4"/>
    <w:rsid w:val="00261D3D"/>
    <w:rsid w:val="00261F9A"/>
    <w:rsid w:val="00262064"/>
    <w:rsid w:val="00262314"/>
    <w:rsid w:val="002625EF"/>
    <w:rsid w:val="00262735"/>
    <w:rsid w:val="0026282D"/>
    <w:rsid w:val="00262869"/>
    <w:rsid w:val="0026298F"/>
    <w:rsid w:val="002629CA"/>
    <w:rsid w:val="00262AEA"/>
    <w:rsid w:val="00262CDB"/>
    <w:rsid w:val="00262D3C"/>
    <w:rsid w:val="00262F2E"/>
    <w:rsid w:val="0026310E"/>
    <w:rsid w:val="0026328A"/>
    <w:rsid w:val="002633DD"/>
    <w:rsid w:val="002633F0"/>
    <w:rsid w:val="002633FD"/>
    <w:rsid w:val="002636A9"/>
    <w:rsid w:val="002636BE"/>
    <w:rsid w:val="0026376D"/>
    <w:rsid w:val="002637F1"/>
    <w:rsid w:val="00263919"/>
    <w:rsid w:val="00263988"/>
    <w:rsid w:val="00263BF8"/>
    <w:rsid w:val="002640FC"/>
    <w:rsid w:val="00264304"/>
    <w:rsid w:val="00264592"/>
    <w:rsid w:val="002646D0"/>
    <w:rsid w:val="00264708"/>
    <w:rsid w:val="002647BB"/>
    <w:rsid w:val="00264B9D"/>
    <w:rsid w:val="00264D7B"/>
    <w:rsid w:val="00264DD9"/>
    <w:rsid w:val="00264E13"/>
    <w:rsid w:val="00265637"/>
    <w:rsid w:val="00265742"/>
    <w:rsid w:val="00265B21"/>
    <w:rsid w:val="00265BEE"/>
    <w:rsid w:val="00265CCE"/>
    <w:rsid w:val="00265D52"/>
    <w:rsid w:val="00265D7D"/>
    <w:rsid w:val="00265E3C"/>
    <w:rsid w:val="00265E5D"/>
    <w:rsid w:val="00265EB4"/>
    <w:rsid w:val="00265F2D"/>
    <w:rsid w:val="00265F37"/>
    <w:rsid w:val="00266028"/>
    <w:rsid w:val="002662F0"/>
    <w:rsid w:val="0026653B"/>
    <w:rsid w:val="002665A0"/>
    <w:rsid w:val="002665D1"/>
    <w:rsid w:val="00266602"/>
    <w:rsid w:val="00266E73"/>
    <w:rsid w:val="00267459"/>
    <w:rsid w:val="00267711"/>
    <w:rsid w:val="00267A6A"/>
    <w:rsid w:val="00267B78"/>
    <w:rsid w:val="00267E05"/>
    <w:rsid w:val="00267E20"/>
    <w:rsid w:val="00267E65"/>
    <w:rsid w:val="00268478"/>
    <w:rsid w:val="0026B44E"/>
    <w:rsid w:val="0026C9C3"/>
    <w:rsid w:val="0026FD12"/>
    <w:rsid w:val="00270049"/>
    <w:rsid w:val="002705E7"/>
    <w:rsid w:val="0027083A"/>
    <w:rsid w:val="002708B6"/>
    <w:rsid w:val="00270979"/>
    <w:rsid w:val="002709C3"/>
    <w:rsid w:val="00270AEA"/>
    <w:rsid w:val="00270B4A"/>
    <w:rsid w:val="00270C5E"/>
    <w:rsid w:val="00270CFE"/>
    <w:rsid w:val="002711E1"/>
    <w:rsid w:val="002712C3"/>
    <w:rsid w:val="00271351"/>
    <w:rsid w:val="00271416"/>
    <w:rsid w:val="002714BC"/>
    <w:rsid w:val="00271682"/>
    <w:rsid w:val="00271706"/>
    <w:rsid w:val="002717D0"/>
    <w:rsid w:val="002717E4"/>
    <w:rsid w:val="002719BE"/>
    <w:rsid w:val="00271A17"/>
    <w:rsid w:val="00271A58"/>
    <w:rsid w:val="00271DD1"/>
    <w:rsid w:val="00271DE3"/>
    <w:rsid w:val="00271FA2"/>
    <w:rsid w:val="00271FFD"/>
    <w:rsid w:val="0027205A"/>
    <w:rsid w:val="0027214A"/>
    <w:rsid w:val="00272188"/>
    <w:rsid w:val="002722D6"/>
    <w:rsid w:val="002723B3"/>
    <w:rsid w:val="002725E6"/>
    <w:rsid w:val="002727C1"/>
    <w:rsid w:val="00272A63"/>
    <w:rsid w:val="00272A8F"/>
    <w:rsid w:val="00272B31"/>
    <w:rsid w:val="00272C71"/>
    <w:rsid w:val="00272D29"/>
    <w:rsid w:val="00272DB0"/>
    <w:rsid w:val="00272DB8"/>
    <w:rsid w:val="00273149"/>
    <w:rsid w:val="00273392"/>
    <w:rsid w:val="002734CE"/>
    <w:rsid w:val="002735FE"/>
    <w:rsid w:val="002736BA"/>
    <w:rsid w:val="00273794"/>
    <w:rsid w:val="002737B4"/>
    <w:rsid w:val="00273842"/>
    <w:rsid w:val="00273968"/>
    <w:rsid w:val="002739D0"/>
    <w:rsid w:val="00273CED"/>
    <w:rsid w:val="00273FD5"/>
    <w:rsid w:val="002740E1"/>
    <w:rsid w:val="00274298"/>
    <w:rsid w:val="002745C5"/>
    <w:rsid w:val="002745CE"/>
    <w:rsid w:val="00274803"/>
    <w:rsid w:val="00274827"/>
    <w:rsid w:val="002749C4"/>
    <w:rsid w:val="00274A48"/>
    <w:rsid w:val="00274EB0"/>
    <w:rsid w:val="00275189"/>
    <w:rsid w:val="002752E9"/>
    <w:rsid w:val="002755ED"/>
    <w:rsid w:val="002758E1"/>
    <w:rsid w:val="002758FA"/>
    <w:rsid w:val="00275AC5"/>
    <w:rsid w:val="00275B20"/>
    <w:rsid w:val="00275DAA"/>
    <w:rsid w:val="00275E20"/>
    <w:rsid w:val="00275FFC"/>
    <w:rsid w:val="00276210"/>
    <w:rsid w:val="00276228"/>
    <w:rsid w:val="0027626A"/>
    <w:rsid w:val="00276310"/>
    <w:rsid w:val="00276453"/>
    <w:rsid w:val="002764D0"/>
    <w:rsid w:val="002765DD"/>
    <w:rsid w:val="0027660D"/>
    <w:rsid w:val="00276781"/>
    <w:rsid w:val="00276896"/>
    <w:rsid w:val="00276BAE"/>
    <w:rsid w:val="00276F06"/>
    <w:rsid w:val="00277063"/>
    <w:rsid w:val="0027706F"/>
    <w:rsid w:val="002771F3"/>
    <w:rsid w:val="0027728C"/>
    <w:rsid w:val="002773E6"/>
    <w:rsid w:val="00277405"/>
    <w:rsid w:val="002776CA"/>
    <w:rsid w:val="002778C5"/>
    <w:rsid w:val="002779F6"/>
    <w:rsid w:val="00277B3C"/>
    <w:rsid w:val="00277B75"/>
    <w:rsid w:val="00277F92"/>
    <w:rsid w:val="00278483"/>
    <w:rsid w:val="0027D8D8"/>
    <w:rsid w:val="00280129"/>
    <w:rsid w:val="0028017C"/>
    <w:rsid w:val="002802F3"/>
    <w:rsid w:val="0028038C"/>
    <w:rsid w:val="002803BB"/>
    <w:rsid w:val="00280541"/>
    <w:rsid w:val="00280601"/>
    <w:rsid w:val="00280679"/>
    <w:rsid w:val="00280732"/>
    <w:rsid w:val="00280905"/>
    <w:rsid w:val="00280931"/>
    <w:rsid w:val="00280A9F"/>
    <w:rsid w:val="00280DA2"/>
    <w:rsid w:val="00281074"/>
    <w:rsid w:val="002810EF"/>
    <w:rsid w:val="002813A7"/>
    <w:rsid w:val="002813C3"/>
    <w:rsid w:val="0028143C"/>
    <w:rsid w:val="0028147A"/>
    <w:rsid w:val="002817BC"/>
    <w:rsid w:val="002819D7"/>
    <w:rsid w:val="00281AA3"/>
    <w:rsid w:val="00281BE7"/>
    <w:rsid w:val="00281BF0"/>
    <w:rsid w:val="00281CE2"/>
    <w:rsid w:val="00281E23"/>
    <w:rsid w:val="00281EAA"/>
    <w:rsid w:val="00281ED5"/>
    <w:rsid w:val="00281F77"/>
    <w:rsid w:val="00282234"/>
    <w:rsid w:val="002823DE"/>
    <w:rsid w:val="002823FC"/>
    <w:rsid w:val="00282510"/>
    <w:rsid w:val="00282524"/>
    <w:rsid w:val="0028278A"/>
    <w:rsid w:val="00282CD3"/>
    <w:rsid w:val="00282D32"/>
    <w:rsid w:val="00282EFB"/>
    <w:rsid w:val="00282F71"/>
    <w:rsid w:val="00282F91"/>
    <w:rsid w:val="00282FFE"/>
    <w:rsid w:val="00283102"/>
    <w:rsid w:val="00283184"/>
    <w:rsid w:val="00283292"/>
    <w:rsid w:val="00283667"/>
    <w:rsid w:val="00283684"/>
    <w:rsid w:val="00283772"/>
    <w:rsid w:val="00283840"/>
    <w:rsid w:val="0028395C"/>
    <w:rsid w:val="0028396C"/>
    <w:rsid w:val="00283E21"/>
    <w:rsid w:val="00283E7A"/>
    <w:rsid w:val="00283EE2"/>
    <w:rsid w:val="002840AB"/>
    <w:rsid w:val="00284184"/>
    <w:rsid w:val="00284277"/>
    <w:rsid w:val="0028443E"/>
    <w:rsid w:val="002845A4"/>
    <w:rsid w:val="002846B1"/>
    <w:rsid w:val="002848C3"/>
    <w:rsid w:val="00284929"/>
    <w:rsid w:val="00284931"/>
    <w:rsid w:val="00284A65"/>
    <w:rsid w:val="00284C1C"/>
    <w:rsid w:val="00284DCC"/>
    <w:rsid w:val="00284EC9"/>
    <w:rsid w:val="00284EFD"/>
    <w:rsid w:val="00284FEE"/>
    <w:rsid w:val="00285092"/>
    <w:rsid w:val="00285100"/>
    <w:rsid w:val="00285189"/>
    <w:rsid w:val="002853F9"/>
    <w:rsid w:val="002853FD"/>
    <w:rsid w:val="00285938"/>
    <w:rsid w:val="00285A60"/>
    <w:rsid w:val="00285ADE"/>
    <w:rsid w:val="00285C09"/>
    <w:rsid w:val="00285F1A"/>
    <w:rsid w:val="002863D5"/>
    <w:rsid w:val="0028641F"/>
    <w:rsid w:val="00286580"/>
    <w:rsid w:val="002866DD"/>
    <w:rsid w:val="00286846"/>
    <w:rsid w:val="002869BD"/>
    <w:rsid w:val="00286B44"/>
    <w:rsid w:val="00286B86"/>
    <w:rsid w:val="00286BA7"/>
    <w:rsid w:val="00286C03"/>
    <w:rsid w:val="00286C0A"/>
    <w:rsid w:val="00286F5E"/>
    <w:rsid w:val="00286F6D"/>
    <w:rsid w:val="00286F9A"/>
    <w:rsid w:val="002871E9"/>
    <w:rsid w:val="00287405"/>
    <w:rsid w:val="0028744E"/>
    <w:rsid w:val="00287459"/>
    <w:rsid w:val="002878D0"/>
    <w:rsid w:val="0028790B"/>
    <w:rsid w:val="0028791D"/>
    <w:rsid w:val="002879BD"/>
    <w:rsid w:val="002879CD"/>
    <w:rsid w:val="00287AF0"/>
    <w:rsid w:val="00287B75"/>
    <w:rsid w:val="00287DBA"/>
    <w:rsid w:val="00287DC8"/>
    <w:rsid w:val="00287F8F"/>
    <w:rsid w:val="00287FE4"/>
    <w:rsid w:val="00288216"/>
    <w:rsid w:val="0028865E"/>
    <w:rsid w:val="00289677"/>
    <w:rsid w:val="0028A42B"/>
    <w:rsid w:val="0028B565"/>
    <w:rsid w:val="0028BAB6"/>
    <w:rsid w:val="0028FEB8"/>
    <w:rsid w:val="002902B6"/>
    <w:rsid w:val="002903A3"/>
    <w:rsid w:val="002903E0"/>
    <w:rsid w:val="0029044A"/>
    <w:rsid w:val="0029049C"/>
    <w:rsid w:val="002907CD"/>
    <w:rsid w:val="002907FE"/>
    <w:rsid w:val="002908C4"/>
    <w:rsid w:val="00290A18"/>
    <w:rsid w:val="00290A2C"/>
    <w:rsid w:val="00290A50"/>
    <w:rsid w:val="00290B52"/>
    <w:rsid w:val="00290B69"/>
    <w:rsid w:val="00290C13"/>
    <w:rsid w:val="00290C19"/>
    <w:rsid w:val="00290C68"/>
    <w:rsid w:val="00290C7D"/>
    <w:rsid w:val="00290F2E"/>
    <w:rsid w:val="00291047"/>
    <w:rsid w:val="00291053"/>
    <w:rsid w:val="00291451"/>
    <w:rsid w:val="00291489"/>
    <w:rsid w:val="00291729"/>
    <w:rsid w:val="002917F4"/>
    <w:rsid w:val="00291824"/>
    <w:rsid w:val="00291B0A"/>
    <w:rsid w:val="00291E15"/>
    <w:rsid w:val="00291F0B"/>
    <w:rsid w:val="00291F17"/>
    <w:rsid w:val="00291F99"/>
    <w:rsid w:val="00292099"/>
    <w:rsid w:val="0029213F"/>
    <w:rsid w:val="002921F0"/>
    <w:rsid w:val="002923D6"/>
    <w:rsid w:val="002924F1"/>
    <w:rsid w:val="00292626"/>
    <w:rsid w:val="00292744"/>
    <w:rsid w:val="0029290C"/>
    <w:rsid w:val="00292C40"/>
    <w:rsid w:val="00292C66"/>
    <w:rsid w:val="00292D0E"/>
    <w:rsid w:val="00292D5F"/>
    <w:rsid w:val="00293096"/>
    <w:rsid w:val="00293186"/>
    <w:rsid w:val="00293230"/>
    <w:rsid w:val="002933A6"/>
    <w:rsid w:val="0029346D"/>
    <w:rsid w:val="002934A5"/>
    <w:rsid w:val="0029362A"/>
    <w:rsid w:val="0029387D"/>
    <w:rsid w:val="0029391B"/>
    <w:rsid w:val="002939DA"/>
    <w:rsid w:val="00293A04"/>
    <w:rsid w:val="00293A4B"/>
    <w:rsid w:val="00293B5E"/>
    <w:rsid w:val="00293B60"/>
    <w:rsid w:val="00293D8F"/>
    <w:rsid w:val="00293EDF"/>
    <w:rsid w:val="0029415A"/>
    <w:rsid w:val="002942D9"/>
    <w:rsid w:val="00294303"/>
    <w:rsid w:val="00294377"/>
    <w:rsid w:val="0029481D"/>
    <w:rsid w:val="00294A3C"/>
    <w:rsid w:val="00294A43"/>
    <w:rsid w:val="00294A4F"/>
    <w:rsid w:val="00294C12"/>
    <w:rsid w:val="00294C81"/>
    <w:rsid w:val="00294D33"/>
    <w:rsid w:val="00294FD4"/>
    <w:rsid w:val="0029500D"/>
    <w:rsid w:val="002952A6"/>
    <w:rsid w:val="00295406"/>
    <w:rsid w:val="002956A8"/>
    <w:rsid w:val="00295838"/>
    <w:rsid w:val="00295C82"/>
    <w:rsid w:val="00295CF0"/>
    <w:rsid w:val="00295E3F"/>
    <w:rsid w:val="00295E62"/>
    <w:rsid w:val="00295F07"/>
    <w:rsid w:val="00295F41"/>
    <w:rsid w:val="00295FAA"/>
    <w:rsid w:val="0029603B"/>
    <w:rsid w:val="00296070"/>
    <w:rsid w:val="002961C9"/>
    <w:rsid w:val="002961D3"/>
    <w:rsid w:val="002962CE"/>
    <w:rsid w:val="00296314"/>
    <w:rsid w:val="002963AC"/>
    <w:rsid w:val="002963C6"/>
    <w:rsid w:val="00296526"/>
    <w:rsid w:val="00296529"/>
    <w:rsid w:val="00296880"/>
    <w:rsid w:val="00296A7C"/>
    <w:rsid w:val="00296B38"/>
    <w:rsid w:val="00296BD4"/>
    <w:rsid w:val="00296CDA"/>
    <w:rsid w:val="00296D91"/>
    <w:rsid w:val="00297035"/>
    <w:rsid w:val="00297264"/>
    <w:rsid w:val="002975A7"/>
    <w:rsid w:val="00297687"/>
    <w:rsid w:val="00297961"/>
    <w:rsid w:val="00297A7A"/>
    <w:rsid w:val="00297C2A"/>
    <w:rsid w:val="00297D83"/>
    <w:rsid w:val="00297F42"/>
    <w:rsid w:val="00298ACB"/>
    <w:rsid w:val="0029A820"/>
    <w:rsid w:val="0029AC86"/>
    <w:rsid w:val="002A0209"/>
    <w:rsid w:val="002A0559"/>
    <w:rsid w:val="002A05FE"/>
    <w:rsid w:val="002A0746"/>
    <w:rsid w:val="002A07E3"/>
    <w:rsid w:val="002A0818"/>
    <w:rsid w:val="002A0909"/>
    <w:rsid w:val="002A0A7E"/>
    <w:rsid w:val="002A0ADF"/>
    <w:rsid w:val="002A0C1D"/>
    <w:rsid w:val="002A0D1A"/>
    <w:rsid w:val="002A0D3F"/>
    <w:rsid w:val="002A0D6E"/>
    <w:rsid w:val="002A0ECA"/>
    <w:rsid w:val="002A11CC"/>
    <w:rsid w:val="002A12D1"/>
    <w:rsid w:val="002A12E1"/>
    <w:rsid w:val="002A13BB"/>
    <w:rsid w:val="002A172A"/>
    <w:rsid w:val="002A18BC"/>
    <w:rsid w:val="002A1928"/>
    <w:rsid w:val="002A19C8"/>
    <w:rsid w:val="002A1A9C"/>
    <w:rsid w:val="002A1AA7"/>
    <w:rsid w:val="002A1B20"/>
    <w:rsid w:val="002A1BD5"/>
    <w:rsid w:val="002A1D78"/>
    <w:rsid w:val="002A1E0C"/>
    <w:rsid w:val="002A1E62"/>
    <w:rsid w:val="002A2059"/>
    <w:rsid w:val="002A217E"/>
    <w:rsid w:val="002A2196"/>
    <w:rsid w:val="002A23CB"/>
    <w:rsid w:val="002A247F"/>
    <w:rsid w:val="002A2583"/>
    <w:rsid w:val="002A2735"/>
    <w:rsid w:val="002A29C7"/>
    <w:rsid w:val="002A2B10"/>
    <w:rsid w:val="002A2CAD"/>
    <w:rsid w:val="002A2EB4"/>
    <w:rsid w:val="002A2F90"/>
    <w:rsid w:val="002A3171"/>
    <w:rsid w:val="002A33DB"/>
    <w:rsid w:val="002A33E0"/>
    <w:rsid w:val="002A34BF"/>
    <w:rsid w:val="002A3972"/>
    <w:rsid w:val="002A3A7D"/>
    <w:rsid w:val="002A3BA3"/>
    <w:rsid w:val="002A3C4F"/>
    <w:rsid w:val="002A3EFA"/>
    <w:rsid w:val="002A41CC"/>
    <w:rsid w:val="002A43E3"/>
    <w:rsid w:val="002A47A3"/>
    <w:rsid w:val="002A481A"/>
    <w:rsid w:val="002A483A"/>
    <w:rsid w:val="002A48FB"/>
    <w:rsid w:val="002A4A5C"/>
    <w:rsid w:val="002A4C5C"/>
    <w:rsid w:val="002A4EE3"/>
    <w:rsid w:val="002A4F4B"/>
    <w:rsid w:val="002A521A"/>
    <w:rsid w:val="002A5240"/>
    <w:rsid w:val="002A529F"/>
    <w:rsid w:val="002A5368"/>
    <w:rsid w:val="002A5379"/>
    <w:rsid w:val="002A56EF"/>
    <w:rsid w:val="002A5911"/>
    <w:rsid w:val="002A5A04"/>
    <w:rsid w:val="002A5B28"/>
    <w:rsid w:val="002A5BF6"/>
    <w:rsid w:val="002A5D7E"/>
    <w:rsid w:val="002A5EAC"/>
    <w:rsid w:val="002A5F96"/>
    <w:rsid w:val="002A5FD6"/>
    <w:rsid w:val="002A6140"/>
    <w:rsid w:val="002A629E"/>
    <w:rsid w:val="002A6412"/>
    <w:rsid w:val="002A66C3"/>
    <w:rsid w:val="002A6856"/>
    <w:rsid w:val="002A6934"/>
    <w:rsid w:val="002A694C"/>
    <w:rsid w:val="002A6B21"/>
    <w:rsid w:val="002A6B31"/>
    <w:rsid w:val="002A6C3E"/>
    <w:rsid w:val="002A6D1B"/>
    <w:rsid w:val="002A6D76"/>
    <w:rsid w:val="002A711D"/>
    <w:rsid w:val="002A717C"/>
    <w:rsid w:val="002A71BC"/>
    <w:rsid w:val="002A7218"/>
    <w:rsid w:val="002A7259"/>
    <w:rsid w:val="002A7303"/>
    <w:rsid w:val="002A7316"/>
    <w:rsid w:val="002A736B"/>
    <w:rsid w:val="002A74D5"/>
    <w:rsid w:val="002A7694"/>
    <w:rsid w:val="002A79AC"/>
    <w:rsid w:val="002A7B9A"/>
    <w:rsid w:val="002A7C50"/>
    <w:rsid w:val="002AA634"/>
    <w:rsid w:val="002ACFAD"/>
    <w:rsid w:val="002AE521"/>
    <w:rsid w:val="002B0060"/>
    <w:rsid w:val="002B00CE"/>
    <w:rsid w:val="002B0173"/>
    <w:rsid w:val="002B0252"/>
    <w:rsid w:val="002B036F"/>
    <w:rsid w:val="002B0431"/>
    <w:rsid w:val="002B04CC"/>
    <w:rsid w:val="002B059C"/>
    <w:rsid w:val="002B05DC"/>
    <w:rsid w:val="002B06C6"/>
    <w:rsid w:val="002B0CF5"/>
    <w:rsid w:val="002B0DE1"/>
    <w:rsid w:val="002B0F1D"/>
    <w:rsid w:val="002B0F54"/>
    <w:rsid w:val="002B116D"/>
    <w:rsid w:val="002B125E"/>
    <w:rsid w:val="002B12E7"/>
    <w:rsid w:val="002B1357"/>
    <w:rsid w:val="002B1405"/>
    <w:rsid w:val="002B151B"/>
    <w:rsid w:val="002B153B"/>
    <w:rsid w:val="002B18CB"/>
    <w:rsid w:val="002B1F5A"/>
    <w:rsid w:val="002B1FBF"/>
    <w:rsid w:val="002B22BD"/>
    <w:rsid w:val="002B26B7"/>
    <w:rsid w:val="002B26B9"/>
    <w:rsid w:val="002B27A7"/>
    <w:rsid w:val="002B284F"/>
    <w:rsid w:val="002B2918"/>
    <w:rsid w:val="002B296E"/>
    <w:rsid w:val="002B299A"/>
    <w:rsid w:val="002B29D2"/>
    <w:rsid w:val="002B2A60"/>
    <w:rsid w:val="002B2BEE"/>
    <w:rsid w:val="002B2C9A"/>
    <w:rsid w:val="002B2D1A"/>
    <w:rsid w:val="002B2DD9"/>
    <w:rsid w:val="002B2E19"/>
    <w:rsid w:val="002B2E24"/>
    <w:rsid w:val="002B2E25"/>
    <w:rsid w:val="002B2F2A"/>
    <w:rsid w:val="002B2F43"/>
    <w:rsid w:val="002B301D"/>
    <w:rsid w:val="002B318E"/>
    <w:rsid w:val="002B32D3"/>
    <w:rsid w:val="002B335D"/>
    <w:rsid w:val="002B3533"/>
    <w:rsid w:val="002B360D"/>
    <w:rsid w:val="002B386E"/>
    <w:rsid w:val="002B3A1E"/>
    <w:rsid w:val="002B3AE2"/>
    <w:rsid w:val="002B3C96"/>
    <w:rsid w:val="002B3CC1"/>
    <w:rsid w:val="002B3DFA"/>
    <w:rsid w:val="002B3E55"/>
    <w:rsid w:val="002B3FC1"/>
    <w:rsid w:val="002B3FFF"/>
    <w:rsid w:val="002B401B"/>
    <w:rsid w:val="002B41FA"/>
    <w:rsid w:val="002B4390"/>
    <w:rsid w:val="002B474E"/>
    <w:rsid w:val="002B4A19"/>
    <w:rsid w:val="002B4AEC"/>
    <w:rsid w:val="002B4B0D"/>
    <w:rsid w:val="002B4C47"/>
    <w:rsid w:val="002B4E2A"/>
    <w:rsid w:val="002B4E73"/>
    <w:rsid w:val="002B4F78"/>
    <w:rsid w:val="002B5434"/>
    <w:rsid w:val="002B54C4"/>
    <w:rsid w:val="002B551E"/>
    <w:rsid w:val="002B58BC"/>
    <w:rsid w:val="002B5968"/>
    <w:rsid w:val="002B5A4C"/>
    <w:rsid w:val="002B5B55"/>
    <w:rsid w:val="002B5C65"/>
    <w:rsid w:val="002B5DED"/>
    <w:rsid w:val="002B5F45"/>
    <w:rsid w:val="002B5F86"/>
    <w:rsid w:val="002B5FC0"/>
    <w:rsid w:val="002B60C9"/>
    <w:rsid w:val="002B62C2"/>
    <w:rsid w:val="002B63F6"/>
    <w:rsid w:val="002B6580"/>
    <w:rsid w:val="002B6652"/>
    <w:rsid w:val="002B670D"/>
    <w:rsid w:val="002B67FF"/>
    <w:rsid w:val="002B686C"/>
    <w:rsid w:val="002B689B"/>
    <w:rsid w:val="002B69F2"/>
    <w:rsid w:val="002B6BCD"/>
    <w:rsid w:val="002B6CB1"/>
    <w:rsid w:val="002B6D86"/>
    <w:rsid w:val="002B6E1A"/>
    <w:rsid w:val="002B7012"/>
    <w:rsid w:val="002B71A7"/>
    <w:rsid w:val="002B7371"/>
    <w:rsid w:val="002B7571"/>
    <w:rsid w:val="002B7739"/>
    <w:rsid w:val="002B797E"/>
    <w:rsid w:val="002B7ACF"/>
    <w:rsid w:val="002B7B06"/>
    <w:rsid w:val="002B7B2C"/>
    <w:rsid w:val="002B7BBA"/>
    <w:rsid w:val="002B7E67"/>
    <w:rsid w:val="002B7F73"/>
    <w:rsid w:val="002B9EB1"/>
    <w:rsid w:val="002BBBA2"/>
    <w:rsid w:val="002BC5A2"/>
    <w:rsid w:val="002BDC31"/>
    <w:rsid w:val="002BFB88"/>
    <w:rsid w:val="002C00A4"/>
    <w:rsid w:val="002C00B2"/>
    <w:rsid w:val="002C0137"/>
    <w:rsid w:val="002C01DB"/>
    <w:rsid w:val="002C0239"/>
    <w:rsid w:val="002C0259"/>
    <w:rsid w:val="002C05E9"/>
    <w:rsid w:val="002C0606"/>
    <w:rsid w:val="002C060A"/>
    <w:rsid w:val="002C06B2"/>
    <w:rsid w:val="002C073E"/>
    <w:rsid w:val="002C08CE"/>
    <w:rsid w:val="002C0AD2"/>
    <w:rsid w:val="002C0C23"/>
    <w:rsid w:val="002C0D41"/>
    <w:rsid w:val="002C0DA0"/>
    <w:rsid w:val="002C0F6A"/>
    <w:rsid w:val="002C10D6"/>
    <w:rsid w:val="002C130E"/>
    <w:rsid w:val="002C1914"/>
    <w:rsid w:val="002C1B56"/>
    <w:rsid w:val="002C1C57"/>
    <w:rsid w:val="002C20D4"/>
    <w:rsid w:val="002C22F3"/>
    <w:rsid w:val="002C24B8"/>
    <w:rsid w:val="002C2741"/>
    <w:rsid w:val="002C275C"/>
    <w:rsid w:val="002C2899"/>
    <w:rsid w:val="002C2B58"/>
    <w:rsid w:val="002C2C75"/>
    <w:rsid w:val="002C2EBD"/>
    <w:rsid w:val="002C2F8B"/>
    <w:rsid w:val="002C3108"/>
    <w:rsid w:val="002C32A5"/>
    <w:rsid w:val="002C341E"/>
    <w:rsid w:val="002C3576"/>
    <w:rsid w:val="002C3607"/>
    <w:rsid w:val="002C3BF9"/>
    <w:rsid w:val="002C3C05"/>
    <w:rsid w:val="002C3E3E"/>
    <w:rsid w:val="002C3F88"/>
    <w:rsid w:val="002C408B"/>
    <w:rsid w:val="002C4119"/>
    <w:rsid w:val="002C42A8"/>
    <w:rsid w:val="002C43B0"/>
    <w:rsid w:val="002C4767"/>
    <w:rsid w:val="002C482A"/>
    <w:rsid w:val="002C48A6"/>
    <w:rsid w:val="002C4A6B"/>
    <w:rsid w:val="002C4D86"/>
    <w:rsid w:val="002C4F5C"/>
    <w:rsid w:val="002C4F79"/>
    <w:rsid w:val="002C519C"/>
    <w:rsid w:val="002C5261"/>
    <w:rsid w:val="002C527B"/>
    <w:rsid w:val="002C53F3"/>
    <w:rsid w:val="002C5647"/>
    <w:rsid w:val="002C56A2"/>
    <w:rsid w:val="002C58A5"/>
    <w:rsid w:val="002C5962"/>
    <w:rsid w:val="002C59D3"/>
    <w:rsid w:val="002C59E8"/>
    <w:rsid w:val="002C5DC5"/>
    <w:rsid w:val="002C609A"/>
    <w:rsid w:val="002C61F6"/>
    <w:rsid w:val="002C6682"/>
    <w:rsid w:val="002C6835"/>
    <w:rsid w:val="002C68D0"/>
    <w:rsid w:val="002C69C5"/>
    <w:rsid w:val="002C6C77"/>
    <w:rsid w:val="002C6CB5"/>
    <w:rsid w:val="002C6D01"/>
    <w:rsid w:val="002C6E96"/>
    <w:rsid w:val="002C6EEC"/>
    <w:rsid w:val="002C6EFD"/>
    <w:rsid w:val="002C6F09"/>
    <w:rsid w:val="002C71AA"/>
    <w:rsid w:val="002C7235"/>
    <w:rsid w:val="002C724F"/>
    <w:rsid w:val="002C7621"/>
    <w:rsid w:val="002C7808"/>
    <w:rsid w:val="002C7821"/>
    <w:rsid w:val="002C787D"/>
    <w:rsid w:val="002C7965"/>
    <w:rsid w:val="002C7979"/>
    <w:rsid w:val="002C7B9B"/>
    <w:rsid w:val="002C7DD6"/>
    <w:rsid w:val="002C7DEA"/>
    <w:rsid w:val="002C86DD"/>
    <w:rsid w:val="002CC336"/>
    <w:rsid w:val="002CD8DC"/>
    <w:rsid w:val="002CE175"/>
    <w:rsid w:val="002D0182"/>
    <w:rsid w:val="002D0309"/>
    <w:rsid w:val="002D0406"/>
    <w:rsid w:val="002D0509"/>
    <w:rsid w:val="002D07A0"/>
    <w:rsid w:val="002D083F"/>
    <w:rsid w:val="002D0980"/>
    <w:rsid w:val="002D0A01"/>
    <w:rsid w:val="002D0AB8"/>
    <w:rsid w:val="002D0AD0"/>
    <w:rsid w:val="002D0BF7"/>
    <w:rsid w:val="002D0DB2"/>
    <w:rsid w:val="002D0DC4"/>
    <w:rsid w:val="002D0E87"/>
    <w:rsid w:val="002D0EA7"/>
    <w:rsid w:val="002D0ECE"/>
    <w:rsid w:val="002D1149"/>
    <w:rsid w:val="002D1168"/>
    <w:rsid w:val="002D126A"/>
    <w:rsid w:val="002D1365"/>
    <w:rsid w:val="002D13E3"/>
    <w:rsid w:val="002D18DB"/>
    <w:rsid w:val="002D198C"/>
    <w:rsid w:val="002D1C98"/>
    <w:rsid w:val="002D1D64"/>
    <w:rsid w:val="002D1D6D"/>
    <w:rsid w:val="002D1E39"/>
    <w:rsid w:val="002D1F93"/>
    <w:rsid w:val="002D1FC4"/>
    <w:rsid w:val="002D2240"/>
    <w:rsid w:val="002D2470"/>
    <w:rsid w:val="002D25FB"/>
    <w:rsid w:val="002D261D"/>
    <w:rsid w:val="002D26D1"/>
    <w:rsid w:val="002D270D"/>
    <w:rsid w:val="002D2C8A"/>
    <w:rsid w:val="002D30B2"/>
    <w:rsid w:val="002D325C"/>
    <w:rsid w:val="002D327E"/>
    <w:rsid w:val="002D3283"/>
    <w:rsid w:val="002D34F8"/>
    <w:rsid w:val="002D3537"/>
    <w:rsid w:val="002D35FF"/>
    <w:rsid w:val="002D3664"/>
    <w:rsid w:val="002D36A7"/>
    <w:rsid w:val="002D375F"/>
    <w:rsid w:val="002D3823"/>
    <w:rsid w:val="002D39DF"/>
    <w:rsid w:val="002D3AB9"/>
    <w:rsid w:val="002D3AE6"/>
    <w:rsid w:val="002D3AE8"/>
    <w:rsid w:val="002D3BB5"/>
    <w:rsid w:val="002D3DC3"/>
    <w:rsid w:val="002D3F3E"/>
    <w:rsid w:val="002D416C"/>
    <w:rsid w:val="002D45A2"/>
    <w:rsid w:val="002D4744"/>
    <w:rsid w:val="002D4917"/>
    <w:rsid w:val="002D4972"/>
    <w:rsid w:val="002D4B19"/>
    <w:rsid w:val="002D4B61"/>
    <w:rsid w:val="002D4F4C"/>
    <w:rsid w:val="002D4FB4"/>
    <w:rsid w:val="002D50BC"/>
    <w:rsid w:val="002D511C"/>
    <w:rsid w:val="002D5258"/>
    <w:rsid w:val="002D5381"/>
    <w:rsid w:val="002D5575"/>
    <w:rsid w:val="002D55C3"/>
    <w:rsid w:val="002D56C4"/>
    <w:rsid w:val="002D5738"/>
    <w:rsid w:val="002D5833"/>
    <w:rsid w:val="002D58E0"/>
    <w:rsid w:val="002D5993"/>
    <w:rsid w:val="002D5A4B"/>
    <w:rsid w:val="002D5AB1"/>
    <w:rsid w:val="002D6280"/>
    <w:rsid w:val="002D62B6"/>
    <w:rsid w:val="002D63A2"/>
    <w:rsid w:val="002D63E3"/>
    <w:rsid w:val="002D6418"/>
    <w:rsid w:val="002D6447"/>
    <w:rsid w:val="002D64DB"/>
    <w:rsid w:val="002D6562"/>
    <w:rsid w:val="002D65E0"/>
    <w:rsid w:val="002D66ED"/>
    <w:rsid w:val="002D67DD"/>
    <w:rsid w:val="002D694B"/>
    <w:rsid w:val="002D6A4D"/>
    <w:rsid w:val="002D6A6A"/>
    <w:rsid w:val="002D6BFA"/>
    <w:rsid w:val="002D6C22"/>
    <w:rsid w:val="002D6D06"/>
    <w:rsid w:val="002D6D5B"/>
    <w:rsid w:val="002D6E3E"/>
    <w:rsid w:val="002D6FE4"/>
    <w:rsid w:val="002D6FE9"/>
    <w:rsid w:val="002D7176"/>
    <w:rsid w:val="002D74AB"/>
    <w:rsid w:val="002D7575"/>
    <w:rsid w:val="002D7751"/>
    <w:rsid w:val="002D78DA"/>
    <w:rsid w:val="002D790A"/>
    <w:rsid w:val="002D7964"/>
    <w:rsid w:val="002D7B4B"/>
    <w:rsid w:val="002D7B82"/>
    <w:rsid w:val="002D7D6F"/>
    <w:rsid w:val="002D7DC3"/>
    <w:rsid w:val="002D7E1D"/>
    <w:rsid w:val="002DAF47"/>
    <w:rsid w:val="002DB0A4"/>
    <w:rsid w:val="002DB3EE"/>
    <w:rsid w:val="002DC361"/>
    <w:rsid w:val="002DD86B"/>
    <w:rsid w:val="002DD87C"/>
    <w:rsid w:val="002E01A2"/>
    <w:rsid w:val="002E01DF"/>
    <w:rsid w:val="002E0256"/>
    <w:rsid w:val="002E045E"/>
    <w:rsid w:val="002E05C4"/>
    <w:rsid w:val="002E0626"/>
    <w:rsid w:val="002E0672"/>
    <w:rsid w:val="002E06F5"/>
    <w:rsid w:val="002E0731"/>
    <w:rsid w:val="002E0828"/>
    <w:rsid w:val="002E11DC"/>
    <w:rsid w:val="002E1233"/>
    <w:rsid w:val="002E13C8"/>
    <w:rsid w:val="002E1534"/>
    <w:rsid w:val="002E1597"/>
    <w:rsid w:val="002E17D6"/>
    <w:rsid w:val="002E187D"/>
    <w:rsid w:val="002E1C30"/>
    <w:rsid w:val="002E1E27"/>
    <w:rsid w:val="002E1F1A"/>
    <w:rsid w:val="002E1F7F"/>
    <w:rsid w:val="002E20B3"/>
    <w:rsid w:val="002E2246"/>
    <w:rsid w:val="002E22F2"/>
    <w:rsid w:val="002E2352"/>
    <w:rsid w:val="002E2434"/>
    <w:rsid w:val="002E24CA"/>
    <w:rsid w:val="002E26B0"/>
    <w:rsid w:val="002E280D"/>
    <w:rsid w:val="002E2A02"/>
    <w:rsid w:val="002E2B71"/>
    <w:rsid w:val="002E2DED"/>
    <w:rsid w:val="002E2EAC"/>
    <w:rsid w:val="002E2FD4"/>
    <w:rsid w:val="002E30A7"/>
    <w:rsid w:val="002E31D7"/>
    <w:rsid w:val="002E3464"/>
    <w:rsid w:val="002E3489"/>
    <w:rsid w:val="002E356B"/>
    <w:rsid w:val="002E379D"/>
    <w:rsid w:val="002E3802"/>
    <w:rsid w:val="002E3895"/>
    <w:rsid w:val="002E3899"/>
    <w:rsid w:val="002E3A5E"/>
    <w:rsid w:val="002E3CED"/>
    <w:rsid w:val="002E3EA9"/>
    <w:rsid w:val="002E3ED1"/>
    <w:rsid w:val="002E4232"/>
    <w:rsid w:val="002E42DD"/>
    <w:rsid w:val="002E434A"/>
    <w:rsid w:val="002E4402"/>
    <w:rsid w:val="002E4409"/>
    <w:rsid w:val="002E4410"/>
    <w:rsid w:val="002E4437"/>
    <w:rsid w:val="002E4463"/>
    <w:rsid w:val="002E4474"/>
    <w:rsid w:val="002E47C1"/>
    <w:rsid w:val="002E488A"/>
    <w:rsid w:val="002E49A2"/>
    <w:rsid w:val="002E4B34"/>
    <w:rsid w:val="002E4D4C"/>
    <w:rsid w:val="002E4EB6"/>
    <w:rsid w:val="002E4F33"/>
    <w:rsid w:val="002E4F38"/>
    <w:rsid w:val="002E4FFA"/>
    <w:rsid w:val="002E5232"/>
    <w:rsid w:val="002E5243"/>
    <w:rsid w:val="002E5281"/>
    <w:rsid w:val="002E53DD"/>
    <w:rsid w:val="002E541A"/>
    <w:rsid w:val="002E5457"/>
    <w:rsid w:val="002E54FE"/>
    <w:rsid w:val="002E5501"/>
    <w:rsid w:val="002E559D"/>
    <w:rsid w:val="002E57B6"/>
    <w:rsid w:val="002E5B8D"/>
    <w:rsid w:val="002E5C3C"/>
    <w:rsid w:val="002E5C3E"/>
    <w:rsid w:val="002E6001"/>
    <w:rsid w:val="002E6003"/>
    <w:rsid w:val="002E612C"/>
    <w:rsid w:val="002E64F9"/>
    <w:rsid w:val="002E66A2"/>
    <w:rsid w:val="002E6995"/>
    <w:rsid w:val="002E69DF"/>
    <w:rsid w:val="002E69F7"/>
    <w:rsid w:val="002E6BD0"/>
    <w:rsid w:val="002E6FD6"/>
    <w:rsid w:val="002E714B"/>
    <w:rsid w:val="002E74BC"/>
    <w:rsid w:val="002E7619"/>
    <w:rsid w:val="002E7638"/>
    <w:rsid w:val="002E7683"/>
    <w:rsid w:val="002E76F3"/>
    <w:rsid w:val="002E776A"/>
    <w:rsid w:val="002E780C"/>
    <w:rsid w:val="002E781E"/>
    <w:rsid w:val="002E783D"/>
    <w:rsid w:val="002E7885"/>
    <w:rsid w:val="002E7B9A"/>
    <w:rsid w:val="002E7C8C"/>
    <w:rsid w:val="002E7C99"/>
    <w:rsid w:val="002E7CF3"/>
    <w:rsid w:val="002E7E91"/>
    <w:rsid w:val="002E7F92"/>
    <w:rsid w:val="002E7FFD"/>
    <w:rsid w:val="002E847A"/>
    <w:rsid w:val="002E84D1"/>
    <w:rsid w:val="002E9072"/>
    <w:rsid w:val="002E9D90"/>
    <w:rsid w:val="002EA16F"/>
    <w:rsid w:val="002EA642"/>
    <w:rsid w:val="002EC27C"/>
    <w:rsid w:val="002F00C9"/>
    <w:rsid w:val="002F01F0"/>
    <w:rsid w:val="002F0260"/>
    <w:rsid w:val="002F02E9"/>
    <w:rsid w:val="002F037F"/>
    <w:rsid w:val="002F03DA"/>
    <w:rsid w:val="002F0444"/>
    <w:rsid w:val="002F05EC"/>
    <w:rsid w:val="002F0777"/>
    <w:rsid w:val="002F0B81"/>
    <w:rsid w:val="002F0C89"/>
    <w:rsid w:val="002F0CEF"/>
    <w:rsid w:val="002F0D28"/>
    <w:rsid w:val="002F0DE3"/>
    <w:rsid w:val="002F0E17"/>
    <w:rsid w:val="002F0E8A"/>
    <w:rsid w:val="002F0F1D"/>
    <w:rsid w:val="002F0F51"/>
    <w:rsid w:val="002F0FA4"/>
    <w:rsid w:val="002F1148"/>
    <w:rsid w:val="002F121C"/>
    <w:rsid w:val="002F1252"/>
    <w:rsid w:val="002F1312"/>
    <w:rsid w:val="002F1400"/>
    <w:rsid w:val="002F147E"/>
    <w:rsid w:val="002F15C0"/>
    <w:rsid w:val="002F175F"/>
    <w:rsid w:val="002F1811"/>
    <w:rsid w:val="002F194D"/>
    <w:rsid w:val="002F1A0C"/>
    <w:rsid w:val="002F1A74"/>
    <w:rsid w:val="002F1AE9"/>
    <w:rsid w:val="002F1B42"/>
    <w:rsid w:val="002F1CC8"/>
    <w:rsid w:val="002F1E3E"/>
    <w:rsid w:val="002F1F74"/>
    <w:rsid w:val="002F200A"/>
    <w:rsid w:val="002F2099"/>
    <w:rsid w:val="002F2140"/>
    <w:rsid w:val="002F21FC"/>
    <w:rsid w:val="002F23B8"/>
    <w:rsid w:val="002F23C0"/>
    <w:rsid w:val="002F24DD"/>
    <w:rsid w:val="002F2505"/>
    <w:rsid w:val="002F2703"/>
    <w:rsid w:val="002F272D"/>
    <w:rsid w:val="002F2829"/>
    <w:rsid w:val="002F29C6"/>
    <w:rsid w:val="002F2C95"/>
    <w:rsid w:val="002F2CA0"/>
    <w:rsid w:val="002F2CB8"/>
    <w:rsid w:val="002F2D96"/>
    <w:rsid w:val="002F2E46"/>
    <w:rsid w:val="002F3095"/>
    <w:rsid w:val="002F310C"/>
    <w:rsid w:val="002F35DE"/>
    <w:rsid w:val="002F36A4"/>
    <w:rsid w:val="002F3730"/>
    <w:rsid w:val="002F387A"/>
    <w:rsid w:val="002F3928"/>
    <w:rsid w:val="002F3A83"/>
    <w:rsid w:val="002F3A8A"/>
    <w:rsid w:val="002F3D63"/>
    <w:rsid w:val="002F3F0A"/>
    <w:rsid w:val="002F4009"/>
    <w:rsid w:val="002F40E0"/>
    <w:rsid w:val="002F41FF"/>
    <w:rsid w:val="002F45B7"/>
    <w:rsid w:val="002F48C8"/>
    <w:rsid w:val="002F49AB"/>
    <w:rsid w:val="002F4D06"/>
    <w:rsid w:val="002F4D4E"/>
    <w:rsid w:val="002F4E7E"/>
    <w:rsid w:val="002F4ECF"/>
    <w:rsid w:val="002F4F78"/>
    <w:rsid w:val="002F50D4"/>
    <w:rsid w:val="002F54E9"/>
    <w:rsid w:val="002F54EC"/>
    <w:rsid w:val="002F5687"/>
    <w:rsid w:val="002F580D"/>
    <w:rsid w:val="002F5A50"/>
    <w:rsid w:val="002F5AE5"/>
    <w:rsid w:val="002F5E77"/>
    <w:rsid w:val="002F6221"/>
    <w:rsid w:val="002F62AF"/>
    <w:rsid w:val="002F642D"/>
    <w:rsid w:val="002F644D"/>
    <w:rsid w:val="002F67DB"/>
    <w:rsid w:val="002F697B"/>
    <w:rsid w:val="002F69A1"/>
    <w:rsid w:val="002F69CE"/>
    <w:rsid w:val="002F6A81"/>
    <w:rsid w:val="002F6C08"/>
    <w:rsid w:val="002F6CAB"/>
    <w:rsid w:val="002F6D22"/>
    <w:rsid w:val="002F6DD0"/>
    <w:rsid w:val="002F6F27"/>
    <w:rsid w:val="002F6F5A"/>
    <w:rsid w:val="002F7041"/>
    <w:rsid w:val="002F704B"/>
    <w:rsid w:val="002F719E"/>
    <w:rsid w:val="002F734E"/>
    <w:rsid w:val="002F741E"/>
    <w:rsid w:val="002F7658"/>
    <w:rsid w:val="002F77C0"/>
    <w:rsid w:val="002F7824"/>
    <w:rsid w:val="002F782F"/>
    <w:rsid w:val="002F79D5"/>
    <w:rsid w:val="002F7AEE"/>
    <w:rsid w:val="002F7B5C"/>
    <w:rsid w:val="002F7C26"/>
    <w:rsid w:val="002F7D61"/>
    <w:rsid w:val="002F7D92"/>
    <w:rsid w:val="002F8A52"/>
    <w:rsid w:val="002FC888"/>
    <w:rsid w:val="00300056"/>
    <w:rsid w:val="00300101"/>
    <w:rsid w:val="003001BE"/>
    <w:rsid w:val="00300327"/>
    <w:rsid w:val="0030034F"/>
    <w:rsid w:val="00300480"/>
    <w:rsid w:val="003005C2"/>
    <w:rsid w:val="0030075D"/>
    <w:rsid w:val="00300A94"/>
    <w:rsid w:val="00300C75"/>
    <w:rsid w:val="00300D9E"/>
    <w:rsid w:val="00300DA8"/>
    <w:rsid w:val="00300F52"/>
    <w:rsid w:val="00301232"/>
    <w:rsid w:val="0030132C"/>
    <w:rsid w:val="00301339"/>
    <w:rsid w:val="003015CB"/>
    <w:rsid w:val="003015FA"/>
    <w:rsid w:val="0030162F"/>
    <w:rsid w:val="003016B0"/>
    <w:rsid w:val="00301723"/>
    <w:rsid w:val="0030188A"/>
    <w:rsid w:val="00301923"/>
    <w:rsid w:val="00301AA5"/>
    <w:rsid w:val="00301BAF"/>
    <w:rsid w:val="00301CCA"/>
    <w:rsid w:val="00301D7A"/>
    <w:rsid w:val="00301E32"/>
    <w:rsid w:val="00301F1F"/>
    <w:rsid w:val="00301F92"/>
    <w:rsid w:val="00301FBA"/>
    <w:rsid w:val="00301FD5"/>
    <w:rsid w:val="003020BB"/>
    <w:rsid w:val="0030211B"/>
    <w:rsid w:val="0030213A"/>
    <w:rsid w:val="00302314"/>
    <w:rsid w:val="0030244C"/>
    <w:rsid w:val="00302461"/>
    <w:rsid w:val="00302514"/>
    <w:rsid w:val="0030262A"/>
    <w:rsid w:val="003026F4"/>
    <w:rsid w:val="003028D2"/>
    <w:rsid w:val="00302919"/>
    <w:rsid w:val="00302A03"/>
    <w:rsid w:val="00302E78"/>
    <w:rsid w:val="00302F41"/>
    <w:rsid w:val="00302FC6"/>
    <w:rsid w:val="0030304B"/>
    <w:rsid w:val="00303203"/>
    <w:rsid w:val="00303227"/>
    <w:rsid w:val="0030326C"/>
    <w:rsid w:val="00303493"/>
    <w:rsid w:val="00303503"/>
    <w:rsid w:val="003035E4"/>
    <w:rsid w:val="003039EE"/>
    <w:rsid w:val="00303D02"/>
    <w:rsid w:val="00303DFD"/>
    <w:rsid w:val="00303EDA"/>
    <w:rsid w:val="00304001"/>
    <w:rsid w:val="003040B1"/>
    <w:rsid w:val="0030441C"/>
    <w:rsid w:val="003044A5"/>
    <w:rsid w:val="00304583"/>
    <w:rsid w:val="0030465D"/>
    <w:rsid w:val="003047BC"/>
    <w:rsid w:val="003048F7"/>
    <w:rsid w:val="00304A7C"/>
    <w:rsid w:val="00304B09"/>
    <w:rsid w:val="00304B42"/>
    <w:rsid w:val="00304D3F"/>
    <w:rsid w:val="00304EE6"/>
    <w:rsid w:val="00305277"/>
    <w:rsid w:val="00305295"/>
    <w:rsid w:val="00305379"/>
    <w:rsid w:val="003056AE"/>
    <w:rsid w:val="00305770"/>
    <w:rsid w:val="00305955"/>
    <w:rsid w:val="00305DFF"/>
    <w:rsid w:val="00305E5E"/>
    <w:rsid w:val="00305EE6"/>
    <w:rsid w:val="00305F6C"/>
    <w:rsid w:val="0030601A"/>
    <w:rsid w:val="003060D2"/>
    <w:rsid w:val="00306125"/>
    <w:rsid w:val="00306238"/>
    <w:rsid w:val="003066DD"/>
    <w:rsid w:val="00306872"/>
    <w:rsid w:val="00306A9F"/>
    <w:rsid w:val="00306B10"/>
    <w:rsid w:val="00306DD6"/>
    <w:rsid w:val="00306DDC"/>
    <w:rsid w:val="00306E35"/>
    <w:rsid w:val="00306E36"/>
    <w:rsid w:val="00306E54"/>
    <w:rsid w:val="00306E5F"/>
    <w:rsid w:val="00306E90"/>
    <w:rsid w:val="00306FBE"/>
    <w:rsid w:val="00307303"/>
    <w:rsid w:val="00307428"/>
    <w:rsid w:val="00307584"/>
    <w:rsid w:val="003076AF"/>
    <w:rsid w:val="0030772B"/>
    <w:rsid w:val="00307831"/>
    <w:rsid w:val="0030795C"/>
    <w:rsid w:val="00307C92"/>
    <w:rsid w:val="00307CBD"/>
    <w:rsid w:val="00307CCB"/>
    <w:rsid w:val="00307D99"/>
    <w:rsid w:val="00307E30"/>
    <w:rsid w:val="00307F0E"/>
    <w:rsid w:val="0030DA64"/>
    <w:rsid w:val="0030E26B"/>
    <w:rsid w:val="003100E3"/>
    <w:rsid w:val="003100F9"/>
    <w:rsid w:val="00310156"/>
    <w:rsid w:val="0031016D"/>
    <w:rsid w:val="003101A9"/>
    <w:rsid w:val="003101B3"/>
    <w:rsid w:val="00310309"/>
    <w:rsid w:val="0031031C"/>
    <w:rsid w:val="00310323"/>
    <w:rsid w:val="003103A4"/>
    <w:rsid w:val="0031046C"/>
    <w:rsid w:val="00310479"/>
    <w:rsid w:val="00310570"/>
    <w:rsid w:val="003107AC"/>
    <w:rsid w:val="003107B4"/>
    <w:rsid w:val="0031092A"/>
    <w:rsid w:val="0031095C"/>
    <w:rsid w:val="00310A07"/>
    <w:rsid w:val="00310AC0"/>
    <w:rsid w:val="00310AF6"/>
    <w:rsid w:val="00310C3F"/>
    <w:rsid w:val="00310FFF"/>
    <w:rsid w:val="00311119"/>
    <w:rsid w:val="00311378"/>
    <w:rsid w:val="0031140C"/>
    <w:rsid w:val="00311442"/>
    <w:rsid w:val="003115C8"/>
    <w:rsid w:val="00311650"/>
    <w:rsid w:val="003116EA"/>
    <w:rsid w:val="003116F2"/>
    <w:rsid w:val="003117F5"/>
    <w:rsid w:val="003118FC"/>
    <w:rsid w:val="00311BC6"/>
    <w:rsid w:val="00311C8E"/>
    <w:rsid w:val="00311E88"/>
    <w:rsid w:val="00311FC1"/>
    <w:rsid w:val="0031234E"/>
    <w:rsid w:val="0031256B"/>
    <w:rsid w:val="003125CA"/>
    <w:rsid w:val="00312627"/>
    <w:rsid w:val="003126AB"/>
    <w:rsid w:val="00312701"/>
    <w:rsid w:val="00312728"/>
    <w:rsid w:val="00312B67"/>
    <w:rsid w:val="00312B81"/>
    <w:rsid w:val="00312D14"/>
    <w:rsid w:val="00312F6D"/>
    <w:rsid w:val="00313009"/>
    <w:rsid w:val="003130D2"/>
    <w:rsid w:val="003130DA"/>
    <w:rsid w:val="003131DC"/>
    <w:rsid w:val="0031328C"/>
    <w:rsid w:val="003132A4"/>
    <w:rsid w:val="00313366"/>
    <w:rsid w:val="0031336B"/>
    <w:rsid w:val="0031355E"/>
    <w:rsid w:val="00313649"/>
    <w:rsid w:val="0031368A"/>
    <w:rsid w:val="00313783"/>
    <w:rsid w:val="003138A3"/>
    <w:rsid w:val="00313C73"/>
    <w:rsid w:val="00313D4C"/>
    <w:rsid w:val="00313EDE"/>
    <w:rsid w:val="00314019"/>
    <w:rsid w:val="0031401C"/>
    <w:rsid w:val="0031404A"/>
    <w:rsid w:val="00314096"/>
    <w:rsid w:val="003141C4"/>
    <w:rsid w:val="003141D4"/>
    <w:rsid w:val="00314253"/>
    <w:rsid w:val="00314298"/>
    <w:rsid w:val="003142D9"/>
    <w:rsid w:val="003143BA"/>
    <w:rsid w:val="00314596"/>
    <w:rsid w:val="003145D9"/>
    <w:rsid w:val="0031462D"/>
    <w:rsid w:val="0031488B"/>
    <w:rsid w:val="003148DE"/>
    <w:rsid w:val="00314927"/>
    <w:rsid w:val="00314A7D"/>
    <w:rsid w:val="00314AAB"/>
    <w:rsid w:val="00314B1E"/>
    <w:rsid w:val="00314B22"/>
    <w:rsid w:val="00314DE9"/>
    <w:rsid w:val="00315064"/>
    <w:rsid w:val="003150A8"/>
    <w:rsid w:val="003151B6"/>
    <w:rsid w:val="003152B1"/>
    <w:rsid w:val="003152F4"/>
    <w:rsid w:val="00315671"/>
    <w:rsid w:val="003157BD"/>
    <w:rsid w:val="003157DF"/>
    <w:rsid w:val="0031583F"/>
    <w:rsid w:val="00315859"/>
    <w:rsid w:val="003158A3"/>
    <w:rsid w:val="003159A0"/>
    <w:rsid w:val="00315A6F"/>
    <w:rsid w:val="00315D05"/>
    <w:rsid w:val="00315FCB"/>
    <w:rsid w:val="00315FDD"/>
    <w:rsid w:val="0031619A"/>
    <w:rsid w:val="00316216"/>
    <w:rsid w:val="00316456"/>
    <w:rsid w:val="0031646C"/>
    <w:rsid w:val="00316B8F"/>
    <w:rsid w:val="00316C35"/>
    <w:rsid w:val="00316CB9"/>
    <w:rsid w:val="00316CF0"/>
    <w:rsid w:val="00316EE5"/>
    <w:rsid w:val="00316F7E"/>
    <w:rsid w:val="00316F9B"/>
    <w:rsid w:val="00316FB5"/>
    <w:rsid w:val="00316FE2"/>
    <w:rsid w:val="0031708B"/>
    <w:rsid w:val="003170AF"/>
    <w:rsid w:val="00317333"/>
    <w:rsid w:val="00317338"/>
    <w:rsid w:val="0031739B"/>
    <w:rsid w:val="00317447"/>
    <w:rsid w:val="00317827"/>
    <w:rsid w:val="00317830"/>
    <w:rsid w:val="0031792E"/>
    <w:rsid w:val="003179AC"/>
    <w:rsid w:val="00317D61"/>
    <w:rsid w:val="00317DED"/>
    <w:rsid w:val="0031C6D1"/>
    <w:rsid w:val="0031D412"/>
    <w:rsid w:val="00320092"/>
    <w:rsid w:val="00320200"/>
    <w:rsid w:val="003202BC"/>
    <w:rsid w:val="0032042B"/>
    <w:rsid w:val="00320952"/>
    <w:rsid w:val="00320ACF"/>
    <w:rsid w:val="00320B30"/>
    <w:rsid w:val="00320C37"/>
    <w:rsid w:val="00320CA0"/>
    <w:rsid w:val="003210B6"/>
    <w:rsid w:val="003210F3"/>
    <w:rsid w:val="00321172"/>
    <w:rsid w:val="003211FD"/>
    <w:rsid w:val="0032125F"/>
    <w:rsid w:val="0032126A"/>
    <w:rsid w:val="0032138D"/>
    <w:rsid w:val="003214E9"/>
    <w:rsid w:val="0032164B"/>
    <w:rsid w:val="003219D9"/>
    <w:rsid w:val="00321B40"/>
    <w:rsid w:val="00321BBB"/>
    <w:rsid w:val="00321F31"/>
    <w:rsid w:val="00321F91"/>
    <w:rsid w:val="0032219F"/>
    <w:rsid w:val="0032248B"/>
    <w:rsid w:val="0032251E"/>
    <w:rsid w:val="00322A2A"/>
    <w:rsid w:val="00322D21"/>
    <w:rsid w:val="00322D25"/>
    <w:rsid w:val="00322DAA"/>
    <w:rsid w:val="00322E27"/>
    <w:rsid w:val="00322E44"/>
    <w:rsid w:val="00322E7B"/>
    <w:rsid w:val="00322FA5"/>
    <w:rsid w:val="00322FF1"/>
    <w:rsid w:val="00323061"/>
    <w:rsid w:val="0032309F"/>
    <w:rsid w:val="0032316C"/>
    <w:rsid w:val="003231A9"/>
    <w:rsid w:val="003231DF"/>
    <w:rsid w:val="0032322B"/>
    <w:rsid w:val="0032329A"/>
    <w:rsid w:val="0032330A"/>
    <w:rsid w:val="00323361"/>
    <w:rsid w:val="0032343F"/>
    <w:rsid w:val="003234BC"/>
    <w:rsid w:val="003235F2"/>
    <w:rsid w:val="003236F7"/>
    <w:rsid w:val="0032381D"/>
    <w:rsid w:val="003238EF"/>
    <w:rsid w:val="00323C51"/>
    <w:rsid w:val="00323C6E"/>
    <w:rsid w:val="00323DE2"/>
    <w:rsid w:val="00323E5B"/>
    <w:rsid w:val="00323E5F"/>
    <w:rsid w:val="00323E77"/>
    <w:rsid w:val="00323EC4"/>
    <w:rsid w:val="00323EDF"/>
    <w:rsid w:val="00323EFE"/>
    <w:rsid w:val="00323FBC"/>
    <w:rsid w:val="00324071"/>
    <w:rsid w:val="0032429B"/>
    <w:rsid w:val="00324390"/>
    <w:rsid w:val="00324415"/>
    <w:rsid w:val="00324528"/>
    <w:rsid w:val="0032477B"/>
    <w:rsid w:val="0032481A"/>
    <w:rsid w:val="00324872"/>
    <w:rsid w:val="003248DF"/>
    <w:rsid w:val="00324960"/>
    <w:rsid w:val="00324AB8"/>
    <w:rsid w:val="00324AC3"/>
    <w:rsid w:val="00324B35"/>
    <w:rsid w:val="00324B55"/>
    <w:rsid w:val="00324C26"/>
    <w:rsid w:val="00324C3B"/>
    <w:rsid w:val="00324C43"/>
    <w:rsid w:val="00324E67"/>
    <w:rsid w:val="00324F5F"/>
    <w:rsid w:val="003250D2"/>
    <w:rsid w:val="00325100"/>
    <w:rsid w:val="00325150"/>
    <w:rsid w:val="003251DC"/>
    <w:rsid w:val="00325265"/>
    <w:rsid w:val="00325488"/>
    <w:rsid w:val="003255E7"/>
    <w:rsid w:val="00325699"/>
    <w:rsid w:val="0032588C"/>
    <w:rsid w:val="00325AD0"/>
    <w:rsid w:val="00325B38"/>
    <w:rsid w:val="00325BDB"/>
    <w:rsid w:val="00325CAF"/>
    <w:rsid w:val="00325D6B"/>
    <w:rsid w:val="0032609A"/>
    <w:rsid w:val="0032609E"/>
    <w:rsid w:val="00326183"/>
    <w:rsid w:val="0032634F"/>
    <w:rsid w:val="00326402"/>
    <w:rsid w:val="003264AE"/>
    <w:rsid w:val="0032658B"/>
    <w:rsid w:val="00326590"/>
    <w:rsid w:val="0032698D"/>
    <w:rsid w:val="00326ACC"/>
    <w:rsid w:val="00326B59"/>
    <w:rsid w:val="00326C03"/>
    <w:rsid w:val="00326C08"/>
    <w:rsid w:val="00326CC2"/>
    <w:rsid w:val="00326D71"/>
    <w:rsid w:val="00326D72"/>
    <w:rsid w:val="00326F2B"/>
    <w:rsid w:val="0032701C"/>
    <w:rsid w:val="003271D5"/>
    <w:rsid w:val="00327572"/>
    <w:rsid w:val="00327607"/>
    <w:rsid w:val="00327957"/>
    <w:rsid w:val="0032797B"/>
    <w:rsid w:val="003279B5"/>
    <w:rsid w:val="00327A33"/>
    <w:rsid w:val="00327BA8"/>
    <w:rsid w:val="00327C15"/>
    <w:rsid w:val="00327ECC"/>
    <w:rsid w:val="003307A7"/>
    <w:rsid w:val="00330A28"/>
    <w:rsid w:val="00330AFC"/>
    <w:rsid w:val="00330C41"/>
    <w:rsid w:val="00330D79"/>
    <w:rsid w:val="00330EAC"/>
    <w:rsid w:val="003310BB"/>
    <w:rsid w:val="003310E3"/>
    <w:rsid w:val="00331164"/>
    <w:rsid w:val="00331250"/>
    <w:rsid w:val="003313AC"/>
    <w:rsid w:val="003313FB"/>
    <w:rsid w:val="0033144A"/>
    <w:rsid w:val="0033151C"/>
    <w:rsid w:val="0033152A"/>
    <w:rsid w:val="0033154B"/>
    <w:rsid w:val="003318D2"/>
    <w:rsid w:val="00331964"/>
    <w:rsid w:val="00331A00"/>
    <w:rsid w:val="00331A19"/>
    <w:rsid w:val="00331C9A"/>
    <w:rsid w:val="00331CB9"/>
    <w:rsid w:val="00331CF1"/>
    <w:rsid w:val="00331DBA"/>
    <w:rsid w:val="00331E29"/>
    <w:rsid w:val="00331F12"/>
    <w:rsid w:val="00332156"/>
    <w:rsid w:val="003322AE"/>
    <w:rsid w:val="0033235B"/>
    <w:rsid w:val="0033266D"/>
    <w:rsid w:val="003327EC"/>
    <w:rsid w:val="00332817"/>
    <w:rsid w:val="003328A6"/>
    <w:rsid w:val="00332D01"/>
    <w:rsid w:val="00332D2F"/>
    <w:rsid w:val="00332EA2"/>
    <w:rsid w:val="00332FB6"/>
    <w:rsid w:val="00333039"/>
    <w:rsid w:val="00333057"/>
    <w:rsid w:val="003332E6"/>
    <w:rsid w:val="003333F9"/>
    <w:rsid w:val="0033348A"/>
    <w:rsid w:val="0033353B"/>
    <w:rsid w:val="003335ED"/>
    <w:rsid w:val="0033382E"/>
    <w:rsid w:val="00333A56"/>
    <w:rsid w:val="00333BB7"/>
    <w:rsid w:val="00333CD0"/>
    <w:rsid w:val="00333D56"/>
    <w:rsid w:val="00333DD7"/>
    <w:rsid w:val="00333FF4"/>
    <w:rsid w:val="003340DD"/>
    <w:rsid w:val="003341BF"/>
    <w:rsid w:val="00334227"/>
    <w:rsid w:val="0033430C"/>
    <w:rsid w:val="00334485"/>
    <w:rsid w:val="00334566"/>
    <w:rsid w:val="003346D3"/>
    <w:rsid w:val="00334870"/>
    <w:rsid w:val="0033488B"/>
    <w:rsid w:val="00334977"/>
    <w:rsid w:val="003349A1"/>
    <w:rsid w:val="003349F7"/>
    <w:rsid w:val="00334D45"/>
    <w:rsid w:val="00334D93"/>
    <w:rsid w:val="00334DFE"/>
    <w:rsid w:val="00334E26"/>
    <w:rsid w:val="00335484"/>
    <w:rsid w:val="003354CD"/>
    <w:rsid w:val="0033556D"/>
    <w:rsid w:val="0033559C"/>
    <w:rsid w:val="0033573F"/>
    <w:rsid w:val="00335771"/>
    <w:rsid w:val="00335989"/>
    <w:rsid w:val="00335ACF"/>
    <w:rsid w:val="00335C0D"/>
    <w:rsid w:val="00335EBB"/>
    <w:rsid w:val="00335F5A"/>
    <w:rsid w:val="00336118"/>
    <w:rsid w:val="003361A3"/>
    <w:rsid w:val="00336295"/>
    <w:rsid w:val="0033633C"/>
    <w:rsid w:val="003363A3"/>
    <w:rsid w:val="0033655A"/>
    <w:rsid w:val="003367FA"/>
    <w:rsid w:val="003368F2"/>
    <w:rsid w:val="0033693C"/>
    <w:rsid w:val="00336956"/>
    <w:rsid w:val="00336AB4"/>
    <w:rsid w:val="00336B62"/>
    <w:rsid w:val="00336BA1"/>
    <w:rsid w:val="00336C03"/>
    <w:rsid w:val="00336C13"/>
    <w:rsid w:val="00336C6F"/>
    <w:rsid w:val="00336E4E"/>
    <w:rsid w:val="0033701E"/>
    <w:rsid w:val="0033709C"/>
    <w:rsid w:val="003370B4"/>
    <w:rsid w:val="003370CD"/>
    <w:rsid w:val="003371C2"/>
    <w:rsid w:val="00337239"/>
    <w:rsid w:val="00337321"/>
    <w:rsid w:val="003373B3"/>
    <w:rsid w:val="003373EE"/>
    <w:rsid w:val="00337518"/>
    <w:rsid w:val="00337596"/>
    <w:rsid w:val="00337753"/>
    <w:rsid w:val="003377CB"/>
    <w:rsid w:val="00337818"/>
    <w:rsid w:val="00337BCE"/>
    <w:rsid w:val="00337D10"/>
    <w:rsid w:val="00337E6C"/>
    <w:rsid w:val="00337E7F"/>
    <w:rsid w:val="0033E278"/>
    <w:rsid w:val="003400DB"/>
    <w:rsid w:val="00340253"/>
    <w:rsid w:val="00340283"/>
    <w:rsid w:val="003403CF"/>
    <w:rsid w:val="00340583"/>
    <w:rsid w:val="0034062F"/>
    <w:rsid w:val="003407D9"/>
    <w:rsid w:val="003408C6"/>
    <w:rsid w:val="003408DA"/>
    <w:rsid w:val="003409F4"/>
    <w:rsid w:val="00340D7D"/>
    <w:rsid w:val="00340F06"/>
    <w:rsid w:val="00340F1D"/>
    <w:rsid w:val="0034129D"/>
    <w:rsid w:val="003413A5"/>
    <w:rsid w:val="003414EB"/>
    <w:rsid w:val="00341538"/>
    <w:rsid w:val="00341726"/>
    <w:rsid w:val="00341733"/>
    <w:rsid w:val="003417B0"/>
    <w:rsid w:val="003417C7"/>
    <w:rsid w:val="00341857"/>
    <w:rsid w:val="00341985"/>
    <w:rsid w:val="00341A3D"/>
    <w:rsid w:val="00341A65"/>
    <w:rsid w:val="00341AC0"/>
    <w:rsid w:val="00341DD2"/>
    <w:rsid w:val="00341E17"/>
    <w:rsid w:val="003420C8"/>
    <w:rsid w:val="003420EB"/>
    <w:rsid w:val="003422BE"/>
    <w:rsid w:val="003426AF"/>
    <w:rsid w:val="0034278B"/>
    <w:rsid w:val="0034281A"/>
    <w:rsid w:val="00342B90"/>
    <w:rsid w:val="00342D1F"/>
    <w:rsid w:val="00342F74"/>
    <w:rsid w:val="00342FC7"/>
    <w:rsid w:val="00342FCE"/>
    <w:rsid w:val="003430A5"/>
    <w:rsid w:val="003430DE"/>
    <w:rsid w:val="00343364"/>
    <w:rsid w:val="003435F6"/>
    <w:rsid w:val="00343787"/>
    <w:rsid w:val="003437B3"/>
    <w:rsid w:val="00343975"/>
    <w:rsid w:val="00343976"/>
    <w:rsid w:val="00343BA0"/>
    <w:rsid w:val="00343BC0"/>
    <w:rsid w:val="00343C42"/>
    <w:rsid w:val="00343D82"/>
    <w:rsid w:val="00343FF2"/>
    <w:rsid w:val="00344370"/>
    <w:rsid w:val="0034443D"/>
    <w:rsid w:val="003444BE"/>
    <w:rsid w:val="00344538"/>
    <w:rsid w:val="003445C6"/>
    <w:rsid w:val="00344656"/>
    <w:rsid w:val="0034465C"/>
    <w:rsid w:val="00344F08"/>
    <w:rsid w:val="00344FF9"/>
    <w:rsid w:val="003451C5"/>
    <w:rsid w:val="0034521D"/>
    <w:rsid w:val="0034548B"/>
    <w:rsid w:val="00345504"/>
    <w:rsid w:val="003455C1"/>
    <w:rsid w:val="0034568F"/>
    <w:rsid w:val="003456A5"/>
    <w:rsid w:val="003459A2"/>
    <w:rsid w:val="00345A78"/>
    <w:rsid w:val="00345AB6"/>
    <w:rsid w:val="00345C6A"/>
    <w:rsid w:val="00345DE3"/>
    <w:rsid w:val="00345FA6"/>
    <w:rsid w:val="00345FC8"/>
    <w:rsid w:val="00346110"/>
    <w:rsid w:val="0034612A"/>
    <w:rsid w:val="00346148"/>
    <w:rsid w:val="00346186"/>
    <w:rsid w:val="003462E9"/>
    <w:rsid w:val="0034630F"/>
    <w:rsid w:val="00346367"/>
    <w:rsid w:val="00346391"/>
    <w:rsid w:val="0034642A"/>
    <w:rsid w:val="00346583"/>
    <w:rsid w:val="00346788"/>
    <w:rsid w:val="0034678F"/>
    <w:rsid w:val="00346812"/>
    <w:rsid w:val="00346899"/>
    <w:rsid w:val="00346945"/>
    <w:rsid w:val="00346971"/>
    <w:rsid w:val="00346996"/>
    <w:rsid w:val="00346A93"/>
    <w:rsid w:val="00346ABF"/>
    <w:rsid w:val="00346BD6"/>
    <w:rsid w:val="00346BE0"/>
    <w:rsid w:val="00346C24"/>
    <w:rsid w:val="00346E8E"/>
    <w:rsid w:val="003471CD"/>
    <w:rsid w:val="003472DB"/>
    <w:rsid w:val="0034737F"/>
    <w:rsid w:val="00347491"/>
    <w:rsid w:val="003474A6"/>
    <w:rsid w:val="003474BD"/>
    <w:rsid w:val="003474F3"/>
    <w:rsid w:val="00347562"/>
    <w:rsid w:val="0034762D"/>
    <w:rsid w:val="00347B43"/>
    <w:rsid w:val="00347CC7"/>
    <w:rsid w:val="00348CDC"/>
    <w:rsid w:val="00348CFE"/>
    <w:rsid w:val="00349B29"/>
    <w:rsid w:val="0034B1C8"/>
    <w:rsid w:val="0034E12D"/>
    <w:rsid w:val="0034FB9B"/>
    <w:rsid w:val="00350254"/>
    <w:rsid w:val="00350259"/>
    <w:rsid w:val="003503C8"/>
    <w:rsid w:val="0035054C"/>
    <w:rsid w:val="00350598"/>
    <w:rsid w:val="003505B2"/>
    <w:rsid w:val="003506D1"/>
    <w:rsid w:val="00350716"/>
    <w:rsid w:val="003507C4"/>
    <w:rsid w:val="00350978"/>
    <w:rsid w:val="00350A65"/>
    <w:rsid w:val="00350B70"/>
    <w:rsid w:val="00350E37"/>
    <w:rsid w:val="00351528"/>
    <w:rsid w:val="003515E9"/>
    <w:rsid w:val="00351628"/>
    <w:rsid w:val="003516BC"/>
    <w:rsid w:val="003516C5"/>
    <w:rsid w:val="003517CD"/>
    <w:rsid w:val="00351A2A"/>
    <w:rsid w:val="00351AD3"/>
    <w:rsid w:val="00351C0E"/>
    <w:rsid w:val="00351D44"/>
    <w:rsid w:val="00351E2E"/>
    <w:rsid w:val="00351FB9"/>
    <w:rsid w:val="003521E6"/>
    <w:rsid w:val="00352358"/>
    <w:rsid w:val="003523FE"/>
    <w:rsid w:val="00352596"/>
    <w:rsid w:val="003525C4"/>
    <w:rsid w:val="003525CB"/>
    <w:rsid w:val="0035260E"/>
    <w:rsid w:val="00352698"/>
    <w:rsid w:val="00352708"/>
    <w:rsid w:val="00352924"/>
    <w:rsid w:val="00352984"/>
    <w:rsid w:val="00352A25"/>
    <w:rsid w:val="00352C69"/>
    <w:rsid w:val="00352CCF"/>
    <w:rsid w:val="00352DDF"/>
    <w:rsid w:val="00352E2D"/>
    <w:rsid w:val="00352F50"/>
    <w:rsid w:val="00352FA8"/>
    <w:rsid w:val="003531C3"/>
    <w:rsid w:val="003531EC"/>
    <w:rsid w:val="0035326A"/>
    <w:rsid w:val="0035365C"/>
    <w:rsid w:val="00353891"/>
    <w:rsid w:val="003538CE"/>
    <w:rsid w:val="00353996"/>
    <w:rsid w:val="0035399F"/>
    <w:rsid w:val="00353AE6"/>
    <w:rsid w:val="00353B6A"/>
    <w:rsid w:val="00353BDA"/>
    <w:rsid w:val="00353C34"/>
    <w:rsid w:val="00353D0C"/>
    <w:rsid w:val="00353D7B"/>
    <w:rsid w:val="00353DBB"/>
    <w:rsid w:val="003540B9"/>
    <w:rsid w:val="00354312"/>
    <w:rsid w:val="00354350"/>
    <w:rsid w:val="00354410"/>
    <w:rsid w:val="003545D5"/>
    <w:rsid w:val="003548AD"/>
    <w:rsid w:val="00354A66"/>
    <w:rsid w:val="00354A6B"/>
    <w:rsid w:val="00354BC5"/>
    <w:rsid w:val="00354C50"/>
    <w:rsid w:val="00354CF1"/>
    <w:rsid w:val="00354D76"/>
    <w:rsid w:val="00354D80"/>
    <w:rsid w:val="00354F76"/>
    <w:rsid w:val="00354F87"/>
    <w:rsid w:val="0035505E"/>
    <w:rsid w:val="00355240"/>
    <w:rsid w:val="0035532B"/>
    <w:rsid w:val="00355606"/>
    <w:rsid w:val="00355636"/>
    <w:rsid w:val="00355694"/>
    <w:rsid w:val="003558F8"/>
    <w:rsid w:val="0035594E"/>
    <w:rsid w:val="00355C57"/>
    <w:rsid w:val="00355FA5"/>
    <w:rsid w:val="00356118"/>
    <w:rsid w:val="003562A1"/>
    <w:rsid w:val="003562DA"/>
    <w:rsid w:val="003562DC"/>
    <w:rsid w:val="0035643A"/>
    <w:rsid w:val="00356456"/>
    <w:rsid w:val="0035648E"/>
    <w:rsid w:val="003565E4"/>
    <w:rsid w:val="00356609"/>
    <w:rsid w:val="003567E7"/>
    <w:rsid w:val="00356AE5"/>
    <w:rsid w:val="00356C3B"/>
    <w:rsid w:val="00356D96"/>
    <w:rsid w:val="00356EC6"/>
    <w:rsid w:val="003570A2"/>
    <w:rsid w:val="003571F2"/>
    <w:rsid w:val="0035723F"/>
    <w:rsid w:val="0035730E"/>
    <w:rsid w:val="00357381"/>
    <w:rsid w:val="003574A7"/>
    <w:rsid w:val="0035750C"/>
    <w:rsid w:val="00357915"/>
    <w:rsid w:val="00357917"/>
    <w:rsid w:val="00357975"/>
    <w:rsid w:val="003579AB"/>
    <w:rsid w:val="003579F2"/>
    <w:rsid w:val="00357DB9"/>
    <w:rsid w:val="00357FE9"/>
    <w:rsid w:val="0035BB23"/>
    <w:rsid w:val="0035D8BD"/>
    <w:rsid w:val="00360023"/>
    <w:rsid w:val="003602B1"/>
    <w:rsid w:val="003603BF"/>
    <w:rsid w:val="00360435"/>
    <w:rsid w:val="003606CB"/>
    <w:rsid w:val="003608E8"/>
    <w:rsid w:val="0036097B"/>
    <w:rsid w:val="00360A8C"/>
    <w:rsid w:val="00360B33"/>
    <w:rsid w:val="00360B56"/>
    <w:rsid w:val="00360C7A"/>
    <w:rsid w:val="00360D1D"/>
    <w:rsid w:val="00360F1C"/>
    <w:rsid w:val="00361076"/>
    <w:rsid w:val="00361315"/>
    <w:rsid w:val="0036132E"/>
    <w:rsid w:val="003613BC"/>
    <w:rsid w:val="00361412"/>
    <w:rsid w:val="0036154E"/>
    <w:rsid w:val="00361646"/>
    <w:rsid w:val="00361717"/>
    <w:rsid w:val="00361D39"/>
    <w:rsid w:val="00361D43"/>
    <w:rsid w:val="00362018"/>
    <w:rsid w:val="0036209F"/>
    <w:rsid w:val="0036214F"/>
    <w:rsid w:val="00362150"/>
    <w:rsid w:val="0036225B"/>
    <w:rsid w:val="003623DC"/>
    <w:rsid w:val="003624C3"/>
    <w:rsid w:val="00362784"/>
    <w:rsid w:val="0036299D"/>
    <w:rsid w:val="003629ED"/>
    <w:rsid w:val="00362B2C"/>
    <w:rsid w:val="00362C62"/>
    <w:rsid w:val="00362D56"/>
    <w:rsid w:val="00362D7F"/>
    <w:rsid w:val="00362E26"/>
    <w:rsid w:val="00362FE7"/>
    <w:rsid w:val="003630AD"/>
    <w:rsid w:val="00363487"/>
    <w:rsid w:val="00363525"/>
    <w:rsid w:val="003635B3"/>
    <w:rsid w:val="00363699"/>
    <w:rsid w:val="003637B2"/>
    <w:rsid w:val="0036382A"/>
    <w:rsid w:val="0036386B"/>
    <w:rsid w:val="0036387E"/>
    <w:rsid w:val="00363924"/>
    <w:rsid w:val="00363AFC"/>
    <w:rsid w:val="00363C42"/>
    <w:rsid w:val="00363C95"/>
    <w:rsid w:val="00363D5C"/>
    <w:rsid w:val="00363F6F"/>
    <w:rsid w:val="003640BF"/>
    <w:rsid w:val="003640F6"/>
    <w:rsid w:val="00364167"/>
    <w:rsid w:val="0036417B"/>
    <w:rsid w:val="003642A4"/>
    <w:rsid w:val="003645EA"/>
    <w:rsid w:val="003646A9"/>
    <w:rsid w:val="00364A14"/>
    <w:rsid w:val="00364AC5"/>
    <w:rsid w:val="00364C77"/>
    <w:rsid w:val="00364EC9"/>
    <w:rsid w:val="00364F11"/>
    <w:rsid w:val="00364F73"/>
    <w:rsid w:val="0036507B"/>
    <w:rsid w:val="003650EC"/>
    <w:rsid w:val="00365238"/>
    <w:rsid w:val="0036537A"/>
    <w:rsid w:val="00365388"/>
    <w:rsid w:val="00365B61"/>
    <w:rsid w:val="00365C0C"/>
    <w:rsid w:val="00365E69"/>
    <w:rsid w:val="00365E9B"/>
    <w:rsid w:val="00365F12"/>
    <w:rsid w:val="00366026"/>
    <w:rsid w:val="00366070"/>
    <w:rsid w:val="00366075"/>
    <w:rsid w:val="003660C6"/>
    <w:rsid w:val="00366408"/>
    <w:rsid w:val="003664E6"/>
    <w:rsid w:val="0036659E"/>
    <w:rsid w:val="00366625"/>
    <w:rsid w:val="003666A7"/>
    <w:rsid w:val="00366865"/>
    <w:rsid w:val="003668AE"/>
    <w:rsid w:val="00366984"/>
    <w:rsid w:val="00366A82"/>
    <w:rsid w:val="00366C11"/>
    <w:rsid w:val="00366D0D"/>
    <w:rsid w:val="00366E84"/>
    <w:rsid w:val="0036716A"/>
    <w:rsid w:val="00367231"/>
    <w:rsid w:val="0036731C"/>
    <w:rsid w:val="00367CA8"/>
    <w:rsid w:val="0036E8E2"/>
    <w:rsid w:val="0036F3EC"/>
    <w:rsid w:val="0036FCCB"/>
    <w:rsid w:val="00370371"/>
    <w:rsid w:val="00370382"/>
    <w:rsid w:val="0037052F"/>
    <w:rsid w:val="0037056F"/>
    <w:rsid w:val="003706EA"/>
    <w:rsid w:val="003706F8"/>
    <w:rsid w:val="00370C67"/>
    <w:rsid w:val="00370CD1"/>
    <w:rsid w:val="00370D28"/>
    <w:rsid w:val="00370DF1"/>
    <w:rsid w:val="00370E30"/>
    <w:rsid w:val="00370E67"/>
    <w:rsid w:val="00371172"/>
    <w:rsid w:val="00371265"/>
    <w:rsid w:val="00371433"/>
    <w:rsid w:val="00371439"/>
    <w:rsid w:val="00371440"/>
    <w:rsid w:val="00371454"/>
    <w:rsid w:val="003714B9"/>
    <w:rsid w:val="00371513"/>
    <w:rsid w:val="00371631"/>
    <w:rsid w:val="00371668"/>
    <w:rsid w:val="00371782"/>
    <w:rsid w:val="00371D44"/>
    <w:rsid w:val="0037238F"/>
    <w:rsid w:val="00372529"/>
    <w:rsid w:val="00372859"/>
    <w:rsid w:val="0037288E"/>
    <w:rsid w:val="003728BE"/>
    <w:rsid w:val="00372978"/>
    <w:rsid w:val="00372C07"/>
    <w:rsid w:val="00372C30"/>
    <w:rsid w:val="00372C41"/>
    <w:rsid w:val="00372C81"/>
    <w:rsid w:val="00372E3A"/>
    <w:rsid w:val="00372EB8"/>
    <w:rsid w:val="00372EFE"/>
    <w:rsid w:val="00372F50"/>
    <w:rsid w:val="00373045"/>
    <w:rsid w:val="00373107"/>
    <w:rsid w:val="00373154"/>
    <w:rsid w:val="003731E3"/>
    <w:rsid w:val="00373224"/>
    <w:rsid w:val="0037324C"/>
    <w:rsid w:val="00373391"/>
    <w:rsid w:val="003733C1"/>
    <w:rsid w:val="003733D6"/>
    <w:rsid w:val="00373489"/>
    <w:rsid w:val="00373554"/>
    <w:rsid w:val="003735E4"/>
    <w:rsid w:val="0037382E"/>
    <w:rsid w:val="0037389E"/>
    <w:rsid w:val="003738A4"/>
    <w:rsid w:val="00373A28"/>
    <w:rsid w:val="00373BB1"/>
    <w:rsid w:val="00373BBD"/>
    <w:rsid w:val="00373C36"/>
    <w:rsid w:val="00373C66"/>
    <w:rsid w:val="00373D84"/>
    <w:rsid w:val="00373DBE"/>
    <w:rsid w:val="00373EA7"/>
    <w:rsid w:val="00373F26"/>
    <w:rsid w:val="00374140"/>
    <w:rsid w:val="0037420F"/>
    <w:rsid w:val="003744C7"/>
    <w:rsid w:val="0037455B"/>
    <w:rsid w:val="0037470D"/>
    <w:rsid w:val="0037477F"/>
    <w:rsid w:val="0037482C"/>
    <w:rsid w:val="003748EB"/>
    <w:rsid w:val="00374931"/>
    <w:rsid w:val="00374B46"/>
    <w:rsid w:val="00374BF0"/>
    <w:rsid w:val="00375040"/>
    <w:rsid w:val="0037526B"/>
    <w:rsid w:val="00375433"/>
    <w:rsid w:val="0037596C"/>
    <w:rsid w:val="00375A38"/>
    <w:rsid w:val="00375AB7"/>
    <w:rsid w:val="00375CFC"/>
    <w:rsid w:val="00375DC4"/>
    <w:rsid w:val="00375F10"/>
    <w:rsid w:val="003760AE"/>
    <w:rsid w:val="003760E8"/>
    <w:rsid w:val="00376101"/>
    <w:rsid w:val="003767B7"/>
    <w:rsid w:val="0037692F"/>
    <w:rsid w:val="003769DD"/>
    <w:rsid w:val="00376D4A"/>
    <w:rsid w:val="00376DB5"/>
    <w:rsid w:val="0037758F"/>
    <w:rsid w:val="003775F6"/>
    <w:rsid w:val="00377642"/>
    <w:rsid w:val="00377A54"/>
    <w:rsid w:val="00377A55"/>
    <w:rsid w:val="00377B48"/>
    <w:rsid w:val="00377BA8"/>
    <w:rsid w:val="00377C13"/>
    <w:rsid w:val="00377C98"/>
    <w:rsid w:val="00377C9B"/>
    <w:rsid w:val="00377F7D"/>
    <w:rsid w:val="00377FAB"/>
    <w:rsid w:val="0037C3A4"/>
    <w:rsid w:val="0037D44E"/>
    <w:rsid w:val="0037DEBF"/>
    <w:rsid w:val="0037EE2F"/>
    <w:rsid w:val="0037F8A8"/>
    <w:rsid w:val="0038004B"/>
    <w:rsid w:val="003802D8"/>
    <w:rsid w:val="00380385"/>
    <w:rsid w:val="00380560"/>
    <w:rsid w:val="003807BF"/>
    <w:rsid w:val="003808BD"/>
    <w:rsid w:val="00380983"/>
    <w:rsid w:val="00380D3B"/>
    <w:rsid w:val="00380E07"/>
    <w:rsid w:val="00380FC7"/>
    <w:rsid w:val="003810DA"/>
    <w:rsid w:val="00381108"/>
    <w:rsid w:val="00381209"/>
    <w:rsid w:val="0038128A"/>
    <w:rsid w:val="0038134D"/>
    <w:rsid w:val="00381390"/>
    <w:rsid w:val="00381410"/>
    <w:rsid w:val="00381434"/>
    <w:rsid w:val="003817DA"/>
    <w:rsid w:val="003817F8"/>
    <w:rsid w:val="003818DA"/>
    <w:rsid w:val="00381B02"/>
    <w:rsid w:val="00381FE6"/>
    <w:rsid w:val="003820FD"/>
    <w:rsid w:val="003822F5"/>
    <w:rsid w:val="003823A9"/>
    <w:rsid w:val="003823AB"/>
    <w:rsid w:val="003824A4"/>
    <w:rsid w:val="003824EE"/>
    <w:rsid w:val="0038286E"/>
    <w:rsid w:val="0038288D"/>
    <w:rsid w:val="00382B33"/>
    <w:rsid w:val="00382B6E"/>
    <w:rsid w:val="00382B76"/>
    <w:rsid w:val="00382DBA"/>
    <w:rsid w:val="0038300E"/>
    <w:rsid w:val="0038314A"/>
    <w:rsid w:val="00383624"/>
    <w:rsid w:val="003838A7"/>
    <w:rsid w:val="0038390A"/>
    <w:rsid w:val="00383E53"/>
    <w:rsid w:val="00383EAC"/>
    <w:rsid w:val="00383F02"/>
    <w:rsid w:val="00383FCD"/>
    <w:rsid w:val="003840E7"/>
    <w:rsid w:val="003843ED"/>
    <w:rsid w:val="00384445"/>
    <w:rsid w:val="0038444D"/>
    <w:rsid w:val="003846CF"/>
    <w:rsid w:val="00384761"/>
    <w:rsid w:val="00384906"/>
    <w:rsid w:val="0038492D"/>
    <w:rsid w:val="00384943"/>
    <w:rsid w:val="00384B4E"/>
    <w:rsid w:val="00384BFB"/>
    <w:rsid w:val="00384D2F"/>
    <w:rsid w:val="00384D57"/>
    <w:rsid w:val="00384DFE"/>
    <w:rsid w:val="00384E4C"/>
    <w:rsid w:val="00384F44"/>
    <w:rsid w:val="00384F99"/>
    <w:rsid w:val="00385003"/>
    <w:rsid w:val="003850DB"/>
    <w:rsid w:val="00385326"/>
    <w:rsid w:val="0038532D"/>
    <w:rsid w:val="003854E6"/>
    <w:rsid w:val="00385647"/>
    <w:rsid w:val="003859BC"/>
    <w:rsid w:val="00385B26"/>
    <w:rsid w:val="00385E7D"/>
    <w:rsid w:val="00385E9C"/>
    <w:rsid w:val="0038604A"/>
    <w:rsid w:val="0038610D"/>
    <w:rsid w:val="00386329"/>
    <w:rsid w:val="003864BD"/>
    <w:rsid w:val="00386689"/>
    <w:rsid w:val="003866A4"/>
    <w:rsid w:val="00386817"/>
    <w:rsid w:val="00386929"/>
    <w:rsid w:val="00386969"/>
    <w:rsid w:val="00386B2F"/>
    <w:rsid w:val="00386BD3"/>
    <w:rsid w:val="00386F27"/>
    <w:rsid w:val="0038701C"/>
    <w:rsid w:val="00387292"/>
    <w:rsid w:val="00387357"/>
    <w:rsid w:val="003873A7"/>
    <w:rsid w:val="003873BC"/>
    <w:rsid w:val="003873FB"/>
    <w:rsid w:val="003874B0"/>
    <w:rsid w:val="00387867"/>
    <w:rsid w:val="0038787F"/>
    <w:rsid w:val="0038794D"/>
    <w:rsid w:val="003879B0"/>
    <w:rsid w:val="00387A3F"/>
    <w:rsid w:val="00387A9D"/>
    <w:rsid w:val="00387BAE"/>
    <w:rsid w:val="00387BD5"/>
    <w:rsid w:val="00387BF4"/>
    <w:rsid w:val="00387CC5"/>
    <w:rsid w:val="00387D3A"/>
    <w:rsid w:val="0038A532"/>
    <w:rsid w:val="0038AA59"/>
    <w:rsid w:val="0038D7A5"/>
    <w:rsid w:val="0038E65F"/>
    <w:rsid w:val="00390130"/>
    <w:rsid w:val="003901E4"/>
    <w:rsid w:val="00390200"/>
    <w:rsid w:val="0039032A"/>
    <w:rsid w:val="00390369"/>
    <w:rsid w:val="003905CC"/>
    <w:rsid w:val="003907C7"/>
    <w:rsid w:val="003908CC"/>
    <w:rsid w:val="00390940"/>
    <w:rsid w:val="00390B10"/>
    <w:rsid w:val="00390E8F"/>
    <w:rsid w:val="00391087"/>
    <w:rsid w:val="003910C9"/>
    <w:rsid w:val="0039122D"/>
    <w:rsid w:val="003912E2"/>
    <w:rsid w:val="003913F6"/>
    <w:rsid w:val="00391459"/>
    <w:rsid w:val="00391590"/>
    <w:rsid w:val="003915E2"/>
    <w:rsid w:val="0039170A"/>
    <w:rsid w:val="0039170E"/>
    <w:rsid w:val="0039180E"/>
    <w:rsid w:val="00391814"/>
    <w:rsid w:val="00391C29"/>
    <w:rsid w:val="00391CE9"/>
    <w:rsid w:val="00391D75"/>
    <w:rsid w:val="00391D8D"/>
    <w:rsid w:val="00391E0C"/>
    <w:rsid w:val="00391F3E"/>
    <w:rsid w:val="00391F9F"/>
    <w:rsid w:val="00391FC5"/>
    <w:rsid w:val="0039206D"/>
    <w:rsid w:val="003921F0"/>
    <w:rsid w:val="0039220D"/>
    <w:rsid w:val="00392538"/>
    <w:rsid w:val="00392568"/>
    <w:rsid w:val="00392618"/>
    <w:rsid w:val="0039269B"/>
    <w:rsid w:val="00392AAA"/>
    <w:rsid w:val="00392B86"/>
    <w:rsid w:val="00392B9B"/>
    <w:rsid w:val="00392C61"/>
    <w:rsid w:val="00392D10"/>
    <w:rsid w:val="00392EF7"/>
    <w:rsid w:val="00392FEF"/>
    <w:rsid w:val="00393008"/>
    <w:rsid w:val="00393098"/>
    <w:rsid w:val="003930CF"/>
    <w:rsid w:val="0039342C"/>
    <w:rsid w:val="0039343D"/>
    <w:rsid w:val="00393621"/>
    <w:rsid w:val="0039380C"/>
    <w:rsid w:val="00393902"/>
    <w:rsid w:val="00393A69"/>
    <w:rsid w:val="00393BE5"/>
    <w:rsid w:val="00393BF1"/>
    <w:rsid w:val="00393C71"/>
    <w:rsid w:val="00393D7A"/>
    <w:rsid w:val="00393F69"/>
    <w:rsid w:val="00393FC3"/>
    <w:rsid w:val="00394124"/>
    <w:rsid w:val="0039421C"/>
    <w:rsid w:val="00394427"/>
    <w:rsid w:val="003944FB"/>
    <w:rsid w:val="003946B7"/>
    <w:rsid w:val="00394718"/>
    <w:rsid w:val="0039493A"/>
    <w:rsid w:val="003949B2"/>
    <w:rsid w:val="00394A16"/>
    <w:rsid w:val="00394A34"/>
    <w:rsid w:val="00394E19"/>
    <w:rsid w:val="00394F52"/>
    <w:rsid w:val="00394FFF"/>
    <w:rsid w:val="00395358"/>
    <w:rsid w:val="00395402"/>
    <w:rsid w:val="003954A5"/>
    <w:rsid w:val="003956E6"/>
    <w:rsid w:val="0039571B"/>
    <w:rsid w:val="003957C3"/>
    <w:rsid w:val="0039583B"/>
    <w:rsid w:val="00395B3D"/>
    <w:rsid w:val="00395C93"/>
    <w:rsid w:val="00395D6C"/>
    <w:rsid w:val="00395E16"/>
    <w:rsid w:val="00395E33"/>
    <w:rsid w:val="00395F25"/>
    <w:rsid w:val="00395FAF"/>
    <w:rsid w:val="003960EF"/>
    <w:rsid w:val="003962D1"/>
    <w:rsid w:val="0039638C"/>
    <w:rsid w:val="003963E5"/>
    <w:rsid w:val="003965BB"/>
    <w:rsid w:val="0039676A"/>
    <w:rsid w:val="0039685F"/>
    <w:rsid w:val="003968EF"/>
    <w:rsid w:val="00396C07"/>
    <w:rsid w:val="00396CF0"/>
    <w:rsid w:val="00396EFC"/>
    <w:rsid w:val="0039707F"/>
    <w:rsid w:val="00397119"/>
    <w:rsid w:val="00397221"/>
    <w:rsid w:val="00397386"/>
    <w:rsid w:val="003973CA"/>
    <w:rsid w:val="003974EF"/>
    <w:rsid w:val="003974FB"/>
    <w:rsid w:val="0039765D"/>
    <w:rsid w:val="00397916"/>
    <w:rsid w:val="00397B9F"/>
    <w:rsid w:val="00397C15"/>
    <w:rsid w:val="00397D29"/>
    <w:rsid w:val="00397DF3"/>
    <w:rsid w:val="00397ECC"/>
    <w:rsid w:val="00399F13"/>
    <w:rsid w:val="0039DA6C"/>
    <w:rsid w:val="003A0156"/>
    <w:rsid w:val="003A02A7"/>
    <w:rsid w:val="003A02E4"/>
    <w:rsid w:val="003A0572"/>
    <w:rsid w:val="003A0676"/>
    <w:rsid w:val="003A091B"/>
    <w:rsid w:val="003A0B1E"/>
    <w:rsid w:val="003A0B91"/>
    <w:rsid w:val="003A0BAC"/>
    <w:rsid w:val="003A0C53"/>
    <w:rsid w:val="003A0C6F"/>
    <w:rsid w:val="003A0C92"/>
    <w:rsid w:val="003A0D8E"/>
    <w:rsid w:val="003A0E62"/>
    <w:rsid w:val="003A13B8"/>
    <w:rsid w:val="003A1508"/>
    <w:rsid w:val="003A15A1"/>
    <w:rsid w:val="003A1929"/>
    <w:rsid w:val="003A1940"/>
    <w:rsid w:val="003A1D8D"/>
    <w:rsid w:val="003A1D97"/>
    <w:rsid w:val="003A1EE3"/>
    <w:rsid w:val="003A1FA4"/>
    <w:rsid w:val="003A240A"/>
    <w:rsid w:val="003A2473"/>
    <w:rsid w:val="003A2581"/>
    <w:rsid w:val="003A25EB"/>
    <w:rsid w:val="003A2708"/>
    <w:rsid w:val="003A2835"/>
    <w:rsid w:val="003A2847"/>
    <w:rsid w:val="003A2A85"/>
    <w:rsid w:val="003A2B9D"/>
    <w:rsid w:val="003A2BAD"/>
    <w:rsid w:val="003A2C1E"/>
    <w:rsid w:val="003A2C46"/>
    <w:rsid w:val="003A2E43"/>
    <w:rsid w:val="003A2F06"/>
    <w:rsid w:val="003A2F6F"/>
    <w:rsid w:val="003A3102"/>
    <w:rsid w:val="003A329D"/>
    <w:rsid w:val="003A3580"/>
    <w:rsid w:val="003A367A"/>
    <w:rsid w:val="003A3732"/>
    <w:rsid w:val="003A38A6"/>
    <w:rsid w:val="003A3910"/>
    <w:rsid w:val="003A39E2"/>
    <w:rsid w:val="003A3B0A"/>
    <w:rsid w:val="003A3B2E"/>
    <w:rsid w:val="003A3C3D"/>
    <w:rsid w:val="003A3D50"/>
    <w:rsid w:val="003A3E25"/>
    <w:rsid w:val="003A3E42"/>
    <w:rsid w:val="003A3F5D"/>
    <w:rsid w:val="003A408B"/>
    <w:rsid w:val="003A4132"/>
    <w:rsid w:val="003A41AA"/>
    <w:rsid w:val="003A430C"/>
    <w:rsid w:val="003A44E5"/>
    <w:rsid w:val="003A47DA"/>
    <w:rsid w:val="003A4B74"/>
    <w:rsid w:val="003A4C99"/>
    <w:rsid w:val="003A4CB4"/>
    <w:rsid w:val="003A4CF0"/>
    <w:rsid w:val="003A4F90"/>
    <w:rsid w:val="003A5040"/>
    <w:rsid w:val="003A50F7"/>
    <w:rsid w:val="003A5134"/>
    <w:rsid w:val="003A5437"/>
    <w:rsid w:val="003A5707"/>
    <w:rsid w:val="003A5BF7"/>
    <w:rsid w:val="003A5C4A"/>
    <w:rsid w:val="003A5CB0"/>
    <w:rsid w:val="003A5D00"/>
    <w:rsid w:val="003A60DD"/>
    <w:rsid w:val="003A6192"/>
    <w:rsid w:val="003A6324"/>
    <w:rsid w:val="003A6394"/>
    <w:rsid w:val="003A6414"/>
    <w:rsid w:val="003A6660"/>
    <w:rsid w:val="003A66EB"/>
    <w:rsid w:val="003A673B"/>
    <w:rsid w:val="003A67B9"/>
    <w:rsid w:val="003A6812"/>
    <w:rsid w:val="003A682E"/>
    <w:rsid w:val="003A6998"/>
    <w:rsid w:val="003A6AD1"/>
    <w:rsid w:val="003A6BFD"/>
    <w:rsid w:val="003A6EC0"/>
    <w:rsid w:val="003A6F11"/>
    <w:rsid w:val="003A70F0"/>
    <w:rsid w:val="003A7127"/>
    <w:rsid w:val="003A74B1"/>
    <w:rsid w:val="003A78AD"/>
    <w:rsid w:val="003A7960"/>
    <w:rsid w:val="003A79AD"/>
    <w:rsid w:val="003A7A31"/>
    <w:rsid w:val="003A7CF3"/>
    <w:rsid w:val="003A7EF7"/>
    <w:rsid w:val="003A7F39"/>
    <w:rsid w:val="003A7F3D"/>
    <w:rsid w:val="003A7F79"/>
    <w:rsid w:val="003A941D"/>
    <w:rsid w:val="003A9794"/>
    <w:rsid w:val="003ADA31"/>
    <w:rsid w:val="003AEEDB"/>
    <w:rsid w:val="003AEFE7"/>
    <w:rsid w:val="003B0093"/>
    <w:rsid w:val="003B0098"/>
    <w:rsid w:val="003B0192"/>
    <w:rsid w:val="003B02D5"/>
    <w:rsid w:val="003B0438"/>
    <w:rsid w:val="003B0736"/>
    <w:rsid w:val="003B0777"/>
    <w:rsid w:val="003B0866"/>
    <w:rsid w:val="003B088B"/>
    <w:rsid w:val="003B096A"/>
    <w:rsid w:val="003B0996"/>
    <w:rsid w:val="003B0A4F"/>
    <w:rsid w:val="003B0BA3"/>
    <w:rsid w:val="003B0D2C"/>
    <w:rsid w:val="003B0E04"/>
    <w:rsid w:val="003B0FD6"/>
    <w:rsid w:val="003B11B6"/>
    <w:rsid w:val="003B120C"/>
    <w:rsid w:val="003B1618"/>
    <w:rsid w:val="003B1BC4"/>
    <w:rsid w:val="003B1D83"/>
    <w:rsid w:val="003B1E97"/>
    <w:rsid w:val="003B1FD0"/>
    <w:rsid w:val="003B230A"/>
    <w:rsid w:val="003B2675"/>
    <w:rsid w:val="003B26F0"/>
    <w:rsid w:val="003B2740"/>
    <w:rsid w:val="003B2CE9"/>
    <w:rsid w:val="003B2E6F"/>
    <w:rsid w:val="003B33BD"/>
    <w:rsid w:val="003B3430"/>
    <w:rsid w:val="003B34AF"/>
    <w:rsid w:val="003B353A"/>
    <w:rsid w:val="003B367E"/>
    <w:rsid w:val="003B36ED"/>
    <w:rsid w:val="003B38D7"/>
    <w:rsid w:val="003B3AA4"/>
    <w:rsid w:val="003B3B24"/>
    <w:rsid w:val="003B3BB5"/>
    <w:rsid w:val="003B3C47"/>
    <w:rsid w:val="003B3E4D"/>
    <w:rsid w:val="003B3FBE"/>
    <w:rsid w:val="003B411D"/>
    <w:rsid w:val="003B4148"/>
    <w:rsid w:val="003B41A3"/>
    <w:rsid w:val="003B41F1"/>
    <w:rsid w:val="003B4291"/>
    <w:rsid w:val="003B47B4"/>
    <w:rsid w:val="003B4933"/>
    <w:rsid w:val="003B4B44"/>
    <w:rsid w:val="003B4BFE"/>
    <w:rsid w:val="003B4E53"/>
    <w:rsid w:val="003B4EA4"/>
    <w:rsid w:val="003B4EC4"/>
    <w:rsid w:val="003B5055"/>
    <w:rsid w:val="003B508B"/>
    <w:rsid w:val="003B52EF"/>
    <w:rsid w:val="003B531C"/>
    <w:rsid w:val="003B547F"/>
    <w:rsid w:val="003B56CC"/>
    <w:rsid w:val="003B5712"/>
    <w:rsid w:val="003B58CE"/>
    <w:rsid w:val="003B595C"/>
    <w:rsid w:val="003B599B"/>
    <w:rsid w:val="003B5B18"/>
    <w:rsid w:val="003B5CB4"/>
    <w:rsid w:val="003B5CCE"/>
    <w:rsid w:val="003B5CEC"/>
    <w:rsid w:val="003B5E36"/>
    <w:rsid w:val="003B5E66"/>
    <w:rsid w:val="003B6220"/>
    <w:rsid w:val="003B63BC"/>
    <w:rsid w:val="003B63F9"/>
    <w:rsid w:val="003B666B"/>
    <w:rsid w:val="003B668A"/>
    <w:rsid w:val="003B674E"/>
    <w:rsid w:val="003B6811"/>
    <w:rsid w:val="003B690A"/>
    <w:rsid w:val="003B6A8A"/>
    <w:rsid w:val="003B6AEC"/>
    <w:rsid w:val="003B6D9F"/>
    <w:rsid w:val="003B6DE5"/>
    <w:rsid w:val="003B6E49"/>
    <w:rsid w:val="003B72D7"/>
    <w:rsid w:val="003B7538"/>
    <w:rsid w:val="003B77DC"/>
    <w:rsid w:val="003B7A4D"/>
    <w:rsid w:val="003B7D8E"/>
    <w:rsid w:val="003B7F4C"/>
    <w:rsid w:val="003BAA77"/>
    <w:rsid w:val="003BD239"/>
    <w:rsid w:val="003BD3BD"/>
    <w:rsid w:val="003BF768"/>
    <w:rsid w:val="003C0145"/>
    <w:rsid w:val="003C037F"/>
    <w:rsid w:val="003C03AD"/>
    <w:rsid w:val="003C047E"/>
    <w:rsid w:val="003C0701"/>
    <w:rsid w:val="003C0731"/>
    <w:rsid w:val="003C0842"/>
    <w:rsid w:val="003C0846"/>
    <w:rsid w:val="003C0971"/>
    <w:rsid w:val="003C0A0B"/>
    <w:rsid w:val="003C0A69"/>
    <w:rsid w:val="003C0AC2"/>
    <w:rsid w:val="003C0C7B"/>
    <w:rsid w:val="003C0D5D"/>
    <w:rsid w:val="003C0D7C"/>
    <w:rsid w:val="003C0E07"/>
    <w:rsid w:val="003C0ED6"/>
    <w:rsid w:val="003C0EF0"/>
    <w:rsid w:val="003C0F72"/>
    <w:rsid w:val="003C0FF3"/>
    <w:rsid w:val="003C111B"/>
    <w:rsid w:val="003C1161"/>
    <w:rsid w:val="003C11B8"/>
    <w:rsid w:val="003C1209"/>
    <w:rsid w:val="003C1350"/>
    <w:rsid w:val="003C1432"/>
    <w:rsid w:val="003C1466"/>
    <w:rsid w:val="003C1603"/>
    <w:rsid w:val="003C18B1"/>
    <w:rsid w:val="003C1ADB"/>
    <w:rsid w:val="003C1C82"/>
    <w:rsid w:val="003C1CF6"/>
    <w:rsid w:val="003C1F41"/>
    <w:rsid w:val="003C2062"/>
    <w:rsid w:val="003C2100"/>
    <w:rsid w:val="003C229D"/>
    <w:rsid w:val="003C23FB"/>
    <w:rsid w:val="003C24D1"/>
    <w:rsid w:val="003C2585"/>
    <w:rsid w:val="003C260A"/>
    <w:rsid w:val="003C27B6"/>
    <w:rsid w:val="003C2960"/>
    <w:rsid w:val="003C299F"/>
    <w:rsid w:val="003C2A2F"/>
    <w:rsid w:val="003C2A8C"/>
    <w:rsid w:val="003C2B86"/>
    <w:rsid w:val="003C2C63"/>
    <w:rsid w:val="003C2D5A"/>
    <w:rsid w:val="003C2F3E"/>
    <w:rsid w:val="003C300F"/>
    <w:rsid w:val="003C33A7"/>
    <w:rsid w:val="003C342D"/>
    <w:rsid w:val="003C3704"/>
    <w:rsid w:val="003C37DD"/>
    <w:rsid w:val="003C39A3"/>
    <w:rsid w:val="003C3B5C"/>
    <w:rsid w:val="003C3CE4"/>
    <w:rsid w:val="003C3DA9"/>
    <w:rsid w:val="003C3EA2"/>
    <w:rsid w:val="003C3F47"/>
    <w:rsid w:val="003C40BF"/>
    <w:rsid w:val="003C4716"/>
    <w:rsid w:val="003C48BA"/>
    <w:rsid w:val="003C4B4F"/>
    <w:rsid w:val="003C4B67"/>
    <w:rsid w:val="003C4B6D"/>
    <w:rsid w:val="003C4C19"/>
    <w:rsid w:val="003C4E57"/>
    <w:rsid w:val="003C5051"/>
    <w:rsid w:val="003C50F1"/>
    <w:rsid w:val="003C51FB"/>
    <w:rsid w:val="003C53E1"/>
    <w:rsid w:val="003C5609"/>
    <w:rsid w:val="003C562B"/>
    <w:rsid w:val="003C57B3"/>
    <w:rsid w:val="003C589B"/>
    <w:rsid w:val="003C59D3"/>
    <w:rsid w:val="003C5AF7"/>
    <w:rsid w:val="003C5D55"/>
    <w:rsid w:val="003C5E12"/>
    <w:rsid w:val="003C5E1E"/>
    <w:rsid w:val="003C5E83"/>
    <w:rsid w:val="003C5F83"/>
    <w:rsid w:val="003C6089"/>
    <w:rsid w:val="003C62DD"/>
    <w:rsid w:val="003C6374"/>
    <w:rsid w:val="003C6504"/>
    <w:rsid w:val="003C6548"/>
    <w:rsid w:val="003C6804"/>
    <w:rsid w:val="003C6924"/>
    <w:rsid w:val="003C693D"/>
    <w:rsid w:val="003C6CD3"/>
    <w:rsid w:val="003C6E77"/>
    <w:rsid w:val="003C6EE4"/>
    <w:rsid w:val="003C6FF1"/>
    <w:rsid w:val="003C70FE"/>
    <w:rsid w:val="003C7414"/>
    <w:rsid w:val="003C7418"/>
    <w:rsid w:val="003C7510"/>
    <w:rsid w:val="003C7637"/>
    <w:rsid w:val="003C78E5"/>
    <w:rsid w:val="003C7980"/>
    <w:rsid w:val="003C7A06"/>
    <w:rsid w:val="003C7A88"/>
    <w:rsid w:val="003C7CE6"/>
    <w:rsid w:val="003C7DED"/>
    <w:rsid w:val="003C8A77"/>
    <w:rsid w:val="003CAFFF"/>
    <w:rsid w:val="003CC4D6"/>
    <w:rsid w:val="003CFF5E"/>
    <w:rsid w:val="003D0221"/>
    <w:rsid w:val="003D0308"/>
    <w:rsid w:val="003D0398"/>
    <w:rsid w:val="003D05D0"/>
    <w:rsid w:val="003D0830"/>
    <w:rsid w:val="003D09C2"/>
    <w:rsid w:val="003D0B41"/>
    <w:rsid w:val="003D0BC6"/>
    <w:rsid w:val="003D0E0C"/>
    <w:rsid w:val="003D0E37"/>
    <w:rsid w:val="003D11FD"/>
    <w:rsid w:val="003D13C9"/>
    <w:rsid w:val="003D1471"/>
    <w:rsid w:val="003D16DB"/>
    <w:rsid w:val="003D184A"/>
    <w:rsid w:val="003D18FE"/>
    <w:rsid w:val="003D19A5"/>
    <w:rsid w:val="003D1AD1"/>
    <w:rsid w:val="003D1B0F"/>
    <w:rsid w:val="003D1C48"/>
    <w:rsid w:val="003D1C9C"/>
    <w:rsid w:val="003D1EF8"/>
    <w:rsid w:val="003D1F1F"/>
    <w:rsid w:val="003D227D"/>
    <w:rsid w:val="003D25DB"/>
    <w:rsid w:val="003D26A7"/>
    <w:rsid w:val="003D270E"/>
    <w:rsid w:val="003D28FF"/>
    <w:rsid w:val="003D294E"/>
    <w:rsid w:val="003D2A77"/>
    <w:rsid w:val="003D2A78"/>
    <w:rsid w:val="003D2B44"/>
    <w:rsid w:val="003D2C95"/>
    <w:rsid w:val="003D2D3E"/>
    <w:rsid w:val="003D2EBD"/>
    <w:rsid w:val="003D2EF1"/>
    <w:rsid w:val="003D2FAA"/>
    <w:rsid w:val="003D306E"/>
    <w:rsid w:val="003D3197"/>
    <w:rsid w:val="003D35F7"/>
    <w:rsid w:val="003D36B5"/>
    <w:rsid w:val="003D38EB"/>
    <w:rsid w:val="003D3A7C"/>
    <w:rsid w:val="003D3AE6"/>
    <w:rsid w:val="003D3C77"/>
    <w:rsid w:val="003D3CCC"/>
    <w:rsid w:val="003D3CFC"/>
    <w:rsid w:val="003D3DA0"/>
    <w:rsid w:val="003D412B"/>
    <w:rsid w:val="003D422C"/>
    <w:rsid w:val="003D4241"/>
    <w:rsid w:val="003D429D"/>
    <w:rsid w:val="003D4383"/>
    <w:rsid w:val="003D446A"/>
    <w:rsid w:val="003D45C1"/>
    <w:rsid w:val="003D4626"/>
    <w:rsid w:val="003D47B1"/>
    <w:rsid w:val="003D47E6"/>
    <w:rsid w:val="003D4943"/>
    <w:rsid w:val="003D4AAA"/>
    <w:rsid w:val="003D4BED"/>
    <w:rsid w:val="003D4E05"/>
    <w:rsid w:val="003D4EDF"/>
    <w:rsid w:val="003D5281"/>
    <w:rsid w:val="003D52CE"/>
    <w:rsid w:val="003D54DF"/>
    <w:rsid w:val="003D5639"/>
    <w:rsid w:val="003D569A"/>
    <w:rsid w:val="003D5712"/>
    <w:rsid w:val="003D589F"/>
    <w:rsid w:val="003D598D"/>
    <w:rsid w:val="003D59F1"/>
    <w:rsid w:val="003D5AFD"/>
    <w:rsid w:val="003D5B18"/>
    <w:rsid w:val="003D5B50"/>
    <w:rsid w:val="003D5C10"/>
    <w:rsid w:val="003D5C3C"/>
    <w:rsid w:val="003D5D63"/>
    <w:rsid w:val="003D5EEA"/>
    <w:rsid w:val="003D5F15"/>
    <w:rsid w:val="003D5F8B"/>
    <w:rsid w:val="003D5FBB"/>
    <w:rsid w:val="003D6047"/>
    <w:rsid w:val="003D6233"/>
    <w:rsid w:val="003D62EA"/>
    <w:rsid w:val="003D635A"/>
    <w:rsid w:val="003D6387"/>
    <w:rsid w:val="003D63F8"/>
    <w:rsid w:val="003D6867"/>
    <w:rsid w:val="003D68AF"/>
    <w:rsid w:val="003D6A2D"/>
    <w:rsid w:val="003D6ABC"/>
    <w:rsid w:val="003D6C73"/>
    <w:rsid w:val="003D6C85"/>
    <w:rsid w:val="003D6DAF"/>
    <w:rsid w:val="003D6E2C"/>
    <w:rsid w:val="003D6E9D"/>
    <w:rsid w:val="003D6F58"/>
    <w:rsid w:val="003D7130"/>
    <w:rsid w:val="003D72C3"/>
    <w:rsid w:val="003D72FB"/>
    <w:rsid w:val="003D7383"/>
    <w:rsid w:val="003D73BF"/>
    <w:rsid w:val="003D7483"/>
    <w:rsid w:val="003D75E7"/>
    <w:rsid w:val="003D775D"/>
    <w:rsid w:val="003D7902"/>
    <w:rsid w:val="003D7914"/>
    <w:rsid w:val="003D79A0"/>
    <w:rsid w:val="003D7A29"/>
    <w:rsid w:val="003D7A7D"/>
    <w:rsid w:val="003D7BBB"/>
    <w:rsid w:val="003D7BCE"/>
    <w:rsid w:val="003D7BD8"/>
    <w:rsid w:val="003D7C18"/>
    <w:rsid w:val="003DE2DC"/>
    <w:rsid w:val="003DF656"/>
    <w:rsid w:val="003E000F"/>
    <w:rsid w:val="003E00CE"/>
    <w:rsid w:val="003E0116"/>
    <w:rsid w:val="003E0298"/>
    <w:rsid w:val="003E0499"/>
    <w:rsid w:val="003E0556"/>
    <w:rsid w:val="003E058B"/>
    <w:rsid w:val="003E05F8"/>
    <w:rsid w:val="003E075C"/>
    <w:rsid w:val="003E0860"/>
    <w:rsid w:val="003E0A8E"/>
    <w:rsid w:val="003E0AA7"/>
    <w:rsid w:val="003E0BE0"/>
    <w:rsid w:val="003E0C46"/>
    <w:rsid w:val="003E0D02"/>
    <w:rsid w:val="003E0E3C"/>
    <w:rsid w:val="003E0F55"/>
    <w:rsid w:val="003E10EB"/>
    <w:rsid w:val="003E113E"/>
    <w:rsid w:val="003E13D3"/>
    <w:rsid w:val="003E1696"/>
    <w:rsid w:val="003E18C5"/>
    <w:rsid w:val="003E1B5B"/>
    <w:rsid w:val="003E1C0B"/>
    <w:rsid w:val="003E1C62"/>
    <w:rsid w:val="003E1E15"/>
    <w:rsid w:val="003E1F1C"/>
    <w:rsid w:val="003E2107"/>
    <w:rsid w:val="003E21CC"/>
    <w:rsid w:val="003E22C5"/>
    <w:rsid w:val="003E234F"/>
    <w:rsid w:val="003E23F1"/>
    <w:rsid w:val="003E23F7"/>
    <w:rsid w:val="003E24AB"/>
    <w:rsid w:val="003E24BC"/>
    <w:rsid w:val="003E2711"/>
    <w:rsid w:val="003E2A0D"/>
    <w:rsid w:val="003E2BF9"/>
    <w:rsid w:val="003E2C29"/>
    <w:rsid w:val="003E2C76"/>
    <w:rsid w:val="003E2E7D"/>
    <w:rsid w:val="003E2EB4"/>
    <w:rsid w:val="003E304A"/>
    <w:rsid w:val="003E31AD"/>
    <w:rsid w:val="003E32D0"/>
    <w:rsid w:val="003E3479"/>
    <w:rsid w:val="003E347C"/>
    <w:rsid w:val="003E34A2"/>
    <w:rsid w:val="003E34D8"/>
    <w:rsid w:val="003E35A4"/>
    <w:rsid w:val="003E3785"/>
    <w:rsid w:val="003E38AC"/>
    <w:rsid w:val="003E38E5"/>
    <w:rsid w:val="003E3A37"/>
    <w:rsid w:val="003E3B18"/>
    <w:rsid w:val="003E3DFC"/>
    <w:rsid w:val="003E3E25"/>
    <w:rsid w:val="003E3E5F"/>
    <w:rsid w:val="003E3ED1"/>
    <w:rsid w:val="003E3EF0"/>
    <w:rsid w:val="003E3F2F"/>
    <w:rsid w:val="003E414C"/>
    <w:rsid w:val="003E4378"/>
    <w:rsid w:val="003E444E"/>
    <w:rsid w:val="003E449D"/>
    <w:rsid w:val="003E45B9"/>
    <w:rsid w:val="003E48D2"/>
    <w:rsid w:val="003E499C"/>
    <w:rsid w:val="003E4A0E"/>
    <w:rsid w:val="003E4A14"/>
    <w:rsid w:val="003E4A5C"/>
    <w:rsid w:val="003E4AA8"/>
    <w:rsid w:val="003E4B97"/>
    <w:rsid w:val="003E4E11"/>
    <w:rsid w:val="003E4EA4"/>
    <w:rsid w:val="003E50B1"/>
    <w:rsid w:val="003E50B2"/>
    <w:rsid w:val="003E51CB"/>
    <w:rsid w:val="003E534B"/>
    <w:rsid w:val="003E545B"/>
    <w:rsid w:val="003E54EE"/>
    <w:rsid w:val="003E570C"/>
    <w:rsid w:val="003E5759"/>
    <w:rsid w:val="003E57E9"/>
    <w:rsid w:val="003E5CE8"/>
    <w:rsid w:val="003E5E80"/>
    <w:rsid w:val="003E602B"/>
    <w:rsid w:val="003E6234"/>
    <w:rsid w:val="003E64DA"/>
    <w:rsid w:val="003E6603"/>
    <w:rsid w:val="003E678F"/>
    <w:rsid w:val="003E6992"/>
    <w:rsid w:val="003E6C46"/>
    <w:rsid w:val="003E6C4B"/>
    <w:rsid w:val="003E6D4D"/>
    <w:rsid w:val="003E6F04"/>
    <w:rsid w:val="003E6FAD"/>
    <w:rsid w:val="003E6FE6"/>
    <w:rsid w:val="003E6FFD"/>
    <w:rsid w:val="003E752A"/>
    <w:rsid w:val="003E764A"/>
    <w:rsid w:val="003E7744"/>
    <w:rsid w:val="003E780C"/>
    <w:rsid w:val="003E7934"/>
    <w:rsid w:val="003E795C"/>
    <w:rsid w:val="003E7965"/>
    <w:rsid w:val="003E7B2C"/>
    <w:rsid w:val="003E7B66"/>
    <w:rsid w:val="003E7EE6"/>
    <w:rsid w:val="003E7F50"/>
    <w:rsid w:val="003E907C"/>
    <w:rsid w:val="003EB4DD"/>
    <w:rsid w:val="003ECB9C"/>
    <w:rsid w:val="003EFFFF"/>
    <w:rsid w:val="003F004C"/>
    <w:rsid w:val="003F0097"/>
    <w:rsid w:val="003F020A"/>
    <w:rsid w:val="003F0380"/>
    <w:rsid w:val="003F03C6"/>
    <w:rsid w:val="003F0402"/>
    <w:rsid w:val="003F0487"/>
    <w:rsid w:val="003F0592"/>
    <w:rsid w:val="003F072D"/>
    <w:rsid w:val="003F0736"/>
    <w:rsid w:val="003F0769"/>
    <w:rsid w:val="003F07DB"/>
    <w:rsid w:val="003F080D"/>
    <w:rsid w:val="003F0885"/>
    <w:rsid w:val="003F09AC"/>
    <w:rsid w:val="003F0C78"/>
    <w:rsid w:val="003F0F26"/>
    <w:rsid w:val="003F101E"/>
    <w:rsid w:val="003F1128"/>
    <w:rsid w:val="003F13D2"/>
    <w:rsid w:val="003F15A6"/>
    <w:rsid w:val="003F165E"/>
    <w:rsid w:val="003F167B"/>
    <w:rsid w:val="003F186D"/>
    <w:rsid w:val="003F19AA"/>
    <w:rsid w:val="003F1A68"/>
    <w:rsid w:val="003F1DB8"/>
    <w:rsid w:val="003F1FBF"/>
    <w:rsid w:val="003F1FE6"/>
    <w:rsid w:val="003F2061"/>
    <w:rsid w:val="003F211F"/>
    <w:rsid w:val="003F24C7"/>
    <w:rsid w:val="003F2710"/>
    <w:rsid w:val="003F2760"/>
    <w:rsid w:val="003F289E"/>
    <w:rsid w:val="003F2D47"/>
    <w:rsid w:val="003F2DAD"/>
    <w:rsid w:val="003F2EBD"/>
    <w:rsid w:val="003F2F18"/>
    <w:rsid w:val="003F30A1"/>
    <w:rsid w:val="003F30E3"/>
    <w:rsid w:val="003F3201"/>
    <w:rsid w:val="003F369F"/>
    <w:rsid w:val="003F3707"/>
    <w:rsid w:val="003F373F"/>
    <w:rsid w:val="003F381A"/>
    <w:rsid w:val="003F3951"/>
    <w:rsid w:val="003F3A40"/>
    <w:rsid w:val="003F3A51"/>
    <w:rsid w:val="003F3B24"/>
    <w:rsid w:val="003F3C26"/>
    <w:rsid w:val="003F3D86"/>
    <w:rsid w:val="003F3DF0"/>
    <w:rsid w:val="003F3E4B"/>
    <w:rsid w:val="003F3E7E"/>
    <w:rsid w:val="003F3F57"/>
    <w:rsid w:val="003F3F96"/>
    <w:rsid w:val="003F3FE2"/>
    <w:rsid w:val="003F401A"/>
    <w:rsid w:val="003F4088"/>
    <w:rsid w:val="003F4133"/>
    <w:rsid w:val="003F4654"/>
    <w:rsid w:val="003F4726"/>
    <w:rsid w:val="003F477C"/>
    <w:rsid w:val="003F47DB"/>
    <w:rsid w:val="003F48DF"/>
    <w:rsid w:val="003F4AC0"/>
    <w:rsid w:val="003F4DB0"/>
    <w:rsid w:val="003F4DD6"/>
    <w:rsid w:val="003F4EAF"/>
    <w:rsid w:val="003F4F86"/>
    <w:rsid w:val="003F550A"/>
    <w:rsid w:val="003F5645"/>
    <w:rsid w:val="003F56D2"/>
    <w:rsid w:val="003F56D7"/>
    <w:rsid w:val="003F5956"/>
    <w:rsid w:val="003F595E"/>
    <w:rsid w:val="003F5996"/>
    <w:rsid w:val="003F5D58"/>
    <w:rsid w:val="003F5E16"/>
    <w:rsid w:val="003F5E6C"/>
    <w:rsid w:val="003F5E6D"/>
    <w:rsid w:val="003F5ED0"/>
    <w:rsid w:val="003F5F32"/>
    <w:rsid w:val="003F6424"/>
    <w:rsid w:val="003F64CA"/>
    <w:rsid w:val="003F6537"/>
    <w:rsid w:val="003F653C"/>
    <w:rsid w:val="003F66B2"/>
    <w:rsid w:val="003F6719"/>
    <w:rsid w:val="003F686F"/>
    <w:rsid w:val="003F6B11"/>
    <w:rsid w:val="003F6B8F"/>
    <w:rsid w:val="003F6D00"/>
    <w:rsid w:val="003F6FC4"/>
    <w:rsid w:val="003F7054"/>
    <w:rsid w:val="003F73C3"/>
    <w:rsid w:val="003F769F"/>
    <w:rsid w:val="003F7717"/>
    <w:rsid w:val="003F786A"/>
    <w:rsid w:val="003F7919"/>
    <w:rsid w:val="003F7971"/>
    <w:rsid w:val="003F7B92"/>
    <w:rsid w:val="003F7CCC"/>
    <w:rsid w:val="003F7DDC"/>
    <w:rsid w:val="003F7F0C"/>
    <w:rsid w:val="003F7F59"/>
    <w:rsid w:val="003FA53D"/>
    <w:rsid w:val="003FC02A"/>
    <w:rsid w:val="003FC875"/>
    <w:rsid w:val="003FE8DF"/>
    <w:rsid w:val="003FECDA"/>
    <w:rsid w:val="00400064"/>
    <w:rsid w:val="004000C0"/>
    <w:rsid w:val="004001B3"/>
    <w:rsid w:val="00400222"/>
    <w:rsid w:val="004002E5"/>
    <w:rsid w:val="004003B1"/>
    <w:rsid w:val="004004A2"/>
    <w:rsid w:val="004005D6"/>
    <w:rsid w:val="00400788"/>
    <w:rsid w:val="00400826"/>
    <w:rsid w:val="00400832"/>
    <w:rsid w:val="004008F0"/>
    <w:rsid w:val="004009C1"/>
    <w:rsid w:val="00400B64"/>
    <w:rsid w:val="00400C28"/>
    <w:rsid w:val="00400D1C"/>
    <w:rsid w:val="00400FA9"/>
    <w:rsid w:val="00401097"/>
    <w:rsid w:val="0040118C"/>
    <w:rsid w:val="00401224"/>
    <w:rsid w:val="004012DD"/>
    <w:rsid w:val="0040134B"/>
    <w:rsid w:val="00401543"/>
    <w:rsid w:val="00401545"/>
    <w:rsid w:val="00401571"/>
    <w:rsid w:val="004015D8"/>
    <w:rsid w:val="004015F8"/>
    <w:rsid w:val="00401619"/>
    <w:rsid w:val="0040178C"/>
    <w:rsid w:val="0040189D"/>
    <w:rsid w:val="00401938"/>
    <w:rsid w:val="0040198B"/>
    <w:rsid w:val="00401A25"/>
    <w:rsid w:val="00401A85"/>
    <w:rsid w:val="00401AED"/>
    <w:rsid w:val="00401D91"/>
    <w:rsid w:val="00401E75"/>
    <w:rsid w:val="00401F95"/>
    <w:rsid w:val="00401FA2"/>
    <w:rsid w:val="0040202B"/>
    <w:rsid w:val="004020AB"/>
    <w:rsid w:val="00402138"/>
    <w:rsid w:val="0040225E"/>
    <w:rsid w:val="004024C2"/>
    <w:rsid w:val="0040253A"/>
    <w:rsid w:val="00402772"/>
    <w:rsid w:val="00402796"/>
    <w:rsid w:val="00402844"/>
    <w:rsid w:val="00402A2B"/>
    <w:rsid w:val="00402A6E"/>
    <w:rsid w:val="00402E27"/>
    <w:rsid w:val="00402EC3"/>
    <w:rsid w:val="00402F38"/>
    <w:rsid w:val="0040303C"/>
    <w:rsid w:val="00403091"/>
    <w:rsid w:val="004030EE"/>
    <w:rsid w:val="0040323B"/>
    <w:rsid w:val="004034EA"/>
    <w:rsid w:val="0040372B"/>
    <w:rsid w:val="004039B8"/>
    <w:rsid w:val="00403B9D"/>
    <w:rsid w:val="00403BBE"/>
    <w:rsid w:val="00403D14"/>
    <w:rsid w:val="0040414B"/>
    <w:rsid w:val="00404191"/>
    <w:rsid w:val="004041DE"/>
    <w:rsid w:val="00404708"/>
    <w:rsid w:val="0040485F"/>
    <w:rsid w:val="004048EA"/>
    <w:rsid w:val="0040491D"/>
    <w:rsid w:val="00404A4C"/>
    <w:rsid w:val="00404B9D"/>
    <w:rsid w:val="00404BFF"/>
    <w:rsid w:val="00404E08"/>
    <w:rsid w:val="00404E3F"/>
    <w:rsid w:val="004051CC"/>
    <w:rsid w:val="00405203"/>
    <w:rsid w:val="00405273"/>
    <w:rsid w:val="004052C6"/>
    <w:rsid w:val="004053D7"/>
    <w:rsid w:val="004054C6"/>
    <w:rsid w:val="00405589"/>
    <w:rsid w:val="004058E4"/>
    <w:rsid w:val="0040599D"/>
    <w:rsid w:val="004059A2"/>
    <w:rsid w:val="00405A82"/>
    <w:rsid w:val="00405A84"/>
    <w:rsid w:val="00405B2E"/>
    <w:rsid w:val="00405ED3"/>
    <w:rsid w:val="00405FAF"/>
    <w:rsid w:val="00406131"/>
    <w:rsid w:val="00406158"/>
    <w:rsid w:val="004062EB"/>
    <w:rsid w:val="0040633F"/>
    <w:rsid w:val="004063A9"/>
    <w:rsid w:val="004066D5"/>
    <w:rsid w:val="004066ED"/>
    <w:rsid w:val="004067E3"/>
    <w:rsid w:val="00406AA5"/>
    <w:rsid w:val="00406DAB"/>
    <w:rsid w:val="00406F64"/>
    <w:rsid w:val="004070FE"/>
    <w:rsid w:val="0040721B"/>
    <w:rsid w:val="0040721E"/>
    <w:rsid w:val="00407322"/>
    <w:rsid w:val="004073B3"/>
    <w:rsid w:val="004073D1"/>
    <w:rsid w:val="00407498"/>
    <w:rsid w:val="004075B7"/>
    <w:rsid w:val="004076A8"/>
    <w:rsid w:val="004076EE"/>
    <w:rsid w:val="00407841"/>
    <w:rsid w:val="004079C4"/>
    <w:rsid w:val="00407CC2"/>
    <w:rsid w:val="00407D94"/>
    <w:rsid w:val="00407DA6"/>
    <w:rsid w:val="00407FB5"/>
    <w:rsid w:val="0040AC8D"/>
    <w:rsid w:val="00410051"/>
    <w:rsid w:val="0041014A"/>
    <w:rsid w:val="0041051F"/>
    <w:rsid w:val="004105C0"/>
    <w:rsid w:val="0041062A"/>
    <w:rsid w:val="004106E0"/>
    <w:rsid w:val="004106EC"/>
    <w:rsid w:val="00410754"/>
    <w:rsid w:val="0041077A"/>
    <w:rsid w:val="00410795"/>
    <w:rsid w:val="004109FD"/>
    <w:rsid w:val="00410C4F"/>
    <w:rsid w:val="00410CAA"/>
    <w:rsid w:val="00410D3D"/>
    <w:rsid w:val="00410E1F"/>
    <w:rsid w:val="00410FCF"/>
    <w:rsid w:val="00411036"/>
    <w:rsid w:val="00411045"/>
    <w:rsid w:val="00411101"/>
    <w:rsid w:val="00411197"/>
    <w:rsid w:val="0041133B"/>
    <w:rsid w:val="00411503"/>
    <w:rsid w:val="004115F4"/>
    <w:rsid w:val="00411694"/>
    <w:rsid w:val="004117EC"/>
    <w:rsid w:val="0041193E"/>
    <w:rsid w:val="00411955"/>
    <w:rsid w:val="00411B8A"/>
    <w:rsid w:val="00411E13"/>
    <w:rsid w:val="00411ECF"/>
    <w:rsid w:val="00411EEC"/>
    <w:rsid w:val="00411F67"/>
    <w:rsid w:val="00411F70"/>
    <w:rsid w:val="0041200B"/>
    <w:rsid w:val="004122EE"/>
    <w:rsid w:val="0041237F"/>
    <w:rsid w:val="0041238B"/>
    <w:rsid w:val="00412534"/>
    <w:rsid w:val="004127C4"/>
    <w:rsid w:val="00412A83"/>
    <w:rsid w:val="00412E1D"/>
    <w:rsid w:val="00413037"/>
    <w:rsid w:val="004132F5"/>
    <w:rsid w:val="00413306"/>
    <w:rsid w:val="00413382"/>
    <w:rsid w:val="004138AE"/>
    <w:rsid w:val="004139AF"/>
    <w:rsid w:val="00413BD0"/>
    <w:rsid w:val="00413C94"/>
    <w:rsid w:val="0041412A"/>
    <w:rsid w:val="0041417B"/>
    <w:rsid w:val="004142F6"/>
    <w:rsid w:val="004142FD"/>
    <w:rsid w:val="00414359"/>
    <w:rsid w:val="004143E6"/>
    <w:rsid w:val="004145B7"/>
    <w:rsid w:val="004146A8"/>
    <w:rsid w:val="0041479D"/>
    <w:rsid w:val="00414853"/>
    <w:rsid w:val="0041491D"/>
    <w:rsid w:val="00414994"/>
    <w:rsid w:val="004149EB"/>
    <w:rsid w:val="00414A34"/>
    <w:rsid w:val="00414D43"/>
    <w:rsid w:val="00414E2D"/>
    <w:rsid w:val="00414E5D"/>
    <w:rsid w:val="00415254"/>
    <w:rsid w:val="00415300"/>
    <w:rsid w:val="00415840"/>
    <w:rsid w:val="00415B95"/>
    <w:rsid w:val="00415DD6"/>
    <w:rsid w:val="00415EA6"/>
    <w:rsid w:val="00415F78"/>
    <w:rsid w:val="004160EE"/>
    <w:rsid w:val="0041641D"/>
    <w:rsid w:val="00416455"/>
    <w:rsid w:val="0041646F"/>
    <w:rsid w:val="004164EF"/>
    <w:rsid w:val="004164F7"/>
    <w:rsid w:val="004167BA"/>
    <w:rsid w:val="004168EB"/>
    <w:rsid w:val="0041691D"/>
    <w:rsid w:val="00416A46"/>
    <w:rsid w:val="00416C06"/>
    <w:rsid w:val="00416C6F"/>
    <w:rsid w:val="00416D31"/>
    <w:rsid w:val="00416D82"/>
    <w:rsid w:val="00416D88"/>
    <w:rsid w:val="00416F5C"/>
    <w:rsid w:val="00417189"/>
    <w:rsid w:val="004172CA"/>
    <w:rsid w:val="004173DE"/>
    <w:rsid w:val="004175A5"/>
    <w:rsid w:val="00417628"/>
    <w:rsid w:val="00417674"/>
    <w:rsid w:val="004177C6"/>
    <w:rsid w:val="00417822"/>
    <w:rsid w:val="0041782B"/>
    <w:rsid w:val="00417930"/>
    <w:rsid w:val="00417964"/>
    <w:rsid w:val="00417BB4"/>
    <w:rsid w:val="00417C10"/>
    <w:rsid w:val="00417C81"/>
    <w:rsid w:val="00417CCA"/>
    <w:rsid w:val="00417D45"/>
    <w:rsid w:val="00417E53"/>
    <w:rsid w:val="00417F46"/>
    <w:rsid w:val="00417F47"/>
    <w:rsid w:val="004185E9"/>
    <w:rsid w:val="0041DB4C"/>
    <w:rsid w:val="0041EC24"/>
    <w:rsid w:val="0041EF8E"/>
    <w:rsid w:val="004200A3"/>
    <w:rsid w:val="004203E7"/>
    <w:rsid w:val="004204C6"/>
    <w:rsid w:val="00420595"/>
    <w:rsid w:val="004206C8"/>
    <w:rsid w:val="00420A7B"/>
    <w:rsid w:val="00420D7F"/>
    <w:rsid w:val="00420EAD"/>
    <w:rsid w:val="00420F3F"/>
    <w:rsid w:val="00420F80"/>
    <w:rsid w:val="00420FC2"/>
    <w:rsid w:val="0042114F"/>
    <w:rsid w:val="004211A4"/>
    <w:rsid w:val="00421488"/>
    <w:rsid w:val="0042161F"/>
    <w:rsid w:val="00421869"/>
    <w:rsid w:val="004219A9"/>
    <w:rsid w:val="00421A20"/>
    <w:rsid w:val="00421B97"/>
    <w:rsid w:val="00421C34"/>
    <w:rsid w:val="00421CA6"/>
    <w:rsid w:val="00421D6A"/>
    <w:rsid w:val="00421ECF"/>
    <w:rsid w:val="00421F55"/>
    <w:rsid w:val="00421FEC"/>
    <w:rsid w:val="004220A3"/>
    <w:rsid w:val="00422101"/>
    <w:rsid w:val="004221D1"/>
    <w:rsid w:val="0042244A"/>
    <w:rsid w:val="0042286C"/>
    <w:rsid w:val="00422892"/>
    <w:rsid w:val="004228ED"/>
    <w:rsid w:val="00422BF9"/>
    <w:rsid w:val="00422DE8"/>
    <w:rsid w:val="00422F26"/>
    <w:rsid w:val="00422FDB"/>
    <w:rsid w:val="0042303E"/>
    <w:rsid w:val="00423046"/>
    <w:rsid w:val="00423160"/>
    <w:rsid w:val="004231C1"/>
    <w:rsid w:val="004233D6"/>
    <w:rsid w:val="004233ED"/>
    <w:rsid w:val="00423505"/>
    <w:rsid w:val="00423595"/>
    <w:rsid w:val="00423A6B"/>
    <w:rsid w:val="00423ACB"/>
    <w:rsid w:val="00423C47"/>
    <w:rsid w:val="00423D96"/>
    <w:rsid w:val="00423E0A"/>
    <w:rsid w:val="0042413B"/>
    <w:rsid w:val="00424173"/>
    <w:rsid w:val="00424294"/>
    <w:rsid w:val="00424360"/>
    <w:rsid w:val="004244F9"/>
    <w:rsid w:val="00424529"/>
    <w:rsid w:val="0042454E"/>
    <w:rsid w:val="004245C1"/>
    <w:rsid w:val="0042465E"/>
    <w:rsid w:val="004249E5"/>
    <w:rsid w:val="00424BD6"/>
    <w:rsid w:val="00424C44"/>
    <w:rsid w:val="00424DDB"/>
    <w:rsid w:val="00424E5D"/>
    <w:rsid w:val="004250AE"/>
    <w:rsid w:val="00425150"/>
    <w:rsid w:val="00425228"/>
    <w:rsid w:val="004252EC"/>
    <w:rsid w:val="00425365"/>
    <w:rsid w:val="004254BC"/>
    <w:rsid w:val="00425650"/>
    <w:rsid w:val="0042566B"/>
    <w:rsid w:val="004258BC"/>
    <w:rsid w:val="00425984"/>
    <w:rsid w:val="00425A90"/>
    <w:rsid w:val="00425C3A"/>
    <w:rsid w:val="00425DD6"/>
    <w:rsid w:val="00426115"/>
    <w:rsid w:val="0042634D"/>
    <w:rsid w:val="004263AC"/>
    <w:rsid w:val="0042658F"/>
    <w:rsid w:val="004265B2"/>
    <w:rsid w:val="004266B5"/>
    <w:rsid w:val="00426853"/>
    <w:rsid w:val="0042692A"/>
    <w:rsid w:val="004269FE"/>
    <w:rsid w:val="00426A42"/>
    <w:rsid w:val="00426AD3"/>
    <w:rsid w:val="00426B11"/>
    <w:rsid w:val="00426EDF"/>
    <w:rsid w:val="0042767D"/>
    <w:rsid w:val="0042775D"/>
    <w:rsid w:val="00427A90"/>
    <w:rsid w:val="00427AE5"/>
    <w:rsid w:val="00427AE6"/>
    <w:rsid w:val="00427D48"/>
    <w:rsid w:val="00427FB5"/>
    <w:rsid w:val="00427FFC"/>
    <w:rsid w:val="004281CD"/>
    <w:rsid w:val="0042AF09"/>
    <w:rsid w:val="0042D15D"/>
    <w:rsid w:val="0042D950"/>
    <w:rsid w:val="0042EFD5"/>
    <w:rsid w:val="0042F374"/>
    <w:rsid w:val="004300A6"/>
    <w:rsid w:val="004301AC"/>
    <w:rsid w:val="00430231"/>
    <w:rsid w:val="004302D2"/>
    <w:rsid w:val="004303A9"/>
    <w:rsid w:val="004303DF"/>
    <w:rsid w:val="00430568"/>
    <w:rsid w:val="0043059F"/>
    <w:rsid w:val="00430856"/>
    <w:rsid w:val="00430A7D"/>
    <w:rsid w:val="00430CC5"/>
    <w:rsid w:val="00430E0A"/>
    <w:rsid w:val="00430F23"/>
    <w:rsid w:val="00430FEB"/>
    <w:rsid w:val="00431041"/>
    <w:rsid w:val="00431105"/>
    <w:rsid w:val="00431391"/>
    <w:rsid w:val="004314AD"/>
    <w:rsid w:val="004314F0"/>
    <w:rsid w:val="0043156F"/>
    <w:rsid w:val="004315B1"/>
    <w:rsid w:val="004316F0"/>
    <w:rsid w:val="004318A8"/>
    <w:rsid w:val="004318F4"/>
    <w:rsid w:val="00431B6A"/>
    <w:rsid w:val="00431BC5"/>
    <w:rsid w:val="00431C74"/>
    <w:rsid w:val="00431D3B"/>
    <w:rsid w:val="00431EC3"/>
    <w:rsid w:val="00431EDC"/>
    <w:rsid w:val="00431FA3"/>
    <w:rsid w:val="004321BA"/>
    <w:rsid w:val="0043224C"/>
    <w:rsid w:val="00432472"/>
    <w:rsid w:val="004324AB"/>
    <w:rsid w:val="00432627"/>
    <w:rsid w:val="0043274D"/>
    <w:rsid w:val="004328F0"/>
    <w:rsid w:val="004329B3"/>
    <w:rsid w:val="004331E8"/>
    <w:rsid w:val="004332EF"/>
    <w:rsid w:val="0043345A"/>
    <w:rsid w:val="00433529"/>
    <w:rsid w:val="004335DF"/>
    <w:rsid w:val="0043364C"/>
    <w:rsid w:val="004336FA"/>
    <w:rsid w:val="00433B49"/>
    <w:rsid w:val="00433C93"/>
    <w:rsid w:val="00433EDB"/>
    <w:rsid w:val="004340CC"/>
    <w:rsid w:val="004340D3"/>
    <w:rsid w:val="00434186"/>
    <w:rsid w:val="004342C5"/>
    <w:rsid w:val="00434350"/>
    <w:rsid w:val="004344CE"/>
    <w:rsid w:val="004345B0"/>
    <w:rsid w:val="0043485C"/>
    <w:rsid w:val="00434910"/>
    <w:rsid w:val="0043496D"/>
    <w:rsid w:val="00434A86"/>
    <w:rsid w:val="00434C37"/>
    <w:rsid w:val="00434D23"/>
    <w:rsid w:val="00434DE4"/>
    <w:rsid w:val="00434E6E"/>
    <w:rsid w:val="00434E8E"/>
    <w:rsid w:val="00434FE3"/>
    <w:rsid w:val="004351A7"/>
    <w:rsid w:val="004351F6"/>
    <w:rsid w:val="0043538B"/>
    <w:rsid w:val="0043553F"/>
    <w:rsid w:val="004355CC"/>
    <w:rsid w:val="0043569F"/>
    <w:rsid w:val="00435A1B"/>
    <w:rsid w:val="00435A87"/>
    <w:rsid w:val="00435B87"/>
    <w:rsid w:val="00435B8D"/>
    <w:rsid w:val="00435CAF"/>
    <w:rsid w:val="00435D53"/>
    <w:rsid w:val="00435DA2"/>
    <w:rsid w:val="00435E5E"/>
    <w:rsid w:val="0043608A"/>
    <w:rsid w:val="00436237"/>
    <w:rsid w:val="004367B8"/>
    <w:rsid w:val="0043681C"/>
    <w:rsid w:val="00436844"/>
    <w:rsid w:val="004368EF"/>
    <w:rsid w:val="00436938"/>
    <w:rsid w:val="00436C49"/>
    <w:rsid w:val="00436C73"/>
    <w:rsid w:val="00436C93"/>
    <w:rsid w:val="00436CC1"/>
    <w:rsid w:val="00436DA7"/>
    <w:rsid w:val="00436F38"/>
    <w:rsid w:val="0043715C"/>
    <w:rsid w:val="004371B4"/>
    <w:rsid w:val="00437514"/>
    <w:rsid w:val="00437572"/>
    <w:rsid w:val="004378BD"/>
    <w:rsid w:val="0043794C"/>
    <w:rsid w:val="00437BB8"/>
    <w:rsid w:val="00437C0B"/>
    <w:rsid w:val="00437D4E"/>
    <w:rsid w:val="00437DFF"/>
    <w:rsid w:val="00437E33"/>
    <w:rsid w:val="0043A4D2"/>
    <w:rsid w:val="0043BB4B"/>
    <w:rsid w:val="0043E926"/>
    <w:rsid w:val="004400A8"/>
    <w:rsid w:val="00440394"/>
    <w:rsid w:val="004404B1"/>
    <w:rsid w:val="004404D2"/>
    <w:rsid w:val="0044050A"/>
    <w:rsid w:val="00440875"/>
    <w:rsid w:val="00440A27"/>
    <w:rsid w:val="00440C51"/>
    <w:rsid w:val="00440F05"/>
    <w:rsid w:val="00440F07"/>
    <w:rsid w:val="00440F62"/>
    <w:rsid w:val="00441160"/>
    <w:rsid w:val="004411EB"/>
    <w:rsid w:val="00441284"/>
    <w:rsid w:val="00441539"/>
    <w:rsid w:val="00441574"/>
    <w:rsid w:val="00441684"/>
    <w:rsid w:val="004416B8"/>
    <w:rsid w:val="004416F7"/>
    <w:rsid w:val="00441701"/>
    <w:rsid w:val="00441812"/>
    <w:rsid w:val="0044196E"/>
    <w:rsid w:val="00441A10"/>
    <w:rsid w:val="00441A9E"/>
    <w:rsid w:val="00441AA5"/>
    <w:rsid w:val="00441C07"/>
    <w:rsid w:val="00441D43"/>
    <w:rsid w:val="00441DB0"/>
    <w:rsid w:val="00441DFA"/>
    <w:rsid w:val="00441EB8"/>
    <w:rsid w:val="004422BF"/>
    <w:rsid w:val="004423FD"/>
    <w:rsid w:val="0044248D"/>
    <w:rsid w:val="00442600"/>
    <w:rsid w:val="0044273F"/>
    <w:rsid w:val="00442819"/>
    <w:rsid w:val="0044297A"/>
    <w:rsid w:val="0044297C"/>
    <w:rsid w:val="004429C7"/>
    <w:rsid w:val="00442B34"/>
    <w:rsid w:val="0044316E"/>
    <w:rsid w:val="004432AB"/>
    <w:rsid w:val="004432B0"/>
    <w:rsid w:val="004435F5"/>
    <w:rsid w:val="00443623"/>
    <w:rsid w:val="00443660"/>
    <w:rsid w:val="0044376C"/>
    <w:rsid w:val="00443960"/>
    <w:rsid w:val="00443AAE"/>
    <w:rsid w:val="00443B27"/>
    <w:rsid w:val="00443C6E"/>
    <w:rsid w:val="00443E0A"/>
    <w:rsid w:val="004441A9"/>
    <w:rsid w:val="0044423D"/>
    <w:rsid w:val="0044425B"/>
    <w:rsid w:val="004442E0"/>
    <w:rsid w:val="004442E7"/>
    <w:rsid w:val="004442FE"/>
    <w:rsid w:val="004444D0"/>
    <w:rsid w:val="004444D4"/>
    <w:rsid w:val="00444560"/>
    <w:rsid w:val="00444608"/>
    <w:rsid w:val="00444635"/>
    <w:rsid w:val="004447E2"/>
    <w:rsid w:val="00444AF3"/>
    <w:rsid w:val="00444B24"/>
    <w:rsid w:val="00444BE5"/>
    <w:rsid w:val="00444E78"/>
    <w:rsid w:val="00444F0E"/>
    <w:rsid w:val="00445033"/>
    <w:rsid w:val="00445193"/>
    <w:rsid w:val="00445201"/>
    <w:rsid w:val="004452BF"/>
    <w:rsid w:val="0044541D"/>
    <w:rsid w:val="0044543A"/>
    <w:rsid w:val="004455DE"/>
    <w:rsid w:val="004455FA"/>
    <w:rsid w:val="004455FC"/>
    <w:rsid w:val="0044565E"/>
    <w:rsid w:val="0044570D"/>
    <w:rsid w:val="00445739"/>
    <w:rsid w:val="00445A98"/>
    <w:rsid w:val="00445ACB"/>
    <w:rsid w:val="00445B3C"/>
    <w:rsid w:val="00445C75"/>
    <w:rsid w:val="00445C98"/>
    <w:rsid w:val="00445C9F"/>
    <w:rsid w:val="00445D57"/>
    <w:rsid w:val="00445F1A"/>
    <w:rsid w:val="00446033"/>
    <w:rsid w:val="0044626A"/>
    <w:rsid w:val="004462CB"/>
    <w:rsid w:val="0044634C"/>
    <w:rsid w:val="0044638A"/>
    <w:rsid w:val="0044675C"/>
    <w:rsid w:val="00446B40"/>
    <w:rsid w:val="00446B43"/>
    <w:rsid w:val="00446B75"/>
    <w:rsid w:val="00446B7A"/>
    <w:rsid w:val="00446C77"/>
    <w:rsid w:val="00446D12"/>
    <w:rsid w:val="00446D34"/>
    <w:rsid w:val="00446D7E"/>
    <w:rsid w:val="00446EC8"/>
    <w:rsid w:val="0044726A"/>
    <w:rsid w:val="00447272"/>
    <w:rsid w:val="004473CC"/>
    <w:rsid w:val="004474C0"/>
    <w:rsid w:val="004475BA"/>
    <w:rsid w:val="00447607"/>
    <w:rsid w:val="00447770"/>
    <w:rsid w:val="00447879"/>
    <w:rsid w:val="00447902"/>
    <w:rsid w:val="004479A4"/>
    <w:rsid w:val="00447A88"/>
    <w:rsid w:val="00447C48"/>
    <w:rsid w:val="00447D91"/>
    <w:rsid w:val="00447E29"/>
    <w:rsid w:val="0044C018"/>
    <w:rsid w:val="00450012"/>
    <w:rsid w:val="0045009C"/>
    <w:rsid w:val="004501DB"/>
    <w:rsid w:val="00450206"/>
    <w:rsid w:val="00450267"/>
    <w:rsid w:val="0045028C"/>
    <w:rsid w:val="00450321"/>
    <w:rsid w:val="00450479"/>
    <w:rsid w:val="004505B9"/>
    <w:rsid w:val="0045076C"/>
    <w:rsid w:val="004509BA"/>
    <w:rsid w:val="00450C70"/>
    <w:rsid w:val="00450C89"/>
    <w:rsid w:val="00450D20"/>
    <w:rsid w:val="00450FE2"/>
    <w:rsid w:val="0045100D"/>
    <w:rsid w:val="00451118"/>
    <w:rsid w:val="004511EE"/>
    <w:rsid w:val="00451351"/>
    <w:rsid w:val="0045155E"/>
    <w:rsid w:val="0045168A"/>
    <w:rsid w:val="004519A2"/>
    <w:rsid w:val="004519BC"/>
    <w:rsid w:val="00451A51"/>
    <w:rsid w:val="00451AC5"/>
    <w:rsid w:val="00451C33"/>
    <w:rsid w:val="00451C3F"/>
    <w:rsid w:val="00451C7F"/>
    <w:rsid w:val="00451D30"/>
    <w:rsid w:val="00451FE3"/>
    <w:rsid w:val="0045221A"/>
    <w:rsid w:val="00452495"/>
    <w:rsid w:val="00452529"/>
    <w:rsid w:val="00452716"/>
    <w:rsid w:val="0045280B"/>
    <w:rsid w:val="0045290B"/>
    <w:rsid w:val="0045292E"/>
    <w:rsid w:val="004529CA"/>
    <w:rsid w:val="00452A28"/>
    <w:rsid w:val="00452ABB"/>
    <w:rsid w:val="00452B12"/>
    <w:rsid w:val="00452D03"/>
    <w:rsid w:val="00452DD7"/>
    <w:rsid w:val="00452F1D"/>
    <w:rsid w:val="00453024"/>
    <w:rsid w:val="0045313F"/>
    <w:rsid w:val="00453148"/>
    <w:rsid w:val="00453198"/>
    <w:rsid w:val="004531E3"/>
    <w:rsid w:val="0045329F"/>
    <w:rsid w:val="00453465"/>
    <w:rsid w:val="00453959"/>
    <w:rsid w:val="00453964"/>
    <w:rsid w:val="00453BC4"/>
    <w:rsid w:val="00453BC7"/>
    <w:rsid w:val="00453BEC"/>
    <w:rsid w:val="00453C46"/>
    <w:rsid w:val="00453C9A"/>
    <w:rsid w:val="00453D7B"/>
    <w:rsid w:val="00453E94"/>
    <w:rsid w:val="00453E95"/>
    <w:rsid w:val="004544FB"/>
    <w:rsid w:val="004545AF"/>
    <w:rsid w:val="0045462C"/>
    <w:rsid w:val="004547AA"/>
    <w:rsid w:val="0045480C"/>
    <w:rsid w:val="004549AE"/>
    <w:rsid w:val="004549F0"/>
    <w:rsid w:val="00454BB8"/>
    <w:rsid w:val="00454BE8"/>
    <w:rsid w:val="00454C42"/>
    <w:rsid w:val="00454C6E"/>
    <w:rsid w:val="00454CA2"/>
    <w:rsid w:val="00454D15"/>
    <w:rsid w:val="00454EFF"/>
    <w:rsid w:val="004551EC"/>
    <w:rsid w:val="004551F7"/>
    <w:rsid w:val="00455400"/>
    <w:rsid w:val="004554EE"/>
    <w:rsid w:val="00455856"/>
    <w:rsid w:val="00455918"/>
    <w:rsid w:val="00455C3A"/>
    <w:rsid w:val="00455C42"/>
    <w:rsid w:val="00455E07"/>
    <w:rsid w:val="00455F0E"/>
    <w:rsid w:val="00455FBA"/>
    <w:rsid w:val="00456086"/>
    <w:rsid w:val="00456232"/>
    <w:rsid w:val="00456353"/>
    <w:rsid w:val="004564FD"/>
    <w:rsid w:val="004565F3"/>
    <w:rsid w:val="00456741"/>
    <w:rsid w:val="0045675F"/>
    <w:rsid w:val="00456847"/>
    <w:rsid w:val="004568A7"/>
    <w:rsid w:val="004569BA"/>
    <w:rsid w:val="00456A1B"/>
    <w:rsid w:val="00456B05"/>
    <w:rsid w:val="00456DD4"/>
    <w:rsid w:val="00456E04"/>
    <w:rsid w:val="00456F36"/>
    <w:rsid w:val="00456FEA"/>
    <w:rsid w:val="00457007"/>
    <w:rsid w:val="00457197"/>
    <w:rsid w:val="00457203"/>
    <w:rsid w:val="00457214"/>
    <w:rsid w:val="0045762E"/>
    <w:rsid w:val="0045775D"/>
    <w:rsid w:val="00457806"/>
    <w:rsid w:val="0045780A"/>
    <w:rsid w:val="00457914"/>
    <w:rsid w:val="0045799F"/>
    <w:rsid w:val="004579B7"/>
    <w:rsid w:val="00457ACC"/>
    <w:rsid w:val="00457B1E"/>
    <w:rsid w:val="00457B85"/>
    <w:rsid w:val="00457C48"/>
    <w:rsid w:val="00457C85"/>
    <w:rsid w:val="00457D6D"/>
    <w:rsid w:val="00457E27"/>
    <w:rsid w:val="00457EC2"/>
    <w:rsid w:val="00457EE0"/>
    <w:rsid w:val="00458886"/>
    <w:rsid w:val="00458E23"/>
    <w:rsid w:val="00459260"/>
    <w:rsid w:val="0045CFBF"/>
    <w:rsid w:val="0045EC36"/>
    <w:rsid w:val="0045EE97"/>
    <w:rsid w:val="00460182"/>
    <w:rsid w:val="0046045E"/>
    <w:rsid w:val="00460565"/>
    <w:rsid w:val="0046078B"/>
    <w:rsid w:val="00460ACC"/>
    <w:rsid w:val="00460C10"/>
    <w:rsid w:val="00460D09"/>
    <w:rsid w:val="00460D49"/>
    <w:rsid w:val="00460DCD"/>
    <w:rsid w:val="00460DE6"/>
    <w:rsid w:val="00460E64"/>
    <w:rsid w:val="00460E99"/>
    <w:rsid w:val="0046105D"/>
    <w:rsid w:val="00461344"/>
    <w:rsid w:val="00461398"/>
    <w:rsid w:val="00461508"/>
    <w:rsid w:val="00461763"/>
    <w:rsid w:val="0046192B"/>
    <w:rsid w:val="0046198C"/>
    <w:rsid w:val="00461A20"/>
    <w:rsid w:val="00461C7B"/>
    <w:rsid w:val="00461CA5"/>
    <w:rsid w:val="00461CC1"/>
    <w:rsid w:val="00461E35"/>
    <w:rsid w:val="00461EEC"/>
    <w:rsid w:val="00461FC9"/>
    <w:rsid w:val="004620D9"/>
    <w:rsid w:val="00462326"/>
    <w:rsid w:val="00462343"/>
    <w:rsid w:val="00462426"/>
    <w:rsid w:val="00462448"/>
    <w:rsid w:val="004626BC"/>
    <w:rsid w:val="004627AF"/>
    <w:rsid w:val="00462A80"/>
    <w:rsid w:val="00462AE2"/>
    <w:rsid w:val="00462B76"/>
    <w:rsid w:val="00462D02"/>
    <w:rsid w:val="00462DC6"/>
    <w:rsid w:val="00462EC5"/>
    <w:rsid w:val="00462EC8"/>
    <w:rsid w:val="00462FA1"/>
    <w:rsid w:val="00463406"/>
    <w:rsid w:val="00463566"/>
    <w:rsid w:val="004636EE"/>
    <w:rsid w:val="004638CB"/>
    <w:rsid w:val="00463A22"/>
    <w:rsid w:val="00463AE5"/>
    <w:rsid w:val="00463BEC"/>
    <w:rsid w:val="00463C00"/>
    <w:rsid w:val="00463C3B"/>
    <w:rsid w:val="00463D00"/>
    <w:rsid w:val="00463DC5"/>
    <w:rsid w:val="00463F8C"/>
    <w:rsid w:val="004640E4"/>
    <w:rsid w:val="0046428F"/>
    <w:rsid w:val="0046429C"/>
    <w:rsid w:val="00464761"/>
    <w:rsid w:val="004647B7"/>
    <w:rsid w:val="0046480C"/>
    <w:rsid w:val="00464918"/>
    <w:rsid w:val="00464A2E"/>
    <w:rsid w:val="00464ACE"/>
    <w:rsid w:val="00464DF4"/>
    <w:rsid w:val="00465019"/>
    <w:rsid w:val="00465163"/>
    <w:rsid w:val="004652BC"/>
    <w:rsid w:val="00465327"/>
    <w:rsid w:val="00465348"/>
    <w:rsid w:val="0046535F"/>
    <w:rsid w:val="00465479"/>
    <w:rsid w:val="00465684"/>
    <w:rsid w:val="00465918"/>
    <w:rsid w:val="00465929"/>
    <w:rsid w:val="00465B2E"/>
    <w:rsid w:val="00465C61"/>
    <w:rsid w:val="0046605C"/>
    <w:rsid w:val="004660DF"/>
    <w:rsid w:val="004661DE"/>
    <w:rsid w:val="0046634A"/>
    <w:rsid w:val="0046634F"/>
    <w:rsid w:val="00466380"/>
    <w:rsid w:val="004664F2"/>
    <w:rsid w:val="0046655B"/>
    <w:rsid w:val="004665A4"/>
    <w:rsid w:val="004665EC"/>
    <w:rsid w:val="00466670"/>
    <w:rsid w:val="00466705"/>
    <w:rsid w:val="0046674B"/>
    <w:rsid w:val="00466791"/>
    <w:rsid w:val="004668BB"/>
    <w:rsid w:val="00466B6C"/>
    <w:rsid w:val="00466B81"/>
    <w:rsid w:val="00466D9C"/>
    <w:rsid w:val="00466DD8"/>
    <w:rsid w:val="00467041"/>
    <w:rsid w:val="00467095"/>
    <w:rsid w:val="004673A7"/>
    <w:rsid w:val="004673BA"/>
    <w:rsid w:val="00467407"/>
    <w:rsid w:val="00467416"/>
    <w:rsid w:val="0046755B"/>
    <w:rsid w:val="004675FD"/>
    <w:rsid w:val="004676D2"/>
    <w:rsid w:val="0046792A"/>
    <w:rsid w:val="00467943"/>
    <w:rsid w:val="0046798C"/>
    <w:rsid w:val="004679AC"/>
    <w:rsid w:val="00467A91"/>
    <w:rsid w:val="00467AC7"/>
    <w:rsid w:val="00467D93"/>
    <w:rsid w:val="00467E5C"/>
    <w:rsid w:val="00467E67"/>
    <w:rsid w:val="00468DE2"/>
    <w:rsid w:val="004700BD"/>
    <w:rsid w:val="0047026B"/>
    <w:rsid w:val="004703F8"/>
    <w:rsid w:val="00470559"/>
    <w:rsid w:val="004706F6"/>
    <w:rsid w:val="00470798"/>
    <w:rsid w:val="00470B66"/>
    <w:rsid w:val="00470DFE"/>
    <w:rsid w:val="00470EEE"/>
    <w:rsid w:val="00471000"/>
    <w:rsid w:val="004712C8"/>
    <w:rsid w:val="004713C7"/>
    <w:rsid w:val="004713EB"/>
    <w:rsid w:val="004715B7"/>
    <w:rsid w:val="004715C9"/>
    <w:rsid w:val="004716FE"/>
    <w:rsid w:val="00471729"/>
    <w:rsid w:val="004718F0"/>
    <w:rsid w:val="0047199B"/>
    <w:rsid w:val="004719A7"/>
    <w:rsid w:val="00471A44"/>
    <w:rsid w:val="00471ABF"/>
    <w:rsid w:val="00471ADA"/>
    <w:rsid w:val="00471B14"/>
    <w:rsid w:val="00471B84"/>
    <w:rsid w:val="00471BC3"/>
    <w:rsid w:val="00471BF8"/>
    <w:rsid w:val="00471CA3"/>
    <w:rsid w:val="00471D1C"/>
    <w:rsid w:val="00471D27"/>
    <w:rsid w:val="00471F20"/>
    <w:rsid w:val="00472118"/>
    <w:rsid w:val="00472147"/>
    <w:rsid w:val="004723C5"/>
    <w:rsid w:val="00472427"/>
    <w:rsid w:val="00472574"/>
    <w:rsid w:val="00472757"/>
    <w:rsid w:val="00472770"/>
    <w:rsid w:val="0047291C"/>
    <w:rsid w:val="00472A2E"/>
    <w:rsid w:val="00472ABD"/>
    <w:rsid w:val="00472B18"/>
    <w:rsid w:val="00472BEB"/>
    <w:rsid w:val="00472D7D"/>
    <w:rsid w:val="00472DD8"/>
    <w:rsid w:val="00472E2B"/>
    <w:rsid w:val="00472F26"/>
    <w:rsid w:val="00472FA4"/>
    <w:rsid w:val="0047304F"/>
    <w:rsid w:val="00473216"/>
    <w:rsid w:val="00473643"/>
    <w:rsid w:val="00473644"/>
    <w:rsid w:val="0047371A"/>
    <w:rsid w:val="00473A11"/>
    <w:rsid w:val="00473A1A"/>
    <w:rsid w:val="00473A3C"/>
    <w:rsid w:val="00473AF2"/>
    <w:rsid w:val="00473D69"/>
    <w:rsid w:val="00473F03"/>
    <w:rsid w:val="0047408F"/>
    <w:rsid w:val="004741C5"/>
    <w:rsid w:val="004742F5"/>
    <w:rsid w:val="00474323"/>
    <w:rsid w:val="004744A1"/>
    <w:rsid w:val="0047481A"/>
    <w:rsid w:val="0047498B"/>
    <w:rsid w:val="00474A58"/>
    <w:rsid w:val="00474A94"/>
    <w:rsid w:val="00474B63"/>
    <w:rsid w:val="00474B9A"/>
    <w:rsid w:val="00474DE7"/>
    <w:rsid w:val="00474ED0"/>
    <w:rsid w:val="00474FB9"/>
    <w:rsid w:val="00475178"/>
    <w:rsid w:val="0047547C"/>
    <w:rsid w:val="00475495"/>
    <w:rsid w:val="0047555D"/>
    <w:rsid w:val="00475607"/>
    <w:rsid w:val="00475623"/>
    <w:rsid w:val="0047579A"/>
    <w:rsid w:val="00475891"/>
    <w:rsid w:val="00475912"/>
    <w:rsid w:val="00475944"/>
    <w:rsid w:val="00475954"/>
    <w:rsid w:val="00475A51"/>
    <w:rsid w:val="00475AAA"/>
    <w:rsid w:val="00475B68"/>
    <w:rsid w:val="00475C0C"/>
    <w:rsid w:val="00475F9B"/>
    <w:rsid w:val="00476091"/>
    <w:rsid w:val="004760E3"/>
    <w:rsid w:val="00476223"/>
    <w:rsid w:val="00476386"/>
    <w:rsid w:val="0047657D"/>
    <w:rsid w:val="00476623"/>
    <w:rsid w:val="004766BC"/>
    <w:rsid w:val="0047677B"/>
    <w:rsid w:val="0047689F"/>
    <w:rsid w:val="00476C04"/>
    <w:rsid w:val="00476DCC"/>
    <w:rsid w:val="00476DFB"/>
    <w:rsid w:val="00476E54"/>
    <w:rsid w:val="004771CE"/>
    <w:rsid w:val="0047730A"/>
    <w:rsid w:val="0047750E"/>
    <w:rsid w:val="004775F6"/>
    <w:rsid w:val="004778D1"/>
    <w:rsid w:val="00477A90"/>
    <w:rsid w:val="00477AA8"/>
    <w:rsid w:val="00477B3C"/>
    <w:rsid w:val="00477C09"/>
    <w:rsid w:val="00477D7E"/>
    <w:rsid w:val="00477EAC"/>
    <w:rsid w:val="00477F26"/>
    <w:rsid w:val="00477FE2"/>
    <w:rsid w:val="00478253"/>
    <w:rsid w:val="00478581"/>
    <w:rsid w:val="00479A95"/>
    <w:rsid w:val="00479FFC"/>
    <w:rsid w:val="0047A957"/>
    <w:rsid w:val="0047AA2C"/>
    <w:rsid w:val="0047AC72"/>
    <w:rsid w:val="0047B97F"/>
    <w:rsid w:val="0047C817"/>
    <w:rsid w:val="0047D1F1"/>
    <w:rsid w:val="0047DB63"/>
    <w:rsid w:val="0048008B"/>
    <w:rsid w:val="00480107"/>
    <w:rsid w:val="00480187"/>
    <w:rsid w:val="004801A8"/>
    <w:rsid w:val="004801BF"/>
    <w:rsid w:val="0048046C"/>
    <w:rsid w:val="00480514"/>
    <w:rsid w:val="0048069D"/>
    <w:rsid w:val="00480777"/>
    <w:rsid w:val="004807AC"/>
    <w:rsid w:val="004808DA"/>
    <w:rsid w:val="0048097B"/>
    <w:rsid w:val="004809E9"/>
    <w:rsid w:val="00480C87"/>
    <w:rsid w:val="00480CC7"/>
    <w:rsid w:val="00480D34"/>
    <w:rsid w:val="00480D5B"/>
    <w:rsid w:val="00480F30"/>
    <w:rsid w:val="00480F67"/>
    <w:rsid w:val="00481006"/>
    <w:rsid w:val="00481018"/>
    <w:rsid w:val="004810A5"/>
    <w:rsid w:val="004810FE"/>
    <w:rsid w:val="004811FC"/>
    <w:rsid w:val="004813B2"/>
    <w:rsid w:val="00481483"/>
    <w:rsid w:val="004816FB"/>
    <w:rsid w:val="00481A8A"/>
    <w:rsid w:val="00481AFF"/>
    <w:rsid w:val="00481EA9"/>
    <w:rsid w:val="00481F06"/>
    <w:rsid w:val="00481FF1"/>
    <w:rsid w:val="0048206F"/>
    <w:rsid w:val="00482071"/>
    <w:rsid w:val="00482236"/>
    <w:rsid w:val="00482401"/>
    <w:rsid w:val="004826BC"/>
    <w:rsid w:val="004827B8"/>
    <w:rsid w:val="004827C7"/>
    <w:rsid w:val="00482822"/>
    <w:rsid w:val="00482832"/>
    <w:rsid w:val="00482844"/>
    <w:rsid w:val="00482BFB"/>
    <w:rsid w:val="00482C74"/>
    <w:rsid w:val="00482EA7"/>
    <w:rsid w:val="00482EEC"/>
    <w:rsid w:val="00482EF0"/>
    <w:rsid w:val="00482FC1"/>
    <w:rsid w:val="00483137"/>
    <w:rsid w:val="00483289"/>
    <w:rsid w:val="00483375"/>
    <w:rsid w:val="004833A5"/>
    <w:rsid w:val="00483407"/>
    <w:rsid w:val="00483516"/>
    <w:rsid w:val="0048353E"/>
    <w:rsid w:val="0048386D"/>
    <w:rsid w:val="004838F6"/>
    <w:rsid w:val="004839CB"/>
    <w:rsid w:val="00483A30"/>
    <w:rsid w:val="00483A4C"/>
    <w:rsid w:val="00483B2E"/>
    <w:rsid w:val="00483C1A"/>
    <w:rsid w:val="00484144"/>
    <w:rsid w:val="004841A7"/>
    <w:rsid w:val="0048430D"/>
    <w:rsid w:val="00484391"/>
    <w:rsid w:val="00484416"/>
    <w:rsid w:val="00484479"/>
    <w:rsid w:val="004845DC"/>
    <w:rsid w:val="00484645"/>
    <w:rsid w:val="004847B6"/>
    <w:rsid w:val="00484A7F"/>
    <w:rsid w:val="00484A83"/>
    <w:rsid w:val="00484C77"/>
    <w:rsid w:val="00484CB6"/>
    <w:rsid w:val="00484CF3"/>
    <w:rsid w:val="00484D89"/>
    <w:rsid w:val="00484DB5"/>
    <w:rsid w:val="00484F91"/>
    <w:rsid w:val="004852A1"/>
    <w:rsid w:val="004852EA"/>
    <w:rsid w:val="0048535D"/>
    <w:rsid w:val="0048538D"/>
    <w:rsid w:val="004854DF"/>
    <w:rsid w:val="0048558B"/>
    <w:rsid w:val="00485761"/>
    <w:rsid w:val="0048596C"/>
    <w:rsid w:val="00485A01"/>
    <w:rsid w:val="00485AB0"/>
    <w:rsid w:val="00485C7F"/>
    <w:rsid w:val="0048642D"/>
    <w:rsid w:val="00486576"/>
    <w:rsid w:val="004865E0"/>
    <w:rsid w:val="004866E3"/>
    <w:rsid w:val="0048685B"/>
    <w:rsid w:val="00486A29"/>
    <w:rsid w:val="00486BAE"/>
    <w:rsid w:val="00486C21"/>
    <w:rsid w:val="00486C28"/>
    <w:rsid w:val="00486CF9"/>
    <w:rsid w:val="00486FB8"/>
    <w:rsid w:val="00487025"/>
    <w:rsid w:val="00487058"/>
    <w:rsid w:val="004870EC"/>
    <w:rsid w:val="00487109"/>
    <w:rsid w:val="004871DE"/>
    <w:rsid w:val="00487458"/>
    <w:rsid w:val="00487496"/>
    <w:rsid w:val="004875AA"/>
    <w:rsid w:val="00487815"/>
    <w:rsid w:val="00487C8C"/>
    <w:rsid w:val="00487C9E"/>
    <w:rsid w:val="00487D16"/>
    <w:rsid w:val="00487D39"/>
    <w:rsid w:val="00487DFE"/>
    <w:rsid w:val="00487E18"/>
    <w:rsid w:val="00487E5F"/>
    <w:rsid w:val="0048BAED"/>
    <w:rsid w:val="0048EC8C"/>
    <w:rsid w:val="0048F9EE"/>
    <w:rsid w:val="00490592"/>
    <w:rsid w:val="00490618"/>
    <w:rsid w:val="00490762"/>
    <w:rsid w:val="00490826"/>
    <w:rsid w:val="00490B3C"/>
    <w:rsid w:val="00490C94"/>
    <w:rsid w:val="00490D31"/>
    <w:rsid w:val="00490D57"/>
    <w:rsid w:val="00490D68"/>
    <w:rsid w:val="00490DAA"/>
    <w:rsid w:val="00490DD4"/>
    <w:rsid w:val="00491163"/>
    <w:rsid w:val="004916C7"/>
    <w:rsid w:val="004918FD"/>
    <w:rsid w:val="00491C19"/>
    <w:rsid w:val="00491EC9"/>
    <w:rsid w:val="00491EF7"/>
    <w:rsid w:val="00491FA5"/>
    <w:rsid w:val="004920DC"/>
    <w:rsid w:val="00492254"/>
    <w:rsid w:val="00492363"/>
    <w:rsid w:val="00492545"/>
    <w:rsid w:val="0049276C"/>
    <w:rsid w:val="00492911"/>
    <w:rsid w:val="004929F2"/>
    <w:rsid w:val="00492A6D"/>
    <w:rsid w:val="00492BC7"/>
    <w:rsid w:val="00492E1D"/>
    <w:rsid w:val="00492E64"/>
    <w:rsid w:val="004930D4"/>
    <w:rsid w:val="004930DD"/>
    <w:rsid w:val="0049316D"/>
    <w:rsid w:val="004931E6"/>
    <w:rsid w:val="004932D3"/>
    <w:rsid w:val="004932D7"/>
    <w:rsid w:val="00493469"/>
    <w:rsid w:val="00493580"/>
    <w:rsid w:val="004935E3"/>
    <w:rsid w:val="0049371A"/>
    <w:rsid w:val="00493859"/>
    <w:rsid w:val="00493A1A"/>
    <w:rsid w:val="00493A7F"/>
    <w:rsid w:val="00493BEE"/>
    <w:rsid w:val="00493C3B"/>
    <w:rsid w:val="00493E27"/>
    <w:rsid w:val="00493E29"/>
    <w:rsid w:val="00494199"/>
    <w:rsid w:val="00494860"/>
    <w:rsid w:val="00494BA0"/>
    <w:rsid w:val="00494CB0"/>
    <w:rsid w:val="00494E22"/>
    <w:rsid w:val="00494F1C"/>
    <w:rsid w:val="00494F63"/>
    <w:rsid w:val="00495691"/>
    <w:rsid w:val="00495774"/>
    <w:rsid w:val="00495828"/>
    <w:rsid w:val="00495925"/>
    <w:rsid w:val="00495978"/>
    <w:rsid w:val="004959B0"/>
    <w:rsid w:val="00495E22"/>
    <w:rsid w:val="00496372"/>
    <w:rsid w:val="0049637C"/>
    <w:rsid w:val="0049638D"/>
    <w:rsid w:val="00496527"/>
    <w:rsid w:val="004966EC"/>
    <w:rsid w:val="00496FDF"/>
    <w:rsid w:val="004971C2"/>
    <w:rsid w:val="00497232"/>
    <w:rsid w:val="0049724D"/>
    <w:rsid w:val="0049759F"/>
    <w:rsid w:val="0049762E"/>
    <w:rsid w:val="0049771F"/>
    <w:rsid w:val="00497A20"/>
    <w:rsid w:val="00497A9F"/>
    <w:rsid w:val="00497B44"/>
    <w:rsid w:val="00497C49"/>
    <w:rsid w:val="00497D57"/>
    <w:rsid w:val="00497EA6"/>
    <w:rsid w:val="0049B71D"/>
    <w:rsid w:val="0049EBE1"/>
    <w:rsid w:val="0049F4F7"/>
    <w:rsid w:val="0049F679"/>
    <w:rsid w:val="004A0104"/>
    <w:rsid w:val="004A01B9"/>
    <w:rsid w:val="004A01CF"/>
    <w:rsid w:val="004A04C2"/>
    <w:rsid w:val="004A04D4"/>
    <w:rsid w:val="004A0527"/>
    <w:rsid w:val="004A05F4"/>
    <w:rsid w:val="004A0676"/>
    <w:rsid w:val="004A06AA"/>
    <w:rsid w:val="004A0860"/>
    <w:rsid w:val="004A0933"/>
    <w:rsid w:val="004A0959"/>
    <w:rsid w:val="004A0BB7"/>
    <w:rsid w:val="004A0C8A"/>
    <w:rsid w:val="004A0CB3"/>
    <w:rsid w:val="004A1163"/>
    <w:rsid w:val="004A1229"/>
    <w:rsid w:val="004A1295"/>
    <w:rsid w:val="004A1397"/>
    <w:rsid w:val="004A13C1"/>
    <w:rsid w:val="004A1474"/>
    <w:rsid w:val="004A14EF"/>
    <w:rsid w:val="004A15C3"/>
    <w:rsid w:val="004A1664"/>
    <w:rsid w:val="004A1738"/>
    <w:rsid w:val="004A193A"/>
    <w:rsid w:val="004A1A9E"/>
    <w:rsid w:val="004A1D7D"/>
    <w:rsid w:val="004A1DF2"/>
    <w:rsid w:val="004A1F3C"/>
    <w:rsid w:val="004A2026"/>
    <w:rsid w:val="004A2086"/>
    <w:rsid w:val="004A21B6"/>
    <w:rsid w:val="004A2592"/>
    <w:rsid w:val="004A2597"/>
    <w:rsid w:val="004A25AC"/>
    <w:rsid w:val="004A280A"/>
    <w:rsid w:val="004A2850"/>
    <w:rsid w:val="004A2A0C"/>
    <w:rsid w:val="004A2B5A"/>
    <w:rsid w:val="004A2B85"/>
    <w:rsid w:val="004A2CEA"/>
    <w:rsid w:val="004A30F8"/>
    <w:rsid w:val="004A3287"/>
    <w:rsid w:val="004A3433"/>
    <w:rsid w:val="004A3524"/>
    <w:rsid w:val="004A3558"/>
    <w:rsid w:val="004A35C7"/>
    <w:rsid w:val="004A37BD"/>
    <w:rsid w:val="004A38C8"/>
    <w:rsid w:val="004A398A"/>
    <w:rsid w:val="004A3B51"/>
    <w:rsid w:val="004A3E4B"/>
    <w:rsid w:val="004A3E73"/>
    <w:rsid w:val="004A3E9B"/>
    <w:rsid w:val="004A3F35"/>
    <w:rsid w:val="004A3F55"/>
    <w:rsid w:val="004A4067"/>
    <w:rsid w:val="004A4108"/>
    <w:rsid w:val="004A4409"/>
    <w:rsid w:val="004A445E"/>
    <w:rsid w:val="004A487D"/>
    <w:rsid w:val="004A4D05"/>
    <w:rsid w:val="004A4DEA"/>
    <w:rsid w:val="004A4E80"/>
    <w:rsid w:val="004A4F97"/>
    <w:rsid w:val="004A50C1"/>
    <w:rsid w:val="004A5157"/>
    <w:rsid w:val="004A519B"/>
    <w:rsid w:val="004A51CC"/>
    <w:rsid w:val="004A54A1"/>
    <w:rsid w:val="004A5693"/>
    <w:rsid w:val="004A59C5"/>
    <w:rsid w:val="004A5EA7"/>
    <w:rsid w:val="004A603B"/>
    <w:rsid w:val="004A60D6"/>
    <w:rsid w:val="004A6162"/>
    <w:rsid w:val="004A6165"/>
    <w:rsid w:val="004A62AE"/>
    <w:rsid w:val="004A62C5"/>
    <w:rsid w:val="004A62EB"/>
    <w:rsid w:val="004A6362"/>
    <w:rsid w:val="004A64B1"/>
    <w:rsid w:val="004A651B"/>
    <w:rsid w:val="004A671B"/>
    <w:rsid w:val="004A67B6"/>
    <w:rsid w:val="004A6AB8"/>
    <w:rsid w:val="004A6BCD"/>
    <w:rsid w:val="004A6CBA"/>
    <w:rsid w:val="004A6E65"/>
    <w:rsid w:val="004A6FBB"/>
    <w:rsid w:val="004A707E"/>
    <w:rsid w:val="004A70D1"/>
    <w:rsid w:val="004A73B5"/>
    <w:rsid w:val="004A74C1"/>
    <w:rsid w:val="004A74FB"/>
    <w:rsid w:val="004A77AA"/>
    <w:rsid w:val="004A77E8"/>
    <w:rsid w:val="004A783C"/>
    <w:rsid w:val="004A79ED"/>
    <w:rsid w:val="004A7B3F"/>
    <w:rsid w:val="004A7B55"/>
    <w:rsid w:val="004A7C95"/>
    <w:rsid w:val="004A7E9F"/>
    <w:rsid w:val="004A7EE9"/>
    <w:rsid w:val="004A7F44"/>
    <w:rsid w:val="004A7FA8"/>
    <w:rsid w:val="004A8328"/>
    <w:rsid w:val="004AA106"/>
    <w:rsid w:val="004AD091"/>
    <w:rsid w:val="004AD582"/>
    <w:rsid w:val="004AD729"/>
    <w:rsid w:val="004ADCD4"/>
    <w:rsid w:val="004B02B6"/>
    <w:rsid w:val="004B033B"/>
    <w:rsid w:val="004B03CF"/>
    <w:rsid w:val="004B0430"/>
    <w:rsid w:val="004B0740"/>
    <w:rsid w:val="004B09B6"/>
    <w:rsid w:val="004B09CB"/>
    <w:rsid w:val="004B0A36"/>
    <w:rsid w:val="004B0A3F"/>
    <w:rsid w:val="004B0B11"/>
    <w:rsid w:val="004B0C6D"/>
    <w:rsid w:val="004B0C81"/>
    <w:rsid w:val="004B0D2F"/>
    <w:rsid w:val="004B0E01"/>
    <w:rsid w:val="004B0E31"/>
    <w:rsid w:val="004B10CA"/>
    <w:rsid w:val="004B1171"/>
    <w:rsid w:val="004B139A"/>
    <w:rsid w:val="004B1404"/>
    <w:rsid w:val="004B145E"/>
    <w:rsid w:val="004B1461"/>
    <w:rsid w:val="004B14A8"/>
    <w:rsid w:val="004B1517"/>
    <w:rsid w:val="004B16A2"/>
    <w:rsid w:val="004B16FD"/>
    <w:rsid w:val="004B1921"/>
    <w:rsid w:val="004B19D0"/>
    <w:rsid w:val="004B1AA4"/>
    <w:rsid w:val="004B1B82"/>
    <w:rsid w:val="004B1C40"/>
    <w:rsid w:val="004B1C9F"/>
    <w:rsid w:val="004B1EFF"/>
    <w:rsid w:val="004B213D"/>
    <w:rsid w:val="004B2386"/>
    <w:rsid w:val="004B244E"/>
    <w:rsid w:val="004B2560"/>
    <w:rsid w:val="004B25E2"/>
    <w:rsid w:val="004B2624"/>
    <w:rsid w:val="004B2678"/>
    <w:rsid w:val="004B272D"/>
    <w:rsid w:val="004B27CC"/>
    <w:rsid w:val="004B2B77"/>
    <w:rsid w:val="004B2C21"/>
    <w:rsid w:val="004B2CC0"/>
    <w:rsid w:val="004B2D72"/>
    <w:rsid w:val="004B2D78"/>
    <w:rsid w:val="004B2F19"/>
    <w:rsid w:val="004B2F1F"/>
    <w:rsid w:val="004B2F65"/>
    <w:rsid w:val="004B3044"/>
    <w:rsid w:val="004B327E"/>
    <w:rsid w:val="004B3280"/>
    <w:rsid w:val="004B32BA"/>
    <w:rsid w:val="004B334B"/>
    <w:rsid w:val="004B33BF"/>
    <w:rsid w:val="004B34C3"/>
    <w:rsid w:val="004B378A"/>
    <w:rsid w:val="004B386D"/>
    <w:rsid w:val="004B399E"/>
    <w:rsid w:val="004B3C0E"/>
    <w:rsid w:val="004B3DEB"/>
    <w:rsid w:val="004B3EB1"/>
    <w:rsid w:val="004B410A"/>
    <w:rsid w:val="004B421C"/>
    <w:rsid w:val="004B44D2"/>
    <w:rsid w:val="004B45FB"/>
    <w:rsid w:val="004B461B"/>
    <w:rsid w:val="004B4A7E"/>
    <w:rsid w:val="004B4AC7"/>
    <w:rsid w:val="004B4B72"/>
    <w:rsid w:val="004B4BDC"/>
    <w:rsid w:val="004B4CEB"/>
    <w:rsid w:val="004B4D57"/>
    <w:rsid w:val="004B4EF3"/>
    <w:rsid w:val="004B50D8"/>
    <w:rsid w:val="004B5160"/>
    <w:rsid w:val="004B51F6"/>
    <w:rsid w:val="004B51FC"/>
    <w:rsid w:val="004B5324"/>
    <w:rsid w:val="004B53E9"/>
    <w:rsid w:val="004B553C"/>
    <w:rsid w:val="004B56AD"/>
    <w:rsid w:val="004B56B2"/>
    <w:rsid w:val="004B5721"/>
    <w:rsid w:val="004B5A78"/>
    <w:rsid w:val="004B5E5F"/>
    <w:rsid w:val="004B5EC2"/>
    <w:rsid w:val="004B5EEF"/>
    <w:rsid w:val="004B639A"/>
    <w:rsid w:val="004B63FF"/>
    <w:rsid w:val="004B64F3"/>
    <w:rsid w:val="004B6526"/>
    <w:rsid w:val="004B6656"/>
    <w:rsid w:val="004B6744"/>
    <w:rsid w:val="004B68C3"/>
    <w:rsid w:val="004B6BB2"/>
    <w:rsid w:val="004B6CE0"/>
    <w:rsid w:val="004B6D10"/>
    <w:rsid w:val="004B6EEC"/>
    <w:rsid w:val="004B6F22"/>
    <w:rsid w:val="004B710A"/>
    <w:rsid w:val="004B71AF"/>
    <w:rsid w:val="004B71BB"/>
    <w:rsid w:val="004B75C4"/>
    <w:rsid w:val="004B75DE"/>
    <w:rsid w:val="004B7612"/>
    <w:rsid w:val="004B783E"/>
    <w:rsid w:val="004B79A1"/>
    <w:rsid w:val="004B7A63"/>
    <w:rsid w:val="004B7A96"/>
    <w:rsid w:val="004B7AD9"/>
    <w:rsid w:val="004B7B5D"/>
    <w:rsid w:val="004B7B8D"/>
    <w:rsid w:val="004B7D1B"/>
    <w:rsid w:val="004B7D3A"/>
    <w:rsid w:val="004B7F97"/>
    <w:rsid w:val="004B7FCB"/>
    <w:rsid w:val="004BADD0"/>
    <w:rsid w:val="004BC08E"/>
    <w:rsid w:val="004BC098"/>
    <w:rsid w:val="004BD56A"/>
    <w:rsid w:val="004BEA90"/>
    <w:rsid w:val="004BEA96"/>
    <w:rsid w:val="004C01F5"/>
    <w:rsid w:val="004C0358"/>
    <w:rsid w:val="004C04A2"/>
    <w:rsid w:val="004C0646"/>
    <w:rsid w:val="004C0993"/>
    <w:rsid w:val="004C0DBB"/>
    <w:rsid w:val="004C0F2F"/>
    <w:rsid w:val="004C0FFD"/>
    <w:rsid w:val="004C13C3"/>
    <w:rsid w:val="004C149A"/>
    <w:rsid w:val="004C1506"/>
    <w:rsid w:val="004C1519"/>
    <w:rsid w:val="004C1524"/>
    <w:rsid w:val="004C15E7"/>
    <w:rsid w:val="004C1880"/>
    <w:rsid w:val="004C1895"/>
    <w:rsid w:val="004C1CB8"/>
    <w:rsid w:val="004C1CFF"/>
    <w:rsid w:val="004C1DB2"/>
    <w:rsid w:val="004C1E42"/>
    <w:rsid w:val="004C1EBD"/>
    <w:rsid w:val="004C20C9"/>
    <w:rsid w:val="004C213A"/>
    <w:rsid w:val="004C2223"/>
    <w:rsid w:val="004C2344"/>
    <w:rsid w:val="004C242B"/>
    <w:rsid w:val="004C2538"/>
    <w:rsid w:val="004C2622"/>
    <w:rsid w:val="004C27D0"/>
    <w:rsid w:val="004C289D"/>
    <w:rsid w:val="004C2930"/>
    <w:rsid w:val="004C2A40"/>
    <w:rsid w:val="004C2A79"/>
    <w:rsid w:val="004C2AF7"/>
    <w:rsid w:val="004C2CD1"/>
    <w:rsid w:val="004C2D31"/>
    <w:rsid w:val="004C2DEF"/>
    <w:rsid w:val="004C2DF0"/>
    <w:rsid w:val="004C2E05"/>
    <w:rsid w:val="004C2E6E"/>
    <w:rsid w:val="004C2EC5"/>
    <w:rsid w:val="004C30C1"/>
    <w:rsid w:val="004C316B"/>
    <w:rsid w:val="004C364E"/>
    <w:rsid w:val="004C38A3"/>
    <w:rsid w:val="004C3C22"/>
    <w:rsid w:val="004C3E1F"/>
    <w:rsid w:val="004C3E61"/>
    <w:rsid w:val="004C3ECA"/>
    <w:rsid w:val="004C439E"/>
    <w:rsid w:val="004C4791"/>
    <w:rsid w:val="004C47D6"/>
    <w:rsid w:val="004C4883"/>
    <w:rsid w:val="004C49BB"/>
    <w:rsid w:val="004C4A0E"/>
    <w:rsid w:val="004C4BA7"/>
    <w:rsid w:val="004C4CAE"/>
    <w:rsid w:val="004C5022"/>
    <w:rsid w:val="004C5041"/>
    <w:rsid w:val="004C5043"/>
    <w:rsid w:val="004C525A"/>
    <w:rsid w:val="004C537F"/>
    <w:rsid w:val="004C53C4"/>
    <w:rsid w:val="004C5594"/>
    <w:rsid w:val="004C5803"/>
    <w:rsid w:val="004C5B28"/>
    <w:rsid w:val="004C5D4C"/>
    <w:rsid w:val="004C5D67"/>
    <w:rsid w:val="004C5D68"/>
    <w:rsid w:val="004C6006"/>
    <w:rsid w:val="004C620E"/>
    <w:rsid w:val="004C6389"/>
    <w:rsid w:val="004C6396"/>
    <w:rsid w:val="004C63B5"/>
    <w:rsid w:val="004C63FD"/>
    <w:rsid w:val="004C6559"/>
    <w:rsid w:val="004C659A"/>
    <w:rsid w:val="004C65FE"/>
    <w:rsid w:val="004C66CC"/>
    <w:rsid w:val="004C672B"/>
    <w:rsid w:val="004C68A2"/>
    <w:rsid w:val="004C6965"/>
    <w:rsid w:val="004C6A8B"/>
    <w:rsid w:val="004C6B80"/>
    <w:rsid w:val="004C6E00"/>
    <w:rsid w:val="004C6E8F"/>
    <w:rsid w:val="004C6EB9"/>
    <w:rsid w:val="004C719D"/>
    <w:rsid w:val="004C7291"/>
    <w:rsid w:val="004C73BB"/>
    <w:rsid w:val="004C744A"/>
    <w:rsid w:val="004C766D"/>
    <w:rsid w:val="004C7686"/>
    <w:rsid w:val="004C7697"/>
    <w:rsid w:val="004C7735"/>
    <w:rsid w:val="004C7761"/>
    <w:rsid w:val="004C77DB"/>
    <w:rsid w:val="004C7815"/>
    <w:rsid w:val="004C786C"/>
    <w:rsid w:val="004C78C4"/>
    <w:rsid w:val="004C797A"/>
    <w:rsid w:val="004C7A11"/>
    <w:rsid w:val="004C7B17"/>
    <w:rsid w:val="004C7B4C"/>
    <w:rsid w:val="004C7BC0"/>
    <w:rsid w:val="004C7C9B"/>
    <w:rsid w:val="004C7D0D"/>
    <w:rsid w:val="004C7E66"/>
    <w:rsid w:val="004C7EB7"/>
    <w:rsid w:val="004C7F6E"/>
    <w:rsid w:val="004D0110"/>
    <w:rsid w:val="004D014F"/>
    <w:rsid w:val="004D022C"/>
    <w:rsid w:val="004D02FA"/>
    <w:rsid w:val="004D03B4"/>
    <w:rsid w:val="004D05C0"/>
    <w:rsid w:val="004D0687"/>
    <w:rsid w:val="004D098A"/>
    <w:rsid w:val="004D0A5C"/>
    <w:rsid w:val="004D0B58"/>
    <w:rsid w:val="004D0F79"/>
    <w:rsid w:val="004D10C1"/>
    <w:rsid w:val="004D1111"/>
    <w:rsid w:val="004D1296"/>
    <w:rsid w:val="004D129C"/>
    <w:rsid w:val="004D148E"/>
    <w:rsid w:val="004D15C0"/>
    <w:rsid w:val="004D16E2"/>
    <w:rsid w:val="004D1A26"/>
    <w:rsid w:val="004D1CCF"/>
    <w:rsid w:val="004D1D1C"/>
    <w:rsid w:val="004D1D37"/>
    <w:rsid w:val="004D1E6D"/>
    <w:rsid w:val="004D1E98"/>
    <w:rsid w:val="004D1FC4"/>
    <w:rsid w:val="004D1FC7"/>
    <w:rsid w:val="004D2088"/>
    <w:rsid w:val="004D20A7"/>
    <w:rsid w:val="004D214F"/>
    <w:rsid w:val="004D22FB"/>
    <w:rsid w:val="004D2309"/>
    <w:rsid w:val="004D2367"/>
    <w:rsid w:val="004D2576"/>
    <w:rsid w:val="004D2655"/>
    <w:rsid w:val="004D26D6"/>
    <w:rsid w:val="004D2D32"/>
    <w:rsid w:val="004D2EBD"/>
    <w:rsid w:val="004D321C"/>
    <w:rsid w:val="004D3370"/>
    <w:rsid w:val="004D36A2"/>
    <w:rsid w:val="004D383B"/>
    <w:rsid w:val="004D397D"/>
    <w:rsid w:val="004D39CD"/>
    <w:rsid w:val="004D3AE4"/>
    <w:rsid w:val="004D3C6E"/>
    <w:rsid w:val="004D3FA2"/>
    <w:rsid w:val="004D3FBF"/>
    <w:rsid w:val="004D424D"/>
    <w:rsid w:val="004D44BD"/>
    <w:rsid w:val="004D49C8"/>
    <w:rsid w:val="004D4A9A"/>
    <w:rsid w:val="004D4AC0"/>
    <w:rsid w:val="004D4BFA"/>
    <w:rsid w:val="004D4C55"/>
    <w:rsid w:val="004D4C65"/>
    <w:rsid w:val="004D4E87"/>
    <w:rsid w:val="004D4EC5"/>
    <w:rsid w:val="004D4F81"/>
    <w:rsid w:val="004D516D"/>
    <w:rsid w:val="004D51B2"/>
    <w:rsid w:val="004D534E"/>
    <w:rsid w:val="004D543A"/>
    <w:rsid w:val="004D54AC"/>
    <w:rsid w:val="004D571E"/>
    <w:rsid w:val="004D5905"/>
    <w:rsid w:val="004D5968"/>
    <w:rsid w:val="004D5974"/>
    <w:rsid w:val="004D5F77"/>
    <w:rsid w:val="004D5F78"/>
    <w:rsid w:val="004D5F83"/>
    <w:rsid w:val="004D60CB"/>
    <w:rsid w:val="004D60E8"/>
    <w:rsid w:val="004D6408"/>
    <w:rsid w:val="004D6475"/>
    <w:rsid w:val="004D68DA"/>
    <w:rsid w:val="004D6A4F"/>
    <w:rsid w:val="004D6B8F"/>
    <w:rsid w:val="004D6ECD"/>
    <w:rsid w:val="004D6F37"/>
    <w:rsid w:val="004D6F8C"/>
    <w:rsid w:val="004D6FAD"/>
    <w:rsid w:val="004D71A0"/>
    <w:rsid w:val="004D72B9"/>
    <w:rsid w:val="004D7499"/>
    <w:rsid w:val="004D78D9"/>
    <w:rsid w:val="004D79E9"/>
    <w:rsid w:val="004D7A53"/>
    <w:rsid w:val="004D7A89"/>
    <w:rsid w:val="004D7AF2"/>
    <w:rsid w:val="004D7CAB"/>
    <w:rsid w:val="004D7D71"/>
    <w:rsid w:val="004D8205"/>
    <w:rsid w:val="004D8531"/>
    <w:rsid w:val="004D9688"/>
    <w:rsid w:val="004DA98E"/>
    <w:rsid w:val="004DE21E"/>
    <w:rsid w:val="004E00E0"/>
    <w:rsid w:val="004E0290"/>
    <w:rsid w:val="004E031D"/>
    <w:rsid w:val="004E03AA"/>
    <w:rsid w:val="004E03FD"/>
    <w:rsid w:val="004E0474"/>
    <w:rsid w:val="004E062E"/>
    <w:rsid w:val="004E086A"/>
    <w:rsid w:val="004E0ADE"/>
    <w:rsid w:val="004E0B16"/>
    <w:rsid w:val="004E0C66"/>
    <w:rsid w:val="004E10EB"/>
    <w:rsid w:val="004E12EE"/>
    <w:rsid w:val="004E134E"/>
    <w:rsid w:val="004E1375"/>
    <w:rsid w:val="004E1473"/>
    <w:rsid w:val="004E1477"/>
    <w:rsid w:val="004E1688"/>
    <w:rsid w:val="004E17C0"/>
    <w:rsid w:val="004E1872"/>
    <w:rsid w:val="004E18DC"/>
    <w:rsid w:val="004E1C7D"/>
    <w:rsid w:val="004E1FAF"/>
    <w:rsid w:val="004E2140"/>
    <w:rsid w:val="004E2155"/>
    <w:rsid w:val="004E2260"/>
    <w:rsid w:val="004E22BF"/>
    <w:rsid w:val="004E23B3"/>
    <w:rsid w:val="004E23E3"/>
    <w:rsid w:val="004E252F"/>
    <w:rsid w:val="004E26F7"/>
    <w:rsid w:val="004E2712"/>
    <w:rsid w:val="004E2A3B"/>
    <w:rsid w:val="004E2B2E"/>
    <w:rsid w:val="004E2B81"/>
    <w:rsid w:val="004E2E84"/>
    <w:rsid w:val="004E2EDA"/>
    <w:rsid w:val="004E2EDF"/>
    <w:rsid w:val="004E389E"/>
    <w:rsid w:val="004E38AA"/>
    <w:rsid w:val="004E3C38"/>
    <w:rsid w:val="004E3E02"/>
    <w:rsid w:val="004E3E08"/>
    <w:rsid w:val="004E3EA5"/>
    <w:rsid w:val="004E3EBA"/>
    <w:rsid w:val="004E3F76"/>
    <w:rsid w:val="004E4384"/>
    <w:rsid w:val="004E4414"/>
    <w:rsid w:val="004E441C"/>
    <w:rsid w:val="004E44CA"/>
    <w:rsid w:val="004E4556"/>
    <w:rsid w:val="004E4920"/>
    <w:rsid w:val="004E4979"/>
    <w:rsid w:val="004E4BD9"/>
    <w:rsid w:val="004E4D48"/>
    <w:rsid w:val="004E4F0F"/>
    <w:rsid w:val="004E5039"/>
    <w:rsid w:val="004E509C"/>
    <w:rsid w:val="004E50CC"/>
    <w:rsid w:val="004E51C1"/>
    <w:rsid w:val="004E52E9"/>
    <w:rsid w:val="004E5459"/>
    <w:rsid w:val="004E5607"/>
    <w:rsid w:val="004E572C"/>
    <w:rsid w:val="004E59DA"/>
    <w:rsid w:val="004E59ED"/>
    <w:rsid w:val="004E5B36"/>
    <w:rsid w:val="004E5C45"/>
    <w:rsid w:val="004E5CBB"/>
    <w:rsid w:val="004E5CF3"/>
    <w:rsid w:val="004E5F5B"/>
    <w:rsid w:val="004E609B"/>
    <w:rsid w:val="004E6210"/>
    <w:rsid w:val="004E6338"/>
    <w:rsid w:val="004E63F2"/>
    <w:rsid w:val="004E64EC"/>
    <w:rsid w:val="004E65FE"/>
    <w:rsid w:val="004E6770"/>
    <w:rsid w:val="004E6881"/>
    <w:rsid w:val="004E6B69"/>
    <w:rsid w:val="004E6E65"/>
    <w:rsid w:val="004E6ED8"/>
    <w:rsid w:val="004E73B8"/>
    <w:rsid w:val="004E73C6"/>
    <w:rsid w:val="004E7401"/>
    <w:rsid w:val="004E7493"/>
    <w:rsid w:val="004E7628"/>
    <w:rsid w:val="004E76DD"/>
    <w:rsid w:val="004E78DF"/>
    <w:rsid w:val="004E7995"/>
    <w:rsid w:val="004E7A06"/>
    <w:rsid w:val="004E7CFB"/>
    <w:rsid w:val="004E7E0C"/>
    <w:rsid w:val="004E83D7"/>
    <w:rsid w:val="004E8CC9"/>
    <w:rsid w:val="004EDC58"/>
    <w:rsid w:val="004F017D"/>
    <w:rsid w:val="004F01B3"/>
    <w:rsid w:val="004F01CF"/>
    <w:rsid w:val="004F0266"/>
    <w:rsid w:val="004F0428"/>
    <w:rsid w:val="004F0540"/>
    <w:rsid w:val="004F0576"/>
    <w:rsid w:val="004F0B63"/>
    <w:rsid w:val="004F0B9F"/>
    <w:rsid w:val="004F0C00"/>
    <w:rsid w:val="004F0D26"/>
    <w:rsid w:val="004F1089"/>
    <w:rsid w:val="004F1115"/>
    <w:rsid w:val="004F137A"/>
    <w:rsid w:val="004F13C0"/>
    <w:rsid w:val="004F13DC"/>
    <w:rsid w:val="004F13E3"/>
    <w:rsid w:val="004F150D"/>
    <w:rsid w:val="004F1595"/>
    <w:rsid w:val="004F167E"/>
    <w:rsid w:val="004F1711"/>
    <w:rsid w:val="004F17C6"/>
    <w:rsid w:val="004F17F3"/>
    <w:rsid w:val="004F18EA"/>
    <w:rsid w:val="004F1954"/>
    <w:rsid w:val="004F19EE"/>
    <w:rsid w:val="004F1A94"/>
    <w:rsid w:val="004F1AA0"/>
    <w:rsid w:val="004F1DCC"/>
    <w:rsid w:val="004F1FD0"/>
    <w:rsid w:val="004F1FDD"/>
    <w:rsid w:val="004F20A1"/>
    <w:rsid w:val="004F2254"/>
    <w:rsid w:val="004F2329"/>
    <w:rsid w:val="004F248F"/>
    <w:rsid w:val="004F24BD"/>
    <w:rsid w:val="004F2865"/>
    <w:rsid w:val="004F2978"/>
    <w:rsid w:val="004F29B2"/>
    <w:rsid w:val="004F2A52"/>
    <w:rsid w:val="004F2A8E"/>
    <w:rsid w:val="004F2AD6"/>
    <w:rsid w:val="004F2B66"/>
    <w:rsid w:val="004F2CAA"/>
    <w:rsid w:val="004F2CF2"/>
    <w:rsid w:val="004F2D75"/>
    <w:rsid w:val="004F2ECE"/>
    <w:rsid w:val="004F3012"/>
    <w:rsid w:val="004F320E"/>
    <w:rsid w:val="004F3352"/>
    <w:rsid w:val="004F33A0"/>
    <w:rsid w:val="004F34E3"/>
    <w:rsid w:val="004F35EC"/>
    <w:rsid w:val="004F3647"/>
    <w:rsid w:val="004F37D4"/>
    <w:rsid w:val="004F3830"/>
    <w:rsid w:val="004F38B8"/>
    <w:rsid w:val="004F38E9"/>
    <w:rsid w:val="004F3AC4"/>
    <w:rsid w:val="004F3AED"/>
    <w:rsid w:val="004F3B04"/>
    <w:rsid w:val="004F3C08"/>
    <w:rsid w:val="004F3D6D"/>
    <w:rsid w:val="004F3EBA"/>
    <w:rsid w:val="004F3EC5"/>
    <w:rsid w:val="004F4017"/>
    <w:rsid w:val="004F40AC"/>
    <w:rsid w:val="004F40CF"/>
    <w:rsid w:val="004F41DB"/>
    <w:rsid w:val="004F4203"/>
    <w:rsid w:val="004F4560"/>
    <w:rsid w:val="004F45C0"/>
    <w:rsid w:val="004F464E"/>
    <w:rsid w:val="004F4D97"/>
    <w:rsid w:val="004F4FBE"/>
    <w:rsid w:val="004F5021"/>
    <w:rsid w:val="004F5040"/>
    <w:rsid w:val="004F513F"/>
    <w:rsid w:val="004F580C"/>
    <w:rsid w:val="004F58C1"/>
    <w:rsid w:val="004F5910"/>
    <w:rsid w:val="004F59D0"/>
    <w:rsid w:val="004F5AC5"/>
    <w:rsid w:val="004F5BB5"/>
    <w:rsid w:val="004F5D17"/>
    <w:rsid w:val="004F5D97"/>
    <w:rsid w:val="004F5E8B"/>
    <w:rsid w:val="004F5F48"/>
    <w:rsid w:val="004F613D"/>
    <w:rsid w:val="004F623A"/>
    <w:rsid w:val="004F634A"/>
    <w:rsid w:val="004F643C"/>
    <w:rsid w:val="004F64AE"/>
    <w:rsid w:val="004F64F8"/>
    <w:rsid w:val="004F6563"/>
    <w:rsid w:val="004F6600"/>
    <w:rsid w:val="004F6638"/>
    <w:rsid w:val="004F6876"/>
    <w:rsid w:val="004F695D"/>
    <w:rsid w:val="004F696D"/>
    <w:rsid w:val="004F6A68"/>
    <w:rsid w:val="004F6C0D"/>
    <w:rsid w:val="004F6D2D"/>
    <w:rsid w:val="004F6D55"/>
    <w:rsid w:val="004F6DDB"/>
    <w:rsid w:val="004F6EFE"/>
    <w:rsid w:val="004F703D"/>
    <w:rsid w:val="004F709B"/>
    <w:rsid w:val="004F7128"/>
    <w:rsid w:val="004F7156"/>
    <w:rsid w:val="004F7206"/>
    <w:rsid w:val="004F73F0"/>
    <w:rsid w:val="004F7492"/>
    <w:rsid w:val="004F756D"/>
    <w:rsid w:val="004F75AB"/>
    <w:rsid w:val="004F7636"/>
    <w:rsid w:val="004F769A"/>
    <w:rsid w:val="004F78AF"/>
    <w:rsid w:val="004F7A42"/>
    <w:rsid w:val="004F7D0B"/>
    <w:rsid w:val="004FDE93"/>
    <w:rsid w:val="004FE861"/>
    <w:rsid w:val="004FECE8"/>
    <w:rsid w:val="004FEF65"/>
    <w:rsid w:val="004FF59D"/>
    <w:rsid w:val="00500052"/>
    <w:rsid w:val="00500081"/>
    <w:rsid w:val="005006F1"/>
    <w:rsid w:val="005008C3"/>
    <w:rsid w:val="00500918"/>
    <w:rsid w:val="00500939"/>
    <w:rsid w:val="00500A42"/>
    <w:rsid w:val="00500B66"/>
    <w:rsid w:val="00500BE1"/>
    <w:rsid w:val="005010B9"/>
    <w:rsid w:val="00501268"/>
    <w:rsid w:val="005014D4"/>
    <w:rsid w:val="005014F2"/>
    <w:rsid w:val="005014FE"/>
    <w:rsid w:val="005016DF"/>
    <w:rsid w:val="00501835"/>
    <w:rsid w:val="005018EB"/>
    <w:rsid w:val="00501956"/>
    <w:rsid w:val="005019C7"/>
    <w:rsid w:val="00501AEE"/>
    <w:rsid w:val="00501B74"/>
    <w:rsid w:val="00501E01"/>
    <w:rsid w:val="00501F71"/>
    <w:rsid w:val="00501F7E"/>
    <w:rsid w:val="00502289"/>
    <w:rsid w:val="005022B2"/>
    <w:rsid w:val="00502335"/>
    <w:rsid w:val="005023D4"/>
    <w:rsid w:val="0050256C"/>
    <w:rsid w:val="005027FC"/>
    <w:rsid w:val="00502853"/>
    <w:rsid w:val="00502885"/>
    <w:rsid w:val="005029E1"/>
    <w:rsid w:val="005029ED"/>
    <w:rsid w:val="00502A1F"/>
    <w:rsid w:val="00502BF0"/>
    <w:rsid w:val="00502C50"/>
    <w:rsid w:val="00502F10"/>
    <w:rsid w:val="0050307D"/>
    <w:rsid w:val="0050326A"/>
    <w:rsid w:val="005032AE"/>
    <w:rsid w:val="005032CC"/>
    <w:rsid w:val="0050338B"/>
    <w:rsid w:val="0050339B"/>
    <w:rsid w:val="0050342D"/>
    <w:rsid w:val="005037DA"/>
    <w:rsid w:val="0050388C"/>
    <w:rsid w:val="00503970"/>
    <w:rsid w:val="00503A0C"/>
    <w:rsid w:val="00503A1E"/>
    <w:rsid w:val="00503BF9"/>
    <w:rsid w:val="00503C56"/>
    <w:rsid w:val="00503D09"/>
    <w:rsid w:val="00503D0E"/>
    <w:rsid w:val="00503E57"/>
    <w:rsid w:val="00504024"/>
    <w:rsid w:val="00504306"/>
    <w:rsid w:val="0050442E"/>
    <w:rsid w:val="00504479"/>
    <w:rsid w:val="005044F9"/>
    <w:rsid w:val="005044FB"/>
    <w:rsid w:val="005045A9"/>
    <w:rsid w:val="005048ED"/>
    <w:rsid w:val="00504926"/>
    <w:rsid w:val="00504D02"/>
    <w:rsid w:val="00504EBC"/>
    <w:rsid w:val="00505014"/>
    <w:rsid w:val="005051BC"/>
    <w:rsid w:val="00505300"/>
    <w:rsid w:val="00505359"/>
    <w:rsid w:val="0050537B"/>
    <w:rsid w:val="0050574A"/>
    <w:rsid w:val="005057A5"/>
    <w:rsid w:val="005057FD"/>
    <w:rsid w:val="00505814"/>
    <w:rsid w:val="00505892"/>
    <w:rsid w:val="005058EA"/>
    <w:rsid w:val="00505AE7"/>
    <w:rsid w:val="005060C5"/>
    <w:rsid w:val="005065BF"/>
    <w:rsid w:val="0050696D"/>
    <w:rsid w:val="00506A8E"/>
    <w:rsid w:val="00506BD7"/>
    <w:rsid w:val="00506C47"/>
    <w:rsid w:val="00507074"/>
    <w:rsid w:val="00507392"/>
    <w:rsid w:val="00507603"/>
    <w:rsid w:val="00507706"/>
    <w:rsid w:val="0050782E"/>
    <w:rsid w:val="005078E3"/>
    <w:rsid w:val="0050792A"/>
    <w:rsid w:val="005079AD"/>
    <w:rsid w:val="00507A41"/>
    <w:rsid w:val="00507CD1"/>
    <w:rsid w:val="00507D25"/>
    <w:rsid w:val="00507E43"/>
    <w:rsid w:val="00507E8C"/>
    <w:rsid w:val="00507EE0"/>
    <w:rsid w:val="00507F02"/>
    <w:rsid w:val="00507F86"/>
    <w:rsid w:val="0050A27A"/>
    <w:rsid w:val="0050FDF3"/>
    <w:rsid w:val="00510011"/>
    <w:rsid w:val="0051020D"/>
    <w:rsid w:val="00510250"/>
    <w:rsid w:val="005102D5"/>
    <w:rsid w:val="00510411"/>
    <w:rsid w:val="005105BF"/>
    <w:rsid w:val="00510656"/>
    <w:rsid w:val="0051069C"/>
    <w:rsid w:val="00510765"/>
    <w:rsid w:val="00510807"/>
    <w:rsid w:val="00510943"/>
    <w:rsid w:val="00510A67"/>
    <w:rsid w:val="00510CA5"/>
    <w:rsid w:val="00510D92"/>
    <w:rsid w:val="00510F00"/>
    <w:rsid w:val="005110F0"/>
    <w:rsid w:val="005111EE"/>
    <w:rsid w:val="005113F4"/>
    <w:rsid w:val="00511705"/>
    <w:rsid w:val="005117C1"/>
    <w:rsid w:val="0051192C"/>
    <w:rsid w:val="005119CD"/>
    <w:rsid w:val="00511A12"/>
    <w:rsid w:val="00511B7D"/>
    <w:rsid w:val="00511B8D"/>
    <w:rsid w:val="00511C62"/>
    <w:rsid w:val="00511E00"/>
    <w:rsid w:val="00511E12"/>
    <w:rsid w:val="00511F0D"/>
    <w:rsid w:val="00512027"/>
    <w:rsid w:val="00512158"/>
    <w:rsid w:val="0051223A"/>
    <w:rsid w:val="0051233F"/>
    <w:rsid w:val="00512525"/>
    <w:rsid w:val="00512577"/>
    <w:rsid w:val="005127CC"/>
    <w:rsid w:val="00512873"/>
    <w:rsid w:val="00512A81"/>
    <w:rsid w:val="00512A90"/>
    <w:rsid w:val="00512C87"/>
    <w:rsid w:val="00512D56"/>
    <w:rsid w:val="00512D9C"/>
    <w:rsid w:val="0051303D"/>
    <w:rsid w:val="0051315F"/>
    <w:rsid w:val="0051337D"/>
    <w:rsid w:val="00513473"/>
    <w:rsid w:val="0051365E"/>
    <w:rsid w:val="0051372A"/>
    <w:rsid w:val="00513CD8"/>
    <w:rsid w:val="00513E49"/>
    <w:rsid w:val="00514064"/>
    <w:rsid w:val="005141F3"/>
    <w:rsid w:val="00514223"/>
    <w:rsid w:val="005142DF"/>
    <w:rsid w:val="005148F6"/>
    <w:rsid w:val="00514AEB"/>
    <w:rsid w:val="00514B38"/>
    <w:rsid w:val="00514DFF"/>
    <w:rsid w:val="00514EA9"/>
    <w:rsid w:val="00514F76"/>
    <w:rsid w:val="00514F91"/>
    <w:rsid w:val="00515068"/>
    <w:rsid w:val="005150EF"/>
    <w:rsid w:val="00515105"/>
    <w:rsid w:val="00515157"/>
    <w:rsid w:val="005151DC"/>
    <w:rsid w:val="00515A66"/>
    <w:rsid w:val="00515CE2"/>
    <w:rsid w:val="00515D00"/>
    <w:rsid w:val="00515D48"/>
    <w:rsid w:val="00515FC0"/>
    <w:rsid w:val="00515FF4"/>
    <w:rsid w:val="00516100"/>
    <w:rsid w:val="0051627B"/>
    <w:rsid w:val="005162E6"/>
    <w:rsid w:val="00516332"/>
    <w:rsid w:val="00516445"/>
    <w:rsid w:val="0051658D"/>
    <w:rsid w:val="005166EE"/>
    <w:rsid w:val="00516742"/>
    <w:rsid w:val="00516880"/>
    <w:rsid w:val="00516A5C"/>
    <w:rsid w:val="00516DEA"/>
    <w:rsid w:val="00516E3F"/>
    <w:rsid w:val="00517015"/>
    <w:rsid w:val="0051701C"/>
    <w:rsid w:val="00517024"/>
    <w:rsid w:val="005170A7"/>
    <w:rsid w:val="005170B2"/>
    <w:rsid w:val="00517157"/>
    <w:rsid w:val="00517354"/>
    <w:rsid w:val="005173A1"/>
    <w:rsid w:val="005173AB"/>
    <w:rsid w:val="005173FE"/>
    <w:rsid w:val="005175EB"/>
    <w:rsid w:val="0051774C"/>
    <w:rsid w:val="005178B4"/>
    <w:rsid w:val="005178C9"/>
    <w:rsid w:val="00517B3F"/>
    <w:rsid w:val="00517B77"/>
    <w:rsid w:val="00517BB9"/>
    <w:rsid w:val="00517D45"/>
    <w:rsid w:val="00517D69"/>
    <w:rsid w:val="00517DBF"/>
    <w:rsid w:val="00517FBD"/>
    <w:rsid w:val="0051E090"/>
    <w:rsid w:val="0052022A"/>
    <w:rsid w:val="00520419"/>
    <w:rsid w:val="00520502"/>
    <w:rsid w:val="005205EB"/>
    <w:rsid w:val="005205F9"/>
    <w:rsid w:val="00520A74"/>
    <w:rsid w:val="00520AA4"/>
    <w:rsid w:val="00520C1B"/>
    <w:rsid w:val="00520CC4"/>
    <w:rsid w:val="00520CF5"/>
    <w:rsid w:val="00520D47"/>
    <w:rsid w:val="00520D4D"/>
    <w:rsid w:val="00520D52"/>
    <w:rsid w:val="00520FBF"/>
    <w:rsid w:val="0052124E"/>
    <w:rsid w:val="00521267"/>
    <w:rsid w:val="005212CC"/>
    <w:rsid w:val="0052145A"/>
    <w:rsid w:val="00521588"/>
    <w:rsid w:val="005216B2"/>
    <w:rsid w:val="005216DD"/>
    <w:rsid w:val="00521762"/>
    <w:rsid w:val="005217E5"/>
    <w:rsid w:val="005218D1"/>
    <w:rsid w:val="00521905"/>
    <w:rsid w:val="00521957"/>
    <w:rsid w:val="00521AF0"/>
    <w:rsid w:val="00521B4B"/>
    <w:rsid w:val="00521B60"/>
    <w:rsid w:val="00521DD7"/>
    <w:rsid w:val="00521DE1"/>
    <w:rsid w:val="00521E3B"/>
    <w:rsid w:val="00522127"/>
    <w:rsid w:val="005221A2"/>
    <w:rsid w:val="0052221A"/>
    <w:rsid w:val="00522250"/>
    <w:rsid w:val="0052229C"/>
    <w:rsid w:val="005222B9"/>
    <w:rsid w:val="00522457"/>
    <w:rsid w:val="005225AF"/>
    <w:rsid w:val="0052267E"/>
    <w:rsid w:val="0052270B"/>
    <w:rsid w:val="00522866"/>
    <w:rsid w:val="00522A30"/>
    <w:rsid w:val="00522B40"/>
    <w:rsid w:val="00522CAB"/>
    <w:rsid w:val="00522EA7"/>
    <w:rsid w:val="00522F76"/>
    <w:rsid w:val="00522FE7"/>
    <w:rsid w:val="005230C4"/>
    <w:rsid w:val="005230F8"/>
    <w:rsid w:val="00523124"/>
    <w:rsid w:val="00523349"/>
    <w:rsid w:val="00523592"/>
    <w:rsid w:val="00523680"/>
    <w:rsid w:val="005236E7"/>
    <w:rsid w:val="00523890"/>
    <w:rsid w:val="005238D8"/>
    <w:rsid w:val="00523996"/>
    <w:rsid w:val="005239CB"/>
    <w:rsid w:val="00523A21"/>
    <w:rsid w:val="00523B23"/>
    <w:rsid w:val="00523BF0"/>
    <w:rsid w:val="00523C83"/>
    <w:rsid w:val="00523C9A"/>
    <w:rsid w:val="00523EE3"/>
    <w:rsid w:val="005240FD"/>
    <w:rsid w:val="00524160"/>
    <w:rsid w:val="005243CB"/>
    <w:rsid w:val="005243E4"/>
    <w:rsid w:val="00524555"/>
    <w:rsid w:val="005248AA"/>
    <w:rsid w:val="005248D4"/>
    <w:rsid w:val="005248F1"/>
    <w:rsid w:val="00524A3E"/>
    <w:rsid w:val="00524EC3"/>
    <w:rsid w:val="00525005"/>
    <w:rsid w:val="0052503D"/>
    <w:rsid w:val="005250A1"/>
    <w:rsid w:val="005250DC"/>
    <w:rsid w:val="0052513D"/>
    <w:rsid w:val="00525307"/>
    <w:rsid w:val="005253D7"/>
    <w:rsid w:val="00525641"/>
    <w:rsid w:val="005256D9"/>
    <w:rsid w:val="00525B28"/>
    <w:rsid w:val="00525B55"/>
    <w:rsid w:val="00525DF4"/>
    <w:rsid w:val="0052604C"/>
    <w:rsid w:val="005263A1"/>
    <w:rsid w:val="00526438"/>
    <w:rsid w:val="0052644D"/>
    <w:rsid w:val="005264A2"/>
    <w:rsid w:val="005265C0"/>
    <w:rsid w:val="005265EF"/>
    <w:rsid w:val="00526601"/>
    <w:rsid w:val="005266D4"/>
    <w:rsid w:val="005268E2"/>
    <w:rsid w:val="00526D00"/>
    <w:rsid w:val="00526EB0"/>
    <w:rsid w:val="00526EE6"/>
    <w:rsid w:val="005270BE"/>
    <w:rsid w:val="0052734A"/>
    <w:rsid w:val="005273CF"/>
    <w:rsid w:val="005274E3"/>
    <w:rsid w:val="0052753B"/>
    <w:rsid w:val="0052754B"/>
    <w:rsid w:val="005275CC"/>
    <w:rsid w:val="0052761E"/>
    <w:rsid w:val="005276DF"/>
    <w:rsid w:val="00527867"/>
    <w:rsid w:val="0052786B"/>
    <w:rsid w:val="005278C7"/>
    <w:rsid w:val="00527A5D"/>
    <w:rsid w:val="00527EBA"/>
    <w:rsid w:val="00527ED1"/>
    <w:rsid w:val="00527F97"/>
    <w:rsid w:val="00527FBC"/>
    <w:rsid w:val="005283AD"/>
    <w:rsid w:val="0052E330"/>
    <w:rsid w:val="0052F31D"/>
    <w:rsid w:val="0052F574"/>
    <w:rsid w:val="005300B5"/>
    <w:rsid w:val="005302A5"/>
    <w:rsid w:val="005304BF"/>
    <w:rsid w:val="00530558"/>
    <w:rsid w:val="00530679"/>
    <w:rsid w:val="00530694"/>
    <w:rsid w:val="005307C5"/>
    <w:rsid w:val="00530896"/>
    <w:rsid w:val="005308C7"/>
    <w:rsid w:val="005308EE"/>
    <w:rsid w:val="0053098A"/>
    <w:rsid w:val="005309AC"/>
    <w:rsid w:val="00530A12"/>
    <w:rsid w:val="00530C24"/>
    <w:rsid w:val="00531019"/>
    <w:rsid w:val="0053104C"/>
    <w:rsid w:val="00531120"/>
    <w:rsid w:val="005311C2"/>
    <w:rsid w:val="005311CB"/>
    <w:rsid w:val="005312E1"/>
    <w:rsid w:val="00531351"/>
    <w:rsid w:val="0053163E"/>
    <w:rsid w:val="00531642"/>
    <w:rsid w:val="005317D3"/>
    <w:rsid w:val="005319D2"/>
    <w:rsid w:val="005319F5"/>
    <w:rsid w:val="00531A15"/>
    <w:rsid w:val="00531A80"/>
    <w:rsid w:val="00531B02"/>
    <w:rsid w:val="00531BB2"/>
    <w:rsid w:val="00531CEA"/>
    <w:rsid w:val="00531CEF"/>
    <w:rsid w:val="00531D3B"/>
    <w:rsid w:val="00531DA3"/>
    <w:rsid w:val="00531ECD"/>
    <w:rsid w:val="00531F0A"/>
    <w:rsid w:val="005320BA"/>
    <w:rsid w:val="005320DB"/>
    <w:rsid w:val="0053211C"/>
    <w:rsid w:val="0053216B"/>
    <w:rsid w:val="005322E5"/>
    <w:rsid w:val="005323F4"/>
    <w:rsid w:val="0053241D"/>
    <w:rsid w:val="00532430"/>
    <w:rsid w:val="0053259D"/>
    <w:rsid w:val="00532604"/>
    <w:rsid w:val="005327A6"/>
    <w:rsid w:val="0053285A"/>
    <w:rsid w:val="005328A1"/>
    <w:rsid w:val="00532A70"/>
    <w:rsid w:val="00532C47"/>
    <w:rsid w:val="00532DC0"/>
    <w:rsid w:val="00532E4E"/>
    <w:rsid w:val="00532F75"/>
    <w:rsid w:val="00533241"/>
    <w:rsid w:val="005332D8"/>
    <w:rsid w:val="00533415"/>
    <w:rsid w:val="0053349F"/>
    <w:rsid w:val="00533766"/>
    <w:rsid w:val="00533AC7"/>
    <w:rsid w:val="00533B90"/>
    <w:rsid w:val="00533CB5"/>
    <w:rsid w:val="00533D3F"/>
    <w:rsid w:val="00533D63"/>
    <w:rsid w:val="00533D94"/>
    <w:rsid w:val="00534059"/>
    <w:rsid w:val="00534103"/>
    <w:rsid w:val="00534134"/>
    <w:rsid w:val="005341BB"/>
    <w:rsid w:val="005341FC"/>
    <w:rsid w:val="00534350"/>
    <w:rsid w:val="005344AB"/>
    <w:rsid w:val="00534690"/>
    <w:rsid w:val="00534760"/>
    <w:rsid w:val="005348E9"/>
    <w:rsid w:val="00534D95"/>
    <w:rsid w:val="00534F75"/>
    <w:rsid w:val="005350A7"/>
    <w:rsid w:val="00535147"/>
    <w:rsid w:val="00535172"/>
    <w:rsid w:val="005351D5"/>
    <w:rsid w:val="005353AF"/>
    <w:rsid w:val="0053548B"/>
    <w:rsid w:val="0053558B"/>
    <w:rsid w:val="005356CE"/>
    <w:rsid w:val="0053573A"/>
    <w:rsid w:val="005358EB"/>
    <w:rsid w:val="00535959"/>
    <w:rsid w:val="005359CF"/>
    <w:rsid w:val="00535C9A"/>
    <w:rsid w:val="00535E12"/>
    <w:rsid w:val="00535E9C"/>
    <w:rsid w:val="00535F23"/>
    <w:rsid w:val="00535FD5"/>
    <w:rsid w:val="00535FEC"/>
    <w:rsid w:val="00536008"/>
    <w:rsid w:val="00536070"/>
    <w:rsid w:val="00536113"/>
    <w:rsid w:val="00536326"/>
    <w:rsid w:val="00536482"/>
    <w:rsid w:val="00536494"/>
    <w:rsid w:val="005364C7"/>
    <w:rsid w:val="00536569"/>
    <w:rsid w:val="005366CF"/>
    <w:rsid w:val="0053691C"/>
    <w:rsid w:val="00536977"/>
    <w:rsid w:val="005369A5"/>
    <w:rsid w:val="00536AF9"/>
    <w:rsid w:val="00536C40"/>
    <w:rsid w:val="00536D57"/>
    <w:rsid w:val="00536E94"/>
    <w:rsid w:val="00536F07"/>
    <w:rsid w:val="005370AF"/>
    <w:rsid w:val="005372F2"/>
    <w:rsid w:val="005373B0"/>
    <w:rsid w:val="00537473"/>
    <w:rsid w:val="0053778D"/>
    <w:rsid w:val="0053787F"/>
    <w:rsid w:val="00537899"/>
    <w:rsid w:val="00537F8E"/>
    <w:rsid w:val="00538914"/>
    <w:rsid w:val="00539726"/>
    <w:rsid w:val="0053AE6F"/>
    <w:rsid w:val="0053D674"/>
    <w:rsid w:val="0054011A"/>
    <w:rsid w:val="00540144"/>
    <w:rsid w:val="00540397"/>
    <w:rsid w:val="00540701"/>
    <w:rsid w:val="0054070F"/>
    <w:rsid w:val="00540725"/>
    <w:rsid w:val="00540845"/>
    <w:rsid w:val="005408FF"/>
    <w:rsid w:val="00540EC6"/>
    <w:rsid w:val="005411CF"/>
    <w:rsid w:val="005411DE"/>
    <w:rsid w:val="005411E3"/>
    <w:rsid w:val="005416B3"/>
    <w:rsid w:val="00541753"/>
    <w:rsid w:val="00541837"/>
    <w:rsid w:val="00541893"/>
    <w:rsid w:val="0054190B"/>
    <w:rsid w:val="005419F6"/>
    <w:rsid w:val="00541BC4"/>
    <w:rsid w:val="00541DBE"/>
    <w:rsid w:val="00541FCD"/>
    <w:rsid w:val="00541FF8"/>
    <w:rsid w:val="0054210E"/>
    <w:rsid w:val="00542172"/>
    <w:rsid w:val="005421AE"/>
    <w:rsid w:val="005421B8"/>
    <w:rsid w:val="0054257C"/>
    <w:rsid w:val="00542677"/>
    <w:rsid w:val="005426E2"/>
    <w:rsid w:val="005428CA"/>
    <w:rsid w:val="005429FB"/>
    <w:rsid w:val="00542AE9"/>
    <w:rsid w:val="00542B77"/>
    <w:rsid w:val="00542E74"/>
    <w:rsid w:val="00542EB7"/>
    <w:rsid w:val="00542F69"/>
    <w:rsid w:val="0054304C"/>
    <w:rsid w:val="00543140"/>
    <w:rsid w:val="0054317F"/>
    <w:rsid w:val="00543181"/>
    <w:rsid w:val="0054318B"/>
    <w:rsid w:val="005432BA"/>
    <w:rsid w:val="0054331A"/>
    <w:rsid w:val="00543435"/>
    <w:rsid w:val="005434F5"/>
    <w:rsid w:val="005435DF"/>
    <w:rsid w:val="00543A0D"/>
    <w:rsid w:val="00543D85"/>
    <w:rsid w:val="0054402E"/>
    <w:rsid w:val="005440AA"/>
    <w:rsid w:val="0054415D"/>
    <w:rsid w:val="0054438D"/>
    <w:rsid w:val="0054452B"/>
    <w:rsid w:val="0054457B"/>
    <w:rsid w:val="00544695"/>
    <w:rsid w:val="0054474A"/>
    <w:rsid w:val="00544848"/>
    <w:rsid w:val="005448DA"/>
    <w:rsid w:val="00544A38"/>
    <w:rsid w:val="00544AEA"/>
    <w:rsid w:val="00544D09"/>
    <w:rsid w:val="00544D35"/>
    <w:rsid w:val="00544D79"/>
    <w:rsid w:val="00544E98"/>
    <w:rsid w:val="00544F7C"/>
    <w:rsid w:val="0054508E"/>
    <w:rsid w:val="005450F3"/>
    <w:rsid w:val="00545173"/>
    <w:rsid w:val="00545402"/>
    <w:rsid w:val="005454B4"/>
    <w:rsid w:val="0054570F"/>
    <w:rsid w:val="00545824"/>
    <w:rsid w:val="00545963"/>
    <w:rsid w:val="005459E8"/>
    <w:rsid w:val="00545BD8"/>
    <w:rsid w:val="00545BFF"/>
    <w:rsid w:val="00545D1C"/>
    <w:rsid w:val="00545E29"/>
    <w:rsid w:val="0054615C"/>
    <w:rsid w:val="00546186"/>
    <w:rsid w:val="005462AD"/>
    <w:rsid w:val="005463F5"/>
    <w:rsid w:val="005464E6"/>
    <w:rsid w:val="005464FA"/>
    <w:rsid w:val="00546546"/>
    <w:rsid w:val="005465C8"/>
    <w:rsid w:val="00546668"/>
    <w:rsid w:val="0054672D"/>
    <w:rsid w:val="0054681E"/>
    <w:rsid w:val="00546CC0"/>
    <w:rsid w:val="00546EF8"/>
    <w:rsid w:val="00546F51"/>
    <w:rsid w:val="00546FA6"/>
    <w:rsid w:val="00547061"/>
    <w:rsid w:val="00547110"/>
    <w:rsid w:val="005471EF"/>
    <w:rsid w:val="00547282"/>
    <w:rsid w:val="005472D2"/>
    <w:rsid w:val="00547304"/>
    <w:rsid w:val="005473F7"/>
    <w:rsid w:val="005474F9"/>
    <w:rsid w:val="005475BC"/>
    <w:rsid w:val="005477D4"/>
    <w:rsid w:val="00547830"/>
    <w:rsid w:val="0054784E"/>
    <w:rsid w:val="005478E4"/>
    <w:rsid w:val="00547995"/>
    <w:rsid w:val="00547A68"/>
    <w:rsid w:val="00547AA7"/>
    <w:rsid w:val="00547B66"/>
    <w:rsid w:val="00547BB1"/>
    <w:rsid w:val="00547D46"/>
    <w:rsid w:val="00547DAE"/>
    <w:rsid w:val="00547ECA"/>
    <w:rsid w:val="0054A175"/>
    <w:rsid w:val="00550183"/>
    <w:rsid w:val="00550291"/>
    <w:rsid w:val="005502EC"/>
    <w:rsid w:val="0055032A"/>
    <w:rsid w:val="005504AD"/>
    <w:rsid w:val="005505D8"/>
    <w:rsid w:val="0055074D"/>
    <w:rsid w:val="00550988"/>
    <w:rsid w:val="00550AEF"/>
    <w:rsid w:val="00550AF5"/>
    <w:rsid w:val="00550E6E"/>
    <w:rsid w:val="0055106A"/>
    <w:rsid w:val="0055135C"/>
    <w:rsid w:val="0055143B"/>
    <w:rsid w:val="005514FD"/>
    <w:rsid w:val="005516C8"/>
    <w:rsid w:val="005519AF"/>
    <w:rsid w:val="00551A4F"/>
    <w:rsid w:val="00551C30"/>
    <w:rsid w:val="00551D66"/>
    <w:rsid w:val="00551D7C"/>
    <w:rsid w:val="00551F0A"/>
    <w:rsid w:val="00551F74"/>
    <w:rsid w:val="00552117"/>
    <w:rsid w:val="0055220D"/>
    <w:rsid w:val="0055232E"/>
    <w:rsid w:val="005524F9"/>
    <w:rsid w:val="005526BA"/>
    <w:rsid w:val="00552C00"/>
    <w:rsid w:val="00552C18"/>
    <w:rsid w:val="00553002"/>
    <w:rsid w:val="005530B0"/>
    <w:rsid w:val="005531E0"/>
    <w:rsid w:val="0055346E"/>
    <w:rsid w:val="0055388E"/>
    <w:rsid w:val="00553C1E"/>
    <w:rsid w:val="00553D96"/>
    <w:rsid w:val="00553EF4"/>
    <w:rsid w:val="00553F96"/>
    <w:rsid w:val="00554067"/>
    <w:rsid w:val="0055412E"/>
    <w:rsid w:val="0055416A"/>
    <w:rsid w:val="0055435B"/>
    <w:rsid w:val="00554580"/>
    <w:rsid w:val="005545BA"/>
    <w:rsid w:val="0055478A"/>
    <w:rsid w:val="005547B9"/>
    <w:rsid w:val="0055484A"/>
    <w:rsid w:val="00554B6C"/>
    <w:rsid w:val="00554C5E"/>
    <w:rsid w:val="00554C80"/>
    <w:rsid w:val="00554F03"/>
    <w:rsid w:val="00554F8E"/>
    <w:rsid w:val="00554FA0"/>
    <w:rsid w:val="005550C1"/>
    <w:rsid w:val="005550CC"/>
    <w:rsid w:val="0055510F"/>
    <w:rsid w:val="005551AA"/>
    <w:rsid w:val="00555286"/>
    <w:rsid w:val="0055539E"/>
    <w:rsid w:val="0055572B"/>
    <w:rsid w:val="00555807"/>
    <w:rsid w:val="0055592E"/>
    <w:rsid w:val="00555A3C"/>
    <w:rsid w:val="00555A73"/>
    <w:rsid w:val="00555BB1"/>
    <w:rsid w:val="00555CC9"/>
    <w:rsid w:val="00555E5A"/>
    <w:rsid w:val="0055609B"/>
    <w:rsid w:val="005560C8"/>
    <w:rsid w:val="00556162"/>
    <w:rsid w:val="0055621C"/>
    <w:rsid w:val="0055625E"/>
    <w:rsid w:val="005562B6"/>
    <w:rsid w:val="005563FB"/>
    <w:rsid w:val="00556731"/>
    <w:rsid w:val="005567F0"/>
    <w:rsid w:val="005568EF"/>
    <w:rsid w:val="00556C29"/>
    <w:rsid w:val="00556C8C"/>
    <w:rsid w:val="00556C8D"/>
    <w:rsid w:val="00556DBD"/>
    <w:rsid w:val="00556E2F"/>
    <w:rsid w:val="00556E7E"/>
    <w:rsid w:val="00556F24"/>
    <w:rsid w:val="00556F5B"/>
    <w:rsid w:val="005570E6"/>
    <w:rsid w:val="00557208"/>
    <w:rsid w:val="005574DD"/>
    <w:rsid w:val="0055784D"/>
    <w:rsid w:val="00557962"/>
    <w:rsid w:val="00557A61"/>
    <w:rsid w:val="00557C2B"/>
    <w:rsid w:val="00558782"/>
    <w:rsid w:val="0055B241"/>
    <w:rsid w:val="0055D90B"/>
    <w:rsid w:val="0056010F"/>
    <w:rsid w:val="005601A0"/>
    <w:rsid w:val="00560544"/>
    <w:rsid w:val="0056056E"/>
    <w:rsid w:val="00560614"/>
    <w:rsid w:val="0056065B"/>
    <w:rsid w:val="00560678"/>
    <w:rsid w:val="00560814"/>
    <w:rsid w:val="00560929"/>
    <w:rsid w:val="00560B02"/>
    <w:rsid w:val="00560CE2"/>
    <w:rsid w:val="00560DEE"/>
    <w:rsid w:val="00560F53"/>
    <w:rsid w:val="00560FB4"/>
    <w:rsid w:val="00561128"/>
    <w:rsid w:val="00561170"/>
    <w:rsid w:val="00561171"/>
    <w:rsid w:val="0056117A"/>
    <w:rsid w:val="005611A7"/>
    <w:rsid w:val="00561663"/>
    <w:rsid w:val="005616E3"/>
    <w:rsid w:val="005618EC"/>
    <w:rsid w:val="0056195E"/>
    <w:rsid w:val="005619EA"/>
    <w:rsid w:val="00561A2E"/>
    <w:rsid w:val="00561AE3"/>
    <w:rsid w:val="00561F97"/>
    <w:rsid w:val="005622CF"/>
    <w:rsid w:val="005624D7"/>
    <w:rsid w:val="005625D6"/>
    <w:rsid w:val="0056285F"/>
    <w:rsid w:val="0056292A"/>
    <w:rsid w:val="00562C53"/>
    <w:rsid w:val="00562CB1"/>
    <w:rsid w:val="00562CFD"/>
    <w:rsid w:val="00562DC2"/>
    <w:rsid w:val="00562DE0"/>
    <w:rsid w:val="00562E1B"/>
    <w:rsid w:val="00562EFF"/>
    <w:rsid w:val="00562F73"/>
    <w:rsid w:val="005630CC"/>
    <w:rsid w:val="00563154"/>
    <w:rsid w:val="005631FE"/>
    <w:rsid w:val="0056343C"/>
    <w:rsid w:val="00563E86"/>
    <w:rsid w:val="00564138"/>
    <w:rsid w:val="00564334"/>
    <w:rsid w:val="005644DD"/>
    <w:rsid w:val="00564537"/>
    <w:rsid w:val="00564548"/>
    <w:rsid w:val="00564561"/>
    <w:rsid w:val="005645C8"/>
    <w:rsid w:val="00564B0D"/>
    <w:rsid w:val="00564D68"/>
    <w:rsid w:val="00564F8F"/>
    <w:rsid w:val="005653DA"/>
    <w:rsid w:val="00565442"/>
    <w:rsid w:val="005656B0"/>
    <w:rsid w:val="00565734"/>
    <w:rsid w:val="00565744"/>
    <w:rsid w:val="005657B1"/>
    <w:rsid w:val="00565862"/>
    <w:rsid w:val="00565957"/>
    <w:rsid w:val="005659E6"/>
    <w:rsid w:val="00565A5B"/>
    <w:rsid w:val="00565B98"/>
    <w:rsid w:val="00565C4B"/>
    <w:rsid w:val="00565E5C"/>
    <w:rsid w:val="00565EF5"/>
    <w:rsid w:val="00566016"/>
    <w:rsid w:val="00566075"/>
    <w:rsid w:val="005661A6"/>
    <w:rsid w:val="005661F4"/>
    <w:rsid w:val="0056627E"/>
    <w:rsid w:val="005662B9"/>
    <w:rsid w:val="005662FB"/>
    <w:rsid w:val="005664F3"/>
    <w:rsid w:val="00566719"/>
    <w:rsid w:val="00566BDA"/>
    <w:rsid w:val="00566CCD"/>
    <w:rsid w:val="00566D0E"/>
    <w:rsid w:val="00566E0F"/>
    <w:rsid w:val="00566F04"/>
    <w:rsid w:val="00566F31"/>
    <w:rsid w:val="00566F64"/>
    <w:rsid w:val="00566FFA"/>
    <w:rsid w:val="005670B4"/>
    <w:rsid w:val="0056712F"/>
    <w:rsid w:val="00567461"/>
    <w:rsid w:val="0056748B"/>
    <w:rsid w:val="005675C4"/>
    <w:rsid w:val="00567665"/>
    <w:rsid w:val="00567782"/>
    <w:rsid w:val="005677B6"/>
    <w:rsid w:val="00567BA9"/>
    <w:rsid w:val="00567C90"/>
    <w:rsid w:val="00567D8D"/>
    <w:rsid w:val="00567EB9"/>
    <w:rsid w:val="00567F28"/>
    <w:rsid w:val="0056A4CA"/>
    <w:rsid w:val="0056AA33"/>
    <w:rsid w:val="0056BCCB"/>
    <w:rsid w:val="0056E0E3"/>
    <w:rsid w:val="0057017A"/>
    <w:rsid w:val="00570258"/>
    <w:rsid w:val="005702E3"/>
    <w:rsid w:val="005703F1"/>
    <w:rsid w:val="0057041D"/>
    <w:rsid w:val="005704E8"/>
    <w:rsid w:val="005707A7"/>
    <w:rsid w:val="0057080B"/>
    <w:rsid w:val="0057083D"/>
    <w:rsid w:val="005709A5"/>
    <w:rsid w:val="00570AF1"/>
    <w:rsid w:val="00570B31"/>
    <w:rsid w:val="00570B8B"/>
    <w:rsid w:val="00570CF1"/>
    <w:rsid w:val="00571067"/>
    <w:rsid w:val="005710D2"/>
    <w:rsid w:val="00571109"/>
    <w:rsid w:val="005713F1"/>
    <w:rsid w:val="00571448"/>
    <w:rsid w:val="0057149F"/>
    <w:rsid w:val="005715BB"/>
    <w:rsid w:val="0057180E"/>
    <w:rsid w:val="005718DB"/>
    <w:rsid w:val="00572319"/>
    <w:rsid w:val="0057274A"/>
    <w:rsid w:val="00572828"/>
    <w:rsid w:val="00572CAD"/>
    <w:rsid w:val="00572D12"/>
    <w:rsid w:val="00572E3E"/>
    <w:rsid w:val="00572E68"/>
    <w:rsid w:val="00572E90"/>
    <w:rsid w:val="00572FED"/>
    <w:rsid w:val="00572FFA"/>
    <w:rsid w:val="005731E5"/>
    <w:rsid w:val="005731F4"/>
    <w:rsid w:val="005732B0"/>
    <w:rsid w:val="00573311"/>
    <w:rsid w:val="0057348E"/>
    <w:rsid w:val="005734B3"/>
    <w:rsid w:val="00573673"/>
    <w:rsid w:val="00573684"/>
    <w:rsid w:val="005736BC"/>
    <w:rsid w:val="00573835"/>
    <w:rsid w:val="00573865"/>
    <w:rsid w:val="00573FCC"/>
    <w:rsid w:val="00574017"/>
    <w:rsid w:val="00574094"/>
    <w:rsid w:val="0057410E"/>
    <w:rsid w:val="0057416D"/>
    <w:rsid w:val="005743E0"/>
    <w:rsid w:val="005747C5"/>
    <w:rsid w:val="005749C3"/>
    <w:rsid w:val="00574A0F"/>
    <w:rsid w:val="00574BB3"/>
    <w:rsid w:val="00574C1B"/>
    <w:rsid w:val="00574C5D"/>
    <w:rsid w:val="00574C70"/>
    <w:rsid w:val="005750D7"/>
    <w:rsid w:val="0057512B"/>
    <w:rsid w:val="00575257"/>
    <w:rsid w:val="00575313"/>
    <w:rsid w:val="005753A5"/>
    <w:rsid w:val="00575429"/>
    <w:rsid w:val="0057557F"/>
    <w:rsid w:val="00575669"/>
    <w:rsid w:val="005756AD"/>
    <w:rsid w:val="0057575D"/>
    <w:rsid w:val="0057583C"/>
    <w:rsid w:val="0057585C"/>
    <w:rsid w:val="005758D9"/>
    <w:rsid w:val="00575944"/>
    <w:rsid w:val="00575A51"/>
    <w:rsid w:val="00575B05"/>
    <w:rsid w:val="00575C80"/>
    <w:rsid w:val="00575F84"/>
    <w:rsid w:val="005761D3"/>
    <w:rsid w:val="00576236"/>
    <w:rsid w:val="0057628E"/>
    <w:rsid w:val="0057629E"/>
    <w:rsid w:val="00576354"/>
    <w:rsid w:val="005763CC"/>
    <w:rsid w:val="00576456"/>
    <w:rsid w:val="005764D3"/>
    <w:rsid w:val="0057659A"/>
    <w:rsid w:val="00576894"/>
    <w:rsid w:val="005768F9"/>
    <w:rsid w:val="00576B2B"/>
    <w:rsid w:val="00576C9E"/>
    <w:rsid w:val="00576E57"/>
    <w:rsid w:val="00577014"/>
    <w:rsid w:val="005770D0"/>
    <w:rsid w:val="005771C1"/>
    <w:rsid w:val="00577471"/>
    <w:rsid w:val="00577584"/>
    <w:rsid w:val="0057770F"/>
    <w:rsid w:val="00577760"/>
    <w:rsid w:val="0057794F"/>
    <w:rsid w:val="00577A7E"/>
    <w:rsid w:val="00577BAF"/>
    <w:rsid w:val="00577CE4"/>
    <w:rsid w:val="00577E86"/>
    <w:rsid w:val="00579892"/>
    <w:rsid w:val="00579A69"/>
    <w:rsid w:val="0057A2FA"/>
    <w:rsid w:val="0058010C"/>
    <w:rsid w:val="00580195"/>
    <w:rsid w:val="00580238"/>
    <w:rsid w:val="0058024F"/>
    <w:rsid w:val="005802CB"/>
    <w:rsid w:val="00580490"/>
    <w:rsid w:val="005804B8"/>
    <w:rsid w:val="00580745"/>
    <w:rsid w:val="00580873"/>
    <w:rsid w:val="00580896"/>
    <w:rsid w:val="00580B95"/>
    <w:rsid w:val="00580D8B"/>
    <w:rsid w:val="00580EDB"/>
    <w:rsid w:val="00580F7A"/>
    <w:rsid w:val="005810B9"/>
    <w:rsid w:val="00581268"/>
    <w:rsid w:val="005813D3"/>
    <w:rsid w:val="0058147D"/>
    <w:rsid w:val="00581767"/>
    <w:rsid w:val="00581799"/>
    <w:rsid w:val="005819C0"/>
    <w:rsid w:val="00581B17"/>
    <w:rsid w:val="00581C31"/>
    <w:rsid w:val="00581E2F"/>
    <w:rsid w:val="00582105"/>
    <w:rsid w:val="00582562"/>
    <w:rsid w:val="00582957"/>
    <w:rsid w:val="005829E0"/>
    <w:rsid w:val="00582A3D"/>
    <w:rsid w:val="00582AA2"/>
    <w:rsid w:val="00582C22"/>
    <w:rsid w:val="00582C8E"/>
    <w:rsid w:val="00582C90"/>
    <w:rsid w:val="0058312B"/>
    <w:rsid w:val="00583141"/>
    <w:rsid w:val="005832A8"/>
    <w:rsid w:val="00583630"/>
    <w:rsid w:val="0058371E"/>
    <w:rsid w:val="0058385E"/>
    <w:rsid w:val="00583901"/>
    <w:rsid w:val="00583968"/>
    <w:rsid w:val="00583ADB"/>
    <w:rsid w:val="00583CF1"/>
    <w:rsid w:val="00583D08"/>
    <w:rsid w:val="00583D41"/>
    <w:rsid w:val="00583D5D"/>
    <w:rsid w:val="00583F10"/>
    <w:rsid w:val="00583F1C"/>
    <w:rsid w:val="00583F84"/>
    <w:rsid w:val="0058401F"/>
    <w:rsid w:val="0058409C"/>
    <w:rsid w:val="00584339"/>
    <w:rsid w:val="005843DD"/>
    <w:rsid w:val="00584420"/>
    <w:rsid w:val="0058450F"/>
    <w:rsid w:val="005847E7"/>
    <w:rsid w:val="005848F1"/>
    <w:rsid w:val="00584A65"/>
    <w:rsid w:val="00584AB6"/>
    <w:rsid w:val="00584D8F"/>
    <w:rsid w:val="00584E3E"/>
    <w:rsid w:val="00584F3B"/>
    <w:rsid w:val="00585169"/>
    <w:rsid w:val="005851D7"/>
    <w:rsid w:val="0058552E"/>
    <w:rsid w:val="00585862"/>
    <w:rsid w:val="00585869"/>
    <w:rsid w:val="00585A3C"/>
    <w:rsid w:val="00585AA9"/>
    <w:rsid w:val="00585BFC"/>
    <w:rsid w:val="00585CBA"/>
    <w:rsid w:val="00585D45"/>
    <w:rsid w:val="00585DE8"/>
    <w:rsid w:val="00585DFF"/>
    <w:rsid w:val="00585EE7"/>
    <w:rsid w:val="00585FAA"/>
    <w:rsid w:val="00585FC8"/>
    <w:rsid w:val="00586084"/>
    <w:rsid w:val="005860B8"/>
    <w:rsid w:val="00586232"/>
    <w:rsid w:val="0058623A"/>
    <w:rsid w:val="005862E2"/>
    <w:rsid w:val="005865B6"/>
    <w:rsid w:val="005869BD"/>
    <w:rsid w:val="005869C0"/>
    <w:rsid w:val="00586B8C"/>
    <w:rsid w:val="00586CB5"/>
    <w:rsid w:val="00587077"/>
    <w:rsid w:val="0058715F"/>
    <w:rsid w:val="0058745C"/>
    <w:rsid w:val="00587545"/>
    <w:rsid w:val="00587684"/>
    <w:rsid w:val="0058777F"/>
    <w:rsid w:val="00587A98"/>
    <w:rsid w:val="00587AAA"/>
    <w:rsid w:val="00587AE2"/>
    <w:rsid w:val="00587E75"/>
    <w:rsid w:val="00587F5A"/>
    <w:rsid w:val="005899DE"/>
    <w:rsid w:val="005900FB"/>
    <w:rsid w:val="00590103"/>
    <w:rsid w:val="005902A1"/>
    <w:rsid w:val="005902FC"/>
    <w:rsid w:val="0059031B"/>
    <w:rsid w:val="00590605"/>
    <w:rsid w:val="00590962"/>
    <w:rsid w:val="00590B13"/>
    <w:rsid w:val="00590BB1"/>
    <w:rsid w:val="00590D85"/>
    <w:rsid w:val="00590DB8"/>
    <w:rsid w:val="00590E6E"/>
    <w:rsid w:val="00590E92"/>
    <w:rsid w:val="00590F1B"/>
    <w:rsid w:val="00591009"/>
    <w:rsid w:val="0059117F"/>
    <w:rsid w:val="005911EF"/>
    <w:rsid w:val="0059123D"/>
    <w:rsid w:val="0059131C"/>
    <w:rsid w:val="00591449"/>
    <w:rsid w:val="00591518"/>
    <w:rsid w:val="00591526"/>
    <w:rsid w:val="00591655"/>
    <w:rsid w:val="0059184A"/>
    <w:rsid w:val="005918FA"/>
    <w:rsid w:val="00591B1E"/>
    <w:rsid w:val="00591BB0"/>
    <w:rsid w:val="00591E55"/>
    <w:rsid w:val="00591FC2"/>
    <w:rsid w:val="0059208B"/>
    <w:rsid w:val="005920AA"/>
    <w:rsid w:val="00592124"/>
    <w:rsid w:val="00592187"/>
    <w:rsid w:val="005921F0"/>
    <w:rsid w:val="005922E2"/>
    <w:rsid w:val="00592357"/>
    <w:rsid w:val="00592565"/>
    <w:rsid w:val="005925EE"/>
    <w:rsid w:val="00592A6C"/>
    <w:rsid w:val="00592B74"/>
    <w:rsid w:val="00592C6A"/>
    <w:rsid w:val="00592D3E"/>
    <w:rsid w:val="00592E01"/>
    <w:rsid w:val="005931E0"/>
    <w:rsid w:val="0059326B"/>
    <w:rsid w:val="0059329D"/>
    <w:rsid w:val="0059335C"/>
    <w:rsid w:val="005933CF"/>
    <w:rsid w:val="0059347A"/>
    <w:rsid w:val="00593592"/>
    <w:rsid w:val="005936A1"/>
    <w:rsid w:val="00593702"/>
    <w:rsid w:val="00593979"/>
    <w:rsid w:val="00593A6C"/>
    <w:rsid w:val="00593AAB"/>
    <w:rsid w:val="00593C65"/>
    <w:rsid w:val="00593C71"/>
    <w:rsid w:val="00593D78"/>
    <w:rsid w:val="00594255"/>
    <w:rsid w:val="00594464"/>
    <w:rsid w:val="005945AC"/>
    <w:rsid w:val="005945EC"/>
    <w:rsid w:val="00594873"/>
    <w:rsid w:val="00594AEE"/>
    <w:rsid w:val="00594AF0"/>
    <w:rsid w:val="00594CC2"/>
    <w:rsid w:val="00594D3B"/>
    <w:rsid w:val="00594F5B"/>
    <w:rsid w:val="005951E0"/>
    <w:rsid w:val="005952E6"/>
    <w:rsid w:val="0059539F"/>
    <w:rsid w:val="00595431"/>
    <w:rsid w:val="0059546E"/>
    <w:rsid w:val="0059557F"/>
    <w:rsid w:val="00595613"/>
    <w:rsid w:val="00595739"/>
    <w:rsid w:val="0059576A"/>
    <w:rsid w:val="005957D7"/>
    <w:rsid w:val="0059580C"/>
    <w:rsid w:val="00595834"/>
    <w:rsid w:val="00595E5A"/>
    <w:rsid w:val="00595E89"/>
    <w:rsid w:val="00595E8C"/>
    <w:rsid w:val="00595FAB"/>
    <w:rsid w:val="005963BC"/>
    <w:rsid w:val="00596438"/>
    <w:rsid w:val="005965EC"/>
    <w:rsid w:val="005965F3"/>
    <w:rsid w:val="0059670A"/>
    <w:rsid w:val="00596737"/>
    <w:rsid w:val="00596748"/>
    <w:rsid w:val="00596806"/>
    <w:rsid w:val="005968A9"/>
    <w:rsid w:val="00596A05"/>
    <w:rsid w:val="00596AB5"/>
    <w:rsid w:val="00596B8E"/>
    <w:rsid w:val="00596B9E"/>
    <w:rsid w:val="00596DDA"/>
    <w:rsid w:val="005971C1"/>
    <w:rsid w:val="005973DB"/>
    <w:rsid w:val="0059750A"/>
    <w:rsid w:val="0059766E"/>
    <w:rsid w:val="00597946"/>
    <w:rsid w:val="0059794A"/>
    <w:rsid w:val="005979E2"/>
    <w:rsid w:val="005979EE"/>
    <w:rsid w:val="00597ABD"/>
    <w:rsid w:val="00597CED"/>
    <w:rsid w:val="00597DB0"/>
    <w:rsid w:val="00597E4A"/>
    <w:rsid w:val="00597E85"/>
    <w:rsid w:val="00597EAA"/>
    <w:rsid w:val="00597F51"/>
    <w:rsid w:val="00597FBA"/>
    <w:rsid w:val="00599123"/>
    <w:rsid w:val="0059DAD0"/>
    <w:rsid w:val="0059F5C1"/>
    <w:rsid w:val="0059FDE5"/>
    <w:rsid w:val="005A002D"/>
    <w:rsid w:val="005A03CD"/>
    <w:rsid w:val="005A0465"/>
    <w:rsid w:val="005A056F"/>
    <w:rsid w:val="005A05DB"/>
    <w:rsid w:val="005A086C"/>
    <w:rsid w:val="005A08C1"/>
    <w:rsid w:val="005A08F4"/>
    <w:rsid w:val="005A0A31"/>
    <w:rsid w:val="005A0A33"/>
    <w:rsid w:val="005A0C25"/>
    <w:rsid w:val="005A0C82"/>
    <w:rsid w:val="005A0D32"/>
    <w:rsid w:val="005A103A"/>
    <w:rsid w:val="005A1250"/>
    <w:rsid w:val="005A1451"/>
    <w:rsid w:val="005A1495"/>
    <w:rsid w:val="005A15B0"/>
    <w:rsid w:val="005A1835"/>
    <w:rsid w:val="005A1A25"/>
    <w:rsid w:val="005A1A45"/>
    <w:rsid w:val="005A1B1B"/>
    <w:rsid w:val="005A1C64"/>
    <w:rsid w:val="005A1DE8"/>
    <w:rsid w:val="005A1E14"/>
    <w:rsid w:val="005A1FA7"/>
    <w:rsid w:val="005A206A"/>
    <w:rsid w:val="005A228D"/>
    <w:rsid w:val="005A22BC"/>
    <w:rsid w:val="005A239B"/>
    <w:rsid w:val="005A2406"/>
    <w:rsid w:val="005A2478"/>
    <w:rsid w:val="005A24A5"/>
    <w:rsid w:val="005A2682"/>
    <w:rsid w:val="005A2718"/>
    <w:rsid w:val="005A2729"/>
    <w:rsid w:val="005A2832"/>
    <w:rsid w:val="005A28D7"/>
    <w:rsid w:val="005A2A43"/>
    <w:rsid w:val="005A2C07"/>
    <w:rsid w:val="005A2CA9"/>
    <w:rsid w:val="005A2CAB"/>
    <w:rsid w:val="005A2DD0"/>
    <w:rsid w:val="005A2E6E"/>
    <w:rsid w:val="005A319F"/>
    <w:rsid w:val="005A33A0"/>
    <w:rsid w:val="005A33E8"/>
    <w:rsid w:val="005A365C"/>
    <w:rsid w:val="005A36CC"/>
    <w:rsid w:val="005A36E5"/>
    <w:rsid w:val="005A38DD"/>
    <w:rsid w:val="005A3B85"/>
    <w:rsid w:val="005A3B87"/>
    <w:rsid w:val="005A3BCF"/>
    <w:rsid w:val="005A3C77"/>
    <w:rsid w:val="005A3DB8"/>
    <w:rsid w:val="005A3E7F"/>
    <w:rsid w:val="005A3F32"/>
    <w:rsid w:val="005A40F9"/>
    <w:rsid w:val="005A4157"/>
    <w:rsid w:val="005A43A0"/>
    <w:rsid w:val="005A4496"/>
    <w:rsid w:val="005A4505"/>
    <w:rsid w:val="005A45BA"/>
    <w:rsid w:val="005A4695"/>
    <w:rsid w:val="005A4890"/>
    <w:rsid w:val="005A489A"/>
    <w:rsid w:val="005A48F7"/>
    <w:rsid w:val="005A4A44"/>
    <w:rsid w:val="005A4D64"/>
    <w:rsid w:val="005A4EFC"/>
    <w:rsid w:val="005A50E0"/>
    <w:rsid w:val="005A511B"/>
    <w:rsid w:val="005A52CA"/>
    <w:rsid w:val="005A53E2"/>
    <w:rsid w:val="005A5591"/>
    <w:rsid w:val="005A5757"/>
    <w:rsid w:val="005A58CF"/>
    <w:rsid w:val="005A5D48"/>
    <w:rsid w:val="005A5E33"/>
    <w:rsid w:val="005A6027"/>
    <w:rsid w:val="005A603B"/>
    <w:rsid w:val="005A6051"/>
    <w:rsid w:val="005A608E"/>
    <w:rsid w:val="005A6107"/>
    <w:rsid w:val="005A62EA"/>
    <w:rsid w:val="005A67AE"/>
    <w:rsid w:val="005A694C"/>
    <w:rsid w:val="005A6C1A"/>
    <w:rsid w:val="005A6EA4"/>
    <w:rsid w:val="005A6FF5"/>
    <w:rsid w:val="005A704E"/>
    <w:rsid w:val="005A70BC"/>
    <w:rsid w:val="005A7169"/>
    <w:rsid w:val="005A71B1"/>
    <w:rsid w:val="005A71F2"/>
    <w:rsid w:val="005A767B"/>
    <w:rsid w:val="005A7682"/>
    <w:rsid w:val="005A7733"/>
    <w:rsid w:val="005A77B5"/>
    <w:rsid w:val="005A7B44"/>
    <w:rsid w:val="005A7EEF"/>
    <w:rsid w:val="005AE1E2"/>
    <w:rsid w:val="005AF9E5"/>
    <w:rsid w:val="005B005C"/>
    <w:rsid w:val="005B00C1"/>
    <w:rsid w:val="005B0126"/>
    <w:rsid w:val="005B03F1"/>
    <w:rsid w:val="005B04DC"/>
    <w:rsid w:val="005B0623"/>
    <w:rsid w:val="005B062F"/>
    <w:rsid w:val="005B0733"/>
    <w:rsid w:val="005B077B"/>
    <w:rsid w:val="005B08DC"/>
    <w:rsid w:val="005B0A80"/>
    <w:rsid w:val="005B0AC8"/>
    <w:rsid w:val="005B0B00"/>
    <w:rsid w:val="005B0D6F"/>
    <w:rsid w:val="005B0DB4"/>
    <w:rsid w:val="005B1259"/>
    <w:rsid w:val="005B13EA"/>
    <w:rsid w:val="005B14CE"/>
    <w:rsid w:val="005B1752"/>
    <w:rsid w:val="005B17FC"/>
    <w:rsid w:val="005B1824"/>
    <w:rsid w:val="005B188D"/>
    <w:rsid w:val="005B1913"/>
    <w:rsid w:val="005B1A70"/>
    <w:rsid w:val="005B1A75"/>
    <w:rsid w:val="005B1C5A"/>
    <w:rsid w:val="005B1C6C"/>
    <w:rsid w:val="005B1CDD"/>
    <w:rsid w:val="005B1FA9"/>
    <w:rsid w:val="005B20BB"/>
    <w:rsid w:val="005B2211"/>
    <w:rsid w:val="005B23E2"/>
    <w:rsid w:val="005B26EB"/>
    <w:rsid w:val="005B2734"/>
    <w:rsid w:val="005B27A4"/>
    <w:rsid w:val="005B27C1"/>
    <w:rsid w:val="005B2835"/>
    <w:rsid w:val="005B2984"/>
    <w:rsid w:val="005B2B57"/>
    <w:rsid w:val="005B2BD8"/>
    <w:rsid w:val="005B2DA7"/>
    <w:rsid w:val="005B2F21"/>
    <w:rsid w:val="005B2FCB"/>
    <w:rsid w:val="005B2FE4"/>
    <w:rsid w:val="005B32DA"/>
    <w:rsid w:val="005B33D6"/>
    <w:rsid w:val="005B33F0"/>
    <w:rsid w:val="005B3467"/>
    <w:rsid w:val="005B3537"/>
    <w:rsid w:val="005B3646"/>
    <w:rsid w:val="005B37E4"/>
    <w:rsid w:val="005B38B9"/>
    <w:rsid w:val="005B3B6F"/>
    <w:rsid w:val="005B3C4B"/>
    <w:rsid w:val="005B3C7B"/>
    <w:rsid w:val="005B3CDE"/>
    <w:rsid w:val="005B3D52"/>
    <w:rsid w:val="005B3DE2"/>
    <w:rsid w:val="005B3DEE"/>
    <w:rsid w:val="005B3EE6"/>
    <w:rsid w:val="005B4177"/>
    <w:rsid w:val="005B41BD"/>
    <w:rsid w:val="005B4505"/>
    <w:rsid w:val="005B4655"/>
    <w:rsid w:val="005B46EA"/>
    <w:rsid w:val="005B48EE"/>
    <w:rsid w:val="005B4A27"/>
    <w:rsid w:val="005B4BD1"/>
    <w:rsid w:val="005B4BD9"/>
    <w:rsid w:val="005B4C7B"/>
    <w:rsid w:val="005B4CC1"/>
    <w:rsid w:val="005B4EEC"/>
    <w:rsid w:val="005B50AB"/>
    <w:rsid w:val="005B50C1"/>
    <w:rsid w:val="005B53F9"/>
    <w:rsid w:val="005B54EA"/>
    <w:rsid w:val="005B5539"/>
    <w:rsid w:val="005B55E5"/>
    <w:rsid w:val="005B569D"/>
    <w:rsid w:val="005B573F"/>
    <w:rsid w:val="005B577E"/>
    <w:rsid w:val="005B583A"/>
    <w:rsid w:val="005B598E"/>
    <w:rsid w:val="005B599A"/>
    <w:rsid w:val="005B5BA1"/>
    <w:rsid w:val="005B5E24"/>
    <w:rsid w:val="005B5E48"/>
    <w:rsid w:val="005B5E50"/>
    <w:rsid w:val="005B5F66"/>
    <w:rsid w:val="005B6076"/>
    <w:rsid w:val="005B631E"/>
    <w:rsid w:val="005B633A"/>
    <w:rsid w:val="005B63FC"/>
    <w:rsid w:val="005B6402"/>
    <w:rsid w:val="005B64EE"/>
    <w:rsid w:val="005B658B"/>
    <w:rsid w:val="005B6726"/>
    <w:rsid w:val="005B67B7"/>
    <w:rsid w:val="005B67C4"/>
    <w:rsid w:val="005B6828"/>
    <w:rsid w:val="005B68C4"/>
    <w:rsid w:val="005B6A29"/>
    <w:rsid w:val="005B6D65"/>
    <w:rsid w:val="005B6F41"/>
    <w:rsid w:val="005B6F54"/>
    <w:rsid w:val="005B7199"/>
    <w:rsid w:val="005B71CA"/>
    <w:rsid w:val="005B7253"/>
    <w:rsid w:val="005B7277"/>
    <w:rsid w:val="005B7383"/>
    <w:rsid w:val="005B753F"/>
    <w:rsid w:val="005B75FB"/>
    <w:rsid w:val="005B7788"/>
    <w:rsid w:val="005B77EE"/>
    <w:rsid w:val="005B7A11"/>
    <w:rsid w:val="005B7B0D"/>
    <w:rsid w:val="005B7C7D"/>
    <w:rsid w:val="005BA4D7"/>
    <w:rsid w:val="005C0051"/>
    <w:rsid w:val="005C00E1"/>
    <w:rsid w:val="005C0444"/>
    <w:rsid w:val="005C0447"/>
    <w:rsid w:val="005C0612"/>
    <w:rsid w:val="005C07DC"/>
    <w:rsid w:val="005C0BF2"/>
    <w:rsid w:val="005C0C2C"/>
    <w:rsid w:val="005C0DF1"/>
    <w:rsid w:val="005C0E83"/>
    <w:rsid w:val="005C103C"/>
    <w:rsid w:val="005C1121"/>
    <w:rsid w:val="005C12EF"/>
    <w:rsid w:val="005C12FD"/>
    <w:rsid w:val="005C1323"/>
    <w:rsid w:val="005C13B5"/>
    <w:rsid w:val="005C13B6"/>
    <w:rsid w:val="005C13CD"/>
    <w:rsid w:val="005C145A"/>
    <w:rsid w:val="005C1481"/>
    <w:rsid w:val="005C1670"/>
    <w:rsid w:val="005C171F"/>
    <w:rsid w:val="005C1727"/>
    <w:rsid w:val="005C1814"/>
    <w:rsid w:val="005C1A3A"/>
    <w:rsid w:val="005C1D1D"/>
    <w:rsid w:val="005C1F63"/>
    <w:rsid w:val="005C1FAA"/>
    <w:rsid w:val="005C2096"/>
    <w:rsid w:val="005C2137"/>
    <w:rsid w:val="005C220D"/>
    <w:rsid w:val="005C22FF"/>
    <w:rsid w:val="005C246A"/>
    <w:rsid w:val="005C24A3"/>
    <w:rsid w:val="005C24F2"/>
    <w:rsid w:val="005C24FA"/>
    <w:rsid w:val="005C2674"/>
    <w:rsid w:val="005C26F6"/>
    <w:rsid w:val="005C293C"/>
    <w:rsid w:val="005C2ADF"/>
    <w:rsid w:val="005C2BBD"/>
    <w:rsid w:val="005C2BE5"/>
    <w:rsid w:val="005C2C2A"/>
    <w:rsid w:val="005C2CB3"/>
    <w:rsid w:val="005C2FB7"/>
    <w:rsid w:val="005C308C"/>
    <w:rsid w:val="005C3214"/>
    <w:rsid w:val="005C3276"/>
    <w:rsid w:val="005C3379"/>
    <w:rsid w:val="005C33C7"/>
    <w:rsid w:val="005C34AC"/>
    <w:rsid w:val="005C354C"/>
    <w:rsid w:val="005C3583"/>
    <w:rsid w:val="005C37D6"/>
    <w:rsid w:val="005C3807"/>
    <w:rsid w:val="005C3896"/>
    <w:rsid w:val="005C3940"/>
    <w:rsid w:val="005C3979"/>
    <w:rsid w:val="005C3C62"/>
    <w:rsid w:val="005C3CEC"/>
    <w:rsid w:val="005C3D60"/>
    <w:rsid w:val="005C3E1A"/>
    <w:rsid w:val="005C3F60"/>
    <w:rsid w:val="005C3F76"/>
    <w:rsid w:val="005C4164"/>
    <w:rsid w:val="005C4257"/>
    <w:rsid w:val="005C429F"/>
    <w:rsid w:val="005C44E6"/>
    <w:rsid w:val="005C45E5"/>
    <w:rsid w:val="005C45FF"/>
    <w:rsid w:val="005C4664"/>
    <w:rsid w:val="005C46BD"/>
    <w:rsid w:val="005C4874"/>
    <w:rsid w:val="005C4B1B"/>
    <w:rsid w:val="005C4F52"/>
    <w:rsid w:val="005C4FAA"/>
    <w:rsid w:val="005C4FF0"/>
    <w:rsid w:val="005C5100"/>
    <w:rsid w:val="005C5220"/>
    <w:rsid w:val="005C52FB"/>
    <w:rsid w:val="005C535A"/>
    <w:rsid w:val="005C55D2"/>
    <w:rsid w:val="005C568C"/>
    <w:rsid w:val="005C57AA"/>
    <w:rsid w:val="005C57B5"/>
    <w:rsid w:val="005C5C1A"/>
    <w:rsid w:val="005C5C84"/>
    <w:rsid w:val="005C5E46"/>
    <w:rsid w:val="005C5E4B"/>
    <w:rsid w:val="005C6059"/>
    <w:rsid w:val="005C60D1"/>
    <w:rsid w:val="005C61CF"/>
    <w:rsid w:val="005C6489"/>
    <w:rsid w:val="005C66E4"/>
    <w:rsid w:val="005C67A6"/>
    <w:rsid w:val="005C67F6"/>
    <w:rsid w:val="005C698E"/>
    <w:rsid w:val="005C6A99"/>
    <w:rsid w:val="005C6B68"/>
    <w:rsid w:val="005C6C27"/>
    <w:rsid w:val="005C6C58"/>
    <w:rsid w:val="005C6C9F"/>
    <w:rsid w:val="005C6D00"/>
    <w:rsid w:val="005C6E11"/>
    <w:rsid w:val="005C6E48"/>
    <w:rsid w:val="005C6E59"/>
    <w:rsid w:val="005C6E64"/>
    <w:rsid w:val="005C6FBA"/>
    <w:rsid w:val="005C6FC4"/>
    <w:rsid w:val="005C722B"/>
    <w:rsid w:val="005C7332"/>
    <w:rsid w:val="005C7398"/>
    <w:rsid w:val="005C74B3"/>
    <w:rsid w:val="005C762E"/>
    <w:rsid w:val="005C77A7"/>
    <w:rsid w:val="005C7A63"/>
    <w:rsid w:val="005C7BE6"/>
    <w:rsid w:val="005C7CBB"/>
    <w:rsid w:val="005C7DDD"/>
    <w:rsid w:val="005C7FCD"/>
    <w:rsid w:val="005C7FEA"/>
    <w:rsid w:val="005CBFBE"/>
    <w:rsid w:val="005CE125"/>
    <w:rsid w:val="005CFCC9"/>
    <w:rsid w:val="005D00CB"/>
    <w:rsid w:val="005D0264"/>
    <w:rsid w:val="005D0270"/>
    <w:rsid w:val="005D0700"/>
    <w:rsid w:val="005D07A5"/>
    <w:rsid w:val="005D08CB"/>
    <w:rsid w:val="005D08D8"/>
    <w:rsid w:val="005D0971"/>
    <w:rsid w:val="005D09E2"/>
    <w:rsid w:val="005D0A06"/>
    <w:rsid w:val="005D0A82"/>
    <w:rsid w:val="005D0C21"/>
    <w:rsid w:val="005D0D32"/>
    <w:rsid w:val="005D10A6"/>
    <w:rsid w:val="005D11BA"/>
    <w:rsid w:val="005D11EF"/>
    <w:rsid w:val="005D12B2"/>
    <w:rsid w:val="005D161D"/>
    <w:rsid w:val="005D18C5"/>
    <w:rsid w:val="005D1A3C"/>
    <w:rsid w:val="005D1A83"/>
    <w:rsid w:val="005D1D8A"/>
    <w:rsid w:val="005D1E0D"/>
    <w:rsid w:val="005D1EC3"/>
    <w:rsid w:val="005D1FB6"/>
    <w:rsid w:val="005D1FC0"/>
    <w:rsid w:val="005D201C"/>
    <w:rsid w:val="005D20BD"/>
    <w:rsid w:val="005D2111"/>
    <w:rsid w:val="005D2129"/>
    <w:rsid w:val="005D227E"/>
    <w:rsid w:val="005D2640"/>
    <w:rsid w:val="005D26EC"/>
    <w:rsid w:val="005D2995"/>
    <w:rsid w:val="005D2BE9"/>
    <w:rsid w:val="005D2C16"/>
    <w:rsid w:val="005D2D11"/>
    <w:rsid w:val="005D2D6C"/>
    <w:rsid w:val="005D2E4E"/>
    <w:rsid w:val="005D2EE0"/>
    <w:rsid w:val="005D3038"/>
    <w:rsid w:val="005D31EE"/>
    <w:rsid w:val="005D320A"/>
    <w:rsid w:val="005D3278"/>
    <w:rsid w:val="005D32AE"/>
    <w:rsid w:val="005D336C"/>
    <w:rsid w:val="005D350B"/>
    <w:rsid w:val="005D3588"/>
    <w:rsid w:val="005D35C9"/>
    <w:rsid w:val="005D365B"/>
    <w:rsid w:val="005D36DF"/>
    <w:rsid w:val="005D36E0"/>
    <w:rsid w:val="005D370F"/>
    <w:rsid w:val="005D3794"/>
    <w:rsid w:val="005D3948"/>
    <w:rsid w:val="005D3A41"/>
    <w:rsid w:val="005D3ABF"/>
    <w:rsid w:val="005D3CF7"/>
    <w:rsid w:val="005D3DCC"/>
    <w:rsid w:val="005D3E4D"/>
    <w:rsid w:val="005D42C4"/>
    <w:rsid w:val="005D442B"/>
    <w:rsid w:val="005D44C5"/>
    <w:rsid w:val="005D4511"/>
    <w:rsid w:val="005D4535"/>
    <w:rsid w:val="005D4572"/>
    <w:rsid w:val="005D4575"/>
    <w:rsid w:val="005D4588"/>
    <w:rsid w:val="005D4613"/>
    <w:rsid w:val="005D466E"/>
    <w:rsid w:val="005D4676"/>
    <w:rsid w:val="005D4692"/>
    <w:rsid w:val="005D4746"/>
    <w:rsid w:val="005D4776"/>
    <w:rsid w:val="005D4849"/>
    <w:rsid w:val="005D4B28"/>
    <w:rsid w:val="005D4C6D"/>
    <w:rsid w:val="005D4C8A"/>
    <w:rsid w:val="005D4C93"/>
    <w:rsid w:val="005D4E3F"/>
    <w:rsid w:val="005D5046"/>
    <w:rsid w:val="005D50C5"/>
    <w:rsid w:val="005D5262"/>
    <w:rsid w:val="005D5636"/>
    <w:rsid w:val="005D59A9"/>
    <w:rsid w:val="005D59B4"/>
    <w:rsid w:val="005D59F8"/>
    <w:rsid w:val="005D5B9A"/>
    <w:rsid w:val="005D5F79"/>
    <w:rsid w:val="005D5F8B"/>
    <w:rsid w:val="005D6044"/>
    <w:rsid w:val="005D604E"/>
    <w:rsid w:val="005D6052"/>
    <w:rsid w:val="005D61D0"/>
    <w:rsid w:val="005D62F8"/>
    <w:rsid w:val="005D65F9"/>
    <w:rsid w:val="005D67AB"/>
    <w:rsid w:val="005D6871"/>
    <w:rsid w:val="005D68F5"/>
    <w:rsid w:val="005D6965"/>
    <w:rsid w:val="005D6AD1"/>
    <w:rsid w:val="005D6E75"/>
    <w:rsid w:val="005D6E98"/>
    <w:rsid w:val="005D702E"/>
    <w:rsid w:val="005D7420"/>
    <w:rsid w:val="005D7450"/>
    <w:rsid w:val="005D74B3"/>
    <w:rsid w:val="005D74DA"/>
    <w:rsid w:val="005D75AF"/>
    <w:rsid w:val="005D75FB"/>
    <w:rsid w:val="005D76D2"/>
    <w:rsid w:val="005D786A"/>
    <w:rsid w:val="005D786D"/>
    <w:rsid w:val="005D791B"/>
    <w:rsid w:val="005D7973"/>
    <w:rsid w:val="005D79CC"/>
    <w:rsid w:val="005D7B7E"/>
    <w:rsid w:val="005D7C9C"/>
    <w:rsid w:val="005D7CA8"/>
    <w:rsid w:val="005D7CE2"/>
    <w:rsid w:val="005D7CFE"/>
    <w:rsid w:val="005D7D7E"/>
    <w:rsid w:val="005D7EF1"/>
    <w:rsid w:val="005D7FE4"/>
    <w:rsid w:val="005D7FFB"/>
    <w:rsid w:val="005DDAA9"/>
    <w:rsid w:val="005E00A2"/>
    <w:rsid w:val="005E00D7"/>
    <w:rsid w:val="005E0205"/>
    <w:rsid w:val="005E0270"/>
    <w:rsid w:val="005E02AA"/>
    <w:rsid w:val="005E0321"/>
    <w:rsid w:val="005E03C3"/>
    <w:rsid w:val="005E043A"/>
    <w:rsid w:val="005E04F4"/>
    <w:rsid w:val="005E06A5"/>
    <w:rsid w:val="005E06D7"/>
    <w:rsid w:val="005E078F"/>
    <w:rsid w:val="005E099C"/>
    <w:rsid w:val="005E0AEF"/>
    <w:rsid w:val="005E0BE0"/>
    <w:rsid w:val="005E0C80"/>
    <w:rsid w:val="005E0D12"/>
    <w:rsid w:val="005E0D93"/>
    <w:rsid w:val="005E0EF4"/>
    <w:rsid w:val="005E100F"/>
    <w:rsid w:val="005E1068"/>
    <w:rsid w:val="005E1264"/>
    <w:rsid w:val="005E12CD"/>
    <w:rsid w:val="005E1532"/>
    <w:rsid w:val="005E1745"/>
    <w:rsid w:val="005E17BE"/>
    <w:rsid w:val="005E195E"/>
    <w:rsid w:val="005E19DD"/>
    <w:rsid w:val="005E1B2E"/>
    <w:rsid w:val="005E1BDC"/>
    <w:rsid w:val="005E1C67"/>
    <w:rsid w:val="005E1F1E"/>
    <w:rsid w:val="005E20A9"/>
    <w:rsid w:val="005E2116"/>
    <w:rsid w:val="005E21A6"/>
    <w:rsid w:val="005E220B"/>
    <w:rsid w:val="005E22FB"/>
    <w:rsid w:val="005E249D"/>
    <w:rsid w:val="005E24DD"/>
    <w:rsid w:val="005E25C4"/>
    <w:rsid w:val="005E2622"/>
    <w:rsid w:val="005E2766"/>
    <w:rsid w:val="005E28E1"/>
    <w:rsid w:val="005E2C2F"/>
    <w:rsid w:val="005E2CD8"/>
    <w:rsid w:val="005E2E7B"/>
    <w:rsid w:val="005E2F66"/>
    <w:rsid w:val="005E2FF7"/>
    <w:rsid w:val="005E3189"/>
    <w:rsid w:val="005E31F7"/>
    <w:rsid w:val="005E3320"/>
    <w:rsid w:val="005E337C"/>
    <w:rsid w:val="005E37AD"/>
    <w:rsid w:val="005E38DE"/>
    <w:rsid w:val="005E3952"/>
    <w:rsid w:val="005E3D78"/>
    <w:rsid w:val="005E41A0"/>
    <w:rsid w:val="005E4339"/>
    <w:rsid w:val="005E4362"/>
    <w:rsid w:val="005E43C5"/>
    <w:rsid w:val="005E4480"/>
    <w:rsid w:val="005E4601"/>
    <w:rsid w:val="005E461C"/>
    <w:rsid w:val="005E4724"/>
    <w:rsid w:val="005E477B"/>
    <w:rsid w:val="005E4892"/>
    <w:rsid w:val="005E496C"/>
    <w:rsid w:val="005E4B6D"/>
    <w:rsid w:val="005E4DEE"/>
    <w:rsid w:val="005E4EFF"/>
    <w:rsid w:val="005E506B"/>
    <w:rsid w:val="005E5126"/>
    <w:rsid w:val="005E51DC"/>
    <w:rsid w:val="005E520D"/>
    <w:rsid w:val="005E521F"/>
    <w:rsid w:val="005E546E"/>
    <w:rsid w:val="005E5573"/>
    <w:rsid w:val="005E56F2"/>
    <w:rsid w:val="005E5730"/>
    <w:rsid w:val="005E5807"/>
    <w:rsid w:val="005E5911"/>
    <w:rsid w:val="005E59C7"/>
    <w:rsid w:val="005E5A1B"/>
    <w:rsid w:val="005E5A75"/>
    <w:rsid w:val="005E5E04"/>
    <w:rsid w:val="005E5F68"/>
    <w:rsid w:val="005E60B7"/>
    <w:rsid w:val="005E67CC"/>
    <w:rsid w:val="005E6A56"/>
    <w:rsid w:val="005E6A86"/>
    <w:rsid w:val="005E6C4F"/>
    <w:rsid w:val="005E6C6F"/>
    <w:rsid w:val="005E6EC0"/>
    <w:rsid w:val="005E6FA1"/>
    <w:rsid w:val="005E70F3"/>
    <w:rsid w:val="005E711C"/>
    <w:rsid w:val="005E73AF"/>
    <w:rsid w:val="005E767A"/>
    <w:rsid w:val="005E76EB"/>
    <w:rsid w:val="005E77A3"/>
    <w:rsid w:val="005E77DB"/>
    <w:rsid w:val="005E78E7"/>
    <w:rsid w:val="005E794B"/>
    <w:rsid w:val="005E7A23"/>
    <w:rsid w:val="005E7A40"/>
    <w:rsid w:val="005E7A63"/>
    <w:rsid w:val="005E7B22"/>
    <w:rsid w:val="005E7CB6"/>
    <w:rsid w:val="005E8103"/>
    <w:rsid w:val="005EE3C2"/>
    <w:rsid w:val="005EE7D1"/>
    <w:rsid w:val="005F0097"/>
    <w:rsid w:val="005F00A9"/>
    <w:rsid w:val="005F00E4"/>
    <w:rsid w:val="005F01A0"/>
    <w:rsid w:val="005F0459"/>
    <w:rsid w:val="005F05CD"/>
    <w:rsid w:val="005F091B"/>
    <w:rsid w:val="005F0957"/>
    <w:rsid w:val="005F0C25"/>
    <w:rsid w:val="005F0E37"/>
    <w:rsid w:val="005F0E40"/>
    <w:rsid w:val="005F0F03"/>
    <w:rsid w:val="005F1138"/>
    <w:rsid w:val="005F11A6"/>
    <w:rsid w:val="005F12E2"/>
    <w:rsid w:val="005F131D"/>
    <w:rsid w:val="005F1345"/>
    <w:rsid w:val="005F13D0"/>
    <w:rsid w:val="005F1639"/>
    <w:rsid w:val="005F1729"/>
    <w:rsid w:val="005F1755"/>
    <w:rsid w:val="005F18BC"/>
    <w:rsid w:val="005F1A91"/>
    <w:rsid w:val="005F1B16"/>
    <w:rsid w:val="005F1BAE"/>
    <w:rsid w:val="005F1BF4"/>
    <w:rsid w:val="005F1EA3"/>
    <w:rsid w:val="005F1EEB"/>
    <w:rsid w:val="005F214E"/>
    <w:rsid w:val="005F2189"/>
    <w:rsid w:val="005F2364"/>
    <w:rsid w:val="005F23D1"/>
    <w:rsid w:val="005F27FC"/>
    <w:rsid w:val="005F28EC"/>
    <w:rsid w:val="005F297C"/>
    <w:rsid w:val="005F2A92"/>
    <w:rsid w:val="005F2B0C"/>
    <w:rsid w:val="005F2B19"/>
    <w:rsid w:val="005F2E98"/>
    <w:rsid w:val="005F2EB4"/>
    <w:rsid w:val="005F2FC8"/>
    <w:rsid w:val="005F30BF"/>
    <w:rsid w:val="005F310A"/>
    <w:rsid w:val="005F312A"/>
    <w:rsid w:val="005F312C"/>
    <w:rsid w:val="005F31A6"/>
    <w:rsid w:val="005F33F9"/>
    <w:rsid w:val="005F34BE"/>
    <w:rsid w:val="005F366D"/>
    <w:rsid w:val="005F3B37"/>
    <w:rsid w:val="005F3C22"/>
    <w:rsid w:val="005F3CF6"/>
    <w:rsid w:val="005F3EFE"/>
    <w:rsid w:val="005F3F07"/>
    <w:rsid w:val="005F4038"/>
    <w:rsid w:val="005F408F"/>
    <w:rsid w:val="005F4976"/>
    <w:rsid w:val="005F4985"/>
    <w:rsid w:val="005F4A98"/>
    <w:rsid w:val="005F4DC5"/>
    <w:rsid w:val="005F4E94"/>
    <w:rsid w:val="005F4EEB"/>
    <w:rsid w:val="005F50B1"/>
    <w:rsid w:val="005F538E"/>
    <w:rsid w:val="005F5487"/>
    <w:rsid w:val="005F55C1"/>
    <w:rsid w:val="005F5607"/>
    <w:rsid w:val="005F562A"/>
    <w:rsid w:val="005F564C"/>
    <w:rsid w:val="005F565D"/>
    <w:rsid w:val="005F5673"/>
    <w:rsid w:val="005F5C78"/>
    <w:rsid w:val="005F5CF3"/>
    <w:rsid w:val="005F5E0E"/>
    <w:rsid w:val="005F5F2E"/>
    <w:rsid w:val="005F6011"/>
    <w:rsid w:val="005F6253"/>
    <w:rsid w:val="005F6284"/>
    <w:rsid w:val="005F62C0"/>
    <w:rsid w:val="005F62C5"/>
    <w:rsid w:val="005F62CA"/>
    <w:rsid w:val="005F6307"/>
    <w:rsid w:val="005F63D8"/>
    <w:rsid w:val="005F6463"/>
    <w:rsid w:val="005F6494"/>
    <w:rsid w:val="005F655B"/>
    <w:rsid w:val="005F66A3"/>
    <w:rsid w:val="005F672B"/>
    <w:rsid w:val="005F67EB"/>
    <w:rsid w:val="005F6932"/>
    <w:rsid w:val="005F6AE0"/>
    <w:rsid w:val="005F6B1E"/>
    <w:rsid w:val="005F6B61"/>
    <w:rsid w:val="005F6B88"/>
    <w:rsid w:val="005F6B9F"/>
    <w:rsid w:val="005F6CF0"/>
    <w:rsid w:val="005F6D68"/>
    <w:rsid w:val="005F6EAF"/>
    <w:rsid w:val="005F6ED8"/>
    <w:rsid w:val="005F71F2"/>
    <w:rsid w:val="005F731E"/>
    <w:rsid w:val="005F741D"/>
    <w:rsid w:val="005F74EE"/>
    <w:rsid w:val="005F79CC"/>
    <w:rsid w:val="005F79CD"/>
    <w:rsid w:val="005F7B56"/>
    <w:rsid w:val="005F7B5C"/>
    <w:rsid w:val="005F7BA4"/>
    <w:rsid w:val="005F7BDF"/>
    <w:rsid w:val="005F7C6F"/>
    <w:rsid w:val="005F7C93"/>
    <w:rsid w:val="005F7EFB"/>
    <w:rsid w:val="005F7F3B"/>
    <w:rsid w:val="005F7F74"/>
    <w:rsid w:val="005F7FA8"/>
    <w:rsid w:val="005F830E"/>
    <w:rsid w:val="005F9C2C"/>
    <w:rsid w:val="005FB5DB"/>
    <w:rsid w:val="005FBB43"/>
    <w:rsid w:val="006003AD"/>
    <w:rsid w:val="006003B8"/>
    <w:rsid w:val="0060049C"/>
    <w:rsid w:val="00600747"/>
    <w:rsid w:val="0060090D"/>
    <w:rsid w:val="00600C51"/>
    <w:rsid w:val="00600DD7"/>
    <w:rsid w:val="00600E8F"/>
    <w:rsid w:val="00600E93"/>
    <w:rsid w:val="00600FCF"/>
    <w:rsid w:val="00601043"/>
    <w:rsid w:val="00601100"/>
    <w:rsid w:val="00601254"/>
    <w:rsid w:val="0060125A"/>
    <w:rsid w:val="0060133A"/>
    <w:rsid w:val="00601348"/>
    <w:rsid w:val="00601651"/>
    <w:rsid w:val="0060187A"/>
    <w:rsid w:val="00601B09"/>
    <w:rsid w:val="00601BEF"/>
    <w:rsid w:val="00601C38"/>
    <w:rsid w:val="00601C90"/>
    <w:rsid w:val="00601E91"/>
    <w:rsid w:val="0060204B"/>
    <w:rsid w:val="00602090"/>
    <w:rsid w:val="0060225A"/>
    <w:rsid w:val="00602319"/>
    <w:rsid w:val="0060251F"/>
    <w:rsid w:val="0060260E"/>
    <w:rsid w:val="0060264C"/>
    <w:rsid w:val="0060269A"/>
    <w:rsid w:val="00602760"/>
    <w:rsid w:val="006029A0"/>
    <w:rsid w:val="006029A2"/>
    <w:rsid w:val="00602B0B"/>
    <w:rsid w:val="00602BB5"/>
    <w:rsid w:val="00602D7E"/>
    <w:rsid w:val="00602DB0"/>
    <w:rsid w:val="00602DE9"/>
    <w:rsid w:val="0060308E"/>
    <w:rsid w:val="006030E4"/>
    <w:rsid w:val="006031FE"/>
    <w:rsid w:val="0060321A"/>
    <w:rsid w:val="00603467"/>
    <w:rsid w:val="00603476"/>
    <w:rsid w:val="00603618"/>
    <w:rsid w:val="0060374E"/>
    <w:rsid w:val="00603751"/>
    <w:rsid w:val="006037B4"/>
    <w:rsid w:val="00603814"/>
    <w:rsid w:val="0060382F"/>
    <w:rsid w:val="006038E9"/>
    <w:rsid w:val="00603A4D"/>
    <w:rsid w:val="00603AD4"/>
    <w:rsid w:val="00603C73"/>
    <w:rsid w:val="00603D2E"/>
    <w:rsid w:val="00603EB6"/>
    <w:rsid w:val="006040FC"/>
    <w:rsid w:val="00604310"/>
    <w:rsid w:val="00604375"/>
    <w:rsid w:val="00604429"/>
    <w:rsid w:val="0060486F"/>
    <w:rsid w:val="006049A7"/>
    <w:rsid w:val="00604C76"/>
    <w:rsid w:val="00604CA7"/>
    <w:rsid w:val="00604D96"/>
    <w:rsid w:val="00604E7D"/>
    <w:rsid w:val="00604F2B"/>
    <w:rsid w:val="00604F4F"/>
    <w:rsid w:val="00605074"/>
    <w:rsid w:val="0060519A"/>
    <w:rsid w:val="00605279"/>
    <w:rsid w:val="00605872"/>
    <w:rsid w:val="00605890"/>
    <w:rsid w:val="00605A9C"/>
    <w:rsid w:val="00605D65"/>
    <w:rsid w:val="0060605E"/>
    <w:rsid w:val="00606174"/>
    <w:rsid w:val="0060637A"/>
    <w:rsid w:val="006063D8"/>
    <w:rsid w:val="0060647D"/>
    <w:rsid w:val="0060661D"/>
    <w:rsid w:val="0060677E"/>
    <w:rsid w:val="00606895"/>
    <w:rsid w:val="00606B58"/>
    <w:rsid w:val="00606C19"/>
    <w:rsid w:val="00606C58"/>
    <w:rsid w:val="00606CAC"/>
    <w:rsid w:val="00606F36"/>
    <w:rsid w:val="00606F57"/>
    <w:rsid w:val="00607060"/>
    <w:rsid w:val="0060716A"/>
    <w:rsid w:val="006073A1"/>
    <w:rsid w:val="006073FD"/>
    <w:rsid w:val="00607405"/>
    <w:rsid w:val="00607573"/>
    <w:rsid w:val="0060768A"/>
    <w:rsid w:val="00607957"/>
    <w:rsid w:val="00607C44"/>
    <w:rsid w:val="006085A0"/>
    <w:rsid w:val="0060895C"/>
    <w:rsid w:val="00609044"/>
    <w:rsid w:val="0060B681"/>
    <w:rsid w:val="0060BA84"/>
    <w:rsid w:val="0060F0D0"/>
    <w:rsid w:val="00610047"/>
    <w:rsid w:val="00610376"/>
    <w:rsid w:val="00610479"/>
    <w:rsid w:val="00610627"/>
    <w:rsid w:val="006106B2"/>
    <w:rsid w:val="006107AF"/>
    <w:rsid w:val="006108A0"/>
    <w:rsid w:val="006108B5"/>
    <w:rsid w:val="00610ABD"/>
    <w:rsid w:val="00610CC9"/>
    <w:rsid w:val="00610D17"/>
    <w:rsid w:val="00610FF7"/>
    <w:rsid w:val="00611203"/>
    <w:rsid w:val="00611556"/>
    <w:rsid w:val="0061165C"/>
    <w:rsid w:val="0061166D"/>
    <w:rsid w:val="00611749"/>
    <w:rsid w:val="00611794"/>
    <w:rsid w:val="006117DD"/>
    <w:rsid w:val="0061188B"/>
    <w:rsid w:val="00611A10"/>
    <w:rsid w:val="00611B25"/>
    <w:rsid w:val="00611B2D"/>
    <w:rsid w:val="00611B7C"/>
    <w:rsid w:val="00611C52"/>
    <w:rsid w:val="00611DAD"/>
    <w:rsid w:val="00612094"/>
    <w:rsid w:val="006120F0"/>
    <w:rsid w:val="006122C2"/>
    <w:rsid w:val="0061240A"/>
    <w:rsid w:val="006124C1"/>
    <w:rsid w:val="0061250C"/>
    <w:rsid w:val="0061254B"/>
    <w:rsid w:val="00612636"/>
    <w:rsid w:val="00612652"/>
    <w:rsid w:val="00612753"/>
    <w:rsid w:val="00612BD2"/>
    <w:rsid w:val="00612C29"/>
    <w:rsid w:val="00612DBC"/>
    <w:rsid w:val="00612E83"/>
    <w:rsid w:val="00612EB0"/>
    <w:rsid w:val="00612EC7"/>
    <w:rsid w:val="00612EEF"/>
    <w:rsid w:val="0061318B"/>
    <w:rsid w:val="006131EA"/>
    <w:rsid w:val="0061320D"/>
    <w:rsid w:val="0061322C"/>
    <w:rsid w:val="0061337E"/>
    <w:rsid w:val="006133BF"/>
    <w:rsid w:val="006133E9"/>
    <w:rsid w:val="0061345A"/>
    <w:rsid w:val="0061353F"/>
    <w:rsid w:val="00613638"/>
    <w:rsid w:val="006136C1"/>
    <w:rsid w:val="00613846"/>
    <w:rsid w:val="006138F3"/>
    <w:rsid w:val="006139B9"/>
    <w:rsid w:val="00613A4E"/>
    <w:rsid w:val="00613A78"/>
    <w:rsid w:val="00613AA8"/>
    <w:rsid w:val="00613B9D"/>
    <w:rsid w:val="00613ECA"/>
    <w:rsid w:val="00613FA6"/>
    <w:rsid w:val="00613FE1"/>
    <w:rsid w:val="00613FE2"/>
    <w:rsid w:val="006140BA"/>
    <w:rsid w:val="0061433A"/>
    <w:rsid w:val="006148B1"/>
    <w:rsid w:val="0061491C"/>
    <w:rsid w:val="0061496F"/>
    <w:rsid w:val="00614B19"/>
    <w:rsid w:val="00614B64"/>
    <w:rsid w:val="00614C68"/>
    <w:rsid w:val="00614D60"/>
    <w:rsid w:val="00614D88"/>
    <w:rsid w:val="00615117"/>
    <w:rsid w:val="006153AF"/>
    <w:rsid w:val="006153D6"/>
    <w:rsid w:val="00615411"/>
    <w:rsid w:val="00615598"/>
    <w:rsid w:val="0061560F"/>
    <w:rsid w:val="0061562C"/>
    <w:rsid w:val="006158F0"/>
    <w:rsid w:val="00615A85"/>
    <w:rsid w:val="00615B8A"/>
    <w:rsid w:val="00615C4F"/>
    <w:rsid w:val="00615D74"/>
    <w:rsid w:val="00615E17"/>
    <w:rsid w:val="00616005"/>
    <w:rsid w:val="00616122"/>
    <w:rsid w:val="006161A3"/>
    <w:rsid w:val="00616268"/>
    <w:rsid w:val="006162C6"/>
    <w:rsid w:val="0061644B"/>
    <w:rsid w:val="0061646A"/>
    <w:rsid w:val="00616483"/>
    <w:rsid w:val="00616612"/>
    <w:rsid w:val="00616620"/>
    <w:rsid w:val="00616622"/>
    <w:rsid w:val="006167BB"/>
    <w:rsid w:val="006167E2"/>
    <w:rsid w:val="00616874"/>
    <w:rsid w:val="00616DCF"/>
    <w:rsid w:val="00616FB8"/>
    <w:rsid w:val="00617151"/>
    <w:rsid w:val="00617239"/>
    <w:rsid w:val="0061734B"/>
    <w:rsid w:val="0061762A"/>
    <w:rsid w:val="006178AF"/>
    <w:rsid w:val="00617942"/>
    <w:rsid w:val="00617AA9"/>
    <w:rsid w:val="00617C3C"/>
    <w:rsid w:val="00617D15"/>
    <w:rsid w:val="00617D3B"/>
    <w:rsid w:val="00617D42"/>
    <w:rsid w:val="00617D9A"/>
    <w:rsid w:val="00617DC2"/>
    <w:rsid w:val="0061ECC4"/>
    <w:rsid w:val="006203A9"/>
    <w:rsid w:val="00620AD1"/>
    <w:rsid w:val="00620F8A"/>
    <w:rsid w:val="00621090"/>
    <w:rsid w:val="006210CF"/>
    <w:rsid w:val="00621568"/>
    <w:rsid w:val="00621610"/>
    <w:rsid w:val="00621816"/>
    <w:rsid w:val="0062181D"/>
    <w:rsid w:val="006218B5"/>
    <w:rsid w:val="00621A22"/>
    <w:rsid w:val="00621BDF"/>
    <w:rsid w:val="00621BFD"/>
    <w:rsid w:val="00621D3F"/>
    <w:rsid w:val="00621E99"/>
    <w:rsid w:val="00621EBB"/>
    <w:rsid w:val="00621F1A"/>
    <w:rsid w:val="00621FEE"/>
    <w:rsid w:val="006220CB"/>
    <w:rsid w:val="00622163"/>
    <w:rsid w:val="006225AC"/>
    <w:rsid w:val="006225D1"/>
    <w:rsid w:val="006226D8"/>
    <w:rsid w:val="00622775"/>
    <w:rsid w:val="0062278A"/>
    <w:rsid w:val="00622827"/>
    <w:rsid w:val="00622845"/>
    <w:rsid w:val="00622851"/>
    <w:rsid w:val="00622865"/>
    <w:rsid w:val="00622A65"/>
    <w:rsid w:val="00622AE8"/>
    <w:rsid w:val="00622C4F"/>
    <w:rsid w:val="00622C55"/>
    <w:rsid w:val="00622EA7"/>
    <w:rsid w:val="00623087"/>
    <w:rsid w:val="0062325F"/>
    <w:rsid w:val="006232E1"/>
    <w:rsid w:val="006234F6"/>
    <w:rsid w:val="0062361A"/>
    <w:rsid w:val="0062362B"/>
    <w:rsid w:val="0062362F"/>
    <w:rsid w:val="00623648"/>
    <w:rsid w:val="006237AF"/>
    <w:rsid w:val="006238DA"/>
    <w:rsid w:val="00623B47"/>
    <w:rsid w:val="00623D94"/>
    <w:rsid w:val="00623DF6"/>
    <w:rsid w:val="00623F2A"/>
    <w:rsid w:val="006241C7"/>
    <w:rsid w:val="0062451E"/>
    <w:rsid w:val="006245C8"/>
    <w:rsid w:val="006247B0"/>
    <w:rsid w:val="006247BF"/>
    <w:rsid w:val="0062495B"/>
    <w:rsid w:val="006249F3"/>
    <w:rsid w:val="00624B37"/>
    <w:rsid w:val="00624B3D"/>
    <w:rsid w:val="00624B4B"/>
    <w:rsid w:val="00624B7A"/>
    <w:rsid w:val="00624C28"/>
    <w:rsid w:val="00624D91"/>
    <w:rsid w:val="00624E04"/>
    <w:rsid w:val="00624E71"/>
    <w:rsid w:val="00624E9F"/>
    <w:rsid w:val="00624F24"/>
    <w:rsid w:val="00624F6D"/>
    <w:rsid w:val="0062502C"/>
    <w:rsid w:val="0062520E"/>
    <w:rsid w:val="0062592F"/>
    <w:rsid w:val="0062595E"/>
    <w:rsid w:val="00625AAD"/>
    <w:rsid w:val="00625B9B"/>
    <w:rsid w:val="00625C3E"/>
    <w:rsid w:val="0062623B"/>
    <w:rsid w:val="0062631A"/>
    <w:rsid w:val="0062650E"/>
    <w:rsid w:val="00626519"/>
    <w:rsid w:val="0062659D"/>
    <w:rsid w:val="00626704"/>
    <w:rsid w:val="00626743"/>
    <w:rsid w:val="006267E2"/>
    <w:rsid w:val="00626866"/>
    <w:rsid w:val="0062691D"/>
    <w:rsid w:val="00626B6C"/>
    <w:rsid w:val="00626BD1"/>
    <w:rsid w:val="00626C0B"/>
    <w:rsid w:val="00626D10"/>
    <w:rsid w:val="00626E29"/>
    <w:rsid w:val="006271AA"/>
    <w:rsid w:val="00627310"/>
    <w:rsid w:val="00627361"/>
    <w:rsid w:val="006274C3"/>
    <w:rsid w:val="006275AB"/>
    <w:rsid w:val="0062762E"/>
    <w:rsid w:val="0062777A"/>
    <w:rsid w:val="00627782"/>
    <w:rsid w:val="00627857"/>
    <w:rsid w:val="00627A87"/>
    <w:rsid w:val="00627AFE"/>
    <w:rsid w:val="00627CE1"/>
    <w:rsid w:val="00627CF3"/>
    <w:rsid w:val="00627E2D"/>
    <w:rsid w:val="00628578"/>
    <w:rsid w:val="0062A06F"/>
    <w:rsid w:val="0062DC25"/>
    <w:rsid w:val="0063001D"/>
    <w:rsid w:val="006301F5"/>
    <w:rsid w:val="00630254"/>
    <w:rsid w:val="0063028A"/>
    <w:rsid w:val="0063071B"/>
    <w:rsid w:val="0063081D"/>
    <w:rsid w:val="00630823"/>
    <w:rsid w:val="006309F2"/>
    <w:rsid w:val="00630B42"/>
    <w:rsid w:val="00630B5A"/>
    <w:rsid w:val="00630E0A"/>
    <w:rsid w:val="00631179"/>
    <w:rsid w:val="00631231"/>
    <w:rsid w:val="006313B3"/>
    <w:rsid w:val="00631477"/>
    <w:rsid w:val="006314C9"/>
    <w:rsid w:val="006315E3"/>
    <w:rsid w:val="00631730"/>
    <w:rsid w:val="00631752"/>
    <w:rsid w:val="00631CB7"/>
    <w:rsid w:val="00631DBC"/>
    <w:rsid w:val="00631EF7"/>
    <w:rsid w:val="00632056"/>
    <w:rsid w:val="00632086"/>
    <w:rsid w:val="006320B3"/>
    <w:rsid w:val="006321B0"/>
    <w:rsid w:val="006321B7"/>
    <w:rsid w:val="006321CF"/>
    <w:rsid w:val="0063223D"/>
    <w:rsid w:val="00632254"/>
    <w:rsid w:val="00632505"/>
    <w:rsid w:val="006326AC"/>
    <w:rsid w:val="0063278B"/>
    <w:rsid w:val="0063291D"/>
    <w:rsid w:val="00632A44"/>
    <w:rsid w:val="00632A92"/>
    <w:rsid w:val="00632B15"/>
    <w:rsid w:val="00632CCC"/>
    <w:rsid w:val="00632D25"/>
    <w:rsid w:val="00633099"/>
    <w:rsid w:val="006331C3"/>
    <w:rsid w:val="0063330C"/>
    <w:rsid w:val="00633457"/>
    <w:rsid w:val="00633532"/>
    <w:rsid w:val="00633779"/>
    <w:rsid w:val="0063382F"/>
    <w:rsid w:val="006338A6"/>
    <w:rsid w:val="00633962"/>
    <w:rsid w:val="00633A5E"/>
    <w:rsid w:val="00633AA6"/>
    <w:rsid w:val="00633C03"/>
    <w:rsid w:val="00633E79"/>
    <w:rsid w:val="00633F8B"/>
    <w:rsid w:val="0063405C"/>
    <w:rsid w:val="0063418C"/>
    <w:rsid w:val="006342EC"/>
    <w:rsid w:val="0063435A"/>
    <w:rsid w:val="00634560"/>
    <w:rsid w:val="00634577"/>
    <w:rsid w:val="0063476D"/>
    <w:rsid w:val="00634AE5"/>
    <w:rsid w:val="00634B2A"/>
    <w:rsid w:val="00634BE2"/>
    <w:rsid w:val="00634C01"/>
    <w:rsid w:val="00634C23"/>
    <w:rsid w:val="00634E9F"/>
    <w:rsid w:val="00634F75"/>
    <w:rsid w:val="006350AC"/>
    <w:rsid w:val="006351B1"/>
    <w:rsid w:val="0063526F"/>
    <w:rsid w:val="006353AC"/>
    <w:rsid w:val="0063548F"/>
    <w:rsid w:val="0063551F"/>
    <w:rsid w:val="00635629"/>
    <w:rsid w:val="006356C2"/>
    <w:rsid w:val="006357B9"/>
    <w:rsid w:val="006359EA"/>
    <w:rsid w:val="00635A0A"/>
    <w:rsid w:val="00635B91"/>
    <w:rsid w:val="00635E3A"/>
    <w:rsid w:val="00635E8B"/>
    <w:rsid w:val="00635FC4"/>
    <w:rsid w:val="006360A2"/>
    <w:rsid w:val="00636256"/>
    <w:rsid w:val="00636292"/>
    <w:rsid w:val="0063632B"/>
    <w:rsid w:val="006363C1"/>
    <w:rsid w:val="00636503"/>
    <w:rsid w:val="00636517"/>
    <w:rsid w:val="0063659E"/>
    <w:rsid w:val="006365C5"/>
    <w:rsid w:val="00636638"/>
    <w:rsid w:val="00636671"/>
    <w:rsid w:val="006366AE"/>
    <w:rsid w:val="0063692E"/>
    <w:rsid w:val="00636999"/>
    <w:rsid w:val="006369AA"/>
    <w:rsid w:val="00636A3E"/>
    <w:rsid w:val="00636A94"/>
    <w:rsid w:val="00636B46"/>
    <w:rsid w:val="00636D6E"/>
    <w:rsid w:val="00636E7D"/>
    <w:rsid w:val="00636F70"/>
    <w:rsid w:val="00636F9A"/>
    <w:rsid w:val="00636FB4"/>
    <w:rsid w:val="00637414"/>
    <w:rsid w:val="00637496"/>
    <w:rsid w:val="006374B6"/>
    <w:rsid w:val="00637619"/>
    <w:rsid w:val="00637748"/>
    <w:rsid w:val="0063779A"/>
    <w:rsid w:val="006377A0"/>
    <w:rsid w:val="0063792B"/>
    <w:rsid w:val="00637BEF"/>
    <w:rsid w:val="00637C0E"/>
    <w:rsid w:val="00637D7B"/>
    <w:rsid w:val="00637E83"/>
    <w:rsid w:val="00637E9F"/>
    <w:rsid w:val="00637F80"/>
    <w:rsid w:val="0063C1E2"/>
    <w:rsid w:val="006400D8"/>
    <w:rsid w:val="00640347"/>
    <w:rsid w:val="006403C9"/>
    <w:rsid w:val="00640447"/>
    <w:rsid w:val="0064047F"/>
    <w:rsid w:val="00640482"/>
    <w:rsid w:val="00640C14"/>
    <w:rsid w:val="00640D8C"/>
    <w:rsid w:val="00640DA5"/>
    <w:rsid w:val="00640E0E"/>
    <w:rsid w:val="00640F2C"/>
    <w:rsid w:val="00640FB2"/>
    <w:rsid w:val="006410E4"/>
    <w:rsid w:val="00641130"/>
    <w:rsid w:val="00641163"/>
    <w:rsid w:val="00641263"/>
    <w:rsid w:val="006412DD"/>
    <w:rsid w:val="0064131F"/>
    <w:rsid w:val="006415A3"/>
    <w:rsid w:val="006416C4"/>
    <w:rsid w:val="006418E7"/>
    <w:rsid w:val="00641A57"/>
    <w:rsid w:val="00641CE0"/>
    <w:rsid w:val="00641D2C"/>
    <w:rsid w:val="00641D75"/>
    <w:rsid w:val="00641D93"/>
    <w:rsid w:val="00641D98"/>
    <w:rsid w:val="00641EAF"/>
    <w:rsid w:val="00641F7B"/>
    <w:rsid w:val="00641F90"/>
    <w:rsid w:val="00642093"/>
    <w:rsid w:val="00642301"/>
    <w:rsid w:val="00642435"/>
    <w:rsid w:val="00642784"/>
    <w:rsid w:val="00642871"/>
    <w:rsid w:val="00642892"/>
    <w:rsid w:val="00642B50"/>
    <w:rsid w:val="00642DD7"/>
    <w:rsid w:val="00642F4B"/>
    <w:rsid w:val="006433FF"/>
    <w:rsid w:val="006436B5"/>
    <w:rsid w:val="006436F4"/>
    <w:rsid w:val="006438D2"/>
    <w:rsid w:val="0064398E"/>
    <w:rsid w:val="00643A08"/>
    <w:rsid w:val="00643AA3"/>
    <w:rsid w:val="00643C7F"/>
    <w:rsid w:val="00643CF2"/>
    <w:rsid w:val="00644115"/>
    <w:rsid w:val="0064427A"/>
    <w:rsid w:val="0064441E"/>
    <w:rsid w:val="00644437"/>
    <w:rsid w:val="00644449"/>
    <w:rsid w:val="006445E7"/>
    <w:rsid w:val="00644C75"/>
    <w:rsid w:val="00644D08"/>
    <w:rsid w:val="00644F5C"/>
    <w:rsid w:val="00645055"/>
    <w:rsid w:val="006452A5"/>
    <w:rsid w:val="006454A3"/>
    <w:rsid w:val="00645968"/>
    <w:rsid w:val="00645A0E"/>
    <w:rsid w:val="00645A38"/>
    <w:rsid w:val="00645B23"/>
    <w:rsid w:val="00645B55"/>
    <w:rsid w:val="00645C65"/>
    <w:rsid w:val="00645CD7"/>
    <w:rsid w:val="00645D0C"/>
    <w:rsid w:val="00646008"/>
    <w:rsid w:val="0064610E"/>
    <w:rsid w:val="0064612E"/>
    <w:rsid w:val="006462F5"/>
    <w:rsid w:val="0064633F"/>
    <w:rsid w:val="00646503"/>
    <w:rsid w:val="0064659C"/>
    <w:rsid w:val="00646670"/>
    <w:rsid w:val="0064672C"/>
    <w:rsid w:val="0064674D"/>
    <w:rsid w:val="006469AD"/>
    <w:rsid w:val="00646A86"/>
    <w:rsid w:val="00646B90"/>
    <w:rsid w:val="00646C41"/>
    <w:rsid w:val="0064719C"/>
    <w:rsid w:val="006471D6"/>
    <w:rsid w:val="006472A3"/>
    <w:rsid w:val="0064732B"/>
    <w:rsid w:val="0064736F"/>
    <w:rsid w:val="0064756B"/>
    <w:rsid w:val="00647600"/>
    <w:rsid w:val="006476A3"/>
    <w:rsid w:val="0064772B"/>
    <w:rsid w:val="0064777B"/>
    <w:rsid w:val="006477BF"/>
    <w:rsid w:val="00647843"/>
    <w:rsid w:val="00647968"/>
    <w:rsid w:val="006479A3"/>
    <w:rsid w:val="006479F2"/>
    <w:rsid w:val="00647BC6"/>
    <w:rsid w:val="00647BDC"/>
    <w:rsid w:val="00647D69"/>
    <w:rsid w:val="00647D83"/>
    <w:rsid w:val="00648C5B"/>
    <w:rsid w:val="0064A784"/>
    <w:rsid w:val="0064BEE9"/>
    <w:rsid w:val="0064F823"/>
    <w:rsid w:val="00650056"/>
    <w:rsid w:val="0065006D"/>
    <w:rsid w:val="006500C4"/>
    <w:rsid w:val="006501BB"/>
    <w:rsid w:val="00650345"/>
    <w:rsid w:val="0065049E"/>
    <w:rsid w:val="00650543"/>
    <w:rsid w:val="00650729"/>
    <w:rsid w:val="00650778"/>
    <w:rsid w:val="00650A4E"/>
    <w:rsid w:val="00650A82"/>
    <w:rsid w:val="00650B55"/>
    <w:rsid w:val="00650C5F"/>
    <w:rsid w:val="00650E45"/>
    <w:rsid w:val="00650EEA"/>
    <w:rsid w:val="00650FB3"/>
    <w:rsid w:val="00650FF9"/>
    <w:rsid w:val="0065133C"/>
    <w:rsid w:val="0065166C"/>
    <w:rsid w:val="00651A0C"/>
    <w:rsid w:val="00651D63"/>
    <w:rsid w:val="00651DC3"/>
    <w:rsid w:val="00652039"/>
    <w:rsid w:val="006520E5"/>
    <w:rsid w:val="006521B5"/>
    <w:rsid w:val="00652636"/>
    <w:rsid w:val="00652659"/>
    <w:rsid w:val="006526C6"/>
    <w:rsid w:val="0065296E"/>
    <w:rsid w:val="00652A78"/>
    <w:rsid w:val="00652BF8"/>
    <w:rsid w:val="00652C68"/>
    <w:rsid w:val="00652C95"/>
    <w:rsid w:val="00652CDE"/>
    <w:rsid w:val="00652F1F"/>
    <w:rsid w:val="006530F1"/>
    <w:rsid w:val="0065312A"/>
    <w:rsid w:val="0065319C"/>
    <w:rsid w:val="00653377"/>
    <w:rsid w:val="00653450"/>
    <w:rsid w:val="00653524"/>
    <w:rsid w:val="00653622"/>
    <w:rsid w:val="0065396D"/>
    <w:rsid w:val="0065398F"/>
    <w:rsid w:val="00653AA0"/>
    <w:rsid w:val="00653E73"/>
    <w:rsid w:val="00653EA9"/>
    <w:rsid w:val="00654293"/>
    <w:rsid w:val="00654434"/>
    <w:rsid w:val="0065481C"/>
    <w:rsid w:val="006549CB"/>
    <w:rsid w:val="00654B48"/>
    <w:rsid w:val="00654C27"/>
    <w:rsid w:val="00654C36"/>
    <w:rsid w:val="00654E50"/>
    <w:rsid w:val="00655047"/>
    <w:rsid w:val="006550C5"/>
    <w:rsid w:val="00655285"/>
    <w:rsid w:val="0065547A"/>
    <w:rsid w:val="00655632"/>
    <w:rsid w:val="00655679"/>
    <w:rsid w:val="00655D2C"/>
    <w:rsid w:val="00655DDE"/>
    <w:rsid w:val="00655E3C"/>
    <w:rsid w:val="0065602A"/>
    <w:rsid w:val="006560F5"/>
    <w:rsid w:val="00656143"/>
    <w:rsid w:val="006561ED"/>
    <w:rsid w:val="00656437"/>
    <w:rsid w:val="00656483"/>
    <w:rsid w:val="006565B6"/>
    <w:rsid w:val="00656611"/>
    <w:rsid w:val="0065678E"/>
    <w:rsid w:val="006567AF"/>
    <w:rsid w:val="0065681C"/>
    <w:rsid w:val="00656821"/>
    <w:rsid w:val="00656866"/>
    <w:rsid w:val="0065697A"/>
    <w:rsid w:val="00656A5F"/>
    <w:rsid w:val="00656A9C"/>
    <w:rsid w:val="00656A9F"/>
    <w:rsid w:val="00656C00"/>
    <w:rsid w:val="00656CD2"/>
    <w:rsid w:val="00656D69"/>
    <w:rsid w:val="00656DC5"/>
    <w:rsid w:val="00656E17"/>
    <w:rsid w:val="00656F45"/>
    <w:rsid w:val="006571E8"/>
    <w:rsid w:val="006572D3"/>
    <w:rsid w:val="0065773A"/>
    <w:rsid w:val="00657840"/>
    <w:rsid w:val="0065789F"/>
    <w:rsid w:val="006578F6"/>
    <w:rsid w:val="0065792B"/>
    <w:rsid w:val="00657A49"/>
    <w:rsid w:val="00657A76"/>
    <w:rsid w:val="00657A7C"/>
    <w:rsid w:val="00657B84"/>
    <w:rsid w:val="00657CBE"/>
    <w:rsid w:val="00657F07"/>
    <w:rsid w:val="006593F2"/>
    <w:rsid w:val="0065963B"/>
    <w:rsid w:val="0065F5AB"/>
    <w:rsid w:val="006600D2"/>
    <w:rsid w:val="00660103"/>
    <w:rsid w:val="00660134"/>
    <w:rsid w:val="00660145"/>
    <w:rsid w:val="00660149"/>
    <w:rsid w:val="0066014F"/>
    <w:rsid w:val="006601EA"/>
    <w:rsid w:val="006603BC"/>
    <w:rsid w:val="006603C8"/>
    <w:rsid w:val="0066054D"/>
    <w:rsid w:val="00660565"/>
    <w:rsid w:val="006606DE"/>
    <w:rsid w:val="0066073D"/>
    <w:rsid w:val="00660780"/>
    <w:rsid w:val="006607F3"/>
    <w:rsid w:val="00660861"/>
    <w:rsid w:val="00660A11"/>
    <w:rsid w:val="00660BFA"/>
    <w:rsid w:val="00660D3C"/>
    <w:rsid w:val="00660DC9"/>
    <w:rsid w:val="00660E14"/>
    <w:rsid w:val="00660F31"/>
    <w:rsid w:val="006612BB"/>
    <w:rsid w:val="006616BD"/>
    <w:rsid w:val="00661720"/>
    <w:rsid w:val="0066177B"/>
    <w:rsid w:val="00661917"/>
    <w:rsid w:val="00661D0D"/>
    <w:rsid w:val="00661D92"/>
    <w:rsid w:val="00661F54"/>
    <w:rsid w:val="00661FB9"/>
    <w:rsid w:val="00662137"/>
    <w:rsid w:val="006625C2"/>
    <w:rsid w:val="006626CD"/>
    <w:rsid w:val="006627CD"/>
    <w:rsid w:val="00662AA5"/>
    <w:rsid w:val="00662BB4"/>
    <w:rsid w:val="00662D0B"/>
    <w:rsid w:val="00662D6C"/>
    <w:rsid w:val="00662E15"/>
    <w:rsid w:val="00662EFC"/>
    <w:rsid w:val="00662F0A"/>
    <w:rsid w:val="0066318B"/>
    <w:rsid w:val="00663281"/>
    <w:rsid w:val="006632FC"/>
    <w:rsid w:val="006634A5"/>
    <w:rsid w:val="006635EC"/>
    <w:rsid w:val="00663741"/>
    <w:rsid w:val="0066380D"/>
    <w:rsid w:val="006638EC"/>
    <w:rsid w:val="0066393B"/>
    <w:rsid w:val="00663A6C"/>
    <w:rsid w:val="00663AA4"/>
    <w:rsid w:val="00663AE3"/>
    <w:rsid w:val="00663B89"/>
    <w:rsid w:val="00663BF4"/>
    <w:rsid w:val="00663D66"/>
    <w:rsid w:val="00663DB1"/>
    <w:rsid w:val="006641EF"/>
    <w:rsid w:val="00664247"/>
    <w:rsid w:val="006643E2"/>
    <w:rsid w:val="00664551"/>
    <w:rsid w:val="0066457D"/>
    <w:rsid w:val="00664621"/>
    <w:rsid w:val="00664694"/>
    <w:rsid w:val="0066475B"/>
    <w:rsid w:val="0066475E"/>
    <w:rsid w:val="006648B2"/>
    <w:rsid w:val="006649B9"/>
    <w:rsid w:val="00664AD8"/>
    <w:rsid w:val="00664C8E"/>
    <w:rsid w:val="00664EDA"/>
    <w:rsid w:val="00665017"/>
    <w:rsid w:val="00665077"/>
    <w:rsid w:val="0066511F"/>
    <w:rsid w:val="006651B3"/>
    <w:rsid w:val="0066539D"/>
    <w:rsid w:val="006653ED"/>
    <w:rsid w:val="0066545C"/>
    <w:rsid w:val="006656AF"/>
    <w:rsid w:val="006656F5"/>
    <w:rsid w:val="00665769"/>
    <w:rsid w:val="00665913"/>
    <w:rsid w:val="006659C3"/>
    <w:rsid w:val="00665A24"/>
    <w:rsid w:val="00665A30"/>
    <w:rsid w:val="00665BC5"/>
    <w:rsid w:val="00665C04"/>
    <w:rsid w:val="00665EAE"/>
    <w:rsid w:val="00665EE5"/>
    <w:rsid w:val="00665FDC"/>
    <w:rsid w:val="0066602B"/>
    <w:rsid w:val="0066614E"/>
    <w:rsid w:val="00666301"/>
    <w:rsid w:val="00666501"/>
    <w:rsid w:val="006665EF"/>
    <w:rsid w:val="00666631"/>
    <w:rsid w:val="0066663F"/>
    <w:rsid w:val="006667A9"/>
    <w:rsid w:val="006668F0"/>
    <w:rsid w:val="00666959"/>
    <w:rsid w:val="00666B1D"/>
    <w:rsid w:val="00666C66"/>
    <w:rsid w:val="00666F6B"/>
    <w:rsid w:val="006670E8"/>
    <w:rsid w:val="006671D8"/>
    <w:rsid w:val="0066723A"/>
    <w:rsid w:val="006672AF"/>
    <w:rsid w:val="006673EC"/>
    <w:rsid w:val="006675A2"/>
    <w:rsid w:val="0066766E"/>
    <w:rsid w:val="00667837"/>
    <w:rsid w:val="0066799D"/>
    <w:rsid w:val="00667A02"/>
    <w:rsid w:val="00667EAB"/>
    <w:rsid w:val="00667F75"/>
    <w:rsid w:val="00667FB4"/>
    <w:rsid w:val="0066B027"/>
    <w:rsid w:val="006700CB"/>
    <w:rsid w:val="0067017B"/>
    <w:rsid w:val="006701DD"/>
    <w:rsid w:val="006704D5"/>
    <w:rsid w:val="0067057F"/>
    <w:rsid w:val="006706EE"/>
    <w:rsid w:val="0067071A"/>
    <w:rsid w:val="00670782"/>
    <w:rsid w:val="006707C8"/>
    <w:rsid w:val="006707F2"/>
    <w:rsid w:val="00670B2F"/>
    <w:rsid w:val="00670CC8"/>
    <w:rsid w:val="00670CDD"/>
    <w:rsid w:val="00670D08"/>
    <w:rsid w:val="00670D3F"/>
    <w:rsid w:val="00670DB4"/>
    <w:rsid w:val="00670E2C"/>
    <w:rsid w:val="00670E4F"/>
    <w:rsid w:val="006710D9"/>
    <w:rsid w:val="00671217"/>
    <w:rsid w:val="0067121A"/>
    <w:rsid w:val="0067123F"/>
    <w:rsid w:val="006713E0"/>
    <w:rsid w:val="00671413"/>
    <w:rsid w:val="00671415"/>
    <w:rsid w:val="00671426"/>
    <w:rsid w:val="00671461"/>
    <w:rsid w:val="00671572"/>
    <w:rsid w:val="006715BD"/>
    <w:rsid w:val="006715FD"/>
    <w:rsid w:val="006716A2"/>
    <w:rsid w:val="0067183F"/>
    <w:rsid w:val="006718AE"/>
    <w:rsid w:val="006718FF"/>
    <w:rsid w:val="00671965"/>
    <w:rsid w:val="00671A27"/>
    <w:rsid w:val="00671A98"/>
    <w:rsid w:val="00671BFC"/>
    <w:rsid w:val="00671C82"/>
    <w:rsid w:val="00671E0C"/>
    <w:rsid w:val="0067205B"/>
    <w:rsid w:val="0067209B"/>
    <w:rsid w:val="0067256E"/>
    <w:rsid w:val="006725B2"/>
    <w:rsid w:val="006725FF"/>
    <w:rsid w:val="00672675"/>
    <w:rsid w:val="00672747"/>
    <w:rsid w:val="006728A8"/>
    <w:rsid w:val="00672A21"/>
    <w:rsid w:val="00672B0D"/>
    <w:rsid w:val="00672B3E"/>
    <w:rsid w:val="00672B40"/>
    <w:rsid w:val="00672DA5"/>
    <w:rsid w:val="00672EA0"/>
    <w:rsid w:val="00672EF5"/>
    <w:rsid w:val="00672F15"/>
    <w:rsid w:val="00672F39"/>
    <w:rsid w:val="00672FB7"/>
    <w:rsid w:val="00672FBE"/>
    <w:rsid w:val="00672FEA"/>
    <w:rsid w:val="006731BA"/>
    <w:rsid w:val="006731F2"/>
    <w:rsid w:val="006732C3"/>
    <w:rsid w:val="006733C8"/>
    <w:rsid w:val="006734A3"/>
    <w:rsid w:val="006734AA"/>
    <w:rsid w:val="006735BD"/>
    <w:rsid w:val="006736E0"/>
    <w:rsid w:val="006737B6"/>
    <w:rsid w:val="00673815"/>
    <w:rsid w:val="00673A89"/>
    <w:rsid w:val="00673B78"/>
    <w:rsid w:val="00673B96"/>
    <w:rsid w:val="00673C54"/>
    <w:rsid w:val="00673DC2"/>
    <w:rsid w:val="00673DE8"/>
    <w:rsid w:val="00673F01"/>
    <w:rsid w:val="00673F4B"/>
    <w:rsid w:val="00674198"/>
    <w:rsid w:val="00674260"/>
    <w:rsid w:val="006742F1"/>
    <w:rsid w:val="0067455F"/>
    <w:rsid w:val="00674634"/>
    <w:rsid w:val="006747EE"/>
    <w:rsid w:val="00674BB9"/>
    <w:rsid w:val="00674C23"/>
    <w:rsid w:val="00674EBC"/>
    <w:rsid w:val="00674FC1"/>
    <w:rsid w:val="006750DB"/>
    <w:rsid w:val="00675196"/>
    <w:rsid w:val="00675276"/>
    <w:rsid w:val="006752A0"/>
    <w:rsid w:val="006752D9"/>
    <w:rsid w:val="006752FD"/>
    <w:rsid w:val="00675318"/>
    <w:rsid w:val="00675417"/>
    <w:rsid w:val="0067553C"/>
    <w:rsid w:val="00675683"/>
    <w:rsid w:val="00675B01"/>
    <w:rsid w:val="0067603F"/>
    <w:rsid w:val="00676043"/>
    <w:rsid w:val="0067619A"/>
    <w:rsid w:val="0067637B"/>
    <w:rsid w:val="00676743"/>
    <w:rsid w:val="00676897"/>
    <w:rsid w:val="00676A76"/>
    <w:rsid w:val="00676AF3"/>
    <w:rsid w:val="00676B6C"/>
    <w:rsid w:val="00676C9C"/>
    <w:rsid w:val="00676EDA"/>
    <w:rsid w:val="00676FA8"/>
    <w:rsid w:val="006770B0"/>
    <w:rsid w:val="006770CB"/>
    <w:rsid w:val="0067710A"/>
    <w:rsid w:val="006771CF"/>
    <w:rsid w:val="00677426"/>
    <w:rsid w:val="006774B1"/>
    <w:rsid w:val="006776B8"/>
    <w:rsid w:val="006776FF"/>
    <w:rsid w:val="00677896"/>
    <w:rsid w:val="00677A58"/>
    <w:rsid w:val="00677C1D"/>
    <w:rsid w:val="00677C8D"/>
    <w:rsid w:val="00677F39"/>
    <w:rsid w:val="0067B06A"/>
    <w:rsid w:val="0067BCBB"/>
    <w:rsid w:val="0067CE62"/>
    <w:rsid w:val="0067D0D8"/>
    <w:rsid w:val="0067D13A"/>
    <w:rsid w:val="0068008C"/>
    <w:rsid w:val="00680146"/>
    <w:rsid w:val="006802A7"/>
    <w:rsid w:val="00680510"/>
    <w:rsid w:val="006806DE"/>
    <w:rsid w:val="00680870"/>
    <w:rsid w:val="0068088A"/>
    <w:rsid w:val="00680B3F"/>
    <w:rsid w:val="00680B76"/>
    <w:rsid w:val="00680DC8"/>
    <w:rsid w:val="00680DF3"/>
    <w:rsid w:val="00680E5E"/>
    <w:rsid w:val="00680EA5"/>
    <w:rsid w:val="00681029"/>
    <w:rsid w:val="0068124F"/>
    <w:rsid w:val="00681357"/>
    <w:rsid w:val="00681368"/>
    <w:rsid w:val="00681370"/>
    <w:rsid w:val="0068147B"/>
    <w:rsid w:val="0068150C"/>
    <w:rsid w:val="0068159F"/>
    <w:rsid w:val="00681627"/>
    <w:rsid w:val="00681695"/>
    <w:rsid w:val="00681742"/>
    <w:rsid w:val="0068185D"/>
    <w:rsid w:val="006818D3"/>
    <w:rsid w:val="00681AFB"/>
    <w:rsid w:val="00681B1A"/>
    <w:rsid w:val="00681DCF"/>
    <w:rsid w:val="00681E4F"/>
    <w:rsid w:val="00681E66"/>
    <w:rsid w:val="00681EB3"/>
    <w:rsid w:val="00681F9B"/>
    <w:rsid w:val="00682215"/>
    <w:rsid w:val="00682326"/>
    <w:rsid w:val="006823C0"/>
    <w:rsid w:val="006824A5"/>
    <w:rsid w:val="006826C6"/>
    <w:rsid w:val="00682828"/>
    <w:rsid w:val="00682A95"/>
    <w:rsid w:val="00682AA2"/>
    <w:rsid w:val="00682B4F"/>
    <w:rsid w:val="00682B5D"/>
    <w:rsid w:val="00682BF7"/>
    <w:rsid w:val="00682BFD"/>
    <w:rsid w:val="00682C5C"/>
    <w:rsid w:val="00682C68"/>
    <w:rsid w:val="00682C98"/>
    <w:rsid w:val="00682DAD"/>
    <w:rsid w:val="00682EB7"/>
    <w:rsid w:val="00682ED8"/>
    <w:rsid w:val="00683002"/>
    <w:rsid w:val="00683038"/>
    <w:rsid w:val="006830D8"/>
    <w:rsid w:val="0068313C"/>
    <w:rsid w:val="00683155"/>
    <w:rsid w:val="00683166"/>
    <w:rsid w:val="006831F9"/>
    <w:rsid w:val="0068337B"/>
    <w:rsid w:val="0068338B"/>
    <w:rsid w:val="00683462"/>
    <w:rsid w:val="006837D2"/>
    <w:rsid w:val="00683855"/>
    <w:rsid w:val="0068388B"/>
    <w:rsid w:val="00683AEB"/>
    <w:rsid w:val="00683AEE"/>
    <w:rsid w:val="00683B51"/>
    <w:rsid w:val="00683C49"/>
    <w:rsid w:val="00683C68"/>
    <w:rsid w:val="00683D12"/>
    <w:rsid w:val="00683E35"/>
    <w:rsid w:val="00683FA5"/>
    <w:rsid w:val="006840D5"/>
    <w:rsid w:val="00684294"/>
    <w:rsid w:val="00684433"/>
    <w:rsid w:val="00684712"/>
    <w:rsid w:val="00684730"/>
    <w:rsid w:val="006847FF"/>
    <w:rsid w:val="006849E5"/>
    <w:rsid w:val="00684B78"/>
    <w:rsid w:val="00684C56"/>
    <w:rsid w:val="00684C60"/>
    <w:rsid w:val="00684EB8"/>
    <w:rsid w:val="00684FAC"/>
    <w:rsid w:val="00685080"/>
    <w:rsid w:val="00685165"/>
    <w:rsid w:val="00685225"/>
    <w:rsid w:val="006853C1"/>
    <w:rsid w:val="006855C3"/>
    <w:rsid w:val="00685660"/>
    <w:rsid w:val="00685847"/>
    <w:rsid w:val="0068594E"/>
    <w:rsid w:val="00685B90"/>
    <w:rsid w:val="00685D87"/>
    <w:rsid w:val="00685E21"/>
    <w:rsid w:val="00685EFF"/>
    <w:rsid w:val="00686170"/>
    <w:rsid w:val="006861B8"/>
    <w:rsid w:val="006864E6"/>
    <w:rsid w:val="00686530"/>
    <w:rsid w:val="006865E9"/>
    <w:rsid w:val="006865FA"/>
    <w:rsid w:val="0068677D"/>
    <w:rsid w:val="006867F9"/>
    <w:rsid w:val="00686F93"/>
    <w:rsid w:val="00686FF1"/>
    <w:rsid w:val="0068705B"/>
    <w:rsid w:val="0068705E"/>
    <w:rsid w:val="0068709C"/>
    <w:rsid w:val="0068721D"/>
    <w:rsid w:val="006872FD"/>
    <w:rsid w:val="006875DA"/>
    <w:rsid w:val="00687611"/>
    <w:rsid w:val="0068762F"/>
    <w:rsid w:val="0068767E"/>
    <w:rsid w:val="006877E1"/>
    <w:rsid w:val="006879F7"/>
    <w:rsid w:val="00687BAC"/>
    <w:rsid w:val="00687BAE"/>
    <w:rsid w:val="00687C86"/>
    <w:rsid w:val="00687D97"/>
    <w:rsid w:val="00687E0A"/>
    <w:rsid w:val="00687EC8"/>
    <w:rsid w:val="006883E6"/>
    <w:rsid w:val="0068A5D6"/>
    <w:rsid w:val="006900AE"/>
    <w:rsid w:val="00690626"/>
    <w:rsid w:val="0069066F"/>
    <w:rsid w:val="006906D6"/>
    <w:rsid w:val="00690804"/>
    <w:rsid w:val="00690D01"/>
    <w:rsid w:val="00690EAC"/>
    <w:rsid w:val="00690F52"/>
    <w:rsid w:val="00690F79"/>
    <w:rsid w:val="006911D3"/>
    <w:rsid w:val="006913C4"/>
    <w:rsid w:val="006914B0"/>
    <w:rsid w:val="006914DB"/>
    <w:rsid w:val="00691A85"/>
    <w:rsid w:val="00691E65"/>
    <w:rsid w:val="00691EF0"/>
    <w:rsid w:val="00691FAB"/>
    <w:rsid w:val="0069204F"/>
    <w:rsid w:val="00692187"/>
    <w:rsid w:val="006922B6"/>
    <w:rsid w:val="00692323"/>
    <w:rsid w:val="00692376"/>
    <w:rsid w:val="006923F1"/>
    <w:rsid w:val="006925F6"/>
    <w:rsid w:val="006927C5"/>
    <w:rsid w:val="0069289A"/>
    <w:rsid w:val="006928E6"/>
    <w:rsid w:val="00692A27"/>
    <w:rsid w:val="00692A59"/>
    <w:rsid w:val="00692A72"/>
    <w:rsid w:val="00692B9F"/>
    <w:rsid w:val="00692BCA"/>
    <w:rsid w:val="00692E35"/>
    <w:rsid w:val="00692E40"/>
    <w:rsid w:val="00692EB1"/>
    <w:rsid w:val="00692FC6"/>
    <w:rsid w:val="006930F0"/>
    <w:rsid w:val="00693217"/>
    <w:rsid w:val="006932E3"/>
    <w:rsid w:val="00693377"/>
    <w:rsid w:val="00693407"/>
    <w:rsid w:val="006934A3"/>
    <w:rsid w:val="006934F0"/>
    <w:rsid w:val="006936B5"/>
    <w:rsid w:val="006939AF"/>
    <w:rsid w:val="00693A19"/>
    <w:rsid w:val="00693AF5"/>
    <w:rsid w:val="00693BC7"/>
    <w:rsid w:val="00693CB6"/>
    <w:rsid w:val="00693D65"/>
    <w:rsid w:val="00693D96"/>
    <w:rsid w:val="00693DB5"/>
    <w:rsid w:val="00693F57"/>
    <w:rsid w:val="006940A3"/>
    <w:rsid w:val="00694218"/>
    <w:rsid w:val="0069439D"/>
    <w:rsid w:val="006944F6"/>
    <w:rsid w:val="00694A9E"/>
    <w:rsid w:val="00694AE4"/>
    <w:rsid w:val="00694C44"/>
    <w:rsid w:val="00694D38"/>
    <w:rsid w:val="00694EF3"/>
    <w:rsid w:val="0069536D"/>
    <w:rsid w:val="00695769"/>
    <w:rsid w:val="006957EF"/>
    <w:rsid w:val="0069588F"/>
    <w:rsid w:val="006958BF"/>
    <w:rsid w:val="00695981"/>
    <w:rsid w:val="00695A2A"/>
    <w:rsid w:val="00695A36"/>
    <w:rsid w:val="00695ADC"/>
    <w:rsid w:val="00695ADD"/>
    <w:rsid w:val="00695B53"/>
    <w:rsid w:val="00695CCD"/>
    <w:rsid w:val="00695F70"/>
    <w:rsid w:val="00696298"/>
    <w:rsid w:val="00696470"/>
    <w:rsid w:val="00696A0C"/>
    <w:rsid w:val="00696D21"/>
    <w:rsid w:val="00696F84"/>
    <w:rsid w:val="00696F9E"/>
    <w:rsid w:val="00697038"/>
    <w:rsid w:val="0069706E"/>
    <w:rsid w:val="00697085"/>
    <w:rsid w:val="0069760F"/>
    <w:rsid w:val="0069784D"/>
    <w:rsid w:val="006978B2"/>
    <w:rsid w:val="00697A6C"/>
    <w:rsid w:val="00697BA8"/>
    <w:rsid w:val="00697DA1"/>
    <w:rsid w:val="00697F6E"/>
    <w:rsid w:val="0069A68B"/>
    <w:rsid w:val="0069EAE5"/>
    <w:rsid w:val="006A00E4"/>
    <w:rsid w:val="006A0180"/>
    <w:rsid w:val="006A019F"/>
    <w:rsid w:val="006A0298"/>
    <w:rsid w:val="006A039B"/>
    <w:rsid w:val="006A0439"/>
    <w:rsid w:val="006A0524"/>
    <w:rsid w:val="006A06DC"/>
    <w:rsid w:val="006A079B"/>
    <w:rsid w:val="006A0844"/>
    <w:rsid w:val="006A0B69"/>
    <w:rsid w:val="006A0D4E"/>
    <w:rsid w:val="006A0E57"/>
    <w:rsid w:val="006A12F9"/>
    <w:rsid w:val="006A1328"/>
    <w:rsid w:val="006A13CF"/>
    <w:rsid w:val="006A141C"/>
    <w:rsid w:val="006A14A0"/>
    <w:rsid w:val="006A169B"/>
    <w:rsid w:val="006A19CD"/>
    <w:rsid w:val="006A1D25"/>
    <w:rsid w:val="006A20BB"/>
    <w:rsid w:val="006A213F"/>
    <w:rsid w:val="006A2403"/>
    <w:rsid w:val="006A2734"/>
    <w:rsid w:val="006A2915"/>
    <w:rsid w:val="006A2AED"/>
    <w:rsid w:val="006A2F46"/>
    <w:rsid w:val="006A2FD2"/>
    <w:rsid w:val="006A311D"/>
    <w:rsid w:val="006A34AF"/>
    <w:rsid w:val="006A3573"/>
    <w:rsid w:val="006A3730"/>
    <w:rsid w:val="006A379C"/>
    <w:rsid w:val="006A38AD"/>
    <w:rsid w:val="006A39E3"/>
    <w:rsid w:val="006A3A3E"/>
    <w:rsid w:val="006A3AFD"/>
    <w:rsid w:val="006A3B56"/>
    <w:rsid w:val="006A3CA4"/>
    <w:rsid w:val="006A3D88"/>
    <w:rsid w:val="006A3EE9"/>
    <w:rsid w:val="006A3F0F"/>
    <w:rsid w:val="006A3F3E"/>
    <w:rsid w:val="006A3FC8"/>
    <w:rsid w:val="006A408A"/>
    <w:rsid w:val="006A4163"/>
    <w:rsid w:val="006A423A"/>
    <w:rsid w:val="006A44F8"/>
    <w:rsid w:val="006A4715"/>
    <w:rsid w:val="006A4718"/>
    <w:rsid w:val="006A4925"/>
    <w:rsid w:val="006A49D9"/>
    <w:rsid w:val="006A4A09"/>
    <w:rsid w:val="006A4BFC"/>
    <w:rsid w:val="006A4CAD"/>
    <w:rsid w:val="006A4CEE"/>
    <w:rsid w:val="006A4E4C"/>
    <w:rsid w:val="006A4F5E"/>
    <w:rsid w:val="006A51D6"/>
    <w:rsid w:val="006A5342"/>
    <w:rsid w:val="006A53B5"/>
    <w:rsid w:val="006A55CB"/>
    <w:rsid w:val="006A5640"/>
    <w:rsid w:val="006A5917"/>
    <w:rsid w:val="006A5A29"/>
    <w:rsid w:val="006A5C9B"/>
    <w:rsid w:val="006A5CA4"/>
    <w:rsid w:val="006A5CF9"/>
    <w:rsid w:val="006A5D31"/>
    <w:rsid w:val="006A5EE3"/>
    <w:rsid w:val="006A6152"/>
    <w:rsid w:val="006A619B"/>
    <w:rsid w:val="006A62AC"/>
    <w:rsid w:val="006A670D"/>
    <w:rsid w:val="006A67D2"/>
    <w:rsid w:val="006A69E9"/>
    <w:rsid w:val="006A6AEB"/>
    <w:rsid w:val="006A6B2D"/>
    <w:rsid w:val="006A6EBE"/>
    <w:rsid w:val="006A6F2C"/>
    <w:rsid w:val="006A6F71"/>
    <w:rsid w:val="006A707D"/>
    <w:rsid w:val="006A70F6"/>
    <w:rsid w:val="006A72A5"/>
    <w:rsid w:val="006A72B1"/>
    <w:rsid w:val="006A7421"/>
    <w:rsid w:val="006A7475"/>
    <w:rsid w:val="006A77ED"/>
    <w:rsid w:val="006A7871"/>
    <w:rsid w:val="006A7AA3"/>
    <w:rsid w:val="006A7AAA"/>
    <w:rsid w:val="006A7F4D"/>
    <w:rsid w:val="006A85C4"/>
    <w:rsid w:val="006AA7D6"/>
    <w:rsid w:val="006AAE20"/>
    <w:rsid w:val="006AC3F6"/>
    <w:rsid w:val="006AFB94"/>
    <w:rsid w:val="006B0105"/>
    <w:rsid w:val="006B0138"/>
    <w:rsid w:val="006B0304"/>
    <w:rsid w:val="006B046D"/>
    <w:rsid w:val="006B0677"/>
    <w:rsid w:val="006B07F2"/>
    <w:rsid w:val="006B08E6"/>
    <w:rsid w:val="006B098F"/>
    <w:rsid w:val="006B09FB"/>
    <w:rsid w:val="006B0E1A"/>
    <w:rsid w:val="006B11AA"/>
    <w:rsid w:val="006B1226"/>
    <w:rsid w:val="006B123F"/>
    <w:rsid w:val="006B13C5"/>
    <w:rsid w:val="006B1857"/>
    <w:rsid w:val="006B19C7"/>
    <w:rsid w:val="006B1B5C"/>
    <w:rsid w:val="006B1B93"/>
    <w:rsid w:val="006B1D27"/>
    <w:rsid w:val="006B1DC2"/>
    <w:rsid w:val="006B1FB4"/>
    <w:rsid w:val="006B22E1"/>
    <w:rsid w:val="006B23C2"/>
    <w:rsid w:val="006B23C9"/>
    <w:rsid w:val="006B260B"/>
    <w:rsid w:val="006B2774"/>
    <w:rsid w:val="006B28B1"/>
    <w:rsid w:val="006B2920"/>
    <w:rsid w:val="006B2A44"/>
    <w:rsid w:val="006B2AE0"/>
    <w:rsid w:val="006B2C4E"/>
    <w:rsid w:val="006B2C9C"/>
    <w:rsid w:val="006B2FAB"/>
    <w:rsid w:val="006B3070"/>
    <w:rsid w:val="006B3209"/>
    <w:rsid w:val="006B3248"/>
    <w:rsid w:val="006B33A6"/>
    <w:rsid w:val="006B349D"/>
    <w:rsid w:val="006B34B7"/>
    <w:rsid w:val="006B3641"/>
    <w:rsid w:val="006B36DC"/>
    <w:rsid w:val="006B375C"/>
    <w:rsid w:val="006B375E"/>
    <w:rsid w:val="006B3EA2"/>
    <w:rsid w:val="006B40A5"/>
    <w:rsid w:val="006B40C9"/>
    <w:rsid w:val="006B432C"/>
    <w:rsid w:val="006B4398"/>
    <w:rsid w:val="006B43BD"/>
    <w:rsid w:val="006B441A"/>
    <w:rsid w:val="006B4519"/>
    <w:rsid w:val="006B4642"/>
    <w:rsid w:val="006B4787"/>
    <w:rsid w:val="006B4C19"/>
    <w:rsid w:val="006B4D63"/>
    <w:rsid w:val="006B4EF4"/>
    <w:rsid w:val="006B4F3E"/>
    <w:rsid w:val="006B5053"/>
    <w:rsid w:val="006B509C"/>
    <w:rsid w:val="006B5244"/>
    <w:rsid w:val="006B5388"/>
    <w:rsid w:val="006B538E"/>
    <w:rsid w:val="006B54F3"/>
    <w:rsid w:val="006B54F7"/>
    <w:rsid w:val="006B55AC"/>
    <w:rsid w:val="006B55C5"/>
    <w:rsid w:val="006B55CF"/>
    <w:rsid w:val="006B5723"/>
    <w:rsid w:val="006B5781"/>
    <w:rsid w:val="006B58F6"/>
    <w:rsid w:val="006B5A18"/>
    <w:rsid w:val="006B5DF3"/>
    <w:rsid w:val="006B5E81"/>
    <w:rsid w:val="006B5E99"/>
    <w:rsid w:val="006B5FB0"/>
    <w:rsid w:val="006B60F9"/>
    <w:rsid w:val="006B639A"/>
    <w:rsid w:val="006B63E2"/>
    <w:rsid w:val="006B6550"/>
    <w:rsid w:val="006B65B2"/>
    <w:rsid w:val="006B6739"/>
    <w:rsid w:val="006B6800"/>
    <w:rsid w:val="006B6903"/>
    <w:rsid w:val="006B6938"/>
    <w:rsid w:val="006B6A19"/>
    <w:rsid w:val="006B6A4D"/>
    <w:rsid w:val="006B6C15"/>
    <w:rsid w:val="006B6F80"/>
    <w:rsid w:val="006B70EE"/>
    <w:rsid w:val="006B7173"/>
    <w:rsid w:val="006B749A"/>
    <w:rsid w:val="006B74A9"/>
    <w:rsid w:val="006B74D4"/>
    <w:rsid w:val="006B75D3"/>
    <w:rsid w:val="006B7748"/>
    <w:rsid w:val="006B77BE"/>
    <w:rsid w:val="006B77FD"/>
    <w:rsid w:val="006B785C"/>
    <w:rsid w:val="006B7BF5"/>
    <w:rsid w:val="006B7C73"/>
    <w:rsid w:val="006B7EB1"/>
    <w:rsid w:val="006B8E0A"/>
    <w:rsid w:val="006BC1A3"/>
    <w:rsid w:val="006BDA45"/>
    <w:rsid w:val="006BF797"/>
    <w:rsid w:val="006C027D"/>
    <w:rsid w:val="006C02A8"/>
    <w:rsid w:val="006C02D6"/>
    <w:rsid w:val="006C03EF"/>
    <w:rsid w:val="006C04C0"/>
    <w:rsid w:val="006C04D8"/>
    <w:rsid w:val="006C0561"/>
    <w:rsid w:val="006C08BC"/>
    <w:rsid w:val="006C0C2F"/>
    <w:rsid w:val="006C0CEC"/>
    <w:rsid w:val="006C0D0F"/>
    <w:rsid w:val="006C0DD1"/>
    <w:rsid w:val="006C0DEE"/>
    <w:rsid w:val="006C0EBB"/>
    <w:rsid w:val="006C0F4E"/>
    <w:rsid w:val="006C0F99"/>
    <w:rsid w:val="006C0F9D"/>
    <w:rsid w:val="006C1268"/>
    <w:rsid w:val="006C13A1"/>
    <w:rsid w:val="006C1466"/>
    <w:rsid w:val="006C1492"/>
    <w:rsid w:val="006C14BB"/>
    <w:rsid w:val="006C1558"/>
    <w:rsid w:val="006C1613"/>
    <w:rsid w:val="006C1907"/>
    <w:rsid w:val="006C1B99"/>
    <w:rsid w:val="006C1C2E"/>
    <w:rsid w:val="006C1D68"/>
    <w:rsid w:val="006C2184"/>
    <w:rsid w:val="006C21EF"/>
    <w:rsid w:val="006C2274"/>
    <w:rsid w:val="006C25FC"/>
    <w:rsid w:val="006C28AC"/>
    <w:rsid w:val="006C2A37"/>
    <w:rsid w:val="006C2A4C"/>
    <w:rsid w:val="006C2AA5"/>
    <w:rsid w:val="006C2BB2"/>
    <w:rsid w:val="006C2ED1"/>
    <w:rsid w:val="006C2F09"/>
    <w:rsid w:val="006C2F84"/>
    <w:rsid w:val="006C3256"/>
    <w:rsid w:val="006C325D"/>
    <w:rsid w:val="006C32E1"/>
    <w:rsid w:val="006C34D4"/>
    <w:rsid w:val="006C3551"/>
    <w:rsid w:val="006C358C"/>
    <w:rsid w:val="006C3781"/>
    <w:rsid w:val="006C381D"/>
    <w:rsid w:val="006C3848"/>
    <w:rsid w:val="006C38F4"/>
    <w:rsid w:val="006C3914"/>
    <w:rsid w:val="006C39E5"/>
    <w:rsid w:val="006C3A50"/>
    <w:rsid w:val="006C3AEC"/>
    <w:rsid w:val="006C3D2D"/>
    <w:rsid w:val="006C3F8E"/>
    <w:rsid w:val="006C3FC6"/>
    <w:rsid w:val="006C40E7"/>
    <w:rsid w:val="006C46E0"/>
    <w:rsid w:val="006C471D"/>
    <w:rsid w:val="006C4781"/>
    <w:rsid w:val="006C48DD"/>
    <w:rsid w:val="006C4A0B"/>
    <w:rsid w:val="006C4A9C"/>
    <w:rsid w:val="006C4B97"/>
    <w:rsid w:val="006C4BCC"/>
    <w:rsid w:val="006C4BEF"/>
    <w:rsid w:val="006C4C31"/>
    <w:rsid w:val="006C4D1D"/>
    <w:rsid w:val="006C4F23"/>
    <w:rsid w:val="006C501D"/>
    <w:rsid w:val="006C5042"/>
    <w:rsid w:val="006C5060"/>
    <w:rsid w:val="006C50EF"/>
    <w:rsid w:val="006C5183"/>
    <w:rsid w:val="006C51CF"/>
    <w:rsid w:val="006C52B6"/>
    <w:rsid w:val="006C5457"/>
    <w:rsid w:val="006C55C7"/>
    <w:rsid w:val="006C58FA"/>
    <w:rsid w:val="006C59BD"/>
    <w:rsid w:val="006C5A46"/>
    <w:rsid w:val="006C5ADC"/>
    <w:rsid w:val="006C5C8A"/>
    <w:rsid w:val="006C5D97"/>
    <w:rsid w:val="006C5E58"/>
    <w:rsid w:val="006C60C9"/>
    <w:rsid w:val="006C6103"/>
    <w:rsid w:val="006C6293"/>
    <w:rsid w:val="006C6412"/>
    <w:rsid w:val="006C664F"/>
    <w:rsid w:val="006C685D"/>
    <w:rsid w:val="006C6A43"/>
    <w:rsid w:val="006C6FBD"/>
    <w:rsid w:val="006C709A"/>
    <w:rsid w:val="006C712A"/>
    <w:rsid w:val="006C71B0"/>
    <w:rsid w:val="006C72C6"/>
    <w:rsid w:val="006C7953"/>
    <w:rsid w:val="006C7B24"/>
    <w:rsid w:val="006C7C85"/>
    <w:rsid w:val="006C7CA9"/>
    <w:rsid w:val="006C7DB5"/>
    <w:rsid w:val="006C7E3C"/>
    <w:rsid w:val="006C7F06"/>
    <w:rsid w:val="006CB438"/>
    <w:rsid w:val="006CBF2B"/>
    <w:rsid w:val="006D0199"/>
    <w:rsid w:val="006D02A8"/>
    <w:rsid w:val="006D03B6"/>
    <w:rsid w:val="006D0473"/>
    <w:rsid w:val="006D05AA"/>
    <w:rsid w:val="006D072C"/>
    <w:rsid w:val="006D07BC"/>
    <w:rsid w:val="006D0C1A"/>
    <w:rsid w:val="006D0CDF"/>
    <w:rsid w:val="006D0D19"/>
    <w:rsid w:val="006D0F18"/>
    <w:rsid w:val="006D0F1D"/>
    <w:rsid w:val="006D11C3"/>
    <w:rsid w:val="006D1219"/>
    <w:rsid w:val="006D1465"/>
    <w:rsid w:val="006D14EF"/>
    <w:rsid w:val="006D165C"/>
    <w:rsid w:val="006D179C"/>
    <w:rsid w:val="006D1850"/>
    <w:rsid w:val="006D1A16"/>
    <w:rsid w:val="006D1ABA"/>
    <w:rsid w:val="006D1D9E"/>
    <w:rsid w:val="006D1E79"/>
    <w:rsid w:val="006D1FA5"/>
    <w:rsid w:val="006D2148"/>
    <w:rsid w:val="006D226A"/>
    <w:rsid w:val="006D226E"/>
    <w:rsid w:val="006D2294"/>
    <w:rsid w:val="006D23F9"/>
    <w:rsid w:val="006D25E2"/>
    <w:rsid w:val="006D25E9"/>
    <w:rsid w:val="006D2895"/>
    <w:rsid w:val="006D29EC"/>
    <w:rsid w:val="006D2E5A"/>
    <w:rsid w:val="006D322F"/>
    <w:rsid w:val="006D324F"/>
    <w:rsid w:val="006D345C"/>
    <w:rsid w:val="006D34C5"/>
    <w:rsid w:val="006D37C4"/>
    <w:rsid w:val="006D3814"/>
    <w:rsid w:val="006D385F"/>
    <w:rsid w:val="006D39E2"/>
    <w:rsid w:val="006D3C1B"/>
    <w:rsid w:val="006D3C5F"/>
    <w:rsid w:val="006D3D2B"/>
    <w:rsid w:val="006D3D81"/>
    <w:rsid w:val="006D3DBE"/>
    <w:rsid w:val="006D3F79"/>
    <w:rsid w:val="006D4077"/>
    <w:rsid w:val="006D4150"/>
    <w:rsid w:val="006D416D"/>
    <w:rsid w:val="006D4175"/>
    <w:rsid w:val="006D436E"/>
    <w:rsid w:val="006D4389"/>
    <w:rsid w:val="006D43F5"/>
    <w:rsid w:val="006D453D"/>
    <w:rsid w:val="006D4599"/>
    <w:rsid w:val="006D463E"/>
    <w:rsid w:val="006D4769"/>
    <w:rsid w:val="006D4776"/>
    <w:rsid w:val="006D497E"/>
    <w:rsid w:val="006D49FB"/>
    <w:rsid w:val="006D4CBB"/>
    <w:rsid w:val="006D4EB3"/>
    <w:rsid w:val="006D4FD3"/>
    <w:rsid w:val="006D505B"/>
    <w:rsid w:val="006D50B6"/>
    <w:rsid w:val="006D51BE"/>
    <w:rsid w:val="006D5219"/>
    <w:rsid w:val="006D54FB"/>
    <w:rsid w:val="006D56AB"/>
    <w:rsid w:val="006D56BE"/>
    <w:rsid w:val="006D56EA"/>
    <w:rsid w:val="006D5883"/>
    <w:rsid w:val="006D589D"/>
    <w:rsid w:val="006D5941"/>
    <w:rsid w:val="006D59D7"/>
    <w:rsid w:val="006D5A85"/>
    <w:rsid w:val="006D5B4A"/>
    <w:rsid w:val="006D5F19"/>
    <w:rsid w:val="006D5F57"/>
    <w:rsid w:val="006D60DE"/>
    <w:rsid w:val="006D610F"/>
    <w:rsid w:val="006D6156"/>
    <w:rsid w:val="006D6216"/>
    <w:rsid w:val="006D63A7"/>
    <w:rsid w:val="006D65F4"/>
    <w:rsid w:val="006D65F7"/>
    <w:rsid w:val="006D6661"/>
    <w:rsid w:val="006D66FC"/>
    <w:rsid w:val="006D6A5F"/>
    <w:rsid w:val="006D6AFF"/>
    <w:rsid w:val="006D6D00"/>
    <w:rsid w:val="006D6D64"/>
    <w:rsid w:val="006D6D97"/>
    <w:rsid w:val="006D6E54"/>
    <w:rsid w:val="006D6E86"/>
    <w:rsid w:val="006D70D1"/>
    <w:rsid w:val="006D732E"/>
    <w:rsid w:val="006D73F5"/>
    <w:rsid w:val="006D746B"/>
    <w:rsid w:val="006D7473"/>
    <w:rsid w:val="006D7541"/>
    <w:rsid w:val="006D775A"/>
    <w:rsid w:val="006D7794"/>
    <w:rsid w:val="006D78E7"/>
    <w:rsid w:val="006D7991"/>
    <w:rsid w:val="006D7B68"/>
    <w:rsid w:val="006D7CA3"/>
    <w:rsid w:val="006D7CCE"/>
    <w:rsid w:val="006D7F90"/>
    <w:rsid w:val="006D7F99"/>
    <w:rsid w:val="006D7FD4"/>
    <w:rsid w:val="006DB9D9"/>
    <w:rsid w:val="006E0001"/>
    <w:rsid w:val="006E011C"/>
    <w:rsid w:val="006E0238"/>
    <w:rsid w:val="006E024B"/>
    <w:rsid w:val="006E02C5"/>
    <w:rsid w:val="006E03AA"/>
    <w:rsid w:val="006E03DC"/>
    <w:rsid w:val="006E0435"/>
    <w:rsid w:val="006E0704"/>
    <w:rsid w:val="006E08DB"/>
    <w:rsid w:val="006E0932"/>
    <w:rsid w:val="006E0987"/>
    <w:rsid w:val="006E09DC"/>
    <w:rsid w:val="006E0E06"/>
    <w:rsid w:val="006E0E38"/>
    <w:rsid w:val="006E0E82"/>
    <w:rsid w:val="006E0F2D"/>
    <w:rsid w:val="006E1040"/>
    <w:rsid w:val="006E105A"/>
    <w:rsid w:val="006E10E3"/>
    <w:rsid w:val="006E11B1"/>
    <w:rsid w:val="006E1362"/>
    <w:rsid w:val="006E1387"/>
    <w:rsid w:val="006E15D0"/>
    <w:rsid w:val="006E16D1"/>
    <w:rsid w:val="006E170E"/>
    <w:rsid w:val="006E1B1B"/>
    <w:rsid w:val="006E1D56"/>
    <w:rsid w:val="006E1E86"/>
    <w:rsid w:val="006E1E97"/>
    <w:rsid w:val="006E2148"/>
    <w:rsid w:val="006E2170"/>
    <w:rsid w:val="006E2471"/>
    <w:rsid w:val="006E2607"/>
    <w:rsid w:val="006E261A"/>
    <w:rsid w:val="006E268C"/>
    <w:rsid w:val="006E2727"/>
    <w:rsid w:val="006E273D"/>
    <w:rsid w:val="006E279B"/>
    <w:rsid w:val="006E28D9"/>
    <w:rsid w:val="006E2B72"/>
    <w:rsid w:val="006E2BEC"/>
    <w:rsid w:val="006E2C5B"/>
    <w:rsid w:val="006E2CAE"/>
    <w:rsid w:val="006E303B"/>
    <w:rsid w:val="006E3127"/>
    <w:rsid w:val="006E3257"/>
    <w:rsid w:val="006E34B7"/>
    <w:rsid w:val="006E34DD"/>
    <w:rsid w:val="006E3849"/>
    <w:rsid w:val="006E3A9A"/>
    <w:rsid w:val="006E3BBF"/>
    <w:rsid w:val="006E3C49"/>
    <w:rsid w:val="006E3E58"/>
    <w:rsid w:val="006E3E97"/>
    <w:rsid w:val="006E3F38"/>
    <w:rsid w:val="006E3F68"/>
    <w:rsid w:val="006E42C0"/>
    <w:rsid w:val="006E42D4"/>
    <w:rsid w:val="006E4459"/>
    <w:rsid w:val="006E46F5"/>
    <w:rsid w:val="006E4787"/>
    <w:rsid w:val="006E4908"/>
    <w:rsid w:val="006E4917"/>
    <w:rsid w:val="006E4D55"/>
    <w:rsid w:val="006E4D6D"/>
    <w:rsid w:val="006E4DF5"/>
    <w:rsid w:val="006E4E5E"/>
    <w:rsid w:val="006E4E8F"/>
    <w:rsid w:val="006E4E99"/>
    <w:rsid w:val="006E4EDC"/>
    <w:rsid w:val="006E4F0B"/>
    <w:rsid w:val="006E505E"/>
    <w:rsid w:val="006E512D"/>
    <w:rsid w:val="006E521E"/>
    <w:rsid w:val="006E5392"/>
    <w:rsid w:val="006E53A2"/>
    <w:rsid w:val="006E55CB"/>
    <w:rsid w:val="006E5638"/>
    <w:rsid w:val="006E596D"/>
    <w:rsid w:val="006E5ADF"/>
    <w:rsid w:val="006E5BDA"/>
    <w:rsid w:val="006E5C69"/>
    <w:rsid w:val="006E5CC3"/>
    <w:rsid w:val="006E5D95"/>
    <w:rsid w:val="006E5E35"/>
    <w:rsid w:val="006E5ECE"/>
    <w:rsid w:val="006E5FED"/>
    <w:rsid w:val="006E614D"/>
    <w:rsid w:val="006E615C"/>
    <w:rsid w:val="006E6265"/>
    <w:rsid w:val="006E6366"/>
    <w:rsid w:val="006E63FF"/>
    <w:rsid w:val="006E64A1"/>
    <w:rsid w:val="006E6518"/>
    <w:rsid w:val="006E65B8"/>
    <w:rsid w:val="006E6A8E"/>
    <w:rsid w:val="006E6D22"/>
    <w:rsid w:val="006E6F31"/>
    <w:rsid w:val="006E6F3D"/>
    <w:rsid w:val="006E72CB"/>
    <w:rsid w:val="006E72CE"/>
    <w:rsid w:val="006E72D0"/>
    <w:rsid w:val="006E755C"/>
    <w:rsid w:val="006E75C8"/>
    <w:rsid w:val="006E7C53"/>
    <w:rsid w:val="006E7C9D"/>
    <w:rsid w:val="006E7EDA"/>
    <w:rsid w:val="006E8C89"/>
    <w:rsid w:val="006EC07D"/>
    <w:rsid w:val="006ED2F1"/>
    <w:rsid w:val="006EE4E9"/>
    <w:rsid w:val="006F00F7"/>
    <w:rsid w:val="006F01F5"/>
    <w:rsid w:val="006F02E1"/>
    <w:rsid w:val="006F04E1"/>
    <w:rsid w:val="006F059D"/>
    <w:rsid w:val="006F05EE"/>
    <w:rsid w:val="006F081C"/>
    <w:rsid w:val="006F082A"/>
    <w:rsid w:val="006F085C"/>
    <w:rsid w:val="006F0896"/>
    <w:rsid w:val="006F091E"/>
    <w:rsid w:val="006F0995"/>
    <w:rsid w:val="006F0B30"/>
    <w:rsid w:val="006F0B58"/>
    <w:rsid w:val="006F0C7D"/>
    <w:rsid w:val="006F0DB9"/>
    <w:rsid w:val="006F0E94"/>
    <w:rsid w:val="006F0F91"/>
    <w:rsid w:val="006F0FB3"/>
    <w:rsid w:val="006F0FBB"/>
    <w:rsid w:val="006F1118"/>
    <w:rsid w:val="006F1196"/>
    <w:rsid w:val="006F11D7"/>
    <w:rsid w:val="006F13B6"/>
    <w:rsid w:val="006F1482"/>
    <w:rsid w:val="006F1637"/>
    <w:rsid w:val="006F17C0"/>
    <w:rsid w:val="006F182C"/>
    <w:rsid w:val="006F196E"/>
    <w:rsid w:val="006F19B2"/>
    <w:rsid w:val="006F19CE"/>
    <w:rsid w:val="006F1BBC"/>
    <w:rsid w:val="006F22B2"/>
    <w:rsid w:val="006F266E"/>
    <w:rsid w:val="006F2687"/>
    <w:rsid w:val="006F268B"/>
    <w:rsid w:val="006F26EB"/>
    <w:rsid w:val="006F279F"/>
    <w:rsid w:val="006F27EC"/>
    <w:rsid w:val="006F2AB4"/>
    <w:rsid w:val="006F2AEF"/>
    <w:rsid w:val="006F2C77"/>
    <w:rsid w:val="006F2D46"/>
    <w:rsid w:val="006F2D55"/>
    <w:rsid w:val="006F2DBA"/>
    <w:rsid w:val="006F2EDA"/>
    <w:rsid w:val="006F2F8F"/>
    <w:rsid w:val="006F315D"/>
    <w:rsid w:val="006F31BE"/>
    <w:rsid w:val="006F35EB"/>
    <w:rsid w:val="006F3613"/>
    <w:rsid w:val="006F3772"/>
    <w:rsid w:val="006F3865"/>
    <w:rsid w:val="006F396F"/>
    <w:rsid w:val="006F39B0"/>
    <w:rsid w:val="006F3A42"/>
    <w:rsid w:val="006F3ADA"/>
    <w:rsid w:val="006F3BF5"/>
    <w:rsid w:val="006F3E68"/>
    <w:rsid w:val="006F3F19"/>
    <w:rsid w:val="006F404F"/>
    <w:rsid w:val="006F415E"/>
    <w:rsid w:val="006F431E"/>
    <w:rsid w:val="006F441A"/>
    <w:rsid w:val="006F4425"/>
    <w:rsid w:val="006F4501"/>
    <w:rsid w:val="006F4741"/>
    <w:rsid w:val="006F47C1"/>
    <w:rsid w:val="006F49D3"/>
    <w:rsid w:val="006F4B92"/>
    <w:rsid w:val="006F4BCE"/>
    <w:rsid w:val="006F4C1B"/>
    <w:rsid w:val="006F4FA1"/>
    <w:rsid w:val="006F502C"/>
    <w:rsid w:val="006F54AD"/>
    <w:rsid w:val="006F55F8"/>
    <w:rsid w:val="006F562F"/>
    <w:rsid w:val="006F57C8"/>
    <w:rsid w:val="006F5879"/>
    <w:rsid w:val="006F58CE"/>
    <w:rsid w:val="006F5967"/>
    <w:rsid w:val="006F5AD2"/>
    <w:rsid w:val="006F5C1F"/>
    <w:rsid w:val="006F5C81"/>
    <w:rsid w:val="006F5CF1"/>
    <w:rsid w:val="006F5E18"/>
    <w:rsid w:val="006F5E5A"/>
    <w:rsid w:val="006F5E5C"/>
    <w:rsid w:val="006F5EBB"/>
    <w:rsid w:val="006F5F77"/>
    <w:rsid w:val="006F5F85"/>
    <w:rsid w:val="006F5FFE"/>
    <w:rsid w:val="006F602A"/>
    <w:rsid w:val="006F6060"/>
    <w:rsid w:val="006F62CB"/>
    <w:rsid w:val="006F63E3"/>
    <w:rsid w:val="006F659E"/>
    <w:rsid w:val="006F68F3"/>
    <w:rsid w:val="006F6C51"/>
    <w:rsid w:val="006F6CF6"/>
    <w:rsid w:val="006F6D3B"/>
    <w:rsid w:val="006F6EBA"/>
    <w:rsid w:val="006F73B3"/>
    <w:rsid w:val="006F7544"/>
    <w:rsid w:val="006F76A2"/>
    <w:rsid w:val="006F77C8"/>
    <w:rsid w:val="006F787F"/>
    <w:rsid w:val="006F7B89"/>
    <w:rsid w:val="006F7BAE"/>
    <w:rsid w:val="006F7C10"/>
    <w:rsid w:val="006F7C25"/>
    <w:rsid w:val="006F7C4F"/>
    <w:rsid w:val="006F7D52"/>
    <w:rsid w:val="006F8150"/>
    <w:rsid w:val="006F996B"/>
    <w:rsid w:val="006FC806"/>
    <w:rsid w:val="006FD44C"/>
    <w:rsid w:val="007000B6"/>
    <w:rsid w:val="0070028B"/>
    <w:rsid w:val="007004FC"/>
    <w:rsid w:val="0070078E"/>
    <w:rsid w:val="007007D5"/>
    <w:rsid w:val="00700A0B"/>
    <w:rsid w:val="00700BDB"/>
    <w:rsid w:val="00700D4E"/>
    <w:rsid w:val="00700DBD"/>
    <w:rsid w:val="00701083"/>
    <w:rsid w:val="007010C1"/>
    <w:rsid w:val="00701167"/>
    <w:rsid w:val="007011A2"/>
    <w:rsid w:val="007011FD"/>
    <w:rsid w:val="00701275"/>
    <w:rsid w:val="007013E3"/>
    <w:rsid w:val="00701412"/>
    <w:rsid w:val="00701817"/>
    <w:rsid w:val="00701940"/>
    <w:rsid w:val="00701A11"/>
    <w:rsid w:val="00701AB8"/>
    <w:rsid w:val="00701FE3"/>
    <w:rsid w:val="0070201B"/>
    <w:rsid w:val="00702087"/>
    <w:rsid w:val="007020C0"/>
    <w:rsid w:val="007023D4"/>
    <w:rsid w:val="007024C9"/>
    <w:rsid w:val="007025F6"/>
    <w:rsid w:val="007026C0"/>
    <w:rsid w:val="00702711"/>
    <w:rsid w:val="00702910"/>
    <w:rsid w:val="00702C80"/>
    <w:rsid w:val="00702DAD"/>
    <w:rsid w:val="00703115"/>
    <w:rsid w:val="00703142"/>
    <w:rsid w:val="007031F7"/>
    <w:rsid w:val="007031FA"/>
    <w:rsid w:val="0070325F"/>
    <w:rsid w:val="00703409"/>
    <w:rsid w:val="0070340E"/>
    <w:rsid w:val="00703558"/>
    <w:rsid w:val="0070359B"/>
    <w:rsid w:val="0070374D"/>
    <w:rsid w:val="00703775"/>
    <w:rsid w:val="00703A87"/>
    <w:rsid w:val="00703D17"/>
    <w:rsid w:val="00703D6F"/>
    <w:rsid w:val="00703DF4"/>
    <w:rsid w:val="00703EAD"/>
    <w:rsid w:val="00704017"/>
    <w:rsid w:val="00704058"/>
    <w:rsid w:val="007041C2"/>
    <w:rsid w:val="00704328"/>
    <w:rsid w:val="007043D6"/>
    <w:rsid w:val="0070490E"/>
    <w:rsid w:val="007049DA"/>
    <w:rsid w:val="00704A43"/>
    <w:rsid w:val="00704F02"/>
    <w:rsid w:val="00704FA0"/>
    <w:rsid w:val="007050B8"/>
    <w:rsid w:val="00705311"/>
    <w:rsid w:val="00705324"/>
    <w:rsid w:val="00705352"/>
    <w:rsid w:val="0070535F"/>
    <w:rsid w:val="00705382"/>
    <w:rsid w:val="00705438"/>
    <w:rsid w:val="007054EE"/>
    <w:rsid w:val="00705910"/>
    <w:rsid w:val="007059D1"/>
    <w:rsid w:val="00705A12"/>
    <w:rsid w:val="00705BBA"/>
    <w:rsid w:val="00705F20"/>
    <w:rsid w:val="00705FB5"/>
    <w:rsid w:val="007061A9"/>
    <w:rsid w:val="00706272"/>
    <w:rsid w:val="00706336"/>
    <w:rsid w:val="007063E2"/>
    <w:rsid w:val="007065AF"/>
    <w:rsid w:val="007068F0"/>
    <w:rsid w:val="00706B80"/>
    <w:rsid w:val="00706B82"/>
    <w:rsid w:val="00706B95"/>
    <w:rsid w:val="00706BAD"/>
    <w:rsid w:val="00706D68"/>
    <w:rsid w:val="00706FCE"/>
    <w:rsid w:val="00707188"/>
    <w:rsid w:val="007071E9"/>
    <w:rsid w:val="007071FF"/>
    <w:rsid w:val="007072EF"/>
    <w:rsid w:val="007073C0"/>
    <w:rsid w:val="007073FD"/>
    <w:rsid w:val="0070743E"/>
    <w:rsid w:val="007075C5"/>
    <w:rsid w:val="007075E8"/>
    <w:rsid w:val="0070777F"/>
    <w:rsid w:val="00707A8D"/>
    <w:rsid w:val="00707CE5"/>
    <w:rsid w:val="00707EF9"/>
    <w:rsid w:val="00707EFE"/>
    <w:rsid w:val="0070964A"/>
    <w:rsid w:val="0070A9A7"/>
    <w:rsid w:val="0070F67C"/>
    <w:rsid w:val="0071033C"/>
    <w:rsid w:val="00710443"/>
    <w:rsid w:val="00710793"/>
    <w:rsid w:val="007107E3"/>
    <w:rsid w:val="0071086D"/>
    <w:rsid w:val="00710A6E"/>
    <w:rsid w:val="00710AC2"/>
    <w:rsid w:val="00710C1F"/>
    <w:rsid w:val="00711347"/>
    <w:rsid w:val="00711434"/>
    <w:rsid w:val="007115EE"/>
    <w:rsid w:val="0071168C"/>
    <w:rsid w:val="0071183E"/>
    <w:rsid w:val="0071188C"/>
    <w:rsid w:val="0071190D"/>
    <w:rsid w:val="0071191F"/>
    <w:rsid w:val="007119F2"/>
    <w:rsid w:val="00711C7B"/>
    <w:rsid w:val="00711C99"/>
    <w:rsid w:val="00711CEB"/>
    <w:rsid w:val="00711F24"/>
    <w:rsid w:val="00711F34"/>
    <w:rsid w:val="00711FF8"/>
    <w:rsid w:val="0071207D"/>
    <w:rsid w:val="007121A8"/>
    <w:rsid w:val="00712324"/>
    <w:rsid w:val="007123C3"/>
    <w:rsid w:val="0071244A"/>
    <w:rsid w:val="0071249F"/>
    <w:rsid w:val="00712534"/>
    <w:rsid w:val="00712640"/>
    <w:rsid w:val="0071274F"/>
    <w:rsid w:val="007127CB"/>
    <w:rsid w:val="00712810"/>
    <w:rsid w:val="00712946"/>
    <w:rsid w:val="00712AAF"/>
    <w:rsid w:val="00712AF7"/>
    <w:rsid w:val="00712B08"/>
    <w:rsid w:val="00712C5B"/>
    <w:rsid w:val="00712EFC"/>
    <w:rsid w:val="00713125"/>
    <w:rsid w:val="00713173"/>
    <w:rsid w:val="007131CC"/>
    <w:rsid w:val="007131EF"/>
    <w:rsid w:val="007132B3"/>
    <w:rsid w:val="0071336A"/>
    <w:rsid w:val="007133AD"/>
    <w:rsid w:val="0071350C"/>
    <w:rsid w:val="007135CD"/>
    <w:rsid w:val="0071377E"/>
    <w:rsid w:val="007139DC"/>
    <w:rsid w:val="007139F8"/>
    <w:rsid w:val="00713A94"/>
    <w:rsid w:val="00713AE4"/>
    <w:rsid w:val="00713B19"/>
    <w:rsid w:val="00713C21"/>
    <w:rsid w:val="00713DBE"/>
    <w:rsid w:val="00713DC3"/>
    <w:rsid w:val="00713E09"/>
    <w:rsid w:val="00713E50"/>
    <w:rsid w:val="00713EB0"/>
    <w:rsid w:val="00713EDC"/>
    <w:rsid w:val="00713FDA"/>
    <w:rsid w:val="007140FE"/>
    <w:rsid w:val="00714419"/>
    <w:rsid w:val="00714488"/>
    <w:rsid w:val="007144FA"/>
    <w:rsid w:val="0071456E"/>
    <w:rsid w:val="00714583"/>
    <w:rsid w:val="0071479B"/>
    <w:rsid w:val="0071490D"/>
    <w:rsid w:val="00714933"/>
    <w:rsid w:val="00714BB8"/>
    <w:rsid w:val="00714D18"/>
    <w:rsid w:val="00714D4F"/>
    <w:rsid w:val="00714DE5"/>
    <w:rsid w:val="00714E2E"/>
    <w:rsid w:val="00714ECA"/>
    <w:rsid w:val="00714FFC"/>
    <w:rsid w:val="007152F4"/>
    <w:rsid w:val="007153DE"/>
    <w:rsid w:val="007154D6"/>
    <w:rsid w:val="0071551F"/>
    <w:rsid w:val="00715677"/>
    <w:rsid w:val="00715A37"/>
    <w:rsid w:val="00715ABF"/>
    <w:rsid w:val="00715C10"/>
    <w:rsid w:val="00715E69"/>
    <w:rsid w:val="00715F5A"/>
    <w:rsid w:val="007161B0"/>
    <w:rsid w:val="007162A3"/>
    <w:rsid w:val="0071640C"/>
    <w:rsid w:val="00716750"/>
    <w:rsid w:val="007167BC"/>
    <w:rsid w:val="007169CC"/>
    <w:rsid w:val="00716A69"/>
    <w:rsid w:val="00716A89"/>
    <w:rsid w:val="00716AD7"/>
    <w:rsid w:val="00716C44"/>
    <w:rsid w:val="00716D27"/>
    <w:rsid w:val="00716DAF"/>
    <w:rsid w:val="00716EDD"/>
    <w:rsid w:val="00716F25"/>
    <w:rsid w:val="00716F4C"/>
    <w:rsid w:val="00716F6D"/>
    <w:rsid w:val="00717057"/>
    <w:rsid w:val="0071705C"/>
    <w:rsid w:val="007170CF"/>
    <w:rsid w:val="00717121"/>
    <w:rsid w:val="007171B0"/>
    <w:rsid w:val="007172DB"/>
    <w:rsid w:val="0071737C"/>
    <w:rsid w:val="007173DA"/>
    <w:rsid w:val="007173F4"/>
    <w:rsid w:val="00717584"/>
    <w:rsid w:val="007175A1"/>
    <w:rsid w:val="00717643"/>
    <w:rsid w:val="00717730"/>
    <w:rsid w:val="0071787D"/>
    <w:rsid w:val="00717978"/>
    <w:rsid w:val="007179EB"/>
    <w:rsid w:val="00717A0F"/>
    <w:rsid w:val="00717D32"/>
    <w:rsid w:val="00717D54"/>
    <w:rsid w:val="00717D70"/>
    <w:rsid w:val="00717D9D"/>
    <w:rsid w:val="00717DE0"/>
    <w:rsid w:val="00717F84"/>
    <w:rsid w:val="00719786"/>
    <w:rsid w:val="0071B8E1"/>
    <w:rsid w:val="0071C745"/>
    <w:rsid w:val="007201DE"/>
    <w:rsid w:val="0072021C"/>
    <w:rsid w:val="00720301"/>
    <w:rsid w:val="007203ED"/>
    <w:rsid w:val="0072043F"/>
    <w:rsid w:val="00720573"/>
    <w:rsid w:val="007205DC"/>
    <w:rsid w:val="0072061C"/>
    <w:rsid w:val="00720695"/>
    <w:rsid w:val="00720906"/>
    <w:rsid w:val="007209DF"/>
    <w:rsid w:val="00720C8C"/>
    <w:rsid w:val="00720D3C"/>
    <w:rsid w:val="00721061"/>
    <w:rsid w:val="00721151"/>
    <w:rsid w:val="007211CE"/>
    <w:rsid w:val="007212A0"/>
    <w:rsid w:val="007214D0"/>
    <w:rsid w:val="00721518"/>
    <w:rsid w:val="007217FD"/>
    <w:rsid w:val="0072189B"/>
    <w:rsid w:val="00721A7C"/>
    <w:rsid w:val="00721AFD"/>
    <w:rsid w:val="00721C6C"/>
    <w:rsid w:val="00721CC8"/>
    <w:rsid w:val="00721D55"/>
    <w:rsid w:val="00722320"/>
    <w:rsid w:val="007223D0"/>
    <w:rsid w:val="0072263A"/>
    <w:rsid w:val="00722DC6"/>
    <w:rsid w:val="00722F82"/>
    <w:rsid w:val="007230E8"/>
    <w:rsid w:val="0072326F"/>
    <w:rsid w:val="00723313"/>
    <w:rsid w:val="007235FA"/>
    <w:rsid w:val="007238D2"/>
    <w:rsid w:val="00723DDC"/>
    <w:rsid w:val="007240B2"/>
    <w:rsid w:val="007240BD"/>
    <w:rsid w:val="007240FA"/>
    <w:rsid w:val="00724316"/>
    <w:rsid w:val="00724543"/>
    <w:rsid w:val="0072463A"/>
    <w:rsid w:val="00724656"/>
    <w:rsid w:val="00724752"/>
    <w:rsid w:val="00724753"/>
    <w:rsid w:val="007247F9"/>
    <w:rsid w:val="00724929"/>
    <w:rsid w:val="0072492B"/>
    <w:rsid w:val="00724932"/>
    <w:rsid w:val="00724BC7"/>
    <w:rsid w:val="00724C62"/>
    <w:rsid w:val="00724DB1"/>
    <w:rsid w:val="00724E69"/>
    <w:rsid w:val="00724F4C"/>
    <w:rsid w:val="007250C0"/>
    <w:rsid w:val="0072562B"/>
    <w:rsid w:val="0072581B"/>
    <w:rsid w:val="00725C4B"/>
    <w:rsid w:val="00725CA3"/>
    <w:rsid w:val="00725E14"/>
    <w:rsid w:val="007260FF"/>
    <w:rsid w:val="00726329"/>
    <w:rsid w:val="007265B0"/>
    <w:rsid w:val="0072665D"/>
    <w:rsid w:val="007266B7"/>
    <w:rsid w:val="00726849"/>
    <w:rsid w:val="00726A4F"/>
    <w:rsid w:val="00726D21"/>
    <w:rsid w:val="00726DCF"/>
    <w:rsid w:val="00726EA6"/>
    <w:rsid w:val="007270CA"/>
    <w:rsid w:val="0072713F"/>
    <w:rsid w:val="0072718F"/>
    <w:rsid w:val="007271DB"/>
    <w:rsid w:val="00727369"/>
    <w:rsid w:val="007274B6"/>
    <w:rsid w:val="007274DD"/>
    <w:rsid w:val="00727A23"/>
    <w:rsid w:val="00727C0E"/>
    <w:rsid w:val="00727C4E"/>
    <w:rsid w:val="00727CB0"/>
    <w:rsid w:val="00727E2F"/>
    <w:rsid w:val="00727F19"/>
    <w:rsid w:val="0072C326"/>
    <w:rsid w:val="007300E6"/>
    <w:rsid w:val="007303F5"/>
    <w:rsid w:val="0073087C"/>
    <w:rsid w:val="00730A36"/>
    <w:rsid w:val="00730ABB"/>
    <w:rsid w:val="00730CAD"/>
    <w:rsid w:val="00730ECE"/>
    <w:rsid w:val="00731203"/>
    <w:rsid w:val="00731474"/>
    <w:rsid w:val="007314E1"/>
    <w:rsid w:val="007317C2"/>
    <w:rsid w:val="007317F7"/>
    <w:rsid w:val="0073180D"/>
    <w:rsid w:val="00731AE3"/>
    <w:rsid w:val="00731AF5"/>
    <w:rsid w:val="00731B43"/>
    <w:rsid w:val="00731B66"/>
    <w:rsid w:val="00731B96"/>
    <w:rsid w:val="00731BB4"/>
    <w:rsid w:val="00731EFE"/>
    <w:rsid w:val="0073206F"/>
    <w:rsid w:val="0073209F"/>
    <w:rsid w:val="007320D9"/>
    <w:rsid w:val="007321C5"/>
    <w:rsid w:val="007324C4"/>
    <w:rsid w:val="007326AA"/>
    <w:rsid w:val="00732749"/>
    <w:rsid w:val="007328D2"/>
    <w:rsid w:val="00732951"/>
    <w:rsid w:val="00732AF8"/>
    <w:rsid w:val="00732BE7"/>
    <w:rsid w:val="00732ED9"/>
    <w:rsid w:val="00732F58"/>
    <w:rsid w:val="007335EF"/>
    <w:rsid w:val="007338B9"/>
    <w:rsid w:val="0073391E"/>
    <w:rsid w:val="00733A3E"/>
    <w:rsid w:val="00733D4C"/>
    <w:rsid w:val="00734054"/>
    <w:rsid w:val="00734146"/>
    <w:rsid w:val="007341C5"/>
    <w:rsid w:val="00734212"/>
    <w:rsid w:val="00734497"/>
    <w:rsid w:val="007344D2"/>
    <w:rsid w:val="007344FE"/>
    <w:rsid w:val="0073466D"/>
    <w:rsid w:val="007346B8"/>
    <w:rsid w:val="007346E3"/>
    <w:rsid w:val="007347E2"/>
    <w:rsid w:val="0073480C"/>
    <w:rsid w:val="00734916"/>
    <w:rsid w:val="007349C7"/>
    <w:rsid w:val="00734AA6"/>
    <w:rsid w:val="00734DDD"/>
    <w:rsid w:val="00734DEB"/>
    <w:rsid w:val="00734E05"/>
    <w:rsid w:val="00734E31"/>
    <w:rsid w:val="00734F78"/>
    <w:rsid w:val="00734FF6"/>
    <w:rsid w:val="007352B2"/>
    <w:rsid w:val="0073543B"/>
    <w:rsid w:val="00735451"/>
    <w:rsid w:val="00735670"/>
    <w:rsid w:val="007357D4"/>
    <w:rsid w:val="00735A39"/>
    <w:rsid w:val="00735A3E"/>
    <w:rsid w:val="00735A46"/>
    <w:rsid w:val="00735A78"/>
    <w:rsid w:val="00735B0A"/>
    <w:rsid w:val="00735B6E"/>
    <w:rsid w:val="00735B7C"/>
    <w:rsid w:val="00735BE0"/>
    <w:rsid w:val="00735E3E"/>
    <w:rsid w:val="00735E6B"/>
    <w:rsid w:val="00735F8A"/>
    <w:rsid w:val="00736010"/>
    <w:rsid w:val="0073616C"/>
    <w:rsid w:val="0073629E"/>
    <w:rsid w:val="007362CC"/>
    <w:rsid w:val="0073635C"/>
    <w:rsid w:val="00736617"/>
    <w:rsid w:val="00736666"/>
    <w:rsid w:val="00736718"/>
    <w:rsid w:val="007367D8"/>
    <w:rsid w:val="007367E1"/>
    <w:rsid w:val="00736AD9"/>
    <w:rsid w:val="00736D78"/>
    <w:rsid w:val="00736E7D"/>
    <w:rsid w:val="00736F23"/>
    <w:rsid w:val="007370CF"/>
    <w:rsid w:val="007370DA"/>
    <w:rsid w:val="00737164"/>
    <w:rsid w:val="007371DF"/>
    <w:rsid w:val="007371ED"/>
    <w:rsid w:val="007374FE"/>
    <w:rsid w:val="00737536"/>
    <w:rsid w:val="007375AD"/>
    <w:rsid w:val="0073766A"/>
    <w:rsid w:val="007376A9"/>
    <w:rsid w:val="007377EE"/>
    <w:rsid w:val="00737CE3"/>
    <w:rsid w:val="00739C2B"/>
    <w:rsid w:val="0073A007"/>
    <w:rsid w:val="0073BE26"/>
    <w:rsid w:val="0073BF51"/>
    <w:rsid w:val="0073BF7C"/>
    <w:rsid w:val="0073D1C7"/>
    <w:rsid w:val="0074006B"/>
    <w:rsid w:val="00740090"/>
    <w:rsid w:val="007401E1"/>
    <w:rsid w:val="0074034B"/>
    <w:rsid w:val="00740391"/>
    <w:rsid w:val="007404FD"/>
    <w:rsid w:val="00740779"/>
    <w:rsid w:val="0074080C"/>
    <w:rsid w:val="007408AA"/>
    <w:rsid w:val="0074099F"/>
    <w:rsid w:val="00740C87"/>
    <w:rsid w:val="00740CDF"/>
    <w:rsid w:val="00740D48"/>
    <w:rsid w:val="00740E8F"/>
    <w:rsid w:val="00740EA4"/>
    <w:rsid w:val="00740EC3"/>
    <w:rsid w:val="00740F24"/>
    <w:rsid w:val="00740FFE"/>
    <w:rsid w:val="0074128A"/>
    <w:rsid w:val="007412AD"/>
    <w:rsid w:val="007412F6"/>
    <w:rsid w:val="0074171A"/>
    <w:rsid w:val="00741980"/>
    <w:rsid w:val="007419CF"/>
    <w:rsid w:val="00741ABA"/>
    <w:rsid w:val="00741B45"/>
    <w:rsid w:val="00741B95"/>
    <w:rsid w:val="00741C05"/>
    <w:rsid w:val="00741C86"/>
    <w:rsid w:val="00741CF1"/>
    <w:rsid w:val="00741D68"/>
    <w:rsid w:val="00741EDE"/>
    <w:rsid w:val="00741F65"/>
    <w:rsid w:val="00741F7E"/>
    <w:rsid w:val="00741FA5"/>
    <w:rsid w:val="0074212E"/>
    <w:rsid w:val="0074222F"/>
    <w:rsid w:val="0074229F"/>
    <w:rsid w:val="007423BD"/>
    <w:rsid w:val="007426B3"/>
    <w:rsid w:val="007428E0"/>
    <w:rsid w:val="00742962"/>
    <w:rsid w:val="00742AD4"/>
    <w:rsid w:val="00742C74"/>
    <w:rsid w:val="00742FE5"/>
    <w:rsid w:val="007430A1"/>
    <w:rsid w:val="007434B7"/>
    <w:rsid w:val="00743559"/>
    <w:rsid w:val="00743636"/>
    <w:rsid w:val="00743787"/>
    <w:rsid w:val="0074379D"/>
    <w:rsid w:val="00743A8D"/>
    <w:rsid w:val="00743C7E"/>
    <w:rsid w:val="00743E0A"/>
    <w:rsid w:val="00743FE7"/>
    <w:rsid w:val="0074400A"/>
    <w:rsid w:val="0074438B"/>
    <w:rsid w:val="0074452E"/>
    <w:rsid w:val="0074464D"/>
    <w:rsid w:val="0074473C"/>
    <w:rsid w:val="0074475A"/>
    <w:rsid w:val="007447C2"/>
    <w:rsid w:val="007447CB"/>
    <w:rsid w:val="007447D6"/>
    <w:rsid w:val="007448A6"/>
    <w:rsid w:val="0074496A"/>
    <w:rsid w:val="00744D74"/>
    <w:rsid w:val="00744DEB"/>
    <w:rsid w:val="007451BA"/>
    <w:rsid w:val="007454CF"/>
    <w:rsid w:val="007457DD"/>
    <w:rsid w:val="0074581E"/>
    <w:rsid w:val="00745889"/>
    <w:rsid w:val="007458DD"/>
    <w:rsid w:val="00745A6F"/>
    <w:rsid w:val="00745AB3"/>
    <w:rsid w:val="00745B70"/>
    <w:rsid w:val="00745C2D"/>
    <w:rsid w:val="007461E7"/>
    <w:rsid w:val="00746239"/>
    <w:rsid w:val="00746351"/>
    <w:rsid w:val="0074636E"/>
    <w:rsid w:val="0074654A"/>
    <w:rsid w:val="00746629"/>
    <w:rsid w:val="0074666C"/>
    <w:rsid w:val="00746987"/>
    <w:rsid w:val="00746A5E"/>
    <w:rsid w:val="00746B28"/>
    <w:rsid w:val="00746C6B"/>
    <w:rsid w:val="00746D2B"/>
    <w:rsid w:val="00746F88"/>
    <w:rsid w:val="0074701B"/>
    <w:rsid w:val="0074736F"/>
    <w:rsid w:val="007473D9"/>
    <w:rsid w:val="007474D7"/>
    <w:rsid w:val="0074776D"/>
    <w:rsid w:val="007477A4"/>
    <w:rsid w:val="00747833"/>
    <w:rsid w:val="007478B1"/>
    <w:rsid w:val="00747A57"/>
    <w:rsid w:val="00747B37"/>
    <w:rsid w:val="00747BB8"/>
    <w:rsid w:val="00747C2F"/>
    <w:rsid w:val="00747C31"/>
    <w:rsid w:val="00747C32"/>
    <w:rsid w:val="00747E61"/>
    <w:rsid w:val="00747FBE"/>
    <w:rsid w:val="007490E2"/>
    <w:rsid w:val="00749AC3"/>
    <w:rsid w:val="00749BA7"/>
    <w:rsid w:val="0074DA6B"/>
    <w:rsid w:val="0074FC65"/>
    <w:rsid w:val="00750059"/>
    <w:rsid w:val="0075019D"/>
    <w:rsid w:val="0075020A"/>
    <w:rsid w:val="00750432"/>
    <w:rsid w:val="00750616"/>
    <w:rsid w:val="00750718"/>
    <w:rsid w:val="007507CD"/>
    <w:rsid w:val="007507F6"/>
    <w:rsid w:val="00750893"/>
    <w:rsid w:val="00750AC1"/>
    <w:rsid w:val="00750B05"/>
    <w:rsid w:val="00750BF2"/>
    <w:rsid w:val="00750C7C"/>
    <w:rsid w:val="00750DB8"/>
    <w:rsid w:val="00750EAA"/>
    <w:rsid w:val="00750F69"/>
    <w:rsid w:val="00751105"/>
    <w:rsid w:val="0075119B"/>
    <w:rsid w:val="007513BB"/>
    <w:rsid w:val="00751572"/>
    <w:rsid w:val="00751591"/>
    <w:rsid w:val="007519C3"/>
    <w:rsid w:val="007519F7"/>
    <w:rsid w:val="00751ABE"/>
    <w:rsid w:val="00751AED"/>
    <w:rsid w:val="00751E31"/>
    <w:rsid w:val="00752080"/>
    <w:rsid w:val="007521C9"/>
    <w:rsid w:val="00752203"/>
    <w:rsid w:val="007522AE"/>
    <w:rsid w:val="00752356"/>
    <w:rsid w:val="007523FE"/>
    <w:rsid w:val="007524C8"/>
    <w:rsid w:val="007524CC"/>
    <w:rsid w:val="00752646"/>
    <w:rsid w:val="00752766"/>
    <w:rsid w:val="007528C7"/>
    <w:rsid w:val="00752909"/>
    <w:rsid w:val="007529E3"/>
    <w:rsid w:val="00752B44"/>
    <w:rsid w:val="00752BA1"/>
    <w:rsid w:val="00752CAF"/>
    <w:rsid w:val="00752EB4"/>
    <w:rsid w:val="00753392"/>
    <w:rsid w:val="007534D6"/>
    <w:rsid w:val="007535F6"/>
    <w:rsid w:val="00753762"/>
    <w:rsid w:val="007538FD"/>
    <w:rsid w:val="00753978"/>
    <w:rsid w:val="00753C75"/>
    <w:rsid w:val="00753E08"/>
    <w:rsid w:val="00753E78"/>
    <w:rsid w:val="00753EA9"/>
    <w:rsid w:val="00753F8F"/>
    <w:rsid w:val="00754065"/>
    <w:rsid w:val="00754123"/>
    <w:rsid w:val="0075417F"/>
    <w:rsid w:val="007542FC"/>
    <w:rsid w:val="0075443F"/>
    <w:rsid w:val="00754485"/>
    <w:rsid w:val="007544AB"/>
    <w:rsid w:val="0075457D"/>
    <w:rsid w:val="00754599"/>
    <w:rsid w:val="007545FB"/>
    <w:rsid w:val="007547CC"/>
    <w:rsid w:val="007547E0"/>
    <w:rsid w:val="00754822"/>
    <w:rsid w:val="007548E9"/>
    <w:rsid w:val="007548F4"/>
    <w:rsid w:val="00754935"/>
    <w:rsid w:val="007549B8"/>
    <w:rsid w:val="00754B85"/>
    <w:rsid w:val="00754B8C"/>
    <w:rsid w:val="00754BC3"/>
    <w:rsid w:val="00754C37"/>
    <w:rsid w:val="00754CE4"/>
    <w:rsid w:val="00754DD1"/>
    <w:rsid w:val="00754F47"/>
    <w:rsid w:val="00754F7D"/>
    <w:rsid w:val="00755037"/>
    <w:rsid w:val="007551C8"/>
    <w:rsid w:val="00755251"/>
    <w:rsid w:val="00755300"/>
    <w:rsid w:val="007555E7"/>
    <w:rsid w:val="007558DD"/>
    <w:rsid w:val="00755B50"/>
    <w:rsid w:val="00755C84"/>
    <w:rsid w:val="00755D1E"/>
    <w:rsid w:val="00755DA2"/>
    <w:rsid w:val="00755E6C"/>
    <w:rsid w:val="00755F93"/>
    <w:rsid w:val="00756271"/>
    <w:rsid w:val="0075662C"/>
    <w:rsid w:val="007566D9"/>
    <w:rsid w:val="00756C3D"/>
    <w:rsid w:val="00756C7A"/>
    <w:rsid w:val="00756D44"/>
    <w:rsid w:val="00756E50"/>
    <w:rsid w:val="00756EC4"/>
    <w:rsid w:val="0075701E"/>
    <w:rsid w:val="007570B5"/>
    <w:rsid w:val="0075712F"/>
    <w:rsid w:val="007571C2"/>
    <w:rsid w:val="00757427"/>
    <w:rsid w:val="0075747C"/>
    <w:rsid w:val="0075755A"/>
    <w:rsid w:val="007575B9"/>
    <w:rsid w:val="00757634"/>
    <w:rsid w:val="007576AD"/>
    <w:rsid w:val="007578D3"/>
    <w:rsid w:val="00757948"/>
    <w:rsid w:val="007579CE"/>
    <w:rsid w:val="00757A5D"/>
    <w:rsid w:val="00757B15"/>
    <w:rsid w:val="00757E89"/>
    <w:rsid w:val="00757F16"/>
    <w:rsid w:val="0075D8B9"/>
    <w:rsid w:val="0075E144"/>
    <w:rsid w:val="0075E48D"/>
    <w:rsid w:val="00760132"/>
    <w:rsid w:val="0076031A"/>
    <w:rsid w:val="007603D9"/>
    <w:rsid w:val="00760446"/>
    <w:rsid w:val="007604A9"/>
    <w:rsid w:val="007605D4"/>
    <w:rsid w:val="00760623"/>
    <w:rsid w:val="0076070C"/>
    <w:rsid w:val="00760730"/>
    <w:rsid w:val="00760801"/>
    <w:rsid w:val="007608A3"/>
    <w:rsid w:val="00760977"/>
    <w:rsid w:val="007609E5"/>
    <w:rsid w:val="007609E6"/>
    <w:rsid w:val="00760A36"/>
    <w:rsid w:val="00760B0E"/>
    <w:rsid w:val="00760C22"/>
    <w:rsid w:val="00761372"/>
    <w:rsid w:val="00761578"/>
    <w:rsid w:val="007616BA"/>
    <w:rsid w:val="00761723"/>
    <w:rsid w:val="007618F1"/>
    <w:rsid w:val="007619CD"/>
    <w:rsid w:val="00761A92"/>
    <w:rsid w:val="00761B1F"/>
    <w:rsid w:val="00761C09"/>
    <w:rsid w:val="00761C15"/>
    <w:rsid w:val="00761D49"/>
    <w:rsid w:val="00761DC8"/>
    <w:rsid w:val="00761DD0"/>
    <w:rsid w:val="00761E68"/>
    <w:rsid w:val="00761EBD"/>
    <w:rsid w:val="00762194"/>
    <w:rsid w:val="0076232B"/>
    <w:rsid w:val="007623A9"/>
    <w:rsid w:val="0076243D"/>
    <w:rsid w:val="00762547"/>
    <w:rsid w:val="0076260B"/>
    <w:rsid w:val="00762688"/>
    <w:rsid w:val="007626B0"/>
    <w:rsid w:val="00762741"/>
    <w:rsid w:val="00762839"/>
    <w:rsid w:val="0076292B"/>
    <w:rsid w:val="00762BC4"/>
    <w:rsid w:val="00762C63"/>
    <w:rsid w:val="00762CD9"/>
    <w:rsid w:val="00762D16"/>
    <w:rsid w:val="00762D9E"/>
    <w:rsid w:val="00762E3C"/>
    <w:rsid w:val="00762F01"/>
    <w:rsid w:val="0076317E"/>
    <w:rsid w:val="0076335F"/>
    <w:rsid w:val="0076345C"/>
    <w:rsid w:val="0076353F"/>
    <w:rsid w:val="007637C8"/>
    <w:rsid w:val="007637DC"/>
    <w:rsid w:val="0076396A"/>
    <w:rsid w:val="007639F5"/>
    <w:rsid w:val="00763A43"/>
    <w:rsid w:val="00763A70"/>
    <w:rsid w:val="00763B11"/>
    <w:rsid w:val="00763B49"/>
    <w:rsid w:val="00763BD3"/>
    <w:rsid w:val="00763BE2"/>
    <w:rsid w:val="00763C2E"/>
    <w:rsid w:val="00763DB6"/>
    <w:rsid w:val="00763DF2"/>
    <w:rsid w:val="00763E87"/>
    <w:rsid w:val="00763EA8"/>
    <w:rsid w:val="00763F2E"/>
    <w:rsid w:val="007643F4"/>
    <w:rsid w:val="007646EF"/>
    <w:rsid w:val="007648A9"/>
    <w:rsid w:val="0076490C"/>
    <w:rsid w:val="00764A4E"/>
    <w:rsid w:val="00764CEB"/>
    <w:rsid w:val="00764E99"/>
    <w:rsid w:val="00764EB0"/>
    <w:rsid w:val="00764F66"/>
    <w:rsid w:val="00764F99"/>
    <w:rsid w:val="007652A7"/>
    <w:rsid w:val="00765579"/>
    <w:rsid w:val="007655A4"/>
    <w:rsid w:val="00765681"/>
    <w:rsid w:val="007657EC"/>
    <w:rsid w:val="00765870"/>
    <w:rsid w:val="0076589D"/>
    <w:rsid w:val="0076594D"/>
    <w:rsid w:val="007661FD"/>
    <w:rsid w:val="007662F1"/>
    <w:rsid w:val="007664A6"/>
    <w:rsid w:val="00766734"/>
    <w:rsid w:val="00766967"/>
    <w:rsid w:val="00766A5A"/>
    <w:rsid w:val="00766AAB"/>
    <w:rsid w:val="00766F46"/>
    <w:rsid w:val="00766F98"/>
    <w:rsid w:val="0076706A"/>
    <w:rsid w:val="007670F6"/>
    <w:rsid w:val="00767251"/>
    <w:rsid w:val="007674CC"/>
    <w:rsid w:val="0076750F"/>
    <w:rsid w:val="00767797"/>
    <w:rsid w:val="00767858"/>
    <w:rsid w:val="007679FC"/>
    <w:rsid w:val="00767B90"/>
    <w:rsid w:val="00767BDE"/>
    <w:rsid w:val="00767EE9"/>
    <w:rsid w:val="00767F12"/>
    <w:rsid w:val="00767F42"/>
    <w:rsid w:val="0076B5A9"/>
    <w:rsid w:val="007701B8"/>
    <w:rsid w:val="007702F8"/>
    <w:rsid w:val="0077035D"/>
    <w:rsid w:val="007703A8"/>
    <w:rsid w:val="0077045B"/>
    <w:rsid w:val="0077047C"/>
    <w:rsid w:val="00770500"/>
    <w:rsid w:val="00770553"/>
    <w:rsid w:val="0077055C"/>
    <w:rsid w:val="00770567"/>
    <w:rsid w:val="00770836"/>
    <w:rsid w:val="00770AA2"/>
    <w:rsid w:val="00770AF6"/>
    <w:rsid w:val="00770D1A"/>
    <w:rsid w:val="00770DB6"/>
    <w:rsid w:val="00770F41"/>
    <w:rsid w:val="007710CD"/>
    <w:rsid w:val="007710F8"/>
    <w:rsid w:val="00771211"/>
    <w:rsid w:val="00771299"/>
    <w:rsid w:val="007712E0"/>
    <w:rsid w:val="0077137B"/>
    <w:rsid w:val="007713B1"/>
    <w:rsid w:val="00771733"/>
    <w:rsid w:val="00771751"/>
    <w:rsid w:val="00771752"/>
    <w:rsid w:val="00771BEF"/>
    <w:rsid w:val="00771CC6"/>
    <w:rsid w:val="00771ED7"/>
    <w:rsid w:val="00771FD1"/>
    <w:rsid w:val="0077215D"/>
    <w:rsid w:val="00772187"/>
    <w:rsid w:val="00772248"/>
    <w:rsid w:val="007722A1"/>
    <w:rsid w:val="007722E3"/>
    <w:rsid w:val="007725C9"/>
    <w:rsid w:val="00772604"/>
    <w:rsid w:val="007726B7"/>
    <w:rsid w:val="00772D44"/>
    <w:rsid w:val="00772D47"/>
    <w:rsid w:val="00772DB4"/>
    <w:rsid w:val="00772E0A"/>
    <w:rsid w:val="00772E90"/>
    <w:rsid w:val="00772F48"/>
    <w:rsid w:val="0077311D"/>
    <w:rsid w:val="0077317C"/>
    <w:rsid w:val="00773248"/>
    <w:rsid w:val="00773322"/>
    <w:rsid w:val="00773482"/>
    <w:rsid w:val="00773613"/>
    <w:rsid w:val="00773757"/>
    <w:rsid w:val="007737F7"/>
    <w:rsid w:val="00773820"/>
    <w:rsid w:val="0077382C"/>
    <w:rsid w:val="00773E50"/>
    <w:rsid w:val="00773F07"/>
    <w:rsid w:val="00774016"/>
    <w:rsid w:val="007741C4"/>
    <w:rsid w:val="0077424B"/>
    <w:rsid w:val="00774344"/>
    <w:rsid w:val="007743F1"/>
    <w:rsid w:val="00774416"/>
    <w:rsid w:val="007744CC"/>
    <w:rsid w:val="00774518"/>
    <w:rsid w:val="0077452C"/>
    <w:rsid w:val="00774591"/>
    <w:rsid w:val="007746F0"/>
    <w:rsid w:val="00774703"/>
    <w:rsid w:val="007747A9"/>
    <w:rsid w:val="00774886"/>
    <w:rsid w:val="00774B56"/>
    <w:rsid w:val="00774C61"/>
    <w:rsid w:val="00774C6D"/>
    <w:rsid w:val="00774D13"/>
    <w:rsid w:val="00774EA1"/>
    <w:rsid w:val="007751AE"/>
    <w:rsid w:val="00775259"/>
    <w:rsid w:val="0077553E"/>
    <w:rsid w:val="00775550"/>
    <w:rsid w:val="00775567"/>
    <w:rsid w:val="0077559F"/>
    <w:rsid w:val="007755BA"/>
    <w:rsid w:val="00775615"/>
    <w:rsid w:val="00775688"/>
    <w:rsid w:val="0077577B"/>
    <w:rsid w:val="0077579B"/>
    <w:rsid w:val="0077599C"/>
    <w:rsid w:val="00775A89"/>
    <w:rsid w:val="00775D22"/>
    <w:rsid w:val="00775E7A"/>
    <w:rsid w:val="00775E84"/>
    <w:rsid w:val="0077621F"/>
    <w:rsid w:val="00776234"/>
    <w:rsid w:val="0077623D"/>
    <w:rsid w:val="007763D0"/>
    <w:rsid w:val="0077643C"/>
    <w:rsid w:val="00776468"/>
    <w:rsid w:val="00776515"/>
    <w:rsid w:val="007765BB"/>
    <w:rsid w:val="007766AA"/>
    <w:rsid w:val="00776706"/>
    <w:rsid w:val="007767A5"/>
    <w:rsid w:val="007767AB"/>
    <w:rsid w:val="007767C7"/>
    <w:rsid w:val="007767D6"/>
    <w:rsid w:val="00776853"/>
    <w:rsid w:val="00776D04"/>
    <w:rsid w:val="00776D32"/>
    <w:rsid w:val="0077705C"/>
    <w:rsid w:val="007770BE"/>
    <w:rsid w:val="007770C7"/>
    <w:rsid w:val="00777394"/>
    <w:rsid w:val="0077750C"/>
    <w:rsid w:val="007776BF"/>
    <w:rsid w:val="00777734"/>
    <w:rsid w:val="0077786F"/>
    <w:rsid w:val="00777A59"/>
    <w:rsid w:val="00777A74"/>
    <w:rsid w:val="0077A25F"/>
    <w:rsid w:val="0077A6B9"/>
    <w:rsid w:val="0077CABB"/>
    <w:rsid w:val="0077CC85"/>
    <w:rsid w:val="0077F7B4"/>
    <w:rsid w:val="00780022"/>
    <w:rsid w:val="00780166"/>
    <w:rsid w:val="00780211"/>
    <w:rsid w:val="007802B5"/>
    <w:rsid w:val="00780383"/>
    <w:rsid w:val="00780388"/>
    <w:rsid w:val="007803A3"/>
    <w:rsid w:val="00780459"/>
    <w:rsid w:val="00780462"/>
    <w:rsid w:val="00780578"/>
    <w:rsid w:val="007805BD"/>
    <w:rsid w:val="00780A02"/>
    <w:rsid w:val="00780A7A"/>
    <w:rsid w:val="00780A90"/>
    <w:rsid w:val="00780BF8"/>
    <w:rsid w:val="00780C0B"/>
    <w:rsid w:val="00780DFD"/>
    <w:rsid w:val="00780E83"/>
    <w:rsid w:val="00780E94"/>
    <w:rsid w:val="0078109F"/>
    <w:rsid w:val="007811A9"/>
    <w:rsid w:val="007813C1"/>
    <w:rsid w:val="007814D3"/>
    <w:rsid w:val="007814EB"/>
    <w:rsid w:val="0078185F"/>
    <w:rsid w:val="007818D9"/>
    <w:rsid w:val="00781917"/>
    <w:rsid w:val="00781A53"/>
    <w:rsid w:val="00781B04"/>
    <w:rsid w:val="00781BB2"/>
    <w:rsid w:val="00781BD4"/>
    <w:rsid w:val="00781D04"/>
    <w:rsid w:val="00781EE0"/>
    <w:rsid w:val="00781FA6"/>
    <w:rsid w:val="0078214C"/>
    <w:rsid w:val="0078226F"/>
    <w:rsid w:val="007823E4"/>
    <w:rsid w:val="007826B4"/>
    <w:rsid w:val="00782849"/>
    <w:rsid w:val="0078296A"/>
    <w:rsid w:val="00782B5C"/>
    <w:rsid w:val="00782B8F"/>
    <w:rsid w:val="00782CEF"/>
    <w:rsid w:val="00782F7C"/>
    <w:rsid w:val="00782F8E"/>
    <w:rsid w:val="00782FA6"/>
    <w:rsid w:val="00782FC4"/>
    <w:rsid w:val="007830DD"/>
    <w:rsid w:val="00783458"/>
    <w:rsid w:val="0078359D"/>
    <w:rsid w:val="00783692"/>
    <w:rsid w:val="0078371E"/>
    <w:rsid w:val="00783753"/>
    <w:rsid w:val="0078380B"/>
    <w:rsid w:val="00783823"/>
    <w:rsid w:val="007838B7"/>
    <w:rsid w:val="00783A2B"/>
    <w:rsid w:val="00783AF0"/>
    <w:rsid w:val="00783C0B"/>
    <w:rsid w:val="00783DC3"/>
    <w:rsid w:val="00783DCF"/>
    <w:rsid w:val="00783E20"/>
    <w:rsid w:val="00783F1D"/>
    <w:rsid w:val="0078409C"/>
    <w:rsid w:val="0078457B"/>
    <w:rsid w:val="00784758"/>
    <w:rsid w:val="007847DE"/>
    <w:rsid w:val="00784A89"/>
    <w:rsid w:val="00784AB9"/>
    <w:rsid w:val="00784DC0"/>
    <w:rsid w:val="00784FFB"/>
    <w:rsid w:val="007851A7"/>
    <w:rsid w:val="00785292"/>
    <w:rsid w:val="00785303"/>
    <w:rsid w:val="00785323"/>
    <w:rsid w:val="0078533B"/>
    <w:rsid w:val="007855A4"/>
    <w:rsid w:val="007855E0"/>
    <w:rsid w:val="007855F1"/>
    <w:rsid w:val="007856A8"/>
    <w:rsid w:val="007857B2"/>
    <w:rsid w:val="0078581A"/>
    <w:rsid w:val="00785853"/>
    <w:rsid w:val="00785CAB"/>
    <w:rsid w:val="00785D54"/>
    <w:rsid w:val="00785D7F"/>
    <w:rsid w:val="00786045"/>
    <w:rsid w:val="007861B4"/>
    <w:rsid w:val="007863A8"/>
    <w:rsid w:val="007864BF"/>
    <w:rsid w:val="007866DB"/>
    <w:rsid w:val="00786946"/>
    <w:rsid w:val="0078699E"/>
    <w:rsid w:val="007869F4"/>
    <w:rsid w:val="00786A48"/>
    <w:rsid w:val="00786AA1"/>
    <w:rsid w:val="00786B45"/>
    <w:rsid w:val="00786B99"/>
    <w:rsid w:val="00786C1B"/>
    <w:rsid w:val="00786C39"/>
    <w:rsid w:val="00786C71"/>
    <w:rsid w:val="00786CE1"/>
    <w:rsid w:val="00786E5A"/>
    <w:rsid w:val="007871F2"/>
    <w:rsid w:val="00787367"/>
    <w:rsid w:val="007874DC"/>
    <w:rsid w:val="007875E1"/>
    <w:rsid w:val="007878DE"/>
    <w:rsid w:val="007878F4"/>
    <w:rsid w:val="0078796F"/>
    <w:rsid w:val="00787996"/>
    <w:rsid w:val="00787A23"/>
    <w:rsid w:val="00787B8C"/>
    <w:rsid w:val="00787CB7"/>
    <w:rsid w:val="00787E45"/>
    <w:rsid w:val="007886A4"/>
    <w:rsid w:val="0078C379"/>
    <w:rsid w:val="007900C6"/>
    <w:rsid w:val="00790158"/>
    <w:rsid w:val="00790168"/>
    <w:rsid w:val="007903D5"/>
    <w:rsid w:val="007904CB"/>
    <w:rsid w:val="00790538"/>
    <w:rsid w:val="00790623"/>
    <w:rsid w:val="00790735"/>
    <w:rsid w:val="007907AC"/>
    <w:rsid w:val="00790880"/>
    <w:rsid w:val="0079096A"/>
    <w:rsid w:val="00790B9C"/>
    <w:rsid w:val="00790BFB"/>
    <w:rsid w:val="00790E3F"/>
    <w:rsid w:val="00790E4D"/>
    <w:rsid w:val="00790E64"/>
    <w:rsid w:val="00790F5D"/>
    <w:rsid w:val="00791272"/>
    <w:rsid w:val="007912C0"/>
    <w:rsid w:val="0079143D"/>
    <w:rsid w:val="007915B2"/>
    <w:rsid w:val="00791643"/>
    <w:rsid w:val="0079186C"/>
    <w:rsid w:val="00791932"/>
    <w:rsid w:val="007919C2"/>
    <w:rsid w:val="00791C15"/>
    <w:rsid w:val="00791EA2"/>
    <w:rsid w:val="00792117"/>
    <w:rsid w:val="00792121"/>
    <w:rsid w:val="00792414"/>
    <w:rsid w:val="0079244A"/>
    <w:rsid w:val="0079265C"/>
    <w:rsid w:val="007929B4"/>
    <w:rsid w:val="00792A53"/>
    <w:rsid w:val="00792CF4"/>
    <w:rsid w:val="00792F53"/>
    <w:rsid w:val="007932A5"/>
    <w:rsid w:val="007933B0"/>
    <w:rsid w:val="0079351B"/>
    <w:rsid w:val="00793558"/>
    <w:rsid w:val="00793559"/>
    <w:rsid w:val="00793562"/>
    <w:rsid w:val="00793716"/>
    <w:rsid w:val="007937B0"/>
    <w:rsid w:val="00793898"/>
    <w:rsid w:val="00793BA7"/>
    <w:rsid w:val="00793ECC"/>
    <w:rsid w:val="00793ED6"/>
    <w:rsid w:val="00793F68"/>
    <w:rsid w:val="0079447D"/>
    <w:rsid w:val="007948DA"/>
    <w:rsid w:val="00794913"/>
    <w:rsid w:val="00794A4A"/>
    <w:rsid w:val="00794B96"/>
    <w:rsid w:val="00794ED6"/>
    <w:rsid w:val="00795189"/>
    <w:rsid w:val="007952A3"/>
    <w:rsid w:val="00795497"/>
    <w:rsid w:val="0079560B"/>
    <w:rsid w:val="007959AD"/>
    <w:rsid w:val="007959F6"/>
    <w:rsid w:val="00795A2E"/>
    <w:rsid w:val="00795AF3"/>
    <w:rsid w:val="00795BDD"/>
    <w:rsid w:val="00795BF7"/>
    <w:rsid w:val="00795CC5"/>
    <w:rsid w:val="00795D0B"/>
    <w:rsid w:val="00795D10"/>
    <w:rsid w:val="0079610F"/>
    <w:rsid w:val="007961D6"/>
    <w:rsid w:val="0079631C"/>
    <w:rsid w:val="0079662B"/>
    <w:rsid w:val="007968F2"/>
    <w:rsid w:val="00796A94"/>
    <w:rsid w:val="00796D92"/>
    <w:rsid w:val="00796DBF"/>
    <w:rsid w:val="00796E77"/>
    <w:rsid w:val="00796EA7"/>
    <w:rsid w:val="00797216"/>
    <w:rsid w:val="0079725D"/>
    <w:rsid w:val="00797309"/>
    <w:rsid w:val="00797433"/>
    <w:rsid w:val="007974ED"/>
    <w:rsid w:val="0079769D"/>
    <w:rsid w:val="007977D0"/>
    <w:rsid w:val="00797816"/>
    <w:rsid w:val="00797899"/>
    <w:rsid w:val="00797903"/>
    <w:rsid w:val="0079793F"/>
    <w:rsid w:val="00797A93"/>
    <w:rsid w:val="00797AEC"/>
    <w:rsid w:val="00797BB9"/>
    <w:rsid w:val="00797F9D"/>
    <w:rsid w:val="00797FCB"/>
    <w:rsid w:val="00799120"/>
    <w:rsid w:val="00799315"/>
    <w:rsid w:val="0079D1CC"/>
    <w:rsid w:val="0079D89E"/>
    <w:rsid w:val="0079F3D6"/>
    <w:rsid w:val="007A0019"/>
    <w:rsid w:val="007A008C"/>
    <w:rsid w:val="007A0162"/>
    <w:rsid w:val="007A0194"/>
    <w:rsid w:val="007A01DF"/>
    <w:rsid w:val="007A029C"/>
    <w:rsid w:val="007A0362"/>
    <w:rsid w:val="007A05F6"/>
    <w:rsid w:val="007A0746"/>
    <w:rsid w:val="007A076C"/>
    <w:rsid w:val="007A077A"/>
    <w:rsid w:val="007A07BA"/>
    <w:rsid w:val="007A0870"/>
    <w:rsid w:val="007A0C7B"/>
    <w:rsid w:val="007A0D5A"/>
    <w:rsid w:val="007A0F87"/>
    <w:rsid w:val="007A0FB3"/>
    <w:rsid w:val="007A125C"/>
    <w:rsid w:val="007A1303"/>
    <w:rsid w:val="007A159D"/>
    <w:rsid w:val="007A16CC"/>
    <w:rsid w:val="007A1A2F"/>
    <w:rsid w:val="007A1A69"/>
    <w:rsid w:val="007A1C81"/>
    <w:rsid w:val="007A2099"/>
    <w:rsid w:val="007A20FB"/>
    <w:rsid w:val="007A2241"/>
    <w:rsid w:val="007A250C"/>
    <w:rsid w:val="007A2712"/>
    <w:rsid w:val="007A2856"/>
    <w:rsid w:val="007A2858"/>
    <w:rsid w:val="007A2865"/>
    <w:rsid w:val="007A29C9"/>
    <w:rsid w:val="007A2AF8"/>
    <w:rsid w:val="007A2AFF"/>
    <w:rsid w:val="007A2CEC"/>
    <w:rsid w:val="007A2E19"/>
    <w:rsid w:val="007A2EA9"/>
    <w:rsid w:val="007A2F96"/>
    <w:rsid w:val="007A3042"/>
    <w:rsid w:val="007A33CC"/>
    <w:rsid w:val="007A342E"/>
    <w:rsid w:val="007A34EA"/>
    <w:rsid w:val="007A374A"/>
    <w:rsid w:val="007A378B"/>
    <w:rsid w:val="007A37EB"/>
    <w:rsid w:val="007A37F8"/>
    <w:rsid w:val="007A3BE5"/>
    <w:rsid w:val="007A3D5D"/>
    <w:rsid w:val="007A3D72"/>
    <w:rsid w:val="007A3D9B"/>
    <w:rsid w:val="007A3DBE"/>
    <w:rsid w:val="007A4093"/>
    <w:rsid w:val="007A4182"/>
    <w:rsid w:val="007A434F"/>
    <w:rsid w:val="007A439D"/>
    <w:rsid w:val="007A4538"/>
    <w:rsid w:val="007A4579"/>
    <w:rsid w:val="007A4632"/>
    <w:rsid w:val="007A48F0"/>
    <w:rsid w:val="007A4C0F"/>
    <w:rsid w:val="007A4D76"/>
    <w:rsid w:val="007A4FEC"/>
    <w:rsid w:val="007A5065"/>
    <w:rsid w:val="007A5638"/>
    <w:rsid w:val="007A5787"/>
    <w:rsid w:val="007A5910"/>
    <w:rsid w:val="007A5AB5"/>
    <w:rsid w:val="007A5FEB"/>
    <w:rsid w:val="007A609C"/>
    <w:rsid w:val="007A611C"/>
    <w:rsid w:val="007A62A6"/>
    <w:rsid w:val="007A632F"/>
    <w:rsid w:val="007A63A6"/>
    <w:rsid w:val="007A63E3"/>
    <w:rsid w:val="007A64D3"/>
    <w:rsid w:val="007A67BE"/>
    <w:rsid w:val="007A6BF3"/>
    <w:rsid w:val="007A6C54"/>
    <w:rsid w:val="007A6D1C"/>
    <w:rsid w:val="007A6DC0"/>
    <w:rsid w:val="007A6DD2"/>
    <w:rsid w:val="007A6DDB"/>
    <w:rsid w:val="007A71C5"/>
    <w:rsid w:val="007A72DB"/>
    <w:rsid w:val="007A733D"/>
    <w:rsid w:val="007A7366"/>
    <w:rsid w:val="007A73C2"/>
    <w:rsid w:val="007A74C8"/>
    <w:rsid w:val="007A74CA"/>
    <w:rsid w:val="007A7533"/>
    <w:rsid w:val="007A75A7"/>
    <w:rsid w:val="007A769A"/>
    <w:rsid w:val="007A7748"/>
    <w:rsid w:val="007A783C"/>
    <w:rsid w:val="007A7B1A"/>
    <w:rsid w:val="007A7B65"/>
    <w:rsid w:val="007A7BE5"/>
    <w:rsid w:val="007A7CD1"/>
    <w:rsid w:val="007A7D62"/>
    <w:rsid w:val="007A7DE8"/>
    <w:rsid w:val="007A7DED"/>
    <w:rsid w:val="007A7EC9"/>
    <w:rsid w:val="007A7FFD"/>
    <w:rsid w:val="007A81C2"/>
    <w:rsid w:val="007A97AC"/>
    <w:rsid w:val="007A97E1"/>
    <w:rsid w:val="007AC321"/>
    <w:rsid w:val="007AF6FA"/>
    <w:rsid w:val="007AFD8F"/>
    <w:rsid w:val="007B0061"/>
    <w:rsid w:val="007B027E"/>
    <w:rsid w:val="007B0319"/>
    <w:rsid w:val="007B0429"/>
    <w:rsid w:val="007B05BD"/>
    <w:rsid w:val="007B067E"/>
    <w:rsid w:val="007B0877"/>
    <w:rsid w:val="007B08D6"/>
    <w:rsid w:val="007B08EB"/>
    <w:rsid w:val="007B09FD"/>
    <w:rsid w:val="007B0AEE"/>
    <w:rsid w:val="007B0C5F"/>
    <w:rsid w:val="007B0CFE"/>
    <w:rsid w:val="007B0D23"/>
    <w:rsid w:val="007B0FC8"/>
    <w:rsid w:val="007B1165"/>
    <w:rsid w:val="007B128B"/>
    <w:rsid w:val="007B1362"/>
    <w:rsid w:val="007B1482"/>
    <w:rsid w:val="007B1497"/>
    <w:rsid w:val="007B1982"/>
    <w:rsid w:val="007B1ADF"/>
    <w:rsid w:val="007B1BE1"/>
    <w:rsid w:val="007B1D99"/>
    <w:rsid w:val="007B1E3A"/>
    <w:rsid w:val="007B1E3C"/>
    <w:rsid w:val="007B1E8B"/>
    <w:rsid w:val="007B1EAE"/>
    <w:rsid w:val="007B20D1"/>
    <w:rsid w:val="007B2495"/>
    <w:rsid w:val="007B25F6"/>
    <w:rsid w:val="007B270B"/>
    <w:rsid w:val="007B2871"/>
    <w:rsid w:val="007B2892"/>
    <w:rsid w:val="007B29D7"/>
    <w:rsid w:val="007B2C97"/>
    <w:rsid w:val="007B2D00"/>
    <w:rsid w:val="007B2D33"/>
    <w:rsid w:val="007B2D36"/>
    <w:rsid w:val="007B2D86"/>
    <w:rsid w:val="007B2F09"/>
    <w:rsid w:val="007B2F0C"/>
    <w:rsid w:val="007B2F24"/>
    <w:rsid w:val="007B300C"/>
    <w:rsid w:val="007B31E8"/>
    <w:rsid w:val="007B31F0"/>
    <w:rsid w:val="007B3458"/>
    <w:rsid w:val="007B34E8"/>
    <w:rsid w:val="007B351F"/>
    <w:rsid w:val="007B3582"/>
    <w:rsid w:val="007B358F"/>
    <w:rsid w:val="007B389F"/>
    <w:rsid w:val="007B3990"/>
    <w:rsid w:val="007B39EF"/>
    <w:rsid w:val="007B3A74"/>
    <w:rsid w:val="007B3F13"/>
    <w:rsid w:val="007B40E1"/>
    <w:rsid w:val="007B41B4"/>
    <w:rsid w:val="007B423D"/>
    <w:rsid w:val="007B437F"/>
    <w:rsid w:val="007B440D"/>
    <w:rsid w:val="007B441F"/>
    <w:rsid w:val="007B4514"/>
    <w:rsid w:val="007B463F"/>
    <w:rsid w:val="007B46F8"/>
    <w:rsid w:val="007B4912"/>
    <w:rsid w:val="007B4AB1"/>
    <w:rsid w:val="007B4B3D"/>
    <w:rsid w:val="007B4BE6"/>
    <w:rsid w:val="007B4C17"/>
    <w:rsid w:val="007B4C4A"/>
    <w:rsid w:val="007B50E5"/>
    <w:rsid w:val="007B50EF"/>
    <w:rsid w:val="007B518B"/>
    <w:rsid w:val="007B5193"/>
    <w:rsid w:val="007B529E"/>
    <w:rsid w:val="007B52B2"/>
    <w:rsid w:val="007B531B"/>
    <w:rsid w:val="007B532A"/>
    <w:rsid w:val="007B5424"/>
    <w:rsid w:val="007B5663"/>
    <w:rsid w:val="007B576E"/>
    <w:rsid w:val="007B57DF"/>
    <w:rsid w:val="007B581B"/>
    <w:rsid w:val="007B5836"/>
    <w:rsid w:val="007B5E0E"/>
    <w:rsid w:val="007B5EF3"/>
    <w:rsid w:val="007B623A"/>
    <w:rsid w:val="007B64AC"/>
    <w:rsid w:val="007B6572"/>
    <w:rsid w:val="007B66D4"/>
    <w:rsid w:val="007B688F"/>
    <w:rsid w:val="007B6A83"/>
    <w:rsid w:val="007B6B0C"/>
    <w:rsid w:val="007B6B50"/>
    <w:rsid w:val="007B6B9A"/>
    <w:rsid w:val="007B6E53"/>
    <w:rsid w:val="007B6E93"/>
    <w:rsid w:val="007B6EF1"/>
    <w:rsid w:val="007B6FD1"/>
    <w:rsid w:val="007B70BA"/>
    <w:rsid w:val="007B7118"/>
    <w:rsid w:val="007B718A"/>
    <w:rsid w:val="007B719F"/>
    <w:rsid w:val="007B726D"/>
    <w:rsid w:val="007B7289"/>
    <w:rsid w:val="007B7364"/>
    <w:rsid w:val="007B7602"/>
    <w:rsid w:val="007B7663"/>
    <w:rsid w:val="007B7788"/>
    <w:rsid w:val="007B77D9"/>
    <w:rsid w:val="007B7917"/>
    <w:rsid w:val="007B79F6"/>
    <w:rsid w:val="007B7A90"/>
    <w:rsid w:val="007B7CCA"/>
    <w:rsid w:val="007B7CE9"/>
    <w:rsid w:val="007B7D41"/>
    <w:rsid w:val="007B7E43"/>
    <w:rsid w:val="007B7F27"/>
    <w:rsid w:val="007B7FED"/>
    <w:rsid w:val="007B9BAC"/>
    <w:rsid w:val="007C019A"/>
    <w:rsid w:val="007C03FC"/>
    <w:rsid w:val="007C0438"/>
    <w:rsid w:val="007C04EC"/>
    <w:rsid w:val="007C058D"/>
    <w:rsid w:val="007C06B2"/>
    <w:rsid w:val="007C085C"/>
    <w:rsid w:val="007C0867"/>
    <w:rsid w:val="007C0875"/>
    <w:rsid w:val="007C09F7"/>
    <w:rsid w:val="007C0A4A"/>
    <w:rsid w:val="007C0CE8"/>
    <w:rsid w:val="007C108A"/>
    <w:rsid w:val="007C122D"/>
    <w:rsid w:val="007C12C1"/>
    <w:rsid w:val="007C132D"/>
    <w:rsid w:val="007C140F"/>
    <w:rsid w:val="007C1509"/>
    <w:rsid w:val="007C1538"/>
    <w:rsid w:val="007C160E"/>
    <w:rsid w:val="007C16DE"/>
    <w:rsid w:val="007C177D"/>
    <w:rsid w:val="007C1A0B"/>
    <w:rsid w:val="007C1AA4"/>
    <w:rsid w:val="007C1BAD"/>
    <w:rsid w:val="007C1BB5"/>
    <w:rsid w:val="007C1CB8"/>
    <w:rsid w:val="007C1CDD"/>
    <w:rsid w:val="007C1E43"/>
    <w:rsid w:val="007C1EA3"/>
    <w:rsid w:val="007C1EA8"/>
    <w:rsid w:val="007C2153"/>
    <w:rsid w:val="007C2294"/>
    <w:rsid w:val="007C2483"/>
    <w:rsid w:val="007C2527"/>
    <w:rsid w:val="007C25EF"/>
    <w:rsid w:val="007C26FA"/>
    <w:rsid w:val="007C27AA"/>
    <w:rsid w:val="007C2844"/>
    <w:rsid w:val="007C2AE1"/>
    <w:rsid w:val="007C2B13"/>
    <w:rsid w:val="007C2B42"/>
    <w:rsid w:val="007C2D9E"/>
    <w:rsid w:val="007C2F3E"/>
    <w:rsid w:val="007C2FB3"/>
    <w:rsid w:val="007C2FC4"/>
    <w:rsid w:val="007C30D6"/>
    <w:rsid w:val="007C3230"/>
    <w:rsid w:val="007C324C"/>
    <w:rsid w:val="007C3509"/>
    <w:rsid w:val="007C357A"/>
    <w:rsid w:val="007C358D"/>
    <w:rsid w:val="007C35B6"/>
    <w:rsid w:val="007C361F"/>
    <w:rsid w:val="007C37AC"/>
    <w:rsid w:val="007C3888"/>
    <w:rsid w:val="007C390B"/>
    <w:rsid w:val="007C3923"/>
    <w:rsid w:val="007C3955"/>
    <w:rsid w:val="007C3A2F"/>
    <w:rsid w:val="007C3D3C"/>
    <w:rsid w:val="007C3D7D"/>
    <w:rsid w:val="007C3E84"/>
    <w:rsid w:val="007C4175"/>
    <w:rsid w:val="007C4222"/>
    <w:rsid w:val="007C4326"/>
    <w:rsid w:val="007C4407"/>
    <w:rsid w:val="007C448B"/>
    <w:rsid w:val="007C4497"/>
    <w:rsid w:val="007C45D4"/>
    <w:rsid w:val="007C4692"/>
    <w:rsid w:val="007C475E"/>
    <w:rsid w:val="007C484E"/>
    <w:rsid w:val="007C48A3"/>
    <w:rsid w:val="007C49D6"/>
    <w:rsid w:val="007C4A8E"/>
    <w:rsid w:val="007C4C70"/>
    <w:rsid w:val="007C4D43"/>
    <w:rsid w:val="007C4E16"/>
    <w:rsid w:val="007C5073"/>
    <w:rsid w:val="007C527B"/>
    <w:rsid w:val="007C5484"/>
    <w:rsid w:val="007C54AB"/>
    <w:rsid w:val="007C5617"/>
    <w:rsid w:val="007C57C4"/>
    <w:rsid w:val="007C5940"/>
    <w:rsid w:val="007C59E2"/>
    <w:rsid w:val="007C5AEB"/>
    <w:rsid w:val="007C5AF6"/>
    <w:rsid w:val="007C5AFA"/>
    <w:rsid w:val="007C5CBF"/>
    <w:rsid w:val="007C5DF3"/>
    <w:rsid w:val="007C5F32"/>
    <w:rsid w:val="007C5F49"/>
    <w:rsid w:val="007C608D"/>
    <w:rsid w:val="007C608E"/>
    <w:rsid w:val="007C60A2"/>
    <w:rsid w:val="007C61F9"/>
    <w:rsid w:val="007C6A26"/>
    <w:rsid w:val="007C6C10"/>
    <w:rsid w:val="007C6CC0"/>
    <w:rsid w:val="007C6CDD"/>
    <w:rsid w:val="007C6DCB"/>
    <w:rsid w:val="007C6E90"/>
    <w:rsid w:val="007C703A"/>
    <w:rsid w:val="007C71A9"/>
    <w:rsid w:val="007C7249"/>
    <w:rsid w:val="007C72E3"/>
    <w:rsid w:val="007C72EE"/>
    <w:rsid w:val="007C764C"/>
    <w:rsid w:val="007C76B6"/>
    <w:rsid w:val="007C76F0"/>
    <w:rsid w:val="007C7708"/>
    <w:rsid w:val="007C7746"/>
    <w:rsid w:val="007C7867"/>
    <w:rsid w:val="007C7A38"/>
    <w:rsid w:val="007C7A4A"/>
    <w:rsid w:val="007C7A71"/>
    <w:rsid w:val="007C7C6E"/>
    <w:rsid w:val="007C7E97"/>
    <w:rsid w:val="007C7EE4"/>
    <w:rsid w:val="007CA4F6"/>
    <w:rsid w:val="007CAB99"/>
    <w:rsid w:val="007CB756"/>
    <w:rsid w:val="007D01F1"/>
    <w:rsid w:val="007D02C7"/>
    <w:rsid w:val="007D0462"/>
    <w:rsid w:val="007D0566"/>
    <w:rsid w:val="007D07F5"/>
    <w:rsid w:val="007D087A"/>
    <w:rsid w:val="007D0982"/>
    <w:rsid w:val="007D0990"/>
    <w:rsid w:val="007D09E5"/>
    <w:rsid w:val="007D0AA5"/>
    <w:rsid w:val="007D0DB1"/>
    <w:rsid w:val="007D0DFC"/>
    <w:rsid w:val="007D0F81"/>
    <w:rsid w:val="007D0FF1"/>
    <w:rsid w:val="007D103F"/>
    <w:rsid w:val="007D1115"/>
    <w:rsid w:val="007D1137"/>
    <w:rsid w:val="007D1156"/>
    <w:rsid w:val="007D12F8"/>
    <w:rsid w:val="007D14C6"/>
    <w:rsid w:val="007D14FE"/>
    <w:rsid w:val="007D152C"/>
    <w:rsid w:val="007D173F"/>
    <w:rsid w:val="007D1B12"/>
    <w:rsid w:val="007D1B40"/>
    <w:rsid w:val="007D1C9D"/>
    <w:rsid w:val="007D1E40"/>
    <w:rsid w:val="007D1F8B"/>
    <w:rsid w:val="007D1F8C"/>
    <w:rsid w:val="007D20CB"/>
    <w:rsid w:val="007D2314"/>
    <w:rsid w:val="007D24C5"/>
    <w:rsid w:val="007D24DD"/>
    <w:rsid w:val="007D2708"/>
    <w:rsid w:val="007D29B1"/>
    <w:rsid w:val="007D2B92"/>
    <w:rsid w:val="007D2CB3"/>
    <w:rsid w:val="007D2E35"/>
    <w:rsid w:val="007D2E6D"/>
    <w:rsid w:val="007D2F0F"/>
    <w:rsid w:val="007D3124"/>
    <w:rsid w:val="007D3156"/>
    <w:rsid w:val="007D3191"/>
    <w:rsid w:val="007D33A6"/>
    <w:rsid w:val="007D34C3"/>
    <w:rsid w:val="007D3635"/>
    <w:rsid w:val="007D36DF"/>
    <w:rsid w:val="007D398D"/>
    <w:rsid w:val="007D3A2E"/>
    <w:rsid w:val="007D3ACA"/>
    <w:rsid w:val="007D3AD9"/>
    <w:rsid w:val="007D3CC9"/>
    <w:rsid w:val="007D3DA4"/>
    <w:rsid w:val="007D3E1A"/>
    <w:rsid w:val="007D3E83"/>
    <w:rsid w:val="007D3FD0"/>
    <w:rsid w:val="007D3FEF"/>
    <w:rsid w:val="007D4006"/>
    <w:rsid w:val="007D401B"/>
    <w:rsid w:val="007D4042"/>
    <w:rsid w:val="007D430D"/>
    <w:rsid w:val="007D44DF"/>
    <w:rsid w:val="007D44E9"/>
    <w:rsid w:val="007D4552"/>
    <w:rsid w:val="007D456A"/>
    <w:rsid w:val="007D45A1"/>
    <w:rsid w:val="007D4642"/>
    <w:rsid w:val="007D46BA"/>
    <w:rsid w:val="007D4794"/>
    <w:rsid w:val="007D4AFA"/>
    <w:rsid w:val="007D4DCB"/>
    <w:rsid w:val="007D4E23"/>
    <w:rsid w:val="007D4F91"/>
    <w:rsid w:val="007D5030"/>
    <w:rsid w:val="007D5184"/>
    <w:rsid w:val="007D5344"/>
    <w:rsid w:val="007D53AE"/>
    <w:rsid w:val="007D543F"/>
    <w:rsid w:val="007D54AC"/>
    <w:rsid w:val="007D553D"/>
    <w:rsid w:val="007D5569"/>
    <w:rsid w:val="007D558B"/>
    <w:rsid w:val="007D56A3"/>
    <w:rsid w:val="007D5890"/>
    <w:rsid w:val="007D5B0E"/>
    <w:rsid w:val="007D5B31"/>
    <w:rsid w:val="007D5BEB"/>
    <w:rsid w:val="007D5C9D"/>
    <w:rsid w:val="007D5D89"/>
    <w:rsid w:val="007D5EEB"/>
    <w:rsid w:val="007D5FF0"/>
    <w:rsid w:val="007D5FFA"/>
    <w:rsid w:val="007D61B7"/>
    <w:rsid w:val="007D6245"/>
    <w:rsid w:val="007D639F"/>
    <w:rsid w:val="007D642E"/>
    <w:rsid w:val="007D6440"/>
    <w:rsid w:val="007D65E3"/>
    <w:rsid w:val="007D65F4"/>
    <w:rsid w:val="007D6701"/>
    <w:rsid w:val="007D682A"/>
    <w:rsid w:val="007D69AF"/>
    <w:rsid w:val="007D69C2"/>
    <w:rsid w:val="007D6A51"/>
    <w:rsid w:val="007D6A68"/>
    <w:rsid w:val="007D6C9F"/>
    <w:rsid w:val="007D6DD2"/>
    <w:rsid w:val="007D6ED8"/>
    <w:rsid w:val="007D6F5E"/>
    <w:rsid w:val="007D6FD8"/>
    <w:rsid w:val="007D7091"/>
    <w:rsid w:val="007D7196"/>
    <w:rsid w:val="007D75D1"/>
    <w:rsid w:val="007D76FC"/>
    <w:rsid w:val="007D7727"/>
    <w:rsid w:val="007D7B2E"/>
    <w:rsid w:val="007D7BC5"/>
    <w:rsid w:val="007D7CC1"/>
    <w:rsid w:val="007D7D80"/>
    <w:rsid w:val="007D7DF8"/>
    <w:rsid w:val="007D7ED7"/>
    <w:rsid w:val="007D7F53"/>
    <w:rsid w:val="007D921D"/>
    <w:rsid w:val="007D9707"/>
    <w:rsid w:val="007DB78E"/>
    <w:rsid w:val="007E0573"/>
    <w:rsid w:val="007E05E7"/>
    <w:rsid w:val="007E08B0"/>
    <w:rsid w:val="007E08B6"/>
    <w:rsid w:val="007E08BB"/>
    <w:rsid w:val="007E08FA"/>
    <w:rsid w:val="007E0A0B"/>
    <w:rsid w:val="007E0A33"/>
    <w:rsid w:val="007E0BB9"/>
    <w:rsid w:val="007E0CD5"/>
    <w:rsid w:val="007E0DD1"/>
    <w:rsid w:val="007E0DD7"/>
    <w:rsid w:val="007E0E7F"/>
    <w:rsid w:val="007E0F35"/>
    <w:rsid w:val="007E108D"/>
    <w:rsid w:val="007E12E6"/>
    <w:rsid w:val="007E155E"/>
    <w:rsid w:val="007E16C2"/>
    <w:rsid w:val="007E1830"/>
    <w:rsid w:val="007E1976"/>
    <w:rsid w:val="007E19E1"/>
    <w:rsid w:val="007E1A5F"/>
    <w:rsid w:val="007E1ACA"/>
    <w:rsid w:val="007E1B70"/>
    <w:rsid w:val="007E1D53"/>
    <w:rsid w:val="007E1DEC"/>
    <w:rsid w:val="007E1E93"/>
    <w:rsid w:val="007E1ECD"/>
    <w:rsid w:val="007E1EF0"/>
    <w:rsid w:val="007E1FD3"/>
    <w:rsid w:val="007E2115"/>
    <w:rsid w:val="007E212B"/>
    <w:rsid w:val="007E2240"/>
    <w:rsid w:val="007E2366"/>
    <w:rsid w:val="007E248B"/>
    <w:rsid w:val="007E26F1"/>
    <w:rsid w:val="007E2AF7"/>
    <w:rsid w:val="007E2BC1"/>
    <w:rsid w:val="007E2C6F"/>
    <w:rsid w:val="007E2CB9"/>
    <w:rsid w:val="007E2FFB"/>
    <w:rsid w:val="007E3099"/>
    <w:rsid w:val="007E3314"/>
    <w:rsid w:val="007E3378"/>
    <w:rsid w:val="007E33BE"/>
    <w:rsid w:val="007E3479"/>
    <w:rsid w:val="007E34B2"/>
    <w:rsid w:val="007E3594"/>
    <w:rsid w:val="007E35BC"/>
    <w:rsid w:val="007E3869"/>
    <w:rsid w:val="007E3A77"/>
    <w:rsid w:val="007E3B6F"/>
    <w:rsid w:val="007E3C42"/>
    <w:rsid w:val="007E3DE7"/>
    <w:rsid w:val="007E3E05"/>
    <w:rsid w:val="007E40B2"/>
    <w:rsid w:val="007E4430"/>
    <w:rsid w:val="007E4505"/>
    <w:rsid w:val="007E45C1"/>
    <w:rsid w:val="007E47C8"/>
    <w:rsid w:val="007E486C"/>
    <w:rsid w:val="007E48C1"/>
    <w:rsid w:val="007E48F9"/>
    <w:rsid w:val="007E48FC"/>
    <w:rsid w:val="007E4B57"/>
    <w:rsid w:val="007E4BE3"/>
    <w:rsid w:val="007E4CE8"/>
    <w:rsid w:val="007E4D41"/>
    <w:rsid w:val="007E511F"/>
    <w:rsid w:val="007E512F"/>
    <w:rsid w:val="007E5139"/>
    <w:rsid w:val="007E51B0"/>
    <w:rsid w:val="007E5206"/>
    <w:rsid w:val="007E5366"/>
    <w:rsid w:val="007E5592"/>
    <w:rsid w:val="007E5598"/>
    <w:rsid w:val="007E5622"/>
    <w:rsid w:val="007E5C42"/>
    <w:rsid w:val="007E5C8E"/>
    <w:rsid w:val="007E5DE5"/>
    <w:rsid w:val="007E5F50"/>
    <w:rsid w:val="007E5FB3"/>
    <w:rsid w:val="007E6184"/>
    <w:rsid w:val="007E63E4"/>
    <w:rsid w:val="007E64AA"/>
    <w:rsid w:val="007E6687"/>
    <w:rsid w:val="007E6813"/>
    <w:rsid w:val="007E686E"/>
    <w:rsid w:val="007E68D1"/>
    <w:rsid w:val="007E693A"/>
    <w:rsid w:val="007E697E"/>
    <w:rsid w:val="007E6C60"/>
    <w:rsid w:val="007E6CD8"/>
    <w:rsid w:val="007E6DA8"/>
    <w:rsid w:val="007E6DD2"/>
    <w:rsid w:val="007E6ED5"/>
    <w:rsid w:val="007E703B"/>
    <w:rsid w:val="007E70E6"/>
    <w:rsid w:val="007E712D"/>
    <w:rsid w:val="007E7238"/>
    <w:rsid w:val="007E7274"/>
    <w:rsid w:val="007E74B0"/>
    <w:rsid w:val="007E7571"/>
    <w:rsid w:val="007E7593"/>
    <w:rsid w:val="007E77DA"/>
    <w:rsid w:val="007E7908"/>
    <w:rsid w:val="007E7921"/>
    <w:rsid w:val="007E798F"/>
    <w:rsid w:val="007E79D4"/>
    <w:rsid w:val="007E7A95"/>
    <w:rsid w:val="007E7AED"/>
    <w:rsid w:val="007E7C73"/>
    <w:rsid w:val="007E7D0D"/>
    <w:rsid w:val="007E7D11"/>
    <w:rsid w:val="007E7F35"/>
    <w:rsid w:val="007E7F3A"/>
    <w:rsid w:val="007EA81B"/>
    <w:rsid w:val="007EA9D7"/>
    <w:rsid w:val="007EE517"/>
    <w:rsid w:val="007EEAB6"/>
    <w:rsid w:val="007EF438"/>
    <w:rsid w:val="007F014E"/>
    <w:rsid w:val="007F0375"/>
    <w:rsid w:val="007F0613"/>
    <w:rsid w:val="007F0951"/>
    <w:rsid w:val="007F0979"/>
    <w:rsid w:val="007F0D7F"/>
    <w:rsid w:val="007F0DDF"/>
    <w:rsid w:val="007F0F5E"/>
    <w:rsid w:val="007F0F8D"/>
    <w:rsid w:val="007F124C"/>
    <w:rsid w:val="007F1347"/>
    <w:rsid w:val="007F1387"/>
    <w:rsid w:val="007F1394"/>
    <w:rsid w:val="007F184D"/>
    <w:rsid w:val="007F18D6"/>
    <w:rsid w:val="007F19A3"/>
    <w:rsid w:val="007F19B5"/>
    <w:rsid w:val="007F1B04"/>
    <w:rsid w:val="007F1B05"/>
    <w:rsid w:val="007F1B38"/>
    <w:rsid w:val="007F1B92"/>
    <w:rsid w:val="007F1BCA"/>
    <w:rsid w:val="007F1F16"/>
    <w:rsid w:val="007F2026"/>
    <w:rsid w:val="007F20EC"/>
    <w:rsid w:val="007F215B"/>
    <w:rsid w:val="007F21A5"/>
    <w:rsid w:val="007F2442"/>
    <w:rsid w:val="007F2778"/>
    <w:rsid w:val="007F27C9"/>
    <w:rsid w:val="007F2B8A"/>
    <w:rsid w:val="007F2C1E"/>
    <w:rsid w:val="007F3050"/>
    <w:rsid w:val="007F3217"/>
    <w:rsid w:val="007F332E"/>
    <w:rsid w:val="007F38C8"/>
    <w:rsid w:val="007F3F61"/>
    <w:rsid w:val="007F437D"/>
    <w:rsid w:val="007F4465"/>
    <w:rsid w:val="007F454F"/>
    <w:rsid w:val="007F4B11"/>
    <w:rsid w:val="007F4B76"/>
    <w:rsid w:val="007F4DAF"/>
    <w:rsid w:val="007F5027"/>
    <w:rsid w:val="007F519A"/>
    <w:rsid w:val="007F51AD"/>
    <w:rsid w:val="007F54DD"/>
    <w:rsid w:val="007F5654"/>
    <w:rsid w:val="007F5964"/>
    <w:rsid w:val="007F599B"/>
    <w:rsid w:val="007F59B3"/>
    <w:rsid w:val="007F5A75"/>
    <w:rsid w:val="007F5C80"/>
    <w:rsid w:val="007F5DD4"/>
    <w:rsid w:val="007F5E33"/>
    <w:rsid w:val="007F5F2C"/>
    <w:rsid w:val="007F5F6F"/>
    <w:rsid w:val="007F6056"/>
    <w:rsid w:val="007F614E"/>
    <w:rsid w:val="007F623A"/>
    <w:rsid w:val="007F62DC"/>
    <w:rsid w:val="007F63BF"/>
    <w:rsid w:val="007F63D3"/>
    <w:rsid w:val="007F645E"/>
    <w:rsid w:val="007F6551"/>
    <w:rsid w:val="007F658A"/>
    <w:rsid w:val="007F65B6"/>
    <w:rsid w:val="007F66E6"/>
    <w:rsid w:val="007F67EF"/>
    <w:rsid w:val="007F6878"/>
    <w:rsid w:val="007F68A7"/>
    <w:rsid w:val="007F6A12"/>
    <w:rsid w:val="007F6A45"/>
    <w:rsid w:val="007F6B68"/>
    <w:rsid w:val="007F6D97"/>
    <w:rsid w:val="007F6EC9"/>
    <w:rsid w:val="007F6F1C"/>
    <w:rsid w:val="007F6FA7"/>
    <w:rsid w:val="007F7344"/>
    <w:rsid w:val="007F743A"/>
    <w:rsid w:val="007F7503"/>
    <w:rsid w:val="007F785D"/>
    <w:rsid w:val="007F7D2D"/>
    <w:rsid w:val="007F7E02"/>
    <w:rsid w:val="007F7FB7"/>
    <w:rsid w:val="007FDEA8"/>
    <w:rsid w:val="00800007"/>
    <w:rsid w:val="008000E4"/>
    <w:rsid w:val="00800169"/>
    <w:rsid w:val="008001C3"/>
    <w:rsid w:val="008002B5"/>
    <w:rsid w:val="008005F6"/>
    <w:rsid w:val="008007E9"/>
    <w:rsid w:val="00800922"/>
    <w:rsid w:val="00800B03"/>
    <w:rsid w:val="00800B30"/>
    <w:rsid w:val="00800B66"/>
    <w:rsid w:val="00800BA9"/>
    <w:rsid w:val="00800DA3"/>
    <w:rsid w:val="008010DA"/>
    <w:rsid w:val="008012EE"/>
    <w:rsid w:val="00801684"/>
    <w:rsid w:val="008016B6"/>
    <w:rsid w:val="00801828"/>
    <w:rsid w:val="008018A5"/>
    <w:rsid w:val="008019F2"/>
    <w:rsid w:val="00801B8D"/>
    <w:rsid w:val="00801CB0"/>
    <w:rsid w:val="00801CCF"/>
    <w:rsid w:val="00801DDA"/>
    <w:rsid w:val="00801E11"/>
    <w:rsid w:val="00801E95"/>
    <w:rsid w:val="00801F05"/>
    <w:rsid w:val="00802308"/>
    <w:rsid w:val="0080241F"/>
    <w:rsid w:val="00802482"/>
    <w:rsid w:val="00802628"/>
    <w:rsid w:val="008027FA"/>
    <w:rsid w:val="008029B7"/>
    <w:rsid w:val="00802B43"/>
    <w:rsid w:val="00802C06"/>
    <w:rsid w:val="00802F01"/>
    <w:rsid w:val="00803195"/>
    <w:rsid w:val="00803385"/>
    <w:rsid w:val="0080346B"/>
    <w:rsid w:val="00803767"/>
    <w:rsid w:val="00803787"/>
    <w:rsid w:val="008039D9"/>
    <w:rsid w:val="00803BAA"/>
    <w:rsid w:val="00803DF2"/>
    <w:rsid w:val="00803F0E"/>
    <w:rsid w:val="00803FB9"/>
    <w:rsid w:val="00804097"/>
    <w:rsid w:val="0080409D"/>
    <w:rsid w:val="00804292"/>
    <w:rsid w:val="008042E0"/>
    <w:rsid w:val="0080437C"/>
    <w:rsid w:val="00804380"/>
    <w:rsid w:val="00804478"/>
    <w:rsid w:val="008046D3"/>
    <w:rsid w:val="0080472E"/>
    <w:rsid w:val="00804840"/>
    <w:rsid w:val="0080494C"/>
    <w:rsid w:val="00804BCC"/>
    <w:rsid w:val="00804C49"/>
    <w:rsid w:val="00804D45"/>
    <w:rsid w:val="00804E1D"/>
    <w:rsid w:val="00804EA1"/>
    <w:rsid w:val="00804F2E"/>
    <w:rsid w:val="00804FA2"/>
    <w:rsid w:val="00804FB4"/>
    <w:rsid w:val="00804FDE"/>
    <w:rsid w:val="0080500B"/>
    <w:rsid w:val="0080505A"/>
    <w:rsid w:val="0080512D"/>
    <w:rsid w:val="00805180"/>
    <w:rsid w:val="00805272"/>
    <w:rsid w:val="008052F7"/>
    <w:rsid w:val="008053E3"/>
    <w:rsid w:val="0080547D"/>
    <w:rsid w:val="0080553B"/>
    <w:rsid w:val="00805642"/>
    <w:rsid w:val="00805664"/>
    <w:rsid w:val="008056E3"/>
    <w:rsid w:val="0080594A"/>
    <w:rsid w:val="008059F9"/>
    <w:rsid w:val="00805A2D"/>
    <w:rsid w:val="00805B53"/>
    <w:rsid w:val="00805DCE"/>
    <w:rsid w:val="00805E16"/>
    <w:rsid w:val="00805E49"/>
    <w:rsid w:val="00805F53"/>
    <w:rsid w:val="00805FB7"/>
    <w:rsid w:val="0080608B"/>
    <w:rsid w:val="00806173"/>
    <w:rsid w:val="008062DD"/>
    <w:rsid w:val="008063A5"/>
    <w:rsid w:val="0080648A"/>
    <w:rsid w:val="00806646"/>
    <w:rsid w:val="0080682C"/>
    <w:rsid w:val="0080699E"/>
    <w:rsid w:val="008069ED"/>
    <w:rsid w:val="00806A77"/>
    <w:rsid w:val="00806CF6"/>
    <w:rsid w:val="00806D69"/>
    <w:rsid w:val="00806DE6"/>
    <w:rsid w:val="00807265"/>
    <w:rsid w:val="00807466"/>
    <w:rsid w:val="00807580"/>
    <w:rsid w:val="008076A3"/>
    <w:rsid w:val="008076F3"/>
    <w:rsid w:val="00807A15"/>
    <w:rsid w:val="00807C3B"/>
    <w:rsid w:val="00807CFB"/>
    <w:rsid w:val="00807D04"/>
    <w:rsid w:val="00807FE7"/>
    <w:rsid w:val="0080DE48"/>
    <w:rsid w:val="0080ECF0"/>
    <w:rsid w:val="008102AC"/>
    <w:rsid w:val="00810393"/>
    <w:rsid w:val="008103BA"/>
    <w:rsid w:val="008104AC"/>
    <w:rsid w:val="00810584"/>
    <w:rsid w:val="0081062F"/>
    <w:rsid w:val="00810648"/>
    <w:rsid w:val="008106D0"/>
    <w:rsid w:val="00810762"/>
    <w:rsid w:val="008107CF"/>
    <w:rsid w:val="00810814"/>
    <w:rsid w:val="008108C0"/>
    <w:rsid w:val="008108F7"/>
    <w:rsid w:val="00810B41"/>
    <w:rsid w:val="00810B64"/>
    <w:rsid w:val="00810DF5"/>
    <w:rsid w:val="00810FE0"/>
    <w:rsid w:val="008114DB"/>
    <w:rsid w:val="00811775"/>
    <w:rsid w:val="00811A1F"/>
    <w:rsid w:val="00811A27"/>
    <w:rsid w:val="00811F46"/>
    <w:rsid w:val="008120F3"/>
    <w:rsid w:val="00812273"/>
    <w:rsid w:val="008122B0"/>
    <w:rsid w:val="0081239A"/>
    <w:rsid w:val="00812648"/>
    <w:rsid w:val="00812669"/>
    <w:rsid w:val="00812782"/>
    <w:rsid w:val="00812888"/>
    <w:rsid w:val="00812922"/>
    <w:rsid w:val="0081296E"/>
    <w:rsid w:val="00812AEB"/>
    <w:rsid w:val="00812B79"/>
    <w:rsid w:val="00812C4B"/>
    <w:rsid w:val="00812DD1"/>
    <w:rsid w:val="00812E38"/>
    <w:rsid w:val="00812F12"/>
    <w:rsid w:val="00812FCF"/>
    <w:rsid w:val="008130C7"/>
    <w:rsid w:val="00813101"/>
    <w:rsid w:val="0081339F"/>
    <w:rsid w:val="0081350B"/>
    <w:rsid w:val="00813920"/>
    <w:rsid w:val="00813952"/>
    <w:rsid w:val="00813C66"/>
    <w:rsid w:val="00813CDD"/>
    <w:rsid w:val="00813EE1"/>
    <w:rsid w:val="00813F19"/>
    <w:rsid w:val="008141CE"/>
    <w:rsid w:val="00814244"/>
    <w:rsid w:val="008142DA"/>
    <w:rsid w:val="008145B6"/>
    <w:rsid w:val="00814600"/>
    <w:rsid w:val="0081466B"/>
    <w:rsid w:val="00814FB1"/>
    <w:rsid w:val="0081502E"/>
    <w:rsid w:val="00815052"/>
    <w:rsid w:val="008153E1"/>
    <w:rsid w:val="00815454"/>
    <w:rsid w:val="0081555A"/>
    <w:rsid w:val="00815842"/>
    <w:rsid w:val="00815F28"/>
    <w:rsid w:val="00815FE2"/>
    <w:rsid w:val="0081622C"/>
    <w:rsid w:val="0081625A"/>
    <w:rsid w:val="00816360"/>
    <w:rsid w:val="008163A2"/>
    <w:rsid w:val="00816409"/>
    <w:rsid w:val="0081650C"/>
    <w:rsid w:val="0081668C"/>
    <w:rsid w:val="00816690"/>
    <w:rsid w:val="008167D4"/>
    <w:rsid w:val="0081684A"/>
    <w:rsid w:val="00816863"/>
    <w:rsid w:val="008168FE"/>
    <w:rsid w:val="00816915"/>
    <w:rsid w:val="00816ADC"/>
    <w:rsid w:val="00816B0D"/>
    <w:rsid w:val="00816BC3"/>
    <w:rsid w:val="00816CEE"/>
    <w:rsid w:val="00816D81"/>
    <w:rsid w:val="00816EB3"/>
    <w:rsid w:val="00816EF2"/>
    <w:rsid w:val="00817041"/>
    <w:rsid w:val="008171CB"/>
    <w:rsid w:val="008172DE"/>
    <w:rsid w:val="00817397"/>
    <w:rsid w:val="008174A7"/>
    <w:rsid w:val="00817542"/>
    <w:rsid w:val="00817613"/>
    <w:rsid w:val="00817791"/>
    <w:rsid w:val="00817AF9"/>
    <w:rsid w:val="00817C28"/>
    <w:rsid w:val="00817C7F"/>
    <w:rsid w:val="00817C9B"/>
    <w:rsid w:val="00817D06"/>
    <w:rsid w:val="00817EEA"/>
    <w:rsid w:val="00817FA4"/>
    <w:rsid w:val="0081B0D9"/>
    <w:rsid w:val="0081B831"/>
    <w:rsid w:val="0081B837"/>
    <w:rsid w:val="0081CC51"/>
    <w:rsid w:val="0081F707"/>
    <w:rsid w:val="00820080"/>
    <w:rsid w:val="008200F8"/>
    <w:rsid w:val="0082040B"/>
    <w:rsid w:val="00820487"/>
    <w:rsid w:val="0082067A"/>
    <w:rsid w:val="008206F3"/>
    <w:rsid w:val="0082074B"/>
    <w:rsid w:val="00820782"/>
    <w:rsid w:val="0082080B"/>
    <w:rsid w:val="00820863"/>
    <w:rsid w:val="00820ABA"/>
    <w:rsid w:val="00820C81"/>
    <w:rsid w:val="00821065"/>
    <w:rsid w:val="008212EF"/>
    <w:rsid w:val="008215ED"/>
    <w:rsid w:val="00821855"/>
    <w:rsid w:val="0082190E"/>
    <w:rsid w:val="00821918"/>
    <w:rsid w:val="00821974"/>
    <w:rsid w:val="00821C5A"/>
    <w:rsid w:val="00821C6A"/>
    <w:rsid w:val="00821DAF"/>
    <w:rsid w:val="00821E01"/>
    <w:rsid w:val="00821E07"/>
    <w:rsid w:val="00821EB5"/>
    <w:rsid w:val="00821ECC"/>
    <w:rsid w:val="008220DE"/>
    <w:rsid w:val="0082242D"/>
    <w:rsid w:val="008228AA"/>
    <w:rsid w:val="008228F2"/>
    <w:rsid w:val="00822C1E"/>
    <w:rsid w:val="00822C9A"/>
    <w:rsid w:val="00822D96"/>
    <w:rsid w:val="00822DB3"/>
    <w:rsid w:val="00822E97"/>
    <w:rsid w:val="00822EA8"/>
    <w:rsid w:val="00822FCD"/>
    <w:rsid w:val="00822FF0"/>
    <w:rsid w:val="008230BF"/>
    <w:rsid w:val="00823286"/>
    <w:rsid w:val="0082337A"/>
    <w:rsid w:val="008234B4"/>
    <w:rsid w:val="00823510"/>
    <w:rsid w:val="008235C6"/>
    <w:rsid w:val="00823604"/>
    <w:rsid w:val="00823985"/>
    <w:rsid w:val="00823A1F"/>
    <w:rsid w:val="00823AC6"/>
    <w:rsid w:val="00823BF4"/>
    <w:rsid w:val="00823CB0"/>
    <w:rsid w:val="00823D7D"/>
    <w:rsid w:val="00823E28"/>
    <w:rsid w:val="00823FA6"/>
    <w:rsid w:val="00824008"/>
    <w:rsid w:val="00824106"/>
    <w:rsid w:val="0082418E"/>
    <w:rsid w:val="00824252"/>
    <w:rsid w:val="008242EF"/>
    <w:rsid w:val="00824519"/>
    <w:rsid w:val="0082474C"/>
    <w:rsid w:val="008247DA"/>
    <w:rsid w:val="008248FF"/>
    <w:rsid w:val="00824948"/>
    <w:rsid w:val="00824B97"/>
    <w:rsid w:val="00824BCE"/>
    <w:rsid w:val="00824D09"/>
    <w:rsid w:val="00824D45"/>
    <w:rsid w:val="0082506C"/>
    <w:rsid w:val="008253B7"/>
    <w:rsid w:val="0082554E"/>
    <w:rsid w:val="00825593"/>
    <w:rsid w:val="00825648"/>
    <w:rsid w:val="008256DB"/>
    <w:rsid w:val="00825792"/>
    <w:rsid w:val="00825893"/>
    <w:rsid w:val="00825AA7"/>
    <w:rsid w:val="00825B4C"/>
    <w:rsid w:val="0082606F"/>
    <w:rsid w:val="0082616E"/>
    <w:rsid w:val="0082656A"/>
    <w:rsid w:val="008265B4"/>
    <w:rsid w:val="0082660B"/>
    <w:rsid w:val="0082671C"/>
    <w:rsid w:val="0082673A"/>
    <w:rsid w:val="0082674A"/>
    <w:rsid w:val="00826885"/>
    <w:rsid w:val="0082692D"/>
    <w:rsid w:val="00826B1E"/>
    <w:rsid w:val="00826F39"/>
    <w:rsid w:val="00826FFE"/>
    <w:rsid w:val="0082719B"/>
    <w:rsid w:val="008271AF"/>
    <w:rsid w:val="00827240"/>
    <w:rsid w:val="008275C5"/>
    <w:rsid w:val="00827615"/>
    <w:rsid w:val="008276C6"/>
    <w:rsid w:val="00827789"/>
    <w:rsid w:val="008277C9"/>
    <w:rsid w:val="0082782F"/>
    <w:rsid w:val="008278B3"/>
    <w:rsid w:val="00827AE8"/>
    <w:rsid w:val="00827B31"/>
    <w:rsid w:val="00827FC5"/>
    <w:rsid w:val="0082E660"/>
    <w:rsid w:val="0083000A"/>
    <w:rsid w:val="00830040"/>
    <w:rsid w:val="00830143"/>
    <w:rsid w:val="008301F3"/>
    <w:rsid w:val="0083022E"/>
    <w:rsid w:val="00830364"/>
    <w:rsid w:val="008304AE"/>
    <w:rsid w:val="008307D9"/>
    <w:rsid w:val="008308D3"/>
    <w:rsid w:val="008309C9"/>
    <w:rsid w:val="008309D4"/>
    <w:rsid w:val="00830AEA"/>
    <w:rsid w:val="00830BAC"/>
    <w:rsid w:val="00830C02"/>
    <w:rsid w:val="00830DEA"/>
    <w:rsid w:val="00830E86"/>
    <w:rsid w:val="00830F52"/>
    <w:rsid w:val="00831049"/>
    <w:rsid w:val="00831066"/>
    <w:rsid w:val="008311C4"/>
    <w:rsid w:val="008312EE"/>
    <w:rsid w:val="00831813"/>
    <w:rsid w:val="0083197E"/>
    <w:rsid w:val="00831AD4"/>
    <w:rsid w:val="00831D14"/>
    <w:rsid w:val="00831F79"/>
    <w:rsid w:val="00832127"/>
    <w:rsid w:val="0083263A"/>
    <w:rsid w:val="0083265E"/>
    <w:rsid w:val="00832838"/>
    <w:rsid w:val="008328C1"/>
    <w:rsid w:val="00832A19"/>
    <w:rsid w:val="00832CAD"/>
    <w:rsid w:val="00832D32"/>
    <w:rsid w:val="00832D5E"/>
    <w:rsid w:val="008330BF"/>
    <w:rsid w:val="00833161"/>
    <w:rsid w:val="00833407"/>
    <w:rsid w:val="00833566"/>
    <w:rsid w:val="00833644"/>
    <w:rsid w:val="008338FC"/>
    <w:rsid w:val="00833BFD"/>
    <w:rsid w:val="00833C5F"/>
    <w:rsid w:val="00833F35"/>
    <w:rsid w:val="00834104"/>
    <w:rsid w:val="00834133"/>
    <w:rsid w:val="00834192"/>
    <w:rsid w:val="008341DE"/>
    <w:rsid w:val="008342BD"/>
    <w:rsid w:val="008343AE"/>
    <w:rsid w:val="00834697"/>
    <w:rsid w:val="0083471C"/>
    <w:rsid w:val="0083489A"/>
    <w:rsid w:val="008348C1"/>
    <w:rsid w:val="008349A8"/>
    <w:rsid w:val="00834C05"/>
    <w:rsid w:val="00834D4C"/>
    <w:rsid w:val="00834D84"/>
    <w:rsid w:val="00834FB9"/>
    <w:rsid w:val="008354B8"/>
    <w:rsid w:val="00835536"/>
    <w:rsid w:val="00835594"/>
    <w:rsid w:val="008357AC"/>
    <w:rsid w:val="008359C7"/>
    <w:rsid w:val="00835A81"/>
    <w:rsid w:val="00835B9C"/>
    <w:rsid w:val="00835C77"/>
    <w:rsid w:val="008360AF"/>
    <w:rsid w:val="00836189"/>
    <w:rsid w:val="0083619C"/>
    <w:rsid w:val="008362EC"/>
    <w:rsid w:val="00836547"/>
    <w:rsid w:val="008365B5"/>
    <w:rsid w:val="00836780"/>
    <w:rsid w:val="00836945"/>
    <w:rsid w:val="00836BC7"/>
    <w:rsid w:val="00836C7D"/>
    <w:rsid w:val="00836D35"/>
    <w:rsid w:val="00836DAF"/>
    <w:rsid w:val="00837111"/>
    <w:rsid w:val="008372D6"/>
    <w:rsid w:val="008372DC"/>
    <w:rsid w:val="00837736"/>
    <w:rsid w:val="008377AD"/>
    <w:rsid w:val="008377DB"/>
    <w:rsid w:val="0083782C"/>
    <w:rsid w:val="00837B38"/>
    <w:rsid w:val="00837E8F"/>
    <w:rsid w:val="00837FAD"/>
    <w:rsid w:val="00837FCF"/>
    <w:rsid w:val="00837FEC"/>
    <w:rsid w:val="00838D32"/>
    <w:rsid w:val="008398BD"/>
    <w:rsid w:val="00840146"/>
    <w:rsid w:val="008401BE"/>
    <w:rsid w:val="00840548"/>
    <w:rsid w:val="008405D7"/>
    <w:rsid w:val="008409C2"/>
    <w:rsid w:val="008409EA"/>
    <w:rsid w:val="00840BBE"/>
    <w:rsid w:val="00840C36"/>
    <w:rsid w:val="00840F8C"/>
    <w:rsid w:val="008410E4"/>
    <w:rsid w:val="008411BB"/>
    <w:rsid w:val="008415B3"/>
    <w:rsid w:val="0084180D"/>
    <w:rsid w:val="00841A7D"/>
    <w:rsid w:val="00841A86"/>
    <w:rsid w:val="00841BB7"/>
    <w:rsid w:val="00841C4F"/>
    <w:rsid w:val="00841D98"/>
    <w:rsid w:val="00841E7B"/>
    <w:rsid w:val="00841F22"/>
    <w:rsid w:val="00841FFE"/>
    <w:rsid w:val="0084203B"/>
    <w:rsid w:val="00842172"/>
    <w:rsid w:val="00842330"/>
    <w:rsid w:val="008423EA"/>
    <w:rsid w:val="00842482"/>
    <w:rsid w:val="008425E8"/>
    <w:rsid w:val="00842890"/>
    <w:rsid w:val="00842A57"/>
    <w:rsid w:val="00842BA7"/>
    <w:rsid w:val="00842C05"/>
    <w:rsid w:val="00842D01"/>
    <w:rsid w:val="00842D64"/>
    <w:rsid w:val="00842DBD"/>
    <w:rsid w:val="0084300A"/>
    <w:rsid w:val="00843366"/>
    <w:rsid w:val="00843661"/>
    <w:rsid w:val="0084377F"/>
    <w:rsid w:val="00843B34"/>
    <w:rsid w:val="00843C66"/>
    <w:rsid w:val="00843CD0"/>
    <w:rsid w:val="00843CF6"/>
    <w:rsid w:val="00843D7E"/>
    <w:rsid w:val="00843F04"/>
    <w:rsid w:val="00843F38"/>
    <w:rsid w:val="0084403A"/>
    <w:rsid w:val="0084404A"/>
    <w:rsid w:val="00844066"/>
    <w:rsid w:val="008440F6"/>
    <w:rsid w:val="00844220"/>
    <w:rsid w:val="008443A8"/>
    <w:rsid w:val="0084447B"/>
    <w:rsid w:val="00844748"/>
    <w:rsid w:val="00844AAF"/>
    <w:rsid w:val="00844B07"/>
    <w:rsid w:val="00844CB5"/>
    <w:rsid w:val="00844DA5"/>
    <w:rsid w:val="00844F79"/>
    <w:rsid w:val="00844F7C"/>
    <w:rsid w:val="00845188"/>
    <w:rsid w:val="008454C4"/>
    <w:rsid w:val="00845602"/>
    <w:rsid w:val="00845610"/>
    <w:rsid w:val="00845646"/>
    <w:rsid w:val="00845674"/>
    <w:rsid w:val="008456CF"/>
    <w:rsid w:val="00845789"/>
    <w:rsid w:val="00845814"/>
    <w:rsid w:val="008458D4"/>
    <w:rsid w:val="008459C8"/>
    <w:rsid w:val="00845C85"/>
    <w:rsid w:val="00845DA8"/>
    <w:rsid w:val="00845DE7"/>
    <w:rsid w:val="00845FAF"/>
    <w:rsid w:val="008460BD"/>
    <w:rsid w:val="00846130"/>
    <w:rsid w:val="0084620A"/>
    <w:rsid w:val="008465B2"/>
    <w:rsid w:val="00846723"/>
    <w:rsid w:val="00846927"/>
    <w:rsid w:val="00846933"/>
    <w:rsid w:val="00846975"/>
    <w:rsid w:val="00846CD4"/>
    <w:rsid w:val="00846D58"/>
    <w:rsid w:val="00846E0D"/>
    <w:rsid w:val="00846F6C"/>
    <w:rsid w:val="00846F96"/>
    <w:rsid w:val="00847161"/>
    <w:rsid w:val="0084721B"/>
    <w:rsid w:val="008473CB"/>
    <w:rsid w:val="008475D0"/>
    <w:rsid w:val="008477BA"/>
    <w:rsid w:val="008478A2"/>
    <w:rsid w:val="00847CE4"/>
    <w:rsid w:val="00847E04"/>
    <w:rsid w:val="0084D6B9"/>
    <w:rsid w:val="0084DB52"/>
    <w:rsid w:val="008500BA"/>
    <w:rsid w:val="008500D4"/>
    <w:rsid w:val="008501C6"/>
    <w:rsid w:val="008504DE"/>
    <w:rsid w:val="00850536"/>
    <w:rsid w:val="008505A9"/>
    <w:rsid w:val="008507B4"/>
    <w:rsid w:val="00850959"/>
    <w:rsid w:val="008509E3"/>
    <w:rsid w:val="00850A03"/>
    <w:rsid w:val="00850A86"/>
    <w:rsid w:val="00850AA4"/>
    <w:rsid w:val="00850BC0"/>
    <w:rsid w:val="00850DAD"/>
    <w:rsid w:val="00850EED"/>
    <w:rsid w:val="0085124D"/>
    <w:rsid w:val="00851347"/>
    <w:rsid w:val="0085139D"/>
    <w:rsid w:val="00851414"/>
    <w:rsid w:val="00851419"/>
    <w:rsid w:val="008515E7"/>
    <w:rsid w:val="00851721"/>
    <w:rsid w:val="008518DA"/>
    <w:rsid w:val="00851B2F"/>
    <w:rsid w:val="00851BA8"/>
    <w:rsid w:val="00851E18"/>
    <w:rsid w:val="008520B5"/>
    <w:rsid w:val="0085220C"/>
    <w:rsid w:val="00852222"/>
    <w:rsid w:val="008522EE"/>
    <w:rsid w:val="008523B3"/>
    <w:rsid w:val="00852502"/>
    <w:rsid w:val="0085263A"/>
    <w:rsid w:val="00852667"/>
    <w:rsid w:val="00852864"/>
    <w:rsid w:val="00852A17"/>
    <w:rsid w:val="00852A27"/>
    <w:rsid w:val="00852A4D"/>
    <w:rsid w:val="00852C6B"/>
    <w:rsid w:val="008530CB"/>
    <w:rsid w:val="00853187"/>
    <w:rsid w:val="00853380"/>
    <w:rsid w:val="008533E5"/>
    <w:rsid w:val="00853468"/>
    <w:rsid w:val="0085352D"/>
    <w:rsid w:val="00853547"/>
    <w:rsid w:val="0085371E"/>
    <w:rsid w:val="008537B2"/>
    <w:rsid w:val="0085398B"/>
    <w:rsid w:val="008539D8"/>
    <w:rsid w:val="00853E10"/>
    <w:rsid w:val="008543C5"/>
    <w:rsid w:val="00854422"/>
    <w:rsid w:val="0085443D"/>
    <w:rsid w:val="00854479"/>
    <w:rsid w:val="00854501"/>
    <w:rsid w:val="008546A0"/>
    <w:rsid w:val="008547FA"/>
    <w:rsid w:val="00854A9D"/>
    <w:rsid w:val="00854F3E"/>
    <w:rsid w:val="008552AE"/>
    <w:rsid w:val="00855559"/>
    <w:rsid w:val="00855582"/>
    <w:rsid w:val="00855671"/>
    <w:rsid w:val="008556C0"/>
    <w:rsid w:val="00855751"/>
    <w:rsid w:val="00855961"/>
    <w:rsid w:val="00855972"/>
    <w:rsid w:val="00855CC2"/>
    <w:rsid w:val="00855E17"/>
    <w:rsid w:val="00855E54"/>
    <w:rsid w:val="00855FF7"/>
    <w:rsid w:val="008560C8"/>
    <w:rsid w:val="008561F4"/>
    <w:rsid w:val="00856214"/>
    <w:rsid w:val="00856509"/>
    <w:rsid w:val="008565DD"/>
    <w:rsid w:val="00856751"/>
    <w:rsid w:val="008567F6"/>
    <w:rsid w:val="00856820"/>
    <w:rsid w:val="0085689F"/>
    <w:rsid w:val="008568F8"/>
    <w:rsid w:val="00856A5C"/>
    <w:rsid w:val="00856A86"/>
    <w:rsid w:val="00856B08"/>
    <w:rsid w:val="00856BD6"/>
    <w:rsid w:val="00856D64"/>
    <w:rsid w:val="00856DFE"/>
    <w:rsid w:val="0085713B"/>
    <w:rsid w:val="008575EE"/>
    <w:rsid w:val="008577AF"/>
    <w:rsid w:val="0085791C"/>
    <w:rsid w:val="00857973"/>
    <w:rsid w:val="00857DDC"/>
    <w:rsid w:val="00857F78"/>
    <w:rsid w:val="00857F82"/>
    <w:rsid w:val="0085868B"/>
    <w:rsid w:val="0085C44C"/>
    <w:rsid w:val="0085DE13"/>
    <w:rsid w:val="0085EFE3"/>
    <w:rsid w:val="008602EA"/>
    <w:rsid w:val="00860377"/>
    <w:rsid w:val="00860640"/>
    <w:rsid w:val="00860712"/>
    <w:rsid w:val="0086080B"/>
    <w:rsid w:val="00860886"/>
    <w:rsid w:val="0086093E"/>
    <w:rsid w:val="0086094C"/>
    <w:rsid w:val="00860BAF"/>
    <w:rsid w:val="00860CBB"/>
    <w:rsid w:val="00860DAF"/>
    <w:rsid w:val="00860EAB"/>
    <w:rsid w:val="00860F28"/>
    <w:rsid w:val="00860FA6"/>
    <w:rsid w:val="00860FDB"/>
    <w:rsid w:val="0086103C"/>
    <w:rsid w:val="0086107B"/>
    <w:rsid w:val="008611A6"/>
    <w:rsid w:val="0086143A"/>
    <w:rsid w:val="00861445"/>
    <w:rsid w:val="0086164B"/>
    <w:rsid w:val="00861688"/>
    <w:rsid w:val="008616E9"/>
    <w:rsid w:val="008617C9"/>
    <w:rsid w:val="00861B6F"/>
    <w:rsid w:val="00861D7A"/>
    <w:rsid w:val="00861E16"/>
    <w:rsid w:val="00861F00"/>
    <w:rsid w:val="00861F9D"/>
    <w:rsid w:val="008622B7"/>
    <w:rsid w:val="0086240C"/>
    <w:rsid w:val="00862450"/>
    <w:rsid w:val="0086247C"/>
    <w:rsid w:val="00862709"/>
    <w:rsid w:val="00862728"/>
    <w:rsid w:val="00862734"/>
    <w:rsid w:val="00862793"/>
    <w:rsid w:val="00862822"/>
    <w:rsid w:val="00862992"/>
    <w:rsid w:val="00862A18"/>
    <w:rsid w:val="00862A66"/>
    <w:rsid w:val="00862C35"/>
    <w:rsid w:val="00862C4F"/>
    <w:rsid w:val="00862CBF"/>
    <w:rsid w:val="00862E0C"/>
    <w:rsid w:val="008633A6"/>
    <w:rsid w:val="00863543"/>
    <w:rsid w:val="0086376E"/>
    <w:rsid w:val="008638B3"/>
    <w:rsid w:val="00863989"/>
    <w:rsid w:val="00863CD8"/>
    <w:rsid w:val="00863E74"/>
    <w:rsid w:val="00863FCA"/>
    <w:rsid w:val="008640DA"/>
    <w:rsid w:val="0086434C"/>
    <w:rsid w:val="0086445E"/>
    <w:rsid w:val="008644BB"/>
    <w:rsid w:val="0086460D"/>
    <w:rsid w:val="0086480B"/>
    <w:rsid w:val="008649AA"/>
    <w:rsid w:val="00864AAC"/>
    <w:rsid w:val="00864B4E"/>
    <w:rsid w:val="00864BBF"/>
    <w:rsid w:val="00864C76"/>
    <w:rsid w:val="00864DE9"/>
    <w:rsid w:val="00865236"/>
    <w:rsid w:val="0086537F"/>
    <w:rsid w:val="008653D2"/>
    <w:rsid w:val="00865593"/>
    <w:rsid w:val="008655C8"/>
    <w:rsid w:val="008655D0"/>
    <w:rsid w:val="00865AE6"/>
    <w:rsid w:val="00865D36"/>
    <w:rsid w:val="00865D93"/>
    <w:rsid w:val="008661F5"/>
    <w:rsid w:val="00866228"/>
    <w:rsid w:val="0086622E"/>
    <w:rsid w:val="008662CD"/>
    <w:rsid w:val="008663E4"/>
    <w:rsid w:val="008663F6"/>
    <w:rsid w:val="0086697C"/>
    <w:rsid w:val="00866A6D"/>
    <w:rsid w:val="00866B9D"/>
    <w:rsid w:val="00866C42"/>
    <w:rsid w:val="00866C89"/>
    <w:rsid w:val="00866D5C"/>
    <w:rsid w:val="00866D7F"/>
    <w:rsid w:val="00866FE4"/>
    <w:rsid w:val="00867024"/>
    <w:rsid w:val="008671F0"/>
    <w:rsid w:val="008673A1"/>
    <w:rsid w:val="008674C0"/>
    <w:rsid w:val="00867558"/>
    <w:rsid w:val="0086761C"/>
    <w:rsid w:val="00867711"/>
    <w:rsid w:val="008678D5"/>
    <w:rsid w:val="00867BC9"/>
    <w:rsid w:val="00867C3C"/>
    <w:rsid w:val="00867C40"/>
    <w:rsid w:val="00867CB5"/>
    <w:rsid w:val="00867CEC"/>
    <w:rsid w:val="00867CF3"/>
    <w:rsid w:val="00867D1F"/>
    <w:rsid w:val="00867D2A"/>
    <w:rsid w:val="00867F79"/>
    <w:rsid w:val="0086B111"/>
    <w:rsid w:val="0086C376"/>
    <w:rsid w:val="0086CA2E"/>
    <w:rsid w:val="0086DC8C"/>
    <w:rsid w:val="0087010D"/>
    <w:rsid w:val="00870112"/>
    <w:rsid w:val="00870547"/>
    <w:rsid w:val="0087054C"/>
    <w:rsid w:val="0087056F"/>
    <w:rsid w:val="00870573"/>
    <w:rsid w:val="008705E5"/>
    <w:rsid w:val="008705F1"/>
    <w:rsid w:val="00870639"/>
    <w:rsid w:val="0087069A"/>
    <w:rsid w:val="0087081D"/>
    <w:rsid w:val="008709E5"/>
    <w:rsid w:val="008709F9"/>
    <w:rsid w:val="00870A1C"/>
    <w:rsid w:val="00870B14"/>
    <w:rsid w:val="00870D15"/>
    <w:rsid w:val="00871258"/>
    <w:rsid w:val="008712AF"/>
    <w:rsid w:val="008712C6"/>
    <w:rsid w:val="008715A7"/>
    <w:rsid w:val="008717F5"/>
    <w:rsid w:val="008718C5"/>
    <w:rsid w:val="00871A83"/>
    <w:rsid w:val="00871BF8"/>
    <w:rsid w:val="00871D10"/>
    <w:rsid w:val="00871E0B"/>
    <w:rsid w:val="00871E34"/>
    <w:rsid w:val="00871E64"/>
    <w:rsid w:val="00871FE0"/>
    <w:rsid w:val="008721C0"/>
    <w:rsid w:val="008721CE"/>
    <w:rsid w:val="00872280"/>
    <w:rsid w:val="008722EF"/>
    <w:rsid w:val="00872313"/>
    <w:rsid w:val="00872AC4"/>
    <w:rsid w:val="00872AD6"/>
    <w:rsid w:val="00872CEE"/>
    <w:rsid w:val="00872DC1"/>
    <w:rsid w:val="00872E76"/>
    <w:rsid w:val="00872F52"/>
    <w:rsid w:val="00873019"/>
    <w:rsid w:val="0087306C"/>
    <w:rsid w:val="008733AC"/>
    <w:rsid w:val="008734FA"/>
    <w:rsid w:val="00873590"/>
    <w:rsid w:val="008735CC"/>
    <w:rsid w:val="008735FB"/>
    <w:rsid w:val="00873653"/>
    <w:rsid w:val="00873657"/>
    <w:rsid w:val="0087365E"/>
    <w:rsid w:val="008738B8"/>
    <w:rsid w:val="00873956"/>
    <w:rsid w:val="00873AC1"/>
    <w:rsid w:val="00873CA6"/>
    <w:rsid w:val="00873D3C"/>
    <w:rsid w:val="00873E8C"/>
    <w:rsid w:val="00873ED4"/>
    <w:rsid w:val="00873F04"/>
    <w:rsid w:val="008740D3"/>
    <w:rsid w:val="00874138"/>
    <w:rsid w:val="0087429C"/>
    <w:rsid w:val="008747EF"/>
    <w:rsid w:val="0087494F"/>
    <w:rsid w:val="008749BE"/>
    <w:rsid w:val="00874A16"/>
    <w:rsid w:val="00874A5C"/>
    <w:rsid w:val="00874D84"/>
    <w:rsid w:val="00874E4C"/>
    <w:rsid w:val="00874EDE"/>
    <w:rsid w:val="00874F44"/>
    <w:rsid w:val="00874F51"/>
    <w:rsid w:val="00875203"/>
    <w:rsid w:val="008752F9"/>
    <w:rsid w:val="00875424"/>
    <w:rsid w:val="008754D6"/>
    <w:rsid w:val="008755F7"/>
    <w:rsid w:val="00875860"/>
    <w:rsid w:val="00875A95"/>
    <w:rsid w:val="00875AAE"/>
    <w:rsid w:val="00875DAD"/>
    <w:rsid w:val="00875FE6"/>
    <w:rsid w:val="00876A9D"/>
    <w:rsid w:val="00876AE5"/>
    <w:rsid w:val="00876AE8"/>
    <w:rsid w:val="00876C3F"/>
    <w:rsid w:val="00876E53"/>
    <w:rsid w:val="00876F91"/>
    <w:rsid w:val="0087740A"/>
    <w:rsid w:val="0087740C"/>
    <w:rsid w:val="008778AB"/>
    <w:rsid w:val="00877ABE"/>
    <w:rsid w:val="00877B6E"/>
    <w:rsid w:val="00877B96"/>
    <w:rsid w:val="00877CCA"/>
    <w:rsid w:val="00877CD5"/>
    <w:rsid w:val="00877DE8"/>
    <w:rsid w:val="00877E61"/>
    <w:rsid w:val="0087A712"/>
    <w:rsid w:val="0087CAA0"/>
    <w:rsid w:val="0087EC55"/>
    <w:rsid w:val="008800C0"/>
    <w:rsid w:val="008800CA"/>
    <w:rsid w:val="00880358"/>
    <w:rsid w:val="0088035E"/>
    <w:rsid w:val="008803BD"/>
    <w:rsid w:val="0088040B"/>
    <w:rsid w:val="0088079E"/>
    <w:rsid w:val="00880AE8"/>
    <w:rsid w:val="00880D42"/>
    <w:rsid w:val="00881030"/>
    <w:rsid w:val="008810C9"/>
    <w:rsid w:val="008812F2"/>
    <w:rsid w:val="008813F2"/>
    <w:rsid w:val="00881813"/>
    <w:rsid w:val="00881B0A"/>
    <w:rsid w:val="00881C2D"/>
    <w:rsid w:val="00881D46"/>
    <w:rsid w:val="00881E24"/>
    <w:rsid w:val="008825E3"/>
    <w:rsid w:val="008826C5"/>
    <w:rsid w:val="00882742"/>
    <w:rsid w:val="0088274D"/>
    <w:rsid w:val="00882A68"/>
    <w:rsid w:val="00882A85"/>
    <w:rsid w:val="00882B61"/>
    <w:rsid w:val="00882C2D"/>
    <w:rsid w:val="00882CB7"/>
    <w:rsid w:val="00882F76"/>
    <w:rsid w:val="0088315F"/>
    <w:rsid w:val="00883344"/>
    <w:rsid w:val="00883394"/>
    <w:rsid w:val="0088359F"/>
    <w:rsid w:val="0088392E"/>
    <w:rsid w:val="0088393F"/>
    <w:rsid w:val="0088397B"/>
    <w:rsid w:val="00883B87"/>
    <w:rsid w:val="00883CBB"/>
    <w:rsid w:val="00883CD3"/>
    <w:rsid w:val="00883D91"/>
    <w:rsid w:val="00883E4B"/>
    <w:rsid w:val="00883E57"/>
    <w:rsid w:val="0088443A"/>
    <w:rsid w:val="008846AC"/>
    <w:rsid w:val="008846B2"/>
    <w:rsid w:val="00884A78"/>
    <w:rsid w:val="00884AAF"/>
    <w:rsid w:val="00884B99"/>
    <w:rsid w:val="00884C33"/>
    <w:rsid w:val="00884CFF"/>
    <w:rsid w:val="00884F7F"/>
    <w:rsid w:val="00885078"/>
    <w:rsid w:val="00885249"/>
    <w:rsid w:val="00885469"/>
    <w:rsid w:val="0088551F"/>
    <w:rsid w:val="008855FB"/>
    <w:rsid w:val="00885C95"/>
    <w:rsid w:val="00885DFC"/>
    <w:rsid w:val="00885E9B"/>
    <w:rsid w:val="00885EAE"/>
    <w:rsid w:val="00886094"/>
    <w:rsid w:val="008860D7"/>
    <w:rsid w:val="008861AA"/>
    <w:rsid w:val="008862B6"/>
    <w:rsid w:val="00886412"/>
    <w:rsid w:val="0088652F"/>
    <w:rsid w:val="0088668D"/>
    <w:rsid w:val="00886695"/>
    <w:rsid w:val="0088680E"/>
    <w:rsid w:val="00886964"/>
    <w:rsid w:val="00886C73"/>
    <w:rsid w:val="00886C95"/>
    <w:rsid w:val="00886EB2"/>
    <w:rsid w:val="008871BB"/>
    <w:rsid w:val="00887292"/>
    <w:rsid w:val="008872B5"/>
    <w:rsid w:val="008874AE"/>
    <w:rsid w:val="008875CC"/>
    <w:rsid w:val="0088766A"/>
    <w:rsid w:val="00887775"/>
    <w:rsid w:val="00887C33"/>
    <w:rsid w:val="00887C46"/>
    <w:rsid w:val="00887CC5"/>
    <w:rsid w:val="00887CD5"/>
    <w:rsid w:val="00887E00"/>
    <w:rsid w:val="00887F91"/>
    <w:rsid w:val="0088BDF0"/>
    <w:rsid w:val="008900A8"/>
    <w:rsid w:val="0089014B"/>
    <w:rsid w:val="008901DC"/>
    <w:rsid w:val="00890340"/>
    <w:rsid w:val="00890821"/>
    <w:rsid w:val="00890950"/>
    <w:rsid w:val="00890987"/>
    <w:rsid w:val="008909CA"/>
    <w:rsid w:val="00890A35"/>
    <w:rsid w:val="00890BCC"/>
    <w:rsid w:val="00890C9E"/>
    <w:rsid w:val="00891077"/>
    <w:rsid w:val="008913BE"/>
    <w:rsid w:val="008913D9"/>
    <w:rsid w:val="008916C5"/>
    <w:rsid w:val="008916C7"/>
    <w:rsid w:val="00891855"/>
    <w:rsid w:val="00891958"/>
    <w:rsid w:val="008919BF"/>
    <w:rsid w:val="00891A70"/>
    <w:rsid w:val="00891A87"/>
    <w:rsid w:val="00891B7D"/>
    <w:rsid w:val="00891D4D"/>
    <w:rsid w:val="00891E9C"/>
    <w:rsid w:val="00891EBB"/>
    <w:rsid w:val="00892133"/>
    <w:rsid w:val="008921C8"/>
    <w:rsid w:val="008921EA"/>
    <w:rsid w:val="008924D9"/>
    <w:rsid w:val="00892674"/>
    <w:rsid w:val="00892760"/>
    <w:rsid w:val="008927FA"/>
    <w:rsid w:val="0089289F"/>
    <w:rsid w:val="00892961"/>
    <w:rsid w:val="00892A34"/>
    <w:rsid w:val="00892C79"/>
    <w:rsid w:val="00892E14"/>
    <w:rsid w:val="00892E33"/>
    <w:rsid w:val="008930F0"/>
    <w:rsid w:val="0089319E"/>
    <w:rsid w:val="008933AF"/>
    <w:rsid w:val="0089377A"/>
    <w:rsid w:val="0089385C"/>
    <w:rsid w:val="00893A27"/>
    <w:rsid w:val="00893A65"/>
    <w:rsid w:val="00893AE4"/>
    <w:rsid w:val="00893B15"/>
    <w:rsid w:val="00893B35"/>
    <w:rsid w:val="00893C2D"/>
    <w:rsid w:val="00893E05"/>
    <w:rsid w:val="00893E9E"/>
    <w:rsid w:val="00893EF0"/>
    <w:rsid w:val="00894243"/>
    <w:rsid w:val="0089472F"/>
    <w:rsid w:val="0089474F"/>
    <w:rsid w:val="008947B3"/>
    <w:rsid w:val="00894852"/>
    <w:rsid w:val="0089491A"/>
    <w:rsid w:val="008949C6"/>
    <w:rsid w:val="00894C11"/>
    <w:rsid w:val="00894C5F"/>
    <w:rsid w:val="00894D04"/>
    <w:rsid w:val="00894EFA"/>
    <w:rsid w:val="0089509D"/>
    <w:rsid w:val="00895146"/>
    <w:rsid w:val="0089514B"/>
    <w:rsid w:val="0089517D"/>
    <w:rsid w:val="008951BC"/>
    <w:rsid w:val="00895387"/>
    <w:rsid w:val="008953EC"/>
    <w:rsid w:val="008954CB"/>
    <w:rsid w:val="00895533"/>
    <w:rsid w:val="00895999"/>
    <w:rsid w:val="008959C4"/>
    <w:rsid w:val="00895ABB"/>
    <w:rsid w:val="00895ABC"/>
    <w:rsid w:val="00895C0A"/>
    <w:rsid w:val="00895E81"/>
    <w:rsid w:val="00895ECB"/>
    <w:rsid w:val="00895F7D"/>
    <w:rsid w:val="0089606F"/>
    <w:rsid w:val="008960F5"/>
    <w:rsid w:val="00896285"/>
    <w:rsid w:val="008962EB"/>
    <w:rsid w:val="00896323"/>
    <w:rsid w:val="00896338"/>
    <w:rsid w:val="0089638E"/>
    <w:rsid w:val="00896457"/>
    <w:rsid w:val="008964D9"/>
    <w:rsid w:val="0089658D"/>
    <w:rsid w:val="008966ED"/>
    <w:rsid w:val="00896C33"/>
    <w:rsid w:val="00896CA3"/>
    <w:rsid w:val="00896D01"/>
    <w:rsid w:val="00896FD8"/>
    <w:rsid w:val="00897022"/>
    <w:rsid w:val="00897030"/>
    <w:rsid w:val="00897232"/>
    <w:rsid w:val="008972EF"/>
    <w:rsid w:val="008973EE"/>
    <w:rsid w:val="008973F1"/>
    <w:rsid w:val="00897613"/>
    <w:rsid w:val="0089765E"/>
    <w:rsid w:val="008976C5"/>
    <w:rsid w:val="008978FC"/>
    <w:rsid w:val="00897970"/>
    <w:rsid w:val="00897B44"/>
    <w:rsid w:val="00897CC4"/>
    <w:rsid w:val="00897D52"/>
    <w:rsid w:val="00897DB1"/>
    <w:rsid w:val="00897F05"/>
    <w:rsid w:val="00897FF3"/>
    <w:rsid w:val="0089812E"/>
    <w:rsid w:val="00898AE3"/>
    <w:rsid w:val="00899268"/>
    <w:rsid w:val="00899DE3"/>
    <w:rsid w:val="0089A8CF"/>
    <w:rsid w:val="0089B024"/>
    <w:rsid w:val="0089BD74"/>
    <w:rsid w:val="0089D1A6"/>
    <w:rsid w:val="008A000E"/>
    <w:rsid w:val="008A00FA"/>
    <w:rsid w:val="008A0296"/>
    <w:rsid w:val="008A0358"/>
    <w:rsid w:val="008A036D"/>
    <w:rsid w:val="008A0437"/>
    <w:rsid w:val="008A0715"/>
    <w:rsid w:val="008A0863"/>
    <w:rsid w:val="008A0B4F"/>
    <w:rsid w:val="008A0FAC"/>
    <w:rsid w:val="008A100A"/>
    <w:rsid w:val="008A1052"/>
    <w:rsid w:val="008A121A"/>
    <w:rsid w:val="008A1250"/>
    <w:rsid w:val="008A1296"/>
    <w:rsid w:val="008A13AC"/>
    <w:rsid w:val="008A14E5"/>
    <w:rsid w:val="008A15A1"/>
    <w:rsid w:val="008A1693"/>
    <w:rsid w:val="008A16F6"/>
    <w:rsid w:val="008A17DC"/>
    <w:rsid w:val="008A1816"/>
    <w:rsid w:val="008A183F"/>
    <w:rsid w:val="008A1D05"/>
    <w:rsid w:val="008A1F1C"/>
    <w:rsid w:val="008A21ED"/>
    <w:rsid w:val="008A2308"/>
    <w:rsid w:val="008A2370"/>
    <w:rsid w:val="008A239D"/>
    <w:rsid w:val="008A24B5"/>
    <w:rsid w:val="008A252F"/>
    <w:rsid w:val="008A2731"/>
    <w:rsid w:val="008A274D"/>
    <w:rsid w:val="008A289C"/>
    <w:rsid w:val="008A296C"/>
    <w:rsid w:val="008A2BE5"/>
    <w:rsid w:val="008A2CB7"/>
    <w:rsid w:val="008A3012"/>
    <w:rsid w:val="008A3028"/>
    <w:rsid w:val="008A31E7"/>
    <w:rsid w:val="008A33C2"/>
    <w:rsid w:val="008A344C"/>
    <w:rsid w:val="008A34F9"/>
    <w:rsid w:val="008A3514"/>
    <w:rsid w:val="008A3586"/>
    <w:rsid w:val="008A37A5"/>
    <w:rsid w:val="008A37D6"/>
    <w:rsid w:val="008A37D9"/>
    <w:rsid w:val="008A37EE"/>
    <w:rsid w:val="008A3A9E"/>
    <w:rsid w:val="008A3AD4"/>
    <w:rsid w:val="008A3AFA"/>
    <w:rsid w:val="008A3B0B"/>
    <w:rsid w:val="008A3B30"/>
    <w:rsid w:val="008A3D14"/>
    <w:rsid w:val="008A3D65"/>
    <w:rsid w:val="008A3E7E"/>
    <w:rsid w:val="008A3FF0"/>
    <w:rsid w:val="008A40A1"/>
    <w:rsid w:val="008A415B"/>
    <w:rsid w:val="008A4163"/>
    <w:rsid w:val="008A4378"/>
    <w:rsid w:val="008A43F3"/>
    <w:rsid w:val="008A4453"/>
    <w:rsid w:val="008A454F"/>
    <w:rsid w:val="008A4619"/>
    <w:rsid w:val="008A4641"/>
    <w:rsid w:val="008A46CF"/>
    <w:rsid w:val="008A476F"/>
    <w:rsid w:val="008A4818"/>
    <w:rsid w:val="008A4854"/>
    <w:rsid w:val="008A4879"/>
    <w:rsid w:val="008A4C39"/>
    <w:rsid w:val="008A4CD6"/>
    <w:rsid w:val="008A4DB1"/>
    <w:rsid w:val="008A4FB7"/>
    <w:rsid w:val="008A5031"/>
    <w:rsid w:val="008A5563"/>
    <w:rsid w:val="008A5585"/>
    <w:rsid w:val="008A588D"/>
    <w:rsid w:val="008A58FF"/>
    <w:rsid w:val="008A5A78"/>
    <w:rsid w:val="008A5C7A"/>
    <w:rsid w:val="008A5FCE"/>
    <w:rsid w:val="008A5FEB"/>
    <w:rsid w:val="008A61F2"/>
    <w:rsid w:val="008A6290"/>
    <w:rsid w:val="008A64F1"/>
    <w:rsid w:val="008A65EB"/>
    <w:rsid w:val="008A6797"/>
    <w:rsid w:val="008A68ED"/>
    <w:rsid w:val="008A6952"/>
    <w:rsid w:val="008A6B48"/>
    <w:rsid w:val="008A6B92"/>
    <w:rsid w:val="008A6BB7"/>
    <w:rsid w:val="008A6E19"/>
    <w:rsid w:val="008A6E52"/>
    <w:rsid w:val="008A711A"/>
    <w:rsid w:val="008A725B"/>
    <w:rsid w:val="008A73D2"/>
    <w:rsid w:val="008A73F2"/>
    <w:rsid w:val="008A74E6"/>
    <w:rsid w:val="008A758A"/>
    <w:rsid w:val="008A7603"/>
    <w:rsid w:val="008A76A0"/>
    <w:rsid w:val="008A7765"/>
    <w:rsid w:val="008A7816"/>
    <w:rsid w:val="008A7C21"/>
    <w:rsid w:val="008A7D95"/>
    <w:rsid w:val="008AAF54"/>
    <w:rsid w:val="008ABA7F"/>
    <w:rsid w:val="008ABC4B"/>
    <w:rsid w:val="008ADF6B"/>
    <w:rsid w:val="008AEE22"/>
    <w:rsid w:val="008AF209"/>
    <w:rsid w:val="008B009B"/>
    <w:rsid w:val="008B0172"/>
    <w:rsid w:val="008B0369"/>
    <w:rsid w:val="008B03B6"/>
    <w:rsid w:val="008B0671"/>
    <w:rsid w:val="008B0674"/>
    <w:rsid w:val="008B08A6"/>
    <w:rsid w:val="008B098B"/>
    <w:rsid w:val="008B0AB5"/>
    <w:rsid w:val="008B0C6D"/>
    <w:rsid w:val="008B0E1C"/>
    <w:rsid w:val="008B0FFB"/>
    <w:rsid w:val="008B10B4"/>
    <w:rsid w:val="008B11EE"/>
    <w:rsid w:val="008B1254"/>
    <w:rsid w:val="008B147D"/>
    <w:rsid w:val="008B170F"/>
    <w:rsid w:val="008B1728"/>
    <w:rsid w:val="008B18A7"/>
    <w:rsid w:val="008B1970"/>
    <w:rsid w:val="008B19C2"/>
    <w:rsid w:val="008B1A58"/>
    <w:rsid w:val="008B1B2E"/>
    <w:rsid w:val="008B1B53"/>
    <w:rsid w:val="008B1C90"/>
    <w:rsid w:val="008B1F7C"/>
    <w:rsid w:val="008B21C9"/>
    <w:rsid w:val="008B21FD"/>
    <w:rsid w:val="008B228C"/>
    <w:rsid w:val="008B2522"/>
    <w:rsid w:val="008B274D"/>
    <w:rsid w:val="008B27B2"/>
    <w:rsid w:val="008B27DA"/>
    <w:rsid w:val="008B2887"/>
    <w:rsid w:val="008B2980"/>
    <w:rsid w:val="008B2ADF"/>
    <w:rsid w:val="008B2B24"/>
    <w:rsid w:val="008B2B7B"/>
    <w:rsid w:val="008B2BF8"/>
    <w:rsid w:val="008B2D79"/>
    <w:rsid w:val="008B2D88"/>
    <w:rsid w:val="008B2F5E"/>
    <w:rsid w:val="008B3090"/>
    <w:rsid w:val="008B315F"/>
    <w:rsid w:val="008B322B"/>
    <w:rsid w:val="008B32B5"/>
    <w:rsid w:val="008B33D8"/>
    <w:rsid w:val="008B3511"/>
    <w:rsid w:val="008B36ED"/>
    <w:rsid w:val="008B377A"/>
    <w:rsid w:val="008B3856"/>
    <w:rsid w:val="008B39E0"/>
    <w:rsid w:val="008B39FA"/>
    <w:rsid w:val="008B3A05"/>
    <w:rsid w:val="008B3ABF"/>
    <w:rsid w:val="008B3B31"/>
    <w:rsid w:val="008B3B80"/>
    <w:rsid w:val="008B3C1D"/>
    <w:rsid w:val="008B4162"/>
    <w:rsid w:val="008B44B6"/>
    <w:rsid w:val="008B4537"/>
    <w:rsid w:val="008B4653"/>
    <w:rsid w:val="008B4726"/>
    <w:rsid w:val="008B4877"/>
    <w:rsid w:val="008B488A"/>
    <w:rsid w:val="008B4927"/>
    <w:rsid w:val="008B4A5D"/>
    <w:rsid w:val="008B4ADA"/>
    <w:rsid w:val="008B4E7E"/>
    <w:rsid w:val="008B4EDD"/>
    <w:rsid w:val="008B5053"/>
    <w:rsid w:val="008B5211"/>
    <w:rsid w:val="008B5330"/>
    <w:rsid w:val="008B540A"/>
    <w:rsid w:val="008B5776"/>
    <w:rsid w:val="008B57F6"/>
    <w:rsid w:val="008B5F58"/>
    <w:rsid w:val="008B5F75"/>
    <w:rsid w:val="008B602A"/>
    <w:rsid w:val="008B60FD"/>
    <w:rsid w:val="008B61CB"/>
    <w:rsid w:val="008B6592"/>
    <w:rsid w:val="008B688C"/>
    <w:rsid w:val="008B6893"/>
    <w:rsid w:val="008B6913"/>
    <w:rsid w:val="008B69B0"/>
    <w:rsid w:val="008B69FE"/>
    <w:rsid w:val="008B6B74"/>
    <w:rsid w:val="008B6D26"/>
    <w:rsid w:val="008B6E74"/>
    <w:rsid w:val="008B7022"/>
    <w:rsid w:val="008B708A"/>
    <w:rsid w:val="008B7395"/>
    <w:rsid w:val="008B747E"/>
    <w:rsid w:val="008B76CE"/>
    <w:rsid w:val="008B78AA"/>
    <w:rsid w:val="008B78B7"/>
    <w:rsid w:val="008B7E1F"/>
    <w:rsid w:val="008B7E4D"/>
    <w:rsid w:val="008B7E82"/>
    <w:rsid w:val="008B7EE9"/>
    <w:rsid w:val="008B7F9E"/>
    <w:rsid w:val="008B7FAE"/>
    <w:rsid w:val="008BB0F8"/>
    <w:rsid w:val="008BD0BD"/>
    <w:rsid w:val="008C00C3"/>
    <w:rsid w:val="008C015D"/>
    <w:rsid w:val="008C01B9"/>
    <w:rsid w:val="008C034C"/>
    <w:rsid w:val="008C03AE"/>
    <w:rsid w:val="008C03CF"/>
    <w:rsid w:val="008C0402"/>
    <w:rsid w:val="008C05E0"/>
    <w:rsid w:val="008C067A"/>
    <w:rsid w:val="008C08DE"/>
    <w:rsid w:val="008C0943"/>
    <w:rsid w:val="008C09D5"/>
    <w:rsid w:val="008C0A29"/>
    <w:rsid w:val="008C0A8B"/>
    <w:rsid w:val="008C0BF3"/>
    <w:rsid w:val="008C0CCD"/>
    <w:rsid w:val="008C0FA5"/>
    <w:rsid w:val="008C0FDF"/>
    <w:rsid w:val="008C109D"/>
    <w:rsid w:val="008C1184"/>
    <w:rsid w:val="008C1195"/>
    <w:rsid w:val="008C13FB"/>
    <w:rsid w:val="008C141E"/>
    <w:rsid w:val="008C1648"/>
    <w:rsid w:val="008C1765"/>
    <w:rsid w:val="008C17C7"/>
    <w:rsid w:val="008C1871"/>
    <w:rsid w:val="008C1872"/>
    <w:rsid w:val="008C1952"/>
    <w:rsid w:val="008C1AF2"/>
    <w:rsid w:val="008C1D9E"/>
    <w:rsid w:val="008C1E22"/>
    <w:rsid w:val="008C1EB4"/>
    <w:rsid w:val="008C1F53"/>
    <w:rsid w:val="008C1F57"/>
    <w:rsid w:val="008C1FE6"/>
    <w:rsid w:val="008C20B2"/>
    <w:rsid w:val="008C20C1"/>
    <w:rsid w:val="008C2200"/>
    <w:rsid w:val="008C22EA"/>
    <w:rsid w:val="008C23B8"/>
    <w:rsid w:val="008C2471"/>
    <w:rsid w:val="008C2477"/>
    <w:rsid w:val="008C24A3"/>
    <w:rsid w:val="008C2573"/>
    <w:rsid w:val="008C25CC"/>
    <w:rsid w:val="008C2600"/>
    <w:rsid w:val="008C2851"/>
    <w:rsid w:val="008C29D3"/>
    <w:rsid w:val="008C2A2F"/>
    <w:rsid w:val="008C2A39"/>
    <w:rsid w:val="008C2AB3"/>
    <w:rsid w:val="008C2CB8"/>
    <w:rsid w:val="008C2D3A"/>
    <w:rsid w:val="008C2D45"/>
    <w:rsid w:val="008C3050"/>
    <w:rsid w:val="008C32AF"/>
    <w:rsid w:val="008C3311"/>
    <w:rsid w:val="008C336C"/>
    <w:rsid w:val="008C357D"/>
    <w:rsid w:val="008C3598"/>
    <w:rsid w:val="008C35F8"/>
    <w:rsid w:val="008C3639"/>
    <w:rsid w:val="008C36BC"/>
    <w:rsid w:val="008C36F6"/>
    <w:rsid w:val="008C39D2"/>
    <w:rsid w:val="008C3A53"/>
    <w:rsid w:val="008C3B14"/>
    <w:rsid w:val="008C3B51"/>
    <w:rsid w:val="008C3BC6"/>
    <w:rsid w:val="008C3CDD"/>
    <w:rsid w:val="008C3DAE"/>
    <w:rsid w:val="008C3DD0"/>
    <w:rsid w:val="008C3E2A"/>
    <w:rsid w:val="008C3E94"/>
    <w:rsid w:val="008C3ECE"/>
    <w:rsid w:val="008C4304"/>
    <w:rsid w:val="008C47AC"/>
    <w:rsid w:val="008C4808"/>
    <w:rsid w:val="008C481B"/>
    <w:rsid w:val="008C48AA"/>
    <w:rsid w:val="008C492F"/>
    <w:rsid w:val="008C4A4D"/>
    <w:rsid w:val="008C4B79"/>
    <w:rsid w:val="008C4EF3"/>
    <w:rsid w:val="008C4FD0"/>
    <w:rsid w:val="008C55D4"/>
    <w:rsid w:val="008C56A6"/>
    <w:rsid w:val="008C5805"/>
    <w:rsid w:val="008C58C3"/>
    <w:rsid w:val="008C58D7"/>
    <w:rsid w:val="008C5952"/>
    <w:rsid w:val="008C59A4"/>
    <w:rsid w:val="008C59AE"/>
    <w:rsid w:val="008C5C9B"/>
    <w:rsid w:val="008C5CFA"/>
    <w:rsid w:val="008C5F0D"/>
    <w:rsid w:val="008C5F11"/>
    <w:rsid w:val="008C5F12"/>
    <w:rsid w:val="008C6083"/>
    <w:rsid w:val="008C61F5"/>
    <w:rsid w:val="008C6298"/>
    <w:rsid w:val="008C6299"/>
    <w:rsid w:val="008C637C"/>
    <w:rsid w:val="008C6413"/>
    <w:rsid w:val="008C65FB"/>
    <w:rsid w:val="008C663C"/>
    <w:rsid w:val="008C6927"/>
    <w:rsid w:val="008C694A"/>
    <w:rsid w:val="008C69BE"/>
    <w:rsid w:val="008C6B21"/>
    <w:rsid w:val="008C6B79"/>
    <w:rsid w:val="008C6C64"/>
    <w:rsid w:val="008C6CE3"/>
    <w:rsid w:val="008C6D8C"/>
    <w:rsid w:val="008C6E3A"/>
    <w:rsid w:val="008C714A"/>
    <w:rsid w:val="008C7156"/>
    <w:rsid w:val="008C717A"/>
    <w:rsid w:val="008C7199"/>
    <w:rsid w:val="008C71D4"/>
    <w:rsid w:val="008C726A"/>
    <w:rsid w:val="008C744D"/>
    <w:rsid w:val="008C76C9"/>
    <w:rsid w:val="008C76D0"/>
    <w:rsid w:val="008C779A"/>
    <w:rsid w:val="008C797D"/>
    <w:rsid w:val="008C7B28"/>
    <w:rsid w:val="008C7CA4"/>
    <w:rsid w:val="008C7D32"/>
    <w:rsid w:val="008C7F87"/>
    <w:rsid w:val="008C7FF7"/>
    <w:rsid w:val="008CCDCD"/>
    <w:rsid w:val="008CD2CE"/>
    <w:rsid w:val="008CD4F6"/>
    <w:rsid w:val="008CDFF6"/>
    <w:rsid w:val="008CE58A"/>
    <w:rsid w:val="008D0236"/>
    <w:rsid w:val="008D0657"/>
    <w:rsid w:val="008D07F3"/>
    <w:rsid w:val="008D08C5"/>
    <w:rsid w:val="008D0B12"/>
    <w:rsid w:val="008D0B22"/>
    <w:rsid w:val="008D0DFC"/>
    <w:rsid w:val="008D10FE"/>
    <w:rsid w:val="008D13BB"/>
    <w:rsid w:val="008D1636"/>
    <w:rsid w:val="008D1643"/>
    <w:rsid w:val="008D169D"/>
    <w:rsid w:val="008D1940"/>
    <w:rsid w:val="008D1B0B"/>
    <w:rsid w:val="008D1BBB"/>
    <w:rsid w:val="008D1BF9"/>
    <w:rsid w:val="008D1CE1"/>
    <w:rsid w:val="008D1D16"/>
    <w:rsid w:val="008D1DD3"/>
    <w:rsid w:val="008D1F48"/>
    <w:rsid w:val="008D21E1"/>
    <w:rsid w:val="008D22E2"/>
    <w:rsid w:val="008D22FA"/>
    <w:rsid w:val="008D235C"/>
    <w:rsid w:val="008D2666"/>
    <w:rsid w:val="008D27F2"/>
    <w:rsid w:val="008D2884"/>
    <w:rsid w:val="008D2A2A"/>
    <w:rsid w:val="008D2A3E"/>
    <w:rsid w:val="008D2A75"/>
    <w:rsid w:val="008D2AEA"/>
    <w:rsid w:val="008D30BE"/>
    <w:rsid w:val="008D310B"/>
    <w:rsid w:val="008D3118"/>
    <w:rsid w:val="008D31A4"/>
    <w:rsid w:val="008D3362"/>
    <w:rsid w:val="008D3428"/>
    <w:rsid w:val="008D34C0"/>
    <w:rsid w:val="008D353F"/>
    <w:rsid w:val="008D367C"/>
    <w:rsid w:val="008D36F2"/>
    <w:rsid w:val="008D38A1"/>
    <w:rsid w:val="008D3920"/>
    <w:rsid w:val="008D3A5D"/>
    <w:rsid w:val="008D3B1F"/>
    <w:rsid w:val="008D3C2B"/>
    <w:rsid w:val="008D3D63"/>
    <w:rsid w:val="008D4041"/>
    <w:rsid w:val="008D41E2"/>
    <w:rsid w:val="008D4324"/>
    <w:rsid w:val="008D468F"/>
    <w:rsid w:val="008D4821"/>
    <w:rsid w:val="008D488D"/>
    <w:rsid w:val="008D4A8E"/>
    <w:rsid w:val="008D4C5C"/>
    <w:rsid w:val="008D4D06"/>
    <w:rsid w:val="008D4D9D"/>
    <w:rsid w:val="008D4F94"/>
    <w:rsid w:val="008D53DB"/>
    <w:rsid w:val="008D5575"/>
    <w:rsid w:val="008D56A9"/>
    <w:rsid w:val="008D56DC"/>
    <w:rsid w:val="008D572D"/>
    <w:rsid w:val="008D575C"/>
    <w:rsid w:val="008D577F"/>
    <w:rsid w:val="008D5968"/>
    <w:rsid w:val="008D59CD"/>
    <w:rsid w:val="008D5A93"/>
    <w:rsid w:val="008D5CE9"/>
    <w:rsid w:val="008D5D32"/>
    <w:rsid w:val="008D5E74"/>
    <w:rsid w:val="008D5F01"/>
    <w:rsid w:val="008D607B"/>
    <w:rsid w:val="008D62B7"/>
    <w:rsid w:val="008D62C6"/>
    <w:rsid w:val="008D65A0"/>
    <w:rsid w:val="008D65EA"/>
    <w:rsid w:val="008D6907"/>
    <w:rsid w:val="008D6A68"/>
    <w:rsid w:val="008D6B18"/>
    <w:rsid w:val="008D6C48"/>
    <w:rsid w:val="008D6DC0"/>
    <w:rsid w:val="008D6F69"/>
    <w:rsid w:val="008D72D4"/>
    <w:rsid w:val="008D7696"/>
    <w:rsid w:val="008D7870"/>
    <w:rsid w:val="008D7FB2"/>
    <w:rsid w:val="008DBC86"/>
    <w:rsid w:val="008DE6FA"/>
    <w:rsid w:val="008E010C"/>
    <w:rsid w:val="008E04D7"/>
    <w:rsid w:val="008E056F"/>
    <w:rsid w:val="008E05D1"/>
    <w:rsid w:val="008E067D"/>
    <w:rsid w:val="008E06E4"/>
    <w:rsid w:val="008E0A11"/>
    <w:rsid w:val="008E0A4F"/>
    <w:rsid w:val="008E0AFA"/>
    <w:rsid w:val="008E0C71"/>
    <w:rsid w:val="008E0FE4"/>
    <w:rsid w:val="008E125F"/>
    <w:rsid w:val="008E15A9"/>
    <w:rsid w:val="008E16E6"/>
    <w:rsid w:val="008E1B28"/>
    <w:rsid w:val="008E1EF1"/>
    <w:rsid w:val="008E213C"/>
    <w:rsid w:val="008E2205"/>
    <w:rsid w:val="008E2231"/>
    <w:rsid w:val="008E22DA"/>
    <w:rsid w:val="008E2304"/>
    <w:rsid w:val="008E242F"/>
    <w:rsid w:val="008E2552"/>
    <w:rsid w:val="008E2615"/>
    <w:rsid w:val="008E261A"/>
    <w:rsid w:val="008E26AF"/>
    <w:rsid w:val="008E2AE9"/>
    <w:rsid w:val="008E2C55"/>
    <w:rsid w:val="008E2DA8"/>
    <w:rsid w:val="008E2E09"/>
    <w:rsid w:val="008E2EF9"/>
    <w:rsid w:val="008E2FE7"/>
    <w:rsid w:val="008E3091"/>
    <w:rsid w:val="008E323D"/>
    <w:rsid w:val="008E33D9"/>
    <w:rsid w:val="008E3502"/>
    <w:rsid w:val="008E3648"/>
    <w:rsid w:val="008E3732"/>
    <w:rsid w:val="008E3739"/>
    <w:rsid w:val="008E37D4"/>
    <w:rsid w:val="008E37FE"/>
    <w:rsid w:val="008E3805"/>
    <w:rsid w:val="008E385F"/>
    <w:rsid w:val="008E3904"/>
    <w:rsid w:val="008E3CA9"/>
    <w:rsid w:val="008E3E19"/>
    <w:rsid w:val="008E3F5F"/>
    <w:rsid w:val="008E3FE2"/>
    <w:rsid w:val="008E402B"/>
    <w:rsid w:val="008E4182"/>
    <w:rsid w:val="008E41EE"/>
    <w:rsid w:val="008E4334"/>
    <w:rsid w:val="008E4397"/>
    <w:rsid w:val="008E43B3"/>
    <w:rsid w:val="008E43E7"/>
    <w:rsid w:val="008E4428"/>
    <w:rsid w:val="008E44F9"/>
    <w:rsid w:val="008E49DF"/>
    <w:rsid w:val="008E49EC"/>
    <w:rsid w:val="008E4A3C"/>
    <w:rsid w:val="008E4A5B"/>
    <w:rsid w:val="008E4BCA"/>
    <w:rsid w:val="008E4D48"/>
    <w:rsid w:val="008E4D60"/>
    <w:rsid w:val="008E4EE6"/>
    <w:rsid w:val="008E4EF8"/>
    <w:rsid w:val="008E4F93"/>
    <w:rsid w:val="008E4FF4"/>
    <w:rsid w:val="008E5024"/>
    <w:rsid w:val="008E51E7"/>
    <w:rsid w:val="008E5292"/>
    <w:rsid w:val="008E53DC"/>
    <w:rsid w:val="008E54A9"/>
    <w:rsid w:val="008E5515"/>
    <w:rsid w:val="008E555E"/>
    <w:rsid w:val="008E55AD"/>
    <w:rsid w:val="008E57C8"/>
    <w:rsid w:val="008E57D1"/>
    <w:rsid w:val="008E5B8A"/>
    <w:rsid w:val="008E5DC0"/>
    <w:rsid w:val="008E5F59"/>
    <w:rsid w:val="008E61DB"/>
    <w:rsid w:val="008E63C7"/>
    <w:rsid w:val="008E63DD"/>
    <w:rsid w:val="008E64B7"/>
    <w:rsid w:val="008E6604"/>
    <w:rsid w:val="008E666C"/>
    <w:rsid w:val="008E679A"/>
    <w:rsid w:val="008E684C"/>
    <w:rsid w:val="008E686A"/>
    <w:rsid w:val="008E691A"/>
    <w:rsid w:val="008E6943"/>
    <w:rsid w:val="008E69C2"/>
    <w:rsid w:val="008E6AB9"/>
    <w:rsid w:val="008E6BD8"/>
    <w:rsid w:val="008E6EF9"/>
    <w:rsid w:val="008E6FE4"/>
    <w:rsid w:val="008E7148"/>
    <w:rsid w:val="008E7163"/>
    <w:rsid w:val="008E744B"/>
    <w:rsid w:val="008E7502"/>
    <w:rsid w:val="008E76AB"/>
    <w:rsid w:val="008E7850"/>
    <w:rsid w:val="008E785C"/>
    <w:rsid w:val="008E790E"/>
    <w:rsid w:val="008E7910"/>
    <w:rsid w:val="008E79DA"/>
    <w:rsid w:val="008E7A41"/>
    <w:rsid w:val="008E7AD8"/>
    <w:rsid w:val="008E7ADC"/>
    <w:rsid w:val="008E7B4A"/>
    <w:rsid w:val="008E7C0D"/>
    <w:rsid w:val="008E7C8A"/>
    <w:rsid w:val="008E7E6D"/>
    <w:rsid w:val="008E7F86"/>
    <w:rsid w:val="008ECECD"/>
    <w:rsid w:val="008ECF2E"/>
    <w:rsid w:val="008EDB37"/>
    <w:rsid w:val="008EE6A2"/>
    <w:rsid w:val="008EE7E9"/>
    <w:rsid w:val="008F04FA"/>
    <w:rsid w:val="008F051E"/>
    <w:rsid w:val="008F05BF"/>
    <w:rsid w:val="008F06D8"/>
    <w:rsid w:val="008F0733"/>
    <w:rsid w:val="008F07A5"/>
    <w:rsid w:val="008F07F9"/>
    <w:rsid w:val="008F0904"/>
    <w:rsid w:val="008F099A"/>
    <w:rsid w:val="008F0D08"/>
    <w:rsid w:val="008F0DFA"/>
    <w:rsid w:val="008F103F"/>
    <w:rsid w:val="008F10FE"/>
    <w:rsid w:val="008F12FD"/>
    <w:rsid w:val="008F1398"/>
    <w:rsid w:val="008F149B"/>
    <w:rsid w:val="008F1659"/>
    <w:rsid w:val="008F16A5"/>
    <w:rsid w:val="008F16ED"/>
    <w:rsid w:val="008F184B"/>
    <w:rsid w:val="008F197F"/>
    <w:rsid w:val="008F19AC"/>
    <w:rsid w:val="008F1AF7"/>
    <w:rsid w:val="008F1D6E"/>
    <w:rsid w:val="008F1E10"/>
    <w:rsid w:val="008F1EE9"/>
    <w:rsid w:val="008F1EFD"/>
    <w:rsid w:val="008F2156"/>
    <w:rsid w:val="008F229B"/>
    <w:rsid w:val="008F2446"/>
    <w:rsid w:val="008F249A"/>
    <w:rsid w:val="008F24F5"/>
    <w:rsid w:val="008F288C"/>
    <w:rsid w:val="008F2B47"/>
    <w:rsid w:val="008F2B79"/>
    <w:rsid w:val="008F2D1D"/>
    <w:rsid w:val="008F2FF1"/>
    <w:rsid w:val="008F3030"/>
    <w:rsid w:val="008F3417"/>
    <w:rsid w:val="008F3431"/>
    <w:rsid w:val="008F34FE"/>
    <w:rsid w:val="008F35C2"/>
    <w:rsid w:val="008F3677"/>
    <w:rsid w:val="008F3846"/>
    <w:rsid w:val="008F388F"/>
    <w:rsid w:val="008F3A00"/>
    <w:rsid w:val="008F3B00"/>
    <w:rsid w:val="008F3BCE"/>
    <w:rsid w:val="008F3C52"/>
    <w:rsid w:val="008F4228"/>
    <w:rsid w:val="008F4290"/>
    <w:rsid w:val="008F45F1"/>
    <w:rsid w:val="008F45FA"/>
    <w:rsid w:val="008F46B8"/>
    <w:rsid w:val="008F4856"/>
    <w:rsid w:val="008F49F1"/>
    <w:rsid w:val="008F49F2"/>
    <w:rsid w:val="008F4C8B"/>
    <w:rsid w:val="008F4CFD"/>
    <w:rsid w:val="008F4E53"/>
    <w:rsid w:val="008F4EFC"/>
    <w:rsid w:val="008F4F51"/>
    <w:rsid w:val="008F514E"/>
    <w:rsid w:val="008F5183"/>
    <w:rsid w:val="008F526F"/>
    <w:rsid w:val="008F53FD"/>
    <w:rsid w:val="008F59E3"/>
    <w:rsid w:val="008F5E74"/>
    <w:rsid w:val="008F5EBA"/>
    <w:rsid w:val="008F5EC5"/>
    <w:rsid w:val="008F608D"/>
    <w:rsid w:val="008F6235"/>
    <w:rsid w:val="008F6363"/>
    <w:rsid w:val="008F63AE"/>
    <w:rsid w:val="008F65DB"/>
    <w:rsid w:val="008F65F9"/>
    <w:rsid w:val="008F66D4"/>
    <w:rsid w:val="008F6784"/>
    <w:rsid w:val="008F67DC"/>
    <w:rsid w:val="008F6A2D"/>
    <w:rsid w:val="008F6AC2"/>
    <w:rsid w:val="008F6C03"/>
    <w:rsid w:val="008F6CA9"/>
    <w:rsid w:val="008F6CEA"/>
    <w:rsid w:val="008F6D6E"/>
    <w:rsid w:val="008F6E2E"/>
    <w:rsid w:val="008F7521"/>
    <w:rsid w:val="008F7576"/>
    <w:rsid w:val="008F761E"/>
    <w:rsid w:val="008F778B"/>
    <w:rsid w:val="008F7BDA"/>
    <w:rsid w:val="008F7F75"/>
    <w:rsid w:val="008FD687"/>
    <w:rsid w:val="008FDAA1"/>
    <w:rsid w:val="00900083"/>
    <w:rsid w:val="00900160"/>
    <w:rsid w:val="00900168"/>
    <w:rsid w:val="009001A5"/>
    <w:rsid w:val="00900315"/>
    <w:rsid w:val="009003A9"/>
    <w:rsid w:val="0090048E"/>
    <w:rsid w:val="009005E4"/>
    <w:rsid w:val="00900B44"/>
    <w:rsid w:val="00900CA7"/>
    <w:rsid w:val="00900E96"/>
    <w:rsid w:val="00900EF7"/>
    <w:rsid w:val="00900F7F"/>
    <w:rsid w:val="00901261"/>
    <w:rsid w:val="009012BE"/>
    <w:rsid w:val="009013EE"/>
    <w:rsid w:val="009015BD"/>
    <w:rsid w:val="0090173B"/>
    <w:rsid w:val="00901781"/>
    <w:rsid w:val="00901899"/>
    <w:rsid w:val="0090194B"/>
    <w:rsid w:val="009019BE"/>
    <w:rsid w:val="00901A87"/>
    <w:rsid w:val="00901B0C"/>
    <w:rsid w:val="00901BA2"/>
    <w:rsid w:val="00901BCE"/>
    <w:rsid w:val="00901CF2"/>
    <w:rsid w:val="00901D14"/>
    <w:rsid w:val="00901E1C"/>
    <w:rsid w:val="00901FBF"/>
    <w:rsid w:val="00902194"/>
    <w:rsid w:val="009021DB"/>
    <w:rsid w:val="009021FD"/>
    <w:rsid w:val="009022B5"/>
    <w:rsid w:val="0090230E"/>
    <w:rsid w:val="009023F8"/>
    <w:rsid w:val="009025DB"/>
    <w:rsid w:val="00902603"/>
    <w:rsid w:val="0090260F"/>
    <w:rsid w:val="00902669"/>
    <w:rsid w:val="0090274C"/>
    <w:rsid w:val="00902840"/>
    <w:rsid w:val="00902892"/>
    <w:rsid w:val="00902907"/>
    <w:rsid w:val="00902A7C"/>
    <w:rsid w:val="00902ADC"/>
    <w:rsid w:val="00902B63"/>
    <w:rsid w:val="00902BFE"/>
    <w:rsid w:val="00902E06"/>
    <w:rsid w:val="00902E36"/>
    <w:rsid w:val="00902F26"/>
    <w:rsid w:val="00903218"/>
    <w:rsid w:val="00903356"/>
    <w:rsid w:val="00903359"/>
    <w:rsid w:val="009034B7"/>
    <w:rsid w:val="009036F6"/>
    <w:rsid w:val="009038DE"/>
    <w:rsid w:val="009039BA"/>
    <w:rsid w:val="009039FA"/>
    <w:rsid w:val="00903DF3"/>
    <w:rsid w:val="00903F44"/>
    <w:rsid w:val="00903FE8"/>
    <w:rsid w:val="0090402D"/>
    <w:rsid w:val="009040E9"/>
    <w:rsid w:val="009041EC"/>
    <w:rsid w:val="00904298"/>
    <w:rsid w:val="009042D0"/>
    <w:rsid w:val="00904378"/>
    <w:rsid w:val="009046B1"/>
    <w:rsid w:val="00904760"/>
    <w:rsid w:val="0090477D"/>
    <w:rsid w:val="00904950"/>
    <w:rsid w:val="00904A8B"/>
    <w:rsid w:val="00904C3A"/>
    <w:rsid w:val="00904D80"/>
    <w:rsid w:val="00904F33"/>
    <w:rsid w:val="00904F3D"/>
    <w:rsid w:val="0090500E"/>
    <w:rsid w:val="009050E4"/>
    <w:rsid w:val="0090529C"/>
    <w:rsid w:val="0090548F"/>
    <w:rsid w:val="00905544"/>
    <w:rsid w:val="0090555A"/>
    <w:rsid w:val="009055B7"/>
    <w:rsid w:val="00905637"/>
    <w:rsid w:val="00905752"/>
    <w:rsid w:val="00905769"/>
    <w:rsid w:val="0090583E"/>
    <w:rsid w:val="00905898"/>
    <w:rsid w:val="0090591E"/>
    <w:rsid w:val="00905920"/>
    <w:rsid w:val="0090594D"/>
    <w:rsid w:val="00905A1D"/>
    <w:rsid w:val="00905AFD"/>
    <w:rsid w:val="00905B62"/>
    <w:rsid w:val="00905C17"/>
    <w:rsid w:val="00905D44"/>
    <w:rsid w:val="00905D83"/>
    <w:rsid w:val="00905E51"/>
    <w:rsid w:val="00905E52"/>
    <w:rsid w:val="00905EA1"/>
    <w:rsid w:val="00905EAD"/>
    <w:rsid w:val="0090606E"/>
    <w:rsid w:val="0090632C"/>
    <w:rsid w:val="0090634A"/>
    <w:rsid w:val="00906410"/>
    <w:rsid w:val="0090650A"/>
    <w:rsid w:val="00906632"/>
    <w:rsid w:val="00906C4A"/>
    <w:rsid w:val="00906CD8"/>
    <w:rsid w:val="00906CEB"/>
    <w:rsid w:val="00907009"/>
    <w:rsid w:val="0090703D"/>
    <w:rsid w:val="00907078"/>
    <w:rsid w:val="009070FB"/>
    <w:rsid w:val="00907638"/>
    <w:rsid w:val="0090791F"/>
    <w:rsid w:val="00907932"/>
    <w:rsid w:val="00907A94"/>
    <w:rsid w:val="00907A96"/>
    <w:rsid w:val="00907AF0"/>
    <w:rsid w:val="00907C81"/>
    <w:rsid w:val="00907CD9"/>
    <w:rsid w:val="00907FE7"/>
    <w:rsid w:val="00908A2B"/>
    <w:rsid w:val="0090D4E1"/>
    <w:rsid w:val="0090E9C9"/>
    <w:rsid w:val="0091004D"/>
    <w:rsid w:val="0091015F"/>
    <w:rsid w:val="00910181"/>
    <w:rsid w:val="00910445"/>
    <w:rsid w:val="009104DB"/>
    <w:rsid w:val="009105AE"/>
    <w:rsid w:val="009105AF"/>
    <w:rsid w:val="00910984"/>
    <w:rsid w:val="00910A36"/>
    <w:rsid w:val="00910A44"/>
    <w:rsid w:val="00910A6C"/>
    <w:rsid w:val="00910B44"/>
    <w:rsid w:val="00910C14"/>
    <w:rsid w:val="00910DE9"/>
    <w:rsid w:val="00910FB5"/>
    <w:rsid w:val="00911053"/>
    <w:rsid w:val="0091110B"/>
    <w:rsid w:val="00911295"/>
    <w:rsid w:val="009112D2"/>
    <w:rsid w:val="009112E4"/>
    <w:rsid w:val="009112FE"/>
    <w:rsid w:val="00911349"/>
    <w:rsid w:val="00911462"/>
    <w:rsid w:val="009115E7"/>
    <w:rsid w:val="009116A9"/>
    <w:rsid w:val="009116C2"/>
    <w:rsid w:val="009116FC"/>
    <w:rsid w:val="0091175C"/>
    <w:rsid w:val="009118AB"/>
    <w:rsid w:val="00911AFA"/>
    <w:rsid w:val="00911E03"/>
    <w:rsid w:val="00911E40"/>
    <w:rsid w:val="00911EB3"/>
    <w:rsid w:val="00911F4F"/>
    <w:rsid w:val="0091207F"/>
    <w:rsid w:val="009122C5"/>
    <w:rsid w:val="009123ED"/>
    <w:rsid w:val="00912531"/>
    <w:rsid w:val="009125EA"/>
    <w:rsid w:val="00912608"/>
    <w:rsid w:val="0091260A"/>
    <w:rsid w:val="009128B9"/>
    <w:rsid w:val="00912913"/>
    <w:rsid w:val="00912A2E"/>
    <w:rsid w:val="00912BEB"/>
    <w:rsid w:val="00912F0A"/>
    <w:rsid w:val="00912F68"/>
    <w:rsid w:val="0091304B"/>
    <w:rsid w:val="009130B2"/>
    <w:rsid w:val="0091317D"/>
    <w:rsid w:val="009131BE"/>
    <w:rsid w:val="00913302"/>
    <w:rsid w:val="00913493"/>
    <w:rsid w:val="0091351D"/>
    <w:rsid w:val="0091355E"/>
    <w:rsid w:val="009135CE"/>
    <w:rsid w:val="0091377A"/>
    <w:rsid w:val="00913811"/>
    <w:rsid w:val="00913895"/>
    <w:rsid w:val="009138F8"/>
    <w:rsid w:val="00913A8A"/>
    <w:rsid w:val="00913B18"/>
    <w:rsid w:val="00913BB5"/>
    <w:rsid w:val="00913C65"/>
    <w:rsid w:val="00913D7C"/>
    <w:rsid w:val="00913DC2"/>
    <w:rsid w:val="00913DEB"/>
    <w:rsid w:val="00913E4B"/>
    <w:rsid w:val="00913EA0"/>
    <w:rsid w:val="00913EA1"/>
    <w:rsid w:val="00914194"/>
    <w:rsid w:val="00914361"/>
    <w:rsid w:val="009143D6"/>
    <w:rsid w:val="009144F9"/>
    <w:rsid w:val="009145A0"/>
    <w:rsid w:val="009146C8"/>
    <w:rsid w:val="009147EE"/>
    <w:rsid w:val="00914989"/>
    <w:rsid w:val="00914B14"/>
    <w:rsid w:val="0091511E"/>
    <w:rsid w:val="009151F5"/>
    <w:rsid w:val="00915392"/>
    <w:rsid w:val="009154DB"/>
    <w:rsid w:val="0091568B"/>
    <w:rsid w:val="009156BB"/>
    <w:rsid w:val="00915834"/>
    <w:rsid w:val="009158DE"/>
    <w:rsid w:val="009158EE"/>
    <w:rsid w:val="00915912"/>
    <w:rsid w:val="0091592F"/>
    <w:rsid w:val="00915943"/>
    <w:rsid w:val="00915B0B"/>
    <w:rsid w:val="00915B5B"/>
    <w:rsid w:val="00915CED"/>
    <w:rsid w:val="00915D3B"/>
    <w:rsid w:val="00916111"/>
    <w:rsid w:val="0091615C"/>
    <w:rsid w:val="009161F3"/>
    <w:rsid w:val="00916258"/>
    <w:rsid w:val="00916480"/>
    <w:rsid w:val="00916656"/>
    <w:rsid w:val="009166B1"/>
    <w:rsid w:val="00916852"/>
    <w:rsid w:val="00916948"/>
    <w:rsid w:val="00916D32"/>
    <w:rsid w:val="009170BD"/>
    <w:rsid w:val="0091711F"/>
    <w:rsid w:val="009171D3"/>
    <w:rsid w:val="009171E9"/>
    <w:rsid w:val="0091729E"/>
    <w:rsid w:val="0091759B"/>
    <w:rsid w:val="00917816"/>
    <w:rsid w:val="00917993"/>
    <w:rsid w:val="00917A2C"/>
    <w:rsid w:val="00917B7D"/>
    <w:rsid w:val="00917BF5"/>
    <w:rsid w:val="00917D27"/>
    <w:rsid w:val="00917DDA"/>
    <w:rsid w:val="00917F9E"/>
    <w:rsid w:val="0091EDE3"/>
    <w:rsid w:val="009200A3"/>
    <w:rsid w:val="00920407"/>
    <w:rsid w:val="00920441"/>
    <w:rsid w:val="009204A7"/>
    <w:rsid w:val="009204F6"/>
    <w:rsid w:val="009205E2"/>
    <w:rsid w:val="009205EA"/>
    <w:rsid w:val="00920881"/>
    <w:rsid w:val="00920975"/>
    <w:rsid w:val="009209B2"/>
    <w:rsid w:val="00920B3C"/>
    <w:rsid w:val="00920B65"/>
    <w:rsid w:val="00920B6A"/>
    <w:rsid w:val="00920D18"/>
    <w:rsid w:val="00920D55"/>
    <w:rsid w:val="00920E09"/>
    <w:rsid w:val="00920E52"/>
    <w:rsid w:val="00920F4C"/>
    <w:rsid w:val="0092148B"/>
    <w:rsid w:val="009214E3"/>
    <w:rsid w:val="0092151C"/>
    <w:rsid w:val="009215DD"/>
    <w:rsid w:val="0092168C"/>
    <w:rsid w:val="00921711"/>
    <w:rsid w:val="00921A6E"/>
    <w:rsid w:val="00921E36"/>
    <w:rsid w:val="00921E37"/>
    <w:rsid w:val="00921EED"/>
    <w:rsid w:val="0092203F"/>
    <w:rsid w:val="0092206B"/>
    <w:rsid w:val="009221A2"/>
    <w:rsid w:val="00922209"/>
    <w:rsid w:val="009222C8"/>
    <w:rsid w:val="0092250E"/>
    <w:rsid w:val="009226E1"/>
    <w:rsid w:val="0092270F"/>
    <w:rsid w:val="0092272A"/>
    <w:rsid w:val="0092273B"/>
    <w:rsid w:val="00922945"/>
    <w:rsid w:val="0092295D"/>
    <w:rsid w:val="00922A41"/>
    <w:rsid w:val="00922B12"/>
    <w:rsid w:val="00922EE6"/>
    <w:rsid w:val="009230DD"/>
    <w:rsid w:val="009230F9"/>
    <w:rsid w:val="009231AE"/>
    <w:rsid w:val="009231C5"/>
    <w:rsid w:val="009232DD"/>
    <w:rsid w:val="00923330"/>
    <w:rsid w:val="009233C3"/>
    <w:rsid w:val="009234DF"/>
    <w:rsid w:val="009234E7"/>
    <w:rsid w:val="00923603"/>
    <w:rsid w:val="0092369F"/>
    <w:rsid w:val="00923823"/>
    <w:rsid w:val="00923830"/>
    <w:rsid w:val="00923873"/>
    <w:rsid w:val="00923897"/>
    <w:rsid w:val="0092392C"/>
    <w:rsid w:val="00923B2A"/>
    <w:rsid w:val="00923D4D"/>
    <w:rsid w:val="00923DE1"/>
    <w:rsid w:val="00923ECB"/>
    <w:rsid w:val="00924153"/>
    <w:rsid w:val="009241C0"/>
    <w:rsid w:val="00924202"/>
    <w:rsid w:val="00924425"/>
    <w:rsid w:val="0092453C"/>
    <w:rsid w:val="00924770"/>
    <w:rsid w:val="009248EC"/>
    <w:rsid w:val="009249CA"/>
    <w:rsid w:val="00924A1B"/>
    <w:rsid w:val="00924A88"/>
    <w:rsid w:val="00924BED"/>
    <w:rsid w:val="00924C61"/>
    <w:rsid w:val="00924CB0"/>
    <w:rsid w:val="00924CBA"/>
    <w:rsid w:val="00924D0C"/>
    <w:rsid w:val="00924E4A"/>
    <w:rsid w:val="009250EE"/>
    <w:rsid w:val="0092514A"/>
    <w:rsid w:val="00925178"/>
    <w:rsid w:val="009252AD"/>
    <w:rsid w:val="00925345"/>
    <w:rsid w:val="009256C0"/>
    <w:rsid w:val="0092572A"/>
    <w:rsid w:val="009257A9"/>
    <w:rsid w:val="0092580C"/>
    <w:rsid w:val="0092583E"/>
    <w:rsid w:val="0092586F"/>
    <w:rsid w:val="009258EC"/>
    <w:rsid w:val="00925944"/>
    <w:rsid w:val="009259F5"/>
    <w:rsid w:val="00925C53"/>
    <w:rsid w:val="00925DA7"/>
    <w:rsid w:val="00925E80"/>
    <w:rsid w:val="00925F28"/>
    <w:rsid w:val="009260D7"/>
    <w:rsid w:val="0092623D"/>
    <w:rsid w:val="00926289"/>
    <w:rsid w:val="009262A1"/>
    <w:rsid w:val="0092633E"/>
    <w:rsid w:val="00926447"/>
    <w:rsid w:val="00926519"/>
    <w:rsid w:val="009265F7"/>
    <w:rsid w:val="009266A5"/>
    <w:rsid w:val="009267A1"/>
    <w:rsid w:val="009267ED"/>
    <w:rsid w:val="0092682C"/>
    <w:rsid w:val="00926B42"/>
    <w:rsid w:val="00926CE8"/>
    <w:rsid w:val="00926F49"/>
    <w:rsid w:val="009270F9"/>
    <w:rsid w:val="0092714E"/>
    <w:rsid w:val="009271BE"/>
    <w:rsid w:val="00927251"/>
    <w:rsid w:val="00927330"/>
    <w:rsid w:val="009273FF"/>
    <w:rsid w:val="0092747F"/>
    <w:rsid w:val="0092752A"/>
    <w:rsid w:val="009275BF"/>
    <w:rsid w:val="0092762B"/>
    <w:rsid w:val="00927659"/>
    <w:rsid w:val="00927A12"/>
    <w:rsid w:val="00927C8F"/>
    <w:rsid w:val="00927CC6"/>
    <w:rsid w:val="00927E24"/>
    <w:rsid w:val="00927E3D"/>
    <w:rsid w:val="00927F3E"/>
    <w:rsid w:val="0092A282"/>
    <w:rsid w:val="0092C4EA"/>
    <w:rsid w:val="00930104"/>
    <w:rsid w:val="0093010D"/>
    <w:rsid w:val="009301FB"/>
    <w:rsid w:val="00930293"/>
    <w:rsid w:val="009303EE"/>
    <w:rsid w:val="009304B4"/>
    <w:rsid w:val="009304BE"/>
    <w:rsid w:val="009305F4"/>
    <w:rsid w:val="0093068D"/>
    <w:rsid w:val="0093085C"/>
    <w:rsid w:val="00930A32"/>
    <w:rsid w:val="00930DD8"/>
    <w:rsid w:val="00930DDD"/>
    <w:rsid w:val="00930F6A"/>
    <w:rsid w:val="0093104F"/>
    <w:rsid w:val="0093126B"/>
    <w:rsid w:val="00931442"/>
    <w:rsid w:val="0093145B"/>
    <w:rsid w:val="00931529"/>
    <w:rsid w:val="00931586"/>
    <w:rsid w:val="009315E1"/>
    <w:rsid w:val="00931642"/>
    <w:rsid w:val="00931737"/>
    <w:rsid w:val="009317FD"/>
    <w:rsid w:val="009318FD"/>
    <w:rsid w:val="00931AEE"/>
    <w:rsid w:val="00931B2B"/>
    <w:rsid w:val="00931B35"/>
    <w:rsid w:val="00931BFD"/>
    <w:rsid w:val="00931CAF"/>
    <w:rsid w:val="00931CEA"/>
    <w:rsid w:val="00931E76"/>
    <w:rsid w:val="00931F14"/>
    <w:rsid w:val="00932031"/>
    <w:rsid w:val="00932200"/>
    <w:rsid w:val="00932210"/>
    <w:rsid w:val="0093239E"/>
    <w:rsid w:val="009326C1"/>
    <w:rsid w:val="00932783"/>
    <w:rsid w:val="009327CD"/>
    <w:rsid w:val="00932828"/>
    <w:rsid w:val="00932A39"/>
    <w:rsid w:val="00932ACF"/>
    <w:rsid w:val="00932B00"/>
    <w:rsid w:val="00932BA7"/>
    <w:rsid w:val="00932C24"/>
    <w:rsid w:val="00932C80"/>
    <w:rsid w:val="00932D02"/>
    <w:rsid w:val="00932DE9"/>
    <w:rsid w:val="00932EC4"/>
    <w:rsid w:val="0093302E"/>
    <w:rsid w:val="0093304B"/>
    <w:rsid w:val="00933137"/>
    <w:rsid w:val="009331DA"/>
    <w:rsid w:val="00933268"/>
    <w:rsid w:val="009335E6"/>
    <w:rsid w:val="00933791"/>
    <w:rsid w:val="00933948"/>
    <w:rsid w:val="009339D3"/>
    <w:rsid w:val="00933AC0"/>
    <w:rsid w:val="00933C59"/>
    <w:rsid w:val="00934124"/>
    <w:rsid w:val="009341BF"/>
    <w:rsid w:val="009342A8"/>
    <w:rsid w:val="009342C5"/>
    <w:rsid w:val="009343AB"/>
    <w:rsid w:val="00934642"/>
    <w:rsid w:val="00934670"/>
    <w:rsid w:val="00934778"/>
    <w:rsid w:val="00934864"/>
    <w:rsid w:val="0093495D"/>
    <w:rsid w:val="00934970"/>
    <w:rsid w:val="00934A42"/>
    <w:rsid w:val="00934ADD"/>
    <w:rsid w:val="00934DA1"/>
    <w:rsid w:val="0093501D"/>
    <w:rsid w:val="00935031"/>
    <w:rsid w:val="009350CA"/>
    <w:rsid w:val="0093518E"/>
    <w:rsid w:val="009351F8"/>
    <w:rsid w:val="00935343"/>
    <w:rsid w:val="00935479"/>
    <w:rsid w:val="00935510"/>
    <w:rsid w:val="009356A8"/>
    <w:rsid w:val="009356D0"/>
    <w:rsid w:val="009356F5"/>
    <w:rsid w:val="0093572F"/>
    <w:rsid w:val="009357D3"/>
    <w:rsid w:val="00935967"/>
    <w:rsid w:val="00935A13"/>
    <w:rsid w:val="00935C4B"/>
    <w:rsid w:val="00935D97"/>
    <w:rsid w:val="00935F29"/>
    <w:rsid w:val="00936013"/>
    <w:rsid w:val="009360D6"/>
    <w:rsid w:val="009362FA"/>
    <w:rsid w:val="00936426"/>
    <w:rsid w:val="00936552"/>
    <w:rsid w:val="009365D6"/>
    <w:rsid w:val="009365F6"/>
    <w:rsid w:val="009369E6"/>
    <w:rsid w:val="00936A4B"/>
    <w:rsid w:val="00936A76"/>
    <w:rsid w:val="00936B3A"/>
    <w:rsid w:val="00936C08"/>
    <w:rsid w:val="00936F04"/>
    <w:rsid w:val="00936FBA"/>
    <w:rsid w:val="0093709B"/>
    <w:rsid w:val="0093709E"/>
    <w:rsid w:val="00937230"/>
    <w:rsid w:val="009372FD"/>
    <w:rsid w:val="00937715"/>
    <w:rsid w:val="009377DC"/>
    <w:rsid w:val="009378BD"/>
    <w:rsid w:val="00937BEE"/>
    <w:rsid w:val="00937E7A"/>
    <w:rsid w:val="00937FA6"/>
    <w:rsid w:val="0093B27D"/>
    <w:rsid w:val="0093DB8B"/>
    <w:rsid w:val="009400C4"/>
    <w:rsid w:val="0094057B"/>
    <w:rsid w:val="009405C9"/>
    <w:rsid w:val="00940A96"/>
    <w:rsid w:val="00940D99"/>
    <w:rsid w:val="00940E39"/>
    <w:rsid w:val="00940E5B"/>
    <w:rsid w:val="00940FAE"/>
    <w:rsid w:val="00941013"/>
    <w:rsid w:val="00941586"/>
    <w:rsid w:val="009416BE"/>
    <w:rsid w:val="0094180E"/>
    <w:rsid w:val="0094187A"/>
    <w:rsid w:val="009418F0"/>
    <w:rsid w:val="00941A5E"/>
    <w:rsid w:val="00941CB8"/>
    <w:rsid w:val="00941CE5"/>
    <w:rsid w:val="00941D48"/>
    <w:rsid w:val="00941D71"/>
    <w:rsid w:val="00941E46"/>
    <w:rsid w:val="00941ED8"/>
    <w:rsid w:val="00942006"/>
    <w:rsid w:val="0094201E"/>
    <w:rsid w:val="00942113"/>
    <w:rsid w:val="009421FB"/>
    <w:rsid w:val="00942351"/>
    <w:rsid w:val="009425D3"/>
    <w:rsid w:val="009425E2"/>
    <w:rsid w:val="00942703"/>
    <w:rsid w:val="00942718"/>
    <w:rsid w:val="009427D0"/>
    <w:rsid w:val="00942800"/>
    <w:rsid w:val="009428BD"/>
    <w:rsid w:val="00942D66"/>
    <w:rsid w:val="00942E15"/>
    <w:rsid w:val="00942E7A"/>
    <w:rsid w:val="00942F51"/>
    <w:rsid w:val="0094309D"/>
    <w:rsid w:val="009431F6"/>
    <w:rsid w:val="009433A3"/>
    <w:rsid w:val="009434B9"/>
    <w:rsid w:val="00943620"/>
    <w:rsid w:val="00943983"/>
    <w:rsid w:val="00943C3E"/>
    <w:rsid w:val="00943E13"/>
    <w:rsid w:val="00943F8D"/>
    <w:rsid w:val="00943FBA"/>
    <w:rsid w:val="00943FEA"/>
    <w:rsid w:val="009444BB"/>
    <w:rsid w:val="00944524"/>
    <w:rsid w:val="009446C0"/>
    <w:rsid w:val="00944879"/>
    <w:rsid w:val="009449F1"/>
    <w:rsid w:val="00944A7C"/>
    <w:rsid w:val="00944B4E"/>
    <w:rsid w:val="00944BF9"/>
    <w:rsid w:val="0094520E"/>
    <w:rsid w:val="00945343"/>
    <w:rsid w:val="00945420"/>
    <w:rsid w:val="0094558E"/>
    <w:rsid w:val="009456C8"/>
    <w:rsid w:val="00945955"/>
    <w:rsid w:val="009459DF"/>
    <w:rsid w:val="00945AEF"/>
    <w:rsid w:val="00945E94"/>
    <w:rsid w:val="00946206"/>
    <w:rsid w:val="00946243"/>
    <w:rsid w:val="00946286"/>
    <w:rsid w:val="009462D4"/>
    <w:rsid w:val="00946518"/>
    <w:rsid w:val="009466D0"/>
    <w:rsid w:val="0094672B"/>
    <w:rsid w:val="009467F5"/>
    <w:rsid w:val="00946854"/>
    <w:rsid w:val="0094693C"/>
    <w:rsid w:val="009469BD"/>
    <w:rsid w:val="00946A51"/>
    <w:rsid w:val="00946B8F"/>
    <w:rsid w:val="00946DE9"/>
    <w:rsid w:val="00946FB4"/>
    <w:rsid w:val="00946FBD"/>
    <w:rsid w:val="00947066"/>
    <w:rsid w:val="009470F6"/>
    <w:rsid w:val="00947138"/>
    <w:rsid w:val="00947353"/>
    <w:rsid w:val="0094739C"/>
    <w:rsid w:val="0094743F"/>
    <w:rsid w:val="00947484"/>
    <w:rsid w:val="0094766F"/>
    <w:rsid w:val="009476D5"/>
    <w:rsid w:val="00947788"/>
    <w:rsid w:val="009478EA"/>
    <w:rsid w:val="00947A94"/>
    <w:rsid w:val="00947BC0"/>
    <w:rsid w:val="00947C33"/>
    <w:rsid w:val="00948D0D"/>
    <w:rsid w:val="0094AA5D"/>
    <w:rsid w:val="0094E23B"/>
    <w:rsid w:val="00950104"/>
    <w:rsid w:val="009501E8"/>
    <w:rsid w:val="009503E1"/>
    <w:rsid w:val="009504DE"/>
    <w:rsid w:val="0095055A"/>
    <w:rsid w:val="0095062D"/>
    <w:rsid w:val="00950758"/>
    <w:rsid w:val="0095094F"/>
    <w:rsid w:val="0095095F"/>
    <w:rsid w:val="00950CA1"/>
    <w:rsid w:val="00950F5D"/>
    <w:rsid w:val="009512FB"/>
    <w:rsid w:val="00951303"/>
    <w:rsid w:val="00951562"/>
    <w:rsid w:val="00951643"/>
    <w:rsid w:val="009517D6"/>
    <w:rsid w:val="0095187B"/>
    <w:rsid w:val="00951B40"/>
    <w:rsid w:val="00951C8C"/>
    <w:rsid w:val="00951EC8"/>
    <w:rsid w:val="00951FB7"/>
    <w:rsid w:val="00951FED"/>
    <w:rsid w:val="0095210A"/>
    <w:rsid w:val="00952118"/>
    <w:rsid w:val="009521CD"/>
    <w:rsid w:val="009522D0"/>
    <w:rsid w:val="0095231F"/>
    <w:rsid w:val="009523D6"/>
    <w:rsid w:val="009523F9"/>
    <w:rsid w:val="0095288C"/>
    <w:rsid w:val="009528F9"/>
    <w:rsid w:val="00952935"/>
    <w:rsid w:val="00952D09"/>
    <w:rsid w:val="00952DE3"/>
    <w:rsid w:val="00952E3A"/>
    <w:rsid w:val="00952EA9"/>
    <w:rsid w:val="00952F1C"/>
    <w:rsid w:val="00952F27"/>
    <w:rsid w:val="0095301C"/>
    <w:rsid w:val="0095304F"/>
    <w:rsid w:val="0095342B"/>
    <w:rsid w:val="00953816"/>
    <w:rsid w:val="00953A5D"/>
    <w:rsid w:val="00953DDB"/>
    <w:rsid w:val="00953F12"/>
    <w:rsid w:val="00953F66"/>
    <w:rsid w:val="00954333"/>
    <w:rsid w:val="009544E9"/>
    <w:rsid w:val="0095462A"/>
    <w:rsid w:val="00954642"/>
    <w:rsid w:val="009548AE"/>
    <w:rsid w:val="0095496C"/>
    <w:rsid w:val="0095498B"/>
    <w:rsid w:val="00954CC8"/>
    <w:rsid w:val="00955115"/>
    <w:rsid w:val="0095524E"/>
    <w:rsid w:val="009554E7"/>
    <w:rsid w:val="009555E0"/>
    <w:rsid w:val="00955690"/>
    <w:rsid w:val="009556C6"/>
    <w:rsid w:val="009556E7"/>
    <w:rsid w:val="00955A79"/>
    <w:rsid w:val="00955B07"/>
    <w:rsid w:val="00955B29"/>
    <w:rsid w:val="00955BA1"/>
    <w:rsid w:val="00955DFC"/>
    <w:rsid w:val="00955ED9"/>
    <w:rsid w:val="00955F1C"/>
    <w:rsid w:val="00955F20"/>
    <w:rsid w:val="00955F3C"/>
    <w:rsid w:val="00955F73"/>
    <w:rsid w:val="00955F96"/>
    <w:rsid w:val="00956050"/>
    <w:rsid w:val="00956058"/>
    <w:rsid w:val="00956126"/>
    <w:rsid w:val="00956143"/>
    <w:rsid w:val="00956180"/>
    <w:rsid w:val="009561A4"/>
    <w:rsid w:val="0095621C"/>
    <w:rsid w:val="00956226"/>
    <w:rsid w:val="0095635F"/>
    <w:rsid w:val="009563BE"/>
    <w:rsid w:val="00956702"/>
    <w:rsid w:val="00956878"/>
    <w:rsid w:val="00956A1E"/>
    <w:rsid w:val="00956AF9"/>
    <w:rsid w:val="00956B5C"/>
    <w:rsid w:val="00956EF7"/>
    <w:rsid w:val="00957021"/>
    <w:rsid w:val="0095706B"/>
    <w:rsid w:val="0095707E"/>
    <w:rsid w:val="0095717D"/>
    <w:rsid w:val="00957194"/>
    <w:rsid w:val="0095738C"/>
    <w:rsid w:val="00957589"/>
    <w:rsid w:val="00957657"/>
    <w:rsid w:val="00957665"/>
    <w:rsid w:val="00957746"/>
    <w:rsid w:val="009577A7"/>
    <w:rsid w:val="009578A7"/>
    <w:rsid w:val="0095793D"/>
    <w:rsid w:val="0095796A"/>
    <w:rsid w:val="00957B19"/>
    <w:rsid w:val="00957BCB"/>
    <w:rsid w:val="00957BEB"/>
    <w:rsid w:val="00957C02"/>
    <w:rsid w:val="00957C81"/>
    <w:rsid w:val="00957DF9"/>
    <w:rsid w:val="00957E48"/>
    <w:rsid w:val="00957E4D"/>
    <w:rsid w:val="00957E7B"/>
    <w:rsid w:val="00957E93"/>
    <w:rsid w:val="009587AA"/>
    <w:rsid w:val="00959341"/>
    <w:rsid w:val="0095B113"/>
    <w:rsid w:val="00960109"/>
    <w:rsid w:val="009602E0"/>
    <w:rsid w:val="0096053E"/>
    <w:rsid w:val="009606BE"/>
    <w:rsid w:val="00960759"/>
    <w:rsid w:val="00960A5A"/>
    <w:rsid w:val="00960B46"/>
    <w:rsid w:val="00960C97"/>
    <w:rsid w:val="00960CD4"/>
    <w:rsid w:val="00960ECE"/>
    <w:rsid w:val="009610A6"/>
    <w:rsid w:val="0096118A"/>
    <w:rsid w:val="009611F0"/>
    <w:rsid w:val="00961276"/>
    <w:rsid w:val="00961281"/>
    <w:rsid w:val="009613C4"/>
    <w:rsid w:val="009616BC"/>
    <w:rsid w:val="00961750"/>
    <w:rsid w:val="00961797"/>
    <w:rsid w:val="00961875"/>
    <w:rsid w:val="00961CC7"/>
    <w:rsid w:val="00961D06"/>
    <w:rsid w:val="00961D57"/>
    <w:rsid w:val="00961E52"/>
    <w:rsid w:val="00961E87"/>
    <w:rsid w:val="00961FAD"/>
    <w:rsid w:val="0096213D"/>
    <w:rsid w:val="0096219B"/>
    <w:rsid w:val="009622BA"/>
    <w:rsid w:val="0096239D"/>
    <w:rsid w:val="00962732"/>
    <w:rsid w:val="00962BFE"/>
    <w:rsid w:val="00962C8E"/>
    <w:rsid w:val="00962F33"/>
    <w:rsid w:val="00963013"/>
    <w:rsid w:val="00963519"/>
    <w:rsid w:val="009635FF"/>
    <w:rsid w:val="0096373C"/>
    <w:rsid w:val="00963741"/>
    <w:rsid w:val="00963758"/>
    <w:rsid w:val="009637D6"/>
    <w:rsid w:val="00963842"/>
    <w:rsid w:val="00963955"/>
    <w:rsid w:val="00963982"/>
    <w:rsid w:val="00963AE9"/>
    <w:rsid w:val="0096457A"/>
    <w:rsid w:val="009645ED"/>
    <w:rsid w:val="00964679"/>
    <w:rsid w:val="0096480C"/>
    <w:rsid w:val="0096483F"/>
    <w:rsid w:val="009648D1"/>
    <w:rsid w:val="00964900"/>
    <w:rsid w:val="009649C2"/>
    <w:rsid w:val="00964A1D"/>
    <w:rsid w:val="00964AAE"/>
    <w:rsid w:val="00965064"/>
    <w:rsid w:val="009650AD"/>
    <w:rsid w:val="0096525C"/>
    <w:rsid w:val="00965652"/>
    <w:rsid w:val="009658F0"/>
    <w:rsid w:val="00965A2B"/>
    <w:rsid w:val="00965AB5"/>
    <w:rsid w:val="00965C2E"/>
    <w:rsid w:val="0096605D"/>
    <w:rsid w:val="00966191"/>
    <w:rsid w:val="009661E5"/>
    <w:rsid w:val="0096620A"/>
    <w:rsid w:val="00966426"/>
    <w:rsid w:val="009664AC"/>
    <w:rsid w:val="009665AC"/>
    <w:rsid w:val="00966874"/>
    <w:rsid w:val="00966D84"/>
    <w:rsid w:val="00966DD0"/>
    <w:rsid w:val="00966DD4"/>
    <w:rsid w:val="00966E5F"/>
    <w:rsid w:val="00966E6A"/>
    <w:rsid w:val="00966F1E"/>
    <w:rsid w:val="009671B9"/>
    <w:rsid w:val="00967463"/>
    <w:rsid w:val="0096765D"/>
    <w:rsid w:val="009676F4"/>
    <w:rsid w:val="009677BF"/>
    <w:rsid w:val="0096792F"/>
    <w:rsid w:val="00967C1F"/>
    <w:rsid w:val="00967D4D"/>
    <w:rsid w:val="0096C737"/>
    <w:rsid w:val="0096F34C"/>
    <w:rsid w:val="009700EF"/>
    <w:rsid w:val="0097024B"/>
    <w:rsid w:val="00970314"/>
    <w:rsid w:val="00970409"/>
    <w:rsid w:val="0097047E"/>
    <w:rsid w:val="009704EF"/>
    <w:rsid w:val="00970645"/>
    <w:rsid w:val="0097066C"/>
    <w:rsid w:val="009706FA"/>
    <w:rsid w:val="0097094D"/>
    <w:rsid w:val="00970B50"/>
    <w:rsid w:val="00970E15"/>
    <w:rsid w:val="00970E6A"/>
    <w:rsid w:val="00970E99"/>
    <w:rsid w:val="00970ED9"/>
    <w:rsid w:val="00970FC4"/>
    <w:rsid w:val="009710EA"/>
    <w:rsid w:val="00971102"/>
    <w:rsid w:val="0097133A"/>
    <w:rsid w:val="00971366"/>
    <w:rsid w:val="009714FE"/>
    <w:rsid w:val="0097157C"/>
    <w:rsid w:val="00971641"/>
    <w:rsid w:val="00971663"/>
    <w:rsid w:val="009716A0"/>
    <w:rsid w:val="009716CA"/>
    <w:rsid w:val="009717FE"/>
    <w:rsid w:val="00971968"/>
    <w:rsid w:val="009719E4"/>
    <w:rsid w:val="00971A18"/>
    <w:rsid w:val="00971A2C"/>
    <w:rsid w:val="00971AE0"/>
    <w:rsid w:val="00971AF0"/>
    <w:rsid w:val="00971E03"/>
    <w:rsid w:val="00971E22"/>
    <w:rsid w:val="00971FDA"/>
    <w:rsid w:val="00972085"/>
    <w:rsid w:val="009720D1"/>
    <w:rsid w:val="00972215"/>
    <w:rsid w:val="009722AD"/>
    <w:rsid w:val="009722FF"/>
    <w:rsid w:val="0097246E"/>
    <w:rsid w:val="009724E7"/>
    <w:rsid w:val="00972687"/>
    <w:rsid w:val="009728FB"/>
    <w:rsid w:val="00972A5F"/>
    <w:rsid w:val="00972B36"/>
    <w:rsid w:val="00972B39"/>
    <w:rsid w:val="00972D09"/>
    <w:rsid w:val="00972D8C"/>
    <w:rsid w:val="00972F1D"/>
    <w:rsid w:val="00973089"/>
    <w:rsid w:val="009730C7"/>
    <w:rsid w:val="009731B4"/>
    <w:rsid w:val="0097336F"/>
    <w:rsid w:val="009733CA"/>
    <w:rsid w:val="00973413"/>
    <w:rsid w:val="00973425"/>
    <w:rsid w:val="00973523"/>
    <w:rsid w:val="0097354A"/>
    <w:rsid w:val="0097364E"/>
    <w:rsid w:val="009738C2"/>
    <w:rsid w:val="00973979"/>
    <w:rsid w:val="00973AA8"/>
    <w:rsid w:val="00973CEA"/>
    <w:rsid w:val="00973DF4"/>
    <w:rsid w:val="00973E3B"/>
    <w:rsid w:val="00973F0D"/>
    <w:rsid w:val="00973F1E"/>
    <w:rsid w:val="0097400A"/>
    <w:rsid w:val="009740CC"/>
    <w:rsid w:val="00974117"/>
    <w:rsid w:val="00974234"/>
    <w:rsid w:val="0097430B"/>
    <w:rsid w:val="00974338"/>
    <w:rsid w:val="00974444"/>
    <w:rsid w:val="00974545"/>
    <w:rsid w:val="00974807"/>
    <w:rsid w:val="00974838"/>
    <w:rsid w:val="00974A80"/>
    <w:rsid w:val="00974B3B"/>
    <w:rsid w:val="00974BBB"/>
    <w:rsid w:val="00974C58"/>
    <w:rsid w:val="00974D87"/>
    <w:rsid w:val="00974E1C"/>
    <w:rsid w:val="00975073"/>
    <w:rsid w:val="009752F0"/>
    <w:rsid w:val="0097530D"/>
    <w:rsid w:val="00975322"/>
    <w:rsid w:val="00975635"/>
    <w:rsid w:val="0097579A"/>
    <w:rsid w:val="009757D1"/>
    <w:rsid w:val="00975826"/>
    <w:rsid w:val="00975A37"/>
    <w:rsid w:val="00975BD1"/>
    <w:rsid w:val="00975D78"/>
    <w:rsid w:val="00975EB5"/>
    <w:rsid w:val="00975F09"/>
    <w:rsid w:val="009760CB"/>
    <w:rsid w:val="009762D9"/>
    <w:rsid w:val="009765AD"/>
    <w:rsid w:val="009765D5"/>
    <w:rsid w:val="00976A78"/>
    <w:rsid w:val="00976AEF"/>
    <w:rsid w:val="00976AF6"/>
    <w:rsid w:val="00976BD1"/>
    <w:rsid w:val="00976C9D"/>
    <w:rsid w:val="00976EBE"/>
    <w:rsid w:val="0097712B"/>
    <w:rsid w:val="00977132"/>
    <w:rsid w:val="009771D1"/>
    <w:rsid w:val="009771DA"/>
    <w:rsid w:val="0097731B"/>
    <w:rsid w:val="00977391"/>
    <w:rsid w:val="009774DA"/>
    <w:rsid w:val="0097755D"/>
    <w:rsid w:val="00977579"/>
    <w:rsid w:val="00977AA6"/>
    <w:rsid w:val="00977E2C"/>
    <w:rsid w:val="00977E9C"/>
    <w:rsid w:val="00977F55"/>
    <w:rsid w:val="00977FAE"/>
    <w:rsid w:val="00977FDC"/>
    <w:rsid w:val="0097826A"/>
    <w:rsid w:val="0097D287"/>
    <w:rsid w:val="0097E8DE"/>
    <w:rsid w:val="00980182"/>
    <w:rsid w:val="00980322"/>
    <w:rsid w:val="0098036D"/>
    <w:rsid w:val="009803B3"/>
    <w:rsid w:val="0098045C"/>
    <w:rsid w:val="00980533"/>
    <w:rsid w:val="009805EA"/>
    <w:rsid w:val="00980749"/>
    <w:rsid w:val="0098079A"/>
    <w:rsid w:val="009807E7"/>
    <w:rsid w:val="00980867"/>
    <w:rsid w:val="0098089E"/>
    <w:rsid w:val="009808ED"/>
    <w:rsid w:val="00980994"/>
    <w:rsid w:val="00980A1D"/>
    <w:rsid w:val="00980A31"/>
    <w:rsid w:val="00980A4E"/>
    <w:rsid w:val="00980B39"/>
    <w:rsid w:val="00980BB5"/>
    <w:rsid w:val="00980E24"/>
    <w:rsid w:val="00980F1B"/>
    <w:rsid w:val="00980FCB"/>
    <w:rsid w:val="00981145"/>
    <w:rsid w:val="0098134C"/>
    <w:rsid w:val="0098149F"/>
    <w:rsid w:val="009816E5"/>
    <w:rsid w:val="009817D3"/>
    <w:rsid w:val="00981BB9"/>
    <w:rsid w:val="00981D76"/>
    <w:rsid w:val="00981D94"/>
    <w:rsid w:val="00981F87"/>
    <w:rsid w:val="0098205D"/>
    <w:rsid w:val="00982304"/>
    <w:rsid w:val="0098230C"/>
    <w:rsid w:val="009826AD"/>
    <w:rsid w:val="0098294B"/>
    <w:rsid w:val="00982ACC"/>
    <w:rsid w:val="00982AEC"/>
    <w:rsid w:val="00982D6C"/>
    <w:rsid w:val="00982E30"/>
    <w:rsid w:val="00982E3B"/>
    <w:rsid w:val="00982FA5"/>
    <w:rsid w:val="00982FF6"/>
    <w:rsid w:val="00983096"/>
    <w:rsid w:val="009830EB"/>
    <w:rsid w:val="0098311E"/>
    <w:rsid w:val="00983234"/>
    <w:rsid w:val="009832CD"/>
    <w:rsid w:val="009833CB"/>
    <w:rsid w:val="009833EA"/>
    <w:rsid w:val="00983432"/>
    <w:rsid w:val="0098354C"/>
    <w:rsid w:val="00983636"/>
    <w:rsid w:val="00983640"/>
    <w:rsid w:val="009837B4"/>
    <w:rsid w:val="00983B86"/>
    <w:rsid w:val="00983DA2"/>
    <w:rsid w:val="00983E21"/>
    <w:rsid w:val="00983FD2"/>
    <w:rsid w:val="009841E6"/>
    <w:rsid w:val="009842FC"/>
    <w:rsid w:val="00984303"/>
    <w:rsid w:val="00984434"/>
    <w:rsid w:val="00984495"/>
    <w:rsid w:val="009849E6"/>
    <w:rsid w:val="00984B25"/>
    <w:rsid w:val="00984B99"/>
    <w:rsid w:val="00984F36"/>
    <w:rsid w:val="0098501C"/>
    <w:rsid w:val="0098511B"/>
    <w:rsid w:val="00985239"/>
    <w:rsid w:val="009852C1"/>
    <w:rsid w:val="0098534B"/>
    <w:rsid w:val="00985474"/>
    <w:rsid w:val="00985493"/>
    <w:rsid w:val="00985497"/>
    <w:rsid w:val="009854C9"/>
    <w:rsid w:val="009856E7"/>
    <w:rsid w:val="0098579B"/>
    <w:rsid w:val="00985912"/>
    <w:rsid w:val="00985927"/>
    <w:rsid w:val="00985977"/>
    <w:rsid w:val="009859A3"/>
    <w:rsid w:val="00985A08"/>
    <w:rsid w:val="00985DF0"/>
    <w:rsid w:val="00985E6B"/>
    <w:rsid w:val="00985F1F"/>
    <w:rsid w:val="0098607D"/>
    <w:rsid w:val="009861D9"/>
    <w:rsid w:val="009861E5"/>
    <w:rsid w:val="00986203"/>
    <w:rsid w:val="00986276"/>
    <w:rsid w:val="00986282"/>
    <w:rsid w:val="00986355"/>
    <w:rsid w:val="009865FA"/>
    <w:rsid w:val="0098681F"/>
    <w:rsid w:val="00986CCA"/>
    <w:rsid w:val="00986D92"/>
    <w:rsid w:val="00986DFE"/>
    <w:rsid w:val="00986FC1"/>
    <w:rsid w:val="00987076"/>
    <w:rsid w:val="009870C4"/>
    <w:rsid w:val="00987210"/>
    <w:rsid w:val="0098761B"/>
    <w:rsid w:val="009877CC"/>
    <w:rsid w:val="009879AB"/>
    <w:rsid w:val="00987AC8"/>
    <w:rsid w:val="00987B0E"/>
    <w:rsid w:val="00987BC1"/>
    <w:rsid w:val="0098A4A2"/>
    <w:rsid w:val="0098B8A2"/>
    <w:rsid w:val="0098BD58"/>
    <w:rsid w:val="00990017"/>
    <w:rsid w:val="00990131"/>
    <w:rsid w:val="0099030F"/>
    <w:rsid w:val="009904EF"/>
    <w:rsid w:val="0099082B"/>
    <w:rsid w:val="00990C58"/>
    <w:rsid w:val="00990E34"/>
    <w:rsid w:val="00990EC9"/>
    <w:rsid w:val="00990F5E"/>
    <w:rsid w:val="00991112"/>
    <w:rsid w:val="00991534"/>
    <w:rsid w:val="0099164D"/>
    <w:rsid w:val="0099180C"/>
    <w:rsid w:val="00991889"/>
    <w:rsid w:val="009918D3"/>
    <w:rsid w:val="009918F2"/>
    <w:rsid w:val="009919EA"/>
    <w:rsid w:val="00991A59"/>
    <w:rsid w:val="00991AA8"/>
    <w:rsid w:val="00991BD3"/>
    <w:rsid w:val="00991C41"/>
    <w:rsid w:val="00991C52"/>
    <w:rsid w:val="00991DE4"/>
    <w:rsid w:val="00991F63"/>
    <w:rsid w:val="00991FD0"/>
    <w:rsid w:val="009920A7"/>
    <w:rsid w:val="009920EB"/>
    <w:rsid w:val="00992203"/>
    <w:rsid w:val="00992233"/>
    <w:rsid w:val="009924C4"/>
    <w:rsid w:val="0099265F"/>
    <w:rsid w:val="009926E6"/>
    <w:rsid w:val="00992915"/>
    <w:rsid w:val="009929AB"/>
    <w:rsid w:val="00993033"/>
    <w:rsid w:val="009930BA"/>
    <w:rsid w:val="009931B0"/>
    <w:rsid w:val="009932D4"/>
    <w:rsid w:val="009932EF"/>
    <w:rsid w:val="009933DF"/>
    <w:rsid w:val="009934BE"/>
    <w:rsid w:val="0099353A"/>
    <w:rsid w:val="0099355A"/>
    <w:rsid w:val="00993600"/>
    <w:rsid w:val="0099367E"/>
    <w:rsid w:val="0099380B"/>
    <w:rsid w:val="00993816"/>
    <w:rsid w:val="009939D6"/>
    <w:rsid w:val="00993B14"/>
    <w:rsid w:val="00993BDD"/>
    <w:rsid w:val="00993E82"/>
    <w:rsid w:val="00993E9E"/>
    <w:rsid w:val="00993F75"/>
    <w:rsid w:val="009942D5"/>
    <w:rsid w:val="0099455F"/>
    <w:rsid w:val="00994683"/>
    <w:rsid w:val="00994795"/>
    <w:rsid w:val="00994871"/>
    <w:rsid w:val="00994933"/>
    <w:rsid w:val="00994972"/>
    <w:rsid w:val="00994DE5"/>
    <w:rsid w:val="0099502B"/>
    <w:rsid w:val="00995213"/>
    <w:rsid w:val="00995259"/>
    <w:rsid w:val="00995380"/>
    <w:rsid w:val="00995499"/>
    <w:rsid w:val="0099550F"/>
    <w:rsid w:val="00995556"/>
    <w:rsid w:val="0099558F"/>
    <w:rsid w:val="009955F3"/>
    <w:rsid w:val="00995602"/>
    <w:rsid w:val="0099565C"/>
    <w:rsid w:val="0099572F"/>
    <w:rsid w:val="00995759"/>
    <w:rsid w:val="009957F9"/>
    <w:rsid w:val="00995C5E"/>
    <w:rsid w:val="00995D06"/>
    <w:rsid w:val="0099604D"/>
    <w:rsid w:val="0099607F"/>
    <w:rsid w:val="009961D7"/>
    <w:rsid w:val="009962AF"/>
    <w:rsid w:val="009962D1"/>
    <w:rsid w:val="00996765"/>
    <w:rsid w:val="0099679F"/>
    <w:rsid w:val="009967F6"/>
    <w:rsid w:val="0099693F"/>
    <w:rsid w:val="00996949"/>
    <w:rsid w:val="00996BDD"/>
    <w:rsid w:val="00996D71"/>
    <w:rsid w:val="00996D89"/>
    <w:rsid w:val="00996DAB"/>
    <w:rsid w:val="009972F6"/>
    <w:rsid w:val="00997356"/>
    <w:rsid w:val="0099753D"/>
    <w:rsid w:val="00997591"/>
    <w:rsid w:val="009976D1"/>
    <w:rsid w:val="00997A05"/>
    <w:rsid w:val="00997A7D"/>
    <w:rsid w:val="00997AA9"/>
    <w:rsid w:val="00997C97"/>
    <w:rsid w:val="00997D0B"/>
    <w:rsid w:val="00997D7C"/>
    <w:rsid w:val="00997F45"/>
    <w:rsid w:val="00997F5C"/>
    <w:rsid w:val="00997FB0"/>
    <w:rsid w:val="00997FB2"/>
    <w:rsid w:val="00997FE1"/>
    <w:rsid w:val="0099B3C4"/>
    <w:rsid w:val="0099B5D5"/>
    <w:rsid w:val="0099DF54"/>
    <w:rsid w:val="009A0079"/>
    <w:rsid w:val="009A01B9"/>
    <w:rsid w:val="009A026B"/>
    <w:rsid w:val="009A05DD"/>
    <w:rsid w:val="009A060F"/>
    <w:rsid w:val="009A0629"/>
    <w:rsid w:val="009A0644"/>
    <w:rsid w:val="009A0800"/>
    <w:rsid w:val="009A090C"/>
    <w:rsid w:val="009A0930"/>
    <w:rsid w:val="009A0AEA"/>
    <w:rsid w:val="009A0B12"/>
    <w:rsid w:val="009A0D3F"/>
    <w:rsid w:val="009A0F58"/>
    <w:rsid w:val="009A0FB2"/>
    <w:rsid w:val="009A12C7"/>
    <w:rsid w:val="009A14EA"/>
    <w:rsid w:val="009A1537"/>
    <w:rsid w:val="009A181C"/>
    <w:rsid w:val="009A188F"/>
    <w:rsid w:val="009A1972"/>
    <w:rsid w:val="009A1977"/>
    <w:rsid w:val="009A1C70"/>
    <w:rsid w:val="009A1C86"/>
    <w:rsid w:val="009A1CB2"/>
    <w:rsid w:val="009A1CDA"/>
    <w:rsid w:val="009A1D58"/>
    <w:rsid w:val="009A1FC1"/>
    <w:rsid w:val="009A2365"/>
    <w:rsid w:val="009A23CD"/>
    <w:rsid w:val="009A253F"/>
    <w:rsid w:val="009A2697"/>
    <w:rsid w:val="009A26EF"/>
    <w:rsid w:val="009A2835"/>
    <w:rsid w:val="009A2892"/>
    <w:rsid w:val="009A28AF"/>
    <w:rsid w:val="009A2B88"/>
    <w:rsid w:val="009A2CA3"/>
    <w:rsid w:val="009A2D7B"/>
    <w:rsid w:val="009A2F25"/>
    <w:rsid w:val="009A3176"/>
    <w:rsid w:val="009A32E6"/>
    <w:rsid w:val="009A32F3"/>
    <w:rsid w:val="009A3623"/>
    <w:rsid w:val="009A3654"/>
    <w:rsid w:val="009A36A3"/>
    <w:rsid w:val="009A37D2"/>
    <w:rsid w:val="009A37E4"/>
    <w:rsid w:val="009A3ACF"/>
    <w:rsid w:val="009A3D7D"/>
    <w:rsid w:val="009A3DC8"/>
    <w:rsid w:val="009A3E59"/>
    <w:rsid w:val="009A439D"/>
    <w:rsid w:val="009A46C3"/>
    <w:rsid w:val="009A471D"/>
    <w:rsid w:val="009A48A8"/>
    <w:rsid w:val="009A49C1"/>
    <w:rsid w:val="009A4A47"/>
    <w:rsid w:val="009A4D66"/>
    <w:rsid w:val="009A4DBE"/>
    <w:rsid w:val="009A51A6"/>
    <w:rsid w:val="009A5208"/>
    <w:rsid w:val="009A533A"/>
    <w:rsid w:val="009A5365"/>
    <w:rsid w:val="009A5710"/>
    <w:rsid w:val="009A5784"/>
    <w:rsid w:val="009A58B1"/>
    <w:rsid w:val="009A5C93"/>
    <w:rsid w:val="009A5D72"/>
    <w:rsid w:val="009A60D7"/>
    <w:rsid w:val="009A62AC"/>
    <w:rsid w:val="009A64AF"/>
    <w:rsid w:val="009A6AC9"/>
    <w:rsid w:val="009A6ACC"/>
    <w:rsid w:val="009A6BAF"/>
    <w:rsid w:val="009A6DFE"/>
    <w:rsid w:val="009A714C"/>
    <w:rsid w:val="009A72EE"/>
    <w:rsid w:val="009A7462"/>
    <w:rsid w:val="009A764F"/>
    <w:rsid w:val="009A769A"/>
    <w:rsid w:val="009A774D"/>
    <w:rsid w:val="009A7849"/>
    <w:rsid w:val="009A78FC"/>
    <w:rsid w:val="009A7B4A"/>
    <w:rsid w:val="009A7C7B"/>
    <w:rsid w:val="009A7FC4"/>
    <w:rsid w:val="009AC677"/>
    <w:rsid w:val="009B00FA"/>
    <w:rsid w:val="009B0125"/>
    <w:rsid w:val="009B01A2"/>
    <w:rsid w:val="009B02F3"/>
    <w:rsid w:val="009B0336"/>
    <w:rsid w:val="009B046E"/>
    <w:rsid w:val="009B0A76"/>
    <w:rsid w:val="009B0AA5"/>
    <w:rsid w:val="009B0B3B"/>
    <w:rsid w:val="009B0C49"/>
    <w:rsid w:val="009B0D38"/>
    <w:rsid w:val="009B0F13"/>
    <w:rsid w:val="009B10B0"/>
    <w:rsid w:val="009B14B5"/>
    <w:rsid w:val="009B14E4"/>
    <w:rsid w:val="009B1688"/>
    <w:rsid w:val="009B1851"/>
    <w:rsid w:val="009B18F0"/>
    <w:rsid w:val="009B1A44"/>
    <w:rsid w:val="009B1A56"/>
    <w:rsid w:val="009B1B04"/>
    <w:rsid w:val="009B1B3B"/>
    <w:rsid w:val="009B1B8E"/>
    <w:rsid w:val="009B1DEE"/>
    <w:rsid w:val="009B1FF4"/>
    <w:rsid w:val="009B2007"/>
    <w:rsid w:val="009B2098"/>
    <w:rsid w:val="009B2169"/>
    <w:rsid w:val="009B21BB"/>
    <w:rsid w:val="009B2201"/>
    <w:rsid w:val="009B22FC"/>
    <w:rsid w:val="009B25C0"/>
    <w:rsid w:val="009B25CD"/>
    <w:rsid w:val="009B2641"/>
    <w:rsid w:val="009B27D0"/>
    <w:rsid w:val="009B288D"/>
    <w:rsid w:val="009B290E"/>
    <w:rsid w:val="009B2BAF"/>
    <w:rsid w:val="009B2DB8"/>
    <w:rsid w:val="009B2E74"/>
    <w:rsid w:val="009B2EF0"/>
    <w:rsid w:val="009B32A6"/>
    <w:rsid w:val="009B34EB"/>
    <w:rsid w:val="009B36BD"/>
    <w:rsid w:val="009B37B8"/>
    <w:rsid w:val="009B3850"/>
    <w:rsid w:val="009B3938"/>
    <w:rsid w:val="009B3958"/>
    <w:rsid w:val="009B3B2F"/>
    <w:rsid w:val="009B3E38"/>
    <w:rsid w:val="009B3F00"/>
    <w:rsid w:val="009B42AA"/>
    <w:rsid w:val="009B4344"/>
    <w:rsid w:val="009B45D3"/>
    <w:rsid w:val="009B45E2"/>
    <w:rsid w:val="009B46C7"/>
    <w:rsid w:val="009B47F1"/>
    <w:rsid w:val="009B47FC"/>
    <w:rsid w:val="009B493C"/>
    <w:rsid w:val="009B4AD6"/>
    <w:rsid w:val="009B4B2E"/>
    <w:rsid w:val="009B4B7B"/>
    <w:rsid w:val="009B4C4F"/>
    <w:rsid w:val="009B4FF6"/>
    <w:rsid w:val="009B4FFE"/>
    <w:rsid w:val="009B5003"/>
    <w:rsid w:val="009B511C"/>
    <w:rsid w:val="009B533C"/>
    <w:rsid w:val="009B553B"/>
    <w:rsid w:val="009B55C6"/>
    <w:rsid w:val="009B5720"/>
    <w:rsid w:val="009B5721"/>
    <w:rsid w:val="009B5AA4"/>
    <w:rsid w:val="009B5C7B"/>
    <w:rsid w:val="009B5D06"/>
    <w:rsid w:val="009B5D17"/>
    <w:rsid w:val="009B5D52"/>
    <w:rsid w:val="009B5EC4"/>
    <w:rsid w:val="009B5F9C"/>
    <w:rsid w:val="009B6077"/>
    <w:rsid w:val="009B62A9"/>
    <w:rsid w:val="009B6388"/>
    <w:rsid w:val="009B652D"/>
    <w:rsid w:val="009B6710"/>
    <w:rsid w:val="009B6812"/>
    <w:rsid w:val="009B6930"/>
    <w:rsid w:val="009B6A18"/>
    <w:rsid w:val="009B6B7E"/>
    <w:rsid w:val="009B6B86"/>
    <w:rsid w:val="009B6BA6"/>
    <w:rsid w:val="009B6DC7"/>
    <w:rsid w:val="009B70BC"/>
    <w:rsid w:val="009B72D4"/>
    <w:rsid w:val="009B734E"/>
    <w:rsid w:val="009B73EE"/>
    <w:rsid w:val="009B76B6"/>
    <w:rsid w:val="009B7886"/>
    <w:rsid w:val="009B78AD"/>
    <w:rsid w:val="009B79C7"/>
    <w:rsid w:val="009B7A05"/>
    <w:rsid w:val="009B7B09"/>
    <w:rsid w:val="009B7DDC"/>
    <w:rsid w:val="009B7E7C"/>
    <w:rsid w:val="009B7F30"/>
    <w:rsid w:val="009B9F9E"/>
    <w:rsid w:val="009BABA9"/>
    <w:rsid w:val="009BD217"/>
    <w:rsid w:val="009BDCE3"/>
    <w:rsid w:val="009BF76D"/>
    <w:rsid w:val="009C0005"/>
    <w:rsid w:val="009C00AA"/>
    <w:rsid w:val="009C018E"/>
    <w:rsid w:val="009C0472"/>
    <w:rsid w:val="009C04FE"/>
    <w:rsid w:val="009C05C5"/>
    <w:rsid w:val="009C07FD"/>
    <w:rsid w:val="009C0839"/>
    <w:rsid w:val="009C08B7"/>
    <w:rsid w:val="009C0A9B"/>
    <w:rsid w:val="009C0ACA"/>
    <w:rsid w:val="009C0AD6"/>
    <w:rsid w:val="009C0B9A"/>
    <w:rsid w:val="009C0EF6"/>
    <w:rsid w:val="009C128B"/>
    <w:rsid w:val="009C1397"/>
    <w:rsid w:val="009C172D"/>
    <w:rsid w:val="009C185B"/>
    <w:rsid w:val="009C1C41"/>
    <w:rsid w:val="009C1C58"/>
    <w:rsid w:val="009C1C81"/>
    <w:rsid w:val="009C1CE3"/>
    <w:rsid w:val="009C225E"/>
    <w:rsid w:val="009C22CB"/>
    <w:rsid w:val="009C22D5"/>
    <w:rsid w:val="009C242F"/>
    <w:rsid w:val="009C260D"/>
    <w:rsid w:val="009C2612"/>
    <w:rsid w:val="009C28E5"/>
    <w:rsid w:val="009C28F5"/>
    <w:rsid w:val="009C2AAF"/>
    <w:rsid w:val="009C2BED"/>
    <w:rsid w:val="009C2C71"/>
    <w:rsid w:val="009C2E6D"/>
    <w:rsid w:val="009C2EF2"/>
    <w:rsid w:val="009C2F5E"/>
    <w:rsid w:val="009C308B"/>
    <w:rsid w:val="009C3535"/>
    <w:rsid w:val="009C358B"/>
    <w:rsid w:val="009C3644"/>
    <w:rsid w:val="009C3AD7"/>
    <w:rsid w:val="009C3AE3"/>
    <w:rsid w:val="009C3BB5"/>
    <w:rsid w:val="009C3CCE"/>
    <w:rsid w:val="009C3ED1"/>
    <w:rsid w:val="009C3F16"/>
    <w:rsid w:val="009C408E"/>
    <w:rsid w:val="009C4229"/>
    <w:rsid w:val="009C44B8"/>
    <w:rsid w:val="009C4563"/>
    <w:rsid w:val="009C46AE"/>
    <w:rsid w:val="009C48E9"/>
    <w:rsid w:val="009C4A06"/>
    <w:rsid w:val="009C4CFC"/>
    <w:rsid w:val="009C4DA7"/>
    <w:rsid w:val="009C4F6B"/>
    <w:rsid w:val="009C519F"/>
    <w:rsid w:val="009C5212"/>
    <w:rsid w:val="009C5243"/>
    <w:rsid w:val="009C53CC"/>
    <w:rsid w:val="009C5659"/>
    <w:rsid w:val="009C579D"/>
    <w:rsid w:val="009C5883"/>
    <w:rsid w:val="009C58A6"/>
    <w:rsid w:val="009C5939"/>
    <w:rsid w:val="009C5A64"/>
    <w:rsid w:val="009C5CE5"/>
    <w:rsid w:val="009C62AD"/>
    <w:rsid w:val="009C63CC"/>
    <w:rsid w:val="009C6502"/>
    <w:rsid w:val="009C68AF"/>
    <w:rsid w:val="009C6A86"/>
    <w:rsid w:val="009C6B2D"/>
    <w:rsid w:val="009C6C09"/>
    <w:rsid w:val="009C6C21"/>
    <w:rsid w:val="009C6D12"/>
    <w:rsid w:val="009C6DE0"/>
    <w:rsid w:val="009C6ED2"/>
    <w:rsid w:val="009C6EEF"/>
    <w:rsid w:val="009C6F2E"/>
    <w:rsid w:val="009C6F73"/>
    <w:rsid w:val="009C6FA3"/>
    <w:rsid w:val="009C7005"/>
    <w:rsid w:val="009C700B"/>
    <w:rsid w:val="009C7037"/>
    <w:rsid w:val="009C71AA"/>
    <w:rsid w:val="009C72E2"/>
    <w:rsid w:val="009C744C"/>
    <w:rsid w:val="009C755B"/>
    <w:rsid w:val="009C76CC"/>
    <w:rsid w:val="009C7728"/>
    <w:rsid w:val="009C7776"/>
    <w:rsid w:val="009C778C"/>
    <w:rsid w:val="009C78F7"/>
    <w:rsid w:val="009C7949"/>
    <w:rsid w:val="009C7B0A"/>
    <w:rsid w:val="009C7F04"/>
    <w:rsid w:val="009C86B9"/>
    <w:rsid w:val="009C8E6F"/>
    <w:rsid w:val="009CB163"/>
    <w:rsid w:val="009CB8F5"/>
    <w:rsid w:val="009CDD1B"/>
    <w:rsid w:val="009D0137"/>
    <w:rsid w:val="009D01CE"/>
    <w:rsid w:val="009D0292"/>
    <w:rsid w:val="009D02A9"/>
    <w:rsid w:val="009D04BE"/>
    <w:rsid w:val="009D0652"/>
    <w:rsid w:val="009D094C"/>
    <w:rsid w:val="009D0989"/>
    <w:rsid w:val="009D0A4E"/>
    <w:rsid w:val="009D0AAA"/>
    <w:rsid w:val="009D0B60"/>
    <w:rsid w:val="009D0CC9"/>
    <w:rsid w:val="009D0DDA"/>
    <w:rsid w:val="009D0F72"/>
    <w:rsid w:val="009D1113"/>
    <w:rsid w:val="009D11A8"/>
    <w:rsid w:val="009D1325"/>
    <w:rsid w:val="009D18B8"/>
    <w:rsid w:val="009D19B8"/>
    <w:rsid w:val="009D1B23"/>
    <w:rsid w:val="009D1C76"/>
    <w:rsid w:val="009D1C9D"/>
    <w:rsid w:val="009D1F26"/>
    <w:rsid w:val="009D1F74"/>
    <w:rsid w:val="009D1F90"/>
    <w:rsid w:val="009D207B"/>
    <w:rsid w:val="009D224E"/>
    <w:rsid w:val="009D22DB"/>
    <w:rsid w:val="009D23A9"/>
    <w:rsid w:val="009D2464"/>
    <w:rsid w:val="009D2622"/>
    <w:rsid w:val="009D2644"/>
    <w:rsid w:val="009D2775"/>
    <w:rsid w:val="009D27D5"/>
    <w:rsid w:val="009D28B5"/>
    <w:rsid w:val="009D2A8E"/>
    <w:rsid w:val="009D2BCD"/>
    <w:rsid w:val="009D2C37"/>
    <w:rsid w:val="009D2E1E"/>
    <w:rsid w:val="009D3210"/>
    <w:rsid w:val="009D33AF"/>
    <w:rsid w:val="009D3561"/>
    <w:rsid w:val="009D36D0"/>
    <w:rsid w:val="009D37CD"/>
    <w:rsid w:val="009D38B1"/>
    <w:rsid w:val="009D3B5C"/>
    <w:rsid w:val="009D4079"/>
    <w:rsid w:val="009D4085"/>
    <w:rsid w:val="009D4135"/>
    <w:rsid w:val="009D4147"/>
    <w:rsid w:val="009D42CE"/>
    <w:rsid w:val="009D4328"/>
    <w:rsid w:val="009D456E"/>
    <w:rsid w:val="009D47A8"/>
    <w:rsid w:val="009D496A"/>
    <w:rsid w:val="009D4C25"/>
    <w:rsid w:val="009D4D15"/>
    <w:rsid w:val="009D4D3E"/>
    <w:rsid w:val="009D54FE"/>
    <w:rsid w:val="009D5756"/>
    <w:rsid w:val="009D5789"/>
    <w:rsid w:val="009D5957"/>
    <w:rsid w:val="009D5A53"/>
    <w:rsid w:val="009D5A66"/>
    <w:rsid w:val="009D5C98"/>
    <w:rsid w:val="009D5D14"/>
    <w:rsid w:val="009D5DE2"/>
    <w:rsid w:val="009D5FEE"/>
    <w:rsid w:val="009D606F"/>
    <w:rsid w:val="009D6378"/>
    <w:rsid w:val="009D64B8"/>
    <w:rsid w:val="009D64CC"/>
    <w:rsid w:val="009D6659"/>
    <w:rsid w:val="009D66B4"/>
    <w:rsid w:val="009D66EA"/>
    <w:rsid w:val="009D68DA"/>
    <w:rsid w:val="009D698D"/>
    <w:rsid w:val="009D6B0E"/>
    <w:rsid w:val="009D6BEB"/>
    <w:rsid w:val="009D6CF5"/>
    <w:rsid w:val="009D707F"/>
    <w:rsid w:val="009D70E9"/>
    <w:rsid w:val="009D70FF"/>
    <w:rsid w:val="009D7189"/>
    <w:rsid w:val="009D72E3"/>
    <w:rsid w:val="009D737E"/>
    <w:rsid w:val="009D7623"/>
    <w:rsid w:val="009D764F"/>
    <w:rsid w:val="009D76B6"/>
    <w:rsid w:val="009D77F3"/>
    <w:rsid w:val="009D79AE"/>
    <w:rsid w:val="009D7BAF"/>
    <w:rsid w:val="009D7BD1"/>
    <w:rsid w:val="009D7C60"/>
    <w:rsid w:val="009D7D8D"/>
    <w:rsid w:val="009D7DD3"/>
    <w:rsid w:val="009D7E64"/>
    <w:rsid w:val="009D841D"/>
    <w:rsid w:val="009E000B"/>
    <w:rsid w:val="009E0059"/>
    <w:rsid w:val="009E00C4"/>
    <w:rsid w:val="009E0323"/>
    <w:rsid w:val="009E059D"/>
    <w:rsid w:val="009E06A3"/>
    <w:rsid w:val="009E07B4"/>
    <w:rsid w:val="009E07F4"/>
    <w:rsid w:val="009E090D"/>
    <w:rsid w:val="009E095B"/>
    <w:rsid w:val="009E0E50"/>
    <w:rsid w:val="009E0E7B"/>
    <w:rsid w:val="009E1049"/>
    <w:rsid w:val="009E113C"/>
    <w:rsid w:val="009E12CE"/>
    <w:rsid w:val="009E1468"/>
    <w:rsid w:val="009E14BC"/>
    <w:rsid w:val="009E1559"/>
    <w:rsid w:val="009E157B"/>
    <w:rsid w:val="009E161C"/>
    <w:rsid w:val="009E1734"/>
    <w:rsid w:val="009E186F"/>
    <w:rsid w:val="009E1C74"/>
    <w:rsid w:val="009E1C92"/>
    <w:rsid w:val="009E1D4D"/>
    <w:rsid w:val="009E2161"/>
    <w:rsid w:val="009E217F"/>
    <w:rsid w:val="009E21FF"/>
    <w:rsid w:val="009E22F7"/>
    <w:rsid w:val="009E2351"/>
    <w:rsid w:val="009E2469"/>
    <w:rsid w:val="009E2755"/>
    <w:rsid w:val="009E28B8"/>
    <w:rsid w:val="009E28F7"/>
    <w:rsid w:val="009E2927"/>
    <w:rsid w:val="009E2BBA"/>
    <w:rsid w:val="009E2C91"/>
    <w:rsid w:val="009E2DA5"/>
    <w:rsid w:val="009E2E75"/>
    <w:rsid w:val="009E2FB3"/>
    <w:rsid w:val="009E30F2"/>
    <w:rsid w:val="009E360C"/>
    <w:rsid w:val="009E370A"/>
    <w:rsid w:val="009E3771"/>
    <w:rsid w:val="009E38B2"/>
    <w:rsid w:val="009E3A74"/>
    <w:rsid w:val="009E3BAE"/>
    <w:rsid w:val="009E3BFE"/>
    <w:rsid w:val="009E3CCE"/>
    <w:rsid w:val="009E3DFD"/>
    <w:rsid w:val="009E3EAA"/>
    <w:rsid w:val="009E413D"/>
    <w:rsid w:val="009E440D"/>
    <w:rsid w:val="009E445F"/>
    <w:rsid w:val="009E44B7"/>
    <w:rsid w:val="009E45C4"/>
    <w:rsid w:val="009E460C"/>
    <w:rsid w:val="009E4683"/>
    <w:rsid w:val="009E469D"/>
    <w:rsid w:val="009E481C"/>
    <w:rsid w:val="009E4881"/>
    <w:rsid w:val="009E4A19"/>
    <w:rsid w:val="009E4A78"/>
    <w:rsid w:val="009E4A8C"/>
    <w:rsid w:val="009E4C69"/>
    <w:rsid w:val="009E4D32"/>
    <w:rsid w:val="009E4D7B"/>
    <w:rsid w:val="009E4FB6"/>
    <w:rsid w:val="009E506F"/>
    <w:rsid w:val="009E5118"/>
    <w:rsid w:val="009E51EE"/>
    <w:rsid w:val="009E5318"/>
    <w:rsid w:val="009E58F9"/>
    <w:rsid w:val="009E5915"/>
    <w:rsid w:val="009E5BBF"/>
    <w:rsid w:val="009E5BEB"/>
    <w:rsid w:val="009E5D9A"/>
    <w:rsid w:val="009E5EDD"/>
    <w:rsid w:val="009E6293"/>
    <w:rsid w:val="009E629E"/>
    <w:rsid w:val="009E65EE"/>
    <w:rsid w:val="009E6626"/>
    <w:rsid w:val="009E6637"/>
    <w:rsid w:val="009E668A"/>
    <w:rsid w:val="009E67F0"/>
    <w:rsid w:val="009E69AD"/>
    <w:rsid w:val="009E6A5B"/>
    <w:rsid w:val="009E6AE1"/>
    <w:rsid w:val="009E6B92"/>
    <w:rsid w:val="009E6EDA"/>
    <w:rsid w:val="009E70DD"/>
    <w:rsid w:val="009E70E8"/>
    <w:rsid w:val="009E7227"/>
    <w:rsid w:val="009E73A7"/>
    <w:rsid w:val="009E79ED"/>
    <w:rsid w:val="009E7B34"/>
    <w:rsid w:val="009E7D49"/>
    <w:rsid w:val="009E7E1D"/>
    <w:rsid w:val="009E7F1A"/>
    <w:rsid w:val="009E7F2C"/>
    <w:rsid w:val="009EB3DC"/>
    <w:rsid w:val="009EBD74"/>
    <w:rsid w:val="009F0015"/>
    <w:rsid w:val="009F003F"/>
    <w:rsid w:val="009F0084"/>
    <w:rsid w:val="009F0447"/>
    <w:rsid w:val="009F0522"/>
    <w:rsid w:val="009F0600"/>
    <w:rsid w:val="009F0784"/>
    <w:rsid w:val="009F07A3"/>
    <w:rsid w:val="009F07D8"/>
    <w:rsid w:val="009F07F7"/>
    <w:rsid w:val="009F08E2"/>
    <w:rsid w:val="009F08E9"/>
    <w:rsid w:val="009F0916"/>
    <w:rsid w:val="009F0A56"/>
    <w:rsid w:val="009F0AA4"/>
    <w:rsid w:val="009F0B52"/>
    <w:rsid w:val="009F0DE3"/>
    <w:rsid w:val="009F0E98"/>
    <w:rsid w:val="009F0ECA"/>
    <w:rsid w:val="009F0ECC"/>
    <w:rsid w:val="009F1168"/>
    <w:rsid w:val="009F1176"/>
    <w:rsid w:val="009F11AB"/>
    <w:rsid w:val="009F1265"/>
    <w:rsid w:val="009F13A1"/>
    <w:rsid w:val="009F1552"/>
    <w:rsid w:val="009F156F"/>
    <w:rsid w:val="009F15AC"/>
    <w:rsid w:val="009F1647"/>
    <w:rsid w:val="009F16FD"/>
    <w:rsid w:val="009F1AAF"/>
    <w:rsid w:val="009F1B17"/>
    <w:rsid w:val="009F1BEE"/>
    <w:rsid w:val="009F1ECC"/>
    <w:rsid w:val="009F21EF"/>
    <w:rsid w:val="009F23A0"/>
    <w:rsid w:val="009F24F7"/>
    <w:rsid w:val="009F28C0"/>
    <w:rsid w:val="009F2B7D"/>
    <w:rsid w:val="009F2C70"/>
    <w:rsid w:val="009F2D0A"/>
    <w:rsid w:val="009F2FFF"/>
    <w:rsid w:val="009F304D"/>
    <w:rsid w:val="009F30EC"/>
    <w:rsid w:val="009F34F5"/>
    <w:rsid w:val="009F35C4"/>
    <w:rsid w:val="009F36CA"/>
    <w:rsid w:val="009F3BB0"/>
    <w:rsid w:val="009F3C55"/>
    <w:rsid w:val="009F3E84"/>
    <w:rsid w:val="009F3F3F"/>
    <w:rsid w:val="009F3FD4"/>
    <w:rsid w:val="009F3FE9"/>
    <w:rsid w:val="009F412A"/>
    <w:rsid w:val="009F43AE"/>
    <w:rsid w:val="009F4576"/>
    <w:rsid w:val="009F45DB"/>
    <w:rsid w:val="009F4617"/>
    <w:rsid w:val="009F4680"/>
    <w:rsid w:val="009F4834"/>
    <w:rsid w:val="009F4E28"/>
    <w:rsid w:val="009F4EBD"/>
    <w:rsid w:val="009F521C"/>
    <w:rsid w:val="009F53B8"/>
    <w:rsid w:val="009F54DD"/>
    <w:rsid w:val="009F563C"/>
    <w:rsid w:val="009F5802"/>
    <w:rsid w:val="009F5867"/>
    <w:rsid w:val="009F58BA"/>
    <w:rsid w:val="009F5932"/>
    <w:rsid w:val="009F5981"/>
    <w:rsid w:val="009F59EB"/>
    <w:rsid w:val="009F5B14"/>
    <w:rsid w:val="009F5CFE"/>
    <w:rsid w:val="009F5D11"/>
    <w:rsid w:val="009F611C"/>
    <w:rsid w:val="009F6344"/>
    <w:rsid w:val="009F65AF"/>
    <w:rsid w:val="009F6739"/>
    <w:rsid w:val="009F6747"/>
    <w:rsid w:val="009F6818"/>
    <w:rsid w:val="009F692C"/>
    <w:rsid w:val="009F6937"/>
    <w:rsid w:val="009F6AC8"/>
    <w:rsid w:val="009F6B76"/>
    <w:rsid w:val="009F6C85"/>
    <w:rsid w:val="009F6DF0"/>
    <w:rsid w:val="009F6FA4"/>
    <w:rsid w:val="009F7031"/>
    <w:rsid w:val="009F7063"/>
    <w:rsid w:val="009F70FE"/>
    <w:rsid w:val="009F711C"/>
    <w:rsid w:val="009F7133"/>
    <w:rsid w:val="009F7446"/>
    <w:rsid w:val="009F7558"/>
    <w:rsid w:val="009F762A"/>
    <w:rsid w:val="009F7A95"/>
    <w:rsid w:val="009F7C66"/>
    <w:rsid w:val="009F7C9A"/>
    <w:rsid w:val="009F7CA6"/>
    <w:rsid w:val="009F7CC7"/>
    <w:rsid w:val="009F7D7D"/>
    <w:rsid w:val="009F7ED1"/>
    <w:rsid w:val="009FB3CE"/>
    <w:rsid w:val="009FB7B8"/>
    <w:rsid w:val="009FD279"/>
    <w:rsid w:val="00A00225"/>
    <w:rsid w:val="00A00277"/>
    <w:rsid w:val="00A00672"/>
    <w:rsid w:val="00A006B4"/>
    <w:rsid w:val="00A006D7"/>
    <w:rsid w:val="00A0087D"/>
    <w:rsid w:val="00A00B58"/>
    <w:rsid w:val="00A00B5C"/>
    <w:rsid w:val="00A00BA4"/>
    <w:rsid w:val="00A00BC7"/>
    <w:rsid w:val="00A00E36"/>
    <w:rsid w:val="00A00EDD"/>
    <w:rsid w:val="00A00F89"/>
    <w:rsid w:val="00A01024"/>
    <w:rsid w:val="00A010D5"/>
    <w:rsid w:val="00A013A8"/>
    <w:rsid w:val="00A014B7"/>
    <w:rsid w:val="00A0173B"/>
    <w:rsid w:val="00A01754"/>
    <w:rsid w:val="00A01878"/>
    <w:rsid w:val="00A019F3"/>
    <w:rsid w:val="00A01CC7"/>
    <w:rsid w:val="00A01DA5"/>
    <w:rsid w:val="00A01DAA"/>
    <w:rsid w:val="00A01FDE"/>
    <w:rsid w:val="00A02049"/>
    <w:rsid w:val="00A02317"/>
    <w:rsid w:val="00A025F0"/>
    <w:rsid w:val="00A02679"/>
    <w:rsid w:val="00A028F1"/>
    <w:rsid w:val="00A029A9"/>
    <w:rsid w:val="00A02ABE"/>
    <w:rsid w:val="00A02E86"/>
    <w:rsid w:val="00A02EEF"/>
    <w:rsid w:val="00A03220"/>
    <w:rsid w:val="00A032F2"/>
    <w:rsid w:val="00A0347A"/>
    <w:rsid w:val="00A03538"/>
    <w:rsid w:val="00A0356C"/>
    <w:rsid w:val="00A03576"/>
    <w:rsid w:val="00A03752"/>
    <w:rsid w:val="00A03786"/>
    <w:rsid w:val="00A03995"/>
    <w:rsid w:val="00A039FE"/>
    <w:rsid w:val="00A03A35"/>
    <w:rsid w:val="00A03D6E"/>
    <w:rsid w:val="00A04044"/>
    <w:rsid w:val="00A0415A"/>
    <w:rsid w:val="00A04237"/>
    <w:rsid w:val="00A0426C"/>
    <w:rsid w:val="00A0437A"/>
    <w:rsid w:val="00A045F8"/>
    <w:rsid w:val="00A048C4"/>
    <w:rsid w:val="00A04A10"/>
    <w:rsid w:val="00A04AA0"/>
    <w:rsid w:val="00A04B57"/>
    <w:rsid w:val="00A04BBA"/>
    <w:rsid w:val="00A04C23"/>
    <w:rsid w:val="00A04CFA"/>
    <w:rsid w:val="00A04E8B"/>
    <w:rsid w:val="00A04F49"/>
    <w:rsid w:val="00A05203"/>
    <w:rsid w:val="00A052C0"/>
    <w:rsid w:val="00A052D4"/>
    <w:rsid w:val="00A052F3"/>
    <w:rsid w:val="00A0540B"/>
    <w:rsid w:val="00A0547C"/>
    <w:rsid w:val="00A054B3"/>
    <w:rsid w:val="00A056E5"/>
    <w:rsid w:val="00A058C5"/>
    <w:rsid w:val="00A058D9"/>
    <w:rsid w:val="00A05A40"/>
    <w:rsid w:val="00A05B35"/>
    <w:rsid w:val="00A05C3C"/>
    <w:rsid w:val="00A05D47"/>
    <w:rsid w:val="00A05DFF"/>
    <w:rsid w:val="00A05E37"/>
    <w:rsid w:val="00A05F80"/>
    <w:rsid w:val="00A0620B"/>
    <w:rsid w:val="00A068C0"/>
    <w:rsid w:val="00A06AA1"/>
    <w:rsid w:val="00A06AD7"/>
    <w:rsid w:val="00A06D3E"/>
    <w:rsid w:val="00A06D82"/>
    <w:rsid w:val="00A06E75"/>
    <w:rsid w:val="00A06F44"/>
    <w:rsid w:val="00A07086"/>
    <w:rsid w:val="00A07266"/>
    <w:rsid w:val="00A072CF"/>
    <w:rsid w:val="00A0730E"/>
    <w:rsid w:val="00A073F6"/>
    <w:rsid w:val="00A073FA"/>
    <w:rsid w:val="00A07A16"/>
    <w:rsid w:val="00A07A24"/>
    <w:rsid w:val="00A07AF7"/>
    <w:rsid w:val="00A07B3A"/>
    <w:rsid w:val="00A07D6C"/>
    <w:rsid w:val="00A07DC8"/>
    <w:rsid w:val="00A0A669"/>
    <w:rsid w:val="00A0A8D8"/>
    <w:rsid w:val="00A0C421"/>
    <w:rsid w:val="00A0D003"/>
    <w:rsid w:val="00A0F805"/>
    <w:rsid w:val="00A10167"/>
    <w:rsid w:val="00A1038A"/>
    <w:rsid w:val="00A10398"/>
    <w:rsid w:val="00A1039F"/>
    <w:rsid w:val="00A10541"/>
    <w:rsid w:val="00A10707"/>
    <w:rsid w:val="00A10B99"/>
    <w:rsid w:val="00A10C7B"/>
    <w:rsid w:val="00A10F97"/>
    <w:rsid w:val="00A11215"/>
    <w:rsid w:val="00A1129C"/>
    <w:rsid w:val="00A112F4"/>
    <w:rsid w:val="00A1132E"/>
    <w:rsid w:val="00A11342"/>
    <w:rsid w:val="00A11496"/>
    <w:rsid w:val="00A115EE"/>
    <w:rsid w:val="00A1162F"/>
    <w:rsid w:val="00A11644"/>
    <w:rsid w:val="00A11666"/>
    <w:rsid w:val="00A11CA6"/>
    <w:rsid w:val="00A11E32"/>
    <w:rsid w:val="00A11E7D"/>
    <w:rsid w:val="00A11ED9"/>
    <w:rsid w:val="00A11F53"/>
    <w:rsid w:val="00A12071"/>
    <w:rsid w:val="00A121E7"/>
    <w:rsid w:val="00A1266A"/>
    <w:rsid w:val="00A12826"/>
    <w:rsid w:val="00A12860"/>
    <w:rsid w:val="00A12993"/>
    <w:rsid w:val="00A12AD8"/>
    <w:rsid w:val="00A12B21"/>
    <w:rsid w:val="00A12B3D"/>
    <w:rsid w:val="00A12C9D"/>
    <w:rsid w:val="00A12E64"/>
    <w:rsid w:val="00A12F87"/>
    <w:rsid w:val="00A131B6"/>
    <w:rsid w:val="00A137BE"/>
    <w:rsid w:val="00A1389A"/>
    <w:rsid w:val="00A13900"/>
    <w:rsid w:val="00A139AB"/>
    <w:rsid w:val="00A139D4"/>
    <w:rsid w:val="00A139D5"/>
    <w:rsid w:val="00A13CB9"/>
    <w:rsid w:val="00A13F18"/>
    <w:rsid w:val="00A1401E"/>
    <w:rsid w:val="00A14033"/>
    <w:rsid w:val="00A14062"/>
    <w:rsid w:val="00A14089"/>
    <w:rsid w:val="00A141A0"/>
    <w:rsid w:val="00A142C1"/>
    <w:rsid w:val="00A1456F"/>
    <w:rsid w:val="00A14633"/>
    <w:rsid w:val="00A14643"/>
    <w:rsid w:val="00A14647"/>
    <w:rsid w:val="00A146A8"/>
    <w:rsid w:val="00A14731"/>
    <w:rsid w:val="00A14772"/>
    <w:rsid w:val="00A148CC"/>
    <w:rsid w:val="00A14960"/>
    <w:rsid w:val="00A149D6"/>
    <w:rsid w:val="00A14AF8"/>
    <w:rsid w:val="00A14B0F"/>
    <w:rsid w:val="00A14C22"/>
    <w:rsid w:val="00A14E0E"/>
    <w:rsid w:val="00A150D5"/>
    <w:rsid w:val="00A152A4"/>
    <w:rsid w:val="00A1540B"/>
    <w:rsid w:val="00A155CA"/>
    <w:rsid w:val="00A156C3"/>
    <w:rsid w:val="00A156FE"/>
    <w:rsid w:val="00A1578E"/>
    <w:rsid w:val="00A158A7"/>
    <w:rsid w:val="00A15A75"/>
    <w:rsid w:val="00A15B85"/>
    <w:rsid w:val="00A15BCE"/>
    <w:rsid w:val="00A15CEC"/>
    <w:rsid w:val="00A15D4C"/>
    <w:rsid w:val="00A15E46"/>
    <w:rsid w:val="00A15E94"/>
    <w:rsid w:val="00A16050"/>
    <w:rsid w:val="00A16205"/>
    <w:rsid w:val="00A16562"/>
    <w:rsid w:val="00A16587"/>
    <w:rsid w:val="00A1660F"/>
    <w:rsid w:val="00A166A3"/>
    <w:rsid w:val="00A1670E"/>
    <w:rsid w:val="00A16854"/>
    <w:rsid w:val="00A16901"/>
    <w:rsid w:val="00A169F0"/>
    <w:rsid w:val="00A16A0F"/>
    <w:rsid w:val="00A16A1D"/>
    <w:rsid w:val="00A16A72"/>
    <w:rsid w:val="00A16CE5"/>
    <w:rsid w:val="00A16ED3"/>
    <w:rsid w:val="00A173AE"/>
    <w:rsid w:val="00A17485"/>
    <w:rsid w:val="00A1776B"/>
    <w:rsid w:val="00A1797E"/>
    <w:rsid w:val="00A17990"/>
    <w:rsid w:val="00A17B5B"/>
    <w:rsid w:val="00A17BDB"/>
    <w:rsid w:val="00A17BF3"/>
    <w:rsid w:val="00A17CCA"/>
    <w:rsid w:val="00A17E99"/>
    <w:rsid w:val="00A1B1B9"/>
    <w:rsid w:val="00A1B71A"/>
    <w:rsid w:val="00A1C08C"/>
    <w:rsid w:val="00A1D94D"/>
    <w:rsid w:val="00A200D7"/>
    <w:rsid w:val="00A202C7"/>
    <w:rsid w:val="00A2043F"/>
    <w:rsid w:val="00A205D5"/>
    <w:rsid w:val="00A206F4"/>
    <w:rsid w:val="00A2079B"/>
    <w:rsid w:val="00A207EB"/>
    <w:rsid w:val="00A20992"/>
    <w:rsid w:val="00A20B47"/>
    <w:rsid w:val="00A20B7C"/>
    <w:rsid w:val="00A20BEF"/>
    <w:rsid w:val="00A20C51"/>
    <w:rsid w:val="00A20D97"/>
    <w:rsid w:val="00A20DCE"/>
    <w:rsid w:val="00A20E36"/>
    <w:rsid w:val="00A210AB"/>
    <w:rsid w:val="00A210E6"/>
    <w:rsid w:val="00A2120F"/>
    <w:rsid w:val="00A2134A"/>
    <w:rsid w:val="00A2157B"/>
    <w:rsid w:val="00A215DF"/>
    <w:rsid w:val="00A215F9"/>
    <w:rsid w:val="00A2162D"/>
    <w:rsid w:val="00A216C6"/>
    <w:rsid w:val="00A2178C"/>
    <w:rsid w:val="00A21851"/>
    <w:rsid w:val="00A2189C"/>
    <w:rsid w:val="00A218FE"/>
    <w:rsid w:val="00A21941"/>
    <w:rsid w:val="00A21A9C"/>
    <w:rsid w:val="00A21AAB"/>
    <w:rsid w:val="00A21CB5"/>
    <w:rsid w:val="00A21D4F"/>
    <w:rsid w:val="00A21EBE"/>
    <w:rsid w:val="00A21F01"/>
    <w:rsid w:val="00A21F2F"/>
    <w:rsid w:val="00A21F76"/>
    <w:rsid w:val="00A21FBE"/>
    <w:rsid w:val="00A21FDB"/>
    <w:rsid w:val="00A2229F"/>
    <w:rsid w:val="00A227F4"/>
    <w:rsid w:val="00A22812"/>
    <w:rsid w:val="00A228F1"/>
    <w:rsid w:val="00A22BA1"/>
    <w:rsid w:val="00A22D7C"/>
    <w:rsid w:val="00A23025"/>
    <w:rsid w:val="00A231CA"/>
    <w:rsid w:val="00A2340E"/>
    <w:rsid w:val="00A23481"/>
    <w:rsid w:val="00A234D9"/>
    <w:rsid w:val="00A238BA"/>
    <w:rsid w:val="00A23B56"/>
    <w:rsid w:val="00A23B66"/>
    <w:rsid w:val="00A23DD0"/>
    <w:rsid w:val="00A23DF4"/>
    <w:rsid w:val="00A23E37"/>
    <w:rsid w:val="00A23E63"/>
    <w:rsid w:val="00A23E7E"/>
    <w:rsid w:val="00A23EAD"/>
    <w:rsid w:val="00A23EB1"/>
    <w:rsid w:val="00A23F64"/>
    <w:rsid w:val="00A241EE"/>
    <w:rsid w:val="00A24220"/>
    <w:rsid w:val="00A243D5"/>
    <w:rsid w:val="00A2442A"/>
    <w:rsid w:val="00A24772"/>
    <w:rsid w:val="00A247B4"/>
    <w:rsid w:val="00A24880"/>
    <w:rsid w:val="00A24C6A"/>
    <w:rsid w:val="00A24DC7"/>
    <w:rsid w:val="00A24EDD"/>
    <w:rsid w:val="00A24F17"/>
    <w:rsid w:val="00A252A3"/>
    <w:rsid w:val="00A25431"/>
    <w:rsid w:val="00A25843"/>
    <w:rsid w:val="00A25886"/>
    <w:rsid w:val="00A258E1"/>
    <w:rsid w:val="00A25C4A"/>
    <w:rsid w:val="00A25CA4"/>
    <w:rsid w:val="00A25D33"/>
    <w:rsid w:val="00A25EB9"/>
    <w:rsid w:val="00A25F3C"/>
    <w:rsid w:val="00A25FDF"/>
    <w:rsid w:val="00A260A8"/>
    <w:rsid w:val="00A2646D"/>
    <w:rsid w:val="00A264A3"/>
    <w:rsid w:val="00A26580"/>
    <w:rsid w:val="00A265C3"/>
    <w:rsid w:val="00A2660A"/>
    <w:rsid w:val="00A26743"/>
    <w:rsid w:val="00A2689E"/>
    <w:rsid w:val="00A2690A"/>
    <w:rsid w:val="00A26A56"/>
    <w:rsid w:val="00A26A99"/>
    <w:rsid w:val="00A26C6B"/>
    <w:rsid w:val="00A26FCE"/>
    <w:rsid w:val="00A26FF0"/>
    <w:rsid w:val="00A2710F"/>
    <w:rsid w:val="00A27427"/>
    <w:rsid w:val="00A275C9"/>
    <w:rsid w:val="00A275E4"/>
    <w:rsid w:val="00A2767F"/>
    <w:rsid w:val="00A27742"/>
    <w:rsid w:val="00A2776A"/>
    <w:rsid w:val="00A278AE"/>
    <w:rsid w:val="00A27925"/>
    <w:rsid w:val="00A2797D"/>
    <w:rsid w:val="00A279AC"/>
    <w:rsid w:val="00A27A0B"/>
    <w:rsid w:val="00A27B02"/>
    <w:rsid w:val="00A27D1C"/>
    <w:rsid w:val="00A27E64"/>
    <w:rsid w:val="00A27FA9"/>
    <w:rsid w:val="00A2ACF5"/>
    <w:rsid w:val="00A2B03A"/>
    <w:rsid w:val="00A2B721"/>
    <w:rsid w:val="00A2D0B7"/>
    <w:rsid w:val="00A2FA9E"/>
    <w:rsid w:val="00A30208"/>
    <w:rsid w:val="00A3042A"/>
    <w:rsid w:val="00A30446"/>
    <w:rsid w:val="00A304E9"/>
    <w:rsid w:val="00A304EC"/>
    <w:rsid w:val="00A3056E"/>
    <w:rsid w:val="00A305B6"/>
    <w:rsid w:val="00A306E0"/>
    <w:rsid w:val="00A3079E"/>
    <w:rsid w:val="00A307A0"/>
    <w:rsid w:val="00A30901"/>
    <w:rsid w:val="00A30B0C"/>
    <w:rsid w:val="00A30B53"/>
    <w:rsid w:val="00A30BE4"/>
    <w:rsid w:val="00A30BF3"/>
    <w:rsid w:val="00A30C32"/>
    <w:rsid w:val="00A30D30"/>
    <w:rsid w:val="00A30F6D"/>
    <w:rsid w:val="00A31322"/>
    <w:rsid w:val="00A3147B"/>
    <w:rsid w:val="00A31531"/>
    <w:rsid w:val="00A3161D"/>
    <w:rsid w:val="00A31620"/>
    <w:rsid w:val="00A31BBD"/>
    <w:rsid w:val="00A31C2B"/>
    <w:rsid w:val="00A31E47"/>
    <w:rsid w:val="00A31F56"/>
    <w:rsid w:val="00A32260"/>
    <w:rsid w:val="00A3246B"/>
    <w:rsid w:val="00A32543"/>
    <w:rsid w:val="00A32764"/>
    <w:rsid w:val="00A327CB"/>
    <w:rsid w:val="00A32882"/>
    <w:rsid w:val="00A32A1C"/>
    <w:rsid w:val="00A32A85"/>
    <w:rsid w:val="00A32A9F"/>
    <w:rsid w:val="00A32E17"/>
    <w:rsid w:val="00A33159"/>
    <w:rsid w:val="00A3329D"/>
    <w:rsid w:val="00A332B3"/>
    <w:rsid w:val="00A33396"/>
    <w:rsid w:val="00A333F3"/>
    <w:rsid w:val="00A335E4"/>
    <w:rsid w:val="00A33666"/>
    <w:rsid w:val="00A3369F"/>
    <w:rsid w:val="00A337E0"/>
    <w:rsid w:val="00A339E2"/>
    <w:rsid w:val="00A33A6A"/>
    <w:rsid w:val="00A33BF2"/>
    <w:rsid w:val="00A33C21"/>
    <w:rsid w:val="00A33C29"/>
    <w:rsid w:val="00A33DD4"/>
    <w:rsid w:val="00A33F5D"/>
    <w:rsid w:val="00A33F5E"/>
    <w:rsid w:val="00A33FE1"/>
    <w:rsid w:val="00A34034"/>
    <w:rsid w:val="00A341E0"/>
    <w:rsid w:val="00A3434D"/>
    <w:rsid w:val="00A343E4"/>
    <w:rsid w:val="00A34456"/>
    <w:rsid w:val="00A3460D"/>
    <w:rsid w:val="00A34667"/>
    <w:rsid w:val="00A3468F"/>
    <w:rsid w:val="00A348A1"/>
    <w:rsid w:val="00A348D9"/>
    <w:rsid w:val="00A34AA9"/>
    <w:rsid w:val="00A34AC6"/>
    <w:rsid w:val="00A34B02"/>
    <w:rsid w:val="00A34CB1"/>
    <w:rsid w:val="00A34EC8"/>
    <w:rsid w:val="00A34FC8"/>
    <w:rsid w:val="00A35005"/>
    <w:rsid w:val="00A351E5"/>
    <w:rsid w:val="00A35387"/>
    <w:rsid w:val="00A35545"/>
    <w:rsid w:val="00A3573E"/>
    <w:rsid w:val="00A35B86"/>
    <w:rsid w:val="00A35D62"/>
    <w:rsid w:val="00A35DAC"/>
    <w:rsid w:val="00A35DF8"/>
    <w:rsid w:val="00A35FB4"/>
    <w:rsid w:val="00A36049"/>
    <w:rsid w:val="00A36183"/>
    <w:rsid w:val="00A362ED"/>
    <w:rsid w:val="00A36325"/>
    <w:rsid w:val="00A363C1"/>
    <w:rsid w:val="00A36775"/>
    <w:rsid w:val="00A367F5"/>
    <w:rsid w:val="00A36812"/>
    <w:rsid w:val="00A36865"/>
    <w:rsid w:val="00A368C5"/>
    <w:rsid w:val="00A368E7"/>
    <w:rsid w:val="00A36A72"/>
    <w:rsid w:val="00A36AA6"/>
    <w:rsid w:val="00A36DFB"/>
    <w:rsid w:val="00A36F41"/>
    <w:rsid w:val="00A37042"/>
    <w:rsid w:val="00A3709F"/>
    <w:rsid w:val="00A370EA"/>
    <w:rsid w:val="00A373F3"/>
    <w:rsid w:val="00A374C0"/>
    <w:rsid w:val="00A37542"/>
    <w:rsid w:val="00A3755B"/>
    <w:rsid w:val="00A375A3"/>
    <w:rsid w:val="00A375AC"/>
    <w:rsid w:val="00A37A56"/>
    <w:rsid w:val="00A37A9D"/>
    <w:rsid w:val="00A37D93"/>
    <w:rsid w:val="00A37E24"/>
    <w:rsid w:val="00A37FC9"/>
    <w:rsid w:val="00A37FE4"/>
    <w:rsid w:val="00A393E9"/>
    <w:rsid w:val="00A39B39"/>
    <w:rsid w:val="00A3B59A"/>
    <w:rsid w:val="00A3B61E"/>
    <w:rsid w:val="00A3E55A"/>
    <w:rsid w:val="00A401EB"/>
    <w:rsid w:val="00A40345"/>
    <w:rsid w:val="00A4036C"/>
    <w:rsid w:val="00A40417"/>
    <w:rsid w:val="00A404E3"/>
    <w:rsid w:val="00A406CD"/>
    <w:rsid w:val="00A40703"/>
    <w:rsid w:val="00A4075A"/>
    <w:rsid w:val="00A40930"/>
    <w:rsid w:val="00A40A33"/>
    <w:rsid w:val="00A40A6B"/>
    <w:rsid w:val="00A40C52"/>
    <w:rsid w:val="00A40CF6"/>
    <w:rsid w:val="00A40EFF"/>
    <w:rsid w:val="00A40F6D"/>
    <w:rsid w:val="00A40FD4"/>
    <w:rsid w:val="00A41071"/>
    <w:rsid w:val="00A412C5"/>
    <w:rsid w:val="00A41559"/>
    <w:rsid w:val="00A4164A"/>
    <w:rsid w:val="00A41788"/>
    <w:rsid w:val="00A41AC5"/>
    <w:rsid w:val="00A41C83"/>
    <w:rsid w:val="00A41F3F"/>
    <w:rsid w:val="00A420D0"/>
    <w:rsid w:val="00A4225D"/>
    <w:rsid w:val="00A42332"/>
    <w:rsid w:val="00A42553"/>
    <w:rsid w:val="00A425E6"/>
    <w:rsid w:val="00A427E4"/>
    <w:rsid w:val="00A42A52"/>
    <w:rsid w:val="00A42C51"/>
    <w:rsid w:val="00A42D00"/>
    <w:rsid w:val="00A42E33"/>
    <w:rsid w:val="00A42E62"/>
    <w:rsid w:val="00A42FF6"/>
    <w:rsid w:val="00A4304B"/>
    <w:rsid w:val="00A430F7"/>
    <w:rsid w:val="00A43252"/>
    <w:rsid w:val="00A434A9"/>
    <w:rsid w:val="00A435BC"/>
    <w:rsid w:val="00A43972"/>
    <w:rsid w:val="00A43A47"/>
    <w:rsid w:val="00A43B7C"/>
    <w:rsid w:val="00A43CED"/>
    <w:rsid w:val="00A43D17"/>
    <w:rsid w:val="00A43D46"/>
    <w:rsid w:val="00A43DFA"/>
    <w:rsid w:val="00A43ED3"/>
    <w:rsid w:val="00A440C9"/>
    <w:rsid w:val="00A44696"/>
    <w:rsid w:val="00A447D3"/>
    <w:rsid w:val="00A448E5"/>
    <w:rsid w:val="00A4498B"/>
    <w:rsid w:val="00A44B2A"/>
    <w:rsid w:val="00A44C9C"/>
    <w:rsid w:val="00A44ECC"/>
    <w:rsid w:val="00A44F3B"/>
    <w:rsid w:val="00A44F8B"/>
    <w:rsid w:val="00A45128"/>
    <w:rsid w:val="00A4522A"/>
    <w:rsid w:val="00A452A0"/>
    <w:rsid w:val="00A452EE"/>
    <w:rsid w:val="00A45315"/>
    <w:rsid w:val="00A455D5"/>
    <w:rsid w:val="00A45BB3"/>
    <w:rsid w:val="00A45C77"/>
    <w:rsid w:val="00A45CC4"/>
    <w:rsid w:val="00A45CFD"/>
    <w:rsid w:val="00A45D29"/>
    <w:rsid w:val="00A45E22"/>
    <w:rsid w:val="00A45E79"/>
    <w:rsid w:val="00A45EC9"/>
    <w:rsid w:val="00A46048"/>
    <w:rsid w:val="00A46122"/>
    <w:rsid w:val="00A46259"/>
    <w:rsid w:val="00A4631D"/>
    <w:rsid w:val="00A46352"/>
    <w:rsid w:val="00A463F6"/>
    <w:rsid w:val="00A465C8"/>
    <w:rsid w:val="00A466BE"/>
    <w:rsid w:val="00A467D1"/>
    <w:rsid w:val="00A46860"/>
    <w:rsid w:val="00A468B8"/>
    <w:rsid w:val="00A469AC"/>
    <w:rsid w:val="00A469C2"/>
    <w:rsid w:val="00A46AFA"/>
    <w:rsid w:val="00A46C18"/>
    <w:rsid w:val="00A46C32"/>
    <w:rsid w:val="00A46DB9"/>
    <w:rsid w:val="00A46DF1"/>
    <w:rsid w:val="00A4704A"/>
    <w:rsid w:val="00A470A7"/>
    <w:rsid w:val="00A47119"/>
    <w:rsid w:val="00A4727B"/>
    <w:rsid w:val="00A473D6"/>
    <w:rsid w:val="00A47647"/>
    <w:rsid w:val="00A47836"/>
    <w:rsid w:val="00A47CD4"/>
    <w:rsid w:val="00A47D8B"/>
    <w:rsid w:val="00A47DED"/>
    <w:rsid w:val="00A47EF9"/>
    <w:rsid w:val="00A47F67"/>
    <w:rsid w:val="00A47F8E"/>
    <w:rsid w:val="00A47F9A"/>
    <w:rsid w:val="00A47FB3"/>
    <w:rsid w:val="00A47FEA"/>
    <w:rsid w:val="00A4AA90"/>
    <w:rsid w:val="00A4D998"/>
    <w:rsid w:val="00A50083"/>
    <w:rsid w:val="00A502A7"/>
    <w:rsid w:val="00A50369"/>
    <w:rsid w:val="00A503DC"/>
    <w:rsid w:val="00A503EF"/>
    <w:rsid w:val="00A504BC"/>
    <w:rsid w:val="00A506E1"/>
    <w:rsid w:val="00A508E4"/>
    <w:rsid w:val="00A50F8F"/>
    <w:rsid w:val="00A50F9F"/>
    <w:rsid w:val="00A514C8"/>
    <w:rsid w:val="00A514DD"/>
    <w:rsid w:val="00A51550"/>
    <w:rsid w:val="00A5160E"/>
    <w:rsid w:val="00A51678"/>
    <w:rsid w:val="00A51778"/>
    <w:rsid w:val="00A517DF"/>
    <w:rsid w:val="00A51BA2"/>
    <w:rsid w:val="00A51D2C"/>
    <w:rsid w:val="00A51E52"/>
    <w:rsid w:val="00A51E68"/>
    <w:rsid w:val="00A51ECE"/>
    <w:rsid w:val="00A5215B"/>
    <w:rsid w:val="00A522AA"/>
    <w:rsid w:val="00A52385"/>
    <w:rsid w:val="00A52475"/>
    <w:rsid w:val="00A52530"/>
    <w:rsid w:val="00A525C4"/>
    <w:rsid w:val="00A52834"/>
    <w:rsid w:val="00A52916"/>
    <w:rsid w:val="00A52950"/>
    <w:rsid w:val="00A529AA"/>
    <w:rsid w:val="00A52B2A"/>
    <w:rsid w:val="00A52B98"/>
    <w:rsid w:val="00A52DE6"/>
    <w:rsid w:val="00A52FB3"/>
    <w:rsid w:val="00A53484"/>
    <w:rsid w:val="00A537BC"/>
    <w:rsid w:val="00A54039"/>
    <w:rsid w:val="00A540C9"/>
    <w:rsid w:val="00A541BE"/>
    <w:rsid w:val="00A5424F"/>
    <w:rsid w:val="00A5425C"/>
    <w:rsid w:val="00A54296"/>
    <w:rsid w:val="00A5433E"/>
    <w:rsid w:val="00A5439F"/>
    <w:rsid w:val="00A54571"/>
    <w:rsid w:val="00A5460F"/>
    <w:rsid w:val="00A54683"/>
    <w:rsid w:val="00A546A1"/>
    <w:rsid w:val="00A546DF"/>
    <w:rsid w:val="00A548B3"/>
    <w:rsid w:val="00A548F2"/>
    <w:rsid w:val="00A54A02"/>
    <w:rsid w:val="00A54A09"/>
    <w:rsid w:val="00A54A3D"/>
    <w:rsid w:val="00A54E73"/>
    <w:rsid w:val="00A54ED2"/>
    <w:rsid w:val="00A54F1A"/>
    <w:rsid w:val="00A54FC5"/>
    <w:rsid w:val="00A550AA"/>
    <w:rsid w:val="00A550FB"/>
    <w:rsid w:val="00A55151"/>
    <w:rsid w:val="00A55278"/>
    <w:rsid w:val="00A5532D"/>
    <w:rsid w:val="00A556E9"/>
    <w:rsid w:val="00A55781"/>
    <w:rsid w:val="00A55813"/>
    <w:rsid w:val="00A5589E"/>
    <w:rsid w:val="00A558D1"/>
    <w:rsid w:val="00A558D3"/>
    <w:rsid w:val="00A55B45"/>
    <w:rsid w:val="00A5639B"/>
    <w:rsid w:val="00A563BF"/>
    <w:rsid w:val="00A563C2"/>
    <w:rsid w:val="00A56524"/>
    <w:rsid w:val="00A5663A"/>
    <w:rsid w:val="00A56656"/>
    <w:rsid w:val="00A5674E"/>
    <w:rsid w:val="00A567CB"/>
    <w:rsid w:val="00A56857"/>
    <w:rsid w:val="00A568B5"/>
    <w:rsid w:val="00A5691F"/>
    <w:rsid w:val="00A56A38"/>
    <w:rsid w:val="00A56D3A"/>
    <w:rsid w:val="00A56DEF"/>
    <w:rsid w:val="00A5706E"/>
    <w:rsid w:val="00A5707D"/>
    <w:rsid w:val="00A570CC"/>
    <w:rsid w:val="00A571D5"/>
    <w:rsid w:val="00A577F3"/>
    <w:rsid w:val="00A57800"/>
    <w:rsid w:val="00A578B6"/>
    <w:rsid w:val="00A57955"/>
    <w:rsid w:val="00A57985"/>
    <w:rsid w:val="00A57A30"/>
    <w:rsid w:val="00A57AAB"/>
    <w:rsid w:val="00A57B51"/>
    <w:rsid w:val="00A57B7A"/>
    <w:rsid w:val="00A57B8B"/>
    <w:rsid w:val="00A57B96"/>
    <w:rsid w:val="00A57BDB"/>
    <w:rsid w:val="00A57C63"/>
    <w:rsid w:val="00A57CBC"/>
    <w:rsid w:val="00A57DE4"/>
    <w:rsid w:val="00A57DFF"/>
    <w:rsid w:val="00A57E01"/>
    <w:rsid w:val="00A57EB8"/>
    <w:rsid w:val="00A57EE0"/>
    <w:rsid w:val="00A57F27"/>
    <w:rsid w:val="00A57FBC"/>
    <w:rsid w:val="00A59752"/>
    <w:rsid w:val="00A5F30C"/>
    <w:rsid w:val="00A60033"/>
    <w:rsid w:val="00A60393"/>
    <w:rsid w:val="00A604CE"/>
    <w:rsid w:val="00A60539"/>
    <w:rsid w:val="00A6066D"/>
    <w:rsid w:val="00A6097C"/>
    <w:rsid w:val="00A60C52"/>
    <w:rsid w:val="00A60E95"/>
    <w:rsid w:val="00A6125C"/>
    <w:rsid w:val="00A614EF"/>
    <w:rsid w:val="00A614F2"/>
    <w:rsid w:val="00A615DF"/>
    <w:rsid w:val="00A618E5"/>
    <w:rsid w:val="00A61968"/>
    <w:rsid w:val="00A61E6A"/>
    <w:rsid w:val="00A61E7F"/>
    <w:rsid w:val="00A61FED"/>
    <w:rsid w:val="00A62568"/>
    <w:rsid w:val="00A625D5"/>
    <w:rsid w:val="00A62637"/>
    <w:rsid w:val="00A6276A"/>
    <w:rsid w:val="00A62A89"/>
    <w:rsid w:val="00A62B3E"/>
    <w:rsid w:val="00A62BDC"/>
    <w:rsid w:val="00A62C8F"/>
    <w:rsid w:val="00A62E8E"/>
    <w:rsid w:val="00A62EB1"/>
    <w:rsid w:val="00A6304D"/>
    <w:rsid w:val="00A6310B"/>
    <w:rsid w:val="00A6311A"/>
    <w:rsid w:val="00A632A8"/>
    <w:rsid w:val="00A632FB"/>
    <w:rsid w:val="00A63384"/>
    <w:rsid w:val="00A6338E"/>
    <w:rsid w:val="00A6362D"/>
    <w:rsid w:val="00A636A3"/>
    <w:rsid w:val="00A63A07"/>
    <w:rsid w:val="00A63BFA"/>
    <w:rsid w:val="00A63CD0"/>
    <w:rsid w:val="00A63CD1"/>
    <w:rsid w:val="00A63E7B"/>
    <w:rsid w:val="00A63F58"/>
    <w:rsid w:val="00A6416A"/>
    <w:rsid w:val="00A641D4"/>
    <w:rsid w:val="00A64222"/>
    <w:rsid w:val="00A64230"/>
    <w:rsid w:val="00A64385"/>
    <w:rsid w:val="00A645E4"/>
    <w:rsid w:val="00A646F3"/>
    <w:rsid w:val="00A64779"/>
    <w:rsid w:val="00A64B01"/>
    <w:rsid w:val="00A64DCF"/>
    <w:rsid w:val="00A64DD4"/>
    <w:rsid w:val="00A650B0"/>
    <w:rsid w:val="00A6534F"/>
    <w:rsid w:val="00A6578A"/>
    <w:rsid w:val="00A657FF"/>
    <w:rsid w:val="00A65862"/>
    <w:rsid w:val="00A6598B"/>
    <w:rsid w:val="00A65A3F"/>
    <w:rsid w:val="00A65BCC"/>
    <w:rsid w:val="00A65C01"/>
    <w:rsid w:val="00A65C91"/>
    <w:rsid w:val="00A65D3A"/>
    <w:rsid w:val="00A65D8D"/>
    <w:rsid w:val="00A65DF4"/>
    <w:rsid w:val="00A65EDE"/>
    <w:rsid w:val="00A65F6E"/>
    <w:rsid w:val="00A660FD"/>
    <w:rsid w:val="00A662D9"/>
    <w:rsid w:val="00A6637A"/>
    <w:rsid w:val="00A66543"/>
    <w:rsid w:val="00A665C7"/>
    <w:rsid w:val="00A665EA"/>
    <w:rsid w:val="00A66771"/>
    <w:rsid w:val="00A66862"/>
    <w:rsid w:val="00A669D2"/>
    <w:rsid w:val="00A66AB5"/>
    <w:rsid w:val="00A66AFB"/>
    <w:rsid w:val="00A66B62"/>
    <w:rsid w:val="00A66BDB"/>
    <w:rsid w:val="00A66C9D"/>
    <w:rsid w:val="00A66D0D"/>
    <w:rsid w:val="00A67110"/>
    <w:rsid w:val="00A67254"/>
    <w:rsid w:val="00A672D2"/>
    <w:rsid w:val="00A67427"/>
    <w:rsid w:val="00A67678"/>
    <w:rsid w:val="00A676A8"/>
    <w:rsid w:val="00A676C6"/>
    <w:rsid w:val="00A678C3"/>
    <w:rsid w:val="00A67909"/>
    <w:rsid w:val="00A67985"/>
    <w:rsid w:val="00A679CC"/>
    <w:rsid w:val="00A67A51"/>
    <w:rsid w:val="00A67ADF"/>
    <w:rsid w:val="00A67F1A"/>
    <w:rsid w:val="00A67FD4"/>
    <w:rsid w:val="00A68EC6"/>
    <w:rsid w:val="00A69C0F"/>
    <w:rsid w:val="00A6AD2E"/>
    <w:rsid w:val="00A6DB26"/>
    <w:rsid w:val="00A6DBCB"/>
    <w:rsid w:val="00A7026C"/>
    <w:rsid w:val="00A7031D"/>
    <w:rsid w:val="00A70422"/>
    <w:rsid w:val="00A70472"/>
    <w:rsid w:val="00A7047A"/>
    <w:rsid w:val="00A70640"/>
    <w:rsid w:val="00A706E4"/>
    <w:rsid w:val="00A7072E"/>
    <w:rsid w:val="00A7079A"/>
    <w:rsid w:val="00A70814"/>
    <w:rsid w:val="00A70841"/>
    <w:rsid w:val="00A70991"/>
    <w:rsid w:val="00A70B7C"/>
    <w:rsid w:val="00A70E2A"/>
    <w:rsid w:val="00A70E6D"/>
    <w:rsid w:val="00A70EF9"/>
    <w:rsid w:val="00A71159"/>
    <w:rsid w:val="00A712C2"/>
    <w:rsid w:val="00A715D2"/>
    <w:rsid w:val="00A717B8"/>
    <w:rsid w:val="00A717D4"/>
    <w:rsid w:val="00A718A6"/>
    <w:rsid w:val="00A71AC0"/>
    <w:rsid w:val="00A71D96"/>
    <w:rsid w:val="00A71DE1"/>
    <w:rsid w:val="00A71DE7"/>
    <w:rsid w:val="00A71DFF"/>
    <w:rsid w:val="00A71EF6"/>
    <w:rsid w:val="00A720D2"/>
    <w:rsid w:val="00A72158"/>
    <w:rsid w:val="00A722E4"/>
    <w:rsid w:val="00A724B8"/>
    <w:rsid w:val="00A7269C"/>
    <w:rsid w:val="00A727CC"/>
    <w:rsid w:val="00A729AD"/>
    <w:rsid w:val="00A72AB7"/>
    <w:rsid w:val="00A72C27"/>
    <w:rsid w:val="00A72E34"/>
    <w:rsid w:val="00A72E3B"/>
    <w:rsid w:val="00A72EFF"/>
    <w:rsid w:val="00A730CC"/>
    <w:rsid w:val="00A73191"/>
    <w:rsid w:val="00A734E2"/>
    <w:rsid w:val="00A737C2"/>
    <w:rsid w:val="00A7383C"/>
    <w:rsid w:val="00A7392C"/>
    <w:rsid w:val="00A73989"/>
    <w:rsid w:val="00A73A21"/>
    <w:rsid w:val="00A73AAD"/>
    <w:rsid w:val="00A73C3A"/>
    <w:rsid w:val="00A73E1B"/>
    <w:rsid w:val="00A741CB"/>
    <w:rsid w:val="00A7426A"/>
    <w:rsid w:val="00A742D4"/>
    <w:rsid w:val="00A74606"/>
    <w:rsid w:val="00A746BB"/>
    <w:rsid w:val="00A74896"/>
    <w:rsid w:val="00A749EB"/>
    <w:rsid w:val="00A74A43"/>
    <w:rsid w:val="00A74A8D"/>
    <w:rsid w:val="00A74CFF"/>
    <w:rsid w:val="00A74DE5"/>
    <w:rsid w:val="00A74E48"/>
    <w:rsid w:val="00A74EE7"/>
    <w:rsid w:val="00A74F6F"/>
    <w:rsid w:val="00A74FDA"/>
    <w:rsid w:val="00A75185"/>
    <w:rsid w:val="00A751D6"/>
    <w:rsid w:val="00A75298"/>
    <w:rsid w:val="00A75595"/>
    <w:rsid w:val="00A75683"/>
    <w:rsid w:val="00A756B6"/>
    <w:rsid w:val="00A75A55"/>
    <w:rsid w:val="00A75B96"/>
    <w:rsid w:val="00A75B9C"/>
    <w:rsid w:val="00A75D2F"/>
    <w:rsid w:val="00A75D97"/>
    <w:rsid w:val="00A75E2A"/>
    <w:rsid w:val="00A75F45"/>
    <w:rsid w:val="00A760FF"/>
    <w:rsid w:val="00A76145"/>
    <w:rsid w:val="00A7627F"/>
    <w:rsid w:val="00A7653F"/>
    <w:rsid w:val="00A76BF4"/>
    <w:rsid w:val="00A76CAB"/>
    <w:rsid w:val="00A76E81"/>
    <w:rsid w:val="00A76EA5"/>
    <w:rsid w:val="00A76EF3"/>
    <w:rsid w:val="00A77021"/>
    <w:rsid w:val="00A77045"/>
    <w:rsid w:val="00A77269"/>
    <w:rsid w:val="00A77374"/>
    <w:rsid w:val="00A775BD"/>
    <w:rsid w:val="00A77630"/>
    <w:rsid w:val="00A77641"/>
    <w:rsid w:val="00A7764F"/>
    <w:rsid w:val="00A77689"/>
    <w:rsid w:val="00A777A5"/>
    <w:rsid w:val="00A77833"/>
    <w:rsid w:val="00A77B77"/>
    <w:rsid w:val="00A77BAA"/>
    <w:rsid w:val="00A77BFC"/>
    <w:rsid w:val="00A77EF2"/>
    <w:rsid w:val="00A77F10"/>
    <w:rsid w:val="00A7CE02"/>
    <w:rsid w:val="00A7DC46"/>
    <w:rsid w:val="00A80042"/>
    <w:rsid w:val="00A801F8"/>
    <w:rsid w:val="00A80283"/>
    <w:rsid w:val="00A8040A"/>
    <w:rsid w:val="00A807AB"/>
    <w:rsid w:val="00A8080E"/>
    <w:rsid w:val="00A80B1C"/>
    <w:rsid w:val="00A80C0B"/>
    <w:rsid w:val="00A80C44"/>
    <w:rsid w:val="00A80D4C"/>
    <w:rsid w:val="00A80D5B"/>
    <w:rsid w:val="00A80DBB"/>
    <w:rsid w:val="00A812B2"/>
    <w:rsid w:val="00A81337"/>
    <w:rsid w:val="00A81345"/>
    <w:rsid w:val="00A813A6"/>
    <w:rsid w:val="00A81523"/>
    <w:rsid w:val="00A815F6"/>
    <w:rsid w:val="00A81706"/>
    <w:rsid w:val="00A817C0"/>
    <w:rsid w:val="00A81C2B"/>
    <w:rsid w:val="00A81C2F"/>
    <w:rsid w:val="00A81E09"/>
    <w:rsid w:val="00A81FD2"/>
    <w:rsid w:val="00A82210"/>
    <w:rsid w:val="00A8223A"/>
    <w:rsid w:val="00A82253"/>
    <w:rsid w:val="00A8236F"/>
    <w:rsid w:val="00A82375"/>
    <w:rsid w:val="00A82393"/>
    <w:rsid w:val="00A823DD"/>
    <w:rsid w:val="00A8251C"/>
    <w:rsid w:val="00A82566"/>
    <w:rsid w:val="00A82645"/>
    <w:rsid w:val="00A8265F"/>
    <w:rsid w:val="00A82DCC"/>
    <w:rsid w:val="00A82E7A"/>
    <w:rsid w:val="00A82EDC"/>
    <w:rsid w:val="00A831C0"/>
    <w:rsid w:val="00A83292"/>
    <w:rsid w:val="00A832DD"/>
    <w:rsid w:val="00A832EC"/>
    <w:rsid w:val="00A834D2"/>
    <w:rsid w:val="00A83519"/>
    <w:rsid w:val="00A8354E"/>
    <w:rsid w:val="00A8356E"/>
    <w:rsid w:val="00A83594"/>
    <w:rsid w:val="00A8359D"/>
    <w:rsid w:val="00A836C8"/>
    <w:rsid w:val="00A83751"/>
    <w:rsid w:val="00A83886"/>
    <w:rsid w:val="00A838F0"/>
    <w:rsid w:val="00A83983"/>
    <w:rsid w:val="00A839BA"/>
    <w:rsid w:val="00A83C43"/>
    <w:rsid w:val="00A83E36"/>
    <w:rsid w:val="00A83EA2"/>
    <w:rsid w:val="00A8402F"/>
    <w:rsid w:val="00A8421D"/>
    <w:rsid w:val="00A84240"/>
    <w:rsid w:val="00A844E6"/>
    <w:rsid w:val="00A846C5"/>
    <w:rsid w:val="00A84724"/>
    <w:rsid w:val="00A8475F"/>
    <w:rsid w:val="00A848F4"/>
    <w:rsid w:val="00A849D2"/>
    <w:rsid w:val="00A849DD"/>
    <w:rsid w:val="00A84A07"/>
    <w:rsid w:val="00A84AA3"/>
    <w:rsid w:val="00A84B68"/>
    <w:rsid w:val="00A84F47"/>
    <w:rsid w:val="00A851B8"/>
    <w:rsid w:val="00A8525C"/>
    <w:rsid w:val="00A854FE"/>
    <w:rsid w:val="00A855C0"/>
    <w:rsid w:val="00A8568F"/>
    <w:rsid w:val="00A85758"/>
    <w:rsid w:val="00A857A6"/>
    <w:rsid w:val="00A85855"/>
    <w:rsid w:val="00A85A83"/>
    <w:rsid w:val="00A85B67"/>
    <w:rsid w:val="00A85C95"/>
    <w:rsid w:val="00A85E21"/>
    <w:rsid w:val="00A8641E"/>
    <w:rsid w:val="00A866D1"/>
    <w:rsid w:val="00A8697C"/>
    <w:rsid w:val="00A86B56"/>
    <w:rsid w:val="00A86B6C"/>
    <w:rsid w:val="00A86C9C"/>
    <w:rsid w:val="00A86CD9"/>
    <w:rsid w:val="00A86D43"/>
    <w:rsid w:val="00A86D8E"/>
    <w:rsid w:val="00A86EA5"/>
    <w:rsid w:val="00A86EF4"/>
    <w:rsid w:val="00A8706E"/>
    <w:rsid w:val="00A870F3"/>
    <w:rsid w:val="00A87153"/>
    <w:rsid w:val="00A8734B"/>
    <w:rsid w:val="00A8747B"/>
    <w:rsid w:val="00A8750A"/>
    <w:rsid w:val="00A87582"/>
    <w:rsid w:val="00A876A2"/>
    <w:rsid w:val="00A87738"/>
    <w:rsid w:val="00A87833"/>
    <w:rsid w:val="00A87865"/>
    <w:rsid w:val="00A87EB7"/>
    <w:rsid w:val="00A87FEC"/>
    <w:rsid w:val="00A888FD"/>
    <w:rsid w:val="00A8B21C"/>
    <w:rsid w:val="00A8CE1E"/>
    <w:rsid w:val="00A90155"/>
    <w:rsid w:val="00A90165"/>
    <w:rsid w:val="00A9018A"/>
    <w:rsid w:val="00A901D0"/>
    <w:rsid w:val="00A9026B"/>
    <w:rsid w:val="00A904D9"/>
    <w:rsid w:val="00A905A7"/>
    <w:rsid w:val="00A906D4"/>
    <w:rsid w:val="00A906DE"/>
    <w:rsid w:val="00A9076B"/>
    <w:rsid w:val="00A9079B"/>
    <w:rsid w:val="00A907D4"/>
    <w:rsid w:val="00A90966"/>
    <w:rsid w:val="00A909C8"/>
    <w:rsid w:val="00A90A85"/>
    <w:rsid w:val="00A90AF9"/>
    <w:rsid w:val="00A90BF5"/>
    <w:rsid w:val="00A90C6A"/>
    <w:rsid w:val="00A90CF5"/>
    <w:rsid w:val="00A90F01"/>
    <w:rsid w:val="00A90F92"/>
    <w:rsid w:val="00A90FCC"/>
    <w:rsid w:val="00A912C6"/>
    <w:rsid w:val="00A912D4"/>
    <w:rsid w:val="00A91495"/>
    <w:rsid w:val="00A9182A"/>
    <w:rsid w:val="00A919AA"/>
    <w:rsid w:val="00A91A31"/>
    <w:rsid w:val="00A91B24"/>
    <w:rsid w:val="00A9206D"/>
    <w:rsid w:val="00A920E9"/>
    <w:rsid w:val="00A92235"/>
    <w:rsid w:val="00A923C9"/>
    <w:rsid w:val="00A925C2"/>
    <w:rsid w:val="00A9285A"/>
    <w:rsid w:val="00A9294C"/>
    <w:rsid w:val="00A929A4"/>
    <w:rsid w:val="00A92A29"/>
    <w:rsid w:val="00A92B05"/>
    <w:rsid w:val="00A92B8D"/>
    <w:rsid w:val="00A92CA5"/>
    <w:rsid w:val="00A92CB3"/>
    <w:rsid w:val="00A92CCA"/>
    <w:rsid w:val="00A92E14"/>
    <w:rsid w:val="00A93017"/>
    <w:rsid w:val="00A93070"/>
    <w:rsid w:val="00A932B3"/>
    <w:rsid w:val="00A933AE"/>
    <w:rsid w:val="00A9349F"/>
    <w:rsid w:val="00A934AC"/>
    <w:rsid w:val="00A9351A"/>
    <w:rsid w:val="00A93615"/>
    <w:rsid w:val="00A93650"/>
    <w:rsid w:val="00A93776"/>
    <w:rsid w:val="00A93874"/>
    <w:rsid w:val="00A938B5"/>
    <w:rsid w:val="00A93B67"/>
    <w:rsid w:val="00A9400B"/>
    <w:rsid w:val="00A9411F"/>
    <w:rsid w:val="00A9427E"/>
    <w:rsid w:val="00A942B0"/>
    <w:rsid w:val="00A94440"/>
    <w:rsid w:val="00A9444F"/>
    <w:rsid w:val="00A9446B"/>
    <w:rsid w:val="00A944D7"/>
    <w:rsid w:val="00A945CB"/>
    <w:rsid w:val="00A9469F"/>
    <w:rsid w:val="00A946C1"/>
    <w:rsid w:val="00A94758"/>
    <w:rsid w:val="00A94837"/>
    <w:rsid w:val="00A94ABF"/>
    <w:rsid w:val="00A94AE9"/>
    <w:rsid w:val="00A94B03"/>
    <w:rsid w:val="00A94C65"/>
    <w:rsid w:val="00A94D60"/>
    <w:rsid w:val="00A94E47"/>
    <w:rsid w:val="00A95211"/>
    <w:rsid w:val="00A9529F"/>
    <w:rsid w:val="00A95338"/>
    <w:rsid w:val="00A954DA"/>
    <w:rsid w:val="00A95777"/>
    <w:rsid w:val="00A959A7"/>
    <w:rsid w:val="00A95A3C"/>
    <w:rsid w:val="00A95C63"/>
    <w:rsid w:val="00A95C71"/>
    <w:rsid w:val="00A95C9C"/>
    <w:rsid w:val="00A95E98"/>
    <w:rsid w:val="00A95EAA"/>
    <w:rsid w:val="00A9614F"/>
    <w:rsid w:val="00A9622B"/>
    <w:rsid w:val="00A962E4"/>
    <w:rsid w:val="00A964E8"/>
    <w:rsid w:val="00A96594"/>
    <w:rsid w:val="00A9667B"/>
    <w:rsid w:val="00A9669E"/>
    <w:rsid w:val="00A966B2"/>
    <w:rsid w:val="00A966D3"/>
    <w:rsid w:val="00A96909"/>
    <w:rsid w:val="00A969A3"/>
    <w:rsid w:val="00A96B04"/>
    <w:rsid w:val="00A96F80"/>
    <w:rsid w:val="00A970BA"/>
    <w:rsid w:val="00A97216"/>
    <w:rsid w:val="00A97259"/>
    <w:rsid w:val="00A973AF"/>
    <w:rsid w:val="00A97441"/>
    <w:rsid w:val="00A975BD"/>
    <w:rsid w:val="00A9775C"/>
    <w:rsid w:val="00A97814"/>
    <w:rsid w:val="00A9781F"/>
    <w:rsid w:val="00A978D3"/>
    <w:rsid w:val="00A9795C"/>
    <w:rsid w:val="00A97B63"/>
    <w:rsid w:val="00A97BF5"/>
    <w:rsid w:val="00A97C4D"/>
    <w:rsid w:val="00A97E19"/>
    <w:rsid w:val="00A98446"/>
    <w:rsid w:val="00A99D52"/>
    <w:rsid w:val="00A9A35A"/>
    <w:rsid w:val="00A9B14E"/>
    <w:rsid w:val="00A9DA58"/>
    <w:rsid w:val="00AA01D4"/>
    <w:rsid w:val="00AA038C"/>
    <w:rsid w:val="00AA03EF"/>
    <w:rsid w:val="00AA0403"/>
    <w:rsid w:val="00AA0505"/>
    <w:rsid w:val="00AA0535"/>
    <w:rsid w:val="00AA06A2"/>
    <w:rsid w:val="00AA06A9"/>
    <w:rsid w:val="00AA0977"/>
    <w:rsid w:val="00AA09D3"/>
    <w:rsid w:val="00AA0F82"/>
    <w:rsid w:val="00AA100D"/>
    <w:rsid w:val="00AA10A4"/>
    <w:rsid w:val="00AA12E2"/>
    <w:rsid w:val="00AA1382"/>
    <w:rsid w:val="00AA15CB"/>
    <w:rsid w:val="00AA185E"/>
    <w:rsid w:val="00AA187E"/>
    <w:rsid w:val="00AA1C77"/>
    <w:rsid w:val="00AA1D77"/>
    <w:rsid w:val="00AA1DB4"/>
    <w:rsid w:val="00AA1E8E"/>
    <w:rsid w:val="00AA1F50"/>
    <w:rsid w:val="00AA1F74"/>
    <w:rsid w:val="00AA1FD5"/>
    <w:rsid w:val="00AA2315"/>
    <w:rsid w:val="00AA2652"/>
    <w:rsid w:val="00AA270F"/>
    <w:rsid w:val="00AA29BA"/>
    <w:rsid w:val="00AA29D5"/>
    <w:rsid w:val="00AA2AC4"/>
    <w:rsid w:val="00AA2B3B"/>
    <w:rsid w:val="00AA2BFD"/>
    <w:rsid w:val="00AA2C77"/>
    <w:rsid w:val="00AA2DD8"/>
    <w:rsid w:val="00AA2E9A"/>
    <w:rsid w:val="00AA2F9B"/>
    <w:rsid w:val="00AA30B1"/>
    <w:rsid w:val="00AA30D1"/>
    <w:rsid w:val="00AA3310"/>
    <w:rsid w:val="00AA3565"/>
    <w:rsid w:val="00AA3B98"/>
    <w:rsid w:val="00AA3C52"/>
    <w:rsid w:val="00AA3D6D"/>
    <w:rsid w:val="00AA3E29"/>
    <w:rsid w:val="00AA3EF7"/>
    <w:rsid w:val="00AA3F25"/>
    <w:rsid w:val="00AA3F2C"/>
    <w:rsid w:val="00AA40E6"/>
    <w:rsid w:val="00AA41A3"/>
    <w:rsid w:val="00AA46A4"/>
    <w:rsid w:val="00AA46E1"/>
    <w:rsid w:val="00AA46FA"/>
    <w:rsid w:val="00AA4752"/>
    <w:rsid w:val="00AA47A1"/>
    <w:rsid w:val="00AA47C7"/>
    <w:rsid w:val="00AA47CE"/>
    <w:rsid w:val="00AA4906"/>
    <w:rsid w:val="00AA4BCB"/>
    <w:rsid w:val="00AA4D38"/>
    <w:rsid w:val="00AA4DF2"/>
    <w:rsid w:val="00AA4F69"/>
    <w:rsid w:val="00AA50EA"/>
    <w:rsid w:val="00AA53A3"/>
    <w:rsid w:val="00AA5514"/>
    <w:rsid w:val="00AA5665"/>
    <w:rsid w:val="00AA5ADA"/>
    <w:rsid w:val="00AA5AE0"/>
    <w:rsid w:val="00AA5BE5"/>
    <w:rsid w:val="00AA5C9A"/>
    <w:rsid w:val="00AA5CF0"/>
    <w:rsid w:val="00AA5EA3"/>
    <w:rsid w:val="00AA6128"/>
    <w:rsid w:val="00AA6192"/>
    <w:rsid w:val="00AA63D8"/>
    <w:rsid w:val="00AA6480"/>
    <w:rsid w:val="00AA6B46"/>
    <w:rsid w:val="00AA6B76"/>
    <w:rsid w:val="00AA6BCC"/>
    <w:rsid w:val="00AA6BF6"/>
    <w:rsid w:val="00AA6CF4"/>
    <w:rsid w:val="00AA7006"/>
    <w:rsid w:val="00AA70BB"/>
    <w:rsid w:val="00AA7260"/>
    <w:rsid w:val="00AA7276"/>
    <w:rsid w:val="00AA72A4"/>
    <w:rsid w:val="00AA7429"/>
    <w:rsid w:val="00AA744D"/>
    <w:rsid w:val="00AA7787"/>
    <w:rsid w:val="00AA77D6"/>
    <w:rsid w:val="00AA7911"/>
    <w:rsid w:val="00AA798C"/>
    <w:rsid w:val="00AA79DC"/>
    <w:rsid w:val="00AA7A26"/>
    <w:rsid w:val="00AA7BE6"/>
    <w:rsid w:val="00AA7CA7"/>
    <w:rsid w:val="00AA7D7F"/>
    <w:rsid w:val="00AA7E24"/>
    <w:rsid w:val="00AA7F1D"/>
    <w:rsid w:val="00AA7F92"/>
    <w:rsid w:val="00AB001C"/>
    <w:rsid w:val="00AB013B"/>
    <w:rsid w:val="00AB064A"/>
    <w:rsid w:val="00AB07C8"/>
    <w:rsid w:val="00AB0839"/>
    <w:rsid w:val="00AB0A75"/>
    <w:rsid w:val="00AB0ACC"/>
    <w:rsid w:val="00AB0B33"/>
    <w:rsid w:val="00AB0B70"/>
    <w:rsid w:val="00AB0BE4"/>
    <w:rsid w:val="00AB0CC5"/>
    <w:rsid w:val="00AB0E0E"/>
    <w:rsid w:val="00AB10E2"/>
    <w:rsid w:val="00AB1386"/>
    <w:rsid w:val="00AB1387"/>
    <w:rsid w:val="00AB13C4"/>
    <w:rsid w:val="00AB1503"/>
    <w:rsid w:val="00AB154C"/>
    <w:rsid w:val="00AB1655"/>
    <w:rsid w:val="00AB17D6"/>
    <w:rsid w:val="00AB1831"/>
    <w:rsid w:val="00AB18F7"/>
    <w:rsid w:val="00AB19AD"/>
    <w:rsid w:val="00AB1DB5"/>
    <w:rsid w:val="00AB21DD"/>
    <w:rsid w:val="00AB22B6"/>
    <w:rsid w:val="00AB2360"/>
    <w:rsid w:val="00AB24C0"/>
    <w:rsid w:val="00AB24EF"/>
    <w:rsid w:val="00AB2507"/>
    <w:rsid w:val="00AB2795"/>
    <w:rsid w:val="00AB2869"/>
    <w:rsid w:val="00AB28A6"/>
    <w:rsid w:val="00AB28E4"/>
    <w:rsid w:val="00AB29BB"/>
    <w:rsid w:val="00AB2B71"/>
    <w:rsid w:val="00AB2DDE"/>
    <w:rsid w:val="00AB2E6B"/>
    <w:rsid w:val="00AB2EF1"/>
    <w:rsid w:val="00AB3194"/>
    <w:rsid w:val="00AB3207"/>
    <w:rsid w:val="00AB343E"/>
    <w:rsid w:val="00AB3673"/>
    <w:rsid w:val="00AB3991"/>
    <w:rsid w:val="00AB3A0A"/>
    <w:rsid w:val="00AB3AA1"/>
    <w:rsid w:val="00AB3AE1"/>
    <w:rsid w:val="00AB3B2B"/>
    <w:rsid w:val="00AB3B37"/>
    <w:rsid w:val="00AB3E7A"/>
    <w:rsid w:val="00AB4046"/>
    <w:rsid w:val="00AB40AF"/>
    <w:rsid w:val="00AB4106"/>
    <w:rsid w:val="00AB41D4"/>
    <w:rsid w:val="00AB45B7"/>
    <w:rsid w:val="00AB4B67"/>
    <w:rsid w:val="00AB4BC6"/>
    <w:rsid w:val="00AB4E0E"/>
    <w:rsid w:val="00AB4EF3"/>
    <w:rsid w:val="00AB5067"/>
    <w:rsid w:val="00AB5300"/>
    <w:rsid w:val="00AB5313"/>
    <w:rsid w:val="00AB55D0"/>
    <w:rsid w:val="00AB56EF"/>
    <w:rsid w:val="00AB5724"/>
    <w:rsid w:val="00AB58EA"/>
    <w:rsid w:val="00AB5B14"/>
    <w:rsid w:val="00AB5CA4"/>
    <w:rsid w:val="00AB5E23"/>
    <w:rsid w:val="00AB5E4B"/>
    <w:rsid w:val="00AB5F33"/>
    <w:rsid w:val="00AB5F46"/>
    <w:rsid w:val="00AB5FDA"/>
    <w:rsid w:val="00AB6090"/>
    <w:rsid w:val="00AB634C"/>
    <w:rsid w:val="00AB6444"/>
    <w:rsid w:val="00AB6508"/>
    <w:rsid w:val="00AB65C6"/>
    <w:rsid w:val="00AB65ED"/>
    <w:rsid w:val="00AB6649"/>
    <w:rsid w:val="00AB6801"/>
    <w:rsid w:val="00AB6858"/>
    <w:rsid w:val="00AB6947"/>
    <w:rsid w:val="00AB6AF3"/>
    <w:rsid w:val="00AB6C89"/>
    <w:rsid w:val="00AB7077"/>
    <w:rsid w:val="00AB734D"/>
    <w:rsid w:val="00AB747D"/>
    <w:rsid w:val="00AB7696"/>
    <w:rsid w:val="00AB7722"/>
    <w:rsid w:val="00AB795E"/>
    <w:rsid w:val="00AB79AC"/>
    <w:rsid w:val="00AB7A86"/>
    <w:rsid w:val="00AB7A9D"/>
    <w:rsid w:val="00AB7B98"/>
    <w:rsid w:val="00AB7BCE"/>
    <w:rsid w:val="00AB7C85"/>
    <w:rsid w:val="00ABB456"/>
    <w:rsid w:val="00ABB7A0"/>
    <w:rsid w:val="00ABD752"/>
    <w:rsid w:val="00ABFB8E"/>
    <w:rsid w:val="00AC0033"/>
    <w:rsid w:val="00AC015A"/>
    <w:rsid w:val="00AC0271"/>
    <w:rsid w:val="00AC02F5"/>
    <w:rsid w:val="00AC053B"/>
    <w:rsid w:val="00AC085D"/>
    <w:rsid w:val="00AC090E"/>
    <w:rsid w:val="00AC09B1"/>
    <w:rsid w:val="00AC0A22"/>
    <w:rsid w:val="00AC0C8C"/>
    <w:rsid w:val="00AC0E0E"/>
    <w:rsid w:val="00AC0E28"/>
    <w:rsid w:val="00AC10B1"/>
    <w:rsid w:val="00AC1239"/>
    <w:rsid w:val="00AC1420"/>
    <w:rsid w:val="00AC165A"/>
    <w:rsid w:val="00AC1829"/>
    <w:rsid w:val="00AC18A1"/>
    <w:rsid w:val="00AC1967"/>
    <w:rsid w:val="00AC1B2D"/>
    <w:rsid w:val="00AC1C63"/>
    <w:rsid w:val="00AC1C8B"/>
    <w:rsid w:val="00AC1E47"/>
    <w:rsid w:val="00AC1F96"/>
    <w:rsid w:val="00AC1FA8"/>
    <w:rsid w:val="00AC1FE1"/>
    <w:rsid w:val="00AC200C"/>
    <w:rsid w:val="00AC20B8"/>
    <w:rsid w:val="00AC2436"/>
    <w:rsid w:val="00AC25DA"/>
    <w:rsid w:val="00AC2656"/>
    <w:rsid w:val="00AC29B1"/>
    <w:rsid w:val="00AC2E40"/>
    <w:rsid w:val="00AC2E6B"/>
    <w:rsid w:val="00AC2E6F"/>
    <w:rsid w:val="00AC2F95"/>
    <w:rsid w:val="00AC3126"/>
    <w:rsid w:val="00AC32AF"/>
    <w:rsid w:val="00AC3456"/>
    <w:rsid w:val="00AC354D"/>
    <w:rsid w:val="00AC35F7"/>
    <w:rsid w:val="00AC3770"/>
    <w:rsid w:val="00AC37B2"/>
    <w:rsid w:val="00AC37B8"/>
    <w:rsid w:val="00AC37DB"/>
    <w:rsid w:val="00AC3913"/>
    <w:rsid w:val="00AC39A4"/>
    <w:rsid w:val="00AC3A5E"/>
    <w:rsid w:val="00AC3B6A"/>
    <w:rsid w:val="00AC3B7F"/>
    <w:rsid w:val="00AC3BF6"/>
    <w:rsid w:val="00AC3BFD"/>
    <w:rsid w:val="00AC3F02"/>
    <w:rsid w:val="00AC3FA1"/>
    <w:rsid w:val="00AC3FBD"/>
    <w:rsid w:val="00AC3FC0"/>
    <w:rsid w:val="00AC416F"/>
    <w:rsid w:val="00AC4902"/>
    <w:rsid w:val="00AC4A6E"/>
    <w:rsid w:val="00AC4BA9"/>
    <w:rsid w:val="00AC4C49"/>
    <w:rsid w:val="00AC4C50"/>
    <w:rsid w:val="00AC4CA1"/>
    <w:rsid w:val="00AC4CC8"/>
    <w:rsid w:val="00AC4D97"/>
    <w:rsid w:val="00AC4F67"/>
    <w:rsid w:val="00AC5083"/>
    <w:rsid w:val="00AC5117"/>
    <w:rsid w:val="00AC5153"/>
    <w:rsid w:val="00AC52AE"/>
    <w:rsid w:val="00AC5319"/>
    <w:rsid w:val="00AC535D"/>
    <w:rsid w:val="00AC5427"/>
    <w:rsid w:val="00AC555E"/>
    <w:rsid w:val="00AC56D2"/>
    <w:rsid w:val="00AC57CE"/>
    <w:rsid w:val="00AC59DB"/>
    <w:rsid w:val="00AC5A27"/>
    <w:rsid w:val="00AC5AB6"/>
    <w:rsid w:val="00AC5BBF"/>
    <w:rsid w:val="00AC653D"/>
    <w:rsid w:val="00AC671B"/>
    <w:rsid w:val="00AC67EA"/>
    <w:rsid w:val="00AC69E3"/>
    <w:rsid w:val="00AC6A3B"/>
    <w:rsid w:val="00AC6B9A"/>
    <w:rsid w:val="00AC6C29"/>
    <w:rsid w:val="00AC6C6A"/>
    <w:rsid w:val="00AC6CCE"/>
    <w:rsid w:val="00AC6DAE"/>
    <w:rsid w:val="00AC6E2E"/>
    <w:rsid w:val="00AC6FBE"/>
    <w:rsid w:val="00AC713B"/>
    <w:rsid w:val="00AC7143"/>
    <w:rsid w:val="00AC73B0"/>
    <w:rsid w:val="00AC74B6"/>
    <w:rsid w:val="00AC7523"/>
    <w:rsid w:val="00AC75CA"/>
    <w:rsid w:val="00AC75D6"/>
    <w:rsid w:val="00AC7620"/>
    <w:rsid w:val="00AC76AF"/>
    <w:rsid w:val="00AC7759"/>
    <w:rsid w:val="00AC79B6"/>
    <w:rsid w:val="00AC7A84"/>
    <w:rsid w:val="00AC7A8E"/>
    <w:rsid w:val="00AC7C5B"/>
    <w:rsid w:val="00AC7C7E"/>
    <w:rsid w:val="00AC7CBC"/>
    <w:rsid w:val="00AC7FC6"/>
    <w:rsid w:val="00AC9672"/>
    <w:rsid w:val="00ACE892"/>
    <w:rsid w:val="00AD009D"/>
    <w:rsid w:val="00AD00BE"/>
    <w:rsid w:val="00AD01F2"/>
    <w:rsid w:val="00AD0385"/>
    <w:rsid w:val="00AD03D2"/>
    <w:rsid w:val="00AD046D"/>
    <w:rsid w:val="00AD0596"/>
    <w:rsid w:val="00AD0631"/>
    <w:rsid w:val="00AD063F"/>
    <w:rsid w:val="00AD080A"/>
    <w:rsid w:val="00AD0AAA"/>
    <w:rsid w:val="00AD0C3E"/>
    <w:rsid w:val="00AD0C91"/>
    <w:rsid w:val="00AD0D26"/>
    <w:rsid w:val="00AD0D34"/>
    <w:rsid w:val="00AD0D46"/>
    <w:rsid w:val="00AD0D4F"/>
    <w:rsid w:val="00AD0D87"/>
    <w:rsid w:val="00AD0EC8"/>
    <w:rsid w:val="00AD0EDA"/>
    <w:rsid w:val="00AD10AC"/>
    <w:rsid w:val="00AD1155"/>
    <w:rsid w:val="00AD12E3"/>
    <w:rsid w:val="00AD132D"/>
    <w:rsid w:val="00AD1425"/>
    <w:rsid w:val="00AD143D"/>
    <w:rsid w:val="00AD15AE"/>
    <w:rsid w:val="00AD16D2"/>
    <w:rsid w:val="00AD174E"/>
    <w:rsid w:val="00AD1867"/>
    <w:rsid w:val="00AD19D4"/>
    <w:rsid w:val="00AD19EE"/>
    <w:rsid w:val="00AD1A2E"/>
    <w:rsid w:val="00AD1B44"/>
    <w:rsid w:val="00AD1DDF"/>
    <w:rsid w:val="00AD1E97"/>
    <w:rsid w:val="00AD2063"/>
    <w:rsid w:val="00AD21FC"/>
    <w:rsid w:val="00AD222B"/>
    <w:rsid w:val="00AD2268"/>
    <w:rsid w:val="00AD23AC"/>
    <w:rsid w:val="00AD252A"/>
    <w:rsid w:val="00AD2541"/>
    <w:rsid w:val="00AD26BC"/>
    <w:rsid w:val="00AD27AD"/>
    <w:rsid w:val="00AD2950"/>
    <w:rsid w:val="00AD2B3B"/>
    <w:rsid w:val="00AD2C7E"/>
    <w:rsid w:val="00AD2D88"/>
    <w:rsid w:val="00AD2FBA"/>
    <w:rsid w:val="00AD30E4"/>
    <w:rsid w:val="00AD33CD"/>
    <w:rsid w:val="00AD3432"/>
    <w:rsid w:val="00AD35C6"/>
    <w:rsid w:val="00AD3626"/>
    <w:rsid w:val="00AD38CA"/>
    <w:rsid w:val="00AD3989"/>
    <w:rsid w:val="00AD39BE"/>
    <w:rsid w:val="00AD3A2B"/>
    <w:rsid w:val="00AD3BBA"/>
    <w:rsid w:val="00AD3CB4"/>
    <w:rsid w:val="00AD3DCC"/>
    <w:rsid w:val="00AD3FAF"/>
    <w:rsid w:val="00AD4167"/>
    <w:rsid w:val="00AD4229"/>
    <w:rsid w:val="00AD429A"/>
    <w:rsid w:val="00AD42A6"/>
    <w:rsid w:val="00AD42B9"/>
    <w:rsid w:val="00AD436E"/>
    <w:rsid w:val="00AD472F"/>
    <w:rsid w:val="00AD4793"/>
    <w:rsid w:val="00AD48C3"/>
    <w:rsid w:val="00AD4A23"/>
    <w:rsid w:val="00AD4A53"/>
    <w:rsid w:val="00AD4ACF"/>
    <w:rsid w:val="00AD4B1B"/>
    <w:rsid w:val="00AD4B8E"/>
    <w:rsid w:val="00AD4B91"/>
    <w:rsid w:val="00AD4BF1"/>
    <w:rsid w:val="00AD4C7F"/>
    <w:rsid w:val="00AD4CEA"/>
    <w:rsid w:val="00AD4D32"/>
    <w:rsid w:val="00AD5007"/>
    <w:rsid w:val="00AD5235"/>
    <w:rsid w:val="00AD52BD"/>
    <w:rsid w:val="00AD537C"/>
    <w:rsid w:val="00AD5563"/>
    <w:rsid w:val="00AD577A"/>
    <w:rsid w:val="00AD5932"/>
    <w:rsid w:val="00AD59FE"/>
    <w:rsid w:val="00AD5A33"/>
    <w:rsid w:val="00AD5BE8"/>
    <w:rsid w:val="00AD5CF1"/>
    <w:rsid w:val="00AD5D0A"/>
    <w:rsid w:val="00AD5EBC"/>
    <w:rsid w:val="00AD5F8E"/>
    <w:rsid w:val="00AD6084"/>
    <w:rsid w:val="00AD60B0"/>
    <w:rsid w:val="00AD61AD"/>
    <w:rsid w:val="00AD61F3"/>
    <w:rsid w:val="00AD62A8"/>
    <w:rsid w:val="00AD640B"/>
    <w:rsid w:val="00AD6586"/>
    <w:rsid w:val="00AD660D"/>
    <w:rsid w:val="00AD6647"/>
    <w:rsid w:val="00AD666F"/>
    <w:rsid w:val="00AD6749"/>
    <w:rsid w:val="00AD67BB"/>
    <w:rsid w:val="00AD685D"/>
    <w:rsid w:val="00AD68C1"/>
    <w:rsid w:val="00AD68F4"/>
    <w:rsid w:val="00AD698C"/>
    <w:rsid w:val="00AD6A3E"/>
    <w:rsid w:val="00AD6AB6"/>
    <w:rsid w:val="00AD6B53"/>
    <w:rsid w:val="00AD6E40"/>
    <w:rsid w:val="00AD6F0F"/>
    <w:rsid w:val="00AD6F6C"/>
    <w:rsid w:val="00AD70D1"/>
    <w:rsid w:val="00AD74DD"/>
    <w:rsid w:val="00AD75E6"/>
    <w:rsid w:val="00AD7606"/>
    <w:rsid w:val="00AD7715"/>
    <w:rsid w:val="00AD7908"/>
    <w:rsid w:val="00AD798C"/>
    <w:rsid w:val="00AD7C08"/>
    <w:rsid w:val="00AD7C8A"/>
    <w:rsid w:val="00AD7E66"/>
    <w:rsid w:val="00AD8ABA"/>
    <w:rsid w:val="00ADAD6B"/>
    <w:rsid w:val="00ADD0BA"/>
    <w:rsid w:val="00ADF78B"/>
    <w:rsid w:val="00AE001B"/>
    <w:rsid w:val="00AE0067"/>
    <w:rsid w:val="00AE0121"/>
    <w:rsid w:val="00AE0184"/>
    <w:rsid w:val="00AE0360"/>
    <w:rsid w:val="00AE03F9"/>
    <w:rsid w:val="00AE047D"/>
    <w:rsid w:val="00AE055E"/>
    <w:rsid w:val="00AE05A6"/>
    <w:rsid w:val="00AE0A29"/>
    <w:rsid w:val="00AE0B36"/>
    <w:rsid w:val="00AE0CEE"/>
    <w:rsid w:val="00AE0D0F"/>
    <w:rsid w:val="00AE0D5F"/>
    <w:rsid w:val="00AE0DAC"/>
    <w:rsid w:val="00AE0F07"/>
    <w:rsid w:val="00AE0F81"/>
    <w:rsid w:val="00AE12ED"/>
    <w:rsid w:val="00AE13BD"/>
    <w:rsid w:val="00AE14F7"/>
    <w:rsid w:val="00AE157E"/>
    <w:rsid w:val="00AE16A8"/>
    <w:rsid w:val="00AE173C"/>
    <w:rsid w:val="00AE174A"/>
    <w:rsid w:val="00AE1B34"/>
    <w:rsid w:val="00AE1BAC"/>
    <w:rsid w:val="00AE1FCD"/>
    <w:rsid w:val="00AE2072"/>
    <w:rsid w:val="00AE207A"/>
    <w:rsid w:val="00AE22E8"/>
    <w:rsid w:val="00AE24AF"/>
    <w:rsid w:val="00AE24BF"/>
    <w:rsid w:val="00AE27F8"/>
    <w:rsid w:val="00AE280F"/>
    <w:rsid w:val="00AE282B"/>
    <w:rsid w:val="00AE2A73"/>
    <w:rsid w:val="00AE2D9F"/>
    <w:rsid w:val="00AE3091"/>
    <w:rsid w:val="00AE3288"/>
    <w:rsid w:val="00AE3381"/>
    <w:rsid w:val="00AE353E"/>
    <w:rsid w:val="00AE367C"/>
    <w:rsid w:val="00AE3840"/>
    <w:rsid w:val="00AE38F6"/>
    <w:rsid w:val="00AE3958"/>
    <w:rsid w:val="00AE396B"/>
    <w:rsid w:val="00AE3C84"/>
    <w:rsid w:val="00AE3D43"/>
    <w:rsid w:val="00AE3E15"/>
    <w:rsid w:val="00AE3E50"/>
    <w:rsid w:val="00AE3E63"/>
    <w:rsid w:val="00AE3FF1"/>
    <w:rsid w:val="00AE4003"/>
    <w:rsid w:val="00AE4382"/>
    <w:rsid w:val="00AE44C0"/>
    <w:rsid w:val="00AE451F"/>
    <w:rsid w:val="00AE452F"/>
    <w:rsid w:val="00AE4594"/>
    <w:rsid w:val="00AE4699"/>
    <w:rsid w:val="00AE484B"/>
    <w:rsid w:val="00AE4AFA"/>
    <w:rsid w:val="00AE4B9A"/>
    <w:rsid w:val="00AE4C22"/>
    <w:rsid w:val="00AE4CAB"/>
    <w:rsid w:val="00AE4D59"/>
    <w:rsid w:val="00AE4FA0"/>
    <w:rsid w:val="00AE532C"/>
    <w:rsid w:val="00AE5343"/>
    <w:rsid w:val="00AE5702"/>
    <w:rsid w:val="00AE59B3"/>
    <w:rsid w:val="00AE5C5C"/>
    <w:rsid w:val="00AE5DDC"/>
    <w:rsid w:val="00AE5F0E"/>
    <w:rsid w:val="00AE5F2F"/>
    <w:rsid w:val="00AE6183"/>
    <w:rsid w:val="00AE6222"/>
    <w:rsid w:val="00AE632F"/>
    <w:rsid w:val="00AE649D"/>
    <w:rsid w:val="00AE6601"/>
    <w:rsid w:val="00AE6610"/>
    <w:rsid w:val="00AE6651"/>
    <w:rsid w:val="00AE6760"/>
    <w:rsid w:val="00AE69AB"/>
    <w:rsid w:val="00AE6B18"/>
    <w:rsid w:val="00AE6B88"/>
    <w:rsid w:val="00AE6C09"/>
    <w:rsid w:val="00AE6C24"/>
    <w:rsid w:val="00AE6C6E"/>
    <w:rsid w:val="00AE6D3B"/>
    <w:rsid w:val="00AE6E8D"/>
    <w:rsid w:val="00AE6EBF"/>
    <w:rsid w:val="00AE70AD"/>
    <w:rsid w:val="00AE7201"/>
    <w:rsid w:val="00AE7295"/>
    <w:rsid w:val="00AE73C2"/>
    <w:rsid w:val="00AE758A"/>
    <w:rsid w:val="00AE76A0"/>
    <w:rsid w:val="00AE78F4"/>
    <w:rsid w:val="00AE797C"/>
    <w:rsid w:val="00AE7A98"/>
    <w:rsid w:val="00AE7A9E"/>
    <w:rsid w:val="00AE7B74"/>
    <w:rsid w:val="00AE7D7A"/>
    <w:rsid w:val="00AE7DE3"/>
    <w:rsid w:val="00AE7EA1"/>
    <w:rsid w:val="00AE7F3C"/>
    <w:rsid w:val="00AECEBD"/>
    <w:rsid w:val="00AEE2AC"/>
    <w:rsid w:val="00AEE71D"/>
    <w:rsid w:val="00AF0096"/>
    <w:rsid w:val="00AF00B9"/>
    <w:rsid w:val="00AF0203"/>
    <w:rsid w:val="00AF022B"/>
    <w:rsid w:val="00AF0344"/>
    <w:rsid w:val="00AF038D"/>
    <w:rsid w:val="00AF049C"/>
    <w:rsid w:val="00AF0675"/>
    <w:rsid w:val="00AF07D1"/>
    <w:rsid w:val="00AF08FB"/>
    <w:rsid w:val="00AF0945"/>
    <w:rsid w:val="00AF095D"/>
    <w:rsid w:val="00AF0E22"/>
    <w:rsid w:val="00AF0EB6"/>
    <w:rsid w:val="00AF0FCD"/>
    <w:rsid w:val="00AF13C9"/>
    <w:rsid w:val="00AF1418"/>
    <w:rsid w:val="00AF1565"/>
    <w:rsid w:val="00AF15A7"/>
    <w:rsid w:val="00AF1802"/>
    <w:rsid w:val="00AF1A61"/>
    <w:rsid w:val="00AF1A78"/>
    <w:rsid w:val="00AF1C4E"/>
    <w:rsid w:val="00AF1C9A"/>
    <w:rsid w:val="00AF1D1D"/>
    <w:rsid w:val="00AF1D24"/>
    <w:rsid w:val="00AF1E4D"/>
    <w:rsid w:val="00AF2253"/>
    <w:rsid w:val="00AF2332"/>
    <w:rsid w:val="00AF234F"/>
    <w:rsid w:val="00AF23B1"/>
    <w:rsid w:val="00AF2438"/>
    <w:rsid w:val="00AF27EF"/>
    <w:rsid w:val="00AF28AD"/>
    <w:rsid w:val="00AF2A12"/>
    <w:rsid w:val="00AF2A15"/>
    <w:rsid w:val="00AF2D36"/>
    <w:rsid w:val="00AF2E4F"/>
    <w:rsid w:val="00AF2F3B"/>
    <w:rsid w:val="00AF2FB9"/>
    <w:rsid w:val="00AF30DA"/>
    <w:rsid w:val="00AF31C6"/>
    <w:rsid w:val="00AF32B0"/>
    <w:rsid w:val="00AF3405"/>
    <w:rsid w:val="00AF3431"/>
    <w:rsid w:val="00AF3543"/>
    <w:rsid w:val="00AF35B5"/>
    <w:rsid w:val="00AF3650"/>
    <w:rsid w:val="00AF3834"/>
    <w:rsid w:val="00AF3836"/>
    <w:rsid w:val="00AF387A"/>
    <w:rsid w:val="00AF3A32"/>
    <w:rsid w:val="00AF3A65"/>
    <w:rsid w:val="00AF3B2F"/>
    <w:rsid w:val="00AF3C9E"/>
    <w:rsid w:val="00AF3D05"/>
    <w:rsid w:val="00AF3D46"/>
    <w:rsid w:val="00AF3EAD"/>
    <w:rsid w:val="00AF3F6A"/>
    <w:rsid w:val="00AF4149"/>
    <w:rsid w:val="00AF42C2"/>
    <w:rsid w:val="00AF42CD"/>
    <w:rsid w:val="00AF43DE"/>
    <w:rsid w:val="00AF4464"/>
    <w:rsid w:val="00AF4516"/>
    <w:rsid w:val="00AF45CB"/>
    <w:rsid w:val="00AF476C"/>
    <w:rsid w:val="00AF4966"/>
    <w:rsid w:val="00AF4B95"/>
    <w:rsid w:val="00AF4DFA"/>
    <w:rsid w:val="00AF4E0F"/>
    <w:rsid w:val="00AF4E14"/>
    <w:rsid w:val="00AF4EBB"/>
    <w:rsid w:val="00AF4EC5"/>
    <w:rsid w:val="00AF5049"/>
    <w:rsid w:val="00AF505E"/>
    <w:rsid w:val="00AF5268"/>
    <w:rsid w:val="00AF529C"/>
    <w:rsid w:val="00AF52E3"/>
    <w:rsid w:val="00AF5335"/>
    <w:rsid w:val="00AF5386"/>
    <w:rsid w:val="00AF53A4"/>
    <w:rsid w:val="00AF5514"/>
    <w:rsid w:val="00AF5608"/>
    <w:rsid w:val="00AF57AB"/>
    <w:rsid w:val="00AF583C"/>
    <w:rsid w:val="00AF58FD"/>
    <w:rsid w:val="00AF5B5D"/>
    <w:rsid w:val="00AF5D17"/>
    <w:rsid w:val="00AF5D9A"/>
    <w:rsid w:val="00AF5EF1"/>
    <w:rsid w:val="00AF5EF5"/>
    <w:rsid w:val="00AF5F76"/>
    <w:rsid w:val="00AF609D"/>
    <w:rsid w:val="00AF60C8"/>
    <w:rsid w:val="00AF613D"/>
    <w:rsid w:val="00AF6303"/>
    <w:rsid w:val="00AF6348"/>
    <w:rsid w:val="00AF6376"/>
    <w:rsid w:val="00AF67E2"/>
    <w:rsid w:val="00AF687A"/>
    <w:rsid w:val="00AF69E8"/>
    <w:rsid w:val="00AF6A11"/>
    <w:rsid w:val="00AF6A22"/>
    <w:rsid w:val="00AF6B7D"/>
    <w:rsid w:val="00AF6DF1"/>
    <w:rsid w:val="00AF6E29"/>
    <w:rsid w:val="00AF6EDD"/>
    <w:rsid w:val="00AF6FCB"/>
    <w:rsid w:val="00AF7025"/>
    <w:rsid w:val="00AF7254"/>
    <w:rsid w:val="00AF72AE"/>
    <w:rsid w:val="00AF735E"/>
    <w:rsid w:val="00AF7417"/>
    <w:rsid w:val="00AF74BE"/>
    <w:rsid w:val="00AF7656"/>
    <w:rsid w:val="00AF767F"/>
    <w:rsid w:val="00AF7688"/>
    <w:rsid w:val="00AF77BD"/>
    <w:rsid w:val="00AF7ACD"/>
    <w:rsid w:val="00AF7BAC"/>
    <w:rsid w:val="00AF7C40"/>
    <w:rsid w:val="00AF7CE6"/>
    <w:rsid w:val="00AF7F47"/>
    <w:rsid w:val="00AF7F78"/>
    <w:rsid w:val="00AF8044"/>
    <w:rsid w:val="00AF8DEF"/>
    <w:rsid w:val="00AF90F2"/>
    <w:rsid w:val="00AFA33E"/>
    <w:rsid w:val="00AFAE24"/>
    <w:rsid w:val="00AFD660"/>
    <w:rsid w:val="00B00078"/>
    <w:rsid w:val="00B0008E"/>
    <w:rsid w:val="00B0015A"/>
    <w:rsid w:val="00B002FB"/>
    <w:rsid w:val="00B00349"/>
    <w:rsid w:val="00B0043E"/>
    <w:rsid w:val="00B00450"/>
    <w:rsid w:val="00B0051B"/>
    <w:rsid w:val="00B0085C"/>
    <w:rsid w:val="00B009F6"/>
    <w:rsid w:val="00B00BD1"/>
    <w:rsid w:val="00B00C05"/>
    <w:rsid w:val="00B00C69"/>
    <w:rsid w:val="00B00F24"/>
    <w:rsid w:val="00B0106C"/>
    <w:rsid w:val="00B014EC"/>
    <w:rsid w:val="00B0172C"/>
    <w:rsid w:val="00B017A3"/>
    <w:rsid w:val="00B01B66"/>
    <w:rsid w:val="00B01B98"/>
    <w:rsid w:val="00B01B9E"/>
    <w:rsid w:val="00B01C3E"/>
    <w:rsid w:val="00B01E2E"/>
    <w:rsid w:val="00B01ECE"/>
    <w:rsid w:val="00B021DC"/>
    <w:rsid w:val="00B02314"/>
    <w:rsid w:val="00B0236A"/>
    <w:rsid w:val="00B02459"/>
    <w:rsid w:val="00B025C5"/>
    <w:rsid w:val="00B0264A"/>
    <w:rsid w:val="00B027C7"/>
    <w:rsid w:val="00B02855"/>
    <w:rsid w:val="00B02917"/>
    <w:rsid w:val="00B029BA"/>
    <w:rsid w:val="00B02AFB"/>
    <w:rsid w:val="00B02CCB"/>
    <w:rsid w:val="00B02D03"/>
    <w:rsid w:val="00B02D42"/>
    <w:rsid w:val="00B02D8F"/>
    <w:rsid w:val="00B030BA"/>
    <w:rsid w:val="00B03111"/>
    <w:rsid w:val="00B032C8"/>
    <w:rsid w:val="00B033DA"/>
    <w:rsid w:val="00B0345B"/>
    <w:rsid w:val="00B0347E"/>
    <w:rsid w:val="00B0365B"/>
    <w:rsid w:val="00B036F5"/>
    <w:rsid w:val="00B03894"/>
    <w:rsid w:val="00B0389E"/>
    <w:rsid w:val="00B039E0"/>
    <w:rsid w:val="00B03CE4"/>
    <w:rsid w:val="00B03E3A"/>
    <w:rsid w:val="00B03EA6"/>
    <w:rsid w:val="00B044EE"/>
    <w:rsid w:val="00B04583"/>
    <w:rsid w:val="00B04598"/>
    <w:rsid w:val="00B04665"/>
    <w:rsid w:val="00B0466D"/>
    <w:rsid w:val="00B046C1"/>
    <w:rsid w:val="00B0485B"/>
    <w:rsid w:val="00B04993"/>
    <w:rsid w:val="00B04B40"/>
    <w:rsid w:val="00B04C9B"/>
    <w:rsid w:val="00B04D7A"/>
    <w:rsid w:val="00B04DA3"/>
    <w:rsid w:val="00B04E9D"/>
    <w:rsid w:val="00B04EA5"/>
    <w:rsid w:val="00B05099"/>
    <w:rsid w:val="00B050D4"/>
    <w:rsid w:val="00B05169"/>
    <w:rsid w:val="00B05373"/>
    <w:rsid w:val="00B0537B"/>
    <w:rsid w:val="00B0541E"/>
    <w:rsid w:val="00B0575D"/>
    <w:rsid w:val="00B05771"/>
    <w:rsid w:val="00B057AF"/>
    <w:rsid w:val="00B05958"/>
    <w:rsid w:val="00B05A17"/>
    <w:rsid w:val="00B05BE9"/>
    <w:rsid w:val="00B05C2D"/>
    <w:rsid w:val="00B05E1E"/>
    <w:rsid w:val="00B06354"/>
    <w:rsid w:val="00B063C6"/>
    <w:rsid w:val="00B063DE"/>
    <w:rsid w:val="00B06662"/>
    <w:rsid w:val="00B0673E"/>
    <w:rsid w:val="00B06896"/>
    <w:rsid w:val="00B068F3"/>
    <w:rsid w:val="00B06AB9"/>
    <w:rsid w:val="00B06B5E"/>
    <w:rsid w:val="00B06B8E"/>
    <w:rsid w:val="00B06D9B"/>
    <w:rsid w:val="00B07060"/>
    <w:rsid w:val="00B07066"/>
    <w:rsid w:val="00B0742C"/>
    <w:rsid w:val="00B07584"/>
    <w:rsid w:val="00B07A61"/>
    <w:rsid w:val="00B07B85"/>
    <w:rsid w:val="00B07C09"/>
    <w:rsid w:val="00B0879D"/>
    <w:rsid w:val="00B0BDEE"/>
    <w:rsid w:val="00B0C1F7"/>
    <w:rsid w:val="00B0CCE9"/>
    <w:rsid w:val="00B0D870"/>
    <w:rsid w:val="00B10093"/>
    <w:rsid w:val="00B10252"/>
    <w:rsid w:val="00B102C4"/>
    <w:rsid w:val="00B1036F"/>
    <w:rsid w:val="00B10397"/>
    <w:rsid w:val="00B104CE"/>
    <w:rsid w:val="00B107B8"/>
    <w:rsid w:val="00B10970"/>
    <w:rsid w:val="00B109BB"/>
    <w:rsid w:val="00B10C99"/>
    <w:rsid w:val="00B10CB2"/>
    <w:rsid w:val="00B10D78"/>
    <w:rsid w:val="00B10FDE"/>
    <w:rsid w:val="00B110F4"/>
    <w:rsid w:val="00B11167"/>
    <w:rsid w:val="00B111D1"/>
    <w:rsid w:val="00B111D2"/>
    <w:rsid w:val="00B11255"/>
    <w:rsid w:val="00B112D1"/>
    <w:rsid w:val="00B112F7"/>
    <w:rsid w:val="00B1141A"/>
    <w:rsid w:val="00B114CE"/>
    <w:rsid w:val="00B114FD"/>
    <w:rsid w:val="00B118B3"/>
    <w:rsid w:val="00B1198F"/>
    <w:rsid w:val="00B1199E"/>
    <w:rsid w:val="00B11D66"/>
    <w:rsid w:val="00B11F5E"/>
    <w:rsid w:val="00B11FD5"/>
    <w:rsid w:val="00B12041"/>
    <w:rsid w:val="00B120FC"/>
    <w:rsid w:val="00B12169"/>
    <w:rsid w:val="00B1217B"/>
    <w:rsid w:val="00B1227D"/>
    <w:rsid w:val="00B12291"/>
    <w:rsid w:val="00B122DB"/>
    <w:rsid w:val="00B123A4"/>
    <w:rsid w:val="00B12628"/>
    <w:rsid w:val="00B127BA"/>
    <w:rsid w:val="00B12807"/>
    <w:rsid w:val="00B12871"/>
    <w:rsid w:val="00B1291E"/>
    <w:rsid w:val="00B12922"/>
    <w:rsid w:val="00B1295B"/>
    <w:rsid w:val="00B1297E"/>
    <w:rsid w:val="00B129AF"/>
    <w:rsid w:val="00B129FA"/>
    <w:rsid w:val="00B12AB8"/>
    <w:rsid w:val="00B12BC0"/>
    <w:rsid w:val="00B12D45"/>
    <w:rsid w:val="00B12E5C"/>
    <w:rsid w:val="00B12F72"/>
    <w:rsid w:val="00B1300A"/>
    <w:rsid w:val="00B1303E"/>
    <w:rsid w:val="00B1310A"/>
    <w:rsid w:val="00B131E3"/>
    <w:rsid w:val="00B13300"/>
    <w:rsid w:val="00B134DD"/>
    <w:rsid w:val="00B1354C"/>
    <w:rsid w:val="00B136E6"/>
    <w:rsid w:val="00B1375C"/>
    <w:rsid w:val="00B13914"/>
    <w:rsid w:val="00B13A9B"/>
    <w:rsid w:val="00B13DB7"/>
    <w:rsid w:val="00B13F9B"/>
    <w:rsid w:val="00B141C7"/>
    <w:rsid w:val="00B142CE"/>
    <w:rsid w:val="00B142E9"/>
    <w:rsid w:val="00B14393"/>
    <w:rsid w:val="00B14442"/>
    <w:rsid w:val="00B14490"/>
    <w:rsid w:val="00B145A3"/>
    <w:rsid w:val="00B14804"/>
    <w:rsid w:val="00B148C4"/>
    <w:rsid w:val="00B148C6"/>
    <w:rsid w:val="00B14932"/>
    <w:rsid w:val="00B1493E"/>
    <w:rsid w:val="00B14957"/>
    <w:rsid w:val="00B14BA9"/>
    <w:rsid w:val="00B14C18"/>
    <w:rsid w:val="00B14D64"/>
    <w:rsid w:val="00B14D9E"/>
    <w:rsid w:val="00B14E10"/>
    <w:rsid w:val="00B14E26"/>
    <w:rsid w:val="00B14E5F"/>
    <w:rsid w:val="00B14F91"/>
    <w:rsid w:val="00B151D5"/>
    <w:rsid w:val="00B15342"/>
    <w:rsid w:val="00B153CB"/>
    <w:rsid w:val="00B15411"/>
    <w:rsid w:val="00B1567B"/>
    <w:rsid w:val="00B1586A"/>
    <w:rsid w:val="00B158B0"/>
    <w:rsid w:val="00B15948"/>
    <w:rsid w:val="00B15ADE"/>
    <w:rsid w:val="00B15BBE"/>
    <w:rsid w:val="00B15CEA"/>
    <w:rsid w:val="00B15D48"/>
    <w:rsid w:val="00B15E7C"/>
    <w:rsid w:val="00B15F30"/>
    <w:rsid w:val="00B15F4E"/>
    <w:rsid w:val="00B160A3"/>
    <w:rsid w:val="00B16122"/>
    <w:rsid w:val="00B1627E"/>
    <w:rsid w:val="00B16378"/>
    <w:rsid w:val="00B1646A"/>
    <w:rsid w:val="00B1675C"/>
    <w:rsid w:val="00B168F7"/>
    <w:rsid w:val="00B16EF0"/>
    <w:rsid w:val="00B1723C"/>
    <w:rsid w:val="00B176E9"/>
    <w:rsid w:val="00B17751"/>
    <w:rsid w:val="00B1791D"/>
    <w:rsid w:val="00B1799B"/>
    <w:rsid w:val="00B17B8A"/>
    <w:rsid w:val="00B17C7C"/>
    <w:rsid w:val="00B17DD0"/>
    <w:rsid w:val="00B17E0B"/>
    <w:rsid w:val="00B17F0F"/>
    <w:rsid w:val="00B17FCA"/>
    <w:rsid w:val="00B17FEE"/>
    <w:rsid w:val="00B18820"/>
    <w:rsid w:val="00B1B575"/>
    <w:rsid w:val="00B1C72A"/>
    <w:rsid w:val="00B1D159"/>
    <w:rsid w:val="00B1DC68"/>
    <w:rsid w:val="00B2028B"/>
    <w:rsid w:val="00B203D1"/>
    <w:rsid w:val="00B20460"/>
    <w:rsid w:val="00B204EE"/>
    <w:rsid w:val="00B205A6"/>
    <w:rsid w:val="00B207DF"/>
    <w:rsid w:val="00B209F7"/>
    <w:rsid w:val="00B20A40"/>
    <w:rsid w:val="00B20BE2"/>
    <w:rsid w:val="00B20CCA"/>
    <w:rsid w:val="00B20D18"/>
    <w:rsid w:val="00B20E8B"/>
    <w:rsid w:val="00B20F2E"/>
    <w:rsid w:val="00B212C2"/>
    <w:rsid w:val="00B21546"/>
    <w:rsid w:val="00B2166F"/>
    <w:rsid w:val="00B217CD"/>
    <w:rsid w:val="00B2180A"/>
    <w:rsid w:val="00B21996"/>
    <w:rsid w:val="00B21A8D"/>
    <w:rsid w:val="00B21A95"/>
    <w:rsid w:val="00B21AC4"/>
    <w:rsid w:val="00B21C17"/>
    <w:rsid w:val="00B21C39"/>
    <w:rsid w:val="00B21C3C"/>
    <w:rsid w:val="00B21CCA"/>
    <w:rsid w:val="00B21D37"/>
    <w:rsid w:val="00B21D52"/>
    <w:rsid w:val="00B21ED7"/>
    <w:rsid w:val="00B21F05"/>
    <w:rsid w:val="00B22042"/>
    <w:rsid w:val="00B22199"/>
    <w:rsid w:val="00B221C9"/>
    <w:rsid w:val="00B222E7"/>
    <w:rsid w:val="00B2271B"/>
    <w:rsid w:val="00B227D8"/>
    <w:rsid w:val="00B228E2"/>
    <w:rsid w:val="00B22CBB"/>
    <w:rsid w:val="00B22CCE"/>
    <w:rsid w:val="00B22E43"/>
    <w:rsid w:val="00B22F7F"/>
    <w:rsid w:val="00B22F9A"/>
    <w:rsid w:val="00B23045"/>
    <w:rsid w:val="00B23096"/>
    <w:rsid w:val="00B2324A"/>
    <w:rsid w:val="00B23381"/>
    <w:rsid w:val="00B233B8"/>
    <w:rsid w:val="00B23624"/>
    <w:rsid w:val="00B236F3"/>
    <w:rsid w:val="00B239A2"/>
    <w:rsid w:val="00B23A63"/>
    <w:rsid w:val="00B23B61"/>
    <w:rsid w:val="00B23C6C"/>
    <w:rsid w:val="00B23D56"/>
    <w:rsid w:val="00B23D6F"/>
    <w:rsid w:val="00B23E1E"/>
    <w:rsid w:val="00B23EE4"/>
    <w:rsid w:val="00B23F7F"/>
    <w:rsid w:val="00B23F85"/>
    <w:rsid w:val="00B24031"/>
    <w:rsid w:val="00B240A6"/>
    <w:rsid w:val="00B2428D"/>
    <w:rsid w:val="00B242D2"/>
    <w:rsid w:val="00B2439E"/>
    <w:rsid w:val="00B243F9"/>
    <w:rsid w:val="00B24504"/>
    <w:rsid w:val="00B2452E"/>
    <w:rsid w:val="00B2458F"/>
    <w:rsid w:val="00B2494E"/>
    <w:rsid w:val="00B24C88"/>
    <w:rsid w:val="00B24DCB"/>
    <w:rsid w:val="00B24E9E"/>
    <w:rsid w:val="00B24F16"/>
    <w:rsid w:val="00B24F90"/>
    <w:rsid w:val="00B24FDA"/>
    <w:rsid w:val="00B24FFE"/>
    <w:rsid w:val="00B25069"/>
    <w:rsid w:val="00B251EB"/>
    <w:rsid w:val="00B25221"/>
    <w:rsid w:val="00B25263"/>
    <w:rsid w:val="00B25515"/>
    <w:rsid w:val="00B25684"/>
    <w:rsid w:val="00B25A4D"/>
    <w:rsid w:val="00B25AE1"/>
    <w:rsid w:val="00B25C5D"/>
    <w:rsid w:val="00B25CA6"/>
    <w:rsid w:val="00B25D2E"/>
    <w:rsid w:val="00B25D77"/>
    <w:rsid w:val="00B25DAA"/>
    <w:rsid w:val="00B262F3"/>
    <w:rsid w:val="00B2638F"/>
    <w:rsid w:val="00B26582"/>
    <w:rsid w:val="00B26587"/>
    <w:rsid w:val="00B266D1"/>
    <w:rsid w:val="00B26784"/>
    <w:rsid w:val="00B269BD"/>
    <w:rsid w:val="00B269E1"/>
    <w:rsid w:val="00B26A8F"/>
    <w:rsid w:val="00B26AD0"/>
    <w:rsid w:val="00B26C01"/>
    <w:rsid w:val="00B26C61"/>
    <w:rsid w:val="00B26C9F"/>
    <w:rsid w:val="00B26CD0"/>
    <w:rsid w:val="00B26E24"/>
    <w:rsid w:val="00B26E86"/>
    <w:rsid w:val="00B27022"/>
    <w:rsid w:val="00B274C2"/>
    <w:rsid w:val="00B27581"/>
    <w:rsid w:val="00B276BE"/>
    <w:rsid w:val="00B2774E"/>
    <w:rsid w:val="00B278AD"/>
    <w:rsid w:val="00B27C39"/>
    <w:rsid w:val="00B27CD7"/>
    <w:rsid w:val="00B27E53"/>
    <w:rsid w:val="00B27F87"/>
    <w:rsid w:val="00B28B13"/>
    <w:rsid w:val="00B29D83"/>
    <w:rsid w:val="00B2A59E"/>
    <w:rsid w:val="00B2C08F"/>
    <w:rsid w:val="00B2CC26"/>
    <w:rsid w:val="00B300F8"/>
    <w:rsid w:val="00B30131"/>
    <w:rsid w:val="00B30437"/>
    <w:rsid w:val="00B3068F"/>
    <w:rsid w:val="00B30AAA"/>
    <w:rsid w:val="00B30CF7"/>
    <w:rsid w:val="00B30D66"/>
    <w:rsid w:val="00B30D7A"/>
    <w:rsid w:val="00B30D86"/>
    <w:rsid w:val="00B31109"/>
    <w:rsid w:val="00B311A9"/>
    <w:rsid w:val="00B311B9"/>
    <w:rsid w:val="00B3198E"/>
    <w:rsid w:val="00B31C3E"/>
    <w:rsid w:val="00B31D07"/>
    <w:rsid w:val="00B31EF9"/>
    <w:rsid w:val="00B31F38"/>
    <w:rsid w:val="00B32086"/>
    <w:rsid w:val="00B3211D"/>
    <w:rsid w:val="00B32225"/>
    <w:rsid w:val="00B32596"/>
    <w:rsid w:val="00B32858"/>
    <w:rsid w:val="00B3295F"/>
    <w:rsid w:val="00B32A6F"/>
    <w:rsid w:val="00B32AA8"/>
    <w:rsid w:val="00B32C04"/>
    <w:rsid w:val="00B32D99"/>
    <w:rsid w:val="00B32E53"/>
    <w:rsid w:val="00B33048"/>
    <w:rsid w:val="00B332BC"/>
    <w:rsid w:val="00B333F5"/>
    <w:rsid w:val="00B3361A"/>
    <w:rsid w:val="00B336D4"/>
    <w:rsid w:val="00B3388B"/>
    <w:rsid w:val="00B33957"/>
    <w:rsid w:val="00B33A41"/>
    <w:rsid w:val="00B33BE1"/>
    <w:rsid w:val="00B33BF3"/>
    <w:rsid w:val="00B33C5E"/>
    <w:rsid w:val="00B33C86"/>
    <w:rsid w:val="00B33D59"/>
    <w:rsid w:val="00B33DD6"/>
    <w:rsid w:val="00B33EB3"/>
    <w:rsid w:val="00B34493"/>
    <w:rsid w:val="00B345A2"/>
    <w:rsid w:val="00B34840"/>
    <w:rsid w:val="00B34A93"/>
    <w:rsid w:val="00B34BE7"/>
    <w:rsid w:val="00B34CDD"/>
    <w:rsid w:val="00B34F37"/>
    <w:rsid w:val="00B34F65"/>
    <w:rsid w:val="00B34F76"/>
    <w:rsid w:val="00B34F9B"/>
    <w:rsid w:val="00B35322"/>
    <w:rsid w:val="00B35346"/>
    <w:rsid w:val="00B35822"/>
    <w:rsid w:val="00B358F6"/>
    <w:rsid w:val="00B35B08"/>
    <w:rsid w:val="00B35B4B"/>
    <w:rsid w:val="00B35BA0"/>
    <w:rsid w:val="00B35CDC"/>
    <w:rsid w:val="00B35D59"/>
    <w:rsid w:val="00B35DB6"/>
    <w:rsid w:val="00B35F1D"/>
    <w:rsid w:val="00B35F45"/>
    <w:rsid w:val="00B36086"/>
    <w:rsid w:val="00B360B4"/>
    <w:rsid w:val="00B360D5"/>
    <w:rsid w:val="00B3611A"/>
    <w:rsid w:val="00B36194"/>
    <w:rsid w:val="00B3623D"/>
    <w:rsid w:val="00B363CD"/>
    <w:rsid w:val="00B364AB"/>
    <w:rsid w:val="00B365EB"/>
    <w:rsid w:val="00B3663E"/>
    <w:rsid w:val="00B36820"/>
    <w:rsid w:val="00B3697F"/>
    <w:rsid w:val="00B369E5"/>
    <w:rsid w:val="00B36A34"/>
    <w:rsid w:val="00B36A64"/>
    <w:rsid w:val="00B36A9C"/>
    <w:rsid w:val="00B36C58"/>
    <w:rsid w:val="00B36C9D"/>
    <w:rsid w:val="00B36D29"/>
    <w:rsid w:val="00B36D3F"/>
    <w:rsid w:val="00B36D9E"/>
    <w:rsid w:val="00B371A4"/>
    <w:rsid w:val="00B371FB"/>
    <w:rsid w:val="00B37226"/>
    <w:rsid w:val="00B375AD"/>
    <w:rsid w:val="00B37624"/>
    <w:rsid w:val="00B37823"/>
    <w:rsid w:val="00B37A24"/>
    <w:rsid w:val="00B37BBE"/>
    <w:rsid w:val="00B37D42"/>
    <w:rsid w:val="00B37DD7"/>
    <w:rsid w:val="00B37E51"/>
    <w:rsid w:val="00B3CF9E"/>
    <w:rsid w:val="00B3E30F"/>
    <w:rsid w:val="00B3EDA2"/>
    <w:rsid w:val="00B40012"/>
    <w:rsid w:val="00B40015"/>
    <w:rsid w:val="00B40385"/>
    <w:rsid w:val="00B40403"/>
    <w:rsid w:val="00B4052F"/>
    <w:rsid w:val="00B40545"/>
    <w:rsid w:val="00B40608"/>
    <w:rsid w:val="00B407B6"/>
    <w:rsid w:val="00B407D7"/>
    <w:rsid w:val="00B4089B"/>
    <w:rsid w:val="00B40D93"/>
    <w:rsid w:val="00B40D97"/>
    <w:rsid w:val="00B40FB7"/>
    <w:rsid w:val="00B41068"/>
    <w:rsid w:val="00B41357"/>
    <w:rsid w:val="00B4153C"/>
    <w:rsid w:val="00B416FE"/>
    <w:rsid w:val="00B4172D"/>
    <w:rsid w:val="00B418FD"/>
    <w:rsid w:val="00B4193C"/>
    <w:rsid w:val="00B41964"/>
    <w:rsid w:val="00B41A5E"/>
    <w:rsid w:val="00B41E20"/>
    <w:rsid w:val="00B41F01"/>
    <w:rsid w:val="00B41F8F"/>
    <w:rsid w:val="00B4206F"/>
    <w:rsid w:val="00B420A7"/>
    <w:rsid w:val="00B421C7"/>
    <w:rsid w:val="00B424D5"/>
    <w:rsid w:val="00B42645"/>
    <w:rsid w:val="00B42779"/>
    <w:rsid w:val="00B42945"/>
    <w:rsid w:val="00B42A88"/>
    <w:rsid w:val="00B42BA8"/>
    <w:rsid w:val="00B42EC1"/>
    <w:rsid w:val="00B430B3"/>
    <w:rsid w:val="00B43112"/>
    <w:rsid w:val="00B436CA"/>
    <w:rsid w:val="00B436E1"/>
    <w:rsid w:val="00B436E8"/>
    <w:rsid w:val="00B43703"/>
    <w:rsid w:val="00B4373A"/>
    <w:rsid w:val="00B438A9"/>
    <w:rsid w:val="00B4392C"/>
    <w:rsid w:val="00B43970"/>
    <w:rsid w:val="00B43B40"/>
    <w:rsid w:val="00B43D34"/>
    <w:rsid w:val="00B43DE0"/>
    <w:rsid w:val="00B43E02"/>
    <w:rsid w:val="00B43EFF"/>
    <w:rsid w:val="00B441F7"/>
    <w:rsid w:val="00B446B6"/>
    <w:rsid w:val="00B44B1F"/>
    <w:rsid w:val="00B44B55"/>
    <w:rsid w:val="00B44BA4"/>
    <w:rsid w:val="00B44DF2"/>
    <w:rsid w:val="00B44F23"/>
    <w:rsid w:val="00B4500B"/>
    <w:rsid w:val="00B456B0"/>
    <w:rsid w:val="00B45709"/>
    <w:rsid w:val="00B45837"/>
    <w:rsid w:val="00B45AE6"/>
    <w:rsid w:val="00B45CD0"/>
    <w:rsid w:val="00B45D11"/>
    <w:rsid w:val="00B45F6E"/>
    <w:rsid w:val="00B46157"/>
    <w:rsid w:val="00B46190"/>
    <w:rsid w:val="00B4621B"/>
    <w:rsid w:val="00B4629C"/>
    <w:rsid w:val="00B46425"/>
    <w:rsid w:val="00B46608"/>
    <w:rsid w:val="00B46646"/>
    <w:rsid w:val="00B466E3"/>
    <w:rsid w:val="00B4672C"/>
    <w:rsid w:val="00B46947"/>
    <w:rsid w:val="00B4694C"/>
    <w:rsid w:val="00B46BF7"/>
    <w:rsid w:val="00B46CAE"/>
    <w:rsid w:val="00B46D23"/>
    <w:rsid w:val="00B46D5E"/>
    <w:rsid w:val="00B46E4C"/>
    <w:rsid w:val="00B46E91"/>
    <w:rsid w:val="00B46F13"/>
    <w:rsid w:val="00B46F43"/>
    <w:rsid w:val="00B46FE9"/>
    <w:rsid w:val="00B4726E"/>
    <w:rsid w:val="00B474B7"/>
    <w:rsid w:val="00B47565"/>
    <w:rsid w:val="00B47593"/>
    <w:rsid w:val="00B47594"/>
    <w:rsid w:val="00B475C0"/>
    <w:rsid w:val="00B47684"/>
    <w:rsid w:val="00B47714"/>
    <w:rsid w:val="00B4785B"/>
    <w:rsid w:val="00B4799C"/>
    <w:rsid w:val="00B47AF7"/>
    <w:rsid w:val="00B47D58"/>
    <w:rsid w:val="00B47DC8"/>
    <w:rsid w:val="00B47DFB"/>
    <w:rsid w:val="00B47EFC"/>
    <w:rsid w:val="00B483E3"/>
    <w:rsid w:val="00B49780"/>
    <w:rsid w:val="00B4C466"/>
    <w:rsid w:val="00B500FE"/>
    <w:rsid w:val="00B50185"/>
    <w:rsid w:val="00B501C4"/>
    <w:rsid w:val="00B5031A"/>
    <w:rsid w:val="00B50448"/>
    <w:rsid w:val="00B50C92"/>
    <w:rsid w:val="00B50E88"/>
    <w:rsid w:val="00B50E90"/>
    <w:rsid w:val="00B50F46"/>
    <w:rsid w:val="00B50F78"/>
    <w:rsid w:val="00B51088"/>
    <w:rsid w:val="00B5108C"/>
    <w:rsid w:val="00B5114E"/>
    <w:rsid w:val="00B51272"/>
    <w:rsid w:val="00B5137A"/>
    <w:rsid w:val="00B5155F"/>
    <w:rsid w:val="00B51673"/>
    <w:rsid w:val="00B519AF"/>
    <w:rsid w:val="00B51B24"/>
    <w:rsid w:val="00B51B4F"/>
    <w:rsid w:val="00B51CBB"/>
    <w:rsid w:val="00B51E76"/>
    <w:rsid w:val="00B51EFA"/>
    <w:rsid w:val="00B51F75"/>
    <w:rsid w:val="00B520D8"/>
    <w:rsid w:val="00B52299"/>
    <w:rsid w:val="00B5279F"/>
    <w:rsid w:val="00B527D5"/>
    <w:rsid w:val="00B529D1"/>
    <w:rsid w:val="00B52A6E"/>
    <w:rsid w:val="00B52A76"/>
    <w:rsid w:val="00B52B8A"/>
    <w:rsid w:val="00B5330D"/>
    <w:rsid w:val="00B53572"/>
    <w:rsid w:val="00B53699"/>
    <w:rsid w:val="00B536C7"/>
    <w:rsid w:val="00B53978"/>
    <w:rsid w:val="00B53CD8"/>
    <w:rsid w:val="00B53D01"/>
    <w:rsid w:val="00B53D4F"/>
    <w:rsid w:val="00B53F7B"/>
    <w:rsid w:val="00B5400F"/>
    <w:rsid w:val="00B54165"/>
    <w:rsid w:val="00B541B9"/>
    <w:rsid w:val="00B5440D"/>
    <w:rsid w:val="00B545B2"/>
    <w:rsid w:val="00B54690"/>
    <w:rsid w:val="00B54693"/>
    <w:rsid w:val="00B547A3"/>
    <w:rsid w:val="00B54A06"/>
    <w:rsid w:val="00B54A5D"/>
    <w:rsid w:val="00B54D18"/>
    <w:rsid w:val="00B54EA4"/>
    <w:rsid w:val="00B54EE1"/>
    <w:rsid w:val="00B54EF9"/>
    <w:rsid w:val="00B54F61"/>
    <w:rsid w:val="00B550F8"/>
    <w:rsid w:val="00B5516D"/>
    <w:rsid w:val="00B55238"/>
    <w:rsid w:val="00B55475"/>
    <w:rsid w:val="00B5549D"/>
    <w:rsid w:val="00B55610"/>
    <w:rsid w:val="00B5573A"/>
    <w:rsid w:val="00B557C6"/>
    <w:rsid w:val="00B558DA"/>
    <w:rsid w:val="00B5599C"/>
    <w:rsid w:val="00B55A89"/>
    <w:rsid w:val="00B55CC8"/>
    <w:rsid w:val="00B55D54"/>
    <w:rsid w:val="00B55E45"/>
    <w:rsid w:val="00B55E67"/>
    <w:rsid w:val="00B55F14"/>
    <w:rsid w:val="00B55F49"/>
    <w:rsid w:val="00B5606A"/>
    <w:rsid w:val="00B56108"/>
    <w:rsid w:val="00B5610C"/>
    <w:rsid w:val="00B56164"/>
    <w:rsid w:val="00B563FF"/>
    <w:rsid w:val="00B565AC"/>
    <w:rsid w:val="00B565D4"/>
    <w:rsid w:val="00B56630"/>
    <w:rsid w:val="00B5689A"/>
    <w:rsid w:val="00B569A5"/>
    <w:rsid w:val="00B56AB9"/>
    <w:rsid w:val="00B56B1E"/>
    <w:rsid w:val="00B56CD7"/>
    <w:rsid w:val="00B56DE2"/>
    <w:rsid w:val="00B56DF2"/>
    <w:rsid w:val="00B56F82"/>
    <w:rsid w:val="00B56FB2"/>
    <w:rsid w:val="00B56FD7"/>
    <w:rsid w:val="00B5725C"/>
    <w:rsid w:val="00B5732C"/>
    <w:rsid w:val="00B57358"/>
    <w:rsid w:val="00B5740F"/>
    <w:rsid w:val="00B57484"/>
    <w:rsid w:val="00B574EA"/>
    <w:rsid w:val="00B5770E"/>
    <w:rsid w:val="00B57861"/>
    <w:rsid w:val="00B57921"/>
    <w:rsid w:val="00B57B5A"/>
    <w:rsid w:val="00B57C4A"/>
    <w:rsid w:val="00B57CE6"/>
    <w:rsid w:val="00B57DB7"/>
    <w:rsid w:val="00B57E88"/>
    <w:rsid w:val="00B59609"/>
    <w:rsid w:val="00B5B2C0"/>
    <w:rsid w:val="00B5CB00"/>
    <w:rsid w:val="00B5F207"/>
    <w:rsid w:val="00B6003C"/>
    <w:rsid w:val="00B6003E"/>
    <w:rsid w:val="00B6044F"/>
    <w:rsid w:val="00B604A8"/>
    <w:rsid w:val="00B60A6B"/>
    <w:rsid w:val="00B60B60"/>
    <w:rsid w:val="00B60BE1"/>
    <w:rsid w:val="00B60BF1"/>
    <w:rsid w:val="00B60C7F"/>
    <w:rsid w:val="00B60CD6"/>
    <w:rsid w:val="00B60D3E"/>
    <w:rsid w:val="00B60D58"/>
    <w:rsid w:val="00B60DC2"/>
    <w:rsid w:val="00B60DD3"/>
    <w:rsid w:val="00B60E8E"/>
    <w:rsid w:val="00B60F52"/>
    <w:rsid w:val="00B60FE6"/>
    <w:rsid w:val="00B61016"/>
    <w:rsid w:val="00B61079"/>
    <w:rsid w:val="00B6114F"/>
    <w:rsid w:val="00B61453"/>
    <w:rsid w:val="00B61774"/>
    <w:rsid w:val="00B618DF"/>
    <w:rsid w:val="00B61C80"/>
    <w:rsid w:val="00B61D96"/>
    <w:rsid w:val="00B61E01"/>
    <w:rsid w:val="00B61F18"/>
    <w:rsid w:val="00B61F84"/>
    <w:rsid w:val="00B62285"/>
    <w:rsid w:val="00B6228C"/>
    <w:rsid w:val="00B622A0"/>
    <w:rsid w:val="00B6250C"/>
    <w:rsid w:val="00B6257B"/>
    <w:rsid w:val="00B6283A"/>
    <w:rsid w:val="00B62861"/>
    <w:rsid w:val="00B628A9"/>
    <w:rsid w:val="00B629C9"/>
    <w:rsid w:val="00B62A17"/>
    <w:rsid w:val="00B62B3B"/>
    <w:rsid w:val="00B62BCF"/>
    <w:rsid w:val="00B62C30"/>
    <w:rsid w:val="00B62D6A"/>
    <w:rsid w:val="00B62DC2"/>
    <w:rsid w:val="00B62DF3"/>
    <w:rsid w:val="00B62E4D"/>
    <w:rsid w:val="00B62E90"/>
    <w:rsid w:val="00B62ECA"/>
    <w:rsid w:val="00B63088"/>
    <w:rsid w:val="00B630C6"/>
    <w:rsid w:val="00B633C5"/>
    <w:rsid w:val="00B63412"/>
    <w:rsid w:val="00B635C6"/>
    <w:rsid w:val="00B6363D"/>
    <w:rsid w:val="00B6365A"/>
    <w:rsid w:val="00B636C9"/>
    <w:rsid w:val="00B6375F"/>
    <w:rsid w:val="00B6392F"/>
    <w:rsid w:val="00B639E9"/>
    <w:rsid w:val="00B639F3"/>
    <w:rsid w:val="00B63BD4"/>
    <w:rsid w:val="00B63C0E"/>
    <w:rsid w:val="00B63C64"/>
    <w:rsid w:val="00B63CDD"/>
    <w:rsid w:val="00B63E17"/>
    <w:rsid w:val="00B63E8E"/>
    <w:rsid w:val="00B63EDF"/>
    <w:rsid w:val="00B63F38"/>
    <w:rsid w:val="00B641A9"/>
    <w:rsid w:val="00B641FE"/>
    <w:rsid w:val="00B64383"/>
    <w:rsid w:val="00B64448"/>
    <w:rsid w:val="00B64449"/>
    <w:rsid w:val="00B64561"/>
    <w:rsid w:val="00B645BD"/>
    <w:rsid w:val="00B647C2"/>
    <w:rsid w:val="00B647DE"/>
    <w:rsid w:val="00B6492E"/>
    <w:rsid w:val="00B6496B"/>
    <w:rsid w:val="00B649F7"/>
    <w:rsid w:val="00B64BEC"/>
    <w:rsid w:val="00B64C6F"/>
    <w:rsid w:val="00B64E63"/>
    <w:rsid w:val="00B65044"/>
    <w:rsid w:val="00B650B5"/>
    <w:rsid w:val="00B650D5"/>
    <w:rsid w:val="00B65103"/>
    <w:rsid w:val="00B651A7"/>
    <w:rsid w:val="00B65644"/>
    <w:rsid w:val="00B656C4"/>
    <w:rsid w:val="00B65701"/>
    <w:rsid w:val="00B6579F"/>
    <w:rsid w:val="00B658F7"/>
    <w:rsid w:val="00B65917"/>
    <w:rsid w:val="00B65AF4"/>
    <w:rsid w:val="00B65C66"/>
    <w:rsid w:val="00B65CBE"/>
    <w:rsid w:val="00B65D57"/>
    <w:rsid w:val="00B65FD4"/>
    <w:rsid w:val="00B660D5"/>
    <w:rsid w:val="00B661C5"/>
    <w:rsid w:val="00B662F6"/>
    <w:rsid w:val="00B6652C"/>
    <w:rsid w:val="00B665D6"/>
    <w:rsid w:val="00B665D7"/>
    <w:rsid w:val="00B66603"/>
    <w:rsid w:val="00B66661"/>
    <w:rsid w:val="00B668A1"/>
    <w:rsid w:val="00B66908"/>
    <w:rsid w:val="00B669AD"/>
    <w:rsid w:val="00B66A5D"/>
    <w:rsid w:val="00B66BF5"/>
    <w:rsid w:val="00B66DE8"/>
    <w:rsid w:val="00B66F0D"/>
    <w:rsid w:val="00B6702D"/>
    <w:rsid w:val="00B672E6"/>
    <w:rsid w:val="00B67589"/>
    <w:rsid w:val="00B67661"/>
    <w:rsid w:val="00B6775F"/>
    <w:rsid w:val="00B67835"/>
    <w:rsid w:val="00B67A51"/>
    <w:rsid w:val="00B67B6D"/>
    <w:rsid w:val="00B67BC9"/>
    <w:rsid w:val="00B67CD5"/>
    <w:rsid w:val="00B67CDD"/>
    <w:rsid w:val="00B68EBA"/>
    <w:rsid w:val="00B70228"/>
    <w:rsid w:val="00B70324"/>
    <w:rsid w:val="00B70389"/>
    <w:rsid w:val="00B703FF"/>
    <w:rsid w:val="00B7045B"/>
    <w:rsid w:val="00B705C0"/>
    <w:rsid w:val="00B7062F"/>
    <w:rsid w:val="00B706A9"/>
    <w:rsid w:val="00B7076C"/>
    <w:rsid w:val="00B7092B"/>
    <w:rsid w:val="00B70978"/>
    <w:rsid w:val="00B70A5B"/>
    <w:rsid w:val="00B70D95"/>
    <w:rsid w:val="00B70DFE"/>
    <w:rsid w:val="00B70E81"/>
    <w:rsid w:val="00B70E95"/>
    <w:rsid w:val="00B710AE"/>
    <w:rsid w:val="00B71229"/>
    <w:rsid w:val="00B7169D"/>
    <w:rsid w:val="00B717DE"/>
    <w:rsid w:val="00B719D8"/>
    <w:rsid w:val="00B71B77"/>
    <w:rsid w:val="00B71C32"/>
    <w:rsid w:val="00B71D23"/>
    <w:rsid w:val="00B71D35"/>
    <w:rsid w:val="00B71F85"/>
    <w:rsid w:val="00B7208B"/>
    <w:rsid w:val="00B720B7"/>
    <w:rsid w:val="00B720C4"/>
    <w:rsid w:val="00B722D8"/>
    <w:rsid w:val="00B72371"/>
    <w:rsid w:val="00B72437"/>
    <w:rsid w:val="00B725F4"/>
    <w:rsid w:val="00B72601"/>
    <w:rsid w:val="00B72747"/>
    <w:rsid w:val="00B728B4"/>
    <w:rsid w:val="00B728E5"/>
    <w:rsid w:val="00B7296D"/>
    <w:rsid w:val="00B7299F"/>
    <w:rsid w:val="00B72AD1"/>
    <w:rsid w:val="00B72B7F"/>
    <w:rsid w:val="00B7301D"/>
    <w:rsid w:val="00B732F8"/>
    <w:rsid w:val="00B73304"/>
    <w:rsid w:val="00B7342A"/>
    <w:rsid w:val="00B734CE"/>
    <w:rsid w:val="00B7353E"/>
    <w:rsid w:val="00B73925"/>
    <w:rsid w:val="00B73A74"/>
    <w:rsid w:val="00B73C22"/>
    <w:rsid w:val="00B73CB4"/>
    <w:rsid w:val="00B73DB6"/>
    <w:rsid w:val="00B73F20"/>
    <w:rsid w:val="00B73FC9"/>
    <w:rsid w:val="00B74047"/>
    <w:rsid w:val="00B74089"/>
    <w:rsid w:val="00B7436C"/>
    <w:rsid w:val="00B74489"/>
    <w:rsid w:val="00B744C9"/>
    <w:rsid w:val="00B74539"/>
    <w:rsid w:val="00B7467A"/>
    <w:rsid w:val="00B746D2"/>
    <w:rsid w:val="00B7475B"/>
    <w:rsid w:val="00B749C8"/>
    <w:rsid w:val="00B74A42"/>
    <w:rsid w:val="00B74AEC"/>
    <w:rsid w:val="00B74C12"/>
    <w:rsid w:val="00B74EE1"/>
    <w:rsid w:val="00B74F73"/>
    <w:rsid w:val="00B755A6"/>
    <w:rsid w:val="00B755B4"/>
    <w:rsid w:val="00B75B25"/>
    <w:rsid w:val="00B75B48"/>
    <w:rsid w:val="00B75B6C"/>
    <w:rsid w:val="00B75B96"/>
    <w:rsid w:val="00B75C8E"/>
    <w:rsid w:val="00B75D8C"/>
    <w:rsid w:val="00B75FCD"/>
    <w:rsid w:val="00B7613A"/>
    <w:rsid w:val="00B7635D"/>
    <w:rsid w:val="00B763AE"/>
    <w:rsid w:val="00B763D5"/>
    <w:rsid w:val="00B7654F"/>
    <w:rsid w:val="00B765F2"/>
    <w:rsid w:val="00B767B2"/>
    <w:rsid w:val="00B768E7"/>
    <w:rsid w:val="00B76A8C"/>
    <w:rsid w:val="00B76D4F"/>
    <w:rsid w:val="00B76DB0"/>
    <w:rsid w:val="00B76EE5"/>
    <w:rsid w:val="00B770D7"/>
    <w:rsid w:val="00B770D8"/>
    <w:rsid w:val="00B772BB"/>
    <w:rsid w:val="00B772CD"/>
    <w:rsid w:val="00B77337"/>
    <w:rsid w:val="00B77368"/>
    <w:rsid w:val="00B77520"/>
    <w:rsid w:val="00B77559"/>
    <w:rsid w:val="00B77672"/>
    <w:rsid w:val="00B776D6"/>
    <w:rsid w:val="00B7771E"/>
    <w:rsid w:val="00B778C1"/>
    <w:rsid w:val="00B77A19"/>
    <w:rsid w:val="00B77A27"/>
    <w:rsid w:val="00B77C14"/>
    <w:rsid w:val="00B77F18"/>
    <w:rsid w:val="00B7A431"/>
    <w:rsid w:val="00B7BF78"/>
    <w:rsid w:val="00B7EA4F"/>
    <w:rsid w:val="00B80091"/>
    <w:rsid w:val="00B801B6"/>
    <w:rsid w:val="00B802D1"/>
    <w:rsid w:val="00B8040D"/>
    <w:rsid w:val="00B80511"/>
    <w:rsid w:val="00B80578"/>
    <w:rsid w:val="00B805E0"/>
    <w:rsid w:val="00B8066E"/>
    <w:rsid w:val="00B80735"/>
    <w:rsid w:val="00B807D1"/>
    <w:rsid w:val="00B80942"/>
    <w:rsid w:val="00B80ABB"/>
    <w:rsid w:val="00B80AC9"/>
    <w:rsid w:val="00B80EE8"/>
    <w:rsid w:val="00B812B8"/>
    <w:rsid w:val="00B8141F"/>
    <w:rsid w:val="00B81877"/>
    <w:rsid w:val="00B81BD7"/>
    <w:rsid w:val="00B81C5B"/>
    <w:rsid w:val="00B81D3E"/>
    <w:rsid w:val="00B81E68"/>
    <w:rsid w:val="00B82073"/>
    <w:rsid w:val="00B8212A"/>
    <w:rsid w:val="00B82173"/>
    <w:rsid w:val="00B827CD"/>
    <w:rsid w:val="00B827FD"/>
    <w:rsid w:val="00B82807"/>
    <w:rsid w:val="00B82883"/>
    <w:rsid w:val="00B82931"/>
    <w:rsid w:val="00B829FB"/>
    <w:rsid w:val="00B82A4A"/>
    <w:rsid w:val="00B830B1"/>
    <w:rsid w:val="00B831D4"/>
    <w:rsid w:val="00B83223"/>
    <w:rsid w:val="00B8345D"/>
    <w:rsid w:val="00B834EA"/>
    <w:rsid w:val="00B835D4"/>
    <w:rsid w:val="00B83680"/>
    <w:rsid w:val="00B83A71"/>
    <w:rsid w:val="00B83A81"/>
    <w:rsid w:val="00B83B0F"/>
    <w:rsid w:val="00B83BED"/>
    <w:rsid w:val="00B83DDD"/>
    <w:rsid w:val="00B83F21"/>
    <w:rsid w:val="00B83F58"/>
    <w:rsid w:val="00B83F5F"/>
    <w:rsid w:val="00B84005"/>
    <w:rsid w:val="00B84136"/>
    <w:rsid w:val="00B841EC"/>
    <w:rsid w:val="00B84233"/>
    <w:rsid w:val="00B84236"/>
    <w:rsid w:val="00B842C7"/>
    <w:rsid w:val="00B84413"/>
    <w:rsid w:val="00B84433"/>
    <w:rsid w:val="00B8467F"/>
    <w:rsid w:val="00B848FD"/>
    <w:rsid w:val="00B84A64"/>
    <w:rsid w:val="00B84BCD"/>
    <w:rsid w:val="00B84D4B"/>
    <w:rsid w:val="00B84E3A"/>
    <w:rsid w:val="00B84E83"/>
    <w:rsid w:val="00B84E88"/>
    <w:rsid w:val="00B850C7"/>
    <w:rsid w:val="00B85129"/>
    <w:rsid w:val="00B851E2"/>
    <w:rsid w:val="00B8523B"/>
    <w:rsid w:val="00B85397"/>
    <w:rsid w:val="00B85524"/>
    <w:rsid w:val="00B855DA"/>
    <w:rsid w:val="00B8576C"/>
    <w:rsid w:val="00B85826"/>
    <w:rsid w:val="00B85B24"/>
    <w:rsid w:val="00B85CA4"/>
    <w:rsid w:val="00B85DBD"/>
    <w:rsid w:val="00B85E68"/>
    <w:rsid w:val="00B8603F"/>
    <w:rsid w:val="00B8607D"/>
    <w:rsid w:val="00B86233"/>
    <w:rsid w:val="00B8626B"/>
    <w:rsid w:val="00B86371"/>
    <w:rsid w:val="00B865E1"/>
    <w:rsid w:val="00B867B1"/>
    <w:rsid w:val="00B86965"/>
    <w:rsid w:val="00B86AA7"/>
    <w:rsid w:val="00B86E93"/>
    <w:rsid w:val="00B86F8C"/>
    <w:rsid w:val="00B8708B"/>
    <w:rsid w:val="00B8716D"/>
    <w:rsid w:val="00B871F7"/>
    <w:rsid w:val="00B873C3"/>
    <w:rsid w:val="00B8748D"/>
    <w:rsid w:val="00B87610"/>
    <w:rsid w:val="00B877CF"/>
    <w:rsid w:val="00B87896"/>
    <w:rsid w:val="00B87917"/>
    <w:rsid w:val="00B87A28"/>
    <w:rsid w:val="00B87D7C"/>
    <w:rsid w:val="00B87E32"/>
    <w:rsid w:val="00B87F47"/>
    <w:rsid w:val="00B87F86"/>
    <w:rsid w:val="00B894D5"/>
    <w:rsid w:val="00B89507"/>
    <w:rsid w:val="00B89E93"/>
    <w:rsid w:val="00B902D9"/>
    <w:rsid w:val="00B902E9"/>
    <w:rsid w:val="00B90410"/>
    <w:rsid w:val="00B9054A"/>
    <w:rsid w:val="00B90865"/>
    <w:rsid w:val="00B90883"/>
    <w:rsid w:val="00B90C98"/>
    <w:rsid w:val="00B90F86"/>
    <w:rsid w:val="00B9101F"/>
    <w:rsid w:val="00B910CF"/>
    <w:rsid w:val="00B9112B"/>
    <w:rsid w:val="00B91265"/>
    <w:rsid w:val="00B912CE"/>
    <w:rsid w:val="00B9145A"/>
    <w:rsid w:val="00B9163C"/>
    <w:rsid w:val="00B91758"/>
    <w:rsid w:val="00B917EF"/>
    <w:rsid w:val="00B9198C"/>
    <w:rsid w:val="00B91AEA"/>
    <w:rsid w:val="00B91CDE"/>
    <w:rsid w:val="00B91F69"/>
    <w:rsid w:val="00B920E7"/>
    <w:rsid w:val="00B921D2"/>
    <w:rsid w:val="00B9236B"/>
    <w:rsid w:val="00B923A7"/>
    <w:rsid w:val="00B923D5"/>
    <w:rsid w:val="00B92663"/>
    <w:rsid w:val="00B92841"/>
    <w:rsid w:val="00B92888"/>
    <w:rsid w:val="00B928F9"/>
    <w:rsid w:val="00B92B67"/>
    <w:rsid w:val="00B92B8A"/>
    <w:rsid w:val="00B92FA2"/>
    <w:rsid w:val="00B932CB"/>
    <w:rsid w:val="00B93396"/>
    <w:rsid w:val="00B93445"/>
    <w:rsid w:val="00B9345B"/>
    <w:rsid w:val="00B93477"/>
    <w:rsid w:val="00B93642"/>
    <w:rsid w:val="00B93677"/>
    <w:rsid w:val="00B936E0"/>
    <w:rsid w:val="00B9378C"/>
    <w:rsid w:val="00B93854"/>
    <w:rsid w:val="00B9386D"/>
    <w:rsid w:val="00B93897"/>
    <w:rsid w:val="00B939E5"/>
    <w:rsid w:val="00B93B11"/>
    <w:rsid w:val="00B93CDB"/>
    <w:rsid w:val="00B93E68"/>
    <w:rsid w:val="00B94007"/>
    <w:rsid w:val="00B940D6"/>
    <w:rsid w:val="00B942D7"/>
    <w:rsid w:val="00B942EA"/>
    <w:rsid w:val="00B9431A"/>
    <w:rsid w:val="00B946B6"/>
    <w:rsid w:val="00B94729"/>
    <w:rsid w:val="00B947F0"/>
    <w:rsid w:val="00B9486D"/>
    <w:rsid w:val="00B948D7"/>
    <w:rsid w:val="00B948F2"/>
    <w:rsid w:val="00B9493D"/>
    <w:rsid w:val="00B94B8F"/>
    <w:rsid w:val="00B94CC8"/>
    <w:rsid w:val="00B94DE1"/>
    <w:rsid w:val="00B94EAC"/>
    <w:rsid w:val="00B94F36"/>
    <w:rsid w:val="00B94F8A"/>
    <w:rsid w:val="00B94F91"/>
    <w:rsid w:val="00B952A4"/>
    <w:rsid w:val="00B9531C"/>
    <w:rsid w:val="00B954B5"/>
    <w:rsid w:val="00B95672"/>
    <w:rsid w:val="00B957D7"/>
    <w:rsid w:val="00B95A39"/>
    <w:rsid w:val="00B95AA9"/>
    <w:rsid w:val="00B95BE8"/>
    <w:rsid w:val="00B95C7C"/>
    <w:rsid w:val="00B95D1A"/>
    <w:rsid w:val="00B95DFB"/>
    <w:rsid w:val="00B95FC8"/>
    <w:rsid w:val="00B9601E"/>
    <w:rsid w:val="00B960F6"/>
    <w:rsid w:val="00B9620E"/>
    <w:rsid w:val="00B96408"/>
    <w:rsid w:val="00B96542"/>
    <w:rsid w:val="00B966F5"/>
    <w:rsid w:val="00B96763"/>
    <w:rsid w:val="00B9694D"/>
    <w:rsid w:val="00B96BDE"/>
    <w:rsid w:val="00B96C94"/>
    <w:rsid w:val="00B96CA6"/>
    <w:rsid w:val="00B96DC4"/>
    <w:rsid w:val="00B96DF3"/>
    <w:rsid w:val="00B970D0"/>
    <w:rsid w:val="00B97273"/>
    <w:rsid w:val="00B972D5"/>
    <w:rsid w:val="00B974D6"/>
    <w:rsid w:val="00B97688"/>
    <w:rsid w:val="00B97DC2"/>
    <w:rsid w:val="00B97E97"/>
    <w:rsid w:val="00B97EE2"/>
    <w:rsid w:val="00B97F54"/>
    <w:rsid w:val="00B9873A"/>
    <w:rsid w:val="00B98950"/>
    <w:rsid w:val="00B9E83D"/>
    <w:rsid w:val="00B9FB73"/>
    <w:rsid w:val="00BA00D7"/>
    <w:rsid w:val="00BA0115"/>
    <w:rsid w:val="00BA012A"/>
    <w:rsid w:val="00BA01F5"/>
    <w:rsid w:val="00BA041C"/>
    <w:rsid w:val="00BA050F"/>
    <w:rsid w:val="00BA08B6"/>
    <w:rsid w:val="00BA0B0B"/>
    <w:rsid w:val="00BA0EC9"/>
    <w:rsid w:val="00BA1326"/>
    <w:rsid w:val="00BA1348"/>
    <w:rsid w:val="00BA1397"/>
    <w:rsid w:val="00BA17FC"/>
    <w:rsid w:val="00BA184E"/>
    <w:rsid w:val="00BA1B99"/>
    <w:rsid w:val="00BA1BA4"/>
    <w:rsid w:val="00BA1CB2"/>
    <w:rsid w:val="00BA1E4C"/>
    <w:rsid w:val="00BA1ECD"/>
    <w:rsid w:val="00BA2145"/>
    <w:rsid w:val="00BA27D9"/>
    <w:rsid w:val="00BA286E"/>
    <w:rsid w:val="00BA28FB"/>
    <w:rsid w:val="00BA2A2E"/>
    <w:rsid w:val="00BA2B82"/>
    <w:rsid w:val="00BA2DFA"/>
    <w:rsid w:val="00BA2E71"/>
    <w:rsid w:val="00BA2F7A"/>
    <w:rsid w:val="00BA302C"/>
    <w:rsid w:val="00BA3131"/>
    <w:rsid w:val="00BA320B"/>
    <w:rsid w:val="00BA32BA"/>
    <w:rsid w:val="00BA3475"/>
    <w:rsid w:val="00BA35E8"/>
    <w:rsid w:val="00BA365E"/>
    <w:rsid w:val="00BA36DB"/>
    <w:rsid w:val="00BA3845"/>
    <w:rsid w:val="00BA398E"/>
    <w:rsid w:val="00BA3BA4"/>
    <w:rsid w:val="00BA3BBD"/>
    <w:rsid w:val="00BA3F34"/>
    <w:rsid w:val="00BA3F9E"/>
    <w:rsid w:val="00BA4004"/>
    <w:rsid w:val="00BA404A"/>
    <w:rsid w:val="00BA433D"/>
    <w:rsid w:val="00BA461F"/>
    <w:rsid w:val="00BA46F9"/>
    <w:rsid w:val="00BA4754"/>
    <w:rsid w:val="00BA489C"/>
    <w:rsid w:val="00BA495A"/>
    <w:rsid w:val="00BA4966"/>
    <w:rsid w:val="00BA4AEB"/>
    <w:rsid w:val="00BA4BC9"/>
    <w:rsid w:val="00BA4EEB"/>
    <w:rsid w:val="00BA533C"/>
    <w:rsid w:val="00BA5AC7"/>
    <w:rsid w:val="00BA6068"/>
    <w:rsid w:val="00BA627A"/>
    <w:rsid w:val="00BA62EF"/>
    <w:rsid w:val="00BA646A"/>
    <w:rsid w:val="00BA66EE"/>
    <w:rsid w:val="00BA6706"/>
    <w:rsid w:val="00BA6A8C"/>
    <w:rsid w:val="00BA6ADA"/>
    <w:rsid w:val="00BA6B30"/>
    <w:rsid w:val="00BA6D3B"/>
    <w:rsid w:val="00BA6E07"/>
    <w:rsid w:val="00BA6F7D"/>
    <w:rsid w:val="00BA6FCB"/>
    <w:rsid w:val="00BA705D"/>
    <w:rsid w:val="00BA70A1"/>
    <w:rsid w:val="00BA70B2"/>
    <w:rsid w:val="00BA712C"/>
    <w:rsid w:val="00BA715C"/>
    <w:rsid w:val="00BA71B3"/>
    <w:rsid w:val="00BA725F"/>
    <w:rsid w:val="00BA73F4"/>
    <w:rsid w:val="00BA74ED"/>
    <w:rsid w:val="00BA756D"/>
    <w:rsid w:val="00BA76AE"/>
    <w:rsid w:val="00BA77AB"/>
    <w:rsid w:val="00BA78E7"/>
    <w:rsid w:val="00BA78F7"/>
    <w:rsid w:val="00BA79CB"/>
    <w:rsid w:val="00BA79EF"/>
    <w:rsid w:val="00BA7A34"/>
    <w:rsid w:val="00BA7A7D"/>
    <w:rsid w:val="00BA7AE1"/>
    <w:rsid w:val="00BA7AF6"/>
    <w:rsid w:val="00BA7AFB"/>
    <w:rsid w:val="00BA7B45"/>
    <w:rsid w:val="00BA7E18"/>
    <w:rsid w:val="00BA7E33"/>
    <w:rsid w:val="00BA96EC"/>
    <w:rsid w:val="00BAA7B1"/>
    <w:rsid w:val="00BAD5AA"/>
    <w:rsid w:val="00BB0008"/>
    <w:rsid w:val="00BB01A0"/>
    <w:rsid w:val="00BB01EF"/>
    <w:rsid w:val="00BB02D4"/>
    <w:rsid w:val="00BB03ED"/>
    <w:rsid w:val="00BB048F"/>
    <w:rsid w:val="00BB0534"/>
    <w:rsid w:val="00BB081E"/>
    <w:rsid w:val="00BB08A3"/>
    <w:rsid w:val="00BB0B38"/>
    <w:rsid w:val="00BB0B53"/>
    <w:rsid w:val="00BB0B9D"/>
    <w:rsid w:val="00BB0BA7"/>
    <w:rsid w:val="00BB0C3F"/>
    <w:rsid w:val="00BB0C67"/>
    <w:rsid w:val="00BB0D2E"/>
    <w:rsid w:val="00BB0E07"/>
    <w:rsid w:val="00BB0ECF"/>
    <w:rsid w:val="00BB0FA5"/>
    <w:rsid w:val="00BB0FE5"/>
    <w:rsid w:val="00BB1186"/>
    <w:rsid w:val="00BB1198"/>
    <w:rsid w:val="00BB119B"/>
    <w:rsid w:val="00BB126A"/>
    <w:rsid w:val="00BB127F"/>
    <w:rsid w:val="00BB12E3"/>
    <w:rsid w:val="00BB1387"/>
    <w:rsid w:val="00BB143E"/>
    <w:rsid w:val="00BB15B6"/>
    <w:rsid w:val="00BB1864"/>
    <w:rsid w:val="00BB18FB"/>
    <w:rsid w:val="00BB1903"/>
    <w:rsid w:val="00BB192F"/>
    <w:rsid w:val="00BB1CED"/>
    <w:rsid w:val="00BB1CFD"/>
    <w:rsid w:val="00BB1EF8"/>
    <w:rsid w:val="00BB1FF4"/>
    <w:rsid w:val="00BB20E7"/>
    <w:rsid w:val="00BB22DD"/>
    <w:rsid w:val="00BB2311"/>
    <w:rsid w:val="00BB25D7"/>
    <w:rsid w:val="00BB25EE"/>
    <w:rsid w:val="00BB26AB"/>
    <w:rsid w:val="00BB271A"/>
    <w:rsid w:val="00BB2769"/>
    <w:rsid w:val="00BB27AF"/>
    <w:rsid w:val="00BB2874"/>
    <w:rsid w:val="00BB29E6"/>
    <w:rsid w:val="00BB2BD6"/>
    <w:rsid w:val="00BB2C33"/>
    <w:rsid w:val="00BB2DA8"/>
    <w:rsid w:val="00BB2EE2"/>
    <w:rsid w:val="00BB31F4"/>
    <w:rsid w:val="00BB35B9"/>
    <w:rsid w:val="00BB35C0"/>
    <w:rsid w:val="00BB37DD"/>
    <w:rsid w:val="00BB392E"/>
    <w:rsid w:val="00BB3CB7"/>
    <w:rsid w:val="00BB3CBD"/>
    <w:rsid w:val="00BB3CFF"/>
    <w:rsid w:val="00BB3DF2"/>
    <w:rsid w:val="00BB3F53"/>
    <w:rsid w:val="00BB408C"/>
    <w:rsid w:val="00BB41FC"/>
    <w:rsid w:val="00BB42AC"/>
    <w:rsid w:val="00BB42E6"/>
    <w:rsid w:val="00BB42F2"/>
    <w:rsid w:val="00BB4429"/>
    <w:rsid w:val="00BB46F5"/>
    <w:rsid w:val="00BB4873"/>
    <w:rsid w:val="00BB49D5"/>
    <w:rsid w:val="00BB4BDD"/>
    <w:rsid w:val="00BB4D40"/>
    <w:rsid w:val="00BB4DA4"/>
    <w:rsid w:val="00BB4EBC"/>
    <w:rsid w:val="00BB55B8"/>
    <w:rsid w:val="00BB5713"/>
    <w:rsid w:val="00BB586C"/>
    <w:rsid w:val="00BB58DC"/>
    <w:rsid w:val="00BB59D7"/>
    <w:rsid w:val="00BB59DA"/>
    <w:rsid w:val="00BB59F1"/>
    <w:rsid w:val="00BB5A51"/>
    <w:rsid w:val="00BB5A59"/>
    <w:rsid w:val="00BB5AF6"/>
    <w:rsid w:val="00BB5B6B"/>
    <w:rsid w:val="00BB5BC7"/>
    <w:rsid w:val="00BB5D01"/>
    <w:rsid w:val="00BB5D3E"/>
    <w:rsid w:val="00BB5E58"/>
    <w:rsid w:val="00BB5E6E"/>
    <w:rsid w:val="00BB5ED0"/>
    <w:rsid w:val="00BB6177"/>
    <w:rsid w:val="00BB6290"/>
    <w:rsid w:val="00BB63D2"/>
    <w:rsid w:val="00BB64C6"/>
    <w:rsid w:val="00BB64CA"/>
    <w:rsid w:val="00BB65CE"/>
    <w:rsid w:val="00BB66D8"/>
    <w:rsid w:val="00BB67BC"/>
    <w:rsid w:val="00BB6801"/>
    <w:rsid w:val="00BB68AD"/>
    <w:rsid w:val="00BB6956"/>
    <w:rsid w:val="00BB6ACD"/>
    <w:rsid w:val="00BB6EB0"/>
    <w:rsid w:val="00BB6FEF"/>
    <w:rsid w:val="00BB7174"/>
    <w:rsid w:val="00BB71F6"/>
    <w:rsid w:val="00BB7214"/>
    <w:rsid w:val="00BB73ED"/>
    <w:rsid w:val="00BB7717"/>
    <w:rsid w:val="00BB77AD"/>
    <w:rsid w:val="00BB7879"/>
    <w:rsid w:val="00BB7944"/>
    <w:rsid w:val="00BB79B4"/>
    <w:rsid w:val="00BB7A11"/>
    <w:rsid w:val="00BB7EFF"/>
    <w:rsid w:val="00BB8314"/>
    <w:rsid w:val="00BBB87A"/>
    <w:rsid w:val="00BBE25D"/>
    <w:rsid w:val="00BBEBB3"/>
    <w:rsid w:val="00BBEE97"/>
    <w:rsid w:val="00BC009A"/>
    <w:rsid w:val="00BC0110"/>
    <w:rsid w:val="00BC0143"/>
    <w:rsid w:val="00BC01D8"/>
    <w:rsid w:val="00BC03C4"/>
    <w:rsid w:val="00BC044C"/>
    <w:rsid w:val="00BC04BA"/>
    <w:rsid w:val="00BC07DA"/>
    <w:rsid w:val="00BC09FD"/>
    <w:rsid w:val="00BC0CAC"/>
    <w:rsid w:val="00BC0E79"/>
    <w:rsid w:val="00BC0F4A"/>
    <w:rsid w:val="00BC0F7D"/>
    <w:rsid w:val="00BC10A2"/>
    <w:rsid w:val="00BC1178"/>
    <w:rsid w:val="00BC12FE"/>
    <w:rsid w:val="00BC14D3"/>
    <w:rsid w:val="00BC15A1"/>
    <w:rsid w:val="00BC16B5"/>
    <w:rsid w:val="00BC1785"/>
    <w:rsid w:val="00BC179D"/>
    <w:rsid w:val="00BC1864"/>
    <w:rsid w:val="00BC1890"/>
    <w:rsid w:val="00BC1947"/>
    <w:rsid w:val="00BC194A"/>
    <w:rsid w:val="00BC1B1C"/>
    <w:rsid w:val="00BC1CBD"/>
    <w:rsid w:val="00BC1DEA"/>
    <w:rsid w:val="00BC1E2C"/>
    <w:rsid w:val="00BC1E44"/>
    <w:rsid w:val="00BC1EB5"/>
    <w:rsid w:val="00BC2054"/>
    <w:rsid w:val="00BC2254"/>
    <w:rsid w:val="00BC236A"/>
    <w:rsid w:val="00BC238F"/>
    <w:rsid w:val="00BC2591"/>
    <w:rsid w:val="00BC29E4"/>
    <w:rsid w:val="00BC29E8"/>
    <w:rsid w:val="00BC2A4F"/>
    <w:rsid w:val="00BC2AE8"/>
    <w:rsid w:val="00BC2B27"/>
    <w:rsid w:val="00BC2CBD"/>
    <w:rsid w:val="00BC2F5E"/>
    <w:rsid w:val="00BC31DC"/>
    <w:rsid w:val="00BC33D0"/>
    <w:rsid w:val="00BC3491"/>
    <w:rsid w:val="00BC3519"/>
    <w:rsid w:val="00BC377D"/>
    <w:rsid w:val="00BC37EB"/>
    <w:rsid w:val="00BC3832"/>
    <w:rsid w:val="00BC38C3"/>
    <w:rsid w:val="00BC3A6A"/>
    <w:rsid w:val="00BC3B1D"/>
    <w:rsid w:val="00BC3BC3"/>
    <w:rsid w:val="00BC3BC8"/>
    <w:rsid w:val="00BC3D53"/>
    <w:rsid w:val="00BC402E"/>
    <w:rsid w:val="00BC4217"/>
    <w:rsid w:val="00BC4267"/>
    <w:rsid w:val="00BC42F3"/>
    <w:rsid w:val="00BC44B6"/>
    <w:rsid w:val="00BC4574"/>
    <w:rsid w:val="00BC45FE"/>
    <w:rsid w:val="00BC461C"/>
    <w:rsid w:val="00BC4794"/>
    <w:rsid w:val="00BC482D"/>
    <w:rsid w:val="00BC4835"/>
    <w:rsid w:val="00BC48FC"/>
    <w:rsid w:val="00BC49C8"/>
    <w:rsid w:val="00BC4CB1"/>
    <w:rsid w:val="00BC4DBD"/>
    <w:rsid w:val="00BC4EB9"/>
    <w:rsid w:val="00BC4F01"/>
    <w:rsid w:val="00BC4F9B"/>
    <w:rsid w:val="00BC4FC3"/>
    <w:rsid w:val="00BC5006"/>
    <w:rsid w:val="00BC501B"/>
    <w:rsid w:val="00BC524F"/>
    <w:rsid w:val="00BC5298"/>
    <w:rsid w:val="00BC52FD"/>
    <w:rsid w:val="00BC5455"/>
    <w:rsid w:val="00BC54D3"/>
    <w:rsid w:val="00BC54D8"/>
    <w:rsid w:val="00BC558C"/>
    <w:rsid w:val="00BC5C87"/>
    <w:rsid w:val="00BC5C97"/>
    <w:rsid w:val="00BC5D03"/>
    <w:rsid w:val="00BC5D8F"/>
    <w:rsid w:val="00BC5F09"/>
    <w:rsid w:val="00BC5FAE"/>
    <w:rsid w:val="00BC603E"/>
    <w:rsid w:val="00BC640B"/>
    <w:rsid w:val="00BC6610"/>
    <w:rsid w:val="00BC6724"/>
    <w:rsid w:val="00BC687F"/>
    <w:rsid w:val="00BC68B8"/>
    <w:rsid w:val="00BC6908"/>
    <w:rsid w:val="00BC6AA2"/>
    <w:rsid w:val="00BC6B2D"/>
    <w:rsid w:val="00BC6B51"/>
    <w:rsid w:val="00BC6B59"/>
    <w:rsid w:val="00BC6B62"/>
    <w:rsid w:val="00BC6C3C"/>
    <w:rsid w:val="00BC6C89"/>
    <w:rsid w:val="00BC6D6B"/>
    <w:rsid w:val="00BC6D9D"/>
    <w:rsid w:val="00BC6DA6"/>
    <w:rsid w:val="00BC6F1A"/>
    <w:rsid w:val="00BC6F90"/>
    <w:rsid w:val="00BC7266"/>
    <w:rsid w:val="00BC729B"/>
    <w:rsid w:val="00BC7306"/>
    <w:rsid w:val="00BC74B2"/>
    <w:rsid w:val="00BC7539"/>
    <w:rsid w:val="00BC7561"/>
    <w:rsid w:val="00BC7717"/>
    <w:rsid w:val="00BC7837"/>
    <w:rsid w:val="00BC7848"/>
    <w:rsid w:val="00BC7948"/>
    <w:rsid w:val="00BC7A66"/>
    <w:rsid w:val="00BC7B17"/>
    <w:rsid w:val="00BC7D21"/>
    <w:rsid w:val="00BC7D84"/>
    <w:rsid w:val="00BC7DF0"/>
    <w:rsid w:val="00BC7FD4"/>
    <w:rsid w:val="00BC7FEA"/>
    <w:rsid w:val="00BC8E71"/>
    <w:rsid w:val="00BCE6B5"/>
    <w:rsid w:val="00BCFC4F"/>
    <w:rsid w:val="00BD0251"/>
    <w:rsid w:val="00BD02B1"/>
    <w:rsid w:val="00BD02E7"/>
    <w:rsid w:val="00BD0600"/>
    <w:rsid w:val="00BD0871"/>
    <w:rsid w:val="00BD08B1"/>
    <w:rsid w:val="00BD0976"/>
    <w:rsid w:val="00BD09D9"/>
    <w:rsid w:val="00BD0A45"/>
    <w:rsid w:val="00BD0AD4"/>
    <w:rsid w:val="00BD0BF2"/>
    <w:rsid w:val="00BD0D40"/>
    <w:rsid w:val="00BD10C0"/>
    <w:rsid w:val="00BD10E2"/>
    <w:rsid w:val="00BD12D9"/>
    <w:rsid w:val="00BD1471"/>
    <w:rsid w:val="00BD166B"/>
    <w:rsid w:val="00BD19FC"/>
    <w:rsid w:val="00BD1BBB"/>
    <w:rsid w:val="00BD1C8B"/>
    <w:rsid w:val="00BD1F6A"/>
    <w:rsid w:val="00BD2060"/>
    <w:rsid w:val="00BD21BE"/>
    <w:rsid w:val="00BD2242"/>
    <w:rsid w:val="00BD229E"/>
    <w:rsid w:val="00BD2394"/>
    <w:rsid w:val="00BD2593"/>
    <w:rsid w:val="00BD27AE"/>
    <w:rsid w:val="00BD28DD"/>
    <w:rsid w:val="00BD2972"/>
    <w:rsid w:val="00BD29AE"/>
    <w:rsid w:val="00BD29C1"/>
    <w:rsid w:val="00BD2AA2"/>
    <w:rsid w:val="00BD2AE2"/>
    <w:rsid w:val="00BD2B69"/>
    <w:rsid w:val="00BD2CF8"/>
    <w:rsid w:val="00BD2DD5"/>
    <w:rsid w:val="00BD2EC2"/>
    <w:rsid w:val="00BD30B6"/>
    <w:rsid w:val="00BD31E7"/>
    <w:rsid w:val="00BD334B"/>
    <w:rsid w:val="00BD358E"/>
    <w:rsid w:val="00BD35D7"/>
    <w:rsid w:val="00BD3635"/>
    <w:rsid w:val="00BD36AE"/>
    <w:rsid w:val="00BD39A6"/>
    <w:rsid w:val="00BD3A97"/>
    <w:rsid w:val="00BD3B6E"/>
    <w:rsid w:val="00BD3CCA"/>
    <w:rsid w:val="00BD3D05"/>
    <w:rsid w:val="00BD3D80"/>
    <w:rsid w:val="00BD3DD6"/>
    <w:rsid w:val="00BD3EBC"/>
    <w:rsid w:val="00BD4136"/>
    <w:rsid w:val="00BD4225"/>
    <w:rsid w:val="00BD42AF"/>
    <w:rsid w:val="00BD4389"/>
    <w:rsid w:val="00BD446E"/>
    <w:rsid w:val="00BD466B"/>
    <w:rsid w:val="00BD47D7"/>
    <w:rsid w:val="00BD483E"/>
    <w:rsid w:val="00BD4C88"/>
    <w:rsid w:val="00BD4D5B"/>
    <w:rsid w:val="00BD592C"/>
    <w:rsid w:val="00BD5A48"/>
    <w:rsid w:val="00BD5B6B"/>
    <w:rsid w:val="00BD5CF0"/>
    <w:rsid w:val="00BD5D66"/>
    <w:rsid w:val="00BD5DAA"/>
    <w:rsid w:val="00BD5DEB"/>
    <w:rsid w:val="00BD5E99"/>
    <w:rsid w:val="00BD5F44"/>
    <w:rsid w:val="00BD5F59"/>
    <w:rsid w:val="00BD602C"/>
    <w:rsid w:val="00BD6244"/>
    <w:rsid w:val="00BD6423"/>
    <w:rsid w:val="00BD643D"/>
    <w:rsid w:val="00BD65B8"/>
    <w:rsid w:val="00BD66FF"/>
    <w:rsid w:val="00BD6701"/>
    <w:rsid w:val="00BD679B"/>
    <w:rsid w:val="00BD694F"/>
    <w:rsid w:val="00BD6A88"/>
    <w:rsid w:val="00BD6ABB"/>
    <w:rsid w:val="00BD6B76"/>
    <w:rsid w:val="00BD6BB8"/>
    <w:rsid w:val="00BD6BEA"/>
    <w:rsid w:val="00BD6E23"/>
    <w:rsid w:val="00BD6F26"/>
    <w:rsid w:val="00BD701D"/>
    <w:rsid w:val="00BD73E6"/>
    <w:rsid w:val="00BD7473"/>
    <w:rsid w:val="00BD74E6"/>
    <w:rsid w:val="00BD76FE"/>
    <w:rsid w:val="00BD77DC"/>
    <w:rsid w:val="00BD7B17"/>
    <w:rsid w:val="00BDAD9C"/>
    <w:rsid w:val="00BDB564"/>
    <w:rsid w:val="00BDC8E9"/>
    <w:rsid w:val="00BE020E"/>
    <w:rsid w:val="00BE0231"/>
    <w:rsid w:val="00BE025A"/>
    <w:rsid w:val="00BE02FB"/>
    <w:rsid w:val="00BE056B"/>
    <w:rsid w:val="00BE086A"/>
    <w:rsid w:val="00BE09B1"/>
    <w:rsid w:val="00BE0A94"/>
    <w:rsid w:val="00BE0AA3"/>
    <w:rsid w:val="00BE0B4E"/>
    <w:rsid w:val="00BE0BB7"/>
    <w:rsid w:val="00BE0EA9"/>
    <w:rsid w:val="00BE10D1"/>
    <w:rsid w:val="00BE10E8"/>
    <w:rsid w:val="00BE10F8"/>
    <w:rsid w:val="00BE12C0"/>
    <w:rsid w:val="00BE13D8"/>
    <w:rsid w:val="00BE13E8"/>
    <w:rsid w:val="00BE16D6"/>
    <w:rsid w:val="00BE1735"/>
    <w:rsid w:val="00BE181F"/>
    <w:rsid w:val="00BE1943"/>
    <w:rsid w:val="00BE1B78"/>
    <w:rsid w:val="00BE1D53"/>
    <w:rsid w:val="00BE235D"/>
    <w:rsid w:val="00BE2372"/>
    <w:rsid w:val="00BE244F"/>
    <w:rsid w:val="00BE26F2"/>
    <w:rsid w:val="00BE275D"/>
    <w:rsid w:val="00BE276E"/>
    <w:rsid w:val="00BE27A3"/>
    <w:rsid w:val="00BE297F"/>
    <w:rsid w:val="00BE2A0E"/>
    <w:rsid w:val="00BE2A62"/>
    <w:rsid w:val="00BE2D9A"/>
    <w:rsid w:val="00BE301B"/>
    <w:rsid w:val="00BE3051"/>
    <w:rsid w:val="00BE3165"/>
    <w:rsid w:val="00BE316D"/>
    <w:rsid w:val="00BE321B"/>
    <w:rsid w:val="00BE32C1"/>
    <w:rsid w:val="00BE3304"/>
    <w:rsid w:val="00BE3357"/>
    <w:rsid w:val="00BE35ED"/>
    <w:rsid w:val="00BE37A0"/>
    <w:rsid w:val="00BE37EA"/>
    <w:rsid w:val="00BE3893"/>
    <w:rsid w:val="00BE3B9C"/>
    <w:rsid w:val="00BE3CB1"/>
    <w:rsid w:val="00BE3D57"/>
    <w:rsid w:val="00BE3E35"/>
    <w:rsid w:val="00BE3ECD"/>
    <w:rsid w:val="00BE3EDA"/>
    <w:rsid w:val="00BE3F5D"/>
    <w:rsid w:val="00BE3FE9"/>
    <w:rsid w:val="00BE40BF"/>
    <w:rsid w:val="00BE4216"/>
    <w:rsid w:val="00BE4220"/>
    <w:rsid w:val="00BE42DE"/>
    <w:rsid w:val="00BE43F6"/>
    <w:rsid w:val="00BE4431"/>
    <w:rsid w:val="00BE45CE"/>
    <w:rsid w:val="00BE473E"/>
    <w:rsid w:val="00BE474C"/>
    <w:rsid w:val="00BE4771"/>
    <w:rsid w:val="00BE485B"/>
    <w:rsid w:val="00BE4884"/>
    <w:rsid w:val="00BE490F"/>
    <w:rsid w:val="00BE49B4"/>
    <w:rsid w:val="00BE4BE3"/>
    <w:rsid w:val="00BE4E6A"/>
    <w:rsid w:val="00BE4E83"/>
    <w:rsid w:val="00BE4F67"/>
    <w:rsid w:val="00BE50AD"/>
    <w:rsid w:val="00BE50F9"/>
    <w:rsid w:val="00BE527A"/>
    <w:rsid w:val="00BE55E1"/>
    <w:rsid w:val="00BE578D"/>
    <w:rsid w:val="00BE58EC"/>
    <w:rsid w:val="00BE58FA"/>
    <w:rsid w:val="00BE5A52"/>
    <w:rsid w:val="00BE5C24"/>
    <w:rsid w:val="00BE5C5E"/>
    <w:rsid w:val="00BE5E16"/>
    <w:rsid w:val="00BE604A"/>
    <w:rsid w:val="00BE6136"/>
    <w:rsid w:val="00BE66E4"/>
    <w:rsid w:val="00BE6957"/>
    <w:rsid w:val="00BE6997"/>
    <w:rsid w:val="00BE6BD1"/>
    <w:rsid w:val="00BE6E14"/>
    <w:rsid w:val="00BE6E7B"/>
    <w:rsid w:val="00BE70B5"/>
    <w:rsid w:val="00BE7184"/>
    <w:rsid w:val="00BE7238"/>
    <w:rsid w:val="00BE740A"/>
    <w:rsid w:val="00BE740E"/>
    <w:rsid w:val="00BE746B"/>
    <w:rsid w:val="00BE7557"/>
    <w:rsid w:val="00BE774A"/>
    <w:rsid w:val="00BE7AE2"/>
    <w:rsid w:val="00BE7B53"/>
    <w:rsid w:val="00BE7C62"/>
    <w:rsid w:val="00BE7C8C"/>
    <w:rsid w:val="00BE7DD7"/>
    <w:rsid w:val="00BE7ED0"/>
    <w:rsid w:val="00BE7F2A"/>
    <w:rsid w:val="00BE7FBA"/>
    <w:rsid w:val="00BE7FC6"/>
    <w:rsid w:val="00BEE9AA"/>
    <w:rsid w:val="00BEF516"/>
    <w:rsid w:val="00BEF952"/>
    <w:rsid w:val="00BF0128"/>
    <w:rsid w:val="00BF01D9"/>
    <w:rsid w:val="00BF02D3"/>
    <w:rsid w:val="00BF0362"/>
    <w:rsid w:val="00BF03AB"/>
    <w:rsid w:val="00BF04DE"/>
    <w:rsid w:val="00BF063C"/>
    <w:rsid w:val="00BF0712"/>
    <w:rsid w:val="00BF0829"/>
    <w:rsid w:val="00BF0A31"/>
    <w:rsid w:val="00BF0A98"/>
    <w:rsid w:val="00BF0AA3"/>
    <w:rsid w:val="00BF0B63"/>
    <w:rsid w:val="00BF0CA6"/>
    <w:rsid w:val="00BF0DCD"/>
    <w:rsid w:val="00BF0EA1"/>
    <w:rsid w:val="00BF0EF4"/>
    <w:rsid w:val="00BF0FE5"/>
    <w:rsid w:val="00BF1345"/>
    <w:rsid w:val="00BF1769"/>
    <w:rsid w:val="00BF18F7"/>
    <w:rsid w:val="00BF1953"/>
    <w:rsid w:val="00BF1959"/>
    <w:rsid w:val="00BF1B2D"/>
    <w:rsid w:val="00BF1B4B"/>
    <w:rsid w:val="00BF1E04"/>
    <w:rsid w:val="00BF1F01"/>
    <w:rsid w:val="00BF202E"/>
    <w:rsid w:val="00BF20F3"/>
    <w:rsid w:val="00BF21E4"/>
    <w:rsid w:val="00BF230D"/>
    <w:rsid w:val="00BF2748"/>
    <w:rsid w:val="00BF27E1"/>
    <w:rsid w:val="00BF2A26"/>
    <w:rsid w:val="00BF2AB8"/>
    <w:rsid w:val="00BF2AF7"/>
    <w:rsid w:val="00BF2B2E"/>
    <w:rsid w:val="00BF2B40"/>
    <w:rsid w:val="00BF2C6A"/>
    <w:rsid w:val="00BF2D9A"/>
    <w:rsid w:val="00BF2EA2"/>
    <w:rsid w:val="00BF30AA"/>
    <w:rsid w:val="00BF319B"/>
    <w:rsid w:val="00BF32D9"/>
    <w:rsid w:val="00BF349A"/>
    <w:rsid w:val="00BF34D4"/>
    <w:rsid w:val="00BF35D7"/>
    <w:rsid w:val="00BF3797"/>
    <w:rsid w:val="00BF3B39"/>
    <w:rsid w:val="00BF3D6D"/>
    <w:rsid w:val="00BF3E89"/>
    <w:rsid w:val="00BF3EF4"/>
    <w:rsid w:val="00BF3F99"/>
    <w:rsid w:val="00BF4148"/>
    <w:rsid w:val="00BF4214"/>
    <w:rsid w:val="00BF4221"/>
    <w:rsid w:val="00BF42CC"/>
    <w:rsid w:val="00BF44F1"/>
    <w:rsid w:val="00BF458E"/>
    <w:rsid w:val="00BF47F3"/>
    <w:rsid w:val="00BF4897"/>
    <w:rsid w:val="00BF48D5"/>
    <w:rsid w:val="00BF4B5E"/>
    <w:rsid w:val="00BF4C13"/>
    <w:rsid w:val="00BF4C53"/>
    <w:rsid w:val="00BF4CF1"/>
    <w:rsid w:val="00BF4D51"/>
    <w:rsid w:val="00BF50C0"/>
    <w:rsid w:val="00BF50FB"/>
    <w:rsid w:val="00BF510B"/>
    <w:rsid w:val="00BF51CC"/>
    <w:rsid w:val="00BF5259"/>
    <w:rsid w:val="00BF5328"/>
    <w:rsid w:val="00BF53E2"/>
    <w:rsid w:val="00BF5408"/>
    <w:rsid w:val="00BF5437"/>
    <w:rsid w:val="00BF54CC"/>
    <w:rsid w:val="00BF5566"/>
    <w:rsid w:val="00BF55E7"/>
    <w:rsid w:val="00BF55F9"/>
    <w:rsid w:val="00BF5910"/>
    <w:rsid w:val="00BF59AC"/>
    <w:rsid w:val="00BF5CCC"/>
    <w:rsid w:val="00BF5D34"/>
    <w:rsid w:val="00BF60CE"/>
    <w:rsid w:val="00BF62A6"/>
    <w:rsid w:val="00BF634F"/>
    <w:rsid w:val="00BF651F"/>
    <w:rsid w:val="00BF65E4"/>
    <w:rsid w:val="00BF6628"/>
    <w:rsid w:val="00BF662C"/>
    <w:rsid w:val="00BF693C"/>
    <w:rsid w:val="00BF6A34"/>
    <w:rsid w:val="00BF6B91"/>
    <w:rsid w:val="00BF6CB6"/>
    <w:rsid w:val="00BF6EA2"/>
    <w:rsid w:val="00BF6F12"/>
    <w:rsid w:val="00BF7054"/>
    <w:rsid w:val="00BF72FE"/>
    <w:rsid w:val="00BF7418"/>
    <w:rsid w:val="00BF7525"/>
    <w:rsid w:val="00BF766A"/>
    <w:rsid w:val="00BF78FD"/>
    <w:rsid w:val="00BF79DA"/>
    <w:rsid w:val="00BF79E0"/>
    <w:rsid w:val="00BF7A24"/>
    <w:rsid w:val="00BF7B77"/>
    <w:rsid w:val="00BF7B87"/>
    <w:rsid w:val="00BF7F74"/>
    <w:rsid w:val="00BFF1DB"/>
    <w:rsid w:val="00C000DD"/>
    <w:rsid w:val="00C000F8"/>
    <w:rsid w:val="00C0012F"/>
    <w:rsid w:val="00C001D0"/>
    <w:rsid w:val="00C002CA"/>
    <w:rsid w:val="00C002F9"/>
    <w:rsid w:val="00C0055A"/>
    <w:rsid w:val="00C005D0"/>
    <w:rsid w:val="00C00662"/>
    <w:rsid w:val="00C0071E"/>
    <w:rsid w:val="00C00B67"/>
    <w:rsid w:val="00C00D2D"/>
    <w:rsid w:val="00C00E87"/>
    <w:rsid w:val="00C01059"/>
    <w:rsid w:val="00C012E7"/>
    <w:rsid w:val="00C0130A"/>
    <w:rsid w:val="00C0141F"/>
    <w:rsid w:val="00C01720"/>
    <w:rsid w:val="00C018B5"/>
    <w:rsid w:val="00C019B5"/>
    <w:rsid w:val="00C01A6F"/>
    <w:rsid w:val="00C01B11"/>
    <w:rsid w:val="00C01C4E"/>
    <w:rsid w:val="00C01D17"/>
    <w:rsid w:val="00C01FC3"/>
    <w:rsid w:val="00C02009"/>
    <w:rsid w:val="00C0204F"/>
    <w:rsid w:val="00C02119"/>
    <w:rsid w:val="00C0213F"/>
    <w:rsid w:val="00C02266"/>
    <w:rsid w:val="00C0234C"/>
    <w:rsid w:val="00C02372"/>
    <w:rsid w:val="00C02416"/>
    <w:rsid w:val="00C024BA"/>
    <w:rsid w:val="00C02615"/>
    <w:rsid w:val="00C0276B"/>
    <w:rsid w:val="00C02D76"/>
    <w:rsid w:val="00C02E02"/>
    <w:rsid w:val="00C02FE1"/>
    <w:rsid w:val="00C03158"/>
    <w:rsid w:val="00C0315B"/>
    <w:rsid w:val="00C0332F"/>
    <w:rsid w:val="00C034E1"/>
    <w:rsid w:val="00C03662"/>
    <w:rsid w:val="00C0375D"/>
    <w:rsid w:val="00C03B5C"/>
    <w:rsid w:val="00C03EA2"/>
    <w:rsid w:val="00C03F83"/>
    <w:rsid w:val="00C0403B"/>
    <w:rsid w:val="00C040FD"/>
    <w:rsid w:val="00C044E0"/>
    <w:rsid w:val="00C044E4"/>
    <w:rsid w:val="00C0471A"/>
    <w:rsid w:val="00C04752"/>
    <w:rsid w:val="00C047CB"/>
    <w:rsid w:val="00C04917"/>
    <w:rsid w:val="00C04943"/>
    <w:rsid w:val="00C04C35"/>
    <w:rsid w:val="00C04CA6"/>
    <w:rsid w:val="00C04EF1"/>
    <w:rsid w:val="00C04F36"/>
    <w:rsid w:val="00C05041"/>
    <w:rsid w:val="00C05089"/>
    <w:rsid w:val="00C0531E"/>
    <w:rsid w:val="00C05664"/>
    <w:rsid w:val="00C05737"/>
    <w:rsid w:val="00C057F6"/>
    <w:rsid w:val="00C0585A"/>
    <w:rsid w:val="00C059B0"/>
    <w:rsid w:val="00C05ACC"/>
    <w:rsid w:val="00C05D22"/>
    <w:rsid w:val="00C05DE8"/>
    <w:rsid w:val="00C05E75"/>
    <w:rsid w:val="00C06288"/>
    <w:rsid w:val="00C06414"/>
    <w:rsid w:val="00C066C1"/>
    <w:rsid w:val="00C069B3"/>
    <w:rsid w:val="00C069C1"/>
    <w:rsid w:val="00C06A2A"/>
    <w:rsid w:val="00C06DB5"/>
    <w:rsid w:val="00C06E49"/>
    <w:rsid w:val="00C06FBE"/>
    <w:rsid w:val="00C06FC0"/>
    <w:rsid w:val="00C07106"/>
    <w:rsid w:val="00C0730E"/>
    <w:rsid w:val="00C073EE"/>
    <w:rsid w:val="00C0762A"/>
    <w:rsid w:val="00C07900"/>
    <w:rsid w:val="00C07A33"/>
    <w:rsid w:val="00C07BAD"/>
    <w:rsid w:val="00C07D77"/>
    <w:rsid w:val="00C07E8A"/>
    <w:rsid w:val="00C0EAF6"/>
    <w:rsid w:val="00C0F005"/>
    <w:rsid w:val="00C0F1B8"/>
    <w:rsid w:val="00C101D5"/>
    <w:rsid w:val="00C1023A"/>
    <w:rsid w:val="00C10642"/>
    <w:rsid w:val="00C10957"/>
    <w:rsid w:val="00C109BF"/>
    <w:rsid w:val="00C10A15"/>
    <w:rsid w:val="00C10A87"/>
    <w:rsid w:val="00C10AF5"/>
    <w:rsid w:val="00C10F66"/>
    <w:rsid w:val="00C1100E"/>
    <w:rsid w:val="00C1102F"/>
    <w:rsid w:val="00C11089"/>
    <w:rsid w:val="00C1131B"/>
    <w:rsid w:val="00C1134B"/>
    <w:rsid w:val="00C113B5"/>
    <w:rsid w:val="00C114B5"/>
    <w:rsid w:val="00C11580"/>
    <w:rsid w:val="00C116E4"/>
    <w:rsid w:val="00C1189D"/>
    <w:rsid w:val="00C11B7A"/>
    <w:rsid w:val="00C11BDE"/>
    <w:rsid w:val="00C11C61"/>
    <w:rsid w:val="00C11C9E"/>
    <w:rsid w:val="00C11DB7"/>
    <w:rsid w:val="00C11DE5"/>
    <w:rsid w:val="00C1204B"/>
    <w:rsid w:val="00C1243A"/>
    <w:rsid w:val="00C124E0"/>
    <w:rsid w:val="00C125C9"/>
    <w:rsid w:val="00C12843"/>
    <w:rsid w:val="00C128EF"/>
    <w:rsid w:val="00C1293D"/>
    <w:rsid w:val="00C12AA6"/>
    <w:rsid w:val="00C12B05"/>
    <w:rsid w:val="00C12E56"/>
    <w:rsid w:val="00C13292"/>
    <w:rsid w:val="00C1336F"/>
    <w:rsid w:val="00C1343A"/>
    <w:rsid w:val="00C136DE"/>
    <w:rsid w:val="00C1372D"/>
    <w:rsid w:val="00C138CF"/>
    <w:rsid w:val="00C138ED"/>
    <w:rsid w:val="00C13B31"/>
    <w:rsid w:val="00C13BF7"/>
    <w:rsid w:val="00C13E83"/>
    <w:rsid w:val="00C13ED5"/>
    <w:rsid w:val="00C14066"/>
    <w:rsid w:val="00C14210"/>
    <w:rsid w:val="00C142DB"/>
    <w:rsid w:val="00C144F1"/>
    <w:rsid w:val="00C1454E"/>
    <w:rsid w:val="00C14729"/>
    <w:rsid w:val="00C1473D"/>
    <w:rsid w:val="00C148C8"/>
    <w:rsid w:val="00C149F2"/>
    <w:rsid w:val="00C14AD6"/>
    <w:rsid w:val="00C14BA5"/>
    <w:rsid w:val="00C15095"/>
    <w:rsid w:val="00C15126"/>
    <w:rsid w:val="00C15270"/>
    <w:rsid w:val="00C153F0"/>
    <w:rsid w:val="00C153F7"/>
    <w:rsid w:val="00C1545A"/>
    <w:rsid w:val="00C15561"/>
    <w:rsid w:val="00C15833"/>
    <w:rsid w:val="00C15965"/>
    <w:rsid w:val="00C15989"/>
    <w:rsid w:val="00C159C7"/>
    <w:rsid w:val="00C15A5F"/>
    <w:rsid w:val="00C15B72"/>
    <w:rsid w:val="00C15C29"/>
    <w:rsid w:val="00C16088"/>
    <w:rsid w:val="00C16236"/>
    <w:rsid w:val="00C16249"/>
    <w:rsid w:val="00C16359"/>
    <w:rsid w:val="00C1637F"/>
    <w:rsid w:val="00C16388"/>
    <w:rsid w:val="00C1638F"/>
    <w:rsid w:val="00C16414"/>
    <w:rsid w:val="00C1649E"/>
    <w:rsid w:val="00C1654B"/>
    <w:rsid w:val="00C165C3"/>
    <w:rsid w:val="00C16805"/>
    <w:rsid w:val="00C16916"/>
    <w:rsid w:val="00C16941"/>
    <w:rsid w:val="00C16964"/>
    <w:rsid w:val="00C169DA"/>
    <w:rsid w:val="00C16A33"/>
    <w:rsid w:val="00C16A91"/>
    <w:rsid w:val="00C16AD4"/>
    <w:rsid w:val="00C16E2A"/>
    <w:rsid w:val="00C16E59"/>
    <w:rsid w:val="00C16F08"/>
    <w:rsid w:val="00C16FF5"/>
    <w:rsid w:val="00C17035"/>
    <w:rsid w:val="00C1726D"/>
    <w:rsid w:val="00C172CC"/>
    <w:rsid w:val="00C1747C"/>
    <w:rsid w:val="00C17596"/>
    <w:rsid w:val="00C175ED"/>
    <w:rsid w:val="00C179D3"/>
    <w:rsid w:val="00C17AD5"/>
    <w:rsid w:val="00C17B0C"/>
    <w:rsid w:val="00C17CD4"/>
    <w:rsid w:val="00C17CEA"/>
    <w:rsid w:val="00C17D60"/>
    <w:rsid w:val="00C17E89"/>
    <w:rsid w:val="00C17E99"/>
    <w:rsid w:val="00C19177"/>
    <w:rsid w:val="00C1BC8D"/>
    <w:rsid w:val="00C1D8E9"/>
    <w:rsid w:val="00C2002C"/>
    <w:rsid w:val="00C2015D"/>
    <w:rsid w:val="00C20184"/>
    <w:rsid w:val="00C20364"/>
    <w:rsid w:val="00C2040B"/>
    <w:rsid w:val="00C20555"/>
    <w:rsid w:val="00C20755"/>
    <w:rsid w:val="00C207DC"/>
    <w:rsid w:val="00C20B07"/>
    <w:rsid w:val="00C20BAA"/>
    <w:rsid w:val="00C20EA1"/>
    <w:rsid w:val="00C210B8"/>
    <w:rsid w:val="00C210D3"/>
    <w:rsid w:val="00C2121A"/>
    <w:rsid w:val="00C21270"/>
    <w:rsid w:val="00C212B8"/>
    <w:rsid w:val="00C2173E"/>
    <w:rsid w:val="00C21882"/>
    <w:rsid w:val="00C2194F"/>
    <w:rsid w:val="00C21B83"/>
    <w:rsid w:val="00C21C95"/>
    <w:rsid w:val="00C21E3C"/>
    <w:rsid w:val="00C21FEA"/>
    <w:rsid w:val="00C22168"/>
    <w:rsid w:val="00C2226C"/>
    <w:rsid w:val="00C222B4"/>
    <w:rsid w:val="00C222DC"/>
    <w:rsid w:val="00C223B4"/>
    <w:rsid w:val="00C2249F"/>
    <w:rsid w:val="00C22558"/>
    <w:rsid w:val="00C225ED"/>
    <w:rsid w:val="00C2284C"/>
    <w:rsid w:val="00C228A9"/>
    <w:rsid w:val="00C229C3"/>
    <w:rsid w:val="00C22B88"/>
    <w:rsid w:val="00C22E54"/>
    <w:rsid w:val="00C23118"/>
    <w:rsid w:val="00C2331B"/>
    <w:rsid w:val="00C2351F"/>
    <w:rsid w:val="00C2357C"/>
    <w:rsid w:val="00C235B5"/>
    <w:rsid w:val="00C23A79"/>
    <w:rsid w:val="00C23A88"/>
    <w:rsid w:val="00C23B60"/>
    <w:rsid w:val="00C23C38"/>
    <w:rsid w:val="00C23D14"/>
    <w:rsid w:val="00C23F08"/>
    <w:rsid w:val="00C23F60"/>
    <w:rsid w:val="00C23F76"/>
    <w:rsid w:val="00C23F9D"/>
    <w:rsid w:val="00C23FF3"/>
    <w:rsid w:val="00C23FFA"/>
    <w:rsid w:val="00C2465A"/>
    <w:rsid w:val="00C24688"/>
    <w:rsid w:val="00C24697"/>
    <w:rsid w:val="00C248A3"/>
    <w:rsid w:val="00C248BD"/>
    <w:rsid w:val="00C2494D"/>
    <w:rsid w:val="00C24EE9"/>
    <w:rsid w:val="00C24F63"/>
    <w:rsid w:val="00C2504F"/>
    <w:rsid w:val="00C25096"/>
    <w:rsid w:val="00C250D4"/>
    <w:rsid w:val="00C251D4"/>
    <w:rsid w:val="00C25218"/>
    <w:rsid w:val="00C252B0"/>
    <w:rsid w:val="00C252F6"/>
    <w:rsid w:val="00C253A1"/>
    <w:rsid w:val="00C25497"/>
    <w:rsid w:val="00C25570"/>
    <w:rsid w:val="00C25749"/>
    <w:rsid w:val="00C258A2"/>
    <w:rsid w:val="00C2594E"/>
    <w:rsid w:val="00C25AF4"/>
    <w:rsid w:val="00C25B6E"/>
    <w:rsid w:val="00C25DE4"/>
    <w:rsid w:val="00C26068"/>
    <w:rsid w:val="00C26264"/>
    <w:rsid w:val="00C262BE"/>
    <w:rsid w:val="00C26351"/>
    <w:rsid w:val="00C2660D"/>
    <w:rsid w:val="00C26729"/>
    <w:rsid w:val="00C26733"/>
    <w:rsid w:val="00C2687A"/>
    <w:rsid w:val="00C268AB"/>
    <w:rsid w:val="00C26B01"/>
    <w:rsid w:val="00C26CF0"/>
    <w:rsid w:val="00C26E3E"/>
    <w:rsid w:val="00C26E54"/>
    <w:rsid w:val="00C26F8B"/>
    <w:rsid w:val="00C2711C"/>
    <w:rsid w:val="00C273A9"/>
    <w:rsid w:val="00C2773B"/>
    <w:rsid w:val="00C277A8"/>
    <w:rsid w:val="00C27803"/>
    <w:rsid w:val="00C27820"/>
    <w:rsid w:val="00C27847"/>
    <w:rsid w:val="00C279DD"/>
    <w:rsid w:val="00C27A86"/>
    <w:rsid w:val="00C27B36"/>
    <w:rsid w:val="00C27CBB"/>
    <w:rsid w:val="00C27D0A"/>
    <w:rsid w:val="00C27D61"/>
    <w:rsid w:val="00C27E14"/>
    <w:rsid w:val="00C28BFC"/>
    <w:rsid w:val="00C2A3E9"/>
    <w:rsid w:val="00C2D08C"/>
    <w:rsid w:val="00C2D1B9"/>
    <w:rsid w:val="00C30065"/>
    <w:rsid w:val="00C300B2"/>
    <w:rsid w:val="00C304F9"/>
    <w:rsid w:val="00C30544"/>
    <w:rsid w:val="00C306F2"/>
    <w:rsid w:val="00C307E7"/>
    <w:rsid w:val="00C309B5"/>
    <w:rsid w:val="00C309CA"/>
    <w:rsid w:val="00C30D20"/>
    <w:rsid w:val="00C30DAF"/>
    <w:rsid w:val="00C30DE9"/>
    <w:rsid w:val="00C30F18"/>
    <w:rsid w:val="00C30F80"/>
    <w:rsid w:val="00C30FAB"/>
    <w:rsid w:val="00C310DF"/>
    <w:rsid w:val="00C31126"/>
    <w:rsid w:val="00C3115A"/>
    <w:rsid w:val="00C312A7"/>
    <w:rsid w:val="00C313BA"/>
    <w:rsid w:val="00C313EA"/>
    <w:rsid w:val="00C31403"/>
    <w:rsid w:val="00C3141B"/>
    <w:rsid w:val="00C31470"/>
    <w:rsid w:val="00C31480"/>
    <w:rsid w:val="00C31497"/>
    <w:rsid w:val="00C314CD"/>
    <w:rsid w:val="00C3152E"/>
    <w:rsid w:val="00C31742"/>
    <w:rsid w:val="00C31809"/>
    <w:rsid w:val="00C3180C"/>
    <w:rsid w:val="00C319AB"/>
    <w:rsid w:val="00C31A1E"/>
    <w:rsid w:val="00C31A8A"/>
    <w:rsid w:val="00C31AEC"/>
    <w:rsid w:val="00C31BDF"/>
    <w:rsid w:val="00C31C74"/>
    <w:rsid w:val="00C31E62"/>
    <w:rsid w:val="00C31E7A"/>
    <w:rsid w:val="00C322B7"/>
    <w:rsid w:val="00C322D4"/>
    <w:rsid w:val="00C3232F"/>
    <w:rsid w:val="00C323B5"/>
    <w:rsid w:val="00C324DF"/>
    <w:rsid w:val="00C326B0"/>
    <w:rsid w:val="00C32985"/>
    <w:rsid w:val="00C32A71"/>
    <w:rsid w:val="00C32AE7"/>
    <w:rsid w:val="00C32CE4"/>
    <w:rsid w:val="00C32D19"/>
    <w:rsid w:val="00C32D75"/>
    <w:rsid w:val="00C32E1C"/>
    <w:rsid w:val="00C32EB6"/>
    <w:rsid w:val="00C32F95"/>
    <w:rsid w:val="00C332C1"/>
    <w:rsid w:val="00C3332A"/>
    <w:rsid w:val="00C33357"/>
    <w:rsid w:val="00C33417"/>
    <w:rsid w:val="00C33471"/>
    <w:rsid w:val="00C334D4"/>
    <w:rsid w:val="00C33785"/>
    <w:rsid w:val="00C337BF"/>
    <w:rsid w:val="00C33D51"/>
    <w:rsid w:val="00C33E34"/>
    <w:rsid w:val="00C33E40"/>
    <w:rsid w:val="00C33EAE"/>
    <w:rsid w:val="00C33F18"/>
    <w:rsid w:val="00C33F99"/>
    <w:rsid w:val="00C33FFB"/>
    <w:rsid w:val="00C340D4"/>
    <w:rsid w:val="00C34261"/>
    <w:rsid w:val="00C3428F"/>
    <w:rsid w:val="00C343E2"/>
    <w:rsid w:val="00C345A8"/>
    <w:rsid w:val="00C3469E"/>
    <w:rsid w:val="00C348CF"/>
    <w:rsid w:val="00C34A59"/>
    <w:rsid w:val="00C34AA4"/>
    <w:rsid w:val="00C34AEA"/>
    <w:rsid w:val="00C34B8D"/>
    <w:rsid w:val="00C34EF2"/>
    <w:rsid w:val="00C34F2C"/>
    <w:rsid w:val="00C34F98"/>
    <w:rsid w:val="00C34F9E"/>
    <w:rsid w:val="00C35079"/>
    <w:rsid w:val="00C350CC"/>
    <w:rsid w:val="00C35103"/>
    <w:rsid w:val="00C351E3"/>
    <w:rsid w:val="00C35252"/>
    <w:rsid w:val="00C35442"/>
    <w:rsid w:val="00C35453"/>
    <w:rsid w:val="00C354FF"/>
    <w:rsid w:val="00C35835"/>
    <w:rsid w:val="00C35874"/>
    <w:rsid w:val="00C361A1"/>
    <w:rsid w:val="00C361B4"/>
    <w:rsid w:val="00C3620B"/>
    <w:rsid w:val="00C363BE"/>
    <w:rsid w:val="00C3640F"/>
    <w:rsid w:val="00C36845"/>
    <w:rsid w:val="00C3688F"/>
    <w:rsid w:val="00C368E3"/>
    <w:rsid w:val="00C3695D"/>
    <w:rsid w:val="00C36996"/>
    <w:rsid w:val="00C36A0E"/>
    <w:rsid w:val="00C36B24"/>
    <w:rsid w:val="00C36B91"/>
    <w:rsid w:val="00C36C35"/>
    <w:rsid w:val="00C36C72"/>
    <w:rsid w:val="00C36CE1"/>
    <w:rsid w:val="00C36CE3"/>
    <w:rsid w:val="00C3715B"/>
    <w:rsid w:val="00C371D3"/>
    <w:rsid w:val="00C375F6"/>
    <w:rsid w:val="00C37790"/>
    <w:rsid w:val="00C3782B"/>
    <w:rsid w:val="00C37889"/>
    <w:rsid w:val="00C379DE"/>
    <w:rsid w:val="00C37A0F"/>
    <w:rsid w:val="00C37A35"/>
    <w:rsid w:val="00C37D38"/>
    <w:rsid w:val="00C37E9A"/>
    <w:rsid w:val="00C37EFB"/>
    <w:rsid w:val="00C37F14"/>
    <w:rsid w:val="00C3813F"/>
    <w:rsid w:val="00C3A968"/>
    <w:rsid w:val="00C3BB68"/>
    <w:rsid w:val="00C3D601"/>
    <w:rsid w:val="00C3D622"/>
    <w:rsid w:val="00C3F338"/>
    <w:rsid w:val="00C404A6"/>
    <w:rsid w:val="00C405E5"/>
    <w:rsid w:val="00C40621"/>
    <w:rsid w:val="00C406D0"/>
    <w:rsid w:val="00C40757"/>
    <w:rsid w:val="00C4080F"/>
    <w:rsid w:val="00C40BCE"/>
    <w:rsid w:val="00C40CE4"/>
    <w:rsid w:val="00C40D33"/>
    <w:rsid w:val="00C40D85"/>
    <w:rsid w:val="00C40EBF"/>
    <w:rsid w:val="00C40F0B"/>
    <w:rsid w:val="00C4113A"/>
    <w:rsid w:val="00C41739"/>
    <w:rsid w:val="00C417E3"/>
    <w:rsid w:val="00C417F9"/>
    <w:rsid w:val="00C41800"/>
    <w:rsid w:val="00C4183A"/>
    <w:rsid w:val="00C41D18"/>
    <w:rsid w:val="00C41DC5"/>
    <w:rsid w:val="00C41F1A"/>
    <w:rsid w:val="00C41F41"/>
    <w:rsid w:val="00C41F83"/>
    <w:rsid w:val="00C41FD0"/>
    <w:rsid w:val="00C4223D"/>
    <w:rsid w:val="00C427B1"/>
    <w:rsid w:val="00C428C0"/>
    <w:rsid w:val="00C428F1"/>
    <w:rsid w:val="00C42AFA"/>
    <w:rsid w:val="00C42B2A"/>
    <w:rsid w:val="00C42C2A"/>
    <w:rsid w:val="00C42D33"/>
    <w:rsid w:val="00C42D8E"/>
    <w:rsid w:val="00C42E85"/>
    <w:rsid w:val="00C42F1D"/>
    <w:rsid w:val="00C43132"/>
    <w:rsid w:val="00C432D6"/>
    <w:rsid w:val="00C433BA"/>
    <w:rsid w:val="00C43411"/>
    <w:rsid w:val="00C43428"/>
    <w:rsid w:val="00C43443"/>
    <w:rsid w:val="00C434B4"/>
    <w:rsid w:val="00C4367F"/>
    <w:rsid w:val="00C437A0"/>
    <w:rsid w:val="00C4389D"/>
    <w:rsid w:val="00C43901"/>
    <w:rsid w:val="00C43A7F"/>
    <w:rsid w:val="00C43B3D"/>
    <w:rsid w:val="00C43C09"/>
    <w:rsid w:val="00C43DBE"/>
    <w:rsid w:val="00C43EB0"/>
    <w:rsid w:val="00C43F50"/>
    <w:rsid w:val="00C43F64"/>
    <w:rsid w:val="00C4406B"/>
    <w:rsid w:val="00C44516"/>
    <w:rsid w:val="00C44A5F"/>
    <w:rsid w:val="00C44BED"/>
    <w:rsid w:val="00C44CEC"/>
    <w:rsid w:val="00C44D10"/>
    <w:rsid w:val="00C44E1C"/>
    <w:rsid w:val="00C44EA9"/>
    <w:rsid w:val="00C44EF7"/>
    <w:rsid w:val="00C4516C"/>
    <w:rsid w:val="00C452EF"/>
    <w:rsid w:val="00C4530E"/>
    <w:rsid w:val="00C456C1"/>
    <w:rsid w:val="00C45C17"/>
    <w:rsid w:val="00C45C2E"/>
    <w:rsid w:val="00C45E18"/>
    <w:rsid w:val="00C45EAD"/>
    <w:rsid w:val="00C45F1E"/>
    <w:rsid w:val="00C45F27"/>
    <w:rsid w:val="00C45F8D"/>
    <w:rsid w:val="00C4604E"/>
    <w:rsid w:val="00C46269"/>
    <w:rsid w:val="00C46394"/>
    <w:rsid w:val="00C46A50"/>
    <w:rsid w:val="00C46B15"/>
    <w:rsid w:val="00C46C21"/>
    <w:rsid w:val="00C46DC7"/>
    <w:rsid w:val="00C47308"/>
    <w:rsid w:val="00C47342"/>
    <w:rsid w:val="00C473FF"/>
    <w:rsid w:val="00C47425"/>
    <w:rsid w:val="00C475AD"/>
    <w:rsid w:val="00C47753"/>
    <w:rsid w:val="00C47834"/>
    <w:rsid w:val="00C47B21"/>
    <w:rsid w:val="00C47BE9"/>
    <w:rsid w:val="00C47DD0"/>
    <w:rsid w:val="00C47F14"/>
    <w:rsid w:val="00C47F3F"/>
    <w:rsid w:val="00C4CBD3"/>
    <w:rsid w:val="00C503F5"/>
    <w:rsid w:val="00C5049E"/>
    <w:rsid w:val="00C507AC"/>
    <w:rsid w:val="00C50F7E"/>
    <w:rsid w:val="00C51400"/>
    <w:rsid w:val="00C51518"/>
    <w:rsid w:val="00C51908"/>
    <w:rsid w:val="00C51948"/>
    <w:rsid w:val="00C51A4D"/>
    <w:rsid w:val="00C51AC0"/>
    <w:rsid w:val="00C51B4D"/>
    <w:rsid w:val="00C51BBA"/>
    <w:rsid w:val="00C51BEF"/>
    <w:rsid w:val="00C51CA1"/>
    <w:rsid w:val="00C51D35"/>
    <w:rsid w:val="00C51D61"/>
    <w:rsid w:val="00C51E4D"/>
    <w:rsid w:val="00C51FD0"/>
    <w:rsid w:val="00C5215F"/>
    <w:rsid w:val="00C5216B"/>
    <w:rsid w:val="00C52186"/>
    <w:rsid w:val="00C521B5"/>
    <w:rsid w:val="00C52231"/>
    <w:rsid w:val="00C522C6"/>
    <w:rsid w:val="00C5247D"/>
    <w:rsid w:val="00C52540"/>
    <w:rsid w:val="00C5279A"/>
    <w:rsid w:val="00C527FB"/>
    <w:rsid w:val="00C52B15"/>
    <w:rsid w:val="00C52B8B"/>
    <w:rsid w:val="00C52C04"/>
    <w:rsid w:val="00C52D9A"/>
    <w:rsid w:val="00C52E02"/>
    <w:rsid w:val="00C531C3"/>
    <w:rsid w:val="00C531D5"/>
    <w:rsid w:val="00C531EE"/>
    <w:rsid w:val="00C5340F"/>
    <w:rsid w:val="00C5365C"/>
    <w:rsid w:val="00C53781"/>
    <w:rsid w:val="00C53A55"/>
    <w:rsid w:val="00C53B43"/>
    <w:rsid w:val="00C53BC3"/>
    <w:rsid w:val="00C53CA8"/>
    <w:rsid w:val="00C53CD4"/>
    <w:rsid w:val="00C53D66"/>
    <w:rsid w:val="00C53E80"/>
    <w:rsid w:val="00C53EBD"/>
    <w:rsid w:val="00C53FC3"/>
    <w:rsid w:val="00C54498"/>
    <w:rsid w:val="00C544F8"/>
    <w:rsid w:val="00C547EA"/>
    <w:rsid w:val="00C54836"/>
    <w:rsid w:val="00C54949"/>
    <w:rsid w:val="00C54C5C"/>
    <w:rsid w:val="00C54C8E"/>
    <w:rsid w:val="00C54D0C"/>
    <w:rsid w:val="00C54E58"/>
    <w:rsid w:val="00C54E5A"/>
    <w:rsid w:val="00C54FA5"/>
    <w:rsid w:val="00C552D5"/>
    <w:rsid w:val="00C5530B"/>
    <w:rsid w:val="00C5558F"/>
    <w:rsid w:val="00C557A0"/>
    <w:rsid w:val="00C55A90"/>
    <w:rsid w:val="00C55AAA"/>
    <w:rsid w:val="00C55C32"/>
    <w:rsid w:val="00C55CD7"/>
    <w:rsid w:val="00C55D0E"/>
    <w:rsid w:val="00C55ED6"/>
    <w:rsid w:val="00C56120"/>
    <w:rsid w:val="00C561CF"/>
    <w:rsid w:val="00C5624B"/>
    <w:rsid w:val="00C56257"/>
    <w:rsid w:val="00C563CF"/>
    <w:rsid w:val="00C5643D"/>
    <w:rsid w:val="00C564B6"/>
    <w:rsid w:val="00C5652A"/>
    <w:rsid w:val="00C5652D"/>
    <w:rsid w:val="00C5665B"/>
    <w:rsid w:val="00C566FB"/>
    <w:rsid w:val="00C56753"/>
    <w:rsid w:val="00C569A7"/>
    <w:rsid w:val="00C569A9"/>
    <w:rsid w:val="00C569CA"/>
    <w:rsid w:val="00C56AB6"/>
    <w:rsid w:val="00C56CBA"/>
    <w:rsid w:val="00C56DC3"/>
    <w:rsid w:val="00C56EAA"/>
    <w:rsid w:val="00C56F5E"/>
    <w:rsid w:val="00C5714A"/>
    <w:rsid w:val="00C573B8"/>
    <w:rsid w:val="00C57697"/>
    <w:rsid w:val="00C578AD"/>
    <w:rsid w:val="00C578EC"/>
    <w:rsid w:val="00C57A90"/>
    <w:rsid w:val="00C57BE0"/>
    <w:rsid w:val="00C57D0D"/>
    <w:rsid w:val="00C57FB3"/>
    <w:rsid w:val="00C5C02E"/>
    <w:rsid w:val="00C5D3FD"/>
    <w:rsid w:val="00C5DC5F"/>
    <w:rsid w:val="00C60088"/>
    <w:rsid w:val="00C60165"/>
    <w:rsid w:val="00C601AB"/>
    <w:rsid w:val="00C603D8"/>
    <w:rsid w:val="00C60453"/>
    <w:rsid w:val="00C6057D"/>
    <w:rsid w:val="00C607A8"/>
    <w:rsid w:val="00C607B6"/>
    <w:rsid w:val="00C60855"/>
    <w:rsid w:val="00C60913"/>
    <w:rsid w:val="00C60BBD"/>
    <w:rsid w:val="00C60C63"/>
    <w:rsid w:val="00C60EF4"/>
    <w:rsid w:val="00C6119F"/>
    <w:rsid w:val="00C611AF"/>
    <w:rsid w:val="00C61229"/>
    <w:rsid w:val="00C6123E"/>
    <w:rsid w:val="00C612C4"/>
    <w:rsid w:val="00C6146B"/>
    <w:rsid w:val="00C61775"/>
    <w:rsid w:val="00C6188D"/>
    <w:rsid w:val="00C619E6"/>
    <w:rsid w:val="00C61A26"/>
    <w:rsid w:val="00C61AFE"/>
    <w:rsid w:val="00C61B3A"/>
    <w:rsid w:val="00C61B3F"/>
    <w:rsid w:val="00C61C79"/>
    <w:rsid w:val="00C61CB2"/>
    <w:rsid w:val="00C61D7B"/>
    <w:rsid w:val="00C6217D"/>
    <w:rsid w:val="00C621BB"/>
    <w:rsid w:val="00C622B2"/>
    <w:rsid w:val="00C62750"/>
    <w:rsid w:val="00C628A1"/>
    <w:rsid w:val="00C62983"/>
    <w:rsid w:val="00C62ABF"/>
    <w:rsid w:val="00C62B32"/>
    <w:rsid w:val="00C62B62"/>
    <w:rsid w:val="00C62DBF"/>
    <w:rsid w:val="00C62DDA"/>
    <w:rsid w:val="00C62F44"/>
    <w:rsid w:val="00C63024"/>
    <w:rsid w:val="00C630A2"/>
    <w:rsid w:val="00C631A8"/>
    <w:rsid w:val="00C633AC"/>
    <w:rsid w:val="00C6342E"/>
    <w:rsid w:val="00C6360F"/>
    <w:rsid w:val="00C636F2"/>
    <w:rsid w:val="00C637A7"/>
    <w:rsid w:val="00C638D1"/>
    <w:rsid w:val="00C639B4"/>
    <w:rsid w:val="00C639E2"/>
    <w:rsid w:val="00C63D8E"/>
    <w:rsid w:val="00C63DED"/>
    <w:rsid w:val="00C63F37"/>
    <w:rsid w:val="00C6443D"/>
    <w:rsid w:val="00C64B99"/>
    <w:rsid w:val="00C64C00"/>
    <w:rsid w:val="00C64D2D"/>
    <w:rsid w:val="00C64D84"/>
    <w:rsid w:val="00C64DE6"/>
    <w:rsid w:val="00C64DE9"/>
    <w:rsid w:val="00C64E68"/>
    <w:rsid w:val="00C64F99"/>
    <w:rsid w:val="00C651B6"/>
    <w:rsid w:val="00C6522F"/>
    <w:rsid w:val="00C652FD"/>
    <w:rsid w:val="00C653A0"/>
    <w:rsid w:val="00C6546D"/>
    <w:rsid w:val="00C65561"/>
    <w:rsid w:val="00C65785"/>
    <w:rsid w:val="00C6584C"/>
    <w:rsid w:val="00C65A9C"/>
    <w:rsid w:val="00C65AC2"/>
    <w:rsid w:val="00C65BB0"/>
    <w:rsid w:val="00C65C7C"/>
    <w:rsid w:val="00C65CAB"/>
    <w:rsid w:val="00C65D10"/>
    <w:rsid w:val="00C65FB8"/>
    <w:rsid w:val="00C65FE0"/>
    <w:rsid w:val="00C6605B"/>
    <w:rsid w:val="00C660BD"/>
    <w:rsid w:val="00C6612B"/>
    <w:rsid w:val="00C66183"/>
    <w:rsid w:val="00C66260"/>
    <w:rsid w:val="00C665A7"/>
    <w:rsid w:val="00C66658"/>
    <w:rsid w:val="00C666D0"/>
    <w:rsid w:val="00C6689D"/>
    <w:rsid w:val="00C66A3A"/>
    <w:rsid w:val="00C66DA3"/>
    <w:rsid w:val="00C66ED2"/>
    <w:rsid w:val="00C6705E"/>
    <w:rsid w:val="00C67071"/>
    <w:rsid w:val="00C6712F"/>
    <w:rsid w:val="00C6714B"/>
    <w:rsid w:val="00C672CA"/>
    <w:rsid w:val="00C67336"/>
    <w:rsid w:val="00C673C7"/>
    <w:rsid w:val="00C67409"/>
    <w:rsid w:val="00C67889"/>
    <w:rsid w:val="00C67966"/>
    <w:rsid w:val="00C67B55"/>
    <w:rsid w:val="00C67BE2"/>
    <w:rsid w:val="00C67CCE"/>
    <w:rsid w:val="00C67D99"/>
    <w:rsid w:val="00C67DBC"/>
    <w:rsid w:val="00C67E2B"/>
    <w:rsid w:val="00C67E90"/>
    <w:rsid w:val="00C67F1F"/>
    <w:rsid w:val="00C684C1"/>
    <w:rsid w:val="00C6944B"/>
    <w:rsid w:val="00C69D1D"/>
    <w:rsid w:val="00C7003C"/>
    <w:rsid w:val="00C70089"/>
    <w:rsid w:val="00C70127"/>
    <w:rsid w:val="00C7027A"/>
    <w:rsid w:val="00C7047F"/>
    <w:rsid w:val="00C704E5"/>
    <w:rsid w:val="00C70529"/>
    <w:rsid w:val="00C70629"/>
    <w:rsid w:val="00C706ED"/>
    <w:rsid w:val="00C70750"/>
    <w:rsid w:val="00C70789"/>
    <w:rsid w:val="00C708B7"/>
    <w:rsid w:val="00C708FD"/>
    <w:rsid w:val="00C70AEC"/>
    <w:rsid w:val="00C70B1A"/>
    <w:rsid w:val="00C70D7B"/>
    <w:rsid w:val="00C70E08"/>
    <w:rsid w:val="00C71159"/>
    <w:rsid w:val="00C71551"/>
    <w:rsid w:val="00C71600"/>
    <w:rsid w:val="00C716F8"/>
    <w:rsid w:val="00C71729"/>
    <w:rsid w:val="00C71887"/>
    <w:rsid w:val="00C71969"/>
    <w:rsid w:val="00C71AC5"/>
    <w:rsid w:val="00C71AD1"/>
    <w:rsid w:val="00C71CD1"/>
    <w:rsid w:val="00C71DDA"/>
    <w:rsid w:val="00C7204E"/>
    <w:rsid w:val="00C720E3"/>
    <w:rsid w:val="00C721A6"/>
    <w:rsid w:val="00C721E5"/>
    <w:rsid w:val="00C72517"/>
    <w:rsid w:val="00C72520"/>
    <w:rsid w:val="00C7269C"/>
    <w:rsid w:val="00C72727"/>
    <w:rsid w:val="00C7290B"/>
    <w:rsid w:val="00C7290E"/>
    <w:rsid w:val="00C7293C"/>
    <w:rsid w:val="00C72AF0"/>
    <w:rsid w:val="00C72E7A"/>
    <w:rsid w:val="00C72EE1"/>
    <w:rsid w:val="00C72EF1"/>
    <w:rsid w:val="00C72F23"/>
    <w:rsid w:val="00C73244"/>
    <w:rsid w:val="00C73399"/>
    <w:rsid w:val="00C736AB"/>
    <w:rsid w:val="00C73710"/>
    <w:rsid w:val="00C73798"/>
    <w:rsid w:val="00C73805"/>
    <w:rsid w:val="00C73976"/>
    <w:rsid w:val="00C73AC9"/>
    <w:rsid w:val="00C73CA9"/>
    <w:rsid w:val="00C73D6C"/>
    <w:rsid w:val="00C73E93"/>
    <w:rsid w:val="00C74086"/>
    <w:rsid w:val="00C740B0"/>
    <w:rsid w:val="00C74144"/>
    <w:rsid w:val="00C741CF"/>
    <w:rsid w:val="00C7420B"/>
    <w:rsid w:val="00C7423D"/>
    <w:rsid w:val="00C74317"/>
    <w:rsid w:val="00C74357"/>
    <w:rsid w:val="00C744C4"/>
    <w:rsid w:val="00C74AB1"/>
    <w:rsid w:val="00C74AF8"/>
    <w:rsid w:val="00C74D42"/>
    <w:rsid w:val="00C74EF7"/>
    <w:rsid w:val="00C74F15"/>
    <w:rsid w:val="00C74F27"/>
    <w:rsid w:val="00C74F83"/>
    <w:rsid w:val="00C750ED"/>
    <w:rsid w:val="00C751F1"/>
    <w:rsid w:val="00C75221"/>
    <w:rsid w:val="00C7529F"/>
    <w:rsid w:val="00C753F2"/>
    <w:rsid w:val="00C75460"/>
    <w:rsid w:val="00C75572"/>
    <w:rsid w:val="00C755CA"/>
    <w:rsid w:val="00C756F8"/>
    <w:rsid w:val="00C75705"/>
    <w:rsid w:val="00C757D3"/>
    <w:rsid w:val="00C7585F"/>
    <w:rsid w:val="00C7589A"/>
    <w:rsid w:val="00C75959"/>
    <w:rsid w:val="00C75973"/>
    <w:rsid w:val="00C75BA0"/>
    <w:rsid w:val="00C75BA8"/>
    <w:rsid w:val="00C75BB8"/>
    <w:rsid w:val="00C75BE7"/>
    <w:rsid w:val="00C75C40"/>
    <w:rsid w:val="00C75D71"/>
    <w:rsid w:val="00C75D87"/>
    <w:rsid w:val="00C75EF4"/>
    <w:rsid w:val="00C75FE9"/>
    <w:rsid w:val="00C760FA"/>
    <w:rsid w:val="00C7616B"/>
    <w:rsid w:val="00C761CF"/>
    <w:rsid w:val="00C763FF"/>
    <w:rsid w:val="00C76439"/>
    <w:rsid w:val="00C764FD"/>
    <w:rsid w:val="00C76633"/>
    <w:rsid w:val="00C7668A"/>
    <w:rsid w:val="00C76690"/>
    <w:rsid w:val="00C7676E"/>
    <w:rsid w:val="00C76797"/>
    <w:rsid w:val="00C76A09"/>
    <w:rsid w:val="00C76C92"/>
    <w:rsid w:val="00C76E3F"/>
    <w:rsid w:val="00C76E84"/>
    <w:rsid w:val="00C76F6C"/>
    <w:rsid w:val="00C76FBE"/>
    <w:rsid w:val="00C77137"/>
    <w:rsid w:val="00C772FC"/>
    <w:rsid w:val="00C773D2"/>
    <w:rsid w:val="00C77571"/>
    <w:rsid w:val="00C775F3"/>
    <w:rsid w:val="00C77682"/>
    <w:rsid w:val="00C77685"/>
    <w:rsid w:val="00C776EF"/>
    <w:rsid w:val="00C77842"/>
    <w:rsid w:val="00C7798D"/>
    <w:rsid w:val="00C77B9A"/>
    <w:rsid w:val="00C77C6D"/>
    <w:rsid w:val="00C77E03"/>
    <w:rsid w:val="00C77F2E"/>
    <w:rsid w:val="00C7B585"/>
    <w:rsid w:val="00C7CBF6"/>
    <w:rsid w:val="00C7F087"/>
    <w:rsid w:val="00C7F385"/>
    <w:rsid w:val="00C80192"/>
    <w:rsid w:val="00C80291"/>
    <w:rsid w:val="00C80745"/>
    <w:rsid w:val="00C808D0"/>
    <w:rsid w:val="00C808D1"/>
    <w:rsid w:val="00C80C92"/>
    <w:rsid w:val="00C80F3F"/>
    <w:rsid w:val="00C81058"/>
    <w:rsid w:val="00C812B8"/>
    <w:rsid w:val="00C81646"/>
    <w:rsid w:val="00C817E2"/>
    <w:rsid w:val="00C81A13"/>
    <w:rsid w:val="00C81B15"/>
    <w:rsid w:val="00C81F26"/>
    <w:rsid w:val="00C81F39"/>
    <w:rsid w:val="00C81F72"/>
    <w:rsid w:val="00C81F89"/>
    <w:rsid w:val="00C821F1"/>
    <w:rsid w:val="00C823B5"/>
    <w:rsid w:val="00C8251D"/>
    <w:rsid w:val="00C828D3"/>
    <w:rsid w:val="00C828F6"/>
    <w:rsid w:val="00C829F5"/>
    <w:rsid w:val="00C82AAB"/>
    <w:rsid w:val="00C82C95"/>
    <w:rsid w:val="00C82D5B"/>
    <w:rsid w:val="00C82F33"/>
    <w:rsid w:val="00C831F1"/>
    <w:rsid w:val="00C83736"/>
    <w:rsid w:val="00C838F6"/>
    <w:rsid w:val="00C8398F"/>
    <w:rsid w:val="00C83CCF"/>
    <w:rsid w:val="00C83D1A"/>
    <w:rsid w:val="00C83D2E"/>
    <w:rsid w:val="00C83D7A"/>
    <w:rsid w:val="00C83E2F"/>
    <w:rsid w:val="00C83F7E"/>
    <w:rsid w:val="00C840CC"/>
    <w:rsid w:val="00C843CC"/>
    <w:rsid w:val="00C843EC"/>
    <w:rsid w:val="00C8462F"/>
    <w:rsid w:val="00C84A4B"/>
    <w:rsid w:val="00C84F27"/>
    <w:rsid w:val="00C84F29"/>
    <w:rsid w:val="00C84F54"/>
    <w:rsid w:val="00C84FA1"/>
    <w:rsid w:val="00C853D3"/>
    <w:rsid w:val="00C856FF"/>
    <w:rsid w:val="00C8572E"/>
    <w:rsid w:val="00C85751"/>
    <w:rsid w:val="00C85994"/>
    <w:rsid w:val="00C859A9"/>
    <w:rsid w:val="00C85B31"/>
    <w:rsid w:val="00C85D28"/>
    <w:rsid w:val="00C85FB9"/>
    <w:rsid w:val="00C86210"/>
    <w:rsid w:val="00C86572"/>
    <w:rsid w:val="00C865F1"/>
    <w:rsid w:val="00C866DB"/>
    <w:rsid w:val="00C8689C"/>
    <w:rsid w:val="00C86B9C"/>
    <w:rsid w:val="00C86BF1"/>
    <w:rsid w:val="00C86C19"/>
    <w:rsid w:val="00C86F2C"/>
    <w:rsid w:val="00C86F51"/>
    <w:rsid w:val="00C87103"/>
    <w:rsid w:val="00C8746A"/>
    <w:rsid w:val="00C874E3"/>
    <w:rsid w:val="00C8769F"/>
    <w:rsid w:val="00C87C5B"/>
    <w:rsid w:val="00C87C9C"/>
    <w:rsid w:val="00C87D26"/>
    <w:rsid w:val="00C883B5"/>
    <w:rsid w:val="00C89F6F"/>
    <w:rsid w:val="00C8B0E7"/>
    <w:rsid w:val="00C8BE59"/>
    <w:rsid w:val="00C900FF"/>
    <w:rsid w:val="00C90239"/>
    <w:rsid w:val="00C904A9"/>
    <w:rsid w:val="00C90911"/>
    <w:rsid w:val="00C90923"/>
    <w:rsid w:val="00C90B3C"/>
    <w:rsid w:val="00C90E7E"/>
    <w:rsid w:val="00C90F3F"/>
    <w:rsid w:val="00C90FFE"/>
    <w:rsid w:val="00C91167"/>
    <w:rsid w:val="00C91246"/>
    <w:rsid w:val="00C91418"/>
    <w:rsid w:val="00C9158A"/>
    <w:rsid w:val="00C91727"/>
    <w:rsid w:val="00C91743"/>
    <w:rsid w:val="00C9178B"/>
    <w:rsid w:val="00C9195A"/>
    <w:rsid w:val="00C919C4"/>
    <w:rsid w:val="00C91A87"/>
    <w:rsid w:val="00C91AB1"/>
    <w:rsid w:val="00C91AB3"/>
    <w:rsid w:val="00C91C43"/>
    <w:rsid w:val="00C91C52"/>
    <w:rsid w:val="00C91CB2"/>
    <w:rsid w:val="00C91D06"/>
    <w:rsid w:val="00C91F78"/>
    <w:rsid w:val="00C91F88"/>
    <w:rsid w:val="00C92121"/>
    <w:rsid w:val="00C921F6"/>
    <w:rsid w:val="00C92309"/>
    <w:rsid w:val="00C92381"/>
    <w:rsid w:val="00C923DC"/>
    <w:rsid w:val="00C92988"/>
    <w:rsid w:val="00C92A83"/>
    <w:rsid w:val="00C92B0B"/>
    <w:rsid w:val="00C92B1B"/>
    <w:rsid w:val="00C92B4F"/>
    <w:rsid w:val="00C92D1B"/>
    <w:rsid w:val="00C92DFB"/>
    <w:rsid w:val="00C92E6B"/>
    <w:rsid w:val="00C92E9C"/>
    <w:rsid w:val="00C9309B"/>
    <w:rsid w:val="00C930F6"/>
    <w:rsid w:val="00C93313"/>
    <w:rsid w:val="00C9333B"/>
    <w:rsid w:val="00C9342A"/>
    <w:rsid w:val="00C9361C"/>
    <w:rsid w:val="00C936CF"/>
    <w:rsid w:val="00C936D5"/>
    <w:rsid w:val="00C93C60"/>
    <w:rsid w:val="00C93D9B"/>
    <w:rsid w:val="00C93E0E"/>
    <w:rsid w:val="00C94210"/>
    <w:rsid w:val="00C94451"/>
    <w:rsid w:val="00C94581"/>
    <w:rsid w:val="00C945A3"/>
    <w:rsid w:val="00C94643"/>
    <w:rsid w:val="00C94644"/>
    <w:rsid w:val="00C94885"/>
    <w:rsid w:val="00C9488E"/>
    <w:rsid w:val="00C949B4"/>
    <w:rsid w:val="00C94A5F"/>
    <w:rsid w:val="00C94A96"/>
    <w:rsid w:val="00C94B69"/>
    <w:rsid w:val="00C94C8A"/>
    <w:rsid w:val="00C94CD8"/>
    <w:rsid w:val="00C94DDC"/>
    <w:rsid w:val="00C94EE4"/>
    <w:rsid w:val="00C94EE9"/>
    <w:rsid w:val="00C94FB8"/>
    <w:rsid w:val="00C95056"/>
    <w:rsid w:val="00C950F0"/>
    <w:rsid w:val="00C95293"/>
    <w:rsid w:val="00C95531"/>
    <w:rsid w:val="00C955F0"/>
    <w:rsid w:val="00C956C6"/>
    <w:rsid w:val="00C957E4"/>
    <w:rsid w:val="00C959C8"/>
    <w:rsid w:val="00C959EC"/>
    <w:rsid w:val="00C95A21"/>
    <w:rsid w:val="00C95A62"/>
    <w:rsid w:val="00C95B6D"/>
    <w:rsid w:val="00C95CCF"/>
    <w:rsid w:val="00C95D8D"/>
    <w:rsid w:val="00C95E57"/>
    <w:rsid w:val="00C96079"/>
    <w:rsid w:val="00C960D8"/>
    <w:rsid w:val="00C9633F"/>
    <w:rsid w:val="00C96507"/>
    <w:rsid w:val="00C965F8"/>
    <w:rsid w:val="00C96640"/>
    <w:rsid w:val="00C9679B"/>
    <w:rsid w:val="00C96C57"/>
    <w:rsid w:val="00C973C9"/>
    <w:rsid w:val="00C9749E"/>
    <w:rsid w:val="00C974C3"/>
    <w:rsid w:val="00C9754A"/>
    <w:rsid w:val="00C975B5"/>
    <w:rsid w:val="00C975C3"/>
    <w:rsid w:val="00C975FA"/>
    <w:rsid w:val="00C97857"/>
    <w:rsid w:val="00C9799A"/>
    <w:rsid w:val="00C97AB3"/>
    <w:rsid w:val="00C97C2C"/>
    <w:rsid w:val="00C97CAB"/>
    <w:rsid w:val="00C97F4E"/>
    <w:rsid w:val="00C97F66"/>
    <w:rsid w:val="00C99BA2"/>
    <w:rsid w:val="00C9ADED"/>
    <w:rsid w:val="00C9B838"/>
    <w:rsid w:val="00CA0042"/>
    <w:rsid w:val="00CA013D"/>
    <w:rsid w:val="00CA01AF"/>
    <w:rsid w:val="00CA0282"/>
    <w:rsid w:val="00CA02CF"/>
    <w:rsid w:val="00CA02E9"/>
    <w:rsid w:val="00CA03F2"/>
    <w:rsid w:val="00CA0610"/>
    <w:rsid w:val="00CA06B1"/>
    <w:rsid w:val="00CA0854"/>
    <w:rsid w:val="00CA085D"/>
    <w:rsid w:val="00CA095F"/>
    <w:rsid w:val="00CA0B78"/>
    <w:rsid w:val="00CA0B85"/>
    <w:rsid w:val="00CA0CB7"/>
    <w:rsid w:val="00CA0D5E"/>
    <w:rsid w:val="00CA0E72"/>
    <w:rsid w:val="00CA0EF9"/>
    <w:rsid w:val="00CA1211"/>
    <w:rsid w:val="00CA12C7"/>
    <w:rsid w:val="00CA1781"/>
    <w:rsid w:val="00CA17B4"/>
    <w:rsid w:val="00CA1843"/>
    <w:rsid w:val="00CA193F"/>
    <w:rsid w:val="00CA1B13"/>
    <w:rsid w:val="00CA1C4E"/>
    <w:rsid w:val="00CA1E76"/>
    <w:rsid w:val="00CA209B"/>
    <w:rsid w:val="00CA2224"/>
    <w:rsid w:val="00CA226D"/>
    <w:rsid w:val="00CA23BC"/>
    <w:rsid w:val="00CA23BE"/>
    <w:rsid w:val="00CA2403"/>
    <w:rsid w:val="00CA2440"/>
    <w:rsid w:val="00CA2566"/>
    <w:rsid w:val="00CA2956"/>
    <w:rsid w:val="00CA2ACA"/>
    <w:rsid w:val="00CA2B0A"/>
    <w:rsid w:val="00CA2CCE"/>
    <w:rsid w:val="00CA2D52"/>
    <w:rsid w:val="00CA2DF0"/>
    <w:rsid w:val="00CA2E96"/>
    <w:rsid w:val="00CA31CC"/>
    <w:rsid w:val="00CA350B"/>
    <w:rsid w:val="00CA3670"/>
    <w:rsid w:val="00CA37FD"/>
    <w:rsid w:val="00CA383D"/>
    <w:rsid w:val="00CA38D6"/>
    <w:rsid w:val="00CA3BAB"/>
    <w:rsid w:val="00CA3C6A"/>
    <w:rsid w:val="00CA3FD9"/>
    <w:rsid w:val="00CA404F"/>
    <w:rsid w:val="00CA4154"/>
    <w:rsid w:val="00CA42F4"/>
    <w:rsid w:val="00CA4369"/>
    <w:rsid w:val="00CA442D"/>
    <w:rsid w:val="00CA448B"/>
    <w:rsid w:val="00CA45D3"/>
    <w:rsid w:val="00CA4628"/>
    <w:rsid w:val="00CA4690"/>
    <w:rsid w:val="00CA472B"/>
    <w:rsid w:val="00CA4831"/>
    <w:rsid w:val="00CA48A1"/>
    <w:rsid w:val="00CA491F"/>
    <w:rsid w:val="00CA49A9"/>
    <w:rsid w:val="00CA4BD5"/>
    <w:rsid w:val="00CA4C18"/>
    <w:rsid w:val="00CA4C98"/>
    <w:rsid w:val="00CA4E6B"/>
    <w:rsid w:val="00CA4F02"/>
    <w:rsid w:val="00CA4F9A"/>
    <w:rsid w:val="00CA4FEF"/>
    <w:rsid w:val="00CA50A4"/>
    <w:rsid w:val="00CA5390"/>
    <w:rsid w:val="00CA554A"/>
    <w:rsid w:val="00CA5632"/>
    <w:rsid w:val="00CA572F"/>
    <w:rsid w:val="00CA573E"/>
    <w:rsid w:val="00CA5790"/>
    <w:rsid w:val="00CA58B7"/>
    <w:rsid w:val="00CA5A55"/>
    <w:rsid w:val="00CA5BF7"/>
    <w:rsid w:val="00CA60E3"/>
    <w:rsid w:val="00CA614E"/>
    <w:rsid w:val="00CA6157"/>
    <w:rsid w:val="00CA6209"/>
    <w:rsid w:val="00CA6348"/>
    <w:rsid w:val="00CA6424"/>
    <w:rsid w:val="00CA66E3"/>
    <w:rsid w:val="00CA671A"/>
    <w:rsid w:val="00CA6796"/>
    <w:rsid w:val="00CA68BB"/>
    <w:rsid w:val="00CA694A"/>
    <w:rsid w:val="00CA6BC2"/>
    <w:rsid w:val="00CA6CBE"/>
    <w:rsid w:val="00CA6CE9"/>
    <w:rsid w:val="00CA6D12"/>
    <w:rsid w:val="00CA6F01"/>
    <w:rsid w:val="00CA70F0"/>
    <w:rsid w:val="00CA7174"/>
    <w:rsid w:val="00CA7444"/>
    <w:rsid w:val="00CA7479"/>
    <w:rsid w:val="00CA74E8"/>
    <w:rsid w:val="00CA753D"/>
    <w:rsid w:val="00CA7892"/>
    <w:rsid w:val="00CA78E7"/>
    <w:rsid w:val="00CA79F7"/>
    <w:rsid w:val="00CA7A76"/>
    <w:rsid w:val="00CA7AF5"/>
    <w:rsid w:val="00CA7C63"/>
    <w:rsid w:val="00CA7EF6"/>
    <w:rsid w:val="00CAB92E"/>
    <w:rsid w:val="00CB01D3"/>
    <w:rsid w:val="00CB01D9"/>
    <w:rsid w:val="00CB0292"/>
    <w:rsid w:val="00CB034F"/>
    <w:rsid w:val="00CB0394"/>
    <w:rsid w:val="00CB03F1"/>
    <w:rsid w:val="00CB0685"/>
    <w:rsid w:val="00CB07AF"/>
    <w:rsid w:val="00CB08E0"/>
    <w:rsid w:val="00CB09F7"/>
    <w:rsid w:val="00CB0C4C"/>
    <w:rsid w:val="00CB0F83"/>
    <w:rsid w:val="00CB116B"/>
    <w:rsid w:val="00CB1284"/>
    <w:rsid w:val="00CB13F7"/>
    <w:rsid w:val="00CB141B"/>
    <w:rsid w:val="00CB145B"/>
    <w:rsid w:val="00CB147B"/>
    <w:rsid w:val="00CB150F"/>
    <w:rsid w:val="00CB1594"/>
    <w:rsid w:val="00CB15EB"/>
    <w:rsid w:val="00CB1841"/>
    <w:rsid w:val="00CB1A02"/>
    <w:rsid w:val="00CB1A51"/>
    <w:rsid w:val="00CB1AE5"/>
    <w:rsid w:val="00CB1BB7"/>
    <w:rsid w:val="00CB1CE0"/>
    <w:rsid w:val="00CB1D81"/>
    <w:rsid w:val="00CB1E05"/>
    <w:rsid w:val="00CB1F00"/>
    <w:rsid w:val="00CB1FA0"/>
    <w:rsid w:val="00CB201E"/>
    <w:rsid w:val="00CB2285"/>
    <w:rsid w:val="00CB22C5"/>
    <w:rsid w:val="00CB240D"/>
    <w:rsid w:val="00CB25BA"/>
    <w:rsid w:val="00CB25BF"/>
    <w:rsid w:val="00CB25E4"/>
    <w:rsid w:val="00CB26A8"/>
    <w:rsid w:val="00CB27E9"/>
    <w:rsid w:val="00CB29F3"/>
    <w:rsid w:val="00CB2A18"/>
    <w:rsid w:val="00CB2FEE"/>
    <w:rsid w:val="00CB3154"/>
    <w:rsid w:val="00CB317F"/>
    <w:rsid w:val="00CB31DE"/>
    <w:rsid w:val="00CB3412"/>
    <w:rsid w:val="00CB3498"/>
    <w:rsid w:val="00CB363A"/>
    <w:rsid w:val="00CB3651"/>
    <w:rsid w:val="00CB377D"/>
    <w:rsid w:val="00CB392B"/>
    <w:rsid w:val="00CB3A25"/>
    <w:rsid w:val="00CB3ABE"/>
    <w:rsid w:val="00CB3AEB"/>
    <w:rsid w:val="00CB3C42"/>
    <w:rsid w:val="00CB3E6E"/>
    <w:rsid w:val="00CB3ED0"/>
    <w:rsid w:val="00CB437A"/>
    <w:rsid w:val="00CB44B4"/>
    <w:rsid w:val="00CB4768"/>
    <w:rsid w:val="00CB47BA"/>
    <w:rsid w:val="00CB481E"/>
    <w:rsid w:val="00CB4927"/>
    <w:rsid w:val="00CB499C"/>
    <w:rsid w:val="00CB49C2"/>
    <w:rsid w:val="00CB49EE"/>
    <w:rsid w:val="00CB49FF"/>
    <w:rsid w:val="00CB4D9E"/>
    <w:rsid w:val="00CB4E45"/>
    <w:rsid w:val="00CB4F20"/>
    <w:rsid w:val="00CB4F4F"/>
    <w:rsid w:val="00CB5037"/>
    <w:rsid w:val="00CB5248"/>
    <w:rsid w:val="00CB537C"/>
    <w:rsid w:val="00CB55D5"/>
    <w:rsid w:val="00CB56CE"/>
    <w:rsid w:val="00CB59B3"/>
    <w:rsid w:val="00CB5B66"/>
    <w:rsid w:val="00CB5BCD"/>
    <w:rsid w:val="00CB5BE3"/>
    <w:rsid w:val="00CB5D4E"/>
    <w:rsid w:val="00CB5DFE"/>
    <w:rsid w:val="00CB5F00"/>
    <w:rsid w:val="00CB5F0B"/>
    <w:rsid w:val="00CB60EA"/>
    <w:rsid w:val="00CB61EC"/>
    <w:rsid w:val="00CB6276"/>
    <w:rsid w:val="00CB63CD"/>
    <w:rsid w:val="00CB6473"/>
    <w:rsid w:val="00CB675E"/>
    <w:rsid w:val="00CB67F2"/>
    <w:rsid w:val="00CB6892"/>
    <w:rsid w:val="00CB6905"/>
    <w:rsid w:val="00CB69D5"/>
    <w:rsid w:val="00CB6A5A"/>
    <w:rsid w:val="00CB6AF6"/>
    <w:rsid w:val="00CB6BA7"/>
    <w:rsid w:val="00CB6EB8"/>
    <w:rsid w:val="00CB6F53"/>
    <w:rsid w:val="00CB7049"/>
    <w:rsid w:val="00CB712C"/>
    <w:rsid w:val="00CB72CE"/>
    <w:rsid w:val="00CB7617"/>
    <w:rsid w:val="00CB790C"/>
    <w:rsid w:val="00CB7937"/>
    <w:rsid w:val="00CB7972"/>
    <w:rsid w:val="00CB79DE"/>
    <w:rsid w:val="00CB79F1"/>
    <w:rsid w:val="00CB7A2A"/>
    <w:rsid w:val="00CB7AA6"/>
    <w:rsid w:val="00CB7B5F"/>
    <w:rsid w:val="00CB7B80"/>
    <w:rsid w:val="00CB7C81"/>
    <w:rsid w:val="00CB7F24"/>
    <w:rsid w:val="00CB9DDE"/>
    <w:rsid w:val="00CBAA43"/>
    <w:rsid w:val="00CBEE1D"/>
    <w:rsid w:val="00CBF536"/>
    <w:rsid w:val="00CBF5A0"/>
    <w:rsid w:val="00CC0030"/>
    <w:rsid w:val="00CC00CD"/>
    <w:rsid w:val="00CC021F"/>
    <w:rsid w:val="00CC0467"/>
    <w:rsid w:val="00CC04CC"/>
    <w:rsid w:val="00CC06A8"/>
    <w:rsid w:val="00CC06C3"/>
    <w:rsid w:val="00CC07D1"/>
    <w:rsid w:val="00CC08BF"/>
    <w:rsid w:val="00CC0AD0"/>
    <w:rsid w:val="00CC0B09"/>
    <w:rsid w:val="00CC0C97"/>
    <w:rsid w:val="00CC0CD2"/>
    <w:rsid w:val="00CC0D6B"/>
    <w:rsid w:val="00CC0E17"/>
    <w:rsid w:val="00CC0ECA"/>
    <w:rsid w:val="00CC1009"/>
    <w:rsid w:val="00CC1021"/>
    <w:rsid w:val="00CC116B"/>
    <w:rsid w:val="00CC133E"/>
    <w:rsid w:val="00CC14FC"/>
    <w:rsid w:val="00CC1649"/>
    <w:rsid w:val="00CC18A7"/>
    <w:rsid w:val="00CC1917"/>
    <w:rsid w:val="00CC1988"/>
    <w:rsid w:val="00CC19F7"/>
    <w:rsid w:val="00CC1BCA"/>
    <w:rsid w:val="00CC1C6B"/>
    <w:rsid w:val="00CC1E43"/>
    <w:rsid w:val="00CC23C6"/>
    <w:rsid w:val="00CC24B4"/>
    <w:rsid w:val="00CC250F"/>
    <w:rsid w:val="00CC2777"/>
    <w:rsid w:val="00CC27F6"/>
    <w:rsid w:val="00CC2867"/>
    <w:rsid w:val="00CC2971"/>
    <w:rsid w:val="00CC29EE"/>
    <w:rsid w:val="00CC2BD5"/>
    <w:rsid w:val="00CC2BF4"/>
    <w:rsid w:val="00CC2BFF"/>
    <w:rsid w:val="00CC2D4F"/>
    <w:rsid w:val="00CC2F84"/>
    <w:rsid w:val="00CC3304"/>
    <w:rsid w:val="00CC3522"/>
    <w:rsid w:val="00CC37E5"/>
    <w:rsid w:val="00CC397C"/>
    <w:rsid w:val="00CC39D1"/>
    <w:rsid w:val="00CC3A2C"/>
    <w:rsid w:val="00CC3C7A"/>
    <w:rsid w:val="00CC3D08"/>
    <w:rsid w:val="00CC3DA5"/>
    <w:rsid w:val="00CC3F20"/>
    <w:rsid w:val="00CC4015"/>
    <w:rsid w:val="00CC40D9"/>
    <w:rsid w:val="00CC41D7"/>
    <w:rsid w:val="00CC4408"/>
    <w:rsid w:val="00CC4434"/>
    <w:rsid w:val="00CC4482"/>
    <w:rsid w:val="00CC4653"/>
    <w:rsid w:val="00CC46B8"/>
    <w:rsid w:val="00CC47A6"/>
    <w:rsid w:val="00CC48C8"/>
    <w:rsid w:val="00CC48D0"/>
    <w:rsid w:val="00CC491B"/>
    <w:rsid w:val="00CC5524"/>
    <w:rsid w:val="00CC557F"/>
    <w:rsid w:val="00CC56D6"/>
    <w:rsid w:val="00CC56E1"/>
    <w:rsid w:val="00CC59F2"/>
    <w:rsid w:val="00CC5ADD"/>
    <w:rsid w:val="00CC5AE9"/>
    <w:rsid w:val="00CC5B8E"/>
    <w:rsid w:val="00CC5BC5"/>
    <w:rsid w:val="00CC5D09"/>
    <w:rsid w:val="00CC5DB0"/>
    <w:rsid w:val="00CC5DC3"/>
    <w:rsid w:val="00CC5F18"/>
    <w:rsid w:val="00CC610A"/>
    <w:rsid w:val="00CC610E"/>
    <w:rsid w:val="00CC61C9"/>
    <w:rsid w:val="00CC61CE"/>
    <w:rsid w:val="00CC63DF"/>
    <w:rsid w:val="00CC6663"/>
    <w:rsid w:val="00CC6995"/>
    <w:rsid w:val="00CC6B78"/>
    <w:rsid w:val="00CC6C4C"/>
    <w:rsid w:val="00CC6D34"/>
    <w:rsid w:val="00CC6F4E"/>
    <w:rsid w:val="00CC715E"/>
    <w:rsid w:val="00CC7300"/>
    <w:rsid w:val="00CC735C"/>
    <w:rsid w:val="00CC7496"/>
    <w:rsid w:val="00CC7517"/>
    <w:rsid w:val="00CC75B8"/>
    <w:rsid w:val="00CC75D7"/>
    <w:rsid w:val="00CC76B4"/>
    <w:rsid w:val="00CC7734"/>
    <w:rsid w:val="00CC783D"/>
    <w:rsid w:val="00CC7842"/>
    <w:rsid w:val="00CC7892"/>
    <w:rsid w:val="00CC78A0"/>
    <w:rsid w:val="00CC7AAA"/>
    <w:rsid w:val="00CC7F2B"/>
    <w:rsid w:val="00CCA3CA"/>
    <w:rsid w:val="00CCAADF"/>
    <w:rsid w:val="00CCBD70"/>
    <w:rsid w:val="00CCF3F0"/>
    <w:rsid w:val="00CD002D"/>
    <w:rsid w:val="00CD03D0"/>
    <w:rsid w:val="00CD03DA"/>
    <w:rsid w:val="00CD03EB"/>
    <w:rsid w:val="00CD0694"/>
    <w:rsid w:val="00CD06E8"/>
    <w:rsid w:val="00CD0713"/>
    <w:rsid w:val="00CD082A"/>
    <w:rsid w:val="00CD083B"/>
    <w:rsid w:val="00CD085D"/>
    <w:rsid w:val="00CD0922"/>
    <w:rsid w:val="00CD0A1A"/>
    <w:rsid w:val="00CD0C47"/>
    <w:rsid w:val="00CD0CE5"/>
    <w:rsid w:val="00CD0CFC"/>
    <w:rsid w:val="00CD0D25"/>
    <w:rsid w:val="00CD0D2E"/>
    <w:rsid w:val="00CD0DA2"/>
    <w:rsid w:val="00CD102A"/>
    <w:rsid w:val="00CD13B2"/>
    <w:rsid w:val="00CD148F"/>
    <w:rsid w:val="00CD17E2"/>
    <w:rsid w:val="00CD1974"/>
    <w:rsid w:val="00CD1995"/>
    <w:rsid w:val="00CD1A0D"/>
    <w:rsid w:val="00CD1B42"/>
    <w:rsid w:val="00CD1D27"/>
    <w:rsid w:val="00CD1E37"/>
    <w:rsid w:val="00CD1FE5"/>
    <w:rsid w:val="00CD1FF9"/>
    <w:rsid w:val="00CD2152"/>
    <w:rsid w:val="00CD21F8"/>
    <w:rsid w:val="00CD25D6"/>
    <w:rsid w:val="00CD2614"/>
    <w:rsid w:val="00CD2629"/>
    <w:rsid w:val="00CD26C6"/>
    <w:rsid w:val="00CD27AA"/>
    <w:rsid w:val="00CD2933"/>
    <w:rsid w:val="00CD29AC"/>
    <w:rsid w:val="00CD2DDB"/>
    <w:rsid w:val="00CD31DB"/>
    <w:rsid w:val="00CD32DD"/>
    <w:rsid w:val="00CD360B"/>
    <w:rsid w:val="00CD3865"/>
    <w:rsid w:val="00CD3878"/>
    <w:rsid w:val="00CD3A94"/>
    <w:rsid w:val="00CD3B78"/>
    <w:rsid w:val="00CD3B89"/>
    <w:rsid w:val="00CD3BDB"/>
    <w:rsid w:val="00CD3D12"/>
    <w:rsid w:val="00CD3D76"/>
    <w:rsid w:val="00CD3DB5"/>
    <w:rsid w:val="00CD3DDA"/>
    <w:rsid w:val="00CD3EBC"/>
    <w:rsid w:val="00CD3FA5"/>
    <w:rsid w:val="00CD4028"/>
    <w:rsid w:val="00CD419F"/>
    <w:rsid w:val="00CD4296"/>
    <w:rsid w:val="00CD42A4"/>
    <w:rsid w:val="00CD4379"/>
    <w:rsid w:val="00CD444B"/>
    <w:rsid w:val="00CD4633"/>
    <w:rsid w:val="00CD4905"/>
    <w:rsid w:val="00CD4CCA"/>
    <w:rsid w:val="00CD4CFA"/>
    <w:rsid w:val="00CD4EFA"/>
    <w:rsid w:val="00CD4F51"/>
    <w:rsid w:val="00CD4FBF"/>
    <w:rsid w:val="00CD50FF"/>
    <w:rsid w:val="00CD51CC"/>
    <w:rsid w:val="00CD529B"/>
    <w:rsid w:val="00CD52AB"/>
    <w:rsid w:val="00CD53F6"/>
    <w:rsid w:val="00CD5496"/>
    <w:rsid w:val="00CD557A"/>
    <w:rsid w:val="00CD563B"/>
    <w:rsid w:val="00CD56B4"/>
    <w:rsid w:val="00CD5901"/>
    <w:rsid w:val="00CD59FE"/>
    <w:rsid w:val="00CD5AD1"/>
    <w:rsid w:val="00CD5E28"/>
    <w:rsid w:val="00CD5E81"/>
    <w:rsid w:val="00CD6268"/>
    <w:rsid w:val="00CD63C0"/>
    <w:rsid w:val="00CD63E5"/>
    <w:rsid w:val="00CD64EF"/>
    <w:rsid w:val="00CD6704"/>
    <w:rsid w:val="00CD6868"/>
    <w:rsid w:val="00CD6C33"/>
    <w:rsid w:val="00CD6CD3"/>
    <w:rsid w:val="00CD6DA2"/>
    <w:rsid w:val="00CD6F27"/>
    <w:rsid w:val="00CD719F"/>
    <w:rsid w:val="00CD71DD"/>
    <w:rsid w:val="00CD758C"/>
    <w:rsid w:val="00CD76A5"/>
    <w:rsid w:val="00CD76A8"/>
    <w:rsid w:val="00CD7735"/>
    <w:rsid w:val="00CD79FB"/>
    <w:rsid w:val="00CD7A7A"/>
    <w:rsid w:val="00CD7C53"/>
    <w:rsid w:val="00CD7E1E"/>
    <w:rsid w:val="00CD7F29"/>
    <w:rsid w:val="00CD7F49"/>
    <w:rsid w:val="00CDA6CB"/>
    <w:rsid w:val="00CDA8AB"/>
    <w:rsid w:val="00CDCB60"/>
    <w:rsid w:val="00CDFBB5"/>
    <w:rsid w:val="00CDFCCF"/>
    <w:rsid w:val="00CE0001"/>
    <w:rsid w:val="00CE01AF"/>
    <w:rsid w:val="00CE01E6"/>
    <w:rsid w:val="00CE0214"/>
    <w:rsid w:val="00CE02EF"/>
    <w:rsid w:val="00CE0352"/>
    <w:rsid w:val="00CE03B5"/>
    <w:rsid w:val="00CE0669"/>
    <w:rsid w:val="00CE06DB"/>
    <w:rsid w:val="00CE0762"/>
    <w:rsid w:val="00CE0794"/>
    <w:rsid w:val="00CE0812"/>
    <w:rsid w:val="00CE0870"/>
    <w:rsid w:val="00CE08AC"/>
    <w:rsid w:val="00CE0A7D"/>
    <w:rsid w:val="00CE0B37"/>
    <w:rsid w:val="00CE0B55"/>
    <w:rsid w:val="00CE0B99"/>
    <w:rsid w:val="00CE0BBE"/>
    <w:rsid w:val="00CE0CD2"/>
    <w:rsid w:val="00CE11B5"/>
    <w:rsid w:val="00CE11C4"/>
    <w:rsid w:val="00CE11CF"/>
    <w:rsid w:val="00CE11D1"/>
    <w:rsid w:val="00CE1304"/>
    <w:rsid w:val="00CE1338"/>
    <w:rsid w:val="00CE1341"/>
    <w:rsid w:val="00CE13CE"/>
    <w:rsid w:val="00CE14F6"/>
    <w:rsid w:val="00CE16B5"/>
    <w:rsid w:val="00CE176E"/>
    <w:rsid w:val="00CE17A6"/>
    <w:rsid w:val="00CE181E"/>
    <w:rsid w:val="00CE185B"/>
    <w:rsid w:val="00CE189F"/>
    <w:rsid w:val="00CE1965"/>
    <w:rsid w:val="00CE1A5E"/>
    <w:rsid w:val="00CE1AB6"/>
    <w:rsid w:val="00CE1ADC"/>
    <w:rsid w:val="00CE1EE0"/>
    <w:rsid w:val="00CE1EF4"/>
    <w:rsid w:val="00CE1F08"/>
    <w:rsid w:val="00CE1FCB"/>
    <w:rsid w:val="00CE2068"/>
    <w:rsid w:val="00CE2091"/>
    <w:rsid w:val="00CE2205"/>
    <w:rsid w:val="00CE2387"/>
    <w:rsid w:val="00CE26A4"/>
    <w:rsid w:val="00CE26C7"/>
    <w:rsid w:val="00CE2778"/>
    <w:rsid w:val="00CE28B4"/>
    <w:rsid w:val="00CE290A"/>
    <w:rsid w:val="00CE29D0"/>
    <w:rsid w:val="00CE2AAE"/>
    <w:rsid w:val="00CE2B6E"/>
    <w:rsid w:val="00CE2CC3"/>
    <w:rsid w:val="00CE2EEF"/>
    <w:rsid w:val="00CE2F55"/>
    <w:rsid w:val="00CE3020"/>
    <w:rsid w:val="00CE3033"/>
    <w:rsid w:val="00CE30DC"/>
    <w:rsid w:val="00CE3207"/>
    <w:rsid w:val="00CE3276"/>
    <w:rsid w:val="00CE356E"/>
    <w:rsid w:val="00CE3584"/>
    <w:rsid w:val="00CE3B31"/>
    <w:rsid w:val="00CE3CF1"/>
    <w:rsid w:val="00CE3D34"/>
    <w:rsid w:val="00CE3D89"/>
    <w:rsid w:val="00CE3F51"/>
    <w:rsid w:val="00CE401A"/>
    <w:rsid w:val="00CE40B6"/>
    <w:rsid w:val="00CE40CB"/>
    <w:rsid w:val="00CE40E4"/>
    <w:rsid w:val="00CE4134"/>
    <w:rsid w:val="00CE4393"/>
    <w:rsid w:val="00CE43C2"/>
    <w:rsid w:val="00CE445C"/>
    <w:rsid w:val="00CE4A23"/>
    <w:rsid w:val="00CE4B98"/>
    <w:rsid w:val="00CE4BFA"/>
    <w:rsid w:val="00CE4CD2"/>
    <w:rsid w:val="00CE4E71"/>
    <w:rsid w:val="00CE516F"/>
    <w:rsid w:val="00CE51D0"/>
    <w:rsid w:val="00CE5326"/>
    <w:rsid w:val="00CE532F"/>
    <w:rsid w:val="00CE5380"/>
    <w:rsid w:val="00CE54C9"/>
    <w:rsid w:val="00CE5538"/>
    <w:rsid w:val="00CE557B"/>
    <w:rsid w:val="00CE5BBC"/>
    <w:rsid w:val="00CE5C17"/>
    <w:rsid w:val="00CE5C32"/>
    <w:rsid w:val="00CE5C77"/>
    <w:rsid w:val="00CE5C7E"/>
    <w:rsid w:val="00CE5DE8"/>
    <w:rsid w:val="00CE5E73"/>
    <w:rsid w:val="00CE5EE0"/>
    <w:rsid w:val="00CE6008"/>
    <w:rsid w:val="00CE62FE"/>
    <w:rsid w:val="00CE64E1"/>
    <w:rsid w:val="00CE6846"/>
    <w:rsid w:val="00CE6B15"/>
    <w:rsid w:val="00CE6E64"/>
    <w:rsid w:val="00CE6EEA"/>
    <w:rsid w:val="00CE7041"/>
    <w:rsid w:val="00CE7081"/>
    <w:rsid w:val="00CE70EA"/>
    <w:rsid w:val="00CE7131"/>
    <w:rsid w:val="00CE74C4"/>
    <w:rsid w:val="00CE753D"/>
    <w:rsid w:val="00CE7821"/>
    <w:rsid w:val="00CE79C3"/>
    <w:rsid w:val="00CE7A0A"/>
    <w:rsid w:val="00CE7AF8"/>
    <w:rsid w:val="00CE7C8A"/>
    <w:rsid w:val="00CE7FCE"/>
    <w:rsid w:val="00CEB7AC"/>
    <w:rsid w:val="00CEE4C7"/>
    <w:rsid w:val="00CEF189"/>
    <w:rsid w:val="00CF00C3"/>
    <w:rsid w:val="00CF00FF"/>
    <w:rsid w:val="00CF019F"/>
    <w:rsid w:val="00CF0506"/>
    <w:rsid w:val="00CF0689"/>
    <w:rsid w:val="00CF068A"/>
    <w:rsid w:val="00CF077E"/>
    <w:rsid w:val="00CF0818"/>
    <w:rsid w:val="00CF0930"/>
    <w:rsid w:val="00CF0B3E"/>
    <w:rsid w:val="00CF0BD7"/>
    <w:rsid w:val="00CF0C1F"/>
    <w:rsid w:val="00CF0C22"/>
    <w:rsid w:val="00CF0C84"/>
    <w:rsid w:val="00CF0DEB"/>
    <w:rsid w:val="00CF0EA5"/>
    <w:rsid w:val="00CF0EA7"/>
    <w:rsid w:val="00CF1002"/>
    <w:rsid w:val="00CF1037"/>
    <w:rsid w:val="00CF1121"/>
    <w:rsid w:val="00CF11C1"/>
    <w:rsid w:val="00CF11EE"/>
    <w:rsid w:val="00CF1388"/>
    <w:rsid w:val="00CF13AA"/>
    <w:rsid w:val="00CF13F5"/>
    <w:rsid w:val="00CF1570"/>
    <w:rsid w:val="00CF1781"/>
    <w:rsid w:val="00CF1878"/>
    <w:rsid w:val="00CF194E"/>
    <w:rsid w:val="00CF19BB"/>
    <w:rsid w:val="00CF1B28"/>
    <w:rsid w:val="00CF1C83"/>
    <w:rsid w:val="00CF1CB1"/>
    <w:rsid w:val="00CF1EBC"/>
    <w:rsid w:val="00CF1F22"/>
    <w:rsid w:val="00CF204D"/>
    <w:rsid w:val="00CF20C8"/>
    <w:rsid w:val="00CF20FB"/>
    <w:rsid w:val="00CF2173"/>
    <w:rsid w:val="00CF2175"/>
    <w:rsid w:val="00CF21B7"/>
    <w:rsid w:val="00CF22AD"/>
    <w:rsid w:val="00CF22D4"/>
    <w:rsid w:val="00CF2311"/>
    <w:rsid w:val="00CF2354"/>
    <w:rsid w:val="00CF23B1"/>
    <w:rsid w:val="00CF23C0"/>
    <w:rsid w:val="00CF2411"/>
    <w:rsid w:val="00CF243F"/>
    <w:rsid w:val="00CF24A1"/>
    <w:rsid w:val="00CF2741"/>
    <w:rsid w:val="00CF2796"/>
    <w:rsid w:val="00CF282A"/>
    <w:rsid w:val="00CF28C4"/>
    <w:rsid w:val="00CF2A63"/>
    <w:rsid w:val="00CF2B79"/>
    <w:rsid w:val="00CF2EC5"/>
    <w:rsid w:val="00CF2F56"/>
    <w:rsid w:val="00CF2F6D"/>
    <w:rsid w:val="00CF2FB2"/>
    <w:rsid w:val="00CF2FC8"/>
    <w:rsid w:val="00CF3115"/>
    <w:rsid w:val="00CF31B8"/>
    <w:rsid w:val="00CF325E"/>
    <w:rsid w:val="00CF32CB"/>
    <w:rsid w:val="00CF3464"/>
    <w:rsid w:val="00CF37F9"/>
    <w:rsid w:val="00CF3CA9"/>
    <w:rsid w:val="00CF3DC6"/>
    <w:rsid w:val="00CF3F17"/>
    <w:rsid w:val="00CF40B8"/>
    <w:rsid w:val="00CF40E6"/>
    <w:rsid w:val="00CF412B"/>
    <w:rsid w:val="00CF413F"/>
    <w:rsid w:val="00CF41D1"/>
    <w:rsid w:val="00CF42F6"/>
    <w:rsid w:val="00CF462C"/>
    <w:rsid w:val="00CF46B3"/>
    <w:rsid w:val="00CF490F"/>
    <w:rsid w:val="00CF4E73"/>
    <w:rsid w:val="00CF50A1"/>
    <w:rsid w:val="00CF5109"/>
    <w:rsid w:val="00CF512E"/>
    <w:rsid w:val="00CF51E3"/>
    <w:rsid w:val="00CF520E"/>
    <w:rsid w:val="00CF52AA"/>
    <w:rsid w:val="00CF5484"/>
    <w:rsid w:val="00CF54FB"/>
    <w:rsid w:val="00CF5592"/>
    <w:rsid w:val="00CF5662"/>
    <w:rsid w:val="00CF574E"/>
    <w:rsid w:val="00CF5A06"/>
    <w:rsid w:val="00CF5CA4"/>
    <w:rsid w:val="00CF5CE6"/>
    <w:rsid w:val="00CF5E1E"/>
    <w:rsid w:val="00CF6029"/>
    <w:rsid w:val="00CF6035"/>
    <w:rsid w:val="00CF608B"/>
    <w:rsid w:val="00CF6327"/>
    <w:rsid w:val="00CF6562"/>
    <w:rsid w:val="00CF67C3"/>
    <w:rsid w:val="00CF682E"/>
    <w:rsid w:val="00CF6C77"/>
    <w:rsid w:val="00CF6D51"/>
    <w:rsid w:val="00CF6DB5"/>
    <w:rsid w:val="00CF6DCA"/>
    <w:rsid w:val="00CF6F66"/>
    <w:rsid w:val="00CF7286"/>
    <w:rsid w:val="00CF74C5"/>
    <w:rsid w:val="00CF74F9"/>
    <w:rsid w:val="00CF7836"/>
    <w:rsid w:val="00CF798E"/>
    <w:rsid w:val="00CF79BB"/>
    <w:rsid w:val="00CF7A15"/>
    <w:rsid w:val="00CF7A48"/>
    <w:rsid w:val="00CF7AE2"/>
    <w:rsid w:val="00CF7CF0"/>
    <w:rsid w:val="00CF7D46"/>
    <w:rsid w:val="00CF7DF8"/>
    <w:rsid w:val="00CFE154"/>
    <w:rsid w:val="00CFE4E9"/>
    <w:rsid w:val="00D0004A"/>
    <w:rsid w:val="00D00176"/>
    <w:rsid w:val="00D0018D"/>
    <w:rsid w:val="00D001E1"/>
    <w:rsid w:val="00D00423"/>
    <w:rsid w:val="00D007BC"/>
    <w:rsid w:val="00D008D1"/>
    <w:rsid w:val="00D00AC8"/>
    <w:rsid w:val="00D00EF9"/>
    <w:rsid w:val="00D01056"/>
    <w:rsid w:val="00D010AA"/>
    <w:rsid w:val="00D0130A"/>
    <w:rsid w:val="00D01316"/>
    <w:rsid w:val="00D01386"/>
    <w:rsid w:val="00D0148E"/>
    <w:rsid w:val="00D015A7"/>
    <w:rsid w:val="00D01800"/>
    <w:rsid w:val="00D0188D"/>
    <w:rsid w:val="00D018AB"/>
    <w:rsid w:val="00D019A2"/>
    <w:rsid w:val="00D01AD6"/>
    <w:rsid w:val="00D01CC7"/>
    <w:rsid w:val="00D01E3E"/>
    <w:rsid w:val="00D02003"/>
    <w:rsid w:val="00D020D7"/>
    <w:rsid w:val="00D021CC"/>
    <w:rsid w:val="00D0234A"/>
    <w:rsid w:val="00D0235D"/>
    <w:rsid w:val="00D0267C"/>
    <w:rsid w:val="00D02701"/>
    <w:rsid w:val="00D028DD"/>
    <w:rsid w:val="00D028F7"/>
    <w:rsid w:val="00D02955"/>
    <w:rsid w:val="00D02958"/>
    <w:rsid w:val="00D02BF1"/>
    <w:rsid w:val="00D02C35"/>
    <w:rsid w:val="00D02CB7"/>
    <w:rsid w:val="00D02DCA"/>
    <w:rsid w:val="00D02EFA"/>
    <w:rsid w:val="00D03014"/>
    <w:rsid w:val="00D03019"/>
    <w:rsid w:val="00D03057"/>
    <w:rsid w:val="00D03085"/>
    <w:rsid w:val="00D03215"/>
    <w:rsid w:val="00D032BD"/>
    <w:rsid w:val="00D033E2"/>
    <w:rsid w:val="00D03692"/>
    <w:rsid w:val="00D03696"/>
    <w:rsid w:val="00D03743"/>
    <w:rsid w:val="00D03B69"/>
    <w:rsid w:val="00D03DD5"/>
    <w:rsid w:val="00D03E1E"/>
    <w:rsid w:val="00D041BC"/>
    <w:rsid w:val="00D0424E"/>
    <w:rsid w:val="00D04293"/>
    <w:rsid w:val="00D042D5"/>
    <w:rsid w:val="00D042EE"/>
    <w:rsid w:val="00D0437B"/>
    <w:rsid w:val="00D044DE"/>
    <w:rsid w:val="00D04542"/>
    <w:rsid w:val="00D04AEF"/>
    <w:rsid w:val="00D04C04"/>
    <w:rsid w:val="00D04E76"/>
    <w:rsid w:val="00D05250"/>
    <w:rsid w:val="00D0527E"/>
    <w:rsid w:val="00D053DB"/>
    <w:rsid w:val="00D05670"/>
    <w:rsid w:val="00D057CC"/>
    <w:rsid w:val="00D0591F"/>
    <w:rsid w:val="00D05A95"/>
    <w:rsid w:val="00D05B8B"/>
    <w:rsid w:val="00D05C75"/>
    <w:rsid w:val="00D05E14"/>
    <w:rsid w:val="00D05EED"/>
    <w:rsid w:val="00D05F5E"/>
    <w:rsid w:val="00D05FB8"/>
    <w:rsid w:val="00D06111"/>
    <w:rsid w:val="00D06201"/>
    <w:rsid w:val="00D0624C"/>
    <w:rsid w:val="00D06365"/>
    <w:rsid w:val="00D06396"/>
    <w:rsid w:val="00D064E7"/>
    <w:rsid w:val="00D066FD"/>
    <w:rsid w:val="00D06721"/>
    <w:rsid w:val="00D067D9"/>
    <w:rsid w:val="00D06877"/>
    <w:rsid w:val="00D069B8"/>
    <w:rsid w:val="00D06A46"/>
    <w:rsid w:val="00D06D05"/>
    <w:rsid w:val="00D06DF9"/>
    <w:rsid w:val="00D06E29"/>
    <w:rsid w:val="00D0705D"/>
    <w:rsid w:val="00D070E1"/>
    <w:rsid w:val="00D07317"/>
    <w:rsid w:val="00D07353"/>
    <w:rsid w:val="00D0736A"/>
    <w:rsid w:val="00D07502"/>
    <w:rsid w:val="00D075BF"/>
    <w:rsid w:val="00D07843"/>
    <w:rsid w:val="00D07906"/>
    <w:rsid w:val="00D07E27"/>
    <w:rsid w:val="00D0C0CF"/>
    <w:rsid w:val="00D0F6E5"/>
    <w:rsid w:val="00D10072"/>
    <w:rsid w:val="00D101B3"/>
    <w:rsid w:val="00D10293"/>
    <w:rsid w:val="00D10382"/>
    <w:rsid w:val="00D103DD"/>
    <w:rsid w:val="00D10409"/>
    <w:rsid w:val="00D104A4"/>
    <w:rsid w:val="00D104FA"/>
    <w:rsid w:val="00D10666"/>
    <w:rsid w:val="00D10762"/>
    <w:rsid w:val="00D10818"/>
    <w:rsid w:val="00D10999"/>
    <w:rsid w:val="00D10A22"/>
    <w:rsid w:val="00D10A75"/>
    <w:rsid w:val="00D10AB2"/>
    <w:rsid w:val="00D10B47"/>
    <w:rsid w:val="00D10CDF"/>
    <w:rsid w:val="00D10D86"/>
    <w:rsid w:val="00D10F41"/>
    <w:rsid w:val="00D110E2"/>
    <w:rsid w:val="00D111BE"/>
    <w:rsid w:val="00D11239"/>
    <w:rsid w:val="00D112BD"/>
    <w:rsid w:val="00D1144C"/>
    <w:rsid w:val="00D11571"/>
    <w:rsid w:val="00D115A3"/>
    <w:rsid w:val="00D11951"/>
    <w:rsid w:val="00D11966"/>
    <w:rsid w:val="00D119E0"/>
    <w:rsid w:val="00D11A59"/>
    <w:rsid w:val="00D11B04"/>
    <w:rsid w:val="00D11B95"/>
    <w:rsid w:val="00D11BC1"/>
    <w:rsid w:val="00D11E45"/>
    <w:rsid w:val="00D11FAE"/>
    <w:rsid w:val="00D11FDB"/>
    <w:rsid w:val="00D120BE"/>
    <w:rsid w:val="00D12186"/>
    <w:rsid w:val="00D1244C"/>
    <w:rsid w:val="00D12458"/>
    <w:rsid w:val="00D12589"/>
    <w:rsid w:val="00D125B4"/>
    <w:rsid w:val="00D12650"/>
    <w:rsid w:val="00D126D5"/>
    <w:rsid w:val="00D12969"/>
    <w:rsid w:val="00D12A30"/>
    <w:rsid w:val="00D12C38"/>
    <w:rsid w:val="00D12C41"/>
    <w:rsid w:val="00D12CA4"/>
    <w:rsid w:val="00D12D8D"/>
    <w:rsid w:val="00D12E7A"/>
    <w:rsid w:val="00D12EFA"/>
    <w:rsid w:val="00D12F8C"/>
    <w:rsid w:val="00D12FC8"/>
    <w:rsid w:val="00D1317D"/>
    <w:rsid w:val="00D132C1"/>
    <w:rsid w:val="00D134D2"/>
    <w:rsid w:val="00D136F6"/>
    <w:rsid w:val="00D13879"/>
    <w:rsid w:val="00D13903"/>
    <w:rsid w:val="00D1397F"/>
    <w:rsid w:val="00D13A0C"/>
    <w:rsid w:val="00D13A3C"/>
    <w:rsid w:val="00D13CEE"/>
    <w:rsid w:val="00D13D3F"/>
    <w:rsid w:val="00D13E68"/>
    <w:rsid w:val="00D13F66"/>
    <w:rsid w:val="00D14332"/>
    <w:rsid w:val="00D1433B"/>
    <w:rsid w:val="00D14432"/>
    <w:rsid w:val="00D14489"/>
    <w:rsid w:val="00D14771"/>
    <w:rsid w:val="00D1498B"/>
    <w:rsid w:val="00D14B89"/>
    <w:rsid w:val="00D14BF0"/>
    <w:rsid w:val="00D14C0C"/>
    <w:rsid w:val="00D14D47"/>
    <w:rsid w:val="00D14F65"/>
    <w:rsid w:val="00D15051"/>
    <w:rsid w:val="00D15192"/>
    <w:rsid w:val="00D15209"/>
    <w:rsid w:val="00D15278"/>
    <w:rsid w:val="00D15448"/>
    <w:rsid w:val="00D15660"/>
    <w:rsid w:val="00D156BD"/>
    <w:rsid w:val="00D15771"/>
    <w:rsid w:val="00D1577E"/>
    <w:rsid w:val="00D15A22"/>
    <w:rsid w:val="00D15C0E"/>
    <w:rsid w:val="00D16257"/>
    <w:rsid w:val="00D163A7"/>
    <w:rsid w:val="00D16404"/>
    <w:rsid w:val="00D164A6"/>
    <w:rsid w:val="00D1662D"/>
    <w:rsid w:val="00D166CA"/>
    <w:rsid w:val="00D16917"/>
    <w:rsid w:val="00D16B7E"/>
    <w:rsid w:val="00D16E08"/>
    <w:rsid w:val="00D16E70"/>
    <w:rsid w:val="00D1718F"/>
    <w:rsid w:val="00D175BF"/>
    <w:rsid w:val="00D175F2"/>
    <w:rsid w:val="00D1767D"/>
    <w:rsid w:val="00D177A6"/>
    <w:rsid w:val="00D17963"/>
    <w:rsid w:val="00D17989"/>
    <w:rsid w:val="00D17C6A"/>
    <w:rsid w:val="00D17D57"/>
    <w:rsid w:val="00D17E42"/>
    <w:rsid w:val="00D183BC"/>
    <w:rsid w:val="00D1A150"/>
    <w:rsid w:val="00D1DD25"/>
    <w:rsid w:val="00D2040B"/>
    <w:rsid w:val="00D20719"/>
    <w:rsid w:val="00D20C9D"/>
    <w:rsid w:val="00D20E60"/>
    <w:rsid w:val="00D20E88"/>
    <w:rsid w:val="00D20F53"/>
    <w:rsid w:val="00D211D7"/>
    <w:rsid w:val="00D21213"/>
    <w:rsid w:val="00D212BD"/>
    <w:rsid w:val="00D212FF"/>
    <w:rsid w:val="00D2132B"/>
    <w:rsid w:val="00D213B1"/>
    <w:rsid w:val="00D21474"/>
    <w:rsid w:val="00D21664"/>
    <w:rsid w:val="00D216DE"/>
    <w:rsid w:val="00D21739"/>
    <w:rsid w:val="00D21906"/>
    <w:rsid w:val="00D21AF4"/>
    <w:rsid w:val="00D21B37"/>
    <w:rsid w:val="00D21CA6"/>
    <w:rsid w:val="00D21D40"/>
    <w:rsid w:val="00D21EB4"/>
    <w:rsid w:val="00D21EBC"/>
    <w:rsid w:val="00D22145"/>
    <w:rsid w:val="00D221FE"/>
    <w:rsid w:val="00D22345"/>
    <w:rsid w:val="00D223C1"/>
    <w:rsid w:val="00D2241C"/>
    <w:rsid w:val="00D22614"/>
    <w:rsid w:val="00D22687"/>
    <w:rsid w:val="00D22712"/>
    <w:rsid w:val="00D22B16"/>
    <w:rsid w:val="00D22CAF"/>
    <w:rsid w:val="00D22F9D"/>
    <w:rsid w:val="00D22FF2"/>
    <w:rsid w:val="00D23126"/>
    <w:rsid w:val="00D2323B"/>
    <w:rsid w:val="00D232C1"/>
    <w:rsid w:val="00D2354A"/>
    <w:rsid w:val="00D23737"/>
    <w:rsid w:val="00D237AA"/>
    <w:rsid w:val="00D2397D"/>
    <w:rsid w:val="00D23D87"/>
    <w:rsid w:val="00D23F71"/>
    <w:rsid w:val="00D24170"/>
    <w:rsid w:val="00D24375"/>
    <w:rsid w:val="00D24431"/>
    <w:rsid w:val="00D24785"/>
    <w:rsid w:val="00D24912"/>
    <w:rsid w:val="00D24963"/>
    <w:rsid w:val="00D24977"/>
    <w:rsid w:val="00D249F4"/>
    <w:rsid w:val="00D24B1B"/>
    <w:rsid w:val="00D24C5F"/>
    <w:rsid w:val="00D24ED4"/>
    <w:rsid w:val="00D24F82"/>
    <w:rsid w:val="00D24FD3"/>
    <w:rsid w:val="00D24FE9"/>
    <w:rsid w:val="00D25015"/>
    <w:rsid w:val="00D252C2"/>
    <w:rsid w:val="00D25354"/>
    <w:rsid w:val="00D25364"/>
    <w:rsid w:val="00D25383"/>
    <w:rsid w:val="00D25393"/>
    <w:rsid w:val="00D254EE"/>
    <w:rsid w:val="00D25506"/>
    <w:rsid w:val="00D25530"/>
    <w:rsid w:val="00D25800"/>
    <w:rsid w:val="00D258EE"/>
    <w:rsid w:val="00D2595F"/>
    <w:rsid w:val="00D259A7"/>
    <w:rsid w:val="00D259CB"/>
    <w:rsid w:val="00D25AE0"/>
    <w:rsid w:val="00D25B30"/>
    <w:rsid w:val="00D25B9F"/>
    <w:rsid w:val="00D25BDE"/>
    <w:rsid w:val="00D25C47"/>
    <w:rsid w:val="00D25D22"/>
    <w:rsid w:val="00D25D95"/>
    <w:rsid w:val="00D25DA0"/>
    <w:rsid w:val="00D25DDE"/>
    <w:rsid w:val="00D25E02"/>
    <w:rsid w:val="00D25E33"/>
    <w:rsid w:val="00D26256"/>
    <w:rsid w:val="00D26293"/>
    <w:rsid w:val="00D26327"/>
    <w:rsid w:val="00D26898"/>
    <w:rsid w:val="00D26950"/>
    <w:rsid w:val="00D26BEE"/>
    <w:rsid w:val="00D270E5"/>
    <w:rsid w:val="00D270F0"/>
    <w:rsid w:val="00D271CA"/>
    <w:rsid w:val="00D27228"/>
    <w:rsid w:val="00D27346"/>
    <w:rsid w:val="00D27414"/>
    <w:rsid w:val="00D278BE"/>
    <w:rsid w:val="00D279ED"/>
    <w:rsid w:val="00D27C98"/>
    <w:rsid w:val="00D2937C"/>
    <w:rsid w:val="00D2A884"/>
    <w:rsid w:val="00D2DB3C"/>
    <w:rsid w:val="00D2FB13"/>
    <w:rsid w:val="00D2FE83"/>
    <w:rsid w:val="00D3041E"/>
    <w:rsid w:val="00D30498"/>
    <w:rsid w:val="00D305E4"/>
    <w:rsid w:val="00D306DC"/>
    <w:rsid w:val="00D3082A"/>
    <w:rsid w:val="00D30A58"/>
    <w:rsid w:val="00D30B80"/>
    <w:rsid w:val="00D30DB7"/>
    <w:rsid w:val="00D30E29"/>
    <w:rsid w:val="00D312B8"/>
    <w:rsid w:val="00D312E0"/>
    <w:rsid w:val="00D312E3"/>
    <w:rsid w:val="00D3156D"/>
    <w:rsid w:val="00D315B0"/>
    <w:rsid w:val="00D31644"/>
    <w:rsid w:val="00D3164A"/>
    <w:rsid w:val="00D316C3"/>
    <w:rsid w:val="00D31725"/>
    <w:rsid w:val="00D3179E"/>
    <w:rsid w:val="00D318C4"/>
    <w:rsid w:val="00D319A6"/>
    <w:rsid w:val="00D31A10"/>
    <w:rsid w:val="00D31C9E"/>
    <w:rsid w:val="00D31D37"/>
    <w:rsid w:val="00D320DF"/>
    <w:rsid w:val="00D3229C"/>
    <w:rsid w:val="00D323C3"/>
    <w:rsid w:val="00D324BF"/>
    <w:rsid w:val="00D324C3"/>
    <w:rsid w:val="00D3254D"/>
    <w:rsid w:val="00D3288C"/>
    <w:rsid w:val="00D32967"/>
    <w:rsid w:val="00D32A4E"/>
    <w:rsid w:val="00D32BF7"/>
    <w:rsid w:val="00D32DB9"/>
    <w:rsid w:val="00D32E64"/>
    <w:rsid w:val="00D32F46"/>
    <w:rsid w:val="00D33167"/>
    <w:rsid w:val="00D333BE"/>
    <w:rsid w:val="00D33496"/>
    <w:rsid w:val="00D334AF"/>
    <w:rsid w:val="00D33537"/>
    <w:rsid w:val="00D33591"/>
    <w:rsid w:val="00D335EB"/>
    <w:rsid w:val="00D33749"/>
    <w:rsid w:val="00D33810"/>
    <w:rsid w:val="00D33934"/>
    <w:rsid w:val="00D33BC1"/>
    <w:rsid w:val="00D33C4D"/>
    <w:rsid w:val="00D33D28"/>
    <w:rsid w:val="00D33EB8"/>
    <w:rsid w:val="00D340AC"/>
    <w:rsid w:val="00D341CB"/>
    <w:rsid w:val="00D34222"/>
    <w:rsid w:val="00D3456D"/>
    <w:rsid w:val="00D34794"/>
    <w:rsid w:val="00D347B0"/>
    <w:rsid w:val="00D347B7"/>
    <w:rsid w:val="00D347E1"/>
    <w:rsid w:val="00D34976"/>
    <w:rsid w:val="00D349C0"/>
    <w:rsid w:val="00D349C3"/>
    <w:rsid w:val="00D34A50"/>
    <w:rsid w:val="00D34A9B"/>
    <w:rsid w:val="00D34DDB"/>
    <w:rsid w:val="00D34E71"/>
    <w:rsid w:val="00D35100"/>
    <w:rsid w:val="00D35164"/>
    <w:rsid w:val="00D35313"/>
    <w:rsid w:val="00D35347"/>
    <w:rsid w:val="00D3543E"/>
    <w:rsid w:val="00D3544E"/>
    <w:rsid w:val="00D35541"/>
    <w:rsid w:val="00D3559E"/>
    <w:rsid w:val="00D35684"/>
    <w:rsid w:val="00D3576A"/>
    <w:rsid w:val="00D357ED"/>
    <w:rsid w:val="00D35C6A"/>
    <w:rsid w:val="00D35F36"/>
    <w:rsid w:val="00D3600F"/>
    <w:rsid w:val="00D3604F"/>
    <w:rsid w:val="00D3674F"/>
    <w:rsid w:val="00D36780"/>
    <w:rsid w:val="00D369E3"/>
    <w:rsid w:val="00D36A03"/>
    <w:rsid w:val="00D36AFF"/>
    <w:rsid w:val="00D36C41"/>
    <w:rsid w:val="00D36CDB"/>
    <w:rsid w:val="00D36DD2"/>
    <w:rsid w:val="00D36E50"/>
    <w:rsid w:val="00D36E9D"/>
    <w:rsid w:val="00D36EC7"/>
    <w:rsid w:val="00D36FFE"/>
    <w:rsid w:val="00D37061"/>
    <w:rsid w:val="00D37065"/>
    <w:rsid w:val="00D372E5"/>
    <w:rsid w:val="00D3736D"/>
    <w:rsid w:val="00D37403"/>
    <w:rsid w:val="00D3761E"/>
    <w:rsid w:val="00D377E9"/>
    <w:rsid w:val="00D378C9"/>
    <w:rsid w:val="00D378FC"/>
    <w:rsid w:val="00D37974"/>
    <w:rsid w:val="00D37A35"/>
    <w:rsid w:val="00D37B24"/>
    <w:rsid w:val="00D37E62"/>
    <w:rsid w:val="00D37F5E"/>
    <w:rsid w:val="00D37FA6"/>
    <w:rsid w:val="00D38A50"/>
    <w:rsid w:val="00D3E1C5"/>
    <w:rsid w:val="00D3E3CD"/>
    <w:rsid w:val="00D3F9AD"/>
    <w:rsid w:val="00D400CE"/>
    <w:rsid w:val="00D401C0"/>
    <w:rsid w:val="00D405CD"/>
    <w:rsid w:val="00D405ED"/>
    <w:rsid w:val="00D406F4"/>
    <w:rsid w:val="00D4095A"/>
    <w:rsid w:val="00D409AE"/>
    <w:rsid w:val="00D40AE0"/>
    <w:rsid w:val="00D40DDA"/>
    <w:rsid w:val="00D40FC4"/>
    <w:rsid w:val="00D41082"/>
    <w:rsid w:val="00D41153"/>
    <w:rsid w:val="00D4132D"/>
    <w:rsid w:val="00D413A1"/>
    <w:rsid w:val="00D41439"/>
    <w:rsid w:val="00D4159F"/>
    <w:rsid w:val="00D415B0"/>
    <w:rsid w:val="00D4177A"/>
    <w:rsid w:val="00D41860"/>
    <w:rsid w:val="00D418B7"/>
    <w:rsid w:val="00D418DC"/>
    <w:rsid w:val="00D418FE"/>
    <w:rsid w:val="00D41B03"/>
    <w:rsid w:val="00D41B2E"/>
    <w:rsid w:val="00D41B64"/>
    <w:rsid w:val="00D41BE8"/>
    <w:rsid w:val="00D41C2D"/>
    <w:rsid w:val="00D41C6B"/>
    <w:rsid w:val="00D41D01"/>
    <w:rsid w:val="00D41EB0"/>
    <w:rsid w:val="00D41EE0"/>
    <w:rsid w:val="00D41FF3"/>
    <w:rsid w:val="00D4201B"/>
    <w:rsid w:val="00D420A1"/>
    <w:rsid w:val="00D4212E"/>
    <w:rsid w:val="00D421C9"/>
    <w:rsid w:val="00D421F7"/>
    <w:rsid w:val="00D422DF"/>
    <w:rsid w:val="00D42327"/>
    <w:rsid w:val="00D424B9"/>
    <w:rsid w:val="00D424F6"/>
    <w:rsid w:val="00D42777"/>
    <w:rsid w:val="00D42926"/>
    <w:rsid w:val="00D42C84"/>
    <w:rsid w:val="00D42E28"/>
    <w:rsid w:val="00D42E94"/>
    <w:rsid w:val="00D43130"/>
    <w:rsid w:val="00D4331E"/>
    <w:rsid w:val="00D43335"/>
    <w:rsid w:val="00D43379"/>
    <w:rsid w:val="00D437EB"/>
    <w:rsid w:val="00D437F4"/>
    <w:rsid w:val="00D438B9"/>
    <w:rsid w:val="00D438D0"/>
    <w:rsid w:val="00D438D6"/>
    <w:rsid w:val="00D43946"/>
    <w:rsid w:val="00D43A34"/>
    <w:rsid w:val="00D4403C"/>
    <w:rsid w:val="00D440B2"/>
    <w:rsid w:val="00D44159"/>
    <w:rsid w:val="00D442D3"/>
    <w:rsid w:val="00D4434B"/>
    <w:rsid w:val="00D44367"/>
    <w:rsid w:val="00D44637"/>
    <w:rsid w:val="00D44738"/>
    <w:rsid w:val="00D449FD"/>
    <w:rsid w:val="00D44DBA"/>
    <w:rsid w:val="00D44DE4"/>
    <w:rsid w:val="00D44E76"/>
    <w:rsid w:val="00D44EC7"/>
    <w:rsid w:val="00D44F46"/>
    <w:rsid w:val="00D44F60"/>
    <w:rsid w:val="00D44F8A"/>
    <w:rsid w:val="00D450B5"/>
    <w:rsid w:val="00D45138"/>
    <w:rsid w:val="00D453A9"/>
    <w:rsid w:val="00D453CE"/>
    <w:rsid w:val="00D454CD"/>
    <w:rsid w:val="00D45742"/>
    <w:rsid w:val="00D4581E"/>
    <w:rsid w:val="00D45904"/>
    <w:rsid w:val="00D45909"/>
    <w:rsid w:val="00D45991"/>
    <w:rsid w:val="00D45A39"/>
    <w:rsid w:val="00D45AB6"/>
    <w:rsid w:val="00D45B58"/>
    <w:rsid w:val="00D45BBF"/>
    <w:rsid w:val="00D45CC4"/>
    <w:rsid w:val="00D45CE8"/>
    <w:rsid w:val="00D45D85"/>
    <w:rsid w:val="00D45D9A"/>
    <w:rsid w:val="00D46071"/>
    <w:rsid w:val="00D46079"/>
    <w:rsid w:val="00D460E1"/>
    <w:rsid w:val="00D4619B"/>
    <w:rsid w:val="00D463C4"/>
    <w:rsid w:val="00D463F6"/>
    <w:rsid w:val="00D46611"/>
    <w:rsid w:val="00D46621"/>
    <w:rsid w:val="00D4676B"/>
    <w:rsid w:val="00D467E7"/>
    <w:rsid w:val="00D46851"/>
    <w:rsid w:val="00D468C1"/>
    <w:rsid w:val="00D46A3A"/>
    <w:rsid w:val="00D46ABB"/>
    <w:rsid w:val="00D46D00"/>
    <w:rsid w:val="00D46E41"/>
    <w:rsid w:val="00D47063"/>
    <w:rsid w:val="00D47073"/>
    <w:rsid w:val="00D471EC"/>
    <w:rsid w:val="00D47344"/>
    <w:rsid w:val="00D4745A"/>
    <w:rsid w:val="00D475E1"/>
    <w:rsid w:val="00D47731"/>
    <w:rsid w:val="00D4781C"/>
    <w:rsid w:val="00D47847"/>
    <w:rsid w:val="00D4789A"/>
    <w:rsid w:val="00D478A7"/>
    <w:rsid w:val="00D47A5E"/>
    <w:rsid w:val="00D47A61"/>
    <w:rsid w:val="00D47D17"/>
    <w:rsid w:val="00D47E01"/>
    <w:rsid w:val="00D47E32"/>
    <w:rsid w:val="00D47F78"/>
    <w:rsid w:val="00D49211"/>
    <w:rsid w:val="00D4982D"/>
    <w:rsid w:val="00D4AF1E"/>
    <w:rsid w:val="00D4CC3C"/>
    <w:rsid w:val="00D4FCC8"/>
    <w:rsid w:val="00D50156"/>
    <w:rsid w:val="00D501E4"/>
    <w:rsid w:val="00D502A7"/>
    <w:rsid w:val="00D50526"/>
    <w:rsid w:val="00D50718"/>
    <w:rsid w:val="00D5086D"/>
    <w:rsid w:val="00D5088C"/>
    <w:rsid w:val="00D508E9"/>
    <w:rsid w:val="00D50BCC"/>
    <w:rsid w:val="00D50D16"/>
    <w:rsid w:val="00D50D23"/>
    <w:rsid w:val="00D50D5C"/>
    <w:rsid w:val="00D50DA2"/>
    <w:rsid w:val="00D50EC7"/>
    <w:rsid w:val="00D50F91"/>
    <w:rsid w:val="00D51193"/>
    <w:rsid w:val="00D51265"/>
    <w:rsid w:val="00D51420"/>
    <w:rsid w:val="00D515CA"/>
    <w:rsid w:val="00D517D9"/>
    <w:rsid w:val="00D517EB"/>
    <w:rsid w:val="00D519E5"/>
    <w:rsid w:val="00D51B8C"/>
    <w:rsid w:val="00D51CF9"/>
    <w:rsid w:val="00D51EAE"/>
    <w:rsid w:val="00D51FAE"/>
    <w:rsid w:val="00D521F8"/>
    <w:rsid w:val="00D525D4"/>
    <w:rsid w:val="00D52762"/>
    <w:rsid w:val="00D52DE5"/>
    <w:rsid w:val="00D52FAE"/>
    <w:rsid w:val="00D53005"/>
    <w:rsid w:val="00D534C4"/>
    <w:rsid w:val="00D534E0"/>
    <w:rsid w:val="00D53522"/>
    <w:rsid w:val="00D539A8"/>
    <w:rsid w:val="00D539F7"/>
    <w:rsid w:val="00D53E45"/>
    <w:rsid w:val="00D540B3"/>
    <w:rsid w:val="00D542B6"/>
    <w:rsid w:val="00D542F9"/>
    <w:rsid w:val="00D543C7"/>
    <w:rsid w:val="00D5440B"/>
    <w:rsid w:val="00D5446E"/>
    <w:rsid w:val="00D54884"/>
    <w:rsid w:val="00D5491B"/>
    <w:rsid w:val="00D54974"/>
    <w:rsid w:val="00D54AD4"/>
    <w:rsid w:val="00D54ADB"/>
    <w:rsid w:val="00D54AEF"/>
    <w:rsid w:val="00D54B8B"/>
    <w:rsid w:val="00D54D21"/>
    <w:rsid w:val="00D55131"/>
    <w:rsid w:val="00D55333"/>
    <w:rsid w:val="00D553AE"/>
    <w:rsid w:val="00D55479"/>
    <w:rsid w:val="00D55805"/>
    <w:rsid w:val="00D55980"/>
    <w:rsid w:val="00D55B9B"/>
    <w:rsid w:val="00D55BDB"/>
    <w:rsid w:val="00D55BE3"/>
    <w:rsid w:val="00D55C89"/>
    <w:rsid w:val="00D55D6E"/>
    <w:rsid w:val="00D55DA5"/>
    <w:rsid w:val="00D55DF6"/>
    <w:rsid w:val="00D55E5D"/>
    <w:rsid w:val="00D56038"/>
    <w:rsid w:val="00D560BC"/>
    <w:rsid w:val="00D56125"/>
    <w:rsid w:val="00D5618B"/>
    <w:rsid w:val="00D5622F"/>
    <w:rsid w:val="00D56292"/>
    <w:rsid w:val="00D56322"/>
    <w:rsid w:val="00D56389"/>
    <w:rsid w:val="00D563D1"/>
    <w:rsid w:val="00D563D7"/>
    <w:rsid w:val="00D5664C"/>
    <w:rsid w:val="00D568A9"/>
    <w:rsid w:val="00D568F6"/>
    <w:rsid w:val="00D56915"/>
    <w:rsid w:val="00D56AE4"/>
    <w:rsid w:val="00D56B66"/>
    <w:rsid w:val="00D56B71"/>
    <w:rsid w:val="00D56C04"/>
    <w:rsid w:val="00D56C10"/>
    <w:rsid w:val="00D56E17"/>
    <w:rsid w:val="00D56FBF"/>
    <w:rsid w:val="00D57072"/>
    <w:rsid w:val="00D57137"/>
    <w:rsid w:val="00D573B1"/>
    <w:rsid w:val="00D573FA"/>
    <w:rsid w:val="00D57489"/>
    <w:rsid w:val="00D574DA"/>
    <w:rsid w:val="00D57569"/>
    <w:rsid w:val="00D575B6"/>
    <w:rsid w:val="00D5765E"/>
    <w:rsid w:val="00D579C7"/>
    <w:rsid w:val="00D57B1C"/>
    <w:rsid w:val="00D57BE3"/>
    <w:rsid w:val="00D57E79"/>
    <w:rsid w:val="00D57F12"/>
    <w:rsid w:val="00D57F90"/>
    <w:rsid w:val="00D5BE40"/>
    <w:rsid w:val="00D5D7C1"/>
    <w:rsid w:val="00D60280"/>
    <w:rsid w:val="00D602A2"/>
    <w:rsid w:val="00D60336"/>
    <w:rsid w:val="00D6042D"/>
    <w:rsid w:val="00D60461"/>
    <w:rsid w:val="00D605B4"/>
    <w:rsid w:val="00D60631"/>
    <w:rsid w:val="00D60921"/>
    <w:rsid w:val="00D60AA2"/>
    <w:rsid w:val="00D60BDD"/>
    <w:rsid w:val="00D60C46"/>
    <w:rsid w:val="00D60F27"/>
    <w:rsid w:val="00D60FDF"/>
    <w:rsid w:val="00D6101A"/>
    <w:rsid w:val="00D610B4"/>
    <w:rsid w:val="00D6110B"/>
    <w:rsid w:val="00D6112A"/>
    <w:rsid w:val="00D6112D"/>
    <w:rsid w:val="00D611B2"/>
    <w:rsid w:val="00D612A7"/>
    <w:rsid w:val="00D616D0"/>
    <w:rsid w:val="00D6173C"/>
    <w:rsid w:val="00D61A66"/>
    <w:rsid w:val="00D61C84"/>
    <w:rsid w:val="00D61D30"/>
    <w:rsid w:val="00D61E20"/>
    <w:rsid w:val="00D61E5C"/>
    <w:rsid w:val="00D62120"/>
    <w:rsid w:val="00D62196"/>
    <w:rsid w:val="00D62201"/>
    <w:rsid w:val="00D6228D"/>
    <w:rsid w:val="00D622AB"/>
    <w:rsid w:val="00D62381"/>
    <w:rsid w:val="00D62388"/>
    <w:rsid w:val="00D623A1"/>
    <w:rsid w:val="00D6242A"/>
    <w:rsid w:val="00D62444"/>
    <w:rsid w:val="00D6245D"/>
    <w:rsid w:val="00D625AB"/>
    <w:rsid w:val="00D6262F"/>
    <w:rsid w:val="00D6267A"/>
    <w:rsid w:val="00D62862"/>
    <w:rsid w:val="00D628B5"/>
    <w:rsid w:val="00D62A35"/>
    <w:rsid w:val="00D62BB8"/>
    <w:rsid w:val="00D62C1D"/>
    <w:rsid w:val="00D62C61"/>
    <w:rsid w:val="00D62CEE"/>
    <w:rsid w:val="00D62F80"/>
    <w:rsid w:val="00D62FDE"/>
    <w:rsid w:val="00D62FE6"/>
    <w:rsid w:val="00D62FF1"/>
    <w:rsid w:val="00D63048"/>
    <w:rsid w:val="00D631F7"/>
    <w:rsid w:val="00D63405"/>
    <w:rsid w:val="00D6341A"/>
    <w:rsid w:val="00D63497"/>
    <w:rsid w:val="00D634E2"/>
    <w:rsid w:val="00D6362F"/>
    <w:rsid w:val="00D6363F"/>
    <w:rsid w:val="00D6366D"/>
    <w:rsid w:val="00D6369B"/>
    <w:rsid w:val="00D636D9"/>
    <w:rsid w:val="00D63769"/>
    <w:rsid w:val="00D6377E"/>
    <w:rsid w:val="00D6382E"/>
    <w:rsid w:val="00D639F4"/>
    <w:rsid w:val="00D63A9D"/>
    <w:rsid w:val="00D63AD4"/>
    <w:rsid w:val="00D63B0D"/>
    <w:rsid w:val="00D63BBB"/>
    <w:rsid w:val="00D63BFE"/>
    <w:rsid w:val="00D63C93"/>
    <w:rsid w:val="00D63FC6"/>
    <w:rsid w:val="00D63FE3"/>
    <w:rsid w:val="00D6410B"/>
    <w:rsid w:val="00D6475A"/>
    <w:rsid w:val="00D6486E"/>
    <w:rsid w:val="00D649DE"/>
    <w:rsid w:val="00D64A08"/>
    <w:rsid w:val="00D64BEE"/>
    <w:rsid w:val="00D64D28"/>
    <w:rsid w:val="00D64D54"/>
    <w:rsid w:val="00D64DC8"/>
    <w:rsid w:val="00D64F19"/>
    <w:rsid w:val="00D651A7"/>
    <w:rsid w:val="00D6542E"/>
    <w:rsid w:val="00D65464"/>
    <w:rsid w:val="00D6553A"/>
    <w:rsid w:val="00D656FE"/>
    <w:rsid w:val="00D65788"/>
    <w:rsid w:val="00D65EB1"/>
    <w:rsid w:val="00D65FF8"/>
    <w:rsid w:val="00D66120"/>
    <w:rsid w:val="00D66318"/>
    <w:rsid w:val="00D66389"/>
    <w:rsid w:val="00D6648E"/>
    <w:rsid w:val="00D664B5"/>
    <w:rsid w:val="00D66511"/>
    <w:rsid w:val="00D666AE"/>
    <w:rsid w:val="00D667C8"/>
    <w:rsid w:val="00D668C5"/>
    <w:rsid w:val="00D66A61"/>
    <w:rsid w:val="00D66C2C"/>
    <w:rsid w:val="00D66CED"/>
    <w:rsid w:val="00D66ED1"/>
    <w:rsid w:val="00D66F4D"/>
    <w:rsid w:val="00D66F5A"/>
    <w:rsid w:val="00D66FF4"/>
    <w:rsid w:val="00D67014"/>
    <w:rsid w:val="00D670EC"/>
    <w:rsid w:val="00D6718E"/>
    <w:rsid w:val="00D672A9"/>
    <w:rsid w:val="00D672D9"/>
    <w:rsid w:val="00D6739B"/>
    <w:rsid w:val="00D673BC"/>
    <w:rsid w:val="00D67484"/>
    <w:rsid w:val="00D6755F"/>
    <w:rsid w:val="00D677DD"/>
    <w:rsid w:val="00D67959"/>
    <w:rsid w:val="00D67BFB"/>
    <w:rsid w:val="00D67EAE"/>
    <w:rsid w:val="00D6B6CD"/>
    <w:rsid w:val="00D6CE2F"/>
    <w:rsid w:val="00D6D76D"/>
    <w:rsid w:val="00D7058B"/>
    <w:rsid w:val="00D705DE"/>
    <w:rsid w:val="00D70693"/>
    <w:rsid w:val="00D7086B"/>
    <w:rsid w:val="00D708F9"/>
    <w:rsid w:val="00D709EC"/>
    <w:rsid w:val="00D70B8B"/>
    <w:rsid w:val="00D70BB2"/>
    <w:rsid w:val="00D70C01"/>
    <w:rsid w:val="00D70DD0"/>
    <w:rsid w:val="00D70DD5"/>
    <w:rsid w:val="00D70E58"/>
    <w:rsid w:val="00D70FA1"/>
    <w:rsid w:val="00D7109B"/>
    <w:rsid w:val="00D710EF"/>
    <w:rsid w:val="00D71162"/>
    <w:rsid w:val="00D71193"/>
    <w:rsid w:val="00D71226"/>
    <w:rsid w:val="00D7127E"/>
    <w:rsid w:val="00D71335"/>
    <w:rsid w:val="00D713DC"/>
    <w:rsid w:val="00D7155D"/>
    <w:rsid w:val="00D71680"/>
    <w:rsid w:val="00D716C3"/>
    <w:rsid w:val="00D717F9"/>
    <w:rsid w:val="00D718B5"/>
    <w:rsid w:val="00D71B8E"/>
    <w:rsid w:val="00D71C86"/>
    <w:rsid w:val="00D71D6E"/>
    <w:rsid w:val="00D71DB7"/>
    <w:rsid w:val="00D71E45"/>
    <w:rsid w:val="00D722C5"/>
    <w:rsid w:val="00D72547"/>
    <w:rsid w:val="00D725C7"/>
    <w:rsid w:val="00D72649"/>
    <w:rsid w:val="00D727BB"/>
    <w:rsid w:val="00D72847"/>
    <w:rsid w:val="00D728D1"/>
    <w:rsid w:val="00D729DB"/>
    <w:rsid w:val="00D72C43"/>
    <w:rsid w:val="00D72CB1"/>
    <w:rsid w:val="00D72CF4"/>
    <w:rsid w:val="00D72DA5"/>
    <w:rsid w:val="00D72DF7"/>
    <w:rsid w:val="00D73039"/>
    <w:rsid w:val="00D73045"/>
    <w:rsid w:val="00D7314B"/>
    <w:rsid w:val="00D732BB"/>
    <w:rsid w:val="00D736CB"/>
    <w:rsid w:val="00D73909"/>
    <w:rsid w:val="00D739B7"/>
    <w:rsid w:val="00D73C49"/>
    <w:rsid w:val="00D73D4F"/>
    <w:rsid w:val="00D73D55"/>
    <w:rsid w:val="00D73FB5"/>
    <w:rsid w:val="00D74092"/>
    <w:rsid w:val="00D742AA"/>
    <w:rsid w:val="00D74415"/>
    <w:rsid w:val="00D7448A"/>
    <w:rsid w:val="00D744EF"/>
    <w:rsid w:val="00D745A5"/>
    <w:rsid w:val="00D747DD"/>
    <w:rsid w:val="00D74842"/>
    <w:rsid w:val="00D74978"/>
    <w:rsid w:val="00D74E8D"/>
    <w:rsid w:val="00D74ED6"/>
    <w:rsid w:val="00D7504E"/>
    <w:rsid w:val="00D752E8"/>
    <w:rsid w:val="00D75452"/>
    <w:rsid w:val="00D7557E"/>
    <w:rsid w:val="00D75745"/>
    <w:rsid w:val="00D759BF"/>
    <w:rsid w:val="00D75A36"/>
    <w:rsid w:val="00D75B79"/>
    <w:rsid w:val="00D75C02"/>
    <w:rsid w:val="00D75FE8"/>
    <w:rsid w:val="00D761A4"/>
    <w:rsid w:val="00D764C1"/>
    <w:rsid w:val="00D76509"/>
    <w:rsid w:val="00D7652D"/>
    <w:rsid w:val="00D76711"/>
    <w:rsid w:val="00D7689C"/>
    <w:rsid w:val="00D769BB"/>
    <w:rsid w:val="00D76AC3"/>
    <w:rsid w:val="00D76CAD"/>
    <w:rsid w:val="00D76D93"/>
    <w:rsid w:val="00D770D0"/>
    <w:rsid w:val="00D770E0"/>
    <w:rsid w:val="00D77114"/>
    <w:rsid w:val="00D7713C"/>
    <w:rsid w:val="00D771E0"/>
    <w:rsid w:val="00D77246"/>
    <w:rsid w:val="00D772FE"/>
    <w:rsid w:val="00D7734F"/>
    <w:rsid w:val="00D77809"/>
    <w:rsid w:val="00D77956"/>
    <w:rsid w:val="00D779CC"/>
    <w:rsid w:val="00D77BB9"/>
    <w:rsid w:val="00D77BFE"/>
    <w:rsid w:val="00D77DBE"/>
    <w:rsid w:val="00D77F24"/>
    <w:rsid w:val="00D7915A"/>
    <w:rsid w:val="00D79B22"/>
    <w:rsid w:val="00D7C676"/>
    <w:rsid w:val="00D7D577"/>
    <w:rsid w:val="00D7D9CB"/>
    <w:rsid w:val="00D7DD85"/>
    <w:rsid w:val="00D7F0C3"/>
    <w:rsid w:val="00D7F64F"/>
    <w:rsid w:val="00D8020A"/>
    <w:rsid w:val="00D802B2"/>
    <w:rsid w:val="00D802DB"/>
    <w:rsid w:val="00D80696"/>
    <w:rsid w:val="00D807C9"/>
    <w:rsid w:val="00D808CF"/>
    <w:rsid w:val="00D80999"/>
    <w:rsid w:val="00D809EB"/>
    <w:rsid w:val="00D80DD7"/>
    <w:rsid w:val="00D8106B"/>
    <w:rsid w:val="00D811F3"/>
    <w:rsid w:val="00D8141D"/>
    <w:rsid w:val="00D81434"/>
    <w:rsid w:val="00D81461"/>
    <w:rsid w:val="00D8151C"/>
    <w:rsid w:val="00D815D7"/>
    <w:rsid w:val="00D8161E"/>
    <w:rsid w:val="00D8163C"/>
    <w:rsid w:val="00D81716"/>
    <w:rsid w:val="00D81719"/>
    <w:rsid w:val="00D81803"/>
    <w:rsid w:val="00D8188A"/>
    <w:rsid w:val="00D818A4"/>
    <w:rsid w:val="00D81A08"/>
    <w:rsid w:val="00D81A27"/>
    <w:rsid w:val="00D81AB0"/>
    <w:rsid w:val="00D81B54"/>
    <w:rsid w:val="00D81C9D"/>
    <w:rsid w:val="00D8200E"/>
    <w:rsid w:val="00D8204C"/>
    <w:rsid w:val="00D82270"/>
    <w:rsid w:val="00D82376"/>
    <w:rsid w:val="00D82385"/>
    <w:rsid w:val="00D823B8"/>
    <w:rsid w:val="00D82530"/>
    <w:rsid w:val="00D82554"/>
    <w:rsid w:val="00D825DA"/>
    <w:rsid w:val="00D825DD"/>
    <w:rsid w:val="00D829F6"/>
    <w:rsid w:val="00D82A69"/>
    <w:rsid w:val="00D82A90"/>
    <w:rsid w:val="00D82AC9"/>
    <w:rsid w:val="00D82AFB"/>
    <w:rsid w:val="00D82B4E"/>
    <w:rsid w:val="00D82C63"/>
    <w:rsid w:val="00D82D33"/>
    <w:rsid w:val="00D82D67"/>
    <w:rsid w:val="00D82EA3"/>
    <w:rsid w:val="00D83034"/>
    <w:rsid w:val="00D830A0"/>
    <w:rsid w:val="00D83106"/>
    <w:rsid w:val="00D83202"/>
    <w:rsid w:val="00D832F3"/>
    <w:rsid w:val="00D83513"/>
    <w:rsid w:val="00D83727"/>
    <w:rsid w:val="00D83758"/>
    <w:rsid w:val="00D838DE"/>
    <w:rsid w:val="00D838DF"/>
    <w:rsid w:val="00D83B9B"/>
    <w:rsid w:val="00D83D51"/>
    <w:rsid w:val="00D83E61"/>
    <w:rsid w:val="00D842F0"/>
    <w:rsid w:val="00D8439A"/>
    <w:rsid w:val="00D843AF"/>
    <w:rsid w:val="00D8440F"/>
    <w:rsid w:val="00D844F2"/>
    <w:rsid w:val="00D845BC"/>
    <w:rsid w:val="00D846CE"/>
    <w:rsid w:val="00D84864"/>
    <w:rsid w:val="00D848F8"/>
    <w:rsid w:val="00D84D0B"/>
    <w:rsid w:val="00D84D9C"/>
    <w:rsid w:val="00D84E1E"/>
    <w:rsid w:val="00D84E23"/>
    <w:rsid w:val="00D84E52"/>
    <w:rsid w:val="00D84E64"/>
    <w:rsid w:val="00D84E6C"/>
    <w:rsid w:val="00D85081"/>
    <w:rsid w:val="00D850FD"/>
    <w:rsid w:val="00D851A9"/>
    <w:rsid w:val="00D851EA"/>
    <w:rsid w:val="00D85234"/>
    <w:rsid w:val="00D854FF"/>
    <w:rsid w:val="00D85573"/>
    <w:rsid w:val="00D855BF"/>
    <w:rsid w:val="00D855F4"/>
    <w:rsid w:val="00D855FE"/>
    <w:rsid w:val="00D85613"/>
    <w:rsid w:val="00D857EF"/>
    <w:rsid w:val="00D8581C"/>
    <w:rsid w:val="00D85B39"/>
    <w:rsid w:val="00D85B4D"/>
    <w:rsid w:val="00D85B8B"/>
    <w:rsid w:val="00D85C07"/>
    <w:rsid w:val="00D85C60"/>
    <w:rsid w:val="00D85F1A"/>
    <w:rsid w:val="00D86002"/>
    <w:rsid w:val="00D860E0"/>
    <w:rsid w:val="00D862B1"/>
    <w:rsid w:val="00D86324"/>
    <w:rsid w:val="00D863BB"/>
    <w:rsid w:val="00D863C0"/>
    <w:rsid w:val="00D86720"/>
    <w:rsid w:val="00D867C8"/>
    <w:rsid w:val="00D86853"/>
    <w:rsid w:val="00D868C9"/>
    <w:rsid w:val="00D86B44"/>
    <w:rsid w:val="00D86B73"/>
    <w:rsid w:val="00D86C76"/>
    <w:rsid w:val="00D86CDA"/>
    <w:rsid w:val="00D86CEF"/>
    <w:rsid w:val="00D86D01"/>
    <w:rsid w:val="00D86E65"/>
    <w:rsid w:val="00D86F5A"/>
    <w:rsid w:val="00D87223"/>
    <w:rsid w:val="00D872D6"/>
    <w:rsid w:val="00D877BC"/>
    <w:rsid w:val="00D877FC"/>
    <w:rsid w:val="00D8791C"/>
    <w:rsid w:val="00D879C9"/>
    <w:rsid w:val="00D87B02"/>
    <w:rsid w:val="00D87D86"/>
    <w:rsid w:val="00D87D8D"/>
    <w:rsid w:val="00D87E7C"/>
    <w:rsid w:val="00D87FD0"/>
    <w:rsid w:val="00D887DF"/>
    <w:rsid w:val="00D8D4E1"/>
    <w:rsid w:val="00D8EB58"/>
    <w:rsid w:val="00D8F90F"/>
    <w:rsid w:val="00D90096"/>
    <w:rsid w:val="00D901F7"/>
    <w:rsid w:val="00D9051C"/>
    <w:rsid w:val="00D906E2"/>
    <w:rsid w:val="00D90752"/>
    <w:rsid w:val="00D907EF"/>
    <w:rsid w:val="00D90910"/>
    <w:rsid w:val="00D90977"/>
    <w:rsid w:val="00D9099E"/>
    <w:rsid w:val="00D90B9E"/>
    <w:rsid w:val="00D90BE2"/>
    <w:rsid w:val="00D90E1A"/>
    <w:rsid w:val="00D912BD"/>
    <w:rsid w:val="00D91301"/>
    <w:rsid w:val="00D91409"/>
    <w:rsid w:val="00D914E4"/>
    <w:rsid w:val="00D9164C"/>
    <w:rsid w:val="00D91A0A"/>
    <w:rsid w:val="00D91A42"/>
    <w:rsid w:val="00D91ADC"/>
    <w:rsid w:val="00D91FAE"/>
    <w:rsid w:val="00D92091"/>
    <w:rsid w:val="00D9226B"/>
    <w:rsid w:val="00D92431"/>
    <w:rsid w:val="00D92628"/>
    <w:rsid w:val="00D92B05"/>
    <w:rsid w:val="00D92BD3"/>
    <w:rsid w:val="00D92D4B"/>
    <w:rsid w:val="00D92E07"/>
    <w:rsid w:val="00D92F92"/>
    <w:rsid w:val="00D93527"/>
    <w:rsid w:val="00D935EB"/>
    <w:rsid w:val="00D93878"/>
    <w:rsid w:val="00D93987"/>
    <w:rsid w:val="00D93BC5"/>
    <w:rsid w:val="00D93E8D"/>
    <w:rsid w:val="00D93F96"/>
    <w:rsid w:val="00D94183"/>
    <w:rsid w:val="00D941A8"/>
    <w:rsid w:val="00D9421D"/>
    <w:rsid w:val="00D94453"/>
    <w:rsid w:val="00D944FC"/>
    <w:rsid w:val="00D945EC"/>
    <w:rsid w:val="00D947C4"/>
    <w:rsid w:val="00D947E1"/>
    <w:rsid w:val="00D947EC"/>
    <w:rsid w:val="00D94988"/>
    <w:rsid w:val="00D949A2"/>
    <w:rsid w:val="00D94A71"/>
    <w:rsid w:val="00D94B02"/>
    <w:rsid w:val="00D94BC3"/>
    <w:rsid w:val="00D94FB7"/>
    <w:rsid w:val="00D95002"/>
    <w:rsid w:val="00D95109"/>
    <w:rsid w:val="00D95190"/>
    <w:rsid w:val="00D951CD"/>
    <w:rsid w:val="00D951CE"/>
    <w:rsid w:val="00D952BE"/>
    <w:rsid w:val="00D95361"/>
    <w:rsid w:val="00D955D2"/>
    <w:rsid w:val="00D957D7"/>
    <w:rsid w:val="00D959AC"/>
    <w:rsid w:val="00D959F0"/>
    <w:rsid w:val="00D95C73"/>
    <w:rsid w:val="00D95CD4"/>
    <w:rsid w:val="00D95CF0"/>
    <w:rsid w:val="00D95D93"/>
    <w:rsid w:val="00D95E9C"/>
    <w:rsid w:val="00D95F55"/>
    <w:rsid w:val="00D95F6C"/>
    <w:rsid w:val="00D95FAE"/>
    <w:rsid w:val="00D95FC1"/>
    <w:rsid w:val="00D96130"/>
    <w:rsid w:val="00D96204"/>
    <w:rsid w:val="00D963AA"/>
    <w:rsid w:val="00D963AE"/>
    <w:rsid w:val="00D9644E"/>
    <w:rsid w:val="00D96592"/>
    <w:rsid w:val="00D96A0F"/>
    <w:rsid w:val="00D96B2B"/>
    <w:rsid w:val="00D96CE6"/>
    <w:rsid w:val="00D96CF9"/>
    <w:rsid w:val="00D96D47"/>
    <w:rsid w:val="00D96EBF"/>
    <w:rsid w:val="00D96EF0"/>
    <w:rsid w:val="00D9711F"/>
    <w:rsid w:val="00D9717E"/>
    <w:rsid w:val="00D97636"/>
    <w:rsid w:val="00D976F3"/>
    <w:rsid w:val="00D976FC"/>
    <w:rsid w:val="00D9779E"/>
    <w:rsid w:val="00D977B7"/>
    <w:rsid w:val="00D9787E"/>
    <w:rsid w:val="00D9795C"/>
    <w:rsid w:val="00D9797C"/>
    <w:rsid w:val="00D97B42"/>
    <w:rsid w:val="00D97B4F"/>
    <w:rsid w:val="00D97BDD"/>
    <w:rsid w:val="00D97D1E"/>
    <w:rsid w:val="00D97E15"/>
    <w:rsid w:val="00D97E1A"/>
    <w:rsid w:val="00D9DED9"/>
    <w:rsid w:val="00D9E4DE"/>
    <w:rsid w:val="00D9F469"/>
    <w:rsid w:val="00DA0244"/>
    <w:rsid w:val="00DA084B"/>
    <w:rsid w:val="00DA0AC3"/>
    <w:rsid w:val="00DA0B67"/>
    <w:rsid w:val="00DA0CBC"/>
    <w:rsid w:val="00DA0CEE"/>
    <w:rsid w:val="00DA0ECD"/>
    <w:rsid w:val="00DA0F0E"/>
    <w:rsid w:val="00DA0F1F"/>
    <w:rsid w:val="00DA108D"/>
    <w:rsid w:val="00DA10C1"/>
    <w:rsid w:val="00DA119F"/>
    <w:rsid w:val="00DA127E"/>
    <w:rsid w:val="00DA1373"/>
    <w:rsid w:val="00DA13EB"/>
    <w:rsid w:val="00DA14CB"/>
    <w:rsid w:val="00DA161A"/>
    <w:rsid w:val="00DA1873"/>
    <w:rsid w:val="00DA18F0"/>
    <w:rsid w:val="00DA1ADD"/>
    <w:rsid w:val="00DA1BF7"/>
    <w:rsid w:val="00DA1D67"/>
    <w:rsid w:val="00DA1EBC"/>
    <w:rsid w:val="00DA1F6E"/>
    <w:rsid w:val="00DA2009"/>
    <w:rsid w:val="00DA2100"/>
    <w:rsid w:val="00DA2236"/>
    <w:rsid w:val="00DA2528"/>
    <w:rsid w:val="00DA2871"/>
    <w:rsid w:val="00DA29D6"/>
    <w:rsid w:val="00DA2B8F"/>
    <w:rsid w:val="00DA2C01"/>
    <w:rsid w:val="00DA2E95"/>
    <w:rsid w:val="00DA2EF3"/>
    <w:rsid w:val="00DA2F3D"/>
    <w:rsid w:val="00DA2F9A"/>
    <w:rsid w:val="00DA306B"/>
    <w:rsid w:val="00DA3191"/>
    <w:rsid w:val="00DA3262"/>
    <w:rsid w:val="00DA3280"/>
    <w:rsid w:val="00DA329D"/>
    <w:rsid w:val="00DA32BD"/>
    <w:rsid w:val="00DA376A"/>
    <w:rsid w:val="00DA3887"/>
    <w:rsid w:val="00DA38C4"/>
    <w:rsid w:val="00DA38FF"/>
    <w:rsid w:val="00DA3997"/>
    <w:rsid w:val="00DA39DD"/>
    <w:rsid w:val="00DA3A0C"/>
    <w:rsid w:val="00DA3A5F"/>
    <w:rsid w:val="00DA3B54"/>
    <w:rsid w:val="00DA3BE4"/>
    <w:rsid w:val="00DA3C1B"/>
    <w:rsid w:val="00DA3C37"/>
    <w:rsid w:val="00DA3CE4"/>
    <w:rsid w:val="00DA3D62"/>
    <w:rsid w:val="00DA400F"/>
    <w:rsid w:val="00DA40DA"/>
    <w:rsid w:val="00DA426E"/>
    <w:rsid w:val="00DA432B"/>
    <w:rsid w:val="00DA433F"/>
    <w:rsid w:val="00DA43C2"/>
    <w:rsid w:val="00DA4496"/>
    <w:rsid w:val="00DA45B0"/>
    <w:rsid w:val="00DA4B59"/>
    <w:rsid w:val="00DA4D11"/>
    <w:rsid w:val="00DA4EA2"/>
    <w:rsid w:val="00DA4F17"/>
    <w:rsid w:val="00DA5118"/>
    <w:rsid w:val="00DA513B"/>
    <w:rsid w:val="00DA546F"/>
    <w:rsid w:val="00DA55F9"/>
    <w:rsid w:val="00DA5988"/>
    <w:rsid w:val="00DA5BCB"/>
    <w:rsid w:val="00DA5CCC"/>
    <w:rsid w:val="00DA5D0A"/>
    <w:rsid w:val="00DA5D7C"/>
    <w:rsid w:val="00DA5D87"/>
    <w:rsid w:val="00DA5DA1"/>
    <w:rsid w:val="00DA5E08"/>
    <w:rsid w:val="00DA6081"/>
    <w:rsid w:val="00DA615E"/>
    <w:rsid w:val="00DA63D6"/>
    <w:rsid w:val="00DA672E"/>
    <w:rsid w:val="00DA6766"/>
    <w:rsid w:val="00DA6AB6"/>
    <w:rsid w:val="00DA6C8F"/>
    <w:rsid w:val="00DA6DBD"/>
    <w:rsid w:val="00DA6ED8"/>
    <w:rsid w:val="00DA6EFE"/>
    <w:rsid w:val="00DA704A"/>
    <w:rsid w:val="00DA7253"/>
    <w:rsid w:val="00DA729A"/>
    <w:rsid w:val="00DA75F8"/>
    <w:rsid w:val="00DA76A9"/>
    <w:rsid w:val="00DA778C"/>
    <w:rsid w:val="00DA77F9"/>
    <w:rsid w:val="00DA790A"/>
    <w:rsid w:val="00DA79C9"/>
    <w:rsid w:val="00DA7A6F"/>
    <w:rsid w:val="00DA7ACE"/>
    <w:rsid w:val="00DA7D0B"/>
    <w:rsid w:val="00DA7D3D"/>
    <w:rsid w:val="00DA7E32"/>
    <w:rsid w:val="00DA7E3B"/>
    <w:rsid w:val="00DA7EA3"/>
    <w:rsid w:val="00DAF59C"/>
    <w:rsid w:val="00DAF664"/>
    <w:rsid w:val="00DAFAC7"/>
    <w:rsid w:val="00DB023B"/>
    <w:rsid w:val="00DB0247"/>
    <w:rsid w:val="00DB0353"/>
    <w:rsid w:val="00DB0446"/>
    <w:rsid w:val="00DB06FB"/>
    <w:rsid w:val="00DB07E8"/>
    <w:rsid w:val="00DB08DB"/>
    <w:rsid w:val="00DB0958"/>
    <w:rsid w:val="00DB0BC4"/>
    <w:rsid w:val="00DB0BE2"/>
    <w:rsid w:val="00DB0D3A"/>
    <w:rsid w:val="00DB10D9"/>
    <w:rsid w:val="00DB1314"/>
    <w:rsid w:val="00DB145E"/>
    <w:rsid w:val="00DB1481"/>
    <w:rsid w:val="00DB14E4"/>
    <w:rsid w:val="00DB182E"/>
    <w:rsid w:val="00DB18CB"/>
    <w:rsid w:val="00DB19E4"/>
    <w:rsid w:val="00DB1DA7"/>
    <w:rsid w:val="00DB1EE1"/>
    <w:rsid w:val="00DB1FC3"/>
    <w:rsid w:val="00DB20AE"/>
    <w:rsid w:val="00DB210A"/>
    <w:rsid w:val="00DB21C9"/>
    <w:rsid w:val="00DB221F"/>
    <w:rsid w:val="00DB23A7"/>
    <w:rsid w:val="00DB2704"/>
    <w:rsid w:val="00DB2886"/>
    <w:rsid w:val="00DB2ABE"/>
    <w:rsid w:val="00DB2ACE"/>
    <w:rsid w:val="00DB2C40"/>
    <w:rsid w:val="00DB2D19"/>
    <w:rsid w:val="00DB2F02"/>
    <w:rsid w:val="00DB3104"/>
    <w:rsid w:val="00DB3126"/>
    <w:rsid w:val="00DB3436"/>
    <w:rsid w:val="00DB3446"/>
    <w:rsid w:val="00DB34D6"/>
    <w:rsid w:val="00DB3798"/>
    <w:rsid w:val="00DB38F0"/>
    <w:rsid w:val="00DB3A67"/>
    <w:rsid w:val="00DB3B40"/>
    <w:rsid w:val="00DB3B60"/>
    <w:rsid w:val="00DB3E9E"/>
    <w:rsid w:val="00DB401D"/>
    <w:rsid w:val="00DB42E4"/>
    <w:rsid w:val="00DB4404"/>
    <w:rsid w:val="00DB44F7"/>
    <w:rsid w:val="00DB44FF"/>
    <w:rsid w:val="00DB45CE"/>
    <w:rsid w:val="00DB465E"/>
    <w:rsid w:val="00DB4688"/>
    <w:rsid w:val="00DB46B3"/>
    <w:rsid w:val="00DB4744"/>
    <w:rsid w:val="00DB4985"/>
    <w:rsid w:val="00DB49C0"/>
    <w:rsid w:val="00DB4C84"/>
    <w:rsid w:val="00DB4DB1"/>
    <w:rsid w:val="00DB4E3C"/>
    <w:rsid w:val="00DB4E79"/>
    <w:rsid w:val="00DB4EAA"/>
    <w:rsid w:val="00DB4ECC"/>
    <w:rsid w:val="00DB4F5E"/>
    <w:rsid w:val="00DB50B1"/>
    <w:rsid w:val="00DB50C5"/>
    <w:rsid w:val="00DB53A3"/>
    <w:rsid w:val="00DB550C"/>
    <w:rsid w:val="00DB578B"/>
    <w:rsid w:val="00DB59B9"/>
    <w:rsid w:val="00DB5A32"/>
    <w:rsid w:val="00DB5B14"/>
    <w:rsid w:val="00DB5B64"/>
    <w:rsid w:val="00DB5CF7"/>
    <w:rsid w:val="00DB60A8"/>
    <w:rsid w:val="00DB620C"/>
    <w:rsid w:val="00DB6220"/>
    <w:rsid w:val="00DB6437"/>
    <w:rsid w:val="00DB64FD"/>
    <w:rsid w:val="00DB6527"/>
    <w:rsid w:val="00DB6567"/>
    <w:rsid w:val="00DB66F9"/>
    <w:rsid w:val="00DB6739"/>
    <w:rsid w:val="00DB674B"/>
    <w:rsid w:val="00DB6839"/>
    <w:rsid w:val="00DB689B"/>
    <w:rsid w:val="00DB6924"/>
    <w:rsid w:val="00DB6A64"/>
    <w:rsid w:val="00DB6B59"/>
    <w:rsid w:val="00DB6DEB"/>
    <w:rsid w:val="00DB6E4B"/>
    <w:rsid w:val="00DB741B"/>
    <w:rsid w:val="00DB75F3"/>
    <w:rsid w:val="00DB78B2"/>
    <w:rsid w:val="00DB7B89"/>
    <w:rsid w:val="00DB7CB9"/>
    <w:rsid w:val="00DB7D07"/>
    <w:rsid w:val="00DB7D61"/>
    <w:rsid w:val="00DB7EC9"/>
    <w:rsid w:val="00DB8132"/>
    <w:rsid w:val="00DBB87D"/>
    <w:rsid w:val="00DBD394"/>
    <w:rsid w:val="00DBDDE2"/>
    <w:rsid w:val="00DC00E2"/>
    <w:rsid w:val="00DC02D8"/>
    <w:rsid w:val="00DC0307"/>
    <w:rsid w:val="00DC03A1"/>
    <w:rsid w:val="00DC048E"/>
    <w:rsid w:val="00DC0532"/>
    <w:rsid w:val="00DC053B"/>
    <w:rsid w:val="00DC0544"/>
    <w:rsid w:val="00DC0894"/>
    <w:rsid w:val="00DC08DC"/>
    <w:rsid w:val="00DC0B5D"/>
    <w:rsid w:val="00DC0BDF"/>
    <w:rsid w:val="00DC0DE0"/>
    <w:rsid w:val="00DC0E33"/>
    <w:rsid w:val="00DC10A5"/>
    <w:rsid w:val="00DC10D5"/>
    <w:rsid w:val="00DC1199"/>
    <w:rsid w:val="00DC11BF"/>
    <w:rsid w:val="00DC12DD"/>
    <w:rsid w:val="00DC144D"/>
    <w:rsid w:val="00DC1541"/>
    <w:rsid w:val="00DC15AE"/>
    <w:rsid w:val="00DC1658"/>
    <w:rsid w:val="00DC165A"/>
    <w:rsid w:val="00DC16F4"/>
    <w:rsid w:val="00DC16F7"/>
    <w:rsid w:val="00DC172B"/>
    <w:rsid w:val="00DC185F"/>
    <w:rsid w:val="00DC18A0"/>
    <w:rsid w:val="00DC1904"/>
    <w:rsid w:val="00DC19E1"/>
    <w:rsid w:val="00DC1AA6"/>
    <w:rsid w:val="00DC1AAC"/>
    <w:rsid w:val="00DC1BBD"/>
    <w:rsid w:val="00DC1BDE"/>
    <w:rsid w:val="00DC1D7A"/>
    <w:rsid w:val="00DC1E63"/>
    <w:rsid w:val="00DC2284"/>
    <w:rsid w:val="00DC2346"/>
    <w:rsid w:val="00DC25AF"/>
    <w:rsid w:val="00DC25B8"/>
    <w:rsid w:val="00DC2601"/>
    <w:rsid w:val="00DC2699"/>
    <w:rsid w:val="00DC29D7"/>
    <w:rsid w:val="00DC2C73"/>
    <w:rsid w:val="00DC2FAC"/>
    <w:rsid w:val="00DC3023"/>
    <w:rsid w:val="00DC32B2"/>
    <w:rsid w:val="00DC3316"/>
    <w:rsid w:val="00DC35B6"/>
    <w:rsid w:val="00DC368D"/>
    <w:rsid w:val="00DC3742"/>
    <w:rsid w:val="00DC376C"/>
    <w:rsid w:val="00DC37E7"/>
    <w:rsid w:val="00DC3863"/>
    <w:rsid w:val="00DC38B1"/>
    <w:rsid w:val="00DC3A4B"/>
    <w:rsid w:val="00DC3ACE"/>
    <w:rsid w:val="00DC3CE3"/>
    <w:rsid w:val="00DC3D88"/>
    <w:rsid w:val="00DC3E34"/>
    <w:rsid w:val="00DC3E63"/>
    <w:rsid w:val="00DC3F86"/>
    <w:rsid w:val="00DC4081"/>
    <w:rsid w:val="00DC4115"/>
    <w:rsid w:val="00DC43A8"/>
    <w:rsid w:val="00DC43BD"/>
    <w:rsid w:val="00DC4451"/>
    <w:rsid w:val="00DC4455"/>
    <w:rsid w:val="00DC4484"/>
    <w:rsid w:val="00DC44C1"/>
    <w:rsid w:val="00DC45AA"/>
    <w:rsid w:val="00DC45DB"/>
    <w:rsid w:val="00DC460D"/>
    <w:rsid w:val="00DC4832"/>
    <w:rsid w:val="00DC487D"/>
    <w:rsid w:val="00DC48A8"/>
    <w:rsid w:val="00DC4B0B"/>
    <w:rsid w:val="00DC4B16"/>
    <w:rsid w:val="00DC4C1E"/>
    <w:rsid w:val="00DC4CB2"/>
    <w:rsid w:val="00DC4D5C"/>
    <w:rsid w:val="00DC4F27"/>
    <w:rsid w:val="00DC5111"/>
    <w:rsid w:val="00DC5514"/>
    <w:rsid w:val="00DC571C"/>
    <w:rsid w:val="00DC5802"/>
    <w:rsid w:val="00DC584C"/>
    <w:rsid w:val="00DC5917"/>
    <w:rsid w:val="00DC59B4"/>
    <w:rsid w:val="00DC5A09"/>
    <w:rsid w:val="00DC5BA6"/>
    <w:rsid w:val="00DC5C4C"/>
    <w:rsid w:val="00DC5E84"/>
    <w:rsid w:val="00DC5EB3"/>
    <w:rsid w:val="00DC5EB9"/>
    <w:rsid w:val="00DC6007"/>
    <w:rsid w:val="00DC61B4"/>
    <w:rsid w:val="00DC62AB"/>
    <w:rsid w:val="00DC6310"/>
    <w:rsid w:val="00DC6342"/>
    <w:rsid w:val="00DC63BE"/>
    <w:rsid w:val="00DC63EE"/>
    <w:rsid w:val="00DC662E"/>
    <w:rsid w:val="00DC6799"/>
    <w:rsid w:val="00DC67F7"/>
    <w:rsid w:val="00DC6EC7"/>
    <w:rsid w:val="00DC6F46"/>
    <w:rsid w:val="00DC7125"/>
    <w:rsid w:val="00DC71C3"/>
    <w:rsid w:val="00DC72DA"/>
    <w:rsid w:val="00DC72E5"/>
    <w:rsid w:val="00DC7342"/>
    <w:rsid w:val="00DC7378"/>
    <w:rsid w:val="00DC7400"/>
    <w:rsid w:val="00DC76C8"/>
    <w:rsid w:val="00DC781D"/>
    <w:rsid w:val="00DC79B7"/>
    <w:rsid w:val="00DC7A09"/>
    <w:rsid w:val="00DC7A7F"/>
    <w:rsid w:val="00DC7A85"/>
    <w:rsid w:val="00DC7B44"/>
    <w:rsid w:val="00DC7BF8"/>
    <w:rsid w:val="00DC7C53"/>
    <w:rsid w:val="00DC7E0F"/>
    <w:rsid w:val="00DC7F5F"/>
    <w:rsid w:val="00DC7FA6"/>
    <w:rsid w:val="00DC821C"/>
    <w:rsid w:val="00DCD5DC"/>
    <w:rsid w:val="00DCE5C2"/>
    <w:rsid w:val="00DCE5D8"/>
    <w:rsid w:val="00DD0057"/>
    <w:rsid w:val="00DD00A9"/>
    <w:rsid w:val="00DD00B4"/>
    <w:rsid w:val="00DD0251"/>
    <w:rsid w:val="00DD086E"/>
    <w:rsid w:val="00DD087B"/>
    <w:rsid w:val="00DD0880"/>
    <w:rsid w:val="00DD0CB9"/>
    <w:rsid w:val="00DD0D99"/>
    <w:rsid w:val="00DD1272"/>
    <w:rsid w:val="00DD12AE"/>
    <w:rsid w:val="00DD132A"/>
    <w:rsid w:val="00DD143C"/>
    <w:rsid w:val="00DD14BC"/>
    <w:rsid w:val="00DD1579"/>
    <w:rsid w:val="00DD17E1"/>
    <w:rsid w:val="00DD1C2B"/>
    <w:rsid w:val="00DD1D07"/>
    <w:rsid w:val="00DD1F69"/>
    <w:rsid w:val="00DD2134"/>
    <w:rsid w:val="00DD217A"/>
    <w:rsid w:val="00DD2381"/>
    <w:rsid w:val="00DD239F"/>
    <w:rsid w:val="00DD2490"/>
    <w:rsid w:val="00DD25D6"/>
    <w:rsid w:val="00DD2601"/>
    <w:rsid w:val="00DD2604"/>
    <w:rsid w:val="00DD262E"/>
    <w:rsid w:val="00DD288B"/>
    <w:rsid w:val="00DD2955"/>
    <w:rsid w:val="00DD2A1F"/>
    <w:rsid w:val="00DD2B81"/>
    <w:rsid w:val="00DD2DF4"/>
    <w:rsid w:val="00DD2E45"/>
    <w:rsid w:val="00DD2F2B"/>
    <w:rsid w:val="00DD32FC"/>
    <w:rsid w:val="00DD337C"/>
    <w:rsid w:val="00DD34EF"/>
    <w:rsid w:val="00DD352F"/>
    <w:rsid w:val="00DD3575"/>
    <w:rsid w:val="00DD3786"/>
    <w:rsid w:val="00DD37C6"/>
    <w:rsid w:val="00DD37D9"/>
    <w:rsid w:val="00DD39A7"/>
    <w:rsid w:val="00DD3A4A"/>
    <w:rsid w:val="00DD3B10"/>
    <w:rsid w:val="00DD41CF"/>
    <w:rsid w:val="00DD4372"/>
    <w:rsid w:val="00DD450A"/>
    <w:rsid w:val="00DD453D"/>
    <w:rsid w:val="00DD474F"/>
    <w:rsid w:val="00DD4860"/>
    <w:rsid w:val="00DD4BD1"/>
    <w:rsid w:val="00DD4C3D"/>
    <w:rsid w:val="00DD4E6F"/>
    <w:rsid w:val="00DD4EA1"/>
    <w:rsid w:val="00DD508C"/>
    <w:rsid w:val="00DD5173"/>
    <w:rsid w:val="00DD5223"/>
    <w:rsid w:val="00DD5292"/>
    <w:rsid w:val="00DD5668"/>
    <w:rsid w:val="00DD56FC"/>
    <w:rsid w:val="00DD56FF"/>
    <w:rsid w:val="00DD581B"/>
    <w:rsid w:val="00DD583D"/>
    <w:rsid w:val="00DD58D2"/>
    <w:rsid w:val="00DD58D3"/>
    <w:rsid w:val="00DD5D05"/>
    <w:rsid w:val="00DD5E1B"/>
    <w:rsid w:val="00DD60E3"/>
    <w:rsid w:val="00DD61A3"/>
    <w:rsid w:val="00DD62A9"/>
    <w:rsid w:val="00DD62FE"/>
    <w:rsid w:val="00DD6412"/>
    <w:rsid w:val="00DD64B8"/>
    <w:rsid w:val="00DD64EF"/>
    <w:rsid w:val="00DD6579"/>
    <w:rsid w:val="00DD6646"/>
    <w:rsid w:val="00DD66EC"/>
    <w:rsid w:val="00DD680E"/>
    <w:rsid w:val="00DD6859"/>
    <w:rsid w:val="00DD6873"/>
    <w:rsid w:val="00DD6882"/>
    <w:rsid w:val="00DD68B4"/>
    <w:rsid w:val="00DD68C2"/>
    <w:rsid w:val="00DD6AEB"/>
    <w:rsid w:val="00DD6B07"/>
    <w:rsid w:val="00DD6B76"/>
    <w:rsid w:val="00DD6B9C"/>
    <w:rsid w:val="00DD6CF3"/>
    <w:rsid w:val="00DD6ECC"/>
    <w:rsid w:val="00DD6F94"/>
    <w:rsid w:val="00DD6FF0"/>
    <w:rsid w:val="00DD71A2"/>
    <w:rsid w:val="00DD71BB"/>
    <w:rsid w:val="00DD71F1"/>
    <w:rsid w:val="00DD721E"/>
    <w:rsid w:val="00DD74FB"/>
    <w:rsid w:val="00DD7614"/>
    <w:rsid w:val="00DD773A"/>
    <w:rsid w:val="00DD780A"/>
    <w:rsid w:val="00DD7936"/>
    <w:rsid w:val="00DD79A4"/>
    <w:rsid w:val="00DD7A99"/>
    <w:rsid w:val="00DD7B07"/>
    <w:rsid w:val="00DD7B22"/>
    <w:rsid w:val="00DD7C38"/>
    <w:rsid w:val="00DD7D82"/>
    <w:rsid w:val="00DD7DB8"/>
    <w:rsid w:val="00DD7DE8"/>
    <w:rsid w:val="00DD7E65"/>
    <w:rsid w:val="00DD7ED4"/>
    <w:rsid w:val="00DD7F91"/>
    <w:rsid w:val="00DD7FCE"/>
    <w:rsid w:val="00DDAABA"/>
    <w:rsid w:val="00DDE177"/>
    <w:rsid w:val="00DE000A"/>
    <w:rsid w:val="00DE0053"/>
    <w:rsid w:val="00DE0096"/>
    <w:rsid w:val="00DE00A8"/>
    <w:rsid w:val="00DE01A1"/>
    <w:rsid w:val="00DE01DC"/>
    <w:rsid w:val="00DE020B"/>
    <w:rsid w:val="00DE028F"/>
    <w:rsid w:val="00DE0549"/>
    <w:rsid w:val="00DE0615"/>
    <w:rsid w:val="00DE071C"/>
    <w:rsid w:val="00DE0C0C"/>
    <w:rsid w:val="00DE0C0F"/>
    <w:rsid w:val="00DE0C25"/>
    <w:rsid w:val="00DE0CC6"/>
    <w:rsid w:val="00DE0D02"/>
    <w:rsid w:val="00DE0D76"/>
    <w:rsid w:val="00DE0E38"/>
    <w:rsid w:val="00DE1121"/>
    <w:rsid w:val="00DE11EC"/>
    <w:rsid w:val="00DE12FD"/>
    <w:rsid w:val="00DE13D5"/>
    <w:rsid w:val="00DE13DB"/>
    <w:rsid w:val="00DE15D1"/>
    <w:rsid w:val="00DE16BF"/>
    <w:rsid w:val="00DE1779"/>
    <w:rsid w:val="00DE18D7"/>
    <w:rsid w:val="00DE18E0"/>
    <w:rsid w:val="00DE1929"/>
    <w:rsid w:val="00DE197E"/>
    <w:rsid w:val="00DE1A69"/>
    <w:rsid w:val="00DE1A77"/>
    <w:rsid w:val="00DE1A9E"/>
    <w:rsid w:val="00DE1DA2"/>
    <w:rsid w:val="00DE216D"/>
    <w:rsid w:val="00DE230D"/>
    <w:rsid w:val="00DE23F9"/>
    <w:rsid w:val="00DE258F"/>
    <w:rsid w:val="00DE288B"/>
    <w:rsid w:val="00DE291A"/>
    <w:rsid w:val="00DE2A31"/>
    <w:rsid w:val="00DE2B07"/>
    <w:rsid w:val="00DE2B7B"/>
    <w:rsid w:val="00DE2C7F"/>
    <w:rsid w:val="00DE305D"/>
    <w:rsid w:val="00DE3071"/>
    <w:rsid w:val="00DE317C"/>
    <w:rsid w:val="00DE32AA"/>
    <w:rsid w:val="00DE336C"/>
    <w:rsid w:val="00DE338E"/>
    <w:rsid w:val="00DE3445"/>
    <w:rsid w:val="00DE3489"/>
    <w:rsid w:val="00DE353B"/>
    <w:rsid w:val="00DE369E"/>
    <w:rsid w:val="00DE38C2"/>
    <w:rsid w:val="00DE392D"/>
    <w:rsid w:val="00DE3996"/>
    <w:rsid w:val="00DE399A"/>
    <w:rsid w:val="00DE3AD8"/>
    <w:rsid w:val="00DE3F10"/>
    <w:rsid w:val="00DE3F57"/>
    <w:rsid w:val="00DE3F96"/>
    <w:rsid w:val="00DE3FAE"/>
    <w:rsid w:val="00DE4040"/>
    <w:rsid w:val="00DE4052"/>
    <w:rsid w:val="00DE449A"/>
    <w:rsid w:val="00DE44B0"/>
    <w:rsid w:val="00DE459F"/>
    <w:rsid w:val="00DE45D8"/>
    <w:rsid w:val="00DE4748"/>
    <w:rsid w:val="00DE4BDB"/>
    <w:rsid w:val="00DE4C7D"/>
    <w:rsid w:val="00DE4D62"/>
    <w:rsid w:val="00DE4D6A"/>
    <w:rsid w:val="00DE5085"/>
    <w:rsid w:val="00DE545A"/>
    <w:rsid w:val="00DE5465"/>
    <w:rsid w:val="00DE54F7"/>
    <w:rsid w:val="00DE5644"/>
    <w:rsid w:val="00DE56E0"/>
    <w:rsid w:val="00DE56F6"/>
    <w:rsid w:val="00DE56F9"/>
    <w:rsid w:val="00DE56FD"/>
    <w:rsid w:val="00DE5788"/>
    <w:rsid w:val="00DE578E"/>
    <w:rsid w:val="00DE58F1"/>
    <w:rsid w:val="00DE58F9"/>
    <w:rsid w:val="00DE59DA"/>
    <w:rsid w:val="00DE5A1A"/>
    <w:rsid w:val="00DE5ADF"/>
    <w:rsid w:val="00DE5AF7"/>
    <w:rsid w:val="00DE5C19"/>
    <w:rsid w:val="00DE5CCB"/>
    <w:rsid w:val="00DE5FCB"/>
    <w:rsid w:val="00DE5FEF"/>
    <w:rsid w:val="00DE6032"/>
    <w:rsid w:val="00DE611E"/>
    <w:rsid w:val="00DE67E1"/>
    <w:rsid w:val="00DE67F4"/>
    <w:rsid w:val="00DE69B5"/>
    <w:rsid w:val="00DE6BB9"/>
    <w:rsid w:val="00DE6C19"/>
    <w:rsid w:val="00DE6CA6"/>
    <w:rsid w:val="00DE704F"/>
    <w:rsid w:val="00DE71F7"/>
    <w:rsid w:val="00DE721A"/>
    <w:rsid w:val="00DE728F"/>
    <w:rsid w:val="00DE731F"/>
    <w:rsid w:val="00DE73C4"/>
    <w:rsid w:val="00DE7549"/>
    <w:rsid w:val="00DE78C5"/>
    <w:rsid w:val="00DE79E1"/>
    <w:rsid w:val="00DE7A5F"/>
    <w:rsid w:val="00DE7B33"/>
    <w:rsid w:val="00DE7DD3"/>
    <w:rsid w:val="00DED89B"/>
    <w:rsid w:val="00DEDC57"/>
    <w:rsid w:val="00DEE557"/>
    <w:rsid w:val="00DEE6DC"/>
    <w:rsid w:val="00DEE8C6"/>
    <w:rsid w:val="00DF0149"/>
    <w:rsid w:val="00DF028D"/>
    <w:rsid w:val="00DF04B9"/>
    <w:rsid w:val="00DF04ED"/>
    <w:rsid w:val="00DF0799"/>
    <w:rsid w:val="00DF081D"/>
    <w:rsid w:val="00DF08D2"/>
    <w:rsid w:val="00DF0BAA"/>
    <w:rsid w:val="00DF0BFD"/>
    <w:rsid w:val="00DF0CF2"/>
    <w:rsid w:val="00DF0DB1"/>
    <w:rsid w:val="00DF0DC7"/>
    <w:rsid w:val="00DF1134"/>
    <w:rsid w:val="00DF1618"/>
    <w:rsid w:val="00DF16EC"/>
    <w:rsid w:val="00DF18EF"/>
    <w:rsid w:val="00DF194D"/>
    <w:rsid w:val="00DF1A9F"/>
    <w:rsid w:val="00DF1B18"/>
    <w:rsid w:val="00DF1BA8"/>
    <w:rsid w:val="00DF1BB6"/>
    <w:rsid w:val="00DF1BC5"/>
    <w:rsid w:val="00DF1D28"/>
    <w:rsid w:val="00DF1F37"/>
    <w:rsid w:val="00DF1FB8"/>
    <w:rsid w:val="00DF2188"/>
    <w:rsid w:val="00DF21F6"/>
    <w:rsid w:val="00DF2205"/>
    <w:rsid w:val="00DF225E"/>
    <w:rsid w:val="00DF240C"/>
    <w:rsid w:val="00DF2498"/>
    <w:rsid w:val="00DF2537"/>
    <w:rsid w:val="00DF2570"/>
    <w:rsid w:val="00DF2679"/>
    <w:rsid w:val="00DF2BDD"/>
    <w:rsid w:val="00DF2C4A"/>
    <w:rsid w:val="00DF2F66"/>
    <w:rsid w:val="00DF2FB3"/>
    <w:rsid w:val="00DF3047"/>
    <w:rsid w:val="00DF325E"/>
    <w:rsid w:val="00DF33AE"/>
    <w:rsid w:val="00DF349C"/>
    <w:rsid w:val="00DF351F"/>
    <w:rsid w:val="00DF358E"/>
    <w:rsid w:val="00DF36CA"/>
    <w:rsid w:val="00DF36E2"/>
    <w:rsid w:val="00DF38D6"/>
    <w:rsid w:val="00DF390E"/>
    <w:rsid w:val="00DF395A"/>
    <w:rsid w:val="00DF3979"/>
    <w:rsid w:val="00DF3BDD"/>
    <w:rsid w:val="00DF3D93"/>
    <w:rsid w:val="00DF3DEA"/>
    <w:rsid w:val="00DF3E1C"/>
    <w:rsid w:val="00DF3EEE"/>
    <w:rsid w:val="00DF3FFC"/>
    <w:rsid w:val="00DF4023"/>
    <w:rsid w:val="00DF4156"/>
    <w:rsid w:val="00DF41CA"/>
    <w:rsid w:val="00DF42E3"/>
    <w:rsid w:val="00DF43F9"/>
    <w:rsid w:val="00DF443D"/>
    <w:rsid w:val="00DF44D2"/>
    <w:rsid w:val="00DF4548"/>
    <w:rsid w:val="00DF45B2"/>
    <w:rsid w:val="00DF497E"/>
    <w:rsid w:val="00DF4993"/>
    <w:rsid w:val="00DF4A25"/>
    <w:rsid w:val="00DF4BCE"/>
    <w:rsid w:val="00DF4BD1"/>
    <w:rsid w:val="00DF4BD3"/>
    <w:rsid w:val="00DF4C97"/>
    <w:rsid w:val="00DF4DAF"/>
    <w:rsid w:val="00DF5032"/>
    <w:rsid w:val="00DF50D6"/>
    <w:rsid w:val="00DF524B"/>
    <w:rsid w:val="00DF533B"/>
    <w:rsid w:val="00DF5353"/>
    <w:rsid w:val="00DF5512"/>
    <w:rsid w:val="00DF566F"/>
    <w:rsid w:val="00DF5722"/>
    <w:rsid w:val="00DF5818"/>
    <w:rsid w:val="00DF5993"/>
    <w:rsid w:val="00DF5ADB"/>
    <w:rsid w:val="00DF5B9D"/>
    <w:rsid w:val="00DF5CCF"/>
    <w:rsid w:val="00DF5D32"/>
    <w:rsid w:val="00DF5DED"/>
    <w:rsid w:val="00DF613B"/>
    <w:rsid w:val="00DF613F"/>
    <w:rsid w:val="00DF638E"/>
    <w:rsid w:val="00DF63EA"/>
    <w:rsid w:val="00DF6489"/>
    <w:rsid w:val="00DF65C5"/>
    <w:rsid w:val="00DF673F"/>
    <w:rsid w:val="00DF689B"/>
    <w:rsid w:val="00DF68FE"/>
    <w:rsid w:val="00DF6937"/>
    <w:rsid w:val="00DF6B70"/>
    <w:rsid w:val="00DF6E97"/>
    <w:rsid w:val="00DF6F55"/>
    <w:rsid w:val="00DF75D4"/>
    <w:rsid w:val="00DF76BE"/>
    <w:rsid w:val="00DF77F5"/>
    <w:rsid w:val="00DF7825"/>
    <w:rsid w:val="00DF78D8"/>
    <w:rsid w:val="00DF7900"/>
    <w:rsid w:val="00DF7AD4"/>
    <w:rsid w:val="00DF7B3B"/>
    <w:rsid w:val="00DF7BB0"/>
    <w:rsid w:val="00DF7BE6"/>
    <w:rsid w:val="00DF7C37"/>
    <w:rsid w:val="00DF7D6D"/>
    <w:rsid w:val="00DF7E11"/>
    <w:rsid w:val="00DF7EBD"/>
    <w:rsid w:val="00DF7EF0"/>
    <w:rsid w:val="00DFB2AE"/>
    <w:rsid w:val="00DFFD97"/>
    <w:rsid w:val="00E0000D"/>
    <w:rsid w:val="00E000E0"/>
    <w:rsid w:val="00E00227"/>
    <w:rsid w:val="00E003E6"/>
    <w:rsid w:val="00E0044D"/>
    <w:rsid w:val="00E0058E"/>
    <w:rsid w:val="00E0059B"/>
    <w:rsid w:val="00E0099F"/>
    <w:rsid w:val="00E00D0F"/>
    <w:rsid w:val="00E00E25"/>
    <w:rsid w:val="00E00F5F"/>
    <w:rsid w:val="00E00FF1"/>
    <w:rsid w:val="00E0134F"/>
    <w:rsid w:val="00E0138D"/>
    <w:rsid w:val="00E013B3"/>
    <w:rsid w:val="00E01589"/>
    <w:rsid w:val="00E015C3"/>
    <w:rsid w:val="00E01856"/>
    <w:rsid w:val="00E0186D"/>
    <w:rsid w:val="00E019E6"/>
    <w:rsid w:val="00E01A4A"/>
    <w:rsid w:val="00E01AC3"/>
    <w:rsid w:val="00E01B9B"/>
    <w:rsid w:val="00E01D90"/>
    <w:rsid w:val="00E01DE0"/>
    <w:rsid w:val="00E01EB8"/>
    <w:rsid w:val="00E01F5D"/>
    <w:rsid w:val="00E0202D"/>
    <w:rsid w:val="00E02370"/>
    <w:rsid w:val="00E0240F"/>
    <w:rsid w:val="00E0244D"/>
    <w:rsid w:val="00E02560"/>
    <w:rsid w:val="00E026F4"/>
    <w:rsid w:val="00E027A9"/>
    <w:rsid w:val="00E0283B"/>
    <w:rsid w:val="00E02935"/>
    <w:rsid w:val="00E02984"/>
    <w:rsid w:val="00E029C1"/>
    <w:rsid w:val="00E02AF2"/>
    <w:rsid w:val="00E02DCD"/>
    <w:rsid w:val="00E02EE9"/>
    <w:rsid w:val="00E02FE7"/>
    <w:rsid w:val="00E0301C"/>
    <w:rsid w:val="00E0301D"/>
    <w:rsid w:val="00E032E9"/>
    <w:rsid w:val="00E0338C"/>
    <w:rsid w:val="00E033A8"/>
    <w:rsid w:val="00E034FB"/>
    <w:rsid w:val="00E036A8"/>
    <w:rsid w:val="00E0370A"/>
    <w:rsid w:val="00E0377C"/>
    <w:rsid w:val="00E03890"/>
    <w:rsid w:val="00E03DAA"/>
    <w:rsid w:val="00E03E3A"/>
    <w:rsid w:val="00E03E42"/>
    <w:rsid w:val="00E041DF"/>
    <w:rsid w:val="00E04283"/>
    <w:rsid w:val="00E04313"/>
    <w:rsid w:val="00E04554"/>
    <w:rsid w:val="00E045AF"/>
    <w:rsid w:val="00E0498A"/>
    <w:rsid w:val="00E04BAC"/>
    <w:rsid w:val="00E04DE4"/>
    <w:rsid w:val="00E04E21"/>
    <w:rsid w:val="00E05042"/>
    <w:rsid w:val="00E050E1"/>
    <w:rsid w:val="00E05548"/>
    <w:rsid w:val="00E05561"/>
    <w:rsid w:val="00E055CB"/>
    <w:rsid w:val="00E056C7"/>
    <w:rsid w:val="00E056DB"/>
    <w:rsid w:val="00E0574B"/>
    <w:rsid w:val="00E0577B"/>
    <w:rsid w:val="00E05877"/>
    <w:rsid w:val="00E0598B"/>
    <w:rsid w:val="00E05AE2"/>
    <w:rsid w:val="00E05B65"/>
    <w:rsid w:val="00E05CF4"/>
    <w:rsid w:val="00E05D21"/>
    <w:rsid w:val="00E05F36"/>
    <w:rsid w:val="00E05F50"/>
    <w:rsid w:val="00E06127"/>
    <w:rsid w:val="00E062A7"/>
    <w:rsid w:val="00E063CA"/>
    <w:rsid w:val="00E065B9"/>
    <w:rsid w:val="00E06795"/>
    <w:rsid w:val="00E067C6"/>
    <w:rsid w:val="00E06952"/>
    <w:rsid w:val="00E06BA3"/>
    <w:rsid w:val="00E06D23"/>
    <w:rsid w:val="00E06D6D"/>
    <w:rsid w:val="00E06DBE"/>
    <w:rsid w:val="00E06E2E"/>
    <w:rsid w:val="00E0706A"/>
    <w:rsid w:val="00E070EB"/>
    <w:rsid w:val="00E071A6"/>
    <w:rsid w:val="00E07324"/>
    <w:rsid w:val="00E07481"/>
    <w:rsid w:val="00E07804"/>
    <w:rsid w:val="00E0797D"/>
    <w:rsid w:val="00E07991"/>
    <w:rsid w:val="00E07AA6"/>
    <w:rsid w:val="00E07AEB"/>
    <w:rsid w:val="00E07B7D"/>
    <w:rsid w:val="00E07B95"/>
    <w:rsid w:val="00E07F9D"/>
    <w:rsid w:val="00E09EA7"/>
    <w:rsid w:val="00E0FCA2"/>
    <w:rsid w:val="00E0FFDE"/>
    <w:rsid w:val="00E10097"/>
    <w:rsid w:val="00E1016F"/>
    <w:rsid w:val="00E10204"/>
    <w:rsid w:val="00E102AC"/>
    <w:rsid w:val="00E102DD"/>
    <w:rsid w:val="00E1062F"/>
    <w:rsid w:val="00E10648"/>
    <w:rsid w:val="00E10908"/>
    <w:rsid w:val="00E10939"/>
    <w:rsid w:val="00E10974"/>
    <w:rsid w:val="00E10A4C"/>
    <w:rsid w:val="00E10C82"/>
    <w:rsid w:val="00E10F78"/>
    <w:rsid w:val="00E110BB"/>
    <w:rsid w:val="00E11115"/>
    <w:rsid w:val="00E11553"/>
    <w:rsid w:val="00E1161F"/>
    <w:rsid w:val="00E11935"/>
    <w:rsid w:val="00E11AD0"/>
    <w:rsid w:val="00E11BA3"/>
    <w:rsid w:val="00E11D85"/>
    <w:rsid w:val="00E11DDD"/>
    <w:rsid w:val="00E11F38"/>
    <w:rsid w:val="00E1203A"/>
    <w:rsid w:val="00E1241D"/>
    <w:rsid w:val="00E1257C"/>
    <w:rsid w:val="00E126DB"/>
    <w:rsid w:val="00E1274F"/>
    <w:rsid w:val="00E12971"/>
    <w:rsid w:val="00E129D8"/>
    <w:rsid w:val="00E12CAC"/>
    <w:rsid w:val="00E12CD7"/>
    <w:rsid w:val="00E12F9C"/>
    <w:rsid w:val="00E12FC3"/>
    <w:rsid w:val="00E131E4"/>
    <w:rsid w:val="00E13567"/>
    <w:rsid w:val="00E136CE"/>
    <w:rsid w:val="00E13864"/>
    <w:rsid w:val="00E139F5"/>
    <w:rsid w:val="00E13A80"/>
    <w:rsid w:val="00E13A9A"/>
    <w:rsid w:val="00E13B65"/>
    <w:rsid w:val="00E13BB1"/>
    <w:rsid w:val="00E13EC9"/>
    <w:rsid w:val="00E14100"/>
    <w:rsid w:val="00E1415F"/>
    <w:rsid w:val="00E1416A"/>
    <w:rsid w:val="00E141A7"/>
    <w:rsid w:val="00E141F6"/>
    <w:rsid w:val="00E14210"/>
    <w:rsid w:val="00E1435C"/>
    <w:rsid w:val="00E14432"/>
    <w:rsid w:val="00E144CB"/>
    <w:rsid w:val="00E14664"/>
    <w:rsid w:val="00E148A9"/>
    <w:rsid w:val="00E14A1F"/>
    <w:rsid w:val="00E14A22"/>
    <w:rsid w:val="00E14C0E"/>
    <w:rsid w:val="00E14D7E"/>
    <w:rsid w:val="00E14DD2"/>
    <w:rsid w:val="00E1502C"/>
    <w:rsid w:val="00E15221"/>
    <w:rsid w:val="00E15B1D"/>
    <w:rsid w:val="00E15BBD"/>
    <w:rsid w:val="00E15F1E"/>
    <w:rsid w:val="00E15FDC"/>
    <w:rsid w:val="00E15FEE"/>
    <w:rsid w:val="00E165B7"/>
    <w:rsid w:val="00E16A93"/>
    <w:rsid w:val="00E16AD9"/>
    <w:rsid w:val="00E16B05"/>
    <w:rsid w:val="00E17172"/>
    <w:rsid w:val="00E17180"/>
    <w:rsid w:val="00E1718A"/>
    <w:rsid w:val="00E17266"/>
    <w:rsid w:val="00E17317"/>
    <w:rsid w:val="00E173B5"/>
    <w:rsid w:val="00E174F7"/>
    <w:rsid w:val="00E17580"/>
    <w:rsid w:val="00E17693"/>
    <w:rsid w:val="00E178FD"/>
    <w:rsid w:val="00E17CC6"/>
    <w:rsid w:val="00E17D66"/>
    <w:rsid w:val="00E17DC2"/>
    <w:rsid w:val="00E17EA5"/>
    <w:rsid w:val="00E17EF0"/>
    <w:rsid w:val="00E1A748"/>
    <w:rsid w:val="00E1A917"/>
    <w:rsid w:val="00E1C519"/>
    <w:rsid w:val="00E1DBCA"/>
    <w:rsid w:val="00E1EFC5"/>
    <w:rsid w:val="00E20023"/>
    <w:rsid w:val="00E20074"/>
    <w:rsid w:val="00E20079"/>
    <w:rsid w:val="00E20089"/>
    <w:rsid w:val="00E20102"/>
    <w:rsid w:val="00E20193"/>
    <w:rsid w:val="00E201D4"/>
    <w:rsid w:val="00E20264"/>
    <w:rsid w:val="00E20525"/>
    <w:rsid w:val="00E205D8"/>
    <w:rsid w:val="00E205F5"/>
    <w:rsid w:val="00E20691"/>
    <w:rsid w:val="00E206F1"/>
    <w:rsid w:val="00E20775"/>
    <w:rsid w:val="00E209E1"/>
    <w:rsid w:val="00E20AAF"/>
    <w:rsid w:val="00E20C0B"/>
    <w:rsid w:val="00E20D5E"/>
    <w:rsid w:val="00E20DA7"/>
    <w:rsid w:val="00E20E3C"/>
    <w:rsid w:val="00E20EE2"/>
    <w:rsid w:val="00E21270"/>
    <w:rsid w:val="00E2128A"/>
    <w:rsid w:val="00E21311"/>
    <w:rsid w:val="00E213A8"/>
    <w:rsid w:val="00E214DE"/>
    <w:rsid w:val="00E2165B"/>
    <w:rsid w:val="00E2199A"/>
    <w:rsid w:val="00E21A85"/>
    <w:rsid w:val="00E21ACA"/>
    <w:rsid w:val="00E21BBE"/>
    <w:rsid w:val="00E21E7D"/>
    <w:rsid w:val="00E21F86"/>
    <w:rsid w:val="00E21FAB"/>
    <w:rsid w:val="00E22044"/>
    <w:rsid w:val="00E220F8"/>
    <w:rsid w:val="00E22117"/>
    <w:rsid w:val="00E2213A"/>
    <w:rsid w:val="00E22185"/>
    <w:rsid w:val="00E221B1"/>
    <w:rsid w:val="00E221B7"/>
    <w:rsid w:val="00E2249A"/>
    <w:rsid w:val="00E2250A"/>
    <w:rsid w:val="00E2256D"/>
    <w:rsid w:val="00E226B3"/>
    <w:rsid w:val="00E226EA"/>
    <w:rsid w:val="00E22823"/>
    <w:rsid w:val="00E2287C"/>
    <w:rsid w:val="00E229D4"/>
    <w:rsid w:val="00E22A99"/>
    <w:rsid w:val="00E22B0C"/>
    <w:rsid w:val="00E22B30"/>
    <w:rsid w:val="00E22BDB"/>
    <w:rsid w:val="00E22C40"/>
    <w:rsid w:val="00E22C6E"/>
    <w:rsid w:val="00E22D2F"/>
    <w:rsid w:val="00E22E87"/>
    <w:rsid w:val="00E22F55"/>
    <w:rsid w:val="00E22F9A"/>
    <w:rsid w:val="00E22FED"/>
    <w:rsid w:val="00E235AC"/>
    <w:rsid w:val="00E235EC"/>
    <w:rsid w:val="00E23746"/>
    <w:rsid w:val="00E2374B"/>
    <w:rsid w:val="00E2374C"/>
    <w:rsid w:val="00E2378A"/>
    <w:rsid w:val="00E23913"/>
    <w:rsid w:val="00E23A7A"/>
    <w:rsid w:val="00E23BD7"/>
    <w:rsid w:val="00E23CB4"/>
    <w:rsid w:val="00E23D2C"/>
    <w:rsid w:val="00E23D2E"/>
    <w:rsid w:val="00E23EB1"/>
    <w:rsid w:val="00E23F2A"/>
    <w:rsid w:val="00E23F91"/>
    <w:rsid w:val="00E23FDD"/>
    <w:rsid w:val="00E240AA"/>
    <w:rsid w:val="00E241A1"/>
    <w:rsid w:val="00E24381"/>
    <w:rsid w:val="00E2446B"/>
    <w:rsid w:val="00E24686"/>
    <w:rsid w:val="00E247D2"/>
    <w:rsid w:val="00E247D3"/>
    <w:rsid w:val="00E248BD"/>
    <w:rsid w:val="00E24A4A"/>
    <w:rsid w:val="00E24A79"/>
    <w:rsid w:val="00E24AB3"/>
    <w:rsid w:val="00E24B8B"/>
    <w:rsid w:val="00E24D06"/>
    <w:rsid w:val="00E24EA1"/>
    <w:rsid w:val="00E252EC"/>
    <w:rsid w:val="00E255D8"/>
    <w:rsid w:val="00E257B1"/>
    <w:rsid w:val="00E2587F"/>
    <w:rsid w:val="00E258A0"/>
    <w:rsid w:val="00E258FC"/>
    <w:rsid w:val="00E25990"/>
    <w:rsid w:val="00E25A05"/>
    <w:rsid w:val="00E25A2A"/>
    <w:rsid w:val="00E25A38"/>
    <w:rsid w:val="00E25ADD"/>
    <w:rsid w:val="00E25B0C"/>
    <w:rsid w:val="00E25D47"/>
    <w:rsid w:val="00E25D74"/>
    <w:rsid w:val="00E25E0B"/>
    <w:rsid w:val="00E25E5D"/>
    <w:rsid w:val="00E25FA8"/>
    <w:rsid w:val="00E25FD2"/>
    <w:rsid w:val="00E2618F"/>
    <w:rsid w:val="00E262B8"/>
    <w:rsid w:val="00E2652D"/>
    <w:rsid w:val="00E26AE8"/>
    <w:rsid w:val="00E26B8F"/>
    <w:rsid w:val="00E26C1B"/>
    <w:rsid w:val="00E26E18"/>
    <w:rsid w:val="00E26FE2"/>
    <w:rsid w:val="00E27185"/>
    <w:rsid w:val="00E271EC"/>
    <w:rsid w:val="00E27219"/>
    <w:rsid w:val="00E27266"/>
    <w:rsid w:val="00E27309"/>
    <w:rsid w:val="00E2733C"/>
    <w:rsid w:val="00E27499"/>
    <w:rsid w:val="00E276B0"/>
    <w:rsid w:val="00E277BF"/>
    <w:rsid w:val="00E27A7E"/>
    <w:rsid w:val="00E27BD2"/>
    <w:rsid w:val="00E27C08"/>
    <w:rsid w:val="00E27E44"/>
    <w:rsid w:val="00E27F48"/>
    <w:rsid w:val="00E293CB"/>
    <w:rsid w:val="00E3013C"/>
    <w:rsid w:val="00E3024F"/>
    <w:rsid w:val="00E302C3"/>
    <w:rsid w:val="00E303EF"/>
    <w:rsid w:val="00E30466"/>
    <w:rsid w:val="00E30662"/>
    <w:rsid w:val="00E306D9"/>
    <w:rsid w:val="00E3086D"/>
    <w:rsid w:val="00E30891"/>
    <w:rsid w:val="00E30C48"/>
    <w:rsid w:val="00E30C7E"/>
    <w:rsid w:val="00E30D04"/>
    <w:rsid w:val="00E30E6A"/>
    <w:rsid w:val="00E30E8C"/>
    <w:rsid w:val="00E30EB8"/>
    <w:rsid w:val="00E30EC5"/>
    <w:rsid w:val="00E30EE1"/>
    <w:rsid w:val="00E30F06"/>
    <w:rsid w:val="00E30F16"/>
    <w:rsid w:val="00E311A9"/>
    <w:rsid w:val="00E3124D"/>
    <w:rsid w:val="00E313D5"/>
    <w:rsid w:val="00E31715"/>
    <w:rsid w:val="00E317DF"/>
    <w:rsid w:val="00E318C7"/>
    <w:rsid w:val="00E319B5"/>
    <w:rsid w:val="00E319B7"/>
    <w:rsid w:val="00E31C00"/>
    <w:rsid w:val="00E31DAD"/>
    <w:rsid w:val="00E31DB4"/>
    <w:rsid w:val="00E31E44"/>
    <w:rsid w:val="00E31F72"/>
    <w:rsid w:val="00E31FB2"/>
    <w:rsid w:val="00E32065"/>
    <w:rsid w:val="00E320B1"/>
    <w:rsid w:val="00E321FF"/>
    <w:rsid w:val="00E322D9"/>
    <w:rsid w:val="00E322E9"/>
    <w:rsid w:val="00E32508"/>
    <w:rsid w:val="00E327E4"/>
    <w:rsid w:val="00E329BC"/>
    <w:rsid w:val="00E32B2F"/>
    <w:rsid w:val="00E32DFE"/>
    <w:rsid w:val="00E32E03"/>
    <w:rsid w:val="00E32E32"/>
    <w:rsid w:val="00E3306B"/>
    <w:rsid w:val="00E33128"/>
    <w:rsid w:val="00E3315E"/>
    <w:rsid w:val="00E33291"/>
    <w:rsid w:val="00E332BE"/>
    <w:rsid w:val="00E333E5"/>
    <w:rsid w:val="00E33409"/>
    <w:rsid w:val="00E33449"/>
    <w:rsid w:val="00E334EF"/>
    <w:rsid w:val="00E33525"/>
    <w:rsid w:val="00E335C5"/>
    <w:rsid w:val="00E33716"/>
    <w:rsid w:val="00E33728"/>
    <w:rsid w:val="00E338EF"/>
    <w:rsid w:val="00E33908"/>
    <w:rsid w:val="00E3390D"/>
    <w:rsid w:val="00E3398D"/>
    <w:rsid w:val="00E339C0"/>
    <w:rsid w:val="00E33B7A"/>
    <w:rsid w:val="00E33BB6"/>
    <w:rsid w:val="00E33CA7"/>
    <w:rsid w:val="00E33FDC"/>
    <w:rsid w:val="00E34092"/>
    <w:rsid w:val="00E340D6"/>
    <w:rsid w:val="00E34127"/>
    <w:rsid w:val="00E341AD"/>
    <w:rsid w:val="00E34331"/>
    <w:rsid w:val="00E345FE"/>
    <w:rsid w:val="00E3476F"/>
    <w:rsid w:val="00E347CF"/>
    <w:rsid w:val="00E3485D"/>
    <w:rsid w:val="00E34B96"/>
    <w:rsid w:val="00E34BF9"/>
    <w:rsid w:val="00E34BFD"/>
    <w:rsid w:val="00E34CE7"/>
    <w:rsid w:val="00E34E95"/>
    <w:rsid w:val="00E34E9D"/>
    <w:rsid w:val="00E34F6F"/>
    <w:rsid w:val="00E34F99"/>
    <w:rsid w:val="00E35034"/>
    <w:rsid w:val="00E35230"/>
    <w:rsid w:val="00E354A8"/>
    <w:rsid w:val="00E354C9"/>
    <w:rsid w:val="00E354E7"/>
    <w:rsid w:val="00E3554D"/>
    <w:rsid w:val="00E356C4"/>
    <w:rsid w:val="00E357F1"/>
    <w:rsid w:val="00E35B42"/>
    <w:rsid w:val="00E35B4E"/>
    <w:rsid w:val="00E35DB9"/>
    <w:rsid w:val="00E35DE9"/>
    <w:rsid w:val="00E35DF3"/>
    <w:rsid w:val="00E35E48"/>
    <w:rsid w:val="00E35EA6"/>
    <w:rsid w:val="00E35FA8"/>
    <w:rsid w:val="00E3650A"/>
    <w:rsid w:val="00E36562"/>
    <w:rsid w:val="00E365D0"/>
    <w:rsid w:val="00E36617"/>
    <w:rsid w:val="00E36785"/>
    <w:rsid w:val="00E36942"/>
    <w:rsid w:val="00E369D3"/>
    <w:rsid w:val="00E3720E"/>
    <w:rsid w:val="00E3741C"/>
    <w:rsid w:val="00E375DD"/>
    <w:rsid w:val="00E375E1"/>
    <w:rsid w:val="00E3760B"/>
    <w:rsid w:val="00E37626"/>
    <w:rsid w:val="00E3763E"/>
    <w:rsid w:val="00E37836"/>
    <w:rsid w:val="00E378C0"/>
    <w:rsid w:val="00E37BA6"/>
    <w:rsid w:val="00E37BEB"/>
    <w:rsid w:val="00E37D3A"/>
    <w:rsid w:val="00E37F05"/>
    <w:rsid w:val="00E37F60"/>
    <w:rsid w:val="00E37FE0"/>
    <w:rsid w:val="00E37FF3"/>
    <w:rsid w:val="00E3A7C2"/>
    <w:rsid w:val="00E3BF3C"/>
    <w:rsid w:val="00E3C50C"/>
    <w:rsid w:val="00E3EBF3"/>
    <w:rsid w:val="00E3F6F9"/>
    <w:rsid w:val="00E40031"/>
    <w:rsid w:val="00E40100"/>
    <w:rsid w:val="00E40235"/>
    <w:rsid w:val="00E40517"/>
    <w:rsid w:val="00E40567"/>
    <w:rsid w:val="00E407E6"/>
    <w:rsid w:val="00E40A07"/>
    <w:rsid w:val="00E40A59"/>
    <w:rsid w:val="00E40D3A"/>
    <w:rsid w:val="00E40DCC"/>
    <w:rsid w:val="00E40E81"/>
    <w:rsid w:val="00E4108A"/>
    <w:rsid w:val="00E41199"/>
    <w:rsid w:val="00E415A0"/>
    <w:rsid w:val="00E415D4"/>
    <w:rsid w:val="00E4180C"/>
    <w:rsid w:val="00E41855"/>
    <w:rsid w:val="00E418DB"/>
    <w:rsid w:val="00E418F0"/>
    <w:rsid w:val="00E41D06"/>
    <w:rsid w:val="00E41F26"/>
    <w:rsid w:val="00E41F40"/>
    <w:rsid w:val="00E4205F"/>
    <w:rsid w:val="00E42210"/>
    <w:rsid w:val="00E4230C"/>
    <w:rsid w:val="00E42333"/>
    <w:rsid w:val="00E42461"/>
    <w:rsid w:val="00E4252C"/>
    <w:rsid w:val="00E42565"/>
    <w:rsid w:val="00E42630"/>
    <w:rsid w:val="00E42729"/>
    <w:rsid w:val="00E42820"/>
    <w:rsid w:val="00E42903"/>
    <w:rsid w:val="00E42947"/>
    <w:rsid w:val="00E42B55"/>
    <w:rsid w:val="00E42F42"/>
    <w:rsid w:val="00E42F58"/>
    <w:rsid w:val="00E42FC4"/>
    <w:rsid w:val="00E43210"/>
    <w:rsid w:val="00E43325"/>
    <w:rsid w:val="00E43331"/>
    <w:rsid w:val="00E43345"/>
    <w:rsid w:val="00E43499"/>
    <w:rsid w:val="00E43810"/>
    <w:rsid w:val="00E439D0"/>
    <w:rsid w:val="00E43AFF"/>
    <w:rsid w:val="00E43B10"/>
    <w:rsid w:val="00E43B69"/>
    <w:rsid w:val="00E43C12"/>
    <w:rsid w:val="00E43C22"/>
    <w:rsid w:val="00E43D3D"/>
    <w:rsid w:val="00E44251"/>
    <w:rsid w:val="00E44255"/>
    <w:rsid w:val="00E4437A"/>
    <w:rsid w:val="00E44399"/>
    <w:rsid w:val="00E4447B"/>
    <w:rsid w:val="00E445A0"/>
    <w:rsid w:val="00E445BC"/>
    <w:rsid w:val="00E4461E"/>
    <w:rsid w:val="00E446D2"/>
    <w:rsid w:val="00E4475B"/>
    <w:rsid w:val="00E44823"/>
    <w:rsid w:val="00E44858"/>
    <w:rsid w:val="00E44872"/>
    <w:rsid w:val="00E448AC"/>
    <w:rsid w:val="00E448BA"/>
    <w:rsid w:val="00E4494C"/>
    <w:rsid w:val="00E4498D"/>
    <w:rsid w:val="00E44B86"/>
    <w:rsid w:val="00E44BCC"/>
    <w:rsid w:val="00E44E41"/>
    <w:rsid w:val="00E45023"/>
    <w:rsid w:val="00E45078"/>
    <w:rsid w:val="00E45280"/>
    <w:rsid w:val="00E4560E"/>
    <w:rsid w:val="00E456B3"/>
    <w:rsid w:val="00E456BA"/>
    <w:rsid w:val="00E45710"/>
    <w:rsid w:val="00E45890"/>
    <w:rsid w:val="00E45BDC"/>
    <w:rsid w:val="00E45C7E"/>
    <w:rsid w:val="00E45E83"/>
    <w:rsid w:val="00E45FA7"/>
    <w:rsid w:val="00E4630B"/>
    <w:rsid w:val="00E463B0"/>
    <w:rsid w:val="00E464AD"/>
    <w:rsid w:val="00E464D2"/>
    <w:rsid w:val="00E464DE"/>
    <w:rsid w:val="00E465F8"/>
    <w:rsid w:val="00E46654"/>
    <w:rsid w:val="00E468A8"/>
    <w:rsid w:val="00E469DA"/>
    <w:rsid w:val="00E46A37"/>
    <w:rsid w:val="00E46B72"/>
    <w:rsid w:val="00E46BBC"/>
    <w:rsid w:val="00E46DF6"/>
    <w:rsid w:val="00E46ECB"/>
    <w:rsid w:val="00E47007"/>
    <w:rsid w:val="00E470BB"/>
    <w:rsid w:val="00E4720F"/>
    <w:rsid w:val="00E4723E"/>
    <w:rsid w:val="00E472DA"/>
    <w:rsid w:val="00E472FB"/>
    <w:rsid w:val="00E47317"/>
    <w:rsid w:val="00E4750D"/>
    <w:rsid w:val="00E4757C"/>
    <w:rsid w:val="00E47B53"/>
    <w:rsid w:val="00E47BC3"/>
    <w:rsid w:val="00E47BE7"/>
    <w:rsid w:val="00E47DC5"/>
    <w:rsid w:val="00E47E15"/>
    <w:rsid w:val="00E47E66"/>
    <w:rsid w:val="00E47F1C"/>
    <w:rsid w:val="00E4BBE1"/>
    <w:rsid w:val="00E4D5F6"/>
    <w:rsid w:val="00E4E02F"/>
    <w:rsid w:val="00E4E348"/>
    <w:rsid w:val="00E4E4BD"/>
    <w:rsid w:val="00E4F7F2"/>
    <w:rsid w:val="00E50016"/>
    <w:rsid w:val="00E50151"/>
    <w:rsid w:val="00E50361"/>
    <w:rsid w:val="00E503F2"/>
    <w:rsid w:val="00E504C2"/>
    <w:rsid w:val="00E5052E"/>
    <w:rsid w:val="00E50532"/>
    <w:rsid w:val="00E50644"/>
    <w:rsid w:val="00E506B3"/>
    <w:rsid w:val="00E506BA"/>
    <w:rsid w:val="00E506C6"/>
    <w:rsid w:val="00E50700"/>
    <w:rsid w:val="00E508E0"/>
    <w:rsid w:val="00E50994"/>
    <w:rsid w:val="00E5099A"/>
    <w:rsid w:val="00E50AA7"/>
    <w:rsid w:val="00E50AAB"/>
    <w:rsid w:val="00E50AC3"/>
    <w:rsid w:val="00E50CA6"/>
    <w:rsid w:val="00E50CE6"/>
    <w:rsid w:val="00E50F4F"/>
    <w:rsid w:val="00E51116"/>
    <w:rsid w:val="00E51215"/>
    <w:rsid w:val="00E51303"/>
    <w:rsid w:val="00E513F8"/>
    <w:rsid w:val="00E51557"/>
    <w:rsid w:val="00E515C8"/>
    <w:rsid w:val="00E51712"/>
    <w:rsid w:val="00E517C6"/>
    <w:rsid w:val="00E517C9"/>
    <w:rsid w:val="00E519A6"/>
    <w:rsid w:val="00E519C1"/>
    <w:rsid w:val="00E519D6"/>
    <w:rsid w:val="00E51A8E"/>
    <w:rsid w:val="00E51B6F"/>
    <w:rsid w:val="00E51C36"/>
    <w:rsid w:val="00E51ED5"/>
    <w:rsid w:val="00E51F13"/>
    <w:rsid w:val="00E51F3F"/>
    <w:rsid w:val="00E520C0"/>
    <w:rsid w:val="00E520D9"/>
    <w:rsid w:val="00E5242F"/>
    <w:rsid w:val="00E5244D"/>
    <w:rsid w:val="00E525E6"/>
    <w:rsid w:val="00E52617"/>
    <w:rsid w:val="00E5269D"/>
    <w:rsid w:val="00E5270E"/>
    <w:rsid w:val="00E527A8"/>
    <w:rsid w:val="00E527EB"/>
    <w:rsid w:val="00E52863"/>
    <w:rsid w:val="00E5295E"/>
    <w:rsid w:val="00E52AE4"/>
    <w:rsid w:val="00E52B5D"/>
    <w:rsid w:val="00E52BB3"/>
    <w:rsid w:val="00E52CE8"/>
    <w:rsid w:val="00E52FCB"/>
    <w:rsid w:val="00E530F9"/>
    <w:rsid w:val="00E53127"/>
    <w:rsid w:val="00E5355C"/>
    <w:rsid w:val="00E53592"/>
    <w:rsid w:val="00E535A9"/>
    <w:rsid w:val="00E535AA"/>
    <w:rsid w:val="00E535B8"/>
    <w:rsid w:val="00E535C2"/>
    <w:rsid w:val="00E53606"/>
    <w:rsid w:val="00E5367A"/>
    <w:rsid w:val="00E538A6"/>
    <w:rsid w:val="00E53918"/>
    <w:rsid w:val="00E53A3E"/>
    <w:rsid w:val="00E53AAB"/>
    <w:rsid w:val="00E53BB8"/>
    <w:rsid w:val="00E53C5C"/>
    <w:rsid w:val="00E53E2A"/>
    <w:rsid w:val="00E53E50"/>
    <w:rsid w:val="00E53F57"/>
    <w:rsid w:val="00E54196"/>
    <w:rsid w:val="00E541AC"/>
    <w:rsid w:val="00E541FC"/>
    <w:rsid w:val="00E54376"/>
    <w:rsid w:val="00E543A3"/>
    <w:rsid w:val="00E54453"/>
    <w:rsid w:val="00E544D6"/>
    <w:rsid w:val="00E546B4"/>
    <w:rsid w:val="00E5480E"/>
    <w:rsid w:val="00E54B1F"/>
    <w:rsid w:val="00E54D92"/>
    <w:rsid w:val="00E54E77"/>
    <w:rsid w:val="00E54E78"/>
    <w:rsid w:val="00E54F08"/>
    <w:rsid w:val="00E54F9A"/>
    <w:rsid w:val="00E5502E"/>
    <w:rsid w:val="00E550AA"/>
    <w:rsid w:val="00E55116"/>
    <w:rsid w:val="00E5514E"/>
    <w:rsid w:val="00E55212"/>
    <w:rsid w:val="00E55291"/>
    <w:rsid w:val="00E552A8"/>
    <w:rsid w:val="00E552DB"/>
    <w:rsid w:val="00E55699"/>
    <w:rsid w:val="00E55890"/>
    <w:rsid w:val="00E55A56"/>
    <w:rsid w:val="00E55A60"/>
    <w:rsid w:val="00E55E27"/>
    <w:rsid w:val="00E55FCB"/>
    <w:rsid w:val="00E56559"/>
    <w:rsid w:val="00E565C6"/>
    <w:rsid w:val="00E567D4"/>
    <w:rsid w:val="00E56979"/>
    <w:rsid w:val="00E56E0E"/>
    <w:rsid w:val="00E56E6C"/>
    <w:rsid w:val="00E56E99"/>
    <w:rsid w:val="00E56EC6"/>
    <w:rsid w:val="00E56F2D"/>
    <w:rsid w:val="00E56F36"/>
    <w:rsid w:val="00E56FEA"/>
    <w:rsid w:val="00E571CA"/>
    <w:rsid w:val="00E572C1"/>
    <w:rsid w:val="00E572F9"/>
    <w:rsid w:val="00E5744A"/>
    <w:rsid w:val="00E575DA"/>
    <w:rsid w:val="00E57819"/>
    <w:rsid w:val="00E578BF"/>
    <w:rsid w:val="00E57B09"/>
    <w:rsid w:val="00E57B10"/>
    <w:rsid w:val="00E57B9C"/>
    <w:rsid w:val="00E57E7E"/>
    <w:rsid w:val="00E57F73"/>
    <w:rsid w:val="00E5C1C6"/>
    <w:rsid w:val="00E5D8D9"/>
    <w:rsid w:val="00E60445"/>
    <w:rsid w:val="00E60547"/>
    <w:rsid w:val="00E606C5"/>
    <w:rsid w:val="00E607CA"/>
    <w:rsid w:val="00E60886"/>
    <w:rsid w:val="00E608A8"/>
    <w:rsid w:val="00E608D1"/>
    <w:rsid w:val="00E60945"/>
    <w:rsid w:val="00E6099C"/>
    <w:rsid w:val="00E609B0"/>
    <w:rsid w:val="00E60A02"/>
    <w:rsid w:val="00E60A65"/>
    <w:rsid w:val="00E60A7F"/>
    <w:rsid w:val="00E60C64"/>
    <w:rsid w:val="00E60D61"/>
    <w:rsid w:val="00E60D66"/>
    <w:rsid w:val="00E60E58"/>
    <w:rsid w:val="00E60E9B"/>
    <w:rsid w:val="00E60F0E"/>
    <w:rsid w:val="00E60F41"/>
    <w:rsid w:val="00E60F51"/>
    <w:rsid w:val="00E61159"/>
    <w:rsid w:val="00E6128C"/>
    <w:rsid w:val="00E61597"/>
    <w:rsid w:val="00E615B3"/>
    <w:rsid w:val="00E61710"/>
    <w:rsid w:val="00E617F4"/>
    <w:rsid w:val="00E6190E"/>
    <w:rsid w:val="00E6192A"/>
    <w:rsid w:val="00E61AE6"/>
    <w:rsid w:val="00E61B65"/>
    <w:rsid w:val="00E61BEF"/>
    <w:rsid w:val="00E61C86"/>
    <w:rsid w:val="00E61E58"/>
    <w:rsid w:val="00E61F0A"/>
    <w:rsid w:val="00E61FA1"/>
    <w:rsid w:val="00E62145"/>
    <w:rsid w:val="00E62209"/>
    <w:rsid w:val="00E62219"/>
    <w:rsid w:val="00E62597"/>
    <w:rsid w:val="00E626FD"/>
    <w:rsid w:val="00E62704"/>
    <w:rsid w:val="00E62963"/>
    <w:rsid w:val="00E62971"/>
    <w:rsid w:val="00E62A67"/>
    <w:rsid w:val="00E62A72"/>
    <w:rsid w:val="00E62AB0"/>
    <w:rsid w:val="00E62B00"/>
    <w:rsid w:val="00E62B26"/>
    <w:rsid w:val="00E62F22"/>
    <w:rsid w:val="00E630AD"/>
    <w:rsid w:val="00E63104"/>
    <w:rsid w:val="00E63117"/>
    <w:rsid w:val="00E6316B"/>
    <w:rsid w:val="00E6374A"/>
    <w:rsid w:val="00E63794"/>
    <w:rsid w:val="00E63847"/>
    <w:rsid w:val="00E638A3"/>
    <w:rsid w:val="00E63A4E"/>
    <w:rsid w:val="00E63D37"/>
    <w:rsid w:val="00E63E5B"/>
    <w:rsid w:val="00E63EDC"/>
    <w:rsid w:val="00E64015"/>
    <w:rsid w:val="00E64103"/>
    <w:rsid w:val="00E64181"/>
    <w:rsid w:val="00E642CD"/>
    <w:rsid w:val="00E6430A"/>
    <w:rsid w:val="00E643BF"/>
    <w:rsid w:val="00E644A4"/>
    <w:rsid w:val="00E64631"/>
    <w:rsid w:val="00E646E5"/>
    <w:rsid w:val="00E64792"/>
    <w:rsid w:val="00E64A8D"/>
    <w:rsid w:val="00E64E7E"/>
    <w:rsid w:val="00E64F78"/>
    <w:rsid w:val="00E656DF"/>
    <w:rsid w:val="00E657F2"/>
    <w:rsid w:val="00E6580E"/>
    <w:rsid w:val="00E65916"/>
    <w:rsid w:val="00E65A04"/>
    <w:rsid w:val="00E65B44"/>
    <w:rsid w:val="00E65BA2"/>
    <w:rsid w:val="00E65C5D"/>
    <w:rsid w:val="00E65D56"/>
    <w:rsid w:val="00E65E6D"/>
    <w:rsid w:val="00E65F36"/>
    <w:rsid w:val="00E662B4"/>
    <w:rsid w:val="00E6689A"/>
    <w:rsid w:val="00E66A06"/>
    <w:rsid w:val="00E66A26"/>
    <w:rsid w:val="00E66A35"/>
    <w:rsid w:val="00E66A37"/>
    <w:rsid w:val="00E66BB0"/>
    <w:rsid w:val="00E66D44"/>
    <w:rsid w:val="00E66DFB"/>
    <w:rsid w:val="00E66E9E"/>
    <w:rsid w:val="00E66FAA"/>
    <w:rsid w:val="00E6716E"/>
    <w:rsid w:val="00E67240"/>
    <w:rsid w:val="00E672CE"/>
    <w:rsid w:val="00E673E4"/>
    <w:rsid w:val="00E675ED"/>
    <w:rsid w:val="00E676C1"/>
    <w:rsid w:val="00E67797"/>
    <w:rsid w:val="00E677B1"/>
    <w:rsid w:val="00E67894"/>
    <w:rsid w:val="00E67920"/>
    <w:rsid w:val="00E67994"/>
    <w:rsid w:val="00E67D52"/>
    <w:rsid w:val="00E67E7C"/>
    <w:rsid w:val="00E67F3E"/>
    <w:rsid w:val="00E69410"/>
    <w:rsid w:val="00E700E3"/>
    <w:rsid w:val="00E700E4"/>
    <w:rsid w:val="00E70204"/>
    <w:rsid w:val="00E70250"/>
    <w:rsid w:val="00E702FB"/>
    <w:rsid w:val="00E705A9"/>
    <w:rsid w:val="00E7064E"/>
    <w:rsid w:val="00E70667"/>
    <w:rsid w:val="00E70718"/>
    <w:rsid w:val="00E70D07"/>
    <w:rsid w:val="00E70D5C"/>
    <w:rsid w:val="00E70E2C"/>
    <w:rsid w:val="00E70FA6"/>
    <w:rsid w:val="00E7104C"/>
    <w:rsid w:val="00E71119"/>
    <w:rsid w:val="00E71428"/>
    <w:rsid w:val="00E71622"/>
    <w:rsid w:val="00E71850"/>
    <w:rsid w:val="00E71886"/>
    <w:rsid w:val="00E71B9C"/>
    <w:rsid w:val="00E71C44"/>
    <w:rsid w:val="00E71C94"/>
    <w:rsid w:val="00E72271"/>
    <w:rsid w:val="00E7228E"/>
    <w:rsid w:val="00E7248B"/>
    <w:rsid w:val="00E7259B"/>
    <w:rsid w:val="00E7262C"/>
    <w:rsid w:val="00E726BE"/>
    <w:rsid w:val="00E72996"/>
    <w:rsid w:val="00E729B9"/>
    <w:rsid w:val="00E72A97"/>
    <w:rsid w:val="00E72BEB"/>
    <w:rsid w:val="00E73066"/>
    <w:rsid w:val="00E7313F"/>
    <w:rsid w:val="00E7314A"/>
    <w:rsid w:val="00E7324D"/>
    <w:rsid w:val="00E732BC"/>
    <w:rsid w:val="00E7350F"/>
    <w:rsid w:val="00E7351B"/>
    <w:rsid w:val="00E7353C"/>
    <w:rsid w:val="00E7384F"/>
    <w:rsid w:val="00E73A67"/>
    <w:rsid w:val="00E73D17"/>
    <w:rsid w:val="00E73DE9"/>
    <w:rsid w:val="00E7400D"/>
    <w:rsid w:val="00E74089"/>
    <w:rsid w:val="00E74188"/>
    <w:rsid w:val="00E741DF"/>
    <w:rsid w:val="00E741E8"/>
    <w:rsid w:val="00E743D7"/>
    <w:rsid w:val="00E74CFE"/>
    <w:rsid w:val="00E74FF7"/>
    <w:rsid w:val="00E7504E"/>
    <w:rsid w:val="00E75477"/>
    <w:rsid w:val="00E755A5"/>
    <w:rsid w:val="00E75608"/>
    <w:rsid w:val="00E757CE"/>
    <w:rsid w:val="00E757E5"/>
    <w:rsid w:val="00E75800"/>
    <w:rsid w:val="00E7581A"/>
    <w:rsid w:val="00E758E4"/>
    <w:rsid w:val="00E7591E"/>
    <w:rsid w:val="00E75A91"/>
    <w:rsid w:val="00E75A9D"/>
    <w:rsid w:val="00E75B80"/>
    <w:rsid w:val="00E75BE5"/>
    <w:rsid w:val="00E75F88"/>
    <w:rsid w:val="00E761CC"/>
    <w:rsid w:val="00E761E6"/>
    <w:rsid w:val="00E762F5"/>
    <w:rsid w:val="00E7635A"/>
    <w:rsid w:val="00E763C0"/>
    <w:rsid w:val="00E763CA"/>
    <w:rsid w:val="00E76577"/>
    <w:rsid w:val="00E76580"/>
    <w:rsid w:val="00E76755"/>
    <w:rsid w:val="00E768E3"/>
    <w:rsid w:val="00E76A95"/>
    <w:rsid w:val="00E76AA8"/>
    <w:rsid w:val="00E76B61"/>
    <w:rsid w:val="00E76C36"/>
    <w:rsid w:val="00E76E0E"/>
    <w:rsid w:val="00E770E9"/>
    <w:rsid w:val="00E77159"/>
    <w:rsid w:val="00E77390"/>
    <w:rsid w:val="00E7760A"/>
    <w:rsid w:val="00E7780A"/>
    <w:rsid w:val="00E778E6"/>
    <w:rsid w:val="00E77970"/>
    <w:rsid w:val="00E779E7"/>
    <w:rsid w:val="00E77AC2"/>
    <w:rsid w:val="00E77D93"/>
    <w:rsid w:val="00E77DE8"/>
    <w:rsid w:val="00E77E0F"/>
    <w:rsid w:val="00E77FF8"/>
    <w:rsid w:val="00E7C3F9"/>
    <w:rsid w:val="00E7EAF6"/>
    <w:rsid w:val="00E8003A"/>
    <w:rsid w:val="00E80234"/>
    <w:rsid w:val="00E804A7"/>
    <w:rsid w:val="00E8051A"/>
    <w:rsid w:val="00E805BF"/>
    <w:rsid w:val="00E807AB"/>
    <w:rsid w:val="00E80A09"/>
    <w:rsid w:val="00E80A64"/>
    <w:rsid w:val="00E80B5B"/>
    <w:rsid w:val="00E80C94"/>
    <w:rsid w:val="00E80CA8"/>
    <w:rsid w:val="00E80CE0"/>
    <w:rsid w:val="00E80DB2"/>
    <w:rsid w:val="00E80FE3"/>
    <w:rsid w:val="00E810FF"/>
    <w:rsid w:val="00E8111D"/>
    <w:rsid w:val="00E8125C"/>
    <w:rsid w:val="00E812A9"/>
    <w:rsid w:val="00E81354"/>
    <w:rsid w:val="00E813B9"/>
    <w:rsid w:val="00E813FD"/>
    <w:rsid w:val="00E816AC"/>
    <w:rsid w:val="00E8177F"/>
    <w:rsid w:val="00E817C2"/>
    <w:rsid w:val="00E8188E"/>
    <w:rsid w:val="00E818B9"/>
    <w:rsid w:val="00E81A03"/>
    <w:rsid w:val="00E81B01"/>
    <w:rsid w:val="00E81B06"/>
    <w:rsid w:val="00E81BEA"/>
    <w:rsid w:val="00E81C6F"/>
    <w:rsid w:val="00E81D3A"/>
    <w:rsid w:val="00E81E88"/>
    <w:rsid w:val="00E82095"/>
    <w:rsid w:val="00E82215"/>
    <w:rsid w:val="00E8236C"/>
    <w:rsid w:val="00E825A9"/>
    <w:rsid w:val="00E8260E"/>
    <w:rsid w:val="00E826C4"/>
    <w:rsid w:val="00E829EC"/>
    <w:rsid w:val="00E82B9E"/>
    <w:rsid w:val="00E82BBF"/>
    <w:rsid w:val="00E82C84"/>
    <w:rsid w:val="00E82C9E"/>
    <w:rsid w:val="00E82DA5"/>
    <w:rsid w:val="00E8329B"/>
    <w:rsid w:val="00E83385"/>
    <w:rsid w:val="00E83454"/>
    <w:rsid w:val="00E83537"/>
    <w:rsid w:val="00E839AE"/>
    <w:rsid w:val="00E83B09"/>
    <w:rsid w:val="00E83BD4"/>
    <w:rsid w:val="00E83D9D"/>
    <w:rsid w:val="00E84256"/>
    <w:rsid w:val="00E84335"/>
    <w:rsid w:val="00E84448"/>
    <w:rsid w:val="00E84655"/>
    <w:rsid w:val="00E8482E"/>
    <w:rsid w:val="00E84A7F"/>
    <w:rsid w:val="00E84AC6"/>
    <w:rsid w:val="00E84CEB"/>
    <w:rsid w:val="00E84E49"/>
    <w:rsid w:val="00E84F22"/>
    <w:rsid w:val="00E8540E"/>
    <w:rsid w:val="00E85434"/>
    <w:rsid w:val="00E85523"/>
    <w:rsid w:val="00E856BD"/>
    <w:rsid w:val="00E85929"/>
    <w:rsid w:val="00E8597C"/>
    <w:rsid w:val="00E859CB"/>
    <w:rsid w:val="00E85C32"/>
    <w:rsid w:val="00E85D33"/>
    <w:rsid w:val="00E85DB2"/>
    <w:rsid w:val="00E85E0D"/>
    <w:rsid w:val="00E860CD"/>
    <w:rsid w:val="00E861B1"/>
    <w:rsid w:val="00E86204"/>
    <w:rsid w:val="00E862CC"/>
    <w:rsid w:val="00E86433"/>
    <w:rsid w:val="00E865A5"/>
    <w:rsid w:val="00E866A8"/>
    <w:rsid w:val="00E869A0"/>
    <w:rsid w:val="00E86C68"/>
    <w:rsid w:val="00E86F81"/>
    <w:rsid w:val="00E870ED"/>
    <w:rsid w:val="00E87796"/>
    <w:rsid w:val="00E878E2"/>
    <w:rsid w:val="00E87A24"/>
    <w:rsid w:val="00E87B4E"/>
    <w:rsid w:val="00E87DB5"/>
    <w:rsid w:val="00E87E41"/>
    <w:rsid w:val="00E87F6F"/>
    <w:rsid w:val="00E8D426"/>
    <w:rsid w:val="00E8E792"/>
    <w:rsid w:val="00E8F435"/>
    <w:rsid w:val="00E8F9DD"/>
    <w:rsid w:val="00E90036"/>
    <w:rsid w:val="00E900BA"/>
    <w:rsid w:val="00E9020C"/>
    <w:rsid w:val="00E902E8"/>
    <w:rsid w:val="00E9031E"/>
    <w:rsid w:val="00E9039B"/>
    <w:rsid w:val="00E90443"/>
    <w:rsid w:val="00E90618"/>
    <w:rsid w:val="00E908C4"/>
    <w:rsid w:val="00E909F4"/>
    <w:rsid w:val="00E90A48"/>
    <w:rsid w:val="00E90A76"/>
    <w:rsid w:val="00E90AF0"/>
    <w:rsid w:val="00E90B7F"/>
    <w:rsid w:val="00E90BA6"/>
    <w:rsid w:val="00E90EC6"/>
    <w:rsid w:val="00E91106"/>
    <w:rsid w:val="00E91148"/>
    <w:rsid w:val="00E913C1"/>
    <w:rsid w:val="00E91414"/>
    <w:rsid w:val="00E9155C"/>
    <w:rsid w:val="00E916C5"/>
    <w:rsid w:val="00E9177D"/>
    <w:rsid w:val="00E917FC"/>
    <w:rsid w:val="00E91A71"/>
    <w:rsid w:val="00E91C4B"/>
    <w:rsid w:val="00E91D1D"/>
    <w:rsid w:val="00E91DD1"/>
    <w:rsid w:val="00E91DEE"/>
    <w:rsid w:val="00E91F10"/>
    <w:rsid w:val="00E92125"/>
    <w:rsid w:val="00E9221D"/>
    <w:rsid w:val="00E92247"/>
    <w:rsid w:val="00E925EB"/>
    <w:rsid w:val="00E92889"/>
    <w:rsid w:val="00E92903"/>
    <w:rsid w:val="00E92AC9"/>
    <w:rsid w:val="00E92AFD"/>
    <w:rsid w:val="00E92C58"/>
    <w:rsid w:val="00E92F44"/>
    <w:rsid w:val="00E92FD3"/>
    <w:rsid w:val="00E93030"/>
    <w:rsid w:val="00E93068"/>
    <w:rsid w:val="00E93142"/>
    <w:rsid w:val="00E9333E"/>
    <w:rsid w:val="00E933B5"/>
    <w:rsid w:val="00E9351D"/>
    <w:rsid w:val="00E935C6"/>
    <w:rsid w:val="00E93A8E"/>
    <w:rsid w:val="00E9430F"/>
    <w:rsid w:val="00E9432D"/>
    <w:rsid w:val="00E94485"/>
    <w:rsid w:val="00E9457B"/>
    <w:rsid w:val="00E9473F"/>
    <w:rsid w:val="00E94898"/>
    <w:rsid w:val="00E949C3"/>
    <w:rsid w:val="00E94A1A"/>
    <w:rsid w:val="00E94A4A"/>
    <w:rsid w:val="00E94AA7"/>
    <w:rsid w:val="00E94B31"/>
    <w:rsid w:val="00E94B97"/>
    <w:rsid w:val="00E94BAF"/>
    <w:rsid w:val="00E951BC"/>
    <w:rsid w:val="00E95729"/>
    <w:rsid w:val="00E9572F"/>
    <w:rsid w:val="00E95941"/>
    <w:rsid w:val="00E95948"/>
    <w:rsid w:val="00E9597E"/>
    <w:rsid w:val="00E959E9"/>
    <w:rsid w:val="00E95A3F"/>
    <w:rsid w:val="00E95BCF"/>
    <w:rsid w:val="00E95CE5"/>
    <w:rsid w:val="00E95D12"/>
    <w:rsid w:val="00E95D34"/>
    <w:rsid w:val="00E95DD5"/>
    <w:rsid w:val="00E95E87"/>
    <w:rsid w:val="00E95F38"/>
    <w:rsid w:val="00E96119"/>
    <w:rsid w:val="00E961A9"/>
    <w:rsid w:val="00E9629D"/>
    <w:rsid w:val="00E96344"/>
    <w:rsid w:val="00E96565"/>
    <w:rsid w:val="00E9676A"/>
    <w:rsid w:val="00E96BDC"/>
    <w:rsid w:val="00E96D05"/>
    <w:rsid w:val="00E96E21"/>
    <w:rsid w:val="00E96EA3"/>
    <w:rsid w:val="00E97429"/>
    <w:rsid w:val="00E9742B"/>
    <w:rsid w:val="00E977FE"/>
    <w:rsid w:val="00E97819"/>
    <w:rsid w:val="00E97C5D"/>
    <w:rsid w:val="00E97F89"/>
    <w:rsid w:val="00E99F9A"/>
    <w:rsid w:val="00E9A530"/>
    <w:rsid w:val="00E9DB39"/>
    <w:rsid w:val="00EA00B2"/>
    <w:rsid w:val="00EA010B"/>
    <w:rsid w:val="00EA0140"/>
    <w:rsid w:val="00EA018B"/>
    <w:rsid w:val="00EA02A0"/>
    <w:rsid w:val="00EA0343"/>
    <w:rsid w:val="00EA0493"/>
    <w:rsid w:val="00EA08A0"/>
    <w:rsid w:val="00EA08EB"/>
    <w:rsid w:val="00EA0A74"/>
    <w:rsid w:val="00EA0B22"/>
    <w:rsid w:val="00EA0BAB"/>
    <w:rsid w:val="00EA0C9E"/>
    <w:rsid w:val="00EA0CDB"/>
    <w:rsid w:val="00EA0FF3"/>
    <w:rsid w:val="00EA1194"/>
    <w:rsid w:val="00EA1205"/>
    <w:rsid w:val="00EA133A"/>
    <w:rsid w:val="00EA14EE"/>
    <w:rsid w:val="00EA17A2"/>
    <w:rsid w:val="00EA17F3"/>
    <w:rsid w:val="00EA18E1"/>
    <w:rsid w:val="00EA19CC"/>
    <w:rsid w:val="00EA1B18"/>
    <w:rsid w:val="00EA1B9E"/>
    <w:rsid w:val="00EA1BD5"/>
    <w:rsid w:val="00EA1D2F"/>
    <w:rsid w:val="00EA1E29"/>
    <w:rsid w:val="00EA1F18"/>
    <w:rsid w:val="00EA1F29"/>
    <w:rsid w:val="00EA1F2B"/>
    <w:rsid w:val="00EA200E"/>
    <w:rsid w:val="00EA218D"/>
    <w:rsid w:val="00EA221F"/>
    <w:rsid w:val="00EA22B3"/>
    <w:rsid w:val="00EA2508"/>
    <w:rsid w:val="00EA26FC"/>
    <w:rsid w:val="00EA2819"/>
    <w:rsid w:val="00EA2918"/>
    <w:rsid w:val="00EA2B93"/>
    <w:rsid w:val="00EA2C59"/>
    <w:rsid w:val="00EA2E57"/>
    <w:rsid w:val="00EA31CF"/>
    <w:rsid w:val="00EA32FC"/>
    <w:rsid w:val="00EA34A6"/>
    <w:rsid w:val="00EA3578"/>
    <w:rsid w:val="00EA38CC"/>
    <w:rsid w:val="00EA38D1"/>
    <w:rsid w:val="00EA3991"/>
    <w:rsid w:val="00EA3A0B"/>
    <w:rsid w:val="00EA3A7C"/>
    <w:rsid w:val="00EA3AD2"/>
    <w:rsid w:val="00EA3B03"/>
    <w:rsid w:val="00EA3B49"/>
    <w:rsid w:val="00EA3C01"/>
    <w:rsid w:val="00EA3C8B"/>
    <w:rsid w:val="00EA3DAE"/>
    <w:rsid w:val="00EA3DD6"/>
    <w:rsid w:val="00EA3EBE"/>
    <w:rsid w:val="00EA40F8"/>
    <w:rsid w:val="00EA410F"/>
    <w:rsid w:val="00EA412B"/>
    <w:rsid w:val="00EA41D8"/>
    <w:rsid w:val="00EA430F"/>
    <w:rsid w:val="00EA45D6"/>
    <w:rsid w:val="00EA46A8"/>
    <w:rsid w:val="00EA46C4"/>
    <w:rsid w:val="00EA4843"/>
    <w:rsid w:val="00EA498C"/>
    <w:rsid w:val="00EA49FF"/>
    <w:rsid w:val="00EA4B31"/>
    <w:rsid w:val="00EA4BE8"/>
    <w:rsid w:val="00EA4C2A"/>
    <w:rsid w:val="00EA4D0F"/>
    <w:rsid w:val="00EA4D40"/>
    <w:rsid w:val="00EA4DA7"/>
    <w:rsid w:val="00EA4DAB"/>
    <w:rsid w:val="00EA4FE1"/>
    <w:rsid w:val="00EA50C6"/>
    <w:rsid w:val="00EA52F3"/>
    <w:rsid w:val="00EA5323"/>
    <w:rsid w:val="00EA53A6"/>
    <w:rsid w:val="00EA5404"/>
    <w:rsid w:val="00EA543F"/>
    <w:rsid w:val="00EA5896"/>
    <w:rsid w:val="00EA5930"/>
    <w:rsid w:val="00EA595C"/>
    <w:rsid w:val="00EA5F24"/>
    <w:rsid w:val="00EA5F27"/>
    <w:rsid w:val="00EA5F31"/>
    <w:rsid w:val="00EA5FB7"/>
    <w:rsid w:val="00EA60DB"/>
    <w:rsid w:val="00EA636B"/>
    <w:rsid w:val="00EA6490"/>
    <w:rsid w:val="00EA64E1"/>
    <w:rsid w:val="00EA659C"/>
    <w:rsid w:val="00EA65CB"/>
    <w:rsid w:val="00EA66BC"/>
    <w:rsid w:val="00EA66C9"/>
    <w:rsid w:val="00EA678D"/>
    <w:rsid w:val="00EA6C87"/>
    <w:rsid w:val="00EA7174"/>
    <w:rsid w:val="00EA71DB"/>
    <w:rsid w:val="00EA71FF"/>
    <w:rsid w:val="00EA72A5"/>
    <w:rsid w:val="00EA75A0"/>
    <w:rsid w:val="00EA77B5"/>
    <w:rsid w:val="00EA77CE"/>
    <w:rsid w:val="00EA77DE"/>
    <w:rsid w:val="00EA7937"/>
    <w:rsid w:val="00EA79F0"/>
    <w:rsid w:val="00EA7BF9"/>
    <w:rsid w:val="00EA7C5C"/>
    <w:rsid w:val="00EA7FCF"/>
    <w:rsid w:val="00EA8278"/>
    <w:rsid w:val="00EA9824"/>
    <w:rsid w:val="00EAAD42"/>
    <w:rsid w:val="00EAC96A"/>
    <w:rsid w:val="00EAF04B"/>
    <w:rsid w:val="00EAFB11"/>
    <w:rsid w:val="00EAFE8D"/>
    <w:rsid w:val="00EB0237"/>
    <w:rsid w:val="00EB02E9"/>
    <w:rsid w:val="00EB052C"/>
    <w:rsid w:val="00EB064A"/>
    <w:rsid w:val="00EB0990"/>
    <w:rsid w:val="00EB0A2C"/>
    <w:rsid w:val="00EB0B2E"/>
    <w:rsid w:val="00EB0D2C"/>
    <w:rsid w:val="00EB0EB2"/>
    <w:rsid w:val="00EB0EDA"/>
    <w:rsid w:val="00EB0FF9"/>
    <w:rsid w:val="00EB1256"/>
    <w:rsid w:val="00EB142F"/>
    <w:rsid w:val="00EB143D"/>
    <w:rsid w:val="00EB1BA6"/>
    <w:rsid w:val="00EB1D00"/>
    <w:rsid w:val="00EB1D26"/>
    <w:rsid w:val="00EB1DDE"/>
    <w:rsid w:val="00EB1EF7"/>
    <w:rsid w:val="00EB1F82"/>
    <w:rsid w:val="00EB1FD9"/>
    <w:rsid w:val="00EB203C"/>
    <w:rsid w:val="00EB203D"/>
    <w:rsid w:val="00EB2441"/>
    <w:rsid w:val="00EB247B"/>
    <w:rsid w:val="00EB24CF"/>
    <w:rsid w:val="00EB26FE"/>
    <w:rsid w:val="00EB275B"/>
    <w:rsid w:val="00EB2917"/>
    <w:rsid w:val="00EB2C36"/>
    <w:rsid w:val="00EB2C98"/>
    <w:rsid w:val="00EB2D3C"/>
    <w:rsid w:val="00EB2DA6"/>
    <w:rsid w:val="00EB2E2D"/>
    <w:rsid w:val="00EB2F22"/>
    <w:rsid w:val="00EB2FC6"/>
    <w:rsid w:val="00EB30B5"/>
    <w:rsid w:val="00EB31C6"/>
    <w:rsid w:val="00EB329D"/>
    <w:rsid w:val="00EB32FC"/>
    <w:rsid w:val="00EB3323"/>
    <w:rsid w:val="00EB33BD"/>
    <w:rsid w:val="00EB35E1"/>
    <w:rsid w:val="00EB3A40"/>
    <w:rsid w:val="00EB3A5D"/>
    <w:rsid w:val="00EB3ABA"/>
    <w:rsid w:val="00EB3C07"/>
    <w:rsid w:val="00EB3C3C"/>
    <w:rsid w:val="00EB4235"/>
    <w:rsid w:val="00EB42EB"/>
    <w:rsid w:val="00EB431E"/>
    <w:rsid w:val="00EB44FF"/>
    <w:rsid w:val="00EB4815"/>
    <w:rsid w:val="00EB49B2"/>
    <w:rsid w:val="00EB4A27"/>
    <w:rsid w:val="00EB4BAA"/>
    <w:rsid w:val="00EB4C93"/>
    <w:rsid w:val="00EB4E59"/>
    <w:rsid w:val="00EB4EE1"/>
    <w:rsid w:val="00EB4F03"/>
    <w:rsid w:val="00EB4F21"/>
    <w:rsid w:val="00EB4F43"/>
    <w:rsid w:val="00EB50DA"/>
    <w:rsid w:val="00EB523F"/>
    <w:rsid w:val="00EB5566"/>
    <w:rsid w:val="00EB55CB"/>
    <w:rsid w:val="00EB566B"/>
    <w:rsid w:val="00EB56A5"/>
    <w:rsid w:val="00EB57BD"/>
    <w:rsid w:val="00EB5876"/>
    <w:rsid w:val="00EB58AD"/>
    <w:rsid w:val="00EB59EF"/>
    <w:rsid w:val="00EB5A3C"/>
    <w:rsid w:val="00EB5A7F"/>
    <w:rsid w:val="00EB5BB4"/>
    <w:rsid w:val="00EB5BF9"/>
    <w:rsid w:val="00EB5C1B"/>
    <w:rsid w:val="00EB5C38"/>
    <w:rsid w:val="00EB5D5D"/>
    <w:rsid w:val="00EB5F04"/>
    <w:rsid w:val="00EB5F16"/>
    <w:rsid w:val="00EB5FC9"/>
    <w:rsid w:val="00EB6633"/>
    <w:rsid w:val="00EB698F"/>
    <w:rsid w:val="00EB6C9E"/>
    <w:rsid w:val="00EB6F45"/>
    <w:rsid w:val="00EB6F48"/>
    <w:rsid w:val="00EB738A"/>
    <w:rsid w:val="00EB74F2"/>
    <w:rsid w:val="00EB750C"/>
    <w:rsid w:val="00EB7591"/>
    <w:rsid w:val="00EB769B"/>
    <w:rsid w:val="00EB76EF"/>
    <w:rsid w:val="00EB779E"/>
    <w:rsid w:val="00EB78E0"/>
    <w:rsid w:val="00EB7964"/>
    <w:rsid w:val="00EB796D"/>
    <w:rsid w:val="00EB7993"/>
    <w:rsid w:val="00EB7C81"/>
    <w:rsid w:val="00EB7C99"/>
    <w:rsid w:val="00EB7CF9"/>
    <w:rsid w:val="00EB7E21"/>
    <w:rsid w:val="00EB7E54"/>
    <w:rsid w:val="00EB7FB7"/>
    <w:rsid w:val="00EB9632"/>
    <w:rsid w:val="00EBBDDD"/>
    <w:rsid w:val="00EBBE4E"/>
    <w:rsid w:val="00EBC491"/>
    <w:rsid w:val="00EBDBEE"/>
    <w:rsid w:val="00EBDC25"/>
    <w:rsid w:val="00EC0141"/>
    <w:rsid w:val="00EC0309"/>
    <w:rsid w:val="00EC037B"/>
    <w:rsid w:val="00EC04BA"/>
    <w:rsid w:val="00EC04FB"/>
    <w:rsid w:val="00EC080D"/>
    <w:rsid w:val="00EC083C"/>
    <w:rsid w:val="00EC09B4"/>
    <w:rsid w:val="00EC0BA3"/>
    <w:rsid w:val="00EC0CAC"/>
    <w:rsid w:val="00EC0D26"/>
    <w:rsid w:val="00EC0E62"/>
    <w:rsid w:val="00EC0FFC"/>
    <w:rsid w:val="00EC1057"/>
    <w:rsid w:val="00EC130D"/>
    <w:rsid w:val="00EC13F3"/>
    <w:rsid w:val="00EC1568"/>
    <w:rsid w:val="00EC1571"/>
    <w:rsid w:val="00EC16F7"/>
    <w:rsid w:val="00EC1746"/>
    <w:rsid w:val="00EC1770"/>
    <w:rsid w:val="00EC177A"/>
    <w:rsid w:val="00EC18EE"/>
    <w:rsid w:val="00EC1A7D"/>
    <w:rsid w:val="00EC1BFA"/>
    <w:rsid w:val="00EC1CD6"/>
    <w:rsid w:val="00EC1DF6"/>
    <w:rsid w:val="00EC1F0B"/>
    <w:rsid w:val="00EC1F38"/>
    <w:rsid w:val="00EC21F6"/>
    <w:rsid w:val="00EC22DF"/>
    <w:rsid w:val="00EC237D"/>
    <w:rsid w:val="00EC25C9"/>
    <w:rsid w:val="00EC261A"/>
    <w:rsid w:val="00EC2646"/>
    <w:rsid w:val="00EC264A"/>
    <w:rsid w:val="00EC26B6"/>
    <w:rsid w:val="00EC26C8"/>
    <w:rsid w:val="00EC2736"/>
    <w:rsid w:val="00EC2842"/>
    <w:rsid w:val="00EC287B"/>
    <w:rsid w:val="00EC2FDB"/>
    <w:rsid w:val="00EC3131"/>
    <w:rsid w:val="00EC331E"/>
    <w:rsid w:val="00EC342A"/>
    <w:rsid w:val="00EC3501"/>
    <w:rsid w:val="00EC3546"/>
    <w:rsid w:val="00EC3553"/>
    <w:rsid w:val="00EC36D7"/>
    <w:rsid w:val="00EC3729"/>
    <w:rsid w:val="00EC377D"/>
    <w:rsid w:val="00EC37E1"/>
    <w:rsid w:val="00EC3875"/>
    <w:rsid w:val="00EC39BC"/>
    <w:rsid w:val="00EC3BE3"/>
    <w:rsid w:val="00EC3C2A"/>
    <w:rsid w:val="00EC3DC2"/>
    <w:rsid w:val="00EC3DC7"/>
    <w:rsid w:val="00EC3DE7"/>
    <w:rsid w:val="00EC3E35"/>
    <w:rsid w:val="00EC4171"/>
    <w:rsid w:val="00EC41B8"/>
    <w:rsid w:val="00EC41C4"/>
    <w:rsid w:val="00EC4939"/>
    <w:rsid w:val="00EC4ABC"/>
    <w:rsid w:val="00EC4D94"/>
    <w:rsid w:val="00EC4EB2"/>
    <w:rsid w:val="00EC4EFD"/>
    <w:rsid w:val="00EC5117"/>
    <w:rsid w:val="00EC5273"/>
    <w:rsid w:val="00EC5336"/>
    <w:rsid w:val="00EC53E5"/>
    <w:rsid w:val="00EC547F"/>
    <w:rsid w:val="00EC54A6"/>
    <w:rsid w:val="00EC580F"/>
    <w:rsid w:val="00EC5B21"/>
    <w:rsid w:val="00EC5B58"/>
    <w:rsid w:val="00EC5BA7"/>
    <w:rsid w:val="00EC5E5A"/>
    <w:rsid w:val="00EC5E68"/>
    <w:rsid w:val="00EC61A8"/>
    <w:rsid w:val="00EC61AC"/>
    <w:rsid w:val="00EC61BE"/>
    <w:rsid w:val="00EC62A3"/>
    <w:rsid w:val="00EC6348"/>
    <w:rsid w:val="00EC63CD"/>
    <w:rsid w:val="00EC6406"/>
    <w:rsid w:val="00EC6603"/>
    <w:rsid w:val="00EC6625"/>
    <w:rsid w:val="00EC6797"/>
    <w:rsid w:val="00EC68EB"/>
    <w:rsid w:val="00EC6933"/>
    <w:rsid w:val="00EC6A71"/>
    <w:rsid w:val="00EC6D0B"/>
    <w:rsid w:val="00EC6DAA"/>
    <w:rsid w:val="00EC6FFB"/>
    <w:rsid w:val="00EC7117"/>
    <w:rsid w:val="00EC7226"/>
    <w:rsid w:val="00EC732F"/>
    <w:rsid w:val="00EC73C1"/>
    <w:rsid w:val="00EC749F"/>
    <w:rsid w:val="00EC74B7"/>
    <w:rsid w:val="00EC74F4"/>
    <w:rsid w:val="00EC765A"/>
    <w:rsid w:val="00EC7704"/>
    <w:rsid w:val="00EC7707"/>
    <w:rsid w:val="00EC7764"/>
    <w:rsid w:val="00EC783A"/>
    <w:rsid w:val="00EC78C1"/>
    <w:rsid w:val="00EC78CB"/>
    <w:rsid w:val="00EC794E"/>
    <w:rsid w:val="00EC79A3"/>
    <w:rsid w:val="00EC79BA"/>
    <w:rsid w:val="00EC7AE2"/>
    <w:rsid w:val="00EC7B38"/>
    <w:rsid w:val="00EC7B66"/>
    <w:rsid w:val="00EC7C62"/>
    <w:rsid w:val="00EC7C8B"/>
    <w:rsid w:val="00EC7CC5"/>
    <w:rsid w:val="00EC7D12"/>
    <w:rsid w:val="00EC7D62"/>
    <w:rsid w:val="00EC7E67"/>
    <w:rsid w:val="00EC7EB6"/>
    <w:rsid w:val="00EC7EDA"/>
    <w:rsid w:val="00EC8DF3"/>
    <w:rsid w:val="00EC9D14"/>
    <w:rsid w:val="00ECAC31"/>
    <w:rsid w:val="00ECBB34"/>
    <w:rsid w:val="00ECC924"/>
    <w:rsid w:val="00ED0105"/>
    <w:rsid w:val="00ED022B"/>
    <w:rsid w:val="00ED04C7"/>
    <w:rsid w:val="00ED05B4"/>
    <w:rsid w:val="00ED06D1"/>
    <w:rsid w:val="00ED07D0"/>
    <w:rsid w:val="00ED084B"/>
    <w:rsid w:val="00ED0852"/>
    <w:rsid w:val="00ED089F"/>
    <w:rsid w:val="00ED0B41"/>
    <w:rsid w:val="00ED0C44"/>
    <w:rsid w:val="00ED0C58"/>
    <w:rsid w:val="00ED0CDF"/>
    <w:rsid w:val="00ED0E0A"/>
    <w:rsid w:val="00ED0EB0"/>
    <w:rsid w:val="00ED0F06"/>
    <w:rsid w:val="00ED0F07"/>
    <w:rsid w:val="00ED1292"/>
    <w:rsid w:val="00ED129B"/>
    <w:rsid w:val="00ED12CE"/>
    <w:rsid w:val="00ED13CA"/>
    <w:rsid w:val="00ED1543"/>
    <w:rsid w:val="00ED17A5"/>
    <w:rsid w:val="00ED1AD6"/>
    <w:rsid w:val="00ED1B78"/>
    <w:rsid w:val="00ED1E11"/>
    <w:rsid w:val="00ED1E36"/>
    <w:rsid w:val="00ED1EAA"/>
    <w:rsid w:val="00ED2116"/>
    <w:rsid w:val="00ED214B"/>
    <w:rsid w:val="00ED22D5"/>
    <w:rsid w:val="00ED22F0"/>
    <w:rsid w:val="00ED2365"/>
    <w:rsid w:val="00ED2418"/>
    <w:rsid w:val="00ED244B"/>
    <w:rsid w:val="00ED24D9"/>
    <w:rsid w:val="00ED26DA"/>
    <w:rsid w:val="00ED2716"/>
    <w:rsid w:val="00ED2807"/>
    <w:rsid w:val="00ED298B"/>
    <w:rsid w:val="00ED2A7C"/>
    <w:rsid w:val="00ED2AC0"/>
    <w:rsid w:val="00ED2C52"/>
    <w:rsid w:val="00ED2C6D"/>
    <w:rsid w:val="00ED2D6E"/>
    <w:rsid w:val="00ED2DA5"/>
    <w:rsid w:val="00ED2DAB"/>
    <w:rsid w:val="00ED2ECE"/>
    <w:rsid w:val="00ED2EF0"/>
    <w:rsid w:val="00ED2F67"/>
    <w:rsid w:val="00ED3169"/>
    <w:rsid w:val="00ED31AD"/>
    <w:rsid w:val="00ED31DE"/>
    <w:rsid w:val="00ED326F"/>
    <w:rsid w:val="00ED3324"/>
    <w:rsid w:val="00ED334D"/>
    <w:rsid w:val="00ED34A3"/>
    <w:rsid w:val="00ED350C"/>
    <w:rsid w:val="00ED367F"/>
    <w:rsid w:val="00ED3757"/>
    <w:rsid w:val="00ED38D9"/>
    <w:rsid w:val="00ED38E1"/>
    <w:rsid w:val="00ED3BEA"/>
    <w:rsid w:val="00ED3CC3"/>
    <w:rsid w:val="00ED4109"/>
    <w:rsid w:val="00ED413A"/>
    <w:rsid w:val="00ED4179"/>
    <w:rsid w:val="00ED41F2"/>
    <w:rsid w:val="00ED4368"/>
    <w:rsid w:val="00ED4395"/>
    <w:rsid w:val="00ED43D2"/>
    <w:rsid w:val="00ED44F3"/>
    <w:rsid w:val="00ED4614"/>
    <w:rsid w:val="00ED466C"/>
    <w:rsid w:val="00ED4738"/>
    <w:rsid w:val="00ED478C"/>
    <w:rsid w:val="00ED4941"/>
    <w:rsid w:val="00ED4AF5"/>
    <w:rsid w:val="00ED4B65"/>
    <w:rsid w:val="00ED4BBD"/>
    <w:rsid w:val="00ED4DAC"/>
    <w:rsid w:val="00ED4E43"/>
    <w:rsid w:val="00ED4F3C"/>
    <w:rsid w:val="00ED4F43"/>
    <w:rsid w:val="00ED4FB4"/>
    <w:rsid w:val="00ED52FA"/>
    <w:rsid w:val="00ED5360"/>
    <w:rsid w:val="00ED5413"/>
    <w:rsid w:val="00ED5526"/>
    <w:rsid w:val="00ED5555"/>
    <w:rsid w:val="00ED55DB"/>
    <w:rsid w:val="00ED600F"/>
    <w:rsid w:val="00ED6860"/>
    <w:rsid w:val="00ED688C"/>
    <w:rsid w:val="00ED69AD"/>
    <w:rsid w:val="00ED6A4A"/>
    <w:rsid w:val="00ED6A5C"/>
    <w:rsid w:val="00ED6F16"/>
    <w:rsid w:val="00ED7005"/>
    <w:rsid w:val="00ED705A"/>
    <w:rsid w:val="00ED7080"/>
    <w:rsid w:val="00ED7144"/>
    <w:rsid w:val="00ED737F"/>
    <w:rsid w:val="00ED7430"/>
    <w:rsid w:val="00ED7573"/>
    <w:rsid w:val="00ED7599"/>
    <w:rsid w:val="00ED78C9"/>
    <w:rsid w:val="00ED7935"/>
    <w:rsid w:val="00ED79D3"/>
    <w:rsid w:val="00ED7B53"/>
    <w:rsid w:val="00ED7C8F"/>
    <w:rsid w:val="00ED7D75"/>
    <w:rsid w:val="00ED8F6B"/>
    <w:rsid w:val="00EDC7A5"/>
    <w:rsid w:val="00EDD173"/>
    <w:rsid w:val="00EDD88E"/>
    <w:rsid w:val="00EE0001"/>
    <w:rsid w:val="00EE009C"/>
    <w:rsid w:val="00EE014E"/>
    <w:rsid w:val="00EE02DE"/>
    <w:rsid w:val="00EE03EB"/>
    <w:rsid w:val="00EE045D"/>
    <w:rsid w:val="00EE055B"/>
    <w:rsid w:val="00EE0619"/>
    <w:rsid w:val="00EE071E"/>
    <w:rsid w:val="00EE083C"/>
    <w:rsid w:val="00EE08A4"/>
    <w:rsid w:val="00EE0F1C"/>
    <w:rsid w:val="00EE0F24"/>
    <w:rsid w:val="00EE10B3"/>
    <w:rsid w:val="00EE10DB"/>
    <w:rsid w:val="00EE1142"/>
    <w:rsid w:val="00EE12BE"/>
    <w:rsid w:val="00EE1305"/>
    <w:rsid w:val="00EE1529"/>
    <w:rsid w:val="00EE166F"/>
    <w:rsid w:val="00EE167D"/>
    <w:rsid w:val="00EE16A6"/>
    <w:rsid w:val="00EE1757"/>
    <w:rsid w:val="00EE19A7"/>
    <w:rsid w:val="00EE1C22"/>
    <w:rsid w:val="00EE1F6F"/>
    <w:rsid w:val="00EE2077"/>
    <w:rsid w:val="00EE211D"/>
    <w:rsid w:val="00EE2714"/>
    <w:rsid w:val="00EE27F4"/>
    <w:rsid w:val="00EE2814"/>
    <w:rsid w:val="00EE293C"/>
    <w:rsid w:val="00EE29AA"/>
    <w:rsid w:val="00EE2A51"/>
    <w:rsid w:val="00EE2AC0"/>
    <w:rsid w:val="00EE2B69"/>
    <w:rsid w:val="00EE2BB6"/>
    <w:rsid w:val="00EE32C5"/>
    <w:rsid w:val="00EE35DA"/>
    <w:rsid w:val="00EE371E"/>
    <w:rsid w:val="00EE3737"/>
    <w:rsid w:val="00EE37BD"/>
    <w:rsid w:val="00EE3A04"/>
    <w:rsid w:val="00EE3C2D"/>
    <w:rsid w:val="00EE3D90"/>
    <w:rsid w:val="00EE3F46"/>
    <w:rsid w:val="00EE3FA4"/>
    <w:rsid w:val="00EE3FFC"/>
    <w:rsid w:val="00EE4085"/>
    <w:rsid w:val="00EE40C8"/>
    <w:rsid w:val="00EE4174"/>
    <w:rsid w:val="00EE41D9"/>
    <w:rsid w:val="00EE45C7"/>
    <w:rsid w:val="00EE45FA"/>
    <w:rsid w:val="00EE4A56"/>
    <w:rsid w:val="00EE4ABA"/>
    <w:rsid w:val="00EE4AED"/>
    <w:rsid w:val="00EE4BC6"/>
    <w:rsid w:val="00EE4E08"/>
    <w:rsid w:val="00EE4EEE"/>
    <w:rsid w:val="00EE4F36"/>
    <w:rsid w:val="00EE4F63"/>
    <w:rsid w:val="00EE5132"/>
    <w:rsid w:val="00EE51AA"/>
    <w:rsid w:val="00EE51B7"/>
    <w:rsid w:val="00EE526F"/>
    <w:rsid w:val="00EE5334"/>
    <w:rsid w:val="00EE537C"/>
    <w:rsid w:val="00EE5592"/>
    <w:rsid w:val="00EE5853"/>
    <w:rsid w:val="00EE5921"/>
    <w:rsid w:val="00EE5A33"/>
    <w:rsid w:val="00EE5A63"/>
    <w:rsid w:val="00EE5A8C"/>
    <w:rsid w:val="00EE5C8D"/>
    <w:rsid w:val="00EE5DB3"/>
    <w:rsid w:val="00EE5EFA"/>
    <w:rsid w:val="00EE5F5E"/>
    <w:rsid w:val="00EE62F0"/>
    <w:rsid w:val="00EE65ED"/>
    <w:rsid w:val="00EE6770"/>
    <w:rsid w:val="00EE67A4"/>
    <w:rsid w:val="00EE68C5"/>
    <w:rsid w:val="00EE6A89"/>
    <w:rsid w:val="00EE6AB8"/>
    <w:rsid w:val="00EE6B80"/>
    <w:rsid w:val="00EE6BA0"/>
    <w:rsid w:val="00EE6BFC"/>
    <w:rsid w:val="00EE6D04"/>
    <w:rsid w:val="00EE6DFE"/>
    <w:rsid w:val="00EE6EE2"/>
    <w:rsid w:val="00EE6EE6"/>
    <w:rsid w:val="00EE6FE6"/>
    <w:rsid w:val="00EE75E2"/>
    <w:rsid w:val="00EE7915"/>
    <w:rsid w:val="00EE7A8A"/>
    <w:rsid w:val="00EE7D1D"/>
    <w:rsid w:val="00EE7D5C"/>
    <w:rsid w:val="00EE7EC2"/>
    <w:rsid w:val="00EE7F8C"/>
    <w:rsid w:val="00EE7FD1"/>
    <w:rsid w:val="00EE8824"/>
    <w:rsid w:val="00EEE0BA"/>
    <w:rsid w:val="00EEED32"/>
    <w:rsid w:val="00EF0050"/>
    <w:rsid w:val="00EF00A7"/>
    <w:rsid w:val="00EF011F"/>
    <w:rsid w:val="00EF03B8"/>
    <w:rsid w:val="00EF03E0"/>
    <w:rsid w:val="00EF041F"/>
    <w:rsid w:val="00EF0494"/>
    <w:rsid w:val="00EF0576"/>
    <w:rsid w:val="00EF05B3"/>
    <w:rsid w:val="00EF06F2"/>
    <w:rsid w:val="00EF0725"/>
    <w:rsid w:val="00EF08D3"/>
    <w:rsid w:val="00EF08F3"/>
    <w:rsid w:val="00EF094A"/>
    <w:rsid w:val="00EF0BAE"/>
    <w:rsid w:val="00EF0E0F"/>
    <w:rsid w:val="00EF10CA"/>
    <w:rsid w:val="00EF11E2"/>
    <w:rsid w:val="00EF12C5"/>
    <w:rsid w:val="00EF12FC"/>
    <w:rsid w:val="00EF143E"/>
    <w:rsid w:val="00EF1492"/>
    <w:rsid w:val="00EF1516"/>
    <w:rsid w:val="00EF1545"/>
    <w:rsid w:val="00EF15D5"/>
    <w:rsid w:val="00EF174F"/>
    <w:rsid w:val="00EF1815"/>
    <w:rsid w:val="00EF1A4E"/>
    <w:rsid w:val="00EF1ACA"/>
    <w:rsid w:val="00EF1BB3"/>
    <w:rsid w:val="00EF1BC1"/>
    <w:rsid w:val="00EF1CC4"/>
    <w:rsid w:val="00EF1EE8"/>
    <w:rsid w:val="00EF1FD0"/>
    <w:rsid w:val="00EF2060"/>
    <w:rsid w:val="00EF21A6"/>
    <w:rsid w:val="00EF21EA"/>
    <w:rsid w:val="00EF22F4"/>
    <w:rsid w:val="00EF2382"/>
    <w:rsid w:val="00EF2535"/>
    <w:rsid w:val="00EF2556"/>
    <w:rsid w:val="00EF2893"/>
    <w:rsid w:val="00EF2964"/>
    <w:rsid w:val="00EF2971"/>
    <w:rsid w:val="00EF2975"/>
    <w:rsid w:val="00EF2E59"/>
    <w:rsid w:val="00EF3183"/>
    <w:rsid w:val="00EF31D2"/>
    <w:rsid w:val="00EF31FB"/>
    <w:rsid w:val="00EF351E"/>
    <w:rsid w:val="00EF3704"/>
    <w:rsid w:val="00EF389E"/>
    <w:rsid w:val="00EF3A55"/>
    <w:rsid w:val="00EF3B59"/>
    <w:rsid w:val="00EF3D61"/>
    <w:rsid w:val="00EF3EDF"/>
    <w:rsid w:val="00EF4098"/>
    <w:rsid w:val="00EF40B2"/>
    <w:rsid w:val="00EF45B9"/>
    <w:rsid w:val="00EF4667"/>
    <w:rsid w:val="00EF46C5"/>
    <w:rsid w:val="00EF4800"/>
    <w:rsid w:val="00EF4C16"/>
    <w:rsid w:val="00EF512A"/>
    <w:rsid w:val="00EF5135"/>
    <w:rsid w:val="00EF5138"/>
    <w:rsid w:val="00EF5168"/>
    <w:rsid w:val="00EF5246"/>
    <w:rsid w:val="00EF5282"/>
    <w:rsid w:val="00EF5462"/>
    <w:rsid w:val="00EF54ED"/>
    <w:rsid w:val="00EF5A15"/>
    <w:rsid w:val="00EF5CC8"/>
    <w:rsid w:val="00EF5E89"/>
    <w:rsid w:val="00EF5E90"/>
    <w:rsid w:val="00EF621F"/>
    <w:rsid w:val="00EF640C"/>
    <w:rsid w:val="00EF64BC"/>
    <w:rsid w:val="00EF66B7"/>
    <w:rsid w:val="00EF67A2"/>
    <w:rsid w:val="00EF6811"/>
    <w:rsid w:val="00EF68C6"/>
    <w:rsid w:val="00EF6B60"/>
    <w:rsid w:val="00EF6C08"/>
    <w:rsid w:val="00EF6CD7"/>
    <w:rsid w:val="00EF6D86"/>
    <w:rsid w:val="00EF6D88"/>
    <w:rsid w:val="00EF6E37"/>
    <w:rsid w:val="00EF6E77"/>
    <w:rsid w:val="00EF6FDF"/>
    <w:rsid w:val="00EF7058"/>
    <w:rsid w:val="00EF7063"/>
    <w:rsid w:val="00EF70BB"/>
    <w:rsid w:val="00EF71CD"/>
    <w:rsid w:val="00EF7376"/>
    <w:rsid w:val="00EF7457"/>
    <w:rsid w:val="00EF75C2"/>
    <w:rsid w:val="00EF7702"/>
    <w:rsid w:val="00EF77F5"/>
    <w:rsid w:val="00EF782A"/>
    <w:rsid w:val="00EF7970"/>
    <w:rsid w:val="00EF7A49"/>
    <w:rsid w:val="00EF7A64"/>
    <w:rsid w:val="00EF7B23"/>
    <w:rsid w:val="00EF7F11"/>
    <w:rsid w:val="00EF7F32"/>
    <w:rsid w:val="00EF7FC1"/>
    <w:rsid w:val="00EFF96E"/>
    <w:rsid w:val="00F001EC"/>
    <w:rsid w:val="00F00249"/>
    <w:rsid w:val="00F003AF"/>
    <w:rsid w:val="00F0043C"/>
    <w:rsid w:val="00F00444"/>
    <w:rsid w:val="00F00477"/>
    <w:rsid w:val="00F005B9"/>
    <w:rsid w:val="00F00AD9"/>
    <w:rsid w:val="00F00B1D"/>
    <w:rsid w:val="00F00E51"/>
    <w:rsid w:val="00F00F42"/>
    <w:rsid w:val="00F01098"/>
    <w:rsid w:val="00F01191"/>
    <w:rsid w:val="00F011DA"/>
    <w:rsid w:val="00F0131E"/>
    <w:rsid w:val="00F01381"/>
    <w:rsid w:val="00F015F7"/>
    <w:rsid w:val="00F017E9"/>
    <w:rsid w:val="00F018A0"/>
    <w:rsid w:val="00F018EB"/>
    <w:rsid w:val="00F0194C"/>
    <w:rsid w:val="00F01C0D"/>
    <w:rsid w:val="00F01CD9"/>
    <w:rsid w:val="00F01E22"/>
    <w:rsid w:val="00F01E37"/>
    <w:rsid w:val="00F01F3C"/>
    <w:rsid w:val="00F01F73"/>
    <w:rsid w:val="00F02118"/>
    <w:rsid w:val="00F02244"/>
    <w:rsid w:val="00F022DB"/>
    <w:rsid w:val="00F024EF"/>
    <w:rsid w:val="00F0262B"/>
    <w:rsid w:val="00F02650"/>
    <w:rsid w:val="00F026A0"/>
    <w:rsid w:val="00F02760"/>
    <w:rsid w:val="00F028D4"/>
    <w:rsid w:val="00F02AD7"/>
    <w:rsid w:val="00F02BF6"/>
    <w:rsid w:val="00F02D89"/>
    <w:rsid w:val="00F02E16"/>
    <w:rsid w:val="00F02E46"/>
    <w:rsid w:val="00F02EE5"/>
    <w:rsid w:val="00F0300E"/>
    <w:rsid w:val="00F030EA"/>
    <w:rsid w:val="00F03254"/>
    <w:rsid w:val="00F03510"/>
    <w:rsid w:val="00F03516"/>
    <w:rsid w:val="00F0383A"/>
    <w:rsid w:val="00F038D8"/>
    <w:rsid w:val="00F03B2A"/>
    <w:rsid w:val="00F03BB8"/>
    <w:rsid w:val="00F03E94"/>
    <w:rsid w:val="00F04105"/>
    <w:rsid w:val="00F04137"/>
    <w:rsid w:val="00F041C8"/>
    <w:rsid w:val="00F0432B"/>
    <w:rsid w:val="00F04383"/>
    <w:rsid w:val="00F04447"/>
    <w:rsid w:val="00F04670"/>
    <w:rsid w:val="00F04713"/>
    <w:rsid w:val="00F04748"/>
    <w:rsid w:val="00F04CD6"/>
    <w:rsid w:val="00F04D8B"/>
    <w:rsid w:val="00F04E0B"/>
    <w:rsid w:val="00F04E18"/>
    <w:rsid w:val="00F04E1C"/>
    <w:rsid w:val="00F050B9"/>
    <w:rsid w:val="00F05147"/>
    <w:rsid w:val="00F05326"/>
    <w:rsid w:val="00F05552"/>
    <w:rsid w:val="00F05554"/>
    <w:rsid w:val="00F055E7"/>
    <w:rsid w:val="00F05881"/>
    <w:rsid w:val="00F05BDE"/>
    <w:rsid w:val="00F05E7D"/>
    <w:rsid w:val="00F05ED6"/>
    <w:rsid w:val="00F0617E"/>
    <w:rsid w:val="00F063E9"/>
    <w:rsid w:val="00F0656F"/>
    <w:rsid w:val="00F0659F"/>
    <w:rsid w:val="00F065C6"/>
    <w:rsid w:val="00F066F0"/>
    <w:rsid w:val="00F06779"/>
    <w:rsid w:val="00F0677C"/>
    <w:rsid w:val="00F067E6"/>
    <w:rsid w:val="00F0681F"/>
    <w:rsid w:val="00F06936"/>
    <w:rsid w:val="00F069AB"/>
    <w:rsid w:val="00F06B48"/>
    <w:rsid w:val="00F06BDA"/>
    <w:rsid w:val="00F06D24"/>
    <w:rsid w:val="00F06F1D"/>
    <w:rsid w:val="00F06F97"/>
    <w:rsid w:val="00F06FDB"/>
    <w:rsid w:val="00F06FDE"/>
    <w:rsid w:val="00F07335"/>
    <w:rsid w:val="00F07479"/>
    <w:rsid w:val="00F07948"/>
    <w:rsid w:val="00F07AD5"/>
    <w:rsid w:val="00F07D72"/>
    <w:rsid w:val="00F07D97"/>
    <w:rsid w:val="00F07D9A"/>
    <w:rsid w:val="00F07DA8"/>
    <w:rsid w:val="00F07F89"/>
    <w:rsid w:val="00F1008B"/>
    <w:rsid w:val="00F100BA"/>
    <w:rsid w:val="00F102C5"/>
    <w:rsid w:val="00F10358"/>
    <w:rsid w:val="00F10404"/>
    <w:rsid w:val="00F10458"/>
    <w:rsid w:val="00F1072C"/>
    <w:rsid w:val="00F10A50"/>
    <w:rsid w:val="00F10B55"/>
    <w:rsid w:val="00F10BE8"/>
    <w:rsid w:val="00F10D4C"/>
    <w:rsid w:val="00F10DC3"/>
    <w:rsid w:val="00F10E73"/>
    <w:rsid w:val="00F10F7A"/>
    <w:rsid w:val="00F11011"/>
    <w:rsid w:val="00F11036"/>
    <w:rsid w:val="00F1113F"/>
    <w:rsid w:val="00F1123F"/>
    <w:rsid w:val="00F11295"/>
    <w:rsid w:val="00F1129E"/>
    <w:rsid w:val="00F112D6"/>
    <w:rsid w:val="00F114F4"/>
    <w:rsid w:val="00F116A6"/>
    <w:rsid w:val="00F117EC"/>
    <w:rsid w:val="00F11B67"/>
    <w:rsid w:val="00F11BA1"/>
    <w:rsid w:val="00F11F5E"/>
    <w:rsid w:val="00F11FC0"/>
    <w:rsid w:val="00F120B4"/>
    <w:rsid w:val="00F1236B"/>
    <w:rsid w:val="00F125A3"/>
    <w:rsid w:val="00F12672"/>
    <w:rsid w:val="00F12975"/>
    <w:rsid w:val="00F129BD"/>
    <w:rsid w:val="00F12A2E"/>
    <w:rsid w:val="00F12C2B"/>
    <w:rsid w:val="00F12CDD"/>
    <w:rsid w:val="00F12D17"/>
    <w:rsid w:val="00F12D94"/>
    <w:rsid w:val="00F12FB9"/>
    <w:rsid w:val="00F12FE8"/>
    <w:rsid w:val="00F13117"/>
    <w:rsid w:val="00F132C9"/>
    <w:rsid w:val="00F133B7"/>
    <w:rsid w:val="00F134FE"/>
    <w:rsid w:val="00F135EB"/>
    <w:rsid w:val="00F13647"/>
    <w:rsid w:val="00F13707"/>
    <w:rsid w:val="00F1386D"/>
    <w:rsid w:val="00F13908"/>
    <w:rsid w:val="00F13A1F"/>
    <w:rsid w:val="00F13B49"/>
    <w:rsid w:val="00F13D46"/>
    <w:rsid w:val="00F13EF8"/>
    <w:rsid w:val="00F13F31"/>
    <w:rsid w:val="00F13F69"/>
    <w:rsid w:val="00F1419A"/>
    <w:rsid w:val="00F1423D"/>
    <w:rsid w:val="00F1444F"/>
    <w:rsid w:val="00F144C9"/>
    <w:rsid w:val="00F1466F"/>
    <w:rsid w:val="00F146C1"/>
    <w:rsid w:val="00F146DB"/>
    <w:rsid w:val="00F146E1"/>
    <w:rsid w:val="00F146E2"/>
    <w:rsid w:val="00F14A75"/>
    <w:rsid w:val="00F14AF2"/>
    <w:rsid w:val="00F14B22"/>
    <w:rsid w:val="00F14D16"/>
    <w:rsid w:val="00F14D4D"/>
    <w:rsid w:val="00F14EB7"/>
    <w:rsid w:val="00F14ECE"/>
    <w:rsid w:val="00F14F57"/>
    <w:rsid w:val="00F151A3"/>
    <w:rsid w:val="00F153A8"/>
    <w:rsid w:val="00F153DA"/>
    <w:rsid w:val="00F1557A"/>
    <w:rsid w:val="00F15903"/>
    <w:rsid w:val="00F15992"/>
    <w:rsid w:val="00F159AC"/>
    <w:rsid w:val="00F15B7A"/>
    <w:rsid w:val="00F15E8F"/>
    <w:rsid w:val="00F15EC4"/>
    <w:rsid w:val="00F15FB9"/>
    <w:rsid w:val="00F1611E"/>
    <w:rsid w:val="00F16485"/>
    <w:rsid w:val="00F1658D"/>
    <w:rsid w:val="00F165C8"/>
    <w:rsid w:val="00F169AA"/>
    <w:rsid w:val="00F16B29"/>
    <w:rsid w:val="00F16B86"/>
    <w:rsid w:val="00F16C59"/>
    <w:rsid w:val="00F16CA6"/>
    <w:rsid w:val="00F16D52"/>
    <w:rsid w:val="00F16D85"/>
    <w:rsid w:val="00F16DE4"/>
    <w:rsid w:val="00F16E35"/>
    <w:rsid w:val="00F1702A"/>
    <w:rsid w:val="00F1704C"/>
    <w:rsid w:val="00F17061"/>
    <w:rsid w:val="00F1715A"/>
    <w:rsid w:val="00F171CB"/>
    <w:rsid w:val="00F17212"/>
    <w:rsid w:val="00F17273"/>
    <w:rsid w:val="00F172A5"/>
    <w:rsid w:val="00F172CB"/>
    <w:rsid w:val="00F1730B"/>
    <w:rsid w:val="00F173A9"/>
    <w:rsid w:val="00F17424"/>
    <w:rsid w:val="00F175D8"/>
    <w:rsid w:val="00F176C2"/>
    <w:rsid w:val="00F17884"/>
    <w:rsid w:val="00F17A00"/>
    <w:rsid w:val="00F17A4E"/>
    <w:rsid w:val="00F17ADE"/>
    <w:rsid w:val="00F17B57"/>
    <w:rsid w:val="00F17EBD"/>
    <w:rsid w:val="00F18C8A"/>
    <w:rsid w:val="00F1D3E0"/>
    <w:rsid w:val="00F1E3EE"/>
    <w:rsid w:val="00F1EAEA"/>
    <w:rsid w:val="00F20078"/>
    <w:rsid w:val="00F200A1"/>
    <w:rsid w:val="00F200E9"/>
    <w:rsid w:val="00F201E6"/>
    <w:rsid w:val="00F20234"/>
    <w:rsid w:val="00F2027E"/>
    <w:rsid w:val="00F2033E"/>
    <w:rsid w:val="00F2043C"/>
    <w:rsid w:val="00F20569"/>
    <w:rsid w:val="00F2060E"/>
    <w:rsid w:val="00F207FD"/>
    <w:rsid w:val="00F20A1A"/>
    <w:rsid w:val="00F20BBF"/>
    <w:rsid w:val="00F20D50"/>
    <w:rsid w:val="00F20E3C"/>
    <w:rsid w:val="00F21089"/>
    <w:rsid w:val="00F210D1"/>
    <w:rsid w:val="00F21315"/>
    <w:rsid w:val="00F21319"/>
    <w:rsid w:val="00F21406"/>
    <w:rsid w:val="00F21472"/>
    <w:rsid w:val="00F21552"/>
    <w:rsid w:val="00F21601"/>
    <w:rsid w:val="00F21718"/>
    <w:rsid w:val="00F2176A"/>
    <w:rsid w:val="00F21811"/>
    <w:rsid w:val="00F218C3"/>
    <w:rsid w:val="00F219E7"/>
    <w:rsid w:val="00F21A1E"/>
    <w:rsid w:val="00F21F43"/>
    <w:rsid w:val="00F21F53"/>
    <w:rsid w:val="00F21FCC"/>
    <w:rsid w:val="00F223AF"/>
    <w:rsid w:val="00F22603"/>
    <w:rsid w:val="00F22643"/>
    <w:rsid w:val="00F22787"/>
    <w:rsid w:val="00F227CC"/>
    <w:rsid w:val="00F227D5"/>
    <w:rsid w:val="00F227F4"/>
    <w:rsid w:val="00F22883"/>
    <w:rsid w:val="00F228BE"/>
    <w:rsid w:val="00F22A2E"/>
    <w:rsid w:val="00F22A3E"/>
    <w:rsid w:val="00F22F3B"/>
    <w:rsid w:val="00F230C4"/>
    <w:rsid w:val="00F2328D"/>
    <w:rsid w:val="00F2339D"/>
    <w:rsid w:val="00F2377E"/>
    <w:rsid w:val="00F238A1"/>
    <w:rsid w:val="00F239B7"/>
    <w:rsid w:val="00F23C6F"/>
    <w:rsid w:val="00F23CA0"/>
    <w:rsid w:val="00F23CE6"/>
    <w:rsid w:val="00F23CEE"/>
    <w:rsid w:val="00F23CEF"/>
    <w:rsid w:val="00F23E6E"/>
    <w:rsid w:val="00F23F85"/>
    <w:rsid w:val="00F23FFB"/>
    <w:rsid w:val="00F2415D"/>
    <w:rsid w:val="00F2416D"/>
    <w:rsid w:val="00F24350"/>
    <w:rsid w:val="00F24432"/>
    <w:rsid w:val="00F24687"/>
    <w:rsid w:val="00F246D2"/>
    <w:rsid w:val="00F24723"/>
    <w:rsid w:val="00F24A6F"/>
    <w:rsid w:val="00F24A76"/>
    <w:rsid w:val="00F24AFF"/>
    <w:rsid w:val="00F24B61"/>
    <w:rsid w:val="00F24B85"/>
    <w:rsid w:val="00F24C43"/>
    <w:rsid w:val="00F24D79"/>
    <w:rsid w:val="00F24D96"/>
    <w:rsid w:val="00F24E49"/>
    <w:rsid w:val="00F2508F"/>
    <w:rsid w:val="00F2518E"/>
    <w:rsid w:val="00F2527F"/>
    <w:rsid w:val="00F252ED"/>
    <w:rsid w:val="00F25389"/>
    <w:rsid w:val="00F25404"/>
    <w:rsid w:val="00F25504"/>
    <w:rsid w:val="00F25520"/>
    <w:rsid w:val="00F25658"/>
    <w:rsid w:val="00F25679"/>
    <w:rsid w:val="00F25787"/>
    <w:rsid w:val="00F25793"/>
    <w:rsid w:val="00F25838"/>
    <w:rsid w:val="00F259F1"/>
    <w:rsid w:val="00F25AE5"/>
    <w:rsid w:val="00F25AF0"/>
    <w:rsid w:val="00F25B5E"/>
    <w:rsid w:val="00F25B6E"/>
    <w:rsid w:val="00F25BD4"/>
    <w:rsid w:val="00F25C3A"/>
    <w:rsid w:val="00F25CD4"/>
    <w:rsid w:val="00F25F1C"/>
    <w:rsid w:val="00F25FE1"/>
    <w:rsid w:val="00F26124"/>
    <w:rsid w:val="00F261BB"/>
    <w:rsid w:val="00F2626D"/>
    <w:rsid w:val="00F2628C"/>
    <w:rsid w:val="00F262BD"/>
    <w:rsid w:val="00F2664A"/>
    <w:rsid w:val="00F2699B"/>
    <w:rsid w:val="00F26AC7"/>
    <w:rsid w:val="00F26CBE"/>
    <w:rsid w:val="00F2728A"/>
    <w:rsid w:val="00F2738D"/>
    <w:rsid w:val="00F2744C"/>
    <w:rsid w:val="00F27590"/>
    <w:rsid w:val="00F27661"/>
    <w:rsid w:val="00F2774E"/>
    <w:rsid w:val="00F27777"/>
    <w:rsid w:val="00F277CF"/>
    <w:rsid w:val="00F278C5"/>
    <w:rsid w:val="00F278F7"/>
    <w:rsid w:val="00F27B96"/>
    <w:rsid w:val="00F27C30"/>
    <w:rsid w:val="00F27C3F"/>
    <w:rsid w:val="00F27C85"/>
    <w:rsid w:val="00F27D52"/>
    <w:rsid w:val="00F27E52"/>
    <w:rsid w:val="00F284AA"/>
    <w:rsid w:val="00F3083D"/>
    <w:rsid w:val="00F30C81"/>
    <w:rsid w:val="00F30CBE"/>
    <w:rsid w:val="00F30CC2"/>
    <w:rsid w:val="00F30D97"/>
    <w:rsid w:val="00F30EC5"/>
    <w:rsid w:val="00F310B5"/>
    <w:rsid w:val="00F312A7"/>
    <w:rsid w:val="00F313A0"/>
    <w:rsid w:val="00F31408"/>
    <w:rsid w:val="00F314B4"/>
    <w:rsid w:val="00F31D55"/>
    <w:rsid w:val="00F31E48"/>
    <w:rsid w:val="00F31E65"/>
    <w:rsid w:val="00F31EC0"/>
    <w:rsid w:val="00F31EC5"/>
    <w:rsid w:val="00F31F84"/>
    <w:rsid w:val="00F31FC3"/>
    <w:rsid w:val="00F31FF3"/>
    <w:rsid w:val="00F3220C"/>
    <w:rsid w:val="00F324A2"/>
    <w:rsid w:val="00F326A7"/>
    <w:rsid w:val="00F328C5"/>
    <w:rsid w:val="00F329F6"/>
    <w:rsid w:val="00F32A55"/>
    <w:rsid w:val="00F32AAE"/>
    <w:rsid w:val="00F32AE4"/>
    <w:rsid w:val="00F32B02"/>
    <w:rsid w:val="00F32E4F"/>
    <w:rsid w:val="00F32EF8"/>
    <w:rsid w:val="00F33090"/>
    <w:rsid w:val="00F33250"/>
    <w:rsid w:val="00F332B4"/>
    <w:rsid w:val="00F33302"/>
    <w:rsid w:val="00F335E5"/>
    <w:rsid w:val="00F33642"/>
    <w:rsid w:val="00F3365D"/>
    <w:rsid w:val="00F3367B"/>
    <w:rsid w:val="00F33709"/>
    <w:rsid w:val="00F33763"/>
    <w:rsid w:val="00F33838"/>
    <w:rsid w:val="00F33ADB"/>
    <w:rsid w:val="00F33AE3"/>
    <w:rsid w:val="00F34183"/>
    <w:rsid w:val="00F34282"/>
    <w:rsid w:val="00F3450D"/>
    <w:rsid w:val="00F34775"/>
    <w:rsid w:val="00F348A0"/>
    <w:rsid w:val="00F349CF"/>
    <w:rsid w:val="00F349E1"/>
    <w:rsid w:val="00F34AFC"/>
    <w:rsid w:val="00F34B41"/>
    <w:rsid w:val="00F34B79"/>
    <w:rsid w:val="00F34D9B"/>
    <w:rsid w:val="00F34F13"/>
    <w:rsid w:val="00F35089"/>
    <w:rsid w:val="00F35298"/>
    <w:rsid w:val="00F35334"/>
    <w:rsid w:val="00F353C4"/>
    <w:rsid w:val="00F35497"/>
    <w:rsid w:val="00F3549D"/>
    <w:rsid w:val="00F355FB"/>
    <w:rsid w:val="00F35666"/>
    <w:rsid w:val="00F35809"/>
    <w:rsid w:val="00F3582A"/>
    <w:rsid w:val="00F35B9D"/>
    <w:rsid w:val="00F35BFA"/>
    <w:rsid w:val="00F35CDF"/>
    <w:rsid w:val="00F35D3C"/>
    <w:rsid w:val="00F35D43"/>
    <w:rsid w:val="00F35D67"/>
    <w:rsid w:val="00F35E23"/>
    <w:rsid w:val="00F35E8C"/>
    <w:rsid w:val="00F35EB1"/>
    <w:rsid w:val="00F3607E"/>
    <w:rsid w:val="00F3613E"/>
    <w:rsid w:val="00F3616E"/>
    <w:rsid w:val="00F36636"/>
    <w:rsid w:val="00F368B9"/>
    <w:rsid w:val="00F36AB6"/>
    <w:rsid w:val="00F36B6C"/>
    <w:rsid w:val="00F36B7C"/>
    <w:rsid w:val="00F36B7D"/>
    <w:rsid w:val="00F36C57"/>
    <w:rsid w:val="00F36CF9"/>
    <w:rsid w:val="00F36D1F"/>
    <w:rsid w:val="00F36E66"/>
    <w:rsid w:val="00F36F66"/>
    <w:rsid w:val="00F37378"/>
    <w:rsid w:val="00F373BC"/>
    <w:rsid w:val="00F37424"/>
    <w:rsid w:val="00F37507"/>
    <w:rsid w:val="00F375D1"/>
    <w:rsid w:val="00F37CDA"/>
    <w:rsid w:val="00F37E9D"/>
    <w:rsid w:val="00F37FA9"/>
    <w:rsid w:val="00F3987C"/>
    <w:rsid w:val="00F3A1ED"/>
    <w:rsid w:val="00F3A676"/>
    <w:rsid w:val="00F3CB0D"/>
    <w:rsid w:val="00F3CF76"/>
    <w:rsid w:val="00F3DCB9"/>
    <w:rsid w:val="00F3E600"/>
    <w:rsid w:val="00F40222"/>
    <w:rsid w:val="00F4039C"/>
    <w:rsid w:val="00F403B8"/>
    <w:rsid w:val="00F4047D"/>
    <w:rsid w:val="00F4060A"/>
    <w:rsid w:val="00F4073F"/>
    <w:rsid w:val="00F408DD"/>
    <w:rsid w:val="00F40A23"/>
    <w:rsid w:val="00F40A68"/>
    <w:rsid w:val="00F40ABD"/>
    <w:rsid w:val="00F40BFC"/>
    <w:rsid w:val="00F40EEF"/>
    <w:rsid w:val="00F410DE"/>
    <w:rsid w:val="00F4111A"/>
    <w:rsid w:val="00F41179"/>
    <w:rsid w:val="00F41320"/>
    <w:rsid w:val="00F413C4"/>
    <w:rsid w:val="00F413EB"/>
    <w:rsid w:val="00F41421"/>
    <w:rsid w:val="00F41455"/>
    <w:rsid w:val="00F415BE"/>
    <w:rsid w:val="00F416A9"/>
    <w:rsid w:val="00F41767"/>
    <w:rsid w:val="00F419DF"/>
    <w:rsid w:val="00F41A96"/>
    <w:rsid w:val="00F41DEE"/>
    <w:rsid w:val="00F41FBD"/>
    <w:rsid w:val="00F4207D"/>
    <w:rsid w:val="00F423CF"/>
    <w:rsid w:val="00F4248C"/>
    <w:rsid w:val="00F42693"/>
    <w:rsid w:val="00F427C7"/>
    <w:rsid w:val="00F42891"/>
    <w:rsid w:val="00F42A58"/>
    <w:rsid w:val="00F42B3E"/>
    <w:rsid w:val="00F42C1E"/>
    <w:rsid w:val="00F42CB0"/>
    <w:rsid w:val="00F42CE6"/>
    <w:rsid w:val="00F42F39"/>
    <w:rsid w:val="00F42F63"/>
    <w:rsid w:val="00F4301B"/>
    <w:rsid w:val="00F43056"/>
    <w:rsid w:val="00F431ED"/>
    <w:rsid w:val="00F4329A"/>
    <w:rsid w:val="00F4353F"/>
    <w:rsid w:val="00F43582"/>
    <w:rsid w:val="00F43737"/>
    <w:rsid w:val="00F43871"/>
    <w:rsid w:val="00F43873"/>
    <w:rsid w:val="00F43939"/>
    <w:rsid w:val="00F439C0"/>
    <w:rsid w:val="00F43BBC"/>
    <w:rsid w:val="00F43D19"/>
    <w:rsid w:val="00F43D3F"/>
    <w:rsid w:val="00F43F0B"/>
    <w:rsid w:val="00F44010"/>
    <w:rsid w:val="00F44186"/>
    <w:rsid w:val="00F441A3"/>
    <w:rsid w:val="00F4439A"/>
    <w:rsid w:val="00F44897"/>
    <w:rsid w:val="00F44A7E"/>
    <w:rsid w:val="00F44ABF"/>
    <w:rsid w:val="00F44B85"/>
    <w:rsid w:val="00F44D72"/>
    <w:rsid w:val="00F44F25"/>
    <w:rsid w:val="00F451ED"/>
    <w:rsid w:val="00F45229"/>
    <w:rsid w:val="00F452A0"/>
    <w:rsid w:val="00F453AD"/>
    <w:rsid w:val="00F45644"/>
    <w:rsid w:val="00F4566A"/>
    <w:rsid w:val="00F456B2"/>
    <w:rsid w:val="00F45718"/>
    <w:rsid w:val="00F4585D"/>
    <w:rsid w:val="00F458BC"/>
    <w:rsid w:val="00F45B89"/>
    <w:rsid w:val="00F45C67"/>
    <w:rsid w:val="00F45DA2"/>
    <w:rsid w:val="00F45EC1"/>
    <w:rsid w:val="00F45ED3"/>
    <w:rsid w:val="00F46039"/>
    <w:rsid w:val="00F46127"/>
    <w:rsid w:val="00F4639E"/>
    <w:rsid w:val="00F4649B"/>
    <w:rsid w:val="00F4674D"/>
    <w:rsid w:val="00F467F4"/>
    <w:rsid w:val="00F469D6"/>
    <w:rsid w:val="00F46CF1"/>
    <w:rsid w:val="00F46E29"/>
    <w:rsid w:val="00F46EBD"/>
    <w:rsid w:val="00F4701A"/>
    <w:rsid w:val="00F47232"/>
    <w:rsid w:val="00F47241"/>
    <w:rsid w:val="00F473B4"/>
    <w:rsid w:val="00F47502"/>
    <w:rsid w:val="00F4789F"/>
    <w:rsid w:val="00F478C5"/>
    <w:rsid w:val="00F47B7C"/>
    <w:rsid w:val="00F47EF4"/>
    <w:rsid w:val="00F4A72A"/>
    <w:rsid w:val="00F4B2FB"/>
    <w:rsid w:val="00F4BD64"/>
    <w:rsid w:val="00F4D526"/>
    <w:rsid w:val="00F4D5DD"/>
    <w:rsid w:val="00F4F2C7"/>
    <w:rsid w:val="00F50193"/>
    <w:rsid w:val="00F5025E"/>
    <w:rsid w:val="00F503BA"/>
    <w:rsid w:val="00F50857"/>
    <w:rsid w:val="00F50996"/>
    <w:rsid w:val="00F50B33"/>
    <w:rsid w:val="00F50B44"/>
    <w:rsid w:val="00F50BB3"/>
    <w:rsid w:val="00F50BB7"/>
    <w:rsid w:val="00F510E8"/>
    <w:rsid w:val="00F510F5"/>
    <w:rsid w:val="00F5117E"/>
    <w:rsid w:val="00F51243"/>
    <w:rsid w:val="00F5138E"/>
    <w:rsid w:val="00F5169A"/>
    <w:rsid w:val="00F516A4"/>
    <w:rsid w:val="00F51849"/>
    <w:rsid w:val="00F518F5"/>
    <w:rsid w:val="00F51B9C"/>
    <w:rsid w:val="00F51D3A"/>
    <w:rsid w:val="00F51D7D"/>
    <w:rsid w:val="00F51FAA"/>
    <w:rsid w:val="00F51FD4"/>
    <w:rsid w:val="00F521A5"/>
    <w:rsid w:val="00F523F1"/>
    <w:rsid w:val="00F5242A"/>
    <w:rsid w:val="00F5264F"/>
    <w:rsid w:val="00F52B24"/>
    <w:rsid w:val="00F52CEA"/>
    <w:rsid w:val="00F52D45"/>
    <w:rsid w:val="00F52E4D"/>
    <w:rsid w:val="00F52F6A"/>
    <w:rsid w:val="00F531BC"/>
    <w:rsid w:val="00F5336C"/>
    <w:rsid w:val="00F5352A"/>
    <w:rsid w:val="00F53665"/>
    <w:rsid w:val="00F53681"/>
    <w:rsid w:val="00F53AE7"/>
    <w:rsid w:val="00F53B56"/>
    <w:rsid w:val="00F53BA3"/>
    <w:rsid w:val="00F53BD7"/>
    <w:rsid w:val="00F53BE0"/>
    <w:rsid w:val="00F53D91"/>
    <w:rsid w:val="00F53E18"/>
    <w:rsid w:val="00F5406B"/>
    <w:rsid w:val="00F5425E"/>
    <w:rsid w:val="00F543F4"/>
    <w:rsid w:val="00F545F2"/>
    <w:rsid w:val="00F546FA"/>
    <w:rsid w:val="00F54766"/>
    <w:rsid w:val="00F54777"/>
    <w:rsid w:val="00F548E0"/>
    <w:rsid w:val="00F548F7"/>
    <w:rsid w:val="00F54985"/>
    <w:rsid w:val="00F54D89"/>
    <w:rsid w:val="00F54E53"/>
    <w:rsid w:val="00F54E9A"/>
    <w:rsid w:val="00F5503F"/>
    <w:rsid w:val="00F55183"/>
    <w:rsid w:val="00F5530B"/>
    <w:rsid w:val="00F5532E"/>
    <w:rsid w:val="00F5536D"/>
    <w:rsid w:val="00F5537A"/>
    <w:rsid w:val="00F553B9"/>
    <w:rsid w:val="00F553FB"/>
    <w:rsid w:val="00F55485"/>
    <w:rsid w:val="00F55577"/>
    <w:rsid w:val="00F5558B"/>
    <w:rsid w:val="00F55722"/>
    <w:rsid w:val="00F5574A"/>
    <w:rsid w:val="00F5581F"/>
    <w:rsid w:val="00F558C1"/>
    <w:rsid w:val="00F55A00"/>
    <w:rsid w:val="00F55AF1"/>
    <w:rsid w:val="00F55D6E"/>
    <w:rsid w:val="00F55E16"/>
    <w:rsid w:val="00F55E67"/>
    <w:rsid w:val="00F56072"/>
    <w:rsid w:val="00F56097"/>
    <w:rsid w:val="00F5610B"/>
    <w:rsid w:val="00F56159"/>
    <w:rsid w:val="00F56249"/>
    <w:rsid w:val="00F56390"/>
    <w:rsid w:val="00F56427"/>
    <w:rsid w:val="00F56608"/>
    <w:rsid w:val="00F566C0"/>
    <w:rsid w:val="00F56945"/>
    <w:rsid w:val="00F56970"/>
    <w:rsid w:val="00F569F7"/>
    <w:rsid w:val="00F56B58"/>
    <w:rsid w:val="00F56B86"/>
    <w:rsid w:val="00F56E2D"/>
    <w:rsid w:val="00F56E8F"/>
    <w:rsid w:val="00F57564"/>
    <w:rsid w:val="00F5758A"/>
    <w:rsid w:val="00F57667"/>
    <w:rsid w:val="00F5771D"/>
    <w:rsid w:val="00F57812"/>
    <w:rsid w:val="00F57873"/>
    <w:rsid w:val="00F579F6"/>
    <w:rsid w:val="00F57B68"/>
    <w:rsid w:val="00F57DA7"/>
    <w:rsid w:val="00F57EF1"/>
    <w:rsid w:val="00F57F3A"/>
    <w:rsid w:val="00F5B160"/>
    <w:rsid w:val="00F5BD95"/>
    <w:rsid w:val="00F5C1A2"/>
    <w:rsid w:val="00F5F9C5"/>
    <w:rsid w:val="00F60016"/>
    <w:rsid w:val="00F60045"/>
    <w:rsid w:val="00F60489"/>
    <w:rsid w:val="00F60658"/>
    <w:rsid w:val="00F606C8"/>
    <w:rsid w:val="00F608F5"/>
    <w:rsid w:val="00F60AA5"/>
    <w:rsid w:val="00F60B03"/>
    <w:rsid w:val="00F60BDC"/>
    <w:rsid w:val="00F60D6B"/>
    <w:rsid w:val="00F60DDB"/>
    <w:rsid w:val="00F60E86"/>
    <w:rsid w:val="00F60FB2"/>
    <w:rsid w:val="00F60FBE"/>
    <w:rsid w:val="00F611A7"/>
    <w:rsid w:val="00F6130D"/>
    <w:rsid w:val="00F61423"/>
    <w:rsid w:val="00F61620"/>
    <w:rsid w:val="00F6184E"/>
    <w:rsid w:val="00F61941"/>
    <w:rsid w:val="00F61A56"/>
    <w:rsid w:val="00F61A64"/>
    <w:rsid w:val="00F61AC9"/>
    <w:rsid w:val="00F61CFE"/>
    <w:rsid w:val="00F61F98"/>
    <w:rsid w:val="00F62068"/>
    <w:rsid w:val="00F6209B"/>
    <w:rsid w:val="00F62429"/>
    <w:rsid w:val="00F624F5"/>
    <w:rsid w:val="00F6264C"/>
    <w:rsid w:val="00F62684"/>
    <w:rsid w:val="00F6288D"/>
    <w:rsid w:val="00F62A1A"/>
    <w:rsid w:val="00F62A53"/>
    <w:rsid w:val="00F62B3C"/>
    <w:rsid w:val="00F62B8E"/>
    <w:rsid w:val="00F62BB3"/>
    <w:rsid w:val="00F62CB3"/>
    <w:rsid w:val="00F62E8E"/>
    <w:rsid w:val="00F62F4E"/>
    <w:rsid w:val="00F6321C"/>
    <w:rsid w:val="00F6322B"/>
    <w:rsid w:val="00F634F7"/>
    <w:rsid w:val="00F6353B"/>
    <w:rsid w:val="00F63641"/>
    <w:rsid w:val="00F63787"/>
    <w:rsid w:val="00F63BC2"/>
    <w:rsid w:val="00F63BFB"/>
    <w:rsid w:val="00F63C48"/>
    <w:rsid w:val="00F63CEE"/>
    <w:rsid w:val="00F63DD0"/>
    <w:rsid w:val="00F63EA4"/>
    <w:rsid w:val="00F63FCD"/>
    <w:rsid w:val="00F63FD1"/>
    <w:rsid w:val="00F640F6"/>
    <w:rsid w:val="00F641EF"/>
    <w:rsid w:val="00F64455"/>
    <w:rsid w:val="00F644FE"/>
    <w:rsid w:val="00F645D8"/>
    <w:rsid w:val="00F6463F"/>
    <w:rsid w:val="00F64664"/>
    <w:rsid w:val="00F646E1"/>
    <w:rsid w:val="00F649BC"/>
    <w:rsid w:val="00F64B5C"/>
    <w:rsid w:val="00F64BE3"/>
    <w:rsid w:val="00F64E64"/>
    <w:rsid w:val="00F64EBA"/>
    <w:rsid w:val="00F650F5"/>
    <w:rsid w:val="00F651AE"/>
    <w:rsid w:val="00F65596"/>
    <w:rsid w:val="00F6559F"/>
    <w:rsid w:val="00F6565D"/>
    <w:rsid w:val="00F656FA"/>
    <w:rsid w:val="00F65AD7"/>
    <w:rsid w:val="00F65B46"/>
    <w:rsid w:val="00F65B51"/>
    <w:rsid w:val="00F65B71"/>
    <w:rsid w:val="00F65D87"/>
    <w:rsid w:val="00F65E43"/>
    <w:rsid w:val="00F65E5D"/>
    <w:rsid w:val="00F65F46"/>
    <w:rsid w:val="00F66182"/>
    <w:rsid w:val="00F6639B"/>
    <w:rsid w:val="00F6646A"/>
    <w:rsid w:val="00F664A7"/>
    <w:rsid w:val="00F66506"/>
    <w:rsid w:val="00F66605"/>
    <w:rsid w:val="00F6661F"/>
    <w:rsid w:val="00F66877"/>
    <w:rsid w:val="00F66A6C"/>
    <w:rsid w:val="00F66BC3"/>
    <w:rsid w:val="00F66F11"/>
    <w:rsid w:val="00F66F6C"/>
    <w:rsid w:val="00F67171"/>
    <w:rsid w:val="00F67496"/>
    <w:rsid w:val="00F67583"/>
    <w:rsid w:val="00F6759C"/>
    <w:rsid w:val="00F675F9"/>
    <w:rsid w:val="00F67735"/>
    <w:rsid w:val="00F67877"/>
    <w:rsid w:val="00F678B6"/>
    <w:rsid w:val="00F678E5"/>
    <w:rsid w:val="00F67912"/>
    <w:rsid w:val="00F67991"/>
    <w:rsid w:val="00F67C90"/>
    <w:rsid w:val="00F67EA9"/>
    <w:rsid w:val="00F67ED2"/>
    <w:rsid w:val="00F67F2C"/>
    <w:rsid w:val="00F689F1"/>
    <w:rsid w:val="00F6987B"/>
    <w:rsid w:val="00F70105"/>
    <w:rsid w:val="00F7015F"/>
    <w:rsid w:val="00F70169"/>
    <w:rsid w:val="00F701D7"/>
    <w:rsid w:val="00F703C7"/>
    <w:rsid w:val="00F7045A"/>
    <w:rsid w:val="00F70664"/>
    <w:rsid w:val="00F707A6"/>
    <w:rsid w:val="00F70957"/>
    <w:rsid w:val="00F70B55"/>
    <w:rsid w:val="00F70DAF"/>
    <w:rsid w:val="00F70E04"/>
    <w:rsid w:val="00F70F42"/>
    <w:rsid w:val="00F70FB1"/>
    <w:rsid w:val="00F712E6"/>
    <w:rsid w:val="00F71526"/>
    <w:rsid w:val="00F7155A"/>
    <w:rsid w:val="00F7168D"/>
    <w:rsid w:val="00F7178B"/>
    <w:rsid w:val="00F71853"/>
    <w:rsid w:val="00F7197C"/>
    <w:rsid w:val="00F71A38"/>
    <w:rsid w:val="00F71A82"/>
    <w:rsid w:val="00F71B11"/>
    <w:rsid w:val="00F71B8D"/>
    <w:rsid w:val="00F71D97"/>
    <w:rsid w:val="00F71E69"/>
    <w:rsid w:val="00F71E76"/>
    <w:rsid w:val="00F71E8F"/>
    <w:rsid w:val="00F72074"/>
    <w:rsid w:val="00F720E5"/>
    <w:rsid w:val="00F72128"/>
    <w:rsid w:val="00F7235A"/>
    <w:rsid w:val="00F72390"/>
    <w:rsid w:val="00F729A6"/>
    <w:rsid w:val="00F72A53"/>
    <w:rsid w:val="00F72AB0"/>
    <w:rsid w:val="00F72BCB"/>
    <w:rsid w:val="00F72D01"/>
    <w:rsid w:val="00F72EBB"/>
    <w:rsid w:val="00F730F2"/>
    <w:rsid w:val="00F732D3"/>
    <w:rsid w:val="00F734EA"/>
    <w:rsid w:val="00F73589"/>
    <w:rsid w:val="00F73693"/>
    <w:rsid w:val="00F73773"/>
    <w:rsid w:val="00F73969"/>
    <w:rsid w:val="00F7399A"/>
    <w:rsid w:val="00F739AC"/>
    <w:rsid w:val="00F73A09"/>
    <w:rsid w:val="00F73B27"/>
    <w:rsid w:val="00F73CF3"/>
    <w:rsid w:val="00F73D3B"/>
    <w:rsid w:val="00F73D9A"/>
    <w:rsid w:val="00F7407F"/>
    <w:rsid w:val="00F74240"/>
    <w:rsid w:val="00F742FF"/>
    <w:rsid w:val="00F74604"/>
    <w:rsid w:val="00F747B6"/>
    <w:rsid w:val="00F7481B"/>
    <w:rsid w:val="00F74942"/>
    <w:rsid w:val="00F7496F"/>
    <w:rsid w:val="00F74977"/>
    <w:rsid w:val="00F74A5E"/>
    <w:rsid w:val="00F74BB2"/>
    <w:rsid w:val="00F74C0C"/>
    <w:rsid w:val="00F74D9A"/>
    <w:rsid w:val="00F74E42"/>
    <w:rsid w:val="00F74EA1"/>
    <w:rsid w:val="00F74F7B"/>
    <w:rsid w:val="00F752CE"/>
    <w:rsid w:val="00F75323"/>
    <w:rsid w:val="00F7532E"/>
    <w:rsid w:val="00F75670"/>
    <w:rsid w:val="00F7567A"/>
    <w:rsid w:val="00F756BC"/>
    <w:rsid w:val="00F757FB"/>
    <w:rsid w:val="00F7580C"/>
    <w:rsid w:val="00F7584B"/>
    <w:rsid w:val="00F75A70"/>
    <w:rsid w:val="00F75B41"/>
    <w:rsid w:val="00F75BD9"/>
    <w:rsid w:val="00F75BF1"/>
    <w:rsid w:val="00F75E2D"/>
    <w:rsid w:val="00F75F50"/>
    <w:rsid w:val="00F75F5B"/>
    <w:rsid w:val="00F761A6"/>
    <w:rsid w:val="00F7674D"/>
    <w:rsid w:val="00F76764"/>
    <w:rsid w:val="00F769A8"/>
    <w:rsid w:val="00F76A5F"/>
    <w:rsid w:val="00F76BA7"/>
    <w:rsid w:val="00F76E00"/>
    <w:rsid w:val="00F7706E"/>
    <w:rsid w:val="00F77084"/>
    <w:rsid w:val="00F7708C"/>
    <w:rsid w:val="00F77190"/>
    <w:rsid w:val="00F77199"/>
    <w:rsid w:val="00F77211"/>
    <w:rsid w:val="00F7734A"/>
    <w:rsid w:val="00F7740E"/>
    <w:rsid w:val="00F774F3"/>
    <w:rsid w:val="00F778B2"/>
    <w:rsid w:val="00F77ABB"/>
    <w:rsid w:val="00F77B40"/>
    <w:rsid w:val="00F77CF7"/>
    <w:rsid w:val="00F77DB7"/>
    <w:rsid w:val="00F77ED6"/>
    <w:rsid w:val="00F7C391"/>
    <w:rsid w:val="00F7DEF6"/>
    <w:rsid w:val="00F80217"/>
    <w:rsid w:val="00F80245"/>
    <w:rsid w:val="00F802A4"/>
    <w:rsid w:val="00F80308"/>
    <w:rsid w:val="00F80384"/>
    <w:rsid w:val="00F803CB"/>
    <w:rsid w:val="00F804C3"/>
    <w:rsid w:val="00F80597"/>
    <w:rsid w:val="00F80752"/>
    <w:rsid w:val="00F80918"/>
    <w:rsid w:val="00F80965"/>
    <w:rsid w:val="00F80B7B"/>
    <w:rsid w:val="00F80CDC"/>
    <w:rsid w:val="00F80E0A"/>
    <w:rsid w:val="00F80F1A"/>
    <w:rsid w:val="00F81101"/>
    <w:rsid w:val="00F81108"/>
    <w:rsid w:val="00F81200"/>
    <w:rsid w:val="00F812FB"/>
    <w:rsid w:val="00F8132F"/>
    <w:rsid w:val="00F8158B"/>
    <w:rsid w:val="00F8160C"/>
    <w:rsid w:val="00F81696"/>
    <w:rsid w:val="00F816B2"/>
    <w:rsid w:val="00F816B8"/>
    <w:rsid w:val="00F8181D"/>
    <w:rsid w:val="00F819CA"/>
    <w:rsid w:val="00F81DFA"/>
    <w:rsid w:val="00F82138"/>
    <w:rsid w:val="00F8214A"/>
    <w:rsid w:val="00F8222E"/>
    <w:rsid w:val="00F82414"/>
    <w:rsid w:val="00F82421"/>
    <w:rsid w:val="00F82538"/>
    <w:rsid w:val="00F825D9"/>
    <w:rsid w:val="00F82681"/>
    <w:rsid w:val="00F828DD"/>
    <w:rsid w:val="00F82A77"/>
    <w:rsid w:val="00F82C99"/>
    <w:rsid w:val="00F82E52"/>
    <w:rsid w:val="00F8332A"/>
    <w:rsid w:val="00F834A0"/>
    <w:rsid w:val="00F834C3"/>
    <w:rsid w:val="00F835C5"/>
    <w:rsid w:val="00F83677"/>
    <w:rsid w:val="00F837D0"/>
    <w:rsid w:val="00F838FE"/>
    <w:rsid w:val="00F83A94"/>
    <w:rsid w:val="00F83C30"/>
    <w:rsid w:val="00F83D05"/>
    <w:rsid w:val="00F83D39"/>
    <w:rsid w:val="00F83F56"/>
    <w:rsid w:val="00F8410C"/>
    <w:rsid w:val="00F84186"/>
    <w:rsid w:val="00F84199"/>
    <w:rsid w:val="00F8420A"/>
    <w:rsid w:val="00F84257"/>
    <w:rsid w:val="00F8427A"/>
    <w:rsid w:val="00F842C8"/>
    <w:rsid w:val="00F84420"/>
    <w:rsid w:val="00F84427"/>
    <w:rsid w:val="00F844FF"/>
    <w:rsid w:val="00F8459A"/>
    <w:rsid w:val="00F845EA"/>
    <w:rsid w:val="00F8468F"/>
    <w:rsid w:val="00F847EB"/>
    <w:rsid w:val="00F84870"/>
    <w:rsid w:val="00F848BF"/>
    <w:rsid w:val="00F84A73"/>
    <w:rsid w:val="00F84E53"/>
    <w:rsid w:val="00F84EFD"/>
    <w:rsid w:val="00F850DD"/>
    <w:rsid w:val="00F85339"/>
    <w:rsid w:val="00F853B6"/>
    <w:rsid w:val="00F853E6"/>
    <w:rsid w:val="00F856E3"/>
    <w:rsid w:val="00F85742"/>
    <w:rsid w:val="00F8583D"/>
    <w:rsid w:val="00F85905"/>
    <w:rsid w:val="00F85C2F"/>
    <w:rsid w:val="00F85E3E"/>
    <w:rsid w:val="00F86059"/>
    <w:rsid w:val="00F86065"/>
    <w:rsid w:val="00F860AB"/>
    <w:rsid w:val="00F860DC"/>
    <w:rsid w:val="00F862FF"/>
    <w:rsid w:val="00F8677D"/>
    <w:rsid w:val="00F86B00"/>
    <w:rsid w:val="00F86C99"/>
    <w:rsid w:val="00F86FE1"/>
    <w:rsid w:val="00F8727A"/>
    <w:rsid w:val="00F87309"/>
    <w:rsid w:val="00F873EB"/>
    <w:rsid w:val="00F874B0"/>
    <w:rsid w:val="00F875AE"/>
    <w:rsid w:val="00F87769"/>
    <w:rsid w:val="00F877DB"/>
    <w:rsid w:val="00F8786E"/>
    <w:rsid w:val="00F879AE"/>
    <w:rsid w:val="00F879CD"/>
    <w:rsid w:val="00F87A29"/>
    <w:rsid w:val="00F87A87"/>
    <w:rsid w:val="00F87AA6"/>
    <w:rsid w:val="00F87D8D"/>
    <w:rsid w:val="00F87E9B"/>
    <w:rsid w:val="00F88348"/>
    <w:rsid w:val="00F8B473"/>
    <w:rsid w:val="00F8C51E"/>
    <w:rsid w:val="00F8C8F9"/>
    <w:rsid w:val="00F9003E"/>
    <w:rsid w:val="00F90099"/>
    <w:rsid w:val="00F9009A"/>
    <w:rsid w:val="00F9013E"/>
    <w:rsid w:val="00F901B7"/>
    <w:rsid w:val="00F901D7"/>
    <w:rsid w:val="00F901ED"/>
    <w:rsid w:val="00F90627"/>
    <w:rsid w:val="00F90632"/>
    <w:rsid w:val="00F90719"/>
    <w:rsid w:val="00F908C0"/>
    <w:rsid w:val="00F90943"/>
    <w:rsid w:val="00F90B0C"/>
    <w:rsid w:val="00F90CA7"/>
    <w:rsid w:val="00F90D12"/>
    <w:rsid w:val="00F90D9C"/>
    <w:rsid w:val="00F90E81"/>
    <w:rsid w:val="00F90F36"/>
    <w:rsid w:val="00F90FB4"/>
    <w:rsid w:val="00F9134F"/>
    <w:rsid w:val="00F91357"/>
    <w:rsid w:val="00F9139C"/>
    <w:rsid w:val="00F9146F"/>
    <w:rsid w:val="00F91622"/>
    <w:rsid w:val="00F91674"/>
    <w:rsid w:val="00F9171C"/>
    <w:rsid w:val="00F91926"/>
    <w:rsid w:val="00F91B30"/>
    <w:rsid w:val="00F91C0A"/>
    <w:rsid w:val="00F91CB6"/>
    <w:rsid w:val="00F91DBB"/>
    <w:rsid w:val="00F91E40"/>
    <w:rsid w:val="00F91E74"/>
    <w:rsid w:val="00F91E81"/>
    <w:rsid w:val="00F9211A"/>
    <w:rsid w:val="00F92135"/>
    <w:rsid w:val="00F9215F"/>
    <w:rsid w:val="00F921BF"/>
    <w:rsid w:val="00F921E7"/>
    <w:rsid w:val="00F92269"/>
    <w:rsid w:val="00F92430"/>
    <w:rsid w:val="00F92616"/>
    <w:rsid w:val="00F92740"/>
    <w:rsid w:val="00F92762"/>
    <w:rsid w:val="00F92800"/>
    <w:rsid w:val="00F92A66"/>
    <w:rsid w:val="00F92A7A"/>
    <w:rsid w:val="00F92B6C"/>
    <w:rsid w:val="00F92B7F"/>
    <w:rsid w:val="00F92C36"/>
    <w:rsid w:val="00F92C79"/>
    <w:rsid w:val="00F9301E"/>
    <w:rsid w:val="00F932F3"/>
    <w:rsid w:val="00F93384"/>
    <w:rsid w:val="00F9345B"/>
    <w:rsid w:val="00F934BE"/>
    <w:rsid w:val="00F93541"/>
    <w:rsid w:val="00F9379B"/>
    <w:rsid w:val="00F93924"/>
    <w:rsid w:val="00F9397F"/>
    <w:rsid w:val="00F939C8"/>
    <w:rsid w:val="00F93C9D"/>
    <w:rsid w:val="00F93DCB"/>
    <w:rsid w:val="00F93DDB"/>
    <w:rsid w:val="00F93E2C"/>
    <w:rsid w:val="00F93EB9"/>
    <w:rsid w:val="00F94159"/>
    <w:rsid w:val="00F9425F"/>
    <w:rsid w:val="00F94418"/>
    <w:rsid w:val="00F9444D"/>
    <w:rsid w:val="00F944D5"/>
    <w:rsid w:val="00F946F2"/>
    <w:rsid w:val="00F947F4"/>
    <w:rsid w:val="00F94AD2"/>
    <w:rsid w:val="00F94DE6"/>
    <w:rsid w:val="00F94EE9"/>
    <w:rsid w:val="00F94FE9"/>
    <w:rsid w:val="00F9503A"/>
    <w:rsid w:val="00F950D7"/>
    <w:rsid w:val="00F951F4"/>
    <w:rsid w:val="00F9525F"/>
    <w:rsid w:val="00F952D2"/>
    <w:rsid w:val="00F9533B"/>
    <w:rsid w:val="00F95352"/>
    <w:rsid w:val="00F954D8"/>
    <w:rsid w:val="00F956AB"/>
    <w:rsid w:val="00F957E6"/>
    <w:rsid w:val="00F95838"/>
    <w:rsid w:val="00F958DE"/>
    <w:rsid w:val="00F95956"/>
    <w:rsid w:val="00F959C9"/>
    <w:rsid w:val="00F95A37"/>
    <w:rsid w:val="00F95AF4"/>
    <w:rsid w:val="00F95BBA"/>
    <w:rsid w:val="00F96038"/>
    <w:rsid w:val="00F96074"/>
    <w:rsid w:val="00F96130"/>
    <w:rsid w:val="00F961D1"/>
    <w:rsid w:val="00F96360"/>
    <w:rsid w:val="00F9638C"/>
    <w:rsid w:val="00F96439"/>
    <w:rsid w:val="00F964D3"/>
    <w:rsid w:val="00F9699E"/>
    <w:rsid w:val="00F969CF"/>
    <w:rsid w:val="00F96B60"/>
    <w:rsid w:val="00F96DBD"/>
    <w:rsid w:val="00F96E73"/>
    <w:rsid w:val="00F96EC0"/>
    <w:rsid w:val="00F97142"/>
    <w:rsid w:val="00F97183"/>
    <w:rsid w:val="00F9718D"/>
    <w:rsid w:val="00F9721B"/>
    <w:rsid w:val="00F9723C"/>
    <w:rsid w:val="00F97272"/>
    <w:rsid w:val="00F9729B"/>
    <w:rsid w:val="00F97487"/>
    <w:rsid w:val="00F9752D"/>
    <w:rsid w:val="00F975AA"/>
    <w:rsid w:val="00F976D8"/>
    <w:rsid w:val="00F977FF"/>
    <w:rsid w:val="00F9784E"/>
    <w:rsid w:val="00F978DD"/>
    <w:rsid w:val="00F97AEF"/>
    <w:rsid w:val="00F97BAC"/>
    <w:rsid w:val="00F97C31"/>
    <w:rsid w:val="00F9EEB5"/>
    <w:rsid w:val="00FA01B5"/>
    <w:rsid w:val="00FA0224"/>
    <w:rsid w:val="00FA02A5"/>
    <w:rsid w:val="00FA02B8"/>
    <w:rsid w:val="00FA0326"/>
    <w:rsid w:val="00FA036C"/>
    <w:rsid w:val="00FA0432"/>
    <w:rsid w:val="00FA05BE"/>
    <w:rsid w:val="00FA05F5"/>
    <w:rsid w:val="00FA068C"/>
    <w:rsid w:val="00FA07C8"/>
    <w:rsid w:val="00FA07F4"/>
    <w:rsid w:val="00FA0AC1"/>
    <w:rsid w:val="00FA0BFE"/>
    <w:rsid w:val="00FA0D34"/>
    <w:rsid w:val="00FA0D8B"/>
    <w:rsid w:val="00FA0EE3"/>
    <w:rsid w:val="00FA1010"/>
    <w:rsid w:val="00FA13DF"/>
    <w:rsid w:val="00FA1462"/>
    <w:rsid w:val="00FA14B6"/>
    <w:rsid w:val="00FA159F"/>
    <w:rsid w:val="00FA15A5"/>
    <w:rsid w:val="00FA16CE"/>
    <w:rsid w:val="00FA183C"/>
    <w:rsid w:val="00FA1940"/>
    <w:rsid w:val="00FA1AF5"/>
    <w:rsid w:val="00FA1C96"/>
    <w:rsid w:val="00FA1E16"/>
    <w:rsid w:val="00FA1E6D"/>
    <w:rsid w:val="00FA209A"/>
    <w:rsid w:val="00FA2153"/>
    <w:rsid w:val="00FA2172"/>
    <w:rsid w:val="00FA22D9"/>
    <w:rsid w:val="00FA23B6"/>
    <w:rsid w:val="00FA2503"/>
    <w:rsid w:val="00FA25D2"/>
    <w:rsid w:val="00FA27E3"/>
    <w:rsid w:val="00FA28C3"/>
    <w:rsid w:val="00FA2A27"/>
    <w:rsid w:val="00FA2BDC"/>
    <w:rsid w:val="00FA2C47"/>
    <w:rsid w:val="00FA2C95"/>
    <w:rsid w:val="00FA2EE4"/>
    <w:rsid w:val="00FA2FF7"/>
    <w:rsid w:val="00FA3091"/>
    <w:rsid w:val="00FA30BD"/>
    <w:rsid w:val="00FA3163"/>
    <w:rsid w:val="00FA316D"/>
    <w:rsid w:val="00FA3250"/>
    <w:rsid w:val="00FA343C"/>
    <w:rsid w:val="00FA3AE6"/>
    <w:rsid w:val="00FA407C"/>
    <w:rsid w:val="00FA41F1"/>
    <w:rsid w:val="00FA4343"/>
    <w:rsid w:val="00FA4670"/>
    <w:rsid w:val="00FA46AC"/>
    <w:rsid w:val="00FA46E6"/>
    <w:rsid w:val="00FA487C"/>
    <w:rsid w:val="00FA48D3"/>
    <w:rsid w:val="00FA4A4C"/>
    <w:rsid w:val="00FA4B27"/>
    <w:rsid w:val="00FA5083"/>
    <w:rsid w:val="00FA5129"/>
    <w:rsid w:val="00FA51CE"/>
    <w:rsid w:val="00FA5289"/>
    <w:rsid w:val="00FA5396"/>
    <w:rsid w:val="00FA5413"/>
    <w:rsid w:val="00FA54AF"/>
    <w:rsid w:val="00FA54FA"/>
    <w:rsid w:val="00FA57F2"/>
    <w:rsid w:val="00FA5AE9"/>
    <w:rsid w:val="00FA5B37"/>
    <w:rsid w:val="00FA5B4B"/>
    <w:rsid w:val="00FA5B66"/>
    <w:rsid w:val="00FA5B79"/>
    <w:rsid w:val="00FA5D18"/>
    <w:rsid w:val="00FA6260"/>
    <w:rsid w:val="00FA653B"/>
    <w:rsid w:val="00FA6572"/>
    <w:rsid w:val="00FA65B5"/>
    <w:rsid w:val="00FA6711"/>
    <w:rsid w:val="00FA683C"/>
    <w:rsid w:val="00FA6929"/>
    <w:rsid w:val="00FA6AA0"/>
    <w:rsid w:val="00FA6C1D"/>
    <w:rsid w:val="00FA6CB1"/>
    <w:rsid w:val="00FA6D51"/>
    <w:rsid w:val="00FA6F15"/>
    <w:rsid w:val="00FA70A7"/>
    <w:rsid w:val="00FA70AE"/>
    <w:rsid w:val="00FA70D1"/>
    <w:rsid w:val="00FA711C"/>
    <w:rsid w:val="00FA71CB"/>
    <w:rsid w:val="00FA72F0"/>
    <w:rsid w:val="00FA760C"/>
    <w:rsid w:val="00FA76DF"/>
    <w:rsid w:val="00FA771A"/>
    <w:rsid w:val="00FA7733"/>
    <w:rsid w:val="00FA77C0"/>
    <w:rsid w:val="00FA783D"/>
    <w:rsid w:val="00FA7B5C"/>
    <w:rsid w:val="00FA7BFF"/>
    <w:rsid w:val="00FA7C8E"/>
    <w:rsid w:val="00FA7CA1"/>
    <w:rsid w:val="00FA7E6F"/>
    <w:rsid w:val="00FA7ED1"/>
    <w:rsid w:val="00FA7F83"/>
    <w:rsid w:val="00FAC00F"/>
    <w:rsid w:val="00FB0069"/>
    <w:rsid w:val="00FB00D5"/>
    <w:rsid w:val="00FB00FC"/>
    <w:rsid w:val="00FB0491"/>
    <w:rsid w:val="00FB081A"/>
    <w:rsid w:val="00FB0845"/>
    <w:rsid w:val="00FB0B68"/>
    <w:rsid w:val="00FB0BCE"/>
    <w:rsid w:val="00FB1081"/>
    <w:rsid w:val="00FB12AD"/>
    <w:rsid w:val="00FB1470"/>
    <w:rsid w:val="00FB15BC"/>
    <w:rsid w:val="00FB17CF"/>
    <w:rsid w:val="00FB18B8"/>
    <w:rsid w:val="00FB1B56"/>
    <w:rsid w:val="00FB1B80"/>
    <w:rsid w:val="00FB1BCA"/>
    <w:rsid w:val="00FB1C5F"/>
    <w:rsid w:val="00FB1D03"/>
    <w:rsid w:val="00FB1EE9"/>
    <w:rsid w:val="00FB1F75"/>
    <w:rsid w:val="00FB20A3"/>
    <w:rsid w:val="00FB22BA"/>
    <w:rsid w:val="00FB2383"/>
    <w:rsid w:val="00FB24CD"/>
    <w:rsid w:val="00FB25BB"/>
    <w:rsid w:val="00FB25E5"/>
    <w:rsid w:val="00FB2676"/>
    <w:rsid w:val="00FB26C9"/>
    <w:rsid w:val="00FB26CB"/>
    <w:rsid w:val="00FB294E"/>
    <w:rsid w:val="00FB2A26"/>
    <w:rsid w:val="00FB2B91"/>
    <w:rsid w:val="00FB2BDE"/>
    <w:rsid w:val="00FB2CC1"/>
    <w:rsid w:val="00FB2F47"/>
    <w:rsid w:val="00FB3054"/>
    <w:rsid w:val="00FB30E5"/>
    <w:rsid w:val="00FB310E"/>
    <w:rsid w:val="00FB3196"/>
    <w:rsid w:val="00FB323A"/>
    <w:rsid w:val="00FB32B6"/>
    <w:rsid w:val="00FB334B"/>
    <w:rsid w:val="00FB33E3"/>
    <w:rsid w:val="00FB358D"/>
    <w:rsid w:val="00FB3711"/>
    <w:rsid w:val="00FB372A"/>
    <w:rsid w:val="00FB3C80"/>
    <w:rsid w:val="00FB3CF7"/>
    <w:rsid w:val="00FB3D3D"/>
    <w:rsid w:val="00FB3DA8"/>
    <w:rsid w:val="00FB3E46"/>
    <w:rsid w:val="00FB40B1"/>
    <w:rsid w:val="00FB4201"/>
    <w:rsid w:val="00FB427D"/>
    <w:rsid w:val="00FB4292"/>
    <w:rsid w:val="00FB42CE"/>
    <w:rsid w:val="00FB4376"/>
    <w:rsid w:val="00FB464A"/>
    <w:rsid w:val="00FB4685"/>
    <w:rsid w:val="00FB46B3"/>
    <w:rsid w:val="00FB47D4"/>
    <w:rsid w:val="00FB4AC9"/>
    <w:rsid w:val="00FB4C41"/>
    <w:rsid w:val="00FB4C99"/>
    <w:rsid w:val="00FB4CF4"/>
    <w:rsid w:val="00FB4DDE"/>
    <w:rsid w:val="00FB4F63"/>
    <w:rsid w:val="00FB5102"/>
    <w:rsid w:val="00FB510B"/>
    <w:rsid w:val="00FB51D5"/>
    <w:rsid w:val="00FB51FB"/>
    <w:rsid w:val="00FB5319"/>
    <w:rsid w:val="00FB5362"/>
    <w:rsid w:val="00FB5429"/>
    <w:rsid w:val="00FB5542"/>
    <w:rsid w:val="00FB557E"/>
    <w:rsid w:val="00FB569E"/>
    <w:rsid w:val="00FB56DC"/>
    <w:rsid w:val="00FB583A"/>
    <w:rsid w:val="00FB5A04"/>
    <w:rsid w:val="00FB5B1B"/>
    <w:rsid w:val="00FB5B76"/>
    <w:rsid w:val="00FB5B94"/>
    <w:rsid w:val="00FB5EC3"/>
    <w:rsid w:val="00FB5F04"/>
    <w:rsid w:val="00FB6307"/>
    <w:rsid w:val="00FB66CC"/>
    <w:rsid w:val="00FB6775"/>
    <w:rsid w:val="00FB67C9"/>
    <w:rsid w:val="00FB68E1"/>
    <w:rsid w:val="00FB69D6"/>
    <w:rsid w:val="00FB6C4B"/>
    <w:rsid w:val="00FB7046"/>
    <w:rsid w:val="00FB72B8"/>
    <w:rsid w:val="00FB737E"/>
    <w:rsid w:val="00FB7391"/>
    <w:rsid w:val="00FB742E"/>
    <w:rsid w:val="00FB770A"/>
    <w:rsid w:val="00FB7731"/>
    <w:rsid w:val="00FB773E"/>
    <w:rsid w:val="00FB77E7"/>
    <w:rsid w:val="00FB79BD"/>
    <w:rsid w:val="00FB79EA"/>
    <w:rsid w:val="00FB7BEF"/>
    <w:rsid w:val="00FB7D12"/>
    <w:rsid w:val="00FBAE62"/>
    <w:rsid w:val="00FC002C"/>
    <w:rsid w:val="00FC01D1"/>
    <w:rsid w:val="00FC026B"/>
    <w:rsid w:val="00FC0439"/>
    <w:rsid w:val="00FC06DF"/>
    <w:rsid w:val="00FC072F"/>
    <w:rsid w:val="00FC08CA"/>
    <w:rsid w:val="00FC0E77"/>
    <w:rsid w:val="00FC1206"/>
    <w:rsid w:val="00FC133D"/>
    <w:rsid w:val="00FC147A"/>
    <w:rsid w:val="00FC17D6"/>
    <w:rsid w:val="00FC1890"/>
    <w:rsid w:val="00FC1A1A"/>
    <w:rsid w:val="00FC1C0F"/>
    <w:rsid w:val="00FC1EF4"/>
    <w:rsid w:val="00FC1F56"/>
    <w:rsid w:val="00FC1FFE"/>
    <w:rsid w:val="00FC20E8"/>
    <w:rsid w:val="00FC21B9"/>
    <w:rsid w:val="00FC22BE"/>
    <w:rsid w:val="00FC22DE"/>
    <w:rsid w:val="00FC23DC"/>
    <w:rsid w:val="00FC2480"/>
    <w:rsid w:val="00FC24E3"/>
    <w:rsid w:val="00FC2543"/>
    <w:rsid w:val="00FC26FB"/>
    <w:rsid w:val="00FC273A"/>
    <w:rsid w:val="00FC2974"/>
    <w:rsid w:val="00FC2AAE"/>
    <w:rsid w:val="00FC2C50"/>
    <w:rsid w:val="00FC2D00"/>
    <w:rsid w:val="00FC2EAD"/>
    <w:rsid w:val="00FC2ED5"/>
    <w:rsid w:val="00FC309C"/>
    <w:rsid w:val="00FC322A"/>
    <w:rsid w:val="00FC3270"/>
    <w:rsid w:val="00FC34CB"/>
    <w:rsid w:val="00FC35C9"/>
    <w:rsid w:val="00FC382D"/>
    <w:rsid w:val="00FC38D1"/>
    <w:rsid w:val="00FC403A"/>
    <w:rsid w:val="00FC4066"/>
    <w:rsid w:val="00FC42E9"/>
    <w:rsid w:val="00FC47AF"/>
    <w:rsid w:val="00FC47B4"/>
    <w:rsid w:val="00FC47FB"/>
    <w:rsid w:val="00FC4860"/>
    <w:rsid w:val="00FC4932"/>
    <w:rsid w:val="00FC4B28"/>
    <w:rsid w:val="00FC4C5D"/>
    <w:rsid w:val="00FC4C93"/>
    <w:rsid w:val="00FC4D4B"/>
    <w:rsid w:val="00FC4F01"/>
    <w:rsid w:val="00FC4F0A"/>
    <w:rsid w:val="00FC4FCB"/>
    <w:rsid w:val="00FC5502"/>
    <w:rsid w:val="00FC56A7"/>
    <w:rsid w:val="00FC578E"/>
    <w:rsid w:val="00FC589A"/>
    <w:rsid w:val="00FC59D2"/>
    <w:rsid w:val="00FC5A16"/>
    <w:rsid w:val="00FC5ABC"/>
    <w:rsid w:val="00FC5B02"/>
    <w:rsid w:val="00FC5C8A"/>
    <w:rsid w:val="00FC5C94"/>
    <w:rsid w:val="00FC5D10"/>
    <w:rsid w:val="00FC5D6E"/>
    <w:rsid w:val="00FC609C"/>
    <w:rsid w:val="00FC62F2"/>
    <w:rsid w:val="00FC675D"/>
    <w:rsid w:val="00FC687A"/>
    <w:rsid w:val="00FC6A57"/>
    <w:rsid w:val="00FC6AB3"/>
    <w:rsid w:val="00FC6B2C"/>
    <w:rsid w:val="00FC6DFF"/>
    <w:rsid w:val="00FC6E71"/>
    <w:rsid w:val="00FC70FA"/>
    <w:rsid w:val="00FC7246"/>
    <w:rsid w:val="00FC725D"/>
    <w:rsid w:val="00FC77AE"/>
    <w:rsid w:val="00FC790E"/>
    <w:rsid w:val="00FC7A01"/>
    <w:rsid w:val="00FC7B5B"/>
    <w:rsid w:val="00FC7D2F"/>
    <w:rsid w:val="00FC7D62"/>
    <w:rsid w:val="00FC7DCD"/>
    <w:rsid w:val="00FC7E6E"/>
    <w:rsid w:val="00FC7F39"/>
    <w:rsid w:val="00FD00C3"/>
    <w:rsid w:val="00FD010D"/>
    <w:rsid w:val="00FD0135"/>
    <w:rsid w:val="00FD01BB"/>
    <w:rsid w:val="00FD0257"/>
    <w:rsid w:val="00FD0275"/>
    <w:rsid w:val="00FD0402"/>
    <w:rsid w:val="00FD060B"/>
    <w:rsid w:val="00FD06EA"/>
    <w:rsid w:val="00FD0717"/>
    <w:rsid w:val="00FD0721"/>
    <w:rsid w:val="00FD08EC"/>
    <w:rsid w:val="00FD0A1C"/>
    <w:rsid w:val="00FD0CE6"/>
    <w:rsid w:val="00FD0D90"/>
    <w:rsid w:val="00FD0E09"/>
    <w:rsid w:val="00FD0E58"/>
    <w:rsid w:val="00FD104A"/>
    <w:rsid w:val="00FD1355"/>
    <w:rsid w:val="00FD14A9"/>
    <w:rsid w:val="00FD1548"/>
    <w:rsid w:val="00FD163A"/>
    <w:rsid w:val="00FD1996"/>
    <w:rsid w:val="00FD19FA"/>
    <w:rsid w:val="00FD1AF2"/>
    <w:rsid w:val="00FD1B21"/>
    <w:rsid w:val="00FD1B5D"/>
    <w:rsid w:val="00FD1C52"/>
    <w:rsid w:val="00FD1D32"/>
    <w:rsid w:val="00FD1ED1"/>
    <w:rsid w:val="00FD1EDD"/>
    <w:rsid w:val="00FD1F5C"/>
    <w:rsid w:val="00FD1F66"/>
    <w:rsid w:val="00FD1F70"/>
    <w:rsid w:val="00FD202A"/>
    <w:rsid w:val="00FD21E1"/>
    <w:rsid w:val="00FD225C"/>
    <w:rsid w:val="00FD2408"/>
    <w:rsid w:val="00FD271B"/>
    <w:rsid w:val="00FD2778"/>
    <w:rsid w:val="00FD2926"/>
    <w:rsid w:val="00FD29C0"/>
    <w:rsid w:val="00FD3097"/>
    <w:rsid w:val="00FD315F"/>
    <w:rsid w:val="00FD3340"/>
    <w:rsid w:val="00FD335A"/>
    <w:rsid w:val="00FD33A5"/>
    <w:rsid w:val="00FD34D4"/>
    <w:rsid w:val="00FD353C"/>
    <w:rsid w:val="00FD3635"/>
    <w:rsid w:val="00FD36AA"/>
    <w:rsid w:val="00FD36CD"/>
    <w:rsid w:val="00FD370C"/>
    <w:rsid w:val="00FD389C"/>
    <w:rsid w:val="00FD38D7"/>
    <w:rsid w:val="00FD39D3"/>
    <w:rsid w:val="00FD3A49"/>
    <w:rsid w:val="00FD3A52"/>
    <w:rsid w:val="00FD3A63"/>
    <w:rsid w:val="00FD3C47"/>
    <w:rsid w:val="00FD3FC4"/>
    <w:rsid w:val="00FD4055"/>
    <w:rsid w:val="00FD40B8"/>
    <w:rsid w:val="00FD422B"/>
    <w:rsid w:val="00FD4344"/>
    <w:rsid w:val="00FD43AF"/>
    <w:rsid w:val="00FD44C2"/>
    <w:rsid w:val="00FD4994"/>
    <w:rsid w:val="00FD49E5"/>
    <w:rsid w:val="00FD4B08"/>
    <w:rsid w:val="00FD4C96"/>
    <w:rsid w:val="00FD4D9A"/>
    <w:rsid w:val="00FD4EBA"/>
    <w:rsid w:val="00FD5021"/>
    <w:rsid w:val="00FD506C"/>
    <w:rsid w:val="00FD50D9"/>
    <w:rsid w:val="00FD5181"/>
    <w:rsid w:val="00FD55FF"/>
    <w:rsid w:val="00FD5863"/>
    <w:rsid w:val="00FD5898"/>
    <w:rsid w:val="00FD58EA"/>
    <w:rsid w:val="00FD5AE9"/>
    <w:rsid w:val="00FD5C08"/>
    <w:rsid w:val="00FD5D13"/>
    <w:rsid w:val="00FD5E9B"/>
    <w:rsid w:val="00FD5EB2"/>
    <w:rsid w:val="00FD5F45"/>
    <w:rsid w:val="00FD60DD"/>
    <w:rsid w:val="00FD6308"/>
    <w:rsid w:val="00FD6335"/>
    <w:rsid w:val="00FD63FE"/>
    <w:rsid w:val="00FD6481"/>
    <w:rsid w:val="00FD659E"/>
    <w:rsid w:val="00FD65AE"/>
    <w:rsid w:val="00FD65BE"/>
    <w:rsid w:val="00FD6773"/>
    <w:rsid w:val="00FD6780"/>
    <w:rsid w:val="00FD6BE0"/>
    <w:rsid w:val="00FD6CCE"/>
    <w:rsid w:val="00FD6DD4"/>
    <w:rsid w:val="00FD6EBD"/>
    <w:rsid w:val="00FD7017"/>
    <w:rsid w:val="00FD709F"/>
    <w:rsid w:val="00FD7174"/>
    <w:rsid w:val="00FD7226"/>
    <w:rsid w:val="00FD733D"/>
    <w:rsid w:val="00FD7518"/>
    <w:rsid w:val="00FD75A6"/>
    <w:rsid w:val="00FD7692"/>
    <w:rsid w:val="00FD77C1"/>
    <w:rsid w:val="00FD7B45"/>
    <w:rsid w:val="00FD7B5C"/>
    <w:rsid w:val="00FD7BAE"/>
    <w:rsid w:val="00FD7EB9"/>
    <w:rsid w:val="00FD7FBA"/>
    <w:rsid w:val="00FDF42B"/>
    <w:rsid w:val="00FE01BE"/>
    <w:rsid w:val="00FE03CF"/>
    <w:rsid w:val="00FE03FA"/>
    <w:rsid w:val="00FE0472"/>
    <w:rsid w:val="00FE0519"/>
    <w:rsid w:val="00FE0522"/>
    <w:rsid w:val="00FE0738"/>
    <w:rsid w:val="00FE0825"/>
    <w:rsid w:val="00FE08B5"/>
    <w:rsid w:val="00FE0AEA"/>
    <w:rsid w:val="00FE0AF3"/>
    <w:rsid w:val="00FE0B1B"/>
    <w:rsid w:val="00FE0B90"/>
    <w:rsid w:val="00FE0D66"/>
    <w:rsid w:val="00FE0E91"/>
    <w:rsid w:val="00FE10DC"/>
    <w:rsid w:val="00FE11BD"/>
    <w:rsid w:val="00FE11FA"/>
    <w:rsid w:val="00FE127F"/>
    <w:rsid w:val="00FE1379"/>
    <w:rsid w:val="00FE157D"/>
    <w:rsid w:val="00FE1839"/>
    <w:rsid w:val="00FE196C"/>
    <w:rsid w:val="00FE197C"/>
    <w:rsid w:val="00FE19AF"/>
    <w:rsid w:val="00FE19F1"/>
    <w:rsid w:val="00FE1D36"/>
    <w:rsid w:val="00FE1DE6"/>
    <w:rsid w:val="00FE1E68"/>
    <w:rsid w:val="00FE2252"/>
    <w:rsid w:val="00FE2263"/>
    <w:rsid w:val="00FE228B"/>
    <w:rsid w:val="00FE2510"/>
    <w:rsid w:val="00FE2680"/>
    <w:rsid w:val="00FE2A10"/>
    <w:rsid w:val="00FE2A76"/>
    <w:rsid w:val="00FE2A8A"/>
    <w:rsid w:val="00FE2AB6"/>
    <w:rsid w:val="00FE2ADB"/>
    <w:rsid w:val="00FE2B03"/>
    <w:rsid w:val="00FE2B12"/>
    <w:rsid w:val="00FE2C53"/>
    <w:rsid w:val="00FE2C84"/>
    <w:rsid w:val="00FE2D41"/>
    <w:rsid w:val="00FE302E"/>
    <w:rsid w:val="00FE3092"/>
    <w:rsid w:val="00FE3132"/>
    <w:rsid w:val="00FE3DF9"/>
    <w:rsid w:val="00FE3EA7"/>
    <w:rsid w:val="00FE4046"/>
    <w:rsid w:val="00FE4109"/>
    <w:rsid w:val="00FE4A18"/>
    <w:rsid w:val="00FE4A68"/>
    <w:rsid w:val="00FE4B96"/>
    <w:rsid w:val="00FE4C68"/>
    <w:rsid w:val="00FE4D56"/>
    <w:rsid w:val="00FE5121"/>
    <w:rsid w:val="00FE51D6"/>
    <w:rsid w:val="00FE5217"/>
    <w:rsid w:val="00FE536B"/>
    <w:rsid w:val="00FE5379"/>
    <w:rsid w:val="00FE552C"/>
    <w:rsid w:val="00FE55CE"/>
    <w:rsid w:val="00FE578F"/>
    <w:rsid w:val="00FE5AA0"/>
    <w:rsid w:val="00FE5CA1"/>
    <w:rsid w:val="00FE5D32"/>
    <w:rsid w:val="00FE5D8A"/>
    <w:rsid w:val="00FE5F44"/>
    <w:rsid w:val="00FE60A4"/>
    <w:rsid w:val="00FE60E2"/>
    <w:rsid w:val="00FE6175"/>
    <w:rsid w:val="00FE622E"/>
    <w:rsid w:val="00FE627B"/>
    <w:rsid w:val="00FE62CE"/>
    <w:rsid w:val="00FE634C"/>
    <w:rsid w:val="00FE6377"/>
    <w:rsid w:val="00FE6747"/>
    <w:rsid w:val="00FE67B5"/>
    <w:rsid w:val="00FE681F"/>
    <w:rsid w:val="00FE6901"/>
    <w:rsid w:val="00FE6A1E"/>
    <w:rsid w:val="00FE6A94"/>
    <w:rsid w:val="00FE6CCE"/>
    <w:rsid w:val="00FE6D17"/>
    <w:rsid w:val="00FE7116"/>
    <w:rsid w:val="00FE7131"/>
    <w:rsid w:val="00FE7160"/>
    <w:rsid w:val="00FE7273"/>
    <w:rsid w:val="00FE7305"/>
    <w:rsid w:val="00FE741A"/>
    <w:rsid w:val="00FE7457"/>
    <w:rsid w:val="00FE77A9"/>
    <w:rsid w:val="00FE7870"/>
    <w:rsid w:val="00FE7914"/>
    <w:rsid w:val="00FE795B"/>
    <w:rsid w:val="00FE7C81"/>
    <w:rsid w:val="00FE7E39"/>
    <w:rsid w:val="00FE7F31"/>
    <w:rsid w:val="00FE7F9F"/>
    <w:rsid w:val="00FE9996"/>
    <w:rsid w:val="00FEB04C"/>
    <w:rsid w:val="00FEC4F7"/>
    <w:rsid w:val="00FED8B1"/>
    <w:rsid w:val="00FF01D9"/>
    <w:rsid w:val="00FF021B"/>
    <w:rsid w:val="00FF0244"/>
    <w:rsid w:val="00FF0253"/>
    <w:rsid w:val="00FF0320"/>
    <w:rsid w:val="00FF0386"/>
    <w:rsid w:val="00FF0484"/>
    <w:rsid w:val="00FF0684"/>
    <w:rsid w:val="00FF0773"/>
    <w:rsid w:val="00FF0BA6"/>
    <w:rsid w:val="00FF0C0E"/>
    <w:rsid w:val="00FF0C69"/>
    <w:rsid w:val="00FF0CC2"/>
    <w:rsid w:val="00FF0D69"/>
    <w:rsid w:val="00FF0D7F"/>
    <w:rsid w:val="00FF0D81"/>
    <w:rsid w:val="00FF0DC2"/>
    <w:rsid w:val="00FF0E11"/>
    <w:rsid w:val="00FF0ECD"/>
    <w:rsid w:val="00FF0F24"/>
    <w:rsid w:val="00FF0FA1"/>
    <w:rsid w:val="00FF101C"/>
    <w:rsid w:val="00FF1069"/>
    <w:rsid w:val="00FF10BA"/>
    <w:rsid w:val="00FF146B"/>
    <w:rsid w:val="00FF1497"/>
    <w:rsid w:val="00FF16A0"/>
    <w:rsid w:val="00FF1893"/>
    <w:rsid w:val="00FF1900"/>
    <w:rsid w:val="00FF199B"/>
    <w:rsid w:val="00FF1B8C"/>
    <w:rsid w:val="00FF1F67"/>
    <w:rsid w:val="00FF219A"/>
    <w:rsid w:val="00FF21CE"/>
    <w:rsid w:val="00FF21D8"/>
    <w:rsid w:val="00FF2590"/>
    <w:rsid w:val="00FF25D8"/>
    <w:rsid w:val="00FF2628"/>
    <w:rsid w:val="00FF2721"/>
    <w:rsid w:val="00FF2919"/>
    <w:rsid w:val="00FF2A03"/>
    <w:rsid w:val="00FF2D27"/>
    <w:rsid w:val="00FF2EDE"/>
    <w:rsid w:val="00FF3139"/>
    <w:rsid w:val="00FF318B"/>
    <w:rsid w:val="00FF3407"/>
    <w:rsid w:val="00FF340F"/>
    <w:rsid w:val="00FF3489"/>
    <w:rsid w:val="00FF35A0"/>
    <w:rsid w:val="00FF3628"/>
    <w:rsid w:val="00FF3797"/>
    <w:rsid w:val="00FF3DAD"/>
    <w:rsid w:val="00FF3EFE"/>
    <w:rsid w:val="00FF3F96"/>
    <w:rsid w:val="00FF4000"/>
    <w:rsid w:val="00FF43DE"/>
    <w:rsid w:val="00FF4742"/>
    <w:rsid w:val="00FF4866"/>
    <w:rsid w:val="00FF4878"/>
    <w:rsid w:val="00FF488E"/>
    <w:rsid w:val="00FF551F"/>
    <w:rsid w:val="00FF55C6"/>
    <w:rsid w:val="00FF5767"/>
    <w:rsid w:val="00FF5783"/>
    <w:rsid w:val="00FF5A01"/>
    <w:rsid w:val="00FF5A95"/>
    <w:rsid w:val="00FF5C8A"/>
    <w:rsid w:val="00FF5CC3"/>
    <w:rsid w:val="00FF5D85"/>
    <w:rsid w:val="00FF5DE7"/>
    <w:rsid w:val="00FF607C"/>
    <w:rsid w:val="00FF61FF"/>
    <w:rsid w:val="00FF620D"/>
    <w:rsid w:val="00FF6217"/>
    <w:rsid w:val="00FF64A9"/>
    <w:rsid w:val="00FF662B"/>
    <w:rsid w:val="00FF6EF4"/>
    <w:rsid w:val="00FF7342"/>
    <w:rsid w:val="00FF7409"/>
    <w:rsid w:val="00FF75D3"/>
    <w:rsid w:val="00FF7682"/>
    <w:rsid w:val="00FF76AD"/>
    <w:rsid w:val="00FF7B1F"/>
    <w:rsid w:val="00FF7B58"/>
    <w:rsid w:val="00FF7C87"/>
    <w:rsid w:val="00FF7CE3"/>
    <w:rsid w:val="00FF7E60"/>
    <w:rsid w:val="00FF7F85"/>
    <w:rsid w:val="00FFA98B"/>
    <w:rsid w:val="01002551"/>
    <w:rsid w:val="01006582"/>
    <w:rsid w:val="01007376"/>
    <w:rsid w:val="01008663"/>
    <w:rsid w:val="0100A2FE"/>
    <w:rsid w:val="0100ACCC"/>
    <w:rsid w:val="0100BC9C"/>
    <w:rsid w:val="0101644B"/>
    <w:rsid w:val="0101682F"/>
    <w:rsid w:val="01018D5F"/>
    <w:rsid w:val="0101D050"/>
    <w:rsid w:val="0101F6A4"/>
    <w:rsid w:val="01020814"/>
    <w:rsid w:val="0102134B"/>
    <w:rsid w:val="01027CE1"/>
    <w:rsid w:val="0102CB3F"/>
    <w:rsid w:val="0102CF80"/>
    <w:rsid w:val="0102E540"/>
    <w:rsid w:val="0103010D"/>
    <w:rsid w:val="01037A93"/>
    <w:rsid w:val="0103A6DA"/>
    <w:rsid w:val="0103D592"/>
    <w:rsid w:val="01041103"/>
    <w:rsid w:val="01041AA5"/>
    <w:rsid w:val="0104302B"/>
    <w:rsid w:val="01046173"/>
    <w:rsid w:val="010481C7"/>
    <w:rsid w:val="01048A53"/>
    <w:rsid w:val="01049B4F"/>
    <w:rsid w:val="0104A44F"/>
    <w:rsid w:val="0104D165"/>
    <w:rsid w:val="0104E200"/>
    <w:rsid w:val="01050410"/>
    <w:rsid w:val="01051F18"/>
    <w:rsid w:val="01052C52"/>
    <w:rsid w:val="01053C0C"/>
    <w:rsid w:val="010558C7"/>
    <w:rsid w:val="010559F0"/>
    <w:rsid w:val="010577C3"/>
    <w:rsid w:val="01058E40"/>
    <w:rsid w:val="0105AF02"/>
    <w:rsid w:val="01062268"/>
    <w:rsid w:val="01067145"/>
    <w:rsid w:val="01068826"/>
    <w:rsid w:val="010688E7"/>
    <w:rsid w:val="0106A300"/>
    <w:rsid w:val="0106FC6C"/>
    <w:rsid w:val="01070848"/>
    <w:rsid w:val="010721CB"/>
    <w:rsid w:val="01072D7F"/>
    <w:rsid w:val="01073C41"/>
    <w:rsid w:val="01075C92"/>
    <w:rsid w:val="01077787"/>
    <w:rsid w:val="0107804A"/>
    <w:rsid w:val="01078F83"/>
    <w:rsid w:val="0107C168"/>
    <w:rsid w:val="0107E268"/>
    <w:rsid w:val="0107EB00"/>
    <w:rsid w:val="0107EF34"/>
    <w:rsid w:val="0107F516"/>
    <w:rsid w:val="0107F530"/>
    <w:rsid w:val="01081819"/>
    <w:rsid w:val="010824FF"/>
    <w:rsid w:val="01083B9A"/>
    <w:rsid w:val="01085619"/>
    <w:rsid w:val="01086AD1"/>
    <w:rsid w:val="0108D880"/>
    <w:rsid w:val="0108DE2D"/>
    <w:rsid w:val="0108E48E"/>
    <w:rsid w:val="0108FD98"/>
    <w:rsid w:val="01091000"/>
    <w:rsid w:val="010944DD"/>
    <w:rsid w:val="01096F55"/>
    <w:rsid w:val="0109BE36"/>
    <w:rsid w:val="0109E29F"/>
    <w:rsid w:val="010A1593"/>
    <w:rsid w:val="010A7732"/>
    <w:rsid w:val="010A79E7"/>
    <w:rsid w:val="010A7FA3"/>
    <w:rsid w:val="010A8601"/>
    <w:rsid w:val="010AE3C9"/>
    <w:rsid w:val="010B0AF0"/>
    <w:rsid w:val="010B0AF9"/>
    <w:rsid w:val="010B20ED"/>
    <w:rsid w:val="010B2FEF"/>
    <w:rsid w:val="010B8B29"/>
    <w:rsid w:val="010B9604"/>
    <w:rsid w:val="010CB15B"/>
    <w:rsid w:val="010CB286"/>
    <w:rsid w:val="010D08AE"/>
    <w:rsid w:val="010D17A1"/>
    <w:rsid w:val="010D2F9D"/>
    <w:rsid w:val="010D60A1"/>
    <w:rsid w:val="010D9DC6"/>
    <w:rsid w:val="010DC5F2"/>
    <w:rsid w:val="010DEA01"/>
    <w:rsid w:val="010E1F6F"/>
    <w:rsid w:val="010E3793"/>
    <w:rsid w:val="010EC188"/>
    <w:rsid w:val="010EEA81"/>
    <w:rsid w:val="010F1503"/>
    <w:rsid w:val="010F5289"/>
    <w:rsid w:val="010F54A5"/>
    <w:rsid w:val="010F6078"/>
    <w:rsid w:val="010F6D3F"/>
    <w:rsid w:val="010F895F"/>
    <w:rsid w:val="010FB801"/>
    <w:rsid w:val="01100967"/>
    <w:rsid w:val="01100E11"/>
    <w:rsid w:val="011022E1"/>
    <w:rsid w:val="01103BE4"/>
    <w:rsid w:val="01107AE1"/>
    <w:rsid w:val="01109500"/>
    <w:rsid w:val="01109F4E"/>
    <w:rsid w:val="0110B694"/>
    <w:rsid w:val="0110B7AF"/>
    <w:rsid w:val="0110C0FD"/>
    <w:rsid w:val="0110F883"/>
    <w:rsid w:val="0110F91C"/>
    <w:rsid w:val="0110FB28"/>
    <w:rsid w:val="011111DF"/>
    <w:rsid w:val="01112110"/>
    <w:rsid w:val="01112435"/>
    <w:rsid w:val="011143AD"/>
    <w:rsid w:val="01118A58"/>
    <w:rsid w:val="0111A36F"/>
    <w:rsid w:val="0111CBFC"/>
    <w:rsid w:val="0111CD55"/>
    <w:rsid w:val="0111D414"/>
    <w:rsid w:val="0111F8D3"/>
    <w:rsid w:val="01122910"/>
    <w:rsid w:val="01124E82"/>
    <w:rsid w:val="0112771B"/>
    <w:rsid w:val="01127DEE"/>
    <w:rsid w:val="0112A546"/>
    <w:rsid w:val="01131968"/>
    <w:rsid w:val="01134233"/>
    <w:rsid w:val="01138C3F"/>
    <w:rsid w:val="0113A484"/>
    <w:rsid w:val="0113A4FA"/>
    <w:rsid w:val="0113F341"/>
    <w:rsid w:val="0113F57A"/>
    <w:rsid w:val="011416FB"/>
    <w:rsid w:val="0114480A"/>
    <w:rsid w:val="0114755B"/>
    <w:rsid w:val="01148D77"/>
    <w:rsid w:val="0114C078"/>
    <w:rsid w:val="0114C12C"/>
    <w:rsid w:val="0114C894"/>
    <w:rsid w:val="0114C994"/>
    <w:rsid w:val="0114CAE3"/>
    <w:rsid w:val="0114E426"/>
    <w:rsid w:val="01154A35"/>
    <w:rsid w:val="011551D4"/>
    <w:rsid w:val="011572D5"/>
    <w:rsid w:val="01157E0E"/>
    <w:rsid w:val="01159A07"/>
    <w:rsid w:val="01159D33"/>
    <w:rsid w:val="0115BDB2"/>
    <w:rsid w:val="0115D4CA"/>
    <w:rsid w:val="0115D4F8"/>
    <w:rsid w:val="0115DFBB"/>
    <w:rsid w:val="011600B8"/>
    <w:rsid w:val="011609F4"/>
    <w:rsid w:val="01161508"/>
    <w:rsid w:val="0116182E"/>
    <w:rsid w:val="01161EC6"/>
    <w:rsid w:val="011635C1"/>
    <w:rsid w:val="01164DAE"/>
    <w:rsid w:val="01167188"/>
    <w:rsid w:val="01167B79"/>
    <w:rsid w:val="01168EC8"/>
    <w:rsid w:val="01169493"/>
    <w:rsid w:val="0116B2C5"/>
    <w:rsid w:val="0116D589"/>
    <w:rsid w:val="0116E3CA"/>
    <w:rsid w:val="01171755"/>
    <w:rsid w:val="011719FE"/>
    <w:rsid w:val="01174EC8"/>
    <w:rsid w:val="01179B21"/>
    <w:rsid w:val="0117DE23"/>
    <w:rsid w:val="0117EF49"/>
    <w:rsid w:val="0118155D"/>
    <w:rsid w:val="01183808"/>
    <w:rsid w:val="01185980"/>
    <w:rsid w:val="01186D61"/>
    <w:rsid w:val="0118AAAF"/>
    <w:rsid w:val="0118BBC5"/>
    <w:rsid w:val="0118CE16"/>
    <w:rsid w:val="0118E9AE"/>
    <w:rsid w:val="0118EF6C"/>
    <w:rsid w:val="0118F0F9"/>
    <w:rsid w:val="01192170"/>
    <w:rsid w:val="01194840"/>
    <w:rsid w:val="0119725E"/>
    <w:rsid w:val="0119837A"/>
    <w:rsid w:val="01199595"/>
    <w:rsid w:val="0119A6E5"/>
    <w:rsid w:val="0119C784"/>
    <w:rsid w:val="0119E4D0"/>
    <w:rsid w:val="011A02AC"/>
    <w:rsid w:val="011A0808"/>
    <w:rsid w:val="011A10AA"/>
    <w:rsid w:val="011A2536"/>
    <w:rsid w:val="011A58C0"/>
    <w:rsid w:val="011A710F"/>
    <w:rsid w:val="011A7851"/>
    <w:rsid w:val="011A9135"/>
    <w:rsid w:val="011AD5E5"/>
    <w:rsid w:val="011B0745"/>
    <w:rsid w:val="011B1BFB"/>
    <w:rsid w:val="011B2F13"/>
    <w:rsid w:val="011B53BA"/>
    <w:rsid w:val="011B545C"/>
    <w:rsid w:val="011B55DF"/>
    <w:rsid w:val="011B70D7"/>
    <w:rsid w:val="011BA2A6"/>
    <w:rsid w:val="011BB553"/>
    <w:rsid w:val="011BD3BF"/>
    <w:rsid w:val="011BFC05"/>
    <w:rsid w:val="011C0C36"/>
    <w:rsid w:val="011C33DE"/>
    <w:rsid w:val="011C461C"/>
    <w:rsid w:val="011C5F91"/>
    <w:rsid w:val="011C84E0"/>
    <w:rsid w:val="011C8CD5"/>
    <w:rsid w:val="011CAB6D"/>
    <w:rsid w:val="011CCC22"/>
    <w:rsid w:val="011CDCDD"/>
    <w:rsid w:val="011D0A77"/>
    <w:rsid w:val="011D7D4A"/>
    <w:rsid w:val="011D8A81"/>
    <w:rsid w:val="011D8EDD"/>
    <w:rsid w:val="011D9235"/>
    <w:rsid w:val="011DA1E8"/>
    <w:rsid w:val="011DAFC3"/>
    <w:rsid w:val="011DBF55"/>
    <w:rsid w:val="011E1171"/>
    <w:rsid w:val="011E6054"/>
    <w:rsid w:val="011E655F"/>
    <w:rsid w:val="011E8871"/>
    <w:rsid w:val="011EAE51"/>
    <w:rsid w:val="011ECA18"/>
    <w:rsid w:val="011EFFBC"/>
    <w:rsid w:val="011F0DC7"/>
    <w:rsid w:val="011F132E"/>
    <w:rsid w:val="011F146A"/>
    <w:rsid w:val="011F2064"/>
    <w:rsid w:val="011F5520"/>
    <w:rsid w:val="011F73F6"/>
    <w:rsid w:val="011F7803"/>
    <w:rsid w:val="011F7C3E"/>
    <w:rsid w:val="011F892E"/>
    <w:rsid w:val="011F9886"/>
    <w:rsid w:val="011FA593"/>
    <w:rsid w:val="011FBBEF"/>
    <w:rsid w:val="012032E6"/>
    <w:rsid w:val="01204600"/>
    <w:rsid w:val="01204F3F"/>
    <w:rsid w:val="0120B21A"/>
    <w:rsid w:val="0120F543"/>
    <w:rsid w:val="01210634"/>
    <w:rsid w:val="01211241"/>
    <w:rsid w:val="01211BFD"/>
    <w:rsid w:val="01212EA8"/>
    <w:rsid w:val="01214B81"/>
    <w:rsid w:val="0121692B"/>
    <w:rsid w:val="01216E68"/>
    <w:rsid w:val="0121B7B2"/>
    <w:rsid w:val="0121C1F6"/>
    <w:rsid w:val="0121C23E"/>
    <w:rsid w:val="0121F5EA"/>
    <w:rsid w:val="0122283D"/>
    <w:rsid w:val="012237FA"/>
    <w:rsid w:val="0122D706"/>
    <w:rsid w:val="0123170E"/>
    <w:rsid w:val="01232378"/>
    <w:rsid w:val="01232411"/>
    <w:rsid w:val="0123298E"/>
    <w:rsid w:val="01232FB9"/>
    <w:rsid w:val="0123455D"/>
    <w:rsid w:val="01239693"/>
    <w:rsid w:val="012399BF"/>
    <w:rsid w:val="01239ADC"/>
    <w:rsid w:val="0123AF9E"/>
    <w:rsid w:val="0123C015"/>
    <w:rsid w:val="0123FD2D"/>
    <w:rsid w:val="0123FD85"/>
    <w:rsid w:val="0124057E"/>
    <w:rsid w:val="01241D6B"/>
    <w:rsid w:val="01242629"/>
    <w:rsid w:val="01249096"/>
    <w:rsid w:val="01249450"/>
    <w:rsid w:val="0124BDD1"/>
    <w:rsid w:val="012509B5"/>
    <w:rsid w:val="01250BBC"/>
    <w:rsid w:val="01250CB7"/>
    <w:rsid w:val="01251B33"/>
    <w:rsid w:val="01252307"/>
    <w:rsid w:val="012552FB"/>
    <w:rsid w:val="012569A9"/>
    <w:rsid w:val="0125A34A"/>
    <w:rsid w:val="0125B270"/>
    <w:rsid w:val="0125C1E3"/>
    <w:rsid w:val="0125C768"/>
    <w:rsid w:val="0125C7F1"/>
    <w:rsid w:val="0125F252"/>
    <w:rsid w:val="01260E04"/>
    <w:rsid w:val="0126274C"/>
    <w:rsid w:val="01262C09"/>
    <w:rsid w:val="01263086"/>
    <w:rsid w:val="01264236"/>
    <w:rsid w:val="01267192"/>
    <w:rsid w:val="0126861D"/>
    <w:rsid w:val="0126EE3C"/>
    <w:rsid w:val="01271EBE"/>
    <w:rsid w:val="01277F92"/>
    <w:rsid w:val="0127A160"/>
    <w:rsid w:val="0127A19B"/>
    <w:rsid w:val="0127B862"/>
    <w:rsid w:val="0127C1DF"/>
    <w:rsid w:val="0127C31C"/>
    <w:rsid w:val="0127C5A8"/>
    <w:rsid w:val="01280781"/>
    <w:rsid w:val="012809C0"/>
    <w:rsid w:val="01283B0B"/>
    <w:rsid w:val="01285E75"/>
    <w:rsid w:val="012865F8"/>
    <w:rsid w:val="01287242"/>
    <w:rsid w:val="012893BD"/>
    <w:rsid w:val="0128B981"/>
    <w:rsid w:val="012908E0"/>
    <w:rsid w:val="01291895"/>
    <w:rsid w:val="01292528"/>
    <w:rsid w:val="01298DAD"/>
    <w:rsid w:val="012992AE"/>
    <w:rsid w:val="01299F3E"/>
    <w:rsid w:val="0129B272"/>
    <w:rsid w:val="0129B3D6"/>
    <w:rsid w:val="0129D1A3"/>
    <w:rsid w:val="0129E865"/>
    <w:rsid w:val="012A3A52"/>
    <w:rsid w:val="012A6175"/>
    <w:rsid w:val="012A69DC"/>
    <w:rsid w:val="012A8309"/>
    <w:rsid w:val="012A9AE1"/>
    <w:rsid w:val="012AB448"/>
    <w:rsid w:val="012ABF4C"/>
    <w:rsid w:val="012AFC7A"/>
    <w:rsid w:val="012AFE7B"/>
    <w:rsid w:val="012B2E83"/>
    <w:rsid w:val="012B3361"/>
    <w:rsid w:val="012B49EB"/>
    <w:rsid w:val="012B8582"/>
    <w:rsid w:val="012B8597"/>
    <w:rsid w:val="012BBF4A"/>
    <w:rsid w:val="012BC545"/>
    <w:rsid w:val="012BCA34"/>
    <w:rsid w:val="012BF6F3"/>
    <w:rsid w:val="012C2C12"/>
    <w:rsid w:val="012C6F41"/>
    <w:rsid w:val="012C7D00"/>
    <w:rsid w:val="012C9019"/>
    <w:rsid w:val="012C9288"/>
    <w:rsid w:val="012CAF85"/>
    <w:rsid w:val="012CE818"/>
    <w:rsid w:val="012CF9F4"/>
    <w:rsid w:val="012D042F"/>
    <w:rsid w:val="012D65D6"/>
    <w:rsid w:val="012DBABF"/>
    <w:rsid w:val="012DC008"/>
    <w:rsid w:val="012DC068"/>
    <w:rsid w:val="012DE89F"/>
    <w:rsid w:val="012E041B"/>
    <w:rsid w:val="012E3482"/>
    <w:rsid w:val="012E9500"/>
    <w:rsid w:val="012EA6A2"/>
    <w:rsid w:val="012EEF67"/>
    <w:rsid w:val="012F337F"/>
    <w:rsid w:val="012F59BC"/>
    <w:rsid w:val="012F5F11"/>
    <w:rsid w:val="012F8678"/>
    <w:rsid w:val="012FB952"/>
    <w:rsid w:val="012FFD05"/>
    <w:rsid w:val="01308281"/>
    <w:rsid w:val="01309100"/>
    <w:rsid w:val="0130D4F4"/>
    <w:rsid w:val="013118A9"/>
    <w:rsid w:val="01311C6D"/>
    <w:rsid w:val="01313EBA"/>
    <w:rsid w:val="01314281"/>
    <w:rsid w:val="013148C1"/>
    <w:rsid w:val="01315D5D"/>
    <w:rsid w:val="0131753E"/>
    <w:rsid w:val="01318A2E"/>
    <w:rsid w:val="01319F50"/>
    <w:rsid w:val="0131A329"/>
    <w:rsid w:val="0131FCCB"/>
    <w:rsid w:val="013219CF"/>
    <w:rsid w:val="0132345F"/>
    <w:rsid w:val="0132C2EA"/>
    <w:rsid w:val="0132E214"/>
    <w:rsid w:val="0132E4D2"/>
    <w:rsid w:val="0132E844"/>
    <w:rsid w:val="0132FEEB"/>
    <w:rsid w:val="013309E2"/>
    <w:rsid w:val="01336F81"/>
    <w:rsid w:val="0133BDA4"/>
    <w:rsid w:val="0133D8E7"/>
    <w:rsid w:val="0133E242"/>
    <w:rsid w:val="013407CB"/>
    <w:rsid w:val="01341489"/>
    <w:rsid w:val="0134372E"/>
    <w:rsid w:val="01344D95"/>
    <w:rsid w:val="01345D98"/>
    <w:rsid w:val="01345DC4"/>
    <w:rsid w:val="013475F1"/>
    <w:rsid w:val="0134B1C2"/>
    <w:rsid w:val="0134BA85"/>
    <w:rsid w:val="0134C3AF"/>
    <w:rsid w:val="0134E61F"/>
    <w:rsid w:val="013514B8"/>
    <w:rsid w:val="0135298E"/>
    <w:rsid w:val="01357B48"/>
    <w:rsid w:val="01358CCD"/>
    <w:rsid w:val="01359284"/>
    <w:rsid w:val="0135B0E6"/>
    <w:rsid w:val="0135EA32"/>
    <w:rsid w:val="0135F1BB"/>
    <w:rsid w:val="013603CB"/>
    <w:rsid w:val="01360D39"/>
    <w:rsid w:val="01362482"/>
    <w:rsid w:val="01368890"/>
    <w:rsid w:val="0136D9CA"/>
    <w:rsid w:val="0136F793"/>
    <w:rsid w:val="0136FACB"/>
    <w:rsid w:val="0137002D"/>
    <w:rsid w:val="01370D7B"/>
    <w:rsid w:val="013720E9"/>
    <w:rsid w:val="013758AF"/>
    <w:rsid w:val="0137601B"/>
    <w:rsid w:val="01376809"/>
    <w:rsid w:val="01379A0B"/>
    <w:rsid w:val="0137BADE"/>
    <w:rsid w:val="0137BE4A"/>
    <w:rsid w:val="0137DB52"/>
    <w:rsid w:val="0137DF63"/>
    <w:rsid w:val="013806F3"/>
    <w:rsid w:val="0138B847"/>
    <w:rsid w:val="0138C1C2"/>
    <w:rsid w:val="0138CD2E"/>
    <w:rsid w:val="0138CE39"/>
    <w:rsid w:val="0138D57D"/>
    <w:rsid w:val="01390660"/>
    <w:rsid w:val="0139178F"/>
    <w:rsid w:val="01392EB5"/>
    <w:rsid w:val="01393547"/>
    <w:rsid w:val="01394065"/>
    <w:rsid w:val="013943EA"/>
    <w:rsid w:val="0139543B"/>
    <w:rsid w:val="01399A91"/>
    <w:rsid w:val="0139D8A4"/>
    <w:rsid w:val="0139F382"/>
    <w:rsid w:val="013A0F0F"/>
    <w:rsid w:val="013A2C9D"/>
    <w:rsid w:val="013A6BAC"/>
    <w:rsid w:val="013A7273"/>
    <w:rsid w:val="013A8D03"/>
    <w:rsid w:val="013AA0AA"/>
    <w:rsid w:val="013AD1FB"/>
    <w:rsid w:val="013B24CA"/>
    <w:rsid w:val="013B2573"/>
    <w:rsid w:val="013B3550"/>
    <w:rsid w:val="013B57AC"/>
    <w:rsid w:val="013B6003"/>
    <w:rsid w:val="013B8549"/>
    <w:rsid w:val="013B8B8B"/>
    <w:rsid w:val="013BD663"/>
    <w:rsid w:val="013BFD4A"/>
    <w:rsid w:val="013C59E3"/>
    <w:rsid w:val="013C9C53"/>
    <w:rsid w:val="013CA7DE"/>
    <w:rsid w:val="013CAACB"/>
    <w:rsid w:val="013CBC8F"/>
    <w:rsid w:val="013CD0B2"/>
    <w:rsid w:val="013CF77C"/>
    <w:rsid w:val="013D3292"/>
    <w:rsid w:val="013D9C6D"/>
    <w:rsid w:val="013DF4C2"/>
    <w:rsid w:val="013E0512"/>
    <w:rsid w:val="013E0B71"/>
    <w:rsid w:val="013E4638"/>
    <w:rsid w:val="013E7CCD"/>
    <w:rsid w:val="013EAB82"/>
    <w:rsid w:val="013EC579"/>
    <w:rsid w:val="013ED8A3"/>
    <w:rsid w:val="013EE95F"/>
    <w:rsid w:val="013F2705"/>
    <w:rsid w:val="013F39CD"/>
    <w:rsid w:val="013F5C25"/>
    <w:rsid w:val="013F5D83"/>
    <w:rsid w:val="013F82C5"/>
    <w:rsid w:val="013F9D87"/>
    <w:rsid w:val="013FB739"/>
    <w:rsid w:val="013FCE18"/>
    <w:rsid w:val="013FCF47"/>
    <w:rsid w:val="013FD0FF"/>
    <w:rsid w:val="013FD886"/>
    <w:rsid w:val="01402EE4"/>
    <w:rsid w:val="01404192"/>
    <w:rsid w:val="014043E3"/>
    <w:rsid w:val="0140540B"/>
    <w:rsid w:val="01406C61"/>
    <w:rsid w:val="014070D7"/>
    <w:rsid w:val="01407694"/>
    <w:rsid w:val="01408A78"/>
    <w:rsid w:val="0140A3F5"/>
    <w:rsid w:val="01417C07"/>
    <w:rsid w:val="0141A4CC"/>
    <w:rsid w:val="0141AAB0"/>
    <w:rsid w:val="0141BDD9"/>
    <w:rsid w:val="0141E834"/>
    <w:rsid w:val="01423387"/>
    <w:rsid w:val="01426B2E"/>
    <w:rsid w:val="0142BBA9"/>
    <w:rsid w:val="0142E3A1"/>
    <w:rsid w:val="0142E492"/>
    <w:rsid w:val="014318EB"/>
    <w:rsid w:val="0143326A"/>
    <w:rsid w:val="014342F1"/>
    <w:rsid w:val="01436624"/>
    <w:rsid w:val="0143B408"/>
    <w:rsid w:val="0143EC43"/>
    <w:rsid w:val="014419FA"/>
    <w:rsid w:val="014499D7"/>
    <w:rsid w:val="0144B500"/>
    <w:rsid w:val="0144E31C"/>
    <w:rsid w:val="0144F39E"/>
    <w:rsid w:val="0144F703"/>
    <w:rsid w:val="01450914"/>
    <w:rsid w:val="01451A01"/>
    <w:rsid w:val="014522DB"/>
    <w:rsid w:val="01452874"/>
    <w:rsid w:val="01459171"/>
    <w:rsid w:val="01459D9D"/>
    <w:rsid w:val="0145DA56"/>
    <w:rsid w:val="01460D6C"/>
    <w:rsid w:val="014626EF"/>
    <w:rsid w:val="01463359"/>
    <w:rsid w:val="014698DC"/>
    <w:rsid w:val="0146F8CF"/>
    <w:rsid w:val="01470752"/>
    <w:rsid w:val="01470BB8"/>
    <w:rsid w:val="01471779"/>
    <w:rsid w:val="014721F7"/>
    <w:rsid w:val="014729FA"/>
    <w:rsid w:val="01475164"/>
    <w:rsid w:val="01475183"/>
    <w:rsid w:val="01478654"/>
    <w:rsid w:val="0147894E"/>
    <w:rsid w:val="014793D1"/>
    <w:rsid w:val="0147975A"/>
    <w:rsid w:val="01479C5C"/>
    <w:rsid w:val="0147A30E"/>
    <w:rsid w:val="0147C11C"/>
    <w:rsid w:val="0147F5AB"/>
    <w:rsid w:val="014873C2"/>
    <w:rsid w:val="01487A42"/>
    <w:rsid w:val="0148963B"/>
    <w:rsid w:val="0148B44B"/>
    <w:rsid w:val="0148B7C7"/>
    <w:rsid w:val="0148C43B"/>
    <w:rsid w:val="0148F44F"/>
    <w:rsid w:val="0149478B"/>
    <w:rsid w:val="01495DC5"/>
    <w:rsid w:val="01498262"/>
    <w:rsid w:val="014A0207"/>
    <w:rsid w:val="014A1217"/>
    <w:rsid w:val="014A5023"/>
    <w:rsid w:val="014A6540"/>
    <w:rsid w:val="014AA2A1"/>
    <w:rsid w:val="014AB82A"/>
    <w:rsid w:val="014AC381"/>
    <w:rsid w:val="014AEB4E"/>
    <w:rsid w:val="014AEF3A"/>
    <w:rsid w:val="014BCB0B"/>
    <w:rsid w:val="014CA8E1"/>
    <w:rsid w:val="014CB009"/>
    <w:rsid w:val="014CC57C"/>
    <w:rsid w:val="014CDE6C"/>
    <w:rsid w:val="014D162E"/>
    <w:rsid w:val="014D3898"/>
    <w:rsid w:val="014D3BEC"/>
    <w:rsid w:val="014D3F70"/>
    <w:rsid w:val="014D43C5"/>
    <w:rsid w:val="014D6E6A"/>
    <w:rsid w:val="014D899A"/>
    <w:rsid w:val="014DA2CD"/>
    <w:rsid w:val="014DD7CC"/>
    <w:rsid w:val="014E0906"/>
    <w:rsid w:val="014E37B2"/>
    <w:rsid w:val="014E7DB3"/>
    <w:rsid w:val="014E7E7B"/>
    <w:rsid w:val="014E9825"/>
    <w:rsid w:val="014E989F"/>
    <w:rsid w:val="014EAB5D"/>
    <w:rsid w:val="014EC486"/>
    <w:rsid w:val="014F090A"/>
    <w:rsid w:val="014F230F"/>
    <w:rsid w:val="014F3AB5"/>
    <w:rsid w:val="014F7050"/>
    <w:rsid w:val="014F8E34"/>
    <w:rsid w:val="014FCBDB"/>
    <w:rsid w:val="014FE152"/>
    <w:rsid w:val="014FF87A"/>
    <w:rsid w:val="015001CD"/>
    <w:rsid w:val="0150210C"/>
    <w:rsid w:val="01502862"/>
    <w:rsid w:val="01502D05"/>
    <w:rsid w:val="015067AF"/>
    <w:rsid w:val="0150F13F"/>
    <w:rsid w:val="015145FB"/>
    <w:rsid w:val="0151AC2E"/>
    <w:rsid w:val="0151E2B4"/>
    <w:rsid w:val="015220C4"/>
    <w:rsid w:val="01522928"/>
    <w:rsid w:val="01523057"/>
    <w:rsid w:val="01524AC9"/>
    <w:rsid w:val="01525E59"/>
    <w:rsid w:val="0152C157"/>
    <w:rsid w:val="0152CDAD"/>
    <w:rsid w:val="015309BB"/>
    <w:rsid w:val="01531DFD"/>
    <w:rsid w:val="015337B0"/>
    <w:rsid w:val="015357C8"/>
    <w:rsid w:val="0153AA79"/>
    <w:rsid w:val="0153CED5"/>
    <w:rsid w:val="0153D592"/>
    <w:rsid w:val="01540D55"/>
    <w:rsid w:val="01540F62"/>
    <w:rsid w:val="01541C8E"/>
    <w:rsid w:val="01543A88"/>
    <w:rsid w:val="01544005"/>
    <w:rsid w:val="0154409D"/>
    <w:rsid w:val="01548B18"/>
    <w:rsid w:val="0154945F"/>
    <w:rsid w:val="0154B7F9"/>
    <w:rsid w:val="0154DA67"/>
    <w:rsid w:val="0154EEE8"/>
    <w:rsid w:val="0154F52D"/>
    <w:rsid w:val="01555507"/>
    <w:rsid w:val="0155D67B"/>
    <w:rsid w:val="0155E67E"/>
    <w:rsid w:val="0155FA7D"/>
    <w:rsid w:val="01560372"/>
    <w:rsid w:val="01561F71"/>
    <w:rsid w:val="01562A5C"/>
    <w:rsid w:val="0156398E"/>
    <w:rsid w:val="01566B1C"/>
    <w:rsid w:val="0156A922"/>
    <w:rsid w:val="015703CE"/>
    <w:rsid w:val="01570AEA"/>
    <w:rsid w:val="01574AD5"/>
    <w:rsid w:val="0158120D"/>
    <w:rsid w:val="01588E88"/>
    <w:rsid w:val="0158D8BF"/>
    <w:rsid w:val="0158E228"/>
    <w:rsid w:val="0158E47A"/>
    <w:rsid w:val="0158F2AD"/>
    <w:rsid w:val="0158F657"/>
    <w:rsid w:val="0159046B"/>
    <w:rsid w:val="015917C3"/>
    <w:rsid w:val="01593692"/>
    <w:rsid w:val="01593BB5"/>
    <w:rsid w:val="01597F32"/>
    <w:rsid w:val="015989A0"/>
    <w:rsid w:val="0159F8DB"/>
    <w:rsid w:val="015A8966"/>
    <w:rsid w:val="015A9547"/>
    <w:rsid w:val="015AA5F3"/>
    <w:rsid w:val="015AA7D9"/>
    <w:rsid w:val="015ACAD5"/>
    <w:rsid w:val="015ACE13"/>
    <w:rsid w:val="015ADBA8"/>
    <w:rsid w:val="015AF962"/>
    <w:rsid w:val="015B391C"/>
    <w:rsid w:val="015B8668"/>
    <w:rsid w:val="015BE53E"/>
    <w:rsid w:val="015BF4A0"/>
    <w:rsid w:val="015BF875"/>
    <w:rsid w:val="015C0C56"/>
    <w:rsid w:val="015C1B62"/>
    <w:rsid w:val="015C2B51"/>
    <w:rsid w:val="015C8949"/>
    <w:rsid w:val="015C9345"/>
    <w:rsid w:val="015C9629"/>
    <w:rsid w:val="015CA1A5"/>
    <w:rsid w:val="015CA623"/>
    <w:rsid w:val="015CC1E4"/>
    <w:rsid w:val="015D056D"/>
    <w:rsid w:val="015D7127"/>
    <w:rsid w:val="015DC1C8"/>
    <w:rsid w:val="015E1CE0"/>
    <w:rsid w:val="015E2E5D"/>
    <w:rsid w:val="015E6A4D"/>
    <w:rsid w:val="015E8E07"/>
    <w:rsid w:val="015ED08C"/>
    <w:rsid w:val="015ED5BD"/>
    <w:rsid w:val="015EF7AB"/>
    <w:rsid w:val="015F225E"/>
    <w:rsid w:val="015F4054"/>
    <w:rsid w:val="015F64DC"/>
    <w:rsid w:val="015F6960"/>
    <w:rsid w:val="015F6A75"/>
    <w:rsid w:val="015F93EE"/>
    <w:rsid w:val="015FAAE3"/>
    <w:rsid w:val="015FC765"/>
    <w:rsid w:val="015FFFA7"/>
    <w:rsid w:val="0160027D"/>
    <w:rsid w:val="01607825"/>
    <w:rsid w:val="0160C281"/>
    <w:rsid w:val="0160CCD2"/>
    <w:rsid w:val="0160DBF7"/>
    <w:rsid w:val="0160E25F"/>
    <w:rsid w:val="016142CF"/>
    <w:rsid w:val="0161552E"/>
    <w:rsid w:val="0161D904"/>
    <w:rsid w:val="0161E252"/>
    <w:rsid w:val="0161F67D"/>
    <w:rsid w:val="01620E62"/>
    <w:rsid w:val="016252C7"/>
    <w:rsid w:val="01626D04"/>
    <w:rsid w:val="01629FA2"/>
    <w:rsid w:val="0162D787"/>
    <w:rsid w:val="0163026E"/>
    <w:rsid w:val="01630532"/>
    <w:rsid w:val="01630929"/>
    <w:rsid w:val="01631779"/>
    <w:rsid w:val="01632ABF"/>
    <w:rsid w:val="0163592B"/>
    <w:rsid w:val="01638400"/>
    <w:rsid w:val="01640A9B"/>
    <w:rsid w:val="0164D036"/>
    <w:rsid w:val="0164E277"/>
    <w:rsid w:val="016507F2"/>
    <w:rsid w:val="01651243"/>
    <w:rsid w:val="01651B78"/>
    <w:rsid w:val="01652B34"/>
    <w:rsid w:val="01654E74"/>
    <w:rsid w:val="016591C6"/>
    <w:rsid w:val="0165E9D1"/>
    <w:rsid w:val="0165F46F"/>
    <w:rsid w:val="016603F5"/>
    <w:rsid w:val="0166161E"/>
    <w:rsid w:val="01665C59"/>
    <w:rsid w:val="0166AB8F"/>
    <w:rsid w:val="0166D351"/>
    <w:rsid w:val="0166E1E7"/>
    <w:rsid w:val="01674CA8"/>
    <w:rsid w:val="01677944"/>
    <w:rsid w:val="01678F6B"/>
    <w:rsid w:val="0167FC07"/>
    <w:rsid w:val="01680F25"/>
    <w:rsid w:val="01685DA0"/>
    <w:rsid w:val="016882A0"/>
    <w:rsid w:val="01689122"/>
    <w:rsid w:val="0168D53C"/>
    <w:rsid w:val="0168E120"/>
    <w:rsid w:val="016901E3"/>
    <w:rsid w:val="016919B9"/>
    <w:rsid w:val="016919E4"/>
    <w:rsid w:val="01691DC6"/>
    <w:rsid w:val="016972EE"/>
    <w:rsid w:val="01698CF5"/>
    <w:rsid w:val="01698F6E"/>
    <w:rsid w:val="0169AF8D"/>
    <w:rsid w:val="0169D9E6"/>
    <w:rsid w:val="016A33B2"/>
    <w:rsid w:val="016A5637"/>
    <w:rsid w:val="016AB1D8"/>
    <w:rsid w:val="016AEA65"/>
    <w:rsid w:val="016B26A4"/>
    <w:rsid w:val="016B338E"/>
    <w:rsid w:val="016B55E3"/>
    <w:rsid w:val="016B5F44"/>
    <w:rsid w:val="016B6473"/>
    <w:rsid w:val="016B6962"/>
    <w:rsid w:val="016B7B20"/>
    <w:rsid w:val="016B8EED"/>
    <w:rsid w:val="016B9668"/>
    <w:rsid w:val="016BA2FE"/>
    <w:rsid w:val="016BEC36"/>
    <w:rsid w:val="016C76E8"/>
    <w:rsid w:val="016C8607"/>
    <w:rsid w:val="016CBBB6"/>
    <w:rsid w:val="016CBF51"/>
    <w:rsid w:val="016D31DF"/>
    <w:rsid w:val="016D66F0"/>
    <w:rsid w:val="016DA533"/>
    <w:rsid w:val="016DC4A6"/>
    <w:rsid w:val="016DF1CF"/>
    <w:rsid w:val="016DFF61"/>
    <w:rsid w:val="016E286C"/>
    <w:rsid w:val="016E3E80"/>
    <w:rsid w:val="016E5C3B"/>
    <w:rsid w:val="016E6948"/>
    <w:rsid w:val="016EDCC2"/>
    <w:rsid w:val="016F0978"/>
    <w:rsid w:val="016F1A7A"/>
    <w:rsid w:val="016F3758"/>
    <w:rsid w:val="016F3BDD"/>
    <w:rsid w:val="016F5F15"/>
    <w:rsid w:val="016F792E"/>
    <w:rsid w:val="016F84C1"/>
    <w:rsid w:val="016F91CB"/>
    <w:rsid w:val="016F9A77"/>
    <w:rsid w:val="016FA10D"/>
    <w:rsid w:val="016FC9D5"/>
    <w:rsid w:val="01702878"/>
    <w:rsid w:val="01704BDF"/>
    <w:rsid w:val="0170569B"/>
    <w:rsid w:val="017083C6"/>
    <w:rsid w:val="0170985D"/>
    <w:rsid w:val="0170CE5B"/>
    <w:rsid w:val="01714AE8"/>
    <w:rsid w:val="0171B778"/>
    <w:rsid w:val="0171C8EC"/>
    <w:rsid w:val="0171FF29"/>
    <w:rsid w:val="017201F5"/>
    <w:rsid w:val="01722F35"/>
    <w:rsid w:val="01724520"/>
    <w:rsid w:val="0172ACC0"/>
    <w:rsid w:val="0172ECAE"/>
    <w:rsid w:val="0172F803"/>
    <w:rsid w:val="0172FB04"/>
    <w:rsid w:val="01730A57"/>
    <w:rsid w:val="017324D2"/>
    <w:rsid w:val="017326D3"/>
    <w:rsid w:val="01733C6C"/>
    <w:rsid w:val="0173522E"/>
    <w:rsid w:val="017360C6"/>
    <w:rsid w:val="01737AA2"/>
    <w:rsid w:val="01738BCE"/>
    <w:rsid w:val="0173B36E"/>
    <w:rsid w:val="0173C4ED"/>
    <w:rsid w:val="0173CE50"/>
    <w:rsid w:val="0173CE81"/>
    <w:rsid w:val="0173D4E8"/>
    <w:rsid w:val="0174021B"/>
    <w:rsid w:val="0174159F"/>
    <w:rsid w:val="017416FB"/>
    <w:rsid w:val="01744143"/>
    <w:rsid w:val="01746D6F"/>
    <w:rsid w:val="01747AFE"/>
    <w:rsid w:val="01747E8A"/>
    <w:rsid w:val="01748620"/>
    <w:rsid w:val="017489D9"/>
    <w:rsid w:val="017493F7"/>
    <w:rsid w:val="0174A69D"/>
    <w:rsid w:val="0174C00B"/>
    <w:rsid w:val="01753FB9"/>
    <w:rsid w:val="0175447D"/>
    <w:rsid w:val="0175548D"/>
    <w:rsid w:val="01756F16"/>
    <w:rsid w:val="01757330"/>
    <w:rsid w:val="0175A8AB"/>
    <w:rsid w:val="0175CD36"/>
    <w:rsid w:val="01762198"/>
    <w:rsid w:val="017625AA"/>
    <w:rsid w:val="01766156"/>
    <w:rsid w:val="01766871"/>
    <w:rsid w:val="0176C67B"/>
    <w:rsid w:val="0176C69B"/>
    <w:rsid w:val="0176F5F8"/>
    <w:rsid w:val="01771635"/>
    <w:rsid w:val="01772F11"/>
    <w:rsid w:val="017763A7"/>
    <w:rsid w:val="01779E73"/>
    <w:rsid w:val="0177D425"/>
    <w:rsid w:val="01782727"/>
    <w:rsid w:val="01783A33"/>
    <w:rsid w:val="017851ED"/>
    <w:rsid w:val="0178541C"/>
    <w:rsid w:val="017883A4"/>
    <w:rsid w:val="01788FFC"/>
    <w:rsid w:val="0178BA16"/>
    <w:rsid w:val="0178C78E"/>
    <w:rsid w:val="0178DB42"/>
    <w:rsid w:val="01790770"/>
    <w:rsid w:val="01790F79"/>
    <w:rsid w:val="01791602"/>
    <w:rsid w:val="01791695"/>
    <w:rsid w:val="01791DB1"/>
    <w:rsid w:val="017939DF"/>
    <w:rsid w:val="01796924"/>
    <w:rsid w:val="017981FD"/>
    <w:rsid w:val="0179B33D"/>
    <w:rsid w:val="0179BB94"/>
    <w:rsid w:val="0179C0B3"/>
    <w:rsid w:val="0179C4FA"/>
    <w:rsid w:val="017A1CBD"/>
    <w:rsid w:val="017A38D6"/>
    <w:rsid w:val="017A5A35"/>
    <w:rsid w:val="017A6454"/>
    <w:rsid w:val="017ABEA5"/>
    <w:rsid w:val="017B1BB6"/>
    <w:rsid w:val="017B1DF0"/>
    <w:rsid w:val="017B8719"/>
    <w:rsid w:val="017B8C97"/>
    <w:rsid w:val="017B9788"/>
    <w:rsid w:val="017BBD83"/>
    <w:rsid w:val="017BC33F"/>
    <w:rsid w:val="017BDF79"/>
    <w:rsid w:val="017C02A7"/>
    <w:rsid w:val="017C6D86"/>
    <w:rsid w:val="017CA872"/>
    <w:rsid w:val="017CABC2"/>
    <w:rsid w:val="017CB552"/>
    <w:rsid w:val="017D3656"/>
    <w:rsid w:val="017D7881"/>
    <w:rsid w:val="017DA46F"/>
    <w:rsid w:val="017DD348"/>
    <w:rsid w:val="017E168A"/>
    <w:rsid w:val="017EAD23"/>
    <w:rsid w:val="017ECD23"/>
    <w:rsid w:val="017F0D1D"/>
    <w:rsid w:val="017F1807"/>
    <w:rsid w:val="017F8ABB"/>
    <w:rsid w:val="017F974F"/>
    <w:rsid w:val="017FC177"/>
    <w:rsid w:val="017FC5C0"/>
    <w:rsid w:val="017FECD0"/>
    <w:rsid w:val="017FFE57"/>
    <w:rsid w:val="0180356B"/>
    <w:rsid w:val="01805B86"/>
    <w:rsid w:val="01807230"/>
    <w:rsid w:val="01809DA0"/>
    <w:rsid w:val="0180D070"/>
    <w:rsid w:val="0180FE50"/>
    <w:rsid w:val="01811B74"/>
    <w:rsid w:val="01811BA7"/>
    <w:rsid w:val="01813B20"/>
    <w:rsid w:val="018159F4"/>
    <w:rsid w:val="01816724"/>
    <w:rsid w:val="01818D55"/>
    <w:rsid w:val="01819A28"/>
    <w:rsid w:val="01819F21"/>
    <w:rsid w:val="0181B1D7"/>
    <w:rsid w:val="0181E0EF"/>
    <w:rsid w:val="0181F81E"/>
    <w:rsid w:val="0182089E"/>
    <w:rsid w:val="01821491"/>
    <w:rsid w:val="01821884"/>
    <w:rsid w:val="01823C55"/>
    <w:rsid w:val="01826866"/>
    <w:rsid w:val="01827A3C"/>
    <w:rsid w:val="01829BE9"/>
    <w:rsid w:val="0182C837"/>
    <w:rsid w:val="0182D8F7"/>
    <w:rsid w:val="0182D991"/>
    <w:rsid w:val="0182EC53"/>
    <w:rsid w:val="0182FB4E"/>
    <w:rsid w:val="0182FF08"/>
    <w:rsid w:val="018336CE"/>
    <w:rsid w:val="01834ED0"/>
    <w:rsid w:val="0183549C"/>
    <w:rsid w:val="018361FC"/>
    <w:rsid w:val="01836404"/>
    <w:rsid w:val="01836649"/>
    <w:rsid w:val="01839767"/>
    <w:rsid w:val="0183A127"/>
    <w:rsid w:val="0183AE72"/>
    <w:rsid w:val="0183B30B"/>
    <w:rsid w:val="0183C2F3"/>
    <w:rsid w:val="0183E163"/>
    <w:rsid w:val="018405A3"/>
    <w:rsid w:val="01841CEB"/>
    <w:rsid w:val="01842220"/>
    <w:rsid w:val="01842374"/>
    <w:rsid w:val="01843450"/>
    <w:rsid w:val="01845576"/>
    <w:rsid w:val="018470BF"/>
    <w:rsid w:val="018482AC"/>
    <w:rsid w:val="01849C21"/>
    <w:rsid w:val="0184D15B"/>
    <w:rsid w:val="0184D943"/>
    <w:rsid w:val="0184FBCD"/>
    <w:rsid w:val="018522A6"/>
    <w:rsid w:val="01852857"/>
    <w:rsid w:val="01855557"/>
    <w:rsid w:val="01859E9A"/>
    <w:rsid w:val="0185E22D"/>
    <w:rsid w:val="01862A0C"/>
    <w:rsid w:val="01865178"/>
    <w:rsid w:val="01865EA0"/>
    <w:rsid w:val="0186D53A"/>
    <w:rsid w:val="0186DCD0"/>
    <w:rsid w:val="01871471"/>
    <w:rsid w:val="018715CF"/>
    <w:rsid w:val="01872A45"/>
    <w:rsid w:val="01873F67"/>
    <w:rsid w:val="018749E4"/>
    <w:rsid w:val="01875533"/>
    <w:rsid w:val="01878BB5"/>
    <w:rsid w:val="0187B731"/>
    <w:rsid w:val="0187BE19"/>
    <w:rsid w:val="0187C284"/>
    <w:rsid w:val="0187D4A1"/>
    <w:rsid w:val="0187D888"/>
    <w:rsid w:val="0187E11F"/>
    <w:rsid w:val="0188298A"/>
    <w:rsid w:val="01887A89"/>
    <w:rsid w:val="01889F74"/>
    <w:rsid w:val="0188ABF9"/>
    <w:rsid w:val="0188ECEB"/>
    <w:rsid w:val="01890C08"/>
    <w:rsid w:val="018986FF"/>
    <w:rsid w:val="01899E2A"/>
    <w:rsid w:val="0189CBBC"/>
    <w:rsid w:val="018A23D8"/>
    <w:rsid w:val="018A35B1"/>
    <w:rsid w:val="018A6F5F"/>
    <w:rsid w:val="018A8BDA"/>
    <w:rsid w:val="018AAC9B"/>
    <w:rsid w:val="018AAD79"/>
    <w:rsid w:val="018AB950"/>
    <w:rsid w:val="018B129A"/>
    <w:rsid w:val="018B6353"/>
    <w:rsid w:val="018BC20C"/>
    <w:rsid w:val="018BC61D"/>
    <w:rsid w:val="018BD590"/>
    <w:rsid w:val="018C073A"/>
    <w:rsid w:val="018C43D4"/>
    <w:rsid w:val="018C60D0"/>
    <w:rsid w:val="018C70F1"/>
    <w:rsid w:val="018C77AC"/>
    <w:rsid w:val="018CAA58"/>
    <w:rsid w:val="018CC4F0"/>
    <w:rsid w:val="018CC76B"/>
    <w:rsid w:val="018CC937"/>
    <w:rsid w:val="018CE156"/>
    <w:rsid w:val="018D1481"/>
    <w:rsid w:val="018D153A"/>
    <w:rsid w:val="018D199A"/>
    <w:rsid w:val="018D1A07"/>
    <w:rsid w:val="018D6BFE"/>
    <w:rsid w:val="018D7F31"/>
    <w:rsid w:val="018D82D4"/>
    <w:rsid w:val="018D8927"/>
    <w:rsid w:val="018D8BA7"/>
    <w:rsid w:val="018DA399"/>
    <w:rsid w:val="018DCD7D"/>
    <w:rsid w:val="018DDF9F"/>
    <w:rsid w:val="018E5498"/>
    <w:rsid w:val="018E6138"/>
    <w:rsid w:val="018E8BB3"/>
    <w:rsid w:val="018EA442"/>
    <w:rsid w:val="018ED039"/>
    <w:rsid w:val="018EF1C5"/>
    <w:rsid w:val="018EF2BB"/>
    <w:rsid w:val="018F0935"/>
    <w:rsid w:val="018F2639"/>
    <w:rsid w:val="018F2D80"/>
    <w:rsid w:val="018F7909"/>
    <w:rsid w:val="018F7CF5"/>
    <w:rsid w:val="018FAB14"/>
    <w:rsid w:val="018FB6C0"/>
    <w:rsid w:val="018FC096"/>
    <w:rsid w:val="018FDCAC"/>
    <w:rsid w:val="01901F30"/>
    <w:rsid w:val="019032F6"/>
    <w:rsid w:val="01905370"/>
    <w:rsid w:val="01906211"/>
    <w:rsid w:val="019070FF"/>
    <w:rsid w:val="01907E2D"/>
    <w:rsid w:val="01908B08"/>
    <w:rsid w:val="0190C98F"/>
    <w:rsid w:val="0190CD70"/>
    <w:rsid w:val="01910EAE"/>
    <w:rsid w:val="0191388E"/>
    <w:rsid w:val="01915837"/>
    <w:rsid w:val="01915B8D"/>
    <w:rsid w:val="01915BB3"/>
    <w:rsid w:val="01917966"/>
    <w:rsid w:val="0191A893"/>
    <w:rsid w:val="0192635B"/>
    <w:rsid w:val="01928CA8"/>
    <w:rsid w:val="01929402"/>
    <w:rsid w:val="0192969D"/>
    <w:rsid w:val="0192DED3"/>
    <w:rsid w:val="0192DFEC"/>
    <w:rsid w:val="0192E176"/>
    <w:rsid w:val="0192F345"/>
    <w:rsid w:val="019316E4"/>
    <w:rsid w:val="0193183A"/>
    <w:rsid w:val="01931F3F"/>
    <w:rsid w:val="019332DD"/>
    <w:rsid w:val="019360FE"/>
    <w:rsid w:val="01936632"/>
    <w:rsid w:val="019384E0"/>
    <w:rsid w:val="01940B63"/>
    <w:rsid w:val="01942924"/>
    <w:rsid w:val="01942B24"/>
    <w:rsid w:val="01942E8A"/>
    <w:rsid w:val="0194578A"/>
    <w:rsid w:val="01945BF8"/>
    <w:rsid w:val="01946351"/>
    <w:rsid w:val="019464D2"/>
    <w:rsid w:val="0194A75A"/>
    <w:rsid w:val="0194C85C"/>
    <w:rsid w:val="0194EF07"/>
    <w:rsid w:val="0195350B"/>
    <w:rsid w:val="0195751B"/>
    <w:rsid w:val="019581A1"/>
    <w:rsid w:val="01959B7D"/>
    <w:rsid w:val="0195C943"/>
    <w:rsid w:val="0195DD72"/>
    <w:rsid w:val="0195FB86"/>
    <w:rsid w:val="0196182F"/>
    <w:rsid w:val="01961BB9"/>
    <w:rsid w:val="01961F91"/>
    <w:rsid w:val="0196338B"/>
    <w:rsid w:val="019643C6"/>
    <w:rsid w:val="019654C3"/>
    <w:rsid w:val="019684CB"/>
    <w:rsid w:val="0196A164"/>
    <w:rsid w:val="0196AA32"/>
    <w:rsid w:val="0196DF2C"/>
    <w:rsid w:val="0196EB20"/>
    <w:rsid w:val="0197063D"/>
    <w:rsid w:val="01970C6C"/>
    <w:rsid w:val="01972592"/>
    <w:rsid w:val="01974EB9"/>
    <w:rsid w:val="019762FF"/>
    <w:rsid w:val="0198087B"/>
    <w:rsid w:val="01982028"/>
    <w:rsid w:val="01983EAC"/>
    <w:rsid w:val="01983FB3"/>
    <w:rsid w:val="019840D1"/>
    <w:rsid w:val="01988DC8"/>
    <w:rsid w:val="019892C6"/>
    <w:rsid w:val="0198A345"/>
    <w:rsid w:val="0198B3D2"/>
    <w:rsid w:val="0198C9FF"/>
    <w:rsid w:val="01990997"/>
    <w:rsid w:val="01991CD8"/>
    <w:rsid w:val="019943DA"/>
    <w:rsid w:val="01996B01"/>
    <w:rsid w:val="01999D7B"/>
    <w:rsid w:val="0199AA63"/>
    <w:rsid w:val="0199BDB9"/>
    <w:rsid w:val="0199CF94"/>
    <w:rsid w:val="0199E129"/>
    <w:rsid w:val="019A40F0"/>
    <w:rsid w:val="019A602D"/>
    <w:rsid w:val="019AA095"/>
    <w:rsid w:val="019ACD60"/>
    <w:rsid w:val="019B03CF"/>
    <w:rsid w:val="019B0A6E"/>
    <w:rsid w:val="019B4674"/>
    <w:rsid w:val="019B5314"/>
    <w:rsid w:val="019B5389"/>
    <w:rsid w:val="019B87C3"/>
    <w:rsid w:val="019BB9C2"/>
    <w:rsid w:val="019BED72"/>
    <w:rsid w:val="019BFA89"/>
    <w:rsid w:val="019C036B"/>
    <w:rsid w:val="019C0387"/>
    <w:rsid w:val="019C2B12"/>
    <w:rsid w:val="019C319E"/>
    <w:rsid w:val="019C3EE3"/>
    <w:rsid w:val="019C6984"/>
    <w:rsid w:val="019C771E"/>
    <w:rsid w:val="019C8A59"/>
    <w:rsid w:val="019D4D30"/>
    <w:rsid w:val="019D69D3"/>
    <w:rsid w:val="019DB163"/>
    <w:rsid w:val="019DB31C"/>
    <w:rsid w:val="019DE8A3"/>
    <w:rsid w:val="019DF12C"/>
    <w:rsid w:val="019E0A50"/>
    <w:rsid w:val="019E2EE9"/>
    <w:rsid w:val="019E4AED"/>
    <w:rsid w:val="019E644D"/>
    <w:rsid w:val="019E64B1"/>
    <w:rsid w:val="019E8F7C"/>
    <w:rsid w:val="019EA28C"/>
    <w:rsid w:val="019EEE99"/>
    <w:rsid w:val="019F59CC"/>
    <w:rsid w:val="019F6EF2"/>
    <w:rsid w:val="019F6F12"/>
    <w:rsid w:val="019FCE63"/>
    <w:rsid w:val="019FE0BE"/>
    <w:rsid w:val="019FE85B"/>
    <w:rsid w:val="019FF11B"/>
    <w:rsid w:val="01A02E97"/>
    <w:rsid w:val="01A05F23"/>
    <w:rsid w:val="01A08284"/>
    <w:rsid w:val="01A08FBB"/>
    <w:rsid w:val="01A0ECEF"/>
    <w:rsid w:val="01A1022D"/>
    <w:rsid w:val="01A10D54"/>
    <w:rsid w:val="01A1381F"/>
    <w:rsid w:val="01A18221"/>
    <w:rsid w:val="01A192CE"/>
    <w:rsid w:val="01A1B667"/>
    <w:rsid w:val="01A1CD83"/>
    <w:rsid w:val="01A1CF5E"/>
    <w:rsid w:val="01A1D4A5"/>
    <w:rsid w:val="01A1ECED"/>
    <w:rsid w:val="01A1F083"/>
    <w:rsid w:val="01A20D5B"/>
    <w:rsid w:val="01A21A77"/>
    <w:rsid w:val="01A22F68"/>
    <w:rsid w:val="01A23963"/>
    <w:rsid w:val="01A28743"/>
    <w:rsid w:val="01A2ABCF"/>
    <w:rsid w:val="01A2B158"/>
    <w:rsid w:val="01A2CCF8"/>
    <w:rsid w:val="01A2D026"/>
    <w:rsid w:val="01A2DC17"/>
    <w:rsid w:val="01A2EF80"/>
    <w:rsid w:val="01A338AA"/>
    <w:rsid w:val="01A357E2"/>
    <w:rsid w:val="01A3A1AB"/>
    <w:rsid w:val="01A3D634"/>
    <w:rsid w:val="01A41157"/>
    <w:rsid w:val="01A452A5"/>
    <w:rsid w:val="01A455FF"/>
    <w:rsid w:val="01A46165"/>
    <w:rsid w:val="01A485D6"/>
    <w:rsid w:val="01A4CCAA"/>
    <w:rsid w:val="01A51EFE"/>
    <w:rsid w:val="01A527C4"/>
    <w:rsid w:val="01A54565"/>
    <w:rsid w:val="01A553C1"/>
    <w:rsid w:val="01A55649"/>
    <w:rsid w:val="01A56F47"/>
    <w:rsid w:val="01A57191"/>
    <w:rsid w:val="01A58618"/>
    <w:rsid w:val="01A5A707"/>
    <w:rsid w:val="01A5DFA2"/>
    <w:rsid w:val="01A5F1A5"/>
    <w:rsid w:val="01A6744B"/>
    <w:rsid w:val="01A67698"/>
    <w:rsid w:val="01A6B606"/>
    <w:rsid w:val="01A6FA5F"/>
    <w:rsid w:val="01A706BB"/>
    <w:rsid w:val="01A74A28"/>
    <w:rsid w:val="01A78929"/>
    <w:rsid w:val="01A7A8B6"/>
    <w:rsid w:val="01A7AE38"/>
    <w:rsid w:val="01A7C864"/>
    <w:rsid w:val="01A7C9E2"/>
    <w:rsid w:val="01A7CCCE"/>
    <w:rsid w:val="01A7D5C8"/>
    <w:rsid w:val="01A7EA15"/>
    <w:rsid w:val="01A8028F"/>
    <w:rsid w:val="01A80750"/>
    <w:rsid w:val="01A8361B"/>
    <w:rsid w:val="01A8477A"/>
    <w:rsid w:val="01A88655"/>
    <w:rsid w:val="01A8A0B8"/>
    <w:rsid w:val="01A8A9DB"/>
    <w:rsid w:val="01A913E8"/>
    <w:rsid w:val="01A91B9D"/>
    <w:rsid w:val="01A941BB"/>
    <w:rsid w:val="01A964E5"/>
    <w:rsid w:val="01A9B2A6"/>
    <w:rsid w:val="01A9B796"/>
    <w:rsid w:val="01A9C02B"/>
    <w:rsid w:val="01AA00D3"/>
    <w:rsid w:val="01AA5918"/>
    <w:rsid w:val="01AA82FF"/>
    <w:rsid w:val="01AA93EE"/>
    <w:rsid w:val="01AAB73A"/>
    <w:rsid w:val="01AAFBAC"/>
    <w:rsid w:val="01AB051A"/>
    <w:rsid w:val="01AB1383"/>
    <w:rsid w:val="01AB2151"/>
    <w:rsid w:val="01AB2BC7"/>
    <w:rsid w:val="01AB8212"/>
    <w:rsid w:val="01ABA41A"/>
    <w:rsid w:val="01ABA720"/>
    <w:rsid w:val="01ABE44D"/>
    <w:rsid w:val="01ABFE0F"/>
    <w:rsid w:val="01AC0088"/>
    <w:rsid w:val="01AC1255"/>
    <w:rsid w:val="01AC3F34"/>
    <w:rsid w:val="01AC6D44"/>
    <w:rsid w:val="01AC737E"/>
    <w:rsid w:val="01AC9CFB"/>
    <w:rsid w:val="01ACE958"/>
    <w:rsid w:val="01ACF25C"/>
    <w:rsid w:val="01ACF4C2"/>
    <w:rsid w:val="01AD1CDC"/>
    <w:rsid w:val="01AD722C"/>
    <w:rsid w:val="01AD72C7"/>
    <w:rsid w:val="01AD970C"/>
    <w:rsid w:val="01AD9E25"/>
    <w:rsid w:val="01ADB12B"/>
    <w:rsid w:val="01ADD656"/>
    <w:rsid w:val="01ADE30B"/>
    <w:rsid w:val="01AE69A2"/>
    <w:rsid w:val="01AE8A34"/>
    <w:rsid w:val="01AE9BA7"/>
    <w:rsid w:val="01AEC7C4"/>
    <w:rsid w:val="01AED8CB"/>
    <w:rsid w:val="01AF5855"/>
    <w:rsid w:val="01AFA588"/>
    <w:rsid w:val="01AFBDD4"/>
    <w:rsid w:val="01AFCA7B"/>
    <w:rsid w:val="01AFE1D9"/>
    <w:rsid w:val="01B00C10"/>
    <w:rsid w:val="01B00E98"/>
    <w:rsid w:val="01B060C1"/>
    <w:rsid w:val="01B071A2"/>
    <w:rsid w:val="01B08489"/>
    <w:rsid w:val="01B084DF"/>
    <w:rsid w:val="01B0B7A5"/>
    <w:rsid w:val="01B0C1CF"/>
    <w:rsid w:val="01B1010D"/>
    <w:rsid w:val="01B101B3"/>
    <w:rsid w:val="01B14662"/>
    <w:rsid w:val="01B1623F"/>
    <w:rsid w:val="01B16BAC"/>
    <w:rsid w:val="01B16EEE"/>
    <w:rsid w:val="01B1929C"/>
    <w:rsid w:val="01B19EAE"/>
    <w:rsid w:val="01B1D5F3"/>
    <w:rsid w:val="01B1E86E"/>
    <w:rsid w:val="01B2366C"/>
    <w:rsid w:val="01B25DB6"/>
    <w:rsid w:val="01B26A31"/>
    <w:rsid w:val="01B28417"/>
    <w:rsid w:val="01B2CB0D"/>
    <w:rsid w:val="01B31225"/>
    <w:rsid w:val="01B3443E"/>
    <w:rsid w:val="01B35C8C"/>
    <w:rsid w:val="01B380A4"/>
    <w:rsid w:val="01B3B720"/>
    <w:rsid w:val="01B3FDD2"/>
    <w:rsid w:val="01B40063"/>
    <w:rsid w:val="01B43FAB"/>
    <w:rsid w:val="01B45E73"/>
    <w:rsid w:val="01B4619F"/>
    <w:rsid w:val="01B4BD76"/>
    <w:rsid w:val="01B4DB31"/>
    <w:rsid w:val="01B4EC70"/>
    <w:rsid w:val="01B51715"/>
    <w:rsid w:val="01B51C4F"/>
    <w:rsid w:val="01B5426E"/>
    <w:rsid w:val="01B551B1"/>
    <w:rsid w:val="01B5986F"/>
    <w:rsid w:val="01B5E072"/>
    <w:rsid w:val="01B604C6"/>
    <w:rsid w:val="01B616D6"/>
    <w:rsid w:val="01B61DE3"/>
    <w:rsid w:val="01B621E7"/>
    <w:rsid w:val="01B673FA"/>
    <w:rsid w:val="01B68D41"/>
    <w:rsid w:val="01B6ADA1"/>
    <w:rsid w:val="01B6C4F3"/>
    <w:rsid w:val="01B7007E"/>
    <w:rsid w:val="01B728B1"/>
    <w:rsid w:val="01B73623"/>
    <w:rsid w:val="01B73A11"/>
    <w:rsid w:val="01B73FAF"/>
    <w:rsid w:val="01B76227"/>
    <w:rsid w:val="01B76E26"/>
    <w:rsid w:val="01B7816E"/>
    <w:rsid w:val="01B7CEE6"/>
    <w:rsid w:val="01B7E885"/>
    <w:rsid w:val="01B7F433"/>
    <w:rsid w:val="01B822CE"/>
    <w:rsid w:val="01B83F23"/>
    <w:rsid w:val="01B84EE4"/>
    <w:rsid w:val="01B85AB3"/>
    <w:rsid w:val="01B860EB"/>
    <w:rsid w:val="01B87706"/>
    <w:rsid w:val="01B8A4B9"/>
    <w:rsid w:val="01B8C777"/>
    <w:rsid w:val="01B8F359"/>
    <w:rsid w:val="01B9420F"/>
    <w:rsid w:val="01B9569C"/>
    <w:rsid w:val="01B97D6A"/>
    <w:rsid w:val="01B99150"/>
    <w:rsid w:val="01BA110A"/>
    <w:rsid w:val="01BA43C1"/>
    <w:rsid w:val="01BA5D57"/>
    <w:rsid w:val="01BAAE51"/>
    <w:rsid w:val="01BAC859"/>
    <w:rsid w:val="01BAD632"/>
    <w:rsid w:val="01BAFCBD"/>
    <w:rsid w:val="01BB020C"/>
    <w:rsid w:val="01BB0BA6"/>
    <w:rsid w:val="01BB1636"/>
    <w:rsid w:val="01BB2751"/>
    <w:rsid w:val="01BB2B42"/>
    <w:rsid w:val="01BB5C22"/>
    <w:rsid w:val="01BB747C"/>
    <w:rsid w:val="01BBBDE4"/>
    <w:rsid w:val="01BBC086"/>
    <w:rsid w:val="01BBC160"/>
    <w:rsid w:val="01BBC1C1"/>
    <w:rsid w:val="01BBFA26"/>
    <w:rsid w:val="01BC31B3"/>
    <w:rsid w:val="01BC6583"/>
    <w:rsid w:val="01BC81ED"/>
    <w:rsid w:val="01BCDC55"/>
    <w:rsid w:val="01BCEFC0"/>
    <w:rsid w:val="01BD15B2"/>
    <w:rsid w:val="01BD2233"/>
    <w:rsid w:val="01BD5F5C"/>
    <w:rsid w:val="01BD977A"/>
    <w:rsid w:val="01BDBD84"/>
    <w:rsid w:val="01BDED09"/>
    <w:rsid w:val="01BDF3E1"/>
    <w:rsid w:val="01BE5A01"/>
    <w:rsid w:val="01BE5CE0"/>
    <w:rsid w:val="01BEB7B5"/>
    <w:rsid w:val="01BED5B2"/>
    <w:rsid w:val="01BED5EE"/>
    <w:rsid w:val="01BF3211"/>
    <w:rsid w:val="01BF81D3"/>
    <w:rsid w:val="01BFAA11"/>
    <w:rsid w:val="01BFC8C5"/>
    <w:rsid w:val="01C02A26"/>
    <w:rsid w:val="01C04DD3"/>
    <w:rsid w:val="01C08AE8"/>
    <w:rsid w:val="01C09022"/>
    <w:rsid w:val="01C097B1"/>
    <w:rsid w:val="01C09C57"/>
    <w:rsid w:val="01C0CC2C"/>
    <w:rsid w:val="01C0E222"/>
    <w:rsid w:val="01C1325C"/>
    <w:rsid w:val="01C14BDE"/>
    <w:rsid w:val="01C1BACD"/>
    <w:rsid w:val="01C1D431"/>
    <w:rsid w:val="01C20CB5"/>
    <w:rsid w:val="01C22BB7"/>
    <w:rsid w:val="01C24A39"/>
    <w:rsid w:val="01C2933D"/>
    <w:rsid w:val="01C2940C"/>
    <w:rsid w:val="01C2C378"/>
    <w:rsid w:val="01C2C4F4"/>
    <w:rsid w:val="01C319EC"/>
    <w:rsid w:val="01C34E88"/>
    <w:rsid w:val="01C3B734"/>
    <w:rsid w:val="01C3BA85"/>
    <w:rsid w:val="01C3BD3F"/>
    <w:rsid w:val="01C3BDC7"/>
    <w:rsid w:val="01C4835B"/>
    <w:rsid w:val="01C4A1D1"/>
    <w:rsid w:val="01C4B700"/>
    <w:rsid w:val="01C4D9F2"/>
    <w:rsid w:val="01C4EACC"/>
    <w:rsid w:val="01C4FF0F"/>
    <w:rsid w:val="01C51BD1"/>
    <w:rsid w:val="01C54089"/>
    <w:rsid w:val="01C544DA"/>
    <w:rsid w:val="01C56927"/>
    <w:rsid w:val="01C5A875"/>
    <w:rsid w:val="01C67AAB"/>
    <w:rsid w:val="01C6B4F1"/>
    <w:rsid w:val="01C6C24A"/>
    <w:rsid w:val="01C6DAB4"/>
    <w:rsid w:val="01C72445"/>
    <w:rsid w:val="01C802A3"/>
    <w:rsid w:val="01C82B45"/>
    <w:rsid w:val="01C83B28"/>
    <w:rsid w:val="01C84354"/>
    <w:rsid w:val="01C855DB"/>
    <w:rsid w:val="01C86BBD"/>
    <w:rsid w:val="01C88140"/>
    <w:rsid w:val="01C8AC01"/>
    <w:rsid w:val="01C8D42C"/>
    <w:rsid w:val="01C8D486"/>
    <w:rsid w:val="01C93DAF"/>
    <w:rsid w:val="01C949A3"/>
    <w:rsid w:val="01C94AFD"/>
    <w:rsid w:val="01C953F4"/>
    <w:rsid w:val="01C95783"/>
    <w:rsid w:val="01C981DF"/>
    <w:rsid w:val="01C982E4"/>
    <w:rsid w:val="01C9BF32"/>
    <w:rsid w:val="01C9CEE4"/>
    <w:rsid w:val="01C9DDAA"/>
    <w:rsid w:val="01C9EBF1"/>
    <w:rsid w:val="01C9F5FD"/>
    <w:rsid w:val="01CA0674"/>
    <w:rsid w:val="01CA22F4"/>
    <w:rsid w:val="01CA25C3"/>
    <w:rsid w:val="01CA31E5"/>
    <w:rsid w:val="01CA34F6"/>
    <w:rsid w:val="01CA8DA9"/>
    <w:rsid w:val="01CA9115"/>
    <w:rsid w:val="01CB2B77"/>
    <w:rsid w:val="01CB4EEE"/>
    <w:rsid w:val="01CB5ACC"/>
    <w:rsid w:val="01CBC81C"/>
    <w:rsid w:val="01CBF3FA"/>
    <w:rsid w:val="01CBF6F7"/>
    <w:rsid w:val="01CBFAED"/>
    <w:rsid w:val="01CC5E90"/>
    <w:rsid w:val="01CC90F3"/>
    <w:rsid w:val="01CCBF19"/>
    <w:rsid w:val="01CCC069"/>
    <w:rsid w:val="01CD219A"/>
    <w:rsid w:val="01CD8101"/>
    <w:rsid w:val="01CD99FE"/>
    <w:rsid w:val="01CDBF8A"/>
    <w:rsid w:val="01CDE32E"/>
    <w:rsid w:val="01CDE478"/>
    <w:rsid w:val="01CE0AF8"/>
    <w:rsid w:val="01CE1D67"/>
    <w:rsid w:val="01CE2F75"/>
    <w:rsid w:val="01CE550A"/>
    <w:rsid w:val="01CE5F5D"/>
    <w:rsid w:val="01CE771B"/>
    <w:rsid w:val="01CE8493"/>
    <w:rsid w:val="01CEB4A3"/>
    <w:rsid w:val="01CEB594"/>
    <w:rsid w:val="01CF16F6"/>
    <w:rsid w:val="01CF1A2F"/>
    <w:rsid w:val="01CF6A6E"/>
    <w:rsid w:val="01CF7D4A"/>
    <w:rsid w:val="01CF7F65"/>
    <w:rsid w:val="01CFAD9C"/>
    <w:rsid w:val="01CFB0EB"/>
    <w:rsid w:val="01CFB582"/>
    <w:rsid w:val="01CFE0D8"/>
    <w:rsid w:val="01D01E9C"/>
    <w:rsid w:val="01D02AD8"/>
    <w:rsid w:val="01D07B15"/>
    <w:rsid w:val="01D0957C"/>
    <w:rsid w:val="01D0CF20"/>
    <w:rsid w:val="01D10458"/>
    <w:rsid w:val="01D1389E"/>
    <w:rsid w:val="01D13C41"/>
    <w:rsid w:val="01D18673"/>
    <w:rsid w:val="01D192C3"/>
    <w:rsid w:val="01D19EB5"/>
    <w:rsid w:val="01D1D8BE"/>
    <w:rsid w:val="01D1EFC3"/>
    <w:rsid w:val="01D1F724"/>
    <w:rsid w:val="01D229B2"/>
    <w:rsid w:val="01D22F18"/>
    <w:rsid w:val="01D2462C"/>
    <w:rsid w:val="01D27865"/>
    <w:rsid w:val="01D2DBBE"/>
    <w:rsid w:val="01D2F35E"/>
    <w:rsid w:val="01D34664"/>
    <w:rsid w:val="01D35911"/>
    <w:rsid w:val="01D37317"/>
    <w:rsid w:val="01D37CB3"/>
    <w:rsid w:val="01D380F5"/>
    <w:rsid w:val="01D392A7"/>
    <w:rsid w:val="01D3E1FD"/>
    <w:rsid w:val="01D40DD5"/>
    <w:rsid w:val="01D4542A"/>
    <w:rsid w:val="01D458D5"/>
    <w:rsid w:val="01D4EA87"/>
    <w:rsid w:val="01D508C8"/>
    <w:rsid w:val="01D51AA8"/>
    <w:rsid w:val="01D543E5"/>
    <w:rsid w:val="01D5531B"/>
    <w:rsid w:val="01D5CB9D"/>
    <w:rsid w:val="01D5CFC2"/>
    <w:rsid w:val="01D5F3D5"/>
    <w:rsid w:val="01D617F1"/>
    <w:rsid w:val="01D61ED8"/>
    <w:rsid w:val="01D6292E"/>
    <w:rsid w:val="01D63915"/>
    <w:rsid w:val="01D64DD6"/>
    <w:rsid w:val="01D67B41"/>
    <w:rsid w:val="01D6DDD1"/>
    <w:rsid w:val="01D6E1F4"/>
    <w:rsid w:val="01D6E2B9"/>
    <w:rsid w:val="01D7B14B"/>
    <w:rsid w:val="01D7BC61"/>
    <w:rsid w:val="01D7CAD3"/>
    <w:rsid w:val="01D80C48"/>
    <w:rsid w:val="01D81D61"/>
    <w:rsid w:val="01D83B64"/>
    <w:rsid w:val="01D86EAD"/>
    <w:rsid w:val="01D8BE41"/>
    <w:rsid w:val="01D8D17C"/>
    <w:rsid w:val="01D8F3A5"/>
    <w:rsid w:val="01D93026"/>
    <w:rsid w:val="01D93E59"/>
    <w:rsid w:val="01D94418"/>
    <w:rsid w:val="01D9615B"/>
    <w:rsid w:val="01D980DD"/>
    <w:rsid w:val="01D9A1D6"/>
    <w:rsid w:val="01D9A55B"/>
    <w:rsid w:val="01D9F813"/>
    <w:rsid w:val="01DA8BBA"/>
    <w:rsid w:val="01DB063C"/>
    <w:rsid w:val="01DB3EF9"/>
    <w:rsid w:val="01DB59CE"/>
    <w:rsid w:val="01DB8A22"/>
    <w:rsid w:val="01DB9D71"/>
    <w:rsid w:val="01DBBB02"/>
    <w:rsid w:val="01DBFE62"/>
    <w:rsid w:val="01DC15E1"/>
    <w:rsid w:val="01DC366F"/>
    <w:rsid w:val="01DC40A5"/>
    <w:rsid w:val="01DC6762"/>
    <w:rsid w:val="01DC7812"/>
    <w:rsid w:val="01DC7E42"/>
    <w:rsid w:val="01DC7FE6"/>
    <w:rsid w:val="01DCB82F"/>
    <w:rsid w:val="01DCDE3A"/>
    <w:rsid w:val="01DCF0B7"/>
    <w:rsid w:val="01DD1763"/>
    <w:rsid w:val="01DD1F5E"/>
    <w:rsid w:val="01DD3EA7"/>
    <w:rsid w:val="01DD5345"/>
    <w:rsid w:val="01DD70F5"/>
    <w:rsid w:val="01DD85D5"/>
    <w:rsid w:val="01DDC037"/>
    <w:rsid w:val="01DDC7C8"/>
    <w:rsid w:val="01DDDEBD"/>
    <w:rsid w:val="01DE359E"/>
    <w:rsid w:val="01DE710E"/>
    <w:rsid w:val="01DE8B2C"/>
    <w:rsid w:val="01DEA833"/>
    <w:rsid w:val="01DECC3A"/>
    <w:rsid w:val="01DEDC14"/>
    <w:rsid w:val="01DEF6C6"/>
    <w:rsid w:val="01DF2BB9"/>
    <w:rsid w:val="01DF488F"/>
    <w:rsid w:val="01DF7510"/>
    <w:rsid w:val="01DF84E1"/>
    <w:rsid w:val="01DFA66D"/>
    <w:rsid w:val="01DFCFB8"/>
    <w:rsid w:val="01E024F5"/>
    <w:rsid w:val="01E06D0C"/>
    <w:rsid w:val="01E074DF"/>
    <w:rsid w:val="01E075DF"/>
    <w:rsid w:val="01E0956A"/>
    <w:rsid w:val="01E0AB43"/>
    <w:rsid w:val="01E0AD7B"/>
    <w:rsid w:val="01E0E4F7"/>
    <w:rsid w:val="01E10F5D"/>
    <w:rsid w:val="01E19B93"/>
    <w:rsid w:val="01E1EA6F"/>
    <w:rsid w:val="01E26229"/>
    <w:rsid w:val="01E269BA"/>
    <w:rsid w:val="01E2F2A5"/>
    <w:rsid w:val="01E32475"/>
    <w:rsid w:val="01E371A8"/>
    <w:rsid w:val="01E3721B"/>
    <w:rsid w:val="01E3B4D3"/>
    <w:rsid w:val="01E3DA41"/>
    <w:rsid w:val="01E3DBFD"/>
    <w:rsid w:val="01E3EFCF"/>
    <w:rsid w:val="01E3FF5F"/>
    <w:rsid w:val="01E42A94"/>
    <w:rsid w:val="01E43CA6"/>
    <w:rsid w:val="01E45D85"/>
    <w:rsid w:val="01E47682"/>
    <w:rsid w:val="01E47C0B"/>
    <w:rsid w:val="01E491B5"/>
    <w:rsid w:val="01E4968A"/>
    <w:rsid w:val="01E49CCB"/>
    <w:rsid w:val="01E4F25D"/>
    <w:rsid w:val="01E50E6F"/>
    <w:rsid w:val="01E5661D"/>
    <w:rsid w:val="01E58E81"/>
    <w:rsid w:val="01E5A20D"/>
    <w:rsid w:val="01E5FD29"/>
    <w:rsid w:val="01E62E45"/>
    <w:rsid w:val="01E630C4"/>
    <w:rsid w:val="01E6372E"/>
    <w:rsid w:val="01E68A8D"/>
    <w:rsid w:val="01E698DD"/>
    <w:rsid w:val="01E6C53A"/>
    <w:rsid w:val="01E6E144"/>
    <w:rsid w:val="01E72359"/>
    <w:rsid w:val="01E73400"/>
    <w:rsid w:val="01E77352"/>
    <w:rsid w:val="01E78B54"/>
    <w:rsid w:val="01E78F6B"/>
    <w:rsid w:val="01E79891"/>
    <w:rsid w:val="01E7DE9A"/>
    <w:rsid w:val="01E7E0C4"/>
    <w:rsid w:val="01E7F935"/>
    <w:rsid w:val="01E83421"/>
    <w:rsid w:val="01E87351"/>
    <w:rsid w:val="01E89D9D"/>
    <w:rsid w:val="01E8CE4E"/>
    <w:rsid w:val="01E8DEBA"/>
    <w:rsid w:val="01E8E9D0"/>
    <w:rsid w:val="01E8EC80"/>
    <w:rsid w:val="01E8FB6A"/>
    <w:rsid w:val="01E8FDB7"/>
    <w:rsid w:val="01E907BA"/>
    <w:rsid w:val="01E966F5"/>
    <w:rsid w:val="01E96EE7"/>
    <w:rsid w:val="01E9ACBB"/>
    <w:rsid w:val="01EA15A1"/>
    <w:rsid w:val="01EA2470"/>
    <w:rsid w:val="01EA2727"/>
    <w:rsid w:val="01EA4D58"/>
    <w:rsid w:val="01EA5A9F"/>
    <w:rsid w:val="01EA7A41"/>
    <w:rsid w:val="01EA820F"/>
    <w:rsid w:val="01EA8C16"/>
    <w:rsid w:val="01EA8DC2"/>
    <w:rsid w:val="01EAA8F5"/>
    <w:rsid w:val="01EAABC4"/>
    <w:rsid w:val="01EAF842"/>
    <w:rsid w:val="01EB5C68"/>
    <w:rsid w:val="01EB8766"/>
    <w:rsid w:val="01EBB5B7"/>
    <w:rsid w:val="01EBDF89"/>
    <w:rsid w:val="01EC13EF"/>
    <w:rsid w:val="01EC5CA5"/>
    <w:rsid w:val="01EC6159"/>
    <w:rsid w:val="01ECA429"/>
    <w:rsid w:val="01ECBF68"/>
    <w:rsid w:val="01ECDE7E"/>
    <w:rsid w:val="01ECDF64"/>
    <w:rsid w:val="01ECE1CC"/>
    <w:rsid w:val="01ECE825"/>
    <w:rsid w:val="01ED142A"/>
    <w:rsid w:val="01ED7313"/>
    <w:rsid w:val="01ED9EB4"/>
    <w:rsid w:val="01EDA7E0"/>
    <w:rsid w:val="01EDD99A"/>
    <w:rsid w:val="01EDE21A"/>
    <w:rsid w:val="01EDFF9A"/>
    <w:rsid w:val="01EE07D7"/>
    <w:rsid w:val="01EE5B24"/>
    <w:rsid w:val="01EEA7D6"/>
    <w:rsid w:val="01EEAC3F"/>
    <w:rsid w:val="01EEAF23"/>
    <w:rsid w:val="01EEBB11"/>
    <w:rsid w:val="01EED2B0"/>
    <w:rsid w:val="01EEEBF7"/>
    <w:rsid w:val="01EF4486"/>
    <w:rsid w:val="01EF4C04"/>
    <w:rsid w:val="01EF5183"/>
    <w:rsid w:val="01EFBDE6"/>
    <w:rsid w:val="01EFCE89"/>
    <w:rsid w:val="01EFCF0C"/>
    <w:rsid w:val="01F01B20"/>
    <w:rsid w:val="01F02FA9"/>
    <w:rsid w:val="01F099F0"/>
    <w:rsid w:val="01F0DF96"/>
    <w:rsid w:val="01F0EECB"/>
    <w:rsid w:val="01F0F27E"/>
    <w:rsid w:val="01F10812"/>
    <w:rsid w:val="01F14F73"/>
    <w:rsid w:val="01F15419"/>
    <w:rsid w:val="01F170B6"/>
    <w:rsid w:val="01F1A117"/>
    <w:rsid w:val="01F1B686"/>
    <w:rsid w:val="01F1BB86"/>
    <w:rsid w:val="01F20426"/>
    <w:rsid w:val="01F20A3E"/>
    <w:rsid w:val="01F24DA3"/>
    <w:rsid w:val="01F269EA"/>
    <w:rsid w:val="01F26CE9"/>
    <w:rsid w:val="01F2840E"/>
    <w:rsid w:val="01F2A4B4"/>
    <w:rsid w:val="01F2BA59"/>
    <w:rsid w:val="01F2BCBE"/>
    <w:rsid w:val="01F2E82A"/>
    <w:rsid w:val="01F2EF46"/>
    <w:rsid w:val="01F32253"/>
    <w:rsid w:val="01F3A501"/>
    <w:rsid w:val="01F3ADDD"/>
    <w:rsid w:val="01F44598"/>
    <w:rsid w:val="01F44FF4"/>
    <w:rsid w:val="01F53652"/>
    <w:rsid w:val="01F55004"/>
    <w:rsid w:val="01F56A5C"/>
    <w:rsid w:val="01F5A11F"/>
    <w:rsid w:val="01F5D34C"/>
    <w:rsid w:val="01F5EB5B"/>
    <w:rsid w:val="01F5EE39"/>
    <w:rsid w:val="01F5FA05"/>
    <w:rsid w:val="01F6541D"/>
    <w:rsid w:val="01F69AC3"/>
    <w:rsid w:val="01F69E8A"/>
    <w:rsid w:val="01F6A0BB"/>
    <w:rsid w:val="01F6A653"/>
    <w:rsid w:val="01F6B37C"/>
    <w:rsid w:val="01F6F30F"/>
    <w:rsid w:val="01F771B4"/>
    <w:rsid w:val="01F7A49F"/>
    <w:rsid w:val="01F7ECE0"/>
    <w:rsid w:val="01F7EEA9"/>
    <w:rsid w:val="01F7F945"/>
    <w:rsid w:val="01F7FFBD"/>
    <w:rsid w:val="01F86BFE"/>
    <w:rsid w:val="01F87921"/>
    <w:rsid w:val="01F8AC40"/>
    <w:rsid w:val="01F8BA24"/>
    <w:rsid w:val="01F9403D"/>
    <w:rsid w:val="01F972C6"/>
    <w:rsid w:val="01F97D9D"/>
    <w:rsid w:val="01F98195"/>
    <w:rsid w:val="01F9B25B"/>
    <w:rsid w:val="01F9BEC2"/>
    <w:rsid w:val="01F9E488"/>
    <w:rsid w:val="01F9EDE4"/>
    <w:rsid w:val="01FA0819"/>
    <w:rsid w:val="01FA1723"/>
    <w:rsid w:val="01FA1FAE"/>
    <w:rsid w:val="01FA3D4E"/>
    <w:rsid w:val="01FA424B"/>
    <w:rsid w:val="01FA4608"/>
    <w:rsid w:val="01FA594F"/>
    <w:rsid w:val="01FA6A4C"/>
    <w:rsid w:val="01FA7C33"/>
    <w:rsid w:val="01FAAFB4"/>
    <w:rsid w:val="01FAB580"/>
    <w:rsid w:val="01FAD096"/>
    <w:rsid w:val="01FAE7A5"/>
    <w:rsid w:val="01FAF7D0"/>
    <w:rsid w:val="01FB0323"/>
    <w:rsid w:val="01FB1158"/>
    <w:rsid w:val="01FB1435"/>
    <w:rsid w:val="01FB2825"/>
    <w:rsid w:val="01FB8697"/>
    <w:rsid w:val="01FB91FF"/>
    <w:rsid w:val="01FB9E1E"/>
    <w:rsid w:val="01FBAAB6"/>
    <w:rsid w:val="01FBD15A"/>
    <w:rsid w:val="01FC08A0"/>
    <w:rsid w:val="01FC1D43"/>
    <w:rsid w:val="01FC43EB"/>
    <w:rsid w:val="01FC6617"/>
    <w:rsid w:val="01FC7262"/>
    <w:rsid w:val="01FC7F3B"/>
    <w:rsid w:val="01FC867D"/>
    <w:rsid w:val="01FCA108"/>
    <w:rsid w:val="01FCC564"/>
    <w:rsid w:val="01FCC67B"/>
    <w:rsid w:val="01FD1846"/>
    <w:rsid w:val="01FD978E"/>
    <w:rsid w:val="01FDAEEC"/>
    <w:rsid w:val="01FDEBBC"/>
    <w:rsid w:val="01FE02B7"/>
    <w:rsid w:val="01FE354E"/>
    <w:rsid w:val="01FE6F7B"/>
    <w:rsid w:val="01FEAFAF"/>
    <w:rsid w:val="01FEF1B5"/>
    <w:rsid w:val="01FF0878"/>
    <w:rsid w:val="01FFAEAF"/>
    <w:rsid w:val="01FFDB40"/>
    <w:rsid w:val="0200181D"/>
    <w:rsid w:val="02005A75"/>
    <w:rsid w:val="020079A6"/>
    <w:rsid w:val="0200853C"/>
    <w:rsid w:val="0200C004"/>
    <w:rsid w:val="0200DDC4"/>
    <w:rsid w:val="0200ED8B"/>
    <w:rsid w:val="0201086E"/>
    <w:rsid w:val="020118DE"/>
    <w:rsid w:val="020135FD"/>
    <w:rsid w:val="02013938"/>
    <w:rsid w:val="02013C17"/>
    <w:rsid w:val="02015184"/>
    <w:rsid w:val="02016935"/>
    <w:rsid w:val="0201922F"/>
    <w:rsid w:val="0201A33A"/>
    <w:rsid w:val="0201CD05"/>
    <w:rsid w:val="0201DDDF"/>
    <w:rsid w:val="0201EF35"/>
    <w:rsid w:val="0201F091"/>
    <w:rsid w:val="020210C9"/>
    <w:rsid w:val="02024A8F"/>
    <w:rsid w:val="02025ECE"/>
    <w:rsid w:val="02026A51"/>
    <w:rsid w:val="02027298"/>
    <w:rsid w:val="02027E1F"/>
    <w:rsid w:val="0202C36A"/>
    <w:rsid w:val="0202C4D6"/>
    <w:rsid w:val="0202C9E3"/>
    <w:rsid w:val="02033A7D"/>
    <w:rsid w:val="02038278"/>
    <w:rsid w:val="0203833E"/>
    <w:rsid w:val="0203B7E1"/>
    <w:rsid w:val="02043201"/>
    <w:rsid w:val="02043270"/>
    <w:rsid w:val="020461DF"/>
    <w:rsid w:val="02046592"/>
    <w:rsid w:val="0204A6FE"/>
    <w:rsid w:val="0205A5F4"/>
    <w:rsid w:val="0205F0B2"/>
    <w:rsid w:val="0205FBF9"/>
    <w:rsid w:val="02064126"/>
    <w:rsid w:val="020646A6"/>
    <w:rsid w:val="02065F08"/>
    <w:rsid w:val="0206674C"/>
    <w:rsid w:val="02071073"/>
    <w:rsid w:val="020732A4"/>
    <w:rsid w:val="02075BCB"/>
    <w:rsid w:val="020789A9"/>
    <w:rsid w:val="0207AF68"/>
    <w:rsid w:val="0207B828"/>
    <w:rsid w:val="0207E094"/>
    <w:rsid w:val="02080171"/>
    <w:rsid w:val="02085ED5"/>
    <w:rsid w:val="0208DC4B"/>
    <w:rsid w:val="0208DF39"/>
    <w:rsid w:val="0208E965"/>
    <w:rsid w:val="02091697"/>
    <w:rsid w:val="020948B3"/>
    <w:rsid w:val="02099BDD"/>
    <w:rsid w:val="0209B4EC"/>
    <w:rsid w:val="0209D290"/>
    <w:rsid w:val="0209DE52"/>
    <w:rsid w:val="020A3A02"/>
    <w:rsid w:val="020A7D39"/>
    <w:rsid w:val="020A9001"/>
    <w:rsid w:val="020AA994"/>
    <w:rsid w:val="020AD61B"/>
    <w:rsid w:val="020AF72E"/>
    <w:rsid w:val="020B0271"/>
    <w:rsid w:val="020B045C"/>
    <w:rsid w:val="020B2AD6"/>
    <w:rsid w:val="020B5ECB"/>
    <w:rsid w:val="020B6298"/>
    <w:rsid w:val="020B9553"/>
    <w:rsid w:val="020BC075"/>
    <w:rsid w:val="020BCCB4"/>
    <w:rsid w:val="020BE0E0"/>
    <w:rsid w:val="020C2210"/>
    <w:rsid w:val="020C29B5"/>
    <w:rsid w:val="020C32DB"/>
    <w:rsid w:val="020C583E"/>
    <w:rsid w:val="020C7A55"/>
    <w:rsid w:val="020C92CE"/>
    <w:rsid w:val="020CECC3"/>
    <w:rsid w:val="020CFA37"/>
    <w:rsid w:val="020D35A6"/>
    <w:rsid w:val="020D7BBB"/>
    <w:rsid w:val="020D9B2A"/>
    <w:rsid w:val="020D9B9B"/>
    <w:rsid w:val="020DA412"/>
    <w:rsid w:val="020E5364"/>
    <w:rsid w:val="020E5B8B"/>
    <w:rsid w:val="020E63AE"/>
    <w:rsid w:val="020E7447"/>
    <w:rsid w:val="020EA865"/>
    <w:rsid w:val="020EFF45"/>
    <w:rsid w:val="020F2510"/>
    <w:rsid w:val="020F6514"/>
    <w:rsid w:val="020F7564"/>
    <w:rsid w:val="020F95C4"/>
    <w:rsid w:val="020FBBC3"/>
    <w:rsid w:val="020FC031"/>
    <w:rsid w:val="020FD90B"/>
    <w:rsid w:val="020FEBB2"/>
    <w:rsid w:val="020FED97"/>
    <w:rsid w:val="020FF029"/>
    <w:rsid w:val="020FFCDE"/>
    <w:rsid w:val="020FFD1A"/>
    <w:rsid w:val="02100547"/>
    <w:rsid w:val="02101C28"/>
    <w:rsid w:val="02101CEC"/>
    <w:rsid w:val="02102B5B"/>
    <w:rsid w:val="02105EF0"/>
    <w:rsid w:val="0210950B"/>
    <w:rsid w:val="021099CA"/>
    <w:rsid w:val="02109CF9"/>
    <w:rsid w:val="0210AC07"/>
    <w:rsid w:val="0210F009"/>
    <w:rsid w:val="0211046E"/>
    <w:rsid w:val="02110B5C"/>
    <w:rsid w:val="021124FD"/>
    <w:rsid w:val="02112E1F"/>
    <w:rsid w:val="0211349F"/>
    <w:rsid w:val="021149DD"/>
    <w:rsid w:val="02115C1F"/>
    <w:rsid w:val="0211666D"/>
    <w:rsid w:val="021167D1"/>
    <w:rsid w:val="0211A39D"/>
    <w:rsid w:val="0211D2A6"/>
    <w:rsid w:val="0211EE56"/>
    <w:rsid w:val="0211EEEB"/>
    <w:rsid w:val="0212312B"/>
    <w:rsid w:val="0212338F"/>
    <w:rsid w:val="02124616"/>
    <w:rsid w:val="0212556D"/>
    <w:rsid w:val="02125822"/>
    <w:rsid w:val="02125F68"/>
    <w:rsid w:val="02129F22"/>
    <w:rsid w:val="0212CD00"/>
    <w:rsid w:val="0212F3ED"/>
    <w:rsid w:val="021350E8"/>
    <w:rsid w:val="0213888E"/>
    <w:rsid w:val="0213A165"/>
    <w:rsid w:val="0213A5D3"/>
    <w:rsid w:val="0213C76A"/>
    <w:rsid w:val="0213FFB7"/>
    <w:rsid w:val="02141000"/>
    <w:rsid w:val="02141C1F"/>
    <w:rsid w:val="021472D2"/>
    <w:rsid w:val="0214AF43"/>
    <w:rsid w:val="0214B2F8"/>
    <w:rsid w:val="0214B31B"/>
    <w:rsid w:val="0214B432"/>
    <w:rsid w:val="0214BAD0"/>
    <w:rsid w:val="0214D34B"/>
    <w:rsid w:val="0214E8BA"/>
    <w:rsid w:val="021501B8"/>
    <w:rsid w:val="021521CF"/>
    <w:rsid w:val="02153B5A"/>
    <w:rsid w:val="021557D7"/>
    <w:rsid w:val="02155DA1"/>
    <w:rsid w:val="02158E69"/>
    <w:rsid w:val="0215A4E1"/>
    <w:rsid w:val="0215A58E"/>
    <w:rsid w:val="0215B061"/>
    <w:rsid w:val="02160E42"/>
    <w:rsid w:val="02164946"/>
    <w:rsid w:val="02165456"/>
    <w:rsid w:val="02166948"/>
    <w:rsid w:val="02169CAC"/>
    <w:rsid w:val="0216B84D"/>
    <w:rsid w:val="0216B850"/>
    <w:rsid w:val="02170D19"/>
    <w:rsid w:val="021755DE"/>
    <w:rsid w:val="0217B006"/>
    <w:rsid w:val="0217E3DB"/>
    <w:rsid w:val="0217F2BC"/>
    <w:rsid w:val="02180920"/>
    <w:rsid w:val="021839BB"/>
    <w:rsid w:val="021850C1"/>
    <w:rsid w:val="02186BE3"/>
    <w:rsid w:val="02188AE4"/>
    <w:rsid w:val="02188ED7"/>
    <w:rsid w:val="0218E8B3"/>
    <w:rsid w:val="021907AB"/>
    <w:rsid w:val="0219251C"/>
    <w:rsid w:val="02193981"/>
    <w:rsid w:val="021963AE"/>
    <w:rsid w:val="02199A29"/>
    <w:rsid w:val="0219F2A9"/>
    <w:rsid w:val="021A2DAD"/>
    <w:rsid w:val="021A5CE2"/>
    <w:rsid w:val="021A5F23"/>
    <w:rsid w:val="021A9A2F"/>
    <w:rsid w:val="021A9BCC"/>
    <w:rsid w:val="021A9D19"/>
    <w:rsid w:val="021AAC08"/>
    <w:rsid w:val="021AC20B"/>
    <w:rsid w:val="021AEC34"/>
    <w:rsid w:val="021AEDD8"/>
    <w:rsid w:val="021B1900"/>
    <w:rsid w:val="021B1F1C"/>
    <w:rsid w:val="021B3C4F"/>
    <w:rsid w:val="021B6050"/>
    <w:rsid w:val="021B89F9"/>
    <w:rsid w:val="021B9E00"/>
    <w:rsid w:val="021B9FD4"/>
    <w:rsid w:val="021BC65D"/>
    <w:rsid w:val="021BD1AA"/>
    <w:rsid w:val="021C0048"/>
    <w:rsid w:val="021C2C46"/>
    <w:rsid w:val="021C563F"/>
    <w:rsid w:val="021C6955"/>
    <w:rsid w:val="021C8829"/>
    <w:rsid w:val="021CA0AE"/>
    <w:rsid w:val="021CC052"/>
    <w:rsid w:val="021CCF0D"/>
    <w:rsid w:val="021CE203"/>
    <w:rsid w:val="021D5644"/>
    <w:rsid w:val="021D6B2E"/>
    <w:rsid w:val="021D7DBD"/>
    <w:rsid w:val="021D88D5"/>
    <w:rsid w:val="021DADC9"/>
    <w:rsid w:val="021DCAEB"/>
    <w:rsid w:val="021E2531"/>
    <w:rsid w:val="021E2CCC"/>
    <w:rsid w:val="021E6128"/>
    <w:rsid w:val="021E8A24"/>
    <w:rsid w:val="021EAF02"/>
    <w:rsid w:val="021EB084"/>
    <w:rsid w:val="021EC247"/>
    <w:rsid w:val="021F036F"/>
    <w:rsid w:val="021F4B27"/>
    <w:rsid w:val="022032F6"/>
    <w:rsid w:val="02204743"/>
    <w:rsid w:val="0220537E"/>
    <w:rsid w:val="02206769"/>
    <w:rsid w:val="022070A5"/>
    <w:rsid w:val="022085BB"/>
    <w:rsid w:val="02209272"/>
    <w:rsid w:val="02209B32"/>
    <w:rsid w:val="02210352"/>
    <w:rsid w:val="02211097"/>
    <w:rsid w:val="02214FF0"/>
    <w:rsid w:val="02215DA8"/>
    <w:rsid w:val="02215E55"/>
    <w:rsid w:val="02218599"/>
    <w:rsid w:val="02219E38"/>
    <w:rsid w:val="0221C458"/>
    <w:rsid w:val="0221CF16"/>
    <w:rsid w:val="0221FE41"/>
    <w:rsid w:val="022217E8"/>
    <w:rsid w:val="0222C342"/>
    <w:rsid w:val="0222EAC5"/>
    <w:rsid w:val="0222FEC8"/>
    <w:rsid w:val="02231F00"/>
    <w:rsid w:val="02232C77"/>
    <w:rsid w:val="022381F1"/>
    <w:rsid w:val="02238259"/>
    <w:rsid w:val="02239F93"/>
    <w:rsid w:val="0223A682"/>
    <w:rsid w:val="02246440"/>
    <w:rsid w:val="02246549"/>
    <w:rsid w:val="0224B062"/>
    <w:rsid w:val="0224FACF"/>
    <w:rsid w:val="02250BE6"/>
    <w:rsid w:val="02255824"/>
    <w:rsid w:val="02258192"/>
    <w:rsid w:val="0225D06A"/>
    <w:rsid w:val="0225D0D0"/>
    <w:rsid w:val="02263041"/>
    <w:rsid w:val="02263E0C"/>
    <w:rsid w:val="022651A1"/>
    <w:rsid w:val="02265C14"/>
    <w:rsid w:val="02268946"/>
    <w:rsid w:val="02268E2D"/>
    <w:rsid w:val="022755D1"/>
    <w:rsid w:val="02276202"/>
    <w:rsid w:val="02277C67"/>
    <w:rsid w:val="0227C119"/>
    <w:rsid w:val="0227EAF6"/>
    <w:rsid w:val="02282111"/>
    <w:rsid w:val="02282B3E"/>
    <w:rsid w:val="02286373"/>
    <w:rsid w:val="0228740B"/>
    <w:rsid w:val="0228856A"/>
    <w:rsid w:val="0228A3EA"/>
    <w:rsid w:val="0228EF8A"/>
    <w:rsid w:val="02291FF6"/>
    <w:rsid w:val="022933AD"/>
    <w:rsid w:val="02293907"/>
    <w:rsid w:val="02299248"/>
    <w:rsid w:val="02299349"/>
    <w:rsid w:val="02299410"/>
    <w:rsid w:val="0229AF7C"/>
    <w:rsid w:val="022A0632"/>
    <w:rsid w:val="022A1362"/>
    <w:rsid w:val="022A63F3"/>
    <w:rsid w:val="022A74C7"/>
    <w:rsid w:val="022A8BA5"/>
    <w:rsid w:val="022A8D84"/>
    <w:rsid w:val="022A98A0"/>
    <w:rsid w:val="022B4B34"/>
    <w:rsid w:val="022B5BEC"/>
    <w:rsid w:val="022B6640"/>
    <w:rsid w:val="022B88F9"/>
    <w:rsid w:val="022BFB90"/>
    <w:rsid w:val="022C0C4A"/>
    <w:rsid w:val="022C127E"/>
    <w:rsid w:val="022C3922"/>
    <w:rsid w:val="022C803B"/>
    <w:rsid w:val="022C89C9"/>
    <w:rsid w:val="022CADF8"/>
    <w:rsid w:val="022CCF0B"/>
    <w:rsid w:val="022CD3B9"/>
    <w:rsid w:val="022D13BA"/>
    <w:rsid w:val="022D1AEC"/>
    <w:rsid w:val="022D1B23"/>
    <w:rsid w:val="022DC6F2"/>
    <w:rsid w:val="022E73F2"/>
    <w:rsid w:val="022EB2F6"/>
    <w:rsid w:val="022EBE68"/>
    <w:rsid w:val="022EC557"/>
    <w:rsid w:val="022ED463"/>
    <w:rsid w:val="022F103F"/>
    <w:rsid w:val="022F2AE8"/>
    <w:rsid w:val="022F736B"/>
    <w:rsid w:val="022FDC13"/>
    <w:rsid w:val="022FEBCB"/>
    <w:rsid w:val="02303060"/>
    <w:rsid w:val="023038B3"/>
    <w:rsid w:val="023051FD"/>
    <w:rsid w:val="0230971C"/>
    <w:rsid w:val="02309E1E"/>
    <w:rsid w:val="0230CD03"/>
    <w:rsid w:val="02313041"/>
    <w:rsid w:val="023150EE"/>
    <w:rsid w:val="02316D44"/>
    <w:rsid w:val="02319BBF"/>
    <w:rsid w:val="0231F6D3"/>
    <w:rsid w:val="02321C81"/>
    <w:rsid w:val="02323A75"/>
    <w:rsid w:val="02324B47"/>
    <w:rsid w:val="0232565F"/>
    <w:rsid w:val="02327D7C"/>
    <w:rsid w:val="02327FCA"/>
    <w:rsid w:val="02329A1C"/>
    <w:rsid w:val="0232BFC2"/>
    <w:rsid w:val="0232D562"/>
    <w:rsid w:val="0232FB3C"/>
    <w:rsid w:val="02334960"/>
    <w:rsid w:val="02335265"/>
    <w:rsid w:val="023369DE"/>
    <w:rsid w:val="02337866"/>
    <w:rsid w:val="0233CF9A"/>
    <w:rsid w:val="023405FB"/>
    <w:rsid w:val="02342B3E"/>
    <w:rsid w:val="02342D2C"/>
    <w:rsid w:val="02343F85"/>
    <w:rsid w:val="02343F99"/>
    <w:rsid w:val="02344454"/>
    <w:rsid w:val="023449D4"/>
    <w:rsid w:val="0234F36D"/>
    <w:rsid w:val="02354AD4"/>
    <w:rsid w:val="02355361"/>
    <w:rsid w:val="023555BE"/>
    <w:rsid w:val="02356388"/>
    <w:rsid w:val="02358351"/>
    <w:rsid w:val="023595B2"/>
    <w:rsid w:val="0235CF11"/>
    <w:rsid w:val="0235EAAB"/>
    <w:rsid w:val="023601CB"/>
    <w:rsid w:val="02367245"/>
    <w:rsid w:val="02369703"/>
    <w:rsid w:val="0236A7AF"/>
    <w:rsid w:val="0236ADA5"/>
    <w:rsid w:val="02370335"/>
    <w:rsid w:val="02372151"/>
    <w:rsid w:val="0237318C"/>
    <w:rsid w:val="02377181"/>
    <w:rsid w:val="023794B2"/>
    <w:rsid w:val="0237A17C"/>
    <w:rsid w:val="0237CDD3"/>
    <w:rsid w:val="0237E07C"/>
    <w:rsid w:val="0238130D"/>
    <w:rsid w:val="02382D3D"/>
    <w:rsid w:val="02383105"/>
    <w:rsid w:val="0238340E"/>
    <w:rsid w:val="02386C98"/>
    <w:rsid w:val="02387019"/>
    <w:rsid w:val="02388BB9"/>
    <w:rsid w:val="0238A459"/>
    <w:rsid w:val="023918BC"/>
    <w:rsid w:val="023960E8"/>
    <w:rsid w:val="0239832D"/>
    <w:rsid w:val="02399E4B"/>
    <w:rsid w:val="0239CCED"/>
    <w:rsid w:val="0239D596"/>
    <w:rsid w:val="0239F090"/>
    <w:rsid w:val="023A022E"/>
    <w:rsid w:val="023A2FA4"/>
    <w:rsid w:val="023A6C7F"/>
    <w:rsid w:val="023A6EA7"/>
    <w:rsid w:val="023A8CF9"/>
    <w:rsid w:val="023A9DC3"/>
    <w:rsid w:val="023AD2E7"/>
    <w:rsid w:val="023AE387"/>
    <w:rsid w:val="023AF19B"/>
    <w:rsid w:val="023AF63E"/>
    <w:rsid w:val="023B45EB"/>
    <w:rsid w:val="023B5545"/>
    <w:rsid w:val="023B61F9"/>
    <w:rsid w:val="023B7839"/>
    <w:rsid w:val="023BAB0B"/>
    <w:rsid w:val="023BB827"/>
    <w:rsid w:val="023BBEF4"/>
    <w:rsid w:val="023BC5C1"/>
    <w:rsid w:val="023BCD10"/>
    <w:rsid w:val="023C0883"/>
    <w:rsid w:val="023C1662"/>
    <w:rsid w:val="023C7E47"/>
    <w:rsid w:val="023C9B75"/>
    <w:rsid w:val="023CAC0E"/>
    <w:rsid w:val="023CBD84"/>
    <w:rsid w:val="023CC439"/>
    <w:rsid w:val="023CE907"/>
    <w:rsid w:val="023D0B21"/>
    <w:rsid w:val="023D0CC8"/>
    <w:rsid w:val="023D1104"/>
    <w:rsid w:val="023D48A6"/>
    <w:rsid w:val="023E0B17"/>
    <w:rsid w:val="023E3024"/>
    <w:rsid w:val="023E8C1B"/>
    <w:rsid w:val="023EB319"/>
    <w:rsid w:val="023EB5B3"/>
    <w:rsid w:val="023EB97A"/>
    <w:rsid w:val="023EE44E"/>
    <w:rsid w:val="023F0BCA"/>
    <w:rsid w:val="023F2523"/>
    <w:rsid w:val="023F422A"/>
    <w:rsid w:val="023F5BBA"/>
    <w:rsid w:val="023F5EDC"/>
    <w:rsid w:val="023F6B42"/>
    <w:rsid w:val="023F912E"/>
    <w:rsid w:val="023FA9F4"/>
    <w:rsid w:val="023FF735"/>
    <w:rsid w:val="02405208"/>
    <w:rsid w:val="02405B22"/>
    <w:rsid w:val="0240C217"/>
    <w:rsid w:val="0240C81C"/>
    <w:rsid w:val="0240D7B3"/>
    <w:rsid w:val="0240FC3B"/>
    <w:rsid w:val="024106B0"/>
    <w:rsid w:val="02415F53"/>
    <w:rsid w:val="02416BA4"/>
    <w:rsid w:val="02418AE8"/>
    <w:rsid w:val="0241A4CF"/>
    <w:rsid w:val="0241B50A"/>
    <w:rsid w:val="0241BB8F"/>
    <w:rsid w:val="0241D4BE"/>
    <w:rsid w:val="024255B5"/>
    <w:rsid w:val="02426DBF"/>
    <w:rsid w:val="02428100"/>
    <w:rsid w:val="02428BFD"/>
    <w:rsid w:val="0242B3D7"/>
    <w:rsid w:val="0242D437"/>
    <w:rsid w:val="024311A0"/>
    <w:rsid w:val="02434205"/>
    <w:rsid w:val="02438468"/>
    <w:rsid w:val="02439593"/>
    <w:rsid w:val="0243B7EE"/>
    <w:rsid w:val="0243D042"/>
    <w:rsid w:val="0243E4C6"/>
    <w:rsid w:val="024424A1"/>
    <w:rsid w:val="02444817"/>
    <w:rsid w:val="02444E77"/>
    <w:rsid w:val="024467B8"/>
    <w:rsid w:val="02449665"/>
    <w:rsid w:val="02449F8C"/>
    <w:rsid w:val="0244B413"/>
    <w:rsid w:val="0244E107"/>
    <w:rsid w:val="0244E5B8"/>
    <w:rsid w:val="02451B83"/>
    <w:rsid w:val="02452200"/>
    <w:rsid w:val="024529E9"/>
    <w:rsid w:val="0245867B"/>
    <w:rsid w:val="0245A6BB"/>
    <w:rsid w:val="024600B0"/>
    <w:rsid w:val="02461FF1"/>
    <w:rsid w:val="02462420"/>
    <w:rsid w:val="02462A8A"/>
    <w:rsid w:val="02467E56"/>
    <w:rsid w:val="02467F7F"/>
    <w:rsid w:val="02469E81"/>
    <w:rsid w:val="0246AF81"/>
    <w:rsid w:val="0246B6A1"/>
    <w:rsid w:val="0246DD91"/>
    <w:rsid w:val="024700F0"/>
    <w:rsid w:val="02477044"/>
    <w:rsid w:val="02478713"/>
    <w:rsid w:val="02478921"/>
    <w:rsid w:val="02478F67"/>
    <w:rsid w:val="024791A6"/>
    <w:rsid w:val="02479E6E"/>
    <w:rsid w:val="0247A924"/>
    <w:rsid w:val="02483276"/>
    <w:rsid w:val="024836F0"/>
    <w:rsid w:val="02488687"/>
    <w:rsid w:val="0248B48F"/>
    <w:rsid w:val="02496A9E"/>
    <w:rsid w:val="024986DF"/>
    <w:rsid w:val="02499DC5"/>
    <w:rsid w:val="0249B145"/>
    <w:rsid w:val="0249B445"/>
    <w:rsid w:val="0249D61D"/>
    <w:rsid w:val="024A0715"/>
    <w:rsid w:val="024A49E5"/>
    <w:rsid w:val="024A7284"/>
    <w:rsid w:val="024ABAD5"/>
    <w:rsid w:val="024AF1F2"/>
    <w:rsid w:val="024B3096"/>
    <w:rsid w:val="024B4800"/>
    <w:rsid w:val="024B54EF"/>
    <w:rsid w:val="024B551E"/>
    <w:rsid w:val="024B7CA3"/>
    <w:rsid w:val="024BE12B"/>
    <w:rsid w:val="024BE5DF"/>
    <w:rsid w:val="024C36EF"/>
    <w:rsid w:val="024C381F"/>
    <w:rsid w:val="024C6CD0"/>
    <w:rsid w:val="024CB7E8"/>
    <w:rsid w:val="024CDF49"/>
    <w:rsid w:val="024CE43B"/>
    <w:rsid w:val="024CEC9C"/>
    <w:rsid w:val="024CF364"/>
    <w:rsid w:val="024CFE52"/>
    <w:rsid w:val="024D1775"/>
    <w:rsid w:val="024D17D6"/>
    <w:rsid w:val="024D1E69"/>
    <w:rsid w:val="024D24DA"/>
    <w:rsid w:val="024D77D2"/>
    <w:rsid w:val="024DA894"/>
    <w:rsid w:val="024DA9FB"/>
    <w:rsid w:val="024DB491"/>
    <w:rsid w:val="024DB50D"/>
    <w:rsid w:val="024DDCE8"/>
    <w:rsid w:val="024E1EB7"/>
    <w:rsid w:val="024E4986"/>
    <w:rsid w:val="024E5800"/>
    <w:rsid w:val="024E65BD"/>
    <w:rsid w:val="024E7DD8"/>
    <w:rsid w:val="024E8A57"/>
    <w:rsid w:val="024E9873"/>
    <w:rsid w:val="024EED49"/>
    <w:rsid w:val="024EF08A"/>
    <w:rsid w:val="024F2DF5"/>
    <w:rsid w:val="024F469E"/>
    <w:rsid w:val="024F5556"/>
    <w:rsid w:val="024F5602"/>
    <w:rsid w:val="024F5EDC"/>
    <w:rsid w:val="024F935A"/>
    <w:rsid w:val="024FBA0B"/>
    <w:rsid w:val="024FE4D5"/>
    <w:rsid w:val="02501A46"/>
    <w:rsid w:val="025056C2"/>
    <w:rsid w:val="025060D5"/>
    <w:rsid w:val="0250AEA5"/>
    <w:rsid w:val="0250B299"/>
    <w:rsid w:val="0250C151"/>
    <w:rsid w:val="0250FEE6"/>
    <w:rsid w:val="0251089D"/>
    <w:rsid w:val="02510D6E"/>
    <w:rsid w:val="0251179D"/>
    <w:rsid w:val="02512D7B"/>
    <w:rsid w:val="02515648"/>
    <w:rsid w:val="02516D82"/>
    <w:rsid w:val="02516DBA"/>
    <w:rsid w:val="02518218"/>
    <w:rsid w:val="0251AAA2"/>
    <w:rsid w:val="0251B319"/>
    <w:rsid w:val="02520721"/>
    <w:rsid w:val="02521612"/>
    <w:rsid w:val="0252333F"/>
    <w:rsid w:val="02527723"/>
    <w:rsid w:val="0252C101"/>
    <w:rsid w:val="0252E677"/>
    <w:rsid w:val="0252FFC1"/>
    <w:rsid w:val="0253227E"/>
    <w:rsid w:val="02534F50"/>
    <w:rsid w:val="0253A178"/>
    <w:rsid w:val="0253F928"/>
    <w:rsid w:val="025405BD"/>
    <w:rsid w:val="02543095"/>
    <w:rsid w:val="02544BA9"/>
    <w:rsid w:val="025465C0"/>
    <w:rsid w:val="0254908A"/>
    <w:rsid w:val="0254BC2B"/>
    <w:rsid w:val="0254CE21"/>
    <w:rsid w:val="0254EAB0"/>
    <w:rsid w:val="02555592"/>
    <w:rsid w:val="0255AB61"/>
    <w:rsid w:val="0255AF53"/>
    <w:rsid w:val="0255DC69"/>
    <w:rsid w:val="0255EB3F"/>
    <w:rsid w:val="02560243"/>
    <w:rsid w:val="0256173B"/>
    <w:rsid w:val="02563AF7"/>
    <w:rsid w:val="02563F28"/>
    <w:rsid w:val="02564517"/>
    <w:rsid w:val="025671B3"/>
    <w:rsid w:val="025683DB"/>
    <w:rsid w:val="0256AA6B"/>
    <w:rsid w:val="0256F62B"/>
    <w:rsid w:val="02572647"/>
    <w:rsid w:val="02573407"/>
    <w:rsid w:val="025749A7"/>
    <w:rsid w:val="02577051"/>
    <w:rsid w:val="02577678"/>
    <w:rsid w:val="02578383"/>
    <w:rsid w:val="025783D4"/>
    <w:rsid w:val="0257CFED"/>
    <w:rsid w:val="0258035C"/>
    <w:rsid w:val="0258118D"/>
    <w:rsid w:val="0258F4CA"/>
    <w:rsid w:val="0258F9ED"/>
    <w:rsid w:val="0258FB51"/>
    <w:rsid w:val="025911D7"/>
    <w:rsid w:val="02591B6C"/>
    <w:rsid w:val="02596AEC"/>
    <w:rsid w:val="02598740"/>
    <w:rsid w:val="0259996B"/>
    <w:rsid w:val="0259A6C3"/>
    <w:rsid w:val="0259D32E"/>
    <w:rsid w:val="0259D3D2"/>
    <w:rsid w:val="0259EFA2"/>
    <w:rsid w:val="025A6A03"/>
    <w:rsid w:val="025A6AF8"/>
    <w:rsid w:val="025A9205"/>
    <w:rsid w:val="025A94B6"/>
    <w:rsid w:val="025AAFD1"/>
    <w:rsid w:val="025AB0CF"/>
    <w:rsid w:val="025ACB66"/>
    <w:rsid w:val="025AD2CC"/>
    <w:rsid w:val="025B0C51"/>
    <w:rsid w:val="025B0FBE"/>
    <w:rsid w:val="025B1AB8"/>
    <w:rsid w:val="025B7DED"/>
    <w:rsid w:val="025B91ED"/>
    <w:rsid w:val="025B980B"/>
    <w:rsid w:val="025B9EAC"/>
    <w:rsid w:val="025BB8B1"/>
    <w:rsid w:val="025BF191"/>
    <w:rsid w:val="025C4175"/>
    <w:rsid w:val="025C6FEF"/>
    <w:rsid w:val="025C9377"/>
    <w:rsid w:val="025CA579"/>
    <w:rsid w:val="025CCAC5"/>
    <w:rsid w:val="025D1D14"/>
    <w:rsid w:val="025D7D29"/>
    <w:rsid w:val="025D9D7C"/>
    <w:rsid w:val="025DE1F4"/>
    <w:rsid w:val="025E0FA9"/>
    <w:rsid w:val="025E5B5F"/>
    <w:rsid w:val="025E8651"/>
    <w:rsid w:val="025ED08B"/>
    <w:rsid w:val="025F25F8"/>
    <w:rsid w:val="025F8EDE"/>
    <w:rsid w:val="025FB070"/>
    <w:rsid w:val="025FB923"/>
    <w:rsid w:val="025FD772"/>
    <w:rsid w:val="025FD785"/>
    <w:rsid w:val="0260537A"/>
    <w:rsid w:val="02607D44"/>
    <w:rsid w:val="0260881A"/>
    <w:rsid w:val="0260A754"/>
    <w:rsid w:val="0260B008"/>
    <w:rsid w:val="0260C140"/>
    <w:rsid w:val="0260CAAD"/>
    <w:rsid w:val="0260FFD0"/>
    <w:rsid w:val="0261247E"/>
    <w:rsid w:val="02614AE7"/>
    <w:rsid w:val="02615CEF"/>
    <w:rsid w:val="02619F04"/>
    <w:rsid w:val="0261B41B"/>
    <w:rsid w:val="0261D19F"/>
    <w:rsid w:val="0261D906"/>
    <w:rsid w:val="0261E56E"/>
    <w:rsid w:val="0261E6D0"/>
    <w:rsid w:val="0262096F"/>
    <w:rsid w:val="02620F35"/>
    <w:rsid w:val="026238C5"/>
    <w:rsid w:val="02623A3D"/>
    <w:rsid w:val="02624416"/>
    <w:rsid w:val="02624B42"/>
    <w:rsid w:val="0262542D"/>
    <w:rsid w:val="02627E57"/>
    <w:rsid w:val="026297F2"/>
    <w:rsid w:val="0262C6C9"/>
    <w:rsid w:val="026306A0"/>
    <w:rsid w:val="0263789A"/>
    <w:rsid w:val="026387F1"/>
    <w:rsid w:val="026388CF"/>
    <w:rsid w:val="0263A989"/>
    <w:rsid w:val="0263C767"/>
    <w:rsid w:val="0263CDA0"/>
    <w:rsid w:val="0263D255"/>
    <w:rsid w:val="0263EF47"/>
    <w:rsid w:val="0263F1FC"/>
    <w:rsid w:val="02642FAD"/>
    <w:rsid w:val="02643713"/>
    <w:rsid w:val="02643CE5"/>
    <w:rsid w:val="0264442E"/>
    <w:rsid w:val="0264671E"/>
    <w:rsid w:val="0264C823"/>
    <w:rsid w:val="0264C9D2"/>
    <w:rsid w:val="0264E407"/>
    <w:rsid w:val="02658294"/>
    <w:rsid w:val="0265894D"/>
    <w:rsid w:val="02658E56"/>
    <w:rsid w:val="0265902B"/>
    <w:rsid w:val="0265940C"/>
    <w:rsid w:val="0265B71A"/>
    <w:rsid w:val="0265FB95"/>
    <w:rsid w:val="02660989"/>
    <w:rsid w:val="02661795"/>
    <w:rsid w:val="02662164"/>
    <w:rsid w:val="026671D2"/>
    <w:rsid w:val="02667AC0"/>
    <w:rsid w:val="0266DBAE"/>
    <w:rsid w:val="0266EDBF"/>
    <w:rsid w:val="02670A86"/>
    <w:rsid w:val="026736AE"/>
    <w:rsid w:val="02676989"/>
    <w:rsid w:val="02677A1A"/>
    <w:rsid w:val="026796A0"/>
    <w:rsid w:val="0267BBED"/>
    <w:rsid w:val="0267BF42"/>
    <w:rsid w:val="0267E06B"/>
    <w:rsid w:val="0267EA36"/>
    <w:rsid w:val="02681760"/>
    <w:rsid w:val="026818C4"/>
    <w:rsid w:val="0268244E"/>
    <w:rsid w:val="02683792"/>
    <w:rsid w:val="02683FF6"/>
    <w:rsid w:val="02683FFA"/>
    <w:rsid w:val="02685571"/>
    <w:rsid w:val="0268B5D4"/>
    <w:rsid w:val="0268D722"/>
    <w:rsid w:val="0268DC99"/>
    <w:rsid w:val="0268EFEF"/>
    <w:rsid w:val="0268F902"/>
    <w:rsid w:val="02691165"/>
    <w:rsid w:val="02696B10"/>
    <w:rsid w:val="02696D44"/>
    <w:rsid w:val="02696D5F"/>
    <w:rsid w:val="02697ADD"/>
    <w:rsid w:val="0269898B"/>
    <w:rsid w:val="02698EFA"/>
    <w:rsid w:val="0269C8E8"/>
    <w:rsid w:val="0269C9A5"/>
    <w:rsid w:val="0269D5B3"/>
    <w:rsid w:val="0269D938"/>
    <w:rsid w:val="026A1EDE"/>
    <w:rsid w:val="026A4194"/>
    <w:rsid w:val="026AB9CB"/>
    <w:rsid w:val="026ABD0A"/>
    <w:rsid w:val="026ABD66"/>
    <w:rsid w:val="026B03F6"/>
    <w:rsid w:val="026B1546"/>
    <w:rsid w:val="026B50C2"/>
    <w:rsid w:val="026B5A67"/>
    <w:rsid w:val="026B6FA1"/>
    <w:rsid w:val="026B7667"/>
    <w:rsid w:val="026B9475"/>
    <w:rsid w:val="026BA61E"/>
    <w:rsid w:val="026BB892"/>
    <w:rsid w:val="026C378F"/>
    <w:rsid w:val="026C4844"/>
    <w:rsid w:val="026C535A"/>
    <w:rsid w:val="026CDC56"/>
    <w:rsid w:val="026CF8FD"/>
    <w:rsid w:val="026D13B3"/>
    <w:rsid w:val="026D40B6"/>
    <w:rsid w:val="026D6D2D"/>
    <w:rsid w:val="026D748D"/>
    <w:rsid w:val="026D92A1"/>
    <w:rsid w:val="026DBCE6"/>
    <w:rsid w:val="026DD8B7"/>
    <w:rsid w:val="026DF29F"/>
    <w:rsid w:val="026DF54C"/>
    <w:rsid w:val="026E09D8"/>
    <w:rsid w:val="026E232D"/>
    <w:rsid w:val="026E30BB"/>
    <w:rsid w:val="026E4B84"/>
    <w:rsid w:val="026E7677"/>
    <w:rsid w:val="026EA153"/>
    <w:rsid w:val="026ECB85"/>
    <w:rsid w:val="026ED271"/>
    <w:rsid w:val="026EDF1C"/>
    <w:rsid w:val="026F454D"/>
    <w:rsid w:val="026F5A3C"/>
    <w:rsid w:val="026F72E0"/>
    <w:rsid w:val="026FCA39"/>
    <w:rsid w:val="026FEC93"/>
    <w:rsid w:val="02701CDD"/>
    <w:rsid w:val="02702608"/>
    <w:rsid w:val="027030FC"/>
    <w:rsid w:val="0270657B"/>
    <w:rsid w:val="0270C5D1"/>
    <w:rsid w:val="0270FA63"/>
    <w:rsid w:val="0271C1F4"/>
    <w:rsid w:val="0271CB17"/>
    <w:rsid w:val="0271F2A2"/>
    <w:rsid w:val="0271F321"/>
    <w:rsid w:val="0272058F"/>
    <w:rsid w:val="02722213"/>
    <w:rsid w:val="02722301"/>
    <w:rsid w:val="0272355A"/>
    <w:rsid w:val="02727333"/>
    <w:rsid w:val="02728104"/>
    <w:rsid w:val="0272CBE4"/>
    <w:rsid w:val="0272FA5A"/>
    <w:rsid w:val="027316FA"/>
    <w:rsid w:val="0273711A"/>
    <w:rsid w:val="02738A89"/>
    <w:rsid w:val="0273A183"/>
    <w:rsid w:val="0273C87D"/>
    <w:rsid w:val="0273E6A0"/>
    <w:rsid w:val="0273F33C"/>
    <w:rsid w:val="02743BEC"/>
    <w:rsid w:val="0274C0B1"/>
    <w:rsid w:val="02752D6C"/>
    <w:rsid w:val="02754080"/>
    <w:rsid w:val="027597F8"/>
    <w:rsid w:val="0275DC66"/>
    <w:rsid w:val="0275F655"/>
    <w:rsid w:val="0275FB01"/>
    <w:rsid w:val="0276856A"/>
    <w:rsid w:val="02769DD9"/>
    <w:rsid w:val="0276A6FD"/>
    <w:rsid w:val="0276BABB"/>
    <w:rsid w:val="0276C1D3"/>
    <w:rsid w:val="0276CD24"/>
    <w:rsid w:val="0276D839"/>
    <w:rsid w:val="02770157"/>
    <w:rsid w:val="02776C1E"/>
    <w:rsid w:val="0277701E"/>
    <w:rsid w:val="0277EAA9"/>
    <w:rsid w:val="027817CB"/>
    <w:rsid w:val="02787B67"/>
    <w:rsid w:val="02789B4B"/>
    <w:rsid w:val="02790A19"/>
    <w:rsid w:val="02790D93"/>
    <w:rsid w:val="027932F5"/>
    <w:rsid w:val="0279489B"/>
    <w:rsid w:val="02795354"/>
    <w:rsid w:val="02795ED1"/>
    <w:rsid w:val="02798218"/>
    <w:rsid w:val="0279EEE1"/>
    <w:rsid w:val="0279F411"/>
    <w:rsid w:val="027A17FE"/>
    <w:rsid w:val="027A5EDE"/>
    <w:rsid w:val="027A6AB5"/>
    <w:rsid w:val="027A7A95"/>
    <w:rsid w:val="027A8D02"/>
    <w:rsid w:val="027B07EF"/>
    <w:rsid w:val="027B2D18"/>
    <w:rsid w:val="027B357B"/>
    <w:rsid w:val="027BB713"/>
    <w:rsid w:val="027BD733"/>
    <w:rsid w:val="027BE0E9"/>
    <w:rsid w:val="027C15E1"/>
    <w:rsid w:val="027C2170"/>
    <w:rsid w:val="027C9657"/>
    <w:rsid w:val="027C9FA7"/>
    <w:rsid w:val="027CA261"/>
    <w:rsid w:val="027CEA92"/>
    <w:rsid w:val="027CFDC8"/>
    <w:rsid w:val="027D45FB"/>
    <w:rsid w:val="027DD42D"/>
    <w:rsid w:val="027DDE48"/>
    <w:rsid w:val="027DE8A8"/>
    <w:rsid w:val="027E17C2"/>
    <w:rsid w:val="027E45FD"/>
    <w:rsid w:val="027E5B0D"/>
    <w:rsid w:val="027E6E03"/>
    <w:rsid w:val="027E77B5"/>
    <w:rsid w:val="027E8ACA"/>
    <w:rsid w:val="027E90FA"/>
    <w:rsid w:val="027EC246"/>
    <w:rsid w:val="027EC4A9"/>
    <w:rsid w:val="027F65A9"/>
    <w:rsid w:val="027F79B1"/>
    <w:rsid w:val="027F8641"/>
    <w:rsid w:val="027FC4D2"/>
    <w:rsid w:val="027FE283"/>
    <w:rsid w:val="027FFDE4"/>
    <w:rsid w:val="02801C3A"/>
    <w:rsid w:val="02806C5B"/>
    <w:rsid w:val="02808615"/>
    <w:rsid w:val="02808AAA"/>
    <w:rsid w:val="02809445"/>
    <w:rsid w:val="0280AEBA"/>
    <w:rsid w:val="0280FF9F"/>
    <w:rsid w:val="028122EA"/>
    <w:rsid w:val="02814A02"/>
    <w:rsid w:val="02814C86"/>
    <w:rsid w:val="0281618C"/>
    <w:rsid w:val="02816338"/>
    <w:rsid w:val="02816CA5"/>
    <w:rsid w:val="028181F4"/>
    <w:rsid w:val="02818F38"/>
    <w:rsid w:val="0281DF44"/>
    <w:rsid w:val="0281F066"/>
    <w:rsid w:val="02822F02"/>
    <w:rsid w:val="02825ADF"/>
    <w:rsid w:val="02826286"/>
    <w:rsid w:val="02826F08"/>
    <w:rsid w:val="0282741D"/>
    <w:rsid w:val="02828EA6"/>
    <w:rsid w:val="0282AD27"/>
    <w:rsid w:val="0282ED3A"/>
    <w:rsid w:val="02839010"/>
    <w:rsid w:val="0283B466"/>
    <w:rsid w:val="0283DF94"/>
    <w:rsid w:val="0283E096"/>
    <w:rsid w:val="0284330D"/>
    <w:rsid w:val="028497F8"/>
    <w:rsid w:val="0284DDDD"/>
    <w:rsid w:val="0284FFBB"/>
    <w:rsid w:val="02850566"/>
    <w:rsid w:val="0285143B"/>
    <w:rsid w:val="0285D438"/>
    <w:rsid w:val="02865A1C"/>
    <w:rsid w:val="02865DFC"/>
    <w:rsid w:val="02873D2B"/>
    <w:rsid w:val="028750DB"/>
    <w:rsid w:val="0287A7A5"/>
    <w:rsid w:val="0287B1B0"/>
    <w:rsid w:val="0287E655"/>
    <w:rsid w:val="0287EBBF"/>
    <w:rsid w:val="02887525"/>
    <w:rsid w:val="0288B50F"/>
    <w:rsid w:val="0288BD45"/>
    <w:rsid w:val="0288D2DD"/>
    <w:rsid w:val="0289786A"/>
    <w:rsid w:val="028981CD"/>
    <w:rsid w:val="0289C6A4"/>
    <w:rsid w:val="0289D3E9"/>
    <w:rsid w:val="0289DAE2"/>
    <w:rsid w:val="0289DB32"/>
    <w:rsid w:val="028A08E8"/>
    <w:rsid w:val="028A319B"/>
    <w:rsid w:val="028A6126"/>
    <w:rsid w:val="028AB4A6"/>
    <w:rsid w:val="028AC0A7"/>
    <w:rsid w:val="028AE237"/>
    <w:rsid w:val="028B176A"/>
    <w:rsid w:val="028B3D35"/>
    <w:rsid w:val="028B827C"/>
    <w:rsid w:val="028BA309"/>
    <w:rsid w:val="028BAE5D"/>
    <w:rsid w:val="028BC37B"/>
    <w:rsid w:val="028BFF6D"/>
    <w:rsid w:val="028C021F"/>
    <w:rsid w:val="028C18B6"/>
    <w:rsid w:val="028C7166"/>
    <w:rsid w:val="028C9341"/>
    <w:rsid w:val="028C9903"/>
    <w:rsid w:val="028C9937"/>
    <w:rsid w:val="028CAEB0"/>
    <w:rsid w:val="028CB522"/>
    <w:rsid w:val="028CC1F5"/>
    <w:rsid w:val="028CCA3E"/>
    <w:rsid w:val="028D5D92"/>
    <w:rsid w:val="028D76D1"/>
    <w:rsid w:val="028D7997"/>
    <w:rsid w:val="028D835B"/>
    <w:rsid w:val="028DC902"/>
    <w:rsid w:val="028E3947"/>
    <w:rsid w:val="028E67BF"/>
    <w:rsid w:val="028E7209"/>
    <w:rsid w:val="028EA9BB"/>
    <w:rsid w:val="028EB03E"/>
    <w:rsid w:val="028EB5BD"/>
    <w:rsid w:val="028ECA43"/>
    <w:rsid w:val="028ED3CA"/>
    <w:rsid w:val="028ED7D9"/>
    <w:rsid w:val="028F31A7"/>
    <w:rsid w:val="028F5090"/>
    <w:rsid w:val="028F68DB"/>
    <w:rsid w:val="028F80D2"/>
    <w:rsid w:val="028F866E"/>
    <w:rsid w:val="028F9EAA"/>
    <w:rsid w:val="028FE9B2"/>
    <w:rsid w:val="028FFEF7"/>
    <w:rsid w:val="02900154"/>
    <w:rsid w:val="02900553"/>
    <w:rsid w:val="0290160F"/>
    <w:rsid w:val="02902F2F"/>
    <w:rsid w:val="02904390"/>
    <w:rsid w:val="029064DF"/>
    <w:rsid w:val="0290DF12"/>
    <w:rsid w:val="0290FF4B"/>
    <w:rsid w:val="02910A56"/>
    <w:rsid w:val="02912CD5"/>
    <w:rsid w:val="0291452E"/>
    <w:rsid w:val="02918E0D"/>
    <w:rsid w:val="02921207"/>
    <w:rsid w:val="02923BAE"/>
    <w:rsid w:val="02924274"/>
    <w:rsid w:val="02927D43"/>
    <w:rsid w:val="02927E07"/>
    <w:rsid w:val="02928E45"/>
    <w:rsid w:val="0292E807"/>
    <w:rsid w:val="0292EAF9"/>
    <w:rsid w:val="029322EF"/>
    <w:rsid w:val="02935B76"/>
    <w:rsid w:val="0293A361"/>
    <w:rsid w:val="0293C45E"/>
    <w:rsid w:val="0293C610"/>
    <w:rsid w:val="0293D8FC"/>
    <w:rsid w:val="02944D07"/>
    <w:rsid w:val="029453A6"/>
    <w:rsid w:val="02948311"/>
    <w:rsid w:val="0294946F"/>
    <w:rsid w:val="0294E7A1"/>
    <w:rsid w:val="02954E0D"/>
    <w:rsid w:val="02955437"/>
    <w:rsid w:val="02955CBF"/>
    <w:rsid w:val="0295B240"/>
    <w:rsid w:val="0295E933"/>
    <w:rsid w:val="0295FFBC"/>
    <w:rsid w:val="02968A7C"/>
    <w:rsid w:val="02968C2B"/>
    <w:rsid w:val="0296C310"/>
    <w:rsid w:val="0296D44B"/>
    <w:rsid w:val="02973D5C"/>
    <w:rsid w:val="0298033C"/>
    <w:rsid w:val="0298077B"/>
    <w:rsid w:val="0298508F"/>
    <w:rsid w:val="02986F58"/>
    <w:rsid w:val="0298B586"/>
    <w:rsid w:val="0298C092"/>
    <w:rsid w:val="0298D404"/>
    <w:rsid w:val="0298F25F"/>
    <w:rsid w:val="029911BB"/>
    <w:rsid w:val="02992947"/>
    <w:rsid w:val="02993BAA"/>
    <w:rsid w:val="02997271"/>
    <w:rsid w:val="02997980"/>
    <w:rsid w:val="029989BC"/>
    <w:rsid w:val="02998D99"/>
    <w:rsid w:val="02999309"/>
    <w:rsid w:val="02999B8E"/>
    <w:rsid w:val="02999E71"/>
    <w:rsid w:val="0299A0DB"/>
    <w:rsid w:val="0299D876"/>
    <w:rsid w:val="0299F2AE"/>
    <w:rsid w:val="0299F629"/>
    <w:rsid w:val="029A0A0B"/>
    <w:rsid w:val="029A155B"/>
    <w:rsid w:val="029A17CC"/>
    <w:rsid w:val="029A1B74"/>
    <w:rsid w:val="029A396C"/>
    <w:rsid w:val="029A4510"/>
    <w:rsid w:val="029A82CF"/>
    <w:rsid w:val="029A86E6"/>
    <w:rsid w:val="029AF30A"/>
    <w:rsid w:val="029B3F39"/>
    <w:rsid w:val="029B817D"/>
    <w:rsid w:val="029B89C5"/>
    <w:rsid w:val="029BCFDF"/>
    <w:rsid w:val="029BDE67"/>
    <w:rsid w:val="029C78B7"/>
    <w:rsid w:val="029CE01F"/>
    <w:rsid w:val="029CE465"/>
    <w:rsid w:val="029CEAEA"/>
    <w:rsid w:val="029CEC59"/>
    <w:rsid w:val="029D9FEC"/>
    <w:rsid w:val="029DD7B2"/>
    <w:rsid w:val="029DDD78"/>
    <w:rsid w:val="029DEAAC"/>
    <w:rsid w:val="029DEEA5"/>
    <w:rsid w:val="029E475A"/>
    <w:rsid w:val="029E4E45"/>
    <w:rsid w:val="029E8ED0"/>
    <w:rsid w:val="029E9FC3"/>
    <w:rsid w:val="029EDB42"/>
    <w:rsid w:val="029EFAD0"/>
    <w:rsid w:val="029F338F"/>
    <w:rsid w:val="029F5632"/>
    <w:rsid w:val="029FBD77"/>
    <w:rsid w:val="029FCF99"/>
    <w:rsid w:val="029FD1D2"/>
    <w:rsid w:val="029FD7F2"/>
    <w:rsid w:val="029FFA6C"/>
    <w:rsid w:val="02A02CFA"/>
    <w:rsid w:val="02A06CB6"/>
    <w:rsid w:val="02A08338"/>
    <w:rsid w:val="02A0874A"/>
    <w:rsid w:val="02A0A002"/>
    <w:rsid w:val="02A0BE45"/>
    <w:rsid w:val="02A0D1DB"/>
    <w:rsid w:val="02A0EA72"/>
    <w:rsid w:val="02A0F488"/>
    <w:rsid w:val="02A0F92E"/>
    <w:rsid w:val="02A15473"/>
    <w:rsid w:val="02A16972"/>
    <w:rsid w:val="02A16C2A"/>
    <w:rsid w:val="02A1FB77"/>
    <w:rsid w:val="02A1FC96"/>
    <w:rsid w:val="02A217AA"/>
    <w:rsid w:val="02A25FFA"/>
    <w:rsid w:val="02A298BD"/>
    <w:rsid w:val="02A2AAB7"/>
    <w:rsid w:val="02A2B166"/>
    <w:rsid w:val="02A2BAFD"/>
    <w:rsid w:val="02A3199F"/>
    <w:rsid w:val="02A33518"/>
    <w:rsid w:val="02A36B31"/>
    <w:rsid w:val="02A37CBF"/>
    <w:rsid w:val="02A3AB6B"/>
    <w:rsid w:val="02A3B1B8"/>
    <w:rsid w:val="02A3F888"/>
    <w:rsid w:val="02A40E35"/>
    <w:rsid w:val="02A4103E"/>
    <w:rsid w:val="02A41A8B"/>
    <w:rsid w:val="02A42D1B"/>
    <w:rsid w:val="02A45857"/>
    <w:rsid w:val="02A45BB3"/>
    <w:rsid w:val="02A46309"/>
    <w:rsid w:val="02A46A6F"/>
    <w:rsid w:val="02A4AEC4"/>
    <w:rsid w:val="02A4B7EE"/>
    <w:rsid w:val="02A4B9D8"/>
    <w:rsid w:val="02A4D6F1"/>
    <w:rsid w:val="02A4DD26"/>
    <w:rsid w:val="02A4F152"/>
    <w:rsid w:val="02A4FEC0"/>
    <w:rsid w:val="02A58F7A"/>
    <w:rsid w:val="02A5D423"/>
    <w:rsid w:val="02A60A4C"/>
    <w:rsid w:val="02A64602"/>
    <w:rsid w:val="02A68ED4"/>
    <w:rsid w:val="02A690A2"/>
    <w:rsid w:val="02A69BA6"/>
    <w:rsid w:val="02A6E16B"/>
    <w:rsid w:val="02A73EAC"/>
    <w:rsid w:val="02A7A2E0"/>
    <w:rsid w:val="02A7A78C"/>
    <w:rsid w:val="02A7DBCC"/>
    <w:rsid w:val="02A7E6B3"/>
    <w:rsid w:val="02A7F4BF"/>
    <w:rsid w:val="02A8396A"/>
    <w:rsid w:val="02A853D1"/>
    <w:rsid w:val="02A857C4"/>
    <w:rsid w:val="02A85E1F"/>
    <w:rsid w:val="02A87E26"/>
    <w:rsid w:val="02A88F13"/>
    <w:rsid w:val="02A8C226"/>
    <w:rsid w:val="02A8CB81"/>
    <w:rsid w:val="02A8E9BE"/>
    <w:rsid w:val="02A903A1"/>
    <w:rsid w:val="02A911AC"/>
    <w:rsid w:val="02A919BF"/>
    <w:rsid w:val="02A91ED2"/>
    <w:rsid w:val="02A925DA"/>
    <w:rsid w:val="02A92E8B"/>
    <w:rsid w:val="02A96FF2"/>
    <w:rsid w:val="02A9A0D9"/>
    <w:rsid w:val="02A9A222"/>
    <w:rsid w:val="02A9A9CC"/>
    <w:rsid w:val="02A9BD6B"/>
    <w:rsid w:val="02A9D7E5"/>
    <w:rsid w:val="02AA0448"/>
    <w:rsid w:val="02AA0FCA"/>
    <w:rsid w:val="02AA72C6"/>
    <w:rsid w:val="02AA7DF6"/>
    <w:rsid w:val="02AB0103"/>
    <w:rsid w:val="02AB184F"/>
    <w:rsid w:val="02AB1F37"/>
    <w:rsid w:val="02AB2F14"/>
    <w:rsid w:val="02AB3EB3"/>
    <w:rsid w:val="02AB4BD2"/>
    <w:rsid w:val="02AB5771"/>
    <w:rsid w:val="02AB587C"/>
    <w:rsid w:val="02AB835E"/>
    <w:rsid w:val="02AB86BD"/>
    <w:rsid w:val="02AB971D"/>
    <w:rsid w:val="02ABA677"/>
    <w:rsid w:val="02ABB531"/>
    <w:rsid w:val="02AC5012"/>
    <w:rsid w:val="02AC8D8C"/>
    <w:rsid w:val="02ACA3BC"/>
    <w:rsid w:val="02ACCCFB"/>
    <w:rsid w:val="02ACCE41"/>
    <w:rsid w:val="02ACF55D"/>
    <w:rsid w:val="02AD0CAA"/>
    <w:rsid w:val="02AD1D27"/>
    <w:rsid w:val="02AD20D9"/>
    <w:rsid w:val="02AD541A"/>
    <w:rsid w:val="02AD6F4E"/>
    <w:rsid w:val="02ADA23C"/>
    <w:rsid w:val="02AE186E"/>
    <w:rsid w:val="02AE1C41"/>
    <w:rsid w:val="02AE2CE8"/>
    <w:rsid w:val="02AE40B2"/>
    <w:rsid w:val="02AE4EE1"/>
    <w:rsid w:val="02AE64A9"/>
    <w:rsid w:val="02AE888B"/>
    <w:rsid w:val="02AE8CF3"/>
    <w:rsid w:val="02AEBF55"/>
    <w:rsid w:val="02AEDB2A"/>
    <w:rsid w:val="02AEEE4D"/>
    <w:rsid w:val="02AEF735"/>
    <w:rsid w:val="02AF035D"/>
    <w:rsid w:val="02AF0DF1"/>
    <w:rsid w:val="02AF198E"/>
    <w:rsid w:val="02AF31C1"/>
    <w:rsid w:val="02AF4CF9"/>
    <w:rsid w:val="02AF711A"/>
    <w:rsid w:val="02AF8D87"/>
    <w:rsid w:val="02AF9ED0"/>
    <w:rsid w:val="02AFCF34"/>
    <w:rsid w:val="02AFDCCA"/>
    <w:rsid w:val="02AFDE0A"/>
    <w:rsid w:val="02B02325"/>
    <w:rsid w:val="02B02C00"/>
    <w:rsid w:val="02B05166"/>
    <w:rsid w:val="02B05982"/>
    <w:rsid w:val="02B11AE5"/>
    <w:rsid w:val="02B137DE"/>
    <w:rsid w:val="02B143FA"/>
    <w:rsid w:val="02B14E37"/>
    <w:rsid w:val="02B16967"/>
    <w:rsid w:val="02B1C1A5"/>
    <w:rsid w:val="02B1C3E9"/>
    <w:rsid w:val="02B1C7D5"/>
    <w:rsid w:val="02B1D688"/>
    <w:rsid w:val="02B1DCFA"/>
    <w:rsid w:val="02B1DE16"/>
    <w:rsid w:val="02B21340"/>
    <w:rsid w:val="02B22E06"/>
    <w:rsid w:val="02B25DB0"/>
    <w:rsid w:val="02B290B4"/>
    <w:rsid w:val="02B2C2BF"/>
    <w:rsid w:val="02B2EF9D"/>
    <w:rsid w:val="02B31659"/>
    <w:rsid w:val="02B31692"/>
    <w:rsid w:val="02B32828"/>
    <w:rsid w:val="02B334BB"/>
    <w:rsid w:val="02B36203"/>
    <w:rsid w:val="02B3752E"/>
    <w:rsid w:val="02B38E5F"/>
    <w:rsid w:val="02B3B17A"/>
    <w:rsid w:val="02B3B374"/>
    <w:rsid w:val="02B3C977"/>
    <w:rsid w:val="02B3FE66"/>
    <w:rsid w:val="02B42DD9"/>
    <w:rsid w:val="02B450CA"/>
    <w:rsid w:val="02B45778"/>
    <w:rsid w:val="02B49301"/>
    <w:rsid w:val="02B4B963"/>
    <w:rsid w:val="02B518E0"/>
    <w:rsid w:val="02B5521E"/>
    <w:rsid w:val="02B5AA17"/>
    <w:rsid w:val="02B5F766"/>
    <w:rsid w:val="02B68CD0"/>
    <w:rsid w:val="02B69232"/>
    <w:rsid w:val="02B694F5"/>
    <w:rsid w:val="02B71FB5"/>
    <w:rsid w:val="02B72B35"/>
    <w:rsid w:val="02B75108"/>
    <w:rsid w:val="02B7AD4D"/>
    <w:rsid w:val="02B7C59B"/>
    <w:rsid w:val="02B7C9E5"/>
    <w:rsid w:val="02B7DF89"/>
    <w:rsid w:val="02B7EF59"/>
    <w:rsid w:val="02B7FA11"/>
    <w:rsid w:val="02B8132E"/>
    <w:rsid w:val="02B81BF0"/>
    <w:rsid w:val="02B8224F"/>
    <w:rsid w:val="02B82595"/>
    <w:rsid w:val="02B82A3F"/>
    <w:rsid w:val="02B83CF7"/>
    <w:rsid w:val="02B86635"/>
    <w:rsid w:val="02B873E7"/>
    <w:rsid w:val="02B8C74F"/>
    <w:rsid w:val="02B8C95F"/>
    <w:rsid w:val="02B8CE06"/>
    <w:rsid w:val="02B92A84"/>
    <w:rsid w:val="02B977EC"/>
    <w:rsid w:val="02B9A53C"/>
    <w:rsid w:val="02B9B863"/>
    <w:rsid w:val="02B9E568"/>
    <w:rsid w:val="02B9EF5C"/>
    <w:rsid w:val="02B9F35B"/>
    <w:rsid w:val="02BA243F"/>
    <w:rsid w:val="02BA35CE"/>
    <w:rsid w:val="02BA5C6B"/>
    <w:rsid w:val="02BA6528"/>
    <w:rsid w:val="02BA65FB"/>
    <w:rsid w:val="02BA7A00"/>
    <w:rsid w:val="02BA88CF"/>
    <w:rsid w:val="02BAA0A5"/>
    <w:rsid w:val="02BAC1FE"/>
    <w:rsid w:val="02BAE5A6"/>
    <w:rsid w:val="02BB199F"/>
    <w:rsid w:val="02BB4B8D"/>
    <w:rsid w:val="02BB6BA9"/>
    <w:rsid w:val="02BB85B8"/>
    <w:rsid w:val="02BBB574"/>
    <w:rsid w:val="02BBC4A9"/>
    <w:rsid w:val="02BBF92F"/>
    <w:rsid w:val="02BC19A4"/>
    <w:rsid w:val="02BC3482"/>
    <w:rsid w:val="02BC3B57"/>
    <w:rsid w:val="02BCF0DB"/>
    <w:rsid w:val="02BCF6B0"/>
    <w:rsid w:val="02BD0C55"/>
    <w:rsid w:val="02BD2853"/>
    <w:rsid w:val="02BD963D"/>
    <w:rsid w:val="02BDA981"/>
    <w:rsid w:val="02BDDBD7"/>
    <w:rsid w:val="02BE0DCD"/>
    <w:rsid w:val="02BE2A4D"/>
    <w:rsid w:val="02BE56F0"/>
    <w:rsid w:val="02BE8567"/>
    <w:rsid w:val="02BEA56A"/>
    <w:rsid w:val="02BEB7BF"/>
    <w:rsid w:val="02BF1288"/>
    <w:rsid w:val="02BF36A2"/>
    <w:rsid w:val="02BF4171"/>
    <w:rsid w:val="02BFF295"/>
    <w:rsid w:val="02C06071"/>
    <w:rsid w:val="02C06A31"/>
    <w:rsid w:val="02C06B46"/>
    <w:rsid w:val="02C0AA6F"/>
    <w:rsid w:val="02C0C874"/>
    <w:rsid w:val="02C0CE4F"/>
    <w:rsid w:val="02C0DF8B"/>
    <w:rsid w:val="02C12537"/>
    <w:rsid w:val="02C14792"/>
    <w:rsid w:val="02C167E1"/>
    <w:rsid w:val="02C17CFD"/>
    <w:rsid w:val="02C1AEED"/>
    <w:rsid w:val="02C1B250"/>
    <w:rsid w:val="02C1D4A6"/>
    <w:rsid w:val="02C1EF4D"/>
    <w:rsid w:val="02C22B4F"/>
    <w:rsid w:val="02C23F24"/>
    <w:rsid w:val="02C2A00F"/>
    <w:rsid w:val="02C2C41F"/>
    <w:rsid w:val="02C2CD57"/>
    <w:rsid w:val="02C2DE04"/>
    <w:rsid w:val="02C2E50B"/>
    <w:rsid w:val="02C3032F"/>
    <w:rsid w:val="02C3130F"/>
    <w:rsid w:val="02C323EC"/>
    <w:rsid w:val="02C32AA3"/>
    <w:rsid w:val="02C332B8"/>
    <w:rsid w:val="02C33F4B"/>
    <w:rsid w:val="02C385E9"/>
    <w:rsid w:val="02C39B7C"/>
    <w:rsid w:val="02C3A0BD"/>
    <w:rsid w:val="02C3C144"/>
    <w:rsid w:val="02C3C9CD"/>
    <w:rsid w:val="02C3D989"/>
    <w:rsid w:val="02C3D99C"/>
    <w:rsid w:val="02C42191"/>
    <w:rsid w:val="02C42B4B"/>
    <w:rsid w:val="02C44003"/>
    <w:rsid w:val="02C453F4"/>
    <w:rsid w:val="02C46288"/>
    <w:rsid w:val="02C498B3"/>
    <w:rsid w:val="02C4A326"/>
    <w:rsid w:val="02C52302"/>
    <w:rsid w:val="02C541B1"/>
    <w:rsid w:val="02C554DF"/>
    <w:rsid w:val="02C5842C"/>
    <w:rsid w:val="02C5A950"/>
    <w:rsid w:val="02C60550"/>
    <w:rsid w:val="02C63D53"/>
    <w:rsid w:val="02C6CE14"/>
    <w:rsid w:val="02C6D234"/>
    <w:rsid w:val="02C6D9F2"/>
    <w:rsid w:val="02C6FE02"/>
    <w:rsid w:val="02C703E3"/>
    <w:rsid w:val="02C733E1"/>
    <w:rsid w:val="02C74EF6"/>
    <w:rsid w:val="02C78529"/>
    <w:rsid w:val="02C79015"/>
    <w:rsid w:val="02C80DCE"/>
    <w:rsid w:val="02C85917"/>
    <w:rsid w:val="02C864CE"/>
    <w:rsid w:val="02C87246"/>
    <w:rsid w:val="02C89261"/>
    <w:rsid w:val="02C91DDC"/>
    <w:rsid w:val="02C956CD"/>
    <w:rsid w:val="02C959CB"/>
    <w:rsid w:val="02C9BF5C"/>
    <w:rsid w:val="02CA838B"/>
    <w:rsid w:val="02CAA66C"/>
    <w:rsid w:val="02CAB570"/>
    <w:rsid w:val="02CB040C"/>
    <w:rsid w:val="02CB0E26"/>
    <w:rsid w:val="02CB156D"/>
    <w:rsid w:val="02CB3080"/>
    <w:rsid w:val="02CB537A"/>
    <w:rsid w:val="02CB8D28"/>
    <w:rsid w:val="02CBCF78"/>
    <w:rsid w:val="02CC0386"/>
    <w:rsid w:val="02CC1F5D"/>
    <w:rsid w:val="02CC237B"/>
    <w:rsid w:val="02CC28AC"/>
    <w:rsid w:val="02CC3533"/>
    <w:rsid w:val="02CC3AB8"/>
    <w:rsid w:val="02CC4131"/>
    <w:rsid w:val="02CC72B0"/>
    <w:rsid w:val="02CC8410"/>
    <w:rsid w:val="02CC90BD"/>
    <w:rsid w:val="02CCE054"/>
    <w:rsid w:val="02CCFE89"/>
    <w:rsid w:val="02CD050C"/>
    <w:rsid w:val="02CD05BA"/>
    <w:rsid w:val="02CD1D4F"/>
    <w:rsid w:val="02CD2A05"/>
    <w:rsid w:val="02CD5D74"/>
    <w:rsid w:val="02CD88ED"/>
    <w:rsid w:val="02CDAA98"/>
    <w:rsid w:val="02CDD4CA"/>
    <w:rsid w:val="02CDF1DA"/>
    <w:rsid w:val="02CE006B"/>
    <w:rsid w:val="02CE239F"/>
    <w:rsid w:val="02CE3E70"/>
    <w:rsid w:val="02CE61E4"/>
    <w:rsid w:val="02CE9610"/>
    <w:rsid w:val="02CEB06E"/>
    <w:rsid w:val="02CEBB29"/>
    <w:rsid w:val="02CEFEA8"/>
    <w:rsid w:val="02CF0DBA"/>
    <w:rsid w:val="02CF12E4"/>
    <w:rsid w:val="02CF494F"/>
    <w:rsid w:val="02CF979D"/>
    <w:rsid w:val="02CFD741"/>
    <w:rsid w:val="02D05720"/>
    <w:rsid w:val="02D077FF"/>
    <w:rsid w:val="02D0E199"/>
    <w:rsid w:val="02D11B5F"/>
    <w:rsid w:val="02D123E4"/>
    <w:rsid w:val="02D13F89"/>
    <w:rsid w:val="02D14DA0"/>
    <w:rsid w:val="02D1691D"/>
    <w:rsid w:val="02D17C77"/>
    <w:rsid w:val="02D19590"/>
    <w:rsid w:val="02D1B6E3"/>
    <w:rsid w:val="02D1C6DF"/>
    <w:rsid w:val="02D1DCBF"/>
    <w:rsid w:val="02D22F44"/>
    <w:rsid w:val="02D23619"/>
    <w:rsid w:val="02D2369D"/>
    <w:rsid w:val="02D24E2D"/>
    <w:rsid w:val="02D277CF"/>
    <w:rsid w:val="02D27961"/>
    <w:rsid w:val="02D29E10"/>
    <w:rsid w:val="02D2BDC7"/>
    <w:rsid w:val="02D2C4F1"/>
    <w:rsid w:val="02D30968"/>
    <w:rsid w:val="02D3540E"/>
    <w:rsid w:val="02D37878"/>
    <w:rsid w:val="02D38EF7"/>
    <w:rsid w:val="02D3FB7F"/>
    <w:rsid w:val="02D42181"/>
    <w:rsid w:val="02D427F7"/>
    <w:rsid w:val="02D434C0"/>
    <w:rsid w:val="02D457B6"/>
    <w:rsid w:val="02D46BA5"/>
    <w:rsid w:val="02D4709F"/>
    <w:rsid w:val="02D49FE4"/>
    <w:rsid w:val="02D4A329"/>
    <w:rsid w:val="02D50C22"/>
    <w:rsid w:val="02D5502D"/>
    <w:rsid w:val="02D5B242"/>
    <w:rsid w:val="02D5C6E2"/>
    <w:rsid w:val="02D5E5ED"/>
    <w:rsid w:val="02D5E737"/>
    <w:rsid w:val="02D5E916"/>
    <w:rsid w:val="02D5FF1C"/>
    <w:rsid w:val="02D6230F"/>
    <w:rsid w:val="02D6318E"/>
    <w:rsid w:val="02D64EEF"/>
    <w:rsid w:val="02D68420"/>
    <w:rsid w:val="02D69A31"/>
    <w:rsid w:val="02D6B863"/>
    <w:rsid w:val="02D72334"/>
    <w:rsid w:val="02D746E7"/>
    <w:rsid w:val="02D74A2F"/>
    <w:rsid w:val="02D782B4"/>
    <w:rsid w:val="02D78C4E"/>
    <w:rsid w:val="02D7A32B"/>
    <w:rsid w:val="02D7D554"/>
    <w:rsid w:val="02D7EE85"/>
    <w:rsid w:val="02D80E2A"/>
    <w:rsid w:val="02D81C8A"/>
    <w:rsid w:val="02D872EB"/>
    <w:rsid w:val="02D87B3F"/>
    <w:rsid w:val="02D8AF65"/>
    <w:rsid w:val="02D8D5AB"/>
    <w:rsid w:val="02D8E5DC"/>
    <w:rsid w:val="02D8FA2E"/>
    <w:rsid w:val="02D90D16"/>
    <w:rsid w:val="02D92410"/>
    <w:rsid w:val="02D9487B"/>
    <w:rsid w:val="02D9B136"/>
    <w:rsid w:val="02D9EC24"/>
    <w:rsid w:val="02DA4719"/>
    <w:rsid w:val="02DA5DE5"/>
    <w:rsid w:val="02DA86D2"/>
    <w:rsid w:val="02DA8909"/>
    <w:rsid w:val="02DA9F2B"/>
    <w:rsid w:val="02DACE31"/>
    <w:rsid w:val="02DAD6A5"/>
    <w:rsid w:val="02DAECFF"/>
    <w:rsid w:val="02DB5D75"/>
    <w:rsid w:val="02DB9996"/>
    <w:rsid w:val="02DBA19A"/>
    <w:rsid w:val="02DBAC46"/>
    <w:rsid w:val="02DBBFD2"/>
    <w:rsid w:val="02DBC94A"/>
    <w:rsid w:val="02DBDF65"/>
    <w:rsid w:val="02DC0282"/>
    <w:rsid w:val="02DC0631"/>
    <w:rsid w:val="02DC4429"/>
    <w:rsid w:val="02DC7C4E"/>
    <w:rsid w:val="02DC8B85"/>
    <w:rsid w:val="02DC9ADC"/>
    <w:rsid w:val="02DCB1C1"/>
    <w:rsid w:val="02DCF5A8"/>
    <w:rsid w:val="02DD4689"/>
    <w:rsid w:val="02DD67A9"/>
    <w:rsid w:val="02DD6B94"/>
    <w:rsid w:val="02DD7EFD"/>
    <w:rsid w:val="02DD868B"/>
    <w:rsid w:val="02DD8FF0"/>
    <w:rsid w:val="02DDA91B"/>
    <w:rsid w:val="02DDACFA"/>
    <w:rsid w:val="02DDB24D"/>
    <w:rsid w:val="02DDC85C"/>
    <w:rsid w:val="02DE0E7A"/>
    <w:rsid w:val="02DE1171"/>
    <w:rsid w:val="02DE56FD"/>
    <w:rsid w:val="02DE871D"/>
    <w:rsid w:val="02DE9BE9"/>
    <w:rsid w:val="02DEBABE"/>
    <w:rsid w:val="02DEC615"/>
    <w:rsid w:val="02DEEE39"/>
    <w:rsid w:val="02DEF6C5"/>
    <w:rsid w:val="02DEFCE3"/>
    <w:rsid w:val="02DF03F4"/>
    <w:rsid w:val="02DF1E3F"/>
    <w:rsid w:val="02DF31E9"/>
    <w:rsid w:val="02DF3D8B"/>
    <w:rsid w:val="02DF4839"/>
    <w:rsid w:val="02DF4AD5"/>
    <w:rsid w:val="02DF54A4"/>
    <w:rsid w:val="02DF7767"/>
    <w:rsid w:val="02DF8251"/>
    <w:rsid w:val="02DFC40B"/>
    <w:rsid w:val="02DFD889"/>
    <w:rsid w:val="02DFE5E9"/>
    <w:rsid w:val="02DFF7EA"/>
    <w:rsid w:val="02E004FC"/>
    <w:rsid w:val="02E04839"/>
    <w:rsid w:val="02E0CB6F"/>
    <w:rsid w:val="02E0E201"/>
    <w:rsid w:val="02E11419"/>
    <w:rsid w:val="02E1250F"/>
    <w:rsid w:val="02E1346C"/>
    <w:rsid w:val="02E13833"/>
    <w:rsid w:val="02E14509"/>
    <w:rsid w:val="02E14B28"/>
    <w:rsid w:val="02E18F64"/>
    <w:rsid w:val="02E193C1"/>
    <w:rsid w:val="02E19E14"/>
    <w:rsid w:val="02E1F274"/>
    <w:rsid w:val="02E20627"/>
    <w:rsid w:val="02E21521"/>
    <w:rsid w:val="02E24D6C"/>
    <w:rsid w:val="02E25058"/>
    <w:rsid w:val="02E26622"/>
    <w:rsid w:val="02E2CBA1"/>
    <w:rsid w:val="02E2D43D"/>
    <w:rsid w:val="02E2D7AF"/>
    <w:rsid w:val="02E3052E"/>
    <w:rsid w:val="02E31200"/>
    <w:rsid w:val="02E32CB4"/>
    <w:rsid w:val="02E33C23"/>
    <w:rsid w:val="02E34DC7"/>
    <w:rsid w:val="02E368AB"/>
    <w:rsid w:val="02E38E60"/>
    <w:rsid w:val="02E39027"/>
    <w:rsid w:val="02E3E7F8"/>
    <w:rsid w:val="02E3F27D"/>
    <w:rsid w:val="02E3FBFB"/>
    <w:rsid w:val="02E3FE1A"/>
    <w:rsid w:val="02E41CA4"/>
    <w:rsid w:val="02E41DC4"/>
    <w:rsid w:val="02E42F45"/>
    <w:rsid w:val="02E45A0C"/>
    <w:rsid w:val="02E4F8A3"/>
    <w:rsid w:val="02E5513A"/>
    <w:rsid w:val="02E55A9C"/>
    <w:rsid w:val="02E56378"/>
    <w:rsid w:val="02E570D3"/>
    <w:rsid w:val="02E5863E"/>
    <w:rsid w:val="02E5D215"/>
    <w:rsid w:val="02E5FB27"/>
    <w:rsid w:val="02E6026F"/>
    <w:rsid w:val="02E648B4"/>
    <w:rsid w:val="02E67EC9"/>
    <w:rsid w:val="02E69390"/>
    <w:rsid w:val="02E6ADD7"/>
    <w:rsid w:val="02E6CC7B"/>
    <w:rsid w:val="02E6DAFF"/>
    <w:rsid w:val="02E6E29F"/>
    <w:rsid w:val="02E7357A"/>
    <w:rsid w:val="02E741AB"/>
    <w:rsid w:val="02E74E95"/>
    <w:rsid w:val="02E767E9"/>
    <w:rsid w:val="02E78B75"/>
    <w:rsid w:val="02E79A54"/>
    <w:rsid w:val="02E7BF50"/>
    <w:rsid w:val="02E7FC02"/>
    <w:rsid w:val="02E81569"/>
    <w:rsid w:val="02E820A5"/>
    <w:rsid w:val="02E85177"/>
    <w:rsid w:val="02E8524E"/>
    <w:rsid w:val="02E87ACA"/>
    <w:rsid w:val="02E89636"/>
    <w:rsid w:val="02E8D709"/>
    <w:rsid w:val="02E90602"/>
    <w:rsid w:val="02E93E07"/>
    <w:rsid w:val="02E982C3"/>
    <w:rsid w:val="02E9A22A"/>
    <w:rsid w:val="02E9BBD2"/>
    <w:rsid w:val="02E9CB74"/>
    <w:rsid w:val="02E9DE89"/>
    <w:rsid w:val="02EA0746"/>
    <w:rsid w:val="02EA42B8"/>
    <w:rsid w:val="02EA4C36"/>
    <w:rsid w:val="02EA4E17"/>
    <w:rsid w:val="02EA6228"/>
    <w:rsid w:val="02EAAF7E"/>
    <w:rsid w:val="02EAC139"/>
    <w:rsid w:val="02EAD98A"/>
    <w:rsid w:val="02EAEFC8"/>
    <w:rsid w:val="02EB3834"/>
    <w:rsid w:val="02EB6220"/>
    <w:rsid w:val="02EB8F92"/>
    <w:rsid w:val="02EBB079"/>
    <w:rsid w:val="02EBCDD5"/>
    <w:rsid w:val="02EBD81B"/>
    <w:rsid w:val="02EBE768"/>
    <w:rsid w:val="02EBEE7D"/>
    <w:rsid w:val="02EBF2E3"/>
    <w:rsid w:val="02EBF816"/>
    <w:rsid w:val="02EC152C"/>
    <w:rsid w:val="02EC425F"/>
    <w:rsid w:val="02EC44D2"/>
    <w:rsid w:val="02EC486B"/>
    <w:rsid w:val="02EC4F3B"/>
    <w:rsid w:val="02EC82DB"/>
    <w:rsid w:val="02EC91CE"/>
    <w:rsid w:val="02EC979E"/>
    <w:rsid w:val="02EC9F4A"/>
    <w:rsid w:val="02ECAE97"/>
    <w:rsid w:val="02ECCA7B"/>
    <w:rsid w:val="02ECEB1C"/>
    <w:rsid w:val="02ED0C73"/>
    <w:rsid w:val="02ED3698"/>
    <w:rsid w:val="02ED4A41"/>
    <w:rsid w:val="02ED567D"/>
    <w:rsid w:val="02ED6B2F"/>
    <w:rsid w:val="02EDA281"/>
    <w:rsid w:val="02EDA96D"/>
    <w:rsid w:val="02EDB3BE"/>
    <w:rsid w:val="02EDC1C1"/>
    <w:rsid w:val="02EDF2D8"/>
    <w:rsid w:val="02EE06D9"/>
    <w:rsid w:val="02EE30AA"/>
    <w:rsid w:val="02EE3151"/>
    <w:rsid w:val="02EE48F3"/>
    <w:rsid w:val="02EE56CA"/>
    <w:rsid w:val="02EE573A"/>
    <w:rsid w:val="02EE7DA3"/>
    <w:rsid w:val="02EF01C8"/>
    <w:rsid w:val="02EF1B71"/>
    <w:rsid w:val="02EF7F3D"/>
    <w:rsid w:val="02EF8F39"/>
    <w:rsid w:val="02EFD444"/>
    <w:rsid w:val="02EFE1C6"/>
    <w:rsid w:val="02F0050F"/>
    <w:rsid w:val="02F01738"/>
    <w:rsid w:val="02F0552C"/>
    <w:rsid w:val="02F069C3"/>
    <w:rsid w:val="02F0F904"/>
    <w:rsid w:val="02F10AF4"/>
    <w:rsid w:val="02F12BB3"/>
    <w:rsid w:val="02F1379D"/>
    <w:rsid w:val="02F154D9"/>
    <w:rsid w:val="02F1554B"/>
    <w:rsid w:val="02F18921"/>
    <w:rsid w:val="02F19C43"/>
    <w:rsid w:val="02F1B4B2"/>
    <w:rsid w:val="02F1C18D"/>
    <w:rsid w:val="02F1C381"/>
    <w:rsid w:val="02F1C47E"/>
    <w:rsid w:val="02F1F9B2"/>
    <w:rsid w:val="02F2089E"/>
    <w:rsid w:val="02F2090F"/>
    <w:rsid w:val="02F21A82"/>
    <w:rsid w:val="02F26F9A"/>
    <w:rsid w:val="02F26FD5"/>
    <w:rsid w:val="02F279D4"/>
    <w:rsid w:val="02F2A7A8"/>
    <w:rsid w:val="02F30019"/>
    <w:rsid w:val="02F31D65"/>
    <w:rsid w:val="02F33E70"/>
    <w:rsid w:val="02F35A20"/>
    <w:rsid w:val="02F361FA"/>
    <w:rsid w:val="02F36AAD"/>
    <w:rsid w:val="02F388A5"/>
    <w:rsid w:val="02F3EE64"/>
    <w:rsid w:val="02F418B8"/>
    <w:rsid w:val="02F43E78"/>
    <w:rsid w:val="02F452E4"/>
    <w:rsid w:val="02F46572"/>
    <w:rsid w:val="02F4739A"/>
    <w:rsid w:val="02F4BFB8"/>
    <w:rsid w:val="02F5034E"/>
    <w:rsid w:val="02F520E5"/>
    <w:rsid w:val="02F52895"/>
    <w:rsid w:val="02F587CC"/>
    <w:rsid w:val="02F5899C"/>
    <w:rsid w:val="02F59FBE"/>
    <w:rsid w:val="02F5BAB7"/>
    <w:rsid w:val="02F61377"/>
    <w:rsid w:val="02F618D8"/>
    <w:rsid w:val="02F62609"/>
    <w:rsid w:val="02F6CCF0"/>
    <w:rsid w:val="02F6D8E5"/>
    <w:rsid w:val="02F6F4A6"/>
    <w:rsid w:val="02F724FC"/>
    <w:rsid w:val="02F744B5"/>
    <w:rsid w:val="02F7F32B"/>
    <w:rsid w:val="02F83380"/>
    <w:rsid w:val="02F83397"/>
    <w:rsid w:val="02F83F86"/>
    <w:rsid w:val="02F84183"/>
    <w:rsid w:val="02F86708"/>
    <w:rsid w:val="02F86D64"/>
    <w:rsid w:val="02F88C54"/>
    <w:rsid w:val="02F89481"/>
    <w:rsid w:val="02F8974A"/>
    <w:rsid w:val="02F8C7D4"/>
    <w:rsid w:val="02FA53FD"/>
    <w:rsid w:val="02FA6D84"/>
    <w:rsid w:val="02FA73AE"/>
    <w:rsid w:val="02FAA64F"/>
    <w:rsid w:val="02FAB097"/>
    <w:rsid w:val="02FABCA9"/>
    <w:rsid w:val="02FAD003"/>
    <w:rsid w:val="02FADEA4"/>
    <w:rsid w:val="02FB1BD8"/>
    <w:rsid w:val="02FB2E96"/>
    <w:rsid w:val="02FB8027"/>
    <w:rsid w:val="02FB81E6"/>
    <w:rsid w:val="02FB9AE4"/>
    <w:rsid w:val="02FB9C9B"/>
    <w:rsid w:val="02FBBA2F"/>
    <w:rsid w:val="02FBF633"/>
    <w:rsid w:val="02FBFE23"/>
    <w:rsid w:val="02FC29CE"/>
    <w:rsid w:val="02FC45A7"/>
    <w:rsid w:val="02FC4F01"/>
    <w:rsid w:val="02FC5FEC"/>
    <w:rsid w:val="02FCA24B"/>
    <w:rsid w:val="02FCCED7"/>
    <w:rsid w:val="02FCE23E"/>
    <w:rsid w:val="02FD40F0"/>
    <w:rsid w:val="02FD44FA"/>
    <w:rsid w:val="02FD4BE5"/>
    <w:rsid w:val="02FD64FA"/>
    <w:rsid w:val="02FDAF0B"/>
    <w:rsid w:val="02FDE88A"/>
    <w:rsid w:val="02FDEBEB"/>
    <w:rsid w:val="02FDF60A"/>
    <w:rsid w:val="02FDF931"/>
    <w:rsid w:val="02FE777E"/>
    <w:rsid w:val="02FE8D4F"/>
    <w:rsid w:val="02FEA678"/>
    <w:rsid w:val="02FEBB12"/>
    <w:rsid w:val="02FED5A5"/>
    <w:rsid w:val="02FED93F"/>
    <w:rsid w:val="02FEDC00"/>
    <w:rsid w:val="02FF1930"/>
    <w:rsid w:val="02FF1C61"/>
    <w:rsid w:val="02FF4DE3"/>
    <w:rsid w:val="02FF5B8C"/>
    <w:rsid w:val="02FF9068"/>
    <w:rsid w:val="02FFC00E"/>
    <w:rsid w:val="02FFF1B0"/>
    <w:rsid w:val="03001D5B"/>
    <w:rsid w:val="03002A94"/>
    <w:rsid w:val="03003BF7"/>
    <w:rsid w:val="0300536F"/>
    <w:rsid w:val="03005391"/>
    <w:rsid w:val="03007B1B"/>
    <w:rsid w:val="03007B6D"/>
    <w:rsid w:val="030095AF"/>
    <w:rsid w:val="0300A91A"/>
    <w:rsid w:val="0300D206"/>
    <w:rsid w:val="03010BA2"/>
    <w:rsid w:val="030139CF"/>
    <w:rsid w:val="03016788"/>
    <w:rsid w:val="030170BF"/>
    <w:rsid w:val="0301A909"/>
    <w:rsid w:val="0301BB32"/>
    <w:rsid w:val="03021973"/>
    <w:rsid w:val="03021FEF"/>
    <w:rsid w:val="0302A65A"/>
    <w:rsid w:val="0302B958"/>
    <w:rsid w:val="0302C19A"/>
    <w:rsid w:val="0302C561"/>
    <w:rsid w:val="0302E306"/>
    <w:rsid w:val="030305B8"/>
    <w:rsid w:val="03031454"/>
    <w:rsid w:val="030319B8"/>
    <w:rsid w:val="0303783A"/>
    <w:rsid w:val="0303C6CA"/>
    <w:rsid w:val="0303EBD8"/>
    <w:rsid w:val="0303EE02"/>
    <w:rsid w:val="0303FE3D"/>
    <w:rsid w:val="03042F4D"/>
    <w:rsid w:val="0304A4A4"/>
    <w:rsid w:val="0304D207"/>
    <w:rsid w:val="0304F98B"/>
    <w:rsid w:val="03053CEF"/>
    <w:rsid w:val="03054CF2"/>
    <w:rsid w:val="0305549C"/>
    <w:rsid w:val="03058BD2"/>
    <w:rsid w:val="0305D4D0"/>
    <w:rsid w:val="0305EB24"/>
    <w:rsid w:val="0305FEA9"/>
    <w:rsid w:val="030613A0"/>
    <w:rsid w:val="030615AA"/>
    <w:rsid w:val="030617D2"/>
    <w:rsid w:val="030668AB"/>
    <w:rsid w:val="0306C2D3"/>
    <w:rsid w:val="0306FD6D"/>
    <w:rsid w:val="030711F9"/>
    <w:rsid w:val="03071710"/>
    <w:rsid w:val="03076E62"/>
    <w:rsid w:val="030787F1"/>
    <w:rsid w:val="0307D306"/>
    <w:rsid w:val="0307E659"/>
    <w:rsid w:val="0308137A"/>
    <w:rsid w:val="03082075"/>
    <w:rsid w:val="03082450"/>
    <w:rsid w:val="03083328"/>
    <w:rsid w:val="03083A3F"/>
    <w:rsid w:val="03084F2C"/>
    <w:rsid w:val="03086D8D"/>
    <w:rsid w:val="03088833"/>
    <w:rsid w:val="030889C4"/>
    <w:rsid w:val="0308A7DC"/>
    <w:rsid w:val="0308B667"/>
    <w:rsid w:val="0308C9BC"/>
    <w:rsid w:val="0308FB22"/>
    <w:rsid w:val="0308FDA3"/>
    <w:rsid w:val="0309457A"/>
    <w:rsid w:val="03095A29"/>
    <w:rsid w:val="03098C5D"/>
    <w:rsid w:val="030998BC"/>
    <w:rsid w:val="0309AD9A"/>
    <w:rsid w:val="0309B560"/>
    <w:rsid w:val="0309EB54"/>
    <w:rsid w:val="0309F32C"/>
    <w:rsid w:val="030A3CB4"/>
    <w:rsid w:val="030B0639"/>
    <w:rsid w:val="030B0D70"/>
    <w:rsid w:val="030B30A2"/>
    <w:rsid w:val="030B4331"/>
    <w:rsid w:val="030B6D02"/>
    <w:rsid w:val="030B7F7E"/>
    <w:rsid w:val="030B8814"/>
    <w:rsid w:val="030BA303"/>
    <w:rsid w:val="030BBFC4"/>
    <w:rsid w:val="030BDA1C"/>
    <w:rsid w:val="030C0FFA"/>
    <w:rsid w:val="030C3268"/>
    <w:rsid w:val="030C4CDC"/>
    <w:rsid w:val="030C6EB6"/>
    <w:rsid w:val="030C771C"/>
    <w:rsid w:val="030C84EB"/>
    <w:rsid w:val="030CA968"/>
    <w:rsid w:val="030CC006"/>
    <w:rsid w:val="030CC403"/>
    <w:rsid w:val="030CC655"/>
    <w:rsid w:val="030CE5E0"/>
    <w:rsid w:val="030CEF86"/>
    <w:rsid w:val="030D1E6D"/>
    <w:rsid w:val="030D5571"/>
    <w:rsid w:val="030D8BC1"/>
    <w:rsid w:val="030D8FA9"/>
    <w:rsid w:val="030DF9BF"/>
    <w:rsid w:val="030E055C"/>
    <w:rsid w:val="030E1CB5"/>
    <w:rsid w:val="030E8139"/>
    <w:rsid w:val="030E9EA3"/>
    <w:rsid w:val="030EA0FE"/>
    <w:rsid w:val="030EB167"/>
    <w:rsid w:val="030EC426"/>
    <w:rsid w:val="030EC7F9"/>
    <w:rsid w:val="030EFBD9"/>
    <w:rsid w:val="030EFF7D"/>
    <w:rsid w:val="030F0541"/>
    <w:rsid w:val="030F116F"/>
    <w:rsid w:val="030F6C52"/>
    <w:rsid w:val="030F7BAC"/>
    <w:rsid w:val="030FD870"/>
    <w:rsid w:val="030FDF94"/>
    <w:rsid w:val="030FE23E"/>
    <w:rsid w:val="03108444"/>
    <w:rsid w:val="0310AB9C"/>
    <w:rsid w:val="0310B2AB"/>
    <w:rsid w:val="03114654"/>
    <w:rsid w:val="03116152"/>
    <w:rsid w:val="0311950B"/>
    <w:rsid w:val="03119AB1"/>
    <w:rsid w:val="0311AB22"/>
    <w:rsid w:val="0311C6A2"/>
    <w:rsid w:val="0311CE5F"/>
    <w:rsid w:val="03125D1E"/>
    <w:rsid w:val="03125E3B"/>
    <w:rsid w:val="031268AC"/>
    <w:rsid w:val="03128156"/>
    <w:rsid w:val="0312B5D7"/>
    <w:rsid w:val="0312F95D"/>
    <w:rsid w:val="0313BB82"/>
    <w:rsid w:val="0313E451"/>
    <w:rsid w:val="0313FE2F"/>
    <w:rsid w:val="0313FEDB"/>
    <w:rsid w:val="03142C11"/>
    <w:rsid w:val="03144F83"/>
    <w:rsid w:val="0314726B"/>
    <w:rsid w:val="031477E4"/>
    <w:rsid w:val="03148071"/>
    <w:rsid w:val="03148EFA"/>
    <w:rsid w:val="0314D46C"/>
    <w:rsid w:val="031501BA"/>
    <w:rsid w:val="03151D6D"/>
    <w:rsid w:val="031545AB"/>
    <w:rsid w:val="031558BE"/>
    <w:rsid w:val="0315A106"/>
    <w:rsid w:val="0315B825"/>
    <w:rsid w:val="0315D7DD"/>
    <w:rsid w:val="0315F786"/>
    <w:rsid w:val="0316B8B6"/>
    <w:rsid w:val="03170C2D"/>
    <w:rsid w:val="0317149A"/>
    <w:rsid w:val="03173039"/>
    <w:rsid w:val="03173773"/>
    <w:rsid w:val="03174423"/>
    <w:rsid w:val="03176275"/>
    <w:rsid w:val="031773B7"/>
    <w:rsid w:val="031780C6"/>
    <w:rsid w:val="03178247"/>
    <w:rsid w:val="031789D1"/>
    <w:rsid w:val="03178DCD"/>
    <w:rsid w:val="031798CB"/>
    <w:rsid w:val="0317D4E8"/>
    <w:rsid w:val="0317D667"/>
    <w:rsid w:val="0317FFB4"/>
    <w:rsid w:val="031833D5"/>
    <w:rsid w:val="0318CAC5"/>
    <w:rsid w:val="0318D4ED"/>
    <w:rsid w:val="0318DE2B"/>
    <w:rsid w:val="0319238A"/>
    <w:rsid w:val="03194853"/>
    <w:rsid w:val="03199101"/>
    <w:rsid w:val="0319CB24"/>
    <w:rsid w:val="0319EDCB"/>
    <w:rsid w:val="031A1BA3"/>
    <w:rsid w:val="031A28DD"/>
    <w:rsid w:val="031A4672"/>
    <w:rsid w:val="031A77B7"/>
    <w:rsid w:val="031A8A35"/>
    <w:rsid w:val="031A9C8E"/>
    <w:rsid w:val="031AADCA"/>
    <w:rsid w:val="031AC093"/>
    <w:rsid w:val="031ADE1F"/>
    <w:rsid w:val="031AE313"/>
    <w:rsid w:val="031B4A5D"/>
    <w:rsid w:val="031B5E4C"/>
    <w:rsid w:val="031B5F67"/>
    <w:rsid w:val="031B6137"/>
    <w:rsid w:val="031B6D3D"/>
    <w:rsid w:val="031B735D"/>
    <w:rsid w:val="031BCE65"/>
    <w:rsid w:val="031BCF40"/>
    <w:rsid w:val="031BEB6F"/>
    <w:rsid w:val="031C12BD"/>
    <w:rsid w:val="031C4F5F"/>
    <w:rsid w:val="031C911B"/>
    <w:rsid w:val="031D35F5"/>
    <w:rsid w:val="031D5269"/>
    <w:rsid w:val="031D5C2A"/>
    <w:rsid w:val="031D7284"/>
    <w:rsid w:val="031D7E6A"/>
    <w:rsid w:val="031D9F9B"/>
    <w:rsid w:val="031DB998"/>
    <w:rsid w:val="031DC0F8"/>
    <w:rsid w:val="031DC841"/>
    <w:rsid w:val="031DCAE8"/>
    <w:rsid w:val="031DD115"/>
    <w:rsid w:val="031DD45D"/>
    <w:rsid w:val="031E25F1"/>
    <w:rsid w:val="031E2788"/>
    <w:rsid w:val="031E5021"/>
    <w:rsid w:val="031E502D"/>
    <w:rsid w:val="031E76B2"/>
    <w:rsid w:val="031ED95C"/>
    <w:rsid w:val="031EE2F0"/>
    <w:rsid w:val="031F215C"/>
    <w:rsid w:val="031F512F"/>
    <w:rsid w:val="031FC351"/>
    <w:rsid w:val="031FF003"/>
    <w:rsid w:val="031FFF01"/>
    <w:rsid w:val="0320058B"/>
    <w:rsid w:val="03202BDC"/>
    <w:rsid w:val="03205C10"/>
    <w:rsid w:val="03206639"/>
    <w:rsid w:val="03206AD3"/>
    <w:rsid w:val="03207FA3"/>
    <w:rsid w:val="032091DF"/>
    <w:rsid w:val="0320A8B0"/>
    <w:rsid w:val="0320AC78"/>
    <w:rsid w:val="0320E807"/>
    <w:rsid w:val="0320F172"/>
    <w:rsid w:val="0320F911"/>
    <w:rsid w:val="03210F75"/>
    <w:rsid w:val="03212C9A"/>
    <w:rsid w:val="03219938"/>
    <w:rsid w:val="03219A09"/>
    <w:rsid w:val="0321A1EF"/>
    <w:rsid w:val="0321C13F"/>
    <w:rsid w:val="0321EFD8"/>
    <w:rsid w:val="0321FFA0"/>
    <w:rsid w:val="03220B57"/>
    <w:rsid w:val="03223FAF"/>
    <w:rsid w:val="03224DA0"/>
    <w:rsid w:val="032254E8"/>
    <w:rsid w:val="03228879"/>
    <w:rsid w:val="032291B9"/>
    <w:rsid w:val="03229586"/>
    <w:rsid w:val="0322ACB4"/>
    <w:rsid w:val="0322DBA3"/>
    <w:rsid w:val="0322FD26"/>
    <w:rsid w:val="03230741"/>
    <w:rsid w:val="0323553E"/>
    <w:rsid w:val="032371C3"/>
    <w:rsid w:val="03238B59"/>
    <w:rsid w:val="0323B4C0"/>
    <w:rsid w:val="0323C76E"/>
    <w:rsid w:val="0323F0F6"/>
    <w:rsid w:val="032406C7"/>
    <w:rsid w:val="0324319E"/>
    <w:rsid w:val="032443E8"/>
    <w:rsid w:val="03245B69"/>
    <w:rsid w:val="03245B6E"/>
    <w:rsid w:val="03247CA1"/>
    <w:rsid w:val="03249BDA"/>
    <w:rsid w:val="0324C756"/>
    <w:rsid w:val="0324FDCA"/>
    <w:rsid w:val="03252FC1"/>
    <w:rsid w:val="03253673"/>
    <w:rsid w:val="03254B59"/>
    <w:rsid w:val="03255BB9"/>
    <w:rsid w:val="03257D27"/>
    <w:rsid w:val="03258233"/>
    <w:rsid w:val="03258AD2"/>
    <w:rsid w:val="03258D05"/>
    <w:rsid w:val="0325A9E3"/>
    <w:rsid w:val="0325D577"/>
    <w:rsid w:val="0325ED4B"/>
    <w:rsid w:val="03261CB4"/>
    <w:rsid w:val="03264FFB"/>
    <w:rsid w:val="032684C5"/>
    <w:rsid w:val="0326AFC1"/>
    <w:rsid w:val="0326CF82"/>
    <w:rsid w:val="0326D2C1"/>
    <w:rsid w:val="0326D530"/>
    <w:rsid w:val="0326EB62"/>
    <w:rsid w:val="03270BCA"/>
    <w:rsid w:val="03272ACD"/>
    <w:rsid w:val="03275124"/>
    <w:rsid w:val="032796B1"/>
    <w:rsid w:val="032798CA"/>
    <w:rsid w:val="0327A295"/>
    <w:rsid w:val="0327DA3E"/>
    <w:rsid w:val="0327E03B"/>
    <w:rsid w:val="0327F24C"/>
    <w:rsid w:val="032812B6"/>
    <w:rsid w:val="03281FEB"/>
    <w:rsid w:val="0328613B"/>
    <w:rsid w:val="03286234"/>
    <w:rsid w:val="0328A094"/>
    <w:rsid w:val="0328B6CB"/>
    <w:rsid w:val="0328BA6D"/>
    <w:rsid w:val="0328BB3B"/>
    <w:rsid w:val="03290A06"/>
    <w:rsid w:val="0329B668"/>
    <w:rsid w:val="0329E1FB"/>
    <w:rsid w:val="0329E298"/>
    <w:rsid w:val="032A1A2A"/>
    <w:rsid w:val="032A69FC"/>
    <w:rsid w:val="032AD008"/>
    <w:rsid w:val="032AD163"/>
    <w:rsid w:val="032AF88D"/>
    <w:rsid w:val="032B27A4"/>
    <w:rsid w:val="032B3CE7"/>
    <w:rsid w:val="032B55AB"/>
    <w:rsid w:val="032B5E46"/>
    <w:rsid w:val="032B884D"/>
    <w:rsid w:val="032BE450"/>
    <w:rsid w:val="032C1B9D"/>
    <w:rsid w:val="032C1C90"/>
    <w:rsid w:val="032C1D5C"/>
    <w:rsid w:val="032C290E"/>
    <w:rsid w:val="032C337E"/>
    <w:rsid w:val="032C4854"/>
    <w:rsid w:val="032C5004"/>
    <w:rsid w:val="032C96B9"/>
    <w:rsid w:val="032CEBF7"/>
    <w:rsid w:val="032D19E6"/>
    <w:rsid w:val="032D4686"/>
    <w:rsid w:val="032D4947"/>
    <w:rsid w:val="032D5199"/>
    <w:rsid w:val="032D8879"/>
    <w:rsid w:val="032DA2C8"/>
    <w:rsid w:val="032DC55C"/>
    <w:rsid w:val="032DCC54"/>
    <w:rsid w:val="032DD3B3"/>
    <w:rsid w:val="032DFF6D"/>
    <w:rsid w:val="032E0749"/>
    <w:rsid w:val="032E732B"/>
    <w:rsid w:val="032EA62C"/>
    <w:rsid w:val="032F2DFD"/>
    <w:rsid w:val="032F4046"/>
    <w:rsid w:val="032FA16B"/>
    <w:rsid w:val="032FA198"/>
    <w:rsid w:val="032FA9F1"/>
    <w:rsid w:val="032FE1FB"/>
    <w:rsid w:val="03301708"/>
    <w:rsid w:val="03302FF1"/>
    <w:rsid w:val="033065ED"/>
    <w:rsid w:val="0330AFEE"/>
    <w:rsid w:val="0330CB38"/>
    <w:rsid w:val="033105DE"/>
    <w:rsid w:val="03311899"/>
    <w:rsid w:val="03314C23"/>
    <w:rsid w:val="03319D3D"/>
    <w:rsid w:val="0331D90D"/>
    <w:rsid w:val="0331EBC3"/>
    <w:rsid w:val="0331F651"/>
    <w:rsid w:val="03320418"/>
    <w:rsid w:val="033217CF"/>
    <w:rsid w:val="03322E4E"/>
    <w:rsid w:val="0332339C"/>
    <w:rsid w:val="03328B6D"/>
    <w:rsid w:val="0332A07F"/>
    <w:rsid w:val="0332F98F"/>
    <w:rsid w:val="033301C0"/>
    <w:rsid w:val="033319CD"/>
    <w:rsid w:val="03333970"/>
    <w:rsid w:val="03333D5E"/>
    <w:rsid w:val="03334F3E"/>
    <w:rsid w:val="03341BA2"/>
    <w:rsid w:val="03342477"/>
    <w:rsid w:val="03343CAC"/>
    <w:rsid w:val="03345298"/>
    <w:rsid w:val="0334B5D8"/>
    <w:rsid w:val="0335126E"/>
    <w:rsid w:val="03351AFA"/>
    <w:rsid w:val="03352103"/>
    <w:rsid w:val="03352AA8"/>
    <w:rsid w:val="03352E4C"/>
    <w:rsid w:val="03352E97"/>
    <w:rsid w:val="0335413E"/>
    <w:rsid w:val="03357FD0"/>
    <w:rsid w:val="0335A132"/>
    <w:rsid w:val="0335C562"/>
    <w:rsid w:val="0335D91E"/>
    <w:rsid w:val="0335E325"/>
    <w:rsid w:val="0335EAEC"/>
    <w:rsid w:val="03362039"/>
    <w:rsid w:val="03365EC0"/>
    <w:rsid w:val="0336B791"/>
    <w:rsid w:val="0336CC07"/>
    <w:rsid w:val="03370A12"/>
    <w:rsid w:val="0337175D"/>
    <w:rsid w:val="0337630C"/>
    <w:rsid w:val="03379F20"/>
    <w:rsid w:val="0337A4D5"/>
    <w:rsid w:val="0337CE10"/>
    <w:rsid w:val="0337DA6E"/>
    <w:rsid w:val="03382BA6"/>
    <w:rsid w:val="03386888"/>
    <w:rsid w:val="0338A126"/>
    <w:rsid w:val="0338DDA6"/>
    <w:rsid w:val="0338DDA8"/>
    <w:rsid w:val="03390834"/>
    <w:rsid w:val="033908C9"/>
    <w:rsid w:val="03393F9F"/>
    <w:rsid w:val="033955E7"/>
    <w:rsid w:val="03397D29"/>
    <w:rsid w:val="033988B0"/>
    <w:rsid w:val="03399C70"/>
    <w:rsid w:val="0339D033"/>
    <w:rsid w:val="0339F383"/>
    <w:rsid w:val="033A1B5B"/>
    <w:rsid w:val="033A284D"/>
    <w:rsid w:val="033A53E4"/>
    <w:rsid w:val="033A7C2C"/>
    <w:rsid w:val="033A7D26"/>
    <w:rsid w:val="033AA82D"/>
    <w:rsid w:val="033ABE9C"/>
    <w:rsid w:val="033AC53A"/>
    <w:rsid w:val="033ACA89"/>
    <w:rsid w:val="033AE85E"/>
    <w:rsid w:val="033AF426"/>
    <w:rsid w:val="033B3763"/>
    <w:rsid w:val="033B42CC"/>
    <w:rsid w:val="033B42F7"/>
    <w:rsid w:val="033B67D2"/>
    <w:rsid w:val="033B85D7"/>
    <w:rsid w:val="033BB23F"/>
    <w:rsid w:val="033BBDFF"/>
    <w:rsid w:val="033BD37F"/>
    <w:rsid w:val="033C02AB"/>
    <w:rsid w:val="033C0388"/>
    <w:rsid w:val="033C0B4A"/>
    <w:rsid w:val="033C0F35"/>
    <w:rsid w:val="033C2BBC"/>
    <w:rsid w:val="033C351D"/>
    <w:rsid w:val="033C6D39"/>
    <w:rsid w:val="033C77C4"/>
    <w:rsid w:val="033C8813"/>
    <w:rsid w:val="033CB01C"/>
    <w:rsid w:val="033CEBA0"/>
    <w:rsid w:val="033CF25C"/>
    <w:rsid w:val="033D711F"/>
    <w:rsid w:val="033D7A2A"/>
    <w:rsid w:val="033D7E96"/>
    <w:rsid w:val="033D950E"/>
    <w:rsid w:val="033DA839"/>
    <w:rsid w:val="033DA946"/>
    <w:rsid w:val="033DC9E3"/>
    <w:rsid w:val="033DE1AD"/>
    <w:rsid w:val="033DF857"/>
    <w:rsid w:val="033E14DD"/>
    <w:rsid w:val="033E26E3"/>
    <w:rsid w:val="033E4518"/>
    <w:rsid w:val="033ED7DF"/>
    <w:rsid w:val="033EE49D"/>
    <w:rsid w:val="033EF545"/>
    <w:rsid w:val="033F1FDF"/>
    <w:rsid w:val="033F2633"/>
    <w:rsid w:val="033FA411"/>
    <w:rsid w:val="033FB806"/>
    <w:rsid w:val="033FC438"/>
    <w:rsid w:val="033FEA7E"/>
    <w:rsid w:val="03401F58"/>
    <w:rsid w:val="03407DA2"/>
    <w:rsid w:val="034097EB"/>
    <w:rsid w:val="0340B452"/>
    <w:rsid w:val="0340F87C"/>
    <w:rsid w:val="034119EE"/>
    <w:rsid w:val="034142C6"/>
    <w:rsid w:val="03416E25"/>
    <w:rsid w:val="0341AD61"/>
    <w:rsid w:val="0341F9B1"/>
    <w:rsid w:val="034260A3"/>
    <w:rsid w:val="0342799A"/>
    <w:rsid w:val="03427FBD"/>
    <w:rsid w:val="0342E057"/>
    <w:rsid w:val="0342E6DE"/>
    <w:rsid w:val="0342EBC8"/>
    <w:rsid w:val="0342FAD7"/>
    <w:rsid w:val="034302EB"/>
    <w:rsid w:val="034309B4"/>
    <w:rsid w:val="034309BD"/>
    <w:rsid w:val="034320F1"/>
    <w:rsid w:val="03436DD5"/>
    <w:rsid w:val="0343888E"/>
    <w:rsid w:val="0343889B"/>
    <w:rsid w:val="03439566"/>
    <w:rsid w:val="0343B4E1"/>
    <w:rsid w:val="03441F2D"/>
    <w:rsid w:val="0344271E"/>
    <w:rsid w:val="034454E0"/>
    <w:rsid w:val="034458F9"/>
    <w:rsid w:val="0344A6DC"/>
    <w:rsid w:val="0344ADBC"/>
    <w:rsid w:val="0344B7B7"/>
    <w:rsid w:val="0344BD8A"/>
    <w:rsid w:val="03455FA6"/>
    <w:rsid w:val="0345BB60"/>
    <w:rsid w:val="03460F9A"/>
    <w:rsid w:val="03463942"/>
    <w:rsid w:val="034639B2"/>
    <w:rsid w:val="034655A7"/>
    <w:rsid w:val="03467386"/>
    <w:rsid w:val="03468180"/>
    <w:rsid w:val="0346A162"/>
    <w:rsid w:val="0346B8A9"/>
    <w:rsid w:val="0346E558"/>
    <w:rsid w:val="03471366"/>
    <w:rsid w:val="0347361A"/>
    <w:rsid w:val="03473E38"/>
    <w:rsid w:val="0347C5D9"/>
    <w:rsid w:val="03483DA5"/>
    <w:rsid w:val="03486FDB"/>
    <w:rsid w:val="034886EC"/>
    <w:rsid w:val="03488B7D"/>
    <w:rsid w:val="0348A5BA"/>
    <w:rsid w:val="0348AFBD"/>
    <w:rsid w:val="0348F0F4"/>
    <w:rsid w:val="03491F4D"/>
    <w:rsid w:val="03495692"/>
    <w:rsid w:val="03497B0F"/>
    <w:rsid w:val="0349B1AA"/>
    <w:rsid w:val="0349C0DA"/>
    <w:rsid w:val="0349E6F9"/>
    <w:rsid w:val="0349F47E"/>
    <w:rsid w:val="0349F7C3"/>
    <w:rsid w:val="034A0856"/>
    <w:rsid w:val="034A2127"/>
    <w:rsid w:val="034A51FB"/>
    <w:rsid w:val="034AA68F"/>
    <w:rsid w:val="034ADDD3"/>
    <w:rsid w:val="034AFF68"/>
    <w:rsid w:val="034B1A0C"/>
    <w:rsid w:val="034B36E4"/>
    <w:rsid w:val="034B3C46"/>
    <w:rsid w:val="034B84A0"/>
    <w:rsid w:val="034B8EFA"/>
    <w:rsid w:val="034C0F5F"/>
    <w:rsid w:val="034C2421"/>
    <w:rsid w:val="034C3B2C"/>
    <w:rsid w:val="034C3B85"/>
    <w:rsid w:val="034C4137"/>
    <w:rsid w:val="034D2507"/>
    <w:rsid w:val="034D40FB"/>
    <w:rsid w:val="034D4577"/>
    <w:rsid w:val="034D84F0"/>
    <w:rsid w:val="034D8B8A"/>
    <w:rsid w:val="034DC112"/>
    <w:rsid w:val="034E021A"/>
    <w:rsid w:val="034E09B0"/>
    <w:rsid w:val="034E5C8B"/>
    <w:rsid w:val="034E88F8"/>
    <w:rsid w:val="034E9C3B"/>
    <w:rsid w:val="034EA1E5"/>
    <w:rsid w:val="034EC109"/>
    <w:rsid w:val="034EFE3B"/>
    <w:rsid w:val="034F0E1B"/>
    <w:rsid w:val="034F1226"/>
    <w:rsid w:val="034F3AF2"/>
    <w:rsid w:val="034F4A9B"/>
    <w:rsid w:val="034F67FD"/>
    <w:rsid w:val="034F8D27"/>
    <w:rsid w:val="034FA339"/>
    <w:rsid w:val="034FA93E"/>
    <w:rsid w:val="034FC044"/>
    <w:rsid w:val="03503206"/>
    <w:rsid w:val="03504DE1"/>
    <w:rsid w:val="035067D8"/>
    <w:rsid w:val="03507A25"/>
    <w:rsid w:val="0350A822"/>
    <w:rsid w:val="0350A878"/>
    <w:rsid w:val="0350BE73"/>
    <w:rsid w:val="0350C2E8"/>
    <w:rsid w:val="035186B8"/>
    <w:rsid w:val="03518760"/>
    <w:rsid w:val="0351C71C"/>
    <w:rsid w:val="0351DCE5"/>
    <w:rsid w:val="03524023"/>
    <w:rsid w:val="03527058"/>
    <w:rsid w:val="0352AF9D"/>
    <w:rsid w:val="0352DC9D"/>
    <w:rsid w:val="035318B6"/>
    <w:rsid w:val="03532F63"/>
    <w:rsid w:val="0353710B"/>
    <w:rsid w:val="03539026"/>
    <w:rsid w:val="0353BA11"/>
    <w:rsid w:val="0353BD21"/>
    <w:rsid w:val="03541465"/>
    <w:rsid w:val="0354CAF4"/>
    <w:rsid w:val="0354ED34"/>
    <w:rsid w:val="035520DA"/>
    <w:rsid w:val="03556DCD"/>
    <w:rsid w:val="0355C559"/>
    <w:rsid w:val="0355CD40"/>
    <w:rsid w:val="0355DBCE"/>
    <w:rsid w:val="0355E700"/>
    <w:rsid w:val="03560EE1"/>
    <w:rsid w:val="03563345"/>
    <w:rsid w:val="03566698"/>
    <w:rsid w:val="035670AD"/>
    <w:rsid w:val="03567809"/>
    <w:rsid w:val="0356912A"/>
    <w:rsid w:val="03569312"/>
    <w:rsid w:val="0356B33C"/>
    <w:rsid w:val="0356E813"/>
    <w:rsid w:val="03572C45"/>
    <w:rsid w:val="0357367C"/>
    <w:rsid w:val="0357494B"/>
    <w:rsid w:val="03576F7E"/>
    <w:rsid w:val="03577ED9"/>
    <w:rsid w:val="0357FE1D"/>
    <w:rsid w:val="03584893"/>
    <w:rsid w:val="03587B53"/>
    <w:rsid w:val="0358A8DC"/>
    <w:rsid w:val="0358B261"/>
    <w:rsid w:val="0358C88E"/>
    <w:rsid w:val="03596E17"/>
    <w:rsid w:val="0359DC6E"/>
    <w:rsid w:val="0359F325"/>
    <w:rsid w:val="035A0B78"/>
    <w:rsid w:val="035A0C35"/>
    <w:rsid w:val="035A27E9"/>
    <w:rsid w:val="035A32FE"/>
    <w:rsid w:val="035A3A86"/>
    <w:rsid w:val="035A3F57"/>
    <w:rsid w:val="035A9F0E"/>
    <w:rsid w:val="035AC5FD"/>
    <w:rsid w:val="035AD768"/>
    <w:rsid w:val="035AF493"/>
    <w:rsid w:val="035B0757"/>
    <w:rsid w:val="035B15A7"/>
    <w:rsid w:val="035B1880"/>
    <w:rsid w:val="035B5E17"/>
    <w:rsid w:val="035B66CE"/>
    <w:rsid w:val="035B698D"/>
    <w:rsid w:val="035B8A5D"/>
    <w:rsid w:val="035BA614"/>
    <w:rsid w:val="035BB0C9"/>
    <w:rsid w:val="035BB25C"/>
    <w:rsid w:val="035BBBDD"/>
    <w:rsid w:val="035C000F"/>
    <w:rsid w:val="035C020D"/>
    <w:rsid w:val="035C0D9A"/>
    <w:rsid w:val="035C1454"/>
    <w:rsid w:val="035C6095"/>
    <w:rsid w:val="035C7845"/>
    <w:rsid w:val="035C815B"/>
    <w:rsid w:val="035CEB89"/>
    <w:rsid w:val="035CEF6C"/>
    <w:rsid w:val="035D2FD6"/>
    <w:rsid w:val="035D4BC9"/>
    <w:rsid w:val="035D6201"/>
    <w:rsid w:val="035D8941"/>
    <w:rsid w:val="035DCCAE"/>
    <w:rsid w:val="035DEE21"/>
    <w:rsid w:val="035E00A3"/>
    <w:rsid w:val="035E01A7"/>
    <w:rsid w:val="035E1370"/>
    <w:rsid w:val="035E1AD7"/>
    <w:rsid w:val="035E1E90"/>
    <w:rsid w:val="035E35D3"/>
    <w:rsid w:val="035E8BD2"/>
    <w:rsid w:val="035E99DD"/>
    <w:rsid w:val="035EB062"/>
    <w:rsid w:val="035EB76E"/>
    <w:rsid w:val="035EBA6E"/>
    <w:rsid w:val="035EF686"/>
    <w:rsid w:val="035F13A5"/>
    <w:rsid w:val="035F4DCA"/>
    <w:rsid w:val="035F5401"/>
    <w:rsid w:val="035F8B3F"/>
    <w:rsid w:val="035F905D"/>
    <w:rsid w:val="035FB23F"/>
    <w:rsid w:val="035FCA58"/>
    <w:rsid w:val="035FE86A"/>
    <w:rsid w:val="03602F33"/>
    <w:rsid w:val="03606E69"/>
    <w:rsid w:val="03613296"/>
    <w:rsid w:val="0361504F"/>
    <w:rsid w:val="036183FD"/>
    <w:rsid w:val="0361C13A"/>
    <w:rsid w:val="0361D307"/>
    <w:rsid w:val="0361F274"/>
    <w:rsid w:val="0362155B"/>
    <w:rsid w:val="03622DC2"/>
    <w:rsid w:val="03627C2E"/>
    <w:rsid w:val="03627C4A"/>
    <w:rsid w:val="0362A0E3"/>
    <w:rsid w:val="0362CD2D"/>
    <w:rsid w:val="0362DCBE"/>
    <w:rsid w:val="036314B6"/>
    <w:rsid w:val="036333C3"/>
    <w:rsid w:val="0363ABCA"/>
    <w:rsid w:val="0363F605"/>
    <w:rsid w:val="0363FB41"/>
    <w:rsid w:val="03641458"/>
    <w:rsid w:val="03647DF2"/>
    <w:rsid w:val="0364910D"/>
    <w:rsid w:val="036497D3"/>
    <w:rsid w:val="0364AEE5"/>
    <w:rsid w:val="0364DCF4"/>
    <w:rsid w:val="0364F093"/>
    <w:rsid w:val="03654A2B"/>
    <w:rsid w:val="03655EC3"/>
    <w:rsid w:val="0365B3FD"/>
    <w:rsid w:val="0365BE66"/>
    <w:rsid w:val="0365BF30"/>
    <w:rsid w:val="0365E569"/>
    <w:rsid w:val="03663E14"/>
    <w:rsid w:val="03665F5E"/>
    <w:rsid w:val="036670FE"/>
    <w:rsid w:val="0366CEEB"/>
    <w:rsid w:val="0366D04E"/>
    <w:rsid w:val="0366F6E7"/>
    <w:rsid w:val="03670883"/>
    <w:rsid w:val="03672F37"/>
    <w:rsid w:val="0367805F"/>
    <w:rsid w:val="03678751"/>
    <w:rsid w:val="0367BB78"/>
    <w:rsid w:val="0367DCFF"/>
    <w:rsid w:val="0368082E"/>
    <w:rsid w:val="036813BD"/>
    <w:rsid w:val="0368163F"/>
    <w:rsid w:val="03684197"/>
    <w:rsid w:val="03684B4A"/>
    <w:rsid w:val="03685F59"/>
    <w:rsid w:val="036887FA"/>
    <w:rsid w:val="0368AE64"/>
    <w:rsid w:val="0368FB18"/>
    <w:rsid w:val="03690BA5"/>
    <w:rsid w:val="03697159"/>
    <w:rsid w:val="03697FAC"/>
    <w:rsid w:val="0369BEDF"/>
    <w:rsid w:val="0369D0CB"/>
    <w:rsid w:val="0369E88C"/>
    <w:rsid w:val="036A42DD"/>
    <w:rsid w:val="036A56FD"/>
    <w:rsid w:val="036A8BA3"/>
    <w:rsid w:val="036A8E18"/>
    <w:rsid w:val="036AA559"/>
    <w:rsid w:val="036AA88B"/>
    <w:rsid w:val="036AD0F1"/>
    <w:rsid w:val="036B0F5F"/>
    <w:rsid w:val="036B2A4D"/>
    <w:rsid w:val="036B3E7E"/>
    <w:rsid w:val="036B4862"/>
    <w:rsid w:val="036BA1E3"/>
    <w:rsid w:val="036BACE3"/>
    <w:rsid w:val="036BBBCF"/>
    <w:rsid w:val="036BBF7F"/>
    <w:rsid w:val="036BE65D"/>
    <w:rsid w:val="036C209B"/>
    <w:rsid w:val="036CD425"/>
    <w:rsid w:val="036CDEE1"/>
    <w:rsid w:val="036D1163"/>
    <w:rsid w:val="036D14FA"/>
    <w:rsid w:val="036D3C64"/>
    <w:rsid w:val="036D4920"/>
    <w:rsid w:val="036D672F"/>
    <w:rsid w:val="036D6ECD"/>
    <w:rsid w:val="036D75EF"/>
    <w:rsid w:val="036D8659"/>
    <w:rsid w:val="036D97E2"/>
    <w:rsid w:val="036DF64B"/>
    <w:rsid w:val="036E0342"/>
    <w:rsid w:val="036E03A8"/>
    <w:rsid w:val="036E57A2"/>
    <w:rsid w:val="036E8149"/>
    <w:rsid w:val="036E8FF2"/>
    <w:rsid w:val="036E9A49"/>
    <w:rsid w:val="036E9FFB"/>
    <w:rsid w:val="036EB963"/>
    <w:rsid w:val="036EC5CC"/>
    <w:rsid w:val="036ECCC7"/>
    <w:rsid w:val="036EDB6E"/>
    <w:rsid w:val="036EFD5D"/>
    <w:rsid w:val="036F0124"/>
    <w:rsid w:val="036F240E"/>
    <w:rsid w:val="036F6FD5"/>
    <w:rsid w:val="036F9B14"/>
    <w:rsid w:val="036FB996"/>
    <w:rsid w:val="036FE880"/>
    <w:rsid w:val="036FFDCC"/>
    <w:rsid w:val="037008A9"/>
    <w:rsid w:val="03703965"/>
    <w:rsid w:val="03704125"/>
    <w:rsid w:val="03704AD3"/>
    <w:rsid w:val="0370A66F"/>
    <w:rsid w:val="0370EC75"/>
    <w:rsid w:val="03710C87"/>
    <w:rsid w:val="0371529A"/>
    <w:rsid w:val="03715845"/>
    <w:rsid w:val="03715EE9"/>
    <w:rsid w:val="03719C46"/>
    <w:rsid w:val="0371C197"/>
    <w:rsid w:val="0371DA65"/>
    <w:rsid w:val="0372080C"/>
    <w:rsid w:val="0372258A"/>
    <w:rsid w:val="03723694"/>
    <w:rsid w:val="0372410E"/>
    <w:rsid w:val="0372490E"/>
    <w:rsid w:val="037298B7"/>
    <w:rsid w:val="0372B24D"/>
    <w:rsid w:val="0372DEAC"/>
    <w:rsid w:val="0372E131"/>
    <w:rsid w:val="0372F66A"/>
    <w:rsid w:val="03730838"/>
    <w:rsid w:val="03733019"/>
    <w:rsid w:val="03733746"/>
    <w:rsid w:val="037338C2"/>
    <w:rsid w:val="037397AE"/>
    <w:rsid w:val="0373CB62"/>
    <w:rsid w:val="03740403"/>
    <w:rsid w:val="037456DC"/>
    <w:rsid w:val="03746B4B"/>
    <w:rsid w:val="03749F8B"/>
    <w:rsid w:val="0374B419"/>
    <w:rsid w:val="0374F179"/>
    <w:rsid w:val="0374F86C"/>
    <w:rsid w:val="0374FA25"/>
    <w:rsid w:val="037520B8"/>
    <w:rsid w:val="037542D0"/>
    <w:rsid w:val="03756080"/>
    <w:rsid w:val="037573BF"/>
    <w:rsid w:val="03759C18"/>
    <w:rsid w:val="0375A2ED"/>
    <w:rsid w:val="0375EF8A"/>
    <w:rsid w:val="0375F62A"/>
    <w:rsid w:val="0375FC74"/>
    <w:rsid w:val="03763BBF"/>
    <w:rsid w:val="0376B9E6"/>
    <w:rsid w:val="0376BBB4"/>
    <w:rsid w:val="0376FC2E"/>
    <w:rsid w:val="037723A9"/>
    <w:rsid w:val="037723B2"/>
    <w:rsid w:val="03772415"/>
    <w:rsid w:val="03772FE3"/>
    <w:rsid w:val="0377428F"/>
    <w:rsid w:val="0377501A"/>
    <w:rsid w:val="03778478"/>
    <w:rsid w:val="0377980A"/>
    <w:rsid w:val="0377B728"/>
    <w:rsid w:val="0377DD49"/>
    <w:rsid w:val="0377E3AE"/>
    <w:rsid w:val="0377EE0B"/>
    <w:rsid w:val="0377F131"/>
    <w:rsid w:val="0377FF3F"/>
    <w:rsid w:val="03782DE9"/>
    <w:rsid w:val="03784BD4"/>
    <w:rsid w:val="03784C1E"/>
    <w:rsid w:val="0378602E"/>
    <w:rsid w:val="037880A6"/>
    <w:rsid w:val="03788864"/>
    <w:rsid w:val="03789115"/>
    <w:rsid w:val="037895D2"/>
    <w:rsid w:val="03789FDC"/>
    <w:rsid w:val="0378A685"/>
    <w:rsid w:val="0378ED82"/>
    <w:rsid w:val="0378F962"/>
    <w:rsid w:val="0378FEE2"/>
    <w:rsid w:val="037908F9"/>
    <w:rsid w:val="0379442D"/>
    <w:rsid w:val="037970B9"/>
    <w:rsid w:val="03798A28"/>
    <w:rsid w:val="0379A01A"/>
    <w:rsid w:val="0379A1D3"/>
    <w:rsid w:val="0379ACDB"/>
    <w:rsid w:val="0379B4A3"/>
    <w:rsid w:val="0379BC63"/>
    <w:rsid w:val="0379EFBB"/>
    <w:rsid w:val="037A5419"/>
    <w:rsid w:val="037A5EDC"/>
    <w:rsid w:val="037A6A6F"/>
    <w:rsid w:val="037A6F66"/>
    <w:rsid w:val="037A74EF"/>
    <w:rsid w:val="037A8608"/>
    <w:rsid w:val="037A8B97"/>
    <w:rsid w:val="037A9C25"/>
    <w:rsid w:val="037ABD18"/>
    <w:rsid w:val="037AE468"/>
    <w:rsid w:val="037B3D45"/>
    <w:rsid w:val="037B55F0"/>
    <w:rsid w:val="037B6B29"/>
    <w:rsid w:val="037B8C35"/>
    <w:rsid w:val="037BA877"/>
    <w:rsid w:val="037BD4DC"/>
    <w:rsid w:val="037BF44A"/>
    <w:rsid w:val="037D2109"/>
    <w:rsid w:val="037D3970"/>
    <w:rsid w:val="037D9C36"/>
    <w:rsid w:val="037DE29A"/>
    <w:rsid w:val="037DEC88"/>
    <w:rsid w:val="037E15D5"/>
    <w:rsid w:val="037E2887"/>
    <w:rsid w:val="037E64DE"/>
    <w:rsid w:val="037E6889"/>
    <w:rsid w:val="037E71DE"/>
    <w:rsid w:val="037E7CD8"/>
    <w:rsid w:val="037E89D7"/>
    <w:rsid w:val="037E9535"/>
    <w:rsid w:val="037EAF72"/>
    <w:rsid w:val="037EB345"/>
    <w:rsid w:val="037EB9CE"/>
    <w:rsid w:val="037EE7F4"/>
    <w:rsid w:val="037EF572"/>
    <w:rsid w:val="037EF5C3"/>
    <w:rsid w:val="037F20A8"/>
    <w:rsid w:val="037F2B5D"/>
    <w:rsid w:val="037F3BDD"/>
    <w:rsid w:val="037F4742"/>
    <w:rsid w:val="037FFAB4"/>
    <w:rsid w:val="03803EE2"/>
    <w:rsid w:val="0380C891"/>
    <w:rsid w:val="0380CF3E"/>
    <w:rsid w:val="0380D8F9"/>
    <w:rsid w:val="03817526"/>
    <w:rsid w:val="0381753A"/>
    <w:rsid w:val="0381926B"/>
    <w:rsid w:val="0381E0BA"/>
    <w:rsid w:val="0382DF12"/>
    <w:rsid w:val="0383318F"/>
    <w:rsid w:val="03835C01"/>
    <w:rsid w:val="0383643F"/>
    <w:rsid w:val="03836E68"/>
    <w:rsid w:val="0383A710"/>
    <w:rsid w:val="0383CF46"/>
    <w:rsid w:val="03842015"/>
    <w:rsid w:val="0384582F"/>
    <w:rsid w:val="03845C10"/>
    <w:rsid w:val="03845EEF"/>
    <w:rsid w:val="038484B6"/>
    <w:rsid w:val="03848E66"/>
    <w:rsid w:val="0384A153"/>
    <w:rsid w:val="0384BDE8"/>
    <w:rsid w:val="0384CF7D"/>
    <w:rsid w:val="0384DDDA"/>
    <w:rsid w:val="0384E68E"/>
    <w:rsid w:val="03850A82"/>
    <w:rsid w:val="038510CA"/>
    <w:rsid w:val="038587E7"/>
    <w:rsid w:val="0385E48C"/>
    <w:rsid w:val="03862131"/>
    <w:rsid w:val="0386260D"/>
    <w:rsid w:val="038637E9"/>
    <w:rsid w:val="038647BA"/>
    <w:rsid w:val="03865A86"/>
    <w:rsid w:val="038661DC"/>
    <w:rsid w:val="03867F3F"/>
    <w:rsid w:val="03868067"/>
    <w:rsid w:val="03869239"/>
    <w:rsid w:val="03869FE7"/>
    <w:rsid w:val="0386A934"/>
    <w:rsid w:val="0386C3DD"/>
    <w:rsid w:val="0386C483"/>
    <w:rsid w:val="0386D012"/>
    <w:rsid w:val="0386DE0E"/>
    <w:rsid w:val="038758DF"/>
    <w:rsid w:val="03875D81"/>
    <w:rsid w:val="03876243"/>
    <w:rsid w:val="038790F9"/>
    <w:rsid w:val="0387B7B6"/>
    <w:rsid w:val="0387D125"/>
    <w:rsid w:val="0387DB57"/>
    <w:rsid w:val="0387F4E9"/>
    <w:rsid w:val="0388139A"/>
    <w:rsid w:val="03881D7C"/>
    <w:rsid w:val="038873C0"/>
    <w:rsid w:val="03887E49"/>
    <w:rsid w:val="0388ADB1"/>
    <w:rsid w:val="0388CA1E"/>
    <w:rsid w:val="0388CA41"/>
    <w:rsid w:val="03895039"/>
    <w:rsid w:val="0389C856"/>
    <w:rsid w:val="038A19FD"/>
    <w:rsid w:val="038A6BA7"/>
    <w:rsid w:val="038A7F91"/>
    <w:rsid w:val="038AC017"/>
    <w:rsid w:val="038AE122"/>
    <w:rsid w:val="038AEFF5"/>
    <w:rsid w:val="038B01BE"/>
    <w:rsid w:val="038B448B"/>
    <w:rsid w:val="038B6D3A"/>
    <w:rsid w:val="038BA533"/>
    <w:rsid w:val="038BB18A"/>
    <w:rsid w:val="038BD02B"/>
    <w:rsid w:val="038BD6C4"/>
    <w:rsid w:val="038C1A6C"/>
    <w:rsid w:val="038C587B"/>
    <w:rsid w:val="038C9BD7"/>
    <w:rsid w:val="038CA2FB"/>
    <w:rsid w:val="038CAC0D"/>
    <w:rsid w:val="038CEB9F"/>
    <w:rsid w:val="038D0B18"/>
    <w:rsid w:val="038D0DE6"/>
    <w:rsid w:val="038D5242"/>
    <w:rsid w:val="038D5CC6"/>
    <w:rsid w:val="038D90D2"/>
    <w:rsid w:val="038D98B7"/>
    <w:rsid w:val="038D9A2A"/>
    <w:rsid w:val="038DA140"/>
    <w:rsid w:val="038DA29D"/>
    <w:rsid w:val="038DA4B9"/>
    <w:rsid w:val="038DB2CD"/>
    <w:rsid w:val="038DD9ED"/>
    <w:rsid w:val="038DDC3C"/>
    <w:rsid w:val="038E3570"/>
    <w:rsid w:val="038E3B53"/>
    <w:rsid w:val="038E6EFD"/>
    <w:rsid w:val="038EBE97"/>
    <w:rsid w:val="038EC364"/>
    <w:rsid w:val="038F012D"/>
    <w:rsid w:val="038F13D3"/>
    <w:rsid w:val="038FD580"/>
    <w:rsid w:val="038FE7E2"/>
    <w:rsid w:val="038FEE06"/>
    <w:rsid w:val="03904697"/>
    <w:rsid w:val="039087DB"/>
    <w:rsid w:val="0390C027"/>
    <w:rsid w:val="0390D770"/>
    <w:rsid w:val="0391263A"/>
    <w:rsid w:val="03915119"/>
    <w:rsid w:val="0391559B"/>
    <w:rsid w:val="039155E9"/>
    <w:rsid w:val="03916FBF"/>
    <w:rsid w:val="03917FD5"/>
    <w:rsid w:val="0391825C"/>
    <w:rsid w:val="03919744"/>
    <w:rsid w:val="0391A8A5"/>
    <w:rsid w:val="0391C20A"/>
    <w:rsid w:val="0391CA73"/>
    <w:rsid w:val="0391FC46"/>
    <w:rsid w:val="0391FD24"/>
    <w:rsid w:val="0392278A"/>
    <w:rsid w:val="0392797B"/>
    <w:rsid w:val="0392A319"/>
    <w:rsid w:val="0392A684"/>
    <w:rsid w:val="0392BBB4"/>
    <w:rsid w:val="0392F47D"/>
    <w:rsid w:val="03930427"/>
    <w:rsid w:val="03930BDE"/>
    <w:rsid w:val="03930D96"/>
    <w:rsid w:val="03935390"/>
    <w:rsid w:val="03935B0A"/>
    <w:rsid w:val="03939564"/>
    <w:rsid w:val="03939EC8"/>
    <w:rsid w:val="0393A7A8"/>
    <w:rsid w:val="0393C5A0"/>
    <w:rsid w:val="0393C723"/>
    <w:rsid w:val="0393D149"/>
    <w:rsid w:val="03941192"/>
    <w:rsid w:val="03942863"/>
    <w:rsid w:val="03942D95"/>
    <w:rsid w:val="039435F3"/>
    <w:rsid w:val="0394939F"/>
    <w:rsid w:val="03949AB1"/>
    <w:rsid w:val="0394AA20"/>
    <w:rsid w:val="0394AF20"/>
    <w:rsid w:val="0394D882"/>
    <w:rsid w:val="0394DC0E"/>
    <w:rsid w:val="0394F153"/>
    <w:rsid w:val="03952B05"/>
    <w:rsid w:val="03953934"/>
    <w:rsid w:val="03954F6A"/>
    <w:rsid w:val="039554A9"/>
    <w:rsid w:val="03959450"/>
    <w:rsid w:val="0395A7CB"/>
    <w:rsid w:val="0395BEC1"/>
    <w:rsid w:val="0395D587"/>
    <w:rsid w:val="03960BC8"/>
    <w:rsid w:val="03963DEA"/>
    <w:rsid w:val="03964290"/>
    <w:rsid w:val="039657DD"/>
    <w:rsid w:val="03968C03"/>
    <w:rsid w:val="03968F50"/>
    <w:rsid w:val="0396ACB4"/>
    <w:rsid w:val="0396BE80"/>
    <w:rsid w:val="0396EE66"/>
    <w:rsid w:val="0397281A"/>
    <w:rsid w:val="039763C3"/>
    <w:rsid w:val="03977E86"/>
    <w:rsid w:val="03978518"/>
    <w:rsid w:val="039790D4"/>
    <w:rsid w:val="0397BADA"/>
    <w:rsid w:val="0397E6E9"/>
    <w:rsid w:val="03980171"/>
    <w:rsid w:val="03982465"/>
    <w:rsid w:val="03986A63"/>
    <w:rsid w:val="03986F39"/>
    <w:rsid w:val="0398E689"/>
    <w:rsid w:val="03991152"/>
    <w:rsid w:val="03995084"/>
    <w:rsid w:val="03998F99"/>
    <w:rsid w:val="0399AA6D"/>
    <w:rsid w:val="0399ACF0"/>
    <w:rsid w:val="0399EC36"/>
    <w:rsid w:val="039A042A"/>
    <w:rsid w:val="039A2DE9"/>
    <w:rsid w:val="039A4D21"/>
    <w:rsid w:val="039A6751"/>
    <w:rsid w:val="039A833B"/>
    <w:rsid w:val="039A936A"/>
    <w:rsid w:val="039ABC06"/>
    <w:rsid w:val="039B0092"/>
    <w:rsid w:val="039B62FD"/>
    <w:rsid w:val="039B88A4"/>
    <w:rsid w:val="039BBE77"/>
    <w:rsid w:val="039C1948"/>
    <w:rsid w:val="039C62F7"/>
    <w:rsid w:val="039C69EB"/>
    <w:rsid w:val="039C731F"/>
    <w:rsid w:val="039C757D"/>
    <w:rsid w:val="039CC30B"/>
    <w:rsid w:val="039CD241"/>
    <w:rsid w:val="039CFD86"/>
    <w:rsid w:val="039D14C8"/>
    <w:rsid w:val="039D33BE"/>
    <w:rsid w:val="039D42DE"/>
    <w:rsid w:val="039D4934"/>
    <w:rsid w:val="039D5E53"/>
    <w:rsid w:val="039D63C1"/>
    <w:rsid w:val="039E43BD"/>
    <w:rsid w:val="039E7F0B"/>
    <w:rsid w:val="039EC361"/>
    <w:rsid w:val="039EE7A1"/>
    <w:rsid w:val="039EE9D7"/>
    <w:rsid w:val="039EEC4E"/>
    <w:rsid w:val="039EED67"/>
    <w:rsid w:val="039EEF00"/>
    <w:rsid w:val="039F08AD"/>
    <w:rsid w:val="039F3CA2"/>
    <w:rsid w:val="039F4FB1"/>
    <w:rsid w:val="039F539F"/>
    <w:rsid w:val="039F6CE1"/>
    <w:rsid w:val="039F7AD1"/>
    <w:rsid w:val="039F839C"/>
    <w:rsid w:val="039FA57B"/>
    <w:rsid w:val="03A00901"/>
    <w:rsid w:val="03A0C681"/>
    <w:rsid w:val="03A0EDB8"/>
    <w:rsid w:val="03A1297B"/>
    <w:rsid w:val="03A13E28"/>
    <w:rsid w:val="03A185E7"/>
    <w:rsid w:val="03A188FC"/>
    <w:rsid w:val="03A19182"/>
    <w:rsid w:val="03A252F9"/>
    <w:rsid w:val="03A2693A"/>
    <w:rsid w:val="03A27937"/>
    <w:rsid w:val="03A27D2B"/>
    <w:rsid w:val="03A2CB9F"/>
    <w:rsid w:val="03A3199B"/>
    <w:rsid w:val="03A35024"/>
    <w:rsid w:val="03A35E11"/>
    <w:rsid w:val="03A3795A"/>
    <w:rsid w:val="03A38A4F"/>
    <w:rsid w:val="03A39498"/>
    <w:rsid w:val="03A3C789"/>
    <w:rsid w:val="03A3F5EC"/>
    <w:rsid w:val="03A3FC8A"/>
    <w:rsid w:val="03A41A56"/>
    <w:rsid w:val="03A4520D"/>
    <w:rsid w:val="03A47F29"/>
    <w:rsid w:val="03A48C98"/>
    <w:rsid w:val="03A48FFF"/>
    <w:rsid w:val="03A4EB48"/>
    <w:rsid w:val="03A5115D"/>
    <w:rsid w:val="03A54EDC"/>
    <w:rsid w:val="03A5DC0D"/>
    <w:rsid w:val="03A64496"/>
    <w:rsid w:val="03A64974"/>
    <w:rsid w:val="03A64C8A"/>
    <w:rsid w:val="03A686E8"/>
    <w:rsid w:val="03A6985D"/>
    <w:rsid w:val="03A69C1D"/>
    <w:rsid w:val="03A6B413"/>
    <w:rsid w:val="03A6BAED"/>
    <w:rsid w:val="03A6CD03"/>
    <w:rsid w:val="03A6D747"/>
    <w:rsid w:val="03A6D85F"/>
    <w:rsid w:val="03A6DC49"/>
    <w:rsid w:val="03A73C8F"/>
    <w:rsid w:val="03A7806D"/>
    <w:rsid w:val="03A787A8"/>
    <w:rsid w:val="03A7BD03"/>
    <w:rsid w:val="03A81C1C"/>
    <w:rsid w:val="03A8249B"/>
    <w:rsid w:val="03A8412F"/>
    <w:rsid w:val="03A849EF"/>
    <w:rsid w:val="03A85CC9"/>
    <w:rsid w:val="03A8814A"/>
    <w:rsid w:val="03A8A25F"/>
    <w:rsid w:val="03A8D9D7"/>
    <w:rsid w:val="03A920BD"/>
    <w:rsid w:val="03A92B50"/>
    <w:rsid w:val="03A945B9"/>
    <w:rsid w:val="03A959B2"/>
    <w:rsid w:val="03A97A32"/>
    <w:rsid w:val="03A9BA09"/>
    <w:rsid w:val="03A9D809"/>
    <w:rsid w:val="03AA175F"/>
    <w:rsid w:val="03AA1A81"/>
    <w:rsid w:val="03AAA59F"/>
    <w:rsid w:val="03AAD4A2"/>
    <w:rsid w:val="03AB1307"/>
    <w:rsid w:val="03AB554F"/>
    <w:rsid w:val="03AB9B6C"/>
    <w:rsid w:val="03ABAFB3"/>
    <w:rsid w:val="03ABDE2C"/>
    <w:rsid w:val="03AC0490"/>
    <w:rsid w:val="03AC0BD5"/>
    <w:rsid w:val="03AC1095"/>
    <w:rsid w:val="03AC1549"/>
    <w:rsid w:val="03AC44AB"/>
    <w:rsid w:val="03AC47B7"/>
    <w:rsid w:val="03AC90FD"/>
    <w:rsid w:val="03AC9846"/>
    <w:rsid w:val="03ACDB9B"/>
    <w:rsid w:val="03AD0100"/>
    <w:rsid w:val="03AD07E9"/>
    <w:rsid w:val="03AD2128"/>
    <w:rsid w:val="03AD2F67"/>
    <w:rsid w:val="03AD4E8D"/>
    <w:rsid w:val="03AD55AA"/>
    <w:rsid w:val="03AD77BA"/>
    <w:rsid w:val="03AD8CC8"/>
    <w:rsid w:val="03ADB7AA"/>
    <w:rsid w:val="03AE11AB"/>
    <w:rsid w:val="03AE9338"/>
    <w:rsid w:val="03AEA925"/>
    <w:rsid w:val="03AF3252"/>
    <w:rsid w:val="03AF94BB"/>
    <w:rsid w:val="03AF972E"/>
    <w:rsid w:val="03AF9F05"/>
    <w:rsid w:val="03AFC20D"/>
    <w:rsid w:val="03AFC8B5"/>
    <w:rsid w:val="03AFDB13"/>
    <w:rsid w:val="03B0072A"/>
    <w:rsid w:val="03B05212"/>
    <w:rsid w:val="03B062F9"/>
    <w:rsid w:val="03B094A2"/>
    <w:rsid w:val="03B0C453"/>
    <w:rsid w:val="03B0C501"/>
    <w:rsid w:val="03B0DFEC"/>
    <w:rsid w:val="03B0F6D0"/>
    <w:rsid w:val="03B10DCB"/>
    <w:rsid w:val="03B10ED1"/>
    <w:rsid w:val="03B18886"/>
    <w:rsid w:val="03B192DC"/>
    <w:rsid w:val="03B1D845"/>
    <w:rsid w:val="03B1E372"/>
    <w:rsid w:val="03B20617"/>
    <w:rsid w:val="03B21976"/>
    <w:rsid w:val="03B21AF4"/>
    <w:rsid w:val="03B284BF"/>
    <w:rsid w:val="03B29488"/>
    <w:rsid w:val="03B2A215"/>
    <w:rsid w:val="03B2D901"/>
    <w:rsid w:val="03B31942"/>
    <w:rsid w:val="03B31AF8"/>
    <w:rsid w:val="03B36C91"/>
    <w:rsid w:val="03B37EE3"/>
    <w:rsid w:val="03B39043"/>
    <w:rsid w:val="03B3A58A"/>
    <w:rsid w:val="03B3A6FD"/>
    <w:rsid w:val="03B3C6FE"/>
    <w:rsid w:val="03B3DE96"/>
    <w:rsid w:val="03B420D7"/>
    <w:rsid w:val="03B4587F"/>
    <w:rsid w:val="03B5879D"/>
    <w:rsid w:val="03B5C106"/>
    <w:rsid w:val="03B5C51F"/>
    <w:rsid w:val="03B5EC8F"/>
    <w:rsid w:val="03B5F9B0"/>
    <w:rsid w:val="03B62618"/>
    <w:rsid w:val="03B64A20"/>
    <w:rsid w:val="03B64EBC"/>
    <w:rsid w:val="03B6723B"/>
    <w:rsid w:val="03B68AE9"/>
    <w:rsid w:val="03B6DB0C"/>
    <w:rsid w:val="03B6E676"/>
    <w:rsid w:val="03B72680"/>
    <w:rsid w:val="03B72FF3"/>
    <w:rsid w:val="03B77C60"/>
    <w:rsid w:val="03B797C3"/>
    <w:rsid w:val="03B7A923"/>
    <w:rsid w:val="03B7E02E"/>
    <w:rsid w:val="03B7E723"/>
    <w:rsid w:val="03B7E787"/>
    <w:rsid w:val="03B7ED33"/>
    <w:rsid w:val="03B8497B"/>
    <w:rsid w:val="03B85CD4"/>
    <w:rsid w:val="03B89615"/>
    <w:rsid w:val="03B8A091"/>
    <w:rsid w:val="03B8B039"/>
    <w:rsid w:val="03B8C7F9"/>
    <w:rsid w:val="03B8EA20"/>
    <w:rsid w:val="03B8F97D"/>
    <w:rsid w:val="03B90F86"/>
    <w:rsid w:val="03B92A94"/>
    <w:rsid w:val="03B959F8"/>
    <w:rsid w:val="03B9638C"/>
    <w:rsid w:val="03B971A0"/>
    <w:rsid w:val="03B97C12"/>
    <w:rsid w:val="03B97CE8"/>
    <w:rsid w:val="03B99E2C"/>
    <w:rsid w:val="03BA18A1"/>
    <w:rsid w:val="03BA446D"/>
    <w:rsid w:val="03BA4A3A"/>
    <w:rsid w:val="03BA4C23"/>
    <w:rsid w:val="03BA5EA0"/>
    <w:rsid w:val="03BA67C9"/>
    <w:rsid w:val="03BADB82"/>
    <w:rsid w:val="03BB4EBE"/>
    <w:rsid w:val="03BB6ACB"/>
    <w:rsid w:val="03BB7273"/>
    <w:rsid w:val="03BBA1FB"/>
    <w:rsid w:val="03BBE132"/>
    <w:rsid w:val="03BBF86F"/>
    <w:rsid w:val="03BC75EE"/>
    <w:rsid w:val="03BCA8C1"/>
    <w:rsid w:val="03BCB9F2"/>
    <w:rsid w:val="03BCD6E9"/>
    <w:rsid w:val="03BCE374"/>
    <w:rsid w:val="03BD14F5"/>
    <w:rsid w:val="03BD4204"/>
    <w:rsid w:val="03BD56DD"/>
    <w:rsid w:val="03BD9815"/>
    <w:rsid w:val="03BD9FA2"/>
    <w:rsid w:val="03BDDB03"/>
    <w:rsid w:val="03BDF53F"/>
    <w:rsid w:val="03BE2E66"/>
    <w:rsid w:val="03BEB642"/>
    <w:rsid w:val="03BEC07A"/>
    <w:rsid w:val="03BEF9E5"/>
    <w:rsid w:val="03BF02C7"/>
    <w:rsid w:val="03BF0A67"/>
    <w:rsid w:val="03BF14C1"/>
    <w:rsid w:val="03BFC801"/>
    <w:rsid w:val="03C00381"/>
    <w:rsid w:val="03C01D19"/>
    <w:rsid w:val="03C0242B"/>
    <w:rsid w:val="03C0295B"/>
    <w:rsid w:val="03C0EEF6"/>
    <w:rsid w:val="03C155F4"/>
    <w:rsid w:val="03C1DCC6"/>
    <w:rsid w:val="03C1DF94"/>
    <w:rsid w:val="03C2050F"/>
    <w:rsid w:val="03C236C2"/>
    <w:rsid w:val="03C248F4"/>
    <w:rsid w:val="03C249D0"/>
    <w:rsid w:val="03C2894D"/>
    <w:rsid w:val="03C31C35"/>
    <w:rsid w:val="03C31CE4"/>
    <w:rsid w:val="03C331AC"/>
    <w:rsid w:val="03C38915"/>
    <w:rsid w:val="03C3BFFF"/>
    <w:rsid w:val="03C3F8BD"/>
    <w:rsid w:val="03C405D8"/>
    <w:rsid w:val="03C44EB9"/>
    <w:rsid w:val="03C45A8B"/>
    <w:rsid w:val="03C47243"/>
    <w:rsid w:val="03C472C5"/>
    <w:rsid w:val="03C491E2"/>
    <w:rsid w:val="03C4C8EB"/>
    <w:rsid w:val="03C4D471"/>
    <w:rsid w:val="03C4D650"/>
    <w:rsid w:val="03C508A5"/>
    <w:rsid w:val="03C530FF"/>
    <w:rsid w:val="03C59B93"/>
    <w:rsid w:val="03C5A84D"/>
    <w:rsid w:val="03C5A888"/>
    <w:rsid w:val="03C5CCFB"/>
    <w:rsid w:val="03C5FEE6"/>
    <w:rsid w:val="03C6040A"/>
    <w:rsid w:val="03C6048B"/>
    <w:rsid w:val="03C62749"/>
    <w:rsid w:val="03C63142"/>
    <w:rsid w:val="03C68E69"/>
    <w:rsid w:val="03C6914B"/>
    <w:rsid w:val="03C69C0D"/>
    <w:rsid w:val="03C6AB89"/>
    <w:rsid w:val="03C6B10E"/>
    <w:rsid w:val="03C6E3A0"/>
    <w:rsid w:val="03C6F223"/>
    <w:rsid w:val="03C7131B"/>
    <w:rsid w:val="03C72FFF"/>
    <w:rsid w:val="03C7336A"/>
    <w:rsid w:val="03C74ECA"/>
    <w:rsid w:val="03C750FF"/>
    <w:rsid w:val="03C76763"/>
    <w:rsid w:val="03C7D2CC"/>
    <w:rsid w:val="03C7E968"/>
    <w:rsid w:val="03C7EA71"/>
    <w:rsid w:val="03C7EDDF"/>
    <w:rsid w:val="03C832C3"/>
    <w:rsid w:val="03C8C960"/>
    <w:rsid w:val="03C8E6A4"/>
    <w:rsid w:val="03C8F0AC"/>
    <w:rsid w:val="03C90502"/>
    <w:rsid w:val="03C940D6"/>
    <w:rsid w:val="03C981BD"/>
    <w:rsid w:val="03C98E50"/>
    <w:rsid w:val="03C98EDF"/>
    <w:rsid w:val="03C9C1D9"/>
    <w:rsid w:val="03CA64FA"/>
    <w:rsid w:val="03CA812B"/>
    <w:rsid w:val="03CA9506"/>
    <w:rsid w:val="03CAA8F2"/>
    <w:rsid w:val="03CAC98C"/>
    <w:rsid w:val="03CADEAC"/>
    <w:rsid w:val="03CAE827"/>
    <w:rsid w:val="03CB03C2"/>
    <w:rsid w:val="03CB12D4"/>
    <w:rsid w:val="03CB4E63"/>
    <w:rsid w:val="03CB4EF3"/>
    <w:rsid w:val="03CB8427"/>
    <w:rsid w:val="03CBBEF9"/>
    <w:rsid w:val="03CBC602"/>
    <w:rsid w:val="03CBE4B0"/>
    <w:rsid w:val="03CBF94B"/>
    <w:rsid w:val="03CC069E"/>
    <w:rsid w:val="03CC076C"/>
    <w:rsid w:val="03CC0A5C"/>
    <w:rsid w:val="03CC2F44"/>
    <w:rsid w:val="03CC616A"/>
    <w:rsid w:val="03CC67DB"/>
    <w:rsid w:val="03CC723E"/>
    <w:rsid w:val="03CC7848"/>
    <w:rsid w:val="03CD4AE1"/>
    <w:rsid w:val="03CD590A"/>
    <w:rsid w:val="03CD61B9"/>
    <w:rsid w:val="03CD867B"/>
    <w:rsid w:val="03CDBED5"/>
    <w:rsid w:val="03CDC0AC"/>
    <w:rsid w:val="03CDCF42"/>
    <w:rsid w:val="03CDEC83"/>
    <w:rsid w:val="03CDF003"/>
    <w:rsid w:val="03CE10F3"/>
    <w:rsid w:val="03CE2E0D"/>
    <w:rsid w:val="03CEC937"/>
    <w:rsid w:val="03CED08A"/>
    <w:rsid w:val="03CF34F6"/>
    <w:rsid w:val="03CF97A2"/>
    <w:rsid w:val="03CF9E31"/>
    <w:rsid w:val="03CF9ED1"/>
    <w:rsid w:val="03CFC46B"/>
    <w:rsid w:val="03D04878"/>
    <w:rsid w:val="03D06123"/>
    <w:rsid w:val="03D08FAB"/>
    <w:rsid w:val="03D0AB4E"/>
    <w:rsid w:val="03D0C571"/>
    <w:rsid w:val="03D0E7F7"/>
    <w:rsid w:val="03D11A16"/>
    <w:rsid w:val="03D1394F"/>
    <w:rsid w:val="03D15218"/>
    <w:rsid w:val="03D1752F"/>
    <w:rsid w:val="03D183AB"/>
    <w:rsid w:val="03D184AC"/>
    <w:rsid w:val="03D19DB4"/>
    <w:rsid w:val="03D1C758"/>
    <w:rsid w:val="03D1D2DA"/>
    <w:rsid w:val="03D1E815"/>
    <w:rsid w:val="03D20261"/>
    <w:rsid w:val="03D2087C"/>
    <w:rsid w:val="03D24AA3"/>
    <w:rsid w:val="03D26B80"/>
    <w:rsid w:val="03D291BC"/>
    <w:rsid w:val="03D2A28B"/>
    <w:rsid w:val="03D2B3A6"/>
    <w:rsid w:val="03D2BBF1"/>
    <w:rsid w:val="03D2D554"/>
    <w:rsid w:val="03D2FF99"/>
    <w:rsid w:val="03D31CAF"/>
    <w:rsid w:val="03D373DF"/>
    <w:rsid w:val="03D38513"/>
    <w:rsid w:val="03D39FD6"/>
    <w:rsid w:val="03D3AFAE"/>
    <w:rsid w:val="03D3C4D2"/>
    <w:rsid w:val="03D3E124"/>
    <w:rsid w:val="03D436D2"/>
    <w:rsid w:val="03D475DA"/>
    <w:rsid w:val="03D482DA"/>
    <w:rsid w:val="03D4C679"/>
    <w:rsid w:val="03D4E832"/>
    <w:rsid w:val="03D4F6E4"/>
    <w:rsid w:val="03D4FBE5"/>
    <w:rsid w:val="03D500B5"/>
    <w:rsid w:val="03D52FF6"/>
    <w:rsid w:val="03D5A570"/>
    <w:rsid w:val="03D5C151"/>
    <w:rsid w:val="03D5D259"/>
    <w:rsid w:val="03D6411F"/>
    <w:rsid w:val="03D678E4"/>
    <w:rsid w:val="03D715D9"/>
    <w:rsid w:val="03D71732"/>
    <w:rsid w:val="03D722FA"/>
    <w:rsid w:val="03D748CF"/>
    <w:rsid w:val="03D74A39"/>
    <w:rsid w:val="03D76205"/>
    <w:rsid w:val="03D77433"/>
    <w:rsid w:val="03D798BF"/>
    <w:rsid w:val="03D7998E"/>
    <w:rsid w:val="03D79E15"/>
    <w:rsid w:val="03D7AEFD"/>
    <w:rsid w:val="03D7ED50"/>
    <w:rsid w:val="03D7FF53"/>
    <w:rsid w:val="03D807CA"/>
    <w:rsid w:val="03D81797"/>
    <w:rsid w:val="03D83509"/>
    <w:rsid w:val="03D83AFF"/>
    <w:rsid w:val="03D85E27"/>
    <w:rsid w:val="03D86373"/>
    <w:rsid w:val="03D874AC"/>
    <w:rsid w:val="03D877AC"/>
    <w:rsid w:val="03D87F76"/>
    <w:rsid w:val="03D8AF87"/>
    <w:rsid w:val="03D904FB"/>
    <w:rsid w:val="03D90AA6"/>
    <w:rsid w:val="03D929E1"/>
    <w:rsid w:val="03D9488A"/>
    <w:rsid w:val="03D95FB9"/>
    <w:rsid w:val="03D99684"/>
    <w:rsid w:val="03D9F154"/>
    <w:rsid w:val="03D9F73F"/>
    <w:rsid w:val="03DA1B3D"/>
    <w:rsid w:val="03DA5354"/>
    <w:rsid w:val="03DA5BC1"/>
    <w:rsid w:val="03DA8867"/>
    <w:rsid w:val="03DA9B58"/>
    <w:rsid w:val="03DAB16D"/>
    <w:rsid w:val="03DAF68D"/>
    <w:rsid w:val="03DB76DA"/>
    <w:rsid w:val="03DBF23E"/>
    <w:rsid w:val="03DC05D7"/>
    <w:rsid w:val="03DC1622"/>
    <w:rsid w:val="03DC4E09"/>
    <w:rsid w:val="03DC5641"/>
    <w:rsid w:val="03DCAC0A"/>
    <w:rsid w:val="03DCDCD7"/>
    <w:rsid w:val="03DCF70F"/>
    <w:rsid w:val="03DCFDA6"/>
    <w:rsid w:val="03DD0E93"/>
    <w:rsid w:val="03DD2809"/>
    <w:rsid w:val="03DD40D1"/>
    <w:rsid w:val="03DD8636"/>
    <w:rsid w:val="03DD9DED"/>
    <w:rsid w:val="03DDADC3"/>
    <w:rsid w:val="03DDC7C4"/>
    <w:rsid w:val="03DDE702"/>
    <w:rsid w:val="03DDF7C2"/>
    <w:rsid w:val="03DE15E7"/>
    <w:rsid w:val="03DE171E"/>
    <w:rsid w:val="03DE2EF8"/>
    <w:rsid w:val="03DE398C"/>
    <w:rsid w:val="03DE8C8C"/>
    <w:rsid w:val="03DE991F"/>
    <w:rsid w:val="03DE9E53"/>
    <w:rsid w:val="03DED5C3"/>
    <w:rsid w:val="03DEFD8A"/>
    <w:rsid w:val="03DF0785"/>
    <w:rsid w:val="03DF2247"/>
    <w:rsid w:val="03DF607F"/>
    <w:rsid w:val="03DF71AF"/>
    <w:rsid w:val="03DF9F10"/>
    <w:rsid w:val="03DFC49C"/>
    <w:rsid w:val="03DFE44B"/>
    <w:rsid w:val="03DFECEA"/>
    <w:rsid w:val="03E0250F"/>
    <w:rsid w:val="03E03989"/>
    <w:rsid w:val="03E06878"/>
    <w:rsid w:val="03E0808C"/>
    <w:rsid w:val="03E09F44"/>
    <w:rsid w:val="03E0AF9A"/>
    <w:rsid w:val="03E0C08A"/>
    <w:rsid w:val="03E0E1F7"/>
    <w:rsid w:val="03E12062"/>
    <w:rsid w:val="03E147C8"/>
    <w:rsid w:val="03E1495C"/>
    <w:rsid w:val="03E153BD"/>
    <w:rsid w:val="03E163A2"/>
    <w:rsid w:val="03E18AF7"/>
    <w:rsid w:val="03E18EAD"/>
    <w:rsid w:val="03E1C309"/>
    <w:rsid w:val="03E1FF53"/>
    <w:rsid w:val="03E21429"/>
    <w:rsid w:val="03E2555F"/>
    <w:rsid w:val="03E28AEF"/>
    <w:rsid w:val="03E2B008"/>
    <w:rsid w:val="03E2E198"/>
    <w:rsid w:val="03E30577"/>
    <w:rsid w:val="03E318B1"/>
    <w:rsid w:val="03E31B5D"/>
    <w:rsid w:val="03E31D9B"/>
    <w:rsid w:val="03E33472"/>
    <w:rsid w:val="03E392A1"/>
    <w:rsid w:val="03E3B696"/>
    <w:rsid w:val="03E3C08C"/>
    <w:rsid w:val="03E3E7DF"/>
    <w:rsid w:val="03E426C5"/>
    <w:rsid w:val="03E43A0C"/>
    <w:rsid w:val="03E47116"/>
    <w:rsid w:val="03E4B9E3"/>
    <w:rsid w:val="03E4C058"/>
    <w:rsid w:val="03E4D037"/>
    <w:rsid w:val="03E4E6BA"/>
    <w:rsid w:val="03E507D9"/>
    <w:rsid w:val="03E50A5A"/>
    <w:rsid w:val="03E510CD"/>
    <w:rsid w:val="03E51697"/>
    <w:rsid w:val="03E51CD0"/>
    <w:rsid w:val="03E5241F"/>
    <w:rsid w:val="03E57BD9"/>
    <w:rsid w:val="03E5AB7B"/>
    <w:rsid w:val="03E5EE98"/>
    <w:rsid w:val="03E6547C"/>
    <w:rsid w:val="03E718BF"/>
    <w:rsid w:val="03E72ADA"/>
    <w:rsid w:val="03E73B4E"/>
    <w:rsid w:val="03E73E7D"/>
    <w:rsid w:val="03E76598"/>
    <w:rsid w:val="03E765E2"/>
    <w:rsid w:val="03E78969"/>
    <w:rsid w:val="03E794CF"/>
    <w:rsid w:val="03E7A722"/>
    <w:rsid w:val="03E7C4CC"/>
    <w:rsid w:val="03E7CA03"/>
    <w:rsid w:val="03E7DEDD"/>
    <w:rsid w:val="03E7DF6C"/>
    <w:rsid w:val="03E7F6A8"/>
    <w:rsid w:val="03E823D7"/>
    <w:rsid w:val="03E8355E"/>
    <w:rsid w:val="03E857FC"/>
    <w:rsid w:val="03E8AE62"/>
    <w:rsid w:val="03E8B4D3"/>
    <w:rsid w:val="03E8BA27"/>
    <w:rsid w:val="03E8CBB9"/>
    <w:rsid w:val="03E8D899"/>
    <w:rsid w:val="03E91175"/>
    <w:rsid w:val="03E9230C"/>
    <w:rsid w:val="03E9421C"/>
    <w:rsid w:val="03E95269"/>
    <w:rsid w:val="03E988B3"/>
    <w:rsid w:val="03E99A86"/>
    <w:rsid w:val="03E9BB1E"/>
    <w:rsid w:val="03E9D7B9"/>
    <w:rsid w:val="03EA0691"/>
    <w:rsid w:val="03EA316D"/>
    <w:rsid w:val="03EA38B7"/>
    <w:rsid w:val="03EA53B3"/>
    <w:rsid w:val="03EA705F"/>
    <w:rsid w:val="03EA7802"/>
    <w:rsid w:val="03EA879B"/>
    <w:rsid w:val="03EAD2A3"/>
    <w:rsid w:val="03EAE4C2"/>
    <w:rsid w:val="03EAE733"/>
    <w:rsid w:val="03EAEDDF"/>
    <w:rsid w:val="03EB0166"/>
    <w:rsid w:val="03EB02ED"/>
    <w:rsid w:val="03EB056E"/>
    <w:rsid w:val="03EB142F"/>
    <w:rsid w:val="03EB2F35"/>
    <w:rsid w:val="03EB8E1D"/>
    <w:rsid w:val="03EB9CBB"/>
    <w:rsid w:val="03EBADA0"/>
    <w:rsid w:val="03EBB230"/>
    <w:rsid w:val="03EBBF9F"/>
    <w:rsid w:val="03EBD4D6"/>
    <w:rsid w:val="03EBE1D4"/>
    <w:rsid w:val="03EBEC11"/>
    <w:rsid w:val="03EC9FFC"/>
    <w:rsid w:val="03ECA96E"/>
    <w:rsid w:val="03ECAC72"/>
    <w:rsid w:val="03ECF3FC"/>
    <w:rsid w:val="03ED4136"/>
    <w:rsid w:val="03ED48BD"/>
    <w:rsid w:val="03ED4C5C"/>
    <w:rsid w:val="03ED68AD"/>
    <w:rsid w:val="03ED975E"/>
    <w:rsid w:val="03EDAE1F"/>
    <w:rsid w:val="03EDC293"/>
    <w:rsid w:val="03EDCD42"/>
    <w:rsid w:val="03EDEAB8"/>
    <w:rsid w:val="03EE0415"/>
    <w:rsid w:val="03EE06B7"/>
    <w:rsid w:val="03EE13C6"/>
    <w:rsid w:val="03EE171A"/>
    <w:rsid w:val="03EE540F"/>
    <w:rsid w:val="03EE93BE"/>
    <w:rsid w:val="03EE988D"/>
    <w:rsid w:val="03EF13C5"/>
    <w:rsid w:val="03EF3F44"/>
    <w:rsid w:val="03EF406A"/>
    <w:rsid w:val="03EF4C88"/>
    <w:rsid w:val="03EF6599"/>
    <w:rsid w:val="03EF6AC7"/>
    <w:rsid w:val="03EF8940"/>
    <w:rsid w:val="03EFA34C"/>
    <w:rsid w:val="03EFB758"/>
    <w:rsid w:val="03EFC988"/>
    <w:rsid w:val="03EFDD96"/>
    <w:rsid w:val="03EFDF94"/>
    <w:rsid w:val="03F0018B"/>
    <w:rsid w:val="03F03D32"/>
    <w:rsid w:val="03F04DEC"/>
    <w:rsid w:val="03F08C1C"/>
    <w:rsid w:val="03F0C736"/>
    <w:rsid w:val="03F11B85"/>
    <w:rsid w:val="03F16248"/>
    <w:rsid w:val="03F16D63"/>
    <w:rsid w:val="03F1AEAD"/>
    <w:rsid w:val="03F1C080"/>
    <w:rsid w:val="03F1C083"/>
    <w:rsid w:val="03F1F6F4"/>
    <w:rsid w:val="03F21201"/>
    <w:rsid w:val="03F216A3"/>
    <w:rsid w:val="03F21E59"/>
    <w:rsid w:val="03F21F2B"/>
    <w:rsid w:val="03F21F74"/>
    <w:rsid w:val="03F2427C"/>
    <w:rsid w:val="03F28F59"/>
    <w:rsid w:val="03F2AAD8"/>
    <w:rsid w:val="03F2B0EF"/>
    <w:rsid w:val="03F2BE6D"/>
    <w:rsid w:val="03F2FDC9"/>
    <w:rsid w:val="03F31F05"/>
    <w:rsid w:val="03F3BF5B"/>
    <w:rsid w:val="03F3EF67"/>
    <w:rsid w:val="03F3F3AA"/>
    <w:rsid w:val="03F3FF2C"/>
    <w:rsid w:val="03F41692"/>
    <w:rsid w:val="03F44B08"/>
    <w:rsid w:val="03F44FF5"/>
    <w:rsid w:val="03F47917"/>
    <w:rsid w:val="03F4A144"/>
    <w:rsid w:val="03F4C502"/>
    <w:rsid w:val="03F4C613"/>
    <w:rsid w:val="03F51F63"/>
    <w:rsid w:val="03F5A8EA"/>
    <w:rsid w:val="03F60175"/>
    <w:rsid w:val="03F60876"/>
    <w:rsid w:val="03F65D9A"/>
    <w:rsid w:val="03F69BE0"/>
    <w:rsid w:val="03F6C616"/>
    <w:rsid w:val="03F6E0CC"/>
    <w:rsid w:val="03F73323"/>
    <w:rsid w:val="03F74848"/>
    <w:rsid w:val="03F7764B"/>
    <w:rsid w:val="03F77A21"/>
    <w:rsid w:val="03F7A4A5"/>
    <w:rsid w:val="03F7AE6A"/>
    <w:rsid w:val="03F7E729"/>
    <w:rsid w:val="03F80823"/>
    <w:rsid w:val="03F811CD"/>
    <w:rsid w:val="03F82CFB"/>
    <w:rsid w:val="03F82DCE"/>
    <w:rsid w:val="03F85652"/>
    <w:rsid w:val="03F8F5BE"/>
    <w:rsid w:val="03F8F987"/>
    <w:rsid w:val="03F98A98"/>
    <w:rsid w:val="03F9D2FB"/>
    <w:rsid w:val="03F9EDCC"/>
    <w:rsid w:val="03FA0E03"/>
    <w:rsid w:val="03FA35D3"/>
    <w:rsid w:val="03FA369D"/>
    <w:rsid w:val="03FA5A67"/>
    <w:rsid w:val="03FA609B"/>
    <w:rsid w:val="03FA70C9"/>
    <w:rsid w:val="03FAD7D6"/>
    <w:rsid w:val="03FAD999"/>
    <w:rsid w:val="03FADED3"/>
    <w:rsid w:val="03FB2234"/>
    <w:rsid w:val="03FB3F8E"/>
    <w:rsid w:val="03FBE97A"/>
    <w:rsid w:val="03FC04C8"/>
    <w:rsid w:val="03FC1077"/>
    <w:rsid w:val="03FC3721"/>
    <w:rsid w:val="03FC434A"/>
    <w:rsid w:val="03FC8284"/>
    <w:rsid w:val="03FC979B"/>
    <w:rsid w:val="03FCA66B"/>
    <w:rsid w:val="03FD7CAA"/>
    <w:rsid w:val="03FD9BC0"/>
    <w:rsid w:val="03FDA626"/>
    <w:rsid w:val="03FDE8DC"/>
    <w:rsid w:val="03FE1ECB"/>
    <w:rsid w:val="03FE3C5C"/>
    <w:rsid w:val="03FE52FD"/>
    <w:rsid w:val="03FE7512"/>
    <w:rsid w:val="03FEA713"/>
    <w:rsid w:val="03FEC46D"/>
    <w:rsid w:val="03FED20C"/>
    <w:rsid w:val="03FF006D"/>
    <w:rsid w:val="03FF1A98"/>
    <w:rsid w:val="03FF21A7"/>
    <w:rsid w:val="03FF41F4"/>
    <w:rsid w:val="03FF65A6"/>
    <w:rsid w:val="03FF7C59"/>
    <w:rsid w:val="03FF87E2"/>
    <w:rsid w:val="03FFD8C3"/>
    <w:rsid w:val="03FFE4A8"/>
    <w:rsid w:val="0400216B"/>
    <w:rsid w:val="04007354"/>
    <w:rsid w:val="0400802D"/>
    <w:rsid w:val="040090FD"/>
    <w:rsid w:val="0400E17E"/>
    <w:rsid w:val="04013C4A"/>
    <w:rsid w:val="04018385"/>
    <w:rsid w:val="04019080"/>
    <w:rsid w:val="040194E7"/>
    <w:rsid w:val="0401F767"/>
    <w:rsid w:val="0401FE2A"/>
    <w:rsid w:val="04022196"/>
    <w:rsid w:val="040273CB"/>
    <w:rsid w:val="0402745C"/>
    <w:rsid w:val="0402AF35"/>
    <w:rsid w:val="0402BACB"/>
    <w:rsid w:val="0402EAD9"/>
    <w:rsid w:val="0402EBAA"/>
    <w:rsid w:val="0402F94E"/>
    <w:rsid w:val="04030DEB"/>
    <w:rsid w:val="04031981"/>
    <w:rsid w:val="0403282D"/>
    <w:rsid w:val="04032D16"/>
    <w:rsid w:val="040373FC"/>
    <w:rsid w:val="040387E4"/>
    <w:rsid w:val="04039769"/>
    <w:rsid w:val="0403A491"/>
    <w:rsid w:val="0403CEA4"/>
    <w:rsid w:val="0403E179"/>
    <w:rsid w:val="0403EA7F"/>
    <w:rsid w:val="04042EC4"/>
    <w:rsid w:val="040430B5"/>
    <w:rsid w:val="040431B2"/>
    <w:rsid w:val="04044560"/>
    <w:rsid w:val="04044E85"/>
    <w:rsid w:val="04048AC8"/>
    <w:rsid w:val="040495DC"/>
    <w:rsid w:val="0404BB5B"/>
    <w:rsid w:val="0404FF29"/>
    <w:rsid w:val="04050E25"/>
    <w:rsid w:val="04053226"/>
    <w:rsid w:val="04054FEC"/>
    <w:rsid w:val="0405CB72"/>
    <w:rsid w:val="0405DB14"/>
    <w:rsid w:val="0405E106"/>
    <w:rsid w:val="0405F320"/>
    <w:rsid w:val="04061308"/>
    <w:rsid w:val="040655C8"/>
    <w:rsid w:val="040673D2"/>
    <w:rsid w:val="04068C23"/>
    <w:rsid w:val="04069745"/>
    <w:rsid w:val="0406A7AE"/>
    <w:rsid w:val="0406E7C7"/>
    <w:rsid w:val="040732C2"/>
    <w:rsid w:val="04074B6B"/>
    <w:rsid w:val="04076B8C"/>
    <w:rsid w:val="04077BBC"/>
    <w:rsid w:val="04078043"/>
    <w:rsid w:val="0407831D"/>
    <w:rsid w:val="040783EF"/>
    <w:rsid w:val="0407B08E"/>
    <w:rsid w:val="0407CCF9"/>
    <w:rsid w:val="0407F387"/>
    <w:rsid w:val="04080794"/>
    <w:rsid w:val="04084568"/>
    <w:rsid w:val="040846CC"/>
    <w:rsid w:val="04085434"/>
    <w:rsid w:val="04087079"/>
    <w:rsid w:val="0408A179"/>
    <w:rsid w:val="0408B7A1"/>
    <w:rsid w:val="0408BADE"/>
    <w:rsid w:val="0408EFAD"/>
    <w:rsid w:val="0408F9BE"/>
    <w:rsid w:val="040960CD"/>
    <w:rsid w:val="04096A5D"/>
    <w:rsid w:val="040992FD"/>
    <w:rsid w:val="0409CA0F"/>
    <w:rsid w:val="0409E486"/>
    <w:rsid w:val="0409E9CD"/>
    <w:rsid w:val="0409F639"/>
    <w:rsid w:val="040A1E41"/>
    <w:rsid w:val="040A7066"/>
    <w:rsid w:val="040A89DE"/>
    <w:rsid w:val="040AE6D2"/>
    <w:rsid w:val="040AFCFB"/>
    <w:rsid w:val="040AFFA5"/>
    <w:rsid w:val="040B04AD"/>
    <w:rsid w:val="040B0CB0"/>
    <w:rsid w:val="040B158D"/>
    <w:rsid w:val="040B3794"/>
    <w:rsid w:val="040B3BDA"/>
    <w:rsid w:val="040B5C69"/>
    <w:rsid w:val="040B824E"/>
    <w:rsid w:val="040B8252"/>
    <w:rsid w:val="040BBDB3"/>
    <w:rsid w:val="040BF174"/>
    <w:rsid w:val="040C3225"/>
    <w:rsid w:val="040C510E"/>
    <w:rsid w:val="040C6AB0"/>
    <w:rsid w:val="040C73BF"/>
    <w:rsid w:val="040C7600"/>
    <w:rsid w:val="040D22F4"/>
    <w:rsid w:val="040D2D36"/>
    <w:rsid w:val="040D63F0"/>
    <w:rsid w:val="040D6622"/>
    <w:rsid w:val="040D6A79"/>
    <w:rsid w:val="040D6B34"/>
    <w:rsid w:val="040D87CA"/>
    <w:rsid w:val="040D93C9"/>
    <w:rsid w:val="040DA163"/>
    <w:rsid w:val="040DA23E"/>
    <w:rsid w:val="040DBD76"/>
    <w:rsid w:val="040DC1AC"/>
    <w:rsid w:val="040DFAE1"/>
    <w:rsid w:val="040E3E8E"/>
    <w:rsid w:val="040E6BCA"/>
    <w:rsid w:val="040E6EFD"/>
    <w:rsid w:val="040E898B"/>
    <w:rsid w:val="040EAF72"/>
    <w:rsid w:val="040EDD9B"/>
    <w:rsid w:val="040EDEAF"/>
    <w:rsid w:val="040EE7DA"/>
    <w:rsid w:val="040EFC1C"/>
    <w:rsid w:val="040F1613"/>
    <w:rsid w:val="040F35D4"/>
    <w:rsid w:val="040F3A4F"/>
    <w:rsid w:val="040F3B84"/>
    <w:rsid w:val="040F569F"/>
    <w:rsid w:val="040F581F"/>
    <w:rsid w:val="040F58D4"/>
    <w:rsid w:val="040F6B34"/>
    <w:rsid w:val="040FA98D"/>
    <w:rsid w:val="040FC2F7"/>
    <w:rsid w:val="0410267C"/>
    <w:rsid w:val="0410603B"/>
    <w:rsid w:val="04106238"/>
    <w:rsid w:val="0410CB0C"/>
    <w:rsid w:val="041135BF"/>
    <w:rsid w:val="04116E93"/>
    <w:rsid w:val="0411852D"/>
    <w:rsid w:val="0411B825"/>
    <w:rsid w:val="0411DDEB"/>
    <w:rsid w:val="0411E343"/>
    <w:rsid w:val="0411FB13"/>
    <w:rsid w:val="04121B11"/>
    <w:rsid w:val="041231D7"/>
    <w:rsid w:val="04126D04"/>
    <w:rsid w:val="0412934A"/>
    <w:rsid w:val="0412BB6B"/>
    <w:rsid w:val="0412EFF4"/>
    <w:rsid w:val="0412F76A"/>
    <w:rsid w:val="04134D5B"/>
    <w:rsid w:val="041356B5"/>
    <w:rsid w:val="04135B41"/>
    <w:rsid w:val="0413A491"/>
    <w:rsid w:val="0413D8E5"/>
    <w:rsid w:val="0414154A"/>
    <w:rsid w:val="04144679"/>
    <w:rsid w:val="041449F0"/>
    <w:rsid w:val="04147FE8"/>
    <w:rsid w:val="041489AF"/>
    <w:rsid w:val="0414AD11"/>
    <w:rsid w:val="0414D02D"/>
    <w:rsid w:val="0414DBCD"/>
    <w:rsid w:val="0414DF49"/>
    <w:rsid w:val="0414E87C"/>
    <w:rsid w:val="041540A1"/>
    <w:rsid w:val="04155DEC"/>
    <w:rsid w:val="0415632E"/>
    <w:rsid w:val="04158B57"/>
    <w:rsid w:val="0415B018"/>
    <w:rsid w:val="0415C634"/>
    <w:rsid w:val="0415CC46"/>
    <w:rsid w:val="0415DC3A"/>
    <w:rsid w:val="0415EBBE"/>
    <w:rsid w:val="0415F22E"/>
    <w:rsid w:val="0415F420"/>
    <w:rsid w:val="04161048"/>
    <w:rsid w:val="041678D5"/>
    <w:rsid w:val="04169B5B"/>
    <w:rsid w:val="04169E66"/>
    <w:rsid w:val="0416CFF0"/>
    <w:rsid w:val="0416FB20"/>
    <w:rsid w:val="041717FD"/>
    <w:rsid w:val="041764AD"/>
    <w:rsid w:val="0417BC2B"/>
    <w:rsid w:val="0417C779"/>
    <w:rsid w:val="0417D42C"/>
    <w:rsid w:val="0417FC00"/>
    <w:rsid w:val="04180740"/>
    <w:rsid w:val="04180DDE"/>
    <w:rsid w:val="041833A8"/>
    <w:rsid w:val="041857B3"/>
    <w:rsid w:val="04186A57"/>
    <w:rsid w:val="04187D28"/>
    <w:rsid w:val="04188BBF"/>
    <w:rsid w:val="0418EF2A"/>
    <w:rsid w:val="04196A64"/>
    <w:rsid w:val="04197D97"/>
    <w:rsid w:val="041997A1"/>
    <w:rsid w:val="04199815"/>
    <w:rsid w:val="041A19C3"/>
    <w:rsid w:val="041A2E76"/>
    <w:rsid w:val="041A40CC"/>
    <w:rsid w:val="041A6C1C"/>
    <w:rsid w:val="041A9BF6"/>
    <w:rsid w:val="041AADC0"/>
    <w:rsid w:val="041ABDCF"/>
    <w:rsid w:val="041AC5E0"/>
    <w:rsid w:val="041B0FCA"/>
    <w:rsid w:val="041B2411"/>
    <w:rsid w:val="041B275F"/>
    <w:rsid w:val="041B5C65"/>
    <w:rsid w:val="041B68B6"/>
    <w:rsid w:val="041B8C94"/>
    <w:rsid w:val="041BB02D"/>
    <w:rsid w:val="041BD1FA"/>
    <w:rsid w:val="041BE48E"/>
    <w:rsid w:val="041C1EBA"/>
    <w:rsid w:val="041C544F"/>
    <w:rsid w:val="041C5A5E"/>
    <w:rsid w:val="041CAF91"/>
    <w:rsid w:val="041D0953"/>
    <w:rsid w:val="041D258C"/>
    <w:rsid w:val="041D2A13"/>
    <w:rsid w:val="041D394A"/>
    <w:rsid w:val="041D39A4"/>
    <w:rsid w:val="041D3B54"/>
    <w:rsid w:val="041D40CB"/>
    <w:rsid w:val="041D81B2"/>
    <w:rsid w:val="041D9AF8"/>
    <w:rsid w:val="041DD89E"/>
    <w:rsid w:val="041E03DB"/>
    <w:rsid w:val="041E4C38"/>
    <w:rsid w:val="041E72C1"/>
    <w:rsid w:val="041EAE33"/>
    <w:rsid w:val="041EC526"/>
    <w:rsid w:val="041EF002"/>
    <w:rsid w:val="041EF8CE"/>
    <w:rsid w:val="041F14B9"/>
    <w:rsid w:val="041F23CA"/>
    <w:rsid w:val="041F28DE"/>
    <w:rsid w:val="041F2E95"/>
    <w:rsid w:val="041F4666"/>
    <w:rsid w:val="041F6D40"/>
    <w:rsid w:val="041F8C80"/>
    <w:rsid w:val="041FC4AD"/>
    <w:rsid w:val="04200F3A"/>
    <w:rsid w:val="04201C45"/>
    <w:rsid w:val="04202920"/>
    <w:rsid w:val="04203448"/>
    <w:rsid w:val="0420802A"/>
    <w:rsid w:val="0420E395"/>
    <w:rsid w:val="042134AE"/>
    <w:rsid w:val="04218AA1"/>
    <w:rsid w:val="04219CAF"/>
    <w:rsid w:val="0421A461"/>
    <w:rsid w:val="0421AB85"/>
    <w:rsid w:val="0421D219"/>
    <w:rsid w:val="0421D696"/>
    <w:rsid w:val="0421F7AF"/>
    <w:rsid w:val="042213A4"/>
    <w:rsid w:val="0422365A"/>
    <w:rsid w:val="04225782"/>
    <w:rsid w:val="04225C99"/>
    <w:rsid w:val="04225CD8"/>
    <w:rsid w:val="0422A05C"/>
    <w:rsid w:val="0422AF7C"/>
    <w:rsid w:val="0422D300"/>
    <w:rsid w:val="04234C99"/>
    <w:rsid w:val="04235262"/>
    <w:rsid w:val="0423F58E"/>
    <w:rsid w:val="0423F8B5"/>
    <w:rsid w:val="0423FE80"/>
    <w:rsid w:val="04242D92"/>
    <w:rsid w:val="0424314C"/>
    <w:rsid w:val="0424630A"/>
    <w:rsid w:val="04246EA9"/>
    <w:rsid w:val="0424C7BC"/>
    <w:rsid w:val="0424F289"/>
    <w:rsid w:val="042515F0"/>
    <w:rsid w:val="04258AD4"/>
    <w:rsid w:val="0425921E"/>
    <w:rsid w:val="0425959E"/>
    <w:rsid w:val="0425DC60"/>
    <w:rsid w:val="0425E490"/>
    <w:rsid w:val="04261875"/>
    <w:rsid w:val="04263C1E"/>
    <w:rsid w:val="04265B8B"/>
    <w:rsid w:val="04265DB6"/>
    <w:rsid w:val="042672A7"/>
    <w:rsid w:val="04269D64"/>
    <w:rsid w:val="0426C2F0"/>
    <w:rsid w:val="0426EB4A"/>
    <w:rsid w:val="0426F7F3"/>
    <w:rsid w:val="04270D39"/>
    <w:rsid w:val="04272976"/>
    <w:rsid w:val="04272C39"/>
    <w:rsid w:val="04274A1E"/>
    <w:rsid w:val="04274A57"/>
    <w:rsid w:val="0427895A"/>
    <w:rsid w:val="04278B75"/>
    <w:rsid w:val="0427DEFD"/>
    <w:rsid w:val="0427F127"/>
    <w:rsid w:val="042807EB"/>
    <w:rsid w:val="04280DFC"/>
    <w:rsid w:val="04281689"/>
    <w:rsid w:val="04282944"/>
    <w:rsid w:val="04286544"/>
    <w:rsid w:val="0428800A"/>
    <w:rsid w:val="04292D0E"/>
    <w:rsid w:val="042982BD"/>
    <w:rsid w:val="04299E68"/>
    <w:rsid w:val="0429C9B6"/>
    <w:rsid w:val="042A12A3"/>
    <w:rsid w:val="042A632C"/>
    <w:rsid w:val="042AB1F2"/>
    <w:rsid w:val="042AC00F"/>
    <w:rsid w:val="042ADC68"/>
    <w:rsid w:val="042B14F2"/>
    <w:rsid w:val="042B2693"/>
    <w:rsid w:val="042C02B0"/>
    <w:rsid w:val="042C1379"/>
    <w:rsid w:val="042C173B"/>
    <w:rsid w:val="042C8B8F"/>
    <w:rsid w:val="042C9D22"/>
    <w:rsid w:val="042C9FAD"/>
    <w:rsid w:val="042CA32D"/>
    <w:rsid w:val="042CCEA4"/>
    <w:rsid w:val="042CDF23"/>
    <w:rsid w:val="042D2383"/>
    <w:rsid w:val="042D7D43"/>
    <w:rsid w:val="042DA2B5"/>
    <w:rsid w:val="042DC2FF"/>
    <w:rsid w:val="042DED47"/>
    <w:rsid w:val="042DEF40"/>
    <w:rsid w:val="042E1558"/>
    <w:rsid w:val="042E2EB2"/>
    <w:rsid w:val="042E8492"/>
    <w:rsid w:val="042EB7D3"/>
    <w:rsid w:val="042EC23A"/>
    <w:rsid w:val="042ECAE1"/>
    <w:rsid w:val="042ECF0A"/>
    <w:rsid w:val="042ED4D4"/>
    <w:rsid w:val="042EF2B1"/>
    <w:rsid w:val="042F2FCE"/>
    <w:rsid w:val="042F778D"/>
    <w:rsid w:val="042FBC05"/>
    <w:rsid w:val="042FC363"/>
    <w:rsid w:val="042FD158"/>
    <w:rsid w:val="043045B2"/>
    <w:rsid w:val="043051BC"/>
    <w:rsid w:val="04309B98"/>
    <w:rsid w:val="0430E40B"/>
    <w:rsid w:val="0430EB9D"/>
    <w:rsid w:val="043106B2"/>
    <w:rsid w:val="04311618"/>
    <w:rsid w:val="04313DE9"/>
    <w:rsid w:val="043169D8"/>
    <w:rsid w:val="043189C8"/>
    <w:rsid w:val="043189CC"/>
    <w:rsid w:val="04318EED"/>
    <w:rsid w:val="0431A7E1"/>
    <w:rsid w:val="0432089F"/>
    <w:rsid w:val="043227C2"/>
    <w:rsid w:val="04328B22"/>
    <w:rsid w:val="0432AB6F"/>
    <w:rsid w:val="0432AE98"/>
    <w:rsid w:val="0432B34A"/>
    <w:rsid w:val="04330D0A"/>
    <w:rsid w:val="043320D3"/>
    <w:rsid w:val="043322E2"/>
    <w:rsid w:val="04332DED"/>
    <w:rsid w:val="04333293"/>
    <w:rsid w:val="0433405A"/>
    <w:rsid w:val="043340F9"/>
    <w:rsid w:val="04334DE1"/>
    <w:rsid w:val="0433633E"/>
    <w:rsid w:val="043366CD"/>
    <w:rsid w:val="043372B2"/>
    <w:rsid w:val="0433B5F4"/>
    <w:rsid w:val="0433B672"/>
    <w:rsid w:val="0433D2E7"/>
    <w:rsid w:val="0433E2EA"/>
    <w:rsid w:val="04341281"/>
    <w:rsid w:val="04341FBA"/>
    <w:rsid w:val="0434422F"/>
    <w:rsid w:val="04348E6C"/>
    <w:rsid w:val="04349790"/>
    <w:rsid w:val="0434AA8B"/>
    <w:rsid w:val="0434DAEF"/>
    <w:rsid w:val="0434FA56"/>
    <w:rsid w:val="04353454"/>
    <w:rsid w:val="04353B34"/>
    <w:rsid w:val="04358272"/>
    <w:rsid w:val="04358C69"/>
    <w:rsid w:val="0435D969"/>
    <w:rsid w:val="0435EDC9"/>
    <w:rsid w:val="04360B44"/>
    <w:rsid w:val="04360D62"/>
    <w:rsid w:val="043616FB"/>
    <w:rsid w:val="04362140"/>
    <w:rsid w:val="043664A1"/>
    <w:rsid w:val="0436A7DD"/>
    <w:rsid w:val="0436B8F1"/>
    <w:rsid w:val="0436D73E"/>
    <w:rsid w:val="0436E92F"/>
    <w:rsid w:val="04370E0E"/>
    <w:rsid w:val="043710A2"/>
    <w:rsid w:val="0437267A"/>
    <w:rsid w:val="04373F41"/>
    <w:rsid w:val="043747CA"/>
    <w:rsid w:val="04374BCF"/>
    <w:rsid w:val="04378B45"/>
    <w:rsid w:val="04378BAB"/>
    <w:rsid w:val="0437B6F6"/>
    <w:rsid w:val="0437C3E2"/>
    <w:rsid w:val="0438004A"/>
    <w:rsid w:val="043869D4"/>
    <w:rsid w:val="04386CD4"/>
    <w:rsid w:val="043875FF"/>
    <w:rsid w:val="043876E1"/>
    <w:rsid w:val="04389202"/>
    <w:rsid w:val="04389348"/>
    <w:rsid w:val="04389C4B"/>
    <w:rsid w:val="0438BB22"/>
    <w:rsid w:val="0438CF78"/>
    <w:rsid w:val="0438F7FB"/>
    <w:rsid w:val="04391F91"/>
    <w:rsid w:val="04395E00"/>
    <w:rsid w:val="04399F9F"/>
    <w:rsid w:val="0439AB87"/>
    <w:rsid w:val="043A086F"/>
    <w:rsid w:val="043A0D32"/>
    <w:rsid w:val="043A1F90"/>
    <w:rsid w:val="043A26F8"/>
    <w:rsid w:val="043A6061"/>
    <w:rsid w:val="043A91FA"/>
    <w:rsid w:val="043AB866"/>
    <w:rsid w:val="043AF214"/>
    <w:rsid w:val="043AF421"/>
    <w:rsid w:val="043B4807"/>
    <w:rsid w:val="043B48E8"/>
    <w:rsid w:val="043B571F"/>
    <w:rsid w:val="043B8CCE"/>
    <w:rsid w:val="043B91FD"/>
    <w:rsid w:val="043BD58F"/>
    <w:rsid w:val="043BFAB7"/>
    <w:rsid w:val="043BFC39"/>
    <w:rsid w:val="043C55C5"/>
    <w:rsid w:val="043C57F6"/>
    <w:rsid w:val="043C59D5"/>
    <w:rsid w:val="043C6B85"/>
    <w:rsid w:val="043C8AF2"/>
    <w:rsid w:val="043C948C"/>
    <w:rsid w:val="043CE1F9"/>
    <w:rsid w:val="043D2726"/>
    <w:rsid w:val="043D2A11"/>
    <w:rsid w:val="043D4612"/>
    <w:rsid w:val="043D4771"/>
    <w:rsid w:val="043DA4E1"/>
    <w:rsid w:val="043DBAC6"/>
    <w:rsid w:val="043E0C70"/>
    <w:rsid w:val="043E1E4B"/>
    <w:rsid w:val="043E31B4"/>
    <w:rsid w:val="043E3395"/>
    <w:rsid w:val="043E5BB3"/>
    <w:rsid w:val="043E83A6"/>
    <w:rsid w:val="043E9874"/>
    <w:rsid w:val="043EC8A6"/>
    <w:rsid w:val="043ED8B1"/>
    <w:rsid w:val="043F0244"/>
    <w:rsid w:val="043F1798"/>
    <w:rsid w:val="043F6B83"/>
    <w:rsid w:val="043F6D73"/>
    <w:rsid w:val="043F9565"/>
    <w:rsid w:val="043FA189"/>
    <w:rsid w:val="043FB18D"/>
    <w:rsid w:val="043FB347"/>
    <w:rsid w:val="043FB55E"/>
    <w:rsid w:val="043FC7E7"/>
    <w:rsid w:val="0440D995"/>
    <w:rsid w:val="04411549"/>
    <w:rsid w:val="044154F0"/>
    <w:rsid w:val="0441872E"/>
    <w:rsid w:val="04418EA4"/>
    <w:rsid w:val="04419AD1"/>
    <w:rsid w:val="0441B551"/>
    <w:rsid w:val="0441CA30"/>
    <w:rsid w:val="04420696"/>
    <w:rsid w:val="044214EA"/>
    <w:rsid w:val="04423329"/>
    <w:rsid w:val="044291B8"/>
    <w:rsid w:val="04429530"/>
    <w:rsid w:val="044297FE"/>
    <w:rsid w:val="0442BA02"/>
    <w:rsid w:val="0442BAE8"/>
    <w:rsid w:val="0442C912"/>
    <w:rsid w:val="0442DED4"/>
    <w:rsid w:val="0442E6C2"/>
    <w:rsid w:val="04430708"/>
    <w:rsid w:val="044319E4"/>
    <w:rsid w:val="04432D8E"/>
    <w:rsid w:val="044342D5"/>
    <w:rsid w:val="044347F6"/>
    <w:rsid w:val="044352AC"/>
    <w:rsid w:val="04435494"/>
    <w:rsid w:val="04436F04"/>
    <w:rsid w:val="044371A0"/>
    <w:rsid w:val="0443A35B"/>
    <w:rsid w:val="0443C022"/>
    <w:rsid w:val="0443CA5D"/>
    <w:rsid w:val="0443CBDE"/>
    <w:rsid w:val="0443D0CF"/>
    <w:rsid w:val="0443EB6B"/>
    <w:rsid w:val="0443ED5D"/>
    <w:rsid w:val="04444323"/>
    <w:rsid w:val="04447BED"/>
    <w:rsid w:val="0444D50F"/>
    <w:rsid w:val="04450F46"/>
    <w:rsid w:val="044523A6"/>
    <w:rsid w:val="04457AEC"/>
    <w:rsid w:val="04458699"/>
    <w:rsid w:val="044589E0"/>
    <w:rsid w:val="0445B30F"/>
    <w:rsid w:val="0445B454"/>
    <w:rsid w:val="0445F5E7"/>
    <w:rsid w:val="04463E31"/>
    <w:rsid w:val="04466A93"/>
    <w:rsid w:val="044699DD"/>
    <w:rsid w:val="0446E9F9"/>
    <w:rsid w:val="04471A1B"/>
    <w:rsid w:val="044735D1"/>
    <w:rsid w:val="04474D87"/>
    <w:rsid w:val="044750D3"/>
    <w:rsid w:val="04476171"/>
    <w:rsid w:val="0447692D"/>
    <w:rsid w:val="044778FE"/>
    <w:rsid w:val="04480383"/>
    <w:rsid w:val="04483BAC"/>
    <w:rsid w:val="04489FA9"/>
    <w:rsid w:val="0448C2C8"/>
    <w:rsid w:val="04493B97"/>
    <w:rsid w:val="04494008"/>
    <w:rsid w:val="0449654B"/>
    <w:rsid w:val="04499BC9"/>
    <w:rsid w:val="0449AD0C"/>
    <w:rsid w:val="0449C95D"/>
    <w:rsid w:val="0449F0E6"/>
    <w:rsid w:val="044A04E5"/>
    <w:rsid w:val="044A0A40"/>
    <w:rsid w:val="044A1ED9"/>
    <w:rsid w:val="044A4BC2"/>
    <w:rsid w:val="044A9839"/>
    <w:rsid w:val="044AA125"/>
    <w:rsid w:val="044AEA9D"/>
    <w:rsid w:val="044AF5D6"/>
    <w:rsid w:val="044B46F4"/>
    <w:rsid w:val="044B48A0"/>
    <w:rsid w:val="044B518C"/>
    <w:rsid w:val="044B596C"/>
    <w:rsid w:val="044B6088"/>
    <w:rsid w:val="044B610F"/>
    <w:rsid w:val="044B7118"/>
    <w:rsid w:val="044B79AA"/>
    <w:rsid w:val="044B82B2"/>
    <w:rsid w:val="044B8942"/>
    <w:rsid w:val="044B9D07"/>
    <w:rsid w:val="044B9D53"/>
    <w:rsid w:val="044BB6A3"/>
    <w:rsid w:val="044BE9B0"/>
    <w:rsid w:val="044BF28E"/>
    <w:rsid w:val="044BF4F1"/>
    <w:rsid w:val="044BF54C"/>
    <w:rsid w:val="044C1125"/>
    <w:rsid w:val="044C1B24"/>
    <w:rsid w:val="044C38FD"/>
    <w:rsid w:val="044CAE0F"/>
    <w:rsid w:val="044CB0B6"/>
    <w:rsid w:val="044CC969"/>
    <w:rsid w:val="044CEC5C"/>
    <w:rsid w:val="044CFDF8"/>
    <w:rsid w:val="044D217C"/>
    <w:rsid w:val="044D3231"/>
    <w:rsid w:val="044D59B3"/>
    <w:rsid w:val="044D917B"/>
    <w:rsid w:val="044D9278"/>
    <w:rsid w:val="044D928A"/>
    <w:rsid w:val="044DAC4C"/>
    <w:rsid w:val="044DBB3C"/>
    <w:rsid w:val="044DC7A6"/>
    <w:rsid w:val="044DE18C"/>
    <w:rsid w:val="044E0E4A"/>
    <w:rsid w:val="044E268B"/>
    <w:rsid w:val="044E4BB2"/>
    <w:rsid w:val="044E6860"/>
    <w:rsid w:val="044E702D"/>
    <w:rsid w:val="044E84ED"/>
    <w:rsid w:val="044E8FAF"/>
    <w:rsid w:val="044E91B8"/>
    <w:rsid w:val="044EAF17"/>
    <w:rsid w:val="044F0162"/>
    <w:rsid w:val="044F1D4B"/>
    <w:rsid w:val="044F4DB6"/>
    <w:rsid w:val="044F595E"/>
    <w:rsid w:val="044F8061"/>
    <w:rsid w:val="044FA479"/>
    <w:rsid w:val="044FA778"/>
    <w:rsid w:val="044FB0BC"/>
    <w:rsid w:val="044FF373"/>
    <w:rsid w:val="045011FD"/>
    <w:rsid w:val="04504845"/>
    <w:rsid w:val="0450775E"/>
    <w:rsid w:val="045086A5"/>
    <w:rsid w:val="04510FFF"/>
    <w:rsid w:val="0451324B"/>
    <w:rsid w:val="045142F7"/>
    <w:rsid w:val="0451B28E"/>
    <w:rsid w:val="0451B491"/>
    <w:rsid w:val="0451C9AB"/>
    <w:rsid w:val="0451F46E"/>
    <w:rsid w:val="045229B3"/>
    <w:rsid w:val="04524ABC"/>
    <w:rsid w:val="0452543A"/>
    <w:rsid w:val="04525F71"/>
    <w:rsid w:val="0452ECEC"/>
    <w:rsid w:val="04530CA4"/>
    <w:rsid w:val="045318DC"/>
    <w:rsid w:val="04531940"/>
    <w:rsid w:val="045321C9"/>
    <w:rsid w:val="04532CBB"/>
    <w:rsid w:val="0453420D"/>
    <w:rsid w:val="0453508A"/>
    <w:rsid w:val="04536B66"/>
    <w:rsid w:val="04538E19"/>
    <w:rsid w:val="04539728"/>
    <w:rsid w:val="04539BE0"/>
    <w:rsid w:val="04539CC7"/>
    <w:rsid w:val="045402AF"/>
    <w:rsid w:val="04541D29"/>
    <w:rsid w:val="04544D14"/>
    <w:rsid w:val="04546D15"/>
    <w:rsid w:val="04548E08"/>
    <w:rsid w:val="0454AF0C"/>
    <w:rsid w:val="0454BA9A"/>
    <w:rsid w:val="0454C1A8"/>
    <w:rsid w:val="0454F597"/>
    <w:rsid w:val="0455EB6F"/>
    <w:rsid w:val="0455F974"/>
    <w:rsid w:val="0455FAED"/>
    <w:rsid w:val="045624D6"/>
    <w:rsid w:val="0456302C"/>
    <w:rsid w:val="04564A3B"/>
    <w:rsid w:val="04566A10"/>
    <w:rsid w:val="04567BA6"/>
    <w:rsid w:val="04567C62"/>
    <w:rsid w:val="04567CA0"/>
    <w:rsid w:val="04568029"/>
    <w:rsid w:val="045692A7"/>
    <w:rsid w:val="04569D3A"/>
    <w:rsid w:val="0456B8D8"/>
    <w:rsid w:val="0456E46E"/>
    <w:rsid w:val="0456F450"/>
    <w:rsid w:val="045710AD"/>
    <w:rsid w:val="04573020"/>
    <w:rsid w:val="04576A25"/>
    <w:rsid w:val="0457AF05"/>
    <w:rsid w:val="0457B853"/>
    <w:rsid w:val="0457CDA2"/>
    <w:rsid w:val="04580B82"/>
    <w:rsid w:val="0458332E"/>
    <w:rsid w:val="04584072"/>
    <w:rsid w:val="0458B8FE"/>
    <w:rsid w:val="0458CD20"/>
    <w:rsid w:val="0458F117"/>
    <w:rsid w:val="0458F14D"/>
    <w:rsid w:val="0458F1D7"/>
    <w:rsid w:val="0458F380"/>
    <w:rsid w:val="045927D6"/>
    <w:rsid w:val="04594809"/>
    <w:rsid w:val="04598570"/>
    <w:rsid w:val="04599D8E"/>
    <w:rsid w:val="045A1333"/>
    <w:rsid w:val="045A1689"/>
    <w:rsid w:val="045A18D3"/>
    <w:rsid w:val="045A3BF9"/>
    <w:rsid w:val="045A3D9F"/>
    <w:rsid w:val="045A9DA9"/>
    <w:rsid w:val="045AA253"/>
    <w:rsid w:val="045AA833"/>
    <w:rsid w:val="045AC2DD"/>
    <w:rsid w:val="045AD524"/>
    <w:rsid w:val="045ADF8E"/>
    <w:rsid w:val="045AE448"/>
    <w:rsid w:val="045AEC71"/>
    <w:rsid w:val="045AFC60"/>
    <w:rsid w:val="045AFDC9"/>
    <w:rsid w:val="045B1EE1"/>
    <w:rsid w:val="045B2709"/>
    <w:rsid w:val="045B7126"/>
    <w:rsid w:val="045B8D7E"/>
    <w:rsid w:val="045BA532"/>
    <w:rsid w:val="045BC4E4"/>
    <w:rsid w:val="045BC66E"/>
    <w:rsid w:val="045C108A"/>
    <w:rsid w:val="045C45ED"/>
    <w:rsid w:val="045C66ED"/>
    <w:rsid w:val="045CCEA6"/>
    <w:rsid w:val="045CDD68"/>
    <w:rsid w:val="045D0279"/>
    <w:rsid w:val="045D0FF7"/>
    <w:rsid w:val="045D1CFF"/>
    <w:rsid w:val="045D1E78"/>
    <w:rsid w:val="045D242E"/>
    <w:rsid w:val="045D294B"/>
    <w:rsid w:val="045D2983"/>
    <w:rsid w:val="045D2F84"/>
    <w:rsid w:val="045D5A13"/>
    <w:rsid w:val="045D9CB2"/>
    <w:rsid w:val="045E17E2"/>
    <w:rsid w:val="045E72DE"/>
    <w:rsid w:val="045E7BD7"/>
    <w:rsid w:val="045E8234"/>
    <w:rsid w:val="045E9ADF"/>
    <w:rsid w:val="045EB906"/>
    <w:rsid w:val="045EBD54"/>
    <w:rsid w:val="045ECE95"/>
    <w:rsid w:val="045EE716"/>
    <w:rsid w:val="045F0CDA"/>
    <w:rsid w:val="045F47A1"/>
    <w:rsid w:val="045F4E8B"/>
    <w:rsid w:val="045F7546"/>
    <w:rsid w:val="045F9093"/>
    <w:rsid w:val="045FAF34"/>
    <w:rsid w:val="045FC2B8"/>
    <w:rsid w:val="045FFBB8"/>
    <w:rsid w:val="04600DC3"/>
    <w:rsid w:val="04604096"/>
    <w:rsid w:val="04607246"/>
    <w:rsid w:val="0460AC3F"/>
    <w:rsid w:val="0460D193"/>
    <w:rsid w:val="0460D315"/>
    <w:rsid w:val="0460D400"/>
    <w:rsid w:val="046133D6"/>
    <w:rsid w:val="046189A7"/>
    <w:rsid w:val="0461B16A"/>
    <w:rsid w:val="04620E16"/>
    <w:rsid w:val="04621AD8"/>
    <w:rsid w:val="04624CB5"/>
    <w:rsid w:val="04624E2B"/>
    <w:rsid w:val="0462674B"/>
    <w:rsid w:val="046294B1"/>
    <w:rsid w:val="04629F72"/>
    <w:rsid w:val="0462C855"/>
    <w:rsid w:val="0462C869"/>
    <w:rsid w:val="0462E589"/>
    <w:rsid w:val="04630F39"/>
    <w:rsid w:val="0463913F"/>
    <w:rsid w:val="04639577"/>
    <w:rsid w:val="0463A852"/>
    <w:rsid w:val="0463B49A"/>
    <w:rsid w:val="0463C7AB"/>
    <w:rsid w:val="0463D67E"/>
    <w:rsid w:val="046424EA"/>
    <w:rsid w:val="04642EF5"/>
    <w:rsid w:val="04644245"/>
    <w:rsid w:val="04647543"/>
    <w:rsid w:val="04647F28"/>
    <w:rsid w:val="04648835"/>
    <w:rsid w:val="046516D3"/>
    <w:rsid w:val="046569A6"/>
    <w:rsid w:val="0465B082"/>
    <w:rsid w:val="0465B4D9"/>
    <w:rsid w:val="0465F523"/>
    <w:rsid w:val="0465FF04"/>
    <w:rsid w:val="046613DC"/>
    <w:rsid w:val="046674DA"/>
    <w:rsid w:val="04668559"/>
    <w:rsid w:val="046689A0"/>
    <w:rsid w:val="04668B7A"/>
    <w:rsid w:val="04668C95"/>
    <w:rsid w:val="0466A0A7"/>
    <w:rsid w:val="0466A2AE"/>
    <w:rsid w:val="0466CCFA"/>
    <w:rsid w:val="0466DC3D"/>
    <w:rsid w:val="0466E2F1"/>
    <w:rsid w:val="046714FF"/>
    <w:rsid w:val="046734FF"/>
    <w:rsid w:val="04673BEA"/>
    <w:rsid w:val="0467599C"/>
    <w:rsid w:val="04679A94"/>
    <w:rsid w:val="0467CE84"/>
    <w:rsid w:val="0467EBC8"/>
    <w:rsid w:val="04688E76"/>
    <w:rsid w:val="0468B5D5"/>
    <w:rsid w:val="0468B643"/>
    <w:rsid w:val="0468B8BF"/>
    <w:rsid w:val="0468DF9B"/>
    <w:rsid w:val="0468E396"/>
    <w:rsid w:val="0468F8E7"/>
    <w:rsid w:val="04696E5D"/>
    <w:rsid w:val="0469755E"/>
    <w:rsid w:val="046986E3"/>
    <w:rsid w:val="0469A5F1"/>
    <w:rsid w:val="0469B012"/>
    <w:rsid w:val="0469D5DD"/>
    <w:rsid w:val="0469DEE4"/>
    <w:rsid w:val="046A94A6"/>
    <w:rsid w:val="046AD2E7"/>
    <w:rsid w:val="046AD57F"/>
    <w:rsid w:val="046AFEEA"/>
    <w:rsid w:val="046B6207"/>
    <w:rsid w:val="046BAF09"/>
    <w:rsid w:val="046BD6CB"/>
    <w:rsid w:val="046BE620"/>
    <w:rsid w:val="046BE84E"/>
    <w:rsid w:val="046C1659"/>
    <w:rsid w:val="046C5967"/>
    <w:rsid w:val="046C8DA9"/>
    <w:rsid w:val="046C9D32"/>
    <w:rsid w:val="046CA7B2"/>
    <w:rsid w:val="046CB4C2"/>
    <w:rsid w:val="046CC029"/>
    <w:rsid w:val="046CD172"/>
    <w:rsid w:val="046CD5C5"/>
    <w:rsid w:val="046D267B"/>
    <w:rsid w:val="046D2F75"/>
    <w:rsid w:val="046D50DC"/>
    <w:rsid w:val="046D76DC"/>
    <w:rsid w:val="046D7A86"/>
    <w:rsid w:val="046D7E7D"/>
    <w:rsid w:val="046DA0AB"/>
    <w:rsid w:val="046DB692"/>
    <w:rsid w:val="046DFC5C"/>
    <w:rsid w:val="046E18B6"/>
    <w:rsid w:val="046E3156"/>
    <w:rsid w:val="046E9129"/>
    <w:rsid w:val="046E9132"/>
    <w:rsid w:val="046E99B0"/>
    <w:rsid w:val="046F457A"/>
    <w:rsid w:val="046F4897"/>
    <w:rsid w:val="046F99D9"/>
    <w:rsid w:val="046FB1D3"/>
    <w:rsid w:val="04702D07"/>
    <w:rsid w:val="04709001"/>
    <w:rsid w:val="0470C3BB"/>
    <w:rsid w:val="0470D52C"/>
    <w:rsid w:val="0470FCEF"/>
    <w:rsid w:val="0470FFBF"/>
    <w:rsid w:val="047129E4"/>
    <w:rsid w:val="04713539"/>
    <w:rsid w:val="047180CD"/>
    <w:rsid w:val="0471FB91"/>
    <w:rsid w:val="047212C9"/>
    <w:rsid w:val="0472168D"/>
    <w:rsid w:val="04724549"/>
    <w:rsid w:val="04729A0E"/>
    <w:rsid w:val="0472A9F4"/>
    <w:rsid w:val="0472EED6"/>
    <w:rsid w:val="047373DB"/>
    <w:rsid w:val="0473910B"/>
    <w:rsid w:val="04739C67"/>
    <w:rsid w:val="0473B9BF"/>
    <w:rsid w:val="0473C61A"/>
    <w:rsid w:val="04740CC6"/>
    <w:rsid w:val="047436CE"/>
    <w:rsid w:val="04745C35"/>
    <w:rsid w:val="04746FC1"/>
    <w:rsid w:val="0474B124"/>
    <w:rsid w:val="0474F019"/>
    <w:rsid w:val="0474F708"/>
    <w:rsid w:val="0475756F"/>
    <w:rsid w:val="0475831B"/>
    <w:rsid w:val="04759755"/>
    <w:rsid w:val="0475A692"/>
    <w:rsid w:val="0475AC25"/>
    <w:rsid w:val="0475B0D5"/>
    <w:rsid w:val="04762C0C"/>
    <w:rsid w:val="04764155"/>
    <w:rsid w:val="04766546"/>
    <w:rsid w:val="047691F6"/>
    <w:rsid w:val="04769212"/>
    <w:rsid w:val="0476B6DF"/>
    <w:rsid w:val="0476FC39"/>
    <w:rsid w:val="047702CD"/>
    <w:rsid w:val="04771401"/>
    <w:rsid w:val="04771B5C"/>
    <w:rsid w:val="04772F6A"/>
    <w:rsid w:val="04774389"/>
    <w:rsid w:val="04774442"/>
    <w:rsid w:val="04775699"/>
    <w:rsid w:val="04777AE5"/>
    <w:rsid w:val="04778692"/>
    <w:rsid w:val="04779DAE"/>
    <w:rsid w:val="0477D1B4"/>
    <w:rsid w:val="0477DE98"/>
    <w:rsid w:val="0477E0EB"/>
    <w:rsid w:val="0477FAC3"/>
    <w:rsid w:val="0478080E"/>
    <w:rsid w:val="04783183"/>
    <w:rsid w:val="04784541"/>
    <w:rsid w:val="0478567A"/>
    <w:rsid w:val="04787C5E"/>
    <w:rsid w:val="0478B13D"/>
    <w:rsid w:val="0478BA3C"/>
    <w:rsid w:val="0478F40A"/>
    <w:rsid w:val="04791967"/>
    <w:rsid w:val="04792B4A"/>
    <w:rsid w:val="04793943"/>
    <w:rsid w:val="0479474B"/>
    <w:rsid w:val="04795A15"/>
    <w:rsid w:val="0479C555"/>
    <w:rsid w:val="0479C602"/>
    <w:rsid w:val="0479CF08"/>
    <w:rsid w:val="0479E28B"/>
    <w:rsid w:val="047A22D5"/>
    <w:rsid w:val="047A266C"/>
    <w:rsid w:val="047A405D"/>
    <w:rsid w:val="047A7973"/>
    <w:rsid w:val="047A8E0F"/>
    <w:rsid w:val="047A9369"/>
    <w:rsid w:val="047AA2B4"/>
    <w:rsid w:val="047AB69F"/>
    <w:rsid w:val="047B0E44"/>
    <w:rsid w:val="047B1345"/>
    <w:rsid w:val="047B1F73"/>
    <w:rsid w:val="047B28D2"/>
    <w:rsid w:val="047B29C3"/>
    <w:rsid w:val="047B3E4F"/>
    <w:rsid w:val="047B8364"/>
    <w:rsid w:val="047BEA70"/>
    <w:rsid w:val="047BF0E7"/>
    <w:rsid w:val="047BF591"/>
    <w:rsid w:val="047C0E98"/>
    <w:rsid w:val="047C1FE7"/>
    <w:rsid w:val="047C2E8E"/>
    <w:rsid w:val="047C4A3F"/>
    <w:rsid w:val="047C77A4"/>
    <w:rsid w:val="047C87F1"/>
    <w:rsid w:val="047C8892"/>
    <w:rsid w:val="047C8C70"/>
    <w:rsid w:val="047C8F2A"/>
    <w:rsid w:val="047C9D9B"/>
    <w:rsid w:val="047CB1FE"/>
    <w:rsid w:val="047CC666"/>
    <w:rsid w:val="047CEAA1"/>
    <w:rsid w:val="047CF47D"/>
    <w:rsid w:val="047D07ED"/>
    <w:rsid w:val="047D6706"/>
    <w:rsid w:val="047D7BA7"/>
    <w:rsid w:val="047DA3E7"/>
    <w:rsid w:val="047DAE10"/>
    <w:rsid w:val="047DBC68"/>
    <w:rsid w:val="047DC742"/>
    <w:rsid w:val="047DE7BB"/>
    <w:rsid w:val="047DF042"/>
    <w:rsid w:val="047E0478"/>
    <w:rsid w:val="047E1261"/>
    <w:rsid w:val="047E502D"/>
    <w:rsid w:val="047E64EC"/>
    <w:rsid w:val="047EA097"/>
    <w:rsid w:val="047EA484"/>
    <w:rsid w:val="047EB827"/>
    <w:rsid w:val="047F0BF2"/>
    <w:rsid w:val="047F1263"/>
    <w:rsid w:val="047F8DE0"/>
    <w:rsid w:val="047F92FA"/>
    <w:rsid w:val="047FB426"/>
    <w:rsid w:val="047FB79C"/>
    <w:rsid w:val="047FD1B9"/>
    <w:rsid w:val="047FD61B"/>
    <w:rsid w:val="047FD6B0"/>
    <w:rsid w:val="048001F7"/>
    <w:rsid w:val="0480168D"/>
    <w:rsid w:val="048016C8"/>
    <w:rsid w:val="04804AFF"/>
    <w:rsid w:val="04804B14"/>
    <w:rsid w:val="04806F5B"/>
    <w:rsid w:val="04808141"/>
    <w:rsid w:val="0480915B"/>
    <w:rsid w:val="04809E34"/>
    <w:rsid w:val="0480A6E3"/>
    <w:rsid w:val="0480B660"/>
    <w:rsid w:val="04814D38"/>
    <w:rsid w:val="0481591E"/>
    <w:rsid w:val="04816312"/>
    <w:rsid w:val="048175C6"/>
    <w:rsid w:val="04817786"/>
    <w:rsid w:val="04817AFC"/>
    <w:rsid w:val="0481CDE8"/>
    <w:rsid w:val="0481E06F"/>
    <w:rsid w:val="0481E3C7"/>
    <w:rsid w:val="04824853"/>
    <w:rsid w:val="04829E51"/>
    <w:rsid w:val="04831A76"/>
    <w:rsid w:val="04834B80"/>
    <w:rsid w:val="04835AEB"/>
    <w:rsid w:val="048362A3"/>
    <w:rsid w:val="0483AAEF"/>
    <w:rsid w:val="0483B178"/>
    <w:rsid w:val="0483EBE1"/>
    <w:rsid w:val="0484044C"/>
    <w:rsid w:val="04840907"/>
    <w:rsid w:val="04842F5F"/>
    <w:rsid w:val="04842F6A"/>
    <w:rsid w:val="0484B383"/>
    <w:rsid w:val="0484FB4E"/>
    <w:rsid w:val="04852FBF"/>
    <w:rsid w:val="04853659"/>
    <w:rsid w:val="04853BAD"/>
    <w:rsid w:val="0485C0BA"/>
    <w:rsid w:val="0485D264"/>
    <w:rsid w:val="04860E1C"/>
    <w:rsid w:val="048611F5"/>
    <w:rsid w:val="04862367"/>
    <w:rsid w:val="048646ED"/>
    <w:rsid w:val="0486C615"/>
    <w:rsid w:val="0486E4FA"/>
    <w:rsid w:val="0486EBF9"/>
    <w:rsid w:val="04870B2F"/>
    <w:rsid w:val="04872990"/>
    <w:rsid w:val="0487359C"/>
    <w:rsid w:val="04876043"/>
    <w:rsid w:val="0487C55D"/>
    <w:rsid w:val="0487F045"/>
    <w:rsid w:val="04881191"/>
    <w:rsid w:val="04886521"/>
    <w:rsid w:val="048880B2"/>
    <w:rsid w:val="0488A605"/>
    <w:rsid w:val="0488BDEB"/>
    <w:rsid w:val="0488D7D1"/>
    <w:rsid w:val="0488E809"/>
    <w:rsid w:val="0488F68C"/>
    <w:rsid w:val="04890E4E"/>
    <w:rsid w:val="048917CD"/>
    <w:rsid w:val="0489A742"/>
    <w:rsid w:val="0489AD97"/>
    <w:rsid w:val="0489AF9E"/>
    <w:rsid w:val="0489B60C"/>
    <w:rsid w:val="0489BB5A"/>
    <w:rsid w:val="0489E761"/>
    <w:rsid w:val="048A26FC"/>
    <w:rsid w:val="048A5FD9"/>
    <w:rsid w:val="048A75A9"/>
    <w:rsid w:val="048A86A3"/>
    <w:rsid w:val="048A9F93"/>
    <w:rsid w:val="048A9F97"/>
    <w:rsid w:val="048AC4FB"/>
    <w:rsid w:val="048ACA30"/>
    <w:rsid w:val="048B36B2"/>
    <w:rsid w:val="048B4DE7"/>
    <w:rsid w:val="048B6637"/>
    <w:rsid w:val="048B6687"/>
    <w:rsid w:val="048B875D"/>
    <w:rsid w:val="048B9281"/>
    <w:rsid w:val="048BD0B0"/>
    <w:rsid w:val="048BDB4F"/>
    <w:rsid w:val="048BFE3E"/>
    <w:rsid w:val="048C0937"/>
    <w:rsid w:val="048C18F1"/>
    <w:rsid w:val="048C6509"/>
    <w:rsid w:val="048C725E"/>
    <w:rsid w:val="048D1810"/>
    <w:rsid w:val="048D2121"/>
    <w:rsid w:val="048D4A9D"/>
    <w:rsid w:val="048D747E"/>
    <w:rsid w:val="048DB1A4"/>
    <w:rsid w:val="048DC140"/>
    <w:rsid w:val="048DFE8B"/>
    <w:rsid w:val="048E1BE1"/>
    <w:rsid w:val="048E320B"/>
    <w:rsid w:val="048E520C"/>
    <w:rsid w:val="048E533D"/>
    <w:rsid w:val="048E851A"/>
    <w:rsid w:val="048E9848"/>
    <w:rsid w:val="048EA407"/>
    <w:rsid w:val="048ECC6D"/>
    <w:rsid w:val="048F2BB3"/>
    <w:rsid w:val="048F5856"/>
    <w:rsid w:val="048F7727"/>
    <w:rsid w:val="048F9AC3"/>
    <w:rsid w:val="048F9ED1"/>
    <w:rsid w:val="048FC0DA"/>
    <w:rsid w:val="048FD48F"/>
    <w:rsid w:val="048FFF07"/>
    <w:rsid w:val="0490912D"/>
    <w:rsid w:val="0490A90A"/>
    <w:rsid w:val="0490B7CF"/>
    <w:rsid w:val="0490D8D0"/>
    <w:rsid w:val="049110AF"/>
    <w:rsid w:val="049129DA"/>
    <w:rsid w:val="04913A98"/>
    <w:rsid w:val="049147CF"/>
    <w:rsid w:val="04915DEA"/>
    <w:rsid w:val="04916C9A"/>
    <w:rsid w:val="0491B2AF"/>
    <w:rsid w:val="0491B76D"/>
    <w:rsid w:val="049200BD"/>
    <w:rsid w:val="04925FF6"/>
    <w:rsid w:val="049262E1"/>
    <w:rsid w:val="0492767C"/>
    <w:rsid w:val="049281D0"/>
    <w:rsid w:val="0492A243"/>
    <w:rsid w:val="0492D7E4"/>
    <w:rsid w:val="0492DFC4"/>
    <w:rsid w:val="04930487"/>
    <w:rsid w:val="04931A0B"/>
    <w:rsid w:val="04934E01"/>
    <w:rsid w:val="04936685"/>
    <w:rsid w:val="049367D6"/>
    <w:rsid w:val="049397E4"/>
    <w:rsid w:val="0493BF16"/>
    <w:rsid w:val="0493C3D3"/>
    <w:rsid w:val="0493E6A7"/>
    <w:rsid w:val="0493EDF0"/>
    <w:rsid w:val="0494068E"/>
    <w:rsid w:val="04940EDB"/>
    <w:rsid w:val="049427BB"/>
    <w:rsid w:val="0494571D"/>
    <w:rsid w:val="049462EA"/>
    <w:rsid w:val="0494852F"/>
    <w:rsid w:val="04949335"/>
    <w:rsid w:val="0494968A"/>
    <w:rsid w:val="0494BC00"/>
    <w:rsid w:val="0494DAA8"/>
    <w:rsid w:val="04950732"/>
    <w:rsid w:val="04950A1B"/>
    <w:rsid w:val="04953B80"/>
    <w:rsid w:val="04956AB5"/>
    <w:rsid w:val="049589AC"/>
    <w:rsid w:val="0495D0EB"/>
    <w:rsid w:val="0495DB18"/>
    <w:rsid w:val="0495DFBB"/>
    <w:rsid w:val="0495FDD6"/>
    <w:rsid w:val="04960923"/>
    <w:rsid w:val="04960EF7"/>
    <w:rsid w:val="04964758"/>
    <w:rsid w:val="0496682D"/>
    <w:rsid w:val="049672B9"/>
    <w:rsid w:val="04968DD1"/>
    <w:rsid w:val="0496E729"/>
    <w:rsid w:val="0496F43A"/>
    <w:rsid w:val="0496F6C6"/>
    <w:rsid w:val="04970EEE"/>
    <w:rsid w:val="04971B09"/>
    <w:rsid w:val="0497476F"/>
    <w:rsid w:val="04977CE3"/>
    <w:rsid w:val="0497C424"/>
    <w:rsid w:val="0497E659"/>
    <w:rsid w:val="0498008D"/>
    <w:rsid w:val="049801A6"/>
    <w:rsid w:val="04981FC8"/>
    <w:rsid w:val="04985F64"/>
    <w:rsid w:val="04985FDD"/>
    <w:rsid w:val="04987E71"/>
    <w:rsid w:val="0498A6B4"/>
    <w:rsid w:val="0498AA19"/>
    <w:rsid w:val="0498AA57"/>
    <w:rsid w:val="0498B4C5"/>
    <w:rsid w:val="0498CDAE"/>
    <w:rsid w:val="049908EB"/>
    <w:rsid w:val="049914DA"/>
    <w:rsid w:val="04997402"/>
    <w:rsid w:val="0499795E"/>
    <w:rsid w:val="0499861D"/>
    <w:rsid w:val="0499BDB3"/>
    <w:rsid w:val="0499FB03"/>
    <w:rsid w:val="0499FEA5"/>
    <w:rsid w:val="049A01CB"/>
    <w:rsid w:val="049A1936"/>
    <w:rsid w:val="049A3412"/>
    <w:rsid w:val="049A7758"/>
    <w:rsid w:val="049A9C1D"/>
    <w:rsid w:val="049AC35C"/>
    <w:rsid w:val="049ADD63"/>
    <w:rsid w:val="049AFE6B"/>
    <w:rsid w:val="049B0060"/>
    <w:rsid w:val="049B0493"/>
    <w:rsid w:val="049B1C46"/>
    <w:rsid w:val="049B1F18"/>
    <w:rsid w:val="049B7516"/>
    <w:rsid w:val="049BCD3B"/>
    <w:rsid w:val="049BE254"/>
    <w:rsid w:val="049C031D"/>
    <w:rsid w:val="049C0793"/>
    <w:rsid w:val="049C2EAC"/>
    <w:rsid w:val="049C3103"/>
    <w:rsid w:val="049C4601"/>
    <w:rsid w:val="049C4E2E"/>
    <w:rsid w:val="049C62AF"/>
    <w:rsid w:val="049C7726"/>
    <w:rsid w:val="049C7C8B"/>
    <w:rsid w:val="049C805A"/>
    <w:rsid w:val="049CC8E0"/>
    <w:rsid w:val="049CD8C8"/>
    <w:rsid w:val="049D0BC7"/>
    <w:rsid w:val="049D1CCF"/>
    <w:rsid w:val="049D2D59"/>
    <w:rsid w:val="049D5706"/>
    <w:rsid w:val="049D581A"/>
    <w:rsid w:val="049D5926"/>
    <w:rsid w:val="049D6449"/>
    <w:rsid w:val="049D9670"/>
    <w:rsid w:val="049D9F74"/>
    <w:rsid w:val="049DA56A"/>
    <w:rsid w:val="049DA9CD"/>
    <w:rsid w:val="049E33A3"/>
    <w:rsid w:val="049E5902"/>
    <w:rsid w:val="049E8CA4"/>
    <w:rsid w:val="049E9349"/>
    <w:rsid w:val="049F4625"/>
    <w:rsid w:val="049F8D0F"/>
    <w:rsid w:val="049F8DB2"/>
    <w:rsid w:val="049FA1E1"/>
    <w:rsid w:val="049FD0AB"/>
    <w:rsid w:val="049FEA76"/>
    <w:rsid w:val="04A01202"/>
    <w:rsid w:val="04A01D4E"/>
    <w:rsid w:val="04A080C3"/>
    <w:rsid w:val="04A0A9C4"/>
    <w:rsid w:val="04A0ABE6"/>
    <w:rsid w:val="04A0B164"/>
    <w:rsid w:val="04A13B20"/>
    <w:rsid w:val="04A13DA9"/>
    <w:rsid w:val="04A14593"/>
    <w:rsid w:val="04A14894"/>
    <w:rsid w:val="04A18BCF"/>
    <w:rsid w:val="04A1A5A1"/>
    <w:rsid w:val="04A1A6FF"/>
    <w:rsid w:val="04A1B6E2"/>
    <w:rsid w:val="04A1B8AA"/>
    <w:rsid w:val="04A1C119"/>
    <w:rsid w:val="04A1C625"/>
    <w:rsid w:val="04A1F47D"/>
    <w:rsid w:val="04A25039"/>
    <w:rsid w:val="04A256AE"/>
    <w:rsid w:val="04A25D92"/>
    <w:rsid w:val="04A26621"/>
    <w:rsid w:val="04A2670E"/>
    <w:rsid w:val="04A299C2"/>
    <w:rsid w:val="04A2AE68"/>
    <w:rsid w:val="04A2AF29"/>
    <w:rsid w:val="04A2DE6F"/>
    <w:rsid w:val="04A2E38A"/>
    <w:rsid w:val="04A2FB5B"/>
    <w:rsid w:val="04A374E5"/>
    <w:rsid w:val="04A3825F"/>
    <w:rsid w:val="04A3A3A0"/>
    <w:rsid w:val="04A3A67B"/>
    <w:rsid w:val="04A3B3FC"/>
    <w:rsid w:val="04A3BD04"/>
    <w:rsid w:val="04A40123"/>
    <w:rsid w:val="04A4241D"/>
    <w:rsid w:val="04A4241F"/>
    <w:rsid w:val="04A432BE"/>
    <w:rsid w:val="04A44071"/>
    <w:rsid w:val="04A455F5"/>
    <w:rsid w:val="04A45F11"/>
    <w:rsid w:val="04A463A2"/>
    <w:rsid w:val="04A46BC3"/>
    <w:rsid w:val="04A4A9B8"/>
    <w:rsid w:val="04A4E9FB"/>
    <w:rsid w:val="04A4F09B"/>
    <w:rsid w:val="04A57BB3"/>
    <w:rsid w:val="04A5958B"/>
    <w:rsid w:val="04A60275"/>
    <w:rsid w:val="04A6564B"/>
    <w:rsid w:val="04A66C77"/>
    <w:rsid w:val="04A671FD"/>
    <w:rsid w:val="04A67600"/>
    <w:rsid w:val="04A6780F"/>
    <w:rsid w:val="04A678AB"/>
    <w:rsid w:val="04A69A5D"/>
    <w:rsid w:val="04A6A385"/>
    <w:rsid w:val="04A6AD6A"/>
    <w:rsid w:val="04A6C808"/>
    <w:rsid w:val="04A6C9B4"/>
    <w:rsid w:val="04A6DEAD"/>
    <w:rsid w:val="04A6EF07"/>
    <w:rsid w:val="04A71462"/>
    <w:rsid w:val="04A716C8"/>
    <w:rsid w:val="04A72EF1"/>
    <w:rsid w:val="04A73394"/>
    <w:rsid w:val="04A75377"/>
    <w:rsid w:val="04A7E1EB"/>
    <w:rsid w:val="04A800CF"/>
    <w:rsid w:val="04A82BC0"/>
    <w:rsid w:val="04A83F98"/>
    <w:rsid w:val="04A856EF"/>
    <w:rsid w:val="04A8803A"/>
    <w:rsid w:val="04A8CA0B"/>
    <w:rsid w:val="04A8ED2D"/>
    <w:rsid w:val="04A93478"/>
    <w:rsid w:val="04A9461A"/>
    <w:rsid w:val="04A9634B"/>
    <w:rsid w:val="04A96720"/>
    <w:rsid w:val="04A96DFE"/>
    <w:rsid w:val="04A97432"/>
    <w:rsid w:val="04A97C7A"/>
    <w:rsid w:val="04A97E11"/>
    <w:rsid w:val="04A9B3D4"/>
    <w:rsid w:val="04A9B7D7"/>
    <w:rsid w:val="04AA01C2"/>
    <w:rsid w:val="04AA08A8"/>
    <w:rsid w:val="04AA26C5"/>
    <w:rsid w:val="04AA4521"/>
    <w:rsid w:val="04AA49AC"/>
    <w:rsid w:val="04AA6214"/>
    <w:rsid w:val="04AACBE9"/>
    <w:rsid w:val="04AB143C"/>
    <w:rsid w:val="04AB4027"/>
    <w:rsid w:val="04AB4EBA"/>
    <w:rsid w:val="04AB90AB"/>
    <w:rsid w:val="04AB9EE9"/>
    <w:rsid w:val="04AC2927"/>
    <w:rsid w:val="04AC594E"/>
    <w:rsid w:val="04AC6DF5"/>
    <w:rsid w:val="04ACA3AE"/>
    <w:rsid w:val="04ACC90F"/>
    <w:rsid w:val="04ACDEA1"/>
    <w:rsid w:val="04ACFB82"/>
    <w:rsid w:val="04ACFD3F"/>
    <w:rsid w:val="04AD113F"/>
    <w:rsid w:val="04AD1CC3"/>
    <w:rsid w:val="04AD1D87"/>
    <w:rsid w:val="04AD210F"/>
    <w:rsid w:val="04AD439D"/>
    <w:rsid w:val="04AD6A74"/>
    <w:rsid w:val="04AD719F"/>
    <w:rsid w:val="04AD7F2A"/>
    <w:rsid w:val="04ADAE97"/>
    <w:rsid w:val="04ADB4DF"/>
    <w:rsid w:val="04ADB910"/>
    <w:rsid w:val="04AE25DC"/>
    <w:rsid w:val="04AE2B98"/>
    <w:rsid w:val="04AE3614"/>
    <w:rsid w:val="04AE3944"/>
    <w:rsid w:val="04AE3B59"/>
    <w:rsid w:val="04AE887C"/>
    <w:rsid w:val="04AE9AB2"/>
    <w:rsid w:val="04AEB451"/>
    <w:rsid w:val="04AEB5FD"/>
    <w:rsid w:val="04AF6164"/>
    <w:rsid w:val="04AF6199"/>
    <w:rsid w:val="04AF656C"/>
    <w:rsid w:val="04AF6601"/>
    <w:rsid w:val="04AF812C"/>
    <w:rsid w:val="04AFBADD"/>
    <w:rsid w:val="04AFE460"/>
    <w:rsid w:val="04B01B46"/>
    <w:rsid w:val="04B047B4"/>
    <w:rsid w:val="04B06169"/>
    <w:rsid w:val="04B079B7"/>
    <w:rsid w:val="04B07D34"/>
    <w:rsid w:val="04B089A3"/>
    <w:rsid w:val="04B08D34"/>
    <w:rsid w:val="04B0C87F"/>
    <w:rsid w:val="04B0E20F"/>
    <w:rsid w:val="04B0E957"/>
    <w:rsid w:val="04B1002F"/>
    <w:rsid w:val="04B152FC"/>
    <w:rsid w:val="04B179A3"/>
    <w:rsid w:val="04B18AAB"/>
    <w:rsid w:val="04B192E8"/>
    <w:rsid w:val="04B1D3D7"/>
    <w:rsid w:val="04B29D2E"/>
    <w:rsid w:val="04B2BC76"/>
    <w:rsid w:val="04B309D0"/>
    <w:rsid w:val="04B31015"/>
    <w:rsid w:val="04B31838"/>
    <w:rsid w:val="04B3195E"/>
    <w:rsid w:val="04B31BB2"/>
    <w:rsid w:val="04B31EF2"/>
    <w:rsid w:val="04B34068"/>
    <w:rsid w:val="04B36AC2"/>
    <w:rsid w:val="04B36C1C"/>
    <w:rsid w:val="04B3AF84"/>
    <w:rsid w:val="04B3BD32"/>
    <w:rsid w:val="04B433D1"/>
    <w:rsid w:val="04B43906"/>
    <w:rsid w:val="04B45F1E"/>
    <w:rsid w:val="04B497B3"/>
    <w:rsid w:val="04B4D34A"/>
    <w:rsid w:val="04B4D352"/>
    <w:rsid w:val="04B4DDF5"/>
    <w:rsid w:val="04B4FB6A"/>
    <w:rsid w:val="04B5307F"/>
    <w:rsid w:val="04B54668"/>
    <w:rsid w:val="04B55778"/>
    <w:rsid w:val="04B58304"/>
    <w:rsid w:val="04B5B4A9"/>
    <w:rsid w:val="04B5B5D2"/>
    <w:rsid w:val="04B5C302"/>
    <w:rsid w:val="04B5DB02"/>
    <w:rsid w:val="04B5EC32"/>
    <w:rsid w:val="04B5FD0A"/>
    <w:rsid w:val="04B5FDCE"/>
    <w:rsid w:val="04B60827"/>
    <w:rsid w:val="04B623A4"/>
    <w:rsid w:val="04B628FE"/>
    <w:rsid w:val="04B63EED"/>
    <w:rsid w:val="04B6444C"/>
    <w:rsid w:val="04B6AB79"/>
    <w:rsid w:val="04B711A2"/>
    <w:rsid w:val="04B72175"/>
    <w:rsid w:val="04B72AD5"/>
    <w:rsid w:val="04B74F94"/>
    <w:rsid w:val="04B7835C"/>
    <w:rsid w:val="04B783DB"/>
    <w:rsid w:val="04B79EB2"/>
    <w:rsid w:val="04B7A00A"/>
    <w:rsid w:val="04B7B8AB"/>
    <w:rsid w:val="04B7E603"/>
    <w:rsid w:val="04B7FE7C"/>
    <w:rsid w:val="04B80068"/>
    <w:rsid w:val="04B80AE5"/>
    <w:rsid w:val="04B82AE7"/>
    <w:rsid w:val="04B83550"/>
    <w:rsid w:val="04B837A2"/>
    <w:rsid w:val="04B85943"/>
    <w:rsid w:val="04B8607C"/>
    <w:rsid w:val="04B864E4"/>
    <w:rsid w:val="04B88CD6"/>
    <w:rsid w:val="04B8AEB4"/>
    <w:rsid w:val="04B8BB6B"/>
    <w:rsid w:val="04B940E7"/>
    <w:rsid w:val="04B942F8"/>
    <w:rsid w:val="04B953F5"/>
    <w:rsid w:val="04B981E5"/>
    <w:rsid w:val="04B9895C"/>
    <w:rsid w:val="04B99E36"/>
    <w:rsid w:val="04B9A203"/>
    <w:rsid w:val="04B9BCEE"/>
    <w:rsid w:val="04B9C943"/>
    <w:rsid w:val="04B9F1E7"/>
    <w:rsid w:val="04BA0789"/>
    <w:rsid w:val="04BA5EB1"/>
    <w:rsid w:val="04BA6A8B"/>
    <w:rsid w:val="04BA70E5"/>
    <w:rsid w:val="04BAAF9F"/>
    <w:rsid w:val="04BAD634"/>
    <w:rsid w:val="04BB760E"/>
    <w:rsid w:val="04BB8963"/>
    <w:rsid w:val="04BBCDED"/>
    <w:rsid w:val="04BCF0A5"/>
    <w:rsid w:val="04BD45FA"/>
    <w:rsid w:val="04BD49AB"/>
    <w:rsid w:val="04BD5EB8"/>
    <w:rsid w:val="04BD96B6"/>
    <w:rsid w:val="04BDE836"/>
    <w:rsid w:val="04BDFED6"/>
    <w:rsid w:val="04BE09C8"/>
    <w:rsid w:val="04BE225C"/>
    <w:rsid w:val="04BE354F"/>
    <w:rsid w:val="04BEB6AA"/>
    <w:rsid w:val="04BF0D77"/>
    <w:rsid w:val="04BF0D8B"/>
    <w:rsid w:val="04BF165D"/>
    <w:rsid w:val="04BF1C1D"/>
    <w:rsid w:val="04BF2DA8"/>
    <w:rsid w:val="04BF3AFB"/>
    <w:rsid w:val="04BF840E"/>
    <w:rsid w:val="04BFB51A"/>
    <w:rsid w:val="04BFCF78"/>
    <w:rsid w:val="04BFE9CC"/>
    <w:rsid w:val="04C00D82"/>
    <w:rsid w:val="04C063A3"/>
    <w:rsid w:val="04C081E5"/>
    <w:rsid w:val="04C0AB15"/>
    <w:rsid w:val="04C0F71F"/>
    <w:rsid w:val="04C1192F"/>
    <w:rsid w:val="04C12C7B"/>
    <w:rsid w:val="04C1C533"/>
    <w:rsid w:val="04C1F20E"/>
    <w:rsid w:val="04C24FCF"/>
    <w:rsid w:val="04C261F1"/>
    <w:rsid w:val="04C273E5"/>
    <w:rsid w:val="04C27638"/>
    <w:rsid w:val="04C27A66"/>
    <w:rsid w:val="04C27B91"/>
    <w:rsid w:val="04C2ECF5"/>
    <w:rsid w:val="04C2FE37"/>
    <w:rsid w:val="04C3187A"/>
    <w:rsid w:val="04C33A32"/>
    <w:rsid w:val="04C415D0"/>
    <w:rsid w:val="04C444F0"/>
    <w:rsid w:val="04C44836"/>
    <w:rsid w:val="04C480B4"/>
    <w:rsid w:val="04C48E64"/>
    <w:rsid w:val="04C49215"/>
    <w:rsid w:val="04C4A3F6"/>
    <w:rsid w:val="04C4CFD6"/>
    <w:rsid w:val="04C4D370"/>
    <w:rsid w:val="04C4D97F"/>
    <w:rsid w:val="04C50852"/>
    <w:rsid w:val="04C5173A"/>
    <w:rsid w:val="04C523A1"/>
    <w:rsid w:val="04C5618E"/>
    <w:rsid w:val="04C56EDE"/>
    <w:rsid w:val="04C59F23"/>
    <w:rsid w:val="04C5AE05"/>
    <w:rsid w:val="04C5BADC"/>
    <w:rsid w:val="04C5DE8C"/>
    <w:rsid w:val="04C5E58F"/>
    <w:rsid w:val="04C5F467"/>
    <w:rsid w:val="04C62584"/>
    <w:rsid w:val="04C6592C"/>
    <w:rsid w:val="04C6BFC3"/>
    <w:rsid w:val="04C71132"/>
    <w:rsid w:val="04C71344"/>
    <w:rsid w:val="04C7157D"/>
    <w:rsid w:val="04C74444"/>
    <w:rsid w:val="04C76A21"/>
    <w:rsid w:val="04C76DEC"/>
    <w:rsid w:val="04C7844F"/>
    <w:rsid w:val="04C7B925"/>
    <w:rsid w:val="04C7EFBB"/>
    <w:rsid w:val="04C7F38B"/>
    <w:rsid w:val="04C7F921"/>
    <w:rsid w:val="04C80149"/>
    <w:rsid w:val="04C8115F"/>
    <w:rsid w:val="04C866F1"/>
    <w:rsid w:val="04C8B2C8"/>
    <w:rsid w:val="04C8E63B"/>
    <w:rsid w:val="04C8EDB7"/>
    <w:rsid w:val="04C92DB8"/>
    <w:rsid w:val="04C9492C"/>
    <w:rsid w:val="04C96B02"/>
    <w:rsid w:val="04C98CA5"/>
    <w:rsid w:val="04C9BC1A"/>
    <w:rsid w:val="04C9CA51"/>
    <w:rsid w:val="04CA2236"/>
    <w:rsid w:val="04CA3F16"/>
    <w:rsid w:val="04CA432E"/>
    <w:rsid w:val="04CA52A3"/>
    <w:rsid w:val="04CAAFB5"/>
    <w:rsid w:val="04CAC34B"/>
    <w:rsid w:val="04CB34A9"/>
    <w:rsid w:val="04CB5F42"/>
    <w:rsid w:val="04CB7FDF"/>
    <w:rsid w:val="04CB8329"/>
    <w:rsid w:val="04CB84EB"/>
    <w:rsid w:val="04CB8807"/>
    <w:rsid w:val="04CBBEDE"/>
    <w:rsid w:val="04CBFD7D"/>
    <w:rsid w:val="04CC1CFE"/>
    <w:rsid w:val="04CC4ACD"/>
    <w:rsid w:val="04CCC622"/>
    <w:rsid w:val="04CCCEC6"/>
    <w:rsid w:val="04CCD3A4"/>
    <w:rsid w:val="04CCEDAD"/>
    <w:rsid w:val="04CCFE64"/>
    <w:rsid w:val="04CDA0F1"/>
    <w:rsid w:val="04CDB9D6"/>
    <w:rsid w:val="04CDC533"/>
    <w:rsid w:val="04CDC896"/>
    <w:rsid w:val="04CE313A"/>
    <w:rsid w:val="04CE36DA"/>
    <w:rsid w:val="04CE778B"/>
    <w:rsid w:val="04CE7BB4"/>
    <w:rsid w:val="04CE8111"/>
    <w:rsid w:val="04CE9E16"/>
    <w:rsid w:val="04CED40B"/>
    <w:rsid w:val="04CEEA18"/>
    <w:rsid w:val="04CEED12"/>
    <w:rsid w:val="04CF0110"/>
    <w:rsid w:val="04CF162F"/>
    <w:rsid w:val="04CF6001"/>
    <w:rsid w:val="04CFE09A"/>
    <w:rsid w:val="04CFEE5B"/>
    <w:rsid w:val="04CFFFC2"/>
    <w:rsid w:val="04D037EB"/>
    <w:rsid w:val="04D060D6"/>
    <w:rsid w:val="04D07DA5"/>
    <w:rsid w:val="04D0ACEB"/>
    <w:rsid w:val="04D0BB58"/>
    <w:rsid w:val="04D100CF"/>
    <w:rsid w:val="04D11DCB"/>
    <w:rsid w:val="04D131BA"/>
    <w:rsid w:val="04D13872"/>
    <w:rsid w:val="04D15ADE"/>
    <w:rsid w:val="04D1AB48"/>
    <w:rsid w:val="04D1B9EC"/>
    <w:rsid w:val="04D1BF56"/>
    <w:rsid w:val="04D1DCDC"/>
    <w:rsid w:val="04D1E0AF"/>
    <w:rsid w:val="04D1F128"/>
    <w:rsid w:val="04D20AC6"/>
    <w:rsid w:val="04D249F0"/>
    <w:rsid w:val="04D2A260"/>
    <w:rsid w:val="04D2FDAA"/>
    <w:rsid w:val="04D3009B"/>
    <w:rsid w:val="04D31693"/>
    <w:rsid w:val="04D339CF"/>
    <w:rsid w:val="04D39948"/>
    <w:rsid w:val="04D3B0FC"/>
    <w:rsid w:val="04D3B4DD"/>
    <w:rsid w:val="04D3E3A5"/>
    <w:rsid w:val="04D3E50B"/>
    <w:rsid w:val="04D413C1"/>
    <w:rsid w:val="04D44044"/>
    <w:rsid w:val="04D44546"/>
    <w:rsid w:val="04D4489F"/>
    <w:rsid w:val="04D4498A"/>
    <w:rsid w:val="04D4508E"/>
    <w:rsid w:val="04D46437"/>
    <w:rsid w:val="04D49E7D"/>
    <w:rsid w:val="04D4E7CC"/>
    <w:rsid w:val="04D53635"/>
    <w:rsid w:val="04D53665"/>
    <w:rsid w:val="04D5655A"/>
    <w:rsid w:val="04D594A5"/>
    <w:rsid w:val="04D5952F"/>
    <w:rsid w:val="04D5DB82"/>
    <w:rsid w:val="04D5E442"/>
    <w:rsid w:val="04D5F258"/>
    <w:rsid w:val="04D619FD"/>
    <w:rsid w:val="04D61BF6"/>
    <w:rsid w:val="04D623A2"/>
    <w:rsid w:val="04D62C3A"/>
    <w:rsid w:val="04D649E8"/>
    <w:rsid w:val="04D67AEC"/>
    <w:rsid w:val="04D68314"/>
    <w:rsid w:val="04D68742"/>
    <w:rsid w:val="04D6E32E"/>
    <w:rsid w:val="04D6F2A4"/>
    <w:rsid w:val="04D724E9"/>
    <w:rsid w:val="04D731DB"/>
    <w:rsid w:val="04D77603"/>
    <w:rsid w:val="04D7C6BE"/>
    <w:rsid w:val="04D8011E"/>
    <w:rsid w:val="04D8853D"/>
    <w:rsid w:val="04D8B956"/>
    <w:rsid w:val="04D8F46C"/>
    <w:rsid w:val="04D95479"/>
    <w:rsid w:val="04D9F5F3"/>
    <w:rsid w:val="04D9F897"/>
    <w:rsid w:val="04D9FD28"/>
    <w:rsid w:val="04D9FDFF"/>
    <w:rsid w:val="04DA1530"/>
    <w:rsid w:val="04DA1C5D"/>
    <w:rsid w:val="04DA2ACA"/>
    <w:rsid w:val="04DA6E2D"/>
    <w:rsid w:val="04DAC334"/>
    <w:rsid w:val="04DAED4C"/>
    <w:rsid w:val="04DB2402"/>
    <w:rsid w:val="04DB2B03"/>
    <w:rsid w:val="04DB2BE9"/>
    <w:rsid w:val="04DB651A"/>
    <w:rsid w:val="04DBAF86"/>
    <w:rsid w:val="04DBC4F8"/>
    <w:rsid w:val="04DBF1D7"/>
    <w:rsid w:val="04DC0AA0"/>
    <w:rsid w:val="04DC3CC7"/>
    <w:rsid w:val="04DC5601"/>
    <w:rsid w:val="04DC6329"/>
    <w:rsid w:val="04DC6B53"/>
    <w:rsid w:val="04DCB925"/>
    <w:rsid w:val="04DCC1EF"/>
    <w:rsid w:val="04DCC50A"/>
    <w:rsid w:val="04DCE9E3"/>
    <w:rsid w:val="04DCEC19"/>
    <w:rsid w:val="04DD10F0"/>
    <w:rsid w:val="04DD43A6"/>
    <w:rsid w:val="04DD8418"/>
    <w:rsid w:val="04DD87B1"/>
    <w:rsid w:val="04DDA27F"/>
    <w:rsid w:val="04DDD018"/>
    <w:rsid w:val="04DDFB73"/>
    <w:rsid w:val="04DDFE8A"/>
    <w:rsid w:val="04DDFEED"/>
    <w:rsid w:val="04DE1E3F"/>
    <w:rsid w:val="04DE360C"/>
    <w:rsid w:val="04DE3DA9"/>
    <w:rsid w:val="04DE4573"/>
    <w:rsid w:val="04DE68F6"/>
    <w:rsid w:val="04DE7B78"/>
    <w:rsid w:val="04DE907D"/>
    <w:rsid w:val="04DE9387"/>
    <w:rsid w:val="04DEE64C"/>
    <w:rsid w:val="04DF17C9"/>
    <w:rsid w:val="04DFBE5D"/>
    <w:rsid w:val="04E003EE"/>
    <w:rsid w:val="04E00F75"/>
    <w:rsid w:val="04E02577"/>
    <w:rsid w:val="04E0347E"/>
    <w:rsid w:val="04E05276"/>
    <w:rsid w:val="04E077F7"/>
    <w:rsid w:val="04E0A1ED"/>
    <w:rsid w:val="04E0C50D"/>
    <w:rsid w:val="04E114B8"/>
    <w:rsid w:val="04E12055"/>
    <w:rsid w:val="04E13F73"/>
    <w:rsid w:val="04E145FB"/>
    <w:rsid w:val="04E1563F"/>
    <w:rsid w:val="04E174A8"/>
    <w:rsid w:val="04E1A7BE"/>
    <w:rsid w:val="04E1BFDE"/>
    <w:rsid w:val="04E1D2EC"/>
    <w:rsid w:val="04E1DBC1"/>
    <w:rsid w:val="04E212AC"/>
    <w:rsid w:val="04E215BF"/>
    <w:rsid w:val="04E216A8"/>
    <w:rsid w:val="04E27026"/>
    <w:rsid w:val="04E281D9"/>
    <w:rsid w:val="04E28799"/>
    <w:rsid w:val="04E2AA70"/>
    <w:rsid w:val="04E2C8F3"/>
    <w:rsid w:val="04E2C972"/>
    <w:rsid w:val="04E2DF82"/>
    <w:rsid w:val="04E30746"/>
    <w:rsid w:val="04E385F7"/>
    <w:rsid w:val="04E3923D"/>
    <w:rsid w:val="04E3C86C"/>
    <w:rsid w:val="04E3CAAE"/>
    <w:rsid w:val="04E3EF5E"/>
    <w:rsid w:val="04E442E6"/>
    <w:rsid w:val="04E44927"/>
    <w:rsid w:val="04E4645C"/>
    <w:rsid w:val="04E488BC"/>
    <w:rsid w:val="04E49303"/>
    <w:rsid w:val="04E4AC0A"/>
    <w:rsid w:val="04E4E831"/>
    <w:rsid w:val="04E4F705"/>
    <w:rsid w:val="04E50AD1"/>
    <w:rsid w:val="04E526D6"/>
    <w:rsid w:val="04E5407B"/>
    <w:rsid w:val="04E5642A"/>
    <w:rsid w:val="04E56D2B"/>
    <w:rsid w:val="04E58AAB"/>
    <w:rsid w:val="04E58E37"/>
    <w:rsid w:val="04E5F228"/>
    <w:rsid w:val="04E5FFB0"/>
    <w:rsid w:val="04E60BE0"/>
    <w:rsid w:val="04E61E60"/>
    <w:rsid w:val="04E6216B"/>
    <w:rsid w:val="04E63257"/>
    <w:rsid w:val="04E6438B"/>
    <w:rsid w:val="04E670B4"/>
    <w:rsid w:val="04E6ABD1"/>
    <w:rsid w:val="04E6CEC0"/>
    <w:rsid w:val="04E6DD48"/>
    <w:rsid w:val="04E6DDB0"/>
    <w:rsid w:val="04E71884"/>
    <w:rsid w:val="04E719C6"/>
    <w:rsid w:val="04E736BC"/>
    <w:rsid w:val="04E73E97"/>
    <w:rsid w:val="04E831FF"/>
    <w:rsid w:val="04E83DA1"/>
    <w:rsid w:val="04E85E4B"/>
    <w:rsid w:val="04E8665F"/>
    <w:rsid w:val="04E88516"/>
    <w:rsid w:val="04E88B2F"/>
    <w:rsid w:val="04E8A9DE"/>
    <w:rsid w:val="04E8C6ED"/>
    <w:rsid w:val="04E8DAE6"/>
    <w:rsid w:val="04E93F56"/>
    <w:rsid w:val="04E96F97"/>
    <w:rsid w:val="04E97C92"/>
    <w:rsid w:val="04E9B8D2"/>
    <w:rsid w:val="04E9D7A9"/>
    <w:rsid w:val="04EA0F3A"/>
    <w:rsid w:val="04EA77C9"/>
    <w:rsid w:val="04EAA029"/>
    <w:rsid w:val="04EAC5AF"/>
    <w:rsid w:val="04EAF397"/>
    <w:rsid w:val="04EAF62B"/>
    <w:rsid w:val="04EAF9DA"/>
    <w:rsid w:val="04EB06B7"/>
    <w:rsid w:val="04EB0B50"/>
    <w:rsid w:val="04EB22B6"/>
    <w:rsid w:val="04EB3ED2"/>
    <w:rsid w:val="04EB888D"/>
    <w:rsid w:val="04EBA172"/>
    <w:rsid w:val="04EBD6AE"/>
    <w:rsid w:val="04EBD7C2"/>
    <w:rsid w:val="04EBF105"/>
    <w:rsid w:val="04EBF3D3"/>
    <w:rsid w:val="04EC2751"/>
    <w:rsid w:val="04EC2985"/>
    <w:rsid w:val="04EC2AA2"/>
    <w:rsid w:val="04EC2B53"/>
    <w:rsid w:val="04EC4FA6"/>
    <w:rsid w:val="04EC6361"/>
    <w:rsid w:val="04ECA7F9"/>
    <w:rsid w:val="04ECAB87"/>
    <w:rsid w:val="04ECC6D4"/>
    <w:rsid w:val="04ECEE47"/>
    <w:rsid w:val="04ED17CB"/>
    <w:rsid w:val="04EDC895"/>
    <w:rsid w:val="04EDDC88"/>
    <w:rsid w:val="04EE20E0"/>
    <w:rsid w:val="04EE417E"/>
    <w:rsid w:val="04EE44F0"/>
    <w:rsid w:val="04EE4903"/>
    <w:rsid w:val="04EE53B1"/>
    <w:rsid w:val="04EE651A"/>
    <w:rsid w:val="04EE7D21"/>
    <w:rsid w:val="04EE89CC"/>
    <w:rsid w:val="04EE90AF"/>
    <w:rsid w:val="04EEAD5C"/>
    <w:rsid w:val="04EF16D6"/>
    <w:rsid w:val="04EF16DD"/>
    <w:rsid w:val="04EF2463"/>
    <w:rsid w:val="04EF8746"/>
    <w:rsid w:val="04EF8FAF"/>
    <w:rsid w:val="04F06765"/>
    <w:rsid w:val="04F06BCE"/>
    <w:rsid w:val="04F0BBB6"/>
    <w:rsid w:val="04F0D597"/>
    <w:rsid w:val="04F0F629"/>
    <w:rsid w:val="04F10CBB"/>
    <w:rsid w:val="04F120E4"/>
    <w:rsid w:val="04F14C72"/>
    <w:rsid w:val="04F14E75"/>
    <w:rsid w:val="04F1AE69"/>
    <w:rsid w:val="04F1DA7F"/>
    <w:rsid w:val="04F1E16D"/>
    <w:rsid w:val="04F2145D"/>
    <w:rsid w:val="04F22C97"/>
    <w:rsid w:val="04F26E4C"/>
    <w:rsid w:val="04F2A753"/>
    <w:rsid w:val="04F2C00A"/>
    <w:rsid w:val="04F2C9F8"/>
    <w:rsid w:val="04F2CE38"/>
    <w:rsid w:val="04F3075D"/>
    <w:rsid w:val="04F3D20B"/>
    <w:rsid w:val="04F3E7FA"/>
    <w:rsid w:val="04F42960"/>
    <w:rsid w:val="04F43814"/>
    <w:rsid w:val="04F472D0"/>
    <w:rsid w:val="04F4942A"/>
    <w:rsid w:val="04F4C01F"/>
    <w:rsid w:val="04F510AC"/>
    <w:rsid w:val="04F55B2C"/>
    <w:rsid w:val="04F56C7B"/>
    <w:rsid w:val="04F5B577"/>
    <w:rsid w:val="04F5CF41"/>
    <w:rsid w:val="04F60EE9"/>
    <w:rsid w:val="04F616A8"/>
    <w:rsid w:val="04F63415"/>
    <w:rsid w:val="04F66E06"/>
    <w:rsid w:val="04F68DD5"/>
    <w:rsid w:val="04F69A23"/>
    <w:rsid w:val="04F6C660"/>
    <w:rsid w:val="04F6DEEF"/>
    <w:rsid w:val="04F6E6A0"/>
    <w:rsid w:val="04F6EDEE"/>
    <w:rsid w:val="04F70ACB"/>
    <w:rsid w:val="04F72B41"/>
    <w:rsid w:val="04F72ED8"/>
    <w:rsid w:val="04F7D06F"/>
    <w:rsid w:val="04F7D110"/>
    <w:rsid w:val="04F7E427"/>
    <w:rsid w:val="04F7EFCB"/>
    <w:rsid w:val="04F816F3"/>
    <w:rsid w:val="04F82604"/>
    <w:rsid w:val="04F8309C"/>
    <w:rsid w:val="04F8329A"/>
    <w:rsid w:val="04F85904"/>
    <w:rsid w:val="04F8C404"/>
    <w:rsid w:val="04F9AC79"/>
    <w:rsid w:val="04F9AEB8"/>
    <w:rsid w:val="04F9B11F"/>
    <w:rsid w:val="04F9B408"/>
    <w:rsid w:val="04FA3DF6"/>
    <w:rsid w:val="04FA890A"/>
    <w:rsid w:val="04FAE875"/>
    <w:rsid w:val="04FAEA99"/>
    <w:rsid w:val="04FAF1BF"/>
    <w:rsid w:val="04FB16E9"/>
    <w:rsid w:val="04FB217B"/>
    <w:rsid w:val="04FB29F9"/>
    <w:rsid w:val="04FB2F61"/>
    <w:rsid w:val="04FB4E92"/>
    <w:rsid w:val="04FB7922"/>
    <w:rsid w:val="04FB936A"/>
    <w:rsid w:val="04FBA1E9"/>
    <w:rsid w:val="04FBC6F7"/>
    <w:rsid w:val="04FBD2B0"/>
    <w:rsid w:val="04FBD644"/>
    <w:rsid w:val="04FBE0D8"/>
    <w:rsid w:val="04FBE826"/>
    <w:rsid w:val="04FBF86A"/>
    <w:rsid w:val="04FBF928"/>
    <w:rsid w:val="04FC01DD"/>
    <w:rsid w:val="04FC0931"/>
    <w:rsid w:val="04FC5EA7"/>
    <w:rsid w:val="04FC6904"/>
    <w:rsid w:val="04FC800E"/>
    <w:rsid w:val="04FC831D"/>
    <w:rsid w:val="04FC937C"/>
    <w:rsid w:val="04FCA4AE"/>
    <w:rsid w:val="04FCC818"/>
    <w:rsid w:val="04FCDBCB"/>
    <w:rsid w:val="04FCF205"/>
    <w:rsid w:val="04FD2840"/>
    <w:rsid w:val="04FD3CD4"/>
    <w:rsid w:val="04FD441E"/>
    <w:rsid w:val="04FD4981"/>
    <w:rsid w:val="04FD4B0B"/>
    <w:rsid w:val="04FD61D9"/>
    <w:rsid w:val="04FD6958"/>
    <w:rsid w:val="04FD7E5B"/>
    <w:rsid w:val="04FD9296"/>
    <w:rsid w:val="04FE5B6A"/>
    <w:rsid w:val="04FE9CBB"/>
    <w:rsid w:val="04FEA3BA"/>
    <w:rsid w:val="04FECDEE"/>
    <w:rsid w:val="04FF179E"/>
    <w:rsid w:val="04FF2A6B"/>
    <w:rsid w:val="04FF65C3"/>
    <w:rsid w:val="04FFAB8E"/>
    <w:rsid w:val="04FFC5B6"/>
    <w:rsid w:val="04FFD37E"/>
    <w:rsid w:val="04FFE2EB"/>
    <w:rsid w:val="04FFEDA5"/>
    <w:rsid w:val="0500050F"/>
    <w:rsid w:val="05002A10"/>
    <w:rsid w:val="05005039"/>
    <w:rsid w:val="05006911"/>
    <w:rsid w:val="05006939"/>
    <w:rsid w:val="05007BFC"/>
    <w:rsid w:val="0500BDBC"/>
    <w:rsid w:val="0500CE1E"/>
    <w:rsid w:val="050116EE"/>
    <w:rsid w:val="050144A4"/>
    <w:rsid w:val="0501613B"/>
    <w:rsid w:val="0501637A"/>
    <w:rsid w:val="050164D0"/>
    <w:rsid w:val="0501B022"/>
    <w:rsid w:val="0501D06B"/>
    <w:rsid w:val="0501EED5"/>
    <w:rsid w:val="050220F5"/>
    <w:rsid w:val="05023F9F"/>
    <w:rsid w:val="05027FB1"/>
    <w:rsid w:val="050286FB"/>
    <w:rsid w:val="0502A14A"/>
    <w:rsid w:val="0502CD47"/>
    <w:rsid w:val="0502ED1B"/>
    <w:rsid w:val="0502FF63"/>
    <w:rsid w:val="050309F1"/>
    <w:rsid w:val="05033F8E"/>
    <w:rsid w:val="0503A8CB"/>
    <w:rsid w:val="0503C1BA"/>
    <w:rsid w:val="0503C378"/>
    <w:rsid w:val="0503D447"/>
    <w:rsid w:val="0503F707"/>
    <w:rsid w:val="050457FC"/>
    <w:rsid w:val="05045B58"/>
    <w:rsid w:val="05047D30"/>
    <w:rsid w:val="0504E1ED"/>
    <w:rsid w:val="050504AA"/>
    <w:rsid w:val="05050853"/>
    <w:rsid w:val="050522DA"/>
    <w:rsid w:val="05052358"/>
    <w:rsid w:val="0505290F"/>
    <w:rsid w:val="0505308E"/>
    <w:rsid w:val="05056054"/>
    <w:rsid w:val="05058417"/>
    <w:rsid w:val="05059460"/>
    <w:rsid w:val="0505AE91"/>
    <w:rsid w:val="0505C412"/>
    <w:rsid w:val="0505E202"/>
    <w:rsid w:val="0505E4A1"/>
    <w:rsid w:val="0505FB02"/>
    <w:rsid w:val="0506645E"/>
    <w:rsid w:val="05066ABD"/>
    <w:rsid w:val="05068D4C"/>
    <w:rsid w:val="0506938C"/>
    <w:rsid w:val="0506991B"/>
    <w:rsid w:val="0506BB9A"/>
    <w:rsid w:val="05072FC8"/>
    <w:rsid w:val="05076158"/>
    <w:rsid w:val="05078CE1"/>
    <w:rsid w:val="0507B113"/>
    <w:rsid w:val="0507BA27"/>
    <w:rsid w:val="0507C505"/>
    <w:rsid w:val="0507C6A0"/>
    <w:rsid w:val="0507E285"/>
    <w:rsid w:val="05080DA3"/>
    <w:rsid w:val="050826F1"/>
    <w:rsid w:val="0508845C"/>
    <w:rsid w:val="05088A5A"/>
    <w:rsid w:val="05088BAA"/>
    <w:rsid w:val="05089567"/>
    <w:rsid w:val="0508B19D"/>
    <w:rsid w:val="0508DB70"/>
    <w:rsid w:val="0508DFF0"/>
    <w:rsid w:val="05091174"/>
    <w:rsid w:val="0509349C"/>
    <w:rsid w:val="050942AE"/>
    <w:rsid w:val="0509563A"/>
    <w:rsid w:val="05096404"/>
    <w:rsid w:val="05097E9C"/>
    <w:rsid w:val="0509871B"/>
    <w:rsid w:val="0509F0D4"/>
    <w:rsid w:val="050A06AF"/>
    <w:rsid w:val="050A0CBD"/>
    <w:rsid w:val="050A1D08"/>
    <w:rsid w:val="050A2E51"/>
    <w:rsid w:val="050A495A"/>
    <w:rsid w:val="050A5107"/>
    <w:rsid w:val="050A5E0B"/>
    <w:rsid w:val="050AA4B8"/>
    <w:rsid w:val="050B3FD8"/>
    <w:rsid w:val="050B70A1"/>
    <w:rsid w:val="050B9D27"/>
    <w:rsid w:val="050BC7A5"/>
    <w:rsid w:val="050BD635"/>
    <w:rsid w:val="050BFD0B"/>
    <w:rsid w:val="050C16DC"/>
    <w:rsid w:val="050C21CD"/>
    <w:rsid w:val="050C4713"/>
    <w:rsid w:val="050C7411"/>
    <w:rsid w:val="050C817A"/>
    <w:rsid w:val="050C94F0"/>
    <w:rsid w:val="050CAF7A"/>
    <w:rsid w:val="050CFE60"/>
    <w:rsid w:val="050D216D"/>
    <w:rsid w:val="050D306A"/>
    <w:rsid w:val="050D38CE"/>
    <w:rsid w:val="050D429E"/>
    <w:rsid w:val="050D5811"/>
    <w:rsid w:val="050D608A"/>
    <w:rsid w:val="050D6E9B"/>
    <w:rsid w:val="050DBC4B"/>
    <w:rsid w:val="050DFD18"/>
    <w:rsid w:val="050E2084"/>
    <w:rsid w:val="050E2DFF"/>
    <w:rsid w:val="050E38EC"/>
    <w:rsid w:val="050E4B42"/>
    <w:rsid w:val="050E50E0"/>
    <w:rsid w:val="050E50FC"/>
    <w:rsid w:val="050E5782"/>
    <w:rsid w:val="050E7209"/>
    <w:rsid w:val="050E8027"/>
    <w:rsid w:val="050E9ED6"/>
    <w:rsid w:val="050EA04F"/>
    <w:rsid w:val="050EA852"/>
    <w:rsid w:val="050EC478"/>
    <w:rsid w:val="050EFA97"/>
    <w:rsid w:val="050F08DA"/>
    <w:rsid w:val="050F86AA"/>
    <w:rsid w:val="050FC768"/>
    <w:rsid w:val="050FE013"/>
    <w:rsid w:val="050FE0D6"/>
    <w:rsid w:val="05100740"/>
    <w:rsid w:val="051007AF"/>
    <w:rsid w:val="05102D1C"/>
    <w:rsid w:val="05102EAB"/>
    <w:rsid w:val="05103247"/>
    <w:rsid w:val="0510411D"/>
    <w:rsid w:val="05106D95"/>
    <w:rsid w:val="05107B2D"/>
    <w:rsid w:val="0510AAE7"/>
    <w:rsid w:val="0510B105"/>
    <w:rsid w:val="0510F83A"/>
    <w:rsid w:val="0511023B"/>
    <w:rsid w:val="05111AD2"/>
    <w:rsid w:val="05112F5F"/>
    <w:rsid w:val="051161FA"/>
    <w:rsid w:val="05119CFC"/>
    <w:rsid w:val="0511A779"/>
    <w:rsid w:val="0511BF8F"/>
    <w:rsid w:val="0511F36B"/>
    <w:rsid w:val="0511F4E9"/>
    <w:rsid w:val="05120F24"/>
    <w:rsid w:val="05124C50"/>
    <w:rsid w:val="05126F22"/>
    <w:rsid w:val="05128336"/>
    <w:rsid w:val="05129E26"/>
    <w:rsid w:val="0512C26C"/>
    <w:rsid w:val="0512E634"/>
    <w:rsid w:val="0512FC2E"/>
    <w:rsid w:val="05130973"/>
    <w:rsid w:val="05135DB0"/>
    <w:rsid w:val="051387F3"/>
    <w:rsid w:val="05139E20"/>
    <w:rsid w:val="0513B147"/>
    <w:rsid w:val="0513B947"/>
    <w:rsid w:val="0513C0EE"/>
    <w:rsid w:val="0513FAF8"/>
    <w:rsid w:val="051413F1"/>
    <w:rsid w:val="0514B7A3"/>
    <w:rsid w:val="0514C4B2"/>
    <w:rsid w:val="0514EF4D"/>
    <w:rsid w:val="05156617"/>
    <w:rsid w:val="0515A085"/>
    <w:rsid w:val="0515A2F7"/>
    <w:rsid w:val="0515F8BB"/>
    <w:rsid w:val="05163144"/>
    <w:rsid w:val="051639A7"/>
    <w:rsid w:val="0516495D"/>
    <w:rsid w:val="05166A00"/>
    <w:rsid w:val="05168C68"/>
    <w:rsid w:val="0516A86C"/>
    <w:rsid w:val="0516AFEC"/>
    <w:rsid w:val="0516C5B4"/>
    <w:rsid w:val="0516C784"/>
    <w:rsid w:val="05172436"/>
    <w:rsid w:val="05173A80"/>
    <w:rsid w:val="05178E08"/>
    <w:rsid w:val="0517BB26"/>
    <w:rsid w:val="0517F735"/>
    <w:rsid w:val="05182E69"/>
    <w:rsid w:val="05185AF1"/>
    <w:rsid w:val="0518768A"/>
    <w:rsid w:val="0518ABF0"/>
    <w:rsid w:val="0518C142"/>
    <w:rsid w:val="0519CA78"/>
    <w:rsid w:val="0519F1DB"/>
    <w:rsid w:val="051A72A7"/>
    <w:rsid w:val="051AA27E"/>
    <w:rsid w:val="051ABB68"/>
    <w:rsid w:val="051AD81F"/>
    <w:rsid w:val="051B2178"/>
    <w:rsid w:val="051B2D30"/>
    <w:rsid w:val="051B8EDA"/>
    <w:rsid w:val="051BCFB6"/>
    <w:rsid w:val="051BE7C8"/>
    <w:rsid w:val="051C35D7"/>
    <w:rsid w:val="051C4DD9"/>
    <w:rsid w:val="051C818B"/>
    <w:rsid w:val="051C90BF"/>
    <w:rsid w:val="051CA096"/>
    <w:rsid w:val="051CC8E5"/>
    <w:rsid w:val="051CC966"/>
    <w:rsid w:val="051CDB85"/>
    <w:rsid w:val="051D0290"/>
    <w:rsid w:val="051D0E7E"/>
    <w:rsid w:val="051D3D42"/>
    <w:rsid w:val="051D53D9"/>
    <w:rsid w:val="051D669D"/>
    <w:rsid w:val="051D7048"/>
    <w:rsid w:val="051D7A89"/>
    <w:rsid w:val="051D8108"/>
    <w:rsid w:val="051D8117"/>
    <w:rsid w:val="051D9DBA"/>
    <w:rsid w:val="051DC347"/>
    <w:rsid w:val="051DE0AA"/>
    <w:rsid w:val="051DE696"/>
    <w:rsid w:val="051E4D9D"/>
    <w:rsid w:val="051E4DED"/>
    <w:rsid w:val="051E68AE"/>
    <w:rsid w:val="051E6A5E"/>
    <w:rsid w:val="051E85A7"/>
    <w:rsid w:val="051E8885"/>
    <w:rsid w:val="051E9C02"/>
    <w:rsid w:val="051EC28C"/>
    <w:rsid w:val="051ECA34"/>
    <w:rsid w:val="051ED2CE"/>
    <w:rsid w:val="051EEB32"/>
    <w:rsid w:val="051F1C31"/>
    <w:rsid w:val="051F38EA"/>
    <w:rsid w:val="051F3B93"/>
    <w:rsid w:val="051F4164"/>
    <w:rsid w:val="051F4721"/>
    <w:rsid w:val="051F4FEA"/>
    <w:rsid w:val="051F5B51"/>
    <w:rsid w:val="051F5D04"/>
    <w:rsid w:val="051F934B"/>
    <w:rsid w:val="051F95F1"/>
    <w:rsid w:val="051FA22E"/>
    <w:rsid w:val="051FA694"/>
    <w:rsid w:val="051FFF44"/>
    <w:rsid w:val="052006F8"/>
    <w:rsid w:val="05200AA6"/>
    <w:rsid w:val="0520169C"/>
    <w:rsid w:val="052016AE"/>
    <w:rsid w:val="052098AA"/>
    <w:rsid w:val="0520AE22"/>
    <w:rsid w:val="0520AEF3"/>
    <w:rsid w:val="0520DAA0"/>
    <w:rsid w:val="0520E791"/>
    <w:rsid w:val="0520E8B6"/>
    <w:rsid w:val="0520EEA0"/>
    <w:rsid w:val="05213410"/>
    <w:rsid w:val="05215D58"/>
    <w:rsid w:val="05218476"/>
    <w:rsid w:val="05219D2A"/>
    <w:rsid w:val="0521FB2C"/>
    <w:rsid w:val="05221562"/>
    <w:rsid w:val="05224DE9"/>
    <w:rsid w:val="05226EF2"/>
    <w:rsid w:val="052285D2"/>
    <w:rsid w:val="05228986"/>
    <w:rsid w:val="052289C8"/>
    <w:rsid w:val="0522EC36"/>
    <w:rsid w:val="052319F2"/>
    <w:rsid w:val="05232E38"/>
    <w:rsid w:val="052337CF"/>
    <w:rsid w:val="05233E3B"/>
    <w:rsid w:val="05236956"/>
    <w:rsid w:val="05237BA0"/>
    <w:rsid w:val="05238404"/>
    <w:rsid w:val="05238DCD"/>
    <w:rsid w:val="0523A8B0"/>
    <w:rsid w:val="0523C869"/>
    <w:rsid w:val="0523F046"/>
    <w:rsid w:val="0523F27A"/>
    <w:rsid w:val="05241D0C"/>
    <w:rsid w:val="05245673"/>
    <w:rsid w:val="05247BCB"/>
    <w:rsid w:val="052495C7"/>
    <w:rsid w:val="0524B7B2"/>
    <w:rsid w:val="0524CA41"/>
    <w:rsid w:val="0524D7E7"/>
    <w:rsid w:val="05250B18"/>
    <w:rsid w:val="05251A10"/>
    <w:rsid w:val="05253C0A"/>
    <w:rsid w:val="05257B3F"/>
    <w:rsid w:val="05258AF4"/>
    <w:rsid w:val="0525B648"/>
    <w:rsid w:val="0525D1F1"/>
    <w:rsid w:val="0525EFA4"/>
    <w:rsid w:val="0526AC23"/>
    <w:rsid w:val="0526E2DF"/>
    <w:rsid w:val="05272037"/>
    <w:rsid w:val="05278CB7"/>
    <w:rsid w:val="0527A4FC"/>
    <w:rsid w:val="0527C0F8"/>
    <w:rsid w:val="0527CFC3"/>
    <w:rsid w:val="0527D393"/>
    <w:rsid w:val="0527DD9C"/>
    <w:rsid w:val="0527ED3A"/>
    <w:rsid w:val="05287AE2"/>
    <w:rsid w:val="0528B8FB"/>
    <w:rsid w:val="0528D509"/>
    <w:rsid w:val="0528E454"/>
    <w:rsid w:val="05291A1E"/>
    <w:rsid w:val="052955A7"/>
    <w:rsid w:val="05297BC3"/>
    <w:rsid w:val="05298AC1"/>
    <w:rsid w:val="052993E8"/>
    <w:rsid w:val="0529D742"/>
    <w:rsid w:val="052A2313"/>
    <w:rsid w:val="052A7A57"/>
    <w:rsid w:val="052AB2DD"/>
    <w:rsid w:val="052AB388"/>
    <w:rsid w:val="052ABD24"/>
    <w:rsid w:val="052AE527"/>
    <w:rsid w:val="052AE8E9"/>
    <w:rsid w:val="052AFC9D"/>
    <w:rsid w:val="052B162A"/>
    <w:rsid w:val="052B2858"/>
    <w:rsid w:val="052B4267"/>
    <w:rsid w:val="052B48CE"/>
    <w:rsid w:val="052B54E2"/>
    <w:rsid w:val="052B661A"/>
    <w:rsid w:val="052B68DD"/>
    <w:rsid w:val="052B6A16"/>
    <w:rsid w:val="052B6D96"/>
    <w:rsid w:val="052B8AE5"/>
    <w:rsid w:val="052B8D1E"/>
    <w:rsid w:val="052BC903"/>
    <w:rsid w:val="052BFA81"/>
    <w:rsid w:val="052C0516"/>
    <w:rsid w:val="052C342B"/>
    <w:rsid w:val="052C43FF"/>
    <w:rsid w:val="052C48F7"/>
    <w:rsid w:val="052C890D"/>
    <w:rsid w:val="052C95E2"/>
    <w:rsid w:val="052CABC2"/>
    <w:rsid w:val="052CAF52"/>
    <w:rsid w:val="052CB2C8"/>
    <w:rsid w:val="052CC278"/>
    <w:rsid w:val="052CC3A6"/>
    <w:rsid w:val="052CD2F6"/>
    <w:rsid w:val="052CD8C8"/>
    <w:rsid w:val="052CDBED"/>
    <w:rsid w:val="052CE622"/>
    <w:rsid w:val="052CF6EE"/>
    <w:rsid w:val="052CFADC"/>
    <w:rsid w:val="052CFF0D"/>
    <w:rsid w:val="052D2B2F"/>
    <w:rsid w:val="052D8DEC"/>
    <w:rsid w:val="052D9038"/>
    <w:rsid w:val="052DA4AA"/>
    <w:rsid w:val="052DA934"/>
    <w:rsid w:val="052DB72E"/>
    <w:rsid w:val="052E10E1"/>
    <w:rsid w:val="052E256F"/>
    <w:rsid w:val="052E4CFD"/>
    <w:rsid w:val="052E58B9"/>
    <w:rsid w:val="052E6694"/>
    <w:rsid w:val="052E74A9"/>
    <w:rsid w:val="052E8774"/>
    <w:rsid w:val="052E8C87"/>
    <w:rsid w:val="052E937A"/>
    <w:rsid w:val="052EC12F"/>
    <w:rsid w:val="052ED150"/>
    <w:rsid w:val="052ED930"/>
    <w:rsid w:val="052EFEA6"/>
    <w:rsid w:val="052F0062"/>
    <w:rsid w:val="052F030C"/>
    <w:rsid w:val="052F38CE"/>
    <w:rsid w:val="052F45E2"/>
    <w:rsid w:val="052F4BDE"/>
    <w:rsid w:val="052F9D00"/>
    <w:rsid w:val="052FEF07"/>
    <w:rsid w:val="0530115A"/>
    <w:rsid w:val="05302F95"/>
    <w:rsid w:val="05309E05"/>
    <w:rsid w:val="0530F575"/>
    <w:rsid w:val="05311200"/>
    <w:rsid w:val="053112A8"/>
    <w:rsid w:val="05311762"/>
    <w:rsid w:val="05313D44"/>
    <w:rsid w:val="0531AE44"/>
    <w:rsid w:val="0531E12A"/>
    <w:rsid w:val="05323BBC"/>
    <w:rsid w:val="05325E08"/>
    <w:rsid w:val="05326509"/>
    <w:rsid w:val="053275B5"/>
    <w:rsid w:val="0533161E"/>
    <w:rsid w:val="05331DD4"/>
    <w:rsid w:val="05337998"/>
    <w:rsid w:val="0533A4FD"/>
    <w:rsid w:val="0533B560"/>
    <w:rsid w:val="05342525"/>
    <w:rsid w:val="05343C84"/>
    <w:rsid w:val="05344207"/>
    <w:rsid w:val="05346780"/>
    <w:rsid w:val="05347501"/>
    <w:rsid w:val="05347738"/>
    <w:rsid w:val="05348090"/>
    <w:rsid w:val="0534B117"/>
    <w:rsid w:val="0534BA71"/>
    <w:rsid w:val="0534F094"/>
    <w:rsid w:val="053529F4"/>
    <w:rsid w:val="053591CF"/>
    <w:rsid w:val="0535AB06"/>
    <w:rsid w:val="0535CD88"/>
    <w:rsid w:val="0535EB85"/>
    <w:rsid w:val="05360290"/>
    <w:rsid w:val="053605BF"/>
    <w:rsid w:val="0536209D"/>
    <w:rsid w:val="0536390A"/>
    <w:rsid w:val="0536605C"/>
    <w:rsid w:val="053666D4"/>
    <w:rsid w:val="053671C4"/>
    <w:rsid w:val="0536A349"/>
    <w:rsid w:val="0536B95E"/>
    <w:rsid w:val="0536D9D8"/>
    <w:rsid w:val="0536F84F"/>
    <w:rsid w:val="053707E6"/>
    <w:rsid w:val="053708FC"/>
    <w:rsid w:val="05370927"/>
    <w:rsid w:val="05372FEF"/>
    <w:rsid w:val="05373056"/>
    <w:rsid w:val="053752A6"/>
    <w:rsid w:val="05377C12"/>
    <w:rsid w:val="05379E2A"/>
    <w:rsid w:val="0537B2A1"/>
    <w:rsid w:val="0537F08C"/>
    <w:rsid w:val="0537FB5E"/>
    <w:rsid w:val="05382B9E"/>
    <w:rsid w:val="053838B5"/>
    <w:rsid w:val="05384C8B"/>
    <w:rsid w:val="05387FC1"/>
    <w:rsid w:val="0538E3D8"/>
    <w:rsid w:val="05390B4F"/>
    <w:rsid w:val="05390C16"/>
    <w:rsid w:val="05391F2F"/>
    <w:rsid w:val="05392C60"/>
    <w:rsid w:val="05398194"/>
    <w:rsid w:val="0539E0DD"/>
    <w:rsid w:val="0539EAB5"/>
    <w:rsid w:val="053A6F1D"/>
    <w:rsid w:val="053AC748"/>
    <w:rsid w:val="053AD849"/>
    <w:rsid w:val="053B10F9"/>
    <w:rsid w:val="053B226E"/>
    <w:rsid w:val="053B4774"/>
    <w:rsid w:val="053B62E8"/>
    <w:rsid w:val="053BAC2E"/>
    <w:rsid w:val="053BCD67"/>
    <w:rsid w:val="053BF1F2"/>
    <w:rsid w:val="053C0223"/>
    <w:rsid w:val="053C66CB"/>
    <w:rsid w:val="053C7103"/>
    <w:rsid w:val="053C7376"/>
    <w:rsid w:val="053CB819"/>
    <w:rsid w:val="053CB863"/>
    <w:rsid w:val="053CD878"/>
    <w:rsid w:val="053D0BEC"/>
    <w:rsid w:val="053DB1A3"/>
    <w:rsid w:val="053DD815"/>
    <w:rsid w:val="053DEA78"/>
    <w:rsid w:val="053E0BFE"/>
    <w:rsid w:val="053E356C"/>
    <w:rsid w:val="053E5F83"/>
    <w:rsid w:val="053E662E"/>
    <w:rsid w:val="053E9ED5"/>
    <w:rsid w:val="053EA3C2"/>
    <w:rsid w:val="053F26C7"/>
    <w:rsid w:val="053F27E5"/>
    <w:rsid w:val="053F2E75"/>
    <w:rsid w:val="053F48D2"/>
    <w:rsid w:val="053F5BDB"/>
    <w:rsid w:val="053F9143"/>
    <w:rsid w:val="053FBDE4"/>
    <w:rsid w:val="053FC15B"/>
    <w:rsid w:val="053FCD27"/>
    <w:rsid w:val="053FDD8E"/>
    <w:rsid w:val="053FF57E"/>
    <w:rsid w:val="05404EB2"/>
    <w:rsid w:val="0540B865"/>
    <w:rsid w:val="0540CA8F"/>
    <w:rsid w:val="0540D99B"/>
    <w:rsid w:val="0540DB45"/>
    <w:rsid w:val="0541232B"/>
    <w:rsid w:val="05417DD3"/>
    <w:rsid w:val="05419983"/>
    <w:rsid w:val="05419C39"/>
    <w:rsid w:val="0541D868"/>
    <w:rsid w:val="054219FB"/>
    <w:rsid w:val="0542A091"/>
    <w:rsid w:val="0542B014"/>
    <w:rsid w:val="0542CE08"/>
    <w:rsid w:val="0542ED9B"/>
    <w:rsid w:val="05431DE6"/>
    <w:rsid w:val="0543C787"/>
    <w:rsid w:val="0543CCC2"/>
    <w:rsid w:val="0543D976"/>
    <w:rsid w:val="05440072"/>
    <w:rsid w:val="054408B4"/>
    <w:rsid w:val="05441879"/>
    <w:rsid w:val="05444342"/>
    <w:rsid w:val="05453E21"/>
    <w:rsid w:val="05454914"/>
    <w:rsid w:val="0545627F"/>
    <w:rsid w:val="05456F7A"/>
    <w:rsid w:val="054594D9"/>
    <w:rsid w:val="05464A7D"/>
    <w:rsid w:val="05467C02"/>
    <w:rsid w:val="05468CD4"/>
    <w:rsid w:val="054692A7"/>
    <w:rsid w:val="05469793"/>
    <w:rsid w:val="0546991E"/>
    <w:rsid w:val="05469A12"/>
    <w:rsid w:val="0546A4A0"/>
    <w:rsid w:val="0546C7AC"/>
    <w:rsid w:val="0546CE1D"/>
    <w:rsid w:val="0546DD08"/>
    <w:rsid w:val="0546DF81"/>
    <w:rsid w:val="05470942"/>
    <w:rsid w:val="05475064"/>
    <w:rsid w:val="0547528B"/>
    <w:rsid w:val="05475564"/>
    <w:rsid w:val="0547930F"/>
    <w:rsid w:val="0547A19B"/>
    <w:rsid w:val="0547BA32"/>
    <w:rsid w:val="0547DACD"/>
    <w:rsid w:val="05486E02"/>
    <w:rsid w:val="0548B844"/>
    <w:rsid w:val="0548D393"/>
    <w:rsid w:val="0548DB42"/>
    <w:rsid w:val="0548E05B"/>
    <w:rsid w:val="0548E92D"/>
    <w:rsid w:val="0549018B"/>
    <w:rsid w:val="054909A6"/>
    <w:rsid w:val="05493044"/>
    <w:rsid w:val="05498310"/>
    <w:rsid w:val="0549CD5C"/>
    <w:rsid w:val="0549E42A"/>
    <w:rsid w:val="054A66B3"/>
    <w:rsid w:val="054A9C65"/>
    <w:rsid w:val="054AB890"/>
    <w:rsid w:val="054ABBFB"/>
    <w:rsid w:val="054AC2C7"/>
    <w:rsid w:val="054AC7D1"/>
    <w:rsid w:val="054AC8E5"/>
    <w:rsid w:val="054AD6D9"/>
    <w:rsid w:val="054AE086"/>
    <w:rsid w:val="054AE1A9"/>
    <w:rsid w:val="054B3C89"/>
    <w:rsid w:val="054B66CF"/>
    <w:rsid w:val="054B7081"/>
    <w:rsid w:val="054BC5D6"/>
    <w:rsid w:val="054C0C0C"/>
    <w:rsid w:val="054C0DC4"/>
    <w:rsid w:val="054C6362"/>
    <w:rsid w:val="054C756C"/>
    <w:rsid w:val="054C9FE6"/>
    <w:rsid w:val="054CA75A"/>
    <w:rsid w:val="054CB473"/>
    <w:rsid w:val="054CDEEB"/>
    <w:rsid w:val="054CE552"/>
    <w:rsid w:val="054CF43F"/>
    <w:rsid w:val="054CF746"/>
    <w:rsid w:val="054D1E48"/>
    <w:rsid w:val="054D6BEF"/>
    <w:rsid w:val="054D77FE"/>
    <w:rsid w:val="054D8BDC"/>
    <w:rsid w:val="054D8C3C"/>
    <w:rsid w:val="054D9546"/>
    <w:rsid w:val="054D99B0"/>
    <w:rsid w:val="054DAB6C"/>
    <w:rsid w:val="054E2A01"/>
    <w:rsid w:val="054E376A"/>
    <w:rsid w:val="054E5E90"/>
    <w:rsid w:val="054E62E0"/>
    <w:rsid w:val="054E88EB"/>
    <w:rsid w:val="054F3679"/>
    <w:rsid w:val="054F5F1C"/>
    <w:rsid w:val="054F870B"/>
    <w:rsid w:val="054F9084"/>
    <w:rsid w:val="054FF6B5"/>
    <w:rsid w:val="0550325A"/>
    <w:rsid w:val="055054A4"/>
    <w:rsid w:val="0550A3EB"/>
    <w:rsid w:val="05510633"/>
    <w:rsid w:val="055146A1"/>
    <w:rsid w:val="05516BE9"/>
    <w:rsid w:val="055193CA"/>
    <w:rsid w:val="0551C489"/>
    <w:rsid w:val="0551CD06"/>
    <w:rsid w:val="0551D3F5"/>
    <w:rsid w:val="0552064B"/>
    <w:rsid w:val="05521B8E"/>
    <w:rsid w:val="0552487F"/>
    <w:rsid w:val="05525017"/>
    <w:rsid w:val="05527A47"/>
    <w:rsid w:val="0552949B"/>
    <w:rsid w:val="0552972C"/>
    <w:rsid w:val="05529DEF"/>
    <w:rsid w:val="0552D915"/>
    <w:rsid w:val="0552F23C"/>
    <w:rsid w:val="0553048A"/>
    <w:rsid w:val="0553352F"/>
    <w:rsid w:val="05534929"/>
    <w:rsid w:val="0553544F"/>
    <w:rsid w:val="05536FDE"/>
    <w:rsid w:val="055392E8"/>
    <w:rsid w:val="0553B8F4"/>
    <w:rsid w:val="0553E5B0"/>
    <w:rsid w:val="0553F56D"/>
    <w:rsid w:val="05540DDE"/>
    <w:rsid w:val="05544DC0"/>
    <w:rsid w:val="0554BD6E"/>
    <w:rsid w:val="05552C89"/>
    <w:rsid w:val="055556E7"/>
    <w:rsid w:val="05557174"/>
    <w:rsid w:val="05558BEB"/>
    <w:rsid w:val="05559AE3"/>
    <w:rsid w:val="0555A440"/>
    <w:rsid w:val="0555C5D8"/>
    <w:rsid w:val="05560AFB"/>
    <w:rsid w:val="05563104"/>
    <w:rsid w:val="055643EB"/>
    <w:rsid w:val="05569CCE"/>
    <w:rsid w:val="0556B257"/>
    <w:rsid w:val="0556BEF0"/>
    <w:rsid w:val="05571BBA"/>
    <w:rsid w:val="05577532"/>
    <w:rsid w:val="0557A42E"/>
    <w:rsid w:val="0557AD85"/>
    <w:rsid w:val="0557E209"/>
    <w:rsid w:val="0557EA66"/>
    <w:rsid w:val="05584B8E"/>
    <w:rsid w:val="05588EA7"/>
    <w:rsid w:val="05589334"/>
    <w:rsid w:val="0558B2FC"/>
    <w:rsid w:val="0558B41C"/>
    <w:rsid w:val="0558C287"/>
    <w:rsid w:val="0558DAAA"/>
    <w:rsid w:val="0558F30E"/>
    <w:rsid w:val="0558FB50"/>
    <w:rsid w:val="055908B9"/>
    <w:rsid w:val="055943A9"/>
    <w:rsid w:val="055985D6"/>
    <w:rsid w:val="055995AE"/>
    <w:rsid w:val="0559A5F5"/>
    <w:rsid w:val="0559C30D"/>
    <w:rsid w:val="0559D0BC"/>
    <w:rsid w:val="0559F85E"/>
    <w:rsid w:val="055A2BB0"/>
    <w:rsid w:val="055A2F92"/>
    <w:rsid w:val="055A776B"/>
    <w:rsid w:val="055AF5C8"/>
    <w:rsid w:val="055B13A2"/>
    <w:rsid w:val="055B15FA"/>
    <w:rsid w:val="055B25E7"/>
    <w:rsid w:val="055B31D5"/>
    <w:rsid w:val="055B371B"/>
    <w:rsid w:val="055B3D96"/>
    <w:rsid w:val="055B7531"/>
    <w:rsid w:val="055B7E22"/>
    <w:rsid w:val="055B868C"/>
    <w:rsid w:val="055BE08E"/>
    <w:rsid w:val="055BF6B7"/>
    <w:rsid w:val="055C3DAE"/>
    <w:rsid w:val="055C4D64"/>
    <w:rsid w:val="055C8E0A"/>
    <w:rsid w:val="055CAFA5"/>
    <w:rsid w:val="055D6780"/>
    <w:rsid w:val="055DAB1F"/>
    <w:rsid w:val="055DCACB"/>
    <w:rsid w:val="055DE3D2"/>
    <w:rsid w:val="055E3BD4"/>
    <w:rsid w:val="055E46CE"/>
    <w:rsid w:val="055E57B1"/>
    <w:rsid w:val="055E875B"/>
    <w:rsid w:val="055EAC4C"/>
    <w:rsid w:val="055EDAB4"/>
    <w:rsid w:val="055F317C"/>
    <w:rsid w:val="055F3F23"/>
    <w:rsid w:val="055F41D7"/>
    <w:rsid w:val="055F4E16"/>
    <w:rsid w:val="055F50B5"/>
    <w:rsid w:val="055F994A"/>
    <w:rsid w:val="05600F77"/>
    <w:rsid w:val="056010F6"/>
    <w:rsid w:val="05601761"/>
    <w:rsid w:val="0560451D"/>
    <w:rsid w:val="056064D7"/>
    <w:rsid w:val="05606D76"/>
    <w:rsid w:val="056071C5"/>
    <w:rsid w:val="05607522"/>
    <w:rsid w:val="056083D7"/>
    <w:rsid w:val="05608466"/>
    <w:rsid w:val="0560A882"/>
    <w:rsid w:val="05610A6C"/>
    <w:rsid w:val="05611419"/>
    <w:rsid w:val="05613D17"/>
    <w:rsid w:val="0561420B"/>
    <w:rsid w:val="05615E92"/>
    <w:rsid w:val="056163B9"/>
    <w:rsid w:val="0561876A"/>
    <w:rsid w:val="0561E880"/>
    <w:rsid w:val="0562030C"/>
    <w:rsid w:val="05620C45"/>
    <w:rsid w:val="05624CD0"/>
    <w:rsid w:val="056251BF"/>
    <w:rsid w:val="05625F30"/>
    <w:rsid w:val="0562842E"/>
    <w:rsid w:val="056293AA"/>
    <w:rsid w:val="056299C6"/>
    <w:rsid w:val="056299D7"/>
    <w:rsid w:val="05629E54"/>
    <w:rsid w:val="0562BF59"/>
    <w:rsid w:val="056364CA"/>
    <w:rsid w:val="0563A86A"/>
    <w:rsid w:val="0563B4E0"/>
    <w:rsid w:val="0563B789"/>
    <w:rsid w:val="0563D918"/>
    <w:rsid w:val="0563E2B8"/>
    <w:rsid w:val="05640860"/>
    <w:rsid w:val="056419D9"/>
    <w:rsid w:val="05645F55"/>
    <w:rsid w:val="05646AC9"/>
    <w:rsid w:val="0564764D"/>
    <w:rsid w:val="056489DD"/>
    <w:rsid w:val="0564AE68"/>
    <w:rsid w:val="0564B098"/>
    <w:rsid w:val="0564F456"/>
    <w:rsid w:val="056510B0"/>
    <w:rsid w:val="05653B12"/>
    <w:rsid w:val="05655A59"/>
    <w:rsid w:val="0565A603"/>
    <w:rsid w:val="0565C573"/>
    <w:rsid w:val="0565C63D"/>
    <w:rsid w:val="0565D979"/>
    <w:rsid w:val="0565DD53"/>
    <w:rsid w:val="05664CF0"/>
    <w:rsid w:val="0566787D"/>
    <w:rsid w:val="05668E96"/>
    <w:rsid w:val="0566C987"/>
    <w:rsid w:val="0566FA4C"/>
    <w:rsid w:val="05673DC9"/>
    <w:rsid w:val="05676D8D"/>
    <w:rsid w:val="0567947A"/>
    <w:rsid w:val="0567B2E7"/>
    <w:rsid w:val="0567B778"/>
    <w:rsid w:val="0567CE40"/>
    <w:rsid w:val="0567E4D9"/>
    <w:rsid w:val="0567F10E"/>
    <w:rsid w:val="05680B26"/>
    <w:rsid w:val="05683D4B"/>
    <w:rsid w:val="05683F1C"/>
    <w:rsid w:val="05688B35"/>
    <w:rsid w:val="05689876"/>
    <w:rsid w:val="0568CE7D"/>
    <w:rsid w:val="0568EF6E"/>
    <w:rsid w:val="05690D12"/>
    <w:rsid w:val="0569555F"/>
    <w:rsid w:val="05697145"/>
    <w:rsid w:val="056985CA"/>
    <w:rsid w:val="056989E6"/>
    <w:rsid w:val="0569C7A5"/>
    <w:rsid w:val="0569CBE5"/>
    <w:rsid w:val="0569EFDA"/>
    <w:rsid w:val="056A5749"/>
    <w:rsid w:val="056A9524"/>
    <w:rsid w:val="056AA61A"/>
    <w:rsid w:val="056ACA85"/>
    <w:rsid w:val="056ACAF3"/>
    <w:rsid w:val="056ACD65"/>
    <w:rsid w:val="056AE4E2"/>
    <w:rsid w:val="056AF205"/>
    <w:rsid w:val="056B35DC"/>
    <w:rsid w:val="056B3A5E"/>
    <w:rsid w:val="056B8FA0"/>
    <w:rsid w:val="056BA96C"/>
    <w:rsid w:val="056BE17A"/>
    <w:rsid w:val="056C23B3"/>
    <w:rsid w:val="056C3F59"/>
    <w:rsid w:val="056C6323"/>
    <w:rsid w:val="056C8877"/>
    <w:rsid w:val="056C9478"/>
    <w:rsid w:val="056CA59A"/>
    <w:rsid w:val="056CEF4D"/>
    <w:rsid w:val="056D2703"/>
    <w:rsid w:val="056D50FF"/>
    <w:rsid w:val="056D9A15"/>
    <w:rsid w:val="056DBCA2"/>
    <w:rsid w:val="056DD016"/>
    <w:rsid w:val="056E03E2"/>
    <w:rsid w:val="056E0A52"/>
    <w:rsid w:val="056E6556"/>
    <w:rsid w:val="056E682D"/>
    <w:rsid w:val="056E700A"/>
    <w:rsid w:val="056E78F5"/>
    <w:rsid w:val="056E8131"/>
    <w:rsid w:val="056E9B21"/>
    <w:rsid w:val="056EAFA1"/>
    <w:rsid w:val="056EB6CC"/>
    <w:rsid w:val="056F0BB3"/>
    <w:rsid w:val="056F1B8A"/>
    <w:rsid w:val="056F237B"/>
    <w:rsid w:val="056F2EE5"/>
    <w:rsid w:val="056F4CA0"/>
    <w:rsid w:val="056F94FC"/>
    <w:rsid w:val="056FA174"/>
    <w:rsid w:val="056FCFA8"/>
    <w:rsid w:val="057013C0"/>
    <w:rsid w:val="057034FC"/>
    <w:rsid w:val="05703E72"/>
    <w:rsid w:val="05704A3B"/>
    <w:rsid w:val="057059FE"/>
    <w:rsid w:val="0570CA75"/>
    <w:rsid w:val="0570E1B4"/>
    <w:rsid w:val="0570ECE5"/>
    <w:rsid w:val="0570FF1F"/>
    <w:rsid w:val="057130B0"/>
    <w:rsid w:val="05715A0A"/>
    <w:rsid w:val="057165CE"/>
    <w:rsid w:val="05717509"/>
    <w:rsid w:val="057197B8"/>
    <w:rsid w:val="0571C83E"/>
    <w:rsid w:val="0571E225"/>
    <w:rsid w:val="0571F062"/>
    <w:rsid w:val="05724B53"/>
    <w:rsid w:val="0572748B"/>
    <w:rsid w:val="0572765B"/>
    <w:rsid w:val="0572A62D"/>
    <w:rsid w:val="0572CD9D"/>
    <w:rsid w:val="0572D8A9"/>
    <w:rsid w:val="0572DF38"/>
    <w:rsid w:val="0572F0D6"/>
    <w:rsid w:val="05731B62"/>
    <w:rsid w:val="0573436E"/>
    <w:rsid w:val="05735758"/>
    <w:rsid w:val="05736C3C"/>
    <w:rsid w:val="05738A6A"/>
    <w:rsid w:val="0573E0D0"/>
    <w:rsid w:val="0573E5CD"/>
    <w:rsid w:val="0573E650"/>
    <w:rsid w:val="05740F59"/>
    <w:rsid w:val="05743A7B"/>
    <w:rsid w:val="057479CB"/>
    <w:rsid w:val="05748F7E"/>
    <w:rsid w:val="0574B6C3"/>
    <w:rsid w:val="0574C06F"/>
    <w:rsid w:val="0574D564"/>
    <w:rsid w:val="0574DB09"/>
    <w:rsid w:val="0574E2E4"/>
    <w:rsid w:val="05751C91"/>
    <w:rsid w:val="05753F21"/>
    <w:rsid w:val="057561A3"/>
    <w:rsid w:val="05756698"/>
    <w:rsid w:val="05757B1F"/>
    <w:rsid w:val="0575CAD3"/>
    <w:rsid w:val="0575D1CB"/>
    <w:rsid w:val="0575D903"/>
    <w:rsid w:val="0575FAF2"/>
    <w:rsid w:val="05760552"/>
    <w:rsid w:val="0576443A"/>
    <w:rsid w:val="057645A8"/>
    <w:rsid w:val="057659CE"/>
    <w:rsid w:val="05765B3F"/>
    <w:rsid w:val="05767251"/>
    <w:rsid w:val="05768085"/>
    <w:rsid w:val="05769597"/>
    <w:rsid w:val="0576A326"/>
    <w:rsid w:val="0576C2F2"/>
    <w:rsid w:val="0576D12D"/>
    <w:rsid w:val="05771E22"/>
    <w:rsid w:val="05773A45"/>
    <w:rsid w:val="0577492C"/>
    <w:rsid w:val="057756C5"/>
    <w:rsid w:val="05775B3C"/>
    <w:rsid w:val="0577B5D0"/>
    <w:rsid w:val="0577CE31"/>
    <w:rsid w:val="0577DCAE"/>
    <w:rsid w:val="0577E598"/>
    <w:rsid w:val="0577EA8C"/>
    <w:rsid w:val="0577F173"/>
    <w:rsid w:val="05781986"/>
    <w:rsid w:val="0578D69E"/>
    <w:rsid w:val="0578EEB3"/>
    <w:rsid w:val="05793D7C"/>
    <w:rsid w:val="057952F5"/>
    <w:rsid w:val="057963AB"/>
    <w:rsid w:val="057982E4"/>
    <w:rsid w:val="05798D86"/>
    <w:rsid w:val="0579CA57"/>
    <w:rsid w:val="0579FC50"/>
    <w:rsid w:val="057A8704"/>
    <w:rsid w:val="057AA7E7"/>
    <w:rsid w:val="057AC704"/>
    <w:rsid w:val="057AF6C1"/>
    <w:rsid w:val="057AFC51"/>
    <w:rsid w:val="057B0771"/>
    <w:rsid w:val="057B2B1B"/>
    <w:rsid w:val="057B5091"/>
    <w:rsid w:val="057BB0D8"/>
    <w:rsid w:val="057BB47D"/>
    <w:rsid w:val="057BE8C0"/>
    <w:rsid w:val="057C1406"/>
    <w:rsid w:val="057C2FAA"/>
    <w:rsid w:val="057C365F"/>
    <w:rsid w:val="057C5F8B"/>
    <w:rsid w:val="057C641E"/>
    <w:rsid w:val="057C83E3"/>
    <w:rsid w:val="057CC1E1"/>
    <w:rsid w:val="057CDD8A"/>
    <w:rsid w:val="057D0AED"/>
    <w:rsid w:val="057D2935"/>
    <w:rsid w:val="057D3B9B"/>
    <w:rsid w:val="057D5FF6"/>
    <w:rsid w:val="057D6352"/>
    <w:rsid w:val="057D65EF"/>
    <w:rsid w:val="057D71FC"/>
    <w:rsid w:val="057D8D1D"/>
    <w:rsid w:val="057DCB0C"/>
    <w:rsid w:val="057DF075"/>
    <w:rsid w:val="057E146B"/>
    <w:rsid w:val="057E1521"/>
    <w:rsid w:val="057E23F5"/>
    <w:rsid w:val="057E4B3B"/>
    <w:rsid w:val="057E5CD0"/>
    <w:rsid w:val="057E91CA"/>
    <w:rsid w:val="057E93F6"/>
    <w:rsid w:val="057EE3E6"/>
    <w:rsid w:val="057F11F7"/>
    <w:rsid w:val="057F20C7"/>
    <w:rsid w:val="057F3D55"/>
    <w:rsid w:val="057F40D6"/>
    <w:rsid w:val="057F57D3"/>
    <w:rsid w:val="057F5C10"/>
    <w:rsid w:val="057F5DB9"/>
    <w:rsid w:val="057F6E2A"/>
    <w:rsid w:val="05800AF4"/>
    <w:rsid w:val="05801BA0"/>
    <w:rsid w:val="058080B7"/>
    <w:rsid w:val="05808298"/>
    <w:rsid w:val="05808D01"/>
    <w:rsid w:val="0580A234"/>
    <w:rsid w:val="0580CD91"/>
    <w:rsid w:val="0580F324"/>
    <w:rsid w:val="05811814"/>
    <w:rsid w:val="0581397B"/>
    <w:rsid w:val="058145EF"/>
    <w:rsid w:val="05814AD4"/>
    <w:rsid w:val="05818F0C"/>
    <w:rsid w:val="0581AFBB"/>
    <w:rsid w:val="05825D37"/>
    <w:rsid w:val="0582BF95"/>
    <w:rsid w:val="05832101"/>
    <w:rsid w:val="05832C84"/>
    <w:rsid w:val="05834A8F"/>
    <w:rsid w:val="058357C5"/>
    <w:rsid w:val="058377DB"/>
    <w:rsid w:val="058382ED"/>
    <w:rsid w:val="0583DE39"/>
    <w:rsid w:val="0583E4E4"/>
    <w:rsid w:val="058432EE"/>
    <w:rsid w:val="05849257"/>
    <w:rsid w:val="0584B400"/>
    <w:rsid w:val="0584EF01"/>
    <w:rsid w:val="05857FA6"/>
    <w:rsid w:val="05859F5A"/>
    <w:rsid w:val="0585BF43"/>
    <w:rsid w:val="0585C780"/>
    <w:rsid w:val="0585DC89"/>
    <w:rsid w:val="05863D65"/>
    <w:rsid w:val="05863FB5"/>
    <w:rsid w:val="05864EE2"/>
    <w:rsid w:val="058650C8"/>
    <w:rsid w:val="05868ADD"/>
    <w:rsid w:val="0586ADDB"/>
    <w:rsid w:val="0586B003"/>
    <w:rsid w:val="0586BBA8"/>
    <w:rsid w:val="0586CFCD"/>
    <w:rsid w:val="0586DAC2"/>
    <w:rsid w:val="0586EEA1"/>
    <w:rsid w:val="0586EF61"/>
    <w:rsid w:val="05870738"/>
    <w:rsid w:val="05870C96"/>
    <w:rsid w:val="05872348"/>
    <w:rsid w:val="05875A73"/>
    <w:rsid w:val="05875C1B"/>
    <w:rsid w:val="0587863D"/>
    <w:rsid w:val="0587A0B5"/>
    <w:rsid w:val="0587FE98"/>
    <w:rsid w:val="05881A00"/>
    <w:rsid w:val="05882AE4"/>
    <w:rsid w:val="05886688"/>
    <w:rsid w:val="058874D7"/>
    <w:rsid w:val="05887B08"/>
    <w:rsid w:val="0588B304"/>
    <w:rsid w:val="0589C3E6"/>
    <w:rsid w:val="0589D7D4"/>
    <w:rsid w:val="058A2558"/>
    <w:rsid w:val="058A86F1"/>
    <w:rsid w:val="058AB39C"/>
    <w:rsid w:val="058AB6E3"/>
    <w:rsid w:val="058AD2F0"/>
    <w:rsid w:val="058AEA12"/>
    <w:rsid w:val="058B04BE"/>
    <w:rsid w:val="058B1859"/>
    <w:rsid w:val="058B3B98"/>
    <w:rsid w:val="058B3F67"/>
    <w:rsid w:val="058B5804"/>
    <w:rsid w:val="058B9082"/>
    <w:rsid w:val="058BB8CE"/>
    <w:rsid w:val="058C273D"/>
    <w:rsid w:val="058C5529"/>
    <w:rsid w:val="058C6993"/>
    <w:rsid w:val="058C839C"/>
    <w:rsid w:val="058C9B18"/>
    <w:rsid w:val="058CA58C"/>
    <w:rsid w:val="058CAD15"/>
    <w:rsid w:val="058CC1D7"/>
    <w:rsid w:val="058CE0FE"/>
    <w:rsid w:val="058CF810"/>
    <w:rsid w:val="058D1160"/>
    <w:rsid w:val="058D1641"/>
    <w:rsid w:val="058D1B8D"/>
    <w:rsid w:val="058D2632"/>
    <w:rsid w:val="058D415B"/>
    <w:rsid w:val="058D694F"/>
    <w:rsid w:val="058D74C3"/>
    <w:rsid w:val="058DB99A"/>
    <w:rsid w:val="058DBD8E"/>
    <w:rsid w:val="058E119B"/>
    <w:rsid w:val="058E6942"/>
    <w:rsid w:val="058E84BD"/>
    <w:rsid w:val="058E8BC3"/>
    <w:rsid w:val="058EDBFF"/>
    <w:rsid w:val="058EE8C4"/>
    <w:rsid w:val="058F2A42"/>
    <w:rsid w:val="058F38B6"/>
    <w:rsid w:val="058FCC67"/>
    <w:rsid w:val="05901232"/>
    <w:rsid w:val="05901F63"/>
    <w:rsid w:val="0590371B"/>
    <w:rsid w:val="059067AA"/>
    <w:rsid w:val="05906D14"/>
    <w:rsid w:val="05907477"/>
    <w:rsid w:val="059081DB"/>
    <w:rsid w:val="0590B948"/>
    <w:rsid w:val="05913444"/>
    <w:rsid w:val="0591497C"/>
    <w:rsid w:val="05914D70"/>
    <w:rsid w:val="059152BD"/>
    <w:rsid w:val="05916ECD"/>
    <w:rsid w:val="0591741B"/>
    <w:rsid w:val="05919396"/>
    <w:rsid w:val="059196BC"/>
    <w:rsid w:val="0591A9DC"/>
    <w:rsid w:val="05924EBC"/>
    <w:rsid w:val="05925AD4"/>
    <w:rsid w:val="05926579"/>
    <w:rsid w:val="05927FA0"/>
    <w:rsid w:val="0592AF60"/>
    <w:rsid w:val="0592BC61"/>
    <w:rsid w:val="0592C516"/>
    <w:rsid w:val="0592C603"/>
    <w:rsid w:val="0592D08C"/>
    <w:rsid w:val="0592FE1E"/>
    <w:rsid w:val="059337D7"/>
    <w:rsid w:val="059380A9"/>
    <w:rsid w:val="0593886B"/>
    <w:rsid w:val="059399AD"/>
    <w:rsid w:val="0593C61E"/>
    <w:rsid w:val="0593D87B"/>
    <w:rsid w:val="0593D9BB"/>
    <w:rsid w:val="0593DD40"/>
    <w:rsid w:val="0593E1D3"/>
    <w:rsid w:val="05941160"/>
    <w:rsid w:val="05944F3C"/>
    <w:rsid w:val="0594A6E3"/>
    <w:rsid w:val="0594CC73"/>
    <w:rsid w:val="0594FCDB"/>
    <w:rsid w:val="059514E1"/>
    <w:rsid w:val="0595368F"/>
    <w:rsid w:val="05954017"/>
    <w:rsid w:val="059552DC"/>
    <w:rsid w:val="0595636D"/>
    <w:rsid w:val="05956EE7"/>
    <w:rsid w:val="0595768A"/>
    <w:rsid w:val="0595A1B0"/>
    <w:rsid w:val="0595AE6D"/>
    <w:rsid w:val="0595FE06"/>
    <w:rsid w:val="05960F53"/>
    <w:rsid w:val="05963B48"/>
    <w:rsid w:val="05966F6D"/>
    <w:rsid w:val="059685E8"/>
    <w:rsid w:val="0596B403"/>
    <w:rsid w:val="0596BDE4"/>
    <w:rsid w:val="0596ED84"/>
    <w:rsid w:val="0597077D"/>
    <w:rsid w:val="0597402C"/>
    <w:rsid w:val="059773A5"/>
    <w:rsid w:val="059776CC"/>
    <w:rsid w:val="0597D386"/>
    <w:rsid w:val="0597E1C0"/>
    <w:rsid w:val="0597EFDF"/>
    <w:rsid w:val="0597F1EB"/>
    <w:rsid w:val="0597F46A"/>
    <w:rsid w:val="05983890"/>
    <w:rsid w:val="05983BAC"/>
    <w:rsid w:val="05983C87"/>
    <w:rsid w:val="059846A7"/>
    <w:rsid w:val="05986F57"/>
    <w:rsid w:val="0598755A"/>
    <w:rsid w:val="05988F6D"/>
    <w:rsid w:val="0598B3FF"/>
    <w:rsid w:val="0598D54E"/>
    <w:rsid w:val="0598D741"/>
    <w:rsid w:val="0598DA80"/>
    <w:rsid w:val="0598E541"/>
    <w:rsid w:val="0598F94E"/>
    <w:rsid w:val="0598FC5A"/>
    <w:rsid w:val="05996A0F"/>
    <w:rsid w:val="05998AE1"/>
    <w:rsid w:val="0599BD54"/>
    <w:rsid w:val="0599C0C0"/>
    <w:rsid w:val="0599ECEB"/>
    <w:rsid w:val="0599FF25"/>
    <w:rsid w:val="059A0B8B"/>
    <w:rsid w:val="059A0E17"/>
    <w:rsid w:val="059A0E89"/>
    <w:rsid w:val="059A165E"/>
    <w:rsid w:val="059A318B"/>
    <w:rsid w:val="059A4DEB"/>
    <w:rsid w:val="059A550C"/>
    <w:rsid w:val="059A7B83"/>
    <w:rsid w:val="059A8116"/>
    <w:rsid w:val="059A8B26"/>
    <w:rsid w:val="059ACD5B"/>
    <w:rsid w:val="059AE453"/>
    <w:rsid w:val="059B12D0"/>
    <w:rsid w:val="059B1CD8"/>
    <w:rsid w:val="059B29EF"/>
    <w:rsid w:val="059B3F28"/>
    <w:rsid w:val="059B5B0A"/>
    <w:rsid w:val="059B7477"/>
    <w:rsid w:val="059B9DD8"/>
    <w:rsid w:val="059BBDA2"/>
    <w:rsid w:val="059BE3CD"/>
    <w:rsid w:val="059BF437"/>
    <w:rsid w:val="059BF7B3"/>
    <w:rsid w:val="059C1367"/>
    <w:rsid w:val="059C32F6"/>
    <w:rsid w:val="059C5835"/>
    <w:rsid w:val="059C76F0"/>
    <w:rsid w:val="059C883E"/>
    <w:rsid w:val="059CC52C"/>
    <w:rsid w:val="059CDB7E"/>
    <w:rsid w:val="059CE26A"/>
    <w:rsid w:val="059D1135"/>
    <w:rsid w:val="059D152A"/>
    <w:rsid w:val="059D1C19"/>
    <w:rsid w:val="059D4836"/>
    <w:rsid w:val="059D56C2"/>
    <w:rsid w:val="059D8568"/>
    <w:rsid w:val="059D9E3E"/>
    <w:rsid w:val="059DC1CA"/>
    <w:rsid w:val="059DC9C7"/>
    <w:rsid w:val="059DFECA"/>
    <w:rsid w:val="059E41DB"/>
    <w:rsid w:val="059E7EC0"/>
    <w:rsid w:val="059E8E13"/>
    <w:rsid w:val="059F14AF"/>
    <w:rsid w:val="059F7D7C"/>
    <w:rsid w:val="059FA31F"/>
    <w:rsid w:val="059FB0D6"/>
    <w:rsid w:val="059FCD1D"/>
    <w:rsid w:val="059FE6C5"/>
    <w:rsid w:val="05A018A3"/>
    <w:rsid w:val="05A03995"/>
    <w:rsid w:val="05A05D5A"/>
    <w:rsid w:val="05A0752A"/>
    <w:rsid w:val="05A089A5"/>
    <w:rsid w:val="05A0A5E9"/>
    <w:rsid w:val="05A0CF91"/>
    <w:rsid w:val="05A0D289"/>
    <w:rsid w:val="05A0DA01"/>
    <w:rsid w:val="05A1279F"/>
    <w:rsid w:val="05A12DA7"/>
    <w:rsid w:val="05A13D9E"/>
    <w:rsid w:val="05A17151"/>
    <w:rsid w:val="05A17D5C"/>
    <w:rsid w:val="05A1B5D9"/>
    <w:rsid w:val="05A1C446"/>
    <w:rsid w:val="05A1F0D9"/>
    <w:rsid w:val="05A20503"/>
    <w:rsid w:val="05A240A1"/>
    <w:rsid w:val="05A265EC"/>
    <w:rsid w:val="05A2C47E"/>
    <w:rsid w:val="05A2DB90"/>
    <w:rsid w:val="05A2E2DB"/>
    <w:rsid w:val="05A303C6"/>
    <w:rsid w:val="05A306C9"/>
    <w:rsid w:val="05A392E9"/>
    <w:rsid w:val="05A3BA84"/>
    <w:rsid w:val="05A3FF95"/>
    <w:rsid w:val="05A400C2"/>
    <w:rsid w:val="05A495EC"/>
    <w:rsid w:val="05A4AE1B"/>
    <w:rsid w:val="05A4B1C2"/>
    <w:rsid w:val="05A4B233"/>
    <w:rsid w:val="05A4B8D3"/>
    <w:rsid w:val="05A4CAF7"/>
    <w:rsid w:val="05A4FA98"/>
    <w:rsid w:val="05A5012E"/>
    <w:rsid w:val="05A5103D"/>
    <w:rsid w:val="05A543CF"/>
    <w:rsid w:val="05A5F0A1"/>
    <w:rsid w:val="05A625C3"/>
    <w:rsid w:val="05A6394C"/>
    <w:rsid w:val="05A6B62B"/>
    <w:rsid w:val="05A6B681"/>
    <w:rsid w:val="05A6B8C2"/>
    <w:rsid w:val="05A6C993"/>
    <w:rsid w:val="05A70E54"/>
    <w:rsid w:val="05A75CF8"/>
    <w:rsid w:val="05A76029"/>
    <w:rsid w:val="05A7805A"/>
    <w:rsid w:val="05A78961"/>
    <w:rsid w:val="05A7F114"/>
    <w:rsid w:val="05A84616"/>
    <w:rsid w:val="05A85AEC"/>
    <w:rsid w:val="05A872AF"/>
    <w:rsid w:val="05A88596"/>
    <w:rsid w:val="05A8A82E"/>
    <w:rsid w:val="05A8DC00"/>
    <w:rsid w:val="05A8E0BA"/>
    <w:rsid w:val="05A92B08"/>
    <w:rsid w:val="05A947EA"/>
    <w:rsid w:val="05A96B9C"/>
    <w:rsid w:val="05A96C8E"/>
    <w:rsid w:val="05A96F26"/>
    <w:rsid w:val="05A99096"/>
    <w:rsid w:val="05A9C5F2"/>
    <w:rsid w:val="05AA276F"/>
    <w:rsid w:val="05AA281A"/>
    <w:rsid w:val="05AA3A33"/>
    <w:rsid w:val="05AA5507"/>
    <w:rsid w:val="05AA8C22"/>
    <w:rsid w:val="05AA8C98"/>
    <w:rsid w:val="05AAADC9"/>
    <w:rsid w:val="05AAB34C"/>
    <w:rsid w:val="05AAC6F8"/>
    <w:rsid w:val="05AAC78F"/>
    <w:rsid w:val="05AAD9B1"/>
    <w:rsid w:val="05AB0CA1"/>
    <w:rsid w:val="05AB1163"/>
    <w:rsid w:val="05AB30EE"/>
    <w:rsid w:val="05AB9574"/>
    <w:rsid w:val="05AC2320"/>
    <w:rsid w:val="05AC2C88"/>
    <w:rsid w:val="05AC2DB4"/>
    <w:rsid w:val="05AC3E95"/>
    <w:rsid w:val="05AC547F"/>
    <w:rsid w:val="05AC881F"/>
    <w:rsid w:val="05ACA18F"/>
    <w:rsid w:val="05ACAD32"/>
    <w:rsid w:val="05ACF687"/>
    <w:rsid w:val="05AD2689"/>
    <w:rsid w:val="05AD27C9"/>
    <w:rsid w:val="05AD4C02"/>
    <w:rsid w:val="05AD5B33"/>
    <w:rsid w:val="05AD5D7C"/>
    <w:rsid w:val="05AD6380"/>
    <w:rsid w:val="05ADC9FA"/>
    <w:rsid w:val="05ADE117"/>
    <w:rsid w:val="05ADE3FA"/>
    <w:rsid w:val="05ADE99D"/>
    <w:rsid w:val="05AE0832"/>
    <w:rsid w:val="05AE4FED"/>
    <w:rsid w:val="05AE8AEE"/>
    <w:rsid w:val="05AE9BD2"/>
    <w:rsid w:val="05AEE512"/>
    <w:rsid w:val="05AEF3E0"/>
    <w:rsid w:val="05AEF683"/>
    <w:rsid w:val="05AF1556"/>
    <w:rsid w:val="05AF2308"/>
    <w:rsid w:val="05AF83CE"/>
    <w:rsid w:val="05AFBA3A"/>
    <w:rsid w:val="05B01CBF"/>
    <w:rsid w:val="05B038BE"/>
    <w:rsid w:val="05B08469"/>
    <w:rsid w:val="05B14944"/>
    <w:rsid w:val="05B14FFA"/>
    <w:rsid w:val="05B19857"/>
    <w:rsid w:val="05B1B86E"/>
    <w:rsid w:val="05B1CEAA"/>
    <w:rsid w:val="05B25832"/>
    <w:rsid w:val="05B25A13"/>
    <w:rsid w:val="05B28BB2"/>
    <w:rsid w:val="05B2CD78"/>
    <w:rsid w:val="05B2D519"/>
    <w:rsid w:val="05B2E0F9"/>
    <w:rsid w:val="05B31AFE"/>
    <w:rsid w:val="05B323D5"/>
    <w:rsid w:val="05B356A8"/>
    <w:rsid w:val="05B38DD7"/>
    <w:rsid w:val="05B3FC99"/>
    <w:rsid w:val="05B40764"/>
    <w:rsid w:val="05B430CA"/>
    <w:rsid w:val="05B44F04"/>
    <w:rsid w:val="05B45812"/>
    <w:rsid w:val="05B4684E"/>
    <w:rsid w:val="05B46AE4"/>
    <w:rsid w:val="05B47155"/>
    <w:rsid w:val="05B4EA71"/>
    <w:rsid w:val="05B4EF4E"/>
    <w:rsid w:val="05B4FA3B"/>
    <w:rsid w:val="05B50D22"/>
    <w:rsid w:val="05B50ED9"/>
    <w:rsid w:val="05B51566"/>
    <w:rsid w:val="05B534D7"/>
    <w:rsid w:val="05B55270"/>
    <w:rsid w:val="05B55889"/>
    <w:rsid w:val="05B56117"/>
    <w:rsid w:val="05B5BDC7"/>
    <w:rsid w:val="05B5C0B3"/>
    <w:rsid w:val="05B5DE8D"/>
    <w:rsid w:val="05B61CCE"/>
    <w:rsid w:val="05B62068"/>
    <w:rsid w:val="05B622CD"/>
    <w:rsid w:val="05B64053"/>
    <w:rsid w:val="05B652A4"/>
    <w:rsid w:val="05B7071F"/>
    <w:rsid w:val="05B74A67"/>
    <w:rsid w:val="05B788C4"/>
    <w:rsid w:val="05B78C69"/>
    <w:rsid w:val="05B78EFA"/>
    <w:rsid w:val="05B7B00D"/>
    <w:rsid w:val="05B7BB70"/>
    <w:rsid w:val="05B81D58"/>
    <w:rsid w:val="05B82A9E"/>
    <w:rsid w:val="05B82F45"/>
    <w:rsid w:val="05B83E01"/>
    <w:rsid w:val="05B841AF"/>
    <w:rsid w:val="05B84AD4"/>
    <w:rsid w:val="05B85AF3"/>
    <w:rsid w:val="05B87E41"/>
    <w:rsid w:val="05B895A2"/>
    <w:rsid w:val="05B8A838"/>
    <w:rsid w:val="05B8AEE9"/>
    <w:rsid w:val="05B8B4E9"/>
    <w:rsid w:val="05B8D31C"/>
    <w:rsid w:val="05B8DA78"/>
    <w:rsid w:val="05B8DD19"/>
    <w:rsid w:val="05B8F160"/>
    <w:rsid w:val="05B904FA"/>
    <w:rsid w:val="05B9149B"/>
    <w:rsid w:val="05B921E7"/>
    <w:rsid w:val="05B927C2"/>
    <w:rsid w:val="05B94825"/>
    <w:rsid w:val="05B97ABA"/>
    <w:rsid w:val="05B9C451"/>
    <w:rsid w:val="05BA03BD"/>
    <w:rsid w:val="05BA13C9"/>
    <w:rsid w:val="05BA590C"/>
    <w:rsid w:val="05BAFD67"/>
    <w:rsid w:val="05BB2901"/>
    <w:rsid w:val="05BB5DD6"/>
    <w:rsid w:val="05BB6039"/>
    <w:rsid w:val="05BB6BA7"/>
    <w:rsid w:val="05BBCBAD"/>
    <w:rsid w:val="05BBF6B2"/>
    <w:rsid w:val="05BC0E99"/>
    <w:rsid w:val="05BC34A9"/>
    <w:rsid w:val="05BC4378"/>
    <w:rsid w:val="05BC4DCB"/>
    <w:rsid w:val="05BC4F34"/>
    <w:rsid w:val="05BC8729"/>
    <w:rsid w:val="05BCAAD2"/>
    <w:rsid w:val="05BCB50E"/>
    <w:rsid w:val="05BCBD11"/>
    <w:rsid w:val="05BCC241"/>
    <w:rsid w:val="05BCCB78"/>
    <w:rsid w:val="05BCE6A7"/>
    <w:rsid w:val="05BCF741"/>
    <w:rsid w:val="05BD02BD"/>
    <w:rsid w:val="05BD2E8D"/>
    <w:rsid w:val="05BD3107"/>
    <w:rsid w:val="05BD4477"/>
    <w:rsid w:val="05BD5B86"/>
    <w:rsid w:val="05BD8610"/>
    <w:rsid w:val="05BD9C5A"/>
    <w:rsid w:val="05BDAC4B"/>
    <w:rsid w:val="05BDCC11"/>
    <w:rsid w:val="05BDDA72"/>
    <w:rsid w:val="05BDEDE5"/>
    <w:rsid w:val="05BE0EC0"/>
    <w:rsid w:val="05BE18E6"/>
    <w:rsid w:val="05BE4D65"/>
    <w:rsid w:val="05BE7676"/>
    <w:rsid w:val="05BE9B5C"/>
    <w:rsid w:val="05BECF3E"/>
    <w:rsid w:val="05BEDCDD"/>
    <w:rsid w:val="05BEFCA7"/>
    <w:rsid w:val="05BF09DC"/>
    <w:rsid w:val="05BF14FE"/>
    <w:rsid w:val="05BF36B9"/>
    <w:rsid w:val="05BF37CA"/>
    <w:rsid w:val="05BF5022"/>
    <w:rsid w:val="05BF5841"/>
    <w:rsid w:val="05BF8528"/>
    <w:rsid w:val="05BF986A"/>
    <w:rsid w:val="05BFBCB1"/>
    <w:rsid w:val="05C02483"/>
    <w:rsid w:val="05C06FF1"/>
    <w:rsid w:val="05C08D92"/>
    <w:rsid w:val="05C0F970"/>
    <w:rsid w:val="05C106FD"/>
    <w:rsid w:val="05C10D60"/>
    <w:rsid w:val="05C1377C"/>
    <w:rsid w:val="05C13B49"/>
    <w:rsid w:val="05C143CB"/>
    <w:rsid w:val="05C15633"/>
    <w:rsid w:val="05C168CF"/>
    <w:rsid w:val="05C1A74A"/>
    <w:rsid w:val="05C1F130"/>
    <w:rsid w:val="05C1FA3D"/>
    <w:rsid w:val="05C203E5"/>
    <w:rsid w:val="05C21342"/>
    <w:rsid w:val="05C29530"/>
    <w:rsid w:val="05C2CB4F"/>
    <w:rsid w:val="05C2D561"/>
    <w:rsid w:val="05C2D867"/>
    <w:rsid w:val="05C33368"/>
    <w:rsid w:val="05C35933"/>
    <w:rsid w:val="05C35E10"/>
    <w:rsid w:val="05C37A73"/>
    <w:rsid w:val="05C381C7"/>
    <w:rsid w:val="05C3B8EB"/>
    <w:rsid w:val="05C3F3B0"/>
    <w:rsid w:val="05C3F94C"/>
    <w:rsid w:val="05C4190D"/>
    <w:rsid w:val="05C42779"/>
    <w:rsid w:val="05C442DD"/>
    <w:rsid w:val="05C47EEB"/>
    <w:rsid w:val="05C4867E"/>
    <w:rsid w:val="05C49568"/>
    <w:rsid w:val="05C4D6D1"/>
    <w:rsid w:val="05C4DD51"/>
    <w:rsid w:val="05C4ED6B"/>
    <w:rsid w:val="05C4F521"/>
    <w:rsid w:val="05C5535E"/>
    <w:rsid w:val="05C5750D"/>
    <w:rsid w:val="05C58417"/>
    <w:rsid w:val="05C5A98D"/>
    <w:rsid w:val="05C614EA"/>
    <w:rsid w:val="05C63A18"/>
    <w:rsid w:val="05C68CDE"/>
    <w:rsid w:val="05C699C3"/>
    <w:rsid w:val="05C6ACBA"/>
    <w:rsid w:val="05C6AD69"/>
    <w:rsid w:val="05C6B89E"/>
    <w:rsid w:val="05C77A3A"/>
    <w:rsid w:val="05C7AAD3"/>
    <w:rsid w:val="05C7B331"/>
    <w:rsid w:val="05C7BF93"/>
    <w:rsid w:val="05C7C13A"/>
    <w:rsid w:val="05C7E6A9"/>
    <w:rsid w:val="05C80471"/>
    <w:rsid w:val="05C81560"/>
    <w:rsid w:val="05C83AB2"/>
    <w:rsid w:val="05C84390"/>
    <w:rsid w:val="05C88317"/>
    <w:rsid w:val="05C894F8"/>
    <w:rsid w:val="05C8AD2E"/>
    <w:rsid w:val="05C8B370"/>
    <w:rsid w:val="05C8C84E"/>
    <w:rsid w:val="05C8D838"/>
    <w:rsid w:val="05C8F116"/>
    <w:rsid w:val="05C9006C"/>
    <w:rsid w:val="05C9313D"/>
    <w:rsid w:val="05C9350E"/>
    <w:rsid w:val="05C952AB"/>
    <w:rsid w:val="05C9A4D7"/>
    <w:rsid w:val="05C9B516"/>
    <w:rsid w:val="05C9DAE5"/>
    <w:rsid w:val="05C9EBFE"/>
    <w:rsid w:val="05C9F35A"/>
    <w:rsid w:val="05C9FF16"/>
    <w:rsid w:val="05CA0A94"/>
    <w:rsid w:val="05CA2F8F"/>
    <w:rsid w:val="05CA569F"/>
    <w:rsid w:val="05CAF13E"/>
    <w:rsid w:val="05CB1BE4"/>
    <w:rsid w:val="05CB2AEB"/>
    <w:rsid w:val="05CB2B77"/>
    <w:rsid w:val="05CB2F1D"/>
    <w:rsid w:val="05CB8418"/>
    <w:rsid w:val="05CBA22A"/>
    <w:rsid w:val="05CBBAA7"/>
    <w:rsid w:val="05CBF93B"/>
    <w:rsid w:val="05CBFDFB"/>
    <w:rsid w:val="05CC0828"/>
    <w:rsid w:val="05CC5EEC"/>
    <w:rsid w:val="05CC696B"/>
    <w:rsid w:val="05CCBFE4"/>
    <w:rsid w:val="05CCD763"/>
    <w:rsid w:val="05CD3587"/>
    <w:rsid w:val="05CD9357"/>
    <w:rsid w:val="05CE1F99"/>
    <w:rsid w:val="05CE4B37"/>
    <w:rsid w:val="05CE7646"/>
    <w:rsid w:val="05CEE81A"/>
    <w:rsid w:val="05CF23BF"/>
    <w:rsid w:val="05CF3180"/>
    <w:rsid w:val="05CF616F"/>
    <w:rsid w:val="05CF6B96"/>
    <w:rsid w:val="05CF892C"/>
    <w:rsid w:val="05CF92FA"/>
    <w:rsid w:val="05CFABB2"/>
    <w:rsid w:val="05CFBFD2"/>
    <w:rsid w:val="05CFCAE1"/>
    <w:rsid w:val="05CFDA6D"/>
    <w:rsid w:val="05CFF05F"/>
    <w:rsid w:val="05D02161"/>
    <w:rsid w:val="05D03A57"/>
    <w:rsid w:val="05D03C95"/>
    <w:rsid w:val="05D04493"/>
    <w:rsid w:val="05D07743"/>
    <w:rsid w:val="05D07749"/>
    <w:rsid w:val="05D09D44"/>
    <w:rsid w:val="05D0A892"/>
    <w:rsid w:val="05D0DEC9"/>
    <w:rsid w:val="05D0F1E0"/>
    <w:rsid w:val="05D0FC69"/>
    <w:rsid w:val="05D12FDE"/>
    <w:rsid w:val="05D15B06"/>
    <w:rsid w:val="05D16159"/>
    <w:rsid w:val="05D16BC2"/>
    <w:rsid w:val="05D16E80"/>
    <w:rsid w:val="05D1C260"/>
    <w:rsid w:val="05D1E10B"/>
    <w:rsid w:val="05D23E3B"/>
    <w:rsid w:val="05D2420F"/>
    <w:rsid w:val="05D242EB"/>
    <w:rsid w:val="05D25DD0"/>
    <w:rsid w:val="05D283B0"/>
    <w:rsid w:val="05D2853C"/>
    <w:rsid w:val="05D2D2B5"/>
    <w:rsid w:val="05D3008F"/>
    <w:rsid w:val="05D3039C"/>
    <w:rsid w:val="05D3139D"/>
    <w:rsid w:val="05D32FA4"/>
    <w:rsid w:val="05D334FF"/>
    <w:rsid w:val="05D35EBE"/>
    <w:rsid w:val="05D3AE88"/>
    <w:rsid w:val="05D3C744"/>
    <w:rsid w:val="05D3D87E"/>
    <w:rsid w:val="05D3DEB2"/>
    <w:rsid w:val="05D3E319"/>
    <w:rsid w:val="05D4034E"/>
    <w:rsid w:val="05D415FF"/>
    <w:rsid w:val="05D434D1"/>
    <w:rsid w:val="05D43F4C"/>
    <w:rsid w:val="05D44579"/>
    <w:rsid w:val="05D485C2"/>
    <w:rsid w:val="05D49ABF"/>
    <w:rsid w:val="05D4B2AC"/>
    <w:rsid w:val="05D4C869"/>
    <w:rsid w:val="05D4D707"/>
    <w:rsid w:val="05D4E884"/>
    <w:rsid w:val="05D4FA85"/>
    <w:rsid w:val="05D51541"/>
    <w:rsid w:val="05D54B80"/>
    <w:rsid w:val="05D57CA8"/>
    <w:rsid w:val="05D5BEB6"/>
    <w:rsid w:val="05D5BF43"/>
    <w:rsid w:val="05D5C310"/>
    <w:rsid w:val="05D5E60E"/>
    <w:rsid w:val="05D616FA"/>
    <w:rsid w:val="05D66CDE"/>
    <w:rsid w:val="05D6780B"/>
    <w:rsid w:val="05D6A6E4"/>
    <w:rsid w:val="05D71F00"/>
    <w:rsid w:val="05D727BA"/>
    <w:rsid w:val="05D7623A"/>
    <w:rsid w:val="05D7C85C"/>
    <w:rsid w:val="05D7FB55"/>
    <w:rsid w:val="05D8010B"/>
    <w:rsid w:val="05D811A0"/>
    <w:rsid w:val="05D8506A"/>
    <w:rsid w:val="05D85915"/>
    <w:rsid w:val="05D8596D"/>
    <w:rsid w:val="05D87862"/>
    <w:rsid w:val="05D8850E"/>
    <w:rsid w:val="05D8C865"/>
    <w:rsid w:val="05D8CD4F"/>
    <w:rsid w:val="05D8FD42"/>
    <w:rsid w:val="05D91856"/>
    <w:rsid w:val="05D946D2"/>
    <w:rsid w:val="05D9496D"/>
    <w:rsid w:val="05D94D21"/>
    <w:rsid w:val="05D9591D"/>
    <w:rsid w:val="05D95F59"/>
    <w:rsid w:val="05D98C76"/>
    <w:rsid w:val="05D9A56C"/>
    <w:rsid w:val="05D9B594"/>
    <w:rsid w:val="05D9C625"/>
    <w:rsid w:val="05D9D7DB"/>
    <w:rsid w:val="05D9E7F7"/>
    <w:rsid w:val="05DA179B"/>
    <w:rsid w:val="05DA64FB"/>
    <w:rsid w:val="05DA712A"/>
    <w:rsid w:val="05DA728C"/>
    <w:rsid w:val="05DA77BD"/>
    <w:rsid w:val="05DA8B1C"/>
    <w:rsid w:val="05DB09A2"/>
    <w:rsid w:val="05DB1E65"/>
    <w:rsid w:val="05DB8508"/>
    <w:rsid w:val="05DC031D"/>
    <w:rsid w:val="05DC133A"/>
    <w:rsid w:val="05DC1B46"/>
    <w:rsid w:val="05DC210C"/>
    <w:rsid w:val="05DC33E9"/>
    <w:rsid w:val="05DC53BD"/>
    <w:rsid w:val="05DC54B3"/>
    <w:rsid w:val="05DC5A71"/>
    <w:rsid w:val="05DC7D26"/>
    <w:rsid w:val="05DC7F9A"/>
    <w:rsid w:val="05DCA6D3"/>
    <w:rsid w:val="05DCAB5F"/>
    <w:rsid w:val="05DCBAB5"/>
    <w:rsid w:val="05DCC8CA"/>
    <w:rsid w:val="05DD15C2"/>
    <w:rsid w:val="05DD15FA"/>
    <w:rsid w:val="05DD5800"/>
    <w:rsid w:val="05DD59CC"/>
    <w:rsid w:val="05DD86C3"/>
    <w:rsid w:val="05DDD016"/>
    <w:rsid w:val="05DE193C"/>
    <w:rsid w:val="05DE1AB8"/>
    <w:rsid w:val="05DE3CEA"/>
    <w:rsid w:val="05DE578A"/>
    <w:rsid w:val="05DE667E"/>
    <w:rsid w:val="05DE94BB"/>
    <w:rsid w:val="05DED041"/>
    <w:rsid w:val="05DF04D7"/>
    <w:rsid w:val="05DF05E3"/>
    <w:rsid w:val="05DF0D98"/>
    <w:rsid w:val="05DF0E1A"/>
    <w:rsid w:val="05DF2161"/>
    <w:rsid w:val="05DF7DFD"/>
    <w:rsid w:val="05DF865C"/>
    <w:rsid w:val="05DF9689"/>
    <w:rsid w:val="05DFA3C7"/>
    <w:rsid w:val="05DFE93B"/>
    <w:rsid w:val="05E02D34"/>
    <w:rsid w:val="05E02D53"/>
    <w:rsid w:val="05E0715A"/>
    <w:rsid w:val="05E08575"/>
    <w:rsid w:val="05E0857B"/>
    <w:rsid w:val="05E108D0"/>
    <w:rsid w:val="05E111CC"/>
    <w:rsid w:val="05E11207"/>
    <w:rsid w:val="05E11D78"/>
    <w:rsid w:val="05E19171"/>
    <w:rsid w:val="05E21034"/>
    <w:rsid w:val="05E2484E"/>
    <w:rsid w:val="05E24FA7"/>
    <w:rsid w:val="05E26831"/>
    <w:rsid w:val="05E272BF"/>
    <w:rsid w:val="05E2ED7D"/>
    <w:rsid w:val="05E2F916"/>
    <w:rsid w:val="05E30104"/>
    <w:rsid w:val="05E34820"/>
    <w:rsid w:val="05E3D72E"/>
    <w:rsid w:val="05E3DD99"/>
    <w:rsid w:val="05E3E804"/>
    <w:rsid w:val="05E3E831"/>
    <w:rsid w:val="05E43815"/>
    <w:rsid w:val="05E45188"/>
    <w:rsid w:val="05E4630A"/>
    <w:rsid w:val="05E48BD7"/>
    <w:rsid w:val="05E4C4EF"/>
    <w:rsid w:val="05E4E495"/>
    <w:rsid w:val="05E4E4CB"/>
    <w:rsid w:val="05E4FCA6"/>
    <w:rsid w:val="05E50280"/>
    <w:rsid w:val="05E52AE1"/>
    <w:rsid w:val="05E53583"/>
    <w:rsid w:val="05E55EA4"/>
    <w:rsid w:val="05E56BD7"/>
    <w:rsid w:val="05E590CA"/>
    <w:rsid w:val="05E5934D"/>
    <w:rsid w:val="05E5A8B8"/>
    <w:rsid w:val="05E5F050"/>
    <w:rsid w:val="05E5F2A2"/>
    <w:rsid w:val="05E5FEC0"/>
    <w:rsid w:val="05E634CB"/>
    <w:rsid w:val="05E63F0C"/>
    <w:rsid w:val="05E65190"/>
    <w:rsid w:val="05E6623A"/>
    <w:rsid w:val="05E6A5EF"/>
    <w:rsid w:val="05E6C01A"/>
    <w:rsid w:val="05E6E271"/>
    <w:rsid w:val="05E6FAB7"/>
    <w:rsid w:val="05E7115F"/>
    <w:rsid w:val="05E73288"/>
    <w:rsid w:val="05E75FFC"/>
    <w:rsid w:val="05E7A5DA"/>
    <w:rsid w:val="05E7D553"/>
    <w:rsid w:val="05E7E9FB"/>
    <w:rsid w:val="05E7F51E"/>
    <w:rsid w:val="05E8239C"/>
    <w:rsid w:val="05E829BF"/>
    <w:rsid w:val="05E82A32"/>
    <w:rsid w:val="05E8BE4E"/>
    <w:rsid w:val="05E8D3AF"/>
    <w:rsid w:val="05E8D7C3"/>
    <w:rsid w:val="05E8ED1E"/>
    <w:rsid w:val="05E8ED37"/>
    <w:rsid w:val="05E915E2"/>
    <w:rsid w:val="05E9258A"/>
    <w:rsid w:val="05E9360F"/>
    <w:rsid w:val="05E94DB0"/>
    <w:rsid w:val="05E9A12E"/>
    <w:rsid w:val="05E9C992"/>
    <w:rsid w:val="05E9D17C"/>
    <w:rsid w:val="05E9DC46"/>
    <w:rsid w:val="05E9EAA1"/>
    <w:rsid w:val="05EA257B"/>
    <w:rsid w:val="05EA7D14"/>
    <w:rsid w:val="05EAA38A"/>
    <w:rsid w:val="05EAE818"/>
    <w:rsid w:val="05EAECA8"/>
    <w:rsid w:val="05EB2CB0"/>
    <w:rsid w:val="05EB3758"/>
    <w:rsid w:val="05EB3D58"/>
    <w:rsid w:val="05EB499D"/>
    <w:rsid w:val="05EB5FA4"/>
    <w:rsid w:val="05EB663C"/>
    <w:rsid w:val="05EB91C2"/>
    <w:rsid w:val="05EBD71D"/>
    <w:rsid w:val="05EBE4FD"/>
    <w:rsid w:val="05EBF548"/>
    <w:rsid w:val="05EC21FF"/>
    <w:rsid w:val="05EC2840"/>
    <w:rsid w:val="05EC6E3B"/>
    <w:rsid w:val="05EC7A1F"/>
    <w:rsid w:val="05EC7CDC"/>
    <w:rsid w:val="05ECF137"/>
    <w:rsid w:val="05ED0136"/>
    <w:rsid w:val="05ED08A3"/>
    <w:rsid w:val="05ED6B91"/>
    <w:rsid w:val="05ED829D"/>
    <w:rsid w:val="05ED8CFB"/>
    <w:rsid w:val="05ED94A5"/>
    <w:rsid w:val="05EDB801"/>
    <w:rsid w:val="05EE2352"/>
    <w:rsid w:val="05EE434C"/>
    <w:rsid w:val="05EE4875"/>
    <w:rsid w:val="05EE6CBD"/>
    <w:rsid w:val="05EEAB55"/>
    <w:rsid w:val="05EEC986"/>
    <w:rsid w:val="05EED433"/>
    <w:rsid w:val="05EEE6A5"/>
    <w:rsid w:val="05EF6C93"/>
    <w:rsid w:val="05EFAFE2"/>
    <w:rsid w:val="05F032B0"/>
    <w:rsid w:val="05F04467"/>
    <w:rsid w:val="05F054CB"/>
    <w:rsid w:val="05F05CD0"/>
    <w:rsid w:val="05F0664E"/>
    <w:rsid w:val="05F0668B"/>
    <w:rsid w:val="05F068D8"/>
    <w:rsid w:val="05F07D99"/>
    <w:rsid w:val="05F0C2E3"/>
    <w:rsid w:val="05F0EF32"/>
    <w:rsid w:val="05F10D20"/>
    <w:rsid w:val="05F15E87"/>
    <w:rsid w:val="05F17866"/>
    <w:rsid w:val="05F1862B"/>
    <w:rsid w:val="05F18C1F"/>
    <w:rsid w:val="05F1F355"/>
    <w:rsid w:val="05F1F5E6"/>
    <w:rsid w:val="05F1FDD7"/>
    <w:rsid w:val="05F25D91"/>
    <w:rsid w:val="05F27C07"/>
    <w:rsid w:val="05F27EF5"/>
    <w:rsid w:val="05F2826A"/>
    <w:rsid w:val="05F297CC"/>
    <w:rsid w:val="05F2AC30"/>
    <w:rsid w:val="05F2AD9A"/>
    <w:rsid w:val="05F2E966"/>
    <w:rsid w:val="05F34928"/>
    <w:rsid w:val="05F38258"/>
    <w:rsid w:val="05F397FD"/>
    <w:rsid w:val="05F3D160"/>
    <w:rsid w:val="05F3E202"/>
    <w:rsid w:val="05F3E7D0"/>
    <w:rsid w:val="05F3FA67"/>
    <w:rsid w:val="05F444C9"/>
    <w:rsid w:val="05F451F1"/>
    <w:rsid w:val="05F4DCD9"/>
    <w:rsid w:val="05F4DDB7"/>
    <w:rsid w:val="05F51223"/>
    <w:rsid w:val="05F52339"/>
    <w:rsid w:val="05F56D92"/>
    <w:rsid w:val="05F59071"/>
    <w:rsid w:val="05F59E1C"/>
    <w:rsid w:val="05F5AD25"/>
    <w:rsid w:val="05F5BAC7"/>
    <w:rsid w:val="05F5E019"/>
    <w:rsid w:val="05F6197B"/>
    <w:rsid w:val="05F6314D"/>
    <w:rsid w:val="05F64798"/>
    <w:rsid w:val="05F659CE"/>
    <w:rsid w:val="05F680E5"/>
    <w:rsid w:val="05F68FEA"/>
    <w:rsid w:val="05F6BCB4"/>
    <w:rsid w:val="05F6C105"/>
    <w:rsid w:val="05F6E791"/>
    <w:rsid w:val="05F6EF4A"/>
    <w:rsid w:val="05F6F294"/>
    <w:rsid w:val="05F70F08"/>
    <w:rsid w:val="05F73694"/>
    <w:rsid w:val="05F797C0"/>
    <w:rsid w:val="05F798E4"/>
    <w:rsid w:val="05F7A9AC"/>
    <w:rsid w:val="05F7BE21"/>
    <w:rsid w:val="05F7C05F"/>
    <w:rsid w:val="05F7D495"/>
    <w:rsid w:val="05F806A0"/>
    <w:rsid w:val="05F818CE"/>
    <w:rsid w:val="05F81A67"/>
    <w:rsid w:val="05F85D62"/>
    <w:rsid w:val="05F88099"/>
    <w:rsid w:val="05F88D22"/>
    <w:rsid w:val="05F8A8DC"/>
    <w:rsid w:val="05F8C2DE"/>
    <w:rsid w:val="05F8C6FC"/>
    <w:rsid w:val="05F8CCA9"/>
    <w:rsid w:val="05F929EA"/>
    <w:rsid w:val="05F93277"/>
    <w:rsid w:val="05F942C4"/>
    <w:rsid w:val="05F96082"/>
    <w:rsid w:val="05F97AE6"/>
    <w:rsid w:val="05F9B186"/>
    <w:rsid w:val="05F9B267"/>
    <w:rsid w:val="05F9C586"/>
    <w:rsid w:val="05FA50D9"/>
    <w:rsid w:val="05FA583C"/>
    <w:rsid w:val="05FA5BEC"/>
    <w:rsid w:val="05FA5CC5"/>
    <w:rsid w:val="05FAB9A8"/>
    <w:rsid w:val="05FB5098"/>
    <w:rsid w:val="05FB762D"/>
    <w:rsid w:val="05FBB40F"/>
    <w:rsid w:val="05FBC2B0"/>
    <w:rsid w:val="05FC3B2E"/>
    <w:rsid w:val="05FCA79B"/>
    <w:rsid w:val="05FCBD75"/>
    <w:rsid w:val="05FCBE02"/>
    <w:rsid w:val="05FCE111"/>
    <w:rsid w:val="05FD3DB7"/>
    <w:rsid w:val="05FD4072"/>
    <w:rsid w:val="05FD616E"/>
    <w:rsid w:val="05FD7EF0"/>
    <w:rsid w:val="05FD9343"/>
    <w:rsid w:val="05FDB881"/>
    <w:rsid w:val="05FDDA5B"/>
    <w:rsid w:val="05FDEB9C"/>
    <w:rsid w:val="05FDF36E"/>
    <w:rsid w:val="05FE1834"/>
    <w:rsid w:val="05FE4388"/>
    <w:rsid w:val="05FE5CF6"/>
    <w:rsid w:val="05FE60A2"/>
    <w:rsid w:val="05FE73AB"/>
    <w:rsid w:val="05FE911B"/>
    <w:rsid w:val="05FE9986"/>
    <w:rsid w:val="05FE99FC"/>
    <w:rsid w:val="05FE9A0D"/>
    <w:rsid w:val="05FEBB15"/>
    <w:rsid w:val="05FEBB5E"/>
    <w:rsid w:val="05FED19B"/>
    <w:rsid w:val="05FEECDA"/>
    <w:rsid w:val="05FF0199"/>
    <w:rsid w:val="05FF399C"/>
    <w:rsid w:val="05FF3B74"/>
    <w:rsid w:val="05FF763C"/>
    <w:rsid w:val="05FF9DE0"/>
    <w:rsid w:val="05FFA4DE"/>
    <w:rsid w:val="05FFB0CB"/>
    <w:rsid w:val="05FFB492"/>
    <w:rsid w:val="05FFB53A"/>
    <w:rsid w:val="05FFC261"/>
    <w:rsid w:val="05FFC60F"/>
    <w:rsid w:val="05FFC775"/>
    <w:rsid w:val="05FFF2E8"/>
    <w:rsid w:val="0600072F"/>
    <w:rsid w:val="060035A8"/>
    <w:rsid w:val="06005F25"/>
    <w:rsid w:val="06006F8F"/>
    <w:rsid w:val="06008062"/>
    <w:rsid w:val="0600901F"/>
    <w:rsid w:val="060097A6"/>
    <w:rsid w:val="0600BCFE"/>
    <w:rsid w:val="060128DA"/>
    <w:rsid w:val="060142BF"/>
    <w:rsid w:val="06015658"/>
    <w:rsid w:val="0601BF3C"/>
    <w:rsid w:val="0601E3AE"/>
    <w:rsid w:val="0601E4D2"/>
    <w:rsid w:val="0601F1C1"/>
    <w:rsid w:val="06021739"/>
    <w:rsid w:val="06024674"/>
    <w:rsid w:val="06026DE8"/>
    <w:rsid w:val="06030384"/>
    <w:rsid w:val="06032BD8"/>
    <w:rsid w:val="0603565E"/>
    <w:rsid w:val="06036A8C"/>
    <w:rsid w:val="06036FBF"/>
    <w:rsid w:val="06045D1F"/>
    <w:rsid w:val="06046CF1"/>
    <w:rsid w:val="060475E9"/>
    <w:rsid w:val="060483F4"/>
    <w:rsid w:val="0604965E"/>
    <w:rsid w:val="0604D511"/>
    <w:rsid w:val="0604E4D2"/>
    <w:rsid w:val="06051D23"/>
    <w:rsid w:val="060528A5"/>
    <w:rsid w:val="06054CC0"/>
    <w:rsid w:val="06056E79"/>
    <w:rsid w:val="06057E52"/>
    <w:rsid w:val="06057FFB"/>
    <w:rsid w:val="0605A828"/>
    <w:rsid w:val="0605B1B2"/>
    <w:rsid w:val="0605E62A"/>
    <w:rsid w:val="0605F716"/>
    <w:rsid w:val="06067689"/>
    <w:rsid w:val="0606A728"/>
    <w:rsid w:val="0606DEC6"/>
    <w:rsid w:val="06071F49"/>
    <w:rsid w:val="06079F26"/>
    <w:rsid w:val="0607ADF9"/>
    <w:rsid w:val="0607BE2D"/>
    <w:rsid w:val="0607F2AD"/>
    <w:rsid w:val="060806CF"/>
    <w:rsid w:val="06080D98"/>
    <w:rsid w:val="06082688"/>
    <w:rsid w:val="06083C16"/>
    <w:rsid w:val="060885E6"/>
    <w:rsid w:val="0608933C"/>
    <w:rsid w:val="0608942C"/>
    <w:rsid w:val="06089ED1"/>
    <w:rsid w:val="0608FCC5"/>
    <w:rsid w:val="0609092B"/>
    <w:rsid w:val="06096BFC"/>
    <w:rsid w:val="06097114"/>
    <w:rsid w:val="060980D8"/>
    <w:rsid w:val="06098657"/>
    <w:rsid w:val="0609A79F"/>
    <w:rsid w:val="0609B770"/>
    <w:rsid w:val="0609EA79"/>
    <w:rsid w:val="060A0A7A"/>
    <w:rsid w:val="060A5EF1"/>
    <w:rsid w:val="060A6048"/>
    <w:rsid w:val="060A8EBD"/>
    <w:rsid w:val="060ABDBC"/>
    <w:rsid w:val="060AE3A8"/>
    <w:rsid w:val="060B29C0"/>
    <w:rsid w:val="060B4505"/>
    <w:rsid w:val="060B4507"/>
    <w:rsid w:val="060B94A3"/>
    <w:rsid w:val="060BB513"/>
    <w:rsid w:val="060BE13F"/>
    <w:rsid w:val="060BF3B1"/>
    <w:rsid w:val="060C0971"/>
    <w:rsid w:val="060C1872"/>
    <w:rsid w:val="060C31C9"/>
    <w:rsid w:val="060C4373"/>
    <w:rsid w:val="060C536A"/>
    <w:rsid w:val="060C8A6C"/>
    <w:rsid w:val="060C94B0"/>
    <w:rsid w:val="060CF21A"/>
    <w:rsid w:val="060CF4D1"/>
    <w:rsid w:val="060CF51B"/>
    <w:rsid w:val="060D75D6"/>
    <w:rsid w:val="060D7D99"/>
    <w:rsid w:val="060D84EF"/>
    <w:rsid w:val="060DE9E9"/>
    <w:rsid w:val="060DFA92"/>
    <w:rsid w:val="060DFFBE"/>
    <w:rsid w:val="060E4868"/>
    <w:rsid w:val="060E5389"/>
    <w:rsid w:val="060E5882"/>
    <w:rsid w:val="060E8B92"/>
    <w:rsid w:val="060E8DB4"/>
    <w:rsid w:val="060E9771"/>
    <w:rsid w:val="060EB4D9"/>
    <w:rsid w:val="060EC3E1"/>
    <w:rsid w:val="060EDE06"/>
    <w:rsid w:val="060EEB44"/>
    <w:rsid w:val="060EF898"/>
    <w:rsid w:val="060F1050"/>
    <w:rsid w:val="060F1E80"/>
    <w:rsid w:val="060F3B0B"/>
    <w:rsid w:val="060F5F5A"/>
    <w:rsid w:val="060F7F07"/>
    <w:rsid w:val="060FA634"/>
    <w:rsid w:val="060FB49F"/>
    <w:rsid w:val="060FBA21"/>
    <w:rsid w:val="060FCBF7"/>
    <w:rsid w:val="060FDCD9"/>
    <w:rsid w:val="06100445"/>
    <w:rsid w:val="06101041"/>
    <w:rsid w:val="061052A6"/>
    <w:rsid w:val="06105452"/>
    <w:rsid w:val="061058EB"/>
    <w:rsid w:val="06107B1F"/>
    <w:rsid w:val="061088CD"/>
    <w:rsid w:val="06109CCF"/>
    <w:rsid w:val="0610D5F4"/>
    <w:rsid w:val="0610FF6B"/>
    <w:rsid w:val="06110F9A"/>
    <w:rsid w:val="061123F9"/>
    <w:rsid w:val="061158AF"/>
    <w:rsid w:val="06116203"/>
    <w:rsid w:val="06116B59"/>
    <w:rsid w:val="06116FAB"/>
    <w:rsid w:val="061187F4"/>
    <w:rsid w:val="06119483"/>
    <w:rsid w:val="0611A31A"/>
    <w:rsid w:val="0611B94E"/>
    <w:rsid w:val="0611C9FF"/>
    <w:rsid w:val="0611F548"/>
    <w:rsid w:val="061227AD"/>
    <w:rsid w:val="06123B05"/>
    <w:rsid w:val="061240EE"/>
    <w:rsid w:val="061242A7"/>
    <w:rsid w:val="06125ABC"/>
    <w:rsid w:val="06125D5C"/>
    <w:rsid w:val="0612871F"/>
    <w:rsid w:val="06129A6A"/>
    <w:rsid w:val="0612A46B"/>
    <w:rsid w:val="0612AC84"/>
    <w:rsid w:val="0612CA03"/>
    <w:rsid w:val="0612DA53"/>
    <w:rsid w:val="06130E6D"/>
    <w:rsid w:val="06131383"/>
    <w:rsid w:val="06134CEE"/>
    <w:rsid w:val="06138A49"/>
    <w:rsid w:val="06139993"/>
    <w:rsid w:val="0613C5F9"/>
    <w:rsid w:val="0613E379"/>
    <w:rsid w:val="061438B8"/>
    <w:rsid w:val="06144DC3"/>
    <w:rsid w:val="06144F4C"/>
    <w:rsid w:val="06148087"/>
    <w:rsid w:val="06148698"/>
    <w:rsid w:val="0614978C"/>
    <w:rsid w:val="0614ADA7"/>
    <w:rsid w:val="0614B0C8"/>
    <w:rsid w:val="0614BE40"/>
    <w:rsid w:val="06153C80"/>
    <w:rsid w:val="0615635C"/>
    <w:rsid w:val="06156676"/>
    <w:rsid w:val="0615869F"/>
    <w:rsid w:val="0615B168"/>
    <w:rsid w:val="0615B8F3"/>
    <w:rsid w:val="0615BB4A"/>
    <w:rsid w:val="0615BFA1"/>
    <w:rsid w:val="0615E377"/>
    <w:rsid w:val="0615EC16"/>
    <w:rsid w:val="0615F998"/>
    <w:rsid w:val="0616213C"/>
    <w:rsid w:val="06166938"/>
    <w:rsid w:val="06167C81"/>
    <w:rsid w:val="0616DE76"/>
    <w:rsid w:val="0616EB0F"/>
    <w:rsid w:val="06171874"/>
    <w:rsid w:val="06171D84"/>
    <w:rsid w:val="06172CB0"/>
    <w:rsid w:val="06175792"/>
    <w:rsid w:val="0617AB85"/>
    <w:rsid w:val="0617C626"/>
    <w:rsid w:val="0617E4F1"/>
    <w:rsid w:val="061820CB"/>
    <w:rsid w:val="06183A90"/>
    <w:rsid w:val="0618407C"/>
    <w:rsid w:val="061896D6"/>
    <w:rsid w:val="0618986A"/>
    <w:rsid w:val="0618E0F9"/>
    <w:rsid w:val="06190AB0"/>
    <w:rsid w:val="061927BE"/>
    <w:rsid w:val="06194F19"/>
    <w:rsid w:val="06195892"/>
    <w:rsid w:val="06196B45"/>
    <w:rsid w:val="0619754C"/>
    <w:rsid w:val="06198981"/>
    <w:rsid w:val="061A005D"/>
    <w:rsid w:val="061A5190"/>
    <w:rsid w:val="061A5913"/>
    <w:rsid w:val="061ABDF5"/>
    <w:rsid w:val="061AC444"/>
    <w:rsid w:val="061ADBC1"/>
    <w:rsid w:val="061B1E32"/>
    <w:rsid w:val="061B23BC"/>
    <w:rsid w:val="061B3574"/>
    <w:rsid w:val="061B3E5F"/>
    <w:rsid w:val="061B3F9E"/>
    <w:rsid w:val="061B4B8C"/>
    <w:rsid w:val="061B6A39"/>
    <w:rsid w:val="061BD4C0"/>
    <w:rsid w:val="061BFBAD"/>
    <w:rsid w:val="061C0A09"/>
    <w:rsid w:val="061C18CD"/>
    <w:rsid w:val="061C1AEA"/>
    <w:rsid w:val="061C2DB9"/>
    <w:rsid w:val="061C37E3"/>
    <w:rsid w:val="061C7FFB"/>
    <w:rsid w:val="061CD7D6"/>
    <w:rsid w:val="061CE2C5"/>
    <w:rsid w:val="061CE83E"/>
    <w:rsid w:val="061CEF89"/>
    <w:rsid w:val="061D0DD8"/>
    <w:rsid w:val="061D1382"/>
    <w:rsid w:val="061D2F67"/>
    <w:rsid w:val="061D45EE"/>
    <w:rsid w:val="061D67E8"/>
    <w:rsid w:val="061D7287"/>
    <w:rsid w:val="061D84E7"/>
    <w:rsid w:val="061DC3A9"/>
    <w:rsid w:val="061DD746"/>
    <w:rsid w:val="061DEE52"/>
    <w:rsid w:val="061DEF4C"/>
    <w:rsid w:val="061E0AFE"/>
    <w:rsid w:val="061ED21A"/>
    <w:rsid w:val="061EDCDF"/>
    <w:rsid w:val="061EE219"/>
    <w:rsid w:val="061EEC72"/>
    <w:rsid w:val="061F0084"/>
    <w:rsid w:val="061F47AF"/>
    <w:rsid w:val="061F717E"/>
    <w:rsid w:val="061F85DF"/>
    <w:rsid w:val="061FB58D"/>
    <w:rsid w:val="061FCCE2"/>
    <w:rsid w:val="0620018D"/>
    <w:rsid w:val="0620089A"/>
    <w:rsid w:val="0620148D"/>
    <w:rsid w:val="0620216C"/>
    <w:rsid w:val="0620285A"/>
    <w:rsid w:val="0620303B"/>
    <w:rsid w:val="0620352D"/>
    <w:rsid w:val="06209749"/>
    <w:rsid w:val="0620AD5A"/>
    <w:rsid w:val="0620ADB0"/>
    <w:rsid w:val="0620C8E5"/>
    <w:rsid w:val="0620EBE6"/>
    <w:rsid w:val="0620FD92"/>
    <w:rsid w:val="06210670"/>
    <w:rsid w:val="0621081A"/>
    <w:rsid w:val="06210E45"/>
    <w:rsid w:val="0621173E"/>
    <w:rsid w:val="06211CE6"/>
    <w:rsid w:val="0621424A"/>
    <w:rsid w:val="06215BD1"/>
    <w:rsid w:val="06218430"/>
    <w:rsid w:val="0621B22F"/>
    <w:rsid w:val="0621C547"/>
    <w:rsid w:val="0621DDED"/>
    <w:rsid w:val="0621FE0B"/>
    <w:rsid w:val="0622005B"/>
    <w:rsid w:val="062206CE"/>
    <w:rsid w:val="062244C0"/>
    <w:rsid w:val="0622537A"/>
    <w:rsid w:val="06228381"/>
    <w:rsid w:val="0622B1A3"/>
    <w:rsid w:val="0622BC4E"/>
    <w:rsid w:val="0622C2EF"/>
    <w:rsid w:val="0622CF60"/>
    <w:rsid w:val="06233EF1"/>
    <w:rsid w:val="0623671E"/>
    <w:rsid w:val="06238F64"/>
    <w:rsid w:val="06239AC2"/>
    <w:rsid w:val="0623EF06"/>
    <w:rsid w:val="062420A6"/>
    <w:rsid w:val="06244CA4"/>
    <w:rsid w:val="062457DD"/>
    <w:rsid w:val="06246414"/>
    <w:rsid w:val="06246E8C"/>
    <w:rsid w:val="0624787D"/>
    <w:rsid w:val="0624BBEC"/>
    <w:rsid w:val="0624D5E5"/>
    <w:rsid w:val="0624E3D6"/>
    <w:rsid w:val="0625173B"/>
    <w:rsid w:val="062523FB"/>
    <w:rsid w:val="06252E59"/>
    <w:rsid w:val="0625500E"/>
    <w:rsid w:val="062559D9"/>
    <w:rsid w:val="0625ACDE"/>
    <w:rsid w:val="0625D99E"/>
    <w:rsid w:val="06260FDC"/>
    <w:rsid w:val="062611D4"/>
    <w:rsid w:val="06264E47"/>
    <w:rsid w:val="062668E4"/>
    <w:rsid w:val="06268C38"/>
    <w:rsid w:val="0626A207"/>
    <w:rsid w:val="0626A6F4"/>
    <w:rsid w:val="0626B549"/>
    <w:rsid w:val="0626E448"/>
    <w:rsid w:val="0626EF61"/>
    <w:rsid w:val="0626F6E1"/>
    <w:rsid w:val="062730BB"/>
    <w:rsid w:val="062740E4"/>
    <w:rsid w:val="0627BDD8"/>
    <w:rsid w:val="0627CDA4"/>
    <w:rsid w:val="0627D9FE"/>
    <w:rsid w:val="06283B8B"/>
    <w:rsid w:val="0628455C"/>
    <w:rsid w:val="06285169"/>
    <w:rsid w:val="06287124"/>
    <w:rsid w:val="06288529"/>
    <w:rsid w:val="0628B2A3"/>
    <w:rsid w:val="0628ECDD"/>
    <w:rsid w:val="06290D8E"/>
    <w:rsid w:val="06294E4C"/>
    <w:rsid w:val="0629E291"/>
    <w:rsid w:val="0629E9CE"/>
    <w:rsid w:val="062A135F"/>
    <w:rsid w:val="062A2788"/>
    <w:rsid w:val="062A3E11"/>
    <w:rsid w:val="062A4069"/>
    <w:rsid w:val="062A9C33"/>
    <w:rsid w:val="062B3A39"/>
    <w:rsid w:val="062B3EEB"/>
    <w:rsid w:val="062B4299"/>
    <w:rsid w:val="062B5761"/>
    <w:rsid w:val="062B7958"/>
    <w:rsid w:val="062BC086"/>
    <w:rsid w:val="062BF5B1"/>
    <w:rsid w:val="062BFE78"/>
    <w:rsid w:val="062C14A4"/>
    <w:rsid w:val="062C1A28"/>
    <w:rsid w:val="062C343E"/>
    <w:rsid w:val="062C3EC5"/>
    <w:rsid w:val="062C8290"/>
    <w:rsid w:val="062C82B6"/>
    <w:rsid w:val="062CD007"/>
    <w:rsid w:val="062CD7F3"/>
    <w:rsid w:val="062D2EBA"/>
    <w:rsid w:val="062D4014"/>
    <w:rsid w:val="062D4D13"/>
    <w:rsid w:val="062D5CFF"/>
    <w:rsid w:val="062D626D"/>
    <w:rsid w:val="062D654D"/>
    <w:rsid w:val="062D6EF8"/>
    <w:rsid w:val="062D7ABB"/>
    <w:rsid w:val="062DA9F3"/>
    <w:rsid w:val="062DB948"/>
    <w:rsid w:val="062E345F"/>
    <w:rsid w:val="062EAB47"/>
    <w:rsid w:val="062EC8D1"/>
    <w:rsid w:val="062EE555"/>
    <w:rsid w:val="062EF39C"/>
    <w:rsid w:val="062F2361"/>
    <w:rsid w:val="062F29D6"/>
    <w:rsid w:val="062F2E2E"/>
    <w:rsid w:val="062F4723"/>
    <w:rsid w:val="062F6717"/>
    <w:rsid w:val="062F7C5D"/>
    <w:rsid w:val="062F8EBC"/>
    <w:rsid w:val="062F9495"/>
    <w:rsid w:val="062FA2DE"/>
    <w:rsid w:val="062FACE4"/>
    <w:rsid w:val="06300F58"/>
    <w:rsid w:val="063027B1"/>
    <w:rsid w:val="06306385"/>
    <w:rsid w:val="06307695"/>
    <w:rsid w:val="06307F5E"/>
    <w:rsid w:val="063091EF"/>
    <w:rsid w:val="0630ACC8"/>
    <w:rsid w:val="0630B485"/>
    <w:rsid w:val="0630BFA8"/>
    <w:rsid w:val="0630CFD8"/>
    <w:rsid w:val="0630D0A1"/>
    <w:rsid w:val="06311321"/>
    <w:rsid w:val="06313A9A"/>
    <w:rsid w:val="06317AA5"/>
    <w:rsid w:val="06317F1B"/>
    <w:rsid w:val="063189D1"/>
    <w:rsid w:val="06319912"/>
    <w:rsid w:val="0631A007"/>
    <w:rsid w:val="0631A3FA"/>
    <w:rsid w:val="0631AA7C"/>
    <w:rsid w:val="0631BCD8"/>
    <w:rsid w:val="0631C71A"/>
    <w:rsid w:val="0631CC68"/>
    <w:rsid w:val="0631D19D"/>
    <w:rsid w:val="0631FD9D"/>
    <w:rsid w:val="063248D9"/>
    <w:rsid w:val="0632A3B1"/>
    <w:rsid w:val="0632AC42"/>
    <w:rsid w:val="0632C7BA"/>
    <w:rsid w:val="0632FBDC"/>
    <w:rsid w:val="06330752"/>
    <w:rsid w:val="063312E5"/>
    <w:rsid w:val="0633406C"/>
    <w:rsid w:val="063350FE"/>
    <w:rsid w:val="06335551"/>
    <w:rsid w:val="06344571"/>
    <w:rsid w:val="06346093"/>
    <w:rsid w:val="063479F0"/>
    <w:rsid w:val="06347F4A"/>
    <w:rsid w:val="0634C10B"/>
    <w:rsid w:val="06353C81"/>
    <w:rsid w:val="06354054"/>
    <w:rsid w:val="063568EA"/>
    <w:rsid w:val="0635B0EB"/>
    <w:rsid w:val="0635E70A"/>
    <w:rsid w:val="0635EDCD"/>
    <w:rsid w:val="06360DE1"/>
    <w:rsid w:val="06366068"/>
    <w:rsid w:val="0636655B"/>
    <w:rsid w:val="06367D02"/>
    <w:rsid w:val="0636A97C"/>
    <w:rsid w:val="0636ADAF"/>
    <w:rsid w:val="0636DEA4"/>
    <w:rsid w:val="0636F360"/>
    <w:rsid w:val="06372C33"/>
    <w:rsid w:val="06373F4C"/>
    <w:rsid w:val="06375ECE"/>
    <w:rsid w:val="06376E62"/>
    <w:rsid w:val="06376ED0"/>
    <w:rsid w:val="06377AF2"/>
    <w:rsid w:val="06377C1D"/>
    <w:rsid w:val="0637D1FD"/>
    <w:rsid w:val="06381B12"/>
    <w:rsid w:val="06382DA8"/>
    <w:rsid w:val="063890C9"/>
    <w:rsid w:val="063895A0"/>
    <w:rsid w:val="063896CF"/>
    <w:rsid w:val="0638B4BC"/>
    <w:rsid w:val="0638B7BE"/>
    <w:rsid w:val="0638D030"/>
    <w:rsid w:val="06390AAE"/>
    <w:rsid w:val="06393BDA"/>
    <w:rsid w:val="063955FD"/>
    <w:rsid w:val="063960D6"/>
    <w:rsid w:val="0639B177"/>
    <w:rsid w:val="0639E05E"/>
    <w:rsid w:val="0639E113"/>
    <w:rsid w:val="0639EC38"/>
    <w:rsid w:val="063A824C"/>
    <w:rsid w:val="063A9177"/>
    <w:rsid w:val="063AB3B0"/>
    <w:rsid w:val="063AC68D"/>
    <w:rsid w:val="063AEBB5"/>
    <w:rsid w:val="063B2DA7"/>
    <w:rsid w:val="063B437D"/>
    <w:rsid w:val="063B44DE"/>
    <w:rsid w:val="063B87FF"/>
    <w:rsid w:val="063BA839"/>
    <w:rsid w:val="063BB727"/>
    <w:rsid w:val="063BC5D0"/>
    <w:rsid w:val="063C02BA"/>
    <w:rsid w:val="063C1868"/>
    <w:rsid w:val="063C264D"/>
    <w:rsid w:val="063C28A9"/>
    <w:rsid w:val="063C32AB"/>
    <w:rsid w:val="063C4D77"/>
    <w:rsid w:val="063C50F8"/>
    <w:rsid w:val="063C9267"/>
    <w:rsid w:val="063CC169"/>
    <w:rsid w:val="063CC322"/>
    <w:rsid w:val="063CF379"/>
    <w:rsid w:val="063D52B6"/>
    <w:rsid w:val="063D56EF"/>
    <w:rsid w:val="063D5D0C"/>
    <w:rsid w:val="063D5D9A"/>
    <w:rsid w:val="063D6240"/>
    <w:rsid w:val="063DE559"/>
    <w:rsid w:val="063DFB51"/>
    <w:rsid w:val="063E2623"/>
    <w:rsid w:val="063E2EE7"/>
    <w:rsid w:val="063E6887"/>
    <w:rsid w:val="063E9C0B"/>
    <w:rsid w:val="063EA049"/>
    <w:rsid w:val="063ED8E7"/>
    <w:rsid w:val="063F3753"/>
    <w:rsid w:val="063F470E"/>
    <w:rsid w:val="063F577A"/>
    <w:rsid w:val="063F6743"/>
    <w:rsid w:val="063F6C1D"/>
    <w:rsid w:val="063FC7C5"/>
    <w:rsid w:val="064005ED"/>
    <w:rsid w:val="064007AA"/>
    <w:rsid w:val="0640119E"/>
    <w:rsid w:val="06404197"/>
    <w:rsid w:val="0640D5A0"/>
    <w:rsid w:val="0640FBD8"/>
    <w:rsid w:val="06411251"/>
    <w:rsid w:val="064146CE"/>
    <w:rsid w:val="06418A40"/>
    <w:rsid w:val="0641BA6F"/>
    <w:rsid w:val="0641BE19"/>
    <w:rsid w:val="0641CD19"/>
    <w:rsid w:val="0641D560"/>
    <w:rsid w:val="0641E2D5"/>
    <w:rsid w:val="0641E6EE"/>
    <w:rsid w:val="0641EA9B"/>
    <w:rsid w:val="0641F083"/>
    <w:rsid w:val="06420D05"/>
    <w:rsid w:val="0642401F"/>
    <w:rsid w:val="0642446A"/>
    <w:rsid w:val="06424BF9"/>
    <w:rsid w:val="064265A5"/>
    <w:rsid w:val="0642727C"/>
    <w:rsid w:val="06427898"/>
    <w:rsid w:val="0642952B"/>
    <w:rsid w:val="0642B331"/>
    <w:rsid w:val="0642D416"/>
    <w:rsid w:val="06436752"/>
    <w:rsid w:val="06436DCA"/>
    <w:rsid w:val="06438F12"/>
    <w:rsid w:val="06442211"/>
    <w:rsid w:val="06442A9A"/>
    <w:rsid w:val="0644A592"/>
    <w:rsid w:val="0644C1A9"/>
    <w:rsid w:val="0644CD0E"/>
    <w:rsid w:val="06450DB8"/>
    <w:rsid w:val="0645719C"/>
    <w:rsid w:val="06457962"/>
    <w:rsid w:val="06458D02"/>
    <w:rsid w:val="0645A6D1"/>
    <w:rsid w:val="0645B31E"/>
    <w:rsid w:val="0645CBB5"/>
    <w:rsid w:val="0645EA9E"/>
    <w:rsid w:val="064616F8"/>
    <w:rsid w:val="064620C6"/>
    <w:rsid w:val="06462677"/>
    <w:rsid w:val="064658D1"/>
    <w:rsid w:val="06465FA7"/>
    <w:rsid w:val="06468952"/>
    <w:rsid w:val="0646898E"/>
    <w:rsid w:val="0646DD98"/>
    <w:rsid w:val="06471023"/>
    <w:rsid w:val="06474AA0"/>
    <w:rsid w:val="0647D9C7"/>
    <w:rsid w:val="0647F3D4"/>
    <w:rsid w:val="064815BA"/>
    <w:rsid w:val="0648176E"/>
    <w:rsid w:val="06482BBD"/>
    <w:rsid w:val="06483AB5"/>
    <w:rsid w:val="06486B1D"/>
    <w:rsid w:val="0648A786"/>
    <w:rsid w:val="0648C97B"/>
    <w:rsid w:val="06491901"/>
    <w:rsid w:val="06492038"/>
    <w:rsid w:val="06492E9D"/>
    <w:rsid w:val="064943F9"/>
    <w:rsid w:val="06495120"/>
    <w:rsid w:val="064997EB"/>
    <w:rsid w:val="06499DBB"/>
    <w:rsid w:val="0649CAC2"/>
    <w:rsid w:val="0649DE4F"/>
    <w:rsid w:val="0649F484"/>
    <w:rsid w:val="064A0814"/>
    <w:rsid w:val="064A1D30"/>
    <w:rsid w:val="064AA99A"/>
    <w:rsid w:val="064AD82E"/>
    <w:rsid w:val="064B0D41"/>
    <w:rsid w:val="064B2E99"/>
    <w:rsid w:val="064B522F"/>
    <w:rsid w:val="064B9F46"/>
    <w:rsid w:val="064BBBB1"/>
    <w:rsid w:val="064BC4A4"/>
    <w:rsid w:val="064BCE70"/>
    <w:rsid w:val="064BD3B7"/>
    <w:rsid w:val="064C0973"/>
    <w:rsid w:val="064C3FFC"/>
    <w:rsid w:val="064C5175"/>
    <w:rsid w:val="064C67AD"/>
    <w:rsid w:val="064C7937"/>
    <w:rsid w:val="064C8079"/>
    <w:rsid w:val="064CBE71"/>
    <w:rsid w:val="064CC46D"/>
    <w:rsid w:val="064CEC5E"/>
    <w:rsid w:val="064CEEB3"/>
    <w:rsid w:val="064D04C8"/>
    <w:rsid w:val="064D1616"/>
    <w:rsid w:val="064D322E"/>
    <w:rsid w:val="064D40F9"/>
    <w:rsid w:val="064D512B"/>
    <w:rsid w:val="064D590E"/>
    <w:rsid w:val="064DA03C"/>
    <w:rsid w:val="064DD601"/>
    <w:rsid w:val="064E477C"/>
    <w:rsid w:val="064E4C1A"/>
    <w:rsid w:val="064E4E4B"/>
    <w:rsid w:val="064E5867"/>
    <w:rsid w:val="064E7A19"/>
    <w:rsid w:val="064EA899"/>
    <w:rsid w:val="064EBF73"/>
    <w:rsid w:val="064EED0B"/>
    <w:rsid w:val="064EF3CD"/>
    <w:rsid w:val="064EFDDB"/>
    <w:rsid w:val="064F18DD"/>
    <w:rsid w:val="064F568B"/>
    <w:rsid w:val="064F86DA"/>
    <w:rsid w:val="064FFF96"/>
    <w:rsid w:val="06500C8A"/>
    <w:rsid w:val="06501108"/>
    <w:rsid w:val="06501FE7"/>
    <w:rsid w:val="0650519E"/>
    <w:rsid w:val="065076CD"/>
    <w:rsid w:val="06508071"/>
    <w:rsid w:val="0650AE88"/>
    <w:rsid w:val="0650D62A"/>
    <w:rsid w:val="0650DCAB"/>
    <w:rsid w:val="065101E3"/>
    <w:rsid w:val="065155F3"/>
    <w:rsid w:val="06518140"/>
    <w:rsid w:val="06519A50"/>
    <w:rsid w:val="0651BE0E"/>
    <w:rsid w:val="0651E609"/>
    <w:rsid w:val="0651F9BA"/>
    <w:rsid w:val="06526A02"/>
    <w:rsid w:val="0652763A"/>
    <w:rsid w:val="06528D05"/>
    <w:rsid w:val="0652A5A4"/>
    <w:rsid w:val="0652AB3B"/>
    <w:rsid w:val="0652C3FF"/>
    <w:rsid w:val="0652C6E6"/>
    <w:rsid w:val="0652E058"/>
    <w:rsid w:val="06530904"/>
    <w:rsid w:val="06532A68"/>
    <w:rsid w:val="06533161"/>
    <w:rsid w:val="065342E1"/>
    <w:rsid w:val="0653558F"/>
    <w:rsid w:val="0653CC44"/>
    <w:rsid w:val="0653CCA7"/>
    <w:rsid w:val="06544009"/>
    <w:rsid w:val="06544677"/>
    <w:rsid w:val="06546552"/>
    <w:rsid w:val="06548F50"/>
    <w:rsid w:val="0654C39B"/>
    <w:rsid w:val="0654C9CF"/>
    <w:rsid w:val="0654F475"/>
    <w:rsid w:val="06558052"/>
    <w:rsid w:val="06558AF1"/>
    <w:rsid w:val="06559535"/>
    <w:rsid w:val="06561279"/>
    <w:rsid w:val="06561A48"/>
    <w:rsid w:val="0656610C"/>
    <w:rsid w:val="06566620"/>
    <w:rsid w:val="065681FD"/>
    <w:rsid w:val="0656ADF2"/>
    <w:rsid w:val="0656B351"/>
    <w:rsid w:val="0656D2A8"/>
    <w:rsid w:val="065720DF"/>
    <w:rsid w:val="065727FB"/>
    <w:rsid w:val="06572D2D"/>
    <w:rsid w:val="06573EB6"/>
    <w:rsid w:val="06577FA9"/>
    <w:rsid w:val="065790EB"/>
    <w:rsid w:val="0657916A"/>
    <w:rsid w:val="0657B2E7"/>
    <w:rsid w:val="0657B3F4"/>
    <w:rsid w:val="0657B649"/>
    <w:rsid w:val="065812B4"/>
    <w:rsid w:val="06582257"/>
    <w:rsid w:val="06582AD9"/>
    <w:rsid w:val="065835E4"/>
    <w:rsid w:val="0658617F"/>
    <w:rsid w:val="065879F2"/>
    <w:rsid w:val="06588C16"/>
    <w:rsid w:val="0658B1E3"/>
    <w:rsid w:val="0658FF0A"/>
    <w:rsid w:val="06590D4C"/>
    <w:rsid w:val="06593C0B"/>
    <w:rsid w:val="06594A04"/>
    <w:rsid w:val="065984FC"/>
    <w:rsid w:val="0659AF84"/>
    <w:rsid w:val="0659B495"/>
    <w:rsid w:val="0659D9AE"/>
    <w:rsid w:val="065A12D8"/>
    <w:rsid w:val="065A3754"/>
    <w:rsid w:val="065A3F09"/>
    <w:rsid w:val="065A5DB0"/>
    <w:rsid w:val="065ABB4D"/>
    <w:rsid w:val="065ADC93"/>
    <w:rsid w:val="065ADED3"/>
    <w:rsid w:val="065AEDB4"/>
    <w:rsid w:val="065AEF41"/>
    <w:rsid w:val="065B1F01"/>
    <w:rsid w:val="065B448F"/>
    <w:rsid w:val="065B4E00"/>
    <w:rsid w:val="065B51D2"/>
    <w:rsid w:val="065B6A7A"/>
    <w:rsid w:val="065B9521"/>
    <w:rsid w:val="065BD8E9"/>
    <w:rsid w:val="065C0899"/>
    <w:rsid w:val="065C3AB3"/>
    <w:rsid w:val="065C5366"/>
    <w:rsid w:val="065C8B0B"/>
    <w:rsid w:val="065C9971"/>
    <w:rsid w:val="065CA559"/>
    <w:rsid w:val="065D0C60"/>
    <w:rsid w:val="065D1074"/>
    <w:rsid w:val="065D47B1"/>
    <w:rsid w:val="065D556C"/>
    <w:rsid w:val="065D6E28"/>
    <w:rsid w:val="065D872E"/>
    <w:rsid w:val="065D9FDB"/>
    <w:rsid w:val="065DB16B"/>
    <w:rsid w:val="065DBFCE"/>
    <w:rsid w:val="065DDDC9"/>
    <w:rsid w:val="065E1540"/>
    <w:rsid w:val="065E1DD1"/>
    <w:rsid w:val="065E51A8"/>
    <w:rsid w:val="065E75D3"/>
    <w:rsid w:val="065EC8C0"/>
    <w:rsid w:val="065F17D3"/>
    <w:rsid w:val="065F2F96"/>
    <w:rsid w:val="065F71B4"/>
    <w:rsid w:val="065F83B4"/>
    <w:rsid w:val="065F9936"/>
    <w:rsid w:val="0660043E"/>
    <w:rsid w:val="066010CC"/>
    <w:rsid w:val="06602453"/>
    <w:rsid w:val="06602AD7"/>
    <w:rsid w:val="066037C9"/>
    <w:rsid w:val="0660419B"/>
    <w:rsid w:val="06604372"/>
    <w:rsid w:val="06604C41"/>
    <w:rsid w:val="06604D09"/>
    <w:rsid w:val="06604D41"/>
    <w:rsid w:val="0660B317"/>
    <w:rsid w:val="0660E909"/>
    <w:rsid w:val="06610CC2"/>
    <w:rsid w:val="06618A4C"/>
    <w:rsid w:val="06618A71"/>
    <w:rsid w:val="0661BCCC"/>
    <w:rsid w:val="0661C22E"/>
    <w:rsid w:val="0661CFD0"/>
    <w:rsid w:val="0661D698"/>
    <w:rsid w:val="06621B3C"/>
    <w:rsid w:val="06621F9E"/>
    <w:rsid w:val="06623E31"/>
    <w:rsid w:val="06625E7C"/>
    <w:rsid w:val="06625EFA"/>
    <w:rsid w:val="06627158"/>
    <w:rsid w:val="06627747"/>
    <w:rsid w:val="0662941B"/>
    <w:rsid w:val="0662B5EB"/>
    <w:rsid w:val="0662C197"/>
    <w:rsid w:val="0662C1DA"/>
    <w:rsid w:val="0662D9CA"/>
    <w:rsid w:val="0662FE97"/>
    <w:rsid w:val="06630528"/>
    <w:rsid w:val="066321F8"/>
    <w:rsid w:val="06632907"/>
    <w:rsid w:val="066368EE"/>
    <w:rsid w:val="06636FA2"/>
    <w:rsid w:val="06637E14"/>
    <w:rsid w:val="06638E65"/>
    <w:rsid w:val="06639492"/>
    <w:rsid w:val="0663ECB2"/>
    <w:rsid w:val="0664028B"/>
    <w:rsid w:val="06644519"/>
    <w:rsid w:val="06651F14"/>
    <w:rsid w:val="06652B0A"/>
    <w:rsid w:val="066579BB"/>
    <w:rsid w:val="0665A4DB"/>
    <w:rsid w:val="0665A524"/>
    <w:rsid w:val="0665B260"/>
    <w:rsid w:val="0665C1A8"/>
    <w:rsid w:val="066630F7"/>
    <w:rsid w:val="06665225"/>
    <w:rsid w:val="06666ED2"/>
    <w:rsid w:val="0666BC48"/>
    <w:rsid w:val="0666CB2B"/>
    <w:rsid w:val="0666CDA2"/>
    <w:rsid w:val="0666E42B"/>
    <w:rsid w:val="06672B16"/>
    <w:rsid w:val="06672C0D"/>
    <w:rsid w:val="06674F2A"/>
    <w:rsid w:val="06676557"/>
    <w:rsid w:val="066770CB"/>
    <w:rsid w:val="066782D8"/>
    <w:rsid w:val="06678B0E"/>
    <w:rsid w:val="06679111"/>
    <w:rsid w:val="0667A478"/>
    <w:rsid w:val="0667C8B0"/>
    <w:rsid w:val="066810CC"/>
    <w:rsid w:val="06682991"/>
    <w:rsid w:val="06686A9C"/>
    <w:rsid w:val="0668824F"/>
    <w:rsid w:val="0668928C"/>
    <w:rsid w:val="0668A0C2"/>
    <w:rsid w:val="0668AC0E"/>
    <w:rsid w:val="0668DD76"/>
    <w:rsid w:val="06691814"/>
    <w:rsid w:val="066925AD"/>
    <w:rsid w:val="06693D95"/>
    <w:rsid w:val="06698794"/>
    <w:rsid w:val="0669AEB4"/>
    <w:rsid w:val="0669BE31"/>
    <w:rsid w:val="066A08C8"/>
    <w:rsid w:val="066A7FEF"/>
    <w:rsid w:val="066AB9D3"/>
    <w:rsid w:val="066AEB67"/>
    <w:rsid w:val="066B193D"/>
    <w:rsid w:val="066B242C"/>
    <w:rsid w:val="066B516E"/>
    <w:rsid w:val="066B555D"/>
    <w:rsid w:val="066B8011"/>
    <w:rsid w:val="066BA3E0"/>
    <w:rsid w:val="066BCB2C"/>
    <w:rsid w:val="066BD28C"/>
    <w:rsid w:val="066BD4F8"/>
    <w:rsid w:val="066C164A"/>
    <w:rsid w:val="066C20EC"/>
    <w:rsid w:val="066C54A6"/>
    <w:rsid w:val="066C6548"/>
    <w:rsid w:val="066C65CE"/>
    <w:rsid w:val="066C8745"/>
    <w:rsid w:val="066C9536"/>
    <w:rsid w:val="066C9A7D"/>
    <w:rsid w:val="066CC1DC"/>
    <w:rsid w:val="066CE029"/>
    <w:rsid w:val="066CE27F"/>
    <w:rsid w:val="066D0836"/>
    <w:rsid w:val="066D14C8"/>
    <w:rsid w:val="066D7D0D"/>
    <w:rsid w:val="066D7E08"/>
    <w:rsid w:val="066DABCE"/>
    <w:rsid w:val="066DBBB9"/>
    <w:rsid w:val="066DE002"/>
    <w:rsid w:val="066DF804"/>
    <w:rsid w:val="066E2C0A"/>
    <w:rsid w:val="066E5E26"/>
    <w:rsid w:val="066E843C"/>
    <w:rsid w:val="066E8EEE"/>
    <w:rsid w:val="066E9082"/>
    <w:rsid w:val="066EC33A"/>
    <w:rsid w:val="066ED04C"/>
    <w:rsid w:val="066ED3A0"/>
    <w:rsid w:val="066F0CD6"/>
    <w:rsid w:val="066F5745"/>
    <w:rsid w:val="066F5929"/>
    <w:rsid w:val="066F8648"/>
    <w:rsid w:val="066F90F7"/>
    <w:rsid w:val="066FB9D3"/>
    <w:rsid w:val="066FDE10"/>
    <w:rsid w:val="066FDF2B"/>
    <w:rsid w:val="06700FE0"/>
    <w:rsid w:val="067026A3"/>
    <w:rsid w:val="06705BC1"/>
    <w:rsid w:val="06707D02"/>
    <w:rsid w:val="0670CAF9"/>
    <w:rsid w:val="0670D215"/>
    <w:rsid w:val="0670DBA8"/>
    <w:rsid w:val="06714928"/>
    <w:rsid w:val="067183F3"/>
    <w:rsid w:val="0671AAFE"/>
    <w:rsid w:val="0671B23D"/>
    <w:rsid w:val="0671FFC8"/>
    <w:rsid w:val="0672348B"/>
    <w:rsid w:val="067255E1"/>
    <w:rsid w:val="06726348"/>
    <w:rsid w:val="067273FD"/>
    <w:rsid w:val="0672851D"/>
    <w:rsid w:val="0672AB54"/>
    <w:rsid w:val="0672E54B"/>
    <w:rsid w:val="06731218"/>
    <w:rsid w:val="06733AE7"/>
    <w:rsid w:val="067342E4"/>
    <w:rsid w:val="06734D5E"/>
    <w:rsid w:val="0673B967"/>
    <w:rsid w:val="067413F3"/>
    <w:rsid w:val="06742C48"/>
    <w:rsid w:val="0674A535"/>
    <w:rsid w:val="0674E53B"/>
    <w:rsid w:val="067514F0"/>
    <w:rsid w:val="067555A2"/>
    <w:rsid w:val="06757BEF"/>
    <w:rsid w:val="06759BD9"/>
    <w:rsid w:val="06759C0F"/>
    <w:rsid w:val="06759C9B"/>
    <w:rsid w:val="0675CDF0"/>
    <w:rsid w:val="0675CF97"/>
    <w:rsid w:val="0675E82B"/>
    <w:rsid w:val="0676091C"/>
    <w:rsid w:val="06761E0A"/>
    <w:rsid w:val="0676560B"/>
    <w:rsid w:val="067666A9"/>
    <w:rsid w:val="06767456"/>
    <w:rsid w:val="06768116"/>
    <w:rsid w:val="06768A31"/>
    <w:rsid w:val="06769146"/>
    <w:rsid w:val="0676A29E"/>
    <w:rsid w:val="0676E6A9"/>
    <w:rsid w:val="06776551"/>
    <w:rsid w:val="06777A06"/>
    <w:rsid w:val="06778B09"/>
    <w:rsid w:val="0677A422"/>
    <w:rsid w:val="06780635"/>
    <w:rsid w:val="06782E6E"/>
    <w:rsid w:val="06783E85"/>
    <w:rsid w:val="0678857A"/>
    <w:rsid w:val="067902B6"/>
    <w:rsid w:val="06791AB8"/>
    <w:rsid w:val="06792590"/>
    <w:rsid w:val="06792E73"/>
    <w:rsid w:val="06798150"/>
    <w:rsid w:val="0679B5B9"/>
    <w:rsid w:val="0679C934"/>
    <w:rsid w:val="067A42DD"/>
    <w:rsid w:val="067A4DC4"/>
    <w:rsid w:val="067A7D37"/>
    <w:rsid w:val="067A81C8"/>
    <w:rsid w:val="067A9C0F"/>
    <w:rsid w:val="067AD325"/>
    <w:rsid w:val="067AD76E"/>
    <w:rsid w:val="067AFDEA"/>
    <w:rsid w:val="067B10E5"/>
    <w:rsid w:val="067B4B97"/>
    <w:rsid w:val="067B5E12"/>
    <w:rsid w:val="067B867F"/>
    <w:rsid w:val="067BC05A"/>
    <w:rsid w:val="067BEAB3"/>
    <w:rsid w:val="067BECE5"/>
    <w:rsid w:val="067BFB1C"/>
    <w:rsid w:val="067C22FC"/>
    <w:rsid w:val="067C30FE"/>
    <w:rsid w:val="067C4614"/>
    <w:rsid w:val="067C9BCF"/>
    <w:rsid w:val="067CA8ED"/>
    <w:rsid w:val="067CECE6"/>
    <w:rsid w:val="067D2A55"/>
    <w:rsid w:val="067D98BC"/>
    <w:rsid w:val="067DB495"/>
    <w:rsid w:val="067DBE8E"/>
    <w:rsid w:val="067DEF0C"/>
    <w:rsid w:val="067DFB9C"/>
    <w:rsid w:val="067DFF81"/>
    <w:rsid w:val="067E388A"/>
    <w:rsid w:val="067E3DF8"/>
    <w:rsid w:val="067E43E5"/>
    <w:rsid w:val="067EA20B"/>
    <w:rsid w:val="067EA4F9"/>
    <w:rsid w:val="067EA7DC"/>
    <w:rsid w:val="067EAADF"/>
    <w:rsid w:val="067EC2C4"/>
    <w:rsid w:val="067ECE2A"/>
    <w:rsid w:val="067EEBF4"/>
    <w:rsid w:val="067EF188"/>
    <w:rsid w:val="067F2FCA"/>
    <w:rsid w:val="067F3688"/>
    <w:rsid w:val="067F4678"/>
    <w:rsid w:val="067F641B"/>
    <w:rsid w:val="067F6472"/>
    <w:rsid w:val="067F6ED5"/>
    <w:rsid w:val="067F78CA"/>
    <w:rsid w:val="067F8493"/>
    <w:rsid w:val="067F869F"/>
    <w:rsid w:val="067FDA33"/>
    <w:rsid w:val="067FF5A2"/>
    <w:rsid w:val="068023FC"/>
    <w:rsid w:val="06802448"/>
    <w:rsid w:val="0680498F"/>
    <w:rsid w:val="06809C60"/>
    <w:rsid w:val="0680CB3E"/>
    <w:rsid w:val="0680E9BA"/>
    <w:rsid w:val="06810FFE"/>
    <w:rsid w:val="06811E99"/>
    <w:rsid w:val="068158D1"/>
    <w:rsid w:val="0681757B"/>
    <w:rsid w:val="06818D77"/>
    <w:rsid w:val="06819362"/>
    <w:rsid w:val="06820CFA"/>
    <w:rsid w:val="06824688"/>
    <w:rsid w:val="06824BF5"/>
    <w:rsid w:val="0682A535"/>
    <w:rsid w:val="0682B085"/>
    <w:rsid w:val="0682CC01"/>
    <w:rsid w:val="06830DC3"/>
    <w:rsid w:val="06831D8C"/>
    <w:rsid w:val="06832F00"/>
    <w:rsid w:val="06833124"/>
    <w:rsid w:val="06833B84"/>
    <w:rsid w:val="06834745"/>
    <w:rsid w:val="06834EEB"/>
    <w:rsid w:val="06834FB3"/>
    <w:rsid w:val="0683C360"/>
    <w:rsid w:val="0683C751"/>
    <w:rsid w:val="0683CA5F"/>
    <w:rsid w:val="0683F88A"/>
    <w:rsid w:val="0683FA1D"/>
    <w:rsid w:val="06841B47"/>
    <w:rsid w:val="06841BE0"/>
    <w:rsid w:val="06842944"/>
    <w:rsid w:val="0684724C"/>
    <w:rsid w:val="06847552"/>
    <w:rsid w:val="06848153"/>
    <w:rsid w:val="06848FA2"/>
    <w:rsid w:val="0684955E"/>
    <w:rsid w:val="0684BC91"/>
    <w:rsid w:val="0684C64B"/>
    <w:rsid w:val="0684E9B2"/>
    <w:rsid w:val="068518D6"/>
    <w:rsid w:val="06852943"/>
    <w:rsid w:val="06852FD7"/>
    <w:rsid w:val="0685354C"/>
    <w:rsid w:val="06854C89"/>
    <w:rsid w:val="06855166"/>
    <w:rsid w:val="06855AC4"/>
    <w:rsid w:val="068576F4"/>
    <w:rsid w:val="0685B4E2"/>
    <w:rsid w:val="06861193"/>
    <w:rsid w:val="06863A46"/>
    <w:rsid w:val="06864115"/>
    <w:rsid w:val="0686460F"/>
    <w:rsid w:val="06868E69"/>
    <w:rsid w:val="0686BEDF"/>
    <w:rsid w:val="0686D8C6"/>
    <w:rsid w:val="0686E99D"/>
    <w:rsid w:val="0686F5A1"/>
    <w:rsid w:val="068708BB"/>
    <w:rsid w:val="06873867"/>
    <w:rsid w:val="06875131"/>
    <w:rsid w:val="06877737"/>
    <w:rsid w:val="0687A822"/>
    <w:rsid w:val="0687CA28"/>
    <w:rsid w:val="06881B40"/>
    <w:rsid w:val="0688333F"/>
    <w:rsid w:val="06889626"/>
    <w:rsid w:val="068896C8"/>
    <w:rsid w:val="0688C0A7"/>
    <w:rsid w:val="0688C1A7"/>
    <w:rsid w:val="0688D2DE"/>
    <w:rsid w:val="0689060B"/>
    <w:rsid w:val="06890BC9"/>
    <w:rsid w:val="068924E2"/>
    <w:rsid w:val="0689562C"/>
    <w:rsid w:val="0689611E"/>
    <w:rsid w:val="06898BB9"/>
    <w:rsid w:val="06898CF2"/>
    <w:rsid w:val="0689977A"/>
    <w:rsid w:val="0689D705"/>
    <w:rsid w:val="068A4C56"/>
    <w:rsid w:val="068A90C6"/>
    <w:rsid w:val="068ACD0F"/>
    <w:rsid w:val="068B5F6B"/>
    <w:rsid w:val="068BE58C"/>
    <w:rsid w:val="068BF2D6"/>
    <w:rsid w:val="068C053B"/>
    <w:rsid w:val="068C22A6"/>
    <w:rsid w:val="068C2EDB"/>
    <w:rsid w:val="068C3AB7"/>
    <w:rsid w:val="068CA21D"/>
    <w:rsid w:val="068CA33E"/>
    <w:rsid w:val="068CDAA3"/>
    <w:rsid w:val="068CF468"/>
    <w:rsid w:val="068D33D8"/>
    <w:rsid w:val="068D44B7"/>
    <w:rsid w:val="068D6884"/>
    <w:rsid w:val="068D947C"/>
    <w:rsid w:val="068DA7DD"/>
    <w:rsid w:val="068DADAD"/>
    <w:rsid w:val="068DCEF9"/>
    <w:rsid w:val="068DE6B2"/>
    <w:rsid w:val="068DF4D1"/>
    <w:rsid w:val="068E0939"/>
    <w:rsid w:val="068E0E56"/>
    <w:rsid w:val="068E14D0"/>
    <w:rsid w:val="068E6721"/>
    <w:rsid w:val="068E68B0"/>
    <w:rsid w:val="068E812D"/>
    <w:rsid w:val="068E9752"/>
    <w:rsid w:val="068EAC4B"/>
    <w:rsid w:val="068EB8DA"/>
    <w:rsid w:val="068ED042"/>
    <w:rsid w:val="068F4C37"/>
    <w:rsid w:val="068F6C33"/>
    <w:rsid w:val="068F8E0C"/>
    <w:rsid w:val="068FA62D"/>
    <w:rsid w:val="068FD52B"/>
    <w:rsid w:val="068FF11A"/>
    <w:rsid w:val="06900B3E"/>
    <w:rsid w:val="06904095"/>
    <w:rsid w:val="06908CA2"/>
    <w:rsid w:val="0690FFE1"/>
    <w:rsid w:val="069111E9"/>
    <w:rsid w:val="06912AA2"/>
    <w:rsid w:val="0691474B"/>
    <w:rsid w:val="069160EE"/>
    <w:rsid w:val="0691B455"/>
    <w:rsid w:val="06920D0A"/>
    <w:rsid w:val="06923D73"/>
    <w:rsid w:val="06926BA4"/>
    <w:rsid w:val="06926DB8"/>
    <w:rsid w:val="06927EBF"/>
    <w:rsid w:val="06929137"/>
    <w:rsid w:val="0692CEC4"/>
    <w:rsid w:val="0693006C"/>
    <w:rsid w:val="06930918"/>
    <w:rsid w:val="06931735"/>
    <w:rsid w:val="06933ECE"/>
    <w:rsid w:val="0693A6AA"/>
    <w:rsid w:val="0693B5CE"/>
    <w:rsid w:val="0694246B"/>
    <w:rsid w:val="069428A4"/>
    <w:rsid w:val="06942B26"/>
    <w:rsid w:val="06949EF3"/>
    <w:rsid w:val="0694B76C"/>
    <w:rsid w:val="0694BA42"/>
    <w:rsid w:val="0694E6B0"/>
    <w:rsid w:val="06954935"/>
    <w:rsid w:val="06954BA3"/>
    <w:rsid w:val="06957515"/>
    <w:rsid w:val="06958C45"/>
    <w:rsid w:val="06959D52"/>
    <w:rsid w:val="0695B230"/>
    <w:rsid w:val="0695C3AE"/>
    <w:rsid w:val="0695DB5E"/>
    <w:rsid w:val="0695DC5A"/>
    <w:rsid w:val="06968E32"/>
    <w:rsid w:val="0696A092"/>
    <w:rsid w:val="0696F953"/>
    <w:rsid w:val="06970DAA"/>
    <w:rsid w:val="06974A1E"/>
    <w:rsid w:val="06976B5A"/>
    <w:rsid w:val="06976C4C"/>
    <w:rsid w:val="069771C3"/>
    <w:rsid w:val="06979ED2"/>
    <w:rsid w:val="0697E18E"/>
    <w:rsid w:val="06982316"/>
    <w:rsid w:val="0698232B"/>
    <w:rsid w:val="06983160"/>
    <w:rsid w:val="06984A17"/>
    <w:rsid w:val="069880D0"/>
    <w:rsid w:val="06989A46"/>
    <w:rsid w:val="0698AB3C"/>
    <w:rsid w:val="0698CF37"/>
    <w:rsid w:val="0698DB82"/>
    <w:rsid w:val="0698E7ED"/>
    <w:rsid w:val="0698F5DB"/>
    <w:rsid w:val="0698FBEC"/>
    <w:rsid w:val="06990694"/>
    <w:rsid w:val="06993526"/>
    <w:rsid w:val="0699633D"/>
    <w:rsid w:val="069993A0"/>
    <w:rsid w:val="0699A02C"/>
    <w:rsid w:val="0699AEDF"/>
    <w:rsid w:val="0699C1F9"/>
    <w:rsid w:val="0699D223"/>
    <w:rsid w:val="069A199B"/>
    <w:rsid w:val="069A4522"/>
    <w:rsid w:val="069A84C0"/>
    <w:rsid w:val="069A8981"/>
    <w:rsid w:val="069A8B5D"/>
    <w:rsid w:val="069AE6DF"/>
    <w:rsid w:val="069AE74C"/>
    <w:rsid w:val="069AE7FE"/>
    <w:rsid w:val="069B4F64"/>
    <w:rsid w:val="069B8199"/>
    <w:rsid w:val="069BA9DE"/>
    <w:rsid w:val="069BD5B0"/>
    <w:rsid w:val="069BDC7D"/>
    <w:rsid w:val="069BEC84"/>
    <w:rsid w:val="069BFA4B"/>
    <w:rsid w:val="069C074A"/>
    <w:rsid w:val="069C0B9B"/>
    <w:rsid w:val="069C0C20"/>
    <w:rsid w:val="069C2BEF"/>
    <w:rsid w:val="069C419D"/>
    <w:rsid w:val="069C593B"/>
    <w:rsid w:val="069C594D"/>
    <w:rsid w:val="069C7E9A"/>
    <w:rsid w:val="069C86C4"/>
    <w:rsid w:val="069C9DF1"/>
    <w:rsid w:val="069CE744"/>
    <w:rsid w:val="069CEF3E"/>
    <w:rsid w:val="069CF9D6"/>
    <w:rsid w:val="069D56F6"/>
    <w:rsid w:val="069D5706"/>
    <w:rsid w:val="069D598F"/>
    <w:rsid w:val="069D5E5E"/>
    <w:rsid w:val="069D5FD3"/>
    <w:rsid w:val="069D6762"/>
    <w:rsid w:val="069D806C"/>
    <w:rsid w:val="069DD709"/>
    <w:rsid w:val="069E54C9"/>
    <w:rsid w:val="069E7B7B"/>
    <w:rsid w:val="069E9452"/>
    <w:rsid w:val="069ED6B0"/>
    <w:rsid w:val="069F06B5"/>
    <w:rsid w:val="069F1225"/>
    <w:rsid w:val="069F19C9"/>
    <w:rsid w:val="069F1B1F"/>
    <w:rsid w:val="069F25BA"/>
    <w:rsid w:val="069F76A0"/>
    <w:rsid w:val="069F83D3"/>
    <w:rsid w:val="069F9924"/>
    <w:rsid w:val="069FB181"/>
    <w:rsid w:val="069FEB9B"/>
    <w:rsid w:val="069FF8D9"/>
    <w:rsid w:val="06A014A4"/>
    <w:rsid w:val="06A044B0"/>
    <w:rsid w:val="06A06E6A"/>
    <w:rsid w:val="06A077C5"/>
    <w:rsid w:val="06A0C416"/>
    <w:rsid w:val="06A0F134"/>
    <w:rsid w:val="06A0F501"/>
    <w:rsid w:val="06A13F68"/>
    <w:rsid w:val="06A14E58"/>
    <w:rsid w:val="06A14F9E"/>
    <w:rsid w:val="06A172C3"/>
    <w:rsid w:val="06A18CDE"/>
    <w:rsid w:val="06A19B8A"/>
    <w:rsid w:val="06A1B5C0"/>
    <w:rsid w:val="06A1E3B8"/>
    <w:rsid w:val="06A1E504"/>
    <w:rsid w:val="06A1F0D5"/>
    <w:rsid w:val="06A23038"/>
    <w:rsid w:val="06A24436"/>
    <w:rsid w:val="06A26C77"/>
    <w:rsid w:val="06A29B33"/>
    <w:rsid w:val="06A3336D"/>
    <w:rsid w:val="06A37D38"/>
    <w:rsid w:val="06A3A113"/>
    <w:rsid w:val="06A3C42B"/>
    <w:rsid w:val="06A3E568"/>
    <w:rsid w:val="06A3F954"/>
    <w:rsid w:val="06A4129E"/>
    <w:rsid w:val="06A4210D"/>
    <w:rsid w:val="06A424CC"/>
    <w:rsid w:val="06A42852"/>
    <w:rsid w:val="06A47598"/>
    <w:rsid w:val="06A4BF26"/>
    <w:rsid w:val="06A4F8B4"/>
    <w:rsid w:val="06A536D7"/>
    <w:rsid w:val="06A5412D"/>
    <w:rsid w:val="06A54C9A"/>
    <w:rsid w:val="06A5BD67"/>
    <w:rsid w:val="06A5E223"/>
    <w:rsid w:val="06A5E382"/>
    <w:rsid w:val="06A6006B"/>
    <w:rsid w:val="06A628AA"/>
    <w:rsid w:val="06A65EC4"/>
    <w:rsid w:val="06A6D87E"/>
    <w:rsid w:val="06A6DC90"/>
    <w:rsid w:val="06A72494"/>
    <w:rsid w:val="06A75899"/>
    <w:rsid w:val="06A7A304"/>
    <w:rsid w:val="06A7FC6E"/>
    <w:rsid w:val="06A7FE79"/>
    <w:rsid w:val="06A81446"/>
    <w:rsid w:val="06A817AE"/>
    <w:rsid w:val="06A8E2A7"/>
    <w:rsid w:val="06A8ED31"/>
    <w:rsid w:val="06A92756"/>
    <w:rsid w:val="06A9630F"/>
    <w:rsid w:val="06A98A29"/>
    <w:rsid w:val="06A9AC24"/>
    <w:rsid w:val="06A9BDEF"/>
    <w:rsid w:val="06A9E6BC"/>
    <w:rsid w:val="06AA06F9"/>
    <w:rsid w:val="06AA27E7"/>
    <w:rsid w:val="06AA364C"/>
    <w:rsid w:val="06AA3669"/>
    <w:rsid w:val="06AA8C86"/>
    <w:rsid w:val="06AAC5C8"/>
    <w:rsid w:val="06AAF4D5"/>
    <w:rsid w:val="06AB1776"/>
    <w:rsid w:val="06AB2BC4"/>
    <w:rsid w:val="06AB5F6C"/>
    <w:rsid w:val="06AB71F8"/>
    <w:rsid w:val="06AB8D50"/>
    <w:rsid w:val="06ABA0F0"/>
    <w:rsid w:val="06ABCB34"/>
    <w:rsid w:val="06ABE9E8"/>
    <w:rsid w:val="06ABFE20"/>
    <w:rsid w:val="06AC0305"/>
    <w:rsid w:val="06AC2C6E"/>
    <w:rsid w:val="06AC37B1"/>
    <w:rsid w:val="06AC5D0E"/>
    <w:rsid w:val="06AC5FDF"/>
    <w:rsid w:val="06AC8628"/>
    <w:rsid w:val="06ACBBC0"/>
    <w:rsid w:val="06ACBBD2"/>
    <w:rsid w:val="06AD1D3E"/>
    <w:rsid w:val="06AD3368"/>
    <w:rsid w:val="06AD48CA"/>
    <w:rsid w:val="06AD5705"/>
    <w:rsid w:val="06AD7C68"/>
    <w:rsid w:val="06AD9648"/>
    <w:rsid w:val="06ADA28E"/>
    <w:rsid w:val="06ADC3DB"/>
    <w:rsid w:val="06ADD66E"/>
    <w:rsid w:val="06ADD92D"/>
    <w:rsid w:val="06ADEAEC"/>
    <w:rsid w:val="06ADFB94"/>
    <w:rsid w:val="06AE0D8D"/>
    <w:rsid w:val="06AE589F"/>
    <w:rsid w:val="06AE5DE8"/>
    <w:rsid w:val="06AE8358"/>
    <w:rsid w:val="06AEA752"/>
    <w:rsid w:val="06AEADB6"/>
    <w:rsid w:val="06AEBEC9"/>
    <w:rsid w:val="06AEF690"/>
    <w:rsid w:val="06AF0869"/>
    <w:rsid w:val="06AF2B7F"/>
    <w:rsid w:val="06AF3792"/>
    <w:rsid w:val="06AF4490"/>
    <w:rsid w:val="06AF543D"/>
    <w:rsid w:val="06AFAB78"/>
    <w:rsid w:val="06AFACE9"/>
    <w:rsid w:val="06AFB793"/>
    <w:rsid w:val="06AFF3D9"/>
    <w:rsid w:val="06AFF84C"/>
    <w:rsid w:val="06B00361"/>
    <w:rsid w:val="06B0091D"/>
    <w:rsid w:val="06B023E2"/>
    <w:rsid w:val="06B06CFE"/>
    <w:rsid w:val="06B074ED"/>
    <w:rsid w:val="06B0A8D1"/>
    <w:rsid w:val="06B0BB29"/>
    <w:rsid w:val="06B0C6EC"/>
    <w:rsid w:val="06B109E7"/>
    <w:rsid w:val="06B122F9"/>
    <w:rsid w:val="06B14025"/>
    <w:rsid w:val="06B16F3F"/>
    <w:rsid w:val="06B1B182"/>
    <w:rsid w:val="06B1C2AA"/>
    <w:rsid w:val="06B1F1A6"/>
    <w:rsid w:val="06B200C3"/>
    <w:rsid w:val="06B20CD1"/>
    <w:rsid w:val="06B22E0F"/>
    <w:rsid w:val="06B259CB"/>
    <w:rsid w:val="06B289C4"/>
    <w:rsid w:val="06B2BC35"/>
    <w:rsid w:val="06B303E7"/>
    <w:rsid w:val="06B3165F"/>
    <w:rsid w:val="06B3335A"/>
    <w:rsid w:val="06B35672"/>
    <w:rsid w:val="06B36040"/>
    <w:rsid w:val="06B38589"/>
    <w:rsid w:val="06B398C7"/>
    <w:rsid w:val="06B3EBC4"/>
    <w:rsid w:val="06B3EC22"/>
    <w:rsid w:val="06B3FB4F"/>
    <w:rsid w:val="06B4080F"/>
    <w:rsid w:val="06B428AD"/>
    <w:rsid w:val="06B42E57"/>
    <w:rsid w:val="06B45B2A"/>
    <w:rsid w:val="06B49FBF"/>
    <w:rsid w:val="06B4EA86"/>
    <w:rsid w:val="06B4FFE4"/>
    <w:rsid w:val="06B51945"/>
    <w:rsid w:val="06B52A8A"/>
    <w:rsid w:val="06B54851"/>
    <w:rsid w:val="06B57AAD"/>
    <w:rsid w:val="06B58031"/>
    <w:rsid w:val="06B5B871"/>
    <w:rsid w:val="06B5CE86"/>
    <w:rsid w:val="06B5F2C4"/>
    <w:rsid w:val="06B5FD10"/>
    <w:rsid w:val="06B60937"/>
    <w:rsid w:val="06B60ACC"/>
    <w:rsid w:val="06B61F4D"/>
    <w:rsid w:val="06B62A65"/>
    <w:rsid w:val="06B6BC41"/>
    <w:rsid w:val="06B6F1EE"/>
    <w:rsid w:val="06B6F219"/>
    <w:rsid w:val="06B6F90E"/>
    <w:rsid w:val="06B716C8"/>
    <w:rsid w:val="06B72E1C"/>
    <w:rsid w:val="06B73208"/>
    <w:rsid w:val="06B74C16"/>
    <w:rsid w:val="06B7941E"/>
    <w:rsid w:val="06B7B728"/>
    <w:rsid w:val="06B7CF46"/>
    <w:rsid w:val="06B7E365"/>
    <w:rsid w:val="06B7EEBC"/>
    <w:rsid w:val="06B808F9"/>
    <w:rsid w:val="06B85BB6"/>
    <w:rsid w:val="06B896CA"/>
    <w:rsid w:val="06B896E2"/>
    <w:rsid w:val="06B8A06A"/>
    <w:rsid w:val="06B8A5EA"/>
    <w:rsid w:val="06B8BD4F"/>
    <w:rsid w:val="06B8DF0B"/>
    <w:rsid w:val="06B8E8BA"/>
    <w:rsid w:val="06B8E90D"/>
    <w:rsid w:val="06B8F374"/>
    <w:rsid w:val="06B91A0F"/>
    <w:rsid w:val="06B946A3"/>
    <w:rsid w:val="06B9578E"/>
    <w:rsid w:val="06B97756"/>
    <w:rsid w:val="06B9FE86"/>
    <w:rsid w:val="06BA0E92"/>
    <w:rsid w:val="06BA1ECE"/>
    <w:rsid w:val="06BA9CD8"/>
    <w:rsid w:val="06BAAE6C"/>
    <w:rsid w:val="06BAD2F1"/>
    <w:rsid w:val="06BAFD6C"/>
    <w:rsid w:val="06BB2D94"/>
    <w:rsid w:val="06BBC804"/>
    <w:rsid w:val="06BBCC2F"/>
    <w:rsid w:val="06BBD3AD"/>
    <w:rsid w:val="06BBF145"/>
    <w:rsid w:val="06BBF447"/>
    <w:rsid w:val="06BC0E47"/>
    <w:rsid w:val="06BC1E47"/>
    <w:rsid w:val="06BC6D1D"/>
    <w:rsid w:val="06BC9A17"/>
    <w:rsid w:val="06BCC401"/>
    <w:rsid w:val="06BCCAFA"/>
    <w:rsid w:val="06BCD2D1"/>
    <w:rsid w:val="06BCF1DE"/>
    <w:rsid w:val="06BD04C1"/>
    <w:rsid w:val="06BD07AC"/>
    <w:rsid w:val="06BD2B85"/>
    <w:rsid w:val="06BD34C3"/>
    <w:rsid w:val="06BD604F"/>
    <w:rsid w:val="06BD82D3"/>
    <w:rsid w:val="06BD9683"/>
    <w:rsid w:val="06BDAC01"/>
    <w:rsid w:val="06BDADA0"/>
    <w:rsid w:val="06BDBD70"/>
    <w:rsid w:val="06BDEEE6"/>
    <w:rsid w:val="06BE0AD6"/>
    <w:rsid w:val="06BE2552"/>
    <w:rsid w:val="06BE5BB6"/>
    <w:rsid w:val="06BEB64F"/>
    <w:rsid w:val="06BEDD6E"/>
    <w:rsid w:val="06BF0CBA"/>
    <w:rsid w:val="06BF1D35"/>
    <w:rsid w:val="06BF4903"/>
    <w:rsid w:val="06BF894C"/>
    <w:rsid w:val="06BF8A7B"/>
    <w:rsid w:val="06BF9EFC"/>
    <w:rsid w:val="06BFA7F8"/>
    <w:rsid w:val="06BFB236"/>
    <w:rsid w:val="06BFD0A7"/>
    <w:rsid w:val="06BFE129"/>
    <w:rsid w:val="06C01C12"/>
    <w:rsid w:val="06C0373A"/>
    <w:rsid w:val="06C038EB"/>
    <w:rsid w:val="06C08BAB"/>
    <w:rsid w:val="06C0B528"/>
    <w:rsid w:val="06C0C27D"/>
    <w:rsid w:val="06C0C2B5"/>
    <w:rsid w:val="06C0D0F7"/>
    <w:rsid w:val="06C0D710"/>
    <w:rsid w:val="06C13EA9"/>
    <w:rsid w:val="06C15421"/>
    <w:rsid w:val="06C15627"/>
    <w:rsid w:val="06C1730B"/>
    <w:rsid w:val="06C17C62"/>
    <w:rsid w:val="06C1954C"/>
    <w:rsid w:val="06C1B3D7"/>
    <w:rsid w:val="06C1D975"/>
    <w:rsid w:val="06C1E94C"/>
    <w:rsid w:val="06C1F8E2"/>
    <w:rsid w:val="06C1F913"/>
    <w:rsid w:val="06C20A9F"/>
    <w:rsid w:val="06C22BF8"/>
    <w:rsid w:val="06C231C0"/>
    <w:rsid w:val="06C236A2"/>
    <w:rsid w:val="06C25DA4"/>
    <w:rsid w:val="06C28C61"/>
    <w:rsid w:val="06C294B1"/>
    <w:rsid w:val="06C2EDD4"/>
    <w:rsid w:val="06C2FB3F"/>
    <w:rsid w:val="06C307F0"/>
    <w:rsid w:val="06C32DC4"/>
    <w:rsid w:val="06C33D8C"/>
    <w:rsid w:val="06C3419E"/>
    <w:rsid w:val="06C35AAD"/>
    <w:rsid w:val="06C38B77"/>
    <w:rsid w:val="06C3A382"/>
    <w:rsid w:val="06C3BF64"/>
    <w:rsid w:val="06C3CBB4"/>
    <w:rsid w:val="06C3E5AB"/>
    <w:rsid w:val="06C3F8BF"/>
    <w:rsid w:val="06C442F7"/>
    <w:rsid w:val="06C463FF"/>
    <w:rsid w:val="06C49D65"/>
    <w:rsid w:val="06C4A003"/>
    <w:rsid w:val="06C4FB92"/>
    <w:rsid w:val="06C50BF5"/>
    <w:rsid w:val="06C51D4C"/>
    <w:rsid w:val="06C52B96"/>
    <w:rsid w:val="06C535F7"/>
    <w:rsid w:val="06C585B6"/>
    <w:rsid w:val="06C59E26"/>
    <w:rsid w:val="06C5B41E"/>
    <w:rsid w:val="06C60047"/>
    <w:rsid w:val="06C604DB"/>
    <w:rsid w:val="06C611E1"/>
    <w:rsid w:val="06C693C3"/>
    <w:rsid w:val="06C698D7"/>
    <w:rsid w:val="06C6D093"/>
    <w:rsid w:val="06C6D4CE"/>
    <w:rsid w:val="06C6FE8D"/>
    <w:rsid w:val="06C70B81"/>
    <w:rsid w:val="06C72149"/>
    <w:rsid w:val="06C72629"/>
    <w:rsid w:val="06C75B4B"/>
    <w:rsid w:val="06C77729"/>
    <w:rsid w:val="06C7F4FB"/>
    <w:rsid w:val="06C850F5"/>
    <w:rsid w:val="06C885CF"/>
    <w:rsid w:val="06C898DA"/>
    <w:rsid w:val="06C8C256"/>
    <w:rsid w:val="06C8CA85"/>
    <w:rsid w:val="06C8D36C"/>
    <w:rsid w:val="06C8D865"/>
    <w:rsid w:val="06C8FE42"/>
    <w:rsid w:val="06C90FAA"/>
    <w:rsid w:val="06C91293"/>
    <w:rsid w:val="06C927C9"/>
    <w:rsid w:val="06C93979"/>
    <w:rsid w:val="06C96C10"/>
    <w:rsid w:val="06C96F86"/>
    <w:rsid w:val="06C99369"/>
    <w:rsid w:val="06C9A100"/>
    <w:rsid w:val="06C9A77A"/>
    <w:rsid w:val="06C9B47A"/>
    <w:rsid w:val="06C9BF7D"/>
    <w:rsid w:val="06C9EE0F"/>
    <w:rsid w:val="06CA2987"/>
    <w:rsid w:val="06CA3FE9"/>
    <w:rsid w:val="06CA580C"/>
    <w:rsid w:val="06CA8E24"/>
    <w:rsid w:val="06CA9C0B"/>
    <w:rsid w:val="06CAAF83"/>
    <w:rsid w:val="06CAB88D"/>
    <w:rsid w:val="06CAF51F"/>
    <w:rsid w:val="06CB0582"/>
    <w:rsid w:val="06CB2590"/>
    <w:rsid w:val="06CB37B4"/>
    <w:rsid w:val="06CB511F"/>
    <w:rsid w:val="06CBB510"/>
    <w:rsid w:val="06CBF50C"/>
    <w:rsid w:val="06CBF71B"/>
    <w:rsid w:val="06CBFDBC"/>
    <w:rsid w:val="06CC1764"/>
    <w:rsid w:val="06CC58E9"/>
    <w:rsid w:val="06CC8DB5"/>
    <w:rsid w:val="06CC9445"/>
    <w:rsid w:val="06CC9D7F"/>
    <w:rsid w:val="06CCD662"/>
    <w:rsid w:val="06CCF946"/>
    <w:rsid w:val="06CD145F"/>
    <w:rsid w:val="06CD4966"/>
    <w:rsid w:val="06CD833D"/>
    <w:rsid w:val="06CDCB1E"/>
    <w:rsid w:val="06CE02DD"/>
    <w:rsid w:val="06CE2ABF"/>
    <w:rsid w:val="06CEA0F6"/>
    <w:rsid w:val="06CEC23B"/>
    <w:rsid w:val="06CEE38D"/>
    <w:rsid w:val="06CF4F66"/>
    <w:rsid w:val="06CF5695"/>
    <w:rsid w:val="06CF74F6"/>
    <w:rsid w:val="06CFAEEB"/>
    <w:rsid w:val="06CFEB24"/>
    <w:rsid w:val="06D000C6"/>
    <w:rsid w:val="06D0077A"/>
    <w:rsid w:val="06D032AD"/>
    <w:rsid w:val="06D04EE1"/>
    <w:rsid w:val="06D0BB33"/>
    <w:rsid w:val="06D0BEDD"/>
    <w:rsid w:val="06D0E0D3"/>
    <w:rsid w:val="06D0EF47"/>
    <w:rsid w:val="06D1D173"/>
    <w:rsid w:val="06D1D77C"/>
    <w:rsid w:val="06D1E348"/>
    <w:rsid w:val="06D1EEEB"/>
    <w:rsid w:val="06D1F074"/>
    <w:rsid w:val="06D1F147"/>
    <w:rsid w:val="06D2005D"/>
    <w:rsid w:val="06D25957"/>
    <w:rsid w:val="06D27439"/>
    <w:rsid w:val="06D2801F"/>
    <w:rsid w:val="06D2920C"/>
    <w:rsid w:val="06D2953E"/>
    <w:rsid w:val="06D2AE8A"/>
    <w:rsid w:val="06D2CEFE"/>
    <w:rsid w:val="06D2D02E"/>
    <w:rsid w:val="06D2D0CC"/>
    <w:rsid w:val="06D2FAF3"/>
    <w:rsid w:val="06D33ED8"/>
    <w:rsid w:val="06D382AE"/>
    <w:rsid w:val="06D3C246"/>
    <w:rsid w:val="06D40865"/>
    <w:rsid w:val="06D42CF0"/>
    <w:rsid w:val="06D44B1B"/>
    <w:rsid w:val="06D44B63"/>
    <w:rsid w:val="06D45E7B"/>
    <w:rsid w:val="06D467AF"/>
    <w:rsid w:val="06D46B24"/>
    <w:rsid w:val="06D4BA0D"/>
    <w:rsid w:val="06D4CB12"/>
    <w:rsid w:val="06D4EAA2"/>
    <w:rsid w:val="06D534BA"/>
    <w:rsid w:val="06D55855"/>
    <w:rsid w:val="06D5681E"/>
    <w:rsid w:val="06D5CA80"/>
    <w:rsid w:val="06D5CAB1"/>
    <w:rsid w:val="06D5E21D"/>
    <w:rsid w:val="06D63929"/>
    <w:rsid w:val="06D64021"/>
    <w:rsid w:val="06D65B54"/>
    <w:rsid w:val="06D67E6D"/>
    <w:rsid w:val="06D694BE"/>
    <w:rsid w:val="06D6DA9F"/>
    <w:rsid w:val="06D6DC77"/>
    <w:rsid w:val="06D6F942"/>
    <w:rsid w:val="06D72DFF"/>
    <w:rsid w:val="06D72E4E"/>
    <w:rsid w:val="06D74923"/>
    <w:rsid w:val="06D77245"/>
    <w:rsid w:val="06D77919"/>
    <w:rsid w:val="06D79951"/>
    <w:rsid w:val="06D79D50"/>
    <w:rsid w:val="06D7AC6B"/>
    <w:rsid w:val="06D7AF84"/>
    <w:rsid w:val="06D7BA3F"/>
    <w:rsid w:val="06D7D8B8"/>
    <w:rsid w:val="06D7DE15"/>
    <w:rsid w:val="06D80582"/>
    <w:rsid w:val="06D825FF"/>
    <w:rsid w:val="06D82BD7"/>
    <w:rsid w:val="06D84B31"/>
    <w:rsid w:val="06D86DF4"/>
    <w:rsid w:val="06D8DF30"/>
    <w:rsid w:val="06D8FBCC"/>
    <w:rsid w:val="06D90397"/>
    <w:rsid w:val="06D95AC9"/>
    <w:rsid w:val="06D96577"/>
    <w:rsid w:val="06D975E0"/>
    <w:rsid w:val="06D98EF9"/>
    <w:rsid w:val="06D9BB86"/>
    <w:rsid w:val="06D9DA47"/>
    <w:rsid w:val="06D9F3B4"/>
    <w:rsid w:val="06DA1A92"/>
    <w:rsid w:val="06DA1AC8"/>
    <w:rsid w:val="06DA2231"/>
    <w:rsid w:val="06DA2D56"/>
    <w:rsid w:val="06DA31E1"/>
    <w:rsid w:val="06DA3A1C"/>
    <w:rsid w:val="06DA8136"/>
    <w:rsid w:val="06DA8CBB"/>
    <w:rsid w:val="06DAEB10"/>
    <w:rsid w:val="06DAF3DE"/>
    <w:rsid w:val="06DB0AFE"/>
    <w:rsid w:val="06DB1447"/>
    <w:rsid w:val="06DB36B7"/>
    <w:rsid w:val="06DB4103"/>
    <w:rsid w:val="06DB4E96"/>
    <w:rsid w:val="06DB6741"/>
    <w:rsid w:val="06DB6BC0"/>
    <w:rsid w:val="06DB7600"/>
    <w:rsid w:val="06DB8668"/>
    <w:rsid w:val="06DBB881"/>
    <w:rsid w:val="06DC74C7"/>
    <w:rsid w:val="06DC79C1"/>
    <w:rsid w:val="06DCB3F1"/>
    <w:rsid w:val="06DCC42C"/>
    <w:rsid w:val="06DCE10B"/>
    <w:rsid w:val="06DCF7E2"/>
    <w:rsid w:val="06DD0179"/>
    <w:rsid w:val="06DD1A1F"/>
    <w:rsid w:val="06DD3AFA"/>
    <w:rsid w:val="06DD4DA7"/>
    <w:rsid w:val="06DD6731"/>
    <w:rsid w:val="06DD8E95"/>
    <w:rsid w:val="06DDD465"/>
    <w:rsid w:val="06DDFCA9"/>
    <w:rsid w:val="06DE44AB"/>
    <w:rsid w:val="06DE6430"/>
    <w:rsid w:val="06DE6D51"/>
    <w:rsid w:val="06DE8009"/>
    <w:rsid w:val="06DE877C"/>
    <w:rsid w:val="06DE8BCF"/>
    <w:rsid w:val="06DEA1C8"/>
    <w:rsid w:val="06DEB8AF"/>
    <w:rsid w:val="06DEE9C7"/>
    <w:rsid w:val="06DEEE26"/>
    <w:rsid w:val="06DEF46F"/>
    <w:rsid w:val="06DEF80B"/>
    <w:rsid w:val="06DF1CC3"/>
    <w:rsid w:val="06DF48A8"/>
    <w:rsid w:val="06DF5805"/>
    <w:rsid w:val="06DF7A26"/>
    <w:rsid w:val="06DFA540"/>
    <w:rsid w:val="06DFE426"/>
    <w:rsid w:val="06E00C57"/>
    <w:rsid w:val="06E02A6A"/>
    <w:rsid w:val="06E06DFF"/>
    <w:rsid w:val="06E09C89"/>
    <w:rsid w:val="06E0BE0C"/>
    <w:rsid w:val="06E0F944"/>
    <w:rsid w:val="06E11A06"/>
    <w:rsid w:val="06E11F1E"/>
    <w:rsid w:val="06E12C72"/>
    <w:rsid w:val="06E162E1"/>
    <w:rsid w:val="06E16AA5"/>
    <w:rsid w:val="06E17839"/>
    <w:rsid w:val="06E1A96F"/>
    <w:rsid w:val="06E1B0E3"/>
    <w:rsid w:val="06E1B32C"/>
    <w:rsid w:val="06E1C1A4"/>
    <w:rsid w:val="06E1D24E"/>
    <w:rsid w:val="06E1DC74"/>
    <w:rsid w:val="06E1E9E9"/>
    <w:rsid w:val="06E244D2"/>
    <w:rsid w:val="06E2ABB0"/>
    <w:rsid w:val="06E31E15"/>
    <w:rsid w:val="06E3524C"/>
    <w:rsid w:val="06E37A8B"/>
    <w:rsid w:val="06E3983B"/>
    <w:rsid w:val="06E3B8B2"/>
    <w:rsid w:val="06E3C6A6"/>
    <w:rsid w:val="06E3CA81"/>
    <w:rsid w:val="06E3D2A2"/>
    <w:rsid w:val="06E406D8"/>
    <w:rsid w:val="06E4E72D"/>
    <w:rsid w:val="06E505F8"/>
    <w:rsid w:val="06E5248E"/>
    <w:rsid w:val="06E525D1"/>
    <w:rsid w:val="06E54677"/>
    <w:rsid w:val="06E555CC"/>
    <w:rsid w:val="06E5D953"/>
    <w:rsid w:val="06E5E1B8"/>
    <w:rsid w:val="06E5E43D"/>
    <w:rsid w:val="06E5E4BB"/>
    <w:rsid w:val="06E602D0"/>
    <w:rsid w:val="06E62120"/>
    <w:rsid w:val="06E635A8"/>
    <w:rsid w:val="06E63685"/>
    <w:rsid w:val="06E6E75E"/>
    <w:rsid w:val="06E6ED29"/>
    <w:rsid w:val="06E750D6"/>
    <w:rsid w:val="06E77574"/>
    <w:rsid w:val="06E77DA5"/>
    <w:rsid w:val="06E7D0FC"/>
    <w:rsid w:val="06E7D6D3"/>
    <w:rsid w:val="06E85DD6"/>
    <w:rsid w:val="06E86BAA"/>
    <w:rsid w:val="06E8A2C2"/>
    <w:rsid w:val="06E8E178"/>
    <w:rsid w:val="06E8E230"/>
    <w:rsid w:val="06E90CCE"/>
    <w:rsid w:val="06E92BE9"/>
    <w:rsid w:val="06E945F6"/>
    <w:rsid w:val="06E96BD8"/>
    <w:rsid w:val="06E970D9"/>
    <w:rsid w:val="06E99366"/>
    <w:rsid w:val="06E9D581"/>
    <w:rsid w:val="06EA04D9"/>
    <w:rsid w:val="06EA23B9"/>
    <w:rsid w:val="06EA3A3D"/>
    <w:rsid w:val="06EA3A6D"/>
    <w:rsid w:val="06EA5E15"/>
    <w:rsid w:val="06EAC77C"/>
    <w:rsid w:val="06EAD86C"/>
    <w:rsid w:val="06EB3F72"/>
    <w:rsid w:val="06EB6C04"/>
    <w:rsid w:val="06EB88CF"/>
    <w:rsid w:val="06EB91F1"/>
    <w:rsid w:val="06EBA5B7"/>
    <w:rsid w:val="06EBA771"/>
    <w:rsid w:val="06EBDEBD"/>
    <w:rsid w:val="06EBFB09"/>
    <w:rsid w:val="06EC0DBA"/>
    <w:rsid w:val="06EC21CB"/>
    <w:rsid w:val="06EC32F9"/>
    <w:rsid w:val="06EC33A5"/>
    <w:rsid w:val="06EC57A8"/>
    <w:rsid w:val="06EC76E4"/>
    <w:rsid w:val="06EC8FA8"/>
    <w:rsid w:val="06ECA96A"/>
    <w:rsid w:val="06ED203A"/>
    <w:rsid w:val="06ED4313"/>
    <w:rsid w:val="06ED6BE8"/>
    <w:rsid w:val="06EDFCBD"/>
    <w:rsid w:val="06EE01B4"/>
    <w:rsid w:val="06EE4E0D"/>
    <w:rsid w:val="06EE719A"/>
    <w:rsid w:val="06EE920A"/>
    <w:rsid w:val="06EE9796"/>
    <w:rsid w:val="06EED406"/>
    <w:rsid w:val="06EEFB11"/>
    <w:rsid w:val="06EF0E1A"/>
    <w:rsid w:val="06EF17EE"/>
    <w:rsid w:val="06EF1ABF"/>
    <w:rsid w:val="06EF20C9"/>
    <w:rsid w:val="06EF36B1"/>
    <w:rsid w:val="06EF5C60"/>
    <w:rsid w:val="06EF692E"/>
    <w:rsid w:val="06EF844F"/>
    <w:rsid w:val="06EF8D5F"/>
    <w:rsid w:val="06EFAA85"/>
    <w:rsid w:val="06EFAACB"/>
    <w:rsid w:val="06EFC2AC"/>
    <w:rsid w:val="06EFCA9D"/>
    <w:rsid w:val="06F0337C"/>
    <w:rsid w:val="06F0510E"/>
    <w:rsid w:val="06F0B41A"/>
    <w:rsid w:val="06F0B58B"/>
    <w:rsid w:val="06F0D88C"/>
    <w:rsid w:val="06F12F01"/>
    <w:rsid w:val="06F182A3"/>
    <w:rsid w:val="06F1B3A2"/>
    <w:rsid w:val="06F1BE42"/>
    <w:rsid w:val="06F1C27A"/>
    <w:rsid w:val="06F1E2AD"/>
    <w:rsid w:val="06F1FDF1"/>
    <w:rsid w:val="06F204ED"/>
    <w:rsid w:val="06F2171A"/>
    <w:rsid w:val="06F2380A"/>
    <w:rsid w:val="06F261BA"/>
    <w:rsid w:val="06F268BA"/>
    <w:rsid w:val="06F2764C"/>
    <w:rsid w:val="06F27FFE"/>
    <w:rsid w:val="06F2B0AB"/>
    <w:rsid w:val="06F2E367"/>
    <w:rsid w:val="06F3515D"/>
    <w:rsid w:val="06F385B2"/>
    <w:rsid w:val="06F3BA57"/>
    <w:rsid w:val="06F3CD70"/>
    <w:rsid w:val="06F3D9D9"/>
    <w:rsid w:val="06F3F3C5"/>
    <w:rsid w:val="06F40E71"/>
    <w:rsid w:val="06F47440"/>
    <w:rsid w:val="06F4D4DD"/>
    <w:rsid w:val="06F5148E"/>
    <w:rsid w:val="06F51C2B"/>
    <w:rsid w:val="06F536FC"/>
    <w:rsid w:val="06F56757"/>
    <w:rsid w:val="06F59091"/>
    <w:rsid w:val="06F5C236"/>
    <w:rsid w:val="06F684A3"/>
    <w:rsid w:val="06F6A25B"/>
    <w:rsid w:val="06F6B6F7"/>
    <w:rsid w:val="06F6C657"/>
    <w:rsid w:val="06F73D81"/>
    <w:rsid w:val="06F776F4"/>
    <w:rsid w:val="06F785DF"/>
    <w:rsid w:val="06F7C0C7"/>
    <w:rsid w:val="06F7D410"/>
    <w:rsid w:val="06F7E112"/>
    <w:rsid w:val="06F80769"/>
    <w:rsid w:val="06F80D83"/>
    <w:rsid w:val="06F81048"/>
    <w:rsid w:val="06F816FA"/>
    <w:rsid w:val="06F84400"/>
    <w:rsid w:val="06F84657"/>
    <w:rsid w:val="06F8DE66"/>
    <w:rsid w:val="06F8F5E6"/>
    <w:rsid w:val="06F8FACF"/>
    <w:rsid w:val="06F90144"/>
    <w:rsid w:val="06F9A746"/>
    <w:rsid w:val="06F9B080"/>
    <w:rsid w:val="06F9B129"/>
    <w:rsid w:val="06F9B60C"/>
    <w:rsid w:val="06FA379F"/>
    <w:rsid w:val="06FA3A31"/>
    <w:rsid w:val="06FA71C7"/>
    <w:rsid w:val="06FA77DF"/>
    <w:rsid w:val="06FA8A84"/>
    <w:rsid w:val="06FAA4E7"/>
    <w:rsid w:val="06FAAC7D"/>
    <w:rsid w:val="06FACE00"/>
    <w:rsid w:val="06FAF825"/>
    <w:rsid w:val="06FB05D9"/>
    <w:rsid w:val="06FB1E3D"/>
    <w:rsid w:val="06FB75B7"/>
    <w:rsid w:val="06FBF9FD"/>
    <w:rsid w:val="06FC1A24"/>
    <w:rsid w:val="06FC22F4"/>
    <w:rsid w:val="06FC5516"/>
    <w:rsid w:val="06FC5D70"/>
    <w:rsid w:val="06FC6389"/>
    <w:rsid w:val="06FC8473"/>
    <w:rsid w:val="06FC9A98"/>
    <w:rsid w:val="06FC9B20"/>
    <w:rsid w:val="06FCBB91"/>
    <w:rsid w:val="06FCE469"/>
    <w:rsid w:val="06FCF743"/>
    <w:rsid w:val="06FCFFC0"/>
    <w:rsid w:val="06FD12BA"/>
    <w:rsid w:val="06FD2205"/>
    <w:rsid w:val="06FD5494"/>
    <w:rsid w:val="06FD6D1B"/>
    <w:rsid w:val="06FD7A55"/>
    <w:rsid w:val="06FDA09A"/>
    <w:rsid w:val="06FDAF82"/>
    <w:rsid w:val="06FE1DED"/>
    <w:rsid w:val="06FE5398"/>
    <w:rsid w:val="06FE6265"/>
    <w:rsid w:val="06FE846E"/>
    <w:rsid w:val="06FEF3C1"/>
    <w:rsid w:val="06FEFE6E"/>
    <w:rsid w:val="06FFA169"/>
    <w:rsid w:val="06FFC10A"/>
    <w:rsid w:val="06FFD181"/>
    <w:rsid w:val="0700ADDF"/>
    <w:rsid w:val="0700D244"/>
    <w:rsid w:val="0700D30C"/>
    <w:rsid w:val="07011059"/>
    <w:rsid w:val="0701BC5E"/>
    <w:rsid w:val="0701C24D"/>
    <w:rsid w:val="07020119"/>
    <w:rsid w:val="07021C92"/>
    <w:rsid w:val="07021D6F"/>
    <w:rsid w:val="0702727C"/>
    <w:rsid w:val="07028955"/>
    <w:rsid w:val="0702B6B0"/>
    <w:rsid w:val="0702BCF0"/>
    <w:rsid w:val="0702D302"/>
    <w:rsid w:val="07032C2D"/>
    <w:rsid w:val="070372B8"/>
    <w:rsid w:val="0703B02C"/>
    <w:rsid w:val="0703D305"/>
    <w:rsid w:val="0703E2FE"/>
    <w:rsid w:val="0703F753"/>
    <w:rsid w:val="07043850"/>
    <w:rsid w:val="070456E7"/>
    <w:rsid w:val="07046BB1"/>
    <w:rsid w:val="070471A8"/>
    <w:rsid w:val="0704C3F1"/>
    <w:rsid w:val="0704D290"/>
    <w:rsid w:val="0704D817"/>
    <w:rsid w:val="0704F3F9"/>
    <w:rsid w:val="07053BF2"/>
    <w:rsid w:val="0705A190"/>
    <w:rsid w:val="0705B6EF"/>
    <w:rsid w:val="0705F403"/>
    <w:rsid w:val="0706022E"/>
    <w:rsid w:val="07060553"/>
    <w:rsid w:val="07062D53"/>
    <w:rsid w:val="07063085"/>
    <w:rsid w:val="07063158"/>
    <w:rsid w:val="070649F7"/>
    <w:rsid w:val="0706E697"/>
    <w:rsid w:val="0706EBC0"/>
    <w:rsid w:val="07070DC3"/>
    <w:rsid w:val="07072E9A"/>
    <w:rsid w:val="07074A80"/>
    <w:rsid w:val="07075983"/>
    <w:rsid w:val="07078685"/>
    <w:rsid w:val="0707A90A"/>
    <w:rsid w:val="0707B953"/>
    <w:rsid w:val="0707C320"/>
    <w:rsid w:val="0707F07E"/>
    <w:rsid w:val="070805AB"/>
    <w:rsid w:val="07081557"/>
    <w:rsid w:val="07081B85"/>
    <w:rsid w:val="07081C34"/>
    <w:rsid w:val="070883AF"/>
    <w:rsid w:val="0708AAC8"/>
    <w:rsid w:val="0708BD1F"/>
    <w:rsid w:val="0708C430"/>
    <w:rsid w:val="0708D3CB"/>
    <w:rsid w:val="0708DC45"/>
    <w:rsid w:val="0708E39D"/>
    <w:rsid w:val="0708F9A2"/>
    <w:rsid w:val="0709481A"/>
    <w:rsid w:val="0709633F"/>
    <w:rsid w:val="070976DC"/>
    <w:rsid w:val="0709D754"/>
    <w:rsid w:val="0709FD4E"/>
    <w:rsid w:val="070A2618"/>
    <w:rsid w:val="070A4EC7"/>
    <w:rsid w:val="070ABACA"/>
    <w:rsid w:val="070AE36A"/>
    <w:rsid w:val="070AEC32"/>
    <w:rsid w:val="070B47EC"/>
    <w:rsid w:val="070B49DC"/>
    <w:rsid w:val="070B5AE7"/>
    <w:rsid w:val="070B8E27"/>
    <w:rsid w:val="070BFCF7"/>
    <w:rsid w:val="070C217A"/>
    <w:rsid w:val="070C2409"/>
    <w:rsid w:val="070C341E"/>
    <w:rsid w:val="070C4778"/>
    <w:rsid w:val="070C7A14"/>
    <w:rsid w:val="070C7B80"/>
    <w:rsid w:val="070C83C8"/>
    <w:rsid w:val="070CD887"/>
    <w:rsid w:val="070D0180"/>
    <w:rsid w:val="070D06D6"/>
    <w:rsid w:val="070D9E98"/>
    <w:rsid w:val="070DC956"/>
    <w:rsid w:val="070DD09D"/>
    <w:rsid w:val="070DFC85"/>
    <w:rsid w:val="070E05AC"/>
    <w:rsid w:val="070E37D8"/>
    <w:rsid w:val="070EB932"/>
    <w:rsid w:val="070EBCE1"/>
    <w:rsid w:val="070EDEAF"/>
    <w:rsid w:val="070EE326"/>
    <w:rsid w:val="070EF54F"/>
    <w:rsid w:val="070F15A6"/>
    <w:rsid w:val="070F2DE6"/>
    <w:rsid w:val="070F7365"/>
    <w:rsid w:val="070F76A2"/>
    <w:rsid w:val="070F8B0E"/>
    <w:rsid w:val="070FA6EE"/>
    <w:rsid w:val="070FC488"/>
    <w:rsid w:val="070FD039"/>
    <w:rsid w:val="07102F3E"/>
    <w:rsid w:val="0710369F"/>
    <w:rsid w:val="071057AD"/>
    <w:rsid w:val="07105BFB"/>
    <w:rsid w:val="0710BAE5"/>
    <w:rsid w:val="07110893"/>
    <w:rsid w:val="071145DF"/>
    <w:rsid w:val="07119058"/>
    <w:rsid w:val="0711D507"/>
    <w:rsid w:val="0711F901"/>
    <w:rsid w:val="07122411"/>
    <w:rsid w:val="0712275A"/>
    <w:rsid w:val="07122D32"/>
    <w:rsid w:val="07123922"/>
    <w:rsid w:val="0712422A"/>
    <w:rsid w:val="071293CF"/>
    <w:rsid w:val="0712A6ED"/>
    <w:rsid w:val="0712ADE7"/>
    <w:rsid w:val="0712F6F7"/>
    <w:rsid w:val="07130F39"/>
    <w:rsid w:val="07131D3F"/>
    <w:rsid w:val="07133663"/>
    <w:rsid w:val="07133698"/>
    <w:rsid w:val="07135E5B"/>
    <w:rsid w:val="0713FACE"/>
    <w:rsid w:val="071410C6"/>
    <w:rsid w:val="0714248B"/>
    <w:rsid w:val="07143E39"/>
    <w:rsid w:val="071449C6"/>
    <w:rsid w:val="07146055"/>
    <w:rsid w:val="0714A3F5"/>
    <w:rsid w:val="0714CA36"/>
    <w:rsid w:val="0714D6C7"/>
    <w:rsid w:val="0714DF50"/>
    <w:rsid w:val="07150E0B"/>
    <w:rsid w:val="07156123"/>
    <w:rsid w:val="07156AAA"/>
    <w:rsid w:val="071579FA"/>
    <w:rsid w:val="07158AD9"/>
    <w:rsid w:val="07158E37"/>
    <w:rsid w:val="0715B1FC"/>
    <w:rsid w:val="07162EBB"/>
    <w:rsid w:val="07163061"/>
    <w:rsid w:val="07164C33"/>
    <w:rsid w:val="07164C51"/>
    <w:rsid w:val="0716B8D9"/>
    <w:rsid w:val="0716CCA6"/>
    <w:rsid w:val="0716D11C"/>
    <w:rsid w:val="07174575"/>
    <w:rsid w:val="0717515D"/>
    <w:rsid w:val="0717563E"/>
    <w:rsid w:val="0718059B"/>
    <w:rsid w:val="07180673"/>
    <w:rsid w:val="0718448C"/>
    <w:rsid w:val="07184BFD"/>
    <w:rsid w:val="0718602A"/>
    <w:rsid w:val="07189116"/>
    <w:rsid w:val="071899F2"/>
    <w:rsid w:val="071907BE"/>
    <w:rsid w:val="071914F2"/>
    <w:rsid w:val="07194280"/>
    <w:rsid w:val="07198D68"/>
    <w:rsid w:val="07198EE7"/>
    <w:rsid w:val="0719D800"/>
    <w:rsid w:val="071A2F6C"/>
    <w:rsid w:val="071A45B8"/>
    <w:rsid w:val="071A6A84"/>
    <w:rsid w:val="071A6B61"/>
    <w:rsid w:val="071A70C2"/>
    <w:rsid w:val="071A8229"/>
    <w:rsid w:val="071ABACF"/>
    <w:rsid w:val="071AC917"/>
    <w:rsid w:val="071AD185"/>
    <w:rsid w:val="071B0A39"/>
    <w:rsid w:val="071B1D00"/>
    <w:rsid w:val="071B349C"/>
    <w:rsid w:val="071B4587"/>
    <w:rsid w:val="071B4725"/>
    <w:rsid w:val="071B6EF2"/>
    <w:rsid w:val="071B7367"/>
    <w:rsid w:val="071BA515"/>
    <w:rsid w:val="071BD123"/>
    <w:rsid w:val="071BE45C"/>
    <w:rsid w:val="071BE7C0"/>
    <w:rsid w:val="071C08DE"/>
    <w:rsid w:val="071C0B7B"/>
    <w:rsid w:val="071C55A5"/>
    <w:rsid w:val="071C5D56"/>
    <w:rsid w:val="071C762A"/>
    <w:rsid w:val="071C7752"/>
    <w:rsid w:val="071CD7B5"/>
    <w:rsid w:val="071D08E1"/>
    <w:rsid w:val="071D60B1"/>
    <w:rsid w:val="071D814C"/>
    <w:rsid w:val="071D8478"/>
    <w:rsid w:val="071DB0C3"/>
    <w:rsid w:val="071DB3C9"/>
    <w:rsid w:val="071DB74C"/>
    <w:rsid w:val="071DBCA3"/>
    <w:rsid w:val="071DC32D"/>
    <w:rsid w:val="071DDA3F"/>
    <w:rsid w:val="071DFC35"/>
    <w:rsid w:val="071EAD38"/>
    <w:rsid w:val="071EB11F"/>
    <w:rsid w:val="071EB2AA"/>
    <w:rsid w:val="071EC1CA"/>
    <w:rsid w:val="071ECC87"/>
    <w:rsid w:val="071EDA73"/>
    <w:rsid w:val="071F31FF"/>
    <w:rsid w:val="071F3720"/>
    <w:rsid w:val="071F5604"/>
    <w:rsid w:val="071F69DA"/>
    <w:rsid w:val="071F90E8"/>
    <w:rsid w:val="071FD764"/>
    <w:rsid w:val="0720236D"/>
    <w:rsid w:val="07206A32"/>
    <w:rsid w:val="07206C14"/>
    <w:rsid w:val="0720A00D"/>
    <w:rsid w:val="0720C816"/>
    <w:rsid w:val="0720CC7A"/>
    <w:rsid w:val="0720D0D0"/>
    <w:rsid w:val="07211CB6"/>
    <w:rsid w:val="07212E79"/>
    <w:rsid w:val="072163F5"/>
    <w:rsid w:val="072165C6"/>
    <w:rsid w:val="07217994"/>
    <w:rsid w:val="072193B3"/>
    <w:rsid w:val="0721C106"/>
    <w:rsid w:val="0721E818"/>
    <w:rsid w:val="07220374"/>
    <w:rsid w:val="072269F1"/>
    <w:rsid w:val="072287D9"/>
    <w:rsid w:val="07229940"/>
    <w:rsid w:val="07229E87"/>
    <w:rsid w:val="0722B251"/>
    <w:rsid w:val="0722B7EC"/>
    <w:rsid w:val="0722C1B2"/>
    <w:rsid w:val="0722EEF4"/>
    <w:rsid w:val="0722F2CB"/>
    <w:rsid w:val="07237BB4"/>
    <w:rsid w:val="072386FD"/>
    <w:rsid w:val="0723A792"/>
    <w:rsid w:val="0723AFA9"/>
    <w:rsid w:val="0723C38A"/>
    <w:rsid w:val="0723F2E2"/>
    <w:rsid w:val="07240BFC"/>
    <w:rsid w:val="07242732"/>
    <w:rsid w:val="07242796"/>
    <w:rsid w:val="07243C96"/>
    <w:rsid w:val="072466E0"/>
    <w:rsid w:val="07248225"/>
    <w:rsid w:val="0724845A"/>
    <w:rsid w:val="0724E8ED"/>
    <w:rsid w:val="072519FB"/>
    <w:rsid w:val="07251B29"/>
    <w:rsid w:val="072521EF"/>
    <w:rsid w:val="07253A6A"/>
    <w:rsid w:val="0726005C"/>
    <w:rsid w:val="07260901"/>
    <w:rsid w:val="07260E99"/>
    <w:rsid w:val="07261771"/>
    <w:rsid w:val="07261CD6"/>
    <w:rsid w:val="072661D0"/>
    <w:rsid w:val="0726763D"/>
    <w:rsid w:val="0726D36E"/>
    <w:rsid w:val="0726EB93"/>
    <w:rsid w:val="0726EBE9"/>
    <w:rsid w:val="07272402"/>
    <w:rsid w:val="07277A72"/>
    <w:rsid w:val="07278630"/>
    <w:rsid w:val="0727D3F6"/>
    <w:rsid w:val="0727E94E"/>
    <w:rsid w:val="07280C7B"/>
    <w:rsid w:val="072840BA"/>
    <w:rsid w:val="072855F2"/>
    <w:rsid w:val="072891B3"/>
    <w:rsid w:val="0728A4D6"/>
    <w:rsid w:val="07291E80"/>
    <w:rsid w:val="0729235E"/>
    <w:rsid w:val="0729A34A"/>
    <w:rsid w:val="0729B38E"/>
    <w:rsid w:val="0729C866"/>
    <w:rsid w:val="0729E8CC"/>
    <w:rsid w:val="072A1C16"/>
    <w:rsid w:val="072A27D6"/>
    <w:rsid w:val="072A4601"/>
    <w:rsid w:val="072A7C1F"/>
    <w:rsid w:val="072AA410"/>
    <w:rsid w:val="072ADB85"/>
    <w:rsid w:val="072AEF66"/>
    <w:rsid w:val="072B3537"/>
    <w:rsid w:val="072B791A"/>
    <w:rsid w:val="072B9C49"/>
    <w:rsid w:val="072BA2F8"/>
    <w:rsid w:val="072BC676"/>
    <w:rsid w:val="072BC807"/>
    <w:rsid w:val="072C3A3E"/>
    <w:rsid w:val="072C408D"/>
    <w:rsid w:val="072C4997"/>
    <w:rsid w:val="072C9177"/>
    <w:rsid w:val="072CCAC1"/>
    <w:rsid w:val="072CEAE1"/>
    <w:rsid w:val="072D0A3F"/>
    <w:rsid w:val="072D3211"/>
    <w:rsid w:val="072D75C1"/>
    <w:rsid w:val="072DCDD5"/>
    <w:rsid w:val="072DEB95"/>
    <w:rsid w:val="072DF9DE"/>
    <w:rsid w:val="072DFA0E"/>
    <w:rsid w:val="072E1334"/>
    <w:rsid w:val="072E3021"/>
    <w:rsid w:val="072E354D"/>
    <w:rsid w:val="072E449B"/>
    <w:rsid w:val="072E48A6"/>
    <w:rsid w:val="072E706F"/>
    <w:rsid w:val="072E774E"/>
    <w:rsid w:val="072E9962"/>
    <w:rsid w:val="072E9CA4"/>
    <w:rsid w:val="072EA51E"/>
    <w:rsid w:val="072EB4B1"/>
    <w:rsid w:val="072EB865"/>
    <w:rsid w:val="072EF2B0"/>
    <w:rsid w:val="072F1FF6"/>
    <w:rsid w:val="072F51D7"/>
    <w:rsid w:val="072F8CDD"/>
    <w:rsid w:val="072F9900"/>
    <w:rsid w:val="072F9C2F"/>
    <w:rsid w:val="072FAD6C"/>
    <w:rsid w:val="072FB321"/>
    <w:rsid w:val="072FF12F"/>
    <w:rsid w:val="07300D87"/>
    <w:rsid w:val="07301B7A"/>
    <w:rsid w:val="0730A900"/>
    <w:rsid w:val="0730B4D3"/>
    <w:rsid w:val="0730EDA7"/>
    <w:rsid w:val="0730FE6A"/>
    <w:rsid w:val="073100BB"/>
    <w:rsid w:val="073112CE"/>
    <w:rsid w:val="07311E56"/>
    <w:rsid w:val="07313C87"/>
    <w:rsid w:val="07314149"/>
    <w:rsid w:val="073169EE"/>
    <w:rsid w:val="07316AC6"/>
    <w:rsid w:val="07316ED5"/>
    <w:rsid w:val="07317124"/>
    <w:rsid w:val="0731C94F"/>
    <w:rsid w:val="0731E01B"/>
    <w:rsid w:val="073202CE"/>
    <w:rsid w:val="07325C6F"/>
    <w:rsid w:val="0732B416"/>
    <w:rsid w:val="0732CC81"/>
    <w:rsid w:val="0732CF20"/>
    <w:rsid w:val="0732F28D"/>
    <w:rsid w:val="073336B7"/>
    <w:rsid w:val="07334D70"/>
    <w:rsid w:val="07335062"/>
    <w:rsid w:val="073356C1"/>
    <w:rsid w:val="07335BC0"/>
    <w:rsid w:val="07338BFA"/>
    <w:rsid w:val="07338D6A"/>
    <w:rsid w:val="0733920C"/>
    <w:rsid w:val="0733C000"/>
    <w:rsid w:val="0733FD8E"/>
    <w:rsid w:val="07343F36"/>
    <w:rsid w:val="07346051"/>
    <w:rsid w:val="073479D7"/>
    <w:rsid w:val="0734ADE8"/>
    <w:rsid w:val="0734D311"/>
    <w:rsid w:val="0734F81F"/>
    <w:rsid w:val="0734FAC5"/>
    <w:rsid w:val="07350415"/>
    <w:rsid w:val="073519B5"/>
    <w:rsid w:val="07353B6A"/>
    <w:rsid w:val="07355D53"/>
    <w:rsid w:val="07357EB7"/>
    <w:rsid w:val="073583E8"/>
    <w:rsid w:val="07360193"/>
    <w:rsid w:val="07360847"/>
    <w:rsid w:val="07361CFA"/>
    <w:rsid w:val="073633D0"/>
    <w:rsid w:val="07363777"/>
    <w:rsid w:val="073642BD"/>
    <w:rsid w:val="07364D5D"/>
    <w:rsid w:val="07366062"/>
    <w:rsid w:val="0736D09E"/>
    <w:rsid w:val="0736D5E0"/>
    <w:rsid w:val="0736D805"/>
    <w:rsid w:val="0736EDC8"/>
    <w:rsid w:val="0736F9CA"/>
    <w:rsid w:val="073794D8"/>
    <w:rsid w:val="0737A9B4"/>
    <w:rsid w:val="0737C232"/>
    <w:rsid w:val="0737F8DE"/>
    <w:rsid w:val="07382D3B"/>
    <w:rsid w:val="07383660"/>
    <w:rsid w:val="073853A6"/>
    <w:rsid w:val="0738565B"/>
    <w:rsid w:val="07386719"/>
    <w:rsid w:val="0739056E"/>
    <w:rsid w:val="07391084"/>
    <w:rsid w:val="07394F94"/>
    <w:rsid w:val="07397716"/>
    <w:rsid w:val="0739F996"/>
    <w:rsid w:val="0739FD42"/>
    <w:rsid w:val="073A0AA9"/>
    <w:rsid w:val="073A2548"/>
    <w:rsid w:val="073A4518"/>
    <w:rsid w:val="073A468D"/>
    <w:rsid w:val="073A6BAC"/>
    <w:rsid w:val="073A7514"/>
    <w:rsid w:val="073A8B50"/>
    <w:rsid w:val="073A924C"/>
    <w:rsid w:val="073AEADD"/>
    <w:rsid w:val="073B4A5B"/>
    <w:rsid w:val="073B64D9"/>
    <w:rsid w:val="073B7B32"/>
    <w:rsid w:val="073BB5F2"/>
    <w:rsid w:val="073BE1D8"/>
    <w:rsid w:val="073C2522"/>
    <w:rsid w:val="073C25A7"/>
    <w:rsid w:val="073C2CC8"/>
    <w:rsid w:val="073C31AF"/>
    <w:rsid w:val="073C4583"/>
    <w:rsid w:val="073C5FD8"/>
    <w:rsid w:val="073C796A"/>
    <w:rsid w:val="073C7C4F"/>
    <w:rsid w:val="073D04C4"/>
    <w:rsid w:val="073D23B9"/>
    <w:rsid w:val="073D3A33"/>
    <w:rsid w:val="073D5409"/>
    <w:rsid w:val="073DB248"/>
    <w:rsid w:val="073DB78C"/>
    <w:rsid w:val="073DF02E"/>
    <w:rsid w:val="073E9F7C"/>
    <w:rsid w:val="073EA463"/>
    <w:rsid w:val="073EA7F2"/>
    <w:rsid w:val="073F02E8"/>
    <w:rsid w:val="073F1681"/>
    <w:rsid w:val="073F1A37"/>
    <w:rsid w:val="073F1F1A"/>
    <w:rsid w:val="073F54D9"/>
    <w:rsid w:val="073F7064"/>
    <w:rsid w:val="073F96B7"/>
    <w:rsid w:val="073F9F42"/>
    <w:rsid w:val="073FD955"/>
    <w:rsid w:val="073FE553"/>
    <w:rsid w:val="073FF6F3"/>
    <w:rsid w:val="07400BE3"/>
    <w:rsid w:val="07400F21"/>
    <w:rsid w:val="0740354D"/>
    <w:rsid w:val="0740356E"/>
    <w:rsid w:val="07403B29"/>
    <w:rsid w:val="074087F9"/>
    <w:rsid w:val="07408978"/>
    <w:rsid w:val="07409040"/>
    <w:rsid w:val="0740ACBA"/>
    <w:rsid w:val="0740EEA0"/>
    <w:rsid w:val="07417BFB"/>
    <w:rsid w:val="0741A423"/>
    <w:rsid w:val="0741F146"/>
    <w:rsid w:val="07420613"/>
    <w:rsid w:val="07422732"/>
    <w:rsid w:val="0742BD2D"/>
    <w:rsid w:val="0742BD4A"/>
    <w:rsid w:val="0742C6F7"/>
    <w:rsid w:val="0742DFBF"/>
    <w:rsid w:val="074350D0"/>
    <w:rsid w:val="07437168"/>
    <w:rsid w:val="074382EB"/>
    <w:rsid w:val="07443B3C"/>
    <w:rsid w:val="074463C9"/>
    <w:rsid w:val="07448DC4"/>
    <w:rsid w:val="07448F71"/>
    <w:rsid w:val="0744A82D"/>
    <w:rsid w:val="0744C3FB"/>
    <w:rsid w:val="0744D369"/>
    <w:rsid w:val="0744DDD8"/>
    <w:rsid w:val="07451EC9"/>
    <w:rsid w:val="07452370"/>
    <w:rsid w:val="07453D8E"/>
    <w:rsid w:val="07455E1C"/>
    <w:rsid w:val="074575F8"/>
    <w:rsid w:val="07457866"/>
    <w:rsid w:val="07457A8B"/>
    <w:rsid w:val="07459F0E"/>
    <w:rsid w:val="0745D70F"/>
    <w:rsid w:val="07461AB6"/>
    <w:rsid w:val="07461CE2"/>
    <w:rsid w:val="07465CC6"/>
    <w:rsid w:val="07467EFA"/>
    <w:rsid w:val="0746853E"/>
    <w:rsid w:val="0746AF8E"/>
    <w:rsid w:val="0746BAFD"/>
    <w:rsid w:val="0746C239"/>
    <w:rsid w:val="0746CF26"/>
    <w:rsid w:val="0746F94F"/>
    <w:rsid w:val="07473D6F"/>
    <w:rsid w:val="07476606"/>
    <w:rsid w:val="0747934F"/>
    <w:rsid w:val="0747966A"/>
    <w:rsid w:val="0747B535"/>
    <w:rsid w:val="074816C7"/>
    <w:rsid w:val="07481D55"/>
    <w:rsid w:val="07482D62"/>
    <w:rsid w:val="0748593F"/>
    <w:rsid w:val="0748ABE4"/>
    <w:rsid w:val="0748AF98"/>
    <w:rsid w:val="0748B766"/>
    <w:rsid w:val="0748E7F8"/>
    <w:rsid w:val="0748ED35"/>
    <w:rsid w:val="0748F39C"/>
    <w:rsid w:val="07490619"/>
    <w:rsid w:val="07493ADF"/>
    <w:rsid w:val="07493B7B"/>
    <w:rsid w:val="0749713D"/>
    <w:rsid w:val="07497DC1"/>
    <w:rsid w:val="07499EEE"/>
    <w:rsid w:val="0749C99C"/>
    <w:rsid w:val="0749CBBD"/>
    <w:rsid w:val="074A10F3"/>
    <w:rsid w:val="074A3DDF"/>
    <w:rsid w:val="074A5A9A"/>
    <w:rsid w:val="074A86AA"/>
    <w:rsid w:val="074AB83D"/>
    <w:rsid w:val="074AC419"/>
    <w:rsid w:val="074B08E9"/>
    <w:rsid w:val="074B217D"/>
    <w:rsid w:val="074B706D"/>
    <w:rsid w:val="074B7C4D"/>
    <w:rsid w:val="074BCD6F"/>
    <w:rsid w:val="074BD07B"/>
    <w:rsid w:val="074BDFFF"/>
    <w:rsid w:val="074BFC56"/>
    <w:rsid w:val="074C0C74"/>
    <w:rsid w:val="074C25C9"/>
    <w:rsid w:val="074CD6FF"/>
    <w:rsid w:val="074CE5BD"/>
    <w:rsid w:val="074D4253"/>
    <w:rsid w:val="074D7D2D"/>
    <w:rsid w:val="074D7F09"/>
    <w:rsid w:val="074D8246"/>
    <w:rsid w:val="074D8427"/>
    <w:rsid w:val="074E2560"/>
    <w:rsid w:val="074E26B7"/>
    <w:rsid w:val="074E298E"/>
    <w:rsid w:val="074E3546"/>
    <w:rsid w:val="074E7A28"/>
    <w:rsid w:val="074E8B48"/>
    <w:rsid w:val="074E90D9"/>
    <w:rsid w:val="074EB68D"/>
    <w:rsid w:val="074EE3AB"/>
    <w:rsid w:val="074EFA75"/>
    <w:rsid w:val="074F5F63"/>
    <w:rsid w:val="074FA4ED"/>
    <w:rsid w:val="074FB2D5"/>
    <w:rsid w:val="075007DB"/>
    <w:rsid w:val="075008C6"/>
    <w:rsid w:val="07507D53"/>
    <w:rsid w:val="07508298"/>
    <w:rsid w:val="07509992"/>
    <w:rsid w:val="07509C97"/>
    <w:rsid w:val="0750A348"/>
    <w:rsid w:val="0750CE6B"/>
    <w:rsid w:val="0750D457"/>
    <w:rsid w:val="0750ED5F"/>
    <w:rsid w:val="075110B9"/>
    <w:rsid w:val="075133A7"/>
    <w:rsid w:val="07514826"/>
    <w:rsid w:val="075170AA"/>
    <w:rsid w:val="075180CD"/>
    <w:rsid w:val="0751823A"/>
    <w:rsid w:val="07518E5E"/>
    <w:rsid w:val="0751AEEB"/>
    <w:rsid w:val="0751C98D"/>
    <w:rsid w:val="0751DF12"/>
    <w:rsid w:val="07521B3B"/>
    <w:rsid w:val="07529BB4"/>
    <w:rsid w:val="075314CA"/>
    <w:rsid w:val="075329D7"/>
    <w:rsid w:val="07532D04"/>
    <w:rsid w:val="0753A471"/>
    <w:rsid w:val="0753BBD2"/>
    <w:rsid w:val="0753CA13"/>
    <w:rsid w:val="0753F7E0"/>
    <w:rsid w:val="075417B1"/>
    <w:rsid w:val="07541B10"/>
    <w:rsid w:val="0754444B"/>
    <w:rsid w:val="07544B79"/>
    <w:rsid w:val="075458EC"/>
    <w:rsid w:val="07546702"/>
    <w:rsid w:val="0754BFE2"/>
    <w:rsid w:val="0754DD62"/>
    <w:rsid w:val="0754E9B5"/>
    <w:rsid w:val="0754EA99"/>
    <w:rsid w:val="07551473"/>
    <w:rsid w:val="07552385"/>
    <w:rsid w:val="075578FC"/>
    <w:rsid w:val="07558B5C"/>
    <w:rsid w:val="0755AFCB"/>
    <w:rsid w:val="0755F655"/>
    <w:rsid w:val="07561DB2"/>
    <w:rsid w:val="07562C73"/>
    <w:rsid w:val="075657C8"/>
    <w:rsid w:val="07566473"/>
    <w:rsid w:val="07568BCA"/>
    <w:rsid w:val="0756AB20"/>
    <w:rsid w:val="0756B768"/>
    <w:rsid w:val="0756BDB2"/>
    <w:rsid w:val="0756D850"/>
    <w:rsid w:val="0756D871"/>
    <w:rsid w:val="07571E4F"/>
    <w:rsid w:val="0757223F"/>
    <w:rsid w:val="07573DE8"/>
    <w:rsid w:val="07574609"/>
    <w:rsid w:val="07575CF0"/>
    <w:rsid w:val="07576E34"/>
    <w:rsid w:val="075788B0"/>
    <w:rsid w:val="0758121B"/>
    <w:rsid w:val="07581778"/>
    <w:rsid w:val="07582881"/>
    <w:rsid w:val="07584096"/>
    <w:rsid w:val="075857A0"/>
    <w:rsid w:val="07586D1D"/>
    <w:rsid w:val="07587DCF"/>
    <w:rsid w:val="0758945C"/>
    <w:rsid w:val="0758A285"/>
    <w:rsid w:val="0758C15F"/>
    <w:rsid w:val="0758D54C"/>
    <w:rsid w:val="0759022D"/>
    <w:rsid w:val="075945BF"/>
    <w:rsid w:val="0759493E"/>
    <w:rsid w:val="0759565D"/>
    <w:rsid w:val="0759A12F"/>
    <w:rsid w:val="0759C88B"/>
    <w:rsid w:val="0759F64B"/>
    <w:rsid w:val="075A06D4"/>
    <w:rsid w:val="075A0CFA"/>
    <w:rsid w:val="075A3015"/>
    <w:rsid w:val="075A40F0"/>
    <w:rsid w:val="075A524C"/>
    <w:rsid w:val="075AB203"/>
    <w:rsid w:val="075AD568"/>
    <w:rsid w:val="075ADBF8"/>
    <w:rsid w:val="075B129B"/>
    <w:rsid w:val="075B3234"/>
    <w:rsid w:val="075B67D2"/>
    <w:rsid w:val="075B79F1"/>
    <w:rsid w:val="075B95B5"/>
    <w:rsid w:val="075BCB9B"/>
    <w:rsid w:val="075BE4F4"/>
    <w:rsid w:val="075C6CA5"/>
    <w:rsid w:val="075CC800"/>
    <w:rsid w:val="075D0B53"/>
    <w:rsid w:val="075D640F"/>
    <w:rsid w:val="075D83E9"/>
    <w:rsid w:val="075D8D90"/>
    <w:rsid w:val="075DAB6A"/>
    <w:rsid w:val="075DEC4A"/>
    <w:rsid w:val="075E28CF"/>
    <w:rsid w:val="075E7F97"/>
    <w:rsid w:val="075E8638"/>
    <w:rsid w:val="075E953C"/>
    <w:rsid w:val="075ED623"/>
    <w:rsid w:val="075EE0D4"/>
    <w:rsid w:val="075F1C46"/>
    <w:rsid w:val="075F5EE2"/>
    <w:rsid w:val="075F74FD"/>
    <w:rsid w:val="075F80FC"/>
    <w:rsid w:val="075FADC9"/>
    <w:rsid w:val="075FC2A1"/>
    <w:rsid w:val="075FCBAF"/>
    <w:rsid w:val="075FDB28"/>
    <w:rsid w:val="075FDCD8"/>
    <w:rsid w:val="075FDD2E"/>
    <w:rsid w:val="075FE2D9"/>
    <w:rsid w:val="076033D0"/>
    <w:rsid w:val="07604C1F"/>
    <w:rsid w:val="07606049"/>
    <w:rsid w:val="0760783D"/>
    <w:rsid w:val="076079C1"/>
    <w:rsid w:val="07608098"/>
    <w:rsid w:val="07609BEC"/>
    <w:rsid w:val="0760AE83"/>
    <w:rsid w:val="0760BDBE"/>
    <w:rsid w:val="0760FB12"/>
    <w:rsid w:val="07612A1C"/>
    <w:rsid w:val="07612ACD"/>
    <w:rsid w:val="07614E01"/>
    <w:rsid w:val="07619CCE"/>
    <w:rsid w:val="0761D934"/>
    <w:rsid w:val="0761FAB1"/>
    <w:rsid w:val="07623262"/>
    <w:rsid w:val="07624238"/>
    <w:rsid w:val="07624376"/>
    <w:rsid w:val="07625451"/>
    <w:rsid w:val="0762673B"/>
    <w:rsid w:val="0762AB15"/>
    <w:rsid w:val="0762B2E5"/>
    <w:rsid w:val="07630BD1"/>
    <w:rsid w:val="07630F14"/>
    <w:rsid w:val="07631BC0"/>
    <w:rsid w:val="0763286F"/>
    <w:rsid w:val="076390FE"/>
    <w:rsid w:val="0763B104"/>
    <w:rsid w:val="0763ED5B"/>
    <w:rsid w:val="0763FEB9"/>
    <w:rsid w:val="07640B2E"/>
    <w:rsid w:val="07642DCF"/>
    <w:rsid w:val="07642F65"/>
    <w:rsid w:val="076433DA"/>
    <w:rsid w:val="07647F21"/>
    <w:rsid w:val="0764EB1E"/>
    <w:rsid w:val="076504F7"/>
    <w:rsid w:val="0765128F"/>
    <w:rsid w:val="0765712D"/>
    <w:rsid w:val="07657CD4"/>
    <w:rsid w:val="0765801D"/>
    <w:rsid w:val="07658308"/>
    <w:rsid w:val="07658E1D"/>
    <w:rsid w:val="07659312"/>
    <w:rsid w:val="0765982C"/>
    <w:rsid w:val="0765A09D"/>
    <w:rsid w:val="0765A53A"/>
    <w:rsid w:val="0765AA25"/>
    <w:rsid w:val="0765CB37"/>
    <w:rsid w:val="0765D6ED"/>
    <w:rsid w:val="0765F328"/>
    <w:rsid w:val="07664B30"/>
    <w:rsid w:val="076650A5"/>
    <w:rsid w:val="0766CC31"/>
    <w:rsid w:val="076733DE"/>
    <w:rsid w:val="0767385A"/>
    <w:rsid w:val="07673C0D"/>
    <w:rsid w:val="07675DC6"/>
    <w:rsid w:val="07677341"/>
    <w:rsid w:val="07679353"/>
    <w:rsid w:val="0767F256"/>
    <w:rsid w:val="07681174"/>
    <w:rsid w:val="0768769D"/>
    <w:rsid w:val="076897C0"/>
    <w:rsid w:val="07690023"/>
    <w:rsid w:val="076906F9"/>
    <w:rsid w:val="076957AC"/>
    <w:rsid w:val="07695E78"/>
    <w:rsid w:val="076971EA"/>
    <w:rsid w:val="0769B7C7"/>
    <w:rsid w:val="0769C36F"/>
    <w:rsid w:val="0769C5FE"/>
    <w:rsid w:val="0769CD3F"/>
    <w:rsid w:val="0769FAE3"/>
    <w:rsid w:val="0769FD58"/>
    <w:rsid w:val="076A0159"/>
    <w:rsid w:val="076A0A93"/>
    <w:rsid w:val="076A0DD1"/>
    <w:rsid w:val="076A2D7D"/>
    <w:rsid w:val="076A3523"/>
    <w:rsid w:val="076A5FE7"/>
    <w:rsid w:val="076AC7C3"/>
    <w:rsid w:val="076ACBAB"/>
    <w:rsid w:val="076ACBB5"/>
    <w:rsid w:val="076AF96C"/>
    <w:rsid w:val="076B4602"/>
    <w:rsid w:val="076B9F67"/>
    <w:rsid w:val="076BAA5E"/>
    <w:rsid w:val="076BC453"/>
    <w:rsid w:val="076BCB6A"/>
    <w:rsid w:val="076C157E"/>
    <w:rsid w:val="076C2B30"/>
    <w:rsid w:val="076C454D"/>
    <w:rsid w:val="076C6582"/>
    <w:rsid w:val="076C819F"/>
    <w:rsid w:val="076C9F22"/>
    <w:rsid w:val="076CC106"/>
    <w:rsid w:val="076CC4C9"/>
    <w:rsid w:val="076CCAEA"/>
    <w:rsid w:val="076CDC4F"/>
    <w:rsid w:val="076D50F3"/>
    <w:rsid w:val="076D6C40"/>
    <w:rsid w:val="076DA204"/>
    <w:rsid w:val="076DAC3D"/>
    <w:rsid w:val="076DB093"/>
    <w:rsid w:val="076DBB8A"/>
    <w:rsid w:val="076DC2DE"/>
    <w:rsid w:val="076DCD40"/>
    <w:rsid w:val="076DEB56"/>
    <w:rsid w:val="076DFE0E"/>
    <w:rsid w:val="076E141D"/>
    <w:rsid w:val="076E57EE"/>
    <w:rsid w:val="076E5BE7"/>
    <w:rsid w:val="076E9B02"/>
    <w:rsid w:val="076EB0EC"/>
    <w:rsid w:val="076EB8A2"/>
    <w:rsid w:val="076EDAA2"/>
    <w:rsid w:val="076EEA49"/>
    <w:rsid w:val="076EFA46"/>
    <w:rsid w:val="076EFFDB"/>
    <w:rsid w:val="076F04FD"/>
    <w:rsid w:val="076F8175"/>
    <w:rsid w:val="076FA07D"/>
    <w:rsid w:val="076FA7A5"/>
    <w:rsid w:val="076FC8CB"/>
    <w:rsid w:val="076FCDD7"/>
    <w:rsid w:val="076FF59B"/>
    <w:rsid w:val="07701974"/>
    <w:rsid w:val="07701CE7"/>
    <w:rsid w:val="07705758"/>
    <w:rsid w:val="07706C2E"/>
    <w:rsid w:val="077099A5"/>
    <w:rsid w:val="0770A46F"/>
    <w:rsid w:val="0770E605"/>
    <w:rsid w:val="07711725"/>
    <w:rsid w:val="07713D3F"/>
    <w:rsid w:val="07714229"/>
    <w:rsid w:val="07715915"/>
    <w:rsid w:val="07715B1F"/>
    <w:rsid w:val="077168FA"/>
    <w:rsid w:val="07717E81"/>
    <w:rsid w:val="0771A00E"/>
    <w:rsid w:val="0771D798"/>
    <w:rsid w:val="0771EEC5"/>
    <w:rsid w:val="077204D7"/>
    <w:rsid w:val="077210F0"/>
    <w:rsid w:val="07723C84"/>
    <w:rsid w:val="0772524A"/>
    <w:rsid w:val="0772842A"/>
    <w:rsid w:val="077354E0"/>
    <w:rsid w:val="07736FA5"/>
    <w:rsid w:val="0773753E"/>
    <w:rsid w:val="07739126"/>
    <w:rsid w:val="07739E0D"/>
    <w:rsid w:val="0773E524"/>
    <w:rsid w:val="0773F293"/>
    <w:rsid w:val="077432DB"/>
    <w:rsid w:val="07743BC8"/>
    <w:rsid w:val="077459D9"/>
    <w:rsid w:val="0774A3CC"/>
    <w:rsid w:val="0774A437"/>
    <w:rsid w:val="0774C5C7"/>
    <w:rsid w:val="0774D0C8"/>
    <w:rsid w:val="0774F33E"/>
    <w:rsid w:val="0774FE6C"/>
    <w:rsid w:val="077507E3"/>
    <w:rsid w:val="07752432"/>
    <w:rsid w:val="0775447E"/>
    <w:rsid w:val="077544C5"/>
    <w:rsid w:val="07756A76"/>
    <w:rsid w:val="077582E4"/>
    <w:rsid w:val="077587AF"/>
    <w:rsid w:val="0775C32C"/>
    <w:rsid w:val="0775CE5A"/>
    <w:rsid w:val="0775DC8E"/>
    <w:rsid w:val="0775E209"/>
    <w:rsid w:val="0775E60F"/>
    <w:rsid w:val="0775FACA"/>
    <w:rsid w:val="07766AC5"/>
    <w:rsid w:val="07767197"/>
    <w:rsid w:val="077676B5"/>
    <w:rsid w:val="0776B03B"/>
    <w:rsid w:val="0776D687"/>
    <w:rsid w:val="0776E28B"/>
    <w:rsid w:val="0776FF81"/>
    <w:rsid w:val="077724FF"/>
    <w:rsid w:val="07772EAA"/>
    <w:rsid w:val="077740E6"/>
    <w:rsid w:val="07776994"/>
    <w:rsid w:val="0777B84A"/>
    <w:rsid w:val="07782A1F"/>
    <w:rsid w:val="07784B15"/>
    <w:rsid w:val="07786685"/>
    <w:rsid w:val="07786869"/>
    <w:rsid w:val="07787896"/>
    <w:rsid w:val="0778B7CD"/>
    <w:rsid w:val="0778C6C5"/>
    <w:rsid w:val="0778CACD"/>
    <w:rsid w:val="0778E132"/>
    <w:rsid w:val="0778E9CA"/>
    <w:rsid w:val="0778F8CB"/>
    <w:rsid w:val="0778FC0B"/>
    <w:rsid w:val="077917B8"/>
    <w:rsid w:val="077942CB"/>
    <w:rsid w:val="07798403"/>
    <w:rsid w:val="07798539"/>
    <w:rsid w:val="0779D9C0"/>
    <w:rsid w:val="0779DC6E"/>
    <w:rsid w:val="0779E48E"/>
    <w:rsid w:val="0779FA7A"/>
    <w:rsid w:val="077A1335"/>
    <w:rsid w:val="077A1E09"/>
    <w:rsid w:val="077A36EB"/>
    <w:rsid w:val="077A3EF3"/>
    <w:rsid w:val="077A4224"/>
    <w:rsid w:val="077A4651"/>
    <w:rsid w:val="077A547F"/>
    <w:rsid w:val="077A5CEA"/>
    <w:rsid w:val="077A787F"/>
    <w:rsid w:val="077AB746"/>
    <w:rsid w:val="077AF212"/>
    <w:rsid w:val="077AF84A"/>
    <w:rsid w:val="077B388A"/>
    <w:rsid w:val="077B5026"/>
    <w:rsid w:val="077B7304"/>
    <w:rsid w:val="077BCDA9"/>
    <w:rsid w:val="077BF030"/>
    <w:rsid w:val="077C0BC4"/>
    <w:rsid w:val="077CB697"/>
    <w:rsid w:val="077CBB13"/>
    <w:rsid w:val="077CFB51"/>
    <w:rsid w:val="077CFF83"/>
    <w:rsid w:val="077D0075"/>
    <w:rsid w:val="077D0E2E"/>
    <w:rsid w:val="077D362E"/>
    <w:rsid w:val="077D3828"/>
    <w:rsid w:val="077D8764"/>
    <w:rsid w:val="077D8CC6"/>
    <w:rsid w:val="077D8F40"/>
    <w:rsid w:val="077D95B3"/>
    <w:rsid w:val="077DA0D4"/>
    <w:rsid w:val="077DA56A"/>
    <w:rsid w:val="077DAA6F"/>
    <w:rsid w:val="077DC344"/>
    <w:rsid w:val="077DEEE2"/>
    <w:rsid w:val="077E48E1"/>
    <w:rsid w:val="077EC836"/>
    <w:rsid w:val="077EDC4C"/>
    <w:rsid w:val="077F042D"/>
    <w:rsid w:val="077F0444"/>
    <w:rsid w:val="077F3987"/>
    <w:rsid w:val="077F8145"/>
    <w:rsid w:val="077F876A"/>
    <w:rsid w:val="077FA4D2"/>
    <w:rsid w:val="077FB16A"/>
    <w:rsid w:val="077FBAD0"/>
    <w:rsid w:val="077FD7C8"/>
    <w:rsid w:val="0780016F"/>
    <w:rsid w:val="078002E7"/>
    <w:rsid w:val="07800E66"/>
    <w:rsid w:val="0780487E"/>
    <w:rsid w:val="07805F4B"/>
    <w:rsid w:val="0780614C"/>
    <w:rsid w:val="07807E3C"/>
    <w:rsid w:val="07808C0A"/>
    <w:rsid w:val="0781CC97"/>
    <w:rsid w:val="0781E0A0"/>
    <w:rsid w:val="0781EA59"/>
    <w:rsid w:val="0781F88F"/>
    <w:rsid w:val="07822C67"/>
    <w:rsid w:val="078261CD"/>
    <w:rsid w:val="07826429"/>
    <w:rsid w:val="078267CC"/>
    <w:rsid w:val="0782692E"/>
    <w:rsid w:val="07826F9C"/>
    <w:rsid w:val="0782902F"/>
    <w:rsid w:val="0782A7C0"/>
    <w:rsid w:val="0782FE45"/>
    <w:rsid w:val="07832C65"/>
    <w:rsid w:val="07832D7C"/>
    <w:rsid w:val="07834190"/>
    <w:rsid w:val="07834997"/>
    <w:rsid w:val="0783657E"/>
    <w:rsid w:val="0783772B"/>
    <w:rsid w:val="078392FA"/>
    <w:rsid w:val="0783AF3E"/>
    <w:rsid w:val="0783B0AF"/>
    <w:rsid w:val="0783BFE8"/>
    <w:rsid w:val="0783F77F"/>
    <w:rsid w:val="0784041B"/>
    <w:rsid w:val="078426B9"/>
    <w:rsid w:val="078432ED"/>
    <w:rsid w:val="078468BF"/>
    <w:rsid w:val="0784EA0A"/>
    <w:rsid w:val="0784FD3A"/>
    <w:rsid w:val="0784FE2C"/>
    <w:rsid w:val="0785494D"/>
    <w:rsid w:val="07856996"/>
    <w:rsid w:val="07856BF1"/>
    <w:rsid w:val="078582E0"/>
    <w:rsid w:val="0785A205"/>
    <w:rsid w:val="07868189"/>
    <w:rsid w:val="07868829"/>
    <w:rsid w:val="07868F65"/>
    <w:rsid w:val="078694F7"/>
    <w:rsid w:val="0786D3FE"/>
    <w:rsid w:val="0787038A"/>
    <w:rsid w:val="07870660"/>
    <w:rsid w:val="07871C72"/>
    <w:rsid w:val="078759D3"/>
    <w:rsid w:val="0787CFBA"/>
    <w:rsid w:val="07882602"/>
    <w:rsid w:val="07883995"/>
    <w:rsid w:val="0788583E"/>
    <w:rsid w:val="07885EA9"/>
    <w:rsid w:val="07887E0E"/>
    <w:rsid w:val="0788864C"/>
    <w:rsid w:val="07889D3F"/>
    <w:rsid w:val="0788C0EC"/>
    <w:rsid w:val="0788E6CC"/>
    <w:rsid w:val="07892976"/>
    <w:rsid w:val="0789527F"/>
    <w:rsid w:val="078965EF"/>
    <w:rsid w:val="0789F2D3"/>
    <w:rsid w:val="078A0CD4"/>
    <w:rsid w:val="078A2DE3"/>
    <w:rsid w:val="078A4F3B"/>
    <w:rsid w:val="078A5595"/>
    <w:rsid w:val="078A8310"/>
    <w:rsid w:val="078A8FE9"/>
    <w:rsid w:val="078AEF91"/>
    <w:rsid w:val="078B0033"/>
    <w:rsid w:val="078B0E59"/>
    <w:rsid w:val="078B8021"/>
    <w:rsid w:val="078B8245"/>
    <w:rsid w:val="078BEC8A"/>
    <w:rsid w:val="078C05AD"/>
    <w:rsid w:val="078C0A6B"/>
    <w:rsid w:val="078C1201"/>
    <w:rsid w:val="078C44D3"/>
    <w:rsid w:val="078C50C6"/>
    <w:rsid w:val="078C51EF"/>
    <w:rsid w:val="078C59E6"/>
    <w:rsid w:val="078C64C1"/>
    <w:rsid w:val="078C6839"/>
    <w:rsid w:val="078C74C4"/>
    <w:rsid w:val="078C9363"/>
    <w:rsid w:val="078C9D37"/>
    <w:rsid w:val="078CA915"/>
    <w:rsid w:val="078CBD12"/>
    <w:rsid w:val="078CC656"/>
    <w:rsid w:val="078D1276"/>
    <w:rsid w:val="078D2596"/>
    <w:rsid w:val="078D41EE"/>
    <w:rsid w:val="078D50E4"/>
    <w:rsid w:val="078D5CB8"/>
    <w:rsid w:val="078D62EE"/>
    <w:rsid w:val="078D9412"/>
    <w:rsid w:val="078DCB00"/>
    <w:rsid w:val="078DD2CB"/>
    <w:rsid w:val="078E0F86"/>
    <w:rsid w:val="078E24FD"/>
    <w:rsid w:val="078E27B3"/>
    <w:rsid w:val="078E4BB2"/>
    <w:rsid w:val="078E52BD"/>
    <w:rsid w:val="078E70BC"/>
    <w:rsid w:val="078E7926"/>
    <w:rsid w:val="078E9BC4"/>
    <w:rsid w:val="078EC8DA"/>
    <w:rsid w:val="078ED87A"/>
    <w:rsid w:val="078F8279"/>
    <w:rsid w:val="078F846C"/>
    <w:rsid w:val="078F9198"/>
    <w:rsid w:val="078F9EB4"/>
    <w:rsid w:val="078FA31D"/>
    <w:rsid w:val="078FAA44"/>
    <w:rsid w:val="078FB94A"/>
    <w:rsid w:val="078FBD11"/>
    <w:rsid w:val="07901B59"/>
    <w:rsid w:val="07902176"/>
    <w:rsid w:val="079035BE"/>
    <w:rsid w:val="07908BC4"/>
    <w:rsid w:val="0790D48F"/>
    <w:rsid w:val="07910604"/>
    <w:rsid w:val="0791078E"/>
    <w:rsid w:val="07911704"/>
    <w:rsid w:val="07912A5A"/>
    <w:rsid w:val="07914A29"/>
    <w:rsid w:val="07915A4E"/>
    <w:rsid w:val="07917F28"/>
    <w:rsid w:val="0791A6AD"/>
    <w:rsid w:val="0791BA03"/>
    <w:rsid w:val="0791BDF3"/>
    <w:rsid w:val="0791BFFA"/>
    <w:rsid w:val="0791E097"/>
    <w:rsid w:val="07920066"/>
    <w:rsid w:val="07926E6D"/>
    <w:rsid w:val="07927175"/>
    <w:rsid w:val="0792886F"/>
    <w:rsid w:val="07929067"/>
    <w:rsid w:val="0792A622"/>
    <w:rsid w:val="0792D004"/>
    <w:rsid w:val="0793002F"/>
    <w:rsid w:val="0793374D"/>
    <w:rsid w:val="079348D9"/>
    <w:rsid w:val="07936858"/>
    <w:rsid w:val="0793718E"/>
    <w:rsid w:val="0793C100"/>
    <w:rsid w:val="0793C725"/>
    <w:rsid w:val="0793CD79"/>
    <w:rsid w:val="07941B55"/>
    <w:rsid w:val="079448C4"/>
    <w:rsid w:val="07944B08"/>
    <w:rsid w:val="07945C43"/>
    <w:rsid w:val="07947CDC"/>
    <w:rsid w:val="07948E9A"/>
    <w:rsid w:val="0794AC1E"/>
    <w:rsid w:val="0794AC23"/>
    <w:rsid w:val="0794E7B7"/>
    <w:rsid w:val="07950568"/>
    <w:rsid w:val="07952608"/>
    <w:rsid w:val="0795802A"/>
    <w:rsid w:val="07959FB0"/>
    <w:rsid w:val="0795F540"/>
    <w:rsid w:val="0795F84F"/>
    <w:rsid w:val="079605F6"/>
    <w:rsid w:val="0796594E"/>
    <w:rsid w:val="07966B3E"/>
    <w:rsid w:val="0796854D"/>
    <w:rsid w:val="07969DB5"/>
    <w:rsid w:val="0796D636"/>
    <w:rsid w:val="0796D69B"/>
    <w:rsid w:val="079756A9"/>
    <w:rsid w:val="07979FBA"/>
    <w:rsid w:val="0797A432"/>
    <w:rsid w:val="0797B670"/>
    <w:rsid w:val="0797B6CC"/>
    <w:rsid w:val="0797C19C"/>
    <w:rsid w:val="0797F454"/>
    <w:rsid w:val="079806E3"/>
    <w:rsid w:val="07980B27"/>
    <w:rsid w:val="07984125"/>
    <w:rsid w:val="07984DF6"/>
    <w:rsid w:val="07988159"/>
    <w:rsid w:val="079882A5"/>
    <w:rsid w:val="0798932A"/>
    <w:rsid w:val="0798CF72"/>
    <w:rsid w:val="0798E6DE"/>
    <w:rsid w:val="0799146B"/>
    <w:rsid w:val="079964B6"/>
    <w:rsid w:val="0799B3F4"/>
    <w:rsid w:val="0799D2FD"/>
    <w:rsid w:val="0799F291"/>
    <w:rsid w:val="079A0923"/>
    <w:rsid w:val="079A1646"/>
    <w:rsid w:val="079A21FA"/>
    <w:rsid w:val="079A27FD"/>
    <w:rsid w:val="079A7EDB"/>
    <w:rsid w:val="079ABEEC"/>
    <w:rsid w:val="079AE950"/>
    <w:rsid w:val="079AFD9F"/>
    <w:rsid w:val="079B1F69"/>
    <w:rsid w:val="079B2844"/>
    <w:rsid w:val="079B7186"/>
    <w:rsid w:val="079BBDF2"/>
    <w:rsid w:val="079BDD30"/>
    <w:rsid w:val="079C0D2E"/>
    <w:rsid w:val="079C7BC2"/>
    <w:rsid w:val="079C9771"/>
    <w:rsid w:val="079C9E1E"/>
    <w:rsid w:val="079CD2E8"/>
    <w:rsid w:val="079CFB33"/>
    <w:rsid w:val="079D19A6"/>
    <w:rsid w:val="079D1F5A"/>
    <w:rsid w:val="079D26E4"/>
    <w:rsid w:val="079D32F9"/>
    <w:rsid w:val="079D8FBD"/>
    <w:rsid w:val="079D9724"/>
    <w:rsid w:val="079E254D"/>
    <w:rsid w:val="079E28C9"/>
    <w:rsid w:val="079E3222"/>
    <w:rsid w:val="079E3E37"/>
    <w:rsid w:val="079EEE94"/>
    <w:rsid w:val="079F1BE8"/>
    <w:rsid w:val="079F2B50"/>
    <w:rsid w:val="079F34B9"/>
    <w:rsid w:val="079F3D19"/>
    <w:rsid w:val="079F4539"/>
    <w:rsid w:val="079F5626"/>
    <w:rsid w:val="079F61EE"/>
    <w:rsid w:val="079F94EE"/>
    <w:rsid w:val="079F956F"/>
    <w:rsid w:val="079FC5C1"/>
    <w:rsid w:val="079FE57A"/>
    <w:rsid w:val="07A0432C"/>
    <w:rsid w:val="07A04CF5"/>
    <w:rsid w:val="07A060B0"/>
    <w:rsid w:val="07A08F3B"/>
    <w:rsid w:val="07A0DC7E"/>
    <w:rsid w:val="07A0E78A"/>
    <w:rsid w:val="07A114A1"/>
    <w:rsid w:val="07A119D0"/>
    <w:rsid w:val="07A122C8"/>
    <w:rsid w:val="07A143F6"/>
    <w:rsid w:val="07A15B9C"/>
    <w:rsid w:val="07A18F25"/>
    <w:rsid w:val="07A1956D"/>
    <w:rsid w:val="07A1D396"/>
    <w:rsid w:val="07A1DBDF"/>
    <w:rsid w:val="07A1F5E2"/>
    <w:rsid w:val="07A203B0"/>
    <w:rsid w:val="07A22594"/>
    <w:rsid w:val="07A2318C"/>
    <w:rsid w:val="07A23B10"/>
    <w:rsid w:val="07A25E43"/>
    <w:rsid w:val="07A2A90E"/>
    <w:rsid w:val="07A2AE10"/>
    <w:rsid w:val="07A33D2F"/>
    <w:rsid w:val="07A34506"/>
    <w:rsid w:val="07A34B3B"/>
    <w:rsid w:val="07A3542E"/>
    <w:rsid w:val="07A3750A"/>
    <w:rsid w:val="07A3BD23"/>
    <w:rsid w:val="07A3DF01"/>
    <w:rsid w:val="07A3E5D2"/>
    <w:rsid w:val="07A3EC44"/>
    <w:rsid w:val="07A4074C"/>
    <w:rsid w:val="07A42470"/>
    <w:rsid w:val="07A49739"/>
    <w:rsid w:val="07A4E18C"/>
    <w:rsid w:val="07A4E5D1"/>
    <w:rsid w:val="07A51369"/>
    <w:rsid w:val="07A51D9E"/>
    <w:rsid w:val="07A53F37"/>
    <w:rsid w:val="07A5610B"/>
    <w:rsid w:val="07A5C453"/>
    <w:rsid w:val="07A5D094"/>
    <w:rsid w:val="07A6017C"/>
    <w:rsid w:val="07A601DB"/>
    <w:rsid w:val="07A61BBC"/>
    <w:rsid w:val="07A61CB2"/>
    <w:rsid w:val="07A65AC4"/>
    <w:rsid w:val="07A66833"/>
    <w:rsid w:val="07A66846"/>
    <w:rsid w:val="07A679C6"/>
    <w:rsid w:val="07A6CA62"/>
    <w:rsid w:val="07A6CCDD"/>
    <w:rsid w:val="07A6EF13"/>
    <w:rsid w:val="07A71567"/>
    <w:rsid w:val="07A715BC"/>
    <w:rsid w:val="07A725AF"/>
    <w:rsid w:val="07A73F46"/>
    <w:rsid w:val="07A74411"/>
    <w:rsid w:val="07A7534E"/>
    <w:rsid w:val="07A768FD"/>
    <w:rsid w:val="07A778E4"/>
    <w:rsid w:val="07A7D936"/>
    <w:rsid w:val="07A8053A"/>
    <w:rsid w:val="07A86E40"/>
    <w:rsid w:val="07A87A2D"/>
    <w:rsid w:val="07A8801C"/>
    <w:rsid w:val="07A884FF"/>
    <w:rsid w:val="07A8B871"/>
    <w:rsid w:val="07A8BBF0"/>
    <w:rsid w:val="07A8C7E1"/>
    <w:rsid w:val="07A8FD6C"/>
    <w:rsid w:val="07A91EC9"/>
    <w:rsid w:val="07A9519E"/>
    <w:rsid w:val="07A96651"/>
    <w:rsid w:val="07A9A2F4"/>
    <w:rsid w:val="07A9A7AE"/>
    <w:rsid w:val="07A9BB00"/>
    <w:rsid w:val="07A9D290"/>
    <w:rsid w:val="07A9FF74"/>
    <w:rsid w:val="07A9FFE4"/>
    <w:rsid w:val="07AA7253"/>
    <w:rsid w:val="07AA7C50"/>
    <w:rsid w:val="07AA8283"/>
    <w:rsid w:val="07AAC1BF"/>
    <w:rsid w:val="07AAE51D"/>
    <w:rsid w:val="07AAF8C4"/>
    <w:rsid w:val="07AB1E05"/>
    <w:rsid w:val="07AB2D1E"/>
    <w:rsid w:val="07AB47F7"/>
    <w:rsid w:val="07AB997C"/>
    <w:rsid w:val="07ABB966"/>
    <w:rsid w:val="07ABCF18"/>
    <w:rsid w:val="07ABDC46"/>
    <w:rsid w:val="07AC2CCB"/>
    <w:rsid w:val="07AC4659"/>
    <w:rsid w:val="07AC4F43"/>
    <w:rsid w:val="07AC53D2"/>
    <w:rsid w:val="07AC5DBD"/>
    <w:rsid w:val="07ACC786"/>
    <w:rsid w:val="07ACEB97"/>
    <w:rsid w:val="07ACF83B"/>
    <w:rsid w:val="07AD4CC2"/>
    <w:rsid w:val="07AD9023"/>
    <w:rsid w:val="07ADD598"/>
    <w:rsid w:val="07ADF5FA"/>
    <w:rsid w:val="07AE00E6"/>
    <w:rsid w:val="07AE20CD"/>
    <w:rsid w:val="07AEBC0D"/>
    <w:rsid w:val="07AEDB21"/>
    <w:rsid w:val="07AF0F52"/>
    <w:rsid w:val="07AF14D8"/>
    <w:rsid w:val="07AF16EA"/>
    <w:rsid w:val="07AF25C3"/>
    <w:rsid w:val="07AF699A"/>
    <w:rsid w:val="07AF7E50"/>
    <w:rsid w:val="07AF8849"/>
    <w:rsid w:val="07AF908C"/>
    <w:rsid w:val="07AFE5C2"/>
    <w:rsid w:val="07B04406"/>
    <w:rsid w:val="07B055CA"/>
    <w:rsid w:val="07B0753C"/>
    <w:rsid w:val="07B0862B"/>
    <w:rsid w:val="07B0955B"/>
    <w:rsid w:val="07B0DA37"/>
    <w:rsid w:val="07B0FD61"/>
    <w:rsid w:val="07B1A04C"/>
    <w:rsid w:val="07B1EA0E"/>
    <w:rsid w:val="07B2252E"/>
    <w:rsid w:val="07B28204"/>
    <w:rsid w:val="07B2B817"/>
    <w:rsid w:val="07B2E01E"/>
    <w:rsid w:val="07B2EF30"/>
    <w:rsid w:val="07B2F759"/>
    <w:rsid w:val="07B30C85"/>
    <w:rsid w:val="07B30FDC"/>
    <w:rsid w:val="07B360BD"/>
    <w:rsid w:val="07B3713D"/>
    <w:rsid w:val="07B3815E"/>
    <w:rsid w:val="07B394F2"/>
    <w:rsid w:val="07B39630"/>
    <w:rsid w:val="07B42114"/>
    <w:rsid w:val="07B435D3"/>
    <w:rsid w:val="07B445E8"/>
    <w:rsid w:val="07B453A7"/>
    <w:rsid w:val="07B45E3A"/>
    <w:rsid w:val="07B47479"/>
    <w:rsid w:val="07B49605"/>
    <w:rsid w:val="07B4C6C1"/>
    <w:rsid w:val="07B4E2C2"/>
    <w:rsid w:val="07B4FBC5"/>
    <w:rsid w:val="07B51A53"/>
    <w:rsid w:val="07B53330"/>
    <w:rsid w:val="07B541B4"/>
    <w:rsid w:val="07B54FA1"/>
    <w:rsid w:val="07B5CD9A"/>
    <w:rsid w:val="07B5E9B5"/>
    <w:rsid w:val="07B60CF4"/>
    <w:rsid w:val="07B623A1"/>
    <w:rsid w:val="07B6424E"/>
    <w:rsid w:val="07B644A2"/>
    <w:rsid w:val="07B66C4D"/>
    <w:rsid w:val="07B68B8F"/>
    <w:rsid w:val="07B6BE4D"/>
    <w:rsid w:val="07B72A7D"/>
    <w:rsid w:val="07B74269"/>
    <w:rsid w:val="07B76BC5"/>
    <w:rsid w:val="07B7C6DD"/>
    <w:rsid w:val="07B7D0A9"/>
    <w:rsid w:val="07B803A0"/>
    <w:rsid w:val="07B82D4E"/>
    <w:rsid w:val="07B84129"/>
    <w:rsid w:val="07B86601"/>
    <w:rsid w:val="07B89137"/>
    <w:rsid w:val="07B8A242"/>
    <w:rsid w:val="07B8E2D6"/>
    <w:rsid w:val="07B8E474"/>
    <w:rsid w:val="07B90854"/>
    <w:rsid w:val="07B94D1E"/>
    <w:rsid w:val="07B955CB"/>
    <w:rsid w:val="07B95E85"/>
    <w:rsid w:val="07B99D65"/>
    <w:rsid w:val="07B9D74E"/>
    <w:rsid w:val="07BA4556"/>
    <w:rsid w:val="07BA6239"/>
    <w:rsid w:val="07BA8422"/>
    <w:rsid w:val="07BACA16"/>
    <w:rsid w:val="07BADD21"/>
    <w:rsid w:val="07BAF7B3"/>
    <w:rsid w:val="07BB1F79"/>
    <w:rsid w:val="07BB2EB2"/>
    <w:rsid w:val="07BB7833"/>
    <w:rsid w:val="07BBCE20"/>
    <w:rsid w:val="07BBF18A"/>
    <w:rsid w:val="07BC240B"/>
    <w:rsid w:val="07BC2E46"/>
    <w:rsid w:val="07BC4015"/>
    <w:rsid w:val="07BC5B38"/>
    <w:rsid w:val="07BC5C61"/>
    <w:rsid w:val="07BC9B15"/>
    <w:rsid w:val="07BCA5AE"/>
    <w:rsid w:val="07BCCC19"/>
    <w:rsid w:val="07BCCD83"/>
    <w:rsid w:val="07BCDB71"/>
    <w:rsid w:val="07BCE61B"/>
    <w:rsid w:val="07BCF8AD"/>
    <w:rsid w:val="07BCFDC0"/>
    <w:rsid w:val="07BD0EA2"/>
    <w:rsid w:val="07BD675C"/>
    <w:rsid w:val="07BD6B20"/>
    <w:rsid w:val="07BD7CEA"/>
    <w:rsid w:val="07BD9015"/>
    <w:rsid w:val="07BDC20C"/>
    <w:rsid w:val="07BDEF1B"/>
    <w:rsid w:val="07BE22C4"/>
    <w:rsid w:val="07BE7803"/>
    <w:rsid w:val="07BE8949"/>
    <w:rsid w:val="07BE97B8"/>
    <w:rsid w:val="07BEC682"/>
    <w:rsid w:val="07BF2734"/>
    <w:rsid w:val="07BF732A"/>
    <w:rsid w:val="07BFC7F9"/>
    <w:rsid w:val="07BFF336"/>
    <w:rsid w:val="07C01E3A"/>
    <w:rsid w:val="07C02692"/>
    <w:rsid w:val="07C069BF"/>
    <w:rsid w:val="07C0822F"/>
    <w:rsid w:val="07C08368"/>
    <w:rsid w:val="07C0A822"/>
    <w:rsid w:val="07C0CC28"/>
    <w:rsid w:val="07C122A5"/>
    <w:rsid w:val="07C15372"/>
    <w:rsid w:val="07C1A933"/>
    <w:rsid w:val="07C1BDA2"/>
    <w:rsid w:val="07C1C393"/>
    <w:rsid w:val="07C1DCB8"/>
    <w:rsid w:val="07C1DDB9"/>
    <w:rsid w:val="07C20DCB"/>
    <w:rsid w:val="07C216A0"/>
    <w:rsid w:val="07C21B67"/>
    <w:rsid w:val="07C21F99"/>
    <w:rsid w:val="07C2259B"/>
    <w:rsid w:val="07C27A84"/>
    <w:rsid w:val="07C28DE9"/>
    <w:rsid w:val="07C28F60"/>
    <w:rsid w:val="07C29888"/>
    <w:rsid w:val="07C2BE52"/>
    <w:rsid w:val="07C34103"/>
    <w:rsid w:val="07C361DE"/>
    <w:rsid w:val="07C3800E"/>
    <w:rsid w:val="07C3996A"/>
    <w:rsid w:val="07C39E65"/>
    <w:rsid w:val="07C3AB68"/>
    <w:rsid w:val="07C3ACDD"/>
    <w:rsid w:val="07C3B0A8"/>
    <w:rsid w:val="07C3E399"/>
    <w:rsid w:val="07C3FB26"/>
    <w:rsid w:val="07C3FE43"/>
    <w:rsid w:val="07C44E74"/>
    <w:rsid w:val="07C467A3"/>
    <w:rsid w:val="07C4716B"/>
    <w:rsid w:val="07C49DF0"/>
    <w:rsid w:val="07C4EA8C"/>
    <w:rsid w:val="07C4F009"/>
    <w:rsid w:val="07C526CB"/>
    <w:rsid w:val="07C52B15"/>
    <w:rsid w:val="07C54B2B"/>
    <w:rsid w:val="07C56A67"/>
    <w:rsid w:val="07C56F5A"/>
    <w:rsid w:val="07C5727F"/>
    <w:rsid w:val="07C577A4"/>
    <w:rsid w:val="07C5781F"/>
    <w:rsid w:val="07C58573"/>
    <w:rsid w:val="07C59753"/>
    <w:rsid w:val="07C5A251"/>
    <w:rsid w:val="07C5BF3A"/>
    <w:rsid w:val="07C5C4CB"/>
    <w:rsid w:val="07C5D251"/>
    <w:rsid w:val="07C601E5"/>
    <w:rsid w:val="07C6112C"/>
    <w:rsid w:val="07C62B63"/>
    <w:rsid w:val="07C667B7"/>
    <w:rsid w:val="07C692A5"/>
    <w:rsid w:val="07C6AF10"/>
    <w:rsid w:val="07C6DA94"/>
    <w:rsid w:val="07C6E0F7"/>
    <w:rsid w:val="07C6E374"/>
    <w:rsid w:val="07C75B61"/>
    <w:rsid w:val="07C760A6"/>
    <w:rsid w:val="07C788ED"/>
    <w:rsid w:val="07C8318F"/>
    <w:rsid w:val="07C847A3"/>
    <w:rsid w:val="07C863E8"/>
    <w:rsid w:val="07C8B901"/>
    <w:rsid w:val="07C8C46A"/>
    <w:rsid w:val="07C8C744"/>
    <w:rsid w:val="07C8CBAB"/>
    <w:rsid w:val="07C8D3E8"/>
    <w:rsid w:val="07C8D8CA"/>
    <w:rsid w:val="07C8ECE6"/>
    <w:rsid w:val="07C90F79"/>
    <w:rsid w:val="07C9275A"/>
    <w:rsid w:val="07C98429"/>
    <w:rsid w:val="07C98CAF"/>
    <w:rsid w:val="07C9A177"/>
    <w:rsid w:val="07C9B69F"/>
    <w:rsid w:val="07C9B753"/>
    <w:rsid w:val="07C9C0D2"/>
    <w:rsid w:val="07C9C68B"/>
    <w:rsid w:val="07C9D929"/>
    <w:rsid w:val="07C9D934"/>
    <w:rsid w:val="07CA243B"/>
    <w:rsid w:val="07CA3602"/>
    <w:rsid w:val="07CA6963"/>
    <w:rsid w:val="07CA77A0"/>
    <w:rsid w:val="07CA7FFB"/>
    <w:rsid w:val="07CA9327"/>
    <w:rsid w:val="07CAC98D"/>
    <w:rsid w:val="07CACB06"/>
    <w:rsid w:val="07CAD0E9"/>
    <w:rsid w:val="07CB03B0"/>
    <w:rsid w:val="07CB1396"/>
    <w:rsid w:val="07CB2BF8"/>
    <w:rsid w:val="07CB4513"/>
    <w:rsid w:val="07CB5D76"/>
    <w:rsid w:val="07CB8D3D"/>
    <w:rsid w:val="07CBA806"/>
    <w:rsid w:val="07CBBDE0"/>
    <w:rsid w:val="07CBC52D"/>
    <w:rsid w:val="07CBD0D5"/>
    <w:rsid w:val="07CBD9EE"/>
    <w:rsid w:val="07CBF3AF"/>
    <w:rsid w:val="07CC2BF6"/>
    <w:rsid w:val="07CC45D6"/>
    <w:rsid w:val="07CC53CE"/>
    <w:rsid w:val="07CC58CA"/>
    <w:rsid w:val="07CC6111"/>
    <w:rsid w:val="07CC7781"/>
    <w:rsid w:val="07CCE7DF"/>
    <w:rsid w:val="07CD35C5"/>
    <w:rsid w:val="07CD54F7"/>
    <w:rsid w:val="07CDAA6C"/>
    <w:rsid w:val="07CDE1C1"/>
    <w:rsid w:val="07CDF9E6"/>
    <w:rsid w:val="07CE2F05"/>
    <w:rsid w:val="07CE46D9"/>
    <w:rsid w:val="07CE5D21"/>
    <w:rsid w:val="07CE67A9"/>
    <w:rsid w:val="07CE7B4B"/>
    <w:rsid w:val="07CE7F78"/>
    <w:rsid w:val="07CEA406"/>
    <w:rsid w:val="07CEBC48"/>
    <w:rsid w:val="07CED3D0"/>
    <w:rsid w:val="07CEF491"/>
    <w:rsid w:val="07CF910F"/>
    <w:rsid w:val="07CF9F88"/>
    <w:rsid w:val="07CFD86C"/>
    <w:rsid w:val="07D0152F"/>
    <w:rsid w:val="07D04C16"/>
    <w:rsid w:val="07D05181"/>
    <w:rsid w:val="07D06E2E"/>
    <w:rsid w:val="07D0E3B2"/>
    <w:rsid w:val="07D13022"/>
    <w:rsid w:val="07D132BB"/>
    <w:rsid w:val="07D17F3E"/>
    <w:rsid w:val="07D21973"/>
    <w:rsid w:val="07D219D5"/>
    <w:rsid w:val="07D22951"/>
    <w:rsid w:val="07D22EFE"/>
    <w:rsid w:val="07D28A60"/>
    <w:rsid w:val="07D2C621"/>
    <w:rsid w:val="07D2F0B0"/>
    <w:rsid w:val="07D312B6"/>
    <w:rsid w:val="07D31DB5"/>
    <w:rsid w:val="07D34BBB"/>
    <w:rsid w:val="07D37ADC"/>
    <w:rsid w:val="07D38D17"/>
    <w:rsid w:val="07D39124"/>
    <w:rsid w:val="07D39ACC"/>
    <w:rsid w:val="07D4269A"/>
    <w:rsid w:val="07D450CA"/>
    <w:rsid w:val="07D476D1"/>
    <w:rsid w:val="07D4BD57"/>
    <w:rsid w:val="07D4D0DB"/>
    <w:rsid w:val="07D4E388"/>
    <w:rsid w:val="07D517A6"/>
    <w:rsid w:val="07D51B90"/>
    <w:rsid w:val="07D52047"/>
    <w:rsid w:val="07D54F2E"/>
    <w:rsid w:val="07D5605F"/>
    <w:rsid w:val="07D57292"/>
    <w:rsid w:val="07D5A42E"/>
    <w:rsid w:val="07D5ADBC"/>
    <w:rsid w:val="07D5DC27"/>
    <w:rsid w:val="07D5EB3D"/>
    <w:rsid w:val="07D5FAB0"/>
    <w:rsid w:val="07D62155"/>
    <w:rsid w:val="07D63D50"/>
    <w:rsid w:val="07D651E9"/>
    <w:rsid w:val="07D65D5A"/>
    <w:rsid w:val="07D65FD7"/>
    <w:rsid w:val="07D684BF"/>
    <w:rsid w:val="07D69719"/>
    <w:rsid w:val="07D6D338"/>
    <w:rsid w:val="07D6E104"/>
    <w:rsid w:val="07D70BBD"/>
    <w:rsid w:val="07D70EA0"/>
    <w:rsid w:val="07D726A9"/>
    <w:rsid w:val="07D7351F"/>
    <w:rsid w:val="07D78514"/>
    <w:rsid w:val="07D7D022"/>
    <w:rsid w:val="07D7D361"/>
    <w:rsid w:val="07D81114"/>
    <w:rsid w:val="07D8169C"/>
    <w:rsid w:val="07D82C61"/>
    <w:rsid w:val="07D82EDE"/>
    <w:rsid w:val="07D84253"/>
    <w:rsid w:val="07D8583E"/>
    <w:rsid w:val="07D85C45"/>
    <w:rsid w:val="07D86B9F"/>
    <w:rsid w:val="07D88928"/>
    <w:rsid w:val="07D889C5"/>
    <w:rsid w:val="07D8EB95"/>
    <w:rsid w:val="07D900ED"/>
    <w:rsid w:val="07D939C2"/>
    <w:rsid w:val="07D94989"/>
    <w:rsid w:val="07D969DC"/>
    <w:rsid w:val="07D98B45"/>
    <w:rsid w:val="07D9FFBB"/>
    <w:rsid w:val="07D9FFF9"/>
    <w:rsid w:val="07DA2AB3"/>
    <w:rsid w:val="07DA51C2"/>
    <w:rsid w:val="07DA5A03"/>
    <w:rsid w:val="07DAE2C8"/>
    <w:rsid w:val="07DB05F2"/>
    <w:rsid w:val="07DBA8EA"/>
    <w:rsid w:val="07DBC7EA"/>
    <w:rsid w:val="07DBDA60"/>
    <w:rsid w:val="07DC1B06"/>
    <w:rsid w:val="07DC4580"/>
    <w:rsid w:val="07DC8CF2"/>
    <w:rsid w:val="07DCB57E"/>
    <w:rsid w:val="07DCC962"/>
    <w:rsid w:val="07DCD426"/>
    <w:rsid w:val="07DCEC96"/>
    <w:rsid w:val="07DCED3C"/>
    <w:rsid w:val="07DD59D0"/>
    <w:rsid w:val="07DD59F5"/>
    <w:rsid w:val="07DD82B6"/>
    <w:rsid w:val="07DDA190"/>
    <w:rsid w:val="07DDAB8E"/>
    <w:rsid w:val="07DDB81B"/>
    <w:rsid w:val="07DDD6CC"/>
    <w:rsid w:val="07DDE7F9"/>
    <w:rsid w:val="07DDEEAC"/>
    <w:rsid w:val="07DE0EF7"/>
    <w:rsid w:val="07DE157E"/>
    <w:rsid w:val="07DE22CC"/>
    <w:rsid w:val="07DE4A7F"/>
    <w:rsid w:val="07DE698E"/>
    <w:rsid w:val="07DE76AB"/>
    <w:rsid w:val="07DEBF37"/>
    <w:rsid w:val="07DEC399"/>
    <w:rsid w:val="07DECE72"/>
    <w:rsid w:val="07DEFF64"/>
    <w:rsid w:val="07DF4FCB"/>
    <w:rsid w:val="07DF62E2"/>
    <w:rsid w:val="07DFB0D2"/>
    <w:rsid w:val="07DFD188"/>
    <w:rsid w:val="07DFF545"/>
    <w:rsid w:val="07DFF978"/>
    <w:rsid w:val="07E04850"/>
    <w:rsid w:val="07E070C1"/>
    <w:rsid w:val="07E07435"/>
    <w:rsid w:val="07E093C5"/>
    <w:rsid w:val="07E0A7F0"/>
    <w:rsid w:val="07E0AC08"/>
    <w:rsid w:val="07E0B349"/>
    <w:rsid w:val="07E0BC1D"/>
    <w:rsid w:val="07E0BE42"/>
    <w:rsid w:val="07E0DDE9"/>
    <w:rsid w:val="07E0E65F"/>
    <w:rsid w:val="07E0EB99"/>
    <w:rsid w:val="07E11E6A"/>
    <w:rsid w:val="07E1211C"/>
    <w:rsid w:val="07E16144"/>
    <w:rsid w:val="07E1626E"/>
    <w:rsid w:val="07E18D78"/>
    <w:rsid w:val="07E19268"/>
    <w:rsid w:val="07E19287"/>
    <w:rsid w:val="07E193BF"/>
    <w:rsid w:val="07E1CE88"/>
    <w:rsid w:val="07E2159E"/>
    <w:rsid w:val="07E22A67"/>
    <w:rsid w:val="07E25F61"/>
    <w:rsid w:val="07E26681"/>
    <w:rsid w:val="07E29FDA"/>
    <w:rsid w:val="07E2E66E"/>
    <w:rsid w:val="07E2EB83"/>
    <w:rsid w:val="07E329AE"/>
    <w:rsid w:val="07E32EC7"/>
    <w:rsid w:val="07E33542"/>
    <w:rsid w:val="07E336D6"/>
    <w:rsid w:val="07E33D30"/>
    <w:rsid w:val="07E33FA5"/>
    <w:rsid w:val="07E39E27"/>
    <w:rsid w:val="07E3B1F0"/>
    <w:rsid w:val="07E43938"/>
    <w:rsid w:val="07E4719B"/>
    <w:rsid w:val="07E4A3EE"/>
    <w:rsid w:val="07E4A5C0"/>
    <w:rsid w:val="07E4B655"/>
    <w:rsid w:val="07E4E5E0"/>
    <w:rsid w:val="07E530E0"/>
    <w:rsid w:val="07E53E69"/>
    <w:rsid w:val="07E541E6"/>
    <w:rsid w:val="07E5AA60"/>
    <w:rsid w:val="07E5C9DE"/>
    <w:rsid w:val="07E62EBA"/>
    <w:rsid w:val="07E63FE7"/>
    <w:rsid w:val="07E653A6"/>
    <w:rsid w:val="07E6A909"/>
    <w:rsid w:val="07E6D7B3"/>
    <w:rsid w:val="07E6D8E2"/>
    <w:rsid w:val="07E7029A"/>
    <w:rsid w:val="07E738A7"/>
    <w:rsid w:val="07E74457"/>
    <w:rsid w:val="07E7E0EE"/>
    <w:rsid w:val="07E7EB2A"/>
    <w:rsid w:val="07E7F43F"/>
    <w:rsid w:val="07E80C1F"/>
    <w:rsid w:val="07E8452E"/>
    <w:rsid w:val="07E8663C"/>
    <w:rsid w:val="07E88912"/>
    <w:rsid w:val="07E8F363"/>
    <w:rsid w:val="07E91CF7"/>
    <w:rsid w:val="07E9354F"/>
    <w:rsid w:val="07E95268"/>
    <w:rsid w:val="07E953F2"/>
    <w:rsid w:val="07E96005"/>
    <w:rsid w:val="07E9621B"/>
    <w:rsid w:val="07E9D3FA"/>
    <w:rsid w:val="07E9EBD0"/>
    <w:rsid w:val="07E9F7E0"/>
    <w:rsid w:val="07E9FEAF"/>
    <w:rsid w:val="07EA1574"/>
    <w:rsid w:val="07EA6FBE"/>
    <w:rsid w:val="07EA8B31"/>
    <w:rsid w:val="07EA9CFF"/>
    <w:rsid w:val="07EAA903"/>
    <w:rsid w:val="07EAB384"/>
    <w:rsid w:val="07EAF373"/>
    <w:rsid w:val="07EB0B0E"/>
    <w:rsid w:val="07EB2980"/>
    <w:rsid w:val="07EB345E"/>
    <w:rsid w:val="07EB3906"/>
    <w:rsid w:val="07EB3CE2"/>
    <w:rsid w:val="07EB659B"/>
    <w:rsid w:val="07EB65B4"/>
    <w:rsid w:val="07EB9C28"/>
    <w:rsid w:val="07EBA7FE"/>
    <w:rsid w:val="07EBAF46"/>
    <w:rsid w:val="07EBD0ED"/>
    <w:rsid w:val="07EBE7AA"/>
    <w:rsid w:val="07EC0B5C"/>
    <w:rsid w:val="07EC6E92"/>
    <w:rsid w:val="07EC720F"/>
    <w:rsid w:val="07EC8D03"/>
    <w:rsid w:val="07ECFAEC"/>
    <w:rsid w:val="07ED56E5"/>
    <w:rsid w:val="07ED832B"/>
    <w:rsid w:val="07EDAB56"/>
    <w:rsid w:val="07EDE593"/>
    <w:rsid w:val="07EE0035"/>
    <w:rsid w:val="07EE0380"/>
    <w:rsid w:val="07EE57C5"/>
    <w:rsid w:val="07EEB733"/>
    <w:rsid w:val="07EEBF0B"/>
    <w:rsid w:val="07EEDF11"/>
    <w:rsid w:val="07EF032C"/>
    <w:rsid w:val="07EF1681"/>
    <w:rsid w:val="07EF270F"/>
    <w:rsid w:val="07EF32C8"/>
    <w:rsid w:val="07EF7C87"/>
    <w:rsid w:val="07EF875F"/>
    <w:rsid w:val="07EFA6AC"/>
    <w:rsid w:val="07EFC749"/>
    <w:rsid w:val="07EFD12E"/>
    <w:rsid w:val="07EFFAF3"/>
    <w:rsid w:val="07F02348"/>
    <w:rsid w:val="07F09047"/>
    <w:rsid w:val="07F0B741"/>
    <w:rsid w:val="07F112EF"/>
    <w:rsid w:val="07F11483"/>
    <w:rsid w:val="07F11999"/>
    <w:rsid w:val="07F13C8C"/>
    <w:rsid w:val="07F162DD"/>
    <w:rsid w:val="07F18656"/>
    <w:rsid w:val="07F19E89"/>
    <w:rsid w:val="07F21947"/>
    <w:rsid w:val="07F22C47"/>
    <w:rsid w:val="07F26D3C"/>
    <w:rsid w:val="07F2720E"/>
    <w:rsid w:val="07F28731"/>
    <w:rsid w:val="07F2B246"/>
    <w:rsid w:val="07F2F903"/>
    <w:rsid w:val="07F30292"/>
    <w:rsid w:val="07F323C0"/>
    <w:rsid w:val="07F3569C"/>
    <w:rsid w:val="07F371A0"/>
    <w:rsid w:val="07F3B5FB"/>
    <w:rsid w:val="07F400E0"/>
    <w:rsid w:val="07F4302B"/>
    <w:rsid w:val="07F44C2E"/>
    <w:rsid w:val="07F55C74"/>
    <w:rsid w:val="07F577CF"/>
    <w:rsid w:val="07F5D839"/>
    <w:rsid w:val="07F60AC5"/>
    <w:rsid w:val="07F619E6"/>
    <w:rsid w:val="07F61F5A"/>
    <w:rsid w:val="07F61FEB"/>
    <w:rsid w:val="07F64845"/>
    <w:rsid w:val="07F6589F"/>
    <w:rsid w:val="07F6880D"/>
    <w:rsid w:val="07F6B3A7"/>
    <w:rsid w:val="07F6B532"/>
    <w:rsid w:val="07F6D8FC"/>
    <w:rsid w:val="07F7192D"/>
    <w:rsid w:val="07F72D19"/>
    <w:rsid w:val="07F73D83"/>
    <w:rsid w:val="07F783FD"/>
    <w:rsid w:val="07F7CBD2"/>
    <w:rsid w:val="07F7F705"/>
    <w:rsid w:val="07F82253"/>
    <w:rsid w:val="07F86093"/>
    <w:rsid w:val="07F8C653"/>
    <w:rsid w:val="07F8F727"/>
    <w:rsid w:val="07F9102A"/>
    <w:rsid w:val="07F9131F"/>
    <w:rsid w:val="07F92B92"/>
    <w:rsid w:val="07F946F6"/>
    <w:rsid w:val="07F97ACE"/>
    <w:rsid w:val="07F997AE"/>
    <w:rsid w:val="07F9C408"/>
    <w:rsid w:val="07F9FCBC"/>
    <w:rsid w:val="07FA057A"/>
    <w:rsid w:val="07FA1EDD"/>
    <w:rsid w:val="07FA469B"/>
    <w:rsid w:val="07FA50B4"/>
    <w:rsid w:val="07FA8FB7"/>
    <w:rsid w:val="07FA9B49"/>
    <w:rsid w:val="07FAA147"/>
    <w:rsid w:val="07FAA633"/>
    <w:rsid w:val="07FAA9D3"/>
    <w:rsid w:val="07FAF56C"/>
    <w:rsid w:val="07FB5118"/>
    <w:rsid w:val="07FB5B66"/>
    <w:rsid w:val="07FB714F"/>
    <w:rsid w:val="07FBA50E"/>
    <w:rsid w:val="07FBDFA4"/>
    <w:rsid w:val="07FBF47C"/>
    <w:rsid w:val="07FC1523"/>
    <w:rsid w:val="07FC1EA2"/>
    <w:rsid w:val="07FC1FA2"/>
    <w:rsid w:val="07FC31C2"/>
    <w:rsid w:val="07FC6CC7"/>
    <w:rsid w:val="07FC7389"/>
    <w:rsid w:val="07FC899C"/>
    <w:rsid w:val="07FC9692"/>
    <w:rsid w:val="07FC9DA0"/>
    <w:rsid w:val="07FCA148"/>
    <w:rsid w:val="07FCDE31"/>
    <w:rsid w:val="07FD09BC"/>
    <w:rsid w:val="07FD8311"/>
    <w:rsid w:val="07FD87AF"/>
    <w:rsid w:val="07FDAA42"/>
    <w:rsid w:val="07FDB2F3"/>
    <w:rsid w:val="07FDF211"/>
    <w:rsid w:val="07FDF64A"/>
    <w:rsid w:val="07FE355E"/>
    <w:rsid w:val="07FE3B7A"/>
    <w:rsid w:val="07FE5501"/>
    <w:rsid w:val="07FE84DF"/>
    <w:rsid w:val="07FE97FA"/>
    <w:rsid w:val="07FE9FDD"/>
    <w:rsid w:val="07FEB5C1"/>
    <w:rsid w:val="07FEEB46"/>
    <w:rsid w:val="07FEEE90"/>
    <w:rsid w:val="07FF0824"/>
    <w:rsid w:val="07FF8CDB"/>
    <w:rsid w:val="07FFA7C0"/>
    <w:rsid w:val="07FFC28D"/>
    <w:rsid w:val="07FFD59B"/>
    <w:rsid w:val="07FFF577"/>
    <w:rsid w:val="08002201"/>
    <w:rsid w:val="08003F15"/>
    <w:rsid w:val="08007837"/>
    <w:rsid w:val="0800A793"/>
    <w:rsid w:val="0800C735"/>
    <w:rsid w:val="0800DEB3"/>
    <w:rsid w:val="080120F0"/>
    <w:rsid w:val="0801275D"/>
    <w:rsid w:val="08012F70"/>
    <w:rsid w:val="08013296"/>
    <w:rsid w:val="0801641B"/>
    <w:rsid w:val="080168CE"/>
    <w:rsid w:val="08016ACE"/>
    <w:rsid w:val="080187FF"/>
    <w:rsid w:val="0801FB96"/>
    <w:rsid w:val="080200E2"/>
    <w:rsid w:val="080221C9"/>
    <w:rsid w:val="08027354"/>
    <w:rsid w:val="080277B1"/>
    <w:rsid w:val="080295C7"/>
    <w:rsid w:val="0802D2B6"/>
    <w:rsid w:val="08034857"/>
    <w:rsid w:val="080348F5"/>
    <w:rsid w:val="08035999"/>
    <w:rsid w:val="08037F41"/>
    <w:rsid w:val="0803B422"/>
    <w:rsid w:val="0803C9E3"/>
    <w:rsid w:val="0803D575"/>
    <w:rsid w:val="0803E29D"/>
    <w:rsid w:val="08041C83"/>
    <w:rsid w:val="08041F9C"/>
    <w:rsid w:val="080424F0"/>
    <w:rsid w:val="08045F9B"/>
    <w:rsid w:val="0804783E"/>
    <w:rsid w:val="0804CE33"/>
    <w:rsid w:val="0804DE12"/>
    <w:rsid w:val="0804ECF5"/>
    <w:rsid w:val="0804EFCD"/>
    <w:rsid w:val="08055F9E"/>
    <w:rsid w:val="08058819"/>
    <w:rsid w:val="0805AF8F"/>
    <w:rsid w:val="0805E236"/>
    <w:rsid w:val="0806275E"/>
    <w:rsid w:val="08063A35"/>
    <w:rsid w:val="08067AE9"/>
    <w:rsid w:val="0806A312"/>
    <w:rsid w:val="0806E9A3"/>
    <w:rsid w:val="0806FA1B"/>
    <w:rsid w:val="08070D00"/>
    <w:rsid w:val="08071CB2"/>
    <w:rsid w:val="08072E76"/>
    <w:rsid w:val="080759E6"/>
    <w:rsid w:val="08076E9C"/>
    <w:rsid w:val="08077A92"/>
    <w:rsid w:val="0807A81A"/>
    <w:rsid w:val="0807C9FB"/>
    <w:rsid w:val="0807FA03"/>
    <w:rsid w:val="08080D7C"/>
    <w:rsid w:val="08082A8A"/>
    <w:rsid w:val="0808B3C3"/>
    <w:rsid w:val="0808C5E3"/>
    <w:rsid w:val="0808C93D"/>
    <w:rsid w:val="0808CBC3"/>
    <w:rsid w:val="0808E4B8"/>
    <w:rsid w:val="0808E86F"/>
    <w:rsid w:val="0808E8BB"/>
    <w:rsid w:val="0808F2F1"/>
    <w:rsid w:val="08090435"/>
    <w:rsid w:val="080940AD"/>
    <w:rsid w:val="08098F91"/>
    <w:rsid w:val="0809BF36"/>
    <w:rsid w:val="0809C28E"/>
    <w:rsid w:val="080A07AC"/>
    <w:rsid w:val="080A0B35"/>
    <w:rsid w:val="080A1EA5"/>
    <w:rsid w:val="080A6809"/>
    <w:rsid w:val="080A769A"/>
    <w:rsid w:val="080A7BCE"/>
    <w:rsid w:val="080A81D2"/>
    <w:rsid w:val="080A8DCD"/>
    <w:rsid w:val="080B027E"/>
    <w:rsid w:val="080B6153"/>
    <w:rsid w:val="080B77F5"/>
    <w:rsid w:val="080B9F19"/>
    <w:rsid w:val="080C4902"/>
    <w:rsid w:val="080C75F6"/>
    <w:rsid w:val="080C8E5C"/>
    <w:rsid w:val="080C96B9"/>
    <w:rsid w:val="080CC894"/>
    <w:rsid w:val="080D31E0"/>
    <w:rsid w:val="080D51F6"/>
    <w:rsid w:val="080D520F"/>
    <w:rsid w:val="080D5DD0"/>
    <w:rsid w:val="080D99D4"/>
    <w:rsid w:val="080DA938"/>
    <w:rsid w:val="080DB49F"/>
    <w:rsid w:val="080DC08B"/>
    <w:rsid w:val="080DDF97"/>
    <w:rsid w:val="080E166F"/>
    <w:rsid w:val="080E1C62"/>
    <w:rsid w:val="080E4322"/>
    <w:rsid w:val="080E6E2C"/>
    <w:rsid w:val="080E6F37"/>
    <w:rsid w:val="080E8120"/>
    <w:rsid w:val="080EA55D"/>
    <w:rsid w:val="080EBBCF"/>
    <w:rsid w:val="080EE37F"/>
    <w:rsid w:val="080EE8C4"/>
    <w:rsid w:val="080EF083"/>
    <w:rsid w:val="080FAB9B"/>
    <w:rsid w:val="080FAFA4"/>
    <w:rsid w:val="080FCB57"/>
    <w:rsid w:val="080FD762"/>
    <w:rsid w:val="080FED36"/>
    <w:rsid w:val="080FFC48"/>
    <w:rsid w:val="081023E8"/>
    <w:rsid w:val="08103D63"/>
    <w:rsid w:val="0810642F"/>
    <w:rsid w:val="08107C15"/>
    <w:rsid w:val="0810A833"/>
    <w:rsid w:val="0810C109"/>
    <w:rsid w:val="0810FC34"/>
    <w:rsid w:val="08110B39"/>
    <w:rsid w:val="08112302"/>
    <w:rsid w:val="08112978"/>
    <w:rsid w:val="081135C4"/>
    <w:rsid w:val="08115062"/>
    <w:rsid w:val="08115EBC"/>
    <w:rsid w:val="08117B35"/>
    <w:rsid w:val="08117BBC"/>
    <w:rsid w:val="08117DCD"/>
    <w:rsid w:val="08118349"/>
    <w:rsid w:val="0811CF63"/>
    <w:rsid w:val="0811D0E3"/>
    <w:rsid w:val="0811D4F7"/>
    <w:rsid w:val="0811FB70"/>
    <w:rsid w:val="08120353"/>
    <w:rsid w:val="0812186D"/>
    <w:rsid w:val="0812325C"/>
    <w:rsid w:val="08123689"/>
    <w:rsid w:val="08123938"/>
    <w:rsid w:val="08124847"/>
    <w:rsid w:val="081271E1"/>
    <w:rsid w:val="08127CBE"/>
    <w:rsid w:val="0812B071"/>
    <w:rsid w:val="0812F5B6"/>
    <w:rsid w:val="08130E77"/>
    <w:rsid w:val="08131F7A"/>
    <w:rsid w:val="08134358"/>
    <w:rsid w:val="081344A1"/>
    <w:rsid w:val="08135BFC"/>
    <w:rsid w:val="081361A5"/>
    <w:rsid w:val="08136A17"/>
    <w:rsid w:val="08137EC3"/>
    <w:rsid w:val="08139BAD"/>
    <w:rsid w:val="0813EEF0"/>
    <w:rsid w:val="08142DE6"/>
    <w:rsid w:val="08147EA1"/>
    <w:rsid w:val="0814907F"/>
    <w:rsid w:val="0814A9EE"/>
    <w:rsid w:val="0814DD45"/>
    <w:rsid w:val="0814E803"/>
    <w:rsid w:val="081513C3"/>
    <w:rsid w:val="08153500"/>
    <w:rsid w:val="08156A00"/>
    <w:rsid w:val="0815DF01"/>
    <w:rsid w:val="08161977"/>
    <w:rsid w:val="08164107"/>
    <w:rsid w:val="08164167"/>
    <w:rsid w:val="08165841"/>
    <w:rsid w:val="081668B9"/>
    <w:rsid w:val="081673C7"/>
    <w:rsid w:val="0816C17B"/>
    <w:rsid w:val="0816C188"/>
    <w:rsid w:val="0816D342"/>
    <w:rsid w:val="0816D60A"/>
    <w:rsid w:val="0816E948"/>
    <w:rsid w:val="0816EC28"/>
    <w:rsid w:val="08171EF1"/>
    <w:rsid w:val="08172DBA"/>
    <w:rsid w:val="08172E77"/>
    <w:rsid w:val="0817ED8F"/>
    <w:rsid w:val="08184B7D"/>
    <w:rsid w:val="0818500A"/>
    <w:rsid w:val="08185867"/>
    <w:rsid w:val="0818F64A"/>
    <w:rsid w:val="0818F77C"/>
    <w:rsid w:val="0818F7A8"/>
    <w:rsid w:val="081906EE"/>
    <w:rsid w:val="08193D64"/>
    <w:rsid w:val="081975F7"/>
    <w:rsid w:val="08198286"/>
    <w:rsid w:val="0819AA5F"/>
    <w:rsid w:val="0819AFF5"/>
    <w:rsid w:val="081A1180"/>
    <w:rsid w:val="081A4344"/>
    <w:rsid w:val="081A5686"/>
    <w:rsid w:val="081AADBB"/>
    <w:rsid w:val="081AC6FD"/>
    <w:rsid w:val="081AC7BF"/>
    <w:rsid w:val="081B0435"/>
    <w:rsid w:val="081B0794"/>
    <w:rsid w:val="081B0D85"/>
    <w:rsid w:val="081B0E22"/>
    <w:rsid w:val="081B679E"/>
    <w:rsid w:val="081B825A"/>
    <w:rsid w:val="081B8740"/>
    <w:rsid w:val="081B8EA1"/>
    <w:rsid w:val="081B8FCA"/>
    <w:rsid w:val="081B9716"/>
    <w:rsid w:val="081BA4FD"/>
    <w:rsid w:val="081BE3EC"/>
    <w:rsid w:val="081BFCAB"/>
    <w:rsid w:val="081C10C1"/>
    <w:rsid w:val="081C4EE4"/>
    <w:rsid w:val="081C7ACD"/>
    <w:rsid w:val="081C7B93"/>
    <w:rsid w:val="081C883D"/>
    <w:rsid w:val="081C92F0"/>
    <w:rsid w:val="081C93F3"/>
    <w:rsid w:val="081CE750"/>
    <w:rsid w:val="081CE7BC"/>
    <w:rsid w:val="081CF46E"/>
    <w:rsid w:val="081D115F"/>
    <w:rsid w:val="081D2DA2"/>
    <w:rsid w:val="081D3138"/>
    <w:rsid w:val="081D46A2"/>
    <w:rsid w:val="081D4BE6"/>
    <w:rsid w:val="081D624E"/>
    <w:rsid w:val="081D7B23"/>
    <w:rsid w:val="081D867C"/>
    <w:rsid w:val="081DABC7"/>
    <w:rsid w:val="081DE078"/>
    <w:rsid w:val="081E2A4F"/>
    <w:rsid w:val="081E310C"/>
    <w:rsid w:val="081E51AD"/>
    <w:rsid w:val="081E806F"/>
    <w:rsid w:val="081ED3B8"/>
    <w:rsid w:val="081F11E8"/>
    <w:rsid w:val="081F297B"/>
    <w:rsid w:val="081F2AD8"/>
    <w:rsid w:val="081F516F"/>
    <w:rsid w:val="081F5B87"/>
    <w:rsid w:val="081F6D1E"/>
    <w:rsid w:val="081F75E7"/>
    <w:rsid w:val="081F7EFD"/>
    <w:rsid w:val="081FCD7F"/>
    <w:rsid w:val="08204424"/>
    <w:rsid w:val="08204A04"/>
    <w:rsid w:val="0820879A"/>
    <w:rsid w:val="0820C88B"/>
    <w:rsid w:val="0820DFDC"/>
    <w:rsid w:val="0820E249"/>
    <w:rsid w:val="0820E2C4"/>
    <w:rsid w:val="082107E9"/>
    <w:rsid w:val="082151F6"/>
    <w:rsid w:val="08217599"/>
    <w:rsid w:val="08218EFC"/>
    <w:rsid w:val="0821A80A"/>
    <w:rsid w:val="0821BF5E"/>
    <w:rsid w:val="0821DC17"/>
    <w:rsid w:val="08221AB2"/>
    <w:rsid w:val="08222391"/>
    <w:rsid w:val="082243EE"/>
    <w:rsid w:val="08228B75"/>
    <w:rsid w:val="08229C40"/>
    <w:rsid w:val="0822BF88"/>
    <w:rsid w:val="0822DDE5"/>
    <w:rsid w:val="0823026D"/>
    <w:rsid w:val="08231091"/>
    <w:rsid w:val="082318B6"/>
    <w:rsid w:val="08231B86"/>
    <w:rsid w:val="0823798D"/>
    <w:rsid w:val="082388FB"/>
    <w:rsid w:val="0823BD8C"/>
    <w:rsid w:val="08242320"/>
    <w:rsid w:val="082425B6"/>
    <w:rsid w:val="0824493D"/>
    <w:rsid w:val="08244F76"/>
    <w:rsid w:val="082454FB"/>
    <w:rsid w:val="08245715"/>
    <w:rsid w:val="08247700"/>
    <w:rsid w:val="08249264"/>
    <w:rsid w:val="08249DBA"/>
    <w:rsid w:val="0824A912"/>
    <w:rsid w:val="0824DAAA"/>
    <w:rsid w:val="0824DB04"/>
    <w:rsid w:val="08250067"/>
    <w:rsid w:val="082562AE"/>
    <w:rsid w:val="08259BF0"/>
    <w:rsid w:val="0825AC44"/>
    <w:rsid w:val="0826076D"/>
    <w:rsid w:val="0826185D"/>
    <w:rsid w:val="0826374C"/>
    <w:rsid w:val="08267067"/>
    <w:rsid w:val="08267FD5"/>
    <w:rsid w:val="0826888E"/>
    <w:rsid w:val="0826C784"/>
    <w:rsid w:val="0826D5FB"/>
    <w:rsid w:val="0826E9A5"/>
    <w:rsid w:val="0826EAAD"/>
    <w:rsid w:val="0827043C"/>
    <w:rsid w:val="08271749"/>
    <w:rsid w:val="08271DD0"/>
    <w:rsid w:val="08273936"/>
    <w:rsid w:val="08274542"/>
    <w:rsid w:val="082770A3"/>
    <w:rsid w:val="082776E9"/>
    <w:rsid w:val="08277A33"/>
    <w:rsid w:val="08277EF2"/>
    <w:rsid w:val="0827882E"/>
    <w:rsid w:val="082793DF"/>
    <w:rsid w:val="082797F1"/>
    <w:rsid w:val="0827C25E"/>
    <w:rsid w:val="08280933"/>
    <w:rsid w:val="08281CE2"/>
    <w:rsid w:val="08287881"/>
    <w:rsid w:val="08294608"/>
    <w:rsid w:val="082946C4"/>
    <w:rsid w:val="08297444"/>
    <w:rsid w:val="0829B316"/>
    <w:rsid w:val="0829CBBB"/>
    <w:rsid w:val="0829D606"/>
    <w:rsid w:val="0829E006"/>
    <w:rsid w:val="0829E657"/>
    <w:rsid w:val="0829EB6A"/>
    <w:rsid w:val="082A2FA1"/>
    <w:rsid w:val="082A3C94"/>
    <w:rsid w:val="082A3E56"/>
    <w:rsid w:val="082A4563"/>
    <w:rsid w:val="082A97E9"/>
    <w:rsid w:val="082AB2A8"/>
    <w:rsid w:val="082AEDE8"/>
    <w:rsid w:val="082B3CFF"/>
    <w:rsid w:val="082B5AA2"/>
    <w:rsid w:val="082B5C1B"/>
    <w:rsid w:val="082B618A"/>
    <w:rsid w:val="082B7E8F"/>
    <w:rsid w:val="082BD834"/>
    <w:rsid w:val="082BE2A8"/>
    <w:rsid w:val="082C1278"/>
    <w:rsid w:val="082C2E1D"/>
    <w:rsid w:val="082C37F0"/>
    <w:rsid w:val="082C39FA"/>
    <w:rsid w:val="082C7D6D"/>
    <w:rsid w:val="082C7F4F"/>
    <w:rsid w:val="082CA0C9"/>
    <w:rsid w:val="082CA682"/>
    <w:rsid w:val="082CB8F0"/>
    <w:rsid w:val="082CC4BB"/>
    <w:rsid w:val="082CD24A"/>
    <w:rsid w:val="082D085B"/>
    <w:rsid w:val="082D2E24"/>
    <w:rsid w:val="082D6F71"/>
    <w:rsid w:val="082D927A"/>
    <w:rsid w:val="082D95A5"/>
    <w:rsid w:val="082DB31D"/>
    <w:rsid w:val="082DD465"/>
    <w:rsid w:val="082E1FDF"/>
    <w:rsid w:val="082E2CB3"/>
    <w:rsid w:val="082EA5E3"/>
    <w:rsid w:val="082EACDC"/>
    <w:rsid w:val="082ED05D"/>
    <w:rsid w:val="082EF167"/>
    <w:rsid w:val="082F046E"/>
    <w:rsid w:val="082F147D"/>
    <w:rsid w:val="082F2D41"/>
    <w:rsid w:val="082FA26C"/>
    <w:rsid w:val="082FABAB"/>
    <w:rsid w:val="082FABFF"/>
    <w:rsid w:val="082FBD13"/>
    <w:rsid w:val="082FE3FA"/>
    <w:rsid w:val="08301029"/>
    <w:rsid w:val="083019B1"/>
    <w:rsid w:val="083043CD"/>
    <w:rsid w:val="08305CC6"/>
    <w:rsid w:val="08308D83"/>
    <w:rsid w:val="0830B920"/>
    <w:rsid w:val="0830BBE1"/>
    <w:rsid w:val="08311BFA"/>
    <w:rsid w:val="0831342A"/>
    <w:rsid w:val="08317FF4"/>
    <w:rsid w:val="0831BB7C"/>
    <w:rsid w:val="0831BDE9"/>
    <w:rsid w:val="0831C0CA"/>
    <w:rsid w:val="0831E51B"/>
    <w:rsid w:val="083233D4"/>
    <w:rsid w:val="083296BB"/>
    <w:rsid w:val="0832DA99"/>
    <w:rsid w:val="0832E01D"/>
    <w:rsid w:val="08330194"/>
    <w:rsid w:val="083308F4"/>
    <w:rsid w:val="08331972"/>
    <w:rsid w:val="0833521D"/>
    <w:rsid w:val="083383E0"/>
    <w:rsid w:val="083383E2"/>
    <w:rsid w:val="0833A2D3"/>
    <w:rsid w:val="0833B589"/>
    <w:rsid w:val="0833C854"/>
    <w:rsid w:val="0833CB89"/>
    <w:rsid w:val="0833E103"/>
    <w:rsid w:val="08341C0B"/>
    <w:rsid w:val="083421CE"/>
    <w:rsid w:val="083465C7"/>
    <w:rsid w:val="08347D5B"/>
    <w:rsid w:val="0834B707"/>
    <w:rsid w:val="08359093"/>
    <w:rsid w:val="0836046C"/>
    <w:rsid w:val="083608BF"/>
    <w:rsid w:val="08361F87"/>
    <w:rsid w:val="083630BC"/>
    <w:rsid w:val="08367F97"/>
    <w:rsid w:val="0836874D"/>
    <w:rsid w:val="0836B0A1"/>
    <w:rsid w:val="0836EA16"/>
    <w:rsid w:val="08370B3C"/>
    <w:rsid w:val="08370C18"/>
    <w:rsid w:val="08371E8B"/>
    <w:rsid w:val="08376D6D"/>
    <w:rsid w:val="08378480"/>
    <w:rsid w:val="08378E21"/>
    <w:rsid w:val="0837A227"/>
    <w:rsid w:val="0837A493"/>
    <w:rsid w:val="0837B570"/>
    <w:rsid w:val="0837E1F3"/>
    <w:rsid w:val="0837FC30"/>
    <w:rsid w:val="0837FF96"/>
    <w:rsid w:val="08380523"/>
    <w:rsid w:val="08380B82"/>
    <w:rsid w:val="08382EB4"/>
    <w:rsid w:val="08383187"/>
    <w:rsid w:val="0838325A"/>
    <w:rsid w:val="0838B71A"/>
    <w:rsid w:val="0838C450"/>
    <w:rsid w:val="08391C79"/>
    <w:rsid w:val="083940AF"/>
    <w:rsid w:val="08396035"/>
    <w:rsid w:val="08398303"/>
    <w:rsid w:val="0839BA44"/>
    <w:rsid w:val="0839BCF1"/>
    <w:rsid w:val="0839CECE"/>
    <w:rsid w:val="0839F035"/>
    <w:rsid w:val="0839F3A8"/>
    <w:rsid w:val="0839F870"/>
    <w:rsid w:val="083A1C02"/>
    <w:rsid w:val="083A3DF7"/>
    <w:rsid w:val="083A40DB"/>
    <w:rsid w:val="083A4F0A"/>
    <w:rsid w:val="083A5158"/>
    <w:rsid w:val="083A5AB1"/>
    <w:rsid w:val="083A656B"/>
    <w:rsid w:val="083A8AE0"/>
    <w:rsid w:val="083ADC84"/>
    <w:rsid w:val="083AFB93"/>
    <w:rsid w:val="083B0392"/>
    <w:rsid w:val="083B2D43"/>
    <w:rsid w:val="083B7991"/>
    <w:rsid w:val="083B8A20"/>
    <w:rsid w:val="083B9902"/>
    <w:rsid w:val="083B9B50"/>
    <w:rsid w:val="083BAB4D"/>
    <w:rsid w:val="083BAF4B"/>
    <w:rsid w:val="083BCDF0"/>
    <w:rsid w:val="083BE887"/>
    <w:rsid w:val="083C0D03"/>
    <w:rsid w:val="083C0DD2"/>
    <w:rsid w:val="083C173B"/>
    <w:rsid w:val="083C2E63"/>
    <w:rsid w:val="083C4855"/>
    <w:rsid w:val="083C49FA"/>
    <w:rsid w:val="083C5167"/>
    <w:rsid w:val="083C5895"/>
    <w:rsid w:val="083C7F74"/>
    <w:rsid w:val="083D2568"/>
    <w:rsid w:val="083D2E60"/>
    <w:rsid w:val="083D3861"/>
    <w:rsid w:val="083D5499"/>
    <w:rsid w:val="083DA799"/>
    <w:rsid w:val="083DEA6F"/>
    <w:rsid w:val="083E0839"/>
    <w:rsid w:val="083E0BF1"/>
    <w:rsid w:val="083E3F8B"/>
    <w:rsid w:val="083E65C8"/>
    <w:rsid w:val="083EF0C6"/>
    <w:rsid w:val="083EFFD8"/>
    <w:rsid w:val="083F087C"/>
    <w:rsid w:val="083F2AF1"/>
    <w:rsid w:val="083F6D78"/>
    <w:rsid w:val="083F8807"/>
    <w:rsid w:val="083F9604"/>
    <w:rsid w:val="083FA8AA"/>
    <w:rsid w:val="083FE809"/>
    <w:rsid w:val="083FF629"/>
    <w:rsid w:val="08402B7E"/>
    <w:rsid w:val="084068CB"/>
    <w:rsid w:val="0840B1C3"/>
    <w:rsid w:val="0840B58D"/>
    <w:rsid w:val="0840F5C1"/>
    <w:rsid w:val="084108BC"/>
    <w:rsid w:val="08410B34"/>
    <w:rsid w:val="0841231F"/>
    <w:rsid w:val="08413D13"/>
    <w:rsid w:val="08413D3F"/>
    <w:rsid w:val="084156DD"/>
    <w:rsid w:val="08415D9C"/>
    <w:rsid w:val="08416ADA"/>
    <w:rsid w:val="0841B3C1"/>
    <w:rsid w:val="0841B707"/>
    <w:rsid w:val="0841C426"/>
    <w:rsid w:val="0841CFDA"/>
    <w:rsid w:val="0841D985"/>
    <w:rsid w:val="0841FE6B"/>
    <w:rsid w:val="08422383"/>
    <w:rsid w:val="08422AC3"/>
    <w:rsid w:val="084276E9"/>
    <w:rsid w:val="0842D405"/>
    <w:rsid w:val="0843146C"/>
    <w:rsid w:val="08439CF7"/>
    <w:rsid w:val="0843AD56"/>
    <w:rsid w:val="0843B59D"/>
    <w:rsid w:val="0844765A"/>
    <w:rsid w:val="0844ACB1"/>
    <w:rsid w:val="08452A69"/>
    <w:rsid w:val="08453979"/>
    <w:rsid w:val="0845969E"/>
    <w:rsid w:val="08459E47"/>
    <w:rsid w:val="0845D663"/>
    <w:rsid w:val="08460A80"/>
    <w:rsid w:val="084625DC"/>
    <w:rsid w:val="08464629"/>
    <w:rsid w:val="08466867"/>
    <w:rsid w:val="084688B0"/>
    <w:rsid w:val="08468DFA"/>
    <w:rsid w:val="0846C2BE"/>
    <w:rsid w:val="0846EF58"/>
    <w:rsid w:val="0846EF72"/>
    <w:rsid w:val="0847C81A"/>
    <w:rsid w:val="084812BA"/>
    <w:rsid w:val="08486367"/>
    <w:rsid w:val="08489D42"/>
    <w:rsid w:val="0848B771"/>
    <w:rsid w:val="0848CE8F"/>
    <w:rsid w:val="08490C53"/>
    <w:rsid w:val="08490DC8"/>
    <w:rsid w:val="08494B22"/>
    <w:rsid w:val="0849DB84"/>
    <w:rsid w:val="0849DCA0"/>
    <w:rsid w:val="0849F6F1"/>
    <w:rsid w:val="0849F8E7"/>
    <w:rsid w:val="084A0DE0"/>
    <w:rsid w:val="084A4F7D"/>
    <w:rsid w:val="084A9B28"/>
    <w:rsid w:val="084AA8DF"/>
    <w:rsid w:val="084AE671"/>
    <w:rsid w:val="084AFE4A"/>
    <w:rsid w:val="084B1BAB"/>
    <w:rsid w:val="084B5D8E"/>
    <w:rsid w:val="084B86E3"/>
    <w:rsid w:val="084BAD73"/>
    <w:rsid w:val="084C28B8"/>
    <w:rsid w:val="084C2DDC"/>
    <w:rsid w:val="084C61C2"/>
    <w:rsid w:val="084C70AC"/>
    <w:rsid w:val="084C8364"/>
    <w:rsid w:val="084C9A98"/>
    <w:rsid w:val="084CA595"/>
    <w:rsid w:val="084CC14C"/>
    <w:rsid w:val="084CC208"/>
    <w:rsid w:val="084CE103"/>
    <w:rsid w:val="084D174E"/>
    <w:rsid w:val="084D558E"/>
    <w:rsid w:val="084D63B8"/>
    <w:rsid w:val="084D72BF"/>
    <w:rsid w:val="084D9CDC"/>
    <w:rsid w:val="084DE337"/>
    <w:rsid w:val="084DFA60"/>
    <w:rsid w:val="084E02D0"/>
    <w:rsid w:val="084E0CA8"/>
    <w:rsid w:val="084E1D64"/>
    <w:rsid w:val="084E1D67"/>
    <w:rsid w:val="084E4891"/>
    <w:rsid w:val="084E5907"/>
    <w:rsid w:val="084E594B"/>
    <w:rsid w:val="084E5A7E"/>
    <w:rsid w:val="084E7171"/>
    <w:rsid w:val="084EAB26"/>
    <w:rsid w:val="084EB2EC"/>
    <w:rsid w:val="084EC0E5"/>
    <w:rsid w:val="084F4F21"/>
    <w:rsid w:val="084F7CDE"/>
    <w:rsid w:val="084F90BF"/>
    <w:rsid w:val="084FA574"/>
    <w:rsid w:val="084FA9BC"/>
    <w:rsid w:val="084FAF5F"/>
    <w:rsid w:val="084FC6F5"/>
    <w:rsid w:val="084FD7CC"/>
    <w:rsid w:val="085015EE"/>
    <w:rsid w:val="08502198"/>
    <w:rsid w:val="08502D93"/>
    <w:rsid w:val="08505D02"/>
    <w:rsid w:val="08506A0C"/>
    <w:rsid w:val="08507D25"/>
    <w:rsid w:val="0850B7D3"/>
    <w:rsid w:val="0850B84B"/>
    <w:rsid w:val="0850D233"/>
    <w:rsid w:val="08511961"/>
    <w:rsid w:val="08514134"/>
    <w:rsid w:val="08515820"/>
    <w:rsid w:val="0851E934"/>
    <w:rsid w:val="0852027F"/>
    <w:rsid w:val="08520D7B"/>
    <w:rsid w:val="08521C6A"/>
    <w:rsid w:val="085227C4"/>
    <w:rsid w:val="085231D7"/>
    <w:rsid w:val="08525BB0"/>
    <w:rsid w:val="08526A90"/>
    <w:rsid w:val="08526B41"/>
    <w:rsid w:val="0852A5E5"/>
    <w:rsid w:val="0852BC46"/>
    <w:rsid w:val="0852C925"/>
    <w:rsid w:val="0852CAF8"/>
    <w:rsid w:val="0852F78E"/>
    <w:rsid w:val="0852FE80"/>
    <w:rsid w:val="0853126C"/>
    <w:rsid w:val="08531348"/>
    <w:rsid w:val="0853561B"/>
    <w:rsid w:val="0853849D"/>
    <w:rsid w:val="08538D74"/>
    <w:rsid w:val="0853995C"/>
    <w:rsid w:val="0853A070"/>
    <w:rsid w:val="0853EB6C"/>
    <w:rsid w:val="08542585"/>
    <w:rsid w:val="08544666"/>
    <w:rsid w:val="085469EC"/>
    <w:rsid w:val="0854A5C1"/>
    <w:rsid w:val="0854A602"/>
    <w:rsid w:val="0854C38C"/>
    <w:rsid w:val="08556CC0"/>
    <w:rsid w:val="08556F80"/>
    <w:rsid w:val="0855C701"/>
    <w:rsid w:val="085637D8"/>
    <w:rsid w:val="085645BA"/>
    <w:rsid w:val="08565A99"/>
    <w:rsid w:val="085674CB"/>
    <w:rsid w:val="08567820"/>
    <w:rsid w:val="0856955E"/>
    <w:rsid w:val="0856A6F6"/>
    <w:rsid w:val="0856EE1F"/>
    <w:rsid w:val="0857174F"/>
    <w:rsid w:val="08576D24"/>
    <w:rsid w:val="08577FD6"/>
    <w:rsid w:val="08578E65"/>
    <w:rsid w:val="0857B4B7"/>
    <w:rsid w:val="0857DAFF"/>
    <w:rsid w:val="08580773"/>
    <w:rsid w:val="085835CC"/>
    <w:rsid w:val="085848CE"/>
    <w:rsid w:val="0858C7EE"/>
    <w:rsid w:val="08592BF2"/>
    <w:rsid w:val="08599D02"/>
    <w:rsid w:val="0859C182"/>
    <w:rsid w:val="0859D774"/>
    <w:rsid w:val="0859DC84"/>
    <w:rsid w:val="0859EEBD"/>
    <w:rsid w:val="0859FB70"/>
    <w:rsid w:val="0859FC5B"/>
    <w:rsid w:val="085A4BE7"/>
    <w:rsid w:val="085A6E82"/>
    <w:rsid w:val="085A97F7"/>
    <w:rsid w:val="085AA67F"/>
    <w:rsid w:val="085AE00D"/>
    <w:rsid w:val="085AFE44"/>
    <w:rsid w:val="085B1912"/>
    <w:rsid w:val="085B6207"/>
    <w:rsid w:val="085B8F9B"/>
    <w:rsid w:val="085B90DB"/>
    <w:rsid w:val="085BC0B1"/>
    <w:rsid w:val="085BE409"/>
    <w:rsid w:val="085BFF21"/>
    <w:rsid w:val="085C05A6"/>
    <w:rsid w:val="085C140E"/>
    <w:rsid w:val="085C4938"/>
    <w:rsid w:val="085C9285"/>
    <w:rsid w:val="085C9978"/>
    <w:rsid w:val="085C9A27"/>
    <w:rsid w:val="085C9DF1"/>
    <w:rsid w:val="085CB175"/>
    <w:rsid w:val="085CBA21"/>
    <w:rsid w:val="085CCD3A"/>
    <w:rsid w:val="085CD260"/>
    <w:rsid w:val="085CEA94"/>
    <w:rsid w:val="085D0001"/>
    <w:rsid w:val="085D16FA"/>
    <w:rsid w:val="085D2B4E"/>
    <w:rsid w:val="085D2F78"/>
    <w:rsid w:val="085D533B"/>
    <w:rsid w:val="085D6086"/>
    <w:rsid w:val="085DF9AE"/>
    <w:rsid w:val="085E4BF2"/>
    <w:rsid w:val="085E5453"/>
    <w:rsid w:val="085E6771"/>
    <w:rsid w:val="085E86C6"/>
    <w:rsid w:val="085EA6CC"/>
    <w:rsid w:val="085EC128"/>
    <w:rsid w:val="085ED144"/>
    <w:rsid w:val="085EDE4E"/>
    <w:rsid w:val="085F5815"/>
    <w:rsid w:val="085F5B88"/>
    <w:rsid w:val="085F713D"/>
    <w:rsid w:val="085FA0DF"/>
    <w:rsid w:val="085FAC39"/>
    <w:rsid w:val="085FC7D7"/>
    <w:rsid w:val="085FDAA3"/>
    <w:rsid w:val="086054E9"/>
    <w:rsid w:val="08605C9B"/>
    <w:rsid w:val="08607262"/>
    <w:rsid w:val="0860C8B4"/>
    <w:rsid w:val="08615EFA"/>
    <w:rsid w:val="08616934"/>
    <w:rsid w:val="08616A91"/>
    <w:rsid w:val="0861807F"/>
    <w:rsid w:val="08618515"/>
    <w:rsid w:val="0861D187"/>
    <w:rsid w:val="0861D546"/>
    <w:rsid w:val="0861D674"/>
    <w:rsid w:val="08620177"/>
    <w:rsid w:val="0862266F"/>
    <w:rsid w:val="08627A11"/>
    <w:rsid w:val="0862A366"/>
    <w:rsid w:val="0862C428"/>
    <w:rsid w:val="0862E71B"/>
    <w:rsid w:val="0862EEF0"/>
    <w:rsid w:val="08630168"/>
    <w:rsid w:val="08632748"/>
    <w:rsid w:val="086334F4"/>
    <w:rsid w:val="08637EC0"/>
    <w:rsid w:val="086385CC"/>
    <w:rsid w:val="08638F0A"/>
    <w:rsid w:val="08639593"/>
    <w:rsid w:val="0863E18C"/>
    <w:rsid w:val="0863EE7D"/>
    <w:rsid w:val="086429DC"/>
    <w:rsid w:val="08643801"/>
    <w:rsid w:val="08644AC7"/>
    <w:rsid w:val="08646741"/>
    <w:rsid w:val="08646F0E"/>
    <w:rsid w:val="08647003"/>
    <w:rsid w:val="086486F8"/>
    <w:rsid w:val="0864CAB4"/>
    <w:rsid w:val="0864D791"/>
    <w:rsid w:val="0864DBE7"/>
    <w:rsid w:val="0864E54D"/>
    <w:rsid w:val="0864F082"/>
    <w:rsid w:val="086528BF"/>
    <w:rsid w:val="08655811"/>
    <w:rsid w:val="08657385"/>
    <w:rsid w:val="086573FB"/>
    <w:rsid w:val="08658980"/>
    <w:rsid w:val="0865B027"/>
    <w:rsid w:val="0865C86D"/>
    <w:rsid w:val="0865CB27"/>
    <w:rsid w:val="08660BD8"/>
    <w:rsid w:val="08660E73"/>
    <w:rsid w:val="08662876"/>
    <w:rsid w:val="086654B5"/>
    <w:rsid w:val="08665E44"/>
    <w:rsid w:val="08668477"/>
    <w:rsid w:val="08669549"/>
    <w:rsid w:val="0866C9AF"/>
    <w:rsid w:val="0866D577"/>
    <w:rsid w:val="0866D66B"/>
    <w:rsid w:val="08670246"/>
    <w:rsid w:val="0867115E"/>
    <w:rsid w:val="0867265A"/>
    <w:rsid w:val="086734D9"/>
    <w:rsid w:val="08674475"/>
    <w:rsid w:val="08674BAA"/>
    <w:rsid w:val="08676902"/>
    <w:rsid w:val="0867D9D0"/>
    <w:rsid w:val="0867DB91"/>
    <w:rsid w:val="0867E188"/>
    <w:rsid w:val="0867FFB7"/>
    <w:rsid w:val="08680C26"/>
    <w:rsid w:val="08681DA8"/>
    <w:rsid w:val="08686438"/>
    <w:rsid w:val="086876EE"/>
    <w:rsid w:val="08688717"/>
    <w:rsid w:val="0868BB76"/>
    <w:rsid w:val="086909AA"/>
    <w:rsid w:val="08690C20"/>
    <w:rsid w:val="086935F4"/>
    <w:rsid w:val="0869EC61"/>
    <w:rsid w:val="086A28F0"/>
    <w:rsid w:val="086A6740"/>
    <w:rsid w:val="086A6757"/>
    <w:rsid w:val="086A6E75"/>
    <w:rsid w:val="086A6EAA"/>
    <w:rsid w:val="086ACA45"/>
    <w:rsid w:val="086AE304"/>
    <w:rsid w:val="086AE377"/>
    <w:rsid w:val="086AF278"/>
    <w:rsid w:val="086AFAF1"/>
    <w:rsid w:val="086B1071"/>
    <w:rsid w:val="086B88ED"/>
    <w:rsid w:val="086BB5BC"/>
    <w:rsid w:val="086C03D9"/>
    <w:rsid w:val="086C0CE7"/>
    <w:rsid w:val="086C0DE2"/>
    <w:rsid w:val="086C3A7F"/>
    <w:rsid w:val="086C3B94"/>
    <w:rsid w:val="086C5F73"/>
    <w:rsid w:val="086C6F8D"/>
    <w:rsid w:val="086C929E"/>
    <w:rsid w:val="086C9571"/>
    <w:rsid w:val="086D1D01"/>
    <w:rsid w:val="086D2A68"/>
    <w:rsid w:val="086D81F0"/>
    <w:rsid w:val="086D8B6B"/>
    <w:rsid w:val="086DBCBB"/>
    <w:rsid w:val="086DBD19"/>
    <w:rsid w:val="086DEF9A"/>
    <w:rsid w:val="086DEFEE"/>
    <w:rsid w:val="086E0436"/>
    <w:rsid w:val="086E2794"/>
    <w:rsid w:val="086E4593"/>
    <w:rsid w:val="086E6E1B"/>
    <w:rsid w:val="086E9F66"/>
    <w:rsid w:val="086EC1B3"/>
    <w:rsid w:val="086EE4EE"/>
    <w:rsid w:val="086F0BF0"/>
    <w:rsid w:val="086F39A0"/>
    <w:rsid w:val="086F51F3"/>
    <w:rsid w:val="086F5314"/>
    <w:rsid w:val="086FD62F"/>
    <w:rsid w:val="086FDFA6"/>
    <w:rsid w:val="08700C60"/>
    <w:rsid w:val="08704959"/>
    <w:rsid w:val="08706722"/>
    <w:rsid w:val="08708F92"/>
    <w:rsid w:val="0870CC5F"/>
    <w:rsid w:val="0870CE81"/>
    <w:rsid w:val="0870E89B"/>
    <w:rsid w:val="08710EA1"/>
    <w:rsid w:val="087137E7"/>
    <w:rsid w:val="0871409B"/>
    <w:rsid w:val="08715540"/>
    <w:rsid w:val="0871672B"/>
    <w:rsid w:val="08717A91"/>
    <w:rsid w:val="08718188"/>
    <w:rsid w:val="0871D19F"/>
    <w:rsid w:val="0871D756"/>
    <w:rsid w:val="0871E7A7"/>
    <w:rsid w:val="0871EF59"/>
    <w:rsid w:val="087201DF"/>
    <w:rsid w:val="0872AA6C"/>
    <w:rsid w:val="0872CE92"/>
    <w:rsid w:val="0872DEF2"/>
    <w:rsid w:val="08731387"/>
    <w:rsid w:val="087356B1"/>
    <w:rsid w:val="08738A0B"/>
    <w:rsid w:val="0873DB75"/>
    <w:rsid w:val="0873E104"/>
    <w:rsid w:val="0873E2D8"/>
    <w:rsid w:val="0873E5BE"/>
    <w:rsid w:val="08740DEF"/>
    <w:rsid w:val="0874120A"/>
    <w:rsid w:val="08741921"/>
    <w:rsid w:val="08741BD9"/>
    <w:rsid w:val="08743B59"/>
    <w:rsid w:val="087485CD"/>
    <w:rsid w:val="08749798"/>
    <w:rsid w:val="0874BA8E"/>
    <w:rsid w:val="0874CBE3"/>
    <w:rsid w:val="0874EEDC"/>
    <w:rsid w:val="08750E43"/>
    <w:rsid w:val="08753F6F"/>
    <w:rsid w:val="087564CB"/>
    <w:rsid w:val="0875C168"/>
    <w:rsid w:val="0875CAB9"/>
    <w:rsid w:val="0875CF8F"/>
    <w:rsid w:val="0875D0D1"/>
    <w:rsid w:val="0875FC71"/>
    <w:rsid w:val="087625FF"/>
    <w:rsid w:val="08763254"/>
    <w:rsid w:val="08763C08"/>
    <w:rsid w:val="08764702"/>
    <w:rsid w:val="087665E7"/>
    <w:rsid w:val="08769515"/>
    <w:rsid w:val="0876B318"/>
    <w:rsid w:val="0877040D"/>
    <w:rsid w:val="087743BC"/>
    <w:rsid w:val="08775DA3"/>
    <w:rsid w:val="08778B2C"/>
    <w:rsid w:val="08779FE3"/>
    <w:rsid w:val="0877C9F5"/>
    <w:rsid w:val="0877CB06"/>
    <w:rsid w:val="0877CB5F"/>
    <w:rsid w:val="0877CF9A"/>
    <w:rsid w:val="0877F537"/>
    <w:rsid w:val="0878054A"/>
    <w:rsid w:val="087818B7"/>
    <w:rsid w:val="08782FFC"/>
    <w:rsid w:val="08784419"/>
    <w:rsid w:val="08787C53"/>
    <w:rsid w:val="0878B1FB"/>
    <w:rsid w:val="0878DAB1"/>
    <w:rsid w:val="0878E07F"/>
    <w:rsid w:val="0878FE4E"/>
    <w:rsid w:val="0879981A"/>
    <w:rsid w:val="0879A190"/>
    <w:rsid w:val="0879C7E5"/>
    <w:rsid w:val="087A065D"/>
    <w:rsid w:val="087A36FC"/>
    <w:rsid w:val="087A8A31"/>
    <w:rsid w:val="087A985F"/>
    <w:rsid w:val="087AC097"/>
    <w:rsid w:val="087AD532"/>
    <w:rsid w:val="087AE350"/>
    <w:rsid w:val="087B304E"/>
    <w:rsid w:val="087B69D6"/>
    <w:rsid w:val="087B91BA"/>
    <w:rsid w:val="087BC224"/>
    <w:rsid w:val="087C0C4B"/>
    <w:rsid w:val="087C7130"/>
    <w:rsid w:val="087C71B5"/>
    <w:rsid w:val="087C8820"/>
    <w:rsid w:val="087CBF8C"/>
    <w:rsid w:val="087CC427"/>
    <w:rsid w:val="087CF14F"/>
    <w:rsid w:val="087D7857"/>
    <w:rsid w:val="087D9C4D"/>
    <w:rsid w:val="087DA1A4"/>
    <w:rsid w:val="087DB6CE"/>
    <w:rsid w:val="087DB901"/>
    <w:rsid w:val="087DB979"/>
    <w:rsid w:val="087DCA40"/>
    <w:rsid w:val="087DF273"/>
    <w:rsid w:val="087E021D"/>
    <w:rsid w:val="087E1C69"/>
    <w:rsid w:val="087E3E93"/>
    <w:rsid w:val="087E40E8"/>
    <w:rsid w:val="087E5F4A"/>
    <w:rsid w:val="087E6B87"/>
    <w:rsid w:val="087ECF2B"/>
    <w:rsid w:val="087F1F33"/>
    <w:rsid w:val="087F4486"/>
    <w:rsid w:val="087F4797"/>
    <w:rsid w:val="087F5AE7"/>
    <w:rsid w:val="087F6CB2"/>
    <w:rsid w:val="087FC0DB"/>
    <w:rsid w:val="0880629D"/>
    <w:rsid w:val="08806FBD"/>
    <w:rsid w:val="088071CE"/>
    <w:rsid w:val="08807E2B"/>
    <w:rsid w:val="0880868C"/>
    <w:rsid w:val="0880961D"/>
    <w:rsid w:val="0880A92C"/>
    <w:rsid w:val="0880E3C0"/>
    <w:rsid w:val="088118A8"/>
    <w:rsid w:val="08813D12"/>
    <w:rsid w:val="08818138"/>
    <w:rsid w:val="08818B01"/>
    <w:rsid w:val="0881C070"/>
    <w:rsid w:val="0881EC3B"/>
    <w:rsid w:val="0881F7EA"/>
    <w:rsid w:val="08821606"/>
    <w:rsid w:val="08822939"/>
    <w:rsid w:val="08824F4E"/>
    <w:rsid w:val="0882768F"/>
    <w:rsid w:val="08827D26"/>
    <w:rsid w:val="0882CC46"/>
    <w:rsid w:val="0882D080"/>
    <w:rsid w:val="08832B44"/>
    <w:rsid w:val="08839CE3"/>
    <w:rsid w:val="0883E535"/>
    <w:rsid w:val="088415EA"/>
    <w:rsid w:val="08842E61"/>
    <w:rsid w:val="0884556F"/>
    <w:rsid w:val="0884E4B8"/>
    <w:rsid w:val="08850B32"/>
    <w:rsid w:val="08851ED8"/>
    <w:rsid w:val="08854418"/>
    <w:rsid w:val="08854D9A"/>
    <w:rsid w:val="08856A76"/>
    <w:rsid w:val="0885A818"/>
    <w:rsid w:val="0885DB11"/>
    <w:rsid w:val="0885E30D"/>
    <w:rsid w:val="0886229B"/>
    <w:rsid w:val="08862BF2"/>
    <w:rsid w:val="08862C92"/>
    <w:rsid w:val="088751D2"/>
    <w:rsid w:val="08877C46"/>
    <w:rsid w:val="0887C418"/>
    <w:rsid w:val="0887DD28"/>
    <w:rsid w:val="08883FC0"/>
    <w:rsid w:val="088881E1"/>
    <w:rsid w:val="08888C57"/>
    <w:rsid w:val="0888A16F"/>
    <w:rsid w:val="0888B85E"/>
    <w:rsid w:val="0888D7D3"/>
    <w:rsid w:val="0888E626"/>
    <w:rsid w:val="0888F29B"/>
    <w:rsid w:val="08890777"/>
    <w:rsid w:val="088927C5"/>
    <w:rsid w:val="0889AAA9"/>
    <w:rsid w:val="088A01EB"/>
    <w:rsid w:val="088A057E"/>
    <w:rsid w:val="088A474F"/>
    <w:rsid w:val="088A47F9"/>
    <w:rsid w:val="088AB0EA"/>
    <w:rsid w:val="088ACC33"/>
    <w:rsid w:val="088ADE8D"/>
    <w:rsid w:val="088B072A"/>
    <w:rsid w:val="088B1F83"/>
    <w:rsid w:val="088B3785"/>
    <w:rsid w:val="088BA46C"/>
    <w:rsid w:val="088BB403"/>
    <w:rsid w:val="088BDAB1"/>
    <w:rsid w:val="088C07DA"/>
    <w:rsid w:val="088C2C33"/>
    <w:rsid w:val="088C316C"/>
    <w:rsid w:val="088C3871"/>
    <w:rsid w:val="088C4A80"/>
    <w:rsid w:val="088C5FDC"/>
    <w:rsid w:val="088CD7ED"/>
    <w:rsid w:val="088CE86F"/>
    <w:rsid w:val="088D0605"/>
    <w:rsid w:val="088D11C2"/>
    <w:rsid w:val="088D13C1"/>
    <w:rsid w:val="088D344F"/>
    <w:rsid w:val="088D63F0"/>
    <w:rsid w:val="088D644D"/>
    <w:rsid w:val="088D6F73"/>
    <w:rsid w:val="088D7C4E"/>
    <w:rsid w:val="088D903C"/>
    <w:rsid w:val="088DD323"/>
    <w:rsid w:val="088DD4F9"/>
    <w:rsid w:val="088DF997"/>
    <w:rsid w:val="088E307B"/>
    <w:rsid w:val="088E3DD8"/>
    <w:rsid w:val="088E9666"/>
    <w:rsid w:val="088EB998"/>
    <w:rsid w:val="088EDB71"/>
    <w:rsid w:val="088F0F0A"/>
    <w:rsid w:val="088F2133"/>
    <w:rsid w:val="088F21F3"/>
    <w:rsid w:val="088F33F3"/>
    <w:rsid w:val="088F39EB"/>
    <w:rsid w:val="088F5AC3"/>
    <w:rsid w:val="088F75CB"/>
    <w:rsid w:val="088FAD84"/>
    <w:rsid w:val="088FE472"/>
    <w:rsid w:val="088FE6D2"/>
    <w:rsid w:val="08900256"/>
    <w:rsid w:val="08900E36"/>
    <w:rsid w:val="089047B3"/>
    <w:rsid w:val="089049D5"/>
    <w:rsid w:val="0890586E"/>
    <w:rsid w:val="08909A74"/>
    <w:rsid w:val="0890C2ED"/>
    <w:rsid w:val="0890CA3A"/>
    <w:rsid w:val="0890F7E7"/>
    <w:rsid w:val="0891268D"/>
    <w:rsid w:val="089131AE"/>
    <w:rsid w:val="089150BE"/>
    <w:rsid w:val="08915FA6"/>
    <w:rsid w:val="08916AA5"/>
    <w:rsid w:val="08918A2F"/>
    <w:rsid w:val="0891ACC6"/>
    <w:rsid w:val="0891CFC6"/>
    <w:rsid w:val="08921099"/>
    <w:rsid w:val="089213F5"/>
    <w:rsid w:val="08921B11"/>
    <w:rsid w:val="08924C32"/>
    <w:rsid w:val="08927C8C"/>
    <w:rsid w:val="0892800A"/>
    <w:rsid w:val="0892F5F1"/>
    <w:rsid w:val="08933243"/>
    <w:rsid w:val="08936DDD"/>
    <w:rsid w:val="08939852"/>
    <w:rsid w:val="0893C683"/>
    <w:rsid w:val="0893EEB2"/>
    <w:rsid w:val="08945A15"/>
    <w:rsid w:val="0894DA47"/>
    <w:rsid w:val="0894F9C9"/>
    <w:rsid w:val="08950E0E"/>
    <w:rsid w:val="08952838"/>
    <w:rsid w:val="08956A21"/>
    <w:rsid w:val="08956D62"/>
    <w:rsid w:val="08959F02"/>
    <w:rsid w:val="0895A764"/>
    <w:rsid w:val="0895B1D5"/>
    <w:rsid w:val="0895D8CC"/>
    <w:rsid w:val="08960A1E"/>
    <w:rsid w:val="08961C09"/>
    <w:rsid w:val="0896265D"/>
    <w:rsid w:val="089680EE"/>
    <w:rsid w:val="089681DC"/>
    <w:rsid w:val="08969902"/>
    <w:rsid w:val="0896BB06"/>
    <w:rsid w:val="0896C595"/>
    <w:rsid w:val="0896D45E"/>
    <w:rsid w:val="0896FA00"/>
    <w:rsid w:val="08971359"/>
    <w:rsid w:val="08977B1B"/>
    <w:rsid w:val="0897877D"/>
    <w:rsid w:val="0897C714"/>
    <w:rsid w:val="0897C8F8"/>
    <w:rsid w:val="0897DDEE"/>
    <w:rsid w:val="08984764"/>
    <w:rsid w:val="08984D69"/>
    <w:rsid w:val="08988884"/>
    <w:rsid w:val="08988A27"/>
    <w:rsid w:val="0898C9F8"/>
    <w:rsid w:val="08993674"/>
    <w:rsid w:val="089959B2"/>
    <w:rsid w:val="0899A10A"/>
    <w:rsid w:val="0899FF58"/>
    <w:rsid w:val="089A4004"/>
    <w:rsid w:val="089A48D5"/>
    <w:rsid w:val="089A54D0"/>
    <w:rsid w:val="089A7E2F"/>
    <w:rsid w:val="089A8CE3"/>
    <w:rsid w:val="089AC6B2"/>
    <w:rsid w:val="089AD385"/>
    <w:rsid w:val="089ADB8E"/>
    <w:rsid w:val="089B2B22"/>
    <w:rsid w:val="089B62B8"/>
    <w:rsid w:val="089B6C82"/>
    <w:rsid w:val="089B750B"/>
    <w:rsid w:val="089B75CD"/>
    <w:rsid w:val="089BC129"/>
    <w:rsid w:val="089C19CE"/>
    <w:rsid w:val="089C1B5F"/>
    <w:rsid w:val="089C282E"/>
    <w:rsid w:val="089C3609"/>
    <w:rsid w:val="089C48C2"/>
    <w:rsid w:val="089C5593"/>
    <w:rsid w:val="089C5E18"/>
    <w:rsid w:val="089CBC55"/>
    <w:rsid w:val="089D0868"/>
    <w:rsid w:val="089D0900"/>
    <w:rsid w:val="089D24DE"/>
    <w:rsid w:val="089D4306"/>
    <w:rsid w:val="089D473A"/>
    <w:rsid w:val="089D5F25"/>
    <w:rsid w:val="089D6F16"/>
    <w:rsid w:val="089D87B2"/>
    <w:rsid w:val="089D89DD"/>
    <w:rsid w:val="089D924E"/>
    <w:rsid w:val="089DFAD0"/>
    <w:rsid w:val="089E58CD"/>
    <w:rsid w:val="089E6497"/>
    <w:rsid w:val="089E9145"/>
    <w:rsid w:val="089E941A"/>
    <w:rsid w:val="089EA4F5"/>
    <w:rsid w:val="089EB5C3"/>
    <w:rsid w:val="089EBE62"/>
    <w:rsid w:val="089ED1B2"/>
    <w:rsid w:val="089F44C6"/>
    <w:rsid w:val="089F54AB"/>
    <w:rsid w:val="089F583D"/>
    <w:rsid w:val="089F80EC"/>
    <w:rsid w:val="089FB42A"/>
    <w:rsid w:val="089FDE33"/>
    <w:rsid w:val="089FDFFC"/>
    <w:rsid w:val="089FF808"/>
    <w:rsid w:val="08A06108"/>
    <w:rsid w:val="08A095D2"/>
    <w:rsid w:val="08A0A079"/>
    <w:rsid w:val="08A0CA0D"/>
    <w:rsid w:val="08A0CF34"/>
    <w:rsid w:val="08A13F6B"/>
    <w:rsid w:val="08A151BD"/>
    <w:rsid w:val="08A16468"/>
    <w:rsid w:val="08A181F8"/>
    <w:rsid w:val="08A196FA"/>
    <w:rsid w:val="08A1D1ED"/>
    <w:rsid w:val="08A244BB"/>
    <w:rsid w:val="08A2639F"/>
    <w:rsid w:val="08A287A8"/>
    <w:rsid w:val="08A2A51B"/>
    <w:rsid w:val="08A2A696"/>
    <w:rsid w:val="08A2BA13"/>
    <w:rsid w:val="08A2C814"/>
    <w:rsid w:val="08A2F851"/>
    <w:rsid w:val="08A329CC"/>
    <w:rsid w:val="08A33684"/>
    <w:rsid w:val="08A337B9"/>
    <w:rsid w:val="08A36CAC"/>
    <w:rsid w:val="08A37598"/>
    <w:rsid w:val="08A3882F"/>
    <w:rsid w:val="08A38995"/>
    <w:rsid w:val="08A399FA"/>
    <w:rsid w:val="08A3E8B7"/>
    <w:rsid w:val="08A43400"/>
    <w:rsid w:val="08A44495"/>
    <w:rsid w:val="08A45FCE"/>
    <w:rsid w:val="08A466C6"/>
    <w:rsid w:val="08A49977"/>
    <w:rsid w:val="08A4D223"/>
    <w:rsid w:val="08A4ECD7"/>
    <w:rsid w:val="08A52439"/>
    <w:rsid w:val="08A55D3D"/>
    <w:rsid w:val="08A568DC"/>
    <w:rsid w:val="08A56E97"/>
    <w:rsid w:val="08A5CC37"/>
    <w:rsid w:val="08A5DAA7"/>
    <w:rsid w:val="08A5E3C6"/>
    <w:rsid w:val="08A5EC86"/>
    <w:rsid w:val="08A614AA"/>
    <w:rsid w:val="08A63BF7"/>
    <w:rsid w:val="08A64567"/>
    <w:rsid w:val="08A648B0"/>
    <w:rsid w:val="08A67785"/>
    <w:rsid w:val="08A67E4A"/>
    <w:rsid w:val="08A700AB"/>
    <w:rsid w:val="08A76D6E"/>
    <w:rsid w:val="08A79088"/>
    <w:rsid w:val="08A7B0FC"/>
    <w:rsid w:val="08A7BDB0"/>
    <w:rsid w:val="08A7CB96"/>
    <w:rsid w:val="08A80CB9"/>
    <w:rsid w:val="08A8289F"/>
    <w:rsid w:val="08A83086"/>
    <w:rsid w:val="08A844FD"/>
    <w:rsid w:val="08A85D2D"/>
    <w:rsid w:val="08A89EC7"/>
    <w:rsid w:val="08A8A666"/>
    <w:rsid w:val="08A8BE6B"/>
    <w:rsid w:val="08A8CD0D"/>
    <w:rsid w:val="08A8F4C1"/>
    <w:rsid w:val="08A91340"/>
    <w:rsid w:val="08A944B5"/>
    <w:rsid w:val="08A977A5"/>
    <w:rsid w:val="08A9781C"/>
    <w:rsid w:val="08A9A246"/>
    <w:rsid w:val="08A9AF1C"/>
    <w:rsid w:val="08A9D5C6"/>
    <w:rsid w:val="08A9E839"/>
    <w:rsid w:val="08AA00AF"/>
    <w:rsid w:val="08AA073F"/>
    <w:rsid w:val="08AA169A"/>
    <w:rsid w:val="08AA456E"/>
    <w:rsid w:val="08AA7175"/>
    <w:rsid w:val="08AA7812"/>
    <w:rsid w:val="08AAA15F"/>
    <w:rsid w:val="08AAA5E2"/>
    <w:rsid w:val="08AAA849"/>
    <w:rsid w:val="08AAC47A"/>
    <w:rsid w:val="08AB070B"/>
    <w:rsid w:val="08AB2C47"/>
    <w:rsid w:val="08AB38A8"/>
    <w:rsid w:val="08AB3FF7"/>
    <w:rsid w:val="08AB5DD7"/>
    <w:rsid w:val="08AB8C01"/>
    <w:rsid w:val="08AC0BC9"/>
    <w:rsid w:val="08AC2DB1"/>
    <w:rsid w:val="08AC3305"/>
    <w:rsid w:val="08AC4CD5"/>
    <w:rsid w:val="08AC5D95"/>
    <w:rsid w:val="08AD3EE0"/>
    <w:rsid w:val="08AD50AA"/>
    <w:rsid w:val="08AD5A94"/>
    <w:rsid w:val="08AD8914"/>
    <w:rsid w:val="08AD93C2"/>
    <w:rsid w:val="08ADA677"/>
    <w:rsid w:val="08AE202C"/>
    <w:rsid w:val="08AE2FE5"/>
    <w:rsid w:val="08AE35D8"/>
    <w:rsid w:val="08AE683A"/>
    <w:rsid w:val="08AEB381"/>
    <w:rsid w:val="08AED303"/>
    <w:rsid w:val="08AEE41C"/>
    <w:rsid w:val="08AEED6B"/>
    <w:rsid w:val="08AF0421"/>
    <w:rsid w:val="08AF39F9"/>
    <w:rsid w:val="08AF5A40"/>
    <w:rsid w:val="08AF894B"/>
    <w:rsid w:val="08AF8A2B"/>
    <w:rsid w:val="08B013F0"/>
    <w:rsid w:val="08B063F4"/>
    <w:rsid w:val="08B06932"/>
    <w:rsid w:val="08B08903"/>
    <w:rsid w:val="08B09CEB"/>
    <w:rsid w:val="08B0DB7F"/>
    <w:rsid w:val="08B0E208"/>
    <w:rsid w:val="08B1197B"/>
    <w:rsid w:val="08B129DD"/>
    <w:rsid w:val="08B14353"/>
    <w:rsid w:val="08B16C02"/>
    <w:rsid w:val="08B17E90"/>
    <w:rsid w:val="08B1A1A2"/>
    <w:rsid w:val="08B1A324"/>
    <w:rsid w:val="08B1B4B9"/>
    <w:rsid w:val="08B1B79C"/>
    <w:rsid w:val="08B1C9D2"/>
    <w:rsid w:val="08B27A1F"/>
    <w:rsid w:val="08B2DBF8"/>
    <w:rsid w:val="08B2EDD4"/>
    <w:rsid w:val="08B2F44C"/>
    <w:rsid w:val="08B30671"/>
    <w:rsid w:val="08B33F6D"/>
    <w:rsid w:val="08B388A5"/>
    <w:rsid w:val="08B38A62"/>
    <w:rsid w:val="08B39142"/>
    <w:rsid w:val="08B3C114"/>
    <w:rsid w:val="08B3F00F"/>
    <w:rsid w:val="08B40AFF"/>
    <w:rsid w:val="08B45523"/>
    <w:rsid w:val="08B4A3B9"/>
    <w:rsid w:val="08B4B59A"/>
    <w:rsid w:val="08B4CCDE"/>
    <w:rsid w:val="08B4D1A1"/>
    <w:rsid w:val="08B59F3C"/>
    <w:rsid w:val="08B5B79F"/>
    <w:rsid w:val="08B6097B"/>
    <w:rsid w:val="08B64D83"/>
    <w:rsid w:val="08B68F4C"/>
    <w:rsid w:val="08B6CAF0"/>
    <w:rsid w:val="08B71CCF"/>
    <w:rsid w:val="08B72750"/>
    <w:rsid w:val="08B727E6"/>
    <w:rsid w:val="08B72F36"/>
    <w:rsid w:val="08B74403"/>
    <w:rsid w:val="08B74CD6"/>
    <w:rsid w:val="08B7B077"/>
    <w:rsid w:val="08B7C0C0"/>
    <w:rsid w:val="08B7C5A9"/>
    <w:rsid w:val="08B7C74C"/>
    <w:rsid w:val="08B7CCCC"/>
    <w:rsid w:val="08B7CD11"/>
    <w:rsid w:val="08B7FFD8"/>
    <w:rsid w:val="08B802F2"/>
    <w:rsid w:val="08B80421"/>
    <w:rsid w:val="08B80A64"/>
    <w:rsid w:val="08B84642"/>
    <w:rsid w:val="08B8586D"/>
    <w:rsid w:val="08B86DED"/>
    <w:rsid w:val="08B88D41"/>
    <w:rsid w:val="08B89C83"/>
    <w:rsid w:val="08B8AD88"/>
    <w:rsid w:val="08B8D20D"/>
    <w:rsid w:val="08B937F1"/>
    <w:rsid w:val="08B9A276"/>
    <w:rsid w:val="08B9D839"/>
    <w:rsid w:val="08B9E631"/>
    <w:rsid w:val="08B9FD23"/>
    <w:rsid w:val="08BA2C41"/>
    <w:rsid w:val="08BA456C"/>
    <w:rsid w:val="08BA716C"/>
    <w:rsid w:val="08BAC541"/>
    <w:rsid w:val="08BADA70"/>
    <w:rsid w:val="08BAE067"/>
    <w:rsid w:val="08BAE42A"/>
    <w:rsid w:val="08BAFD57"/>
    <w:rsid w:val="08BB0563"/>
    <w:rsid w:val="08BB1476"/>
    <w:rsid w:val="08BB38DC"/>
    <w:rsid w:val="08BBB346"/>
    <w:rsid w:val="08BBB5E6"/>
    <w:rsid w:val="08BC0EEC"/>
    <w:rsid w:val="08BC3E4F"/>
    <w:rsid w:val="08BC42E2"/>
    <w:rsid w:val="08BC72CA"/>
    <w:rsid w:val="08BCAE51"/>
    <w:rsid w:val="08BCB2D7"/>
    <w:rsid w:val="08BCC6B8"/>
    <w:rsid w:val="08BCFBF8"/>
    <w:rsid w:val="08BD0F6D"/>
    <w:rsid w:val="08BD8B2B"/>
    <w:rsid w:val="08BDB261"/>
    <w:rsid w:val="08BDBE6D"/>
    <w:rsid w:val="08BDC9C1"/>
    <w:rsid w:val="08BDD4AC"/>
    <w:rsid w:val="08BDD97E"/>
    <w:rsid w:val="08BDEAFA"/>
    <w:rsid w:val="08BDF3C6"/>
    <w:rsid w:val="08BE7960"/>
    <w:rsid w:val="08BE7E74"/>
    <w:rsid w:val="08BE7F1F"/>
    <w:rsid w:val="08BEE5C9"/>
    <w:rsid w:val="08BEF86A"/>
    <w:rsid w:val="08BF28E7"/>
    <w:rsid w:val="08BF41B6"/>
    <w:rsid w:val="08BF579B"/>
    <w:rsid w:val="08BF629A"/>
    <w:rsid w:val="08BF6F0F"/>
    <w:rsid w:val="08BFCC13"/>
    <w:rsid w:val="08BFE4C4"/>
    <w:rsid w:val="08C01EF4"/>
    <w:rsid w:val="08C038F7"/>
    <w:rsid w:val="08C09231"/>
    <w:rsid w:val="08C0A3CB"/>
    <w:rsid w:val="08C0B339"/>
    <w:rsid w:val="08C0B750"/>
    <w:rsid w:val="08C0BB1C"/>
    <w:rsid w:val="08C1368F"/>
    <w:rsid w:val="08C1625E"/>
    <w:rsid w:val="08C1DEBC"/>
    <w:rsid w:val="08C22536"/>
    <w:rsid w:val="08C2403E"/>
    <w:rsid w:val="08C2834C"/>
    <w:rsid w:val="08C2D383"/>
    <w:rsid w:val="08C2E7B6"/>
    <w:rsid w:val="08C3062C"/>
    <w:rsid w:val="08C31A3B"/>
    <w:rsid w:val="08C346FB"/>
    <w:rsid w:val="08C34D8F"/>
    <w:rsid w:val="08C3620E"/>
    <w:rsid w:val="08C37AC5"/>
    <w:rsid w:val="08C3C20D"/>
    <w:rsid w:val="08C3D348"/>
    <w:rsid w:val="08C3DEA9"/>
    <w:rsid w:val="08C3E07E"/>
    <w:rsid w:val="08C411AB"/>
    <w:rsid w:val="08C41F54"/>
    <w:rsid w:val="08C4287D"/>
    <w:rsid w:val="08C42E4E"/>
    <w:rsid w:val="08C43479"/>
    <w:rsid w:val="08C44584"/>
    <w:rsid w:val="08C472B0"/>
    <w:rsid w:val="08C476C9"/>
    <w:rsid w:val="08C484E1"/>
    <w:rsid w:val="08C49E04"/>
    <w:rsid w:val="08C556DF"/>
    <w:rsid w:val="08C55ADA"/>
    <w:rsid w:val="08C57AAA"/>
    <w:rsid w:val="08C5AF9B"/>
    <w:rsid w:val="08C618EA"/>
    <w:rsid w:val="08C620D4"/>
    <w:rsid w:val="08C703A4"/>
    <w:rsid w:val="08C70541"/>
    <w:rsid w:val="08C72829"/>
    <w:rsid w:val="08C7609A"/>
    <w:rsid w:val="08C770F6"/>
    <w:rsid w:val="08C784E7"/>
    <w:rsid w:val="08C7A3FA"/>
    <w:rsid w:val="08C7C0AB"/>
    <w:rsid w:val="08C7E343"/>
    <w:rsid w:val="08C83D24"/>
    <w:rsid w:val="08C86581"/>
    <w:rsid w:val="08C8916A"/>
    <w:rsid w:val="08C8F4F6"/>
    <w:rsid w:val="08C8F532"/>
    <w:rsid w:val="08C92D82"/>
    <w:rsid w:val="08C9A0F0"/>
    <w:rsid w:val="08C9D0F3"/>
    <w:rsid w:val="08C9DBE7"/>
    <w:rsid w:val="08C9EAB1"/>
    <w:rsid w:val="08C9ED11"/>
    <w:rsid w:val="08CA0138"/>
    <w:rsid w:val="08CA0600"/>
    <w:rsid w:val="08CA1F41"/>
    <w:rsid w:val="08CA41C2"/>
    <w:rsid w:val="08CA514D"/>
    <w:rsid w:val="08CA5628"/>
    <w:rsid w:val="08CACEA0"/>
    <w:rsid w:val="08CAEA1B"/>
    <w:rsid w:val="08CAECFC"/>
    <w:rsid w:val="08CB023E"/>
    <w:rsid w:val="08CB0C19"/>
    <w:rsid w:val="08CB231D"/>
    <w:rsid w:val="08CB71E5"/>
    <w:rsid w:val="08CB8D8D"/>
    <w:rsid w:val="08CBAE52"/>
    <w:rsid w:val="08CBB789"/>
    <w:rsid w:val="08CBBA69"/>
    <w:rsid w:val="08CBC30A"/>
    <w:rsid w:val="08CBFE95"/>
    <w:rsid w:val="08CC03AD"/>
    <w:rsid w:val="08CC2BA6"/>
    <w:rsid w:val="08CC41B4"/>
    <w:rsid w:val="08CC5FF2"/>
    <w:rsid w:val="08CCC4A5"/>
    <w:rsid w:val="08CCC83E"/>
    <w:rsid w:val="08CCDCAA"/>
    <w:rsid w:val="08CD1C17"/>
    <w:rsid w:val="08CD1F9C"/>
    <w:rsid w:val="08CD49B8"/>
    <w:rsid w:val="08CD716C"/>
    <w:rsid w:val="08CD9723"/>
    <w:rsid w:val="08CDA626"/>
    <w:rsid w:val="08CDBA23"/>
    <w:rsid w:val="08CDFE20"/>
    <w:rsid w:val="08CEAA1F"/>
    <w:rsid w:val="08CEB66F"/>
    <w:rsid w:val="08CED233"/>
    <w:rsid w:val="08CEDFE5"/>
    <w:rsid w:val="08CF133F"/>
    <w:rsid w:val="08CF3F35"/>
    <w:rsid w:val="08CF5C1D"/>
    <w:rsid w:val="08CFADBD"/>
    <w:rsid w:val="08D000CB"/>
    <w:rsid w:val="08D00A7A"/>
    <w:rsid w:val="08D06A6B"/>
    <w:rsid w:val="08D08F38"/>
    <w:rsid w:val="08D0F7EA"/>
    <w:rsid w:val="08D10F1B"/>
    <w:rsid w:val="08D149B9"/>
    <w:rsid w:val="08D149DE"/>
    <w:rsid w:val="08D1B7C2"/>
    <w:rsid w:val="08D1C610"/>
    <w:rsid w:val="08D2052B"/>
    <w:rsid w:val="08D22146"/>
    <w:rsid w:val="08D233D3"/>
    <w:rsid w:val="08D26699"/>
    <w:rsid w:val="08D268DC"/>
    <w:rsid w:val="08D29398"/>
    <w:rsid w:val="08D2C46E"/>
    <w:rsid w:val="08D2C473"/>
    <w:rsid w:val="08D2C6BE"/>
    <w:rsid w:val="08D2F483"/>
    <w:rsid w:val="08D32DF4"/>
    <w:rsid w:val="08D35378"/>
    <w:rsid w:val="08D38AC8"/>
    <w:rsid w:val="08D3BE14"/>
    <w:rsid w:val="08D3E654"/>
    <w:rsid w:val="08D40B54"/>
    <w:rsid w:val="08D461BA"/>
    <w:rsid w:val="08D46F97"/>
    <w:rsid w:val="08D49E0B"/>
    <w:rsid w:val="08D4C463"/>
    <w:rsid w:val="08D4C6F6"/>
    <w:rsid w:val="08D4F1F2"/>
    <w:rsid w:val="08D4F9A9"/>
    <w:rsid w:val="08D504BE"/>
    <w:rsid w:val="08D50EAB"/>
    <w:rsid w:val="08D51B41"/>
    <w:rsid w:val="08D57D56"/>
    <w:rsid w:val="08D599FF"/>
    <w:rsid w:val="08D5E41D"/>
    <w:rsid w:val="08D5F548"/>
    <w:rsid w:val="08D5FC2D"/>
    <w:rsid w:val="08D61B50"/>
    <w:rsid w:val="08D67671"/>
    <w:rsid w:val="08D6AA17"/>
    <w:rsid w:val="08D6CF70"/>
    <w:rsid w:val="08D6CFC3"/>
    <w:rsid w:val="08D6E663"/>
    <w:rsid w:val="08D74A55"/>
    <w:rsid w:val="08D75D4F"/>
    <w:rsid w:val="08D75DD1"/>
    <w:rsid w:val="08D76EED"/>
    <w:rsid w:val="08D785BF"/>
    <w:rsid w:val="08D7B420"/>
    <w:rsid w:val="08D80F3F"/>
    <w:rsid w:val="08D81002"/>
    <w:rsid w:val="08D811C8"/>
    <w:rsid w:val="08D81CAB"/>
    <w:rsid w:val="08D829A4"/>
    <w:rsid w:val="08D83996"/>
    <w:rsid w:val="08D84188"/>
    <w:rsid w:val="08D84836"/>
    <w:rsid w:val="08D862AD"/>
    <w:rsid w:val="08D8D6E3"/>
    <w:rsid w:val="08D8FA1A"/>
    <w:rsid w:val="08D9045F"/>
    <w:rsid w:val="08D90D8E"/>
    <w:rsid w:val="08D90FD7"/>
    <w:rsid w:val="08D955EA"/>
    <w:rsid w:val="08D9760A"/>
    <w:rsid w:val="08D99773"/>
    <w:rsid w:val="08D9AB2E"/>
    <w:rsid w:val="08DA0719"/>
    <w:rsid w:val="08DA133D"/>
    <w:rsid w:val="08DA217F"/>
    <w:rsid w:val="08DA3444"/>
    <w:rsid w:val="08DA4145"/>
    <w:rsid w:val="08DA77DC"/>
    <w:rsid w:val="08DA8062"/>
    <w:rsid w:val="08DAA119"/>
    <w:rsid w:val="08DAB0E5"/>
    <w:rsid w:val="08DAE09C"/>
    <w:rsid w:val="08DAF0B9"/>
    <w:rsid w:val="08DB59EF"/>
    <w:rsid w:val="08DB7497"/>
    <w:rsid w:val="08DB7F0E"/>
    <w:rsid w:val="08DBFDBE"/>
    <w:rsid w:val="08DC150D"/>
    <w:rsid w:val="08DC2051"/>
    <w:rsid w:val="08DC3350"/>
    <w:rsid w:val="08DC64E7"/>
    <w:rsid w:val="08DC8242"/>
    <w:rsid w:val="08DC99E2"/>
    <w:rsid w:val="08DCA55E"/>
    <w:rsid w:val="08DCC37B"/>
    <w:rsid w:val="08DCCAC2"/>
    <w:rsid w:val="08DCE55A"/>
    <w:rsid w:val="08DD4FC4"/>
    <w:rsid w:val="08DD567A"/>
    <w:rsid w:val="08DD76A8"/>
    <w:rsid w:val="08DDAA1A"/>
    <w:rsid w:val="08DE0B5E"/>
    <w:rsid w:val="08DE5A0D"/>
    <w:rsid w:val="08DE6F7A"/>
    <w:rsid w:val="08DEC40D"/>
    <w:rsid w:val="08DEC6BA"/>
    <w:rsid w:val="08DEC80F"/>
    <w:rsid w:val="08DEE266"/>
    <w:rsid w:val="08DEF428"/>
    <w:rsid w:val="08DEF6B9"/>
    <w:rsid w:val="08DEFE01"/>
    <w:rsid w:val="08DF4978"/>
    <w:rsid w:val="08DF4E03"/>
    <w:rsid w:val="08DF58BE"/>
    <w:rsid w:val="08DF5D7C"/>
    <w:rsid w:val="08DF8C24"/>
    <w:rsid w:val="08DF8F9A"/>
    <w:rsid w:val="08DFA0D4"/>
    <w:rsid w:val="08DFB88A"/>
    <w:rsid w:val="08E023CF"/>
    <w:rsid w:val="08E03986"/>
    <w:rsid w:val="08E041F4"/>
    <w:rsid w:val="08E06BC5"/>
    <w:rsid w:val="08E09281"/>
    <w:rsid w:val="08E09438"/>
    <w:rsid w:val="08E0D174"/>
    <w:rsid w:val="08E12150"/>
    <w:rsid w:val="08E12692"/>
    <w:rsid w:val="08E1507C"/>
    <w:rsid w:val="08E174AA"/>
    <w:rsid w:val="08E1A5F9"/>
    <w:rsid w:val="08E1CC1A"/>
    <w:rsid w:val="08E254AE"/>
    <w:rsid w:val="08E2581F"/>
    <w:rsid w:val="08E27523"/>
    <w:rsid w:val="08E28031"/>
    <w:rsid w:val="08E2A2B3"/>
    <w:rsid w:val="08E2D6BE"/>
    <w:rsid w:val="08E30165"/>
    <w:rsid w:val="08E32D68"/>
    <w:rsid w:val="08E33226"/>
    <w:rsid w:val="08E35543"/>
    <w:rsid w:val="08E35E0E"/>
    <w:rsid w:val="08E3841A"/>
    <w:rsid w:val="08E38454"/>
    <w:rsid w:val="08E3894E"/>
    <w:rsid w:val="08E3A189"/>
    <w:rsid w:val="08E3AE38"/>
    <w:rsid w:val="08E3C43D"/>
    <w:rsid w:val="08E3F15D"/>
    <w:rsid w:val="08E459B3"/>
    <w:rsid w:val="08E464AD"/>
    <w:rsid w:val="08E46527"/>
    <w:rsid w:val="08E48EFA"/>
    <w:rsid w:val="08E4915E"/>
    <w:rsid w:val="08E4B845"/>
    <w:rsid w:val="08E4D254"/>
    <w:rsid w:val="08E4E499"/>
    <w:rsid w:val="08E52C4D"/>
    <w:rsid w:val="08E5520E"/>
    <w:rsid w:val="08E578BF"/>
    <w:rsid w:val="08E5844E"/>
    <w:rsid w:val="08E59C37"/>
    <w:rsid w:val="08E5B47D"/>
    <w:rsid w:val="08E5B62F"/>
    <w:rsid w:val="08E5BE6E"/>
    <w:rsid w:val="08E5D13D"/>
    <w:rsid w:val="08E681EB"/>
    <w:rsid w:val="08E68E34"/>
    <w:rsid w:val="08E69238"/>
    <w:rsid w:val="08E69403"/>
    <w:rsid w:val="08E6B723"/>
    <w:rsid w:val="08E6DB1D"/>
    <w:rsid w:val="08E6F49A"/>
    <w:rsid w:val="08E71341"/>
    <w:rsid w:val="08E7253E"/>
    <w:rsid w:val="08E72A18"/>
    <w:rsid w:val="08E73459"/>
    <w:rsid w:val="08E73D94"/>
    <w:rsid w:val="08E75A46"/>
    <w:rsid w:val="08E75A88"/>
    <w:rsid w:val="08E78D2E"/>
    <w:rsid w:val="08E7B5EE"/>
    <w:rsid w:val="08E7BE3C"/>
    <w:rsid w:val="08E7D770"/>
    <w:rsid w:val="08E7FAC2"/>
    <w:rsid w:val="08E7FB2D"/>
    <w:rsid w:val="08E80544"/>
    <w:rsid w:val="08E80CAC"/>
    <w:rsid w:val="08E81EFA"/>
    <w:rsid w:val="08E836C5"/>
    <w:rsid w:val="08E8AF61"/>
    <w:rsid w:val="08E8CF3D"/>
    <w:rsid w:val="08E924A8"/>
    <w:rsid w:val="08E92F1D"/>
    <w:rsid w:val="08E93B3A"/>
    <w:rsid w:val="08E979BF"/>
    <w:rsid w:val="08E99CB9"/>
    <w:rsid w:val="08E9AEF7"/>
    <w:rsid w:val="08E9E428"/>
    <w:rsid w:val="08EA1DC9"/>
    <w:rsid w:val="08EA2C78"/>
    <w:rsid w:val="08EA60C1"/>
    <w:rsid w:val="08EAB95C"/>
    <w:rsid w:val="08EB075D"/>
    <w:rsid w:val="08EB2A18"/>
    <w:rsid w:val="08EB3C94"/>
    <w:rsid w:val="08EB4031"/>
    <w:rsid w:val="08EB43BC"/>
    <w:rsid w:val="08EB44C6"/>
    <w:rsid w:val="08EB55C3"/>
    <w:rsid w:val="08EB6F0D"/>
    <w:rsid w:val="08EB7B3E"/>
    <w:rsid w:val="08EB8800"/>
    <w:rsid w:val="08EB907B"/>
    <w:rsid w:val="08EBDD07"/>
    <w:rsid w:val="08EBE952"/>
    <w:rsid w:val="08EBF7FC"/>
    <w:rsid w:val="08ECAAB9"/>
    <w:rsid w:val="08ECD774"/>
    <w:rsid w:val="08ECDE19"/>
    <w:rsid w:val="08ECE431"/>
    <w:rsid w:val="08ECEE78"/>
    <w:rsid w:val="08ECF99B"/>
    <w:rsid w:val="08ED1D08"/>
    <w:rsid w:val="08ED7927"/>
    <w:rsid w:val="08EDC4DE"/>
    <w:rsid w:val="08EDD23E"/>
    <w:rsid w:val="08EE264E"/>
    <w:rsid w:val="08EE442E"/>
    <w:rsid w:val="08EE4B29"/>
    <w:rsid w:val="08EEA431"/>
    <w:rsid w:val="08EED2D8"/>
    <w:rsid w:val="08EEFBC9"/>
    <w:rsid w:val="08EF1C45"/>
    <w:rsid w:val="08EF36EC"/>
    <w:rsid w:val="08EF5367"/>
    <w:rsid w:val="08EF67E4"/>
    <w:rsid w:val="08EF6B4A"/>
    <w:rsid w:val="08EF71DD"/>
    <w:rsid w:val="08EF835F"/>
    <w:rsid w:val="08EFCBF1"/>
    <w:rsid w:val="08F0532F"/>
    <w:rsid w:val="08F056D7"/>
    <w:rsid w:val="08F05838"/>
    <w:rsid w:val="08F065CC"/>
    <w:rsid w:val="08F07A98"/>
    <w:rsid w:val="08F08A4C"/>
    <w:rsid w:val="08F09097"/>
    <w:rsid w:val="08F0F888"/>
    <w:rsid w:val="08F12E5E"/>
    <w:rsid w:val="08F1B39D"/>
    <w:rsid w:val="08F1B7CE"/>
    <w:rsid w:val="08F1C58F"/>
    <w:rsid w:val="08F1CD77"/>
    <w:rsid w:val="08F20550"/>
    <w:rsid w:val="08F21B2E"/>
    <w:rsid w:val="08F24F67"/>
    <w:rsid w:val="08F28EB4"/>
    <w:rsid w:val="08F2FD10"/>
    <w:rsid w:val="08F304AA"/>
    <w:rsid w:val="08F31A2D"/>
    <w:rsid w:val="08F33E9D"/>
    <w:rsid w:val="08F3A337"/>
    <w:rsid w:val="08F3A85E"/>
    <w:rsid w:val="08F3A8C3"/>
    <w:rsid w:val="08F3BEB8"/>
    <w:rsid w:val="08F3E140"/>
    <w:rsid w:val="08F3FB8C"/>
    <w:rsid w:val="08F4777F"/>
    <w:rsid w:val="08F487EF"/>
    <w:rsid w:val="08F48C81"/>
    <w:rsid w:val="08F4AB94"/>
    <w:rsid w:val="08F4D13C"/>
    <w:rsid w:val="08F4D1F9"/>
    <w:rsid w:val="08F4E6EE"/>
    <w:rsid w:val="08F4EFA6"/>
    <w:rsid w:val="08F4FCE9"/>
    <w:rsid w:val="08F4FF74"/>
    <w:rsid w:val="08F51340"/>
    <w:rsid w:val="08F550BB"/>
    <w:rsid w:val="08F55D65"/>
    <w:rsid w:val="08F5B00A"/>
    <w:rsid w:val="08F61591"/>
    <w:rsid w:val="08F62102"/>
    <w:rsid w:val="08F65581"/>
    <w:rsid w:val="08F681DD"/>
    <w:rsid w:val="08F68592"/>
    <w:rsid w:val="08F6A0C1"/>
    <w:rsid w:val="08F6B96F"/>
    <w:rsid w:val="08F6FE2E"/>
    <w:rsid w:val="08F71676"/>
    <w:rsid w:val="08F7191A"/>
    <w:rsid w:val="08F73156"/>
    <w:rsid w:val="08F74EC7"/>
    <w:rsid w:val="08F751C8"/>
    <w:rsid w:val="08F7B455"/>
    <w:rsid w:val="08F7FE29"/>
    <w:rsid w:val="08F803DD"/>
    <w:rsid w:val="08F8177F"/>
    <w:rsid w:val="08F81854"/>
    <w:rsid w:val="08F8219E"/>
    <w:rsid w:val="08F825F7"/>
    <w:rsid w:val="08F82641"/>
    <w:rsid w:val="08F84147"/>
    <w:rsid w:val="08F86317"/>
    <w:rsid w:val="08F8BA18"/>
    <w:rsid w:val="08F8DA6F"/>
    <w:rsid w:val="08F8F1A3"/>
    <w:rsid w:val="08F92CC6"/>
    <w:rsid w:val="08F95BE3"/>
    <w:rsid w:val="08F9B487"/>
    <w:rsid w:val="08F9DC4E"/>
    <w:rsid w:val="08F9F4FC"/>
    <w:rsid w:val="08FA1325"/>
    <w:rsid w:val="08FA590B"/>
    <w:rsid w:val="08FA80B9"/>
    <w:rsid w:val="08FAB02A"/>
    <w:rsid w:val="08FB1EDA"/>
    <w:rsid w:val="08FB4EE8"/>
    <w:rsid w:val="08FB69C2"/>
    <w:rsid w:val="08FBD2DB"/>
    <w:rsid w:val="08FC0206"/>
    <w:rsid w:val="08FC0665"/>
    <w:rsid w:val="08FC6519"/>
    <w:rsid w:val="08FC7481"/>
    <w:rsid w:val="08FC8A54"/>
    <w:rsid w:val="08FCA14F"/>
    <w:rsid w:val="08FCBD69"/>
    <w:rsid w:val="08FCC8D7"/>
    <w:rsid w:val="08FCD2B0"/>
    <w:rsid w:val="08FD0EA5"/>
    <w:rsid w:val="08FD14C2"/>
    <w:rsid w:val="08FD1E2D"/>
    <w:rsid w:val="08FD2971"/>
    <w:rsid w:val="08FD4F56"/>
    <w:rsid w:val="08FD61D9"/>
    <w:rsid w:val="08FD8249"/>
    <w:rsid w:val="08FD9363"/>
    <w:rsid w:val="08FDF2B0"/>
    <w:rsid w:val="08FDF8F3"/>
    <w:rsid w:val="08FE010D"/>
    <w:rsid w:val="08FE1AAA"/>
    <w:rsid w:val="08FE1DE6"/>
    <w:rsid w:val="08FE63AB"/>
    <w:rsid w:val="08FEBC29"/>
    <w:rsid w:val="08FF0523"/>
    <w:rsid w:val="08FF0A2C"/>
    <w:rsid w:val="08FF34BA"/>
    <w:rsid w:val="08FF79D2"/>
    <w:rsid w:val="08FF8AD3"/>
    <w:rsid w:val="08FFB827"/>
    <w:rsid w:val="08FFBDE5"/>
    <w:rsid w:val="08FFC991"/>
    <w:rsid w:val="08FFFC49"/>
    <w:rsid w:val="09006692"/>
    <w:rsid w:val="09008101"/>
    <w:rsid w:val="0900829F"/>
    <w:rsid w:val="09008309"/>
    <w:rsid w:val="090089C8"/>
    <w:rsid w:val="090089CE"/>
    <w:rsid w:val="0900ABC4"/>
    <w:rsid w:val="0900BBAA"/>
    <w:rsid w:val="0900C8E7"/>
    <w:rsid w:val="0900E33F"/>
    <w:rsid w:val="09011EF0"/>
    <w:rsid w:val="09012F47"/>
    <w:rsid w:val="0901498C"/>
    <w:rsid w:val="090156AD"/>
    <w:rsid w:val="09018191"/>
    <w:rsid w:val="09018C57"/>
    <w:rsid w:val="0901C902"/>
    <w:rsid w:val="0901EF99"/>
    <w:rsid w:val="0901F49C"/>
    <w:rsid w:val="090244D1"/>
    <w:rsid w:val="090251DF"/>
    <w:rsid w:val="0902C646"/>
    <w:rsid w:val="0902E9E9"/>
    <w:rsid w:val="0902EF7D"/>
    <w:rsid w:val="0902F728"/>
    <w:rsid w:val="09030DAF"/>
    <w:rsid w:val="090337D5"/>
    <w:rsid w:val="09034D5A"/>
    <w:rsid w:val="09036982"/>
    <w:rsid w:val="09036D68"/>
    <w:rsid w:val="09037CAF"/>
    <w:rsid w:val="090385E6"/>
    <w:rsid w:val="0903BA73"/>
    <w:rsid w:val="0903BC81"/>
    <w:rsid w:val="0903C6CD"/>
    <w:rsid w:val="0903EBD4"/>
    <w:rsid w:val="09043359"/>
    <w:rsid w:val="090442A4"/>
    <w:rsid w:val="09045616"/>
    <w:rsid w:val="090459AA"/>
    <w:rsid w:val="09047905"/>
    <w:rsid w:val="09047B41"/>
    <w:rsid w:val="0904892D"/>
    <w:rsid w:val="0904F68C"/>
    <w:rsid w:val="0905080D"/>
    <w:rsid w:val="09058B3F"/>
    <w:rsid w:val="0905A544"/>
    <w:rsid w:val="0905F3B1"/>
    <w:rsid w:val="09060C80"/>
    <w:rsid w:val="09061892"/>
    <w:rsid w:val="090624BE"/>
    <w:rsid w:val="09063170"/>
    <w:rsid w:val="09064B36"/>
    <w:rsid w:val="09065282"/>
    <w:rsid w:val="090688A1"/>
    <w:rsid w:val="09068D76"/>
    <w:rsid w:val="09069DD1"/>
    <w:rsid w:val="0906AF84"/>
    <w:rsid w:val="0906F76C"/>
    <w:rsid w:val="0907297D"/>
    <w:rsid w:val="0907A880"/>
    <w:rsid w:val="0907EA7F"/>
    <w:rsid w:val="090808DB"/>
    <w:rsid w:val="09085BDD"/>
    <w:rsid w:val="09089F1A"/>
    <w:rsid w:val="0908BAB5"/>
    <w:rsid w:val="0908DE27"/>
    <w:rsid w:val="0908EE79"/>
    <w:rsid w:val="0908FE44"/>
    <w:rsid w:val="090904B7"/>
    <w:rsid w:val="09090FE6"/>
    <w:rsid w:val="09091A2D"/>
    <w:rsid w:val="090937FA"/>
    <w:rsid w:val="09096A68"/>
    <w:rsid w:val="09097A72"/>
    <w:rsid w:val="0909AB7D"/>
    <w:rsid w:val="0909D293"/>
    <w:rsid w:val="090A6195"/>
    <w:rsid w:val="090A7BE8"/>
    <w:rsid w:val="090A81E3"/>
    <w:rsid w:val="090ABD9C"/>
    <w:rsid w:val="090AC205"/>
    <w:rsid w:val="090AD7E4"/>
    <w:rsid w:val="090AED56"/>
    <w:rsid w:val="090B3261"/>
    <w:rsid w:val="090B4E23"/>
    <w:rsid w:val="090B5BF8"/>
    <w:rsid w:val="090B61A5"/>
    <w:rsid w:val="090B646E"/>
    <w:rsid w:val="090B6E64"/>
    <w:rsid w:val="090B9137"/>
    <w:rsid w:val="090B9233"/>
    <w:rsid w:val="090BA4C1"/>
    <w:rsid w:val="090BA688"/>
    <w:rsid w:val="090C0819"/>
    <w:rsid w:val="090C5353"/>
    <w:rsid w:val="090CC863"/>
    <w:rsid w:val="090CFE29"/>
    <w:rsid w:val="090D05A5"/>
    <w:rsid w:val="090D120D"/>
    <w:rsid w:val="090D1E33"/>
    <w:rsid w:val="090D3EDD"/>
    <w:rsid w:val="090D522E"/>
    <w:rsid w:val="090D67E3"/>
    <w:rsid w:val="090D6C97"/>
    <w:rsid w:val="090D7E7E"/>
    <w:rsid w:val="090D7EB3"/>
    <w:rsid w:val="090D8B90"/>
    <w:rsid w:val="090D972F"/>
    <w:rsid w:val="090DB165"/>
    <w:rsid w:val="090DC301"/>
    <w:rsid w:val="090DC580"/>
    <w:rsid w:val="090E793C"/>
    <w:rsid w:val="090EFC04"/>
    <w:rsid w:val="090F1AE3"/>
    <w:rsid w:val="090F46C9"/>
    <w:rsid w:val="090F4710"/>
    <w:rsid w:val="090F5C81"/>
    <w:rsid w:val="090F7671"/>
    <w:rsid w:val="090FF608"/>
    <w:rsid w:val="09100816"/>
    <w:rsid w:val="091032FD"/>
    <w:rsid w:val="09104AFA"/>
    <w:rsid w:val="0910674C"/>
    <w:rsid w:val="091095E1"/>
    <w:rsid w:val="0910BB88"/>
    <w:rsid w:val="0910BF89"/>
    <w:rsid w:val="0910CBE3"/>
    <w:rsid w:val="0910D1FD"/>
    <w:rsid w:val="0911249E"/>
    <w:rsid w:val="09114741"/>
    <w:rsid w:val="09117554"/>
    <w:rsid w:val="09119788"/>
    <w:rsid w:val="0911B503"/>
    <w:rsid w:val="0911EC38"/>
    <w:rsid w:val="0911FFCD"/>
    <w:rsid w:val="0912135B"/>
    <w:rsid w:val="09121985"/>
    <w:rsid w:val="091238B2"/>
    <w:rsid w:val="0912A23D"/>
    <w:rsid w:val="0912AFE4"/>
    <w:rsid w:val="0912FBBB"/>
    <w:rsid w:val="09131D43"/>
    <w:rsid w:val="09133776"/>
    <w:rsid w:val="09134265"/>
    <w:rsid w:val="09136DC3"/>
    <w:rsid w:val="091375D1"/>
    <w:rsid w:val="0913814C"/>
    <w:rsid w:val="0913A334"/>
    <w:rsid w:val="0913A816"/>
    <w:rsid w:val="0913ABAD"/>
    <w:rsid w:val="0913C17D"/>
    <w:rsid w:val="09141828"/>
    <w:rsid w:val="09143485"/>
    <w:rsid w:val="091458D7"/>
    <w:rsid w:val="09147183"/>
    <w:rsid w:val="0914D505"/>
    <w:rsid w:val="0914E4E9"/>
    <w:rsid w:val="0914E6E8"/>
    <w:rsid w:val="0914FE35"/>
    <w:rsid w:val="09151C9A"/>
    <w:rsid w:val="09151EDC"/>
    <w:rsid w:val="09154741"/>
    <w:rsid w:val="091566A4"/>
    <w:rsid w:val="09157F5C"/>
    <w:rsid w:val="09159DDF"/>
    <w:rsid w:val="0915B310"/>
    <w:rsid w:val="0915C009"/>
    <w:rsid w:val="0915DEB1"/>
    <w:rsid w:val="0915E0F0"/>
    <w:rsid w:val="09164C4A"/>
    <w:rsid w:val="09167D7E"/>
    <w:rsid w:val="09167F6A"/>
    <w:rsid w:val="09168274"/>
    <w:rsid w:val="09169F6B"/>
    <w:rsid w:val="091731E6"/>
    <w:rsid w:val="09173998"/>
    <w:rsid w:val="09175652"/>
    <w:rsid w:val="0917864F"/>
    <w:rsid w:val="0917A660"/>
    <w:rsid w:val="0917D844"/>
    <w:rsid w:val="0917E1EA"/>
    <w:rsid w:val="09181CEB"/>
    <w:rsid w:val="0918AADD"/>
    <w:rsid w:val="0918AC6D"/>
    <w:rsid w:val="0918E940"/>
    <w:rsid w:val="09190C92"/>
    <w:rsid w:val="09191513"/>
    <w:rsid w:val="09191BB9"/>
    <w:rsid w:val="09194AF2"/>
    <w:rsid w:val="091967DE"/>
    <w:rsid w:val="0919E42B"/>
    <w:rsid w:val="091A4EEB"/>
    <w:rsid w:val="091A51CF"/>
    <w:rsid w:val="091A6597"/>
    <w:rsid w:val="091A6959"/>
    <w:rsid w:val="091AE63C"/>
    <w:rsid w:val="091B02F9"/>
    <w:rsid w:val="091B1AE3"/>
    <w:rsid w:val="091B2478"/>
    <w:rsid w:val="091B3B6C"/>
    <w:rsid w:val="091B713A"/>
    <w:rsid w:val="091B97D0"/>
    <w:rsid w:val="091BCA5C"/>
    <w:rsid w:val="091C8718"/>
    <w:rsid w:val="091CE519"/>
    <w:rsid w:val="091D3CA7"/>
    <w:rsid w:val="091D4B23"/>
    <w:rsid w:val="091D52D2"/>
    <w:rsid w:val="091D5EBC"/>
    <w:rsid w:val="091D6A24"/>
    <w:rsid w:val="091D7EE0"/>
    <w:rsid w:val="091D8C13"/>
    <w:rsid w:val="091DF121"/>
    <w:rsid w:val="091DF8F3"/>
    <w:rsid w:val="091DF915"/>
    <w:rsid w:val="091E4BB4"/>
    <w:rsid w:val="091E5BD9"/>
    <w:rsid w:val="091E7637"/>
    <w:rsid w:val="091E899B"/>
    <w:rsid w:val="091E8CC5"/>
    <w:rsid w:val="091E8DB0"/>
    <w:rsid w:val="091ECD0B"/>
    <w:rsid w:val="091EDF3E"/>
    <w:rsid w:val="091EFA06"/>
    <w:rsid w:val="091F1282"/>
    <w:rsid w:val="091F24DD"/>
    <w:rsid w:val="091F3747"/>
    <w:rsid w:val="091F4D0B"/>
    <w:rsid w:val="092007D5"/>
    <w:rsid w:val="09200879"/>
    <w:rsid w:val="09200CF7"/>
    <w:rsid w:val="09202EBA"/>
    <w:rsid w:val="092034AD"/>
    <w:rsid w:val="09204C2D"/>
    <w:rsid w:val="09205804"/>
    <w:rsid w:val="09206AB8"/>
    <w:rsid w:val="0920B613"/>
    <w:rsid w:val="0920F741"/>
    <w:rsid w:val="09210790"/>
    <w:rsid w:val="09210FC9"/>
    <w:rsid w:val="09211EE6"/>
    <w:rsid w:val="0921AB73"/>
    <w:rsid w:val="0921C821"/>
    <w:rsid w:val="09223D4C"/>
    <w:rsid w:val="09224998"/>
    <w:rsid w:val="09226659"/>
    <w:rsid w:val="092270A3"/>
    <w:rsid w:val="09227A70"/>
    <w:rsid w:val="09228198"/>
    <w:rsid w:val="09228FFE"/>
    <w:rsid w:val="0922C5CE"/>
    <w:rsid w:val="0922C9B3"/>
    <w:rsid w:val="0922ECC6"/>
    <w:rsid w:val="092327A1"/>
    <w:rsid w:val="0923323D"/>
    <w:rsid w:val="09234A42"/>
    <w:rsid w:val="09235E04"/>
    <w:rsid w:val="0923CD02"/>
    <w:rsid w:val="0923CEF7"/>
    <w:rsid w:val="0923D507"/>
    <w:rsid w:val="0923D626"/>
    <w:rsid w:val="0923F8BD"/>
    <w:rsid w:val="092412E1"/>
    <w:rsid w:val="09241A68"/>
    <w:rsid w:val="09244447"/>
    <w:rsid w:val="092453D8"/>
    <w:rsid w:val="09246E87"/>
    <w:rsid w:val="092499CF"/>
    <w:rsid w:val="0924A028"/>
    <w:rsid w:val="0924B42B"/>
    <w:rsid w:val="0924C98D"/>
    <w:rsid w:val="0924DF11"/>
    <w:rsid w:val="0924F83D"/>
    <w:rsid w:val="09250BC5"/>
    <w:rsid w:val="09252120"/>
    <w:rsid w:val="09252E2F"/>
    <w:rsid w:val="092564C7"/>
    <w:rsid w:val="0925662C"/>
    <w:rsid w:val="09257396"/>
    <w:rsid w:val="0925AA01"/>
    <w:rsid w:val="0925CB59"/>
    <w:rsid w:val="09261E7A"/>
    <w:rsid w:val="09269B45"/>
    <w:rsid w:val="0926A3A9"/>
    <w:rsid w:val="0926BD7A"/>
    <w:rsid w:val="0926D7DD"/>
    <w:rsid w:val="0926DD26"/>
    <w:rsid w:val="0927060F"/>
    <w:rsid w:val="09277A78"/>
    <w:rsid w:val="0927822F"/>
    <w:rsid w:val="0927A919"/>
    <w:rsid w:val="0927CD1F"/>
    <w:rsid w:val="0928C296"/>
    <w:rsid w:val="0928E277"/>
    <w:rsid w:val="0928E43E"/>
    <w:rsid w:val="092906B7"/>
    <w:rsid w:val="09296F4D"/>
    <w:rsid w:val="09298F35"/>
    <w:rsid w:val="0929E2F1"/>
    <w:rsid w:val="0929E6F0"/>
    <w:rsid w:val="0929EE12"/>
    <w:rsid w:val="0929F243"/>
    <w:rsid w:val="092A025E"/>
    <w:rsid w:val="092AB0D8"/>
    <w:rsid w:val="092ADE17"/>
    <w:rsid w:val="092B00EE"/>
    <w:rsid w:val="092B0467"/>
    <w:rsid w:val="092B1BCB"/>
    <w:rsid w:val="092B7030"/>
    <w:rsid w:val="092B7EE4"/>
    <w:rsid w:val="092BCE58"/>
    <w:rsid w:val="092BE016"/>
    <w:rsid w:val="092BF9DE"/>
    <w:rsid w:val="092C2730"/>
    <w:rsid w:val="092C4E96"/>
    <w:rsid w:val="092C5A1E"/>
    <w:rsid w:val="092C5F84"/>
    <w:rsid w:val="092C7052"/>
    <w:rsid w:val="092C72F1"/>
    <w:rsid w:val="092C7B4B"/>
    <w:rsid w:val="092C9F35"/>
    <w:rsid w:val="092CA4C1"/>
    <w:rsid w:val="092CC8D9"/>
    <w:rsid w:val="092CD79B"/>
    <w:rsid w:val="092CF1BF"/>
    <w:rsid w:val="092D2663"/>
    <w:rsid w:val="092D3ABA"/>
    <w:rsid w:val="092D7E3C"/>
    <w:rsid w:val="092DB0DF"/>
    <w:rsid w:val="092DB9F7"/>
    <w:rsid w:val="092E2450"/>
    <w:rsid w:val="092E4F6F"/>
    <w:rsid w:val="092E5597"/>
    <w:rsid w:val="092E58B5"/>
    <w:rsid w:val="092E5DBA"/>
    <w:rsid w:val="092E935C"/>
    <w:rsid w:val="092E9680"/>
    <w:rsid w:val="092E96BD"/>
    <w:rsid w:val="092EA17A"/>
    <w:rsid w:val="092EBEDE"/>
    <w:rsid w:val="092EFA6B"/>
    <w:rsid w:val="092F06D4"/>
    <w:rsid w:val="092F2C6B"/>
    <w:rsid w:val="092F2D69"/>
    <w:rsid w:val="092F3F42"/>
    <w:rsid w:val="092F43A5"/>
    <w:rsid w:val="092F5506"/>
    <w:rsid w:val="092FA03E"/>
    <w:rsid w:val="092FD7EF"/>
    <w:rsid w:val="09300334"/>
    <w:rsid w:val="09305094"/>
    <w:rsid w:val="093087B4"/>
    <w:rsid w:val="09308DDE"/>
    <w:rsid w:val="09313CBE"/>
    <w:rsid w:val="09315F90"/>
    <w:rsid w:val="0931C893"/>
    <w:rsid w:val="0931DB4F"/>
    <w:rsid w:val="0931F783"/>
    <w:rsid w:val="093201AB"/>
    <w:rsid w:val="09320C57"/>
    <w:rsid w:val="093238D2"/>
    <w:rsid w:val="09323C6B"/>
    <w:rsid w:val="09323EBB"/>
    <w:rsid w:val="093282B2"/>
    <w:rsid w:val="09328615"/>
    <w:rsid w:val="0932AE6A"/>
    <w:rsid w:val="0932F981"/>
    <w:rsid w:val="093305E0"/>
    <w:rsid w:val="0933198B"/>
    <w:rsid w:val="09331AA6"/>
    <w:rsid w:val="09334B89"/>
    <w:rsid w:val="0933C167"/>
    <w:rsid w:val="0933F44B"/>
    <w:rsid w:val="0933FB0F"/>
    <w:rsid w:val="0934118B"/>
    <w:rsid w:val="09342A61"/>
    <w:rsid w:val="09347D3C"/>
    <w:rsid w:val="0934ABDB"/>
    <w:rsid w:val="0934B490"/>
    <w:rsid w:val="0934BF1A"/>
    <w:rsid w:val="0934DE83"/>
    <w:rsid w:val="093511C0"/>
    <w:rsid w:val="09352ED8"/>
    <w:rsid w:val="09353BC6"/>
    <w:rsid w:val="0935A4B5"/>
    <w:rsid w:val="0935A8DC"/>
    <w:rsid w:val="0935D792"/>
    <w:rsid w:val="0935E1D3"/>
    <w:rsid w:val="093618A4"/>
    <w:rsid w:val="0936194D"/>
    <w:rsid w:val="09366A3B"/>
    <w:rsid w:val="09369190"/>
    <w:rsid w:val="09369C19"/>
    <w:rsid w:val="0936A752"/>
    <w:rsid w:val="0936D2C8"/>
    <w:rsid w:val="0936E39A"/>
    <w:rsid w:val="093719E4"/>
    <w:rsid w:val="09373A0A"/>
    <w:rsid w:val="093753CF"/>
    <w:rsid w:val="0937B50E"/>
    <w:rsid w:val="09387C9E"/>
    <w:rsid w:val="093896A4"/>
    <w:rsid w:val="0938AFF0"/>
    <w:rsid w:val="0938DBF9"/>
    <w:rsid w:val="0938EE99"/>
    <w:rsid w:val="093917D0"/>
    <w:rsid w:val="09392E96"/>
    <w:rsid w:val="0939342F"/>
    <w:rsid w:val="09393765"/>
    <w:rsid w:val="09397069"/>
    <w:rsid w:val="0939A1DD"/>
    <w:rsid w:val="093A4927"/>
    <w:rsid w:val="093A5F5D"/>
    <w:rsid w:val="093A8A08"/>
    <w:rsid w:val="093A8F98"/>
    <w:rsid w:val="093A9783"/>
    <w:rsid w:val="093AA664"/>
    <w:rsid w:val="093ABAB2"/>
    <w:rsid w:val="093B3DA9"/>
    <w:rsid w:val="093B9220"/>
    <w:rsid w:val="093BD3E1"/>
    <w:rsid w:val="093C117A"/>
    <w:rsid w:val="093C3BB9"/>
    <w:rsid w:val="093C4717"/>
    <w:rsid w:val="093C6871"/>
    <w:rsid w:val="093CD69C"/>
    <w:rsid w:val="093CD906"/>
    <w:rsid w:val="093D386B"/>
    <w:rsid w:val="093D3DA1"/>
    <w:rsid w:val="093D68C6"/>
    <w:rsid w:val="093D7322"/>
    <w:rsid w:val="093E1A9D"/>
    <w:rsid w:val="093E7A9E"/>
    <w:rsid w:val="093E8971"/>
    <w:rsid w:val="093E9DB1"/>
    <w:rsid w:val="093EB154"/>
    <w:rsid w:val="093ED28A"/>
    <w:rsid w:val="093EE796"/>
    <w:rsid w:val="093F0FEE"/>
    <w:rsid w:val="093F180E"/>
    <w:rsid w:val="093F315A"/>
    <w:rsid w:val="093F6218"/>
    <w:rsid w:val="093F727E"/>
    <w:rsid w:val="093F77DE"/>
    <w:rsid w:val="093F7B50"/>
    <w:rsid w:val="093F8961"/>
    <w:rsid w:val="093F9937"/>
    <w:rsid w:val="093FF20C"/>
    <w:rsid w:val="094005A3"/>
    <w:rsid w:val="09400711"/>
    <w:rsid w:val="09401B36"/>
    <w:rsid w:val="09403C14"/>
    <w:rsid w:val="094072DA"/>
    <w:rsid w:val="09407E36"/>
    <w:rsid w:val="09408C94"/>
    <w:rsid w:val="094090E5"/>
    <w:rsid w:val="0940A559"/>
    <w:rsid w:val="094100B0"/>
    <w:rsid w:val="0941059C"/>
    <w:rsid w:val="094140AB"/>
    <w:rsid w:val="09415B67"/>
    <w:rsid w:val="0941720E"/>
    <w:rsid w:val="09419629"/>
    <w:rsid w:val="09419B8A"/>
    <w:rsid w:val="0941A31C"/>
    <w:rsid w:val="0941E04D"/>
    <w:rsid w:val="0941E368"/>
    <w:rsid w:val="0941F800"/>
    <w:rsid w:val="09421668"/>
    <w:rsid w:val="094222F8"/>
    <w:rsid w:val="09425FD9"/>
    <w:rsid w:val="0942BE71"/>
    <w:rsid w:val="0942C865"/>
    <w:rsid w:val="0942D16E"/>
    <w:rsid w:val="094311B9"/>
    <w:rsid w:val="094336F5"/>
    <w:rsid w:val="0943652C"/>
    <w:rsid w:val="09437A20"/>
    <w:rsid w:val="09439698"/>
    <w:rsid w:val="09443D6C"/>
    <w:rsid w:val="094451B6"/>
    <w:rsid w:val="0944824C"/>
    <w:rsid w:val="0944829F"/>
    <w:rsid w:val="09448DF9"/>
    <w:rsid w:val="0944CA00"/>
    <w:rsid w:val="0944FB9C"/>
    <w:rsid w:val="094516C5"/>
    <w:rsid w:val="0945210C"/>
    <w:rsid w:val="09453CE8"/>
    <w:rsid w:val="09454EC4"/>
    <w:rsid w:val="094552FF"/>
    <w:rsid w:val="0945E319"/>
    <w:rsid w:val="09461AE1"/>
    <w:rsid w:val="094695F5"/>
    <w:rsid w:val="0946B4F8"/>
    <w:rsid w:val="0946B872"/>
    <w:rsid w:val="0946BE78"/>
    <w:rsid w:val="0946C74E"/>
    <w:rsid w:val="0946D301"/>
    <w:rsid w:val="0946E883"/>
    <w:rsid w:val="09473044"/>
    <w:rsid w:val="094745DD"/>
    <w:rsid w:val="094778C7"/>
    <w:rsid w:val="09478699"/>
    <w:rsid w:val="0947C5F3"/>
    <w:rsid w:val="0947D3C6"/>
    <w:rsid w:val="0947D9DD"/>
    <w:rsid w:val="094847BC"/>
    <w:rsid w:val="0948686D"/>
    <w:rsid w:val="0948AB2F"/>
    <w:rsid w:val="09493FBA"/>
    <w:rsid w:val="0949415D"/>
    <w:rsid w:val="0949530C"/>
    <w:rsid w:val="09495945"/>
    <w:rsid w:val="09496E01"/>
    <w:rsid w:val="094974C2"/>
    <w:rsid w:val="0949D13A"/>
    <w:rsid w:val="0949FF9C"/>
    <w:rsid w:val="094A164F"/>
    <w:rsid w:val="094A2C54"/>
    <w:rsid w:val="094A5A87"/>
    <w:rsid w:val="094A61C0"/>
    <w:rsid w:val="094A632E"/>
    <w:rsid w:val="094A69BF"/>
    <w:rsid w:val="094A6A1D"/>
    <w:rsid w:val="094A756B"/>
    <w:rsid w:val="094A7C50"/>
    <w:rsid w:val="094AA46D"/>
    <w:rsid w:val="094ACB60"/>
    <w:rsid w:val="094B16FF"/>
    <w:rsid w:val="094B6350"/>
    <w:rsid w:val="094B6E4A"/>
    <w:rsid w:val="094B92C9"/>
    <w:rsid w:val="094BED91"/>
    <w:rsid w:val="094C0187"/>
    <w:rsid w:val="094C136F"/>
    <w:rsid w:val="094C4CDA"/>
    <w:rsid w:val="094C50C5"/>
    <w:rsid w:val="094D1938"/>
    <w:rsid w:val="094D45E2"/>
    <w:rsid w:val="094D7C17"/>
    <w:rsid w:val="094DA4D3"/>
    <w:rsid w:val="094DA561"/>
    <w:rsid w:val="094DC22D"/>
    <w:rsid w:val="094DC6D4"/>
    <w:rsid w:val="094DCC87"/>
    <w:rsid w:val="094E0204"/>
    <w:rsid w:val="094E11B3"/>
    <w:rsid w:val="094E2B4E"/>
    <w:rsid w:val="094E4B44"/>
    <w:rsid w:val="094E694D"/>
    <w:rsid w:val="094F0924"/>
    <w:rsid w:val="094FB16D"/>
    <w:rsid w:val="0950514D"/>
    <w:rsid w:val="09509279"/>
    <w:rsid w:val="09510270"/>
    <w:rsid w:val="09512454"/>
    <w:rsid w:val="095166B9"/>
    <w:rsid w:val="0951C90A"/>
    <w:rsid w:val="095216B9"/>
    <w:rsid w:val="095220D9"/>
    <w:rsid w:val="095253CD"/>
    <w:rsid w:val="095270EE"/>
    <w:rsid w:val="0952768F"/>
    <w:rsid w:val="0952A64B"/>
    <w:rsid w:val="0952BA8A"/>
    <w:rsid w:val="0952DCA2"/>
    <w:rsid w:val="09533101"/>
    <w:rsid w:val="0953566F"/>
    <w:rsid w:val="0953B70F"/>
    <w:rsid w:val="0953BBA7"/>
    <w:rsid w:val="0953D43F"/>
    <w:rsid w:val="095451CD"/>
    <w:rsid w:val="09546C14"/>
    <w:rsid w:val="0954DDAC"/>
    <w:rsid w:val="09550A1E"/>
    <w:rsid w:val="0955A27E"/>
    <w:rsid w:val="0955A5C8"/>
    <w:rsid w:val="0955AD61"/>
    <w:rsid w:val="0955D159"/>
    <w:rsid w:val="0955E226"/>
    <w:rsid w:val="0955E4CA"/>
    <w:rsid w:val="09561C89"/>
    <w:rsid w:val="0956D30F"/>
    <w:rsid w:val="0956E33C"/>
    <w:rsid w:val="0956FD8F"/>
    <w:rsid w:val="0957387C"/>
    <w:rsid w:val="09573897"/>
    <w:rsid w:val="09574414"/>
    <w:rsid w:val="09577FC7"/>
    <w:rsid w:val="095794C1"/>
    <w:rsid w:val="09579D85"/>
    <w:rsid w:val="0957A7B8"/>
    <w:rsid w:val="0957E6A3"/>
    <w:rsid w:val="0957E98A"/>
    <w:rsid w:val="09580A77"/>
    <w:rsid w:val="09581201"/>
    <w:rsid w:val="09584B2F"/>
    <w:rsid w:val="095858AF"/>
    <w:rsid w:val="09587C0E"/>
    <w:rsid w:val="0958D0A0"/>
    <w:rsid w:val="0958E855"/>
    <w:rsid w:val="0958E9E1"/>
    <w:rsid w:val="09590F2C"/>
    <w:rsid w:val="09591C7E"/>
    <w:rsid w:val="0959311D"/>
    <w:rsid w:val="095946B3"/>
    <w:rsid w:val="095947F0"/>
    <w:rsid w:val="095987F9"/>
    <w:rsid w:val="0959AA40"/>
    <w:rsid w:val="0959AEAE"/>
    <w:rsid w:val="0959D5F4"/>
    <w:rsid w:val="0959F0BA"/>
    <w:rsid w:val="095A1267"/>
    <w:rsid w:val="095A460F"/>
    <w:rsid w:val="095A5375"/>
    <w:rsid w:val="095A6080"/>
    <w:rsid w:val="095A7434"/>
    <w:rsid w:val="095AB918"/>
    <w:rsid w:val="095AD0A6"/>
    <w:rsid w:val="095B2FE9"/>
    <w:rsid w:val="095B4313"/>
    <w:rsid w:val="095B5DB2"/>
    <w:rsid w:val="095B6C7F"/>
    <w:rsid w:val="095BA21C"/>
    <w:rsid w:val="095C56CE"/>
    <w:rsid w:val="095C75E1"/>
    <w:rsid w:val="095C8C11"/>
    <w:rsid w:val="095C9120"/>
    <w:rsid w:val="095CDA7A"/>
    <w:rsid w:val="095CEE3B"/>
    <w:rsid w:val="095D1EC3"/>
    <w:rsid w:val="095D2278"/>
    <w:rsid w:val="095D2EA3"/>
    <w:rsid w:val="095D36A4"/>
    <w:rsid w:val="095D3F69"/>
    <w:rsid w:val="095D46A5"/>
    <w:rsid w:val="095D832B"/>
    <w:rsid w:val="095DEE65"/>
    <w:rsid w:val="095EC137"/>
    <w:rsid w:val="095F44F1"/>
    <w:rsid w:val="095F6174"/>
    <w:rsid w:val="095F9184"/>
    <w:rsid w:val="095FAC49"/>
    <w:rsid w:val="095FC680"/>
    <w:rsid w:val="095FD7FA"/>
    <w:rsid w:val="095FDEDF"/>
    <w:rsid w:val="095FE9B5"/>
    <w:rsid w:val="09601A88"/>
    <w:rsid w:val="09604088"/>
    <w:rsid w:val="09604DBF"/>
    <w:rsid w:val="09606388"/>
    <w:rsid w:val="0960B636"/>
    <w:rsid w:val="0960BFC8"/>
    <w:rsid w:val="0960D3C9"/>
    <w:rsid w:val="0960EE84"/>
    <w:rsid w:val="09612271"/>
    <w:rsid w:val="09612640"/>
    <w:rsid w:val="09617EA9"/>
    <w:rsid w:val="09618437"/>
    <w:rsid w:val="0961D990"/>
    <w:rsid w:val="0961DBBE"/>
    <w:rsid w:val="0961DDC3"/>
    <w:rsid w:val="0962043C"/>
    <w:rsid w:val="0962114D"/>
    <w:rsid w:val="09622E7C"/>
    <w:rsid w:val="09623244"/>
    <w:rsid w:val="09624DD3"/>
    <w:rsid w:val="09625F5D"/>
    <w:rsid w:val="09626CFA"/>
    <w:rsid w:val="09627A8A"/>
    <w:rsid w:val="0962893B"/>
    <w:rsid w:val="096309E7"/>
    <w:rsid w:val="096312A7"/>
    <w:rsid w:val="09632C36"/>
    <w:rsid w:val="09634479"/>
    <w:rsid w:val="096357B7"/>
    <w:rsid w:val="09636640"/>
    <w:rsid w:val="096375AA"/>
    <w:rsid w:val="096384E2"/>
    <w:rsid w:val="09638A81"/>
    <w:rsid w:val="09639A9B"/>
    <w:rsid w:val="09639EBB"/>
    <w:rsid w:val="0963BBD9"/>
    <w:rsid w:val="09642B69"/>
    <w:rsid w:val="09645D59"/>
    <w:rsid w:val="09648D86"/>
    <w:rsid w:val="0964CD56"/>
    <w:rsid w:val="096528EF"/>
    <w:rsid w:val="09654A02"/>
    <w:rsid w:val="0965A6F7"/>
    <w:rsid w:val="09660C5B"/>
    <w:rsid w:val="09666B2E"/>
    <w:rsid w:val="0966B4C5"/>
    <w:rsid w:val="0966CC08"/>
    <w:rsid w:val="09670063"/>
    <w:rsid w:val="09679DC4"/>
    <w:rsid w:val="0967B42D"/>
    <w:rsid w:val="0967B441"/>
    <w:rsid w:val="0967D6BD"/>
    <w:rsid w:val="0967DFCC"/>
    <w:rsid w:val="0967E739"/>
    <w:rsid w:val="0967E992"/>
    <w:rsid w:val="0967FC09"/>
    <w:rsid w:val="09681662"/>
    <w:rsid w:val="09684AB0"/>
    <w:rsid w:val="09688FDF"/>
    <w:rsid w:val="0968D372"/>
    <w:rsid w:val="09691327"/>
    <w:rsid w:val="09692952"/>
    <w:rsid w:val="09693B66"/>
    <w:rsid w:val="0969401D"/>
    <w:rsid w:val="09698446"/>
    <w:rsid w:val="09698CEA"/>
    <w:rsid w:val="0969A45E"/>
    <w:rsid w:val="0969AA54"/>
    <w:rsid w:val="0969BE22"/>
    <w:rsid w:val="0969C016"/>
    <w:rsid w:val="0969C2BE"/>
    <w:rsid w:val="0969C366"/>
    <w:rsid w:val="0969CA3C"/>
    <w:rsid w:val="0969DD16"/>
    <w:rsid w:val="096A48DE"/>
    <w:rsid w:val="096AE686"/>
    <w:rsid w:val="096B31B2"/>
    <w:rsid w:val="096B7395"/>
    <w:rsid w:val="096BA545"/>
    <w:rsid w:val="096BC741"/>
    <w:rsid w:val="096BCC9F"/>
    <w:rsid w:val="096C0D2A"/>
    <w:rsid w:val="096C4BCA"/>
    <w:rsid w:val="096C584D"/>
    <w:rsid w:val="096C9DFE"/>
    <w:rsid w:val="096CB0E1"/>
    <w:rsid w:val="096CBFF6"/>
    <w:rsid w:val="096CCAA4"/>
    <w:rsid w:val="096CD6A2"/>
    <w:rsid w:val="096CF275"/>
    <w:rsid w:val="096CF9E4"/>
    <w:rsid w:val="096D4BF0"/>
    <w:rsid w:val="096D6B7E"/>
    <w:rsid w:val="096D7E3A"/>
    <w:rsid w:val="096D839D"/>
    <w:rsid w:val="096DCD65"/>
    <w:rsid w:val="096DF77C"/>
    <w:rsid w:val="096E1B58"/>
    <w:rsid w:val="096E22BF"/>
    <w:rsid w:val="096E37E3"/>
    <w:rsid w:val="096EA777"/>
    <w:rsid w:val="096EB55B"/>
    <w:rsid w:val="096EBC3A"/>
    <w:rsid w:val="096EE6C3"/>
    <w:rsid w:val="096EEDA4"/>
    <w:rsid w:val="096F0DAB"/>
    <w:rsid w:val="096F137C"/>
    <w:rsid w:val="096F30D9"/>
    <w:rsid w:val="096F33AD"/>
    <w:rsid w:val="096F5F11"/>
    <w:rsid w:val="096F889F"/>
    <w:rsid w:val="096F88AE"/>
    <w:rsid w:val="096F9325"/>
    <w:rsid w:val="096F9885"/>
    <w:rsid w:val="096FD686"/>
    <w:rsid w:val="096FE327"/>
    <w:rsid w:val="09700E80"/>
    <w:rsid w:val="0970284A"/>
    <w:rsid w:val="097049D0"/>
    <w:rsid w:val="09704DD1"/>
    <w:rsid w:val="09705A12"/>
    <w:rsid w:val="09705BE7"/>
    <w:rsid w:val="09706CF8"/>
    <w:rsid w:val="09707030"/>
    <w:rsid w:val="09708528"/>
    <w:rsid w:val="0970A6DE"/>
    <w:rsid w:val="0970EC9A"/>
    <w:rsid w:val="09716D75"/>
    <w:rsid w:val="097172D6"/>
    <w:rsid w:val="09718752"/>
    <w:rsid w:val="0971F5D1"/>
    <w:rsid w:val="097234BD"/>
    <w:rsid w:val="09723829"/>
    <w:rsid w:val="09725AEE"/>
    <w:rsid w:val="09728BE4"/>
    <w:rsid w:val="09729839"/>
    <w:rsid w:val="0972D297"/>
    <w:rsid w:val="0972EDAB"/>
    <w:rsid w:val="0972FE81"/>
    <w:rsid w:val="09730B0B"/>
    <w:rsid w:val="097317EE"/>
    <w:rsid w:val="0973312A"/>
    <w:rsid w:val="09733C9D"/>
    <w:rsid w:val="09736645"/>
    <w:rsid w:val="0973905C"/>
    <w:rsid w:val="0973DC76"/>
    <w:rsid w:val="0973EB31"/>
    <w:rsid w:val="0973F7E2"/>
    <w:rsid w:val="0974299F"/>
    <w:rsid w:val="09743D12"/>
    <w:rsid w:val="09745CC1"/>
    <w:rsid w:val="09748661"/>
    <w:rsid w:val="09748929"/>
    <w:rsid w:val="0974C69E"/>
    <w:rsid w:val="0974CFC7"/>
    <w:rsid w:val="0974EBFC"/>
    <w:rsid w:val="09752C72"/>
    <w:rsid w:val="097544D6"/>
    <w:rsid w:val="09754B6D"/>
    <w:rsid w:val="09758F45"/>
    <w:rsid w:val="09760434"/>
    <w:rsid w:val="09761A2B"/>
    <w:rsid w:val="09762622"/>
    <w:rsid w:val="09765278"/>
    <w:rsid w:val="0976C7F0"/>
    <w:rsid w:val="0976ED11"/>
    <w:rsid w:val="0976FBC3"/>
    <w:rsid w:val="09772B9B"/>
    <w:rsid w:val="097738DA"/>
    <w:rsid w:val="0977658A"/>
    <w:rsid w:val="0977C10E"/>
    <w:rsid w:val="0977F0DF"/>
    <w:rsid w:val="0978953D"/>
    <w:rsid w:val="0978C034"/>
    <w:rsid w:val="0978D6BE"/>
    <w:rsid w:val="0978F3B5"/>
    <w:rsid w:val="09794258"/>
    <w:rsid w:val="097948A2"/>
    <w:rsid w:val="09796181"/>
    <w:rsid w:val="0979C49F"/>
    <w:rsid w:val="0979E0F3"/>
    <w:rsid w:val="097A055B"/>
    <w:rsid w:val="097A9609"/>
    <w:rsid w:val="097AD006"/>
    <w:rsid w:val="097AEC2C"/>
    <w:rsid w:val="097B48AD"/>
    <w:rsid w:val="097B53A6"/>
    <w:rsid w:val="097BE259"/>
    <w:rsid w:val="097BF2AE"/>
    <w:rsid w:val="097C02BD"/>
    <w:rsid w:val="097C11AE"/>
    <w:rsid w:val="097C3639"/>
    <w:rsid w:val="097C3A78"/>
    <w:rsid w:val="097C60AD"/>
    <w:rsid w:val="097C7DB1"/>
    <w:rsid w:val="097C9B98"/>
    <w:rsid w:val="097CB4D7"/>
    <w:rsid w:val="097D0C55"/>
    <w:rsid w:val="097D99B4"/>
    <w:rsid w:val="097DB85E"/>
    <w:rsid w:val="097DE6D9"/>
    <w:rsid w:val="097E22E2"/>
    <w:rsid w:val="097E39CD"/>
    <w:rsid w:val="097E9114"/>
    <w:rsid w:val="097EB2B3"/>
    <w:rsid w:val="097EB37B"/>
    <w:rsid w:val="097EB3F0"/>
    <w:rsid w:val="097EBEF4"/>
    <w:rsid w:val="097EC2F9"/>
    <w:rsid w:val="097EC5F6"/>
    <w:rsid w:val="097F0384"/>
    <w:rsid w:val="097F5CDB"/>
    <w:rsid w:val="097FC92C"/>
    <w:rsid w:val="098018F1"/>
    <w:rsid w:val="09801B26"/>
    <w:rsid w:val="09803084"/>
    <w:rsid w:val="0980491A"/>
    <w:rsid w:val="0980975D"/>
    <w:rsid w:val="09809AE9"/>
    <w:rsid w:val="0980C9CA"/>
    <w:rsid w:val="0980FE16"/>
    <w:rsid w:val="098105E7"/>
    <w:rsid w:val="09812A2A"/>
    <w:rsid w:val="09817144"/>
    <w:rsid w:val="098189E4"/>
    <w:rsid w:val="0981DD4A"/>
    <w:rsid w:val="09821F2F"/>
    <w:rsid w:val="0982283E"/>
    <w:rsid w:val="09825672"/>
    <w:rsid w:val="09827B8A"/>
    <w:rsid w:val="09828F9C"/>
    <w:rsid w:val="0982A2D2"/>
    <w:rsid w:val="098373DD"/>
    <w:rsid w:val="0983C61A"/>
    <w:rsid w:val="0983D86C"/>
    <w:rsid w:val="098423FA"/>
    <w:rsid w:val="09847DDE"/>
    <w:rsid w:val="09848CF7"/>
    <w:rsid w:val="0984B03B"/>
    <w:rsid w:val="0984D429"/>
    <w:rsid w:val="09852609"/>
    <w:rsid w:val="098553AD"/>
    <w:rsid w:val="0985C932"/>
    <w:rsid w:val="098614CD"/>
    <w:rsid w:val="09862AE5"/>
    <w:rsid w:val="09868878"/>
    <w:rsid w:val="09869A37"/>
    <w:rsid w:val="0986A44C"/>
    <w:rsid w:val="0986AD33"/>
    <w:rsid w:val="0986F2B4"/>
    <w:rsid w:val="098712A1"/>
    <w:rsid w:val="09871382"/>
    <w:rsid w:val="09872B1C"/>
    <w:rsid w:val="09873DD5"/>
    <w:rsid w:val="09873E78"/>
    <w:rsid w:val="09876CE4"/>
    <w:rsid w:val="0987AB7B"/>
    <w:rsid w:val="098827B4"/>
    <w:rsid w:val="0988BEAE"/>
    <w:rsid w:val="0988C5B9"/>
    <w:rsid w:val="0988DA03"/>
    <w:rsid w:val="0988E67A"/>
    <w:rsid w:val="0988F6E9"/>
    <w:rsid w:val="09890D0F"/>
    <w:rsid w:val="09892837"/>
    <w:rsid w:val="098953D2"/>
    <w:rsid w:val="09899325"/>
    <w:rsid w:val="0989DE12"/>
    <w:rsid w:val="098A68E9"/>
    <w:rsid w:val="098A6E10"/>
    <w:rsid w:val="098A7A4B"/>
    <w:rsid w:val="098A8C32"/>
    <w:rsid w:val="098A9644"/>
    <w:rsid w:val="098AA794"/>
    <w:rsid w:val="098AAD1F"/>
    <w:rsid w:val="098AD2A8"/>
    <w:rsid w:val="098AD327"/>
    <w:rsid w:val="098AD61D"/>
    <w:rsid w:val="098AF9FF"/>
    <w:rsid w:val="098B0A07"/>
    <w:rsid w:val="098B0BB1"/>
    <w:rsid w:val="098B2441"/>
    <w:rsid w:val="098B2C12"/>
    <w:rsid w:val="098B456F"/>
    <w:rsid w:val="098B594C"/>
    <w:rsid w:val="098B9D20"/>
    <w:rsid w:val="098B9F4B"/>
    <w:rsid w:val="098BB8E3"/>
    <w:rsid w:val="098BC576"/>
    <w:rsid w:val="098BE42D"/>
    <w:rsid w:val="098BF071"/>
    <w:rsid w:val="098BF565"/>
    <w:rsid w:val="098BFDE9"/>
    <w:rsid w:val="098C0C83"/>
    <w:rsid w:val="098C3751"/>
    <w:rsid w:val="098C7726"/>
    <w:rsid w:val="098C9AEA"/>
    <w:rsid w:val="098CA7C9"/>
    <w:rsid w:val="098CAA65"/>
    <w:rsid w:val="098D1259"/>
    <w:rsid w:val="098D344A"/>
    <w:rsid w:val="098D7870"/>
    <w:rsid w:val="098DAA65"/>
    <w:rsid w:val="098DAB5F"/>
    <w:rsid w:val="098DDC0B"/>
    <w:rsid w:val="098E12C1"/>
    <w:rsid w:val="098E2655"/>
    <w:rsid w:val="098E88F6"/>
    <w:rsid w:val="098E89C0"/>
    <w:rsid w:val="098EA147"/>
    <w:rsid w:val="098EBBA2"/>
    <w:rsid w:val="098EBBFA"/>
    <w:rsid w:val="098EF244"/>
    <w:rsid w:val="098F60EE"/>
    <w:rsid w:val="098F9668"/>
    <w:rsid w:val="098FBF34"/>
    <w:rsid w:val="098FD145"/>
    <w:rsid w:val="098FD695"/>
    <w:rsid w:val="098FDAC8"/>
    <w:rsid w:val="098FF194"/>
    <w:rsid w:val="09900A95"/>
    <w:rsid w:val="099024B8"/>
    <w:rsid w:val="09904540"/>
    <w:rsid w:val="09905A67"/>
    <w:rsid w:val="099061B7"/>
    <w:rsid w:val="0990ABE1"/>
    <w:rsid w:val="0990C51E"/>
    <w:rsid w:val="0990D699"/>
    <w:rsid w:val="0990DD78"/>
    <w:rsid w:val="0990E86E"/>
    <w:rsid w:val="09911F41"/>
    <w:rsid w:val="099128AA"/>
    <w:rsid w:val="09913C11"/>
    <w:rsid w:val="099153CB"/>
    <w:rsid w:val="09919453"/>
    <w:rsid w:val="09919C29"/>
    <w:rsid w:val="0991A612"/>
    <w:rsid w:val="0991B592"/>
    <w:rsid w:val="0991EC7F"/>
    <w:rsid w:val="09920071"/>
    <w:rsid w:val="09922C54"/>
    <w:rsid w:val="09923008"/>
    <w:rsid w:val="0992379A"/>
    <w:rsid w:val="0992678E"/>
    <w:rsid w:val="0992B29D"/>
    <w:rsid w:val="0992D3B6"/>
    <w:rsid w:val="0993330F"/>
    <w:rsid w:val="09934CEC"/>
    <w:rsid w:val="09934E1D"/>
    <w:rsid w:val="0993561F"/>
    <w:rsid w:val="09936388"/>
    <w:rsid w:val="09936B53"/>
    <w:rsid w:val="09938776"/>
    <w:rsid w:val="0993A5AC"/>
    <w:rsid w:val="09940142"/>
    <w:rsid w:val="09946DC2"/>
    <w:rsid w:val="0994C51D"/>
    <w:rsid w:val="0994DF31"/>
    <w:rsid w:val="0995129F"/>
    <w:rsid w:val="09953858"/>
    <w:rsid w:val="0995996B"/>
    <w:rsid w:val="0995C32F"/>
    <w:rsid w:val="09965EE6"/>
    <w:rsid w:val="0996650F"/>
    <w:rsid w:val="09968A9C"/>
    <w:rsid w:val="09969A0B"/>
    <w:rsid w:val="0996A35D"/>
    <w:rsid w:val="0996E6F5"/>
    <w:rsid w:val="0996FFBF"/>
    <w:rsid w:val="09973CE9"/>
    <w:rsid w:val="09974B8D"/>
    <w:rsid w:val="09978A78"/>
    <w:rsid w:val="0997C7AD"/>
    <w:rsid w:val="0997E4E6"/>
    <w:rsid w:val="0997EA40"/>
    <w:rsid w:val="0997FAE6"/>
    <w:rsid w:val="0998134E"/>
    <w:rsid w:val="09981CC2"/>
    <w:rsid w:val="09984CD1"/>
    <w:rsid w:val="0998657C"/>
    <w:rsid w:val="09987404"/>
    <w:rsid w:val="0998780B"/>
    <w:rsid w:val="09988C63"/>
    <w:rsid w:val="0998918D"/>
    <w:rsid w:val="0998A1D5"/>
    <w:rsid w:val="0998AA6B"/>
    <w:rsid w:val="0998B759"/>
    <w:rsid w:val="0998C728"/>
    <w:rsid w:val="0998CE26"/>
    <w:rsid w:val="0998FD32"/>
    <w:rsid w:val="099909F1"/>
    <w:rsid w:val="0999A764"/>
    <w:rsid w:val="0999B008"/>
    <w:rsid w:val="0999B3B7"/>
    <w:rsid w:val="0999CAFB"/>
    <w:rsid w:val="099A0437"/>
    <w:rsid w:val="099A3B0B"/>
    <w:rsid w:val="099A4815"/>
    <w:rsid w:val="099A543E"/>
    <w:rsid w:val="099A8B7C"/>
    <w:rsid w:val="099AB30A"/>
    <w:rsid w:val="099ADB37"/>
    <w:rsid w:val="099B15A7"/>
    <w:rsid w:val="099B1EF4"/>
    <w:rsid w:val="099B5B90"/>
    <w:rsid w:val="099B5F46"/>
    <w:rsid w:val="099B7C89"/>
    <w:rsid w:val="099BD190"/>
    <w:rsid w:val="099C1D43"/>
    <w:rsid w:val="099C8726"/>
    <w:rsid w:val="099CC15B"/>
    <w:rsid w:val="099CD436"/>
    <w:rsid w:val="099CF42B"/>
    <w:rsid w:val="099D05D9"/>
    <w:rsid w:val="099D4551"/>
    <w:rsid w:val="099D6726"/>
    <w:rsid w:val="099DA607"/>
    <w:rsid w:val="099DF437"/>
    <w:rsid w:val="099E0919"/>
    <w:rsid w:val="099E1D83"/>
    <w:rsid w:val="099E5CFE"/>
    <w:rsid w:val="099E5E13"/>
    <w:rsid w:val="099E63C5"/>
    <w:rsid w:val="099E7C43"/>
    <w:rsid w:val="099EBC3D"/>
    <w:rsid w:val="099EBF24"/>
    <w:rsid w:val="099EDDCA"/>
    <w:rsid w:val="099F13E9"/>
    <w:rsid w:val="099F38D1"/>
    <w:rsid w:val="099F5BFD"/>
    <w:rsid w:val="099FA435"/>
    <w:rsid w:val="099FBC7B"/>
    <w:rsid w:val="099FFAC4"/>
    <w:rsid w:val="09A0240F"/>
    <w:rsid w:val="09A04EC6"/>
    <w:rsid w:val="09A05D38"/>
    <w:rsid w:val="09A067C0"/>
    <w:rsid w:val="09A07FDD"/>
    <w:rsid w:val="09A08966"/>
    <w:rsid w:val="09A08E04"/>
    <w:rsid w:val="09A09116"/>
    <w:rsid w:val="09A0F841"/>
    <w:rsid w:val="09A10381"/>
    <w:rsid w:val="09A10D8F"/>
    <w:rsid w:val="09A10E34"/>
    <w:rsid w:val="09A1666F"/>
    <w:rsid w:val="09A17141"/>
    <w:rsid w:val="09A1A7CD"/>
    <w:rsid w:val="09A1F771"/>
    <w:rsid w:val="09A22659"/>
    <w:rsid w:val="09A22BD1"/>
    <w:rsid w:val="09A261A4"/>
    <w:rsid w:val="09A283AC"/>
    <w:rsid w:val="09A29E85"/>
    <w:rsid w:val="09A2B5B1"/>
    <w:rsid w:val="09A2BC0A"/>
    <w:rsid w:val="09A2E123"/>
    <w:rsid w:val="09A301EB"/>
    <w:rsid w:val="09A3411F"/>
    <w:rsid w:val="09A344CA"/>
    <w:rsid w:val="09A351C5"/>
    <w:rsid w:val="09A35BF9"/>
    <w:rsid w:val="09A3AE14"/>
    <w:rsid w:val="09A3C449"/>
    <w:rsid w:val="09A43479"/>
    <w:rsid w:val="09A44CC7"/>
    <w:rsid w:val="09A48266"/>
    <w:rsid w:val="09A48B15"/>
    <w:rsid w:val="09A4B74F"/>
    <w:rsid w:val="09A500C2"/>
    <w:rsid w:val="09A50553"/>
    <w:rsid w:val="09A50A88"/>
    <w:rsid w:val="09A53F65"/>
    <w:rsid w:val="09A5433B"/>
    <w:rsid w:val="09A56392"/>
    <w:rsid w:val="09A5C6F9"/>
    <w:rsid w:val="09A5D94E"/>
    <w:rsid w:val="09A5E914"/>
    <w:rsid w:val="09A60EA5"/>
    <w:rsid w:val="09A6341B"/>
    <w:rsid w:val="09A6565B"/>
    <w:rsid w:val="09A6A667"/>
    <w:rsid w:val="09A6AA0B"/>
    <w:rsid w:val="09A6AF47"/>
    <w:rsid w:val="09A6B6F4"/>
    <w:rsid w:val="09A6C961"/>
    <w:rsid w:val="09A6DDF4"/>
    <w:rsid w:val="09A7199A"/>
    <w:rsid w:val="09A71D63"/>
    <w:rsid w:val="09A7E0FF"/>
    <w:rsid w:val="09A7FB24"/>
    <w:rsid w:val="09A7FC20"/>
    <w:rsid w:val="09A80F79"/>
    <w:rsid w:val="09A89426"/>
    <w:rsid w:val="09A8C83F"/>
    <w:rsid w:val="09A917B3"/>
    <w:rsid w:val="09A934FB"/>
    <w:rsid w:val="09A94927"/>
    <w:rsid w:val="09A95C5C"/>
    <w:rsid w:val="09A96839"/>
    <w:rsid w:val="09A99E5A"/>
    <w:rsid w:val="09A9C586"/>
    <w:rsid w:val="09A9F499"/>
    <w:rsid w:val="09AA50FA"/>
    <w:rsid w:val="09AA7AE2"/>
    <w:rsid w:val="09AA81B6"/>
    <w:rsid w:val="09AAA151"/>
    <w:rsid w:val="09AAFE92"/>
    <w:rsid w:val="09AB116D"/>
    <w:rsid w:val="09AB2F9B"/>
    <w:rsid w:val="09AB4D3F"/>
    <w:rsid w:val="09AB9A89"/>
    <w:rsid w:val="09ABD229"/>
    <w:rsid w:val="09ABD3EF"/>
    <w:rsid w:val="09ABE585"/>
    <w:rsid w:val="09AC058C"/>
    <w:rsid w:val="09AC363F"/>
    <w:rsid w:val="09AC5176"/>
    <w:rsid w:val="09AC5908"/>
    <w:rsid w:val="09AC7880"/>
    <w:rsid w:val="09AC8F0D"/>
    <w:rsid w:val="09AD1535"/>
    <w:rsid w:val="09AD1CC5"/>
    <w:rsid w:val="09AD2B5A"/>
    <w:rsid w:val="09AD69F1"/>
    <w:rsid w:val="09AD6B81"/>
    <w:rsid w:val="09AD6D11"/>
    <w:rsid w:val="09AD8A09"/>
    <w:rsid w:val="09AD9A37"/>
    <w:rsid w:val="09ADA779"/>
    <w:rsid w:val="09ADBBA6"/>
    <w:rsid w:val="09ADD8E2"/>
    <w:rsid w:val="09ADDBC3"/>
    <w:rsid w:val="09AE6270"/>
    <w:rsid w:val="09AE67CC"/>
    <w:rsid w:val="09AE82A3"/>
    <w:rsid w:val="09AE8CF8"/>
    <w:rsid w:val="09AEA2DB"/>
    <w:rsid w:val="09AED298"/>
    <w:rsid w:val="09AEF1FB"/>
    <w:rsid w:val="09AEF9AF"/>
    <w:rsid w:val="09AF10C5"/>
    <w:rsid w:val="09AF22B7"/>
    <w:rsid w:val="09AF5FEF"/>
    <w:rsid w:val="09AF9B82"/>
    <w:rsid w:val="09AFA7A5"/>
    <w:rsid w:val="09AFAC78"/>
    <w:rsid w:val="09AFCF81"/>
    <w:rsid w:val="09AFD5BB"/>
    <w:rsid w:val="09B00AF6"/>
    <w:rsid w:val="09B023A3"/>
    <w:rsid w:val="09B0358B"/>
    <w:rsid w:val="09B05256"/>
    <w:rsid w:val="09B06BBC"/>
    <w:rsid w:val="09B0727F"/>
    <w:rsid w:val="09B081A2"/>
    <w:rsid w:val="09B09B43"/>
    <w:rsid w:val="09B0AAF7"/>
    <w:rsid w:val="09B0B136"/>
    <w:rsid w:val="09B12BBD"/>
    <w:rsid w:val="09B157FA"/>
    <w:rsid w:val="09B185D2"/>
    <w:rsid w:val="09B18AA6"/>
    <w:rsid w:val="09B1CA82"/>
    <w:rsid w:val="09B1D651"/>
    <w:rsid w:val="09B20437"/>
    <w:rsid w:val="09B21CA3"/>
    <w:rsid w:val="09B2354A"/>
    <w:rsid w:val="09B23AE0"/>
    <w:rsid w:val="09B249D6"/>
    <w:rsid w:val="09B2589B"/>
    <w:rsid w:val="09B2717D"/>
    <w:rsid w:val="09B29478"/>
    <w:rsid w:val="09B2B292"/>
    <w:rsid w:val="09B2CF92"/>
    <w:rsid w:val="09B2D8E2"/>
    <w:rsid w:val="09B2E428"/>
    <w:rsid w:val="09B2E941"/>
    <w:rsid w:val="09B30012"/>
    <w:rsid w:val="09B30B69"/>
    <w:rsid w:val="09B3617C"/>
    <w:rsid w:val="09B388D9"/>
    <w:rsid w:val="09B3A0A1"/>
    <w:rsid w:val="09B3A5B4"/>
    <w:rsid w:val="09B3B165"/>
    <w:rsid w:val="09B3DA7A"/>
    <w:rsid w:val="09B4045D"/>
    <w:rsid w:val="09B414E9"/>
    <w:rsid w:val="09B41D1D"/>
    <w:rsid w:val="09B459CD"/>
    <w:rsid w:val="09B46D90"/>
    <w:rsid w:val="09B47E7E"/>
    <w:rsid w:val="09B49A30"/>
    <w:rsid w:val="09B4A3ED"/>
    <w:rsid w:val="09B4CA76"/>
    <w:rsid w:val="09B4DE6F"/>
    <w:rsid w:val="09B4F0F4"/>
    <w:rsid w:val="09B51229"/>
    <w:rsid w:val="09B527AF"/>
    <w:rsid w:val="09B534F8"/>
    <w:rsid w:val="09B54D4A"/>
    <w:rsid w:val="09B554A2"/>
    <w:rsid w:val="09B5744F"/>
    <w:rsid w:val="09B58772"/>
    <w:rsid w:val="09B598E8"/>
    <w:rsid w:val="09B5AFA5"/>
    <w:rsid w:val="09B5E251"/>
    <w:rsid w:val="09B5E964"/>
    <w:rsid w:val="09B60C3C"/>
    <w:rsid w:val="09B619DC"/>
    <w:rsid w:val="09B661FA"/>
    <w:rsid w:val="09B693B0"/>
    <w:rsid w:val="09B6B310"/>
    <w:rsid w:val="09B6C453"/>
    <w:rsid w:val="09B71E40"/>
    <w:rsid w:val="09B74BA6"/>
    <w:rsid w:val="09B769CB"/>
    <w:rsid w:val="09B77BF8"/>
    <w:rsid w:val="09B7915F"/>
    <w:rsid w:val="09B7A4FA"/>
    <w:rsid w:val="09B7B9F3"/>
    <w:rsid w:val="09B7BDFB"/>
    <w:rsid w:val="09B7C29D"/>
    <w:rsid w:val="09B7DEE2"/>
    <w:rsid w:val="09B81DC9"/>
    <w:rsid w:val="09B82FE5"/>
    <w:rsid w:val="09B888C9"/>
    <w:rsid w:val="09B8A2EB"/>
    <w:rsid w:val="09B8F24E"/>
    <w:rsid w:val="09B923EB"/>
    <w:rsid w:val="09B927F0"/>
    <w:rsid w:val="09B9483A"/>
    <w:rsid w:val="09B97E6C"/>
    <w:rsid w:val="09B9AAAA"/>
    <w:rsid w:val="09BA0368"/>
    <w:rsid w:val="09BA3719"/>
    <w:rsid w:val="09BA4640"/>
    <w:rsid w:val="09BA5FB3"/>
    <w:rsid w:val="09BA7C1C"/>
    <w:rsid w:val="09BAFB11"/>
    <w:rsid w:val="09BB0E5E"/>
    <w:rsid w:val="09BB35C7"/>
    <w:rsid w:val="09BB7E32"/>
    <w:rsid w:val="09BBAB3E"/>
    <w:rsid w:val="09BBB964"/>
    <w:rsid w:val="09BBD82B"/>
    <w:rsid w:val="09BBDC76"/>
    <w:rsid w:val="09BBEB60"/>
    <w:rsid w:val="09BBF718"/>
    <w:rsid w:val="09BC28D9"/>
    <w:rsid w:val="09BC2C85"/>
    <w:rsid w:val="09BC6B03"/>
    <w:rsid w:val="09BC7070"/>
    <w:rsid w:val="09BCDE4C"/>
    <w:rsid w:val="09BCF2B4"/>
    <w:rsid w:val="09BD0E86"/>
    <w:rsid w:val="09BD2999"/>
    <w:rsid w:val="09BD6053"/>
    <w:rsid w:val="09BD7B03"/>
    <w:rsid w:val="09BD96FE"/>
    <w:rsid w:val="09BDAAE6"/>
    <w:rsid w:val="09BDBBE1"/>
    <w:rsid w:val="09BDBEBF"/>
    <w:rsid w:val="09BDDF85"/>
    <w:rsid w:val="09BDEA37"/>
    <w:rsid w:val="09BDF6F3"/>
    <w:rsid w:val="09BE043C"/>
    <w:rsid w:val="09BE05C9"/>
    <w:rsid w:val="09BE11FE"/>
    <w:rsid w:val="09BE14B6"/>
    <w:rsid w:val="09BE571B"/>
    <w:rsid w:val="09BE7841"/>
    <w:rsid w:val="09BEB2B7"/>
    <w:rsid w:val="09BEC463"/>
    <w:rsid w:val="09BEC6B6"/>
    <w:rsid w:val="09BECA35"/>
    <w:rsid w:val="09BF62F7"/>
    <w:rsid w:val="09BF77CA"/>
    <w:rsid w:val="09BF82B0"/>
    <w:rsid w:val="09BFC34C"/>
    <w:rsid w:val="09C011C9"/>
    <w:rsid w:val="09C06E9B"/>
    <w:rsid w:val="09C071C5"/>
    <w:rsid w:val="09C0D4CD"/>
    <w:rsid w:val="09C0F19E"/>
    <w:rsid w:val="09C16FD6"/>
    <w:rsid w:val="09C182B2"/>
    <w:rsid w:val="09C19A1B"/>
    <w:rsid w:val="09C1AD4B"/>
    <w:rsid w:val="09C1BB88"/>
    <w:rsid w:val="09C1CBD5"/>
    <w:rsid w:val="09C1D40D"/>
    <w:rsid w:val="09C207A6"/>
    <w:rsid w:val="09C20839"/>
    <w:rsid w:val="09C25D62"/>
    <w:rsid w:val="09C2656E"/>
    <w:rsid w:val="09C28B93"/>
    <w:rsid w:val="09C293BD"/>
    <w:rsid w:val="09C32905"/>
    <w:rsid w:val="09C33C21"/>
    <w:rsid w:val="09C36B98"/>
    <w:rsid w:val="09C39B7D"/>
    <w:rsid w:val="09C3B784"/>
    <w:rsid w:val="09C41C92"/>
    <w:rsid w:val="09C455AF"/>
    <w:rsid w:val="09C4572D"/>
    <w:rsid w:val="09C45761"/>
    <w:rsid w:val="09C4A0CB"/>
    <w:rsid w:val="09C4C9EF"/>
    <w:rsid w:val="09C51718"/>
    <w:rsid w:val="09C55A9B"/>
    <w:rsid w:val="09C55FAF"/>
    <w:rsid w:val="09C5AC8F"/>
    <w:rsid w:val="09C5B2FD"/>
    <w:rsid w:val="09C5BEE8"/>
    <w:rsid w:val="09C5FFC6"/>
    <w:rsid w:val="09C60890"/>
    <w:rsid w:val="09C61555"/>
    <w:rsid w:val="09C61661"/>
    <w:rsid w:val="09C689F4"/>
    <w:rsid w:val="09C6952A"/>
    <w:rsid w:val="09C6A8FB"/>
    <w:rsid w:val="09C6E596"/>
    <w:rsid w:val="09C73366"/>
    <w:rsid w:val="09C75100"/>
    <w:rsid w:val="09C7A530"/>
    <w:rsid w:val="09C7A969"/>
    <w:rsid w:val="09C7C154"/>
    <w:rsid w:val="09C7C918"/>
    <w:rsid w:val="09C81DEE"/>
    <w:rsid w:val="09C83F68"/>
    <w:rsid w:val="09C852F6"/>
    <w:rsid w:val="09C8DEA7"/>
    <w:rsid w:val="09C91FCB"/>
    <w:rsid w:val="09C9227D"/>
    <w:rsid w:val="09C9A9E8"/>
    <w:rsid w:val="09C9B097"/>
    <w:rsid w:val="09C9F66C"/>
    <w:rsid w:val="09CA05CB"/>
    <w:rsid w:val="09CA121B"/>
    <w:rsid w:val="09CA43C9"/>
    <w:rsid w:val="09CA9471"/>
    <w:rsid w:val="09CB6B10"/>
    <w:rsid w:val="09CB7578"/>
    <w:rsid w:val="09CB9430"/>
    <w:rsid w:val="09CBB5E0"/>
    <w:rsid w:val="09CBC948"/>
    <w:rsid w:val="09CBCF94"/>
    <w:rsid w:val="09CBD9E2"/>
    <w:rsid w:val="09CBE290"/>
    <w:rsid w:val="09CBE9A0"/>
    <w:rsid w:val="09CC4264"/>
    <w:rsid w:val="09CCB18E"/>
    <w:rsid w:val="09CCF191"/>
    <w:rsid w:val="09CD3B3C"/>
    <w:rsid w:val="09CD5613"/>
    <w:rsid w:val="09CD6944"/>
    <w:rsid w:val="09CD9B6D"/>
    <w:rsid w:val="09CDACA5"/>
    <w:rsid w:val="09CDAFB2"/>
    <w:rsid w:val="09CDD730"/>
    <w:rsid w:val="09CDEBBE"/>
    <w:rsid w:val="09CDF39D"/>
    <w:rsid w:val="09CE1BAF"/>
    <w:rsid w:val="09CE2C35"/>
    <w:rsid w:val="09CE483D"/>
    <w:rsid w:val="09CE6394"/>
    <w:rsid w:val="09CE74FC"/>
    <w:rsid w:val="09CE7D34"/>
    <w:rsid w:val="09CE883C"/>
    <w:rsid w:val="09CEABD4"/>
    <w:rsid w:val="09CEB11C"/>
    <w:rsid w:val="09CECC91"/>
    <w:rsid w:val="09CEDBD4"/>
    <w:rsid w:val="09CEE890"/>
    <w:rsid w:val="09CF178C"/>
    <w:rsid w:val="09CF46B4"/>
    <w:rsid w:val="09CF4E28"/>
    <w:rsid w:val="09CF5750"/>
    <w:rsid w:val="09CF5818"/>
    <w:rsid w:val="09CF74FA"/>
    <w:rsid w:val="09CF93D1"/>
    <w:rsid w:val="09CFDD07"/>
    <w:rsid w:val="09D009ED"/>
    <w:rsid w:val="09D019FA"/>
    <w:rsid w:val="09D02036"/>
    <w:rsid w:val="09D037E4"/>
    <w:rsid w:val="09D08251"/>
    <w:rsid w:val="09D0851A"/>
    <w:rsid w:val="09D09E51"/>
    <w:rsid w:val="09D0B658"/>
    <w:rsid w:val="09D0D722"/>
    <w:rsid w:val="09D0DCD5"/>
    <w:rsid w:val="09D0E14C"/>
    <w:rsid w:val="09D13219"/>
    <w:rsid w:val="09D15210"/>
    <w:rsid w:val="09D16207"/>
    <w:rsid w:val="09D1AE02"/>
    <w:rsid w:val="09D1D5AD"/>
    <w:rsid w:val="09D1F1D0"/>
    <w:rsid w:val="09D1FB95"/>
    <w:rsid w:val="09D1FF94"/>
    <w:rsid w:val="09D21B39"/>
    <w:rsid w:val="09D2230C"/>
    <w:rsid w:val="09D225B5"/>
    <w:rsid w:val="09D24357"/>
    <w:rsid w:val="09D254B4"/>
    <w:rsid w:val="09D27B7C"/>
    <w:rsid w:val="09D28BA6"/>
    <w:rsid w:val="09D2BF73"/>
    <w:rsid w:val="09D31A78"/>
    <w:rsid w:val="09D3565B"/>
    <w:rsid w:val="09D38773"/>
    <w:rsid w:val="09D387FD"/>
    <w:rsid w:val="09D3F032"/>
    <w:rsid w:val="09D3FF08"/>
    <w:rsid w:val="09D41413"/>
    <w:rsid w:val="09D4340A"/>
    <w:rsid w:val="09D45589"/>
    <w:rsid w:val="09D4B670"/>
    <w:rsid w:val="09D501F4"/>
    <w:rsid w:val="09D538F4"/>
    <w:rsid w:val="09D5F7DA"/>
    <w:rsid w:val="09D62D43"/>
    <w:rsid w:val="09D65680"/>
    <w:rsid w:val="09D6681D"/>
    <w:rsid w:val="09D6699B"/>
    <w:rsid w:val="09D66DE7"/>
    <w:rsid w:val="09D6C5A5"/>
    <w:rsid w:val="09D73B00"/>
    <w:rsid w:val="09D79F43"/>
    <w:rsid w:val="09D7E9D0"/>
    <w:rsid w:val="09D7ED20"/>
    <w:rsid w:val="09D7F8C2"/>
    <w:rsid w:val="09D818B7"/>
    <w:rsid w:val="09D83DC5"/>
    <w:rsid w:val="09D863E8"/>
    <w:rsid w:val="09D89419"/>
    <w:rsid w:val="09D895F9"/>
    <w:rsid w:val="09D8B843"/>
    <w:rsid w:val="09D8EBFA"/>
    <w:rsid w:val="09D8FA23"/>
    <w:rsid w:val="09D91103"/>
    <w:rsid w:val="09D919CF"/>
    <w:rsid w:val="09D92C9A"/>
    <w:rsid w:val="09D93981"/>
    <w:rsid w:val="09D94A10"/>
    <w:rsid w:val="09D95114"/>
    <w:rsid w:val="09D9A7DF"/>
    <w:rsid w:val="09D9BFE7"/>
    <w:rsid w:val="09DA050A"/>
    <w:rsid w:val="09DA2F1D"/>
    <w:rsid w:val="09DA3AD8"/>
    <w:rsid w:val="09DA3B03"/>
    <w:rsid w:val="09DA5AC1"/>
    <w:rsid w:val="09DAB88A"/>
    <w:rsid w:val="09DAB91D"/>
    <w:rsid w:val="09DAC498"/>
    <w:rsid w:val="09DB4C31"/>
    <w:rsid w:val="09DB4F3F"/>
    <w:rsid w:val="09DB70EE"/>
    <w:rsid w:val="09DB775F"/>
    <w:rsid w:val="09DB91B4"/>
    <w:rsid w:val="09DB9627"/>
    <w:rsid w:val="09DBD836"/>
    <w:rsid w:val="09DC2DBD"/>
    <w:rsid w:val="09DC5F59"/>
    <w:rsid w:val="09DC63F5"/>
    <w:rsid w:val="09DC6E76"/>
    <w:rsid w:val="09DC6F2B"/>
    <w:rsid w:val="09DC8054"/>
    <w:rsid w:val="09DC98CF"/>
    <w:rsid w:val="09DCA529"/>
    <w:rsid w:val="09DCA91A"/>
    <w:rsid w:val="09DCAC8E"/>
    <w:rsid w:val="09DCD2E4"/>
    <w:rsid w:val="09DCE2AB"/>
    <w:rsid w:val="09DD2DBA"/>
    <w:rsid w:val="09DD4173"/>
    <w:rsid w:val="09DD4525"/>
    <w:rsid w:val="09DD515A"/>
    <w:rsid w:val="09DD63DE"/>
    <w:rsid w:val="09DD8203"/>
    <w:rsid w:val="09DD8F69"/>
    <w:rsid w:val="09DDA9A5"/>
    <w:rsid w:val="09DDF17A"/>
    <w:rsid w:val="09DDFDF4"/>
    <w:rsid w:val="09DE6969"/>
    <w:rsid w:val="09DEA950"/>
    <w:rsid w:val="09DEAA92"/>
    <w:rsid w:val="09DEAE63"/>
    <w:rsid w:val="09DEC71E"/>
    <w:rsid w:val="09DED1F7"/>
    <w:rsid w:val="09DEEAB3"/>
    <w:rsid w:val="09DF435B"/>
    <w:rsid w:val="09DF76C7"/>
    <w:rsid w:val="09DF98C2"/>
    <w:rsid w:val="09DFA1D7"/>
    <w:rsid w:val="09DFEE95"/>
    <w:rsid w:val="09DFFE74"/>
    <w:rsid w:val="09E017AC"/>
    <w:rsid w:val="09E05952"/>
    <w:rsid w:val="09E0A4C5"/>
    <w:rsid w:val="09E0B2A7"/>
    <w:rsid w:val="09E153CD"/>
    <w:rsid w:val="09E1F50E"/>
    <w:rsid w:val="09E20C1A"/>
    <w:rsid w:val="09E233BB"/>
    <w:rsid w:val="09E287A0"/>
    <w:rsid w:val="09E2BEE0"/>
    <w:rsid w:val="09E2C22A"/>
    <w:rsid w:val="09E2C968"/>
    <w:rsid w:val="09E2D337"/>
    <w:rsid w:val="09E2D9A9"/>
    <w:rsid w:val="09E2E4B1"/>
    <w:rsid w:val="09E2EA2F"/>
    <w:rsid w:val="09E30C16"/>
    <w:rsid w:val="09E331F9"/>
    <w:rsid w:val="09E339A2"/>
    <w:rsid w:val="09E35352"/>
    <w:rsid w:val="09E3852B"/>
    <w:rsid w:val="09E39F73"/>
    <w:rsid w:val="09E3E0CC"/>
    <w:rsid w:val="09E40463"/>
    <w:rsid w:val="09E41B22"/>
    <w:rsid w:val="09E46DEC"/>
    <w:rsid w:val="09E4AED6"/>
    <w:rsid w:val="09E4B34E"/>
    <w:rsid w:val="09E4FC88"/>
    <w:rsid w:val="09E51E6C"/>
    <w:rsid w:val="09E57804"/>
    <w:rsid w:val="09E58805"/>
    <w:rsid w:val="09E5A9AA"/>
    <w:rsid w:val="09E5BC7D"/>
    <w:rsid w:val="09E5BE1A"/>
    <w:rsid w:val="09E5DC62"/>
    <w:rsid w:val="09E63C73"/>
    <w:rsid w:val="09E64776"/>
    <w:rsid w:val="09E65D84"/>
    <w:rsid w:val="09E682D3"/>
    <w:rsid w:val="09E682EB"/>
    <w:rsid w:val="09E6CBCD"/>
    <w:rsid w:val="09E6CC54"/>
    <w:rsid w:val="09E6EE91"/>
    <w:rsid w:val="09E6F0AA"/>
    <w:rsid w:val="09E6F6D4"/>
    <w:rsid w:val="09E7180F"/>
    <w:rsid w:val="09E728B7"/>
    <w:rsid w:val="09E7B4B7"/>
    <w:rsid w:val="09E7C206"/>
    <w:rsid w:val="09E7C335"/>
    <w:rsid w:val="09E7D3D2"/>
    <w:rsid w:val="09E7DD4C"/>
    <w:rsid w:val="09E7EEC5"/>
    <w:rsid w:val="09E7F728"/>
    <w:rsid w:val="09E81C6E"/>
    <w:rsid w:val="09E83DFA"/>
    <w:rsid w:val="09E85062"/>
    <w:rsid w:val="09E85560"/>
    <w:rsid w:val="09E8DB8A"/>
    <w:rsid w:val="09E90225"/>
    <w:rsid w:val="09E909BF"/>
    <w:rsid w:val="09E99013"/>
    <w:rsid w:val="09E9C38E"/>
    <w:rsid w:val="09E9CC6C"/>
    <w:rsid w:val="09EA0269"/>
    <w:rsid w:val="09EA2069"/>
    <w:rsid w:val="09EA6A91"/>
    <w:rsid w:val="09EA9090"/>
    <w:rsid w:val="09EA91B4"/>
    <w:rsid w:val="09EAB438"/>
    <w:rsid w:val="09EABBCE"/>
    <w:rsid w:val="09EACFBB"/>
    <w:rsid w:val="09EB3D3E"/>
    <w:rsid w:val="09EB7456"/>
    <w:rsid w:val="09EB7F57"/>
    <w:rsid w:val="09EB8E2E"/>
    <w:rsid w:val="09EBBC48"/>
    <w:rsid w:val="09EBD46E"/>
    <w:rsid w:val="09EBDECF"/>
    <w:rsid w:val="09EBEFDD"/>
    <w:rsid w:val="09EC1C7F"/>
    <w:rsid w:val="09EC4090"/>
    <w:rsid w:val="09EC475E"/>
    <w:rsid w:val="09EC580D"/>
    <w:rsid w:val="09EC5B8C"/>
    <w:rsid w:val="09EC77D6"/>
    <w:rsid w:val="09EC86B8"/>
    <w:rsid w:val="09ECA77C"/>
    <w:rsid w:val="09ED0D33"/>
    <w:rsid w:val="09ED1302"/>
    <w:rsid w:val="09ED4EAF"/>
    <w:rsid w:val="09ED9847"/>
    <w:rsid w:val="09EDA215"/>
    <w:rsid w:val="09EDD39C"/>
    <w:rsid w:val="09EDD915"/>
    <w:rsid w:val="09EDDAE5"/>
    <w:rsid w:val="09EE0F89"/>
    <w:rsid w:val="09EE49B8"/>
    <w:rsid w:val="09EE5512"/>
    <w:rsid w:val="09EE885B"/>
    <w:rsid w:val="09EE9B08"/>
    <w:rsid w:val="09EEA49F"/>
    <w:rsid w:val="09EEADA8"/>
    <w:rsid w:val="09EEB5F8"/>
    <w:rsid w:val="09EEBD94"/>
    <w:rsid w:val="09EECA01"/>
    <w:rsid w:val="09EECA68"/>
    <w:rsid w:val="09EEE082"/>
    <w:rsid w:val="09EEEC04"/>
    <w:rsid w:val="09EF0453"/>
    <w:rsid w:val="09EF27AA"/>
    <w:rsid w:val="09EF2EB4"/>
    <w:rsid w:val="09EF62EF"/>
    <w:rsid w:val="09EF87BB"/>
    <w:rsid w:val="09EF8A40"/>
    <w:rsid w:val="09EFD1F3"/>
    <w:rsid w:val="09F00CC1"/>
    <w:rsid w:val="09F01032"/>
    <w:rsid w:val="09F01159"/>
    <w:rsid w:val="09F02478"/>
    <w:rsid w:val="09F02E06"/>
    <w:rsid w:val="09F03BE9"/>
    <w:rsid w:val="09F03E2E"/>
    <w:rsid w:val="09F049EF"/>
    <w:rsid w:val="09F07B02"/>
    <w:rsid w:val="09F09508"/>
    <w:rsid w:val="09F0A5E8"/>
    <w:rsid w:val="09F0AC96"/>
    <w:rsid w:val="09F0B17A"/>
    <w:rsid w:val="09F14FDC"/>
    <w:rsid w:val="09F17B23"/>
    <w:rsid w:val="09F199D9"/>
    <w:rsid w:val="09F1B283"/>
    <w:rsid w:val="09F23E4A"/>
    <w:rsid w:val="09F2446A"/>
    <w:rsid w:val="09F28D6D"/>
    <w:rsid w:val="09F29361"/>
    <w:rsid w:val="09F2EE29"/>
    <w:rsid w:val="09F2FABE"/>
    <w:rsid w:val="09F2FCE8"/>
    <w:rsid w:val="09F2FF63"/>
    <w:rsid w:val="09F30D7A"/>
    <w:rsid w:val="09F3599C"/>
    <w:rsid w:val="09F3A48F"/>
    <w:rsid w:val="09F3B1FC"/>
    <w:rsid w:val="09F3B910"/>
    <w:rsid w:val="09F4032E"/>
    <w:rsid w:val="09F405B5"/>
    <w:rsid w:val="09F41DD9"/>
    <w:rsid w:val="09F44FB9"/>
    <w:rsid w:val="09F45D78"/>
    <w:rsid w:val="09F4BF55"/>
    <w:rsid w:val="09F4D3CF"/>
    <w:rsid w:val="09F543BA"/>
    <w:rsid w:val="09F5C128"/>
    <w:rsid w:val="09F5DF5A"/>
    <w:rsid w:val="09F5F2DC"/>
    <w:rsid w:val="09F5F7BA"/>
    <w:rsid w:val="09F61523"/>
    <w:rsid w:val="09F6284F"/>
    <w:rsid w:val="09F63852"/>
    <w:rsid w:val="09F63D93"/>
    <w:rsid w:val="09F63F59"/>
    <w:rsid w:val="09F646B4"/>
    <w:rsid w:val="09F648ED"/>
    <w:rsid w:val="09F6590D"/>
    <w:rsid w:val="09F6C41B"/>
    <w:rsid w:val="09F6D3A6"/>
    <w:rsid w:val="09F6EDAB"/>
    <w:rsid w:val="09F6FB10"/>
    <w:rsid w:val="09F71A5C"/>
    <w:rsid w:val="09F74781"/>
    <w:rsid w:val="09F75E1D"/>
    <w:rsid w:val="09F76993"/>
    <w:rsid w:val="09F79ACC"/>
    <w:rsid w:val="09F7AD11"/>
    <w:rsid w:val="09F7C06A"/>
    <w:rsid w:val="09F7FD35"/>
    <w:rsid w:val="09F83E28"/>
    <w:rsid w:val="09F86171"/>
    <w:rsid w:val="09F882B9"/>
    <w:rsid w:val="09F89468"/>
    <w:rsid w:val="09F89706"/>
    <w:rsid w:val="09F90DF3"/>
    <w:rsid w:val="09F91ABA"/>
    <w:rsid w:val="09F9213A"/>
    <w:rsid w:val="09F94490"/>
    <w:rsid w:val="09F94F17"/>
    <w:rsid w:val="09F9DC4D"/>
    <w:rsid w:val="09FA203D"/>
    <w:rsid w:val="09FA36CF"/>
    <w:rsid w:val="09FA46C4"/>
    <w:rsid w:val="09FA4785"/>
    <w:rsid w:val="09FA54ED"/>
    <w:rsid w:val="09FA7376"/>
    <w:rsid w:val="09FAD716"/>
    <w:rsid w:val="09FADEA6"/>
    <w:rsid w:val="09FB552C"/>
    <w:rsid w:val="09FB645E"/>
    <w:rsid w:val="09FB7166"/>
    <w:rsid w:val="09FB7721"/>
    <w:rsid w:val="09FBAB46"/>
    <w:rsid w:val="09FBECB4"/>
    <w:rsid w:val="09FC037D"/>
    <w:rsid w:val="09FC113F"/>
    <w:rsid w:val="09FC353B"/>
    <w:rsid w:val="09FC4BD2"/>
    <w:rsid w:val="09FC8AC1"/>
    <w:rsid w:val="09FC93C0"/>
    <w:rsid w:val="09FCA18F"/>
    <w:rsid w:val="09FCAF9D"/>
    <w:rsid w:val="09FCB926"/>
    <w:rsid w:val="09FCBA7E"/>
    <w:rsid w:val="09FCD104"/>
    <w:rsid w:val="09FCD409"/>
    <w:rsid w:val="09FD24E4"/>
    <w:rsid w:val="09FD2F1A"/>
    <w:rsid w:val="09FD3B94"/>
    <w:rsid w:val="09FD4271"/>
    <w:rsid w:val="09FD5A4C"/>
    <w:rsid w:val="09FD8D19"/>
    <w:rsid w:val="09FDBAD8"/>
    <w:rsid w:val="09FDE590"/>
    <w:rsid w:val="09FDEF9C"/>
    <w:rsid w:val="09FE3CA2"/>
    <w:rsid w:val="09FE5929"/>
    <w:rsid w:val="09FE931E"/>
    <w:rsid w:val="09FE9686"/>
    <w:rsid w:val="09FE99C3"/>
    <w:rsid w:val="09FEB1D2"/>
    <w:rsid w:val="09FEB4E3"/>
    <w:rsid w:val="09FEB53F"/>
    <w:rsid w:val="09FED1B2"/>
    <w:rsid w:val="09FED92A"/>
    <w:rsid w:val="09FF1143"/>
    <w:rsid w:val="09FF1360"/>
    <w:rsid w:val="09FF3E8B"/>
    <w:rsid w:val="09FFA8D4"/>
    <w:rsid w:val="09FFBACD"/>
    <w:rsid w:val="09FFC9C6"/>
    <w:rsid w:val="0A001ABF"/>
    <w:rsid w:val="0A0020C7"/>
    <w:rsid w:val="0A003AE8"/>
    <w:rsid w:val="0A006C8E"/>
    <w:rsid w:val="0A00BC4B"/>
    <w:rsid w:val="0A00C7EB"/>
    <w:rsid w:val="0A00D224"/>
    <w:rsid w:val="0A00E710"/>
    <w:rsid w:val="0A0175AA"/>
    <w:rsid w:val="0A01762E"/>
    <w:rsid w:val="0A01B548"/>
    <w:rsid w:val="0A01B804"/>
    <w:rsid w:val="0A01D298"/>
    <w:rsid w:val="0A01F01A"/>
    <w:rsid w:val="0A024858"/>
    <w:rsid w:val="0A024A00"/>
    <w:rsid w:val="0A025C8F"/>
    <w:rsid w:val="0A0260B8"/>
    <w:rsid w:val="0A026E9E"/>
    <w:rsid w:val="0A02EC33"/>
    <w:rsid w:val="0A02F7C5"/>
    <w:rsid w:val="0A030ACB"/>
    <w:rsid w:val="0A0311DD"/>
    <w:rsid w:val="0A037242"/>
    <w:rsid w:val="0A0385CD"/>
    <w:rsid w:val="0A038DD1"/>
    <w:rsid w:val="0A038EDA"/>
    <w:rsid w:val="0A03A6D7"/>
    <w:rsid w:val="0A03B7CE"/>
    <w:rsid w:val="0A03F05C"/>
    <w:rsid w:val="0A0401C7"/>
    <w:rsid w:val="0A0407C9"/>
    <w:rsid w:val="0A043039"/>
    <w:rsid w:val="0A044050"/>
    <w:rsid w:val="0A044117"/>
    <w:rsid w:val="0A045B2F"/>
    <w:rsid w:val="0A047F22"/>
    <w:rsid w:val="0A049BDF"/>
    <w:rsid w:val="0A04BD8E"/>
    <w:rsid w:val="0A04C421"/>
    <w:rsid w:val="0A04E39D"/>
    <w:rsid w:val="0A04E529"/>
    <w:rsid w:val="0A04F87E"/>
    <w:rsid w:val="0A050502"/>
    <w:rsid w:val="0A050AC6"/>
    <w:rsid w:val="0A052060"/>
    <w:rsid w:val="0A052F67"/>
    <w:rsid w:val="0A054315"/>
    <w:rsid w:val="0A054DC4"/>
    <w:rsid w:val="0A056F63"/>
    <w:rsid w:val="0A05A196"/>
    <w:rsid w:val="0A06184A"/>
    <w:rsid w:val="0A0619C1"/>
    <w:rsid w:val="0A061CC1"/>
    <w:rsid w:val="0A0650AA"/>
    <w:rsid w:val="0A065F0D"/>
    <w:rsid w:val="0A0678AF"/>
    <w:rsid w:val="0A068DCC"/>
    <w:rsid w:val="0A069216"/>
    <w:rsid w:val="0A06EACE"/>
    <w:rsid w:val="0A06F460"/>
    <w:rsid w:val="0A06F7EF"/>
    <w:rsid w:val="0A075A2E"/>
    <w:rsid w:val="0A077CAC"/>
    <w:rsid w:val="0A07BAAB"/>
    <w:rsid w:val="0A07BEBD"/>
    <w:rsid w:val="0A07C0C0"/>
    <w:rsid w:val="0A07C642"/>
    <w:rsid w:val="0A0809B8"/>
    <w:rsid w:val="0A083F27"/>
    <w:rsid w:val="0A085698"/>
    <w:rsid w:val="0A086308"/>
    <w:rsid w:val="0A0882A3"/>
    <w:rsid w:val="0A0892CF"/>
    <w:rsid w:val="0A089967"/>
    <w:rsid w:val="0A08C976"/>
    <w:rsid w:val="0A08E3DA"/>
    <w:rsid w:val="0A08FE7B"/>
    <w:rsid w:val="0A09067C"/>
    <w:rsid w:val="0A091EBF"/>
    <w:rsid w:val="0A095294"/>
    <w:rsid w:val="0A095DD3"/>
    <w:rsid w:val="0A0978F3"/>
    <w:rsid w:val="0A097C92"/>
    <w:rsid w:val="0A09884E"/>
    <w:rsid w:val="0A098E6F"/>
    <w:rsid w:val="0A099AF0"/>
    <w:rsid w:val="0A09CAF7"/>
    <w:rsid w:val="0A09ED62"/>
    <w:rsid w:val="0A0A05E3"/>
    <w:rsid w:val="0A0A1068"/>
    <w:rsid w:val="0A0A39EC"/>
    <w:rsid w:val="0A0A547B"/>
    <w:rsid w:val="0A0A935D"/>
    <w:rsid w:val="0A0AA1AF"/>
    <w:rsid w:val="0A0ACED8"/>
    <w:rsid w:val="0A0B3022"/>
    <w:rsid w:val="0A0B39AC"/>
    <w:rsid w:val="0A0B72F4"/>
    <w:rsid w:val="0A0BA165"/>
    <w:rsid w:val="0A0BA2E0"/>
    <w:rsid w:val="0A0CA01B"/>
    <w:rsid w:val="0A0CB85E"/>
    <w:rsid w:val="0A0CE009"/>
    <w:rsid w:val="0A0CE20A"/>
    <w:rsid w:val="0A0D16BA"/>
    <w:rsid w:val="0A0D8135"/>
    <w:rsid w:val="0A0D86E7"/>
    <w:rsid w:val="0A0D8E88"/>
    <w:rsid w:val="0A0DB52A"/>
    <w:rsid w:val="0A0DB742"/>
    <w:rsid w:val="0A0DD3BF"/>
    <w:rsid w:val="0A0DF776"/>
    <w:rsid w:val="0A0E4F2A"/>
    <w:rsid w:val="0A0E7C60"/>
    <w:rsid w:val="0A0EC7BB"/>
    <w:rsid w:val="0A0EFA0A"/>
    <w:rsid w:val="0A0F2F0E"/>
    <w:rsid w:val="0A0F39FA"/>
    <w:rsid w:val="0A0F4D07"/>
    <w:rsid w:val="0A0F4D65"/>
    <w:rsid w:val="0A0F67A5"/>
    <w:rsid w:val="0A0FB032"/>
    <w:rsid w:val="0A0FB3D1"/>
    <w:rsid w:val="0A0FBEEC"/>
    <w:rsid w:val="0A0FDE15"/>
    <w:rsid w:val="0A0FF710"/>
    <w:rsid w:val="0A0FFCCF"/>
    <w:rsid w:val="0A100177"/>
    <w:rsid w:val="0A10141E"/>
    <w:rsid w:val="0A1014C9"/>
    <w:rsid w:val="0A102B76"/>
    <w:rsid w:val="0A103089"/>
    <w:rsid w:val="0A104AC2"/>
    <w:rsid w:val="0A106E8E"/>
    <w:rsid w:val="0A10D3B9"/>
    <w:rsid w:val="0A10D891"/>
    <w:rsid w:val="0A10DB2C"/>
    <w:rsid w:val="0A1142D6"/>
    <w:rsid w:val="0A114EE3"/>
    <w:rsid w:val="0A115477"/>
    <w:rsid w:val="0A1167EC"/>
    <w:rsid w:val="0A118AD9"/>
    <w:rsid w:val="0A11A231"/>
    <w:rsid w:val="0A11CBB7"/>
    <w:rsid w:val="0A11CD0D"/>
    <w:rsid w:val="0A122728"/>
    <w:rsid w:val="0A123304"/>
    <w:rsid w:val="0A123E56"/>
    <w:rsid w:val="0A1260CC"/>
    <w:rsid w:val="0A12AA19"/>
    <w:rsid w:val="0A12C895"/>
    <w:rsid w:val="0A12D349"/>
    <w:rsid w:val="0A12E540"/>
    <w:rsid w:val="0A1300E5"/>
    <w:rsid w:val="0A13022E"/>
    <w:rsid w:val="0A1351B7"/>
    <w:rsid w:val="0A135A77"/>
    <w:rsid w:val="0A13602D"/>
    <w:rsid w:val="0A136FC2"/>
    <w:rsid w:val="0A1370FE"/>
    <w:rsid w:val="0A13A894"/>
    <w:rsid w:val="0A13A9DB"/>
    <w:rsid w:val="0A13CD92"/>
    <w:rsid w:val="0A13D905"/>
    <w:rsid w:val="0A142E64"/>
    <w:rsid w:val="0A143D9D"/>
    <w:rsid w:val="0A14509F"/>
    <w:rsid w:val="0A149BE7"/>
    <w:rsid w:val="0A14AB8A"/>
    <w:rsid w:val="0A14B93E"/>
    <w:rsid w:val="0A14C3C3"/>
    <w:rsid w:val="0A14DFC3"/>
    <w:rsid w:val="0A14F57C"/>
    <w:rsid w:val="0A150FA3"/>
    <w:rsid w:val="0A151BBE"/>
    <w:rsid w:val="0A153A43"/>
    <w:rsid w:val="0A153E3B"/>
    <w:rsid w:val="0A15432E"/>
    <w:rsid w:val="0A154C61"/>
    <w:rsid w:val="0A157A5D"/>
    <w:rsid w:val="0A159597"/>
    <w:rsid w:val="0A15D9F6"/>
    <w:rsid w:val="0A1640BF"/>
    <w:rsid w:val="0A165097"/>
    <w:rsid w:val="0A168EBF"/>
    <w:rsid w:val="0A16AA88"/>
    <w:rsid w:val="0A172936"/>
    <w:rsid w:val="0A173B91"/>
    <w:rsid w:val="0A174BAA"/>
    <w:rsid w:val="0A174EF3"/>
    <w:rsid w:val="0A1751DB"/>
    <w:rsid w:val="0A17837F"/>
    <w:rsid w:val="0A178E3F"/>
    <w:rsid w:val="0A179542"/>
    <w:rsid w:val="0A179A3D"/>
    <w:rsid w:val="0A17A056"/>
    <w:rsid w:val="0A17B468"/>
    <w:rsid w:val="0A17C3A4"/>
    <w:rsid w:val="0A17C446"/>
    <w:rsid w:val="0A1817CA"/>
    <w:rsid w:val="0A18475D"/>
    <w:rsid w:val="0A188B7F"/>
    <w:rsid w:val="0A18BADD"/>
    <w:rsid w:val="0A18CE78"/>
    <w:rsid w:val="0A18D8A1"/>
    <w:rsid w:val="0A18F96B"/>
    <w:rsid w:val="0A190F6B"/>
    <w:rsid w:val="0A191762"/>
    <w:rsid w:val="0A193C4C"/>
    <w:rsid w:val="0A196A0A"/>
    <w:rsid w:val="0A197B6D"/>
    <w:rsid w:val="0A19C94F"/>
    <w:rsid w:val="0A19D4E4"/>
    <w:rsid w:val="0A19E7A2"/>
    <w:rsid w:val="0A19EAB9"/>
    <w:rsid w:val="0A19EB10"/>
    <w:rsid w:val="0A1A353F"/>
    <w:rsid w:val="0A1A47C3"/>
    <w:rsid w:val="0A1A5ACD"/>
    <w:rsid w:val="0A1A60CC"/>
    <w:rsid w:val="0A1A7F2E"/>
    <w:rsid w:val="0A1A8EE6"/>
    <w:rsid w:val="0A1A9CC9"/>
    <w:rsid w:val="0A1AB823"/>
    <w:rsid w:val="0A1AB9E2"/>
    <w:rsid w:val="0A1AC491"/>
    <w:rsid w:val="0A1AFC4E"/>
    <w:rsid w:val="0A1B2C49"/>
    <w:rsid w:val="0A1B2ECB"/>
    <w:rsid w:val="0A1B32AD"/>
    <w:rsid w:val="0A1B5E4A"/>
    <w:rsid w:val="0A1B6221"/>
    <w:rsid w:val="0A1B7599"/>
    <w:rsid w:val="0A1B7897"/>
    <w:rsid w:val="0A1BF168"/>
    <w:rsid w:val="0A1BF518"/>
    <w:rsid w:val="0A1BF89A"/>
    <w:rsid w:val="0A1C0CCE"/>
    <w:rsid w:val="0A1C2EB7"/>
    <w:rsid w:val="0A1C44CE"/>
    <w:rsid w:val="0A1C5C73"/>
    <w:rsid w:val="0A1C6398"/>
    <w:rsid w:val="0A1C932B"/>
    <w:rsid w:val="0A1C9583"/>
    <w:rsid w:val="0A1C9EDF"/>
    <w:rsid w:val="0A1CC2FC"/>
    <w:rsid w:val="0A1CC4D4"/>
    <w:rsid w:val="0A1CC85B"/>
    <w:rsid w:val="0A1CFF84"/>
    <w:rsid w:val="0A1D5EA4"/>
    <w:rsid w:val="0A1D78DF"/>
    <w:rsid w:val="0A1D8A21"/>
    <w:rsid w:val="0A1D9472"/>
    <w:rsid w:val="0A1D9BB1"/>
    <w:rsid w:val="0A1DBB6A"/>
    <w:rsid w:val="0A1DCB15"/>
    <w:rsid w:val="0A1E0A1A"/>
    <w:rsid w:val="0A1E299D"/>
    <w:rsid w:val="0A1E6C90"/>
    <w:rsid w:val="0A1E78C1"/>
    <w:rsid w:val="0A1E814A"/>
    <w:rsid w:val="0A1E8974"/>
    <w:rsid w:val="0A1E8D6D"/>
    <w:rsid w:val="0A1EB7BD"/>
    <w:rsid w:val="0A1EE07A"/>
    <w:rsid w:val="0A1F54C6"/>
    <w:rsid w:val="0A1F6FB7"/>
    <w:rsid w:val="0A1F7B6F"/>
    <w:rsid w:val="0A1F90B9"/>
    <w:rsid w:val="0A1F9D56"/>
    <w:rsid w:val="0A1FA106"/>
    <w:rsid w:val="0A1FA1DD"/>
    <w:rsid w:val="0A1FA89A"/>
    <w:rsid w:val="0A1FAC10"/>
    <w:rsid w:val="0A1FD582"/>
    <w:rsid w:val="0A2012EE"/>
    <w:rsid w:val="0A204CE9"/>
    <w:rsid w:val="0A2057B4"/>
    <w:rsid w:val="0A2081CE"/>
    <w:rsid w:val="0A208552"/>
    <w:rsid w:val="0A214A4D"/>
    <w:rsid w:val="0A2153AC"/>
    <w:rsid w:val="0A21874D"/>
    <w:rsid w:val="0A21F3CC"/>
    <w:rsid w:val="0A22955F"/>
    <w:rsid w:val="0A22F104"/>
    <w:rsid w:val="0A233869"/>
    <w:rsid w:val="0A2345EB"/>
    <w:rsid w:val="0A23553E"/>
    <w:rsid w:val="0A236296"/>
    <w:rsid w:val="0A2388C1"/>
    <w:rsid w:val="0A241B71"/>
    <w:rsid w:val="0A242916"/>
    <w:rsid w:val="0A24325D"/>
    <w:rsid w:val="0A2457E3"/>
    <w:rsid w:val="0A24A156"/>
    <w:rsid w:val="0A24A494"/>
    <w:rsid w:val="0A24A5AD"/>
    <w:rsid w:val="0A24A661"/>
    <w:rsid w:val="0A24C166"/>
    <w:rsid w:val="0A24D68A"/>
    <w:rsid w:val="0A24E889"/>
    <w:rsid w:val="0A252AA8"/>
    <w:rsid w:val="0A2550D3"/>
    <w:rsid w:val="0A255F5C"/>
    <w:rsid w:val="0A2597D1"/>
    <w:rsid w:val="0A259E40"/>
    <w:rsid w:val="0A25A787"/>
    <w:rsid w:val="0A25AFF8"/>
    <w:rsid w:val="0A25E19D"/>
    <w:rsid w:val="0A25EF43"/>
    <w:rsid w:val="0A260D98"/>
    <w:rsid w:val="0A261B30"/>
    <w:rsid w:val="0A26249D"/>
    <w:rsid w:val="0A262719"/>
    <w:rsid w:val="0A262EAC"/>
    <w:rsid w:val="0A263C1E"/>
    <w:rsid w:val="0A2652E7"/>
    <w:rsid w:val="0A267713"/>
    <w:rsid w:val="0A26873C"/>
    <w:rsid w:val="0A26A6B4"/>
    <w:rsid w:val="0A26BECB"/>
    <w:rsid w:val="0A26C532"/>
    <w:rsid w:val="0A26FEBD"/>
    <w:rsid w:val="0A270463"/>
    <w:rsid w:val="0A270D06"/>
    <w:rsid w:val="0A2729EF"/>
    <w:rsid w:val="0A273CE3"/>
    <w:rsid w:val="0A274F27"/>
    <w:rsid w:val="0A277874"/>
    <w:rsid w:val="0A27A7BB"/>
    <w:rsid w:val="0A27CF15"/>
    <w:rsid w:val="0A27D099"/>
    <w:rsid w:val="0A27D522"/>
    <w:rsid w:val="0A27D802"/>
    <w:rsid w:val="0A282D66"/>
    <w:rsid w:val="0A284DDC"/>
    <w:rsid w:val="0A286031"/>
    <w:rsid w:val="0A286D0B"/>
    <w:rsid w:val="0A286FBD"/>
    <w:rsid w:val="0A28A85E"/>
    <w:rsid w:val="0A28C128"/>
    <w:rsid w:val="0A28C622"/>
    <w:rsid w:val="0A28CBFF"/>
    <w:rsid w:val="0A28D237"/>
    <w:rsid w:val="0A28E5A7"/>
    <w:rsid w:val="0A28E8E1"/>
    <w:rsid w:val="0A28ED02"/>
    <w:rsid w:val="0A2922C7"/>
    <w:rsid w:val="0A29428F"/>
    <w:rsid w:val="0A295748"/>
    <w:rsid w:val="0A297A6B"/>
    <w:rsid w:val="0A29880E"/>
    <w:rsid w:val="0A2A03A1"/>
    <w:rsid w:val="0A2A217E"/>
    <w:rsid w:val="0A2A40F0"/>
    <w:rsid w:val="0A2A4AE0"/>
    <w:rsid w:val="0A2A5E32"/>
    <w:rsid w:val="0A2A6031"/>
    <w:rsid w:val="0A2A70EB"/>
    <w:rsid w:val="0A2A8262"/>
    <w:rsid w:val="0A2A86E2"/>
    <w:rsid w:val="0A2A8E8D"/>
    <w:rsid w:val="0A2AAA53"/>
    <w:rsid w:val="0A2AADBE"/>
    <w:rsid w:val="0A2AC149"/>
    <w:rsid w:val="0A2AD977"/>
    <w:rsid w:val="0A2B16F5"/>
    <w:rsid w:val="0A2B4C82"/>
    <w:rsid w:val="0A2B760A"/>
    <w:rsid w:val="0A2B77E4"/>
    <w:rsid w:val="0A2BC2B6"/>
    <w:rsid w:val="0A2BED86"/>
    <w:rsid w:val="0A2C0F25"/>
    <w:rsid w:val="0A2C5B23"/>
    <w:rsid w:val="0A2C81D7"/>
    <w:rsid w:val="0A2C9173"/>
    <w:rsid w:val="0A2CC68E"/>
    <w:rsid w:val="0A2CC81E"/>
    <w:rsid w:val="0A2CF5DA"/>
    <w:rsid w:val="0A2D7BF0"/>
    <w:rsid w:val="0A2D850C"/>
    <w:rsid w:val="0A2D91DC"/>
    <w:rsid w:val="0A2D950D"/>
    <w:rsid w:val="0A2DC66B"/>
    <w:rsid w:val="0A2E1754"/>
    <w:rsid w:val="0A2E21FB"/>
    <w:rsid w:val="0A2E2CCE"/>
    <w:rsid w:val="0A2E44DD"/>
    <w:rsid w:val="0A2E5100"/>
    <w:rsid w:val="0A2E5950"/>
    <w:rsid w:val="0A2E7A65"/>
    <w:rsid w:val="0A2E7F64"/>
    <w:rsid w:val="0A2E9678"/>
    <w:rsid w:val="0A2EA3E0"/>
    <w:rsid w:val="0A2EBBCB"/>
    <w:rsid w:val="0A2F41C0"/>
    <w:rsid w:val="0A2F5CB5"/>
    <w:rsid w:val="0A2F7155"/>
    <w:rsid w:val="0A2F71C9"/>
    <w:rsid w:val="0A2F7D52"/>
    <w:rsid w:val="0A2F96CC"/>
    <w:rsid w:val="0A304116"/>
    <w:rsid w:val="0A30548C"/>
    <w:rsid w:val="0A3090DA"/>
    <w:rsid w:val="0A3099D0"/>
    <w:rsid w:val="0A30B0FB"/>
    <w:rsid w:val="0A30B294"/>
    <w:rsid w:val="0A30CCE9"/>
    <w:rsid w:val="0A310BE8"/>
    <w:rsid w:val="0A313108"/>
    <w:rsid w:val="0A314835"/>
    <w:rsid w:val="0A31596F"/>
    <w:rsid w:val="0A31633F"/>
    <w:rsid w:val="0A316E02"/>
    <w:rsid w:val="0A31A108"/>
    <w:rsid w:val="0A31CE7B"/>
    <w:rsid w:val="0A31DE35"/>
    <w:rsid w:val="0A322D35"/>
    <w:rsid w:val="0A3248D4"/>
    <w:rsid w:val="0A328BCD"/>
    <w:rsid w:val="0A32A21E"/>
    <w:rsid w:val="0A32B72B"/>
    <w:rsid w:val="0A331BBA"/>
    <w:rsid w:val="0A332988"/>
    <w:rsid w:val="0A333740"/>
    <w:rsid w:val="0A335659"/>
    <w:rsid w:val="0A33662D"/>
    <w:rsid w:val="0A336CDC"/>
    <w:rsid w:val="0A3373A5"/>
    <w:rsid w:val="0A338A38"/>
    <w:rsid w:val="0A338D7C"/>
    <w:rsid w:val="0A33BAAD"/>
    <w:rsid w:val="0A33E3B5"/>
    <w:rsid w:val="0A33EE35"/>
    <w:rsid w:val="0A34161A"/>
    <w:rsid w:val="0A341C0C"/>
    <w:rsid w:val="0A3429AE"/>
    <w:rsid w:val="0A3461EC"/>
    <w:rsid w:val="0A34641F"/>
    <w:rsid w:val="0A346C61"/>
    <w:rsid w:val="0A3480A0"/>
    <w:rsid w:val="0A348CAC"/>
    <w:rsid w:val="0A349550"/>
    <w:rsid w:val="0A34968D"/>
    <w:rsid w:val="0A349BCE"/>
    <w:rsid w:val="0A34A021"/>
    <w:rsid w:val="0A34DE08"/>
    <w:rsid w:val="0A353EF1"/>
    <w:rsid w:val="0A357603"/>
    <w:rsid w:val="0A35A509"/>
    <w:rsid w:val="0A35C6CC"/>
    <w:rsid w:val="0A36229E"/>
    <w:rsid w:val="0A362872"/>
    <w:rsid w:val="0A3630FE"/>
    <w:rsid w:val="0A363DB2"/>
    <w:rsid w:val="0A3644FB"/>
    <w:rsid w:val="0A367F5C"/>
    <w:rsid w:val="0A36915B"/>
    <w:rsid w:val="0A369995"/>
    <w:rsid w:val="0A36A93F"/>
    <w:rsid w:val="0A36AB01"/>
    <w:rsid w:val="0A36AF3A"/>
    <w:rsid w:val="0A36BAFC"/>
    <w:rsid w:val="0A36D3EA"/>
    <w:rsid w:val="0A36D664"/>
    <w:rsid w:val="0A36DAAD"/>
    <w:rsid w:val="0A36DC6C"/>
    <w:rsid w:val="0A36E1C2"/>
    <w:rsid w:val="0A36E5C1"/>
    <w:rsid w:val="0A36EF70"/>
    <w:rsid w:val="0A373361"/>
    <w:rsid w:val="0A375AD4"/>
    <w:rsid w:val="0A37754E"/>
    <w:rsid w:val="0A378C77"/>
    <w:rsid w:val="0A37E1BC"/>
    <w:rsid w:val="0A37E5BD"/>
    <w:rsid w:val="0A3806DF"/>
    <w:rsid w:val="0A381193"/>
    <w:rsid w:val="0A382E3A"/>
    <w:rsid w:val="0A383346"/>
    <w:rsid w:val="0A384607"/>
    <w:rsid w:val="0A38B388"/>
    <w:rsid w:val="0A38B9C3"/>
    <w:rsid w:val="0A393854"/>
    <w:rsid w:val="0A396262"/>
    <w:rsid w:val="0A397F7F"/>
    <w:rsid w:val="0A39BEBC"/>
    <w:rsid w:val="0A39CBA3"/>
    <w:rsid w:val="0A39E2F5"/>
    <w:rsid w:val="0A3A3572"/>
    <w:rsid w:val="0A3A7939"/>
    <w:rsid w:val="0A3A7E2E"/>
    <w:rsid w:val="0A3AC7FC"/>
    <w:rsid w:val="0A3AD38C"/>
    <w:rsid w:val="0A3ADB74"/>
    <w:rsid w:val="0A3AE4B1"/>
    <w:rsid w:val="0A3B62F9"/>
    <w:rsid w:val="0A3B8A96"/>
    <w:rsid w:val="0A3B9CC8"/>
    <w:rsid w:val="0A3BA014"/>
    <w:rsid w:val="0A3BB7C1"/>
    <w:rsid w:val="0A3BB7CB"/>
    <w:rsid w:val="0A3BD28B"/>
    <w:rsid w:val="0A3BDE88"/>
    <w:rsid w:val="0A3BFC1F"/>
    <w:rsid w:val="0A3C15B4"/>
    <w:rsid w:val="0A3C5642"/>
    <w:rsid w:val="0A3C661A"/>
    <w:rsid w:val="0A3C88E4"/>
    <w:rsid w:val="0A3CC7E8"/>
    <w:rsid w:val="0A3CEF51"/>
    <w:rsid w:val="0A3D1331"/>
    <w:rsid w:val="0A3D823F"/>
    <w:rsid w:val="0A3DC690"/>
    <w:rsid w:val="0A3E0B0B"/>
    <w:rsid w:val="0A3E1813"/>
    <w:rsid w:val="0A3E2582"/>
    <w:rsid w:val="0A3E956F"/>
    <w:rsid w:val="0A3EAD63"/>
    <w:rsid w:val="0A3ECEA0"/>
    <w:rsid w:val="0A3ED91E"/>
    <w:rsid w:val="0A3F22D4"/>
    <w:rsid w:val="0A3F5518"/>
    <w:rsid w:val="0A3F5F57"/>
    <w:rsid w:val="0A3F6B33"/>
    <w:rsid w:val="0A3FC424"/>
    <w:rsid w:val="0A3FDEDB"/>
    <w:rsid w:val="0A401D8C"/>
    <w:rsid w:val="0A4022C6"/>
    <w:rsid w:val="0A40282B"/>
    <w:rsid w:val="0A404CA1"/>
    <w:rsid w:val="0A405437"/>
    <w:rsid w:val="0A405D1B"/>
    <w:rsid w:val="0A4073EA"/>
    <w:rsid w:val="0A4091FE"/>
    <w:rsid w:val="0A40B353"/>
    <w:rsid w:val="0A40D30D"/>
    <w:rsid w:val="0A40EE54"/>
    <w:rsid w:val="0A40F149"/>
    <w:rsid w:val="0A40FEE1"/>
    <w:rsid w:val="0A410E07"/>
    <w:rsid w:val="0A4123AF"/>
    <w:rsid w:val="0A414566"/>
    <w:rsid w:val="0A4199BB"/>
    <w:rsid w:val="0A4243C7"/>
    <w:rsid w:val="0A42880B"/>
    <w:rsid w:val="0A42DA69"/>
    <w:rsid w:val="0A42F3EC"/>
    <w:rsid w:val="0A43118C"/>
    <w:rsid w:val="0A434241"/>
    <w:rsid w:val="0A434F08"/>
    <w:rsid w:val="0A435641"/>
    <w:rsid w:val="0A43AD1A"/>
    <w:rsid w:val="0A43BF10"/>
    <w:rsid w:val="0A43F102"/>
    <w:rsid w:val="0A4413E3"/>
    <w:rsid w:val="0A448E36"/>
    <w:rsid w:val="0A44A56F"/>
    <w:rsid w:val="0A44B2DC"/>
    <w:rsid w:val="0A44DA36"/>
    <w:rsid w:val="0A44F44C"/>
    <w:rsid w:val="0A451B62"/>
    <w:rsid w:val="0A4525E9"/>
    <w:rsid w:val="0A453331"/>
    <w:rsid w:val="0A459FA9"/>
    <w:rsid w:val="0A45B3D9"/>
    <w:rsid w:val="0A45CE12"/>
    <w:rsid w:val="0A45FB8E"/>
    <w:rsid w:val="0A46065C"/>
    <w:rsid w:val="0A46085A"/>
    <w:rsid w:val="0A461DF6"/>
    <w:rsid w:val="0A467C74"/>
    <w:rsid w:val="0A46BF9D"/>
    <w:rsid w:val="0A46E208"/>
    <w:rsid w:val="0A46ED05"/>
    <w:rsid w:val="0A473F63"/>
    <w:rsid w:val="0A474EA1"/>
    <w:rsid w:val="0A4791E9"/>
    <w:rsid w:val="0A47A0EA"/>
    <w:rsid w:val="0A47A80D"/>
    <w:rsid w:val="0A47C3CC"/>
    <w:rsid w:val="0A47F16D"/>
    <w:rsid w:val="0A47F6CF"/>
    <w:rsid w:val="0A483E78"/>
    <w:rsid w:val="0A4865FB"/>
    <w:rsid w:val="0A487C3D"/>
    <w:rsid w:val="0A489248"/>
    <w:rsid w:val="0A48B3A5"/>
    <w:rsid w:val="0A48DD9D"/>
    <w:rsid w:val="0A491568"/>
    <w:rsid w:val="0A492430"/>
    <w:rsid w:val="0A492726"/>
    <w:rsid w:val="0A495036"/>
    <w:rsid w:val="0A49557C"/>
    <w:rsid w:val="0A495B9F"/>
    <w:rsid w:val="0A49745D"/>
    <w:rsid w:val="0A49DDC7"/>
    <w:rsid w:val="0A4A3BB5"/>
    <w:rsid w:val="0A4A8E94"/>
    <w:rsid w:val="0A4B3965"/>
    <w:rsid w:val="0A4B4F7A"/>
    <w:rsid w:val="0A4B6085"/>
    <w:rsid w:val="0A4B6B42"/>
    <w:rsid w:val="0A4B89E4"/>
    <w:rsid w:val="0A4BA702"/>
    <w:rsid w:val="0A4BDD8A"/>
    <w:rsid w:val="0A4BED5F"/>
    <w:rsid w:val="0A4BEFA2"/>
    <w:rsid w:val="0A4C1486"/>
    <w:rsid w:val="0A4C32FE"/>
    <w:rsid w:val="0A4C5420"/>
    <w:rsid w:val="0A4C6837"/>
    <w:rsid w:val="0A4C6CD2"/>
    <w:rsid w:val="0A4C873A"/>
    <w:rsid w:val="0A4CA129"/>
    <w:rsid w:val="0A4CAB3C"/>
    <w:rsid w:val="0A4CABD5"/>
    <w:rsid w:val="0A4CDC79"/>
    <w:rsid w:val="0A4CECC1"/>
    <w:rsid w:val="0A4CF209"/>
    <w:rsid w:val="0A4D063B"/>
    <w:rsid w:val="0A4D1167"/>
    <w:rsid w:val="0A4D4B94"/>
    <w:rsid w:val="0A4D6FA6"/>
    <w:rsid w:val="0A4D8C9C"/>
    <w:rsid w:val="0A4DD492"/>
    <w:rsid w:val="0A4DDC07"/>
    <w:rsid w:val="0A4DDFB7"/>
    <w:rsid w:val="0A4E5A5A"/>
    <w:rsid w:val="0A4E8E3E"/>
    <w:rsid w:val="0A4EA30B"/>
    <w:rsid w:val="0A4EC343"/>
    <w:rsid w:val="0A4ECFD9"/>
    <w:rsid w:val="0A4ED688"/>
    <w:rsid w:val="0A4F0217"/>
    <w:rsid w:val="0A4F3692"/>
    <w:rsid w:val="0A4F4D41"/>
    <w:rsid w:val="0A4F6D07"/>
    <w:rsid w:val="0A4F7FC4"/>
    <w:rsid w:val="0A4F83DA"/>
    <w:rsid w:val="0A4FC975"/>
    <w:rsid w:val="0A4FCB32"/>
    <w:rsid w:val="0A4FE8D8"/>
    <w:rsid w:val="0A4FF95F"/>
    <w:rsid w:val="0A4FFA11"/>
    <w:rsid w:val="0A5009FA"/>
    <w:rsid w:val="0A502091"/>
    <w:rsid w:val="0A50DD5F"/>
    <w:rsid w:val="0A511153"/>
    <w:rsid w:val="0A512C93"/>
    <w:rsid w:val="0A5158D1"/>
    <w:rsid w:val="0A516355"/>
    <w:rsid w:val="0A519F06"/>
    <w:rsid w:val="0A51BB0F"/>
    <w:rsid w:val="0A51BDA0"/>
    <w:rsid w:val="0A51C15A"/>
    <w:rsid w:val="0A51DB28"/>
    <w:rsid w:val="0A51EB63"/>
    <w:rsid w:val="0A51F0A6"/>
    <w:rsid w:val="0A52084D"/>
    <w:rsid w:val="0A524800"/>
    <w:rsid w:val="0A529B8A"/>
    <w:rsid w:val="0A52A49F"/>
    <w:rsid w:val="0A52C438"/>
    <w:rsid w:val="0A53389C"/>
    <w:rsid w:val="0A5345F1"/>
    <w:rsid w:val="0A535C3A"/>
    <w:rsid w:val="0A53741E"/>
    <w:rsid w:val="0A53C567"/>
    <w:rsid w:val="0A53D764"/>
    <w:rsid w:val="0A53DEFB"/>
    <w:rsid w:val="0A53F866"/>
    <w:rsid w:val="0A53FBE3"/>
    <w:rsid w:val="0A541BBC"/>
    <w:rsid w:val="0A545B4B"/>
    <w:rsid w:val="0A547723"/>
    <w:rsid w:val="0A549058"/>
    <w:rsid w:val="0A54A689"/>
    <w:rsid w:val="0A54D2DE"/>
    <w:rsid w:val="0A550D63"/>
    <w:rsid w:val="0A552998"/>
    <w:rsid w:val="0A55656C"/>
    <w:rsid w:val="0A556979"/>
    <w:rsid w:val="0A556E57"/>
    <w:rsid w:val="0A559EEC"/>
    <w:rsid w:val="0A55AE27"/>
    <w:rsid w:val="0A55B941"/>
    <w:rsid w:val="0A55C4BC"/>
    <w:rsid w:val="0A55F07C"/>
    <w:rsid w:val="0A5660FA"/>
    <w:rsid w:val="0A568F38"/>
    <w:rsid w:val="0A569042"/>
    <w:rsid w:val="0A56957B"/>
    <w:rsid w:val="0A56B9E9"/>
    <w:rsid w:val="0A571FEE"/>
    <w:rsid w:val="0A573B85"/>
    <w:rsid w:val="0A5746EF"/>
    <w:rsid w:val="0A57AFF8"/>
    <w:rsid w:val="0A57B27E"/>
    <w:rsid w:val="0A57D228"/>
    <w:rsid w:val="0A58038B"/>
    <w:rsid w:val="0A581681"/>
    <w:rsid w:val="0A5828C2"/>
    <w:rsid w:val="0A583791"/>
    <w:rsid w:val="0A5841DC"/>
    <w:rsid w:val="0A585E2B"/>
    <w:rsid w:val="0A585FB9"/>
    <w:rsid w:val="0A586863"/>
    <w:rsid w:val="0A5871C5"/>
    <w:rsid w:val="0A588056"/>
    <w:rsid w:val="0A58DD3F"/>
    <w:rsid w:val="0A590CD3"/>
    <w:rsid w:val="0A5914DA"/>
    <w:rsid w:val="0A5956BC"/>
    <w:rsid w:val="0A5971E8"/>
    <w:rsid w:val="0A59A61C"/>
    <w:rsid w:val="0A59C364"/>
    <w:rsid w:val="0A59D6F4"/>
    <w:rsid w:val="0A59DAD9"/>
    <w:rsid w:val="0A5A0FD8"/>
    <w:rsid w:val="0A5A433A"/>
    <w:rsid w:val="0A5A50B3"/>
    <w:rsid w:val="0A5A6835"/>
    <w:rsid w:val="0A5A83D1"/>
    <w:rsid w:val="0A5ABAB0"/>
    <w:rsid w:val="0A5AD504"/>
    <w:rsid w:val="0A5AE5A5"/>
    <w:rsid w:val="0A5AFC51"/>
    <w:rsid w:val="0A5B0169"/>
    <w:rsid w:val="0A5B0F3C"/>
    <w:rsid w:val="0A5B209C"/>
    <w:rsid w:val="0A5B3D1C"/>
    <w:rsid w:val="0A5B9EE1"/>
    <w:rsid w:val="0A5BAFE3"/>
    <w:rsid w:val="0A5BC094"/>
    <w:rsid w:val="0A5BDB58"/>
    <w:rsid w:val="0A5C2A1F"/>
    <w:rsid w:val="0A5C5C21"/>
    <w:rsid w:val="0A5CCB67"/>
    <w:rsid w:val="0A5CDD8B"/>
    <w:rsid w:val="0A5CE62D"/>
    <w:rsid w:val="0A5D0C7F"/>
    <w:rsid w:val="0A5D3822"/>
    <w:rsid w:val="0A5D6F5E"/>
    <w:rsid w:val="0A5D7794"/>
    <w:rsid w:val="0A5DC798"/>
    <w:rsid w:val="0A5DE14A"/>
    <w:rsid w:val="0A5DECC6"/>
    <w:rsid w:val="0A5E2F25"/>
    <w:rsid w:val="0A5E545D"/>
    <w:rsid w:val="0A5E5AC8"/>
    <w:rsid w:val="0A5E675E"/>
    <w:rsid w:val="0A5E8D58"/>
    <w:rsid w:val="0A5EA504"/>
    <w:rsid w:val="0A5EAB40"/>
    <w:rsid w:val="0A5EE7B2"/>
    <w:rsid w:val="0A5F9025"/>
    <w:rsid w:val="0A5FCA47"/>
    <w:rsid w:val="0A603C66"/>
    <w:rsid w:val="0A605BCA"/>
    <w:rsid w:val="0A60699E"/>
    <w:rsid w:val="0A6091D2"/>
    <w:rsid w:val="0A60E29F"/>
    <w:rsid w:val="0A61220C"/>
    <w:rsid w:val="0A613EAF"/>
    <w:rsid w:val="0A61B6AA"/>
    <w:rsid w:val="0A61FE0E"/>
    <w:rsid w:val="0A621BE6"/>
    <w:rsid w:val="0A624BC1"/>
    <w:rsid w:val="0A62507F"/>
    <w:rsid w:val="0A627049"/>
    <w:rsid w:val="0A62935C"/>
    <w:rsid w:val="0A62F7F7"/>
    <w:rsid w:val="0A632B1C"/>
    <w:rsid w:val="0A632C29"/>
    <w:rsid w:val="0A63326C"/>
    <w:rsid w:val="0A633F62"/>
    <w:rsid w:val="0A635C07"/>
    <w:rsid w:val="0A63E6DC"/>
    <w:rsid w:val="0A641A98"/>
    <w:rsid w:val="0A642E84"/>
    <w:rsid w:val="0A644927"/>
    <w:rsid w:val="0A646C6D"/>
    <w:rsid w:val="0A6488AE"/>
    <w:rsid w:val="0A648F0E"/>
    <w:rsid w:val="0A64C9CA"/>
    <w:rsid w:val="0A64D98B"/>
    <w:rsid w:val="0A64EAAE"/>
    <w:rsid w:val="0A64F041"/>
    <w:rsid w:val="0A654B0A"/>
    <w:rsid w:val="0A65B773"/>
    <w:rsid w:val="0A65D846"/>
    <w:rsid w:val="0A663108"/>
    <w:rsid w:val="0A669113"/>
    <w:rsid w:val="0A669C85"/>
    <w:rsid w:val="0A66BF1B"/>
    <w:rsid w:val="0A66D73A"/>
    <w:rsid w:val="0A66DD7C"/>
    <w:rsid w:val="0A6777C4"/>
    <w:rsid w:val="0A67C0A5"/>
    <w:rsid w:val="0A67E0AE"/>
    <w:rsid w:val="0A6815F1"/>
    <w:rsid w:val="0A6828B2"/>
    <w:rsid w:val="0A6847DF"/>
    <w:rsid w:val="0A684E5F"/>
    <w:rsid w:val="0A68833D"/>
    <w:rsid w:val="0A688D50"/>
    <w:rsid w:val="0A68AC3D"/>
    <w:rsid w:val="0A68D3F6"/>
    <w:rsid w:val="0A690D17"/>
    <w:rsid w:val="0A691FBB"/>
    <w:rsid w:val="0A695099"/>
    <w:rsid w:val="0A69775D"/>
    <w:rsid w:val="0A699CBB"/>
    <w:rsid w:val="0A69AE3D"/>
    <w:rsid w:val="0A69BACA"/>
    <w:rsid w:val="0A69CCA9"/>
    <w:rsid w:val="0A69EA06"/>
    <w:rsid w:val="0A69F44E"/>
    <w:rsid w:val="0A6A1830"/>
    <w:rsid w:val="0A6A3417"/>
    <w:rsid w:val="0A6A4CEA"/>
    <w:rsid w:val="0A6A4DEB"/>
    <w:rsid w:val="0A6A6D50"/>
    <w:rsid w:val="0A6A916F"/>
    <w:rsid w:val="0A6ABC96"/>
    <w:rsid w:val="0A6AC02B"/>
    <w:rsid w:val="0A6ACD40"/>
    <w:rsid w:val="0A6ACEFD"/>
    <w:rsid w:val="0A6B1A20"/>
    <w:rsid w:val="0A6BA3D6"/>
    <w:rsid w:val="0A6BACA1"/>
    <w:rsid w:val="0A6BAFDA"/>
    <w:rsid w:val="0A6BD02E"/>
    <w:rsid w:val="0A6BF0DB"/>
    <w:rsid w:val="0A6C001F"/>
    <w:rsid w:val="0A6C1D79"/>
    <w:rsid w:val="0A6C3797"/>
    <w:rsid w:val="0A6C43D4"/>
    <w:rsid w:val="0A6C55DE"/>
    <w:rsid w:val="0A6C5FF8"/>
    <w:rsid w:val="0A6C7039"/>
    <w:rsid w:val="0A6C7A95"/>
    <w:rsid w:val="0A6C7B97"/>
    <w:rsid w:val="0A6C99E5"/>
    <w:rsid w:val="0A6CBA7E"/>
    <w:rsid w:val="0A6CD9A5"/>
    <w:rsid w:val="0A6D0581"/>
    <w:rsid w:val="0A6D0D2D"/>
    <w:rsid w:val="0A6D570E"/>
    <w:rsid w:val="0A6D6A4C"/>
    <w:rsid w:val="0A6DAAD4"/>
    <w:rsid w:val="0A6DBBAB"/>
    <w:rsid w:val="0A6DD451"/>
    <w:rsid w:val="0A6E1375"/>
    <w:rsid w:val="0A6E4588"/>
    <w:rsid w:val="0A6E483B"/>
    <w:rsid w:val="0A6E85BD"/>
    <w:rsid w:val="0A6E9F00"/>
    <w:rsid w:val="0A6ED28C"/>
    <w:rsid w:val="0A6F3C6B"/>
    <w:rsid w:val="0A6F7121"/>
    <w:rsid w:val="0A6F77C2"/>
    <w:rsid w:val="0A6F7B96"/>
    <w:rsid w:val="0A6FB459"/>
    <w:rsid w:val="0A6FD531"/>
    <w:rsid w:val="0A6FDDCD"/>
    <w:rsid w:val="0A7013D3"/>
    <w:rsid w:val="0A703F1E"/>
    <w:rsid w:val="0A7051D3"/>
    <w:rsid w:val="0A70C3AB"/>
    <w:rsid w:val="0A70E353"/>
    <w:rsid w:val="0A7102CF"/>
    <w:rsid w:val="0A71513F"/>
    <w:rsid w:val="0A719223"/>
    <w:rsid w:val="0A71B3E6"/>
    <w:rsid w:val="0A71C3EF"/>
    <w:rsid w:val="0A71D7A0"/>
    <w:rsid w:val="0A71E414"/>
    <w:rsid w:val="0A721983"/>
    <w:rsid w:val="0A7221A7"/>
    <w:rsid w:val="0A724016"/>
    <w:rsid w:val="0A724A15"/>
    <w:rsid w:val="0A724D04"/>
    <w:rsid w:val="0A7256CA"/>
    <w:rsid w:val="0A72A0AC"/>
    <w:rsid w:val="0A72B4FE"/>
    <w:rsid w:val="0A72E64C"/>
    <w:rsid w:val="0A72F7DA"/>
    <w:rsid w:val="0A731C96"/>
    <w:rsid w:val="0A732575"/>
    <w:rsid w:val="0A7327E7"/>
    <w:rsid w:val="0A732991"/>
    <w:rsid w:val="0A732D6F"/>
    <w:rsid w:val="0A734C8B"/>
    <w:rsid w:val="0A735CBB"/>
    <w:rsid w:val="0A737475"/>
    <w:rsid w:val="0A73A9E4"/>
    <w:rsid w:val="0A73C776"/>
    <w:rsid w:val="0A73C799"/>
    <w:rsid w:val="0A73E1E9"/>
    <w:rsid w:val="0A740A9F"/>
    <w:rsid w:val="0A741CA7"/>
    <w:rsid w:val="0A7427E8"/>
    <w:rsid w:val="0A747D64"/>
    <w:rsid w:val="0A74CE44"/>
    <w:rsid w:val="0A74FC4D"/>
    <w:rsid w:val="0A7503B1"/>
    <w:rsid w:val="0A750941"/>
    <w:rsid w:val="0A750CAD"/>
    <w:rsid w:val="0A750F7F"/>
    <w:rsid w:val="0A75241E"/>
    <w:rsid w:val="0A7549F9"/>
    <w:rsid w:val="0A756AC5"/>
    <w:rsid w:val="0A756B3E"/>
    <w:rsid w:val="0A7576C4"/>
    <w:rsid w:val="0A75FA80"/>
    <w:rsid w:val="0A76675D"/>
    <w:rsid w:val="0A766D1E"/>
    <w:rsid w:val="0A768365"/>
    <w:rsid w:val="0A768545"/>
    <w:rsid w:val="0A7695C9"/>
    <w:rsid w:val="0A76AF46"/>
    <w:rsid w:val="0A76E229"/>
    <w:rsid w:val="0A76ECF6"/>
    <w:rsid w:val="0A76F59D"/>
    <w:rsid w:val="0A772100"/>
    <w:rsid w:val="0A772493"/>
    <w:rsid w:val="0A77523B"/>
    <w:rsid w:val="0A775C27"/>
    <w:rsid w:val="0A7771B8"/>
    <w:rsid w:val="0A77881A"/>
    <w:rsid w:val="0A77A545"/>
    <w:rsid w:val="0A77CA03"/>
    <w:rsid w:val="0A77DDE6"/>
    <w:rsid w:val="0A77E63A"/>
    <w:rsid w:val="0A77FBC0"/>
    <w:rsid w:val="0A785B54"/>
    <w:rsid w:val="0A785F2A"/>
    <w:rsid w:val="0A787302"/>
    <w:rsid w:val="0A788F60"/>
    <w:rsid w:val="0A78959E"/>
    <w:rsid w:val="0A789CAB"/>
    <w:rsid w:val="0A78B6A7"/>
    <w:rsid w:val="0A78D0B3"/>
    <w:rsid w:val="0A78F322"/>
    <w:rsid w:val="0A790598"/>
    <w:rsid w:val="0A7915BD"/>
    <w:rsid w:val="0A795D9A"/>
    <w:rsid w:val="0A795F73"/>
    <w:rsid w:val="0A7965DD"/>
    <w:rsid w:val="0A79729C"/>
    <w:rsid w:val="0A79AD97"/>
    <w:rsid w:val="0A79FCEC"/>
    <w:rsid w:val="0A7A0972"/>
    <w:rsid w:val="0A7A15CA"/>
    <w:rsid w:val="0A7A30DD"/>
    <w:rsid w:val="0A7A4263"/>
    <w:rsid w:val="0A7A451B"/>
    <w:rsid w:val="0A7A548E"/>
    <w:rsid w:val="0A7A6A07"/>
    <w:rsid w:val="0A7A7875"/>
    <w:rsid w:val="0A7A8268"/>
    <w:rsid w:val="0A7A9BF8"/>
    <w:rsid w:val="0A7A9DD8"/>
    <w:rsid w:val="0A7B5A2F"/>
    <w:rsid w:val="0A7B7A7A"/>
    <w:rsid w:val="0A7B866F"/>
    <w:rsid w:val="0A7B9CC3"/>
    <w:rsid w:val="0A7BAB13"/>
    <w:rsid w:val="0A7C0586"/>
    <w:rsid w:val="0A7C0D18"/>
    <w:rsid w:val="0A7C25AA"/>
    <w:rsid w:val="0A7C3769"/>
    <w:rsid w:val="0A7C44C7"/>
    <w:rsid w:val="0A7C48FF"/>
    <w:rsid w:val="0A7C8A3A"/>
    <w:rsid w:val="0A7CBBFD"/>
    <w:rsid w:val="0A7CD4B1"/>
    <w:rsid w:val="0A7D16D5"/>
    <w:rsid w:val="0A7D2561"/>
    <w:rsid w:val="0A7D2C4F"/>
    <w:rsid w:val="0A7D35E0"/>
    <w:rsid w:val="0A7D5696"/>
    <w:rsid w:val="0A7D57B5"/>
    <w:rsid w:val="0A7D7581"/>
    <w:rsid w:val="0A7D7F35"/>
    <w:rsid w:val="0A7D8538"/>
    <w:rsid w:val="0A7DCEFD"/>
    <w:rsid w:val="0A7DEB4E"/>
    <w:rsid w:val="0A7DED65"/>
    <w:rsid w:val="0A7E0E10"/>
    <w:rsid w:val="0A7E2ECE"/>
    <w:rsid w:val="0A7E31ED"/>
    <w:rsid w:val="0A7E397C"/>
    <w:rsid w:val="0A7E451A"/>
    <w:rsid w:val="0A7E5FD1"/>
    <w:rsid w:val="0A7E73BC"/>
    <w:rsid w:val="0A7E9EF9"/>
    <w:rsid w:val="0A7EADB3"/>
    <w:rsid w:val="0A7EBC91"/>
    <w:rsid w:val="0A7ECEC5"/>
    <w:rsid w:val="0A7F02DA"/>
    <w:rsid w:val="0A7F0C45"/>
    <w:rsid w:val="0A7F4B13"/>
    <w:rsid w:val="0A7F5DA6"/>
    <w:rsid w:val="0A7F7A91"/>
    <w:rsid w:val="0A7F9A64"/>
    <w:rsid w:val="0A801066"/>
    <w:rsid w:val="0A80397C"/>
    <w:rsid w:val="0A8047A9"/>
    <w:rsid w:val="0A804B4C"/>
    <w:rsid w:val="0A807244"/>
    <w:rsid w:val="0A8086E9"/>
    <w:rsid w:val="0A80F8BC"/>
    <w:rsid w:val="0A80FAEF"/>
    <w:rsid w:val="0A813952"/>
    <w:rsid w:val="0A81674A"/>
    <w:rsid w:val="0A817915"/>
    <w:rsid w:val="0A8180B6"/>
    <w:rsid w:val="0A81CB95"/>
    <w:rsid w:val="0A81FE86"/>
    <w:rsid w:val="0A822ED8"/>
    <w:rsid w:val="0A823536"/>
    <w:rsid w:val="0A8239EE"/>
    <w:rsid w:val="0A823E36"/>
    <w:rsid w:val="0A8243A7"/>
    <w:rsid w:val="0A824782"/>
    <w:rsid w:val="0A82522F"/>
    <w:rsid w:val="0A825591"/>
    <w:rsid w:val="0A8255CC"/>
    <w:rsid w:val="0A825749"/>
    <w:rsid w:val="0A825F40"/>
    <w:rsid w:val="0A827330"/>
    <w:rsid w:val="0A829569"/>
    <w:rsid w:val="0A829B67"/>
    <w:rsid w:val="0A82AF24"/>
    <w:rsid w:val="0A82CF1F"/>
    <w:rsid w:val="0A832F04"/>
    <w:rsid w:val="0A837BE4"/>
    <w:rsid w:val="0A8384F1"/>
    <w:rsid w:val="0A83AD2D"/>
    <w:rsid w:val="0A83CF57"/>
    <w:rsid w:val="0A83D988"/>
    <w:rsid w:val="0A83FAF9"/>
    <w:rsid w:val="0A83FE21"/>
    <w:rsid w:val="0A8458D8"/>
    <w:rsid w:val="0A84731D"/>
    <w:rsid w:val="0A849AB1"/>
    <w:rsid w:val="0A849F51"/>
    <w:rsid w:val="0A84B6DD"/>
    <w:rsid w:val="0A84D0AE"/>
    <w:rsid w:val="0A84D3A9"/>
    <w:rsid w:val="0A851C5F"/>
    <w:rsid w:val="0A8533FA"/>
    <w:rsid w:val="0A85531F"/>
    <w:rsid w:val="0A85707D"/>
    <w:rsid w:val="0A8581F8"/>
    <w:rsid w:val="0A858BA5"/>
    <w:rsid w:val="0A859995"/>
    <w:rsid w:val="0A8600E6"/>
    <w:rsid w:val="0A8610F0"/>
    <w:rsid w:val="0A8655C5"/>
    <w:rsid w:val="0A86689E"/>
    <w:rsid w:val="0A86AB59"/>
    <w:rsid w:val="0A86B054"/>
    <w:rsid w:val="0A86CD58"/>
    <w:rsid w:val="0A86D386"/>
    <w:rsid w:val="0A86EED6"/>
    <w:rsid w:val="0A870197"/>
    <w:rsid w:val="0A87067F"/>
    <w:rsid w:val="0A871643"/>
    <w:rsid w:val="0A87704D"/>
    <w:rsid w:val="0A879051"/>
    <w:rsid w:val="0A88161B"/>
    <w:rsid w:val="0A881BFC"/>
    <w:rsid w:val="0A8822B4"/>
    <w:rsid w:val="0A8859C3"/>
    <w:rsid w:val="0A88D53E"/>
    <w:rsid w:val="0A88E376"/>
    <w:rsid w:val="0A890623"/>
    <w:rsid w:val="0A89507C"/>
    <w:rsid w:val="0A895C91"/>
    <w:rsid w:val="0A896483"/>
    <w:rsid w:val="0A8971C5"/>
    <w:rsid w:val="0A897925"/>
    <w:rsid w:val="0A8A03EF"/>
    <w:rsid w:val="0A8A0E56"/>
    <w:rsid w:val="0A8A177F"/>
    <w:rsid w:val="0A8A2307"/>
    <w:rsid w:val="0A8A5F30"/>
    <w:rsid w:val="0A8A628C"/>
    <w:rsid w:val="0A8A67E5"/>
    <w:rsid w:val="0A8A765C"/>
    <w:rsid w:val="0A8A8FB0"/>
    <w:rsid w:val="0A8B01C8"/>
    <w:rsid w:val="0A8B4F89"/>
    <w:rsid w:val="0A8B574E"/>
    <w:rsid w:val="0A8B8D38"/>
    <w:rsid w:val="0A8BAC2F"/>
    <w:rsid w:val="0A8BCD88"/>
    <w:rsid w:val="0A8BD460"/>
    <w:rsid w:val="0A8BD9CC"/>
    <w:rsid w:val="0A8BDFBC"/>
    <w:rsid w:val="0A8BF173"/>
    <w:rsid w:val="0A8C81AE"/>
    <w:rsid w:val="0A8CA063"/>
    <w:rsid w:val="0A8CBDD5"/>
    <w:rsid w:val="0A8CCD18"/>
    <w:rsid w:val="0A8CF122"/>
    <w:rsid w:val="0A8D3CFD"/>
    <w:rsid w:val="0A8D5038"/>
    <w:rsid w:val="0A8D76A4"/>
    <w:rsid w:val="0A8D81C1"/>
    <w:rsid w:val="0A8D9628"/>
    <w:rsid w:val="0A8DA120"/>
    <w:rsid w:val="0A8DB49B"/>
    <w:rsid w:val="0A8DBF1D"/>
    <w:rsid w:val="0A8DFEFF"/>
    <w:rsid w:val="0A8E183C"/>
    <w:rsid w:val="0A8E6553"/>
    <w:rsid w:val="0A8E7C4C"/>
    <w:rsid w:val="0A8EB7B9"/>
    <w:rsid w:val="0A8F565E"/>
    <w:rsid w:val="0A8F5F26"/>
    <w:rsid w:val="0A8F64F3"/>
    <w:rsid w:val="0A8FEB2D"/>
    <w:rsid w:val="0A905719"/>
    <w:rsid w:val="0A905BF5"/>
    <w:rsid w:val="0A906D6A"/>
    <w:rsid w:val="0A909A33"/>
    <w:rsid w:val="0A90FE59"/>
    <w:rsid w:val="0A91564D"/>
    <w:rsid w:val="0A91578B"/>
    <w:rsid w:val="0A917253"/>
    <w:rsid w:val="0A91841D"/>
    <w:rsid w:val="0A919468"/>
    <w:rsid w:val="0A919DC4"/>
    <w:rsid w:val="0A91A568"/>
    <w:rsid w:val="0A91BF46"/>
    <w:rsid w:val="0A91C9FC"/>
    <w:rsid w:val="0A920AE8"/>
    <w:rsid w:val="0A923724"/>
    <w:rsid w:val="0A933159"/>
    <w:rsid w:val="0A9331BB"/>
    <w:rsid w:val="0A933C8E"/>
    <w:rsid w:val="0A935754"/>
    <w:rsid w:val="0A936BAA"/>
    <w:rsid w:val="0A937670"/>
    <w:rsid w:val="0A939430"/>
    <w:rsid w:val="0A939F6D"/>
    <w:rsid w:val="0A93D89C"/>
    <w:rsid w:val="0A941797"/>
    <w:rsid w:val="0A941FDF"/>
    <w:rsid w:val="0A9472BA"/>
    <w:rsid w:val="0A94FBEF"/>
    <w:rsid w:val="0A9558BA"/>
    <w:rsid w:val="0A95A6A7"/>
    <w:rsid w:val="0A95C691"/>
    <w:rsid w:val="0A960CE2"/>
    <w:rsid w:val="0A967A4E"/>
    <w:rsid w:val="0A969633"/>
    <w:rsid w:val="0A96A0D6"/>
    <w:rsid w:val="0A96A67A"/>
    <w:rsid w:val="0A96A979"/>
    <w:rsid w:val="0A96B708"/>
    <w:rsid w:val="0A96DDC3"/>
    <w:rsid w:val="0A96E870"/>
    <w:rsid w:val="0A96FF0E"/>
    <w:rsid w:val="0A971DEE"/>
    <w:rsid w:val="0A9724EC"/>
    <w:rsid w:val="0A9754F2"/>
    <w:rsid w:val="0A975567"/>
    <w:rsid w:val="0A976C9A"/>
    <w:rsid w:val="0A978236"/>
    <w:rsid w:val="0A97FBF3"/>
    <w:rsid w:val="0A98106B"/>
    <w:rsid w:val="0A9810AE"/>
    <w:rsid w:val="0A9847C5"/>
    <w:rsid w:val="0A9848DC"/>
    <w:rsid w:val="0A984EDE"/>
    <w:rsid w:val="0A985AD1"/>
    <w:rsid w:val="0A9870C6"/>
    <w:rsid w:val="0A9871C5"/>
    <w:rsid w:val="0A988717"/>
    <w:rsid w:val="0A989DA6"/>
    <w:rsid w:val="0A98A10D"/>
    <w:rsid w:val="0A98BA44"/>
    <w:rsid w:val="0A98FF83"/>
    <w:rsid w:val="0A990D60"/>
    <w:rsid w:val="0A992EE0"/>
    <w:rsid w:val="0A99398B"/>
    <w:rsid w:val="0A994DF9"/>
    <w:rsid w:val="0A99645F"/>
    <w:rsid w:val="0A99861C"/>
    <w:rsid w:val="0A99D049"/>
    <w:rsid w:val="0A99F32A"/>
    <w:rsid w:val="0A99FF25"/>
    <w:rsid w:val="0A9A2430"/>
    <w:rsid w:val="0A9A24D7"/>
    <w:rsid w:val="0A9A5C28"/>
    <w:rsid w:val="0A9A5DA0"/>
    <w:rsid w:val="0A9A7227"/>
    <w:rsid w:val="0A9ACD5E"/>
    <w:rsid w:val="0A9AEB4A"/>
    <w:rsid w:val="0A9AF0CD"/>
    <w:rsid w:val="0A9B787F"/>
    <w:rsid w:val="0A9BA7A3"/>
    <w:rsid w:val="0A9BADA1"/>
    <w:rsid w:val="0A9BCBAB"/>
    <w:rsid w:val="0A9BDBA4"/>
    <w:rsid w:val="0A9C0105"/>
    <w:rsid w:val="0A9C05C7"/>
    <w:rsid w:val="0A9C108E"/>
    <w:rsid w:val="0A9C3A95"/>
    <w:rsid w:val="0A9C4202"/>
    <w:rsid w:val="0A9C4DAE"/>
    <w:rsid w:val="0A9C53B9"/>
    <w:rsid w:val="0A9C8701"/>
    <w:rsid w:val="0A9CC0C5"/>
    <w:rsid w:val="0A9CD36A"/>
    <w:rsid w:val="0A9CF7CA"/>
    <w:rsid w:val="0A9D07C0"/>
    <w:rsid w:val="0A9D2DCF"/>
    <w:rsid w:val="0A9D8D8D"/>
    <w:rsid w:val="0A9DB6D6"/>
    <w:rsid w:val="0A9DB7DE"/>
    <w:rsid w:val="0A9DC960"/>
    <w:rsid w:val="0A9DE69D"/>
    <w:rsid w:val="0A9E332F"/>
    <w:rsid w:val="0A9E426D"/>
    <w:rsid w:val="0A9E6C57"/>
    <w:rsid w:val="0A9E94B3"/>
    <w:rsid w:val="0A9EA060"/>
    <w:rsid w:val="0A9EED3F"/>
    <w:rsid w:val="0A9EF5FA"/>
    <w:rsid w:val="0A9F1894"/>
    <w:rsid w:val="0A9F214A"/>
    <w:rsid w:val="0A9F5108"/>
    <w:rsid w:val="0A9F63C3"/>
    <w:rsid w:val="0A9F83A0"/>
    <w:rsid w:val="0A9FA7F5"/>
    <w:rsid w:val="0A9FC327"/>
    <w:rsid w:val="0A9FD291"/>
    <w:rsid w:val="0AA004C7"/>
    <w:rsid w:val="0AA04E3F"/>
    <w:rsid w:val="0AA06AC2"/>
    <w:rsid w:val="0AA08871"/>
    <w:rsid w:val="0AA14415"/>
    <w:rsid w:val="0AA147A2"/>
    <w:rsid w:val="0AA1498B"/>
    <w:rsid w:val="0AA17A36"/>
    <w:rsid w:val="0AA1A383"/>
    <w:rsid w:val="0AA1AF65"/>
    <w:rsid w:val="0AA1BB3B"/>
    <w:rsid w:val="0AA1BD5B"/>
    <w:rsid w:val="0AA1BE14"/>
    <w:rsid w:val="0AA1C648"/>
    <w:rsid w:val="0AA1FE25"/>
    <w:rsid w:val="0AA21B44"/>
    <w:rsid w:val="0AA237D7"/>
    <w:rsid w:val="0AA26EA7"/>
    <w:rsid w:val="0AA2904E"/>
    <w:rsid w:val="0AA29D04"/>
    <w:rsid w:val="0AA2AA3A"/>
    <w:rsid w:val="0AA2D722"/>
    <w:rsid w:val="0AA30F5A"/>
    <w:rsid w:val="0AA3215D"/>
    <w:rsid w:val="0AA32BF2"/>
    <w:rsid w:val="0AA33420"/>
    <w:rsid w:val="0AA34875"/>
    <w:rsid w:val="0AA35083"/>
    <w:rsid w:val="0AA36316"/>
    <w:rsid w:val="0AA3636F"/>
    <w:rsid w:val="0AA372D0"/>
    <w:rsid w:val="0AA3855F"/>
    <w:rsid w:val="0AA39167"/>
    <w:rsid w:val="0AA39D96"/>
    <w:rsid w:val="0AA3AEDD"/>
    <w:rsid w:val="0AA3C84F"/>
    <w:rsid w:val="0AA3DED0"/>
    <w:rsid w:val="0AA4236B"/>
    <w:rsid w:val="0AA42E32"/>
    <w:rsid w:val="0AA4703B"/>
    <w:rsid w:val="0AA4847C"/>
    <w:rsid w:val="0AA49924"/>
    <w:rsid w:val="0AA4CA3F"/>
    <w:rsid w:val="0AA4CB37"/>
    <w:rsid w:val="0AA51165"/>
    <w:rsid w:val="0AA51CF1"/>
    <w:rsid w:val="0AA53147"/>
    <w:rsid w:val="0AA563C7"/>
    <w:rsid w:val="0AA59551"/>
    <w:rsid w:val="0AA62F9F"/>
    <w:rsid w:val="0AA662C4"/>
    <w:rsid w:val="0AA66540"/>
    <w:rsid w:val="0AA69AAC"/>
    <w:rsid w:val="0AA6AC78"/>
    <w:rsid w:val="0AA6B1E2"/>
    <w:rsid w:val="0AA6C4AA"/>
    <w:rsid w:val="0AA70257"/>
    <w:rsid w:val="0AA71F4A"/>
    <w:rsid w:val="0AA755C3"/>
    <w:rsid w:val="0AA78417"/>
    <w:rsid w:val="0AA78792"/>
    <w:rsid w:val="0AA79F0A"/>
    <w:rsid w:val="0AA7BEFB"/>
    <w:rsid w:val="0AA7D28A"/>
    <w:rsid w:val="0AA7E7A1"/>
    <w:rsid w:val="0AA8315E"/>
    <w:rsid w:val="0AA843E2"/>
    <w:rsid w:val="0AA8A6CB"/>
    <w:rsid w:val="0AA90E61"/>
    <w:rsid w:val="0AA934EB"/>
    <w:rsid w:val="0AA98CA1"/>
    <w:rsid w:val="0AA9E47C"/>
    <w:rsid w:val="0AAA09BB"/>
    <w:rsid w:val="0AAA14ED"/>
    <w:rsid w:val="0AAA1878"/>
    <w:rsid w:val="0AAA2B0E"/>
    <w:rsid w:val="0AAA3606"/>
    <w:rsid w:val="0AAA46A8"/>
    <w:rsid w:val="0AAA7015"/>
    <w:rsid w:val="0AAA74F6"/>
    <w:rsid w:val="0AAA7E05"/>
    <w:rsid w:val="0AAAA319"/>
    <w:rsid w:val="0AAAAF43"/>
    <w:rsid w:val="0AAABB87"/>
    <w:rsid w:val="0AAAD96A"/>
    <w:rsid w:val="0AAB0B43"/>
    <w:rsid w:val="0AAB18C3"/>
    <w:rsid w:val="0AAB226B"/>
    <w:rsid w:val="0AAB3F70"/>
    <w:rsid w:val="0AAB6319"/>
    <w:rsid w:val="0AAB7FEB"/>
    <w:rsid w:val="0AAB895F"/>
    <w:rsid w:val="0AAB8A5E"/>
    <w:rsid w:val="0AAB9774"/>
    <w:rsid w:val="0AABC178"/>
    <w:rsid w:val="0AABC6B7"/>
    <w:rsid w:val="0AAC06A0"/>
    <w:rsid w:val="0AAC1F6F"/>
    <w:rsid w:val="0AAC243E"/>
    <w:rsid w:val="0AAC32E4"/>
    <w:rsid w:val="0AAC3A9A"/>
    <w:rsid w:val="0AAC3B6C"/>
    <w:rsid w:val="0AAC4A00"/>
    <w:rsid w:val="0AACD2CF"/>
    <w:rsid w:val="0AACD93D"/>
    <w:rsid w:val="0AAD055F"/>
    <w:rsid w:val="0AAD08B8"/>
    <w:rsid w:val="0AAD167B"/>
    <w:rsid w:val="0AAD2B23"/>
    <w:rsid w:val="0AAD5143"/>
    <w:rsid w:val="0AAD5480"/>
    <w:rsid w:val="0AAE04DA"/>
    <w:rsid w:val="0AAEA67F"/>
    <w:rsid w:val="0AAEB0A2"/>
    <w:rsid w:val="0AAEC9FD"/>
    <w:rsid w:val="0AAED583"/>
    <w:rsid w:val="0AAED780"/>
    <w:rsid w:val="0AAEED1D"/>
    <w:rsid w:val="0AAF182C"/>
    <w:rsid w:val="0AAF22AA"/>
    <w:rsid w:val="0AAF792A"/>
    <w:rsid w:val="0AAFA7D6"/>
    <w:rsid w:val="0AAFB85C"/>
    <w:rsid w:val="0AB004C9"/>
    <w:rsid w:val="0AB05CB0"/>
    <w:rsid w:val="0AB0A080"/>
    <w:rsid w:val="0AB0C9E0"/>
    <w:rsid w:val="0AB0FA47"/>
    <w:rsid w:val="0AB105B1"/>
    <w:rsid w:val="0AB1401F"/>
    <w:rsid w:val="0AB15031"/>
    <w:rsid w:val="0AB19C19"/>
    <w:rsid w:val="0AB1C3E7"/>
    <w:rsid w:val="0AB1CFBD"/>
    <w:rsid w:val="0AB1D069"/>
    <w:rsid w:val="0AB1E3C2"/>
    <w:rsid w:val="0AB2009D"/>
    <w:rsid w:val="0AB20AB6"/>
    <w:rsid w:val="0AB21275"/>
    <w:rsid w:val="0AB222DF"/>
    <w:rsid w:val="0AB25141"/>
    <w:rsid w:val="0AB2574A"/>
    <w:rsid w:val="0AB25AB9"/>
    <w:rsid w:val="0AB28406"/>
    <w:rsid w:val="0AB2AF99"/>
    <w:rsid w:val="0AB2C56B"/>
    <w:rsid w:val="0AB2C88D"/>
    <w:rsid w:val="0AB2CE8E"/>
    <w:rsid w:val="0AB2CFE1"/>
    <w:rsid w:val="0AB2E398"/>
    <w:rsid w:val="0AB35DBF"/>
    <w:rsid w:val="0AB3659C"/>
    <w:rsid w:val="0AB38B9F"/>
    <w:rsid w:val="0AB3B3A0"/>
    <w:rsid w:val="0AB408A4"/>
    <w:rsid w:val="0AB41E4B"/>
    <w:rsid w:val="0AB43093"/>
    <w:rsid w:val="0AB448D0"/>
    <w:rsid w:val="0AB4544D"/>
    <w:rsid w:val="0AB471AE"/>
    <w:rsid w:val="0AB4814C"/>
    <w:rsid w:val="0AB4F160"/>
    <w:rsid w:val="0AB4F277"/>
    <w:rsid w:val="0AB54A75"/>
    <w:rsid w:val="0AB55438"/>
    <w:rsid w:val="0AB5B79A"/>
    <w:rsid w:val="0AB5E496"/>
    <w:rsid w:val="0AB5EF52"/>
    <w:rsid w:val="0AB61B82"/>
    <w:rsid w:val="0AB61FD5"/>
    <w:rsid w:val="0AB68AB3"/>
    <w:rsid w:val="0AB6A87E"/>
    <w:rsid w:val="0AB6E305"/>
    <w:rsid w:val="0AB6FAAB"/>
    <w:rsid w:val="0AB70AF2"/>
    <w:rsid w:val="0AB7B370"/>
    <w:rsid w:val="0AB7C78D"/>
    <w:rsid w:val="0AB7F9FA"/>
    <w:rsid w:val="0AB813ED"/>
    <w:rsid w:val="0AB81A1A"/>
    <w:rsid w:val="0AB8275D"/>
    <w:rsid w:val="0AB86D8C"/>
    <w:rsid w:val="0AB894E7"/>
    <w:rsid w:val="0AB8D649"/>
    <w:rsid w:val="0AB8E7A3"/>
    <w:rsid w:val="0AB8F3DB"/>
    <w:rsid w:val="0AB93682"/>
    <w:rsid w:val="0AB95BA3"/>
    <w:rsid w:val="0AB9ADA7"/>
    <w:rsid w:val="0AB9B107"/>
    <w:rsid w:val="0AB9B7C4"/>
    <w:rsid w:val="0AB9C666"/>
    <w:rsid w:val="0AB9D751"/>
    <w:rsid w:val="0AB9DC4F"/>
    <w:rsid w:val="0AB9DFE2"/>
    <w:rsid w:val="0AB9E6C2"/>
    <w:rsid w:val="0ABA1CED"/>
    <w:rsid w:val="0ABA538E"/>
    <w:rsid w:val="0ABA6989"/>
    <w:rsid w:val="0ABA7FE5"/>
    <w:rsid w:val="0ABAA775"/>
    <w:rsid w:val="0ABAE0B9"/>
    <w:rsid w:val="0ABAE0C2"/>
    <w:rsid w:val="0ABAED39"/>
    <w:rsid w:val="0ABB2E80"/>
    <w:rsid w:val="0ABB37A6"/>
    <w:rsid w:val="0ABB6753"/>
    <w:rsid w:val="0ABB7F3D"/>
    <w:rsid w:val="0ABBAAED"/>
    <w:rsid w:val="0ABBC472"/>
    <w:rsid w:val="0ABBE05F"/>
    <w:rsid w:val="0ABBE799"/>
    <w:rsid w:val="0ABC2F60"/>
    <w:rsid w:val="0ABC4A6C"/>
    <w:rsid w:val="0ABC76EB"/>
    <w:rsid w:val="0ABC81E1"/>
    <w:rsid w:val="0ABCA117"/>
    <w:rsid w:val="0ABCF58A"/>
    <w:rsid w:val="0ABD3960"/>
    <w:rsid w:val="0ABD4258"/>
    <w:rsid w:val="0ABD61A1"/>
    <w:rsid w:val="0ABD7BC8"/>
    <w:rsid w:val="0ABDB2CA"/>
    <w:rsid w:val="0ABDB94B"/>
    <w:rsid w:val="0ABDE266"/>
    <w:rsid w:val="0ABDEEA2"/>
    <w:rsid w:val="0ABDF9BE"/>
    <w:rsid w:val="0ABE1175"/>
    <w:rsid w:val="0ABE6296"/>
    <w:rsid w:val="0ABE6446"/>
    <w:rsid w:val="0ABE9496"/>
    <w:rsid w:val="0ABE9CE2"/>
    <w:rsid w:val="0ABEA1DE"/>
    <w:rsid w:val="0ABEBDB7"/>
    <w:rsid w:val="0ABEEA12"/>
    <w:rsid w:val="0ABF54DB"/>
    <w:rsid w:val="0ABF7038"/>
    <w:rsid w:val="0ABF8F57"/>
    <w:rsid w:val="0ABF92DA"/>
    <w:rsid w:val="0ABF9C2E"/>
    <w:rsid w:val="0ABFCC64"/>
    <w:rsid w:val="0ABFD6A0"/>
    <w:rsid w:val="0ABFE4B0"/>
    <w:rsid w:val="0ABFE988"/>
    <w:rsid w:val="0AC00AFA"/>
    <w:rsid w:val="0AC02CCB"/>
    <w:rsid w:val="0AC04043"/>
    <w:rsid w:val="0AC06B5D"/>
    <w:rsid w:val="0AC0757C"/>
    <w:rsid w:val="0AC08231"/>
    <w:rsid w:val="0AC0ACB7"/>
    <w:rsid w:val="0AC0B197"/>
    <w:rsid w:val="0AC0D7EC"/>
    <w:rsid w:val="0AC0F71E"/>
    <w:rsid w:val="0AC11B97"/>
    <w:rsid w:val="0AC14CCD"/>
    <w:rsid w:val="0AC18498"/>
    <w:rsid w:val="0AC19606"/>
    <w:rsid w:val="0AC19965"/>
    <w:rsid w:val="0AC1B96C"/>
    <w:rsid w:val="0AC1BF56"/>
    <w:rsid w:val="0AC1C0B6"/>
    <w:rsid w:val="0AC1DA2D"/>
    <w:rsid w:val="0AC2075F"/>
    <w:rsid w:val="0AC27D92"/>
    <w:rsid w:val="0AC27EE6"/>
    <w:rsid w:val="0AC2BCD5"/>
    <w:rsid w:val="0AC2C9ED"/>
    <w:rsid w:val="0AC2CE29"/>
    <w:rsid w:val="0AC2DD35"/>
    <w:rsid w:val="0AC2F1F9"/>
    <w:rsid w:val="0AC33771"/>
    <w:rsid w:val="0AC34915"/>
    <w:rsid w:val="0AC3605B"/>
    <w:rsid w:val="0AC38D49"/>
    <w:rsid w:val="0AC39959"/>
    <w:rsid w:val="0AC3BA6E"/>
    <w:rsid w:val="0AC3CE63"/>
    <w:rsid w:val="0AC3E861"/>
    <w:rsid w:val="0AC3F6E4"/>
    <w:rsid w:val="0AC412BD"/>
    <w:rsid w:val="0AC41B55"/>
    <w:rsid w:val="0AC439D1"/>
    <w:rsid w:val="0AC4A311"/>
    <w:rsid w:val="0AC4C040"/>
    <w:rsid w:val="0AC4F457"/>
    <w:rsid w:val="0AC5030F"/>
    <w:rsid w:val="0AC53013"/>
    <w:rsid w:val="0AC5390B"/>
    <w:rsid w:val="0AC598D3"/>
    <w:rsid w:val="0AC5B635"/>
    <w:rsid w:val="0AC5CC1A"/>
    <w:rsid w:val="0AC62816"/>
    <w:rsid w:val="0AC6334D"/>
    <w:rsid w:val="0AC67C2B"/>
    <w:rsid w:val="0AC692AE"/>
    <w:rsid w:val="0AC6D457"/>
    <w:rsid w:val="0AC701A0"/>
    <w:rsid w:val="0AC728F4"/>
    <w:rsid w:val="0AC764D5"/>
    <w:rsid w:val="0AC769EA"/>
    <w:rsid w:val="0AC76FA4"/>
    <w:rsid w:val="0AC7BDCC"/>
    <w:rsid w:val="0AC81538"/>
    <w:rsid w:val="0AC83648"/>
    <w:rsid w:val="0AC83ABB"/>
    <w:rsid w:val="0AC8595C"/>
    <w:rsid w:val="0AC85A47"/>
    <w:rsid w:val="0AC87788"/>
    <w:rsid w:val="0AC8994F"/>
    <w:rsid w:val="0AC91FCF"/>
    <w:rsid w:val="0AC94A9A"/>
    <w:rsid w:val="0AC97F2E"/>
    <w:rsid w:val="0AC9BA54"/>
    <w:rsid w:val="0AC9C338"/>
    <w:rsid w:val="0AC9CD3C"/>
    <w:rsid w:val="0AC9E687"/>
    <w:rsid w:val="0ACA1C90"/>
    <w:rsid w:val="0ACA71A5"/>
    <w:rsid w:val="0ACA814F"/>
    <w:rsid w:val="0ACA8B29"/>
    <w:rsid w:val="0ACABE62"/>
    <w:rsid w:val="0ACABF4A"/>
    <w:rsid w:val="0ACAD2ED"/>
    <w:rsid w:val="0ACADC85"/>
    <w:rsid w:val="0ACB255F"/>
    <w:rsid w:val="0ACB3AD2"/>
    <w:rsid w:val="0ACB65AE"/>
    <w:rsid w:val="0ACB8B54"/>
    <w:rsid w:val="0ACBB7C3"/>
    <w:rsid w:val="0ACBC073"/>
    <w:rsid w:val="0ACBD302"/>
    <w:rsid w:val="0ACBDF26"/>
    <w:rsid w:val="0ACBE395"/>
    <w:rsid w:val="0ACBEFFD"/>
    <w:rsid w:val="0ACBF9A2"/>
    <w:rsid w:val="0ACC3171"/>
    <w:rsid w:val="0ACC3780"/>
    <w:rsid w:val="0ACC5021"/>
    <w:rsid w:val="0ACC9174"/>
    <w:rsid w:val="0ACC9BC0"/>
    <w:rsid w:val="0ACCA4FA"/>
    <w:rsid w:val="0ACCA6D9"/>
    <w:rsid w:val="0ACCC6A1"/>
    <w:rsid w:val="0ACCD21D"/>
    <w:rsid w:val="0ACCE5B9"/>
    <w:rsid w:val="0ACCEEE2"/>
    <w:rsid w:val="0ACD640F"/>
    <w:rsid w:val="0ACD692D"/>
    <w:rsid w:val="0ACD6F3D"/>
    <w:rsid w:val="0ACD798B"/>
    <w:rsid w:val="0ACD979B"/>
    <w:rsid w:val="0ACD9A5C"/>
    <w:rsid w:val="0ACDFA0A"/>
    <w:rsid w:val="0ACE3BFA"/>
    <w:rsid w:val="0ACE443A"/>
    <w:rsid w:val="0ACE46F1"/>
    <w:rsid w:val="0ACE5697"/>
    <w:rsid w:val="0ACE895C"/>
    <w:rsid w:val="0ACE9B6D"/>
    <w:rsid w:val="0ACEF7D5"/>
    <w:rsid w:val="0ACF3C20"/>
    <w:rsid w:val="0ACF75FB"/>
    <w:rsid w:val="0ACFA0AD"/>
    <w:rsid w:val="0ACFA74E"/>
    <w:rsid w:val="0ACFBDB9"/>
    <w:rsid w:val="0ACFE236"/>
    <w:rsid w:val="0ACFF62B"/>
    <w:rsid w:val="0AD037FC"/>
    <w:rsid w:val="0AD039C4"/>
    <w:rsid w:val="0AD052EB"/>
    <w:rsid w:val="0AD08A0B"/>
    <w:rsid w:val="0AD0A4F3"/>
    <w:rsid w:val="0AD0B963"/>
    <w:rsid w:val="0AD0C865"/>
    <w:rsid w:val="0AD0C9C9"/>
    <w:rsid w:val="0AD0E67B"/>
    <w:rsid w:val="0AD0F16F"/>
    <w:rsid w:val="0AD15B2D"/>
    <w:rsid w:val="0AD15E93"/>
    <w:rsid w:val="0AD16C60"/>
    <w:rsid w:val="0AD16EE1"/>
    <w:rsid w:val="0AD18CC9"/>
    <w:rsid w:val="0AD18DF9"/>
    <w:rsid w:val="0AD23CB8"/>
    <w:rsid w:val="0AD28849"/>
    <w:rsid w:val="0AD2A019"/>
    <w:rsid w:val="0AD2A45E"/>
    <w:rsid w:val="0AD2A6F1"/>
    <w:rsid w:val="0AD2AF94"/>
    <w:rsid w:val="0AD2C530"/>
    <w:rsid w:val="0AD2EB96"/>
    <w:rsid w:val="0AD336EB"/>
    <w:rsid w:val="0AD34F78"/>
    <w:rsid w:val="0AD35A96"/>
    <w:rsid w:val="0AD397A0"/>
    <w:rsid w:val="0AD3C1B9"/>
    <w:rsid w:val="0AD43DB5"/>
    <w:rsid w:val="0AD446E9"/>
    <w:rsid w:val="0AD48835"/>
    <w:rsid w:val="0AD4CE1A"/>
    <w:rsid w:val="0AD4D324"/>
    <w:rsid w:val="0AD5227A"/>
    <w:rsid w:val="0AD53D79"/>
    <w:rsid w:val="0AD562EF"/>
    <w:rsid w:val="0AD563EE"/>
    <w:rsid w:val="0AD581A5"/>
    <w:rsid w:val="0AD63BF2"/>
    <w:rsid w:val="0AD64C7C"/>
    <w:rsid w:val="0AD6566F"/>
    <w:rsid w:val="0AD66A21"/>
    <w:rsid w:val="0AD688F3"/>
    <w:rsid w:val="0AD6D0F7"/>
    <w:rsid w:val="0AD6E970"/>
    <w:rsid w:val="0AD6F00D"/>
    <w:rsid w:val="0AD71A4D"/>
    <w:rsid w:val="0AD73FEB"/>
    <w:rsid w:val="0AD74E76"/>
    <w:rsid w:val="0AD768B2"/>
    <w:rsid w:val="0AD7A9BC"/>
    <w:rsid w:val="0AD7C643"/>
    <w:rsid w:val="0AD7FD21"/>
    <w:rsid w:val="0AD80E66"/>
    <w:rsid w:val="0AD86C8E"/>
    <w:rsid w:val="0AD86D78"/>
    <w:rsid w:val="0AD86F29"/>
    <w:rsid w:val="0AD8856D"/>
    <w:rsid w:val="0AD893FF"/>
    <w:rsid w:val="0AD8A497"/>
    <w:rsid w:val="0AD8B77C"/>
    <w:rsid w:val="0AD8C9AD"/>
    <w:rsid w:val="0AD8CE13"/>
    <w:rsid w:val="0AD8CEA0"/>
    <w:rsid w:val="0AD920EC"/>
    <w:rsid w:val="0AD925A7"/>
    <w:rsid w:val="0AD942D0"/>
    <w:rsid w:val="0AD94E7C"/>
    <w:rsid w:val="0AD97E21"/>
    <w:rsid w:val="0AD9A3EB"/>
    <w:rsid w:val="0AD9E1A1"/>
    <w:rsid w:val="0ADA8C33"/>
    <w:rsid w:val="0ADA985F"/>
    <w:rsid w:val="0ADAA44E"/>
    <w:rsid w:val="0ADAB62B"/>
    <w:rsid w:val="0ADAC222"/>
    <w:rsid w:val="0ADADE8B"/>
    <w:rsid w:val="0ADB0782"/>
    <w:rsid w:val="0ADB1A89"/>
    <w:rsid w:val="0ADB41E4"/>
    <w:rsid w:val="0ADB4979"/>
    <w:rsid w:val="0ADB6684"/>
    <w:rsid w:val="0ADB7665"/>
    <w:rsid w:val="0ADB873D"/>
    <w:rsid w:val="0ADB8E7C"/>
    <w:rsid w:val="0ADBB860"/>
    <w:rsid w:val="0ADBC9C5"/>
    <w:rsid w:val="0ADC24B5"/>
    <w:rsid w:val="0ADC5585"/>
    <w:rsid w:val="0ADC7E68"/>
    <w:rsid w:val="0ADC7F96"/>
    <w:rsid w:val="0ADCA59F"/>
    <w:rsid w:val="0ADCCC8F"/>
    <w:rsid w:val="0ADD0300"/>
    <w:rsid w:val="0ADD2324"/>
    <w:rsid w:val="0ADD2B5C"/>
    <w:rsid w:val="0ADD3E62"/>
    <w:rsid w:val="0ADD3F16"/>
    <w:rsid w:val="0ADD51EA"/>
    <w:rsid w:val="0ADD6D10"/>
    <w:rsid w:val="0ADD9AB7"/>
    <w:rsid w:val="0ADD9D68"/>
    <w:rsid w:val="0ADDE44D"/>
    <w:rsid w:val="0ADDEBF5"/>
    <w:rsid w:val="0ADE1E77"/>
    <w:rsid w:val="0ADE1EC9"/>
    <w:rsid w:val="0ADE4C5C"/>
    <w:rsid w:val="0ADE741A"/>
    <w:rsid w:val="0ADEE207"/>
    <w:rsid w:val="0ADF0CB7"/>
    <w:rsid w:val="0ADF25E5"/>
    <w:rsid w:val="0ADF77C9"/>
    <w:rsid w:val="0ADFE11C"/>
    <w:rsid w:val="0AE016F1"/>
    <w:rsid w:val="0AE0A34C"/>
    <w:rsid w:val="0AE0C312"/>
    <w:rsid w:val="0AE0F666"/>
    <w:rsid w:val="0AE0FEC4"/>
    <w:rsid w:val="0AE13831"/>
    <w:rsid w:val="0AE17A1E"/>
    <w:rsid w:val="0AE1872A"/>
    <w:rsid w:val="0AE19056"/>
    <w:rsid w:val="0AE1A362"/>
    <w:rsid w:val="0AE1B213"/>
    <w:rsid w:val="0AE1BC11"/>
    <w:rsid w:val="0AE1D873"/>
    <w:rsid w:val="0AE1E019"/>
    <w:rsid w:val="0AE257BE"/>
    <w:rsid w:val="0AE25E95"/>
    <w:rsid w:val="0AE2771D"/>
    <w:rsid w:val="0AE27A7F"/>
    <w:rsid w:val="0AE2A899"/>
    <w:rsid w:val="0AE2AA02"/>
    <w:rsid w:val="0AE2AEEF"/>
    <w:rsid w:val="0AE2C646"/>
    <w:rsid w:val="0AE2CC15"/>
    <w:rsid w:val="0AE3013C"/>
    <w:rsid w:val="0AE31AA5"/>
    <w:rsid w:val="0AE33403"/>
    <w:rsid w:val="0AE385E0"/>
    <w:rsid w:val="0AE39158"/>
    <w:rsid w:val="0AE3A7EF"/>
    <w:rsid w:val="0AE3FB05"/>
    <w:rsid w:val="0AE40DAC"/>
    <w:rsid w:val="0AE4337E"/>
    <w:rsid w:val="0AE450A5"/>
    <w:rsid w:val="0AE46FF8"/>
    <w:rsid w:val="0AE47B41"/>
    <w:rsid w:val="0AE484D5"/>
    <w:rsid w:val="0AE49019"/>
    <w:rsid w:val="0AE4CC67"/>
    <w:rsid w:val="0AE4ED66"/>
    <w:rsid w:val="0AE50071"/>
    <w:rsid w:val="0AE51844"/>
    <w:rsid w:val="0AE51B93"/>
    <w:rsid w:val="0AE538B6"/>
    <w:rsid w:val="0AE5391C"/>
    <w:rsid w:val="0AE53A91"/>
    <w:rsid w:val="0AE53C74"/>
    <w:rsid w:val="0AE56E61"/>
    <w:rsid w:val="0AE5B979"/>
    <w:rsid w:val="0AE5C9E8"/>
    <w:rsid w:val="0AE5F359"/>
    <w:rsid w:val="0AE625D8"/>
    <w:rsid w:val="0AE62B35"/>
    <w:rsid w:val="0AE635E0"/>
    <w:rsid w:val="0AE67E59"/>
    <w:rsid w:val="0AE68D1A"/>
    <w:rsid w:val="0AE6A0AF"/>
    <w:rsid w:val="0AE6C24A"/>
    <w:rsid w:val="0AE6C77B"/>
    <w:rsid w:val="0AE6C7BE"/>
    <w:rsid w:val="0AE6DAF2"/>
    <w:rsid w:val="0AE76D4D"/>
    <w:rsid w:val="0AE79931"/>
    <w:rsid w:val="0AE7AD23"/>
    <w:rsid w:val="0AE7AE66"/>
    <w:rsid w:val="0AE7C035"/>
    <w:rsid w:val="0AE7EF9A"/>
    <w:rsid w:val="0AE7FBAE"/>
    <w:rsid w:val="0AE837B0"/>
    <w:rsid w:val="0AE84FC9"/>
    <w:rsid w:val="0AE89E9B"/>
    <w:rsid w:val="0AE8BAD4"/>
    <w:rsid w:val="0AE8DA54"/>
    <w:rsid w:val="0AE8E363"/>
    <w:rsid w:val="0AE8F0E9"/>
    <w:rsid w:val="0AE8FA9A"/>
    <w:rsid w:val="0AE97353"/>
    <w:rsid w:val="0AE99124"/>
    <w:rsid w:val="0AE9A198"/>
    <w:rsid w:val="0AE9BAF7"/>
    <w:rsid w:val="0AE9C55E"/>
    <w:rsid w:val="0AE9CF15"/>
    <w:rsid w:val="0AEABBD6"/>
    <w:rsid w:val="0AEAC8AF"/>
    <w:rsid w:val="0AEAE722"/>
    <w:rsid w:val="0AEB04F4"/>
    <w:rsid w:val="0AEB0703"/>
    <w:rsid w:val="0AEB188A"/>
    <w:rsid w:val="0AEB2E15"/>
    <w:rsid w:val="0AEB3E64"/>
    <w:rsid w:val="0AEB4765"/>
    <w:rsid w:val="0AEB7A23"/>
    <w:rsid w:val="0AEBA349"/>
    <w:rsid w:val="0AEBA400"/>
    <w:rsid w:val="0AEBDA5D"/>
    <w:rsid w:val="0AEC0493"/>
    <w:rsid w:val="0AEC2F59"/>
    <w:rsid w:val="0AEC4758"/>
    <w:rsid w:val="0AEC8DAA"/>
    <w:rsid w:val="0AECA843"/>
    <w:rsid w:val="0AECBFE7"/>
    <w:rsid w:val="0AECECDA"/>
    <w:rsid w:val="0AECFB6D"/>
    <w:rsid w:val="0AED0473"/>
    <w:rsid w:val="0AED2974"/>
    <w:rsid w:val="0AED2E4C"/>
    <w:rsid w:val="0AED3217"/>
    <w:rsid w:val="0AED669D"/>
    <w:rsid w:val="0AED6E10"/>
    <w:rsid w:val="0AED7D5A"/>
    <w:rsid w:val="0AEDB2F8"/>
    <w:rsid w:val="0AEDC3C1"/>
    <w:rsid w:val="0AEDE9F3"/>
    <w:rsid w:val="0AEDF7FD"/>
    <w:rsid w:val="0AEE2D68"/>
    <w:rsid w:val="0AEE31B2"/>
    <w:rsid w:val="0AEE7D5E"/>
    <w:rsid w:val="0AEEC4DB"/>
    <w:rsid w:val="0AEF036F"/>
    <w:rsid w:val="0AEF0CB6"/>
    <w:rsid w:val="0AEF75E9"/>
    <w:rsid w:val="0AEFA737"/>
    <w:rsid w:val="0AEFC7DC"/>
    <w:rsid w:val="0AEFF26F"/>
    <w:rsid w:val="0AEFF674"/>
    <w:rsid w:val="0AEFFFCA"/>
    <w:rsid w:val="0AF002D9"/>
    <w:rsid w:val="0AF01070"/>
    <w:rsid w:val="0AF01569"/>
    <w:rsid w:val="0AF06FA8"/>
    <w:rsid w:val="0AF0A919"/>
    <w:rsid w:val="0AF0AE70"/>
    <w:rsid w:val="0AF0C0B1"/>
    <w:rsid w:val="0AF0C1C5"/>
    <w:rsid w:val="0AF0C474"/>
    <w:rsid w:val="0AF0E2DD"/>
    <w:rsid w:val="0AF0E3A8"/>
    <w:rsid w:val="0AF1403C"/>
    <w:rsid w:val="0AF1C953"/>
    <w:rsid w:val="0AF1D7AD"/>
    <w:rsid w:val="0AF1FFE0"/>
    <w:rsid w:val="0AF20F3A"/>
    <w:rsid w:val="0AF24711"/>
    <w:rsid w:val="0AF2904C"/>
    <w:rsid w:val="0AF2A187"/>
    <w:rsid w:val="0AF2EE9D"/>
    <w:rsid w:val="0AF31D44"/>
    <w:rsid w:val="0AF33102"/>
    <w:rsid w:val="0AF35179"/>
    <w:rsid w:val="0AF351AA"/>
    <w:rsid w:val="0AF35FAF"/>
    <w:rsid w:val="0AF39512"/>
    <w:rsid w:val="0AF3ABB8"/>
    <w:rsid w:val="0AF3B385"/>
    <w:rsid w:val="0AF3E51F"/>
    <w:rsid w:val="0AF3F661"/>
    <w:rsid w:val="0AF414C8"/>
    <w:rsid w:val="0AF44BDD"/>
    <w:rsid w:val="0AF44ED3"/>
    <w:rsid w:val="0AF47339"/>
    <w:rsid w:val="0AF47FB2"/>
    <w:rsid w:val="0AF4A3EA"/>
    <w:rsid w:val="0AF4C926"/>
    <w:rsid w:val="0AF4DCC5"/>
    <w:rsid w:val="0AF54986"/>
    <w:rsid w:val="0AF566FB"/>
    <w:rsid w:val="0AF56AF8"/>
    <w:rsid w:val="0AF58173"/>
    <w:rsid w:val="0AF58CBD"/>
    <w:rsid w:val="0AF59212"/>
    <w:rsid w:val="0AF5B31D"/>
    <w:rsid w:val="0AF615E2"/>
    <w:rsid w:val="0AF628E6"/>
    <w:rsid w:val="0AF634D3"/>
    <w:rsid w:val="0AF6421D"/>
    <w:rsid w:val="0AF65289"/>
    <w:rsid w:val="0AF668D6"/>
    <w:rsid w:val="0AF670C2"/>
    <w:rsid w:val="0AF6CBFD"/>
    <w:rsid w:val="0AF70C32"/>
    <w:rsid w:val="0AF74940"/>
    <w:rsid w:val="0AF76812"/>
    <w:rsid w:val="0AF786E4"/>
    <w:rsid w:val="0AF7D8FA"/>
    <w:rsid w:val="0AF82352"/>
    <w:rsid w:val="0AF8975D"/>
    <w:rsid w:val="0AF8A0BB"/>
    <w:rsid w:val="0AF8DB66"/>
    <w:rsid w:val="0AF8ECEB"/>
    <w:rsid w:val="0AF8FB2A"/>
    <w:rsid w:val="0AF90388"/>
    <w:rsid w:val="0AF93E75"/>
    <w:rsid w:val="0AF968D4"/>
    <w:rsid w:val="0AF991D3"/>
    <w:rsid w:val="0AF99DDF"/>
    <w:rsid w:val="0AF9C129"/>
    <w:rsid w:val="0AF9C22A"/>
    <w:rsid w:val="0AF9CCA4"/>
    <w:rsid w:val="0AF9E84F"/>
    <w:rsid w:val="0AF9FC66"/>
    <w:rsid w:val="0AFA2350"/>
    <w:rsid w:val="0AFA2B13"/>
    <w:rsid w:val="0AFA56F2"/>
    <w:rsid w:val="0AFA6A7D"/>
    <w:rsid w:val="0AFA9131"/>
    <w:rsid w:val="0AFA9B10"/>
    <w:rsid w:val="0AFAB1C4"/>
    <w:rsid w:val="0AFB07A2"/>
    <w:rsid w:val="0AFB75F7"/>
    <w:rsid w:val="0AFB7EA5"/>
    <w:rsid w:val="0AFBA450"/>
    <w:rsid w:val="0AFBBD20"/>
    <w:rsid w:val="0AFBC1AA"/>
    <w:rsid w:val="0AFBFBE5"/>
    <w:rsid w:val="0AFC08F0"/>
    <w:rsid w:val="0AFC80B9"/>
    <w:rsid w:val="0AFC8DEF"/>
    <w:rsid w:val="0AFC9A14"/>
    <w:rsid w:val="0AFCB72C"/>
    <w:rsid w:val="0AFCBABD"/>
    <w:rsid w:val="0AFCD599"/>
    <w:rsid w:val="0AFD30CA"/>
    <w:rsid w:val="0AFD3AD1"/>
    <w:rsid w:val="0AFD441C"/>
    <w:rsid w:val="0AFD472F"/>
    <w:rsid w:val="0AFDA989"/>
    <w:rsid w:val="0AFDBB8F"/>
    <w:rsid w:val="0AFDCE54"/>
    <w:rsid w:val="0AFDD4CA"/>
    <w:rsid w:val="0AFDE007"/>
    <w:rsid w:val="0AFE36F5"/>
    <w:rsid w:val="0AFE3923"/>
    <w:rsid w:val="0AFE3E26"/>
    <w:rsid w:val="0AFE7540"/>
    <w:rsid w:val="0AFE75B5"/>
    <w:rsid w:val="0AFE9586"/>
    <w:rsid w:val="0AFEA4B4"/>
    <w:rsid w:val="0AFEAB96"/>
    <w:rsid w:val="0AFEBD8F"/>
    <w:rsid w:val="0AFEEDBE"/>
    <w:rsid w:val="0AFF150F"/>
    <w:rsid w:val="0AFF2FD3"/>
    <w:rsid w:val="0AFF52E5"/>
    <w:rsid w:val="0AFFAEC1"/>
    <w:rsid w:val="0AFFB3E9"/>
    <w:rsid w:val="0AFFBE3B"/>
    <w:rsid w:val="0AFFD3AA"/>
    <w:rsid w:val="0AFFEB98"/>
    <w:rsid w:val="0AFFF705"/>
    <w:rsid w:val="0B000C3C"/>
    <w:rsid w:val="0B000FEC"/>
    <w:rsid w:val="0B00363E"/>
    <w:rsid w:val="0B003718"/>
    <w:rsid w:val="0B00BE4F"/>
    <w:rsid w:val="0B00E21C"/>
    <w:rsid w:val="0B00FF9B"/>
    <w:rsid w:val="0B0100AF"/>
    <w:rsid w:val="0B010385"/>
    <w:rsid w:val="0B012E24"/>
    <w:rsid w:val="0B013B1A"/>
    <w:rsid w:val="0B0159DA"/>
    <w:rsid w:val="0B015A74"/>
    <w:rsid w:val="0B01625D"/>
    <w:rsid w:val="0B016329"/>
    <w:rsid w:val="0B016AC9"/>
    <w:rsid w:val="0B017E42"/>
    <w:rsid w:val="0B01BFF2"/>
    <w:rsid w:val="0B01CB5A"/>
    <w:rsid w:val="0B01F6B3"/>
    <w:rsid w:val="0B0223DF"/>
    <w:rsid w:val="0B022A41"/>
    <w:rsid w:val="0B026F92"/>
    <w:rsid w:val="0B0277CC"/>
    <w:rsid w:val="0B029018"/>
    <w:rsid w:val="0B02B502"/>
    <w:rsid w:val="0B03303E"/>
    <w:rsid w:val="0B0339A3"/>
    <w:rsid w:val="0B033B45"/>
    <w:rsid w:val="0B0343A6"/>
    <w:rsid w:val="0B0357C3"/>
    <w:rsid w:val="0B035FEE"/>
    <w:rsid w:val="0B03A8DE"/>
    <w:rsid w:val="0B03EC1E"/>
    <w:rsid w:val="0B0436A0"/>
    <w:rsid w:val="0B043D93"/>
    <w:rsid w:val="0B045971"/>
    <w:rsid w:val="0B047523"/>
    <w:rsid w:val="0B049CC5"/>
    <w:rsid w:val="0B04BA1F"/>
    <w:rsid w:val="0B04C173"/>
    <w:rsid w:val="0B04D616"/>
    <w:rsid w:val="0B050872"/>
    <w:rsid w:val="0B056E92"/>
    <w:rsid w:val="0B058AFE"/>
    <w:rsid w:val="0B05C6D9"/>
    <w:rsid w:val="0B05DE01"/>
    <w:rsid w:val="0B060AD6"/>
    <w:rsid w:val="0B0613D2"/>
    <w:rsid w:val="0B0638B2"/>
    <w:rsid w:val="0B069B9B"/>
    <w:rsid w:val="0B06BD9D"/>
    <w:rsid w:val="0B06CC51"/>
    <w:rsid w:val="0B06D317"/>
    <w:rsid w:val="0B06E219"/>
    <w:rsid w:val="0B06E936"/>
    <w:rsid w:val="0B07495A"/>
    <w:rsid w:val="0B076404"/>
    <w:rsid w:val="0B077ACC"/>
    <w:rsid w:val="0B07ABB1"/>
    <w:rsid w:val="0B07B0FD"/>
    <w:rsid w:val="0B07D3D3"/>
    <w:rsid w:val="0B07DBF2"/>
    <w:rsid w:val="0B07DD49"/>
    <w:rsid w:val="0B07E8DA"/>
    <w:rsid w:val="0B08049E"/>
    <w:rsid w:val="0B080A36"/>
    <w:rsid w:val="0B081ACA"/>
    <w:rsid w:val="0B08405C"/>
    <w:rsid w:val="0B084149"/>
    <w:rsid w:val="0B084B16"/>
    <w:rsid w:val="0B084E0A"/>
    <w:rsid w:val="0B085037"/>
    <w:rsid w:val="0B0880F7"/>
    <w:rsid w:val="0B088FB0"/>
    <w:rsid w:val="0B0894DA"/>
    <w:rsid w:val="0B08A814"/>
    <w:rsid w:val="0B08B7F4"/>
    <w:rsid w:val="0B08BF1D"/>
    <w:rsid w:val="0B08CFD3"/>
    <w:rsid w:val="0B08D53C"/>
    <w:rsid w:val="0B08E870"/>
    <w:rsid w:val="0B08FF1B"/>
    <w:rsid w:val="0B091692"/>
    <w:rsid w:val="0B093026"/>
    <w:rsid w:val="0B09607E"/>
    <w:rsid w:val="0B0961DD"/>
    <w:rsid w:val="0B09BEAE"/>
    <w:rsid w:val="0B09E0D0"/>
    <w:rsid w:val="0B0A2EA9"/>
    <w:rsid w:val="0B0A3576"/>
    <w:rsid w:val="0B0A42D2"/>
    <w:rsid w:val="0B0A4BCE"/>
    <w:rsid w:val="0B0A6597"/>
    <w:rsid w:val="0B0AA706"/>
    <w:rsid w:val="0B0AAFE6"/>
    <w:rsid w:val="0B0AD277"/>
    <w:rsid w:val="0B0AE53F"/>
    <w:rsid w:val="0B0AF8AE"/>
    <w:rsid w:val="0B0B1083"/>
    <w:rsid w:val="0B0B302D"/>
    <w:rsid w:val="0B0B373B"/>
    <w:rsid w:val="0B0B6576"/>
    <w:rsid w:val="0B0B9427"/>
    <w:rsid w:val="0B0BAB78"/>
    <w:rsid w:val="0B0BB073"/>
    <w:rsid w:val="0B0BF002"/>
    <w:rsid w:val="0B0CA8D0"/>
    <w:rsid w:val="0B0D0F2A"/>
    <w:rsid w:val="0B0D1D7A"/>
    <w:rsid w:val="0B0D2D9D"/>
    <w:rsid w:val="0B0D33A6"/>
    <w:rsid w:val="0B0D42ED"/>
    <w:rsid w:val="0B0D69AD"/>
    <w:rsid w:val="0B0D6C40"/>
    <w:rsid w:val="0B0D7F34"/>
    <w:rsid w:val="0B0D9312"/>
    <w:rsid w:val="0B0DCA6B"/>
    <w:rsid w:val="0B0DCA97"/>
    <w:rsid w:val="0B0DDFDA"/>
    <w:rsid w:val="0B0E1141"/>
    <w:rsid w:val="0B0E3833"/>
    <w:rsid w:val="0B0EA161"/>
    <w:rsid w:val="0B0EB996"/>
    <w:rsid w:val="0B0EBAD6"/>
    <w:rsid w:val="0B0ECA45"/>
    <w:rsid w:val="0B0ECCEB"/>
    <w:rsid w:val="0B0ECF70"/>
    <w:rsid w:val="0B0ED21A"/>
    <w:rsid w:val="0B0EFC0A"/>
    <w:rsid w:val="0B0F8278"/>
    <w:rsid w:val="0B0F9252"/>
    <w:rsid w:val="0B0FF282"/>
    <w:rsid w:val="0B0FFC85"/>
    <w:rsid w:val="0B101056"/>
    <w:rsid w:val="0B105C75"/>
    <w:rsid w:val="0B106273"/>
    <w:rsid w:val="0B10818A"/>
    <w:rsid w:val="0B10A515"/>
    <w:rsid w:val="0B10A573"/>
    <w:rsid w:val="0B10C1E3"/>
    <w:rsid w:val="0B10C2B0"/>
    <w:rsid w:val="0B10FFAF"/>
    <w:rsid w:val="0B1105B8"/>
    <w:rsid w:val="0B111FF7"/>
    <w:rsid w:val="0B116468"/>
    <w:rsid w:val="0B1188A3"/>
    <w:rsid w:val="0B118DD5"/>
    <w:rsid w:val="0B1193E3"/>
    <w:rsid w:val="0B11A5BF"/>
    <w:rsid w:val="0B11A81E"/>
    <w:rsid w:val="0B11B9DA"/>
    <w:rsid w:val="0B11CB56"/>
    <w:rsid w:val="0B11DD08"/>
    <w:rsid w:val="0B1226C5"/>
    <w:rsid w:val="0B122829"/>
    <w:rsid w:val="0B123A6D"/>
    <w:rsid w:val="0B1271F1"/>
    <w:rsid w:val="0B12823E"/>
    <w:rsid w:val="0B12A44E"/>
    <w:rsid w:val="0B12C679"/>
    <w:rsid w:val="0B12F1C5"/>
    <w:rsid w:val="0B13175B"/>
    <w:rsid w:val="0B1357F7"/>
    <w:rsid w:val="0B13E732"/>
    <w:rsid w:val="0B142E38"/>
    <w:rsid w:val="0B1440C3"/>
    <w:rsid w:val="0B145F3F"/>
    <w:rsid w:val="0B14C355"/>
    <w:rsid w:val="0B157D2B"/>
    <w:rsid w:val="0B15803A"/>
    <w:rsid w:val="0B158176"/>
    <w:rsid w:val="0B15A699"/>
    <w:rsid w:val="0B15A8E9"/>
    <w:rsid w:val="0B160B55"/>
    <w:rsid w:val="0B161806"/>
    <w:rsid w:val="0B162E43"/>
    <w:rsid w:val="0B164494"/>
    <w:rsid w:val="0B1647CF"/>
    <w:rsid w:val="0B164F4C"/>
    <w:rsid w:val="0B165268"/>
    <w:rsid w:val="0B1688E3"/>
    <w:rsid w:val="0B16CC09"/>
    <w:rsid w:val="0B16D105"/>
    <w:rsid w:val="0B16DBAD"/>
    <w:rsid w:val="0B16F081"/>
    <w:rsid w:val="0B1730D3"/>
    <w:rsid w:val="0B174940"/>
    <w:rsid w:val="0B174A02"/>
    <w:rsid w:val="0B178F35"/>
    <w:rsid w:val="0B17997E"/>
    <w:rsid w:val="0B17A88C"/>
    <w:rsid w:val="0B17AF7B"/>
    <w:rsid w:val="0B17B2B8"/>
    <w:rsid w:val="0B17BCB8"/>
    <w:rsid w:val="0B1811BC"/>
    <w:rsid w:val="0B181570"/>
    <w:rsid w:val="0B18ADE4"/>
    <w:rsid w:val="0B18D8BC"/>
    <w:rsid w:val="0B18EEAD"/>
    <w:rsid w:val="0B190FCE"/>
    <w:rsid w:val="0B190FE7"/>
    <w:rsid w:val="0B1920CC"/>
    <w:rsid w:val="0B1922BD"/>
    <w:rsid w:val="0B1928D8"/>
    <w:rsid w:val="0B199292"/>
    <w:rsid w:val="0B199728"/>
    <w:rsid w:val="0B19ABB8"/>
    <w:rsid w:val="0B19C58A"/>
    <w:rsid w:val="0B19CA0B"/>
    <w:rsid w:val="0B19F932"/>
    <w:rsid w:val="0B1A4563"/>
    <w:rsid w:val="0B1A6979"/>
    <w:rsid w:val="0B1AA64B"/>
    <w:rsid w:val="0B1AB018"/>
    <w:rsid w:val="0B1AC3D8"/>
    <w:rsid w:val="0B1B22BC"/>
    <w:rsid w:val="0B1B38F2"/>
    <w:rsid w:val="0B1B5A2E"/>
    <w:rsid w:val="0B1B77B3"/>
    <w:rsid w:val="0B1B78A7"/>
    <w:rsid w:val="0B1B88C4"/>
    <w:rsid w:val="0B1B95FA"/>
    <w:rsid w:val="0B1BA857"/>
    <w:rsid w:val="0B1BAF22"/>
    <w:rsid w:val="0B1BC4EA"/>
    <w:rsid w:val="0B1BD3C4"/>
    <w:rsid w:val="0B1BDAD0"/>
    <w:rsid w:val="0B1BF971"/>
    <w:rsid w:val="0B1C1135"/>
    <w:rsid w:val="0B1C12CD"/>
    <w:rsid w:val="0B1C6AE5"/>
    <w:rsid w:val="0B1C6AF8"/>
    <w:rsid w:val="0B1C712D"/>
    <w:rsid w:val="0B1C7BDC"/>
    <w:rsid w:val="0B1CB91F"/>
    <w:rsid w:val="0B1CEE06"/>
    <w:rsid w:val="0B1D0F15"/>
    <w:rsid w:val="0B1D4A79"/>
    <w:rsid w:val="0B1D5275"/>
    <w:rsid w:val="0B1D636A"/>
    <w:rsid w:val="0B1D7C9C"/>
    <w:rsid w:val="0B1D7E84"/>
    <w:rsid w:val="0B1DB200"/>
    <w:rsid w:val="0B1DC1E8"/>
    <w:rsid w:val="0B1DC714"/>
    <w:rsid w:val="0B1DD1AC"/>
    <w:rsid w:val="0B1E161A"/>
    <w:rsid w:val="0B1E6B60"/>
    <w:rsid w:val="0B1E7A44"/>
    <w:rsid w:val="0B1ECB07"/>
    <w:rsid w:val="0B1F009A"/>
    <w:rsid w:val="0B1F08FF"/>
    <w:rsid w:val="0B1F2AD2"/>
    <w:rsid w:val="0B1F2FD1"/>
    <w:rsid w:val="0B1F33F6"/>
    <w:rsid w:val="0B1F4C9A"/>
    <w:rsid w:val="0B1F561B"/>
    <w:rsid w:val="0B1F57EA"/>
    <w:rsid w:val="0B1F5A29"/>
    <w:rsid w:val="0B1F5F67"/>
    <w:rsid w:val="0B1F937D"/>
    <w:rsid w:val="0B1FCC5D"/>
    <w:rsid w:val="0B1FD0D0"/>
    <w:rsid w:val="0B1FE100"/>
    <w:rsid w:val="0B2020EB"/>
    <w:rsid w:val="0B203E75"/>
    <w:rsid w:val="0B2087F4"/>
    <w:rsid w:val="0B2094C6"/>
    <w:rsid w:val="0B20AB61"/>
    <w:rsid w:val="0B20B6DE"/>
    <w:rsid w:val="0B213DF4"/>
    <w:rsid w:val="0B2145C4"/>
    <w:rsid w:val="0B2169AB"/>
    <w:rsid w:val="0B216ED1"/>
    <w:rsid w:val="0B217473"/>
    <w:rsid w:val="0B2192F4"/>
    <w:rsid w:val="0B21956B"/>
    <w:rsid w:val="0B219777"/>
    <w:rsid w:val="0B21AAF8"/>
    <w:rsid w:val="0B21C854"/>
    <w:rsid w:val="0B21CE29"/>
    <w:rsid w:val="0B21D97D"/>
    <w:rsid w:val="0B220203"/>
    <w:rsid w:val="0B221199"/>
    <w:rsid w:val="0B22750D"/>
    <w:rsid w:val="0B22A8E1"/>
    <w:rsid w:val="0B22B43D"/>
    <w:rsid w:val="0B22B880"/>
    <w:rsid w:val="0B22CE56"/>
    <w:rsid w:val="0B22D946"/>
    <w:rsid w:val="0B2337BB"/>
    <w:rsid w:val="0B234131"/>
    <w:rsid w:val="0B237600"/>
    <w:rsid w:val="0B23882C"/>
    <w:rsid w:val="0B23A144"/>
    <w:rsid w:val="0B23B310"/>
    <w:rsid w:val="0B23D49E"/>
    <w:rsid w:val="0B2412AE"/>
    <w:rsid w:val="0B241CB0"/>
    <w:rsid w:val="0B243F43"/>
    <w:rsid w:val="0B244F84"/>
    <w:rsid w:val="0B2464F7"/>
    <w:rsid w:val="0B246966"/>
    <w:rsid w:val="0B24726F"/>
    <w:rsid w:val="0B24AD23"/>
    <w:rsid w:val="0B2572CB"/>
    <w:rsid w:val="0B259649"/>
    <w:rsid w:val="0B25A5E9"/>
    <w:rsid w:val="0B25CBA8"/>
    <w:rsid w:val="0B25CEB8"/>
    <w:rsid w:val="0B26062E"/>
    <w:rsid w:val="0B2661F1"/>
    <w:rsid w:val="0B266D51"/>
    <w:rsid w:val="0B2689DE"/>
    <w:rsid w:val="0B268BBC"/>
    <w:rsid w:val="0B26DC50"/>
    <w:rsid w:val="0B26F08C"/>
    <w:rsid w:val="0B27392B"/>
    <w:rsid w:val="0B274776"/>
    <w:rsid w:val="0B27562A"/>
    <w:rsid w:val="0B275D16"/>
    <w:rsid w:val="0B2763E3"/>
    <w:rsid w:val="0B2796E2"/>
    <w:rsid w:val="0B27BE91"/>
    <w:rsid w:val="0B27C43C"/>
    <w:rsid w:val="0B27D5DA"/>
    <w:rsid w:val="0B28033B"/>
    <w:rsid w:val="0B280DEA"/>
    <w:rsid w:val="0B281664"/>
    <w:rsid w:val="0B28344F"/>
    <w:rsid w:val="0B283465"/>
    <w:rsid w:val="0B287B59"/>
    <w:rsid w:val="0B289FD3"/>
    <w:rsid w:val="0B28A70B"/>
    <w:rsid w:val="0B290FDA"/>
    <w:rsid w:val="0B291F92"/>
    <w:rsid w:val="0B2923B8"/>
    <w:rsid w:val="0B2927BE"/>
    <w:rsid w:val="0B292970"/>
    <w:rsid w:val="0B2929A3"/>
    <w:rsid w:val="0B2981EB"/>
    <w:rsid w:val="0B29957F"/>
    <w:rsid w:val="0B29ABBC"/>
    <w:rsid w:val="0B29BC88"/>
    <w:rsid w:val="0B29FE75"/>
    <w:rsid w:val="0B2A1B79"/>
    <w:rsid w:val="0B2A2113"/>
    <w:rsid w:val="0B2A3451"/>
    <w:rsid w:val="0B2A3D4F"/>
    <w:rsid w:val="0B2A5348"/>
    <w:rsid w:val="0B2A7757"/>
    <w:rsid w:val="0B2A7CA3"/>
    <w:rsid w:val="0B2AC536"/>
    <w:rsid w:val="0B2AD3E9"/>
    <w:rsid w:val="0B2ADAA5"/>
    <w:rsid w:val="0B2AF2E4"/>
    <w:rsid w:val="0B2B1C56"/>
    <w:rsid w:val="0B2B24CC"/>
    <w:rsid w:val="0B2B24EB"/>
    <w:rsid w:val="0B2B2732"/>
    <w:rsid w:val="0B2B3FC1"/>
    <w:rsid w:val="0B2B74AB"/>
    <w:rsid w:val="0B2B9066"/>
    <w:rsid w:val="0B2BBB90"/>
    <w:rsid w:val="0B2BDB77"/>
    <w:rsid w:val="0B2BEE5B"/>
    <w:rsid w:val="0B2BF0F1"/>
    <w:rsid w:val="0B2BFCBE"/>
    <w:rsid w:val="0B2C0B33"/>
    <w:rsid w:val="0B2C5BD0"/>
    <w:rsid w:val="0B2CFD07"/>
    <w:rsid w:val="0B2D2E8C"/>
    <w:rsid w:val="0B2D4937"/>
    <w:rsid w:val="0B2D798A"/>
    <w:rsid w:val="0B2D7C4E"/>
    <w:rsid w:val="0B2D7C57"/>
    <w:rsid w:val="0B2D7E0A"/>
    <w:rsid w:val="0B2DAEC9"/>
    <w:rsid w:val="0B2E47C2"/>
    <w:rsid w:val="0B2E5242"/>
    <w:rsid w:val="0B2F1DBD"/>
    <w:rsid w:val="0B2F4140"/>
    <w:rsid w:val="0B2F4B85"/>
    <w:rsid w:val="0B2F7E60"/>
    <w:rsid w:val="0B2FCEB6"/>
    <w:rsid w:val="0B2FD15D"/>
    <w:rsid w:val="0B2FDC4F"/>
    <w:rsid w:val="0B2FE7BF"/>
    <w:rsid w:val="0B2FF242"/>
    <w:rsid w:val="0B303087"/>
    <w:rsid w:val="0B307890"/>
    <w:rsid w:val="0B307F6C"/>
    <w:rsid w:val="0B3088F8"/>
    <w:rsid w:val="0B30D869"/>
    <w:rsid w:val="0B30F3C9"/>
    <w:rsid w:val="0B30FDA7"/>
    <w:rsid w:val="0B3104FE"/>
    <w:rsid w:val="0B3123E7"/>
    <w:rsid w:val="0B31302F"/>
    <w:rsid w:val="0B313C44"/>
    <w:rsid w:val="0B316838"/>
    <w:rsid w:val="0B317AB1"/>
    <w:rsid w:val="0B319A9E"/>
    <w:rsid w:val="0B31B47B"/>
    <w:rsid w:val="0B31BB2D"/>
    <w:rsid w:val="0B31BE7D"/>
    <w:rsid w:val="0B321929"/>
    <w:rsid w:val="0B32279D"/>
    <w:rsid w:val="0B3280A9"/>
    <w:rsid w:val="0B3280EA"/>
    <w:rsid w:val="0B331522"/>
    <w:rsid w:val="0B331F4F"/>
    <w:rsid w:val="0B3323D3"/>
    <w:rsid w:val="0B338A3C"/>
    <w:rsid w:val="0B3391ED"/>
    <w:rsid w:val="0B33E323"/>
    <w:rsid w:val="0B33EDC4"/>
    <w:rsid w:val="0B33EEEF"/>
    <w:rsid w:val="0B33FDEC"/>
    <w:rsid w:val="0B34029A"/>
    <w:rsid w:val="0B3431E9"/>
    <w:rsid w:val="0B343D67"/>
    <w:rsid w:val="0B344D1B"/>
    <w:rsid w:val="0B3472D3"/>
    <w:rsid w:val="0B3480BF"/>
    <w:rsid w:val="0B348DCA"/>
    <w:rsid w:val="0B3491C7"/>
    <w:rsid w:val="0B34981D"/>
    <w:rsid w:val="0B34B818"/>
    <w:rsid w:val="0B34E109"/>
    <w:rsid w:val="0B350946"/>
    <w:rsid w:val="0B353806"/>
    <w:rsid w:val="0B357375"/>
    <w:rsid w:val="0B357A42"/>
    <w:rsid w:val="0B358F21"/>
    <w:rsid w:val="0B359672"/>
    <w:rsid w:val="0B35BC73"/>
    <w:rsid w:val="0B35F2F1"/>
    <w:rsid w:val="0B36950D"/>
    <w:rsid w:val="0B36AA77"/>
    <w:rsid w:val="0B36B162"/>
    <w:rsid w:val="0B36C437"/>
    <w:rsid w:val="0B36D42C"/>
    <w:rsid w:val="0B370D6F"/>
    <w:rsid w:val="0B373379"/>
    <w:rsid w:val="0B376701"/>
    <w:rsid w:val="0B37DDB8"/>
    <w:rsid w:val="0B37E18E"/>
    <w:rsid w:val="0B380D6A"/>
    <w:rsid w:val="0B381647"/>
    <w:rsid w:val="0B38223A"/>
    <w:rsid w:val="0B382DB0"/>
    <w:rsid w:val="0B383BB6"/>
    <w:rsid w:val="0B38B383"/>
    <w:rsid w:val="0B38DE1D"/>
    <w:rsid w:val="0B39375B"/>
    <w:rsid w:val="0B394CE4"/>
    <w:rsid w:val="0B3995C8"/>
    <w:rsid w:val="0B39B4DD"/>
    <w:rsid w:val="0B39D8CE"/>
    <w:rsid w:val="0B3A08D7"/>
    <w:rsid w:val="0B3A2E49"/>
    <w:rsid w:val="0B3A39DD"/>
    <w:rsid w:val="0B3A4159"/>
    <w:rsid w:val="0B3A775D"/>
    <w:rsid w:val="0B3AAECC"/>
    <w:rsid w:val="0B3ADAE9"/>
    <w:rsid w:val="0B3AFDC9"/>
    <w:rsid w:val="0B3B0E65"/>
    <w:rsid w:val="0B3B5BAC"/>
    <w:rsid w:val="0B3BCD1F"/>
    <w:rsid w:val="0B3BD2E0"/>
    <w:rsid w:val="0B3C4099"/>
    <w:rsid w:val="0B3C6FAC"/>
    <w:rsid w:val="0B3C8FB0"/>
    <w:rsid w:val="0B3CA3E6"/>
    <w:rsid w:val="0B3CA40F"/>
    <w:rsid w:val="0B3CB6A0"/>
    <w:rsid w:val="0B3CD19C"/>
    <w:rsid w:val="0B3D1AE8"/>
    <w:rsid w:val="0B3D2124"/>
    <w:rsid w:val="0B3D2234"/>
    <w:rsid w:val="0B3D27AF"/>
    <w:rsid w:val="0B3D2C18"/>
    <w:rsid w:val="0B3D3605"/>
    <w:rsid w:val="0B3D4F77"/>
    <w:rsid w:val="0B3D59BA"/>
    <w:rsid w:val="0B3D66BD"/>
    <w:rsid w:val="0B3D6DB2"/>
    <w:rsid w:val="0B3D6E08"/>
    <w:rsid w:val="0B3D7836"/>
    <w:rsid w:val="0B3DA7D8"/>
    <w:rsid w:val="0B3E0497"/>
    <w:rsid w:val="0B3E073A"/>
    <w:rsid w:val="0B3E238D"/>
    <w:rsid w:val="0B3E2A11"/>
    <w:rsid w:val="0B3E2F0E"/>
    <w:rsid w:val="0B3E4BA0"/>
    <w:rsid w:val="0B3E4EB4"/>
    <w:rsid w:val="0B3EA8E7"/>
    <w:rsid w:val="0B3EB7F8"/>
    <w:rsid w:val="0B3EEE34"/>
    <w:rsid w:val="0B3F17B5"/>
    <w:rsid w:val="0B3F1EC0"/>
    <w:rsid w:val="0B3F279C"/>
    <w:rsid w:val="0B3FBE09"/>
    <w:rsid w:val="0B3FCBE7"/>
    <w:rsid w:val="0B3FDBFF"/>
    <w:rsid w:val="0B3FF37D"/>
    <w:rsid w:val="0B40012A"/>
    <w:rsid w:val="0B401FA3"/>
    <w:rsid w:val="0B409458"/>
    <w:rsid w:val="0B40C361"/>
    <w:rsid w:val="0B40F89E"/>
    <w:rsid w:val="0B41057C"/>
    <w:rsid w:val="0B415E4D"/>
    <w:rsid w:val="0B417E92"/>
    <w:rsid w:val="0B418D10"/>
    <w:rsid w:val="0B419298"/>
    <w:rsid w:val="0B41EA91"/>
    <w:rsid w:val="0B41F219"/>
    <w:rsid w:val="0B41FB9F"/>
    <w:rsid w:val="0B420403"/>
    <w:rsid w:val="0B424365"/>
    <w:rsid w:val="0B4246C3"/>
    <w:rsid w:val="0B42A066"/>
    <w:rsid w:val="0B42B311"/>
    <w:rsid w:val="0B43197D"/>
    <w:rsid w:val="0B4345D8"/>
    <w:rsid w:val="0B4347A6"/>
    <w:rsid w:val="0B434B53"/>
    <w:rsid w:val="0B4355AE"/>
    <w:rsid w:val="0B435B46"/>
    <w:rsid w:val="0B436412"/>
    <w:rsid w:val="0B43868D"/>
    <w:rsid w:val="0B43C112"/>
    <w:rsid w:val="0B440513"/>
    <w:rsid w:val="0B44138E"/>
    <w:rsid w:val="0B444FE5"/>
    <w:rsid w:val="0B447703"/>
    <w:rsid w:val="0B448200"/>
    <w:rsid w:val="0B448BBC"/>
    <w:rsid w:val="0B448CB7"/>
    <w:rsid w:val="0B449D90"/>
    <w:rsid w:val="0B452CEC"/>
    <w:rsid w:val="0B453160"/>
    <w:rsid w:val="0B454016"/>
    <w:rsid w:val="0B454916"/>
    <w:rsid w:val="0B454956"/>
    <w:rsid w:val="0B454AF1"/>
    <w:rsid w:val="0B4554CB"/>
    <w:rsid w:val="0B456D86"/>
    <w:rsid w:val="0B45704A"/>
    <w:rsid w:val="0B4576AA"/>
    <w:rsid w:val="0B45A648"/>
    <w:rsid w:val="0B45AE61"/>
    <w:rsid w:val="0B45D19E"/>
    <w:rsid w:val="0B45EA87"/>
    <w:rsid w:val="0B461A82"/>
    <w:rsid w:val="0B4649AA"/>
    <w:rsid w:val="0B465F3D"/>
    <w:rsid w:val="0B4664E1"/>
    <w:rsid w:val="0B469116"/>
    <w:rsid w:val="0B469424"/>
    <w:rsid w:val="0B476089"/>
    <w:rsid w:val="0B4778AD"/>
    <w:rsid w:val="0B478925"/>
    <w:rsid w:val="0B47CACD"/>
    <w:rsid w:val="0B47DD85"/>
    <w:rsid w:val="0B47E52C"/>
    <w:rsid w:val="0B48769E"/>
    <w:rsid w:val="0B489B32"/>
    <w:rsid w:val="0B48A7A1"/>
    <w:rsid w:val="0B48A930"/>
    <w:rsid w:val="0B48AEBC"/>
    <w:rsid w:val="0B492047"/>
    <w:rsid w:val="0B4921F2"/>
    <w:rsid w:val="0B4926C0"/>
    <w:rsid w:val="0B495585"/>
    <w:rsid w:val="0B496668"/>
    <w:rsid w:val="0B496A8E"/>
    <w:rsid w:val="0B499B75"/>
    <w:rsid w:val="0B49ABE3"/>
    <w:rsid w:val="0B4A3AE7"/>
    <w:rsid w:val="0B4A60AF"/>
    <w:rsid w:val="0B4A825C"/>
    <w:rsid w:val="0B4AA41E"/>
    <w:rsid w:val="0B4AB069"/>
    <w:rsid w:val="0B4AEFD1"/>
    <w:rsid w:val="0B4AFF17"/>
    <w:rsid w:val="0B4B03E0"/>
    <w:rsid w:val="0B4B08A7"/>
    <w:rsid w:val="0B4B2045"/>
    <w:rsid w:val="0B4B21E2"/>
    <w:rsid w:val="0B4BA603"/>
    <w:rsid w:val="0B4BF5B3"/>
    <w:rsid w:val="0B4C3C32"/>
    <w:rsid w:val="0B4C4296"/>
    <w:rsid w:val="0B4C48C7"/>
    <w:rsid w:val="0B4C4FD0"/>
    <w:rsid w:val="0B4CB070"/>
    <w:rsid w:val="0B4CEE9A"/>
    <w:rsid w:val="0B4CF26F"/>
    <w:rsid w:val="0B4D21A5"/>
    <w:rsid w:val="0B4D4007"/>
    <w:rsid w:val="0B4D6936"/>
    <w:rsid w:val="0B4D930D"/>
    <w:rsid w:val="0B4E1E85"/>
    <w:rsid w:val="0B4E47DB"/>
    <w:rsid w:val="0B4E592A"/>
    <w:rsid w:val="0B4E7E6A"/>
    <w:rsid w:val="0B4E7EA4"/>
    <w:rsid w:val="0B4E8A1F"/>
    <w:rsid w:val="0B4EA0E2"/>
    <w:rsid w:val="0B4EDA43"/>
    <w:rsid w:val="0B4EEECA"/>
    <w:rsid w:val="0B4F34E7"/>
    <w:rsid w:val="0B4F5049"/>
    <w:rsid w:val="0B4F610A"/>
    <w:rsid w:val="0B4F86EF"/>
    <w:rsid w:val="0B4F9AB8"/>
    <w:rsid w:val="0B4FC12B"/>
    <w:rsid w:val="0B4FCE91"/>
    <w:rsid w:val="0B5046CB"/>
    <w:rsid w:val="0B5069C3"/>
    <w:rsid w:val="0B506AB7"/>
    <w:rsid w:val="0B5079CC"/>
    <w:rsid w:val="0B5081A9"/>
    <w:rsid w:val="0B50D39F"/>
    <w:rsid w:val="0B50E697"/>
    <w:rsid w:val="0B510A42"/>
    <w:rsid w:val="0B512E5A"/>
    <w:rsid w:val="0B515BC1"/>
    <w:rsid w:val="0B518B6A"/>
    <w:rsid w:val="0B51DC86"/>
    <w:rsid w:val="0B520ECD"/>
    <w:rsid w:val="0B521E99"/>
    <w:rsid w:val="0B52824C"/>
    <w:rsid w:val="0B52AAC0"/>
    <w:rsid w:val="0B52ACE2"/>
    <w:rsid w:val="0B52BE37"/>
    <w:rsid w:val="0B52C677"/>
    <w:rsid w:val="0B52D2C2"/>
    <w:rsid w:val="0B52E7AA"/>
    <w:rsid w:val="0B534697"/>
    <w:rsid w:val="0B535DA6"/>
    <w:rsid w:val="0B539A9C"/>
    <w:rsid w:val="0B539C46"/>
    <w:rsid w:val="0B53A512"/>
    <w:rsid w:val="0B53A5A2"/>
    <w:rsid w:val="0B53BB3D"/>
    <w:rsid w:val="0B53C746"/>
    <w:rsid w:val="0B53F639"/>
    <w:rsid w:val="0B540A27"/>
    <w:rsid w:val="0B540CD6"/>
    <w:rsid w:val="0B5440C4"/>
    <w:rsid w:val="0B54AF22"/>
    <w:rsid w:val="0B54B5D9"/>
    <w:rsid w:val="0B54B899"/>
    <w:rsid w:val="0B54EB9E"/>
    <w:rsid w:val="0B55298B"/>
    <w:rsid w:val="0B55407A"/>
    <w:rsid w:val="0B554A67"/>
    <w:rsid w:val="0B554C84"/>
    <w:rsid w:val="0B5557BF"/>
    <w:rsid w:val="0B5558E0"/>
    <w:rsid w:val="0B556A0C"/>
    <w:rsid w:val="0B557297"/>
    <w:rsid w:val="0B559D32"/>
    <w:rsid w:val="0B560145"/>
    <w:rsid w:val="0B560897"/>
    <w:rsid w:val="0B563D55"/>
    <w:rsid w:val="0B567041"/>
    <w:rsid w:val="0B567461"/>
    <w:rsid w:val="0B567E19"/>
    <w:rsid w:val="0B56A3F4"/>
    <w:rsid w:val="0B56A597"/>
    <w:rsid w:val="0B56E404"/>
    <w:rsid w:val="0B578AC5"/>
    <w:rsid w:val="0B57A4CD"/>
    <w:rsid w:val="0B57B075"/>
    <w:rsid w:val="0B57EFD5"/>
    <w:rsid w:val="0B57F481"/>
    <w:rsid w:val="0B57F9B6"/>
    <w:rsid w:val="0B584327"/>
    <w:rsid w:val="0B584914"/>
    <w:rsid w:val="0B58A356"/>
    <w:rsid w:val="0B58F3D9"/>
    <w:rsid w:val="0B591F49"/>
    <w:rsid w:val="0B59202A"/>
    <w:rsid w:val="0B592160"/>
    <w:rsid w:val="0B59280E"/>
    <w:rsid w:val="0B594E44"/>
    <w:rsid w:val="0B59AEFA"/>
    <w:rsid w:val="0B59CBFD"/>
    <w:rsid w:val="0B5A180E"/>
    <w:rsid w:val="0B5A400F"/>
    <w:rsid w:val="0B5A48DC"/>
    <w:rsid w:val="0B5A49D7"/>
    <w:rsid w:val="0B5A55B0"/>
    <w:rsid w:val="0B5A929D"/>
    <w:rsid w:val="0B5AA7CE"/>
    <w:rsid w:val="0B5ACE62"/>
    <w:rsid w:val="0B5B07E1"/>
    <w:rsid w:val="0B5B0DC8"/>
    <w:rsid w:val="0B5B5CF8"/>
    <w:rsid w:val="0B5BC5A2"/>
    <w:rsid w:val="0B5BF4CD"/>
    <w:rsid w:val="0B5C3EDC"/>
    <w:rsid w:val="0B5C5786"/>
    <w:rsid w:val="0B5C9634"/>
    <w:rsid w:val="0B5CFE29"/>
    <w:rsid w:val="0B5D3DF1"/>
    <w:rsid w:val="0B5D4610"/>
    <w:rsid w:val="0B5DC248"/>
    <w:rsid w:val="0B5DD8F9"/>
    <w:rsid w:val="0B5DE209"/>
    <w:rsid w:val="0B5DF93F"/>
    <w:rsid w:val="0B5E37AD"/>
    <w:rsid w:val="0B5E4827"/>
    <w:rsid w:val="0B5EB39D"/>
    <w:rsid w:val="0B5EB4D6"/>
    <w:rsid w:val="0B5EEFEF"/>
    <w:rsid w:val="0B5EF06C"/>
    <w:rsid w:val="0B5F440E"/>
    <w:rsid w:val="0B5F61FA"/>
    <w:rsid w:val="0B5F6F4A"/>
    <w:rsid w:val="0B5FA2BE"/>
    <w:rsid w:val="0B5FC1F2"/>
    <w:rsid w:val="0B601441"/>
    <w:rsid w:val="0B601C18"/>
    <w:rsid w:val="0B6021C1"/>
    <w:rsid w:val="0B60339F"/>
    <w:rsid w:val="0B6039CE"/>
    <w:rsid w:val="0B607D87"/>
    <w:rsid w:val="0B6098B0"/>
    <w:rsid w:val="0B609BCD"/>
    <w:rsid w:val="0B60C8B0"/>
    <w:rsid w:val="0B60D1EA"/>
    <w:rsid w:val="0B60E603"/>
    <w:rsid w:val="0B60FA2F"/>
    <w:rsid w:val="0B61C526"/>
    <w:rsid w:val="0B61C9F3"/>
    <w:rsid w:val="0B62259C"/>
    <w:rsid w:val="0B62D0A1"/>
    <w:rsid w:val="0B62D785"/>
    <w:rsid w:val="0B631B4D"/>
    <w:rsid w:val="0B636012"/>
    <w:rsid w:val="0B63B233"/>
    <w:rsid w:val="0B63C907"/>
    <w:rsid w:val="0B6421D5"/>
    <w:rsid w:val="0B642808"/>
    <w:rsid w:val="0B643808"/>
    <w:rsid w:val="0B646449"/>
    <w:rsid w:val="0B646A1A"/>
    <w:rsid w:val="0B64B94F"/>
    <w:rsid w:val="0B64BC9F"/>
    <w:rsid w:val="0B64FD78"/>
    <w:rsid w:val="0B65187A"/>
    <w:rsid w:val="0B6553C6"/>
    <w:rsid w:val="0B6571C9"/>
    <w:rsid w:val="0B65B59D"/>
    <w:rsid w:val="0B660E99"/>
    <w:rsid w:val="0B6614A2"/>
    <w:rsid w:val="0B661583"/>
    <w:rsid w:val="0B6618CB"/>
    <w:rsid w:val="0B661DB7"/>
    <w:rsid w:val="0B662B2C"/>
    <w:rsid w:val="0B663B3C"/>
    <w:rsid w:val="0B664A72"/>
    <w:rsid w:val="0B66821A"/>
    <w:rsid w:val="0B66A2AC"/>
    <w:rsid w:val="0B66BEBD"/>
    <w:rsid w:val="0B672DB2"/>
    <w:rsid w:val="0B672EB8"/>
    <w:rsid w:val="0B674A73"/>
    <w:rsid w:val="0B675CB0"/>
    <w:rsid w:val="0B67773A"/>
    <w:rsid w:val="0B678EDE"/>
    <w:rsid w:val="0B67B7AA"/>
    <w:rsid w:val="0B67D38A"/>
    <w:rsid w:val="0B67F381"/>
    <w:rsid w:val="0B6813BF"/>
    <w:rsid w:val="0B6814F0"/>
    <w:rsid w:val="0B682198"/>
    <w:rsid w:val="0B6885E0"/>
    <w:rsid w:val="0B689FE4"/>
    <w:rsid w:val="0B68AA96"/>
    <w:rsid w:val="0B68BDB6"/>
    <w:rsid w:val="0B68DE74"/>
    <w:rsid w:val="0B68F933"/>
    <w:rsid w:val="0B691EA8"/>
    <w:rsid w:val="0B692BA5"/>
    <w:rsid w:val="0B693EBB"/>
    <w:rsid w:val="0B6949AA"/>
    <w:rsid w:val="0B695E9F"/>
    <w:rsid w:val="0B699267"/>
    <w:rsid w:val="0B699B14"/>
    <w:rsid w:val="0B6A0C80"/>
    <w:rsid w:val="0B6A68FF"/>
    <w:rsid w:val="0B6A8C04"/>
    <w:rsid w:val="0B6AAA98"/>
    <w:rsid w:val="0B6ADB02"/>
    <w:rsid w:val="0B6B3A5E"/>
    <w:rsid w:val="0B6B5D38"/>
    <w:rsid w:val="0B6B98B7"/>
    <w:rsid w:val="0B6B9FE6"/>
    <w:rsid w:val="0B6BA4D1"/>
    <w:rsid w:val="0B6BC9FA"/>
    <w:rsid w:val="0B6C0A9F"/>
    <w:rsid w:val="0B6C2D5E"/>
    <w:rsid w:val="0B6C8B7C"/>
    <w:rsid w:val="0B6CB175"/>
    <w:rsid w:val="0B6CEECD"/>
    <w:rsid w:val="0B6D5D11"/>
    <w:rsid w:val="0B6D804A"/>
    <w:rsid w:val="0B6D938C"/>
    <w:rsid w:val="0B6DB735"/>
    <w:rsid w:val="0B6DFDD3"/>
    <w:rsid w:val="0B6E945E"/>
    <w:rsid w:val="0B6E9BCE"/>
    <w:rsid w:val="0B6EC21C"/>
    <w:rsid w:val="0B6EDA37"/>
    <w:rsid w:val="0B6EF179"/>
    <w:rsid w:val="0B6F20A1"/>
    <w:rsid w:val="0B6F39EE"/>
    <w:rsid w:val="0B6F9EDE"/>
    <w:rsid w:val="0B6FCCA2"/>
    <w:rsid w:val="0B70655F"/>
    <w:rsid w:val="0B709254"/>
    <w:rsid w:val="0B7095CE"/>
    <w:rsid w:val="0B70A926"/>
    <w:rsid w:val="0B70AA6B"/>
    <w:rsid w:val="0B70D30A"/>
    <w:rsid w:val="0B70EEA5"/>
    <w:rsid w:val="0B711E93"/>
    <w:rsid w:val="0B712EB3"/>
    <w:rsid w:val="0B713F5C"/>
    <w:rsid w:val="0B716625"/>
    <w:rsid w:val="0B716766"/>
    <w:rsid w:val="0B7182D1"/>
    <w:rsid w:val="0B7184F9"/>
    <w:rsid w:val="0B719313"/>
    <w:rsid w:val="0B71A6AE"/>
    <w:rsid w:val="0B71B667"/>
    <w:rsid w:val="0B71C5FB"/>
    <w:rsid w:val="0B71DAFE"/>
    <w:rsid w:val="0B71DCC0"/>
    <w:rsid w:val="0B71E83C"/>
    <w:rsid w:val="0B71EA91"/>
    <w:rsid w:val="0B720646"/>
    <w:rsid w:val="0B720BBC"/>
    <w:rsid w:val="0B7211E5"/>
    <w:rsid w:val="0B7217B4"/>
    <w:rsid w:val="0B721ADD"/>
    <w:rsid w:val="0B723BE5"/>
    <w:rsid w:val="0B72695D"/>
    <w:rsid w:val="0B72B893"/>
    <w:rsid w:val="0B732A65"/>
    <w:rsid w:val="0B733E8B"/>
    <w:rsid w:val="0B738800"/>
    <w:rsid w:val="0B7422D7"/>
    <w:rsid w:val="0B747BB0"/>
    <w:rsid w:val="0B74C005"/>
    <w:rsid w:val="0B74DB95"/>
    <w:rsid w:val="0B751FA2"/>
    <w:rsid w:val="0B75282E"/>
    <w:rsid w:val="0B753694"/>
    <w:rsid w:val="0B7536B0"/>
    <w:rsid w:val="0B7541D7"/>
    <w:rsid w:val="0B754894"/>
    <w:rsid w:val="0B755C79"/>
    <w:rsid w:val="0B7569AE"/>
    <w:rsid w:val="0B756E19"/>
    <w:rsid w:val="0B7599FF"/>
    <w:rsid w:val="0B75CC65"/>
    <w:rsid w:val="0B75D15F"/>
    <w:rsid w:val="0B75E9D5"/>
    <w:rsid w:val="0B763A21"/>
    <w:rsid w:val="0B765D04"/>
    <w:rsid w:val="0B7661B2"/>
    <w:rsid w:val="0B768083"/>
    <w:rsid w:val="0B76B93E"/>
    <w:rsid w:val="0B76C268"/>
    <w:rsid w:val="0B76CDEA"/>
    <w:rsid w:val="0B76E950"/>
    <w:rsid w:val="0B76EBE1"/>
    <w:rsid w:val="0B76F031"/>
    <w:rsid w:val="0B770403"/>
    <w:rsid w:val="0B7705E7"/>
    <w:rsid w:val="0B770EF1"/>
    <w:rsid w:val="0B773438"/>
    <w:rsid w:val="0B774C9C"/>
    <w:rsid w:val="0B776530"/>
    <w:rsid w:val="0B7767EB"/>
    <w:rsid w:val="0B777111"/>
    <w:rsid w:val="0B777473"/>
    <w:rsid w:val="0B778785"/>
    <w:rsid w:val="0B7798BE"/>
    <w:rsid w:val="0B77FDB8"/>
    <w:rsid w:val="0B781FCC"/>
    <w:rsid w:val="0B782924"/>
    <w:rsid w:val="0B782D6F"/>
    <w:rsid w:val="0B784C68"/>
    <w:rsid w:val="0B78657F"/>
    <w:rsid w:val="0B788850"/>
    <w:rsid w:val="0B788D1B"/>
    <w:rsid w:val="0B78A0CD"/>
    <w:rsid w:val="0B78DB98"/>
    <w:rsid w:val="0B793E50"/>
    <w:rsid w:val="0B799EB2"/>
    <w:rsid w:val="0B79CC51"/>
    <w:rsid w:val="0B79E149"/>
    <w:rsid w:val="0B7A11AA"/>
    <w:rsid w:val="0B7A38FC"/>
    <w:rsid w:val="0B7A889E"/>
    <w:rsid w:val="0B7A9B19"/>
    <w:rsid w:val="0B7AD04B"/>
    <w:rsid w:val="0B7B21FB"/>
    <w:rsid w:val="0B7B25A8"/>
    <w:rsid w:val="0B7B6E57"/>
    <w:rsid w:val="0B7B877E"/>
    <w:rsid w:val="0B7BAAA1"/>
    <w:rsid w:val="0B7BC489"/>
    <w:rsid w:val="0B7BDAE4"/>
    <w:rsid w:val="0B7BE572"/>
    <w:rsid w:val="0B7C09B4"/>
    <w:rsid w:val="0B7C2D10"/>
    <w:rsid w:val="0B7C359D"/>
    <w:rsid w:val="0B7C3C09"/>
    <w:rsid w:val="0B7C4529"/>
    <w:rsid w:val="0B7C543B"/>
    <w:rsid w:val="0B7C60CB"/>
    <w:rsid w:val="0B7C9008"/>
    <w:rsid w:val="0B7CBDE0"/>
    <w:rsid w:val="0B7CCBB3"/>
    <w:rsid w:val="0B7D0716"/>
    <w:rsid w:val="0B7D836B"/>
    <w:rsid w:val="0B7D924E"/>
    <w:rsid w:val="0B7D9694"/>
    <w:rsid w:val="0B7DB3C1"/>
    <w:rsid w:val="0B7DBA24"/>
    <w:rsid w:val="0B7DE503"/>
    <w:rsid w:val="0B7DE8C8"/>
    <w:rsid w:val="0B7E2893"/>
    <w:rsid w:val="0B7E3E1B"/>
    <w:rsid w:val="0B7E9C72"/>
    <w:rsid w:val="0B7EB756"/>
    <w:rsid w:val="0B7EB768"/>
    <w:rsid w:val="0B7ED350"/>
    <w:rsid w:val="0B7ED534"/>
    <w:rsid w:val="0B7EEFD0"/>
    <w:rsid w:val="0B7F48C3"/>
    <w:rsid w:val="0B7F72D3"/>
    <w:rsid w:val="0B7F8916"/>
    <w:rsid w:val="0B7F931F"/>
    <w:rsid w:val="0B806E92"/>
    <w:rsid w:val="0B807A31"/>
    <w:rsid w:val="0B80A537"/>
    <w:rsid w:val="0B80A655"/>
    <w:rsid w:val="0B80B2D4"/>
    <w:rsid w:val="0B80D7CA"/>
    <w:rsid w:val="0B80F165"/>
    <w:rsid w:val="0B80F2A2"/>
    <w:rsid w:val="0B811B3E"/>
    <w:rsid w:val="0B811B75"/>
    <w:rsid w:val="0B8156E6"/>
    <w:rsid w:val="0B8179CD"/>
    <w:rsid w:val="0B8182E7"/>
    <w:rsid w:val="0B81E552"/>
    <w:rsid w:val="0B820850"/>
    <w:rsid w:val="0B820FFE"/>
    <w:rsid w:val="0B82172F"/>
    <w:rsid w:val="0B826B05"/>
    <w:rsid w:val="0B829E69"/>
    <w:rsid w:val="0B82AE70"/>
    <w:rsid w:val="0B82BF24"/>
    <w:rsid w:val="0B82C3BF"/>
    <w:rsid w:val="0B830096"/>
    <w:rsid w:val="0B8301CB"/>
    <w:rsid w:val="0B83204D"/>
    <w:rsid w:val="0B833DAE"/>
    <w:rsid w:val="0B833E25"/>
    <w:rsid w:val="0B83AC76"/>
    <w:rsid w:val="0B83BF65"/>
    <w:rsid w:val="0B83D911"/>
    <w:rsid w:val="0B83E4B3"/>
    <w:rsid w:val="0B83FEB3"/>
    <w:rsid w:val="0B8409F9"/>
    <w:rsid w:val="0B8425E4"/>
    <w:rsid w:val="0B8433EE"/>
    <w:rsid w:val="0B84340C"/>
    <w:rsid w:val="0B849B9D"/>
    <w:rsid w:val="0B84E8A3"/>
    <w:rsid w:val="0B85046A"/>
    <w:rsid w:val="0B8514DD"/>
    <w:rsid w:val="0B853B93"/>
    <w:rsid w:val="0B8548D1"/>
    <w:rsid w:val="0B855F98"/>
    <w:rsid w:val="0B857F56"/>
    <w:rsid w:val="0B8587E1"/>
    <w:rsid w:val="0B85CC10"/>
    <w:rsid w:val="0B85E489"/>
    <w:rsid w:val="0B8655A3"/>
    <w:rsid w:val="0B866856"/>
    <w:rsid w:val="0B866EFF"/>
    <w:rsid w:val="0B869573"/>
    <w:rsid w:val="0B8697F9"/>
    <w:rsid w:val="0B86B72F"/>
    <w:rsid w:val="0B86DBF9"/>
    <w:rsid w:val="0B86DD94"/>
    <w:rsid w:val="0B86EC94"/>
    <w:rsid w:val="0B87467D"/>
    <w:rsid w:val="0B876E57"/>
    <w:rsid w:val="0B879938"/>
    <w:rsid w:val="0B87CB38"/>
    <w:rsid w:val="0B87D973"/>
    <w:rsid w:val="0B87DAFC"/>
    <w:rsid w:val="0B87FF85"/>
    <w:rsid w:val="0B88151F"/>
    <w:rsid w:val="0B8816E5"/>
    <w:rsid w:val="0B8826DF"/>
    <w:rsid w:val="0B882DBD"/>
    <w:rsid w:val="0B885CA2"/>
    <w:rsid w:val="0B8866FC"/>
    <w:rsid w:val="0B88B8E1"/>
    <w:rsid w:val="0B88D98B"/>
    <w:rsid w:val="0B88F400"/>
    <w:rsid w:val="0B8904EF"/>
    <w:rsid w:val="0B892447"/>
    <w:rsid w:val="0B892F43"/>
    <w:rsid w:val="0B89A5A5"/>
    <w:rsid w:val="0B89B907"/>
    <w:rsid w:val="0B89C580"/>
    <w:rsid w:val="0B89FA32"/>
    <w:rsid w:val="0B8A0A91"/>
    <w:rsid w:val="0B8A0AE1"/>
    <w:rsid w:val="0B8A62FA"/>
    <w:rsid w:val="0B8A6D0D"/>
    <w:rsid w:val="0B8AADF4"/>
    <w:rsid w:val="0B8B20A4"/>
    <w:rsid w:val="0B8B3C31"/>
    <w:rsid w:val="0B8B56AC"/>
    <w:rsid w:val="0B8B6271"/>
    <w:rsid w:val="0B8B6FC7"/>
    <w:rsid w:val="0B8B7E07"/>
    <w:rsid w:val="0B8B97F0"/>
    <w:rsid w:val="0B8BA632"/>
    <w:rsid w:val="0B8BD3A8"/>
    <w:rsid w:val="0B8BE668"/>
    <w:rsid w:val="0B8C06A2"/>
    <w:rsid w:val="0B8C4BFF"/>
    <w:rsid w:val="0B8C7428"/>
    <w:rsid w:val="0B8C8C0F"/>
    <w:rsid w:val="0B8D1ADB"/>
    <w:rsid w:val="0B8D2C34"/>
    <w:rsid w:val="0B8D3FE9"/>
    <w:rsid w:val="0B8D56E2"/>
    <w:rsid w:val="0B8D5F2D"/>
    <w:rsid w:val="0B8DC102"/>
    <w:rsid w:val="0B8DCD46"/>
    <w:rsid w:val="0B8DEC99"/>
    <w:rsid w:val="0B8E01E6"/>
    <w:rsid w:val="0B8E08CF"/>
    <w:rsid w:val="0B8E6739"/>
    <w:rsid w:val="0B8EC6C4"/>
    <w:rsid w:val="0B8EE2BA"/>
    <w:rsid w:val="0B8F1E83"/>
    <w:rsid w:val="0B8F31DC"/>
    <w:rsid w:val="0B8F4784"/>
    <w:rsid w:val="0B8F7596"/>
    <w:rsid w:val="0B8F8150"/>
    <w:rsid w:val="0B8FA530"/>
    <w:rsid w:val="0B8FE02E"/>
    <w:rsid w:val="0B9007D8"/>
    <w:rsid w:val="0B902BE6"/>
    <w:rsid w:val="0B902F5A"/>
    <w:rsid w:val="0B905101"/>
    <w:rsid w:val="0B906022"/>
    <w:rsid w:val="0B90740D"/>
    <w:rsid w:val="0B90799E"/>
    <w:rsid w:val="0B907E58"/>
    <w:rsid w:val="0B90BD70"/>
    <w:rsid w:val="0B90CE69"/>
    <w:rsid w:val="0B90EFE8"/>
    <w:rsid w:val="0B90F45D"/>
    <w:rsid w:val="0B90FA15"/>
    <w:rsid w:val="0B910D84"/>
    <w:rsid w:val="0B915BB9"/>
    <w:rsid w:val="0B9188D4"/>
    <w:rsid w:val="0B918F17"/>
    <w:rsid w:val="0B919F55"/>
    <w:rsid w:val="0B91C741"/>
    <w:rsid w:val="0B91CA75"/>
    <w:rsid w:val="0B91D271"/>
    <w:rsid w:val="0B920672"/>
    <w:rsid w:val="0B920684"/>
    <w:rsid w:val="0B921B35"/>
    <w:rsid w:val="0B923A30"/>
    <w:rsid w:val="0B923CC0"/>
    <w:rsid w:val="0B924D2D"/>
    <w:rsid w:val="0B928E24"/>
    <w:rsid w:val="0B92B7D4"/>
    <w:rsid w:val="0B92C90A"/>
    <w:rsid w:val="0B933319"/>
    <w:rsid w:val="0B934567"/>
    <w:rsid w:val="0B934772"/>
    <w:rsid w:val="0B939A94"/>
    <w:rsid w:val="0B93F2A7"/>
    <w:rsid w:val="0B93F870"/>
    <w:rsid w:val="0B941DFE"/>
    <w:rsid w:val="0B942266"/>
    <w:rsid w:val="0B946159"/>
    <w:rsid w:val="0B9488FB"/>
    <w:rsid w:val="0B94A08E"/>
    <w:rsid w:val="0B94A285"/>
    <w:rsid w:val="0B94E533"/>
    <w:rsid w:val="0B94E88A"/>
    <w:rsid w:val="0B94FA16"/>
    <w:rsid w:val="0B952C8C"/>
    <w:rsid w:val="0B95A598"/>
    <w:rsid w:val="0B95B257"/>
    <w:rsid w:val="0B95B723"/>
    <w:rsid w:val="0B95C521"/>
    <w:rsid w:val="0B95D93A"/>
    <w:rsid w:val="0B960FC5"/>
    <w:rsid w:val="0B9621A3"/>
    <w:rsid w:val="0B962BFF"/>
    <w:rsid w:val="0B965769"/>
    <w:rsid w:val="0B9684DE"/>
    <w:rsid w:val="0B96C0BA"/>
    <w:rsid w:val="0B96CBFA"/>
    <w:rsid w:val="0B96CC6D"/>
    <w:rsid w:val="0B96E409"/>
    <w:rsid w:val="0B972E57"/>
    <w:rsid w:val="0B9762C6"/>
    <w:rsid w:val="0B978561"/>
    <w:rsid w:val="0B97B88A"/>
    <w:rsid w:val="0B97FA2B"/>
    <w:rsid w:val="0B983377"/>
    <w:rsid w:val="0B9846BE"/>
    <w:rsid w:val="0B985119"/>
    <w:rsid w:val="0B985611"/>
    <w:rsid w:val="0B9909E6"/>
    <w:rsid w:val="0B990A7E"/>
    <w:rsid w:val="0B9921D8"/>
    <w:rsid w:val="0B994AAE"/>
    <w:rsid w:val="0B996411"/>
    <w:rsid w:val="0B999B1E"/>
    <w:rsid w:val="0B99AE5D"/>
    <w:rsid w:val="0B99EC98"/>
    <w:rsid w:val="0B9A0008"/>
    <w:rsid w:val="0B9A2AC5"/>
    <w:rsid w:val="0B9A7121"/>
    <w:rsid w:val="0B9AAC48"/>
    <w:rsid w:val="0B9ADDD2"/>
    <w:rsid w:val="0B9BC736"/>
    <w:rsid w:val="0B9BCD12"/>
    <w:rsid w:val="0B9BD090"/>
    <w:rsid w:val="0B9C0DC5"/>
    <w:rsid w:val="0B9C41F9"/>
    <w:rsid w:val="0B9C70C7"/>
    <w:rsid w:val="0B9C76CD"/>
    <w:rsid w:val="0B9C8D87"/>
    <w:rsid w:val="0B9C927D"/>
    <w:rsid w:val="0B9CBF88"/>
    <w:rsid w:val="0B9CF077"/>
    <w:rsid w:val="0B9D2BB3"/>
    <w:rsid w:val="0B9D656B"/>
    <w:rsid w:val="0B9D698D"/>
    <w:rsid w:val="0B9D8001"/>
    <w:rsid w:val="0B9DB138"/>
    <w:rsid w:val="0B9DEB1A"/>
    <w:rsid w:val="0B9DEF5C"/>
    <w:rsid w:val="0B9DFA96"/>
    <w:rsid w:val="0B9E1200"/>
    <w:rsid w:val="0B9E1D2A"/>
    <w:rsid w:val="0B9E472B"/>
    <w:rsid w:val="0B9E4983"/>
    <w:rsid w:val="0B9E4B5B"/>
    <w:rsid w:val="0B9E4C52"/>
    <w:rsid w:val="0B9E5284"/>
    <w:rsid w:val="0B9E62F8"/>
    <w:rsid w:val="0B9E64E4"/>
    <w:rsid w:val="0B9E7321"/>
    <w:rsid w:val="0B9EA299"/>
    <w:rsid w:val="0B9ECF10"/>
    <w:rsid w:val="0B9F0167"/>
    <w:rsid w:val="0B9F4B41"/>
    <w:rsid w:val="0B9F4EC2"/>
    <w:rsid w:val="0B9F6C2E"/>
    <w:rsid w:val="0B9FABC0"/>
    <w:rsid w:val="0BA00ED4"/>
    <w:rsid w:val="0BA069BE"/>
    <w:rsid w:val="0BA075BA"/>
    <w:rsid w:val="0BA07C9D"/>
    <w:rsid w:val="0BA09264"/>
    <w:rsid w:val="0BA09305"/>
    <w:rsid w:val="0BA0D88B"/>
    <w:rsid w:val="0BA0F7CA"/>
    <w:rsid w:val="0BA11B1D"/>
    <w:rsid w:val="0BA129C4"/>
    <w:rsid w:val="0BA151FC"/>
    <w:rsid w:val="0BA1848B"/>
    <w:rsid w:val="0BA1D3FA"/>
    <w:rsid w:val="0BA21CCC"/>
    <w:rsid w:val="0BA2212B"/>
    <w:rsid w:val="0BA23496"/>
    <w:rsid w:val="0BA26DD9"/>
    <w:rsid w:val="0BA271AB"/>
    <w:rsid w:val="0BA28BA8"/>
    <w:rsid w:val="0BA29DEC"/>
    <w:rsid w:val="0BA2D964"/>
    <w:rsid w:val="0BA2ED4E"/>
    <w:rsid w:val="0BA3213C"/>
    <w:rsid w:val="0BA32A21"/>
    <w:rsid w:val="0BA32C68"/>
    <w:rsid w:val="0BA3312A"/>
    <w:rsid w:val="0BA333EE"/>
    <w:rsid w:val="0BA336A8"/>
    <w:rsid w:val="0BA3421D"/>
    <w:rsid w:val="0BA3710A"/>
    <w:rsid w:val="0BA372FF"/>
    <w:rsid w:val="0BA3BA64"/>
    <w:rsid w:val="0BA3FC64"/>
    <w:rsid w:val="0BA4444E"/>
    <w:rsid w:val="0BA4714A"/>
    <w:rsid w:val="0BA48813"/>
    <w:rsid w:val="0BA49896"/>
    <w:rsid w:val="0BA4AF99"/>
    <w:rsid w:val="0BA4B807"/>
    <w:rsid w:val="0BA54C0E"/>
    <w:rsid w:val="0BA54EC6"/>
    <w:rsid w:val="0BA56BC9"/>
    <w:rsid w:val="0BA56EDB"/>
    <w:rsid w:val="0BA5716B"/>
    <w:rsid w:val="0BA58132"/>
    <w:rsid w:val="0BA5BB47"/>
    <w:rsid w:val="0BA5CC6C"/>
    <w:rsid w:val="0BA5E10E"/>
    <w:rsid w:val="0BA6006D"/>
    <w:rsid w:val="0BA6900A"/>
    <w:rsid w:val="0BA6ADCE"/>
    <w:rsid w:val="0BA6E2FE"/>
    <w:rsid w:val="0BA6E408"/>
    <w:rsid w:val="0BA7005D"/>
    <w:rsid w:val="0BA70A3E"/>
    <w:rsid w:val="0BA70D4B"/>
    <w:rsid w:val="0BA7A6E2"/>
    <w:rsid w:val="0BA7C72F"/>
    <w:rsid w:val="0BA7CA84"/>
    <w:rsid w:val="0BA8182E"/>
    <w:rsid w:val="0BA81AA3"/>
    <w:rsid w:val="0BA82F4B"/>
    <w:rsid w:val="0BA83F9B"/>
    <w:rsid w:val="0BA8595C"/>
    <w:rsid w:val="0BA85C05"/>
    <w:rsid w:val="0BA8738B"/>
    <w:rsid w:val="0BA883D7"/>
    <w:rsid w:val="0BA88DBD"/>
    <w:rsid w:val="0BA8972C"/>
    <w:rsid w:val="0BA8A89F"/>
    <w:rsid w:val="0BA8E7B0"/>
    <w:rsid w:val="0BA9D71F"/>
    <w:rsid w:val="0BA9DEB8"/>
    <w:rsid w:val="0BA9EFEE"/>
    <w:rsid w:val="0BAA1019"/>
    <w:rsid w:val="0BAA84AB"/>
    <w:rsid w:val="0BAA870C"/>
    <w:rsid w:val="0BAA97AA"/>
    <w:rsid w:val="0BAAADE9"/>
    <w:rsid w:val="0BAAFFD0"/>
    <w:rsid w:val="0BAB43DC"/>
    <w:rsid w:val="0BAB538E"/>
    <w:rsid w:val="0BAB5655"/>
    <w:rsid w:val="0BAB7F5D"/>
    <w:rsid w:val="0BAB9DBE"/>
    <w:rsid w:val="0BABA160"/>
    <w:rsid w:val="0BABB79A"/>
    <w:rsid w:val="0BABD7F1"/>
    <w:rsid w:val="0BABE7DA"/>
    <w:rsid w:val="0BABEDA2"/>
    <w:rsid w:val="0BAC04B8"/>
    <w:rsid w:val="0BAC3C7B"/>
    <w:rsid w:val="0BAC4E79"/>
    <w:rsid w:val="0BAC6F68"/>
    <w:rsid w:val="0BAC701B"/>
    <w:rsid w:val="0BAC75FA"/>
    <w:rsid w:val="0BAC9F2C"/>
    <w:rsid w:val="0BACDCAD"/>
    <w:rsid w:val="0BAD3419"/>
    <w:rsid w:val="0BAD6A16"/>
    <w:rsid w:val="0BAD7D11"/>
    <w:rsid w:val="0BAD9BC4"/>
    <w:rsid w:val="0BADD4CC"/>
    <w:rsid w:val="0BADEBDD"/>
    <w:rsid w:val="0BAE0002"/>
    <w:rsid w:val="0BAE0A73"/>
    <w:rsid w:val="0BAE1430"/>
    <w:rsid w:val="0BAE6781"/>
    <w:rsid w:val="0BAE7196"/>
    <w:rsid w:val="0BAE9E97"/>
    <w:rsid w:val="0BAECD76"/>
    <w:rsid w:val="0BAEEC21"/>
    <w:rsid w:val="0BAF0000"/>
    <w:rsid w:val="0BAF1705"/>
    <w:rsid w:val="0BAF42E5"/>
    <w:rsid w:val="0BAF58F1"/>
    <w:rsid w:val="0BAF8948"/>
    <w:rsid w:val="0BAFCF1A"/>
    <w:rsid w:val="0BAFD8CC"/>
    <w:rsid w:val="0BAFED76"/>
    <w:rsid w:val="0BB01CC6"/>
    <w:rsid w:val="0BB02496"/>
    <w:rsid w:val="0BB05B26"/>
    <w:rsid w:val="0BB05B71"/>
    <w:rsid w:val="0BB098C3"/>
    <w:rsid w:val="0BB0D32A"/>
    <w:rsid w:val="0BB10451"/>
    <w:rsid w:val="0BB13890"/>
    <w:rsid w:val="0BB147BD"/>
    <w:rsid w:val="0BB15C3D"/>
    <w:rsid w:val="0BB17417"/>
    <w:rsid w:val="0BB1877F"/>
    <w:rsid w:val="0BB18786"/>
    <w:rsid w:val="0BB1A337"/>
    <w:rsid w:val="0BB1B508"/>
    <w:rsid w:val="0BB1C9D4"/>
    <w:rsid w:val="0BB212BC"/>
    <w:rsid w:val="0BB238EA"/>
    <w:rsid w:val="0BB24E94"/>
    <w:rsid w:val="0BB26A9B"/>
    <w:rsid w:val="0BB27DD6"/>
    <w:rsid w:val="0BB2C39C"/>
    <w:rsid w:val="0BB2D1DC"/>
    <w:rsid w:val="0BB30942"/>
    <w:rsid w:val="0BB315C1"/>
    <w:rsid w:val="0BB330E7"/>
    <w:rsid w:val="0BB3528E"/>
    <w:rsid w:val="0BB39693"/>
    <w:rsid w:val="0BB3A452"/>
    <w:rsid w:val="0BB414F4"/>
    <w:rsid w:val="0BB45B2F"/>
    <w:rsid w:val="0BB4AD41"/>
    <w:rsid w:val="0BB4C129"/>
    <w:rsid w:val="0BB52585"/>
    <w:rsid w:val="0BB54A0D"/>
    <w:rsid w:val="0BB5E9DC"/>
    <w:rsid w:val="0BB6098A"/>
    <w:rsid w:val="0BB64C27"/>
    <w:rsid w:val="0BB65669"/>
    <w:rsid w:val="0BB69862"/>
    <w:rsid w:val="0BB6E72E"/>
    <w:rsid w:val="0BB6ECE4"/>
    <w:rsid w:val="0BB74AEE"/>
    <w:rsid w:val="0BB74ED2"/>
    <w:rsid w:val="0BB75A39"/>
    <w:rsid w:val="0BB786F3"/>
    <w:rsid w:val="0BB7941A"/>
    <w:rsid w:val="0BB7DC1F"/>
    <w:rsid w:val="0BB7E55E"/>
    <w:rsid w:val="0BB7FFAF"/>
    <w:rsid w:val="0BB8291A"/>
    <w:rsid w:val="0BB82A4A"/>
    <w:rsid w:val="0BB845DD"/>
    <w:rsid w:val="0BB84929"/>
    <w:rsid w:val="0BB87DCC"/>
    <w:rsid w:val="0BB92FA5"/>
    <w:rsid w:val="0BB93DF8"/>
    <w:rsid w:val="0BB95F8A"/>
    <w:rsid w:val="0BB9F55C"/>
    <w:rsid w:val="0BBA3A2B"/>
    <w:rsid w:val="0BBA532A"/>
    <w:rsid w:val="0BBA5F6C"/>
    <w:rsid w:val="0BBA60A4"/>
    <w:rsid w:val="0BBA6157"/>
    <w:rsid w:val="0BBA7E9E"/>
    <w:rsid w:val="0BBAB05F"/>
    <w:rsid w:val="0BBACB0C"/>
    <w:rsid w:val="0BBAE340"/>
    <w:rsid w:val="0BBB385F"/>
    <w:rsid w:val="0BBB60F4"/>
    <w:rsid w:val="0BBB6DAD"/>
    <w:rsid w:val="0BBB75B9"/>
    <w:rsid w:val="0BBBD3F6"/>
    <w:rsid w:val="0BBBDFCB"/>
    <w:rsid w:val="0BBBE664"/>
    <w:rsid w:val="0BBC0A0B"/>
    <w:rsid w:val="0BBC171A"/>
    <w:rsid w:val="0BBC3123"/>
    <w:rsid w:val="0BBC3621"/>
    <w:rsid w:val="0BBC7C82"/>
    <w:rsid w:val="0BBC92D8"/>
    <w:rsid w:val="0BBCCA0E"/>
    <w:rsid w:val="0BBCD64C"/>
    <w:rsid w:val="0BBCEAC7"/>
    <w:rsid w:val="0BBD0D06"/>
    <w:rsid w:val="0BBD2255"/>
    <w:rsid w:val="0BBD3E45"/>
    <w:rsid w:val="0BBD6D6D"/>
    <w:rsid w:val="0BBD89B6"/>
    <w:rsid w:val="0BBDC43B"/>
    <w:rsid w:val="0BBDF2C5"/>
    <w:rsid w:val="0BBE0F4F"/>
    <w:rsid w:val="0BBE1422"/>
    <w:rsid w:val="0BBE1602"/>
    <w:rsid w:val="0BBE3C54"/>
    <w:rsid w:val="0BBE46D0"/>
    <w:rsid w:val="0BBE59F7"/>
    <w:rsid w:val="0BBE6C24"/>
    <w:rsid w:val="0BBE8371"/>
    <w:rsid w:val="0BBE9AFA"/>
    <w:rsid w:val="0BBEBBD7"/>
    <w:rsid w:val="0BBEC2D7"/>
    <w:rsid w:val="0BBED522"/>
    <w:rsid w:val="0BBEDAAF"/>
    <w:rsid w:val="0BBF1813"/>
    <w:rsid w:val="0BBF86D5"/>
    <w:rsid w:val="0BBFB674"/>
    <w:rsid w:val="0BBFBD68"/>
    <w:rsid w:val="0BBFF532"/>
    <w:rsid w:val="0BC00454"/>
    <w:rsid w:val="0BC030CB"/>
    <w:rsid w:val="0BC034B5"/>
    <w:rsid w:val="0BC03F60"/>
    <w:rsid w:val="0BC058C5"/>
    <w:rsid w:val="0BC071BC"/>
    <w:rsid w:val="0BC07781"/>
    <w:rsid w:val="0BC0917D"/>
    <w:rsid w:val="0BC0954E"/>
    <w:rsid w:val="0BC09F86"/>
    <w:rsid w:val="0BC0D8E7"/>
    <w:rsid w:val="0BC12E28"/>
    <w:rsid w:val="0BC14DDF"/>
    <w:rsid w:val="0BC1803B"/>
    <w:rsid w:val="0BC1BEA1"/>
    <w:rsid w:val="0BC1DC97"/>
    <w:rsid w:val="0BC283D6"/>
    <w:rsid w:val="0BC2DBFB"/>
    <w:rsid w:val="0BC2E8CA"/>
    <w:rsid w:val="0BC2F884"/>
    <w:rsid w:val="0BC2F8DF"/>
    <w:rsid w:val="0BC2FD04"/>
    <w:rsid w:val="0BC315C2"/>
    <w:rsid w:val="0BC316CC"/>
    <w:rsid w:val="0BC3178E"/>
    <w:rsid w:val="0BC33D66"/>
    <w:rsid w:val="0BC37117"/>
    <w:rsid w:val="0BC3845F"/>
    <w:rsid w:val="0BC38B81"/>
    <w:rsid w:val="0BC3AEA9"/>
    <w:rsid w:val="0BC3B70A"/>
    <w:rsid w:val="0BC3E195"/>
    <w:rsid w:val="0BC402E8"/>
    <w:rsid w:val="0BC42040"/>
    <w:rsid w:val="0BC42926"/>
    <w:rsid w:val="0BC42974"/>
    <w:rsid w:val="0BC44FAE"/>
    <w:rsid w:val="0BC49B12"/>
    <w:rsid w:val="0BC4CEF2"/>
    <w:rsid w:val="0BC4F36C"/>
    <w:rsid w:val="0BC4FD04"/>
    <w:rsid w:val="0BC50E4F"/>
    <w:rsid w:val="0BC52050"/>
    <w:rsid w:val="0BC52BC9"/>
    <w:rsid w:val="0BC52C53"/>
    <w:rsid w:val="0BC53045"/>
    <w:rsid w:val="0BC578FE"/>
    <w:rsid w:val="0BC5969C"/>
    <w:rsid w:val="0BC5B990"/>
    <w:rsid w:val="0BC5E3E8"/>
    <w:rsid w:val="0BC5F8D8"/>
    <w:rsid w:val="0BC60A74"/>
    <w:rsid w:val="0BC64890"/>
    <w:rsid w:val="0BC6ABA9"/>
    <w:rsid w:val="0BC6EA3E"/>
    <w:rsid w:val="0BC6F768"/>
    <w:rsid w:val="0BC6F8A3"/>
    <w:rsid w:val="0BC706DF"/>
    <w:rsid w:val="0BC74BC1"/>
    <w:rsid w:val="0BC7608B"/>
    <w:rsid w:val="0BC76FDC"/>
    <w:rsid w:val="0BC7AD4F"/>
    <w:rsid w:val="0BC7BF02"/>
    <w:rsid w:val="0BC7F7E1"/>
    <w:rsid w:val="0BC8185A"/>
    <w:rsid w:val="0BC85D05"/>
    <w:rsid w:val="0BC89E80"/>
    <w:rsid w:val="0BC8B423"/>
    <w:rsid w:val="0BC8D8D5"/>
    <w:rsid w:val="0BC90F6E"/>
    <w:rsid w:val="0BC92E09"/>
    <w:rsid w:val="0BC934E9"/>
    <w:rsid w:val="0BC97B0A"/>
    <w:rsid w:val="0BC9869D"/>
    <w:rsid w:val="0BC9BCBB"/>
    <w:rsid w:val="0BC9D257"/>
    <w:rsid w:val="0BC9FAE0"/>
    <w:rsid w:val="0BCA394B"/>
    <w:rsid w:val="0BCA3B85"/>
    <w:rsid w:val="0BCA5844"/>
    <w:rsid w:val="0BCA9B6D"/>
    <w:rsid w:val="0BCAC889"/>
    <w:rsid w:val="0BCAD49E"/>
    <w:rsid w:val="0BCB09C6"/>
    <w:rsid w:val="0BCB1F22"/>
    <w:rsid w:val="0BCB31EF"/>
    <w:rsid w:val="0BCB3AB4"/>
    <w:rsid w:val="0BCB4281"/>
    <w:rsid w:val="0BCB9F4D"/>
    <w:rsid w:val="0BCBBA2A"/>
    <w:rsid w:val="0BCBDB24"/>
    <w:rsid w:val="0BCC1699"/>
    <w:rsid w:val="0BCC24B5"/>
    <w:rsid w:val="0BCC394E"/>
    <w:rsid w:val="0BCC7789"/>
    <w:rsid w:val="0BCC8F0C"/>
    <w:rsid w:val="0BCCE3ED"/>
    <w:rsid w:val="0BCCE55A"/>
    <w:rsid w:val="0BCCFB48"/>
    <w:rsid w:val="0BCD0005"/>
    <w:rsid w:val="0BCD295E"/>
    <w:rsid w:val="0BCD4B1E"/>
    <w:rsid w:val="0BCD783F"/>
    <w:rsid w:val="0BCD8000"/>
    <w:rsid w:val="0BCD97E8"/>
    <w:rsid w:val="0BCD9AE2"/>
    <w:rsid w:val="0BCDB220"/>
    <w:rsid w:val="0BCDB8B5"/>
    <w:rsid w:val="0BCDF5E7"/>
    <w:rsid w:val="0BCE5385"/>
    <w:rsid w:val="0BCE9303"/>
    <w:rsid w:val="0BCEB531"/>
    <w:rsid w:val="0BCECE4B"/>
    <w:rsid w:val="0BCF4607"/>
    <w:rsid w:val="0BCF895E"/>
    <w:rsid w:val="0BCF8B0C"/>
    <w:rsid w:val="0BCF984A"/>
    <w:rsid w:val="0BCF98E1"/>
    <w:rsid w:val="0BCFA55B"/>
    <w:rsid w:val="0BCFD6AE"/>
    <w:rsid w:val="0BCFE3EC"/>
    <w:rsid w:val="0BCFFA40"/>
    <w:rsid w:val="0BCFFB6B"/>
    <w:rsid w:val="0BCFFFEB"/>
    <w:rsid w:val="0BD03A56"/>
    <w:rsid w:val="0BD04712"/>
    <w:rsid w:val="0BD05125"/>
    <w:rsid w:val="0BD07BC5"/>
    <w:rsid w:val="0BD084DB"/>
    <w:rsid w:val="0BD09A5E"/>
    <w:rsid w:val="0BD0CADC"/>
    <w:rsid w:val="0BD10A1C"/>
    <w:rsid w:val="0BD1135C"/>
    <w:rsid w:val="0BD120CD"/>
    <w:rsid w:val="0BD13050"/>
    <w:rsid w:val="0BD17BCC"/>
    <w:rsid w:val="0BD187FF"/>
    <w:rsid w:val="0BD1BB7D"/>
    <w:rsid w:val="0BD1DF7D"/>
    <w:rsid w:val="0BD24845"/>
    <w:rsid w:val="0BD2593A"/>
    <w:rsid w:val="0BD2640C"/>
    <w:rsid w:val="0BD2C47A"/>
    <w:rsid w:val="0BD2C6E3"/>
    <w:rsid w:val="0BD30C5F"/>
    <w:rsid w:val="0BD338D8"/>
    <w:rsid w:val="0BD34E98"/>
    <w:rsid w:val="0BD353B2"/>
    <w:rsid w:val="0BD359C0"/>
    <w:rsid w:val="0BD35AC6"/>
    <w:rsid w:val="0BD3B802"/>
    <w:rsid w:val="0BD3F039"/>
    <w:rsid w:val="0BD3F410"/>
    <w:rsid w:val="0BD44DF9"/>
    <w:rsid w:val="0BD459E6"/>
    <w:rsid w:val="0BD4692E"/>
    <w:rsid w:val="0BD47FFB"/>
    <w:rsid w:val="0BD4976E"/>
    <w:rsid w:val="0BD4B5EF"/>
    <w:rsid w:val="0BD50CC0"/>
    <w:rsid w:val="0BD516BC"/>
    <w:rsid w:val="0BD524F0"/>
    <w:rsid w:val="0BD53B65"/>
    <w:rsid w:val="0BD53CA4"/>
    <w:rsid w:val="0BD57368"/>
    <w:rsid w:val="0BD57FAD"/>
    <w:rsid w:val="0BD588B6"/>
    <w:rsid w:val="0BD5924A"/>
    <w:rsid w:val="0BD59269"/>
    <w:rsid w:val="0BD59474"/>
    <w:rsid w:val="0BD5A4D0"/>
    <w:rsid w:val="0BD5C5A4"/>
    <w:rsid w:val="0BD6013A"/>
    <w:rsid w:val="0BD61A38"/>
    <w:rsid w:val="0BD64301"/>
    <w:rsid w:val="0BD655E0"/>
    <w:rsid w:val="0BD6D047"/>
    <w:rsid w:val="0BD6F7AA"/>
    <w:rsid w:val="0BD7A2D0"/>
    <w:rsid w:val="0BD7A477"/>
    <w:rsid w:val="0BD7D54C"/>
    <w:rsid w:val="0BD7F1C1"/>
    <w:rsid w:val="0BD87AAA"/>
    <w:rsid w:val="0BD87DDA"/>
    <w:rsid w:val="0BD89A83"/>
    <w:rsid w:val="0BD8AC93"/>
    <w:rsid w:val="0BD8F667"/>
    <w:rsid w:val="0BD90F49"/>
    <w:rsid w:val="0BD943AD"/>
    <w:rsid w:val="0BD954FD"/>
    <w:rsid w:val="0BD95FD0"/>
    <w:rsid w:val="0BD9CC26"/>
    <w:rsid w:val="0BD9D4D3"/>
    <w:rsid w:val="0BDA0C71"/>
    <w:rsid w:val="0BDA16E6"/>
    <w:rsid w:val="0BDA307C"/>
    <w:rsid w:val="0BDA3B1B"/>
    <w:rsid w:val="0BDA3C45"/>
    <w:rsid w:val="0BDA4C96"/>
    <w:rsid w:val="0BDA8CD4"/>
    <w:rsid w:val="0BDA9F1F"/>
    <w:rsid w:val="0BDAB2CB"/>
    <w:rsid w:val="0BDAC154"/>
    <w:rsid w:val="0BDACAE6"/>
    <w:rsid w:val="0BDB2E42"/>
    <w:rsid w:val="0BDB5D77"/>
    <w:rsid w:val="0BDB8541"/>
    <w:rsid w:val="0BDBA616"/>
    <w:rsid w:val="0BDBAE7C"/>
    <w:rsid w:val="0BDBCB30"/>
    <w:rsid w:val="0BDBD7FE"/>
    <w:rsid w:val="0BDC1141"/>
    <w:rsid w:val="0BDC182E"/>
    <w:rsid w:val="0BDC3ECE"/>
    <w:rsid w:val="0BDC47D7"/>
    <w:rsid w:val="0BDC57EB"/>
    <w:rsid w:val="0BDC6C08"/>
    <w:rsid w:val="0BDC86F6"/>
    <w:rsid w:val="0BDCCCD1"/>
    <w:rsid w:val="0BDCF04F"/>
    <w:rsid w:val="0BDD15DC"/>
    <w:rsid w:val="0BDD1E08"/>
    <w:rsid w:val="0BDD850C"/>
    <w:rsid w:val="0BDDE6BC"/>
    <w:rsid w:val="0BDE00E2"/>
    <w:rsid w:val="0BDE12ED"/>
    <w:rsid w:val="0BDE2075"/>
    <w:rsid w:val="0BDE27B1"/>
    <w:rsid w:val="0BDE461A"/>
    <w:rsid w:val="0BDE9DBF"/>
    <w:rsid w:val="0BDEC4E8"/>
    <w:rsid w:val="0BDEC6EF"/>
    <w:rsid w:val="0BDED161"/>
    <w:rsid w:val="0BDF5449"/>
    <w:rsid w:val="0BDF78E8"/>
    <w:rsid w:val="0BDF835C"/>
    <w:rsid w:val="0BDFA543"/>
    <w:rsid w:val="0BDFC4A1"/>
    <w:rsid w:val="0BE01FCD"/>
    <w:rsid w:val="0BE02374"/>
    <w:rsid w:val="0BE02F06"/>
    <w:rsid w:val="0BE05766"/>
    <w:rsid w:val="0BE0634A"/>
    <w:rsid w:val="0BE07EBD"/>
    <w:rsid w:val="0BE092C3"/>
    <w:rsid w:val="0BE0C37D"/>
    <w:rsid w:val="0BE0EBE2"/>
    <w:rsid w:val="0BE12C60"/>
    <w:rsid w:val="0BE132CD"/>
    <w:rsid w:val="0BE1492A"/>
    <w:rsid w:val="0BE15BE8"/>
    <w:rsid w:val="0BE19E7C"/>
    <w:rsid w:val="0BE1AFC0"/>
    <w:rsid w:val="0BE1C568"/>
    <w:rsid w:val="0BE1F080"/>
    <w:rsid w:val="0BE2113B"/>
    <w:rsid w:val="0BE21912"/>
    <w:rsid w:val="0BE21BDA"/>
    <w:rsid w:val="0BE228AD"/>
    <w:rsid w:val="0BE240AD"/>
    <w:rsid w:val="0BE2515E"/>
    <w:rsid w:val="0BE26877"/>
    <w:rsid w:val="0BE2789D"/>
    <w:rsid w:val="0BE2A782"/>
    <w:rsid w:val="0BE2AA77"/>
    <w:rsid w:val="0BE2F4B3"/>
    <w:rsid w:val="0BE30638"/>
    <w:rsid w:val="0BE323F9"/>
    <w:rsid w:val="0BE34F3B"/>
    <w:rsid w:val="0BE380B1"/>
    <w:rsid w:val="0BE3A05A"/>
    <w:rsid w:val="0BE3F563"/>
    <w:rsid w:val="0BE3F8F7"/>
    <w:rsid w:val="0BE40178"/>
    <w:rsid w:val="0BE40B6F"/>
    <w:rsid w:val="0BE41070"/>
    <w:rsid w:val="0BE42C55"/>
    <w:rsid w:val="0BE43EA1"/>
    <w:rsid w:val="0BE45A0B"/>
    <w:rsid w:val="0BE4776E"/>
    <w:rsid w:val="0BE481BB"/>
    <w:rsid w:val="0BE4871D"/>
    <w:rsid w:val="0BE4A183"/>
    <w:rsid w:val="0BE4A224"/>
    <w:rsid w:val="0BE4B388"/>
    <w:rsid w:val="0BE4D21B"/>
    <w:rsid w:val="0BE4FC2A"/>
    <w:rsid w:val="0BE50B19"/>
    <w:rsid w:val="0BE5181D"/>
    <w:rsid w:val="0BE52809"/>
    <w:rsid w:val="0BE56507"/>
    <w:rsid w:val="0BE5874E"/>
    <w:rsid w:val="0BE58EA0"/>
    <w:rsid w:val="0BE5A089"/>
    <w:rsid w:val="0BE5BEEB"/>
    <w:rsid w:val="0BE5C34E"/>
    <w:rsid w:val="0BE5DA9D"/>
    <w:rsid w:val="0BE5DD1E"/>
    <w:rsid w:val="0BE61346"/>
    <w:rsid w:val="0BE6281B"/>
    <w:rsid w:val="0BE62EFA"/>
    <w:rsid w:val="0BE65107"/>
    <w:rsid w:val="0BE69280"/>
    <w:rsid w:val="0BE70140"/>
    <w:rsid w:val="0BE7024A"/>
    <w:rsid w:val="0BE718F5"/>
    <w:rsid w:val="0BE754E5"/>
    <w:rsid w:val="0BE7C589"/>
    <w:rsid w:val="0BE7E172"/>
    <w:rsid w:val="0BE82F1F"/>
    <w:rsid w:val="0BE83EFC"/>
    <w:rsid w:val="0BE863DD"/>
    <w:rsid w:val="0BE86E04"/>
    <w:rsid w:val="0BE8771B"/>
    <w:rsid w:val="0BE887F3"/>
    <w:rsid w:val="0BE89C53"/>
    <w:rsid w:val="0BE8E11D"/>
    <w:rsid w:val="0BE8EB83"/>
    <w:rsid w:val="0BE8FE53"/>
    <w:rsid w:val="0BE91288"/>
    <w:rsid w:val="0BE96945"/>
    <w:rsid w:val="0BE97BA7"/>
    <w:rsid w:val="0BE9B1F5"/>
    <w:rsid w:val="0BE9BA55"/>
    <w:rsid w:val="0BE9DB6E"/>
    <w:rsid w:val="0BEA0DA0"/>
    <w:rsid w:val="0BEA1179"/>
    <w:rsid w:val="0BEA1C97"/>
    <w:rsid w:val="0BEA5341"/>
    <w:rsid w:val="0BEAA732"/>
    <w:rsid w:val="0BEAB440"/>
    <w:rsid w:val="0BEAEED5"/>
    <w:rsid w:val="0BEAF839"/>
    <w:rsid w:val="0BEB0D1D"/>
    <w:rsid w:val="0BEB353B"/>
    <w:rsid w:val="0BEB4F1F"/>
    <w:rsid w:val="0BEB5D26"/>
    <w:rsid w:val="0BEB60F8"/>
    <w:rsid w:val="0BEB6247"/>
    <w:rsid w:val="0BEB8A27"/>
    <w:rsid w:val="0BEBA89A"/>
    <w:rsid w:val="0BEBAB00"/>
    <w:rsid w:val="0BEBAF09"/>
    <w:rsid w:val="0BEBD684"/>
    <w:rsid w:val="0BEBF413"/>
    <w:rsid w:val="0BEC34C7"/>
    <w:rsid w:val="0BEC6300"/>
    <w:rsid w:val="0BEC7148"/>
    <w:rsid w:val="0BECBAD6"/>
    <w:rsid w:val="0BECBEF5"/>
    <w:rsid w:val="0BECF247"/>
    <w:rsid w:val="0BED01E0"/>
    <w:rsid w:val="0BED0AD3"/>
    <w:rsid w:val="0BED1491"/>
    <w:rsid w:val="0BED79E8"/>
    <w:rsid w:val="0BEDA194"/>
    <w:rsid w:val="0BEDFDCB"/>
    <w:rsid w:val="0BEE230C"/>
    <w:rsid w:val="0BEE2C0D"/>
    <w:rsid w:val="0BEE5964"/>
    <w:rsid w:val="0BEE632F"/>
    <w:rsid w:val="0BEE8026"/>
    <w:rsid w:val="0BEE9194"/>
    <w:rsid w:val="0BEE9941"/>
    <w:rsid w:val="0BEEA89F"/>
    <w:rsid w:val="0BEEBBE3"/>
    <w:rsid w:val="0BEF00AF"/>
    <w:rsid w:val="0BEF0371"/>
    <w:rsid w:val="0BEF5373"/>
    <w:rsid w:val="0BEF686F"/>
    <w:rsid w:val="0BF026CA"/>
    <w:rsid w:val="0BF04B59"/>
    <w:rsid w:val="0BF06B03"/>
    <w:rsid w:val="0BF06FD3"/>
    <w:rsid w:val="0BF0D301"/>
    <w:rsid w:val="0BF0F40A"/>
    <w:rsid w:val="0BF11451"/>
    <w:rsid w:val="0BF136B6"/>
    <w:rsid w:val="0BF17949"/>
    <w:rsid w:val="0BF194D7"/>
    <w:rsid w:val="0BF1BC1D"/>
    <w:rsid w:val="0BF1DBB4"/>
    <w:rsid w:val="0BF1DEC4"/>
    <w:rsid w:val="0BF1E00F"/>
    <w:rsid w:val="0BF229F7"/>
    <w:rsid w:val="0BF25672"/>
    <w:rsid w:val="0BF25B52"/>
    <w:rsid w:val="0BF293A7"/>
    <w:rsid w:val="0BF2C112"/>
    <w:rsid w:val="0BF2DC3B"/>
    <w:rsid w:val="0BF2FD7A"/>
    <w:rsid w:val="0BF303CF"/>
    <w:rsid w:val="0BF31AD2"/>
    <w:rsid w:val="0BF3209B"/>
    <w:rsid w:val="0BF35648"/>
    <w:rsid w:val="0BF368ED"/>
    <w:rsid w:val="0BF3C234"/>
    <w:rsid w:val="0BF3D5D5"/>
    <w:rsid w:val="0BF3F6B3"/>
    <w:rsid w:val="0BF46ED5"/>
    <w:rsid w:val="0BF48425"/>
    <w:rsid w:val="0BF4B015"/>
    <w:rsid w:val="0BF4DBD3"/>
    <w:rsid w:val="0BF52070"/>
    <w:rsid w:val="0BF524E6"/>
    <w:rsid w:val="0BF5487A"/>
    <w:rsid w:val="0BF5676D"/>
    <w:rsid w:val="0BF586EA"/>
    <w:rsid w:val="0BF5A422"/>
    <w:rsid w:val="0BF5CDF0"/>
    <w:rsid w:val="0BF5DA7A"/>
    <w:rsid w:val="0BF5DCC3"/>
    <w:rsid w:val="0BF5F219"/>
    <w:rsid w:val="0BF5FA3A"/>
    <w:rsid w:val="0BF605CE"/>
    <w:rsid w:val="0BF60CDB"/>
    <w:rsid w:val="0BF60E71"/>
    <w:rsid w:val="0BF6AAC1"/>
    <w:rsid w:val="0BF6D03B"/>
    <w:rsid w:val="0BF6D08F"/>
    <w:rsid w:val="0BF6D2C3"/>
    <w:rsid w:val="0BF6F148"/>
    <w:rsid w:val="0BF7075F"/>
    <w:rsid w:val="0BF73381"/>
    <w:rsid w:val="0BF76883"/>
    <w:rsid w:val="0BF77669"/>
    <w:rsid w:val="0BF7ED37"/>
    <w:rsid w:val="0BF85EC3"/>
    <w:rsid w:val="0BF86F40"/>
    <w:rsid w:val="0BF8D7AE"/>
    <w:rsid w:val="0BF8DE1A"/>
    <w:rsid w:val="0BF8FE1E"/>
    <w:rsid w:val="0BF92CF4"/>
    <w:rsid w:val="0BF99D78"/>
    <w:rsid w:val="0BF9AA82"/>
    <w:rsid w:val="0BF9B05E"/>
    <w:rsid w:val="0BFA0CD7"/>
    <w:rsid w:val="0BFA7BF5"/>
    <w:rsid w:val="0BFA847A"/>
    <w:rsid w:val="0BFAAE7D"/>
    <w:rsid w:val="0BFAB316"/>
    <w:rsid w:val="0BFAE138"/>
    <w:rsid w:val="0BFAED49"/>
    <w:rsid w:val="0BFB0D05"/>
    <w:rsid w:val="0BFB1B48"/>
    <w:rsid w:val="0BFB4D1E"/>
    <w:rsid w:val="0BFB5263"/>
    <w:rsid w:val="0BFB70C9"/>
    <w:rsid w:val="0BFB99B6"/>
    <w:rsid w:val="0BFBBE49"/>
    <w:rsid w:val="0BFC21CE"/>
    <w:rsid w:val="0BFC7F2F"/>
    <w:rsid w:val="0BFC85E9"/>
    <w:rsid w:val="0BFCC4F3"/>
    <w:rsid w:val="0BFCF08B"/>
    <w:rsid w:val="0BFD08BF"/>
    <w:rsid w:val="0BFD74B6"/>
    <w:rsid w:val="0BFD817C"/>
    <w:rsid w:val="0BFD9F95"/>
    <w:rsid w:val="0BFE0589"/>
    <w:rsid w:val="0BFE19AB"/>
    <w:rsid w:val="0BFE6266"/>
    <w:rsid w:val="0BFE9EDA"/>
    <w:rsid w:val="0BFEE6CA"/>
    <w:rsid w:val="0BFEF7CE"/>
    <w:rsid w:val="0BFF844B"/>
    <w:rsid w:val="0BFF8AA5"/>
    <w:rsid w:val="0BFFBF88"/>
    <w:rsid w:val="0BFFC39C"/>
    <w:rsid w:val="0BFFC3C7"/>
    <w:rsid w:val="0C001F78"/>
    <w:rsid w:val="0C0030FC"/>
    <w:rsid w:val="0C004831"/>
    <w:rsid w:val="0C009565"/>
    <w:rsid w:val="0C00A291"/>
    <w:rsid w:val="0C0102BB"/>
    <w:rsid w:val="0C01108C"/>
    <w:rsid w:val="0C012743"/>
    <w:rsid w:val="0C0135BE"/>
    <w:rsid w:val="0C0145FA"/>
    <w:rsid w:val="0C016265"/>
    <w:rsid w:val="0C016709"/>
    <w:rsid w:val="0C019193"/>
    <w:rsid w:val="0C01A453"/>
    <w:rsid w:val="0C01BCE5"/>
    <w:rsid w:val="0C01C8F1"/>
    <w:rsid w:val="0C01D8D0"/>
    <w:rsid w:val="0C01E3DC"/>
    <w:rsid w:val="0C021E31"/>
    <w:rsid w:val="0C023455"/>
    <w:rsid w:val="0C026909"/>
    <w:rsid w:val="0C027017"/>
    <w:rsid w:val="0C0284D0"/>
    <w:rsid w:val="0C02CAB6"/>
    <w:rsid w:val="0C02D5A0"/>
    <w:rsid w:val="0C02D7B6"/>
    <w:rsid w:val="0C02DE94"/>
    <w:rsid w:val="0C02F01B"/>
    <w:rsid w:val="0C0303B7"/>
    <w:rsid w:val="0C0344D1"/>
    <w:rsid w:val="0C0352C0"/>
    <w:rsid w:val="0C03A74C"/>
    <w:rsid w:val="0C03AC8B"/>
    <w:rsid w:val="0C03BF51"/>
    <w:rsid w:val="0C03D956"/>
    <w:rsid w:val="0C03DAEF"/>
    <w:rsid w:val="0C042755"/>
    <w:rsid w:val="0C044EF6"/>
    <w:rsid w:val="0C0451C7"/>
    <w:rsid w:val="0C045661"/>
    <w:rsid w:val="0C0472FA"/>
    <w:rsid w:val="0C04B5DF"/>
    <w:rsid w:val="0C04D80B"/>
    <w:rsid w:val="0C04EB7E"/>
    <w:rsid w:val="0C050EF4"/>
    <w:rsid w:val="0C0521F0"/>
    <w:rsid w:val="0C052625"/>
    <w:rsid w:val="0C052F8B"/>
    <w:rsid w:val="0C054C2F"/>
    <w:rsid w:val="0C055C33"/>
    <w:rsid w:val="0C055E79"/>
    <w:rsid w:val="0C05735D"/>
    <w:rsid w:val="0C05AD37"/>
    <w:rsid w:val="0C05E2DD"/>
    <w:rsid w:val="0C063C15"/>
    <w:rsid w:val="0C066368"/>
    <w:rsid w:val="0C06B650"/>
    <w:rsid w:val="0C070085"/>
    <w:rsid w:val="0C071222"/>
    <w:rsid w:val="0C07520F"/>
    <w:rsid w:val="0C075BB1"/>
    <w:rsid w:val="0C0765A9"/>
    <w:rsid w:val="0C079B1B"/>
    <w:rsid w:val="0C079F4D"/>
    <w:rsid w:val="0C084464"/>
    <w:rsid w:val="0C08AB8E"/>
    <w:rsid w:val="0C0907DC"/>
    <w:rsid w:val="0C0913D9"/>
    <w:rsid w:val="0C0932DC"/>
    <w:rsid w:val="0C093F73"/>
    <w:rsid w:val="0C094973"/>
    <w:rsid w:val="0C099C88"/>
    <w:rsid w:val="0C09A416"/>
    <w:rsid w:val="0C09F229"/>
    <w:rsid w:val="0C0A0664"/>
    <w:rsid w:val="0C0A0D6D"/>
    <w:rsid w:val="0C0A1B03"/>
    <w:rsid w:val="0C0A719D"/>
    <w:rsid w:val="0C0A894C"/>
    <w:rsid w:val="0C0A8E7C"/>
    <w:rsid w:val="0C0A98C3"/>
    <w:rsid w:val="0C0AA024"/>
    <w:rsid w:val="0C0ACF56"/>
    <w:rsid w:val="0C0AD898"/>
    <w:rsid w:val="0C0B06A8"/>
    <w:rsid w:val="0C0B2388"/>
    <w:rsid w:val="0C0B3A0A"/>
    <w:rsid w:val="0C0B3BA7"/>
    <w:rsid w:val="0C0B669A"/>
    <w:rsid w:val="0C0B7C19"/>
    <w:rsid w:val="0C0B86CB"/>
    <w:rsid w:val="0C0BEB31"/>
    <w:rsid w:val="0C0C0542"/>
    <w:rsid w:val="0C0C11CB"/>
    <w:rsid w:val="0C0C1AF3"/>
    <w:rsid w:val="0C0C2F72"/>
    <w:rsid w:val="0C0C35D5"/>
    <w:rsid w:val="0C0C7468"/>
    <w:rsid w:val="0C0C8793"/>
    <w:rsid w:val="0C0D31DD"/>
    <w:rsid w:val="0C0D4035"/>
    <w:rsid w:val="0C0D5544"/>
    <w:rsid w:val="0C0D62F7"/>
    <w:rsid w:val="0C0D64CB"/>
    <w:rsid w:val="0C0D9021"/>
    <w:rsid w:val="0C0D9DB8"/>
    <w:rsid w:val="0C0DC066"/>
    <w:rsid w:val="0C0E511B"/>
    <w:rsid w:val="0C0E5ECD"/>
    <w:rsid w:val="0C0E67D6"/>
    <w:rsid w:val="0C0E9629"/>
    <w:rsid w:val="0C0EB8B6"/>
    <w:rsid w:val="0C0EFCE1"/>
    <w:rsid w:val="0C0F1992"/>
    <w:rsid w:val="0C0F4C7B"/>
    <w:rsid w:val="0C0F67B9"/>
    <w:rsid w:val="0C0FB9E3"/>
    <w:rsid w:val="0C0FC094"/>
    <w:rsid w:val="0C0FDD0B"/>
    <w:rsid w:val="0C0FF3BE"/>
    <w:rsid w:val="0C10151D"/>
    <w:rsid w:val="0C102B36"/>
    <w:rsid w:val="0C10371E"/>
    <w:rsid w:val="0C106FD5"/>
    <w:rsid w:val="0C108F08"/>
    <w:rsid w:val="0C10B95A"/>
    <w:rsid w:val="0C10C6D8"/>
    <w:rsid w:val="0C10E487"/>
    <w:rsid w:val="0C10E4D0"/>
    <w:rsid w:val="0C10EF3F"/>
    <w:rsid w:val="0C10F752"/>
    <w:rsid w:val="0C10F7D1"/>
    <w:rsid w:val="0C110CEB"/>
    <w:rsid w:val="0C112C22"/>
    <w:rsid w:val="0C112FF5"/>
    <w:rsid w:val="0C1141F1"/>
    <w:rsid w:val="0C114533"/>
    <w:rsid w:val="0C115235"/>
    <w:rsid w:val="0C11592E"/>
    <w:rsid w:val="0C11A6A1"/>
    <w:rsid w:val="0C11F563"/>
    <w:rsid w:val="0C1204FB"/>
    <w:rsid w:val="0C1207C8"/>
    <w:rsid w:val="0C1230D5"/>
    <w:rsid w:val="0C125211"/>
    <w:rsid w:val="0C127F98"/>
    <w:rsid w:val="0C1284E9"/>
    <w:rsid w:val="0C12BCF3"/>
    <w:rsid w:val="0C12C2BE"/>
    <w:rsid w:val="0C12D530"/>
    <w:rsid w:val="0C12EDED"/>
    <w:rsid w:val="0C13138A"/>
    <w:rsid w:val="0C1314C0"/>
    <w:rsid w:val="0C133B55"/>
    <w:rsid w:val="0C139B7E"/>
    <w:rsid w:val="0C13CA1A"/>
    <w:rsid w:val="0C1425CB"/>
    <w:rsid w:val="0C144C54"/>
    <w:rsid w:val="0C1450D4"/>
    <w:rsid w:val="0C145FD2"/>
    <w:rsid w:val="0C148574"/>
    <w:rsid w:val="0C14A24D"/>
    <w:rsid w:val="0C14A66C"/>
    <w:rsid w:val="0C14ADCA"/>
    <w:rsid w:val="0C14B6F8"/>
    <w:rsid w:val="0C14DAA2"/>
    <w:rsid w:val="0C14E97C"/>
    <w:rsid w:val="0C14F98C"/>
    <w:rsid w:val="0C150A6C"/>
    <w:rsid w:val="0C151418"/>
    <w:rsid w:val="0C152AA4"/>
    <w:rsid w:val="0C154D20"/>
    <w:rsid w:val="0C15519D"/>
    <w:rsid w:val="0C1552E5"/>
    <w:rsid w:val="0C155414"/>
    <w:rsid w:val="0C15623B"/>
    <w:rsid w:val="0C1577E6"/>
    <w:rsid w:val="0C158D69"/>
    <w:rsid w:val="0C159F34"/>
    <w:rsid w:val="0C15CB58"/>
    <w:rsid w:val="0C15CB6D"/>
    <w:rsid w:val="0C15DAAC"/>
    <w:rsid w:val="0C161875"/>
    <w:rsid w:val="0C165DB3"/>
    <w:rsid w:val="0C166CBB"/>
    <w:rsid w:val="0C16865C"/>
    <w:rsid w:val="0C16E2D6"/>
    <w:rsid w:val="0C172BA8"/>
    <w:rsid w:val="0C175B1A"/>
    <w:rsid w:val="0C179658"/>
    <w:rsid w:val="0C179902"/>
    <w:rsid w:val="0C17BBA9"/>
    <w:rsid w:val="0C17C92C"/>
    <w:rsid w:val="0C17E036"/>
    <w:rsid w:val="0C17F314"/>
    <w:rsid w:val="0C17F31B"/>
    <w:rsid w:val="0C181DF5"/>
    <w:rsid w:val="0C1821ED"/>
    <w:rsid w:val="0C186926"/>
    <w:rsid w:val="0C189B54"/>
    <w:rsid w:val="0C18BC56"/>
    <w:rsid w:val="0C18EBA6"/>
    <w:rsid w:val="0C19145A"/>
    <w:rsid w:val="0C19C97B"/>
    <w:rsid w:val="0C19CB09"/>
    <w:rsid w:val="0C19D338"/>
    <w:rsid w:val="0C19F1C9"/>
    <w:rsid w:val="0C19FC4A"/>
    <w:rsid w:val="0C1A15A4"/>
    <w:rsid w:val="0C1A1C73"/>
    <w:rsid w:val="0C1A9C94"/>
    <w:rsid w:val="0C1AB209"/>
    <w:rsid w:val="0C1AC2CA"/>
    <w:rsid w:val="0C1B393A"/>
    <w:rsid w:val="0C1B5C6B"/>
    <w:rsid w:val="0C1BBA6D"/>
    <w:rsid w:val="0C1C3264"/>
    <w:rsid w:val="0C1C8CC0"/>
    <w:rsid w:val="0C1CD40E"/>
    <w:rsid w:val="0C1CE6F0"/>
    <w:rsid w:val="0C1CEB53"/>
    <w:rsid w:val="0C1D635C"/>
    <w:rsid w:val="0C1D6634"/>
    <w:rsid w:val="0C1DBAF8"/>
    <w:rsid w:val="0C1DE471"/>
    <w:rsid w:val="0C1E00DD"/>
    <w:rsid w:val="0C1E0AE0"/>
    <w:rsid w:val="0C1E14EC"/>
    <w:rsid w:val="0C1E20B1"/>
    <w:rsid w:val="0C1E4638"/>
    <w:rsid w:val="0C1E47A7"/>
    <w:rsid w:val="0C1E80BA"/>
    <w:rsid w:val="0C1ECD87"/>
    <w:rsid w:val="0C1ECDA9"/>
    <w:rsid w:val="0C1EE03F"/>
    <w:rsid w:val="0C1EED72"/>
    <w:rsid w:val="0C1F0C5A"/>
    <w:rsid w:val="0C1F173F"/>
    <w:rsid w:val="0C1F2209"/>
    <w:rsid w:val="0C1FC8A7"/>
    <w:rsid w:val="0C1FDEC3"/>
    <w:rsid w:val="0C1FF04A"/>
    <w:rsid w:val="0C2045C7"/>
    <w:rsid w:val="0C2081C9"/>
    <w:rsid w:val="0C20852B"/>
    <w:rsid w:val="0C2091FF"/>
    <w:rsid w:val="0C2095E1"/>
    <w:rsid w:val="0C209D50"/>
    <w:rsid w:val="0C20A9B6"/>
    <w:rsid w:val="0C20C3B6"/>
    <w:rsid w:val="0C20C599"/>
    <w:rsid w:val="0C20EEED"/>
    <w:rsid w:val="0C21060B"/>
    <w:rsid w:val="0C212BF4"/>
    <w:rsid w:val="0C217E9C"/>
    <w:rsid w:val="0C21BBCF"/>
    <w:rsid w:val="0C21DE64"/>
    <w:rsid w:val="0C21E8EA"/>
    <w:rsid w:val="0C21FDD9"/>
    <w:rsid w:val="0C227698"/>
    <w:rsid w:val="0C227AB6"/>
    <w:rsid w:val="0C227F00"/>
    <w:rsid w:val="0C22980C"/>
    <w:rsid w:val="0C233D43"/>
    <w:rsid w:val="0C233EE8"/>
    <w:rsid w:val="0C2347CD"/>
    <w:rsid w:val="0C2352B0"/>
    <w:rsid w:val="0C237571"/>
    <w:rsid w:val="0C239260"/>
    <w:rsid w:val="0C241531"/>
    <w:rsid w:val="0C243CC4"/>
    <w:rsid w:val="0C2449D3"/>
    <w:rsid w:val="0C247478"/>
    <w:rsid w:val="0C2474B7"/>
    <w:rsid w:val="0C24BA01"/>
    <w:rsid w:val="0C24CB25"/>
    <w:rsid w:val="0C24E890"/>
    <w:rsid w:val="0C252924"/>
    <w:rsid w:val="0C25850E"/>
    <w:rsid w:val="0C259EFB"/>
    <w:rsid w:val="0C25A687"/>
    <w:rsid w:val="0C25B30C"/>
    <w:rsid w:val="0C25C675"/>
    <w:rsid w:val="0C25EE6B"/>
    <w:rsid w:val="0C26214C"/>
    <w:rsid w:val="0C265B42"/>
    <w:rsid w:val="0C2664E5"/>
    <w:rsid w:val="0C267CCC"/>
    <w:rsid w:val="0C268D42"/>
    <w:rsid w:val="0C26B0A7"/>
    <w:rsid w:val="0C26B41D"/>
    <w:rsid w:val="0C26E63E"/>
    <w:rsid w:val="0C27712D"/>
    <w:rsid w:val="0C2779ED"/>
    <w:rsid w:val="0C279854"/>
    <w:rsid w:val="0C27D69C"/>
    <w:rsid w:val="0C27E4AD"/>
    <w:rsid w:val="0C27E722"/>
    <w:rsid w:val="0C2805AF"/>
    <w:rsid w:val="0C2813EB"/>
    <w:rsid w:val="0C282D4F"/>
    <w:rsid w:val="0C286B9A"/>
    <w:rsid w:val="0C287B98"/>
    <w:rsid w:val="0C28923B"/>
    <w:rsid w:val="0C28D6A1"/>
    <w:rsid w:val="0C28DD32"/>
    <w:rsid w:val="0C28E45E"/>
    <w:rsid w:val="0C28F180"/>
    <w:rsid w:val="0C28F4FD"/>
    <w:rsid w:val="0C28FE99"/>
    <w:rsid w:val="0C28FFC2"/>
    <w:rsid w:val="0C291456"/>
    <w:rsid w:val="0C2947A8"/>
    <w:rsid w:val="0C29A224"/>
    <w:rsid w:val="0C29B7C4"/>
    <w:rsid w:val="0C29CA8F"/>
    <w:rsid w:val="0C29EB49"/>
    <w:rsid w:val="0C2A244C"/>
    <w:rsid w:val="0C2A5039"/>
    <w:rsid w:val="0C2A6CDB"/>
    <w:rsid w:val="0C2A99DD"/>
    <w:rsid w:val="0C2AA164"/>
    <w:rsid w:val="0C2ABF2C"/>
    <w:rsid w:val="0C2AC8A1"/>
    <w:rsid w:val="0C2B039E"/>
    <w:rsid w:val="0C2B98BB"/>
    <w:rsid w:val="0C2BAE9B"/>
    <w:rsid w:val="0C2BC1B4"/>
    <w:rsid w:val="0C2BCA29"/>
    <w:rsid w:val="0C2BCE65"/>
    <w:rsid w:val="0C2BDE04"/>
    <w:rsid w:val="0C2BDE4D"/>
    <w:rsid w:val="0C2BF2CC"/>
    <w:rsid w:val="0C2BFB94"/>
    <w:rsid w:val="0C2C234A"/>
    <w:rsid w:val="0C2C2367"/>
    <w:rsid w:val="0C2C39B6"/>
    <w:rsid w:val="0C2C3EB5"/>
    <w:rsid w:val="0C2C4656"/>
    <w:rsid w:val="0C2C67D7"/>
    <w:rsid w:val="0C2C847C"/>
    <w:rsid w:val="0C2C8F6F"/>
    <w:rsid w:val="0C2CDF1A"/>
    <w:rsid w:val="0C2CED39"/>
    <w:rsid w:val="0C2CF0CE"/>
    <w:rsid w:val="0C2CFFB4"/>
    <w:rsid w:val="0C2D674F"/>
    <w:rsid w:val="0C2DA457"/>
    <w:rsid w:val="0C2DB24D"/>
    <w:rsid w:val="0C2DB59E"/>
    <w:rsid w:val="0C2E3465"/>
    <w:rsid w:val="0C2E481F"/>
    <w:rsid w:val="0C2E594F"/>
    <w:rsid w:val="0C2E8EC3"/>
    <w:rsid w:val="0C2EA28C"/>
    <w:rsid w:val="0C2ED76A"/>
    <w:rsid w:val="0C2F075A"/>
    <w:rsid w:val="0C2F0FCF"/>
    <w:rsid w:val="0C2F2878"/>
    <w:rsid w:val="0C2F2CD2"/>
    <w:rsid w:val="0C2F3879"/>
    <w:rsid w:val="0C2F4834"/>
    <w:rsid w:val="0C2F51B4"/>
    <w:rsid w:val="0C2F6273"/>
    <w:rsid w:val="0C2F67B4"/>
    <w:rsid w:val="0C2FC23E"/>
    <w:rsid w:val="0C2FCDA1"/>
    <w:rsid w:val="0C300E8E"/>
    <w:rsid w:val="0C301806"/>
    <w:rsid w:val="0C304238"/>
    <w:rsid w:val="0C3074C3"/>
    <w:rsid w:val="0C308D32"/>
    <w:rsid w:val="0C3128BD"/>
    <w:rsid w:val="0C313C9E"/>
    <w:rsid w:val="0C314110"/>
    <w:rsid w:val="0C3184F3"/>
    <w:rsid w:val="0C31CF83"/>
    <w:rsid w:val="0C3201A8"/>
    <w:rsid w:val="0C322D39"/>
    <w:rsid w:val="0C324774"/>
    <w:rsid w:val="0C3277A2"/>
    <w:rsid w:val="0C329A8B"/>
    <w:rsid w:val="0C32C072"/>
    <w:rsid w:val="0C32D12B"/>
    <w:rsid w:val="0C32E3F6"/>
    <w:rsid w:val="0C32E6E9"/>
    <w:rsid w:val="0C332B33"/>
    <w:rsid w:val="0C33371D"/>
    <w:rsid w:val="0C333D0A"/>
    <w:rsid w:val="0C334B65"/>
    <w:rsid w:val="0C335945"/>
    <w:rsid w:val="0C335ECF"/>
    <w:rsid w:val="0C33FAF3"/>
    <w:rsid w:val="0C341AB9"/>
    <w:rsid w:val="0C3457EC"/>
    <w:rsid w:val="0C34A2D7"/>
    <w:rsid w:val="0C34BDFD"/>
    <w:rsid w:val="0C34D180"/>
    <w:rsid w:val="0C34DB61"/>
    <w:rsid w:val="0C34E0EB"/>
    <w:rsid w:val="0C34E8A7"/>
    <w:rsid w:val="0C350D7A"/>
    <w:rsid w:val="0C351ABF"/>
    <w:rsid w:val="0C352119"/>
    <w:rsid w:val="0C3530B6"/>
    <w:rsid w:val="0C3538AC"/>
    <w:rsid w:val="0C3586F2"/>
    <w:rsid w:val="0C359F3B"/>
    <w:rsid w:val="0C35DFD7"/>
    <w:rsid w:val="0C363C45"/>
    <w:rsid w:val="0C3641BB"/>
    <w:rsid w:val="0C364472"/>
    <w:rsid w:val="0C365D8D"/>
    <w:rsid w:val="0C365FDE"/>
    <w:rsid w:val="0C3667EB"/>
    <w:rsid w:val="0C369854"/>
    <w:rsid w:val="0C36998D"/>
    <w:rsid w:val="0C36C30A"/>
    <w:rsid w:val="0C36D7A1"/>
    <w:rsid w:val="0C36F2BE"/>
    <w:rsid w:val="0C36F411"/>
    <w:rsid w:val="0C37087D"/>
    <w:rsid w:val="0C373066"/>
    <w:rsid w:val="0C373B76"/>
    <w:rsid w:val="0C37E9E2"/>
    <w:rsid w:val="0C37F462"/>
    <w:rsid w:val="0C380778"/>
    <w:rsid w:val="0C384826"/>
    <w:rsid w:val="0C3863A8"/>
    <w:rsid w:val="0C389555"/>
    <w:rsid w:val="0C38B266"/>
    <w:rsid w:val="0C38D395"/>
    <w:rsid w:val="0C38D7E0"/>
    <w:rsid w:val="0C38EF50"/>
    <w:rsid w:val="0C394B6A"/>
    <w:rsid w:val="0C39895F"/>
    <w:rsid w:val="0C39D2A9"/>
    <w:rsid w:val="0C3A21B3"/>
    <w:rsid w:val="0C3A66F2"/>
    <w:rsid w:val="0C3A8215"/>
    <w:rsid w:val="0C3AA3C2"/>
    <w:rsid w:val="0C3ABC39"/>
    <w:rsid w:val="0C3AC371"/>
    <w:rsid w:val="0C3AC915"/>
    <w:rsid w:val="0C3ACCF5"/>
    <w:rsid w:val="0C3AF647"/>
    <w:rsid w:val="0C3B14A3"/>
    <w:rsid w:val="0C3B1A69"/>
    <w:rsid w:val="0C3B2420"/>
    <w:rsid w:val="0C3B2EB2"/>
    <w:rsid w:val="0C3B3188"/>
    <w:rsid w:val="0C3B3ABE"/>
    <w:rsid w:val="0C3B7EBC"/>
    <w:rsid w:val="0C3C10E3"/>
    <w:rsid w:val="0C3C1834"/>
    <w:rsid w:val="0C3C3586"/>
    <w:rsid w:val="0C3C676C"/>
    <w:rsid w:val="0C3C74B9"/>
    <w:rsid w:val="0C3C7560"/>
    <w:rsid w:val="0C3CAC86"/>
    <w:rsid w:val="0C3CCE56"/>
    <w:rsid w:val="0C3D29CD"/>
    <w:rsid w:val="0C3D3087"/>
    <w:rsid w:val="0C3DAA42"/>
    <w:rsid w:val="0C3DD216"/>
    <w:rsid w:val="0C3DF075"/>
    <w:rsid w:val="0C3E165B"/>
    <w:rsid w:val="0C3E3092"/>
    <w:rsid w:val="0C3E57F5"/>
    <w:rsid w:val="0C3E5934"/>
    <w:rsid w:val="0C3E5A1C"/>
    <w:rsid w:val="0C3E5BEF"/>
    <w:rsid w:val="0C3EBD9A"/>
    <w:rsid w:val="0C3EC64F"/>
    <w:rsid w:val="0C3EE004"/>
    <w:rsid w:val="0C3F1938"/>
    <w:rsid w:val="0C3FF08A"/>
    <w:rsid w:val="0C400FB0"/>
    <w:rsid w:val="0C403A51"/>
    <w:rsid w:val="0C406156"/>
    <w:rsid w:val="0C408237"/>
    <w:rsid w:val="0C4082D8"/>
    <w:rsid w:val="0C41397B"/>
    <w:rsid w:val="0C414D76"/>
    <w:rsid w:val="0C4158AD"/>
    <w:rsid w:val="0C415FDC"/>
    <w:rsid w:val="0C41E012"/>
    <w:rsid w:val="0C41E776"/>
    <w:rsid w:val="0C426D78"/>
    <w:rsid w:val="0C428FEA"/>
    <w:rsid w:val="0C429866"/>
    <w:rsid w:val="0C429CFC"/>
    <w:rsid w:val="0C42E50D"/>
    <w:rsid w:val="0C43007A"/>
    <w:rsid w:val="0C430B79"/>
    <w:rsid w:val="0C4333FE"/>
    <w:rsid w:val="0C4369BD"/>
    <w:rsid w:val="0C4378A1"/>
    <w:rsid w:val="0C43DC50"/>
    <w:rsid w:val="0C43DE25"/>
    <w:rsid w:val="0C43E4C6"/>
    <w:rsid w:val="0C43F976"/>
    <w:rsid w:val="0C4404BE"/>
    <w:rsid w:val="0C440C54"/>
    <w:rsid w:val="0C4481C6"/>
    <w:rsid w:val="0C448780"/>
    <w:rsid w:val="0C44B98C"/>
    <w:rsid w:val="0C44E798"/>
    <w:rsid w:val="0C4507B5"/>
    <w:rsid w:val="0C451420"/>
    <w:rsid w:val="0C4524A2"/>
    <w:rsid w:val="0C4550C4"/>
    <w:rsid w:val="0C46028C"/>
    <w:rsid w:val="0C463533"/>
    <w:rsid w:val="0C466EC2"/>
    <w:rsid w:val="0C468FD0"/>
    <w:rsid w:val="0C469277"/>
    <w:rsid w:val="0C46B2B0"/>
    <w:rsid w:val="0C46D16F"/>
    <w:rsid w:val="0C471415"/>
    <w:rsid w:val="0C47167D"/>
    <w:rsid w:val="0C4723CF"/>
    <w:rsid w:val="0C4723FE"/>
    <w:rsid w:val="0C476715"/>
    <w:rsid w:val="0C4779D4"/>
    <w:rsid w:val="0C477EFE"/>
    <w:rsid w:val="0C47A220"/>
    <w:rsid w:val="0C47F2F5"/>
    <w:rsid w:val="0C48305F"/>
    <w:rsid w:val="0C483EF4"/>
    <w:rsid w:val="0C4842A9"/>
    <w:rsid w:val="0C484862"/>
    <w:rsid w:val="0C486086"/>
    <w:rsid w:val="0C489B5C"/>
    <w:rsid w:val="0C48A2E7"/>
    <w:rsid w:val="0C48A721"/>
    <w:rsid w:val="0C48BCA5"/>
    <w:rsid w:val="0C48BE1A"/>
    <w:rsid w:val="0C48CB59"/>
    <w:rsid w:val="0C48D56F"/>
    <w:rsid w:val="0C48E895"/>
    <w:rsid w:val="0C48F894"/>
    <w:rsid w:val="0C490C5E"/>
    <w:rsid w:val="0C491281"/>
    <w:rsid w:val="0C491447"/>
    <w:rsid w:val="0C495B76"/>
    <w:rsid w:val="0C498F77"/>
    <w:rsid w:val="0C49C943"/>
    <w:rsid w:val="0C49D09B"/>
    <w:rsid w:val="0C49F9F4"/>
    <w:rsid w:val="0C4A26F5"/>
    <w:rsid w:val="0C4A52B5"/>
    <w:rsid w:val="0C4A64CA"/>
    <w:rsid w:val="0C4A7ABA"/>
    <w:rsid w:val="0C4A9B25"/>
    <w:rsid w:val="0C4AACAB"/>
    <w:rsid w:val="0C4ACB07"/>
    <w:rsid w:val="0C4AF344"/>
    <w:rsid w:val="0C4B3CC4"/>
    <w:rsid w:val="0C4B3D9A"/>
    <w:rsid w:val="0C4B640E"/>
    <w:rsid w:val="0C4B6539"/>
    <w:rsid w:val="0C4BA0A8"/>
    <w:rsid w:val="0C4BCC75"/>
    <w:rsid w:val="0C4BD139"/>
    <w:rsid w:val="0C4C0463"/>
    <w:rsid w:val="0C4C1A7E"/>
    <w:rsid w:val="0C4C2A4B"/>
    <w:rsid w:val="0C4C339E"/>
    <w:rsid w:val="0C4C47EC"/>
    <w:rsid w:val="0C4C63FF"/>
    <w:rsid w:val="0C4C83AC"/>
    <w:rsid w:val="0C4C85CA"/>
    <w:rsid w:val="0C4D00D7"/>
    <w:rsid w:val="0C4D14B5"/>
    <w:rsid w:val="0C4D1C10"/>
    <w:rsid w:val="0C4D7792"/>
    <w:rsid w:val="0C4D7A03"/>
    <w:rsid w:val="0C4D8202"/>
    <w:rsid w:val="0C4D950C"/>
    <w:rsid w:val="0C4DA8FB"/>
    <w:rsid w:val="0C4DAB59"/>
    <w:rsid w:val="0C4DD15E"/>
    <w:rsid w:val="0C4DD2C6"/>
    <w:rsid w:val="0C4DFD9C"/>
    <w:rsid w:val="0C4E0CBC"/>
    <w:rsid w:val="0C4E742D"/>
    <w:rsid w:val="0C4E8694"/>
    <w:rsid w:val="0C4E93E7"/>
    <w:rsid w:val="0C4EB339"/>
    <w:rsid w:val="0C4EB4D9"/>
    <w:rsid w:val="0C4EB9A9"/>
    <w:rsid w:val="0C4EBA05"/>
    <w:rsid w:val="0C4EE570"/>
    <w:rsid w:val="0C4EE7FF"/>
    <w:rsid w:val="0C4EFB47"/>
    <w:rsid w:val="0C4F10EC"/>
    <w:rsid w:val="0C4F15D8"/>
    <w:rsid w:val="0C4F1C7C"/>
    <w:rsid w:val="0C4F750A"/>
    <w:rsid w:val="0C4F7985"/>
    <w:rsid w:val="0C4F80D9"/>
    <w:rsid w:val="0C4FAC06"/>
    <w:rsid w:val="0C4FCE57"/>
    <w:rsid w:val="0C500BA7"/>
    <w:rsid w:val="0C501A0A"/>
    <w:rsid w:val="0C504124"/>
    <w:rsid w:val="0C504321"/>
    <w:rsid w:val="0C5061A4"/>
    <w:rsid w:val="0C50695F"/>
    <w:rsid w:val="0C507C09"/>
    <w:rsid w:val="0C508B4A"/>
    <w:rsid w:val="0C50C63B"/>
    <w:rsid w:val="0C50CD78"/>
    <w:rsid w:val="0C50EC06"/>
    <w:rsid w:val="0C51214E"/>
    <w:rsid w:val="0C512BEA"/>
    <w:rsid w:val="0C514CF5"/>
    <w:rsid w:val="0C51AA8B"/>
    <w:rsid w:val="0C51B711"/>
    <w:rsid w:val="0C51BDE2"/>
    <w:rsid w:val="0C520C28"/>
    <w:rsid w:val="0C523FF3"/>
    <w:rsid w:val="0C535998"/>
    <w:rsid w:val="0C53B869"/>
    <w:rsid w:val="0C5401BB"/>
    <w:rsid w:val="0C540237"/>
    <w:rsid w:val="0C5487A4"/>
    <w:rsid w:val="0C54B8F3"/>
    <w:rsid w:val="0C54C119"/>
    <w:rsid w:val="0C54C19D"/>
    <w:rsid w:val="0C54E1F1"/>
    <w:rsid w:val="0C54E660"/>
    <w:rsid w:val="0C54F193"/>
    <w:rsid w:val="0C5505B9"/>
    <w:rsid w:val="0C550656"/>
    <w:rsid w:val="0C550771"/>
    <w:rsid w:val="0C550A24"/>
    <w:rsid w:val="0C55135A"/>
    <w:rsid w:val="0C5514A7"/>
    <w:rsid w:val="0C552528"/>
    <w:rsid w:val="0C558101"/>
    <w:rsid w:val="0C558A3C"/>
    <w:rsid w:val="0C55B762"/>
    <w:rsid w:val="0C55EDAE"/>
    <w:rsid w:val="0C5601DE"/>
    <w:rsid w:val="0C565DE0"/>
    <w:rsid w:val="0C56810A"/>
    <w:rsid w:val="0C568168"/>
    <w:rsid w:val="0C56B6A3"/>
    <w:rsid w:val="0C56C1FD"/>
    <w:rsid w:val="0C56D3AF"/>
    <w:rsid w:val="0C573709"/>
    <w:rsid w:val="0C57B535"/>
    <w:rsid w:val="0C57BABA"/>
    <w:rsid w:val="0C57D430"/>
    <w:rsid w:val="0C58295B"/>
    <w:rsid w:val="0C5852EA"/>
    <w:rsid w:val="0C585305"/>
    <w:rsid w:val="0C58554D"/>
    <w:rsid w:val="0C586FBB"/>
    <w:rsid w:val="0C589AED"/>
    <w:rsid w:val="0C58DE72"/>
    <w:rsid w:val="0C5903B5"/>
    <w:rsid w:val="0C592505"/>
    <w:rsid w:val="0C593A46"/>
    <w:rsid w:val="0C593EB6"/>
    <w:rsid w:val="0C5960F4"/>
    <w:rsid w:val="0C5990C2"/>
    <w:rsid w:val="0C59C61F"/>
    <w:rsid w:val="0C59DA5F"/>
    <w:rsid w:val="0C5A2AB6"/>
    <w:rsid w:val="0C5A4E61"/>
    <w:rsid w:val="0C5A636C"/>
    <w:rsid w:val="0C5A842E"/>
    <w:rsid w:val="0C5AAF33"/>
    <w:rsid w:val="0C5B697C"/>
    <w:rsid w:val="0C5B8E2E"/>
    <w:rsid w:val="0C5B8E9F"/>
    <w:rsid w:val="0C5B9911"/>
    <w:rsid w:val="0C5BED3F"/>
    <w:rsid w:val="0C5C02DD"/>
    <w:rsid w:val="0C5C8EEC"/>
    <w:rsid w:val="0C5CA35C"/>
    <w:rsid w:val="0C5CE345"/>
    <w:rsid w:val="0C5D10C7"/>
    <w:rsid w:val="0C5D23AD"/>
    <w:rsid w:val="0C5D250B"/>
    <w:rsid w:val="0C5D43C9"/>
    <w:rsid w:val="0C5D4B3F"/>
    <w:rsid w:val="0C5D92A1"/>
    <w:rsid w:val="0C5DBE52"/>
    <w:rsid w:val="0C5E0AF4"/>
    <w:rsid w:val="0C5E1913"/>
    <w:rsid w:val="0C5E71E5"/>
    <w:rsid w:val="0C5E74EB"/>
    <w:rsid w:val="0C5E8945"/>
    <w:rsid w:val="0C5E9654"/>
    <w:rsid w:val="0C5E9755"/>
    <w:rsid w:val="0C5EE2ED"/>
    <w:rsid w:val="0C5EEB83"/>
    <w:rsid w:val="0C5F004B"/>
    <w:rsid w:val="0C5F2C80"/>
    <w:rsid w:val="0C5F68F0"/>
    <w:rsid w:val="0C5FBE5B"/>
    <w:rsid w:val="0C5FDD95"/>
    <w:rsid w:val="0C600E2B"/>
    <w:rsid w:val="0C602909"/>
    <w:rsid w:val="0C6038C5"/>
    <w:rsid w:val="0C60741B"/>
    <w:rsid w:val="0C60967A"/>
    <w:rsid w:val="0C60A3A3"/>
    <w:rsid w:val="0C60A6F1"/>
    <w:rsid w:val="0C60A814"/>
    <w:rsid w:val="0C612DE9"/>
    <w:rsid w:val="0C614500"/>
    <w:rsid w:val="0C615AFD"/>
    <w:rsid w:val="0C615D75"/>
    <w:rsid w:val="0C615ECD"/>
    <w:rsid w:val="0C619BFF"/>
    <w:rsid w:val="0C61A986"/>
    <w:rsid w:val="0C61B0D0"/>
    <w:rsid w:val="0C61E24B"/>
    <w:rsid w:val="0C61E338"/>
    <w:rsid w:val="0C625C7C"/>
    <w:rsid w:val="0C627A5A"/>
    <w:rsid w:val="0C62A7D9"/>
    <w:rsid w:val="0C62E184"/>
    <w:rsid w:val="0C62E305"/>
    <w:rsid w:val="0C63087E"/>
    <w:rsid w:val="0C630C7C"/>
    <w:rsid w:val="0C6358DD"/>
    <w:rsid w:val="0C6361F2"/>
    <w:rsid w:val="0C63FC20"/>
    <w:rsid w:val="0C644629"/>
    <w:rsid w:val="0C644A9D"/>
    <w:rsid w:val="0C644DD7"/>
    <w:rsid w:val="0C646AE0"/>
    <w:rsid w:val="0C647B7A"/>
    <w:rsid w:val="0C64B592"/>
    <w:rsid w:val="0C64F767"/>
    <w:rsid w:val="0C64FA50"/>
    <w:rsid w:val="0C650E57"/>
    <w:rsid w:val="0C651EC0"/>
    <w:rsid w:val="0C654418"/>
    <w:rsid w:val="0C6545E2"/>
    <w:rsid w:val="0C6550D5"/>
    <w:rsid w:val="0C655ADC"/>
    <w:rsid w:val="0C659D9E"/>
    <w:rsid w:val="0C65AF20"/>
    <w:rsid w:val="0C660A1C"/>
    <w:rsid w:val="0C66326E"/>
    <w:rsid w:val="0C666885"/>
    <w:rsid w:val="0C66C253"/>
    <w:rsid w:val="0C66CF45"/>
    <w:rsid w:val="0C670C34"/>
    <w:rsid w:val="0C675DFA"/>
    <w:rsid w:val="0C677597"/>
    <w:rsid w:val="0C678106"/>
    <w:rsid w:val="0C679EDB"/>
    <w:rsid w:val="0C680BE1"/>
    <w:rsid w:val="0C680F19"/>
    <w:rsid w:val="0C681C81"/>
    <w:rsid w:val="0C684B32"/>
    <w:rsid w:val="0C685A16"/>
    <w:rsid w:val="0C68626B"/>
    <w:rsid w:val="0C68AB44"/>
    <w:rsid w:val="0C68BF25"/>
    <w:rsid w:val="0C68C236"/>
    <w:rsid w:val="0C68D79B"/>
    <w:rsid w:val="0C6907E1"/>
    <w:rsid w:val="0C691520"/>
    <w:rsid w:val="0C692862"/>
    <w:rsid w:val="0C6930A0"/>
    <w:rsid w:val="0C69535B"/>
    <w:rsid w:val="0C696DBA"/>
    <w:rsid w:val="0C69A86F"/>
    <w:rsid w:val="0C69C06C"/>
    <w:rsid w:val="0C69C0CE"/>
    <w:rsid w:val="0C69CA23"/>
    <w:rsid w:val="0C69DC37"/>
    <w:rsid w:val="0C69F80B"/>
    <w:rsid w:val="0C6A8074"/>
    <w:rsid w:val="0C6A9838"/>
    <w:rsid w:val="0C6AACEA"/>
    <w:rsid w:val="0C6AE429"/>
    <w:rsid w:val="0C6AF03A"/>
    <w:rsid w:val="0C6B1D52"/>
    <w:rsid w:val="0C6B1FD7"/>
    <w:rsid w:val="0C6B56B1"/>
    <w:rsid w:val="0C6B7DE0"/>
    <w:rsid w:val="0C6B875B"/>
    <w:rsid w:val="0C6B9167"/>
    <w:rsid w:val="0C6BA962"/>
    <w:rsid w:val="0C6BDA44"/>
    <w:rsid w:val="0C6C0DD5"/>
    <w:rsid w:val="0C6C1224"/>
    <w:rsid w:val="0C6C75BD"/>
    <w:rsid w:val="0C6C7D7C"/>
    <w:rsid w:val="0C6C8F5F"/>
    <w:rsid w:val="0C6C902F"/>
    <w:rsid w:val="0C6CFC92"/>
    <w:rsid w:val="0C6D43C1"/>
    <w:rsid w:val="0C6D4453"/>
    <w:rsid w:val="0C6D7766"/>
    <w:rsid w:val="0C6D9755"/>
    <w:rsid w:val="0C6DBF22"/>
    <w:rsid w:val="0C6DD1CC"/>
    <w:rsid w:val="0C6E4CF5"/>
    <w:rsid w:val="0C6E785E"/>
    <w:rsid w:val="0C6E78CE"/>
    <w:rsid w:val="0C6EA7E5"/>
    <w:rsid w:val="0C6EAD12"/>
    <w:rsid w:val="0C6EAE5C"/>
    <w:rsid w:val="0C6EB5BE"/>
    <w:rsid w:val="0C6EDCFA"/>
    <w:rsid w:val="0C6EDDC6"/>
    <w:rsid w:val="0C6F1DF9"/>
    <w:rsid w:val="0C6F1EC1"/>
    <w:rsid w:val="0C6F7D90"/>
    <w:rsid w:val="0C6FCDC5"/>
    <w:rsid w:val="0C6FD505"/>
    <w:rsid w:val="0C700F1C"/>
    <w:rsid w:val="0C701FC2"/>
    <w:rsid w:val="0C702C55"/>
    <w:rsid w:val="0C7057CD"/>
    <w:rsid w:val="0C706061"/>
    <w:rsid w:val="0C7063E2"/>
    <w:rsid w:val="0C706C2F"/>
    <w:rsid w:val="0C70958F"/>
    <w:rsid w:val="0C70ADAB"/>
    <w:rsid w:val="0C70B2A4"/>
    <w:rsid w:val="0C70D017"/>
    <w:rsid w:val="0C70EF15"/>
    <w:rsid w:val="0C7100CA"/>
    <w:rsid w:val="0C71055C"/>
    <w:rsid w:val="0C71135C"/>
    <w:rsid w:val="0C715477"/>
    <w:rsid w:val="0C7162CF"/>
    <w:rsid w:val="0C7177F7"/>
    <w:rsid w:val="0C717DEC"/>
    <w:rsid w:val="0C71919E"/>
    <w:rsid w:val="0C7227F6"/>
    <w:rsid w:val="0C72A07A"/>
    <w:rsid w:val="0C72E221"/>
    <w:rsid w:val="0C72E8C7"/>
    <w:rsid w:val="0C72FB85"/>
    <w:rsid w:val="0C73025F"/>
    <w:rsid w:val="0C73252B"/>
    <w:rsid w:val="0C73308C"/>
    <w:rsid w:val="0C73B748"/>
    <w:rsid w:val="0C73EDB7"/>
    <w:rsid w:val="0C73F394"/>
    <w:rsid w:val="0C744EAA"/>
    <w:rsid w:val="0C7490DD"/>
    <w:rsid w:val="0C749E7E"/>
    <w:rsid w:val="0C74BB5E"/>
    <w:rsid w:val="0C74C3F8"/>
    <w:rsid w:val="0C74CFDE"/>
    <w:rsid w:val="0C74F30D"/>
    <w:rsid w:val="0C75360B"/>
    <w:rsid w:val="0C753DC8"/>
    <w:rsid w:val="0C75503A"/>
    <w:rsid w:val="0C758532"/>
    <w:rsid w:val="0C75B9CB"/>
    <w:rsid w:val="0C75CB3D"/>
    <w:rsid w:val="0C75D5C2"/>
    <w:rsid w:val="0C766139"/>
    <w:rsid w:val="0C76B29B"/>
    <w:rsid w:val="0C76BE10"/>
    <w:rsid w:val="0C76CA4C"/>
    <w:rsid w:val="0C76F108"/>
    <w:rsid w:val="0C76FE37"/>
    <w:rsid w:val="0C77023F"/>
    <w:rsid w:val="0C7732D3"/>
    <w:rsid w:val="0C7769C0"/>
    <w:rsid w:val="0C77A158"/>
    <w:rsid w:val="0C77B75A"/>
    <w:rsid w:val="0C77C89C"/>
    <w:rsid w:val="0C77DCC7"/>
    <w:rsid w:val="0C77E117"/>
    <w:rsid w:val="0C77EDED"/>
    <w:rsid w:val="0C77F595"/>
    <w:rsid w:val="0C77F71D"/>
    <w:rsid w:val="0C781B8B"/>
    <w:rsid w:val="0C781D1F"/>
    <w:rsid w:val="0C7846F1"/>
    <w:rsid w:val="0C784FBF"/>
    <w:rsid w:val="0C787988"/>
    <w:rsid w:val="0C78B442"/>
    <w:rsid w:val="0C78B6ED"/>
    <w:rsid w:val="0C78B976"/>
    <w:rsid w:val="0C78C3E8"/>
    <w:rsid w:val="0C793808"/>
    <w:rsid w:val="0C79731B"/>
    <w:rsid w:val="0C79FAEA"/>
    <w:rsid w:val="0C7A48B2"/>
    <w:rsid w:val="0C7A56FA"/>
    <w:rsid w:val="0C7ABDB6"/>
    <w:rsid w:val="0C7AC2CA"/>
    <w:rsid w:val="0C7B39F2"/>
    <w:rsid w:val="0C7B482B"/>
    <w:rsid w:val="0C7B8A87"/>
    <w:rsid w:val="0C7BC0DB"/>
    <w:rsid w:val="0C7BDB3D"/>
    <w:rsid w:val="0C7C3691"/>
    <w:rsid w:val="0C7C3850"/>
    <w:rsid w:val="0C7C66E1"/>
    <w:rsid w:val="0C7C8D58"/>
    <w:rsid w:val="0C7CA1B7"/>
    <w:rsid w:val="0C7CC8E3"/>
    <w:rsid w:val="0C7D0845"/>
    <w:rsid w:val="0C7D18CF"/>
    <w:rsid w:val="0C7D30EF"/>
    <w:rsid w:val="0C7D3458"/>
    <w:rsid w:val="0C7D5778"/>
    <w:rsid w:val="0C7D7BF3"/>
    <w:rsid w:val="0C7DCD8E"/>
    <w:rsid w:val="0C7DD20A"/>
    <w:rsid w:val="0C7E2357"/>
    <w:rsid w:val="0C7E3CE6"/>
    <w:rsid w:val="0C7EC84B"/>
    <w:rsid w:val="0C7ECAF7"/>
    <w:rsid w:val="0C7F5113"/>
    <w:rsid w:val="0C7F7EF4"/>
    <w:rsid w:val="0C7FF183"/>
    <w:rsid w:val="0C802AF6"/>
    <w:rsid w:val="0C804E08"/>
    <w:rsid w:val="0C806711"/>
    <w:rsid w:val="0C80E7F9"/>
    <w:rsid w:val="0C80E876"/>
    <w:rsid w:val="0C8110CD"/>
    <w:rsid w:val="0C811FE8"/>
    <w:rsid w:val="0C812109"/>
    <w:rsid w:val="0C812F37"/>
    <w:rsid w:val="0C81831A"/>
    <w:rsid w:val="0C81A688"/>
    <w:rsid w:val="0C81EAFE"/>
    <w:rsid w:val="0C8229D5"/>
    <w:rsid w:val="0C823A1B"/>
    <w:rsid w:val="0C828AF7"/>
    <w:rsid w:val="0C828D82"/>
    <w:rsid w:val="0C829C17"/>
    <w:rsid w:val="0C82A518"/>
    <w:rsid w:val="0C82ACDA"/>
    <w:rsid w:val="0C82BA28"/>
    <w:rsid w:val="0C82BDCF"/>
    <w:rsid w:val="0C82DC9D"/>
    <w:rsid w:val="0C8328F2"/>
    <w:rsid w:val="0C839DB2"/>
    <w:rsid w:val="0C83AEA2"/>
    <w:rsid w:val="0C83B1C0"/>
    <w:rsid w:val="0C83B810"/>
    <w:rsid w:val="0C83C671"/>
    <w:rsid w:val="0C83CE9A"/>
    <w:rsid w:val="0C83DA7C"/>
    <w:rsid w:val="0C8409D7"/>
    <w:rsid w:val="0C842373"/>
    <w:rsid w:val="0C84525E"/>
    <w:rsid w:val="0C84C01C"/>
    <w:rsid w:val="0C8515EC"/>
    <w:rsid w:val="0C853721"/>
    <w:rsid w:val="0C854567"/>
    <w:rsid w:val="0C85483D"/>
    <w:rsid w:val="0C8588DF"/>
    <w:rsid w:val="0C85ADF4"/>
    <w:rsid w:val="0C85BE10"/>
    <w:rsid w:val="0C85CC39"/>
    <w:rsid w:val="0C85FA90"/>
    <w:rsid w:val="0C8605B3"/>
    <w:rsid w:val="0C8623E2"/>
    <w:rsid w:val="0C8650A1"/>
    <w:rsid w:val="0C866770"/>
    <w:rsid w:val="0C8723D4"/>
    <w:rsid w:val="0C873049"/>
    <w:rsid w:val="0C87350A"/>
    <w:rsid w:val="0C878714"/>
    <w:rsid w:val="0C8797E0"/>
    <w:rsid w:val="0C8799D7"/>
    <w:rsid w:val="0C87A3E0"/>
    <w:rsid w:val="0C87D08D"/>
    <w:rsid w:val="0C87EE6A"/>
    <w:rsid w:val="0C882087"/>
    <w:rsid w:val="0C883D3D"/>
    <w:rsid w:val="0C88500E"/>
    <w:rsid w:val="0C88B2E8"/>
    <w:rsid w:val="0C88C469"/>
    <w:rsid w:val="0C88D55C"/>
    <w:rsid w:val="0C8907E1"/>
    <w:rsid w:val="0C892ED2"/>
    <w:rsid w:val="0C8952BD"/>
    <w:rsid w:val="0C8956C1"/>
    <w:rsid w:val="0C896091"/>
    <w:rsid w:val="0C89B006"/>
    <w:rsid w:val="0C89BB0A"/>
    <w:rsid w:val="0C8A14A9"/>
    <w:rsid w:val="0C8A351C"/>
    <w:rsid w:val="0C8A444D"/>
    <w:rsid w:val="0C8A5D10"/>
    <w:rsid w:val="0C8A6F2A"/>
    <w:rsid w:val="0C8A90B5"/>
    <w:rsid w:val="0C8A93D1"/>
    <w:rsid w:val="0C8AAEE7"/>
    <w:rsid w:val="0C8B15B5"/>
    <w:rsid w:val="0C8B2CE5"/>
    <w:rsid w:val="0C8B6D4C"/>
    <w:rsid w:val="0C8B752A"/>
    <w:rsid w:val="0C8B8D7D"/>
    <w:rsid w:val="0C8BCA8B"/>
    <w:rsid w:val="0C8BE87F"/>
    <w:rsid w:val="0C8C13CA"/>
    <w:rsid w:val="0C8C4E31"/>
    <w:rsid w:val="0C8C5027"/>
    <w:rsid w:val="0C8C9BD9"/>
    <w:rsid w:val="0C8CA646"/>
    <w:rsid w:val="0C8CDE8C"/>
    <w:rsid w:val="0C8CFC96"/>
    <w:rsid w:val="0C8D0722"/>
    <w:rsid w:val="0C8D1258"/>
    <w:rsid w:val="0C8D1491"/>
    <w:rsid w:val="0C8D2F9A"/>
    <w:rsid w:val="0C8D5658"/>
    <w:rsid w:val="0C8D665F"/>
    <w:rsid w:val="0C8D7D26"/>
    <w:rsid w:val="0C8D8301"/>
    <w:rsid w:val="0C8D9D89"/>
    <w:rsid w:val="0C8DB67A"/>
    <w:rsid w:val="0C8DBB0E"/>
    <w:rsid w:val="0C8E36F2"/>
    <w:rsid w:val="0C8E5BDA"/>
    <w:rsid w:val="0C8E5F81"/>
    <w:rsid w:val="0C8E8991"/>
    <w:rsid w:val="0C8E912B"/>
    <w:rsid w:val="0C8EAE76"/>
    <w:rsid w:val="0C8EB844"/>
    <w:rsid w:val="0C8EC1B5"/>
    <w:rsid w:val="0C8EC5A5"/>
    <w:rsid w:val="0C8EEC36"/>
    <w:rsid w:val="0C8EFBB1"/>
    <w:rsid w:val="0C8F0889"/>
    <w:rsid w:val="0C8F2283"/>
    <w:rsid w:val="0C8F2BEA"/>
    <w:rsid w:val="0C8F3047"/>
    <w:rsid w:val="0C8F3B32"/>
    <w:rsid w:val="0C8FD2FE"/>
    <w:rsid w:val="0C900DAF"/>
    <w:rsid w:val="0C900F04"/>
    <w:rsid w:val="0C902B56"/>
    <w:rsid w:val="0C90469A"/>
    <w:rsid w:val="0C906190"/>
    <w:rsid w:val="0C906901"/>
    <w:rsid w:val="0C907D57"/>
    <w:rsid w:val="0C9080D0"/>
    <w:rsid w:val="0C908E82"/>
    <w:rsid w:val="0C909E27"/>
    <w:rsid w:val="0C90A98D"/>
    <w:rsid w:val="0C90BC35"/>
    <w:rsid w:val="0C90E0B3"/>
    <w:rsid w:val="0C91158F"/>
    <w:rsid w:val="0C91292B"/>
    <w:rsid w:val="0C917FD9"/>
    <w:rsid w:val="0C918B00"/>
    <w:rsid w:val="0C91931E"/>
    <w:rsid w:val="0C92228C"/>
    <w:rsid w:val="0C923DAA"/>
    <w:rsid w:val="0C928532"/>
    <w:rsid w:val="0C92B3D2"/>
    <w:rsid w:val="0C92B98B"/>
    <w:rsid w:val="0C92E851"/>
    <w:rsid w:val="0C92E8C3"/>
    <w:rsid w:val="0C932746"/>
    <w:rsid w:val="0C936CCB"/>
    <w:rsid w:val="0C9378C4"/>
    <w:rsid w:val="0C9395B0"/>
    <w:rsid w:val="0C93B985"/>
    <w:rsid w:val="0C93C110"/>
    <w:rsid w:val="0C93C9CD"/>
    <w:rsid w:val="0C93DD81"/>
    <w:rsid w:val="0C93FC16"/>
    <w:rsid w:val="0C94015F"/>
    <w:rsid w:val="0C941194"/>
    <w:rsid w:val="0C943C19"/>
    <w:rsid w:val="0C945291"/>
    <w:rsid w:val="0C9468AC"/>
    <w:rsid w:val="0C946CF5"/>
    <w:rsid w:val="0C948AF7"/>
    <w:rsid w:val="0C949B5B"/>
    <w:rsid w:val="0C94B8FD"/>
    <w:rsid w:val="0C94CF6B"/>
    <w:rsid w:val="0C94F55C"/>
    <w:rsid w:val="0C950DE5"/>
    <w:rsid w:val="0C95246B"/>
    <w:rsid w:val="0C952ECE"/>
    <w:rsid w:val="0C9547F3"/>
    <w:rsid w:val="0C9562A3"/>
    <w:rsid w:val="0C95656A"/>
    <w:rsid w:val="0C957115"/>
    <w:rsid w:val="0C957B17"/>
    <w:rsid w:val="0C95B0B6"/>
    <w:rsid w:val="0C95F927"/>
    <w:rsid w:val="0C961567"/>
    <w:rsid w:val="0C9619C3"/>
    <w:rsid w:val="0C962EB7"/>
    <w:rsid w:val="0C965FF7"/>
    <w:rsid w:val="0C96DDD7"/>
    <w:rsid w:val="0C9708CE"/>
    <w:rsid w:val="0C971720"/>
    <w:rsid w:val="0C972CC0"/>
    <w:rsid w:val="0C974402"/>
    <w:rsid w:val="0C975826"/>
    <w:rsid w:val="0C97734C"/>
    <w:rsid w:val="0C978554"/>
    <w:rsid w:val="0C97858C"/>
    <w:rsid w:val="0C97D751"/>
    <w:rsid w:val="0C97DD56"/>
    <w:rsid w:val="0C97E400"/>
    <w:rsid w:val="0C9814D1"/>
    <w:rsid w:val="0C982F81"/>
    <w:rsid w:val="0C9846AD"/>
    <w:rsid w:val="0C986C4E"/>
    <w:rsid w:val="0C986F93"/>
    <w:rsid w:val="0C987445"/>
    <w:rsid w:val="0C98E9FD"/>
    <w:rsid w:val="0C98EB97"/>
    <w:rsid w:val="0C991A23"/>
    <w:rsid w:val="0C998838"/>
    <w:rsid w:val="0C999301"/>
    <w:rsid w:val="0C999630"/>
    <w:rsid w:val="0C99B2EF"/>
    <w:rsid w:val="0C99B6F7"/>
    <w:rsid w:val="0C99E8AB"/>
    <w:rsid w:val="0C9A0AEC"/>
    <w:rsid w:val="0C9A15CB"/>
    <w:rsid w:val="0C9A368F"/>
    <w:rsid w:val="0C9A470A"/>
    <w:rsid w:val="0C9A5969"/>
    <w:rsid w:val="0C9A6EB4"/>
    <w:rsid w:val="0C9ABC24"/>
    <w:rsid w:val="0C9ABD87"/>
    <w:rsid w:val="0C9AE5CB"/>
    <w:rsid w:val="0C9AEC3A"/>
    <w:rsid w:val="0C9B2F32"/>
    <w:rsid w:val="0C9B4C08"/>
    <w:rsid w:val="0C9B7345"/>
    <w:rsid w:val="0C9BA2DC"/>
    <w:rsid w:val="0C9BA84A"/>
    <w:rsid w:val="0C9BCB14"/>
    <w:rsid w:val="0C9C400F"/>
    <w:rsid w:val="0C9CA137"/>
    <w:rsid w:val="0C9CBF65"/>
    <w:rsid w:val="0C9CE37E"/>
    <w:rsid w:val="0C9CFF9A"/>
    <w:rsid w:val="0C9D3468"/>
    <w:rsid w:val="0C9D3B38"/>
    <w:rsid w:val="0C9D52FC"/>
    <w:rsid w:val="0C9D6A12"/>
    <w:rsid w:val="0C9D6FBC"/>
    <w:rsid w:val="0C9D7A21"/>
    <w:rsid w:val="0C9DB8B7"/>
    <w:rsid w:val="0C9DCB42"/>
    <w:rsid w:val="0C9DF635"/>
    <w:rsid w:val="0C9E794C"/>
    <w:rsid w:val="0C9EE347"/>
    <w:rsid w:val="0C9EFD00"/>
    <w:rsid w:val="0C9F3203"/>
    <w:rsid w:val="0C9F4F3C"/>
    <w:rsid w:val="0C9F74AB"/>
    <w:rsid w:val="0C9FFC59"/>
    <w:rsid w:val="0CA008E9"/>
    <w:rsid w:val="0CA0457F"/>
    <w:rsid w:val="0CA07B1F"/>
    <w:rsid w:val="0CA0A952"/>
    <w:rsid w:val="0CA0BF79"/>
    <w:rsid w:val="0CA0CF17"/>
    <w:rsid w:val="0CA0D80B"/>
    <w:rsid w:val="0CA10FED"/>
    <w:rsid w:val="0CA12699"/>
    <w:rsid w:val="0CA12BC2"/>
    <w:rsid w:val="0CA13A70"/>
    <w:rsid w:val="0CA1472E"/>
    <w:rsid w:val="0CA161BE"/>
    <w:rsid w:val="0CA1676E"/>
    <w:rsid w:val="0CA1B937"/>
    <w:rsid w:val="0CA1C468"/>
    <w:rsid w:val="0CA1CBDB"/>
    <w:rsid w:val="0CA28694"/>
    <w:rsid w:val="0CA30F72"/>
    <w:rsid w:val="0CA3289C"/>
    <w:rsid w:val="0CA32F6E"/>
    <w:rsid w:val="0CA351B4"/>
    <w:rsid w:val="0CA36D32"/>
    <w:rsid w:val="0CA3B73A"/>
    <w:rsid w:val="0CA3B801"/>
    <w:rsid w:val="0CA3C20E"/>
    <w:rsid w:val="0CA4050A"/>
    <w:rsid w:val="0CA4805F"/>
    <w:rsid w:val="0CA4A42B"/>
    <w:rsid w:val="0CA4D15A"/>
    <w:rsid w:val="0CA4EE0F"/>
    <w:rsid w:val="0CA50BE4"/>
    <w:rsid w:val="0CA54C6F"/>
    <w:rsid w:val="0CA5CB71"/>
    <w:rsid w:val="0CA5CEEF"/>
    <w:rsid w:val="0CA62124"/>
    <w:rsid w:val="0CA64FF9"/>
    <w:rsid w:val="0CA65D29"/>
    <w:rsid w:val="0CA6AB3A"/>
    <w:rsid w:val="0CA6B2EB"/>
    <w:rsid w:val="0CA70325"/>
    <w:rsid w:val="0CA772F5"/>
    <w:rsid w:val="0CA7B0A2"/>
    <w:rsid w:val="0CA7CDA3"/>
    <w:rsid w:val="0CA7FA9E"/>
    <w:rsid w:val="0CA80343"/>
    <w:rsid w:val="0CA80382"/>
    <w:rsid w:val="0CA80982"/>
    <w:rsid w:val="0CA871DA"/>
    <w:rsid w:val="0CA876A4"/>
    <w:rsid w:val="0CA8C3A2"/>
    <w:rsid w:val="0CA8CF37"/>
    <w:rsid w:val="0CA8EF3D"/>
    <w:rsid w:val="0CA8F3DF"/>
    <w:rsid w:val="0CA91B33"/>
    <w:rsid w:val="0CA98FFF"/>
    <w:rsid w:val="0CA99000"/>
    <w:rsid w:val="0CA991FE"/>
    <w:rsid w:val="0CA99D6C"/>
    <w:rsid w:val="0CA9C83F"/>
    <w:rsid w:val="0CAA17F9"/>
    <w:rsid w:val="0CAA3D12"/>
    <w:rsid w:val="0CAA5D2C"/>
    <w:rsid w:val="0CAA5F55"/>
    <w:rsid w:val="0CAA6565"/>
    <w:rsid w:val="0CAA7AFD"/>
    <w:rsid w:val="0CAAA2A7"/>
    <w:rsid w:val="0CAAB940"/>
    <w:rsid w:val="0CAAE957"/>
    <w:rsid w:val="0CAAEA45"/>
    <w:rsid w:val="0CAB7D78"/>
    <w:rsid w:val="0CAB9D60"/>
    <w:rsid w:val="0CABA36E"/>
    <w:rsid w:val="0CAC01B8"/>
    <w:rsid w:val="0CAC21AF"/>
    <w:rsid w:val="0CAC6417"/>
    <w:rsid w:val="0CAC7267"/>
    <w:rsid w:val="0CAC7471"/>
    <w:rsid w:val="0CACC17C"/>
    <w:rsid w:val="0CACE788"/>
    <w:rsid w:val="0CAD7EB4"/>
    <w:rsid w:val="0CADBD23"/>
    <w:rsid w:val="0CADCB20"/>
    <w:rsid w:val="0CADE829"/>
    <w:rsid w:val="0CAE0413"/>
    <w:rsid w:val="0CAE6123"/>
    <w:rsid w:val="0CAE634B"/>
    <w:rsid w:val="0CAE88BC"/>
    <w:rsid w:val="0CAE8D9E"/>
    <w:rsid w:val="0CAEB717"/>
    <w:rsid w:val="0CAEC8FB"/>
    <w:rsid w:val="0CAEDE59"/>
    <w:rsid w:val="0CAEDF58"/>
    <w:rsid w:val="0CAF24E8"/>
    <w:rsid w:val="0CAF36AE"/>
    <w:rsid w:val="0CAF726C"/>
    <w:rsid w:val="0CAFA654"/>
    <w:rsid w:val="0CB007D8"/>
    <w:rsid w:val="0CB0425D"/>
    <w:rsid w:val="0CB05B74"/>
    <w:rsid w:val="0CB05EBB"/>
    <w:rsid w:val="0CB081E3"/>
    <w:rsid w:val="0CB08E63"/>
    <w:rsid w:val="0CB0A7D0"/>
    <w:rsid w:val="0CB0C334"/>
    <w:rsid w:val="0CB0F392"/>
    <w:rsid w:val="0CB10195"/>
    <w:rsid w:val="0CB11B5C"/>
    <w:rsid w:val="0CB1332D"/>
    <w:rsid w:val="0CB14D8A"/>
    <w:rsid w:val="0CB19C0E"/>
    <w:rsid w:val="0CB1E689"/>
    <w:rsid w:val="0CB1EFF1"/>
    <w:rsid w:val="0CB234B4"/>
    <w:rsid w:val="0CB253EC"/>
    <w:rsid w:val="0CB2864A"/>
    <w:rsid w:val="0CB29552"/>
    <w:rsid w:val="0CB2D04B"/>
    <w:rsid w:val="0CB2DA33"/>
    <w:rsid w:val="0CB3075A"/>
    <w:rsid w:val="0CB31542"/>
    <w:rsid w:val="0CB37797"/>
    <w:rsid w:val="0CB3F462"/>
    <w:rsid w:val="0CB3F6DD"/>
    <w:rsid w:val="0CB3F769"/>
    <w:rsid w:val="0CB41F47"/>
    <w:rsid w:val="0CB4521C"/>
    <w:rsid w:val="0CB4FAC5"/>
    <w:rsid w:val="0CB4FCC2"/>
    <w:rsid w:val="0CB50213"/>
    <w:rsid w:val="0CB51862"/>
    <w:rsid w:val="0CB581EF"/>
    <w:rsid w:val="0CB5881B"/>
    <w:rsid w:val="0CB638B9"/>
    <w:rsid w:val="0CB63D53"/>
    <w:rsid w:val="0CB65C8F"/>
    <w:rsid w:val="0CB68403"/>
    <w:rsid w:val="0CB70F52"/>
    <w:rsid w:val="0CB721B6"/>
    <w:rsid w:val="0CB73BE4"/>
    <w:rsid w:val="0CB74D8B"/>
    <w:rsid w:val="0CB753BB"/>
    <w:rsid w:val="0CB7B449"/>
    <w:rsid w:val="0CB7DCA4"/>
    <w:rsid w:val="0CB7FEFA"/>
    <w:rsid w:val="0CB8028E"/>
    <w:rsid w:val="0CB80F3D"/>
    <w:rsid w:val="0CB824BA"/>
    <w:rsid w:val="0CB9756D"/>
    <w:rsid w:val="0CB9882B"/>
    <w:rsid w:val="0CB9C0ED"/>
    <w:rsid w:val="0CB9DBB2"/>
    <w:rsid w:val="0CB9E1ED"/>
    <w:rsid w:val="0CB9EC1F"/>
    <w:rsid w:val="0CBA1812"/>
    <w:rsid w:val="0CBA37E0"/>
    <w:rsid w:val="0CBA4857"/>
    <w:rsid w:val="0CBAA582"/>
    <w:rsid w:val="0CBABBA0"/>
    <w:rsid w:val="0CBACA00"/>
    <w:rsid w:val="0CBAD8FB"/>
    <w:rsid w:val="0CBB68E7"/>
    <w:rsid w:val="0CBB863F"/>
    <w:rsid w:val="0CBBB269"/>
    <w:rsid w:val="0CBBDC8C"/>
    <w:rsid w:val="0CBC45C4"/>
    <w:rsid w:val="0CBC558C"/>
    <w:rsid w:val="0CBC5F8A"/>
    <w:rsid w:val="0CBC78A1"/>
    <w:rsid w:val="0CBCC5D1"/>
    <w:rsid w:val="0CBCCE35"/>
    <w:rsid w:val="0CBD1F0C"/>
    <w:rsid w:val="0CBD3240"/>
    <w:rsid w:val="0CBDB920"/>
    <w:rsid w:val="0CBDE0BF"/>
    <w:rsid w:val="0CBDE638"/>
    <w:rsid w:val="0CBE29E4"/>
    <w:rsid w:val="0CBE4741"/>
    <w:rsid w:val="0CBE5308"/>
    <w:rsid w:val="0CBE80A1"/>
    <w:rsid w:val="0CBE83F3"/>
    <w:rsid w:val="0CBE9231"/>
    <w:rsid w:val="0CBE9DFA"/>
    <w:rsid w:val="0CBEE252"/>
    <w:rsid w:val="0CBEE70A"/>
    <w:rsid w:val="0CBEE9C7"/>
    <w:rsid w:val="0CBF020C"/>
    <w:rsid w:val="0CBF0DC0"/>
    <w:rsid w:val="0CBF3B2E"/>
    <w:rsid w:val="0CBF79D2"/>
    <w:rsid w:val="0CBF7A3D"/>
    <w:rsid w:val="0CBF7FB9"/>
    <w:rsid w:val="0CBF9B0D"/>
    <w:rsid w:val="0CBFB8FF"/>
    <w:rsid w:val="0CBFBF50"/>
    <w:rsid w:val="0CBFD17D"/>
    <w:rsid w:val="0CBFD48D"/>
    <w:rsid w:val="0CC01D5B"/>
    <w:rsid w:val="0CC03314"/>
    <w:rsid w:val="0CC03B7E"/>
    <w:rsid w:val="0CC0841B"/>
    <w:rsid w:val="0CC093EE"/>
    <w:rsid w:val="0CC0C136"/>
    <w:rsid w:val="0CC1037D"/>
    <w:rsid w:val="0CC10503"/>
    <w:rsid w:val="0CC1206A"/>
    <w:rsid w:val="0CC122FF"/>
    <w:rsid w:val="0CC14244"/>
    <w:rsid w:val="0CC1470C"/>
    <w:rsid w:val="0CC14ED4"/>
    <w:rsid w:val="0CC199F2"/>
    <w:rsid w:val="0CC1B9D7"/>
    <w:rsid w:val="0CC1C23C"/>
    <w:rsid w:val="0CC1C828"/>
    <w:rsid w:val="0CC1C9E3"/>
    <w:rsid w:val="0CC1E0BF"/>
    <w:rsid w:val="0CC1E966"/>
    <w:rsid w:val="0CC201EF"/>
    <w:rsid w:val="0CC222AE"/>
    <w:rsid w:val="0CC249DA"/>
    <w:rsid w:val="0CC2648B"/>
    <w:rsid w:val="0CC28EB2"/>
    <w:rsid w:val="0CC29CCF"/>
    <w:rsid w:val="0CC2A2FB"/>
    <w:rsid w:val="0CC323DA"/>
    <w:rsid w:val="0CC32612"/>
    <w:rsid w:val="0CC3654E"/>
    <w:rsid w:val="0CC38525"/>
    <w:rsid w:val="0CC3A43F"/>
    <w:rsid w:val="0CC3B856"/>
    <w:rsid w:val="0CC3DAD7"/>
    <w:rsid w:val="0CC3EB56"/>
    <w:rsid w:val="0CC4043F"/>
    <w:rsid w:val="0CC42F84"/>
    <w:rsid w:val="0CC43CBE"/>
    <w:rsid w:val="0CC45F8E"/>
    <w:rsid w:val="0CC47710"/>
    <w:rsid w:val="0CC4848B"/>
    <w:rsid w:val="0CC4D0F8"/>
    <w:rsid w:val="0CC501D7"/>
    <w:rsid w:val="0CC50FEA"/>
    <w:rsid w:val="0CC598AE"/>
    <w:rsid w:val="0CC5BC30"/>
    <w:rsid w:val="0CC60694"/>
    <w:rsid w:val="0CC62A90"/>
    <w:rsid w:val="0CC63321"/>
    <w:rsid w:val="0CC63B2B"/>
    <w:rsid w:val="0CC64C5B"/>
    <w:rsid w:val="0CC6A921"/>
    <w:rsid w:val="0CC6C272"/>
    <w:rsid w:val="0CC6E01B"/>
    <w:rsid w:val="0CC6E8F3"/>
    <w:rsid w:val="0CC71786"/>
    <w:rsid w:val="0CC71F3F"/>
    <w:rsid w:val="0CC72F36"/>
    <w:rsid w:val="0CC735AE"/>
    <w:rsid w:val="0CC750D5"/>
    <w:rsid w:val="0CC7ADCD"/>
    <w:rsid w:val="0CC7BCEC"/>
    <w:rsid w:val="0CC813B2"/>
    <w:rsid w:val="0CC82FC8"/>
    <w:rsid w:val="0CC86F62"/>
    <w:rsid w:val="0CC87D66"/>
    <w:rsid w:val="0CC8874D"/>
    <w:rsid w:val="0CC892E7"/>
    <w:rsid w:val="0CC8A887"/>
    <w:rsid w:val="0CC8D49F"/>
    <w:rsid w:val="0CC8E18F"/>
    <w:rsid w:val="0CC9649C"/>
    <w:rsid w:val="0CC981A4"/>
    <w:rsid w:val="0CC982C3"/>
    <w:rsid w:val="0CC98618"/>
    <w:rsid w:val="0CC99E22"/>
    <w:rsid w:val="0CCA0473"/>
    <w:rsid w:val="0CCA2E33"/>
    <w:rsid w:val="0CCA2FE3"/>
    <w:rsid w:val="0CCA3A91"/>
    <w:rsid w:val="0CCA5D40"/>
    <w:rsid w:val="0CCA631A"/>
    <w:rsid w:val="0CCA8E81"/>
    <w:rsid w:val="0CCA93F6"/>
    <w:rsid w:val="0CCA9520"/>
    <w:rsid w:val="0CCA9FD7"/>
    <w:rsid w:val="0CCACF61"/>
    <w:rsid w:val="0CCADD63"/>
    <w:rsid w:val="0CCAF498"/>
    <w:rsid w:val="0CCAF663"/>
    <w:rsid w:val="0CCB639E"/>
    <w:rsid w:val="0CCBA300"/>
    <w:rsid w:val="0CCBDCC8"/>
    <w:rsid w:val="0CCBE85F"/>
    <w:rsid w:val="0CCC0EA2"/>
    <w:rsid w:val="0CCC41F9"/>
    <w:rsid w:val="0CCC4819"/>
    <w:rsid w:val="0CCC5B3A"/>
    <w:rsid w:val="0CCC702A"/>
    <w:rsid w:val="0CCCC125"/>
    <w:rsid w:val="0CCCEC35"/>
    <w:rsid w:val="0CCD7E6C"/>
    <w:rsid w:val="0CCD7F71"/>
    <w:rsid w:val="0CCDBF76"/>
    <w:rsid w:val="0CCDD4E8"/>
    <w:rsid w:val="0CCDE524"/>
    <w:rsid w:val="0CCE0901"/>
    <w:rsid w:val="0CCE4DF9"/>
    <w:rsid w:val="0CCE7512"/>
    <w:rsid w:val="0CCE9591"/>
    <w:rsid w:val="0CCE9C3C"/>
    <w:rsid w:val="0CCECFF0"/>
    <w:rsid w:val="0CCED90B"/>
    <w:rsid w:val="0CCEFCE7"/>
    <w:rsid w:val="0CCF1F99"/>
    <w:rsid w:val="0CCF6ACF"/>
    <w:rsid w:val="0CCF9573"/>
    <w:rsid w:val="0CCFA648"/>
    <w:rsid w:val="0CD00D28"/>
    <w:rsid w:val="0CD00EEC"/>
    <w:rsid w:val="0CD0A63C"/>
    <w:rsid w:val="0CD0ACF9"/>
    <w:rsid w:val="0CD0E58E"/>
    <w:rsid w:val="0CD1775A"/>
    <w:rsid w:val="0CD1A0FB"/>
    <w:rsid w:val="0CD1AE19"/>
    <w:rsid w:val="0CD1DA37"/>
    <w:rsid w:val="0CD1E5A9"/>
    <w:rsid w:val="0CD22DB2"/>
    <w:rsid w:val="0CD23173"/>
    <w:rsid w:val="0CD235C6"/>
    <w:rsid w:val="0CD286F1"/>
    <w:rsid w:val="0CD28E28"/>
    <w:rsid w:val="0CD2A9AE"/>
    <w:rsid w:val="0CD2B163"/>
    <w:rsid w:val="0CD31F58"/>
    <w:rsid w:val="0CD32A37"/>
    <w:rsid w:val="0CD32EDE"/>
    <w:rsid w:val="0CD351A9"/>
    <w:rsid w:val="0CD3B9A9"/>
    <w:rsid w:val="0CD456C7"/>
    <w:rsid w:val="0CD4A114"/>
    <w:rsid w:val="0CD4BB74"/>
    <w:rsid w:val="0CD4C7DA"/>
    <w:rsid w:val="0CD4EACB"/>
    <w:rsid w:val="0CD4EE2E"/>
    <w:rsid w:val="0CD54E4B"/>
    <w:rsid w:val="0CD54F62"/>
    <w:rsid w:val="0CD551D7"/>
    <w:rsid w:val="0CD57814"/>
    <w:rsid w:val="0CD5B3E5"/>
    <w:rsid w:val="0CD5CA3C"/>
    <w:rsid w:val="0CD6144D"/>
    <w:rsid w:val="0CD64464"/>
    <w:rsid w:val="0CD6818E"/>
    <w:rsid w:val="0CD6B97C"/>
    <w:rsid w:val="0CD6BC10"/>
    <w:rsid w:val="0CD728C7"/>
    <w:rsid w:val="0CD739B0"/>
    <w:rsid w:val="0CD743C0"/>
    <w:rsid w:val="0CD76C92"/>
    <w:rsid w:val="0CD78200"/>
    <w:rsid w:val="0CD78FF0"/>
    <w:rsid w:val="0CD7ABB6"/>
    <w:rsid w:val="0CD7ADF0"/>
    <w:rsid w:val="0CD7E9C3"/>
    <w:rsid w:val="0CD7EA8C"/>
    <w:rsid w:val="0CD7FC84"/>
    <w:rsid w:val="0CD7FDDC"/>
    <w:rsid w:val="0CD806B7"/>
    <w:rsid w:val="0CD81932"/>
    <w:rsid w:val="0CD81F2E"/>
    <w:rsid w:val="0CD84226"/>
    <w:rsid w:val="0CD8FB3C"/>
    <w:rsid w:val="0CD906E9"/>
    <w:rsid w:val="0CD91683"/>
    <w:rsid w:val="0CD9332B"/>
    <w:rsid w:val="0CD93340"/>
    <w:rsid w:val="0CD93791"/>
    <w:rsid w:val="0CD93DF0"/>
    <w:rsid w:val="0CD951E9"/>
    <w:rsid w:val="0CD96D11"/>
    <w:rsid w:val="0CD98238"/>
    <w:rsid w:val="0CD98F94"/>
    <w:rsid w:val="0CDA013C"/>
    <w:rsid w:val="0CDA0ADA"/>
    <w:rsid w:val="0CDA0E57"/>
    <w:rsid w:val="0CDA0EBE"/>
    <w:rsid w:val="0CDA3872"/>
    <w:rsid w:val="0CDA7D7D"/>
    <w:rsid w:val="0CDAEF8C"/>
    <w:rsid w:val="0CDAF193"/>
    <w:rsid w:val="0CDAF5F4"/>
    <w:rsid w:val="0CDB112E"/>
    <w:rsid w:val="0CDB11FD"/>
    <w:rsid w:val="0CDB2D08"/>
    <w:rsid w:val="0CDB4261"/>
    <w:rsid w:val="0CDB4DBE"/>
    <w:rsid w:val="0CDB5657"/>
    <w:rsid w:val="0CDB80CA"/>
    <w:rsid w:val="0CDB9B5D"/>
    <w:rsid w:val="0CDBA303"/>
    <w:rsid w:val="0CDBA56F"/>
    <w:rsid w:val="0CDBD66B"/>
    <w:rsid w:val="0CDC305D"/>
    <w:rsid w:val="0CDC34C4"/>
    <w:rsid w:val="0CDC4F8B"/>
    <w:rsid w:val="0CDC9BF9"/>
    <w:rsid w:val="0CDCBFE5"/>
    <w:rsid w:val="0CDD15EE"/>
    <w:rsid w:val="0CDD1CDE"/>
    <w:rsid w:val="0CDD5ADF"/>
    <w:rsid w:val="0CDD6839"/>
    <w:rsid w:val="0CDD7F61"/>
    <w:rsid w:val="0CDD8A1F"/>
    <w:rsid w:val="0CDDDAB3"/>
    <w:rsid w:val="0CDDE237"/>
    <w:rsid w:val="0CDE0F1B"/>
    <w:rsid w:val="0CDE2205"/>
    <w:rsid w:val="0CDE2FAE"/>
    <w:rsid w:val="0CDE42B7"/>
    <w:rsid w:val="0CDE7F44"/>
    <w:rsid w:val="0CDE8C31"/>
    <w:rsid w:val="0CDEBCBC"/>
    <w:rsid w:val="0CDECD41"/>
    <w:rsid w:val="0CDF2F8E"/>
    <w:rsid w:val="0CDF3D28"/>
    <w:rsid w:val="0CDF5B9C"/>
    <w:rsid w:val="0CDF6565"/>
    <w:rsid w:val="0CDF788A"/>
    <w:rsid w:val="0CDFABDD"/>
    <w:rsid w:val="0CDFE41E"/>
    <w:rsid w:val="0CE03661"/>
    <w:rsid w:val="0CE0A3F3"/>
    <w:rsid w:val="0CE0ACEB"/>
    <w:rsid w:val="0CE0B1AD"/>
    <w:rsid w:val="0CE0B99D"/>
    <w:rsid w:val="0CE0F6BC"/>
    <w:rsid w:val="0CE1058B"/>
    <w:rsid w:val="0CE19224"/>
    <w:rsid w:val="0CE1CD54"/>
    <w:rsid w:val="0CE1E657"/>
    <w:rsid w:val="0CE1F47A"/>
    <w:rsid w:val="0CE2059E"/>
    <w:rsid w:val="0CE20CAC"/>
    <w:rsid w:val="0CE21337"/>
    <w:rsid w:val="0CE25F9C"/>
    <w:rsid w:val="0CE2A8B1"/>
    <w:rsid w:val="0CE2AB5D"/>
    <w:rsid w:val="0CE2FC82"/>
    <w:rsid w:val="0CE30BDB"/>
    <w:rsid w:val="0CE318D3"/>
    <w:rsid w:val="0CE3214D"/>
    <w:rsid w:val="0CE34487"/>
    <w:rsid w:val="0CE34DF4"/>
    <w:rsid w:val="0CE37466"/>
    <w:rsid w:val="0CE38840"/>
    <w:rsid w:val="0CE3AC5D"/>
    <w:rsid w:val="0CE4186A"/>
    <w:rsid w:val="0CE45309"/>
    <w:rsid w:val="0CE47A83"/>
    <w:rsid w:val="0CE48836"/>
    <w:rsid w:val="0CE48E19"/>
    <w:rsid w:val="0CE49588"/>
    <w:rsid w:val="0CE4D33D"/>
    <w:rsid w:val="0CE52D61"/>
    <w:rsid w:val="0CE5803A"/>
    <w:rsid w:val="0CE59719"/>
    <w:rsid w:val="0CE5F8CD"/>
    <w:rsid w:val="0CE6094F"/>
    <w:rsid w:val="0CE6AB56"/>
    <w:rsid w:val="0CE6CB66"/>
    <w:rsid w:val="0CE71BED"/>
    <w:rsid w:val="0CE77275"/>
    <w:rsid w:val="0CE77EF4"/>
    <w:rsid w:val="0CE78580"/>
    <w:rsid w:val="0CE78E88"/>
    <w:rsid w:val="0CE79F4D"/>
    <w:rsid w:val="0CE7A9C5"/>
    <w:rsid w:val="0CE7BD7C"/>
    <w:rsid w:val="0CE80612"/>
    <w:rsid w:val="0CE81F85"/>
    <w:rsid w:val="0CE829CE"/>
    <w:rsid w:val="0CE82D29"/>
    <w:rsid w:val="0CE8367C"/>
    <w:rsid w:val="0CE83B1E"/>
    <w:rsid w:val="0CE85DA1"/>
    <w:rsid w:val="0CE883DD"/>
    <w:rsid w:val="0CE89095"/>
    <w:rsid w:val="0CE94009"/>
    <w:rsid w:val="0CE943BD"/>
    <w:rsid w:val="0CE952DE"/>
    <w:rsid w:val="0CE97609"/>
    <w:rsid w:val="0CE9A95E"/>
    <w:rsid w:val="0CE9F159"/>
    <w:rsid w:val="0CEA8C6D"/>
    <w:rsid w:val="0CEA9602"/>
    <w:rsid w:val="0CEA9DA1"/>
    <w:rsid w:val="0CEAA15D"/>
    <w:rsid w:val="0CEAC304"/>
    <w:rsid w:val="0CEAC87A"/>
    <w:rsid w:val="0CEADB59"/>
    <w:rsid w:val="0CEB270A"/>
    <w:rsid w:val="0CEB4B41"/>
    <w:rsid w:val="0CEB6E41"/>
    <w:rsid w:val="0CEB9628"/>
    <w:rsid w:val="0CEB9F30"/>
    <w:rsid w:val="0CEBDA90"/>
    <w:rsid w:val="0CEBFB2F"/>
    <w:rsid w:val="0CEC9A56"/>
    <w:rsid w:val="0CECC2C0"/>
    <w:rsid w:val="0CECF0C7"/>
    <w:rsid w:val="0CED2529"/>
    <w:rsid w:val="0CED358C"/>
    <w:rsid w:val="0CED416D"/>
    <w:rsid w:val="0CED4A31"/>
    <w:rsid w:val="0CEDB96F"/>
    <w:rsid w:val="0CEDC2B7"/>
    <w:rsid w:val="0CEDEAD8"/>
    <w:rsid w:val="0CEE4D82"/>
    <w:rsid w:val="0CEE9F39"/>
    <w:rsid w:val="0CEEA79C"/>
    <w:rsid w:val="0CEF3A9F"/>
    <w:rsid w:val="0CEF3D83"/>
    <w:rsid w:val="0CEF6153"/>
    <w:rsid w:val="0CEF74BC"/>
    <w:rsid w:val="0CEF89C5"/>
    <w:rsid w:val="0CEFAFDE"/>
    <w:rsid w:val="0CEFBCA9"/>
    <w:rsid w:val="0CEFBDEE"/>
    <w:rsid w:val="0CEFC72A"/>
    <w:rsid w:val="0CEFF831"/>
    <w:rsid w:val="0CF09776"/>
    <w:rsid w:val="0CF0E9BA"/>
    <w:rsid w:val="0CF10677"/>
    <w:rsid w:val="0CF14ADD"/>
    <w:rsid w:val="0CF1E531"/>
    <w:rsid w:val="0CF1FD98"/>
    <w:rsid w:val="0CF2134F"/>
    <w:rsid w:val="0CF2A752"/>
    <w:rsid w:val="0CF2B3DB"/>
    <w:rsid w:val="0CF2BA50"/>
    <w:rsid w:val="0CF2D92D"/>
    <w:rsid w:val="0CF2DA8D"/>
    <w:rsid w:val="0CF2E67C"/>
    <w:rsid w:val="0CF2F0AC"/>
    <w:rsid w:val="0CF31B93"/>
    <w:rsid w:val="0CF327E0"/>
    <w:rsid w:val="0CF357D7"/>
    <w:rsid w:val="0CF37ED3"/>
    <w:rsid w:val="0CF39F42"/>
    <w:rsid w:val="0CF3C066"/>
    <w:rsid w:val="0CF3DDF5"/>
    <w:rsid w:val="0CF47BBE"/>
    <w:rsid w:val="0CF4C1B8"/>
    <w:rsid w:val="0CF4E7CF"/>
    <w:rsid w:val="0CF4EA64"/>
    <w:rsid w:val="0CF513DB"/>
    <w:rsid w:val="0CF5178D"/>
    <w:rsid w:val="0CF52923"/>
    <w:rsid w:val="0CF57AA5"/>
    <w:rsid w:val="0CF57C7D"/>
    <w:rsid w:val="0CF580E2"/>
    <w:rsid w:val="0CF58124"/>
    <w:rsid w:val="0CF5936E"/>
    <w:rsid w:val="0CF5B04F"/>
    <w:rsid w:val="0CF5C436"/>
    <w:rsid w:val="0CF5D015"/>
    <w:rsid w:val="0CF60758"/>
    <w:rsid w:val="0CF62823"/>
    <w:rsid w:val="0CF64BB4"/>
    <w:rsid w:val="0CF68FC2"/>
    <w:rsid w:val="0CF6AA4F"/>
    <w:rsid w:val="0CF6D4E1"/>
    <w:rsid w:val="0CF6D974"/>
    <w:rsid w:val="0CF6E2FC"/>
    <w:rsid w:val="0CF6F768"/>
    <w:rsid w:val="0CF72F7C"/>
    <w:rsid w:val="0CF732E8"/>
    <w:rsid w:val="0CF79E04"/>
    <w:rsid w:val="0CF7AEFA"/>
    <w:rsid w:val="0CF7B771"/>
    <w:rsid w:val="0CF7D66B"/>
    <w:rsid w:val="0CF7E782"/>
    <w:rsid w:val="0CF835DD"/>
    <w:rsid w:val="0CF84DF1"/>
    <w:rsid w:val="0CF859A2"/>
    <w:rsid w:val="0CF8624D"/>
    <w:rsid w:val="0CF8D56A"/>
    <w:rsid w:val="0CF8DA04"/>
    <w:rsid w:val="0CF8FD29"/>
    <w:rsid w:val="0CF904CB"/>
    <w:rsid w:val="0CF91223"/>
    <w:rsid w:val="0CF9688F"/>
    <w:rsid w:val="0CF98835"/>
    <w:rsid w:val="0CFA0D03"/>
    <w:rsid w:val="0CFA0EDA"/>
    <w:rsid w:val="0CFA1146"/>
    <w:rsid w:val="0CFA21E4"/>
    <w:rsid w:val="0CFA38B1"/>
    <w:rsid w:val="0CFA4898"/>
    <w:rsid w:val="0CFA5E84"/>
    <w:rsid w:val="0CFA6325"/>
    <w:rsid w:val="0CFA94B4"/>
    <w:rsid w:val="0CFAE308"/>
    <w:rsid w:val="0CFAEAC7"/>
    <w:rsid w:val="0CFB2D37"/>
    <w:rsid w:val="0CFB66AF"/>
    <w:rsid w:val="0CFB7E5F"/>
    <w:rsid w:val="0CFBD352"/>
    <w:rsid w:val="0CFC0C6E"/>
    <w:rsid w:val="0CFC1C29"/>
    <w:rsid w:val="0CFC687C"/>
    <w:rsid w:val="0CFC949C"/>
    <w:rsid w:val="0CFC9598"/>
    <w:rsid w:val="0CFC97A1"/>
    <w:rsid w:val="0CFCAD8B"/>
    <w:rsid w:val="0CFCEE28"/>
    <w:rsid w:val="0CFD3D90"/>
    <w:rsid w:val="0CFD5192"/>
    <w:rsid w:val="0CFDA459"/>
    <w:rsid w:val="0CFDCE29"/>
    <w:rsid w:val="0CFDCEF9"/>
    <w:rsid w:val="0CFE350C"/>
    <w:rsid w:val="0CFE4CFB"/>
    <w:rsid w:val="0CFE50A1"/>
    <w:rsid w:val="0CFE6A87"/>
    <w:rsid w:val="0CFE8B20"/>
    <w:rsid w:val="0CFE9649"/>
    <w:rsid w:val="0CFEAD05"/>
    <w:rsid w:val="0CFF0B1A"/>
    <w:rsid w:val="0CFF7730"/>
    <w:rsid w:val="0CFF9044"/>
    <w:rsid w:val="0CFFAADF"/>
    <w:rsid w:val="0CFFAE08"/>
    <w:rsid w:val="0CFFBACE"/>
    <w:rsid w:val="0CFFBC29"/>
    <w:rsid w:val="0CFFC606"/>
    <w:rsid w:val="0CFFECCA"/>
    <w:rsid w:val="0D004DFB"/>
    <w:rsid w:val="0D007FDA"/>
    <w:rsid w:val="0D012218"/>
    <w:rsid w:val="0D014322"/>
    <w:rsid w:val="0D016AE3"/>
    <w:rsid w:val="0D01B51F"/>
    <w:rsid w:val="0D01E64E"/>
    <w:rsid w:val="0D020D03"/>
    <w:rsid w:val="0D021D90"/>
    <w:rsid w:val="0D022FCD"/>
    <w:rsid w:val="0D02456D"/>
    <w:rsid w:val="0D02618B"/>
    <w:rsid w:val="0D02707D"/>
    <w:rsid w:val="0D0275A4"/>
    <w:rsid w:val="0D0277AF"/>
    <w:rsid w:val="0D027DCB"/>
    <w:rsid w:val="0D02B3B6"/>
    <w:rsid w:val="0D02BCA3"/>
    <w:rsid w:val="0D02CCD6"/>
    <w:rsid w:val="0D02D7EF"/>
    <w:rsid w:val="0D02DBE1"/>
    <w:rsid w:val="0D030F11"/>
    <w:rsid w:val="0D031DCB"/>
    <w:rsid w:val="0D033977"/>
    <w:rsid w:val="0D037AA1"/>
    <w:rsid w:val="0D039649"/>
    <w:rsid w:val="0D03B2A8"/>
    <w:rsid w:val="0D03B5F9"/>
    <w:rsid w:val="0D03E5D0"/>
    <w:rsid w:val="0D03EEF8"/>
    <w:rsid w:val="0D041598"/>
    <w:rsid w:val="0D041771"/>
    <w:rsid w:val="0D0431EB"/>
    <w:rsid w:val="0D044D7B"/>
    <w:rsid w:val="0D0466B3"/>
    <w:rsid w:val="0D0466C3"/>
    <w:rsid w:val="0D0475F0"/>
    <w:rsid w:val="0D04849C"/>
    <w:rsid w:val="0D0488AB"/>
    <w:rsid w:val="0D0511F9"/>
    <w:rsid w:val="0D051235"/>
    <w:rsid w:val="0D052F26"/>
    <w:rsid w:val="0D054666"/>
    <w:rsid w:val="0D0564A0"/>
    <w:rsid w:val="0D057284"/>
    <w:rsid w:val="0D05751F"/>
    <w:rsid w:val="0D057B86"/>
    <w:rsid w:val="0D05A363"/>
    <w:rsid w:val="0D05AE8B"/>
    <w:rsid w:val="0D05D979"/>
    <w:rsid w:val="0D05E36D"/>
    <w:rsid w:val="0D05E546"/>
    <w:rsid w:val="0D05F03B"/>
    <w:rsid w:val="0D063352"/>
    <w:rsid w:val="0D063887"/>
    <w:rsid w:val="0D0642DF"/>
    <w:rsid w:val="0D064526"/>
    <w:rsid w:val="0D065FAB"/>
    <w:rsid w:val="0D066DB5"/>
    <w:rsid w:val="0D0697CE"/>
    <w:rsid w:val="0D06A5AE"/>
    <w:rsid w:val="0D06D2FD"/>
    <w:rsid w:val="0D06E81F"/>
    <w:rsid w:val="0D06EE33"/>
    <w:rsid w:val="0D072EF3"/>
    <w:rsid w:val="0D073FFE"/>
    <w:rsid w:val="0D0742E4"/>
    <w:rsid w:val="0D074FFB"/>
    <w:rsid w:val="0D075DC2"/>
    <w:rsid w:val="0D076220"/>
    <w:rsid w:val="0D07771E"/>
    <w:rsid w:val="0D07AB52"/>
    <w:rsid w:val="0D07ADA7"/>
    <w:rsid w:val="0D07C1C0"/>
    <w:rsid w:val="0D07F563"/>
    <w:rsid w:val="0D07FE31"/>
    <w:rsid w:val="0D080B53"/>
    <w:rsid w:val="0D083500"/>
    <w:rsid w:val="0D0841CF"/>
    <w:rsid w:val="0D084ACE"/>
    <w:rsid w:val="0D0866FD"/>
    <w:rsid w:val="0D086F04"/>
    <w:rsid w:val="0D08750F"/>
    <w:rsid w:val="0D0888A0"/>
    <w:rsid w:val="0D08B9A1"/>
    <w:rsid w:val="0D090A2F"/>
    <w:rsid w:val="0D09129D"/>
    <w:rsid w:val="0D094475"/>
    <w:rsid w:val="0D095434"/>
    <w:rsid w:val="0D0988BD"/>
    <w:rsid w:val="0D0999FD"/>
    <w:rsid w:val="0D09BA95"/>
    <w:rsid w:val="0D09D470"/>
    <w:rsid w:val="0D09E11D"/>
    <w:rsid w:val="0D09E6E1"/>
    <w:rsid w:val="0D09FA27"/>
    <w:rsid w:val="0D0A2090"/>
    <w:rsid w:val="0D0A332C"/>
    <w:rsid w:val="0D0A39C4"/>
    <w:rsid w:val="0D0A5405"/>
    <w:rsid w:val="0D0A67A9"/>
    <w:rsid w:val="0D0A738F"/>
    <w:rsid w:val="0D0A978A"/>
    <w:rsid w:val="0D0ABFF7"/>
    <w:rsid w:val="0D0ACB2A"/>
    <w:rsid w:val="0D0ACC53"/>
    <w:rsid w:val="0D0ADEB2"/>
    <w:rsid w:val="0D0ADF22"/>
    <w:rsid w:val="0D0AE8CC"/>
    <w:rsid w:val="0D0AF529"/>
    <w:rsid w:val="0D0B0609"/>
    <w:rsid w:val="0D0B1F53"/>
    <w:rsid w:val="0D0B51F0"/>
    <w:rsid w:val="0D0B56B8"/>
    <w:rsid w:val="0D0B594E"/>
    <w:rsid w:val="0D0B905B"/>
    <w:rsid w:val="0D0B9D15"/>
    <w:rsid w:val="0D0BABEA"/>
    <w:rsid w:val="0D0BB20E"/>
    <w:rsid w:val="0D0BC39D"/>
    <w:rsid w:val="0D0C3501"/>
    <w:rsid w:val="0D0C37F5"/>
    <w:rsid w:val="0D0C4403"/>
    <w:rsid w:val="0D0C4909"/>
    <w:rsid w:val="0D0C6524"/>
    <w:rsid w:val="0D0C6C3A"/>
    <w:rsid w:val="0D0C7525"/>
    <w:rsid w:val="0D0C9285"/>
    <w:rsid w:val="0D0C9300"/>
    <w:rsid w:val="0D0CAF17"/>
    <w:rsid w:val="0D0CC3E4"/>
    <w:rsid w:val="0D0CE0C1"/>
    <w:rsid w:val="0D0D292E"/>
    <w:rsid w:val="0D0D38DC"/>
    <w:rsid w:val="0D0D3C68"/>
    <w:rsid w:val="0D0DF3A6"/>
    <w:rsid w:val="0D0E38DD"/>
    <w:rsid w:val="0D0E484D"/>
    <w:rsid w:val="0D0E5C15"/>
    <w:rsid w:val="0D0E679E"/>
    <w:rsid w:val="0D0E7935"/>
    <w:rsid w:val="0D0E8F2F"/>
    <w:rsid w:val="0D0E983D"/>
    <w:rsid w:val="0D0ECB55"/>
    <w:rsid w:val="0D0F0845"/>
    <w:rsid w:val="0D0F0FE7"/>
    <w:rsid w:val="0D0F312A"/>
    <w:rsid w:val="0D0F4DC9"/>
    <w:rsid w:val="0D0F558D"/>
    <w:rsid w:val="0D0F5F62"/>
    <w:rsid w:val="0D0F7EAA"/>
    <w:rsid w:val="0D0F9202"/>
    <w:rsid w:val="0D0FB9B6"/>
    <w:rsid w:val="0D0FBF0B"/>
    <w:rsid w:val="0D0FEBE6"/>
    <w:rsid w:val="0D102C0B"/>
    <w:rsid w:val="0D10616F"/>
    <w:rsid w:val="0D107017"/>
    <w:rsid w:val="0D1089D2"/>
    <w:rsid w:val="0D10B5E8"/>
    <w:rsid w:val="0D10BD9B"/>
    <w:rsid w:val="0D10DBFC"/>
    <w:rsid w:val="0D1100C2"/>
    <w:rsid w:val="0D1111FB"/>
    <w:rsid w:val="0D112502"/>
    <w:rsid w:val="0D117DB4"/>
    <w:rsid w:val="0D119214"/>
    <w:rsid w:val="0D1192A9"/>
    <w:rsid w:val="0D11B9A5"/>
    <w:rsid w:val="0D11D422"/>
    <w:rsid w:val="0D122F6E"/>
    <w:rsid w:val="0D122FEA"/>
    <w:rsid w:val="0D12744C"/>
    <w:rsid w:val="0D1295E9"/>
    <w:rsid w:val="0D13477F"/>
    <w:rsid w:val="0D139EAB"/>
    <w:rsid w:val="0D13B52A"/>
    <w:rsid w:val="0D13EF4E"/>
    <w:rsid w:val="0D13F07E"/>
    <w:rsid w:val="0D1423D5"/>
    <w:rsid w:val="0D142E21"/>
    <w:rsid w:val="0D148472"/>
    <w:rsid w:val="0D149A1D"/>
    <w:rsid w:val="0D14CCA6"/>
    <w:rsid w:val="0D14D474"/>
    <w:rsid w:val="0D150CFC"/>
    <w:rsid w:val="0D153730"/>
    <w:rsid w:val="0D154342"/>
    <w:rsid w:val="0D1549B5"/>
    <w:rsid w:val="0D1553CF"/>
    <w:rsid w:val="0D1561DA"/>
    <w:rsid w:val="0D158164"/>
    <w:rsid w:val="0D159713"/>
    <w:rsid w:val="0D15C602"/>
    <w:rsid w:val="0D15DAF9"/>
    <w:rsid w:val="0D1605D1"/>
    <w:rsid w:val="0D1626BE"/>
    <w:rsid w:val="0D162D2B"/>
    <w:rsid w:val="0D163B1C"/>
    <w:rsid w:val="0D1657C6"/>
    <w:rsid w:val="0D16642F"/>
    <w:rsid w:val="0D167254"/>
    <w:rsid w:val="0D17341E"/>
    <w:rsid w:val="0D17557F"/>
    <w:rsid w:val="0D175BA8"/>
    <w:rsid w:val="0D176FCA"/>
    <w:rsid w:val="0D179FE3"/>
    <w:rsid w:val="0D17BE89"/>
    <w:rsid w:val="0D17C2BB"/>
    <w:rsid w:val="0D17E072"/>
    <w:rsid w:val="0D17F98E"/>
    <w:rsid w:val="0D1825BA"/>
    <w:rsid w:val="0D183B95"/>
    <w:rsid w:val="0D185EC0"/>
    <w:rsid w:val="0D186475"/>
    <w:rsid w:val="0D18A96D"/>
    <w:rsid w:val="0D192811"/>
    <w:rsid w:val="0D193074"/>
    <w:rsid w:val="0D1933E0"/>
    <w:rsid w:val="0D194EF6"/>
    <w:rsid w:val="0D19F6FD"/>
    <w:rsid w:val="0D1A0D6F"/>
    <w:rsid w:val="0D1A2128"/>
    <w:rsid w:val="0D1A2EA2"/>
    <w:rsid w:val="0D1B0835"/>
    <w:rsid w:val="0D1B6BB9"/>
    <w:rsid w:val="0D1BE9CC"/>
    <w:rsid w:val="0D1BF86D"/>
    <w:rsid w:val="0D1C5522"/>
    <w:rsid w:val="0D1C6EF6"/>
    <w:rsid w:val="0D1CF60A"/>
    <w:rsid w:val="0D1D143C"/>
    <w:rsid w:val="0D1D2BED"/>
    <w:rsid w:val="0D1D3428"/>
    <w:rsid w:val="0D1DA025"/>
    <w:rsid w:val="0D1DC2B4"/>
    <w:rsid w:val="0D1DE793"/>
    <w:rsid w:val="0D1DF57C"/>
    <w:rsid w:val="0D1DFE07"/>
    <w:rsid w:val="0D1E0602"/>
    <w:rsid w:val="0D1E0795"/>
    <w:rsid w:val="0D1E20E9"/>
    <w:rsid w:val="0D1E290E"/>
    <w:rsid w:val="0D1ED8B2"/>
    <w:rsid w:val="0D1EEBA1"/>
    <w:rsid w:val="0D1EEFF6"/>
    <w:rsid w:val="0D1F090A"/>
    <w:rsid w:val="0D1F2C46"/>
    <w:rsid w:val="0D1F345B"/>
    <w:rsid w:val="0D1F4240"/>
    <w:rsid w:val="0D1FA5DF"/>
    <w:rsid w:val="0D1FC1FF"/>
    <w:rsid w:val="0D1FFF5C"/>
    <w:rsid w:val="0D2017B0"/>
    <w:rsid w:val="0D202115"/>
    <w:rsid w:val="0D204B3A"/>
    <w:rsid w:val="0D206E5B"/>
    <w:rsid w:val="0D20845B"/>
    <w:rsid w:val="0D20997B"/>
    <w:rsid w:val="0D20C419"/>
    <w:rsid w:val="0D20CA64"/>
    <w:rsid w:val="0D20D84E"/>
    <w:rsid w:val="0D20D85E"/>
    <w:rsid w:val="0D2114DD"/>
    <w:rsid w:val="0D213393"/>
    <w:rsid w:val="0D213BFF"/>
    <w:rsid w:val="0D21701C"/>
    <w:rsid w:val="0D21760A"/>
    <w:rsid w:val="0D220374"/>
    <w:rsid w:val="0D220B20"/>
    <w:rsid w:val="0D22275B"/>
    <w:rsid w:val="0D223429"/>
    <w:rsid w:val="0D2236B6"/>
    <w:rsid w:val="0D2253AA"/>
    <w:rsid w:val="0D226277"/>
    <w:rsid w:val="0D227894"/>
    <w:rsid w:val="0D2295CF"/>
    <w:rsid w:val="0D22FB2B"/>
    <w:rsid w:val="0D232400"/>
    <w:rsid w:val="0D2345D7"/>
    <w:rsid w:val="0D234829"/>
    <w:rsid w:val="0D2358CE"/>
    <w:rsid w:val="0D23C91C"/>
    <w:rsid w:val="0D23E630"/>
    <w:rsid w:val="0D23EDCA"/>
    <w:rsid w:val="0D23F3D0"/>
    <w:rsid w:val="0D2414D6"/>
    <w:rsid w:val="0D2419AA"/>
    <w:rsid w:val="0D2442F6"/>
    <w:rsid w:val="0D245795"/>
    <w:rsid w:val="0D24685C"/>
    <w:rsid w:val="0D246C94"/>
    <w:rsid w:val="0D24F540"/>
    <w:rsid w:val="0D25210C"/>
    <w:rsid w:val="0D25837E"/>
    <w:rsid w:val="0D258870"/>
    <w:rsid w:val="0D25D801"/>
    <w:rsid w:val="0D25FDAD"/>
    <w:rsid w:val="0D2688BA"/>
    <w:rsid w:val="0D26D5F9"/>
    <w:rsid w:val="0D26DA5D"/>
    <w:rsid w:val="0D26E65B"/>
    <w:rsid w:val="0D2729D2"/>
    <w:rsid w:val="0D2738FD"/>
    <w:rsid w:val="0D27427C"/>
    <w:rsid w:val="0D275866"/>
    <w:rsid w:val="0D276F6A"/>
    <w:rsid w:val="0D2785EB"/>
    <w:rsid w:val="0D27A070"/>
    <w:rsid w:val="0D27B2DA"/>
    <w:rsid w:val="0D27BD4B"/>
    <w:rsid w:val="0D27D4D8"/>
    <w:rsid w:val="0D27E717"/>
    <w:rsid w:val="0D281050"/>
    <w:rsid w:val="0D284979"/>
    <w:rsid w:val="0D284B3A"/>
    <w:rsid w:val="0D28910B"/>
    <w:rsid w:val="0D28A171"/>
    <w:rsid w:val="0D28AD51"/>
    <w:rsid w:val="0D28D155"/>
    <w:rsid w:val="0D28DF5B"/>
    <w:rsid w:val="0D296324"/>
    <w:rsid w:val="0D29A9F7"/>
    <w:rsid w:val="0D29D013"/>
    <w:rsid w:val="0D29D353"/>
    <w:rsid w:val="0D29F8BF"/>
    <w:rsid w:val="0D29F8DB"/>
    <w:rsid w:val="0D2A1EBF"/>
    <w:rsid w:val="0D2A52A1"/>
    <w:rsid w:val="0D2A59FB"/>
    <w:rsid w:val="0D2A5D84"/>
    <w:rsid w:val="0D2A9662"/>
    <w:rsid w:val="0D2AB20E"/>
    <w:rsid w:val="0D2ADFFD"/>
    <w:rsid w:val="0D2AF645"/>
    <w:rsid w:val="0D2B006F"/>
    <w:rsid w:val="0D2B07B8"/>
    <w:rsid w:val="0D2B36FF"/>
    <w:rsid w:val="0D2B74ED"/>
    <w:rsid w:val="0D2BDA44"/>
    <w:rsid w:val="0D2C4D8B"/>
    <w:rsid w:val="0D2C7B23"/>
    <w:rsid w:val="0D2C8627"/>
    <w:rsid w:val="0D2CB295"/>
    <w:rsid w:val="0D2D0A94"/>
    <w:rsid w:val="0D2D2699"/>
    <w:rsid w:val="0D2D2EF3"/>
    <w:rsid w:val="0D2D3334"/>
    <w:rsid w:val="0D2D44FC"/>
    <w:rsid w:val="0D2D4CFB"/>
    <w:rsid w:val="0D2D60EF"/>
    <w:rsid w:val="0D2D63FA"/>
    <w:rsid w:val="0D2D970C"/>
    <w:rsid w:val="0D2DA0CB"/>
    <w:rsid w:val="0D2DBE1A"/>
    <w:rsid w:val="0D2DBF1F"/>
    <w:rsid w:val="0D2DD26E"/>
    <w:rsid w:val="0D2E2883"/>
    <w:rsid w:val="0D2E2CA5"/>
    <w:rsid w:val="0D2E831D"/>
    <w:rsid w:val="0D2E890B"/>
    <w:rsid w:val="0D2E8BB3"/>
    <w:rsid w:val="0D2E986A"/>
    <w:rsid w:val="0D2F31E4"/>
    <w:rsid w:val="0D2F35D5"/>
    <w:rsid w:val="0D2F4C68"/>
    <w:rsid w:val="0D2F9C3D"/>
    <w:rsid w:val="0D2FB3D8"/>
    <w:rsid w:val="0D2FD835"/>
    <w:rsid w:val="0D2FFC2D"/>
    <w:rsid w:val="0D301346"/>
    <w:rsid w:val="0D301BB3"/>
    <w:rsid w:val="0D30387F"/>
    <w:rsid w:val="0D304C52"/>
    <w:rsid w:val="0D3050CA"/>
    <w:rsid w:val="0D307F7F"/>
    <w:rsid w:val="0D30947C"/>
    <w:rsid w:val="0D30C440"/>
    <w:rsid w:val="0D30D3FA"/>
    <w:rsid w:val="0D30E77E"/>
    <w:rsid w:val="0D30EE7F"/>
    <w:rsid w:val="0D30F340"/>
    <w:rsid w:val="0D31173C"/>
    <w:rsid w:val="0D31234B"/>
    <w:rsid w:val="0D31358F"/>
    <w:rsid w:val="0D31504E"/>
    <w:rsid w:val="0D315396"/>
    <w:rsid w:val="0D31549E"/>
    <w:rsid w:val="0D319B58"/>
    <w:rsid w:val="0D3202DE"/>
    <w:rsid w:val="0D3216B2"/>
    <w:rsid w:val="0D323342"/>
    <w:rsid w:val="0D325597"/>
    <w:rsid w:val="0D32738B"/>
    <w:rsid w:val="0D328058"/>
    <w:rsid w:val="0D3284F7"/>
    <w:rsid w:val="0D329111"/>
    <w:rsid w:val="0D32A3D4"/>
    <w:rsid w:val="0D32AC35"/>
    <w:rsid w:val="0D32C1EB"/>
    <w:rsid w:val="0D333F39"/>
    <w:rsid w:val="0D335B61"/>
    <w:rsid w:val="0D33A27C"/>
    <w:rsid w:val="0D33A4B6"/>
    <w:rsid w:val="0D33D3E5"/>
    <w:rsid w:val="0D33EE9B"/>
    <w:rsid w:val="0D3430AD"/>
    <w:rsid w:val="0D345860"/>
    <w:rsid w:val="0D348536"/>
    <w:rsid w:val="0D34FF31"/>
    <w:rsid w:val="0D351E2C"/>
    <w:rsid w:val="0D3536B0"/>
    <w:rsid w:val="0D354C8E"/>
    <w:rsid w:val="0D358017"/>
    <w:rsid w:val="0D35A1D7"/>
    <w:rsid w:val="0D35ACEB"/>
    <w:rsid w:val="0D35B89B"/>
    <w:rsid w:val="0D35CB75"/>
    <w:rsid w:val="0D35DB0A"/>
    <w:rsid w:val="0D35F2A8"/>
    <w:rsid w:val="0D3627F2"/>
    <w:rsid w:val="0D364CC5"/>
    <w:rsid w:val="0D365A5F"/>
    <w:rsid w:val="0D3690BE"/>
    <w:rsid w:val="0D36E7F2"/>
    <w:rsid w:val="0D36FB45"/>
    <w:rsid w:val="0D374070"/>
    <w:rsid w:val="0D374210"/>
    <w:rsid w:val="0D375055"/>
    <w:rsid w:val="0D375EDC"/>
    <w:rsid w:val="0D37909D"/>
    <w:rsid w:val="0D37F8DD"/>
    <w:rsid w:val="0D383DE5"/>
    <w:rsid w:val="0D3876AA"/>
    <w:rsid w:val="0D3886C9"/>
    <w:rsid w:val="0D389742"/>
    <w:rsid w:val="0D38BD1F"/>
    <w:rsid w:val="0D38C678"/>
    <w:rsid w:val="0D390692"/>
    <w:rsid w:val="0D391CD3"/>
    <w:rsid w:val="0D396D79"/>
    <w:rsid w:val="0D3976CA"/>
    <w:rsid w:val="0D399EF2"/>
    <w:rsid w:val="0D39B8D3"/>
    <w:rsid w:val="0D39D3EC"/>
    <w:rsid w:val="0D39E5D4"/>
    <w:rsid w:val="0D39FF43"/>
    <w:rsid w:val="0D3A2210"/>
    <w:rsid w:val="0D3A2DDB"/>
    <w:rsid w:val="0D3A68BD"/>
    <w:rsid w:val="0D3ABD68"/>
    <w:rsid w:val="0D3AC630"/>
    <w:rsid w:val="0D3AE1C9"/>
    <w:rsid w:val="0D3B50F4"/>
    <w:rsid w:val="0D3B5B77"/>
    <w:rsid w:val="0D3B7BB2"/>
    <w:rsid w:val="0D3BD23B"/>
    <w:rsid w:val="0D3C51FE"/>
    <w:rsid w:val="0D3CB6CE"/>
    <w:rsid w:val="0D3D1501"/>
    <w:rsid w:val="0D3D32BB"/>
    <w:rsid w:val="0D3DB2EF"/>
    <w:rsid w:val="0D3DF4D3"/>
    <w:rsid w:val="0D3DF690"/>
    <w:rsid w:val="0D3DFD00"/>
    <w:rsid w:val="0D3DFE83"/>
    <w:rsid w:val="0D3E12D6"/>
    <w:rsid w:val="0D3E2AFF"/>
    <w:rsid w:val="0D3E71C6"/>
    <w:rsid w:val="0D3EA265"/>
    <w:rsid w:val="0D3EDDBF"/>
    <w:rsid w:val="0D3F1480"/>
    <w:rsid w:val="0D3F88D2"/>
    <w:rsid w:val="0D3F9D2A"/>
    <w:rsid w:val="0D3FA5EC"/>
    <w:rsid w:val="0D3FAA3F"/>
    <w:rsid w:val="0D3FB6DC"/>
    <w:rsid w:val="0D3FD027"/>
    <w:rsid w:val="0D3FD3B6"/>
    <w:rsid w:val="0D40205E"/>
    <w:rsid w:val="0D402742"/>
    <w:rsid w:val="0D402D64"/>
    <w:rsid w:val="0D40861B"/>
    <w:rsid w:val="0D408AD8"/>
    <w:rsid w:val="0D408E51"/>
    <w:rsid w:val="0D409788"/>
    <w:rsid w:val="0D4098A1"/>
    <w:rsid w:val="0D40C4F2"/>
    <w:rsid w:val="0D4112A9"/>
    <w:rsid w:val="0D412FDC"/>
    <w:rsid w:val="0D41324E"/>
    <w:rsid w:val="0D4183DC"/>
    <w:rsid w:val="0D41C4F8"/>
    <w:rsid w:val="0D41D8C6"/>
    <w:rsid w:val="0D41E4BA"/>
    <w:rsid w:val="0D422E6C"/>
    <w:rsid w:val="0D425032"/>
    <w:rsid w:val="0D42698C"/>
    <w:rsid w:val="0D42777B"/>
    <w:rsid w:val="0D42A8E6"/>
    <w:rsid w:val="0D42CBEA"/>
    <w:rsid w:val="0D42F171"/>
    <w:rsid w:val="0D4310E4"/>
    <w:rsid w:val="0D4329BD"/>
    <w:rsid w:val="0D43881B"/>
    <w:rsid w:val="0D43EC5C"/>
    <w:rsid w:val="0D442DD4"/>
    <w:rsid w:val="0D444F8A"/>
    <w:rsid w:val="0D448CA7"/>
    <w:rsid w:val="0D44A556"/>
    <w:rsid w:val="0D44B4F0"/>
    <w:rsid w:val="0D44B50F"/>
    <w:rsid w:val="0D44D46F"/>
    <w:rsid w:val="0D44D943"/>
    <w:rsid w:val="0D44E471"/>
    <w:rsid w:val="0D45A80B"/>
    <w:rsid w:val="0D45AD0A"/>
    <w:rsid w:val="0D45C4D2"/>
    <w:rsid w:val="0D45F9AC"/>
    <w:rsid w:val="0D461B0E"/>
    <w:rsid w:val="0D46FC87"/>
    <w:rsid w:val="0D473BF3"/>
    <w:rsid w:val="0D474F9B"/>
    <w:rsid w:val="0D475167"/>
    <w:rsid w:val="0D475DBB"/>
    <w:rsid w:val="0D4778F4"/>
    <w:rsid w:val="0D477D3F"/>
    <w:rsid w:val="0D47AFE5"/>
    <w:rsid w:val="0D47B675"/>
    <w:rsid w:val="0D47CDB9"/>
    <w:rsid w:val="0D47E408"/>
    <w:rsid w:val="0D4800A5"/>
    <w:rsid w:val="0D481C90"/>
    <w:rsid w:val="0D4821E2"/>
    <w:rsid w:val="0D48898B"/>
    <w:rsid w:val="0D48A9A8"/>
    <w:rsid w:val="0D48B853"/>
    <w:rsid w:val="0D48B9FC"/>
    <w:rsid w:val="0D48BB16"/>
    <w:rsid w:val="0D48C81D"/>
    <w:rsid w:val="0D490E05"/>
    <w:rsid w:val="0D491882"/>
    <w:rsid w:val="0D495CDC"/>
    <w:rsid w:val="0D496315"/>
    <w:rsid w:val="0D4984EC"/>
    <w:rsid w:val="0D49AC21"/>
    <w:rsid w:val="0D49C956"/>
    <w:rsid w:val="0D49D68D"/>
    <w:rsid w:val="0D49DBD0"/>
    <w:rsid w:val="0D49F1FF"/>
    <w:rsid w:val="0D49F9C3"/>
    <w:rsid w:val="0D4A23EB"/>
    <w:rsid w:val="0D4A2CDD"/>
    <w:rsid w:val="0D4A3A46"/>
    <w:rsid w:val="0D4A54A2"/>
    <w:rsid w:val="0D4AB042"/>
    <w:rsid w:val="0D4B4A5A"/>
    <w:rsid w:val="0D4B56B3"/>
    <w:rsid w:val="0D4B6F2B"/>
    <w:rsid w:val="0D4BBA3E"/>
    <w:rsid w:val="0D4BC0B9"/>
    <w:rsid w:val="0D4BCB23"/>
    <w:rsid w:val="0D4C155E"/>
    <w:rsid w:val="0D4C1AFF"/>
    <w:rsid w:val="0D4C313A"/>
    <w:rsid w:val="0D4C56BD"/>
    <w:rsid w:val="0D4C5FC9"/>
    <w:rsid w:val="0D4C6E02"/>
    <w:rsid w:val="0D4C72AD"/>
    <w:rsid w:val="0D4C9391"/>
    <w:rsid w:val="0D4CB43C"/>
    <w:rsid w:val="0D4CC85B"/>
    <w:rsid w:val="0D4CE35C"/>
    <w:rsid w:val="0D4D0259"/>
    <w:rsid w:val="0D4D8CC5"/>
    <w:rsid w:val="0D4DD19E"/>
    <w:rsid w:val="0D4DDA72"/>
    <w:rsid w:val="0D4DFBAF"/>
    <w:rsid w:val="0D4E0DB1"/>
    <w:rsid w:val="0D4E227E"/>
    <w:rsid w:val="0D4E393C"/>
    <w:rsid w:val="0D4E4665"/>
    <w:rsid w:val="0D4E748B"/>
    <w:rsid w:val="0D4E7996"/>
    <w:rsid w:val="0D4E9B17"/>
    <w:rsid w:val="0D4EAC32"/>
    <w:rsid w:val="0D4EB451"/>
    <w:rsid w:val="0D4EB6CC"/>
    <w:rsid w:val="0D4EB8DE"/>
    <w:rsid w:val="0D4EB911"/>
    <w:rsid w:val="0D4EBF48"/>
    <w:rsid w:val="0D4EE611"/>
    <w:rsid w:val="0D4EF3B0"/>
    <w:rsid w:val="0D4EF489"/>
    <w:rsid w:val="0D4EFD1F"/>
    <w:rsid w:val="0D4F6285"/>
    <w:rsid w:val="0D4F65BD"/>
    <w:rsid w:val="0D4F71AA"/>
    <w:rsid w:val="0D4FAC43"/>
    <w:rsid w:val="0D501E9E"/>
    <w:rsid w:val="0D50297D"/>
    <w:rsid w:val="0D502D0E"/>
    <w:rsid w:val="0D5035DC"/>
    <w:rsid w:val="0D503B09"/>
    <w:rsid w:val="0D503C9A"/>
    <w:rsid w:val="0D505CEF"/>
    <w:rsid w:val="0D506CF9"/>
    <w:rsid w:val="0D506F8A"/>
    <w:rsid w:val="0D507F2C"/>
    <w:rsid w:val="0D508380"/>
    <w:rsid w:val="0D508490"/>
    <w:rsid w:val="0D50A4BF"/>
    <w:rsid w:val="0D50AA36"/>
    <w:rsid w:val="0D50B5B8"/>
    <w:rsid w:val="0D50B70C"/>
    <w:rsid w:val="0D50E933"/>
    <w:rsid w:val="0D5121E3"/>
    <w:rsid w:val="0D51896B"/>
    <w:rsid w:val="0D518D2B"/>
    <w:rsid w:val="0D5198BE"/>
    <w:rsid w:val="0D51A842"/>
    <w:rsid w:val="0D51AAF9"/>
    <w:rsid w:val="0D51BD82"/>
    <w:rsid w:val="0D52472D"/>
    <w:rsid w:val="0D5265FD"/>
    <w:rsid w:val="0D5267A7"/>
    <w:rsid w:val="0D526DF6"/>
    <w:rsid w:val="0D527AE2"/>
    <w:rsid w:val="0D528515"/>
    <w:rsid w:val="0D52D127"/>
    <w:rsid w:val="0D52D51C"/>
    <w:rsid w:val="0D531DC2"/>
    <w:rsid w:val="0D532441"/>
    <w:rsid w:val="0D534312"/>
    <w:rsid w:val="0D5343EF"/>
    <w:rsid w:val="0D5363AC"/>
    <w:rsid w:val="0D536517"/>
    <w:rsid w:val="0D537E68"/>
    <w:rsid w:val="0D538372"/>
    <w:rsid w:val="0D538539"/>
    <w:rsid w:val="0D538E04"/>
    <w:rsid w:val="0D53A63D"/>
    <w:rsid w:val="0D53AF0D"/>
    <w:rsid w:val="0D53B61B"/>
    <w:rsid w:val="0D53C774"/>
    <w:rsid w:val="0D53C94C"/>
    <w:rsid w:val="0D53CD4B"/>
    <w:rsid w:val="0D540AE9"/>
    <w:rsid w:val="0D540FE9"/>
    <w:rsid w:val="0D544CFC"/>
    <w:rsid w:val="0D545E4E"/>
    <w:rsid w:val="0D547460"/>
    <w:rsid w:val="0D5488CD"/>
    <w:rsid w:val="0D54AE92"/>
    <w:rsid w:val="0D54B2F4"/>
    <w:rsid w:val="0D54B360"/>
    <w:rsid w:val="0D54C62B"/>
    <w:rsid w:val="0D550027"/>
    <w:rsid w:val="0D5501C9"/>
    <w:rsid w:val="0D550979"/>
    <w:rsid w:val="0D553706"/>
    <w:rsid w:val="0D5547E4"/>
    <w:rsid w:val="0D560235"/>
    <w:rsid w:val="0D56190C"/>
    <w:rsid w:val="0D5620A1"/>
    <w:rsid w:val="0D5631E4"/>
    <w:rsid w:val="0D566B84"/>
    <w:rsid w:val="0D569B8F"/>
    <w:rsid w:val="0D56DC22"/>
    <w:rsid w:val="0D56FD69"/>
    <w:rsid w:val="0D570638"/>
    <w:rsid w:val="0D5706C4"/>
    <w:rsid w:val="0D571854"/>
    <w:rsid w:val="0D576970"/>
    <w:rsid w:val="0D576C27"/>
    <w:rsid w:val="0D577548"/>
    <w:rsid w:val="0D579C59"/>
    <w:rsid w:val="0D57A783"/>
    <w:rsid w:val="0D57BB3D"/>
    <w:rsid w:val="0D57C88A"/>
    <w:rsid w:val="0D58295F"/>
    <w:rsid w:val="0D583351"/>
    <w:rsid w:val="0D583DD6"/>
    <w:rsid w:val="0D589105"/>
    <w:rsid w:val="0D58AEA7"/>
    <w:rsid w:val="0D58D4FD"/>
    <w:rsid w:val="0D58DEDE"/>
    <w:rsid w:val="0D58EA4B"/>
    <w:rsid w:val="0D58F709"/>
    <w:rsid w:val="0D590D64"/>
    <w:rsid w:val="0D592084"/>
    <w:rsid w:val="0D59350D"/>
    <w:rsid w:val="0D593A1C"/>
    <w:rsid w:val="0D5955D0"/>
    <w:rsid w:val="0D5959AC"/>
    <w:rsid w:val="0D596839"/>
    <w:rsid w:val="0D59D6A0"/>
    <w:rsid w:val="0D59E081"/>
    <w:rsid w:val="0D59EC20"/>
    <w:rsid w:val="0D59F910"/>
    <w:rsid w:val="0D5A04A5"/>
    <w:rsid w:val="0D5A0CFB"/>
    <w:rsid w:val="0D5A85B8"/>
    <w:rsid w:val="0D5AB955"/>
    <w:rsid w:val="0D5AF66D"/>
    <w:rsid w:val="0D5B0396"/>
    <w:rsid w:val="0D5B0B41"/>
    <w:rsid w:val="0D5B2137"/>
    <w:rsid w:val="0D5B4AB6"/>
    <w:rsid w:val="0D5B4E68"/>
    <w:rsid w:val="0D5B63AC"/>
    <w:rsid w:val="0D5B6F79"/>
    <w:rsid w:val="0D5B9CDE"/>
    <w:rsid w:val="0D5BBB7E"/>
    <w:rsid w:val="0D5BC296"/>
    <w:rsid w:val="0D5BD028"/>
    <w:rsid w:val="0D5BD90A"/>
    <w:rsid w:val="0D5BE151"/>
    <w:rsid w:val="0D5C12FF"/>
    <w:rsid w:val="0D5C4F0F"/>
    <w:rsid w:val="0D5C601D"/>
    <w:rsid w:val="0D5C87A3"/>
    <w:rsid w:val="0D5C94E5"/>
    <w:rsid w:val="0D5C95DC"/>
    <w:rsid w:val="0D5C9D6B"/>
    <w:rsid w:val="0D5CCB63"/>
    <w:rsid w:val="0D5CE0B8"/>
    <w:rsid w:val="0D5CFC21"/>
    <w:rsid w:val="0D5D8590"/>
    <w:rsid w:val="0D5DA04A"/>
    <w:rsid w:val="0D5E0190"/>
    <w:rsid w:val="0D5E2022"/>
    <w:rsid w:val="0D5E55F1"/>
    <w:rsid w:val="0D5ED7A4"/>
    <w:rsid w:val="0D5EE142"/>
    <w:rsid w:val="0D5EFB2D"/>
    <w:rsid w:val="0D5F081E"/>
    <w:rsid w:val="0D5F3293"/>
    <w:rsid w:val="0D5F3C47"/>
    <w:rsid w:val="0D5F56A8"/>
    <w:rsid w:val="0D5FA8D2"/>
    <w:rsid w:val="0D5FCE7E"/>
    <w:rsid w:val="0D601637"/>
    <w:rsid w:val="0D6017B4"/>
    <w:rsid w:val="0D601EA8"/>
    <w:rsid w:val="0D603E28"/>
    <w:rsid w:val="0D605B96"/>
    <w:rsid w:val="0D606A94"/>
    <w:rsid w:val="0D60971D"/>
    <w:rsid w:val="0D60BB64"/>
    <w:rsid w:val="0D60CF47"/>
    <w:rsid w:val="0D60D0BA"/>
    <w:rsid w:val="0D60D115"/>
    <w:rsid w:val="0D60F962"/>
    <w:rsid w:val="0D61839A"/>
    <w:rsid w:val="0D618B89"/>
    <w:rsid w:val="0D6199A1"/>
    <w:rsid w:val="0D61C46E"/>
    <w:rsid w:val="0D61C635"/>
    <w:rsid w:val="0D61CB67"/>
    <w:rsid w:val="0D61DAE0"/>
    <w:rsid w:val="0D621705"/>
    <w:rsid w:val="0D621A7D"/>
    <w:rsid w:val="0D623C6F"/>
    <w:rsid w:val="0D62546B"/>
    <w:rsid w:val="0D625CAD"/>
    <w:rsid w:val="0D62658A"/>
    <w:rsid w:val="0D627724"/>
    <w:rsid w:val="0D628EFF"/>
    <w:rsid w:val="0D62A100"/>
    <w:rsid w:val="0D62B392"/>
    <w:rsid w:val="0D62E079"/>
    <w:rsid w:val="0D62F24A"/>
    <w:rsid w:val="0D62FE4B"/>
    <w:rsid w:val="0D630826"/>
    <w:rsid w:val="0D632511"/>
    <w:rsid w:val="0D635222"/>
    <w:rsid w:val="0D63C607"/>
    <w:rsid w:val="0D63D5C3"/>
    <w:rsid w:val="0D63E109"/>
    <w:rsid w:val="0D64541D"/>
    <w:rsid w:val="0D648B6A"/>
    <w:rsid w:val="0D649D91"/>
    <w:rsid w:val="0D64A1F1"/>
    <w:rsid w:val="0D64AC92"/>
    <w:rsid w:val="0D64BBA6"/>
    <w:rsid w:val="0D64D162"/>
    <w:rsid w:val="0D64EB22"/>
    <w:rsid w:val="0D6502D8"/>
    <w:rsid w:val="0D656BCE"/>
    <w:rsid w:val="0D6591CF"/>
    <w:rsid w:val="0D65A8B8"/>
    <w:rsid w:val="0D65ADCE"/>
    <w:rsid w:val="0D65CF0D"/>
    <w:rsid w:val="0D65D8BE"/>
    <w:rsid w:val="0D6627FD"/>
    <w:rsid w:val="0D666397"/>
    <w:rsid w:val="0D668F0F"/>
    <w:rsid w:val="0D66B5D3"/>
    <w:rsid w:val="0D66D4A9"/>
    <w:rsid w:val="0D66E733"/>
    <w:rsid w:val="0D66EA66"/>
    <w:rsid w:val="0D66EDD8"/>
    <w:rsid w:val="0D670FEA"/>
    <w:rsid w:val="0D67145A"/>
    <w:rsid w:val="0D673661"/>
    <w:rsid w:val="0D673F66"/>
    <w:rsid w:val="0D6769B6"/>
    <w:rsid w:val="0D676B0C"/>
    <w:rsid w:val="0D67E479"/>
    <w:rsid w:val="0D67F69E"/>
    <w:rsid w:val="0D683543"/>
    <w:rsid w:val="0D6857A6"/>
    <w:rsid w:val="0D688ACA"/>
    <w:rsid w:val="0D68AF77"/>
    <w:rsid w:val="0D68CA90"/>
    <w:rsid w:val="0D68F6AA"/>
    <w:rsid w:val="0D692617"/>
    <w:rsid w:val="0D693255"/>
    <w:rsid w:val="0D693535"/>
    <w:rsid w:val="0D695688"/>
    <w:rsid w:val="0D6987D3"/>
    <w:rsid w:val="0D69A7EF"/>
    <w:rsid w:val="0D69AB5D"/>
    <w:rsid w:val="0D69B038"/>
    <w:rsid w:val="0D69B92E"/>
    <w:rsid w:val="0D69CE47"/>
    <w:rsid w:val="0D69EB40"/>
    <w:rsid w:val="0D69FADC"/>
    <w:rsid w:val="0D6A4FC2"/>
    <w:rsid w:val="0D6A50D4"/>
    <w:rsid w:val="0D6A789C"/>
    <w:rsid w:val="0D6A82DA"/>
    <w:rsid w:val="0D6A9158"/>
    <w:rsid w:val="0D6AA2C3"/>
    <w:rsid w:val="0D6AB6B5"/>
    <w:rsid w:val="0D6AC35C"/>
    <w:rsid w:val="0D6ACCD6"/>
    <w:rsid w:val="0D6AF63F"/>
    <w:rsid w:val="0D6B4453"/>
    <w:rsid w:val="0D6B4474"/>
    <w:rsid w:val="0D6B6183"/>
    <w:rsid w:val="0D6B750F"/>
    <w:rsid w:val="0D6BA17E"/>
    <w:rsid w:val="0D6BADEE"/>
    <w:rsid w:val="0D6BCD62"/>
    <w:rsid w:val="0D6BEA3F"/>
    <w:rsid w:val="0D6C53F1"/>
    <w:rsid w:val="0D6CCE06"/>
    <w:rsid w:val="0D6CE03B"/>
    <w:rsid w:val="0D6CFC90"/>
    <w:rsid w:val="0D6D169C"/>
    <w:rsid w:val="0D6D2CF3"/>
    <w:rsid w:val="0D6D4B54"/>
    <w:rsid w:val="0D6DEE8E"/>
    <w:rsid w:val="0D6DF270"/>
    <w:rsid w:val="0D6DFB68"/>
    <w:rsid w:val="0D6E07E7"/>
    <w:rsid w:val="0D6E0AC6"/>
    <w:rsid w:val="0D6E1019"/>
    <w:rsid w:val="0D6E224F"/>
    <w:rsid w:val="0D6E2BA4"/>
    <w:rsid w:val="0D6E3203"/>
    <w:rsid w:val="0D6E3EA6"/>
    <w:rsid w:val="0D6E4D14"/>
    <w:rsid w:val="0D6E8673"/>
    <w:rsid w:val="0D6E9521"/>
    <w:rsid w:val="0D6E963B"/>
    <w:rsid w:val="0D6EA7CE"/>
    <w:rsid w:val="0D6EEBD2"/>
    <w:rsid w:val="0D6EF236"/>
    <w:rsid w:val="0D6EFFAD"/>
    <w:rsid w:val="0D6F0661"/>
    <w:rsid w:val="0D6F1075"/>
    <w:rsid w:val="0D6F8506"/>
    <w:rsid w:val="0D6FB581"/>
    <w:rsid w:val="0D6FCBD4"/>
    <w:rsid w:val="0D6FF1A7"/>
    <w:rsid w:val="0D70155F"/>
    <w:rsid w:val="0D701FA2"/>
    <w:rsid w:val="0D70239D"/>
    <w:rsid w:val="0D703BAE"/>
    <w:rsid w:val="0D704F32"/>
    <w:rsid w:val="0D7071BF"/>
    <w:rsid w:val="0D70887A"/>
    <w:rsid w:val="0D709131"/>
    <w:rsid w:val="0D7092B9"/>
    <w:rsid w:val="0D70C1DA"/>
    <w:rsid w:val="0D70D169"/>
    <w:rsid w:val="0D70D935"/>
    <w:rsid w:val="0D70EC35"/>
    <w:rsid w:val="0D71315C"/>
    <w:rsid w:val="0D717B59"/>
    <w:rsid w:val="0D718BEA"/>
    <w:rsid w:val="0D71A8C9"/>
    <w:rsid w:val="0D71DB2E"/>
    <w:rsid w:val="0D71DF6E"/>
    <w:rsid w:val="0D71EC60"/>
    <w:rsid w:val="0D722B8D"/>
    <w:rsid w:val="0D727B2D"/>
    <w:rsid w:val="0D72BA6F"/>
    <w:rsid w:val="0D732E50"/>
    <w:rsid w:val="0D734A97"/>
    <w:rsid w:val="0D73618B"/>
    <w:rsid w:val="0D73A50D"/>
    <w:rsid w:val="0D73AC19"/>
    <w:rsid w:val="0D73F3DF"/>
    <w:rsid w:val="0D740B40"/>
    <w:rsid w:val="0D740EAF"/>
    <w:rsid w:val="0D74157E"/>
    <w:rsid w:val="0D74246D"/>
    <w:rsid w:val="0D743D48"/>
    <w:rsid w:val="0D745F99"/>
    <w:rsid w:val="0D74CD34"/>
    <w:rsid w:val="0D74D7C9"/>
    <w:rsid w:val="0D750E25"/>
    <w:rsid w:val="0D752767"/>
    <w:rsid w:val="0D757B76"/>
    <w:rsid w:val="0D758C9F"/>
    <w:rsid w:val="0D75A341"/>
    <w:rsid w:val="0D75E81F"/>
    <w:rsid w:val="0D75ED90"/>
    <w:rsid w:val="0D760469"/>
    <w:rsid w:val="0D7627C9"/>
    <w:rsid w:val="0D766E7C"/>
    <w:rsid w:val="0D7673D3"/>
    <w:rsid w:val="0D7674B2"/>
    <w:rsid w:val="0D76A79C"/>
    <w:rsid w:val="0D76CE2D"/>
    <w:rsid w:val="0D76D183"/>
    <w:rsid w:val="0D77157A"/>
    <w:rsid w:val="0D774F38"/>
    <w:rsid w:val="0D775007"/>
    <w:rsid w:val="0D775F39"/>
    <w:rsid w:val="0D779336"/>
    <w:rsid w:val="0D779C20"/>
    <w:rsid w:val="0D77B9F4"/>
    <w:rsid w:val="0D77EF6D"/>
    <w:rsid w:val="0D7805BA"/>
    <w:rsid w:val="0D781C0D"/>
    <w:rsid w:val="0D784ED3"/>
    <w:rsid w:val="0D7850ED"/>
    <w:rsid w:val="0D7865F7"/>
    <w:rsid w:val="0D78F9E6"/>
    <w:rsid w:val="0D791A7C"/>
    <w:rsid w:val="0D7970AE"/>
    <w:rsid w:val="0D79E493"/>
    <w:rsid w:val="0D7A0ED1"/>
    <w:rsid w:val="0D7AA818"/>
    <w:rsid w:val="0D7AB239"/>
    <w:rsid w:val="0D7ABA91"/>
    <w:rsid w:val="0D7AD927"/>
    <w:rsid w:val="0D7AE0D7"/>
    <w:rsid w:val="0D7AE8FF"/>
    <w:rsid w:val="0D7B4501"/>
    <w:rsid w:val="0D7B48E7"/>
    <w:rsid w:val="0D7B61EE"/>
    <w:rsid w:val="0D7B63AD"/>
    <w:rsid w:val="0D7BA755"/>
    <w:rsid w:val="0D7BAE83"/>
    <w:rsid w:val="0D7BBF9B"/>
    <w:rsid w:val="0D7BE82E"/>
    <w:rsid w:val="0D7BE8D9"/>
    <w:rsid w:val="0D7BE9FC"/>
    <w:rsid w:val="0D7BF957"/>
    <w:rsid w:val="0D7C2507"/>
    <w:rsid w:val="0D7CC251"/>
    <w:rsid w:val="0D7CC97A"/>
    <w:rsid w:val="0D7CD2EE"/>
    <w:rsid w:val="0D7CD8FC"/>
    <w:rsid w:val="0D7CEA4A"/>
    <w:rsid w:val="0D7D37FA"/>
    <w:rsid w:val="0D7D753B"/>
    <w:rsid w:val="0D7D8127"/>
    <w:rsid w:val="0D7D81EC"/>
    <w:rsid w:val="0D7D90C6"/>
    <w:rsid w:val="0D7D9892"/>
    <w:rsid w:val="0D7D9BAA"/>
    <w:rsid w:val="0D7D9EE8"/>
    <w:rsid w:val="0D7DA5BB"/>
    <w:rsid w:val="0D7DB5ED"/>
    <w:rsid w:val="0D7DBE3B"/>
    <w:rsid w:val="0D7DF61C"/>
    <w:rsid w:val="0D7E0F73"/>
    <w:rsid w:val="0D7E1D5B"/>
    <w:rsid w:val="0D7E2931"/>
    <w:rsid w:val="0D7E6B6B"/>
    <w:rsid w:val="0D7EB922"/>
    <w:rsid w:val="0D7EF9E7"/>
    <w:rsid w:val="0D7F1164"/>
    <w:rsid w:val="0D7F22B2"/>
    <w:rsid w:val="0D7F2CEB"/>
    <w:rsid w:val="0D7F6B6A"/>
    <w:rsid w:val="0D7F732A"/>
    <w:rsid w:val="0D7F8588"/>
    <w:rsid w:val="0D7F8A03"/>
    <w:rsid w:val="0D7FF54B"/>
    <w:rsid w:val="0D808363"/>
    <w:rsid w:val="0D80926C"/>
    <w:rsid w:val="0D80A992"/>
    <w:rsid w:val="0D80C4A6"/>
    <w:rsid w:val="0D80DBBC"/>
    <w:rsid w:val="0D80F500"/>
    <w:rsid w:val="0D814665"/>
    <w:rsid w:val="0D816897"/>
    <w:rsid w:val="0D81799D"/>
    <w:rsid w:val="0D81A0D3"/>
    <w:rsid w:val="0D81BF4B"/>
    <w:rsid w:val="0D81CBB3"/>
    <w:rsid w:val="0D81F33C"/>
    <w:rsid w:val="0D824F71"/>
    <w:rsid w:val="0D825DC7"/>
    <w:rsid w:val="0D829F66"/>
    <w:rsid w:val="0D82AB7D"/>
    <w:rsid w:val="0D82BA60"/>
    <w:rsid w:val="0D83246D"/>
    <w:rsid w:val="0D83513C"/>
    <w:rsid w:val="0D83561F"/>
    <w:rsid w:val="0D835CC9"/>
    <w:rsid w:val="0D836F84"/>
    <w:rsid w:val="0D839607"/>
    <w:rsid w:val="0D83B53A"/>
    <w:rsid w:val="0D83CFAC"/>
    <w:rsid w:val="0D83F30D"/>
    <w:rsid w:val="0D83FF86"/>
    <w:rsid w:val="0D840C96"/>
    <w:rsid w:val="0D842987"/>
    <w:rsid w:val="0D844598"/>
    <w:rsid w:val="0D845252"/>
    <w:rsid w:val="0D845790"/>
    <w:rsid w:val="0D846626"/>
    <w:rsid w:val="0D84CB9D"/>
    <w:rsid w:val="0D855F87"/>
    <w:rsid w:val="0D8565DE"/>
    <w:rsid w:val="0D857761"/>
    <w:rsid w:val="0D8583DA"/>
    <w:rsid w:val="0D85EA4D"/>
    <w:rsid w:val="0D85FDE5"/>
    <w:rsid w:val="0D8602B1"/>
    <w:rsid w:val="0D8617B2"/>
    <w:rsid w:val="0D863510"/>
    <w:rsid w:val="0D863A0B"/>
    <w:rsid w:val="0D86B9CC"/>
    <w:rsid w:val="0D86CF13"/>
    <w:rsid w:val="0D86E60C"/>
    <w:rsid w:val="0D86ED2C"/>
    <w:rsid w:val="0D874D30"/>
    <w:rsid w:val="0D878E1F"/>
    <w:rsid w:val="0D87B9ED"/>
    <w:rsid w:val="0D87C3A2"/>
    <w:rsid w:val="0D87C5C0"/>
    <w:rsid w:val="0D87C725"/>
    <w:rsid w:val="0D87C822"/>
    <w:rsid w:val="0D87CB3F"/>
    <w:rsid w:val="0D87D072"/>
    <w:rsid w:val="0D87D912"/>
    <w:rsid w:val="0D880E0A"/>
    <w:rsid w:val="0D885A57"/>
    <w:rsid w:val="0D8869AC"/>
    <w:rsid w:val="0D889699"/>
    <w:rsid w:val="0D88B1E2"/>
    <w:rsid w:val="0D88BD0D"/>
    <w:rsid w:val="0D88D694"/>
    <w:rsid w:val="0D88FDC2"/>
    <w:rsid w:val="0D8903AA"/>
    <w:rsid w:val="0D890D54"/>
    <w:rsid w:val="0D896DE4"/>
    <w:rsid w:val="0D89ADB2"/>
    <w:rsid w:val="0D89B191"/>
    <w:rsid w:val="0D89B733"/>
    <w:rsid w:val="0D89DCDB"/>
    <w:rsid w:val="0D8A175D"/>
    <w:rsid w:val="0D8A7F9E"/>
    <w:rsid w:val="0D8A8636"/>
    <w:rsid w:val="0D8B2820"/>
    <w:rsid w:val="0D8B2DF4"/>
    <w:rsid w:val="0D8B3A26"/>
    <w:rsid w:val="0D8B3F73"/>
    <w:rsid w:val="0D8B445C"/>
    <w:rsid w:val="0D8B4B36"/>
    <w:rsid w:val="0D8B5397"/>
    <w:rsid w:val="0D8B5A23"/>
    <w:rsid w:val="0D8B5DE1"/>
    <w:rsid w:val="0D8B85D7"/>
    <w:rsid w:val="0D8B8FA3"/>
    <w:rsid w:val="0D8BAE5E"/>
    <w:rsid w:val="0D8BCB86"/>
    <w:rsid w:val="0D8BE0B8"/>
    <w:rsid w:val="0D8C0898"/>
    <w:rsid w:val="0D8C3157"/>
    <w:rsid w:val="0D8C4BCC"/>
    <w:rsid w:val="0D8C7195"/>
    <w:rsid w:val="0D8CEA59"/>
    <w:rsid w:val="0D8D4396"/>
    <w:rsid w:val="0D8D71F8"/>
    <w:rsid w:val="0D8DAA22"/>
    <w:rsid w:val="0D8DAB98"/>
    <w:rsid w:val="0D8DEDAD"/>
    <w:rsid w:val="0D8DEECC"/>
    <w:rsid w:val="0D8DF418"/>
    <w:rsid w:val="0D8E2A71"/>
    <w:rsid w:val="0D8E2DEB"/>
    <w:rsid w:val="0D8E45B8"/>
    <w:rsid w:val="0D8E674F"/>
    <w:rsid w:val="0D8E6AEE"/>
    <w:rsid w:val="0D8E6CA1"/>
    <w:rsid w:val="0D8E7140"/>
    <w:rsid w:val="0D8E74AD"/>
    <w:rsid w:val="0D8E9ABE"/>
    <w:rsid w:val="0D8EC284"/>
    <w:rsid w:val="0D8F1C3F"/>
    <w:rsid w:val="0D8F3FC0"/>
    <w:rsid w:val="0D8F425D"/>
    <w:rsid w:val="0D8F8214"/>
    <w:rsid w:val="0D8F9E3C"/>
    <w:rsid w:val="0D8FBF20"/>
    <w:rsid w:val="0D8FDFFC"/>
    <w:rsid w:val="0D8FF15B"/>
    <w:rsid w:val="0D901570"/>
    <w:rsid w:val="0D902DF5"/>
    <w:rsid w:val="0D90309D"/>
    <w:rsid w:val="0D903899"/>
    <w:rsid w:val="0D904AFB"/>
    <w:rsid w:val="0D905272"/>
    <w:rsid w:val="0D906C5B"/>
    <w:rsid w:val="0D907EE5"/>
    <w:rsid w:val="0D908EF4"/>
    <w:rsid w:val="0D909082"/>
    <w:rsid w:val="0D909494"/>
    <w:rsid w:val="0D90B011"/>
    <w:rsid w:val="0D90B745"/>
    <w:rsid w:val="0D90D9B3"/>
    <w:rsid w:val="0D917D88"/>
    <w:rsid w:val="0D918894"/>
    <w:rsid w:val="0D919FEB"/>
    <w:rsid w:val="0D91B202"/>
    <w:rsid w:val="0D91C8DD"/>
    <w:rsid w:val="0D91D946"/>
    <w:rsid w:val="0D91DC88"/>
    <w:rsid w:val="0D91E259"/>
    <w:rsid w:val="0D91F8A9"/>
    <w:rsid w:val="0D9203B8"/>
    <w:rsid w:val="0D92A0DB"/>
    <w:rsid w:val="0D92B103"/>
    <w:rsid w:val="0D92C154"/>
    <w:rsid w:val="0D92CCAE"/>
    <w:rsid w:val="0D930105"/>
    <w:rsid w:val="0D931332"/>
    <w:rsid w:val="0D932176"/>
    <w:rsid w:val="0D936D25"/>
    <w:rsid w:val="0D9374BA"/>
    <w:rsid w:val="0D93A1EE"/>
    <w:rsid w:val="0D93F548"/>
    <w:rsid w:val="0D941B3C"/>
    <w:rsid w:val="0D9452DC"/>
    <w:rsid w:val="0D948F4E"/>
    <w:rsid w:val="0D949AC6"/>
    <w:rsid w:val="0D94AC7D"/>
    <w:rsid w:val="0D94CEB8"/>
    <w:rsid w:val="0D94D13F"/>
    <w:rsid w:val="0D94F98D"/>
    <w:rsid w:val="0D951A86"/>
    <w:rsid w:val="0D952CCB"/>
    <w:rsid w:val="0D95318C"/>
    <w:rsid w:val="0D9533D3"/>
    <w:rsid w:val="0D954BC5"/>
    <w:rsid w:val="0D9563DC"/>
    <w:rsid w:val="0D95845B"/>
    <w:rsid w:val="0D95A11D"/>
    <w:rsid w:val="0D95B70B"/>
    <w:rsid w:val="0D95DE74"/>
    <w:rsid w:val="0D95E5E6"/>
    <w:rsid w:val="0D95ECC4"/>
    <w:rsid w:val="0D9606F4"/>
    <w:rsid w:val="0D963096"/>
    <w:rsid w:val="0D9633EB"/>
    <w:rsid w:val="0D9662D7"/>
    <w:rsid w:val="0D9672E6"/>
    <w:rsid w:val="0D96769D"/>
    <w:rsid w:val="0D96CAB5"/>
    <w:rsid w:val="0D96E8F3"/>
    <w:rsid w:val="0D974873"/>
    <w:rsid w:val="0D97585C"/>
    <w:rsid w:val="0D9770A7"/>
    <w:rsid w:val="0D97C7C4"/>
    <w:rsid w:val="0D97C7FF"/>
    <w:rsid w:val="0D97D413"/>
    <w:rsid w:val="0D980A50"/>
    <w:rsid w:val="0D9824E4"/>
    <w:rsid w:val="0D984649"/>
    <w:rsid w:val="0D98A6CF"/>
    <w:rsid w:val="0D98BC56"/>
    <w:rsid w:val="0D98C75D"/>
    <w:rsid w:val="0D98CE14"/>
    <w:rsid w:val="0D98D40A"/>
    <w:rsid w:val="0D98E7F3"/>
    <w:rsid w:val="0D98F297"/>
    <w:rsid w:val="0D98FE7C"/>
    <w:rsid w:val="0D990A78"/>
    <w:rsid w:val="0D99290D"/>
    <w:rsid w:val="0D997399"/>
    <w:rsid w:val="0D998DFE"/>
    <w:rsid w:val="0D9992BB"/>
    <w:rsid w:val="0D99AA72"/>
    <w:rsid w:val="0D99BEB0"/>
    <w:rsid w:val="0D99C20E"/>
    <w:rsid w:val="0D99C4F6"/>
    <w:rsid w:val="0D9A0942"/>
    <w:rsid w:val="0D9A8306"/>
    <w:rsid w:val="0D9A8BCD"/>
    <w:rsid w:val="0D9A9A5C"/>
    <w:rsid w:val="0D9AF1C7"/>
    <w:rsid w:val="0D9B0020"/>
    <w:rsid w:val="0D9B5C96"/>
    <w:rsid w:val="0D9BA88D"/>
    <w:rsid w:val="0D9BA89D"/>
    <w:rsid w:val="0D9BCEE0"/>
    <w:rsid w:val="0D9BD86D"/>
    <w:rsid w:val="0D9BF3C0"/>
    <w:rsid w:val="0D9C3263"/>
    <w:rsid w:val="0D9C5912"/>
    <w:rsid w:val="0D9C89DB"/>
    <w:rsid w:val="0D9D1CED"/>
    <w:rsid w:val="0D9D1E4E"/>
    <w:rsid w:val="0D9D2470"/>
    <w:rsid w:val="0D9D8177"/>
    <w:rsid w:val="0D9DAC7E"/>
    <w:rsid w:val="0D9DB310"/>
    <w:rsid w:val="0D9DD82A"/>
    <w:rsid w:val="0D9DE3D7"/>
    <w:rsid w:val="0D9E1FC9"/>
    <w:rsid w:val="0D9E808C"/>
    <w:rsid w:val="0D9E8099"/>
    <w:rsid w:val="0D9E9DF4"/>
    <w:rsid w:val="0D9ED088"/>
    <w:rsid w:val="0D9ED30D"/>
    <w:rsid w:val="0D9EFA76"/>
    <w:rsid w:val="0D9F0DFC"/>
    <w:rsid w:val="0D9F2770"/>
    <w:rsid w:val="0D9F2C8D"/>
    <w:rsid w:val="0D9F3717"/>
    <w:rsid w:val="0D9F8AEB"/>
    <w:rsid w:val="0DA01F70"/>
    <w:rsid w:val="0DA03AD0"/>
    <w:rsid w:val="0DA059EE"/>
    <w:rsid w:val="0DA060F1"/>
    <w:rsid w:val="0DA06CC0"/>
    <w:rsid w:val="0DA07B71"/>
    <w:rsid w:val="0DA09036"/>
    <w:rsid w:val="0DA0C4B6"/>
    <w:rsid w:val="0DA0D099"/>
    <w:rsid w:val="0DA0D510"/>
    <w:rsid w:val="0DA0ECB7"/>
    <w:rsid w:val="0DA14D12"/>
    <w:rsid w:val="0DA14F5E"/>
    <w:rsid w:val="0DA16347"/>
    <w:rsid w:val="0DA17765"/>
    <w:rsid w:val="0DA17EBC"/>
    <w:rsid w:val="0DA18491"/>
    <w:rsid w:val="0DA18DEC"/>
    <w:rsid w:val="0DA20923"/>
    <w:rsid w:val="0DA210B0"/>
    <w:rsid w:val="0DA2277A"/>
    <w:rsid w:val="0DA28D28"/>
    <w:rsid w:val="0DA28DE6"/>
    <w:rsid w:val="0DA2900A"/>
    <w:rsid w:val="0DA2BC03"/>
    <w:rsid w:val="0DA2C23A"/>
    <w:rsid w:val="0DA2F49B"/>
    <w:rsid w:val="0DA3647F"/>
    <w:rsid w:val="0DA36D7D"/>
    <w:rsid w:val="0DA394CE"/>
    <w:rsid w:val="0DA395F7"/>
    <w:rsid w:val="0DA39955"/>
    <w:rsid w:val="0DA3C991"/>
    <w:rsid w:val="0DA3D52C"/>
    <w:rsid w:val="0DA400EB"/>
    <w:rsid w:val="0DA403B2"/>
    <w:rsid w:val="0DA40C8B"/>
    <w:rsid w:val="0DA41822"/>
    <w:rsid w:val="0DA43451"/>
    <w:rsid w:val="0DA4CC8B"/>
    <w:rsid w:val="0DA4D400"/>
    <w:rsid w:val="0DA4DF8F"/>
    <w:rsid w:val="0DA4E59D"/>
    <w:rsid w:val="0DA4FF2C"/>
    <w:rsid w:val="0DA53740"/>
    <w:rsid w:val="0DA59E2F"/>
    <w:rsid w:val="0DA5AE42"/>
    <w:rsid w:val="0DA5D96C"/>
    <w:rsid w:val="0DA5E94E"/>
    <w:rsid w:val="0DA61499"/>
    <w:rsid w:val="0DA61A00"/>
    <w:rsid w:val="0DA63738"/>
    <w:rsid w:val="0DA65D02"/>
    <w:rsid w:val="0DA665F8"/>
    <w:rsid w:val="0DA66D39"/>
    <w:rsid w:val="0DA6BD39"/>
    <w:rsid w:val="0DA6C4C9"/>
    <w:rsid w:val="0DA6CA37"/>
    <w:rsid w:val="0DA6E194"/>
    <w:rsid w:val="0DA71A3F"/>
    <w:rsid w:val="0DA74D66"/>
    <w:rsid w:val="0DA78C68"/>
    <w:rsid w:val="0DA7A2D6"/>
    <w:rsid w:val="0DA7AD7E"/>
    <w:rsid w:val="0DA7C4E7"/>
    <w:rsid w:val="0DA7E33C"/>
    <w:rsid w:val="0DA7FFA0"/>
    <w:rsid w:val="0DA8120E"/>
    <w:rsid w:val="0DA82375"/>
    <w:rsid w:val="0DA827CC"/>
    <w:rsid w:val="0DA82B25"/>
    <w:rsid w:val="0DA854CB"/>
    <w:rsid w:val="0DA8806D"/>
    <w:rsid w:val="0DA887B9"/>
    <w:rsid w:val="0DA8BCBF"/>
    <w:rsid w:val="0DA90AAA"/>
    <w:rsid w:val="0DA95B95"/>
    <w:rsid w:val="0DA97241"/>
    <w:rsid w:val="0DA978F7"/>
    <w:rsid w:val="0DA98797"/>
    <w:rsid w:val="0DA9A8DE"/>
    <w:rsid w:val="0DAA02B4"/>
    <w:rsid w:val="0DAA44B9"/>
    <w:rsid w:val="0DAA76F2"/>
    <w:rsid w:val="0DAAA169"/>
    <w:rsid w:val="0DAAAA3B"/>
    <w:rsid w:val="0DAACE9B"/>
    <w:rsid w:val="0DAB2B35"/>
    <w:rsid w:val="0DAB41B1"/>
    <w:rsid w:val="0DAB63D9"/>
    <w:rsid w:val="0DAB6792"/>
    <w:rsid w:val="0DAB7648"/>
    <w:rsid w:val="0DABB98D"/>
    <w:rsid w:val="0DABD11F"/>
    <w:rsid w:val="0DABE41A"/>
    <w:rsid w:val="0DAC0DD8"/>
    <w:rsid w:val="0DAC0FBA"/>
    <w:rsid w:val="0DAC0FCB"/>
    <w:rsid w:val="0DAC1F86"/>
    <w:rsid w:val="0DAC2ED2"/>
    <w:rsid w:val="0DAC4D9B"/>
    <w:rsid w:val="0DAC5902"/>
    <w:rsid w:val="0DAC5BB9"/>
    <w:rsid w:val="0DAC68F4"/>
    <w:rsid w:val="0DACB655"/>
    <w:rsid w:val="0DACB92A"/>
    <w:rsid w:val="0DACC099"/>
    <w:rsid w:val="0DACCA62"/>
    <w:rsid w:val="0DACCBA2"/>
    <w:rsid w:val="0DACE3F5"/>
    <w:rsid w:val="0DACE3FA"/>
    <w:rsid w:val="0DACE42C"/>
    <w:rsid w:val="0DAD0CE8"/>
    <w:rsid w:val="0DAD15BD"/>
    <w:rsid w:val="0DAD2144"/>
    <w:rsid w:val="0DAD33A6"/>
    <w:rsid w:val="0DAD6BEE"/>
    <w:rsid w:val="0DAD719A"/>
    <w:rsid w:val="0DAD81AF"/>
    <w:rsid w:val="0DADE1F4"/>
    <w:rsid w:val="0DAE0297"/>
    <w:rsid w:val="0DAE4860"/>
    <w:rsid w:val="0DAE48BE"/>
    <w:rsid w:val="0DAEAAFB"/>
    <w:rsid w:val="0DAEAD98"/>
    <w:rsid w:val="0DAF1097"/>
    <w:rsid w:val="0DAF1643"/>
    <w:rsid w:val="0DAF2410"/>
    <w:rsid w:val="0DAF5BC0"/>
    <w:rsid w:val="0DAF5FE3"/>
    <w:rsid w:val="0DAFEC7F"/>
    <w:rsid w:val="0DB001F7"/>
    <w:rsid w:val="0DB042FC"/>
    <w:rsid w:val="0DB05021"/>
    <w:rsid w:val="0DB0711A"/>
    <w:rsid w:val="0DB07B20"/>
    <w:rsid w:val="0DB07E14"/>
    <w:rsid w:val="0DB09F54"/>
    <w:rsid w:val="0DB0C5E2"/>
    <w:rsid w:val="0DB0C961"/>
    <w:rsid w:val="0DB0CC53"/>
    <w:rsid w:val="0DB0EB8A"/>
    <w:rsid w:val="0DB106AA"/>
    <w:rsid w:val="0DB10715"/>
    <w:rsid w:val="0DB11416"/>
    <w:rsid w:val="0DB188BD"/>
    <w:rsid w:val="0DB1C619"/>
    <w:rsid w:val="0DB20155"/>
    <w:rsid w:val="0DB21065"/>
    <w:rsid w:val="0DB22272"/>
    <w:rsid w:val="0DB2371A"/>
    <w:rsid w:val="0DB24139"/>
    <w:rsid w:val="0DB24AD5"/>
    <w:rsid w:val="0DB25628"/>
    <w:rsid w:val="0DB26D4A"/>
    <w:rsid w:val="0DB2972E"/>
    <w:rsid w:val="0DB29C68"/>
    <w:rsid w:val="0DB2A071"/>
    <w:rsid w:val="0DB2C125"/>
    <w:rsid w:val="0DB2C23D"/>
    <w:rsid w:val="0DB2D863"/>
    <w:rsid w:val="0DB2E186"/>
    <w:rsid w:val="0DB318F5"/>
    <w:rsid w:val="0DB32124"/>
    <w:rsid w:val="0DB357EE"/>
    <w:rsid w:val="0DB38BD9"/>
    <w:rsid w:val="0DB3A2A8"/>
    <w:rsid w:val="0DB3B1B7"/>
    <w:rsid w:val="0DB3FD48"/>
    <w:rsid w:val="0DB402DB"/>
    <w:rsid w:val="0DB40BEB"/>
    <w:rsid w:val="0DB412AD"/>
    <w:rsid w:val="0DB470CB"/>
    <w:rsid w:val="0DB4DD2F"/>
    <w:rsid w:val="0DB4F8F1"/>
    <w:rsid w:val="0DB50183"/>
    <w:rsid w:val="0DB5349A"/>
    <w:rsid w:val="0DB55A0E"/>
    <w:rsid w:val="0DB5780C"/>
    <w:rsid w:val="0DB58FDF"/>
    <w:rsid w:val="0DB5A865"/>
    <w:rsid w:val="0DB5AE62"/>
    <w:rsid w:val="0DB5C39E"/>
    <w:rsid w:val="0DB5C638"/>
    <w:rsid w:val="0DB5F31C"/>
    <w:rsid w:val="0DB6044B"/>
    <w:rsid w:val="0DB6067C"/>
    <w:rsid w:val="0DB61DA3"/>
    <w:rsid w:val="0DB6379D"/>
    <w:rsid w:val="0DB65753"/>
    <w:rsid w:val="0DB6748D"/>
    <w:rsid w:val="0DB6D283"/>
    <w:rsid w:val="0DB6DC23"/>
    <w:rsid w:val="0DB6DDC5"/>
    <w:rsid w:val="0DB6F8CD"/>
    <w:rsid w:val="0DB70C6D"/>
    <w:rsid w:val="0DB71F89"/>
    <w:rsid w:val="0DB74D89"/>
    <w:rsid w:val="0DB756F8"/>
    <w:rsid w:val="0DB78ED5"/>
    <w:rsid w:val="0DB7B7EC"/>
    <w:rsid w:val="0DB7B8B3"/>
    <w:rsid w:val="0DB7BF2D"/>
    <w:rsid w:val="0DB81083"/>
    <w:rsid w:val="0DB816B3"/>
    <w:rsid w:val="0DB81C96"/>
    <w:rsid w:val="0DB81F70"/>
    <w:rsid w:val="0DB858B8"/>
    <w:rsid w:val="0DB859B7"/>
    <w:rsid w:val="0DB87CBC"/>
    <w:rsid w:val="0DB8996B"/>
    <w:rsid w:val="0DB8E047"/>
    <w:rsid w:val="0DB8F8E7"/>
    <w:rsid w:val="0DB91563"/>
    <w:rsid w:val="0DB96D40"/>
    <w:rsid w:val="0DB9AD3F"/>
    <w:rsid w:val="0DB9B835"/>
    <w:rsid w:val="0DBA3D24"/>
    <w:rsid w:val="0DBA5ED8"/>
    <w:rsid w:val="0DBA6281"/>
    <w:rsid w:val="0DBA7783"/>
    <w:rsid w:val="0DBA7924"/>
    <w:rsid w:val="0DBA7A06"/>
    <w:rsid w:val="0DBAA0D6"/>
    <w:rsid w:val="0DBAAF8B"/>
    <w:rsid w:val="0DBAB247"/>
    <w:rsid w:val="0DBABA5A"/>
    <w:rsid w:val="0DBABB51"/>
    <w:rsid w:val="0DBB0D10"/>
    <w:rsid w:val="0DBB27FE"/>
    <w:rsid w:val="0DBB329C"/>
    <w:rsid w:val="0DBB3476"/>
    <w:rsid w:val="0DBB388E"/>
    <w:rsid w:val="0DBB57BD"/>
    <w:rsid w:val="0DBBF2E1"/>
    <w:rsid w:val="0DBBF82C"/>
    <w:rsid w:val="0DBC0728"/>
    <w:rsid w:val="0DBC14E2"/>
    <w:rsid w:val="0DBC90A8"/>
    <w:rsid w:val="0DBC9AF8"/>
    <w:rsid w:val="0DBCC5B5"/>
    <w:rsid w:val="0DBCCB7C"/>
    <w:rsid w:val="0DBCCB8C"/>
    <w:rsid w:val="0DBCF6EA"/>
    <w:rsid w:val="0DBD6E15"/>
    <w:rsid w:val="0DBD758A"/>
    <w:rsid w:val="0DBDB9F3"/>
    <w:rsid w:val="0DBDBE91"/>
    <w:rsid w:val="0DBDD68E"/>
    <w:rsid w:val="0DBE1340"/>
    <w:rsid w:val="0DBE649F"/>
    <w:rsid w:val="0DBE67E4"/>
    <w:rsid w:val="0DBE94BC"/>
    <w:rsid w:val="0DBF6E37"/>
    <w:rsid w:val="0DBFC5FB"/>
    <w:rsid w:val="0DC01639"/>
    <w:rsid w:val="0DC03132"/>
    <w:rsid w:val="0DC038C0"/>
    <w:rsid w:val="0DC0498D"/>
    <w:rsid w:val="0DC06594"/>
    <w:rsid w:val="0DC09962"/>
    <w:rsid w:val="0DC0AF76"/>
    <w:rsid w:val="0DC0B844"/>
    <w:rsid w:val="0DC0D18F"/>
    <w:rsid w:val="0DC0D598"/>
    <w:rsid w:val="0DC0D5C9"/>
    <w:rsid w:val="0DC0E097"/>
    <w:rsid w:val="0DC0FF90"/>
    <w:rsid w:val="0DC1687B"/>
    <w:rsid w:val="0DC1AE57"/>
    <w:rsid w:val="0DC1DD0B"/>
    <w:rsid w:val="0DC1FECB"/>
    <w:rsid w:val="0DC22830"/>
    <w:rsid w:val="0DC2413D"/>
    <w:rsid w:val="0DC2554D"/>
    <w:rsid w:val="0DC2805F"/>
    <w:rsid w:val="0DC29178"/>
    <w:rsid w:val="0DC292F1"/>
    <w:rsid w:val="0DC2CA85"/>
    <w:rsid w:val="0DC30AD2"/>
    <w:rsid w:val="0DC314AE"/>
    <w:rsid w:val="0DC380F6"/>
    <w:rsid w:val="0DC383EB"/>
    <w:rsid w:val="0DC38E9F"/>
    <w:rsid w:val="0DC399FA"/>
    <w:rsid w:val="0DC3B2AE"/>
    <w:rsid w:val="0DC3B95C"/>
    <w:rsid w:val="0DC3C5E3"/>
    <w:rsid w:val="0DC3D07D"/>
    <w:rsid w:val="0DC3D818"/>
    <w:rsid w:val="0DC405F5"/>
    <w:rsid w:val="0DC413F1"/>
    <w:rsid w:val="0DC41593"/>
    <w:rsid w:val="0DC423F1"/>
    <w:rsid w:val="0DC42D8D"/>
    <w:rsid w:val="0DC4370A"/>
    <w:rsid w:val="0DC439C5"/>
    <w:rsid w:val="0DC43AD7"/>
    <w:rsid w:val="0DC43B9C"/>
    <w:rsid w:val="0DC43D9F"/>
    <w:rsid w:val="0DC44056"/>
    <w:rsid w:val="0DC44F3B"/>
    <w:rsid w:val="0DC47CBE"/>
    <w:rsid w:val="0DC4B6FE"/>
    <w:rsid w:val="0DC4CBBC"/>
    <w:rsid w:val="0DC4D09D"/>
    <w:rsid w:val="0DC4E91A"/>
    <w:rsid w:val="0DC4FF89"/>
    <w:rsid w:val="0DC5245C"/>
    <w:rsid w:val="0DC53470"/>
    <w:rsid w:val="0DC5347D"/>
    <w:rsid w:val="0DC5366B"/>
    <w:rsid w:val="0DC55283"/>
    <w:rsid w:val="0DC5740D"/>
    <w:rsid w:val="0DC57E35"/>
    <w:rsid w:val="0DC58F92"/>
    <w:rsid w:val="0DC5AF0A"/>
    <w:rsid w:val="0DC5C9AD"/>
    <w:rsid w:val="0DC5FE9E"/>
    <w:rsid w:val="0DC609CA"/>
    <w:rsid w:val="0DC618C3"/>
    <w:rsid w:val="0DC62CF3"/>
    <w:rsid w:val="0DC639E4"/>
    <w:rsid w:val="0DC64FDE"/>
    <w:rsid w:val="0DC68BBF"/>
    <w:rsid w:val="0DC6E3D8"/>
    <w:rsid w:val="0DC6F3E8"/>
    <w:rsid w:val="0DC74A16"/>
    <w:rsid w:val="0DC76B56"/>
    <w:rsid w:val="0DC78278"/>
    <w:rsid w:val="0DC7850B"/>
    <w:rsid w:val="0DC84A0A"/>
    <w:rsid w:val="0DC8941B"/>
    <w:rsid w:val="0DC8A65B"/>
    <w:rsid w:val="0DC8E375"/>
    <w:rsid w:val="0DC9272A"/>
    <w:rsid w:val="0DC939AC"/>
    <w:rsid w:val="0DC964D5"/>
    <w:rsid w:val="0DC98D4C"/>
    <w:rsid w:val="0DC993AB"/>
    <w:rsid w:val="0DC9B3ED"/>
    <w:rsid w:val="0DC9B8A9"/>
    <w:rsid w:val="0DC9D54C"/>
    <w:rsid w:val="0DCA0678"/>
    <w:rsid w:val="0DCA2542"/>
    <w:rsid w:val="0DCA32F1"/>
    <w:rsid w:val="0DCA5682"/>
    <w:rsid w:val="0DCA91C5"/>
    <w:rsid w:val="0DCB65AF"/>
    <w:rsid w:val="0DCB6F9A"/>
    <w:rsid w:val="0DCB8C95"/>
    <w:rsid w:val="0DCBB027"/>
    <w:rsid w:val="0DCBC9DF"/>
    <w:rsid w:val="0DCC39F0"/>
    <w:rsid w:val="0DCC66FA"/>
    <w:rsid w:val="0DCCA5E2"/>
    <w:rsid w:val="0DCCC3CB"/>
    <w:rsid w:val="0DCCC6D3"/>
    <w:rsid w:val="0DCD2625"/>
    <w:rsid w:val="0DCD51CD"/>
    <w:rsid w:val="0DCD694B"/>
    <w:rsid w:val="0DCD7187"/>
    <w:rsid w:val="0DCD90DC"/>
    <w:rsid w:val="0DCD95BA"/>
    <w:rsid w:val="0DCDAABD"/>
    <w:rsid w:val="0DCDB5E1"/>
    <w:rsid w:val="0DCDCDDF"/>
    <w:rsid w:val="0DCDE7C3"/>
    <w:rsid w:val="0DCDFCD8"/>
    <w:rsid w:val="0DCE1157"/>
    <w:rsid w:val="0DCE2F62"/>
    <w:rsid w:val="0DCE63FB"/>
    <w:rsid w:val="0DCEBC18"/>
    <w:rsid w:val="0DCEDB59"/>
    <w:rsid w:val="0DCF08ED"/>
    <w:rsid w:val="0DCF42DB"/>
    <w:rsid w:val="0DCF48D1"/>
    <w:rsid w:val="0DCF70EB"/>
    <w:rsid w:val="0DCF72BD"/>
    <w:rsid w:val="0DCFF985"/>
    <w:rsid w:val="0DD003DA"/>
    <w:rsid w:val="0DD013B0"/>
    <w:rsid w:val="0DD02718"/>
    <w:rsid w:val="0DD0B169"/>
    <w:rsid w:val="0DD0C9F2"/>
    <w:rsid w:val="0DD0CB1B"/>
    <w:rsid w:val="0DD112E2"/>
    <w:rsid w:val="0DD11ED1"/>
    <w:rsid w:val="0DD16D5F"/>
    <w:rsid w:val="0DD1D6E2"/>
    <w:rsid w:val="0DD1F46A"/>
    <w:rsid w:val="0DD253DD"/>
    <w:rsid w:val="0DD25505"/>
    <w:rsid w:val="0DD294E9"/>
    <w:rsid w:val="0DD298E8"/>
    <w:rsid w:val="0DD2D91B"/>
    <w:rsid w:val="0DD2EC9C"/>
    <w:rsid w:val="0DD30FCD"/>
    <w:rsid w:val="0DD36452"/>
    <w:rsid w:val="0DD37C1C"/>
    <w:rsid w:val="0DD423D3"/>
    <w:rsid w:val="0DD429CB"/>
    <w:rsid w:val="0DD43C94"/>
    <w:rsid w:val="0DD4547F"/>
    <w:rsid w:val="0DD4605C"/>
    <w:rsid w:val="0DD4954D"/>
    <w:rsid w:val="0DD4A489"/>
    <w:rsid w:val="0DD4AD8B"/>
    <w:rsid w:val="0DD4B99C"/>
    <w:rsid w:val="0DD4E8F3"/>
    <w:rsid w:val="0DD4F119"/>
    <w:rsid w:val="0DD5580A"/>
    <w:rsid w:val="0DD5621B"/>
    <w:rsid w:val="0DD589A2"/>
    <w:rsid w:val="0DD5C190"/>
    <w:rsid w:val="0DD5EFF7"/>
    <w:rsid w:val="0DD61518"/>
    <w:rsid w:val="0DD62395"/>
    <w:rsid w:val="0DD65071"/>
    <w:rsid w:val="0DD6515A"/>
    <w:rsid w:val="0DD6673B"/>
    <w:rsid w:val="0DD6AD45"/>
    <w:rsid w:val="0DD6E522"/>
    <w:rsid w:val="0DD6E607"/>
    <w:rsid w:val="0DD6F4B1"/>
    <w:rsid w:val="0DD6F69A"/>
    <w:rsid w:val="0DD6FB90"/>
    <w:rsid w:val="0DD70C11"/>
    <w:rsid w:val="0DD710E0"/>
    <w:rsid w:val="0DD738B4"/>
    <w:rsid w:val="0DD74A33"/>
    <w:rsid w:val="0DD7644C"/>
    <w:rsid w:val="0DD787B7"/>
    <w:rsid w:val="0DD79326"/>
    <w:rsid w:val="0DD79866"/>
    <w:rsid w:val="0DD79BBE"/>
    <w:rsid w:val="0DD7CC4B"/>
    <w:rsid w:val="0DD7D7AE"/>
    <w:rsid w:val="0DD7F0A9"/>
    <w:rsid w:val="0DD802EB"/>
    <w:rsid w:val="0DD8362B"/>
    <w:rsid w:val="0DD83FBA"/>
    <w:rsid w:val="0DD897B4"/>
    <w:rsid w:val="0DD92FBA"/>
    <w:rsid w:val="0DD9AC6A"/>
    <w:rsid w:val="0DD9CC7A"/>
    <w:rsid w:val="0DD9D2D7"/>
    <w:rsid w:val="0DDA1FE0"/>
    <w:rsid w:val="0DDA4BD3"/>
    <w:rsid w:val="0DDA63A8"/>
    <w:rsid w:val="0DDA8051"/>
    <w:rsid w:val="0DDA86D2"/>
    <w:rsid w:val="0DDAF3E9"/>
    <w:rsid w:val="0DDB2C92"/>
    <w:rsid w:val="0DDB2EE9"/>
    <w:rsid w:val="0DDB3601"/>
    <w:rsid w:val="0DDB7442"/>
    <w:rsid w:val="0DDB7D70"/>
    <w:rsid w:val="0DDB89C6"/>
    <w:rsid w:val="0DDBAC59"/>
    <w:rsid w:val="0DDBD159"/>
    <w:rsid w:val="0DDBEFE1"/>
    <w:rsid w:val="0DDBF9D9"/>
    <w:rsid w:val="0DDC0FFE"/>
    <w:rsid w:val="0DDC4DB1"/>
    <w:rsid w:val="0DDC69CF"/>
    <w:rsid w:val="0DDCA14F"/>
    <w:rsid w:val="0DDCB829"/>
    <w:rsid w:val="0DDCD891"/>
    <w:rsid w:val="0DDCE86B"/>
    <w:rsid w:val="0DDCFF1B"/>
    <w:rsid w:val="0DDD2AD8"/>
    <w:rsid w:val="0DDD4A2B"/>
    <w:rsid w:val="0DDDA2E5"/>
    <w:rsid w:val="0DDDC765"/>
    <w:rsid w:val="0DDDE7B1"/>
    <w:rsid w:val="0DDE3BB7"/>
    <w:rsid w:val="0DDEC685"/>
    <w:rsid w:val="0DDEF2A6"/>
    <w:rsid w:val="0DDF003A"/>
    <w:rsid w:val="0DDF52B1"/>
    <w:rsid w:val="0DDF87E6"/>
    <w:rsid w:val="0DDF9A68"/>
    <w:rsid w:val="0DDFD886"/>
    <w:rsid w:val="0DE0383F"/>
    <w:rsid w:val="0DE0511D"/>
    <w:rsid w:val="0DE06CE7"/>
    <w:rsid w:val="0DE07287"/>
    <w:rsid w:val="0DE07D63"/>
    <w:rsid w:val="0DE098CC"/>
    <w:rsid w:val="0DE09E09"/>
    <w:rsid w:val="0DE0A4E4"/>
    <w:rsid w:val="0DE0CFBB"/>
    <w:rsid w:val="0DE0E364"/>
    <w:rsid w:val="0DE1138A"/>
    <w:rsid w:val="0DE114F2"/>
    <w:rsid w:val="0DE1591C"/>
    <w:rsid w:val="0DE16635"/>
    <w:rsid w:val="0DE16D72"/>
    <w:rsid w:val="0DE27496"/>
    <w:rsid w:val="0DE285AC"/>
    <w:rsid w:val="0DE2E7FB"/>
    <w:rsid w:val="0DE2F0D9"/>
    <w:rsid w:val="0DE2FF7D"/>
    <w:rsid w:val="0DE304A0"/>
    <w:rsid w:val="0DE359D2"/>
    <w:rsid w:val="0DE35A2C"/>
    <w:rsid w:val="0DE35FDF"/>
    <w:rsid w:val="0DE39BC1"/>
    <w:rsid w:val="0DE3AB89"/>
    <w:rsid w:val="0DE41B4E"/>
    <w:rsid w:val="0DE41B76"/>
    <w:rsid w:val="0DE4290D"/>
    <w:rsid w:val="0DE45824"/>
    <w:rsid w:val="0DE47F36"/>
    <w:rsid w:val="0DE4A571"/>
    <w:rsid w:val="0DE4C79A"/>
    <w:rsid w:val="0DE4ED01"/>
    <w:rsid w:val="0DE4FF77"/>
    <w:rsid w:val="0DE50534"/>
    <w:rsid w:val="0DE50E89"/>
    <w:rsid w:val="0DE56B0B"/>
    <w:rsid w:val="0DE58F56"/>
    <w:rsid w:val="0DE59920"/>
    <w:rsid w:val="0DE59B03"/>
    <w:rsid w:val="0DE5DBC2"/>
    <w:rsid w:val="0DE61943"/>
    <w:rsid w:val="0DE633C1"/>
    <w:rsid w:val="0DE67BC0"/>
    <w:rsid w:val="0DE690B8"/>
    <w:rsid w:val="0DE69692"/>
    <w:rsid w:val="0DE6D1E3"/>
    <w:rsid w:val="0DE6E089"/>
    <w:rsid w:val="0DE71F66"/>
    <w:rsid w:val="0DE72A70"/>
    <w:rsid w:val="0DE754EA"/>
    <w:rsid w:val="0DE77E73"/>
    <w:rsid w:val="0DE7964E"/>
    <w:rsid w:val="0DE7ABB0"/>
    <w:rsid w:val="0DE7BBE3"/>
    <w:rsid w:val="0DE7D0F8"/>
    <w:rsid w:val="0DE7EC78"/>
    <w:rsid w:val="0DE7FB5B"/>
    <w:rsid w:val="0DE80432"/>
    <w:rsid w:val="0DE89EDE"/>
    <w:rsid w:val="0DE8A7FF"/>
    <w:rsid w:val="0DE8E456"/>
    <w:rsid w:val="0DE8E5F9"/>
    <w:rsid w:val="0DE93CE0"/>
    <w:rsid w:val="0DE94815"/>
    <w:rsid w:val="0DE99535"/>
    <w:rsid w:val="0DE99D6D"/>
    <w:rsid w:val="0DE9A9E0"/>
    <w:rsid w:val="0DE9DD14"/>
    <w:rsid w:val="0DEA0F53"/>
    <w:rsid w:val="0DEA2ACE"/>
    <w:rsid w:val="0DEA487A"/>
    <w:rsid w:val="0DEA4ADD"/>
    <w:rsid w:val="0DEA5DE6"/>
    <w:rsid w:val="0DEA63D9"/>
    <w:rsid w:val="0DEA7A08"/>
    <w:rsid w:val="0DEAA3E6"/>
    <w:rsid w:val="0DEAE3BF"/>
    <w:rsid w:val="0DEAEB0E"/>
    <w:rsid w:val="0DEB1082"/>
    <w:rsid w:val="0DEB1FC0"/>
    <w:rsid w:val="0DEB22D9"/>
    <w:rsid w:val="0DEB2482"/>
    <w:rsid w:val="0DEB5017"/>
    <w:rsid w:val="0DEB88F2"/>
    <w:rsid w:val="0DEB9B9F"/>
    <w:rsid w:val="0DEBCDFA"/>
    <w:rsid w:val="0DEBE1A1"/>
    <w:rsid w:val="0DEBF19A"/>
    <w:rsid w:val="0DEC44B2"/>
    <w:rsid w:val="0DEC6007"/>
    <w:rsid w:val="0DED486C"/>
    <w:rsid w:val="0DED6B34"/>
    <w:rsid w:val="0DEDD45F"/>
    <w:rsid w:val="0DEDD86E"/>
    <w:rsid w:val="0DEE50E4"/>
    <w:rsid w:val="0DEE57A2"/>
    <w:rsid w:val="0DEE6CB1"/>
    <w:rsid w:val="0DEEB19B"/>
    <w:rsid w:val="0DEF37EE"/>
    <w:rsid w:val="0DEF41BC"/>
    <w:rsid w:val="0DEF518F"/>
    <w:rsid w:val="0DEF605D"/>
    <w:rsid w:val="0DEF76FD"/>
    <w:rsid w:val="0DEF86DF"/>
    <w:rsid w:val="0DEFAB33"/>
    <w:rsid w:val="0DEFB8FB"/>
    <w:rsid w:val="0DEFD5D2"/>
    <w:rsid w:val="0DF01824"/>
    <w:rsid w:val="0DF06090"/>
    <w:rsid w:val="0DF0B16C"/>
    <w:rsid w:val="0DF0B7CD"/>
    <w:rsid w:val="0DF0BAB0"/>
    <w:rsid w:val="0DF0CF32"/>
    <w:rsid w:val="0DF13C69"/>
    <w:rsid w:val="0DF1707E"/>
    <w:rsid w:val="0DF19F69"/>
    <w:rsid w:val="0DF1A29A"/>
    <w:rsid w:val="0DF1B611"/>
    <w:rsid w:val="0DF1C83D"/>
    <w:rsid w:val="0DF1C98C"/>
    <w:rsid w:val="0DF1DA3F"/>
    <w:rsid w:val="0DF1F8AD"/>
    <w:rsid w:val="0DF208C0"/>
    <w:rsid w:val="0DF2296E"/>
    <w:rsid w:val="0DF23F16"/>
    <w:rsid w:val="0DF25234"/>
    <w:rsid w:val="0DF26209"/>
    <w:rsid w:val="0DF26B0B"/>
    <w:rsid w:val="0DF27641"/>
    <w:rsid w:val="0DF2CCF2"/>
    <w:rsid w:val="0DF2D7A4"/>
    <w:rsid w:val="0DF2FE98"/>
    <w:rsid w:val="0DF32144"/>
    <w:rsid w:val="0DF325B2"/>
    <w:rsid w:val="0DF35766"/>
    <w:rsid w:val="0DF36CB6"/>
    <w:rsid w:val="0DF36ED6"/>
    <w:rsid w:val="0DF3EDB5"/>
    <w:rsid w:val="0DF41026"/>
    <w:rsid w:val="0DF41D64"/>
    <w:rsid w:val="0DF44345"/>
    <w:rsid w:val="0DF46FF8"/>
    <w:rsid w:val="0DF47CB4"/>
    <w:rsid w:val="0DF4DD27"/>
    <w:rsid w:val="0DF4DFC0"/>
    <w:rsid w:val="0DF576CB"/>
    <w:rsid w:val="0DF58273"/>
    <w:rsid w:val="0DF5A29F"/>
    <w:rsid w:val="0DF60E93"/>
    <w:rsid w:val="0DF626D7"/>
    <w:rsid w:val="0DF62EBC"/>
    <w:rsid w:val="0DF62FAC"/>
    <w:rsid w:val="0DF655E5"/>
    <w:rsid w:val="0DF65FF4"/>
    <w:rsid w:val="0DF6653B"/>
    <w:rsid w:val="0DF6773C"/>
    <w:rsid w:val="0DF6B7A2"/>
    <w:rsid w:val="0DF6BCA2"/>
    <w:rsid w:val="0DF6C65C"/>
    <w:rsid w:val="0DF6CC6C"/>
    <w:rsid w:val="0DF6D4A1"/>
    <w:rsid w:val="0DF6D51E"/>
    <w:rsid w:val="0DF6ED07"/>
    <w:rsid w:val="0DF6FAF5"/>
    <w:rsid w:val="0DF6FB92"/>
    <w:rsid w:val="0DF72DA8"/>
    <w:rsid w:val="0DF76C37"/>
    <w:rsid w:val="0DF77E98"/>
    <w:rsid w:val="0DF7C806"/>
    <w:rsid w:val="0DF7D5EE"/>
    <w:rsid w:val="0DF7F319"/>
    <w:rsid w:val="0DF80E1C"/>
    <w:rsid w:val="0DF817B7"/>
    <w:rsid w:val="0DF843BA"/>
    <w:rsid w:val="0DF8BE2E"/>
    <w:rsid w:val="0DF8C95C"/>
    <w:rsid w:val="0DF8D2EF"/>
    <w:rsid w:val="0DF8E526"/>
    <w:rsid w:val="0DF8E789"/>
    <w:rsid w:val="0DF913A0"/>
    <w:rsid w:val="0DF95006"/>
    <w:rsid w:val="0DF9B95B"/>
    <w:rsid w:val="0DF9D2D4"/>
    <w:rsid w:val="0DF9D5F8"/>
    <w:rsid w:val="0DFA02B5"/>
    <w:rsid w:val="0DFA0E23"/>
    <w:rsid w:val="0DFA1877"/>
    <w:rsid w:val="0DFA24AF"/>
    <w:rsid w:val="0DFA6644"/>
    <w:rsid w:val="0DFA6C7C"/>
    <w:rsid w:val="0DFA9563"/>
    <w:rsid w:val="0DFAB3D0"/>
    <w:rsid w:val="0DFB95DA"/>
    <w:rsid w:val="0DFB9966"/>
    <w:rsid w:val="0DFBBC1F"/>
    <w:rsid w:val="0DFBC610"/>
    <w:rsid w:val="0DFBF699"/>
    <w:rsid w:val="0DFBFF08"/>
    <w:rsid w:val="0DFBFFF5"/>
    <w:rsid w:val="0DFC1E5E"/>
    <w:rsid w:val="0DFC3AE0"/>
    <w:rsid w:val="0DFC5812"/>
    <w:rsid w:val="0DFC6354"/>
    <w:rsid w:val="0DFC6B1F"/>
    <w:rsid w:val="0DFC7AFA"/>
    <w:rsid w:val="0DFC8916"/>
    <w:rsid w:val="0DFCB52E"/>
    <w:rsid w:val="0DFCBCB3"/>
    <w:rsid w:val="0DFCC5A8"/>
    <w:rsid w:val="0DFCD76D"/>
    <w:rsid w:val="0DFD18A1"/>
    <w:rsid w:val="0DFD318B"/>
    <w:rsid w:val="0DFD401D"/>
    <w:rsid w:val="0DFD7F7C"/>
    <w:rsid w:val="0DFDB744"/>
    <w:rsid w:val="0DFDDC3C"/>
    <w:rsid w:val="0DFDFB13"/>
    <w:rsid w:val="0DFDFDAC"/>
    <w:rsid w:val="0DFE7757"/>
    <w:rsid w:val="0DFE80BF"/>
    <w:rsid w:val="0DFE8CF7"/>
    <w:rsid w:val="0DFEDD48"/>
    <w:rsid w:val="0DFF146A"/>
    <w:rsid w:val="0DFF1888"/>
    <w:rsid w:val="0DFF1F7B"/>
    <w:rsid w:val="0DFF5B0A"/>
    <w:rsid w:val="0DFF71E4"/>
    <w:rsid w:val="0DFFA9A9"/>
    <w:rsid w:val="0DFFB2E9"/>
    <w:rsid w:val="0DFFC61E"/>
    <w:rsid w:val="0DFFDD1A"/>
    <w:rsid w:val="0DFFFDB9"/>
    <w:rsid w:val="0E00041E"/>
    <w:rsid w:val="0E0026A0"/>
    <w:rsid w:val="0E003825"/>
    <w:rsid w:val="0E003BE2"/>
    <w:rsid w:val="0E004B94"/>
    <w:rsid w:val="0E005B02"/>
    <w:rsid w:val="0E0060BB"/>
    <w:rsid w:val="0E00ECC7"/>
    <w:rsid w:val="0E010829"/>
    <w:rsid w:val="0E01256B"/>
    <w:rsid w:val="0E0126F7"/>
    <w:rsid w:val="0E014062"/>
    <w:rsid w:val="0E0151AD"/>
    <w:rsid w:val="0E0199B6"/>
    <w:rsid w:val="0E019C70"/>
    <w:rsid w:val="0E01BBAC"/>
    <w:rsid w:val="0E01EAAC"/>
    <w:rsid w:val="0E01F4E5"/>
    <w:rsid w:val="0E0204C4"/>
    <w:rsid w:val="0E022EDE"/>
    <w:rsid w:val="0E02477A"/>
    <w:rsid w:val="0E0253AF"/>
    <w:rsid w:val="0E029449"/>
    <w:rsid w:val="0E029467"/>
    <w:rsid w:val="0E02ABF5"/>
    <w:rsid w:val="0E02B304"/>
    <w:rsid w:val="0E02B944"/>
    <w:rsid w:val="0E02BA2D"/>
    <w:rsid w:val="0E02C31A"/>
    <w:rsid w:val="0E030F1A"/>
    <w:rsid w:val="0E033557"/>
    <w:rsid w:val="0E033E0E"/>
    <w:rsid w:val="0E036AEB"/>
    <w:rsid w:val="0E037728"/>
    <w:rsid w:val="0E03EB63"/>
    <w:rsid w:val="0E0404A4"/>
    <w:rsid w:val="0E0406E1"/>
    <w:rsid w:val="0E042211"/>
    <w:rsid w:val="0E04816E"/>
    <w:rsid w:val="0E048A27"/>
    <w:rsid w:val="0E04D9C0"/>
    <w:rsid w:val="0E04FF20"/>
    <w:rsid w:val="0E054231"/>
    <w:rsid w:val="0E059226"/>
    <w:rsid w:val="0E05B395"/>
    <w:rsid w:val="0E05C0EA"/>
    <w:rsid w:val="0E05E2B1"/>
    <w:rsid w:val="0E05EC03"/>
    <w:rsid w:val="0E062EB5"/>
    <w:rsid w:val="0E064273"/>
    <w:rsid w:val="0E0654DE"/>
    <w:rsid w:val="0E06606C"/>
    <w:rsid w:val="0E068629"/>
    <w:rsid w:val="0E06B8F5"/>
    <w:rsid w:val="0E06EC2B"/>
    <w:rsid w:val="0E06F8DC"/>
    <w:rsid w:val="0E077AB1"/>
    <w:rsid w:val="0E077EC5"/>
    <w:rsid w:val="0E0782DA"/>
    <w:rsid w:val="0E0787E5"/>
    <w:rsid w:val="0E07CDFF"/>
    <w:rsid w:val="0E085104"/>
    <w:rsid w:val="0E085526"/>
    <w:rsid w:val="0E087CFE"/>
    <w:rsid w:val="0E088CA7"/>
    <w:rsid w:val="0E08BFB1"/>
    <w:rsid w:val="0E08CFF1"/>
    <w:rsid w:val="0E08E9A9"/>
    <w:rsid w:val="0E090F78"/>
    <w:rsid w:val="0E09501E"/>
    <w:rsid w:val="0E09CB86"/>
    <w:rsid w:val="0E09D7B7"/>
    <w:rsid w:val="0E09DA32"/>
    <w:rsid w:val="0E0A5411"/>
    <w:rsid w:val="0E0B2388"/>
    <w:rsid w:val="0E0B930F"/>
    <w:rsid w:val="0E0BE1C7"/>
    <w:rsid w:val="0E0BF53E"/>
    <w:rsid w:val="0E0C3BAE"/>
    <w:rsid w:val="0E0C4321"/>
    <w:rsid w:val="0E0C52F4"/>
    <w:rsid w:val="0E0C651C"/>
    <w:rsid w:val="0E0CC8C3"/>
    <w:rsid w:val="0E0CCF2F"/>
    <w:rsid w:val="0E0CE1DB"/>
    <w:rsid w:val="0E0D190D"/>
    <w:rsid w:val="0E0D5B89"/>
    <w:rsid w:val="0E0D996A"/>
    <w:rsid w:val="0E0E023E"/>
    <w:rsid w:val="0E0E1EC3"/>
    <w:rsid w:val="0E0E66D0"/>
    <w:rsid w:val="0E0E900D"/>
    <w:rsid w:val="0E0EE9F5"/>
    <w:rsid w:val="0E0F2ED9"/>
    <w:rsid w:val="0E0F3FA0"/>
    <w:rsid w:val="0E0FFD0F"/>
    <w:rsid w:val="0E0FFD6F"/>
    <w:rsid w:val="0E0FFED7"/>
    <w:rsid w:val="0E10283C"/>
    <w:rsid w:val="0E103B2A"/>
    <w:rsid w:val="0E104F19"/>
    <w:rsid w:val="0E106E3D"/>
    <w:rsid w:val="0E1071B7"/>
    <w:rsid w:val="0E107A46"/>
    <w:rsid w:val="0E10E0CE"/>
    <w:rsid w:val="0E10EA55"/>
    <w:rsid w:val="0E1132D8"/>
    <w:rsid w:val="0E1161C4"/>
    <w:rsid w:val="0E11736A"/>
    <w:rsid w:val="0E118F8F"/>
    <w:rsid w:val="0E11B4E1"/>
    <w:rsid w:val="0E11B5FF"/>
    <w:rsid w:val="0E11C15E"/>
    <w:rsid w:val="0E12375A"/>
    <w:rsid w:val="0E129E2C"/>
    <w:rsid w:val="0E12C7AA"/>
    <w:rsid w:val="0E12DA73"/>
    <w:rsid w:val="0E12FD09"/>
    <w:rsid w:val="0E13517D"/>
    <w:rsid w:val="0E13682D"/>
    <w:rsid w:val="0E139B35"/>
    <w:rsid w:val="0E13C4F8"/>
    <w:rsid w:val="0E13D42E"/>
    <w:rsid w:val="0E140B2D"/>
    <w:rsid w:val="0E1494D0"/>
    <w:rsid w:val="0E1498D7"/>
    <w:rsid w:val="0E14B61C"/>
    <w:rsid w:val="0E14C665"/>
    <w:rsid w:val="0E14C870"/>
    <w:rsid w:val="0E14F37A"/>
    <w:rsid w:val="0E151F70"/>
    <w:rsid w:val="0E1526DE"/>
    <w:rsid w:val="0E1580B8"/>
    <w:rsid w:val="0E159712"/>
    <w:rsid w:val="0E15C077"/>
    <w:rsid w:val="0E15C6EA"/>
    <w:rsid w:val="0E15DD91"/>
    <w:rsid w:val="0E15EE59"/>
    <w:rsid w:val="0E15FCB2"/>
    <w:rsid w:val="0E16CF76"/>
    <w:rsid w:val="0E16F207"/>
    <w:rsid w:val="0E1703A4"/>
    <w:rsid w:val="0E173E1D"/>
    <w:rsid w:val="0E179926"/>
    <w:rsid w:val="0E17AC7F"/>
    <w:rsid w:val="0E17DCC6"/>
    <w:rsid w:val="0E17FC83"/>
    <w:rsid w:val="0E184AD0"/>
    <w:rsid w:val="0E18537E"/>
    <w:rsid w:val="0E189377"/>
    <w:rsid w:val="0E18E164"/>
    <w:rsid w:val="0E18E9F1"/>
    <w:rsid w:val="0E191F31"/>
    <w:rsid w:val="0E1940B5"/>
    <w:rsid w:val="0E194CB4"/>
    <w:rsid w:val="0E19717D"/>
    <w:rsid w:val="0E197D7D"/>
    <w:rsid w:val="0E19E199"/>
    <w:rsid w:val="0E19ECCC"/>
    <w:rsid w:val="0E1A0BC6"/>
    <w:rsid w:val="0E1A4B9D"/>
    <w:rsid w:val="0E1A78D8"/>
    <w:rsid w:val="0E1A7B9D"/>
    <w:rsid w:val="0E1A8213"/>
    <w:rsid w:val="0E1AA544"/>
    <w:rsid w:val="0E1AA74F"/>
    <w:rsid w:val="0E1AAB02"/>
    <w:rsid w:val="0E1AF814"/>
    <w:rsid w:val="0E1B13B3"/>
    <w:rsid w:val="0E1B4C99"/>
    <w:rsid w:val="0E1B6427"/>
    <w:rsid w:val="0E1B654C"/>
    <w:rsid w:val="0E1B9701"/>
    <w:rsid w:val="0E1B97CF"/>
    <w:rsid w:val="0E1BD973"/>
    <w:rsid w:val="0E1BDEC9"/>
    <w:rsid w:val="0E1C0439"/>
    <w:rsid w:val="0E1C0EB7"/>
    <w:rsid w:val="0E1C2086"/>
    <w:rsid w:val="0E1C2950"/>
    <w:rsid w:val="0E1C312F"/>
    <w:rsid w:val="0E1C9D8B"/>
    <w:rsid w:val="0E1CCD54"/>
    <w:rsid w:val="0E1CEEB2"/>
    <w:rsid w:val="0E1D4EB7"/>
    <w:rsid w:val="0E1D6D3E"/>
    <w:rsid w:val="0E1D6E96"/>
    <w:rsid w:val="0E1D9AD8"/>
    <w:rsid w:val="0E1DA28C"/>
    <w:rsid w:val="0E1DBCDA"/>
    <w:rsid w:val="0E1DCDB6"/>
    <w:rsid w:val="0E1DD254"/>
    <w:rsid w:val="0E1DDFE7"/>
    <w:rsid w:val="0E1E12BD"/>
    <w:rsid w:val="0E1E298C"/>
    <w:rsid w:val="0E1E2AFE"/>
    <w:rsid w:val="0E1E5C7D"/>
    <w:rsid w:val="0E1E5F01"/>
    <w:rsid w:val="0E1E7E4E"/>
    <w:rsid w:val="0E1ED8A0"/>
    <w:rsid w:val="0E1ED962"/>
    <w:rsid w:val="0E1EDF10"/>
    <w:rsid w:val="0E1F8308"/>
    <w:rsid w:val="0E1FA592"/>
    <w:rsid w:val="0E1FBD7E"/>
    <w:rsid w:val="0E1FDCDE"/>
    <w:rsid w:val="0E201E28"/>
    <w:rsid w:val="0E208AAA"/>
    <w:rsid w:val="0E20C124"/>
    <w:rsid w:val="0E20E64B"/>
    <w:rsid w:val="0E20EB3D"/>
    <w:rsid w:val="0E20F996"/>
    <w:rsid w:val="0E20FBCC"/>
    <w:rsid w:val="0E21006D"/>
    <w:rsid w:val="0E2103D6"/>
    <w:rsid w:val="0E217569"/>
    <w:rsid w:val="0E21A697"/>
    <w:rsid w:val="0E220A95"/>
    <w:rsid w:val="0E22EDB0"/>
    <w:rsid w:val="0E232162"/>
    <w:rsid w:val="0E232727"/>
    <w:rsid w:val="0E233BA5"/>
    <w:rsid w:val="0E234E55"/>
    <w:rsid w:val="0E2351EC"/>
    <w:rsid w:val="0E23548E"/>
    <w:rsid w:val="0E23BC96"/>
    <w:rsid w:val="0E23E0AD"/>
    <w:rsid w:val="0E24120D"/>
    <w:rsid w:val="0E249BF6"/>
    <w:rsid w:val="0E24DBED"/>
    <w:rsid w:val="0E250050"/>
    <w:rsid w:val="0E2506EF"/>
    <w:rsid w:val="0E2509C1"/>
    <w:rsid w:val="0E252610"/>
    <w:rsid w:val="0E2547E2"/>
    <w:rsid w:val="0E256169"/>
    <w:rsid w:val="0E256B09"/>
    <w:rsid w:val="0E25B7D7"/>
    <w:rsid w:val="0E25E324"/>
    <w:rsid w:val="0E263AF6"/>
    <w:rsid w:val="0E265E12"/>
    <w:rsid w:val="0E267E60"/>
    <w:rsid w:val="0E2692D2"/>
    <w:rsid w:val="0E26A312"/>
    <w:rsid w:val="0E26B6F6"/>
    <w:rsid w:val="0E26E463"/>
    <w:rsid w:val="0E271810"/>
    <w:rsid w:val="0E271AC0"/>
    <w:rsid w:val="0E273E6C"/>
    <w:rsid w:val="0E275B4E"/>
    <w:rsid w:val="0E276687"/>
    <w:rsid w:val="0E277698"/>
    <w:rsid w:val="0E27CB0B"/>
    <w:rsid w:val="0E27CE41"/>
    <w:rsid w:val="0E27D5A3"/>
    <w:rsid w:val="0E27D7E6"/>
    <w:rsid w:val="0E28005C"/>
    <w:rsid w:val="0E2811CD"/>
    <w:rsid w:val="0E281BA3"/>
    <w:rsid w:val="0E28933C"/>
    <w:rsid w:val="0E28BFE5"/>
    <w:rsid w:val="0E28C2A0"/>
    <w:rsid w:val="0E290494"/>
    <w:rsid w:val="0E291587"/>
    <w:rsid w:val="0E298E8E"/>
    <w:rsid w:val="0E29B7D2"/>
    <w:rsid w:val="0E29BB53"/>
    <w:rsid w:val="0E29DE89"/>
    <w:rsid w:val="0E29E095"/>
    <w:rsid w:val="0E2A1FF3"/>
    <w:rsid w:val="0E2A580C"/>
    <w:rsid w:val="0E2A8F0A"/>
    <w:rsid w:val="0E2A9AA6"/>
    <w:rsid w:val="0E2ACEAE"/>
    <w:rsid w:val="0E2AF09E"/>
    <w:rsid w:val="0E2AF588"/>
    <w:rsid w:val="0E2B056F"/>
    <w:rsid w:val="0E2B522F"/>
    <w:rsid w:val="0E2B6FE3"/>
    <w:rsid w:val="0E2B71A3"/>
    <w:rsid w:val="0E2B9671"/>
    <w:rsid w:val="0E2B9AC7"/>
    <w:rsid w:val="0E2C0AF1"/>
    <w:rsid w:val="0E2C2958"/>
    <w:rsid w:val="0E2C32F5"/>
    <w:rsid w:val="0E2C9A91"/>
    <w:rsid w:val="0E2C9B15"/>
    <w:rsid w:val="0E2CC3DB"/>
    <w:rsid w:val="0E2CD6A1"/>
    <w:rsid w:val="0E2CF5BC"/>
    <w:rsid w:val="0E2CFF9A"/>
    <w:rsid w:val="0E2D39EE"/>
    <w:rsid w:val="0E2D407F"/>
    <w:rsid w:val="0E2D4919"/>
    <w:rsid w:val="0E2D5FD1"/>
    <w:rsid w:val="0E2D6360"/>
    <w:rsid w:val="0E2D7115"/>
    <w:rsid w:val="0E2D8B49"/>
    <w:rsid w:val="0E2DCB05"/>
    <w:rsid w:val="0E2DDEA8"/>
    <w:rsid w:val="0E2DFB58"/>
    <w:rsid w:val="0E2E0344"/>
    <w:rsid w:val="0E2E0686"/>
    <w:rsid w:val="0E2E0F1C"/>
    <w:rsid w:val="0E2E18BA"/>
    <w:rsid w:val="0E2E912D"/>
    <w:rsid w:val="0E2ED2C7"/>
    <w:rsid w:val="0E2EF5E4"/>
    <w:rsid w:val="0E2EF713"/>
    <w:rsid w:val="0E2EF8A6"/>
    <w:rsid w:val="0E2F0F52"/>
    <w:rsid w:val="0E2F28DC"/>
    <w:rsid w:val="0E2F2E20"/>
    <w:rsid w:val="0E2F33EC"/>
    <w:rsid w:val="0E2F494F"/>
    <w:rsid w:val="0E2FC7B0"/>
    <w:rsid w:val="0E3026ED"/>
    <w:rsid w:val="0E303D3D"/>
    <w:rsid w:val="0E305875"/>
    <w:rsid w:val="0E30C5A3"/>
    <w:rsid w:val="0E30E49B"/>
    <w:rsid w:val="0E31079B"/>
    <w:rsid w:val="0E3107F7"/>
    <w:rsid w:val="0E311113"/>
    <w:rsid w:val="0E31302F"/>
    <w:rsid w:val="0E318821"/>
    <w:rsid w:val="0E319200"/>
    <w:rsid w:val="0E3204A6"/>
    <w:rsid w:val="0E320F95"/>
    <w:rsid w:val="0E323EF2"/>
    <w:rsid w:val="0E3249CC"/>
    <w:rsid w:val="0E329179"/>
    <w:rsid w:val="0E329190"/>
    <w:rsid w:val="0E334BDC"/>
    <w:rsid w:val="0E3352AF"/>
    <w:rsid w:val="0E33A76C"/>
    <w:rsid w:val="0E33AD28"/>
    <w:rsid w:val="0E33BC16"/>
    <w:rsid w:val="0E33C939"/>
    <w:rsid w:val="0E33C9B6"/>
    <w:rsid w:val="0E33DE19"/>
    <w:rsid w:val="0E3432F6"/>
    <w:rsid w:val="0E345468"/>
    <w:rsid w:val="0E348BFB"/>
    <w:rsid w:val="0E34DF6C"/>
    <w:rsid w:val="0E34EF00"/>
    <w:rsid w:val="0E352512"/>
    <w:rsid w:val="0E35A9DF"/>
    <w:rsid w:val="0E35FC68"/>
    <w:rsid w:val="0E360A65"/>
    <w:rsid w:val="0E3625E1"/>
    <w:rsid w:val="0E3632B1"/>
    <w:rsid w:val="0E3635A0"/>
    <w:rsid w:val="0E3696C5"/>
    <w:rsid w:val="0E36B117"/>
    <w:rsid w:val="0E36B89E"/>
    <w:rsid w:val="0E36C5F8"/>
    <w:rsid w:val="0E36D439"/>
    <w:rsid w:val="0E36E634"/>
    <w:rsid w:val="0E3704E5"/>
    <w:rsid w:val="0E3778BA"/>
    <w:rsid w:val="0E379363"/>
    <w:rsid w:val="0E379F60"/>
    <w:rsid w:val="0E37AB85"/>
    <w:rsid w:val="0E3839BD"/>
    <w:rsid w:val="0E385D26"/>
    <w:rsid w:val="0E38758D"/>
    <w:rsid w:val="0E3880F8"/>
    <w:rsid w:val="0E38AE6B"/>
    <w:rsid w:val="0E38C342"/>
    <w:rsid w:val="0E38CAEE"/>
    <w:rsid w:val="0E38CE0E"/>
    <w:rsid w:val="0E38DFE9"/>
    <w:rsid w:val="0E38E9C0"/>
    <w:rsid w:val="0E390700"/>
    <w:rsid w:val="0E3914EC"/>
    <w:rsid w:val="0E39554B"/>
    <w:rsid w:val="0E3969D5"/>
    <w:rsid w:val="0E399876"/>
    <w:rsid w:val="0E39A184"/>
    <w:rsid w:val="0E39DD9F"/>
    <w:rsid w:val="0E3A36D4"/>
    <w:rsid w:val="0E3A4146"/>
    <w:rsid w:val="0E3A5D55"/>
    <w:rsid w:val="0E3AA814"/>
    <w:rsid w:val="0E3ABA00"/>
    <w:rsid w:val="0E3ABCC0"/>
    <w:rsid w:val="0E3B0D34"/>
    <w:rsid w:val="0E3B1BEB"/>
    <w:rsid w:val="0E3B1CF6"/>
    <w:rsid w:val="0E3B47F5"/>
    <w:rsid w:val="0E3B5FDD"/>
    <w:rsid w:val="0E3B6FAB"/>
    <w:rsid w:val="0E3B7646"/>
    <w:rsid w:val="0E3B7D92"/>
    <w:rsid w:val="0E3B8D13"/>
    <w:rsid w:val="0E3B94CA"/>
    <w:rsid w:val="0E3C03FF"/>
    <w:rsid w:val="0E3C0F78"/>
    <w:rsid w:val="0E3C205A"/>
    <w:rsid w:val="0E3C33CB"/>
    <w:rsid w:val="0E3C5C43"/>
    <w:rsid w:val="0E3C5DA6"/>
    <w:rsid w:val="0E3CC57E"/>
    <w:rsid w:val="0E3CDAEA"/>
    <w:rsid w:val="0E3CF32B"/>
    <w:rsid w:val="0E3DD289"/>
    <w:rsid w:val="0E3E0C4E"/>
    <w:rsid w:val="0E3E315A"/>
    <w:rsid w:val="0E3E48D7"/>
    <w:rsid w:val="0E3E5224"/>
    <w:rsid w:val="0E3EEA3F"/>
    <w:rsid w:val="0E3F19E1"/>
    <w:rsid w:val="0E3F513E"/>
    <w:rsid w:val="0E3F6BF1"/>
    <w:rsid w:val="0E3F7EF5"/>
    <w:rsid w:val="0E3F830C"/>
    <w:rsid w:val="0E3F9819"/>
    <w:rsid w:val="0E3FB068"/>
    <w:rsid w:val="0E3FE85E"/>
    <w:rsid w:val="0E40648C"/>
    <w:rsid w:val="0E406BC8"/>
    <w:rsid w:val="0E407333"/>
    <w:rsid w:val="0E408681"/>
    <w:rsid w:val="0E40B24F"/>
    <w:rsid w:val="0E40B7A6"/>
    <w:rsid w:val="0E40D2EC"/>
    <w:rsid w:val="0E40D767"/>
    <w:rsid w:val="0E40EE01"/>
    <w:rsid w:val="0E4114FD"/>
    <w:rsid w:val="0E4171A3"/>
    <w:rsid w:val="0E418046"/>
    <w:rsid w:val="0E41BF56"/>
    <w:rsid w:val="0E41DB01"/>
    <w:rsid w:val="0E420EC4"/>
    <w:rsid w:val="0E422A7F"/>
    <w:rsid w:val="0E423937"/>
    <w:rsid w:val="0E4252E6"/>
    <w:rsid w:val="0E427167"/>
    <w:rsid w:val="0E42754C"/>
    <w:rsid w:val="0E42B1B4"/>
    <w:rsid w:val="0E42C8F6"/>
    <w:rsid w:val="0E42F085"/>
    <w:rsid w:val="0E43130B"/>
    <w:rsid w:val="0E432606"/>
    <w:rsid w:val="0E4367A9"/>
    <w:rsid w:val="0E43738F"/>
    <w:rsid w:val="0E437563"/>
    <w:rsid w:val="0E43A0C1"/>
    <w:rsid w:val="0E43CA15"/>
    <w:rsid w:val="0E43FE75"/>
    <w:rsid w:val="0E440C80"/>
    <w:rsid w:val="0E4418DD"/>
    <w:rsid w:val="0E444792"/>
    <w:rsid w:val="0E446B79"/>
    <w:rsid w:val="0E44CD7A"/>
    <w:rsid w:val="0E4513E9"/>
    <w:rsid w:val="0E4549A1"/>
    <w:rsid w:val="0E454D3A"/>
    <w:rsid w:val="0E455AAA"/>
    <w:rsid w:val="0E457294"/>
    <w:rsid w:val="0E45830E"/>
    <w:rsid w:val="0E45A8C6"/>
    <w:rsid w:val="0E45BAB7"/>
    <w:rsid w:val="0E45E4D9"/>
    <w:rsid w:val="0E460BEE"/>
    <w:rsid w:val="0E466192"/>
    <w:rsid w:val="0E46950B"/>
    <w:rsid w:val="0E46C8EF"/>
    <w:rsid w:val="0E46F1FB"/>
    <w:rsid w:val="0E4701A5"/>
    <w:rsid w:val="0E471AA2"/>
    <w:rsid w:val="0E4730B9"/>
    <w:rsid w:val="0E47461F"/>
    <w:rsid w:val="0E4788E0"/>
    <w:rsid w:val="0E47A6C2"/>
    <w:rsid w:val="0E47CF04"/>
    <w:rsid w:val="0E47E93E"/>
    <w:rsid w:val="0E47FF08"/>
    <w:rsid w:val="0E4801E3"/>
    <w:rsid w:val="0E481480"/>
    <w:rsid w:val="0E4863D4"/>
    <w:rsid w:val="0E489E84"/>
    <w:rsid w:val="0E489F3F"/>
    <w:rsid w:val="0E48A6BE"/>
    <w:rsid w:val="0E48C868"/>
    <w:rsid w:val="0E48D35D"/>
    <w:rsid w:val="0E48D718"/>
    <w:rsid w:val="0E492FEA"/>
    <w:rsid w:val="0E49613C"/>
    <w:rsid w:val="0E498EA8"/>
    <w:rsid w:val="0E49A3AF"/>
    <w:rsid w:val="0E49E0D5"/>
    <w:rsid w:val="0E49E79E"/>
    <w:rsid w:val="0E4A0753"/>
    <w:rsid w:val="0E4A0F3C"/>
    <w:rsid w:val="0E4A17B1"/>
    <w:rsid w:val="0E4A339B"/>
    <w:rsid w:val="0E4A343E"/>
    <w:rsid w:val="0E4A59F3"/>
    <w:rsid w:val="0E4A5E41"/>
    <w:rsid w:val="0E4A61F1"/>
    <w:rsid w:val="0E4A74EA"/>
    <w:rsid w:val="0E4ACACF"/>
    <w:rsid w:val="0E4B6346"/>
    <w:rsid w:val="0E4B873F"/>
    <w:rsid w:val="0E4BF393"/>
    <w:rsid w:val="0E4BFCA6"/>
    <w:rsid w:val="0E4BFEB9"/>
    <w:rsid w:val="0E4C0B24"/>
    <w:rsid w:val="0E4C0BF1"/>
    <w:rsid w:val="0E4C156F"/>
    <w:rsid w:val="0E4C3E8C"/>
    <w:rsid w:val="0E4C6F0F"/>
    <w:rsid w:val="0E4CD816"/>
    <w:rsid w:val="0E4CFF90"/>
    <w:rsid w:val="0E4D1DAA"/>
    <w:rsid w:val="0E4D2C17"/>
    <w:rsid w:val="0E4D32C6"/>
    <w:rsid w:val="0E4D4875"/>
    <w:rsid w:val="0E4D4D8C"/>
    <w:rsid w:val="0E4D6A01"/>
    <w:rsid w:val="0E4D926A"/>
    <w:rsid w:val="0E4D94E2"/>
    <w:rsid w:val="0E4DBB55"/>
    <w:rsid w:val="0E4DD20A"/>
    <w:rsid w:val="0E4DD399"/>
    <w:rsid w:val="0E4DFDB4"/>
    <w:rsid w:val="0E4E1523"/>
    <w:rsid w:val="0E4E1BE6"/>
    <w:rsid w:val="0E4E2612"/>
    <w:rsid w:val="0E4E3CB5"/>
    <w:rsid w:val="0E4E8597"/>
    <w:rsid w:val="0E4E8989"/>
    <w:rsid w:val="0E4EA2E6"/>
    <w:rsid w:val="0E4EA73E"/>
    <w:rsid w:val="0E4F4D01"/>
    <w:rsid w:val="0E4F9DC2"/>
    <w:rsid w:val="0E4FA36A"/>
    <w:rsid w:val="0E4FCCA0"/>
    <w:rsid w:val="0E4FE46E"/>
    <w:rsid w:val="0E501065"/>
    <w:rsid w:val="0E501CB2"/>
    <w:rsid w:val="0E505025"/>
    <w:rsid w:val="0E505568"/>
    <w:rsid w:val="0E506595"/>
    <w:rsid w:val="0E506996"/>
    <w:rsid w:val="0E50D777"/>
    <w:rsid w:val="0E51215A"/>
    <w:rsid w:val="0E515E2D"/>
    <w:rsid w:val="0E519649"/>
    <w:rsid w:val="0E5198D9"/>
    <w:rsid w:val="0E51F80E"/>
    <w:rsid w:val="0E51FB6D"/>
    <w:rsid w:val="0E521D76"/>
    <w:rsid w:val="0E524259"/>
    <w:rsid w:val="0E5249CA"/>
    <w:rsid w:val="0E5282C2"/>
    <w:rsid w:val="0E52EA8E"/>
    <w:rsid w:val="0E530759"/>
    <w:rsid w:val="0E5355B2"/>
    <w:rsid w:val="0E53BE70"/>
    <w:rsid w:val="0E53E64F"/>
    <w:rsid w:val="0E53F73D"/>
    <w:rsid w:val="0E540C7C"/>
    <w:rsid w:val="0E5416E1"/>
    <w:rsid w:val="0E54236D"/>
    <w:rsid w:val="0E54429A"/>
    <w:rsid w:val="0E5444B9"/>
    <w:rsid w:val="0E547001"/>
    <w:rsid w:val="0E547B24"/>
    <w:rsid w:val="0E547F66"/>
    <w:rsid w:val="0E5486FA"/>
    <w:rsid w:val="0E54B0B4"/>
    <w:rsid w:val="0E54FFDC"/>
    <w:rsid w:val="0E550A3D"/>
    <w:rsid w:val="0E552E6E"/>
    <w:rsid w:val="0E5531C7"/>
    <w:rsid w:val="0E55BD7E"/>
    <w:rsid w:val="0E55CF5E"/>
    <w:rsid w:val="0E55D96D"/>
    <w:rsid w:val="0E55DD51"/>
    <w:rsid w:val="0E5615B3"/>
    <w:rsid w:val="0E5628F0"/>
    <w:rsid w:val="0E562C5E"/>
    <w:rsid w:val="0E5687CA"/>
    <w:rsid w:val="0E570ED3"/>
    <w:rsid w:val="0E5716CE"/>
    <w:rsid w:val="0E573F16"/>
    <w:rsid w:val="0E574683"/>
    <w:rsid w:val="0E574895"/>
    <w:rsid w:val="0E5773DC"/>
    <w:rsid w:val="0E58089A"/>
    <w:rsid w:val="0E580C46"/>
    <w:rsid w:val="0E58288C"/>
    <w:rsid w:val="0E587F87"/>
    <w:rsid w:val="0E589F5E"/>
    <w:rsid w:val="0E58AAE2"/>
    <w:rsid w:val="0E5922D4"/>
    <w:rsid w:val="0E595519"/>
    <w:rsid w:val="0E59A47D"/>
    <w:rsid w:val="0E5A57F2"/>
    <w:rsid w:val="0E5A5DB7"/>
    <w:rsid w:val="0E5A5DFF"/>
    <w:rsid w:val="0E5A6AB3"/>
    <w:rsid w:val="0E5A71BC"/>
    <w:rsid w:val="0E5AC364"/>
    <w:rsid w:val="0E5AF35E"/>
    <w:rsid w:val="0E5B0CC6"/>
    <w:rsid w:val="0E5B12F2"/>
    <w:rsid w:val="0E5B2505"/>
    <w:rsid w:val="0E5B439A"/>
    <w:rsid w:val="0E5B44AF"/>
    <w:rsid w:val="0E5B49E5"/>
    <w:rsid w:val="0E5BA10A"/>
    <w:rsid w:val="0E5BB2C6"/>
    <w:rsid w:val="0E5BC03C"/>
    <w:rsid w:val="0E5C35EF"/>
    <w:rsid w:val="0E5C71D7"/>
    <w:rsid w:val="0E5C7D65"/>
    <w:rsid w:val="0E5C83F9"/>
    <w:rsid w:val="0E5CBE1E"/>
    <w:rsid w:val="0E5CCAC8"/>
    <w:rsid w:val="0E5CE95C"/>
    <w:rsid w:val="0E5CEEF5"/>
    <w:rsid w:val="0E5CF352"/>
    <w:rsid w:val="0E5D0164"/>
    <w:rsid w:val="0E5D0FE3"/>
    <w:rsid w:val="0E5D1752"/>
    <w:rsid w:val="0E5D27B8"/>
    <w:rsid w:val="0E5D27CA"/>
    <w:rsid w:val="0E5D35C0"/>
    <w:rsid w:val="0E5D4732"/>
    <w:rsid w:val="0E5D71FC"/>
    <w:rsid w:val="0E5D77E5"/>
    <w:rsid w:val="0E5DAAE9"/>
    <w:rsid w:val="0E5DFBA7"/>
    <w:rsid w:val="0E5E353C"/>
    <w:rsid w:val="0E5E6530"/>
    <w:rsid w:val="0E5E77DB"/>
    <w:rsid w:val="0E5EA712"/>
    <w:rsid w:val="0E5EEC21"/>
    <w:rsid w:val="0E5EED40"/>
    <w:rsid w:val="0E5EF5E1"/>
    <w:rsid w:val="0E5F1843"/>
    <w:rsid w:val="0E5F2EF7"/>
    <w:rsid w:val="0E5F7E86"/>
    <w:rsid w:val="0E5FE30A"/>
    <w:rsid w:val="0E601903"/>
    <w:rsid w:val="0E601E06"/>
    <w:rsid w:val="0E604B1E"/>
    <w:rsid w:val="0E60689A"/>
    <w:rsid w:val="0E607739"/>
    <w:rsid w:val="0E6098B4"/>
    <w:rsid w:val="0E60AA92"/>
    <w:rsid w:val="0E60AE86"/>
    <w:rsid w:val="0E60EFD2"/>
    <w:rsid w:val="0E61218E"/>
    <w:rsid w:val="0E612A11"/>
    <w:rsid w:val="0E6162F7"/>
    <w:rsid w:val="0E61DED9"/>
    <w:rsid w:val="0E621046"/>
    <w:rsid w:val="0E621BF0"/>
    <w:rsid w:val="0E621D71"/>
    <w:rsid w:val="0E6270EC"/>
    <w:rsid w:val="0E62C198"/>
    <w:rsid w:val="0E62C29E"/>
    <w:rsid w:val="0E62DBB0"/>
    <w:rsid w:val="0E62E399"/>
    <w:rsid w:val="0E62EA1E"/>
    <w:rsid w:val="0E630029"/>
    <w:rsid w:val="0E632EFE"/>
    <w:rsid w:val="0E632F0F"/>
    <w:rsid w:val="0E635133"/>
    <w:rsid w:val="0E635E86"/>
    <w:rsid w:val="0E636586"/>
    <w:rsid w:val="0E639B3F"/>
    <w:rsid w:val="0E63FF2D"/>
    <w:rsid w:val="0E64033B"/>
    <w:rsid w:val="0E640F5E"/>
    <w:rsid w:val="0E64312F"/>
    <w:rsid w:val="0E6441E9"/>
    <w:rsid w:val="0E6445A6"/>
    <w:rsid w:val="0E6462FD"/>
    <w:rsid w:val="0E64850A"/>
    <w:rsid w:val="0E64A769"/>
    <w:rsid w:val="0E64CBB2"/>
    <w:rsid w:val="0E64E259"/>
    <w:rsid w:val="0E651928"/>
    <w:rsid w:val="0E65E1A6"/>
    <w:rsid w:val="0E65FABA"/>
    <w:rsid w:val="0E6613C0"/>
    <w:rsid w:val="0E662B6C"/>
    <w:rsid w:val="0E66566F"/>
    <w:rsid w:val="0E66C522"/>
    <w:rsid w:val="0E671CCF"/>
    <w:rsid w:val="0E673B56"/>
    <w:rsid w:val="0E67CF13"/>
    <w:rsid w:val="0E67EF96"/>
    <w:rsid w:val="0E67F209"/>
    <w:rsid w:val="0E6800F3"/>
    <w:rsid w:val="0E68045B"/>
    <w:rsid w:val="0E680B5E"/>
    <w:rsid w:val="0E683943"/>
    <w:rsid w:val="0E685D51"/>
    <w:rsid w:val="0E689BDA"/>
    <w:rsid w:val="0E68D26E"/>
    <w:rsid w:val="0E690F58"/>
    <w:rsid w:val="0E691177"/>
    <w:rsid w:val="0E692A8A"/>
    <w:rsid w:val="0E69478B"/>
    <w:rsid w:val="0E694979"/>
    <w:rsid w:val="0E696496"/>
    <w:rsid w:val="0E69AE73"/>
    <w:rsid w:val="0E69B5A2"/>
    <w:rsid w:val="0E69D9CF"/>
    <w:rsid w:val="0E6A3FDD"/>
    <w:rsid w:val="0E6A7C82"/>
    <w:rsid w:val="0E6AA4E3"/>
    <w:rsid w:val="0E6AE1AC"/>
    <w:rsid w:val="0E6B1940"/>
    <w:rsid w:val="0E6B39B5"/>
    <w:rsid w:val="0E6B5B01"/>
    <w:rsid w:val="0E6B63D5"/>
    <w:rsid w:val="0E6B7656"/>
    <w:rsid w:val="0E6BC7C5"/>
    <w:rsid w:val="0E6BF388"/>
    <w:rsid w:val="0E6CB22C"/>
    <w:rsid w:val="0E6CCDBC"/>
    <w:rsid w:val="0E6CDC9A"/>
    <w:rsid w:val="0E6CE864"/>
    <w:rsid w:val="0E6D0FCC"/>
    <w:rsid w:val="0E6D3354"/>
    <w:rsid w:val="0E6D46B5"/>
    <w:rsid w:val="0E6D7D89"/>
    <w:rsid w:val="0E6D9E01"/>
    <w:rsid w:val="0E6DB7E5"/>
    <w:rsid w:val="0E6DC209"/>
    <w:rsid w:val="0E6DF519"/>
    <w:rsid w:val="0E6E13B9"/>
    <w:rsid w:val="0E6E2416"/>
    <w:rsid w:val="0E6E9357"/>
    <w:rsid w:val="0E6E97E7"/>
    <w:rsid w:val="0E6ED5BF"/>
    <w:rsid w:val="0E6EE494"/>
    <w:rsid w:val="0E6F1914"/>
    <w:rsid w:val="0E6F4A85"/>
    <w:rsid w:val="0E6F667E"/>
    <w:rsid w:val="0E6F7CF8"/>
    <w:rsid w:val="0E6F977C"/>
    <w:rsid w:val="0E701CD4"/>
    <w:rsid w:val="0E704F2F"/>
    <w:rsid w:val="0E706A1C"/>
    <w:rsid w:val="0E70AC8F"/>
    <w:rsid w:val="0E70C589"/>
    <w:rsid w:val="0E713751"/>
    <w:rsid w:val="0E713B71"/>
    <w:rsid w:val="0E71F0F7"/>
    <w:rsid w:val="0E71F122"/>
    <w:rsid w:val="0E726E67"/>
    <w:rsid w:val="0E727FA1"/>
    <w:rsid w:val="0E7293A0"/>
    <w:rsid w:val="0E729A49"/>
    <w:rsid w:val="0E72BD9C"/>
    <w:rsid w:val="0E72E69D"/>
    <w:rsid w:val="0E72E978"/>
    <w:rsid w:val="0E735251"/>
    <w:rsid w:val="0E73777C"/>
    <w:rsid w:val="0E737A95"/>
    <w:rsid w:val="0E737CF2"/>
    <w:rsid w:val="0E73BDBC"/>
    <w:rsid w:val="0E73BF08"/>
    <w:rsid w:val="0E73C876"/>
    <w:rsid w:val="0E73D411"/>
    <w:rsid w:val="0E73DBF5"/>
    <w:rsid w:val="0E74218B"/>
    <w:rsid w:val="0E7436D2"/>
    <w:rsid w:val="0E745D83"/>
    <w:rsid w:val="0E745F15"/>
    <w:rsid w:val="0E747414"/>
    <w:rsid w:val="0E74C359"/>
    <w:rsid w:val="0E74C46B"/>
    <w:rsid w:val="0E74D39F"/>
    <w:rsid w:val="0E750FAD"/>
    <w:rsid w:val="0E75366B"/>
    <w:rsid w:val="0E758775"/>
    <w:rsid w:val="0E75A035"/>
    <w:rsid w:val="0E75CFF9"/>
    <w:rsid w:val="0E75E3B1"/>
    <w:rsid w:val="0E76070D"/>
    <w:rsid w:val="0E76103E"/>
    <w:rsid w:val="0E762C7F"/>
    <w:rsid w:val="0E762D02"/>
    <w:rsid w:val="0E762D3E"/>
    <w:rsid w:val="0E763E0C"/>
    <w:rsid w:val="0E765FDB"/>
    <w:rsid w:val="0E767262"/>
    <w:rsid w:val="0E768D34"/>
    <w:rsid w:val="0E769461"/>
    <w:rsid w:val="0E76F1FF"/>
    <w:rsid w:val="0E76F4CE"/>
    <w:rsid w:val="0E7716B5"/>
    <w:rsid w:val="0E773D89"/>
    <w:rsid w:val="0E7748C0"/>
    <w:rsid w:val="0E775E96"/>
    <w:rsid w:val="0E779B65"/>
    <w:rsid w:val="0E779F1C"/>
    <w:rsid w:val="0E782334"/>
    <w:rsid w:val="0E783C3D"/>
    <w:rsid w:val="0E7842F1"/>
    <w:rsid w:val="0E7862E5"/>
    <w:rsid w:val="0E7890E4"/>
    <w:rsid w:val="0E78FBB1"/>
    <w:rsid w:val="0E79246E"/>
    <w:rsid w:val="0E795E25"/>
    <w:rsid w:val="0E7964B3"/>
    <w:rsid w:val="0E796D5F"/>
    <w:rsid w:val="0E798A6C"/>
    <w:rsid w:val="0E79A0DE"/>
    <w:rsid w:val="0E79C1B6"/>
    <w:rsid w:val="0E79C438"/>
    <w:rsid w:val="0E79DCF3"/>
    <w:rsid w:val="0E79FC19"/>
    <w:rsid w:val="0E7A91A9"/>
    <w:rsid w:val="0E7A9978"/>
    <w:rsid w:val="0E7AEC75"/>
    <w:rsid w:val="0E7AF0F7"/>
    <w:rsid w:val="0E7AF8A9"/>
    <w:rsid w:val="0E7B0C67"/>
    <w:rsid w:val="0E7B133E"/>
    <w:rsid w:val="0E7B7BBC"/>
    <w:rsid w:val="0E7B7C2B"/>
    <w:rsid w:val="0E7B9796"/>
    <w:rsid w:val="0E7BD586"/>
    <w:rsid w:val="0E7BE70A"/>
    <w:rsid w:val="0E7BE7CB"/>
    <w:rsid w:val="0E7C3CD9"/>
    <w:rsid w:val="0E7C4AE1"/>
    <w:rsid w:val="0E7C63CF"/>
    <w:rsid w:val="0E7C6630"/>
    <w:rsid w:val="0E7C78E7"/>
    <w:rsid w:val="0E7C9F73"/>
    <w:rsid w:val="0E7CA414"/>
    <w:rsid w:val="0E7CA523"/>
    <w:rsid w:val="0E7CD66B"/>
    <w:rsid w:val="0E7CE1C4"/>
    <w:rsid w:val="0E7D14E8"/>
    <w:rsid w:val="0E7D3835"/>
    <w:rsid w:val="0E7D49F8"/>
    <w:rsid w:val="0E7D4DE8"/>
    <w:rsid w:val="0E7D5B1B"/>
    <w:rsid w:val="0E7D6038"/>
    <w:rsid w:val="0E7D7C4E"/>
    <w:rsid w:val="0E7DCD73"/>
    <w:rsid w:val="0E7DD137"/>
    <w:rsid w:val="0E7DF2B3"/>
    <w:rsid w:val="0E7E27EC"/>
    <w:rsid w:val="0E7E4BAE"/>
    <w:rsid w:val="0E7E96CE"/>
    <w:rsid w:val="0E7F013B"/>
    <w:rsid w:val="0E7F2B8A"/>
    <w:rsid w:val="0E7F34D8"/>
    <w:rsid w:val="0E7F5C1A"/>
    <w:rsid w:val="0E7F8049"/>
    <w:rsid w:val="0E802953"/>
    <w:rsid w:val="0E8041A1"/>
    <w:rsid w:val="0E806674"/>
    <w:rsid w:val="0E808744"/>
    <w:rsid w:val="0E808FC3"/>
    <w:rsid w:val="0E80957A"/>
    <w:rsid w:val="0E80E951"/>
    <w:rsid w:val="0E811AF7"/>
    <w:rsid w:val="0E816314"/>
    <w:rsid w:val="0E816B0A"/>
    <w:rsid w:val="0E817565"/>
    <w:rsid w:val="0E818825"/>
    <w:rsid w:val="0E8189BA"/>
    <w:rsid w:val="0E8198BB"/>
    <w:rsid w:val="0E8224C9"/>
    <w:rsid w:val="0E822854"/>
    <w:rsid w:val="0E823904"/>
    <w:rsid w:val="0E823BAB"/>
    <w:rsid w:val="0E824C3A"/>
    <w:rsid w:val="0E825FA2"/>
    <w:rsid w:val="0E827A2D"/>
    <w:rsid w:val="0E82936F"/>
    <w:rsid w:val="0E82BB89"/>
    <w:rsid w:val="0E82E482"/>
    <w:rsid w:val="0E8378F9"/>
    <w:rsid w:val="0E838BD1"/>
    <w:rsid w:val="0E83B976"/>
    <w:rsid w:val="0E83C36F"/>
    <w:rsid w:val="0E840496"/>
    <w:rsid w:val="0E840BCB"/>
    <w:rsid w:val="0E841E52"/>
    <w:rsid w:val="0E841EBF"/>
    <w:rsid w:val="0E842AED"/>
    <w:rsid w:val="0E84442D"/>
    <w:rsid w:val="0E846049"/>
    <w:rsid w:val="0E848607"/>
    <w:rsid w:val="0E84ABB4"/>
    <w:rsid w:val="0E84B36C"/>
    <w:rsid w:val="0E84C2AF"/>
    <w:rsid w:val="0E84CCC9"/>
    <w:rsid w:val="0E84FC2A"/>
    <w:rsid w:val="0E850B0E"/>
    <w:rsid w:val="0E8514AB"/>
    <w:rsid w:val="0E8563E2"/>
    <w:rsid w:val="0E8570EE"/>
    <w:rsid w:val="0E8585CB"/>
    <w:rsid w:val="0E85E96A"/>
    <w:rsid w:val="0E864CB0"/>
    <w:rsid w:val="0E866826"/>
    <w:rsid w:val="0E86D78E"/>
    <w:rsid w:val="0E86EED1"/>
    <w:rsid w:val="0E86F9C3"/>
    <w:rsid w:val="0E874865"/>
    <w:rsid w:val="0E87598F"/>
    <w:rsid w:val="0E87C6BA"/>
    <w:rsid w:val="0E87C84E"/>
    <w:rsid w:val="0E87CE2D"/>
    <w:rsid w:val="0E87EC6D"/>
    <w:rsid w:val="0E8869BE"/>
    <w:rsid w:val="0E8882D8"/>
    <w:rsid w:val="0E88CCEA"/>
    <w:rsid w:val="0E8983FF"/>
    <w:rsid w:val="0E899B12"/>
    <w:rsid w:val="0E89C469"/>
    <w:rsid w:val="0E89F6C6"/>
    <w:rsid w:val="0E8A384D"/>
    <w:rsid w:val="0E8A3E05"/>
    <w:rsid w:val="0E8A46EA"/>
    <w:rsid w:val="0E8A54FE"/>
    <w:rsid w:val="0E8A7358"/>
    <w:rsid w:val="0E8A7801"/>
    <w:rsid w:val="0E8AAC78"/>
    <w:rsid w:val="0E8AC80A"/>
    <w:rsid w:val="0E8AC8D1"/>
    <w:rsid w:val="0E8AE41C"/>
    <w:rsid w:val="0E8AE859"/>
    <w:rsid w:val="0E8B0598"/>
    <w:rsid w:val="0E8B1EAF"/>
    <w:rsid w:val="0E8B493F"/>
    <w:rsid w:val="0E8B5BE5"/>
    <w:rsid w:val="0E8BDFB7"/>
    <w:rsid w:val="0E8BEDEE"/>
    <w:rsid w:val="0E8BF7EC"/>
    <w:rsid w:val="0E8C1CE7"/>
    <w:rsid w:val="0E8C2DB5"/>
    <w:rsid w:val="0E8C6C0E"/>
    <w:rsid w:val="0E8C7DBB"/>
    <w:rsid w:val="0E8C8691"/>
    <w:rsid w:val="0E8CA385"/>
    <w:rsid w:val="0E8CB336"/>
    <w:rsid w:val="0E8D2992"/>
    <w:rsid w:val="0E8D420F"/>
    <w:rsid w:val="0E8D6E96"/>
    <w:rsid w:val="0E8D8D02"/>
    <w:rsid w:val="0E8DA88C"/>
    <w:rsid w:val="0E8DF8BD"/>
    <w:rsid w:val="0E8E0DF3"/>
    <w:rsid w:val="0E8E7230"/>
    <w:rsid w:val="0E8E876D"/>
    <w:rsid w:val="0E8EA146"/>
    <w:rsid w:val="0E8EDB65"/>
    <w:rsid w:val="0E8EE30B"/>
    <w:rsid w:val="0E8EFD7F"/>
    <w:rsid w:val="0E8F1DB8"/>
    <w:rsid w:val="0E8F4CAF"/>
    <w:rsid w:val="0E8F5DB3"/>
    <w:rsid w:val="0E8FB212"/>
    <w:rsid w:val="0E901FC3"/>
    <w:rsid w:val="0E9045F1"/>
    <w:rsid w:val="0E904F4C"/>
    <w:rsid w:val="0E90E232"/>
    <w:rsid w:val="0E90E2D5"/>
    <w:rsid w:val="0E912788"/>
    <w:rsid w:val="0E9131CD"/>
    <w:rsid w:val="0E9139A1"/>
    <w:rsid w:val="0E9172F6"/>
    <w:rsid w:val="0E917542"/>
    <w:rsid w:val="0E917674"/>
    <w:rsid w:val="0E91A0DA"/>
    <w:rsid w:val="0E91F2A3"/>
    <w:rsid w:val="0E91FC39"/>
    <w:rsid w:val="0E920222"/>
    <w:rsid w:val="0E921F8F"/>
    <w:rsid w:val="0E926C6A"/>
    <w:rsid w:val="0E927C22"/>
    <w:rsid w:val="0E9297F3"/>
    <w:rsid w:val="0E929D79"/>
    <w:rsid w:val="0E92AD97"/>
    <w:rsid w:val="0E92AE98"/>
    <w:rsid w:val="0E92BA53"/>
    <w:rsid w:val="0E92D91B"/>
    <w:rsid w:val="0E93030C"/>
    <w:rsid w:val="0E937FA1"/>
    <w:rsid w:val="0E93B5B6"/>
    <w:rsid w:val="0E93BBAA"/>
    <w:rsid w:val="0E93D96F"/>
    <w:rsid w:val="0E93F075"/>
    <w:rsid w:val="0E93F7AF"/>
    <w:rsid w:val="0E94127F"/>
    <w:rsid w:val="0E942070"/>
    <w:rsid w:val="0E943603"/>
    <w:rsid w:val="0E9436F3"/>
    <w:rsid w:val="0E948C3F"/>
    <w:rsid w:val="0E948F2C"/>
    <w:rsid w:val="0E94A98C"/>
    <w:rsid w:val="0E94DC3B"/>
    <w:rsid w:val="0E955D0F"/>
    <w:rsid w:val="0E957B68"/>
    <w:rsid w:val="0E957EF9"/>
    <w:rsid w:val="0E95A5EE"/>
    <w:rsid w:val="0E961EC9"/>
    <w:rsid w:val="0E96747B"/>
    <w:rsid w:val="0E967AC9"/>
    <w:rsid w:val="0E968B54"/>
    <w:rsid w:val="0E96AA1C"/>
    <w:rsid w:val="0E96ACD7"/>
    <w:rsid w:val="0E96B098"/>
    <w:rsid w:val="0E96B7A2"/>
    <w:rsid w:val="0E96C1D8"/>
    <w:rsid w:val="0E96C6DA"/>
    <w:rsid w:val="0E9703A5"/>
    <w:rsid w:val="0E97045F"/>
    <w:rsid w:val="0E97218A"/>
    <w:rsid w:val="0E973A64"/>
    <w:rsid w:val="0E978102"/>
    <w:rsid w:val="0E978269"/>
    <w:rsid w:val="0E97A8EF"/>
    <w:rsid w:val="0E97CA39"/>
    <w:rsid w:val="0E97FB6B"/>
    <w:rsid w:val="0E97FD72"/>
    <w:rsid w:val="0E98220F"/>
    <w:rsid w:val="0E982FEC"/>
    <w:rsid w:val="0E9876E5"/>
    <w:rsid w:val="0E98ABB6"/>
    <w:rsid w:val="0E98D61C"/>
    <w:rsid w:val="0E98DFEA"/>
    <w:rsid w:val="0E98E296"/>
    <w:rsid w:val="0E98E5E5"/>
    <w:rsid w:val="0E990343"/>
    <w:rsid w:val="0E990427"/>
    <w:rsid w:val="0E991ADA"/>
    <w:rsid w:val="0E9944D6"/>
    <w:rsid w:val="0E999D01"/>
    <w:rsid w:val="0E999EDA"/>
    <w:rsid w:val="0E99A904"/>
    <w:rsid w:val="0E99CC15"/>
    <w:rsid w:val="0E99CD78"/>
    <w:rsid w:val="0E99E15D"/>
    <w:rsid w:val="0E99EBBF"/>
    <w:rsid w:val="0E9A1B47"/>
    <w:rsid w:val="0E9A39E9"/>
    <w:rsid w:val="0E9AC805"/>
    <w:rsid w:val="0E9ADAFC"/>
    <w:rsid w:val="0E9AEB3D"/>
    <w:rsid w:val="0E9AF85C"/>
    <w:rsid w:val="0E9B4ECF"/>
    <w:rsid w:val="0E9B59DF"/>
    <w:rsid w:val="0E9B5EF2"/>
    <w:rsid w:val="0E9B7C42"/>
    <w:rsid w:val="0E9BAA1D"/>
    <w:rsid w:val="0E9BAF07"/>
    <w:rsid w:val="0E9BC5B4"/>
    <w:rsid w:val="0E9BE784"/>
    <w:rsid w:val="0E9C169F"/>
    <w:rsid w:val="0E9C5285"/>
    <w:rsid w:val="0E9C89F7"/>
    <w:rsid w:val="0E9C8EF7"/>
    <w:rsid w:val="0E9C9560"/>
    <w:rsid w:val="0E9CCEDA"/>
    <w:rsid w:val="0E9D10B3"/>
    <w:rsid w:val="0E9D5191"/>
    <w:rsid w:val="0E9D66D1"/>
    <w:rsid w:val="0E9D6AE7"/>
    <w:rsid w:val="0E9D6E62"/>
    <w:rsid w:val="0E9D73FE"/>
    <w:rsid w:val="0E9DBAD2"/>
    <w:rsid w:val="0E9DF64D"/>
    <w:rsid w:val="0E9E7915"/>
    <w:rsid w:val="0E9E88AE"/>
    <w:rsid w:val="0E9ED869"/>
    <w:rsid w:val="0E9EE3B0"/>
    <w:rsid w:val="0E9F081B"/>
    <w:rsid w:val="0E9F0938"/>
    <w:rsid w:val="0E9F2EFD"/>
    <w:rsid w:val="0E9F36ED"/>
    <w:rsid w:val="0E9F44B1"/>
    <w:rsid w:val="0E9F5CEE"/>
    <w:rsid w:val="0E9F5DFE"/>
    <w:rsid w:val="0E9F93A8"/>
    <w:rsid w:val="0E9FA862"/>
    <w:rsid w:val="0E9FDC3F"/>
    <w:rsid w:val="0EA00FD6"/>
    <w:rsid w:val="0EA011DC"/>
    <w:rsid w:val="0EA035AD"/>
    <w:rsid w:val="0EA051FB"/>
    <w:rsid w:val="0EA08A63"/>
    <w:rsid w:val="0EA0EF17"/>
    <w:rsid w:val="0EA11074"/>
    <w:rsid w:val="0EA114F9"/>
    <w:rsid w:val="0EA1517A"/>
    <w:rsid w:val="0EA19D40"/>
    <w:rsid w:val="0EA1AB80"/>
    <w:rsid w:val="0EA1B587"/>
    <w:rsid w:val="0EA1C0B2"/>
    <w:rsid w:val="0EA1DF91"/>
    <w:rsid w:val="0EA207ED"/>
    <w:rsid w:val="0EA22932"/>
    <w:rsid w:val="0EA23785"/>
    <w:rsid w:val="0EA24923"/>
    <w:rsid w:val="0EA24C78"/>
    <w:rsid w:val="0EA26CE9"/>
    <w:rsid w:val="0EA29C3C"/>
    <w:rsid w:val="0EA2CE5C"/>
    <w:rsid w:val="0EA2CEF5"/>
    <w:rsid w:val="0EA2D987"/>
    <w:rsid w:val="0EA2EDCC"/>
    <w:rsid w:val="0EA302E8"/>
    <w:rsid w:val="0EA3137D"/>
    <w:rsid w:val="0EA31FA1"/>
    <w:rsid w:val="0EA3301E"/>
    <w:rsid w:val="0EA3554D"/>
    <w:rsid w:val="0EA3746A"/>
    <w:rsid w:val="0EA37A5F"/>
    <w:rsid w:val="0EA384A9"/>
    <w:rsid w:val="0EA3AC9C"/>
    <w:rsid w:val="0EA3B8BE"/>
    <w:rsid w:val="0EA3DC5B"/>
    <w:rsid w:val="0EA43E12"/>
    <w:rsid w:val="0EA4C444"/>
    <w:rsid w:val="0EA52C38"/>
    <w:rsid w:val="0EA5743F"/>
    <w:rsid w:val="0EA58302"/>
    <w:rsid w:val="0EA59A11"/>
    <w:rsid w:val="0EA5DF4E"/>
    <w:rsid w:val="0EA62529"/>
    <w:rsid w:val="0EA658C2"/>
    <w:rsid w:val="0EA6A187"/>
    <w:rsid w:val="0EA6BC73"/>
    <w:rsid w:val="0EA71704"/>
    <w:rsid w:val="0EA72AF7"/>
    <w:rsid w:val="0EA740BB"/>
    <w:rsid w:val="0EA746D5"/>
    <w:rsid w:val="0EA74A53"/>
    <w:rsid w:val="0EA74D28"/>
    <w:rsid w:val="0EA77A33"/>
    <w:rsid w:val="0EA78802"/>
    <w:rsid w:val="0EA82376"/>
    <w:rsid w:val="0EA83B5B"/>
    <w:rsid w:val="0EA87CBC"/>
    <w:rsid w:val="0EA8A203"/>
    <w:rsid w:val="0EA8A345"/>
    <w:rsid w:val="0EA8A5A7"/>
    <w:rsid w:val="0EA8FC03"/>
    <w:rsid w:val="0EA8FC9B"/>
    <w:rsid w:val="0EA90D0C"/>
    <w:rsid w:val="0EA978B6"/>
    <w:rsid w:val="0EA981CB"/>
    <w:rsid w:val="0EA982AB"/>
    <w:rsid w:val="0EAA5D08"/>
    <w:rsid w:val="0EAA6470"/>
    <w:rsid w:val="0EAA887E"/>
    <w:rsid w:val="0EAA8F94"/>
    <w:rsid w:val="0EAAC1AA"/>
    <w:rsid w:val="0EAAC4C5"/>
    <w:rsid w:val="0EAB500D"/>
    <w:rsid w:val="0EAB6DC1"/>
    <w:rsid w:val="0EAB6F17"/>
    <w:rsid w:val="0EABA61E"/>
    <w:rsid w:val="0EABEF46"/>
    <w:rsid w:val="0EAC08AF"/>
    <w:rsid w:val="0EAC0C40"/>
    <w:rsid w:val="0EAC1EAC"/>
    <w:rsid w:val="0EAC20EE"/>
    <w:rsid w:val="0EAC3762"/>
    <w:rsid w:val="0EAC45A3"/>
    <w:rsid w:val="0EAC6CA8"/>
    <w:rsid w:val="0EAC7558"/>
    <w:rsid w:val="0EAC7EB8"/>
    <w:rsid w:val="0EACBD2A"/>
    <w:rsid w:val="0EACFA00"/>
    <w:rsid w:val="0EAD1A0F"/>
    <w:rsid w:val="0EAD404D"/>
    <w:rsid w:val="0EAD4347"/>
    <w:rsid w:val="0EAD6732"/>
    <w:rsid w:val="0EADBE9E"/>
    <w:rsid w:val="0EADCE15"/>
    <w:rsid w:val="0EADF1ED"/>
    <w:rsid w:val="0EAE18D0"/>
    <w:rsid w:val="0EAE2BAA"/>
    <w:rsid w:val="0EAE2C1D"/>
    <w:rsid w:val="0EAE8DB2"/>
    <w:rsid w:val="0EAE9404"/>
    <w:rsid w:val="0EAEB9ED"/>
    <w:rsid w:val="0EAEBE9B"/>
    <w:rsid w:val="0EAEC26C"/>
    <w:rsid w:val="0EAF2106"/>
    <w:rsid w:val="0EAF66B8"/>
    <w:rsid w:val="0EAFD264"/>
    <w:rsid w:val="0EAFEF82"/>
    <w:rsid w:val="0EB00F7F"/>
    <w:rsid w:val="0EB0387B"/>
    <w:rsid w:val="0EB08C55"/>
    <w:rsid w:val="0EB0AFC0"/>
    <w:rsid w:val="0EB0B72C"/>
    <w:rsid w:val="0EB0C2CA"/>
    <w:rsid w:val="0EB0E8DB"/>
    <w:rsid w:val="0EB12606"/>
    <w:rsid w:val="0EB1442A"/>
    <w:rsid w:val="0EB19C42"/>
    <w:rsid w:val="0EB19C9D"/>
    <w:rsid w:val="0EB1B490"/>
    <w:rsid w:val="0EB1BA9D"/>
    <w:rsid w:val="0EB1C140"/>
    <w:rsid w:val="0EB1CD04"/>
    <w:rsid w:val="0EB1CF94"/>
    <w:rsid w:val="0EB20E4D"/>
    <w:rsid w:val="0EB29FFD"/>
    <w:rsid w:val="0EB34F0F"/>
    <w:rsid w:val="0EB38483"/>
    <w:rsid w:val="0EB39B22"/>
    <w:rsid w:val="0EB39C90"/>
    <w:rsid w:val="0EB3D28F"/>
    <w:rsid w:val="0EB3D985"/>
    <w:rsid w:val="0EB3E062"/>
    <w:rsid w:val="0EB3EC70"/>
    <w:rsid w:val="0EB3F741"/>
    <w:rsid w:val="0EB45DE1"/>
    <w:rsid w:val="0EB47C6B"/>
    <w:rsid w:val="0EB49B4A"/>
    <w:rsid w:val="0EB4D15F"/>
    <w:rsid w:val="0EB4EF6D"/>
    <w:rsid w:val="0EB4F32F"/>
    <w:rsid w:val="0EB522C1"/>
    <w:rsid w:val="0EB5248D"/>
    <w:rsid w:val="0EB55D46"/>
    <w:rsid w:val="0EB5681F"/>
    <w:rsid w:val="0EB57827"/>
    <w:rsid w:val="0EB59EFD"/>
    <w:rsid w:val="0EB5AED6"/>
    <w:rsid w:val="0EB5B304"/>
    <w:rsid w:val="0EB60DDE"/>
    <w:rsid w:val="0EB66848"/>
    <w:rsid w:val="0EB68EEF"/>
    <w:rsid w:val="0EB6A168"/>
    <w:rsid w:val="0EB6F9A8"/>
    <w:rsid w:val="0EB722B8"/>
    <w:rsid w:val="0EB73D10"/>
    <w:rsid w:val="0EB74966"/>
    <w:rsid w:val="0EB7C624"/>
    <w:rsid w:val="0EB7D246"/>
    <w:rsid w:val="0EB7E1F0"/>
    <w:rsid w:val="0EB83AF1"/>
    <w:rsid w:val="0EB85502"/>
    <w:rsid w:val="0EB865EC"/>
    <w:rsid w:val="0EB8694C"/>
    <w:rsid w:val="0EB86A95"/>
    <w:rsid w:val="0EB88051"/>
    <w:rsid w:val="0EB8A430"/>
    <w:rsid w:val="0EB8CD6D"/>
    <w:rsid w:val="0EB8E3D0"/>
    <w:rsid w:val="0EB8EACE"/>
    <w:rsid w:val="0EB913C2"/>
    <w:rsid w:val="0EB93130"/>
    <w:rsid w:val="0EB9914B"/>
    <w:rsid w:val="0EB9D2C7"/>
    <w:rsid w:val="0EBA3D4B"/>
    <w:rsid w:val="0EBAC377"/>
    <w:rsid w:val="0EBAD8CF"/>
    <w:rsid w:val="0EBAEB2A"/>
    <w:rsid w:val="0EBB28F2"/>
    <w:rsid w:val="0EBB2AE2"/>
    <w:rsid w:val="0EBB7E77"/>
    <w:rsid w:val="0EBBA6EE"/>
    <w:rsid w:val="0EBBB425"/>
    <w:rsid w:val="0EBBD5CC"/>
    <w:rsid w:val="0EBBF2FA"/>
    <w:rsid w:val="0EBBF35D"/>
    <w:rsid w:val="0EBBFEC2"/>
    <w:rsid w:val="0EBC0AFC"/>
    <w:rsid w:val="0EBC126E"/>
    <w:rsid w:val="0EBC1B28"/>
    <w:rsid w:val="0EBC6710"/>
    <w:rsid w:val="0EBC7E02"/>
    <w:rsid w:val="0EBC841C"/>
    <w:rsid w:val="0EBCC910"/>
    <w:rsid w:val="0EBCDB9A"/>
    <w:rsid w:val="0EBCE1C4"/>
    <w:rsid w:val="0EBCE705"/>
    <w:rsid w:val="0EBCEA08"/>
    <w:rsid w:val="0EBDD61F"/>
    <w:rsid w:val="0EBDECDE"/>
    <w:rsid w:val="0EBDFB87"/>
    <w:rsid w:val="0EBE162C"/>
    <w:rsid w:val="0EBE8D31"/>
    <w:rsid w:val="0EBEE216"/>
    <w:rsid w:val="0EBF2932"/>
    <w:rsid w:val="0EBF34DF"/>
    <w:rsid w:val="0EBF43BE"/>
    <w:rsid w:val="0EBFA4E4"/>
    <w:rsid w:val="0EBFA695"/>
    <w:rsid w:val="0EBFB18A"/>
    <w:rsid w:val="0EBFD0AC"/>
    <w:rsid w:val="0EBFFE3C"/>
    <w:rsid w:val="0EC01422"/>
    <w:rsid w:val="0EC01A4A"/>
    <w:rsid w:val="0EC04117"/>
    <w:rsid w:val="0EC08202"/>
    <w:rsid w:val="0EC08EA3"/>
    <w:rsid w:val="0EC0CCAF"/>
    <w:rsid w:val="0EC0F1F0"/>
    <w:rsid w:val="0EC0FC64"/>
    <w:rsid w:val="0EC122BB"/>
    <w:rsid w:val="0EC13628"/>
    <w:rsid w:val="0EC149D6"/>
    <w:rsid w:val="0EC16C50"/>
    <w:rsid w:val="0EC19ADA"/>
    <w:rsid w:val="0EC1EDC2"/>
    <w:rsid w:val="0EC21B29"/>
    <w:rsid w:val="0EC22D18"/>
    <w:rsid w:val="0EC231DE"/>
    <w:rsid w:val="0EC260F5"/>
    <w:rsid w:val="0EC26436"/>
    <w:rsid w:val="0EC28AFB"/>
    <w:rsid w:val="0EC2BDB1"/>
    <w:rsid w:val="0EC3029A"/>
    <w:rsid w:val="0EC308BD"/>
    <w:rsid w:val="0EC31308"/>
    <w:rsid w:val="0EC32576"/>
    <w:rsid w:val="0EC333C3"/>
    <w:rsid w:val="0EC340FC"/>
    <w:rsid w:val="0EC3748A"/>
    <w:rsid w:val="0EC37F00"/>
    <w:rsid w:val="0EC39AEE"/>
    <w:rsid w:val="0EC39F64"/>
    <w:rsid w:val="0EC3B9FC"/>
    <w:rsid w:val="0EC41A60"/>
    <w:rsid w:val="0EC4741D"/>
    <w:rsid w:val="0EC48F0D"/>
    <w:rsid w:val="0EC49E71"/>
    <w:rsid w:val="0EC4B446"/>
    <w:rsid w:val="0EC5096B"/>
    <w:rsid w:val="0EC50C3C"/>
    <w:rsid w:val="0EC52D58"/>
    <w:rsid w:val="0EC5400B"/>
    <w:rsid w:val="0EC5C4FE"/>
    <w:rsid w:val="0EC60898"/>
    <w:rsid w:val="0EC63287"/>
    <w:rsid w:val="0EC63AB9"/>
    <w:rsid w:val="0EC65D8B"/>
    <w:rsid w:val="0EC6977C"/>
    <w:rsid w:val="0EC6A4F2"/>
    <w:rsid w:val="0EC6C4E8"/>
    <w:rsid w:val="0EC6E031"/>
    <w:rsid w:val="0EC6F846"/>
    <w:rsid w:val="0EC70A0F"/>
    <w:rsid w:val="0EC7337C"/>
    <w:rsid w:val="0EC7535F"/>
    <w:rsid w:val="0EC77594"/>
    <w:rsid w:val="0EC79DE2"/>
    <w:rsid w:val="0EC7AA0C"/>
    <w:rsid w:val="0EC7BC40"/>
    <w:rsid w:val="0EC7C00A"/>
    <w:rsid w:val="0EC874CD"/>
    <w:rsid w:val="0EC882F3"/>
    <w:rsid w:val="0EC8841D"/>
    <w:rsid w:val="0EC8D773"/>
    <w:rsid w:val="0EC9136E"/>
    <w:rsid w:val="0EC99DC8"/>
    <w:rsid w:val="0EC9AEBC"/>
    <w:rsid w:val="0EC9AF23"/>
    <w:rsid w:val="0EC9B2F1"/>
    <w:rsid w:val="0EC9DD2E"/>
    <w:rsid w:val="0EC9EF22"/>
    <w:rsid w:val="0EC9FAE0"/>
    <w:rsid w:val="0ECA03B0"/>
    <w:rsid w:val="0ECA1352"/>
    <w:rsid w:val="0ECA1413"/>
    <w:rsid w:val="0ECA84BA"/>
    <w:rsid w:val="0ECA908A"/>
    <w:rsid w:val="0ECAC04C"/>
    <w:rsid w:val="0ECAC133"/>
    <w:rsid w:val="0ECAF35D"/>
    <w:rsid w:val="0ECB00FB"/>
    <w:rsid w:val="0ECB6321"/>
    <w:rsid w:val="0ECB6A85"/>
    <w:rsid w:val="0ECB7754"/>
    <w:rsid w:val="0ECB889F"/>
    <w:rsid w:val="0ECBB07A"/>
    <w:rsid w:val="0ECBBF2B"/>
    <w:rsid w:val="0ECBDA20"/>
    <w:rsid w:val="0ECBE57D"/>
    <w:rsid w:val="0ECBE910"/>
    <w:rsid w:val="0ECC0D3D"/>
    <w:rsid w:val="0ECC154D"/>
    <w:rsid w:val="0ECC5B88"/>
    <w:rsid w:val="0ECC66CE"/>
    <w:rsid w:val="0ECC9B5A"/>
    <w:rsid w:val="0ECC9C90"/>
    <w:rsid w:val="0ECCACF8"/>
    <w:rsid w:val="0ECCD403"/>
    <w:rsid w:val="0ECCDC14"/>
    <w:rsid w:val="0ECD02D9"/>
    <w:rsid w:val="0ECD448D"/>
    <w:rsid w:val="0ECD4F14"/>
    <w:rsid w:val="0ECDA3B0"/>
    <w:rsid w:val="0ECDC8C6"/>
    <w:rsid w:val="0ECDE0DB"/>
    <w:rsid w:val="0ECE118A"/>
    <w:rsid w:val="0ECE2551"/>
    <w:rsid w:val="0ECE3B2A"/>
    <w:rsid w:val="0ECEE808"/>
    <w:rsid w:val="0ECF0A37"/>
    <w:rsid w:val="0ECF2255"/>
    <w:rsid w:val="0ECF37BB"/>
    <w:rsid w:val="0ECF8CBC"/>
    <w:rsid w:val="0ECFB28E"/>
    <w:rsid w:val="0ED06393"/>
    <w:rsid w:val="0ED0724F"/>
    <w:rsid w:val="0ED074AA"/>
    <w:rsid w:val="0ED07E70"/>
    <w:rsid w:val="0ED0ADBE"/>
    <w:rsid w:val="0ED0C8E0"/>
    <w:rsid w:val="0ED0D9EA"/>
    <w:rsid w:val="0ED0E798"/>
    <w:rsid w:val="0ED0E8C6"/>
    <w:rsid w:val="0ED0EC12"/>
    <w:rsid w:val="0ED11E6C"/>
    <w:rsid w:val="0ED14835"/>
    <w:rsid w:val="0ED159E8"/>
    <w:rsid w:val="0ED15EEB"/>
    <w:rsid w:val="0ED181FC"/>
    <w:rsid w:val="0ED1D947"/>
    <w:rsid w:val="0ED1E67E"/>
    <w:rsid w:val="0ED1FCDD"/>
    <w:rsid w:val="0ED243B2"/>
    <w:rsid w:val="0ED26525"/>
    <w:rsid w:val="0ED2718D"/>
    <w:rsid w:val="0ED2731C"/>
    <w:rsid w:val="0ED2FA30"/>
    <w:rsid w:val="0ED35204"/>
    <w:rsid w:val="0ED36EBD"/>
    <w:rsid w:val="0ED3C3AE"/>
    <w:rsid w:val="0ED3C93C"/>
    <w:rsid w:val="0ED3E225"/>
    <w:rsid w:val="0ED3F45F"/>
    <w:rsid w:val="0ED40DB7"/>
    <w:rsid w:val="0ED443F6"/>
    <w:rsid w:val="0ED45CA5"/>
    <w:rsid w:val="0ED466D0"/>
    <w:rsid w:val="0ED4DA38"/>
    <w:rsid w:val="0ED4EC57"/>
    <w:rsid w:val="0ED50E79"/>
    <w:rsid w:val="0ED52F17"/>
    <w:rsid w:val="0ED53463"/>
    <w:rsid w:val="0ED53F61"/>
    <w:rsid w:val="0ED5CE3F"/>
    <w:rsid w:val="0ED5CEE7"/>
    <w:rsid w:val="0ED64054"/>
    <w:rsid w:val="0ED6527B"/>
    <w:rsid w:val="0ED69B22"/>
    <w:rsid w:val="0ED69D11"/>
    <w:rsid w:val="0ED6E261"/>
    <w:rsid w:val="0ED6E45C"/>
    <w:rsid w:val="0ED6F9BD"/>
    <w:rsid w:val="0ED74E2E"/>
    <w:rsid w:val="0ED776B2"/>
    <w:rsid w:val="0ED7A379"/>
    <w:rsid w:val="0ED7D567"/>
    <w:rsid w:val="0ED8208E"/>
    <w:rsid w:val="0ED854FC"/>
    <w:rsid w:val="0ED89FD0"/>
    <w:rsid w:val="0ED8A52F"/>
    <w:rsid w:val="0ED8B31F"/>
    <w:rsid w:val="0ED8EC66"/>
    <w:rsid w:val="0ED90D90"/>
    <w:rsid w:val="0ED91450"/>
    <w:rsid w:val="0ED91BC5"/>
    <w:rsid w:val="0ED95886"/>
    <w:rsid w:val="0ED96806"/>
    <w:rsid w:val="0ED98594"/>
    <w:rsid w:val="0ED9983C"/>
    <w:rsid w:val="0ED9C7EF"/>
    <w:rsid w:val="0ED9CC6A"/>
    <w:rsid w:val="0ED9DD79"/>
    <w:rsid w:val="0EDA2E45"/>
    <w:rsid w:val="0EDA3184"/>
    <w:rsid w:val="0EDA56B3"/>
    <w:rsid w:val="0EDA5D11"/>
    <w:rsid w:val="0EDA797A"/>
    <w:rsid w:val="0EDA9087"/>
    <w:rsid w:val="0EDAA4C1"/>
    <w:rsid w:val="0EDAA583"/>
    <w:rsid w:val="0EDB0EEA"/>
    <w:rsid w:val="0EDB3C03"/>
    <w:rsid w:val="0EDB3D03"/>
    <w:rsid w:val="0EDB85ED"/>
    <w:rsid w:val="0EDBA74B"/>
    <w:rsid w:val="0EDBBA6B"/>
    <w:rsid w:val="0EDBDAA9"/>
    <w:rsid w:val="0EDBF030"/>
    <w:rsid w:val="0EDC2628"/>
    <w:rsid w:val="0EDC5C74"/>
    <w:rsid w:val="0EDC7D1E"/>
    <w:rsid w:val="0EDC9614"/>
    <w:rsid w:val="0EDCCA0C"/>
    <w:rsid w:val="0EDCCB1D"/>
    <w:rsid w:val="0EDCE684"/>
    <w:rsid w:val="0EDCE6C7"/>
    <w:rsid w:val="0EDCEED8"/>
    <w:rsid w:val="0EDCF409"/>
    <w:rsid w:val="0EDCFDAF"/>
    <w:rsid w:val="0EDD368B"/>
    <w:rsid w:val="0EDD4FB8"/>
    <w:rsid w:val="0EDDBF5D"/>
    <w:rsid w:val="0EDE17E5"/>
    <w:rsid w:val="0EDE2288"/>
    <w:rsid w:val="0EDEA704"/>
    <w:rsid w:val="0EDEACBA"/>
    <w:rsid w:val="0EDEC199"/>
    <w:rsid w:val="0EDEE777"/>
    <w:rsid w:val="0EDEED90"/>
    <w:rsid w:val="0EDF0DAB"/>
    <w:rsid w:val="0EDF0E7E"/>
    <w:rsid w:val="0EDF7FF7"/>
    <w:rsid w:val="0EDF81E6"/>
    <w:rsid w:val="0EDFD475"/>
    <w:rsid w:val="0EDFF8D8"/>
    <w:rsid w:val="0EE000BA"/>
    <w:rsid w:val="0EE026DD"/>
    <w:rsid w:val="0EE03631"/>
    <w:rsid w:val="0EE03841"/>
    <w:rsid w:val="0EE0610E"/>
    <w:rsid w:val="0EE098EC"/>
    <w:rsid w:val="0EE0A576"/>
    <w:rsid w:val="0EE0D4D4"/>
    <w:rsid w:val="0EE0F5A7"/>
    <w:rsid w:val="0EE0F5C4"/>
    <w:rsid w:val="0EE10199"/>
    <w:rsid w:val="0EE10F20"/>
    <w:rsid w:val="0EE19043"/>
    <w:rsid w:val="0EE1A529"/>
    <w:rsid w:val="0EE1D01B"/>
    <w:rsid w:val="0EE21F51"/>
    <w:rsid w:val="0EE22766"/>
    <w:rsid w:val="0EE25650"/>
    <w:rsid w:val="0EE287B4"/>
    <w:rsid w:val="0EE2B294"/>
    <w:rsid w:val="0EE2B87C"/>
    <w:rsid w:val="0EE30E87"/>
    <w:rsid w:val="0EE32062"/>
    <w:rsid w:val="0EE3359D"/>
    <w:rsid w:val="0EE3445D"/>
    <w:rsid w:val="0EE35EF7"/>
    <w:rsid w:val="0EE37962"/>
    <w:rsid w:val="0EE39937"/>
    <w:rsid w:val="0EE39F6A"/>
    <w:rsid w:val="0EE3C74C"/>
    <w:rsid w:val="0EE3C9D1"/>
    <w:rsid w:val="0EE3DA22"/>
    <w:rsid w:val="0EE434A0"/>
    <w:rsid w:val="0EE45B04"/>
    <w:rsid w:val="0EE49003"/>
    <w:rsid w:val="0EE491D5"/>
    <w:rsid w:val="0EE4A2FA"/>
    <w:rsid w:val="0EE4D6CA"/>
    <w:rsid w:val="0EE4ED8F"/>
    <w:rsid w:val="0EE5261B"/>
    <w:rsid w:val="0EE53303"/>
    <w:rsid w:val="0EE563BB"/>
    <w:rsid w:val="0EE577B2"/>
    <w:rsid w:val="0EE5B729"/>
    <w:rsid w:val="0EE5BED3"/>
    <w:rsid w:val="0EE5CCD3"/>
    <w:rsid w:val="0EE5EC1E"/>
    <w:rsid w:val="0EE6513D"/>
    <w:rsid w:val="0EE66387"/>
    <w:rsid w:val="0EE6AD78"/>
    <w:rsid w:val="0EE6D2FE"/>
    <w:rsid w:val="0EE6E78A"/>
    <w:rsid w:val="0EE6F06F"/>
    <w:rsid w:val="0EE713EA"/>
    <w:rsid w:val="0EE73642"/>
    <w:rsid w:val="0EE73DE3"/>
    <w:rsid w:val="0EE74049"/>
    <w:rsid w:val="0EE743DD"/>
    <w:rsid w:val="0EE76668"/>
    <w:rsid w:val="0EE78081"/>
    <w:rsid w:val="0EE7C622"/>
    <w:rsid w:val="0EE7D0D0"/>
    <w:rsid w:val="0EE7E1C4"/>
    <w:rsid w:val="0EE7E6F4"/>
    <w:rsid w:val="0EE7E9F9"/>
    <w:rsid w:val="0EE7F295"/>
    <w:rsid w:val="0EE7F4E4"/>
    <w:rsid w:val="0EE847AA"/>
    <w:rsid w:val="0EE84CA5"/>
    <w:rsid w:val="0EE88A49"/>
    <w:rsid w:val="0EE89338"/>
    <w:rsid w:val="0EE8C0FD"/>
    <w:rsid w:val="0EE8C32B"/>
    <w:rsid w:val="0EE8D7CE"/>
    <w:rsid w:val="0EE902D7"/>
    <w:rsid w:val="0EE93669"/>
    <w:rsid w:val="0EE93AC7"/>
    <w:rsid w:val="0EE93F79"/>
    <w:rsid w:val="0EE9B352"/>
    <w:rsid w:val="0EE9D21E"/>
    <w:rsid w:val="0EE9D250"/>
    <w:rsid w:val="0EE9D337"/>
    <w:rsid w:val="0EE9F3A4"/>
    <w:rsid w:val="0EE9FCAA"/>
    <w:rsid w:val="0EEA258B"/>
    <w:rsid w:val="0EEAB638"/>
    <w:rsid w:val="0EEADB2F"/>
    <w:rsid w:val="0EEAE18E"/>
    <w:rsid w:val="0EEB407C"/>
    <w:rsid w:val="0EEB8C8C"/>
    <w:rsid w:val="0EEB99A4"/>
    <w:rsid w:val="0EEB9B4E"/>
    <w:rsid w:val="0EEBDB38"/>
    <w:rsid w:val="0EEC04EF"/>
    <w:rsid w:val="0EEC1197"/>
    <w:rsid w:val="0EEC7FD4"/>
    <w:rsid w:val="0EECF73C"/>
    <w:rsid w:val="0EED0EAB"/>
    <w:rsid w:val="0EED132D"/>
    <w:rsid w:val="0EED8559"/>
    <w:rsid w:val="0EED9F9F"/>
    <w:rsid w:val="0EEDC034"/>
    <w:rsid w:val="0EEDF0D8"/>
    <w:rsid w:val="0EEDFF6F"/>
    <w:rsid w:val="0EEE02FB"/>
    <w:rsid w:val="0EEE12C4"/>
    <w:rsid w:val="0EEE1CBD"/>
    <w:rsid w:val="0EEE2D8E"/>
    <w:rsid w:val="0EEE382D"/>
    <w:rsid w:val="0EEE3C4F"/>
    <w:rsid w:val="0EEE60EE"/>
    <w:rsid w:val="0EEE6979"/>
    <w:rsid w:val="0EEEB11D"/>
    <w:rsid w:val="0EEEC26C"/>
    <w:rsid w:val="0EEED7E7"/>
    <w:rsid w:val="0EEEE181"/>
    <w:rsid w:val="0EEEE4FD"/>
    <w:rsid w:val="0EEEE87B"/>
    <w:rsid w:val="0EEEEABF"/>
    <w:rsid w:val="0EEF59ED"/>
    <w:rsid w:val="0EEF7390"/>
    <w:rsid w:val="0EF03CAB"/>
    <w:rsid w:val="0EF06B9F"/>
    <w:rsid w:val="0EF07C18"/>
    <w:rsid w:val="0EF07E31"/>
    <w:rsid w:val="0EF0877F"/>
    <w:rsid w:val="0EF0A388"/>
    <w:rsid w:val="0EF0C196"/>
    <w:rsid w:val="0EF0D45A"/>
    <w:rsid w:val="0EF0FFE2"/>
    <w:rsid w:val="0EF11AE8"/>
    <w:rsid w:val="0EF16844"/>
    <w:rsid w:val="0EF18C3B"/>
    <w:rsid w:val="0EF1A893"/>
    <w:rsid w:val="0EF1B8C5"/>
    <w:rsid w:val="0EF1BB8E"/>
    <w:rsid w:val="0EF1BE0E"/>
    <w:rsid w:val="0EF1CA0E"/>
    <w:rsid w:val="0EF1E378"/>
    <w:rsid w:val="0EF1FF87"/>
    <w:rsid w:val="0EF249D8"/>
    <w:rsid w:val="0EF2570C"/>
    <w:rsid w:val="0EF25DF3"/>
    <w:rsid w:val="0EF25E21"/>
    <w:rsid w:val="0EF264D5"/>
    <w:rsid w:val="0EF28BA0"/>
    <w:rsid w:val="0EF2A49E"/>
    <w:rsid w:val="0EF2AEA5"/>
    <w:rsid w:val="0EF2B11E"/>
    <w:rsid w:val="0EF31CA9"/>
    <w:rsid w:val="0EF34928"/>
    <w:rsid w:val="0EF3648E"/>
    <w:rsid w:val="0EF3753B"/>
    <w:rsid w:val="0EF38969"/>
    <w:rsid w:val="0EF3ABE7"/>
    <w:rsid w:val="0EF3C3B4"/>
    <w:rsid w:val="0EF3D907"/>
    <w:rsid w:val="0EF3D921"/>
    <w:rsid w:val="0EF3EB8A"/>
    <w:rsid w:val="0EF3F8FD"/>
    <w:rsid w:val="0EF3FA50"/>
    <w:rsid w:val="0EF437B4"/>
    <w:rsid w:val="0EF47663"/>
    <w:rsid w:val="0EF48616"/>
    <w:rsid w:val="0EF4E643"/>
    <w:rsid w:val="0EF4E71C"/>
    <w:rsid w:val="0EF4EF56"/>
    <w:rsid w:val="0EF50097"/>
    <w:rsid w:val="0EF50D1B"/>
    <w:rsid w:val="0EF56412"/>
    <w:rsid w:val="0EF5A85B"/>
    <w:rsid w:val="0EF5BCE2"/>
    <w:rsid w:val="0EF5E165"/>
    <w:rsid w:val="0EF628EB"/>
    <w:rsid w:val="0EF633F1"/>
    <w:rsid w:val="0EF63ABB"/>
    <w:rsid w:val="0EF65C20"/>
    <w:rsid w:val="0EF66B99"/>
    <w:rsid w:val="0EF6811E"/>
    <w:rsid w:val="0EF6DD33"/>
    <w:rsid w:val="0EF6ED8A"/>
    <w:rsid w:val="0EF718AD"/>
    <w:rsid w:val="0EF762C3"/>
    <w:rsid w:val="0EF76C5A"/>
    <w:rsid w:val="0EF7ABA2"/>
    <w:rsid w:val="0EF7BF6C"/>
    <w:rsid w:val="0EF7CA48"/>
    <w:rsid w:val="0EF7F715"/>
    <w:rsid w:val="0EF8038D"/>
    <w:rsid w:val="0EF87E4B"/>
    <w:rsid w:val="0EF894BA"/>
    <w:rsid w:val="0EF89922"/>
    <w:rsid w:val="0EF90B68"/>
    <w:rsid w:val="0EF93265"/>
    <w:rsid w:val="0EF9D54E"/>
    <w:rsid w:val="0EF9DE2D"/>
    <w:rsid w:val="0EFA3FC9"/>
    <w:rsid w:val="0EFA5AE8"/>
    <w:rsid w:val="0EFA6A96"/>
    <w:rsid w:val="0EFA895F"/>
    <w:rsid w:val="0EFA9F05"/>
    <w:rsid w:val="0EFABCE6"/>
    <w:rsid w:val="0EFAC4F6"/>
    <w:rsid w:val="0EFB0C42"/>
    <w:rsid w:val="0EFB375C"/>
    <w:rsid w:val="0EFB69F9"/>
    <w:rsid w:val="0EFB9FED"/>
    <w:rsid w:val="0EFBB6C7"/>
    <w:rsid w:val="0EFBBE0F"/>
    <w:rsid w:val="0EFBE24C"/>
    <w:rsid w:val="0EFC3DE5"/>
    <w:rsid w:val="0EFC4E7B"/>
    <w:rsid w:val="0EFC6054"/>
    <w:rsid w:val="0EFC962B"/>
    <w:rsid w:val="0EFCEC43"/>
    <w:rsid w:val="0EFD3DC8"/>
    <w:rsid w:val="0EFD3F46"/>
    <w:rsid w:val="0EFD7D87"/>
    <w:rsid w:val="0EFD90D6"/>
    <w:rsid w:val="0EFDB9AA"/>
    <w:rsid w:val="0EFDC142"/>
    <w:rsid w:val="0EFDC5AF"/>
    <w:rsid w:val="0EFE0542"/>
    <w:rsid w:val="0EFE3CA3"/>
    <w:rsid w:val="0EFE60FB"/>
    <w:rsid w:val="0EFE6D8B"/>
    <w:rsid w:val="0EFE7850"/>
    <w:rsid w:val="0EFE903A"/>
    <w:rsid w:val="0EFEA449"/>
    <w:rsid w:val="0EFEB4BC"/>
    <w:rsid w:val="0EFEC001"/>
    <w:rsid w:val="0EFF0518"/>
    <w:rsid w:val="0EFF3902"/>
    <w:rsid w:val="0EFF4ECA"/>
    <w:rsid w:val="0EFF5D15"/>
    <w:rsid w:val="0EFF8448"/>
    <w:rsid w:val="0EFFB0B8"/>
    <w:rsid w:val="0EFFDB26"/>
    <w:rsid w:val="0EFFE1DA"/>
    <w:rsid w:val="0EFFFA9A"/>
    <w:rsid w:val="0F0013FE"/>
    <w:rsid w:val="0F001B03"/>
    <w:rsid w:val="0F001BE2"/>
    <w:rsid w:val="0F002A4E"/>
    <w:rsid w:val="0F004F1D"/>
    <w:rsid w:val="0F004F79"/>
    <w:rsid w:val="0F006D0E"/>
    <w:rsid w:val="0F008093"/>
    <w:rsid w:val="0F008301"/>
    <w:rsid w:val="0F009BB9"/>
    <w:rsid w:val="0F00A879"/>
    <w:rsid w:val="0F00B779"/>
    <w:rsid w:val="0F0119F0"/>
    <w:rsid w:val="0F012AE7"/>
    <w:rsid w:val="0F0181D8"/>
    <w:rsid w:val="0F01914B"/>
    <w:rsid w:val="0F0199C7"/>
    <w:rsid w:val="0F01BD31"/>
    <w:rsid w:val="0F01D8A1"/>
    <w:rsid w:val="0F01EECB"/>
    <w:rsid w:val="0F02384E"/>
    <w:rsid w:val="0F023EC0"/>
    <w:rsid w:val="0F027F7C"/>
    <w:rsid w:val="0F028CB6"/>
    <w:rsid w:val="0F02B7C7"/>
    <w:rsid w:val="0F02F10B"/>
    <w:rsid w:val="0F031E75"/>
    <w:rsid w:val="0F0333B1"/>
    <w:rsid w:val="0F033550"/>
    <w:rsid w:val="0F037A06"/>
    <w:rsid w:val="0F0382B2"/>
    <w:rsid w:val="0F0383FC"/>
    <w:rsid w:val="0F039ACD"/>
    <w:rsid w:val="0F03BC92"/>
    <w:rsid w:val="0F03CA6D"/>
    <w:rsid w:val="0F03E7BE"/>
    <w:rsid w:val="0F041832"/>
    <w:rsid w:val="0F043826"/>
    <w:rsid w:val="0F043EF9"/>
    <w:rsid w:val="0F04738D"/>
    <w:rsid w:val="0F0479FC"/>
    <w:rsid w:val="0F0487B7"/>
    <w:rsid w:val="0F048A08"/>
    <w:rsid w:val="0F049305"/>
    <w:rsid w:val="0F049881"/>
    <w:rsid w:val="0F04E09C"/>
    <w:rsid w:val="0F04E25A"/>
    <w:rsid w:val="0F05079E"/>
    <w:rsid w:val="0F052E93"/>
    <w:rsid w:val="0F053AFE"/>
    <w:rsid w:val="0F053E44"/>
    <w:rsid w:val="0F058DF7"/>
    <w:rsid w:val="0F064ADF"/>
    <w:rsid w:val="0F0671FC"/>
    <w:rsid w:val="0F068908"/>
    <w:rsid w:val="0F0699DB"/>
    <w:rsid w:val="0F06B1CB"/>
    <w:rsid w:val="0F06D21A"/>
    <w:rsid w:val="0F06D8FE"/>
    <w:rsid w:val="0F07014B"/>
    <w:rsid w:val="0F071685"/>
    <w:rsid w:val="0F073F2C"/>
    <w:rsid w:val="0F074A18"/>
    <w:rsid w:val="0F0753F3"/>
    <w:rsid w:val="0F0764DF"/>
    <w:rsid w:val="0F07A92D"/>
    <w:rsid w:val="0F07ED72"/>
    <w:rsid w:val="0F07F096"/>
    <w:rsid w:val="0F08724B"/>
    <w:rsid w:val="0F08B9AB"/>
    <w:rsid w:val="0F08BFF4"/>
    <w:rsid w:val="0F08D93D"/>
    <w:rsid w:val="0F091A11"/>
    <w:rsid w:val="0F092B4E"/>
    <w:rsid w:val="0F09419A"/>
    <w:rsid w:val="0F09491E"/>
    <w:rsid w:val="0F099B35"/>
    <w:rsid w:val="0F099B5C"/>
    <w:rsid w:val="0F09A95F"/>
    <w:rsid w:val="0F09E783"/>
    <w:rsid w:val="0F09EA23"/>
    <w:rsid w:val="0F09EC10"/>
    <w:rsid w:val="0F0A03A7"/>
    <w:rsid w:val="0F0A0941"/>
    <w:rsid w:val="0F0A3E5F"/>
    <w:rsid w:val="0F0A7081"/>
    <w:rsid w:val="0F0A7B66"/>
    <w:rsid w:val="0F0A8D72"/>
    <w:rsid w:val="0F0A9128"/>
    <w:rsid w:val="0F0AC171"/>
    <w:rsid w:val="0F0AF93B"/>
    <w:rsid w:val="0F0B3855"/>
    <w:rsid w:val="0F0B5633"/>
    <w:rsid w:val="0F0BB2A7"/>
    <w:rsid w:val="0F0BC0FB"/>
    <w:rsid w:val="0F0BCA46"/>
    <w:rsid w:val="0F0BCBB9"/>
    <w:rsid w:val="0F0C6252"/>
    <w:rsid w:val="0F0C8F6C"/>
    <w:rsid w:val="0F0C8FB6"/>
    <w:rsid w:val="0F0CB4E0"/>
    <w:rsid w:val="0F0CE6FB"/>
    <w:rsid w:val="0F0CF306"/>
    <w:rsid w:val="0F0D15E2"/>
    <w:rsid w:val="0F0D2B1F"/>
    <w:rsid w:val="0F0D2F5F"/>
    <w:rsid w:val="0F0D58EA"/>
    <w:rsid w:val="0F0DB595"/>
    <w:rsid w:val="0F0DCE92"/>
    <w:rsid w:val="0F0DDA48"/>
    <w:rsid w:val="0F0E4BF5"/>
    <w:rsid w:val="0F0E6112"/>
    <w:rsid w:val="0F0E8A86"/>
    <w:rsid w:val="0F0E9064"/>
    <w:rsid w:val="0F0ED246"/>
    <w:rsid w:val="0F0EF346"/>
    <w:rsid w:val="0F0EFC9B"/>
    <w:rsid w:val="0F0F494B"/>
    <w:rsid w:val="0F0F6BCA"/>
    <w:rsid w:val="0F0F883A"/>
    <w:rsid w:val="0F0F8BC1"/>
    <w:rsid w:val="0F0F9658"/>
    <w:rsid w:val="0F0FED53"/>
    <w:rsid w:val="0F0FEE55"/>
    <w:rsid w:val="0F0FF752"/>
    <w:rsid w:val="0F101C6C"/>
    <w:rsid w:val="0F1091A5"/>
    <w:rsid w:val="0F109FB8"/>
    <w:rsid w:val="0F10B026"/>
    <w:rsid w:val="0F10D0E1"/>
    <w:rsid w:val="0F10F9FB"/>
    <w:rsid w:val="0F1139AA"/>
    <w:rsid w:val="0F115A0A"/>
    <w:rsid w:val="0F115FE5"/>
    <w:rsid w:val="0F118116"/>
    <w:rsid w:val="0F11BB73"/>
    <w:rsid w:val="0F11EA85"/>
    <w:rsid w:val="0F11F499"/>
    <w:rsid w:val="0F11FEC7"/>
    <w:rsid w:val="0F124379"/>
    <w:rsid w:val="0F124DE9"/>
    <w:rsid w:val="0F127271"/>
    <w:rsid w:val="0F1283C9"/>
    <w:rsid w:val="0F129B8B"/>
    <w:rsid w:val="0F12C623"/>
    <w:rsid w:val="0F12D40E"/>
    <w:rsid w:val="0F12F142"/>
    <w:rsid w:val="0F130CA2"/>
    <w:rsid w:val="0F131AD4"/>
    <w:rsid w:val="0F138175"/>
    <w:rsid w:val="0F139542"/>
    <w:rsid w:val="0F13E883"/>
    <w:rsid w:val="0F14115A"/>
    <w:rsid w:val="0F142600"/>
    <w:rsid w:val="0F1447ED"/>
    <w:rsid w:val="0F148F7A"/>
    <w:rsid w:val="0F14CD3B"/>
    <w:rsid w:val="0F14D9CE"/>
    <w:rsid w:val="0F14DE97"/>
    <w:rsid w:val="0F14E4D0"/>
    <w:rsid w:val="0F14E64E"/>
    <w:rsid w:val="0F152D43"/>
    <w:rsid w:val="0F157D94"/>
    <w:rsid w:val="0F15B73C"/>
    <w:rsid w:val="0F15DAD1"/>
    <w:rsid w:val="0F15E421"/>
    <w:rsid w:val="0F1601B7"/>
    <w:rsid w:val="0F1610B4"/>
    <w:rsid w:val="0F162A06"/>
    <w:rsid w:val="0F165EAE"/>
    <w:rsid w:val="0F166534"/>
    <w:rsid w:val="0F166983"/>
    <w:rsid w:val="0F167287"/>
    <w:rsid w:val="0F16804B"/>
    <w:rsid w:val="0F169727"/>
    <w:rsid w:val="0F16B03E"/>
    <w:rsid w:val="0F16D5D0"/>
    <w:rsid w:val="0F16EE54"/>
    <w:rsid w:val="0F171557"/>
    <w:rsid w:val="0F171889"/>
    <w:rsid w:val="0F173292"/>
    <w:rsid w:val="0F174E55"/>
    <w:rsid w:val="0F177BDF"/>
    <w:rsid w:val="0F18AC07"/>
    <w:rsid w:val="0F18DF68"/>
    <w:rsid w:val="0F18ED52"/>
    <w:rsid w:val="0F190663"/>
    <w:rsid w:val="0F191C98"/>
    <w:rsid w:val="0F193094"/>
    <w:rsid w:val="0F1939F0"/>
    <w:rsid w:val="0F196874"/>
    <w:rsid w:val="0F197933"/>
    <w:rsid w:val="0F199219"/>
    <w:rsid w:val="0F19A0BE"/>
    <w:rsid w:val="0F19A8ED"/>
    <w:rsid w:val="0F19B775"/>
    <w:rsid w:val="0F19F1BD"/>
    <w:rsid w:val="0F19F431"/>
    <w:rsid w:val="0F19FA64"/>
    <w:rsid w:val="0F1A1283"/>
    <w:rsid w:val="0F1A23C9"/>
    <w:rsid w:val="0F1A3FFA"/>
    <w:rsid w:val="0F1A4F68"/>
    <w:rsid w:val="0F1A529E"/>
    <w:rsid w:val="0F1A73DC"/>
    <w:rsid w:val="0F1ADF96"/>
    <w:rsid w:val="0F1B077F"/>
    <w:rsid w:val="0F1B3FFB"/>
    <w:rsid w:val="0F1B6B75"/>
    <w:rsid w:val="0F1B78A3"/>
    <w:rsid w:val="0F1BA0C3"/>
    <w:rsid w:val="0F1BCE81"/>
    <w:rsid w:val="0F1BD3B0"/>
    <w:rsid w:val="0F1BD806"/>
    <w:rsid w:val="0F1BD9A5"/>
    <w:rsid w:val="0F1BED2F"/>
    <w:rsid w:val="0F1BF896"/>
    <w:rsid w:val="0F1C03CE"/>
    <w:rsid w:val="0F1C5C8B"/>
    <w:rsid w:val="0F1C9F45"/>
    <w:rsid w:val="0F1CAE35"/>
    <w:rsid w:val="0F1CAFE7"/>
    <w:rsid w:val="0F1CBE9F"/>
    <w:rsid w:val="0F1CC765"/>
    <w:rsid w:val="0F1CD0A9"/>
    <w:rsid w:val="0F1CDE0F"/>
    <w:rsid w:val="0F1CE4FC"/>
    <w:rsid w:val="0F1CF621"/>
    <w:rsid w:val="0F1D10F1"/>
    <w:rsid w:val="0F1D1BA0"/>
    <w:rsid w:val="0F1D1CE9"/>
    <w:rsid w:val="0F1D5C21"/>
    <w:rsid w:val="0F1D6C97"/>
    <w:rsid w:val="0F1D7F64"/>
    <w:rsid w:val="0F1D9C5B"/>
    <w:rsid w:val="0F1DB608"/>
    <w:rsid w:val="0F1DBA2C"/>
    <w:rsid w:val="0F1DCE63"/>
    <w:rsid w:val="0F1DF6F5"/>
    <w:rsid w:val="0F1E0057"/>
    <w:rsid w:val="0F1E0144"/>
    <w:rsid w:val="0F1E222B"/>
    <w:rsid w:val="0F1E296B"/>
    <w:rsid w:val="0F1E5406"/>
    <w:rsid w:val="0F1E5A98"/>
    <w:rsid w:val="0F1E65F9"/>
    <w:rsid w:val="0F1EE393"/>
    <w:rsid w:val="0F1F0B20"/>
    <w:rsid w:val="0F1F1BB6"/>
    <w:rsid w:val="0F1F8374"/>
    <w:rsid w:val="0F1FA160"/>
    <w:rsid w:val="0F1FCB43"/>
    <w:rsid w:val="0F200143"/>
    <w:rsid w:val="0F20216F"/>
    <w:rsid w:val="0F202513"/>
    <w:rsid w:val="0F203287"/>
    <w:rsid w:val="0F2069B6"/>
    <w:rsid w:val="0F208065"/>
    <w:rsid w:val="0F20F7A7"/>
    <w:rsid w:val="0F2111AE"/>
    <w:rsid w:val="0F2148EC"/>
    <w:rsid w:val="0F214F9F"/>
    <w:rsid w:val="0F21697C"/>
    <w:rsid w:val="0F2194B5"/>
    <w:rsid w:val="0F21E5A8"/>
    <w:rsid w:val="0F21FBB6"/>
    <w:rsid w:val="0F21FEB2"/>
    <w:rsid w:val="0F2212A7"/>
    <w:rsid w:val="0F223F73"/>
    <w:rsid w:val="0F226C9E"/>
    <w:rsid w:val="0F22A5C7"/>
    <w:rsid w:val="0F22B70D"/>
    <w:rsid w:val="0F22D8B1"/>
    <w:rsid w:val="0F22F653"/>
    <w:rsid w:val="0F22FFFC"/>
    <w:rsid w:val="0F2306C0"/>
    <w:rsid w:val="0F236EAE"/>
    <w:rsid w:val="0F23920B"/>
    <w:rsid w:val="0F2398DD"/>
    <w:rsid w:val="0F23C6F0"/>
    <w:rsid w:val="0F23FFFA"/>
    <w:rsid w:val="0F241791"/>
    <w:rsid w:val="0F2436B1"/>
    <w:rsid w:val="0F243773"/>
    <w:rsid w:val="0F243995"/>
    <w:rsid w:val="0F2446B6"/>
    <w:rsid w:val="0F2456B6"/>
    <w:rsid w:val="0F245B2D"/>
    <w:rsid w:val="0F2463D5"/>
    <w:rsid w:val="0F2494C7"/>
    <w:rsid w:val="0F24C304"/>
    <w:rsid w:val="0F24EA15"/>
    <w:rsid w:val="0F24FB22"/>
    <w:rsid w:val="0F2531A4"/>
    <w:rsid w:val="0F257792"/>
    <w:rsid w:val="0F259FB6"/>
    <w:rsid w:val="0F25A0F4"/>
    <w:rsid w:val="0F25B764"/>
    <w:rsid w:val="0F25E2D0"/>
    <w:rsid w:val="0F261932"/>
    <w:rsid w:val="0F263419"/>
    <w:rsid w:val="0F2660D9"/>
    <w:rsid w:val="0F267EBD"/>
    <w:rsid w:val="0F26B681"/>
    <w:rsid w:val="0F26E585"/>
    <w:rsid w:val="0F271389"/>
    <w:rsid w:val="0F279E19"/>
    <w:rsid w:val="0F27A2BC"/>
    <w:rsid w:val="0F27CF44"/>
    <w:rsid w:val="0F2805B4"/>
    <w:rsid w:val="0F280D3F"/>
    <w:rsid w:val="0F282142"/>
    <w:rsid w:val="0F282D31"/>
    <w:rsid w:val="0F2863DC"/>
    <w:rsid w:val="0F28966A"/>
    <w:rsid w:val="0F28987F"/>
    <w:rsid w:val="0F28A1CD"/>
    <w:rsid w:val="0F28AC53"/>
    <w:rsid w:val="0F28C1AC"/>
    <w:rsid w:val="0F28F18A"/>
    <w:rsid w:val="0F29315D"/>
    <w:rsid w:val="0F2934E6"/>
    <w:rsid w:val="0F29458A"/>
    <w:rsid w:val="0F294956"/>
    <w:rsid w:val="0F29615E"/>
    <w:rsid w:val="0F29AA55"/>
    <w:rsid w:val="0F29D0E1"/>
    <w:rsid w:val="0F29DE19"/>
    <w:rsid w:val="0F29E80A"/>
    <w:rsid w:val="0F29F033"/>
    <w:rsid w:val="0F29F0FE"/>
    <w:rsid w:val="0F2A045B"/>
    <w:rsid w:val="0F2A2B25"/>
    <w:rsid w:val="0F2A58FA"/>
    <w:rsid w:val="0F2A6D9E"/>
    <w:rsid w:val="0F2A87FA"/>
    <w:rsid w:val="0F2A9C5C"/>
    <w:rsid w:val="0F2AAA85"/>
    <w:rsid w:val="0F2AACAF"/>
    <w:rsid w:val="0F2AC19D"/>
    <w:rsid w:val="0F2AFC39"/>
    <w:rsid w:val="0F2B14DC"/>
    <w:rsid w:val="0F2B5E2D"/>
    <w:rsid w:val="0F2B9297"/>
    <w:rsid w:val="0F2BA4F3"/>
    <w:rsid w:val="0F2BACFC"/>
    <w:rsid w:val="0F2BB69C"/>
    <w:rsid w:val="0F2BD31D"/>
    <w:rsid w:val="0F2BDB4B"/>
    <w:rsid w:val="0F2C10B4"/>
    <w:rsid w:val="0F2C26B8"/>
    <w:rsid w:val="0F2C4378"/>
    <w:rsid w:val="0F2C795A"/>
    <w:rsid w:val="0F2C8899"/>
    <w:rsid w:val="0F2CCFDB"/>
    <w:rsid w:val="0F2CD46C"/>
    <w:rsid w:val="0F2D22D6"/>
    <w:rsid w:val="0F2D271E"/>
    <w:rsid w:val="0F2D92FD"/>
    <w:rsid w:val="0F2DEEB2"/>
    <w:rsid w:val="0F2DEF33"/>
    <w:rsid w:val="0F2DF42B"/>
    <w:rsid w:val="0F2DFC29"/>
    <w:rsid w:val="0F2E1A90"/>
    <w:rsid w:val="0F2E3974"/>
    <w:rsid w:val="0F2E54B5"/>
    <w:rsid w:val="0F2E6D83"/>
    <w:rsid w:val="0F2E9350"/>
    <w:rsid w:val="0F2E95C1"/>
    <w:rsid w:val="0F2EA0BC"/>
    <w:rsid w:val="0F2EAA03"/>
    <w:rsid w:val="0F2F0E40"/>
    <w:rsid w:val="0F2F8464"/>
    <w:rsid w:val="0F2FEF7A"/>
    <w:rsid w:val="0F307249"/>
    <w:rsid w:val="0F309FD3"/>
    <w:rsid w:val="0F30AFF9"/>
    <w:rsid w:val="0F30DFC2"/>
    <w:rsid w:val="0F30F975"/>
    <w:rsid w:val="0F317230"/>
    <w:rsid w:val="0F31789C"/>
    <w:rsid w:val="0F317D1D"/>
    <w:rsid w:val="0F318DE2"/>
    <w:rsid w:val="0F31E3DB"/>
    <w:rsid w:val="0F3207CF"/>
    <w:rsid w:val="0F323CE8"/>
    <w:rsid w:val="0F324221"/>
    <w:rsid w:val="0F32CDFD"/>
    <w:rsid w:val="0F32D680"/>
    <w:rsid w:val="0F33026A"/>
    <w:rsid w:val="0F33352A"/>
    <w:rsid w:val="0F335A18"/>
    <w:rsid w:val="0F33BC06"/>
    <w:rsid w:val="0F33C677"/>
    <w:rsid w:val="0F33E5BA"/>
    <w:rsid w:val="0F3414AA"/>
    <w:rsid w:val="0F344231"/>
    <w:rsid w:val="0F34D46C"/>
    <w:rsid w:val="0F34E24C"/>
    <w:rsid w:val="0F352A1F"/>
    <w:rsid w:val="0F356841"/>
    <w:rsid w:val="0F35A2C3"/>
    <w:rsid w:val="0F3639F9"/>
    <w:rsid w:val="0F36849C"/>
    <w:rsid w:val="0F368F4B"/>
    <w:rsid w:val="0F369A33"/>
    <w:rsid w:val="0F36DF2B"/>
    <w:rsid w:val="0F37341A"/>
    <w:rsid w:val="0F3734C6"/>
    <w:rsid w:val="0F37ACC9"/>
    <w:rsid w:val="0F37B1C7"/>
    <w:rsid w:val="0F37C21B"/>
    <w:rsid w:val="0F37C799"/>
    <w:rsid w:val="0F37D955"/>
    <w:rsid w:val="0F382C37"/>
    <w:rsid w:val="0F3845D1"/>
    <w:rsid w:val="0F38E260"/>
    <w:rsid w:val="0F3980F3"/>
    <w:rsid w:val="0F39E04D"/>
    <w:rsid w:val="0F3A08D3"/>
    <w:rsid w:val="0F3A0C71"/>
    <w:rsid w:val="0F3A8EF1"/>
    <w:rsid w:val="0F3AFA36"/>
    <w:rsid w:val="0F3B0EF9"/>
    <w:rsid w:val="0F3B3AFD"/>
    <w:rsid w:val="0F3B76C8"/>
    <w:rsid w:val="0F3B8A09"/>
    <w:rsid w:val="0F3BBB38"/>
    <w:rsid w:val="0F3C08FC"/>
    <w:rsid w:val="0F3C3C1C"/>
    <w:rsid w:val="0F3C6FC5"/>
    <w:rsid w:val="0F3C8391"/>
    <w:rsid w:val="0F3C898F"/>
    <w:rsid w:val="0F3C9C15"/>
    <w:rsid w:val="0F3CC33B"/>
    <w:rsid w:val="0F3D4649"/>
    <w:rsid w:val="0F3D6CAD"/>
    <w:rsid w:val="0F3D6FEB"/>
    <w:rsid w:val="0F3D732C"/>
    <w:rsid w:val="0F3DA99D"/>
    <w:rsid w:val="0F3E2A09"/>
    <w:rsid w:val="0F3E2B81"/>
    <w:rsid w:val="0F3E3AF2"/>
    <w:rsid w:val="0F3E422F"/>
    <w:rsid w:val="0F3E4D8D"/>
    <w:rsid w:val="0F3E5A7D"/>
    <w:rsid w:val="0F3E5AE4"/>
    <w:rsid w:val="0F3E6120"/>
    <w:rsid w:val="0F3E8935"/>
    <w:rsid w:val="0F3E8B42"/>
    <w:rsid w:val="0F3EAC75"/>
    <w:rsid w:val="0F3EB7F7"/>
    <w:rsid w:val="0F3ECD02"/>
    <w:rsid w:val="0F3EDB8E"/>
    <w:rsid w:val="0F3EE7C9"/>
    <w:rsid w:val="0F3EE9DF"/>
    <w:rsid w:val="0F3F07D5"/>
    <w:rsid w:val="0F3F0F5E"/>
    <w:rsid w:val="0F3F13D0"/>
    <w:rsid w:val="0F3F4565"/>
    <w:rsid w:val="0F3F45BC"/>
    <w:rsid w:val="0F3F8986"/>
    <w:rsid w:val="0F3F9142"/>
    <w:rsid w:val="0F3FAC19"/>
    <w:rsid w:val="0F3FC52F"/>
    <w:rsid w:val="0F4048FE"/>
    <w:rsid w:val="0F406099"/>
    <w:rsid w:val="0F4069D5"/>
    <w:rsid w:val="0F406ABB"/>
    <w:rsid w:val="0F40C7EF"/>
    <w:rsid w:val="0F40CD6F"/>
    <w:rsid w:val="0F410648"/>
    <w:rsid w:val="0F412A4E"/>
    <w:rsid w:val="0F413C1F"/>
    <w:rsid w:val="0F414C17"/>
    <w:rsid w:val="0F4161A9"/>
    <w:rsid w:val="0F419301"/>
    <w:rsid w:val="0F41A286"/>
    <w:rsid w:val="0F41AEEA"/>
    <w:rsid w:val="0F41B71F"/>
    <w:rsid w:val="0F41E966"/>
    <w:rsid w:val="0F42124D"/>
    <w:rsid w:val="0F4229B3"/>
    <w:rsid w:val="0F424386"/>
    <w:rsid w:val="0F4270E7"/>
    <w:rsid w:val="0F427377"/>
    <w:rsid w:val="0F428FD0"/>
    <w:rsid w:val="0F42CA89"/>
    <w:rsid w:val="0F42F38F"/>
    <w:rsid w:val="0F4331E2"/>
    <w:rsid w:val="0F4336FE"/>
    <w:rsid w:val="0F434FDE"/>
    <w:rsid w:val="0F437380"/>
    <w:rsid w:val="0F43A4EC"/>
    <w:rsid w:val="0F43E14C"/>
    <w:rsid w:val="0F44027A"/>
    <w:rsid w:val="0F44230F"/>
    <w:rsid w:val="0F442F11"/>
    <w:rsid w:val="0F446AF4"/>
    <w:rsid w:val="0F45012E"/>
    <w:rsid w:val="0F450A35"/>
    <w:rsid w:val="0F453108"/>
    <w:rsid w:val="0F4533D7"/>
    <w:rsid w:val="0F454673"/>
    <w:rsid w:val="0F45498E"/>
    <w:rsid w:val="0F455EF6"/>
    <w:rsid w:val="0F457E5D"/>
    <w:rsid w:val="0F458BBE"/>
    <w:rsid w:val="0F458E78"/>
    <w:rsid w:val="0F459682"/>
    <w:rsid w:val="0F45E752"/>
    <w:rsid w:val="0F45EB23"/>
    <w:rsid w:val="0F45F861"/>
    <w:rsid w:val="0F461293"/>
    <w:rsid w:val="0F4621FD"/>
    <w:rsid w:val="0F4625BA"/>
    <w:rsid w:val="0F462FF4"/>
    <w:rsid w:val="0F464C45"/>
    <w:rsid w:val="0F466118"/>
    <w:rsid w:val="0F46937E"/>
    <w:rsid w:val="0F46B965"/>
    <w:rsid w:val="0F46E977"/>
    <w:rsid w:val="0F4702EE"/>
    <w:rsid w:val="0F472E15"/>
    <w:rsid w:val="0F475576"/>
    <w:rsid w:val="0F475B7A"/>
    <w:rsid w:val="0F47BE56"/>
    <w:rsid w:val="0F47F929"/>
    <w:rsid w:val="0F48508D"/>
    <w:rsid w:val="0F485800"/>
    <w:rsid w:val="0F487E51"/>
    <w:rsid w:val="0F4883BE"/>
    <w:rsid w:val="0F4888E3"/>
    <w:rsid w:val="0F48CA7B"/>
    <w:rsid w:val="0F49124D"/>
    <w:rsid w:val="0F49357C"/>
    <w:rsid w:val="0F4937BC"/>
    <w:rsid w:val="0F49CA33"/>
    <w:rsid w:val="0F49E55C"/>
    <w:rsid w:val="0F49E8EC"/>
    <w:rsid w:val="0F49FB73"/>
    <w:rsid w:val="0F4A136F"/>
    <w:rsid w:val="0F4A146A"/>
    <w:rsid w:val="0F4A182B"/>
    <w:rsid w:val="0F4A4973"/>
    <w:rsid w:val="0F4A4DAE"/>
    <w:rsid w:val="0F4A5E6E"/>
    <w:rsid w:val="0F4A80FF"/>
    <w:rsid w:val="0F4A89CD"/>
    <w:rsid w:val="0F4AD7BF"/>
    <w:rsid w:val="0F4AEE97"/>
    <w:rsid w:val="0F4B3AB3"/>
    <w:rsid w:val="0F4B3B1C"/>
    <w:rsid w:val="0F4B8CCF"/>
    <w:rsid w:val="0F4BA601"/>
    <w:rsid w:val="0F4C7065"/>
    <w:rsid w:val="0F4C9D8A"/>
    <w:rsid w:val="0F4CBFC9"/>
    <w:rsid w:val="0F4CF8E0"/>
    <w:rsid w:val="0F4CFADD"/>
    <w:rsid w:val="0F4CFE8D"/>
    <w:rsid w:val="0F4D391F"/>
    <w:rsid w:val="0F4D4A2F"/>
    <w:rsid w:val="0F4D5CFE"/>
    <w:rsid w:val="0F4D677C"/>
    <w:rsid w:val="0F4DC401"/>
    <w:rsid w:val="0F4DDCC9"/>
    <w:rsid w:val="0F4E0FF1"/>
    <w:rsid w:val="0F4E18D0"/>
    <w:rsid w:val="0F4E4705"/>
    <w:rsid w:val="0F4EBCF1"/>
    <w:rsid w:val="0F4F15BC"/>
    <w:rsid w:val="0F4F4D19"/>
    <w:rsid w:val="0F4F5CF0"/>
    <w:rsid w:val="0F4F5D81"/>
    <w:rsid w:val="0F4F7ADB"/>
    <w:rsid w:val="0F4F8CD5"/>
    <w:rsid w:val="0F4F9C60"/>
    <w:rsid w:val="0F4FDB0F"/>
    <w:rsid w:val="0F502E83"/>
    <w:rsid w:val="0F506DE7"/>
    <w:rsid w:val="0F50805B"/>
    <w:rsid w:val="0F509BFF"/>
    <w:rsid w:val="0F50FFF4"/>
    <w:rsid w:val="0F514F85"/>
    <w:rsid w:val="0F5187EB"/>
    <w:rsid w:val="0F51A514"/>
    <w:rsid w:val="0F51A9F8"/>
    <w:rsid w:val="0F51B18B"/>
    <w:rsid w:val="0F51B4BE"/>
    <w:rsid w:val="0F51BF39"/>
    <w:rsid w:val="0F51C67B"/>
    <w:rsid w:val="0F51EA5C"/>
    <w:rsid w:val="0F51F41F"/>
    <w:rsid w:val="0F520A86"/>
    <w:rsid w:val="0F521728"/>
    <w:rsid w:val="0F524523"/>
    <w:rsid w:val="0F52607E"/>
    <w:rsid w:val="0F526838"/>
    <w:rsid w:val="0F527F4E"/>
    <w:rsid w:val="0F52AE28"/>
    <w:rsid w:val="0F52DFC0"/>
    <w:rsid w:val="0F52F466"/>
    <w:rsid w:val="0F52FC25"/>
    <w:rsid w:val="0F530092"/>
    <w:rsid w:val="0F531934"/>
    <w:rsid w:val="0F5354FD"/>
    <w:rsid w:val="0F535B95"/>
    <w:rsid w:val="0F5385CE"/>
    <w:rsid w:val="0F5396E2"/>
    <w:rsid w:val="0F53B005"/>
    <w:rsid w:val="0F53BD1B"/>
    <w:rsid w:val="0F53CF14"/>
    <w:rsid w:val="0F544823"/>
    <w:rsid w:val="0F54917C"/>
    <w:rsid w:val="0F549543"/>
    <w:rsid w:val="0F549A65"/>
    <w:rsid w:val="0F54DC8B"/>
    <w:rsid w:val="0F54DD01"/>
    <w:rsid w:val="0F54E1AF"/>
    <w:rsid w:val="0F55026F"/>
    <w:rsid w:val="0F555B60"/>
    <w:rsid w:val="0F55610E"/>
    <w:rsid w:val="0F55A17E"/>
    <w:rsid w:val="0F55CF20"/>
    <w:rsid w:val="0F55F55A"/>
    <w:rsid w:val="0F562544"/>
    <w:rsid w:val="0F5626D5"/>
    <w:rsid w:val="0F562FCB"/>
    <w:rsid w:val="0F5640C7"/>
    <w:rsid w:val="0F564EA8"/>
    <w:rsid w:val="0F56672E"/>
    <w:rsid w:val="0F567D37"/>
    <w:rsid w:val="0F56A64B"/>
    <w:rsid w:val="0F56CAC8"/>
    <w:rsid w:val="0F56CCD2"/>
    <w:rsid w:val="0F56D8A5"/>
    <w:rsid w:val="0F56DC82"/>
    <w:rsid w:val="0F56EB8D"/>
    <w:rsid w:val="0F575F2D"/>
    <w:rsid w:val="0F5780FA"/>
    <w:rsid w:val="0F57A955"/>
    <w:rsid w:val="0F57CED1"/>
    <w:rsid w:val="0F57DA37"/>
    <w:rsid w:val="0F57ED61"/>
    <w:rsid w:val="0F58656C"/>
    <w:rsid w:val="0F587456"/>
    <w:rsid w:val="0F589B84"/>
    <w:rsid w:val="0F58A411"/>
    <w:rsid w:val="0F58B135"/>
    <w:rsid w:val="0F58D5BC"/>
    <w:rsid w:val="0F59051C"/>
    <w:rsid w:val="0F5987CB"/>
    <w:rsid w:val="0F59B48F"/>
    <w:rsid w:val="0F59C713"/>
    <w:rsid w:val="0F5A1E17"/>
    <w:rsid w:val="0F5A5319"/>
    <w:rsid w:val="0F5A77D3"/>
    <w:rsid w:val="0F5A8F2F"/>
    <w:rsid w:val="0F5A995E"/>
    <w:rsid w:val="0F5AA241"/>
    <w:rsid w:val="0F5AC500"/>
    <w:rsid w:val="0F5AE135"/>
    <w:rsid w:val="0F5AEAEB"/>
    <w:rsid w:val="0F5B329D"/>
    <w:rsid w:val="0F5B4EF3"/>
    <w:rsid w:val="0F5B6997"/>
    <w:rsid w:val="0F5BC57B"/>
    <w:rsid w:val="0F5BEA11"/>
    <w:rsid w:val="0F5C0FBE"/>
    <w:rsid w:val="0F5C12ED"/>
    <w:rsid w:val="0F5C68FA"/>
    <w:rsid w:val="0F5CAB8A"/>
    <w:rsid w:val="0F5CB1B3"/>
    <w:rsid w:val="0F5CB544"/>
    <w:rsid w:val="0F5CBA2B"/>
    <w:rsid w:val="0F5CFFA7"/>
    <w:rsid w:val="0F5D08B6"/>
    <w:rsid w:val="0F5D450A"/>
    <w:rsid w:val="0F5D90DE"/>
    <w:rsid w:val="0F5DA1C5"/>
    <w:rsid w:val="0F5DB1E1"/>
    <w:rsid w:val="0F5DD10B"/>
    <w:rsid w:val="0F5DE512"/>
    <w:rsid w:val="0F5DED81"/>
    <w:rsid w:val="0F5DF6F9"/>
    <w:rsid w:val="0F5E079D"/>
    <w:rsid w:val="0F5E419D"/>
    <w:rsid w:val="0F5E6C5F"/>
    <w:rsid w:val="0F5E9AB5"/>
    <w:rsid w:val="0F5E9EE6"/>
    <w:rsid w:val="0F5EBED9"/>
    <w:rsid w:val="0F5EDF3C"/>
    <w:rsid w:val="0F5EF676"/>
    <w:rsid w:val="0F5F0DE2"/>
    <w:rsid w:val="0F5F1EC2"/>
    <w:rsid w:val="0F5F2071"/>
    <w:rsid w:val="0F5F57EF"/>
    <w:rsid w:val="0F5F6242"/>
    <w:rsid w:val="0F5F733A"/>
    <w:rsid w:val="0F5F7C30"/>
    <w:rsid w:val="0F5F7FB0"/>
    <w:rsid w:val="0F5F8B36"/>
    <w:rsid w:val="0F5FABE3"/>
    <w:rsid w:val="0F5FAE96"/>
    <w:rsid w:val="0F5FD357"/>
    <w:rsid w:val="0F5FF921"/>
    <w:rsid w:val="0F600852"/>
    <w:rsid w:val="0F60218D"/>
    <w:rsid w:val="0F605916"/>
    <w:rsid w:val="0F608C1C"/>
    <w:rsid w:val="0F60D52A"/>
    <w:rsid w:val="0F60FFDE"/>
    <w:rsid w:val="0F612446"/>
    <w:rsid w:val="0F6159DB"/>
    <w:rsid w:val="0F616C53"/>
    <w:rsid w:val="0F6178B0"/>
    <w:rsid w:val="0F617BF7"/>
    <w:rsid w:val="0F61DADA"/>
    <w:rsid w:val="0F622292"/>
    <w:rsid w:val="0F62703A"/>
    <w:rsid w:val="0F62AEF7"/>
    <w:rsid w:val="0F62BFE0"/>
    <w:rsid w:val="0F62D1E9"/>
    <w:rsid w:val="0F62D9BE"/>
    <w:rsid w:val="0F62E545"/>
    <w:rsid w:val="0F62F394"/>
    <w:rsid w:val="0F630AEC"/>
    <w:rsid w:val="0F631036"/>
    <w:rsid w:val="0F63226F"/>
    <w:rsid w:val="0F632958"/>
    <w:rsid w:val="0F63377A"/>
    <w:rsid w:val="0F6371C8"/>
    <w:rsid w:val="0F6387F2"/>
    <w:rsid w:val="0F639B2E"/>
    <w:rsid w:val="0F63D5A4"/>
    <w:rsid w:val="0F642A49"/>
    <w:rsid w:val="0F64602F"/>
    <w:rsid w:val="0F648613"/>
    <w:rsid w:val="0F648A03"/>
    <w:rsid w:val="0F64FA8D"/>
    <w:rsid w:val="0F65089F"/>
    <w:rsid w:val="0F652A65"/>
    <w:rsid w:val="0F6562FB"/>
    <w:rsid w:val="0F65634F"/>
    <w:rsid w:val="0F658F9D"/>
    <w:rsid w:val="0F659341"/>
    <w:rsid w:val="0F65BC83"/>
    <w:rsid w:val="0F662ABA"/>
    <w:rsid w:val="0F664698"/>
    <w:rsid w:val="0F666D97"/>
    <w:rsid w:val="0F669F87"/>
    <w:rsid w:val="0F66A300"/>
    <w:rsid w:val="0F6718A4"/>
    <w:rsid w:val="0F673BBD"/>
    <w:rsid w:val="0F6783FB"/>
    <w:rsid w:val="0F67D697"/>
    <w:rsid w:val="0F6825D4"/>
    <w:rsid w:val="0F682A6B"/>
    <w:rsid w:val="0F682BA1"/>
    <w:rsid w:val="0F682F66"/>
    <w:rsid w:val="0F682FBA"/>
    <w:rsid w:val="0F683F54"/>
    <w:rsid w:val="0F68533B"/>
    <w:rsid w:val="0F6882A3"/>
    <w:rsid w:val="0F68B09C"/>
    <w:rsid w:val="0F68E7CD"/>
    <w:rsid w:val="0F68F643"/>
    <w:rsid w:val="0F6933FE"/>
    <w:rsid w:val="0F69664E"/>
    <w:rsid w:val="0F696C82"/>
    <w:rsid w:val="0F697D96"/>
    <w:rsid w:val="0F69A380"/>
    <w:rsid w:val="0F69BFCF"/>
    <w:rsid w:val="0F69FA0A"/>
    <w:rsid w:val="0F69FAA7"/>
    <w:rsid w:val="0F69FF9F"/>
    <w:rsid w:val="0F6A0347"/>
    <w:rsid w:val="0F6A322E"/>
    <w:rsid w:val="0F6A7F05"/>
    <w:rsid w:val="0F6AAFCB"/>
    <w:rsid w:val="0F6ABF89"/>
    <w:rsid w:val="0F6AC4B4"/>
    <w:rsid w:val="0F6B08A0"/>
    <w:rsid w:val="0F6BEC62"/>
    <w:rsid w:val="0F6C0B36"/>
    <w:rsid w:val="0F6C1DAE"/>
    <w:rsid w:val="0F6C585A"/>
    <w:rsid w:val="0F6C95E1"/>
    <w:rsid w:val="0F6CA62C"/>
    <w:rsid w:val="0F6CAF48"/>
    <w:rsid w:val="0F6CD146"/>
    <w:rsid w:val="0F6CE43F"/>
    <w:rsid w:val="0F6D0296"/>
    <w:rsid w:val="0F6D0A7D"/>
    <w:rsid w:val="0F6D1819"/>
    <w:rsid w:val="0F6D2094"/>
    <w:rsid w:val="0F6D2CBC"/>
    <w:rsid w:val="0F6D4717"/>
    <w:rsid w:val="0F6D621D"/>
    <w:rsid w:val="0F6DAFAA"/>
    <w:rsid w:val="0F6DD250"/>
    <w:rsid w:val="0F6DD662"/>
    <w:rsid w:val="0F6DF4CF"/>
    <w:rsid w:val="0F6DF6CC"/>
    <w:rsid w:val="0F6E35F1"/>
    <w:rsid w:val="0F6E3A6C"/>
    <w:rsid w:val="0F6E98F9"/>
    <w:rsid w:val="0F6EDD0C"/>
    <w:rsid w:val="0F6EFED9"/>
    <w:rsid w:val="0F6F0F12"/>
    <w:rsid w:val="0F6F15EB"/>
    <w:rsid w:val="0F6F488B"/>
    <w:rsid w:val="0F6F5442"/>
    <w:rsid w:val="0F6F6D9C"/>
    <w:rsid w:val="0F6F7EA2"/>
    <w:rsid w:val="0F6F94FC"/>
    <w:rsid w:val="0F6F98C9"/>
    <w:rsid w:val="0F6FE0ED"/>
    <w:rsid w:val="0F700667"/>
    <w:rsid w:val="0F703CE8"/>
    <w:rsid w:val="0F704317"/>
    <w:rsid w:val="0F7046EB"/>
    <w:rsid w:val="0F706C43"/>
    <w:rsid w:val="0F70DEEA"/>
    <w:rsid w:val="0F710233"/>
    <w:rsid w:val="0F715810"/>
    <w:rsid w:val="0F71660D"/>
    <w:rsid w:val="0F71A697"/>
    <w:rsid w:val="0F71AA2D"/>
    <w:rsid w:val="0F7281DA"/>
    <w:rsid w:val="0F728CD7"/>
    <w:rsid w:val="0F72A448"/>
    <w:rsid w:val="0F72A7CA"/>
    <w:rsid w:val="0F72F6FF"/>
    <w:rsid w:val="0F731434"/>
    <w:rsid w:val="0F733A66"/>
    <w:rsid w:val="0F736417"/>
    <w:rsid w:val="0F73A8B4"/>
    <w:rsid w:val="0F73C02E"/>
    <w:rsid w:val="0F73C132"/>
    <w:rsid w:val="0F73F626"/>
    <w:rsid w:val="0F7434C1"/>
    <w:rsid w:val="0F747ADE"/>
    <w:rsid w:val="0F74A91E"/>
    <w:rsid w:val="0F74B972"/>
    <w:rsid w:val="0F74BB5F"/>
    <w:rsid w:val="0F74EB15"/>
    <w:rsid w:val="0F75412F"/>
    <w:rsid w:val="0F754B9F"/>
    <w:rsid w:val="0F755E38"/>
    <w:rsid w:val="0F756C62"/>
    <w:rsid w:val="0F757F5B"/>
    <w:rsid w:val="0F75EB4D"/>
    <w:rsid w:val="0F764393"/>
    <w:rsid w:val="0F7649A8"/>
    <w:rsid w:val="0F764F99"/>
    <w:rsid w:val="0F767500"/>
    <w:rsid w:val="0F768546"/>
    <w:rsid w:val="0F76ADE7"/>
    <w:rsid w:val="0F76D036"/>
    <w:rsid w:val="0F76D108"/>
    <w:rsid w:val="0F76E12F"/>
    <w:rsid w:val="0F76ED15"/>
    <w:rsid w:val="0F77242E"/>
    <w:rsid w:val="0F773D9B"/>
    <w:rsid w:val="0F774D42"/>
    <w:rsid w:val="0F777C74"/>
    <w:rsid w:val="0F778015"/>
    <w:rsid w:val="0F7788E3"/>
    <w:rsid w:val="0F778B25"/>
    <w:rsid w:val="0F77906B"/>
    <w:rsid w:val="0F77BABC"/>
    <w:rsid w:val="0F780577"/>
    <w:rsid w:val="0F782435"/>
    <w:rsid w:val="0F787398"/>
    <w:rsid w:val="0F787ED1"/>
    <w:rsid w:val="0F78A032"/>
    <w:rsid w:val="0F78E299"/>
    <w:rsid w:val="0F791EE6"/>
    <w:rsid w:val="0F792672"/>
    <w:rsid w:val="0F7931CD"/>
    <w:rsid w:val="0F795B91"/>
    <w:rsid w:val="0F79913A"/>
    <w:rsid w:val="0F7A1793"/>
    <w:rsid w:val="0F7A355D"/>
    <w:rsid w:val="0F7A4363"/>
    <w:rsid w:val="0F7A5431"/>
    <w:rsid w:val="0F7A7D59"/>
    <w:rsid w:val="0F7A9180"/>
    <w:rsid w:val="0F7AF29F"/>
    <w:rsid w:val="0F7B1378"/>
    <w:rsid w:val="0F7B1A14"/>
    <w:rsid w:val="0F7B874C"/>
    <w:rsid w:val="0F7B92D5"/>
    <w:rsid w:val="0F7BA2B7"/>
    <w:rsid w:val="0F7BFC66"/>
    <w:rsid w:val="0F7C5E73"/>
    <w:rsid w:val="0F7C8814"/>
    <w:rsid w:val="0F7C9AF5"/>
    <w:rsid w:val="0F7CABB8"/>
    <w:rsid w:val="0F7CB637"/>
    <w:rsid w:val="0F7D157F"/>
    <w:rsid w:val="0F7D3A28"/>
    <w:rsid w:val="0F7D4C44"/>
    <w:rsid w:val="0F7D86D4"/>
    <w:rsid w:val="0F7DEE35"/>
    <w:rsid w:val="0F7E0162"/>
    <w:rsid w:val="0F7E057B"/>
    <w:rsid w:val="0F7E30C7"/>
    <w:rsid w:val="0F7E4921"/>
    <w:rsid w:val="0F7E493F"/>
    <w:rsid w:val="0F7E4E6E"/>
    <w:rsid w:val="0F7E5D33"/>
    <w:rsid w:val="0F7E71D9"/>
    <w:rsid w:val="0F7E84B9"/>
    <w:rsid w:val="0F7F048A"/>
    <w:rsid w:val="0F7F082F"/>
    <w:rsid w:val="0F7F1A45"/>
    <w:rsid w:val="0F7F5B0E"/>
    <w:rsid w:val="0F7F8034"/>
    <w:rsid w:val="0F7F806B"/>
    <w:rsid w:val="0F7FD7FE"/>
    <w:rsid w:val="0F7FD814"/>
    <w:rsid w:val="0F80214C"/>
    <w:rsid w:val="0F803304"/>
    <w:rsid w:val="0F8052BC"/>
    <w:rsid w:val="0F805558"/>
    <w:rsid w:val="0F805866"/>
    <w:rsid w:val="0F8063F9"/>
    <w:rsid w:val="0F80BA4E"/>
    <w:rsid w:val="0F80F7D9"/>
    <w:rsid w:val="0F8111C1"/>
    <w:rsid w:val="0F812FB6"/>
    <w:rsid w:val="0F815ADF"/>
    <w:rsid w:val="0F816479"/>
    <w:rsid w:val="0F816CE5"/>
    <w:rsid w:val="0F817152"/>
    <w:rsid w:val="0F81AB8A"/>
    <w:rsid w:val="0F81D73E"/>
    <w:rsid w:val="0F81E382"/>
    <w:rsid w:val="0F81F26F"/>
    <w:rsid w:val="0F823543"/>
    <w:rsid w:val="0F82585E"/>
    <w:rsid w:val="0F826278"/>
    <w:rsid w:val="0F827336"/>
    <w:rsid w:val="0F82793C"/>
    <w:rsid w:val="0F82CB30"/>
    <w:rsid w:val="0F82CB3B"/>
    <w:rsid w:val="0F82CCDA"/>
    <w:rsid w:val="0F82D594"/>
    <w:rsid w:val="0F830A6C"/>
    <w:rsid w:val="0F831560"/>
    <w:rsid w:val="0F834E27"/>
    <w:rsid w:val="0F834FD8"/>
    <w:rsid w:val="0F837E47"/>
    <w:rsid w:val="0F838B6E"/>
    <w:rsid w:val="0F8390B2"/>
    <w:rsid w:val="0F839B5F"/>
    <w:rsid w:val="0F83AF14"/>
    <w:rsid w:val="0F83C1B0"/>
    <w:rsid w:val="0F83CD11"/>
    <w:rsid w:val="0F83F476"/>
    <w:rsid w:val="0F83FAD2"/>
    <w:rsid w:val="0F844FDD"/>
    <w:rsid w:val="0F8480C5"/>
    <w:rsid w:val="0F848F20"/>
    <w:rsid w:val="0F84971E"/>
    <w:rsid w:val="0F849DA0"/>
    <w:rsid w:val="0F84A4BE"/>
    <w:rsid w:val="0F84F380"/>
    <w:rsid w:val="0F84F61C"/>
    <w:rsid w:val="0F850FC5"/>
    <w:rsid w:val="0F852558"/>
    <w:rsid w:val="0F854059"/>
    <w:rsid w:val="0F855C40"/>
    <w:rsid w:val="0F8565C1"/>
    <w:rsid w:val="0F857695"/>
    <w:rsid w:val="0F8578E1"/>
    <w:rsid w:val="0F85796C"/>
    <w:rsid w:val="0F859C7D"/>
    <w:rsid w:val="0F85BAEA"/>
    <w:rsid w:val="0F85F02D"/>
    <w:rsid w:val="0F8608FB"/>
    <w:rsid w:val="0F865029"/>
    <w:rsid w:val="0F8654F8"/>
    <w:rsid w:val="0F8685DA"/>
    <w:rsid w:val="0F86AFE5"/>
    <w:rsid w:val="0F871146"/>
    <w:rsid w:val="0F873FDD"/>
    <w:rsid w:val="0F874CFA"/>
    <w:rsid w:val="0F8752AD"/>
    <w:rsid w:val="0F876118"/>
    <w:rsid w:val="0F8775FB"/>
    <w:rsid w:val="0F878324"/>
    <w:rsid w:val="0F87ADD4"/>
    <w:rsid w:val="0F87D930"/>
    <w:rsid w:val="0F87E5D6"/>
    <w:rsid w:val="0F87EE3B"/>
    <w:rsid w:val="0F883513"/>
    <w:rsid w:val="0F884501"/>
    <w:rsid w:val="0F8848B3"/>
    <w:rsid w:val="0F884A82"/>
    <w:rsid w:val="0F885D48"/>
    <w:rsid w:val="0F887B80"/>
    <w:rsid w:val="0F888E17"/>
    <w:rsid w:val="0F897116"/>
    <w:rsid w:val="0F8997D2"/>
    <w:rsid w:val="0F89CF3D"/>
    <w:rsid w:val="0F8A079C"/>
    <w:rsid w:val="0F8A1F99"/>
    <w:rsid w:val="0F8A5720"/>
    <w:rsid w:val="0F8A57C2"/>
    <w:rsid w:val="0F8A5A05"/>
    <w:rsid w:val="0F8A63BA"/>
    <w:rsid w:val="0F8AC36D"/>
    <w:rsid w:val="0F8ACD4D"/>
    <w:rsid w:val="0F8ACDFA"/>
    <w:rsid w:val="0F8AE143"/>
    <w:rsid w:val="0F8B8673"/>
    <w:rsid w:val="0F8BAABF"/>
    <w:rsid w:val="0F8BD419"/>
    <w:rsid w:val="0F8C6F41"/>
    <w:rsid w:val="0F8CB8DE"/>
    <w:rsid w:val="0F8CBA5B"/>
    <w:rsid w:val="0F8D673D"/>
    <w:rsid w:val="0F8D8628"/>
    <w:rsid w:val="0F8DADD5"/>
    <w:rsid w:val="0F8DBF69"/>
    <w:rsid w:val="0F8DCA65"/>
    <w:rsid w:val="0F8DCD15"/>
    <w:rsid w:val="0F8DF82D"/>
    <w:rsid w:val="0F8DFE02"/>
    <w:rsid w:val="0F8E27B5"/>
    <w:rsid w:val="0F8E3842"/>
    <w:rsid w:val="0F8E63D9"/>
    <w:rsid w:val="0F8EB694"/>
    <w:rsid w:val="0F8EBD3A"/>
    <w:rsid w:val="0F8EC1FD"/>
    <w:rsid w:val="0F8EC409"/>
    <w:rsid w:val="0F8ED604"/>
    <w:rsid w:val="0F8EFF21"/>
    <w:rsid w:val="0F8F0F0D"/>
    <w:rsid w:val="0F8F15F1"/>
    <w:rsid w:val="0F8F2EF8"/>
    <w:rsid w:val="0F8F4069"/>
    <w:rsid w:val="0F8F5B9B"/>
    <w:rsid w:val="0F8F68D7"/>
    <w:rsid w:val="0F8F8E79"/>
    <w:rsid w:val="0F8FAC8C"/>
    <w:rsid w:val="0F8FDDFD"/>
    <w:rsid w:val="0F8FE71C"/>
    <w:rsid w:val="0F901BD8"/>
    <w:rsid w:val="0F902157"/>
    <w:rsid w:val="0F9021C3"/>
    <w:rsid w:val="0F9033A3"/>
    <w:rsid w:val="0F905075"/>
    <w:rsid w:val="0F906E5B"/>
    <w:rsid w:val="0F907A49"/>
    <w:rsid w:val="0F908A98"/>
    <w:rsid w:val="0F90933C"/>
    <w:rsid w:val="0F90AB98"/>
    <w:rsid w:val="0F90B4CA"/>
    <w:rsid w:val="0F90BD3D"/>
    <w:rsid w:val="0F90DD0C"/>
    <w:rsid w:val="0F912AD0"/>
    <w:rsid w:val="0F913A20"/>
    <w:rsid w:val="0F913E46"/>
    <w:rsid w:val="0F9174E8"/>
    <w:rsid w:val="0F91A3FB"/>
    <w:rsid w:val="0F91F07A"/>
    <w:rsid w:val="0F920E76"/>
    <w:rsid w:val="0F922030"/>
    <w:rsid w:val="0F923AF0"/>
    <w:rsid w:val="0F9242D4"/>
    <w:rsid w:val="0F92821A"/>
    <w:rsid w:val="0F92E52A"/>
    <w:rsid w:val="0F92F710"/>
    <w:rsid w:val="0F933AE6"/>
    <w:rsid w:val="0F934C99"/>
    <w:rsid w:val="0F938357"/>
    <w:rsid w:val="0F938D9F"/>
    <w:rsid w:val="0F93BBAB"/>
    <w:rsid w:val="0F93FB05"/>
    <w:rsid w:val="0F940004"/>
    <w:rsid w:val="0F94024D"/>
    <w:rsid w:val="0F9429C9"/>
    <w:rsid w:val="0F944195"/>
    <w:rsid w:val="0F9445D0"/>
    <w:rsid w:val="0F9450A7"/>
    <w:rsid w:val="0F947410"/>
    <w:rsid w:val="0F948757"/>
    <w:rsid w:val="0F94A53E"/>
    <w:rsid w:val="0F94B812"/>
    <w:rsid w:val="0F94BCD5"/>
    <w:rsid w:val="0F95041F"/>
    <w:rsid w:val="0F950E0A"/>
    <w:rsid w:val="0F954256"/>
    <w:rsid w:val="0F955366"/>
    <w:rsid w:val="0F9583A1"/>
    <w:rsid w:val="0F95A305"/>
    <w:rsid w:val="0F95D6AC"/>
    <w:rsid w:val="0F95EE03"/>
    <w:rsid w:val="0F96B4C5"/>
    <w:rsid w:val="0F96BC52"/>
    <w:rsid w:val="0F96C280"/>
    <w:rsid w:val="0F96D3EC"/>
    <w:rsid w:val="0F96F616"/>
    <w:rsid w:val="0F97361F"/>
    <w:rsid w:val="0F974D08"/>
    <w:rsid w:val="0F97787C"/>
    <w:rsid w:val="0F97A16F"/>
    <w:rsid w:val="0F97E9F0"/>
    <w:rsid w:val="0F97F6A7"/>
    <w:rsid w:val="0F9801BA"/>
    <w:rsid w:val="0F9803FB"/>
    <w:rsid w:val="0F98101A"/>
    <w:rsid w:val="0F984A0C"/>
    <w:rsid w:val="0F985334"/>
    <w:rsid w:val="0F988B3A"/>
    <w:rsid w:val="0F98B992"/>
    <w:rsid w:val="0F994373"/>
    <w:rsid w:val="0F99739D"/>
    <w:rsid w:val="0F99DDA4"/>
    <w:rsid w:val="0F99DE85"/>
    <w:rsid w:val="0F9A02B7"/>
    <w:rsid w:val="0F9A4E64"/>
    <w:rsid w:val="0F9A6AF1"/>
    <w:rsid w:val="0F9A89F7"/>
    <w:rsid w:val="0F9AD55A"/>
    <w:rsid w:val="0F9AD77E"/>
    <w:rsid w:val="0F9B09BD"/>
    <w:rsid w:val="0F9B1B02"/>
    <w:rsid w:val="0F9B8B06"/>
    <w:rsid w:val="0F9BA4D5"/>
    <w:rsid w:val="0F9BB435"/>
    <w:rsid w:val="0F9BF011"/>
    <w:rsid w:val="0F9C0356"/>
    <w:rsid w:val="0F9C32D4"/>
    <w:rsid w:val="0F9C421C"/>
    <w:rsid w:val="0F9C559E"/>
    <w:rsid w:val="0F9C5806"/>
    <w:rsid w:val="0F9C5E3E"/>
    <w:rsid w:val="0F9C78C8"/>
    <w:rsid w:val="0F9C7B37"/>
    <w:rsid w:val="0F9CA19E"/>
    <w:rsid w:val="0F9CB971"/>
    <w:rsid w:val="0F9CCBC9"/>
    <w:rsid w:val="0F9CCE17"/>
    <w:rsid w:val="0F9D690C"/>
    <w:rsid w:val="0F9D6AE2"/>
    <w:rsid w:val="0F9D8AD4"/>
    <w:rsid w:val="0F9D8D24"/>
    <w:rsid w:val="0F9DA227"/>
    <w:rsid w:val="0F9DFDE9"/>
    <w:rsid w:val="0F9E187C"/>
    <w:rsid w:val="0F9E53E9"/>
    <w:rsid w:val="0F9E58F6"/>
    <w:rsid w:val="0F9E597A"/>
    <w:rsid w:val="0F9E6FB1"/>
    <w:rsid w:val="0F9EB687"/>
    <w:rsid w:val="0F9EBBAA"/>
    <w:rsid w:val="0F9ECBA5"/>
    <w:rsid w:val="0F9EDD78"/>
    <w:rsid w:val="0F9EFB18"/>
    <w:rsid w:val="0F9F16B1"/>
    <w:rsid w:val="0F9F2D0C"/>
    <w:rsid w:val="0F9FDD56"/>
    <w:rsid w:val="0F9FFD68"/>
    <w:rsid w:val="0FA0040D"/>
    <w:rsid w:val="0FA005C6"/>
    <w:rsid w:val="0FA03521"/>
    <w:rsid w:val="0FA06873"/>
    <w:rsid w:val="0FA07781"/>
    <w:rsid w:val="0FA0957D"/>
    <w:rsid w:val="0FA0AF79"/>
    <w:rsid w:val="0FA0B87B"/>
    <w:rsid w:val="0FA0BB69"/>
    <w:rsid w:val="0FA0C8A5"/>
    <w:rsid w:val="0FA0CE9A"/>
    <w:rsid w:val="0FA0F610"/>
    <w:rsid w:val="0FA10085"/>
    <w:rsid w:val="0FA1128D"/>
    <w:rsid w:val="0FA141A2"/>
    <w:rsid w:val="0FA164FD"/>
    <w:rsid w:val="0FA1674F"/>
    <w:rsid w:val="0FA1729F"/>
    <w:rsid w:val="0FA17928"/>
    <w:rsid w:val="0FA18A89"/>
    <w:rsid w:val="0FA19182"/>
    <w:rsid w:val="0FA196F1"/>
    <w:rsid w:val="0FA19A20"/>
    <w:rsid w:val="0FA1C707"/>
    <w:rsid w:val="0FA1C73E"/>
    <w:rsid w:val="0FA1D621"/>
    <w:rsid w:val="0FA2A86E"/>
    <w:rsid w:val="0FA2CFDD"/>
    <w:rsid w:val="0FA2E430"/>
    <w:rsid w:val="0FA30BA5"/>
    <w:rsid w:val="0FA32EDB"/>
    <w:rsid w:val="0FA3766A"/>
    <w:rsid w:val="0FA385A7"/>
    <w:rsid w:val="0FA38BDF"/>
    <w:rsid w:val="0FA3A281"/>
    <w:rsid w:val="0FA3AAAB"/>
    <w:rsid w:val="0FA3CD8E"/>
    <w:rsid w:val="0FA3D30A"/>
    <w:rsid w:val="0FA3D565"/>
    <w:rsid w:val="0FA3D8B8"/>
    <w:rsid w:val="0FA3F020"/>
    <w:rsid w:val="0FA40CB6"/>
    <w:rsid w:val="0FA43DBC"/>
    <w:rsid w:val="0FA44723"/>
    <w:rsid w:val="0FA46493"/>
    <w:rsid w:val="0FA4D564"/>
    <w:rsid w:val="0FA52E0C"/>
    <w:rsid w:val="0FA550E0"/>
    <w:rsid w:val="0FA57F83"/>
    <w:rsid w:val="0FA5A545"/>
    <w:rsid w:val="0FA5DE35"/>
    <w:rsid w:val="0FA5E653"/>
    <w:rsid w:val="0FA60228"/>
    <w:rsid w:val="0FA65488"/>
    <w:rsid w:val="0FA661CD"/>
    <w:rsid w:val="0FA6811E"/>
    <w:rsid w:val="0FA693D3"/>
    <w:rsid w:val="0FA69D63"/>
    <w:rsid w:val="0FA6AA94"/>
    <w:rsid w:val="0FA6C58A"/>
    <w:rsid w:val="0FA6E079"/>
    <w:rsid w:val="0FA70F37"/>
    <w:rsid w:val="0FA71FB8"/>
    <w:rsid w:val="0FA74D3C"/>
    <w:rsid w:val="0FA7A12C"/>
    <w:rsid w:val="0FA7AD72"/>
    <w:rsid w:val="0FA7BF9B"/>
    <w:rsid w:val="0FA7F6BA"/>
    <w:rsid w:val="0FA85192"/>
    <w:rsid w:val="0FA88E29"/>
    <w:rsid w:val="0FA8993D"/>
    <w:rsid w:val="0FA8C569"/>
    <w:rsid w:val="0FA8D5CB"/>
    <w:rsid w:val="0FA90EDF"/>
    <w:rsid w:val="0FA93114"/>
    <w:rsid w:val="0FA9366B"/>
    <w:rsid w:val="0FA94BA6"/>
    <w:rsid w:val="0FA9589B"/>
    <w:rsid w:val="0FA96A2D"/>
    <w:rsid w:val="0FA96A4B"/>
    <w:rsid w:val="0FA99175"/>
    <w:rsid w:val="0FAA17F2"/>
    <w:rsid w:val="0FAA47FE"/>
    <w:rsid w:val="0FAA67E1"/>
    <w:rsid w:val="0FAA6BD0"/>
    <w:rsid w:val="0FAAB433"/>
    <w:rsid w:val="0FAAC4AB"/>
    <w:rsid w:val="0FAAC5F7"/>
    <w:rsid w:val="0FAAF842"/>
    <w:rsid w:val="0FAB4A85"/>
    <w:rsid w:val="0FAB6605"/>
    <w:rsid w:val="0FABB572"/>
    <w:rsid w:val="0FABD71C"/>
    <w:rsid w:val="0FABDCDE"/>
    <w:rsid w:val="0FAC160C"/>
    <w:rsid w:val="0FAC1988"/>
    <w:rsid w:val="0FAC26D8"/>
    <w:rsid w:val="0FAC29ED"/>
    <w:rsid w:val="0FAC7C4C"/>
    <w:rsid w:val="0FAC8696"/>
    <w:rsid w:val="0FACF4B0"/>
    <w:rsid w:val="0FAD003C"/>
    <w:rsid w:val="0FAD0FB9"/>
    <w:rsid w:val="0FAD10B3"/>
    <w:rsid w:val="0FAD2D2A"/>
    <w:rsid w:val="0FAD5962"/>
    <w:rsid w:val="0FAD7C42"/>
    <w:rsid w:val="0FADABCA"/>
    <w:rsid w:val="0FADABFE"/>
    <w:rsid w:val="0FADE922"/>
    <w:rsid w:val="0FADF7F8"/>
    <w:rsid w:val="0FAE27A3"/>
    <w:rsid w:val="0FAE69E1"/>
    <w:rsid w:val="0FAE7E4B"/>
    <w:rsid w:val="0FAE86AF"/>
    <w:rsid w:val="0FAE94A3"/>
    <w:rsid w:val="0FAEAEAC"/>
    <w:rsid w:val="0FAECC08"/>
    <w:rsid w:val="0FAF0025"/>
    <w:rsid w:val="0FAF04D5"/>
    <w:rsid w:val="0FAF0E02"/>
    <w:rsid w:val="0FAF4660"/>
    <w:rsid w:val="0FAF502A"/>
    <w:rsid w:val="0FAF72BA"/>
    <w:rsid w:val="0FAFFB27"/>
    <w:rsid w:val="0FB0264D"/>
    <w:rsid w:val="0FB073A3"/>
    <w:rsid w:val="0FB0A011"/>
    <w:rsid w:val="0FB0AB6A"/>
    <w:rsid w:val="0FB0B83E"/>
    <w:rsid w:val="0FB0BA9D"/>
    <w:rsid w:val="0FB0C5DC"/>
    <w:rsid w:val="0FB0CE4D"/>
    <w:rsid w:val="0FB0FBB5"/>
    <w:rsid w:val="0FB11A1B"/>
    <w:rsid w:val="0FB11FA8"/>
    <w:rsid w:val="0FB12525"/>
    <w:rsid w:val="0FB12E1D"/>
    <w:rsid w:val="0FB1322C"/>
    <w:rsid w:val="0FB18147"/>
    <w:rsid w:val="0FB18599"/>
    <w:rsid w:val="0FB1A48E"/>
    <w:rsid w:val="0FB1D579"/>
    <w:rsid w:val="0FB1E4E6"/>
    <w:rsid w:val="0FB1E829"/>
    <w:rsid w:val="0FB1ED83"/>
    <w:rsid w:val="0FB20A98"/>
    <w:rsid w:val="0FB20CA1"/>
    <w:rsid w:val="0FB23191"/>
    <w:rsid w:val="0FB24BBD"/>
    <w:rsid w:val="0FB28A0A"/>
    <w:rsid w:val="0FB2A891"/>
    <w:rsid w:val="0FB2B3D4"/>
    <w:rsid w:val="0FB306A0"/>
    <w:rsid w:val="0FB33276"/>
    <w:rsid w:val="0FB34163"/>
    <w:rsid w:val="0FB34228"/>
    <w:rsid w:val="0FB34927"/>
    <w:rsid w:val="0FB35281"/>
    <w:rsid w:val="0FB3A70E"/>
    <w:rsid w:val="0FB42775"/>
    <w:rsid w:val="0FB43EFA"/>
    <w:rsid w:val="0FB44C93"/>
    <w:rsid w:val="0FB4690B"/>
    <w:rsid w:val="0FB4D998"/>
    <w:rsid w:val="0FB52B5C"/>
    <w:rsid w:val="0FB54A0A"/>
    <w:rsid w:val="0FB555B2"/>
    <w:rsid w:val="0FB56D91"/>
    <w:rsid w:val="0FB5734C"/>
    <w:rsid w:val="0FB58FA4"/>
    <w:rsid w:val="0FB5A2BB"/>
    <w:rsid w:val="0FB5A52B"/>
    <w:rsid w:val="0FB5B8A6"/>
    <w:rsid w:val="0FB60B32"/>
    <w:rsid w:val="0FB62D30"/>
    <w:rsid w:val="0FB636D7"/>
    <w:rsid w:val="0FB6AD9E"/>
    <w:rsid w:val="0FB6C714"/>
    <w:rsid w:val="0FB6E5DE"/>
    <w:rsid w:val="0FB6F606"/>
    <w:rsid w:val="0FB70600"/>
    <w:rsid w:val="0FB7275B"/>
    <w:rsid w:val="0FB72F9E"/>
    <w:rsid w:val="0FB7385E"/>
    <w:rsid w:val="0FB79D3F"/>
    <w:rsid w:val="0FB7E32F"/>
    <w:rsid w:val="0FB8338C"/>
    <w:rsid w:val="0FB84FDF"/>
    <w:rsid w:val="0FB85F50"/>
    <w:rsid w:val="0FB862F4"/>
    <w:rsid w:val="0FB8673F"/>
    <w:rsid w:val="0FB87500"/>
    <w:rsid w:val="0FB8839C"/>
    <w:rsid w:val="0FB888F4"/>
    <w:rsid w:val="0FB8CDB8"/>
    <w:rsid w:val="0FB909B8"/>
    <w:rsid w:val="0FB911B1"/>
    <w:rsid w:val="0FB92809"/>
    <w:rsid w:val="0FB928C3"/>
    <w:rsid w:val="0FB9325C"/>
    <w:rsid w:val="0FB94329"/>
    <w:rsid w:val="0FB94EC5"/>
    <w:rsid w:val="0FB984BB"/>
    <w:rsid w:val="0FB99793"/>
    <w:rsid w:val="0FB9FBA9"/>
    <w:rsid w:val="0FBA3165"/>
    <w:rsid w:val="0FBA4C26"/>
    <w:rsid w:val="0FBA9126"/>
    <w:rsid w:val="0FBAA88B"/>
    <w:rsid w:val="0FBABC96"/>
    <w:rsid w:val="0FBAC231"/>
    <w:rsid w:val="0FBAE2ED"/>
    <w:rsid w:val="0FBAE79B"/>
    <w:rsid w:val="0FBAEDF5"/>
    <w:rsid w:val="0FBAF5AF"/>
    <w:rsid w:val="0FBB108B"/>
    <w:rsid w:val="0FBB225F"/>
    <w:rsid w:val="0FBB2FEE"/>
    <w:rsid w:val="0FBB4988"/>
    <w:rsid w:val="0FBB57A9"/>
    <w:rsid w:val="0FBB8286"/>
    <w:rsid w:val="0FBC1DC8"/>
    <w:rsid w:val="0FBC3A94"/>
    <w:rsid w:val="0FBC40BD"/>
    <w:rsid w:val="0FBC4962"/>
    <w:rsid w:val="0FBC599F"/>
    <w:rsid w:val="0FBC631E"/>
    <w:rsid w:val="0FBC8A21"/>
    <w:rsid w:val="0FBC9B08"/>
    <w:rsid w:val="0FBCA573"/>
    <w:rsid w:val="0FBCDDE4"/>
    <w:rsid w:val="0FBCF803"/>
    <w:rsid w:val="0FBCFF23"/>
    <w:rsid w:val="0FBD4374"/>
    <w:rsid w:val="0FBD464F"/>
    <w:rsid w:val="0FBD8B8F"/>
    <w:rsid w:val="0FBDE36B"/>
    <w:rsid w:val="0FBE3EAB"/>
    <w:rsid w:val="0FBEA8DB"/>
    <w:rsid w:val="0FBEACF5"/>
    <w:rsid w:val="0FBEE442"/>
    <w:rsid w:val="0FBEEB8A"/>
    <w:rsid w:val="0FBF2C25"/>
    <w:rsid w:val="0FBFA876"/>
    <w:rsid w:val="0FBFB715"/>
    <w:rsid w:val="0FBFEC59"/>
    <w:rsid w:val="0FBFF5A4"/>
    <w:rsid w:val="0FBFFE89"/>
    <w:rsid w:val="0FBFFEF3"/>
    <w:rsid w:val="0FC07F6D"/>
    <w:rsid w:val="0FC083B9"/>
    <w:rsid w:val="0FC0857B"/>
    <w:rsid w:val="0FC08909"/>
    <w:rsid w:val="0FC09450"/>
    <w:rsid w:val="0FC0D51F"/>
    <w:rsid w:val="0FC0FE91"/>
    <w:rsid w:val="0FC11F3C"/>
    <w:rsid w:val="0FC122F1"/>
    <w:rsid w:val="0FC175A8"/>
    <w:rsid w:val="0FC17C8B"/>
    <w:rsid w:val="0FC1A864"/>
    <w:rsid w:val="0FC1AA1A"/>
    <w:rsid w:val="0FC1BBDC"/>
    <w:rsid w:val="0FC1C0EC"/>
    <w:rsid w:val="0FC1F83C"/>
    <w:rsid w:val="0FC23CB3"/>
    <w:rsid w:val="0FC23E8B"/>
    <w:rsid w:val="0FC23FF8"/>
    <w:rsid w:val="0FC24A3D"/>
    <w:rsid w:val="0FC27BF9"/>
    <w:rsid w:val="0FC2831D"/>
    <w:rsid w:val="0FC2A746"/>
    <w:rsid w:val="0FC3656A"/>
    <w:rsid w:val="0FC38822"/>
    <w:rsid w:val="0FC39B77"/>
    <w:rsid w:val="0FC3A626"/>
    <w:rsid w:val="0FC3F0E4"/>
    <w:rsid w:val="0FC4295D"/>
    <w:rsid w:val="0FC43D20"/>
    <w:rsid w:val="0FC4549C"/>
    <w:rsid w:val="0FC45D23"/>
    <w:rsid w:val="0FC48CE8"/>
    <w:rsid w:val="0FC490B7"/>
    <w:rsid w:val="0FC4FE9F"/>
    <w:rsid w:val="0FC51C0C"/>
    <w:rsid w:val="0FC574BA"/>
    <w:rsid w:val="0FC57B5B"/>
    <w:rsid w:val="0FC58458"/>
    <w:rsid w:val="0FC58A5F"/>
    <w:rsid w:val="0FC58DE1"/>
    <w:rsid w:val="0FC59208"/>
    <w:rsid w:val="0FC59415"/>
    <w:rsid w:val="0FC59DEA"/>
    <w:rsid w:val="0FC5F05B"/>
    <w:rsid w:val="0FC63054"/>
    <w:rsid w:val="0FC636D3"/>
    <w:rsid w:val="0FC64555"/>
    <w:rsid w:val="0FC6475F"/>
    <w:rsid w:val="0FC64A7E"/>
    <w:rsid w:val="0FC69A0A"/>
    <w:rsid w:val="0FC6B8F8"/>
    <w:rsid w:val="0FC6DA5A"/>
    <w:rsid w:val="0FC6F35D"/>
    <w:rsid w:val="0FC7138E"/>
    <w:rsid w:val="0FC719CE"/>
    <w:rsid w:val="0FC72138"/>
    <w:rsid w:val="0FC770E5"/>
    <w:rsid w:val="0FC77764"/>
    <w:rsid w:val="0FC77CDF"/>
    <w:rsid w:val="0FC7A098"/>
    <w:rsid w:val="0FC7D217"/>
    <w:rsid w:val="0FC7D7BA"/>
    <w:rsid w:val="0FC7DF50"/>
    <w:rsid w:val="0FC80FCB"/>
    <w:rsid w:val="0FC83480"/>
    <w:rsid w:val="0FC86620"/>
    <w:rsid w:val="0FC870E9"/>
    <w:rsid w:val="0FC8753D"/>
    <w:rsid w:val="0FC8B15A"/>
    <w:rsid w:val="0FC8EF51"/>
    <w:rsid w:val="0FC9131B"/>
    <w:rsid w:val="0FC92D42"/>
    <w:rsid w:val="0FC92FFC"/>
    <w:rsid w:val="0FC93CCC"/>
    <w:rsid w:val="0FC942DF"/>
    <w:rsid w:val="0FC99F5E"/>
    <w:rsid w:val="0FC9A9E4"/>
    <w:rsid w:val="0FC9F26E"/>
    <w:rsid w:val="0FCAB2FC"/>
    <w:rsid w:val="0FCAB7EC"/>
    <w:rsid w:val="0FCACD5A"/>
    <w:rsid w:val="0FCAD3D5"/>
    <w:rsid w:val="0FCB0A5E"/>
    <w:rsid w:val="0FCB230D"/>
    <w:rsid w:val="0FCB2A0C"/>
    <w:rsid w:val="0FCB3499"/>
    <w:rsid w:val="0FCB48BE"/>
    <w:rsid w:val="0FCB5465"/>
    <w:rsid w:val="0FCB9B75"/>
    <w:rsid w:val="0FCBA27B"/>
    <w:rsid w:val="0FCBAAE0"/>
    <w:rsid w:val="0FCBB21C"/>
    <w:rsid w:val="0FCBBB95"/>
    <w:rsid w:val="0FCBC07B"/>
    <w:rsid w:val="0FCBC729"/>
    <w:rsid w:val="0FCBE4DB"/>
    <w:rsid w:val="0FCC6292"/>
    <w:rsid w:val="0FCC6D95"/>
    <w:rsid w:val="0FCC81E0"/>
    <w:rsid w:val="0FCCAB91"/>
    <w:rsid w:val="0FCCC998"/>
    <w:rsid w:val="0FCCCCF6"/>
    <w:rsid w:val="0FCCD2CD"/>
    <w:rsid w:val="0FCCD814"/>
    <w:rsid w:val="0FCCDC31"/>
    <w:rsid w:val="0FCCE537"/>
    <w:rsid w:val="0FCD3A04"/>
    <w:rsid w:val="0FCD3B1B"/>
    <w:rsid w:val="0FCD58DC"/>
    <w:rsid w:val="0FCD6FF7"/>
    <w:rsid w:val="0FCD7946"/>
    <w:rsid w:val="0FCD81F3"/>
    <w:rsid w:val="0FCDB770"/>
    <w:rsid w:val="0FCDE399"/>
    <w:rsid w:val="0FCE1016"/>
    <w:rsid w:val="0FCE334D"/>
    <w:rsid w:val="0FCEC64A"/>
    <w:rsid w:val="0FCECA3C"/>
    <w:rsid w:val="0FCEE5E6"/>
    <w:rsid w:val="0FCEFD33"/>
    <w:rsid w:val="0FCF1B09"/>
    <w:rsid w:val="0FCF27B3"/>
    <w:rsid w:val="0FCF2809"/>
    <w:rsid w:val="0FCF2C80"/>
    <w:rsid w:val="0FCF47EF"/>
    <w:rsid w:val="0FCF87AE"/>
    <w:rsid w:val="0FCF9B9C"/>
    <w:rsid w:val="0FD06434"/>
    <w:rsid w:val="0FD09F95"/>
    <w:rsid w:val="0FD0FB1A"/>
    <w:rsid w:val="0FD10538"/>
    <w:rsid w:val="0FD12A3D"/>
    <w:rsid w:val="0FD12B49"/>
    <w:rsid w:val="0FD1CA95"/>
    <w:rsid w:val="0FD21779"/>
    <w:rsid w:val="0FD26B15"/>
    <w:rsid w:val="0FD280E8"/>
    <w:rsid w:val="0FD2CD01"/>
    <w:rsid w:val="0FD2CE06"/>
    <w:rsid w:val="0FD2D217"/>
    <w:rsid w:val="0FD308F2"/>
    <w:rsid w:val="0FD31A7B"/>
    <w:rsid w:val="0FD32F7F"/>
    <w:rsid w:val="0FD3339F"/>
    <w:rsid w:val="0FD34534"/>
    <w:rsid w:val="0FD3C5A9"/>
    <w:rsid w:val="0FD3D248"/>
    <w:rsid w:val="0FD3D275"/>
    <w:rsid w:val="0FD3F0AD"/>
    <w:rsid w:val="0FD42B96"/>
    <w:rsid w:val="0FD44D36"/>
    <w:rsid w:val="0FD44F97"/>
    <w:rsid w:val="0FD460E4"/>
    <w:rsid w:val="0FD46E40"/>
    <w:rsid w:val="0FD49399"/>
    <w:rsid w:val="0FD4A1E5"/>
    <w:rsid w:val="0FD4A1E7"/>
    <w:rsid w:val="0FD4B49A"/>
    <w:rsid w:val="0FD4DB8A"/>
    <w:rsid w:val="0FD5BD22"/>
    <w:rsid w:val="0FD5DCC7"/>
    <w:rsid w:val="0FD5EAB8"/>
    <w:rsid w:val="0FD63D3B"/>
    <w:rsid w:val="0FD63E40"/>
    <w:rsid w:val="0FD65250"/>
    <w:rsid w:val="0FD6835C"/>
    <w:rsid w:val="0FD6949E"/>
    <w:rsid w:val="0FD6EBF1"/>
    <w:rsid w:val="0FD706DE"/>
    <w:rsid w:val="0FD7080D"/>
    <w:rsid w:val="0FD72D35"/>
    <w:rsid w:val="0FD73EA6"/>
    <w:rsid w:val="0FD77FE4"/>
    <w:rsid w:val="0FD7A0A7"/>
    <w:rsid w:val="0FD7D5C4"/>
    <w:rsid w:val="0FD7DC31"/>
    <w:rsid w:val="0FD7FEFE"/>
    <w:rsid w:val="0FD81F86"/>
    <w:rsid w:val="0FD82E39"/>
    <w:rsid w:val="0FD83AA7"/>
    <w:rsid w:val="0FD83EE0"/>
    <w:rsid w:val="0FD84A9A"/>
    <w:rsid w:val="0FD90DC0"/>
    <w:rsid w:val="0FD97DE4"/>
    <w:rsid w:val="0FD9D4A9"/>
    <w:rsid w:val="0FDA0E74"/>
    <w:rsid w:val="0FDA12BF"/>
    <w:rsid w:val="0FDAAE8F"/>
    <w:rsid w:val="0FDB457B"/>
    <w:rsid w:val="0FDB4E3B"/>
    <w:rsid w:val="0FDB6477"/>
    <w:rsid w:val="0FDB8032"/>
    <w:rsid w:val="0FDB8E0E"/>
    <w:rsid w:val="0FDBA47E"/>
    <w:rsid w:val="0FDBDA07"/>
    <w:rsid w:val="0FDBF7E0"/>
    <w:rsid w:val="0FDC1389"/>
    <w:rsid w:val="0FDC2FFD"/>
    <w:rsid w:val="0FDC3ADC"/>
    <w:rsid w:val="0FDC422D"/>
    <w:rsid w:val="0FDC4365"/>
    <w:rsid w:val="0FDC49C9"/>
    <w:rsid w:val="0FDC5139"/>
    <w:rsid w:val="0FDCBBBE"/>
    <w:rsid w:val="0FDCC01C"/>
    <w:rsid w:val="0FDCC632"/>
    <w:rsid w:val="0FDD4462"/>
    <w:rsid w:val="0FDD5828"/>
    <w:rsid w:val="0FDD6C25"/>
    <w:rsid w:val="0FDD6EB4"/>
    <w:rsid w:val="0FDD77CB"/>
    <w:rsid w:val="0FDDAF89"/>
    <w:rsid w:val="0FDDDC5D"/>
    <w:rsid w:val="0FDDF48A"/>
    <w:rsid w:val="0FDE01C0"/>
    <w:rsid w:val="0FDE5A6A"/>
    <w:rsid w:val="0FDE7730"/>
    <w:rsid w:val="0FDE7AB5"/>
    <w:rsid w:val="0FDE86B8"/>
    <w:rsid w:val="0FDEA868"/>
    <w:rsid w:val="0FDEE3E3"/>
    <w:rsid w:val="0FDEE8E7"/>
    <w:rsid w:val="0FDEF54E"/>
    <w:rsid w:val="0FDF0503"/>
    <w:rsid w:val="0FDF1DF9"/>
    <w:rsid w:val="0FDF2E13"/>
    <w:rsid w:val="0FDF70BB"/>
    <w:rsid w:val="0FDF93FA"/>
    <w:rsid w:val="0FDFF0EB"/>
    <w:rsid w:val="0FE00688"/>
    <w:rsid w:val="0FE0241E"/>
    <w:rsid w:val="0FE05758"/>
    <w:rsid w:val="0FE05DE5"/>
    <w:rsid w:val="0FE0EEB1"/>
    <w:rsid w:val="0FE14A9D"/>
    <w:rsid w:val="0FE158FB"/>
    <w:rsid w:val="0FE17836"/>
    <w:rsid w:val="0FE1DB8A"/>
    <w:rsid w:val="0FE20269"/>
    <w:rsid w:val="0FE226FA"/>
    <w:rsid w:val="0FE2402B"/>
    <w:rsid w:val="0FE2A018"/>
    <w:rsid w:val="0FE2A9E9"/>
    <w:rsid w:val="0FE3079B"/>
    <w:rsid w:val="0FE32AF8"/>
    <w:rsid w:val="0FE33A57"/>
    <w:rsid w:val="0FE38B90"/>
    <w:rsid w:val="0FE39E97"/>
    <w:rsid w:val="0FE3A219"/>
    <w:rsid w:val="0FE3AA6B"/>
    <w:rsid w:val="0FE40644"/>
    <w:rsid w:val="0FE47400"/>
    <w:rsid w:val="0FE4752A"/>
    <w:rsid w:val="0FE48FC6"/>
    <w:rsid w:val="0FE498B8"/>
    <w:rsid w:val="0FE4A007"/>
    <w:rsid w:val="0FE4A654"/>
    <w:rsid w:val="0FE4A8C6"/>
    <w:rsid w:val="0FE4C586"/>
    <w:rsid w:val="0FE508AE"/>
    <w:rsid w:val="0FE57E0B"/>
    <w:rsid w:val="0FE59AD1"/>
    <w:rsid w:val="0FE5C263"/>
    <w:rsid w:val="0FE5C754"/>
    <w:rsid w:val="0FE5D362"/>
    <w:rsid w:val="0FE5E802"/>
    <w:rsid w:val="0FE65EF5"/>
    <w:rsid w:val="0FE667DA"/>
    <w:rsid w:val="0FE6C18D"/>
    <w:rsid w:val="0FE70FDA"/>
    <w:rsid w:val="0FE71DD8"/>
    <w:rsid w:val="0FE73B49"/>
    <w:rsid w:val="0FE74779"/>
    <w:rsid w:val="0FE75896"/>
    <w:rsid w:val="0FE75F83"/>
    <w:rsid w:val="0FE77596"/>
    <w:rsid w:val="0FE79D21"/>
    <w:rsid w:val="0FE7B9FC"/>
    <w:rsid w:val="0FE7C37C"/>
    <w:rsid w:val="0FE80274"/>
    <w:rsid w:val="0FE8551D"/>
    <w:rsid w:val="0FE87B74"/>
    <w:rsid w:val="0FE907FB"/>
    <w:rsid w:val="0FE91C24"/>
    <w:rsid w:val="0FE92485"/>
    <w:rsid w:val="0FE933E3"/>
    <w:rsid w:val="0FE96F63"/>
    <w:rsid w:val="0FE978EA"/>
    <w:rsid w:val="0FE982E7"/>
    <w:rsid w:val="0FE9953A"/>
    <w:rsid w:val="0FE9D4BB"/>
    <w:rsid w:val="0FEA036F"/>
    <w:rsid w:val="0FEA1C67"/>
    <w:rsid w:val="0FEA2C33"/>
    <w:rsid w:val="0FEA4FD8"/>
    <w:rsid w:val="0FEA7E46"/>
    <w:rsid w:val="0FEA8486"/>
    <w:rsid w:val="0FEAB801"/>
    <w:rsid w:val="0FEACEE6"/>
    <w:rsid w:val="0FEAED18"/>
    <w:rsid w:val="0FEB25F2"/>
    <w:rsid w:val="0FEB320F"/>
    <w:rsid w:val="0FEB476F"/>
    <w:rsid w:val="0FEB4FE6"/>
    <w:rsid w:val="0FEB96A7"/>
    <w:rsid w:val="0FEBB25F"/>
    <w:rsid w:val="0FEBB342"/>
    <w:rsid w:val="0FEC12F5"/>
    <w:rsid w:val="0FEC2437"/>
    <w:rsid w:val="0FEC4816"/>
    <w:rsid w:val="0FEC4E39"/>
    <w:rsid w:val="0FEC58F0"/>
    <w:rsid w:val="0FEC88D2"/>
    <w:rsid w:val="0FEC9904"/>
    <w:rsid w:val="0FECB0FF"/>
    <w:rsid w:val="0FECB317"/>
    <w:rsid w:val="0FECB7D9"/>
    <w:rsid w:val="0FECC423"/>
    <w:rsid w:val="0FECEE71"/>
    <w:rsid w:val="0FED07EC"/>
    <w:rsid w:val="0FED1047"/>
    <w:rsid w:val="0FED28B0"/>
    <w:rsid w:val="0FEDC6B3"/>
    <w:rsid w:val="0FEDD04F"/>
    <w:rsid w:val="0FEDF74B"/>
    <w:rsid w:val="0FEDF98C"/>
    <w:rsid w:val="0FEE27A5"/>
    <w:rsid w:val="0FEE5D89"/>
    <w:rsid w:val="0FEEA398"/>
    <w:rsid w:val="0FEED83A"/>
    <w:rsid w:val="0FEEE123"/>
    <w:rsid w:val="0FEF987B"/>
    <w:rsid w:val="0FEFA79C"/>
    <w:rsid w:val="0FEFAA24"/>
    <w:rsid w:val="0FEFC142"/>
    <w:rsid w:val="0FEFEEB1"/>
    <w:rsid w:val="0FEFF1C4"/>
    <w:rsid w:val="0FEFF477"/>
    <w:rsid w:val="0FF02358"/>
    <w:rsid w:val="0FF0C65D"/>
    <w:rsid w:val="0FF0DD26"/>
    <w:rsid w:val="0FF0EAD2"/>
    <w:rsid w:val="0FF0F1DF"/>
    <w:rsid w:val="0FF0F927"/>
    <w:rsid w:val="0FF10278"/>
    <w:rsid w:val="0FF11DBC"/>
    <w:rsid w:val="0FF121CA"/>
    <w:rsid w:val="0FF12C8E"/>
    <w:rsid w:val="0FF13308"/>
    <w:rsid w:val="0FF18E4F"/>
    <w:rsid w:val="0FF1BD8F"/>
    <w:rsid w:val="0FF23FAA"/>
    <w:rsid w:val="0FF24334"/>
    <w:rsid w:val="0FF27FA6"/>
    <w:rsid w:val="0FF2920F"/>
    <w:rsid w:val="0FF2D030"/>
    <w:rsid w:val="0FF2D766"/>
    <w:rsid w:val="0FF2DA01"/>
    <w:rsid w:val="0FF2E1CD"/>
    <w:rsid w:val="0FF2E7E8"/>
    <w:rsid w:val="0FF32A94"/>
    <w:rsid w:val="0FF346A9"/>
    <w:rsid w:val="0FF3C80A"/>
    <w:rsid w:val="0FF420DF"/>
    <w:rsid w:val="0FF44199"/>
    <w:rsid w:val="0FF4628D"/>
    <w:rsid w:val="0FF514D5"/>
    <w:rsid w:val="0FF546CF"/>
    <w:rsid w:val="0FF558D2"/>
    <w:rsid w:val="0FF572FF"/>
    <w:rsid w:val="0FF5D508"/>
    <w:rsid w:val="0FF5E5ED"/>
    <w:rsid w:val="0FF60907"/>
    <w:rsid w:val="0FF63005"/>
    <w:rsid w:val="0FF63B74"/>
    <w:rsid w:val="0FF6681A"/>
    <w:rsid w:val="0FF6788A"/>
    <w:rsid w:val="0FF6851E"/>
    <w:rsid w:val="0FF68F17"/>
    <w:rsid w:val="0FF69EF5"/>
    <w:rsid w:val="0FF6AE98"/>
    <w:rsid w:val="0FF6C5CF"/>
    <w:rsid w:val="0FF6D782"/>
    <w:rsid w:val="0FF6F078"/>
    <w:rsid w:val="0FF7015E"/>
    <w:rsid w:val="0FF72457"/>
    <w:rsid w:val="0FF73B39"/>
    <w:rsid w:val="0FF76CEA"/>
    <w:rsid w:val="0FF786CB"/>
    <w:rsid w:val="0FF78C38"/>
    <w:rsid w:val="0FF7DB4A"/>
    <w:rsid w:val="0FF7F647"/>
    <w:rsid w:val="0FF81736"/>
    <w:rsid w:val="0FF818E0"/>
    <w:rsid w:val="0FF84F2F"/>
    <w:rsid w:val="0FF89DD2"/>
    <w:rsid w:val="0FF8FB76"/>
    <w:rsid w:val="0FF93E6D"/>
    <w:rsid w:val="0FF95523"/>
    <w:rsid w:val="0FF95769"/>
    <w:rsid w:val="0FF96ABC"/>
    <w:rsid w:val="0FF97BF7"/>
    <w:rsid w:val="0FF9955E"/>
    <w:rsid w:val="0FF9A8A3"/>
    <w:rsid w:val="0FF9BF9E"/>
    <w:rsid w:val="0FF9F602"/>
    <w:rsid w:val="0FFA0C85"/>
    <w:rsid w:val="0FFA2CB4"/>
    <w:rsid w:val="0FFA3173"/>
    <w:rsid w:val="0FFA3AE2"/>
    <w:rsid w:val="0FFAA28A"/>
    <w:rsid w:val="0FFB067C"/>
    <w:rsid w:val="0FFB1378"/>
    <w:rsid w:val="0FFB54B3"/>
    <w:rsid w:val="0FFB9A73"/>
    <w:rsid w:val="0FFBFE1B"/>
    <w:rsid w:val="0FFC18BD"/>
    <w:rsid w:val="0FFC1DAB"/>
    <w:rsid w:val="0FFC39F2"/>
    <w:rsid w:val="0FFC84EC"/>
    <w:rsid w:val="0FFC850E"/>
    <w:rsid w:val="0FFCB5E8"/>
    <w:rsid w:val="0FFCD90D"/>
    <w:rsid w:val="0FFCF2A1"/>
    <w:rsid w:val="0FFD07BF"/>
    <w:rsid w:val="0FFD08D1"/>
    <w:rsid w:val="0FFD1231"/>
    <w:rsid w:val="0FFD5047"/>
    <w:rsid w:val="0FFD5AA4"/>
    <w:rsid w:val="0FFD85B1"/>
    <w:rsid w:val="0FFD8E7C"/>
    <w:rsid w:val="0FFDAFA9"/>
    <w:rsid w:val="0FFDD847"/>
    <w:rsid w:val="0FFDE27A"/>
    <w:rsid w:val="0FFDEDCF"/>
    <w:rsid w:val="0FFE6A48"/>
    <w:rsid w:val="0FFEA0B1"/>
    <w:rsid w:val="0FFEA2C4"/>
    <w:rsid w:val="0FFEC70A"/>
    <w:rsid w:val="0FFF442E"/>
    <w:rsid w:val="0FFF4AE7"/>
    <w:rsid w:val="0FFF7946"/>
    <w:rsid w:val="0FFFA53F"/>
    <w:rsid w:val="0FFFCD86"/>
    <w:rsid w:val="0FFFE1AB"/>
    <w:rsid w:val="100014CC"/>
    <w:rsid w:val="10001B20"/>
    <w:rsid w:val="10003DC6"/>
    <w:rsid w:val="100046CE"/>
    <w:rsid w:val="10005566"/>
    <w:rsid w:val="100060DA"/>
    <w:rsid w:val="100080C2"/>
    <w:rsid w:val="1000A5F1"/>
    <w:rsid w:val="1000E73D"/>
    <w:rsid w:val="10012D85"/>
    <w:rsid w:val="10017881"/>
    <w:rsid w:val="10019635"/>
    <w:rsid w:val="1001BDF0"/>
    <w:rsid w:val="10022795"/>
    <w:rsid w:val="10022881"/>
    <w:rsid w:val="10024747"/>
    <w:rsid w:val="100250CF"/>
    <w:rsid w:val="10027C4D"/>
    <w:rsid w:val="100280C0"/>
    <w:rsid w:val="10028D7A"/>
    <w:rsid w:val="1002D2F9"/>
    <w:rsid w:val="1002F656"/>
    <w:rsid w:val="1002FB51"/>
    <w:rsid w:val="10030610"/>
    <w:rsid w:val="100309FA"/>
    <w:rsid w:val="10031CE6"/>
    <w:rsid w:val="10035726"/>
    <w:rsid w:val="10036B19"/>
    <w:rsid w:val="10037762"/>
    <w:rsid w:val="1003D3DD"/>
    <w:rsid w:val="100410D3"/>
    <w:rsid w:val="1004387D"/>
    <w:rsid w:val="10043CB5"/>
    <w:rsid w:val="10044310"/>
    <w:rsid w:val="10044A50"/>
    <w:rsid w:val="100451E3"/>
    <w:rsid w:val="10045AD9"/>
    <w:rsid w:val="10049C9F"/>
    <w:rsid w:val="1004DD94"/>
    <w:rsid w:val="1004DE64"/>
    <w:rsid w:val="100538FA"/>
    <w:rsid w:val="10057872"/>
    <w:rsid w:val="100589E7"/>
    <w:rsid w:val="10059275"/>
    <w:rsid w:val="1005B9CA"/>
    <w:rsid w:val="1005F94B"/>
    <w:rsid w:val="1005FD15"/>
    <w:rsid w:val="1005FF1F"/>
    <w:rsid w:val="10066392"/>
    <w:rsid w:val="10068530"/>
    <w:rsid w:val="10069C22"/>
    <w:rsid w:val="1006A331"/>
    <w:rsid w:val="1006BC8E"/>
    <w:rsid w:val="10071487"/>
    <w:rsid w:val="10072690"/>
    <w:rsid w:val="10075103"/>
    <w:rsid w:val="1007722E"/>
    <w:rsid w:val="100796BC"/>
    <w:rsid w:val="1007AD89"/>
    <w:rsid w:val="1007D522"/>
    <w:rsid w:val="1007E362"/>
    <w:rsid w:val="1007EE3A"/>
    <w:rsid w:val="1007FB1C"/>
    <w:rsid w:val="10080BEB"/>
    <w:rsid w:val="10081784"/>
    <w:rsid w:val="100851E1"/>
    <w:rsid w:val="10085805"/>
    <w:rsid w:val="10085D69"/>
    <w:rsid w:val="1008672A"/>
    <w:rsid w:val="1008B529"/>
    <w:rsid w:val="10093A7C"/>
    <w:rsid w:val="10094F58"/>
    <w:rsid w:val="100984E8"/>
    <w:rsid w:val="10098D36"/>
    <w:rsid w:val="1009CBDF"/>
    <w:rsid w:val="1009EF97"/>
    <w:rsid w:val="100A0129"/>
    <w:rsid w:val="100A1B62"/>
    <w:rsid w:val="100A7AE5"/>
    <w:rsid w:val="100A919F"/>
    <w:rsid w:val="100AC9F2"/>
    <w:rsid w:val="100AEB7B"/>
    <w:rsid w:val="100AF971"/>
    <w:rsid w:val="100AFF3A"/>
    <w:rsid w:val="100AFFA0"/>
    <w:rsid w:val="100B0396"/>
    <w:rsid w:val="100B0FAC"/>
    <w:rsid w:val="100B51FF"/>
    <w:rsid w:val="100BA59B"/>
    <w:rsid w:val="100BD2CC"/>
    <w:rsid w:val="100C2F51"/>
    <w:rsid w:val="100C66AA"/>
    <w:rsid w:val="100C67A8"/>
    <w:rsid w:val="100C7C42"/>
    <w:rsid w:val="100C9A10"/>
    <w:rsid w:val="100CA27B"/>
    <w:rsid w:val="100CA681"/>
    <w:rsid w:val="100D5A66"/>
    <w:rsid w:val="100D5D5A"/>
    <w:rsid w:val="100D7D02"/>
    <w:rsid w:val="100E1611"/>
    <w:rsid w:val="100E1D13"/>
    <w:rsid w:val="100E3FB8"/>
    <w:rsid w:val="100E65A6"/>
    <w:rsid w:val="100E6698"/>
    <w:rsid w:val="100E7775"/>
    <w:rsid w:val="100E8786"/>
    <w:rsid w:val="100E9309"/>
    <w:rsid w:val="100EB6E4"/>
    <w:rsid w:val="100EBB1A"/>
    <w:rsid w:val="100EEC4D"/>
    <w:rsid w:val="100EFD3F"/>
    <w:rsid w:val="100F1384"/>
    <w:rsid w:val="100F15A7"/>
    <w:rsid w:val="100F46A9"/>
    <w:rsid w:val="100F6FE6"/>
    <w:rsid w:val="100F85D7"/>
    <w:rsid w:val="100F8825"/>
    <w:rsid w:val="100F9A6B"/>
    <w:rsid w:val="100FA75E"/>
    <w:rsid w:val="101001AF"/>
    <w:rsid w:val="10100BAC"/>
    <w:rsid w:val="10107CE1"/>
    <w:rsid w:val="101095F1"/>
    <w:rsid w:val="1010D398"/>
    <w:rsid w:val="1010F0D0"/>
    <w:rsid w:val="10110D3C"/>
    <w:rsid w:val="10112931"/>
    <w:rsid w:val="10116E00"/>
    <w:rsid w:val="1011709D"/>
    <w:rsid w:val="10118706"/>
    <w:rsid w:val="10119FF2"/>
    <w:rsid w:val="1011B3D5"/>
    <w:rsid w:val="1011B4CA"/>
    <w:rsid w:val="1011C03E"/>
    <w:rsid w:val="1011C5F7"/>
    <w:rsid w:val="1011FE94"/>
    <w:rsid w:val="101228C9"/>
    <w:rsid w:val="10122BF9"/>
    <w:rsid w:val="10123203"/>
    <w:rsid w:val="10127F25"/>
    <w:rsid w:val="1012964A"/>
    <w:rsid w:val="1012A4B7"/>
    <w:rsid w:val="1012DD2E"/>
    <w:rsid w:val="10130F28"/>
    <w:rsid w:val="10131D6D"/>
    <w:rsid w:val="101343A2"/>
    <w:rsid w:val="1013441E"/>
    <w:rsid w:val="1013570C"/>
    <w:rsid w:val="1013751D"/>
    <w:rsid w:val="1013C6B8"/>
    <w:rsid w:val="1013CC97"/>
    <w:rsid w:val="1013F420"/>
    <w:rsid w:val="10144DE5"/>
    <w:rsid w:val="10147069"/>
    <w:rsid w:val="1014B5CB"/>
    <w:rsid w:val="1014B744"/>
    <w:rsid w:val="1014F8AD"/>
    <w:rsid w:val="10151CDE"/>
    <w:rsid w:val="101537E2"/>
    <w:rsid w:val="1015836D"/>
    <w:rsid w:val="1015B905"/>
    <w:rsid w:val="1015D041"/>
    <w:rsid w:val="1015E00B"/>
    <w:rsid w:val="1016625F"/>
    <w:rsid w:val="10167901"/>
    <w:rsid w:val="1016865B"/>
    <w:rsid w:val="10169A61"/>
    <w:rsid w:val="10169DAC"/>
    <w:rsid w:val="10170A20"/>
    <w:rsid w:val="10170EF3"/>
    <w:rsid w:val="10172302"/>
    <w:rsid w:val="10175475"/>
    <w:rsid w:val="1017605C"/>
    <w:rsid w:val="101774C7"/>
    <w:rsid w:val="10177502"/>
    <w:rsid w:val="10177BF8"/>
    <w:rsid w:val="10177C64"/>
    <w:rsid w:val="101790B2"/>
    <w:rsid w:val="1017AA24"/>
    <w:rsid w:val="1017B7AE"/>
    <w:rsid w:val="1017CDFB"/>
    <w:rsid w:val="1017CF30"/>
    <w:rsid w:val="1018058B"/>
    <w:rsid w:val="10182780"/>
    <w:rsid w:val="10182808"/>
    <w:rsid w:val="10183080"/>
    <w:rsid w:val="101841C5"/>
    <w:rsid w:val="101852D5"/>
    <w:rsid w:val="10186D08"/>
    <w:rsid w:val="10188280"/>
    <w:rsid w:val="10188DE2"/>
    <w:rsid w:val="1018AB33"/>
    <w:rsid w:val="1018C256"/>
    <w:rsid w:val="1018DD79"/>
    <w:rsid w:val="1018DDFE"/>
    <w:rsid w:val="1018E26B"/>
    <w:rsid w:val="1018EB68"/>
    <w:rsid w:val="1018F1DB"/>
    <w:rsid w:val="1018F2D8"/>
    <w:rsid w:val="1018FA29"/>
    <w:rsid w:val="10192537"/>
    <w:rsid w:val="10192844"/>
    <w:rsid w:val="10193987"/>
    <w:rsid w:val="10198B4B"/>
    <w:rsid w:val="10198D3E"/>
    <w:rsid w:val="1019B2C3"/>
    <w:rsid w:val="1019CF7F"/>
    <w:rsid w:val="101A022C"/>
    <w:rsid w:val="101A179A"/>
    <w:rsid w:val="101A39C2"/>
    <w:rsid w:val="101A3A17"/>
    <w:rsid w:val="101A4C31"/>
    <w:rsid w:val="101A8CA9"/>
    <w:rsid w:val="101AC907"/>
    <w:rsid w:val="101AD2E2"/>
    <w:rsid w:val="101B2851"/>
    <w:rsid w:val="101B3EED"/>
    <w:rsid w:val="101B6C67"/>
    <w:rsid w:val="101B707F"/>
    <w:rsid w:val="101BAEA5"/>
    <w:rsid w:val="101BDF6E"/>
    <w:rsid w:val="101BFE07"/>
    <w:rsid w:val="101C589C"/>
    <w:rsid w:val="101C8703"/>
    <w:rsid w:val="101C9479"/>
    <w:rsid w:val="101CA071"/>
    <w:rsid w:val="101CE210"/>
    <w:rsid w:val="101CFD30"/>
    <w:rsid w:val="101D0237"/>
    <w:rsid w:val="101D38CD"/>
    <w:rsid w:val="101D571A"/>
    <w:rsid w:val="101DB30B"/>
    <w:rsid w:val="101DFDD4"/>
    <w:rsid w:val="101DFE9D"/>
    <w:rsid w:val="101E6336"/>
    <w:rsid w:val="101EA1EB"/>
    <w:rsid w:val="101ECB6A"/>
    <w:rsid w:val="101ED1F1"/>
    <w:rsid w:val="101EEF30"/>
    <w:rsid w:val="101EF0EE"/>
    <w:rsid w:val="101EF9D4"/>
    <w:rsid w:val="101F2C93"/>
    <w:rsid w:val="101F438E"/>
    <w:rsid w:val="101F56CB"/>
    <w:rsid w:val="101FD790"/>
    <w:rsid w:val="101FE903"/>
    <w:rsid w:val="10200203"/>
    <w:rsid w:val="10200B5B"/>
    <w:rsid w:val="10202508"/>
    <w:rsid w:val="1020A216"/>
    <w:rsid w:val="1020DEB2"/>
    <w:rsid w:val="1020E9A9"/>
    <w:rsid w:val="102100EB"/>
    <w:rsid w:val="10213BF4"/>
    <w:rsid w:val="10215A98"/>
    <w:rsid w:val="10217ABB"/>
    <w:rsid w:val="10218261"/>
    <w:rsid w:val="10218D2B"/>
    <w:rsid w:val="1021D3F8"/>
    <w:rsid w:val="1021E3A4"/>
    <w:rsid w:val="1021E6F8"/>
    <w:rsid w:val="10221AFD"/>
    <w:rsid w:val="10222D6F"/>
    <w:rsid w:val="102236EE"/>
    <w:rsid w:val="10224343"/>
    <w:rsid w:val="102288E4"/>
    <w:rsid w:val="10228E90"/>
    <w:rsid w:val="1022ABD6"/>
    <w:rsid w:val="1022B75E"/>
    <w:rsid w:val="1022C471"/>
    <w:rsid w:val="1022FCD3"/>
    <w:rsid w:val="1023D0A6"/>
    <w:rsid w:val="1023FA07"/>
    <w:rsid w:val="10246E56"/>
    <w:rsid w:val="10249DF7"/>
    <w:rsid w:val="1024A87F"/>
    <w:rsid w:val="1024D4EE"/>
    <w:rsid w:val="1024E2D5"/>
    <w:rsid w:val="10250619"/>
    <w:rsid w:val="102513F4"/>
    <w:rsid w:val="10252E69"/>
    <w:rsid w:val="10253323"/>
    <w:rsid w:val="10254463"/>
    <w:rsid w:val="10258D4F"/>
    <w:rsid w:val="10258D8A"/>
    <w:rsid w:val="1025F89E"/>
    <w:rsid w:val="10262D6F"/>
    <w:rsid w:val="10263851"/>
    <w:rsid w:val="102671A7"/>
    <w:rsid w:val="10268D41"/>
    <w:rsid w:val="10269DDC"/>
    <w:rsid w:val="1026B18C"/>
    <w:rsid w:val="1026E15C"/>
    <w:rsid w:val="1026E569"/>
    <w:rsid w:val="10273E7F"/>
    <w:rsid w:val="102791DA"/>
    <w:rsid w:val="1027A256"/>
    <w:rsid w:val="1027A5AB"/>
    <w:rsid w:val="1027FB15"/>
    <w:rsid w:val="10280369"/>
    <w:rsid w:val="10286675"/>
    <w:rsid w:val="10286B3A"/>
    <w:rsid w:val="1028D228"/>
    <w:rsid w:val="1028DCCF"/>
    <w:rsid w:val="1028DF45"/>
    <w:rsid w:val="1028F8F2"/>
    <w:rsid w:val="10291F04"/>
    <w:rsid w:val="10292782"/>
    <w:rsid w:val="102927C1"/>
    <w:rsid w:val="1029294B"/>
    <w:rsid w:val="10292DD4"/>
    <w:rsid w:val="10294022"/>
    <w:rsid w:val="1029ACD4"/>
    <w:rsid w:val="1029BB05"/>
    <w:rsid w:val="1029CFF4"/>
    <w:rsid w:val="1029FE99"/>
    <w:rsid w:val="102A03DB"/>
    <w:rsid w:val="102A154A"/>
    <w:rsid w:val="102A1B13"/>
    <w:rsid w:val="102A27D5"/>
    <w:rsid w:val="102A645B"/>
    <w:rsid w:val="102A6913"/>
    <w:rsid w:val="102A79AA"/>
    <w:rsid w:val="102A96D0"/>
    <w:rsid w:val="102ADE90"/>
    <w:rsid w:val="102AF98D"/>
    <w:rsid w:val="102B9386"/>
    <w:rsid w:val="102B94F8"/>
    <w:rsid w:val="102C1CAC"/>
    <w:rsid w:val="102C1CF5"/>
    <w:rsid w:val="102C265A"/>
    <w:rsid w:val="102C26E1"/>
    <w:rsid w:val="102C2906"/>
    <w:rsid w:val="102C4C1A"/>
    <w:rsid w:val="102C589F"/>
    <w:rsid w:val="102CA970"/>
    <w:rsid w:val="102CC6AD"/>
    <w:rsid w:val="102CD607"/>
    <w:rsid w:val="102CF1A9"/>
    <w:rsid w:val="102D07B4"/>
    <w:rsid w:val="102D0941"/>
    <w:rsid w:val="102D167A"/>
    <w:rsid w:val="102D1C31"/>
    <w:rsid w:val="102D33D7"/>
    <w:rsid w:val="102D8B60"/>
    <w:rsid w:val="102D9F93"/>
    <w:rsid w:val="102E6BAB"/>
    <w:rsid w:val="102E7426"/>
    <w:rsid w:val="102E78B0"/>
    <w:rsid w:val="102E883D"/>
    <w:rsid w:val="102E9F5A"/>
    <w:rsid w:val="102EA07D"/>
    <w:rsid w:val="102EA42F"/>
    <w:rsid w:val="102F0E41"/>
    <w:rsid w:val="102F262E"/>
    <w:rsid w:val="102F545E"/>
    <w:rsid w:val="102F5EBA"/>
    <w:rsid w:val="102F6E0B"/>
    <w:rsid w:val="102F7042"/>
    <w:rsid w:val="102FA05B"/>
    <w:rsid w:val="102FA23C"/>
    <w:rsid w:val="102FF7B7"/>
    <w:rsid w:val="102FF9BB"/>
    <w:rsid w:val="10300F89"/>
    <w:rsid w:val="10303677"/>
    <w:rsid w:val="10304D64"/>
    <w:rsid w:val="10305E6A"/>
    <w:rsid w:val="1030A691"/>
    <w:rsid w:val="1030A717"/>
    <w:rsid w:val="1030C020"/>
    <w:rsid w:val="1030D4BB"/>
    <w:rsid w:val="103110AB"/>
    <w:rsid w:val="10318206"/>
    <w:rsid w:val="10323F71"/>
    <w:rsid w:val="10324A3F"/>
    <w:rsid w:val="10324C4D"/>
    <w:rsid w:val="10327456"/>
    <w:rsid w:val="1032B801"/>
    <w:rsid w:val="1032F0EE"/>
    <w:rsid w:val="10331A03"/>
    <w:rsid w:val="10338DD8"/>
    <w:rsid w:val="10339724"/>
    <w:rsid w:val="1033AC41"/>
    <w:rsid w:val="1033E241"/>
    <w:rsid w:val="1033F2BE"/>
    <w:rsid w:val="10340C55"/>
    <w:rsid w:val="103488C3"/>
    <w:rsid w:val="10349058"/>
    <w:rsid w:val="1034D9A8"/>
    <w:rsid w:val="1034E2F7"/>
    <w:rsid w:val="103500C8"/>
    <w:rsid w:val="103500D8"/>
    <w:rsid w:val="10350B87"/>
    <w:rsid w:val="10351958"/>
    <w:rsid w:val="103528DC"/>
    <w:rsid w:val="103535BC"/>
    <w:rsid w:val="1035512E"/>
    <w:rsid w:val="103575EE"/>
    <w:rsid w:val="1035A0DC"/>
    <w:rsid w:val="1035D92D"/>
    <w:rsid w:val="1035E998"/>
    <w:rsid w:val="10362CB6"/>
    <w:rsid w:val="103690CA"/>
    <w:rsid w:val="10369548"/>
    <w:rsid w:val="1036A023"/>
    <w:rsid w:val="1036B751"/>
    <w:rsid w:val="1036DB42"/>
    <w:rsid w:val="103728A2"/>
    <w:rsid w:val="10378F31"/>
    <w:rsid w:val="10379501"/>
    <w:rsid w:val="1037A198"/>
    <w:rsid w:val="10380A56"/>
    <w:rsid w:val="1038175E"/>
    <w:rsid w:val="10383B87"/>
    <w:rsid w:val="10384F4E"/>
    <w:rsid w:val="1038E4D0"/>
    <w:rsid w:val="1038F5BE"/>
    <w:rsid w:val="10391E07"/>
    <w:rsid w:val="10391E92"/>
    <w:rsid w:val="103931B5"/>
    <w:rsid w:val="1039352B"/>
    <w:rsid w:val="103943DD"/>
    <w:rsid w:val="10395845"/>
    <w:rsid w:val="103969E1"/>
    <w:rsid w:val="10397408"/>
    <w:rsid w:val="1039A70D"/>
    <w:rsid w:val="1039F4E5"/>
    <w:rsid w:val="103A4CA3"/>
    <w:rsid w:val="103A569F"/>
    <w:rsid w:val="103ABBCC"/>
    <w:rsid w:val="103AD9D1"/>
    <w:rsid w:val="103AE57F"/>
    <w:rsid w:val="103AE624"/>
    <w:rsid w:val="103B026B"/>
    <w:rsid w:val="103B4F6F"/>
    <w:rsid w:val="103B8BB8"/>
    <w:rsid w:val="103BD963"/>
    <w:rsid w:val="103C4ABE"/>
    <w:rsid w:val="103C5EBF"/>
    <w:rsid w:val="103C6B21"/>
    <w:rsid w:val="103C8685"/>
    <w:rsid w:val="103CAAFC"/>
    <w:rsid w:val="103CD929"/>
    <w:rsid w:val="103CDD93"/>
    <w:rsid w:val="103CDEF3"/>
    <w:rsid w:val="103D1035"/>
    <w:rsid w:val="103D437F"/>
    <w:rsid w:val="103D46D8"/>
    <w:rsid w:val="103D539A"/>
    <w:rsid w:val="103D6C88"/>
    <w:rsid w:val="103D7C48"/>
    <w:rsid w:val="103DE624"/>
    <w:rsid w:val="103E5FBC"/>
    <w:rsid w:val="103E673B"/>
    <w:rsid w:val="103E6999"/>
    <w:rsid w:val="103EBB86"/>
    <w:rsid w:val="103EBFBB"/>
    <w:rsid w:val="103EE76F"/>
    <w:rsid w:val="103F87C7"/>
    <w:rsid w:val="104042AA"/>
    <w:rsid w:val="104090CB"/>
    <w:rsid w:val="1040B1C2"/>
    <w:rsid w:val="1040BA87"/>
    <w:rsid w:val="1040C22C"/>
    <w:rsid w:val="1040CFD6"/>
    <w:rsid w:val="10412F6B"/>
    <w:rsid w:val="104148EF"/>
    <w:rsid w:val="10415F89"/>
    <w:rsid w:val="1041B4CE"/>
    <w:rsid w:val="1041F3BA"/>
    <w:rsid w:val="10421E31"/>
    <w:rsid w:val="10428646"/>
    <w:rsid w:val="1042A097"/>
    <w:rsid w:val="1042D51C"/>
    <w:rsid w:val="1042D75F"/>
    <w:rsid w:val="1042DEE1"/>
    <w:rsid w:val="1042EB79"/>
    <w:rsid w:val="1042F04B"/>
    <w:rsid w:val="1042F6D8"/>
    <w:rsid w:val="1042FD7C"/>
    <w:rsid w:val="10431AF8"/>
    <w:rsid w:val="10436FA7"/>
    <w:rsid w:val="1043925B"/>
    <w:rsid w:val="1043B0A4"/>
    <w:rsid w:val="1043B1AB"/>
    <w:rsid w:val="1043B5FC"/>
    <w:rsid w:val="1043DFEB"/>
    <w:rsid w:val="1043F64A"/>
    <w:rsid w:val="1044058F"/>
    <w:rsid w:val="10443DB1"/>
    <w:rsid w:val="104453E7"/>
    <w:rsid w:val="10447EFB"/>
    <w:rsid w:val="1044A34D"/>
    <w:rsid w:val="1044CC15"/>
    <w:rsid w:val="1044EEFA"/>
    <w:rsid w:val="1044F12F"/>
    <w:rsid w:val="104534DD"/>
    <w:rsid w:val="10454584"/>
    <w:rsid w:val="10455A6E"/>
    <w:rsid w:val="10456D73"/>
    <w:rsid w:val="1045B2BA"/>
    <w:rsid w:val="1045D9A3"/>
    <w:rsid w:val="1045E01A"/>
    <w:rsid w:val="1045F51B"/>
    <w:rsid w:val="10461FF3"/>
    <w:rsid w:val="104656F8"/>
    <w:rsid w:val="10465E40"/>
    <w:rsid w:val="104682CF"/>
    <w:rsid w:val="10469BE7"/>
    <w:rsid w:val="1046AA47"/>
    <w:rsid w:val="1046C255"/>
    <w:rsid w:val="10471220"/>
    <w:rsid w:val="1047201F"/>
    <w:rsid w:val="10478B86"/>
    <w:rsid w:val="104792D0"/>
    <w:rsid w:val="1047DA27"/>
    <w:rsid w:val="1047F8E9"/>
    <w:rsid w:val="104815B5"/>
    <w:rsid w:val="10482898"/>
    <w:rsid w:val="10482D63"/>
    <w:rsid w:val="10484952"/>
    <w:rsid w:val="10485CC7"/>
    <w:rsid w:val="104862BC"/>
    <w:rsid w:val="10490199"/>
    <w:rsid w:val="10490F35"/>
    <w:rsid w:val="1049150F"/>
    <w:rsid w:val="104955D7"/>
    <w:rsid w:val="104982AE"/>
    <w:rsid w:val="1049BA36"/>
    <w:rsid w:val="1049DA12"/>
    <w:rsid w:val="104A1F4B"/>
    <w:rsid w:val="104A2A0D"/>
    <w:rsid w:val="104A35A1"/>
    <w:rsid w:val="104A89F9"/>
    <w:rsid w:val="104AD8CD"/>
    <w:rsid w:val="104B2963"/>
    <w:rsid w:val="104B6C48"/>
    <w:rsid w:val="104C36CA"/>
    <w:rsid w:val="104C5061"/>
    <w:rsid w:val="104C86A5"/>
    <w:rsid w:val="104C9900"/>
    <w:rsid w:val="104CB1A1"/>
    <w:rsid w:val="104CBB5F"/>
    <w:rsid w:val="104CE5CC"/>
    <w:rsid w:val="104D3AF0"/>
    <w:rsid w:val="104D43C0"/>
    <w:rsid w:val="104D5133"/>
    <w:rsid w:val="104D9132"/>
    <w:rsid w:val="104DA8BF"/>
    <w:rsid w:val="104DBCD5"/>
    <w:rsid w:val="104DCD0B"/>
    <w:rsid w:val="104DCDE3"/>
    <w:rsid w:val="104DF8FB"/>
    <w:rsid w:val="104E1915"/>
    <w:rsid w:val="104E26B8"/>
    <w:rsid w:val="104E4AAA"/>
    <w:rsid w:val="104ECA49"/>
    <w:rsid w:val="104ECEE8"/>
    <w:rsid w:val="104ED2AE"/>
    <w:rsid w:val="104EE369"/>
    <w:rsid w:val="104EF970"/>
    <w:rsid w:val="104F14D6"/>
    <w:rsid w:val="104F5211"/>
    <w:rsid w:val="104FD90E"/>
    <w:rsid w:val="104FF2E2"/>
    <w:rsid w:val="10500B2A"/>
    <w:rsid w:val="105046EC"/>
    <w:rsid w:val="1050557B"/>
    <w:rsid w:val="10506C28"/>
    <w:rsid w:val="10508C54"/>
    <w:rsid w:val="1050AD97"/>
    <w:rsid w:val="1050D2F6"/>
    <w:rsid w:val="1050E19C"/>
    <w:rsid w:val="10511A93"/>
    <w:rsid w:val="10514E59"/>
    <w:rsid w:val="10518472"/>
    <w:rsid w:val="1051E162"/>
    <w:rsid w:val="105203ED"/>
    <w:rsid w:val="10522FFB"/>
    <w:rsid w:val="10523576"/>
    <w:rsid w:val="10523CD5"/>
    <w:rsid w:val="10525241"/>
    <w:rsid w:val="10525DE8"/>
    <w:rsid w:val="105280B8"/>
    <w:rsid w:val="105296B4"/>
    <w:rsid w:val="1052ABC7"/>
    <w:rsid w:val="1052D982"/>
    <w:rsid w:val="10531055"/>
    <w:rsid w:val="10532315"/>
    <w:rsid w:val="10535D8F"/>
    <w:rsid w:val="10537667"/>
    <w:rsid w:val="10538ADE"/>
    <w:rsid w:val="1053B60A"/>
    <w:rsid w:val="10540B46"/>
    <w:rsid w:val="10541884"/>
    <w:rsid w:val="10543D20"/>
    <w:rsid w:val="1054568F"/>
    <w:rsid w:val="105456A8"/>
    <w:rsid w:val="105498D8"/>
    <w:rsid w:val="10549D49"/>
    <w:rsid w:val="10551715"/>
    <w:rsid w:val="10551B2A"/>
    <w:rsid w:val="10553018"/>
    <w:rsid w:val="10555C28"/>
    <w:rsid w:val="10557838"/>
    <w:rsid w:val="10558D3D"/>
    <w:rsid w:val="1055E408"/>
    <w:rsid w:val="10561791"/>
    <w:rsid w:val="10563244"/>
    <w:rsid w:val="105633AE"/>
    <w:rsid w:val="10565178"/>
    <w:rsid w:val="10565D96"/>
    <w:rsid w:val="1056ECC8"/>
    <w:rsid w:val="10570206"/>
    <w:rsid w:val="10571049"/>
    <w:rsid w:val="10571FE1"/>
    <w:rsid w:val="105771CA"/>
    <w:rsid w:val="10578C8C"/>
    <w:rsid w:val="105790A6"/>
    <w:rsid w:val="1057BA61"/>
    <w:rsid w:val="1057CB2A"/>
    <w:rsid w:val="1057E9CC"/>
    <w:rsid w:val="105825C7"/>
    <w:rsid w:val="105873BE"/>
    <w:rsid w:val="10588934"/>
    <w:rsid w:val="10588FFB"/>
    <w:rsid w:val="1058F854"/>
    <w:rsid w:val="1058F881"/>
    <w:rsid w:val="1059094B"/>
    <w:rsid w:val="105913A4"/>
    <w:rsid w:val="10592E8D"/>
    <w:rsid w:val="10594C6C"/>
    <w:rsid w:val="1059653E"/>
    <w:rsid w:val="1059825F"/>
    <w:rsid w:val="10598476"/>
    <w:rsid w:val="105986DB"/>
    <w:rsid w:val="1059DC6A"/>
    <w:rsid w:val="105A14F7"/>
    <w:rsid w:val="105A56C5"/>
    <w:rsid w:val="105A7DCE"/>
    <w:rsid w:val="105AA7AB"/>
    <w:rsid w:val="105AAB35"/>
    <w:rsid w:val="105AB75D"/>
    <w:rsid w:val="105B0234"/>
    <w:rsid w:val="105B6914"/>
    <w:rsid w:val="105B6F45"/>
    <w:rsid w:val="105B9542"/>
    <w:rsid w:val="105BC11D"/>
    <w:rsid w:val="105BD1C6"/>
    <w:rsid w:val="105BE9B0"/>
    <w:rsid w:val="105C0A51"/>
    <w:rsid w:val="105C0FA0"/>
    <w:rsid w:val="105C3509"/>
    <w:rsid w:val="105C40BA"/>
    <w:rsid w:val="105C7BCF"/>
    <w:rsid w:val="105C89F4"/>
    <w:rsid w:val="105CBD0B"/>
    <w:rsid w:val="105CD777"/>
    <w:rsid w:val="105D0E5D"/>
    <w:rsid w:val="105D1506"/>
    <w:rsid w:val="105D1985"/>
    <w:rsid w:val="105D675B"/>
    <w:rsid w:val="105DAAC6"/>
    <w:rsid w:val="105E220F"/>
    <w:rsid w:val="105E61A1"/>
    <w:rsid w:val="105E918B"/>
    <w:rsid w:val="105E9F9C"/>
    <w:rsid w:val="105EBB09"/>
    <w:rsid w:val="105EF57F"/>
    <w:rsid w:val="105EFEBD"/>
    <w:rsid w:val="105F4F94"/>
    <w:rsid w:val="105F5750"/>
    <w:rsid w:val="105F62D8"/>
    <w:rsid w:val="105FB498"/>
    <w:rsid w:val="105FC575"/>
    <w:rsid w:val="105FC57F"/>
    <w:rsid w:val="105FD160"/>
    <w:rsid w:val="10603A32"/>
    <w:rsid w:val="106049BD"/>
    <w:rsid w:val="10606E19"/>
    <w:rsid w:val="1060763B"/>
    <w:rsid w:val="1060AC73"/>
    <w:rsid w:val="1060B589"/>
    <w:rsid w:val="1060B6A5"/>
    <w:rsid w:val="1060C290"/>
    <w:rsid w:val="1060CE6E"/>
    <w:rsid w:val="10610588"/>
    <w:rsid w:val="1061203F"/>
    <w:rsid w:val="106126FD"/>
    <w:rsid w:val="1061481C"/>
    <w:rsid w:val="10619084"/>
    <w:rsid w:val="1061A2DA"/>
    <w:rsid w:val="1061E55C"/>
    <w:rsid w:val="1061F3D0"/>
    <w:rsid w:val="1062099B"/>
    <w:rsid w:val="10623938"/>
    <w:rsid w:val="106245BF"/>
    <w:rsid w:val="1062B5BB"/>
    <w:rsid w:val="1062DB8F"/>
    <w:rsid w:val="1062F421"/>
    <w:rsid w:val="106359E5"/>
    <w:rsid w:val="10636A5B"/>
    <w:rsid w:val="10637DA6"/>
    <w:rsid w:val="1063ACE7"/>
    <w:rsid w:val="1063C8D8"/>
    <w:rsid w:val="1063F75C"/>
    <w:rsid w:val="10645F87"/>
    <w:rsid w:val="10646593"/>
    <w:rsid w:val="10649694"/>
    <w:rsid w:val="106499E5"/>
    <w:rsid w:val="1064C33D"/>
    <w:rsid w:val="1064C71C"/>
    <w:rsid w:val="1064FBEF"/>
    <w:rsid w:val="1065172C"/>
    <w:rsid w:val="106518B2"/>
    <w:rsid w:val="1065292B"/>
    <w:rsid w:val="1065327A"/>
    <w:rsid w:val="106535DE"/>
    <w:rsid w:val="10654FEA"/>
    <w:rsid w:val="10658E25"/>
    <w:rsid w:val="1065D866"/>
    <w:rsid w:val="1065FB40"/>
    <w:rsid w:val="1065FBE2"/>
    <w:rsid w:val="10662756"/>
    <w:rsid w:val="1066335A"/>
    <w:rsid w:val="10669118"/>
    <w:rsid w:val="10669B26"/>
    <w:rsid w:val="1066A7D0"/>
    <w:rsid w:val="1066ABB1"/>
    <w:rsid w:val="1066F1BB"/>
    <w:rsid w:val="10670B76"/>
    <w:rsid w:val="10673076"/>
    <w:rsid w:val="1067654D"/>
    <w:rsid w:val="10676827"/>
    <w:rsid w:val="10677526"/>
    <w:rsid w:val="1067B995"/>
    <w:rsid w:val="1067EB26"/>
    <w:rsid w:val="10684616"/>
    <w:rsid w:val="10686BF3"/>
    <w:rsid w:val="10688005"/>
    <w:rsid w:val="10688222"/>
    <w:rsid w:val="10688B07"/>
    <w:rsid w:val="1068C567"/>
    <w:rsid w:val="1068E651"/>
    <w:rsid w:val="1068FF8E"/>
    <w:rsid w:val="10692090"/>
    <w:rsid w:val="106931A5"/>
    <w:rsid w:val="10697FA3"/>
    <w:rsid w:val="1069B48B"/>
    <w:rsid w:val="1069BE67"/>
    <w:rsid w:val="1069CC89"/>
    <w:rsid w:val="106A0D38"/>
    <w:rsid w:val="106A15A8"/>
    <w:rsid w:val="106A6837"/>
    <w:rsid w:val="106A68B7"/>
    <w:rsid w:val="106A8704"/>
    <w:rsid w:val="106AA4AC"/>
    <w:rsid w:val="106AA754"/>
    <w:rsid w:val="106AB607"/>
    <w:rsid w:val="106ABA5B"/>
    <w:rsid w:val="106AC5FF"/>
    <w:rsid w:val="106AE32C"/>
    <w:rsid w:val="106AF4DD"/>
    <w:rsid w:val="106B8221"/>
    <w:rsid w:val="106B8534"/>
    <w:rsid w:val="106BFEC1"/>
    <w:rsid w:val="106C0A12"/>
    <w:rsid w:val="106C3524"/>
    <w:rsid w:val="106C6E1E"/>
    <w:rsid w:val="106C77B9"/>
    <w:rsid w:val="106CC160"/>
    <w:rsid w:val="106CC841"/>
    <w:rsid w:val="106CD7D0"/>
    <w:rsid w:val="106CE3D0"/>
    <w:rsid w:val="106CE8A2"/>
    <w:rsid w:val="106CEF97"/>
    <w:rsid w:val="106D0E03"/>
    <w:rsid w:val="106D1FB9"/>
    <w:rsid w:val="106D2E52"/>
    <w:rsid w:val="106D3E27"/>
    <w:rsid w:val="106D47D1"/>
    <w:rsid w:val="106D4A41"/>
    <w:rsid w:val="106D60A5"/>
    <w:rsid w:val="106D9F54"/>
    <w:rsid w:val="106DA54E"/>
    <w:rsid w:val="106DD677"/>
    <w:rsid w:val="106DDE99"/>
    <w:rsid w:val="106DF91D"/>
    <w:rsid w:val="106E58D6"/>
    <w:rsid w:val="106E76E1"/>
    <w:rsid w:val="106E8650"/>
    <w:rsid w:val="106EA3EB"/>
    <w:rsid w:val="106EE713"/>
    <w:rsid w:val="106F17F6"/>
    <w:rsid w:val="106F4649"/>
    <w:rsid w:val="106FC01A"/>
    <w:rsid w:val="107021EA"/>
    <w:rsid w:val="10703DD7"/>
    <w:rsid w:val="10705F5F"/>
    <w:rsid w:val="107091DA"/>
    <w:rsid w:val="1070D8A7"/>
    <w:rsid w:val="1071049F"/>
    <w:rsid w:val="107105C9"/>
    <w:rsid w:val="10711A0B"/>
    <w:rsid w:val="1071409B"/>
    <w:rsid w:val="107156F3"/>
    <w:rsid w:val="1071651B"/>
    <w:rsid w:val="1071B15D"/>
    <w:rsid w:val="1071BEA2"/>
    <w:rsid w:val="1071C476"/>
    <w:rsid w:val="1071E6F3"/>
    <w:rsid w:val="1071FFDF"/>
    <w:rsid w:val="10724EF2"/>
    <w:rsid w:val="10726410"/>
    <w:rsid w:val="10729467"/>
    <w:rsid w:val="1072E213"/>
    <w:rsid w:val="1072F235"/>
    <w:rsid w:val="10732C2B"/>
    <w:rsid w:val="10733B97"/>
    <w:rsid w:val="107356D5"/>
    <w:rsid w:val="10739247"/>
    <w:rsid w:val="1073AB4D"/>
    <w:rsid w:val="1073B3DD"/>
    <w:rsid w:val="1073CD26"/>
    <w:rsid w:val="1073CD5B"/>
    <w:rsid w:val="1073D4D5"/>
    <w:rsid w:val="1073E459"/>
    <w:rsid w:val="1073F930"/>
    <w:rsid w:val="10741A23"/>
    <w:rsid w:val="10743719"/>
    <w:rsid w:val="10744DD4"/>
    <w:rsid w:val="107452AA"/>
    <w:rsid w:val="10748562"/>
    <w:rsid w:val="1074C138"/>
    <w:rsid w:val="1074C979"/>
    <w:rsid w:val="107568DD"/>
    <w:rsid w:val="107579C0"/>
    <w:rsid w:val="1075829B"/>
    <w:rsid w:val="10758764"/>
    <w:rsid w:val="107599CE"/>
    <w:rsid w:val="1075E106"/>
    <w:rsid w:val="10764B8D"/>
    <w:rsid w:val="10764DDD"/>
    <w:rsid w:val="10766768"/>
    <w:rsid w:val="10766BDC"/>
    <w:rsid w:val="10767140"/>
    <w:rsid w:val="10767AC9"/>
    <w:rsid w:val="10768962"/>
    <w:rsid w:val="107692FB"/>
    <w:rsid w:val="1076E12E"/>
    <w:rsid w:val="107700A1"/>
    <w:rsid w:val="107724E5"/>
    <w:rsid w:val="10772DC6"/>
    <w:rsid w:val="1077471D"/>
    <w:rsid w:val="1077724B"/>
    <w:rsid w:val="10777964"/>
    <w:rsid w:val="107789A4"/>
    <w:rsid w:val="1077AD93"/>
    <w:rsid w:val="1077CDAB"/>
    <w:rsid w:val="1077D46A"/>
    <w:rsid w:val="1077FB40"/>
    <w:rsid w:val="10786F1E"/>
    <w:rsid w:val="10787E36"/>
    <w:rsid w:val="107884DF"/>
    <w:rsid w:val="1078885D"/>
    <w:rsid w:val="1078DAEB"/>
    <w:rsid w:val="1078F0BA"/>
    <w:rsid w:val="10793BBE"/>
    <w:rsid w:val="10795A74"/>
    <w:rsid w:val="107992B1"/>
    <w:rsid w:val="1079DE69"/>
    <w:rsid w:val="107A9EE8"/>
    <w:rsid w:val="107AC450"/>
    <w:rsid w:val="107AE053"/>
    <w:rsid w:val="107B10ED"/>
    <w:rsid w:val="107B18E8"/>
    <w:rsid w:val="107B1D98"/>
    <w:rsid w:val="107B3267"/>
    <w:rsid w:val="107B3E4C"/>
    <w:rsid w:val="107B437C"/>
    <w:rsid w:val="107B465F"/>
    <w:rsid w:val="107B53F4"/>
    <w:rsid w:val="107B6082"/>
    <w:rsid w:val="107B6ECA"/>
    <w:rsid w:val="107B7125"/>
    <w:rsid w:val="107B7600"/>
    <w:rsid w:val="107B9344"/>
    <w:rsid w:val="107B9467"/>
    <w:rsid w:val="107BDA28"/>
    <w:rsid w:val="107BFB5A"/>
    <w:rsid w:val="107C1443"/>
    <w:rsid w:val="107C4749"/>
    <w:rsid w:val="107C4D46"/>
    <w:rsid w:val="107C5A01"/>
    <w:rsid w:val="107C69A7"/>
    <w:rsid w:val="107C70AD"/>
    <w:rsid w:val="107C7283"/>
    <w:rsid w:val="107C79EF"/>
    <w:rsid w:val="107CCFB9"/>
    <w:rsid w:val="107CE287"/>
    <w:rsid w:val="107CE4B2"/>
    <w:rsid w:val="107D1442"/>
    <w:rsid w:val="107D1FA2"/>
    <w:rsid w:val="107D208C"/>
    <w:rsid w:val="107D4286"/>
    <w:rsid w:val="107D7FEC"/>
    <w:rsid w:val="107D84BF"/>
    <w:rsid w:val="107DB284"/>
    <w:rsid w:val="107E2878"/>
    <w:rsid w:val="107E2A13"/>
    <w:rsid w:val="107E5F5C"/>
    <w:rsid w:val="107E68D3"/>
    <w:rsid w:val="107EC33B"/>
    <w:rsid w:val="107F1D0A"/>
    <w:rsid w:val="107F2930"/>
    <w:rsid w:val="107F5348"/>
    <w:rsid w:val="107F7E21"/>
    <w:rsid w:val="107F8AD6"/>
    <w:rsid w:val="107FF94F"/>
    <w:rsid w:val="10801549"/>
    <w:rsid w:val="10805BE6"/>
    <w:rsid w:val="1080654A"/>
    <w:rsid w:val="108091EB"/>
    <w:rsid w:val="1080AC6E"/>
    <w:rsid w:val="1080C465"/>
    <w:rsid w:val="1080F389"/>
    <w:rsid w:val="108111B5"/>
    <w:rsid w:val="108122DF"/>
    <w:rsid w:val="10814E0E"/>
    <w:rsid w:val="1081A9D1"/>
    <w:rsid w:val="1081DEE8"/>
    <w:rsid w:val="1081E9AF"/>
    <w:rsid w:val="108204FB"/>
    <w:rsid w:val="10825097"/>
    <w:rsid w:val="108253CF"/>
    <w:rsid w:val="10829CD2"/>
    <w:rsid w:val="1082A33D"/>
    <w:rsid w:val="1082B513"/>
    <w:rsid w:val="1082C74A"/>
    <w:rsid w:val="10835211"/>
    <w:rsid w:val="1083B4E3"/>
    <w:rsid w:val="1083C48A"/>
    <w:rsid w:val="1083EB12"/>
    <w:rsid w:val="10840DE4"/>
    <w:rsid w:val="10844242"/>
    <w:rsid w:val="108482FF"/>
    <w:rsid w:val="10848B2B"/>
    <w:rsid w:val="1084A2CD"/>
    <w:rsid w:val="1084BE58"/>
    <w:rsid w:val="1084CAEF"/>
    <w:rsid w:val="1084D303"/>
    <w:rsid w:val="1084E20E"/>
    <w:rsid w:val="10853F99"/>
    <w:rsid w:val="108556F9"/>
    <w:rsid w:val="10856ADF"/>
    <w:rsid w:val="1085DAB8"/>
    <w:rsid w:val="10862605"/>
    <w:rsid w:val="108637C8"/>
    <w:rsid w:val="1086A75B"/>
    <w:rsid w:val="1086E32E"/>
    <w:rsid w:val="10870195"/>
    <w:rsid w:val="10870D50"/>
    <w:rsid w:val="10874EF6"/>
    <w:rsid w:val="108767D9"/>
    <w:rsid w:val="1087756F"/>
    <w:rsid w:val="108776F0"/>
    <w:rsid w:val="10877C23"/>
    <w:rsid w:val="10878ADA"/>
    <w:rsid w:val="1087C707"/>
    <w:rsid w:val="1087CDD7"/>
    <w:rsid w:val="1087D869"/>
    <w:rsid w:val="108819B5"/>
    <w:rsid w:val="10883D5C"/>
    <w:rsid w:val="108861CC"/>
    <w:rsid w:val="1088648E"/>
    <w:rsid w:val="108867B4"/>
    <w:rsid w:val="10886BF8"/>
    <w:rsid w:val="10887B15"/>
    <w:rsid w:val="1088A86B"/>
    <w:rsid w:val="1088D50C"/>
    <w:rsid w:val="108903DA"/>
    <w:rsid w:val="108926EC"/>
    <w:rsid w:val="108931DF"/>
    <w:rsid w:val="1089421E"/>
    <w:rsid w:val="108943B7"/>
    <w:rsid w:val="10899BFC"/>
    <w:rsid w:val="1089CE5A"/>
    <w:rsid w:val="1089D275"/>
    <w:rsid w:val="1089EFDA"/>
    <w:rsid w:val="108A2465"/>
    <w:rsid w:val="108A2B81"/>
    <w:rsid w:val="108A51AE"/>
    <w:rsid w:val="108AA9CB"/>
    <w:rsid w:val="108AB1BE"/>
    <w:rsid w:val="108AB549"/>
    <w:rsid w:val="108AE27A"/>
    <w:rsid w:val="108B3C93"/>
    <w:rsid w:val="108B4E85"/>
    <w:rsid w:val="108B5161"/>
    <w:rsid w:val="108B7A52"/>
    <w:rsid w:val="108BC60F"/>
    <w:rsid w:val="108BCD88"/>
    <w:rsid w:val="108BE392"/>
    <w:rsid w:val="108BE467"/>
    <w:rsid w:val="108BEB67"/>
    <w:rsid w:val="108C177E"/>
    <w:rsid w:val="108C2B57"/>
    <w:rsid w:val="108C59C9"/>
    <w:rsid w:val="108C7D9A"/>
    <w:rsid w:val="108C8E04"/>
    <w:rsid w:val="108C96D0"/>
    <w:rsid w:val="108CC3D4"/>
    <w:rsid w:val="108CE07A"/>
    <w:rsid w:val="108CF4D6"/>
    <w:rsid w:val="108D4694"/>
    <w:rsid w:val="108D7D64"/>
    <w:rsid w:val="108D9040"/>
    <w:rsid w:val="108DF0C0"/>
    <w:rsid w:val="108E4353"/>
    <w:rsid w:val="108EAEF1"/>
    <w:rsid w:val="108ED91B"/>
    <w:rsid w:val="108EFB7C"/>
    <w:rsid w:val="108F0AE6"/>
    <w:rsid w:val="108F257B"/>
    <w:rsid w:val="108F3291"/>
    <w:rsid w:val="108F35C6"/>
    <w:rsid w:val="108F9E42"/>
    <w:rsid w:val="108FA0CB"/>
    <w:rsid w:val="108FA32E"/>
    <w:rsid w:val="108FBB84"/>
    <w:rsid w:val="108FE5D1"/>
    <w:rsid w:val="108FE8D8"/>
    <w:rsid w:val="108FF590"/>
    <w:rsid w:val="109030EA"/>
    <w:rsid w:val="10904439"/>
    <w:rsid w:val="109133C0"/>
    <w:rsid w:val="1091551A"/>
    <w:rsid w:val="10916B92"/>
    <w:rsid w:val="10917386"/>
    <w:rsid w:val="1091A899"/>
    <w:rsid w:val="1091BD1E"/>
    <w:rsid w:val="1091EB77"/>
    <w:rsid w:val="1091EFDD"/>
    <w:rsid w:val="1091F20C"/>
    <w:rsid w:val="1091F533"/>
    <w:rsid w:val="109215BF"/>
    <w:rsid w:val="1092180E"/>
    <w:rsid w:val="10923392"/>
    <w:rsid w:val="10926970"/>
    <w:rsid w:val="1092758E"/>
    <w:rsid w:val="1092A1B0"/>
    <w:rsid w:val="1092AEF7"/>
    <w:rsid w:val="1092C32F"/>
    <w:rsid w:val="1092D6AC"/>
    <w:rsid w:val="1092E375"/>
    <w:rsid w:val="10932747"/>
    <w:rsid w:val="109359A0"/>
    <w:rsid w:val="10936540"/>
    <w:rsid w:val="10937AC0"/>
    <w:rsid w:val="1093B890"/>
    <w:rsid w:val="1093D68C"/>
    <w:rsid w:val="109421C3"/>
    <w:rsid w:val="10942803"/>
    <w:rsid w:val="10943FB2"/>
    <w:rsid w:val="10947051"/>
    <w:rsid w:val="1094781E"/>
    <w:rsid w:val="1094873C"/>
    <w:rsid w:val="10949845"/>
    <w:rsid w:val="1094B184"/>
    <w:rsid w:val="1094D6D2"/>
    <w:rsid w:val="1094E50F"/>
    <w:rsid w:val="1094F832"/>
    <w:rsid w:val="10950FF5"/>
    <w:rsid w:val="10951A3C"/>
    <w:rsid w:val="10954FDF"/>
    <w:rsid w:val="10956FC2"/>
    <w:rsid w:val="109578F1"/>
    <w:rsid w:val="109590F5"/>
    <w:rsid w:val="10959EC5"/>
    <w:rsid w:val="1095B7CF"/>
    <w:rsid w:val="1095C408"/>
    <w:rsid w:val="1096006F"/>
    <w:rsid w:val="109601F2"/>
    <w:rsid w:val="10960677"/>
    <w:rsid w:val="10962C79"/>
    <w:rsid w:val="109658E6"/>
    <w:rsid w:val="10967474"/>
    <w:rsid w:val="10967777"/>
    <w:rsid w:val="10968E92"/>
    <w:rsid w:val="109693A4"/>
    <w:rsid w:val="109693A7"/>
    <w:rsid w:val="10970ABE"/>
    <w:rsid w:val="1097141B"/>
    <w:rsid w:val="10971D6C"/>
    <w:rsid w:val="10973463"/>
    <w:rsid w:val="1097554E"/>
    <w:rsid w:val="10976C37"/>
    <w:rsid w:val="10976C44"/>
    <w:rsid w:val="1097A766"/>
    <w:rsid w:val="1097C014"/>
    <w:rsid w:val="10981C83"/>
    <w:rsid w:val="10982E1C"/>
    <w:rsid w:val="10983C50"/>
    <w:rsid w:val="10986A23"/>
    <w:rsid w:val="10988E87"/>
    <w:rsid w:val="1098BB6D"/>
    <w:rsid w:val="10995B71"/>
    <w:rsid w:val="10996994"/>
    <w:rsid w:val="1099AC3D"/>
    <w:rsid w:val="1099C0AE"/>
    <w:rsid w:val="1099CDE8"/>
    <w:rsid w:val="1099D5D5"/>
    <w:rsid w:val="1099FAA8"/>
    <w:rsid w:val="109A5838"/>
    <w:rsid w:val="109A6075"/>
    <w:rsid w:val="109A9818"/>
    <w:rsid w:val="109B44C7"/>
    <w:rsid w:val="109B58D4"/>
    <w:rsid w:val="109B666A"/>
    <w:rsid w:val="109B824E"/>
    <w:rsid w:val="109B9E13"/>
    <w:rsid w:val="109B9F9A"/>
    <w:rsid w:val="109BB2BF"/>
    <w:rsid w:val="109BC628"/>
    <w:rsid w:val="109C2752"/>
    <w:rsid w:val="109C317C"/>
    <w:rsid w:val="109C4E33"/>
    <w:rsid w:val="109C593D"/>
    <w:rsid w:val="109CAACA"/>
    <w:rsid w:val="109CB4D0"/>
    <w:rsid w:val="109CC8A5"/>
    <w:rsid w:val="109D4360"/>
    <w:rsid w:val="109D7E9B"/>
    <w:rsid w:val="109DB6C6"/>
    <w:rsid w:val="109DD12A"/>
    <w:rsid w:val="109E17B5"/>
    <w:rsid w:val="109E3AF7"/>
    <w:rsid w:val="109E3BEA"/>
    <w:rsid w:val="109E65E3"/>
    <w:rsid w:val="109E6C65"/>
    <w:rsid w:val="109E7A0E"/>
    <w:rsid w:val="109E9FE7"/>
    <w:rsid w:val="109EBF48"/>
    <w:rsid w:val="109F1882"/>
    <w:rsid w:val="109F1CB2"/>
    <w:rsid w:val="109F4914"/>
    <w:rsid w:val="109F5FFD"/>
    <w:rsid w:val="109F8B00"/>
    <w:rsid w:val="109F9066"/>
    <w:rsid w:val="109FA20F"/>
    <w:rsid w:val="109FA3E5"/>
    <w:rsid w:val="109FE343"/>
    <w:rsid w:val="109FFB09"/>
    <w:rsid w:val="10A014BC"/>
    <w:rsid w:val="10A03568"/>
    <w:rsid w:val="10A05047"/>
    <w:rsid w:val="10A07989"/>
    <w:rsid w:val="10A0938B"/>
    <w:rsid w:val="10A094F6"/>
    <w:rsid w:val="10A0ACF4"/>
    <w:rsid w:val="10A0B698"/>
    <w:rsid w:val="10A0BB6C"/>
    <w:rsid w:val="10A0D35E"/>
    <w:rsid w:val="10A0D9F4"/>
    <w:rsid w:val="10A0EBE5"/>
    <w:rsid w:val="10A1091C"/>
    <w:rsid w:val="10A1195F"/>
    <w:rsid w:val="10A160DA"/>
    <w:rsid w:val="10A19D2F"/>
    <w:rsid w:val="10A1AF3E"/>
    <w:rsid w:val="10A21E07"/>
    <w:rsid w:val="10A22A4C"/>
    <w:rsid w:val="10A242BA"/>
    <w:rsid w:val="10A26A1E"/>
    <w:rsid w:val="10A26F2F"/>
    <w:rsid w:val="10A27390"/>
    <w:rsid w:val="10A2B078"/>
    <w:rsid w:val="10A2E575"/>
    <w:rsid w:val="10A3096D"/>
    <w:rsid w:val="10A3153B"/>
    <w:rsid w:val="10A32411"/>
    <w:rsid w:val="10A3B82B"/>
    <w:rsid w:val="10A3B97B"/>
    <w:rsid w:val="10A3C3AA"/>
    <w:rsid w:val="10A3CA5D"/>
    <w:rsid w:val="10A44E22"/>
    <w:rsid w:val="10A450E6"/>
    <w:rsid w:val="10A453B6"/>
    <w:rsid w:val="10A4876E"/>
    <w:rsid w:val="10A4FB57"/>
    <w:rsid w:val="10A50597"/>
    <w:rsid w:val="10A50BEC"/>
    <w:rsid w:val="10A512AC"/>
    <w:rsid w:val="10A5422E"/>
    <w:rsid w:val="10A5827F"/>
    <w:rsid w:val="10A5C0A0"/>
    <w:rsid w:val="10A5E0E0"/>
    <w:rsid w:val="10A61656"/>
    <w:rsid w:val="10A65D0D"/>
    <w:rsid w:val="10A70F64"/>
    <w:rsid w:val="10A720C6"/>
    <w:rsid w:val="10A7275C"/>
    <w:rsid w:val="10A72B88"/>
    <w:rsid w:val="10A72EE5"/>
    <w:rsid w:val="10A73EC7"/>
    <w:rsid w:val="10A74485"/>
    <w:rsid w:val="10A75FF6"/>
    <w:rsid w:val="10A77DB5"/>
    <w:rsid w:val="10A78C69"/>
    <w:rsid w:val="10A8086D"/>
    <w:rsid w:val="10A81E0D"/>
    <w:rsid w:val="10A88A97"/>
    <w:rsid w:val="10A88BBE"/>
    <w:rsid w:val="10A8ACAA"/>
    <w:rsid w:val="10A8DABE"/>
    <w:rsid w:val="10A91B98"/>
    <w:rsid w:val="10A932D0"/>
    <w:rsid w:val="10A95C58"/>
    <w:rsid w:val="10A9B49C"/>
    <w:rsid w:val="10A9C993"/>
    <w:rsid w:val="10A9CBFA"/>
    <w:rsid w:val="10AA19EC"/>
    <w:rsid w:val="10AA38F5"/>
    <w:rsid w:val="10AA5686"/>
    <w:rsid w:val="10AA8DDE"/>
    <w:rsid w:val="10AAA84F"/>
    <w:rsid w:val="10AAC2CB"/>
    <w:rsid w:val="10AB3435"/>
    <w:rsid w:val="10ABA3E7"/>
    <w:rsid w:val="10ABCE77"/>
    <w:rsid w:val="10ABCE79"/>
    <w:rsid w:val="10ABD645"/>
    <w:rsid w:val="10ABE336"/>
    <w:rsid w:val="10AC2D03"/>
    <w:rsid w:val="10AC47D7"/>
    <w:rsid w:val="10AC866A"/>
    <w:rsid w:val="10ACE8F5"/>
    <w:rsid w:val="10AD0512"/>
    <w:rsid w:val="10AD0A68"/>
    <w:rsid w:val="10AD1EB5"/>
    <w:rsid w:val="10AD47E6"/>
    <w:rsid w:val="10AD70BE"/>
    <w:rsid w:val="10AD8AC3"/>
    <w:rsid w:val="10AD8B40"/>
    <w:rsid w:val="10AD8BB1"/>
    <w:rsid w:val="10ADB30C"/>
    <w:rsid w:val="10ADDE89"/>
    <w:rsid w:val="10AE3B28"/>
    <w:rsid w:val="10AE3D36"/>
    <w:rsid w:val="10AE8BD3"/>
    <w:rsid w:val="10AE9FFE"/>
    <w:rsid w:val="10AEA4B4"/>
    <w:rsid w:val="10AEA8B8"/>
    <w:rsid w:val="10AEC26D"/>
    <w:rsid w:val="10AED4B7"/>
    <w:rsid w:val="10AEF24F"/>
    <w:rsid w:val="10AEF6F4"/>
    <w:rsid w:val="10AF2305"/>
    <w:rsid w:val="10AF6AAF"/>
    <w:rsid w:val="10AF6AB0"/>
    <w:rsid w:val="10AF8160"/>
    <w:rsid w:val="10AFB38E"/>
    <w:rsid w:val="10B00C51"/>
    <w:rsid w:val="10B02A47"/>
    <w:rsid w:val="10B04CF1"/>
    <w:rsid w:val="10B05857"/>
    <w:rsid w:val="10B11A1E"/>
    <w:rsid w:val="10B11C22"/>
    <w:rsid w:val="10B14A0E"/>
    <w:rsid w:val="10B1576A"/>
    <w:rsid w:val="10B19EA1"/>
    <w:rsid w:val="10B1D0E3"/>
    <w:rsid w:val="10B1DA2F"/>
    <w:rsid w:val="10B23253"/>
    <w:rsid w:val="10B23C10"/>
    <w:rsid w:val="10B24638"/>
    <w:rsid w:val="10B24C04"/>
    <w:rsid w:val="10B27E4A"/>
    <w:rsid w:val="10B2820D"/>
    <w:rsid w:val="10B2835E"/>
    <w:rsid w:val="10B29CDD"/>
    <w:rsid w:val="10B2A99F"/>
    <w:rsid w:val="10B2B450"/>
    <w:rsid w:val="10B2BF7F"/>
    <w:rsid w:val="10B2D92D"/>
    <w:rsid w:val="10B307B3"/>
    <w:rsid w:val="10B309EC"/>
    <w:rsid w:val="10B30C61"/>
    <w:rsid w:val="10B33836"/>
    <w:rsid w:val="10B35034"/>
    <w:rsid w:val="10B361A6"/>
    <w:rsid w:val="10B39CFC"/>
    <w:rsid w:val="10B39E5C"/>
    <w:rsid w:val="10B3B4CB"/>
    <w:rsid w:val="10B3BF6A"/>
    <w:rsid w:val="10B3F636"/>
    <w:rsid w:val="10B3F9F2"/>
    <w:rsid w:val="10B42B7A"/>
    <w:rsid w:val="10B45280"/>
    <w:rsid w:val="10B4708D"/>
    <w:rsid w:val="10B4E7AB"/>
    <w:rsid w:val="10B4F3D1"/>
    <w:rsid w:val="10B4FFCE"/>
    <w:rsid w:val="10B5108E"/>
    <w:rsid w:val="10B51412"/>
    <w:rsid w:val="10B57E28"/>
    <w:rsid w:val="10B580C7"/>
    <w:rsid w:val="10B59B61"/>
    <w:rsid w:val="10B5A8E4"/>
    <w:rsid w:val="10B5F52F"/>
    <w:rsid w:val="10B60DA8"/>
    <w:rsid w:val="10B613AD"/>
    <w:rsid w:val="10B62E50"/>
    <w:rsid w:val="10B63C3C"/>
    <w:rsid w:val="10B65807"/>
    <w:rsid w:val="10B6636B"/>
    <w:rsid w:val="10B66567"/>
    <w:rsid w:val="10B67EB6"/>
    <w:rsid w:val="10B6D6FC"/>
    <w:rsid w:val="10B72B87"/>
    <w:rsid w:val="10B783B3"/>
    <w:rsid w:val="10B7B0A6"/>
    <w:rsid w:val="10B80540"/>
    <w:rsid w:val="10B81BCD"/>
    <w:rsid w:val="10B82197"/>
    <w:rsid w:val="10B835B0"/>
    <w:rsid w:val="10B8651B"/>
    <w:rsid w:val="10B89148"/>
    <w:rsid w:val="10B8AEA2"/>
    <w:rsid w:val="10B8CA6E"/>
    <w:rsid w:val="10B8DBAB"/>
    <w:rsid w:val="10B8F7BB"/>
    <w:rsid w:val="10B911F6"/>
    <w:rsid w:val="10B91F41"/>
    <w:rsid w:val="10B938FC"/>
    <w:rsid w:val="10B96E63"/>
    <w:rsid w:val="10B97DD2"/>
    <w:rsid w:val="10B9B7B7"/>
    <w:rsid w:val="10B9F171"/>
    <w:rsid w:val="10BA0421"/>
    <w:rsid w:val="10BA2F68"/>
    <w:rsid w:val="10BA4DA0"/>
    <w:rsid w:val="10BA6D17"/>
    <w:rsid w:val="10BAAC5B"/>
    <w:rsid w:val="10BB2055"/>
    <w:rsid w:val="10BBA655"/>
    <w:rsid w:val="10BBC12F"/>
    <w:rsid w:val="10BBEF9C"/>
    <w:rsid w:val="10BBF4A4"/>
    <w:rsid w:val="10BC2977"/>
    <w:rsid w:val="10BC42A7"/>
    <w:rsid w:val="10BC95FF"/>
    <w:rsid w:val="10BCA4E8"/>
    <w:rsid w:val="10BCB288"/>
    <w:rsid w:val="10BCFD05"/>
    <w:rsid w:val="10BD2561"/>
    <w:rsid w:val="10BD294F"/>
    <w:rsid w:val="10BD3EB0"/>
    <w:rsid w:val="10BD426B"/>
    <w:rsid w:val="10BD5623"/>
    <w:rsid w:val="10BD905C"/>
    <w:rsid w:val="10BE1C14"/>
    <w:rsid w:val="10BE2C28"/>
    <w:rsid w:val="10BE70B3"/>
    <w:rsid w:val="10BE73E9"/>
    <w:rsid w:val="10BED53D"/>
    <w:rsid w:val="10BED848"/>
    <w:rsid w:val="10BEFACE"/>
    <w:rsid w:val="10BF1955"/>
    <w:rsid w:val="10BF32B2"/>
    <w:rsid w:val="10BF3DCF"/>
    <w:rsid w:val="10BF642F"/>
    <w:rsid w:val="10BFEECC"/>
    <w:rsid w:val="10C02303"/>
    <w:rsid w:val="10C02D28"/>
    <w:rsid w:val="10C068A7"/>
    <w:rsid w:val="10C072B1"/>
    <w:rsid w:val="10C096BD"/>
    <w:rsid w:val="10C0C1F7"/>
    <w:rsid w:val="10C0C88B"/>
    <w:rsid w:val="10C0D583"/>
    <w:rsid w:val="10C0EEE8"/>
    <w:rsid w:val="10C12B07"/>
    <w:rsid w:val="10C164FD"/>
    <w:rsid w:val="10C17DFB"/>
    <w:rsid w:val="10C1A4C9"/>
    <w:rsid w:val="10C1C437"/>
    <w:rsid w:val="10C1F183"/>
    <w:rsid w:val="10C22E65"/>
    <w:rsid w:val="10C245FC"/>
    <w:rsid w:val="10C26F0F"/>
    <w:rsid w:val="10C275EB"/>
    <w:rsid w:val="10C2A2CF"/>
    <w:rsid w:val="10C337B3"/>
    <w:rsid w:val="10C36847"/>
    <w:rsid w:val="10C38D47"/>
    <w:rsid w:val="10C3BC9B"/>
    <w:rsid w:val="10C3EBC2"/>
    <w:rsid w:val="10C3F501"/>
    <w:rsid w:val="10C40E48"/>
    <w:rsid w:val="10C438F4"/>
    <w:rsid w:val="10C4484C"/>
    <w:rsid w:val="10C44B47"/>
    <w:rsid w:val="10C48FB8"/>
    <w:rsid w:val="10C49979"/>
    <w:rsid w:val="10C4FF35"/>
    <w:rsid w:val="10C54F43"/>
    <w:rsid w:val="10C569AF"/>
    <w:rsid w:val="10C56EC7"/>
    <w:rsid w:val="10C577EF"/>
    <w:rsid w:val="10C59394"/>
    <w:rsid w:val="10C5BE40"/>
    <w:rsid w:val="10C6048A"/>
    <w:rsid w:val="10C622C6"/>
    <w:rsid w:val="10C66B8F"/>
    <w:rsid w:val="10C68B88"/>
    <w:rsid w:val="10C6AE24"/>
    <w:rsid w:val="10C6EA21"/>
    <w:rsid w:val="10C710AD"/>
    <w:rsid w:val="10C7BDD0"/>
    <w:rsid w:val="10C81E80"/>
    <w:rsid w:val="10C820F9"/>
    <w:rsid w:val="10C84A9C"/>
    <w:rsid w:val="10C84CA8"/>
    <w:rsid w:val="10C878F0"/>
    <w:rsid w:val="10C88D38"/>
    <w:rsid w:val="10C8BB26"/>
    <w:rsid w:val="10C8EE1C"/>
    <w:rsid w:val="10C8EF99"/>
    <w:rsid w:val="10C8F7D9"/>
    <w:rsid w:val="10C90F17"/>
    <w:rsid w:val="10C91684"/>
    <w:rsid w:val="10C94583"/>
    <w:rsid w:val="10C9680D"/>
    <w:rsid w:val="10C98227"/>
    <w:rsid w:val="10C9992C"/>
    <w:rsid w:val="10C99B58"/>
    <w:rsid w:val="10C9A622"/>
    <w:rsid w:val="10C9C82E"/>
    <w:rsid w:val="10CA162E"/>
    <w:rsid w:val="10CA4094"/>
    <w:rsid w:val="10CA56A4"/>
    <w:rsid w:val="10CA5FD2"/>
    <w:rsid w:val="10CA86B9"/>
    <w:rsid w:val="10CAB264"/>
    <w:rsid w:val="10CAD94A"/>
    <w:rsid w:val="10CAECE4"/>
    <w:rsid w:val="10CB148D"/>
    <w:rsid w:val="10CB2053"/>
    <w:rsid w:val="10CB3250"/>
    <w:rsid w:val="10CB6173"/>
    <w:rsid w:val="10CBC7F1"/>
    <w:rsid w:val="10CBF6A8"/>
    <w:rsid w:val="10CC11CA"/>
    <w:rsid w:val="10CC2A10"/>
    <w:rsid w:val="10CC3925"/>
    <w:rsid w:val="10CC3EE4"/>
    <w:rsid w:val="10CC7745"/>
    <w:rsid w:val="10CCABCA"/>
    <w:rsid w:val="10CCC84E"/>
    <w:rsid w:val="10CCCA0C"/>
    <w:rsid w:val="10CCD8EA"/>
    <w:rsid w:val="10CCEB8B"/>
    <w:rsid w:val="10CCED6A"/>
    <w:rsid w:val="10CCF485"/>
    <w:rsid w:val="10CCF68D"/>
    <w:rsid w:val="10CD16C5"/>
    <w:rsid w:val="10CD29A0"/>
    <w:rsid w:val="10CD7EE0"/>
    <w:rsid w:val="10CD80EA"/>
    <w:rsid w:val="10CD8721"/>
    <w:rsid w:val="10CE2060"/>
    <w:rsid w:val="10CE4DC4"/>
    <w:rsid w:val="10CE4EA0"/>
    <w:rsid w:val="10CE51CA"/>
    <w:rsid w:val="10CEBB60"/>
    <w:rsid w:val="10CF12CB"/>
    <w:rsid w:val="10CF137A"/>
    <w:rsid w:val="10CF2BF2"/>
    <w:rsid w:val="10CF40BB"/>
    <w:rsid w:val="10CF4769"/>
    <w:rsid w:val="10CF87DC"/>
    <w:rsid w:val="10CFBA49"/>
    <w:rsid w:val="10D0BE20"/>
    <w:rsid w:val="10D0C6EC"/>
    <w:rsid w:val="10D0CAC2"/>
    <w:rsid w:val="10D0D5FA"/>
    <w:rsid w:val="10D100B5"/>
    <w:rsid w:val="10D10599"/>
    <w:rsid w:val="10D11DD4"/>
    <w:rsid w:val="10D141B4"/>
    <w:rsid w:val="10D1790D"/>
    <w:rsid w:val="10D17BF8"/>
    <w:rsid w:val="10D17F4D"/>
    <w:rsid w:val="10D19D11"/>
    <w:rsid w:val="10D1D707"/>
    <w:rsid w:val="10D21962"/>
    <w:rsid w:val="10D240E7"/>
    <w:rsid w:val="10D27B6C"/>
    <w:rsid w:val="10D29CF7"/>
    <w:rsid w:val="10D2B657"/>
    <w:rsid w:val="10D2DC4C"/>
    <w:rsid w:val="10D302BA"/>
    <w:rsid w:val="10D32F29"/>
    <w:rsid w:val="10D33B35"/>
    <w:rsid w:val="10D3D04B"/>
    <w:rsid w:val="10D3FEC5"/>
    <w:rsid w:val="10D4078A"/>
    <w:rsid w:val="10D442D5"/>
    <w:rsid w:val="10D467AF"/>
    <w:rsid w:val="10D4E8DF"/>
    <w:rsid w:val="10D4F61E"/>
    <w:rsid w:val="10D53E94"/>
    <w:rsid w:val="10D58B48"/>
    <w:rsid w:val="10D5AD12"/>
    <w:rsid w:val="10D5CA0E"/>
    <w:rsid w:val="10D5F020"/>
    <w:rsid w:val="10D5F421"/>
    <w:rsid w:val="10D64EC3"/>
    <w:rsid w:val="10D6689B"/>
    <w:rsid w:val="10D7141E"/>
    <w:rsid w:val="10D7152E"/>
    <w:rsid w:val="10D727A2"/>
    <w:rsid w:val="10D74AC6"/>
    <w:rsid w:val="10D77B26"/>
    <w:rsid w:val="10D79305"/>
    <w:rsid w:val="10D79B86"/>
    <w:rsid w:val="10D8156A"/>
    <w:rsid w:val="10D82296"/>
    <w:rsid w:val="10D84C37"/>
    <w:rsid w:val="10D84D2A"/>
    <w:rsid w:val="10D86A97"/>
    <w:rsid w:val="10D874C5"/>
    <w:rsid w:val="10D8D9E1"/>
    <w:rsid w:val="10D95F4D"/>
    <w:rsid w:val="10D96FB5"/>
    <w:rsid w:val="10D9D52B"/>
    <w:rsid w:val="10DA0D05"/>
    <w:rsid w:val="10DA2457"/>
    <w:rsid w:val="10DA4C7A"/>
    <w:rsid w:val="10DA5ED1"/>
    <w:rsid w:val="10DA6F4D"/>
    <w:rsid w:val="10DAADEC"/>
    <w:rsid w:val="10DAB711"/>
    <w:rsid w:val="10DAD997"/>
    <w:rsid w:val="10DAEE3A"/>
    <w:rsid w:val="10DB196F"/>
    <w:rsid w:val="10DB4552"/>
    <w:rsid w:val="10DB71A3"/>
    <w:rsid w:val="10DB9926"/>
    <w:rsid w:val="10DBA485"/>
    <w:rsid w:val="10DBA77F"/>
    <w:rsid w:val="10DBB4C2"/>
    <w:rsid w:val="10DBC0E6"/>
    <w:rsid w:val="10DBE464"/>
    <w:rsid w:val="10DC190F"/>
    <w:rsid w:val="10DC431A"/>
    <w:rsid w:val="10DCCEC1"/>
    <w:rsid w:val="10DCD003"/>
    <w:rsid w:val="10DD559E"/>
    <w:rsid w:val="10DDD8B6"/>
    <w:rsid w:val="10DDDE52"/>
    <w:rsid w:val="10DDF995"/>
    <w:rsid w:val="10DE0693"/>
    <w:rsid w:val="10DEDB65"/>
    <w:rsid w:val="10DEE3A0"/>
    <w:rsid w:val="10DEE98C"/>
    <w:rsid w:val="10DF3435"/>
    <w:rsid w:val="10DF350C"/>
    <w:rsid w:val="10DF5D95"/>
    <w:rsid w:val="10DF99B7"/>
    <w:rsid w:val="10DFD90E"/>
    <w:rsid w:val="10DFEF1C"/>
    <w:rsid w:val="10DFF1E8"/>
    <w:rsid w:val="10DFF598"/>
    <w:rsid w:val="10DFFF70"/>
    <w:rsid w:val="10E00071"/>
    <w:rsid w:val="10E01AA6"/>
    <w:rsid w:val="10E03A70"/>
    <w:rsid w:val="10E04880"/>
    <w:rsid w:val="10E07B4A"/>
    <w:rsid w:val="10E082D7"/>
    <w:rsid w:val="10E0BAC7"/>
    <w:rsid w:val="10E0C64D"/>
    <w:rsid w:val="10E1448C"/>
    <w:rsid w:val="10E144D8"/>
    <w:rsid w:val="10E16F1F"/>
    <w:rsid w:val="10E17798"/>
    <w:rsid w:val="10E187F8"/>
    <w:rsid w:val="10E197BF"/>
    <w:rsid w:val="10E1AF71"/>
    <w:rsid w:val="10E1B142"/>
    <w:rsid w:val="10E1C93A"/>
    <w:rsid w:val="10E1D63E"/>
    <w:rsid w:val="10E1FB44"/>
    <w:rsid w:val="10E20077"/>
    <w:rsid w:val="10E22BDB"/>
    <w:rsid w:val="10E24275"/>
    <w:rsid w:val="10E29BCA"/>
    <w:rsid w:val="10E2ABAD"/>
    <w:rsid w:val="10E2B1C9"/>
    <w:rsid w:val="10E2CFB7"/>
    <w:rsid w:val="10E2DEA7"/>
    <w:rsid w:val="10E2E1C4"/>
    <w:rsid w:val="10E2EF91"/>
    <w:rsid w:val="10E2F0F7"/>
    <w:rsid w:val="10E312B0"/>
    <w:rsid w:val="10E340E3"/>
    <w:rsid w:val="10E34770"/>
    <w:rsid w:val="10E35FFC"/>
    <w:rsid w:val="10E3676C"/>
    <w:rsid w:val="10E3A166"/>
    <w:rsid w:val="10E41959"/>
    <w:rsid w:val="10E425C1"/>
    <w:rsid w:val="10E4902D"/>
    <w:rsid w:val="10E4A8E5"/>
    <w:rsid w:val="10E4BB32"/>
    <w:rsid w:val="10E4CF1B"/>
    <w:rsid w:val="10E519AB"/>
    <w:rsid w:val="10E52574"/>
    <w:rsid w:val="10E59B87"/>
    <w:rsid w:val="10E60FE4"/>
    <w:rsid w:val="10E61497"/>
    <w:rsid w:val="10E61971"/>
    <w:rsid w:val="10E61B7D"/>
    <w:rsid w:val="10E62335"/>
    <w:rsid w:val="10E62830"/>
    <w:rsid w:val="10E6326E"/>
    <w:rsid w:val="10E643A4"/>
    <w:rsid w:val="10E648ED"/>
    <w:rsid w:val="10E6599B"/>
    <w:rsid w:val="10E681CF"/>
    <w:rsid w:val="10E6E32C"/>
    <w:rsid w:val="10E6F7A5"/>
    <w:rsid w:val="10E70458"/>
    <w:rsid w:val="10E712C5"/>
    <w:rsid w:val="10E72D33"/>
    <w:rsid w:val="10E75902"/>
    <w:rsid w:val="10E7733B"/>
    <w:rsid w:val="10E7AE3D"/>
    <w:rsid w:val="10E7C219"/>
    <w:rsid w:val="10E7FF40"/>
    <w:rsid w:val="10E80E50"/>
    <w:rsid w:val="10E81B44"/>
    <w:rsid w:val="10E87548"/>
    <w:rsid w:val="10E88981"/>
    <w:rsid w:val="10E8FF19"/>
    <w:rsid w:val="10E903EF"/>
    <w:rsid w:val="10E93D95"/>
    <w:rsid w:val="10E95159"/>
    <w:rsid w:val="10E95517"/>
    <w:rsid w:val="10E9657F"/>
    <w:rsid w:val="10E98948"/>
    <w:rsid w:val="10E9AD83"/>
    <w:rsid w:val="10E9E61F"/>
    <w:rsid w:val="10E9EFBF"/>
    <w:rsid w:val="10EA257C"/>
    <w:rsid w:val="10EA5227"/>
    <w:rsid w:val="10EA5CA0"/>
    <w:rsid w:val="10EA951B"/>
    <w:rsid w:val="10EAA5E1"/>
    <w:rsid w:val="10EAC8D4"/>
    <w:rsid w:val="10EAEC33"/>
    <w:rsid w:val="10EB0CED"/>
    <w:rsid w:val="10EBA127"/>
    <w:rsid w:val="10EBD864"/>
    <w:rsid w:val="10EBD98F"/>
    <w:rsid w:val="10EC0281"/>
    <w:rsid w:val="10EC16E7"/>
    <w:rsid w:val="10EC3CB6"/>
    <w:rsid w:val="10EC955C"/>
    <w:rsid w:val="10ECB87B"/>
    <w:rsid w:val="10ECC4A7"/>
    <w:rsid w:val="10ECC695"/>
    <w:rsid w:val="10ECE616"/>
    <w:rsid w:val="10ED38ED"/>
    <w:rsid w:val="10ED3FEA"/>
    <w:rsid w:val="10ED6287"/>
    <w:rsid w:val="10EDC6E2"/>
    <w:rsid w:val="10EDCE94"/>
    <w:rsid w:val="10EDFA10"/>
    <w:rsid w:val="10EE0B8E"/>
    <w:rsid w:val="10EE1730"/>
    <w:rsid w:val="10EE7EB7"/>
    <w:rsid w:val="10EEB99A"/>
    <w:rsid w:val="10EEBAD0"/>
    <w:rsid w:val="10EEEA1F"/>
    <w:rsid w:val="10EFC84C"/>
    <w:rsid w:val="10EFC867"/>
    <w:rsid w:val="10EFF21A"/>
    <w:rsid w:val="10EFF2B5"/>
    <w:rsid w:val="10F00E3E"/>
    <w:rsid w:val="10F02B9C"/>
    <w:rsid w:val="10F03B9B"/>
    <w:rsid w:val="10F14F10"/>
    <w:rsid w:val="10F16714"/>
    <w:rsid w:val="10F16E79"/>
    <w:rsid w:val="10F184D7"/>
    <w:rsid w:val="10F2027C"/>
    <w:rsid w:val="10F21A77"/>
    <w:rsid w:val="10F26824"/>
    <w:rsid w:val="10F26D9E"/>
    <w:rsid w:val="10F277A8"/>
    <w:rsid w:val="10F29FA6"/>
    <w:rsid w:val="10F2D260"/>
    <w:rsid w:val="10F307F3"/>
    <w:rsid w:val="10F37D1A"/>
    <w:rsid w:val="10F3A15B"/>
    <w:rsid w:val="10F3B969"/>
    <w:rsid w:val="10F3D170"/>
    <w:rsid w:val="10F408C8"/>
    <w:rsid w:val="10F458B5"/>
    <w:rsid w:val="10F47DDE"/>
    <w:rsid w:val="10F493EE"/>
    <w:rsid w:val="10F4B2F5"/>
    <w:rsid w:val="10F4BA1E"/>
    <w:rsid w:val="10F4F105"/>
    <w:rsid w:val="10F56D2F"/>
    <w:rsid w:val="10F59110"/>
    <w:rsid w:val="10F595F0"/>
    <w:rsid w:val="10F5BDE6"/>
    <w:rsid w:val="10F5D5C4"/>
    <w:rsid w:val="10F5DC9A"/>
    <w:rsid w:val="10F5E72A"/>
    <w:rsid w:val="10F61880"/>
    <w:rsid w:val="10F662ED"/>
    <w:rsid w:val="10F66B25"/>
    <w:rsid w:val="10F6A3C5"/>
    <w:rsid w:val="10F6CC7D"/>
    <w:rsid w:val="10F6F139"/>
    <w:rsid w:val="10F6F37D"/>
    <w:rsid w:val="10F72146"/>
    <w:rsid w:val="10F74F33"/>
    <w:rsid w:val="10F780CE"/>
    <w:rsid w:val="10F7EC98"/>
    <w:rsid w:val="10F7EDB8"/>
    <w:rsid w:val="10F85249"/>
    <w:rsid w:val="10F888FE"/>
    <w:rsid w:val="10F88C14"/>
    <w:rsid w:val="10F894C1"/>
    <w:rsid w:val="10F8A953"/>
    <w:rsid w:val="10F8C899"/>
    <w:rsid w:val="10F94703"/>
    <w:rsid w:val="10F99962"/>
    <w:rsid w:val="10F9B730"/>
    <w:rsid w:val="10F9FF8A"/>
    <w:rsid w:val="10FA2B41"/>
    <w:rsid w:val="10FA4A3A"/>
    <w:rsid w:val="10FA720C"/>
    <w:rsid w:val="10FA9861"/>
    <w:rsid w:val="10FAB8A8"/>
    <w:rsid w:val="10FB00C0"/>
    <w:rsid w:val="10FB03C1"/>
    <w:rsid w:val="10FB1194"/>
    <w:rsid w:val="10FB3226"/>
    <w:rsid w:val="10FB351C"/>
    <w:rsid w:val="10FB718F"/>
    <w:rsid w:val="10FBA3BB"/>
    <w:rsid w:val="10FBE543"/>
    <w:rsid w:val="10FC074F"/>
    <w:rsid w:val="10FC0956"/>
    <w:rsid w:val="10FC2AEC"/>
    <w:rsid w:val="10FC3ABE"/>
    <w:rsid w:val="10FC6728"/>
    <w:rsid w:val="10FC8A7F"/>
    <w:rsid w:val="10FCD56D"/>
    <w:rsid w:val="10FCD795"/>
    <w:rsid w:val="10FCF725"/>
    <w:rsid w:val="10FCF898"/>
    <w:rsid w:val="10FD22D0"/>
    <w:rsid w:val="10FD43B9"/>
    <w:rsid w:val="10FD5CEC"/>
    <w:rsid w:val="10FD6C08"/>
    <w:rsid w:val="10FDA224"/>
    <w:rsid w:val="10FDE075"/>
    <w:rsid w:val="10FDFB04"/>
    <w:rsid w:val="10FE2E84"/>
    <w:rsid w:val="10FE3DF8"/>
    <w:rsid w:val="10FE62DA"/>
    <w:rsid w:val="10FEA072"/>
    <w:rsid w:val="10FEA891"/>
    <w:rsid w:val="10FF093B"/>
    <w:rsid w:val="10FF187A"/>
    <w:rsid w:val="10FF28B2"/>
    <w:rsid w:val="10FF404B"/>
    <w:rsid w:val="10FF4F9D"/>
    <w:rsid w:val="10FF8F5C"/>
    <w:rsid w:val="10FF96EB"/>
    <w:rsid w:val="10FFD340"/>
    <w:rsid w:val="110009F9"/>
    <w:rsid w:val="11003036"/>
    <w:rsid w:val="1100B163"/>
    <w:rsid w:val="1100BAF6"/>
    <w:rsid w:val="1100C639"/>
    <w:rsid w:val="1100D868"/>
    <w:rsid w:val="110109C3"/>
    <w:rsid w:val="11010C55"/>
    <w:rsid w:val="11012B8A"/>
    <w:rsid w:val="11014DC6"/>
    <w:rsid w:val="11016279"/>
    <w:rsid w:val="11016744"/>
    <w:rsid w:val="110198E1"/>
    <w:rsid w:val="1101A567"/>
    <w:rsid w:val="1101BACB"/>
    <w:rsid w:val="1101D714"/>
    <w:rsid w:val="1101FEC4"/>
    <w:rsid w:val="11021133"/>
    <w:rsid w:val="11022608"/>
    <w:rsid w:val="11024479"/>
    <w:rsid w:val="1102689F"/>
    <w:rsid w:val="1102741D"/>
    <w:rsid w:val="11029BAE"/>
    <w:rsid w:val="1102A12B"/>
    <w:rsid w:val="1102EC9E"/>
    <w:rsid w:val="11036B2F"/>
    <w:rsid w:val="110376F5"/>
    <w:rsid w:val="1103B4D5"/>
    <w:rsid w:val="1103DE15"/>
    <w:rsid w:val="1103E7D2"/>
    <w:rsid w:val="1103F702"/>
    <w:rsid w:val="110444C3"/>
    <w:rsid w:val="11048229"/>
    <w:rsid w:val="11050036"/>
    <w:rsid w:val="110509B9"/>
    <w:rsid w:val="110573E0"/>
    <w:rsid w:val="110577EB"/>
    <w:rsid w:val="1105F483"/>
    <w:rsid w:val="11061915"/>
    <w:rsid w:val="11061EDE"/>
    <w:rsid w:val="11064535"/>
    <w:rsid w:val="1106818D"/>
    <w:rsid w:val="1106875B"/>
    <w:rsid w:val="11069978"/>
    <w:rsid w:val="1106CAE3"/>
    <w:rsid w:val="1106EED6"/>
    <w:rsid w:val="1107C058"/>
    <w:rsid w:val="1107D654"/>
    <w:rsid w:val="11082BD1"/>
    <w:rsid w:val="11082D06"/>
    <w:rsid w:val="11089B6A"/>
    <w:rsid w:val="1108F2DA"/>
    <w:rsid w:val="11090568"/>
    <w:rsid w:val="11090C73"/>
    <w:rsid w:val="11094095"/>
    <w:rsid w:val="110992CE"/>
    <w:rsid w:val="1109CBA7"/>
    <w:rsid w:val="1109D6B4"/>
    <w:rsid w:val="1109E36D"/>
    <w:rsid w:val="110A0453"/>
    <w:rsid w:val="110A05EC"/>
    <w:rsid w:val="110A1788"/>
    <w:rsid w:val="110A2FB0"/>
    <w:rsid w:val="110A48BB"/>
    <w:rsid w:val="110A8D7D"/>
    <w:rsid w:val="110AAC53"/>
    <w:rsid w:val="110AC191"/>
    <w:rsid w:val="110B16DB"/>
    <w:rsid w:val="110B170B"/>
    <w:rsid w:val="110B233F"/>
    <w:rsid w:val="110B4847"/>
    <w:rsid w:val="110B6B81"/>
    <w:rsid w:val="110B7EE0"/>
    <w:rsid w:val="110B8665"/>
    <w:rsid w:val="110B9CBA"/>
    <w:rsid w:val="110BB432"/>
    <w:rsid w:val="110BB558"/>
    <w:rsid w:val="110BE3C2"/>
    <w:rsid w:val="110BE66F"/>
    <w:rsid w:val="110C1A2B"/>
    <w:rsid w:val="110C3450"/>
    <w:rsid w:val="110C3893"/>
    <w:rsid w:val="110C704B"/>
    <w:rsid w:val="110C8FA2"/>
    <w:rsid w:val="110CA912"/>
    <w:rsid w:val="110CB84C"/>
    <w:rsid w:val="110CCE9A"/>
    <w:rsid w:val="110CDF1D"/>
    <w:rsid w:val="110CEA98"/>
    <w:rsid w:val="110D083E"/>
    <w:rsid w:val="110D27BB"/>
    <w:rsid w:val="110D5DE8"/>
    <w:rsid w:val="110E281F"/>
    <w:rsid w:val="110ECC3C"/>
    <w:rsid w:val="110ED53D"/>
    <w:rsid w:val="110EE28A"/>
    <w:rsid w:val="110EF39B"/>
    <w:rsid w:val="110F00BC"/>
    <w:rsid w:val="110F42C7"/>
    <w:rsid w:val="110F54B9"/>
    <w:rsid w:val="110F6CC8"/>
    <w:rsid w:val="110F8887"/>
    <w:rsid w:val="110FB449"/>
    <w:rsid w:val="111010BB"/>
    <w:rsid w:val="111011D1"/>
    <w:rsid w:val="111045BB"/>
    <w:rsid w:val="111074B8"/>
    <w:rsid w:val="1110775D"/>
    <w:rsid w:val="111089B2"/>
    <w:rsid w:val="111093ED"/>
    <w:rsid w:val="1110A281"/>
    <w:rsid w:val="1110A9B5"/>
    <w:rsid w:val="1110EC39"/>
    <w:rsid w:val="1110FBF5"/>
    <w:rsid w:val="11111117"/>
    <w:rsid w:val="1111429E"/>
    <w:rsid w:val="11114679"/>
    <w:rsid w:val="11115026"/>
    <w:rsid w:val="111154AD"/>
    <w:rsid w:val="11115502"/>
    <w:rsid w:val="1111937C"/>
    <w:rsid w:val="1111A156"/>
    <w:rsid w:val="1111A39F"/>
    <w:rsid w:val="1111C263"/>
    <w:rsid w:val="1111C7DA"/>
    <w:rsid w:val="1111E472"/>
    <w:rsid w:val="111200EF"/>
    <w:rsid w:val="11121459"/>
    <w:rsid w:val="1112187A"/>
    <w:rsid w:val="1112260B"/>
    <w:rsid w:val="11123F88"/>
    <w:rsid w:val="111252D7"/>
    <w:rsid w:val="11125C81"/>
    <w:rsid w:val="111276FB"/>
    <w:rsid w:val="11127CBF"/>
    <w:rsid w:val="1112AEC4"/>
    <w:rsid w:val="1112E70A"/>
    <w:rsid w:val="11130809"/>
    <w:rsid w:val="11130E11"/>
    <w:rsid w:val="11131C0D"/>
    <w:rsid w:val="111325F6"/>
    <w:rsid w:val="1113431D"/>
    <w:rsid w:val="11134C38"/>
    <w:rsid w:val="11137FAE"/>
    <w:rsid w:val="11141214"/>
    <w:rsid w:val="11144572"/>
    <w:rsid w:val="111475C4"/>
    <w:rsid w:val="111476F7"/>
    <w:rsid w:val="1114822F"/>
    <w:rsid w:val="11148235"/>
    <w:rsid w:val="111491DA"/>
    <w:rsid w:val="1114E78B"/>
    <w:rsid w:val="11150B1A"/>
    <w:rsid w:val="1115125D"/>
    <w:rsid w:val="11151772"/>
    <w:rsid w:val="111571DA"/>
    <w:rsid w:val="11158D39"/>
    <w:rsid w:val="111593C6"/>
    <w:rsid w:val="1115D37F"/>
    <w:rsid w:val="1115EAE3"/>
    <w:rsid w:val="11160BEC"/>
    <w:rsid w:val="11165D08"/>
    <w:rsid w:val="11166AE5"/>
    <w:rsid w:val="11169044"/>
    <w:rsid w:val="11169914"/>
    <w:rsid w:val="111755CE"/>
    <w:rsid w:val="11177340"/>
    <w:rsid w:val="11177723"/>
    <w:rsid w:val="1117AAD2"/>
    <w:rsid w:val="1117B350"/>
    <w:rsid w:val="1117E58E"/>
    <w:rsid w:val="1117FAC6"/>
    <w:rsid w:val="11180BDA"/>
    <w:rsid w:val="11183E49"/>
    <w:rsid w:val="111855AF"/>
    <w:rsid w:val="111856BB"/>
    <w:rsid w:val="11186590"/>
    <w:rsid w:val="11188F73"/>
    <w:rsid w:val="1118C4E9"/>
    <w:rsid w:val="1118CFB9"/>
    <w:rsid w:val="11192B1C"/>
    <w:rsid w:val="11192F43"/>
    <w:rsid w:val="111965AA"/>
    <w:rsid w:val="11197179"/>
    <w:rsid w:val="11197642"/>
    <w:rsid w:val="1119BD5B"/>
    <w:rsid w:val="1119FE58"/>
    <w:rsid w:val="111A2396"/>
    <w:rsid w:val="111A3CEA"/>
    <w:rsid w:val="111A8EE9"/>
    <w:rsid w:val="111A921A"/>
    <w:rsid w:val="111A943E"/>
    <w:rsid w:val="111AA596"/>
    <w:rsid w:val="111AF188"/>
    <w:rsid w:val="111B209E"/>
    <w:rsid w:val="111B42EF"/>
    <w:rsid w:val="111B5711"/>
    <w:rsid w:val="111B5D26"/>
    <w:rsid w:val="111BCCDD"/>
    <w:rsid w:val="111BD87E"/>
    <w:rsid w:val="111C4033"/>
    <w:rsid w:val="111C433F"/>
    <w:rsid w:val="111C4E0C"/>
    <w:rsid w:val="111C4F61"/>
    <w:rsid w:val="111CC11A"/>
    <w:rsid w:val="111CD820"/>
    <w:rsid w:val="111CFFD2"/>
    <w:rsid w:val="111D0B17"/>
    <w:rsid w:val="111D141C"/>
    <w:rsid w:val="111D2DC7"/>
    <w:rsid w:val="111D3A45"/>
    <w:rsid w:val="111D6C36"/>
    <w:rsid w:val="111D6CC0"/>
    <w:rsid w:val="111D7082"/>
    <w:rsid w:val="111D734B"/>
    <w:rsid w:val="111D8586"/>
    <w:rsid w:val="111D971F"/>
    <w:rsid w:val="111DD2F9"/>
    <w:rsid w:val="111DE76B"/>
    <w:rsid w:val="111DEC3C"/>
    <w:rsid w:val="111E1A14"/>
    <w:rsid w:val="111E58B9"/>
    <w:rsid w:val="111E9552"/>
    <w:rsid w:val="111E9784"/>
    <w:rsid w:val="111EB832"/>
    <w:rsid w:val="111ECF63"/>
    <w:rsid w:val="111ED479"/>
    <w:rsid w:val="111EE5DD"/>
    <w:rsid w:val="111EEB3B"/>
    <w:rsid w:val="111EF713"/>
    <w:rsid w:val="111F172D"/>
    <w:rsid w:val="111F1889"/>
    <w:rsid w:val="111F5F63"/>
    <w:rsid w:val="111F6749"/>
    <w:rsid w:val="111F8121"/>
    <w:rsid w:val="111F9B9D"/>
    <w:rsid w:val="111FB6F9"/>
    <w:rsid w:val="11201C78"/>
    <w:rsid w:val="1120362A"/>
    <w:rsid w:val="11203647"/>
    <w:rsid w:val="1120752D"/>
    <w:rsid w:val="11208038"/>
    <w:rsid w:val="1120A5CA"/>
    <w:rsid w:val="1120AA00"/>
    <w:rsid w:val="1120CA51"/>
    <w:rsid w:val="1120F149"/>
    <w:rsid w:val="11212C17"/>
    <w:rsid w:val="112160CE"/>
    <w:rsid w:val="11217DC7"/>
    <w:rsid w:val="11218DF2"/>
    <w:rsid w:val="1121EA62"/>
    <w:rsid w:val="112218C7"/>
    <w:rsid w:val="11222A0B"/>
    <w:rsid w:val="112253E1"/>
    <w:rsid w:val="112266EA"/>
    <w:rsid w:val="1122AFF7"/>
    <w:rsid w:val="1123089F"/>
    <w:rsid w:val="11230D71"/>
    <w:rsid w:val="1123157B"/>
    <w:rsid w:val="1123189E"/>
    <w:rsid w:val="11233078"/>
    <w:rsid w:val="11233247"/>
    <w:rsid w:val="112341C3"/>
    <w:rsid w:val="11235BCC"/>
    <w:rsid w:val="1123613E"/>
    <w:rsid w:val="11239BDC"/>
    <w:rsid w:val="1123B10F"/>
    <w:rsid w:val="1123E2F2"/>
    <w:rsid w:val="1123E5DF"/>
    <w:rsid w:val="11240E3D"/>
    <w:rsid w:val="1124FC6A"/>
    <w:rsid w:val="1125014D"/>
    <w:rsid w:val="11250D7D"/>
    <w:rsid w:val="11252099"/>
    <w:rsid w:val="11253F09"/>
    <w:rsid w:val="112574ED"/>
    <w:rsid w:val="1125ABB5"/>
    <w:rsid w:val="1125C299"/>
    <w:rsid w:val="1125DCAA"/>
    <w:rsid w:val="1125EBD2"/>
    <w:rsid w:val="11261AB4"/>
    <w:rsid w:val="11265020"/>
    <w:rsid w:val="11265F2A"/>
    <w:rsid w:val="11266E29"/>
    <w:rsid w:val="112673EA"/>
    <w:rsid w:val="112674F6"/>
    <w:rsid w:val="112691C2"/>
    <w:rsid w:val="11272D88"/>
    <w:rsid w:val="112768CC"/>
    <w:rsid w:val="1127CABB"/>
    <w:rsid w:val="1128263B"/>
    <w:rsid w:val="11284134"/>
    <w:rsid w:val="112856FA"/>
    <w:rsid w:val="11285716"/>
    <w:rsid w:val="1128889C"/>
    <w:rsid w:val="11289E64"/>
    <w:rsid w:val="1128ACE1"/>
    <w:rsid w:val="1128B4AD"/>
    <w:rsid w:val="1128BDEC"/>
    <w:rsid w:val="1128C173"/>
    <w:rsid w:val="1128CD74"/>
    <w:rsid w:val="1128CD9E"/>
    <w:rsid w:val="1129125F"/>
    <w:rsid w:val="1129AFA5"/>
    <w:rsid w:val="1129C912"/>
    <w:rsid w:val="1129E857"/>
    <w:rsid w:val="1129F88A"/>
    <w:rsid w:val="112A1AEF"/>
    <w:rsid w:val="112A5618"/>
    <w:rsid w:val="112A6F08"/>
    <w:rsid w:val="112A7295"/>
    <w:rsid w:val="112A85FD"/>
    <w:rsid w:val="112A9180"/>
    <w:rsid w:val="112AA9B2"/>
    <w:rsid w:val="112AD7C6"/>
    <w:rsid w:val="112AE752"/>
    <w:rsid w:val="112B0665"/>
    <w:rsid w:val="112B4304"/>
    <w:rsid w:val="112B7004"/>
    <w:rsid w:val="112B7ABC"/>
    <w:rsid w:val="112B963D"/>
    <w:rsid w:val="112B9852"/>
    <w:rsid w:val="112B98EF"/>
    <w:rsid w:val="112B9C2C"/>
    <w:rsid w:val="112BF3AF"/>
    <w:rsid w:val="112C3DDD"/>
    <w:rsid w:val="112C9287"/>
    <w:rsid w:val="112C94C2"/>
    <w:rsid w:val="112D7D41"/>
    <w:rsid w:val="112DB88F"/>
    <w:rsid w:val="112DD914"/>
    <w:rsid w:val="112DEAEA"/>
    <w:rsid w:val="112E00A0"/>
    <w:rsid w:val="112E0874"/>
    <w:rsid w:val="112E179B"/>
    <w:rsid w:val="112E3BFA"/>
    <w:rsid w:val="112E4CC2"/>
    <w:rsid w:val="112E5188"/>
    <w:rsid w:val="112E6BA4"/>
    <w:rsid w:val="112E7F85"/>
    <w:rsid w:val="112EAD35"/>
    <w:rsid w:val="112EBC3A"/>
    <w:rsid w:val="112EBCCE"/>
    <w:rsid w:val="112EE31A"/>
    <w:rsid w:val="112EE35D"/>
    <w:rsid w:val="112EF107"/>
    <w:rsid w:val="112F282F"/>
    <w:rsid w:val="112F5F21"/>
    <w:rsid w:val="112F722E"/>
    <w:rsid w:val="112F814D"/>
    <w:rsid w:val="112F9FFB"/>
    <w:rsid w:val="112FCC6A"/>
    <w:rsid w:val="112FFE88"/>
    <w:rsid w:val="113002D3"/>
    <w:rsid w:val="11301174"/>
    <w:rsid w:val="11301EFA"/>
    <w:rsid w:val="11302418"/>
    <w:rsid w:val="113025FE"/>
    <w:rsid w:val="1130350F"/>
    <w:rsid w:val="113037CF"/>
    <w:rsid w:val="1130EABD"/>
    <w:rsid w:val="1130FA42"/>
    <w:rsid w:val="11313A09"/>
    <w:rsid w:val="11314E61"/>
    <w:rsid w:val="11316A27"/>
    <w:rsid w:val="11317DA7"/>
    <w:rsid w:val="1131A9F9"/>
    <w:rsid w:val="11325E6D"/>
    <w:rsid w:val="113264F8"/>
    <w:rsid w:val="11326994"/>
    <w:rsid w:val="11326AE4"/>
    <w:rsid w:val="1132ACB6"/>
    <w:rsid w:val="1132CC42"/>
    <w:rsid w:val="1132DFE4"/>
    <w:rsid w:val="1132F443"/>
    <w:rsid w:val="1133090E"/>
    <w:rsid w:val="11331FD3"/>
    <w:rsid w:val="11333ED6"/>
    <w:rsid w:val="11334C2D"/>
    <w:rsid w:val="11335C35"/>
    <w:rsid w:val="1133601B"/>
    <w:rsid w:val="11338948"/>
    <w:rsid w:val="11339F35"/>
    <w:rsid w:val="1133B5F4"/>
    <w:rsid w:val="1133CB71"/>
    <w:rsid w:val="1133D030"/>
    <w:rsid w:val="1133D6F8"/>
    <w:rsid w:val="1133F429"/>
    <w:rsid w:val="11340D7F"/>
    <w:rsid w:val="11346FD2"/>
    <w:rsid w:val="113496CC"/>
    <w:rsid w:val="11349861"/>
    <w:rsid w:val="1134B0AD"/>
    <w:rsid w:val="1134E2FE"/>
    <w:rsid w:val="11350347"/>
    <w:rsid w:val="113506BE"/>
    <w:rsid w:val="11352368"/>
    <w:rsid w:val="11352E49"/>
    <w:rsid w:val="11353014"/>
    <w:rsid w:val="11354A65"/>
    <w:rsid w:val="113565AF"/>
    <w:rsid w:val="113589C9"/>
    <w:rsid w:val="1135A6A1"/>
    <w:rsid w:val="1135D94B"/>
    <w:rsid w:val="1136237B"/>
    <w:rsid w:val="11362382"/>
    <w:rsid w:val="113638C8"/>
    <w:rsid w:val="1136781B"/>
    <w:rsid w:val="11369279"/>
    <w:rsid w:val="11369CA6"/>
    <w:rsid w:val="11369E0D"/>
    <w:rsid w:val="1136DD42"/>
    <w:rsid w:val="1137240D"/>
    <w:rsid w:val="11375164"/>
    <w:rsid w:val="1137625A"/>
    <w:rsid w:val="1137A621"/>
    <w:rsid w:val="1137C8D9"/>
    <w:rsid w:val="1137CBC5"/>
    <w:rsid w:val="1137CEFE"/>
    <w:rsid w:val="11380719"/>
    <w:rsid w:val="1138091B"/>
    <w:rsid w:val="11383AB3"/>
    <w:rsid w:val="113935D3"/>
    <w:rsid w:val="11396F1F"/>
    <w:rsid w:val="1139C383"/>
    <w:rsid w:val="1139C6F5"/>
    <w:rsid w:val="1139CE5E"/>
    <w:rsid w:val="1139DF82"/>
    <w:rsid w:val="1139E5E5"/>
    <w:rsid w:val="113A090D"/>
    <w:rsid w:val="113A10D7"/>
    <w:rsid w:val="113A1A66"/>
    <w:rsid w:val="113A1F50"/>
    <w:rsid w:val="113A3194"/>
    <w:rsid w:val="113A3476"/>
    <w:rsid w:val="113A4C5C"/>
    <w:rsid w:val="113A6120"/>
    <w:rsid w:val="113A68FB"/>
    <w:rsid w:val="113A7CDB"/>
    <w:rsid w:val="113A9BA6"/>
    <w:rsid w:val="113AACDC"/>
    <w:rsid w:val="113AC99F"/>
    <w:rsid w:val="113AD75F"/>
    <w:rsid w:val="113ADB7E"/>
    <w:rsid w:val="113AF68C"/>
    <w:rsid w:val="113B3EE6"/>
    <w:rsid w:val="113B3FB2"/>
    <w:rsid w:val="113B4E61"/>
    <w:rsid w:val="113B56F9"/>
    <w:rsid w:val="113B8DE2"/>
    <w:rsid w:val="113B933F"/>
    <w:rsid w:val="113BA271"/>
    <w:rsid w:val="113BCA8A"/>
    <w:rsid w:val="113C0F3F"/>
    <w:rsid w:val="113C26CE"/>
    <w:rsid w:val="113C2B97"/>
    <w:rsid w:val="113C3504"/>
    <w:rsid w:val="113C5328"/>
    <w:rsid w:val="113C968F"/>
    <w:rsid w:val="113CAE6E"/>
    <w:rsid w:val="113CB2D0"/>
    <w:rsid w:val="113CFB27"/>
    <w:rsid w:val="113CFEF5"/>
    <w:rsid w:val="113D23F4"/>
    <w:rsid w:val="113D2678"/>
    <w:rsid w:val="113D2EB6"/>
    <w:rsid w:val="113D3615"/>
    <w:rsid w:val="113D6FA6"/>
    <w:rsid w:val="113D91BE"/>
    <w:rsid w:val="113DA273"/>
    <w:rsid w:val="113DAF2F"/>
    <w:rsid w:val="113DEECF"/>
    <w:rsid w:val="113DF02D"/>
    <w:rsid w:val="113DF21F"/>
    <w:rsid w:val="113DF264"/>
    <w:rsid w:val="113E1713"/>
    <w:rsid w:val="113E5C4E"/>
    <w:rsid w:val="113E622C"/>
    <w:rsid w:val="113E62ED"/>
    <w:rsid w:val="113E8485"/>
    <w:rsid w:val="113E8D48"/>
    <w:rsid w:val="113F029B"/>
    <w:rsid w:val="113F111C"/>
    <w:rsid w:val="113F3E48"/>
    <w:rsid w:val="113F650B"/>
    <w:rsid w:val="113FDBC7"/>
    <w:rsid w:val="113FF846"/>
    <w:rsid w:val="114010E0"/>
    <w:rsid w:val="114013B6"/>
    <w:rsid w:val="11401515"/>
    <w:rsid w:val="11402006"/>
    <w:rsid w:val="1140B3AF"/>
    <w:rsid w:val="1140BBF7"/>
    <w:rsid w:val="11410817"/>
    <w:rsid w:val="114126DC"/>
    <w:rsid w:val="11414DDB"/>
    <w:rsid w:val="114150D8"/>
    <w:rsid w:val="1141647B"/>
    <w:rsid w:val="114189AF"/>
    <w:rsid w:val="1141EEBB"/>
    <w:rsid w:val="11420875"/>
    <w:rsid w:val="114210EF"/>
    <w:rsid w:val="1142120F"/>
    <w:rsid w:val="11421388"/>
    <w:rsid w:val="11421A0D"/>
    <w:rsid w:val="11422DEC"/>
    <w:rsid w:val="1142A9A0"/>
    <w:rsid w:val="1142AD86"/>
    <w:rsid w:val="114305BB"/>
    <w:rsid w:val="114313CF"/>
    <w:rsid w:val="11431BEF"/>
    <w:rsid w:val="11436ABE"/>
    <w:rsid w:val="11436E76"/>
    <w:rsid w:val="1143A9D8"/>
    <w:rsid w:val="11440C7A"/>
    <w:rsid w:val="11443561"/>
    <w:rsid w:val="11447AAB"/>
    <w:rsid w:val="11447F4B"/>
    <w:rsid w:val="114483BE"/>
    <w:rsid w:val="11448CFF"/>
    <w:rsid w:val="1144CD36"/>
    <w:rsid w:val="1144DD4F"/>
    <w:rsid w:val="1144EC92"/>
    <w:rsid w:val="11456C08"/>
    <w:rsid w:val="11456F5C"/>
    <w:rsid w:val="1145758F"/>
    <w:rsid w:val="1145911E"/>
    <w:rsid w:val="11459F6E"/>
    <w:rsid w:val="1145C5AE"/>
    <w:rsid w:val="1145CCAE"/>
    <w:rsid w:val="11460192"/>
    <w:rsid w:val="11461BAB"/>
    <w:rsid w:val="11463C83"/>
    <w:rsid w:val="1146461B"/>
    <w:rsid w:val="11465ADD"/>
    <w:rsid w:val="11465D43"/>
    <w:rsid w:val="11466DC8"/>
    <w:rsid w:val="11467E82"/>
    <w:rsid w:val="11469160"/>
    <w:rsid w:val="1146A7A0"/>
    <w:rsid w:val="1146D9E4"/>
    <w:rsid w:val="1146F034"/>
    <w:rsid w:val="1146F16D"/>
    <w:rsid w:val="11472943"/>
    <w:rsid w:val="11473103"/>
    <w:rsid w:val="1147791A"/>
    <w:rsid w:val="11479AAF"/>
    <w:rsid w:val="1147CA1B"/>
    <w:rsid w:val="11480C4C"/>
    <w:rsid w:val="11489D48"/>
    <w:rsid w:val="1148AA66"/>
    <w:rsid w:val="1148FD36"/>
    <w:rsid w:val="11493DC2"/>
    <w:rsid w:val="11494B16"/>
    <w:rsid w:val="11494CC4"/>
    <w:rsid w:val="114982E1"/>
    <w:rsid w:val="11498C20"/>
    <w:rsid w:val="11498C76"/>
    <w:rsid w:val="1149B43E"/>
    <w:rsid w:val="1149D13C"/>
    <w:rsid w:val="1149DF73"/>
    <w:rsid w:val="1149DFAE"/>
    <w:rsid w:val="114A12C6"/>
    <w:rsid w:val="114A1B86"/>
    <w:rsid w:val="114A39D0"/>
    <w:rsid w:val="114A60BA"/>
    <w:rsid w:val="114A672E"/>
    <w:rsid w:val="114AA1FE"/>
    <w:rsid w:val="114ABABB"/>
    <w:rsid w:val="114AFB1C"/>
    <w:rsid w:val="114AFC4A"/>
    <w:rsid w:val="114B5043"/>
    <w:rsid w:val="114B95CE"/>
    <w:rsid w:val="114BD68B"/>
    <w:rsid w:val="114BD9AA"/>
    <w:rsid w:val="114BE9A8"/>
    <w:rsid w:val="114C46FA"/>
    <w:rsid w:val="114CE714"/>
    <w:rsid w:val="114CF0CD"/>
    <w:rsid w:val="114CFC3C"/>
    <w:rsid w:val="114CFFDD"/>
    <w:rsid w:val="114D0393"/>
    <w:rsid w:val="114D0D28"/>
    <w:rsid w:val="114D7A1C"/>
    <w:rsid w:val="114D973E"/>
    <w:rsid w:val="114DF924"/>
    <w:rsid w:val="114E30C6"/>
    <w:rsid w:val="114E3B06"/>
    <w:rsid w:val="114E4E68"/>
    <w:rsid w:val="114E4ECB"/>
    <w:rsid w:val="114E717C"/>
    <w:rsid w:val="114E8DC3"/>
    <w:rsid w:val="114EBA27"/>
    <w:rsid w:val="114EED2C"/>
    <w:rsid w:val="114F2943"/>
    <w:rsid w:val="114F2D7D"/>
    <w:rsid w:val="114F4EB9"/>
    <w:rsid w:val="114F50FA"/>
    <w:rsid w:val="114F602D"/>
    <w:rsid w:val="114F9BE5"/>
    <w:rsid w:val="114FA2E2"/>
    <w:rsid w:val="114FA52D"/>
    <w:rsid w:val="114FB2BB"/>
    <w:rsid w:val="114FFC50"/>
    <w:rsid w:val="1150255B"/>
    <w:rsid w:val="11502A97"/>
    <w:rsid w:val="115049F7"/>
    <w:rsid w:val="1150578B"/>
    <w:rsid w:val="11506851"/>
    <w:rsid w:val="11506F63"/>
    <w:rsid w:val="1150941C"/>
    <w:rsid w:val="11509A8B"/>
    <w:rsid w:val="1150BAA8"/>
    <w:rsid w:val="1150FA41"/>
    <w:rsid w:val="1151B4B5"/>
    <w:rsid w:val="11520119"/>
    <w:rsid w:val="115227E7"/>
    <w:rsid w:val="11524F90"/>
    <w:rsid w:val="1152634A"/>
    <w:rsid w:val="11527689"/>
    <w:rsid w:val="1152A6F1"/>
    <w:rsid w:val="1152B153"/>
    <w:rsid w:val="1152E1C2"/>
    <w:rsid w:val="115359B0"/>
    <w:rsid w:val="1153799A"/>
    <w:rsid w:val="1153D0E9"/>
    <w:rsid w:val="11542F2F"/>
    <w:rsid w:val="1154628B"/>
    <w:rsid w:val="1154959B"/>
    <w:rsid w:val="11549D6B"/>
    <w:rsid w:val="1154B2E2"/>
    <w:rsid w:val="1154EDFC"/>
    <w:rsid w:val="11551B6F"/>
    <w:rsid w:val="115523C0"/>
    <w:rsid w:val="11552D8D"/>
    <w:rsid w:val="11553BE3"/>
    <w:rsid w:val="11553E03"/>
    <w:rsid w:val="11554722"/>
    <w:rsid w:val="11555F6E"/>
    <w:rsid w:val="11557A20"/>
    <w:rsid w:val="1155A847"/>
    <w:rsid w:val="1155BBF8"/>
    <w:rsid w:val="1155E76F"/>
    <w:rsid w:val="1155E9B5"/>
    <w:rsid w:val="11560400"/>
    <w:rsid w:val="11560FCE"/>
    <w:rsid w:val="115616EF"/>
    <w:rsid w:val="11561EDB"/>
    <w:rsid w:val="11564391"/>
    <w:rsid w:val="1156BC3C"/>
    <w:rsid w:val="1156BD75"/>
    <w:rsid w:val="1156D03B"/>
    <w:rsid w:val="1156DFB4"/>
    <w:rsid w:val="1156DFCB"/>
    <w:rsid w:val="115711ED"/>
    <w:rsid w:val="11574A74"/>
    <w:rsid w:val="11577C2A"/>
    <w:rsid w:val="115783D9"/>
    <w:rsid w:val="11579CB7"/>
    <w:rsid w:val="1157C698"/>
    <w:rsid w:val="11589863"/>
    <w:rsid w:val="1158A193"/>
    <w:rsid w:val="1158ACE5"/>
    <w:rsid w:val="1158AF7F"/>
    <w:rsid w:val="1158E382"/>
    <w:rsid w:val="1158F72E"/>
    <w:rsid w:val="11590FEC"/>
    <w:rsid w:val="11595689"/>
    <w:rsid w:val="1159829E"/>
    <w:rsid w:val="11598835"/>
    <w:rsid w:val="1159A61C"/>
    <w:rsid w:val="1159B92D"/>
    <w:rsid w:val="1159C4E8"/>
    <w:rsid w:val="1159D51A"/>
    <w:rsid w:val="1159D956"/>
    <w:rsid w:val="1159E09E"/>
    <w:rsid w:val="1159FF46"/>
    <w:rsid w:val="115A00D4"/>
    <w:rsid w:val="115A135C"/>
    <w:rsid w:val="115A2083"/>
    <w:rsid w:val="115A358D"/>
    <w:rsid w:val="115A4F86"/>
    <w:rsid w:val="115A92C8"/>
    <w:rsid w:val="115AB85B"/>
    <w:rsid w:val="115ADB54"/>
    <w:rsid w:val="115B151C"/>
    <w:rsid w:val="115B18EF"/>
    <w:rsid w:val="115B432D"/>
    <w:rsid w:val="115B43F0"/>
    <w:rsid w:val="115B4E27"/>
    <w:rsid w:val="115B7814"/>
    <w:rsid w:val="115BBAC1"/>
    <w:rsid w:val="115BBCF2"/>
    <w:rsid w:val="115BC3A4"/>
    <w:rsid w:val="115C4A02"/>
    <w:rsid w:val="115C7DC4"/>
    <w:rsid w:val="115C9D78"/>
    <w:rsid w:val="115D3B06"/>
    <w:rsid w:val="115D3BF7"/>
    <w:rsid w:val="115D3FA3"/>
    <w:rsid w:val="115D4F4C"/>
    <w:rsid w:val="115D637F"/>
    <w:rsid w:val="115D6CE6"/>
    <w:rsid w:val="115D7CCC"/>
    <w:rsid w:val="115DA531"/>
    <w:rsid w:val="115DB5E6"/>
    <w:rsid w:val="115DB73D"/>
    <w:rsid w:val="115DF237"/>
    <w:rsid w:val="115E082C"/>
    <w:rsid w:val="115E08C3"/>
    <w:rsid w:val="115E0ED3"/>
    <w:rsid w:val="115E1D06"/>
    <w:rsid w:val="115E317F"/>
    <w:rsid w:val="115E6C4B"/>
    <w:rsid w:val="115E9A76"/>
    <w:rsid w:val="115EA38E"/>
    <w:rsid w:val="115EEAAA"/>
    <w:rsid w:val="115F28C1"/>
    <w:rsid w:val="115F4D0D"/>
    <w:rsid w:val="115F7EE9"/>
    <w:rsid w:val="115F8C6B"/>
    <w:rsid w:val="115FA7AE"/>
    <w:rsid w:val="115FABA1"/>
    <w:rsid w:val="115FAD93"/>
    <w:rsid w:val="115FC5CB"/>
    <w:rsid w:val="115FE109"/>
    <w:rsid w:val="115FE832"/>
    <w:rsid w:val="115FEE8F"/>
    <w:rsid w:val="115FF829"/>
    <w:rsid w:val="1160013C"/>
    <w:rsid w:val="11600EAE"/>
    <w:rsid w:val="11601B68"/>
    <w:rsid w:val="11603370"/>
    <w:rsid w:val="11604E20"/>
    <w:rsid w:val="1160599F"/>
    <w:rsid w:val="11607D8C"/>
    <w:rsid w:val="11608600"/>
    <w:rsid w:val="116092C1"/>
    <w:rsid w:val="11609AB5"/>
    <w:rsid w:val="1160C341"/>
    <w:rsid w:val="1160E421"/>
    <w:rsid w:val="1160F255"/>
    <w:rsid w:val="1160F98D"/>
    <w:rsid w:val="11610D78"/>
    <w:rsid w:val="1161199D"/>
    <w:rsid w:val="11612443"/>
    <w:rsid w:val="11612DFA"/>
    <w:rsid w:val="11614EF2"/>
    <w:rsid w:val="11616616"/>
    <w:rsid w:val="1161934F"/>
    <w:rsid w:val="116198F3"/>
    <w:rsid w:val="1161C7E8"/>
    <w:rsid w:val="1161D994"/>
    <w:rsid w:val="11623B90"/>
    <w:rsid w:val="11625C0B"/>
    <w:rsid w:val="11626FA8"/>
    <w:rsid w:val="1162C153"/>
    <w:rsid w:val="1162EC44"/>
    <w:rsid w:val="116301A6"/>
    <w:rsid w:val="11630917"/>
    <w:rsid w:val="116337D6"/>
    <w:rsid w:val="1163473A"/>
    <w:rsid w:val="11637591"/>
    <w:rsid w:val="11637EC4"/>
    <w:rsid w:val="11639194"/>
    <w:rsid w:val="1163B97F"/>
    <w:rsid w:val="1163DF49"/>
    <w:rsid w:val="1163EA1D"/>
    <w:rsid w:val="1163FB6B"/>
    <w:rsid w:val="1164437C"/>
    <w:rsid w:val="11649593"/>
    <w:rsid w:val="1164BE26"/>
    <w:rsid w:val="1164E34C"/>
    <w:rsid w:val="1164F692"/>
    <w:rsid w:val="11651E4E"/>
    <w:rsid w:val="11654442"/>
    <w:rsid w:val="1165E81C"/>
    <w:rsid w:val="1166099C"/>
    <w:rsid w:val="116638EE"/>
    <w:rsid w:val="11668B58"/>
    <w:rsid w:val="11668CAC"/>
    <w:rsid w:val="1166B141"/>
    <w:rsid w:val="1166EAC9"/>
    <w:rsid w:val="1166F3F2"/>
    <w:rsid w:val="11671AD9"/>
    <w:rsid w:val="1167342F"/>
    <w:rsid w:val="1167A3D9"/>
    <w:rsid w:val="1167AA89"/>
    <w:rsid w:val="1167B9D4"/>
    <w:rsid w:val="11680536"/>
    <w:rsid w:val="11680AEC"/>
    <w:rsid w:val="11681126"/>
    <w:rsid w:val="11682732"/>
    <w:rsid w:val="11683B05"/>
    <w:rsid w:val="11685B19"/>
    <w:rsid w:val="11687180"/>
    <w:rsid w:val="1168A517"/>
    <w:rsid w:val="1168C05C"/>
    <w:rsid w:val="1168C420"/>
    <w:rsid w:val="1168CF53"/>
    <w:rsid w:val="1168D36C"/>
    <w:rsid w:val="1168D661"/>
    <w:rsid w:val="11691A82"/>
    <w:rsid w:val="1169375D"/>
    <w:rsid w:val="11693F01"/>
    <w:rsid w:val="11696833"/>
    <w:rsid w:val="1169762F"/>
    <w:rsid w:val="1169EC22"/>
    <w:rsid w:val="116A1E21"/>
    <w:rsid w:val="116A3135"/>
    <w:rsid w:val="116A5CFB"/>
    <w:rsid w:val="116A5CFD"/>
    <w:rsid w:val="116B744A"/>
    <w:rsid w:val="116B95A4"/>
    <w:rsid w:val="116C890A"/>
    <w:rsid w:val="116C8A66"/>
    <w:rsid w:val="116D1204"/>
    <w:rsid w:val="116D1EB7"/>
    <w:rsid w:val="116D2223"/>
    <w:rsid w:val="116D9FA7"/>
    <w:rsid w:val="116DCD93"/>
    <w:rsid w:val="116E08C7"/>
    <w:rsid w:val="116E5752"/>
    <w:rsid w:val="116E6251"/>
    <w:rsid w:val="116EA25D"/>
    <w:rsid w:val="116EDBF3"/>
    <w:rsid w:val="116EDF07"/>
    <w:rsid w:val="116F0687"/>
    <w:rsid w:val="116F275C"/>
    <w:rsid w:val="116F354D"/>
    <w:rsid w:val="116FE392"/>
    <w:rsid w:val="116FEFFF"/>
    <w:rsid w:val="117084E6"/>
    <w:rsid w:val="1170879A"/>
    <w:rsid w:val="11711351"/>
    <w:rsid w:val="1171183D"/>
    <w:rsid w:val="11712191"/>
    <w:rsid w:val="11712ABA"/>
    <w:rsid w:val="11713A8C"/>
    <w:rsid w:val="11716826"/>
    <w:rsid w:val="1171795B"/>
    <w:rsid w:val="1171CC7C"/>
    <w:rsid w:val="11722FD6"/>
    <w:rsid w:val="11723F11"/>
    <w:rsid w:val="1172A4A6"/>
    <w:rsid w:val="1172AF66"/>
    <w:rsid w:val="1172BE74"/>
    <w:rsid w:val="1172FD40"/>
    <w:rsid w:val="117311BF"/>
    <w:rsid w:val="11735EDE"/>
    <w:rsid w:val="1173764E"/>
    <w:rsid w:val="117392AC"/>
    <w:rsid w:val="1173950E"/>
    <w:rsid w:val="1173B74C"/>
    <w:rsid w:val="1173CF0F"/>
    <w:rsid w:val="1173D73D"/>
    <w:rsid w:val="11740C27"/>
    <w:rsid w:val="11745E13"/>
    <w:rsid w:val="117460C8"/>
    <w:rsid w:val="117496D1"/>
    <w:rsid w:val="1174B726"/>
    <w:rsid w:val="1174EF74"/>
    <w:rsid w:val="117508F1"/>
    <w:rsid w:val="11754614"/>
    <w:rsid w:val="117552F6"/>
    <w:rsid w:val="11755796"/>
    <w:rsid w:val="11756CB1"/>
    <w:rsid w:val="117590CE"/>
    <w:rsid w:val="11759587"/>
    <w:rsid w:val="1175C83B"/>
    <w:rsid w:val="1175ED58"/>
    <w:rsid w:val="1175EEB5"/>
    <w:rsid w:val="11761FB2"/>
    <w:rsid w:val="11763244"/>
    <w:rsid w:val="1176432C"/>
    <w:rsid w:val="1176ACF2"/>
    <w:rsid w:val="11774489"/>
    <w:rsid w:val="11774D8B"/>
    <w:rsid w:val="11778C05"/>
    <w:rsid w:val="11778E97"/>
    <w:rsid w:val="1177CA83"/>
    <w:rsid w:val="1177DD35"/>
    <w:rsid w:val="1177E678"/>
    <w:rsid w:val="1177F286"/>
    <w:rsid w:val="11782759"/>
    <w:rsid w:val="11783B12"/>
    <w:rsid w:val="1178499A"/>
    <w:rsid w:val="11784F1D"/>
    <w:rsid w:val="117856F9"/>
    <w:rsid w:val="1178A992"/>
    <w:rsid w:val="1178B7B6"/>
    <w:rsid w:val="1178BE21"/>
    <w:rsid w:val="1178F1D4"/>
    <w:rsid w:val="1178F46C"/>
    <w:rsid w:val="11791AD6"/>
    <w:rsid w:val="1179258B"/>
    <w:rsid w:val="11798000"/>
    <w:rsid w:val="1179E26C"/>
    <w:rsid w:val="117A62CC"/>
    <w:rsid w:val="117A7557"/>
    <w:rsid w:val="117A7F91"/>
    <w:rsid w:val="117A9086"/>
    <w:rsid w:val="117A9428"/>
    <w:rsid w:val="117AB801"/>
    <w:rsid w:val="117AF037"/>
    <w:rsid w:val="117AFBB7"/>
    <w:rsid w:val="117B155F"/>
    <w:rsid w:val="117B27DE"/>
    <w:rsid w:val="117B36EC"/>
    <w:rsid w:val="117B3CBD"/>
    <w:rsid w:val="117B5419"/>
    <w:rsid w:val="117B5A40"/>
    <w:rsid w:val="117BBBC5"/>
    <w:rsid w:val="117BCDC8"/>
    <w:rsid w:val="117C1D95"/>
    <w:rsid w:val="117C23AC"/>
    <w:rsid w:val="117C6686"/>
    <w:rsid w:val="117C895C"/>
    <w:rsid w:val="117C8EA2"/>
    <w:rsid w:val="117CAD09"/>
    <w:rsid w:val="117CDF5E"/>
    <w:rsid w:val="117CEEA0"/>
    <w:rsid w:val="117CEEA1"/>
    <w:rsid w:val="117CF4AC"/>
    <w:rsid w:val="117D4947"/>
    <w:rsid w:val="117D8C07"/>
    <w:rsid w:val="117DBBFA"/>
    <w:rsid w:val="117DFC1D"/>
    <w:rsid w:val="117E4709"/>
    <w:rsid w:val="117E79FD"/>
    <w:rsid w:val="117E80B4"/>
    <w:rsid w:val="117E9197"/>
    <w:rsid w:val="117ED2E2"/>
    <w:rsid w:val="117EF65D"/>
    <w:rsid w:val="117F1971"/>
    <w:rsid w:val="117F4258"/>
    <w:rsid w:val="117F8F79"/>
    <w:rsid w:val="117FB281"/>
    <w:rsid w:val="117FCC0E"/>
    <w:rsid w:val="117FDD01"/>
    <w:rsid w:val="117FE92F"/>
    <w:rsid w:val="11801FDF"/>
    <w:rsid w:val="11804915"/>
    <w:rsid w:val="118050D7"/>
    <w:rsid w:val="1180611D"/>
    <w:rsid w:val="11809F9B"/>
    <w:rsid w:val="1180CF5A"/>
    <w:rsid w:val="1180E393"/>
    <w:rsid w:val="11815982"/>
    <w:rsid w:val="11816B80"/>
    <w:rsid w:val="118209E9"/>
    <w:rsid w:val="11823D03"/>
    <w:rsid w:val="11829000"/>
    <w:rsid w:val="11829F6F"/>
    <w:rsid w:val="11830ACE"/>
    <w:rsid w:val="11831A69"/>
    <w:rsid w:val="118348DA"/>
    <w:rsid w:val="11834D6C"/>
    <w:rsid w:val="11834F2F"/>
    <w:rsid w:val="118362AC"/>
    <w:rsid w:val="1183890D"/>
    <w:rsid w:val="11838F13"/>
    <w:rsid w:val="1183C219"/>
    <w:rsid w:val="1183C579"/>
    <w:rsid w:val="1183CE65"/>
    <w:rsid w:val="1183D8D1"/>
    <w:rsid w:val="1183E95D"/>
    <w:rsid w:val="1183F51F"/>
    <w:rsid w:val="11848BA4"/>
    <w:rsid w:val="11849AF8"/>
    <w:rsid w:val="11849F55"/>
    <w:rsid w:val="1184A320"/>
    <w:rsid w:val="1184BAC4"/>
    <w:rsid w:val="1185477D"/>
    <w:rsid w:val="118582A3"/>
    <w:rsid w:val="118594B3"/>
    <w:rsid w:val="1185A4D1"/>
    <w:rsid w:val="1185C243"/>
    <w:rsid w:val="1185EFDE"/>
    <w:rsid w:val="1186214B"/>
    <w:rsid w:val="118638A6"/>
    <w:rsid w:val="1186525A"/>
    <w:rsid w:val="118662E4"/>
    <w:rsid w:val="11866ADB"/>
    <w:rsid w:val="1186720C"/>
    <w:rsid w:val="1186BB28"/>
    <w:rsid w:val="1186C007"/>
    <w:rsid w:val="1186C108"/>
    <w:rsid w:val="1186FB64"/>
    <w:rsid w:val="11870D9B"/>
    <w:rsid w:val="1187781F"/>
    <w:rsid w:val="118781BE"/>
    <w:rsid w:val="1187A1F1"/>
    <w:rsid w:val="1187E3A3"/>
    <w:rsid w:val="1187E581"/>
    <w:rsid w:val="11881634"/>
    <w:rsid w:val="11883A31"/>
    <w:rsid w:val="11885AC2"/>
    <w:rsid w:val="11894EFE"/>
    <w:rsid w:val="118976D4"/>
    <w:rsid w:val="118997B1"/>
    <w:rsid w:val="1189ABF7"/>
    <w:rsid w:val="1189B285"/>
    <w:rsid w:val="1189C29D"/>
    <w:rsid w:val="1189FE46"/>
    <w:rsid w:val="1189FED7"/>
    <w:rsid w:val="118A00FE"/>
    <w:rsid w:val="118A748F"/>
    <w:rsid w:val="118A9780"/>
    <w:rsid w:val="118AD511"/>
    <w:rsid w:val="118B055E"/>
    <w:rsid w:val="118B0A66"/>
    <w:rsid w:val="118B6988"/>
    <w:rsid w:val="118B8AEC"/>
    <w:rsid w:val="118BB517"/>
    <w:rsid w:val="118C092A"/>
    <w:rsid w:val="118C1B1A"/>
    <w:rsid w:val="118C2D0C"/>
    <w:rsid w:val="118C3674"/>
    <w:rsid w:val="118C5EB1"/>
    <w:rsid w:val="118C6548"/>
    <w:rsid w:val="118C8D8D"/>
    <w:rsid w:val="118CB239"/>
    <w:rsid w:val="118CBC97"/>
    <w:rsid w:val="118CC6A9"/>
    <w:rsid w:val="118CD4D2"/>
    <w:rsid w:val="118CE3D7"/>
    <w:rsid w:val="118D2284"/>
    <w:rsid w:val="118D35B0"/>
    <w:rsid w:val="118D9B8E"/>
    <w:rsid w:val="118DC4AD"/>
    <w:rsid w:val="118DD822"/>
    <w:rsid w:val="118DE890"/>
    <w:rsid w:val="118E0091"/>
    <w:rsid w:val="118E037B"/>
    <w:rsid w:val="118E6242"/>
    <w:rsid w:val="118E89C9"/>
    <w:rsid w:val="118E9789"/>
    <w:rsid w:val="118ED3EA"/>
    <w:rsid w:val="118EDCCC"/>
    <w:rsid w:val="118F0161"/>
    <w:rsid w:val="118F1998"/>
    <w:rsid w:val="118F1A2D"/>
    <w:rsid w:val="118F343E"/>
    <w:rsid w:val="118F4819"/>
    <w:rsid w:val="118F4D81"/>
    <w:rsid w:val="118F5ED7"/>
    <w:rsid w:val="118F6163"/>
    <w:rsid w:val="118F7BD7"/>
    <w:rsid w:val="118F91D0"/>
    <w:rsid w:val="118FA64B"/>
    <w:rsid w:val="118FAF71"/>
    <w:rsid w:val="118FC462"/>
    <w:rsid w:val="118FFB4E"/>
    <w:rsid w:val="119008C9"/>
    <w:rsid w:val="11901B73"/>
    <w:rsid w:val="11901CB6"/>
    <w:rsid w:val="11901FAD"/>
    <w:rsid w:val="1190202F"/>
    <w:rsid w:val="119081D6"/>
    <w:rsid w:val="1190A0DF"/>
    <w:rsid w:val="1190AF8D"/>
    <w:rsid w:val="1190C63E"/>
    <w:rsid w:val="1190E7A6"/>
    <w:rsid w:val="1190EA70"/>
    <w:rsid w:val="11910F4F"/>
    <w:rsid w:val="11918D90"/>
    <w:rsid w:val="11919AE0"/>
    <w:rsid w:val="1191DB76"/>
    <w:rsid w:val="11924016"/>
    <w:rsid w:val="11924C74"/>
    <w:rsid w:val="1192542C"/>
    <w:rsid w:val="11927E9D"/>
    <w:rsid w:val="1192C7EB"/>
    <w:rsid w:val="1192E2D7"/>
    <w:rsid w:val="1192E5ED"/>
    <w:rsid w:val="11930998"/>
    <w:rsid w:val="119310C1"/>
    <w:rsid w:val="11935181"/>
    <w:rsid w:val="11935748"/>
    <w:rsid w:val="11935AE5"/>
    <w:rsid w:val="11939A5B"/>
    <w:rsid w:val="1194095E"/>
    <w:rsid w:val="119436A4"/>
    <w:rsid w:val="11948839"/>
    <w:rsid w:val="1194B0A5"/>
    <w:rsid w:val="11950058"/>
    <w:rsid w:val="11950203"/>
    <w:rsid w:val="11950EF3"/>
    <w:rsid w:val="1195331E"/>
    <w:rsid w:val="11955167"/>
    <w:rsid w:val="11956005"/>
    <w:rsid w:val="11957198"/>
    <w:rsid w:val="1195A3C7"/>
    <w:rsid w:val="1195A4CC"/>
    <w:rsid w:val="1195B373"/>
    <w:rsid w:val="1195D58A"/>
    <w:rsid w:val="1195D660"/>
    <w:rsid w:val="1195DEC7"/>
    <w:rsid w:val="1195E287"/>
    <w:rsid w:val="1195FD97"/>
    <w:rsid w:val="119611BC"/>
    <w:rsid w:val="11964371"/>
    <w:rsid w:val="11964EA6"/>
    <w:rsid w:val="119669E6"/>
    <w:rsid w:val="11966CBD"/>
    <w:rsid w:val="11968598"/>
    <w:rsid w:val="119698FA"/>
    <w:rsid w:val="1196A301"/>
    <w:rsid w:val="1196DCFE"/>
    <w:rsid w:val="11970D27"/>
    <w:rsid w:val="11970E05"/>
    <w:rsid w:val="1197143C"/>
    <w:rsid w:val="11972A88"/>
    <w:rsid w:val="11973AAD"/>
    <w:rsid w:val="1197656F"/>
    <w:rsid w:val="11976AD0"/>
    <w:rsid w:val="11977454"/>
    <w:rsid w:val="119774D3"/>
    <w:rsid w:val="11977947"/>
    <w:rsid w:val="1197838F"/>
    <w:rsid w:val="1197A4CD"/>
    <w:rsid w:val="1197D0A5"/>
    <w:rsid w:val="1197D1E4"/>
    <w:rsid w:val="1197F6AC"/>
    <w:rsid w:val="119849BC"/>
    <w:rsid w:val="11988633"/>
    <w:rsid w:val="11991917"/>
    <w:rsid w:val="1199371D"/>
    <w:rsid w:val="119937B8"/>
    <w:rsid w:val="11993C84"/>
    <w:rsid w:val="11996569"/>
    <w:rsid w:val="11996ECF"/>
    <w:rsid w:val="1199906B"/>
    <w:rsid w:val="1199E7CA"/>
    <w:rsid w:val="119A0B6D"/>
    <w:rsid w:val="119A54C3"/>
    <w:rsid w:val="119A5A5F"/>
    <w:rsid w:val="119A658E"/>
    <w:rsid w:val="119A6C99"/>
    <w:rsid w:val="119A9FA1"/>
    <w:rsid w:val="119ACF23"/>
    <w:rsid w:val="119AEFA1"/>
    <w:rsid w:val="119B2759"/>
    <w:rsid w:val="119B4470"/>
    <w:rsid w:val="119B4DE2"/>
    <w:rsid w:val="119B59C4"/>
    <w:rsid w:val="119B706A"/>
    <w:rsid w:val="119B98AB"/>
    <w:rsid w:val="119BC516"/>
    <w:rsid w:val="119BCAD8"/>
    <w:rsid w:val="119C0E75"/>
    <w:rsid w:val="119C0E77"/>
    <w:rsid w:val="119C179F"/>
    <w:rsid w:val="119C2097"/>
    <w:rsid w:val="119C22BD"/>
    <w:rsid w:val="119C5940"/>
    <w:rsid w:val="119C77EA"/>
    <w:rsid w:val="119C8AD9"/>
    <w:rsid w:val="119D25F5"/>
    <w:rsid w:val="119D75B5"/>
    <w:rsid w:val="119DBFEC"/>
    <w:rsid w:val="119DD73E"/>
    <w:rsid w:val="119DE24B"/>
    <w:rsid w:val="119DED5A"/>
    <w:rsid w:val="119DF63F"/>
    <w:rsid w:val="119E1D62"/>
    <w:rsid w:val="119E31C1"/>
    <w:rsid w:val="119E43FB"/>
    <w:rsid w:val="119EA66D"/>
    <w:rsid w:val="119EB95D"/>
    <w:rsid w:val="119ED876"/>
    <w:rsid w:val="119EE458"/>
    <w:rsid w:val="119F0CB5"/>
    <w:rsid w:val="119F180B"/>
    <w:rsid w:val="119F6EC3"/>
    <w:rsid w:val="119F7829"/>
    <w:rsid w:val="119FC182"/>
    <w:rsid w:val="119FC463"/>
    <w:rsid w:val="119FCC8C"/>
    <w:rsid w:val="119FE080"/>
    <w:rsid w:val="11A0494C"/>
    <w:rsid w:val="11A0D208"/>
    <w:rsid w:val="11A0E0ED"/>
    <w:rsid w:val="11A0EA75"/>
    <w:rsid w:val="11A12E1A"/>
    <w:rsid w:val="11A15C7E"/>
    <w:rsid w:val="11A171D3"/>
    <w:rsid w:val="11A17E57"/>
    <w:rsid w:val="11A1B7A9"/>
    <w:rsid w:val="11A1BAA1"/>
    <w:rsid w:val="11A2B456"/>
    <w:rsid w:val="11A2B4B9"/>
    <w:rsid w:val="11A2C66D"/>
    <w:rsid w:val="11A30B8D"/>
    <w:rsid w:val="11A31E8C"/>
    <w:rsid w:val="11A33722"/>
    <w:rsid w:val="11A34475"/>
    <w:rsid w:val="11A35FA1"/>
    <w:rsid w:val="11A3693E"/>
    <w:rsid w:val="11A379D9"/>
    <w:rsid w:val="11A383CC"/>
    <w:rsid w:val="11A38E46"/>
    <w:rsid w:val="11A3B479"/>
    <w:rsid w:val="11A3B78E"/>
    <w:rsid w:val="11A3B99D"/>
    <w:rsid w:val="11A3CBB4"/>
    <w:rsid w:val="11A3D5C1"/>
    <w:rsid w:val="11A40C75"/>
    <w:rsid w:val="11A40D23"/>
    <w:rsid w:val="11A4207D"/>
    <w:rsid w:val="11A44830"/>
    <w:rsid w:val="11A459EE"/>
    <w:rsid w:val="11A493A6"/>
    <w:rsid w:val="11A498E7"/>
    <w:rsid w:val="11A4EB21"/>
    <w:rsid w:val="11A5236C"/>
    <w:rsid w:val="11A53772"/>
    <w:rsid w:val="11A54DE1"/>
    <w:rsid w:val="11A5B32B"/>
    <w:rsid w:val="11A5B860"/>
    <w:rsid w:val="11A5D6E7"/>
    <w:rsid w:val="11A626AD"/>
    <w:rsid w:val="11A628F3"/>
    <w:rsid w:val="11A69FDA"/>
    <w:rsid w:val="11A6EFD5"/>
    <w:rsid w:val="11A70884"/>
    <w:rsid w:val="11A70F82"/>
    <w:rsid w:val="11A71CE2"/>
    <w:rsid w:val="11A71EC2"/>
    <w:rsid w:val="11A739B4"/>
    <w:rsid w:val="11A73F81"/>
    <w:rsid w:val="11A781D2"/>
    <w:rsid w:val="11A7A601"/>
    <w:rsid w:val="11A7F7BF"/>
    <w:rsid w:val="11A81287"/>
    <w:rsid w:val="11A817E3"/>
    <w:rsid w:val="11A820EC"/>
    <w:rsid w:val="11A83567"/>
    <w:rsid w:val="11A848C9"/>
    <w:rsid w:val="11A86B8D"/>
    <w:rsid w:val="11A8E2D4"/>
    <w:rsid w:val="11A8E852"/>
    <w:rsid w:val="11A8FCAC"/>
    <w:rsid w:val="11A90663"/>
    <w:rsid w:val="11A92F91"/>
    <w:rsid w:val="11A95621"/>
    <w:rsid w:val="11A9E109"/>
    <w:rsid w:val="11AA5141"/>
    <w:rsid w:val="11AA7582"/>
    <w:rsid w:val="11AAD95A"/>
    <w:rsid w:val="11AAEE9E"/>
    <w:rsid w:val="11AB2F9F"/>
    <w:rsid w:val="11AB4D04"/>
    <w:rsid w:val="11AB4FBB"/>
    <w:rsid w:val="11AB623D"/>
    <w:rsid w:val="11AB7F6A"/>
    <w:rsid w:val="11AC2917"/>
    <w:rsid w:val="11AC35B5"/>
    <w:rsid w:val="11AC3A39"/>
    <w:rsid w:val="11ACD5C7"/>
    <w:rsid w:val="11AD3DEC"/>
    <w:rsid w:val="11ADEFAE"/>
    <w:rsid w:val="11AE193C"/>
    <w:rsid w:val="11AE212B"/>
    <w:rsid w:val="11AE2A0F"/>
    <w:rsid w:val="11AE9FE7"/>
    <w:rsid w:val="11AEC274"/>
    <w:rsid w:val="11AEC4A1"/>
    <w:rsid w:val="11AECDCC"/>
    <w:rsid w:val="11AEEC6F"/>
    <w:rsid w:val="11AEFB30"/>
    <w:rsid w:val="11AF1427"/>
    <w:rsid w:val="11AF5C0D"/>
    <w:rsid w:val="11B012AD"/>
    <w:rsid w:val="11B025EB"/>
    <w:rsid w:val="11B054B6"/>
    <w:rsid w:val="11B065FE"/>
    <w:rsid w:val="11B07046"/>
    <w:rsid w:val="11B074F0"/>
    <w:rsid w:val="11B07A98"/>
    <w:rsid w:val="11B09B08"/>
    <w:rsid w:val="11B0AE4B"/>
    <w:rsid w:val="11B0BD36"/>
    <w:rsid w:val="11B0EAC1"/>
    <w:rsid w:val="11B1158F"/>
    <w:rsid w:val="11B11684"/>
    <w:rsid w:val="11B19C6C"/>
    <w:rsid w:val="11B1AA97"/>
    <w:rsid w:val="11B1BF48"/>
    <w:rsid w:val="11B1DB1F"/>
    <w:rsid w:val="11B1E28F"/>
    <w:rsid w:val="11B1F6AB"/>
    <w:rsid w:val="11B223B8"/>
    <w:rsid w:val="11B226B0"/>
    <w:rsid w:val="11B237EF"/>
    <w:rsid w:val="11B26C60"/>
    <w:rsid w:val="11B29601"/>
    <w:rsid w:val="11B2AE2D"/>
    <w:rsid w:val="11B2DEA7"/>
    <w:rsid w:val="11B2F16F"/>
    <w:rsid w:val="11B3B36A"/>
    <w:rsid w:val="11B3E9B4"/>
    <w:rsid w:val="11B3F126"/>
    <w:rsid w:val="11B42691"/>
    <w:rsid w:val="11B42AA0"/>
    <w:rsid w:val="11B434E3"/>
    <w:rsid w:val="11B43AC7"/>
    <w:rsid w:val="11B46470"/>
    <w:rsid w:val="11B47274"/>
    <w:rsid w:val="11B4B6F5"/>
    <w:rsid w:val="11B4D333"/>
    <w:rsid w:val="11B4FCD9"/>
    <w:rsid w:val="11B4FD68"/>
    <w:rsid w:val="11B50842"/>
    <w:rsid w:val="11B509BD"/>
    <w:rsid w:val="11B50ACA"/>
    <w:rsid w:val="11B51DF1"/>
    <w:rsid w:val="11B52467"/>
    <w:rsid w:val="11B53211"/>
    <w:rsid w:val="11B53941"/>
    <w:rsid w:val="11B56078"/>
    <w:rsid w:val="11B564DC"/>
    <w:rsid w:val="11B56CE9"/>
    <w:rsid w:val="11B588B8"/>
    <w:rsid w:val="11B5DD34"/>
    <w:rsid w:val="11B6592E"/>
    <w:rsid w:val="11B69BEA"/>
    <w:rsid w:val="11B6A50D"/>
    <w:rsid w:val="11B6BCEC"/>
    <w:rsid w:val="11B6DF8E"/>
    <w:rsid w:val="11B72FDB"/>
    <w:rsid w:val="11B746B7"/>
    <w:rsid w:val="11B74B42"/>
    <w:rsid w:val="11B79160"/>
    <w:rsid w:val="11B7A24B"/>
    <w:rsid w:val="11B823AF"/>
    <w:rsid w:val="11B827D3"/>
    <w:rsid w:val="11B843CA"/>
    <w:rsid w:val="11B8865E"/>
    <w:rsid w:val="11B89810"/>
    <w:rsid w:val="11B89BBA"/>
    <w:rsid w:val="11B8D239"/>
    <w:rsid w:val="11B8E006"/>
    <w:rsid w:val="11B8F1AE"/>
    <w:rsid w:val="11B90401"/>
    <w:rsid w:val="11B935D6"/>
    <w:rsid w:val="11B95CF2"/>
    <w:rsid w:val="11B96F23"/>
    <w:rsid w:val="11B9DB62"/>
    <w:rsid w:val="11B9F1B2"/>
    <w:rsid w:val="11BA1233"/>
    <w:rsid w:val="11BAF571"/>
    <w:rsid w:val="11BB0FF9"/>
    <w:rsid w:val="11BB3618"/>
    <w:rsid w:val="11BB545D"/>
    <w:rsid w:val="11BB7787"/>
    <w:rsid w:val="11BB9720"/>
    <w:rsid w:val="11BBC78E"/>
    <w:rsid w:val="11BBDE77"/>
    <w:rsid w:val="11BC1956"/>
    <w:rsid w:val="11BC2C30"/>
    <w:rsid w:val="11BC593B"/>
    <w:rsid w:val="11BC69E0"/>
    <w:rsid w:val="11BC7642"/>
    <w:rsid w:val="11BC8BF1"/>
    <w:rsid w:val="11BCB52D"/>
    <w:rsid w:val="11BCB74E"/>
    <w:rsid w:val="11BCC273"/>
    <w:rsid w:val="11BCCBA4"/>
    <w:rsid w:val="11BCD72F"/>
    <w:rsid w:val="11BD05A5"/>
    <w:rsid w:val="11BD05C1"/>
    <w:rsid w:val="11BD0AD7"/>
    <w:rsid w:val="11BD0DD6"/>
    <w:rsid w:val="11BD3CED"/>
    <w:rsid w:val="11BD57AA"/>
    <w:rsid w:val="11BD5A5D"/>
    <w:rsid w:val="11BD6501"/>
    <w:rsid w:val="11BDAB11"/>
    <w:rsid w:val="11BDCCB5"/>
    <w:rsid w:val="11BE2DFD"/>
    <w:rsid w:val="11BE3A77"/>
    <w:rsid w:val="11BE441C"/>
    <w:rsid w:val="11BE44E3"/>
    <w:rsid w:val="11BE4561"/>
    <w:rsid w:val="11BE7C39"/>
    <w:rsid w:val="11BEC212"/>
    <w:rsid w:val="11BEC7C0"/>
    <w:rsid w:val="11BF3050"/>
    <w:rsid w:val="11BF328F"/>
    <w:rsid w:val="11BF8028"/>
    <w:rsid w:val="11BF9349"/>
    <w:rsid w:val="11BFA68C"/>
    <w:rsid w:val="11BFAAE7"/>
    <w:rsid w:val="11BFF65A"/>
    <w:rsid w:val="11C01AE1"/>
    <w:rsid w:val="11C01D2D"/>
    <w:rsid w:val="11C04D82"/>
    <w:rsid w:val="11C0678C"/>
    <w:rsid w:val="11C07BD0"/>
    <w:rsid w:val="11C08E87"/>
    <w:rsid w:val="11C0BDD1"/>
    <w:rsid w:val="11C0CFC0"/>
    <w:rsid w:val="11C0D76B"/>
    <w:rsid w:val="11C0F3CF"/>
    <w:rsid w:val="11C111F5"/>
    <w:rsid w:val="11C13BBB"/>
    <w:rsid w:val="11C15A95"/>
    <w:rsid w:val="11C1D104"/>
    <w:rsid w:val="11C1DED1"/>
    <w:rsid w:val="11C21CA2"/>
    <w:rsid w:val="11C22836"/>
    <w:rsid w:val="11C236FF"/>
    <w:rsid w:val="11C2372B"/>
    <w:rsid w:val="11C30A5A"/>
    <w:rsid w:val="11C388DA"/>
    <w:rsid w:val="11C38D17"/>
    <w:rsid w:val="11C3B99E"/>
    <w:rsid w:val="11C3CF55"/>
    <w:rsid w:val="11C3E97B"/>
    <w:rsid w:val="11C40E87"/>
    <w:rsid w:val="11C4A355"/>
    <w:rsid w:val="11C5374D"/>
    <w:rsid w:val="11C55BFD"/>
    <w:rsid w:val="11C5AA59"/>
    <w:rsid w:val="11C5BEFF"/>
    <w:rsid w:val="11C5D6E2"/>
    <w:rsid w:val="11C5F57D"/>
    <w:rsid w:val="11C6052D"/>
    <w:rsid w:val="11C62385"/>
    <w:rsid w:val="11C663D1"/>
    <w:rsid w:val="11C6831B"/>
    <w:rsid w:val="11C6E8A9"/>
    <w:rsid w:val="11C6FD82"/>
    <w:rsid w:val="11C71507"/>
    <w:rsid w:val="11C7241A"/>
    <w:rsid w:val="11C72459"/>
    <w:rsid w:val="11C72F69"/>
    <w:rsid w:val="11C7416B"/>
    <w:rsid w:val="11C74D3E"/>
    <w:rsid w:val="11C757C1"/>
    <w:rsid w:val="11C7828E"/>
    <w:rsid w:val="11C78362"/>
    <w:rsid w:val="11C7891D"/>
    <w:rsid w:val="11C78A2B"/>
    <w:rsid w:val="11C78CD9"/>
    <w:rsid w:val="11C7B476"/>
    <w:rsid w:val="11C7D0AA"/>
    <w:rsid w:val="11C7DFF2"/>
    <w:rsid w:val="11C7ED55"/>
    <w:rsid w:val="11C7F39B"/>
    <w:rsid w:val="11C817B9"/>
    <w:rsid w:val="11C81AAC"/>
    <w:rsid w:val="11C82615"/>
    <w:rsid w:val="11C8A60B"/>
    <w:rsid w:val="11C8A7B3"/>
    <w:rsid w:val="11C8C061"/>
    <w:rsid w:val="11C8DA62"/>
    <w:rsid w:val="11C8DEE6"/>
    <w:rsid w:val="11C93F68"/>
    <w:rsid w:val="11C95D18"/>
    <w:rsid w:val="11C98BF4"/>
    <w:rsid w:val="11C99DBE"/>
    <w:rsid w:val="11C9AAF2"/>
    <w:rsid w:val="11C9B0C9"/>
    <w:rsid w:val="11CA1DD4"/>
    <w:rsid w:val="11CA2722"/>
    <w:rsid w:val="11CA2D56"/>
    <w:rsid w:val="11CA5500"/>
    <w:rsid w:val="11CA56F4"/>
    <w:rsid w:val="11CA6A61"/>
    <w:rsid w:val="11CA6D67"/>
    <w:rsid w:val="11CA8564"/>
    <w:rsid w:val="11CA9AFE"/>
    <w:rsid w:val="11CAB5D5"/>
    <w:rsid w:val="11CAB9B1"/>
    <w:rsid w:val="11CB34A0"/>
    <w:rsid w:val="11CB4AEE"/>
    <w:rsid w:val="11CB5AF4"/>
    <w:rsid w:val="11CB7EC0"/>
    <w:rsid w:val="11CB9DD7"/>
    <w:rsid w:val="11CC07E1"/>
    <w:rsid w:val="11CC3AB2"/>
    <w:rsid w:val="11CCC89F"/>
    <w:rsid w:val="11CCDDF2"/>
    <w:rsid w:val="11CD432E"/>
    <w:rsid w:val="11CD8297"/>
    <w:rsid w:val="11CD9A47"/>
    <w:rsid w:val="11CDC589"/>
    <w:rsid w:val="11CDCECB"/>
    <w:rsid w:val="11CE1837"/>
    <w:rsid w:val="11CE594B"/>
    <w:rsid w:val="11CE66DE"/>
    <w:rsid w:val="11CE74F0"/>
    <w:rsid w:val="11CEC38F"/>
    <w:rsid w:val="11CF7911"/>
    <w:rsid w:val="11CF9B04"/>
    <w:rsid w:val="11CFF388"/>
    <w:rsid w:val="11D0625B"/>
    <w:rsid w:val="11D0A627"/>
    <w:rsid w:val="11D0AA12"/>
    <w:rsid w:val="11D0C298"/>
    <w:rsid w:val="11D0EFD9"/>
    <w:rsid w:val="11D12773"/>
    <w:rsid w:val="11D13D91"/>
    <w:rsid w:val="11D1437F"/>
    <w:rsid w:val="11D16B3D"/>
    <w:rsid w:val="11D17AE6"/>
    <w:rsid w:val="11D18111"/>
    <w:rsid w:val="11D1FCB6"/>
    <w:rsid w:val="11D202F7"/>
    <w:rsid w:val="11D247BB"/>
    <w:rsid w:val="11D251EB"/>
    <w:rsid w:val="11D28A4B"/>
    <w:rsid w:val="11D2C29F"/>
    <w:rsid w:val="11D2F70E"/>
    <w:rsid w:val="11D377E0"/>
    <w:rsid w:val="11D398F2"/>
    <w:rsid w:val="11D39AA6"/>
    <w:rsid w:val="11D3CAB8"/>
    <w:rsid w:val="11D3F3E8"/>
    <w:rsid w:val="11D4262B"/>
    <w:rsid w:val="11D4381C"/>
    <w:rsid w:val="11D447A6"/>
    <w:rsid w:val="11D48D21"/>
    <w:rsid w:val="11D49840"/>
    <w:rsid w:val="11D4C943"/>
    <w:rsid w:val="11D4CCDD"/>
    <w:rsid w:val="11D4DBD5"/>
    <w:rsid w:val="11D4EC62"/>
    <w:rsid w:val="11D501CA"/>
    <w:rsid w:val="11D5148C"/>
    <w:rsid w:val="11D51BEB"/>
    <w:rsid w:val="11D5275D"/>
    <w:rsid w:val="11D58C0C"/>
    <w:rsid w:val="11D59525"/>
    <w:rsid w:val="11D5AAE5"/>
    <w:rsid w:val="11D5BC3E"/>
    <w:rsid w:val="11D5C134"/>
    <w:rsid w:val="11D5EFEF"/>
    <w:rsid w:val="11D61D74"/>
    <w:rsid w:val="11D6370B"/>
    <w:rsid w:val="11D65B1C"/>
    <w:rsid w:val="11D65BEE"/>
    <w:rsid w:val="11D65FCA"/>
    <w:rsid w:val="11D66D06"/>
    <w:rsid w:val="11D66FAE"/>
    <w:rsid w:val="11D687D8"/>
    <w:rsid w:val="11D696D5"/>
    <w:rsid w:val="11D6A6F1"/>
    <w:rsid w:val="11D70EDF"/>
    <w:rsid w:val="11D72917"/>
    <w:rsid w:val="11D7319E"/>
    <w:rsid w:val="11D7916F"/>
    <w:rsid w:val="11D7A071"/>
    <w:rsid w:val="11D7CD5F"/>
    <w:rsid w:val="11D827D9"/>
    <w:rsid w:val="11D830CC"/>
    <w:rsid w:val="11D86CAC"/>
    <w:rsid w:val="11D86F94"/>
    <w:rsid w:val="11D8A3A4"/>
    <w:rsid w:val="11D8AF65"/>
    <w:rsid w:val="11D8D62A"/>
    <w:rsid w:val="11D8EF3E"/>
    <w:rsid w:val="11D904C8"/>
    <w:rsid w:val="11D91B44"/>
    <w:rsid w:val="11D924AD"/>
    <w:rsid w:val="11D94045"/>
    <w:rsid w:val="11D9CC18"/>
    <w:rsid w:val="11D9D6CC"/>
    <w:rsid w:val="11D9DECA"/>
    <w:rsid w:val="11D9FEB8"/>
    <w:rsid w:val="11DA08BE"/>
    <w:rsid w:val="11DA2C16"/>
    <w:rsid w:val="11DA6108"/>
    <w:rsid w:val="11DA8002"/>
    <w:rsid w:val="11DA82D4"/>
    <w:rsid w:val="11DAAD21"/>
    <w:rsid w:val="11DAB074"/>
    <w:rsid w:val="11DAED5F"/>
    <w:rsid w:val="11DAF98E"/>
    <w:rsid w:val="11DB073F"/>
    <w:rsid w:val="11DB3ADA"/>
    <w:rsid w:val="11DB7A0D"/>
    <w:rsid w:val="11DBCCD7"/>
    <w:rsid w:val="11DC1BC2"/>
    <w:rsid w:val="11DC2A05"/>
    <w:rsid w:val="11DC45FC"/>
    <w:rsid w:val="11DC6ED0"/>
    <w:rsid w:val="11DC807B"/>
    <w:rsid w:val="11DD0CF4"/>
    <w:rsid w:val="11DD2A28"/>
    <w:rsid w:val="11DD31C2"/>
    <w:rsid w:val="11DD4BC5"/>
    <w:rsid w:val="11DD4FDE"/>
    <w:rsid w:val="11DD5637"/>
    <w:rsid w:val="11DD5B40"/>
    <w:rsid w:val="11DD8B61"/>
    <w:rsid w:val="11DDB111"/>
    <w:rsid w:val="11DDB602"/>
    <w:rsid w:val="11DDBA00"/>
    <w:rsid w:val="11DDD21A"/>
    <w:rsid w:val="11DDEA04"/>
    <w:rsid w:val="11DDF69D"/>
    <w:rsid w:val="11DE31AE"/>
    <w:rsid w:val="11DE5028"/>
    <w:rsid w:val="11DE55D3"/>
    <w:rsid w:val="11DE8463"/>
    <w:rsid w:val="11DE986C"/>
    <w:rsid w:val="11DEBD9D"/>
    <w:rsid w:val="11DECC78"/>
    <w:rsid w:val="11DEE4EA"/>
    <w:rsid w:val="11DEEEF6"/>
    <w:rsid w:val="11DF21BF"/>
    <w:rsid w:val="11DF5A8E"/>
    <w:rsid w:val="11DF666C"/>
    <w:rsid w:val="11DF9E90"/>
    <w:rsid w:val="11DFA6BB"/>
    <w:rsid w:val="11DFB0D6"/>
    <w:rsid w:val="11DFC42F"/>
    <w:rsid w:val="11DFC609"/>
    <w:rsid w:val="11DFD734"/>
    <w:rsid w:val="11DFD8D3"/>
    <w:rsid w:val="11DFDCC0"/>
    <w:rsid w:val="11DFDF20"/>
    <w:rsid w:val="11DFDFA4"/>
    <w:rsid w:val="11DFF075"/>
    <w:rsid w:val="11E005AC"/>
    <w:rsid w:val="11E00660"/>
    <w:rsid w:val="11E008AC"/>
    <w:rsid w:val="11E03CEB"/>
    <w:rsid w:val="11E06DEF"/>
    <w:rsid w:val="11E074FF"/>
    <w:rsid w:val="11E0A1EC"/>
    <w:rsid w:val="11E0A26D"/>
    <w:rsid w:val="11E10594"/>
    <w:rsid w:val="11E12496"/>
    <w:rsid w:val="11E140F2"/>
    <w:rsid w:val="11E146DA"/>
    <w:rsid w:val="11E15806"/>
    <w:rsid w:val="11E15A93"/>
    <w:rsid w:val="11E187FE"/>
    <w:rsid w:val="11E1DD87"/>
    <w:rsid w:val="11E22864"/>
    <w:rsid w:val="11E22DB1"/>
    <w:rsid w:val="11E22E59"/>
    <w:rsid w:val="11E230EC"/>
    <w:rsid w:val="11E23599"/>
    <w:rsid w:val="11E29C5D"/>
    <w:rsid w:val="11E2A86E"/>
    <w:rsid w:val="11E2AAF9"/>
    <w:rsid w:val="11E2CC0C"/>
    <w:rsid w:val="11E2D51E"/>
    <w:rsid w:val="11E2DC93"/>
    <w:rsid w:val="11E32406"/>
    <w:rsid w:val="11E3548F"/>
    <w:rsid w:val="11E3A7F3"/>
    <w:rsid w:val="11E3AF1D"/>
    <w:rsid w:val="11E3B15D"/>
    <w:rsid w:val="11E40539"/>
    <w:rsid w:val="11E4303D"/>
    <w:rsid w:val="11E4304B"/>
    <w:rsid w:val="11E4519E"/>
    <w:rsid w:val="11E466BD"/>
    <w:rsid w:val="11E46B8A"/>
    <w:rsid w:val="11E4A005"/>
    <w:rsid w:val="11E4BC00"/>
    <w:rsid w:val="11E4E6CD"/>
    <w:rsid w:val="11E4F5EC"/>
    <w:rsid w:val="11E505B4"/>
    <w:rsid w:val="11E50A79"/>
    <w:rsid w:val="11E50DB2"/>
    <w:rsid w:val="11E5229F"/>
    <w:rsid w:val="11E52869"/>
    <w:rsid w:val="11E59A78"/>
    <w:rsid w:val="11E5E46D"/>
    <w:rsid w:val="11E5F4AB"/>
    <w:rsid w:val="11E606E2"/>
    <w:rsid w:val="11E60B03"/>
    <w:rsid w:val="11E61D90"/>
    <w:rsid w:val="11E61FE6"/>
    <w:rsid w:val="11E674E1"/>
    <w:rsid w:val="11E6B062"/>
    <w:rsid w:val="11E6BE52"/>
    <w:rsid w:val="11E6C128"/>
    <w:rsid w:val="11E725B0"/>
    <w:rsid w:val="11E737E6"/>
    <w:rsid w:val="11E74BDA"/>
    <w:rsid w:val="11E76835"/>
    <w:rsid w:val="11E77B80"/>
    <w:rsid w:val="11E77F27"/>
    <w:rsid w:val="11E78E45"/>
    <w:rsid w:val="11E79587"/>
    <w:rsid w:val="11E7A4A8"/>
    <w:rsid w:val="11E7A5E4"/>
    <w:rsid w:val="11E7FB3F"/>
    <w:rsid w:val="11E80FA1"/>
    <w:rsid w:val="11E829AA"/>
    <w:rsid w:val="11E84911"/>
    <w:rsid w:val="11E853E7"/>
    <w:rsid w:val="11E88456"/>
    <w:rsid w:val="11E89AF9"/>
    <w:rsid w:val="11E89FBD"/>
    <w:rsid w:val="11E8FA5B"/>
    <w:rsid w:val="11E91F4F"/>
    <w:rsid w:val="11E93605"/>
    <w:rsid w:val="11E93818"/>
    <w:rsid w:val="11E96895"/>
    <w:rsid w:val="11E98EDD"/>
    <w:rsid w:val="11E9B8F0"/>
    <w:rsid w:val="11E9BF0D"/>
    <w:rsid w:val="11E9D19B"/>
    <w:rsid w:val="11E9DB08"/>
    <w:rsid w:val="11EA08BB"/>
    <w:rsid w:val="11EA17CC"/>
    <w:rsid w:val="11EA5C2E"/>
    <w:rsid w:val="11EA768F"/>
    <w:rsid w:val="11EAACCB"/>
    <w:rsid w:val="11EAAD91"/>
    <w:rsid w:val="11EAB893"/>
    <w:rsid w:val="11EAC9C9"/>
    <w:rsid w:val="11EAD0D0"/>
    <w:rsid w:val="11EAFB46"/>
    <w:rsid w:val="11EB15EF"/>
    <w:rsid w:val="11EB222F"/>
    <w:rsid w:val="11EB41B6"/>
    <w:rsid w:val="11EB4E04"/>
    <w:rsid w:val="11EB6FE2"/>
    <w:rsid w:val="11EB8CEC"/>
    <w:rsid w:val="11EBBAE2"/>
    <w:rsid w:val="11EBE804"/>
    <w:rsid w:val="11EBF1BD"/>
    <w:rsid w:val="11ECDBE0"/>
    <w:rsid w:val="11ECE18D"/>
    <w:rsid w:val="11ED25C9"/>
    <w:rsid w:val="11ED35F3"/>
    <w:rsid w:val="11ED55E1"/>
    <w:rsid w:val="11ED56F4"/>
    <w:rsid w:val="11ED73E8"/>
    <w:rsid w:val="11ED83A8"/>
    <w:rsid w:val="11ED902A"/>
    <w:rsid w:val="11EDAC25"/>
    <w:rsid w:val="11EDD300"/>
    <w:rsid w:val="11EDE3D2"/>
    <w:rsid w:val="11EDEA8F"/>
    <w:rsid w:val="11EE2B9D"/>
    <w:rsid w:val="11EE4D5D"/>
    <w:rsid w:val="11EE9145"/>
    <w:rsid w:val="11EEBC49"/>
    <w:rsid w:val="11EEED02"/>
    <w:rsid w:val="11EF24A6"/>
    <w:rsid w:val="11EF3610"/>
    <w:rsid w:val="11EF78F8"/>
    <w:rsid w:val="11EFAC0A"/>
    <w:rsid w:val="11EFB0A1"/>
    <w:rsid w:val="11F00EF0"/>
    <w:rsid w:val="11F047C0"/>
    <w:rsid w:val="11F0590A"/>
    <w:rsid w:val="11F068FB"/>
    <w:rsid w:val="11F0951A"/>
    <w:rsid w:val="11F0CCD2"/>
    <w:rsid w:val="11F0F479"/>
    <w:rsid w:val="11F0F720"/>
    <w:rsid w:val="11F12985"/>
    <w:rsid w:val="11F1476B"/>
    <w:rsid w:val="11F17A8E"/>
    <w:rsid w:val="11F19399"/>
    <w:rsid w:val="11F19EDC"/>
    <w:rsid w:val="11F1A835"/>
    <w:rsid w:val="11F1C829"/>
    <w:rsid w:val="11F1E180"/>
    <w:rsid w:val="11F1EF6B"/>
    <w:rsid w:val="11F1F960"/>
    <w:rsid w:val="11F204FC"/>
    <w:rsid w:val="11F22F61"/>
    <w:rsid w:val="11F24579"/>
    <w:rsid w:val="11F24F1B"/>
    <w:rsid w:val="11F27C10"/>
    <w:rsid w:val="11F28CA6"/>
    <w:rsid w:val="11F292FB"/>
    <w:rsid w:val="11F29A61"/>
    <w:rsid w:val="11F29EA3"/>
    <w:rsid w:val="11F3065C"/>
    <w:rsid w:val="11F31997"/>
    <w:rsid w:val="11F320B2"/>
    <w:rsid w:val="11F33ECE"/>
    <w:rsid w:val="11F3A9D9"/>
    <w:rsid w:val="11F3DEE2"/>
    <w:rsid w:val="11F424E9"/>
    <w:rsid w:val="11F4263C"/>
    <w:rsid w:val="11F42EF6"/>
    <w:rsid w:val="11F464D6"/>
    <w:rsid w:val="11F4C461"/>
    <w:rsid w:val="11F533F6"/>
    <w:rsid w:val="11F54140"/>
    <w:rsid w:val="11F5465C"/>
    <w:rsid w:val="11F577DB"/>
    <w:rsid w:val="11F58B58"/>
    <w:rsid w:val="11F5BE7A"/>
    <w:rsid w:val="11F5EF7D"/>
    <w:rsid w:val="11F6394F"/>
    <w:rsid w:val="11F66F00"/>
    <w:rsid w:val="11F71D74"/>
    <w:rsid w:val="11F72CD8"/>
    <w:rsid w:val="11F76107"/>
    <w:rsid w:val="11F7797C"/>
    <w:rsid w:val="11F78786"/>
    <w:rsid w:val="11F80267"/>
    <w:rsid w:val="11F8399D"/>
    <w:rsid w:val="11F84510"/>
    <w:rsid w:val="11F84CAB"/>
    <w:rsid w:val="11F881BB"/>
    <w:rsid w:val="11F8B24A"/>
    <w:rsid w:val="11F8D965"/>
    <w:rsid w:val="11F8F369"/>
    <w:rsid w:val="11F8F82E"/>
    <w:rsid w:val="11F9019A"/>
    <w:rsid w:val="11F91122"/>
    <w:rsid w:val="11F94BE1"/>
    <w:rsid w:val="11F9827C"/>
    <w:rsid w:val="11F98C2D"/>
    <w:rsid w:val="11F9C778"/>
    <w:rsid w:val="11FA2463"/>
    <w:rsid w:val="11FA64F8"/>
    <w:rsid w:val="11FA8B82"/>
    <w:rsid w:val="11FABD2A"/>
    <w:rsid w:val="11FADE1E"/>
    <w:rsid w:val="11FAE79F"/>
    <w:rsid w:val="11FAEDC5"/>
    <w:rsid w:val="11FB0302"/>
    <w:rsid w:val="11FB051B"/>
    <w:rsid w:val="11FB23F4"/>
    <w:rsid w:val="11FB709D"/>
    <w:rsid w:val="11FBD95C"/>
    <w:rsid w:val="11FBE2EE"/>
    <w:rsid w:val="11FBF842"/>
    <w:rsid w:val="11FC30AB"/>
    <w:rsid w:val="11FC8DA4"/>
    <w:rsid w:val="11FC8FDA"/>
    <w:rsid w:val="11FCC180"/>
    <w:rsid w:val="11FCC449"/>
    <w:rsid w:val="11FCD45C"/>
    <w:rsid w:val="11FCE9C7"/>
    <w:rsid w:val="11FD01C5"/>
    <w:rsid w:val="11FD845E"/>
    <w:rsid w:val="11FDBD38"/>
    <w:rsid w:val="11FDE99A"/>
    <w:rsid w:val="11FE186C"/>
    <w:rsid w:val="11FE35CE"/>
    <w:rsid w:val="11FE483B"/>
    <w:rsid w:val="11FE775F"/>
    <w:rsid w:val="11FEB108"/>
    <w:rsid w:val="11FF8017"/>
    <w:rsid w:val="11FF9254"/>
    <w:rsid w:val="11FF9E88"/>
    <w:rsid w:val="11FFF4A1"/>
    <w:rsid w:val="1200295B"/>
    <w:rsid w:val="12005FD8"/>
    <w:rsid w:val="12009ED3"/>
    <w:rsid w:val="1200D09E"/>
    <w:rsid w:val="1200FF4A"/>
    <w:rsid w:val="1201111C"/>
    <w:rsid w:val="1201468A"/>
    <w:rsid w:val="1201717F"/>
    <w:rsid w:val="120188FA"/>
    <w:rsid w:val="12019631"/>
    <w:rsid w:val="1201A1B0"/>
    <w:rsid w:val="1201A31C"/>
    <w:rsid w:val="1201DCD8"/>
    <w:rsid w:val="1201E624"/>
    <w:rsid w:val="1201FA4E"/>
    <w:rsid w:val="12020B3E"/>
    <w:rsid w:val="120232CD"/>
    <w:rsid w:val="120269DA"/>
    <w:rsid w:val="12027164"/>
    <w:rsid w:val="1202A1ED"/>
    <w:rsid w:val="120315E9"/>
    <w:rsid w:val="12034E41"/>
    <w:rsid w:val="1203575B"/>
    <w:rsid w:val="12036294"/>
    <w:rsid w:val="1203733E"/>
    <w:rsid w:val="1203A1E4"/>
    <w:rsid w:val="1203B50A"/>
    <w:rsid w:val="1203D8BA"/>
    <w:rsid w:val="1203DF2E"/>
    <w:rsid w:val="1203E3A4"/>
    <w:rsid w:val="1203F579"/>
    <w:rsid w:val="120415DC"/>
    <w:rsid w:val="12043580"/>
    <w:rsid w:val="120451A7"/>
    <w:rsid w:val="12045D36"/>
    <w:rsid w:val="1204A9BF"/>
    <w:rsid w:val="1204F832"/>
    <w:rsid w:val="12051D4D"/>
    <w:rsid w:val="12052571"/>
    <w:rsid w:val="12052B9F"/>
    <w:rsid w:val="12057FDF"/>
    <w:rsid w:val="12060DF2"/>
    <w:rsid w:val="120610C5"/>
    <w:rsid w:val="1206B239"/>
    <w:rsid w:val="12070A74"/>
    <w:rsid w:val="12074604"/>
    <w:rsid w:val="120751E8"/>
    <w:rsid w:val="1207E042"/>
    <w:rsid w:val="1207E94E"/>
    <w:rsid w:val="1208216B"/>
    <w:rsid w:val="12082B0A"/>
    <w:rsid w:val="12085BD7"/>
    <w:rsid w:val="12085C54"/>
    <w:rsid w:val="12086014"/>
    <w:rsid w:val="120889E7"/>
    <w:rsid w:val="1208BA19"/>
    <w:rsid w:val="1208BC85"/>
    <w:rsid w:val="1208C61B"/>
    <w:rsid w:val="1208CC9E"/>
    <w:rsid w:val="1208D714"/>
    <w:rsid w:val="1208EB65"/>
    <w:rsid w:val="1208F0CB"/>
    <w:rsid w:val="12090B2D"/>
    <w:rsid w:val="12092220"/>
    <w:rsid w:val="12095552"/>
    <w:rsid w:val="120956A5"/>
    <w:rsid w:val="120981E3"/>
    <w:rsid w:val="12099021"/>
    <w:rsid w:val="1209BDD8"/>
    <w:rsid w:val="1209DA57"/>
    <w:rsid w:val="120A2399"/>
    <w:rsid w:val="120A630D"/>
    <w:rsid w:val="120A712B"/>
    <w:rsid w:val="120AA63E"/>
    <w:rsid w:val="120ACB55"/>
    <w:rsid w:val="120AD9D8"/>
    <w:rsid w:val="120B19CD"/>
    <w:rsid w:val="120B23F9"/>
    <w:rsid w:val="120B28B9"/>
    <w:rsid w:val="120B2F4E"/>
    <w:rsid w:val="120B464C"/>
    <w:rsid w:val="120B49DC"/>
    <w:rsid w:val="120B4BDF"/>
    <w:rsid w:val="120B5410"/>
    <w:rsid w:val="120B65E4"/>
    <w:rsid w:val="120B67A8"/>
    <w:rsid w:val="120B68CD"/>
    <w:rsid w:val="120B6B62"/>
    <w:rsid w:val="120B6DC6"/>
    <w:rsid w:val="120B800B"/>
    <w:rsid w:val="120B8546"/>
    <w:rsid w:val="120BD514"/>
    <w:rsid w:val="120BD5E3"/>
    <w:rsid w:val="120BDF28"/>
    <w:rsid w:val="120C7C9F"/>
    <w:rsid w:val="120C8BB0"/>
    <w:rsid w:val="120CA052"/>
    <w:rsid w:val="120CD0F0"/>
    <w:rsid w:val="120D0BDD"/>
    <w:rsid w:val="120D5162"/>
    <w:rsid w:val="120D6DA2"/>
    <w:rsid w:val="120D727C"/>
    <w:rsid w:val="120DD1A1"/>
    <w:rsid w:val="120E03E5"/>
    <w:rsid w:val="120E14D1"/>
    <w:rsid w:val="120E3152"/>
    <w:rsid w:val="120E4AF5"/>
    <w:rsid w:val="120E5FDC"/>
    <w:rsid w:val="120E66C2"/>
    <w:rsid w:val="120E770E"/>
    <w:rsid w:val="120E9F22"/>
    <w:rsid w:val="120EAF40"/>
    <w:rsid w:val="120EE622"/>
    <w:rsid w:val="120EFCC8"/>
    <w:rsid w:val="120F08DA"/>
    <w:rsid w:val="120F175E"/>
    <w:rsid w:val="120F4814"/>
    <w:rsid w:val="120F70D4"/>
    <w:rsid w:val="120F78DF"/>
    <w:rsid w:val="120F8DD4"/>
    <w:rsid w:val="120F8F26"/>
    <w:rsid w:val="120FA6B2"/>
    <w:rsid w:val="120FF6F3"/>
    <w:rsid w:val="12100847"/>
    <w:rsid w:val="12100EC7"/>
    <w:rsid w:val="12101ABB"/>
    <w:rsid w:val="12105F69"/>
    <w:rsid w:val="12107E20"/>
    <w:rsid w:val="1210C934"/>
    <w:rsid w:val="1210FC6E"/>
    <w:rsid w:val="12111E80"/>
    <w:rsid w:val="12114719"/>
    <w:rsid w:val="12114CEE"/>
    <w:rsid w:val="12115B65"/>
    <w:rsid w:val="121179EE"/>
    <w:rsid w:val="12117F24"/>
    <w:rsid w:val="12119815"/>
    <w:rsid w:val="1211B0D9"/>
    <w:rsid w:val="1211B1CD"/>
    <w:rsid w:val="1211D753"/>
    <w:rsid w:val="1211E45B"/>
    <w:rsid w:val="121209FA"/>
    <w:rsid w:val="121219D0"/>
    <w:rsid w:val="12122D10"/>
    <w:rsid w:val="121260D6"/>
    <w:rsid w:val="1212781D"/>
    <w:rsid w:val="1212C32C"/>
    <w:rsid w:val="1212FC60"/>
    <w:rsid w:val="12133A19"/>
    <w:rsid w:val="1213A056"/>
    <w:rsid w:val="1213AE3C"/>
    <w:rsid w:val="1213CC7F"/>
    <w:rsid w:val="1213E740"/>
    <w:rsid w:val="12144437"/>
    <w:rsid w:val="12146C9D"/>
    <w:rsid w:val="1214ABCF"/>
    <w:rsid w:val="1214C0A0"/>
    <w:rsid w:val="1214C436"/>
    <w:rsid w:val="1214C983"/>
    <w:rsid w:val="1214CB65"/>
    <w:rsid w:val="1214DA08"/>
    <w:rsid w:val="1214E28B"/>
    <w:rsid w:val="12153342"/>
    <w:rsid w:val="12153456"/>
    <w:rsid w:val="12157B21"/>
    <w:rsid w:val="1215B6DA"/>
    <w:rsid w:val="1215D595"/>
    <w:rsid w:val="1216152F"/>
    <w:rsid w:val="12162040"/>
    <w:rsid w:val="1216963C"/>
    <w:rsid w:val="12170FCD"/>
    <w:rsid w:val="12173C17"/>
    <w:rsid w:val="12175238"/>
    <w:rsid w:val="12175F0E"/>
    <w:rsid w:val="121761EE"/>
    <w:rsid w:val="1217AB4D"/>
    <w:rsid w:val="1217ACCE"/>
    <w:rsid w:val="1217B110"/>
    <w:rsid w:val="1217E80F"/>
    <w:rsid w:val="12180A7F"/>
    <w:rsid w:val="12180DF7"/>
    <w:rsid w:val="12180F0A"/>
    <w:rsid w:val="1218151A"/>
    <w:rsid w:val="12184377"/>
    <w:rsid w:val="12184452"/>
    <w:rsid w:val="12186BD9"/>
    <w:rsid w:val="1218734B"/>
    <w:rsid w:val="12188574"/>
    <w:rsid w:val="12188BAC"/>
    <w:rsid w:val="1218987E"/>
    <w:rsid w:val="121905D5"/>
    <w:rsid w:val="121911EE"/>
    <w:rsid w:val="121939AF"/>
    <w:rsid w:val="1219525A"/>
    <w:rsid w:val="12197C82"/>
    <w:rsid w:val="1219A45F"/>
    <w:rsid w:val="1219B70B"/>
    <w:rsid w:val="1219D92F"/>
    <w:rsid w:val="121A1E25"/>
    <w:rsid w:val="121A9801"/>
    <w:rsid w:val="121AB176"/>
    <w:rsid w:val="121B3A15"/>
    <w:rsid w:val="121B3E2F"/>
    <w:rsid w:val="121B5F61"/>
    <w:rsid w:val="121B6064"/>
    <w:rsid w:val="121BE2C7"/>
    <w:rsid w:val="121BF5E7"/>
    <w:rsid w:val="121C2A33"/>
    <w:rsid w:val="121C4FDE"/>
    <w:rsid w:val="121CADBF"/>
    <w:rsid w:val="121CD1AB"/>
    <w:rsid w:val="121CD3A8"/>
    <w:rsid w:val="121CD9AD"/>
    <w:rsid w:val="121CDB43"/>
    <w:rsid w:val="121D2E3A"/>
    <w:rsid w:val="121D444E"/>
    <w:rsid w:val="121D7102"/>
    <w:rsid w:val="121D71AF"/>
    <w:rsid w:val="121D7A84"/>
    <w:rsid w:val="121D8630"/>
    <w:rsid w:val="121D8709"/>
    <w:rsid w:val="121E2F5D"/>
    <w:rsid w:val="121E5647"/>
    <w:rsid w:val="121E7780"/>
    <w:rsid w:val="121E858C"/>
    <w:rsid w:val="121E9777"/>
    <w:rsid w:val="121EC065"/>
    <w:rsid w:val="121EFA45"/>
    <w:rsid w:val="121F0079"/>
    <w:rsid w:val="121F17A9"/>
    <w:rsid w:val="121F29DB"/>
    <w:rsid w:val="121F3A5D"/>
    <w:rsid w:val="121F3A90"/>
    <w:rsid w:val="121F4296"/>
    <w:rsid w:val="121F554F"/>
    <w:rsid w:val="121FCA50"/>
    <w:rsid w:val="121FDD78"/>
    <w:rsid w:val="121FEDB2"/>
    <w:rsid w:val="121FF8B5"/>
    <w:rsid w:val="121FFE25"/>
    <w:rsid w:val="12200F83"/>
    <w:rsid w:val="12201EF6"/>
    <w:rsid w:val="122050D1"/>
    <w:rsid w:val="12206969"/>
    <w:rsid w:val="1220741D"/>
    <w:rsid w:val="1220B41A"/>
    <w:rsid w:val="1220D0C5"/>
    <w:rsid w:val="1220E88F"/>
    <w:rsid w:val="122131D9"/>
    <w:rsid w:val="122159F7"/>
    <w:rsid w:val="12217817"/>
    <w:rsid w:val="12218289"/>
    <w:rsid w:val="122182D3"/>
    <w:rsid w:val="1221A420"/>
    <w:rsid w:val="1221AD5D"/>
    <w:rsid w:val="1221CB55"/>
    <w:rsid w:val="1221F49C"/>
    <w:rsid w:val="1221F557"/>
    <w:rsid w:val="122254DA"/>
    <w:rsid w:val="12226A71"/>
    <w:rsid w:val="12226E2A"/>
    <w:rsid w:val="1222B625"/>
    <w:rsid w:val="12231ACF"/>
    <w:rsid w:val="12232BFF"/>
    <w:rsid w:val="12236D7F"/>
    <w:rsid w:val="12238DD7"/>
    <w:rsid w:val="1223ACB9"/>
    <w:rsid w:val="1223FAF0"/>
    <w:rsid w:val="12243559"/>
    <w:rsid w:val="12246642"/>
    <w:rsid w:val="1224A9C9"/>
    <w:rsid w:val="1224B331"/>
    <w:rsid w:val="1224B530"/>
    <w:rsid w:val="1224BB78"/>
    <w:rsid w:val="1224D338"/>
    <w:rsid w:val="12253B64"/>
    <w:rsid w:val="1225685C"/>
    <w:rsid w:val="1225824C"/>
    <w:rsid w:val="122597DF"/>
    <w:rsid w:val="1225AF19"/>
    <w:rsid w:val="1225F946"/>
    <w:rsid w:val="12260726"/>
    <w:rsid w:val="12263213"/>
    <w:rsid w:val="12263DEC"/>
    <w:rsid w:val="12264E08"/>
    <w:rsid w:val="1226BC62"/>
    <w:rsid w:val="1226D60C"/>
    <w:rsid w:val="1226F2EB"/>
    <w:rsid w:val="1226FD44"/>
    <w:rsid w:val="122716B0"/>
    <w:rsid w:val="12274FB6"/>
    <w:rsid w:val="12278314"/>
    <w:rsid w:val="1227A6E6"/>
    <w:rsid w:val="1227BBD5"/>
    <w:rsid w:val="1227FA26"/>
    <w:rsid w:val="12280E3B"/>
    <w:rsid w:val="12281780"/>
    <w:rsid w:val="12287DE5"/>
    <w:rsid w:val="12288009"/>
    <w:rsid w:val="12289515"/>
    <w:rsid w:val="12289BC1"/>
    <w:rsid w:val="1228B108"/>
    <w:rsid w:val="1228DB06"/>
    <w:rsid w:val="1228F7F4"/>
    <w:rsid w:val="12291A09"/>
    <w:rsid w:val="122946FC"/>
    <w:rsid w:val="12294E36"/>
    <w:rsid w:val="12295342"/>
    <w:rsid w:val="122982D5"/>
    <w:rsid w:val="12299D24"/>
    <w:rsid w:val="1229A154"/>
    <w:rsid w:val="1229CC46"/>
    <w:rsid w:val="1229D87D"/>
    <w:rsid w:val="1229F763"/>
    <w:rsid w:val="1229FC03"/>
    <w:rsid w:val="122A07F6"/>
    <w:rsid w:val="122A3837"/>
    <w:rsid w:val="122A475B"/>
    <w:rsid w:val="122A7983"/>
    <w:rsid w:val="122A8ED8"/>
    <w:rsid w:val="122A9F0A"/>
    <w:rsid w:val="122AC596"/>
    <w:rsid w:val="122AC7C8"/>
    <w:rsid w:val="122B0CF4"/>
    <w:rsid w:val="122B14AE"/>
    <w:rsid w:val="122B39BF"/>
    <w:rsid w:val="122B4E4C"/>
    <w:rsid w:val="122B6E42"/>
    <w:rsid w:val="122B6F91"/>
    <w:rsid w:val="122B8D2B"/>
    <w:rsid w:val="122B9B1D"/>
    <w:rsid w:val="122B9C5B"/>
    <w:rsid w:val="122BA55E"/>
    <w:rsid w:val="122C0F61"/>
    <w:rsid w:val="122C1F78"/>
    <w:rsid w:val="122C578D"/>
    <w:rsid w:val="122C6030"/>
    <w:rsid w:val="122C6A37"/>
    <w:rsid w:val="122C71FE"/>
    <w:rsid w:val="122C9614"/>
    <w:rsid w:val="122CACA3"/>
    <w:rsid w:val="122CE451"/>
    <w:rsid w:val="122CE7A9"/>
    <w:rsid w:val="122CEB1C"/>
    <w:rsid w:val="122D07C4"/>
    <w:rsid w:val="122D77A8"/>
    <w:rsid w:val="122D869D"/>
    <w:rsid w:val="122DCFDE"/>
    <w:rsid w:val="122E7BFF"/>
    <w:rsid w:val="122EBE88"/>
    <w:rsid w:val="122ECDFD"/>
    <w:rsid w:val="122EDD16"/>
    <w:rsid w:val="122F26DB"/>
    <w:rsid w:val="122F4833"/>
    <w:rsid w:val="122F503C"/>
    <w:rsid w:val="122F5C0B"/>
    <w:rsid w:val="122FE993"/>
    <w:rsid w:val="12308967"/>
    <w:rsid w:val="123098F2"/>
    <w:rsid w:val="1230BCAC"/>
    <w:rsid w:val="1230F188"/>
    <w:rsid w:val="1230F5BA"/>
    <w:rsid w:val="12310CEC"/>
    <w:rsid w:val="12313642"/>
    <w:rsid w:val="12316994"/>
    <w:rsid w:val="12318612"/>
    <w:rsid w:val="1231E53D"/>
    <w:rsid w:val="1232110B"/>
    <w:rsid w:val="123212BC"/>
    <w:rsid w:val="12322587"/>
    <w:rsid w:val="123243A1"/>
    <w:rsid w:val="12325541"/>
    <w:rsid w:val="1232636C"/>
    <w:rsid w:val="123269CC"/>
    <w:rsid w:val="12328479"/>
    <w:rsid w:val="1232C505"/>
    <w:rsid w:val="1232D3F1"/>
    <w:rsid w:val="1232F022"/>
    <w:rsid w:val="1232F13C"/>
    <w:rsid w:val="1232FDCD"/>
    <w:rsid w:val="123323F8"/>
    <w:rsid w:val="12333621"/>
    <w:rsid w:val="12334D25"/>
    <w:rsid w:val="12335130"/>
    <w:rsid w:val="123355B6"/>
    <w:rsid w:val="1233B58C"/>
    <w:rsid w:val="1233BB8F"/>
    <w:rsid w:val="1233C2AA"/>
    <w:rsid w:val="1233C785"/>
    <w:rsid w:val="1233EB12"/>
    <w:rsid w:val="123405AE"/>
    <w:rsid w:val="12341451"/>
    <w:rsid w:val="12341726"/>
    <w:rsid w:val="12344F71"/>
    <w:rsid w:val="12345A84"/>
    <w:rsid w:val="12348376"/>
    <w:rsid w:val="1234901A"/>
    <w:rsid w:val="1234A44B"/>
    <w:rsid w:val="1234BB9E"/>
    <w:rsid w:val="1234D0F1"/>
    <w:rsid w:val="1234DD92"/>
    <w:rsid w:val="1234E2CF"/>
    <w:rsid w:val="123500D0"/>
    <w:rsid w:val="12350302"/>
    <w:rsid w:val="12350E31"/>
    <w:rsid w:val="123526D0"/>
    <w:rsid w:val="12353B11"/>
    <w:rsid w:val="12356E11"/>
    <w:rsid w:val="1235876E"/>
    <w:rsid w:val="1235996D"/>
    <w:rsid w:val="1235B6FE"/>
    <w:rsid w:val="1235EAA4"/>
    <w:rsid w:val="1235EBD9"/>
    <w:rsid w:val="1235FFAB"/>
    <w:rsid w:val="1236116E"/>
    <w:rsid w:val="12364A75"/>
    <w:rsid w:val="1236BDB0"/>
    <w:rsid w:val="1236CE97"/>
    <w:rsid w:val="1236E6B8"/>
    <w:rsid w:val="12375F2E"/>
    <w:rsid w:val="12376A59"/>
    <w:rsid w:val="1237808F"/>
    <w:rsid w:val="123784E5"/>
    <w:rsid w:val="12378D35"/>
    <w:rsid w:val="12379621"/>
    <w:rsid w:val="1237C231"/>
    <w:rsid w:val="1238316E"/>
    <w:rsid w:val="12385EEE"/>
    <w:rsid w:val="12387103"/>
    <w:rsid w:val="123871C2"/>
    <w:rsid w:val="123910AE"/>
    <w:rsid w:val="12392B72"/>
    <w:rsid w:val="12393731"/>
    <w:rsid w:val="123940D5"/>
    <w:rsid w:val="12396650"/>
    <w:rsid w:val="1239674D"/>
    <w:rsid w:val="123973E6"/>
    <w:rsid w:val="1239A5F0"/>
    <w:rsid w:val="1239A7CD"/>
    <w:rsid w:val="123A387D"/>
    <w:rsid w:val="123A545B"/>
    <w:rsid w:val="123A594F"/>
    <w:rsid w:val="123A6173"/>
    <w:rsid w:val="123A7EE7"/>
    <w:rsid w:val="123A8B0A"/>
    <w:rsid w:val="123AB390"/>
    <w:rsid w:val="123ABC9C"/>
    <w:rsid w:val="123AC70C"/>
    <w:rsid w:val="123AD72C"/>
    <w:rsid w:val="123B006D"/>
    <w:rsid w:val="123B0CC7"/>
    <w:rsid w:val="123B3EB2"/>
    <w:rsid w:val="123B3F89"/>
    <w:rsid w:val="123B44FD"/>
    <w:rsid w:val="123B52AD"/>
    <w:rsid w:val="123B6CA7"/>
    <w:rsid w:val="123B6E13"/>
    <w:rsid w:val="123B99F1"/>
    <w:rsid w:val="123BD6A5"/>
    <w:rsid w:val="123C488E"/>
    <w:rsid w:val="123C5574"/>
    <w:rsid w:val="123C6666"/>
    <w:rsid w:val="123C7570"/>
    <w:rsid w:val="123C8024"/>
    <w:rsid w:val="123C82C4"/>
    <w:rsid w:val="123C9A31"/>
    <w:rsid w:val="123CE61A"/>
    <w:rsid w:val="123CE7E5"/>
    <w:rsid w:val="123CF052"/>
    <w:rsid w:val="123D0E8C"/>
    <w:rsid w:val="123D1184"/>
    <w:rsid w:val="123D30E5"/>
    <w:rsid w:val="123D7B22"/>
    <w:rsid w:val="123D96B8"/>
    <w:rsid w:val="123DAAA1"/>
    <w:rsid w:val="123DC21B"/>
    <w:rsid w:val="123DFCD1"/>
    <w:rsid w:val="123E211F"/>
    <w:rsid w:val="123E3341"/>
    <w:rsid w:val="123E404E"/>
    <w:rsid w:val="123E4266"/>
    <w:rsid w:val="123E4B35"/>
    <w:rsid w:val="123E5919"/>
    <w:rsid w:val="123E6C90"/>
    <w:rsid w:val="123F50AC"/>
    <w:rsid w:val="123F6742"/>
    <w:rsid w:val="123F86FB"/>
    <w:rsid w:val="123F8967"/>
    <w:rsid w:val="123F8DC5"/>
    <w:rsid w:val="123FCAF1"/>
    <w:rsid w:val="123FEB18"/>
    <w:rsid w:val="123FF78D"/>
    <w:rsid w:val="123FF8F9"/>
    <w:rsid w:val="12400EE6"/>
    <w:rsid w:val="1240592E"/>
    <w:rsid w:val="1240C273"/>
    <w:rsid w:val="1241094F"/>
    <w:rsid w:val="12413CE1"/>
    <w:rsid w:val="1241404C"/>
    <w:rsid w:val="124148C7"/>
    <w:rsid w:val="12414CFE"/>
    <w:rsid w:val="124150A9"/>
    <w:rsid w:val="12415CAA"/>
    <w:rsid w:val="1241647F"/>
    <w:rsid w:val="124173D1"/>
    <w:rsid w:val="124184B7"/>
    <w:rsid w:val="12418D49"/>
    <w:rsid w:val="1241912A"/>
    <w:rsid w:val="12419BE1"/>
    <w:rsid w:val="1241A3CD"/>
    <w:rsid w:val="1241D940"/>
    <w:rsid w:val="1241E642"/>
    <w:rsid w:val="124249F9"/>
    <w:rsid w:val="12427A5D"/>
    <w:rsid w:val="12428012"/>
    <w:rsid w:val="1242CA31"/>
    <w:rsid w:val="1242CA33"/>
    <w:rsid w:val="1242CF40"/>
    <w:rsid w:val="1242D86A"/>
    <w:rsid w:val="1242DFAB"/>
    <w:rsid w:val="1242EDA4"/>
    <w:rsid w:val="124307D5"/>
    <w:rsid w:val="1243578B"/>
    <w:rsid w:val="124374CE"/>
    <w:rsid w:val="1243BAB8"/>
    <w:rsid w:val="1243C537"/>
    <w:rsid w:val="1243D367"/>
    <w:rsid w:val="124438C6"/>
    <w:rsid w:val="124448AE"/>
    <w:rsid w:val="12446FD0"/>
    <w:rsid w:val="12447265"/>
    <w:rsid w:val="1244791A"/>
    <w:rsid w:val="1244815D"/>
    <w:rsid w:val="12448511"/>
    <w:rsid w:val="1244B73F"/>
    <w:rsid w:val="1244BF64"/>
    <w:rsid w:val="124510E3"/>
    <w:rsid w:val="12451C29"/>
    <w:rsid w:val="12452216"/>
    <w:rsid w:val="12457114"/>
    <w:rsid w:val="1245CA4E"/>
    <w:rsid w:val="1245F8B5"/>
    <w:rsid w:val="12462A43"/>
    <w:rsid w:val="1246353A"/>
    <w:rsid w:val="12465AB1"/>
    <w:rsid w:val="1246A119"/>
    <w:rsid w:val="1246D61E"/>
    <w:rsid w:val="1246DFF5"/>
    <w:rsid w:val="1246E13B"/>
    <w:rsid w:val="1246EA95"/>
    <w:rsid w:val="12474657"/>
    <w:rsid w:val="12476D5B"/>
    <w:rsid w:val="1247BB10"/>
    <w:rsid w:val="1247C295"/>
    <w:rsid w:val="12480300"/>
    <w:rsid w:val="12480C06"/>
    <w:rsid w:val="124834B5"/>
    <w:rsid w:val="12485689"/>
    <w:rsid w:val="12485EC2"/>
    <w:rsid w:val="12486AD1"/>
    <w:rsid w:val="12486E77"/>
    <w:rsid w:val="1248A7B9"/>
    <w:rsid w:val="1248BE1C"/>
    <w:rsid w:val="1248DAF7"/>
    <w:rsid w:val="12491000"/>
    <w:rsid w:val="124920A9"/>
    <w:rsid w:val="12497605"/>
    <w:rsid w:val="1249818F"/>
    <w:rsid w:val="124985E0"/>
    <w:rsid w:val="12499258"/>
    <w:rsid w:val="1249A386"/>
    <w:rsid w:val="1249C406"/>
    <w:rsid w:val="1249EB28"/>
    <w:rsid w:val="1249F522"/>
    <w:rsid w:val="124A4390"/>
    <w:rsid w:val="124A4F72"/>
    <w:rsid w:val="124A6A01"/>
    <w:rsid w:val="124A71F7"/>
    <w:rsid w:val="124A8B5A"/>
    <w:rsid w:val="124AB1CD"/>
    <w:rsid w:val="124AC6D3"/>
    <w:rsid w:val="124AE102"/>
    <w:rsid w:val="124AE1AE"/>
    <w:rsid w:val="124B1800"/>
    <w:rsid w:val="124B734F"/>
    <w:rsid w:val="124BB8F5"/>
    <w:rsid w:val="124BCE9A"/>
    <w:rsid w:val="124C0F6D"/>
    <w:rsid w:val="124C32CC"/>
    <w:rsid w:val="124C35CF"/>
    <w:rsid w:val="124C546C"/>
    <w:rsid w:val="124C6192"/>
    <w:rsid w:val="124C8F55"/>
    <w:rsid w:val="124D5609"/>
    <w:rsid w:val="124D616E"/>
    <w:rsid w:val="124D78F3"/>
    <w:rsid w:val="124DE4EE"/>
    <w:rsid w:val="124DE7E3"/>
    <w:rsid w:val="124E1122"/>
    <w:rsid w:val="124E1671"/>
    <w:rsid w:val="124E1A75"/>
    <w:rsid w:val="124E5A67"/>
    <w:rsid w:val="124E990A"/>
    <w:rsid w:val="124EC434"/>
    <w:rsid w:val="124F0177"/>
    <w:rsid w:val="124F1EA8"/>
    <w:rsid w:val="124F52E4"/>
    <w:rsid w:val="124F7FA7"/>
    <w:rsid w:val="124F99FF"/>
    <w:rsid w:val="124FAA5A"/>
    <w:rsid w:val="124FC884"/>
    <w:rsid w:val="124FDE7C"/>
    <w:rsid w:val="124FE543"/>
    <w:rsid w:val="124FF607"/>
    <w:rsid w:val="12501A62"/>
    <w:rsid w:val="1250799D"/>
    <w:rsid w:val="12507AB1"/>
    <w:rsid w:val="1250914C"/>
    <w:rsid w:val="12509904"/>
    <w:rsid w:val="12509B96"/>
    <w:rsid w:val="12509FC0"/>
    <w:rsid w:val="1250AE6F"/>
    <w:rsid w:val="1250B824"/>
    <w:rsid w:val="1250E2FA"/>
    <w:rsid w:val="12510DB8"/>
    <w:rsid w:val="12511A91"/>
    <w:rsid w:val="12511FB9"/>
    <w:rsid w:val="12512F5F"/>
    <w:rsid w:val="12513C06"/>
    <w:rsid w:val="125197AB"/>
    <w:rsid w:val="12519971"/>
    <w:rsid w:val="1252BCC0"/>
    <w:rsid w:val="1252ED30"/>
    <w:rsid w:val="1252FCAB"/>
    <w:rsid w:val="125325CC"/>
    <w:rsid w:val="12540DD2"/>
    <w:rsid w:val="12544D5F"/>
    <w:rsid w:val="12546D05"/>
    <w:rsid w:val="12547760"/>
    <w:rsid w:val="1254CF5F"/>
    <w:rsid w:val="125510D9"/>
    <w:rsid w:val="125511B6"/>
    <w:rsid w:val="125518A8"/>
    <w:rsid w:val="12551DFF"/>
    <w:rsid w:val="12551F9E"/>
    <w:rsid w:val="12552A34"/>
    <w:rsid w:val="12552BBC"/>
    <w:rsid w:val="12552C95"/>
    <w:rsid w:val="1255366B"/>
    <w:rsid w:val="12554EE6"/>
    <w:rsid w:val="125553FC"/>
    <w:rsid w:val="125567F4"/>
    <w:rsid w:val="125574E8"/>
    <w:rsid w:val="12558340"/>
    <w:rsid w:val="12559913"/>
    <w:rsid w:val="1255C971"/>
    <w:rsid w:val="1255D592"/>
    <w:rsid w:val="1255D754"/>
    <w:rsid w:val="1255E995"/>
    <w:rsid w:val="1255F103"/>
    <w:rsid w:val="12561849"/>
    <w:rsid w:val="12565FBB"/>
    <w:rsid w:val="12567A73"/>
    <w:rsid w:val="12568161"/>
    <w:rsid w:val="125683C4"/>
    <w:rsid w:val="1256F0DB"/>
    <w:rsid w:val="1256FF70"/>
    <w:rsid w:val="125754BB"/>
    <w:rsid w:val="12576F07"/>
    <w:rsid w:val="12578F29"/>
    <w:rsid w:val="125795CC"/>
    <w:rsid w:val="1257972D"/>
    <w:rsid w:val="1257C2AE"/>
    <w:rsid w:val="1257D591"/>
    <w:rsid w:val="1257D5CB"/>
    <w:rsid w:val="1257E680"/>
    <w:rsid w:val="1257E803"/>
    <w:rsid w:val="1257ECF5"/>
    <w:rsid w:val="1257FB26"/>
    <w:rsid w:val="12587256"/>
    <w:rsid w:val="125878E0"/>
    <w:rsid w:val="12588F6D"/>
    <w:rsid w:val="1258C7C7"/>
    <w:rsid w:val="1258DEE0"/>
    <w:rsid w:val="1258F897"/>
    <w:rsid w:val="12594897"/>
    <w:rsid w:val="12594C0B"/>
    <w:rsid w:val="1259E682"/>
    <w:rsid w:val="1259ECC1"/>
    <w:rsid w:val="1259ED66"/>
    <w:rsid w:val="125A0363"/>
    <w:rsid w:val="125A38C6"/>
    <w:rsid w:val="125A4B9F"/>
    <w:rsid w:val="125A9EE4"/>
    <w:rsid w:val="125AD41F"/>
    <w:rsid w:val="125B0150"/>
    <w:rsid w:val="125B1053"/>
    <w:rsid w:val="125B1C0F"/>
    <w:rsid w:val="125B2641"/>
    <w:rsid w:val="125B33A3"/>
    <w:rsid w:val="125B8C11"/>
    <w:rsid w:val="125BD3CD"/>
    <w:rsid w:val="125C4FFC"/>
    <w:rsid w:val="125C82BA"/>
    <w:rsid w:val="125C911C"/>
    <w:rsid w:val="125CDC8D"/>
    <w:rsid w:val="125CF8E4"/>
    <w:rsid w:val="125D000C"/>
    <w:rsid w:val="125D22B8"/>
    <w:rsid w:val="125D380E"/>
    <w:rsid w:val="125D611C"/>
    <w:rsid w:val="125D7BBC"/>
    <w:rsid w:val="125DD7C8"/>
    <w:rsid w:val="125E08A0"/>
    <w:rsid w:val="125E3568"/>
    <w:rsid w:val="125E40E1"/>
    <w:rsid w:val="125E83EF"/>
    <w:rsid w:val="125E8F29"/>
    <w:rsid w:val="125E92BE"/>
    <w:rsid w:val="125E9CA2"/>
    <w:rsid w:val="125EAA90"/>
    <w:rsid w:val="125ED70F"/>
    <w:rsid w:val="125EEF12"/>
    <w:rsid w:val="125EF29E"/>
    <w:rsid w:val="125F2AF4"/>
    <w:rsid w:val="125F910B"/>
    <w:rsid w:val="125F9978"/>
    <w:rsid w:val="125F9BA2"/>
    <w:rsid w:val="125FB73D"/>
    <w:rsid w:val="125FC533"/>
    <w:rsid w:val="125FD818"/>
    <w:rsid w:val="125FDE49"/>
    <w:rsid w:val="125FEFA2"/>
    <w:rsid w:val="125FF27F"/>
    <w:rsid w:val="126011DA"/>
    <w:rsid w:val="12603492"/>
    <w:rsid w:val="1260B46E"/>
    <w:rsid w:val="1260DB8F"/>
    <w:rsid w:val="126114F2"/>
    <w:rsid w:val="12611B88"/>
    <w:rsid w:val="1261229D"/>
    <w:rsid w:val="126127E5"/>
    <w:rsid w:val="12618E95"/>
    <w:rsid w:val="1261BFE6"/>
    <w:rsid w:val="126222A2"/>
    <w:rsid w:val="1262742B"/>
    <w:rsid w:val="1262B5AA"/>
    <w:rsid w:val="1262F51D"/>
    <w:rsid w:val="12635360"/>
    <w:rsid w:val="126399C6"/>
    <w:rsid w:val="1263A522"/>
    <w:rsid w:val="1263B316"/>
    <w:rsid w:val="1263CD91"/>
    <w:rsid w:val="12640117"/>
    <w:rsid w:val="12640523"/>
    <w:rsid w:val="1264080F"/>
    <w:rsid w:val="12642D22"/>
    <w:rsid w:val="12644416"/>
    <w:rsid w:val="1264AB09"/>
    <w:rsid w:val="1264BAFC"/>
    <w:rsid w:val="1264D02D"/>
    <w:rsid w:val="1264EF7B"/>
    <w:rsid w:val="1264F858"/>
    <w:rsid w:val="1265026C"/>
    <w:rsid w:val="1265102E"/>
    <w:rsid w:val="12654D43"/>
    <w:rsid w:val="126554E8"/>
    <w:rsid w:val="12655FD6"/>
    <w:rsid w:val="126598F7"/>
    <w:rsid w:val="1265A26D"/>
    <w:rsid w:val="1265A903"/>
    <w:rsid w:val="12662A70"/>
    <w:rsid w:val="126679AB"/>
    <w:rsid w:val="1266F586"/>
    <w:rsid w:val="12670DD2"/>
    <w:rsid w:val="12670F9B"/>
    <w:rsid w:val="12676E78"/>
    <w:rsid w:val="12677C72"/>
    <w:rsid w:val="12678252"/>
    <w:rsid w:val="126784D1"/>
    <w:rsid w:val="12678573"/>
    <w:rsid w:val="12679190"/>
    <w:rsid w:val="1267C74B"/>
    <w:rsid w:val="126822D8"/>
    <w:rsid w:val="1268248A"/>
    <w:rsid w:val="12684167"/>
    <w:rsid w:val="12686FA3"/>
    <w:rsid w:val="1268A05F"/>
    <w:rsid w:val="1268B046"/>
    <w:rsid w:val="1268F6F0"/>
    <w:rsid w:val="1269026C"/>
    <w:rsid w:val="12692166"/>
    <w:rsid w:val="1269288B"/>
    <w:rsid w:val="12695F13"/>
    <w:rsid w:val="12696D75"/>
    <w:rsid w:val="1269A702"/>
    <w:rsid w:val="1269AEC2"/>
    <w:rsid w:val="1269CC56"/>
    <w:rsid w:val="126A05BD"/>
    <w:rsid w:val="126A4C93"/>
    <w:rsid w:val="126A57AA"/>
    <w:rsid w:val="126A6C03"/>
    <w:rsid w:val="126A8AB0"/>
    <w:rsid w:val="126A9FF8"/>
    <w:rsid w:val="126AA220"/>
    <w:rsid w:val="126AB60A"/>
    <w:rsid w:val="126AD978"/>
    <w:rsid w:val="126AEC81"/>
    <w:rsid w:val="126B1766"/>
    <w:rsid w:val="126B49F0"/>
    <w:rsid w:val="126B62BD"/>
    <w:rsid w:val="126BEC5A"/>
    <w:rsid w:val="126C2D4D"/>
    <w:rsid w:val="126C5000"/>
    <w:rsid w:val="126C57D0"/>
    <w:rsid w:val="126C9145"/>
    <w:rsid w:val="126C933A"/>
    <w:rsid w:val="126C96CD"/>
    <w:rsid w:val="126C9C3E"/>
    <w:rsid w:val="126CA650"/>
    <w:rsid w:val="126CD56D"/>
    <w:rsid w:val="126CEA6E"/>
    <w:rsid w:val="126D007B"/>
    <w:rsid w:val="126D0760"/>
    <w:rsid w:val="126D6ECD"/>
    <w:rsid w:val="126D9A58"/>
    <w:rsid w:val="126DC688"/>
    <w:rsid w:val="126DC77D"/>
    <w:rsid w:val="126DD552"/>
    <w:rsid w:val="126E2005"/>
    <w:rsid w:val="126E2312"/>
    <w:rsid w:val="126E2685"/>
    <w:rsid w:val="126E31CD"/>
    <w:rsid w:val="126E3556"/>
    <w:rsid w:val="126E6EB3"/>
    <w:rsid w:val="126E7D37"/>
    <w:rsid w:val="126EC388"/>
    <w:rsid w:val="126EC5C4"/>
    <w:rsid w:val="126F1EA8"/>
    <w:rsid w:val="126F30DB"/>
    <w:rsid w:val="126F4A2D"/>
    <w:rsid w:val="126F8404"/>
    <w:rsid w:val="126FA383"/>
    <w:rsid w:val="126FA67E"/>
    <w:rsid w:val="126FAF6E"/>
    <w:rsid w:val="126FDBCA"/>
    <w:rsid w:val="12701420"/>
    <w:rsid w:val="12704644"/>
    <w:rsid w:val="1270466D"/>
    <w:rsid w:val="12705591"/>
    <w:rsid w:val="1270D333"/>
    <w:rsid w:val="1270E168"/>
    <w:rsid w:val="1270ED42"/>
    <w:rsid w:val="12711F8B"/>
    <w:rsid w:val="127141BB"/>
    <w:rsid w:val="127189D3"/>
    <w:rsid w:val="1271A23E"/>
    <w:rsid w:val="1271A652"/>
    <w:rsid w:val="1271A74D"/>
    <w:rsid w:val="12720599"/>
    <w:rsid w:val="12727B26"/>
    <w:rsid w:val="12727B37"/>
    <w:rsid w:val="1272AF9E"/>
    <w:rsid w:val="1272B35C"/>
    <w:rsid w:val="1272B6ED"/>
    <w:rsid w:val="1272CAAA"/>
    <w:rsid w:val="1272D887"/>
    <w:rsid w:val="1272DD51"/>
    <w:rsid w:val="12735F58"/>
    <w:rsid w:val="127363CA"/>
    <w:rsid w:val="1273660A"/>
    <w:rsid w:val="12736B9A"/>
    <w:rsid w:val="12736BCF"/>
    <w:rsid w:val="127391B8"/>
    <w:rsid w:val="12739868"/>
    <w:rsid w:val="1273AB02"/>
    <w:rsid w:val="1273DDCB"/>
    <w:rsid w:val="127405C2"/>
    <w:rsid w:val="1274325B"/>
    <w:rsid w:val="12745381"/>
    <w:rsid w:val="12745479"/>
    <w:rsid w:val="1274C6C7"/>
    <w:rsid w:val="1274C970"/>
    <w:rsid w:val="1274E635"/>
    <w:rsid w:val="1274E812"/>
    <w:rsid w:val="1275226E"/>
    <w:rsid w:val="127526D3"/>
    <w:rsid w:val="12753D60"/>
    <w:rsid w:val="12754ED5"/>
    <w:rsid w:val="1275E8B0"/>
    <w:rsid w:val="1275F3BD"/>
    <w:rsid w:val="12764CF3"/>
    <w:rsid w:val="127650D3"/>
    <w:rsid w:val="127695CB"/>
    <w:rsid w:val="1276F581"/>
    <w:rsid w:val="1277339F"/>
    <w:rsid w:val="1277364C"/>
    <w:rsid w:val="12774143"/>
    <w:rsid w:val="12775F98"/>
    <w:rsid w:val="1277C71E"/>
    <w:rsid w:val="1277EED4"/>
    <w:rsid w:val="1277FA2E"/>
    <w:rsid w:val="1277FF61"/>
    <w:rsid w:val="12781D71"/>
    <w:rsid w:val="12784F82"/>
    <w:rsid w:val="1278698A"/>
    <w:rsid w:val="12786B69"/>
    <w:rsid w:val="12787DE6"/>
    <w:rsid w:val="127884C2"/>
    <w:rsid w:val="12789987"/>
    <w:rsid w:val="12790AC3"/>
    <w:rsid w:val="12792114"/>
    <w:rsid w:val="12794F4E"/>
    <w:rsid w:val="127956B3"/>
    <w:rsid w:val="12798B98"/>
    <w:rsid w:val="12798D9F"/>
    <w:rsid w:val="12799FCD"/>
    <w:rsid w:val="1279ACDD"/>
    <w:rsid w:val="1279B9B2"/>
    <w:rsid w:val="1279BBD3"/>
    <w:rsid w:val="1279BE75"/>
    <w:rsid w:val="1279CD75"/>
    <w:rsid w:val="127A2946"/>
    <w:rsid w:val="127A2962"/>
    <w:rsid w:val="127A47FA"/>
    <w:rsid w:val="127A5327"/>
    <w:rsid w:val="127A79EE"/>
    <w:rsid w:val="127A8DCC"/>
    <w:rsid w:val="127ADAD1"/>
    <w:rsid w:val="127AF656"/>
    <w:rsid w:val="127B00D6"/>
    <w:rsid w:val="127B4C61"/>
    <w:rsid w:val="127B4D43"/>
    <w:rsid w:val="127B5927"/>
    <w:rsid w:val="127B85DA"/>
    <w:rsid w:val="127B9EF7"/>
    <w:rsid w:val="127C24CE"/>
    <w:rsid w:val="127C45E8"/>
    <w:rsid w:val="127CB929"/>
    <w:rsid w:val="127CEEE7"/>
    <w:rsid w:val="127DD054"/>
    <w:rsid w:val="127DD7B4"/>
    <w:rsid w:val="127DEEFA"/>
    <w:rsid w:val="127DF147"/>
    <w:rsid w:val="127E03EB"/>
    <w:rsid w:val="127E16AA"/>
    <w:rsid w:val="127E19D9"/>
    <w:rsid w:val="127E1E63"/>
    <w:rsid w:val="127E35F0"/>
    <w:rsid w:val="127E3E2D"/>
    <w:rsid w:val="127E51FD"/>
    <w:rsid w:val="127E5E5B"/>
    <w:rsid w:val="127E6EC6"/>
    <w:rsid w:val="127E7A94"/>
    <w:rsid w:val="127ECCAD"/>
    <w:rsid w:val="127ED7B8"/>
    <w:rsid w:val="127EF470"/>
    <w:rsid w:val="127F0241"/>
    <w:rsid w:val="127F57D8"/>
    <w:rsid w:val="127F7EDA"/>
    <w:rsid w:val="127F8CD7"/>
    <w:rsid w:val="127F8FC5"/>
    <w:rsid w:val="127F905A"/>
    <w:rsid w:val="127FA91E"/>
    <w:rsid w:val="127FD24C"/>
    <w:rsid w:val="1280325D"/>
    <w:rsid w:val="128035D9"/>
    <w:rsid w:val="12805AFF"/>
    <w:rsid w:val="12805C1A"/>
    <w:rsid w:val="12806923"/>
    <w:rsid w:val="1280736F"/>
    <w:rsid w:val="12808394"/>
    <w:rsid w:val="1280AE04"/>
    <w:rsid w:val="128106C8"/>
    <w:rsid w:val="12810BA0"/>
    <w:rsid w:val="12815363"/>
    <w:rsid w:val="12818AA8"/>
    <w:rsid w:val="12819196"/>
    <w:rsid w:val="1281ADE2"/>
    <w:rsid w:val="1281BA5F"/>
    <w:rsid w:val="128203EC"/>
    <w:rsid w:val="12821CEC"/>
    <w:rsid w:val="128249D2"/>
    <w:rsid w:val="12826491"/>
    <w:rsid w:val="1282726B"/>
    <w:rsid w:val="12829AC9"/>
    <w:rsid w:val="1282EE8B"/>
    <w:rsid w:val="1282FD9D"/>
    <w:rsid w:val="12830462"/>
    <w:rsid w:val="12831D56"/>
    <w:rsid w:val="12831F81"/>
    <w:rsid w:val="12836407"/>
    <w:rsid w:val="12839D08"/>
    <w:rsid w:val="1283AE69"/>
    <w:rsid w:val="1283AE6F"/>
    <w:rsid w:val="1283B1B9"/>
    <w:rsid w:val="1283C4B5"/>
    <w:rsid w:val="1283F261"/>
    <w:rsid w:val="12842431"/>
    <w:rsid w:val="128429C3"/>
    <w:rsid w:val="12843187"/>
    <w:rsid w:val="1284477E"/>
    <w:rsid w:val="12845342"/>
    <w:rsid w:val="1284676F"/>
    <w:rsid w:val="1284B6D6"/>
    <w:rsid w:val="1284B987"/>
    <w:rsid w:val="1284C6BF"/>
    <w:rsid w:val="1284D896"/>
    <w:rsid w:val="12854F47"/>
    <w:rsid w:val="1285881A"/>
    <w:rsid w:val="12859E9D"/>
    <w:rsid w:val="1285A038"/>
    <w:rsid w:val="1285A354"/>
    <w:rsid w:val="1285BB97"/>
    <w:rsid w:val="1285BC10"/>
    <w:rsid w:val="1285CA91"/>
    <w:rsid w:val="1285D305"/>
    <w:rsid w:val="1285D9C5"/>
    <w:rsid w:val="1285E4D2"/>
    <w:rsid w:val="128636D3"/>
    <w:rsid w:val="12863D21"/>
    <w:rsid w:val="12864795"/>
    <w:rsid w:val="12864831"/>
    <w:rsid w:val="12864F59"/>
    <w:rsid w:val="128660E4"/>
    <w:rsid w:val="12868C1B"/>
    <w:rsid w:val="12869199"/>
    <w:rsid w:val="1286A055"/>
    <w:rsid w:val="1286E247"/>
    <w:rsid w:val="12872D60"/>
    <w:rsid w:val="1287336D"/>
    <w:rsid w:val="128767CC"/>
    <w:rsid w:val="12877C92"/>
    <w:rsid w:val="128805B6"/>
    <w:rsid w:val="12883A5A"/>
    <w:rsid w:val="1288A86A"/>
    <w:rsid w:val="1288AE3D"/>
    <w:rsid w:val="1288D632"/>
    <w:rsid w:val="12890F84"/>
    <w:rsid w:val="12891AE2"/>
    <w:rsid w:val="12891AEA"/>
    <w:rsid w:val="12894249"/>
    <w:rsid w:val="128947FC"/>
    <w:rsid w:val="128949AC"/>
    <w:rsid w:val="128963E0"/>
    <w:rsid w:val="1289DA5B"/>
    <w:rsid w:val="1289FDC5"/>
    <w:rsid w:val="128A0227"/>
    <w:rsid w:val="128A084E"/>
    <w:rsid w:val="128A3017"/>
    <w:rsid w:val="128A488E"/>
    <w:rsid w:val="128A7A73"/>
    <w:rsid w:val="128A9B0C"/>
    <w:rsid w:val="128AC2E4"/>
    <w:rsid w:val="128AEBC7"/>
    <w:rsid w:val="128AF456"/>
    <w:rsid w:val="128AF5FC"/>
    <w:rsid w:val="128B1E21"/>
    <w:rsid w:val="128B3414"/>
    <w:rsid w:val="128B6078"/>
    <w:rsid w:val="128B6CC5"/>
    <w:rsid w:val="128B85D1"/>
    <w:rsid w:val="128BAAE2"/>
    <w:rsid w:val="128BD29E"/>
    <w:rsid w:val="128BD354"/>
    <w:rsid w:val="128BD9C2"/>
    <w:rsid w:val="128BE095"/>
    <w:rsid w:val="128C0C61"/>
    <w:rsid w:val="128C1918"/>
    <w:rsid w:val="128C1ADC"/>
    <w:rsid w:val="128C520F"/>
    <w:rsid w:val="128C5345"/>
    <w:rsid w:val="128C82C3"/>
    <w:rsid w:val="128C88FD"/>
    <w:rsid w:val="128C8954"/>
    <w:rsid w:val="128C8D10"/>
    <w:rsid w:val="128CEBFB"/>
    <w:rsid w:val="128CF63A"/>
    <w:rsid w:val="128CFE28"/>
    <w:rsid w:val="128D52BD"/>
    <w:rsid w:val="128D8C8C"/>
    <w:rsid w:val="128DA035"/>
    <w:rsid w:val="128DA7A1"/>
    <w:rsid w:val="128E070E"/>
    <w:rsid w:val="128E07E7"/>
    <w:rsid w:val="128E2DC7"/>
    <w:rsid w:val="128E3921"/>
    <w:rsid w:val="128E5E44"/>
    <w:rsid w:val="128E9255"/>
    <w:rsid w:val="128EB2DD"/>
    <w:rsid w:val="128F2064"/>
    <w:rsid w:val="128FADC7"/>
    <w:rsid w:val="128FB88C"/>
    <w:rsid w:val="128FCB7D"/>
    <w:rsid w:val="128FD1D3"/>
    <w:rsid w:val="128FF2A6"/>
    <w:rsid w:val="129005CE"/>
    <w:rsid w:val="12901E63"/>
    <w:rsid w:val="12904A1C"/>
    <w:rsid w:val="12906358"/>
    <w:rsid w:val="12910CFB"/>
    <w:rsid w:val="12911A19"/>
    <w:rsid w:val="12912FEF"/>
    <w:rsid w:val="12916757"/>
    <w:rsid w:val="1291D7BB"/>
    <w:rsid w:val="1292034E"/>
    <w:rsid w:val="12923094"/>
    <w:rsid w:val="129231BC"/>
    <w:rsid w:val="129270E9"/>
    <w:rsid w:val="1292715F"/>
    <w:rsid w:val="1292A3B6"/>
    <w:rsid w:val="1292AEBA"/>
    <w:rsid w:val="1292CF42"/>
    <w:rsid w:val="1292E1AA"/>
    <w:rsid w:val="12935242"/>
    <w:rsid w:val="12938959"/>
    <w:rsid w:val="1293923B"/>
    <w:rsid w:val="1293B088"/>
    <w:rsid w:val="1293D9C6"/>
    <w:rsid w:val="1293E777"/>
    <w:rsid w:val="1293EF97"/>
    <w:rsid w:val="1293FB36"/>
    <w:rsid w:val="129410BA"/>
    <w:rsid w:val="12942B1A"/>
    <w:rsid w:val="12945888"/>
    <w:rsid w:val="129473CE"/>
    <w:rsid w:val="12947B2B"/>
    <w:rsid w:val="12947F1D"/>
    <w:rsid w:val="1294BA9E"/>
    <w:rsid w:val="1294D49C"/>
    <w:rsid w:val="1294D52B"/>
    <w:rsid w:val="1295070A"/>
    <w:rsid w:val="12957D5A"/>
    <w:rsid w:val="129587AE"/>
    <w:rsid w:val="129595D0"/>
    <w:rsid w:val="1295BBDE"/>
    <w:rsid w:val="1295C6AA"/>
    <w:rsid w:val="1295F8B9"/>
    <w:rsid w:val="1295F9FF"/>
    <w:rsid w:val="12960527"/>
    <w:rsid w:val="12963355"/>
    <w:rsid w:val="12968A58"/>
    <w:rsid w:val="129715AD"/>
    <w:rsid w:val="12971602"/>
    <w:rsid w:val="12972E4D"/>
    <w:rsid w:val="12973296"/>
    <w:rsid w:val="1297C89F"/>
    <w:rsid w:val="1297E0AA"/>
    <w:rsid w:val="12982F93"/>
    <w:rsid w:val="129833E5"/>
    <w:rsid w:val="1298408A"/>
    <w:rsid w:val="12985908"/>
    <w:rsid w:val="12986B78"/>
    <w:rsid w:val="12987D39"/>
    <w:rsid w:val="12989A34"/>
    <w:rsid w:val="1298BD70"/>
    <w:rsid w:val="1298F807"/>
    <w:rsid w:val="1298FD03"/>
    <w:rsid w:val="1299388F"/>
    <w:rsid w:val="12997668"/>
    <w:rsid w:val="12998557"/>
    <w:rsid w:val="1299D947"/>
    <w:rsid w:val="129A10B4"/>
    <w:rsid w:val="129A54BE"/>
    <w:rsid w:val="129A5CD8"/>
    <w:rsid w:val="129A65A1"/>
    <w:rsid w:val="129A79CD"/>
    <w:rsid w:val="129A7A8B"/>
    <w:rsid w:val="129A85A4"/>
    <w:rsid w:val="129AB367"/>
    <w:rsid w:val="129AE1AC"/>
    <w:rsid w:val="129B1981"/>
    <w:rsid w:val="129B1D20"/>
    <w:rsid w:val="129B7D1B"/>
    <w:rsid w:val="129BA8A5"/>
    <w:rsid w:val="129BBA50"/>
    <w:rsid w:val="129BFCBE"/>
    <w:rsid w:val="129C0D6F"/>
    <w:rsid w:val="129C4073"/>
    <w:rsid w:val="129CA4B8"/>
    <w:rsid w:val="129CE065"/>
    <w:rsid w:val="129CEB7A"/>
    <w:rsid w:val="129D20EF"/>
    <w:rsid w:val="129D3033"/>
    <w:rsid w:val="129D5416"/>
    <w:rsid w:val="129D5FD1"/>
    <w:rsid w:val="129D61CE"/>
    <w:rsid w:val="129D82FA"/>
    <w:rsid w:val="129DA060"/>
    <w:rsid w:val="129DE65A"/>
    <w:rsid w:val="129E0411"/>
    <w:rsid w:val="129E106B"/>
    <w:rsid w:val="129E3095"/>
    <w:rsid w:val="129E574F"/>
    <w:rsid w:val="129E9C68"/>
    <w:rsid w:val="129EAEDB"/>
    <w:rsid w:val="129EBDF1"/>
    <w:rsid w:val="129ED0F0"/>
    <w:rsid w:val="129ED136"/>
    <w:rsid w:val="129ED6B1"/>
    <w:rsid w:val="129EF0B6"/>
    <w:rsid w:val="129EFDA3"/>
    <w:rsid w:val="129F3657"/>
    <w:rsid w:val="129F415D"/>
    <w:rsid w:val="129F570D"/>
    <w:rsid w:val="129F9BAF"/>
    <w:rsid w:val="129FAD09"/>
    <w:rsid w:val="129FCC68"/>
    <w:rsid w:val="129FDFB2"/>
    <w:rsid w:val="129FF8F5"/>
    <w:rsid w:val="129FFB48"/>
    <w:rsid w:val="129FFD42"/>
    <w:rsid w:val="12A0757D"/>
    <w:rsid w:val="12A08292"/>
    <w:rsid w:val="12A09ACD"/>
    <w:rsid w:val="12A0A635"/>
    <w:rsid w:val="12A0AB5D"/>
    <w:rsid w:val="12A0BF29"/>
    <w:rsid w:val="12A0CC6F"/>
    <w:rsid w:val="12A0E040"/>
    <w:rsid w:val="12A10178"/>
    <w:rsid w:val="12A10BB6"/>
    <w:rsid w:val="12A12934"/>
    <w:rsid w:val="12A15A57"/>
    <w:rsid w:val="12A1851E"/>
    <w:rsid w:val="12A1915D"/>
    <w:rsid w:val="12A1998C"/>
    <w:rsid w:val="12A1A8E9"/>
    <w:rsid w:val="12A1E39A"/>
    <w:rsid w:val="12A1F1BF"/>
    <w:rsid w:val="12A2732F"/>
    <w:rsid w:val="12A28B4C"/>
    <w:rsid w:val="12A2B464"/>
    <w:rsid w:val="12A2DD9F"/>
    <w:rsid w:val="12A2E458"/>
    <w:rsid w:val="12A2F769"/>
    <w:rsid w:val="12A36503"/>
    <w:rsid w:val="12A368A0"/>
    <w:rsid w:val="12A36CF8"/>
    <w:rsid w:val="12A37381"/>
    <w:rsid w:val="12A3F2D0"/>
    <w:rsid w:val="12A40462"/>
    <w:rsid w:val="12A43DED"/>
    <w:rsid w:val="12A4A390"/>
    <w:rsid w:val="12A4BC4B"/>
    <w:rsid w:val="12A4CA3D"/>
    <w:rsid w:val="12A4D1A1"/>
    <w:rsid w:val="12A54EE3"/>
    <w:rsid w:val="12A570A4"/>
    <w:rsid w:val="12A58A39"/>
    <w:rsid w:val="12A59632"/>
    <w:rsid w:val="12A5AC2A"/>
    <w:rsid w:val="12A5B56A"/>
    <w:rsid w:val="12A5D5C6"/>
    <w:rsid w:val="12A6239A"/>
    <w:rsid w:val="12A63177"/>
    <w:rsid w:val="12A6B086"/>
    <w:rsid w:val="12A6B534"/>
    <w:rsid w:val="12A6C9AD"/>
    <w:rsid w:val="12A6CEE5"/>
    <w:rsid w:val="12A6D276"/>
    <w:rsid w:val="12A6D36F"/>
    <w:rsid w:val="12A71A30"/>
    <w:rsid w:val="12A72DC4"/>
    <w:rsid w:val="12A7636A"/>
    <w:rsid w:val="12A78B19"/>
    <w:rsid w:val="12A7931E"/>
    <w:rsid w:val="12A79686"/>
    <w:rsid w:val="12A7D403"/>
    <w:rsid w:val="12A7FF0A"/>
    <w:rsid w:val="12A80B9A"/>
    <w:rsid w:val="12A82FA4"/>
    <w:rsid w:val="12A8320C"/>
    <w:rsid w:val="12A84C60"/>
    <w:rsid w:val="12A8512E"/>
    <w:rsid w:val="12A85287"/>
    <w:rsid w:val="12A8773A"/>
    <w:rsid w:val="12A8E2DA"/>
    <w:rsid w:val="12A946AB"/>
    <w:rsid w:val="12A9584E"/>
    <w:rsid w:val="12A95CE1"/>
    <w:rsid w:val="12A96D65"/>
    <w:rsid w:val="12A9A27C"/>
    <w:rsid w:val="12AA09CE"/>
    <w:rsid w:val="12AA1CE2"/>
    <w:rsid w:val="12AA8E18"/>
    <w:rsid w:val="12AABFE9"/>
    <w:rsid w:val="12AAC168"/>
    <w:rsid w:val="12AAE32C"/>
    <w:rsid w:val="12AAE42C"/>
    <w:rsid w:val="12AAEEB6"/>
    <w:rsid w:val="12AB2564"/>
    <w:rsid w:val="12AB3555"/>
    <w:rsid w:val="12AB37DF"/>
    <w:rsid w:val="12AB6198"/>
    <w:rsid w:val="12AB695C"/>
    <w:rsid w:val="12AB8E7D"/>
    <w:rsid w:val="12ABBCF9"/>
    <w:rsid w:val="12ABD08C"/>
    <w:rsid w:val="12ABFF49"/>
    <w:rsid w:val="12AC0EF4"/>
    <w:rsid w:val="12AC1F49"/>
    <w:rsid w:val="12AC2FDF"/>
    <w:rsid w:val="12AC3495"/>
    <w:rsid w:val="12AC4E72"/>
    <w:rsid w:val="12AC65C9"/>
    <w:rsid w:val="12AC8A9C"/>
    <w:rsid w:val="12AC991B"/>
    <w:rsid w:val="12AC9BBF"/>
    <w:rsid w:val="12ACD917"/>
    <w:rsid w:val="12AD154F"/>
    <w:rsid w:val="12AD1909"/>
    <w:rsid w:val="12AD8817"/>
    <w:rsid w:val="12ADD0C9"/>
    <w:rsid w:val="12ADDF1B"/>
    <w:rsid w:val="12AE02C6"/>
    <w:rsid w:val="12AE50F6"/>
    <w:rsid w:val="12AE7E82"/>
    <w:rsid w:val="12AE9014"/>
    <w:rsid w:val="12AE90CB"/>
    <w:rsid w:val="12AEBC2F"/>
    <w:rsid w:val="12AF4032"/>
    <w:rsid w:val="12AF4562"/>
    <w:rsid w:val="12B00C5F"/>
    <w:rsid w:val="12B00F8F"/>
    <w:rsid w:val="12B029BA"/>
    <w:rsid w:val="12B03599"/>
    <w:rsid w:val="12B085A7"/>
    <w:rsid w:val="12B0862C"/>
    <w:rsid w:val="12B08F9C"/>
    <w:rsid w:val="12B0A888"/>
    <w:rsid w:val="12B0C464"/>
    <w:rsid w:val="12B0D8B7"/>
    <w:rsid w:val="12B0E17B"/>
    <w:rsid w:val="12B0F8DD"/>
    <w:rsid w:val="12B11145"/>
    <w:rsid w:val="12B11B06"/>
    <w:rsid w:val="12B12345"/>
    <w:rsid w:val="12B1284A"/>
    <w:rsid w:val="12B154A6"/>
    <w:rsid w:val="12B15620"/>
    <w:rsid w:val="12B15BD1"/>
    <w:rsid w:val="12B1719E"/>
    <w:rsid w:val="12B17ECB"/>
    <w:rsid w:val="12B17F9C"/>
    <w:rsid w:val="12B2314D"/>
    <w:rsid w:val="12B2675A"/>
    <w:rsid w:val="12B26F55"/>
    <w:rsid w:val="12B28390"/>
    <w:rsid w:val="12B2C39D"/>
    <w:rsid w:val="12B2E2E0"/>
    <w:rsid w:val="12B2EEE4"/>
    <w:rsid w:val="12B2F54D"/>
    <w:rsid w:val="12B3097D"/>
    <w:rsid w:val="12B34B51"/>
    <w:rsid w:val="12B372EB"/>
    <w:rsid w:val="12B38506"/>
    <w:rsid w:val="12B39C16"/>
    <w:rsid w:val="12B3AFA9"/>
    <w:rsid w:val="12B3FB80"/>
    <w:rsid w:val="12B3FE0A"/>
    <w:rsid w:val="12B407FC"/>
    <w:rsid w:val="12B40F19"/>
    <w:rsid w:val="12B41075"/>
    <w:rsid w:val="12B44EDB"/>
    <w:rsid w:val="12B484E2"/>
    <w:rsid w:val="12B4AF55"/>
    <w:rsid w:val="12B4E949"/>
    <w:rsid w:val="12B5409C"/>
    <w:rsid w:val="12B54DA2"/>
    <w:rsid w:val="12B566EB"/>
    <w:rsid w:val="12B583C0"/>
    <w:rsid w:val="12B59A89"/>
    <w:rsid w:val="12B5A746"/>
    <w:rsid w:val="12B5CE6F"/>
    <w:rsid w:val="12B5D11A"/>
    <w:rsid w:val="12B5D665"/>
    <w:rsid w:val="12B5EB83"/>
    <w:rsid w:val="12B5FFDF"/>
    <w:rsid w:val="12B61F3E"/>
    <w:rsid w:val="12B69633"/>
    <w:rsid w:val="12B6AB76"/>
    <w:rsid w:val="12B6B701"/>
    <w:rsid w:val="12B75B3D"/>
    <w:rsid w:val="12B76363"/>
    <w:rsid w:val="12B7775B"/>
    <w:rsid w:val="12B77DCC"/>
    <w:rsid w:val="12B7A2F8"/>
    <w:rsid w:val="12B8640F"/>
    <w:rsid w:val="12B89ADB"/>
    <w:rsid w:val="12B8A0E8"/>
    <w:rsid w:val="12B8AAD2"/>
    <w:rsid w:val="12B8D06E"/>
    <w:rsid w:val="12B90121"/>
    <w:rsid w:val="12B9017C"/>
    <w:rsid w:val="12B92A59"/>
    <w:rsid w:val="12B93509"/>
    <w:rsid w:val="12B94CD1"/>
    <w:rsid w:val="12B96E52"/>
    <w:rsid w:val="12B972D3"/>
    <w:rsid w:val="12B98F71"/>
    <w:rsid w:val="12B9A888"/>
    <w:rsid w:val="12B9EA5A"/>
    <w:rsid w:val="12B9FDF8"/>
    <w:rsid w:val="12BA3A44"/>
    <w:rsid w:val="12BA55AB"/>
    <w:rsid w:val="12BA578D"/>
    <w:rsid w:val="12BA5991"/>
    <w:rsid w:val="12BA6B84"/>
    <w:rsid w:val="12BB334D"/>
    <w:rsid w:val="12BB338E"/>
    <w:rsid w:val="12BB416B"/>
    <w:rsid w:val="12BB4CE5"/>
    <w:rsid w:val="12BB56A3"/>
    <w:rsid w:val="12BB78A3"/>
    <w:rsid w:val="12BB9954"/>
    <w:rsid w:val="12BBC085"/>
    <w:rsid w:val="12BBEDDD"/>
    <w:rsid w:val="12BC1754"/>
    <w:rsid w:val="12BC2153"/>
    <w:rsid w:val="12BC2D5E"/>
    <w:rsid w:val="12BC9B1A"/>
    <w:rsid w:val="12BCB607"/>
    <w:rsid w:val="12BD4EAA"/>
    <w:rsid w:val="12BD59F1"/>
    <w:rsid w:val="12BD8FCF"/>
    <w:rsid w:val="12BD904E"/>
    <w:rsid w:val="12BDF31D"/>
    <w:rsid w:val="12BE3083"/>
    <w:rsid w:val="12BE4B04"/>
    <w:rsid w:val="12BE5094"/>
    <w:rsid w:val="12BE757A"/>
    <w:rsid w:val="12BE8F33"/>
    <w:rsid w:val="12BED73C"/>
    <w:rsid w:val="12BEF4E3"/>
    <w:rsid w:val="12BF2DEB"/>
    <w:rsid w:val="12BF3319"/>
    <w:rsid w:val="12BF3346"/>
    <w:rsid w:val="12BF6B45"/>
    <w:rsid w:val="12BF7221"/>
    <w:rsid w:val="12BF81CD"/>
    <w:rsid w:val="12BFCFF2"/>
    <w:rsid w:val="12BFD106"/>
    <w:rsid w:val="12C01CBC"/>
    <w:rsid w:val="12C021AC"/>
    <w:rsid w:val="12C05039"/>
    <w:rsid w:val="12C06C87"/>
    <w:rsid w:val="12C09AE8"/>
    <w:rsid w:val="12C0B140"/>
    <w:rsid w:val="12C0BA2F"/>
    <w:rsid w:val="12C0DD33"/>
    <w:rsid w:val="12C0DE11"/>
    <w:rsid w:val="12C10BCE"/>
    <w:rsid w:val="12C194DC"/>
    <w:rsid w:val="12C21397"/>
    <w:rsid w:val="12C21C05"/>
    <w:rsid w:val="12C23E2C"/>
    <w:rsid w:val="12C24D05"/>
    <w:rsid w:val="12C283E0"/>
    <w:rsid w:val="12C29679"/>
    <w:rsid w:val="12C2E8A6"/>
    <w:rsid w:val="12C2EEDC"/>
    <w:rsid w:val="12C2F9FC"/>
    <w:rsid w:val="12C30D34"/>
    <w:rsid w:val="12C31A7E"/>
    <w:rsid w:val="12C342B3"/>
    <w:rsid w:val="12C37CA7"/>
    <w:rsid w:val="12C3B8DD"/>
    <w:rsid w:val="12C41848"/>
    <w:rsid w:val="12C43098"/>
    <w:rsid w:val="12C43BE0"/>
    <w:rsid w:val="12C44D60"/>
    <w:rsid w:val="12C45D9C"/>
    <w:rsid w:val="12C46EA0"/>
    <w:rsid w:val="12C48369"/>
    <w:rsid w:val="12C4A0D8"/>
    <w:rsid w:val="12C4C5AD"/>
    <w:rsid w:val="12C4E5A8"/>
    <w:rsid w:val="12C553A7"/>
    <w:rsid w:val="12C58BC8"/>
    <w:rsid w:val="12C58E56"/>
    <w:rsid w:val="12C59B0D"/>
    <w:rsid w:val="12C59F9F"/>
    <w:rsid w:val="12C5C311"/>
    <w:rsid w:val="12C5FB4A"/>
    <w:rsid w:val="12C60CB6"/>
    <w:rsid w:val="12C6170D"/>
    <w:rsid w:val="12C61F6D"/>
    <w:rsid w:val="12C67E87"/>
    <w:rsid w:val="12C68152"/>
    <w:rsid w:val="12C6EDAB"/>
    <w:rsid w:val="12C71D5B"/>
    <w:rsid w:val="12C71FDA"/>
    <w:rsid w:val="12C724C2"/>
    <w:rsid w:val="12C72F5A"/>
    <w:rsid w:val="12C730BF"/>
    <w:rsid w:val="12C7388A"/>
    <w:rsid w:val="12C74C93"/>
    <w:rsid w:val="12C77A08"/>
    <w:rsid w:val="12C7C10D"/>
    <w:rsid w:val="12C7C593"/>
    <w:rsid w:val="12C7C8F5"/>
    <w:rsid w:val="12C7D9D4"/>
    <w:rsid w:val="12C7F9AE"/>
    <w:rsid w:val="12C7FFE1"/>
    <w:rsid w:val="12C84507"/>
    <w:rsid w:val="12C878F4"/>
    <w:rsid w:val="12C8902F"/>
    <w:rsid w:val="12C8A4C2"/>
    <w:rsid w:val="12C8D986"/>
    <w:rsid w:val="12C8DDF7"/>
    <w:rsid w:val="12C9184A"/>
    <w:rsid w:val="12C91B4B"/>
    <w:rsid w:val="12C928E1"/>
    <w:rsid w:val="12C94B02"/>
    <w:rsid w:val="12C96FE0"/>
    <w:rsid w:val="12C97D3F"/>
    <w:rsid w:val="12C9A326"/>
    <w:rsid w:val="12C9F761"/>
    <w:rsid w:val="12CA083D"/>
    <w:rsid w:val="12CA1886"/>
    <w:rsid w:val="12CAC26F"/>
    <w:rsid w:val="12CAFD08"/>
    <w:rsid w:val="12CAFF55"/>
    <w:rsid w:val="12CB5249"/>
    <w:rsid w:val="12CB68CC"/>
    <w:rsid w:val="12CB7AA1"/>
    <w:rsid w:val="12CB8075"/>
    <w:rsid w:val="12CB9B37"/>
    <w:rsid w:val="12CBB01A"/>
    <w:rsid w:val="12CBB190"/>
    <w:rsid w:val="12CBC64D"/>
    <w:rsid w:val="12CC4226"/>
    <w:rsid w:val="12CC6873"/>
    <w:rsid w:val="12CC7972"/>
    <w:rsid w:val="12CC854B"/>
    <w:rsid w:val="12CC8F65"/>
    <w:rsid w:val="12CC925C"/>
    <w:rsid w:val="12CC9AFC"/>
    <w:rsid w:val="12CCB972"/>
    <w:rsid w:val="12CD15D0"/>
    <w:rsid w:val="12CD270F"/>
    <w:rsid w:val="12CD2C58"/>
    <w:rsid w:val="12CD3B8A"/>
    <w:rsid w:val="12CD4291"/>
    <w:rsid w:val="12CD6776"/>
    <w:rsid w:val="12CD7481"/>
    <w:rsid w:val="12CD8621"/>
    <w:rsid w:val="12CD9292"/>
    <w:rsid w:val="12CD9415"/>
    <w:rsid w:val="12CDB85B"/>
    <w:rsid w:val="12CDF67E"/>
    <w:rsid w:val="12CE23C5"/>
    <w:rsid w:val="12CE3BC5"/>
    <w:rsid w:val="12CE8759"/>
    <w:rsid w:val="12CE9E3C"/>
    <w:rsid w:val="12CEB639"/>
    <w:rsid w:val="12CEB880"/>
    <w:rsid w:val="12CEE377"/>
    <w:rsid w:val="12CF0F19"/>
    <w:rsid w:val="12CF1B2A"/>
    <w:rsid w:val="12CF2511"/>
    <w:rsid w:val="12CF33F6"/>
    <w:rsid w:val="12CF380E"/>
    <w:rsid w:val="12CFD940"/>
    <w:rsid w:val="12D00CEE"/>
    <w:rsid w:val="12D03104"/>
    <w:rsid w:val="12D03B7D"/>
    <w:rsid w:val="12D05038"/>
    <w:rsid w:val="12D09D16"/>
    <w:rsid w:val="12D0D270"/>
    <w:rsid w:val="12D0E2E5"/>
    <w:rsid w:val="12D0E744"/>
    <w:rsid w:val="12D11E37"/>
    <w:rsid w:val="12D13BC4"/>
    <w:rsid w:val="12D1AFE2"/>
    <w:rsid w:val="12D1B2EE"/>
    <w:rsid w:val="12D23B95"/>
    <w:rsid w:val="12D25974"/>
    <w:rsid w:val="12D269B0"/>
    <w:rsid w:val="12D26A09"/>
    <w:rsid w:val="12D26DBE"/>
    <w:rsid w:val="12D2779F"/>
    <w:rsid w:val="12D2A3FA"/>
    <w:rsid w:val="12D2B988"/>
    <w:rsid w:val="12D2D455"/>
    <w:rsid w:val="12D300FF"/>
    <w:rsid w:val="12D31B4A"/>
    <w:rsid w:val="12D37466"/>
    <w:rsid w:val="12D379A9"/>
    <w:rsid w:val="12D3AB87"/>
    <w:rsid w:val="12D3AD13"/>
    <w:rsid w:val="12D3C187"/>
    <w:rsid w:val="12D3ED03"/>
    <w:rsid w:val="12D3F55F"/>
    <w:rsid w:val="12D3FCC9"/>
    <w:rsid w:val="12D417CB"/>
    <w:rsid w:val="12D42135"/>
    <w:rsid w:val="12D42A0F"/>
    <w:rsid w:val="12D46411"/>
    <w:rsid w:val="12D4C975"/>
    <w:rsid w:val="12D4CFB4"/>
    <w:rsid w:val="12D4EA69"/>
    <w:rsid w:val="12D4EAE2"/>
    <w:rsid w:val="12D4FC3C"/>
    <w:rsid w:val="12D5119F"/>
    <w:rsid w:val="12D520BE"/>
    <w:rsid w:val="12D58D00"/>
    <w:rsid w:val="12D59A74"/>
    <w:rsid w:val="12D5AFA5"/>
    <w:rsid w:val="12D5CE82"/>
    <w:rsid w:val="12D5D4DC"/>
    <w:rsid w:val="12D5D5E0"/>
    <w:rsid w:val="12D64438"/>
    <w:rsid w:val="12D66916"/>
    <w:rsid w:val="12D66E44"/>
    <w:rsid w:val="12D67CE7"/>
    <w:rsid w:val="12D69858"/>
    <w:rsid w:val="12D71CA9"/>
    <w:rsid w:val="12D75C60"/>
    <w:rsid w:val="12D7C0C4"/>
    <w:rsid w:val="12D7D396"/>
    <w:rsid w:val="12D84E6D"/>
    <w:rsid w:val="12D870E9"/>
    <w:rsid w:val="12D8798D"/>
    <w:rsid w:val="12D88F70"/>
    <w:rsid w:val="12D8A845"/>
    <w:rsid w:val="12D8F317"/>
    <w:rsid w:val="12D8F49C"/>
    <w:rsid w:val="12D90C38"/>
    <w:rsid w:val="12D963CC"/>
    <w:rsid w:val="12D993E4"/>
    <w:rsid w:val="12D9A69E"/>
    <w:rsid w:val="12DA62A7"/>
    <w:rsid w:val="12DA9218"/>
    <w:rsid w:val="12DACEEB"/>
    <w:rsid w:val="12DAFAFB"/>
    <w:rsid w:val="12DB0D33"/>
    <w:rsid w:val="12DB15E4"/>
    <w:rsid w:val="12DB2087"/>
    <w:rsid w:val="12DB8B73"/>
    <w:rsid w:val="12DB9161"/>
    <w:rsid w:val="12DBA036"/>
    <w:rsid w:val="12DC0B96"/>
    <w:rsid w:val="12DC2867"/>
    <w:rsid w:val="12DC4ED1"/>
    <w:rsid w:val="12DCCE79"/>
    <w:rsid w:val="12DCD445"/>
    <w:rsid w:val="12DCDBA1"/>
    <w:rsid w:val="12DD0924"/>
    <w:rsid w:val="12DD426A"/>
    <w:rsid w:val="12DD4C53"/>
    <w:rsid w:val="12DD5DD7"/>
    <w:rsid w:val="12DD6302"/>
    <w:rsid w:val="12DD6E31"/>
    <w:rsid w:val="12DDA7E0"/>
    <w:rsid w:val="12DDD9E3"/>
    <w:rsid w:val="12DE2905"/>
    <w:rsid w:val="12DE4BB4"/>
    <w:rsid w:val="12DE6917"/>
    <w:rsid w:val="12DE6E8A"/>
    <w:rsid w:val="12DE6FEA"/>
    <w:rsid w:val="12DE86CF"/>
    <w:rsid w:val="12DEB194"/>
    <w:rsid w:val="12DED4F6"/>
    <w:rsid w:val="12DED9B7"/>
    <w:rsid w:val="12DEE3E2"/>
    <w:rsid w:val="12DF1C07"/>
    <w:rsid w:val="12DF1C7C"/>
    <w:rsid w:val="12DF3BCC"/>
    <w:rsid w:val="12DF6528"/>
    <w:rsid w:val="12DF6BF9"/>
    <w:rsid w:val="12DFAB33"/>
    <w:rsid w:val="12DFE938"/>
    <w:rsid w:val="12DFFB28"/>
    <w:rsid w:val="12DFFB90"/>
    <w:rsid w:val="12E01E06"/>
    <w:rsid w:val="12E02AFE"/>
    <w:rsid w:val="12E02E05"/>
    <w:rsid w:val="12E05720"/>
    <w:rsid w:val="12E05AE1"/>
    <w:rsid w:val="12E094B6"/>
    <w:rsid w:val="12E09C9E"/>
    <w:rsid w:val="12E09E5C"/>
    <w:rsid w:val="12E09F24"/>
    <w:rsid w:val="12E0EFDF"/>
    <w:rsid w:val="12E14978"/>
    <w:rsid w:val="12E15FDC"/>
    <w:rsid w:val="12E17632"/>
    <w:rsid w:val="12E18CDA"/>
    <w:rsid w:val="12E1E5C8"/>
    <w:rsid w:val="12E20117"/>
    <w:rsid w:val="12E2127F"/>
    <w:rsid w:val="12E22528"/>
    <w:rsid w:val="12E261E3"/>
    <w:rsid w:val="12E266AE"/>
    <w:rsid w:val="12E2ABC7"/>
    <w:rsid w:val="12E2CA06"/>
    <w:rsid w:val="12E2E404"/>
    <w:rsid w:val="12E30A31"/>
    <w:rsid w:val="12E333B7"/>
    <w:rsid w:val="12E3B3FA"/>
    <w:rsid w:val="12E3B84C"/>
    <w:rsid w:val="12E3CF56"/>
    <w:rsid w:val="12E3EAD9"/>
    <w:rsid w:val="12E3F92C"/>
    <w:rsid w:val="12E4004A"/>
    <w:rsid w:val="12E45DC3"/>
    <w:rsid w:val="12E4614A"/>
    <w:rsid w:val="12E47817"/>
    <w:rsid w:val="12E4AE4D"/>
    <w:rsid w:val="12E4DDDA"/>
    <w:rsid w:val="12E52629"/>
    <w:rsid w:val="12E56679"/>
    <w:rsid w:val="12E59D8E"/>
    <w:rsid w:val="12E5C573"/>
    <w:rsid w:val="12E5F20A"/>
    <w:rsid w:val="12E5F20D"/>
    <w:rsid w:val="12E6402F"/>
    <w:rsid w:val="12E69B1F"/>
    <w:rsid w:val="12E6E73F"/>
    <w:rsid w:val="12E6F752"/>
    <w:rsid w:val="12E715FF"/>
    <w:rsid w:val="12E83E11"/>
    <w:rsid w:val="12E86B77"/>
    <w:rsid w:val="12E8856F"/>
    <w:rsid w:val="12E888A6"/>
    <w:rsid w:val="12E8B08F"/>
    <w:rsid w:val="12E8B69F"/>
    <w:rsid w:val="12E90C33"/>
    <w:rsid w:val="12E929EE"/>
    <w:rsid w:val="12E92ABA"/>
    <w:rsid w:val="12E92D6D"/>
    <w:rsid w:val="12E93362"/>
    <w:rsid w:val="12E939B2"/>
    <w:rsid w:val="12E93E57"/>
    <w:rsid w:val="12E9472B"/>
    <w:rsid w:val="12E9B617"/>
    <w:rsid w:val="12E9F804"/>
    <w:rsid w:val="12EA1331"/>
    <w:rsid w:val="12EA3B1A"/>
    <w:rsid w:val="12EAA7DA"/>
    <w:rsid w:val="12EAB21B"/>
    <w:rsid w:val="12EAB43A"/>
    <w:rsid w:val="12EAC372"/>
    <w:rsid w:val="12EADC30"/>
    <w:rsid w:val="12EB0133"/>
    <w:rsid w:val="12EB059E"/>
    <w:rsid w:val="12EB335C"/>
    <w:rsid w:val="12EBC87F"/>
    <w:rsid w:val="12EC08EE"/>
    <w:rsid w:val="12EC286C"/>
    <w:rsid w:val="12EC494F"/>
    <w:rsid w:val="12EC7AA6"/>
    <w:rsid w:val="12EC8C35"/>
    <w:rsid w:val="12ECB92E"/>
    <w:rsid w:val="12ECBA40"/>
    <w:rsid w:val="12ECDDBF"/>
    <w:rsid w:val="12ECE5A0"/>
    <w:rsid w:val="12ED3E52"/>
    <w:rsid w:val="12ED5A27"/>
    <w:rsid w:val="12ED85B4"/>
    <w:rsid w:val="12ED8691"/>
    <w:rsid w:val="12ED9DBD"/>
    <w:rsid w:val="12EE2F9F"/>
    <w:rsid w:val="12EE802C"/>
    <w:rsid w:val="12EEA47D"/>
    <w:rsid w:val="12EEC071"/>
    <w:rsid w:val="12EEC7BA"/>
    <w:rsid w:val="12EED381"/>
    <w:rsid w:val="12EED64A"/>
    <w:rsid w:val="12EEFDFA"/>
    <w:rsid w:val="12EF387B"/>
    <w:rsid w:val="12EF4815"/>
    <w:rsid w:val="12EFA822"/>
    <w:rsid w:val="12EFC61A"/>
    <w:rsid w:val="12EFD28E"/>
    <w:rsid w:val="12EFD765"/>
    <w:rsid w:val="12EFF389"/>
    <w:rsid w:val="12EFF8B4"/>
    <w:rsid w:val="12F00329"/>
    <w:rsid w:val="12F00504"/>
    <w:rsid w:val="12F02697"/>
    <w:rsid w:val="12F05F99"/>
    <w:rsid w:val="12F0CB93"/>
    <w:rsid w:val="12F0F532"/>
    <w:rsid w:val="12F10AE8"/>
    <w:rsid w:val="12F14EAD"/>
    <w:rsid w:val="12F1A2D1"/>
    <w:rsid w:val="12F1B209"/>
    <w:rsid w:val="12F1C5DE"/>
    <w:rsid w:val="12F1E5C9"/>
    <w:rsid w:val="12F1F338"/>
    <w:rsid w:val="12F257AC"/>
    <w:rsid w:val="12F26E5A"/>
    <w:rsid w:val="12F2B196"/>
    <w:rsid w:val="12F2CE87"/>
    <w:rsid w:val="12F2D075"/>
    <w:rsid w:val="12F2E999"/>
    <w:rsid w:val="12F30141"/>
    <w:rsid w:val="12F3511E"/>
    <w:rsid w:val="12F374CA"/>
    <w:rsid w:val="12F394DA"/>
    <w:rsid w:val="12F395D4"/>
    <w:rsid w:val="12F3A794"/>
    <w:rsid w:val="12F3D30F"/>
    <w:rsid w:val="12F3FD31"/>
    <w:rsid w:val="12F40FB4"/>
    <w:rsid w:val="12F414BD"/>
    <w:rsid w:val="12F42410"/>
    <w:rsid w:val="12F425D1"/>
    <w:rsid w:val="12F46749"/>
    <w:rsid w:val="12F4B059"/>
    <w:rsid w:val="12F4BE7B"/>
    <w:rsid w:val="12F4CBC3"/>
    <w:rsid w:val="12F4CFE2"/>
    <w:rsid w:val="12F50A6F"/>
    <w:rsid w:val="12F525CD"/>
    <w:rsid w:val="12F52ABB"/>
    <w:rsid w:val="12F53F77"/>
    <w:rsid w:val="12F5C6B9"/>
    <w:rsid w:val="12F5D6EE"/>
    <w:rsid w:val="12F5D709"/>
    <w:rsid w:val="12F5F8FE"/>
    <w:rsid w:val="12F6304C"/>
    <w:rsid w:val="12F65AD6"/>
    <w:rsid w:val="12F671DB"/>
    <w:rsid w:val="12F6A72F"/>
    <w:rsid w:val="12F6B95A"/>
    <w:rsid w:val="12F6CB82"/>
    <w:rsid w:val="12F6D8F1"/>
    <w:rsid w:val="12F6EFA2"/>
    <w:rsid w:val="12F6FAF9"/>
    <w:rsid w:val="12F6FB13"/>
    <w:rsid w:val="12F706BC"/>
    <w:rsid w:val="12F73859"/>
    <w:rsid w:val="12F749EE"/>
    <w:rsid w:val="12F76A60"/>
    <w:rsid w:val="12F7700C"/>
    <w:rsid w:val="12F77159"/>
    <w:rsid w:val="12F7AFAB"/>
    <w:rsid w:val="12F7B4B6"/>
    <w:rsid w:val="12F7C408"/>
    <w:rsid w:val="12F7F630"/>
    <w:rsid w:val="12F824B5"/>
    <w:rsid w:val="12F83A5E"/>
    <w:rsid w:val="12F84BAA"/>
    <w:rsid w:val="12F881A2"/>
    <w:rsid w:val="12F9341A"/>
    <w:rsid w:val="12F9488B"/>
    <w:rsid w:val="12F96B74"/>
    <w:rsid w:val="12F987D9"/>
    <w:rsid w:val="12F9B62F"/>
    <w:rsid w:val="12F9E49C"/>
    <w:rsid w:val="12FA8236"/>
    <w:rsid w:val="12FA9D2D"/>
    <w:rsid w:val="12FAB872"/>
    <w:rsid w:val="12FADEF3"/>
    <w:rsid w:val="12FB2638"/>
    <w:rsid w:val="12FB76A8"/>
    <w:rsid w:val="12FBCDE4"/>
    <w:rsid w:val="12FBEF60"/>
    <w:rsid w:val="12FBF4E2"/>
    <w:rsid w:val="12FC748B"/>
    <w:rsid w:val="12FCC346"/>
    <w:rsid w:val="12FCE6DA"/>
    <w:rsid w:val="12FD2E94"/>
    <w:rsid w:val="12FD63B7"/>
    <w:rsid w:val="12FD9D4C"/>
    <w:rsid w:val="12FDA537"/>
    <w:rsid w:val="12FDBE8B"/>
    <w:rsid w:val="12FDF4B9"/>
    <w:rsid w:val="12FE3603"/>
    <w:rsid w:val="12FE469F"/>
    <w:rsid w:val="12FE6813"/>
    <w:rsid w:val="12FEA1E2"/>
    <w:rsid w:val="12FEA95A"/>
    <w:rsid w:val="12FEA978"/>
    <w:rsid w:val="12FEB1AE"/>
    <w:rsid w:val="12FEE5A0"/>
    <w:rsid w:val="12FF09F9"/>
    <w:rsid w:val="12FF1264"/>
    <w:rsid w:val="12FF2405"/>
    <w:rsid w:val="12FF8E07"/>
    <w:rsid w:val="12FFE1A6"/>
    <w:rsid w:val="12FFF4FA"/>
    <w:rsid w:val="13000473"/>
    <w:rsid w:val="13003A11"/>
    <w:rsid w:val="13005C11"/>
    <w:rsid w:val="130073E1"/>
    <w:rsid w:val="13008035"/>
    <w:rsid w:val="13008D0E"/>
    <w:rsid w:val="1300975C"/>
    <w:rsid w:val="1300993F"/>
    <w:rsid w:val="1300A040"/>
    <w:rsid w:val="1300D0C6"/>
    <w:rsid w:val="1300DA91"/>
    <w:rsid w:val="1300E17A"/>
    <w:rsid w:val="1300F580"/>
    <w:rsid w:val="13010113"/>
    <w:rsid w:val="13017C30"/>
    <w:rsid w:val="13017F9A"/>
    <w:rsid w:val="13019445"/>
    <w:rsid w:val="1301AAFD"/>
    <w:rsid w:val="1301AC78"/>
    <w:rsid w:val="1301BABD"/>
    <w:rsid w:val="1301C3CC"/>
    <w:rsid w:val="1301DD48"/>
    <w:rsid w:val="1301F552"/>
    <w:rsid w:val="1301F62A"/>
    <w:rsid w:val="1301FE26"/>
    <w:rsid w:val="1301FE98"/>
    <w:rsid w:val="13023C69"/>
    <w:rsid w:val="13023F4A"/>
    <w:rsid w:val="1302579C"/>
    <w:rsid w:val="1302688D"/>
    <w:rsid w:val="13029F7D"/>
    <w:rsid w:val="1302A23B"/>
    <w:rsid w:val="1302CA33"/>
    <w:rsid w:val="1302F067"/>
    <w:rsid w:val="130318F9"/>
    <w:rsid w:val="13032B0E"/>
    <w:rsid w:val="1303A46B"/>
    <w:rsid w:val="1303C8F0"/>
    <w:rsid w:val="1303DE58"/>
    <w:rsid w:val="13044626"/>
    <w:rsid w:val="13044E76"/>
    <w:rsid w:val="13047172"/>
    <w:rsid w:val="1304A349"/>
    <w:rsid w:val="1304AF1B"/>
    <w:rsid w:val="1304BFB3"/>
    <w:rsid w:val="1304DD1C"/>
    <w:rsid w:val="1304F791"/>
    <w:rsid w:val="130510FD"/>
    <w:rsid w:val="130547D4"/>
    <w:rsid w:val="130576A3"/>
    <w:rsid w:val="1305C02F"/>
    <w:rsid w:val="130600CB"/>
    <w:rsid w:val="130628C4"/>
    <w:rsid w:val="130687A2"/>
    <w:rsid w:val="1306968B"/>
    <w:rsid w:val="1306BD05"/>
    <w:rsid w:val="1306C229"/>
    <w:rsid w:val="1306FEDB"/>
    <w:rsid w:val="13070066"/>
    <w:rsid w:val="13072114"/>
    <w:rsid w:val="13076380"/>
    <w:rsid w:val="13078665"/>
    <w:rsid w:val="1307B0AE"/>
    <w:rsid w:val="1307BB3A"/>
    <w:rsid w:val="1307FAB9"/>
    <w:rsid w:val="1308076A"/>
    <w:rsid w:val="130813E0"/>
    <w:rsid w:val="1308223B"/>
    <w:rsid w:val="13084298"/>
    <w:rsid w:val="13084EA9"/>
    <w:rsid w:val="13086110"/>
    <w:rsid w:val="13086295"/>
    <w:rsid w:val="13088B66"/>
    <w:rsid w:val="13089BFD"/>
    <w:rsid w:val="1308DF5E"/>
    <w:rsid w:val="13094685"/>
    <w:rsid w:val="13095F45"/>
    <w:rsid w:val="1309774C"/>
    <w:rsid w:val="1309A012"/>
    <w:rsid w:val="1309A824"/>
    <w:rsid w:val="1309FF83"/>
    <w:rsid w:val="130A0559"/>
    <w:rsid w:val="130A1229"/>
    <w:rsid w:val="130A2FD5"/>
    <w:rsid w:val="130A4583"/>
    <w:rsid w:val="130A470F"/>
    <w:rsid w:val="130A4A9E"/>
    <w:rsid w:val="130A56FC"/>
    <w:rsid w:val="130A7C4A"/>
    <w:rsid w:val="130AA807"/>
    <w:rsid w:val="130AAA4B"/>
    <w:rsid w:val="130ABAD5"/>
    <w:rsid w:val="130ABF47"/>
    <w:rsid w:val="130AC30E"/>
    <w:rsid w:val="130AF738"/>
    <w:rsid w:val="130B0730"/>
    <w:rsid w:val="130B13A5"/>
    <w:rsid w:val="130B1B70"/>
    <w:rsid w:val="130B3BA1"/>
    <w:rsid w:val="130B8268"/>
    <w:rsid w:val="130B8430"/>
    <w:rsid w:val="130B96A2"/>
    <w:rsid w:val="130BB5FC"/>
    <w:rsid w:val="130C1359"/>
    <w:rsid w:val="130C5478"/>
    <w:rsid w:val="130C5A30"/>
    <w:rsid w:val="130C6079"/>
    <w:rsid w:val="130C6C93"/>
    <w:rsid w:val="130CCB16"/>
    <w:rsid w:val="130CD687"/>
    <w:rsid w:val="130CF0BD"/>
    <w:rsid w:val="130CF1AA"/>
    <w:rsid w:val="130D18AC"/>
    <w:rsid w:val="130D2B83"/>
    <w:rsid w:val="130D6953"/>
    <w:rsid w:val="130D6FC2"/>
    <w:rsid w:val="130D735E"/>
    <w:rsid w:val="130D9506"/>
    <w:rsid w:val="130D97B9"/>
    <w:rsid w:val="130DA8F8"/>
    <w:rsid w:val="130DD34E"/>
    <w:rsid w:val="130E07B6"/>
    <w:rsid w:val="130E0A41"/>
    <w:rsid w:val="130E3C84"/>
    <w:rsid w:val="130E73DD"/>
    <w:rsid w:val="130EB048"/>
    <w:rsid w:val="130EB07A"/>
    <w:rsid w:val="130ECF7D"/>
    <w:rsid w:val="130ED00F"/>
    <w:rsid w:val="130EED45"/>
    <w:rsid w:val="130F4370"/>
    <w:rsid w:val="130FB7D6"/>
    <w:rsid w:val="130FB8FA"/>
    <w:rsid w:val="130FCE57"/>
    <w:rsid w:val="1310477A"/>
    <w:rsid w:val="1310492F"/>
    <w:rsid w:val="13104D29"/>
    <w:rsid w:val="1310556A"/>
    <w:rsid w:val="13105AD7"/>
    <w:rsid w:val="13109FA5"/>
    <w:rsid w:val="1310B89C"/>
    <w:rsid w:val="1310E2D1"/>
    <w:rsid w:val="1310FBC4"/>
    <w:rsid w:val="131103F7"/>
    <w:rsid w:val="1311423C"/>
    <w:rsid w:val="131148BE"/>
    <w:rsid w:val="131154B0"/>
    <w:rsid w:val="1311553F"/>
    <w:rsid w:val="1311844B"/>
    <w:rsid w:val="1311BBB8"/>
    <w:rsid w:val="1311BCC5"/>
    <w:rsid w:val="1311BE6A"/>
    <w:rsid w:val="1311CA9E"/>
    <w:rsid w:val="1311E293"/>
    <w:rsid w:val="13121A62"/>
    <w:rsid w:val="13121BA0"/>
    <w:rsid w:val="13125CFE"/>
    <w:rsid w:val="1312C99A"/>
    <w:rsid w:val="1312DA52"/>
    <w:rsid w:val="1312EB9C"/>
    <w:rsid w:val="1312EED9"/>
    <w:rsid w:val="1313337F"/>
    <w:rsid w:val="1313A316"/>
    <w:rsid w:val="1313AD46"/>
    <w:rsid w:val="1313BD1E"/>
    <w:rsid w:val="1313BE93"/>
    <w:rsid w:val="131416A7"/>
    <w:rsid w:val="1314179E"/>
    <w:rsid w:val="1314297A"/>
    <w:rsid w:val="13145A39"/>
    <w:rsid w:val="1314649D"/>
    <w:rsid w:val="13149664"/>
    <w:rsid w:val="1314AF9F"/>
    <w:rsid w:val="1314FE83"/>
    <w:rsid w:val="13150122"/>
    <w:rsid w:val="13151262"/>
    <w:rsid w:val="13151B5B"/>
    <w:rsid w:val="13153321"/>
    <w:rsid w:val="13153AA7"/>
    <w:rsid w:val="13154C11"/>
    <w:rsid w:val="13155608"/>
    <w:rsid w:val="13156490"/>
    <w:rsid w:val="131584FD"/>
    <w:rsid w:val="1315985F"/>
    <w:rsid w:val="1315A22D"/>
    <w:rsid w:val="1315A2DD"/>
    <w:rsid w:val="1315A779"/>
    <w:rsid w:val="1315B22E"/>
    <w:rsid w:val="1315F105"/>
    <w:rsid w:val="131607ED"/>
    <w:rsid w:val="13164063"/>
    <w:rsid w:val="131679D6"/>
    <w:rsid w:val="13169383"/>
    <w:rsid w:val="1316CDF4"/>
    <w:rsid w:val="1316F361"/>
    <w:rsid w:val="13171EF1"/>
    <w:rsid w:val="13172417"/>
    <w:rsid w:val="13174608"/>
    <w:rsid w:val="131757AD"/>
    <w:rsid w:val="13176E8E"/>
    <w:rsid w:val="13177CDB"/>
    <w:rsid w:val="1317E947"/>
    <w:rsid w:val="1317F12C"/>
    <w:rsid w:val="1317F685"/>
    <w:rsid w:val="131858D9"/>
    <w:rsid w:val="13186EFF"/>
    <w:rsid w:val="1318BFCE"/>
    <w:rsid w:val="1318EC90"/>
    <w:rsid w:val="1318ECE5"/>
    <w:rsid w:val="1318F0D6"/>
    <w:rsid w:val="13190EB0"/>
    <w:rsid w:val="13191E45"/>
    <w:rsid w:val="1319313A"/>
    <w:rsid w:val="1319561B"/>
    <w:rsid w:val="13196052"/>
    <w:rsid w:val="131972E2"/>
    <w:rsid w:val="13198174"/>
    <w:rsid w:val="1319D402"/>
    <w:rsid w:val="1319FD63"/>
    <w:rsid w:val="131A11B1"/>
    <w:rsid w:val="131A535B"/>
    <w:rsid w:val="131A5DD4"/>
    <w:rsid w:val="131A71D5"/>
    <w:rsid w:val="131A7CD0"/>
    <w:rsid w:val="131ADBD5"/>
    <w:rsid w:val="131B13EA"/>
    <w:rsid w:val="131B3601"/>
    <w:rsid w:val="131B394D"/>
    <w:rsid w:val="131B4232"/>
    <w:rsid w:val="131B5B99"/>
    <w:rsid w:val="131B9A65"/>
    <w:rsid w:val="131B9C73"/>
    <w:rsid w:val="131C18C2"/>
    <w:rsid w:val="131C8CFC"/>
    <w:rsid w:val="131CBDEC"/>
    <w:rsid w:val="131CDE4D"/>
    <w:rsid w:val="131D4A40"/>
    <w:rsid w:val="131D670C"/>
    <w:rsid w:val="131D6D08"/>
    <w:rsid w:val="131E28A9"/>
    <w:rsid w:val="131E3C23"/>
    <w:rsid w:val="131E4DEE"/>
    <w:rsid w:val="131E544E"/>
    <w:rsid w:val="131E617B"/>
    <w:rsid w:val="131E66BB"/>
    <w:rsid w:val="131EAAF1"/>
    <w:rsid w:val="131EC7DF"/>
    <w:rsid w:val="131ED9B8"/>
    <w:rsid w:val="131EED50"/>
    <w:rsid w:val="131F1C27"/>
    <w:rsid w:val="131F2AAC"/>
    <w:rsid w:val="131F38C8"/>
    <w:rsid w:val="131F38DE"/>
    <w:rsid w:val="131F547A"/>
    <w:rsid w:val="131FF082"/>
    <w:rsid w:val="13200A62"/>
    <w:rsid w:val="13202284"/>
    <w:rsid w:val="132026F8"/>
    <w:rsid w:val="1320FBDC"/>
    <w:rsid w:val="132122A9"/>
    <w:rsid w:val="13213152"/>
    <w:rsid w:val="13213670"/>
    <w:rsid w:val="1321494A"/>
    <w:rsid w:val="13215832"/>
    <w:rsid w:val="13219114"/>
    <w:rsid w:val="13219A6F"/>
    <w:rsid w:val="1321A218"/>
    <w:rsid w:val="13220520"/>
    <w:rsid w:val="132255AE"/>
    <w:rsid w:val="13227514"/>
    <w:rsid w:val="132290BE"/>
    <w:rsid w:val="1322A3AB"/>
    <w:rsid w:val="1322D7D5"/>
    <w:rsid w:val="1322E9DD"/>
    <w:rsid w:val="13230ADC"/>
    <w:rsid w:val="13234645"/>
    <w:rsid w:val="13234760"/>
    <w:rsid w:val="132357DA"/>
    <w:rsid w:val="13236A79"/>
    <w:rsid w:val="13238134"/>
    <w:rsid w:val="132384B3"/>
    <w:rsid w:val="132398AE"/>
    <w:rsid w:val="1323B11F"/>
    <w:rsid w:val="1323C6BA"/>
    <w:rsid w:val="13240A81"/>
    <w:rsid w:val="13242B31"/>
    <w:rsid w:val="13242DC4"/>
    <w:rsid w:val="1324329C"/>
    <w:rsid w:val="13247437"/>
    <w:rsid w:val="13249FD4"/>
    <w:rsid w:val="1324A555"/>
    <w:rsid w:val="1324B770"/>
    <w:rsid w:val="1324F33A"/>
    <w:rsid w:val="1325343D"/>
    <w:rsid w:val="1325389F"/>
    <w:rsid w:val="13254547"/>
    <w:rsid w:val="132570A6"/>
    <w:rsid w:val="13257577"/>
    <w:rsid w:val="1325BAC1"/>
    <w:rsid w:val="1325BE3A"/>
    <w:rsid w:val="1325F64C"/>
    <w:rsid w:val="132626AB"/>
    <w:rsid w:val="132638CB"/>
    <w:rsid w:val="13266091"/>
    <w:rsid w:val="1326C2F1"/>
    <w:rsid w:val="1326E138"/>
    <w:rsid w:val="1326E942"/>
    <w:rsid w:val="1327BCCA"/>
    <w:rsid w:val="1327BF69"/>
    <w:rsid w:val="1327CF12"/>
    <w:rsid w:val="13281E03"/>
    <w:rsid w:val="13283607"/>
    <w:rsid w:val="1328468B"/>
    <w:rsid w:val="1328664D"/>
    <w:rsid w:val="13286E45"/>
    <w:rsid w:val="13289345"/>
    <w:rsid w:val="1328C9F8"/>
    <w:rsid w:val="1328D415"/>
    <w:rsid w:val="1328EECE"/>
    <w:rsid w:val="13290654"/>
    <w:rsid w:val="13293F82"/>
    <w:rsid w:val="13294254"/>
    <w:rsid w:val="13294C05"/>
    <w:rsid w:val="13295C36"/>
    <w:rsid w:val="13298BEA"/>
    <w:rsid w:val="1329AFF6"/>
    <w:rsid w:val="132A2288"/>
    <w:rsid w:val="132A3FAA"/>
    <w:rsid w:val="132A4E2F"/>
    <w:rsid w:val="132A6576"/>
    <w:rsid w:val="132ABB13"/>
    <w:rsid w:val="132AC780"/>
    <w:rsid w:val="132ACCBF"/>
    <w:rsid w:val="132AD93A"/>
    <w:rsid w:val="132AEEBA"/>
    <w:rsid w:val="132AF511"/>
    <w:rsid w:val="132AFC9F"/>
    <w:rsid w:val="132B050F"/>
    <w:rsid w:val="132B40E4"/>
    <w:rsid w:val="132B5831"/>
    <w:rsid w:val="132B70D3"/>
    <w:rsid w:val="132B76D6"/>
    <w:rsid w:val="132B7707"/>
    <w:rsid w:val="132B850C"/>
    <w:rsid w:val="132BB8FB"/>
    <w:rsid w:val="132BBE8D"/>
    <w:rsid w:val="132BDF5F"/>
    <w:rsid w:val="132BEB08"/>
    <w:rsid w:val="132BF902"/>
    <w:rsid w:val="132C0CDB"/>
    <w:rsid w:val="132C0D6C"/>
    <w:rsid w:val="132C19C8"/>
    <w:rsid w:val="132C2814"/>
    <w:rsid w:val="132C6126"/>
    <w:rsid w:val="132C774B"/>
    <w:rsid w:val="132CB52A"/>
    <w:rsid w:val="132CBB9D"/>
    <w:rsid w:val="132CFA16"/>
    <w:rsid w:val="132D1EF4"/>
    <w:rsid w:val="132D485E"/>
    <w:rsid w:val="132D6EA1"/>
    <w:rsid w:val="132D6ED8"/>
    <w:rsid w:val="132D8006"/>
    <w:rsid w:val="132DBF2A"/>
    <w:rsid w:val="132DC519"/>
    <w:rsid w:val="132DCCF9"/>
    <w:rsid w:val="132E1B70"/>
    <w:rsid w:val="132E2426"/>
    <w:rsid w:val="132E2A1E"/>
    <w:rsid w:val="132E89DA"/>
    <w:rsid w:val="132E950A"/>
    <w:rsid w:val="132EBCA9"/>
    <w:rsid w:val="132F08AE"/>
    <w:rsid w:val="132F7F36"/>
    <w:rsid w:val="132F8D12"/>
    <w:rsid w:val="132FC65B"/>
    <w:rsid w:val="133018F8"/>
    <w:rsid w:val="133028E9"/>
    <w:rsid w:val="1330467A"/>
    <w:rsid w:val="133065DC"/>
    <w:rsid w:val="13308CD3"/>
    <w:rsid w:val="1330B91F"/>
    <w:rsid w:val="1330C1CF"/>
    <w:rsid w:val="1330E4B4"/>
    <w:rsid w:val="1331AEB4"/>
    <w:rsid w:val="1331DA65"/>
    <w:rsid w:val="1331DE02"/>
    <w:rsid w:val="13320472"/>
    <w:rsid w:val="133256E9"/>
    <w:rsid w:val="13326971"/>
    <w:rsid w:val="133292F2"/>
    <w:rsid w:val="1332B8E4"/>
    <w:rsid w:val="1332C125"/>
    <w:rsid w:val="1333012D"/>
    <w:rsid w:val="133301C0"/>
    <w:rsid w:val="13337FC4"/>
    <w:rsid w:val="1333BF11"/>
    <w:rsid w:val="1333C578"/>
    <w:rsid w:val="1333C79C"/>
    <w:rsid w:val="1333CF30"/>
    <w:rsid w:val="1333E2BB"/>
    <w:rsid w:val="133409B1"/>
    <w:rsid w:val="13343121"/>
    <w:rsid w:val="13343173"/>
    <w:rsid w:val="1334DB53"/>
    <w:rsid w:val="13352411"/>
    <w:rsid w:val="13354590"/>
    <w:rsid w:val="1335A43A"/>
    <w:rsid w:val="1335CE46"/>
    <w:rsid w:val="133618DF"/>
    <w:rsid w:val="13361AB2"/>
    <w:rsid w:val="13363223"/>
    <w:rsid w:val="13365166"/>
    <w:rsid w:val="1336553F"/>
    <w:rsid w:val="1336896B"/>
    <w:rsid w:val="1336AAF2"/>
    <w:rsid w:val="1336BD67"/>
    <w:rsid w:val="1336C5EE"/>
    <w:rsid w:val="13371591"/>
    <w:rsid w:val="133758C2"/>
    <w:rsid w:val="1337767C"/>
    <w:rsid w:val="1337CE3A"/>
    <w:rsid w:val="1337D730"/>
    <w:rsid w:val="1337E99C"/>
    <w:rsid w:val="13383DD7"/>
    <w:rsid w:val="1338C717"/>
    <w:rsid w:val="1338D6FC"/>
    <w:rsid w:val="1338D9CC"/>
    <w:rsid w:val="1338E0DC"/>
    <w:rsid w:val="133948B8"/>
    <w:rsid w:val="1339497D"/>
    <w:rsid w:val="13394ED0"/>
    <w:rsid w:val="13394FB3"/>
    <w:rsid w:val="13395289"/>
    <w:rsid w:val="133958C4"/>
    <w:rsid w:val="1339BCB7"/>
    <w:rsid w:val="1339C573"/>
    <w:rsid w:val="133A15B3"/>
    <w:rsid w:val="133A2249"/>
    <w:rsid w:val="133A2325"/>
    <w:rsid w:val="133A3874"/>
    <w:rsid w:val="133A4B83"/>
    <w:rsid w:val="133A620D"/>
    <w:rsid w:val="133A6CC6"/>
    <w:rsid w:val="133A9A0E"/>
    <w:rsid w:val="133ABD24"/>
    <w:rsid w:val="133ACE70"/>
    <w:rsid w:val="133AE0E4"/>
    <w:rsid w:val="133AF837"/>
    <w:rsid w:val="133B2F58"/>
    <w:rsid w:val="133B40ED"/>
    <w:rsid w:val="133B535B"/>
    <w:rsid w:val="133B59CA"/>
    <w:rsid w:val="133B5AAF"/>
    <w:rsid w:val="133B5C5D"/>
    <w:rsid w:val="133B7878"/>
    <w:rsid w:val="133B7C37"/>
    <w:rsid w:val="133BA59D"/>
    <w:rsid w:val="133BB586"/>
    <w:rsid w:val="133BC825"/>
    <w:rsid w:val="133BDC87"/>
    <w:rsid w:val="133C1393"/>
    <w:rsid w:val="133C3281"/>
    <w:rsid w:val="133C39FB"/>
    <w:rsid w:val="133CA0D5"/>
    <w:rsid w:val="133D3BFE"/>
    <w:rsid w:val="133D574A"/>
    <w:rsid w:val="133D70B0"/>
    <w:rsid w:val="133D9D36"/>
    <w:rsid w:val="133DFC1A"/>
    <w:rsid w:val="133E5A34"/>
    <w:rsid w:val="133E5C39"/>
    <w:rsid w:val="133E7A15"/>
    <w:rsid w:val="133E9562"/>
    <w:rsid w:val="133EC73F"/>
    <w:rsid w:val="133EFF01"/>
    <w:rsid w:val="133F061A"/>
    <w:rsid w:val="133F2EAF"/>
    <w:rsid w:val="133F7ED0"/>
    <w:rsid w:val="133FA0FA"/>
    <w:rsid w:val="133FE527"/>
    <w:rsid w:val="133FE910"/>
    <w:rsid w:val="133FF729"/>
    <w:rsid w:val="13403B96"/>
    <w:rsid w:val="1340CAA0"/>
    <w:rsid w:val="1340D1FF"/>
    <w:rsid w:val="1340DD86"/>
    <w:rsid w:val="13411513"/>
    <w:rsid w:val="13414D1E"/>
    <w:rsid w:val="13418860"/>
    <w:rsid w:val="1341AB24"/>
    <w:rsid w:val="1341C735"/>
    <w:rsid w:val="13420289"/>
    <w:rsid w:val="13421870"/>
    <w:rsid w:val="13423FAB"/>
    <w:rsid w:val="1342A85F"/>
    <w:rsid w:val="1342B92E"/>
    <w:rsid w:val="1342BD86"/>
    <w:rsid w:val="1342DC8A"/>
    <w:rsid w:val="13433B3D"/>
    <w:rsid w:val="1343903E"/>
    <w:rsid w:val="1343907B"/>
    <w:rsid w:val="1343A094"/>
    <w:rsid w:val="1343A3AD"/>
    <w:rsid w:val="1343B421"/>
    <w:rsid w:val="1343C49E"/>
    <w:rsid w:val="1343CE60"/>
    <w:rsid w:val="1343DB3F"/>
    <w:rsid w:val="1343DC90"/>
    <w:rsid w:val="1343E2A7"/>
    <w:rsid w:val="13443262"/>
    <w:rsid w:val="134435D6"/>
    <w:rsid w:val="13445E79"/>
    <w:rsid w:val="13448DBB"/>
    <w:rsid w:val="1344B30F"/>
    <w:rsid w:val="1344B95F"/>
    <w:rsid w:val="1344BD5A"/>
    <w:rsid w:val="1344EFD4"/>
    <w:rsid w:val="1344FE13"/>
    <w:rsid w:val="13451AF7"/>
    <w:rsid w:val="13452DEA"/>
    <w:rsid w:val="13455156"/>
    <w:rsid w:val="134568B9"/>
    <w:rsid w:val="134598FB"/>
    <w:rsid w:val="1345A3B0"/>
    <w:rsid w:val="1345ABA8"/>
    <w:rsid w:val="1345BAC9"/>
    <w:rsid w:val="1345E465"/>
    <w:rsid w:val="1345FE23"/>
    <w:rsid w:val="13460BDC"/>
    <w:rsid w:val="13462659"/>
    <w:rsid w:val="13462973"/>
    <w:rsid w:val="13462ED4"/>
    <w:rsid w:val="134649BC"/>
    <w:rsid w:val="1346649B"/>
    <w:rsid w:val="134682AF"/>
    <w:rsid w:val="1346A0E8"/>
    <w:rsid w:val="13470B68"/>
    <w:rsid w:val="13473529"/>
    <w:rsid w:val="13476340"/>
    <w:rsid w:val="13479FF8"/>
    <w:rsid w:val="1347C0EA"/>
    <w:rsid w:val="1347C922"/>
    <w:rsid w:val="1347FBC8"/>
    <w:rsid w:val="1348201F"/>
    <w:rsid w:val="13483E46"/>
    <w:rsid w:val="13485B75"/>
    <w:rsid w:val="13486450"/>
    <w:rsid w:val="13487509"/>
    <w:rsid w:val="13489F7E"/>
    <w:rsid w:val="1348C4E3"/>
    <w:rsid w:val="1348C57C"/>
    <w:rsid w:val="1348D30E"/>
    <w:rsid w:val="1348EF27"/>
    <w:rsid w:val="1348F31D"/>
    <w:rsid w:val="134913DB"/>
    <w:rsid w:val="13492DEC"/>
    <w:rsid w:val="134961D8"/>
    <w:rsid w:val="13499133"/>
    <w:rsid w:val="1349E430"/>
    <w:rsid w:val="134A226D"/>
    <w:rsid w:val="134A6438"/>
    <w:rsid w:val="134A746B"/>
    <w:rsid w:val="134AA913"/>
    <w:rsid w:val="134ADD80"/>
    <w:rsid w:val="134AE3A7"/>
    <w:rsid w:val="134B0190"/>
    <w:rsid w:val="134B0AC0"/>
    <w:rsid w:val="134B18DB"/>
    <w:rsid w:val="134B416A"/>
    <w:rsid w:val="134B54A6"/>
    <w:rsid w:val="134B7A43"/>
    <w:rsid w:val="134B800C"/>
    <w:rsid w:val="134BC767"/>
    <w:rsid w:val="134BE8EE"/>
    <w:rsid w:val="134BF79A"/>
    <w:rsid w:val="134C0A12"/>
    <w:rsid w:val="134C5441"/>
    <w:rsid w:val="134C56EB"/>
    <w:rsid w:val="134C7CAD"/>
    <w:rsid w:val="134C7CAF"/>
    <w:rsid w:val="134C8708"/>
    <w:rsid w:val="134CA08D"/>
    <w:rsid w:val="134CA3A4"/>
    <w:rsid w:val="134CAB18"/>
    <w:rsid w:val="134CF2FB"/>
    <w:rsid w:val="134CFB9A"/>
    <w:rsid w:val="134D37FC"/>
    <w:rsid w:val="134D4EBA"/>
    <w:rsid w:val="134D606A"/>
    <w:rsid w:val="134D725C"/>
    <w:rsid w:val="134D73A8"/>
    <w:rsid w:val="134D8E9E"/>
    <w:rsid w:val="134DAD3C"/>
    <w:rsid w:val="134DD2A4"/>
    <w:rsid w:val="134DFBF8"/>
    <w:rsid w:val="134E4F5D"/>
    <w:rsid w:val="134E5369"/>
    <w:rsid w:val="134E93EB"/>
    <w:rsid w:val="134F3E57"/>
    <w:rsid w:val="134F4229"/>
    <w:rsid w:val="134F5A2C"/>
    <w:rsid w:val="134F7D56"/>
    <w:rsid w:val="134FC8BF"/>
    <w:rsid w:val="1350253C"/>
    <w:rsid w:val="13503ADC"/>
    <w:rsid w:val="13508B0A"/>
    <w:rsid w:val="1350B7CC"/>
    <w:rsid w:val="1350C624"/>
    <w:rsid w:val="1350F98E"/>
    <w:rsid w:val="135148D1"/>
    <w:rsid w:val="135158DD"/>
    <w:rsid w:val="13515CF6"/>
    <w:rsid w:val="13517C75"/>
    <w:rsid w:val="1351B1A7"/>
    <w:rsid w:val="1351B45B"/>
    <w:rsid w:val="1351D021"/>
    <w:rsid w:val="1351E23F"/>
    <w:rsid w:val="1351F4C9"/>
    <w:rsid w:val="1351FD2A"/>
    <w:rsid w:val="13520569"/>
    <w:rsid w:val="13521BCF"/>
    <w:rsid w:val="13522956"/>
    <w:rsid w:val="13523744"/>
    <w:rsid w:val="13524B05"/>
    <w:rsid w:val="13524E1C"/>
    <w:rsid w:val="13526E50"/>
    <w:rsid w:val="135270B5"/>
    <w:rsid w:val="13529ABA"/>
    <w:rsid w:val="1352B9AB"/>
    <w:rsid w:val="1352DB8C"/>
    <w:rsid w:val="1352ED36"/>
    <w:rsid w:val="13536380"/>
    <w:rsid w:val="1353C339"/>
    <w:rsid w:val="1353CB78"/>
    <w:rsid w:val="1353D14E"/>
    <w:rsid w:val="1353F014"/>
    <w:rsid w:val="13541CCA"/>
    <w:rsid w:val="135424F8"/>
    <w:rsid w:val="13545766"/>
    <w:rsid w:val="13545842"/>
    <w:rsid w:val="1354AA72"/>
    <w:rsid w:val="1354B89D"/>
    <w:rsid w:val="135507B6"/>
    <w:rsid w:val="13551E2F"/>
    <w:rsid w:val="13552270"/>
    <w:rsid w:val="135524DE"/>
    <w:rsid w:val="135586FD"/>
    <w:rsid w:val="1355B681"/>
    <w:rsid w:val="1355BD41"/>
    <w:rsid w:val="1355D65E"/>
    <w:rsid w:val="1355EE0F"/>
    <w:rsid w:val="1355FAFC"/>
    <w:rsid w:val="13560F98"/>
    <w:rsid w:val="1356245D"/>
    <w:rsid w:val="13567E62"/>
    <w:rsid w:val="13568747"/>
    <w:rsid w:val="135688E6"/>
    <w:rsid w:val="1356C060"/>
    <w:rsid w:val="1356C7FA"/>
    <w:rsid w:val="1356DCD7"/>
    <w:rsid w:val="13576209"/>
    <w:rsid w:val="135781FC"/>
    <w:rsid w:val="1357B18A"/>
    <w:rsid w:val="1357B4BD"/>
    <w:rsid w:val="1357C274"/>
    <w:rsid w:val="1357CFA8"/>
    <w:rsid w:val="1357DF81"/>
    <w:rsid w:val="13583D69"/>
    <w:rsid w:val="1358559D"/>
    <w:rsid w:val="135893A4"/>
    <w:rsid w:val="135954DF"/>
    <w:rsid w:val="135965A1"/>
    <w:rsid w:val="13597DA9"/>
    <w:rsid w:val="1359B138"/>
    <w:rsid w:val="1359D746"/>
    <w:rsid w:val="1359F755"/>
    <w:rsid w:val="135A5C63"/>
    <w:rsid w:val="135A84E9"/>
    <w:rsid w:val="135A9239"/>
    <w:rsid w:val="135AD382"/>
    <w:rsid w:val="135AECE8"/>
    <w:rsid w:val="135B3B5D"/>
    <w:rsid w:val="135B3E0D"/>
    <w:rsid w:val="135B4BF5"/>
    <w:rsid w:val="135B5F28"/>
    <w:rsid w:val="135B6768"/>
    <w:rsid w:val="135C0620"/>
    <w:rsid w:val="135C21E3"/>
    <w:rsid w:val="135C4984"/>
    <w:rsid w:val="135C5817"/>
    <w:rsid w:val="135C8801"/>
    <w:rsid w:val="135CBE4C"/>
    <w:rsid w:val="135CE3AE"/>
    <w:rsid w:val="135CE6EC"/>
    <w:rsid w:val="135D03C3"/>
    <w:rsid w:val="135D0835"/>
    <w:rsid w:val="135D28A5"/>
    <w:rsid w:val="135D79A1"/>
    <w:rsid w:val="135D85B0"/>
    <w:rsid w:val="135D8EDE"/>
    <w:rsid w:val="135DBE4E"/>
    <w:rsid w:val="135E08F3"/>
    <w:rsid w:val="135E2760"/>
    <w:rsid w:val="135E5DA7"/>
    <w:rsid w:val="135E7F30"/>
    <w:rsid w:val="135EA0A1"/>
    <w:rsid w:val="135EF750"/>
    <w:rsid w:val="135EF875"/>
    <w:rsid w:val="135EFEC0"/>
    <w:rsid w:val="135F18B5"/>
    <w:rsid w:val="135F31A4"/>
    <w:rsid w:val="135F7D96"/>
    <w:rsid w:val="135F9F0E"/>
    <w:rsid w:val="135FA00F"/>
    <w:rsid w:val="13600BD2"/>
    <w:rsid w:val="13605DAC"/>
    <w:rsid w:val="1360C7F8"/>
    <w:rsid w:val="1360D965"/>
    <w:rsid w:val="1360E5DF"/>
    <w:rsid w:val="1360FA90"/>
    <w:rsid w:val="13611CE7"/>
    <w:rsid w:val="1361305D"/>
    <w:rsid w:val="1361578C"/>
    <w:rsid w:val="13616C1A"/>
    <w:rsid w:val="136196AD"/>
    <w:rsid w:val="1361B7F8"/>
    <w:rsid w:val="1361CBC0"/>
    <w:rsid w:val="1361CCBA"/>
    <w:rsid w:val="1362215A"/>
    <w:rsid w:val="13623711"/>
    <w:rsid w:val="13624269"/>
    <w:rsid w:val="1362B730"/>
    <w:rsid w:val="1363363A"/>
    <w:rsid w:val="1363705E"/>
    <w:rsid w:val="1363BCC4"/>
    <w:rsid w:val="1363CCA3"/>
    <w:rsid w:val="1363D180"/>
    <w:rsid w:val="1363E5AE"/>
    <w:rsid w:val="1363FAC2"/>
    <w:rsid w:val="13640B6E"/>
    <w:rsid w:val="1364218E"/>
    <w:rsid w:val="13644B09"/>
    <w:rsid w:val="136496C0"/>
    <w:rsid w:val="1364D201"/>
    <w:rsid w:val="1364D89D"/>
    <w:rsid w:val="1365102E"/>
    <w:rsid w:val="13657D4B"/>
    <w:rsid w:val="136591EB"/>
    <w:rsid w:val="13659D45"/>
    <w:rsid w:val="1365B646"/>
    <w:rsid w:val="1365FCF2"/>
    <w:rsid w:val="13661D8E"/>
    <w:rsid w:val="1366AEB5"/>
    <w:rsid w:val="1366B9FE"/>
    <w:rsid w:val="1366C23A"/>
    <w:rsid w:val="1366D203"/>
    <w:rsid w:val="13671576"/>
    <w:rsid w:val="136794AD"/>
    <w:rsid w:val="1367BA8B"/>
    <w:rsid w:val="1367C1CD"/>
    <w:rsid w:val="1367D111"/>
    <w:rsid w:val="1367E55A"/>
    <w:rsid w:val="1367E876"/>
    <w:rsid w:val="13686B01"/>
    <w:rsid w:val="1368786D"/>
    <w:rsid w:val="1368A26F"/>
    <w:rsid w:val="1368B155"/>
    <w:rsid w:val="1368E393"/>
    <w:rsid w:val="136913B6"/>
    <w:rsid w:val="13691D10"/>
    <w:rsid w:val="136997FE"/>
    <w:rsid w:val="136998A3"/>
    <w:rsid w:val="1369CB9E"/>
    <w:rsid w:val="1369CC5C"/>
    <w:rsid w:val="1369CFD3"/>
    <w:rsid w:val="1369DFB7"/>
    <w:rsid w:val="136A29EE"/>
    <w:rsid w:val="136A3E0D"/>
    <w:rsid w:val="136A93DF"/>
    <w:rsid w:val="136AA43E"/>
    <w:rsid w:val="136AADB9"/>
    <w:rsid w:val="136AC285"/>
    <w:rsid w:val="136AD05A"/>
    <w:rsid w:val="136AF623"/>
    <w:rsid w:val="136AF74D"/>
    <w:rsid w:val="136B0327"/>
    <w:rsid w:val="136B1C4A"/>
    <w:rsid w:val="136B586C"/>
    <w:rsid w:val="136B8198"/>
    <w:rsid w:val="136BA829"/>
    <w:rsid w:val="136BAF3D"/>
    <w:rsid w:val="136BDCFD"/>
    <w:rsid w:val="136C278C"/>
    <w:rsid w:val="136C39D2"/>
    <w:rsid w:val="136D1A49"/>
    <w:rsid w:val="136D37E1"/>
    <w:rsid w:val="136D5FA5"/>
    <w:rsid w:val="136D733E"/>
    <w:rsid w:val="136DD64C"/>
    <w:rsid w:val="136DED0C"/>
    <w:rsid w:val="136E0B95"/>
    <w:rsid w:val="136E3178"/>
    <w:rsid w:val="136E983E"/>
    <w:rsid w:val="136ECF89"/>
    <w:rsid w:val="136EF1A9"/>
    <w:rsid w:val="136F1D8D"/>
    <w:rsid w:val="136F32D5"/>
    <w:rsid w:val="136F7D74"/>
    <w:rsid w:val="136F7F67"/>
    <w:rsid w:val="136F8FEC"/>
    <w:rsid w:val="136FAE66"/>
    <w:rsid w:val="136FC5B8"/>
    <w:rsid w:val="136FD0F7"/>
    <w:rsid w:val="13702B23"/>
    <w:rsid w:val="13702EB0"/>
    <w:rsid w:val="13703424"/>
    <w:rsid w:val="137051F2"/>
    <w:rsid w:val="13708D20"/>
    <w:rsid w:val="137097DF"/>
    <w:rsid w:val="13709E10"/>
    <w:rsid w:val="1370A7BF"/>
    <w:rsid w:val="1370AF3D"/>
    <w:rsid w:val="1370D71E"/>
    <w:rsid w:val="1370E3A2"/>
    <w:rsid w:val="13710471"/>
    <w:rsid w:val="137118C5"/>
    <w:rsid w:val="13714E5F"/>
    <w:rsid w:val="13715D0D"/>
    <w:rsid w:val="13716C22"/>
    <w:rsid w:val="137181C0"/>
    <w:rsid w:val="137192B9"/>
    <w:rsid w:val="1371B0B1"/>
    <w:rsid w:val="1371B5B7"/>
    <w:rsid w:val="1371C166"/>
    <w:rsid w:val="1371CF70"/>
    <w:rsid w:val="1371DC64"/>
    <w:rsid w:val="1371FB2D"/>
    <w:rsid w:val="13721251"/>
    <w:rsid w:val="137217A7"/>
    <w:rsid w:val="13722546"/>
    <w:rsid w:val="137229EA"/>
    <w:rsid w:val="1372846C"/>
    <w:rsid w:val="1372873E"/>
    <w:rsid w:val="13729916"/>
    <w:rsid w:val="1373697A"/>
    <w:rsid w:val="13738229"/>
    <w:rsid w:val="1373EC35"/>
    <w:rsid w:val="13743A3E"/>
    <w:rsid w:val="13744784"/>
    <w:rsid w:val="137454F3"/>
    <w:rsid w:val="13745B6E"/>
    <w:rsid w:val="137460FE"/>
    <w:rsid w:val="137463AC"/>
    <w:rsid w:val="1374AD0A"/>
    <w:rsid w:val="1374D3C3"/>
    <w:rsid w:val="1374D8DE"/>
    <w:rsid w:val="13750E00"/>
    <w:rsid w:val="137512D1"/>
    <w:rsid w:val="13751725"/>
    <w:rsid w:val="13753BEC"/>
    <w:rsid w:val="137548C5"/>
    <w:rsid w:val="137556E9"/>
    <w:rsid w:val="13758AFB"/>
    <w:rsid w:val="1375A524"/>
    <w:rsid w:val="1375AC23"/>
    <w:rsid w:val="1375FE58"/>
    <w:rsid w:val="137603D4"/>
    <w:rsid w:val="1376213D"/>
    <w:rsid w:val="13762CCB"/>
    <w:rsid w:val="1376433B"/>
    <w:rsid w:val="13766F1E"/>
    <w:rsid w:val="137671DC"/>
    <w:rsid w:val="1376B935"/>
    <w:rsid w:val="1376CC76"/>
    <w:rsid w:val="1376F9A1"/>
    <w:rsid w:val="13770B31"/>
    <w:rsid w:val="13771156"/>
    <w:rsid w:val="13771D10"/>
    <w:rsid w:val="1377500E"/>
    <w:rsid w:val="13775212"/>
    <w:rsid w:val="13779EF7"/>
    <w:rsid w:val="13779FEF"/>
    <w:rsid w:val="13788679"/>
    <w:rsid w:val="13788FA9"/>
    <w:rsid w:val="1378A991"/>
    <w:rsid w:val="1378D548"/>
    <w:rsid w:val="1378DADB"/>
    <w:rsid w:val="13790F78"/>
    <w:rsid w:val="13793BF1"/>
    <w:rsid w:val="13794723"/>
    <w:rsid w:val="13795566"/>
    <w:rsid w:val="13796361"/>
    <w:rsid w:val="137972A9"/>
    <w:rsid w:val="13798B5E"/>
    <w:rsid w:val="1379B4CD"/>
    <w:rsid w:val="137A04ED"/>
    <w:rsid w:val="137A12B8"/>
    <w:rsid w:val="137A450D"/>
    <w:rsid w:val="137A5DCF"/>
    <w:rsid w:val="137A846C"/>
    <w:rsid w:val="137A90DA"/>
    <w:rsid w:val="137AB017"/>
    <w:rsid w:val="137AC899"/>
    <w:rsid w:val="137AD9A0"/>
    <w:rsid w:val="137B25B9"/>
    <w:rsid w:val="137B3729"/>
    <w:rsid w:val="137B72BE"/>
    <w:rsid w:val="137B9998"/>
    <w:rsid w:val="137B9B9B"/>
    <w:rsid w:val="137BF792"/>
    <w:rsid w:val="137BF807"/>
    <w:rsid w:val="137C1625"/>
    <w:rsid w:val="137C3213"/>
    <w:rsid w:val="137C439A"/>
    <w:rsid w:val="137C7425"/>
    <w:rsid w:val="137C80A0"/>
    <w:rsid w:val="137C9856"/>
    <w:rsid w:val="137CDFDD"/>
    <w:rsid w:val="137D0EBC"/>
    <w:rsid w:val="137D14AD"/>
    <w:rsid w:val="137D45CC"/>
    <w:rsid w:val="137D67D7"/>
    <w:rsid w:val="137D6C84"/>
    <w:rsid w:val="137D991E"/>
    <w:rsid w:val="137D9ADC"/>
    <w:rsid w:val="137DB06B"/>
    <w:rsid w:val="137DB0DB"/>
    <w:rsid w:val="137DC5CB"/>
    <w:rsid w:val="137DE169"/>
    <w:rsid w:val="137DE32E"/>
    <w:rsid w:val="137DEE1F"/>
    <w:rsid w:val="137DF2C7"/>
    <w:rsid w:val="137E6372"/>
    <w:rsid w:val="137E65BD"/>
    <w:rsid w:val="137E6F89"/>
    <w:rsid w:val="137E84A0"/>
    <w:rsid w:val="137EBD39"/>
    <w:rsid w:val="137ECE7C"/>
    <w:rsid w:val="137ED814"/>
    <w:rsid w:val="137F00FD"/>
    <w:rsid w:val="137F2909"/>
    <w:rsid w:val="137F3D67"/>
    <w:rsid w:val="137F5506"/>
    <w:rsid w:val="137F9355"/>
    <w:rsid w:val="137F95AA"/>
    <w:rsid w:val="13809CC3"/>
    <w:rsid w:val="1380B1B8"/>
    <w:rsid w:val="1380E57E"/>
    <w:rsid w:val="1381096A"/>
    <w:rsid w:val="13814807"/>
    <w:rsid w:val="138154F0"/>
    <w:rsid w:val="13816149"/>
    <w:rsid w:val="138191D0"/>
    <w:rsid w:val="1381D05D"/>
    <w:rsid w:val="1381E5C3"/>
    <w:rsid w:val="138239AD"/>
    <w:rsid w:val="1382B922"/>
    <w:rsid w:val="1382E4A3"/>
    <w:rsid w:val="1382F498"/>
    <w:rsid w:val="1382FE24"/>
    <w:rsid w:val="13842322"/>
    <w:rsid w:val="13842CB3"/>
    <w:rsid w:val="13845D8F"/>
    <w:rsid w:val="1384963C"/>
    <w:rsid w:val="138496E5"/>
    <w:rsid w:val="1384B7EF"/>
    <w:rsid w:val="1384E3B1"/>
    <w:rsid w:val="13850320"/>
    <w:rsid w:val="138525A8"/>
    <w:rsid w:val="13858620"/>
    <w:rsid w:val="1385AEE5"/>
    <w:rsid w:val="1385CC94"/>
    <w:rsid w:val="1385CD38"/>
    <w:rsid w:val="1385D376"/>
    <w:rsid w:val="13861B9F"/>
    <w:rsid w:val="138624F3"/>
    <w:rsid w:val="13864301"/>
    <w:rsid w:val="13865B9E"/>
    <w:rsid w:val="13866E29"/>
    <w:rsid w:val="1386831E"/>
    <w:rsid w:val="1386A230"/>
    <w:rsid w:val="1386C399"/>
    <w:rsid w:val="1386E561"/>
    <w:rsid w:val="1386E9D5"/>
    <w:rsid w:val="138719D0"/>
    <w:rsid w:val="13871CA2"/>
    <w:rsid w:val="13871E43"/>
    <w:rsid w:val="13873D18"/>
    <w:rsid w:val="1387688B"/>
    <w:rsid w:val="13876D80"/>
    <w:rsid w:val="13877161"/>
    <w:rsid w:val="1387759F"/>
    <w:rsid w:val="13877CF4"/>
    <w:rsid w:val="138797E2"/>
    <w:rsid w:val="1387CEC1"/>
    <w:rsid w:val="1388AB01"/>
    <w:rsid w:val="1388BE50"/>
    <w:rsid w:val="1388CC6C"/>
    <w:rsid w:val="1388EBD4"/>
    <w:rsid w:val="1388F342"/>
    <w:rsid w:val="1388F934"/>
    <w:rsid w:val="13895B2C"/>
    <w:rsid w:val="13896E91"/>
    <w:rsid w:val="1389CC0A"/>
    <w:rsid w:val="1389DEE7"/>
    <w:rsid w:val="138A02AA"/>
    <w:rsid w:val="138A23E7"/>
    <w:rsid w:val="138A2C28"/>
    <w:rsid w:val="138A4CA5"/>
    <w:rsid w:val="138A7816"/>
    <w:rsid w:val="138AAFB3"/>
    <w:rsid w:val="138AE22C"/>
    <w:rsid w:val="138AE6F3"/>
    <w:rsid w:val="138AE8C1"/>
    <w:rsid w:val="138B4F22"/>
    <w:rsid w:val="138BA3A0"/>
    <w:rsid w:val="138BCFD2"/>
    <w:rsid w:val="138C0993"/>
    <w:rsid w:val="138C12ED"/>
    <w:rsid w:val="138C5E21"/>
    <w:rsid w:val="138C8C99"/>
    <w:rsid w:val="138C9E69"/>
    <w:rsid w:val="138CAF96"/>
    <w:rsid w:val="138CE59D"/>
    <w:rsid w:val="138CFA3A"/>
    <w:rsid w:val="138CFA86"/>
    <w:rsid w:val="138D570A"/>
    <w:rsid w:val="138D5E0A"/>
    <w:rsid w:val="138D78C8"/>
    <w:rsid w:val="138DCA2E"/>
    <w:rsid w:val="138DCBA5"/>
    <w:rsid w:val="138E1B13"/>
    <w:rsid w:val="138E298F"/>
    <w:rsid w:val="138E2A92"/>
    <w:rsid w:val="138E50DE"/>
    <w:rsid w:val="138E56F7"/>
    <w:rsid w:val="138E66FA"/>
    <w:rsid w:val="138E89D5"/>
    <w:rsid w:val="138ED90B"/>
    <w:rsid w:val="138ED9D3"/>
    <w:rsid w:val="138EDD2C"/>
    <w:rsid w:val="138EFD1E"/>
    <w:rsid w:val="138F2293"/>
    <w:rsid w:val="138F771F"/>
    <w:rsid w:val="138F78D1"/>
    <w:rsid w:val="138F7D7F"/>
    <w:rsid w:val="138FB308"/>
    <w:rsid w:val="138FCC83"/>
    <w:rsid w:val="1390036A"/>
    <w:rsid w:val="139003CE"/>
    <w:rsid w:val="1390073B"/>
    <w:rsid w:val="13900B2F"/>
    <w:rsid w:val="13902E29"/>
    <w:rsid w:val="139040CB"/>
    <w:rsid w:val="139089C9"/>
    <w:rsid w:val="139091AF"/>
    <w:rsid w:val="1390A12D"/>
    <w:rsid w:val="1390B322"/>
    <w:rsid w:val="1390E308"/>
    <w:rsid w:val="1390E65A"/>
    <w:rsid w:val="1390FFA7"/>
    <w:rsid w:val="1391203A"/>
    <w:rsid w:val="13915B1D"/>
    <w:rsid w:val="13915C19"/>
    <w:rsid w:val="13916E4A"/>
    <w:rsid w:val="13917060"/>
    <w:rsid w:val="139178A0"/>
    <w:rsid w:val="1391907E"/>
    <w:rsid w:val="1391CF37"/>
    <w:rsid w:val="1391F837"/>
    <w:rsid w:val="139208DF"/>
    <w:rsid w:val="13921C57"/>
    <w:rsid w:val="13922363"/>
    <w:rsid w:val="13922832"/>
    <w:rsid w:val="13923A89"/>
    <w:rsid w:val="13924839"/>
    <w:rsid w:val="13928755"/>
    <w:rsid w:val="139287A9"/>
    <w:rsid w:val="13928D5E"/>
    <w:rsid w:val="13928FA0"/>
    <w:rsid w:val="1392A9B8"/>
    <w:rsid w:val="139306FF"/>
    <w:rsid w:val="13931205"/>
    <w:rsid w:val="13931AA5"/>
    <w:rsid w:val="139342E9"/>
    <w:rsid w:val="139361C3"/>
    <w:rsid w:val="13938002"/>
    <w:rsid w:val="139384EC"/>
    <w:rsid w:val="1393BAEE"/>
    <w:rsid w:val="1393D5A1"/>
    <w:rsid w:val="1393EC9A"/>
    <w:rsid w:val="13941F3C"/>
    <w:rsid w:val="139445BC"/>
    <w:rsid w:val="1394837A"/>
    <w:rsid w:val="13949D93"/>
    <w:rsid w:val="1394D244"/>
    <w:rsid w:val="1394DC5A"/>
    <w:rsid w:val="1395355E"/>
    <w:rsid w:val="139545E8"/>
    <w:rsid w:val="13955E68"/>
    <w:rsid w:val="13958FD9"/>
    <w:rsid w:val="1395B428"/>
    <w:rsid w:val="1395EFBF"/>
    <w:rsid w:val="13960AE3"/>
    <w:rsid w:val="13963A7E"/>
    <w:rsid w:val="13963CB5"/>
    <w:rsid w:val="13964CB0"/>
    <w:rsid w:val="13964F33"/>
    <w:rsid w:val="13965F9D"/>
    <w:rsid w:val="13968347"/>
    <w:rsid w:val="1396DE9C"/>
    <w:rsid w:val="1396EB87"/>
    <w:rsid w:val="1396FC7C"/>
    <w:rsid w:val="139773DD"/>
    <w:rsid w:val="13977FCE"/>
    <w:rsid w:val="13978B9E"/>
    <w:rsid w:val="13981EB5"/>
    <w:rsid w:val="13982427"/>
    <w:rsid w:val="1398D0B1"/>
    <w:rsid w:val="139910D7"/>
    <w:rsid w:val="13991CF5"/>
    <w:rsid w:val="13998714"/>
    <w:rsid w:val="1399A8A0"/>
    <w:rsid w:val="1399CF58"/>
    <w:rsid w:val="1399D42C"/>
    <w:rsid w:val="1399E571"/>
    <w:rsid w:val="139A20DE"/>
    <w:rsid w:val="139A32A3"/>
    <w:rsid w:val="139A9776"/>
    <w:rsid w:val="139ADA9B"/>
    <w:rsid w:val="139AFD15"/>
    <w:rsid w:val="139B3345"/>
    <w:rsid w:val="139B586B"/>
    <w:rsid w:val="139BC356"/>
    <w:rsid w:val="139BCAB8"/>
    <w:rsid w:val="139BF317"/>
    <w:rsid w:val="139BFEB1"/>
    <w:rsid w:val="139C388E"/>
    <w:rsid w:val="139C57D1"/>
    <w:rsid w:val="139C75B4"/>
    <w:rsid w:val="139C9562"/>
    <w:rsid w:val="139CB7E3"/>
    <w:rsid w:val="139CC4F8"/>
    <w:rsid w:val="139D3274"/>
    <w:rsid w:val="139D4536"/>
    <w:rsid w:val="139D4F42"/>
    <w:rsid w:val="139D7B34"/>
    <w:rsid w:val="139D81C1"/>
    <w:rsid w:val="139DBD38"/>
    <w:rsid w:val="139DD824"/>
    <w:rsid w:val="139DEBA9"/>
    <w:rsid w:val="139E160A"/>
    <w:rsid w:val="139E1E03"/>
    <w:rsid w:val="139E2B61"/>
    <w:rsid w:val="139E65C3"/>
    <w:rsid w:val="139E8B38"/>
    <w:rsid w:val="139E8FA2"/>
    <w:rsid w:val="139EC59B"/>
    <w:rsid w:val="139ED042"/>
    <w:rsid w:val="139ED576"/>
    <w:rsid w:val="139EF66E"/>
    <w:rsid w:val="139EFEA8"/>
    <w:rsid w:val="139F28C1"/>
    <w:rsid w:val="139F4D0E"/>
    <w:rsid w:val="139FEF8D"/>
    <w:rsid w:val="139FFB4A"/>
    <w:rsid w:val="13A013C0"/>
    <w:rsid w:val="13A032B7"/>
    <w:rsid w:val="13A03C1A"/>
    <w:rsid w:val="13A05BF8"/>
    <w:rsid w:val="13A07D7B"/>
    <w:rsid w:val="13A0A0D3"/>
    <w:rsid w:val="13A0DFDD"/>
    <w:rsid w:val="13A0E970"/>
    <w:rsid w:val="13A1013C"/>
    <w:rsid w:val="13A126A4"/>
    <w:rsid w:val="13A132B9"/>
    <w:rsid w:val="13A14800"/>
    <w:rsid w:val="13A18DBE"/>
    <w:rsid w:val="13A1E9BF"/>
    <w:rsid w:val="13A2086E"/>
    <w:rsid w:val="13A21C84"/>
    <w:rsid w:val="13A220FA"/>
    <w:rsid w:val="13A22AD2"/>
    <w:rsid w:val="13A29311"/>
    <w:rsid w:val="13A2C6B3"/>
    <w:rsid w:val="13A2CFC6"/>
    <w:rsid w:val="13A2D5DF"/>
    <w:rsid w:val="13A2FEFA"/>
    <w:rsid w:val="13A31472"/>
    <w:rsid w:val="13A31AC1"/>
    <w:rsid w:val="13A33CAE"/>
    <w:rsid w:val="13A363A5"/>
    <w:rsid w:val="13A3702D"/>
    <w:rsid w:val="13A3C40B"/>
    <w:rsid w:val="13A3C618"/>
    <w:rsid w:val="13A3EF2F"/>
    <w:rsid w:val="13A40989"/>
    <w:rsid w:val="13A40DE4"/>
    <w:rsid w:val="13A48204"/>
    <w:rsid w:val="13A4B6DF"/>
    <w:rsid w:val="13A4BEAF"/>
    <w:rsid w:val="13A4C381"/>
    <w:rsid w:val="13A500A7"/>
    <w:rsid w:val="13A501C7"/>
    <w:rsid w:val="13A517BD"/>
    <w:rsid w:val="13A51E32"/>
    <w:rsid w:val="13A54682"/>
    <w:rsid w:val="13A58C2A"/>
    <w:rsid w:val="13A5AF7D"/>
    <w:rsid w:val="13A5F2D3"/>
    <w:rsid w:val="13A64DF3"/>
    <w:rsid w:val="13A67531"/>
    <w:rsid w:val="13A67EF5"/>
    <w:rsid w:val="13A683EB"/>
    <w:rsid w:val="13A6A06C"/>
    <w:rsid w:val="13A6BB91"/>
    <w:rsid w:val="13A701BF"/>
    <w:rsid w:val="13A707A5"/>
    <w:rsid w:val="13A714BA"/>
    <w:rsid w:val="13A76031"/>
    <w:rsid w:val="13A77EB0"/>
    <w:rsid w:val="13A781AA"/>
    <w:rsid w:val="13A78641"/>
    <w:rsid w:val="13A79678"/>
    <w:rsid w:val="13A7A734"/>
    <w:rsid w:val="13A7D770"/>
    <w:rsid w:val="13A7E474"/>
    <w:rsid w:val="13A80E19"/>
    <w:rsid w:val="13A848AF"/>
    <w:rsid w:val="13A85C89"/>
    <w:rsid w:val="13A86A63"/>
    <w:rsid w:val="13A86AE8"/>
    <w:rsid w:val="13A886DC"/>
    <w:rsid w:val="13A88C74"/>
    <w:rsid w:val="13A89706"/>
    <w:rsid w:val="13A89FCA"/>
    <w:rsid w:val="13A8A0C4"/>
    <w:rsid w:val="13A8D243"/>
    <w:rsid w:val="13A8D29F"/>
    <w:rsid w:val="13A8E2F9"/>
    <w:rsid w:val="13A9406B"/>
    <w:rsid w:val="13A94E2E"/>
    <w:rsid w:val="13A98B19"/>
    <w:rsid w:val="13A9BA45"/>
    <w:rsid w:val="13A9E423"/>
    <w:rsid w:val="13A9EF44"/>
    <w:rsid w:val="13A9F418"/>
    <w:rsid w:val="13AA15BA"/>
    <w:rsid w:val="13AA6432"/>
    <w:rsid w:val="13AABA2B"/>
    <w:rsid w:val="13AAFE97"/>
    <w:rsid w:val="13AB0347"/>
    <w:rsid w:val="13AB0665"/>
    <w:rsid w:val="13AB0C7A"/>
    <w:rsid w:val="13AB41CF"/>
    <w:rsid w:val="13AB5E15"/>
    <w:rsid w:val="13AB7A7E"/>
    <w:rsid w:val="13ABF318"/>
    <w:rsid w:val="13AC18D3"/>
    <w:rsid w:val="13AC3941"/>
    <w:rsid w:val="13AC776A"/>
    <w:rsid w:val="13AC884A"/>
    <w:rsid w:val="13ACC5F7"/>
    <w:rsid w:val="13ACF9F9"/>
    <w:rsid w:val="13AD27B6"/>
    <w:rsid w:val="13AD38FD"/>
    <w:rsid w:val="13AD4A55"/>
    <w:rsid w:val="13AD4CF7"/>
    <w:rsid w:val="13AD5835"/>
    <w:rsid w:val="13AD819B"/>
    <w:rsid w:val="13ADA992"/>
    <w:rsid w:val="13ADB778"/>
    <w:rsid w:val="13ADCD0C"/>
    <w:rsid w:val="13ADD1EC"/>
    <w:rsid w:val="13AE3A24"/>
    <w:rsid w:val="13AE8227"/>
    <w:rsid w:val="13AF1B3F"/>
    <w:rsid w:val="13AF512A"/>
    <w:rsid w:val="13AF8436"/>
    <w:rsid w:val="13AFD7EB"/>
    <w:rsid w:val="13AFDC28"/>
    <w:rsid w:val="13AFE04F"/>
    <w:rsid w:val="13AFE423"/>
    <w:rsid w:val="13AFE750"/>
    <w:rsid w:val="13B0064B"/>
    <w:rsid w:val="13B04A20"/>
    <w:rsid w:val="13B0745C"/>
    <w:rsid w:val="13B0799B"/>
    <w:rsid w:val="13B09B13"/>
    <w:rsid w:val="13B09C0D"/>
    <w:rsid w:val="13B0EA75"/>
    <w:rsid w:val="13B104D9"/>
    <w:rsid w:val="13B111F8"/>
    <w:rsid w:val="13B124AC"/>
    <w:rsid w:val="13B14EBD"/>
    <w:rsid w:val="13B15172"/>
    <w:rsid w:val="13B15F60"/>
    <w:rsid w:val="13B1739A"/>
    <w:rsid w:val="13B19EF1"/>
    <w:rsid w:val="13B1BDE9"/>
    <w:rsid w:val="13B1CC00"/>
    <w:rsid w:val="13B1EFA8"/>
    <w:rsid w:val="13B21CCA"/>
    <w:rsid w:val="13B26620"/>
    <w:rsid w:val="13B266D5"/>
    <w:rsid w:val="13B2AA88"/>
    <w:rsid w:val="13B2C30E"/>
    <w:rsid w:val="13B2F55B"/>
    <w:rsid w:val="13B32949"/>
    <w:rsid w:val="13B33D2B"/>
    <w:rsid w:val="13B38FBB"/>
    <w:rsid w:val="13B3B2A3"/>
    <w:rsid w:val="13B41DC9"/>
    <w:rsid w:val="13B43324"/>
    <w:rsid w:val="13B46BDA"/>
    <w:rsid w:val="13B470B8"/>
    <w:rsid w:val="13B47517"/>
    <w:rsid w:val="13B4BA09"/>
    <w:rsid w:val="13B4D4B6"/>
    <w:rsid w:val="13B4D5B1"/>
    <w:rsid w:val="13B56432"/>
    <w:rsid w:val="13B56F81"/>
    <w:rsid w:val="13B57EC2"/>
    <w:rsid w:val="13B58428"/>
    <w:rsid w:val="13B58917"/>
    <w:rsid w:val="13B5C98D"/>
    <w:rsid w:val="13B5EE9D"/>
    <w:rsid w:val="13B679EA"/>
    <w:rsid w:val="13B68334"/>
    <w:rsid w:val="13B68940"/>
    <w:rsid w:val="13B6B3AB"/>
    <w:rsid w:val="13B6C73D"/>
    <w:rsid w:val="13B6D927"/>
    <w:rsid w:val="13B6F064"/>
    <w:rsid w:val="13B70CD1"/>
    <w:rsid w:val="13B70E58"/>
    <w:rsid w:val="13B732D0"/>
    <w:rsid w:val="13B756DD"/>
    <w:rsid w:val="13B75D6F"/>
    <w:rsid w:val="13B78161"/>
    <w:rsid w:val="13B78F2E"/>
    <w:rsid w:val="13B796C8"/>
    <w:rsid w:val="13B7A3A4"/>
    <w:rsid w:val="13B80878"/>
    <w:rsid w:val="13B83AD7"/>
    <w:rsid w:val="13B8B202"/>
    <w:rsid w:val="13B91FFF"/>
    <w:rsid w:val="13B921C6"/>
    <w:rsid w:val="13B94182"/>
    <w:rsid w:val="13B96097"/>
    <w:rsid w:val="13B9754E"/>
    <w:rsid w:val="13B98D2B"/>
    <w:rsid w:val="13B994E8"/>
    <w:rsid w:val="13B9A950"/>
    <w:rsid w:val="13B9B448"/>
    <w:rsid w:val="13B9C9B1"/>
    <w:rsid w:val="13B9D63C"/>
    <w:rsid w:val="13B9F065"/>
    <w:rsid w:val="13B9F225"/>
    <w:rsid w:val="13B9F89D"/>
    <w:rsid w:val="13BA1FB1"/>
    <w:rsid w:val="13BA2C0D"/>
    <w:rsid w:val="13BA3E73"/>
    <w:rsid w:val="13BA3F8D"/>
    <w:rsid w:val="13BAB15C"/>
    <w:rsid w:val="13BABD52"/>
    <w:rsid w:val="13BAE035"/>
    <w:rsid w:val="13BB0512"/>
    <w:rsid w:val="13BB6388"/>
    <w:rsid w:val="13BB7159"/>
    <w:rsid w:val="13BB8B3E"/>
    <w:rsid w:val="13BBA005"/>
    <w:rsid w:val="13BBCA11"/>
    <w:rsid w:val="13BBCBF8"/>
    <w:rsid w:val="13BBF1CF"/>
    <w:rsid w:val="13BC67D7"/>
    <w:rsid w:val="13BC9990"/>
    <w:rsid w:val="13BC9BE9"/>
    <w:rsid w:val="13BCB053"/>
    <w:rsid w:val="13BCCFE6"/>
    <w:rsid w:val="13BCD4F4"/>
    <w:rsid w:val="13BCE92C"/>
    <w:rsid w:val="13BD0290"/>
    <w:rsid w:val="13BD39F5"/>
    <w:rsid w:val="13BD759A"/>
    <w:rsid w:val="13BD8439"/>
    <w:rsid w:val="13BDC414"/>
    <w:rsid w:val="13BDDEC6"/>
    <w:rsid w:val="13BDFB8D"/>
    <w:rsid w:val="13BE1F79"/>
    <w:rsid w:val="13BE3CBB"/>
    <w:rsid w:val="13BE7DB2"/>
    <w:rsid w:val="13BE98E0"/>
    <w:rsid w:val="13BECFCD"/>
    <w:rsid w:val="13BEDD6C"/>
    <w:rsid w:val="13BEE3EB"/>
    <w:rsid w:val="13BF132F"/>
    <w:rsid w:val="13BF4B55"/>
    <w:rsid w:val="13BF4FFA"/>
    <w:rsid w:val="13BF62F1"/>
    <w:rsid w:val="13BF7403"/>
    <w:rsid w:val="13BF8D82"/>
    <w:rsid w:val="13BFD207"/>
    <w:rsid w:val="13BFE45B"/>
    <w:rsid w:val="13C030DF"/>
    <w:rsid w:val="13C05F5A"/>
    <w:rsid w:val="13C065DE"/>
    <w:rsid w:val="13C06E6D"/>
    <w:rsid w:val="13C0723F"/>
    <w:rsid w:val="13C077B5"/>
    <w:rsid w:val="13C07FC7"/>
    <w:rsid w:val="13C09BD5"/>
    <w:rsid w:val="13C0AB15"/>
    <w:rsid w:val="13C0E9A6"/>
    <w:rsid w:val="13C0EB23"/>
    <w:rsid w:val="13C0F4D6"/>
    <w:rsid w:val="13C12C52"/>
    <w:rsid w:val="13C1591C"/>
    <w:rsid w:val="13C15E88"/>
    <w:rsid w:val="13C1688E"/>
    <w:rsid w:val="13C1B949"/>
    <w:rsid w:val="13C1EE8E"/>
    <w:rsid w:val="13C1F3E1"/>
    <w:rsid w:val="13C21135"/>
    <w:rsid w:val="13C218F2"/>
    <w:rsid w:val="13C28402"/>
    <w:rsid w:val="13C28D70"/>
    <w:rsid w:val="13C2B3B6"/>
    <w:rsid w:val="13C2B844"/>
    <w:rsid w:val="13C2C478"/>
    <w:rsid w:val="13C2F0AA"/>
    <w:rsid w:val="13C2F7EA"/>
    <w:rsid w:val="13C33662"/>
    <w:rsid w:val="13C34AEE"/>
    <w:rsid w:val="13C36D7C"/>
    <w:rsid w:val="13C37258"/>
    <w:rsid w:val="13C37FAD"/>
    <w:rsid w:val="13C3A28E"/>
    <w:rsid w:val="13C3D2FA"/>
    <w:rsid w:val="13C406BC"/>
    <w:rsid w:val="13C40829"/>
    <w:rsid w:val="13C409B1"/>
    <w:rsid w:val="13C409EE"/>
    <w:rsid w:val="13C431CF"/>
    <w:rsid w:val="13C45359"/>
    <w:rsid w:val="13C46ED5"/>
    <w:rsid w:val="13C4855A"/>
    <w:rsid w:val="13C488A8"/>
    <w:rsid w:val="13C4954F"/>
    <w:rsid w:val="13C4DED8"/>
    <w:rsid w:val="13C53998"/>
    <w:rsid w:val="13C54CCA"/>
    <w:rsid w:val="13C55DA6"/>
    <w:rsid w:val="13C57ACA"/>
    <w:rsid w:val="13C58383"/>
    <w:rsid w:val="13C58889"/>
    <w:rsid w:val="13C59E03"/>
    <w:rsid w:val="13C5A349"/>
    <w:rsid w:val="13C5AB51"/>
    <w:rsid w:val="13C5B02C"/>
    <w:rsid w:val="13C5CB12"/>
    <w:rsid w:val="13C5D1CC"/>
    <w:rsid w:val="13C616C1"/>
    <w:rsid w:val="13C63F16"/>
    <w:rsid w:val="13C64FE7"/>
    <w:rsid w:val="13C6505E"/>
    <w:rsid w:val="13C65818"/>
    <w:rsid w:val="13C6A55B"/>
    <w:rsid w:val="13C6CD54"/>
    <w:rsid w:val="13C6CDDD"/>
    <w:rsid w:val="13C6D817"/>
    <w:rsid w:val="13C71B6A"/>
    <w:rsid w:val="13C7205C"/>
    <w:rsid w:val="13C7294A"/>
    <w:rsid w:val="13C72E0C"/>
    <w:rsid w:val="13C73B57"/>
    <w:rsid w:val="13C73F77"/>
    <w:rsid w:val="13C7484A"/>
    <w:rsid w:val="13C75EED"/>
    <w:rsid w:val="13C76011"/>
    <w:rsid w:val="13C799C6"/>
    <w:rsid w:val="13C7B2CF"/>
    <w:rsid w:val="13C7BC24"/>
    <w:rsid w:val="13C7C5DA"/>
    <w:rsid w:val="13C853FB"/>
    <w:rsid w:val="13C855AF"/>
    <w:rsid w:val="13C85C51"/>
    <w:rsid w:val="13C87EC0"/>
    <w:rsid w:val="13C8A6DF"/>
    <w:rsid w:val="13C8B7F3"/>
    <w:rsid w:val="13C8B834"/>
    <w:rsid w:val="13C90E5C"/>
    <w:rsid w:val="13C91A74"/>
    <w:rsid w:val="13C91A77"/>
    <w:rsid w:val="13C9AE9F"/>
    <w:rsid w:val="13CA69AF"/>
    <w:rsid w:val="13CA6C0A"/>
    <w:rsid w:val="13CAE606"/>
    <w:rsid w:val="13CB2597"/>
    <w:rsid w:val="13CB4F97"/>
    <w:rsid w:val="13CB693D"/>
    <w:rsid w:val="13CBA218"/>
    <w:rsid w:val="13CBAC55"/>
    <w:rsid w:val="13CBB9EF"/>
    <w:rsid w:val="13CBD6A9"/>
    <w:rsid w:val="13CBFF33"/>
    <w:rsid w:val="13CC090C"/>
    <w:rsid w:val="13CC2617"/>
    <w:rsid w:val="13CC4444"/>
    <w:rsid w:val="13CC7AFA"/>
    <w:rsid w:val="13CC7B03"/>
    <w:rsid w:val="13CC9658"/>
    <w:rsid w:val="13CCC35F"/>
    <w:rsid w:val="13CCED95"/>
    <w:rsid w:val="13CD0B3B"/>
    <w:rsid w:val="13CD731D"/>
    <w:rsid w:val="13CDDDCB"/>
    <w:rsid w:val="13CE0D09"/>
    <w:rsid w:val="13CE1C42"/>
    <w:rsid w:val="13CE30ED"/>
    <w:rsid w:val="13CE3128"/>
    <w:rsid w:val="13CE632A"/>
    <w:rsid w:val="13CEA226"/>
    <w:rsid w:val="13CED766"/>
    <w:rsid w:val="13CF34F9"/>
    <w:rsid w:val="13CF410D"/>
    <w:rsid w:val="13CF4110"/>
    <w:rsid w:val="13CF44F2"/>
    <w:rsid w:val="13CF46D7"/>
    <w:rsid w:val="13CF601E"/>
    <w:rsid w:val="13D05943"/>
    <w:rsid w:val="13D08744"/>
    <w:rsid w:val="13D08CF7"/>
    <w:rsid w:val="13D0C8C1"/>
    <w:rsid w:val="13D0F056"/>
    <w:rsid w:val="13D10D9D"/>
    <w:rsid w:val="13D1125D"/>
    <w:rsid w:val="13D138EB"/>
    <w:rsid w:val="13D16869"/>
    <w:rsid w:val="13D1702D"/>
    <w:rsid w:val="13D1AA0D"/>
    <w:rsid w:val="13D1ADCE"/>
    <w:rsid w:val="13D1D586"/>
    <w:rsid w:val="13D204C4"/>
    <w:rsid w:val="13D20C81"/>
    <w:rsid w:val="13D212BB"/>
    <w:rsid w:val="13D216CE"/>
    <w:rsid w:val="13D21FF6"/>
    <w:rsid w:val="13D268BB"/>
    <w:rsid w:val="13D278EF"/>
    <w:rsid w:val="13D27F96"/>
    <w:rsid w:val="13D292CC"/>
    <w:rsid w:val="13D312C4"/>
    <w:rsid w:val="13D359D2"/>
    <w:rsid w:val="13D361C1"/>
    <w:rsid w:val="13D363DC"/>
    <w:rsid w:val="13D37554"/>
    <w:rsid w:val="13D3878D"/>
    <w:rsid w:val="13D3CFDC"/>
    <w:rsid w:val="13D3E26B"/>
    <w:rsid w:val="13D428C2"/>
    <w:rsid w:val="13D433B2"/>
    <w:rsid w:val="13D462DB"/>
    <w:rsid w:val="13D472F7"/>
    <w:rsid w:val="13D47536"/>
    <w:rsid w:val="13D4BB35"/>
    <w:rsid w:val="13D506B9"/>
    <w:rsid w:val="13D50A70"/>
    <w:rsid w:val="13D517CE"/>
    <w:rsid w:val="13D529A6"/>
    <w:rsid w:val="13D551A7"/>
    <w:rsid w:val="13D55EEC"/>
    <w:rsid w:val="13D57BC8"/>
    <w:rsid w:val="13D5913C"/>
    <w:rsid w:val="13D59E76"/>
    <w:rsid w:val="13D5C229"/>
    <w:rsid w:val="13D5CFE5"/>
    <w:rsid w:val="13D5E008"/>
    <w:rsid w:val="13D5ED54"/>
    <w:rsid w:val="13D5F2E7"/>
    <w:rsid w:val="13D5F759"/>
    <w:rsid w:val="13D61D13"/>
    <w:rsid w:val="13D629AD"/>
    <w:rsid w:val="13D66D8F"/>
    <w:rsid w:val="13D680A9"/>
    <w:rsid w:val="13D6E390"/>
    <w:rsid w:val="13D6F3D9"/>
    <w:rsid w:val="13D711A9"/>
    <w:rsid w:val="13D71482"/>
    <w:rsid w:val="13D77165"/>
    <w:rsid w:val="13D78030"/>
    <w:rsid w:val="13D78311"/>
    <w:rsid w:val="13D79A76"/>
    <w:rsid w:val="13D7E703"/>
    <w:rsid w:val="13D7F538"/>
    <w:rsid w:val="13D7F8B6"/>
    <w:rsid w:val="13D8376A"/>
    <w:rsid w:val="13D83EC3"/>
    <w:rsid w:val="13D85592"/>
    <w:rsid w:val="13D86AD7"/>
    <w:rsid w:val="13D86CCF"/>
    <w:rsid w:val="13D8A498"/>
    <w:rsid w:val="13D8C9D1"/>
    <w:rsid w:val="13D8E8A9"/>
    <w:rsid w:val="13D950FC"/>
    <w:rsid w:val="13D95169"/>
    <w:rsid w:val="13D9525A"/>
    <w:rsid w:val="13D9A407"/>
    <w:rsid w:val="13D9D38F"/>
    <w:rsid w:val="13D9E219"/>
    <w:rsid w:val="13D9EA7D"/>
    <w:rsid w:val="13DA0B97"/>
    <w:rsid w:val="13DA1D70"/>
    <w:rsid w:val="13DA26F9"/>
    <w:rsid w:val="13DA2E10"/>
    <w:rsid w:val="13DA5510"/>
    <w:rsid w:val="13DA7365"/>
    <w:rsid w:val="13DA846A"/>
    <w:rsid w:val="13DABF68"/>
    <w:rsid w:val="13DAD69A"/>
    <w:rsid w:val="13DAEA37"/>
    <w:rsid w:val="13DB3733"/>
    <w:rsid w:val="13DB3CCD"/>
    <w:rsid w:val="13DB82FC"/>
    <w:rsid w:val="13DB99E9"/>
    <w:rsid w:val="13DBC99E"/>
    <w:rsid w:val="13DBF817"/>
    <w:rsid w:val="13DC07B2"/>
    <w:rsid w:val="13DC78FB"/>
    <w:rsid w:val="13DC8237"/>
    <w:rsid w:val="13DCCD3A"/>
    <w:rsid w:val="13DCED17"/>
    <w:rsid w:val="13DCF9A8"/>
    <w:rsid w:val="13DD0D16"/>
    <w:rsid w:val="13DD1F2A"/>
    <w:rsid w:val="13DD3441"/>
    <w:rsid w:val="13DD6439"/>
    <w:rsid w:val="13DD9831"/>
    <w:rsid w:val="13DDA9BC"/>
    <w:rsid w:val="13DDC448"/>
    <w:rsid w:val="13DDCFEF"/>
    <w:rsid w:val="13DDD57D"/>
    <w:rsid w:val="13DDFCB8"/>
    <w:rsid w:val="13DE094D"/>
    <w:rsid w:val="13DE0CBC"/>
    <w:rsid w:val="13DE120A"/>
    <w:rsid w:val="13DE2ACD"/>
    <w:rsid w:val="13DE6ED5"/>
    <w:rsid w:val="13DE89F4"/>
    <w:rsid w:val="13DEAB0D"/>
    <w:rsid w:val="13DEC1DA"/>
    <w:rsid w:val="13DECBAA"/>
    <w:rsid w:val="13DED391"/>
    <w:rsid w:val="13DEEB3E"/>
    <w:rsid w:val="13DEFB84"/>
    <w:rsid w:val="13DEFFE4"/>
    <w:rsid w:val="13DF0892"/>
    <w:rsid w:val="13DF0B05"/>
    <w:rsid w:val="13DF164C"/>
    <w:rsid w:val="13DF5B42"/>
    <w:rsid w:val="13DF6F20"/>
    <w:rsid w:val="13DF7A13"/>
    <w:rsid w:val="13DF8C5C"/>
    <w:rsid w:val="13DFA53C"/>
    <w:rsid w:val="13DFB3B6"/>
    <w:rsid w:val="13DFE0D5"/>
    <w:rsid w:val="13DFE79A"/>
    <w:rsid w:val="13E07F04"/>
    <w:rsid w:val="13E0929C"/>
    <w:rsid w:val="13E09CEC"/>
    <w:rsid w:val="13E0BB33"/>
    <w:rsid w:val="13E0D013"/>
    <w:rsid w:val="13E10155"/>
    <w:rsid w:val="13E10891"/>
    <w:rsid w:val="13E122DB"/>
    <w:rsid w:val="13E12A12"/>
    <w:rsid w:val="13E13652"/>
    <w:rsid w:val="13E166DF"/>
    <w:rsid w:val="13E198DF"/>
    <w:rsid w:val="13E1BD54"/>
    <w:rsid w:val="13E1C4A5"/>
    <w:rsid w:val="13E22105"/>
    <w:rsid w:val="13E22B26"/>
    <w:rsid w:val="13E24273"/>
    <w:rsid w:val="13E24F44"/>
    <w:rsid w:val="13E28736"/>
    <w:rsid w:val="13E28CC6"/>
    <w:rsid w:val="13E2A9BE"/>
    <w:rsid w:val="13E2BCD2"/>
    <w:rsid w:val="13E2BE32"/>
    <w:rsid w:val="13E2D239"/>
    <w:rsid w:val="13E2EC49"/>
    <w:rsid w:val="13E303AA"/>
    <w:rsid w:val="13E31A80"/>
    <w:rsid w:val="13E31A9D"/>
    <w:rsid w:val="13E32AE9"/>
    <w:rsid w:val="13E330DD"/>
    <w:rsid w:val="13E33B1B"/>
    <w:rsid w:val="13E34651"/>
    <w:rsid w:val="13E363B2"/>
    <w:rsid w:val="13E3B769"/>
    <w:rsid w:val="13E3E105"/>
    <w:rsid w:val="13E3E9C4"/>
    <w:rsid w:val="13E43148"/>
    <w:rsid w:val="13E479A4"/>
    <w:rsid w:val="13E48EAA"/>
    <w:rsid w:val="13E4B6AF"/>
    <w:rsid w:val="13E4BAFB"/>
    <w:rsid w:val="13E51A8E"/>
    <w:rsid w:val="13E532BA"/>
    <w:rsid w:val="13E53D11"/>
    <w:rsid w:val="13E57946"/>
    <w:rsid w:val="13E57C47"/>
    <w:rsid w:val="13E5D652"/>
    <w:rsid w:val="13E5E5F8"/>
    <w:rsid w:val="13E5E808"/>
    <w:rsid w:val="13E61539"/>
    <w:rsid w:val="13E63FB6"/>
    <w:rsid w:val="13E65389"/>
    <w:rsid w:val="13E66E38"/>
    <w:rsid w:val="13E68715"/>
    <w:rsid w:val="13E69B9E"/>
    <w:rsid w:val="13E6C13D"/>
    <w:rsid w:val="13E6CD38"/>
    <w:rsid w:val="13E74C23"/>
    <w:rsid w:val="13E74DDD"/>
    <w:rsid w:val="13E787D6"/>
    <w:rsid w:val="13E799B5"/>
    <w:rsid w:val="13E79FE3"/>
    <w:rsid w:val="13E7B2C5"/>
    <w:rsid w:val="13E7C709"/>
    <w:rsid w:val="13E7D339"/>
    <w:rsid w:val="13E81D50"/>
    <w:rsid w:val="13E83027"/>
    <w:rsid w:val="13E83AB7"/>
    <w:rsid w:val="13E85CB7"/>
    <w:rsid w:val="13E8A2CB"/>
    <w:rsid w:val="13E8ABE8"/>
    <w:rsid w:val="13E8CEEB"/>
    <w:rsid w:val="13E8D209"/>
    <w:rsid w:val="13E90B5C"/>
    <w:rsid w:val="13E90E9C"/>
    <w:rsid w:val="13E93932"/>
    <w:rsid w:val="13E9AD10"/>
    <w:rsid w:val="13E9B174"/>
    <w:rsid w:val="13E9B2AA"/>
    <w:rsid w:val="13E9CC6D"/>
    <w:rsid w:val="13E9EA82"/>
    <w:rsid w:val="13EA0CA4"/>
    <w:rsid w:val="13EA4752"/>
    <w:rsid w:val="13EAADF6"/>
    <w:rsid w:val="13EB430E"/>
    <w:rsid w:val="13EB6996"/>
    <w:rsid w:val="13EBCBCD"/>
    <w:rsid w:val="13EBDE01"/>
    <w:rsid w:val="13EBF734"/>
    <w:rsid w:val="13EBFFB4"/>
    <w:rsid w:val="13EC1F07"/>
    <w:rsid w:val="13EC4E91"/>
    <w:rsid w:val="13EC6B23"/>
    <w:rsid w:val="13EC6DBC"/>
    <w:rsid w:val="13EC861C"/>
    <w:rsid w:val="13EC8B53"/>
    <w:rsid w:val="13EC9EFF"/>
    <w:rsid w:val="13ECAE53"/>
    <w:rsid w:val="13ECC37B"/>
    <w:rsid w:val="13ED2BDB"/>
    <w:rsid w:val="13ED2F09"/>
    <w:rsid w:val="13ED6501"/>
    <w:rsid w:val="13ED6B79"/>
    <w:rsid w:val="13EDB65B"/>
    <w:rsid w:val="13EDBAB3"/>
    <w:rsid w:val="13EDD724"/>
    <w:rsid w:val="13EDDF29"/>
    <w:rsid w:val="13EE05D9"/>
    <w:rsid w:val="13EE1E6A"/>
    <w:rsid w:val="13EE2B03"/>
    <w:rsid w:val="13EE370C"/>
    <w:rsid w:val="13EE6BBA"/>
    <w:rsid w:val="13EE7E3E"/>
    <w:rsid w:val="13EEAB46"/>
    <w:rsid w:val="13EED0CA"/>
    <w:rsid w:val="13EED17C"/>
    <w:rsid w:val="13EEE151"/>
    <w:rsid w:val="13EEEE5E"/>
    <w:rsid w:val="13EF31FB"/>
    <w:rsid w:val="13EF473A"/>
    <w:rsid w:val="13EF71EB"/>
    <w:rsid w:val="13EFA7AA"/>
    <w:rsid w:val="13F02926"/>
    <w:rsid w:val="13F02EF0"/>
    <w:rsid w:val="13F0524C"/>
    <w:rsid w:val="13F089D1"/>
    <w:rsid w:val="13F0AE18"/>
    <w:rsid w:val="13F0DEBF"/>
    <w:rsid w:val="13F0FB7D"/>
    <w:rsid w:val="13F14AC1"/>
    <w:rsid w:val="13F14F0F"/>
    <w:rsid w:val="13F158A5"/>
    <w:rsid w:val="13F16A76"/>
    <w:rsid w:val="13F17580"/>
    <w:rsid w:val="13F1ED39"/>
    <w:rsid w:val="13F203E7"/>
    <w:rsid w:val="13F2222C"/>
    <w:rsid w:val="13F26600"/>
    <w:rsid w:val="13F2C15E"/>
    <w:rsid w:val="13F2DA3B"/>
    <w:rsid w:val="13F37353"/>
    <w:rsid w:val="13F37378"/>
    <w:rsid w:val="13F3DE50"/>
    <w:rsid w:val="13F3FF55"/>
    <w:rsid w:val="13F41014"/>
    <w:rsid w:val="13F415DA"/>
    <w:rsid w:val="13F43063"/>
    <w:rsid w:val="13F43A03"/>
    <w:rsid w:val="13F48375"/>
    <w:rsid w:val="13F4B59F"/>
    <w:rsid w:val="13F4B723"/>
    <w:rsid w:val="13F4DD23"/>
    <w:rsid w:val="13F54C1D"/>
    <w:rsid w:val="13F55AA5"/>
    <w:rsid w:val="13F57E2B"/>
    <w:rsid w:val="13F5B79F"/>
    <w:rsid w:val="13F60970"/>
    <w:rsid w:val="13F63714"/>
    <w:rsid w:val="13F64978"/>
    <w:rsid w:val="13F65519"/>
    <w:rsid w:val="13F67072"/>
    <w:rsid w:val="13F6D42E"/>
    <w:rsid w:val="13F6EF73"/>
    <w:rsid w:val="13F6EFF6"/>
    <w:rsid w:val="13F719E6"/>
    <w:rsid w:val="13F720A0"/>
    <w:rsid w:val="13F73CBA"/>
    <w:rsid w:val="13F79D09"/>
    <w:rsid w:val="13F7A26D"/>
    <w:rsid w:val="13F7AAB3"/>
    <w:rsid w:val="13F7C89E"/>
    <w:rsid w:val="13F7D31E"/>
    <w:rsid w:val="13F7D40D"/>
    <w:rsid w:val="13F7F5EE"/>
    <w:rsid w:val="13F800E3"/>
    <w:rsid w:val="13F825AC"/>
    <w:rsid w:val="13F854D3"/>
    <w:rsid w:val="13F862F3"/>
    <w:rsid w:val="13F8810B"/>
    <w:rsid w:val="13F889D0"/>
    <w:rsid w:val="13F8BC27"/>
    <w:rsid w:val="13F8BE70"/>
    <w:rsid w:val="13F8CCB8"/>
    <w:rsid w:val="13F8E381"/>
    <w:rsid w:val="13F92834"/>
    <w:rsid w:val="13F94A95"/>
    <w:rsid w:val="13F94BE7"/>
    <w:rsid w:val="13F967D6"/>
    <w:rsid w:val="13F96D11"/>
    <w:rsid w:val="13F98A3F"/>
    <w:rsid w:val="13F990D9"/>
    <w:rsid w:val="13F9BDE1"/>
    <w:rsid w:val="13F9CE86"/>
    <w:rsid w:val="13FA061F"/>
    <w:rsid w:val="13FA3366"/>
    <w:rsid w:val="13FA5777"/>
    <w:rsid w:val="13FA6D7D"/>
    <w:rsid w:val="13FAB3D2"/>
    <w:rsid w:val="13FAB8D8"/>
    <w:rsid w:val="13FAD28B"/>
    <w:rsid w:val="13FAE9C8"/>
    <w:rsid w:val="13FAFB68"/>
    <w:rsid w:val="13FB0945"/>
    <w:rsid w:val="13FB84E1"/>
    <w:rsid w:val="13FB9404"/>
    <w:rsid w:val="13FB9AB5"/>
    <w:rsid w:val="13FBA8C4"/>
    <w:rsid w:val="13FBE563"/>
    <w:rsid w:val="13FBFA4C"/>
    <w:rsid w:val="13FC6BE0"/>
    <w:rsid w:val="13FC7897"/>
    <w:rsid w:val="13FC8237"/>
    <w:rsid w:val="13FC8CF4"/>
    <w:rsid w:val="13FCDDBB"/>
    <w:rsid w:val="13FD0A4F"/>
    <w:rsid w:val="13FD19CC"/>
    <w:rsid w:val="13FD2483"/>
    <w:rsid w:val="13FD2FE2"/>
    <w:rsid w:val="13FD5D6D"/>
    <w:rsid w:val="13FD85FF"/>
    <w:rsid w:val="13FDA294"/>
    <w:rsid w:val="13FDA353"/>
    <w:rsid w:val="13FDC88F"/>
    <w:rsid w:val="13FDD6A8"/>
    <w:rsid w:val="13FDDC32"/>
    <w:rsid w:val="13FDE0F1"/>
    <w:rsid w:val="13FE477D"/>
    <w:rsid w:val="13FE5C58"/>
    <w:rsid w:val="13FE6F49"/>
    <w:rsid w:val="13FE7695"/>
    <w:rsid w:val="13FE7C19"/>
    <w:rsid w:val="13FEA4C2"/>
    <w:rsid w:val="13FEABB3"/>
    <w:rsid w:val="13FF306E"/>
    <w:rsid w:val="13FF5A63"/>
    <w:rsid w:val="13FFCA9A"/>
    <w:rsid w:val="13FFCDE4"/>
    <w:rsid w:val="13FFDB98"/>
    <w:rsid w:val="13FFE221"/>
    <w:rsid w:val="13FFE883"/>
    <w:rsid w:val="14001F03"/>
    <w:rsid w:val="14002913"/>
    <w:rsid w:val="140098E1"/>
    <w:rsid w:val="14009C03"/>
    <w:rsid w:val="1400A939"/>
    <w:rsid w:val="1400AEA6"/>
    <w:rsid w:val="1400CBA5"/>
    <w:rsid w:val="1401548B"/>
    <w:rsid w:val="14019428"/>
    <w:rsid w:val="14021904"/>
    <w:rsid w:val="140245EF"/>
    <w:rsid w:val="14024BD6"/>
    <w:rsid w:val="14026B3F"/>
    <w:rsid w:val="140276FA"/>
    <w:rsid w:val="14027CE2"/>
    <w:rsid w:val="1402824B"/>
    <w:rsid w:val="14028C53"/>
    <w:rsid w:val="1402C595"/>
    <w:rsid w:val="1402F061"/>
    <w:rsid w:val="1402F8E2"/>
    <w:rsid w:val="14031443"/>
    <w:rsid w:val="14032315"/>
    <w:rsid w:val="14032DA0"/>
    <w:rsid w:val="1403430B"/>
    <w:rsid w:val="1403753C"/>
    <w:rsid w:val="14038B7B"/>
    <w:rsid w:val="1403A9E6"/>
    <w:rsid w:val="140415BF"/>
    <w:rsid w:val="14041697"/>
    <w:rsid w:val="14044819"/>
    <w:rsid w:val="1404BD53"/>
    <w:rsid w:val="1404D528"/>
    <w:rsid w:val="1404E37D"/>
    <w:rsid w:val="1404EC90"/>
    <w:rsid w:val="1404F45E"/>
    <w:rsid w:val="14050362"/>
    <w:rsid w:val="14050DA3"/>
    <w:rsid w:val="14051C30"/>
    <w:rsid w:val="140521F7"/>
    <w:rsid w:val="140582F2"/>
    <w:rsid w:val="140616A2"/>
    <w:rsid w:val="14062E3D"/>
    <w:rsid w:val="14064B34"/>
    <w:rsid w:val="14065DA0"/>
    <w:rsid w:val="1406831F"/>
    <w:rsid w:val="1406D404"/>
    <w:rsid w:val="1406E594"/>
    <w:rsid w:val="14072617"/>
    <w:rsid w:val="14072B4D"/>
    <w:rsid w:val="14078DD6"/>
    <w:rsid w:val="140799B8"/>
    <w:rsid w:val="1407DF65"/>
    <w:rsid w:val="1407DF70"/>
    <w:rsid w:val="140820A0"/>
    <w:rsid w:val="140828EB"/>
    <w:rsid w:val="1408BAA8"/>
    <w:rsid w:val="1408C534"/>
    <w:rsid w:val="140906A0"/>
    <w:rsid w:val="1409167A"/>
    <w:rsid w:val="14098207"/>
    <w:rsid w:val="140993CF"/>
    <w:rsid w:val="1409AF76"/>
    <w:rsid w:val="1409B8B3"/>
    <w:rsid w:val="1409C903"/>
    <w:rsid w:val="1409CDEA"/>
    <w:rsid w:val="1409CE97"/>
    <w:rsid w:val="1409F7D6"/>
    <w:rsid w:val="140A0880"/>
    <w:rsid w:val="140A9CE4"/>
    <w:rsid w:val="140AA309"/>
    <w:rsid w:val="140ACF44"/>
    <w:rsid w:val="140AD300"/>
    <w:rsid w:val="140AF133"/>
    <w:rsid w:val="140AFE93"/>
    <w:rsid w:val="140B68BD"/>
    <w:rsid w:val="140B7115"/>
    <w:rsid w:val="140B89F0"/>
    <w:rsid w:val="140BC822"/>
    <w:rsid w:val="140BEA91"/>
    <w:rsid w:val="140BF466"/>
    <w:rsid w:val="140BF84A"/>
    <w:rsid w:val="140C491E"/>
    <w:rsid w:val="140CA04C"/>
    <w:rsid w:val="140CB4ED"/>
    <w:rsid w:val="140CBB7A"/>
    <w:rsid w:val="140CFA28"/>
    <w:rsid w:val="140CFFAE"/>
    <w:rsid w:val="140D1492"/>
    <w:rsid w:val="140D22B9"/>
    <w:rsid w:val="140D31D2"/>
    <w:rsid w:val="140D3289"/>
    <w:rsid w:val="140D607A"/>
    <w:rsid w:val="140DB97E"/>
    <w:rsid w:val="140DD78C"/>
    <w:rsid w:val="140DEBBC"/>
    <w:rsid w:val="140E45C9"/>
    <w:rsid w:val="140E514B"/>
    <w:rsid w:val="140E69A9"/>
    <w:rsid w:val="140E6FD9"/>
    <w:rsid w:val="140E94BA"/>
    <w:rsid w:val="140EC485"/>
    <w:rsid w:val="140EDAD3"/>
    <w:rsid w:val="140EECFA"/>
    <w:rsid w:val="140F0263"/>
    <w:rsid w:val="140F3A75"/>
    <w:rsid w:val="140F6D3F"/>
    <w:rsid w:val="140FE1DD"/>
    <w:rsid w:val="140FF55D"/>
    <w:rsid w:val="140FF7C7"/>
    <w:rsid w:val="14100116"/>
    <w:rsid w:val="14102125"/>
    <w:rsid w:val="14103D30"/>
    <w:rsid w:val="14108932"/>
    <w:rsid w:val="1410DB52"/>
    <w:rsid w:val="141105E3"/>
    <w:rsid w:val="141176C3"/>
    <w:rsid w:val="1411A101"/>
    <w:rsid w:val="14122134"/>
    <w:rsid w:val="14122586"/>
    <w:rsid w:val="141250CB"/>
    <w:rsid w:val="141250F2"/>
    <w:rsid w:val="14129F59"/>
    <w:rsid w:val="1412D292"/>
    <w:rsid w:val="1412F4BF"/>
    <w:rsid w:val="14130422"/>
    <w:rsid w:val="14130590"/>
    <w:rsid w:val="14130A6F"/>
    <w:rsid w:val="14131BCF"/>
    <w:rsid w:val="141325D7"/>
    <w:rsid w:val="141343ED"/>
    <w:rsid w:val="14138134"/>
    <w:rsid w:val="1413A64F"/>
    <w:rsid w:val="141412E3"/>
    <w:rsid w:val="1414245A"/>
    <w:rsid w:val="14144D32"/>
    <w:rsid w:val="14145661"/>
    <w:rsid w:val="141458E3"/>
    <w:rsid w:val="14146444"/>
    <w:rsid w:val="14147852"/>
    <w:rsid w:val="1414F116"/>
    <w:rsid w:val="1414FC0F"/>
    <w:rsid w:val="1415335E"/>
    <w:rsid w:val="1415634D"/>
    <w:rsid w:val="141583D3"/>
    <w:rsid w:val="14159773"/>
    <w:rsid w:val="1415F09A"/>
    <w:rsid w:val="14163EBF"/>
    <w:rsid w:val="141648C2"/>
    <w:rsid w:val="14165168"/>
    <w:rsid w:val="141671B8"/>
    <w:rsid w:val="1416738D"/>
    <w:rsid w:val="141677BD"/>
    <w:rsid w:val="14168A92"/>
    <w:rsid w:val="1416CF3B"/>
    <w:rsid w:val="1416D88E"/>
    <w:rsid w:val="141778B0"/>
    <w:rsid w:val="14177E6B"/>
    <w:rsid w:val="1417A349"/>
    <w:rsid w:val="1417D034"/>
    <w:rsid w:val="1418052E"/>
    <w:rsid w:val="14182BB5"/>
    <w:rsid w:val="141835EE"/>
    <w:rsid w:val="141845F3"/>
    <w:rsid w:val="1418524F"/>
    <w:rsid w:val="14186975"/>
    <w:rsid w:val="1418FC43"/>
    <w:rsid w:val="14193527"/>
    <w:rsid w:val="14193C1E"/>
    <w:rsid w:val="14193F98"/>
    <w:rsid w:val="1419416C"/>
    <w:rsid w:val="14194F29"/>
    <w:rsid w:val="14195D5C"/>
    <w:rsid w:val="14196B7A"/>
    <w:rsid w:val="1419A9D2"/>
    <w:rsid w:val="1419AB4D"/>
    <w:rsid w:val="1419B0CF"/>
    <w:rsid w:val="1419BF62"/>
    <w:rsid w:val="141A0943"/>
    <w:rsid w:val="141A45DD"/>
    <w:rsid w:val="141A665A"/>
    <w:rsid w:val="141A9600"/>
    <w:rsid w:val="141AB1D9"/>
    <w:rsid w:val="141B5290"/>
    <w:rsid w:val="141B631A"/>
    <w:rsid w:val="141B92B1"/>
    <w:rsid w:val="141C0180"/>
    <w:rsid w:val="141C3E63"/>
    <w:rsid w:val="141C6CB5"/>
    <w:rsid w:val="141CC605"/>
    <w:rsid w:val="141CD63C"/>
    <w:rsid w:val="141CEF2A"/>
    <w:rsid w:val="141D150B"/>
    <w:rsid w:val="141D5DAF"/>
    <w:rsid w:val="141DB078"/>
    <w:rsid w:val="141DB28B"/>
    <w:rsid w:val="141DC86D"/>
    <w:rsid w:val="141DC97B"/>
    <w:rsid w:val="141DEDE8"/>
    <w:rsid w:val="141E44A7"/>
    <w:rsid w:val="141E5A4B"/>
    <w:rsid w:val="141E7AF3"/>
    <w:rsid w:val="141ED97A"/>
    <w:rsid w:val="141EE860"/>
    <w:rsid w:val="141F2260"/>
    <w:rsid w:val="141F3DB1"/>
    <w:rsid w:val="141F4E79"/>
    <w:rsid w:val="141F5457"/>
    <w:rsid w:val="141FE3DC"/>
    <w:rsid w:val="14201AFF"/>
    <w:rsid w:val="142024B3"/>
    <w:rsid w:val="14206E69"/>
    <w:rsid w:val="1420C5E6"/>
    <w:rsid w:val="1420D0DA"/>
    <w:rsid w:val="1420E800"/>
    <w:rsid w:val="1420FC67"/>
    <w:rsid w:val="142104E7"/>
    <w:rsid w:val="14210741"/>
    <w:rsid w:val="14211601"/>
    <w:rsid w:val="142183D2"/>
    <w:rsid w:val="1421C7E0"/>
    <w:rsid w:val="1421E5AE"/>
    <w:rsid w:val="1421E797"/>
    <w:rsid w:val="14220A09"/>
    <w:rsid w:val="142220C7"/>
    <w:rsid w:val="142231E6"/>
    <w:rsid w:val="14223FD3"/>
    <w:rsid w:val="14227F1D"/>
    <w:rsid w:val="1422A069"/>
    <w:rsid w:val="1422D489"/>
    <w:rsid w:val="1422ED72"/>
    <w:rsid w:val="1422F11E"/>
    <w:rsid w:val="14234669"/>
    <w:rsid w:val="14234D2B"/>
    <w:rsid w:val="142381BD"/>
    <w:rsid w:val="1423AC56"/>
    <w:rsid w:val="1423BFE4"/>
    <w:rsid w:val="1423C44E"/>
    <w:rsid w:val="1423C9D3"/>
    <w:rsid w:val="1423E185"/>
    <w:rsid w:val="1423F37A"/>
    <w:rsid w:val="1424024A"/>
    <w:rsid w:val="14240473"/>
    <w:rsid w:val="1424311C"/>
    <w:rsid w:val="142431EB"/>
    <w:rsid w:val="1424523B"/>
    <w:rsid w:val="14247DAA"/>
    <w:rsid w:val="1424A283"/>
    <w:rsid w:val="1424A866"/>
    <w:rsid w:val="1424F6B1"/>
    <w:rsid w:val="14253B8B"/>
    <w:rsid w:val="14254249"/>
    <w:rsid w:val="14257E2A"/>
    <w:rsid w:val="1425C642"/>
    <w:rsid w:val="1425DAED"/>
    <w:rsid w:val="1425F39F"/>
    <w:rsid w:val="142642F7"/>
    <w:rsid w:val="142646A9"/>
    <w:rsid w:val="14266256"/>
    <w:rsid w:val="1426823A"/>
    <w:rsid w:val="1426A667"/>
    <w:rsid w:val="1426BFA9"/>
    <w:rsid w:val="1426C805"/>
    <w:rsid w:val="1426D73F"/>
    <w:rsid w:val="142712E2"/>
    <w:rsid w:val="14274AD9"/>
    <w:rsid w:val="1427A99D"/>
    <w:rsid w:val="1427BDB1"/>
    <w:rsid w:val="1427C7B5"/>
    <w:rsid w:val="1428303C"/>
    <w:rsid w:val="14288DDD"/>
    <w:rsid w:val="1428AF01"/>
    <w:rsid w:val="1428C66D"/>
    <w:rsid w:val="142913ED"/>
    <w:rsid w:val="14292752"/>
    <w:rsid w:val="14294863"/>
    <w:rsid w:val="142961EF"/>
    <w:rsid w:val="142968BC"/>
    <w:rsid w:val="14297A08"/>
    <w:rsid w:val="1429B172"/>
    <w:rsid w:val="1429BF47"/>
    <w:rsid w:val="1429D30C"/>
    <w:rsid w:val="142A4C3E"/>
    <w:rsid w:val="142A6B2D"/>
    <w:rsid w:val="142A7B60"/>
    <w:rsid w:val="142A8D55"/>
    <w:rsid w:val="142A91E3"/>
    <w:rsid w:val="142AC29A"/>
    <w:rsid w:val="142AF02B"/>
    <w:rsid w:val="142B2279"/>
    <w:rsid w:val="142B2FC3"/>
    <w:rsid w:val="142B5367"/>
    <w:rsid w:val="142B5F14"/>
    <w:rsid w:val="142B95DA"/>
    <w:rsid w:val="142BE147"/>
    <w:rsid w:val="142BFF52"/>
    <w:rsid w:val="142C002F"/>
    <w:rsid w:val="142C200D"/>
    <w:rsid w:val="142C3E2D"/>
    <w:rsid w:val="142C4CA5"/>
    <w:rsid w:val="142CA108"/>
    <w:rsid w:val="142D0678"/>
    <w:rsid w:val="142D6EE7"/>
    <w:rsid w:val="142D84BF"/>
    <w:rsid w:val="142D86B1"/>
    <w:rsid w:val="142DD3E4"/>
    <w:rsid w:val="142DDEF0"/>
    <w:rsid w:val="142E182C"/>
    <w:rsid w:val="142E2BC1"/>
    <w:rsid w:val="142E48AC"/>
    <w:rsid w:val="142E7F25"/>
    <w:rsid w:val="142EA5CC"/>
    <w:rsid w:val="142EC641"/>
    <w:rsid w:val="142EE583"/>
    <w:rsid w:val="142EEA94"/>
    <w:rsid w:val="142F4FEB"/>
    <w:rsid w:val="142F97F8"/>
    <w:rsid w:val="142F9A6E"/>
    <w:rsid w:val="14300120"/>
    <w:rsid w:val="14301E4D"/>
    <w:rsid w:val="14303C06"/>
    <w:rsid w:val="1430479C"/>
    <w:rsid w:val="14305A42"/>
    <w:rsid w:val="143098BA"/>
    <w:rsid w:val="1430BF51"/>
    <w:rsid w:val="1430C7BC"/>
    <w:rsid w:val="1430CBF2"/>
    <w:rsid w:val="1430D27F"/>
    <w:rsid w:val="1430D895"/>
    <w:rsid w:val="1430E584"/>
    <w:rsid w:val="1431AD6D"/>
    <w:rsid w:val="1431BFD4"/>
    <w:rsid w:val="14321BE9"/>
    <w:rsid w:val="14321FEA"/>
    <w:rsid w:val="14324D2D"/>
    <w:rsid w:val="143251DD"/>
    <w:rsid w:val="143262C8"/>
    <w:rsid w:val="14327116"/>
    <w:rsid w:val="143271B4"/>
    <w:rsid w:val="143275B3"/>
    <w:rsid w:val="14328292"/>
    <w:rsid w:val="1432A047"/>
    <w:rsid w:val="14330465"/>
    <w:rsid w:val="14332FAB"/>
    <w:rsid w:val="14337AC1"/>
    <w:rsid w:val="14338352"/>
    <w:rsid w:val="14338DE9"/>
    <w:rsid w:val="14338E5C"/>
    <w:rsid w:val="14341B23"/>
    <w:rsid w:val="14341C77"/>
    <w:rsid w:val="143429EE"/>
    <w:rsid w:val="14342DD4"/>
    <w:rsid w:val="14344777"/>
    <w:rsid w:val="14348760"/>
    <w:rsid w:val="14348D80"/>
    <w:rsid w:val="1434BE4C"/>
    <w:rsid w:val="1434D477"/>
    <w:rsid w:val="1434DE0B"/>
    <w:rsid w:val="1434EFF5"/>
    <w:rsid w:val="1434FEEC"/>
    <w:rsid w:val="14350455"/>
    <w:rsid w:val="143535EC"/>
    <w:rsid w:val="14353961"/>
    <w:rsid w:val="14353E66"/>
    <w:rsid w:val="14355A2B"/>
    <w:rsid w:val="14358E68"/>
    <w:rsid w:val="1435A602"/>
    <w:rsid w:val="1435B471"/>
    <w:rsid w:val="1435E0C0"/>
    <w:rsid w:val="14361AE1"/>
    <w:rsid w:val="143668A8"/>
    <w:rsid w:val="14366B8D"/>
    <w:rsid w:val="14367B21"/>
    <w:rsid w:val="1436BE65"/>
    <w:rsid w:val="1436CC68"/>
    <w:rsid w:val="14371280"/>
    <w:rsid w:val="14376030"/>
    <w:rsid w:val="1437665C"/>
    <w:rsid w:val="14377066"/>
    <w:rsid w:val="1437A8A4"/>
    <w:rsid w:val="1437C066"/>
    <w:rsid w:val="1437E2C7"/>
    <w:rsid w:val="1437FD66"/>
    <w:rsid w:val="143823F5"/>
    <w:rsid w:val="14382FAF"/>
    <w:rsid w:val="1438548C"/>
    <w:rsid w:val="14385EF9"/>
    <w:rsid w:val="1438BC54"/>
    <w:rsid w:val="1438CA6C"/>
    <w:rsid w:val="1438D72F"/>
    <w:rsid w:val="1438FE1E"/>
    <w:rsid w:val="14390CD5"/>
    <w:rsid w:val="14393159"/>
    <w:rsid w:val="1439533E"/>
    <w:rsid w:val="143980AA"/>
    <w:rsid w:val="14398FF0"/>
    <w:rsid w:val="1439CFB5"/>
    <w:rsid w:val="1439D91D"/>
    <w:rsid w:val="1439DDE1"/>
    <w:rsid w:val="1439E5FA"/>
    <w:rsid w:val="1439FD1B"/>
    <w:rsid w:val="143A4C0D"/>
    <w:rsid w:val="143A89E9"/>
    <w:rsid w:val="143B1D95"/>
    <w:rsid w:val="143B7CDC"/>
    <w:rsid w:val="143B93AB"/>
    <w:rsid w:val="143BEF58"/>
    <w:rsid w:val="143BFACD"/>
    <w:rsid w:val="143C3822"/>
    <w:rsid w:val="143C4AD0"/>
    <w:rsid w:val="143C6F2F"/>
    <w:rsid w:val="143C77D4"/>
    <w:rsid w:val="143C990E"/>
    <w:rsid w:val="143CA25C"/>
    <w:rsid w:val="143CDC1A"/>
    <w:rsid w:val="143CE739"/>
    <w:rsid w:val="143CEE08"/>
    <w:rsid w:val="143D0BA0"/>
    <w:rsid w:val="143D5AD7"/>
    <w:rsid w:val="143D6656"/>
    <w:rsid w:val="143D6E0E"/>
    <w:rsid w:val="143D76AB"/>
    <w:rsid w:val="143D770A"/>
    <w:rsid w:val="143D87EB"/>
    <w:rsid w:val="143D97A7"/>
    <w:rsid w:val="143DC71F"/>
    <w:rsid w:val="143DF284"/>
    <w:rsid w:val="143E0339"/>
    <w:rsid w:val="143E1E4A"/>
    <w:rsid w:val="143E3A20"/>
    <w:rsid w:val="143E8C12"/>
    <w:rsid w:val="143EBA53"/>
    <w:rsid w:val="143EC868"/>
    <w:rsid w:val="143ECB67"/>
    <w:rsid w:val="143ED8DF"/>
    <w:rsid w:val="143EDAEF"/>
    <w:rsid w:val="143F0456"/>
    <w:rsid w:val="143F1DFC"/>
    <w:rsid w:val="143F2D57"/>
    <w:rsid w:val="143F35F9"/>
    <w:rsid w:val="143F5632"/>
    <w:rsid w:val="143F7E8A"/>
    <w:rsid w:val="143F975A"/>
    <w:rsid w:val="14402A4F"/>
    <w:rsid w:val="14405CE2"/>
    <w:rsid w:val="1440A65C"/>
    <w:rsid w:val="1440D47D"/>
    <w:rsid w:val="1440E036"/>
    <w:rsid w:val="14416ADB"/>
    <w:rsid w:val="1441C7DA"/>
    <w:rsid w:val="1441D475"/>
    <w:rsid w:val="1441DB51"/>
    <w:rsid w:val="1441F5F6"/>
    <w:rsid w:val="1441FEFA"/>
    <w:rsid w:val="1442111A"/>
    <w:rsid w:val="14421236"/>
    <w:rsid w:val="14429480"/>
    <w:rsid w:val="14429B61"/>
    <w:rsid w:val="1442BA8B"/>
    <w:rsid w:val="1442CBDF"/>
    <w:rsid w:val="1442E20B"/>
    <w:rsid w:val="1442F866"/>
    <w:rsid w:val="1442FB10"/>
    <w:rsid w:val="14431CF3"/>
    <w:rsid w:val="14435478"/>
    <w:rsid w:val="14435A55"/>
    <w:rsid w:val="144382B6"/>
    <w:rsid w:val="1443AE84"/>
    <w:rsid w:val="1443E26B"/>
    <w:rsid w:val="14440ACF"/>
    <w:rsid w:val="14443CA0"/>
    <w:rsid w:val="14443DA7"/>
    <w:rsid w:val="14445B60"/>
    <w:rsid w:val="144473AB"/>
    <w:rsid w:val="144492D2"/>
    <w:rsid w:val="1444B3DC"/>
    <w:rsid w:val="1444B82F"/>
    <w:rsid w:val="1444BEEE"/>
    <w:rsid w:val="1444BF47"/>
    <w:rsid w:val="144520F3"/>
    <w:rsid w:val="1445430D"/>
    <w:rsid w:val="14455BFF"/>
    <w:rsid w:val="14457269"/>
    <w:rsid w:val="144587DE"/>
    <w:rsid w:val="1445A095"/>
    <w:rsid w:val="1445AD02"/>
    <w:rsid w:val="1445AD6D"/>
    <w:rsid w:val="1445BD12"/>
    <w:rsid w:val="1445CA3F"/>
    <w:rsid w:val="144626C3"/>
    <w:rsid w:val="14468025"/>
    <w:rsid w:val="1446A8A7"/>
    <w:rsid w:val="1446C7B5"/>
    <w:rsid w:val="1446F392"/>
    <w:rsid w:val="1447340D"/>
    <w:rsid w:val="14473A9C"/>
    <w:rsid w:val="144778F9"/>
    <w:rsid w:val="14478887"/>
    <w:rsid w:val="1447DD0F"/>
    <w:rsid w:val="1448086D"/>
    <w:rsid w:val="14483434"/>
    <w:rsid w:val="14485A05"/>
    <w:rsid w:val="1448837E"/>
    <w:rsid w:val="1448B184"/>
    <w:rsid w:val="1448E9E2"/>
    <w:rsid w:val="144903F7"/>
    <w:rsid w:val="14490556"/>
    <w:rsid w:val="14490ECE"/>
    <w:rsid w:val="14491FA3"/>
    <w:rsid w:val="14492056"/>
    <w:rsid w:val="14494DE8"/>
    <w:rsid w:val="1449B80F"/>
    <w:rsid w:val="1449D646"/>
    <w:rsid w:val="144A09B0"/>
    <w:rsid w:val="144A379B"/>
    <w:rsid w:val="144A3858"/>
    <w:rsid w:val="144A4589"/>
    <w:rsid w:val="144A5523"/>
    <w:rsid w:val="144AC26B"/>
    <w:rsid w:val="144AD182"/>
    <w:rsid w:val="144AFEE7"/>
    <w:rsid w:val="144B00B4"/>
    <w:rsid w:val="144B0C62"/>
    <w:rsid w:val="144B26A4"/>
    <w:rsid w:val="144B42F2"/>
    <w:rsid w:val="144B6968"/>
    <w:rsid w:val="144B6E59"/>
    <w:rsid w:val="144BEA92"/>
    <w:rsid w:val="144C03B7"/>
    <w:rsid w:val="144C26CE"/>
    <w:rsid w:val="144C3B19"/>
    <w:rsid w:val="144C46A1"/>
    <w:rsid w:val="144C5FE3"/>
    <w:rsid w:val="144C7219"/>
    <w:rsid w:val="144C72AA"/>
    <w:rsid w:val="144C8054"/>
    <w:rsid w:val="144C9540"/>
    <w:rsid w:val="144CB925"/>
    <w:rsid w:val="144CCB50"/>
    <w:rsid w:val="144CCCE2"/>
    <w:rsid w:val="144D02E4"/>
    <w:rsid w:val="144D18E7"/>
    <w:rsid w:val="144D96E9"/>
    <w:rsid w:val="144DB7DB"/>
    <w:rsid w:val="144E55FD"/>
    <w:rsid w:val="144E8AC3"/>
    <w:rsid w:val="144E9D3E"/>
    <w:rsid w:val="144E9D4D"/>
    <w:rsid w:val="144EC38E"/>
    <w:rsid w:val="144ED459"/>
    <w:rsid w:val="144EEA0D"/>
    <w:rsid w:val="144EF2DF"/>
    <w:rsid w:val="144F0ADC"/>
    <w:rsid w:val="144F12E7"/>
    <w:rsid w:val="144F253E"/>
    <w:rsid w:val="144F26B4"/>
    <w:rsid w:val="144F4F0E"/>
    <w:rsid w:val="144F5686"/>
    <w:rsid w:val="144F626B"/>
    <w:rsid w:val="144FA96A"/>
    <w:rsid w:val="144FD614"/>
    <w:rsid w:val="144FDAFB"/>
    <w:rsid w:val="144FECA8"/>
    <w:rsid w:val="144FF655"/>
    <w:rsid w:val="145020B2"/>
    <w:rsid w:val="14502B72"/>
    <w:rsid w:val="145054FC"/>
    <w:rsid w:val="14505A13"/>
    <w:rsid w:val="14505F59"/>
    <w:rsid w:val="1450624E"/>
    <w:rsid w:val="1450657B"/>
    <w:rsid w:val="1450A1E2"/>
    <w:rsid w:val="1450DED6"/>
    <w:rsid w:val="1450E59C"/>
    <w:rsid w:val="1450F832"/>
    <w:rsid w:val="145119F1"/>
    <w:rsid w:val="14513C00"/>
    <w:rsid w:val="14518055"/>
    <w:rsid w:val="1451E791"/>
    <w:rsid w:val="1451E9EF"/>
    <w:rsid w:val="1451ECB8"/>
    <w:rsid w:val="1451ECD5"/>
    <w:rsid w:val="1451EE67"/>
    <w:rsid w:val="1451F6DD"/>
    <w:rsid w:val="145209AF"/>
    <w:rsid w:val="145273B7"/>
    <w:rsid w:val="1452A581"/>
    <w:rsid w:val="1452B948"/>
    <w:rsid w:val="1452CE67"/>
    <w:rsid w:val="14530311"/>
    <w:rsid w:val="14530A9B"/>
    <w:rsid w:val="1453351E"/>
    <w:rsid w:val="14533D89"/>
    <w:rsid w:val="1453419F"/>
    <w:rsid w:val="1453500A"/>
    <w:rsid w:val="14538A31"/>
    <w:rsid w:val="1453A77C"/>
    <w:rsid w:val="1453E10A"/>
    <w:rsid w:val="1453FC13"/>
    <w:rsid w:val="1454369A"/>
    <w:rsid w:val="14543796"/>
    <w:rsid w:val="14543877"/>
    <w:rsid w:val="14543BE1"/>
    <w:rsid w:val="1454536D"/>
    <w:rsid w:val="14545998"/>
    <w:rsid w:val="145468D3"/>
    <w:rsid w:val="14547160"/>
    <w:rsid w:val="14547D7F"/>
    <w:rsid w:val="14549187"/>
    <w:rsid w:val="1454A2A1"/>
    <w:rsid w:val="1454A674"/>
    <w:rsid w:val="1454B783"/>
    <w:rsid w:val="1454FCFA"/>
    <w:rsid w:val="1454FD73"/>
    <w:rsid w:val="1454FD86"/>
    <w:rsid w:val="14552E2D"/>
    <w:rsid w:val="14554A21"/>
    <w:rsid w:val="1455623C"/>
    <w:rsid w:val="1455D8AD"/>
    <w:rsid w:val="1455E5E1"/>
    <w:rsid w:val="1455ED11"/>
    <w:rsid w:val="145609A3"/>
    <w:rsid w:val="14563597"/>
    <w:rsid w:val="145691CD"/>
    <w:rsid w:val="14569727"/>
    <w:rsid w:val="1456CF24"/>
    <w:rsid w:val="1456D105"/>
    <w:rsid w:val="1457216E"/>
    <w:rsid w:val="1457589D"/>
    <w:rsid w:val="14575F49"/>
    <w:rsid w:val="14577406"/>
    <w:rsid w:val="14577E20"/>
    <w:rsid w:val="1457966B"/>
    <w:rsid w:val="1457A0C1"/>
    <w:rsid w:val="1457AE16"/>
    <w:rsid w:val="1457B2CD"/>
    <w:rsid w:val="1457C77C"/>
    <w:rsid w:val="1457E656"/>
    <w:rsid w:val="1457F7A5"/>
    <w:rsid w:val="14582440"/>
    <w:rsid w:val="14582679"/>
    <w:rsid w:val="14583FF6"/>
    <w:rsid w:val="145857BE"/>
    <w:rsid w:val="1458A6AB"/>
    <w:rsid w:val="1458B02F"/>
    <w:rsid w:val="1458DAA9"/>
    <w:rsid w:val="1458F987"/>
    <w:rsid w:val="14590BB5"/>
    <w:rsid w:val="14592335"/>
    <w:rsid w:val="14593F09"/>
    <w:rsid w:val="14595577"/>
    <w:rsid w:val="14597F49"/>
    <w:rsid w:val="1459871B"/>
    <w:rsid w:val="1459B478"/>
    <w:rsid w:val="1459B4F1"/>
    <w:rsid w:val="1459B87A"/>
    <w:rsid w:val="1459D490"/>
    <w:rsid w:val="1459FFB8"/>
    <w:rsid w:val="145A2709"/>
    <w:rsid w:val="145A2BFD"/>
    <w:rsid w:val="145A4F2B"/>
    <w:rsid w:val="145A66D6"/>
    <w:rsid w:val="145A80FE"/>
    <w:rsid w:val="145AAA83"/>
    <w:rsid w:val="145AC578"/>
    <w:rsid w:val="145AF888"/>
    <w:rsid w:val="145B1141"/>
    <w:rsid w:val="145B1FA7"/>
    <w:rsid w:val="145BF0D0"/>
    <w:rsid w:val="145BF710"/>
    <w:rsid w:val="145C11EE"/>
    <w:rsid w:val="145C3C96"/>
    <w:rsid w:val="145C6BDB"/>
    <w:rsid w:val="145C7DFD"/>
    <w:rsid w:val="145C9B23"/>
    <w:rsid w:val="145CAC08"/>
    <w:rsid w:val="145CC283"/>
    <w:rsid w:val="145CCD31"/>
    <w:rsid w:val="145D030D"/>
    <w:rsid w:val="145D05CF"/>
    <w:rsid w:val="145D2053"/>
    <w:rsid w:val="145D5CA0"/>
    <w:rsid w:val="145D75EC"/>
    <w:rsid w:val="145D7D97"/>
    <w:rsid w:val="145D804C"/>
    <w:rsid w:val="145DACF9"/>
    <w:rsid w:val="145DAFC7"/>
    <w:rsid w:val="145DB529"/>
    <w:rsid w:val="145DF713"/>
    <w:rsid w:val="145E1327"/>
    <w:rsid w:val="145E3D3D"/>
    <w:rsid w:val="145E799A"/>
    <w:rsid w:val="145E955D"/>
    <w:rsid w:val="145EB4FA"/>
    <w:rsid w:val="145F003B"/>
    <w:rsid w:val="145F1F00"/>
    <w:rsid w:val="145F4EDA"/>
    <w:rsid w:val="145F6383"/>
    <w:rsid w:val="145FA147"/>
    <w:rsid w:val="14600010"/>
    <w:rsid w:val="14603DE0"/>
    <w:rsid w:val="14605C34"/>
    <w:rsid w:val="1460684C"/>
    <w:rsid w:val="14609F0C"/>
    <w:rsid w:val="1460B7A0"/>
    <w:rsid w:val="1460CF00"/>
    <w:rsid w:val="1460D290"/>
    <w:rsid w:val="1460D2A4"/>
    <w:rsid w:val="1460DD5F"/>
    <w:rsid w:val="1460E968"/>
    <w:rsid w:val="1461022E"/>
    <w:rsid w:val="14612C88"/>
    <w:rsid w:val="1461A0B7"/>
    <w:rsid w:val="1461B49B"/>
    <w:rsid w:val="1461C807"/>
    <w:rsid w:val="1461ED0B"/>
    <w:rsid w:val="14622A6A"/>
    <w:rsid w:val="14624629"/>
    <w:rsid w:val="146267EB"/>
    <w:rsid w:val="14628453"/>
    <w:rsid w:val="146291B5"/>
    <w:rsid w:val="146292DB"/>
    <w:rsid w:val="14629B24"/>
    <w:rsid w:val="1462D008"/>
    <w:rsid w:val="1462D22C"/>
    <w:rsid w:val="1462DD42"/>
    <w:rsid w:val="1462EF7A"/>
    <w:rsid w:val="1463427F"/>
    <w:rsid w:val="1463599B"/>
    <w:rsid w:val="14635CED"/>
    <w:rsid w:val="14637B1A"/>
    <w:rsid w:val="1463865B"/>
    <w:rsid w:val="14638CE4"/>
    <w:rsid w:val="1463A8A8"/>
    <w:rsid w:val="1463ABA4"/>
    <w:rsid w:val="14640CCB"/>
    <w:rsid w:val="146436BD"/>
    <w:rsid w:val="14646CD1"/>
    <w:rsid w:val="146477B9"/>
    <w:rsid w:val="14649762"/>
    <w:rsid w:val="146497C0"/>
    <w:rsid w:val="14649FA5"/>
    <w:rsid w:val="1464D737"/>
    <w:rsid w:val="1464E6FA"/>
    <w:rsid w:val="1464F098"/>
    <w:rsid w:val="1464F364"/>
    <w:rsid w:val="1465712D"/>
    <w:rsid w:val="14661B38"/>
    <w:rsid w:val="14663146"/>
    <w:rsid w:val="146679B2"/>
    <w:rsid w:val="1466827F"/>
    <w:rsid w:val="14668DE9"/>
    <w:rsid w:val="1466A029"/>
    <w:rsid w:val="1466CB39"/>
    <w:rsid w:val="1466E754"/>
    <w:rsid w:val="146724D1"/>
    <w:rsid w:val="1467957D"/>
    <w:rsid w:val="1467EA00"/>
    <w:rsid w:val="1467EB1D"/>
    <w:rsid w:val="14680C79"/>
    <w:rsid w:val="14683C10"/>
    <w:rsid w:val="146857E9"/>
    <w:rsid w:val="1468638F"/>
    <w:rsid w:val="1468894E"/>
    <w:rsid w:val="1468CEAE"/>
    <w:rsid w:val="1468DDB0"/>
    <w:rsid w:val="1468E61C"/>
    <w:rsid w:val="14692CC4"/>
    <w:rsid w:val="146942BE"/>
    <w:rsid w:val="1469493F"/>
    <w:rsid w:val="14695C52"/>
    <w:rsid w:val="14696430"/>
    <w:rsid w:val="146968C8"/>
    <w:rsid w:val="146996A0"/>
    <w:rsid w:val="1469C00C"/>
    <w:rsid w:val="1469EC34"/>
    <w:rsid w:val="1469F259"/>
    <w:rsid w:val="146A056D"/>
    <w:rsid w:val="146A09A2"/>
    <w:rsid w:val="146A7BD7"/>
    <w:rsid w:val="146A82C4"/>
    <w:rsid w:val="146A87DF"/>
    <w:rsid w:val="146A9A06"/>
    <w:rsid w:val="146AB454"/>
    <w:rsid w:val="146AC8F7"/>
    <w:rsid w:val="146ACEF8"/>
    <w:rsid w:val="146AFA69"/>
    <w:rsid w:val="146B160F"/>
    <w:rsid w:val="146B231F"/>
    <w:rsid w:val="146B3A2C"/>
    <w:rsid w:val="146B4A93"/>
    <w:rsid w:val="146B4C66"/>
    <w:rsid w:val="146B50A4"/>
    <w:rsid w:val="146BCD71"/>
    <w:rsid w:val="146C0025"/>
    <w:rsid w:val="146CCBCB"/>
    <w:rsid w:val="146CCDBF"/>
    <w:rsid w:val="146CD038"/>
    <w:rsid w:val="146CE74E"/>
    <w:rsid w:val="146CF280"/>
    <w:rsid w:val="146D1A92"/>
    <w:rsid w:val="146D28A2"/>
    <w:rsid w:val="146D5463"/>
    <w:rsid w:val="146D67B5"/>
    <w:rsid w:val="146D75C6"/>
    <w:rsid w:val="146DB743"/>
    <w:rsid w:val="146DD324"/>
    <w:rsid w:val="146DFD9B"/>
    <w:rsid w:val="146E13F2"/>
    <w:rsid w:val="146E3B98"/>
    <w:rsid w:val="146E4EDE"/>
    <w:rsid w:val="146E7024"/>
    <w:rsid w:val="146E827A"/>
    <w:rsid w:val="146E9E93"/>
    <w:rsid w:val="146ED0A8"/>
    <w:rsid w:val="146EF9F3"/>
    <w:rsid w:val="146F3D13"/>
    <w:rsid w:val="146F61E0"/>
    <w:rsid w:val="146FA86B"/>
    <w:rsid w:val="1470249B"/>
    <w:rsid w:val="14704F8D"/>
    <w:rsid w:val="1470D7B1"/>
    <w:rsid w:val="1470E009"/>
    <w:rsid w:val="1470E556"/>
    <w:rsid w:val="1471160F"/>
    <w:rsid w:val="14713C01"/>
    <w:rsid w:val="147148F6"/>
    <w:rsid w:val="147158F6"/>
    <w:rsid w:val="1471A23F"/>
    <w:rsid w:val="1471A9A5"/>
    <w:rsid w:val="1471B882"/>
    <w:rsid w:val="1471DC23"/>
    <w:rsid w:val="1471E890"/>
    <w:rsid w:val="14722068"/>
    <w:rsid w:val="147229FB"/>
    <w:rsid w:val="147240C5"/>
    <w:rsid w:val="14724890"/>
    <w:rsid w:val="147273EA"/>
    <w:rsid w:val="1472917F"/>
    <w:rsid w:val="1472918B"/>
    <w:rsid w:val="14729776"/>
    <w:rsid w:val="1472C168"/>
    <w:rsid w:val="1472F589"/>
    <w:rsid w:val="147314B5"/>
    <w:rsid w:val="14733C25"/>
    <w:rsid w:val="147353BC"/>
    <w:rsid w:val="14738E0B"/>
    <w:rsid w:val="1473AE43"/>
    <w:rsid w:val="1473C591"/>
    <w:rsid w:val="1473CD67"/>
    <w:rsid w:val="1473D128"/>
    <w:rsid w:val="1473EB66"/>
    <w:rsid w:val="1473ECD2"/>
    <w:rsid w:val="1473EF6F"/>
    <w:rsid w:val="1473FAA5"/>
    <w:rsid w:val="147428AB"/>
    <w:rsid w:val="14745C85"/>
    <w:rsid w:val="147465FD"/>
    <w:rsid w:val="1474A1F1"/>
    <w:rsid w:val="1474D8D9"/>
    <w:rsid w:val="1474E176"/>
    <w:rsid w:val="147513A9"/>
    <w:rsid w:val="14752B5C"/>
    <w:rsid w:val="147537FC"/>
    <w:rsid w:val="1475431C"/>
    <w:rsid w:val="1475604F"/>
    <w:rsid w:val="1475776B"/>
    <w:rsid w:val="147585C6"/>
    <w:rsid w:val="1475DB97"/>
    <w:rsid w:val="1475EEBE"/>
    <w:rsid w:val="147606F2"/>
    <w:rsid w:val="14761324"/>
    <w:rsid w:val="147630BD"/>
    <w:rsid w:val="14764ECB"/>
    <w:rsid w:val="14768FDA"/>
    <w:rsid w:val="14769570"/>
    <w:rsid w:val="14769B20"/>
    <w:rsid w:val="1476D3C1"/>
    <w:rsid w:val="1477128D"/>
    <w:rsid w:val="147753AA"/>
    <w:rsid w:val="14775AA3"/>
    <w:rsid w:val="14777951"/>
    <w:rsid w:val="1477BA86"/>
    <w:rsid w:val="1477E50B"/>
    <w:rsid w:val="1477FCCB"/>
    <w:rsid w:val="147864DC"/>
    <w:rsid w:val="1478F246"/>
    <w:rsid w:val="1478F28F"/>
    <w:rsid w:val="147903A5"/>
    <w:rsid w:val="14792D10"/>
    <w:rsid w:val="14792FC6"/>
    <w:rsid w:val="14794D97"/>
    <w:rsid w:val="1479AD27"/>
    <w:rsid w:val="1479B99E"/>
    <w:rsid w:val="1479BAD5"/>
    <w:rsid w:val="1479BDFE"/>
    <w:rsid w:val="1479CC9A"/>
    <w:rsid w:val="1479CEF3"/>
    <w:rsid w:val="147A04C1"/>
    <w:rsid w:val="147A2F51"/>
    <w:rsid w:val="147A81E6"/>
    <w:rsid w:val="147AC618"/>
    <w:rsid w:val="147AF423"/>
    <w:rsid w:val="147AFCF7"/>
    <w:rsid w:val="147B8B06"/>
    <w:rsid w:val="147BBCC6"/>
    <w:rsid w:val="147BC802"/>
    <w:rsid w:val="147BCFFB"/>
    <w:rsid w:val="147BD452"/>
    <w:rsid w:val="147BFA64"/>
    <w:rsid w:val="147C46A6"/>
    <w:rsid w:val="147C5C3C"/>
    <w:rsid w:val="147C945D"/>
    <w:rsid w:val="147CAAF7"/>
    <w:rsid w:val="147CC9CD"/>
    <w:rsid w:val="147CE900"/>
    <w:rsid w:val="147D03E5"/>
    <w:rsid w:val="147D0590"/>
    <w:rsid w:val="147D0ADF"/>
    <w:rsid w:val="147D1A2A"/>
    <w:rsid w:val="147D2C59"/>
    <w:rsid w:val="147D3947"/>
    <w:rsid w:val="147D4B73"/>
    <w:rsid w:val="147D789E"/>
    <w:rsid w:val="147D9561"/>
    <w:rsid w:val="147DB585"/>
    <w:rsid w:val="147DC344"/>
    <w:rsid w:val="147DCF46"/>
    <w:rsid w:val="147DFBD9"/>
    <w:rsid w:val="147E28EC"/>
    <w:rsid w:val="147E5C50"/>
    <w:rsid w:val="147EEF0D"/>
    <w:rsid w:val="147F87E1"/>
    <w:rsid w:val="147F9AF0"/>
    <w:rsid w:val="147FAEF8"/>
    <w:rsid w:val="147FD090"/>
    <w:rsid w:val="148002F8"/>
    <w:rsid w:val="148007E1"/>
    <w:rsid w:val="14803660"/>
    <w:rsid w:val="14808802"/>
    <w:rsid w:val="1480A8AA"/>
    <w:rsid w:val="1480F23B"/>
    <w:rsid w:val="1480F284"/>
    <w:rsid w:val="1480F724"/>
    <w:rsid w:val="1480F9BC"/>
    <w:rsid w:val="148116BA"/>
    <w:rsid w:val="14816CDD"/>
    <w:rsid w:val="14817440"/>
    <w:rsid w:val="1481A3D0"/>
    <w:rsid w:val="1481D003"/>
    <w:rsid w:val="1481E554"/>
    <w:rsid w:val="14821D9B"/>
    <w:rsid w:val="14822900"/>
    <w:rsid w:val="14823CCA"/>
    <w:rsid w:val="1482455E"/>
    <w:rsid w:val="14826B65"/>
    <w:rsid w:val="148281BA"/>
    <w:rsid w:val="1482AD85"/>
    <w:rsid w:val="1482B5CE"/>
    <w:rsid w:val="1482F0EA"/>
    <w:rsid w:val="14830109"/>
    <w:rsid w:val="148313BA"/>
    <w:rsid w:val="14831F28"/>
    <w:rsid w:val="14835154"/>
    <w:rsid w:val="14835338"/>
    <w:rsid w:val="14838BEF"/>
    <w:rsid w:val="1483C9EB"/>
    <w:rsid w:val="1483EAC3"/>
    <w:rsid w:val="14840B49"/>
    <w:rsid w:val="148426CD"/>
    <w:rsid w:val="14842B46"/>
    <w:rsid w:val="14848E44"/>
    <w:rsid w:val="14849CA7"/>
    <w:rsid w:val="1484FC98"/>
    <w:rsid w:val="14853142"/>
    <w:rsid w:val="14857418"/>
    <w:rsid w:val="14857D33"/>
    <w:rsid w:val="1485815D"/>
    <w:rsid w:val="148594DF"/>
    <w:rsid w:val="14859FA2"/>
    <w:rsid w:val="1485A975"/>
    <w:rsid w:val="1485D8D9"/>
    <w:rsid w:val="1485E70E"/>
    <w:rsid w:val="14861B55"/>
    <w:rsid w:val="14863BF7"/>
    <w:rsid w:val="14867F3D"/>
    <w:rsid w:val="1486987F"/>
    <w:rsid w:val="1486D212"/>
    <w:rsid w:val="1486DD9C"/>
    <w:rsid w:val="1486EA15"/>
    <w:rsid w:val="1486F7CF"/>
    <w:rsid w:val="1487286E"/>
    <w:rsid w:val="14875D0D"/>
    <w:rsid w:val="1487AA4D"/>
    <w:rsid w:val="14880CFE"/>
    <w:rsid w:val="14881971"/>
    <w:rsid w:val="14881AD0"/>
    <w:rsid w:val="14883240"/>
    <w:rsid w:val="148834F1"/>
    <w:rsid w:val="148858ED"/>
    <w:rsid w:val="14885A74"/>
    <w:rsid w:val="1488CD5E"/>
    <w:rsid w:val="1488D376"/>
    <w:rsid w:val="1488F0DB"/>
    <w:rsid w:val="148945B8"/>
    <w:rsid w:val="14894778"/>
    <w:rsid w:val="14894DCC"/>
    <w:rsid w:val="14895087"/>
    <w:rsid w:val="1489B79F"/>
    <w:rsid w:val="1489D7CD"/>
    <w:rsid w:val="148A0C54"/>
    <w:rsid w:val="148A28B5"/>
    <w:rsid w:val="148A2B5D"/>
    <w:rsid w:val="148A4698"/>
    <w:rsid w:val="148A588C"/>
    <w:rsid w:val="148A7107"/>
    <w:rsid w:val="148A7129"/>
    <w:rsid w:val="148A7C26"/>
    <w:rsid w:val="148A93DD"/>
    <w:rsid w:val="148A9DF5"/>
    <w:rsid w:val="148AA7A8"/>
    <w:rsid w:val="148B0D6F"/>
    <w:rsid w:val="148B0EC8"/>
    <w:rsid w:val="148B4E88"/>
    <w:rsid w:val="148B8419"/>
    <w:rsid w:val="148B9153"/>
    <w:rsid w:val="148BE81D"/>
    <w:rsid w:val="148BF852"/>
    <w:rsid w:val="148C19FB"/>
    <w:rsid w:val="148C233B"/>
    <w:rsid w:val="148C5E3F"/>
    <w:rsid w:val="148CE2EB"/>
    <w:rsid w:val="148D0690"/>
    <w:rsid w:val="148D0C31"/>
    <w:rsid w:val="148D8698"/>
    <w:rsid w:val="148D95CD"/>
    <w:rsid w:val="148DBB96"/>
    <w:rsid w:val="148E1B8F"/>
    <w:rsid w:val="148E3036"/>
    <w:rsid w:val="148E39B5"/>
    <w:rsid w:val="148E4D9B"/>
    <w:rsid w:val="148E9D9F"/>
    <w:rsid w:val="148EA16F"/>
    <w:rsid w:val="148EC686"/>
    <w:rsid w:val="148F0F4B"/>
    <w:rsid w:val="148F282D"/>
    <w:rsid w:val="148F875D"/>
    <w:rsid w:val="148FF8D3"/>
    <w:rsid w:val="14906049"/>
    <w:rsid w:val="14907066"/>
    <w:rsid w:val="14907204"/>
    <w:rsid w:val="1490B6A5"/>
    <w:rsid w:val="1490BDCB"/>
    <w:rsid w:val="1490C530"/>
    <w:rsid w:val="1490D51C"/>
    <w:rsid w:val="1490D8E7"/>
    <w:rsid w:val="149101F6"/>
    <w:rsid w:val="14911A6E"/>
    <w:rsid w:val="149136FA"/>
    <w:rsid w:val="149155CC"/>
    <w:rsid w:val="1491B0D5"/>
    <w:rsid w:val="1491B53B"/>
    <w:rsid w:val="1491B610"/>
    <w:rsid w:val="1492164A"/>
    <w:rsid w:val="14926079"/>
    <w:rsid w:val="1492CE5B"/>
    <w:rsid w:val="1492E72E"/>
    <w:rsid w:val="14931147"/>
    <w:rsid w:val="14931851"/>
    <w:rsid w:val="14934B0C"/>
    <w:rsid w:val="14937D6C"/>
    <w:rsid w:val="1493C9CA"/>
    <w:rsid w:val="1493EAA9"/>
    <w:rsid w:val="14942DED"/>
    <w:rsid w:val="149431F5"/>
    <w:rsid w:val="149456D8"/>
    <w:rsid w:val="1494692B"/>
    <w:rsid w:val="149469D4"/>
    <w:rsid w:val="1494708F"/>
    <w:rsid w:val="14948D02"/>
    <w:rsid w:val="1494918C"/>
    <w:rsid w:val="14949CDA"/>
    <w:rsid w:val="1494BB42"/>
    <w:rsid w:val="1495098A"/>
    <w:rsid w:val="149520D4"/>
    <w:rsid w:val="1495260D"/>
    <w:rsid w:val="14955C91"/>
    <w:rsid w:val="14956302"/>
    <w:rsid w:val="1495757F"/>
    <w:rsid w:val="149579F0"/>
    <w:rsid w:val="1495ABEF"/>
    <w:rsid w:val="1495F8EF"/>
    <w:rsid w:val="1496047F"/>
    <w:rsid w:val="1496316E"/>
    <w:rsid w:val="14965FC0"/>
    <w:rsid w:val="14966AC1"/>
    <w:rsid w:val="149696AA"/>
    <w:rsid w:val="1496C064"/>
    <w:rsid w:val="1496C61A"/>
    <w:rsid w:val="1496C69E"/>
    <w:rsid w:val="149701E9"/>
    <w:rsid w:val="14970B27"/>
    <w:rsid w:val="14974548"/>
    <w:rsid w:val="14974A26"/>
    <w:rsid w:val="1497501D"/>
    <w:rsid w:val="14978490"/>
    <w:rsid w:val="14978E23"/>
    <w:rsid w:val="14979AFF"/>
    <w:rsid w:val="1497B5BD"/>
    <w:rsid w:val="1497D3E3"/>
    <w:rsid w:val="1498BAC8"/>
    <w:rsid w:val="1498E6C0"/>
    <w:rsid w:val="149908C0"/>
    <w:rsid w:val="1499155D"/>
    <w:rsid w:val="1499274A"/>
    <w:rsid w:val="149927D3"/>
    <w:rsid w:val="14992D03"/>
    <w:rsid w:val="149938F4"/>
    <w:rsid w:val="1499737E"/>
    <w:rsid w:val="14997E9F"/>
    <w:rsid w:val="1499A55D"/>
    <w:rsid w:val="1499FDDF"/>
    <w:rsid w:val="149A012B"/>
    <w:rsid w:val="149A2308"/>
    <w:rsid w:val="149AC2A7"/>
    <w:rsid w:val="149B38C6"/>
    <w:rsid w:val="149B3C21"/>
    <w:rsid w:val="149B5D3F"/>
    <w:rsid w:val="149B6E54"/>
    <w:rsid w:val="149BA082"/>
    <w:rsid w:val="149BA50F"/>
    <w:rsid w:val="149BCE20"/>
    <w:rsid w:val="149BFEF6"/>
    <w:rsid w:val="149C130C"/>
    <w:rsid w:val="149C1AB5"/>
    <w:rsid w:val="149C1C68"/>
    <w:rsid w:val="149C2CEC"/>
    <w:rsid w:val="149C2F2D"/>
    <w:rsid w:val="149C30A9"/>
    <w:rsid w:val="149C541C"/>
    <w:rsid w:val="149C6366"/>
    <w:rsid w:val="149C9578"/>
    <w:rsid w:val="149D27FF"/>
    <w:rsid w:val="149D4250"/>
    <w:rsid w:val="149D4F82"/>
    <w:rsid w:val="149D615F"/>
    <w:rsid w:val="149D70C0"/>
    <w:rsid w:val="149D75F1"/>
    <w:rsid w:val="149D8D79"/>
    <w:rsid w:val="149DAE87"/>
    <w:rsid w:val="149DEB5D"/>
    <w:rsid w:val="149E039D"/>
    <w:rsid w:val="149E39D3"/>
    <w:rsid w:val="149E39F5"/>
    <w:rsid w:val="149E4D3C"/>
    <w:rsid w:val="149E5E16"/>
    <w:rsid w:val="149EBC48"/>
    <w:rsid w:val="149EC129"/>
    <w:rsid w:val="149ED1E2"/>
    <w:rsid w:val="149ED371"/>
    <w:rsid w:val="149EEA06"/>
    <w:rsid w:val="149F0863"/>
    <w:rsid w:val="149F0CBB"/>
    <w:rsid w:val="149F2C05"/>
    <w:rsid w:val="149F495B"/>
    <w:rsid w:val="149FBEAE"/>
    <w:rsid w:val="14A01CA3"/>
    <w:rsid w:val="14A01F7F"/>
    <w:rsid w:val="14A02C42"/>
    <w:rsid w:val="14A034B1"/>
    <w:rsid w:val="14A0B1B6"/>
    <w:rsid w:val="14A0DC3D"/>
    <w:rsid w:val="14A0E6A5"/>
    <w:rsid w:val="14A0F517"/>
    <w:rsid w:val="14A11AE4"/>
    <w:rsid w:val="14A138FA"/>
    <w:rsid w:val="14A16A4D"/>
    <w:rsid w:val="14A17047"/>
    <w:rsid w:val="14A18060"/>
    <w:rsid w:val="14A1A0A0"/>
    <w:rsid w:val="14A1E093"/>
    <w:rsid w:val="14A20511"/>
    <w:rsid w:val="14A21B7E"/>
    <w:rsid w:val="14A2223C"/>
    <w:rsid w:val="14A2297C"/>
    <w:rsid w:val="14A22C1E"/>
    <w:rsid w:val="14A22D22"/>
    <w:rsid w:val="14A25567"/>
    <w:rsid w:val="14A29BDC"/>
    <w:rsid w:val="14A2AD90"/>
    <w:rsid w:val="14A300C0"/>
    <w:rsid w:val="14A310EA"/>
    <w:rsid w:val="14A31176"/>
    <w:rsid w:val="14A3150D"/>
    <w:rsid w:val="14A32577"/>
    <w:rsid w:val="14A349B9"/>
    <w:rsid w:val="14A362E1"/>
    <w:rsid w:val="14A36E7F"/>
    <w:rsid w:val="14A3AD30"/>
    <w:rsid w:val="14A3B078"/>
    <w:rsid w:val="14A3C322"/>
    <w:rsid w:val="14A3D83B"/>
    <w:rsid w:val="14A3EEA7"/>
    <w:rsid w:val="14A41122"/>
    <w:rsid w:val="14A43CBF"/>
    <w:rsid w:val="14A45A4C"/>
    <w:rsid w:val="14A46217"/>
    <w:rsid w:val="14A47C46"/>
    <w:rsid w:val="14A496A9"/>
    <w:rsid w:val="14A4C826"/>
    <w:rsid w:val="14A514BD"/>
    <w:rsid w:val="14A528A3"/>
    <w:rsid w:val="14A5399E"/>
    <w:rsid w:val="14A58F8A"/>
    <w:rsid w:val="14A5F070"/>
    <w:rsid w:val="14A5F505"/>
    <w:rsid w:val="14A62A8E"/>
    <w:rsid w:val="14A65BDC"/>
    <w:rsid w:val="14A679E5"/>
    <w:rsid w:val="14A67B8C"/>
    <w:rsid w:val="14A691DD"/>
    <w:rsid w:val="14A69621"/>
    <w:rsid w:val="14A6DB8E"/>
    <w:rsid w:val="14A70352"/>
    <w:rsid w:val="14A7556D"/>
    <w:rsid w:val="14A78B11"/>
    <w:rsid w:val="14A7B83A"/>
    <w:rsid w:val="14A7BE9D"/>
    <w:rsid w:val="14A7CF13"/>
    <w:rsid w:val="14A846CB"/>
    <w:rsid w:val="14A86869"/>
    <w:rsid w:val="14A8B8D0"/>
    <w:rsid w:val="14A8C4E7"/>
    <w:rsid w:val="14A8DC4C"/>
    <w:rsid w:val="14A8E0FE"/>
    <w:rsid w:val="14A91168"/>
    <w:rsid w:val="14A97EBB"/>
    <w:rsid w:val="14A98A4F"/>
    <w:rsid w:val="14A98B63"/>
    <w:rsid w:val="14A9B4F5"/>
    <w:rsid w:val="14A9FEA5"/>
    <w:rsid w:val="14AA17B7"/>
    <w:rsid w:val="14AA2980"/>
    <w:rsid w:val="14AA2FB1"/>
    <w:rsid w:val="14AA43D9"/>
    <w:rsid w:val="14AA43E9"/>
    <w:rsid w:val="14AA521D"/>
    <w:rsid w:val="14AA570A"/>
    <w:rsid w:val="14AA6C1B"/>
    <w:rsid w:val="14AA7543"/>
    <w:rsid w:val="14AA7AC9"/>
    <w:rsid w:val="14AA7EE3"/>
    <w:rsid w:val="14AA9BEF"/>
    <w:rsid w:val="14AA9CF9"/>
    <w:rsid w:val="14AAB677"/>
    <w:rsid w:val="14AADE41"/>
    <w:rsid w:val="14AAFF28"/>
    <w:rsid w:val="14AB0CEA"/>
    <w:rsid w:val="14AB2B7E"/>
    <w:rsid w:val="14AB2F95"/>
    <w:rsid w:val="14AB34D3"/>
    <w:rsid w:val="14AB3C42"/>
    <w:rsid w:val="14AB48A3"/>
    <w:rsid w:val="14AB5118"/>
    <w:rsid w:val="14AB8C25"/>
    <w:rsid w:val="14ABF1E7"/>
    <w:rsid w:val="14ACA56D"/>
    <w:rsid w:val="14ACC48C"/>
    <w:rsid w:val="14ACC8E9"/>
    <w:rsid w:val="14ACFCB8"/>
    <w:rsid w:val="14AD39A6"/>
    <w:rsid w:val="14AD444E"/>
    <w:rsid w:val="14AD5B55"/>
    <w:rsid w:val="14AD5F9E"/>
    <w:rsid w:val="14AD72E8"/>
    <w:rsid w:val="14ADEF7A"/>
    <w:rsid w:val="14AE04DA"/>
    <w:rsid w:val="14AE076E"/>
    <w:rsid w:val="14AE5151"/>
    <w:rsid w:val="14AE896D"/>
    <w:rsid w:val="14AEAC12"/>
    <w:rsid w:val="14AED049"/>
    <w:rsid w:val="14AEF5E6"/>
    <w:rsid w:val="14AF0200"/>
    <w:rsid w:val="14AF7F8F"/>
    <w:rsid w:val="14AF9C57"/>
    <w:rsid w:val="14AFBBAE"/>
    <w:rsid w:val="14AFCDB4"/>
    <w:rsid w:val="14AFD3D8"/>
    <w:rsid w:val="14AFDDDB"/>
    <w:rsid w:val="14AFEFF2"/>
    <w:rsid w:val="14B00B99"/>
    <w:rsid w:val="14B017BC"/>
    <w:rsid w:val="14B0276B"/>
    <w:rsid w:val="14B03C1D"/>
    <w:rsid w:val="14B0B039"/>
    <w:rsid w:val="14B0E959"/>
    <w:rsid w:val="14B113D0"/>
    <w:rsid w:val="14B12652"/>
    <w:rsid w:val="14B1550E"/>
    <w:rsid w:val="14B15D8A"/>
    <w:rsid w:val="14B17B8B"/>
    <w:rsid w:val="14B1F0C2"/>
    <w:rsid w:val="14B1F6CF"/>
    <w:rsid w:val="14B285B9"/>
    <w:rsid w:val="14B2897C"/>
    <w:rsid w:val="14B28E1D"/>
    <w:rsid w:val="14B2AA44"/>
    <w:rsid w:val="14B2F16F"/>
    <w:rsid w:val="14B2FB3F"/>
    <w:rsid w:val="14B2FF52"/>
    <w:rsid w:val="14B31BC1"/>
    <w:rsid w:val="14B365A8"/>
    <w:rsid w:val="14B38162"/>
    <w:rsid w:val="14B3866C"/>
    <w:rsid w:val="14B3B135"/>
    <w:rsid w:val="14B4066A"/>
    <w:rsid w:val="14B41AD3"/>
    <w:rsid w:val="14B43C96"/>
    <w:rsid w:val="14B4402B"/>
    <w:rsid w:val="14B44E10"/>
    <w:rsid w:val="14B4598F"/>
    <w:rsid w:val="14B46BAE"/>
    <w:rsid w:val="14B51867"/>
    <w:rsid w:val="14B524C7"/>
    <w:rsid w:val="14B53EA5"/>
    <w:rsid w:val="14B57DFC"/>
    <w:rsid w:val="14B57FC2"/>
    <w:rsid w:val="14B582F0"/>
    <w:rsid w:val="14B59A9D"/>
    <w:rsid w:val="14B5BFF8"/>
    <w:rsid w:val="14B5F0D3"/>
    <w:rsid w:val="14B60C8B"/>
    <w:rsid w:val="14B61D35"/>
    <w:rsid w:val="14B62F24"/>
    <w:rsid w:val="14B67D1D"/>
    <w:rsid w:val="14B6883E"/>
    <w:rsid w:val="14B6A2E9"/>
    <w:rsid w:val="14B6CD94"/>
    <w:rsid w:val="14B6EC1B"/>
    <w:rsid w:val="14B716F9"/>
    <w:rsid w:val="14B735C4"/>
    <w:rsid w:val="14B7533A"/>
    <w:rsid w:val="14B75C3F"/>
    <w:rsid w:val="14B78DBB"/>
    <w:rsid w:val="14B7C282"/>
    <w:rsid w:val="14B7C7ED"/>
    <w:rsid w:val="14B7E374"/>
    <w:rsid w:val="14B7FBBB"/>
    <w:rsid w:val="14B8399B"/>
    <w:rsid w:val="14B857C9"/>
    <w:rsid w:val="14B9072F"/>
    <w:rsid w:val="14B90CE4"/>
    <w:rsid w:val="14B977A3"/>
    <w:rsid w:val="14B9A848"/>
    <w:rsid w:val="14B9B632"/>
    <w:rsid w:val="14B9ED2A"/>
    <w:rsid w:val="14BA342A"/>
    <w:rsid w:val="14BA408C"/>
    <w:rsid w:val="14BA4158"/>
    <w:rsid w:val="14BA564E"/>
    <w:rsid w:val="14BA779C"/>
    <w:rsid w:val="14BACE5D"/>
    <w:rsid w:val="14BAFABF"/>
    <w:rsid w:val="14BB40A8"/>
    <w:rsid w:val="14BB4152"/>
    <w:rsid w:val="14BB9700"/>
    <w:rsid w:val="14BBD53E"/>
    <w:rsid w:val="14BBE22B"/>
    <w:rsid w:val="14BBEB41"/>
    <w:rsid w:val="14BC0F6A"/>
    <w:rsid w:val="14BC2067"/>
    <w:rsid w:val="14BC332C"/>
    <w:rsid w:val="14BC564C"/>
    <w:rsid w:val="14BC6942"/>
    <w:rsid w:val="14BC6B7D"/>
    <w:rsid w:val="14BC7E4B"/>
    <w:rsid w:val="14BC8548"/>
    <w:rsid w:val="14BC92D3"/>
    <w:rsid w:val="14BCA2E6"/>
    <w:rsid w:val="14BCB011"/>
    <w:rsid w:val="14BCC707"/>
    <w:rsid w:val="14BCCB9D"/>
    <w:rsid w:val="14BD3D18"/>
    <w:rsid w:val="14BD549B"/>
    <w:rsid w:val="14BD657C"/>
    <w:rsid w:val="14BD658D"/>
    <w:rsid w:val="14BD9D0E"/>
    <w:rsid w:val="14BD9EC6"/>
    <w:rsid w:val="14BDA5FB"/>
    <w:rsid w:val="14BDBCDF"/>
    <w:rsid w:val="14BE13C2"/>
    <w:rsid w:val="14BE1D50"/>
    <w:rsid w:val="14BE49F3"/>
    <w:rsid w:val="14BE59E4"/>
    <w:rsid w:val="14BE8779"/>
    <w:rsid w:val="14BE98C4"/>
    <w:rsid w:val="14BEAD59"/>
    <w:rsid w:val="14BEB00C"/>
    <w:rsid w:val="14BEC0A3"/>
    <w:rsid w:val="14BECCD6"/>
    <w:rsid w:val="14BED338"/>
    <w:rsid w:val="14BEE4BD"/>
    <w:rsid w:val="14BEF52B"/>
    <w:rsid w:val="14BF000C"/>
    <w:rsid w:val="14BF046D"/>
    <w:rsid w:val="14BF1BF3"/>
    <w:rsid w:val="14BF23B4"/>
    <w:rsid w:val="14BF37DA"/>
    <w:rsid w:val="14BF69D5"/>
    <w:rsid w:val="14BFE8B5"/>
    <w:rsid w:val="14BFF8D8"/>
    <w:rsid w:val="14C00B10"/>
    <w:rsid w:val="14C0103E"/>
    <w:rsid w:val="14C03492"/>
    <w:rsid w:val="14C0740E"/>
    <w:rsid w:val="14C08097"/>
    <w:rsid w:val="14C09E5C"/>
    <w:rsid w:val="14C117F2"/>
    <w:rsid w:val="14C15245"/>
    <w:rsid w:val="14C190F7"/>
    <w:rsid w:val="14C1E349"/>
    <w:rsid w:val="14C1E844"/>
    <w:rsid w:val="14C1F7A8"/>
    <w:rsid w:val="14C20373"/>
    <w:rsid w:val="14C25578"/>
    <w:rsid w:val="14C28270"/>
    <w:rsid w:val="14C282D7"/>
    <w:rsid w:val="14C2B6DC"/>
    <w:rsid w:val="14C35230"/>
    <w:rsid w:val="14C3735F"/>
    <w:rsid w:val="14C3861D"/>
    <w:rsid w:val="14C397DB"/>
    <w:rsid w:val="14C3B886"/>
    <w:rsid w:val="14C3E4B6"/>
    <w:rsid w:val="14C42F87"/>
    <w:rsid w:val="14C42F9C"/>
    <w:rsid w:val="14C4384E"/>
    <w:rsid w:val="14C44C72"/>
    <w:rsid w:val="14C466BA"/>
    <w:rsid w:val="14C46CCC"/>
    <w:rsid w:val="14C47C8C"/>
    <w:rsid w:val="14C57E01"/>
    <w:rsid w:val="14C5C110"/>
    <w:rsid w:val="14C5E2E9"/>
    <w:rsid w:val="14C5E986"/>
    <w:rsid w:val="14C612DF"/>
    <w:rsid w:val="14C63C36"/>
    <w:rsid w:val="14C68C93"/>
    <w:rsid w:val="14C6B41B"/>
    <w:rsid w:val="14C6D185"/>
    <w:rsid w:val="14C6FA58"/>
    <w:rsid w:val="14C729C3"/>
    <w:rsid w:val="14C73513"/>
    <w:rsid w:val="14C73B6D"/>
    <w:rsid w:val="14C73D64"/>
    <w:rsid w:val="14C74443"/>
    <w:rsid w:val="14C7484F"/>
    <w:rsid w:val="14C75DDC"/>
    <w:rsid w:val="14C76BD7"/>
    <w:rsid w:val="14C7783B"/>
    <w:rsid w:val="14C7DEB8"/>
    <w:rsid w:val="14C7E5A0"/>
    <w:rsid w:val="14C80997"/>
    <w:rsid w:val="14C8118B"/>
    <w:rsid w:val="14C815C0"/>
    <w:rsid w:val="14C83183"/>
    <w:rsid w:val="14C87739"/>
    <w:rsid w:val="14C8AF02"/>
    <w:rsid w:val="14C8D366"/>
    <w:rsid w:val="14C949B1"/>
    <w:rsid w:val="14C95148"/>
    <w:rsid w:val="14C9536E"/>
    <w:rsid w:val="14C957CC"/>
    <w:rsid w:val="14C9E54A"/>
    <w:rsid w:val="14CA4BC3"/>
    <w:rsid w:val="14CA6A43"/>
    <w:rsid w:val="14CB2368"/>
    <w:rsid w:val="14CB2F7B"/>
    <w:rsid w:val="14CB4B0F"/>
    <w:rsid w:val="14CB6A17"/>
    <w:rsid w:val="14CB6F31"/>
    <w:rsid w:val="14CBAD40"/>
    <w:rsid w:val="14CC0640"/>
    <w:rsid w:val="14CC3351"/>
    <w:rsid w:val="14CC3DCC"/>
    <w:rsid w:val="14CC817F"/>
    <w:rsid w:val="14CC9420"/>
    <w:rsid w:val="14CCB05D"/>
    <w:rsid w:val="14CCD838"/>
    <w:rsid w:val="14CD1EFA"/>
    <w:rsid w:val="14CD4BF6"/>
    <w:rsid w:val="14CD9DEB"/>
    <w:rsid w:val="14CDA9CD"/>
    <w:rsid w:val="14CDC17F"/>
    <w:rsid w:val="14CDD89B"/>
    <w:rsid w:val="14CDFD9F"/>
    <w:rsid w:val="14CE0195"/>
    <w:rsid w:val="14CE342E"/>
    <w:rsid w:val="14CE5577"/>
    <w:rsid w:val="14CE7616"/>
    <w:rsid w:val="14CE806A"/>
    <w:rsid w:val="14CEB992"/>
    <w:rsid w:val="14CEF824"/>
    <w:rsid w:val="14CF3E7D"/>
    <w:rsid w:val="14CF5EB3"/>
    <w:rsid w:val="14CF5FC4"/>
    <w:rsid w:val="14CF6D95"/>
    <w:rsid w:val="14CF952C"/>
    <w:rsid w:val="14CFA391"/>
    <w:rsid w:val="14CFEBE2"/>
    <w:rsid w:val="14D01469"/>
    <w:rsid w:val="14D053FD"/>
    <w:rsid w:val="14D0AA4C"/>
    <w:rsid w:val="14D101D3"/>
    <w:rsid w:val="14D10E2C"/>
    <w:rsid w:val="14D10F33"/>
    <w:rsid w:val="14D12973"/>
    <w:rsid w:val="14D182F7"/>
    <w:rsid w:val="14D18C97"/>
    <w:rsid w:val="14D18E58"/>
    <w:rsid w:val="14D19CCB"/>
    <w:rsid w:val="14D1A548"/>
    <w:rsid w:val="14D1C296"/>
    <w:rsid w:val="14D1F20A"/>
    <w:rsid w:val="14D20347"/>
    <w:rsid w:val="14D24347"/>
    <w:rsid w:val="14D25DF9"/>
    <w:rsid w:val="14D28184"/>
    <w:rsid w:val="14D2A086"/>
    <w:rsid w:val="14D2C078"/>
    <w:rsid w:val="14D2C8C7"/>
    <w:rsid w:val="14D30283"/>
    <w:rsid w:val="14D3069D"/>
    <w:rsid w:val="14D31B4A"/>
    <w:rsid w:val="14D32A99"/>
    <w:rsid w:val="14D34215"/>
    <w:rsid w:val="14D38299"/>
    <w:rsid w:val="14D3847F"/>
    <w:rsid w:val="14D3919E"/>
    <w:rsid w:val="14D39E42"/>
    <w:rsid w:val="14D3B94A"/>
    <w:rsid w:val="14D3C59C"/>
    <w:rsid w:val="14D3C614"/>
    <w:rsid w:val="14D3C6F7"/>
    <w:rsid w:val="14D3CB42"/>
    <w:rsid w:val="14D40BBA"/>
    <w:rsid w:val="14D43CC0"/>
    <w:rsid w:val="14D46F80"/>
    <w:rsid w:val="14D478C5"/>
    <w:rsid w:val="14D4BDB6"/>
    <w:rsid w:val="14D4DB1F"/>
    <w:rsid w:val="14D4FE27"/>
    <w:rsid w:val="14D505B0"/>
    <w:rsid w:val="14D50F4C"/>
    <w:rsid w:val="14D51C96"/>
    <w:rsid w:val="14D53AF4"/>
    <w:rsid w:val="14D540DB"/>
    <w:rsid w:val="14D55BB2"/>
    <w:rsid w:val="14D59464"/>
    <w:rsid w:val="14D5EE2B"/>
    <w:rsid w:val="14D603D1"/>
    <w:rsid w:val="14D635B7"/>
    <w:rsid w:val="14D63FC1"/>
    <w:rsid w:val="14D65F39"/>
    <w:rsid w:val="14D69879"/>
    <w:rsid w:val="14D6A1F6"/>
    <w:rsid w:val="14D6C576"/>
    <w:rsid w:val="14D71A60"/>
    <w:rsid w:val="14D757BD"/>
    <w:rsid w:val="14D78163"/>
    <w:rsid w:val="14D7C237"/>
    <w:rsid w:val="14D7D1B5"/>
    <w:rsid w:val="14D84BD4"/>
    <w:rsid w:val="14D89000"/>
    <w:rsid w:val="14D89482"/>
    <w:rsid w:val="14D8A7D5"/>
    <w:rsid w:val="14D8B535"/>
    <w:rsid w:val="14D8C030"/>
    <w:rsid w:val="14D908BC"/>
    <w:rsid w:val="14D9151E"/>
    <w:rsid w:val="14D92626"/>
    <w:rsid w:val="14D92E14"/>
    <w:rsid w:val="14D94A46"/>
    <w:rsid w:val="14D9EAE1"/>
    <w:rsid w:val="14DA0DE0"/>
    <w:rsid w:val="14DA135C"/>
    <w:rsid w:val="14DA146A"/>
    <w:rsid w:val="14DA1CA4"/>
    <w:rsid w:val="14DA8787"/>
    <w:rsid w:val="14DA9040"/>
    <w:rsid w:val="14DA938F"/>
    <w:rsid w:val="14DADE02"/>
    <w:rsid w:val="14DB1468"/>
    <w:rsid w:val="14DB42C4"/>
    <w:rsid w:val="14DB42F5"/>
    <w:rsid w:val="14DB4811"/>
    <w:rsid w:val="14DB7EFD"/>
    <w:rsid w:val="14DB9839"/>
    <w:rsid w:val="14DBCA3F"/>
    <w:rsid w:val="14DBF304"/>
    <w:rsid w:val="14DC0D23"/>
    <w:rsid w:val="14DC1DD8"/>
    <w:rsid w:val="14DC3F10"/>
    <w:rsid w:val="14DC4168"/>
    <w:rsid w:val="14DC50C5"/>
    <w:rsid w:val="14DC7307"/>
    <w:rsid w:val="14DC7D0D"/>
    <w:rsid w:val="14DCB17C"/>
    <w:rsid w:val="14DCBE8F"/>
    <w:rsid w:val="14DCCF26"/>
    <w:rsid w:val="14DCE895"/>
    <w:rsid w:val="14DD0128"/>
    <w:rsid w:val="14DD29C1"/>
    <w:rsid w:val="14DD2CCC"/>
    <w:rsid w:val="14DD51F8"/>
    <w:rsid w:val="14DD6070"/>
    <w:rsid w:val="14DD989C"/>
    <w:rsid w:val="14DDBE75"/>
    <w:rsid w:val="14DDF974"/>
    <w:rsid w:val="14DE1314"/>
    <w:rsid w:val="14DE2745"/>
    <w:rsid w:val="14DE381E"/>
    <w:rsid w:val="14DE65FB"/>
    <w:rsid w:val="14DE7B5D"/>
    <w:rsid w:val="14DE9D8D"/>
    <w:rsid w:val="14DECA49"/>
    <w:rsid w:val="14DF55AA"/>
    <w:rsid w:val="14DF7593"/>
    <w:rsid w:val="14DFB55D"/>
    <w:rsid w:val="14DFE7F7"/>
    <w:rsid w:val="14DFFEB1"/>
    <w:rsid w:val="14E01466"/>
    <w:rsid w:val="14E02167"/>
    <w:rsid w:val="14E02827"/>
    <w:rsid w:val="14E06C46"/>
    <w:rsid w:val="14E08334"/>
    <w:rsid w:val="14E092AA"/>
    <w:rsid w:val="14E0E314"/>
    <w:rsid w:val="14E0FFA4"/>
    <w:rsid w:val="14E16142"/>
    <w:rsid w:val="14E17B02"/>
    <w:rsid w:val="14E18E02"/>
    <w:rsid w:val="14E1C298"/>
    <w:rsid w:val="14E1CBF2"/>
    <w:rsid w:val="14E1CCCE"/>
    <w:rsid w:val="14E1DA35"/>
    <w:rsid w:val="14E20155"/>
    <w:rsid w:val="14E21B1B"/>
    <w:rsid w:val="14E23239"/>
    <w:rsid w:val="14E23574"/>
    <w:rsid w:val="14E249CF"/>
    <w:rsid w:val="14E29559"/>
    <w:rsid w:val="14E2BC70"/>
    <w:rsid w:val="14E2E1A1"/>
    <w:rsid w:val="14E2EEBD"/>
    <w:rsid w:val="14E2FF1F"/>
    <w:rsid w:val="14E30104"/>
    <w:rsid w:val="14E3249F"/>
    <w:rsid w:val="14E3748D"/>
    <w:rsid w:val="14E38013"/>
    <w:rsid w:val="14E39614"/>
    <w:rsid w:val="14E39B54"/>
    <w:rsid w:val="14E3B28E"/>
    <w:rsid w:val="14E3C083"/>
    <w:rsid w:val="14E3DD95"/>
    <w:rsid w:val="14E3E1CA"/>
    <w:rsid w:val="14E45C37"/>
    <w:rsid w:val="14E4E653"/>
    <w:rsid w:val="14E50518"/>
    <w:rsid w:val="14E5145A"/>
    <w:rsid w:val="14E53CC5"/>
    <w:rsid w:val="14E53F56"/>
    <w:rsid w:val="14E57C74"/>
    <w:rsid w:val="14E5926B"/>
    <w:rsid w:val="14E5D2D5"/>
    <w:rsid w:val="14E5D3F7"/>
    <w:rsid w:val="14E5E4DC"/>
    <w:rsid w:val="14E60D8A"/>
    <w:rsid w:val="14E6654E"/>
    <w:rsid w:val="14E665CA"/>
    <w:rsid w:val="14E682D9"/>
    <w:rsid w:val="14E68460"/>
    <w:rsid w:val="14E6D5B5"/>
    <w:rsid w:val="14E70FB5"/>
    <w:rsid w:val="14E744B2"/>
    <w:rsid w:val="14E76B5E"/>
    <w:rsid w:val="14E79923"/>
    <w:rsid w:val="14E7E60E"/>
    <w:rsid w:val="14E7FDAE"/>
    <w:rsid w:val="14E889BE"/>
    <w:rsid w:val="14E92548"/>
    <w:rsid w:val="14E975CF"/>
    <w:rsid w:val="14E9C71F"/>
    <w:rsid w:val="14EA4E32"/>
    <w:rsid w:val="14EAB362"/>
    <w:rsid w:val="14EAB4B4"/>
    <w:rsid w:val="14EAC2C9"/>
    <w:rsid w:val="14EAF041"/>
    <w:rsid w:val="14EB2D31"/>
    <w:rsid w:val="14EB60A8"/>
    <w:rsid w:val="14EB809A"/>
    <w:rsid w:val="14EBA3D9"/>
    <w:rsid w:val="14EBC423"/>
    <w:rsid w:val="14EC6871"/>
    <w:rsid w:val="14EC68D3"/>
    <w:rsid w:val="14EC75F9"/>
    <w:rsid w:val="14EC94FF"/>
    <w:rsid w:val="14EC99A8"/>
    <w:rsid w:val="14ECA66B"/>
    <w:rsid w:val="14ECADC8"/>
    <w:rsid w:val="14ECC45A"/>
    <w:rsid w:val="14ECF3E3"/>
    <w:rsid w:val="14ECF822"/>
    <w:rsid w:val="14ECF979"/>
    <w:rsid w:val="14ED0D60"/>
    <w:rsid w:val="14ED0FD8"/>
    <w:rsid w:val="14ED3761"/>
    <w:rsid w:val="14ED6EC4"/>
    <w:rsid w:val="14ED87D6"/>
    <w:rsid w:val="14ED9E76"/>
    <w:rsid w:val="14EDC2B3"/>
    <w:rsid w:val="14EDCA9C"/>
    <w:rsid w:val="14EDE02B"/>
    <w:rsid w:val="14EDECE8"/>
    <w:rsid w:val="14EE16DC"/>
    <w:rsid w:val="14EE461A"/>
    <w:rsid w:val="14EE5D0F"/>
    <w:rsid w:val="14EE6A56"/>
    <w:rsid w:val="14EE77E5"/>
    <w:rsid w:val="14EE7C5A"/>
    <w:rsid w:val="14EE7EFE"/>
    <w:rsid w:val="14EE82C4"/>
    <w:rsid w:val="14EE9094"/>
    <w:rsid w:val="14EE9A57"/>
    <w:rsid w:val="14EEA252"/>
    <w:rsid w:val="14EEE582"/>
    <w:rsid w:val="14EEE9D1"/>
    <w:rsid w:val="14EEFACD"/>
    <w:rsid w:val="14EF551E"/>
    <w:rsid w:val="14EF5B19"/>
    <w:rsid w:val="14EF7B45"/>
    <w:rsid w:val="14EF88EB"/>
    <w:rsid w:val="14EF8B42"/>
    <w:rsid w:val="14EFB5C7"/>
    <w:rsid w:val="14EFC51B"/>
    <w:rsid w:val="14EFE8DD"/>
    <w:rsid w:val="14EFFF68"/>
    <w:rsid w:val="14F0009E"/>
    <w:rsid w:val="14F00A4C"/>
    <w:rsid w:val="14F0115F"/>
    <w:rsid w:val="14F03A84"/>
    <w:rsid w:val="14F04395"/>
    <w:rsid w:val="14F04D25"/>
    <w:rsid w:val="14F04DD8"/>
    <w:rsid w:val="14F0646C"/>
    <w:rsid w:val="14F070A6"/>
    <w:rsid w:val="14F0A146"/>
    <w:rsid w:val="14F11FE0"/>
    <w:rsid w:val="14F12422"/>
    <w:rsid w:val="14F13F83"/>
    <w:rsid w:val="14F15B65"/>
    <w:rsid w:val="14F15F74"/>
    <w:rsid w:val="14F1960C"/>
    <w:rsid w:val="14F198B5"/>
    <w:rsid w:val="14F19E11"/>
    <w:rsid w:val="14F1D2BF"/>
    <w:rsid w:val="14F259DE"/>
    <w:rsid w:val="14F2C88D"/>
    <w:rsid w:val="14F2D368"/>
    <w:rsid w:val="14F3045B"/>
    <w:rsid w:val="14F32567"/>
    <w:rsid w:val="14F337D1"/>
    <w:rsid w:val="14F35352"/>
    <w:rsid w:val="14F3AF3F"/>
    <w:rsid w:val="14F3E5D0"/>
    <w:rsid w:val="14F3FF86"/>
    <w:rsid w:val="14F446F2"/>
    <w:rsid w:val="14F451B6"/>
    <w:rsid w:val="14F45853"/>
    <w:rsid w:val="14F46D3F"/>
    <w:rsid w:val="14F4777B"/>
    <w:rsid w:val="14F4B3A2"/>
    <w:rsid w:val="14F4BDDD"/>
    <w:rsid w:val="14F4C62B"/>
    <w:rsid w:val="14F4E311"/>
    <w:rsid w:val="14F55D74"/>
    <w:rsid w:val="14F58193"/>
    <w:rsid w:val="14F59061"/>
    <w:rsid w:val="14F5A034"/>
    <w:rsid w:val="14F5A2D8"/>
    <w:rsid w:val="14F5E5BD"/>
    <w:rsid w:val="14F5EDDA"/>
    <w:rsid w:val="14F5FB6A"/>
    <w:rsid w:val="14F64DB4"/>
    <w:rsid w:val="14F6751E"/>
    <w:rsid w:val="14F68F53"/>
    <w:rsid w:val="14F6D394"/>
    <w:rsid w:val="14F6DFA9"/>
    <w:rsid w:val="14F71387"/>
    <w:rsid w:val="14F731CC"/>
    <w:rsid w:val="14F74C53"/>
    <w:rsid w:val="14F79258"/>
    <w:rsid w:val="14F79C60"/>
    <w:rsid w:val="14F7A54E"/>
    <w:rsid w:val="14F7BBAD"/>
    <w:rsid w:val="14F7C1C2"/>
    <w:rsid w:val="14F7DFB3"/>
    <w:rsid w:val="14F7EAFB"/>
    <w:rsid w:val="14F7FC0E"/>
    <w:rsid w:val="14F8220C"/>
    <w:rsid w:val="14F84C33"/>
    <w:rsid w:val="14F8547D"/>
    <w:rsid w:val="14F87A24"/>
    <w:rsid w:val="14F8B95D"/>
    <w:rsid w:val="14F8F186"/>
    <w:rsid w:val="14F91182"/>
    <w:rsid w:val="14F9433C"/>
    <w:rsid w:val="14F94EA4"/>
    <w:rsid w:val="14F95B13"/>
    <w:rsid w:val="14F95F5D"/>
    <w:rsid w:val="14F99127"/>
    <w:rsid w:val="14F9985C"/>
    <w:rsid w:val="14F99CD0"/>
    <w:rsid w:val="14F9A50D"/>
    <w:rsid w:val="14F9B892"/>
    <w:rsid w:val="14F9E9BC"/>
    <w:rsid w:val="14F9FB22"/>
    <w:rsid w:val="14FA3DF4"/>
    <w:rsid w:val="14FA46D3"/>
    <w:rsid w:val="14FA5184"/>
    <w:rsid w:val="14FA807B"/>
    <w:rsid w:val="14FA8853"/>
    <w:rsid w:val="14FA907F"/>
    <w:rsid w:val="14FB07FB"/>
    <w:rsid w:val="14FB14D1"/>
    <w:rsid w:val="14FB2583"/>
    <w:rsid w:val="14FB35CE"/>
    <w:rsid w:val="14FB5921"/>
    <w:rsid w:val="14FB754E"/>
    <w:rsid w:val="14FB994E"/>
    <w:rsid w:val="14FBB7EF"/>
    <w:rsid w:val="14FBC794"/>
    <w:rsid w:val="14FC0B2F"/>
    <w:rsid w:val="14FC1E02"/>
    <w:rsid w:val="14FC2BA4"/>
    <w:rsid w:val="14FC35CA"/>
    <w:rsid w:val="14FC37ED"/>
    <w:rsid w:val="14FC45D1"/>
    <w:rsid w:val="14FC6BC8"/>
    <w:rsid w:val="14FC961A"/>
    <w:rsid w:val="14FC97F3"/>
    <w:rsid w:val="14FCA3DD"/>
    <w:rsid w:val="14FCA52A"/>
    <w:rsid w:val="14FCB896"/>
    <w:rsid w:val="14FCDB40"/>
    <w:rsid w:val="14FD0245"/>
    <w:rsid w:val="14FD03D1"/>
    <w:rsid w:val="14FD0C3C"/>
    <w:rsid w:val="14FD1765"/>
    <w:rsid w:val="14FD1EE8"/>
    <w:rsid w:val="14FD3E99"/>
    <w:rsid w:val="14FD7388"/>
    <w:rsid w:val="14FD824E"/>
    <w:rsid w:val="14FD8567"/>
    <w:rsid w:val="14FDB564"/>
    <w:rsid w:val="14FDD1EB"/>
    <w:rsid w:val="14FE2D12"/>
    <w:rsid w:val="14FE46E9"/>
    <w:rsid w:val="14FE478C"/>
    <w:rsid w:val="14FE4C03"/>
    <w:rsid w:val="14FE65DC"/>
    <w:rsid w:val="14FE75F2"/>
    <w:rsid w:val="14FE83BB"/>
    <w:rsid w:val="14FEA593"/>
    <w:rsid w:val="14FEAB84"/>
    <w:rsid w:val="14FEB4E0"/>
    <w:rsid w:val="14FF1297"/>
    <w:rsid w:val="14FF365E"/>
    <w:rsid w:val="14FF365F"/>
    <w:rsid w:val="14FFDACD"/>
    <w:rsid w:val="15000042"/>
    <w:rsid w:val="1500284F"/>
    <w:rsid w:val="15002C33"/>
    <w:rsid w:val="150075DB"/>
    <w:rsid w:val="15008314"/>
    <w:rsid w:val="15008EEA"/>
    <w:rsid w:val="1500A8B8"/>
    <w:rsid w:val="1500C0DD"/>
    <w:rsid w:val="1500DDEC"/>
    <w:rsid w:val="1500FF53"/>
    <w:rsid w:val="1501597A"/>
    <w:rsid w:val="1501725B"/>
    <w:rsid w:val="15017C83"/>
    <w:rsid w:val="15018FD2"/>
    <w:rsid w:val="1501A7A7"/>
    <w:rsid w:val="1501D38B"/>
    <w:rsid w:val="1501D925"/>
    <w:rsid w:val="15022C1D"/>
    <w:rsid w:val="150279DD"/>
    <w:rsid w:val="15028960"/>
    <w:rsid w:val="1502C6FD"/>
    <w:rsid w:val="1502D729"/>
    <w:rsid w:val="1502E002"/>
    <w:rsid w:val="150333AB"/>
    <w:rsid w:val="15033985"/>
    <w:rsid w:val="1503545C"/>
    <w:rsid w:val="15036295"/>
    <w:rsid w:val="1503A76A"/>
    <w:rsid w:val="1503C988"/>
    <w:rsid w:val="15042069"/>
    <w:rsid w:val="150434BC"/>
    <w:rsid w:val="15043F6B"/>
    <w:rsid w:val="15043F77"/>
    <w:rsid w:val="150441FA"/>
    <w:rsid w:val="15046A03"/>
    <w:rsid w:val="15049873"/>
    <w:rsid w:val="15049ED2"/>
    <w:rsid w:val="1504A29F"/>
    <w:rsid w:val="1504BB90"/>
    <w:rsid w:val="15050644"/>
    <w:rsid w:val="15051520"/>
    <w:rsid w:val="15053B1C"/>
    <w:rsid w:val="15054691"/>
    <w:rsid w:val="15055B53"/>
    <w:rsid w:val="1505ABBB"/>
    <w:rsid w:val="1505BA4C"/>
    <w:rsid w:val="1505CEAF"/>
    <w:rsid w:val="150613EB"/>
    <w:rsid w:val="1506277E"/>
    <w:rsid w:val="15062D7A"/>
    <w:rsid w:val="150688F5"/>
    <w:rsid w:val="15068BD4"/>
    <w:rsid w:val="1506C573"/>
    <w:rsid w:val="1506CC4F"/>
    <w:rsid w:val="1506E720"/>
    <w:rsid w:val="1506EA76"/>
    <w:rsid w:val="1506FD1F"/>
    <w:rsid w:val="15071066"/>
    <w:rsid w:val="15073FA2"/>
    <w:rsid w:val="1507418E"/>
    <w:rsid w:val="1507517A"/>
    <w:rsid w:val="150789A1"/>
    <w:rsid w:val="1507977E"/>
    <w:rsid w:val="1507AC09"/>
    <w:rsid w:val="1507BEE8"/>
    <w:rsid w:val="15082CAB"/>
    <w:rsid w:val="15083203"/>
    <w:rsid w:val="15084FB3"/>
    <w:rsid w:val="1508737B"/>
    <w:rsid w:val="15089584"/>
    <w:rsid w:val="1508A476"/>
    <w:rsid w:val="1508DDA8"/>
    <w:rsid w:val="15091BB0"/>
    <w:rsid w:val="15092133"/>
    <w:rsid w:val="15097B13"/>
    <w:rsid w:val="1509BD9C"/>
    <w:rsid w:val="1509CA9C"/>
    <w:rsid w:val="1509D892"/>
    <w:rsid w:val="1509DC26"/>
    <w:rsid w:val="1509E2C8"/>
    <w:rsid w:val="150A3E95"/>
    <w:rsid w:val="150ADC12"/>
    <w:rsid w:val="150B09B2"/>
    <w:rsid w:val="150B384F"/>
    <w:rsid w:val="150B60EA"/>
    <w:rsid w:val="150B7064"/>
    <w:rsid w:val="150B9EBC"/>
    <w:rsid w:val="150BC49D"/>
    <w:rsid w:val="150BD234"/>
    <w:rsid w:val="150BE089"/>
    <w:rsid w:val="150C135C"/>
    <w:rsid w:val="150C22C0"/>
    <w:rsid w:val="150C6F4C"/>
    <w:rsid w:val="150C8415"/>
    <w:rsid w:val="150C850F"/>
    <w:rsid w:val="150CC661"/>
    <w:rsid w:val="150D4A4A"/>
    <w:rsid w:val="150D7733"/>
    <w:rsid w:val="150D80B0"/>
    <w:rsid w:val="150D9AE6"/>
    <w:rsid w:val="150E1356"/>
    <w:rsid w:val="150E2DFC"/>
    <w:rsid w:val="150E5E95"/>
    <w:rsid w:val="150E6152"/>
    <w:rsid w:val="150E81C6"/>
    <w:rsid w:val="150E9901"/>
    <w:rsid w:val="150ED282"/>
    <w:rsid w:val="150EF51E"/>
    <w:rsid w:val="150EFA3D"/>
    <w:rsid w:val="150F137E"/>
    <w:rsid w:val="150F3DC4"/>
    <w:rsid w:val="150F47E9"/>
    <w:rsid w:val="150F6054"/>
    <w:rsid w:val="150F677D"/>
    <w:rsid w:val="150F751D"/>
    <w:rsid w:val="150F7975"/>
    <w:rsid w:val="150FA96D"/>
    <w:rsid w:val="150FFB66"/>
    <w:rsid w:val="1510371D"/>
    <w:rsid w:val="15107BFC"/>
    <w:rsid w:val="1510A862"/>
    <w:rsid w:val="1510C5C8"/>
    <w:rsid w:val="151133D4"/>
    <w:rsid w:val="15117B5A"/>
    <w:rsid w:val="1511ACFA"/>
    <w:rsid w:val="151210B2"/>
    <w:rsid w:val="15121B30"/>
    <w:rsid w:val="15121FDF"/>
    <w:rsid w:val="15125304"/>
    <w:rsid w:val="15126AD3"/>
    <w:rsid w:val="1512755C"/>
    <w:rsid w:val="15127793"/>
    <w:rsid w:val="15129850"/>
    <w:rsid w:val="1512B905"/>
    <w:rsid w:val="1512E7D7"/>
    <w:rsid w:val="15130779"/>
    <w:rsid w:val="15130F6C"/>
    <w:rsid w:val="15132CCE"/>
    <w:rsid w:val="15134AC4"/>
    <w:rsid w:val="15137E96"/>
    <w:rsid w:val="1513AD94"/>
    <w:rsid w:val="1513B081"/>
    <w:rsid w:val="1513BDBD"/>
    <w:rsid w:val="1513FA31"/>
    <w:rsid w:val="15140B6F"/>
    <w:rsid w:val="15141986"/>
    <w:rsid w:val="151431EB"/>
    <w:rsid w:val="15145CED"/>
    <w:rsid w:val="15145D4A"/>
    <w:rsid w:val="15145EBE"/>
    <w:rsid w:val="1514B7FE"/>
    <w:rsid w:val="1514C5F2"/>
    <w:rsid w:val="1514CB7C"/>
    <w:rsid w:val="15151248"/>
    <w:rsid w:val="15151BE3"/>
    <w:rsid w:val="15152C9E"/>
    <w:rsid w:val="15155094"/>
    <w:rsid w:val="151560ED"/>
    <w:rsid w:val="15156703"/>
    <w:rsid w:val="15158873"/>
    <w:rsid w:val="1515B653"/>
    <w:rsid w:val="1515C749"/>
    <w:rsid w:val="1515CB5C"/>
    <w:rsid w:val="1515E3CD"/>
    <w:rsid w:val="1515E7EA"/>
    <w:rsid w:val="15160FC6"/>
    <w:rsid w:val="1516247E"/>
    <w:rsid w:val="15163C30"/>
    <w:rsid w:val="15165BDF"/>
    <w:rsid w:val="15168554"/>
    <w:rsid w:val="1516B3FA"/>
    <w:rsid w:val="1516ECED"/>
    <w:rsid w:val="15171131"/>
    <w:rsid w:val="15172398"/>
    <w:rsid w:val="15177B21"/>
    <w:rsid w:val="1517A33F"/>
    <w:rsid w:val="1517CE35"/>
    <w:rsid w:val="1517F0C5"/>
    <w:rsid w:val="151833F9"/>
    <w:rsid w:val="15184B0A"/>
    <w:rsid w:val="15184EEE"/>
    <w:rsid w:val="15185992"/>
    <w:rsid w:val="15188E0E"/>
    <w:rsid w:val="15189C01"/>
    <w:rsid w:val="1518DF1F"/>
    <w:rsid w:val="1518ED54"/>
    <w:rsid w:val="1519000B"/>
    <w:rsid w:val="151903E5"/>
    <w:rsid w:val="15198722"/>
    <w:rsid w:val="1519A623"/>
    <w:rsid w:val="1519B0EE"/>
    <w:rsid w:val="1519BA3E"/>
    <w:rsid w:val="1519FF31"/>
    <w:rsid w:val="1519FF99"/>
    <w:rsid w:val="151A4653"/>
    <w:rsid w:val="151A54D2"/>
    <w:rsid w:val="151A69E0"/>
    <w:rsid w:val="151A872B"/>
    <w:rsid w:val="151AC75E"/>
    <w:rsid w:val="151B2737"/>
    <w:rsid w:val="151B4C34"/>
    <w:rsid w:val="151B60DD"/>
    <w:rsid w:val="151B883A"/>
    <w:rsid w:val="151BBE16"/>
    <w:rsid w:val="151BCFBF"/>
    <w:rsid w:val="151BDCF6"/>
    <w:rsid w:val="151BE16B"/>
    <w:rsid w:val="151BF2CB"/>
    <w:rsid w:val="151C42BA"/>
    <w:rsid w:val="151C4FDB"/>
    <w:rsid w:val="151C6767"/>
    <w:rsid w:val="151C7E3F"/>
    <w:rsid w:val="151C8638"/>
    <w:rsid w:val="151C8A7C"/>
    <w:rsid w:val="151CC8AE"/>
    <w:rsid w:val="151CCB4E"/>
    <w:rsid w:val="151CCEB1"/>
    <w:rsid w:val="151CF435"/>
    <w:rsid w:val="151D29F4"/>
    <w:rsid w:val="151D5C25"/>
    <w:rsid w:val="151D60F2"/>
    <w:rsid w:val="151D68F3"/>
    <w:rsid w:val="151D9908"/>
    <w:rsid w:val="151DACA5"/>
    <w:rsid w:val="151DDE48"/>
    <w:rsid w:val="151DEC05"/>
    <w:rsid w:val="151E2358"/>
    <w:rsid w:val="151E454E"/>
    <w:rsid w:val="151E5101"/>
    <w:rsid w:val="151E7F99"/>
    <w:rsid w:val="151EC4E1"/>
    <w:rsid w:val="151ED3BF"/>
    <w:rsid w:val="151ED936"/>
    <w:rsid w:val="151F013E"/>
    <w:rsid w:val="151F10C2"/>
    <w:rsid w:val="151F2BB9"/>
    <w:rsid w:val="151F39AB"/>
    <w:rsid w:val="151F6C31"/>
    <w:rsid w:val="151FAE0C"/>
    <w:rsid w:val="151FE181"/>
    <w:rsid w:val="151FFB02"/>
    <w:rsid w:val="15205139"/>
    <w:rsid w:val="15209DA7"/>
    <w:rsid w:val="1520C431"/>
    <w:rsid w:val="1520D674"/>
    <w:rsid w:val="1520ECEC"/>
    <w:rsid w:val="1520F5F4"/>
    <w:rsid w:val="15210A3A"/>
    <w:rsid w:val="152133B3"/>
    <w:rsid w:val="15214431"/>
    <w:rsid w:val="15214757"/>
    <w:rsid w:val="1521A2F4"/>
    <w:rsid w:val="1521C312"/>
    <w:rsid w:val="1521C82D"/>
    <w:rsid w:val="1521F767"/>
    <w:rsid w:val="152215A5"/>
    <w:rsid w:val="1522257A"/>
    <w:rsid w:val="15227588"/>
    <w:rsid w:val="15228DDF"/>
    <w:rsid w:val="15229263"/>
    <w:rsid w:val="15229DAE"/>
    <w:rsid w:val="1522A6DF"/>
    <w:rsid w:val="1522C115"/>
    <w:rsid w:val="1522F485"/>
    <w:rsid w:val="15231DB9"/>
    <w:rsid w:val="15233F7C"/>
    <w:rsid w:val="152360B3"/>
    <w:rsid w:val="152388D2"/>
    <w:rsid w:val="15238E26"/>
    <w:rsid w:val="15239010"/>
    <w:rsid w:val="1523A53F"/>
    <w:rsid w:val="1523EFF4"/>
    <w:rsid w:val="15242A03"/>
    <w:rsid w:val="1524428F"/>
    <w:rsid w:val="152447C0"/>
    <w:rsid w:val="15244887"/>
    <w:rsid w:val="15246A37"/>
    <w:rsid w:val="1524900A"/>
    <w:rsid w:val="1524BF72"/>
    <w:rsid w:val="1524FDF8"/>
    <w:rsid w:val="15251983"/>
    <w:rsid w:val="15253C60"/>
    <w:rsid w:val="15253FAB"/>
    <w:rsid w:val="1525405C"/>
    <w:rsid w:val="152546BE"/>
    <w:rsid w:val="15255026"/>
    <w:rsid w:val="1525754C"/>
    <w:rsid w:val="15259078"/>
    <w:rsid w:val="1525AF23"/>
    <w:rsid w:val="1525E674"/>
    <w:rsid w:val="1525F3F6"/>
    <w:rsid w:val="1525F58F"/>
    <w:rsid w:val="15266CC9"/>
    <w:rsid w:val="1526931D"/>
    <w:rsid w:val="15269C7D"/>
    <w:rsid w:val="1527021B"/>
    <w:rsid w:val="15271FB6"/>
    <w:rsid w:val="15276701"/>
    <w:rsid w:val="15277C6D"/>
    <w:rsid w:val="15278714"/>
    <w:rsid w:val="15278A99"/>
    <w:rsid w:val="1527CC19"/>
    <w:rsid w:val="1527DB07"/>
    <w:rsid w:val="15280BF8"/>
    <w:rsid w:val="15285E22"/>
    <w:rsid w:val="15286E81"/>
    <w:rsid w:val="1528835D"/>
    <w:rsid w:val="15289B2F"/>
    <w:rsid w:val="15290AC0"/>
    <w:rsid w:val="1529212F"/>
    <w:rsid w:val="152927AB"/>
    <w:rsid w:val="1529282B"/>
    <w:rsid w:val="152952B0"/>
    <w:rsid w:val="152976C5"/>
    <w:rsid w:val="15298ED4"/>
    <w:rsid w:val="15299983"/>
    <w:rsid w:val="1529AAD2"/>
    <w:rsid w:val="1529B0D4"/>
    <w:rsid w:val="1529BE8B"/>
    <w:rsid w:val="152A06F3"/>
    <w:rsid w:val="152A0B18"/>
    <w:rsid w:val="152A1C8F"/>
    <w:rsid w:val="152A200E"/>
    <w:rsid w:val="152A28BB"/>
    <w:rsid w:val="152A2F88"/>
    <w:rsid w:val="152A36BE"/>
    <w:rsid w:val="152A5570"/>
    <w:rsid w:val="152A5FBC"/>
    <w:rsid w:val="152AAF90"/>
    <w:rsid w:val="152ADF07"/>
    <w:rsid w:val="152B1711"/>
    <w:rsid w:val="152B1B46"/>
    <w:rsid w:val="152B287A"/>
    <w:rsid w:val="152B404A"/>
    <w:rsid w:val="152B4762"/>
    <w:rsid w:val="152B5BF6"/>
    <w:rsid w:val="152BB398"/>
    <w:rsid w:val="152C455E"/>
    <w:rsid w:val="152C7CDA"/>
    <w:rsid w:val="152CB70C"/>
    <w:rsid w:val="152CD66F"/>
    <w:rsid w:val="152D152B"/>
    <w:rsid w:val="152D456C"/>
    <w:rsid w:val="152D58C6"/>
    <w:rsid w:val="152D5BEF"/>
    <w:rsid w:val="152D68C4"/>
    <w:rsid w:val="152D6D77"/>
    <w:rsid w:val="152DD1A8"/>
    <w:rsid w:val="152DD475"/>
    <w:rsid w:val="152DE589"/>
    <w:rsid w:val="152DE5F8"/>
    <w:rsid w:val="152DFDB9"/>
    <w:rsid w:val="152E0BF2"/>
    <w:rsid w:val="152E141D"/>
    <w:rsid w:val="152E4BC7"/>
    <w:rsid w:val="152E825A"/>
    <w:rsid w:val="152ED4E9"/>
    <w:rsid w:val="152ED9D0"/>
    <w:rsid w:val="152EFD13"/>
    <w:rsid w:val="152F0687"/>
    <w:rsid w:val="152F1874"/>
    <w:rsid w:val="152F2223"/>
    <w:rsid w:val="152F2B1F"/>
    <w:rsid w:val="152F50DF"/>
    <w:rsid w:val="152F5D6C"/>
    <w:rsid w:val="152F66C6"/>
    <w:rsid w:val="152F701D"/>
    <w:rsid w:val="152FE1F3"/>
    <w:rsid w:val="152FE8E0"/>
    <w:rsid w:val="15302A38"/>
    <w:rsid w:val="153031FF"/>
    <w:rsid w:val="153038C6"/>
    <w:rsid w:val="153083CF"/>
    <w:rsid w:val="15309AB5"/>
    <w:rsid w:val="15309C15"/>
    <w:rsid w:val="1530AEB5"/>
    <w:rsid w:val="1530BDB8"/>
    <w:rsid w:val="1530E7A7"/>
    <w:rsid w:val="1531BA05"/>
    <w:rsid w:val="1531C7D1"/>
    <w:rsid w:val="1531DF33"/>
    <w:rsid w:val="1531F00C"/>
    <w:rsid w:val="1532028D"/>
    <w:rsid w:val="15322921"/>
    <w:rsid w:val="15322EFE"/>
    <w:rsid w:val="1532B46E"/>
    <w:rsid w:val="1532FFAB"/>
    <w:rsid w:val="15335031"/>
    <w:rsid w:val="15335BD7"/>
    <w:rsid w:val="1533924F"/>
    <w:rsid w:val="1533BA4F"/>
    <w:rsid w:val="1533E0C6"/>
    <w:rsid w:val="15340924"/>
    <w:rsid w:val="153411A5"/>
    <w:rsid w:val="15349329"/>
    <w:rsid w:val="1534A768"/>
    <w:rsid w:val="1534C9CC"/>
    <w:rsid w:val="1534CFBD"/>
    <w:rsid w:val="1534E06C"/>
    <w:rsid w:val="15352159"/>
    <w:rsid w:val="153538FF"/>
    <w:rsid w:val="1535847D"/>
    <w:rsid w:val="153607C1"/>
    <w:rsid w:val="153658AE"/>
    <w:rsid w:val="15365A04"/>
    <w:rsid w:val="15366029"/>
    <w:rsid w:val="1536A5ED"/>
    <w:rsid w:val="1536AF50"/>
    <w:rsid w:val="1536EB2F"/>
    <w:rsid w:val="1536F481"/>
    <w:rsid w:val="15370FA4"/>
    <w:rsid w:val="15374AFA"/>
    <w:rsid w:val="153777E6"/>
    <w:rsid w:val="1537C7E5"/>
    <w:rsid w:val="15380A6F"/>
    <w:rsid w:val="15380D0F"/>
    <w:rsid w:val="15383027"/>
    <w:rsid w:val="153893FE"/>
    <w:rsid w:val="1538A304"/>
    <w:rsid w:val="1538B3A2"/>
    <w:rsid w:val="1538C9C9"/>
    <w:rsid w:val="1539132C"/>
    <w:rsid w:val="153918A5"/>
    <w:rsid w:val="1539ECD3"/>
    <w:rsid w:val="153A349C"/>
    <w:rsid w:val="153A4980"/>
    <w:rsid w:val="153A9DAD"/>
    <w:rsid w:val="153AA624"/>
    <w:rsid w:val="153AB4E3"/>
    <w:rsid w:val="153AC403"/>
    <w:rsid w:val="153AC691"/>
    <w:rsid w:val="153AD5D5"/>
    <w:rsid w:val="153B0102"/>
    <w:rsid w:val="153B0112"/>
    <w:rsid w:val="153B187A"/>
    <w:rsid w:val="153B1C19"/>
    <w:rsid w:val="153B2748"/>
    <w:rsid w:val="153B3E93"/>
    <w:rsid w:val="153B7A31"/>
    <w:rsid w:val="153B88B7"/>
    <w:rsid w:val="153BA1A9"/>
    <w:rsid w:val="153BAFF0"/>
    <w:rsid w:val="153C50B0"/>
    <w:rsid w:val="153C5816"/>
    <w:rsid w:val="153C8224"/>
    <w:rsid w:val="153C8263"/>
    <w:rsid w:val="153CD763"/>
    <w:rsid w:val="153D2C1B"/>
    <w:rsid w:val="153D5B2F"/>
    <w:rsid w:val="153D6175"/>
    <w:rsid w:val="153D75DE"/>
    <w:rsid w:val="153D996E"/>
    <w:rsid w:val="153DA5FF"/>
    <w:rsid w:val="153DAE12"/>
    <w:rsid w:val="153DB52F"/>
    <w:rsid w:val="153E2703"/>
    <w:rsid w:val="153E5D78"/>
    <w:rsid w:val="153E7071"/>
    <w:rsid w:val="153E77AB"/>
    <w:rsid w:val="153E7BE9"/>
    <w:rsid w:val="153EA94A"/>
    <w:rsid w:val="153ECA51"/>
    <w:rsid w:val="153EEF28"/>
    <w:rsid w:val="153F2961"/>
    <w:rsid w:val="153F442E"/>
    <w:rsid w:val="153F7E90"/>
    <w:rsid w:val="153F8A02"/>
    <w:rsid w:val="153F91A6"/>
    <w:rsid w:val="153FBC74"/>
    <w:rsid w:val="153FF46C"/>
    <w:rsid w:val="1540237A"/>
    <w:rsid w:val="15404A0B"/>
    <w:rsid w:val="1540BD35"/>
    <w:rsid w:val="1540BD74"/>
    <w:rsid w:val="1540E26E"/>
    <w:rsid w:val="15410027"/>
    <w:rsid w:val="15410CC4"/>
    <w:rsid w:val="15414744"/>
    <w:rsid w:val="15416B55"/>
    <w:rsid w:val="15418708"/>
    <w:rsid w:val="15418F42"/>
    <w:rsid w:val="1541BF81"/>
    <w:rsid w:val="1541C037"/>
    <w:rsid w:val="1541C1FE"/>
    <w:rsid w:val="1541CC18"/>
    <w:rsid w:val="1541CE7C"/>
    <w:rsid w:val="1541D376"/>
    <w:rsid w:val="1541D6BC"/>
    <w:rsid w:val="1541F6D0"/>
    <w:rsid w:val="15421F4C"/>
    <w:rsid w:val="154268DF"/>
    <w:rsid w:val="1542AE85"/>
    <w:rsid w:val="1542E2A2"/>
    <w:rsid w:val="1542F364"/>
    <w:rsid w:val="15433217"/>
    <w:rsid w:val="1543499C"/>
    <w:rsid w:val="15439012"/>
    <w:rsid w:val="1543A9D9"/>
    <w:rsid w:val="1543AB92"/>
    <w:rsid w:val="1543CA4F"/>
    <w:rsid w:val="1543CC98"/>
    <w:rsid w:val="1543E71C"/>
    <w:rsid w:val="15444667"/>
    <w:rsid w:val="15445B2D"/>
    <w:rsid w:val="15446E5B"/>
    <w:rsid w:val="15447D23"/>
    <w:rsid w:val="1544E2E7"/>
    <w:rsid w:val="1544E71D"/>
    <w:rsid w:val="15450D65"/>
    <w:rsid w:val="15451CB6"/>
    <w:rsid w:val="1545221F"/>
    <w:rsid w:val="154528B6"/>
    <w:rsid w:val="15453C72"/>
    <w:rsid w:val="15454D01"/>
    <w:rsid w:val="1545C94E"/>
    <w:rsid w:val="1545D837"/>
    <w:rsid w:val="1546178F"/>
    <w:rsid w:val="154619D9"/>
    <w:rsid w:val="15462BA4"/>
    <w:rsid w:val="15463115"/>
    <w:rsid w:val="154673C6"/>
    <w:rsid w:val="1546771F"/>
    <w:rsid w:val="15468597"/>
    <w:rsid w:val="15469339"/>
    <w:rsid w:val="1546D8AB"/>
    <w:rsid w:val="1546FFF1"/>
    <w:rsid w:val="154704C5"/>
    <w:rsid w:val="15473D1E"/>
    <w:rsid w:val="15479CAE"/>
    <w:rsid w:val="1547D3A9"/>
    <w:rsid w:val="1547F58C"/>
    <w:rsid w:val="154862BF"/>
    <w:rsid w:val="15487357"/>
    <w:rsid w:val="1548BE71"/>
    <w:rsid w:val="1548ED25"/>
    <w:rsid w:val="1549338C"/>
    <w:rsid w:val="15493B89"/>
    <w:rsid w:val="15493BC7"/>
    <w:rsid w:val="1549746B"/>
    <w:rsid w:val="15499396"/>
    <w:rsid w:val="154994CA"/>
    <w:rsid w:val="1549A9AB"/>
    <w:rsid w:val="1549BC47"/>
    <w:rsid w:val="1549CF25"/>
    <w:rsid w:val="154A0656"/>
    <w:rsid w:val="154A1044"/>
    <w:rsid w:val="154A12D8"/>
    <w:rsid w:val="154A352B"/>
    <w:rsid w:val="154A355F"/>
    <w:rsid w:val="154A4762"/>
    <w:rsid w:val="154AA9AC"/>
    <w:rsid w:val="154ACCBB"/>
    <w:rsid w:val="154B0420"/>
    <w:rsid w:val="154B2D28"/>
    <w:rsid w:val="154B3142"/>
    <w:rsid w:val="154B56BF"/>
    <w:rsid w:val="154B7D41"/>
    <w:rsid w:val="154BD301"/>
    <w:rsid w:val="154BD992"/>
    <w:rsid w:val="154BF937"/>
    <w:rsid w:val="154BFC68"/>
    <w:rsid w:val="154C0D81"/>
    <w:rsid w:val="154C1503"/>
    <w:rsid w:val="154C7ABC"/>
    <w:rsid w:val="154C7CB8"/>
    <w:rsid w:val="154C8750"/>
    <w:rsid w:val="154CDFD2"/>
    <w:rsid w:val="154D0E35"/>
    <w:rsid w:val="154D1F65"/>
    <w:rsid w:val="154D4972"/>
    <w:rsid w:val="154D4DEF"/>
    <w:rsid w:val="154DD9F6"/>
    <w:rsid w:val="154E23AB"/>
    <w:rsid w:val="154E37A8"/>
    <w:rsid w:val="154ED7B0"/>
    <w:rsid w:val="154F2580"/>
    <w:rsid w:val="154F4E73"/>
    <w:rsid w:val="154F5646"/>
    <w:rsid w:val="154F5C29"/>
    <w:rsid w:val="154F73B0"/>
    <w:rsid w:val="154F9C32"/>
    <w:rsid w:val="154FAE96"/>
    <w:rsid w:val="154FF593"/>
    <w:rsid w:val="15500590"/>
    <w:rsid w:val="15502CD3"/>
    <w:rsid w:val="15503896"/>
    <w:rsid w:val="15503AE5"/>
    <w:rsid w:val="15508102"/>
    <w:rsid w:val="15508B5E"/>
    <w:rsid w:val="15508C84"/>
    <w:rsid w:val="1550BCE4"/>
    <w:rsid w:val="1550BDC2"/>
    <w:rsid w:val="1550CA35"/>
    <w:rsid w:val="155100DB"/>
    <w:rsid w:val="15510EC9"/>
    <w:rsid w:val="15512035"/>
    <w:rsid w:val="155198B7"/>
    <w:rsid w:val="1551C5FB"/>
    <w:rsid w:val="1551D00A"/>
    <w:rsid w:val="1551DDC3"/>
    <w:rsid w:val="1551E83E"/>
    <w:rsid w:val="155208EA"/>
    <w:rsid w:val="15521891"/>
    <w:rsid w:val="1552282B"/>
    <w:rsid w:val="15525ADD"/>
    <w:rsid w:val="15526091"/>
    <w:rsid w:val="155262EC"/>
    <w:rsid w:val="155285C7"/>
    <w:rsid w:val="15528F96"/>
    <w:rsid w:val="1552963E"/>
    <w:rsid w:val="1552DBB9"/>
    <w:rsid w:val="1552DE65"/>
    <w:rsid w:val="1552E20D"/>
    <w:rsid w:val="15534ACA"/>
    <w:rsid w:val="15538B43"/>
    <w:rsid w:val="15540250"/>
    <w:rsid w:val="155423EB"/>
    <w:rsid w:val="15551530"/>
    <w:rsid w:val="15551892"/>
    <w:rsid w:val="15551FCD"/>
    <w:rsid w:val="15554634"/>
    <w:rsid w:val="15554DBB"/>
    <w:rsid w:val="155554DA"/>
    <w:rsid w:val="15558067"/>
    <w:rsid w:val="1555BEEA"/>
    <w:rsid w:val="1555D884"/>
    <w:rsid w:val="1555F205"/>
    <w:rsid w:val="15560C6F"/>
    <w:rsid w:val="15560D5A"/>
    <w:rsid w:val="15561974"/>
    <w:rsid w:val="15561D8F"/>
    <w:rsid w:val="155632DF"/>
    <w:rsid w:val="15564F67"/>
    <w:rsid w:val="15566ADE"/>
    <w:rsid w:val="1556A03D"/>
    <w:rsid w:val="1556AC93"/>
    <w:rsid w:val="1556B794"/>
    <w:rsid w:val="1556F2DC"/>
    <w:rsid w:val="15572543"/>
    <w:rsid w:val="15576B32"/>
    <w:rsid w:val="1557A6B7"/>
    <w:rsid w:val="1557B710"/>
    <w:rsid w:val="1557D4BA"/>
    <w:rsid w:val="1557E142"/>
    <w:rsid w:val="15580883"/>
    <w:rsid w:val="15581635"/>
    <w:rsid w:val="15588F5A"/>
    <w:rsid w:val="1558A7B6"/>
    <w:rsid w:val="1558F532"/>
    <w:rsid w:val="15590007"/>
    <w:rsid w:val="155901DF"/>
    <w:rsid w:val="15590948"/>
    <w:rsid w:val="15596577"/>
    <w:rsid w:val="15596B69"/>
    <w:rsid w:val="1559AEFB"/>
    <w:rsid w:val="1559BC33"/>
    <w:rsid w:val="1559DAF9"/>
    <w:rsid w:val="155A0901"/>
    <w:rsid w:val="155A0D06"/>
    <w:rsid w:val="155A2B9C"/>
    <w:rsid w:val="155A2FD1"/>
    <w:rsid w:val="155A3C44"/>
    <w:rsid w:val="155A55C6"/>
    <w:rsid w:val="155A5AA3"/>
    <w:rsid w:val="155AD285"/>
    <w:rsid w:val="155AF13F"/>
    <w:rsid w:val="155B0466"/>
    <w:rsid w:val="155B6021"/>
    <w:rsid w:val="155B861C"/>
    <w:rsid w:val="155BAD09"/>
    <w:rsid w:val="155BC3BC"/>
    <w:rsid w:val="155BEF6A"/>
    <w:rsid w:val="155C4A41"/>
    <w:rsid w:val="155C53E2"/>
    <w:rsid w:val="155C5593"/>
    <w:rsid w:val="155C99F1"/>
    <w:rsid w:val="155CC598"/>
    <w:rsid w:val="155CDF5A"/>
    <w:rsid w:val="155CFB86"/>
    <w:rsid w:val="155D01FD"/>
    <w:rsid w:val="155D0290"/>
    <w:rsid w:val="155D2655"/>
    <w:rsid w:val="155D3BF2"/>
    <w:rsid w:val="155D6116"/>
    <w:rsid w:val="155D8E5A"/>
    <w:rsid w:val="155D9D80"/>
    <w:rsid w:val="155DE18D"/>
    <w:rsid w:val="155DEF1E"/>
    <w:rsid w:val="155DFCA9"/>
    <w:rsid w:val="155E1B85"/>
    <w:rsid w:val="155E6AFD"/>
    <w:rsid w:val="155E7771"/>
    <w:rsid w:val="155EB6E0"/>
    <w:rsid w:val="155F1B46"/>
    <w:rsid w:val="155F7173"/>
    <w:rsid w:val="155FA30F"/>
    <w:rsid w:val="155FABE0"/>
    <w:rsid w:val="155FD7B6"/>
    <w:rsid w:val="15601097"/>
    <w:rsid w:val="156025F0"/>
    <w:rsid w:val="156048AF"/>
    <w:rsid w:val="15605692"/>
    <w:rsid w:val="15607920"/>
    <w:rsid w:val="1560845B"/>
    <w:rsid w:val="1560A926"/>
    <w:rsid w:val="1560BBF3"/>
    <w:rsid w:val="1560F8FF"/>
    <w:rsid w:val="15612566"/>
    <w:rsid w:val="1561721F"/>
    <w:rsid w:val="156185CB"/>
    <w:rsid w:val="15618B3F"/>
    <w:rsid w:val="1561C2B6"/>
    <w:rsid w:val="15621489"/>
    <w:rsid w:val="1562AD63"/>
    <w:rsid w:val="1562E797"/>
    <w:rsid w:val="1562EF3E"/>
    <w:rsid w:val="1562F455"/>
    <w:rsid w:val="1562F804"/>
    <w:rsid w:val="1563259B"/>
    <w:rsid w:val="15633725"/>
    <w:rsid w:val="156340E2"/>
    <w:rsid w:val="15634236"/>
    <w:rsid w:val="15635ADC"/>
    <w:rsid w:val="1563A92D"/>
    <w:rsid w:val="15644E11"/>
    <w:rsid w:val="1564E524"/>
    <w:rsid w:val="156508A9"/>
    <w:rsid w:val="156509F7"/>
    <w:rsid w:val="156513CA"/>
    <w:rsid w:val="156535E5"/>
    <w:rsid w:val="1565712A"/>
    <w:rsid w:val="15658183"/>
    <w:rsid w:val="15658AF9"/>
    <w:rsid w:val="15659587"/>
    <w:rsid w:val="15659B18"/>
    <w:rsid w:val="1565B0A7"/>
    <w:rsid w:val="15660086"/>
    <w:rsid w:val="15665C43"/>
    <w:rsid w:val="156661A5"/>
    <w:rsid w:val="15666442"/>
    <w:rsid w:val="1566646B"/>
    <w:rsid w:val="15666A7C"/>
    <w:rsid w:val="15667825"/>
    <w:rsid w:val="1566787A"/>
    <w:rsid w:val="1566A4ED"/>
    <w:rsid w:val="1566D121"/>
    <w:rsid w:val="156719F4"/>
    <w:rsid w:val="15671F53"/>
    <w:rsid w:val="15674844"/>
    <w:rsid w:val="15676F4D"/>
    <w:rsid w:val="156780DA"/>
    <w:rsid w:val="1567909E"/>
    <w:rsid w:val="15679262"/>
    <w:rsid w:val="1567A511"/>
    <w:rsid w:val="1567B908"/>
    <w:rsid w:val="1567CC84"/>
    <w:rsid w:val="1567DFFB"/>
    <w:rsid w:val="156823FD"/>
    <w:rsid w:val="156838DF"/>
    <w:rsid w:val="15687CF5"/>
    <w:rsid w:val="1568845A"/>
    <w:rsid w:val="15689393"/>
    <w:rsid w:val="156897CA"/>
    <w:rsid w:val="1569351A"/>
    <w:rsid w:val="1569572B"/>
    <w:rsid w:val="15695EA0"/>
    <w:rsid w:val="1569BCEE"/>
    <w:rsid w:val="1569D385"/>
    <w:rsid w:val="1569E327"/>
    <w:rsid w:val="1569F6C7"/>
    <w:rsid w:val="156A59B9"/>
    <w:rsid w:val="156A633F"/>
    <w:rsid w:val="156A922B"/>
    <w:rsid w:val="156AB6EB"/>
    <w:rsid w:val="156AF32F"/>
    <w:rsid w:val="156B58EA"/>
    <w:rsid w:val="156B5CD6"/>
    <w:rsid w:val="156B72A7"/>
    <w:rsid w:val="156B75CA"/>
    <w:rsid w:val="156B7A67"/>
    <w:rsid w:val="156B8E08"/>
    <w:rsid w:val="156B92F0"/>
    <w:rsid w:val="156BAF85"/>
    <w:rsid w:val="156BB605"/>
    <w:rsid w:val="156BF6CF"/>
    <w:rsid w:val="156C0B01"/>
    <w:rsid w:val="156C28A7"/>
    <w:rsid w:val="156C53FA"/>
    <w:rsid w:val="156C6955"/>
    <w:rsid w:val="156CD9F5"/>
    <w:rsid w:val="156CEA8B"/>
    <w:rsid w:val="156D314E"/>
    <w:rsid w:val="156D3483"/>
    <w:rsid w:val="156D4C82"/>
    <w:rsid w:val="156D72D0"/>
    <w:rsid w:val="156D9D9D"/>
    <w:rsid w:val="156DD2D5"/>
    <w:rsid w:val="156E66F7"/>
    <w:rsid w:val="156E6C1A"/>
    <w:rsid w:val="156E80A9"/>
    <w:rsid w:val="156E89EF"/>
    <w:rsid w:val="156E997B"/>
    <w:rsid w:val="156EC266"/>
    <w:rsid w:val="156ED975"/>
    <w:rsid w:val="156EF955"/>
    <w:rsid w:val="156FA4B3"/>
    <w:rsid w:val="156FC23A"/>
    <w:rsid w:val="156FEBAC"/>
    <w:rsid w:val="156FFEC2"/>
    <w:rsid w:val="15700CDE"/>
    <w:rsid w:val="1570107E"/>
    <w:rsid w:val="157022CE"/>
    <w:rsid w:val="15703319"/>
    <w:rsid w:val="15704ED8"/>
    <w:rsid w:val="1570AF28"/>
    <w:rsid w:val="1570CAD2"/>
    <w:rsid w:val="1570F1A4"/>
    <w:rsid w:val="1570F555"/>
    <w:rsid w:val="1570F655"/>
    <w:rsid w:val="1571257E"/>
    <w:rsid w:val="15712706"/>
    <w:rsid w:val="1571608F"/>
    <w:rsid w:val="1571A9B1"/>
    <w:rsid w:val="1571AF73"/>
    <w:rsid w:val="1571D2ED"/>
    <w:rsid w:val="1571E075"/>
    <w:rsid w:val="1571F3D5"/>
    <w:rsid w:val="1572247A"/>
    <w:rsid w:val="15723F6D"/>
    <w:rsid w:val="15725014"/>
    <w:rsid w:val="15726E44"/>
    <w:rsid w:val="15726F08"/>
    <w:rsid w:val="1572A93A"/>
    <w:rsid w:val="1572B9ED"/>
    <w:rsid w:val="1572BFDA"/>
    <w:rsid w:val="1572C47F"/>
    <w:rsid w:val="1573044D"/>
    <w:rsid w:val="157345D8"/>
    <w:rsid w:val="15738529"/>
    <w:rsid w:val="15739464"/>
    <w:rsid w:val="1573CE72"/>
    <w:rsid w:val="1573E9C8"/>
    <w:rsid w:val="1573ED07"/>
    <w:rsid w:val="15740532"/>
    <w:rsid w:val="15745A58"/>
    <w:rsid w:val="15745F92"/>
    <w:rsid w:val="15747F23"/>
    <w:rsid w:val="15749A24"/>
    <w:rsid w:val="1574EAF7"/>
    <w:rsid w:val="157502CA"/>
    <w:rsid w:val="157519DC"/>
    <w:rsid w:val="157545FF"/>
    <w:rsid w:val="1575581E"/>
    <w:rsid w:val="157570E5"/>
    <w:rsid w:val="15758E44"/>
    <w:rsid w:val="1575D17F"/>
    <w:rsid w:val="157604F7"/>
    <w:rsid w:val="15762CDE"/>
    <w:rsid w:val="157648DD"/>
    <w:rsid w:val="1576808C"/>
    <w:rsid w:val="1576876D"/>
    <w:rsid w:val="15769F93"/>
    <w:rsid w:val="1576AC63"/>
    <w:rsid w:val="1576F0C7"/>
    <w:rsid w:val="15772A3C"/>
    <w:rsid w:val="15772B73"/>
    <w:rsid w:val="1577653C"/>
    <w:rsid w:val="15777C02"/>
    <w:rsid w:val="15778719"/>
    <w:rsid w:val="1577A38E"/>
    <w:rsid w:val="1577AC61"/>
    <w:rsid w:val="1577CFDD"/>
    <w:rsid w:val="15781296"/>
    <w:rsid w:val="157840FC"/>
    <w:rsid w:val="15787B50"/>
    <w:rsid w:val="15787B61"/>
    <w:rsid w:val="1578A01A"/>
    <w:rsid w:val="1578A85F"/>
    <w:rsid w:val="1578D578"/>
    <w:rsid w:val="1578F483"/>
    <w:rsid w:val="157908FF"/>
    <w:rsid w:val="1579205A"/>
    <w:rsid w:val="157922BB"/>
    <w:rsid w:val="1579ABC4"/>
    <w:rsid w:val="1579CCD4"/>
    <w:rsid w:val="157A1C50"/>
    <w:rsid w:val="157A382A"/>
    <w:rsid w:val="157A389F"/>
    <w:rsid w:val="157A428D"/>
    <w:rsid w:val="157A5C1B"/>
    <w:rsid w:val="157A6978"/>
    <w:rsid w:val="157A6C9B"/>
    <w:rsid w:val="157AA38B"/>
    <w:rsid w:val="157ABE3F"/>
    <w:rsid w:val="157AC82F"/>
    <w:rsid w:val="157B553A"/>
    <w:rsid w:val="157B63E0"/>
    <w:rsid w:val="157B904E"/>
    <w:rsid w:val="157BEBF3"/>
    <w:rsid w:val="157C0A89"/>
    <w:rsid w:val="157C1728"/>
    <w:rsid w:val="157C389B"/>
    <w:rsid w:val="157C9A9F"/>
    <w:rsid w:val="157CA60D"/>
    <w:rsid w:val="157CADEE"/>
    <w:rsid w:val="157CCB4C"/>
    <w:rsid w:val="157CD498"/>
    <w:rsid w:val="157D9823"/>
    <w:rsid w:val="157DAA3F"/>
    <w:rsid w:val="157DABEB"/>
    <w:rsid w:val="157E36C3"/>
    <w:rsid w:val="157E4B40"/>
    <w:rsid w:val="157E6B47"/>
    <w:rsid w:val="157EFC82"/>
    <w:rsid w:val="157F1DBB"/>
    <w:rsid w:val="157F6258"/>
    <w:rsid w:val="157F975E"/>
    <w:rsid w:val="157F99F9"/>
    <w:rsid w:val="157FAEAE"/>
    <w:rsid w:val="157FAF93"/>
    <w:rsid w:val="157FC82D"/>
    <w:rsid w:val="157FCA8E"/>
    <w:rsid w:val="157FD1B3"/>
    <w:rsid w:val="157FFC55"/>
    <w:rsid w:val="15802966"/>
    <w:rsid w:val="15803530"/>
    <w:rsid w:val="15805FA5"/>
    <w:rsid w:val="15806725"/>
    <w:rsid w:val="1580BA30"/>
    <w:rsid w:val="1580F1FA"/>
    <w:rsid w:val="158113CD"/>
    <w:rsid w:val="15815772"/>
    <w:rsid w:val="158175D2"/>
    <w:rsid w:val="1581C8F6"/>
    <w:rsid w:val="158210D5"/>
    <w:rsid w:val="1582236E"/>
    <w:rsid w:val="15824420"/>
    <w:rsid w:val="158289E4"/>
    <w:rsid w:val="1582BEA0"/>
    <w:rsid w:val="1582C720"/>
    <w:rsid w:val="1582D725"/>
    <w:rsid w:val="158312A4"/>
    <w:rsid w:val="15832B9F"/>
    <w:rsid w:val="1583681E"/>
    <w:rsid w:val="15838F33"/>
    <w:rsid w:val="15839677"/>
    <w:rsid w:val="1583F1B3"/>
    <w:rsid w:val="15842AEC"/>
    <w:rsid w:val="15843F3A"/>
    <w:rsid w:val="15846231"/>
    <w:rsid w:val="15849E73"/>
    <w:rsid w:val="1584C9D6"/>
    <w:rsid w:val="1584D6CA"/>
    <w:rsid w:val="1584D767"/>
    <w:rsid w:val="15850AAE"/>
    <w:rsid w:val="15853448"/>
    <w:rsid w:val="1585405F"/>
    <w:rsid w:val="158542A1"/>
    <w:rsid w:val="1585956D"/>
    <w:rsid w:val="1585EE46"/>
    <w:rsid w:val="15861AEA"/>
    <w:rsid w:val="15864F08"/>
    <w:rsid w:val="15867CB6"/>
    <w:rsid w:val="15869C7B"/>
    <w:rsid w:val="15869F64"/>
    <w:rsid w:val="1586B391"/>
    <w:rsid w:val="1586CBA1"/>
    <w:rsid w:val="1586EBCC"/>
    <w:rsid w:val="15873465"/>
    <w:rsid w:val="158758A1"/>
    <w:rsid w:val="15876664"/>
    <w:rsid w:val="15877995"/>
    <w:rsid w:val="15877E9F"/>
    <w:rsid w:val="1587E9F8"/>
    <w:rsid w:val="15882BE2"/>
    <w:rsid w:val="1588305D"/>
    <w:rsid w:val="15885F83"/>
    <w:rsid w:val="15886FEA"/>
    <w:rsid w:val="15887D23"/>
    <w:rsid w:val="15888BC7"/>
    <w:rsid w:val="1588F0FA"/>
    <w:rsid w:val="15891618"/>
    <w:rsid w:val="15892B91"/>
    <w:rsid w:val="15897201"/>
    <w:rsid w:val="15897AC0"/>
    <w:rsid w:val="1589B934"/>
    <w:rsid w:val="1589C154"/>
    <w:rsid w:val="1589EF10"/>
    <w:rsid w:val="158A257B"/>
    <w:rsid w:val="158A3629"/>
    <w:rsid w:val="158A503C"/>
    <w:rsid w:val="158AA321"/>
    <w:rsid w:val="158ACFB6"/>
    <w:rsid w:val="158AF930"/>
    <w:rsid w:val="158B3012"/>
    <w:rsid w:val="158B304C"/>
    <w:rsid w:val="158B307D"/>
    <w:rsid w:val="158B3C82"/>
    <w:rsid w:val="158B47B9"/>
    <w:rsid w:val="158B6BE7"/>
    <w:rsid w:val="158B844F"/>
    <w:rsid w:val="158BAC5A"/>
    <w:rsid w:val="158C0720"/>
    <w:rsid w:val="158C1288"/>
    <w:rsid w:val="158C390B"/>
    <w:rsid w:val="158C458E"/>
    <w:rsid w:val="158C70CC"/>
    <w:rsid w:val="158C9762"/>
    <w:rsid w:val="158CAFAE"/>
    <w:rsid w:val="158CF6EE"/>
    <w:rsid w:val="158D3BB0"/>
    <w:rsid w:val="158D5B18"/>
    <w:rsid w:val="158DC0EC"/>
    <w:rsid w:val="158DDE1F"/>
    <w:rsid w:val="158E11D6"/>
    <w:rsid w:val="158E1553"/>
    <w:rsid w:val="158E1B78"/>
    <w:rsid w:val="158E3DEE"/>
    <w:rsid w:val="158E4A59"/>
    <w:rsid w:val="158EF615"/>
    <w:rsid w:val="158F04ED"/>
    <w:rsid w:val="158F06D0"/>
    <w:rsid w:val="158F0863"/>
    <w:rsid w:val="158F61D1"/>
    <w:rsid w:val="158F6284"/>
    <w:rsid w:val="158F69B0"/>
    <w:rsid w:val="158F8792"/>
    <w:rsid w:val="158F9594"/>
    <w:rsid w:val="158FB2CC"/>
    <w:rsid w:val="159001EE"/>
    <w:rsid w:val="15900494"/>
    <w:rsid w:val="15901E7E"/>
    <w:rsid w:val="15903471"/>
    <w:rsid w:val="15904161"/>
    <w:rsid w:val="15905888"/>
    <w:rsid w:val="159068DC"/>
    <w:rsid w:val="15906D0E"/>
    <w:rsid w:val="1590C18A"/>
    <w:rsid w:val="1590D479"/>
    <w:rsid w:val="1590E53B"/>
    <w:rsid w:val="1590F244"/>
    <w:rsid w:val="1590F2BD"/>
    <w:rsid w:val="159170ED"/>
    <w:rsid w:val="159172FA"/>
    <w:rsid w:val="1591776D"/>
    <w:rsid w:val="159180F4"/>
    <w:rsid w:val="1591A786"/>
    <w:rsid w:val="1591B1BD"/>
    <w:rsid w:val="1591D82C"/>
    <w:rsid w:val="1591F629"/>
    <w:rsid w:val="15923939"/>
    <w:rsid w:val="1592C1E7"/>
    <w:rsid w:val="1592EC44"/>
    <w:rsid w:val="15930215"/>
    <w:rsid w:val="1593448D"/>
    <w:rsid w:val="159352BF"/>
    <w:rsid w:val="15935D5B"/>
    <w:rsid w:val="15939941"/>
    <w:rsid w:val="1593AF17"/>
    <w:rsid w:val="159486EE"/>
    <w:rsid w:val="15949F82"/>
    <w:rsid w:val="1594ACE9"/>
    <w:rsid w:val="1594C66C"/>
    <w:rsid w:val="1594CC4A"/>
    <w:rsid w:val="1594D1E5"/>
    <w:rsid w:val="1594FA35"/>
    <w:rsid w:val="15958ADC"/>
    <w:rsid w:val="1595CD38"/>
    <w:rsid w:val="1595E1D6"/>
    <w:rsid w:val="1595E4B5"/>
    <w:rsid w:val="15960F4F"/>
    <w:rsid w:val="159625EE"/>
    <w:rsid w:val="15965C5D"/>
    <w:rsid w:val="1596963C"/>
    <w:rsid w:val="1596C537"/>
    <w:rsid w:val="159706AB"/>
    <w:rsid w:val="159721A8"/>
    <w:rsid w:val="15973C65"/>
    <w:rsid w:val="15974F89"/>
    <w:rsid w:val="159770C9"/>
    <w:rsid w:val="1597C91F"/>
    <w:rsid w:val="1597E0CC"/>
    <w:rsid w:val="1597EA85"/>
    <w:rsid w:val="1597FBC3"/>
    <w:rsid w:val="159809F7"/>
    <w:rsid w:val="1598273A"/>
    <w:rsid w:val="15983A57"/>
    <w:rsid w:val="15984153"/>
    <w:rsid w:val="15985DF5"/>
    <w:rsid w:val="15986849"/>
    <w:rsid w:val="159877AC"/>
    <w:rsid w:val="15987939"/>
    <w:rsid w:val="15988C77"/>
    <w:rsid w:val="15988FB4"/>
    <w:rsid w:val="1598C14C"/>
    <w:rsid w:val="1598C7C6"/>
    <w:rsid w:val="1598C937"/>
    <w:rsid w:val="1598C9CD"/>
    <w:rsid w:val="15991280"/>
    <w:rsid w:val="15994B47"/>
    <w:rsid w:val="15995865"/>
    <w:rsid w:val="15996171"/>
    <w:rsid w:val="1599739C"/>
    <w:rsid w:val="15997B94"/>
    <w:rsid w:val="159989E0"/>
    <w:rsid w:val="1599A270"/>
    <w:rsid w:val="1599A325"/>
    <w:rsid w:val="1599C6BE"/>
    <w:rsid w:val="159A2A5A"/>
    <w:rsid w:val="159A58C5"/>
    <w:rsid w:val="159A9A16"/>
    <w:rsid w:val="159ACA9E"/>
    <w:rsid w:val="159B0FC1"/>
    <w:rsid w:val="159B102E"/>
    <w:rsid w:val="159B10A2"/>
    <w:rsid w:val="159B17C6"/>
    <w:rsid w:val="159B54E6"/>
    <w:rsid w:val="159B6F46"/>
    <w:rsid w:val="159B77E9"/>
    <w:rsid w:val="159B87B0"/>
    <w:rsid w:val="159BDBAB"/>
    <w:rsid w:val="159BFC91"/>
    <w:rsid w:val="159BFDA4"/>
    <w:rsid w:val="159C5225"/>
    <w:rsid w:val="159CA781"/>
    <w:rsid w:val="159CB6DE"/>
    <w:rsid w:val="159CB8B3"/>
    <w:rsid w:val="159D1745"/>
    <w:rsid w:val="159D45B3"/>
    <w:rsid w:val="159D549F"/>
    <w:rsid w:val="159D5CB1"/>
    <w:rsid w:val="159DFEEC"/>
    <w:rsid w:val="159E1FAB"/>
    <w:rsid w:val="159E2D8E"/>
    <w:rsid w:val="159E4480"/>
    <w:rsid w:val="159E4A5F"/>
    <w:rsid w:val="159E577E"/>
    <w:rsid w:val="159E5C2D"/>
    <w:rsid w:val="159E63F5"/>
    <w:rsid w:val="159E8F4C"/>
    <w:rsid w:val="159EF61F"/>
    <w:rsid w:val="159F45CB"/>
    <w:rsid w:val="159F8CE7"/>
    <w:rsid w:val="159F986D"/>
    <w:rsid w:val="159F9D6C"/>
    <w:rsid w:val="159FA2BD"/>
    <w:rsid w:val="159FA89E"/>
    <w:rsid w:val="159FBDC7"/>
    <w:rsid w:val="15A01375"/>
    <w:rsid w:val="15A01CFB"/>
    <w:rsid w:val="15A0660C"/>
    <w:rsid w:val="15A08DC9"/>
    <w:rsid w:val="15A0BA72"/>
    <w:rsid w:val="15A0BD2F"/>
    <w:rsid w:val="15A0DBB6"/>
    <w:rsid w:val="15A0F8C7"/>
    <w:rsid w:val="15A11704"/>
    <w:rsid w:val="15A11A1B"/>
    <w:rsid w:val="15A1269E"/>
    <w:rsid w:val="15A1724F"/>
    <w:rsid w:val="15A17272"/>
    <w:rsid w:val="15A1802A"/>
    <w:rsid w:val="15A18E90"/>
    <w:rsid w:val="15A1AB0C"/>
    <w:rsid w:val="15A1C76E"/>
    <w:rsid w:val="15A1CDC7"/>
    <w:rsid w:val="15A2091F"/>
    <w:rsid w:val="15A21E44"/>
    <w:rsid w:val="15A22AD6"/>
    <w:rsid w:val="15A23F0D"/>
    <w:rsid w:val="15A25CB9"/>
    <w:rsid w:val="15A25F16"/>
    <w:rsid w:val="15A2781C"/>
    <w:rsid w:val="15A27F4C"/>
    <w:rsid w:val="15A2A7E1"/>
    <w:rsid w:val="15A2B247"/>
    <w:rsid w:val="15A2B8D6"/>
    <w:rsid w:val="15A306C0"/>
    <w:rsid w:val="15A30EA2"/>
    <w:rsid w:val="15A315EA"/>
    <w:rsid w:val="15A32590"/>
    <w:rsid w:val="15A37A82"/>
    <w:rsid w:val="15A39CBD"/>
    <w:rsid w:val="15A3A339"/>
    <w:rsid w:val="15A43437"/>
    <w:rsid w:val="15A47181"/>
    <w:rsid w:val="15A49BF9"/>
    <w:rsid w:val="15A4A05B"/>
    <w:rsid w:val="15A4A3DC"/>
    <w:rsid w:val="15A4C0F4"/>
    <w:rsid w:val="15A4C748"/>
    <w:rsid w:val="15A4CD63"/>
    <w:rsid w:val="15A4F0C3"/>
    <w:rsid w:val="15A4F296"/>
    <w:rsid w:val="15A52825"/>
    <w:rsid w:val="15A53C0E"/>
    <w:rsid w:val="15A54EA5"/>
    <w:rsid w:val="15A55B5F"/>
    <w:rsid w:val="15A5754B"/>
    <w:rsid w:val="15A5D96F"/>
    <w:rsid w:val="15A5DDAD"/>
    <w:rsid w:val="15A615CA"/>
    <w:rsid w:val="15A622A2"/>
    <w:rsid w:val="15A6305C"/>
    <w:rsid w:val="15A63DF9"/>
    <w:rsid w:val="15A65444"/>
    <w:rsid w:val="15A68A1F"/>
    <w:rsid w:val="15A69742"/>
    <w:rsid w:val="15A699F6"/>
    <w:rsid w:val="15A6A4C3"/>
    <w:rsid w:val="15A75BC4"/>
    <w:rsid w:val="15A76F54"/>
    <w:rsid w:val="15A77BA4"/>
    <w:rsid w:val="15A79E02"/>
    <w:rsid w:val="15A7AA68"/>
    <w:rsid w:val="15A7F83A"/>
    <w:rsid w:val="15A80A5A"/>
    <w:rsid w:val="15A80B2C"/>
    <w:rsid w:val="15A81C55"/>
    <w:rsid w:val="15A8290C"/>
    <w:rsid w:val="15A8354D"/>
    <w:rsid w:val="15A84872"/>
    <w:rsid w:val="15A86DAD"/>
    <w:rsid w:val="15A87812"/>
    <w:rsid w:val="15A88776"/>
    <w:rsid w:val="15A8AB01"/>
    <w:rsid w:val="15A8EB11"/>
    <w:rsid w:val="15A8F5E4"/>
    <w:rsid w:val="15A908A2"/>
    <w:rsid w:val="15A912AC"/>
    <w:rsid w:val="15A91E54"/>
    <w:rsid w:val="15A92E16"/>
    <w:rsid w:val="15A94F86"/>
    <w:rsid w:val="15A9556A"/>
    <w:rsid w:val="15A98A04"/>
    <w:rsid w:val="15A996FA"/>
    <w:rsid w:val="15A9B156"/>
    <w:rsid w:val="15A9C160"/>
    <w:rsid w:val="15A9C794"/>
    <w:rsid w:val="15A9F53C"/>
    <w:rsid w:val="15AA024E"/>
    <w:rsid w:val="15AA414A"/>
    <w:rsid w:val="15AA6915"/>
    <w:rsid w:val="15AA95B1"/>
    <w:rsid w:val="15AAAFF9"/>
    <w:rsid w:val="15AAC2EE"/>
    <w:rsid w:val="15AAEE6D"/>
    <w:rsid w:val="15AB2FE1"/>
    <w:rsid w:val="15AB7AB1"/>
    <w:rsid w:val="15AB7EA7"/>
    <w:rsid w:val="15AB9D24"/>
    <w:rsid w:val="15AB9DC0"/>
    <w:rsid w:val="15ABA3EB"/>
    <w:rsid w:val="15ABCA8A"/>
    <w:rsid w:val="15AC26A8"/>
    <w:rsid w:val="15AC4991"/>
    <w:rsid w:val="15AC5DD4"/>
    <w:rsid w:val="15AC77B8"/>
    <w:rsid w:val="15ACA1EC"/>
    <w:rsid w:val="15ACC31A"/>
    <w:rsid w:val="15ACD834"/>
    <w:rsid w:val="15AD417A"/>
    <w:rsid w:val="15AD4E18"/>
    <w:rsid w:val="15AD91CA"/>
    <w:rsid w:val="15ADCCC7"/>
    <w:rsid w:val="15ADE3C9"/>
    <w:rsid w:val="15AE34FE"/>
    <w:rsid w:val="15AE5DA8"/>
    <w:rsid w:val="15AE6C42"/>
    <w:rsid w:val="15AE80ED"/>
    <w:rsid w:val="15AEBB9C"/>
    <w:rsid w:val="15AF0320"/>
    <w:rsid w:val="15AF39FF"/>
    <w:rsid w:val="15AF3FD2"/>
    <w:rsid w:val="15AF538F"/>
    <w:rsid w:val="15AF56B5"/>
    <w:rsid w:val="15AF6321"/>
    <w:rsid w:val="15AFDD3C"/>
    <w:rsid w:val="15B033E1"/>
    <w:rsid w:val="15B04A0D"/>
    <w:rsid w:val="15B060F7"/>
    <w:rsid w:val="15B0820C"/>
    <w:rsid w:val="15B0E364"/>
    <w:rsid w:val="15B1290D"/>
    <w:rsid w:val="15B15F03"/>
    <w:rsid w:val="15B174F6"/>
    <w:rsid w:val="15B1B59A"/>
    <w:rsid w:val="15B1C308"/>
    <w:rsid w:val="15B1C7CD"/>
    <w:rsid w:val="15B1F6AB"/>
    <w:rsid w:val="15B1F936"/>
    <w:rsid w:val="15B1FFE5"/>
    <w:rsid w:val="15B202C4"/>
    <w:rsid w:val="15B21817"/>
    <w:rsid w:val="15B23835"/>
    <w:rsid w:val="15B23D01"/>
    <w:rsid w:val="15B23E9C"/>
    <w:rsid w:val="15B24256"/>
    <w:rsid w:val="15B2425F"/>
    <w:rsid w:val="15B257B1"/>
    <w:rsid w:val="15B2B06F"/>
    <w:rsid w:val="15B2C702"/>
    <w:rsid w:val="15B34740"/>
    <w:rsid w:val="15B36F06"/>
    <w:rsid w:val="15B3F924"/>
    <w:rsid w:val="15B42BAD"/>
    <w:rsid w:val="15B4433B"/>
    <w:rsid w:val="15B46B62"/>
    <w:rsid w:val="15B49540"/>
    <w:rsid w:val="15B4B571"/>
    <w:rsid w:val="15B4F075"/>
    <w:rsid w:val="15B51296"/>
    <w:rsid w:val="15B51974"/>
    <w:rsid w:val="15B54106"/>
    <w:rsid w:val="15B574B0"/>
    <w:rsid w:val="15B5A4CF"/>
    <w:rsid w:val="15B5BA64"/>
    <w:rsid w:val="15B5BE0A"/>
    <w:rsid w:val="15B5D527"/>
    <w:rsid w:val="15B603FC"/>
    <w:rsid w:val="15B6159E"/>
    <w:rsid w:val="15B6232D"/>
    <w:rsid w:val="15B66FD3"/>
    <w:rsid w:val="15B67FD9"/>
    <w:rsid w:val="15B699D6"/>
    <w:rsid w:val="15B6D59B"/>
    <w:rsid w:val="15B71380"/>
    <w:rsid w:val="15B72255"/>
    <w:rsid w:val="15B72371"/>
    <w:rsid w:val="15B73E74"/>
    <w:rsid w:val="15B744D9"/>
    <w:rsid w:val="15B76C7A"/>
    <w:rsid w:val="15B79293"/>
    <w:rsid w:val="15B79EAE"/>
    <w:rsid w:val="15B7C399"/>
    <w:rsid w:val="15B7DF4C"/>
    <w:rsid w:val="15B7F279"/>
    <w:rsid w:val="15B7FBF0"/>
    <w:rsid w:val="15B80055"/>
    <w:rsid w:val="15B86189"/>
    <w:rsid w:val="15B86BBA"/>
    <w:rsid w:val="15B88486"/>
    <w:rsid w:val="15B89F11"/>
    <w:rsid w:val="15B8B6C8"/>
    <w:rsid w:val="15B8FA70"/>
    <w:rsid w:val="15B9526D"/>
    <w:rsid w:val="15B9706C"/>
    <w:rsid w:val="15B99F92"/>
    <w:rsid w:val="15B9B565"/>
    <w:rsid w:val="15BA4D4D"/>
    <w:rsid w:val="15BA54FA"/>
    <w:rsid w:val="15BA5D3B"/>
    <w:rsid w:val="15BA9192"/>
    <w:rsid w:val="15BA9576"/>
    <w:rsid w:val="15BAA200"/>
    <w:rsid w:val="15BACAEC"/>
    <w:rsid w:val="15BADD9A"/>
    <w:rsid w:val="15BB0354"/>
    <w:rsid w:val="15BB6254"/>
    <w:rsid w:val="15BB64DF"/>
    <w:rsid w:val="15BB6DBB"/>
    <w:rsid w:val="15BB714A"/>
    <w:rsid w:val="15BBD506"/>
    <w:rsid w:val="15BBD6F7"/>
    <w:rsid w:val="15BC1272"/>
    <w:rsid w:val="15BCB03F"/>
    <w:rsid w:val="15BCCCFF"/>
    <w:rsid w:val="15BCDE48"/>
    <w:rsid w:val="15BD0E31"/>
    <w:rsid w:val="15BD1095"/>
    <w:rsid w:val="15BD1F2F"/>
    <w:rsid w:val="15BD87D8"/>
    <w:rsid w:val="15BDB527"/>
    <w:rsid w:val="15BDC10E"/>
    <w:rsid w:val="15BDED69"/>
    <w:rsid w:val="15BDEDBD"/>
    <w:rsid w:val="15BE120E"/>
    <w:rsid w:val="15BE41F1"/>
    <w:rsid w:val="15BE47E1"/>
    <w:rsid w:val="15BE5698"/>
    <w:rsid w:val="15BE57AB"/>
    <w:rsid w:val="15BE68E4"/>
    <w:rsid w:val="15BED760"/>
    <w:rsid w:val="15BEDD62"/>
    <w:rsid w:val="15BEEA8C"/>
    <w:rsid w:val="15BF179D"/>
    <w:rsid w:val="15BF4C8B"/>
    <w:rsid w:val="15BF5942"/>
    <w:rsid w:val="15BF6C88"/>
    <w:rsid w:val="15BF96B4"/>
    <w:rsid w:val="15BFBEAD"/>
    <w:rsid w:val="15C002E1"/>
    <w:rsid w:val="15C0064F"/>
    <w:rsid w:val="15C015D1"/>
    <w:rsid w:val="15C03E39"/>
    <w:rsid w:val="15C0BA62"/>
    <w:rsid w:val="15C0E681"/>
    <w:rsid w:val="15C10538"/>
    <w:rsid w:val="15C11435"/>
    <w:rsid w:val="15C15996"/>
    <w:rsid w:val="15C16D6A"/>
    <w:rsid w:val="15C1702A"/>
    <w:rsid w:val="15C17509"/>
    <w:rsid w:val="15C1A308"/>
    <w:rsid w:val="15C1B515"/>
    <w:rsid w:val="15C1BB10"/>
    <w:rsid w:val="15C1DF2A"/>
    <w:rsid w:val="15C1E2C2"/>
    <w:rsid w:val="15C21ECB"/>
    <w:rsid w:val="15C22557"/>
    <w:rsid w:val="15C2274F"/>
    <w:rsid w:val="15C231C5"/>
    <w:rsid w:val="15C235DA"/>
    <w:rsid w:val="15C26C59"/>
    <w:rsid w:val="15C2709E"/>
    <w:rsid w:val="15C28107"/>
    <w:rsid w:val="15C2CD58"/>
    <w:rsid w:val="15C2E20D"/>
    <w:rsid w:val="15C30488"/>
    <w:rsid w:val="15C312A9"/>
    <w:rsid w:val="15C34BC9"/>
    <w:rsid w:val="15C34EED"/>
    <w:rsid w:val="15C35D9F"/>
    <w:rsid w:val="15C36ED9"/>
    <w:rsid w:val="15C38B09"/>
    <w:rsid w:val="15C3B231"/>
    <w:rsid w:val="15C3C58D"/>
    <w:rsid w:val="15C3CBB8"/>
    <w:rsid w:val="15C3D80A"/>
    <w:rsid w:val="15C3EF5E"/>
    <w:rsid w:val="15C406BA"/>
    <w:rsid w:val="15C414F3"/>
    <w:rsid w:val="15C42F31"/>
    <w:rsid w:val="15C45206"/>
    <w:rsid w:val="15C46D8B"/>
    <w:rsid w:val="15C4B706"/>
    <w:rsid w:val="15C4C2B2"/>
    <w:rsid w:val="15C52583"/>
    <w:rsid w:val="15C5359F"/>
    <w:rsid w:val="15C59BC1"/>
    <w:rsid w:val="15C59D14"/>
    <w:rsid w:val="15C5A2C1"/>
    <w:rsid w:val="15C5DCCD"/>
    <w:rsid w:val="15C5F566"/>
    <w:rsid w:val="15C5FD8F"/>
    <w:rsid w:val="15C5FF16"/>
    <w:rsid w:val="15C62694"/>
    <w:rsid w:val="15C63DF3"/>
    <w:rsid w:val="15C66F9B"/>
    <w:rsid w:val="15C67D23"/>
    <w:rsid w:val="15C68270"/>
    <w:rsid w:val="15C6C522"/>
    <w:rsid w:val="15C717E4"/>
    <w:rsid w:val="15C73E19"/>
    <w:rsid w:val="15C75B61"/>
    <w:rsid w:val="15C7ABA1"/>
    <w:rsid w:val="15C7CAAE"/>
    <w:rsid w:val="15C7F4C2"/>
    <w:rsid w:val="15C809F3"/>
    <w:rsid w:val="15C80F11"/>
    <w:rsid w:val="15C85D46"/>
    <w:rsid w:val="15C8868E"/>
    <w:rsid w:val="15C8956E"/>
    <w:rsid w:val="15C89F66"/>
    <w:rsid w:val="15C8CF8C"/>
    <w:rsid w:val="15C8D69C"/>
    <w:rsid w:val="15C8DFC4"/>
    <w:rsid w:val="15C8E274"/>
    <w:rsid w:val="15C8E53F"/>
    <w:rsid w:val="15C92D4F"/>
    <w:rsid w:val="15C933BF"/>
    <w:rsid w:val="15C94773"/>
    <w:rsid w:val="15C96EDC"/>
    <w:rsid w:val="15C9BD4C"/>
    <w:rsid w:val="15C9C609"/>
    <w:rsid w:val="15CA06CB"/>
    <w:rsid w:val="15CA1514"/>
    <w:rsid w:val="15CA16C7"/>
    <w:rsid w:val="15CA203E"/>
    <w:rsid w:val="15CA3C84"/>
    <w:rsid w:val="15CA51E2"/>
    <w:rsid w:val="15CA75DB"/>
    <w:rsid w:val="15CA7F23"/>
    <w:rsid w:val="15CAE822"/>
    <w:rsid w:val="15CAED08"/>
    <w:rsid w:val="15CAEE74"/>
    <w:rsid w:val="15CAF4BA"/>
    <w:rsid w:val="15CBB736"/>
    <w:rsid w:val="15CBBFA4"/>
    <w:rsid w:val="15CBF786"/>
    <w:rsid w:val="15CC17C6"/>
    <w:rsid w:val="15CC7895"/>
    <w:rsid w:val="15CCA2AD"/>
    <w:rsid w:val="15CCD774"/>
    <w:rsid w:val="15CCE1E3"/>
    <w:rsid w:val="15CD0229"/>
    <w:rsid w:val="15CD12CE"/>
    <w:rsid w:val="15CD2AFC"/>
    <w:rsid w:val="15CD61C6"/>
    <w:rsid w:val="15CD8554"/>
    <w:rsid w:val="15CD8DBB"/>
    <w:rsid w:val="15CD9437"/>
    <w:rsid w:val="15CDA0B7"/>
    <w:rsid w:val="15CDCD93"/>
    <w:rsid w:val="15CE003F"/>
    <w:rsid w:val="15CE43B3"/>
    <w:rsid w:val="15CE5314"/>
    <w:rsid w:val="15CE6804"/>
    <w:rsid w:val="15CE6AB8"/>
    <w:rsid w:val="15CE96CB"/>
    <w:rsid w:val="15CEA84F"/>
    <w:rsid w:val="15CECA05"/>
    <w:rsid w:val="15CECFB1"/>
    <w:rsid w:val="15CF0560"/>
    <w:rsid w:val="15CF16E5"/>
    <w:rsid w:val="15CF36E4"/>
    <w:rsid w:val="15CF39CA"/>
    <w:rsid w:val="15CF3D38"/>
    <w:rsid w:val="15CF825C"/>
    <w:rsid w:val="15CF8B2F"/>
    <w:rsid w:val="15CFA5FA"/>
    <w:rsid w:val="15CFB20B"/>
    <w:rsid w:val="15CFE47A"/>
    <w:rsid w:val="15CFE90B"/>
    <w:rsid w:val="15CFFA82"/>
    <w:rsid w:val="15D026E5"/>
    <w:rsid w:val="15D03472"/>
    <w:rsid w:val="15D07611"/>
    <w:rsid w:val="15D0BF28"/>
    <w:rsid w:val="15D0C72E"/>
    <w:rsid w:val="15D128C3"/>
    <w:rsid w:val="15D12908"/>
    <w:rsid w:val="15D13578"/>
    <w:rsid w:val="15D16233"/>
    <w:rsid w:val="15D1A710"/>
    <w:rsid w:val="15D1B201"/>
    <w:rsid w:val="15D1B285"/>
    <w:rsid w:val="15D1C2B3"/>
    <w:rsid w:val="15D2323A"/>
    <w:rsid w:val="15D23FE6"/>
    <w:rsid w:val="15D26FF3"/>
    <w:rsid w:val="15D27A6C"/>
    <w:rsid w:val="15D2845E"/>
    <w:rsid w:val="15D2BA77"/>
    <w:rsid w:val="15D2F596"/>
    <w:rsid w:val="15D319F0"/>
    <w:rsid w:val="15D32696"/>
    <w:rsid w:val="15D3407E"/>
    <w:rsid w:val="15D39C97"/>
    <w:rsid w:val="15D42935"/>
    <w:rsid w:val="15D42E84"/>
    <w:rsid w:val="15D44EA1"/>
    <w:rsid w:val="15D461E6"/>
    <w:rsid w:val="15D46371"/>
    <w:rsid w:val="15D494A3"/>
    <w:rsid w:val="15D5029B"/>
    <w:rsid w:val="15D50CAC"/>
    <w:rsid w:val="15D517EA"/>
    <w:rsid w:val="15D51E15"/>
    <w:rsid w:val="15D52FC2"/>
    <w:rsid w:val="15D55A6E"/>
    <w:rsid w:val="15D584D7"/>
    <w:rsid w:val="15D58BE2"/>
    <w:rsid w:val="15D5CAA3"/>
    <w:rsid w:val="15D5E679"/>
    <w:rsid w:val="15D5EFE9"/>
    <w:rsid w:val="15D636C0"/>
    <w:rsid w:val="15D64E39"/>
    <w:rsid w:val="15D65EC3"/>
    <w:rsid w:val="15D67A75"/>
    <w:rsid w:val="15D6988F"/>
    <w:rsid w:val="15D6A987"/>
    <w:rsid w:val="15D6CCCB"/>
    <w:rsid w:val="15D6DB11"/>
    <w:rsid w:val="15D7353E"/>
    <w:rsid w:val="15D761F5"/>
    <w:rsid w:val="15D78A37"/>
    <w:rsid w:val="15D79420"/>
    <w:rsid w:val="15D79C6A"/>
    <w:rsid w:val="15D7A5C2"/>
    <w:rsid w:val="15D7B7DF"/>
    <w:rsid w:val="15D81FD9"/>
    <w:rsid w:val="15D85100"/>
    <w:rsid w:val="15D87999"/>
    <w:rsid w:val="15D89B01"/>
    <w:rsid w:val="15D8C233"/>
    <w:rsid w:val="15D8D281"/>
    <w:rsid w:val="15D8F8FC"/>
    <w:rsid w:val="15D91A6C"/>
    <w:rsid w:val="15D93046"/>
    <w:rsid w:val="15D9482F"/>
    <w:rsid w:val="15D9602A"/>
    <w:rsid w:val="15D9A9E3"/>
    <w:rsid w:val="15D9AB49"/>
    <w:rsid w:val="15D9C939"/>
    <w:rsid w:val="15DA5CD1"/>
    <w:rsid w:val="15DA9E21"/>
    <w:rsid w:val="15DAA6A3"/>
    <w:rsid w:val="15DAAB55"/>
    <w:rsid w:val="15DAEE3F"/>
    <w:rsid w:val="15DB01F6"/>
    <w:rsid w:val="15DB1437"/>
    <w:rsid w:val="15DB6168"/>
    <w:rsid w:val="15DB6B27"/>
    <w:rsid w:val="15DB75BB"/>
    <w:rsid w:val="15DBD0A5"/>
    <w:rsid w:val="15DBF74E"/>
    <w:rsid w:val="15DC0242"/>
    <w:rsid w:val="15DC5BC2"/>
    <w:rsid w:val="15DC7E8A"/>
    <w:rsid w:val="15DCB500"/>
    <w:rsid w:val="15DCB864"/>
    <w:rsid w:val="15DCF486"/>
    <w:rsid w:val="15DCFB64"/>
    <w:rsid w:val="15DD123E"/>
    <w:rsid w:val="15DD3109"/>
    <w:rsid w:val="15DD4A8A"/>
    <w:rsid w:val="15DD508D"/>
    <w:rsid w:val="15DD8EE9"/>
    <w:rsid w:val="15DDC942"/>
    <w:rsid w:val="15DDCC44"/>
    <w:rsid w:val="15DE0D6B"/>
    <w:rsid w:val="15DE5B12"/>
    <w:rsid w:val="15DE8212"/>
    <w:rsid w:val="15DECD72"/>
    <w:rsid w:val="15DEDA7E"/>
    <w:rsid w:val="15DEEB25"/>
    <w:rsid w:val="15DF5016"/>
    <w:rsid w:val="15DF663B"/>
    <w:rsid w:val="15DF6A4D"/>
    <w:rsid w:val="15DF7B2C"/>
    <w:rsid w:val="15DF7E6A"/>
    <w:rsid w:val="15DFA754"/>
    <w:rsid w:val="15DFD62C"/>
    <w:rsid w:val="15DFE561"/>
    <w:rsid w:val="15E078E7"/>
    <w:rsid w:val="15E08336"/>
    <w:rsid w:val="15E08892"/>
    <w:rsid w:val="15E0ACF2"/>
    <w:rsid w:val="15E0C374"/>
    <w:rsid w:val="15E0C93E"/>
    <w:rsid w:val="15E10DBF"/>
    <w:rsid w:val="15E120A1"/>
    <w:rsid w:val="15E15C6D"/>
    <w:rsid w:val="15E17185"/>
    <w:rsid w:val="15E17B78"/>
    <w:rsid w:val="15E1EF54"/>
    <w:rsid w:val="15E1FC92"/>
    <w:rsid w:val="15E21DC8"/>
    <w:rsid w:val="15E25B2C"/>
    <w:rsid w:val="15E2AA15"/>
    <w:rsid w:val="15E2AD5F"/>
    <w:rsid w:val="15E2AF87"/>
    <w:rsid w:val="15E2BBD1"/>
    <w:rsid w:val="15E2BE61"/>
    <w:rsid w:val="15E2D504"/>
    <w:rsid w:val="15E2D74A"/>
    <w:rsid w:val="15E2DC5B"/>
    <w:rsid w:val="15E2E1A0"/>
    <w:rsid w:val="15E2FC46"/>
    <w:rsid w:val="15E317EF"/>
    <w:rsid w:val="15E35677"/>
    <w:rsid w:val="15E3C8BA"/>
    <w:rsid w:val="15E49006"/>
    <w:rsid w:val="15E4A684"/>
    <w:rsid w:val="15E4CE65"/>
    <w:rsid w:val="15E4E94D"/>
    <w:rsid w:val="15E50E5E"/>
    <w:rsid w:val="15E54047"/>
    <w:rsid w:val="15E55EF9"/>
    <w:rsid w:val="15E5CC3B"/>
    <w:rsid w:val="15E609BC"/>
    <w:rsid w:val="15E648E7"/>
    <w:rsid w:val="15E6539E"/>
    <w:rsid w:val="15E66221"/>
    <w:rsid w:val="15E68237"/>
    <w:rsid w:val="15E69A31"/>
    <w:rsid w:val="15E6AB92"/>
    <w:rsid w:val="15E6DE7D"/>
    <w:rsid w:val="15E76377"/>
    <w:rsid w:val="15E78A15"/>
    <w:rsid w:val="15E79541"/>
    <w:rsid w:val="15E799C5"/>
    <w:rsid w:val="15E7C94B"/>
    <w:rsid w:val="15E7E95C"/>
    <w:rsid w:val="15E7E983"/>
    <w:rsid w:val="15E7F4D4"/>
    <w:rsid w:val="15E7FA85"/>
    <w:rsid w:val="15E82E03"/>
    <w:rsid w:val="15E8331C"/>
    <w:rsid w:val="15E87C77"/>
    <w:rsid w:val="15E8B742"/>
    <w:rsid w:val="15E8B87B"/>
    <w:rsid w:val="15E8DBF0"/>
    <w:rsid w:val="15E8FC5C"/>
    <w:rsid w:val="15E92E44"/>
    <w:rsid w:val="15E9316C"/>
    <w:rsid w:val="15E94E54"/>
    <w:rsid w:val="15E9959C"/>
    <w:rsid w:val="15E9A542"/>
    <w:rsid w:val="15EA10D8"/>
    <w:rsid w:val="15EA28AE"/>
    <w:rsid w:val="15EA6A31"/>
    <w:rsid w:val="15EA6B0C"/>
    <w:rsid w:val="15EA7CD6"/>
    <w:rsid w:val="15EA9017"/>
    <w:rsid w:val="15EA9CBF"/>
    <w:rsid w:val="15EACA2B"/>
    <w:rsid w:val="15EAE2C1"/>
    <w:rsid w:val="15EAFD1D"/>
    <w:rsid w:val="15EB21AE"/>
    <w:rsid w:val="15EB37E2"/>
    <w:rsid w:val="15EB502F"/>
    <w:rsid w:val="15EB631B"/>
    <w:rsid w:val="15EB88FE"/>
    <w:rsid w:val="15EB9BD4"/>
    <w:rsid w:val="15EBA008"/>
    <w:rsid w:val="15EBBB68"/>
    <w:rsid w:val="15EBC87A"/>
    <w:rsid w:val="15EBD2A3"/>
    <w:rsid w:val="15EBDF96"/>
    <w:rsid w:val="15EBE489"/>
    <w:rsid w:val="15EBFC8C"/>
    <w:rsid w:val="15EBFCC1"/>
    <w:rsid w:val="15EC14B5"/>
    <w:rsid w:val="15EC5955"/>
    <w:rsid w:val="15EC6AB5"/>
    <w:rsid w:val="15EC6BD8"/>
    <w:rsid w:val="15EC7BBE"/>
    <w:rsid w:val="15EC9425"/>
    <w:rsid w:val="15ECB2A7"/>
    <w:rsid w:val="15ED1D4F"/>
    <w:rsid w:val="15ED68B5"/>
    <w:rsid w:val="15ED7387"/>
    <w:rsid w:val="15ED76DF"/>
    <w:rsid w:val="15ED7D1C"/>
    <w:rsid w:val="15ED99D0"/>
    <w:rsid w:val="15EDA5AD"/>
    <w:rsid w:val="15EE51BD"/>
    <w:rsid w:val="15EE6FA2"/>
    <w:rsid w:val="15EE7D08"/>
    <w:rsid w:val="15EE863B"/>
    <w:rsid w:val="15EEF06D"/>
    <w:rsid w:val="15EF505B"/>
    <w:rsid w:val="15EF78CB"/>
    <w:rsid w:val="15EF7A47"/>
    <w:rsid w:val="15EF82E8"/>
    <w:rsid w:val="15EF8B8A"/>
    <w:rsid w:val="15EFA959"/>
    <w:rsid w:val="15EFAC64"/>
    <w:rsid w:val="15EFFABD"/>
    <w:rsid w:val="15F01A3E"/>
    <w:rsid w:val="15F03B50"/>
    <w:rsid w:val="15F055EB"/>
    <w:rsid w:val="15F061A1"/>
    <w:rsid w:val="15F07146"/>
    <w:rsid w:val="15F09D90"/>
    <w:rsid w:val="15F0B3A5"/>
    <w:rsid w:val="15F0D7C8"/>
    <w:rsid w:val="15F0DE7E"/>
    <w:rsid w:val="15F0E536"/>
    <w:rsid w:val="15F0EA5C"/>
    <w:rsid w:val="15F0F5BA"/>
    <w:rsid w:val="15F1246F"/>
    <w:rsid w:val="15F129F9"/>
    <w:rsid w:val="15F14099"/>
    <w:rsid w:val="15F16C0B"/>
    <w:rsid w:val="15F18944"/>
    <w:rsid w:val="15F1B3C7"/>
    <w:rsid w:val="15F1D12C"/>
    <w:rsid w:val="15F1F7EC"/>
    <w:rsid w:val="15F23F39"/>
    <w:rsid w:val="15F2BAB1"/>
    <w:rsid w:val="15F2EFDF"/>
    <w:rsid w:val="15F2F023"/>
    <w:rsid w:val="15F337F3"/>
    <w:rsid w:val="15F34F49"/>
    <w:rsid w:val="15F355BF"/>
    <w:rsid w:val="15F36042"/>
    <w:rsid w:val="15F3741D"/>
    <w:rsid w:val="15F3B128"/>
    <w:rsid w:val="15F40D9B"/>
    <w:rsid w:val="15F4726D"/>
    <w:rsid w:val="15F474CC"/>
    <w:rsid w:val="15F47DCE"/>
    <w:rsid w:val="15F48AD8"/>
    <w:rsid w:val="15F4A385"/>
    <w:rsid w:val="15F4C7CA"/>
    <w:rsid w:val="15F4D0C9"/>
    <w:rsid w:val="15F4E79C"/>
    <w:rsid w:val="15F4E9AB"/>
    <w:rsid w:val="15F4F820"/>
    <w:rsid w:val="15F4F9B4"/>
    <w:rsid w:val="15F500E4"/>
    <w:rsid w:val="15F525F8"/>
    <w:rsid w:val="15F5383D"/>
    <w:rsid w:val="15F551C0"/>
    <w:rsid w:val="15F57014"/>
    <w:rsid w:val="15F5AC49"/>
    <w:rsid w:val="15F5D40D"/>
    <w:rsid w:val="15F634DB"/>
    <w:rsid w:val="15F6B5CE"/>
    <w:rsid w:val="15F70054"/>
    <w:rsid w:val="15F71013"/>
    <w:rsid w:val="15F71F5B"/>
    <w:rsid w:val="15F73FD8"/>
    <w:rsid w:val="15F7D603"/>
    <w:rsid w:val="15F7EF2E"/>
    <w:rsid w:val="15F81BC7"/>
    <w:rsid w:val="15F8616B"/>
    <w:rsid w:val="15F881A0"/>
    <w:rsid w:val="15F89F92"/>
    <w:rsid w:val="15F8CDAD"/>
    <w:rsid w:val="15F9016A"/>
    <w:rsid w:val="15F904D6"/>
    <w:rsid w:val="15F92B33"/>
    <w:rsid w:val="15F92E4E"/>
    <w:rsid w:val="15F95AC7"/>
    <w:rsid w:val="15F95D88"/>
    <w:rsid w:val="15F968C4"/>
    <w:rsid w:val="15F98ED0"/>
    <w:rsid w:val="15FA4CF0"/>
    <w:rsid w:val="15FA5334"/>
    <w:rsid w:val="15FA627C"/>
    <w:rsid w:val="15FA7382"/>
    <w:rsid w:val="15FA77E3"/>
    <w:rsid w:val="15FA89AC"/>
    <w:rsid w:val="15FA92DD"/>
    <w:rsid w:val="15FAB276"/>
    <w:rsid w:val="15FACE78"/>
    <w:rsid w:val="15FAF747"/>
    <w:rsid w:val="15FB047E"/>
    <w:rsid w:val="15FB1181"/>
    <w:rsid w:val="15FB2FA0"/>
    <w:rsid w:val="15FB6024"/>
    <w:rsid w:val="15FB9667"/>
    <w:rsid w:val="15FBA737"/>
    <w:rsid w:val="15FBAA52"/>
    <w:rsid w:val="15FBAE05"/>
    <w:rsid w:val="15FBCA30"/>
    <w:rsid w:val="15FBF212"/>
    <w:rsid w:val="15FC025F"/>
    <w:rsid w:val="15FC452F"/>
    <w:rsid w:val="15FC6D72"/>
    <w:rsid w:val="15FCAB57"/>
    <w:rsid w:val="15FCB0FD"/>
    <w:rsid w:val="15FD114E"/>
    <w:rsid w:val="15FD2AE5"/>
    <w:rsid w:val="15FD3FBE"/>
    <w:rsid w:val="15FD89DD"/>
    <w:rsid w:val="15FD9ABB"/>
    <w:rsid w:val="15FDAB69"/>
    <w:rsid w:val="15FDBD1F"/>
    <w:rsid w:val="15FDCBF5"/>
    <w:rsid w:val="15FDFFFB"/>
    <w:rsid w:val="15FE2006"/>
    <w:rsid w:val="15FE5D10"/>
    <w:rsid w:val="15FE7CB3"/>
    <w:rsid w:val="15FECF09"/>
    <w:rsid w:val="15FEDB2E"/>
    <w:rsid w:val="15FEE02E"/>
    <w:rsid w:val="15FF16A4"/>
    <w:rsid w:val="15FF1810"/>
    <w:rsid w:val="15FF23E8"/>
    <w:rsid w:val="15FF51FB"/>
    <w:rsid w:val="15FF5F66"/>
    <w:rsid w:val="15FFC5EA"/>
    <w:rsid w:val="15FFD177"/>
    <w:rsid w:val="15FFD17F"/>
    <w:rsid w:val="15FFF510"/>
    <w:rsid w:val="16003293"/>
    <w:rsid w:val="160035CE"/>
    <w:rsid w:val="16006F11"/>
    <w:rsid w:val="160089B1"/>
    <w:rsid w:val="1600A5A7"/>
    <w:rsid w:val="1600B96B"/>
    <w:rsid w:val="1600BDDA"/>
    <w:rsid w:val="1600DF94"/>
    <w:rsid w:val="16014710"/>
    <w:rsid w:val="1601676B"/>
    <w:rsid w:val="1601DC17"/>
    <w:rsid w:val="1601DCFA"/>
    <w:rsid w:val="160209B8"/>
    <w:rsid w:val="16021310"/>
    <w:rsid w:val="16023DFE"/>
    <w:rsid w:val="160259D5"/>
    <w:rsid w:val="16029AFC"/>
    <w:rsid w:val="16029FF7"/>
    <w:rsid w:val="1602C703"/>
    <w:rsid w:val="1602DDD3"/>
    <w:rsid w:val="1602E099"/>
    <w:rsid w:val="1602F450"/>
    <w:rsid w:val="16033343"/>
    <w:rsid w:val="1603415C"/>
    <w:rsid w:val="16035207"/>
    <w:rsid w:val="16035344"/>
    <w:rsid w:val="16036522"/>
    <w:rsid w:val="1603CDEE"/>
    <w:rsid w:val="1603F5F1"/>
    <w:rsid w:val="1603F73A"/>
    <w:rsid w:val="1603FE21"/>
    <w:rsid w:val="16042A21"/>
    <w:rsid w:val="16043078"/>
    <w:rsid w:val="160459A7"/>
    <w:rsid w:val="16046B2C"/>
    <w:rsid w:val="1604776D"/>
    <w:rsid w:val="1604D067"/>
    <w:rsid w:val="1604D76B"/>
    <w:rsid w:val="1604DD7C"/>
    <w:rsid w:val="1604EBF9"/>
    <w:rsid w:val="1604F9AF"/>
    <w:rsid w:val="160520A2"/>
    <w:rsid w:val="16052ED7"/>
    <w:rsid w:val="160554CB"/>
    <w:rsid w:val="16055B89"/>
    <w:rsid w:val="160567DC"/>
    <w:rsid w:val="160588EA"/>
    <w:rsid w:val="16058A32"/>
    <w:rsid w:val="16059E27"/>
    <w:rsid w:val="1605C153"/>
    <w:rsid w:val="1605D1E5"/>
    <w:rsid w:val="1605D98A"/>
    <w:rsid w:val="1605DCAC"/>
    <w:rsid w:val="1605DD43"/>
    <w:rsid w:val="160674A0"/>
    <w:rsid w:val="16067608"/>
    <w:rsid w:val="16069126"/>
    <w:rsid w:val="160695D4"/>
    <w:rsid w:val="1606A2CB"/>
    <w:rsid w:val="1606A89B"/>
    <w:rsid w:val="1606C5CE"/>
    <w:rsid w:val="1606C9D1"/>
    <w:rsid w:val="1606E415"/>
    <w:rsid w:val="16070230"/>
    <w:rsid w:val="16070769"/>
    <w:rsid w:val="16076F6B"/>
    <w:rsid w:val="16078652"/>
    <w:rsid w:val="16078A4F"/>
    <w:rsid w:val="1607A6AA"/>
    <w:rsid w:val="1607AD93"/>
    <w:rsid w:val="1608209F"/>
    <w:rsid w:val="1608266F"/>
    <w:rsid w:val="16082772"/>
    <w:rsid w:val="16084FC4"/>
    <w:rsid w:val="160860AB"/>
    <w:rsid w:val="1608BA02"/>
    <w:rsid w:val="1608C2EA"/>
    <w:rsid w:val="1608D953"/>
    <w:rsid w:val="16093B51"/>
    <w:rsid w:val="160991AD"/>
    <w:rsid w:val="1609C49B"/>
    <w:rsid w:val="1609D9D4"/>
    <w:rsid w:val="1609E803"/>
    <w:rsid w:val="1609F94F"/>
    <w:rsid w:val="1609FA3B"/>
    <w:rsid w:val="1609FF2C"/>
    <w:rsid w:val="160A4DFB"/>
    <w:rsid w:val="160A672E"/>
    <w:rsid w:val="160A76B1"/>
    <w:rsid w:val="160A784F"/>
    <w:rsid w:val="160AC627"/>
    <w:rsid w:val="160ADBD9"/>
    <w:rsid w:val="160B0314"/>
    <w:rsid w:val="160B4E29"/>
    <w:rsid w:val="160B4EA7"/>
    <w:rsid w:val="160BA121"/>
    <w:rsid w:val="160BBE9B"/>
    <w:rsid w:val="160BF765"/>
    <w:rsid w:val="160C398E"/>
    <w:rsid w:val="160C477D"/>
    <w:rsid w:val="160C64DC"/>
    <w:rsid w:val="160C7CA3"/>
    <w:rsid w:val="160CABE3"/>
    <w:rsid w:val="160CB194"/>
    <w:rsid w:val="160CD215"/>
    <w:rsid w:val="160CDE40"/>
    <w:rsid w:val="160CE78F"/>
    <w:rsid w:val="160CFAFE"/>
    <w:rsid w:val="160D2915"/>
    <w:rsid w:val="160D49C7"/>
    <w:rsid w:val="160D4C9F"/>
    <w:rsid w:val="160D7020"/>
    <w:rsid w:val="160E583C"/>
    <w:rsid w:val="160E74CA"/>
    <w:rsid w:val="160EE056"/>
    <w:rsid w:val="160EF247"/>
    <w:rsid w:val="160F129A"/>
    <w:rsid w:val="160F2DF3"/>
    <w:rsid w:val="160F537A"/>
    <w:rsid w:val="160F5EFF"/>
    <w:rsid w:val="160F8CDF"/>
    <w:rsid w:val="160FA827"/>
    <w:rsid w:val="160FDDDD"/>
    <w:rsid w:val="160FF67A"/>
    <w:rsid w:val="161005ED"/>
    <w:rsid w:val="16107DA6"/>
    <w:rsid w:val="16109C06"/>
    <w:rsid w:val="1610BF96"/>
    <w:rsid w:val="1610FF3F"/>
    <w:rsid w:val="16110788"/>
    <w:rsid w:val="1611296B"/>
    <w:rsid w:val="16112C84"/>
    <w:rsid w:val="1611395B"/>
    <w:rsid w:val="161172C8"/>
    <w:rsid w:val="16117F06"/>
    <w:rsid w:val="16118158"/>
    <w:rsid w:val="161196D2"/>
    <w:rsid w:val="16119FF1"/>
    <w:rsid w:val="1611A696"/>
    <w:rsid w:val="1611AB23"/>
    <w:rsid w:val="1611B5AD"/>
    <w:rsid w:val="161207BB"/>
    <w:rsid w:val="16124C2E"/>
    <w:rsid w:val="16127E54"/>
    <w:rsid w:val="161287B0"/>
    <w:rsid w:val="16128BD0"/>
    <w:rsid w:val="1612A40B"/>
    <w:rsid w:val="1612F260"/>
    <w:rsid w:val="161327BD"/>
    <w:rsid w:val="161336E2"/>
    <w:rsid w:val="16137227"/>
    <w:rsid w:val="1613AB46"/>
    <w:rsid w:val="1613DCF1"/>
    <w:rsid w:val="1613F5EF"/>
    <w:rsid w:val="1613FB80"/>
    <w:rsid w:val="16140058"/>
    <w:rsid w:val="16146559"/>
    <w:rsid w:val="16147129"/>
    <w:rsid w:val="16147824"/>
    <w:rsid w:val="161485AF"/>
    <w:rsid w:val="16148A63"/>
    <w:rsid w:val="16149AC7"/>
    <w:rsid w:val="1614C1DB"/>
    <w:rsid w:val="16155FF2"/>
    <w:rsid w:val="16158A41"/>
    <w:rsid w:val="1615AB54"/>
    <w:rsid w:val="1615C6AA"/>
    <w:rsid w:val="1615D914"/>
    <w:rsid w:val="1615DF6B"/>
    <w:rsid w:val="1615F1D5"/>
    <w:rsid w:val="1616007F"/>
    <w:rsid w:val="161600B2"/>
    <w:rsid w:val="161623B2"/>
    <w:rsid w:val="16163CDC"/>
    <w:rsid w:val="16165A30"/>
    <w:rsid w:val="16166248"/>
    <w:rsid w:val="16168069"/>
    <w:rsid w:val="1616BB49"/>
    <w:rsid w:val="1616E28F"/>
    <w:rsid w:val="1616F7A9"/>
    <w:rsid w:val="1616FF4C"/>
    <w:rsid w:val="1616FFB9"/>
    <w:rsid w:val="16170D23"/>
    <w:rsid w:val="16171CBF"/>
    <w:rsid w:val="16171CFF"/>
    <w:rsid w:val="16172174"/>
    <w:rsid w:val="16174201"/>
    <w:rsid w:val="16175F1E"/>
    <w:rsid w:val="1617840C"/>
    <w:rsid w:val="1617986C"/>
    <w:rsid w:val="1617DF61"/>
    <w:rsid w:val="1617EB0E"/>
    <w:rsid w:val="1617EBF2"/>
    <w:rsid w:val="161870DD"/>
    <w:rsid w:val="1618861C"/>
    <w:rsid w:val="16189565"/>
    <w:rsid w:val="1618BF11"/>
    <w:rsid w:val="1618C7F0"/>
    <w:rsid w:val="1618D621"/>
    <w:rsid w:val="1619060E"/>
    <w:rsid w:val="1619289E"/>
    <w:rsid w:val="161954FF"/>
    <w:rsid w:val="16198260"/>
    <w:rsid w:val="1619ED2A"/>
    <w:rsid w:val="161A3BAF"/>
    <w:rsid w:val="161A57A2"/>
    <w:rsid w:val="161A5DFC"/>
    <w:rsid w:val="161A84DB"/>
    <w:rsid w:val="161AA16E"/>
    <w:rsid w:val="161AA3A3"/>
    <w:rsid w:val="161AAD06"/>
    <w:rsid w:val="161AC682"/>
    <w:rsid w:val="161B6121"/>
    <w:rsid w:val="161B62E7"/>
    <w:rsid w:val="161BB06D"/>
    <w:rsid w:val="161BB3D9"/>
    <w:rsid w:val="161BE14C"/>
    <w:rsid w:val="161BE1AE"/>
    <w:rsid w:val="161BF33F"/>
    <w:rsid w:val="161CB57F"/>
    <w:rsid w:val="161CBAFD"/>
    <w:rsid w:val="161CBB38"/>
    <w:rsid w:val="161CCA1A"/>
    <w:rsid w:val="161CDD66"/>
    <w:rsid w:val="161D0FA7"/>
    <w:rsid w:val="161D189D"/>
    <w:rsid w:val="161D39CE"/>
    <w:rsid w:val="161DBDAB"/>
    <w:rsid w:val="161E11DC"/>
    <w:rsid w:val="161E2290"/>
    <w:rsid w:val="161E3085"/>
    <w:rsid w:val="161E6716"/>
    <w:rsid w:val="161EB358"/>
    <w:rsid w:val="161EC316"/>
    <w:rsid w:val="161EC363"/>
    <w:rsid w:val="161ED7E6"/>
    <w:rsid w:val="161EE869"/>
    <w:rsid w:val="161F0E07"/>
    <w:rsid w:val="161F1E10"/>
    <w:rsid w:val="161F391F"/>
    <w:rsid w:val="161F43BF"/>
    <w:rsid w:val="161F4C53"/>
    <w:rsid w:val="161FA6D6"/>
    <w:rsid w:val="161FA95E"/>
    <w:rsid w:val="161FC1D9"/>
    <w:rsid w:val="161FD002"/>
    <w:rsid w:val="161FFE69"/>
    <w:rsid w:val="16208681"/>
    <w:rsid w:val="162090CF"/>
    <w:rsid w:val="1620C8EA"/>
    <w:rsid w:val="1620D3CA"/>
    <w:rsid w:val="1620FA0F"/>
    <w:rsid w:val="16212A14"/>
    <w:rsid w:val="1621A9B0"/>
    <w:rsid w:val="1621B5AE"/>
    <w:rsid w:val="16220CD7"/>
    <w:rsid w:val="1622215E"/>
    <w:rsid w:val="16227675"/>
    <w:rsid w:val="162291FF"/>
    <w:rsid w:val="16229D98"/>
    <w:rsid w:val="1622BAC4"/>
    <w:rsid w:val="1622DA79"/>
    <w:rsid w:val="16230AC6"/>
    <w:rsid w:val="16231FDB"/>
    <w:rsid w:val="16232987"/>
    <w:rsid w:val="1623638C"/>
    <w:rsid w:val="16237138"/>
    <w:rsid w:val="1623C03A"/>
    <w:rsid w:val="1623D03A"/>
    <w:rsid w:val="1623DD49"/>
    <w:rsid w:val="16241341"/>
    <w:rsid w:val="162416E9"/>
    <w:rsid w:val="16244934"/>
    <w:rsid w:val="1624555F"/>
    <w:rsid w:val="162487E2"/>
    <w:rsid w:val="1624DFE5"/>
    <w:rsid w:val="162545A5"/>
    <w:rsid w:val="162560B0"/>
    <w:rsid w:val="162572D1"/>
    <w:rsid w:val="16259ED9"/>
    <w:rsid w:val="1626033B"/>
    <w:rsid w:val="16262FC8"/>
    <w:rsid w:val="16264767"/>
    <w:rsid w:val="162648D4"/>
    <w:rsid w:val="16264EE3"/>
    <w:rsid w:val="16268949"/>
    <w:rsid w:val="1626903F"/>
    <w:rsid w:val="1626AA74"/>
    <w:rsid w:val="1626C47C"/>
    <w:rsid w:val="1626C931"/>
    <w:rsid w:val="1626CE4C"/>
    <w:rsid w:val="1626D018"/>
    <w:rsid w:val="1626FAA6"/>
    <w:rsid w:val="162732A5"/>
    <w:rsid w:val="16276772"/>
    <w:rsid w:val="1627D8E0"/>
    <w:rsid w:val="162862A0"/>
    <w:rsid w:val="162870C8"/>
    <w:rsid w:val="162872DF"/>
    <w:rsid w:val="16289A49"/>
    <w:rsid w:val="1628BC4B"/>
    <w:rsid w:val="1628F90D"/>
    <w:rsid w:val="16290284"/>
    <w:rsid w:val="162903AF"/>
    <w:rsid w:val="16293540"/>
    <w:rsid w:val="16296C0C"/>
    <w:rsid w:val="16297DB3"/>
    <w:rsid w:val="16299FE7"/>
    <w:rsid w:val="1629B34C"/>
    <w:rsid w:val="1629BD1F"/>
    <w:rsid w:val="1629C62F"/>
    <w:rsid w:val="1629FDED"/>
    <w:rsid w:val="162A12CD"/>
    <w:rsid w:val="162A160E"/>
    <w:rsid w:val="162A6C74"/>
    <w:rsid w:val="162AB772"/>
    <w:rsid w:val="162ADBCA"/>
    <w:rsid w:val="162AF0CA"/>
    <w:rsid w:val="162B505D"/>
    <w:rsid w:val="162B6A48"/>
    <w:rsid w:val="162B92D3"/>
    <w:rsid w:val="162B94AB"/>
    <w:rsid w:val="162BB070"/>
    <w:rsid w:val="162BB430"/>
    <w:rsid w:val="162BB4CC"/>
    <w:rsid w:val="162C55E5"/>
    <w:rsid w:val="162C7D6D"/>
    <w:rsid w:val="162D24A3"/>
    <w:rsid w:val="162D54D6"/>
    <w:rsid w:val="162DCBFF"/>
    <w:rsid w:val="162DF4B6"/>
    <w:rsid w:val="162E4326"/>
    <w:rsid w:val="162E46A0"/>
    <w:rsid w:val="162E57DC"/>
    <w:rsid w:val="162E6A0B"/>
    <w:rsid w:val="162E75CA"/>
    <w:rsid w:val="162E873D"/>
    <w:rsid w:val="162EB5B6"/>
    <w:rsid w:val="162EB87E"/>
    <w:rsid w:val="162EEA26"/>
    <w:rsid w:val="162EF440"/>
    <w:rsid w:val="162F13A9"/>
    <w:rsid w:val="162F16BE"/>
    <w:rsid w:val="162F1A0B"/>
    <w:rsid w:val="162F6FC5"/>
    <w:rsid w:val="162F7E6C"/>
    <w:rsid w:val="162F9B17"/>
    <w:rsid w:val="162FCB02"/>
    <w:rsid w:val="162FFE0C"/>
    <w:rsid w:val="16302F64"/>
    <w:rsid w:val="16304865"/>
    <w:rsid w:val="1630771F"/>
    <w:rsid w:val="1630BF78"/>
    <w:rsid w:val="1630D84E"/>
    <w:rsid w:val="16311128"/>
    <w:rsid w:val="16311A15"/>
    <w:rsid w:val="163152D4"/>
    <w:rsid w:val="16315F96"/>
    <w:rsid w:val="16317D6F"/>
    <w:rsid w:val="163194EA"/>
    <w:rsid w:val="16319A22"/>
    <w:rsid w:val="163239FA"/>
    <w:rsid w:val="16323A03"/>
    <w:rsid w:val="16326CBA"/>
    <w:rsid w:val="16328B09"/>
    <w:rsid w:val="1632B521"/>
    <w:rsid w:val="1632BD29"/>
    <w:rsid w:val="1632E78D"/>
    <w:rsid w:val="1633492A"/>
    <w:rsid w:val="16337577"/>
    <w:rsid w:val="1633788F"/>
    <w:rsid w:val="16338862"/>
    <w:rsid w:val="16338FAE"/>
    <w:rsid w:val="1633927A"/>
    <w:rsid w:val="16339D54"/>
    <w:rsid w:val="1633DA96"/>
    <w:rsid w:val="16342831"/>
    <w:rsid w:val="16347964"/>
    <w:rsid w:val="1634960B"/>
    <w:rsid w:val="16349E5D"/>
    <w:rsid w:val="1634C4B6"/>
    <w:rsid w:val="1634F8EC"/>
    <w:rsid w:val="163509B0"/>
    <w:rsid w:val="163554C7"/>
    <w:rsid w:val="16358E98"/>
    <w:rsid w:val="163592F4"/>
    <w:rsid w:val="1635973B"/>
    <w:rsid w:val="1635C2C3"/>
    <w:rsid w:val="1635CFD5"/>
    <w:rsid w:val="16361FB8"/>
    <w:rsid w:val="163654B5"/>
    <w:rsid w:val="16369C62"/>
    <w:rsid w:val="1636B547"/>
    <w:rsid w:val="163706F1"/>
    <w:rsid w:val="1637270D"/>
    <w:rsid w:val="16374504"/>
    <w:rsid w:val="16374989"/>
    <w:rsid w:val="1637596C"/>
    <w:rsid w:val="163779D6"/>
    <w:rsid w:val="163789B3"/>
    <w:rsid w:val="163789E5"/>
    <w:rsid w:val="1637CB72"/>
    <w:rsid w:val="1637E91E"/>
    <w:rsid w:val="163862F1"/>
    <w:rsid w:val="163889F6"/>
    <w:rsid w:val="1638D004"/>
    <w:rsid w:val="1638D4F1"/>
    <w:rsid w:val="1638E136"/>
    <w:rsid w:val="1638F80D"/>
    <w:rsid w:val="1639004E"/>
    <w:rsid w:val="16393919"/>
    <w:rsid w:val="16395875"/>
    <w:rsid w:val="163987A2"/>
    <w:rsid w:val="1639A1F8"/>
    <w:rsid w:val="1639AEA6"/>
    <w:rsid w:val="1639C919"/>
    <w:rsid w:val="1639CFB2"/>
    <w:rsid w:val="163A315C"/>
    <w:rsid w:val="163A7700"/>
    <w:rsid w:val="163A7A56"/>
    <w:rsid w:val="163A8CA7"/>
    <w:rsid w:val="163A9E5B"/>
    <w:rsid w:val="163AAC5D"/>
    <w:rsid w:val="163ABA61"/>
    <w:rsid w:val="163B0BF5"/>
    <w:rsid w:val="163B17D2"/>
    <w:rsid w:val="163B2DCE"/>
    <w:rsid w:val="163B419E"/>
    <w:rsid w:val="163B56B7"/>
    <w:rsid w:val="163B5DFC"/>
    <w:rsid w:val="163B9C1A"/>
    <w:rsid w:val="163BC494"/>
    <w:rsid w:val="163BEC1D"/>
    <w:rsid w:val="163BF38F"/>
    <w:rsid w:val="163C0379"/>
    <w:rsid w:val="163C62D9"/>
    <w:rsid w:val="163CB09B"/>
    <w:rsid w:val="163CC138"/>
    <w:rsid w:val="163DCAE5"/>
    <w:rsid w:val="163DCC65"/>
    <w:rsid w:val="163DE08D"/>
    <w:rsid w:val="163E671F"/>
    <w:rsid w:val="163E76B7"/>
    <w:rsid w:val="163E8460"/>
    <w:rsid w:val="163E9424"/>
    <w:rsid w:val="163ED438"/>
    <w:rsid w:val="163FD750"/>
    <w:rsid w:val="16400D3F"/>
    <w:rsid w:val="16401682"/>
    <w:rsid w:val="164020CE"/>
    <w:rsid w:val="16403FE4"/>
    <w:rsid w:val="16404ECD"/>
    <w:rsid w:val="164067D1"/>
    <w:rsid w:val="16407E3F"/>
    <w:rsid w:val="164088A7"/>
    <w:rsid w:val="1640B173"/>
    <w:rsid w:val="1640E526"/>
    <w:rsid w:val="16411DF5"/>
    <w:rsid w:val="1641360A"/>
    <w:rsid w:val="16413FE8"/>
    <w:rsid w:val="16419FAF"/>
    <w:rsid w:val="1641B520"/>
    <w:rsid w:val="1641B7E9"/>
    <w:rsid w:val="1641EA81"/>
    <w:rsid w:val="1641F1A3"/>
    <w:rsid w:val="16421B09"/>
    <w:rsid w:val="16422D22"/>
    <w:rsid w:val="164262B9"/>
    <w:rsid w:val="16429C4E"/>
    <w:rsid w:val="1642EE51"/>
    <w:rsid w:val="1642FF10"/>
    <w:rsid w:val="16435A13"/>
    <w:rsid w:val="16436871"/>
    <w:rsid w:val="1643760C"/>
    <w:rsid w:val="164386CA"/>
    <w:rsid w:val="164389C6"/>
    <w:rsid w:val="1643D8B3"/>
    <w:rsid w:val="1643DAEB"/>
    <w:rsid w:val="1643DC9F"/>
    <w:rsid w:val="1643E228"/>
    <w:rsid w:val="1643E4A4"/>
    <w:rsid w:val="1643F7B4"/>
    <w:rsid w:val="16440CB5"/>
    <w:rsid w:val="1644239E"/>
    <w:rsid w:val="16445992"/>
    <w:rsid w:val="16446A05"/>
    <w:rsid w:val="16447043"/>
    <w:rsid w:val="16448986"/>
    <w:rsid w:val="1644BCFD"/>
    <w:rsid w:val="1644C165"/>
    <w:rsid w:val="1645020E"/>
    <w:rsid w:val="16454886"/>
    <w:rsid w:val="16454CD0"/>
    <w:rsid w:val="16456C0B"/>
    <w:rsid w:val="16456D80"/>
    <w:rsid w:val="164584E6"/>
    <w:rsid w:val="1645A0F8"/>
    <w:rsid w:val="1645CF62"/>
    <w:rsid w:val="1645FCA7"/>
    <w:rsid w:val="164616E8"/>
    <w:rsid w:val="164659B9"/>
    <w:rsid w:val="1646615D"/>
    <w:rsid w:val="164669B6"/>
    <w:rsid w:val="164680E6"/>
    <w:rsid w:val="16468E1D"/>
    <w:rsid w:val="1646AACC"/>
    <w:rsid w:val="1646C654"/>
    <w:rsid w:val="1646DB60"/>
    <w:rsid w:val="16471113"/>
    <w:rsid w:val="16471183"/>
    <w:rsid w:val="164721BB"/>
    <w:rsid w:val="16476699"/>
    <w:rsid w:val="1647823A"/>
    <w:rsid w:val="164792A6"/>
    <w:rsid w:val="1647BCE2"/>
    <w:rsid w:val="16485382"/>
    <w:rsid w:val="16487EF7"/>
    <w:rsid w:val="16487F0B"/>
    <w:rsid w:val="1648BFA0"/>
    <w:rsid w:val="1648C03A"/>
    <w:rsid w:val="1648C85D"/>
    <w:rsid w:val="1648C8EC"/>
    <w:rsid w:val="1648C917"/>
    <w:rsid w:val="1648FC90"/>
    <w:rsid w:val="16491B6D"/>
    <w:rsid w:val="16493B6D"/>
    <w:rsid w:val="1649448B"/>
    <w:rsid w:val="16496B54"/>
    <w:rsid w:val="16496E80"/>
    <w:rsid w:val="16497DED"/>
    <w:rsid w:val="16498AE3"/>
    <w:rsid w:val="1649AE2D"/>
    <w:rsid w:val="1649BA6B"/>
    <w:rsid w:val="1649EEB6"/>
    <w:rsid w:val="1649F1DD"/>
    <w:rsid w:val="164A017A"/>
    <w:rsid w:val="164A71F1"/>
    <w:rsid w:val="164A9B23"/>
    <w:rsid w:val="164ADB30"/>
    <w:rsid w:val="164B550F"/>
    <w:rsid w:val="164BB49E"/>
    <w:rsid w:val="164BC8E3"/>
    <w:rsid w:val="164BCE2A"/>
    <w:rsid w:val="164BD548"/>
    <w:rsid w:val="164BE3FC"/>
    <w:rsid w:val="164BEC54"/>
    <w:rsid w:val="164BEFDF"/>
    <w:rsid w:val="164C78EF"/>
    <w:rsid w:val="164CC67C"/>
    <w:rsid w:val="164D3610"/>
    <w:rsid w:val="164D5644"/>
    <w:rsid w:val="164D5694"/>
    <w:rsid w:val="164D5CB6"/>
    <w:rsid w:val="164E0301"/>
    <w:rsid w:val="164E1B50"/>
    <w:rsid w:val="164E4A30"/>
    <w:rsid w:val="164E7F95"/>
    <w:rsid w:val="164EA23D"/>
    <w:rsid w:val="164EAC29"/>
    <w:rsid w:val="164ED25F"/>
    <w:rsid w:val="164ED7F6"/>
    <w:rsid w:val="164EF152"/>
    <w:rsid w:val="164F0EE0"/>
    <w:rsid w:val="164F2085"/>
    <w:rsid w:val="164F556D"/>
    <w:rsid w:val="164F6136"/>
    <w:rsid w:val="164F73F7"/>
    <w:rsid w:val="164F7C2B"/>
    <w:rsid w:val="164F924D"/>
    <w:rsid w:val="164F93CE"/>
    <w:rsid w:val="164F9AC6"/>
    <w:rsid w:val="164FD5D6"/>
    <w:rsid w:val="164FE7B9"/>
    <w:rsid w:val="164FEB0A"/>
    <w:rsid w:val="16505453"/>
    <w:rsid w:val="16507803"/>
    <w:rsid w:val="16507AE1"/>
    <w:rsid w:val="1650A1BD"/>
    <w:rsid w:val="1650BF07"/>
    <w:rsid w:val="1650C4F5"/>
    <w:rsid w:val="1650E5E3"/>
    <w:rsid w:val="1651510F"/>
    <w:rsid w:val="16515214"/>
    <w:rsid w:val="1651C48B"/>
    <w:rsid w:val="1651D685"/>
    <w:rsid w:val="1651EFFF"/>
    <w:rsid w:val="1651F101"/>
    <w:rsid w:val="16522BC1"/>
    <w:rsid w:val="16523A6A"/>
    <w:rsid w:val="165268E6"/>
    <w:rsid w:val="16526E0F"/>
    <w:rsid w:val="16529CFD"/>
    <w:rsid w:val="1652C41D"/>
    <w:rsid w:val="165303CF"/>
    <w:rsid w:val="165304BF"/>
    <w:rsid w:val="165345C3"/>
    <w:rsid w:val="1653503E"/>
    <w:rsid w:val="16536C36"/>
    <w:rsid w:val="16536F78"/>
    <w:rsid w:val="16538B99"/>
    <w:rsid w:val="16539B96"/>
    <w:rsid w:val="1653E42C"/>
    <w:rsid w:val="16549497"/>
    <w:rsid w:val="1654B2DA"/>
    <w:rsid w:val="1654D08E"/>
    <w:rsid w:val="1654D997"/>
    <w:rsid w:val="1654F40D"/>
    <w:rsid w:val="1654FFC5"/>
    <w:rsid w:val="165538FB"/>
    <w:rsid w:val="16553A4C"/>
    <w:rsid w:val="16553B03"/>
    <w:rsid w:val="16554B7D"/>
    <w:rsid w:val="165572D5"/>
    <w:rsid w:val="165648A0"/>
    <w:rsid w:val="16565DF6"/>
    <w:rsid w:val="16567A9E"/>
    <w:rsid w:val="1656B19B"/>
    <w:rsid w:val="1656D607"/>
    <w:rsid w:val="1656E9E1"/>
    <w:rsid w:val="16573E0C"/>
    <w:rsid w:val="16574CAA"/>
    <w:rsid w:val="16578339"/>
    <w:rsid w:val="16578C3A"/>
    <w:rsid w:val="1657BF81"/>
    <w:rsid w:val="1657E4F5"/>
    <w:rsid w:val="1657E5C0"/>
    <w:rsid w:val="1657E9AA"/>
    <w:rsid w:val="1657F07A"/>
    <w:rsid w:val="1658000D"/>
    <w:rsid w:val="165812BD"/>
    <w:rsid w:val="165816B5"/>
    <w:rsid w:val="16585DEF"/>
    <w:rsid w:val="1658843D"/>
    <w:rsid w:val="1658987A"/>
    <w:rsid w:val="1658B82F"/>
    <w:rsid w:val="16592612"/>
    <w:rsid w:val="16592909"/>
    <w:rsid w:val="165931E4"/>
    <w:rsid w:val="1659552E"/>
    <w:rsid w:val="165959AE"/>
    <w:rsid w:val="1659D877"/>
    <w:rsid w:val="165A0FA2"/>
    <w:rsid w:val="165A1500"/>
    <w:rsid w:val="165A20C9"/>
    <w:rsid w:val="165B4B6F"/>
    <w:rsid w:val="165B6C4E"/>
    <w:rsid w:val="165B9B54"/>
    <w:rsid w:val="165BA2D9"/>
    <w:rsid w:val="165BA766"/>
    <w:rsid w:val="165BA819"/>
    <w:rsid w:val="165BCB67"/>
    <w:rsid w:val="165BD862"/>
    <w:rsid w:val="165C01C6"/>
    <w:rsid w:val="165C168C"/>
    <w:rsid w:val="165C1DF6"/>
    <w:rsid w:val="165CCA9C"/>
    <w:rsid w:val="165CEF0E"/>
    <w:rsid w:val="165D139C"/>
    <w:rsid w:val="165D2E06"/>
    <w:rsid w:val="165D40E8"/>
    <w:rsid w:val="165D4B20"/>
    <w:rsid w:val="165D585F"/>
    <w:rsid w:val="165DD342"/>
    <w:rsid w:val="165DFF59"/>
    <w:rsid w:val="165E5421"/>
    <w:rsid w:val="165E5B0F"/>
    <w:rsid w:val="165EBA82"/>
    <w:rsid w:val="165EDB08"/>
    <w:rsid w:val="165EF6CB"/>
    <w:rsid w:val="165F1CC0"/>
    <w:rsid w:val="165F1E8C"/>
    <w:rsid w:val="165F5133"/>
    <w:rsid w:val="165F5A64"/>
    <w:rsid w:val="165F7725"/>
    <w:rsid w:val="165F7B19"/>
    <w:rsid w:val="165F9D3E"/>
    <w:rsid w:val="165FF1AA"/>
    <w:rsid w:val="166001A2"/>
    <w:rsid w:val="166033E4"/>
    <w:rsid w:val="1660A3DD"/>
    <w:rsid w:val="1660C135"/>
    <w:rsid w:val="1660E32A"/>
    <w:rsid w:val="1660EABD"/>
    <w:rsid w:val="16613067"/>
    <w:rsid w:val="166145D3"/>
    <w:rsid w:val="16615AF9"/>
    <w:rsid w:val="16616AA2"/>
    <w:rsid w:val="16617208"/>
    <w:rsid w:val="16617D7A"/>
    <w:rsid w:val="1661821B"/>
    <w:rsid w:val="16619263"/>
    <w:rsid w:val="1661A3B3"/>
    <w:rsid w:val="1661AFDF"/>
    <w:rsid w:val="1661B6F5"/>
    <w:rsid w:val="1661F858"/>
    <w:rsid w:val="1661F8E2"/>
    <w:rsid w:val="16621F6A"/>
    <w:rsid w:val="1662314F"/>
    <w:rsid w:val="166258C7"/>
    <w:rsid w:val="16625B98"/>
    <w:rsid w:val="16628165"/>
    <w:rsid w:val="166313DD"/>
    <w:rsid w:val="1663274A"/>
    <w:rsid w:val="166331D9"/>
    <w:rsid w:val="16633520"/>
    <w:rsid w:val="16636A53"/>
    <w:rsid w:val="16637294"/>
    <w:rsid w:val="166373CC"/>
    <w:rsid w:val="16638D60"/>
    <w:rsid w:val="1663A4BA"/>
    <w:rsid w:val="1663D72D"/>
    <w:rsid w:val="1663E1AD"/>
    <w:rsid w:val="1663F1D5"/>
    <w:rsid w:val="1663FA6F"/>
    <w:rsid w:val="16640B79"/>
    <w:rsid w:val="16642097"/>
    <w:rsid w:val="16643915"/>
    <w:rsid w:val="1664539E"/>
    <w:rsid w:val="166457A5"/>
    <w:rsid w:val="1664A57D"/>
    <w:rsid w:val="1664BAE0"/>
    <w:rsid w:val="1664C342"/>
    <w:rsid w:val="1664DD67"/>
    <w:rsid w:val="1664E5CC"/>
    <w:rsid w:val="1664E7D7"/>
    <w:rsid w:val="16656620"/>
    <w:rsid w:val="16656C9C"/>
    <w:rsid w:val="166579AE"/>
    <w:rsid w:val="16658785"/>
    <w:rsid w:val="166598D2"/>
    <w:rsid w:val="16659E17"/>
    <w:rsid w:val="1665B428"/>
    <w:rsid w:val="1665F205"/>
    <w:rsid w:val="1665FDBA"/>
    <w:rsid w:val="16660037"/>
    <w:rsid w:val="16666BC2"/>
    <w:rsid w:val="16669650"/>
    <w:rsid w:val="1666A3FD"/>
    <w:rsid w:val="1666D807"/>
    <w:rsid w:val="16670EB9"/>
    <w:rsid w:val="16672089"/>
    <w:rsid w:val="16677443"/>
    <w:rsid w:val="166786D4"/>
    <w:rsid w:val="1667CA20"/>
    <w:rsid w:val="1667EACF"/>
    <w:rsid w:val="16680635"/>
    <w:rsid w:val="166834D7"/>
    <w:rsid w:val="166840A3"/>
    <w:rsid w:val="166885D7"/>
    <w:rsid w:val="1668979D"/>
    <w:rsid w:val="1668C14D"/>
    <w:rsid w:val="1668CC56"/>
    <w:rsid w:val="1668D124"/>
    <w:rsid w:val="1668DFDE"/>
    <w:rsid w:val="16690DE0"/>
    <w:rsid w:val="166918C9"/>
    <w:rsid w:val="16691B89"/>
    <w:rsid w:val="166930C0"/>
    <w:rsid w:val="16694579"/>
    <w:rsid w:val="16695C32"/>
    <w:rsid w:val="1669A61B"/>
    <w:rsid w:val="1669B450"/>
    <w:rsid w:val="1669C6AA"/>
    <w:rsid w:val="1669CCD0"/>
    <w:rsid w:val="1669F2E5"/>
    <w:rsid w:val="1669F5E1"/>
    <w:rsid w:val="166A1A13"/>
    <w:rsid w:val="166A1F90"/>
    <w:rsid w:val="166A63AD"/>
    <w:rsid w:val="166A8EE6"/>
    <w:rsid w:val="166AAB89"/>
    <w:rsid w:val="166ADE41"/>
    <w:rsid w:val="166B2D89"/>
    <w:rsid w:val="166B2F24"/>
    <w:rsid w:val="166B569B"/>
    <w:rsid w:val="166B7AF9"/>
    <w:rsid w:val="166BBA5B"/>
    <w:rsid w:val="166C168D"/>
    <w:rsid w:val="166C2D41"/>
    <w:rsid w:val="166C3F0A"/>
    <w:rsid w:val="166C55AF"/>
    <w:rsid w:val="166C5944"/>
    <w:rsid w:val="166C69B4"/>
    <w:rsid w:val="166C8B6B"/>
    <w:rsid w:val="166CC402"/>
    <w:rsid w:val="166CC6CB"/>
    <w:rsid w:val="166CF3B8"/>
    <w:rsid w:val="166D036D"/>
    <w:rsid w:val="166D0521"/>
    <w:rsid w:val="166D1276"/>
    <w:rsid w:val="166D23FA"/>
    <w:rsid w:val="166D5F6E"/>
    <w:rsid w:val="166D7C02"/>
    <w:rsid w:val="166D87E2"/>
    <w:rsid w:val="166D897B"/>
    <w:rsid w:val="166DD6E1"/>
    <w:rsid w:val="166E1E2D"/>
    <w:rsid w:val="166E6743"/>
    <w:rsid w:val="166F4259"/>
    <w:rsid w:val="166F4B12"/>
    <w:rsid w:val="166F51C1"/>
    <w:rsid w:val="166F5940"/>
    <w:rsid w:val="166F6A5D"/>
    <w:rsid w:val="166FB744"/>
    <w:rsid w:val="166FB8A1"/>
    <w:rsid w:val="166FE4A7"/>
    <w:rsid w:val="166FFB81"/>
    <w:rsid w:val="1670289A"/>
    <w:rsid w:val="1670296A"/>
    <w:rsid w:val="167043AB"/>
    <w:rsid w:val="16707968"/>
    <w:rsid w:val="16711A4D"/>
    <w:rsid w:val="16715D83"/>
    <w:rsid w:val="16715F98"/>
    <w:rsid w:val="167164C2"/>
    <w:rsid w:val="16716708"/>
    <w:rsid w:val="1671B12A"/>
    <w:rsid w:val="1671D0D4"/>
    <w:rsid w:val="167200B8"/>
    <w:rsid w:val="16720EF1"/>
    <w:rsid w:val="1672168B"/>
    <w:rsid w:val="167257D5"/>
    <w:rsid w:val="167257F7"/>
    <w:rsid w:val="16727C66"/>
    <w:rsid w:val="16728678"/>
    <w:rsid w:val="1672BEEB"/>
    <w:rsid w:val="1672C82C"/>
    <w:rsid w:val="1672FBDD"/>
    <w:rsid w:val="167300D1"/>
    <w:rsid w:val="16733554"/>
    <w:rsid w:val="16736878"/>
    <w:rsid w:val="16737408"/>
    <w:rsid w:val="16738306"/>
    <w:rsid w:val="16739CAF"/>
    <w:rsid w:val="1673C4DD"/>
    <w:rsid w:val="1673D924"/>
    <w:rsid w:val="1673EADC"/>
    <w:rsid w:val="167408D3"/>
    <w:rsid w:val="16741896"/>
    <w:rsid w:val="167450E3"/>
    <w:rsid w:val="16746451"/>
    <w:rsid w:val="1674939E"/>
    <w:rsid w:val="1674A680"/>
    <w:rsid w:val="1674B083"/>
    <w:rsid w:val="1674EDD6"/>
    <w:rsid w:val="16751295"/>
    <w:rsid w:val="16751F72"/>
    <w:rsid w:val="16755036"/>
    <w:rsid w:val="16755183"/>
    <w:rsid w:val="1675531F"/>
    <w:rsid w:val="16755E05"/>
    <w:rsid w:val="16756ED2"/>
    <w:rsid w:val="16759CB6"/>
    <w:rsid w:val="1675BA8F"/>
    <w:rsid w:val="1675BF05"/>
    <w:rsid w:val="1675D43C"/>
    <w:rsid w:val="1675D666"/>
    <w:rsid w:val="1675E436"/>
    <w:rsid w:val="1675F4FC"/>
    <w:rsid w:val="1676176B"/>
    <w:rsid w:val="1676301A"/>
    <w:rsid w:val="167633D4"/>
    <w:rsid w:val="16763C1D"/>
    <w:rsid w:val="167645A8"/>
    <w:rsid w:val="16767029"/>
    <w:rsid w:val="1676D018"/>
    <w:rsid w:val="16771851"/>
    <w:rsid w:val="16774E05"/>
    <w:rsid w:val="16777398"/>
    <w:rsid w:val="167777EC"/>
    <w:rsid w:val="1677A71C"/>
    <w:rsid w:val="1677CC19"/>
    <w:rsid w:val="1677D268"/>
    <w:rsid w:val="1677DC6E"/>
    <w:rsid w:val="1677E81C"/>
    <w:rsid w:val="1677FFF6"/>
    <w:rsid w:val="16781623"/>
    <w:rsid w:val="16782B6A"/>
    <w:rsid w:val="1678A9BA"/>
    <w:rsid w:val="1678DB87"/>
    <w:rsid w:val="1678FF13"/>
    <w:rsid w:val="16793AEA"/>
    <w:rsid w:val="16793BA4"/>
    <w:rsid w:val="16799486"/>
    <w:rsid w:val="1679F8E5"/>
    <w:rsid w:val="167A0FB0"/>
    <w:rsid w:val="167A18D4"/>
    <w:rsid w:val="167A2886"/>
    <w:rsid w:val="167A7CD6"/>
    <w:rsid w:val="167A8226"/>
    <w:rsid w:val="167ADD4C"/>
    <w:rsid w:val="167B491F"/>
    <w:rsid w:val="167B8304"/>
    <w:rsid w:val="167B85B5"/>
    <w:rsid w:val="167BC77D"/>
    <w:rsid w:val="167C1A08"/>
    <w:rsid w:val="167C3EA9"/>
    <w:rsid w:val="167C45E3"/>
    <w:rsid w:val="167C5A9A"/>
    <w:rsid w:val="167C653A"/>
    <w:rsid w:val="167CCC77"/>
    <w:rsid w:val="167D4F96"/>
    <w:rsid w:val="167DA9B4"/>
    <w:rsid w:val="167DB826"/>
    <w:rsid w:val="167DC7BB"/>
    <w:rsid w:val="167E8229"/>
    <w:rsid w:val="167E9C81"/>
    <w:rsid w:val="167EA42E"/>
    <w:rsid w:val="167ED118"/>
    <w:rsid w:val="167EF09B"/>
    <w:rsid w:val="167F126F"/>
    <w:rsid w:val="167F2E5F"/>
    <w:rsid w:val="167F463C"/>
    <w:rsid w:val="167F5652"/>
    <w:rsid w:val="167FCEA9"/>
    <w:rsid w:val="167FE847"/>
    <w:rsid w:val="167FF4FD"/>
    <w:rsid w:val="1680265D"/>
    <w:rsid w:val="16802976"/>
    <w:rsid w:val="16802BE9"/>
    <w:rsid w:val="1680376E"/>
    <w:rsid w:val="16805387"/>
    <w:rsid w:val="16805557"/>
    <w:rsid w:val="16807754"/>
    <w:rsid w:val="16807DD0"/>
    <w:rsid w:val="1680A7BA"/>
    <w:rsid w:val="1680C5EC"/>
    <w:rsid w:val="16814556"/>
    <w:rsid w:val="16814CCB"/>
    <w:rsid w:val="16815BFD"/>
    <w:rsid w:val="16817449"/>
    <w:rsid w:val="16817455"/>
    <w:rsid w:val="1681A5CE"/>
    <w:rsid w:val="1681C5C6"/>
    <w:rsid w:val="1681E35C"/>
    <w:rsid w:val="168201A3"/>
    <w:rsid w:val="16820D54"/>
    <w:rsid w:val="1682377B"/>
    <w:rsid w:val="16829083"/>
    <w:rsid w:val="168290A7"/>
    <w:rsid w:val="1682A5AA"/>
    <w:rsid w:val="1682F238"/>
    <w:rsid w:val="16832ACB"/>
    <w:rsid w:val="16836218"/>
    <w:rsid w:val="16836868"/>
    <w:rsid w:val="16836F6F"/>
    <w:rsid w:val="1683717D"/>
    <w:rsid w:val="1683C39D"/>
    <w:rsid w:val="1683CF91"/>
    <w:rsid w:val="1683E502"/>
    <w:rsid w:val="1683E871"/>
    <w:rsid w:val="16840739"/>
    <w:rsid w:val="16842C4F"/>
    <w:rsid w:val="16842D2D"/>
    <w:rsid w:val="16842FC4"/>
    <w:rsid w:val="168491E9"/>
    <w:rsid w:val="16849A67"/>
    <w:rsid w:val="1684C8FC"/>
    <w:rsid w:val="1684F413"/>
    <w:rsid w:val="1685245A"/>
    <w:rsid w:val="168557BE"/>
    <w:rsid w:val="16857347"/>
    <w:rsid w:val="16858B2D"/>
    <w:rsid w:val="16858E02"/>
    <w:rsid w:val="1685AC49"/>
    <w:rsid w:val="1685D6EF"/>
    <w:rsid w:val="168610C1"/>
    <w:rsid w:val="1686253A"/>
    <w:rsid w:val="168651F7"/>
    <w:rsid w:val="16868D2D"/>
    <w:rsid w:val="1686C920"/>
    <w:rsid w:val="1686E38D"/>
    <w:rsid w:val="1687035D"/>
    <w:rsid w:val="168712A3"/>
    <w:rsid w:val="168721FB"/>
    <w:rsid w:val="16875C7D"/>
    <w:rsid w:val="16875DD6"/>
    <w:rsid w:val="168797B5"/>
    <w:rsid w:val="1687CE0A"/>
    <w:rsid w:val="1687D47C"/>
    <w:rsid w:val="168855CA"/>
    <w:rsid w:val="1688638E"/>
    <w:rsid w:val="16887E40"/>
    <w:rsid w:val="1688A993"/>
    <w:rsid w:val="1688AA3C"/>
    <w:rsid w:val="1688B7C2"/>
    <w:rsid w:val="16891379"/>
    <w:rsid w:val="16895224"/>
    <w:rsid w:val="168978B1"/>
    <w:rsid w:val="16897BF7"/>
    <w:rsid w:val="1689A156"/>
    <w:rsid w:val="1689E187"/>
    <w:rsid w:val="1689EA8B"/>
    <w:rsid w:val="168A107C"/>
    <w:rsid w:val="168A325B"/>
    <w:rsid w:val="168A4B5E"/>
    <w:rsid w:val="168A53F1"/>
    <w:rsid w:val="168A7D90"/>
    <w:rsid w:val="168A9B6C"/>
    <w:rsid w:val="168AAFF7"/>
    <w:rsid w:val="168AB621"/>
    <w:rsid w:val="168AE497"/>
    <w:rsid w:val="168AFD98"/>
    <w:rsid w:val="168B2A95"/>
    <w:rsid w:val="168B5207"/>
    <w:rsid w:val="168B5C55"/>
    <w:rsid w:val="168B5FB0"/>
    <w:rsid w:val="168BA2BE"/>
    <w:rsid w:val="168BA797"/>
    <w:rsid w:val="168BBAD1"/>
    <w:rsid w:val="168BC252"/>
    <w:rsid w:val="168BC2AE"/>
    <w:rsid w:val="168C3192"/>
    <w:rsid w:val="168C9A8D"/>
    <w:rsid w:val="168CA09D"/>
    <w:rsid w:val="168D3092"/>
    <w:rsid w:val="168D862B"/>
    <w:rsid w:val="168DAEB2"/>
    <w:rsid w:val="168DC27B"/>
    <w:rsid w:val="168DCC15"/>
    <w:rsid w:val="168DD1F3"/>
    <w:rsid w:val="168DD350"/>
    <w:rsid w:val="168DD3FD"/>
    <w:rsid w:val="168DE376"/>
    <w:rsid w:val="168E0A26"/>
    <w:rsid w:val="168E173C"/>
    <w:rsid w:val="168E2A69"/>
    <w:rsid w:val="168E2FB5"/>
    <w:rsid w:val="168E3052"/>
    <w:rsid w:val="168E3772"/>
    <w:rsid w:val="168E4554"/>
    <w:rsid w:val="168E4C22"/>
    <w:rsid w:val="168E557E"/>
    <w:rsid w:val="168E897F"/>
    <w:rsid w:val="168E9856"/>
    <w:rsid w:val="168EB8A7"/>
    <w:rsid w:val="168EB992"/>
    <w:rsid w:val="168EE148"/>
    <w:rsid w:val="168F4707"/>
    <w:rsid w:val="168F480A"/>
    <w:rsid w:val="168F7102"/>
    <w:rsid w:val="168F8653"/>
    <w:rsid w:val="168F8D6D"/>
    <w:rsid w:val="168F9AF6"/>
    <w:rsid w:val="168FC45B"/>
    <w:rsid w:val="168FF437"/>
    <w:rsid w:val="168FFEF6"/>
    <w:rsid w:val="16906E89"/>
    <w:rsid w:val="1690738C"/>
    <w:rsid w:val="16909310"/>
    <w:rsid w:val="16909CEC"/>
    <w:rsid w:val="1690A281"/>
    <w:rsid w:val="1690A9C7"/>
    <w:rsid w:val="1690E2E0"/>
    <w:rsid w:val="16911D51"/>
    <w:rsid w:val="16912EE5"/>
    <w:rsid w:val="169148FD"/>
    <w:rsid w:val="16919293"/>
    <w:rsid w:val="1691A3CB"/>
    <w:rsid w:val="1691C630"/>
    <w:rsid w:val="16920ADE"/>
    <w:rsid w:val="16921F3B"/>
    <w:rsid w:val="16927A33"/>
    <w:rsid w:val="16928A3E"/>
    <w:rsid w:val="16928DFE"/>
    <w:rsid w:val="1692B59A"/>
    <w:rsid w:val="1692C0CE"/>
    <w:rsid w:val="1692EB46"/>
    <w:rsid w:val="16932C8A"/>
    <w:rsid w:val="16933C1F"/>
    <w:rsid w:val="16937C2C"/>
    <w:rsid w:val="16937DCF"/>
    <w:rsid w:val="16938890"/>
    <w:rsid w:val="1693E837"/>
    <w:rsid w:val="1693ED83"/>
    <w:rsid w:val="1693FB21"/>
    <w:rsid w:val="169408F5"/>
    <w:rsid w:val="1694304F"/>
    <w:rsid w:val="16944971"/>
    <w:rsid w:val="1694DBE3"/>
    <w:rsid w:val="1694F2DE"/>
    <w:rsid w:val="169518BE"/>
    <w:rsid w:val="16952710"/>
    <w:rsid w:val="16954BD9"/>
    <w:rsid w:val="1695922A"/>
    <w:rsid w:val="1695A130"/>
    <w:rsid w:val="1695C775"/>
    <w:rsid w:val="1695D377"/>
    <w:rsid w:val="1695D926"/>
    <w:rsid w:val="1695ED27"/>
    <w:rsid w:val="1695F38D"/>
    <w:rsid w:val="1696153F"/>
    <w:rsid w:val="16961C94"/>
    <w:rsid w:val="16962410"/>
    <w:rsid w:val="16965518"/>
    <w:rsid w:val="16967266"/>
    <w:rsid w:val="16967D9D"/>
    <w:rsid w:val="1696C90F"/>
    <w:rsid w:val="1696E97B"/>
    <w:rsid w:val="16973640"/>
    <w:rsid w:val="16975573"/>
    <w:rsid w:val="16977A5E"/>
    <w:rsid w:val="16978D8B"/>
    <w:rsid w:val="1697B36F"/>
    <w:rsid w:val="16982D3C"/>
    <w:rsid w:val="16983629"/>
    <w:rsid w:val="1698382C"/>
    <w:rsid w:val="169860FF"/>
    <w:rsid w:val="169882E9"/>
    <w:rsid w:val="16988CDA"/>
    <w:rsid w:val="1698ADD8"/>
    <w:rsid w:val="1698D613"/>
    <w:rsid w:val="1698DA35"/>
    <w:rsid w:val="1698F641"/>
    <w:rsid w:val="169917E9"/>
    <w:rsid w:val="169960A7"/>
    <w:rsid w:val="16997EAD"/>
    <w:rsid w:val="16998150"/>
    <w:rsid w:val="1699A159"/>
    <w:rsid w:val="1699E305"/>
    <w:rsid w:val="1699E95A"/>
    <w:rsid w:val="1699ECFB"/>
    <w:rsid w:val="169A7186"/>
    <w:rsid w:val="169A847A"/>
    <w:rsid w:val="169A9960"/>
    <w:rsid w:val="169AA49C"/>
    <w:rsid w:val="169AA50E"/>
    <w:rsid w:val="169AC5C3"/>
    <w:rsid w:val="169B038B"/>
    <w:rsid w:val="169B08AB"/>
    <w:rsid w:val="169B144A"/>
    <w:rsid w:val="169B33E9"/>
    <w:rsid w:val="169BF892"/>
    <w:rsid w:val="169C6283"/>
    <w:rsid w:val="169C6D98"/>
    <w:rsid w:val="169CD02A"/>
    <w:rsid w:val="169CD20E"/>
    <w:rsid w:val="169D6BBC"/>
    <w:rsid w:val="169D9105"/>
    <w:rsid w:val="169DB348"/>
    <w:rsid w:val="169DDC4E"/>
    <w:rsid w:val="169E0EE5"/>
    <w:rsid w:val="169E106C"/>
    <w:rsid w:val="169E4399"/>
    <w:rsid w:val="169E6857"/>
    <w:rsid w:val="169E7C5D"/>
    <w:rsid w:val="169E943A"/>
    <w:rsid w:val="169EB4E3"/>
    <w:rsid w:val="169EE580"/>
    <w:rsid w:val="169F0B60"/>
    <w:rsid w:val="169F1ECB"/>
    <w:rsid w:val="169F2668"/>
    <w:rsid w:val="169F312E"/>
    <w:rsid w:val="169F3DDD"/>
    <w:rsid w:val="169F5D98"/>
    <w:rsid w:val="169F7553"/>
    <w:rsid w:val="169F7A20"/>
    <w:rsid w:val="169FA290"/>
    <w:rsid w:val="169FBD0F"/>
    <w:rsid w:val="169FD2D4"/>
    <w:rsid w:val="16A002FB"/>
    <w:rsid w:val="16A0118E"/>
    <w:rsid w:val="16A031E1"/>
    <w:rsid w:val="16A03F65"/>
    <w:rsid w:val="16A060D6"/>
    <w:rsid w:val="16A089E2"/>
    <w:rsid w:val="16A0AB5D"/>
    <w:rsid w:val="16A105D7"/>
    <w:rsid w:val="16A1425C"/>
    <w:rsid w:val="16A14D26"/>
    <w:rsid w:val="16A170B6"/>
    <w:rsid w:val="16A195A2"/>
    <w:rsid w:val="16A19F3D"/>
    <w:rsid w:val="16A1C920"/>
    <w:rsid w:val="16A1FD74"/>
    <w:rsid w:val="16A21B91"/>
    <w:rsid w:val="16A22C61"/>
    <w:rsid w:val="16A28A22"/>
    <w:rsid w:val="16A28DE9"/>
    <w:rsid w:val="16A2C9A9"/>
    <w:rsid w:val="16A3AD16"/>
    <w:rsid w:val="16A3C759"/>
    <w:rsid w:val="16A3E8C4"/>
    <w:rsid w:val="16A3ED1B"/>
    <w:rsid w:val="16A406DE"/>
    <w:rsid w:val="16A410AA"/>
    <w:rsid w:val="16A42862"/>
    <w:rsid w:val="16A43558"/>
    <w:rsid w:val="16A453BF"/>
    <w:rsid w:val="16A45980"/>
    <w:rsid w:val="16A46F0C"/>
    <w:rsid w:val="16A4CC83"/>
    <w:rsid w:val="16A4E48F"/>
    <w:rsid w:val="16A4FC58"/>
    <w:rsid w:val="16A4FE3A"/>
    <w:rsid w:val="16A4FF98"/>
    <w:rsid w:val="16A50B9B"/>
    <w:rsid w:val="16A54B8C"/>
    <w:rsid w:val="16A54FE2"/>
    <w:rsid w:val="16A559DC"/>
    <w:rsid w:val="16A5A1FF"/>
    <w:rsid w:val="16A5C6F6"/>
    <w:rsid w:val="16A5E4D1"/>
    <w:rsid w:val="16A6228B"/>
    <w:rsid w:val="16A69E5C"/>
    <w:rsid w:val="16A6C509"/>
    <w:rsid w:val="16A73D99"/>
    <w:rsid w:val="16A7400E"/>
    <w:rsid w:val="16A7818D"/>
    <w:rsid w:val="16A7844B"/>
    <w:rsid w:val="16A7B563"/>
    <w:rsid w:val="16A8567E"/>
    <w:rsid w:val="16A88B6B"/>
    <w:rsid w:val="16A8CD26"/>
    <w:rsid w:val="16A8D69C"/>
    <w:rsid w:val="16A8FEC5"/>
    <w:rsid w:val="16A91492"/>
    <w:rsid w:val="16A9382A"/>
    <w:rsid w:val="16A93991"/>
    <w:rsid w:val="16A93BC3"/>
    <w:rsid w:val="16A9644D"/>
    <w:rsid w:val="16A96DC9"/>
    <w:rsid w:val="16A97020"/>
    <w:rsid w:val="16A99545"/>
    <w:rsid w:val="16A99955"/>
    <w:rsid w:val="16A9BE64"/>
    <w:rsid w:val="16A9DBA9"/>
    <w:rsid w:val="16AA1C6F"/>
    <w:rsid w:val="16AA4D47"/>
    <w:rsid w:val="16AA636C"/>
    <w:rsid w:val="16AA68BD"/>
    <w:rsid w:val="16AA964F"/>
    <w:rsid w:val="16AAE57B"/>
    <w:rsid w:val="16AB2663"/>
    <w:rsid w:val="16AB5D50"/>
    <w:rsid w:val="16AB6834"/>
    <w:rsid w:val="16AB7AD6"/>
    <w:rsid w:val="16ABB7A7"/>
    <w:rsid w:val="16ABC687"/>
    <w:rsid w:val="16ABCA6C"/>
    <w:rsid w:val="16ABCD5E"/>
    <w:rsid w:val="16ABE1FF"/>
    <w:rsid w:val="16ABF527"/>
    <w:rsid w:val="16ABF685"/>
    <w:rsid w:val="16AC0962"/>
    <w:rsid w:val="16AC1C73"/>
    <w:rsid w:val="16AC3F0E"/>
    <w:rsid w:val="16AC7596"/>
    <w:rsid w:val="16AC915E"/>
    <w:rsid w:val="16AC93A6"/>
    <w:rsid w:val="16AD43B9"/>
    <w:rsid w:val="16ADAFBE"/>
    <w:rsid w:val="16ADE84E"/>
    <w:rsid w:val="16AE362B"/>
    <w:rsid w:val="16AE7C19"/>
    <w:rsid w:val="16AE98AE"/>
    <w:rsid w:val="16AECCFA"/>
    <w:rsid w:val="16AF0504"/>
    <w:rsid w:val="16AF0B63"/>
    <w:rsid w:val="16AF6BC3"/>
    <w:rsid w:val="16AF72A2"/>
    <w:rsid w:val="16AF7997"/>
    <w:rsid w:val="16AFA9D6"/>
    <w:rsid w:val="16AFCA4E"/>
    <w:rsid w:val="16AFD86B"/>
    <w:rsid w:val="16AFE21F"/>
    <w:rsid w:val="16AFFDF7"/>
    <w:rsid w:val="16B02195"/>
    <w:rsid w:val="16B0525A"/>
    <w:rsid w:val="16B07707"/>
    <w:rsid w:val="16B0838B"/>
    <w:rsid w:val="16B0AEFA"/>
    <w:rsid w:val="16B0B9AD"/>
    <w:rsid w:val="16B0BF9F"/>
    <w:rsid w:val="16B13B2F"/>
    <w:rsid w:val="16B179ED"/>
    <w:rsid w:val="16B18939"/>
    <w:rsid w:val="16B1AC72"/>
    <w:rsid w:val="16B1B0A9"/>
    <w:rsid w:val="16B1BFF0"/>
    <w:rsid w:val="16B1C6AF"/>
    <w:rsid w:val="16B1CD8F"/>
    <w:rsid w:val="16B1D415"/>
    <w:rsid w:val="16B29BD1"/>
    <w:rsid w:val="16B29EC6"/>
    <w:rsid w:val="16B2A14A"/>
    <w:rsid w:val="16B2DF05"/>
    <w:rsid w:val="16B2E3BF"/>
    <w:rsid w:val="16B30039"/>
    <w:rsid w:val="16B31A90"/>
    <w:rsid w:val="16B33706"/>
    <w:rsid w:val="16B34F4C"/>
    <w:rsid w:val="16B36C1F"/>
    <w:rsid w:val="16B3A3BC"/>
    <w:rsid w:val="16B3A5A9"/>
    <w:rsid w:val="16B3B80B"/>
    <w:rsid w:val="16B3BFAD"/>
    <w:rsid w:val="16B3CB5D"/>
    <w:rsid w:val="16B3EAAB"/>
    <w:rsid w:val="16B3F1EF"/>
    <w:rsid w:val="16B3F683"/>
    <w:rsid w:val="16B409E6"/>
    <w:rsid w:val="16B4303D"/>
    <w:rsid w:val="16B45345"/>
    <w:rsid w:val="16B45EA1"/>
    <w:rsid w:val="16B4948E"/>
    <w:rsid w:val="16B4A0BC"/>
    <w:rsid w:val="16B4CA5F"/>
    <w:rsid w:val="16B51890"/>
    <w:rsid w:val="16B52173"/>
    <w:rsid w:val="16B53784"/>
    <w:rsid w:val="16B54F9E"/>
    <w:rsid w:val="16B5689E"/>
    <w:rsid w:val="16B568F0"/>
    <w:rsid w:val="16B57D77"/>
    <w:rsid w:val="16B59560"/>
    <w:rsid w:val="16B5B47D"/>
    <w:rsid w:val="16B63CFE"/>
    <w:rsid w:val="16B6412F"/>
    <w:rsid w:val="16B6AB59"/>
    <w:rsid w:val="16B6F7D4"/>
    <w:rsid w:val="16B771F3"/>
    <w:rsid w:val="16B791A7"/>
    <w:rsid w:val="16B7A01D"/>
    <w:rsid w:val="16B827D4"/>
    <w:rsid w:val="16B84085"/>
    <w:rsid w:val="16B8457A"/>
    <w:rsid w:val="16B853E5"/>
    <w:rsid w:val="16B85D5D"/>
    <w:rsid w:val="16B892F2"/>
    <w:rsid w:val="16B90080"/>
    <w:rsid w:val="16B90592"/>
    <w:rsid w:val="16B90CDF"/>
    <w:rsid w:val="16B91264"/>
    <w:rsid w:val="16B9143C"/>
    <w:rsid w:val="16B94581"/>
    <w:rsid w:val="16B9EEE3"/>
    <w:rsid w:val="16B9F12E"/>
    <w:rsid w:val="16BA3241"/>
    <w:rsid w:val="16BA77D3"/>
    <w:rsid w:val="16BA7FA4"/>
    <w:rsid w:val="16BAA6EE"/>
    <w:rsid w:val="16BAB364"/>
    <w:rsid w:val="16BADCAB"/>
    <w:rsid w:val="16BAF805"/>
    <w:rsid w:val="16BB07DA"/>
    <w:rsid w:val="16BB509D"/>
    <w:rsid w:val="16BB6045"/>
    <w:rsid w:val="16BB77D8"/>
    <w:rsid w:val="16BB8FF9"/>
    <w:rsid w:val="16BBAE33"/>
    <w:rsid w:val="16BBCBAE"/>
    <w:rsid w:val="16BBD19C"/>
    <w:rsid w:val="16BBD9F5"/>
    <w:rsid w:val="16BC06CF"/>
    <w:rsid w:val="16BC61E3"/>
    <w:rsid w:val="16BCB73F"/>
    <w:rsid w:val="16BD0116"/>
    <w:rsid w:val="16BDDD10"/>
    <w:rsid w:val="16BE1F50"/>
    <w:rsid w:val="16BED6A8"/>
    <w:rsid w:val="16BEEBC4"/>
    <w:rsid w:val="16BF04D9"/>
    <w:rsid w:val="16BF14EF"/>
    <w:rsid w:val="16BF45D9"/>
    <w:rsid w:val="16C034B9"/>
    <w:rsid w:val="16C03DCD"/>
    <w:rsid w:val="16C0DE60"/>
    <w:rsid w:val="16C1B713"/>
    <w:rsid w:val="16C1D63E"/>
    <w:rsid w:val="16C22355"/>
    <w:rsid w:val="16C250B3"/>
    <w:rsid w:val="16C28C64"/>
    <w:rsid w:val="16C29C14"/>
    <w:rsid w:val="16C2D469"/>
    <w:rsid w:val="16C2E9EF"/>
    <w:rsid w:val="16C33328"/>
    <w:rsid w:val="16C359B3"/>
    <w:rsid w:val="16C36904"/>
    <w:rsid w:val="16C3AFE4"/>
    <w:rsid w:val="16C3F02B"/>
    <w:rsid w:val="16C3F0E1"/>
    <w:rsid w:val="16C42746"/>
    <w:rsid w:val="16C4560E"/>
    <w:rsid w:val="16C4785E"/>
    <w:rsid w:val="16C4E8DD"/>
    <w:rsid w:val="16C4E8ED"/>
    <w:rsid w:val="16C4EEDD"/>
    <w:rsid w:val="16C569FE"/>
    <w:rsid w:val="16C5C982"/>
    <w:rsid w:val="16C5E5D5"/>
    <w:rsid w:val="16C5F0D2"/>
    <w:rsid w:val="16C5F1BC"/>
    <w:rsid w:val="16C68559"/>
    <w:rsid w:val="16C69415"/>
    <w:rsid w:val="16C69BE4"/>
    <w:rsid w:val="16C6F13E"/>
    <w:rsid w:val="16C708C4"/>
    <w:rsid w:val="16C75F5B"/>
    <w:rsid w:val="16C77E27"/>
    <w:rsid w:val="16C77F36"/>
    <w:rsid w:val="16C7ABD3"/>
    <w:rsid w:val="16C7B333"/>
    <w:rsid w:val="16C7C723"/>
    <w:rsid w:val="16C7EABA"/>
    <w:rsid w:val="16C80355"/>
    <w:rsid w:val="16C81BB5"/>
    <w:rsid w:val="16C81BEE"/>
    <w:rsid w:val="16C84CE8"/>
    <w:rsid w:val="16C86886"/>
    <w:rsid w:val="16C9265B"/>
    <w:rsid w:val="16C94BB5"/>
    <w:rsid w:val="16C96321"/>
    <w:rsid w:val="16C9689E"/>
    <w:rsid w:val="16C9BEFE"/>
    <w:rsid w:val="16C9CB6C"/>
    <w:rsid w:val="16C9EAF2"/>
    <w:rsid w:val="16CA165A"/>
    <w:rsid w:val="16CA4C46"/>
    <w:rsid w:val="16CA51FF"/>
    <w:rsid w:val="16CA7653"/>
    <w:rsid w:val="16CA7AB0"/>
    <w:rsid w:val="16CA7E6C"/>
    <w:rsid w:val="16CAC210"/>
    <w:rsid w:val="16CB029D"/>
    <w:rsid w:val="16CB1F14"/>
    <w:rsid w:val="16CB2885"/>
    <w:rsid w:val="16CB3622"/>
    <w:rsid w:val="16CB414C"/>
    <w:rsid w:val="16CB5BBE"/>
    <w:rsid w:val="16CBBD4B"/>
    <w:rsid w:val="16CBC159"/>
    <w:rsid w:val="16CBD637"/>
    <w:rsid w:val="16CC6167"/>
    <w:rsid w:val="16CC8C13"/>
    <w:rsid w:val="16CCAC35"/>
    <w:rsid w:val="16CCAFBD"/>
    <w:rsid w:val="16CD02B2"/>
    <w:rsid w:val="16CD82E0"/>
    <w:rsid w:val="16CDB38F"/>
    <w:rsid w:val="16CDB476"/>
    <w:rsid w:val="16CDD0EC"/>
    <w:rsid w:val="16CDD3BD"/>
    <w:rsid w:val="16CDD99F"/>
    <w:rsid w:val="16CE0147"/>
    <w:rsid w:val="16CE50DA"/>
    <w:rsid w:val="16CE6C81"/>
    <w:rsid w:val="16CE7E77"/>
    <w:rsid w:val="16CEE046"/>
    <w:rsid w:val="16CF336C"/>
    <w:rsid w:val="16CF5BA6"/>
    <w:rsid w:val="16CF6B90"/>
    <w:rsid w:val="16CF7756"/>
    <w:rsid w:val="16CFA351"/>
    <w:rsid w:val="16CFF5A4"/>
    <w:rsid w:val="16D00207"/>
    <w:rsid w:val="16D069ED"/>
    <w:rsid w:val="16D07119"/>
    <w:rsid w:val="16D075A5"/>
    <w:rsid w:val="16D09DC7"/>
    <w:rsid w:val="16D0A169"/>
    <w:rsid w:val="16D18E54"/>
    <w:rsid w:val="16D18EFA"/>
    <w:rsid w:val="16D19332"/>
    <w:rsid w:val="16D198EA"/>
    <w:rsid w:val="16D1DAFF"/>
    <w:rsid w:val="16D1E2DE"/>
    <w:rsid w:val="16D1EE93"/>
    <w:rsid w:val="16D20A74"/>
    <w:rsid w:val="16D20F9F"/>
    <w:rsid w:val="16D221D9"/>
    <w:rsid w:val="16D2872C"/>
    <w:rsid w:val="16D29692"/>
    <w:rsid w:val="16D2D947"/>
    <w:rsid w:val="16D2E53A"/>
    <w:rsid w:val="16D2EFEF"/>
    <w:rsid w:val="16D2FF75"/>
    <w:rsid w:val="16D332C9"/>
    <w:rsid w:val="16D37380"/>
    <w:rsid w:val="16D394CA"/>
    <w:rsid w:val="16D397F6"/>
    <w:rsid w:val="16D3C200"/>
    <w:rsid w:val="16D3CD0C"/>
    <w:rsid w:val="16D44B68"/>
    <w:rsid w:val="16D4695A"/>
    <w:rsid w:val="16D4737C"/>
    <w:rsid w:val="16D50359"/>
    <w:rsid w:val="16D50D35"/>
    <w:rsid w:val="16D54520"/>
    <w:rsid w:val="16D55E8D"/>
    <w:rsid w:val="16D565FE"/>
    <w:rsid w:val="16D5788B"/>
    <w:rsid w:val="16D57DC6"/>
    <w:rsid w:val="16D58B3C"/>
    <w:rsid w:val="16D5D022"/>
    <w:rsid w:val="16D5D465"/>
    <w:rsid w:val="16D61A96"/>
    <w:rsid w:val="16D6463B"/>
    <w:rsid w:val="16D64901"/>
    <w:rsid w:val="16D64FB0"/>
    <w:rsid w:val="16D65437"/>
    <w:rsid w:val="16D67289"/>
    <w:rsid w:val="16D68ED5"/>
    <w:rsid w:val="16D695C8"/>
    <w:rsid w:val="16D6B57A"/>
    <w:rsid w:val="16D6C5D1"/>
    <w:rsid w:val="16D6E6A1"/>
    <w:rsid w:val="16D70518"/>
    <w:rsid w:val="16D70BEB"/>
    <w:rsid w:val="16D711FB"/>
    <w:rsid w:val="16D72AE2"/>
    <w:rsid w:val="16D76118"/>
    <w:rsid w:val="16D7964C"/>
    <w:rsid w:val="16D7E2ED"/>
    <w:rsid w:val="16D7F92B"/>
    <w:rsid w:val="16D85447"/>
    <w:rsid w:val="16D85482"/>
    <w:rsid w:val="16D894F1"/>
    <w:rsid w:val="16D8B60A"/>
    <w:rsid w:val="16D90C71"/>
    <w:rsid w:val="16D90EC2"/>
    <w:rsid w:val="16D90FAE"/>
    <w:rsid w:val="16D91A7F"/>
    <w:rsid w:val="16D92693"/>
    <w:rsid w:val="16D971D2"/>
    <w:rsid w:val="16D98978"/>
    <w:rsid w:val="16D9900F"/>
    <w:rsid w:val="16D9A4ED"/>
    <w:rsid w:val="16D9CA08"/>
    <w:rsid w:val="16D9D465"/>
    <w:rsid w:val="16D9D92C"/>
    <w:rsid w:val="16D9E049"/>
    <w:rsid w:val="16D9E37E"/>
    <w:rsid w:val="16D9EEF4"/>
    <w:rsid w:val="16DA2424"/>
    <w:rsid w:val="16DA50FC"/>
    <w:rsid w:val="16DA764C"/>
    <w:rsid w:val="16DA8AD1"/>
    <w:rsid w:val="16DA90CC"/>
    <w:rsid w:val="16DABAB6"/>
    <w:rsid w:val="16DACC72"/>
    <w:rsid w:val="16DADF51"/>
    <w:rsid w:val="16DAF2AF"/>
    <w:rsid w:val="16DB167B"/>
    <w:rsid w:val="16DBB268"/>
    <w:rsid w:val="16DBC48F"/>
    <w:rsid w:val="16DBDEE8"/>
    <w:rsid w:val="16DBF24B"/>
    <w:rsid w:val="16DBFCBB"/>
    <w:rsid w:val="16DC3DD1"/>
    <w:rsid w:val="16DC4DEB"/>
    <w:rsid w:val="16DC87CE"/>
    <w:rsid w:val="16DCA177"/>
    <w:rsid w:val="16DCC63A"/>
    <w:rsid w:val="16DCD026"/>
    <w:rsid w:val="16DCD6F9"/>
    <w:rsid w:val="16DD3D5E"/>
    <w:rsid w:val="16DD415D"/>
    <w:rsid w:val="16DD5B58"/>
    <w:rsid w:val="16DD5F05"/>
    <w:rsid w:val="16DD8DE1"/>
    <w:rsid w:val="16DD9BBF"/>
    <w:rsid w:val="16DDA2FF"/>
    <w:rsid w:val="16DDC9B7"/>
    <w:rsid w:val="16DDDAC2"/>
    <w:rsid w:val="16DDE263"/>
    <w:rsid w:val="16DDF162"/>
    <w:rsid w:val="16DDFF77"/>
    <w:rsid w:val="16DE3873"/>
    <w:rsid w:val="16DE95A0"/>
    <w:rsid w:val="16DEB527"/>
    <w:rsid w:val="16DEC0AA"/>
    <w:rsid w:val="16DED6C6"/>
    <w:rsid w:val="16DF084C"/>
    <w:rsid w:val="16DF52A7"/>
    <w:rsid w:val="16DF7E34"/>
    <w:rsid w:val="16DF8DAF"/>
    <w:rsid w:val="16DFAF6C"/>
    <w:rsid w:val="16DFD734"/>
    <w:rsid w:val="16DFDBCF"/>
    <w:rsid w:val="16E0111C"/>
    <w:rsid w:val="16E0A3E6"/>
    <w:rsid w:val="16E0A6E3"/>
    <w:rsid w:val="16E0AFAC"/>
    <w:rsid w:val="16E0D341"/>
    <w:rsid w:val="16E102E6"/>
    <w:rsid w:val="16E11617"/>
    <w:rsid w:val="16E12E24"/>
    <w:rsid w:val="16E188FB"/>
    <w:rsid w:val="16E1B244"/>
    <w:rsid w:val="16E1C23E"/>
    <w:rsid w:val="16E1EC77"/>
    <w:rsid w:val="16E21D7D"/>
    <w:rsid w:val="16E21E27"/>
    <w:rsid w:val="16E226CD"/>
    <w:rsid w:val="16E266EC"/>
    <w:rsid w:val="16E286F4"/>
    <w:rsid w:val="16E28B11"/>
    <w:rsid w:val="16E28D84"/>
    <w:rsid w:val="16E29287"/>
    <w:rsid w:val="16E29396"/>
    <w:rsid w:val="16E2B0BC"/>
    <w:rsid w:val="16E2BBDE"/>
    <w:rsid w:val="16E2F6C2"/>
    <w:rsid w:val="16E30F1C"/>
    <w:rsid w:val="16E327FA"/>
    <w:rsid w:val="16E37988"/>
    <w:rsid w:val="16E39199"/>
    <w:rsid w:val="16E3BAB3"/>
    <w:rsid w:val="16E3BFF6"/>
    <w:rsid w:val="16E41A82"/>
    <w:rsid w:val="16E46013"/>
    <w:rsid w:val="16E4634F"/>
    <w:rsid w:val="16E46A56"/>
    <w:rsid w:val="16E4785E"/>
    <w:rsid w:val="16E493CA"/>
    <w:rsid w:val="16E4CCA2"/>
    <w:rsid w:val="16E4D955"/>
    <w:rsid w:val="16E4E093"/>
    <w:rsid w:val="16E4EF1F"/>
    <w:rsid w:val="16E4FEFC"/>
    <w:rsid w:val="16E5095E"/>
    <w:rsid w:val="16E523E8"/>
    <w:rsid w:val="16E52B59"/>
    <w:rsid w:val="16E54585"/>
    <w:rsid w:val="16E5C031"/>
    <w:rsid w:val="16E5CA82"/>
    <w:rsid w:val="16E5CAD0"/>
    <w:rsid w:val="16E5E426"/>
    <w:rsid w:val="16E5EC48"/>
    <w:rsid w:val="16E604AF"/>
    <w:rsid w:val="16E60AF3"/>
    <w:rsid w:val="16E66F72"/>
    <w:rsid w:val="16E67D10"/>
    <w:rsid w:val="16E68C8B"/>
    <w:rsid w:val="16E69671"/>
    <w:rsid w:val="16E6B000"/>
    <w:rsid w:val="16E73D5F"/>
    <w:rsid w:val="16E74547"/>
    <w:rsid w:val="16E77B5F"/>
    <w:rsid w:val="16E79CF0"/>
    <w:rsid w:val="16E7B04F"/>
    <w:rsid w:val="16E7D931"/>
    <w:rsid w:val="16E7F8C5"/>
    <w:rsid w:val="16E83BFA"/>
    <w:rsid w:val="16E849A1"/>
    <w:rsid w:val="16E89C97"/>
    <w:rsid w:val="16E8D52B"/>
    <w:rsid w:val="16E8E913"/>
    <w:rsid w:val="16E91582"/>
    <w:rsid w:val="16E92208"/>
    <w:rsid w:val="16E99069"/>
    <w:rsid w:val="16E9B2F8"/>
    <w:rsid w:val="16E9BD19"/>
    <w:rsid w:val="16EA05B8"/>
    <w:rsid w:val="16EA0873"/>
    <w:rsid w:val="16EA1187"/>
    <w:rsid w:val="16EA2517"/>
    <w:rsid w:val="16EA4686"/>
    <w:rsid w:val="16EA56A6"/>
    <w:rsid w:val="16EA7937"/>
    <w:rsid w:val="16EA7FA6"/>
    <w:rsid w:val="16EA8E8C"/>
    <w:rsid w:val="16EACA93"/>
    <w:rsid w:val="16EAE857"/>
    <w:rsid w:val="16EB1FD7"/>
    <w:rsid w:val="16EB2A4A"/>
    <w:rsid w:val="16EB5DA9"/>
    <w:rsid w:val="16EBA30E"/>
    <w:rsid w:val="16EBB3D8"/>
    <w:rsid w:val="16EBBD6B"/>
    <w:rsid w:val="16EBE936"/>
    <w:rsid w:val="16EBF892"/>
    <w:rsid w:val="16EC5022"/>
    <w:rsid w:val="16EC5801"/>
    <w:rsid w:val="16EC6DEF"/>
    <w:rsid w:val="16EC798B"/>
    <w:rsid w:val="16EC8677"/>
    <w:rsid w:val="16EC8E08"/>
    <w:rsid w:val="16ECBFC4"/>
    <w:rsid w:val="16ED3DD1"/>
    <w:rsid w:val="16ED449D"/>
    <w:rsid w:val="16ED8AF5"/>
    <w:rsid w:val="16EDD04B"/>
    <w:rsid w:val="16EDFF5F"/>
    <w:rsid w:val="16EE0302"/>
    <w:rsid w:val="16EE0CA7"/>
    <w:rsid w:val="16EE9079"/>
    <w:rsid w:val="16EE9F5D"/>
    <w:rsid w:val="16EEC9F7"/>
    <w:rsid w:val="16EEE829"/>
    <w:rsid w:val="16EEEC3A"/>
    <w:rsid w:val="16EF4874"/>
    <w:rsid w:val="16EF5B76"/>
    <w:rsid w:val="16EF8B9C"/>
    <w:rsid w:val="16EFA20B"/>
    <w:rsid w:val="16EFAA44"/>
    <w:rsid w:val="16EFBC2E"/>
    <w:rsid w:val="16EFC8B6"/>
    <w:rsid w:val="16F0128D"/>
    <w:rsid w:val="16F0248B"/>
    <w:rsid w:val="16F057FF"/>
    <w:rsid w:val="16F06896"/>
    <w:rsid w:val="16F07CA3"/>
    <w:rsid w:val="16F08B16"/>
    <w:rsid w:val="16F0D431"/>
    <w:rsid w:val="16F0D5E1"/>
    <w:rsid w:val="16F126C8"/>
    <w:rsid w:val="16F13A11"/>
    <w:rsid w:val="16F15C57"/>
    <w:rsid w:val="16F18564"/>
    <w:rsid w:val="16F1A6D2"/>
    <w:rsid w:val="16F1CD93"/>
    <w:rsid w:val="16F1D5B2"/>
    <w:rsid w:val="16F1ED34"/>
    <w:rsid w:val="16F228AB"/>
    <w:rsid w:val="16F2349C"/>
    <w:rsid w:val="16F23D42"/>
    <w:rsid w:val="16F27F9E"/>
    <w:rsid w:val="16F282AB"/>
    <w:rsid w:val="16F2A8D1"/>
    <w:rsid w:val="16F2B2B2"/>
    <w:rsid w:val="16F2BE15"/>
    <w:rsid w:val="16F2C603"/>
    <w:rsid w:val="16F2EA02"/>
    <w:rsid w:val="16F33544"/>
    <w:rsid w:val="16F358F7"/>
    <w:rsid w:val="16F36B18"/>
    <w:rsid w:val="16F3EB9A"/>
    <w:rsid w:val="16F3FA80"/>
    <w:rsid w:val="16F40134"/>
    <w:rsid w:val="16F403DE"/>
    <w:rsid w:val="16F4252D"/>
    <w:rsid w:val="16F48954"/>
    <w:rsid w:val="16F4B3CB"/>
    <w:rsid w:val="16F50AAD"/>
    <w:rsid w:val="16F516E9"/>
    <w:rsid w:val="16F52C52"/>
    <w:rsid w:val="16F5B10D"/>
    <w:rsid w:val="16F5B889"/>
    <w:rsid w:val="16F5EDB5"/>
    <w:rsid w:val="16F5EF67"/>
    <w:rsid w:val="16F5F305"/>
    <w:rsid w:val="16F61BFF"/>
    <w:rsid w:val="16F64D39"/>
    <w:rsid w:val="16F65C13"/>
    <w:rsid w:val="16F67506"/>
    <w:rsid w:val="16F679EF"/>
    <w:rsid w:val="16F69E34"/>
    <w:rsid w:val="16F6AE4E"/>
    <w:rsid w:val="16F6BD78"/>
    <w:rsid w:val="16F7080B"/>
    <w:rsid w:val="16F76FF0"/>
    <w:rsid w:val="16F7DB12"/>
    <w:rsid w:val="16F7E4E6"/>
    <w:rsid w:val="16F80EEF"/>
    <w:rsid w:val="16F82D36"/>
    <w:rsid w:val="16F83D6D"/>
    <w:rsid w:val="16F85E5C"/>
    <w:rsid w:val="16F8750B"/>
    <w:rsid w:val="16F8C8C7"/>
    <w:rsid w:val="16F91A2B"/>
    <w:rsid w:val="16F91CE6"/>
    <w:rsid w:val="16F94C63"/>
    <w:rsid w:val="16F9DADA"/>
    <w:rsid w:val="16F9F5F3"/>
    <w:rsid w:val="16FA216E"/>
    <w:rsid w:val="16FA61F1"/>
    <w:rsid w:val="16FA66E8"/>
    <w:rsid w:val="16FA8369"/>
    <w:rsid w:val="16FABF47"/>
    <w:rsid w:val="16FAD46B"/>
    <w:rsid w:val="16FB1439"/>
    <w:rsid w:val="16FB1C2A"/>
    <w:rsid w:val="16FB252D"/>
    <w:rsid w:val="16FB2695"/>
    <w:rsid w:val="16FB7BEF"/>
    <w:rsid w:val="16FB8C38"/>
    <w:rsid w:val="16FBC552"/>
    <w:rsid w:val="16FBF0D0"/>
    <w:rsid w:val="16FC7292"/>
    <w:rsid w:val="16FC747F"/>
    <w:rsid w:val="16FC7547"/>
    <w:rsid w:val="16FCA6DC"/>
    <w:rsid w:val="16FCC3F0"/>
    <w:rsid w:val="16FD3820"/>
    <w:rsid w:val="16FD441C"/>
    <w:rsid w:val="16FD551B"/>
    <w:rsid w:val="16FD732B"/>
    <w:rsid w:val="16FDC7CE"/>
    <w:rsid w:val="16FE4C69"/>
    <w:rsid w:val="16FE94D8"/>
    <w:rsid w:val="16FEEB1B"/>
    <w:rsid w:val="16FEEB6F"/>
    <w:rsid w:val="16FF3907"/>
    <w:rsid w:val="16FF46DB"/>
    <w:rsid w:val="16FF5FD3"/>
    <w:rsid w:val="16FF6F74"/>
    <w:rsid w:val="16FFA91E"/>
    <w:rsid w:val="16FFB497"/>
    <w:rsid w:val="16FFC580"/>
    <w:rsid w:val="16FFEE5C"/>
    <w:rsid w:val="16FFEEB5"/>
    <w:rsid w:val="17009B2F"/>
    <w:rsid w:val="1700AA35"/>
    <w:rsid w:val="1700C839"/>
    <w:rsid w:val="1700D7E8"/>
    <w:rsid w:val="1700DDE8"/>
    <w:rsid w:val="1700DEFA"/>
    <w:rsid w:val="1700EF83"/>
    <w:rsid w:val="17010892"/>
    <w:rsid w:val="17013F1B"/>
    <w:rsid w:val="17018714"/>
    <w:rsid w:val="1701A350"/>
    <w:rsid w:val="1701C182"/>
    <w:rsid w:val="1701E2B1"/>
    <w:rsid w:val="1701FC99"/>
    <w:rsid w:val="1701FEE0"/>
    <w:rsid w:val="17023C8E"/>
    <w:rsid w:val="17024C6F"/>
    <w:rsid w:val="17028F60"/>
    <w:rsid w:val="1702908F"/>
    <w:rsid w:val="1702A4E0"/>
    <w:rsid w:val="1702A568"/>
    <w:rsid w:val="17032AFA"/>
    <w:rsid w:val="17038687"/>
    <w:rsid w:val="17038D5D"/>
    <w:rsid w:val="1703BF4E"/>
    <w:rsid w:val="1703C91D"/>
    <w:rsid w:val="1703D943"/>
    <w:rsid w:val="1703F101"/>
    <w:rsid w:val="170424D6"/>
    <w:rsid w:val="170453E0"/>
    <w:rsid w:val="17045B42"/>
    <w:rsid w:val="1704733D"/>
    <w:rsid w:val="1704A01A"/>
    <w:rsid w:val="1704B20E"/>
    <w:rsid w:val="1704C2AD"/>
    <w:rsid w:val="1704C7F6"/>
    <w:rsid w:val="1704D20A"/>
    <w:rsid w:val="1704E080"/>
    <w:rsid w:val="1704E3A1"/>
    <w:rsid w:val="1705AB5F"/>
    <w:rsid w:val="1705B4EF"/>
    <w:rsid w:val="1705C459"/>
    <w:rsid w:val="1705D07A"/>
    <w:rsid w:val="1705D0BC"/>
    <w:rsid w:val="17061920"/>
    <w:rsid w:val="17061C42"/>
    <w:rsid w:val="17065BAC"/>
    <w:rsid w:val="17066F8E"/>
    <w:rsid w:val="17073A0A"/>
    <w:rsid w:val="1707467D"/>
    <w:rsid w:val="17075746"/>
    <w:rsid w:val="17075A6A"/>
    <w:rsid w:val="17075B8D"/>
    <w:rsid w:val="17077599"/>
    <w:rsid w:val="1707AAE5"/>
    <w:rsid w:val="1707B724"/>
    <w:rsid w:val="1707BC85"/>
    <w:rsid w:val="1707C9C0"/>
    <w:rsid w:val="1707D932"/>
    <w:rsid w:val="1707DA0E"/>
    <w:rsid w:val="1707E41A"/>
    <w:rsid w:val="1708587C"/>
    <w:rsid w:val="1708609E"/>
    <w:rsid w:val="1708A46E"/>
    <w:rsid w:val="1708A843"/>
    <w:rsid w:val="1708C4AD"/>
    <w:rsid w:val="1708D623"/>
    <w:rsid w:val="1708F0A5"/>
    <w:rsid w:val="170946EC"/>
    <w:rsid w:val="17094BF6"/>
    <w:rsid w:val="170966DA"/>
    <w:rsid w:val="170968EF"/>
    <w:rsid w:val="170990F9"/>
    <w:rsid w:val="170A1309"/>
    <w:rsid w:val="170A3394"/>
    <w:rsid w:val="170A5872"/>
    <w:rsid w:val="170A822F"/>
    <w:rsid w:val="170AC2FC"/>
    <w:rsid w:val="170ACDE3"/>
    <w:rsid w:val="170AD8ED"/>
    <w:rsid w:val="170B0217"/>
    <w:rsid w:val="170B0408"/>
    <w:rsid w:val="170B3877"/>
    <w:rsid w:val="170B4688"/>
    <w:rsid w:val="170B60ED"/>
    <w:rsid w:val="170B6645"/>
    <w:rsid w:val="170B89E7"/>
    <w:rsid w:val="170BB709"/>
    <w:rsid w:val="170BE542"/>
    <w:rsid w:val="170BE71A"/>
    <w:rsid w:val="170C1B50"/>
    <w:rsid w:val="170C6F68"/>
    <w:rsid w:val="170C9603"/>
    <w:rsid w:val="170CA0F4"/>
    <w:rsid w:val="170CA5DA"/>
    <w:rsid w:val="170CAA81"/>
    <w:rsid w:val="170CC5EE"/>
    <w:rsid w:val="170CCE22"/>
    <w:rsid w:val="170CDF5E"/>
    <w:rsid w:val="170CEF6C"/>
    <w:rsid w:val="170DC6B7"/>
    <w:rsid w:val="170DD20F"/>
    <w:rsid w:val="170DE994"/>
    <w:rsid w:val="170DE9A2"/>
    <w:rsid w:val="170DFF6A"/>
    <w:rsid w:val="170E083D"/>
    <w:rsid w:val="170E0DC3"/>
    <w:rsid w:val="170E34E1"/>
    <w:rsid w:val="170E50FC"/>
    <w:rsid w:val="170E70E2"/>
    <w:rsid w:val="170E8615"/>
    <w:rsid w:val="170E89B4"/>
    <w:rsid w:val="170E9D32"/>
    <w:rsid w:val="170F0982"/>
    <w:rsid w:val="170F2CB9"/>
    <w:rsid w:val="170F415F"/>
    <w:rsid w:val="170F70F2"/>
    <w:rsid w:val="170F813C"/>
    <w:rsid w:val="170FAA06"/>
    <w:rsid w:val="170FACBB"/>
    <w:rsid w:val="170FF631"/>
    <w:rsid w:val="1710060A"/>
    <w:rsid w:val="1710262C"/>
    <w:rsid w:val="17107497"/>
    <w:rsid w:val="17108B73"/>
    <w:rsid w:val="1710ECAE"/>
    <w:rsid w:val="1711100C"/>
    <w:rsid w:val="17116189"/>
    <w:rsid w:val="17116EF5"/>
    <w:rsid w:val="1711C203"/>
    <w:rsid w:val="1712837C"/>
    <w:rsid w:val="1712865E"/>
    <w:rsid w:val="1712980B"/>
    <w:rsid w:val="171324A4"/>
    <w:rsid w:val="17132CDF"/>
    <w:rsid w:val="17134C03"/>
    <w:rsid w:val="17135791"/>
    <w:rsid w:val="17136747"/>
    <w:rsid w:val="17136BB9"/>
    <w:rsid w:val="1713AB56"/>
    <w:rsid w:val="1713DCF5"/>
    <w:rsid w:val="1713F8D2"/>
    <w:rsid w:val="17141ADE"/>
    <w:rsid w:val="171448A8"/>
    <w:rsid w:val="1714A726"/>
    <w:rsid w:val="1714DEA0"/>
    <w:rsid w:val="1715188C"/>
    <w:rsid w:val="17152ED2"/>
    <w:rsid w:val="171550F8"/>
    <w:rsid w:val="17156C4D"/>
    <w:rsid w:val="1715AE83"/>
    <w:rsid w:val="1715DF13"/>
    <w:rsid w:val="1715E503"/>
    <w:rsid w:val="1715E62C"/>
    <w:rsid w:val="1715FCA6"/>
    <w:rsid w:val="17168959"/>
    <w:rsid w:val="1716AFAB"/>
    <w:rsid w:val="1716D407"/>
    <w:rsid w:val="17172550"/>
    <w:rsid w:val="17173A63"/>
    <w:rsid w:val="17174295"/>
    <w:rsid w:val="17175FDC"/>
    <w:rsid w:val="17177ED8"/>
    <w:rsid w:val="1717BF9E"/>
    <w:rsid w:val="1717DDF5"/>
    <w:rsid w:val="171824D7"/>
    <w:rsid w:val="17186524"/>
    <w:rsid w:val="17186626"/>
    <w:rsid w:val="17186F28"/>
    <w:rsid w:val="171891F6"/>
    <w:rsid w:val="1718A5A8"/>
    <w:rsid w:val="1718A85B"/>
    <w:rsid w:val="1718ECF7"/>
    <w:rsid w:val="1718FBC1"/>
    <w:rsid w:val="171941DE"/>
    <w:rsid w:val="17198B84"/>
    <w:rsid w:val="1719A44D"/>
    <w:rsid w:val="1719B4CE"/>
    <w:rsid w:val="1719FA47"/>
    <w:rsid w:val="1719FF26"/>
    <w:rsid w:val="171A0A29"/>
    <w:rsid w:val="171A17EB"/>
    <w:rsid w:val="171A2068"/>
    <w:rsid w:val="171A432D"/>
    <w:rsid w:val="171B340C"/>
    <w:rsid w:val="171B4643"/>
    <w:rsid w:val="171B4C31"/>
    <w:rsid w:val="171B6221"/>
    <w:rsid w:val="171B8212"/>
    <w:rsid w:val="171B8F96"/>
    <w:rsid w:val="171B9139"/>
    <w:rsid w:val="171BBA2F"/>
    <w:rsid w:val="171BF138"/>
    <w:rsid w:val="171C1704"/>
    <w:rsid w:val="171C1F04"/>
    <w:rsid w:val="171C26EA"/>
    <w:rsid w:val="171C6157"/>
    <w:rsid w:val="171C76B0"/>
    <w:rsid w:val="171C78F3"/>
    <w:rsid w:val="171D0308"/>
    <w:rsid w:val="171D221C"/>
    <w:rsid w:val="171D3BB7"/>
    <w:rsid w:val="171D430E"/>
    <w:rsid w:val="171D590E"/>
    <w:rsid w:val="171D65AB"/>
    <w:rsid w:val="171D70C8"/>
    <w:rsid w:val="171D9541"/>
    <w:rsid w:val="171DBB3A"/>
    <w:rsid w:val="171DDC19"/>
    <w:rsid w:val="171E305A"/>
    <w:rsid w:val="171E44A7"/>
    <w:rsid w:val="171E4FE6"/>
    <w:rsid w:val="171E7D11"/>
    <w:rsid w:val="171E7FB5"/>
    <w:rsid w:val="171E937C"/>
    <w:rsid w:val="171ECA6F"/>
    <w:rsid w:val="171ECD84"/>
    <w:rsid w:val="171EF56E"/>
    <w:rsid w:val="171F69C6"/>
    <w:rsid w:val="171F6B93"/>
    <w:rsid w:val="171F91A4"/>
    <w:rsid w:val="171F937F"/>
    <w:rsid w:val="171FACD5"/>
    <w:rsid w:val="171FAFAE"/>
    <w:rsid w:val="171FBEFE"/>
    <w:rsid w:val="171FD1A3"/>
    <w:rsid w:val="171FD5D8"/>
    <w:rsid w:val="17202390"/>
    <w:rsid w:val="17206859"/>
    <w:rsid w:val="172099E3"/>
    <w:rsid w:val="17209EE5"/>
    <w:rsid w:val="172106C7"/>
    <w:rsid w:val="17213253"/>
    <w:rsid w:val="17215700"/>
    <w:rsid w:val="1721AA71"/>
    <w:rsid w:val="1721AC51"/>
    <w:rsid w:val="1721BA0E"/>
    <w:rsid w:val="1721CEE7"/>
    <w:rsid w:val="1721ECC0"/>
    <w:rsid w:val="17221A88"/>
    <w:rsid w:val="17222DB5"/>
    <w:rsid w:val="17225051"/>
    <w:rsid w:val="17226033"/>
    <w:rsid w:val="17228F27"/>
    <w:rsid w:val="1722922D"/>
    <w:rsid w:val="1722EC29"/>
    <w:rsid w:val="17232FBA"/>
    <w:rsid w:val="17235586"/>
    <w:rsid w:val="1723EBF3"/>
    <w:rsid w:val="1723EDB3"/>
    <w:rsid w:val="1724316D"/>
    <w:rsid w:val="17244754"/>
    <w:rsid w:val="17246F55"/>
    <w:rsid w:val="172475DC"/>
    <w:rsid w:val="1724959B"/>
    <w:rsid w:val="1724B793"/>
    <w:rsid w:val="1725312B"/>
    <w:rsid w:val="172534B9"/>
    <w:rsid w:val="17256775"/>
    <w:rsid w:val="1725C38E"/>
    <w:rsid w:val="1725C4C7"/>
    <w:rsid w:val="1725E0BC"/>
    <w:rsid w:val="1725E432"/>
    <w:rsid w:val="17265004"/>
    <w:rsid w:val="17265A0B"/>
    <w:rsid w:val="17268C2B"/>
    <w:rsid w:val="17269106"/>
    <w:rsid w:val="1726ACE2"/>
    <w:rsid w:val="1726F584"/>
    <w:rsid w:val="17278607"/>
    <w:rsid w:val="172792F3"/>
    <w:rsid w:val="1727FB10"/>
    <w:rsid w:val="17283740"/>
    <w:rsid w:val="172838EE"/>
    <w:rsid w:val="1728C96D"/>
    <w:rsid w:val="1728E691"/>
    <w:rsid w:val="1728EE26"/>
    <w:rsid w:val="1728F3EC"/>
    <w:rsid w:val="17294A98"/>
    <w:rsid w:val="1729AF86"/>
    <w:rsid w:val="1729BC4B"/>
    <w:rsid w:val="1729D1CC"/>
    <w:rsid w:val="1729F7C0"/>
    <w:rsid w:val="172A19C2"/>
    <w:rsid w:val="172A233A"/>
    <w:rsid w:val="172A34D4"/>
    <w:rsid w:val="172A4DF6"/>
    <w:rsid w:val="172A6FEF"/>
    <w:rsid w:val="172A738E"/>
    <w:rsid w:val="172A8B37"/>
    <w:rsid w:val="172AAF59"/>
    <w:rsid w:val="172AB974"/>
    <w:rsid w:val="172AC89A"/>
    <w:rsid w:val="172AEE25"/>
    <w:rsid w:val="172B2CBA"/>
    <w:rsid w:val="172BAAC5"/>
    <w:rsid w:val="172BB41F"/>
    <w:rsid w:val="172BCCDC"/>
    <w:rsid w:val="172C251F"/>
    <w:rsid w:val="172C3BA1"/>
    <w:rsid w:val="172C43B4"/>
    <w:rsid w:val="172C7789"/>
    <w:rsid w:val="172C92B0"/>
    <w:rsid w:val="172D488C"/>
    <w:rsid w:val="172D6968"/>
    <w:rsid w:val="172DE0F1"/>
    <w:rsid w:val="172DF574"/>
    <w:rsid w:val="172DF782"/>
    <w:rsid w:val="172E456C"/>
    <w:rsid w:val="172E82A1"/>
    <w:rsid w:val="172EB578"/>
    <w:rsid w:val="172EC2F4"/>
    <w:rsid w:val="172EF0DB"/>
    <w:rsid w:val="172F1503"/>
    <w:rsid w:val="172F3A9D"/>
    <w:rsid w:val="172F4F0B"/>
    <w:rsid w:val="172F51ED"/>
    <w:rsid w:val="172F663B"/>
    <w:rsid w:val="172F965B"/>
    <w:rsid w:val="172FE608"/>
    <w:rsid w:val="172FFF1C"/>
    <w:rsid w:val="17303A43"/>
    <w:rsid w:val="17303C2B"/>
    <w:rsid w:val="17304774"/>
    <w:rsid w:val="17306DAB"/>
    <w:rsid w:val="17307975"/>
    <w:rsid w:val="173084AE"/>
    <w:rsid w:val="1730BF05"/>
    <w:rsid w:val="1731130C"/>
    <w:rsid w:val="173117A8"/>
    <w:rsid w:val="17316248"/>
    <w:rsid w:val="17318D14"/>
    <w:rsid w:val="1731A99E"/>
    <w:rsid w:val="1731B3C5"/>
    <w:rsid w:val="1731BFB3"/>
    <w:rsid w:val="1732182B"/>
    <w:rsid w:val="17321849"/>
    <w:rsid w:val="17322106"/>
    <w:rsid w:val="17324F63"/>
    <w:rsid w:val="17325E2C"/>
    <w:rsid w:val="17329574"/>
    <w:rsid w:val="1732ACDC"/>
    <w:rsid w:val="1732BE05"/>
    <w:rsid w:val="1732BEDA"/>
    <w:rsid w:val="1732C0F7"/>
    <w:rsid w:val="1732C399"/>
    <w:rsid w:val="1732C4AF"/>
    <w:rsid w:val="1732F3DA"/>
    <w:rsid w:val="1732FA07"/>
    <w:rsid w:val="1732FF67"/>
    <w:rsid w:val="173327C6"/>
    <w:rsid w:val="17334B99"/>
    <w:rsid w:val="17336C1F"/>
    <w:rsid w:val="17341314"/>
    <w:rsid w:val="17342C1C"/>
    <w:rsid w:val="1734C5BC"/>
    <w:rsid w:val="1734E57B"/>
    <w:rsid w:val="173519E8"/>
    <w:rsid w:val="17353B38"/>
    <w:rsid w:val="17353BC3"/>
    <w:rsid w:val="1735564A"/>
    <w:rsid w:val="173563A6"/>
    <w:rsid w:val="17357A52"/>
    <w:rsid w:val="173594E4"/>
    <w:rsid w:val="17359626"/>
    <w:rsid w:val="1735E410"/>
    <w:rsid w:val="17360B74"/>
    <w:rsid w:val="173613E1"/>
    <w:rsid w:val="173615C9"/>
    <w:rsid w:val="17366090"/>
    <w:rsid w:val="17367AD1"/>
    <w:rsid w:val="1736C570"/>
    <w:rsid w:val="1736D78B"/>
    <w:rsid w:val="1736FBDC"/>
    <w:rsid w:val="17375CF6"/>
    <w:rsid w:val="17378197"/>
    <w:rsid w:val="1737ABF1"/>
    <w:rsid w:val="17383540"/>
    <w:rsid w:val="173847B4"/>
    <w:rsid w:val="1738489B"/>
    <w:rsid w:val="17389DAA"/>
    <w:rsid w:val="1738DE7B"/>
    <w:rsid w:val="1738EDFD"/>
    <w:rsid w:val="1738FA91"/>
    <w:rsid w:val="1738FF86"/>
    <w:rsid w:val="17392F3B"/>
    <w:rsid w:val="17397720"/>
    <w:rsid w:val="1739ACBF"/>
    <w:rsid w:val="1739B81B"/>
    <w:rsid w:val="1739E48B"/>
    <w:rsid w:val="1739F272"/>
    <w:rsid w:val="173A1213"/>
    <w:rsid w:val="173A5209"/>
    <w:rsid w:val="173A7B5D"/>
    <w:rsid w:val="173AB0F3"/>
    <w:rsid w:val="173ABACE"/>
    <w:rsid w:val="173AE260"/>
    <w:rsid w:val="173B1EC1"/>
    <w:rsid w:val="173B2A9F"/>
    <w:rsid w:val="173B2D00"/>
    <w:rsid w:val="173B3654"/>
    <w:rsid w:val="173B373B"/>
    <w:rsid w:val="173B385C"/>
    <w:rsid w:val="173B39AC"/>
    <w:rsid w:val="173B5C25"/>
    <w:rsid w:val="173B6A3E"/>
    <w:rsid w:val="173B7511"/>
    <w:rsid w:val="173B97F9"/>
    <w:rsid w:val="173BF341"/>
    <w:rsid w:val="173BF62F"/>
    <w:rsid w:val="173BFD4F"/>
    <w:rsid w:val="173C59E7"/>
    <w:rsid w:val="173C7087"/>
    <w:rsid w:val="173C8864"/>
    <w:rsid w:val="173CA740"/>
    <w:rsid w:val="173D33DC"/>
    <w:rsid w:val="173D3EFC"/>
    <w:rsid w:val="173D8003"/>
    <w:rsid w:val="173D849A"/>
    <w:rsid w:val="173DD014"/>
    <w:rsid w:val="173DE42F"/>
    <w:rsid w:val="173DFCF8"/>
    <w:rsid w:val="173E3AA3"/>
    <w:rsid w:val="173E501B"/>
    <w:rsid w:val="173E58E1"/>
    <w:rsid w:val="173E8B47"/>
    <w:rsid w:val="173EDED0"/>
    <w:rsid w:val="173F012B"/>
    <w:rsid w:val="173F1482"/>
    <w:rsid w:val="173F1FBB"/>
    <w:rsid w:val="173F4EB5"/>
    <w:rsid w:val="173F6223"/>
    <w:rsid w:val="173F9505"/>
    <w:rsid w:val="173FD4FF"/>
    <w:rsid w:val="173FE094"/>
    <w:rsid w:val="17403B10"/>
    <w:rsid w:val="174059F5"/>
    <w:rsid w:val="1740891D"/>
    <w:rsid w:val="1740BC6F"/>
    <w:rsid w:val="1740D55F"/>
    <w:rsid w:val="17411BB6"/>
    <w:rsid w:val="17412277"/>
    <w:rsid w:val="17413D7B"/>
    <w:rsid w:val="17419CBD"/>
    <w:rsid w:val="1741C3BD"/>
    <w:rsid w:val="1741CABD"/>
    <w:rsid w:val="1741CB1A"/>
    <w:rsid w:val="174212A8"/>
    <w:rsid w:val="1742325D"/>
    <w:rsid w:val="1742361F"/>
    <w:rsid w:val="17425CE1"/>
    <w:rsid w:val="17428251"/>
    <w:rsid w:val="17429BE0"/>
    <w:rsid w:val="1742A6DE"/>
    <w:rsid w:val="1742D0F9"/>
    <w:rsid w:val="17436522"/>
    <w:rsid w:val="17439896"/>
    <w:rsid w:val="17440468"/>
    <w:rsid w:val="17443CD5"/>
    <w:rsid w:val="174466E8"/>
    <w:rsid w:val="17446834"/>
    <w:rsid w:val="1744C128"/>
    <w:rsid w:val="1744DEFC"/>
    <w:rsid w:val="1744E23B"/>
    <w:rsid w:val="17453E32"/>
    <w:rsid w:val="17456687"/>
    <w:rsid w:val="1745869D"/>
    <w:rsid w:val="1745C1A6"/>
    <w:rsid w:val="1745C8A9"/>
    <w:rsid w:val="1745E593"/>
    <w:rsid w:val="1746409B"/>
    <w:rsid w:val="17468078"/>
    <w:rsid w:val="17469049"/>
    <w:rsid w:val="17469AE5"/>
    <w:rsid w:val="1746BA8B"/>
    <w:rsid w:val="1746DEF0"/>
    <w:rsid w:val="17470278"/>
    <w:rsid w:val="17471CB3"/>
    <w:rsid w:val="17473D95"/>
    <w:rsid w:val="17479A7E"/>
    <w:rsid w:val="1747D0A3"/>
    <w:rsid w:val="1747DBCC"/>
    <w:rsid w:val="1747F60C"/>
    <w:rsid w:val="1748136B"/>
    <w:rsid w:val="1748263C"/>
    <w:rsid w:val="1748479B"/>
    <w:rsid w:val="17487606"/>
    <w:rsid w:val="1748C5D9"/>
    <w:rsid w:val="1748D677"/>
    <w:rsid w:val="1748E567"/>
    <w:rsid w:val="17491908"/>
    <w:rsid w:val="174955F0"/>
    <w:rsid w:val="1749787B"/>
    <w:rsid w:val="17497CCD"/>
    <w:rsid w:val="1749BA15"/>
    <w:rsid w:val="1749D6C6"/>
    <w:rsid w:val="1749E9D2"/>
    <w:rsid w:val="1749ECDD"/>
    <w:rsid w:val="174A095B"/>
    <w:rsid w:val="174A201D"/>
    <w:rsid w:val="174A3178"/>
    <w:rsid w:val="174A79E5"/>
    <w:rsid w:val="174A7E2A"/>
    <w:rsid w:val="174A918C"/>
    <w:rsid w:val="174A9650"/>
    <w:rsid w:val="174A97C5"/>
    <w:rsid w:val="174AE282"/>
    <w:rsid w:val="174AE8D2"/>
    <w:rsid w:val="174B00C4"/>
    <w:rsid w:val="174B1331"/>
    <w:rsid w:val="174B1443"/>
    <w:rsid w:val="174B450C"/>
    <w:rsid w:val="174B7027"/>
    <w:rsid w:val="174B8D85"/>
    <w:rsid w:val="174BADB9"/>
    <w:rsid w:val="174BAF26"/>
    <w:rsid w:val="174C0FA9"/>
    <w:rsid w:val="174C2CBC"/>
    <w:rsid w:val="174C3577"/>
    <w:rsid w:val="174C5274"/>
    <w:rsid w:val="174C9646"/>
    <w:rsid w:val="174CC304"/>
    <w:rsid w:val="174CD197"/>
    <w:rsid w:val="174CEFEE"/>
    <w:rsid w:val="174D3F2B"/>
    <w:rsid w:val="174D9290"/>
    <w:rsid w:val="174D946B"/>
    <w:rsid w:val="174D97B3"/>
    <w:rsid w:val="174D9956"/>
    <w:rsid w:val="174E0493"/>
    <w:rsid w:val="174E04C9"/>
    <w:rsid w:val="174E1091"/>
    <w:rsid w:val="174E4A12"/>
    <w:rsid w:val="174E7E40"/>
    <w:rsid w:val="174E8118"/>
    <w:rsid w:val="174E9433"/>
    <w:rsid w:val="174EEE0C"/>
    <w:rsid w:val="174EF184"/>
    <w:rsid w:val="174F02E5"/>
    <w:rsid w:val="174F4ED5"/>
    <w:rsid w:val="174F60A3"/>
    <w:rsid w:val="174F83D1"/>
    <w:rsid w:val="174F9D7A"/>
    <w:rsid w:val="174FCEF4"/>
    <w:rsid w:val="174FD3C6"/>
    <w:rsid w:val="174FDD31"/>
    <w:rsid w:val="175015AA"/>
    <w:rsid w:val="1750355A"/>
    <w:rsid w:val="1750594E"/>
    <w:rsid w:val="17505D07"/>
    <w:rsid w:val="1750FB17"/>
    <w:rsid w:val="175169DB"/>
    <w:rsid w:val="17518A08"/>
    <w:rsid w:val="17519CDD"/>
    <w:rsid w:val="17519E65"/>
    <w:rsid w:val="1751A695"/>
    <w:rsid w:val="1751AE10"/>
    <w:rsid w:val="1751E688"/>
    <w:rsid w:val="17520E56"/>
    <w:rsid w:val="17525F46"/>
    <w:rsid w:val="17526CB6"/>
    <w:rsid w:val="1752D553"/>
    <w:rsid w:val="1752DE77"/>
    <w:rsid w:val="17538880"/>
    <w:rsid w:val="17539A41"/>
    <w:rsid w:val="17539A7E"/>
    <w:rsid w:val="1753A0CF"/>
    <w:rsid w:val="1753A843"/>
    <w:rsid w:val="175417B2"/>
    <w:rsid w:val="17544635"/>
    <w:rsid w:val="175446DA"/>
    <w:rsid w:val="17545673"/>
    <w:rsid w:val="17546416"/>
    <w:rsid w:val="17547F16"/>
    <w:rsid w:val="1754A14E"/>
    <w:rsid w:val="1754A1D4"/>
    <w:rsid w:val="1754C145"/>
    <w:rsid w:val="1754CF09"/>
    <w:rsid w:val="17555E15"/>
    <w:rsid w:val="17558D70"/>
    <w:rsid w:val="1755A865"/>
    <w:rsid w:val="1755AEFE"/>
    <w:rsid w:val="1755C305"/>
    <w:rsid w:val="1755DFA8"/>
    <w:rsid w:val="17561DAA"/>
    <w:rsid w:val="1756245C"/>
    <w:rsid w:val="17565AE2"/>
    <w:rsid w:val="175672AC"/>
    <w:rsid w:val="1756B9F1"/>
    <w:rsid w:val="1756ED55"/>
    <w:rsid w:val="17570D8B"/>
    <w:rsid w:val="17573A24"/>
    <w:rsid w:val="17577FF9"/>
    <w:rsid w:val="175798D0"/>
    <w:rsid w:val="1757B1BF"/>
    <w:rsid w:val="1757DB48"/>
    <w:rsid w:val="1757F23D"/>
    <w:rsid w:val="1757F4D8"/>
    <w:rsid w:val="17584A1B"/>
    <w:rsid w:val="17585B65"/>
    <w:rsid w:val="175868FC"/>
    <w:rsid w:val="1758B18A"/>
    <w:rsid w:val="1758CB7D"/>
    <w:rsid w:val="1758FE6D"/>
    <w:rsid w:val="17591E1B"/>
    <w:rsid w:val="1759223B"/>
    <w:rsid w:val="17593120"/>
    <w:rsid w:val="17593542"/>
    <w:rsid w:val="17593570"/>
    <w:rsid w:val="17596BDC"/>
    <w:rsid w:val="1759AAC7"/>
    <w:rsid w:val="1759B71A"/>
    <w:rsid w:val="1759D25C"/>
    <w:rsid w:val="175A0423"/>
    <w:rsid w:val="175A20CA"/>
    <w:rsid w:val="175A37B7"/>
    <w:rsid w:val="175A7EFB"/>
    <w:rsid w:val="175A9344"/>
    <w:rsid w:val="175A9BB0"/>
    <w:rsid w:val="175B1C8B"/>
    <w:rsid w:val="175B400D"/>
    <w:rsid w:val="175B5702"/>
    <w:rsid w:val="175B77B7"/>
    <w:rsid w:val="175B8288"/>
    <w:rsid w:val="175B8BCE"/>
    <w:rsid w:val="175B911F"/>
    <w:rsid w:val="175BB516"/>
    <w:rsid w:val="175BF2F9"/>
    <w:rsid w:val="175BFE58"/>
    <w:rsid w:val="175C66A6"/>
    <w:rsid w:val="175CB788"/>
    <w:rsid w:val="175CE7C2"/>
    <w:rsid w:val="175CFB3E"/>
    <w:rsid w:val="175D0713"/>
    <w:rsid w:val="175D3A69"/>
    <w:rsid w:val="175D7F57"/>
    <w:rsid w:val="175D999C"/>
    <w:rsid w:val="175DD5B6"/>
    <w:rsid w:val="175DD9CF"/>
    <w:rsid w:val="175DE80A"/>
    <w:rsid w:val="175DEFAB"/>
    <w:rsid w:val="175DF9E3"/>
    <w:rsid w:val="175E28AE"/>
    <w:rsid w:val="175E678A"/>
    <w:rsid w:val="175E75C9"/>
    <w:rsid w:val="175E88D6"/>
    <w:rsid w:val="175ECA16"/>
    <w:rsid w:val="175F540C"/>
    <w:rsid w:val="175F6837"/>
    <w:rsid w:val="175F88D8"/>
    <w:rsid w:val="175F9B2D"/>
    <w:rsid w:val="175FB2C9"/>
    <w:rsid w:val="176005A0"/>
    <w:rsid w:val="176020EE"/>
    <w:rsid w:val="17606550"/>
    <w:rsid w:val="176066D7"/>
    <w:rsid w:val="176083C5"/>
    <w:rsid w:val="1760A415"/>
    <w:rsid w:val="1760D562"/>
    <w:rsid w:val="1760ECB4"/>
    <w:rsid w:val="1760FD88"/>
    <w:rsid w:val="1761356A"/>
    <w:rsid w:val="1761393B"/>
    <w:rsid w:val="17614FCA"/>
    <w:rsid w:val="176167CF"/>
    <w:rsid w:val="176196BB"/>
    <w:rsid w:val="1761FA95"/>
    <w:rsid w:val="17625572"/>
    <w:rsid w:val="17626B90"/>
    <w:rsid w:val="17627242"/>
    <w:rsid w:val="1762810F"/>
    <w:rsid w:val="17629872"/>
    <w:rsid w:val="1762A609"/>
    <w:rsid w:val="1762AA47"/>
    <w:rsid w:val="1762CAC3"/>
    <w:rsid w:val="1762E16F"/>
    <w:rsid w:val="17630DB5"/>
    <w:rsid w:val="17637D89"/>
    <w:rsid w:val="176397C3"/>
    <w:rsid w:val="17639D4F"/>
    <w:rsid w:val="1763B034"/>
    <w:rsid w:val="1763E2C3"/>
    <w:rsid w:val="1763EE78"/>
    <w:rsid w:val="176416D8"/>
    <w:rsid w:val="17642708"/>
    <w:rsid w:val="17645E35"/>
    <w:rsid w:val="176464CF"/>
    <w:rsid w:val="17647598"/>
    <w:rsid w:val="17647B17"/>
    <w:rsid w:val="1764937B"/>
    <w:rsid w:val="1764AB08"/>
    <w:rsid w:val="1765072E"/>
    <w:rsid w:val="1765A809"/>
    <w:rsid w:val="1765AF0C"/>
    <w:rsid w:val="1765D3C7"/>
    <w:rsid w:val="1765D974"/>
    <w:rsid w:val="1765E63B"/>
    <w:rsid w:val="1765EDB9"/>
    <w:rsid w:val="1765F73E"/>
    <w:rsid w:val="1765FCA1"/>
    <w:rsid w:val="1765FD69"/>
    <w:rsid w:val="176600B7"/>
    <w:rsid w:val="17661182"/>
    <w:rsid w:val="1766346A"/>
    <w:rsid w:val="1766AC60"/>
    <w:rsid w:val="1766BC73"/>
    <w:rsid w:val="1766D022"/>
    <w:rsid w:val="17671BAD"/>
    <w:rsid w:val="176730B6"/>
    <w:rsid w:val="17676682"/>
    <w:rsid w:val="1767D1B2"/>
    <w:rsid w:val="1767D1D2"/>
    <w:rsid w:val="1767E14C"/>
    <w:rsid w:val="1767FAE9"/>
    <w:rsid w:val="17680160"/>
    <w:rsid w:val="17683389"/>
    <w:rsid w:val="17687595"/>
    <w:rsid w:val="1768827E"/>
    <w:rsid w:val="17688AAE"/>
    <w:rsid w:val="1768C35F"/>
    <w:rsid w:val="1768CE8F"/>
    <w:rsid w:val="1768D672"/>
    <w:rsid w:val="176916CB"/>
    <w:rsid w:val="17693E24"/>
    <w:rsid w:val="17696B0C"/>
    <w:rsid w:val="176974CA"/>
    <w:rsid w:val="1769923E"/>
    <w:rsid w:val="176993FF"/>
    <w:rsid w:val="1769AEB9"/>
    <w:rsid w:val="1769B85A"/>
    <w:rsid w:val="1769F108"/>
    <w:rsid w:val="176A04E8"/>
    <w:rsid w:val="176A0DCB"/>
    <w:rsid w:val="176A42BB"/>
    <w:rsid w:val="176A4355"/>
    <w:rsid w:val="176A54F8"/>
    <w:rsid w:val="176A61F8"/>
    <w:rsid w:val="176A6581"/>
    <w:rsid w:val="176A8D9C"/>
    <w:rsid w:val="176ACDA1"/>
    <w:rsid w:val="176B0867"/>
    <w:rsid w:val="176B2668"/>
    <w:rsid w:val="176B2CEA"/>
    <w:rsid w:val="176B3B91"/>
    <w:rsid w:val="176B53C9"/>
    <w:rsid w:val="176B86E6"/>
    <w:rsid w:val="176B97F6"/>
    <w:rsid w:val="176B9B58"/>
    <w:rsid w:val="176BB275"/>
    <w:rsid w:val="176BDFB3"/>
    <w:rsid w:val="176BF271"/>
    <w:rsid w:val="176C2275"/>
    <w:rsid w:val="176C277B"/>
    <w:rsid w:val="176C2E8C"/>
    <w:rsid w:val="176C65D3"/>
    <w:rsid w:val="176C7507"/>
    <w:rsid w:val="176C8EEA"/>
    <w:rsid w:val="176C96CC"/>
    <w:rsid w:val="176CA44B"/>
    <w:rsid w:val="176DC007"/>
    <w:rsid w:val="176DD50D"/>
    <w:rsid w:val="176E55C8"/>
    <w:rsid w:val="176E5ABF"/>
    <w:rsid w:val="176E8A8B"/>
    <w:rsid w:val="176E8AE4"/>
    <w:rsid w:val="176EA26D"/>
    <w:rsid w:val="176EB145"/>
    <w:rsid w:val="176ECB2A"/>
    <w:rsid w:val="176F1A71"/>
    <w:rsid w:val="176F4787"/>
    <w:rsid w:val="176F5057"/>
    <w:rsid w:val="176F5B77"/>
    <w:rsid w:val="176FA316"/>
    <w:rsid w:val="176FCCE0"/>
    <w:rsid w:val="176FF4EB"/>
    <w:rsid w:val="1770195F"/>
    <w:rsid w:val="177030C1"/>
    <w:rsid w:val="177051C1"/>
    <w:rsid w:val="17705DD3"/>
    <w:rsid w:val="17708032"/>
    <w:rsid w:val="1770F1B8"/>
    <w:rsid w:val="17711881"/>
    <w:rsid w:val="177124CA"/>
    <w:rsid w:val="17713FD1"/>
    <w:rsid w:val="17714633"/>
    <w:rsid w:val="177154A1"/>
    <w:rsid w:val="1771A3D1"/>
    <w:rsid w:val="1771C1D7"/>
    <w:rsid w:val="17722DA0"/>
    <w:rsid w:val="177258DA"/>
    <w:rsid w:val="17725D4F"/>
    <w:rsid w:val="177265B5"/>
    <w:rsid w:val="17728BD2"/>
    <w:rsid w:val="1772ABA2"/>
    <w:rsid w:val="1772D463"/>
    <w:rsid w:val="1772DB8D"/>
    <w:rsid w:val="1772E914"/>
    <w:rsid w:val="1772F571"/>
    <w:rsid w:val="1773073A"/>
    <w:rsid w:val="177312D6"/>
    <w:rsid w:val="17731398"/>
    <w:rsid w:val="177341AA"/>
    <w:rsid w:val="17737954"/>
    <w:rsid w:val="1773D5E9"/>
    <w:rsid w:val="1773F366"/>
    <w:rsid w:val="1774204A"/>
    <w:rsid w:val="17744DBE"/>
    <w:rsid w:val="17746933"/>
    <w:rsid w:val="1774905C"/>
    <w:rsid w:val="1774BFAC"/>
    <w:rsid w:val="1774C3E0"/>
    <w:rsid w:val="1774EBA2"/>
    <w:rsid w:val="1774F549"/>
    <w:rsid w:val="177505D6"/>
    <w:rsid w:val="17752485"/>
    <w:rsid w:val="17753735"/>
    <w:rsid w:val="17756CEB"/>
    <w:rsid w:val="17756EA5"/>
    <w:rsid w:val="1775AA08"/>
    <w:rsid w:val="1775B2ED"/>
    <w:rsid w:val="17762532"/>
    <w:rsid w:val="17762FB2"/>
    <w:rsid w:val="17764DED"/>
    <w:rsid w:val="17766555"/>
    <w:rsid w:val="17766D37"/>
    <w:rsid w:val="17767EB0"/>
    <w:rsid w:val="1776D0A4"/>
    <w:rsid w:val="1776FEF8"/>
    <w:rsid w:val="177716F3"/>
    <w:rsid w:val="17771B14"/>
    <w:rsid w:val="177728B9"/>
    <w:rsid w:val="1777712E"/>
    <w:rsid w:val="17777B10"/>
    <w:rsid w:val="177785A8"/>
    <w:rsid w:val="17780135"/>
    <w:rsid w:val="177802E7"/>
    <w:rsid w:val="17780E41"/>
    <w:rsid w:val="1778106A"/>
    <w:rsid w:val="17786D0D"/>
    <w:rsid w:val="1778A9F8"/>
    <w:rsid w:val="1778B699"/>
    <w:rsid w:val="17790B77"/>
    <w:rsid w:val="17795AD3"/>
    <w:rsid w:val="17795CA7"/>
    <w:rsid w:val="1779B214"/>
    <w:rsid w:val="1779F802"/>
    <w:rsid w:val="177A2333"/>
    <w:rsid w:val="177A4EE5"/>
    <w:rsid w:val="177A5981"/>
    <w:rsid w:val="177A5E98"/>
    <w:rsid w:val="177A732A"/>
    <w:rsid w:val="177A803E"/>
    <w:rsid w:val="177AA2A5"/>
    <w:rsid w:val="177AD703"/>
    <w:rsid w:val="177ADF12"/>
    <w:rsid w:val="177AE461"/>
    <w:rsid w:val="177B182D"/>
    <w:rsid w:val="177B2D05"/>
    <w:rsid w:val="177B34BA"/>
    <w:rsid w:val="177B423A"/>
    <w:rsid w:val="177B62E1"/>
    <w:rsid w:val="177B917D"/>
    <w:rsid w:val="177BBB04"/>
    <w:rsid w:val="177BDB05"/>
    <w:rsid w:val="177BF70F"/>
    <w:rsid w:val="177C0921"/>
    <w:rsid w:val="177C3CEB"/>
    <w:rsid w:val="177C52D8"/>
    <w:rsid w:val="177CB19D"/>
    <w:rsid w:val="177CF0C1"/>
    <w:rsid w:val="177CF3D1"/>
    <w:rsid w:val="177CF40D"/>
    <w:rsid w:val="177D00F3"/>
    <w:rsid w:val="177D4DD0"/>
    <w:rsid w:val="177D4DF3"/>
    <w:rsid w:val="177D5D8C"/>
    <w:rsid w:val="177D9B32"/>
    <w:rsid w:val="177DAF0B"/>
    <w:rsid w:val="177DC9CF"/>
    <w:rsid w:val="177E0EB5"/>
    <w:rsid w:val="177E12AE"/>
    <w:rsid w:val="177E2E79"/>
    <w:rsid w:val="177E5BFB"/>
    <w:rsid w:val="177EB834"/>
    <w:rsid w:val="177EC293"/>
    <w:rsid w:val="177EFDE4"/>
    <w:rsid w:val="177F35A4"/>
    <w:rsid w:val="177F60AA"/>
    <w:rsid w:val="177F693A"/>
    <w:rsid w:val="177F7BF3"/>
    <w:rsid w:val="177F9D70"/>
    <w:rsid w:val="177FAF25"/>
    <w:rsid w:val="178014BF"/>
    <w:rsid w:val="17805893"/>
    <w:rsid w:val="178058D4"/>
    <w:rsid w:val="17806B3D"/>
    <w:rsid w:val="1780893C"/>
    <w:rsid w:val="17808A36"/>
    <w:rsid w:val="17808DD7"/>
    <w:rsid w:val="17809469"/>
    <w:rsid w:val="1780CBB9"/>
    <w:rsid w:val="1780FD8A"/>
    <w:rsid w:val="17813FF2"/>
    <w:rsid w:val="17814323"/>
    <w:rsid w:val="178156AF"/>
    <w:rsid w:val="178166BD"/>
    <w:rsid w:val="1781BF51"/>
    <w:rsid w:val="1782097D"/>
    <w:rsid w:val="178217D5"/>
    <w:rsid w:val="178225CA"/>
    <w:rsid w:val="17825BB7"/>
    <w:rsid w:val="1782838C"/>
    <w:rsid w:val="1782A095"/>
    <w:rsid w:val="17832F39"/>
    <w:rsid w:val="17836D60"/>
    <w:rsid w:val="178395D6"/>
    <w:rsid w:val="17839C8F"/>
    <w:rsid w:val="1783A522"/>
    <w:rsid w:val="1783C2E6"/>
    <w:rsid w:val="1783E4F2"/>
    <w:rsid w:val="1783F0EF"/>
    <w:rsid w:val="1783F23A"/>
    <w:rsid w:val="1784228C"/>
    <w:rsid w:val="17842DF3"/>
    <w:rsid w:val="178437E0"/>
    <w:rsid w:val="178450DE"/>
    <w:rsid w:val="178454A2"/>
    <w:rsid w:val="1784EE99"/>
    <w:rsid w:val="17855CDD"/>
    <w:rsid w:val="17859C56"/>
    <w:rsid w:val="17861216"/>
    <w:rsid w:val="17861408"/>
    <w:rsid w:val="178614C3"/>
    <w:rsid w:val="17861AB6"/>
    <w:rsid w:val="178630A2"/>
    <w:rsid w:val="178636F5"/>
    <w:rsid w:val="17865875"/>
    <w:rsid w:val="178658C9"/>
    <w:rsid w:val="17869460"/>
    <w:rsid w:val="1786B5A8"/>
    <w:rsid w:val="1786BB16"/>
    <w:rsid w:val="1786C50E"/>
    <w:rsid w:val="1786D1EC"/>
    <w:rsid w:val="1786D67F"/>
    <w:rsid w:val="1786E3BE"/>
    <w:rsid w:val="1786FEB9"/>
    <w:rsid w:val="17876EB2"/>
    <w:rsid w:val="17877412"/>
    <w:rsid w:val="1787D166"/>
    <w:rsid w:val="17882CC3"/>
    <w:rsid w:val="178837ED"/>
    <w:rsid w:val="1788DA07"/>
    <w:rsid w:val="17893C0F"/>
    <w:rsid w:val="17893FA0"/>
    <w:rsid w:val="178953FE"/>
    <w:rsid w:val="17899B98"/>
    <w:rsid w:val="1789B943"/>
    <w:rsid w:val="1789CFE3"/>
    <w:rsid w:val="1789D8E4"/>
    <w:rsid w:val="178A0073"/>
    <w:rsid w:val="178A3A75"/>
    <w:rsid w:val="178A543D"/>
    <w:rsid w:val="178A5E20"/>
    <w:rsid w:val="178AA095"/>
    <w:rsid w:val="178AA93E"/>
    <w:rsid w:val="178AD39D"/>
    <w:rsid w:val="178ADAF3"/>
    <w:rsid w:val="178ADF20"/>
    <w:rsid w:val="178B0316"/>
    <w:rsid w:val="178B8E9B"/>
    <w:rsid w:val="178B94D4"/>
    <w:rsid w:val="178BDD6A"/>
    <w:rsid w:val="178BE5CB"/>
    <w:rsid w:val="178C05E0"/>
    <w:rsid w:val="178C0EF3"/>
    <w:rsid w:val="178C24C1"/>
    <w:rsid w:val="178C4689"/>
    <w:rsid w:val="178C4699"/>
    <w:rsid w:val="178C61EE"/>
    <w:rsid w:val="178C823D"/>
    <w:rsid w:val="178CC993"/>
    <w:rsid w:val="178CEEE2"/>
    <w:rsid w:val="178CF6E9"/>
    <w:rsid w:val="178D2907"/>
    <w:rsid w:val="178D34AA"/>
    <w:rsid w:val="178D5084"/>
    <w:rsid w:val="178DCC0F"/>
    <w:rsid w:val="178DE4DB"/>
    <w:rsid w:val="178E0A0E"/>
    <w:rsid w:val="178E1277"/>
    <w:rsid w:val="178E31D3"/>
    <w:rsid w:val="178E38BC"/>
    <w:rsid w:val="178E444F"/>
    <w:rsid w:val="178E4B38"/>
    <w:rsid w:val="178E8504"/>
    <w:rsid w:val="178E9947"/>
    <w:rsid w:val="178F280D"/>
    <w:rsid w:val="178F2C8D"/>
    <w:rsid w:val="178F4EFF"/>
    <w:rsid w:val="179009FA"/>
    <w:rsid w:val="17901F30"/>
    <w:rsid w:val="17903D95"/>
    <w:rsid w:val="17907E25"/>
    <w:rsid w:val="17908E48"/>
    <w:rsid w:val="1790909F"/>
    <w:rsid w:val="1790E49E"/>
    <w:rsid w:val="1790ECE9"/>
    <w:rsid w:val="17911C57"/>
    <w:rsid w:val="1791AE2B"/>
    <w:rsid w:val="1791DE62"/>
    <w:rsid w:val="1791F12A"/>
    <w:rsid w:val="1791FA30"/>
    <w:rsid w:val="17920B97"/>
    <w:rsid w:val="179237BF"/>
    <w:rsid w:val="17924396"/>
    <w:rsid w:val="179247FD"/>
    <w:rsid w:val="1792658A"/>
    <w:rsid w:val="17927367"/>
    <w:rsid w:val="1792A7EC"/>
    <w:rsid w:val="1792DCDC"/>
    <w:rsid w:val="1792E16B"/>
    <w:rsid w:val="1792EF43"/>
    <w:rsid w:val="17932AD4"/>
    <w:rsid w:val="17937455"/>
    <w:rsid w:val="17938931"/>
    <w:rsid w:val="1793C914"/>
    <w:rsid w:val="1793D516"/>
    <w:rsid w:val="1793E46E"/>
    <w:rsid w:val="17940191"/>
    <w:rsid w:val="17941717"/>
    <w:rsid w:val="17942BDC"/>
    <w:rsid w:val="17944544"/>
    <w:rsid w:val="17947592"/>
    <w:rsid w:val="1794C084"/>
    <w:rsid w:val="1794D166"/>
    <w:rsid w:val="179508F8"/>
    <w:rsid w:val="17956C3D"/>
    <w:rsid w:val="17957DDB"/>
    <w:rsid w:val="1795847E"/>
    <w:rsid w:val="17959484"/>
    <w:rsid w:val="1795F018"/>
    <w:rsid w:val="17962FB7"/>
    <w:rsid w:val="17964821"/>
    <w:rsid w:val="179657BE"/>
    <w:rsid w:val="17965C43"/>
    <w:rsid w:val="17965F98"/>
    <w:rsid w:val="1796683A"/>
    <w:rsid w:val="17966A07"/>
    <w:rsid w:val="17967B55"/>
    <w:rsid w:val="17967C60"/>
    <w:rsid w:val="1796BC66"/>
    <w:rsid w:val="1796DC37"/>
    <w:rsid w:val="1796E3E9"/>
    <w:rsid w:val="179715CA"/>
    <w:rsid w:val="179764DC"/>
    <w:rsid w:val="17977B36"/>
    <w:rsid w:val="1797917B"/>
    <w:rsid w:val="1797A039"/>
    <w:rsid w:val="1797FBA3"/>
    <w:rsid w:val="1798150B"/>
    <w:rsid w:val="179823A7"/>
    <w:rsid w:val="179861B4"/>
    <w:rsid w:val="17987801"/>
    <w:rsid w:val="17987F0A"/>
    <w:rsid w:val="179881A9"/>
    <w:rsid w:val="1798951E"/>
    <w:rsid w:val="17989BEA"/>
    <w:rsid w:val="1798A577"/>
    <w:rsid w:val="1799289B"/>
    <w:rsid w:val="17993DFF"/>
    <w:rsid w:val="17994F96"/>
    <w:rsid w:val="179978DE"/>
    <w:rsid w:val="17999483"/>
    <w:rsid w:val="17999AF9"/>
    <w:rsid w:val="1799C2F6"/>
    <w:rsid w:val="1799C6C6"/>
    <w:rsid w:val="1799E1EB"/>
    <w:rsid w:val="1799EA19"/>
    <w:rsid w:val="1799F356"/>
    <w:rsid w:val="1799FFE6"/>
    <w:rsid w:val="179A0423"/>
    <w:rsid w:val="179A0481"/>
    <w:rsid w:val="179A4752"/>
    <w:rsid w:val="179A6E1C"/>
    <w:rsid w:val="179A7D7F"/>
    <w:rsid w:val="179A9FE5"/>
    <w:rsid w:val="179AC434"/>
    <w:rsid w:val="179B313C"/>
    <w:rsid w:val="179B79B8"/>
    <w:rsid w:val="179B94B5"/>
    <w:rsid w:val="179BF22E"/>
    <w:rsid w:val="179C3010"/>
    <w:rsid w:val="179C3873"/>
    <w:rsid w:val="179C5502"/>
    <w:rsid w:val="179C72C2"/>
    <w:rsid w:val="179C8646"/>
    <w:rsid w:val="179C9B7C"/>
    <w:rsid w:val="179D3140"/>
    <w:rsid w:val="179D351C"/>
    <w:rsid w:val="179D3C6B"/>
    <w:rsid w:val="179D5162"/>
    <w:rsid w:val="179DC7B8"/>
    <w:rsid w:val="179DF522"/>
    <w:rsid w:val="179E005F"/>
    <w:rsid w:val="179E1D11"/>
    <w:rsid w:val="179E4B1C"/>
    <w:rsid w:val="179E605D"/>
    <w:rsid w:val="179E8A43"/>
    <w:rsid w:val="179EAFDC"/>
    <w:rsid w:val="179EB33E"/>
    <w:rsid w:val="179ED4E9"/>
    <w:rsid w:val="179EF06C"/>
    <w:rsid w:val="179F4E90"/>
    <w:rsid w:val="179F5B70"/>
    <w:rsid w:val="179F7B4F"/>
    <w:rsid w:val="179F9122"/>
    <w:rsid w:val="179FB25E"/>
    <w:rsid w:val="179FCC16"/>
    <w:rsid w:val="179FD49F"/>
    <w:rsid w:val="179FE892"/>
    <w:rsid w:val="179FF034"/>
    <w:rsid w:val="17A00DC2"/>
    <w:rsid w:val="17A02EC7"/>
    <w:rsid w:val="17A04CF2"/>
    <w:rsid w:val="17A060A2"/>
    <w:rsid w:val="17A0646A"/>
    <w:rsid w:val="17A073C0"/>
    <w:rsid w:val="17A0824C"/>
    <w:rsid w:val="17A0BEA7"/>
    <w:rsid w:val="17A0D402"/>
    <w:rsid w:val="17A0EDB1"/>
    <w:rsid w:val="17A0EEB5"/>
    <w:rsid w:val="17A0F2B9"/>
    <w:rsid w:val="17A0F835"/>
    <w:rsid w:val="17A13961"/>
    <w:rsid w:val="17A1403A"/>
    <w:rsid w:val="17A1427E"/>
    <w:rsid w:val="17A1430B"/>
    <w:rsid w:val="17A1694C"/>
    <w:rsid w:val="17A18129"/>
    <w:rsid w:val="17A18B11"/>
    <w:rsid w:val="17A18CA2"/>
    <w:rsid w:val="17A1A729"/>
    <w:rsid w:val="17A1AF46"/>
    <w:rsid w:val="17A1BF2C"/>
    <w:rsid w:val="17A2124C"/>
    <w:rsid w:val="17A21390"/>
    <w:rsid w:val="17A249BA"/>
    <w:rsid w:val="17A24A42"/>
    <w:rsid w:val="17A2522E"/>
    <w:rsid w:val="17A25CEC"/>
    <w:rsid w:val="17A25D28"/>
    <w:rsid w:val="17A28701"/>
    <w:rsid w:val="17A29467"/>
    <w:rsid w:val="17A2AE26"/>
    <w:rsid w:val="17A2F428"/>
    <w:rsid w:val="17A30024"/>
    <w:rsid w:val="17A31AF4"/>
    <w:rsid w:val="17A3202D"/>
    <w:rsid w:val="17A33DE5"/>
    <w:rsid w:val="17A3606F"/>
    <w:rsid w:val="17A3879F"/>
    <w:rsid w:val="17A3C019"/>
    <w:rsid w:val="17A415E2"/>
    <w:rsid w:val="17A46416"/>
    <w:rsid w:val="17A4755F"/>
    <w:rsid w:val="17A47B6E"/>
    <w:rsid w:val="17A49C5B"/>
    <w:rsid w:val="17A4A024"/>
    <w:rsid w:val="17A4D7C4"/>
    <w:rsid w:val="17A4F4C9"/>
    <w:rsid w:val="17A50367"/>
    <w:rsid w:val="17A51A78"/>
    <w:rsid w:val="17A54105"/>
    <w:rsid w:val="17A546A9"/>
    <w:rsid w:val="17A55E12"/>
    <w:rsid w:val="17A5827A"/>
    <w:rsid w:val="17A58389"/>
    <w:rsid w:val="17A5CA77"/>
    <w:rsid w:val="17A5DB59"/>
    <w:rsid w:val="17A6168A"/>
    <w:rsid w:val="17A6218E"/>
    <w:rsid w:val="17A62813"/>
    <w:rsid w:val="17A66860"/>
    <w:rsid w:val="17A66CF2"/>
    <w:rsid w:val="17A6A0A6"/>
    <w:rsid w:val="17A6BDC2"/>
    <w:rsid w:val="17A6E846"/>
    <w:rsid w:val="17A6EC52"/>
    <w:rsid w:val="17A6EED5"/>
    <w:rsid w:val="17A71D07"/>
    <w:rsid w:val="17A72B93"/>
    <w:rsid w:val="17A73650"/>
    <w:rsid w:val="17A7445B"/>
    <w:rsid w:val="17A75C70"/>
    <w:rsid w:val="17A76F80"/>
    <w:rsid w:val="17A7B24E"/>
    <w:rsid w:val="17A7BD6B"/>
    <w:rsid w:val="17A7C8FD"/>
    <w:rsid w:val="17A82294"/>
    <w:rsid w:val="17A84955"/>
    <w:rsid w:val="17A84E4A"/>
    <w:rsid w:val="17A8B81D"/>
    <w:rsid w:val="17A8E117"/>
    <w:rsid w:val="17A8E818"/>
    <w:rsid w:val="17A92696"/>
    <w:rsid w:val="17A931ED"/>
    <w:rsid w:val="17A9667E"/>
    <w:rsid w:val="17A990CB"/>
    <w:rsid w:val="17A9BE14"/>
    <w:rsid w:val="17AA0654"/>
    <w:rsid w:val="17AA137B"/>
    <w:rsid w:val="17AA3084"/>
    <w:rsid w:val="17AA37A4"/>
    <w:rsid w:val="17AA578E"/>
    <w:rsid w:val="17AA61D9"/>
    <w:rsid w:val="17AA9774"/>
    <w:rsid w:val="17AAB736"/>
    <w:rsid w:val="17AAD39A"/>
    <w:rsid w:val="17AAF9BB"/>
    <w:rsid w:val="17AB0113"/>
    <w:rsid w:val="17AB4C71"/>
    <w:rsid w:val="17ABA20B"/>
    <w:rsid w:val="17ABA9B9"/>
    <w:rsid w:val="17ABCB03"/>
    <w:rsid w:val="17ABEDE6"/>
    <w:rsid w:val="17AC2CE1"/>
    <w:rsid w:val="17AC2CEC"/>
    <w:rsid w:val="17AC569D"/>
    <w:rsid w:val="17AC9A98"/>
    <w:rsid w:val="17ACAE19"/>
    <w:rsid w:val="17ACEAF6"/>
    <w:rsid w:val="17AD615B"/>
    <w:rsid w:val="17AD787A"/>
    <w:rsid w:val="17AD96A9"/>
    <w:rsid w:val="17ADA694"/>
    <w:rsid w:val="17ADAA81"/>
    <w:rsid w:val="17ADAE27"/>
    <w:rsid w:val="17AE4C19"/>
    <w:rsid w:val="17AEA634"/>
    <w:rsid w:val="17AEAC25"/>
    <w:rsid w:val="17AEAE6D"/>
    <w:rsid w:val="17AEECDD"/>
    <w:rsid w:val="17AF16C0"/>
    <w:rsid w:val="17AF1B0D"/>
    <w:rsid w:val="17AF3278"/>
    <w:rsid w:val="17AF37E2"/>
    <w:rsid w:val="17AF5B00"/>
    <w:rsid w:val="17AF8752"/>
    <w:rsid w:val="17AF8814"/>
    <w:rsid w:val="17AF90A6"/>
    <w:rsid w:val="17AF9F6C"/>
    <w:rsid w:val="17AFCD17"/>
    <w:rsid w:val="17B00125"/>
    <w:rsid w:val="17B011ED"/>
    <w:rsid w:val="17B01F62"/>
    <w:rsid w:val="17B02C6D"/>
    <w:rsid w:val="17B076E5"/>
    <w:rsid w:val="17B0AE98"/>
    <w:rsid w:val="17B0E68E"/>
    <w:rsid w:val="17B1073A"/>
    <w:rsid w:val="17B1394B"/>
    <w:rsid w:val="17B15078"/>
    <w:rsid w:val="17B17E98"/>
    <w:rsid w:val="17B19C24"/>
    <w:rsid w:val="17B1BCB6"/>
    <w:rsid w:val="17B1D2AF"/>
    <w:rsid w:val="17B1E294"/>
    <w:rsid w:val="17B1FACB"/>
    <w:rsid w:val="17B20241"/>
    <w:rsid w:val="17B28549"/>
    <w:rsid w:val="17B2AEFF"/>
    <w:rsid w:val="17B30469"/>
    <w:rsid w:val="17B3275F"/>
    <w:rsid w:val="17B350A5"/>
    <w:rsid w:val="17B362F3"/>
    <w:rsid w:val="17B36B2F"/>
    <w:rsid w:val="17B384E1"/>
    <w:rsid w:val="17B3A13D"/>
    <w:rsid w:val="17B3D36E"/>
    <w:rsid w:val="17B4156D"/>
    <w:rsid w:val="17B43712"/>
    <w:rsid w:val="17B458E8"/>
    <w:rsid w:val="17B471D3"/>
    <w:rsid w:val="17B4F9C4"/>
    <w:rsid w:val="17B5371B"/>
    <w:rsid w:val="17B584F3"/>
    <w:rsid w:val="17B5B38A"/>
    <w:rsid w:val="17B5C647"/>
    <w:rsid w:val="17B6027D"/>
    <w:rsid w:val="17B602D4"/>
    <w:rsid w:val="17B6442D"/>
    <w:rsid w:val="17B64920"/>
    <w:rsid w:val="17B653C8"/>
    <w:rsid w:val="17B668A4"/>
    <w:rsid w:val="17B67C19"/>
    <w:rsid w:val="17B6AF58"/>
    <w:rsid w:val="17B6B73C"/>
    <w:rsid w:val="17B76F3C"/>
    <w:rsid w:val="17B795A6"/>
    <w:rsid w:val="17B7B1AC"/>
    <w:rsid w:val="17B7C5AF"/>
    <w:rsid w:val="17B7C666"/>
    <w:rsid w:val="17B8020C"/>
    <w:rsid w:val="17B81F5C"/>
    <w:rsid w:val="17B83D29"/>
    <w:rsid w:val="17B84E83"/>
    <w:rsid w:val="17B8A64A"/>
    <w:rsid w:val="17B8A813"/>
    <w:rsid w:val="17B8B0D0"/>
    <w:rsid w:val="17B8CB85"/>
    <w:rsid w:val="17B8DDF6"/>
    <w:rsid w:val="17B94527"/>
    <w:rsid w:val="17B9CF60"/>
    <w:rsid w:val="17B9CF96"/>
    <w:rsid w:val="17BA0499"/>
    <w:rsid w:val="17BA3E01"/>
    <w:rsid w:val="17BA59FF"/>
    <w:rsid w:val="17BAFF19"/>
    <w:rsid w:val="17BB1C81"/>
    <w:rsid w:val="17BB35FA"/>
    <w:rsid w:val="17BB7B06"/>
    <w:rsid w:val="17BBB1EF"/>
    <w:rsid w:val="17BBD7E5"/>
    <w:rsid w:val="17BBDF46"/>
    <w:rsid w:val="17BBE57B"/>
    <w:rsid w:val="17BBE704"/>
    <w:rsid w:val="17BBECDE"/>
    <w:rsid w:val="17BBFB23"/>
    <w:rsid w:val="17BC06E5"/>
    <w:rsid w:val="17BC1356"/>
    <w:rsid w:val="17BC22C1"/>
    <w:rsid w:val="17BC5DCE"/>
    <w:rsid w:val="17BC806E"/>
    <w:rsid w:val="17BCB247"/>
    <w:rsid w:val="17BCC49C"/>
    <w:rsid w:val="17BD0DD8"/>
    <w:rsid w:val="17BD1171"/>
    <w:rsid w:val="17BD3695"/>
    <w:rsid w:val="17BD8466"/>
    <w:rsid w:val="17BD8A63"/>
    <w:rsid w:val="17BD8E53"/>
    <w:rsid w:val="17BDE389"/>
    <w:rsid w:val="17BE26D8"/>
    <w:rsid w:val="17BE2BE8"/>
    <w:rsid w:val="17BE4382"/>
    <w:rsid w:val="17BE58AC"/>
    <w:rsid w:val="17BEB1C5"/>
    <w:rsid w:val="17BF3FA4"/>
    <w:rsid w:val="17BF4CE5"/>
    <w:rsid w:val="17BF5934"/>
    <w:rsid w:val="17BF5AC4"/>
    <w:rsid w:val="17C02532"/>
    <w:rsid w:val="17C02846"/>
    <w:rsid w:val="17C0AEB7"/>
    <w:rsid w:val="17C0AECC"/>
    <w:rsid w:val="17C0AFA0"/>
    <w:rsid w:val="17C0C677"/>
    <w:rsid w:val="17C0C703"/>
    <w:rsid w:val="17C0F1AF"/>
    <w:rsid w:val="17C0FD63"/>
    <w:rsid w:val="17C15DF3"/>
    <w:rsid w:val="17C177B4"/>
    <w:rsid w:val="17C1D453"/>
    <w:rsid w:val="17C1DBB2"/>
    <w:rsid w:val="17C1E0C9"/>
    <w:rsid w:val="17C26C1A"/>
    <w:rsid w:val="17C2767A"/>
    <w:rsid w:val="17C28597"/>
    <w:rsid w:val="17C29B5E"/>
    <w:rsid w:val="17C2ADA8"/>
    <w:rsid w:val="17C2CCD4"/>
    <w:rsid w:val="17C2DE4A"/>
    <w:rsid w:val="17C2E7FF"/>
    <w:rsid w:val="17C2F01E"/>
    <w:rsid w:val="17C320A4"/>
    <w:rsid w:val="17C33523"/>
    <w:rsid w:val="17C33FE0"/>
    <w:rsid w:val="17C346CE"/>
    <w:rsid w:val="17C39F4E"/>
    <w:rsid w:val="17C3A05F"/>
    <w:rsid w:val="17C3AEC2"/>
    <w:rsid w:val="17C3AF2A"/>
    <w:rsid w:val="17C44645"/>
    <w:rsid w:val="17C4BECC"/>
    <w:rsid w:val="17C4BF54"/>
    <w:rsid w:val="17C4CCF9"/>
    <w:rsid w:val="17C4DD83"/>
    <w:rsid w:val="17C4DE1F"/>
    <w:rsid w:val="17C4E1C8"/>
    <w:rsid w:val="17C4FADF"/>
    <w:rsid w:val="17C51F97"/>
    <w:rsid w:val="17C54CEA"/>
    <w:rsid w:val="17C57218"/>
    <w:rsid w:val="17C591CF"/>
    <w:rsid w:val="17C59AB0"/>
    <w:rsid w:val="17C5D0CA"/>
    <w:rsid w:val="17C5F8D0"/>
    <w:rsid w:val="17C6347C"/>
    <w:rsid w:val="17C702D0"/>
    <w:rsid w:val="17C71A25"/>
    <w:rsid w:val="17C732DB"/>
    <w:rsid w:val="17C73EFF"/>
    <w:rsid w:val="17C75D62"/>
    <w:rsid w:val="17C7AC40"/>
    <w:rsid w:val="17C7D856"/>
    <w:rsid w:val="17C7DDD5"/>
    <w:rsid w:val="17C81AB1"/>
    <w:rsid w:val="17C8482F"/>
    <w:rsid w:val="17C849C6"/>
    <w:rsid w:val="17C867A4"/>
    <w:rsid w:val="17C87863"/>
    <w:rsid w:val="17C885EF"/>
    <w:rsid w:val="17C8C609"/>
    <w:rsid w:val="17C8E2E4"/>
    <w:rsid w:val="17C8E844"/>
    <w:rsid w:val="17C8EFB0"/>
    <w:rsid w:val="17C91C17"/>
    <w:rsid w:val="17C9271E"/>
    <w:rsid w:val="17C9771D"/>
    <w:rsid w:val="17C980BF"/>
    <w:rsid w:val="17C9A0A3"/>
    <w:rsid w:val="17C9A426"/>
    <w:rsid w:val="17CA1E1B"/>
    <w:rsid w:val="17CABC6B"/>
    <w:rsid w:val="17CAC962"/>
    <w:rsid w:val="17CAEE0C"/>
    <w:rsid w:val="17CB1DF5"/>
    <w:rsid w:val="17CB21F3"/>
    <w:rsid w:val="17CB2255"/>
    <w:rsid w:val="17CB2D4F"/>
    <w:rsid w:val="17CB6C02"/>
    <w:rsid w:val="17CB9531"/>
    <w:rsid w:val="17CBA048"/>
    <w:rsid w:val="17CBAAB0"/>
    <w:rsid w:val="17CBBB62"/>
    <w:rsid w:val="17CBF52F"/>
    <w:rsid w:val="17CBFCEE"/>
    <w:rsid w:val="17CC09BB"/>
    <w:rsid w:val="17CC2224"/>
    <w:rsid w:val="17CC4D40"/>
    <w:rsid w:val="17CC669E"/>
    <w:rsid w:val="17CC6C52"/>
    <w:rsid w:val="17CCA074"/>
    <w:rsid w:val="17CCB49B"/>
    <w:rsid w:val="17CCD0E1"/>
    <w:rsid w:val="17CCDCEE"/>
    <w:rsid w:val="17CD06B5"/>
    <w:rsid w:val="17CD2D9B"/>
    <w:rsid w:val="17CD333E"/>
    <w:rsid w:val="17CD624D"/>
    <w:rsid w:val="17CD752F"/>
    <w:rsid w:val="17CD9FF6"/>
    <w:rsid w:val="17CDC25F"/>
    <w:rsid w:val="17CDF974"/>
    <w:rsid w:val="17CE08BD"/>
    <w:rsid w:val="17CE12AD"/>
    <w:rsid w:val="17CE41D0"/>
    <w:rsid w:val="17CE6AE3"/>
    <w:rsid w:val="17CE9877"/>
    <w:rsid w:val="17CEB227"/>
    <w:rsid w:val="17CEC30D"/>
    <w:rsid w:val="17CEDD85"/>
    <w:rsid w:val="17CEDDCF"/>
    <w:rsid w:val="17CF59B7"/>
    <w:rsid w:val="17CF651E"/>
    <w:rsid w:val="17CF6832"/>
    <w:rsid w:val="17CFA3F9"/>
    <w:rsid w:val="17CFE689"/>
    <w:rsid w:val="17CFE8CE"/>
    <w:rsid w:val="17CFEE97"/>
    <w:rsid w:val="17D01C19"/>
    <w:rsid w:val="17D02DA0"/>
    <w:rsid w:val="17D02DFC"/>
    <w:rsid w:val="17D07794"/>
    <w:rsid w:val="17D082B4"/>
    <w:rsid w:val="17D095D5"/>
    <w:rsid w:val="17D0DCE2"/>
    <w:rsid w:val="17D14496"/>
    <w:rsid w:val="17D14594"/>
    <w:rsid w:val="17D16307"/>
    <w:rsid w:val="17D1A55E"/>
    <w:rsid w:val="17D1DE5B"/>
    <w:rsid w:val="17D1DECF"/>
    <w:rsid w:val="17D1E984"/>
    <w:rsid w:val="17D1F958"/>
    <w:rsid w:val="17D22F32"/>
    <w:rsid w:val="17D2C492"/>
    <w:rsid w:val="17D2E5DA"/>
    <w:rsid w:val="17D2F427"/>
    <w:rsid w:val="17D3078D"/>
    <w:rsid w:val="17D32FA1"/>
    <w:rsid w:val="17D33E2E"/>
    <w:rsid w:val="17D34A69"/>
    <w:rsid w:val="17D35527"/>
    <w:rsid w:val="17D3923B"/>
    <w:rsid w:val="17D39592"/>
    <w:rsid w:val="17D3D672"/>
    <w:rsid w:val="17D41E8C"/>
    <w:rsid w:val="17D42917"/>
    <w:rsid w:val="17D43F81"/>
    <w:rsid w:val="17D43FD7"/>
    <w:rsid w:val="17D4713E"/>
    <w:rsid w:val="17D485BB"/>
    <w:rsid w:val="17D4969D"/>
    <w:rsid w:val="17D4C2F0"/>
    <w:rsid w:val="17D4C92B"/>
    <w:rsid w:val="17D4F182"/>
    <w:rsid w:val="17D55153"/>
    <w:rsid w:val="17D55F51"/>
    <w:rsid w:val="17D587E8"/>
    <w:rsid w:val="17D5A4D5"/>
    <w:rsid w:val="17D5D243"/>
    <w:rsid w:val="17D5D31F"/>
    <w:rsid w:val="17D5F8A7"/>
    <w:rsid w:val="17D6361A"/>
    <w:rsid w:val="17D63AFB"/>
    <w:rsid w:val="17D65C7E"/>
    <w:rsid w:val="17D6F8B1"/>
    <w:rsid w:val="17D70BB5"/>
    <w:rsid w:val="17D70F02"/>
    <w:rsid w:val="17D72951"/>
    <w:rsid w:val="17D73B57"/>
    <w:rsid w:val="17D74029"/>
    <w:rsid w:val="17D755EB"/>
    <w:rsid w:val="17D79172"/>
    <w:rsid w:val="17D79D87"/>
    <w:rsid w:val="17D7C62F"/>
    <w:rsid w:val="17D7E3DC"/>
    <w:rsid w:val="17D863BE"/>
    <w:rsid w:val="17D8B589"/>
    <w:rsid w:val="17D8C16A"/>
    <w:rsid w:val="17D9145E"/>
    <w:rsid w:val="17D93A5D"/>
    <w:rsid w:val="17D93A8E"/>
    <w:rsid w:val="17D97209"/>
    <w:rsid w:val="17DA3E25"/>
    <w:rsid w:val="17DA98C8"/>
    <w:rsid w:val="17DABBC6"/>
    <w:rsid w:val="17DAD575"/>
    <w:rsid w:val="17DAECAB"/>
    <w:rsid w:val="17DB30FC"/>
    <w:rsid w:val="17DB543F"/>
    <w:rsid w:val="17DB5506"/>
    <w:rsid w:val="17DB7C5D"/>
    <w:rsid w:val="17DB981D"/>
    <w:rsid w:val="17DB9D96"/>
    <w:rsid w:val="17DBCB71"/>
    <w:rsid w:val="17DBCE39"/>
    <w:rsid w:val="17DBE4CA"/>
    <w:rsid w:val="17DBED38"/>
    <w:rsid w:val="17DC05F2"/>
    <w:rsid w:val="17DC3169"/>
    <w:rsid w:val="17DC555F"/>
    <w:rsid w:val="17DC5FCE"/>
    <w:rsid w:val="17DC8F09"/>
    <w:rsid w:val="17DCBC2E"/>
    <w:rsid w:val="17DD1AA0"/>
    <w:rsid w:val="17DD2F06"/>
    <w:rsid w:val="17DD598D"/>
    <w:rsid w:val="17DD8559"/>
    <w:rsid w:val="17DD972E"/>
    <w:rsid w:val="17DDB92C"/>
    <w:rsid w:val="17DDEB37"/>
    <w:rsid w:val="17DDFBDF"/>
    <w:rsid w:val="17DE12BA"/>
    <w:rsid w:val="17DE1E30"/>
    <w:rsid w:val="17DE2987"/>
    <w:rsid w:val="17DE2A88"/>
    <w:rsid w:val="17DE40BD"/>
    <w:rsid w:val="17DE4359"/>
    <w:rsid w:val="17DE522C"/>
    <w:rsid w:val="17DE9432"/>
    <w:rsid w:val="17DEADBA"/>
    <w:rsid w:val="17DEAFB3"/>
    <w:rsid w:val="17DEECDC"/>
    <w:rsid w:val="17DEF540"/>
    <w:rsid w:val="17DF1441"/>
    <w:rsid w:val="17DF4647"/>
    <w:rsid w:val="17DF553A"/>
    <w:rsid w:val="17DF722D"/>
    <w:rsid w:val="17DF880B"/>
    <w:rsid w:val="17DF9239"/>
    <w:rsid w:val="17DFBEFA"/>
    <w:rsid w:val="17DFC3A2"/>
    <w:rsid w:val="17E016B7"/>
    <w:rsid w:val="17E08CA8"/>
    <w:rsid w:val="17E0CB09"/>
    <w:rsid w:val="17E13DE7"/>
    <w:rsid w:val="17E170C1"/>
    <w:rsid w:val="17E18D00"/>
    <w:rsid w:val="17E1A8E3"/>
    <w:rsid w:val="17E201AC"/>
    <w:rsid w:val="17E24FBF"/>
    <w:rsid w:val="17E27390"/>
    <w:rsid w:val="17E29AAC"/>
    <w:rsid w:val="17E2A0B7"/>
    <w:rsid w:val="17E2A336"/>
    <w:rsid w:val="17E2C5F6"/>
    <w:rsid w:val="17E2C6B9"/>
    <w:rsid w:val="17E2E37C"/>
    <w:rsid w:val="17E2F83C"/>
    <w:rsid w:val="17E2FD10"/>
    <w:rsid w:val="17E30BB3"/>
    <w:rsid w:val="17E316BD"/>
    <w:rsid w:val="17E31BFD"/>
    <w:rsid w:val="17E321DA"/>
    <w:rsid w:val="17E34BDD"/>
    <w:rsid w:val="17E388F6"/>
    <w:rsid w:val="17E3AFEB"/>
    <w:rsid w:val="17E3D8E3"/>
    <w:rsid w:val="17E3E866"/>
    <w:rsid w:val="17E407FF"/>
    <w:rsid w:val="17E41A4F"/>
    <w:rsid w:val="17E43DC7"/>
    <w:rsid w:val="17E4DEA2"/>
    <w:rsid w:val="17E5B0F9"/>
    <w:rsid w:val="17E606B9"/>
    <w:rsid w:val="17E6111B"/>
    <w:rsid w:val="17E624E6"/>
    <w:rsid w:val="17E63EB4"/>
    <w:rsid w:val="17E68AAB"/>
    <w:rsid w:val="17E68CBC"/>
    <w:rsid w:val="17E6907B"/>
    <w:rsid w:val="17E6AE46"/>
    <w:rsid w:val="17E6DF45"/>
    <w:rsid w:val="17E6F500"/>
    <w:rsid w:val="17E7186E"/>
    <w:rsid w:val="17E726F6"/>
    <w:rsid w:val="17E734EF"/>
    <w:rsid w:val="17E73AE4"/>
    <w:rsid w:val="17E7826F"/>
    <w:rsid w:val="17E78947"/>
    <w:rsid w:val="17E796CC"/>
    <w:rsid w:val="17E79DB5"/>
    <w:rsid w:val="17E79E18"/>
    <w:rsid w:val="17E79F95"/>
    <w:rsid w:val="17E7B0A7"/>
    <w:rsid w:val="17E7BC34"/>
    <w:rsid w:val="17E7CFA7"/>
    <w:rsid w:val="17E7D376"/>
    <w:rsid w:val="17E7F080"/>
    <w:rsid w:val="17E80E14"/>
    <w:rsid w:val="17E81126"/>
    <w:rsid w:val="17E8212E"/>
    <w:rsid w:val="17E827E4"/>
    <w:rsid w:val="17E83077"/>
    <w:rsid w:val="17E83E76"/>
    <w:rsid w:val="17E8446F"/>
    <w:rsid w:val="17E84D70"/>
    <w:rsid w:val="17E88010"/>
    <w:rsid w:val="17E8A96F"/>
    <w:rsid w:val="17E8C268"/>
    <w:rsid w:val="17E8CB56"/>
    <w:rsid w:val="17E909D1"/>
    <w:rsid w:val="17E993F0"/>
    <w:rsid w:val="17E9B5DB"/>
    <w:rsid w:val="17E9E614"/>
    <w:rsid w:val="17EA2649"/>
    <w:rsid w:val="17EA4EE4"/>
    <w:rsid w:val="17EA4F13"/>
    <w:rsid w:val="17EAB0EE"/>
    <w:rsid w:val="17EB23E6"/>
    <w:rsid w:val="17EB3FC0"/>
    <w:rsid w:val="17EB4508"/>
    <w:rsid w:val="17EB651B"/>
    <w:rsid w:val="17EB695C"/>
    <w:rsid w:val="17EB7E80"/>
    <w:rsid w:val="17EB8DC7"/>
    <w:rsid w:val="17EBC6CC"/>
    <w:rsid w:val="17EBD5A7"/>
    <w:rsid w:val="17EBDC19"/>
    <w:rsid w:val="17EBDC94"/>
    <w:rsid w:val="17EBF642"/>
    <w:rsid w:val="17EC03BA"/>
    <w:rsid w:val="17EC0BAB"/>
    <w:rsid w:val="17EC337A"/>
    <w:rsid w:val="17EC38B9"/>
    <w:rsid w:val="17EC5711"/>
    <w:rsid w:val="17EC6E43"/>
    <w:rsid w:val="17EC7D02"/>
    <w:rsid w:val="17EC9D55"/>
    <w:rsid w:val="17ECAD70"/>
    <w:rsid w:val="17ECBE5E"/>
    <w:rsid w:val="17ECCB46"/>
    <w:rsid w:val="17ECF6AD"/>
    <w:rsid w:val="17ED8530"/>
    <w:rsid w:val="17EDB862"/>
    <w:rsid w:val="17EE0601"/>
    <w:rsid w:val="17EE2AB7"/>
    <w:rsid w:val="17EE3CB6"/>
    <w:rsid w:val="17EEE789"/>
    <w:rsid w:val="17EF0143"/>
    <w:rsid w:val="17EF3765"/>
    <w:rsid w:val="17EF6F7F"/>
    <w:rsid w:val="17EF8147"/>
    <w:rsid w:val="17EFA5B2"/>
    <w:rsid w:val="17EFAF91"/>
    <w:rsid w:val="17F00A43"/>
    <w:rsid w:val="17F01C79"/>
    <w:rsid w:val="17F04B04"/>
    <w:rsid w:val="17F09275"/>
    <w:rsid w:val="17F0AF56"/>
    <w:rsid w:val="17F0C010"/>
    <w:rsid w:val="17F0F6B3"/>
    <w:rsid w:val="17F111CB"/>
    <w:rsid w:val="17F11BFB"/>
    <w:rsid w:val="17F1308B"/>
    <w:rsid w:val="17F1708C"/>
    <w:rsid w:val="17F186B9"/>
    <w:rsid w:val="17F1BADD"/>
    <w:rsid w:val="17F1EACC"/>
    <w:rsid w:val="17F1EDB2"/>
    <w:rsid w:val="17F20904"/>
    <w:rsid w:val="17F221AB"/>
    <w:rsid w:val="17F25E9E"/>
    <w:rsid w:val="17F28D6B"/>
    <w:rsid w:val="17F2B79F"/>
    <w:rsid w:val="17F2F967"/>
    <w:rsid w:val="17F33D81"/>
    <w:rsid w:val="17F34EC7"/>
    <w:rsid w:val="17F35305"/>
    <w:rsid w:val="17F37456"/>
    <w:rsid w:val="17F37EC6"/>
    <w:rsid w:val="17F3DAB5"/>
    <w:rsid w:val="17F45F17"/>
    <w:rsid w:val="17F49B19"/>
    <w:rsid w:val="17F49F18"/>
    <w:rsid w:val="17F4CF09"/>
    <w:rsid w:val="17F4D09F"/>
    <w:rsid w:val="17F56CD3"/>
    <w:rsid w:val="17F59632"/>
    <w:rsid w:val="17F5A703"/>
    <w:rsid w:val="17F5D36C"/>
    <w:rsid w:val="17F5E97D"/>
    <w:rsid w:val="17F5F7BC"/>
    <w:rsid w:val="17F6173A"/>
    <w:rsid w:val="17F64F50"/>
    <w:rsid w:val="17F65013"/>
    <w:rsid w:val="17F6B2ED"/>
    <w:rsid w:val="17F6CBE8"/>
    <w:rsid w:val="17F6CFBE"/>
    <w:rsid w:val="17F6ED24"/>
    <w:rsid w:val="17F76EE4"/>
    <w:rsid w:val="17F77977"/>
    <w:rsid w:val="17F77DE1"/>
    <w:rsid w:val="17F7A72C"/>
    <w:rsid w:val="17F7BB58"/>
    <w:rsid w:val="17F7F13A"/>
    <w:rsid w:val="17F84615"/>
    <w:rsid w:val="17F84EF4"/>
    <w:rsid w:val="17F85AF1"/>
    <w:rsid w:val="17F8665E"/>
    <w:rsid w:val="17F86F71"/>
    <w:rsid w:val="17F87B56"/>
    <w:rsid w:val="17F88689"/>
    <w:rsid w:val="17F8A42F"/>
    <w:rsid w:val="17F8A659"/>
    <w:rsid w:val="17F8D7FD"/>
    <w:rsid w:val="17F8DAE7"/>
    <w:rsid w:val="17F8DDF6"/>
    <w:rsid w:val="17F8DF2C"/>
    <w:rsid w:val="17F8E5BC"/>
    <w:rsid w:val="17F8E927"/>
    <w:rsid w:val="17F9034E"/>
    <w:rsid w:val="17F922E0"/>
    <w:rsid w:val="17F92AEC"/>
    <w:rsid w:val="17F93154"/>
    <w:rsid w:val="17F9435B"/>
    <w:rsid w:val="17F94B5C"/>
    <w:rsid w:val="17F973B4"/>
    <w:rsid w:val="17F988B5"/>
    <w:rsid w:val="17F9AAC4"/>
    <w:rsid w:val="17FA269B"/>
    <w:rsid w:val="17FA3C52"/>
    <w:rsid w:val="17FA796D"/>
    <w:rsid w:val="17FA7E31"/>
    <w:rsid w:val="17FAE6CA"/>
    <w:rsid w:val="17FB0583"/>
    <w:rsid w:val="17FB381D"/>
    <w:rsid w:val="17FB6294"/>
    <w:rsid w:val="17FB7D7E"/>
    <w:rsid w:val="17FBE8AE"/>
    <w:rsid w:val="17FC0A34"/>
    <w:rsid w:val="17FC23DF"/>
    <w:rsid w:val="17FC297E"/>
    <w:rsid w:val="17FC5A96"/>
    <w:rsid w:val="17FC8CF5"/>
    <w:rsid w:val="17FC8DE6"/>
    <w:rsid w:val="17FCCD99"/>
    <w:rsid w:val="17FCDFA5"/>
    <w:rsid w:val="17FD473C"/>
    <w:rsid w:val="17FD5754"/>
    <w:rsid w:val="17FD7440"/>
    <w:rsid w:val="17FD74E1"/>
    <w:rsid w:val="17FD85B0"/>
    <w:rsid w:val="17FD8CB2"/>
    <w:rsid w:val="17FDA428"/>
    <w:rsid w:val="17FDB3E5"/>
    <w:rsid w:val="17FDDA67"/>
    <w:rsid w:val="17FDFDD7"/>
    <w:rsid w:val="17FE5690"/>
    <w:rsid w:val="17FE8A55"/>
    <w:rsid w:val="17FE9EEA"/>
    <w:rsid w:val="17FEAB7A"/>
    <w:rsid w:val="17FED583"/>
    <w:rsid w:val="17FEE383"/>
    <w:rsid w:val="17FEEC2B"/>
    <w:rsid w:val="17FEF66B"/>
    <w:rsid w:val="17FF1EB2"/>
    <w:rsid w:val="17FF3285"/>
    <w:rsid w:val="17FF3CCE"/>
    <w:rsid w:val="17FF821D"/>
    <w:rsid w:val="17FFAB3A"/>
    <w:rsid w:val="17FFB290"/>
    <w:rsid w:val="17FFBF15"/>
    <w:rsid w:val="17FFBFF8"/>
    <w:rsid w:val="17FFD1EC"/>
    <w:rsid w:val="17FFFF8B"/>
    <w:rsid w:val="180003FC"/>
    <w:rsid w:val="180006E4"/>
    <w:rsid w:val="1800113D"/>
    <w:rsid w:val="18002314"/>
    <w:rsid w:val="18002CF7"/>
    <w:rsid w:val="1800441A"/>
    <w:rsid w:val="18008365"/>
    <w:rsid w:val="180128C5"/>
    <w:rsid w:val="1801456E"/>
    <w:rsid w:val="18018DC3"/>
    <w:rsid w:val="1801A625"/>
    <w:rsid w:val="1802254A"/>
    <w:rsid w:val="18023AEB"/>
    <w:rsid w:val="1802510F"/>
    <w:rsid w:val="18028B0C"/>
    <w:rsid w:val="18031687"/>
    <w:rsid w:val="18033155"/>
    <w:rsid w:val="18035B49"/>
    <w:rsid w:val="18038775"/>
    <w:rsid w:val="1803AA0F"/>
    <w:rsid w:val="1803D1A9"/>
    <w:rsid w:val="1803EA9B"/>
    <w:rsid w:val="18043AF2"/>
    <w:rsid w:val="18047E07"/>
    <w:rsid w:val="1804D458"/>
    <w:rsid w:val="1804FBF2"/>
    <w:rsid w:val="180505F9"/>
    <w:rsid w:val="18050C43"/>
    <w:rsid w:val="1805239B"/>
    <w:rsid w:val="18055E05"/>
    <w:rsid w:val="18056015"/>
    <w:rsid w:val="1805711E"/>
    <w:rsid w:val="1805F364"/>
    <w:rsid w:val="1805F81C"/>
    <w:rsid w:val="1805FB7A"/>
    <w:rsid w:val="18062B43"/>
    <w:rsid w:val="18065F26"/>
    <w:rsid w:val="180665FE"/>
    <w:rsid w:val="1806B591"/>
    <w:rsid w:val="1806BABE"/>
    <w:rsid w:val="1806D1E0"/>
    <w:rsid w:val="1806D702"/>
    <w:rsid w:val="18070544"/>
    <w:rsid w:val="18070D08"/>
    <w:rsid w:val="180726F7"/>
    <w:rsid w:val="180768CD"/>
    <w:rsid w:val="18076E2C"/>
    <w:rsid w:val="18079346"/>
    <w:rsid w:val="1807B1F0"/>
    <w:rsid w:val="1807C8F1"/>
    <w:rsid w:val="1807DA44"/>
    <w:rsid w:val="1807E731"/>
    <w:rsid w:val="180802F3"/>
    <w:rsid w:val="18087609"/>
    <w:rsid w:val="18088466"/>
    <w:rsid w:val="18088EB9"/>
    <w:rsid w:val="1808BCC4"/>
    <w:rsid w:val="1808C37D"/>
    <w:rsid w:val="1808D89F"/>
    <w:rsid w:val="1808DABE"/>
    <w:rsid w:val="1808F4E3"/>
    <w:rsid w:val="18091DB2"/>
    <w:rsid w:val="18092E62"/>
    <w:rsid w:val="1809383F"/>
    <w:rsid w:val="18093DAE"/>
    <w:rsid w:val="180948DE"/>
    <w:rsid w:val="18094B94"/>
    <w:rsid w:val="1809ACA2"/>
    <w:rsid w:val="1809DDEF"/>
    <w:rsid w:val="180A38CD"/>
    <w:rsid w:val="180A425C"/>
    <w:rsid w:val="180A5DBA"/>
    <w:rsid w:val="180A6E1A"/>
    <w:rsid w:val="180A7378"/>
    <w:rsid w:val="180A8B6D"/>
    <w:rsid w:val="180B1090"/>
    <w:rsid w:val="180B163F"/>
    <w:rsid w:val="180B30C6"/>
    <w:rsid w:val="180B9EEA"/>
    <w:rsid w:val="180CE9D7"/>
    <w:rsid w:val="180CF3D2"/>
    <w:rsid w:val="180D18B1"/>
    <w:rsid w:val="180D24DE"/>
    <w:rsid w:val="180D2FDB"/>
    <w:rsid w:val="180D3357"/>
    <w:rsid w:val="180D49C3"/>
    <w:rsid w:val="180DAFC5"/>
    <w:rsid w:val="180DD691"/>
    <w:rsid w:val="180DE095"/>
    <w:rsid w:val="180E191F"/>
    <w:rsid w:val="180E2917"/>
    <w:rsid w:val="180E2A32"/>
    <w:rsid w:val="180E3512"/>
    <w:rsid w:val="180E4868"/>
    <w:rsid w:val="180E772B"/>
    <w:rsid w:val="180E93EC"/>
    <w:rsid w:val="180F1298"/>
    <w:rsid w:val="180F160E"/>
    <w:rsid w:val="180F233E"/>
    <w:rsid w:val="180F45E1"/>
    <w:rsid w:val="180F6FB2"/>
    <w:rsid w:val="180FADB2"/>
    <w:rsid w:val="180FC6B2"/>
    <w:rsid w:val="181067D8"/>
    <w:rsid w:val="1810A198"/>
    <w:rsid w:val="1810B0B5"/>
    <w:rsid w:val="1810C7F5"/>
    <w:rsid w:val="1810CA2F"/>
    <w:rsid w:val="1810E960"/>
    <w:rsid w:val="18112191"/>
    <w:rsid w:val="18112644"/>
    <w:rsid w:val="18117F0C"/>
    <w:rsid w:val="181190E2"/>
    <w:rsid w:val="1811CE48"/>
    <w:rsid w:val="1811E05D"/>
    <w:rsid w:val="1811F9B6"/>
    <w:rsid w:val="1811FE14"/>
    <w:rsid w:val="181208D6"/>
    <w:rsid w:val="181243E7"/>
    <w:rsid w:val="181254E9"/>
    <w:rsid w:val="18125734"/>
    <w:rsid w:val="18125D4A"/>
    <w:rsid w:val="18126E50"/>
    <w:rsid w:val="1812A298"/>
    <w:rsid w:val="1812AFE2"/>
    <w:rsid w:val="1812B5E3"/>
    <w:rsid w:val="1812C884"/>
    <w:rsid w:val="18131C04"/>
    <w:rsid w:val="181333F7"/>
    <w:rsid w:val="1813583D"/>
    <w:rsid w:val="181358EF"/>
    <w:rsid w:val="1813CB8A"/>
    <w:rsid w:val="1813FC59"/>
    <w:rsid w:val="18143782"/>
    <w:rsid w:val="18147471"/>
    <w:rsid w:val="1814916B"/>
    <w:rsid w:val="1814D9E0"/>
    <w:rsid w:val="1814E285"/>
    <w:rsid w:val="18151126"/>
    <w:rsid w:val="181520C8"/>
    <w:rsid w:val="1815231B"/>
    <w:rsid w:val="181532A9"/>
    <w:rsid w:val="1815578F"/>
    <w:rsid w:val="1815702E"/>
    <w:rsid w:val="18157A50"/>
    <w:rsid w:val="18157E09"/>
    <w:rsid w:val="1815982B"/>
    <w:rsid w:val="18159B08"/>
    <w:rsid w:val="18159F0A"/>
    <w:rsid w:val="1815B5DE"/>
    <w:rsid w:val="181600FF"/>
    <w:rsid w:val="181630E2"/>
    <w:rsid w:val="181634DC"/>
    <w:rsid w:val="18163AA4"/>
    <w:rsid w:val="181658FB"/>
    <w:rsid w:val="18165BDC"/>
    <w:rsid w:val="18166C7A"/>
    <w:rsid w:val="1816755E"/>
    <w:rsid w:val="181681A2"/>
    <w:rsid w:val="1816888A"/>
    <w:rsid w:val="1816EF5C"/>
    <w:rsid w:val="1817A7A1"/>
    <w:rsid w:val="1817AE66"/>
    <w:rsid w:val="1817BB74"/>
    <w:rsid w:val="1817C185"/>
    <w:rsid w:val="1817E3BF"/>
    <w:rsid w:val="1817F9E7"/>
    <w:rsid w:val="181851AC"/>
    <w:rsid w:val="18188983"/>
    <w:rsid w:val="1818B2FC"/>
    <w:rsid w:val="1818F2D8"/>
    <w:rsid w:val="1818FE4F"/>
    <w:rsid w:val="181941EE"/>
    <w:rsid w:val="18198D02"/>
    <w:rsid w:val="181A26EC"/>
    <w:rsid w:val="181A5E9C"/>
    <w:rsid w:val="181A7222"/>
    <w:rsid w:val="181A8169"/>
    <w:rsid w:val="181AB280"/>
    <w:rsid w:val="181AB8FA"/>
    <w:rsid w:val="181B0A6D"/>
    <w:rsid w:val="181B19C6"/>
    <w:rsid w:val="181B41AD"/>
    <w:rsid w:val="181B954C"/>
    <w:rsid w:val="181BC58E"/>
    <w:rsid w:val="181BC8FB"/>
    <w:rsid w:val="181BF609"/>
    <w:rsid w:val="181C430B"/>
    <w:rsid w:val="181C56F6"/>
    <w:rsid w:val="181C6665"/>
    <w:rsid w:val="181C8D4A"/>
    <w:rsid w:val="181CEC50"/>
    <w:rsid w:val="181D59DE"/>
    <w:rsid w:val="181D6284"/>
    <w:rsid w:val="181D7CAC"/>
    <w:rsid w:val="181DF5A3"/>
    <w:rsid w:val="181E02C3"/>
    <w:rsid w:val="181E5773"/>
    <w:rsid w:val="181E57B9"/>
    <w:rsid w:val="181E7092"/>
    <w:rsid w:val="181E7B63"/>
    <w:rsid w:val="181E9A8D"/>
    <w:rsid w:val="181EDE6A"/>
    <w:rsid w:val="181F117D"/>
    <w:rsid w:val="181F238A"/>
    <w:rsid w:val="181F70FC"/>
    <w:rsid w:val="181F8D66"/>
    <w:rsid w:val="181FA214"/>
    <w:rsid w:val="181FA3F5"/>
    <w:rsid w:val="181FACB9"/>
    <w:rsid w:val="181FDB69"/>
    <w:rsid w:val="1820B105"/>
    <w:rsid w:val="1820B1EB"/>
    <w:rsid w:val="1820C4B6"/>
    <w:rsid w:val="1820CBDD"/>
    <w:rsid w:val="1820CF0E"/>
    <w:rsid w:val="1820DABC"/>
    <w:rsid w:val="1820F2DC"/>
    <w:rsid w:val="182141B2"/>
    <w:rsid w:val="182161FF"/>
    <w:rsid w:val="18216531"/>
    <w:rsid w:val="1821694F"/>
    <w:rsid w:val="18217C28"/>
    <w:rsid w:val="18218EFD"/>
    <w:rsid w:val="1821A93D"/>
    <w:rsid w:val="1821C1CA"/>
    <w:rsid w:val="1821C951"/>
    <w:rsid w:val="1821EF25"/>
    <w:rsid w:val="1821F477"/>
    <w:rsid w:val="182234EA"/>
    <w:rsid w:val="182287E8"/>
    <w:rsid w:val="18228BF5"/>
    <w:rsid w:val="1822DDF0"/>
    <w:rsid w:val="1822EF77"/>
    <w:rsid w:val="18232921"/>
    <w:rsid w:val="18235CF9"/>
    <w:rsid w:val="18235D3C"/>
    <w:rsid w:val="182376DE"/>
    <w:rsid w:val="1823A4BD"/>
    <w:rsid w:val="1823EC79"/>
    <w:rsid w:val="182409ED"/>
    <w:rsid w:val="18243F12"/>
    <w:rsid w:val="18248A33"/>
    <w:rsid w:val="1824B3CA"/>
    <w:rsid w:val="18251540"/>
    <w:rsid w:val="18254186"/>
    <w:rsid w:val="18255C85"/>
    <w:rsid w:val="18255CC5"/>
    <w:rsid w:val="18256500"/>
    <w:rsid w:val="1825AE76"/>
    <w:rsid w:val="1825F3DB"/>
    <w:rsid w:val="1825F86B"/>
    <w:rsid w:val="18261425"/>
    <w:rsid w:val="18261D02"/>
    <w:rsid w:val="18261D2E"/>
    <w:rsid w:val="18264485"/>
    <w:rsid w:val="182644A0"/>
    <w:rsid w:val="1826583D"/>
    <w:rsid w:val="182681C6"/>
    <w:rsid w:val="18268F2F"/>
    <w:rsid w:val="1827304D"/>
    <w:rsid w:val="18274484"/>
    <w:rsid w:val="182758C3"/>
    <w:rsid w:val="1827770F"/>
    <w:rsid w:val="18278EF1"/>
    <w:rsid w:val="1827967D"/>
    <w:rsid w:val="182799BD"/>
    <w:rsid w:val="1827A22E"/>
    <w:rsid w:val="18280A8E"/>
    <w:rsid w:val="1828109B"/>
    <w:rsid w:val="182849E3"/>
    <w:rsid w:val="18288434"/>
    <w:rsid w:val="1828D098"/>
    <w:rsid w:val="1828F022"/>
    <w:rsid w:val="1828F4A2"/>
    <w:rsid w:val="18292E9C"/>
    <w:rsid w:val="18293700"/>
    <w:rsid w:val="18294082"/>
    <w:rsid w:val="1829590B"/>
    <w:rsid w:val="18298425"/>
    <w:rsid w:val="182984EC"/>
    <w:rsid w:val="1829A04E"/>
    <w:rsid w:val="1829B841"/>
    <w:rsid w:val="1829DFAF"/>
    <w:rsid w:val="1829F25E"/>
    <w:rsid w:val="182A0DAB"/>
    <w:rsid w:val="182A38A7"/>
    <w:rsid w:val="182A3FB8"/>
    <w:rsid w:val="182A65C1"/>
    <w:rsid w:val="182A708B"/>
    <w:rsid w:val="182A77D6"/>
    <w:rsid w:val="182A84BC"/>
    <w:rsid w:val="182ACED9"/>
    <w:rsid w:val="182AEF5C"/>
    <w:rsid w:val="182B1120"/>
    <w:rsid w:val="182B80C4"/>
    <w:rsid w:val="182B86DD"/>
    <w:rsid w:val="182B8FA6"/>
    <w:rsid w:val="182BE2E3"/>
    <w:rsid w:val="182BF9B1"/>
    <w:rsid w:val="182C04B7"/>
    <w:rsid w:val="182C22F2"/>
    <w:rsid w:val="182C4881"/>
    <w:rsid w:val="182C54B5"/>
    <w:rsid w:val="182C5553"/>
    <w:rsid w:val="182C785C"/>
    <w:rsid w:val="182D0B40"/>
    <w:rsid w:val="182D3A57"/>
    <w:rsid w:val="182D696D"/>
    <w:rsid w:val="182D83D0"/>
    <w:rsid w:val="182D89CC"/>
    <w:rsid w:val="182DE963"/>
    <w:rsid w:val="182DF5B8"/>
    <w:rsid w:val="182E11E1"/>
    <w:rsid w:val="182E32D4"/>
    <w:rsid w:val="182E4C91"/>
    <w:rsid w:val="182E5862"/>
    <w:rsid w:val="182E5EDC"/>
    <w:rsid w:val="182EE76F"/>
    <w:rsid w:val="182F0176"/>
    <w:rsid w:val="182F5707"/>
    <w:rsid w:val="182F7659"/>
    <w:rsid w:val="182F8C56"/>
    <w:rsid w:val="182FA0F7"/>
    <w:rsid w:val="182FB4C9"/>
    <w:rsid w:val="182FBA31"/>
    <w:rsid w:val="182FD862"/>
    <w:rsid w:val="18300C33"/>
    <w:rsid w:val="18300D8E"/>
    <w:rsid w:val="1830123D"/>
    <w:rsid w:val="1830285C"/>
    <w:rsid w:val="1830536C"/>
    <w:rsid w:val="18306C4C"/>
    <w:rsid w:val="1830835C"/>
    <w:rsid w:val="1830DD22"/>
    <w:rsid w:val="1830EE75"/>
    <w:rsid w:val="18310B98"/>
    <w:rsid w:val="1831176E"/>
    <w:rsid w:val="1831646F"/>
    <w:rsid w:val="18316FC7"/>
    <w:rsid w:val="183178A5"/>
    <w:rsid w:val="183188B5"/>
    <w:rsid w:val="183197AD"/>
    <w:rsid w:val="1831CD00"/>
    <w:rsid w:val="1831E7BA"/>
    <w:rsid w:val="1831E8FD"/>
    <w:rsid w:val="18326E57"/>
    <w:rsid w:val="183282B2"/>
    <w:rsid w:val="1832D6AD"/>
    <w:rsid w:val="1832D84D"/>
    <w:rsid w:val="1832E1D3"/>
    <w:rsid w:val="1833107C"/>
    <w:rsid w:val="1833408D"/>
    <w:rsid w:val="183345E6"/>
    <w:rsid w:val="18335A05"/>
    <w:rsid w:val="18338B3D"/>
    <w:rsid w:val="1833ACAB"/>
    <w:rsid w:val="1833C3B7"/>
    <w:rsid w:val="18340C38"/>
    <w:rsid w:val="18340EAB"/>
    <w:rsid w:val="18342CEB"/>
    <w:rsid w:val="18344037"/>
    <w:rsid w:val="183449BB"/>
    <w:rsid w:val="18344E70"/>
    <w:rsid w:val="1834BDBE"/>
    <w:rsid w:val="1834C173"/>
    <w:rsid w:val="1834C709"/>
    <w:rsid w:val="1834D627"/>
    <w:rsid w:val="1834E9ED"/>
    <w:rsid w:val="18352F83"/>
    <w:rsid w:val="18353621"/>
    <w:rsid w:val="18354FA5"/>
    <w:rsid w:val="18355497"/>
    <w:rsid w:val="18357475"/>
    <w:rsid w:val="18357754"/>
    <w:rsid w:val="1835DDF0"/>
    <w:rsid w:val="1835EE6F"/>
    <w:rsid w:val="1836042F"/>
    <w:rsid w:val="18360B07"/>
    <w:rsid w:val="18360BD3"/>
    <w:rsid w:val="18364867"/>
    <w:rsid w:val="1836490A"/>
    <w:rsid w:val="18364AE1"/>
    <w:rsid w:val="18364FDA"/>
    <w:rsid w:val="18367217"/>
    <w:rsid w:val="1836BF22"/>
    <w:rsid w:val="1836F750"/>
    <w:rsid w:val="18372DDD"/>
    <w:rsid w:val="18373AB3"/>
    <w:rsid w:val="18373B3B"/>
    <w:rsid w:val="18373BB7"/>
    <w:rsid w:val="18375184"/>
    <w:rsid w:val="18377668"/>
    <w:rsid w:val="18378DEB"/>
    <w:rsid w:val="1837938E"/>
    <w:rsid w:val="1837951B"/>
    <w:rsid w:val="1837B86E"/>
    <w:rsid w:val="1837F2F0"/>
    <w:rsid w:val="1837FDAA"/>
    <w:rsid w:val="183834B7"/>
    <w:rsid w:val="1838BDA9"/>
    <w:rsid w:val="1838E0BC"/>
    <w:rsid w:val="1839957F"/>
    <w:rsid w:val="18399B1A"/>
    <w:rsid w:val="1839C987"/>
    <w:rsid w:val="1839CE64"/>
    <w:rsid w:val="1839D01D"/>
    <w:rsid w:val="1839E226"/>
    <w:rsid w:val="183A5CAC"/>
    <w:rsid w:val="183A6846"/>
    <w:rsid w:val="183A6D6A"/>
    <w:rsid w:val="183A71C3"/>
    <w:rsid w:val="183A72B3"/>
    <w:rsid w:val="183A92B4"/>
    <w:rsid w:val="183AB747"/>
    <w:rsid w:val="183AEAB0"/>
    <w:rsid w:val="183AEFC0"/>
    <w:rsid w:val="183B337E"/>
    <w:rsid w:val="183B53DF"/>
    <w:rsid w:val="183B96B3"/>
    <w:rsid w:val="183BA13B"/>
    <w:rsid w:val="183BB964"/>
    <w:rsid w:val="183CA494"/>
    <w:rsid w:val="183CC9DA"/>
    <w:rsid w:val="183CD040"/>
    <w:rsid w:val="183CE52F"/>
    <w:rsid w:val="183CEF29"/>
    <w:rsid w:val="183CF453"/>
    <w:rsid w:val="183D1E25"/>
    <w:rsid w:val="183D3F55"/>
    <w:rsid w:val="183D467B"/>
    <w:rsid w:val="183D59EF"/>
    <w:rsid w:val="183D5F97"/>
    <w:rsid w:val="183D6315"/>
    <w:rsid w:val="183D7AE6"/>
    <w:rsid w:val="183D99C6"/>
    <w:rsid w:val="183DF179"/>
    <w:rsid w:val="183E0274"/>
    <w:rsid w:val="183E11D7"/>
    <w:rsid w:val="183E447A"/>
    <w:rsid w:val="183E6FF6"/>
    <w:rsid w:val="183E76E8"/>
    <w:rsid w:val="183EE213"/>
    <w:rsid w:val="183EFB75"/>
    <w:rsid w:val="183F3412"/>
    <w:rsid w:val="183F52F0"/>
    <w:rsid w:val="183FACDC"/>
    <w:rsid w:val="183FE8EF"/>
    <w:rsid w:val="183FFC66"/>
    <w:rsid w:val="18401071"/>
    <w:rsid w:val="18404415"/>
    <w:rsid w:val="18407875"/>
    <w:rsid w:val="18409F86"/>
    <w:rsid w:val="1840F034"/>
    <w:rsid w:val="184100B9"/>
    <w:rsid w:val="18411C4F"/>
    <w:rsid w:val="18418DB1"/>
    <w:rsid w:val="18419847"/>
    <w:rsid w:val="1841E4F5"/>
    <w:rsid w:val="1841F677"/>
    <w:rsid w:val="184241CF"/>
    <w:rsid w:val="18424EEE"/>
    <w:rsid w:val="18426C28"/>
    <w:rsid w:val="184291DC"/>
    <w:rsid w:val="184294AA"/>
    <w:rsid w:val="18429D5B"/>
    <w:rsid w:val="1842A137"/>
    <w:rsid w:val="184309E4"/>
    <w:rsid w:val="18430DF8"/>
    <w:rsid w:val="184350F1"/>
    <w:rsid w:val="18439556"/>
    <w:rsid w:val="18439F94"/>
    <w:rsid w:val="1843C911"/>
    <w:rsid w:val="1843D0D9"/>
    <w:rsid w:val="184408B4"/>
    <w:rsid w:val="18440F53"/>
    <w:rsid w:val="184412D8"/>
    <w:rsid w:val="18443078"/>
    <w:rsid w:val="18443354"/>
    <w:rsid w:val="18443567"/>
    <w:rsid w:val="18444602"/>
    <w:rsid w:val="184491EF"/>
    <w:rsid w:val="1844E981"/>
    <w:rsid w:val="18450130"/>
    <w:rsid w:val="1845142B"/>
    <w:rsid w:val="184519EE"/>
    <w:rsid w:val="18455416"/>
    <w:rsid w:val="18459851"/>
    <w:rsid w:val="18459EE6"/>
    <w:rsid w:val="1845DB1B"/>
    <w:rsid w:val="1845E914"/>
    <w:rsid w:val="1845F897"/>
    <w:rsid w:val="184607C6"/>
    <w:rsid w:val="18460B3E"/>
    <w:rsid w:val="18461BAD"/>
    <w:rsid w:val="18463F72"/>
    <w:rsid w:val="1846439E"/>
    <w:rsid w:val="18466018"/>
    <w:rsid w:val="18468032"/>
    <w:rsid w:val="184695B9"/>
    <w:rsid w:val="1846F29C"/>
    <w:rsid w:val="1847169C"/>
    <w:rsid w:val="184745AE"/>
    <w:rsid w:val="18475376"/>
    <w:rsid w:val="18475DCA"/>
    <w:rsid w:val="18476CCB"/>
    <w:rsid w:val="1847ACC0"/>
    <w:rsid w:val="1847BBBC"/>
    <w:rsid w:val="1847EB18"/>
    <w:rsid w:val="1847EDE5"/>
    <w:rsid w:val="18480922"/>
    <w:rsid w:val="1848285E"/>
    <w:rsid w:val="1848373D"/>
    <w:rsid w:val="18483FDD"/>
    <w:rsid w:val="1848AA70"/>
    <w:rsid w:val="1848B5E8"/>
    <w:rsid w:val="1848B8D4"/>
    <w:rsid w:val="1848C8B9"/>
    <w:rsid w:val="1848EC1A"/>
    <w:rsid w:val="1848EE92"/>
    <w:rsid w:val="18491528"/>
    <w:rsid w:val="1849E612"/>
    <w:rsid w:val="184A259A"/>
    <w:rsid w:val="184A9AED"/>
    <w:rsid w:val="184AAB46"/>
    <w:rsid w:val="184AB37A"/>
    <w:rsid w:val="184AC31D"/>
    <w:rsid w:val="184B1171"/>
    <w:rsid w:val="184B2D62"/>
    <w:rsid w:val="184B4E62"/>
    <w:rsid w:val="184B527B"/>
    <w:rsid w:val="184B8184"/>
    <w:rsid w:val="184BA4B2"/>
    <w:rsid w:val="184BB694"/>
    <w:rsid w:val="184BD374"/>
    <w:rsid w:val="184BEC04"/>
    <w:rsid w:val="184BEF2E"/>
    <w:rsid w:val="184C06C2"/>
    <w:rsid w:val="184C07D6"/>
    <w:rsid w:val="184C08B1"/>
    <w:rsid w:val="184C4B8F"/>
    <w:rsid w:val="184CCD9A"/>
    <w:rsid w:val="184CDD04"/>
    <w:rsid w:val="184D00ED"/>
    <w:rsid w:val="184D2981"/>
    <w:rsid w:val="184D7BD0"/>
    <w:rsid w:val="184E04F2"/>
    <w:rsid w:val="184E1186"/>
    <w:rsid w:val="184E1B9A"/>
    <w:rsid w:val="184E2E46"/>
    <w:rsid w:val="184E362E"/>
    <w:rsid w:val="184E3DDA"/>
    <w:rsid w:val="184E7955"/>
    <w:rsid w:val="184E7F21"/>
    <w:rsid w:val="184EB3EA"/>
    <w:rsid w:val="184EC9C0"/>
    <w:rsid w:val="184ECB6F"/>
    <w:rsid w:val="184EF748"/>
    <w:rsid w:val="184F0519"/>
    <w:rsid w:val="184F3978"/>
    <w:rsid w:val="184F6B1B"/>
    <w:rsid w:val="184F6FB3"/>
    <w:rsid w:val="184F86A2"/>
    <w:rsid w:val="184F9E2A"/>
    <w:rsid w:val="184FD3D1"/>
    <w:rsid w:val="184FFC82"/>
    <w:rsid w:val="185009D6"/>
    <w:rsid w:val="18501327"/>
    <w:rsid w:val="18501723"/>
    <w:rsid w:val="185029F0"/>
    <w:rsid w:val="185043DA"/>
    <w:rsid w:val="1850988F"/>
    <w:rsid w:val="1850A14E"/>
    <w:rsid w:val="18511800"/>
    <w:rsid w:val="18513E8E"/>
    <w:rsid w:val="18514EC2"/>
    <w:rsid w:val="185150FE"/>
    <w:rsid w:val="1851530C"/>
    <w:rsid w:val="18517369"/>
    <w:rsid w:val="1851AE5B"/>
    <w:rsid w:val="1851B157"/>
    <w:rsid w:val="18522C5C"/>
    <w:rsid w:val="18527997"/>
    <w:rsid w:val="1852DE93"/>
    <w:rsid w:val="1852F4EF"/>
    <w:rsid w:val="185301E5"/>
    <w:rsid w:val="18531594"/>
    <w:rsid w:val="185318D8"/>
    <w:rsid w:val="18531D3D"/>
    <w:rsid w:val="185322B4"/>
    <w:rsid w:val="18534A90"/>
    <w:rsid w:val="18536FDF"/>
    <w:rsid w:val="185372B5"/>
    <w:rsid w:val="185388F4"/>
    <w:rsid w:val="1854045B"/>
    <w:rsid w:val="1854246D"/>
    <w:rsid w:val="185469A7"/>
    <w:rsid w:val="1854BA3B"/>
    <w:rsid w:val="1854C1D6"/>
    <w:rsid w:val="1854D7AB"/>
    <w:rsid w:val="1854FB03"/>
    <w:rsid w:val="1854FB8C"/>
    <w:rsid w:val="18550980"/>
    <w:rsid w:val="18552E81"/>
    <w:rsid w:val="185556D6"/>
    <w:rsid w:val="1855B2B9"/>
    <w:rsid w:val="1855DD7B"/>
    <w:rsid w:val="18560251"/>
    <w:rsid w:val="1856086A"/>
    <w:rsid w:val="18566159"/>
    <w:rsid w:val="18567AED"/>
    <w:rsid w:val="185685C6"/>
    <w:rsid w:val="185690D4"/>
    <w:rsid w:val="18571B6C"/>
    <w:rsid w:val="185754E3"/>
    <w:rsid w:val="1857692E"/>
    <w:rsid w:val="185778AE"/>
    <w:rsid w:val="1857AA5A"/>
    <w:rsid w:val="1858034E"/>
    <w:rsid w:val="1858127E"/>
    <w:rsid w:val="18585B71"/>
    <w:rsid w:val="18588297"/>
    <w:rsid w:val="1858C6BF"/>
    <w:rsid w:val="1858E580"/>
    <w:rsid w:val="1858EA1C"/>
    <w:rsid w:val="18590275"/>
    <w:rsid w:val="18596B69"/>
    <w:rsid w:val="18598066"/>
    <w:rsid w:val="18598FF0"/>
    <w:rsid w:val="1859929C"/>
    <w:rsid w:val="1859E32E"/>
    <w:rsid w:val="1859E961"/>
    <w:rsid w:val="185A644E"/>
    <w:rsid w:val="185A6661"/>
    <w:rsid w:val="185AA353"/>
    <w:rsid w:val="185AB848"/>
    <w:rsid w:val="185AC797"/>
    <w:rsid w:val="185AC7A8"/>
    <w:rsid w:val="185B0B12"/>
    <w:rsid w:val="185B120E"/>
    <w:rsid w:val="185B4A30"/>
    <w:rsid w:val="185B8DAC"/>
    <w:rsid w:val="185BC03F"/>
    <w:rsid w:val="185BCFF9"/>
    <w:rsid w:val="185BD5DF"/>
    <w:rsid w:val="185BE7BF"/>
    <w:rsid w:val="185C82B9"/>
    <w:rsid w:val="185CB333"/>
    <w:rsid w:val="185CE165"/>
    <w:rsid w:val="185CE534"/>
    <w:rsid w:val="185CF286"/>
    <w:rsid w:val="185D0C2D"/>
    <w:rsid w:val="185D2E2C"/>
    <w:rsid w:val="185D3F46"/>
    <w:rsid w:val="185D6BCE"/>
    <w:rsid w:val="185D97D4"/>
    <w:rsid w:val="185E1A3D"/>
    <w:rsid w:val="185E3DC4"/>
    <w:rsid w:val="185E42CE"/>
    <w:rsid w:val="185E540C"/>
    <w:rsid w:val="185E6876"/>
    <w:rsid w:val="185E8D48"/>
    <w:rsid w:val="185EE11F"/>
    <w:rsid w:val="185EEB7E"/>
    <w:rsid w:val="185EF45A"/>
    <w:rsid w:val="185EFBA3"/>
    <w:rsid w:val="185F8E38"/>
    <w:rsid w:val="185FACD9"/>
    <w:rsid w:val="18601F14"/>
    <w:rsid w:val="186040AD"/>
    <w:rsid w:val="18605BAF"/>
    <w:rsid w:val="18606754"/>
    <w:rsid w:val="1860CFAA"/>
    <w:rsid w:val="1860D4E0"/>
    <w:rsid w:val="1860E0CD"/>
    <w:rsid w:val="186109DD"/>
    <w:rsid w:val="18615C16"/>
    <w:rsid w:val="1861BA37"/>
    <w:rsid w:val="1861CC77"/>
    <w:rsid w:val="1861ED56"/>
    <w:rsid w:val="18620037"/>
    <w:rsid w:val="186210CE"/>
    <w:rsid w:val="18621C3B"/>
    <w:rsid w:val="1862228A"/>
    <w:rsid w:val="18623E05"/>
    <w:rsid w:val="18624E41"/>
    <w:rsid w:val="1862CDA0"/>
    <w:rsid w:val="1862D34D"/>
    <w:rsid w:val="18631CAF"/>
    <w:rsid w:val="1863605D"/>
    <w:rsid w:val="186375E5"/>
    <w:rsid w:val="1863BE79"/>
    <w:rsid w:val="1863F3B4"/>
    <w:rsid w:val="1864193F"/>
    <w:rsid w:val="18642AB1"/>
    <w:rsid w:val="18642EA7"/>
    <w:rsid w:val="186444E3"/>
    <w:rsid w:val="1864557A"/>
    <w:rsid w:val="1864631C"/>
    <w:rsid w:val="1864B3BB"/>
    <w:rsid w:val="1864CB33"/>
    <w:rsid w:val="1864FCC2"/>
    <w:rsid w:val="18651396"/>
    <w:rsid w:val="18652DB9"/>
    <w:rsid w:val="186553FB"/>
    <w:rsid w:val="186563B8"/>
    <w:rsid w:val="186576AA"/>
    <w:rsid w:val="1865D1BA"/>
    <w:rsid w:val="1865D6A3"/>
    <w:rsid w:val="18669C9A"/>
    <w:rsid w:val="18669DDA"/>
    <w:rsid w:val="1866A2B9"/>
    <w:rsid w:val="1866CEBF"/>
    <w:rsid w:val="18670520"/>
    <w:rsid w:val="186710A8"/>
    <w:rsid w:val="18674572"/>
    <w:rsid w:val="1867462E"/>
    <w:rsid w:val="186754B6"/>
    <w:rsid w:val="186758EC"/>
    <w:rsid w:val="18677799"/>
    <w:rsid w:val="186795DD"/>
    <w:rsid w:val="18679B79"/>
    <w:rsid w:val="1867D6C8"/>
    <w:rsid w:val="18680D72"/>
    <w:rsid w:val="186829B3"/>
    <w:rsid w:val="18685AD1"/>
    <w:rsid w:val="18686023"/>
    <w:rsid w:val="18686DBB"/>
    <w:rsid w:val="18689158"/>
    <w:rsid w:val="1868D427"/>
    <w:rsid w:val="18692C30"/>
    <w:rsid w:val="18697160"/>
    <w:rsid w:val="1869B3E6"/>
    <w:rsid w:val="186A07B7"/>
    <w:rsid w:val="186A0D49"/>
    <w:rsid w:val="186A3BF0"/>
    <w:rsid w:val="186A942D"/>
    <w:rsid w:val="186A9BFF"/>
    <w:rsid w:val="186AA321"/>
    <w:rsid w:val="186AF077"/>
    <w:rsid w:val="186AFDFE"/>
    <w:rsid w:val="186B0D39"/>
    <w:rsid w:val="186B166D"/>
    <w:rsid w:val="186B405E"/>
    <w:rsid w:val="186B60C9"/>
    <w:rsid w:val="186B751B"/>
    <w:rsid w:val="186B75B8"/>
    <w:rsid w:val="186BC1AE"/>
    <w:rsid w:val="186C1361"/>
    <w:rsid w:val="186C1CA7"/>
    <w:rsid w:val="186C3650"/>
    <w:rsid w:val="186C3A3C"/>
    <w:rsid w:val="186C54C2"/>
    <w:rsid w:val="186C74E5"/>
    <w:rsid w:val="186CB668"/>
    <w:rsid w:val="186CCD01"/>
    <w:rsid w:val="186CDE39"/>
    <w:rsid w:val="186CE0D5"/>
    <w:rsid w:val="186D1E32"/>
    <w:rsid w:val="186D30EF"/>
    <w:rsid w:val="186D3317"/>
    <w:rsid w:val="186D46AD"/>
    <w:rsid w:val="186D682B"/>
    <w:rsid w:val="186D75A3"/>
    <w:rsid w:val="186D8609"/>
    <w:rsid w:val="186DA82E"/>
    <w:rsid w:val="186DB27B"/>
    <w:rsid w:val="186DBEFF"/>
    <w:rsid w:val="186DF088"/>
    <w:rsid w:val="186DF164"/>
    <w:rsid w:val="186E0193"/>
    <w:rsid w:val="186E1BAC"/>
    <w:rsid w:val="186E2DDF"/>
    <w:rsid w:val="186E47AC"/>
    <w:rsid w:val="186E68E0"/>
    <w:rsid w:val="186E8290"/>
    <w:rsid w:val="186EC9D8"/>
    <w:rsid w:val="186ED06C"/>
    <w:rsid w:val="186EE736"/>
    <w:rsid w:val="186EE7D1"/>
    <w:rsid w:val="186F0C6C"/>
    <w:rsid w:val="186F1245"/>
    <w:rsid w:val="186F1841"/>
    <w:rsid w:val="186F3034"/>
    <w:rsid w:val="186F6BE0"/>
    <w:rsid w:val="186F82B9"/>
    <w:rsid w:val="186FB297"/>
    <w:rsid w:val="186FD74D"/>
    <w:rsid w:val="186FE622"/>
    <w:rsid w:val="187092B6"/>
    <w:rsid w:val="1870E5E5"/>
    <w:rsid w:val="18710E4E"/>
    <w:rsid w:val="18711E05"/>
    <w:rsid w:val="1871960B"/>
    <w:rsid w:val="1871C162"/>
    <w:rsid w:val="1871C6CA"/>
    <w:rsid w:val="1871F975"/>
    <w:rsid w:val="18720FBD"/>
    <w:rsid w:val="1872143A"/>
    <w:rsid w:val="18722FAE"/>
    <w:rsid w:val="18724485"/>
    <w:rsid w:val="1872ADA4"/>
    <w:rsid w:val="1872DFCA"/>
    <w:rsid w:val="18731DE7"/>
    <w:rsid w:val="187321D5"/>
    <w:rsid w:val="18732F6B"/>
    <w:rsid w:val="187359E0"/>
    <w:rsid w:val="18737EF7"/>
    <w:rsid w:val="18739A10"/>
    <w:rsid w:val="1873BD59"/>
    <w:rsid w:val="1873BD85"/>
    <w:rsid w:val="1873C31F"/>
    <w:rsid w:val="1873EF2B"/>
    <w:rsid w:val="1873F9D4"/>
    <w:rsid w:val="18741720"/>
    <w:rsid w:val="187456D1"/>
    <w:rsid w:val="18745814"/>
    <w:rsid w:val="18745C90"/>
    <w:rsid w:val="18747B24"/>
    <w:rsid w:val="1874A338"/>
    <w:rsid w:val="1874D42E"/>
    <w:rsid w:val="1874D58C"/>
    <w:rsid w:val="1874E157"/>
    <w:rsid w:val="1874ECC7"/>
    <w:rsid w:val="1875056C"/>
    <w:rsid w:val="18752AA5"/>
    <w:rsid w:val="18752F4B"/>
    <w:rsid w:val="18756A18"/>
    <w:rsid w:val="18756D27"/>
    <w:rsid w:val="1875C534"/>
    <w:rsid w:val="1875E0EB"/>
    <w:rsid w:val="1875E463"/>
    <w:rsid w:val="1875F83D"/>
    <w:rsid w:val="1875FF03"/>
    <w:rsid w:val="18760F9C"/>
    <w:rsid w:val="18762C45"/>
    <w:rsid w:val="187654A0"/>
    <w:rsid w:val="1876579C"/>
    <w:rsid w:val="1876AFD9"/>
    <w:rsid w:val="1876BC92"/>
    <w:rsid w:val="1876E757"/>
    <w:rsid w:val="1876F5C4"/>
    <w:rsid w:val="18775539"/>
    <w:rsid w:val="187757D8"/>
    <w:rsid w:val="18776D18"/>
    <w:rsid w:val="18778382"/>
    <w:rsid w:val="18778522"/>
    <w:rsid w:val="1877D0A2"/>
    <w:rsid w:val="1877D4B0"/>
    <w:rsid w:val="1877DDF8"/>
    <w:rsid w:val="18780A1C"/>
    <w:rsid w:val="18783B2B"/>
    <w:rsid w:val="18787CBC"/>
    <w:rsid w:val="187886EA"/>
    <w:rsid w:val="18788D6C"/>
    <w:rsid w:val="1878B3E2"/>
    <w:rsid w:val="1878DFE2"/>
    <w:rsid w:val="1878F084"/>
    <w:rsid w:val="1879142A"/>
    <w:rsid w:val="1879372E"/>
    <w:rsid w:val="18795A03"/>
    <w:rsid w:val="18797918"/>
    <w:rsid w:val="1879BCE8"/>
    <w:rsid w:val="1879E751"/>
    <w:rsid w:val="1879E7FE"/>
    <w:rsid w:val="1879F092"/>
    <w:rsid w:val="187A064D"/>
    <w:rsid w:val="187A092E"/>
    <w:rsid w:val="187A43D4"/>
    <w:rsid w:val="187A45E4"/>
    <w:rsid w:val="187A4B9F"/>
    <w:rsid w:val="187A4CBA"/>
    <w:rsid w:val="187A63E3"/>
    <w:rsid w:val="187A6E1B"/>
    <w:rsid w:val="187A7BAC"/>
    <w:rsid w:val="187A8816"/>
    <w:rsid w:val="187A995D"/>
    <w:rsid w:val="187AAA96"/>
    <w:rsid w:val="187B008E"/>
    <w:rsid w:val="187B38C8"/>
    <w:rsid w:val="187B4A82"/>
    <w:rsid w:val="187B67E8"/>
    <w:rsid w:val="187B724A"/>
    <w:rsid w:val="187BACE0"/>
    <w:rsid w:val="187C06B6"/>
    <w:rsid w:val="187C1887"/>
    <w:rsid w:val="187C3D1E"/>
    <w:rsid w:val="187C5912"/>
    <w:rsid w:val="187C6605"/>
    <w:rsid w:val="187C7412"/>
    <w:rsid w:val="187C8375"/>
    <w:rsid w:val="187CA5FC"/>
    <w:rsid w:val="187CAE58"/>
    <w:rsid w:val="187CC6EE"/>
    <w:rsid w:val="187D263F"/>
    <w:rsid w:val="187D2A85"/>
    <w:rsid w:val="187D38C7"/>
    <w:rsid w:val="187D3974"/>
    <w:rsid w:val="187D3D8F"/>
    <w:rsid w:val="187D755A"/>
    <w:rsid w:val="187DBAF3"/>
    <w:rsid w:val="187DC059"/>
    <w:rsid w:val="187E0ABA"/>
    <w:rsid w:val="187E645C"/>
    <w:rsid w:val="187E7EF9"/>
    <w:rsid w:val="187E86E7"/>
    <w:rsid w:val="187EAF06"/>
    <w:rsid w:val="187EB4DB"/>
    <w:rsid w:val="187F6AE3"/>
    <w:rsid w:val="187F72D2"/>
    <w:rsid w:val="187F8500"/>
    <w:rsid w:val="187FA473"/>
    <w:rsid w:val="187FCF65"/>
    <w:rsid w:val="187FE14F"/>
    <w:rsid w:val="187FE37A"/>
    <w:rsid w:val="1880004C"/>
    <w:rsid w:val="18809733"/>
    <w:rsid w:val="18816D53"/>
    <w:rsid w:val="1881738F"/>
    <w:rsid w:val="1881A81B"/>
    <w:rsid w:val="1881AC9E"/>
    <w:rsid w:val="1881B252"/>
    <w:rsid w:val="1881C05E"/>
    <w:rsid w:val="1881EC61"/>
    <w:rsid w:val="18820BE8"/>
    <w:rsid w:val="18820F63"/>
    <w:rsid w:val="18828560"/>
    <w:rsid w:val="1882A84A"/>
    <w:rsid w:val="1882AD18"/>
    <w:rsid w:val="1882B181"/>
    <w:rsid w:val="1882F629"/>
    <w:rsid w:val="18832C6B"/>
    <w:rsid w:val="18838FCC"/>
    <w:rsid w:val="1883B921"/>
    <w:rsid w:val="1883E96E"/>
    <w:rsid w:val="1883F215"/>
    <w:rsid w:val="1883F9D6"/>
    <w:rsid w:val="18840210"/>
    <w:rsid w:val="18840A0A"/>
    <w:rsid w:val="18840BEA"/>
    <w:rsid w:val="1884184D"/>
    <w:rsid w:val="18845A5B"/>
    <w:rsid w:val="18847277"/>
    <w:rsid w:val="18848A78"/>
    <w:rsid w:val="1884BF46"/>
    <w:rsid w:val="1885B829"/>
    <w:rsid w:val="1885D169"/>
    <w:rsid w:val="1885EFFD"/>
    <w:rsid w:val="1886003F"/>
    <w:rsid w:val="18861D82"/>
    <w:rsid w:val="188628C9"/>
    <w:rsid w:val="18866761"/>
    <w:rsid w:val="18866FB3"/>
    <w:rsid w:val="188695F7"/>
    <w:rsid w:val="1886B3D6"/>
    <w:rsid w:val="1886CCCD"/>
    <w:rsid w:val="18878EF5"/>
    <w:rsid w:val="1887A307"/>
    <w:rsid w:val="1887B00F"/>
    <w:rsid w:val="1887DE13"/>
    <w:rsid w:val="1887E009"/>
    <w:rsid w:val="18883526"/>
    <w:rsid w:val="1888414D"/>
    <w:rsid w:val="18886651"/>
    <w:rsid w:val="1888DE2C"/>
    <w:rsid w:val="1888E485"/>
    <w:rsid w:val="1889112C"/>
    <w:rsid w:val="1889394F"/>
    <w:rsid w:val="18894433"/>
    <w:rsid w:val="18897EEE"/>
    <w:rsid w:val="18899CE9"/>
    <w:rsid w:val="1889C3CD"/>
    <w:rsid w:val="1889C66F"/>
    <w:rsid w:val="1889C7BC"/>
    <w:rsid w:val="1889CA11"/>
    <w:rsid w:val="188A0D8A"/>
    <w:rsid w:val="188A3488"/>
    <w:rsid w:val="188A48EE"/>
    <w:rsid w:val="188AB533"/>
    <w:rsid w:val="188ABA28"/>
    <w:rsid w:val="188AE0B7"/>
    <w:rsid w:val="188AE5C9"/>
    <w:rsid w:val="188B0CD1"/>
    <w:rsid w:val="188B42C5"/>
    <w:rsid w:val="188BE849"/>
    <w:rsid w:val="188C078E"/>
    <w:rsid w:val="188C0B43"/>
    <w:rsid w:val="188C4982"/>
    <w:rsid w:val="188C59FD"/>
    <w:rsid w:val="188C65F0"/>
    <w:rsid w:val="188C74DE"/>
    <w:rsid w:val="188CE09A"/>
    <w:rsid w:val="188D94CE"/>
    <w:rsid w:val="188DC333"/>
    <w:rsid w:val="188DCD22"/>
    <w:rsid w:val="188DD0C9"/>
    <w:rsid w:val="188DF69F"/>
    <w:rsid w:val="188DFE2A"/>
    <w:rsid w:val="188E1A5E"/>
    <w:rsid w:val="188E3FF3"/>
    <w:rsid w:val="188E4514"/>
    <w:rsid w:val="188E4E82"/>
    <w:rsid w:val="188E50E5"/>
    <w:rsid w:val="188E5CED"/>
    <w:rsid w:val="188E65C9"/>
    <w:rsid w:val="188E67B2"/>
    <w:rsid w:val="188E817E"/>
    <w:rsid w:val="188E81DE"/>
    <w:rsid w:val="188EB84E"/>
    <w:rsid w:val="188EFCEB"/>
    <w:rsid w:val="188F0186"/>
    <w:rsid w:val="188F226F"/>
    <w:rsid w:val="188F27E0"/>
    <w:rsid w:val="188F2ECD"/>
    <w:rsid w:val="188F3BC8"/>
    <w:rsid w:val="188F8ED7"/>
    <w:rsid w:val="188F9EFC"/>
    <w:rsid w:val="189045BB"/>
    <w:rsid w:val="18906E07"/>
    <w:rsid w:val="1890866C"/>
    <w:rsid w:val="1890B13A"/>
    <w:rsid w:val="1890BE0C"/>
    <w:rsid w:val="1890FB32"/>
    <w:rsid w:val="18910EB0"/>
    <w:rsid w:val="18912E6F"/>
    <w:rsid w:val="1891E0EF"/>
    <w:rsid w:val="1891E53C"/>
    <w:rsid w:val="189229D9"/>
    <w:rsid w:val="189230B0"/>
    <w:rsid w:val="18924569"/>
    <w:rsid w:val="189271C4"/>
    <w:rsid w:val="18927735"/>
    <w:rsid w:val="18929657"/>
    <w:rsid w:val="1892A62A"/>
    <w:rsid w:val="1892DBAE"/>
    <w:rsid w:val="1892E40B"/>
    <w:rsid w:val="1892EADB"/>
    <w:rsid w:val="1892F75D"/>
    <w:rsid w:val="1892FA7F"/>
    <w:rsid w:val="18933F4F"/>
    <w:rsid w:val="18934340"/>
    <w:rsid w:val="18936494"/>
    <w:rsid w:val="18938635"/>
    <w:rsid w:val="18938922"/>
    <w:rsid w:val="18939232"/>
    <w:rsid w:val="1893ABB0"/>
    <w:rsid w:val="1893BB67"/>
    <w:rsid w:val="1893F19B"/>
    <w:rsid w:val="18941EEB"/>
    <w:rsid w:val="189434A9"/>
    <w:rsid w:val="1894623F"/>
    <w:rsid w:val="18946398"/>
    <w:rsid w:val="18948987"/>
    <w:rsid w:val="18949F73"/>
    <w:rsid w:val="1894A52A"/>
    <w:rsid w:val="1894E697"/>
    <w:rsid w:val="189516C2"/>
    <w:rsid w:val="18956D1C"/>
    <w:rsid w:val="1895A27F"/>
    <w:rsid w:val="1895C4FC"/>
    <w:rsid w:val="1895CE39"/>
    <w:rsid w:val="1895D6BB"/>
    <w:rsid w:val="1895F757"/>
    <w:rsid w:val="189617CA"/>
    <w:rsid w:val="189639E2"/>
    <w:rsid w:val="189667C9"/>
    <w:rsid w:val="18966CD0"/>
    <w:rsid w:val="18967BB5"/>
    <w:rsid w:val="189697DE"/>
    <w:rsid w:val="1896E612"/>
    <w:rsid w:val="189726C1"/>
    <w:rsid w:val="1897342C"/>
    <w:rsid w:val="18973776"/>
    <w:rsid w:val="18973EF5"/>
    <w:rsid w:val="189772E2"/>
    <w:rsid w:val="18977BAD"/>
    <w:rsid w:val="18977CBB"/>
    <w:rsid w:val="18979370"/>
    <w:rsid w:val="18979AE4"/>
    <w:rsid w:val="1897E66A"/>
    <w:rsid w:val="1897F574"/>
    <w:rsid w:val="18980025"/>
    <w:rsid w:val="189807AD"/>
    <w:rsid w:val="189817A5"/>
    <w:rsid w:val="18981A74"/>
    <w:rsid w:val="189846B7"/>
    <w:rsid w:val="189862EA"/>
    <w:rsid w:val="18986AFA"/>
    <w:rsid w:val="189876E2"/>
    <w:rsid w:val="1898B1E5"/>
    <w:rsid w:val="1898DEB8"/>
    <w:rsid w:val="1898E8BF"/>
    <w:rsid w:val="18992164"/>
    <w:rsid w:val="1899297B"/>
    <w:rsid w:val="18996448"/>
    <w:rsid w:val="1899686A"/>
    <w:rsid w:val="18998E88"/>
    <w:rsid w:val="18999D61"/>
    <w:rsid w:val="1899B381"/>
    <w:rsid w:val="1899C8C8"/>
    <w:rsid w:val="1899CC6C"/>
    <w:rsid w:val="1899D69E"/>
    <w:rsid w:val="1899DE2A"/>
    <w:rsid w:val="1899F336"/>
    <w:rsid w:val="189A0D9C"/>
    <w:rsid w:val="189A1BC8"/>
    <w:rsid w:val="189A2C7C"/>
    <w:rsid w:val="189A378B"/>
    <w:rsid w:val="189A42AF"/>
    <w:rsid w:val="189A4F5D"/>
    <w:rsid w:val="189A532D"/>
    <w:rsid w:val="189A5EF5"/>
    <w:rsid w:val="189AA4C1"/>
    <w:rsid w:val="189B5459"/>
    <w:rsid w:val="189B6BEA"/>
    <w:rsid w:val="189BB951"/>
    <w:rsid w:val="189BCB89"/>
    <w:rsid w:val="189C666D"/>
    <w:rsid w:val="189C9653"/>
    <w:rsid w:val="189CB88A"/>
    <w:rsid w:val="189CBDA7"/>
    <w:rsid w:val="189CE179"/>
    <w:rsid w:val="189D258C"/>
    <w:rsid w:val="189D3962"/>
    <w:rsid w:val="189D506D"/>
    <w:rsid w:val="189D7828"/>
    <w:rsid w:val="189DA5DC"/>
    <w:rsid w:val="189DAFC6"/>
    <w:rsid w:val="189DD081"/>
    <w:rsid w:val="189DD5B6"/>
    <w:rsid w:val="189E08FF"/>
    <w:rsid w:val="189E197F"/>
    <w:rsid w:val="189E20E6"/>
    <w:rsid w:val="189E74D3"/>
    <w:rsid w:val="189E887D"/>
    <w:rsid w:val="189E8A38"/>
    <w:rsid w:val="189EAB9B"/>
    <w:rsid w:val="189EDDEC"/>
    <w:rsid w:val="189F37EC"/>
    <w:rsid w:val="189F97CD"/>
    <w:rsid w:val="189FD332"/>
    <w:rsid w:val="189FF7D6"/>
    <w:rsid w:val="18A0028B"/>
    <w:rsid w:val="18A04DCA"/>
    <w:rsid w:val="18A065D5"/>
    <w:rsid w:val="18A06687"/>
    <w:rsid w:val="18A08884"/>
    <w:rsid w:val="18A09EAC"/>
    <w:rsid w:val="18A0BE5E"/>
    <w:rsid w:val="18A0C237"/>
    <w:rsid w:val="18A0D143"/>
    <w:rsid w:val="18A0DEFA"/>
    <w:rsid w:val="18A10469"/>
    <w:rsid w:val="18A115C8"/>
    <w:rsid w:val="18A140E9"/>
    <w:rsid w:val="18A16708"/>
    <w:rsid w:val="18A17DCD"/>
    <w:rsid w:val="18A1B232"/>
    <w:rsid w:val="18A1D2FE"/>
    <w:rsid w:val="18A1EBBC"/>
    <w:rsid w:val="18A1FA91"/>
    <w:rsid w:val="18A23A10"/>
    <w:rsid w:val="18A253D5"/>
    <w:rsid w:val="18A25D9F"/>
    <w:rsid w:val="18A297AD"/>
    <w:rsid w:val="18A2B422"/>
    <w:rsid w:val="18A2B699"/>
    <w:rsid w:val="18A2E607"/>
    <w:rsid w:val="18A2F9A1"/>
    <w:rsid w:val="18A3A54D"/>
    <w:rsid w:val="18A3B03F"/>
    <w:rsid w:val="18A48C3F"/>
    <w:rsid w:val="18A498F5"/>
    <w:rsid w:val="18A4B0EA"/>
    <w:rsid w:val="18A4B698"/>
    <w:rsid w:val="18A4C3AF"/>
    <w:rsid w:val="18A4C5F1"/>
    <w:rsid w:val="18A518A9"/>
    <w:rsid w:val="18A51C83"/>
    <w:rsid w:val="18A524E5"/>
    <w:rsid w:val="18A53956"/>
    <w:rsid w:val="18A593B9"/>
    <w:rsid w:val="18A5AE12"/>
    <w:rsid w:val="18A5C9BD"/>
    <w:rsid w:val="18A613E8"/>
    <w:rsid w:val="18A62070"/>
    <w:rsid w:val="18A636EC"/>
    <w:rsid w:val="18A63A78"/>
    <w:rsid w:val="18A6431F"/>
    <w:rsid w:val="18A669BA"/>
    <w:rsid w:val="18A68D7A"/>
    <w:rsid w:val="18A68F74"/>
    <w:rsid w:val="18A6B17D"/>
    <w:rsid w:val="18A6C5C1"/>
    <w:rsid w:val="18A6D1B1"/>
    <w:rsid w:val="18A704AF"/>
    <w:rsid w:val="18A71EFD"/>
    <w:rsid w:val="18A734BE"/>
    <w:rsid w:val="18A761F7"/>
    <w:rsid w:val="18A76271"/>
    <w:rsid w:val="18A77FE2"/>
    <w:rsid w:val="18A7BF0E"/>
    <w:rsid w:val="18A7CEF8"/>
    <w:rsid w:val="18A7CF87"/>
    <w:rsid w:val="18A801B1"/>
    <w:rsid w:val="18A83D39"/>
    <w:rsid w:val="18A853E3"/>
    <w:rsid w:val="18A88C47"/>
    <w:rsid w:val="18A8A623"/>
    <w:rsid w:val="18A8B833"/>
    <w:rsid w:val="18A94134"/>
    <w:rsid w:val="18A98CBA"/>
    <w:rsid w:val="18A99069"/>
    <w:rsid w:val="18A9B3A8"/>
    <w:rsid w:val="18A9CE8C"/>
    <w:rsid w:val="18AA0E3A"/>
    <w:rsid w:val="18AA2C11"/>
    <w:rsid w:val="18AA4F0D"/>
    <w:rsid w:val="18AA5A22"/>
    <w:rsid w:val="18AA6128"/>
    <w:rsid w:val="18AA8BDD"/>
    <w:rsid w:val="18AACAD8"/>
    <w:rsid w:val="18AB3009"/>
    <w:rsid w:val="18AB43CA"/>
    <w:rsid w:val="18AB45C0"/>
    <w:rsid w:val="18AB8688"/>
    <w:rsid w:val="18ABCDAF"/>
    <w:rsid w:val="18ABE4A0"/>
    <w:rsid w:val="18AC2E22"/>
    <w:rsid w:val="18AC5751"/>
    <w:rsid w:val="18AC68DA"/>
    <w:rsid w:val="18AC6B42"/>
    <w:rsid w:val="18AC6B64"/>
    <w:rsid w:val="18AC8BA4"/>
    <w:rsid w:val="18AC9034"/>
    <w:rsid w:val="18ACADCD"/>
    <w:rsid w:val="18ACBD05"/>
    <w:rsid w:val="18ACCE4D"/>
    <w:rsid w:val="18AD2AD8"/>
    <w:rsid w:val="18AD6B2A"/>
    <w:rsid w:val="18ADAF5B"/>
    <w:rsid w:val="18ADB664"/>
    <w:rsid w:val="18ADBD17"/>
    <w:rsid w:val="18ADBF9A"/>
    <w:rsid w:val="18ADC755"/>
    <w:rsid w:val="18ADF9CA"/>
    <w:rsid w:val="18AE2023"/>
    <w:rsid w:val="18AE6532"/>
    <w:rsid w:val="18AE8CAF"/>
    <w:rsid w:val="18AF3EA8"/>
    <w:rsid w:val="18AF6CF6"/>
    <w:rsid w:val="18AF74E3"/>
    <w:rsid w:val="18AFB2B8"/>
    <w:rsid w:val="18AFDC99"/>
    <w:rsid w:val="18B0030A"/>
    <w:rsid w:val="18B01DC0"/>
    <w:rsid w:val="18B036E3"/>
    <w:rsid w:val="18B0500E"/>
    <w:rsid w:val="18B053EF"/>
    <w:rsid w:val="18B08C48"/>
    <w:rsid w:val="18B09619"/>
    <w:rsid w:val="18B0CB36"/>
    <w:rsid w:val="18B139B6"/>
    <w:rsid w:val="18B13D30"/>
    <w:rsid w:val="18B146AE"/>
    <w:rsid w:val="18B15808"/>
    <w:rsid w:val="18B1EB7B"/>
    <w:rsid w:val="18B2450E"/>
    <w:rsid w:val="18B298FC"/>
    <w:rsid w:val="18B29AED"/>
    <w:rsid w:val="18B30537"/>
    <w:rsid w:val="18B327CD"/>
    <w:rsid w:val="18B344F6"/>
    <w:rsid w:val="18B35C48"/>
    <w:rsid w:val="18B36C4B"/>
    <w:rsid w:val="18B37974"/>
    <w:rsid w:val="18B38826"/>
    <w:rsid w:val="18B3D647"/>
    <w:rsid w:val="18B3DD13"/>
    <w:rsid w:val="18B441C1"/>
    <w:rsid w:val="18B460F4"/>
    <w:rsid w:val="18B46AD7"/>
    <w:rsid w:val="18B46D6F"/>
    <w:rsid w:val="18B481E7"/>
    <w:rsid w:val="18B48335"/>
    <w:rsid w:val="18B4FCAF"/>
    <w:rsid w:val="18B515E1"/>
    <w:rsid w:val="18B51D36"/>
    <w:rsid w:val="18B52EBE"/>
    <w:rsid w:val="18B531EA"/>
    <w:rsid w:val="18B57A9D"/>
    <w:rsid w:val="18B5CD13"/>
    <w:rsid w:val="18B5E301"/>
    <w:rsid w:val="18B5E3E2"/>
    <w:rsid w:val="18B5E89A"/>
    <w:rsid w:val="18B5F6A5"/>
    <w:rsid w:val="18B619FE"/>
    <w:rsid w:val="18B62414"/>
    <w:rsid w:val="18B63F20"/>
    <w:rsid w:val="18B64183"/>
    <w:rsid w:val="18B675E8"/>
    <w:rsid w:val="18B68261"/>
    <w:rsid w:val="18B6892D"/>
    <w:rsid w:val="18B691B9"/>
    <w:rsid w:val="18B69D35"/>
    <w:rsid w:val="18B7007A"/>
    <w:rsid w:val="18B713BF"/>
    <w:rsid w:val="18B718F1"/>
    <w:rsid w:val="18B737D0"/>
    <w:rsid w:val="18B76F21"/>
    <w:rsid w:val="18B78696"/>
    <w:rsid w:val="18B7A72F"/>
    <w:rsid w:val="18B7AA59"/>
    <w:rsid w:val="18B7CC8F"/>
    <w:rsid w:val="18B810B1"/>
    <w:rsid w:val="18B81C41"/>
    <w:rsid w:val="18B82EE7"/>
    <w:rsid w:val="18B848F3"/>
    <w:rsid w:val="18B86C74"/>
    <w:rsid w:val="18B86D91"/>
    <w:rsid w:val="18B87683"/>
    <w:rsid w:val="18B886CB"/>
    <w:rsid w:val="18B88CB9"/>
    <w:rsid w:val="18B8A659"/>
    <w:rsid w:val="18B90591"/>
    <w:rsid w:val="18B914D5"/>
    <w:rsid w:val="18B939B8"/>
    <w:rsid w:val="18B96F89"/>
    <w:rsid w:val="18B99B89"/>
    <w:rsid w:val="18B9EE7E"/>
    <w:rsid w:val="18B9F2C7"/>
    <w:rsid w:val="18B9F9E2"/>
    <w:rsid w:val="18BA1725"/>
    <w:rsid w:val="18BA1EC9"/>
    <w:rsid w:val="18BA1FF7"/>
    <w:rsid w:val="18BA5215"/>
    <w:rsid w:val="18BA5AEE"/>
    <w:rsid w:val="18BA711E"/>
    <w:rsid w:val="18BA7452"/>
    <w:rsid w:val="18BAA2B7"/>
    <w:rsid w:val="18BAA701"/>
    <w:rsid w:val="18BAC1B2"/>
    <w:rsid w:val="18BB6B0D"/>
    <w:rsid w:val="18BB9885"/>
    <w:rsid w:val="18BBAF68"/>
    <w:rsid w:val="18BBBE01"/>
    <w:rsid w:val="18BBC6C2"/>
    <w:rsid w:val="18BBDDB6"/>
    <w:rsid w:val="18BBE96F"/>
    <w:rsid w:val="18BC04F5"/>
    <w:rsid w:val="18BC0A4B"/>
    <w:rsid w:val="18BC8108"/>
    <w:rsid w:val="18BC92A3"/>
    <w:rsid w:val="18BC9933"/>
    <w:rsid w:val="18BCD376"/>
    <w:rsid w:val="18BD093D"/>
    <w:rsid w:val="18BD0F9E"/>
    <w:rsid w:val="18BD5576"/>
    <w:rsid w:val="18BDDF0B"/>
    <w:rsid w:val="18BE2C4E"/>
    <w:rsid w:val="18BE4493"/>
    <w:rsid w:val="18BE57C4"/>
    <w:rsid w:val="18BE78E3"/>
    <w:rsid w:val="18BE7E79"/>
    <w:rsid w:val="18BE8BE3"/>
    <w:rsid w:val="18BEAF5A"/>
    <w:rsid w:val="18BEBEF4"/>
    <w:rsid w:val="18BEE1FF"/>
    <w:rsid w:val="18BEFD1B"/>
    <w:rsid w:val="18BF080A"/>
    <w:rsid w:val="18BF2717"/>
    <w:rsid w:val="18BF4CAD"/>
    <w:rsid w:val="18BF7367"/>
    <w:rsid w:val="18BF84B3"/>
    <w:rsid w:val="18BFB31A"/>
    <w:rsid w:val="18BFB465"/>
    <w:rsid w:val="18C02568"/>
    <w:rsid w:val="18C045A6"/>
    <w:rsid w:val="18C0665A"/>
    <w:rsid w:val="18C06D87"/>
    <w:rsid w:val="18C07CFD"/>
    <w:rsid w:val="18C0C4C5"/>
    <w:rsid w:val="18C0D52B"/>
    <w:rsid w:val="18C0E9C0"/>
    <w:rsid w:val="18C0EF25"/>
    <w:rsid w:val="18C11063"/>
    <w:rsid w:val="18C122CD"/>
    <w:rsid w:val="18C1A4F4"/>
    <w:rsid w:val="18C1A542"/>
    <w:rsid w:val="18C20FA6"/>
    <w:rsid w:val="18C231A0"/>
    <w:rsid w:val="18C25DF4"/>
    <w:rsid w:val="18C26344"/>
    <w:rsid w:val="18C288FC"/>
    <w:rsid w:val="18C2A815"/>
    <w:rsid w:val="18C2B697"/>
    <w:rsid w:val="18C2D0C1"/>
    <w:rsid w:val="18C2EF30"/>
    <w:rsid w:val="18C34A09"/>
    <w:rsid w:val="18C35748"/>
    <w:rsid w:val="18C38D47"/>
    <w:rsid w:val="18C38E29"/>
    <w:rsid w:val="18C3DD13"/>
    <w:rsid w:val="18C3F0C2"/>
    <w:rsid w:val="18C3FA50"/>
    <w:rsid w:val="18C41F72"/>
    <w:rsid w:val="18C44C0D"/>
    <w:rsid w:val="18C4629A"/>
    <w:rsid w:val="18C47E69"/>
    <w:rsid w:val="18C4868D"/>
    <w:rsid w:val="18C48746"/>
    <w:rsid w:val="18C4A322"/>
    <w:rsid w:val="18C4A722"/>
    <w:rsid w:val="18C4C4A3"/>
    <w:rsid w:val="18C4D85D"/>
    <w:rsid w:val="18C4ED66"/>
    <w:rsid w:val="18C55E11"/>
    <w:rsid w:val="18C5B7B0"/>
    <w:rsid w:val="18C5D599"/>
    <w:rsid w:val="18C5DAAE"/>
    <w:rsid w:val="18C5DB9C"/>
    <w:rsid w:val="18C5E37A"/>
    <w:rsid w:val="18C5E8EE"/>
    <w:rsid w:val="18C5F5CF"/>
    <w:rsid w:val="18C634D9"/>
    <w:rsid w:val="18C648CE"/>
    <w:rsid w:val="18C6513D"/>
    <w:rsid w:val="18C65CBA"/>
    <w:rsid w:val="18C6845F"/>
    <w:rsid w:val="18C6D1BA"/>
    <w:rsid w:val="18C6F6A1"/>
    <w:rsid w:val="18C71289"/>
    <w:rsid w:val="18C77567"/>
    <w:rsid w:val="18C7AD4F"/>
    <w:rsid w:val="18C7BCA5"/>
    <w:rsid w:val="18C7D09C"/>
    <w:rsid w:val="18C7DBE0"/>
    <w:rsid w:val="18C7F8F2"/>
    <w:rsid w:val="18C8173F"/>
    <w:rsid w:val="18C8865C"/>
    <w:rsid w:val="18C89234"/>
    <w:rsid w:val="18C8C990"/>
    <w:rsid w:val="18C907A0"/>
    <w:rsid w:val="18C91691"/>
    <w:rsid w:val="18C9321F"/>
    <w:rsid w:val="18C9684E"/>
    <w:rsid w:val="18C96D3B"/>
    <w:rsid w:val="18C9817A"/>
    <w:rsid w:val="18C99853"/>
    <w:rsid w:val="18C9A5A8"/>
    <w:rsid w:val="18CA10B7"/>
    <w:rsid w:val="18CA24A0"/>
    <w:rsid w:val="18CA4069"/>
    <w:rsid w:val="18CA538A"/>
    <w:rsid w:val="18CA701D"/>
    <w:rsid w:val="18CABC53"/>
    <w:rsid w:val="18CAEA26"/>
    <w:rsid w:val="18CAF81E"/>
    <w:rsid w:val="18CB2781"/>
    <w:rsid w:val="18CB2AE0"/>
    <w:rsid w:val="18CB3F6C"/>
    <w:rsid w:val="18CB40F4"/>
    <w:rsid w:val="18CB73A4"/>
    <w:rsid w:val="18CBB0C6"/>
    <w:rsid w:val="18CBBBBD"/>
    <w:rsid w:val="18CC3C4E"/>
    <w:rsid w:val="18CC4718"/>
    <w:rsid w:val="18CC60FC"/>
    <w:rsid w:val="18CC7FF8"/>
    <w:rsid w:val="18CCBF28"/>
    <w:rsid w:val="18CD15BD"/>
    <w:rsid w:val="18CD2191"/>
    <w:rsid w:val="18CD6E53"/>
    <w:rsid w:val="18CD8C32"/>
    <w:rsid w:val="18CD908A"/>
    <w:rsid w:val="18CD958C"/>
    <w:rsid w:val="18CD9BE5"/>
    <w:rsid w:val="18CDC9FE"/>
    <w:rsid w:val="18CDE6FD"/>
    <w:rsid w:val="18CE1F28"/>
    <w:rsid w:val="18CE3E4D"/>
    <w:rsid w:val="18CE6DEF"/>
    <w:rsid w:val="18CE717B"/>
    <w:rsid w:val="18CE745F"/>
    <w:rsid w:val="18CEB835"/>
    <w:rsid w:val="18CEC59D"/>
    <w:rsid w:val="18CEC5C8"/>
    <w:rsid w:val="18CF679D"/>
    <w:rsid w:val="18CF8BAC"/>
    <w:rsid w:val="18CF926B"/>
    <w:rsid w:val="18CFA1BF"/>
    <w:rsid w:val="18CFC473"/>
    <w:rsid w:val="18CFE18B"/>
    <w:rsid w:val="18CFFDAB"/>
    <w:rsid w:val="18D037A6"/>
    <w:rsid w:val="18D03979"/>
    <w:rsid w:val="18D06694"/>
    <w:rsid w:val="18D090F8"/>
    <w:rsid w:val="18D093EF"/>
    <w:rsid w:val="18D0FFE0"/>
    <w:rsid w:val="18D131EA"/>
    <w:rsid w:val="18D1386E"/>
    <w:rsid w:val="18D140FA"/>
    <w:rsid w:val="18D177E5"/>
    <w:rsid w:val="18D18895"/>
    <w:rsid w:val="18D1B1A0"/>
    <w:rsid w:val="18D1D469"/>
    <w:rsid w:val="18D1D6A9"/>
    <w:rsid w:val="18D1F247"/>
    <w:rsid w:val="18D20E3F"/>
    <w:rsid w:val="18D282BF"/>
    <w:rsid w:val="18D2AD8C"/>
    <w:rsid w:val="18D2D34E"/>
    <w:rsid w:val="18D2F143"/>
    <w:rsid w:val="18D2F30E"/>
    <w:rsid w:val="18D3417B"/>
    <w:rsid w:val="18D34562"/>
    <w:rsid w:val="18D35126"/>
    <w:rsid w:val="18D3768F"/>
    <w:rsid w:val="18D3A5DF"/>
    <w:rsid w:val="18D3B075"/>
    <w:rsid w:val="18D3C255"/>
    <w:rsid w:val="18D3D94A"/>
    <w:rsid w:val="18D3E11C"/>
    <w:rsid w:val="18D3FA66"/>
    <w:rsid w:val="18D452DF"/>
    <w:rsid w:val="18D46411"/>
    <w:rsid w:val="18D467A6"/>
    <w:rsid w:val="18D46E10"/>
    <w:rsid w:val="18D4D701"/>
    <w:rsid w:val="18D4F299"/>
    <w:rsid w:val="18D503B6"/>
    <w:rsid w:val="18D50591"/>
    <w:rsid w:val="18D54797"/>
    <w:rsid w:val="18D5653D"/>
    <w:rsid w:val="18D570B9"/>
    <w:rsid w:val="18D57988"/>
    <w:rsid w:val="18D58F2F"/>
    <w:rsid w:val="18D5A346"/>
    <w:rsid w:val="18D5C7B6"/>
    <w:rsid w:val="18D5CC6D"/>
    <w:rsid w:val="18D619C0"/>
    <w:rsid w:val="18D64400"/>
    <w:rsid w:val="18D649C9"/>
    <w:rsid w:val="18D64F0F"/>
    <w:rsid w:val="18D684FC"/>
    <w:rsid w:val="18D6853D"/>
    <w:rsid w:val="18D71A4D"/>
    <w:rsid w:val="18D72BB8"/>
    <w:rsid w:val="18D732B1"/>
    <w:rsid w:val="18D74AD0"/>
    <w:rsid w:val="18D76698"/>
    <w:rsid w:val="18D7819C"/>
    <w:rsid w:val="18D79DDF"/>
    <w:rsid w:val="18D7A7A3"/>
    <w:rsid w:val="18D7CBBF"/>
    <w:rsid w:val="18D7D147"/>
    <w:rsid w:val="18D7D429"/>
    <w:rsid w:val="18D7F91C"/>
    <w:rsid w:val="18D83396"/>
    <w:rsid w:val="18D83B38"/>
    <w:rsid w:val="18D87119"/>
    <w:rsid w:val="18D88A98"/>
    <w:rsid w:val="18D8ADD8"/>
    <w:rsid w:val="18D8BB40"/>
    <w:rsid w:val="18D903C4"/>
    <w:rsid w:val="18D94979"/>
    <w:rsid w:val="18D981A8"/>
    <w:rsid w:val="18DA0B5B"/>
    <w:rsid w:val="18DA17EF"/>
    <w:rsid w:val="18DA1AB6"/>
    <w:rsid w:val="18DA2DF5"/>
    <w:rsid w:val="18DA4FA6"/>
    <w:rsid w:val="18DA94D1"/>
    <w:rsid w:val="18DA9B5A"/>
    <w:rsid w:val="18DAA9EE"/>
    <w:rsid w:val="18DAC057"/>
    <w:rsid w:val="18DAD598"/>
    <w:rsid w:val="18DAFAC0"/>
    <w:rsid w:val="18DB0CBB"/>
    <w:rsid w:val="18DB2665"/>
    <w:rsid w:val="18DB63CB"/>
    <w:rsid w:val="18DB9143"/>
    <w:rsid w:val="18DBB9B7"/>
    <w:rsid w:val="18DBBA6A"/>
    <w:rsid w:val="18DBEF45"/>
    <w:rsid w:val="18DC09C5"/>
    <w:rsid w:val="18DC64DB"/>
    <w:rsid w:val="18DC6FB0"/>
    <w:rsid w:val="18DC73D0"/>
    <w:rsid w:val="18DC7E82"/>
    <w:rsid w:val="18DC8534"/>
    <w:rsid w:val="18DC85AD"/>
    <w:rsid w:val="18DC91FA"/>
    <w:rsid w:val="18DCC2BB"/>
    <w:rsid w:val="18DCC6D3"/>
    <w:rsid w:val="18DCD7EE"/>
    <w:rsid w:val="18DCECF9"/>
    <w:rsid w:val="18DCF457"/>
    <w:rsid w:val="18DD03B1"/>
    <w:rsid w:val="18DD03B6"/>
    <w:rsid w:val="18DD33B8"/>
    <w:rsid w:val="18DD52D5"/>
    <w:rsid w:val="18DD5C3C"/>
    <w:rsid w:val="18DD8C87"/>
    <w:rsid w:val="18DDC972"/>
    <w:rsid w:val="18DDE70C"/>
    <w:rsid w:val="18DDEE52"/>
    <w:rsid w:val="18DE28F9"/>
    <w:rsid w:val="18DE2EC5"/>
    <w:rsid w:val="18DE5EBF"/>
    <w:rsid w:val="18DEBA3C"/>
    <w:rsid w:val="18DECAFB"/>
    <w:rsid w:val="18DF25A4"/>
    <w:rsid w:val="18DF89EE"/>
    <w:rsid w:val="18DF9E89"/>
    <w:rsid w:val="18DFA4BE"/>
    <w:rsid w:val="18DFF062"/>
    <w:rsid w:val="18E05EB1"/>
    <w:rsid w:val="18E07F08"/>
    <w:rsid w:val="18E0C0A7"/>
    <w:rsid w:val="18E0C80E"/>
    <w:rsid w:val="18E0D8C8"/>
    <w:rsid w:val="18E0DD57"/>
    <w:rsid w:val="18E127DB"/>
    <w:rsid w:val="18E14B6E"/>
    <w:rsid w:val="18E17185"/>
    <w:rsid w:val="18E1B315"/>
    <w:rsid w:val="18E1DD19"/>
    <w:rsid w:val="18E21471"/>
    <w:rsid w:val="18E2202D"/>
    <w:rsid w:val="18E24E04"/>
    <w:rsid w:val="18E27D0C"/>
    <w:rsid w:val="18E2D6FE"/>
    <w:rsid w:val="18E3113F"/>
    <w:rsid w:val="18E34578"/>
    <w:rsid w:val="18E34E19"/>
    <w:rsid w:val="18E360FB"/>
    <w:rsid w:val="18E36377"/>
    <w:rsid w:val="18E36B45"/>
    <w:rsid w:val="18E386E8"/>
    <w:rsid w:val="18E3906E"/>
    <w:rsid w:val="18E39244"/>
    <w:rsid w:val="18E3C8F7"/>
    <w:rsid w:val="18E4050F"/>
    <w:rsid w:val="18E4137C"/>
    <w:rsid w:val="18E4160F"/>
    <w:rsid w:val="18E436F8"/>
    <w:rsid w:val="18E45A60"/>
    <w:rsid w:val="18E4E87B"/>
    <w:rsid w:val="18E4EA3A"/>
    <w:rsid w:val="18E5150A"/>
    <w:rsid w:val="18E528D9"/>
    <w:rsid w:val="18E58A0D"/>
    <w:rsid w:val="18E58A42"/>
    <w:rsid w:val="18E59AC3"/>
    <w:rsid w:val="18E5EDA0"/>
    <w:rsid w:val="18E61227"/>
    <w:rsid w:val="18E61806"/>
    <w:rsid w:val="18E61D96"/>
    <w:rsid w:val="18E68E44"/>
    <w:rsid w:val="18E6940D"/>
    <w:rsid w:val="18E6B4C7"/>
    <w:rsid w:val="18E6DDF2"/>
    <w:rsid w:val="18E6F3F2"/>
    <w:rsid w:val="18E6FAE7"/>
    <w:rsid w:val="18E70C6D"/>
    <w:rsid w:val="18E72472"/>
    <w:rsid w:val="18E745DB"/>
    <w:rsid w:val="18E761E4"/>
    <w:rsid w:val="18E762C6"/>
    <w:rsid w:val="18E77282"/>
    <w:rsid w:val="18E79C2D"/>
    <w:rsid w:val="18E7FA86"/>
    <w:rsid w:val="18E89482"/>
    <w:rsid w:val="18E8EBD3"/>
    <w:rsid w:val="18E90037"/>
    <w:rsid w:val="18E9432B"/>
    <w:rsid w:val="18E9548A"/>
    <w:rsid w:val="18E97E19"/>
    <w:rsid w:val="18E98E65"/>
    <w:rsid w:val="18E9948B"/>
    <w:rsid w:val="18E9E12B"/>
    <w:rsid w:val="18E9F783"/>
    <w:rsid w:val="18EA0ED0"/>
    <w:rsid w:val="18EA1438"/>
    <w:rsid w:val="18EA30AC"/>
    <w:rsid w:val="18EA798E"/>
    <w:rsid w:val="18EAD575"/>
    <w:rsid w:val="18EADA4E"/>
    <w:rsid w:val="18EAE388"/>
    <w:rsid w:val="18EB45AC"/>
    <w:rsid w:val="18EB6156"/>
    <w:rsid w:val="18EB8163"/>
    <w:rsid w:val="18EB9B6B"/>
    <w:rsid w:val="18EBA0BF"/>
    <w:rsid w:val="18EBEB44"/>
    <w:rsid w:val="18EC844C"/>
    <w:rsid w:val="18EC95FD"/>
    <w:rsid w:val="18ECBA87"/>
    <w:rsid w:val="18ECBDC4"/>
    <w:rsid w:val="18ECBE85"/>
    <w:rsid w:val="18ECC831"/>
    <w:rsid w:val="18ECD0AF"/>
    <w:rsid w:val="18ECDFF5"/>
    <w:rsid w:val="18ED258D"/>
    <w:rsid w:val="18ED46CB"/>
    <w:rsid w:val="18EDA924"/>
    <w:rsid w:val="18EDAA35"/>
    <w:rsid w:val="18EDE249"/>
    <w:rsid w:val="18EE07F2"/>
    <w:rsid w:val="18EE47C3"/>
    <w:rsid w:val="18EE937C"/>
    <w:rsid w:val="18EEA53D"/>
    <w:rsid w:val="18EF480F"/>
    <w:rsid w:val="18EF6320"/>
    <w:rsid w:val="18EF87A3"/>
    <w:rsid w:val="18EFB893"/>
    <w:rsid w:val="18EFCC1C"/>
    <w:rsid w:val="18F02D5E"/>
    <w:rsid w:val="18F0477A"/>
    <w:rsid w:val="18F06CB0"/>
    <w:rsid w:val="18F0756A"/>
    <w:rsid w:val="18F0A145"/>
    <w:rsid w:val="18F0ECDC"/>
    <w:rsid w:val="18F0EFE7"/>
    <w:rsid w:val="18F12F89"/>
    <w:rsid w:val="18F15492"/>
    <w:rsid w:val="18F15CBB"/>
    <w:rsid w:val="18F16D89"/>
    <w:rsid w:val="18F174D0"/>
    <w:rsid w:val="18F18591"/>
    <w:rsid w:val="18F1A42E"/>
    <w:rsid w:val="18F1F45D"/>
    <w:rsid w:val="18F20862"/>
    <w:rsid w:val="18F208C4"/>
    <w:rsid w:val="18F2125A"/>
    <w:rsid w:val="18F249AE"/>
    <w:rsid w:val="18F256F1"/>
    <w:rsid w:val="18F2ADC5"/>
    <w:rsid w:val="18F2F37F"/>
    <w:rsid w:val="18F2F61C"/>
    <w:rsid w:val="18F31003"/>
    <w:rsid w:val="18F32EFE"/>
    <w:rsid w:val="18F33368"/>
    <w:rsid w:val="18F33E34"/>
    <w:rsid w:val="18F347D4"/>
    <w:rsid w:val="18F355E0"/>
    <w:rsid w:val="18F372B0"/>
    <w:rsid w:val="18F3907D"/>
    <w:rsid w:val="18F3C056"/>
    <w:rsid w:val="18F3DA13"/>
    <w:rsid w:val="18F4040A"/>
    <w:rsid w:val="18F40FD7"/>
    <w:rsid w:val="18F44DEC"/>
    <w:rsid w:val="18F4C5BB"/>
    <w:rsid w:val="18F4E0B1"/>
    <w:rsid w:val="18F4FBD5"/>
    <w:rsid w:val="18F5390A"/>
    <w:rsid w:val="18F54E21"/>
    <w:rsid w:val="18F55D94"/>
    <w:rsid w:val="18F5CFA1"/>
    <w:rsid w:val="18F5D524"/>
    <w:rsid w:val="18F5D7E0"/>
    <w:rsid w:val="18F63D99"/>
    <w:rsid w:val="18F64721"/>
    <w:rsid w:val="18F64A21"/>
    <w:rsid w:val="18F64FDD"/>
    <w:rsid w:val="18F67A6B"/>
    <w:rsid w:val="18F68033"/>
    <w:rsid w:val="18F6DE20"/>
    <w:rsid w:val="18F6E19C"/>
    <w:rsid w:val="18F78ADC"/>
    <w:rsid w:val="18F78F6C"/>
    <w:rsid w:val="18F796C6"/>
    <w:rsid w:val="18F79A83"/>
    <w:rsid w:val="18F7D749"/>
    <w:rsid w:val="18F7E261"/>
    <w:rsid w:val="18F817DD"/>
    <w:rsid w:val="18F81D43"/>
    <w:rsid w:val="18F850ED"/>
    <w:rsid w:val="18F85E02"/>
    <w:rsid w:val="18F86EAC"/>
    <w:rsid w:val="18F87532"/>
    <w:rsid w:val="18F89AD8"/>
    <w:rsid w:val="18F89EA4"/>
    <w:rsid w:val="18F8D51D"/>
    <w:rsid w:val="18F8D563"/>
    <w:rsid w:val="18F8FA58"/>
    <w:rsid w:val="18F913CD"/>
    <w:rsid w:val="18F91A1A"/>
    <w:rsid w:val="18F93489"/>
    <w:rsid w:val="18F94800"/>
    <w:rsid w:val="18F959EB"/>
    <w:rsid w:val="18F974E6"/>
    <w:rsid w:val="18F97D94"/>
    <w:rsid w:val="18F99268"/>
    <w:rsid w:val="18F9A091"/>
    <w:rsid w:val="18F9ABB7"/>
    <w:rsid w:val="18F9CF1F"/>
    <w:rsid w:val="18F9DD31"/>
    <w:rsid w:val="18FA4447"/>
    <w:rsid w:val="18FA5A23"/>
    <w:rsid w:val="18FA92FB"/>
    <w:rsid w:val="18FAA3D5"/>
    <w:rsid w:val="18FAB991"/>
    <w:rsid w:val="18FB1503"/>
    <w:rsid w:val="18FB1B04"/>
    <w:rsid w:val="18FB680A"/>
    <w:rsid w:val="18FB68C3"/>
    <w:rsid w:val="18FB83CA"/>
    <w:rsid w:val="18FBA546"/>
    <w:rsid w:val="18FBF796"/>
    <w:rsid w:val="18FC0F3B"/>
    <w:rsid w:val="18FC3C37"/>
    <w:rsid w:val="18FC455A"/>
    <w:rsid w:val="18FC4CEE"/>
    <w:rsid w:val="18FC8142"/>
    <w:rsid w:val="18FCF75B"/>
    <w:rsid w:val="18FD7079"/>
    <w:rsid w:val="18FDAA58"/>
    <w:rsid w:val="18FDB246"/>
    <w:rsid w:val="18FDB9BB"/>
    <w:rsid w:val="18FDD0EC"/>
    <w:rsid w:val="18FE39CD"/>
    <w:rsid w:val="18FE4605"/>
    <w:rsid w:val="18FE8D17"/>
    <w:rsid w:val="18FEF848"/>
    <w:rsid w:val="18FF3BA2"/>
    <w:rsid w:val="18FF3C57"/>
    <w:rsid w:val="18FF47C4"/>
    <w:rsid w:val="18FF8E65"/>
    <w:rsid w:val="18FFC607"/>
    <w:rsid w:val="18FFD619"/>
    <w:rsid w:val="18FFD9EE"/>
    <w:rsid w:val="18FFDACD"/>
    <w:rsid w:val="18FFF265"/>
    <w:rsid w:val="19000A0B"/>
    <w:rsid w:val="1900525B"/>
    <w:rsid w:val="19005D4C"/>
    <w:rsid w:val="1900D21E"/>
    <w:rsid w:val="19010309"/>
    <w:rsid w:val="190107BA"/>
    <w:rsid w:val="190117AD"/>
    <w:rsid w:val="1901200E"/>
    <w:rsid w:val="19012B62"/>
    <w:rsid w:val="19012FD7"/>
    <w:rsid w:val="19013DA0"/>
    <w:rsid w:val="1901998D"/>
    <w:rsid w:val="1901A74B"/>
    <w:rsid w:val="1901C3DC"/>
    <w:rsid w:val="1901F562"/>
    <w:rsid w:val="190215BD"/>
    <w:rsid w:val="19021D0E"/>
    <w:rsid w:val="19023BC6"/>
    <w:rsid w:val="190250DB"/>
    <w:rsid w:val="19027BFF"/>
    <w:rsid w:val="1902B128"/>
    <w:rsid w:val="1902BA5D"/>
    <w:rsid w:val="190307E5"/>
    <w:rsid w:val="19034F6A"/>
    <w:rsid w:val="190360C7"/>
    <w:rsid w:val="1903718B"/>
    <w:rsid w:val="1903839B"/>
    <w:rsid w:val="19038744"/>
    <w:rsid w:val="190398EB"/>
    <w:rsid w:val="1903AC46"/>
    <w:rsid w:val="1903B275"/>
    <w:rsid w:val="1903E0CC"/>
    <w:rsid w:val="1904025A"/>
    <w:rsid w:val="190410DD"/>
    <w:rsid w:val="19042CEF"/>
    <w:rsid w:val="19048AA2"/>
    <w:rsid w:val="1904A591"/>
    <w:rsid w:val="1904C557"/>
    <w:rsid w:val="1904D9FD"/>
    <w:rsid w:val="1904F411"/>
    <w:rsid w:val="1904F772"/>
    <w:rsid w:val="190532EC"/>
    <w:rsid w:val="19053FD7"/>
    <w:rsid w:val="190555BF"/>
    <w:rsid w:val="1906019B"/>
    <w:rsid w:val="19060F27"/>
    <w:rsid w:val="19061F0F"/>
    <w:rsid w:val="19063D19"/>
    <w:rsid w:val="19069003"/>
    <w:rsid w:val="19069490"/>
    <w:rsid w:val="1906A7AF"/>
    <w:rsid w:val="19070CAD"/>
    <w:rsid w:val="19073CF1"/>
    <w:rsid w:val="19074544"/>
    <w:rsid w:val="1907AD23"/>
    <w:rsid w:val="1907CD47"/>
    <w:rsid w:val="19081170"/>
    <w:rsid w:val="19083B13"/>
    <w:rsid w:val="19088C6F"/>
    <w:rsid w:val="1908AF8F"/>
    <w:rsid w:val="1908AFF0"/>
    <w:rsid w:val="1908E028"/>
    <w:rsid w:val="1908E621"/>
    <w:rsid w:val="1908E9A3"/>
    <w:rsid w:val="1908EE16"/>
    <w:rsid w:val="19090A53"/>
    <w:rsid w:val="19091CC0"/>
    <w:rsid w:val="190969E5"/>
    <w:rsid w:val="19098E67"/>
    <w:rsid w:val="1909C198"/>
    <w:rsid w:val="1909C57F"/>
    <w:rsid w:val="1909CDB2"/>
    <w:rsid w:val="190A36A4"/>
    <w:rsid w:val="190A46EC"/>
    <w:rsid w:val="190A589E"/>
    <w:rsid w:val="190A8017"/>
    <w:rsid w:val="190AA950"/>
    <w:rsid w:val="190AD1D9"/>
    <w:rsid w:val="190AD4E2"/>
    <w:rsid w:val="190AE9A1"/>
    <w:rsid w:val="190B1BEB"/>
    <w:rsid w:val="190B2797"/>
    <w:rsid w:val="190B7675"/>
    <w:rsid w:val="190BF2A6"/>
    <w:rsid w:val="190C0F87"/>
    <w:rsid w:val="190C5C22"/>
    <w:rsid w:val="190C901B"/>
    <w:rsid w:val="190CA41E"/>
    <w:rsid w:val="190CB3F7"/>
    <w:rsid w:val="190CBBD0"/>
    <w:rsid w:val="190CC6C5"/>
    <w:rsid w:val="190CE505"/>
    <w:rsid w:val="190CF279"/>
    <w:rsid w:val="190D0297"/>
    <w:rsid w:val="190D4752"/>
    <w:rsid w:val="190D50E7"/>
    <w:rsid w:val="190D5EFE"/>
    <w:rsid w:val="190D64E9"/>
    <w:rsid w:val="190D883D"/>
    <w:rsid w:val="190D9AA9"/>
    <w:rsid w:val="190DDE20"/>
    <w:rsid w:val="190DE8A1"/>
    <w:rsid w:val="190DFB53"/>
    <w:rsid w:val="190E426E"/>
    <w:rsid w:val="190E6686"/>
    <w:rsid w:val="190E8DA1"/>
    <w:rsid w:val="190E9AB4"/>
    <w:rsid w:val="190EBA2F"/>
    <w:rsid w:val="190EBA42"/>
    <w:rsid w:val="190EBBF4"/>
    <w:rsid w:val="190ED87C"/>
    <w:rsid w:val="190F66B4"/>
    <w:rsid w:val="190FAA2F"/>
    <w:rsid w:val="190FABC2"/>
    <w:rsid w:val="190FD5DF"/>
    <w:rsid w:val="190FDA98"/>
    <w:rsid w:val="190FEE58"/>
    <w:rsid w:val="190FF053"/>
    <w:rsid w:val="19102518"/>
    <w:rsid w:val="19104AF5"/>
    <w:rsid w:val="19106386"/>
    <w:rsid w:val="19108387"/>
    <w:rsid w:val="1910A445"/>
    <w:rsid w:val="1910B05E"/>
    <w:rsid w:val="1910BE91"/>
    <w:rsid w:val="1910E706"/>
    <w:rsid w:val="1910FEB6"/>
    <w:rsid w:val="191156E7"/>
    <w:rsid w:val="19115B0D"/>
    <w:rsid w:val="191163A8"/>
    <w:rsid w:val="19119688"/>
    <w:rsid w:val="191199C5"/>
    <w:rsid w:val="1911B6FC"/>
    <w:rsid w:val="1911BE15"/>
    <w:rsid w:val="1911C808"/>
    <w:rsid w:val="1911DEDE"/>
    <w:rsid w:val="1911FADC"/>
    <w:rsid w:val="1911FF7F"/>
    <w:rsid w:val="19122657"/>
    <w:rsid w:val="19123D8A"/>
    <w:rsid w:val="19125D9D"/>
    <w:rsid w:val="1912AA53"/>
    <w:rsid w:val="1912AB98"/>
    <w:rsid w:val="1912C3D8"/>
    <w:rsid w:val="1912C523"/>
    <w:rsid w:val="19130623"/>
    <w:rsid w:val="19131925"/>
    <w:rsid w:val="19134F11"/>
    <w:rsid w:val="1913802B"/>
    <w:rsid w:val="19139D56"/>
    <w:rsid w:val="1913D060"/>
    <w:rsid w:val="19141C64"/>
    <w:rsid w:val="191438FE"/>
    <w:rsid w:val="19145AF4"/>
    <w:rsid w:val="1914B843"/>
    <w:rsid w:val="1914C97F"/>
    <w:rsid w:val="191502A3"/>
    <w:rsid w:val="19150545"/>
    <w:rsid w:val="191505E6"/>
    <w:rsid w:val="191507E5"/>
    <w:rsid w:val="19150BE9"/>
    <w:rsid w:val="19158A2C"/>
    <w:rsid w:val="1915C30D"/>
    <w:rsid w:val="1915CD15"/>
    <w:rsid w:val="1915D5EB"/>
    <w:rsid w:val="19160DCE"/>
    <w:rsid w:val="191636A9"/>
    <w:rsid w:val="1916479C"/>
    <w:rsid w:val="19165190"/>
    <w:rsid w:val="19165242"/>
    <w:rsid w:val="1916A17D"/>
    <w:rsid w:val="1916EF03"/>
    <w:rsid w:val="19171078"/>
    <w:rsid w:val="1917144E"/>
    <w:rsid w:val="19171E2A"/>
    <w:rsid w:val="1917550C"/>
    <w:rsid w:val="19175D62"/>
    <w:rsid w:val="19177C42"/>
    <w:rsid w:val="1917B6F4"/>
    <w:rsid w:val="1917C143"/>
    <w:rsid w:val="1918203D"/>
    <w:rsid w:val="19185687"/>
    <w:rsid w:val="191867DD"/>
    <w:rsid w:val="19187DC1"/>
    <w:rsid w:val="1918A87D"/>
    <w:rsid w:val="1918ADA9"/>
    <w:rsid w:val="1918F436"/>
    <w:rsid w:val="19190F67"/>
    <w:rsid w:val="19191C90"/>
    <w:rsid w:val="191936DE"/>
    <w:rsid w:val="191969B5"/>
    <w:rsid w:val="1919EB8D"/>
    <w:rsid w:val="191A3FD3"/>
    <w:rsid w:val="191A5057"/>
    <w:rsid w:val="191A552A"/>
    <w:rsid w:val="191A5589"/>
    <w:rsid w:val="191A7253"/>
    <w:rsid w:val="191A9190"/>
    <w:rsid w:val="191AE0B4"/>
    <w:rsid w:val="191AEE69"/>
    <w:rsid w:val="191B0CE7"/>
    <w:rsid w:val="191B1F97"/>
    <w:rsid w:val="191B323F"/>
    <w:rsid w:val="191B4558"/>
    <w:rsid w:val="191B537C"/>
    <w:rsid w:val="191B5F95"/>
    <w:rsid w:val="191B9A2D"/>
    <w:rsid w:val="191BBDCC"/>
    <w:rsid w:val="191BD1E8"/>
    <w:rsid w:val="191BEBD8"/>
    <w:rsid w:val="191C1764"/>
    <w:rsid w:val="191C1CAF"/>
    <w:rsid w:val="191C2BCD"/>
    <w:rsid w:val="191C5964"/>
    <w:rsid w:val="191C5A15"/>
    <w:rsid w:val="191C6417"/>
    <w:rsid w:val="191CB370"/>
    <w:rsid w:val="191CC507"/>
    <w:rsid w:val="191CF76C"/>
    <w:rsid w:val="191D46F4"/>
    <w:rsid w:val="191D53BB"/>
    <w:rsid w:val="191D5E21"/>
    <w:rsid w:val="191DB02E"/>
    <w:rsid w:val="191E25D7"/>
    <w:rsid w:val="191E5247"/>
    <w:rsid w:val="191E7222"/>
    <w:rsid w:val="191E8387"/>
    <w:rsid w:val="191EA873"/>
    <w:rsid w:val="191EB1F0"/>
    <w:rsid w:val="191EB7FA"/>
    <w:rsid w:val="191ECF87"/>
    <w:rsid w:val="191EE160"/>
    <w:rsid w:val="191F184A"/>
    <w:rsid w:val="191F2E0B"/>
    <w:rsid w:val="191F7C0C"/>
    <w:rsid w:val="191FDCE8"/>
    <w:rsid w:val="19200D04"/>
    <w:rsid w:val="19202A40"/>
    <w:rsid w:val="19202B15"/>
    <w:rsid w:val="19204BA4"/>
    <w:rsid w:val="192057D0"/>
    <w:rsid w:val="19206D93"/>
    <w:rsid w:val="1920FE14"/>
    <w:rsid w:val="192169D2"/>
    <w:rsid w:val="19216A1C"/>
    <w:rsid w:val="1922390B"/>
    <w:rsid w:val="192260DC"/>
    <w:rsid w:val="1922786B"/>
    <w:rsid w:val="19229244"/>
    <w:rsid w:val="1922B414"/>
    <w:rsid w:val="1922B536"/>
    <w:rsid w:val="1922B592"/>
    <w:rsid w:val="1922CB65"/>
    <w:rsid w:val="19233F5A"/>
    <w:rsid w:val="19235909"/>
    <w:rsid w:val="192360DB"/>
    <w:rsid w:val="19236E33"/>
    <w:rsid w:val="192370C4"/>
    <w:rsid w:val="1923778D"/>
    <w:rsid w:val="192408AB"/>
    <w:rsid w:val="1924175D"/>
    <w:rsid w:val="19246665"/>
    <w:rsid w:val="1924870C"/>
    <w:rsid w:val="1924919E"/>
    <w:rsid w:val="1924A506"/>
    <w:rsid w:val="1924D75C"/>
    <w:rsid w:val="1924DEF5"/>
    <w:rsid w:val="1924E20D"/>
    <w:rsid w:val="1925108D"/>
    <w:rsid w:val="19251B4D"/>
    <w:rsid w:val="19259F82"/>
    <w:rsid w:val="1925A153"/>
    <w:rsid w:val="1925B4E8"/>
    <w:rsid w:val="1925D8E3"/>
    <w:rsid w:val="1925F3B5"/>
    <w:rsid w:val="192613C9"/>
    <w:rsid w:val="19261FE5"/>
    <w:rsid w:val="192639A9"/>
    <w:rsid w:val="19264038"/>
    <w:rsid w:val="19264D0F"/>
    <w:rsid w:val="192666AD"/>
    <w:rsid w:val="1926D841"/>
    <w:rsid w:val="19271E49"/>
    <w:rsid w:val="19273A93"/>
    <w:rsid w:val="1927E571"/>
    <w:rsid w:val="1927EB3D"/>
    <w:rsid w:val="192811FA"/>
    <w:rsid w:val="19284831"/>
    <w:rsid w:val="19287BC5"/>
    <w:rsid w:val="192880DE"/>
    <w:rsid w:val="19288915"/>
    <w:rsid w:val="1928AC14"/>
    <w:rsid w:val="1928CD2E"/>
    <w:rsid w:val="1928D8F7"/>
    <w:rsid w:val="1928F113"/>
    <w:rsid w:val="1928F14D"/>
    <w:rsid w:val="1928FAB0"/>
    <w:rsid w:val="1928FF3E"/>
    <w:rsid w:val="19296D1B"/>
    <w:rsid w:val="19298796"/>
    <w:rsid w:val="19299B93"/>
    <w:rsid w:val="1929AD84"/>
    <w:rsid w:val="1929D0B3"/>
    <w:rsid w:val="192A4E8A"/>
    <w:rsid w:val="192AEEFD"/>
    <w:rsid w:val="192B0556"/>
    <w:rsid w:val="192B49D8"/>
    <w:rsid w:val="192B65D4"/>
    <w:rsid w:val="192B67B5"/>
    <w:rsid w:val="192BB297"/>
    <w:rsid w:val="192BBC62"/>
    <w:rsid w:val="192BDDFF"/>
    <w:rsid w:val="192C2725"/>
    <w:rsid w:val="192C4123"/>
    <w:rsid w:val="192C4D78"/>
    <w:rsid w:val="192C57BF"/>
    <w:rsid w:val="192C6192"/>
    <w:rsid w:val="192C799D"/>
    <w:rsid w:val="192C7A94"/>
    <w:rsid w:val="192C7E68"/>
    <w:rsid w:val="192C81CC"/>
    <w:rsid w:val="192C83BC"/>
    <w:rsid w:val="192C867A"/>
    <w:rsid w:val="192D6ABA"/>
    <w:rsid w:val="192D9F4D"/>
    <w:rsid w:val="192E4134"/>
    <w:rsid w:val="192E4EDE"/>
    <w:rsid w:val="192E5346"/>
    <w:rsid w:val="192EB642"/>
    <w:rsid w:val="192EBAB8"/>
    <w:rsid w:val="192EC8E8"/>
    <w:rsid w:val="192EE8EC"/>
    <w:rsid w:val="192EFC0A"/>
    <w:rsid w:val="192F0402"/>
    <w:rsid w:val="192F15EC"/>
    <w:rsid w:val="192FDA59"/>
    <w:rsid w:val="19301E79"/>
    <w:rsid w:val="19302B63"/>
    <w:rsid w:val="19303A81"/>
    <w:rsid w:val="19304280"/>
    <w:rsid w:val="19305E9E"/>
    <w:rsid w:val="1930868E"/>
    <w:rsid w:val="19308A4A"/>
    <w:rsid w:val="1930F845"/>
    <w:rsid w:val="19311D87"/>
    <w:rsid w:val="19311EDF"/>
    <w:rsid w:val="19312108"/>
    <w:rsid w:val="19312EA2"/>
    <w:rsid w:val="19314C2D"/>
    <w:rsid w:val="19315F79"/>
    <w:rsid w:val="19316453"/>
    <w:rsid w:val="19317014"/>
    <w:rsid w:val="19317BB3"/>
    <w:rsid w:val="1931A08B"/>
    <w:rsid w:val="1931C421"/>
    <w:rsid w:val="1931E0E7"/>
    <w:rsid w:val="19321190"/>
    <w:rsid w:val="19321970"/>
    <w:rsid w:val="1932319E"/>
    <w:rsid w:val="193267D1"/>
    <w:rsid w:val="19328A27"/>
    <w:rsid w:val="1932B4BB"/>
    <w:rsid w:val="1932BF50"/>
    <w:rsid w:val="1932C393"/>
    <w:rsid w:val="1932F4C1"/>
    <w:rsid w:val="19330298"/>
    <w:rsid w:val="19330625"/>
    <w:rsid w:val="193313C7"/>
    <w:rsid w:val="19334515"/>
    <w:rsid w:val="1933FD1F"/>
    <w:rsid w:val="1934006F"/>
    <w:rsid w:val="19340D17"/>
    <w:rsid w:val="19342EE8"/>
    <w:rsid w:val="19347889"/>
    <w:rsid w:val="1934CA99"/>
    <w:rsid w:val="1935009D"/>
    <w:rsid w:val="19352254"/>
    <w:rsid w:val="193599E1"/>
    <w:rsid w:val="193604EA"/>
    <w:rsid w:val="1936104D"/>
    <w:rsid w:val="19362DFE"/>
    <w:rsid w:val="19364CF7"/>
    <w:rsid w:val="1936607B"/>
    <w:rsid w:val="1936C503"/>
    <w:rsid w:val="1936CD40"/>
    <w:rsid w:val="19373804"/>
    <w:rsid w:val="19374A51"/>
    <w:rsid w:val="19375FC6"/>
    <w:rsid w:val="1937683E"/>
    <w:rsid w:val="193785F0"/>
    <w:rsid w:val="1937DA99"/>
    <w:rsid w:val="1937F172"/>
    <w:rsid w:val="193832F2"/>
    <w:rsid w:val="19385198"/>
    <w:rsid w:val="19385A7F"/>
    <w:rsid w:val="19389F68"/>
    <w:rsid w:val="1938B516"/>
    <w:rsid w:val="1938B5A9"/>
    <w:rsid w:val="1938BEB0"/>
    <w:rsid w:val="1938D1C1"/>
    <w:rsid w:val="1938E7E5"/>
    <w:rsid w:val="1938F9FB"/>
    <w:rsid w:val="19391977"/>
    <w:rsid w:val="19393AAE"/>
    <w:rsid w:val="19395B6E"/>
    <w:rsid w:val="1939631F"/>
    <w:rsid w:val="19397B14"/>
    <w:rsid w:val="1939A9CC"/>
    <w:rsid w:val="1939C381"/>
    <w:rsid w:val="1939C6F2"/>
    <w:rsid w:val="1939CE39"/>
    <w:rsid w:val="1939E563"/>
    <w:rsid w:val="193A23EA"/>
    <w:rsid w:val="193A57C9"/>
    <w:rsid w:val="193A81F2"/>
    <w:rsid w:val="193AB509"/>
    <w:rsid w:val="193AD25E"/>
    <w:rsid w:val="193AE483"/>
    <w:rsid w:val="193AE6B0"/>
    <w:rsid w:val="193AF7B3"/>
    <w:rsid w:val="193B1AA9"/>
    <w:rsid w:val="193B4B90"/>
    <w:rsid w:val="193B847D"/>
    <w:rsid w:val="193B9C7E"/>
    <w:rsid w:val="193B9DE1"/>
    <w:rsid w:val="193BD298"/>
    <w:rsid w:val="193BE2CD"/>
    <w:rsid w:val="193BE737"/>
    <w:rsid w:val="193BF573"/>
    <w:rsid w:val="193C206D"/>
    <w:rsid w:val="193C3DD1"/>
    <w:rsid w:val="193C50CD"/>
    <w:rsid w:val="193C5378"/>
    <w:rsid w:val="193C6434"/>
    <w:rsid w:val="193C8569"/>
    <w:rsid w:val="193C9508"/>
    <w:rsid w:val="193CC6BF"/>
    <w:rsid w:val="193CE68D"/>
    <w:rsid w:val="193CE98A"/>
    <w:rsid w:val="193D0100"/>
    <w:rsid w:val="193D0E94"/>
    <w:rsid w:val="193D1A83"/>
    <w:rsid w:val="193D3174"/>
    <w:rsid w:val="193D401F"/>
    <w:rsid w:val="193D683E"/>
    <w:rsid w:val="193D8A6B"/>
    <w:rsid w:val="193D97D7"/>
    <w:rsid w:val="193DA0C9"/>
    <w:rsid w:val="193DC464"/>
    <w:rsid w:val="193DC8E0"/>
    <w:rsid w:val="193DF759"/>
    <w:rsid w:val="193E1ED3"/>
    <w:rsid w:val="193E5299"/>
    <w:rsid w:val="193E5F5B"/>
    <w:rsid w:val="193EA5C5"/>
    <w:rsid w:val="193ED514"/>
    <w:rsid w:val="193EDF97"/>
    <w:rsid w:val="193EE9B8"/>
    <w:rsid w:val="193F139E"/>
    <w:rsid w:val="193F3438"/>
    <w:rsid w:val="193F6088"/>
    <w:rsid w:val="193F9477"/>
    <w:rsid w:val="193F9941"/>
    <w:rsid w:val="193FAEED"/>
    <w:rsid w:val="19404B97"/>
    <w:rsid w:val="1940821E"/>
    <w:rsid w:val="19408916"/>
    <w:rsid w:val="1940A32C"/>
    <w:rsid w:val="1940AC85"/>
    <w:rsid w:val="1940D943"/>
    <w:rsid w:val="1940DF86"/>
    <w:rsid w:val="19410498"/>
    <w:rsid w:val="1941086C"/>
    <w:rsid w:val="1941306F"/>
    <w:rsid w:val="19419BB2"/>
    <w:rsid w:val="1941C198"/>
    <w:rsid w:val="1941CE6C"/>
    <w:rsid w:val="1941D3F7"/>
    <w:rsid w:val="194203C3"/>
    <w:rsid w:val="19422C25"/>
    <w:rsid w:val="1942591B"/>
    <w:rsid w:val="1942836C"/>
    <w:rsid w:val="1942AF24"/>
    <w:rsid w:val="1942B7ED"/>
    <w:rsid w:val="1942EE02"/>
    <w:rsid w:val="19430F2E"/>
    <w:rsid w:val="19431DFA"/>
    <w:rsid w:val="1943347E"/>
    <w:rsid w:val="19434F21"/>
    <w:rsid w:val="19435256"/>
    <w:rsid w:val="194389F4"/>
    <w:rsid w:val="1943B3BD"/>
    <w:rsid w:val="1943F698"/>
    <w:rsid w:val="19441F70"/>
    <w:rsid w:val="194444CA"/>
    <w:rsid w:val="1944538E"/>
    <w:rsid w:val="1944645D"/>
    <w:rsid w:val="1944760F"/>
    <w:rsid w:val="1944C1F1"/>
    <w:rsid w:val="1944CACB"/>
    <w:rsid w:val="1944CE9C"/>
    <w:rsid w:val="1944D05F"/>
    <w:rsid w:val="1944D0F6"/>
    <w:rsid w:val="1944D733"/>
    <w:rsid w:val="1945095E"/>
    <w:rsid w:val="19457706"/>
    <w:rsid w:val="1945BA66"/>
    <w:rsid w:val="1945CBFA"/>
    <w:rsid w:val="1945D7F7"/>
    <w:rsid w:val="1945EB54"/>
    <w:rsid w:val="19463AE5"/>
    <w:rsid w:val="194642DF"/>
    <w:rsid w:val="19468BEF"/>
    <w:rsid w:val="1946E67F"/>
    <w:rsid w:val="1946F75C"/>
    <w:rsid w:val="194759EF"/>
    <w:rsid w:val="19475B34"/>
    <w:rsid w:val="1947912E"/>
    <w:rsid w:val="194796BD"/>
    <w:rsid w:val="1947B65E"/>
    <w:rsid w:val="1947C7BA"/>
    <w:rsid w:val="1947CF1F"/>
    <w:rsid w:val="1947DC3D"/>
    <w:rsid w:val="1947E743"/>
    <w:rsid w:val="1947EFD4"/>
    <w:rsid w:val="194855CB"/>
    <w:rsid w:val="19485DAE"/>
    <w:rsid w:val="194860B5"/>
    <w:rsid w:val="19486867"/>
    <w:rsid w:val="1948726D"/>
    <w:rsid w:val="19487586"/>
    <w:rsid w:val="19495A52"/>
    <w:rsid w:val="194960C6"/>
    <w:rsid w:val="19497749"/>
    <w:rsid w:val="1949960F"/>
    <w:rsid w:val="194997C9"/>
    <w:rsid w:val="1949986A"/>
    <w:rsid w:val="1949AABE"/>
    <w:rsid w:val="194A09B7"/>
    <w:rsid w:val="194A5825"/>
    <w:rsid w:val="194A786F"/>
    <w:rsid w:val="194A7F91"/>
    <w:rsid w:val="194A8EAA"/>
    <w:rsid w:val="194AA4EC"/>
    <w:rsid w:val="194AF4DF"/>
    <w:rsid w:val="194B0E14"/>
    <w:rsid w:val="194B15F2"/>
    <w:rsid w:val="194B2A6C"/>
    <w:rsid w:val="194B4322"/>
    <w:rsid w:val="194B4EED"/>
    <w:rsid w:val="194B5092"/>
    <w:rsid w:val="194B6EB9"/>
    <w:rsid w:val="194B776F"/>
    <w:rsid w:val="194B7ADB"/>
    <w:rsid w:val="194BF669"/>
    <w:rsid w:val="194C48ED"/>
    <w:rsid w:val="194C6276"/>
    <w:rsid w:val="194C64D0"/>
    <w:rsid w:val="194C6D5E"/>
    <w:rsid w:val="194C819B"/>
    <w:rsid w:val="194C8976"/>
    <w:rsid w:val="194CA814"/>
    <w:rsid w:val="194CCCC0"/>
    <w:rsid w:val="194CCE27"/>
    <w:rsid w:val="194D23E1"/>
    <w:rsid w:val="194D2CB5"/>
    <w:rsid w:val="194D56D3"/>
    <w:rsid w:val="194D660E"/>
    <w:rsid w:val="194D94C9"/>
    <w:rsid w:val="194D9A96"/>
    <w:rsid w:val="194DAAEE"/>
    <w:rsid w:val="194E6245"/>
    <w:rsid w:val="194E7EDC"/>
    <w:rsid w:val="194E8A3E"/>
    <w:rsid w:val="194E99BC"/>
    <w:rsid w:val="194E9BC3"/>
    <w:rsid w:val="194ED10F"/>
    <w:rsid w:val="194F52DA"/>
    <w:rsid w:val="194FD69A"/>
    <w:rsid w:val="1950104F"/>
    <w:rsid w:val="195022B5"/>
    <w:rsid w:val="19502761"/>
    <w:rsid w:val="19503794"/>
    <w:rsid w:val="19505118"/>
    <w:rsid w:val="195066C7"/>
    <w:rsid w:val="19507EC2"/>
    <w:rsid w:val="19508F28"/>
    <w:rsid w:val="1950CE0E"/>
    <w:rsid w:val="1950D283"/>
    <w:rsid w:val="1951239F"/>
    <w:rsid w:val="1951B342"/>
    <w:rsid w:val="1951F059"/>
    <w:rsid w:val="19520F84"/>
    <w:rsid w:val="19522E4F"/>
    <w:rsid w:val="19523544"/>
    <w:rsid w:val="195248B8"/>
    <w:rsid w:val="195273B5"/>
    <w:rsid w:val="1952D09C"/>
    <w:rsid w:val="1952D3D7"/>
    <w:rsid w:val="1952F571"/>
    <w:rsid w:val="19535564"/>
    <w:rsid w:val="19536565"/>
    <w:rsid w:val="19539BF7"/>
    <w:rsid w:val="19543A06"/>
    <w:rsid w:val="19544BE0"/>
    <w:rsid w:val="19545D39"/>
    <w:rsid w:val="1954A7CE"/>
    <w:rsid w:val="195527C4"/>
    <w:rsid w:val="1955792C"/>
    <w:rsid w:val="19558DE7"/>
    <w:rsid w:val="1955E2B1"/>
    <w:rsid w:val="1955ECD3"/>
    <w:rsid w:val="19563095"/>
    <w:rsid w:val="1956465B"/>
    <w:rsid w:val="19568B2A"/>
    <w:rsid w:val="1956B209"/>
    <w:rsid w:val="1956BB38"/>
    <w:rsid w:val="1956C636"/>
    <w:rsid w:val="1956E562"/>
    <w:rsid w:val="195749ED"/>
    <w:rsid w:val="19576C22"/>
    <w:rsid w:val="19578FE3"/>
    <w:rsid w:val="1957E0E6"/>
    <w:rsid w:val="1957FAF4"/>
    <w:rsid w:val="195859AA"/>
    <w:rsid w:val="1958635A"/>
    <w:rsid w:val="19587A98"/>
    <w:rsid w:val="1958A9B8"/>
    <w:rsid w:val="1958C0DA"/>
    <w:rsid w:val="1958C593"/>
    <w:rsid w:val="1958CD78"/>
    <w:rsid w:val="1958D35A"/>
    <w:rsid w:val="1958E849"/>
    <w:rsid w:val="1958F30A"/>
    <w:rsid w:val="1958FEAB"/>
    <w:rsid w:val="19590B25"/>
    <w:rsid w:val="19591319"/>
    <w:rsid w:val="19592831"/>
    <w:rsid w:val="19593BA4"/>
    <w:rsid w:val="19595C76"/>
    <w:rsid w:val="19599554"/>
    <w:rsid w:val="1959EEB8"/>
    <w:rsid w:val="1959F1B3"/>
    <w:rsid w:val="195A3247"/>
    <w:rsid w:val="195A822C"/>
    <w:rsid w:val="195A9DFA"/>
    <w:rsid w:val="195AA600"/>
    <w:rsid w:val="195AD450"/>
    <w:rsid w:val="195AE729"/>
    <w:rsid w:val="195AEAFF"/>
    <w:rsid w:val="195AF0B1"/>
    <w:rsid w:val="195B10C9"/>
    <w:rsid w:val="195B3571"/>
    <w:rsid w:val="195B5ADB"/>
    <w:rsid w:val="195B64CC"/>
    <w:rsid w:val="195B6973"/>
    <w:rsid w:val="195B7E6A"/>
    <w:rsid w:val="195BAF40"/>
    <w:rsid w:val="195BBB0C"/>
    <w:rsid w:val="195BF740"/>
    <w:rsid w:val="195C6022"/>
    <w:rsid w:val="195CCF28"/>
    <w:rsid w:val="195CE264"/>
    <w:rsid w:val="195CE900"/>
    <w:rsid w:val="195D39F7"/>
    <w:rsid w:val="195D598F"/>
    <w:rsid w:val="195D86DD"/>
    <w:rsid w:val="195E140D"/>
    <w:rsid w:val="195E1A5E"/>
    <w:rsid w:val="195E224A"/>
    <w:rsid w:val="195E6477"/>
    <w:rsid w:val="195F1E7A"/>
    <w:rsid w:val="195F30EB"/>
    <w:rsid w:val="195F38BC"/>
    <w:rsid w:val="195F74EA"/>
    <w:rsid w:val="195F9BB1"/>
    <w:rsid w:val="195FCB43"/>
    <w:rsid w:val="195FDFCE"/>
    <w:rsid w:val="195FE68C"/>
    <w:rsid w:val="196031EB"/>
    <w:rsid w:val="19603226"/>
    <w:rsid w:val="19607790"/>
    <w:rsid w:val="19609884"/>
    <w:rsid w:val="19609C8B"/>
    <w:rsid w:val="1960B024"/>
    <w:rsid w:val="1960E5C9"/>
    <w:rsid w:val="196117F6"/>
    <w:rsid w:val="19613B01"/>
    <w:rsid w:val="1961535A"/>
    <w:rsid w:val="1961C605"/>
    <w:rsid w:val="19622FCD"/>
    <w:rsid w:val="196278D8"/>
    <w:rsid w:val="1962ABDD"/>
    <w:rsid w:val="1962B94E"/>
    <w:rsid w:val="1962DB67"/>
    <w:rsid w:val="1962E0AF"/>
    <w:rsid w:val="1962F074"/>
    <w:rsid w:val="196304C6"/>
    <w:rsid w:val="196316B2"/>
    <w:rsid w:val="19631D73"/>
    <w:rsid w:val="19632A2A"/>
    <w:rsid w:val="19633F09"/>
    <w:rsid w:val="196344EE"/>
    <w:rsid w:val="19634B86"/>
    <w:rsid w:val="19635E8C"/>
    <w:rsid w:val="19636A22"/>
    <w:rsid w:val="1963A494"/>
    <w:rsid w:val="1963D49F"/>
    <w:rsid w:val="1963FE83"/>
    <w:rsid w:val="19645DAB"/>
    <w:rsid w:val="19645E97"/>
    <w:rsid w:val="1964612D"/>
    <w:rsid w:val="19647CA9"/>
    <w:rsid w:val="1964D880"/>
    <w:rsid w:val="1964E4A3"/>
    <w:rsid w:val="19655737"/>
    <w:rsid w:val="19655A8E"/>
    <w:rsid w:val="19655FAE"/>
    <w:rsid w:val="19657D48"/>
    <w:rsid w:val="19658351"/>
    <w:rsid w:val="19659B0B"/>
    <w:rsid w:val="1965A4D2"/>
    <w:rsid w:val="1965D8E4"/>
    <w:rsid w:val="1965DF21"/>
    <w:rsid w:val="1965EABF"/>
    <w:rsid w:val="1965FB31"/>
    <w:rsid w:val="19660FB4"/>
    <w:rsid w:val="196622DF"/>
    <w:rsid w:val="1966487D"/>
    <w:rsid w:val="1966708C"/>
    <w:rsid w:val="19667BF2"/>
    <w:rsid w:val="196680AD"/>
    <w:rsid w:val="1966BB2E"/>
    <w:rsid w:val="1966C3DF"/>
    <w:rsid w:val="1966C6AB"/>
    <w:rsid w:val="1966CBB3"/>
    <w:rsid w:val="19671555"/>
    <w:rsid w:val="1967198B"/>
    <w:rsid w:val="19672252"/>
    <w:rsid w:val="19677C39"/>
    <w:rsid w:val="196781EA"/>
    <w:rsid w:val="196808B5"/>
    <w:rsid w:val="19682300"/>
    <w:rsid w:val="19682AE0"/>
    <w:rsid w:val="1968335F"/>
    <w:rsid w:val="19689C50"/>
    <w:rsid w:val="1968A193"/>
    <w:rsid w:val="1968A354"/>
    <w:rsid w:val="1968B746"/>
    <w:rsid w:val="1968E66D"/>
    <w:rsid w:val="1968FF74"/>
    <w:rsid w:val="19696328"/>
    <w:rsid w:val="19696665"/>
    <w:rsid w:val="1969B41C"/>
    <w:rsid w:val="1969C9E2"/>
    <w:rsid w:val="1969D162"/>
    <w:rsid w:val="1969F2EA"/>
    <w:rsid w:val="196A3F42"/>
    <w:rsid w:val="196A6BEC"/>
    <w:rsid w:val="196AA44D"/>
    <w:rsid w:val="196AC717"/>
    <w:rsid w:val="196ACB6D"/>
    <w:rsid w:val="196B3349"/>
    <w:rsid w:val="196B7BFA"/>
    <w:rsid w:val="196B86B9"/>
    <w:rsid w:val="196B9E0D"/>
    <w:rsid w:val="196BA34A"/>
    <w:rsid w:val="196BC2E6"/>
    <w:rsid w:val="196C0964"/>
    <w:rsid w:val="196C3EF3"/>
    <w:rsid w:val="196C43E5"/>
    <w:rsid w:val="196C7026"/>
    <w:rsid w:val="196C9A85"/>
    <w:rsid w:val="196C9ED9"/>
    <w:rsid w:val="196CB950"/>
    <w:rsid w:val="196CB96F"/>
    <w:rsid w:val="196CCED0"/>
    <w:rsid w:val="196CD7C2"/>
    <w:rsid w:val="196CDDAE"/>
    <w:rsid w:val="196CDF07"/>
    <w:rsid w:val="196D4716"/>
    <w:rsid w:val="196D527D"/>
    <w:rsid w:val="196D7DB8"/>
    <w:rsid w:val="196D8195"/>
    <w:rsid w:val="196DCE74"/>
    <w:rsid w:val="196DD6A6"/>
    <w:rsid w:val="196DE48B"/>
    <w:rsid w:val="196DF089"/>
    <w:rsid w:val="196DFF19"/>
    <w:rsid w:val="196E6899"/>
    <w:rsid w:val="196E7FB7"/>
    <w:rsid w:val="196EE011"/>
    <w:rsid w:val="196F0430"/>
    <w:rsid w:val="196F121E"/>
    <w:rsid w:val="196F5CB6"/>
    <w:rsid w:val="196F7122"/>
    <w:rsid w:val="196F80C0"/>
    <w:rsid w:val="196F89F3"/>
    <w:rsid w:val="196F8C16"/>
    <w:rsid w:val="196F91EC"/>
    <w:rsid w:val="196FBB3E"/>
    <w:rsid w:val="196FC83C"/>
    <w:rsid w:val="196FCD2C"/>
    <w:rsid w:val="1970264D"/>
    <w:rsid w:val="19704EFD"/>
    <w:rsid w:val="19706FAC"/>
    <w:rsid w:val="197080D1"/>
    <w:rsid w:val="1970CE2F"/>
    <w:rsid w:val="197118DF"/>
    <w:rsid w:val="1971365B"/>
    <w:rsid w:val="19714640"/>
    <w:rsid w:val="1971475E"/>
    <w:rsid w:val="19718BB9"/>
    <w:rsid w:val="19718C51"/>
    <w:rsid w:val="197195EF"/>
    <w:rsid w:val="1971A194"/>
    <w:rsid w:val="1971BEF6"/>
    <w:rsid w:val="1971CC36"/>
    <w:rsid w:val="19721345"/>
    <w:rsid w:val="19723612"/>
    <w:rsid w:val="19723D21"/>
    <w:rsid w:val="19723DBB"/>
    <w:rsid w:val="19724BD3"/>
    <w:rsid w:val="197285FD"/>
    <w:rsid w:val="1972C760"/>
    <w:rsid w:val="1972D080"/>
    <w:rsid w:val="197337F2"/>
    <w:rsid w:val="1973773A"/>
    <w:rsid w:val="19739D47"/>
    <w:rsid w:val="1973A86E"/>
    <w:rsid w:val="1973FF1A"/>
    <w:rsid w:val="197431C0"/>
    <w:rsid w:val="197461FE"/>
    <w:rsid w:val="19747C68"/>
    <w:rsid w:val="1974CE90"/>
    <w:rsid w:val="1974E252"/>
    <w:rsid w:val="1974F0C6"/>
    <w:rsid w:val="1974FA5F"/>
    <w:rsid w:val="197507EC"/>
    <w:rsid w:val="19757C91"/>
    <w:rsid w:val="1975ED4A"/>
    <w:rsid w:val="1975F9A6"/>
    <w:rsid w:val="1976518C"/>
    <w:rsid w:val="19769627"/>
    <w:rsid w:val="1976A90F"/>
    <w:rsid w:val="1976D014"/>
    <w:rsid w:val="1976EE8F"/>
    <w:rsid w:val="19770F17"/>
    <w:rsid w:val="19773F44"/>
    <w:rsid w:val="197744D7"/>
    <w:rsid w:val="19776C4E"/>
    <w:rsid w:val="19776E4D"/>
    <w:rsid w:val="1977A469"/>
    <w:rsid w:val="19780AF6"/>
    <w:rsid w:val="19781B45"/>
    <w:rsid w:val="19781DBE"/>
    <w:rsid w:val="197846CE"/>
    <w:rsid w:val="197871E3"/>
    <w:rsid w:val="1978AD45"/>
    <w:rsid w:val="19790041"/>
    <w:rsid w:val="19793C67"/>
    <w:rsid w:val="19794EF2"/>
    <w:rsid w:val="19796604"/>
    <w:rsid w:val="19796A2E"/>
    <w:rsid w:val="1979B0A5"/>
    <w:rsid w:val="1979C134"/>
    <w:rsid w:val="1979DA53"/>
    <w:rsid w:val="1979DE79"/>
    <w:rsid w:val="197A113B"/>
    <w:rsid w:val="197A1855"/>
    <w:rsid w:val="197A303A"/>
    <w:rsid w:val="197A555A"/>
    <w:rsid w:val="197A5A6F"/>
    <w:rsid w:val="197A6FB1"/>
    <w:rsid w:val="197A73AE"/>
    <w:rsid w:val="197AC3A9"/>
    <w:rsid w:val="197B1DCC"/>
    <w:rsid w:val="197B2487"/>
    <w:rsid w:val="197B31D4"/>
    <w:rsid w:val="197B57E8"/>
    <w:rsid w:val="197B6237"/>
    <w:rsid w:val="197B6C5A"/>
    <w:rsid w:val="197B78FC"/>
    <w:rsid w:val="197B89EC"/>
    <w:rsid w:val="197B9328"/>
    <w:rsid w:val="197C264A"/>
    <w:rsid w:val="197C405D"/>
    <w:rsid w:val="197C6B91"/>
    <w:rsid w:val="197C9FD3"/>
    <w:rsid w:val="197CE7ED"/>
    <w:rsid w:val="197D5F53"/>
    <w:rsid w:val="197D6ED0"/>
    <w:rsid w:val="197DC53B"/>
    <w:rsid w:val="197DC572"/>
    <w:rsid w:val="197DD201"/>
    <w:rsid w:val="197DE6D7"/>
    <w:rsid w:val="197DE7ED"/>
    <w:rsid w:val="197DEEA8"/>
    <w:rsid w:val="197E01BD"/>
    <w:rsid w:val="197E052E"/>
    <w:rsid w:val="197E1255"/>
    <w:rsid w:val="197E19C2"/>
    <w:rsid w:val="197E1B38"/>
    <w:rsid w:val="197E22A4"/>
    <w:rsid w:val="197E81A2"/>
    <w:rsid w:val="197EE231"/>
    <w:rsid w:val="197F4E99"/>
    <w:rsid w:val="197F51F5"/>
    <w:rsid w:val="197F645C"/>
    <w:rsid w:val="197F6830"/>
    <w:rsid w:val="197F8B0D"/>
    <w:rsid w:val="197FABBE"/>
    <w:rsid w:val="197FB373"/>
    <w:rsid w:val="197FD898"/>
    <w:rsid w:val="197FDA8A"/>
    <w:rsid w:val="197FECF3"/>
    <w:rsid w:val="197FEDC7"/>
    <w:rsid w:val="197FF26B"/>
    <w:rsid w:val="1980060A"/>
    <w:rsid w:val="19802633"/>
    <w:rsid w:val="1980272A"/>
    <w:rsid w:val="19803098"/>
    <w:rsid w:val="1980344E"/>
    <w:rsid w:val="19813716"/>
    <w:rsid w:val="19815B90"/>
    <w:rsid w:val="19815CED"/>
    <w:rsid w:val="19818CE2"/>
    <w:rsid w:val="1981A82C"/>
    <w:rsid w:val="1981C6E1"/>
    <w:rsid w:val="1981C936"/>
    <w:rsid w:val="19822EA0"/>
    <w:rsid w:val="1982675F"/>
    <w:rsid w:val="1982690E"/>
    <w:rsid w:val="198271C6"/>
    <w:rsid w:val="19828688"/>
    <w:rsid w:val="198294B4"/>
    <w:rsid w:val="19829626"/>
    <w:rsid w:val="19829728"/>
    <w:rsid w:val="1982E948"/>
    <w:rsid w:val="1982EDA6"/>
    <w:rsid w:val="198325BB"/>
    <w:rsid w:val="1983E949"/>
    <w:rsid w:val="19842911"/>
    <w:rsid w:val="198485EA"/>
    <w:rsid w:val="19848E13"/>
    <w:rsid w:val="1984BC17"/>
    <w:rsid w:val="1984D28C"/>
    <w:rsid w:val="1984D573"/>
    <w:rsid w:val="19850C49"/>
    <w:rsid w:val="19850FA1"/>
    <w:rsid w:val="1985A3B1"/>
    <w:rsid w:val="1985BD54"/>
    <w:rsid w:val="1985F642"/>
    <w:rsid w:val="1985FA07"/>
    <w:rsid w:val="19860A3C"/>
    <w:rsid w:val="19860B7B"/>
    <w:rsid w:val="198639E3"/>
    <w:rsid w:val="19867538"/>
    <w:rsid w:val="19867FFB"/>
    <w:rsid w:val="19869236"/>
    <w:rsid w:val="1986C290"/>
    <w:rsid w:val="1986F2A8"/>
    <w:rsid w:val="19872200"/>
    <w:rsid w:val="19872E11"/>
    <w:rsid w:val="19874AE3"/>
    <w:rsid w:val="19878A24"/>
    <w:rsid w:val="19878C70"/>
    <w:rsid w:val="19879420"/>
    <w:rsid w:val="1987C530"/>
    <w:rsid w:val="19883F22"/>
    <w:rsid w:val="19885479"/>
    <w:rsid w:val="19888BED"/>
    <w:rsid w:val="19888F11"/>
    <w:rsid w:val="1988EC87"/>
    <w:rsid w:val="1988F302"/>
    <w:rsid w:val="198A31C3"/>
    <w:rsid w:val="198A3808"/>
    <w:rsid w:val="198A46CD"/>
    <w:rsid w:val="198A5DE4"/>
    <w:rsid w:val="198A64FE"/>
    <w:rsid w:val="198A6AB8"/>
    <w:rsid w:val="198A88A8"/>
    <w:rsid w:val="198AB1DF"/>
    <w:rsid w:val="198AE792"/>
    <w:rsid w:val="198B6AAD"/>
    <w:rsid w:val="198B83CB"/>
    <w:rsid w:val="198B8554"/>
    <w:rsid w:val="198B938E"/>
    <w:rsid w:val="198BD41F"/>
    <w:rsid w:val="198BDF14"/>
    <w:rsid w:val="198C34FF"/>
    <w:rsid w:val="198CA263"/>
    <w:rsid w:val="198CD08F"/>
    <w:rsid w:val="198CDCCE"/>
    <w:rsid w:val="198CF3B8"/>
    <w:rsid w:val="198CF8DD"/>
    <w:rsid w:val="198D0869"/>
    <w:rsid w:val="198D08D3"/>
    <w:rsid w:val="198D0CD4"/>
    <w:rsid w:val="198D1CE3"/>
    <w:rsid w:val="198D2E1C"/>
    <w:rsid w:val="198D2F5D"/>
    <w:rsid w:val="198D375D"/>
    <w:rsid w:val="198D4679"/>
    <w:rsid w:val="198D5E3E"/>
    <w:rsid w:val="198D714A"/>
    <w:rsid w:val="198D9E7F"/>
    <w:rsid w:val="198DDAB9"/>
    <w:rsid w:val="198E0D3D"/>
    <w:rsid w:val="198E17B3"/>
    <w:rsid w:val="198E8378"/>
    <w:rsid w:val="198EB41C"/>
    <w:rsid w:val="198EEC99"/>
    <w:rsid w:val="198F3219"/>
    <w:rsid w:val="198F5FFE"/>
    <w:rsid w:val="198F6330"/>
    <w:rsid w:val="198F6937"/>
    <w:rsid w:val="198F88B8"/>
    <w:rsid w:val="198F920F"/>
    <w:rsid w:val="198FA27B"/>
    <w:rsid w:val="198FACCB"/>
    <w:rsid w:val="198FB2F2"/>
    <w:rsid w:val="198FD184"/>
    <w:rsid w:val="198FDC4C"/>
    <w:rsid w:val="19902AA3"/>
    <w:rsid w:val="19902D38"/>
    <w:rsid w:val="199036FD"/>
    <w:rsid w:val="1990C26D"/>
    <w:rsid w:val="1990D787"/>
    <w:rsid w:val="199108FA"/>
    <w:rsid w:val="19910DE1"/>
    <w:rsid w:val="19911CCE"/>
    <w:rsid w:val="1991499B"/>
    <w:rsid w:val="1991991C"/>
    <w:rsid w:val="19919E62"/>
    <w:rsid w:val="1991A59C"/>
    <w:rsid w:val="1991ABDB"/>
    <w:rsid w:val="1991DF65"/>
    <w:rsid w:val="19923D12"/>
    <w:rsid w:val="19926464"/>
    <w:rsid w:val="1992677A"/>
    <w:rsid w:val="1992A680"/>
    <w:rsid w:val="1992AAC8"/>
    <w:rsid w:val="1992F4AF"/>
    <w:rsid w:val="19934FB7"/>
    <w:rsid w:val="1993937C"/>
    <w:rsid w:val="1993A47A"/>
    <w:rsid w:val="1993CB1A"/>
    <w:rsid w:val="1993D48A"/>
    <w:rsid w:val="19941472"/>
    <w:rsid w:val="19942B7A"/>
    <w:rsid w:val="19945899"/>
    <w:rsid w:val="19946014"/>
    <w:rsid w:val="199465E5"/>
    <w:rsid w:val="19946F96"/>
    <w:rsid w:val="199478F7"/>
    <w:rsid w:val="1994973A"/>
    <w:rsid w:val="1994BA1A"/>
    <w:rsid w:val="1995050B"/>
    <w:rsid w:val="19952B24"/>
    <w:rsid w:val="19952CAC"/>
    <w:rsid w:val="19954ABE"/>
    <w:rsid w:val="199574C8"/>
    <w:rsid w:val="19957E7C"/>
    <w:rsid w:val="199583EC"/>
    <w:rsid w:val="19960919"/>
    <w:rsid w:val="19963377"/>
    <w:rsid w:val="19964E2D"/>
    <w:rsid w:val="19966557"/>
    <w:rsid w:val="19968E54"/>
    <w:rsid w:val="19968F0D"/>
    <w:rsid w:val="1996DC4E"/>
    <w:rsid w:val="1996DFB0"/>
    <w:rsid w:val="1996F88D"/>
    <w:rsid w:val="199713FD"/>
    <w:rsid w:val="19971E19"/>
    <w:rsid w:val="199727A6"/>
    <w:rsid w:val="19973FA9"/>
    <w:rsid w:val="19977157"/>
    <w:rsid w:val="19978766"/>
    <w:rsid w:val="199794D8"/>
    <w:rsid w:val="1997969C"/>
    <w:rsid w:val="1997C26B"/>
    <w:rsid w:val="1997D5A2"/>
    <w:rsid w:val="1997FFA8"/>
    <w:rsid w:val="19982094"/>
    <w:rsid w:val="199833F5"/>
    <w:rsid w:val="19986C18"/>
    <w:rsid w:val="199890DD"/>
    <w:rsid w:val="1998A680"/>
    <w:rsid w:val="1998D320"/>
    <w:rsid w:val="1998DC1E"/>
    <w:rsid w:val="1998E17D"/>
    <w:rsid w:val="199902F5"/>
    <w:rsid w:val="19993259"/>
    <w:rsid w:val="19993651"/>
    <w:rsid w:val="1999AE50"/>
    <w:rsid w:val="1999D24C"/>
    <w:rsid w:val="1999DDD2"/>
    <w:rsid w:val="199A584C"/>
    <w:rsid w:val="199AB017"/>
    <w:rsid w:val="199ACF42"/>
    <w:rsid w:val="199AEF1B"/>
    <w:rsid w:val="199B1F4E"/>
    <w:rsid w:val="199B256A"/>
    <w:rsid w:val="199B2803"/>
    <w:rsid w:val="199B2F73"/>
    <w:rsid w:val="199B3BC8"/>
    <w:rsid w:val="199B5461"/>
    <w:rsid w:val="199B6840"/>
    <w:rsid w:val="199B6877"/>
    <w:rsid w:val="199BB662"/>
    <w:rsid w:val="199BBA41"/>
    <w:rsid w:val="199C2090"/>
    <w:rsid w:val="199C691D"/>
    <w:rsid w:val="199C7102"/>
    <w:rsid w:val="199CA334"/>
    <w:rsid w:val="199CDA8E"/>
    <w:rsid w:val="199CE32D"/>
    <w:rsid w:val="199D6AE1"/>
    <w:rsid w:val="199D826D"/>
    <w:rsid w:val="199DC207"/>
    <w:rsid w:val="199DCEA9"/>
    <w:rsid w:val="199DD5DD"/>
    <w:rsid w:val="199E47AD"/>
    <w:rsid w:val="199E4CCE"/>
    <w:rsid w:val="199E712C"/>
    <w:rsid w:val="199E8621"/>
    <w:rsid w:val="199EA0BF"/>
    <w:rsid w:val="199F128A"/>
    <w:rsid w:val="199F1903"/>
    <w:rsid w:val="199FCF78"/>
    <w:rsid w:val="19A00EBE"/>
    <w:rsid w:val="19A015C5"/>
    <w:rsid w:val="19A029FD"/>
    <w:rsid w:val="19A0390C"/>
    <w:rsid w:val="19A0746B"/>
    <w:rsid w:val="19A07561"/>
    <w:rsid w:val="19A081D0"/>
    <w:rsid w:val="19A09382"/>
    <w:rsid w:val="19A0ACB4"/>
    <w:rsid w:val="19A0F6C6"/>
    <w:rsid w:val="19A11130"/>
    <w:rsid w:val="19A11FD6"/>
    <w:rsid w:val="19A12464"/>
    <w:rsid w:val="19A13123"/>
    <w:rsid w:val="19A1672B"/>
    <w:rsid w:val="19A17569"/>
    <w:rsid w:val="19A1841D"/>
    <w:rsid w:val="19A186F6"/>
    <w:rsid w:val="19A1AAA6"/>
    <w:rsid w:val="19A1BDCD"/>
    <w:rsid w:val="19A1EF25"/>
    <w:rsid w:val="19A22C30"/>
    <w:rsid w:val="19A25025"/>
    <w:rsid w:val="19A25F37"/>
    <w:rsid w:val="19A2661C"/>
    <w:rsid w:val="19A2765A"/>
    <w:rsid w:val="19A2882B"/>
    <w:rsid w:val="19A290CF"/>
    <w:rsid w:val="19A29306"/>
    <w:rsid w:val="19A2BD95"/>
    <w:rsid w:val="19A2BE85"/>
    <w:rsid w:val="19A2E7FC"/>
    <w:rsid w:val="19A3064F"/>
    <w:rsid w:val="19A31A71"/>
    <w:rsid w:val="19A33CC9"/>
    <w:rsid w:val="19A375A2"/>
    <w:rsid w:val="19A37974"/>
    <w:rsid w:val="19A37CB9"/>
    <w:rsid w:val="19A38B76"/>
    <w:rsid w:val="19A39DA6"/>
    <w:rsid w:val="19A3A5C1"/>
    <w:rsid w:val="19A3E455"/>
    <w:rsid w:val="19A3F9FC"/>
    <w:rsid w:val="19A46C50"/>
    <w:rsid w:val="19A47FB4"/>
    <w:rsid w:val="19A4AB93"/>
    <w:rsid w:val="19A4AFB4"/>
    <w:rsid w:val="19A4B23A"/>
    <w:rsid w:val="19A4C3DC"/>
    <w:rsid w:val="19A50E50"/>
    <w:rsid w:val="19A529A9"/>
    <w:rsid w:val="19A5371C"/>
    <w:rsid w:val="19A53B5A"/>
    <w:rsid w:val="19A5467C"/>
    <w:rsid w:val="19A5A034"/>
    <w:rsid w:val="19A5DF21"/>
    <w:rsid w:val="19A61434"/>
    <w:rsid w:val="19A6B2FB"/>
    <w:rsid w:val="19A6B3DC"/>
    <w:rsid w:val="19A6C827"/>
    <w:rsid w:val="19A6CE39"/>
    <w:rsid w:val="19A6DA9F"/>
    <w:rsid w:val="19A6EBD9"/>
    <w:rsid w:val="19A6F3C6"/>
    <w:rsid w:val="19A70D16"/>
    <w:rsid w:val="19A73956"/>
    <w:rsid w:val="19A748D1"/>
    <w:rsid w:val="19A75912"/>
    <w:rsid w:val="19A75DDC"/>
    <w:rsid w:val="19A76053"/>
    <w:rsid w:val="19A76794"/>
    <w:rsid w:val="19A7699E"/>
    <w:rsid w:val="19A7CC00"/>
    <w:rsid w:val="19A7D3A6"/>
    <w:rsid w:val="19A7E7C0"/>
    <w:rsid w:val="19A7EE64"/>
    <w:rsid w:val="19A81B92"/>
    <w:rsid w:val="19A82F50"/>
    <w:rsid w:val="19A84212"/>
    <w:rsid w:val="19A84A07"/>
    <w:rsid w:val="19A8A745"/>
    <w:rsid w:val="19A91018"/>
    <w:rsid w:val="19A92C34"/>
    <w:rsid w:val="19A93AE9"/>
    <w:rsid w:val="19A99034"/>
    <w:rsid w:val="19A99EDA"/>
    <w:rsid w:val="19A99FDF"/>
    <w:rsid w:val="19A9B3CE"/>
    <w:rsid w:val="19AA52E4"/>
    <w:rsid w:val="19AA8BED"/>
    <w:rsid w:val="19AA9A18"/>
    <w:rsid w:val="19AAAA0B"/>
    <w:rsid w:val="19AAB31E"/>
    <w:rsid w:val="19AAF414"/>
    <w:rsid w:val="19AB3B22"/>
    <w:rsid w:val="19AB6DCF"/>
    <w:rsid w:val="19AB7B77"/>
    <w:rsid w:val="19AB7C22"/>
    <w:rsid w:val="19AB89EB"/>
    <w:rsid w:val="19AB9F2D"/>
    <w:rsid w:val="19AC58AD"/>
    <w:rsid w:val="19AC78F0"/>
    <w:rsid w:val="19AC9A9E"/>
    <w:rsid w:val="19ACA0AD"/>
    <w:rsid w:val="19ACEF7A"/>
    <w:rsid w:val="19ACF15C"/>
    <w:rsid w:val="19ACF43D"/>
    <w:rsid w:val="19AD2A77"/>
    <w:rsid w:val="19AD508F"/>
    <w:rsid w:val="19AD6283"/>
    <w:rsid w:val="19AD8786"/>
    <w:rsid w:val="19AD9A4C"/>
    <w:rsid w:val="19ADCB3B"/>
    <w:rsid w:val="19AE0C52"/>
    <w:rsid w:val="19AE0EFC"/>
    <w:rsid w:val="19AE10C5"/>
    <w:rsid w:val="19AE21D2"/>
    <w:rsid w:val="19AE5543"/>
    <w:rsid w:val="19AE64B5"/>
    <w:rsid w:val="19AEA212"/>
    <w:rsid w:val="19AEADBA"/>
    <w:rsid w:val="19AF09E8"/>
    <w:rsid w:val="19AF1C2D"/>
    <w:rsid w:val="19AF2E4F"/>
    <w:rsid w:val="19AF679D"/>
    <w:rsid w:val="19AF6D41"/>
    <w:rsid w:val="19AF7D51"/>
    <w:rsid w:val="19AFA23B"/>
    <w:rsid w:val="19AFC613"/>
    <w:rsid w:val="19AFCED1"/>
    <w:rsid w:val="19AFDE5C"/>
    <w:rsid w:val="19AFFF57"/>
    <w:rsid w:val="19B0A3D8"/>
    <w:rsid w:val="19B0BC23"/>
    <w:rsid w:val="19B10024"/>
    <w:rsid w:val="19B11702"/>
    <w:rsid w:val="19B1309F"/>
    <w:rsid w:val="19B1859E"/>
    <w:rsid w:val="19B1BEB8"/>
    <w:rsid w:val="19B1D26C"/>
    <w:rsid w:val="19B1FCE8"/>
    <w:rsid w:val="19B23984"/>
    <w:rsid w:val="19B2854C"/>
    <w:rsid w:val="19B2C358"/>
    <w:rsid w:val="19B2CF60"/>
    <w:rsid w:val="19B2E840"/>
    <w:rsid w:val="19B334A7"/>
    <w:rsid w:val="19B33623"/>
    <w:rsid w:val="19B36354"/>
    <w:rsid w:val="19B3827F"/>
    <w:rsid w:val="19B3B0F3"/>
    <w:rsid w:val="19B3B5C5"/>
    <w:rsid w:val="19B3C86C"/>
    <w:rsid w:val="19B3CF3B"/>
    <w:rsid w:val="19B3E984"/>
    <w:rsid w:val="19B3F352"/>
    <w:rsid w:val="19B409C8"/>
    <w:rsid w:val="19B41751"/>
    <w:rsid w:val="19B451C2"/>
    <w:rsid w:val="19B475A1"/>
    <w:rsid w:val="19B4786A"/>
    <w:rsid w:val="19B48A03"/>
    <w:rsid w:val="19B4C86B"/>
    <w:rsid w:val="19B4D9BC"/>
    <w:rsid w:val="19B4DC14"/>
    <w:rsid w:val="19B52402"/>
    <w:rsid w:val="19B53693"/>
    <w:rsid w:val="19B53CC0"/>
    <w:rsid w:val="19B541A7"/>
    <w:rsid w:val="19B54530"/>
    <w:rsid w:val="19B55947"/>
    <w:rsid w:val="19B583C7"/>
    <w:rsid w:val="19B59F0E"/>
    <w:rsid w:val="19B5A64E"/>
    <w:rsid w:val="19B5B5BE"/>
    <w:rsid w:val="19B5C001"/>
    <w:rsid w:val="19B5EAA1"/>
    <w:rsid w:val="19B64968"/>
    <w:rsid w:val="19B676DC"/>
    <w:rsid w:val="19B6AB61"/>
    <w:rsid w:val="19B6E843"/>
    <w:rsid w:val="19B6EB1A"/>
    <w:rsid w:val="19B6F3E6"/>
    <w:rsid w:val="19B6F5C1"/>
    <w:rsid w:val="19B70613"/>
    <w:rsid w:val="19B74F38"/>
    <w:rsid w:val="19B7C2E8"/>
    <w:rsid w:val="19B85CA2"/>
    <w:rsid w:val="19B8887B"/>
    <w:rsid w:val="19B88B62"/>
    <w:rsid w:val="19B8BCE6"/>
    <w:rsid w:val="19B8C4A0"/>
    <w:rsid w:val="19B8C69A"/>
    <w:rsid w:val="19B9190E"/>
    <w:rsid w:val="19B9496D"/>
    <w:rsid w:val="19B97499"/>
    <w:rsid w:val="19B9AFD4"/>
    <w:rsid w:val="19B9D0C7"/>
    <w:rsid w:val="19B9E2E3"/>
    <w:rsid w:val="19B9ED96"/>
    <w:rsid w:val="19BA0688"/>
    <w:rsid w:val="19BA725F"/>
    <w:rsid w:val="19BA9111"/>
    <w:rsid w:val="19BAE80D"/>
    <w:rsid w:val="19BAEAAF"/>
    <w:rsid w:val="19BB1911"/>
    <w:rsid w:val="19BB22A0"/>
    <w:rsid w:val="19BB2A38"/>
    <w:rsid w:val="19BB4D4D"/>
    <w:rsid w:val="19BB7B23"/>
    <w:rsid w:val="19BB7B9A"/>
    <w:rsid w:val="19BB879E"/>
    <w:rsid w:val="19BBA1C5"/>
    <w:rsid w:val="19BBA78F"/>
    <w:rsid w:val="19BBB4AE"/>
    <w:rsid w:val="19BBC5FD"/>
    <w:rsid w:val="19BBF39F"/>
    <w:rsid w:val="19BBF605"/>
    <w:rsid w:val="19BC0A45"/>
    <w:rsid w:val="19BC1147"/>
    <w:rsid w:val="19BC2E4A"/>
    <w:rsid w:val="19BC3661"/>
    <w:rsid w:val="19BC528C"/>
    <w:rsid w:val="19BC8908"/>
    <w:rsid w:val="19BC9D88"/>
    <w:rsid w:val="19BD3B55"/>
    <w:rsid w:val="19BD5131"/>
    <w:rsid w:val="19BD74B7"/>
    <w:rsid w:val="19BD8134"/>
    <w:rsid w:val="19BD8F57"/>
    <w:rsid w:val="19BDA718"/>
    <w:rsid w:val="19BDACED"/>
    <w:rsid w:val="19BDB5E7"/>
    <w:rsid w:val="19BDC550"/>
    <w:rsid w:val="19BDE270"/>
    <w:rsid w:val="19BDE3AB"/>
    <w:rsid w:val="19BE0235"/>
    <w:rsid w:val="19BE3387"/>
    <w:rsid w:val="19BE4F13"/>
    <w:rsid w:val="19BE5EB5"/>
    <w:rsid w:val="19BE8822"/>
    <w:rsid w:val="19BE8F4E"/>
    <w:rsid w:val="19BE90F3"/>
    <w:rsid w:val="19BEDB8D"/>
    <w:rsid w:val="19BEE92B"/>
    <w:rsid w:val="19BF076A"/>
    <w:rsid w:val="19BF268C"/>
    <w:rsid w:val="19BF27E3"/>
    <w:rsid w:val="19BF3CD7"/>
    <w:rsid w:val="19BF7C83"/>
    <w:rsid w:val="19BFCA72"/>
    <w:rsid w:val="19BFEAF6"/>
    <w:rsid w:val="19C0043A"/>
    <w:rsid w:val="19C02C65"/>
    <w:rsid w:val="19C0350E"/>
    <w:rsid w:val="19C0403B"/>
    <w:rsid w:val="19C0927E"/>
    <w:rsid w:val="19C09DA5"/>
    <w:rsid w:val="19C0C73F"/>
    <w:rsid w:val="19C0E387"/>
    <w:rsid w:val="19C133F1"/>
    <w:rsid w:val="19C13971"/>
    <w:rsid w:val="19C152D6"/>
    <w:rsid w:val="19C19AC1"/>
    <w:rsid w:val="19C1D94A"/>
    <w:rsid w:val="19C1E410"/>
    <w:rsid w:val="19C21112"/>
    <w:rsid w:val="19C24CAB"/>
    <w:rsid w:val="19C254DE"/>
    <w:rsid w:val="19C257D6"/>
    <w:rsid w:val="19C28014"/>
    <w:rsid w:val="19C29BF9"/>
    <w:rsid w:val="19C2B5E0"/>
    <w:rsid w:val="19C2BF60"/>
    <w:rsid w:val="19C2EFCD"/>
    <w:rsid w:val="19C2F1E6"/>
    <w:rsid w:val="19C3841E"/>
    <w:rsid w:val="19C3956F"/>
    <w:rsid w:val="19C3EA08"/>
    <w:rsid w:val="19C42ABA"/>
    <w:rsid w:val="19C42CC0"/>
    <w:rsid w:val="19C44162"/>
    <w:rsid w:val="19C49C6C"/>
    <w:rsid w:val="19C4A070"/>
    <w:rsid w:val="19C4A140"/>
    <w:rsid w:val="19C4B4DC"/>
    <w:rsid w:val="19C4BBA0"/>
    <w:rsid w:val="19C4EDF3"/>
    <w:rsid w:val="19C52CE0"/>
    <w:rsid w:val="19C55869"/>
    <w:rsid w:val="19C58652"/>
    <w:rsid w:val="19C59DBD"/>
    <w:rsid w:val="19C5BA86"/>
    <w:rsid w:val="19C5CCAA"/>
    <w:rsid w:val="19C5FFD6"/>
    <w:rsid w:val="19C60987"/>
    <w:rsid w:val="19C62C0F"/>
    <w:rsid w:val="19C64DC6"/>
    <w:rsid w:val="19C6830E"/>
    <w:rsid w:val="19C6B272"/>
    <w:rsid w:val="19C6F351"/>
    <w:rsid w:val="19C72E0C"/>
    <w:rsid w:val="19C73929"/>
    <w:rsid w:val="19C76552"/>
    <w:rsid w:val="19C78293"/>
    <w:rsid w:val="19C7BA2D"/>
    <w:rsid w:val="19C7C3C3"/>
    <w:rsid w:val="19C7C5E5"/>
    <w:rsid w:val="19C7E3FE"/>
    <w:rsid w:val="19C80D60"/>
    <w:rsid w:val="19C88C70"/>
    <w:rsid w:val="19C89B95"/>
    <w:rsid w:val="19C8A198"/>
    <w:rsid w:val="19C8A543"/>
    <w:rsid w:val="19C8A9A0"/>
    <w:rsid w:val="19C8C695"/>
    <w:rsid w:val="19C8D05A"/>
    <w:rsid w:val="19C8D2E2"/>
    <w:rsid w:val="19C8DEEE"/>
    <w:rsid w:val="19C8DFE8"/>
    <w:rsid w:val="19C91567"/>
    <w:rsid w:val="19C938D8"/>
    <w:rsid w:val="19C94EBA"/>
    <w:rsid w:val="19C9563B"/>
    <w:rsid w:val="19C962FC"/>
    <w:rsid w:val="19C9666D"/>
    <w:rsid w:val="19C97DE1"/>
    <w:rsid w:val="19C98904"/>
    <w:rsid w:val="19C9B17D"/>
    <w:rsid w:val="19C9DF59"/>
    <w:rsid w:val="19C9E2F7"/>
    <w:rsid w:val="19CA280D"/>
    <w:rsid w:val="19CA2FA0"/>
    <w:rsid w:val="19CA3034"/>
    <w:rsid w:val="19CA6AAB"/>
    <w:rsid w:val="19CA6FCD"/>
    <w:rsid w:val="19CA758E"/>
    <w:rsid w:val="19CA89C0"/>
    <w:rsid w:val="19CAC4F7"/>
    <w:rsid w:val="19CB2E50"/>
    <w:rsid w:val="19CBF32A"/>
    <w:rsid w:val="19CBF861"/>
    <w:rsid w:val="19CC34BC"/>
    <w:rsid w:val="19CC7917"/>
    <w:rsid w:val="19CCA495"/>
    <w:rsid w:val="19CCB732"/>
    <w:rsid w:val="19CD064D"/>
    <w:rsid w:val="19CD586C"/>
    <w:rsid w:val="19CD69FF"/>
    <w:rsid w:val="19CD7050"/>
    <w:rsid w:val="19CDCB9C"/>
    <w:rsid w:val="19CDDA88"/>
    <w:rsid w:val="19CDDB08"/>
    <w:rsid w:val="19CE12F0"/>
    <w:rsid w:val="19CE17DB"/>
    <w:rsid w:val="19CE30B0"/>
    <w:rsid w:val="19CF1A0B"/>
    <w:rsid w:val="19CF1D5C"/>
    <w:rsid w:val="19CF4593"/>
    <w:rsid w:val="19CF8D1E"/>
    <w:rsid w:val="19CF9AB3"/>
    <w:rsid w:val="19CFA07A"/>
    <w:rsid w:val="19CFB487"/>
    <w:rsid w:val="19CFF50B"/>
    <w:rsid w:val="19D00DA7"/>
    <w:rsid w:val="19D01DEF"/>
    <w:rsid w:val="19D02A4D"/>
    <w:rsid w:val="19D035DA"/>
    <w:rsid w:val="19D04E55"/>
    <w:rsid w:val="19D06AF7"/>
    <w:rsid w:val="19D07A5D"/>
    <w:rsid w:val="19D07B1E"/>
    <w:rsid w:val="19D08FA7"/>
    <w:rsid w:val="19D0A1BB"/>
    <w:rsid w:val="19D0A573"/>
    <w:rsid w:val="19D0A77E"/>
    <w:rsid w:val="19D0CEFB"/>
    <w:rsid w:val="19D0D767"/>
    <w:rsid w:val="19D11429"/>
    <w:rsid w:val="19D12684"/>
    <w:rsid w:val="19D12CF0"/>
    <w:rsid w:val="19D12F6C"/>
    <w:rsid w:val="19D13486"/>
    <w:rsid w:val="19D157B2"/>
    <w:rsid w:val="19D18B44"/>
    <w:rsid w:val="19D1AB64"/>
    <w:rsid w:val="19D1D679"/>
    <w:rsid w:val="19D1E260"/>
    <w:rsid w:val="19D1E61D"/>
    <w:rsid w:val="19D2211E"/>
    <w:rsid w:val="19D23E9F"/>
    <w:rsid w:val="19D23FDC"/>
    <w:rsid w:val="19D2456C"/>
    <w:rsid w:val="19D248D6"/>
    <w:rsid w:val="19D258EA"/>
    <w:rsid w:val="19D2616D"/>
    <w:rsid w:val="19D262BB"/>
    <w:rsid w:val="19D28F5D"/>
    <w:rsid w:val="19D2AFDF"/>
    <w:rsid w:val="19D2CF42"/>
    <w:rsid w:val="19D2D4BB"/>
    <w:rsid w:val="19D2FE78"/>
    <w:rsid w:val="19D329B0"/>
    <w:rsid w:val="19D33A1F"/>
    <w:rsid w:val="19D34504"/>
    <w:rsid w:val="19D366BA"/>
    <w:rsid w:val="19D36EF7"/>
    <w:rsid w:val="19D379F6"/>
    <w:rsid w:val="19D394C2"/>
    <w:rsid w:val="19D3DB3B"/>
    <w:rsid w:val="19D43060"/>
    <w:rsid w:val="19D43EDD"/>
    <w:rsid w:val="19D44B5D"/>
    <w:rsid w:val="19D4921D"/>
    <w:rsid w:val="19D49660"/>
    <w:rsid w:val="19D496AD"/>
    <w:rsid w:val="19D49F7C"/>
    <w:rsid w:val="19D4A303"/>
    <w:rsid w:val="19D4AB6A"/>
    <w:rsid w:val="19D4DD40"/>
    <w:rsid w:val="19D4E52C"/>
    <w:rsid w:val="19D51212"/>
    <w:rsid w:val="19D51FC3"/>
    <w:rsid w:val="19D5281A"/>
    <w:rsid w:val="19D55318"/>
    <w:rsid w:val="19D571F4"/>
    <w:rsid w:val="19D57AB0"/>
    <w:rsid w:val="19D59A78"/>
    <w:rsid w:val="19D5B4F7"/>
    <w:rsid w:val="19D63243"/>
    <w:rsid w:val="19D666D9"/>
    <w:rsid w:val="19D68FC8"/>
    <w:rsid w:val="19D6A7FF"/>
    <w:rsid w:val="19D7005D"/>
    <w:rsid w:val="19D75FEB"/>
    <w:rsid w:val="19D78D7A"/>
    <w:rsid w:val="19D7C14F"/>
    <w:rsid w:val="19D7C1DB"/>
    <w:rsid w:val="19D7DCEF"/>
    <w:rsid w:val="19D7F387"/>
    <w:rsid w:val="19D84E66"/>
    <w:rsid w:val="19D86370"/>
    <w:rsid w:val="19D86B0A"/>
    <w:rsid w:val="19D871F2"/>
    <w:rsid w:val="19D89E45"/>
    <w:rsid w:val="19D8CC69"/>
    <w:rsid w:val="19D8CCA4"/>
    <w:rsid w:val="19D8D9F6"/>
    <w:rsid w:val="19D9100F"/>
    <w:rsid w:val="19D9308D"/>
    <w:rsid w:val="19D93714"/>
    <w:rsid w:val="19D95799"/>
    <w:rsid w:val="19D97CBD"/>
    <w:rsid w:val="19D99E61"/>
    <w:rsid w:val="19D9E632"/>
    <w:rsid w:val="19D9F92D"/>
    <w:rsid w:val="19DA179B"/>
    <w:rsid w:val="19DA33A9"/>
    <w:rsid w:val="19DA3776"/>
    <w:rsid w:val="19DA4A69"/>
    <w:rsid w:val="19DA6950"/>
    <w:rsid w:val="19DA6BDA"/>
    <w:rsid w:val="19DA71E4"/>
    <w:rsid w:val="19DAC13F"/>
    <w:rsid w:val="19DAEFFD"/>
    <w:rsid w:val="19DAF336"/>
    <w:rsid w:val="19DAFB6E"/>
    <w:rsid w:val="19DB02E1"/>
    <w:rsid w:val="19DB151C"/>
    <w:rsid w:val="19DB57F6"/>
    <w:rsid w:val="19DB6CA0"/>
    <w:rsid w:val="19DB99E8"/>
    <w:rsid w:val="19DBC999"/>
    <w:rsid w:val="19DBD3E0"/>
    <w:rsid w:val="19DBDAB1"/>
    <w:rsid w:val="19DBDB6F"/>
    <w:rsid w:val="19DBE841"/>
    <w:rsid w:val="19DBEE95"/>
    <w:rsid w:val="19DC08D9"/>
    <w:rsid w:val="19DC106B"/>
    <w:rsid w:val="19DC2756"/>
    <w:rsid w:val="19DC3F20"/>
    <w:rsid w:val="19DC6AFA"/>
    <w:rsid w:val="19DC7D12"/>
    <w:rsid w:val="19DC8393"/>
    <w:rsid w:val="19DCC70E"/>
    <w:rsid w:val="19DCDA8C"/>
    <w:rsid w:val="19DCE41E"/>
    <w:rsid w:val="19DCF7BB"/>
    <w:rsid w:val="19DD44E8"/>
    <w:rsid w:val="19DD6699"/>
    <w:rsid w:val="19DDC6FB"/>
    <w:rsid w:val="19DE231F"/>
    <w:rsid w:val="19DE2D33"/>
    <w:rsid w:val="19DE7F2B"/>
    <w:rsid w:val="19DEA056"/>
    <w:rsid w:val="19DEAC1A"/>
    <w:rsid w:val="19DF0F7E"/>
    <w:rsid w:val="19DF2DA4"/>
    <w:rsid w:val="19DF2EE7"/>
    <w:rsid w:val="19DF33BF"/>
    <w:rsid w:val="19DF3EB6"/>
    <w:rsid w:val="19DF5321"/>
    <w:rsid w:val="19DF5FC5"/>
    <w:rsid w:val="19DFA313"/>
    <w:rsid w:val="19DFF548"/>
    <w:rsid w:val="19E001CC"/>
    <w:rsid w:val="19E03878"/>
    <w:rsid w:val="19E06166"/>
    <w:rsid w:val="19E07B60"/>
    <w:rsid w:val="19E0BC28"/>
    <w:rsid w:val="19E0C01D"/>
    <w:rsid w:val="19E0F120"/>
    <w:rsid w:val="19E12DAB"/>
    <w:rsid w:val="19E1313F"/>
    <w:rsid w:val="19E15DC2"/>
    <w:rsid w:val="19E17DE7"/>
    <w:rsid w:val="19E1BC09"/>
    <w:rsid w:val="19E28B08"/>
    <w:rsid w:val="19E2D1B2"/>
    <w:rsid w:val="19E2F89C"/>
    <w:rsid w:val="19E31CDB"/>
    <w:rsid w:val="19E33DFB"/>
    <w:rsid w:val="19E35B5E"/>
    <w:rsid w:val="19E3AFF0"/>
    <w:rsid w:val="19E3F6CD"/>
    <w:rsid w:val="19E4094F"/>
    <w:rsid w:val="19E47454"/>
    <w:rsid w:val="19E47679"/>
    <w:rsid w:val="19E4B094"/>
    <w:rsid w:val="19E4B815"/>
    <w:rsid w:val="19E4C8F1"/>
    <w:rsid w:val="19E4DEC1"/>
    <w:rsid w:val="19E4E05A"/>
    <w:rsid w:val="19E4EB4C"/>
    <w:rsid w:val="19E5AD37"/>
    <w:rsid w:val="19E5FFE5"/>
    <w:rsid w:val="19E6AA73"/>
    <w:rsid w:val="19E6AC45"/>
    <w:rsid w:val="19E6CFAD"/>
    <w:rsid w:val="19E6EA4D"/>
    <w:rsid w:val="19E7024D"/>
    <w:rsid w:val="19E70DF2"/>
    <w:rsid w:val="19E71886"/>
    <w:rsid w:val="19E73F10"/>
    <w:rsid w:val="19E79657"/>
    <w:rsid w:val="19E7CF1F"/>
    <w:rsid w:val="19E7D2B3"/>
    <w:rsid w:val="19E7E504"/>
    <w:rsid w:val="19E7EE49"/>
    <w:rsid w:val="19E7F823"/>
    <w:rsid w:val="19E80915"/>
    <w:rsid w:val="19E80ED7"/>
    <w:rsid w:val="19E82217"/>
    <w:rsid w:val="19E82964"/>
    <w:rsid w:val="19E8309F"/>
    <w:rsid w:val="19E83379"/>
    <w:rsid w:val="19E863A6"/>
    <w:rsid w:val="19E886E8"/>
    <w:rsid w:val="19E89443"/>
    <w:rsid w:val="19E8A66D"/>
    <w:rsid w:val="19E8FFA4"/>
    <w:rsid w:val="19E94FE4"/>
    <w:rsid w:val="19E9647A"/>
    <w:rsid w:val="19E9800F"/>
    <w:rsid w:val="19E98A61"/>
    <w:rsid w:val="19E98EB6"/>
    <w:rsid w:val="19E99E38"/>
    <w:rsid w:val="19E9C112"/>
    <w:rsid w:val="19E9E968"/>
    <w:rsid w:val="19E9FB39"/>
    <w:rsid w:val="19EA01B5"/>
    <w:rsid w:val="19EA070A"/>
    <w:rsid w:val="19EAB1A6"/>
    <w:rsid w:val="19EABE11"/>
    <w:rsid w:val="19EAD97A"/>
    <w:rsid w:val="19EB1B8B"/>
    <w:rsid w:val="19EB2251"/>
    <w:rsid w:val="19EB2F13"/>
    <w:rsid w:val="19EB5B53"/>
    <w:rsid w:val="19EB6A5D"/>
    <w:rsid w:val="19EB7785"/>
    <w:rsid w:val="19EB81A3"/>
    <w:rsid w:val="19EBA5AD"/>
    <w:rsid w:val="19EBD586"/>
    <w:rsid w:val="19EC3E69"/>
    <w:rsid w:val="19EC4545"/>
    <w:rsid w:val="19EC61DD"/>
    <w:rsid w:val="19EC8D3B"/>
    <w:rsid w:val="19EC9339"/>
    <w:rsid w:val="19ECB55A"/>
    <w:rsid w:val="19ECF8DE"/>
    <w:rsid w:val="19ED0C94"/>
    <w:rsid w:val="19ED0F1C"/>
    <w:rsid w:val="19ED159A"/>
    <w:rsid w:val="19ED1F53"/>
    <w:rsid w:val="19ED202F"/>
    <w:rsid w:val="19ED3908"/>
    <w:rsid w:val="19ED5F88"/>
    <w:rsid w:val="19ED697F"/>
    <w:rsid w:val="19ED7FDA"/>
    <w:rsid w:val="19EDBA98"/>
    <w:rsid w:val="19EDD1C4"/>
    <w:rsid w:val="19EDD416"/>
    <w:rsid w:val="19EDE958"/>
    <w:rsid w:val="19EE27D0"/>
    <w:rsid w:val="19EE3FE1"/>
    <w:rsid w:val="19EE6C60"/>
    <w:rsid w:val="19EE7036"/>
    <w:rsid w:val="19EE9E8B"/>
    <w:rsid w:val="19EF83DF"/>
    <w:rsid w:val="19EFA1F3"/>
    <w:rsid w:val="19EFB0E6"/>
    <w:rsid w:val="19EFD2D2"/>
    <w:rsid w:val="19EFF627"/>
    <w:rsid w:val="19F00059"/>
    <w:rsid w:val="19F0156B"/>
    <w:rsid w:val="19F023B8"/>
    <w:rsid w:val="19F02A65"/>
    <w:rsid w:val="19F040A8"/>
    <w:rsid w:val="19F068D9"/>
    <w:rsid w:val="19F09D82"/>
    <w:rsid w:val="19F11CD6"/>
    <w:rsid w:val="19F15629"/>
    <w:rsid w:val="19F17DF7"/>
    <w:rsid w:val="19F19C30"/>
    <w:rsid w:val="19F1A5CB"/>
    <w:rsid w:val="19F1BB69"/>
    <w:rsid w:val="19F1C071"/>
    <w:rsid w:val="19F1E45E"/>
    <w:rsid w:val="19F1E582"/>
    <w:rsid w:val="19F2449F"/>
    <w:rsid w:val="19F27683"/>
    <w:rsid w:val="19F29D6D"/>
    <w:rsid w:val="19F2E71B"/>
    <w:rsid w:val="19F30C64"/>
    <w:rsid w:val="19F31467"/>
    <w:rsid w:val="19F31918"/>
    <w:rsid w:val="19F33AFE"/>
    <w:rsid w:val="19F342C7"/>
    <w:rsid w:val="19F3A7B1"/>
    <w:rsid w:val="19F3BB02"/>
    <w:rsid w:val="19F3DE72"/>
    <w:rsid w:val="19F44371"/>
    <w:rsid w:val="19F44DEB"/>
    <w:rsid w:val="19F47ED4"/>
    <w:rsid w:val="19F49ED5"/>
    <w:rsid w:val="19F4EA01"/>
    <w:rsid w:val="19F508D0"/>
    <w:rsid w:val="19F54A16"/>
    <w:rsid w:val="19F567E5"/>
    <w:rsid w:val="19F56B44"/>
    <w:rsid w:val="19F57975"/>
    <w:rsid w:val="19F5B222"/>
    <w:rsid w:val="19F5DB1A"/>
    <w:rsid w:val="19F60E07"/>
    <w:rsid w:val="19F61EAB"/>
    <w:rsid w:val="19F62F89"/>
    <w:rsid w:val="19F6A2DE"/>
    <w:rsid w:val="19F6A855"/>
    <w:rsid w:val="19F7091A"/>
    <w:rsid w:val="19F71948"/>
    <w:rsid w:val="19F71EFE"/>
    <w:rsid w:val="19F73B4D"/>
    <w:rsid w:val="19F74FA4"/>
    <w:rsid w:val="19F7717C"/>
    <w:rsid w:val="19F7BDAD"/>
    <w:rsid w:val="19F7BEDB"/>
    <w:rsid w:val="19F7F206"/>
    <w:rsid w:val="19F82CFD"/>
    <w:rsid w:val="19F859BA"/>
    <w:rsid w:val="19F88ACB"/>
    <w:rsid w:val="19F8B58F"/>
    <w:rsid w:val="19F8C43C"/>
    <w:rsid w:val="19F8C824"/>
    <w:rsid w:val="19F8DB7E"/>
    <w:rsid w:val="19F8FEC6"/>
    <w:rsid w:val="19F946A4"/>
    <w:rsid w:val="19F96B02"/>
    <w:rsid w:val="19F9752B"/>
    <w:rsid w:val="19F9768C"/>
    <w:rsid w:val="19F982DA"/>
    <w:rsid w:val="19F9A457"/>
    <w:rsid w:val="19F9A897"/>
    <w:rsid w:val="19F9D969"/>
    <w:rsid w:val="19FA0031"/>
    <w:rsid w:val="19FA17C8"/>
    <w:rsid w:val="19FA2118"/>
    <w:rsid w:val="19FA2CEB"/>
    <w:rsid w:val="19FA2F80"/>
    <w:rsid w:val="19FA5CA1"/>
    <w:rsid w:val="19FA68CC"/>
    <w:rsid w:val="19FAC69D"/>
    <w:rsid w:val="19FAD953"/>
    <w:rsid w:val="19FAF669"/>
    <w:rsid w:val="19FB43ED"/>
    <w:rsid w:val="19FB4583"/>
    <w:rsid w:val="19FB5BAD"/>
    <w:rsid w:val="19FB5BD0"/>
    <w:rsid w:val="19FB8713"/>
    <w:rsid w:val="19FBAD52"/>
    <w:rsid w:val="19FBC116"/>
    <w:rsid w:val="19FBC79D"/>
    <w:rsid w:val="19FBC7DA"/>
    <w:rsid w:val="19FBF909"/>
    <w:rsid w:val="19FC0BFF"/>
    <w:rsid w:val="19FC14DA"/>
    <w:rsid w:val="19FC40DD"/>
    <w:rsid w:val="19FC4938"/>
    <w:rsid w:val="19FC4C26"/>
    <w:rsid w:val="19FC6E1C"/>
    <w:rsid w:val="19FC84E2"/>
    <w:rsid w:val="19FC864E"/>
    <w:rsid w:val="19FCA760"/>
    <w:rsid w:val="19FCD7A7"/>
    <w:rsid w:val="19FCD8DC"/>
    <w:rsid w:val="19FD387E"/>
    <w:rsid w:val="19FD61B7"/>
    <w:rsid w:val="19FDA435"/>
    <w:rsid w:val="19FDB8F5"/>
    <w:rsid w:val="19FDC6C3"/>
    <w:rsid w:val="19FDC85F"/>
    <w:rsid w:val="19FDE670"/>
    <w:rsid w:val="19FE2972"/>
    <w:rsid w:val="19FE46F1"/>
    <w:rsid w:val="19FE47B1"/>
    <w:rsid w:val="19FE5FAD"/>
    <w:rsid w:val="19FE98B1"/>
    <w:rsid w:val="19FEBFFA"/>
    <w:rsid w:val="19FF0D8E"/>
    <w:rsid w:val="19FF3DFA"/>
    <w:rsid w:val="19FF8B20"/>
    <w:rsid w:val="19FFBA6D"/>
    <w:rsid w:val="19FFBFF6"/>
    <w:rsid w:val="19FFCAEF"/>
    <w:rsid w:val="1A003466"/>
    <w:rsid w:val="1A004BBB"/>
    <w:rsid w:val="1A006B6D"/>
    <w:rsid w:val="1A007A29"/>
    <w:rsid w:val="1A008364"/>
    <w:rsid w:val="1A009727"/>
    <w:rsid w:val="1A00BB76"/>
    <w:rsid w:val="1A00CD43"/>
    <w:rsid w:val="1A01097E"/>
    <w:rsid w:val="1A016933"/>
    <w:rsid w:val="1A016B45"/>
    <w:rsid w:val="1A01BF9D"/>
    <w:rsid w:val="1A021775"/>
    <w:rsid w:val="1A02216B"/>
    <w:rsid w:val="1A022281"/>
    <w:rsid w:val="1A02247A"/>
    <w:rsid w:val="1A0240C1"/>
    <w:rsid w:val="1A026AD7"/>
    <w:rsid w:val="1A0284CD"/>
    <w:rsid w:val="1A02887D"/>
    <w:rsid w:val="1A028FAA"/>
    <w:rsid w:val="1A0290D5"/>
    <w:rsid w:val="1A0291C8"/>
    <w:rsid w:val="1A02DB24"/>
    <w:rsid w:val="1A02E87F"/>
    <w:rsid w:val="1A02F70A"/>
    <w:rsid w:val="1A02F8EE"/>
    <w:rsid w:val="1A031ECA"/>
    <w:rsid w:val="1A0337DD"/>
    <w:rsid w:val="1A033DC9"/>
    <w:rsid w:val="1A036F03"/>
    <w:rsid w:val="1A0382C4"/>
    <w:rsid w:val="1A038F13"/>
    <w:rsid w:val="1A039F55"/>
    <w:rsid w:val="1A03D7CC"/>
    <w:rsid w:val="1A03DE01"/>
    <w:rsid w:val="1A04577D"/>
    <w:rsid w:val="1A045B4F"/>
    <w:rsid w:val="1A048CF7"/>
    <w:rsid w:val="1A04AE8D"/>
    <w:rsid w:val="1A04C3E0"/>
    <w:rsid w:val="1A04EC20"/>
    <w:rsid w:val="1A04EE10"/>
    <w:rsid w:val="1A052459"/>
    <w:rsid w:val="1A0539B4"/>
    <w:rsid w:val="1A053F7C"/>
    <w:rsid w:val="1A055860"/>
    <w:rsid w:val="1A05784F"/>
    <w:rsid w:val="1A05A53F"/>
    <w:rsid w:val="1A05AA9E"/>
    <w:rsid w:val="1A05B746"/>
    <w:rsid w:val="1A05F054"/>
    <w:rsid w:val="1A062334"/>
    <w:rsid w:val="1A0642E0"/>
    <w:rsid w:val="1A065B3F"/>
    <w:rsid w:val="1A065DAF"/>
    <w:rsid w:val="1A067B23"/>
    <w:rsid w:val="1A072894"/>
    <w:rsid w:val="1A07377B"/>
    <w:rsid w:val="1A073AC7"/>
    <w:rsid w:val="1A076730"/>
    <w:rsid w:val="1A07A3EE"/>
    <w:rsid w:val="1A07A50B"/>
    <w:rsid w:val="1A07BF24"/>
    <w:rsid w:val="1A07C471"/>
    <w:rsid w:val="1A083367"/>
    <w:rsid w:val="1A087763"/>
    <w:rsid w:val="1A087C01"/>
    <w:rsid w:val="1A08A18B"/>
    <w:rsid w:val="1A08ACA8"/>
    <w:rsid w:val="1A08B2E4"/>
    <w:rsid w:val="1A08EC5A"/>
    <w:rsid w:val="1A08F6DA"/>
    <w:rsid w:val="1A0929EA"/>
    <w:rsid w:val="1A093EFE"/>
    <w:rsid w:val="1A094000"/>
    <w:rsid w:val="1A09634C"/>
    <w:rsid w:val="1A098618"/>
    <w:rsid w:val="1A099105"/>
    <w:rsid w:val="1A09C1D7"/>
    <w:rsid w:val="1A09C573"/>
    <w:rsid w:val="1A09E118"/>
    <w:rsid w:val="1A09E480"/>
    <w:rsid w:val="1A0A5DFD"/>
    <w:rsid w:val="1A0A8B0A"/>
    <w:rsid w:val="1A0A8FC8"/>
    <w:rsid w:val="1A0AE598"/>
    <w:rsid w:val="1A0AF108"/>
    <w:rsid w:val="1A0BC8A6"/>
    <w:rsid w:val="1A0BCE74"/>
    <w:rsid w:val="1A0BCF67"/>
    <w:rsid w:val="1A0BF04B"/>
    <w:rsid w:val="1A0BFA5A"/>
    <w:rsid w:val="1A0C0B4A"/>
    <w:rsid w:val="1A0C1AF8"/>
    <w:rsid w:val="1A0C2DBC"/>
    <w:rsid w:val="1A0C896A"/>
    <w:rsid w:val="1A0CF101"/>
    <w:rsid w:val="1A0D336F"/>
    <w:rsid w:val="1A0D46B9"/>
    <w:rsid w:val="1A0D5DD8"/>
    <w:rsid w:val="1A0D6F68"/>
    <w:rsid w:val="1A0DBE1A"/>
    <w:rsid w:val="1A0DF9F5"/>
    <w:rsid w:val="1A0E1A11"/>
    <w:rsid w:val="1A0E4523"/>
    <w:rsid w:val="1A0E49E4"/>
    <w:rsid w:val="1A0E54BD"/>
    <w:rsid w:val="1A0E996F"/>
    <w:rsid w:val="1A0EA831"/>
    <w:rsid w:val="1A0ED5D6"/>
    <w:rsid w:val="1A0EF1E8"/>
    <w:rsid w:val="1A0F371D"/>
    <w:rsid w:val="1A0F4B2D"/>
    <w:rsid w:val="1A0F4E16"/>
    <w:rsid w:val="1A0F5492"/>
    <w:rsid w:val="1A0F6757"/>
    <w:rsid w:val="1A0F7A66"/>
    <w:rsid w:val="1A0F87F4"/>
    <w:rsid w:val="1A0FC0C3"/>
    <w:rsid w:val="1A0FFF11"/>
    <w:rsid w:val="1A100FC9"/>
    <w:rsid w:val="1A102BDD"/>
    <w:rsid w:val="1A1036A2"/>
    <w:rsid w:val="1A103AD4"/>
    <w:rsid w:val="1A10585F"/>
    <w:rsid w:val="1A107146"/>
    <w:rsid w:val="1A1078F7"/>
    <w:rsid w:val="1A1088FA"/>
    <w:rsid w:val="1A10B59A"/>
    <w:rsid w:val="1A10B5C4"/>
    <w:rsid w:val="1A10CEF5"/>
    <w:rsid w:val="1A111542"/>
    <w:rsid w:val="1A1117D3"/>
    <w:rsid w:val="1A111AEB"/>
    <w:rsid w:val="1A112A74"/>
    <w:rsid w:val="1A11318A"/>
    <w:rsid w:val="1A11358D"/>
    <w:rsid w:val="1A113CBE"/>
    <w:rsid w:val="1A1151DB"/>
    <w:rsid w:val="1A117E19"/>
    <w:rsid w:val="1A118FCB"/>
    <w:rsid w:val="1A11B966"/>
    <w:rsid w:val="1A121E6E"/>
    <w:rsid w:val="1A122A33"/>
    <w:rsid w:val="1A122CAA"/>
    <w:rsid w:val="1A124AEC"/>
    <w:rsid w:val="1A12BF6F"/>
    <w:rsid w:val="1A12F1EC"/>
    <w:rsid w:val="1A13140F"/>
    <w:rsid w:val="1A1318CA"/>
    <w:rsid w:val="1A134743"/>
    <w:rsid w:val="1A139269"/>
    <w:rsid w:val="1A13A521"/>
    <w:rsid w:val="1A13B7D8"/>
    <w:rsid w:val="1A13C141"/>
    <w:rsid w:val="1A143DD4"/>
    <w:rsid w:val="1A145D53"/>
    <w:rsid w:val="1A147BF4"/>
    <w:rsid w:val="1A148F80"/>
    <w:rsid w:val="1A14A540"/>
    <w:rsid w:val="1A14EEA5"/>
    <w:rsid w:val="1A152155"/>
    <w:rsid w:val="1A155EE8"/>
    <w:rsid w:val="1A156984"/>
    <w:rsid w:val="1A1587E7"/>
    <w:rsid w:val="1A158943"/>
    <w:rsid w:val="1A159518"/>
    <w:rsid w:val="1A1597E0"/>
    <w:rsid w:val="1A15A7F4"/>
    <w:rsid w:val="1A162063"/>
    <w:rsid w:val="1A16667F"/>
    <w:rsid w:val="1A1669E9"/>
    <w:rsid w:val="1A168163"/>
    <w:rsid w:val="1A1684AF"/>
    <w:rsid w:val="1A16AE23"/>
    <w:rsid w:val="1A16B045"/>
    <w:rsid w:val="1A16D30D"/>
    <w:rsid w:val="1A170413"/>
    <w:rsid w:val="1A172B1C"/>
    <w:rsid w:val="1A174470"/>
    <w:rsid w:val="1A174F4A"/>
    <w:rsid w:val="1A177172"/>
    <w:rsid w:val="1A177DEA"/>
    <w:rsid w:val="1A178616"/>
    <w:rsid w:val="1A179545"/>
    <w:rsid w:val="1A17C466"/>
    <w:rsid w:val="1A17C953"/>
    <w:rsid w:val="1A17E1D5"/>
    <w:rsid w:val="1A17E77F"/>
    <w:rsid w:val="1A180D0B"/>
    <w:rsid w:val="1A181E70"/>
    <w:rsid w:val="1A182CB4"/>
    <w:rsid w:val="1A18344C"/>
    <w:rsid w:val="1A183C18"/>
    <w:rsid w:val="1A1841CF"/>
    <w:rsid w:val="1A18486E"/>
    <w:rsid w:val="1A184A53"/>
    <w:rsid w:val="1A186E0F"/>
    <w:rsid w:val="1A188D20"/>
    <w:rsid w:val="1A18BB1A"/>
    <w:rsid w:val="1A18C881"/>
    <w:rsid w:val="1A18F96B"/>
    <w:rsid w:val="1A190077"/>
    <w:rsid w:val="1A1904FC"/>
    <w:rsid w:val="1A190788"/>
    <w:rsid w:val="1A190C49"/>
    <w:rsid w:val="1A192910"/>
    <w:rsid w:val="1A19300C"/>
    <w:rsid w:val="1A1930D9"/>
    <w:rsid w:val="1A1936BD"/>
    <w:rsid w:val="1A197DC2"/>
    <w:rsid w:val="1A19F6D4"/>
    <w:rsid w:val="1A1A1A76"/>
    <w:rsid w:val="1A1A3718"/>
    <w:rsid w:val="1A1A4565"/>
    <w:rsid w:val="1A1A462A"/>
    <w:rsid w:val="1A1A8C10"/>
    <w:rsid w:val="1A1ABC99"/>
    <w:rsid w:val="1A1AF5AE"/>
    <w:rsid w:val="1A1B13B8"/>
    <w:rsid w:val="1A1B1A18"/>
    <w:rsid w:val="1A1B9ACF"/>
    <w:rsid w:val="1A1B9DCB"/>
    <w:rsid w:val="1A1BFDA7"/>
    <w:rsid w:val="1A1BFDEB"/>
    <w:rsid w:val="1A1C0D25"/>
    <w:rsid w:val="1A1C2073"/>
    <w:rsid w:val="1A1C2C7E"/>
    <w:rsid w:val="1A1C30AF"/>
    <w:rsid w:val="1A1C52A0"/>
    <w:rsid w:val="1A1C5590"/>
    <w:rsid w:val="1A1C6541"/>
    <w:rsid w:val="1A1C6875"/>
    <w:rsid w:val="1A1CA6CA"/>
    <w:rsid w:val="1A1CCBA9"/>
    <w:rsid w:val="1A1D2F4F"/>
    <w:rsid w:val="1A1D3CF4"/>
    <w:rsid w:val="1A1D4566"/>
    <w:rsid w:val="1A1D5254"/>
    <w:rsid w:val="1A1D63AC"/>
    <w:rsid w:val="1A1D708B"/>
    <w:rsid w:val="1A1D9BBF"/>
    <w:rsid w:val="1A1DAD7D"/>
    <w:rsid w:val="1A1DF0CF"/>
    <w:rsid w:val="1A1DF713"/>
    <w:rsid w:val="1A1E0EFA"/>
    <w:rsid w:val="1A1E465A"/>
    <w:rsid w:val="1A1E47C9"/>
    <w:rsid w:val="1A1E4F18"/>
    <w:rsid w:val="1A1E5373"/>
    <w:rsid w:val="1A1E6699"/>
    <w:rsid w:val="1A1EAFFE"/>
    <w:rsid w:val="1A1EDDD9"/>
    <w:rsid w:val="1A1EF191"/>
    <w:rsid w:val="1A1F03E2"/>
    <w:rsid w:val="1A1FC514"/>
    <w:rsid w:val="1A1FC6C3"/>
    <w:rsid w:val="1A1FC81A"/>
    <w:rsid w:val="1A1FF84C"/>
    <w:rsid w:val="1A20430C"/>
    <w:rsid w:val="1A209199"/>
    <w:rsid w:val="1A209CCA"/>
    <w:rsid w:val="1A20FCD7"/>
    <w:rsid w:val="1A210923"/>
    <w:rsid w:val="1A21293D"/>
    <w:rsid w:val="1A212F18"/>
    <w:rsid w:val="1A214131"/>
    <w:rsid w:val="1A21A70D"/>
    <w:rsid w:val="1A21A7ED"/>
    <w:rsid w:val="1A21DDCD"/>
    <w:rsid w:val="1A21E718"/>
    <w:rsid w:val="1A21EC02"/>
    <w:rsid w:val="1A222667"/>
    <w:rsid w:val="1A2227AD"/>
    <w:rsid w:val="1A226B85"/>
    <w:rsid w:val="1A2303A6"/>
    <w:rsid w:val="1A233176"/>
    <w:rsid w:val="1A235253"/>
    <w:rsid w:val="1A23A6DB"/>
    <w:rsid w:val="1A23ACCA"/>
    <w:rsid w:val="1A23AF85"/>
    <w:rsid w:val="1A23D927"/>
    <w:rsid w:val="1A240B24"/>
    <w:rsid w:val="1A244750"/>
    <w:rsid w:val="1A247341"/>
    <w:rsid w:val="1A24A4C6"/>
    <w:rsid w:val="1A24EE1D"/>
    <w:rsid w:val="1A25465D"/>
    <w:rsid w:val="1A259D68"/>
    <w:rsid w:val="1A25B7AE"/>
    <w:rsid w:val="1A25CE9D"/>
    <w:rsid w:val="1A25E8CC"/>
    <w:rsid w:val="1A25FEFD"/>
    <w:rsid w:val="1A260581"/>
    <w:rsid w:val="1A260749"/>
    <w:rsid w:val="1A261970"/>
    <w:rsid w:val="1A264147"/>
    <w:rsid w:val="1A266024"/>
    <w:rsid w:val="1A269107"/>
    <w:rsid w:val="1A26D232"/>
    <w:rsid w:val="1A26D632"/>
    <w:rsid w:val="1A270B03"/>
    <w:rsid w:val="1A271BEF"/>
    <w:rsid w:val="1A2729CF"/>
    <w:rsid w:val="1A279712"/>
    <w:rsid w:val="1A27ECB2"/>
    <w:rsid w:val="1A27F645"/>
    <w:rsid w:val="1A281586"/>
    <w:rsid w:val="1A281F1B"/>
    <w:rsid w:val="1A282372"/>
    <w:rsid w:val="1A283089"/>
    <w:rsid w:val="1A2909DC"/>
    <w:rsid w:val="1A290DBD"/>
    <w:rsid w:val="1A2931C9"/>
    <w:rsid w:val="1A294705"/>
    <w:rsid w:val="1A294AC6"/>
    <w:rsid w:val="1A29ACA6"/>
    <w:rsid w:val="1A29E59D"/>
    <w:rsid w:val="1A2AF87D"/>
    <w:rsid w:val="1A2B3749"/>
    <w:rsid w:val="1A2B4ECF"/>
    <w:rsid w:val="1A2B62CB"/>
    <w:rsid w:val="1A2B674E"/>
    <w:rsid w:val="1A2B738E"/>
    <w:rsid w:val="1A2B8E92"/>
    <w:rsid w:val="1A2BBE2C"/>
    <w:rsid w:val="1A2BC1EA"/>
    <w:rsid w:val="1A2BEA17"/>
    <w:rsid w:val="1A2C1A5E"/>
    <w:rsid w:val="1A2CBF4B"/>
    <w:rsid w:val="1A2CD825"/>
    <w:rsid w:val="1A2CF1A8"/>
    <w:rsid w:val="1A2D1B34"/>
    <w:rsid w:val="1A2D5E64"/>
    <w:rsid w:val="1A2DB426"/>
    <w:rsid w:val="1A2DC378"/>
    <w:rsid w:val="1A2DD5D3"/>
    <w:rsid w:val="1A2E13B8"/>
    <w:rsid w:val="1A2E44CA"/>
    <w:rsid w:val="1A2E5590"/>
    <w:rsid w:val="1A2E6F46"/>
    <w:rsid w:val="1A2EB137"/>
    <w:rsid w:val="1A2F2002"/>
    <w:rsid w:val="1A2F45A6"/>
    <w:rsid w:val="1A2F82F4"/>
    <w:rsid w:val="1A2F95EC"/>
    <w:rsid w:val="1A2FA860"/>
    <w:rsid w:val="1A2FE302"/>
    <w:rsid w:val="1A2FFA99"/>
    <w:rsid w:val="1A2FFECE"/>
    <w:rsid w:val="1A301793"/>
    <w:rsid w:val="1A303B9F"/>
    <w:rsid w:val="1A30A4CB"/>
    <w:rsid w:val="1A30A55F"/>
    <w:rsid w:val="1A30E3B9"/>
    <w:rsid w:val="1A30FDB8"/>
    <w:rsid w:val="1A3110B8"/>
    <w:rsid w:val="1A316526"/>
    <w:rsid w:val="1A3182EB"/>
    <w:rsid w:val="1A31A07A"/>
    <w:rsid w:val="1A31A927"/>
    <w:rsid w:val="1A31CB0E"/>
    <w:rsid w:val="1A3205A2"/>
    <w:rsid w:val="1A322225"/>
    <w:rsid w:val="1A3231D3"/>
    <w:rsid w:val="1A3292A4"/>
    <w:rsid w:val="1A32CB5B"/>
    <w:rsid w:val="1A332834"/>
    <w:rsid w:val="1A339496"/>
    <w:rsid w:val="1A339C84"/>
    <w:rsid w:val="1A33BB45"/>
    <w:rsid w:val="1A341167"/>
    <w:rsid w:val="1A341C28"/>
    <w:rsid w:val="1A342396"/>
    <w:rsid w:val="1A3486DA"/>
    <w:rsid w:val="1A348A20"/>
    <w:rsid w:val="1A349190"/>
    <w:rsid w:val="1A34EDBD"/>
    <w:rsid w:val="1A34EDF9"/>
    <w:rsid w:val="1A35242D"/>
    <w:rsid w:val="1A3536C1"/>
    <w:rsid w:val="1A3554C2"/>
    <w:rsid w:val="1A355EB5"/>
    <w:rsid w:val="1A3562C7"/>
    <w:rsid w:val="1A35681A"/>
    <w:rsid w:val="1A35995C"/>
    <w:rsid w:val="1A359D3F"/>
    <w:rsid w:val="1A35A021"/>
    <w:rsid w:val="1A35BBA3"/>
    <w:rsid w:val="1A35E726"/>
    <w:rsid w:val="1A35EB55"/>
    <w:rsid w:val="1A35F7ED"/>
    <w:rsid w:val="1A36014C"/>
    <w:rsid w:val="1A36074F"/>
    <w:rsid w:val="1A362568"/>
    <w:rsid w:val="1A362CCD"/>
    <w:rsid w:val="1A363199"/>
    <w:rsid w:val="1A363B85"/>
    <w:rsid w:val="1A3658DB"/>
    <w:rsid w:val="1A365F64"/>
    <w:rsid w:val="1A366B06"/>
    <w:rsid w:val="1A366C4F"/>
    <w:rsid w:val="1A36A4CB"/>
    <w:rsid w:val="1A36AFFC"/>
    <w:rsid w:val="1A36D57B"/>
    <w:rsid w:val="1A36DE77"/>
    <w:rsid w:val="1A36F23F"/>
    <w:rsid w:val="1A371469"/>
    <w:rsid w:val="1A37316C"/>
    <w:rsid w:val="1A37344A"/>
    <w:rsid w:val="1A37ABD7"/>
    <w:rsid w:val="1A37B4A8"/>
    <w:rsid w:val="1A37D786"/>
    <w:rsid w:val="1A37E5BA"/>
    <w:rsid w:val="1A37EAB8"/>
    <w:rsid w:val="1A37F1D1"/>
    <w:rsid w:val="1A37FA86"/>
    <w:rsid w:val="1A380AE7"/>
    <w:rsid w:val="1A385626"/>
    <w:rsid w:val="1A387F85"/>
    <w:rsid w:val="1A38E3CF"/>
    <w:rsid w:val="1A3913F0"/>
    <w:rsid w:val="1A3939D2"/>
    <w:rsid w:val="1A3942C4"/>
    <w:rsid w:val="1A39E393"/>
    <w:rsid w:val="1A3A02A8"/>
    <w:rsid w:val="1A3A1088"/>
    <w:rsid w:val="1A3A192D"/>
    <w:rsid w:val="1A3A5EDC"/>
    <w:rsid w:val="1A3A5F93"/>
    <w:rsid w:val="1A3A9835"/>
    <w:rsid w:val="1A3AA83E"/>
    <w:rsid w:val="1A3AD097"/>
    <w:rsid w:val="1A3B03C7"/>
    <w:rsid w:val="1A3B3C8C"/>
    <w:rsid w:val="1A3B416C"/>
    <w:rsid w:val="1A3B6299"/>
    <w:rsid w:val="1A3B7C6C"/>
    <w:rsid w:val="1A3BAB87"/>
    <w:rsid w:val="1A3BC0C1"/>
    <w:rsid w:val="1A3BD405"/>
    <w:rsid w:val="1A3C25AB"/>
    <w:rsid w:val="1A3C63AB"/>
    <w:rsid w:val="1A3C96EE"/>
    <w:rsid w:val="1A3CB469"/>
    <w:rsid w:val="1A3CDBC9"/>
    <w:rsid w:val="1A3CEF75"/>
    <w:rsid w:val="1A3D0545"/>
    <w:rsid w:val="1A3D3337"/>
    <w:rsid w:val="1A3D34F9"/>
    <w:rsid w:val="1A3D420A"/>
    <w:rsid w:val="1A3D72BC"/>
    <w:rsid w:val="1A3DAF6E"/>
    <w:rsid w:val="1A3DB778"/>
    <w:rsid w:val="1A3DEC9B"/>
    <w:rsid w:val="1A3DFB79"/>
    <w:rsid w:val="1A3E005A"/>
    <w:rsid w:val="1A3E020C"/>
    <w:rsid w:val="1A3E325E"/>
    <w:rsid w:val="1A3E3E83"/>
    <w:rsid w:val="1A3E4F55"/>
    <w:rsid w:val="1A3E6B95"/>
    <w:rsid w:val="1A3EDCC9"/>
    <w:rsid w:val="1A3EFF53"/>
    <w:rsid w:val="1A3F068F"/>
    <w:rsid w:val="1A3F0D98"/>
    <w:rsid w:val="1A3F89F4"/>
    <w:rsid w:val="1A3F9986"/>
    <w:rsid w:val="1A3FE946"/>
    <w:rsid w:val="1A3FE95E"/>
    <w:rsid w:val="1A3FF005"/>
    <w:rsid w:val="1A4037C9"/>
    <w:rsid w:val="1A405619"/>
    <w:rsid w:val="1A405B3E"/>
    <w:rsid w:val="1A40819A"/>
    <w:rsid w:val="1A4081EF"/>
    <w:rsid w:val="1A40ED9C"/>
    <w:rsid w:val="1A414B43"/>
    <w:rsid w:val="1A414E0C"/>
    <w:rsid w:val="1A414ECE"/>
    <w:rsid w:val="1A4151DA"/>
    <w:rsid w:val="1A415E86"/>
    <w:rsid w:val="1A419B29"/>
    <w:rsid w:val="1A424FEC"/>
    <w:rsid w:val="1A426082"/>
    <w:rsid w:val="1A426D41"/>
    <w:rsid w:val="1A42F1D4"/>
    <w:rsid w:val="1A4337D3"/>
    <w:rsid w:val="1A433E44"/>
    <w:rsid w:val="1A434635"/>
    <w:rsid w:val="1A43573B"/>
    <w:rsid w:val="1A43716E"/>
    <w:rsid w:val="1A4375F1"/>
    <w:rsid w:val="1A43F7C9"/>
    <w:rsid w:val="1A4404BC"/>
    <w:rsid w:val="1A449A8B"/>
    <w:rsid w:val="1A449FF7"/>
    <w:rsid w:val="1A44B880"/>
    <w:rsid w:val="1A44D424"/>
    <w:rsid w:val="1A45529D"/>
    <w:rsid w:val="1A457CE6"/>
    <w:rsid w:val="1A458344"/>
    <w:rsid w:val="1A4599E4"/>
    <w:rsid w:val="1A459FEA"/>
    <w:rsid w:val="1A45D16C"/>
    <w:rsid w:val="1A4640F7"/>
    <w:rsid w:val="1A468798"/>
    <w:rsid w:val="1A46E198"/>
    <w:rsid w:val="1A46FDBE"/>
    <w:rsid w:val="1A473846"/>
    <w:rsid w:val="1A474578"/>
    <w:rsid w:val="1A474C0C"/>
    <w:rsid w:val="1A4762A8"/>
    <w:rsid w:val="1A476C13"/>
    <w:rsid w:val="1A476D02"/>
    <w:rsid w:val="1A477507"/>
    <w:rsid w:val="1A47AD20"/>
    <w:rsid w:val="1A47CAEC"/>
    <w:rsid w:val="1A47CF6B"/>
    <w:rsid w:val="1A47DE55"/>
    <w:rsid w:val="1A47E7A5"/>
    <w:rsid w:val="1A482DCE"/>
    <w:rsid w:val="1A48442C"/>
    <w:rsid w:val="1A487B8C"/>
    <w:rsid w:val="1A4887C0"/>
    <w:rsid w:val="1A48A242"/>
    <w:rsid w:val="1A48C45C"/>
    <w:rsid w:val="1A48CDEE"/>
    <w:rsid w:val="1A48D39F"/>
    <w:rsid w:val="1A48D706"/>
    <w:rsid w:val="1A48DDC1"/>
    <w:rsid w:val="1A492650"/>
    <w:rsid w:val="1A492C94"/>
    <w:rsid w:val="1A496FE3"/>
    <w:rsid w:val="1A497816"/>
    <w:rsid w:val="1A49AD35"/>
    <w:rsid w:val="1A49AE7B"/>
    <w:rsid w:val="1A49B03D"/>
    <w:rsid w:val="1A4A00FF"/>
    <w:rsid w:val="1A4A30AC"/>
    <w:rsid w:val="1A4A5A84"/>
    <w:rsid w:val="1A4A6661"/>
    <w:rsid w:val="1A4A72F3"/>
    <w:rsid w:val="1A4A79B9"/>
    <w:rsid w:val="1A4A9818"/>
    <w:rsid w:val="1A4A9C45"/>
    <w:rsid w:val="1A4AA737"/>
    <w:rsid w:val="1A4ACB0C"/>
    <w:rsid w:val="1A4AE527"/>
    <w:rsid w:val="1A4B0D94"/>
    <w:rsid w:val="1A4B2C22"/>
    <w:rsid w:val="1A4B5212"/>
    <w:rsid w:val="1A4B8B9E"/>
    <w:rsid w:val="1A4B9595"/>
    <w:rsid w:val="1A4BA81B"/>
    <w:rsid w:val="1A4BBB77"/>
    <w:rsid w:val="1A4BD62B"/>
    <w:rsid w:val="1A4BFCD4"/>
    <w:rsid w:val="1A4C1302"/>
    <w:rsid w:val="1A4C1563"/>
    <w:rsid w:val="1A4C573E"/>
    <w:rsid w:val="1A4C5755"/>
    <w:rsid w:val="1A4C6661"/>
    <w:rsid w:val="1A4C7C9C"/>
    <w:rsid w:val="1A4C9801"/>
    <w:rsid w:val="1A4CF407"/>
    <w:rsid w:val="1A4D121C"/>
    <w:rsid w:val="1A4D21B1"/>
    <w:rsid w:val="1A4D5ABA"/>
    <w:rsid w:val="1A4D80E9"/>
    <w:rsid w:val="1A4D81DD"/>
    <w:rsid w:val="1A4D878E"/>
    <w:rsid w:val="1A4D9B07"/>
    <w:rsid w:val="1A4DCD8C"/>
    <w:rsid w:val="1A4DDD42"/>
    <w:rsid w:val="1A4E20DE"/>
    <w:rsid w:val="1A4E22E3"/>
    <w:rsid w:val="1A4E4A25"/>
    <w:rsid w:val="1A4E87D1"/>
    <w:rsid w:val="1A4EF09C"/>
    <w:rsid w:val="1A4EFDF6"/>
    <w:rsid w:val="1A4F1CBD"/>
    <w:rsid w:val="1A4F34B5"/>
    <w:rsid w:val="1A4F36BC"/>
    <w:rsid w:val="1A4F6F80"/>
    <w:rsid w:val="1A4F80EC"/>
    <w:rsid w:val="1A4F926A"/>
    <w:rsid w:val="1A4FACAF"/>
    <w:rsid w:val="1A4FBD20"/>
    <w:rsid w:val="1A4FBDBB"/>
    <w:rsid w:val="1A501570"/>
    <w:rsid w:val="1A502D23"/>
    <w:rsid w:val="1A50478D"/>
    <w:rsid w:val="1A506894"/>
    <w:rsid w:val="1A50779E"/>
    <w:rsid w:val="1A508392"/>
    <w:rsid w:val="1A508432"/>
    <w:rsid w:val="1A509862"/>
    <w:rsid w:val="1A50AB73"/>
    <w:rsid w:val="1A50AE03"/>
    <w:rsid w:val="1A50B13B"/>
    <w:rsid w:val="1A50B454"/>
    <w:rsid w:val="1A50E7B5"/>
    <w:rsid w:val="1A511CD4"/>
    <w:rsid w:val="1A512981"/>
    <w:rsid w:val="1A5140FE"/>
    <w:rsid w:val="1A5146F2"/>
    <w:rsid w:val="1A515AE9"/>
    <w:rsid w:val="1A51A770"/>
    <w:rsid w:val="1A51F982"/>
    <w:rsid w:val="1A5203BF"/>
    <w:rsid w:val="1A522393"/>
    <w:rsid w:val="1A52E97B"/>
    <w:rsid w:val="1A52FE8F"/>
    <w:rsid w:val="1A533BBA"/>
    <w:rsid w:val="1A539A4D"/>
    <w:rsid w:val="1A53CC77"/>
    <w:rsid w:val="1A53EEFE"/>
    <w:rsid w:val="1A53F0B9"/>
    <w:rsid w:val="1A5403FD"/>
    <w:rsid w:val="1A5404DA"/>
    <w:rsid w:val="1A541425"/>
    <w:rsid w:val="1A5415F5"/>
    <w:rsid w:val="1A542823"/>
    <w:rsid w:val="1A542900"/>
    <w:rsid w:val="1A545795"/>
    <w:rsid w:val="1A547322"/>
    <w:rsid w:val="1A549DA5"/>
    <w:rsid w:val="1A54C1D5"/>
    <w:rsid w:val="1A54D651"/>
    <w:rsid w:val="1A54EDBA"/>
    <w:rsid w:val="1A551298"/>
    <w:rsid w:val="1A553CC8"/>
    <w:rsid w:val="1A554648"/>
    <w:rsid w:val="1A555320"/>
    <w:rsid w:val="1A557606"/>
    <w:rsid w:val="1A55A4B9"/>
    <w:rsid w:val="1A55B25B"/>
    <w:rsid w:val="1A55DC4C"/>
    <w:rsid w:val="1A55EDA2"/>
    <w:rsid w:val="1A55EFCF"/>
    <w:rsid w:val="1A561BAC"/>
    <w:rsid w:val="1A563394"/>
    <w:rsid w:val="1A563D78"/>
    <w:rsid w:val="1A56ABE4"/>
    <w:rsid w:val="1A56BCAC"/>
    <w:rsid w:val="1A56E026"/>
    <w:rsid w:val="1A5728F2"/>
    <w:rsid w:val="1A572F5D"/>
    <w:rsid w:val="1A575C32"/>
    <w:rsid w:val="1A57DB4C"/>
    <w:rsid w:val="1A57E421"/>
    <w:rsid w:val="1A57EACA"/>
    <w:rsid w:val="1A582061"/>
    <w:rsid w:val="1A582A56"/>
    <w:rsid w:val="1A5849B0"/>
    <w:rsid w:val="1A584FD7"/>
    <w:rsid w:val="1A58D305"/>
    <w:rsid w:val="1A58FCCD"/>
    <w:rsid w:val="1A593159"/>
    <w:rsid w:val="1A593EAD"/>
    <w:rsid w:val="1A598B00"/>
    <w:rsid w:val="1A59B473"/>
    <w:rsid w:val="1A5A2E68"/>
    <w:rsid w:val="1A5A6B88"/>
    <w:rsid w:val="1A5A7BAA"/>
    <w:rsid w:val="1A5A8AF6"/>
    <w:rsid w:val="1A5AE264"/>
    <w:rsid w:val="1A5AF01E"/>
    <w:rsid w:val="1A5B2867"/>
    <w:rsid w:val="1A5B91A2"/>
    <w:rsid w:val="1A5BD80D"/>
    <w:rsid w:val="1A5BDB61"/>
    <w:rsid w:val="1A5BE126"/>
    <w:rsid w:val="1A5BE9D2"/>
    <w:rsid w:val="1A5BF8E9"/>
    <w:rsid w:val="1A5C2DC0"/>
    <w:rsid w:val="1A5C5273"/>
    <w:rsid w:val="1A5C7641"/>
    <w:rsid w:val="1A5C8FAD"/>
    <w:rsid w:val="1A5CDB20"/>
    <w:rsid w:val="1A5CEB21"/>
    <w:rsid w:val="1A5CFA89"/>
    <w:rsid w:val="1A5D2535"/>
    <w:rsid w:val="1A5D4475"/>
    <w:rsid w:val="1A5D874D"/>
    <w:rsid w:val="1A5DBF32"/>
    <w:rsid w:val="1A5DCE15"/>
    <w:rsid w:val="1A5E4F14"/>
    <w:rsid w:val="1A5E5409"/>
    <w:rsid w:val="1A5E6363"/>
    <w:rsid w:val="1A5E7CDF"/>
    <w:rsid w:val="1A5E939D"/>
    <w:rsid w:val="1A5EBDBD"/>
    <w:rsid w:val="1A5EEF8C"/>
    <w:rsid w:val="1A5EF099"/>
    <w:rsid w:val="1A5F0102"/>
    <w:rsid w:val="1A5F474B"/>
    <w:rsid w:val="1A5F92CD"/>
    <w:rsid w:val="1A5F9831"/>
    <w:rsid w:val="1A5FAB88"/>
    <w:rsid w:val="1A5FBB37"/>
    <w:rsid w:val="1A5FD606"/>
    <w:rsid w:val="1A603D2A"/>
    <w:rsid w:val="1A604BD0"/>
    <w:rsid w:val="1A605EDD"/>
    <w:rsid w:val="1A606D18"/>
    <w:rsid w:val="1A60974B"/>
    <w:rsid w:val="1A60989F"/>
    <w:rsid w:val="1A60B411"/>
    <w:rsid w:val="1A60E54F"/>
    <w:rsid w:val="1A60FC4A"/>
    <w:rsid w:val="1A611878"/>
    <w:rsid w:val="1A615521"/>
    <w:rsid w:val="1A615D25"/>
    <w:rsid w:val="1A616375"/>
    <w:rsid w:val="1A619C0C"/>
    <w:rsid w:val="1A61A8E6"/>
    <w:rsid w:val="1A61D039"/>
    <w:rsid w:val="1A61D24E"/>
    <w:rsid w:val="1A61D334"/>
    <w:rsid w:val="1A61E4D1"/>
    <w:rsid w:val="1A61F9B7"/>
    <w:rsid w:val="1A6213CA"/>
    <w:rsid w:val="1A622B8F"/>
    <w:rsid w:val="1A62533E"/>
    <w:rsid w:val="1A626210"/>
    <w:rsid w:val="1A627DBB"/>
    <w:rsid w:val="1A628B04"/>
    <w:rsid w:val="1A62A170"/>
    <w:rsid w:val="1A62C044"/>
    <w:rsid w:val="1A62CF8F"/>
    <w:rsid w:val="1A62F32E"/>
    <w:rsid w:val="1A631C7A"/>
    <w:rsid w:val="1A635291"/>
    <w:rsid w:val="1A635AA8"/>
    <w:rsid w:val="1A63CE5B"/>
    <w:rsid w:val="1A63DD84"/>
    <w:rsid w:val="1A63F281"/>
    <w:rsid w:val="1A63FBA3"/>
    <w:rsid w:val="1A63FD36"/>
    <w:rsid w:val="1A64087F"/>
    <w:rsid w:val="1A642DB0"/>
    <w:rsid w:val="1A6446CA"/>
    <w:rsid w:val="1A64BFFD"/>
    <w:rsid w:val="1A64C9FF"/>
    <w:rsid w:val="1A64CCB5"/>
    <w:rsid w:val="1A65A5A6"/>
    <w:rsid w:val="1A65E801"/>
    <w:rsid w:val="1A66105A"/>
    <w:rsid w:val="1A664433"/>
    <w:rsid w:val="1A6671FF"/>
    <w:rsid w:val="1A6685FD"/>
    <w:rsid w:val="1A66B07F"/>
    <w:rsid w:val="1A66E20C"/>
    <w:rsid w:val="1A66E6F1"/>
    <w:rsid w:val="1A66F2DB"/>
    <w:rsid w:val="1A6743B1"/>
    <w:rsid w:val="1A674E31"/>
    <w:rsid w:val="1A678992"/>
    <w:rsid w:val="1A67BC49"/>
    <w:rsid w:val="1A67C9C2"/>
    <w:rsid w:val="1A67EDEF"/>
    <w:rsid w:val="1A680567"/>
    <w:rsid w:val="1A68E3B1"/>
    <w:rsid w:val="1A68E88D"/>
    <w:rsid w:val="1A69073A"/>
    <w:rsid w:val="1A694AFC"/>
    <w:rsid w:val="1A6961E6"/>
    <w:rsid w:val="1A696E65"/>
    <w:rsid w:val="1A698866"/>
    <w:rsid w:val="1A698F17"/>
    <w:rsid w:val="1A69D558"/>
    <w:rsid w:val="1A6A0CC4"/>
    <w:rsid w:val="1A6A6949"/>
    <w:rsid w:val="1A6ABBB8"/>
    <w:rsid w:val="1A6ACC6F"/>
    <w:rsid w:val="1A6AED15"/>
    <w:rsid w:val="1A6B0529"/>
    <w:rsid w:val="1A6B0E22"/>
    <w:rsid w:val="1A6B29B9"/>
    <w:rsid w:val="1A6B39D6"/>
    <w:rsid w:val="1A6B6D1A"/>
    <w:rsid w:val="1A6B7476"/>
    <w:rsid w:val="1A6B8897"/>
    <w:rsid w:val="1A6B9372"/>
    <w:rsid w:val="1A6BAA25"/>
    <w:rsid w:val="1A6BC1E6"/>
    <w:rsid w:val="1A6BE3DC"/>
    <w:rsid w:val="1A6C2086"/>
    <w:rsid w:val="1A6C5466"/>
    <w:rsid w:val="1A6CB26E"/>
    <w:rsid w:val="1A6CB34B"/>
    <w:rsid w:val="1A6CCE6B"/>
    <w:rsid w:val="1A6D06B8"/>
    <w:rsid w:val="1A6D3762"/>
    <w:rsid w:val="1A6D4CC1"/>
    <w:rsid w:val="1A6D5F08"/>
    <w:rsid w:val="1A6DD165"/>
    <w:rsid w:val="1A6DE704"/>
    <w:rsid w:val="1A6DF38E"/>
    <w:rsid w:val="1A6E2EDE"/>
    <w:rsid w:val="1A6E5897"/>
    <w:rsid w:val="1A6EDF63"/>
    <w:rsid w:val="1A6F107B"/>
    <w:rsid w:val="1A6F2B5C"/>
    <w:rsid w:val="1A6F393D"/>
    <w:rsid w:val="1A6F4279"/>
    <w:rsid w:val="1A6F7AD5"/>
    <w:rsid w:val="1A6F8E15"/>
    <w:rsid w:val="1A6F94ED"/>
    <w:rsid w:val="1A6F9E92"/>
    <w:rsid w:val="1A6FA1CB"/>
    <w:rsid w:val="1A6FCBC7"/>
    <w:rsid w:val="1A6FD968"/>
    <w:rsid w:val="1A702780"/>
    <w:rsid w:val="1A702861"/>
    <w:rsid w:val="1A70574A"/>
    <w:rsid w:val="1A70588A"/>
    <w:rsid w:val="1A70BEDF"/>
    <w:rsid w:val="1A70D207"/>
    <w:rsid w:val="1A70DAB5"/>
    <w:rsid w:val="1A7131D2"/>
    <w:rsid w:val="1A71339D"/>
    <w:rsid w:val="1A714DA6"/>
    <w:rsid w:val="1A71C786"/>
    <w:rsid w:val="1A71CF73"/>
    <w:rsid w:val="1A71E285"/>
    <w:rsid w:val="1A7222B3"/>
    <w:rsid w:val="1A72248F"/>
    <w:rsid w:val="1A725204"/>
    <w:rsid w:val="1A726417"/>
    <w:rsid w:val="1A727B38"/>
    <w:rsid w:val="1A72F77B"/>
    <w:rsid w:val="1A72FDA8"/>
    <w:rsid w:val="1A7316A7"/>
    <w:rsid w:val="1A7339E3"/>
    <w:rsid w:val="1A73A4C7"/>
    <w:rsid w:val="1A73C54D"/>
    <w:rsid w:val="1A743676"/>
    <w:rsid w:val="1A7460A8"/>
    <w:rsid w:val="1A747371"/>
    <w:rsid w:val="1A747606"/>
    <w:rsid w:val="1A749338"/>
    <w:rsid w:val="1A74976E"/>
    <w:rsid w:val="1A74A757"/>
    <w:rsid w:val="1A74A9A6"/>
    <w:rsid w:val="1A74F59F"/>
    <w:rsid w:val="1A75340A"/>
    <w:rsid w:val="1A753432"/>
    <w:rsid w:val="1A754E1E"/>
    <w:rsid w:val="1A754E4D"/>
    <w:rsid w:val="1A754F94"/>
    <w:rsid w:val="1A75C683"/>
    <w:rsid w:val="1A75CB2B"/>
    <w:rsid w:val="1A75EED5"/>
    <w:rsid w:val="1A75FBBF"/>
    <w:rsid w:val="1A75FE0D"/>
    <w:rsid w:val="1A760BBA"/>
    <w:rsid w:val="1A76A3B7"/>
    <w:rsid w:val="1A76C877"/>
    <w:rsid w:val="1A76D40C"/>
    <w:rsid w:val="1A76F017"/>
    <w:rsid w:val="1A775F8F"/>
    <w:rsid w:val="1A77661A"/>
    <w:rsid w:val="1A777886"/>
    <w:rsid w:val="1A77A5D0"/>
    <w:rsid w:val="1A77D83E"/>
    <w:rsid w:val="1A77DD71"/>
    <w:rsid w:val="1A7802EF"/>
    <w:rsid w:val="1A781383"/>
    <w:rsid w:val="1A78627A"/>
    <w:rsid w:val="1A786FF5"/>
    <w:rsid w:val="1A787769"/>
    <w:rsid w:val="1A78AC42"/>
    <w:rsid w:val="1A78D11D"/>
    <w:rsid w:val="1A78F002"/>
    <w:rsid w:val="1A78FABF"/>
    <w:rsid w:val="1A791015"/>
    <w:rsid w:val="1A791C3D"/>
    <w:rsid w:val="1A791F2C"/>
    <w:rsid w:val="1A792BCB"/>
    <w:rsid w:val="1A793F7F"/>
    <w:rsid w:val="1A7952A6"/>
    <w:rsid w:val="1A799C2F"/>
    <w:rsid w:val="1A79DB9F"/>
    <w:rsid w:val="1A79E31F"/>
    <w:rsid w:val="1A79E474"/>
    <w:rsid w:val="1A79EE93"/>
    <w:rsid w:val="1A79F1E3"/>
    <w:rsid w:val="1A79FC69"/>
    <w:rsid w:val="1A7A1088"/>
    <w:rsid w:val="1A7A3033"/>
    <w:rsid w:val="1A7A3C6D"/>
    <w:rsid w:val="1A7A5445"/>
    <w:rsid w:val="1A7A629E"/>
    <w:rsid w:val="1A7A6BB2"/>
    <w:rsid w:val="1A7A6C0D"/>
    <w:rsid w:val="1A7A7338"/>
    <w:rsid w:val="1A7B044B"/>
    <w:rsid w:val="1A7B90ED"/>
    <w:rsid w:val="1A7BA3BF"/>
    <w:rsid w:val="1A7BBAD1"/>
    <w:rsid w:val="1A7BE782"/>
    <w:rsid w:val="1A7BF305"/>
    <w:rsid w:val="1A7C3B6A"/>
    <w:rsid w:val="1A7C5DD3"/>
    <w:rsid w:val="1A7C998E"/>
    <w:rsid w:val="1A7CB9A1"/>
    <w:rsid w:val="1A7CE6B9"/>
    <w:rsid w:val="1A7CF2BC"/>
    <w:rsid w:val="1A7CFC88"/>
    <w:rsid w:val="1A7D233F"/>
    <w:rsid w:val="1A7D2AF7"/>
    <w:rsid w:val="1A7D4740"/>
    <w:rsid w:val="1A7D5453"/>
    <w:rsid w:val="1A7D96CE"/>
    <w:rsid w:val="1A7DF1B1"/>
    <w:rsid w:val="1A7E6816"/>
    <w:rsid w:val="1A7E7981"/>
    <w:rsid w:val="1A7E8BFC"/>
    <w:rsid w:val="1A7EB1CE"/>
    <w:rsid w:val="1A7EF3F3"/>
    <w:rsid w:val="1A7F433F"/>
    <w:rsid w:val="1A7F983F"/>
    <w:rsid w:val="1A7F9C59"/>
    <w:rsid w:val="1A7FADDF"/>
    <w:rsid w:val="1A7FB42D"/>
    <w:rsid w:val="1A7FD8A4"/>
    <w:rsid w:val="1A7FF7AF"/>
    <w:rsid w:val="1A7FFC29"/>
    <w:rsid w:val="1A80339B"/>
    <w:rsid w:val="1A807E18"/>
    <w:rsid w:val="1A80850C"/>
    <w:rsid w:val="1A808B4B"/>
    <w:rsid w:val="1A809CEA"/>
    <w:rsid w:val="1A80AE14"/>
    <w:rsid w:val="1A80B4A7"/>
    <w:rsid w:val="1A80BE59"/>
    <w:rsid w:val="1A80CE95"/>
    <w:rsid w:val="1A80FEA7"/>
    <w:rsid w:val="1A811E38"/>
    <w:rsid w:val="1A813F97"/>
    <w:rsid w:val="1A81967B"/>
    <w:rsid w:val="1A81DB2D"/>
    <w:rsid w:val="1A81F391"/>
    <w:rsid w:val="1A81F736"/>
    <w:rsid w:val="1A824FD5"/>
    <w:rsid w:val="1A8273FD"/>
    <w:rsid w:val="1A827788"/>
    <w:rsid w:val="1A82788E"/>
    <w:rsid w:val="1A829080"/>
    <w:rsid w:val="1A82B471"/>
    <w:rsid w:val="1A830688"/>
    <w:rsid w:val="1A832872"/>
    <w:rsid w:val="1A835CE5"/>
    <w:rsid w:val="1A8371EB"/>
    <w:rsid w:val="1A8379FE"/>
    <w:rsid w:val="1A837CA0"/>
    <w:rsid w:val="1A837EE9"/>
    <w:rsid w:val="1A8389A7"/>
    <w:rsid w:val="1A839BE2"/>
    <w:rsid w:val="1A83D489"/>
    <w:rsid w:val="1A841948"/>
    <w:rsid w:val="1A845F64"/>
    <w:rsid w:val="1A846C1B"/>
    <w:rsid w:val="1A846E82"/>
    <w:rsid w:val="1A8472BE"/>
    <w:rsid w:val="1A847404"/>
    <w:rsid w:val="1A849D84"/>
    <w:rsid w:val="1A84A792"/>
    <w:rsid w:val="1A84C9B1"/>
    <w:rsid w:val="1A84D489"/>
    <w:rsid w:val="1A84FB43"/>
    <w:rsid w:val="1A850300"/>
    <w:rsid w:val="1A852EE9"/>
    <w:rsid w:val="1A85384B"/>
    <w:rsid w:val="1A8538F8"/>
    <w:rsid w:val="1A854DFA"/>
    <w:rsid w:val="1A857956"/>
    <w:rsid w:val="1A85F20A"/>
    <w:rsid w:val="1A85F969"/>
    <w:rsid w:val="1A860A41"/>
    <w:rsid w:val="1A8641A0"/>
    <w:rsid w:val="1A867F7B"/>
    <w:rsid w:val="1A86BBD0"/>
    <w:rsid w:val="1A870475"/>
    <w:rsid w:val="1A872A23"/>
    <w:rsid w:val="1A873BED"/>
    <w:rsid w:val="1A877D65"/>
    <w:rsid w:val="1A87B3F6"/>
    <w:rsid w:val="1A881F18"/>
    <w:rsid w:val="1A8825BF"/>
    <w:rsid w:val="1A8852B2"/>
    <w:rsid w:val="1A885AFF"/>
    <w:rsid w:val="1A88693E"/>
    <w:rsid w:val="1A8874A9"/>
    <w:rsid w:val="1A887FB9"/>
    <w:rsid w:val="1A888AB2"/>
    <w:rsid w:val="1A88B0E9"/>
    <w:rsid w:val="1A88BAB8"/>
    <w:rsid w:val="1A890808"/>
    <w:rsid w:val="1A894A38"/>
    <w:rsid w:val="1A894C53"/>
    <w:rsid w:val="1A89815C"/>
    <w:rsid w:val="1A898790"/>
    <w:rsid w:val="1A89CEF6"/>
    <w:rsid w:val="1A89DC05"/>
    <w:rsid w:val="1A89DDFC"/>
    <w:rsid w:val="1A89F740"/>
    <w:rsid w:val="1A89FB89"/>
    <w:rsid w:val="1A8A0F88"/>
    <w:rsid w:val="1A8A7BA3"/>
    <w:rsid w:val="1A8AFB05"/>
    <w:rsid w:val="1A8AFE63"/>
    <w:rsid w:val="1A8B0D73"/>
    <w:rsid w:val="1A8B8456"/>
    <w:rsid w:val="1A8BCC44"/>
    <w:rsid w:val="1A8BDC8E"/>
    <w:rsid w:val="1A8C033D"/>
    <w:rsid w:val="1A8C0B14"/>
    <w:rsid w:val="1A8C2749"/>
    <w:rsid w:val="1A8C54D8"/>
    <w:rsid w:val="1A8CDDD1"/>
    <w:rsid w:val="1A8CE1FF"/>
    <w:rsid w:val="1A8D014D"/>
    <w:rsid w:val="1A8D10C1"/>
    <w:rsid w:val="1A8D32DE"/>
    <w:rsid w:val="1A8D5B89"/>
    <w:rsid w:val="1A8D73CD"/>
    <w:rsid w:val="1A8D886A"/>
    <w:rsid w:val="1A8DDD84"/>
    <w:rsid w:val="1A8E0511"/>
    <w:rsid w:val="1A8E57D3"/>
    <w:rsid w:val="1A8E7B49"/>
    <w:rsid w:val="1A8E8B00"/>
    <w:rsid w:val="1A8E911A"/>
    <w:rsid w:val="1A8EE25C"/>
    <w:rsid w:val="1A8F0668"/>
    <w:rsid w:val="1A8F0CD7"/>
    <w:rsid w:val="1A8F35CB"/>
    <w:rsid w:val="1A8FB969"/>
    <w:rsid w:val="1A8FD796"/>
    <w:rsid w:val="1A8FF5DC"/>
    <w:rsid w:val="1A9038D2"/>
    <w:rsid w:val="1A9070AD"/>
    <w:rsid w:val="1A90B9E1"/>
    <w:rsid w:val="1A90CB3B"/>
    <w:rsid w:val="1A90CD1B"/>
    <w:rsid w:val="1A90D757"/>
    <w:rsid w:val="1A90DEA3"/>
    <w:rsid w:val="1A90EB5E"/>
    <w:rsid w:val="1A914943"/>
    <w:rsid w:val="1A919A43"/>
    <w:rsid w:val="1A91C5CB"/>
    <w:rsid w:val="1A920E1F"/>
    <w:rsid w:val="1A9223A3"/>
    <w:rsid w:val="1A9236B9"/>
    <w:rsid w:val="1A925B0B"/>
    <w:rsid w:val="1A926D1A"/>
    <w:rsid w:val="1A92C2EB"/>
    <w:rsid w:val="1A92CC90"/>
    <w:rsid w:val="1A92D5F8"/>
    <w:rsid w:val="1A930209"/>
    <w:rsid w:val="1A930964"/>
    <w:rsid w:val="1A93774C"/>
    <w:rsid w:val="1A93A8C3"/>
    <w:rsid w:val="1A93AE3F"/>
    <w:rsid w:val="1A93B3F1"/>
    <w:rsid w:val="1A93FE4E"/>
    <w:rsid w:val="1A941A61"/>
    <w:rsid w:val="1A94334C"/>
    <w:rsid w:val="1A943DF7"/>
    <w:rsid w:val="1A94435F"/>
    <w:rsid w:val="1A946285"/>
    <w:rsid w:val="1A94D011"/>
    <w:rsid w:val="1A94FA65"/>
    <w:rsid w:val="1A951791"/>
    <w:rsid w:val="1A956C4D"/>
    <w:rsid w:val="1A958212"/>
    <w:rsid w:val="1A95AFA7"/>
    <w:rsid w:val="1A95B49F"/>
    <w:rsid w:val="1A95C108"/>
    <w:rsid w:val="1A95C93C"/>
    <w:rsid w:val="1A961CF2"/>
    <w:rsid w:val="1A962333"/>
    <w:rsid w:val="1A96372C"/>
    <w:rsid w:val="1A965157"/>
    <w:rsid w:val="1A9658AC"/>
    <w:rsid w:val="1A967E49"/>
    <w:rsid w:val="1A96BEB4"/>
    <w:rsid w:val="1A970B1A"/>
    <w:rsid w:val="1A970DBD"/>
    <w:rsid w:val="1A973018"/>
    <w:rsid w:val="1A973295"/>
    <w:rsid w:val="1A976533"/>
    <w:rsid w:val="1A976744"/>
    <w:rsid w:val="1A9809C7"/>
    <w:rsid w:val="1A98A859"/>
    <w:rsid w:val="1A98C0C2"/>
    <w:rsid w:val="1A98D186"/>
    <w:rsid w:val="1A98FA01"/>
    <w:rsid w:val="1A991A27"/>
    <w:rsid w:val="1A992E98"/>
    <w:rsid w:val="1A99348D"/>
    <w:rsid w:val="1A995A5A"/>
    <w:rsid w:val="1A995B93"/>
    <w:rsid w:val="1A999533"/>
    <w:rsid w:val="1A99C501"/>
    <w:rsid w:val="1A99C8CA"/>
    <w:rsid w:val="1A99EC27"/>
    <w:rsid w:val="1A9A2093"/>
    <w:rsid w:val="1A9A3935"/>
    <w:rsid w:val="1A9A3FB5"/>
    <w:rsid w:val="1A9A6966"/>
    <w:rsid w:val="1A9AB673"/>
    <w:rsid w:val="1A9AB792"/>
    <w:rsid w:val="1A9ACCE9"/>
    <w:rsid w:val="1A9ACFEB"/>
    <w:rsid w:val="1A9B6317"/>
    <w:rsid w:val="1A9B6635"/>
    <w:rsid w:val="1A9B7E58"/>
    <w:rsid w:val="1A9BB1B7"/>
    <w:rsid w:val="1A9BD887"/>
    <w:rsid w:val="1A9BD9ED"/>
    <w:rsid w:val="1A9BE100"/>
    <w:rsid w:val="1A9BF5D1"/>
    <w:rsid w:val="1A9C3B27"/>
    <w:rsid w:val="1A9C6395"/>
    <w:rsid w:val="1A9C6DD7"/>
    <w:rsid w:val="1A9C9CE6"/>
    <w:rsid w:val="1A9CC18D"/>
    <w:rsid w:val="1A9CD751"/>
    <w:rsid w:val="1A9CEC98"/>
    <w:rsid w:val="1A9D1235"/>
    <w:rsid w:val="1A9D4224"/>
    <w:rsid w:val="1A9D45C6"/>
    <w:rsid w:val="1A9D63A8"/>
    <w:rsid w:val="1A9DA30C"/>
    <w:rsid w:val="1A9DA41D"/>
    <w:rsid w:val="1A9DAA23"/>
    <w:rsid w:val="1A9DCAFB"/>
    <w:rsid w:val="1A9DE25D"/>
    <w:rsid w:val="1A9E0B9F"/>
    <w:rsid w:val="1A9E0DD4"/>
    <w:rsid w:val="1A9E1DDD"/>
    <w:rsid w:val="1A9E71C6"/>
    <w:rsid w:val="1A9E72D6"/>
    <w:rsid w:val="1A9ED09B"/>
    <w:rsid w:val="1A9F06B6"/>
    <w:rsid w:val="1A9F1106"/>
    <w:rsid w:val="1A9F9DD4"/>
    <w:rsid w:val="1A9FBDF3"/>
    <w:rsid w:val="1A9FC09B"/>
    <w:rsid w:val="1A9FDE56"/>
    <w:rsid w:val="1A9FF835"/>
    <w:rsid w:val="1A9FF97B"/>
    <w:rsid w:val="1AA00BCF"/>
    <w:rsid w:val="1AA03766"/>
    <w:rsid w:val="1AA041CA"/>
    <w:rsid w:val="1AA054C9"/>
    <w:rsid w:val="1AA05E4D"/>
    <w:rsid w:val="1AA05F29"/>
    <w:rsid w:val="1AA0DA79"/>
    <w:rsid w:val="1AA0E132"/>
    <w:rsid w:val="1AA0F899"/>
    <w:rsid w:val="1AA10485"/>
    <w:rsid w:val="1AA10DE5"/>
    <w:rsid w:val="1AA1385C"/>
    <w:rsid w:val="1AA1BBAF"/>
    <w:rsid w:val="1AA1E759"/>
    <w:rsid w:val="1AA1E9FA"/>
    <w:rsid w:val="1AA1F704"/>
    <w:rsid w:val="1AA213F7"/>
    <w:rsid w:val="1AA2283F"/>
    <w:rsid w:val="1AA2C778"/>
    <w:rsid w:val="1AA2CE0A"/>
    <w:rsid w:val="1AA2D136"/>
    <w:rsid w:val="1AA2F23E"/>
    <w:rsid w:val="1AA30453"/>
    <w:rsid w:val="1AA306AB"/>
    <w:rsid w:val="1AA33C83"/>
    <w:rsid w:val="1AA3533B"/>
    <w:rsid w:val="1AA36E89"/>
    <w:rsid w:val="1AA3B1D1"/>
    <w:rsid w:val="1AA40DDE"/>
    <w:rsid w:val="1AA41460"/>
    <w:rsid w:val="1AA4153D"/>
    <w:rsid w:val="1AA41BCA"/>
    <w:rsid w:val="1AA42CC4"/>
    <w:rsid w:val="1AA4311B"/>
    <w:rsid w:val="1AA45E9C"/>
    <w:rsid w:val="1AA48C6F"/>
    <w:rsid w:val="1AA4C2BF"/>
    <w:rsid w:val="1AA4CEE9"/>
    <w:rsid w:val="1AA4EBC7"/>
    <w:rsid w:val="1AA5259A"/>
    <w:rsid w:val="1AA53D66"/>
    <w:rsid w:val="1AA57A7F"/>
    <w:rsid w:val="1AA5D781"/>
    <w:rsid w:val="1AA61C01"/>
    <w:rsid w:val="1AA64FF7"/>
    <w:rsid w:val="1AA66116"/>
    <w:rsid w:val="1AA688B5"/>
    <w:rsid w:val="1AA6DC09"/>
    <w:rsid w:val="1AA6DDEE"/>
    <w:rsid w:val="1AA6F0B0"/>
    <w:rsid w:val="1AA70C9B"/>
    <w:rsid w:val="1AA7162A"/>
    <w:rsid w:val="1AA71F9F"/>
    <w:rsid w:val="1AA7329B"/>
    <w:rsid w:val="1AA75F66"/>
    <w:rsid w:val="1AA77252"/>
    <w:rsid w:val="1AA83F30"/>
    <w:rsid w:val="1AA8B4F1"/>
    <w:rsid w:val="1AA8B70C"/>
    <w:rsid w:val="1AA8C6C9"/>
    <w:rsid w:val="1AA90595"/>
    <w:rsid w:val="1AA9132F"/>
    <w:rsid w:val="1AA94ABE"/>
    <w:rsid w:val="1AA967A7"/>
    <w:rsid w:val="1AA9A21D"/>
    <w:rsid w:val="1AA9AEB1"/>
    <w:rsid w:val="1AA9B400"/>
    <w:rsid w:val="1AA9FFED"/>
    <w:rsid w:val="1AAA8C83"/>
    <w:rsid w:val="1AAA9A87"/>
    <w:rsid w:val="1AAABC08"/>
    <w:rsid w:val="1AAABD6B"/>
    <w:rsid w:val="1AAAEFEB"/>
    <w:rsid w:val="1AAB08B6"/>
    <w:rsid w:val="1AAB4F7A"/>
    <w:rsid w:val="1AABD1EE"/>
    <w:rsid w:val="1AABD976"/>
    <w:rsid w:val="1AABF096"/>
    <w:rsid w:val="1AAC14D0"/>
    <w:rsid w:val="1AAC1719"/>
    <w:rsid w:val="1AAC6588"/>
    <w:rsid w:val="1AAD3796"/>
    <w:rsid w:val="1AAD3E9F"/>
    <w:rsid w:val="1AAD4C10"/>
    <w:rsid w:val="1AAD5618"/>
    <w:rsid w:val="1AAD6643"/>
    <w:rsid w:val="1AAD9CA6"/>
    <w:rsid w:val="1AADBD7C"/>
    <w:rsid w:val="1AADFA9C"/>
    <w:rsid w:val="1AADFF70"/>
    <w:rsid w:val="1AAE0792"/>
    <w:rsid w:val="1AAE0ABC"/>
    <w:rsid w:val="1AAE3AC3"/>
    <w:rsid w:val="1AAE4C40"/>
    <w:rsid w:val="1AAE7A70"/>
    <w:rsid w:val="1AAE875E"/>
    <w:rsid w:val="1AAEB34C"/>
    <w:rsid w:val="1AAED05D"/>
    <w:rsid w:val="1AAF050F"/>
    <w:rsid w:val="1AAF102F"/>
    <w:rsid w:val="1AAF7966"/>
    <w:rsid w:val="1AAFCFA6"/>
    <w:rsid w:val="1AAFDCF4"/>
    <w:rsid w:val="1AAFF86D"/>
    <w:rsid w:val="1AB0652F"/>
    <w:rsid w:val="1AB0A104"/>
    <w:rsid w:val="1AB0DA9B"/>
    <w:rsid w:val="1AB10740"/>
    <w:rsid w:val="1AB13883"/>
    <w:rsid w:val="1AB14460"/>
    <w:rsid w:val="1AB1606A"/>
    <w:rsid w:val="1AB16C99"/>
    <w:rsid w:val="1AB1C585"/>
    <w:rsid w:val="1AB1E794"/>
    <w:rsid w:val="1AB1FEB4"/>
    <w:rsid w:val="1AB2074A"/>
    <w:rsid w:val="1AB223E0"/>
    <w:rsid w:val="1AB23724"/>
    <w:rsid w:val="1AB267C6"/>
    <w:rsid w:val="1AB27F15"/>
    <w:rsid w:val="1AB281CE"/>
    <w:rsid w:val="1AB28396"/>
    <w:rsid w:val="1AB2AB6A"/>
    <w:rsid w:val="1AB33AF3"/>
    <w:rsid w:val="1AB3646F"/>
    <w:rsid w:val="1AB36C73"/>
    <w:rsid w:val="1AB39AAA"/>
    <w:rsid w:val="1AB39B12"/>
    <w:rsid w:val="1AB3C5BB"/>
    <w:rsid w:val="1AB3C853"/>
    <w:rsid w:val="1AB3D28B"/>
    <w:rsid w:val="1AB3E2A2"/>
    <w:rsid w:val="1AB3F42E"/>
    <w:rsid w:val="1AB3F76B"/>
    <w:rsid w:val="1AB42A98"/>
    <w:rsid w:val="1AB44515"/>
    <w:rsid w:val="1AB482D5"/>
    <w:rsid w:val="1AB48DEB"/>
    <w:rsid w:val="1AB4917E"/>
    <w:rsid w:val="1AB4D050"/>
    <w:rsid w:val="1AB4FCE6"/>
    <w:rsid w:val="1AB5048E"/>
    <w:rsid w:val="1AB53974"/>
    <w:rsid w:val="1AB54B67"/>
    <w:rsid w:val="1AB5A9D3"/>
    <w:rsid w:val="1AB5C1FC"/>
    <w:rsid w:val="1AB5C51C"/>
    <w:rsid w:val="1AB5D08D"/>
    <w:rsid w:val="1AB64595"/>
    <w:rsid w:val="1AB66640"/>
    <w:rsid w:val="1AB6C6DE"/>
    <w:rsid w:val="1AB6C79F"/>
    <w:rsid w:val="1AB6DB95"/>
    <w:rsid w:val="1AB6ED75"/>
    <w:rsid w:val="1AB6F095"/>
    <w:rsid w:val="1AB6FE89"/>
    <w:rsid w:val="1AB7468F"/>
    <w:rsid w:val="1AB787B0"/>
    <w:rsid w:val="1AB83F88"/>
    <w:rsid w:val="1AB85BE0"/>
    <w:rsid w:val="1AB88A6A"/>
    <w:rsid w:val="1AB89DA9"/>
    <w:rsid w:val="1AB8DEF8"/>
    <w:rsid w:val="1AB911C6"/>
    <w:rsid w:val="1AB93C07"/>
    <w:rsid w:val="1AB97810"/>
    <w:rsid w:val="1AB97B7D"/>
    <w:rsid w:val="1AB9A7EF"/>
    <w:rsid w:val="1AB9A8D9"/>
    <w:rsid w:val="1ABA10E4"/>
    <w:rsid w:val="1ABA3B1E"/>
    <w:rsid w:val="1ABA5DE2"/>
    <w:rsid w:val="1ABAB6AE"/>
    <w:rsid w:val="1ABAE0B8"/>
    <w:rsid w:val="1ABB0279"/>
    <w:rsid w:val="1ABB9D10"/>
    <w:rsid w:val="1ABBC065"/>
    <w:rsid w:val="1ABBEBB7"/>
    <w:rsid w:val="1ABBF7F2"/>
    <w:rsid w:val="1ABC7E7A"/>
    <w:rsid w:val="1ABD0029"/>
    <w:rsid w:val="1ABD3291"/>
    <w:rsid w:val="1ABD5E15"/>
    <w:rsid w:val="1ABD6AFC"/>
    <w:rsid w:val="1ABD8C9C"/>
    <w:rsid w:val="1ABD994A"/>
    <w:rsid w:val="1ABE1CEB"/>
    <w:rsid w:val="1ABE1F65"/>
    <w:rsid w:val="1ABE2314"/>
    <w:rsid w:val="1ABE430A"/>
    <w:rsid w:val="1ABEAF88"/>
    <w:rsid w:val="1ABEF339"/>
    <w:rsid w:val="1ABEFF03"/>
    <w:rsid w:val="1ABF22A3"/>
    <w:rsid w:val="1ABF2ED7"/>
    <w:rsid w:val="1ABF3E69"/>
    <w:rsid w:val="1ABFACD7"/>
    <w:rsid w:val="1ABFBFD4"/>
    <w:rsid w:val="1ABFBFDD"/>
    <w:rsid w:val="1ABFC93F"/>
    <w:rsid w:val="1ABFD559"/>
    <w:rsid w:val="1AC004C7"/>
    <w:rsid w:val="1AC04CED"/>
    <w:rsid w:val="1AC056C0"/>
    <w:rsid w:val="1AC05A40"/>
    <w:rsid w:val="1AC06A26"/>
    <w:rsid w:val="1AC09C06"/>
    <w:rsid w:val="1AC0BD88"/>
    <w:rsid w:val="1AC0D404"/>
    <w:rsid w:val="1AC0E08B"/>
    <w:rsid w:val="1AC0E89D"/>
    <w:rsid w:val="1AC10A0D"/>
    <w:rsid w:val="1AC146F5"/>
    <w:rsid w:val="1AC154BE"/>
    <w:rsid w:val="1AC17423"/>
    <w:rsid w:val="1AC1814D"/>
    <w:rsid w:val="1AC23A5F"/>
    <w:rsid w:val="1AC28E89"/>
    <w:rsid w:val="1AC30789"/>
    <w:rsid w:val="1AC33FBA"/>
    <w:rsid w:val="1AC3A945"/>
    <w:rsid w:val="1AC3B703"/>
    <w:rsid w:val="1AC3DABF"/>
    <w:rsid w:val="1AC48C10"/>
    <w:rsid w:val="1AC4A609"/>
    <w:rsid w:val="1AC4C16C"/>
    <w:rsid w:val="1AC4DC1D"/>
    <w:rsid w:val="1AC4E3B9"/>
    <w:rsid w:val="1AC4E7D0"/>
    <w:rsid w:val="1AC500EF"/>
    <w:rsid w:val="1AC546D0"/>
    <w:rsid w:val="1AC55045"/>
    <w:rsid w:val="1AC56CCE"/>
    <w:rsid w:val="1AC58CBE"/>
    <w:rsid w:val="1AC5B023"/>
    <w:rsid w:val="1AC5D97C"/>
    <w:rsid w:val="1AC63A31"/>
    <w:rsid w:val="1AC64398"/>
    <w:rsid w:val="1AC66228"/>
    <w:rsid w:val="1AC6D908"/>
    <w:rsid w:val="1AC6EB1A"/>
    <w:rsid w:val="1AC72CB3"/>
    <w:rsid w:val="1AC742EB"/>
    <w:rsid w:val="1AC7E3DF"/>
    <w:rsid w:val="1AC7F95B"/>
    <w:rsid w:val="1AC7FE68"/>
    <w:rsid w:val="1AC80CB1"/>
    <w:rsid w:val="1AC82C16"/>
    <w:rsid w:val="1AC86118"/>
    <w:rsid w:val="1AC8D78D"/>
    <w:rsid w:val="1AC8E686"/>
    <w:rsid w:val="1AC9047D"/>
    <w:rsid w:val="1AC924BB"/>
    <w:rsid w:val="1AC9405F"/>
    <w:rsid w:val="1AC94143"/>
    <w:rsid w:val="1AC99CD6"/>
    <w:rsid w:val="1AC9BC4B"/>
    <w:rsid w:val="1AC9F071"/>
    <w:rsid w:val="1AC9F9EF"/>
    <w:rsid w:val="1AC9FEAF"/>
    <w:rsid w:val="1ACA16B4"/>
    <w:rsid w:val="1ACA439B"/>
    <w:rsid w:val="1ACA4B04"/>
    <w:rsid w:val="1ACA6F88"/>
    <w:rsid w:val="1ACB1C8B"/>
    <w:rsid w:val="1ACB27D5"/>
    <w:rsid w:val="1ACB5C07"/>
    <w:rsid w:val="1ACB6E07"/>
    <w:rsid w:val="1ACB7BF1"/>
    <w:rsid w:val="1ACB7EB2"/>
    <w:rsid w:val="1ACB83A7"/>
    <w:rsid w:val="1ACBC768"/>
    <w:rsid w:val="1ACBCB5A"/>
    <w:rsid w:val="1ACBFF7E"/>
    <w:rsid w:val="1ACC3E87"/>
    <w:rsid w:val="1ACC63F8"/>
    <w:rsid w:val="1ACC65E0"/>
    <w:rsid w:val="1ACCEC60"/>
    <w:rsid w:val="1ACD12BE"/>
    <w:rsid w:val="1ACD19C0"/>
    <w:rsid w:val="1ACD4BFA"/>
    <w:rsid w:val="1ACD7400"/>
    <w:rsid w:val="1ACD870C"/>
    <w:rsid w:val="1ACDAC06"/>
    <w:rsid w:val="1ACDE8C4"/>
    <w:rsid w:val="1ACE112C"/>
    <w:rsid w:val="1ACE247D"/>
    <w:rsid w:val="1ACE478A"/>
    <w:rsid w:val="1ACE5278"/>
    <w:rsid w:val="1ACE5582"/>
    <w:rsid w:val="1ACE5CDF"/>
    <w:rsid w:val="1ACE8CED"/>
    <w:rsid w:val="1ACF2E9D"/>
    <w:rsid w:val="1ACF5C75"/>
    <w:rsid w:val="1ACF9707"/>
    <w:rsid w:val="1ACFA567"/>
    <w:rsid w:val="1ACFB199"/>
    <w:rsid w:val="1ACFD061"/>
    <w:rsid w:val="1ACFFC1C"/>
    <w:rsid w:val="1AD0077B"/>
    <w:rsid w:val="1AD0439D"/>
    <w:rsid w:val="1AD04891"/>
    <w:rsid w:val="1AD05753"/>
    <w:rsid w:val="1AD05F6B"/>
    <w:rsid w:val="1AD06148"/>
    <w:rsid w:val="1AD08A26"/>
    <w:rsid w:val="1AD0A2E5"/>
    <w:rsid w:val="1AD0EA60"/>
    <w:rsid w:val="1AD0EFBD"/>
    <w:rsid w:val="1AD16814"/>
    <w:rsid w:val="1AD1A76E"/>
    <w:rsid w:val="1AD1E1A9"/>
    <w:rsid w:val="1AD1E600"/>
    <w:rsid w:val="1AD1F8A4"/>
    <w:rsid w:val="1AD201F2"/>
    <w:rsid w:val="1AD21032"/>
    <w:rsid w:val="1AD2281C"/>
    <w:rsid w:val="1AD23074"/>
    <w:rsid w:val="1AD24AD7"/>
    <w:rsid w:val="1AD26EBC"/>
    <w:rsid w:val="1AD283C6"/>
    <w:rsid w:val="1AD2DC6E"/>
    <w:rsid w:val="1AD37748"/>
    <w:rsid w:val="1AD3782B"/>
    <w:rsid w:val="1AD3C238"/>
    <w:rsid w:val="1AD3CBBF"/>
    <w:rsid w:val="1AD407A0"/>
    <w:rsid w:val="1AD41037"/>
    <w:rsid w:val="1AD4B4B6"/>
    <w:rsid w:val="1AD4D0FC"/>
    <w:rsid w:val="1AD4D2B4"/>
    <w:rsid w:val="1AD517B1"/>
    <w:rsid w:val="1AD56EC4"/>
    <w:rsid w:val="1AD57EAC"/>
    <w:rsid w:val="1AD5A9B4"/>
    <w:rsid w:val="1AD5D037"/>
    <w:rsid w:val="1AD5D861"/>
    <w:rsid w:val="1AD5FA6E"/>
    <w:rsid w:val="1AD60BFE"/>
    <w:rsid w:val="1AD648CF"/>
    <w:rsid w:val="1AD648D3"/>
    <w:rsid w:val="1AD6A406"/>
    <w:rsid w:val="1AD6DA5D"/>
    <w:rsid w:val="1AD6F916"/>
    <w:rsid w:val="1AD7A375"/>
    <w:rsid w:val="1AD80016"/>
    <w:rsid w:val="1AD84550"/>
    <w:rsid w:val="1AD84E55"/>
    <w:rsid w:val="1AD8744A"/>
    <w:rsid w:val="1AD8752E"/>
    <w:rsid w:val="1AD877F0"/>
    <w:rsid w:val="1AD89887"/>
    <w:rsid w:val="1AD898CA"/>
    <w:rsid w:val="1AD91397"/>
    <w:rsid w:val="1AD951DF"/>
    <w:rsid w:val="1AD9818D"/>
    <w:rsid w:val="1AD9825A"/>
    <w:rsid w:val="1AD9ACF8"/>
    <w:rsid w:val="1AD9B63B"/>
    <w:rsid w:val="1AD9BC83"/>
    <w:rsid w:val="1ADA0181"/>
    <w:rsid w:val="1ADA323B"/>
    <w:rsid w:val="1ADA566D"/>
    <w:rsid w:val="1ADA57C1"/>
    <w:rsid w:val="1ADA7159"/>
    <w:rsid w:val="1ADABDE9"/>
    <w:rsid w:val="1ADAC10B"/>
    <w:rsid w:val="1ADACF3D"/>
    <w:rsid w:val="1ADB1845"/>
    <w:rsid w:val="1ADB2015"/>
    <w:rsid w:val="1ADB35FC"/>
    <w:rsid w:val="1ADB67D4"/>
    <w:rsid w:val="1ADBD7A2"/>
    <w:rsid w:val="1ADBDD9D"/>
    <w:rsid w:val="1ADBE792"/>
    <w:rsid w:val="1ADBF929"/>
    <w:rsid w:val="1ADC0C85"/>
    <w:rsid w:val="1ADC3659"/>
    <w:rsid w:val="1ADC5012"/>
    <w:rsid w:val="1ADCB085"/>
    <w:rsid w:val="1ADCB19C"/>
    <w:rsid w:val="1ADCC8B8"/>
    <w:rsid w:val="1ADCF5AA"/>
    <w:rsid w:val="1ADCF5B2"/>
    <w:rsid w:val="1ADD272D"/>
    <w:rsid w:val="1ADD3B33"/>
    <w:rsid w:val="1ADD3FB6"/>
    <w:rsid w:val="1ADD4F7E"/>
    <w:rsid w:val="1ADD5202"/>
    <w:rsid w:val="1ADD5BBD"/>
    <w:rsid w:val="1ADD5EE8"/>
    <w:rsid w:val="1ADD87CB"/>
    <w:rsid w:val="1ADDA7A0"/>
    <w:rsid w:val="1ADDB65F"/>
    <w:rsid w:val="1ADDCBD9"/>
    <w:rsid w:val="1ADDDB53"/>
    <w:rsid w:val="1ADDE082"/>
    <w:rsid w:val="1ADE4392"/>
    <w:rsid w:val="1ADE45B3"/>
    <w:rsid w:val="1ADE4C16"/>
    <w:rsid w:val="1ADE62AF"/>
    <w:rsid w:val="1ADEAB58"/>
    <w:rsid w:val="1ADECA9B"/>
    <w:rsid w:val="1ADF18B5"/>
    <w:rsid w:val="1ADF36FA"/>
    <w:rsid w:val="1ADF432C"/>
    <w:rsid w:val="1ADF77AB"/>
    <w:rsid w:val="1ADF954B"/>
    <w:rsid w:val="1ADFAB76"/>
    <w:rsid w:val="1ADFD4C9"/>
    <w:rsid w:val="1ADFFC4E"/>
    <w:rsid w:val="1AE0191F"/>
    <w:rsid w:val="1AE032C7"/>
    <w:rsid w:val="1AE049DA"/>
    <w:rsid w:val="1AE08708"/>
    <w:rsid w:val="1AE09E6A"/>
    <w:rsid w:val="1AE0A3AF"/>
    <w:rsid w:val="1AE0A5C7"/>
    <w:rsid w:val="1AE0A635"/>
    <w:rsid w:val="1AE0C263"/>
    <w:rsid w:val="1AE0C9DF"/>
    <w:rsid w:val="1AE0D404"/>
    <w:rsid w:val="1AE14C9A"/>
    <w:rsid w:val="1AE17EBD"/>
    <w:rsid w:val="1AE18B5A"/>
    <w:rsid w:val="1AE18D32"/>
    <w:rsid w:val="1AE25C00"/>
    <w:rsid w:val="1AE25C28"/>
    <w:rsid w:val="1AE25C2E"/>
    <w:rsid w:val="1AE2FBC6"/>
    <w:rsid w:val="1AE2FC29"/>
    <w:rsid w:val="1AE34E15"/>
    <w:rsid w:val="1AE36CC1"/>
    <w:rsid w:val="1AE39859"/>
    <w:rsid w:val="1AE3A6C6"/>
    <w:rsid w:val="1AE3C8C6"/>
    <w:rsid w:val="1AE460AD"/>
    <w:rsid w:val="1AE46891"/>
    <w:rsid w:val="1AE49CB0"/>
    <w:rsid w:val="1AE4C04B"/>
    <w:rsid w:val="1AE4DCD0"/>
    <w:rsid w:val="1AE5001C"/>
    <w:rsid w:val="1AE53071"/>
    <w:rsid w:val="1AE5CC58"/>
    <w:rsid w:val="1AE5CD0F"/>
    <w:rsid w:val="1AE5D32A"/>
    <w:rsid w:val="1AE5E893"/>
    <w:rsid w:val="1AE65113"/>
    <w:rsid w:val="1AE65458"/>
    <w:rsid w:val="1AE6C49F"/>
    <w:rsid w:val="1AE6F06B"/>
    <w:rsid w:val="1AE73624"/>
    <w:rsid w:val="1AE7628E"/>
    <w:rsid w:val="1AE7EE71"/>
    <w:rsid w:val="1AE7F833"/>
    <w:rsid w:val="1AE82B46"/>
    <w:rsid w:val="1AE82DAC"/>
    <w:rsid w:val="1AE84CCA"/>
    <w:rsid w:val="1AE85A17"/>
    <w:rsid w:val="1AE88912"/>
    <w:rsid w:val="1AE88DCC"/>
    <w:rsid w:val="1AE8DE2E"/>
    <w:rsid w:val="1AE9032C"/>
    <w:rsid w:val="1AE91E2A"/>
    <w:rsid w:val="1AE957FE"/>
    <w:rsid w:val="1AE96915"/>
    <w:rsid w:val="1AE97F30"/>
    <w:rsid w:val="1AE9ADC6"/>
    <w:rsid w:val="1AEA0151"/>
    <w:rsid w:val="1AEA6D9B"/>
    <w:rsid w:val="1AEAB75F"/>
    <w:rsid w:val="1AEAC4C8"/>
    <w:rsid w:val="1AEAD414"/>
    <w:rsid w:val="1AEAE839"/>
    <w:rsid w:val="1AEAF4E3"/>
    <w:rsid w:val="1AEB1D98"/>
    <w:rsid w:val="1AEB3385"/>
    <w:rsid w:val="1AEB5B8C"/>
    <w:rsid w:val="1AEB7DE1"/>
    <w:rsid w:val="1AEB8ADA"/>
    <w:rsid w:val="1AEBAF7B"/>
    <w:rsid w:val="1AEBD855"/>
    <w:rsid w:val="1AEC106B"/>
    <w:rsid w:val="1AEC2AC5"/>
    <w:rsid w:val="1AEC2D17"/>
    <w:rsid w:val="1AEC5091"/>
    <w:rsid w:val="1AEC5F4C"/>
    <w:rsid w:val="1AEC6DBD"/>
    <w:rsid w:val="1AEC74C4"/>
    <w:rsid w:val="1AEC8706"/>
    <w:rsid w:val="1AECA1D0"/>
    <w:rsid w:val="1AECB014"/>
    <w:rsid w:val="1AECB574"/>
    <w:rsid w:val="1AECEAE8"/>
    <w:rsid w:val="1AED2291"/>
    <w:rsid w:val="1AEDB676"/>
    <w:rsid w:val="1AEDCB11"/>
    <w:rsid w:val="1AEE515A"/>
    <w:rsid w:val="1AEE6067"/>
    <w:rsid w:val="1AEE8041"/>
    <w:rsid w:val="1AEE9C36"/>
    <w:rsid w:val="1AEEC408"/>
    <w:rsid w:val="1AEEF605"/>
    <w:rsid w:val="1AEF0982"/>
    <w:rsid w:val="1AEF59E2"/>
    <w:rsid w:val="1AEF603B"/>
    <w:rsid w:val="1AEF66C8"/>
    <w:rsid w:val="1AEF79D3"/>
    <w:rsid w:val="1AEF8EC7"/>
    <w:rsid w:val="1AEF99D7"/>
    <w:rsid w:val="1AEF9D5C"/>
    <w:rsid w:val="1AEFA21E"/>
    <w:rsid w:val="1AEFB79E"/>
    <w:rsid w:val="1AEFDC4F"/>
    <w:rsid w:val="1AEFEE4C"/>
    <w:rsid w:val="1AEFFF53"/>
    <w:rsid w:val="1AF03E9D"/>
    <w:rsid w:val="1AF04364"/>
    <w:rsid w:val="1AF07247"/>
    <w:rsid w:val="1AF0B022"/>
    <w:rsid w:val="1AF10266"/>
    <w:rsid w:val="1AF12FA4"/>
    <w:rsid w:val="1AF1552A"/>
    <w:rsid w:val="1AF171B8"/>
    <w:rsid w:val="1AF1C033"/>
    <w:rsid w:val="1AF231CD"/>
    <w:rsid w:val="1AF24B22"/>
    <w:rsid w:val="1AF24E0E"/>
    <w:rsid w:val="1AF29BAE"/>
    <w:rsid w:val="1AF2AF9A"/>
    <w:rsid w:val="1AF325F9"/>
    <w:rsid w:val="1AF33205"/>
    <w:rsid w:val="1AF355F0"/>
    <w:rsid w:val="1AF36C95"/>
    <w:rsid w:val="1AF39690"/>
    <w:rsid w:val="1AF3A5D8"/>
    <w:rsid w:val="1AF3A9C8"/>
    <w:rsid w:val="1AF3D732"/>
    <w:rsid w:val="1AF4143D"/>
    <w:rsid w:val="1AF414C8"/>
    <w:rsid w:val="1AF4235D"/>
    <w:rsid w:val="1AF4772A"/>
    <w:rsid w:val="1AF4C783"/>
    <w:rsid w:val="1AF4C91E"/>
    <w:rsid w:val="1AF50BC8"/>
    <w:rsid w:val="1AF51915"/>
    <w:rsid w:val="1AF52D03"/>
    <w:rsid w:val="1AF5AC0A"/>
    <w:rsid w:val="1AF5D036"/>
    <w:rsid w:val="1AF5D40A"/>
    <w:rsid w:val="1AF5D584"/>
    <w:rsid w:val="1AF5EDB8"/>
    <w:rsid w:val="1AF62916"/>
    <w:rsid w:val="1AF6C12D"/>
    <w:rsid w:val="1AF6F52A"/>
    <w:rsid w:val="1AF70194"/>
    <w:rsid w:val="1AF70724"/>
    <w:rsid w:val="1AF70D7C"/>
    <w:rsid w:val="1AF71FDC"/>
    <w:rsid w:val="1AF740E8"/>
    <w:rsid w:val="1AF748C9"/>
    <w:rsid w:val="1AF74B0B"/>
    <w:rsid w:val="1AF75E4F"/>
    <w:rsid w:val="1AF76558"/>
    <w:rsid w:val="1AF76F65"/>
    <w:rsid w:val="1AF7879D"/>
    <w:rsid w:val="1AF7AB3C"/>
    <w:rsid w:val="1AF7CBEF"/>
    <w:rsid w:val="1AF7DD7B"/>
    <w:rsid w:val="1AF7E62A"/>
    <w:rsid w:val="1AF82227"/>
    <w:rsid w:val="1AF8406B"/>
    <w:rsid w:val="1AF86F7C"/>
    <w:rsid w:val="1AF8819B"/>
    <w:rsid w:val="1AF88F6B"/>
    <w:rsid w:val="1AF89698"/>
    <w:rsid w:val="1AF8B77E"/>
    <w:rsid w:val="1AF8DAB5"/>
    <w:rsid w:val="1AF8F7F2"/>
    <w:rsid w:val="1AF8FB9F"/>
    <w:rsid w:val="1AF914CA"/>
    <w:rsid w:val="1AF966EF"/>
    <w:rsid w:val="1AF97DAE"/>
    <w:rsid w:val="1AF9FE59"/>
    <w:rsid w:val="1AFA1E7E"/>
    <w:rsid w:val="1AFA31EC"/>
    <w:rsid w:val="1AFA42F0"/>
    <w:rsid w:val="1AFA53F5"/>
    <w:rsid w:val="1AFA56D7"/>
    <w:rsid w:val="1AFA5F25"/>
    <w:rsid w:val="1AFA7325"/>
    <w:rsid w:val="1AFA883D"/>
    <w:rsid w:val="1AFA952A"/>
    <w:rsid w:val="1AFAA9C8"/>
    <w:rsid w:val="1AFAD0CF"/>
    <w:rsid w:val="1AFAF37C"/>
    <w:rsid w:val="1AFB1DE7"/>
    <w:rsid w:val="1AFB4276"/>
    <w:rsid w:val="1AFB4668"/>
    <w:rsid w:val="1AFB5ED6"/>
    <w:rsid w:val="1AFB7B18"/>
    <w:rsid w:val="1AFB8486"/>
    <w:rsid w:val="1AFB8ED2"/>
    <w:rsid w:val="1AFBA937"/>
    <w:rsid w:val="1AFBBBA6"/>
    <w:rsid w:val="1AFBF368"/>
    <w:rsid w:val="1AFBFC32"/>
    <w:rsid w:val="1AFC6DDC"/>
    <w:rsid w:val="1AFC7DE7"/>
    <w:rsid w:val="1AFCCB6B"/>
    <w:rsid w:val="1AFCD76F"/>
    <w:rsid w:val="1AFCDA09"/>
    <w:rsid w:val="1AFD3BE4"/>
    <w:rsid w:val="1AFD48DA"/>
    <w:rsid w:val="1AFD67EB"/>
    <w:rsid w:val="1AFD75CA"/>
    <w:rsid w:val="1AFD819F"/>
    <w:rsid w:val="1AFD8EB9"/>
    <w:rsid w:val="1AFDA8D2"/>
    <w:rsid w:val="1AFDC734"/>
    <w:rsid w:val="1AFDE25D"/>
    <w:rsid w:val="1AFDF350"/>
    <w:rsid w:val="1AFDFC17"/>
    <w:rsid w:val="1AFE2380"/>
    <w:rsid w:val="1AFE4D5D"/>
    <w:rsid w:val="1AFE683B"/>
    <w:rsid w:val="1AFE8DA1"/>
    <w:rsid w:val="1AFE9C41"/>
    <w:rsid w:val="1AFED93E"/>
    <w:rsid w:val="1AFEE88C"/>
    <w:rsid w:val="1AFEEC56"/>
    <w:rsid w:val="1AFF2E96"/>
    <w:rsid w:val="1AFFB2F1"/>
    <w:rsid w:val="1AFFBC93"/>
    <w:rsid w:val="1AFFD3A9"/>
    <w:rsid w:val="1AFFEB3E"/>
    <w:rsid w:val="1AFFEC50"/>
    <w:rsid w:val="1AFFF0D9"/>
    <w:rsid w:val="1B001CE8"/>
    <w:rsid w:val="1B003206"/>
    <w:rsid w:val="1B005747"/>
    <w:rsid w:val="1B007749"/>
    <w:rsid w:val="1B009CFB"/>
    <w:rsid w:val="1B009E1A"/>
    <w:rsid w:val="1B00B73C"/>
    <w:rsid w:val="1B00BC63"/>
    <w:rsid w:val="1B00D2D0"/>
    <w:rsid w:val="1B00DC5F"/>
    <w:rsid w:val="1B00EBA7"/>
    <w:rsid w:val="1B00F8D5"/>
    <w:rsid w:val="1B015019"/>
    <w:rsid w:val="1B017D30"/>
    <w:rsid w:val="1B01945B"/>
    <w:rsid w:val="1B01AE7C"/>
    <w:rsid w:val="1B01DEF5"/>
    <w:rsid w:val="1B021FAA"/>
    <w:rsid w:val="1B022E40"/>
    <w:rsid w:val="1B024312"/>
    <w:rsid w:val="1B0273D8"/>
    <w:rsid w:val="1B02754E"/>
    <w:rsid w:val="1B02808D"/>
    <w:rsid w:val="1B028DDD"/>
    <w:rsid w:val="1B02912D"/>
    <w:rsid w:val="1B02C958"/>
    <w:rsid w:val="1B02EF3C"/>
    <w:rsid w:val="1B02F183"/>
    <w:rsid w:val="1B03023B"/>
    <w:rsid w:val="1B032587"/>
    <w:rsid w:val="1B032A53"/>
    <w:rsid w:val="1B033257"/>
    <w:rsid w:val="1B03333C"/>
    <w:rsid w:val="1B034E2A"/>
    <w:rsid w:val="1B0357A0"/>
    <w:rsid w:val="1B03893D"/>
    <w:rsid w:val="1B03B971"/>
    <w:rsid w:val="1B04082E"/>
    <w:rsid w:val="1B040DBF"/>
    <w:rsid w:val="1B046D59"/>
    <w:rsid w:val="1B049FE2"/>
    <w:rsid w:val="1B053BCB"/>
    <w:rsid w:val="1B055825"/>
    <w:rsid w:val="1B056492"/>
    <w:rsid w:val="1B0567E8"/>
    <w:rsid w:val="1B056B8C"/>
    <w:rsid w:val="1B058585"/>
    <w:rsid w:val="1B05A135"/>
    <w:rsid w:val="1B05BA45"/>
    <w:rsid w:val="1B05BC11"/>
    <w:rsid w:val="1B05DE33"/>
    <w:rsid w:val="1B06741A"/>
    <w:rsid w:val="1B069300"/>
    <w:rsid w:val="1B06A7E3"/>
    <w:rsid w:val="1B06A944"/>
    <w:rsid w:val="1B06BF0D"/>
    <w:rsid w:val="1B06D46A"/>
    <w:rsid w:val="1B06F5D4"/>
    <w:rsid w:val="1B0707B0"/>
    <w:rsid w:val="1B0710FA"/>
    <w:rsid w:val="1B072B72"/>
    <w:rsid w:val="1B074B45"/>
    <w:rsid w:val="1B075F20"/>
    <w:rsid w:val="1B0766E1"/>
    <w:rsid w:val="1B07A9F8"/>
    <w:rsid w:val="1B07D29D"/>
    <w:rsid w:val="1B07E0C9"/>
    <w:rsid w:val="1B080737"/>
    <w:rsid w:val="1B0809F7"/>
    <w:rsid w:val="1B087135"/>
    <w:rsid w:val="1B087A7B"/>
    <w:rsid w:val="1B08D9A0"/>
    <w:rsid w:val="1B08DA5D"/>
    <w:rsid w:val="1B08DC3B"/>
    <w:rsid w:val="1B090252"/>
    <w:rsid w:val="1B0902BF"/>
    <w:rsid w:val="1B09AE01"/>
    <w:rsid w:val="1B09CD37"/>
    <w:rsid w:val="1B09E976"/>
    <w:rsid w:val="1B0A64F5"/>
    <w:rsid w:val="1B0A8D32"/>
    <w:rsid w:val="1B0AA45C"/>
    <w:rsid w:val="1B0AE4A0"/>
    <w:rsid w:val="1B0B51EC"/>
    <w:rsid w:val="1B0B5DB7"/>
    <w:rsid w:val="1B0B7C2C"/>
    <w:rsid w:val="1B0B84E0"/>
    <w:rsid w:val="1B0BA163"/>
    <w:rsid w:val="1B0BDBCC"/>
    <w:rsid w:val="1B0C1CC1"/>
    <w:rsid w:val="1B0C1F77"/>
    <w:rsid w:val="1B0C542D"/>
    <w:rsid w:val="1B0C6965"/>
    <w:rsid w:val="1B0C70AB"/>
    <w:rsid w:val="1B0C7B0F"/>
    <w:rsid w:val="1B0C935A"/>
    <w:rsid w:val="1B0CC8CE"/>
    <w:rsid w:val="1B0CE5CF"/>
    <w:rsid w:val="1B0CE5F3"/>
    <w:rsid w:val="1B0D2460"/>
    <w:rsid w:val="1B0D257B"/>
    <w:rsid w:val="1B0D322F"/>
    <w:rsid w:val="1B0DC52F"/>
    <w:rsid w:val="1B0DDE11"/>
    <w:rsid w:val="1B0E1998"/>
    <w:rsid w:val="1B0E26E4"/>
    <w:rsid w:val="1B0E2883"/>
    <w:rsid w:val="1B0E3B59"/>
    <w:rsid w:val="1B0E5B92"/>
    <w:rsid w:val="1B0E5E41"/>
    <w:rsid w:val="1B0E8805"/>
    <w:rsid w:val="1B0E9025"/>
    <w:rsid w:val="1B0ECD83"/>
    <w:rsid w:val="1B0EF1F7"/>
    <w:rsid w:val="1B0F014C"/>
    <w:rsid w:val="1B0F2565"/>
    <w:rsid w:val="1B0F2FB9"/>
    <w:rsid w:val="1B0F73DC"/>
    <w:rsid w:val="1B0F7EAF"/>
    <w:rsid w:val="1B0FBE29"/>
    <w:rsid w:val="1B0FE735"/>
    <w:rsid w:val="1B1076D5"/>
    <w:rsid w:val="1B108650"/>
    <w:rsid w:val="1B10FBF5"/>
    <w:rsid w:val="1B113A09"/>
    <w:rsid w:val="1B114B7F"/>
    <w:rsid w:val="1B116383"/>
    <w:rsid w:val="1B11677C"/>
    <w:rsid w:val="1B119017"/>
    <w:rsid w:val="1B11B366"/>
    <w:rsid w:val="1B11D56D"/>
    <w:rsid w:val="1B11E0A8"/>
    <w:rsid w:val="1B11FC3D"/>
    <w:rsid w:val="1B1256EB"/>
    <w:rsid w:val="1B125822"/>
    <w:rsid w:val="1B1265B9"/>
    <w:rsid w:val="1B1275DA"/>
    <w:rsid w:val="1B1284C9"/>
    <w:rsid w:val="1B12C617"/>
    <w:rsid w:val="1B12DEA5"/>
    <w:rsid w:val="1B12E102"/>
    <w:rsid w:val="1B130911"/>
    <w:rsid w:val="1B133144"/>
    <w:rsid w:val="1B135745"/>
    <w:rsid w:val="1B13A8BA"/>
    <w:rsid w:val="1B13CBB5"/>
    <w:rsid w:val="1B13D858"/>
    <w:rsid w:val="1B13D921"/>
    <w:rsid w:val="1B1401F5"/>
    <w:rsid w:val="1B140D50"/>
    <w:rsid w:val="1B141CAA"/>
    <w:rsid w:val="1B14262E"/>
    <w:rsid w:val="1B1472F8"/>
    <w:rsid w:val="1B148D42"/>
    <w:rsid w:val="1B149320"/>
    <w:rsid w:val="1B14A646"/>
    <w:rsid w:val="1B151865"/>
    <w:rsid w:val="1B154B66"/>
    <w:rsid w:val="1B1582FE"/>
    <w:rsid w:val="1B158CC8"/>
    <w:rsid w:val="1B15B066"/>
    <w:rsid w:val="1B15C7D8"/>
    <w:rsid w:val="1B15D38F"/>
    <w:rsid w:val="1B15D4B2"/>
    <w:rsid w:val="1B15ED80"/>
    <w:rsid w:val="1B15F883"/>
    <w:rsid w:val="1B15FDA7"/>
    <w:rsid w:val="1B1607F4"/>
    <w:rsid w:val="1B166C8F"/>
    <w:rsid w:val="1B168155"/>
    <w:rsid w:val="1B16E6E9"/>
    <w:rsid w:val="1B16F4E1"/>
    <w:rsid w:val="1B1741A7"/>
    <w:rsid w:val="1B1784FC"/>
    <w:rsid w:val="1B178F7A"/>
    <w:rsid w:val="1B17D853"/>
    <w:rsid w:val="1B17F2F9"/>
    <w:rsid w:val="1B17F3C6"/>
    <w:rsid w:val="1B180224"/>
    <w:rsid w:val="1B180E35"/>
    <w:rsid w:val="1B18292B"/>
    <w:rsid w:val="1B184F2B"/>
    <w:rsid w:val="1B18583E"/>
    <w:rsid w:val="1B185F0C"/>
    <w:rsid w:val="1B186C4F"/>
    <w:rsid w:val="1B1875AC"/>
    <w:rsid w:val="1B18984C"/>
    <w:rsid w:val="1B18B7AA"/>
    <w:rsid w:val="1B18BA0F"/>
    <w:rsid w:val="1B18C53B"/>
    <w:rsid w:val="1B18C7C4"/>
    <w:rsid w:val="1B1907F8"/>
    <w:rsid w:val="1B193123"/>
    <w:rsid w:val="1B1941CB"/>
    <w:rsid w:val="1B194330"/>
    <w:rsid w:val="1B1955A4"/>
    <w:rsid w:val="1B19DB57"/>
    <w:rsid w:val="1B19F5DD"/>
    <w:rsid w:val="1B19FDEF"/>
    <w:rsid w:val="1B1A26C3"/>
    <w:rsid w:val="1B1A35C8"/>
    <w:rsid w:val="1B1A7952"/>
    <w:rsid w:val="1B1A7CD3"/>
    <w:rsid w:val="1B1A96DE"/>
    <w:rsid w:val="1B1A9EDF"/>
    <w:rsid w:val="1B1AB854"/>
    <w:rsid w:val="1B1AC400"/>
    <w:rsid w:val="1B1AD582"/>
    <w:rsid w:val="1B1AD9B9"/>
    <w:rsid w:val="1B1B578C"/>
    <w:rsid w:val="1B1BBDA1"/>
    <w:rsid w:val="1B1BDC7E"/>
    <w:rsid w:val="1B1BE273"/>
    <w:rsid w:val="1B1C298D"/>
    <w:rsid w:val="1B1C3424"/>
    <w:rsid w:val="1B1C44BB"/>
    <w:rsid w:val="1B1C4B90"/>
    <w:rsid w:val="1B1C4FC7"/>
    <w:rsid w:val="1B1CCA8B"/>
    <w:rsid w:val="1B1D0011"/>
    <w:rsid w:val="1B1D0C68"/>
    <w:rsid w:val="1B1D44B0"/>
    <w:rsid w:val="1B1D79CD"/>
    <w:rsid w:val="1B1D7C9C"/>
    <w:rsid w:val="1B1DA518"/>
    <w:rsid w:val="1B1DA606"/>
    <w:rsid w:val="1B1E66B7"/>
    <w:rsid w:val="1B1EB36D"/>
    <w:rsid w:val="1B1ED81B"/>
    <w:rsid w:val="1B1EDE83"/>
    <w:rsid w:val="1B1F06F9"/>
    <w:rsid w:val="1B1F40F6"/>
    <w:rsid w:val="1B1F4CD8"/>
    <w:rsid w:val="1B1F5FF3"/>
    <w:rsid w:val="1B1F6A07"/>
    <w:rsid w:val="1B1F9943"/>
    <w:rsid w:val="1B1FA1FA"/>
    <w:rsid w:val="1B2046A2"/>
    <w:rsid w:val="1B204889"/>
    <w:rsid w:val="1B206933"/>
    <w:rsid w:val="1B207681"/>
    <w:rsid w:val="1B20AEA2"/>
    <w:rsid w:val="1B2105DE"/>
    <w:rsid w:val="1B212785"/>
    <w:rsid w:val="1B2130CA"/>
    <w:rsid w:val="1B213C61"/>
    <w:rsid w:val="1B214522"/>
    <w:rsid w:val="1B214743"/>
    <w:rsid w:val="1B215170"/>
    <w:rsid w:val="1B216308"/>
    <w:rsid w:val="1B216DF0"/>
    <w:rsid w:val="1B21B0A5"/>
    <w:rsid w:val="1B21BDF7"/>
    <w:rsid w:val="1B22069A"/>
    <w:rsid w:val="1B221560"/>
    <w:rsid w:val="1B221989"/>
    <w:rsid w:val="1B22319F"/>
    <w:rsid w:val="1B223FE2"/>
    <w:rsid w:val="1B224B91"/>
    <w:rsid w:val="1B2265F4"/>
    <w:rsid w:val="1B227986"/>
    <w:rsid w:val="1B227AC7"/>
    <w:rsid w:val="1B22B97F"/>
    <w:rsid w:val="1B23146A"/>
    <w:rsid w:val="1B232385"/>
    <w:rsid w:val="1B2328B6"/>
    <w:rsid w:val="1B2334B8"/>
    <w:rsid w:val="1B236C45"/>
    <w:rsid w:val="1B237C97"/>
    <w:rsid w:val="1B23C7A2"/>
    <w:rsid w:val="1B23E00A"/>
    <w:rsid w:val="1B240F17"/>
    <w:rsid w:val="1B245F83"/>
    <w:rsid w:val="1B24A706"/>
    <w:rsid w:val="1B24C1D2"/>
    <w:rsid w:val="1B24F1BD"/>
    <w:rsid w:val="1B2527B2"/>
    <w:rsid w:val="1B253263"/>
    <w:rsid w:val="1B25353F"/>
    <w:rsid w:val="1B2541CE"/>
    <w:rsid w:val="1B254494"/>
    <w:rsid w:val="1B25712F"/>
    <w:rsid w:val="1B25A7BD"/>
    <w:rsid w:val="1B25B3E7"/>
    <w:rsid w:val="1B25BF6A"/>
    <w:rsid w:val="1B25D140"/>
    <w:rsid w:val="1B25E9C7"/>
    <w:rsid w:val="1B25FD88"/>
    <w:rsid w:val="1B260E88"/>
    <w:rsid w:val="1B262459"/>
    <w:rsid w:val="1B265DD9"/>
    <w:rsid w:val="1B266010"/>
    <w:rsid w:val="1B26D8BA"/>
    <w:rsid w:val="1B270E9F"/>
    <w:rsid w:val="1B2736BC"/>
    <w:rsid w:val="1B277D78"/>
    <w:rsid w:val="1B27B698"/>
    <w:rsid w:val="1B27EBCF"/>
    <w:rsid w:val="1B2816A6"/>
    <w:rsid w:val="1B2832CA"/>
    <w:rsid w:val="1B2833B1"/>
    <w:rsid w:val="1B2851ED"/>
    <w:rsid w:val="1B286169"/>
    <w:rsid w:val="1B2881A3"/>
    <w:rsid w:val="1B28C7B6"/>
    <w:rsid w:val="1B28D6E5"/>
    <w:rsid w:val="1B28F339"/>
    <w:rsid w:val="1B292E7F"/>
    <w:rsid w:val="1B293C72"/>
    <w:rsid w:val="1B29665A"/>
    <w:rsid w:val="1B297738"/>
    <w:rsid w:val="1B298F0E"/>
    <w:rsid w:val="1B299B96"/>
    <w:rsid w:val="1B29D4D5"/>
    <w:rsid w:val="1B29D75F"/>
    <w:rsid w:val="1B2A0368"/>
    <w:rsid w:val="1B2A4223"/>
    <w:rsid w:val="1B2A460E"/>
    <w:rsid w:val="1B2A7A57"/>
    <w:rsid w:val="1B2A97AA"/>
    <w:rsid w:val="1B2AA176"/>
    <w:rsid w:val="1B2ACBCE"/>
    <w:rsid w:val="1B2AE456"/>
    <w:rsid w:val="1B2AF2CD"/>
    <w:rsid w:val="1B2B0F97"/>
    <w:rsid w:val="1B2B4BB9"/>
    <w:rsid w:val="1B2B75AC"/>
    <w:rsid w:val="1B2B8E24"/>
    <w:rsid w:val="1B2BBC94"/>
    <w:rsid w:val="1B2BE04E"/>
    <w:rsid w:val="1B2BF66C"/>
    <w:rsid w:val="1B2BFCBE"/>
    <w:rsid w:val="1B2C6D4A"/>
    <w:rsid w:val="1B2C919E"/>
    <w:rsid w:val="1B2CB346"/>
    <w:rsid w:val="1B2CEC37"/>
    <w:rsid w:val="1B2CF4C6"/>
    <w:rsid w:val="1B2CF90B"/>
    <w:rsid w:val="1B2CFC83"/>
    <w:rsid w:val="1B2D0055"/>
    <w:rsid w:val="1B2D4BDF"/>
    <w:rsid w:val="1B2D5294"/>
    <w:rsid w:val="1B2D53FD"/>
    <w:rsid w:val="1B2D86EC"/>
    <w:rsid w:val="1B2DD0C4"/>
    <w:rsid w:val="1B2E5131"/>
    <w:rsid w:val="1B2ED502"/>
    <w:rsid w:val="1B2F097F"/>
    <w:rsid w:val="1B2F1689"/>
    <w:rsid w:val="1B2F2FFA"/>
    <w:rsid w:val="1B2F4308"/>
    <w:rsid w:val="1B2F5181"/>
    <w:rsid w:val="1B2F8740"/>
    <w:rsid w:val="1B2F9DAE"/>
    <w:rsid w:val="1B2FE79B"/>
    <w:rsid w:val="1B300E93"/>
    <w:rsid w:val="1B303FB4"/>
    <w:rsid w:val="1B3080DA"/>
    <w:rsid w:val="1B30876C"/>
    <w:rsid w:val="1B309AA2"/>
    <w:rsid w:val="1B309CAD"/>
    <w:rsid w:val="1B309DEB"/>
    <w:rsid w:val="1B30A4BE"/>
    <w:rsid w:val="1B30D5CF"/>
    <w:rsid w:val="1B311C50"/>
    <w:rsid w:val="1B312666"/>
    <w:rsid w:val="1B31501D"/>
    <w:rsid w:val="1B31BAAA"/>
    <w:rsid w:val="1B31C7D5"/>
    <w:rsid w:val="1B31CD64"/>
    <w:rsid w:val="1B31DBE4"/>
    <w:rsid w:val="1B31E6CC"/>
    <w:rsid w:val="1B32062C"/>
    <w:rsid w:val="1B322114"/>
    <w:rsid w:val="1B322712"/>
    <w:rsid w:val="1B325B87"/>
    <w:rsid w:val="1B3276F2"/>
    <w:rsid w:val="1B32C47D"/>
    <w:rsid w:val="1B32D96E"/>
    <w:rsid w:val="1B32F877"/>
    <w:rsid w:val="1B33804E"/>
    <w:rsid w:val="1B33D3A4"/>
    <w:rsid w:val="1B346363"/>
    <w:rsid w:val="1B3493AC"/>
    <w:rsid w:val="1B34BCFF"/>
    <w:rsid w:val="1B34D4E0"/>
    <w:rsid w:val="1B357829"/>
    <w:rsid w:val="1B35796B"/>
    <w:rsid w:val="1B358034"/>
    <w:rsid w:val="1B35A6A6"/>
    <w:rsid w:val="1B35C01C"/>
    <w:rsid w:val="1B35E4A2"/>
    <w:rsid w:val="1B35E671"/>
    <w:rsid w:val="1B3601DE"/>
    <w:rsid w:val="1B36479B"/>
    <w:rsid w:val="1B364984"/>
    <w:rsid w:val="1B366F9A"/>
    <w:rsid w:val="1B3688F2"/>
    <w:rsid w:val="1B3699D1"/>
    <w:rsid w:val="1B36C743"/>
    <w:rsid w:val="1B36E6D8"/>
    <w:rsid w:val="1B36EE16"/>
    <w:rsid w:val="1B373E4C"/>
    <w:rsid w:val="1B3778C8"/>
    <w:rsid w:val="1B379EC6"/>
    <w:rsid w:val="1B37A029"/>
    <w:rsid w:val="1B37A234"/>
    <w:rsid w:val="1B37D00F"/>
    <w:rsid w:val="1B37D126"/>
    <w:rsid w:val="1B388694"/>
    <w:rsid w:val="1B389028"/>
    <w:rsid w:val="1B38A18E"/>
    <w:rsid w:val="1B38B425"/>
    <w:rsid w:val="1B38D608"/>
    <w:rsid w:val="1B38F29F"/>
    <w:rsid w:val="1B38F6B8"/>
    <w:rsid w:val="1B390044"/>
    <w:rsid w:val="1B392AC2"/>
    <w:rsid w:val="1B3937FD"/>
    <w:rsid w:val="1B394C9B"/>
    <w:rsid w:val="1B396150"/>
    <w:rsid w:val="1B398972"/>
    <w:rsid w:val="1B399246"/>
    <w:rsid w:val="1B399580"/>
    <w:rsid w:val="1B39AA55"/>
    <w:rsid w:val="1B39AB4C"/>
    <w:rsid w:val="1B39C591"/>
    <w:rsid w:val="1B3A0820"/>
    <w:rsid w:val="1B3A1E2F"/>
    <w:rsid w:val="1B3A20A1"/>
    <w:rsid w:val="1B3A7FBB"/>
    <w:rsid w:val="1B3AB63C"/>
    <w:rsid w:val="1B3AD2F1"/>
    <w:rsid w:val="1B3ADD27"/>
    <w:rsid w:val="1B3B1FB4"/>
    <w:rsid w:val="1B3B5AFB"/>
    <w:rsid w:val="1B3B6423"/>
    <w:rsid w:val="1B3B6E5A"/>
    <w:rsid w:val="1B3B8FF1"/>
    <w:rsid w:val="1B3BA03E"/>
    <w:rsid w:val="1B3BC005"/>
    <w:rsid w:val="1B3BCC34"/>
    <w:rsid w:val="1B3C3E02"/>
    <w:rsid w:val="1B3C5621"/>
    <w:rsid w:val="1B3C666D"/>
    <w:rsid w:val="1B3C6A73"/>
    <w:rsid w:val="1B3C9ED1"/>
    <w:rsid w:val="1B3CB7BB"/>
    <w:rsid w:val="1B3CC814"/>
    <w:rsid w:val="1B3D4DAA"/>
    <w:rsid w:val="1B3D57FE"/>
    <w:rsid w:val="1B3D5B4F"/>
    <w:rsid w:val="1B3D796A"/>
    <w:rsid w:val="1B3D822A"/>
    <w:rsid w:val="1B3D823D"/>
    <w:rsid w:val="1B3D8ECE"/>
    <w:rsid w:val="1B3DABDC"/>
    <w:rsid w:val="1B3DC143"/>
    <w:rsid w:val="1B3DC7EB"/>
    <w:rsid w:val="1B3DDD55"/>
    <w:rsid w:val="1B3E22E4"/>
    <w:rsid w:val="1B3E2A84"/>
    <w:rsid w:val="1B3E4703"/>
    <w:rsid w:val="1B3E52F4"/>
    <w:rsid w:val="1B3E73A9"/>
    <w:rsid w:val="1B3EE49C"/>
    <w:rsid w:val="1B3F2454"/>
    <w:rsid w:val="1B3F45E4"/>
    <w:rsid w:val="1B3F4E0E"/>
    <w:rsid w:val="1B3F71E9"/>
    <w:rsid w:val="1B3FAE63"/>
    <w:rsid w:val="1B401C21"/>
    <w:rsid w:val="1B4021FF"/>
    <w:rsid w:val="1B402A08"/>
    <w:rsid w:val="1B405879"/>
    <w:rsid w:val="1B4069C4"/>
    <w:rsid w:val="1B407270"/>
    <w:rsid w:val="1B40B1DB"/>
    <w:rsid w:val="1B410DE4"/>
    <w:rsid w:val="1B41300C"/>
    <w:rsid w:val="1B413CB7"/>
    <w:rsid w:val="1B41641D"/>
    <w:rsid w:val="1B416C0B"/>
    <w:rsid w:val="1B4186AA"/>
    <w:rsid w:val="1B41D027"/>
    <w:rsid w:val="1B41DC9F"/>
    <w:rsid w:val="1B426608"/>
    <w:rsid w:val="1B426E50"/>
    <w:rsid w:val="1B42A808"/>
    <w:rsid w:val="1B42DF4A"/>
    <w:rsid w:val="1B42F3B2"/>
    <w:rsid w:val="1B43230B"/>
    <w:rsid w:val="1B43472A"/>
    <w:rsid w:val="1B435BD9"/>
    <w:rsid w:val="1B437C8B"/>
    <w:rsid w:val="1B438BFB"/>
    <w:rsid w:val="1B43D6BD"/>
    <w:rsid w:val="1B43DE6F"/>
    <w:rsid w:val="1B440AFD"/>
    <w:rsid w:val="1B44562D"/>
    <w:rsid w:val="1B447A7C"/>
    <w:rsid w:val="1B44FD08"/>
    <w:rsid w:val="1B45023F"/>
    <w:rsid w:val="1B452EE3"/>
    <w:rsid w:val="1B455E2F"/>
    <w:rsid w:val="1B456D53"/>
    <w:rsid w:val="1B457B8C"/>
    <w:rsid w:val="1B457C0B"/>
    <w:rsid w:val="1B45B5D6"/>
    <w:rsid w:val="1B45CE7A"/>
    <w:rsid w:val="1B460D6F"/>
    <w:rsid w:val="1B4612E0"/>
    <w:rsid w:val="1B4626F6"/>
    <w:rsid w:val="1B463E55"/>
    <w:rsid w:val="1B463F87"/>
    <w:rsid w:val="1B46B3A4"/>
    <w:rsid w:val="1B470FF1"/>
    <w:rsid w:val="1B474136"/>
    <w:rsid w:val="1B4745AF"/>
    <w:rsid w:val="1B474BCF"/>
    <w:rsid w:val="1B479B82"/>
    <w:rsid w:val="1B479D7A"/>
    <w:rsid w:val="1B47B351"/>
    <w:rsid w:val="1B47EFDA"/>
    <w:rsid w:val="1B47FBA7"/>
    <w:rsid w:val="1B4808F7"/>
    <w:rsid w:val="1B487B43"/>
    <w:rsid w:val="1B487CA6"/>
    <w:rsid w:val="1B48DC8F"/>
    <w:rsid w:val="1B48F104"/>
    <w:rsid w:val="1B48FD5E"/>
    <w:rsid w:val="1B490CED"/>
    <w:rsid w:val="1B4923DE"/>
    <w:rsid w:val="1B494DE9"/>
    <w:rsid w:val="1B496348"/>
    <w:rsid w:val="1B497727"/>
    <w:rsid w:val="1B498D89"/>
    <w:rsid w:val="1B4992EB"/>
    <w:rsid w:val="1B49D995"/>
    <w:rsid w:val="1B4A2C29"/>
    <w:rsid w:val="1B4A3E12"/>
    <w:rsid w:val="1B4A76BD"/>
    <w:rsid w:val="1B4A895E"/>
    <w:rsid w:val="1B4A95E7"/>
    <w:rsid w:val="1B4AA75D"/>
    <w:rsid w:val="1B4AAD41"/>
    <w:rsid w:val="1B4AB290"/>
    <w:rsid w:val="1B4AD4FA"/>
    <w:rsid w:val="1B4B12D0"/>
    <w:rsid w:val="1B4B6070"/>
    <w:rsid w:val="1B4BB260"/>
    <w:rsid w:val="1B4BE197"/>
    <w:rsid w:val="1B4BF91E"/>
    <w:rsid w:val="1B4C00F7"/>
    <w:rsid w:val="1B4C18D2"/>
    <w:rsid w:val="1B4C345C"/>
    <w:rsid w:val="1B4C830E"/>
    <w:rsid w:val="1B4C8692"/>
    <w:rsid w:val="1B4C926A"/>
    <w:rsid w:val="1B4C9ACE"/>
    <w:rsid w:val="1B4CD0CE"/>
    <w:rsid w:val="1B4D3DF0"/>
    <w:rsid w:val="1B4D4C28"/>
    <w:rsid w:val="1B4D9201"/>
    <w:rsid w:val="1B4DA2B0"/>
    <w:rsid w:val="1B4DA36E"/>
    <w:rsid w:val="1B4DED29"/>
    <w:rsid w:val="1B4DFBE3"/>
    <w:rsid w:val="1B4E4D28"/>
    <w:rsid w:val="1B4E5677"/>
    <w:rsid w:val="1B4E76D6"/>
    <w:rsid w:val="1B4E924E"/>
    <w:rsid w:val="1B4ED6A9"/>
    <w:rsid w:val="1B4EE83F"/>
    <w:rsid w:val="1B4EF7C9"/>
    <w:rsid w:val="1B4F0255"/>
    <w:rsid w:val="1B4F1070"/>
    <w:rsid w:val="1B4F5816"/>
    <w:rsid w:val="1B4FAF85"/>
    <w:rsid w:val="1B4FFC83"/>
    <w:rsid w:val="1B502905"/>
    <w:rsid w:val="1B505429"/>
    <w:rsid w:val="1B5054D7"/>
    <w:rsid w:val="1B505807"/>
    <w:rsid w:val="1B505AEA"/>
    <w:rsid w:val="1B506283"/>
    <w:rsid w:val="1B5068D8"/>
    <w:rsid w:val="1B50823A"/>
    <w:rsid w:val="1B5098CD"/>
    <w:rsid w:val="1B50A797"/>
    <w:rsid w:val="1B50BC00"/>
    <w:rsid w:val="1B50E790"/>
    <w:rsid w:val="1B50FA09"/>
    <w:rsid w:val="1B516720"/>
    <w:rsid w:val="1B51A08D"/>
    <w:rsid w:val="1B51A8F2"/>
    <w:rsid w:val="1B51B43D"/>
    <w:rsid w:val="1B51B48B"/>
    <w:rsid w:val="1B51B597"/>
    <w:rsid w:val="1B51C59C"/>
    <w:rsid w:val="1B51D531"/>
    <w:rsid w:val="1B51E939"/>
    <w:rsid w:val="1B520258"/>
    <w:rsid w:val="1B5295BC"/>
    <w:rsid w:val="1B529E46"/>
    <w:rsid w:val="1B52A829"/>
    <w:rsid w:val="1B52AB8E"/>
    <w:rsid w:val="1B5312AD"/>
    <w:rsid w:val="1B531DCB"/>
    <w:rsid w:val="1B531DEE"/>
    <w:rsid w:val="1B536821"/>
    <w:rsid w:val="1B53687F"/>
    <w:rsid w:val="1B538197"/>
    <w:rsid w:val="1B538571"/>
    <w:rsid w:val="1B538EB3"/>
    <w:rsid w:val="1B541B58"/>
    <w:rsid w:val="1B541F13"/>
    <w:rsid w:val="1B54B637"/>
    <w:rsid w:val="1B54BA18"/>
    <w:rsid w:val="1B54BFEE"/>
    <w:rsid w:val="1B54CF9D"/>
    <w:rsid w:val="1B54EBA8"/>
    <w:rsid w:val="1B54ECBE"/>
    <w:rsid w:val="1B54F55C"/>
    <w:rsid w:val="1B551970"/>
    <w:rsid w:val="1B551E4B"/>
    <w:rsid w:val="1B555F87"/>
    <w:rsid w:val="1B557BD0"/>
    <w:rsid w:val="1B5580A9"/>
    <w:rsid w:val="1B5604BE"/>
    <w:rsid w:val="1B560EF1"/>
    <w:rsid w:val="1B564D7C"/>
    <w:rsid w:val="1B564E69"/>
    <w:rsid w:val="1B5656FC"/>
    <w:rsid w:val="1B5659C4"/>
    <w:rsid w:val="1B567C21"/>
    <w:rsid w:val="1B567EDF"/>
    <w:rsid w:val="1B56969A"/>
    <w:rsid w:val="1B56A201"/>
    <w:rsid w:val="1B56D481"/>
    <w:rsid w:val="1B56D691"/>
    <w:rsid w:val="1B57010D"/>
    <w:rsid w:val="1B5702B6"/>
    <w:rsid w:val="1B571902"/>
    <w:rsid w:val="1B574E6C"/>
    <w:rsid w:val="1B57ABA1"/>
    <w:rsid w:val="1B57E2C5"/>
    <w:rsid w:val="1B57EA16"/>
    <w:rsid w:val="1B583FD1"/>
    <w:rsid w:val="1B587AB7"/>
    <w:rsid w:val="1B58AB15"/>
    <w:rsid w:val="1B594D33"/>
    <w:rsid w:val="1B59767A"/>
    <w:rsid w:val="1B5996BF"/>
    <w:rsid w:val="1B59CC24"/>
    <w:rsid w:val="1B5A046F"/>
    <w:rsid w:val="1B5A5784"/>
    <w:rsid w:val="1B5A57DA"/>
    <w:rsid w:val="1B5A6B88"/>
    <w:rsid w:val="1B5B6457"/>
    <w:rsid w:val="1B5B6F90"/>
    <w:rsid w:val="1B5B88C3"/>
    <w:rsid w:val="1B5B9A6A"/>
    <w:rsid w:val="1B5B9E3D"/>
    <w:rsid w:val="1B5BB92B"/>
    <w:rsid w:val="1B5BBDB1"/>
    <w:rsid w:val="1B5C01E2"/>
    <w:rsid w:val="1B5C17C0"/>
    <w:rsid w:val="1B5C20C8"/>
    <w:rsid w:val="1B5C2BDD"/>
    <w:rsid w:val="1B5C4562"/>
    <w:rsid w:val="1B5C64AC"/>
    <w:rsid w:val="1B5C673D"/>
    <w:rsid w:val="1B5C7E12"/>
    <w:rsid w:val="1B5C8F00"/>
    <w:rsid w:val="1B5C992B"/>
    <w:rsid w:val="1B5CA017"/>
    <w:rsid w:val="1B5CB130"/>
    <w:rsid w:val="1B5CCB73"/>
    <w:rsid w:val="1B5CE165"/>
    <w:rsid w:val="1B5D0FB7"/>
    <w:rsid w:val="1B5D13EB"/>
    <w:rsid w:val="1B5D186A"/>
    <w:rsid w:val="1B5D4354"/>
    <w:rsid w:val="1B5D46EE"/>
    <w:rsid w:val="1B5D4FE9"/>
    <w:rsid w:val="1B5D675B"/>
    <w:rsid w:val="1B5D7E01"/>
    <w:rsid w:val="1B5D83AB"/>
    <w:rsid w:val="1B5DE1A2"/>
    <w:rsid w:val="1B5DEBCD"/>
    <w:rsid w:val="1B5E011E"/>
    <w:rsid w:val="1B5E0574"/>
    <w:rsid w:val="1B5F225E"/>
    <w:rsid w:val="1B5F3276"/>
    <w:rsid w:val="1B5F4822"/>
    <w:rsid w:val="1B5F8AA1"/>
    <w:rsid w:val="1B5F9720"/>
    <w:rsid w:val="1B5F9C8F"/>
    <w:rsid w:val="1B5FA228"/>
    <w:rsid w:val="1B5FA57F"/>
    <w:rsid w:val="1B5FB2D7"/>
    <w:rsid w:val="1B5FBA19"/>
    <w:rsid w:val="1B5FBC2C"/>
    <w:rsid w:val="1B5FDEAA"/>
    <w:rsid w:val="1B5FE7E1"/>
    <w:rsid w:val="1B601B67"/>
    <w:rsid w:val="1B60361A"/>
    <w:rsid w:val="1B605BB9"/>
    <w:rsid w:val="1B60D3A2"/>
    <w:rsid w:val="1B60D5C5"/>
    <w:rsid w:val="1B60F990"/>
    <w:rsid w:val="1B610889"/>
    <w:rsid w:val="1B610F67"/>
    <w:rsid w:val="1B61115B"/>
    <w:rsid w:val="1B6121AB"/>
    <w:rsid w:val="1B613F22"/>
    <w:rsid w:val="1B614F84"/>
    <w:rsid w:val="1B619C40"/>
    <w:rsid w:val="1B61B4AC"/>
    <w:rsid w:val="1B61CC38"/>
    <w:rsid w:val="1B61CCEE"/>
    <w:rsid w:val="1B6203B3"/>
    <w:rsid w:val="1B624268"/>
    <w:rsid w:val="1B624468"/>
    <w:rsid w:val="1B6255BD"/>
    <w:rsid w:val="1B628C16"/>
    <w:rsid w:val="1B62A19D"/>
    <w:rsid w:val="1B62A891"/>
    <w:rsid w:val="1B62BDEB"/>
    <w:rsid w:val="1B62D2FD"/>
    <w:rsid w:val="1B62E8DA"/>
    <w:rsid w:val="1B62F1B0"/>
    <w:rsid w:val="1B636024"/>
    <w:rsid w:val="1B637AF3"/>
    <w:rsid w:val="1B639234"/>
    <w:rsid w:val="1B63E55E"/>
    <w:rsid w:val="1B63E83A"/>
    <w:rsid w:val="1B642D78"/>
    <w:rsid w:val="1B642F86"/>
    <w:rsid w:val="1B646E83"/>
    <w:rsid w:val="1B65307B"/>
    <w:rsid w:val="1B65368A"/>
    <w:rsid w:val="1B653C18"/>
    <w:rsid w:val="1B653DFA"/>
    <w:rsid w:val="1B655118"/>
    <w:rsid w:val="1B655490"/>
    <w:rsid w:val="1B657FF6"/>
    <w:rsid w:val="1B65A269"/>
    <w:rsid w:val="1B65A7CE"/>
    <w:rsid w:val="1B65ABAA"/>
    <w:rsid w:val="1B65B7D3"/>
    <w:rsid w:val="1B65DB46"/>
    <w:rsid w:val="1B65E727"/>
    <w:rsid w:val="1B65F664"/>
    <w:rsid w:val="1B662F54"/>
    <w:rsid w:val="1B6631F3"/>
    <w:rsid w:val="1B666566"/>
    <w:rsid w:val="1B669AF4"/>
    <w:rsid w:val="1B66FE2A"/>
    <w:rsid w:val="1B6716B3"/>
    <w:rsid w:val="1B6716E2"/>
    <w:rsid w:val="1B673C6E"/>
    <w:rsid w:val="1B6744E2"/>
    <w:rsid w:val="1B67494E"/>
    <w:rsid w:val="1B674AD0"/>
    <w:rsid w:val="1B6759BE"/>
    <w:rsid w:val="1B676156"/>
    <w:rsid w:val="1B676891"/>
    <w:rsid w:val="1B67B704"/>
    <w:rsid w:val="1B67BDA0"/>
    <w:rsid w:val="1B67BDCF"/>
    <w:rsid w:val="1B67CEFF"/>
    <w:rsid w:val="1B680E4F"/>
    <w:rsid w:val="1B68217D"/>
    <w:rsid w:val="1B68551D"/>
    <w:rsid w:val="1B687BE5"/>
    <w:rsid w:val="1B687FAC"/>
    <w:rsid w:val="1B688C87"/>
    <w:rsid w:val="1B6899A5"/>
    <w:rsid w:val="1B68ACA8"/>
    <w:rsid w:val="1B68B45C"/>
    <w:rsid w:val="1B68B498"/>
    <w:rsid w:val="1B68BEBC"/>
    <w:rsid w:val="1B68C259"/>
    <w:rsid w:val="1B68CA7F"/>
    <w:rsid w:val="1B68D59B"/>
    <w:rsid w:val="1B6967D6"/>
    <w:rsid w:val="1B696E3D"/>
    <w:rsid w:val="1B69C213"/>
    <w:rsid w:val="1B69CAB6"/>
    <w:rsid w:val="1B69E38D"/>
    <w:rsid w:val="1B69F673"/>
    <w:rsid w:val="1B6A1F79"/>
    <w:rsid w:val="1B6A2D5C"/>
    <w:rsid w:val="1B6AA4A1"/>
    <w:rsid w:val="1B6AB343"/>
    <w:rsid w:val="1B6B02FB"/>
    <w:rsid w:val="1B6B2471"/>
    <w:rsid w:val="1B6B5646"/>
    <w:rsid w:val="1B6B5C69"/>
    <w:rsid w:val="1B6B9F50"/>
    <w:rsid w:val="1B6BFF8A"/>
    <w:rsid w:val="1B6C42B3"/>
    <w:rsid w:val="1B6C830E"/>
    <w:rsid w:val="1B6C8C3E"/>
    <w:rsid w:val="1B6C9128"/>
    <w:rsid w:val="1B6D0DB7"/>
    <w:rsid w:val="1B6D0E4F"/>
    <w:rsid w:val="1B6D23AC"/>
    <w:rsid w:val="1B6D2AC6"/>
    <w:rsid w:val="1B6D34C3"/>
    <w:rsid w:val="1B6D5642"/>
    <w:rsid w:val="1B6D5AE6"/>
    <w:rsid w:val="1B6D5DDE"/>
    <w:rsid w:val="1B6D79C4"/>
    <w:rsid w:val="1B6DBA77"/>
    <w:rsid w:val="1B6DDF3C"/>
    <w:rsid w:val="1B6DDF7C"/>
    <w:rsid w:val="1B6E59D5"/>
    <w:rsid w:val="1B6E5EAE"/>
    <w:rsid w:val="1B6E65D5"/>
    <w:rsid w:val="1B6E9383"/>
    <w:rsid w:val="1B6EF4C2"/>
    <w:rsid w:val="1B6F9BF5"/>
    <w:rsid w:val="1B6FB723"/>
    <w:rsid w:val="1B6FD187"/>
    <w:rsid w:val="1B6FD579"/>
    <w:rsid w:val="1B6FFEED"/>
    <w:rsid w:val="1B70570E"/>
    <w:rsid w:val="1B705E8C"/>
    <w:rsid w:val="1B70B949"/>
    <w:rsid w:val="1B70FB99"/>
    <w:rsid w:val="1B70FDD2"/>
    <w:rsid w:val="1B711F05"/>
    <w:rsid w:val="1B7126C6"/>
    <w:rsid w:val="1B713453"/>
    <w:rsid w:val="1B713543"/>
    <w:rsid w:val="1B716B19"/>
    <w:rsid w:val="1B7183AB"/>
    <w:rsid w:val="1B71AE55"/>
    <w:rsid w:val="1B71BF88"/>
    <w:rsid w:val="1B71C785"/>
    <w:rsid w:val="1B71F677"/>
    <w:rsid w:val="1B71FF36"/>
    <w:rsid w:val="1B72054D"/>
    <w:rsid w:val="1B7209FF"/>
    <w:rsid w:val="1B72125A"/>
    <w:rsid w:val="1B7230A5"/>
    <w:rsid w:val="1B7239EA"/>
    <w:rsid w:val="1B725168"/>
    <w:rsid w:val="1B725453"/>
    <w:rsid w:val="1B725EC5"/>
    <w:rsid w:val="1B726984"/>
    <w:rsid w:val="1B726F06"/>
    <w:rsid w:val="1B72B397"/>
    <w:rsid w:val="1B72E70B"/>
    <w:rsid w:val="1B72EF00"/>
    <w:rsid w:val="1B72FA11"/>
    <w:rsid w:val="1B73A1E4"/>
    <w:rsid w:val="1B73B3A1"/>
    <w:rsid w:val="1B73B6E3"/>
    <w:rsid w:val="1B73BAA3"/>
    <w:rsid w:val="1B7408EE"/>
    <w:rsid w:val="1B7437E2"/>
    <w:rsid w:val="1B745D13"/>
    <w:rsid w:val="1B746E01"/>
    <w:rsid w:val="1B747888"/>
    <w:rsid w:val="1B74799A"/>
    <w:rsid w:val="1B74873B"/>
    <w:rsid w:val="1B74B72F"/>
    <w:rsid w:val="1B74CCD2"/>
    <w:rsid w:val="1B75101B"/>
    <w:rsid w:val="1B75154A"/>
    <w:rsid w:val="1B7545B1"/>
    <w:rsid w:val="1B754B32"/>
    <w:rsid w:val="1B757C70"/>
    <w:rsid w:val="1B758609"/>
    <w:rsid w:val="1B759C30"/>
    <w:rsid w:val="1B75C3E9"/>
    <w:rsid w:val="1B75E27B"/>
    <w:rsid w:val="1B75F349"/>
    <w:rsid w:val="1B761445"/>
    <w:rsid w:val="1B765A71"/>
    <w:rsid w:val="1B76FBAD"/>
    <w:rsid w:val="1B771092"/>
    <w:rsid w:val="1B7714C0"/>
    <w:rsid w:val="1B772A20"/>
    <w:rsid w:val="1B7739A8"/>
    <w:rsid w:val="1B775D16"/>
    <w:rsid w:val="1B77916A"/>
    <w:rsid w:val="1B77E352"/>
    <w:rsid w:val="1B7806E4"/>
    <w:rsid w:val="1B7807F0"/>
    <w:rsid w:val="1B780951"/>
    <w:rsid w:val="1B782BA4"/>
    <w:rsid w:val="1B785FD4"/>
    <w:rsid w:val="1B7873AE"/>
    <w:rsid w:val="1B787589"/>
    <w:rsid w:val="1B788B39"/>
    <w:rsid w:val="1B7898DE"/>
    <w:rsid w:val="1B78B372"/>
    <w:rsid w:val="1B78B8E0"/>
    <w:rsid w:val="1B78CCE0"/>
    <w:rsid w:val="1B79200B"/>
    <w:rsid w:val="1B792102"/>
    <w:rsid w:val="1B792355"/>
    <w:rsid w:val="1B7942E0"/>
    <w:rsid w:val="1B795A74"/>
    <w:rsid w:val="1B79C1DF"/>
    <w:rsid w:val="1B79E389"/>
    <w:rsid w:val="1B79E470"/>
    <w:rsid w:val="1B7A0370"/>
    <w:rsid w:val="1B7A0A09"/>
    <w:rsid w:val="1B7A4577"/>
    <w:rsid w:val="1B7A5BCF"/>
    <w:rsid w:val="1B7A5DFA"/>
    <w:rsid w:val="1B7A77AD"/>
    <w:rsid w:val="1B7AE4DC"/>
    <w:rsid w:val="1B7B3D73"/>
    <w:rsid w:val="1B7B3E2A"/>
    <w:rsid w:val="1B7B404D"/>
    <w:rsid w:val="1B7B63B6"/>
    <w:rsid w:val="1B7B68A7"/>
    <w:rsid w:val="1B7C58D3"/>
    <w:rsid w:val="1B7C7901"/>
    <w:rsid w:val="1B7C9386"/>
    <w:rsid w:val="1B7CB6A6"/>
    <w:rsid w:val="1B7CCBB4"/>
    <w:rsid w:val="1B7D0375"/>
    <w:rsid w:val="1B7D2082"/>
    <w:rsid w:val="1B7D2F01"/>
    <w:rsid w:val="1B7D6BED"/>
    <w:rsid w:val="1B7D6E95"/>
    <w:rsid w:val="1B7D9B95"/>
    <w:rsid w:val="1B7DDF65"/>
    <w:rsid w:val="1B7DE896"/>
    <w:rsid w:val="1B7E0DB1"/>
    <w:rsid w:val="1B7E88A6"/>
    <w:rsid w:val="1B7EA26F"/>
    <w:rsid w:val="1B7EBADA"/>
    <w:rsid w:val="1B7EC680"/>
    <w:rsid w:val="1B7EDE01"/>
    <w:rsid w:val="1B7EF2FC"/>
    <w:rsid w:val="1B7F0C0C"/>
    <w:rsid w:val="1B7F1CFD"/>
    <w:rsid w:val="1B7F22BE"/>
    <w:rsid w:val="1B7F2A34"/>
    <w:rsid w:val="1B7F9B01"/>
    <w:rsid w:val="1B7F9F63"/>
    <w:rsid w:val="1B7FA6F0"/>
    <w:rsid w:val="1B7FA84F"/>
    <w:rsid w:val="1B803B2E"/>
    <w:rsid w:val="1B803DC8"/>
    <w:rsid w:val="1B805010"/>
    <w:rsid w:val="1B805AC6"/>
    <w:rsid w:val="1B80A007"/>
    <w:rsid w:val="1B80E3D3"/>
    <w:rsid w:val="1B812A30"/>
    <w:rsid w:val="1B815C53"/>
    <w:rsid w:val="1B81C024"/>
    <w:rsid w:val="1B81E6D1"/>
    <w:rsid w:val="1B8231FF"/>
    <w:rsid w:val="1B82742E"/>
    <w:rsid w:val="1B828DA1"/>
    <w:rsid w:val="1B82AB00"/>
    <w:rsid w:val="1B82C6DF"/>
    <w:rsid w:val="1B82D5AE"/>
    <w:rsid w:val="1B82D834"/>
    <w:rsid w:val="1B82E8C9"/>
    <w:rsid w:val="1B830893"/>
    <w:rsid w:val="1B831A1F"/>
    <w:rsid w:val="1B833B7A"/>
    <w:rsid w:val="1B836D24"/>
    <w:rsid w:val="1B83855E"/>
    <w:rsid w:val="1B83BF06"/>
    <w:rsid w:val="1B83CB15"/>
    <w:rsid w:val="1B83FB1D"/>
    <w:rsid w:val="1B84175B"/>
    <w:rsid w:val="1B842D09"/>
    <w:rsid w:val="1B84323B"/>
    <w:rsid w:val="1B843C68"/>
    <w:rsid w:val="1B844BD5"/>
    <w:rsid w:val="1B84A6E6"/>
    <w:rsid w:val="1B84C277"/>
    <w:rsid w:val="1B84E16A"/>
    <w:rsid w:val="1B84E986"/>
    <w:rsid w:val="1B850C6E"/>
    <w:rsid w:val="1B852044"/>
    <w:rsid w:val="1B85C449"/>
    <w:rsid w:val="1B85D0D3"/>
    <w:rsid w:val="1B85E2B9"/>
    <w:rsid w:val="1B85EE01"/>
    <w:rsid w:val="1B86179F"/>
    <w:rsid w:val="1B86518D"/>
    <w:rsid w:val="1B86878D"/>
    <w:rsid w:val="1B8692A0"/>
    <w:rsid w:val="1B86ABBC"/>
    <w:rsid w:val="1B86C6C8"/>
    <w:rsid w:val="1B86CF88"/>
    <w:rsid w:val="1B86DFA2"/>
    <w:rsid w:val="1B86ECFD"/>
    <w:rsid w:val="1B8711AE"/>
    <w:rsid w:val="1B87169A"/>
    <w:rsid w:val="1B871971"/>
    <w:rsid w:val="1B875DAD"/>
    <w:rsid w:val="1B876368"/>
    <w:rsid w:val="1B876FC6"/>
    <w:rsid w:val="1B8778F6"/>
    <w:rsid w:val="1B87CFA7"/>
    <w:rsid w:val="1B87DC88"/>
    <w:rsid w:val="1B87E696"/>
    <w:rsid w:val="1B87F867"/>
    <w:rsid w:val="1B880087"/>
    <w:rsid w:val="1B880BE9"/>
    <w:rsid w:val="1B884569"/>
    <w:rsid w:val="1B8857D3"/>
    <w:rsid w:val="1B885F17"/>
    <w:rsid w:val="1B8860B3"/>
    <w:rsid w:val="1B88632C"/>
    <w:rsid w:val="1B8892A1"/>
    <w:rsid w:val="1B88B396"/>
    <w:rsid w:val="1B88C3E9"/>
    <w:rsid w:val="1B88F5DB"/>
    <w:rsid w:val="1B89274A"/>
    <w:rsid w:val="1B892817"/>
    <w:rsid w:val="1B899939"/>
    <w:rsid w:val="1B89ED90"/>
    <w:rsid w:val="1B89F0E3"/>
    <w:rsid w:val="1B8A274A"/>
    <w:rsid w:val="1B8A3C89"/>
    <w:rsid w:val="1B8A55FC"/>
    <w:rsid w:val="1B8A5DF9"/>
    <w:rsid w:val="1B8A7F86"/>
    <w:rsid w:val="1B8A8FC3"/>
    <w:rsid w:val="1B8AA115"/>
    <w:rsid w:val="1B8AAABE"/>
    <w:rsid w:val="1B8AE7EB"/>
    <w:rsid w:val="1B8AF32D"/>
    <w:rsid w:val="1B8AFF24"/>
    <w:rsid w:val="1B8B0853"/>
    <w:rsid w:val="1B8B1CB4"/>
    <w:rsid w:val="1B8B2208"/>
    <w:rsid w:val="1B8B26F3"/>
    <w:rsid w:val="1B8B9C3C"/>
    <w:rsid w:val="1B8B9ED3"/>
    <w:rsid w:val="1B8BD7ED"/>
    <w:rsid w:val="1B8C0748"/>
    <w:rsid w:val="1B8C0A0F"/>
    <w:rsid w:val="1B8C13E3"/>
    <w:rsid w:val="1B8C185E"/>
    <w:rsid w:val="1B8C2A0B"/>
    <w:rsid w:val="1B8C4911"/>
    <w:rsid w:val="1B8C5588"/>
    <w:rsid w:val="1B8C6A6D"/>
    <w:rsid w:val="1B8CEF80"/>
    <w:rsid w:val="1B8CFF16"/>
    <w:rsid w:val="1B8D52CD"/>
    <w:rsid w:val="1B8D8281"/>
    <w:rsid w:val="1B8DA0C7"/>
    <w:rsid w:val="1B8DCDF9"/>
    <w:rsid w:val="1B8DF151"/>
    <w:rsid w:val="1B8DFE0F"/>
    <w:rsid w:val="1B8E042E"/>
    <w:rsid w:val="1B8E07D4"/>
    <w:rsid w:val="1B8E29E4"/>
    <w:rsid w:val="1B8E406B"/>
    <w:rsid w:val="1B8E43E7"/>
    <w:rsid w:val="1B8EB4B8"/>
    <w:rsid w:val="1B8EB73D"/>
    <w:rsid w:val="1B8EE6B3"/>
    <w:rsid w:val="1B8EF5FB"/>
    <w:rsid w:val="1B8F05B5"/>
    <w:rsid w:val="1B8F403C"/>
    <w:rsid w:val="1B8F6D54"/>
    <w:rsid w:val="1B8F6F28"/>
    <w:rsid w:val="1B8F769C"/>
    <w:rsid w:val="1B8F7AB8"/>
    <w:rsid w:val="1B8F85CE"/>
    <w:rsid w:val="1B8FA493"/>
    <w:rsid w:val="1B8FB7EF"/>
    <w:rsid w:val="1B8FBC14"/>
    <w:rsid w:val="1B90085E"/>
    <w:rsid w:val="1B902217"/>
    <w:rsid w:val="1B90292D"/>
    <w:rsid w:val="1B902C3B"/>
    <w:rsid w:val="1B9035D1"/>
    <w:rsid w:val="1B90B71B"/>
    <w:rsid w:val="1B90C094"/>
    <w:rsid w:val="1B90CEF8"/>
    <w:rsid w:val="1B910697"/>
    <w:rsid w:val="1B911065"/>
    <w:rsid w:val="1B9111A5"/>
    <w:rsid w:val="1B91287E"/>
    <w:rsid w:val="1B914D79"/>
    <w:rsid w:val="1B91567D"/>
    <w:rsid w:val="1B919585"/>
    <w:rsid w:val="1B91EC4B"/>
    <w:rsid w:val="1B920543"/>
    <w:rsid w:val="1B922A1F"/>
    <w:rsid w:val="1B924342"/>
    <w:rsid w:val="1B92607A"/>
    <w:rsid w:val="1B9287F8"/>
    <w:rsid w:val="1B92C752"/>
    <w:rsid w:val="1B92CBB6"/>
    <w:rsid w:val="1B92E799"/>
    <w:rsid w:val="1B92FCD0"/>
    <w:rsid w:val="1B93372C"/>
    <w:rsid w:val="1B936306"/>
    <w:rsid w:val="1B937F8D"/>
    <w:rsid w:val="1B9384CC"/>
    <w:rsid w:val="1B9424C0"/>
    <w:rsid w:val="1B94474B"/>
    <w:rsid w:val="1B944DA6"/>
    <w:rsid w:val="1B94B654"/>
    <w:rsid w:val="1B94F233"/>
    <w:rsid w:val="1B9510D8"/>
    <w:rsid w:val="1B952BD1"/>
    <w:rsid w:val="1B953A7C"/>
    <w:rsid w:val="1B95513C"/>
    <w:rsid w:val="1B959DBF"/>
    <w:rsid w:val="1B95B7B6"/>
    <w:rsid w:val="1B95C398"/>
    <w:rsid w:val="1B95CA6D"/>
    <w:rsid w:val="1B95FD98"/>
    <w:rsid w:val="1B96086F"/>
    <w:rsid w:val="1B966D29"/>
    <w:rsid w:val="1B968E96"/>
    <w:rsid w:val="1B96A81E"/>
    <w:rsid w:val="1B96B00E"/>
    <w:rsid w:val="1B96E0A4"/>
    <w:rsid w:val="1B970A10"/>
    <w:rsid w:val="1B9719F4"/>
    <w:rsid w:val="1B971FD5"/>
    <w:rsid w:val="1B972A7D"/>
    <w:rsid w:val="1B97392A"/>
    <w:rsid w:val="1B974B27"/>
    <w:rsid w:val="1B978645"/>
    <w:rsid w:val="1B9799DB"/>
    <w:rsid w:val="1B97B90A"/>
    <w:rsid w:val="1B97BF85"/>
    <w:rsid w:val="1B97CDEF"/>
    <w:rsid w:val="1B97F27D"/>
    <w:rsid w:val="1B9884AE"/>
    <w:rsid w:val="1B988901"/>
    <w:rsid w:val="1B98B804"/>
    <w:rsid w:val="1B98BCFB"/>
    <w:rsid w:val="1B98C8DE"/>
    <w:rsid w:val="1B98D255"/>
    <w:rsid w:val="1B9932CC"/>
    <w:rsid w:val="1B998921"/>
    <w:rsid w:val="1B99B8D8"/>
    <w:rsid w:val="1B99C348"/>
    <w:rsid w:val="1B9A0135"/>
    <w:rsid w:val="1B9A297C"/>
    <w:rsid w:val="1B9A8A08"/>
    <w:rsid w:val="1B9A8C71"/>
    <w:rsid w:val="1B9A8E07"/>
    <w:rsid w:val="1B9AFA34"/>
    <w:rsid w:val="1B9B3A77"/>
    <w:rsid w:val="1B9B43BD"/>
    <w:rsid w:val="1B9B5CB8"/>
    <w:rsid w:val="1B9B5D9A"/>
    <w:rsid w:val="1B9BACF8"/>
    <w:rsid w:val="1B9BB320"/>
    <w:rsid w:val="1B9BC0CF"/>
    <w:rsid w:val="1B9BC335"/>
    <w:rsid w:val="1B9BF6FE"/>
    <w:rsid w:val="1B9C341E"/>
    <w:rsid w:val="1B9C4EFF"/>
    <w:rsid w:val="1B9C8CD3"/>
    <w:rsid w:val="1B9C91B2"/>
    <w:rsid w:val="1B9C9D57"/>
    <w:rsid w:val="1B9CB77B"/>
    <w:rsid w:val="1B9CBD78"/>
    <w:rsid w:val="1B9CC4F2"/>
    <w:rsid w:val="1B9CC4F4"/>
    <w:rsid w:val="1B9CC8C2"/>
    <w:rsid w:val="1B9CD501"/>
    <w:rsid w:val="1B9D0A35"/>
    <w:rsid w:val="1B9D0DA6"/>
    <w:rsid w:val="1B9D2666"/>
    <w:rsid w:val="1B9D5A63"/>
    <w:rsid w:val="1B9DC4F0"/>
    <w:rsid w:val="1B9DF216"/>
    <w:rsid w:val="1B9DF5D7"/>
    <w:rsid w:val="1B9E0297"/>
    <w:rsid w:val="1B9E0ACD"/>
    <w:rsid w:val="1B9E1A12"/>
    <w:rsid w:val="1B9E2692"/>
    <w:rsid w:val="1B9E3336"/>
    <w:rsid w:val="1B9E3479"/>
    <w:rsid w:val="1B9E465D"/>
    <w:rsid w:val="1B9E476F"/>
    <w:rsid w:val="1B9E5518"/>
    <w:rsid w:val="1B9EA153"/>
    <w:rsid w:val="1B9ED30D"/>
    <w:rsid w:val="1B9F1FAF"/>
    <w:rsid w:val="1B9F287E"/>
    <w:rsid w:val="1B9F4C0B"/>
    <w:rsid w:val="1B9F4EFF"/>
    <w:rsid w:val="1B9F8745"/>
    <w:rsid w:val="1B9FA0BC"/>
    <w:rsid w:val="1B9FCB8E"/>
    <w:rsid w:val="1BA03562"/>
    <w:rsid w:val="1BA047F2"/>
    <w:rsid w:val="1BA052BA"/>
    <w:rsid w:val="1BA05C50"/>
    <w:rsid w:val="1BA08BDB"/>
    <w:rsid w:val="1BA096A1"/>
    <w:rsid w:val="1BA0ACCF"/>
    <w:rsid w:val="1BA0D310"/>
    <w:rsid w:val="1BA125E3"/>
    <w:rsid w:val="1BA133C3"/>
    <w:rsid w:val="1BA16A79"/>
    <w:rsid w:val="1BA21195"/>
    <w:rsid w:val="1BA21FB5"/>
    <w:rsid w:val="1BA22597"/>
    <w:rsid w:val="1BA22684"/>
    <w:rsid w:val="1BA2281B"/>
    <w:rsid w:val="1BA24892"/>
    <w:rsid w:val="1BA2492A"/>
    <w:rsid w:val="1BA25EF1"/>
    <w:rsid w:val="1BA26BEC"/>
    <w:rsid w:val="1BA313CE"/>
    <w:rsid w:val="1BA35D3D"/>
    <w:rsid w:val="1BA36178"/>
    <w:rsid w:val="1BA37349"/>
    <w:rsid w:val="1BA396BD"/>
    <w:rsid w:val="1BA3C4FB"/>
    <w:rsid w:val="1BA3C611"/>
    <w:rsid w:val="1BA3FE9F"/>
    <w:rsid w:val="1BA408C0"/>
    <w:rsid w:val="1BA40945"/>
    <w:rsid w:val="1BA429A5"/>
    <w:rsid w:val="1BA43D82"/>
    <w:rsid w:val="1BA458AE"/>
    <w:rsid w:val="1BA467ED"/>
    <w:rsid w:val="1BA48287"/>
    <w:rsid w:val="1BA485DB"/>
    <w:rsid w:val="1BA4B337"/>
    <w:rsid w:val="1BA4C910"/>
    <w:rsid w:val="1BA4F60E"/>
    <w:rsid w:val="1BA526F6"/>
    <w:rsid w:val="1BA52ABC"/>
    <w:rsid w:val="1BA55976"/>
    <w:rsid w:val="1BA55F88"/>
    <w:rsid w:val="1BA55F8B"/>
    <w:rsid w:val="1BA59246"/>
    <w:rsid w:val="1BA5BD56"/>
    <w:rsid w:val="1BA5EA48"/>
    <w:rsid w:val="1BA60FF6"/>
    <w:rsid w:val="1BA6246A"/>
    <w:rsid w:val="1BA6322E"/>
    <w:rsid w:val="1BA6637E"/>
    <w:rsid w:val="1BA67991"/>
    <w:rsid w:val="1BA68036"/>
    <w:rsid w:val="1BA690D8"/>
    <w:rsid w:val="1BA6BE1E"/>
    <w:rsid w:val="1BA75E01"/>
    <w:rsid w:val="1BA77623"/>
    <w:rsid w:val="1BA79B6F"/>
    <w:rsid w:val="1BA7A835"/>
    <w:rsid w:val="1BA7B5AC"/>
    <w:rsid w:val="1BA7D019"/>
    <w:rsid w:val="1BA84F98"/>
    <w:rsid w:val="1BA8835D"/>
    <w:rsid w:val="1BA897A5"/>
    <w:rsid w:val="1BA8AECB"/>
    <w:rsid w:val="1BA90637"/>
    <w:rsid w:val="1BA933A2"/>
    <w:rsid w:val="1BA949D6"/>
    <w:rsid w:val="1BA96AEA"/>
    <w:rsid w:val="1BA9AC56"/>
    <w:rsid w:val="1BA9E687"/>
    <w:rsid w:val="1BAA15DF"/>
    <w:rsid w:val="1BAA4F68"/>
    <w:rsid w:val="1BAA5062"/>
    <w:rsid w:val="1BAA607A"/>
    <w:rsid w:val="1BAA697C"/>
    <w:rsid w:val="1BAA73F3"/>
    <w:rsid w:val="1BAA8567"/>
    <w:rsid w:val="1BAA8FEE"/>
    <w:rsid w:val="1BAA94B1"/>
    <w:rsid w:val="1BAACA05"/>
    <w:rsid w:val="1BAAEAEE"/>
    <w:rsid w:val="1BAAF82B"/>
    <w:rsid w:val="1BAB1874"/>
    <w:rsid w:val="1BAB2612"/>
    <w:rsid w:val="1BAB4BAB"/>
    <w:rsid w:val="1BAB5466"/>
    <w:rsid w:val="1BAB71C4"/>
    <w:rsid w:val="1BAB8CB8"/>
    <w:rsid w:val="1BABE67C"/>
    <w:rsid w:val="1BAC238D"/>
    <w:rsid w:val="1BAC470A"/>
    <w:rsid w:val="1BAC4D9A"/>
    <w:rsid w:val="1BAC5B78"/>
    <w:rsid w:val="1BAC834F"/>
    <w:rsid w:val="1BACF88C"/>
    <w:rsid w:val="1BAD00DB"/>
    <w:rsid w:val="1BAD1E17"/>
    <w:rsid w:val="1BAD5972"/>
    <w:rsid w:val="1BAD8203"/>
    <w:rsid w:val="1BADA204"/>
    <w:rsid w:val="1BADA6E4"/>
    <w:rsid w:val="1BAE1121"/>
    <w:rsid w:val="1BAE1681"/>
    <w:rsid w:val="1BAE20A8"/>
    <w:rsid w:val="1BAE3593"/>
    <w:rsid w:val="1BAE411C"/>
    <w:rsid w:val="1BAE8C47"/>
    <w:rsid w:val="1BAEA4B9"/>
    <w:rsid w:val="1BAEA4CE"/>
    <w:rsid w:val="1BAEEB5B"/>
    <w:rsid w:val="1BAF734D"/>
    <w:rsid w:val="1BAFCB12"/>
    <w:rsid w:val="1BAFD413"/>
    <w:rsid w:val="1BB021E7"/>
    <w:rsid w:val="1BB068E2"/>
    <w:rsid w:val="1BB0806E"/>
    <w:rsid w:val="1BB08758"/>
    <w:rsid w:val="1BB0B19A"/>
    <w:rsid w:val="1BB0E414"/>
    <w:rsid w:val="1BB0EE34"/>
    <w:rsid w:val="1BB117FF"/>
    <w:rsid w:val="1BB139C0"/>
    <w:rsid w:val="1BB15189"/>
    <w:rsid w:val="1BB17BC8"/>
    <w:rsid w:val="1BB19E03"/>
    <w:rsid w:val="1BB1C20E"/>
    <w:rsid w:val="1BB22FFD"/>
    <w:rsid w:val="1BB234FE"/>
    <w:rsid w:val="1BB23820"/>
    <w:rsid w:val="1BB243BB"/>
    <w:rsid w:val="1BB2A797"/>
    <w:rsid w:val="1BB2B99B"/>
    <w:rsid w:val="1BB2DC8D"/>
    <w:rsid w:val="1BB2E003"/>
    <w:rsid w:val="1BB33EC6"/>
    <w:rsid w:val="1BB3408B"/>
    <w:rsid w:val="1BB35844"/>
    <w:rsid w:val="1BB377AB"/>
    <w:rsid w:val="1BB37C7B"/>
    <w:rsid w:val="1BB37DCE"/>
    <w:rsid w:val="1BB3BCBA"/>
    <w:rsid w:val="1BB3D2FA"/>
    <w:rsid w:val="1BB3EF27"/>
    <w:rsid w:val="1BB4487C"/>
    <w:rsid w:val="1BB45863"/>
    <w:rsid w:val="1BB45D62"/>
    <w:rsid w:val="1BB468A6"/>
    <w:rsid w:val="1BB49A07"/>
    <w:rsid w:val="1BB4A0AC"/>
    <w:rsid w:val="1BB4DE1D"/>
    <w:rsid w:val="1BB4E6AE"/>
    <w:rsid w:val="1BB50132"/>
    <w:rsid w:val="1BB5065A"/>
    <w:rsid w:val="1BB50FAC"/>
    <w:rsid w:val="1BB56491"/>
    <w:rsid w:val="1BB578D8"/>
    <w:rsid w:val="1BB5D0C4"/>
    <w:rsid w:val="1BB5D1A4"/>
    <w:rsid w:val="1BB5DB41"/>
    <w:rsid w:val="1BB5F580"/>
    <w:rsid w:val="1BB5F98E"/>
    <w:rsid w:val="1BB60EE2"/>
    <w:rsid w:val="1BB63179"/>
    <w:rsid w:val="1BB6B74B"/>
    <w:rsid w:val="1BB6B8F0"/>
    <w:rsid w:val="1BB6E27E"/>
    <w:rsid w:val="1BB6E2A7"/>
    <w:rsid w:val="1BB71AA8"/>
    <w:rsid w:val="1BB7441C"/>
    <w:rsid w:val="1BB75E93"/>
    <w:rsid w:val="1BB77198"/>
    <w:rsid w:val="1BB77392"/>
    <w:rsid w:val="1BB77C1D"/>
    <w:rsid w:val="1BB7E517"/>
    <w:rsid w:val="1BB7EEC0"/>
    <w:rsid w:val="1BB8070F"/>
    <w:rsid w:val="1BB80DE6"/>
    <w:rsid w:val="1BB8432F"/>
    <w:rsid w:val="1BB85942"/>
    <w:rsid w:val="1BB875AB"/>
    <w:rsid w:val="1BB878EE"/>
    <w:rsid w:val="1BB895E7"/>
    <w:rsid w:val="1BB8AAF5"/>
    <w:rsid w:val="1BB8ED63"/>
    <w:rsid w:val="1BB90CD4"/>
    <w:rsid w:val="1BB91459"/>
    <w:rsid w:val="1BB9286D"/>
    <w:rsid w:val="1BB99ADA"/>
    <w:rsid w:val="1BB99ECD"/>
    <w:rsid w:val="1BB9AF6E"/>
    <w:rsid w:val="1BB9F038"/>
    <w:rsid w:val="1BBA00DA"/>
    <w:rsid w:val="1BBA0C14"/>
    <w:rsid w:val="1BBA4BC2"/>
    <w:rsid w:val="1BBAC4A2"/>
    <w:rsid w:val="1BBAC646"/>
    <w:rsid w:val="1BBAF97F"/>
    <w:rsid w:val="1BBB2FA8"/>
    <w:rsid w:val="1BBB330A"/>
    <w:rsid w:val="1BBB3ED5"/>
    <w:rsid w:val="1BBB5C6A"/>
    <w:rsid w:val="1BBBEBEB"/>
    <w:rsid w:val="1BBC1DE4"/>
    <w:rsid w:val="1BBC3721"/>
    <w:rsid w:val="1BBC3868"/>
    <w:rsid w:val="1BBC55EF"/>
    <w:rsid w:val="1BBC5C47"/>
    <w:rsid w:val="1BBCD290"/>
    <w:rsid w:val="1BBD013A"/>
    <w:rsid w:val="1BBD0476"/>
    <w:rsid w:val="1BBD6C53"/>
    <w:rsid w:val="1BBD6DE1"/>
    <w:rsid w:val="1BBD8E5F"/>
    <w:rsid w:val="1BBDA461"/>
    <w:rsid w:val="1BBDE0BB"/>
    <w:rsid w:val="1BBE175E"/>
    <w:rsid w:val="1BBE1B46"/>
    <w:rsid w:val="1BBE7E49"/>
    <w:rsid w:val="1BBE92CC"/>
    <w:rsid w:val="1BBE960B"/>
    <w:rsid w:val="1BBEB99B"/>
    <w:rsid w:val="1BBEF899"/>
    <w:rsid w:val="1BBEF944"/>
    <w:rsid w:val="1BBF15D3"/>
    <w:rsid w:val="1BBF1C7E"/>
    <w:rsid w:val="1BBF3453"/>
    <w:rsid w:val="1BBF468B"/>
    <w:rsid w:val="1BBF673D"/>
    <w:rsid w:val="1BBF8D40"/>
    <w:rsid w:val="1BBF9D96"/>
    <w:rsid w:val="1BBFBE07"/>
    <w:rsid w:val="1BBFF49A"/>
    <w:rsid w:val="1BC000E6"/>
    <w:rsid w:val="1BC00639"/>
    <w:rsid w:val="1BC068FF"/>
    <w:rsid w:val="1BC0AC13"/>
    <w:rsid w:val="1BC0C01E"/>
    <w:rsid w:val="1BC0C3E3"/>
    <w:rsid w:val="1BC0CFB2"/>
    <w:rsid w:val="1BC0F445"/>
    <w:rsid w:val="1BC0F8F8"/>
    <w:rsid w:val="1BC12772"/>
    <w:rsid w:val="1BC13979"/>
    <w:rsid w:val="1BC1B439"/>
    <w:rsid w:val="1BC1BB23"/>
    <w:rsid w:val="1BC1CD88"/>
    <w:rsid w:val="1BC1D01D"/>
    <w:rsid w:val="1BC1DAB6"/>
    <w:rsid w:val="1BC1DE9B"/>
    <w:rsid w:val="1BC1F5CB"/>
    <w:rsid w:val="1BC20B21"/>
    <w:rsid w:val="1BC20F77"/>
    <w:rsid w:val="1BC24CBE"/>
    <w:rsid w:val="1BC25E34"/>
    <w:rsid w:val="1BC2680F"/>
    <w:rsid w:val="1BC27699"/>
    <w:rsid w:val="1BC28CC2"/>
    <w:rsid w:val="1BC2BBE3"/>
    <w:rsid w:val="1BC2DD8D"/>
    <w:rsid w:val="1BC33644"/>
    <w:rsid w:val="1BC344A0"/>
    <w:rsid w:val="1BC3540E"/>
    <w:rsid w:val="1BC374D3"/>
    <w:rsid w:val="1BC38239"/>
    <w:rsid w:val="1BC38A6B"/>
    <w:rsid w:val="1BC39B4D"/>
    <w:rsid w:val="1BC3F579"/>
    <w:rsid w:val="1BC449B4"/>
    <w:rsid w:val="1BC4E288"/>
    <w:rsid w:val="1BC5103E"/>
    <w:rsid w:val="1BC5305D"/>
    <w:rsid w:val="1BC53FA3"/>
    <w:rsid w:val="1BC544B1"/>
    <w:rsid w:val="1BC558A1"/>
    <w:rsid w:val="1BC57841"/>
    <w:rsid w:val="1BC58153"/>
    <w:rsid w:val="1BC5CB68"/>
    <w:rsid w:val="1BC5FFDE"/>
    <w:rsid w:val="1BC645C8"/>
    <w:rsid w:val="1BC69657"/>
    <w:rsid w:val="1BC6DDC0"/>
    <w:rsid w:val="1BC71305"/>
    <w:rsid w:val="1BC7769A"/>
    <w:rsid w:val="1BC7854F"/>
    <w:rsid w:val="1BC7AE1F"/>
    <w:rsid w:val="1BC7D7A4"/>
    <w:rsid w:val="1BC7F359"/>
    <w:rsid w:val="1BC8127A"/>
    <w:rsid w:val="1BC83028"/>
    <w:rsid w:val="1BC83A35"/>
    <w:rsid w:val="1BC841AE"/>
    <w:rsid w:val="1BC8460A"/>
    <w:rsid w:val="1BC87C60"/>
    <w:rsid w:val="1BC8A212"/>
    <w:rsid w:val="1BC8B9AD"/>
    <w:rsid w:val="1BC8C6C1"/>
    <w:rsid w:val="1BC95D1A"/>
    <w:rsid w:val="1BC98756"/>
    <w:rsid w:val="1BC9A784"/>
    <w:rsid w:val="1BC9B0E9"/>
    <w:rsid w:val="1BCA5E7C"/>
    <w:rsid w:val="1BCA6C70"/>
    <w:rsid w:val="1BCA8C79"/>
    <w:rsid w:val="1BCAADE7"/>
    <w:rsid w:val="1BCAC7BC"/>
    <w:rsid w:val="1BCADFA1"/>
    <w:rsid w:val="1BCB568B"/>
    <w:rsid w:val="1BCB5706"/>
    <w:rsid w:val="1BCB6841"/>
    <w:rsid w:val="1BCB6A0F"/>
    <w:rsid w:val="1BCB6FAE"/>
    <w:rsid w:val="1BCB9939"/>
    <w:rsid w:val="1BCBCA13"/>
    <w:rsid w:val="1BCBCA68"/>
    <w:rsid w:val="1BCBD91B"/>
    <w:rsid w:val="1BCBEA6A"/>
    <w:rsid w:val="1BCBFECA"/>
    <w:rsid w:val="1BCC7828"/>
    <w:rsid w:val="1BCC9FE0"/>
    <w:rsid w:val="1BCCAE92"/>
    <w:rsid w:val="1BCCBFB7"/>
    <w:rsid w:val="1BCCD527"/>
    <w:rsid w:val="1BCD004B"/>
    <w:rsid w:val="1BCD18B2"/>
    <w:rsid w:val="1BCD1BF5"/>
    <w:rsid w:val="1BCD529D"/>
    <w:rsid w:val="1BCD5693"/>
    <w:rsid w:val="1BCD664E"/>
    <w:rsid w:val="1BCDA087"/>
    <w:rsid w:val="1BCDCC78"/>
    <w:rsid w:val="1BCDCD11"/>
    <w:rsid w:val="1BCDD516"/>
    <w:rsid w:val="1BCDE3D7"/>
    <w:rsid w:val="1BCDE951"/>
    <w:rsid w:val="1BCDF366"/>
    <w:rsid w:val="1BCE087A"/>
    <w:rsid w:val="1BCE73FC"/>
    <w:rsid w:val="1BCE8B99"/>
    <w:rsid w:val="1BCE9BCB"/>
    <w:rsid w:val="1BCEA971"/>
    <w:rsid w:val="1BCEB85B"/>
    <w:rsid w:val="1BCEF73E"/>
    <w:rsid w:val="1BCEF96D"/>
    <w:rsid w:val="1BCF1334"/>
    <w:rsid w:val="1BCF22E5"/>
    <w:rsid w:val="1BCF6A11"/>
    <w:rsid w:val="1BCF8038"/>
    <w:rsid w:val="1BCF8229"/>
    <w:rsid w:val="1BCFB53F"/>
    <w:rsid w:val="1BCFB9EA"/>
    <w:rsid w:val="1BCFBF26"/>
    <w:rsid w:val="1BCFD34D"/>
    <w:rsid w:val="1BD08854"/>
    <w:rsid w:val="1BD08A62"/>
    <w:rsid w:val="1BD09120"/>
    <w:rsid w:val="1BD0B459"/>
    <w:rsid w:val="1BD113E1"/>
    <w:rsid w:val="1BD1289B"/>
    <w:rsid w:val="1BD14573"/>
    <w:rsid w:val="1BD153B8"/>
    <w:rsid w:val="1BD17904"/>
    <w:rsid w:val="1BD179D9"/>
    <w:rsid w:val="1BD19C32"/>
    <w:rsid w:val="1BD1C556"/>
    <w:rsid w:val="1BD24069"/>
    <w:rsid w:val="1BD25DDE"/>
    <w:rsid w:val="1BD26F1A"/>
    <w:rsid w:val="1BD28EA6"/>
    <w:rsid w:val="1BD2BBD7"/>
    <w:rsid w:val="1BD2BCDA"/>
    <w:rsid w:val="1BD3212C"/>
    <w:rsid w:val="1BD356A5"/>
    <w:rsid w:val="1BD36CFE"/>
    <w:rsid w:val="1BD390AB"/>
    <w:rsid w:val="1BD3B6D7"/>
    <w:rsid w:val="1BD3C837"/>
    <w:rsid w:val="1BD40C3A"/>
    <w:rsid w:val="1BD410F4"/>
    <w:rsid w:val="1BD418C2"/>
    <w:rsid w:val="1BD44ADD"/>
    <w:rsid w:val="1BD44B6A"/>
    <w:rsid w:val="1BD460A3"/>
    <w:rsid w:val="1BD470F0"/>
    <w:rsid w:val="1BD49826"/>
    <w:rsid w:val="1BD4E7B5"/>
    <w:rsid w:val="1BD4F627"/>
    <w:rsid w:val="1BD4FE6F"/>
    <w:rsid w:val="1BD50984"/>
    <w:rsid w:val="1BD539F6"/>
    <w:rsid w:val="1BD53C76"/>
    <w:rsid w:val="1BD54871"/>
    <w:rsid w:val="1BD55DEF"/>
    <w:rsid w:val="1BD56337"/>
    <w:rsid w:val="1BD57B0B"/>
    <w:rsid w:val="1BD58436"/>
    <w:rsid w:val="1BD5990B"/>
    <w:rsid w:val="1BD5CFCD"/>
    <w:rsid w:val="1BD5E6B9"/>
    <w:rsid w:val="1BD60985"/>
    <w:rsid w:val="1BD634BE"/>
    <w:rsid w:val="1BD637AB"/>
    <w:rsid w:val="1BD691F8"/>
    <w:rsid w:val="1BD69A87"/>
    <w:rsid w:val="1BD75535"/>
    <w:rsid w:val="1BD78EB3"/>
    <w:rsid w:val="1BD78FA7"/>
    <w:rsid w:val="1BD79646"/>
    <w:rsid w:val="1BD7A326"/>
    <w:rsid w:val="1BD7AB45"/>
    <w:rsid w:val="1BD7EAB2"/>
    <w:rsid w:val="1BD7EC30"/>
    <w:rsid w:val="1BD85443"/>
    <w:rsid w:val="1BD8711D"/>
    <w:rsid w:val="1BD87A63"/>
    <w:rsid w:val="1BD886EA"/>
    <w:rsid w:val="1BD89F7E"/>
    <w:rsid w:val="1BD8AF61"/>
    <w:rsid w:val="1BD8E0B7"/>
    <w:rsid w:val="1BD8E200"/>
    <w:rsid w:val="1BD8E279"/>
    <w:rsid w:val="1BD92D77"/>
    <w:rsid w:val="1BD962FE"/>
    <w:rsid w:val="1BD966B5"/>
    <w:rsid w:val="1BD96B43"/>
    <w:rsid w:val="1BD988B9"/>
    <w:rsid w:val="1BD9A73D"/>
    <w:rsid w:val="1BD9D61C"/>
    <w:rsid w:val="1BDA4F07"/>
    <w:rsid w:val="1BDA646D"/>
    <w:rsid w:val="1BDA878B"/>
    <w:rsid w:val="1BDAB762"/>
    <w:rsid w:val="1BDAFD52"/>
    <w:rsid w:val="1BDAFE21"/>
    <w:rsid w:val="1BDB8BB4"/>
    <w:rsid w:val="1BDB8CC4"/>
    <w:rsid w:val="1BDBF362"/>
    <w:rsid w:val="1BDC0272"/>
    <w:rsid w:val="1BDC0D84"/>
    <w:rsid w:val="1BDC52D0"/>
    <w:rsid w:val="1BDC5819"/>
    <w:rsid w:val="1BDC6513"/>
    <w:rsid w:val="1BDC708C"/>
    <w:rsid w:val="1BDC72A1"/>
    <w:rsid w:val="1BDC859F"/>
    <w:rsid w:val="1BDC901C"/>
    <w:rsid w:val="1BDC90C7"/>
    <w:rsid w:val="1BDCA6FE"/>
    <w:rsid w:val="1BDCE3DA"/>
    <w:rsid w:val="1BDCEE43"/>
    <w:rsid w:val="1BDD1D7D"/>
    <w:rsid w:val="1BDD76C7"/>
    <w:rsid w:val="1BDDDF9D"/>
    <w:rsid w:val="1BDE5090"/>
    <w:rsid w:val="1BDE6804"/>
    <w:rsid w:val="1BDEC417"/>
    <w:rsid w:val="1BDEE598"/>
    <w:rsid w:val="1BDEFDC4"/>
    <w:rsid w:val="1BDF9339"/>
    <w:rsid w:val="1BDF93CD"/>
    <w:rsid w:val="1BDFA657"/>
    <w:rsid w:val="1BDFC71F"/>
    <w:rsid w:val="1BE0394D"/>
    <w:rsid w:val="1BE05FD6"/>
    <w:rsid w:val="1BE09836"/>
    <w:rsid w:val="1BE0B6D4"/>
    <w:rsid w:val="1BE0C4BB"/>
    <w:rsid w:val="1BE1003B"/>
    <w:rsid w:val="1BE102FF"/>
    <w:rsid w:val="1BE11FCA"/>
    <w:rsid w:val="1BE127B2"/>
    <w:rsid w:val="1BE12F18"/>
    <w:rsid w:val="1BE14534"/>
    <w:rsid w:val="1BE176D9"/>
    <w:rsid w:val="1BE1B553"/>
    <w:rsid w:val="1BE1CE1A"/>
    <w:rsid w:val="1BE1DC96"/>
    <w:rsid w:val="1BE1E2F4"/>
    <w:rsid w:val="1BE2607F"/>
    <w:rsid w:val="1BE2777A"/>
    <w:rsid w:val="1BE29B52"/>
    <w:rsid w:val="1BE29D76"/>
    <w:rsid w:val="1BE2A7E2"/>
    <w:rsid w:val="1BE2B012"/>
    <w:rsid w:val="1BE2B639"/>
    <w:rsid w:val="1BE2C2C2"/>
    <w:rsid w:val="1BE2ED54"/>
    <w:rsid w:val="1BE319B3"/>
    <w:rsid w:val="1BE32265"/>
    <w:rsid w:val="1BE39285"/>
    <w:rsid w:val="1BE3AEFC"/>
    <w:rsid w:val="1BE3DB31"/>
    <w:rsid w:val="1BE3E7C4"/>
    <w:rsid w:val="1BE3FB8A"/>
    <w:rsid w:val="1BE4194B"/>
    <w:rsid w:val="1BE41FEF"/>
    <w:rsid w:val="1BE42B44"/>
    <w:rsid w:val="1BE43F80"/>
    <w:rsid w:val="1BE4485C"/>
    <w:rsid w:val="1BE46C52"/>
    <w:rsid w:val="1BE48145"/>
    <w:rsid w:val="1BE48A5D"/>
    <w:rsid w:val="1BE49383"/>
    <w:rsid w:val="1BE4F943"/>
    <w:rsid w:val="1BE5508D"/>
    <w:rsid w:val="1BE55821"/>
    <w:rsid w:val="1BE56402"/>
    <w:rsid w:val="1BE57DB9"/>
    <w:rsid w:val="1BE58512"/>
    <w:rsid w:val="1BE58A9B"/>
    <w:rsid w:val="1BE5A4BA"/>
    <w:rsid w:val="1BE5FC0B"/>
    <w:rsid w:val="1BE608A7"/>
    <w:rsid w:val="1BE6211D"/>
    <w:rsid w:val="1BE62734"/>
    <w:rsid w:val="1BE62F8D"/>
    <w:rsid w:val="1BE664B9"/>
    <w:rsid w:val="1BE6A3F5"/>
    <w:rsid w:val="1BE6AF75"/>
    <w:rsid w:val="1BE6BDE8"/>
    <w:rsid w:val="1BE702BE"/>
    <w:rsid w:val="1BE72F29"/>
    <w:rsid w:val="1BE766E5"/>
    <w:rsid w:val="1BE77FBB"/>
    <w:rsid w:val="1BE7EA18"/>
    <w:rsid w:val="1BE84FB3"/>
    <w:rsid w:val="1BE88B5D"/>
    <w:rsid w:val="1BE8B404"/>
    <w:rsid w:val="1BE8B50B"/>
    <w:rsid w:val="1BE8CB59"/>
    <w:rsid w:val="1BE8ED83"/>
    <w:rsid w:val="1BE903BC"/>
    <w:rsid w:val="1BE90B59"/>
    <w:rsid w:val="1BE93360"/>
    <w:rsid w:val="1BE97580"/>
    <w:rsid w:val="1BE9D5A2"/>
    <w:rsid w:val="1BEA784C"/>
    <w:rsid w:val="1BEB1C67"/>
    <w:rsid w:val="1BEB34B9"/>
    <w:rsid w:val="1BEB425F"/>
    <w:rsid w:val="1BEB4880"/>
    <w:rsid w:val="1BEB4EF2"/>
    <w:rsid w:val="1BEB7015"/>
    <w:rsid w:val="1BEB8A98"/>
    <w:rsid w:val="1BEBA671"/>
    <w:rsid w:val="1BEBB6B9"/>
    <w:rsid w:val="1BEBCB99"/>
    <w:rsid w:val="1BEC4706"/>
    <w:rsid w:val="1BEC606B"/>
    <w:rsid w:val="1BECFE99"/>
    <w:rsid w:val="1BED35DB"/>
    <w:rsid w:val="1BED76E4"/>
    <w:rsid w:val="1BEDECC8"/>
    <w:rsid w:val="1BEDEE8A"/>
    <w:rsid w:val="1BEDFD2A"/>
    <w:rsid w:val="1BEE3149"/>
    <w:rsid w:val="1BEE4F5A"/>
    <w:rsid w:val="1BEE546F"/>
    <w:rsid w:val="1BEE72D6"/>
    <w:rsid w:val="1BEE8BB1"/>
    <w:rsid w:val="1BEE9939"/>
    <w:rsid w:val="1BEEEEB1"/>
    <w:rsid w:val="1BEEF38D"/>
    <w:rsid w:val="1BEF00BF"/>
    <w:rsid w:val="1BEF0480"/>
    <w:rsid w:val="1BEF04DF"/>
    <w:rsid w:val="1BEF0AD6"/>
    <w:rsid w:val="1BEF343A"/>
    <w:rsid w:val="1BEF50AC"/>
    <w:rsid w:val="1BEF5A76"/>
    <w:rsid w:val="1BEF72D9"/>
    <w:rsid w:val="1BEF810D"/>
    <w:rsid w:val="1BEFB4BF"/>
    <w:rsid w:val="1BEFCB1F"/>
    <w:rsid w:val="1BEFFB2D"/>
    <w:rsid w:val="1BF02855"/>
    <w:rsid w:val="1BF03131"/>
    <w:rsid w:val="1BF0DBC4"/>
    <w:rsid w:val="1BF0F05C"/>
    <w:rsid w:val="1BF129AA"/>
    <w:rsid w:val="1BF1345B"/>
    <w:rsid w:val="1BF14E96"/>
    <w:rsid w:val="1BF1C794"/>
    <w:rsid w:val="1BF1C840"/>
    <w:rsid w:val="1BF2063F"/>
    <w:rsid w:val="1BF2386F"/>
    <w:rsid w:val="1BF244B9"/>
    <w:rsid w:val="1BF24DE8"/>
    <w:rsid w:val="1BF25682"/>
    <w:rsid w:val="1BF25E35"/>
    <w:rsid w:val="1BF26AB1"/>
    <w:rsid w:val="1BF2902E"/>
    <w:rsid w:val="1BF2AC08"/>
    <w:rsid w:val="1BF2C08D"/>
    <w:rsid w:val="1BF2C941"/>
    <w:rsid w:val="1BF2EE8C"/>
    <w:rsid w:val="1BF3026B"/>
    <w:rsid w:val="1BF305B8"/>
    <w:rsid w:val="1BF30D8F"/>
    <w:rsid w:val="1BF3336A"/>
    <w:rsid w:val="1BF38F09"/>
    <w:rsid w:val="1BF3A26A"/>
    <w:rsid w:val="1BF3AF1A"/>
    <w:rsid w:val="1BF3EBD7"/>
    <w:rsid w:val="1BF3F254"/>
    <w:rsid w:val="1BF41BFF"/>
    <w:rsid w:val="1BF42B47"/>
    <w:rsid w:val="1BF4561A"/>
    <w:rsid w:val="1BF462C0"/>
    <w:rsid w:val="1BF4B031"/>
    <w:rsid w:val="1BF50291"/>
    <w:rsid w:val="1BF510AA"/>
    <w:rsid w:val="1BF51A0B"/>
    <w:rsid w:val="1BF52F5D"/>
    <w:rsid w:val="1BF53DBE"/>
    <w:rsid w:val="1BF55E2C"/>
    <w:rsid w:val="1BF5685B"/>
    <w:rsid w:val="1BF56DCC"/>
    <w:rsid w:val="1BF58921"/>
    <w:rsid w:val="1BF5AEC4"/>
    <w:rsid w:val="1BF5BA1F"/>
    <w:rsid w:val="1BF5BD1F"/>
    <w:rsid w:val="1BF5D68E"/>
    <w:rsid w:val="1BF62F78"/>
    <w:rsid w:val="1BF684BF"/>
    <w:rsid w:val="1BF69AAB"/>
    <w:rsid w:val="1BF6BB41"/>
    <w:rsid w:val="1BF6F6A5"/>
    <w:rsid w:val="1BF7342F"/>
    <w:rsid w:val="1BF75DF9"/>
    <w:rsid w:val="1BF75EC6"/>
    <w:rsid w:val="1BF76CF4"/>
    <w:rsid w:val="1BF799BA"/>
    <w:rsid w:val="1BF7A92E"/>
    <w:rsid w:val="1BF7CDDF"/>
    <w:rsid w:val="1BF7DC80"/>
    <w:rsid w:val="1BF84A3B"/>
    <w:rsid w:val="1BF87011"/>
    <w:rsid w:val="1BF92254"/>
    <w:rsid w:val="1BF93A29"/>
    <w:rsid w:val="1BF951C8"/>
    <w:rsid w:val="1BF9E910"/>
    <w:rsid w:val="1BF9F477"/>
    <w:rsid w:val="1BFA1F2F"/>
    <w:rsid w:val="1BFA3570"/>
    <w:rsid w:val="1BFA51FF"/>
    <w:rsid w:val="1BFAE276"/>
    <w:rsid w:val="1BFB28A3"/>
    <w:rsid w:val="1BFB538F"/>
    <w:rsid w:val="1BFB694C"/>
    <w:rsid w:val="1BFBBE23"/>
    <w:rsid w:val="1BFBE20A"/>
    <w:rsid w:val="1BFBFA97"/>
    <w:rsid w:val="1BFC0C34"/>
    <w:rsid w:val="1BFC12FD"/>
    <w:rsid w:val="1BFC2D56"/>
    <w:rsid w:val="1BFC2DDE"/>
    <w:rsid w:val="1BFC3BDC"/>
    <w:rsid w:val="1BFC4DB8"/>
    <w:rsid w:val="1BFC6655"/>
    <w:rsid w:val="1BFC968C"/>
    <w:rsid w:val="1BFCA2D9"/>
    <w:rsid w:val="1BFCBCAD"/>
    <w:rsid w:val="1BFCC116"/>
    <w:rsid w:val="1BFCD033"/>
    <w:rsid w:val="1BFCD4CA"/>
    <w:rsid w:val="1BFCDDD5"/>
    <w:rsid w:val="1BFCEC04"/>
    <w:rsid w:val="1BFCEEA7"/>
    <w:rsid w:val="1BFD14D2"/>
    <w:rsid w:val="1BFD7622"/>
    <w:rsid w:val="1BFD843C"/>
    <w:rsid w:val="1BFDBC31"/>
    <w:rsid w:val="1BFDC899"/>
    <w:rsid w:val="1BFDCE92"/>
    <w:rsid w:val="1BFDD23F"/>
    <w:rsid w:val="1BFDF39F"/>
    <w:rsid w:val="1BFE0989"/>
    <w:rsid w:val="1BFE168C"/>
    <w:rsid w:val="1BFE23D7"/>
    <w:rsid w:val="1BFE4713"/>
    <w:rsid w:val="1BFE47DE"/>
    <w:rsid w:val="1BFE4A47"/>
    <w:rsid w:val="1BFED4F5"/>
    <w:rsid w:val="1BFED5FB"/>
    <w:rsid w:val="1BFF0E71"/>
    <w:rsid w:val="1BFF3AFA"/>
    <w:rsid w:val="1BFF43FE"/>
    <w:rsid w:val="1BFF864D"/>
    <w:rsid w:val="1BFF9A32"/>
    <w:rsid w:val="1BFFD4C6"/>
    <w:rsid w:val="1C002764"/>
    <w:rsid w:val="1C002C06"/>
    <w:rsid w:val="1C006CF8"/>
    <w:rsid w:val="1C00AFCC"/>
    <w:rsid w:val="1C00DC8D"/>
    <w:rsid w:val="1C010CF7"/>
    <w:rsid w:val="1C010E2A"/>
    <w:rsid w:val="1C012E58"/>
    <w:rsid w:val="1C014145"/>
    <w:rsid w:val="1C0143C1"/>
    <w:rsid w:val="1C019055"/>
    <w:rsid w:val="1C01E894"/>
    <w:rsid w:val="1C023280"/>
    <w:rsid w:val="1C024348"/>
    <w:rsid w:val="1C025F80"/>
    <w:rsid w:val="1C0260FC"/>
    <w:rsid w:val="1C0329B9"/>
    <w:rsid w:val="1C0372DC"/>
    <w:rsid w:val="1C037D4B"/>
    <w:rsid w:val="1C039081"/>
    <w:rsid w:val="1C03B357"/>
    <w:rsid w:val="1C0402B6"/>
    <w:rsid w:val="1C04314C"/>
    <w:rsid w:val="1C04A49B"/>
    <w:rsid w:val="1C04E3EE"/>
    <w:rsid w:val="1C0506C3"/>
    <w:rsid w:val="1C050B36"/>
    <w:rsid w:val="1C051E20"/>
    <w:rsid w:val="1C05230C"/>
    <w:rsid w:val="1C05564F"/>
    <w:rsid w:val="1C055699"/>
    <w:rsid w:val="1C059F62"/>
    <w:rsid w:val="1C05C20E"/>
    <w:rsid w:val="1C05E0D2"/>
    <w:rsid w:val="1C05EC8C"/>
    <w:rsid w:val="1C05F84C"/>
    <w:rsid w:val="1C061A47"/>
    <w:rsid w:val="1C061D39"/>
    <w:rsid w:val="1C063A75"/>
    <w:rsid w:val="1C063FD1"/>
    <w:rsid w:val="1C064945"/>
    <w:rsid w:val="1C066965"/>
    <w:rsid w:val="1C06DD16"/>
    <w:rsid w:val="1C06EB7D"/>
    <w:rsid w:val="1C06F216"/>
    <w:rsid w:val="1C071B11"/>
    <w:rsid w:val="1C073FFB"/>
    <w:rsid w:val="1C07B146"/>
    <w:rsid w:val="1C07BBFE"/>
    <w:rsid w:val="1C07D0F7"/>
    <w:rsid w:val="1C07F0E3"/>
    <w:rsid w:val="1C08118A"/>
    <w:rsid w:val="1C081B5A"/>
    <w:rsid w:val="1C081C97"/>
    <w:rsid w:val="1C084C04"/>
    <w:rsid w:val="1C089351"/>
    <w:rsid w:val="1C0899B9"/>
    <w:rsid w:val="1C08AFA1"/>
    <w:rsid w:val="1C08B783"/>
    <w:rsid w:val="1C08F4C6"/>
    <w:rsid w:val="1C08F571"/>
    <w:rsid w:val="1C08F919"/>
    <w:rsid w:val="1C08FC06"/>
    <w:rsid w:val="1C091A66"/>
    <w:rsid w:val="1C09272F"/>
    <w:rsid w:val="1C0956FE"/>
    <w:rsid w:val="1C09790E"/>
    <w:rsid w:val="1C09C0DD"/>
    <w:rsid w:val="1C09E474"/>
    <w:rsid w:val="1C09E776"/>
    <w:rsid w:val="1C09F784"/>
    <w:rsid w:val="1C09FA95"/>
    <w:rsid w:val="1C09FDD2"/>
    <w:rsid w:val="1C0A0AF2"/>
    <w:rsid w:val="1C0A131F"/>
    <w:rsid w:val="1C0A3A3C"/>
    <w:rsid w:val="1C0A4EAB"/>
    <w:rsid w:val="1C0A5615"/>
    <w:rsid w:val="1C0A7D5A"/>
    <w:rsid w:val="1C0AC416"/>
    <w:rsid w:val="1C0B0B2A"/>
    <w:rsid w:val="1C0B1683"/>
    <w:rsid w:val="1C0B30FE"/>
    <w:rsid w:val="1C0B3D50"/>
    <w:rsid w:val="1C0B4994"/>
    <w:rsid w:val="1C0B6AF6"/>
    <w:rsid w:val="1C0B8350"/>
    <w:rsid w:val="1C0B92D4"/>
    <w:rsid w:val="1C0BDBDA"/>
    <w:rsid w:val="1C0C21B5"/>
    <w:rsid w:val="1C0C7FD5"/>
    <w:rsid w:val="1C0C8F2F"/>
    <w:rsid w:val="1C0C95B7"/>
    <w:rsid w:val="1C0CB2F0"/>
    <w:rsid w:val="1C0CDC6A"/>
    <w:rsid w:val="1C0CDCC0"/>
    <w:rsid w:val="1C0CE799"/>
    <w:rsid w:val="1C0D4E1B"/>
    <w:rsid w:val="1C0DA000"/>
    <w:rsid w:val="1C0DA8C9"/>
    <w:rsid w:val="1C0DACFB"/>
    <w:rsid w:val="1C0DB6F9"/>
    <w:rsid w:val="1C0DD410"/>
    <w:rsid w:val="1C0DE111"/>
    <w:rsid w:val="1C0E16E3"/>
    <w:rsid w:val="1C0E1F4C"/>
    <w:rsid w:val="1C0E426F"/>
    <w:rsid w:val="1C0E4463"/>
    <w:rsid w:val="1C0E8A30"/>
    <w:rsid w:val="1C0E993E"/>
    <w:rsid w:val="1C0EBF15"/>
    <w:rsid w:val="1C0ECB66"/>
    <w:rsid w:val="1C0ECC26"/>
    <w:rsid w:val="1C0ECCCC"/>
    <w:rsid w:val="1C0EF903"/>
    <w:rsid w:val="1C0F2D1D"/>
    <w:rsid w:val="1C0F4A40"/>
    <w:rsid w:val="1C0F6BA7"/>
    <w:rsid w:val="1C0F7FB5"/>
    <w:rsid w:val="1C0F97EE"/>
    <w:rsid w:val="1C0FF9A0"/>
    <w:rsid w:val="1C101138"/>
    <w:rsid w:val="1C101680"/>
    <w:rsid w:val="1C10A348"/>
    <w:rsid w:val="1C10A98B"/>
    <w:rsid w:val="1C10B31A"/>
    <w:rsid w:val="1C10C209"/>
    <w:rsid w:val="1C1107F9"/>
    <w:rsid w:val="1C110E27"/>
    <w:rsid w:val="1C111CB0"/>
    <w:rsid w:val="1C1132C7"/>
    <w:rsid w:val="1C1145A8"/>
    <w:rsid w:val="1C1154BB"/>
    <w:rsid w:val="1C115CA0"/>
    <w:rsid w:val="1C116195"/>
    <w:rsid w:val="1C118895"/>
    <w:rsid w:val="1C119D48"/>
    <w:rsid w:val="1C11BF88"/>
    <w:rsid w:val="1C11CD0F"/>
    <w:rsid w:val="1C11E046"/>
    <w:rsid w:val="1C11F076"/>
    <w:rsid w:val="1C1212C0"/>
    <w:rsid w:val="1C121337"/>
    <w:rsid w:val="1C121DB5"/>
    <w:rsid w:val="1C122DEF"/>
    <w:rsid w:val="1C12334D"/>
    <w:rsid w:val="1C123C07"/>
    <w:rsid w:val="1C128288"/>
    <w:rsid w:val="1C129F5A"/>
    <w:rsid w:val="1C12A38C"/>
    <w:rsid w:val="1C131B0C"/>
    <w:rsid w:val="1C1334F9"/>
    <w:rsid w:val="1C133622"/>
    <w:rsid w:val="1C13D073"/>
    <w:rsid w:val="1C140F64"/>
    <w:rsid w:val="1C14785E"/>
    <w:rsid w:val="1C14858C"/>
    <w:rsid w:val="1C14AAF8"/>
    <w:rsid w:val="1C14E41E"/>
    <w:rsid w:val="1C1502C0"/>
    <w:rsid w:val="1C1524F8"/>
    <w:rsid w:val="1C153987"/>
    <w:rsid w:val="1C1547E7"/>
    <w:rsid w:val="1C1553ED"/>
    <w:rsid w:val="1C1554E9"/>
    <w:rsid w:val="1C15C707"/>
    <w:rsid w:val="1C15D0AC"/>
    <w:rsid w:val="1C15D31A"/>
    <w:rsid w:val="1C15D839"/>
    <w:rsid w:val="1C15DFC6"/>
    <w:rsid w:val="1C161A3E"/>
    <w:rsid w:val="1C16485D"/>
    <w:rsid w:val="1C1664EA"/>
    <w:rsid w:val="1C1668D3"/>
    <w:rsid w:val="1C1676EE"/>
    <w:rsid w:val="1C16821B"/>
    <w:rsid w:val="1C16E684"/>
    <w:rsid w:val="1C16EE76"/>
    <w:rsid w:val="1C1707B8"/>
    <w:rsid w:val="1C171275"/>
    <w:rsid w:val="1C17307F"/>
    <w:rsid w:val="1C173134"/>
    <w:rsid w:val="1C17576A"/>
    <w:rsid w:val="1C17865A"/>
    <w:rsid w:val="1C17A32E"/>
    <w:rsid w:val="1C17ABB4"/>
    <w:rsid w:val="1C17DAFF"/>
    <w:rsid w:val="1C17EB3D"/>
    <w:rsid w:val="1C181436"/>
    <w:rsid w:val="1C184E11"/>
    <w:rsid w:val="1C186F1A"/>
    <w:rsid w:val="1C18A38F"/>
    <w:rsid w:val="1C18BF09"/>
    <w:rsid w:val="1C18D494"/>
    <w:rsid w:val="1C18D789"/>
    <w:rsid w:val="1C18FBAC"/>
    <w:rsid w:val="1C191FC0"/>
    <w:rsid w:val="1C191FCA"/>
    <w:rsid w:val="1C192F2E"/>
    <w:rsid w:val="1C1930BE"/>
    <w:rsid w:val="1C194383"/>
    <w:rsid w:val="1C197107"/>
    <w:rsid w:val="1C199E42"/>
    <w:rsid w:val="1C19C662"/>
    <w:rsid w:val="1C19C72A"/>
    <w:rsid w:val="1C19DB24"/>
    <w:rsid w:val="1C1A0B07"/>
    <w:rsid w:val="1C1A176A"/>
    <w:rsid w:val="1C1A191B"/>
    <w:rsid w:val="1C1A25D5"/>
    <w:rsid w:val="1C1A46DD"/>
    <w:rsid w:val="1C1A4E3D"/>
    <w:rsid w:val="1C1A6797"/>
    <w:rsid w:val="1C1A68DF"/>
    <w:rsid w:val="1C1A9FF7"/>
    <w:rsid w:val="1C1AFDB6"/>
    <w:rsid w:val="1C1B27FB"/>
    <w:rsid w:val="1C1B3976"/>
    <w:rsid w:val="1C1B509C"/>
    <w:rsid w:val="1C1B7BD6"/>
    <w:rsid w:val="1C1B8090"/>
    <w:rsid w:val="1C1BAD1B"/>
    <w:rsid w:val="1C1BB82C"/>
    <w:rsid w:val="1C1BCFA5"/>
    <w:rsid w:val="1C1BFE17"/>
    <w:rsid w:val="1C1C0361"/>
    <w:rsid w:val="1C1C0AE5"/>
    <w:rsid w:val="1C1C0F57"/>
    <w:rsid w:val="1C1C24C3"/>
    <w:rsid w:val="1C1C2DED"/>
    <w:rsid w:val="1C1CC197"/>
    <w:rsid w:val="1C1CCF9D"/>
    <w:rsid w:val="1C1CEB1C"/>
    <w:rsid w:val="1C1D1AB1"/>
    <w:rsid w:val="1C1D2A01"/>
    <w:rsid w:val="1C1D4844"/>
    <w:rsid w:val="1C1DBA24"/>
    <w:rsid w:val="1C1DC8FC"/>
    <w:rsid w:val="1C1DD08E"/>
    <w:rsid w:val="1C1E023D"/>
    <w:rsid w:val="1C1E148D"/>
    <w:rsid w:val="1C1E2610"/>
    <w:rsid w:val="1C1E2688"/>
    <w:rsid w:val="1C1E2D25"/>
    <w:rsid w:val="1C1EB5CE"/>
    <w:rsid w:val="1C1EC3A4"/>
    <w:rsid w:val="1C1EE4B8"/>
    <w:rsid w:val="1C1EE4E6"/>
    <w:rsid w:val="1C1EF13E"/>
    <w:rsid w:val="1C1F0ACA"/>
    <w:rsid w:val="1C1F158A"/>
    <w:rsid w:val="1C1F24A3"/>
    <w:rsid w:val="1C1F6F2C"/>
    <w:rsid w:val="1C1F739E"/>
    <w:rsid w:val="1C1F7720"/>
    <w:rsid w:val="1C1F967B"/>
    <w:rsid w:val="1C1FA8B6"/>
    <w:rsid w:val="1C1FB464"/>
    <w:rsid w:val="1C20288F"/>
    <w:rsid w:val="1C205697"/>
    <w:rsid w:val="1C2065FA"/>
    <w:rsid w:val="1C20772F"/>
    <w:rsid w:val="1C209048"/>
    <w:rsid w:val="1C20A86D"/>
    <w:rsid w:val="1C20B638"/>
    <w:rsid w:val="1C20C094"/>
    <w:rsid w:val="1C20E4D7"/>
    <w:rsid w:val="1C220258"/>
    <w:rsid w:val="1C22037E"/>
    <w:rsid w:val="1C22163C"/>
    <w:rsid w:val="1C224046"/>
    <w:rsid w:val="1C22729E"/>
    <w:rsid w:val="1C227B6B"/>
    <w:rsid w:val="1C229E04"/>
    <w:rsid w:val="1C22A885"/>
    <w:rsid w:val="1C22CE8A"/>
    <w:rsid w:val="1C22E8D5"/>
    <w:rsid w:val="1C230986"/>
    <w:rsid w:val="1C23A1FD"/>
    <w:rsid w:val="1C23B2E5"/>
    <w:rsid w:val="1C23DA52"/>
    <w:rsid w:val="1C23FAF7"/>
    <w:rsid w:val="1C242270"/>
    <w:rsid w:val="1C2430F9"/>
    <w:rsid w:val="1C245E35"/>
    <w:rsid w:val="1C246F31"/>
    <w:rsid w:val="1C2490B9"/>
    <w:rsid w:val="1C249340"/>
    <w:rsid w:val="1C24A81E"/>
    <w:rsid w:val="1C24AE0B"/>
    <w:rsid w:val="1C24B02A"/>
    <w:rsid w:val="1C24CB78"/>
    <w:rsid w:val="1C250BF3"/>
    <w:rsid w:val="1C25286D"/>
    <w:rsid w:val="1C255105"/>
    <w:rsid w:val="1C256A77"/>
    <w:rsid w:val="1C2572EB"/>
    <w:rsid w:val="1C2596AA"/>
    <w:rsid w:val="1C259CE9"/>
    <w:rsid w:val="1C25A3B1"/>
    <w:rsid w:val="1C25C6EA"/>
    <w:rsid w:val="1C25DD55"/>
    <w:rsid w:val="1C26266B"/>
    <w:rsid w:val="1C264A37"/>
    <w:rsid w:val="1C267890"/>
    <w:rsid w:val="1C26B6B5"/>
    <w:rsid w:val="1C26D8C9"/>
    <w:rsid w:val="1C26F200"/>
    <w:rsid w:val="1C274981"/>
    <w:rsid w:val="1C2753C1"/>
    <w:rsid w:val="1C2759B7"/>
    <w:rsid w:val="1C27676E"/>
    <w:rsid w:val="1C27B3CA"/>
    <w:rsid w:val="1C27B68B"/>
    <w:rsid w:val="1C27B80F"/>
    <w:rsid w:val="1C27B839"/>
    <w:rsid w:val="1C27FAFD"/>
    <w:rsid w:val="1C28077E"/>
    <w:rsid w:val="1C2807AF"/>
    <w:rsid w:val="1C282A69"/>
    <w:rsid w:val="1C283FA7"/>
    <w:rsid w:val="1C2850AA"/>
    <w:rsid w:val="1C287E62"/>
    <w:rsid w:val="1C28805B"/>
    <w:rsid w:val="1C28956C"/>
    <w:rsid w:val="1C28A01A"/>
    <w:rsid w:val="1C28A0AE"/>
    <w:rsid w:val="1C28BEE8"/>
    <w:rsid w:val="1C291290"/>
    <w:rsid w:val="1C2944DC"/>
    <w:rsid w:val="1C2948C2"/>
    <w:rsid w:val="1C294CAB"/>
    <w:rsid w:val="1C29AC57"/>
    <w:rsid w:val="1C29DAB1"/>
    <w:rsid w:val="1C2A0494"/>
    <w:rsid w:val="1C2A34DF"/>
    <w:rsid w:val="1C2A3A3B"/>
    <w:rsid w:val="1C2A3E14"/>
    <w:rsid w:val="1C2A61C2"/>
    <w:rsid w:val="1C2B13C4"/>
    <w:rsid w:val="1C2B2C16"/>
    <w:rsid w:val="1C2B46BE"/>
    <w:rsid w:val="1C2BE702"/>
    <w:rsid w:val="1C2C1032"/>
    <w:rsid w:val="1C2C2D16"/>
    <w:rsid w:val="1C2C3D24"/>
    <w:rsid w:val="1C2C67D4"/>
    <w:rsid w:val="1C2C907E"/>
    <w:rsid w:val="1C2CB053"/>
    <w:rsid w:val="1C2CB3E5"/>
    <w:rsid w:val="1C2CF314"/>
    <w:rsid w:val="1C2CF6E3"/>
    <w:rsid w:val="1C2D047C"/>
    <w:rsid w:val="1C2D0563"/>
    <w:rsid w:val="1C2D6504"/>
    <w:rsid w:val="1C2DA680"/>
    <w:rsid w:val="1C2DAF11"/>
    <w:rsid w:val="1C2DAFE4"/>
    <w:rsid w:val="1C2E0E3E"/>
    <w:rsid w:val="1C2E1BD3"/>
    <w:rsid w:val="1C2E4084"/>
    <w:rsid w:val="1C2E4FF8"/>
    <w:rsid w:val="1C2E674F"/>
    <w:rsid w:val="1C2E6A51"/>
    <w:rsid w:val="1C2E72A7"/>
    <w:rsid w:val="1C2E7731"/>
    <w:rsid w:val="1C2E8353"/>
    <w:rsid w:val="1C2EBD13"/>
    <w:rsid w:val="1C2ECE4A"/>
    <w:rsid w:val="1C2EF053"/>
    <w:rsid w:val="1C2EF870"/>
    <w:rsid w:val="1C2F0336"/>
    <w:rsid w:val="1C2F2124"/>
    <w:rsid w:val="1C2F3669"/>
    <w:rsid w:val="1C2F5DAE"/>
    <w:rsid w:val="1C2F639B"/>
    <w:rsid w:val="1C2F8407"/>
    <w:rsid w:val="1C2FDA41"/>
    <w:rsid w:val="1C2FE355"/>
    <w:rsid w:val="1C30A79D"/>
    <w:rsid w:val="1C30DABA"/>
    <w:rsid w:val="1C30E970"/>
    <w:rsid w:val="1C3127C4"/>
    <w:rsid w:val="1C312EBE"/>
    <w:rsid w:val="1C315884"/>
    <w:rsid w:val="1C31727A"/>
    <w:rsid w:val="1C31D892"/>
    <w:rsid w:val="1C322658"/>
    <w:rsid w:val="1C322D78"/>
    <w:rsid w:val="1C3280C0"/>
    <w:rsid w:val="1C3282DA"/>
    <w:rsid w:val="1C32A3C8"/>
    <w:rsid w:val="1C32A3DD"/>
    <w:rsid w:val="1C32A440"/>
    <w:rsid w:val="1C32BDD6"/>
    <w:rsid w:val="1C32CCBC"/>
    <w:rsid w:val="1C32E1CE"/>
    <w:rsid w:val="1C32E2BA"/>
    <w:rsid w:val="1C330478"/>
    <w:rsid w:val="1C330ED2"/>
    <w:rsid w:val="1C33302F"/>
    <w:rsid w:val="1C334B7B"/>
    <w:rsid w:val="1C334F89"/>
    <w:rsid w:val="1C335778"/>
    <w:rsid w:val="1C33662A"/>
    <w:rsid w:val="1C339852"/>
    <w:rsid w:val="1C339C6B"/>
    <w:rsid w:val="1C33B2D1"/>
    <w:rsid w:val="1C33D743"/>
    <w:rsid w:val="1C340974"/>
    <w:rsid w:val="1C341A44"/>
    <w:rsid w:val="1C341ABC"/>
    <w:rsid w:val="1C344FC4"/>
    <w:rsid w:val="1C345013"/>
    <w:rsid w:val="1C34A3E3"/>
    <w:rsid w:val="1C34C5F0"/>
    <w:rsid w:val="1C34F5E9"/>
    <w:rsid w:val="1C350111"/>
    <w:rsid w:val="1C351850"/>
    <w:rsid w:val="1C352E3E"/>
    <w:rsid w:val="1C35337F"/>
    <w:rsid w:val="1C353EBE"/>
    <w:rsid w:val="1C356DFB"/>
    <w:rsid w:val="1C357E1C"/>
    <w:rsid w:val="1C35AD84"/>
    <w:rsid w:val="1C35AF7C"/>
    <w:rsid w:val="1C360091"/>
    <w:rsid w:val="1C360E07"/>
    <w:rsid w:val="1C369332"/>
    <w:rsid w:val="1C36CE59"/>
    <w:rsid w:val="1C36F81F"/>
    <w:rsid w:val="1C370E93"/>
    <w:rsid w:val="1C371226"/>
    <w:rsid w:val="1C3743CA"/>
    <w:rsid w:val="1C377DFC"/>
    <w:rsid w:val="1C37CAD9"/>
    <w:rsid w:val="1C37CBBB"/>
    <w:rsid w:val="1C37F5B5"/>
    <w:rsid w:val="1C380953"/>
    <w:rsid w:val="1C384B17"/>
    <w:rsid w:val="1C38813B"/>
    <w:rsid w:val="1C3897E9"/>
    <w:rsid w:val="1C38A467"/>
    <w:rsid w:val="1C38C1CE"/>
    <w:rsid w:val="1C38D4EF"/>
    <w:rsid w:val="1C38E69E"/>
    <w:rsid w:val="1C38ED86"/>
    <w:rsid w:val="1C38F97A"/>
    <w:rsid w:val="1C3902DC"/>
    <w:rsid w:val="1C3920AF"/>
    <w:rsid w:val="1C39270E"/>
    <w:rsid w:val="1C39D896"/>
    <w:rsid w:val="1C39E792"/>
    <w:rsid w:val="1C39EBF9"/>
    <w:rsid w:val="1C3A08E4"/>
    <w:rsid w:val="1C3A264D"/>
    <w:rsid w:val="1C3A4536"/>
    <w:rsid w:val="1C3A4A88"/>
    <w:rsid w:val="1C3A630D"/>
    <w:rsid w:val="1C3A6FBB"/>
    <w:rsid w:val="1C3A85E0"/>
    <w:rsid w:val="1C3A8F59"/>
    <w:rsid w:val="1C3A9298"/>
    <w:rsid w:val="1C3AA16A"/>
    <w:rsid w:val="1C3AC37C"/>
    <w:rsid w:val="1C3AC387"/>
    <w:rsid w:val="1C3ADFB2"/>
    <w:rsid w:val="1C3AF288"/>
    <w:rsid w:val="1C3B11FE"/>
    <w:rsid w:val="1C3B1DEE"/>
    <w:rsid w:val="1C3B3B90"/>
    <w:rsid w:val="1C3B4C7D"/>
    <w:rsid w:val="1C3B4CBA"/>
    <w:rsid w:val="1C3B53A0"/>
    <w:rsid w:val="1C3B7A28"/>
    <w:rsid w:val="1C3B7A60"/>
    <w:rsid w:val="1C3B8159"/>
    <w:rsid w:val="1C3B956E"/>
    <w:rsid w:val="1C3BA139"/>
    <w:rsid w:val="1C3BC252"/>
    <w:rsid w:val="1C3BD30C"/>
    <w:rsid w:val="1C3BD510"/>
    <w:rsid w:val="1C3BDD03"/>
    <w:rsid w:val="1C3BEDA5"/>
    <w:rsid w:val="1C3C16F3"/>
    <w:rsid w:val="1C3C7A01"/>
    <w:rsid w:val="1C3C8C95"/>
    <w:rsid w:val="1C3CB22B"/>
    <w:rsid w:val="1C3CB7CB"/>
    <w:rsid w:val="1C3CC3F7"/>
    <w:rsid w:val="1C3CD429"/>
    <w:rsid w:val="1C3D08CA"/>
    <w:rsid w:val="1C3D298D"/>
    <w:rsid w:val="1C3D29E9"/>
    <w:rsid w:val="1C3D4039"/>
    <w:rsid w:val="1C3D4069"/>
    <w:rsid w:val="1C3D54EE"/>
    <w:rsid w:val="1C3D7CA3"/>
    <w:rsid w:val="1C3D9E5A"/>
    <w:rsid w:val="1C3DA23D"/>
    <w:rsid w:val="1C3DE1FC"/>
    <w:rsid w:val="1C3DFBA6"/>
    <w:rsid w:val="1C3E0953"/>
    <w:rsid w:val="1C3E15BF"/>
    <w:rsid w:val="1C3E2EA2"/>
    <w:rsid w:val="1C3E4BC2"/>
    <w:rsid w:val="1C3E6B34"/>
    <w:rsid w:val="1C3E6DB8"/>
    <w:rsid w:val="1C3E840B"/>
    <w:rsid w:val="1C3EA94F"/>
    <w:rsid w:val="1C3EC5B6"/>
    <w:rsid w:val="1C3EDFC6"/>
    <w:rsid w:val="1C3F17E4"/>
    <w:rsid w:val="1C3F36B0"/>
    <w:rsid w:val="1C3F48C6"/>
    <w:rsid w:val="1C3F5E6E"/>
    <w:rsid w:val="1C3F659A"/>
    <w:rsid w:val="1C404DE7"/>
    <w:rsid w:val="1C406B89"/>
    <w:rsid w:val="1C407C3F"/>
    <w:rsid w:val="1C409764"/>
    <w:rsid w:val="1C4097EB"/>
    <w:rsid w:val="1C40A704"/>
    <w:rsid w:val="1C40B961"/>
    <w:rsid w:val="1C4109D0"/>
    <w:rsid w:val="1C412D09"/>
    <w:rsid w:val="1C4180C0"/>
    <w:rsid w:val="1C41AD1D"/>
    <w:rsid w:val="1C41CDEC"/>
    <w:rsid w:val="1C41F0C9"/>
    <w:rsid w:val="1C41F49E"/>
    <w:rsid w:val="1C41FE30"/>
    <w:rsid w:val="1C422F1B"/>
    <w:rsid w:val="1C42402A"/>
    <w:rsid w:val="1C425CFC"/>
    <w:rsid w:val="1C428777"/>
    <w:rsid w:val="1C42CA9B"/>
    <w:rsid w:val="1C430EB9"/>
    <w:rsid w:val="1C436FB0"/>
    <w:rsid w:val="1C43A19E"/>
    <w:rsid w:val="1C43AC09"/>
    <w:rsid w:val="1C43D2BB"/>
    <w:rsid w:val="1C43D549"/>
    <w:rsid w:val="1C43EF86"/>
    <w:rsid w:val="1C43FB92"/>
    <w:rsid w:val="1C4415B4"/>
    <w:rsid w:val="1C443C47"/>
    <w:rsid w:val="1C444B53"/>
    <w:rsid w:val="1C4454A7"/>
    <w:rsid w:val="1C4489C5"/>
    <w:rsid w:val="1C44C872"/>
    <w:rsid w:val="1C45037B"/>
    <w:rsid w:val="1C4569B1"/>
    <w:rsid w:val="1C458E2F"/>
    <w:rsid w:val="1C45B0F8"/>
    <w:rsid w:val="1C462789"/>
    <w:rsid w:val="1C463D5C"/>
    <w:rsid w:val="1C4650A2"/>
    <w:rsid w:val="1C469606"/>
    <w:rsid w:val="1C471818"/>
    <w:rsid w:val="1C471A90"/>
    <w:rsid w:val="1C4725C9"/>
    <w:rsid w:val="1C4753B1"/>
    <w:rsid w:val="1C4766A9"/>
    <w:rsid w:val="1C476BB8"/>
    <w:rsid w:val="1C477901"/>
    <w:rsid w:val="1C47BB5F"/>
    <w:rsid w:val="1C480AC9"/>
    <w:rsid w:val="1C48A35F"/>
    <w:rsid w:val="1C48BF15"/>
    <w:rsid w:val="1C48D6A7"/>
    <w:rsid w:val="1C48F782"/>
    <w:rsid w:val="1C48F78F"/>
    <w:rsid w:val="1C490743"/>
    <w:rsid w:val="1C494093"/>
    <w:rsid w:val="1C498AE4"/>
    <w:rsid w:val="1C49F87A"/>
    <w:rsid w:val="1C49FA6A"/>
    <w:rsid w:val="1C4A0B12"/>
    <w:rsid w:val="1C4A29BF"/>
    <w:rsid w:val="1C4A967F"/>
    <w:rsid w:val="1C4AA92E"/>
    <w:rsid w:val="1C4AF5B3"/>
    <w:rsid w:val="1C4B23B5"/>
    <w:rsid w:val="1C4B80C1"/>
    <w:rsid w:val="1C4B8786"/>
    <w:rsid w:val="1C4B9E7D"/>
    <w:rsid w:val="1C4BC23B"/>
    <w:rsid w:val="1C4BCE7C"/>
    <w:rsid w:val="1C4BD25B"/>
    <w:rsid w:val="1C4BDB75"/>
    <w:rsid w:val="1C4BDFAE"/>
    <w:rsid w:val="1C4C343E"/>
    <w:rsid w:val="1C4C44C7"/>
    <w:rsid w:val="1C4C46A9"/>
    <w:rsid w:val="1C4C915A"/>
    <w:rsid w:val="1C4CB6C6"/>
    <w:rsid w:val="1C4CB74B"/>
    <w:rsid w:val="1C4CB838"/>
    <w:rsid w:val="1C4CD1F8"/>
    <w:rsid w:val="1C4CE7B2"/>
    <w:rsid w:val="1C4CEA68"/>
    <w:rsid w:val="1C4D2900"/>
    <w:rsid w:val="1C4D4563"/>
    <w:rsid w:val="1C4D6E27"/>
    <w:rsid w:val="1C4D8129"/>
    <w:rsid w:val="1C4D97CD"/>
    <w:rsid w:val="1C4DACB5"/>
    <w:rsid w:val="1C4DC26C"/>
    <w:rsid w:val="1C4DC708"/>
    <w:rsid w:val="1C4DE507"/>
    <w:rsid w:val="1C4E15B5"/>
    <w:rsid w:val="1C4E185F"/>
    <w:rsid w:val="1C4E187B"/>
    <w:rsid w:val="1C4E31BB"/>
    <w:rsid w:val="1C4E3EB6"/>
    <w:rsid w:val="1C4E4D32"/>
    <w:rsid w:val="1C4E687F"/>
    <w:rsid w:val="1C4EBFC2"/>
    <w:rsid w:val="1C4EE505"/>
    <w:rsid w:val="1C4EF4A9"/>
    <w:rsid w:val="1C4F047D"/>
    <w:rsid w:val="1C4F7BBA"/>
    <w:rsid w:val="1C4FCD68"/>
    <w:rsid w:val="1C50348E"/>
    <w:rsid w:val="1C503D90"/>
    <w:rsid w:val="1C505189"/>
    <w:rsid w:val="1C50764D"/>
    <w:rsid w:val="1C507C72"/>
    <w:rsid w:val="1C50AAD2"/>
    <w:rsid w:val="1C50CAD8"/>
    <w:rsid w:val="1C50E671"/>
    <w:rsid w:val="1C511010"/>
    <w:rsid w:val="1C51242C"/>
    <w:rsid w:val="1C512E24"/>
    <w:rsid w:val="1C5193B1"/>
    <w:rsid w:val="1C51E076"/>
    <w:rsid w:val="1C5222D7"/>
    <w:rsid w:val="1C52255B"/>
    <w:rsid w:val="1C524CB5"/>
    <w:rsid w:val="1C52927A"/>
    <w:rsid w:val="1C52A1E6"/>
    <w:rsid w:val="1C52A207"/>
    <w:rsid w:val="1C52BC90"/>
    <w:rsid w:val="1C52E40E"/>
    <w:rsid w:val="1C534D7B"/>
    <w:rsid w:val="1C53924C"/>
    <w:rsid w:val="1C5393E6"/>
    <w:rsid w:val="1C53BF1B"/>
    <w:rsid w:val="1C540E77"/>
    <w:rsid w:val="1C5413DA"/>
    <w:rsid w:val="1C541540"/>
    <w:rsid w:val="1C548862"/>
    <w:rsid w:val="1C548D40"/>
    <w:rsid w:val="1C549DB5"/>
    <w:rsid w:val="1C54F0F6"/>
    <w:rsid w:val="1C551374"/>
    <w:rsid w:val="1C552859"/>
    <w:rsid w:val="1C55454E"/>
    <w:rsid w:val="1C554592"/>
    <w:rsid w:val="1C555A5A"/>
    <w:rsid w:val="1C5567C0"/>
    <w:rsid w:val="1C557497"/>
    <w:rsid w:val="1C558214"/>
    <w:rsid w:val="1C558A30"/>
    <w:rsid w:val="1C558F46"/>
    <w:rsid w:val="1C558FE4"/>
    <w:rsid w:val="1C55B544"/>
    <w:rsid w:val="1C55EBC9"/>
    <w:rsid w:val="1C56A008"/>
    <w:rsid w:val="1C56ABA7"/>
    <w:rsid w:val="1C571622"/>
    <w:rsid w:val="1C5722CE"/>
    <w:rsid w:val="1C57398A"/>
    <w:rsid w:val="1C574765"/>
    <w:rsid w:val="1C576240"/>
    <w:rsid w:val="1C577C6A"/>
    <w:rsid w:val="1C5789FC"/>
    <w:rsid w:val="1C57BAF0"/>
    <w:rsid w:val="1C580301"/>
    <w:rsid w:val="1C580315"/>
    <w:rsid w:val="1C580C06"/>
    <w:rsid w:val="1C5831C5"/>
    <w:rsid w:val="1C583785"/>
    <w:rsid w:val="1C584345"/>
    <w:rsid w:val="1C5855CD"/>
    <w:rsid w:val="1C5898D5"/>
    <w:rsid w:val="1C589E60"/>
    <w:rsid w:val="1C58E2C7"/>
    <w:rsid w:val="1C58E79C"/>
    <w:rsid w:val="1C58E9FB"/>
    <w:rsid w:val="1C590FFC"/>
    <w:rsid w:val="1C593C35"/>
    <w:rsid w:val="1C59682D"/>
    <w:rsid w:val="1C59AF79"/>
    <w:rsid w:val="1C59B50C"/>
    <w:rsid w:val="1C59BF75"/>
    <w:rsid w:val="1C59D354"/>
    <w:rsid w:val="1C59F6BD"/>
    <w:rsid w:val="1C5A1FBF"/>
    <w:rsid w:val="1C5A2C67"/>
    <w:rsid w:val="1C5ABA12"/>
    <w:rsid w:val="1C5AEC43"/>
    <w:rsid w:val="1C5AF307"/>
    <w:rsid w:val="1C5B1231"/>
    <w:rsid w:val="1C5B1B48"/>
    <w:rsid w:val="1C5B23B3"/>
    <w:rsid w:val="1C5BCE15"/>
    <w:rsid w:val="1C5BDF5B"/>
    <w:rsid w:val="1C5BF140"/>
    <w:rsid w:val="1C5BF183"/>
    <w:rsid w:val="1C5BFD72"/>
    <w:rsid w:val="1C5C16BA"/>
    <w:rsid w:val="1C5C41A7"/>
    <w:rsid w:val="1C5C5FC2"/>
    <w:rsid w:val="1C5C7145"/>
    <w:rsid w:val="1C5C9ABB"/>
    <w:rsid w:val="1C5CAED8"/>
    <w:rsid w:val="1C5CC726"/>
    <w:rsid w:val="1C5CD7CC"/>
    <w:rsid w:val="1C5D23C7"/>
    <w:rsid w:val="1C5D2AD1"/>
    <w:rsid w:val="1C5D4037"/>
    <w:rsid w:val="1C5D4B3A"/>
    <w:rsid w:val="1C5D4E6A"/>
    <w:rsid w:val="1C5DBF7F"/>
    <w:rsid w:val="1C5DCA4A"/>
    <w:rsid w:val="1C5DE4D5"/>
    <w:rsid w:val="1C5E4F81"/>
    <w:rsid w:val="1C5E6945"/>
    <w:rsid w:val="1C5E6957"/>
    <w:rsid w:val="1C5E9FEC"/>
    <w:rsid w:val="1C5EA384"/>
    <w:rsid w:val="1C5EC2BD"/>
    <w:rsid w:val="1C5EC40C"/>
    <w:rsid w:val="1C5ED1FD"/>
    <w:rsid w:val="1C5EFEDB"/>
    <w:rsid w:val="1C5F1B3B"/>
    <w:rsid w:val="1C5F23F1"/>
    <w:rsid w:val="1C5F2F91"/>
    <w:rsid w:val="1C5F44C0"/>
    <w:rsid w:val="1C5F5C65"/>
    <w:rsid w:val="1C5FB005"/>
    <w:rsid w:val="1C601C81"/>
    <w:rsid w:val="1C601E72"/>
    <w:rsid w:val="1C606EBE"/>
    <w:rsid w:val="1C607057"/>
    <w:rsid w:val="1C612F2A"/>
    <w:rsid w:val="1C6134A2"/>
    <w:rsid w:val="1C613970"/>
    <w:rsid w:val="1C613B82"/>
    <w:rsid w:val="1C6145A0"/>
    <w:rsid w:val="1C6166F4"/>
    <w:rsid w:val="1C61841C"/>
    <w:rsid w:val="1C61C497"/>
    <w:rsid w:val="1C61DABF"/>
    <w:rsid w:val="1C62A749"/>
    <w:rsid w:val="1C62BA32"/>
    <w:rsid w:val="1C62EB11"/>
    <w:rsid w:val="1C62EB74"/>
    <w:rsid w:val="1C62EFEA"/>
    <w:rsid w:val="1C62F929"/>
    <w:rsid w:val="1C630DBE"/>
    <w:rsid w:val="1C6342E5"/>
    <w:rsid w:val="1C6347CF"/>
    <w:rsid w:val="1C63C240"/>
    <w:rsid w:val="1C63C2C6"/>
    <w:rsid w:val="1C63CB2B"/>
    <w:rsid w:val="1C63E997"/>
    <w:rsid w:val="1C640153"/>
    <w:rsid w:val="1C64101A"/>
    <w:rsid w:val="1C6430BA"/>
    <w:rsid w:val="1C643202"/>
    <w:rsid w:val="1C64415C"/>
    <w:rsid w:val="1C647593"/>
    <w:rsid w:val="1C647B9A"/>
    <w:rsid w:val="1C649189"/>
    <w:rsid w:val="1C64A17E"/>
    <w:rsid w:val="1C64D080"/>
    <w:rsid w:val="1C64FA88"/>
    <w:rsid w:val="1C6503E2"/>
    <w:rsid w:val="1C65086E"/>
    <w:rsid w:val="1C6552ED"/>
    <w:rsid w:val="1C65542B"/>
    <w:rsid w:val="1C656998"/>
    <w:rsid w:val="1C6581A0"/>
    <w:rsid w:val="1C658C30"/>
    <w:rsid w:val="1C6592F8"/>
    <w:rsid w:val="1C659553"/>
    <w:rsid w:val="1C659556"/>
    <w:rsid w:val="1C65B596"/>
    <w:rsid w:val="1C65E063"/>
    <w:rsid w:val="1C6607BB"/>
    <w:rsid w:val="1C6613B7"/>
    <w:rsid w:val="1C665C7C"/>
    <w:rsid w:val="1C66922C"/>
    <w:rsid w:val="1C6699D3"/>
    <w:rsid w:val="1C66BD3F"/>
    <w:rsid w:val="1C66C195"/>
    <w:rsid w:val="1C66EF74"/>
    <w:rsid w:val="1C66FEAD"/>
    <w:rsid w:val="1C67166C"/>
    <w:rsid w:val="1C6732FC"/>
    <w:rsid w:val="1C67458E"/>
    <w:rsid w:val="1C676B01"/>
    <w:rsid w:val="1C67726D"/>
    <w:rsid w:val="1C67A9E0"/>
    <w:rsid w:val="1C67AA71"/>
    <w:rsid w:val="1C67CCB1"/>
    <w:rsid w:val="1C67E988"/>
    <w:rsid w:val="1C67F311"/>
    <w:rsid w:val="1C68E1F9"/>
    <w:rsid w:val="1C691A36"/>
    <w:rsid w:val="1C691B28"/>
    <w:rsid w:val="1C691F87"/>
    <w:rsid w:val="1C6944F8"/>
    <w:rsid w:val="1C69BD58"/>
    <w:rsid w:val="1C6A27ED"/>
    <w:rsid w:val="1C6A47C7"/>
    <w:rsid w:val="1C6A4B74"/>
    <w:rsid w:val="1C6A8E72"/>
    <w:rsid w:val="1C6AA338"/>
    <w:rsid w:val="1C6AAC1A"/>
    <w:rsid w:val="1C6AC1DA"/>
    <w:rsid w:val="1C6AC517"/>
    <w:rsid w:val="1C6AD1B5"/>
    <w:rsid w:val="1C6ADB15"/>
    <w:rsid w:val="1C6AE11F"/>
    <w:rsid w:val="1C6B4CD1"/>
    <w:rsid w:val="1C6BDB89"/>
    <w:rsid w:val="1C6BE17F"/>
    <w:rsid w:val="1C6BFDAE"/>
    <w:rsid w:val="1C6C03D6"/>
    <w:rsid w:val="1C6C34FB"/>
    <w:rsid w:val="1C6C3B1A"/>
    <w:rsid w:val="1C6C7D04"/>
    <w:rsid w:val="1C6C8739"/>
    <w:rsid w:val="1C6C99C8"/>
    <w:rsid w:val="1C6C9F58"/>
    <w:rsid w:val="1C6D2531"/>
    <w:rsid w:val="1C6DB418"/>
    <w:rsid w:val="1C6DCD4D"/>
    <w:rsid w:val="1C6DE545"/>
    <w:rsid w:val="1C6E1110"/>
    <w:rsid w:val="1C6E185D"/>
    <w:rsid w:val="1C6E3EA1"/>
    <w:rsid w:val="1C6EA31E"/>
    <w:rsid w:val="1C6EB69D"/>
    <w:rsid w:val="1C6EDFE6"/>
    <w:rsid w:val="1C6F0938"/>
    <w:rsid w:val="1C6F1C8C"/>
    <w:rsid w:val="1C6F4496"/>
    <w:rsid w:val="1C6F50E0"/>
    <w:rsid w:val="1C6FB248"/>
    <w:rsid w:val="1C6FE7A9"/>
    <w:rsid w:val="1C703ADD"/>
    <w:rsid w:val="1C704306"/>
    <w:rsid w:val="1C7044B4"/>
    <w:rsid w:val="1C704514"/>
    <w:rsid w:val="1C704FEC"/>
    <w:rsid w:val="1C707B3B"/>
    <w:rsid w:val="1C707CFD"/>
    <w:rsid w:val="1C708E26"/>
    <w:rsid w:val="1C7093E5"/>
    <w:rsid w:val="1C70F856"/>
    <w:rsid w:val="1C712466"/>
    <w:rsid w:val="1C713CB2"/>
    <w:rsid w:val="1C716D89"/>
    <w:rsid w:val="1C71A460"/>
    <w:rsid w:val="1C71BB33"/>
    <w:rsid w:val="1C71E3E2"/>
    <w:rsid w:val="1C71F4F6"/>
    <w:rsid w:val="1C721062"/>
    <w:rsid w:val="1C721F1F"/>
    <w:rsid w:val="1C722384"/>
    <w:rsid w:val="1C725A38"/>
    <w:rsid w:val="1C726EEC"/>
    <w:rsid w:val="1C72939A"/>
    <w:rsid w:val="1C72A8E0"/>
    <w:rsid w:val="1C72ACC3"/>
    <w:rsid w:val="1C72C2B4"/>
    <w:rsid w:val="1C72C9CB"/>
    <w:rsid w:val="1C73143C"/>
    <w:rsid w:val="1C731974"/>
    <w:rsid w:val="1C732583"/>
    <w:rsid w:val="1C733D0C"/>
    <w:rsid w:val="1C734FDD"/>
    <w:rsid w:val="1C7352B3"/>
    <w:rsid w:val="1C735BF1"/>
    <w:rsid w:val="1C735D6A"/>
    <w:rsid w:val="1C73737F"/>
    <w:rsid w:val="1C73BD8F"/>
    <w:rsid w:val="1C73E0F6"/>
    <w:rsid w:val="1C73EF84"/>
    <w:rsid w:val="1C73F470"/>
    <w:rsid w:val="1C740A37"/>
    <w:rsid w:val="1C744E49"/>
    <w:rsid w:val="1C74BCB9"/>
    <w:rsid w:val="1C74DA36"/>
    <w:rsid w:val="1C750E3C"/>
    <w:rsid w:val="1C751CF0"/>
    <w:rsid w:val="1C754305"/>
    <w:rsid w:val="1C7571A3"/>
    <w:rsid w:val="1C75AEBE"/>
    <w:rsid w:val="1C75C496"/>
    <w:rsid w:val="1C75DF22"/>
    <w:rsid w:val="1C75FDE4"/>
    <w:rsid w:val="1C760911"/>
    <w:rsid w:val="1C760994"/>
    <w:rsid w:val="1C76468C"/>
    <w:rsid w:val="1C7678DD"/>
    <w:rsid w:val="1C769C43"/>
    <w:rsid w:val="1C76D69A"/>
    <w:rsid w:val="1C76F250"/>
    <w:rsid w:val="1C76FF41"/>
    <w:rsid w:val="1C7705BA"/>
    <w:rsid w:val="1C770808"/>
    <w:rsid w:val="1C771905"/>
    <w:rsid w:val="1C7760BF"/>
    <w:rsid w:val="1C7771EF"/>
    <w:rsid w:val="1C77747A"/>
    <w:rsid w:val="1C777B58"/>
    <w:rsid w:val="1C77A14B"/>
    <w:rsid w:val="1C77CE60"/>
    <w:rsid w:val="1C77E1DC"/>
    <w:rsid w:val="1C77F5C6"/>
    <w:rsid w:val="1C7812ED"/>
    <w:rsid w:val="1C7813EF"/>
    <w:rsid w:val="1C785B16"/>
    <w:rsid w:val="1C7868FB"/>
    <w:rsid w:val="1C78B6F9"/>
    <w:rsid w:val="1C78DB04"/>
    <w:rsid w:val="1C78F411"/>
    <w:rsid w:val="1C78FF46"/>
    <w:rsid w:val="1C79066B"/>
    <w:rsid w:val="1C7924CC"/>
    <w:rsid w:val="1C794578"/>
    <w:rsid w:val="1C797B79"/>
    <w:rsid w:val="1C7A17AC"/>
    <w:rsid w:val="1C7A3D50"/>
    <w:rsid w:val="1C7A57A2"/>
    <w:rsid w:val="1C7A5B8B"/>
    <w:rsid w:val="1C7A7E3C"/>
    <w:rsid w:val="1C7A7F58"/>
    <w:rsid w:val="1C7AA98B"/>
    <w:rsid w:val="1C7ABD81"/>
    <w:rsid w:val="1C7B355F"/>
    <w:rsid w:val="1C7B817E"/>
    <w:rsid w:val="1C7BA2CF"/>
    <w:rsid w:val="1C7C1D74"/>
    <w:rsid w:val="1C7C4CC3"/>
    <w:rsid w:val="1C7C54C4"/>
    <w:rsid w:val="1C7C83A0"/>
    <w:rsid w:val="1C7CB362"/>
    <w:rsid w:val="1C7CB3CD"/>
    <w:rsid w:val="1C7CBFBF"/>
    <w:rsid w:val="1C7CDE12"/>
    <w:rsid w:val="1C7CFA10"/>
    <w:rsid w:val="1C7D0D4B"/>
    <w:rsid w:val="1C7DBB8E"/>
    <w:rsid w:val="1C7DEE85"/>
    <w:rsid w:val="1C7DF1B6"/>
    <w:rsid w:val="1C7DFB73"/>
    <w:rsid w:val="1C7E328F"/>
    <w:rsid w:val="1C7E7289"/>
    <w:rsid w:val="1C7E884B"/>
    <w:rsid w:val="1C7EA416"/>
    <w:rsid w:val="1C7EE34C"/>
    <w:rsid w:val="1C7F1A55"/>
    <w:rsid w:val="1C7F4A90"/>
    <w:rsid w:val="1C7F9F63"/>
    <w:rsid w:val="1C7FB962"/>
    <w:rsid w:val="1C7FC3B1"/>
    <w:rsid w:val="1C7FC7F8"/>
    <w:rsid w:val="1C7FEC3B"/>
    <w:rsid w:val="1C800617"/>
    <w:rsid w:val="1C8007AF"/>
    <w:rsid w:val="1C80D5EF"/>
    <w:rsid w:val="1C80FFCE"/>
    <w:rsid w:val="1C81ABC3"/>
    <w:rsid w:val="1C81D278"/>
    <w:rsid w:val="1C822C82"/>
    <w:rsid w:val="1C8237C5"/>
    <w:rsid w:val="1C823CE3"/>
    <w:rsid w:val="1C824AE3"/>
    <w:rsid w:val="1C828053"/>
    <w:rsid w:val="1C828869"/>
    <w:rsid w:val="1C82B21F"/>
    <w:rsid w:val="1C82E40E"/>
    <w:rsid w:val="1C830037"/>
    <w:rsid w:val="1C830F13"/>
    <w:rsid w:val="1C83103B"/>
    <w:rsid w:val="1C831E2C"/>
    <w:rsid w:val="1C8327A2"/>
    <w:rsid w:val="1C832A25"/>
    <w:rsid w:val="1C833B27"/>
    <w:rsid w:val="1C834297"/>
    <w:rsid w:val="1C839155"/>
    <w:rsid w:val="1C839B75"/>
    <w:rsid w:val="1C83C201"/>
    <w:rsid w:val="1C83E509"/>
    <w:rsid w:val="1C83FE1F"/>
    <w:rsid w:val="1C840406"/>
    <w:rsid w:val="1C842FE4"/>
    <w:rsid w:val="1C84A271"/>
    <w:rsid w:val="1C84A435"/>
    <w:rsid w:val="1C85069F"/>
    <w:rsid w:val="1C8557E4"/>
    <w:rsid w:val="1C857826"/>
    <w:rsid w:val="1C8591CC"/>
    <w:rsid w:val="1C859835"/>
    <w:rsid w:val="1C85C228"/>
    <w:rsid w:val="1C85DCA2"/>
    <w:rsid w:val="1C860FA6"/>
    <w:rsid w:val="1C8625CA"/>
    <w:rsid w:val="1C86279C"/>
    <w:rsid w:val="1C865A1E"/>
    <w:rsid w:val="1C8686E4"/>
    <w:rsid w:val="1C86B4C4"/>
    <w:rsid w:val="1C86B62B"/>
    <w:rsid w:val="1C86BCF4"/>
    <w:rsid w:val="1C86D0FB"/>
    <w:rsid w:val="1C86F545"/>
    <w:rsid w:val="1C8709B3"/>
    <w:rsid w:val="1C872DF6"/>
    <w:rsid w:val="1C8738AE"/>
    <w:rsid w:val="1C8765DD"/>
    <w:rsid w:val="1C8780C5"/>
    <w:rsid w:val="1C878950"/>
    <w:rsid w:val="1C87985A"/>
    <w:rsid w:val="1C87C77E"/>
    <w:rsid w:val="1C87D269"/>
    <w:rsid w:val="1C87D6B6"/>
    <w:rsid w:val="1C882249"/>
    <w:rsid w:val="1C8898F7"/>
    <w:rsid w:val="1C88BEC0"/>
    <w:rsid w:val="1C890428"/>
    <w:rsid w:val="1C893290"/>
    <w:rsid w:val="1C894484"/>
    <w:rsid w:val="1C8987FD"/>
    <w:rsid w:val="1C89BAC7"/>
    <w:rsid w:val="1C89D991"/>
    <w:rsid w:val="1C89E504"/>
    <w:rsid w:val="1C89E744"/>
    <w:rsid w:val="1C8A2DD0"/>
    <w:rsid w:val="1C8A5D47"/>
    <w:rsid w:val="1C8A6505"/>
    <w:rsid w:val="1C8AA668"/>
    <w:rsid w:val="1C8AF8A9"/>
    <w:rsid w:val="1C8B386B"/>
    <w:rsid w:val="1C8B63E5"/>
    <w:rsid w:val="1C8BBF7A"/>
    <w:rsid w:val="1C8BC5A2"/>
    <w:rsid w:val="1C8BD396"/>
    <w:rsid w:val="1C8BF118"/>
    <w:rsid w:val="1C8C312E"/>
    <w:rsid w:val="1C8C7360"/>
    <w:rsid w:val="1C8C7B0F"/>
    <w:rsid w:val="1C8C97C2"/>
    <w:rsid w:val="1C8C9A3F"/>
    <w:rsid w:val="1C8C9EEA"/>
    <w:rsid w:val="1C8CCF5F"/>
    <w:rsid w:val="1C8CE2E1"/>
    <w:rsid w:val="1C8D0906"/>
    <w:rsid w:val="1C8D3231"/>
    <w:rsid w:val="1C8D3B52"/>
    <w:rsid w:val="1C8D46A7"/>
    <w:rsid w:val="1C8D4AE4"/>
    <w:rsid w:val="1C8D64B3"/>
    <w:rsid w:val="1C8D6789"/>
    <w:rsid w:val="1C8DB3C2"/>
    <w:rsid w:val="1C8DB919"/>
    <w:rsid w:val="1C8DEA42"/>
    <w:rsid w:val="1C8DF85D"/>
    <w:rsid w:val="1C8E5EFB"/>
    <w:rsid w:val="1C8E79A4"/>
    <w:rsid w:val="1C8E9890"/>
    <w:rsid w:val="1C8EB1A9"/>
    <w:rsid w:val="1C8EFD2F"/>
    <w:rsid w:val="1C8F026C"/>
    <w:rsid w:val="1C8F1409"/>
    <w:rsid w:val="1C8F3CCB"/>
    <w:rsid w:val="1C8F4036"/>
    <w:rsid w:val="1C8F445D"/>
    <w:rsid w:val="1C8F4EF3"/>
    <w:rsid w:val="1C8F9551"/>
    <w:rsid w:val="1C8FD2A3"/>
    <w:rsid w:val="1C8FE3DC"/>
    <w:rsid w:val="1C8FFC83"/>
    <w:rsid w:val="1C9011CA"/>
    <w:rsid w:val="1C90374C"/>
    <w:rsid w:val="1C903D4D"/>
    <w:rsid w:val="1C90772D"/>
    <w:rsid w:val="1C9091CD"/>
    <w:rsid w:val="1C90A683"/>
    <w:rsid w:val="1C90B6FF"/>
    <w:rsid w:val="1C90C38D"/>
    <w:rsid w:val="1C90DBDB"/>
    <w:rsid w:val="1C910B3E"/>
    <w:rsid w:val="1C913696"/>
    <w:rsid w:val="1C916D14"/>
    <w:rsid w:val="1C9183E0"/>
    <w:rsid w:val="1C91A80C"/>
    <w:rsid w:val="1C9264F7"/>
    <w:rsid w:val="1C926830"/>
    <w:rsid w:val="1C928A11"/>
    <w:rsid w:val="1C92A1BF"/>
    <w:rsid w:val="1C92AFAB"/>
    <w:rsid w:val="1C92FABA"/>
    <w:rsid w:val="1C92FC1C"/>
    <w:rsid w:val="1C93182C"/>
    <w:rsid w:val="1C93440D"/>
    <w:rsid w:val="1C9360F3"/>
    <w:rsid w:val="1C9376E6"/>
    <w:rsid w:val="1C9382EA"/>
    <w:rsid w:val="1C93A041"/>
    <w:rsid w:val="1C93AB91"/>
    <w:rsid w:val="1C9401C4"/>
    <w:rsid w:val="1C941F38"/>
    <w:rsid w:val="1C944354"/>
    <w:rsid w:val="1C945AA9"/>
    <w:rsid w:val="1C945BC7"/>
    <w:rsid w:val="1C947093"/>
    <w:rsid w:val="1C947250"/>
    <w:rsid w:val="1C948971"/>
    <w:rsid w:val="1C948FA3"/>
    <w:rsid w:val="1C94CFBA"/>
    <w:rsid w:val="1C94D518"/>
    <w:rsid w:val="1C9537A2"/>
    <w:rsid w:val="1C957080"/>
    <w:rsid w:val="1C95C658"/>
    <w:rsid w:val="1C961227"/>
    <w:rsid w:val="1C965097"/>
    <w:rsid w:val="1C965294"/>
    <w:rsid w:val="1C965CA8"/>
    <w:rsid w:val="1C96644C"/>
    <w:rsid w:val="1C967114"/>
    <w:rsid w:val="1C969D67"/>
    <w:rsid w:val="1C96D20B"/>
    <w:rsid w:val="1C96D3AF"/>
    <w:rsid w:val="1C976242"/>
    <w:rsid w:val="1C979178"/>
    <w:rsid w:val="1C97F9A8"/>
    <w:rsid w:val="1C98100F"/>
    <w:rsid w:val="1C985605"/>
    <w:rsid w:val="1C9859EE"/>
    <w:rsid w:val="1C989765"/>
    <w:rsid w:val="1C98983B"/>
    <w:rsid w:val="1C98983C"/>
    <w:rsid w:val="1C98A157"/>
    <w:rsid w:val="1C98BB5D"/>
    <w:rsid w:val="1C98E521"/>
    <w:rsid w:val="1C98E5C8"/>
    <w:rsid w:val="1C9903CC"/>
    <w:rsid w:val="1C990648"/>
    <w:rsid w:val="1C991D78"/>
    <w:rsid w:val="1C99424E"/>
    <w:rsid w:val="1C997512"/>
    <w:rsid w:val="1C9982E0"/>
    <w:rsid w:val="1C99A4B8"/>
    <w:rsid w:val="1C9A1499"/>
    <w:rsid w:val="1C9A53CF"/>
    <w:rsid w:val="1C9A5C3D"/>
    <w:rsid w:val="1C9AFF13"/>
    <w:rsid w:val="1C9B39EC"/>
    <w:rsid w:val="1C9B4531"/>
    <w:rsid w:val="1C9B4EBC"/>
    <w:rsid w:val="1C9B7584"/>
    <w:rsid w:val="1C9BB17B"/>
    <w:rsid w:val="1C9BB848"/>
    <w:rsid w:val="1C9BC089"/>
    <w:rsid w:val="1C9BE449"/>
    <w:rsid w:val="1C9C303C"/>
    <w:rsid w:val="1C9C531F"/>
    <w:rsid w:val="1C9C5FF7"/>
    <w:rsid w:val="1C9C653D"/>
    <w:rsid w:val="1C9C7EE5"/>
    <w:rsid w:val="1C9C9497"/>
    <w:rsid w:val="1C9CA2A6"/>
    <w:rsid w:val="1C9CAC60"/>
    <w:rsid w:val="1C9CBFF6"/>
    <w:rsid w:val="1C9D35B4"/>
    <w:rsid w:val="1C9D505F"/>
    <w:rsid w:val="1C9D7327"/>
    <w:rsid w:val="1C9D9E95"/>
    <w:rsid w:val="1C9D9F8B"/>
    <w:rsid w:val="1C9DC007"/>
    <w:rsid w:val="1C9DD15C"/>
    <w:rsid w:val="1C9DE12A"/>
    <w:rsid w:val="1C9E5BA5"/>
    <w:rsid w:val="1C9E77E5"/>
    <w:rsid w:val="1C9E795C"/>
    <w:rsid w:val="1C9E8E87"/>
    <w:rsid w:val="1C9ECC39"/>
    <w:rsid w:val="1C9F0229"/>
    <w:rsid w:val="1C9F5779"/>
    <w:rsid w:val="1C9FBC11"/>
    <w:rsid w:val="1C9FD9B3"/>
    <w:rsid w:val="1C9FEF50"/>
    <w:rsid w:val="1CA0876E"/>
    <w:rsid w:val="1CA0A042"/>
    <w:rsid w:val="1CA0C2B3"/>
    <w:rsid w:val="1CA171B0"/>
    <w:rsid w:val="1CA1D593"/>
    <w:rsid w:val="1CA1E2A6"/>
    <w:rsid w:val="1CA1FF08"/>
    <w:rsid w:val="1CA24BC4"/>
    <w:rsid w:val="1CA26F4B"/>
    <w:rsid w:val="1CA2723D"/>
    <w:rsid w:val="1CA2B9FA"/>
    <w:rsid w:val="1CA2EAF0"/>
    <w:rsid w:val="1CA2FE86"/>
    <w:rsid w:val="1CA30F87"/>
    <w:rsid w:val="1CA36245"/>
    <w:rsid w:val="1CA36A42"/>
    <w:rsid w:val="1CA387E0"/>
    <w:rsid w:val="1CA3B5F8"/>
    <w:rsid w:val="1CA3E9E9"/>
    <w:rsid w:val="1CA41242"/>
    <w:rsid w:val="1CA4148D"/>
    <w:rsid w:val="1CA41DCF"/>
    <w:rsid w:val="1CA450EF"/>
    <w:rsid w:val="1CA471F2"/>
    <w:rsid w:val="1CA49575"/>
    <w:rsid w:val="1CA4989E"/>
    <w:rsid w:val="1CA4C58E"/>
    <w:rsid w:val="1CA4C7EE"/>
    <w:rsid w:val="1CA4E81B"/>
    <w:rsid w:val="1CA50386"/>
    <w:rsid w:val="1CA56D6C"/>
    <w:rsid w:val="1CA57BAA"/>
    <w:rsid w:val="1CA59DED"/>
    <w:rsid w:val="1CA5C26D"/>
    <w:rsid w:val="1CA5CB49"/>
    <w:rsid w:val="1CA5F0D4"/>
    <w:rsid w:val="1CA5F619"/>
    <w:rsid w:val="1CA62825"/>
    <w:rsid w:val="1CA657C9"/>
    <w:rsid w:val="1CA65B82"/>
    <w:rsid w:val="1CA690FA"/>
    <w:rsid w:val="1CA6DBCF"/>
    <w:rsid w:val="1CA6FE69"/>
    <w:rsid w:val="1CA7254A"/>
    <w:rsid w:val="1CA72A03"/>
    <w:rsid w:val="1CA73855"/>
    <w:rsid w:val="1CA74E56"/>
    <w:rsid w:val="1CA74EB5"/>
    <w:rsid w:val="1CA7737D"/>
    <w:rsid w:val="1CA79279"/>
    <w:rsid w:val="1CA7A00C"/>
    <w:rsid w:val="1CA7B2DA"/>
    <w:rsid w:val="1CA7C124"/>
    <w:rsid w:val="1CA7E01B"/>
    <w:rsid w:val="1CA7EB06"/>
    <w:rsid w:val="1CA7FF72"/>
    <w:rsid w:val="1CA8057D"/>
    <w:rsid w:val="1CA8230F"/>
    <w:rsid w:val="1CA8401C"/>
    <w:rsid w:val="1CA86302"/>
    <w:rsid w:val="1CA87ABC"/>
    <w:rsid w:val="1CA8A0FA"/>
    <w:rsid w:val="1CA8A575"/>
    <w:rsid w:val="1CA90968"/>
    <w:rsid w:val="1CA91F6F"/>
    <w:rsid w:val="1CA9258A"/>
    <w:rsid w:val="1CA94742"/>
    <w:rsid w:val="1CA96FB5"/>
    <w:rsid w:val="1CA9A386"/>
    <w:rsid w:val="1CA9C4C8"/>
    <w:rsid w:val="1CA9E881"/>
    <w:rsid w:val="1CA9F611"/>
    <w:rsid w:val="1CAA1679"/>
    <w:rsid w:val="1CAA2075"/>
    <w:rsid w:val="1CAA5E5D"/>
    <w:rsid w:val="1CAA7469"/>
    <w:rsid w:val="1CAAB33E"/>
    <w:rsid w:val="1CAB0444"/>
    <w:rsid w:val="1CAB0AE4"/>
    <w:rsid w:val="1CAB2B6C"/>
    <w:rsid w:val="1CAB5820"/>
    <w:rsid w:val="1CAB6491"/>
    <w:rsid w:val="1CAB726D"/>
    <w:rsid w:val="1CABB0FF"/>
    <w:rsid w:val="1CABBC53"/>
    <w:rsid w:val="1CABDEAB"/>
    <w:rsid w:val="1CABE617"/>
    <w:rsid w:val="1CABED78"/>
    <w:rsid w:val="1CAC13C5"/>
    <w:rsid w:val="1CAC4F2C"/>
    <w:rsid w:val="1CAC611C"/>
    <w:rsid w:val="1CAC6ED4"/>
    <w:rsid w:val="1CAC891D"/>
    <w:rsid w:val="1CACDD81"/>
    <w:rsid w:val="1CACE170"/>
    <w:rsid w:val="1CACFB32"/>
    <w:rsid w:val="1CAD15B9"/>
    <w:rsid w:val="1CAD1777"/>
    <w:rsid w:val="1CAD256C"/>
    <w:rsid w:val="1CAD81C3"/>
    <w:rsid w:val="1CAD8404"/>
    <w:rsid w:val="1CAD888B"/>
    <w:rsid w:val="1CAD9067"/>
    <w:rsid w:val="1CADE395"/>
    <w:rsid w:val="1CADF5F9"/>
    <w:rsid w:val="1CADF600"/>
    <w:rsid w:val="1CAE2507"/>
    <w:rsid w:val="1CAE522D"/>
    <w:rsid w:val="1CAE78DF"/>
    <w:rsid w:val="1CAE847C"/>
    <w:rsid w:val="1CAEA674"/>
    <w:rsid w:val="1CAEC142"/>
    <w:rsid w:val="1CAF0174"/>
    <w:rsid w:val="1CAF0E6D"/>
    <w:rsid w:val="1CAF44F9"/>
    <w:rsid w:val="1CAF742B"/>
    <w:rsid w:val="1CAF957E"/>
    <w:rsid w:val="1CAF9856"/>
    <w:rsid w:val="1CAFBFB4"/>
    <w:rsid w:val="1CAFD825"/>
    <w:rsid w:val="1CAFED2D"/>
    <w:rsid w:val="1CAFF071"/>
    <w:rsid w:val="1CB000AB"/>
    <w:rsid w:val="1CB03BFA"/>
    <w:rsid w:val="1CB047DC"/>
    <w:rsid w:val="1CB04978"/>
    <w:rsid w:val="1CB05C61"/>
    <w:rsid w:val="1CB0F66E"/>
    <w:rsid w:val="1CB11EE1"/>
    <w:rsid w:val="1CB129EA"/>
    <w:rsid w:val="1CB17329"/>
    <w:rsid w:val="1CB1AEA5"/>
    <w:rsid w:val="1CB22FD8"/>
    <w:rsid w:val="1CB2AB6B"/>
    <w:rsid w:val="1CB2B6B0"/>
    <w:rsid w:val="1CB2DC1A"/>
    <w:rsid w:val="1CB33816"/>
    <w:rsid w:val="1CB34FDA"/>
    <w:rsid w:val="1CB365BA"/>
    <w:rsid w:val="1CB36F24"/>
    <w:rsid w:val="1CB3A401"/>
    <w:rsid w:val="1CB3D971"/>
    <w:rsid w:val="1CB3EED9"/>
    <w:rsid w:val="1CB400B2"/>
    <w:rsid w:val="1CB41086"/>
    <w:rsid w:val="1CB4137B"/>
    <w:rsid w:val="1CB41E81"/>
    <w:rsid w:val="1CB47BA9"/>
    <w:rsid w:val="1CB47C2F"/>
    <w:rsid w:val="1CB48174"/>
    <w:rsid w:val="1CB488AF"/>
    <w:rsid w:val="1CB497D9"/>
    <w:rsid w:val="1CB4BFEE"/>
    <w:rsid w:val="1CB4EAEA"/>
    <w:rsid w:val="1CB4ED74"/>
    <w:rsid w:val="1CB4F245"/>
    <w:rsid w:val="1CB4F51C"/>
    <w:rsid w:val="1CB51C6F"/>
    <w:rsid w:val="1CB52608"/>
    <w:rsid w:val="1CB6083F"/>
    <w:rsid w:val="1CB60E36"/>
    <w:rsid w:val="1CB625EF"/>
    <w:rsid w:val="1CB66C32"/>
    <w:rsid w:val="1CB6BE11"/>
    <w:rsid w:val="1CB6D8CD"/>
    <w:rsid w:val="1CB6EC30"/>
    <w:rsid w:val="1CB72A8F"/>
    <w:rsid w:val="1CB736EA"/>
    <w:rsid w:val="1CB73DDF"/>
    <w:rsid w:val="1CB73FCF"/>
    <w:rsid w:val="1CB77015"/>
    <w:rsid w:val="1CB77F5A"/>
    <w:rsid w:val="1CB7ABC2"/>
    <w:rsid w:val="1CB7ADEC"/>
    <w:rsid w:val="1CB7B6D8"/>
    <w:rsid w:val="1CB837C0"/>
    <w:rsid w:val="1CB838EB"/>
    <w:rsid w:val="1CB84B8F"/>
    <w:rsid w:val="1CB85E5E"/>
    <w:rsid w:val="1CB88E5C"/>
    <w:rsid w:val="1CB8F254"/>
    <w:rsid w:val="1CB8F335"/>
    <w:rsid w:val="1CB8FB59"/>
    <w:rsid w:val="1CB9243A"/>
    <w:rsid w:val="1CB92BA5"/>
    <w:rsid w:val="1CB94799"/>
    <w:rsid w:val="1CB952F7"/>
    <w:rsid w:val="1CB96562"/>
    <w:rsid w:val="1CB96648"/>
    <w:rsid w:val="1CB97963"/>
    <w:rsid w:val="1CB9886C"/>
    <w:rsid w:val="1CB9AC43"/>
    <w:rsid w:val="1CBA08EA"/>
    <w:rsid w:val="1CBA185F"/>
    <w:rsid w:val="1CBA4617"/>
    <w:rsid w:val="1CBA718D"/>
    <w:rsid w:val="1CBA8854"/>
    <w:rsid w:val="1CBA8983"/>
    <w:rsid w:val="1CBABDF8"/>
    <w:rsid w:val="1CBADD75"/>
    <w:rsid w:val="1CBB5D57"/>
    <w:rsid w:val="1CBB6E06"/>
    <w:rsid w:val="1CBB721F"/>
    <w:rsid w:val="1CBC2111"/>
    <w:rsid w:val="1CBC28BB"/>
    <w:rsid w:val="1CBC3884"/>
    <w:rsid w:val="1CBC3B00"/>
    <w:rsid w:val="1CBC4417"/>
    <w:rsid w:val="1CBC720B"/>
    <w:rsid w:val="1CBCA588"/>
    <w:rsid w:val="1CBCB7E2"/>
    <w:rsid w:val="1CBCBA03"/>
    <w:rsid w:val="1CBCCC28"/>
    <w:rsid w:val="1CBD00D3"/>
    <w:rsid w:val="1CBD3470"/>
    <w:rsid w:val="1CBD4471"/>
    <w:rsid w:val="1CBD895C"/>
    <w:rsid w:val="1CBDBD36"/>
    <w:rsid w:val="1CBE20D4"/>
    <w:rsid w:val="1CBE2B79"/>
    <w:rsid w:val="1CBE63B5"/>
    <w:rsid w:val="1CBEA413"/>
    <w:rsid w:val="1CBEF0AB"/>
    <w:rsid w:val="1CBF0AB0"/>
    <w:rsid w:val="1CBF1EDB"/>
    <w:rsid w:val="1CBF3768"/>
    <w:rsid w:val="1CBF9C2C"/>
    <w:rsid w:val="1CBF9D8A"/>
    <w:rsid w:val="1CBFB756"/>
    <w:rsid w:val="1CBFBF82"/>
    <w:rsid w:val="1CBFF6DF"/>
    <w:rsid w:val="1CBFFDCA"/>
    <w:rsid w:val="1CBFFF1C"/>
    <w:rsid w:val="1CC018E1"/>
    <w:rsid w:val="1CC038BD"/>
    <w:rsid w:val="1CC09458"/>
    <w:rsid w:val="1CC0B0AF"/>
    <w:rsid w:val="1CC0B9DF"/>
    <w:rsid w:val="1CC0E270"/>
    <w:rsid w:val="1CC0EFB2"/>
    <w:rsid w:val="1CC11CE6"/>
    <w:rsid w:val="1CC1743B"/>
    <w:rsid w:val="1CC17A40"/>
    <w:rsid w:val="1CC1A601"/>
    <w:rsid w:val="1CC23831"/>
    <w:rsid w:val="1CC29522"/>
    <w:rsid w:val="1CC2DA72"/>
    <w:rsid w:val="1CC2DCD9"/>
    <w:rsid w:val="1CC2DF45"/>
    <w:rsid w:val="1CC2E70E"/>
    <w:rsid w:val="1CC3270A"/>
    <w:rsid w:val="1CC353CF"/>
    <w:rsid w:val="1CC35401"/>
    <w:rsid w:val="1CC3A754"/>
    <w:rsid w:val="1CC48E21"/>
    <w:rsid w:val="1CC4B1E7"/>
    <w:rsid w:val="1CC4BE46"/>
    <w:rsid w:val="1CC51844"/>
    <w:rsid w:val="1CC57022"/>
    <w:rsid w:val="1CC5A547"/>
    <w:rsid w:val="1CC5BC0E"/>
    <w:rsid w:val="1CC5D957"/>
    <w:rsid w:val="1CC5ECF9"/>
    <w:rsid w:val="1CC5EF9C"/>
    <w:rsid w:val="1CC636D8"/>
    <w:rsid w:val="1CC6535E"/>
    <w:rsid w:val="1CC67313"/>
    <w:rsid w:val="1CC6B438"/>
    <w:rsid w:val="1CC6B5D2"/>
    <w:rsid w:val="1CC6B637"/>
    <w:rsid w:val="1CC6EF37"/>
    <w:rsid w:val="1CC708FD"/>
    <w:rsid w:val="1CC71EB7"/>
    <w:rsid w:val="1CC7368A"/>
    <w:rsid w:val="1CC75556"/>
    <w:rsid w:val="1CC77A34"/>
    <w:rsid w:val="1CC78DD5"/>
    <w:rsid w:val="1CC78DE5"/>
    <w:rsid w:val="1CC7B9C9"/>
    <w:rsid w:val="1CC7BC38"/>
    <w:rsid w:val="1CC7C19C"/>
    <w:rsid w:val="1CC801A9"/>
    <w:rsid w:val="1CC86E7C"/>
    <w:rsid w:val="1CC879F1"/>
    <w:rsid w:val="1CC896E4"/>
    <w:rsid w:val="1CC8AC88"/>
    <w:rsid w:val="1CC92AD7"/>
    <w:rsid w:val="1CC98FA9"/>
    <w:rsid w:val="1CC9A279"/>
    <w:rsid w:val="1CC9A509"/>
    <w:rsid w:val="1CC9E498"/>
    <w:rsid w:val="1CC9FC0C"/>
    <w:rsid w:val="1CCA288B"/>
    <w:rsid w:val="1CCA2B9A"/>
    <w:rsid w:val="1CCA520D"/>
    <w:rsid w:val="1CCA5BA1"/>
    <w:rsid w:val="1CCABB5D"/>
    <w:rsid w:val="1CCABCE8"/>
    <w:rsid w:val="1CCAC966"/>
    <w:rsid w:val="1CCAFAE1"/>
    <w:rsid w:val="1CCB0BE8"/>
    <w:rsid w:val="1CCB11F7"/>
    <w:rsid w:val="1CCB2128"/>
    <w:rsid w:val="1CCB5AC3"/>
    <w:rsid w:val="1CCB7A3E"/>
    <w:rsid w:val="1CCB7BC6"/>
    <w:rsid w:val="1CCC17DD"/>
    <w:rsid w:val="1CCC49E3"/>
    <w:rsid w:val="1CCC5665"/>
    <w:rsid w:val="1CCC5F2A"/>
    <w:rsid w:val="1CCC7BE8"/>
    <w:rsid w:val="1CCC7D87"/>
    <w:rsid w:val="1CCCC2D6"/>
    <w:rsid w:val="1CCCC612"/>
    <w:rsid w:val="1CCCCDFD"/>
    <w:rsid w:val="1CCD0EC6"/>
    <w:rsid w:val="1CCD1DC5"/>
    <w:rsid w:val="1CCD28BC"/>
    <w:rsid w:val="1CCD5B9F"/>
    <w:rsid w:val="1CCD6CA1"/>
    <w:rsid w:val="1CCD81E2"/>
    <w:rsid w:val="1CCDA74F"/>
    <w:rsid w:val="1CCDDF73"/>
    <w:rsid w:val="1CCE0696"/>
    <w:rsid w:val="1CCE4BB4"/>
    <w:rsid w:val="1CCE7C7C"/>
    <w:rsid w:val="1CCE9032"/>
    <w:rsid w:val="1CCE9368"/>
    <w:rsid w:val="1CCEB42B"/>
    <w:rsid w:val="1CCEC7E1"/>
    <w:rsid w:val="1CCECC5E"/>
    <w:rsid w:val="1CCF648B"/>
    <w:rsid w:val="1CCFB3C8"/>
    <w:rsid w:val="1CD01B84"/>
    <w:rsid w:val="1CD0220E"/>
    <w:rsid w:val="1CD03740"/>
    <w:rsid w:val="1CD03925"/>
    <w:rsid w:val="1CD05DEC"/>
    <w:rsid w:val="1CD08FFC"/>
    <w:rsid w:val="1CD0931A"/>
    <w:rsid w:val="1CD09EDA"/>
    <w:rsid w:val="1CD0ACD6"/>
    <w:rsid w:val="1CD0D989"/>
    <w:rsid w:val="1CD0F6B3"/>
    <w:rsid w:val="1CD1046F"/>
    <w:rsid w:val="1CD140FE"/>
    <w:rsid w:val="1CD15995"/>
    <w:rsid w:val="1CD19239"/>
    <w:rsid w:val="1CD1F2EA"/>
    <w:rsid w:val="1CD20654"/>
    <w:rsid w:val="1CD2254C"/>
    <w:rsid w:val="1CD225A2"/>
    <w:rsid w:val="1CD29073"/>
    <w:rsid w:val="1CD2AC17"/>
    <w:rsid w:val="1CD2D2D6"/>
    <w:rsid w:val="1CD33718"/>
    <w:rsid w:val="1CD3B727"/>
    <w:rsid w:val="1CD3E063"/>
    <w:rsid w:val="1CD4068B"/>
    <w:rsid w:val="1CD432E9"/>
    <w:rsid w:val="1CD4605B"/>
    <w:rsid w:val="1CD48C64"/>
    <w:rsid w:val="1CD4A5BC"/>
    <w:rsid w:val="1CD4CCB0"/>
    <w:rsid w:val="1CD4D0B0"/>
    <w:rsid w:val="1CD4DBCE"/>
    <w:rsid w:val="1CD4E667"/>
    <w:rsid w:val="1CD52096"/>
    <w:rsid w:val="1CD52667"/>
    <w:rsid w:val="1CD56FFE"/>
    <w:rsid w:val="1CD5753E"/>
    <w:rsid w:val="1CD58308"/>
    <w:rsid w:val="1CD58D24"/>
    <w:rsid w:val="1CD59FDA"/>
    <w:rsid w:val="1CD5E504"/>
    <w:rsid w:val="1CD697C6"/>
    <w:rsid w:val="1CD69834"/>
    <w:rsid w:val="1CD6C833"/>
    <w:rsid w:val="1CD6CDAE"/>
    <w:rsid w:val="1CD72A68"/>
    <w:rsid w:val="1CD74691"/>
    <w:rsid w:val="1CD75E8E"/>
    <w:rsid w:val="1CD7942C"/>
    <w:rsid w:val="1CD7DE5D"/>
    <w:rsid w:val="1CD7EE3C"/>
    <w:rsid w:val="1CD7F639"/>
    <w:rsid w:val="1CD83265"/>
    <w:rsid w:val="1CD8506C"/>
    <w:rsid w:val="1CD8837A"/>
    <w:rsid w:val="1CD88C27"/>
    <w:rsid w:val="1CD89880"/>
    <w:rsid w:val="1CD89BF1"/>
    <w:rsid w:val="1CD8A046"/>
    <w:rsid w:val="1CD8F48B"/>
    <w:rsid w:val="1CD90207"/>
    <w:rsid w:val="1CD95F98"/>
    <w:rsid w:val="1CD98E48"/>
    <w:rsid w:val="1CD9A1AE"/>
    <w:rsid w:val="1CD9AF9E"/>
    <w:rsid w:val="1CD9B341"/>
    <w:rsid w:val="1CD9DD6F"/>
    <w:rsid w:val="1CD9F1D4"/>
    <w:rsid w:val="1CDA05F2"/>
    <w:rsid w:val="1CDA53C3"/>
    <w:rsid w:val="1CDAA9E9"/>
    <w:rsid w:val="1CDAB205"/>
    <w:rsid w:val="1CDAE80F"/>
    <w:rsid w:val="1CDAEE3E"/>
    <w:rsid w:val="1CDB0E07"/>
    <w:rsid w:val="1CDB8BE0"/>
    <w:rsid w:val="1CDBD48C"/>
    <w:rsid w:val="1CDC1EBB"/>
    <w:rsid w:val="1CDC5308"/>
    <w:rsid w:val="1CDC5324"/>
    <w:rsid w:val="1CDC7C05"/>
    <w:rsid w:val="1CDC9F02"/>
    <w:rsid w:val="1CDCCC20"/>
    <w:rsid w:val="1CDCEC82"/>
    <w:rsid w:val="1CDD0224"/>
    <w:rsid w:val="1CDD46DE"/>
    <w:rsid w:val="1CDD89EA"/>
    <w:rsid w:val="1CDDB13B"/>
    <w:rsid w:val="1CDDBD59"/>
    <w:rsid w:val="1CDDD55D"/>
    <w:rsid w:val="1CDDFB94"/>
    <w:rsid w:val="1CDE1361"/>
    <w:rsid w:val="1CDE1A29"/>
    <w:rsid w:val="1CDE2C9E"/>
    <w:rsid w:val="1CDE2E98"/>
    <w:rsid w:val="1CDE320F"/>
    <w:rsid w:val="1CDE3A0E"/>
    <w:rsid w:val="1CDE4C5E"/>
    <w:rsid w:val="1CDE68F2"/>
    <w:rsid w:val="1CDE9C2B"/>
    <w:rsid w:val="1CDEFAC7"/>
    <w:rsid w:val="1CDF1400"/>
    <w:rsid w:val="1CDF15B5"/>
    <w:rsid w:val="1CDF1F89"/>
    <w:rsid w:val="1CDF20EB"/>
    <w:rsid w:val="1CDF551E"/>
    <w:rsid w:val="1CDF5C43"/>
    <w:rsid w:val="1CDF6540"/>
    <w:rsid w:val="1CDF731B"/>
    <w:rsid w:val="1CDF8ADF"/>
    <w:rsid w:val="1CE0262D"/>
    <w:rsid w:val="1CE02B1D"/>
    <w:rsid w:val="1CE0528A"/>
    <w:rsid w:val="1CE055D6"/>
    <w:rsid w:val="1CE06EAA"/>
    <w:rsid w:val="1CE12FE8"/>
    <w:rsid w:val="1CE131A6"/>
    <w:rsid w:val="1CE13359"/>
    <w:rsid w:val="1CE1A530"/>
    <w:rsid w:val="1CE1B528"/>
    <w:rsid w:val="1CE1CE98"/>
    <w:rsid w:val="1CE21FCD"/>
    <w:rsid w:val="1CE23AB1"/>
    <w:rsid w:val="1CE27A1A"/>
    <w:rsid w:val="1CE28433"/>
    <w:rsid w:val="1CE2CD6F"/>
    <w:rsid w:val="1CE2D7D2"/>
    <w:rsid w:val="1CE31C4E"/>
    <w:rsid w:val="1CE361D2"/>
    <w:rsid w:val="1CE3DF63"/>
    <w:rsid w:val="1CE3EEDA"/>
    <w:rsid w:val="1CE41844"/>
    <w:rsid w:val="1CE4623B"/>
    <w:rsid w:val="1CE48838"/>
    <w:rsid w:val="1CE49145"/>
    <w:rsid w:val="1CE4A750"/>
    <w:rsid w:val="1CE4BDCA"/>
    <w:rsid w:val="1CE4F1A7"/>
    <w:rsid w:val="1CE4F1AA"/>
    <w:rsid w:val="1CE5172C"/>
    <w:rsid w:val="1CE529AE"/>
    <w:rsid w:val="1CE5438D"/>
    <w:rsid w:val="1CE561C9"/>
    <w:rsid w:val="1CE582F5"/>
    <w:rsid w:val="1CE5BBCA"/>
    <w:rsid w:val="1CE5CA35"/>
    <w:rsid w:val="1CE5F2F8"/>
    <w:rsid w:val="1CE62BAE"/>
    <w:rsid w:val="1CE64470"/>
    <w:rsid w:val="1CE6ACFA"/>
    <w:rsid w:val="1CE6D9A8"/>
    <w:rsid w:val="1CE6FF73"/>
    <w:rsid w:val="1CE70998"/>
    <w:rsid w:val="1CE71F81"/>
    <w:rsid w:val="1CE76879"/>
    <w:rsid w:val="1CE77EDE"/>
    <w:rsid w:val="1CE78CAE"/>
    <w:rsid w:val="1CE79804"/>
    <w:rsid w:val="1CE79A6C"/>
    <w:rsid w:val="1CE7B314"/>
    <w:rsid w:val="1CE7E4E6"/>
    <w:rsid w:val="1CE7FD18"/>
    <w:rsid w:val="1CE812D2"/>
    <w:rsid w:val="1CE81C17"/>
    <w:rsid w:val="1CE867B3"/>
    <w:rsid w:val="1CE8719D"/>
    <w:rsid w:val="1CE88BAB"/>
    <w:rsid w:val="1CE8AAFE"/>
    <w:rsid w:val="1CE9103A"/>
    <w:rsid w:val="1CE921E1"/>
    <w:rsid w:val="1CE93C9D"/>
    <w:rsid w:val="1CE9466F"/>
    <w:rsid w:val="1CE94B24"/>
    <w:rsid w:val="1CE98FB4"/>
    <w:rsid w:val="1CE9C1BA"/>
    <w:rsid w:val="1CE9DB45"/>
    <w:rsid w:val="1CEA0A60"/>
    <w:rsid w:val="1CEA163B"/>
    <w:rsid w:val="1CEA1BD0"/>
    <w:rsid w:val="1CEA1CEB"/>
    <w:rsid w:val="1CEA35BC"/>
    <w:rsid w:val="1CEA59BC"/>
    <w:rsid w:val="1CEA5D90"/>
    <w:rsid w:val="1CEA92E2"/>
    <w:rsid w:val="1CEA94B1"/>
    <w:rsid w:val="1CEAAF9B"/>
    <w:rsid w:val="1CEADA14"/>
    <w:rsid w:val="1CEB2F11"/>
    <w:rsid w:val="1CEB3220"/>
    <w:rsid w:val="1CEB4BCB"/>
    <w:rsid w:val="1CEB6E87"/>
    <w:rsid w:val="1CEBADE2"/>
    <w:rsid w:val="1CEC2EE2"/>
    <w:rsid w:val="1CEC3892"/>
    <w:rsid w:val="1CEC394E"/>
    <w:rsid w:val="1CEC3E5B"/>
    <w:rsid w:val="1CEC52C8"/>
    <w:rsid w:val="1CEC7471"/>
    <w:rsid w:val="1CEC9868"/>
    <w:rsid w:val="1CECA494"/>
    <w:rsid w:val="1CECC671"/>
    <w:rsid w:val="1CECFC68"/>
    <w:rsid w:val="1CED5293"/>
    <w:rsid w:val="1CED76B2"/>
    <w:rsid w:val="1CED9961"/>
    <w:rsid w:val="1CEDF146"/>
    <w:rsid w:val="1CEE0AD1"/>
    <w:rsid w:val="1CEE1939"/>
    <w:rsid w:val="1CEE1F1A"/>
    <w:rsid w:val="1CEE250F"/>
    <w:rsid w:val="1CEE2DAF"/>
    <w:rsid w:val="1CEE6C69"/>
    <w:rsid w:val="1CEE8F97"/>
    <w:rsid w:val="1CEEBC93"/>
    <w:rsid w:val="1CEF0197"/>
    <w:rsid w:val="1CEF0301"/>
    <w:rsid w:val="1CEF0453"/>
    <w:rsid w:val="1CEF0EEC"/>
    <w:rsid w:val="1CEF2252"/>
    <w:rsid w:val="1CEF4A91"/>
    <w:rsid w:val="1CEF4A94"/>
    <w:rsid w:val="1CEF5285"/>
    <w:rsid w:val="1CEF661B"/>
    <w:rsid w:val="1CEFB6A9"/>
    <w:rsid w:val="1CEFF289"/>
    <w:rsid w:val="1CF050FC"/>
    <w:rsid w:val="1CF05EBF"/>
    <w:rsid w:val="1CF0AE0D"/>
    <w:rsid w:val="1CF0DFE6"/>
    <w:rsid w:val="1CF111A0"/>
    <w:rsid w:val="1CF12278"/>
    <w:rsid w:val="1CF13DA7"/>
    <w:rsid w:val="1CF1A474"/>
    <w:rsid w:val="1CF1DC0C"/>
    <w:rsid w:val="1CF26315"/>
    <w:rsid w:val="1CF29D7C"/>
    <w:rsid w:val="1CF2B82F"/>
    <w:rsid w:val="1CF2E523"/>
    <w:rsid w:val="1CF2E902"/>
    <w:rsid w:val="1CF3048E"/>
    <w:rsid w:val="1CF3086E"/>
    <w:rsid w:val="1CF31190"/>
    <w:rsid w:val="1CF31298"/>
    <w:rsid w:val="1CF31685"/>
    <w:rsid w:val="1CF35072"/>
    <w:rsid w:val="1CF35352"/>
    <w:rsid w:val="1CF35B43"/>
    <w:rsid w:val="1CF36F02"/>
    <w:rsid w:val="1CF36FD1"/>
    <w:rsid w:val="1CF3834D"/>
    <w:rsid w:val="1CF3A9AA"/>
    <w:rsid w:val="1CF3B62D"/>
    <w:rsid w:val="1CF3DE46"/>
    <w:rsid w:val="1CF3E472"/>
    <w:rsid w:val="1CF3EAA7"/>
    <w:rsid w:val="1CF451DB"/>
    <w:rsid w:val="1CF455C6"/>
    <w:rsid w:val="1CF4962F"/>
    <w:rsid w:val="1CF4A466"/>
    <w:rsid w:val="1CF4B335"/>
    <w:rsid w:val="1CF4E45B"/>
    <w:rsid w:val="1CF5157D"/>
    <w:rsid w:val="1CF52E86"/>
    <w:rsid w:val="1CF578BF"/>
    <w:rsid w:val="1CF57DAA"/>
    <w:rsid w:val="1CF5A81E"/>
    <w:rsid w:val="1CF5BFF8"/>
    <w:rsid w:val="1CF5D7D2"/>
    <w:rsid w:val="1CF5F5F4"/>
    <w:rsid w:val="1CF60A6E"/>
    <w:rsid w:val="1CF60C68"/>
    <w:rsid w:val="1CF61F4D"/>
    <w:rsid w:val="1CF62DEE"/>
    <w:rsid w:val="1CF653C0"/>
    <w:rsid w:val="1CF6736E"/>
    <w:rsid w:val="1CF687C0"/>
    <w:rsid w:val="1CF68F19"/>
    <w:rsid w:val="1CF69761"/>
    <w:rsid w:val="1CF6EA04"/>
    <w:rsid w:val="1CF7140A"/>
    <w:rsid w:val="1CF719FB"/>
    <w:rsid w:val="1CF74C55"/>
    <w:rsid w:val="1CF77E1D"/>
    <w:rsid w:val="1CF78E7A"/>
    <w:rsid w:val="1CF79C11"/>
    <w:rsid w:val="1CF7A2E7"/>
    <w:rsid w:val="1CF7B9AC"/>
    <w:rsid w:val="1CF7EDB3"/>
    <w:rsid w:val="1CF7EEA5"/>
    <w:rsid w:val="1CF7F4D8"/>
    <w:rsid w:val="1CF8495F"/>
    <w:rsid w:val="1CF86AAA"/>
    <w:rsid w:val="1CF89559"/>
    <w:rsid w:val="1CF8A40F"/>
    <w:rsid w:val="1CF8AFE4"/>
    <w:rsid w:val="1CF91C61"/>
    <w:rsid w:val="1CF9351A"/>
    <w:rsid w:val="1CF950B1"/>
    <w:rsid w:val="1CF979DA"/>
    <w:rsid w:val="1CF9B311"/>
    <w:rsid w:val="1CF9F4B7"/>
    <w:rsid w:val="1CFA2722"/>
    <w:rsid w:val="1CFA49DA"/>
    <w:rsid w:val="1CFA5D3F"/>
    <w:rsid w:val="1CFAA86E"/>
    <w:rsid w:val="1CFAC302"/>
    <w:rsid w:val="1CFB17BF"/>
    <w:rsid w:val="1CFB18A3"/>
    <w:rsid w:val="1CFB2530"/>
    <w:rsid w:val="1CFB26A0"/>
    <w:rsid w:val="1CFB3CF4"/>
    <w:rsid w:val="1CFB3F47"/>
    <w:rsid w:val="1CFB4610"/>
    <w:rsid w:val="1CFB7620"/>
    <w:rsid w:val="1CFB845E"/>
    <w:rsid w:val="1CFB96DD"/>
    <w:rsid w:val="1CFBCDED"/>
    <w:rsid w:val="1CFBD9B2"/>
    <w:rsid w:val="1CFBE268"/>
    <w:rsid w:val="1CFC21B3"/>
    <w:rsid w:val="1CFC90F1"/>
    <w:rsid w:val="1CFC9F13"/>
    <w:rsid w:val="1CFCC170"/>
    <w:rsid w:val="1CFCDBE9"/>
    <w:rsid w:val="1CFCFD51"/>
    <w:rsid w:val="1CFD3372"/>
    <w:rsid w:val="1CFD71BE"/>
    <w:rsid w:val="1CFDA0AB"/>
    <w:rsid w:val="1CFDA52C"/>
    <w:rsid w:val="1CFDDBD6"/>
    <w:rsid w:val="1CFE2C2A"/>
    <w:rsid w:val="1CFE3720"/>
    <w:rsid w:val="1CFE3C14"/>
    <w:rsid w:val="1CFE66CB"/>
    <w:rsid w:val="1CFEDE1E"/>
    <w:rsid w:val="1CFEEBA3"/>
    <w:rsid w:val="1CFEFF07"/>
    <w:rsid w:val="1CFF0FB1"/>
    <w:rsid w:val="1CFF3EE2"/>
    <w:rsid w:val="1CFF4735"/>
    <w:rsid w:val="1CFF5E64"/>
    <w:rsid w:val="1CFF97F0"/>
    <w:rsid w:val="1CFF9A4D"/>
    <w:rsid w:val="1D000E35"/>
    <w:rsid w:val="1D0015B7"/>
    <w:rsid w:val="1D001709"/>
    <w:rsid w:val="1D001D56"/>
    <w:rsid w:val="1D006B84"/>
    <w:rsid w:val="1D0070B8"/>
    <w:rsid w:val="1D00988A"/>
    <w:rsid w:val="1D013081"/>
    <w:rsid w:val="1D0135D1"/>
    <w:rsid w:val="1D0146FA"/>
    <w:rsid w:val="1D018742"/>
    <w:rsid w:val="1D01FA6A"/>
    <w:rsid w:val="1D02503F"/>
    <w:rsid w:val="1D0299F8"/>
    <w:rsid w:val="1D02A95E"/>
    <w:rsid w:val="1D02CD93"/>
    <w:rsid w:val="1D02CDB3"/>
    <w:rsid w:val="1D02DE5D"/>
    <w:rsid w:val="1D030437"/>
    <w:rsid w:val="1D033DFF"/>
    <w:rsid w:val="1D0340E0"/>
    <w:rsid w:val="1D034415"/>
    <w:rsid w:val="1D039A80"/>
    <w:rsid w:val="1D039BF9"/>
    <w:rsid w:val="1D043C11"/>
    <w:rsid w:val="1D04496E"/>
    <w:rsid w:val="1D045227"/>
    <w:rsid w:val="1D0464D8"/>
    <w:rsid w:val="1D049CA3"/>
    <w:rsid w:val="1D049D98"/>
    <w:rsid w:val="1D04C190"/>
    <w:rsid w:val="1D04DE46"/>
    <w:rsid w:val="1D04E504"/>
    <w:rsid w:val="1D0501E2"/>
    <w:rsid w:val="1D050CFE"/>
    <w:rsid w:val="1D0517C7"/>
    <w:rsid w:val="1D05238B"/>
    <w:rsid w:val="1D054EA1"/>
    <w:rsid w:val="1D0581A2"/>
    <w:rsid w:val="1D05C3BD"/>
    <w:rsid w:val="1D05CE19"/>
    <w:rsid w:val="1D0625A5"/>
    <w:rsid w:val="1D065478"/>
    <w:rsid w:val="1D0657F1"/>
    <w:rsid w:val="1D067019"/>
    <w:rsid w:val="1D068696"/>
    <w:rsid w:val="1D0691F0"/>
    <w:rsid w:val="1D06B869"/>
    <w:rsid w:val="1D06BDB1"/>
    <w:rsid w:val="1D06CBFF"/>
    <w:rsid w:val="1D0718C0"/>
    <w:rsid w:val="1D07472C"/>
    <w:rsid w:val="1D07834F"/>
    <w:rsid w:val="1D07A7E8"/>
    <w:rsid w:val="1D07BA49"/>
    <w:rsid w:val="1D07D27C"/>
    <w:rsid w:val="1D07DA81"/>
    <w:rsid w:val="1D07FB0C"/>
    <w:rsid w:val="1D08059F"/>
    <w:rsid w:val="1D080E58"/>
    <w:rsid w:val="1D0818D7"/>
    <w:rsid w:val="1D082490"/>
    <w:rsid w:val="1D085B13"/>
    <w:rsid w:val="1D089D57"/>
    <w:rsid w:val="1D08D74C"/>
    <w:rsid w:val="1D08E44A"/>
    <w:rsid w:val="1D08E7C9"/>
    <w:rsid w:val="1D08E8A5"/>
    <w:rsid w:val="1D08F4B4"/>
    <w:rsid w:val="1D09176F"/>
    <w:rsid w:val="1D091C7D"/>
    <w:rsid w:val="1D092176"/>
    <w:rsid w:val="1D0932B3"/>
    <w:rsid w:val="1D094447"/>
    <w:rsid w:val="1D095BCF"/>
    <w:rsid w:val="1D09ADFD"/>
    <w:rsid w:val="1D09C42C"/>
    <w:rsid w:val="1D09FE14"/>
    <w:rsid w:val="1D0A855F"/>
    <w:rsid w:val="1D0ABAE0"/>
    <w:rsid w:val="1D0AF644"/>
    <w:rsid w:val="1D0B0840"/>
    <w:rsid w:val="1D0B11C0"/>
    <w:rsid w:val="1D0B27A6"/>
    <w:rsid w:val="1D0B4FD0"/>
    <w:rsid w:val="1D0B6C77"/>
    <w:rsid w:val="1D0B81B1"/>
    <w:rsid w:val="1D0B9504"/>
    <w:rsid w:val="1D0BB71A"/>
    <w:rsid w:val="1D0BCBA1"/>
    <w:rsid w:val="1D0C32A0"/>
    <w:rsid w:val="1D0C7261"/>
    <w:rsid w:val="1D0CB03E"/>
    <w:rsid w:val="1D0CBDF8"/>
    <w:rsid w:val="1D0CF8AD"/>
    <w:rsid w:val="1D0D1B13"/>
    <w:rsid w:val="1D0D3CE1"/>
    <w:rsid w:val="1D0D4E07"/>
    <w:rsid w:val="1D0D5A85"/>
    <w:rsid w:val="1D0D6587"/>
    <w:rsid w:val="1D0DAB0E"/>
    <w:rsid w:val="1D0DBB26"/>
    <w:rsid w:val="1D0E1DF0"/>
    <w:rsid w:val="1D0E3533"/>
    <w:rsid w:val="1D0E42B6"/>
    <w:rsid w:val="1D0E4B33"/>
    <w:rsid w:val="1D0E5C5D"/>
    <w:rsid w:val="1D0E722E"/>
    <w:rsid w:val="1D0E89B5"/>
    <w:rsid w:val="1D0E8BE9"/>
    <w:rsid w:val="1D0EA87F"/>
    <w:rsid w:val="1D0EACFE"/>
    <w:rsid w:val="1D0EB6D2"/>
    <w:rsid w:val="1D0EBBAE"/>
    <w:rsid w:val="1D0EDB3E"/>
    <w:rsid w:val="1D0F1A66"/>
    <w:rsid w:val="1D0F2BC8"/>
    <w:rsid w:val="1D0F6447"/>
    <w:rsid w:val="1D0FAB24"/>
    <w:rsid w:val="1D0FFAB0"/>
    <w:rsid w:val="1D102F7B"/>
    <w:rsid w:val="1D103462"/>
    <w:rsid w:val="1D1089A9"/>
    <w:rsid w:val="1D108DD3"/>
    <w:rsid w:val="1D10B5DB"/>
    <w:rsid w:val="1D111075"/>
    <w:rsid w:val="1D116539"/>
    <w:rsid w:val="1D11B845"/>
    <w:rsid w:val="1D11C92E"/>
    <w:rsid w:val="1D11CA76"/>
    <w:rsid w:val="1D11D1DE"/>
    <w:rsid w:val="1D11E8AA"/>
    <w:rsid w:val="1D1202CF"/>
    <w:rsid w:val="1D120D51"/>
    <w:rsid w:val="1D12249B"/>
    <w:rsid w:val="1D1252E6"/>
    <w:rsid w:val="1D1267C9"/>
    <w:rsid w:val="1D126AF9"/>
    <w:rsid w:val="1D1282A3"/>
    <w:rsid w:val="1D12A206"/>
    <w:rsid w:val="1D12B05A"/>
    <w:rsid w:val="1D12C4C0"/>
    <w:rsid w:val="1D12E324"/>
    <w:rsid w:val="1D133674"/>
    <w:rsid w:val="1D135204"/>
    <w:rsid w:val="1D136B62"/>
    <w:rsid w:val="1D13C7BD"/>
    <w:rsid w:val="1D13EBD0"/>
    <w:rsid w:val="1D13FBDA"/>
    <w:rsid w:val="1D141E79"/>
    <w:rsid w:val="1D14275A"/>
    <w:rsid w:val="1D142D6D"/>
    <w:rsid w:val="1D14357A"/>
    <w:rsid w:val="1D14372E"/>
    <w:rsid w:val="1D143E92"/>
    <w:rsid w:val="1D144274"/>
    <w:rsid w:val="1D1455FD"/>
    <w:rsid w:val="1D145BC7"/>
    <w:rsid w:val="1D14683A"/>
    <w:rsid w:val="1D146979"/>
    <w:rsid w:val="1D147F9D"/>
    <w:rsid w:val="1D149D3B"/>
    <w:rsid w:val="1D14D7C8"/>
    <w:rsid w:val="1D14E1F3"/>
    <w:rsid w:val="1D151B6E"/>
    <w:rsid w:val="1D155923"/>
    <w:rsid w:val="1D15D191"/>
    <w:rsid w:val="1D15DFCF"/>
    <w:rsid w:val="1D15F0E1"/>
    <w:rsid w:val="1D162FAF"/>
    <w:rsid w:val="1D16352F"/>
    <w:rsid w:val="1D16461F"/>
    <w:rsid w:val="1D168CD3"/>
    <w:rsid w:val="1D173634"/>
    <w:rsid w:val="1D176D5A"/>
    <w:rsid w:val="1D17BEDD"/>
    <w:rsid w:val="1D17C321"/>
    <w:rsid w:val="1D17CAB6"/>
    <w:rsid w:val="1D186614"/>
    <w:rsid w:val="1D188651"/>
    <w:rsid w:val="1D18AE8B"/>
    <w:rsid w:val="1D18BAD4"/>
    <w:rsid w:val="1D18F9E7"/>
    <w:rsid w:val="1D18FF1C"/>
    <w:rsid w:val="1D190E4B"/>
    <w:rsid w:val="1D192149"/>
    <w:rsid w:val="1D19231B"/>
    <w:rsid w:val="1D193E4B"/>
    <w:rsid w:val="1D199014"/>
    <w:rsid w:val="1D1994BC"/>
    <w:rsid w:val="1D19B319"/>
    <w:rsid w:val="1D1A1E3C"/>
    <w:rsid w:val="1D1A21CE"/>
    <w:rsid w:val="1D1A3F09"/>
    <w:rsid w:val="1D1A8105"/>
    <w:rsid w:val="1D1A8A3C"/>
    <w:rsid w:val="1D1AA676"/>
    <w:rsid w:val="1D1AE66F"/>
    <w:rsid w:val="1D1AF196"/>
    <w:rsid w:val="1D1B5F1C"/>
    <w:rsid w:val="1D1BDCAE"/>
    <w:rsid w:val="1D1C045C"/>
    <w:rsid w:val="1D1C423B"/>
    <w:rsid w:val="1D1C8631"/>
    <w:rsid w:val="1D1C977B"/>
    <w:rsid w:val="1D1C9C2E"/>
    <w:rsid w:val="1D1CA7C5"/>
    <w:rsid w:val="1D1CC191"/>
    <w:rsid w:val="1D1CC4E1"/>
    <w:rsid w:val="1D1CD1FB"/>
    <w:rsid w:val="1D1CD61E"/>
    <w:rsid w:val="1D1CD712"/>
    <w:rsid w:val="1D1CDCC6"/>
    <w:rsid w:val="1D1D09A4"/>
    <w:rsid w:val="1D1D10E6"/>
    <w:rsid w:val="1D1D25FE"/>
    <w:rsid w:val="1D1D30C2"/>
    <w:rsid w:val="1D1D31C3"/>
    <w:rsid w:val="1D1D3F2D"/>
    <w:rsid w:val="1D1D510E"/>
    <w:rsid w:val="1D1D982A"/>
    <w:rsid w:val="1D1DA176"/>
    <w:rsid w:val="1D1DBAEF"/>
    <w:rsid w:val="1D1E1ED5"/>
    <w:rsid w:val="1D1E85D2"/>
    <w:rsid w:val="1D1E9DC4"/>
    <w:rsid w:val="1D1EA1F4"/>
    <w:rsid w:val="1D1EAE3E"/>
    <w:rsid w:val="1D1F2B61"/>
    <w:rsid w:val="1D1F31B5"/>
    <w:rsid w:val="1D1F38D1"/>
    <w:rsid w:val="1D1F8189"/>
    <w:rsid w:val="1D1F8BA5"/>
    <w:rsid w:val="1D1FAF36"/>
    <w:rsid w:val="1D2015DD"/>
    <w:rsid w:val="1D20217B"/>
    <w:rsid w:val="1D202766"/>
    <w:rsid w:val="1D2029BE"/>
    <w:rsid w:val="1D20A119"/>
    <w:rsid w:val="1D214D56"/>
    <w:rsid w:val="1D2152A4"/>
    <w:rsid w:val="1D218E64"/>
    <w:rsid w:val="1D21965D"/>
    <w:rsid w:val="1D21B734"/>
    <w:rsid w:val="1D21D815"/>
    <w:rsid w:val="1D21E0B1"/>
    <w:rsid w:val="1D21F0C2"/>
    <w:rsid w:val="1D222391"/>
    <w:rsid w:val="1D2229C0"/>
    <w:rsid w:val="1D223331"/>
    <w:rsid w:val="1D223939"/>
    <w:rsid w:val="1D224A47"/>
    <w:rsid w:val="1D2258A1"/>
    <w:rsid w:val="1D2268C5"/>
    <w:rsid w:val="1D228A43"/>
    <w:rsid w:val="1D22A58F"/>
    <w:rsid w:val="1D22B23E"/>
    <w:rsid w:val="1D22C10A"/>
    <w:rsid w:val="1D231C37"/>
    <w:rsid w:val="1D234D65"/>
    <w:rsid w:val="1D23A4AD"/>
    <w:rsid w:val="1D23A55D"/>
    <w:rsid w:val="1D23D757"/>
    <w:rsid w:val="1D23FC38"/>
    <w:rsid w:val="1D2443C9"/>
    <w:rsid w:val="1D247978"/>
    <w:rsid w:val="1D247AA2"/>
    <w:rsid w:val="1D24B04D"/>
    <w:rsid w:val="1D24B6C3"/>
    <w:rsid w:val="1D24EB74"/>
    <w:rsid w:val="1D250001"/>
    <w:rsid w:val="1D253669"/>
    <w:rsid w:val="1D2571F8"/>
    <w:rsid w:val="1D258DA7"/>
    <w:rsid w:val="1D25EB8E"/>
    <w:rsid w:val="1D25F037"/>
    <w:rsid w:val="1D261A42"/>
    <w:rsid w:val="1D262A48"/>
    <w:rsid w:val="1D264BBB"/>
    <w:rsid w:val="1D265724"/>
    <w:rsid w:val="1D26876B"/>
    <w:rsid w:val="1D26A8C7"/>
    <w:rsid w:val="1D26BD9E"/>
    <w:rsid w:val="1D26D1E3"/>
    <w:rsid w:val="1D2700BF"/>
    <w:rsid w:val="1D27032E"/>
    <w:rsid w:val="1D275315"/>
    <w:rsid w:val="1D27831A"/>
    <w:rsid w:val="1D2792A6"/>
    <w:rsid w:val="1D279B03"/>
    <w:rsid w:val="1D27D2D3"/>
    <w:rsid w:val="1D27F22F"/>
    <w:rsid w:val="1D27FC4E"/>
    <w:rsid w:val="1D284ACB"/>
    <w:rsid w:val="1D285828"/>
    <w:rsid w:val="1D2867DF"/>
    <w:rsid w:val="1D28717E"/>
    <w:rsid w:val="1D28734A"/>
    <w:rsid w:val="1D28851F"/>
    <w:rsid w:val="1D28A4AC"/>
    <w:rsid w:val="1D28B0B8"/>
    <w:rsid w:val="1D28C265"/>
    <w:rsid w:val="1D28DAD9"/>
    <w:rsid w:val="1D28FFD9"/>
    <w:rsid w:val="1D2933B5"/>
    <w:rsid w:val="1D294A52"/>
    <w:rsid w:val="1D29CA55"/>
    <w:rsid w:val="1D29EE0E"/>
    <w:rsid w:val="1D29F11F"/>
    <w:rsid w:val="1D2A04F0"/>
    <w:rsid w:val="1D2A3B4D"/>
    <w:rsid w:val="1D2AE8FB"/>
    <w:rsid w:val="1D2AF95F"/>
    <w:rsid w:val="1D2AFC0A"/>
    <w:rsid w:val="1D2B02C4"/>
    <w:rsid w:val="1D2B1389"/>
    <w:rsid w:val="1D2B40B6"/>
    <w:rsid w:val="1D2B5DA9"/>
    <w:rsid w:val="1D2B779A"/>
    <w:rsid w:val="1D2B8846"/>
    <w:rsid w:val="1D2B8EBD"/>
    <w:rsid w:val="1D2BCD46"/>
    <w:rsid w:val="1D2BFF53"/>
    <w:rsid w:val="1D2C193E"/>
    <w:rsid w:val="1D2C3759"/>
    <w:rsid w:val="1D2C38C4"/>
    <w:rsid w:val="1D2C45C1"/>
    <w:rsid w:val="1D2C568B"/>
    <w:rsid w:val="1D2C88A3"/>
    <w:rsid w:val="1D2C90F0"/>
    <w:rsid w:val="1D2CEC2D"/>
    <w:rsid w:val="1D2CFB33"/>
    <w:rsid w:val="1D2D038D"/>
    <w:rsid w:val="1D2D2482"/>
    <w:rsid w:val="1D2D27B5"/>
    <w:rsid w:val="1D2D45B4"/>
    <w:rsid w:val="1D2D663D"/>
    <w:rsid w:val="1D2D69A8"/>
    <w:rsid w:val="1D2DBA1F"/>
    <w:rsid w:val="1D2DD5BF"/>
    <w:rsid w:val="1D2E17FE"/>
    <w:rsid w:val="1D2E337E"/>
    <w:rsid w:val="1D2E3645"/>
    <w:rsid w:val="1D2E3C38"/>
    <w:rsid w:val="1D2E6CE2"/>
    <w:rsid w:val="1D2E715E"/>
    <w:rsid w:val="1D2E8742"/>
    <w:rsid w:val="1D2EBC21"/>
    <w:rsid w:val="1D2EBE25"/>
    <w:rsid w:val="1D2ECAC3"/>
    <w:rsid w:val="1D2ED24B"/>
    <w:rsid w:val="1D2F64F0"/>
    <w:rsid w:val="1D2F8E27"/>
    <w:rsid w:val="1D2F9835"/>
    <w:rsid w:val="1D2FA235"/>
    <w:rsid w:val="1D2FB9FA"/>
    <w:rsid w:val="1D2FDADE"/>
    <w:rsid w:val="1D2FDD95"/>
    <w:rsid w:val="1D2FF34D"/>
    <w:rsid w:val="1D2FF3A6"/>
    <w:rsid w:val="1D30671F"/>
    <w:rsid w:val="1D307535"/>
    <w:rsid w:val="1D30CA53"/>
    <w:rsid w:val="1D30F93A"/>
    <w:rsid w:val="1D313EB4"/>
    <w:rsid w:val="1D31763F"/>
    <w:rsid w:val="1D318BB5"/>
    <w:rsid w:val="1D31B76B"/>
    <w:rsid w:val="1D325169"/>
    <w:rsid w:val="1D327BBD"/>
    <w:rsid w:val="1D32978B"/>
    <w:rsid w:val="1D32B3DB"/>
    <w:rsid w:val="1D33077B"/>
    <w:rsid w:val="1D331304"/>
    <w:rsid w:val="1D3314C4"/>
    <w:rsid w:val="1D3322F8"/>
    <w:rsid w:val="1D334F1E"/>
    <w:rsid w:val="1D335B1D"/>
    <w:rsid w:val="1D33700A"/>
    <w:rsid w:val="1D339E1A"/>
    <w:rsid w:val="1D33B84A"/>
    <w:rsid w:val="1D33B91A"/>
    <w:rsid w:val="1D33CEFF"/>
    <w:rsid w:val="1D33F86E"/>
    <w:rsid w:val="1D34124D"/>
    <w:rsid w:val="1D3450AA"/>
    <w:rsid w:val="1D34B59B"/>
    <w:rsid w:val="1D34D396"/>
    <w:rsid w:val="1D34E812"/>
    <w:rsid w:val="1D351FAE"/>
    <w:rsid w:val="1D353DC6"/>
    <w:rsid w:val="1D3639C4"/>
    <w:rsid w:val="1D36536A"/>
    <w:rsid w:val="1D3665FA"/>
    <w:rsid w:val="1D366D6B"/>
    <w:rsid w:val="1D367836"/>
    <w:rsid w:val="1D369421"/>
    <w:rsid w:val="1D36DDD4"/>
    <w:rsid w:val="1D36DE7E"/>
    <w:rsid w:val="1D36FA8C"/>
    <w:rsid w:val="1D373F33"/>
    <w:rsid w:val="1D375ED8"/>
    <w:rsid w:val="1D378FD8"/>
    <w:rsid w:val="1D37A216"/>
    <w:rsid w:val="1D37AA9A"/>
    <w:rsid w:val="1D37BAA6"/>
    <w:rsid w:val="1D37CCAF"/>
    <w:rsid w:val="1D37E45C"/>
    <w:rsid w:val="1D37ECCF"/>
    <w:rsid w:val="1D37EFD3"/>
    <w:rsid w:val="1D384391"/>
    <w:rsid w:val="1D38697B"/>
    <w:rsid w:val="1D386E5E"/>
    <w:rsid w:val="1D3886B7"/>
    <w:rsid w:val="1D38A009"/>
    <w:rsid w:val="1D38D552"/>
    <w:rsid w:val="1D3912EC"/>
    <w:rsid w:val="1D393A64"/>
    <w:rsid w:val="1D394A57"/>
    <w:rsid w:val="1D39BCB3"/>
    <w:rsid w:val="1D39EBFA"/>
    <w:rsid w:val="1D3A0F1D"/>
    <w:rsid w:val="1D3A2CAA"/>
    <w:rsid w:val="1D3A5257"/>
    <w:rsid w:val="1D3A8693"/>
    <w:rsid w:val="1D3ACAEE"/>
    <w:rsid w:val="1D3ADC0C"/>
    <w:rsid w:val="1D3B2A00"/>
    <w:rsid w:val="1D3B3566"/>
    <w:rsid w:val="1D3B4344"/>
    <w:rsid w:val="1D3B6C69"/>
    <w:rsid w:val="1D3B7BD8"/>
    <w:rsid w:val="1D3BB988"/>
    <w:rsid w:val="1D3C0598"/>
    <w:rsid w:val="1D3C0F46"/>
    <w:rsid w:val="1D3C528F"/>
    <w:rsid w:val="1D3CE4A9"/>
    <w:rsid w:val="1D3D2C9A"/>
    <w:rsid w:val="1D3D3C0F"/>
    <w:rsid w:val="1D3D6891"/>
    <w:rsid w:val="1D3D8973"/>
    <w:rsid w:val="1D3DDA3F"/>
    <w:rsid w:val="1D3DEF74"/>
    <w:rsid w:val="1D3DFF90"/>
    <w:rsid w:val="1D3E409C"/>
    <w:rsid w:val="1D3E661C"/>
    <w:rsid w:val="1D3E7AD5"/>
    <w:rsid w:val="1D3E87CD"/>
    <w:rsid w:val="1D3EAA7C"/>
    <w:rsid w:val="1D3EB352"/>
    <w:rsid w:val="1D3EDA77"/>
    <w:rsid w:val="1D3EDADC"/>
    <w:rsid w:val="1D3F03A0"/>
    <w:rsid w:val="1D3F11BE"/>
    <w:rsid w:val="1D3F20AD"/>
    <w:rsid w:val="1D3F31EA"/>
    <w:rsid w:val="1D3F7BCD"/>
    <w:rsid w:val="1D3F810D"/>
    <w:rsid w:val="1D3F9FCB"/>
    <w:rsid w:val="1D3FA03A"/>
    <w:rsid w:val="1D3FA3A0"/>
    <w:rsid w:val="1D3FB997"/>
    <w:rsid w:val="1D3FC772"/>
    <w:rsid w:val="1D3FD24E"/>
    <w:rsid w:val="1D3FDB96"/>
    <w:rsid w:val="1D3FF18B"/>
    <w:rsid w:val="1D401DCA"/>
    <w:rsid w:val="1D404C19"/>
    <w:rsid w:val="1D406BDB"/>
    <w:rsid w:val="1D407997"/>
    <w:rsid w:val="1D40E564"/>
    <w:rsid w:val="1D4100EC"/>
    <w:rsid w:val="1D413555"/>
    <w:rsid w:val="1D414B3A"/>
    <w:rsid w:val="1D4179C7"/>
    <w:rsid w:val="1D41842B"/>
    <w:rsid w:val="1D4184DD"/>
    <w:rsid w:val="1D41A6D6"/>
    <w:rsid w:val="1D41CF73"/>
    <w:rsid w:val="1D41D90C"/>
    <w:rsid w:val="1D41E885"/>
    <w:rsid w:val="1D42489F"/>
    <w:rsid w:val="1D428361"/>
    <w:rsid w:val="1D429352"/>
    <w:rsid w:val="1D42A7CB"/>
    <w:rsid w:val="1D42B6E8"/>
    <w:rsid w:val="1D42F1C4"/>
    <w:rsid w:val="1D43049A"/>
    <w:rsid w:val="1D431C8C"/>
    <w:rsid w:val="1D4327C7"/>
    <w:rsid w:val="1D4348C1"/>
    <w:rsid w:val="1D4359EE"/>
    <w:rsid w:val="1D439F06"/>
    <w:rsid w:val="1D445F42"/>
    <w:rsid w:val="1D44AEC0"/>
    <w:rsid w:val="1D44BC93"/>
    <w:rsid w:val="1D453C17"/>
    <w:rsid w:val="1D4543C8"/>
    <w:rsid w:val="1D459158"/>
    <w:rsid w:val="1D459E7C"/>
    <w:rsid w:val="1D45CB44"/>
    <w:rsid w:val="1D45DE7A"/>
    <w:rsid w:val="1D46030B"/>
    <w:rsid w:val="1D460E09"/>
    <w:rsid w:val="1D461F53"/>
    <w:rsid w:val="1D464E0A"/>
    <w:rsid w:val="1D4686E6"/>
    <w:rsid w:val="1D46A0D7"/>
    <w:rsid w:val="1D46BD61"/>
    <w:rsid w:val="1D46DCEB"/>
    <w:rsid w:val="1D46F201"/>
    <w:rsid w:val="1D46F754"/>
    <w:rsid w:val="1D46FB4F"/>
    <w:rsid w:val="1D470B5F"/>
    <w:rsid w:val="1D471E9A"/>
    <w:rsid w:val="1D472821"/>
    <w:rsid w:val="1D474131"/>
    <w:rsid w:val="1D4742E7"/>
    <w:rsid w:val="1D477EB5"/>
    <w:rsid w:val="1D47868F"/>
    <w:rsid w:val="1D479EFA"/>
    <w:rsid w:val="1D47D560"/>
    <w:rsid w:val="1D4834C8"/>
    <w:rsid w:val="1D485097"/>
    <w:rsid w:val="1D48627F"/>
    <w:rsid w:val="1D489BE4"/>
    <w:rsid w:val="1D48A428"/>
    <w:rsid w:val="1D48B5A8"/>
    <w:rsid w:val="1D48BC4D"/>
    <w:rsid w:val="1D48D136"/>
    <w:rsid w:val="1D4936CB"/>
    <w:rsid w:val="1D495C12"/>
    <w:rsid w:val="1D498FB4"/>
    <w:rsid w:val="1D49BE00"/>
    <w:rsid w:val="1D49CBC1"/>
    <w:rsid w:val="1D4A0053"/>
    <w:rsid w:val="1D4A36F0"/>
    <w:rsid w:val="1D4A4339"/>
    <w:rsid w:val="1D4A558F"/>
    <w:rsid w:val="1D4A633B"/>
    <w:rsid w:val="1D4A8941"/>
    <w:rsid w:val="1D4ABEB8"/>
    <w:rsid w:val="1D4AC6BC"/>
    <w:rsid w:val="1D4AE5DD"/>
    <w:rsid w:val="1D4B0082"/>
    <w:rsid w:val="1D4B306B"/>
    <w:rsid w:val="1D4B6E66"/>
    <w:rsid w:val="1D4B793C"/>
    <w:rsid w:val="1D4B7DD2"/>
    <w:rsid w:val="1D4BC25F"/>
    <w:rsid w:val="1D4BEB0A"/>
    <w:rsid w:val="1D4C038C"/>
    <w:rsid w:val="1D4C45F7"/>
    <w:rsid w:val="1D4C66EF"/>
    <w:rsid w:val="1D4CD76F"/>
    <w:rsid w:val="1D4D05D4"/>
    <w:rsid w:val="1D4D2FEA"/>
    <w:rsid w:val="1D4DA222"/>
    <w:rsid w:val="1D4DAD5E"/>
    <w:rsid w:val="1D4E0F65"/>
    <w:rsid w:val="1D4E1217"/>
    <w:rsid w:val="1D4E323D"/>
    <w:rsid w:val="1D4E6F16"/>
    <w:rsid w:val="1D4E8544"/>
    <w:rsid w:val="1D4E934F"/>
    <w:rsid w:val="1D4EAFAF"/>
    <w:rsid w:val="1D4EBB9D"/>
    <w:rsid w:val="1D4EDE84"/>
    <w:rsid w:val="1D4F2533"/>
    <w:rsid w:val="1D4F45C0"/>
    <w:rsid w:val="1D4FAA16"/>
    <w:rsid w:val="1D4FBDE6"/>
    <w:rsid w:val="1D4FD4EA"/>
    <w:rsid w:val="1D4FD6BE"/>
    <w:rsid w:val="1D4FDFEA"/>
    <w:rsid w:val="1D4FE62F"/>
    <w:rsid w:val="1D501E69"/>
    <w:rsid w:val="1D502D4B"/>
    <w:rsid w:val="1D509E42"/>
    <w:rsid w:val="1D50E426"/>
    <w:rsid w:val="1D50F0A7"/>
    <w:rsid w:val="1D510DAB"/>
    <w:rsid w:val="1D511FF3"/>
    <w:rsid w:val="1D513E8F"/>
    <w:rsid w:val="1D51451D"/>
    <w:rsid w:val="1D515D13"/>
    <w:rsid w:val="1D518171"/>
    <w:rsid w:val="1D519B45"/>
    <w:rsid w:val="1D51ED29"/>
    <w:rsid w:val="1D51ED95"/>
    <w:rsid w:val="1D51FA15"/>
    <w:rsid w:val="1D521770"/>
    <w:rsid w:val="1D523484"/>
    <w:rsid w:val="1D523D94"/>
    <w:rsid w:val="1D525000"/>
    <w:rsid w:val="1D52537B"/>
    <w:rsid w:val="1D5259BF"/>
    <w:rsid w:val="1D528BD3"/>
    <w:rsid w:val="1D52B4A5"/>
    <w:rsid w:val="1D52BE3A"/>
    <w:rsid w:val="1D52F9E3"/>
    <w:rsid w:val="1D5339BD"/>
    <w:rsid w:val="1D5351DB"/>
    <w:rsid w:val="1D535CA3"/>
    <w:rsid w:val="1D539F6E"/>
    <w:rsid w:val="1D53A6BB"/>
    <w:rsid w:val="1D53ACEB"/>
    <w:rsid w:val="1D53D055"/>
    <w:rsid w:val="1D53D6A0"/>
    <w:rsid w:val="1D542A72"/>
    <w:rsid w:val="1D546615"/>
    <w:rsid w:val="1D547F1B"/>
    <w:rsid w:val="1D5495AC"/>
    <w:rsid w:val="1D5497C2"/>
    <w:rsid w:val="1D54F93C"/>
    <w:rsid w:val="1D55182A"/>
    <w:rsid w:val="1D55227A"/>
    <w:rsid w:val="1D552951"/>
    <w:rsid w:val="1D555E23"/>
    <w:rsid w:val="1D556DB5"/>
    <w:rsid w:val="1D557C1D"/>
    <w:rsid w:val="1D55950E"/>
    <w:rsid w:val="1D5665F7"/>
    <w:rsid w:val="1D5698C0"/>
    <w:rsid w:val="1D56AF33"/>
    <w:rsid w:val="1D56D67F"/>
    <w:rsid w:val="1D56DD03"/>
    <w:rsid w:val="1D56DF3B"/>
    <w:rsid w:val="1D56FCDD"/>
    <w:rsid w:val="1D572F86"/>
    <w:rsid w:val="1D577E3B"/>
    <w:rsid w:val="1D5790F2"/>
    <w:rsid w:val="1D57C40C"/>
    <w:rsid w:val="1D57EF3E"/>
    <w:rsid w:val="1D5821B1"/>
    <w:rsid w:val="1D583CA0"/>
    <w:rsid w:val="1D585FF0"/>
    <w:rsid w:val="1D5872C5"/>
    <w:rsid w:val="1D587C21"/>
    <w:rsid w:val="1D58D9E1"/>
    <w:rsid w:val="1D591EB9"/>
    <w:rsid w:val="1D5923FA"/>
    <w:rsid w:val="1D595836"/>
    <w:rsid w:val="1D596FEE"/>
    <w:rsid w:val="1D59705D"/>
    <w:rsid w:val="1D597373"/>
    <w:rsid w:val="1D59D797"/>
    <w:rsid w:val="1D59F34B"/>
    <w:rsid w:val="1D5A1760"/>
    <w:rsid w:val="1D5A3F86"/>
    <w:rsid w:val="1D5A4068"/>
    <w:rsid w:val="1D5A4FAF"/>
    <w:rsid w:val="1D5A5B66"/>
    <w:rsid w:val="1D5AADB2"/>
    <w:rsid w:val="1D5B16CC"/>
    <w:rsid w:val="1D5B1A30"/>
    <w:rsid w:val="1D5B1B56"/>
    <w:rsid w:val="1D5B39F4"/>
    <w:rsid w:val="1D5B8C8E"/>
    <w:rsid w:val="1D5B9536"/>
    <w:rsid w:val="1D5B9D81"/>
    <w:rsid w:val="1D5BC01E"/>
    <w:rsid w:val="1D5BD2F9"/>
    <w:rsid w:val="1D5BFFF0"/>
    <w:rsid w:val="1D5C4BD1"/>
    <w:rsid w:val="1D5C9D1C"/>
    <w:rsid w:val="1D5CD648"/>
    <w:rsid w:val="1D5CEE15"/>
    <w:rsid w:val="1D5CF618"/>
    <w:rsid w:val="1D5D5648"/>
    <w:rsid w:val="1D5D9F7C"/>
    <w:rsid w:val="1D5DBDBA"/>
    <w:rsid w:val="1D5DC4E0"/>
    <w:rsid w:val="1D5E2ACF"/>
    <w:rsid w:val="1D5E369C"/>
    <w:rsid w:val="1D5E51EA"/>
    <w:rsid w:val="1D5E8620"/>
    <w:rsid w:val="1D5EBCDE"/>
    <w:rsid w:val="1D5F09FB"/>
    <w:rsid w:val="1D5F34E4"/>
    <w:rsid w:val="1D5F3DA6"/>
    <w:rsid w:val="1D5F6C39"/>
    <w:rsid w:val="1D5F7088"/>
    <w:rsid w:val="1D5F82F6"/>
    <w:rsid w:val="1D5F8E00"/>
    <w:rsid w:val="1D5F9CB8"/>
    <w:rsid w:val="1D5FA285"/>
    <w:rsid w:val="1D5FD25D"/>
    <w:rsid w:val="1D5FE6F9"/>
    <w:rsid w:val="1D60323B"/>
    <w:rsid w:val="1D605B59"/>
    <w:rsid w:val="1D606B45"/>
    <w:rsid w:val="1D609445"/>
    <w:rsid w:val="1D60BAE1"/>
    <w:rsid w:val="1D60CFC3"/>
    <w:rsid w:val="1D60DBCD"/>
    <w:rsid w:val="1D60F6DD"/>
    <w:rsid w:val="1D6108F6"/>
    <w:rsid w:val="1D611EC2"/>
    <w:rsid w:val="1D613596"/>
    <w:rsid w:val="1D613BC7"/>
    <w:rsid w:val="1D613C95"/>
    <w:rsid w:val="1D619531"/>
    <w:rsid w:val="1D620A0B"/>
    <w:rsid w:val="1D628BA1"/>
    <w:rsid w:val="1D62AA0D"/>
    <w:rsid w:val="1D62B328"/>
    <w:rsid w:val="1D62C222"/>
    <w:rsid w:val="1D62F85B"/>
    <w:rsid w:val="1D636810"/>
    <w:rsid w:val="1D6373F7"/>
    <w:rsid w:val="1D63B9D6"/>
    <w:rsid w:val="1D63F083"/>
    <w:rsid w:val="1D641289"/>
    <w:rsid w:val="1D646401"/>
    <w:rsid w:val="1D648113"/>
    <w:rsid w:val="1D64A86E"/>
    <w:rsid w:val="1D64D2BD"/>
    <w:rsid w:val="1D64ECDA"/>
    <w:rsid w:val="1D650D02"/>
    <w:rsid w:val="1D651B6E"/>
    <w:rsid w:val="1D651D01"/>
    <w:rsid w:val="1D651E34"/>
    <w:rsid w:val="1D655F98"/>
    <w:rsid w:val="1D65C16C"/>
    <w:rsid w:val="1D65C65A"/>
    <w:rsid w:val="1D65F965"/>
    <w:rsid w:val="1D6651BA"/>
    <w:rsid w:val="1D66BB58"/>
    <w:rsid w:val="1D66CBDB"/>
    <w:rsid w:val="1D670E64"/>
    <w:rsid w:val="1D672A59"/>
    <w:rsid w:val="1D67DB85"/>
    <w:rsid w:val="1D68108E"/>
    <w:rsid w:val="1D681EFE"/>
    <w:rsid w:val="1D682029"/>
    <w:rsid w:val="1D686760"/>
    <w:rsid w:val="1D68A52B"/>
    <w:rsid w:val="1D68E1F0"/>
    <w:rsid w:val="1D692F8E"/>
    <w:rsid w:val="1D69397E"/>
    <w:rsid w:val="1D69552D"/>
    <w:rsid w:val="1D695F0E"/>
    <w:rsid w:val="1D69BD35"/>
    <w:rsid w:val="1D69C53E"/>
    <w:rsid w:val="1D69D975"/>
    <w:rsid w:val="1D69F2F6"/>
    <w:rsid w:val="1D6A24E7"/>
    <w:rsid w:val="1D6A599C"/>
    <w:rsid w:val="1D6A6147"/>
    <w:rsid w:val="1D6AB38E"/>
    <w:rsid w:val="1D6AC1B2"/>
    <w:rsid w:val="1D6AD015"/>
    <w:rsid w:val="1D6ADECF"/>
    <w:rsid w:val="1D6B24EB"/>
    <w:rsid w:val="1D6B2768"/>
    <w:rsid w:val="1D6B361E"/>
    <w:rsid w:val="1D6B48B7"/>
    <w:rsid w:val="1D6B5E97"/>
    <w:rsid w:val="1D6B65EF"/>
    <w:rsid w:val="1D6BA5CA"/>
    <w:rsid w:val="1D6BDEFD"/>
    <w:rsid w:val="1D6C352C"/>
    <w:rsid w:val="1D6C8C0D"/>
    <w:rsid w:val="1D6CA9D8"/>
    <w:rsid w:val="1D6CCB20"/>
    <w:rsid w:val="1D6CCCDE"/>
    <w:rsid w:val="1D6D29D3"/>
    <w:rsid w:val="1D6D53DA"/>
    <w:rsid w:val="1D6D5545"/>
    <w:rsid w:val="1D6D65F0"/>
    <w:rsid w:val="1D6D6E97"/>
    <w:rsid w:val="1D6D8CE5"/>
    <w:rsid w:val="1D6E24B5"/>
    <w:rsid w:val="1D6E27A8"/>
    <w:rsid w:val="1D6E2F05"/>
    <w:rsid w:val="1D6E9607"/>
    <w:rsid w:val="1D6EACD3"/>
    <w:rsid w:val="1D6EBDD1"/>
    <w:rsid w:val="1D6ECED0"/>
    <w:rsid w:val="1D6EDAAD"/>
    <w:rsid w:val="1D6F18A2"/>
    <w:rsid w:val="1D6F1F95"/>
    <w:rsid w:val="1D6F2346"/>
    <w:rsid w:val="1D6F3E5B"/>
    <w:rsid w:val="1D6F633A"/>
    <w:rsid w:val="1D6FADE3"/>
    <w:rsid w:val="1D6FAFFE"/>
    <w:rsid w:val="1D6FD942"/>
    <w:rsid w:val="1D702DB9"/>
    <w:rsid w:val="1D704E0B"/>
    <w:rsid w:val="1D707D7C"/>
    <w:rsid w:val="1D70833F"/>
    <w:rsid w:val="1D7083D4"/>
    <w:rsid w:val="1D70D0CE"/>
    <w:rsid w:val="1D70FDB5"/>
    <w:rsid w:val="1D7164D8"/>
    <w:rsid w:val="1D71782F"/>
    <w:rsid w:val="1D71B45C"/>
    <w:rsid w:val="1D71D072"/>
    <w:rsid w:val="1D71D8B2"/>
    <w:rsid w:val="1D723910"/>
    <w:rsid w:val="1D723C14"/>
    <w:rsid w:val="1D7249B3"/>
    <w:rsid w:val="1D724CD7"/>
    <w:rsid w:val="1D727FF4"/>
    <w:rsid w:val="1D72AF7D"/>
    <w:rsid w:val="1D72BE83"/>
    <w:rsid w:val="1D733E86"/>
    <w:rsid w:val="1D738003"/>
    <w:rsid w:val="1D738756"/>
    <w:rsid w:val="1D73BD3C"/>
    <w:rsid w:val="1D73BF03"/>
    <w:rsid w:val="1D73DA22"/>
    <w:rsid w:val="1D73DE37"/>
    <w:rsid w:val="1D749D77"/>
    <w:rsid w:val="1D74E7CC"/>
    <w:rsid w:val="1D74EABD"/>
    <w:rsid w:val="1D74EE22"/>
    <w:rsid w:val="1D74F46E"/>
    <w:rsid w:val="1D74F7B9"/>
    <w:rsid w:val="1D7518C4"/>
    <w:rsid w:val="1D75B993"/>
    <w:rsid w:val="1D75BD03"/>
    <w:rsid w:val="1D75F51D"/>
    <w:rsid w:val="1D75F9D5"/>
    <w:rsid w:val="1D762B86"/>
    <w:rsid w:val="1D762FCC"/>
    <w:rsid w:val="1D765132"/>
    <w:rsid w:val="1D765F6F"/>
    <w:rsid w:val="1D765FCB"/>
    <w:rsid w:val="1D76CC00"/>
    <w:rsid w:val="1D76D970"/>
    <w:rsid w:val="1D76EB6B"/>
    <w:rsid w:val="1D770702"/>
    <w:rsid w:val="1D779A77"/>
    <w:rsid w:val="1D77A6C4"/>
    <w:rsid w:val="1D77B51B"/>
    <w:rsid w:val="1D77C437"/>
    <w:rsid w:val="1D77C7AF"/>
    <w:rsid w:val="1D77F6DA"/>
    <w:rsid w:val="1D77FB97"/>
    <w:rsid w:val="1D780FB9"/>
    <w:rsid w:val="1D787E73"/>
    <w:rsid w:val="1D789886"/>
    <w:rsid w:val="1D789F4D"/>
    <w:rsid w:val="1D78B567"/>
    <w:rsid w:val="1D78BBCF"/>
    <w:rsid w:val="1D78BD34"/>
    <w:rsid w:val="1D78D11F"/>
    <w:rsid w:val="1D793C5D"/>
    <w:rsid w:val="1D795B6C"/>
    <w:rsid w:val="1D79726C"/>
    <w:rsid w:val="1D7986D5"/>
    <w:rsid w:val="1D79CA57"/>
    <w:rsid w:val="1D79E141"/>
    <w:rsid w:val="1D79F709"/>
    <w:rsid w:val="1D7A48B0"/>
    <w:rsid w:val="1D7A608C"/>
    <w:rsid w:val="1D7A981E"/>
    <w:rsid w:val="1D7A9DE9"/>
    <w:rsid w:val="1D7AAE1D"/>
    <w:rsid w:val="1D7AC211"/>
    <w:rsid w:val="1D7AE645"/>
    <w:rsid w:val="1D7AED2C"/>
    <w:rsid w:val="1D7B3523"/>
    <w:rsid w:val="1D7B382D"/>
    <w:rsid w:val="1D7B4755"/>
    <w:rsid w:val="1D7BA817"/>
    <w:rsid w:val="1D7BCA91"/>
    <w:rsid w:val="1D7BDCC5"/>
    <w:rsid w:val="1D7BE98B"/>
    <w:rsid w:val="1D7BEB45"/>
    <w:rsid w:val="1D7C3660"/>
    <w:rsid w:val="1D7C3F78"/>
    <w:rsid w:val="1D7C5BDD"/>
    <w:rsid w:val="1D7C7037"/>
    <w:rsid w:val="1D7C98ED"/>
    <w:rsid w:val="1D7CA39E"/>
    <w:rsid w:val="1D7CBBB8"/>
    <w:rsid w:val="1D7CD9F8"/>
    <w:rsid w:val="1D7D389F"/>
    <w:rsid w:val="1D7D3DAB"/>
    <w:rsid w:val="1D7D3E75"/>
    <w:rsid w:val="1D7D7BD8"/>
    <w:rsid w:val="1D7DA688"/>
    <w:rsid w:val="1D7DCD20"/>
    <w:rsid w:val="1D7DD8B6"/>
    <w:rsid w:val="1D7E29F8"/>
    <w:rsid w:val="1D7E32A7"/>
    <w:rsid w:val="1D7E4E53"/>
    <w:rsid w:val="1D7E5735"/>
    <w:rsid w:val="1D7E632B"/>
    <w:rsid w:val="1D7E6CE5"/>
    <w:rsid w:val="1D7E7703"/>
    <w:rsid w:val="1D7E7C35"/>
    <w:rsid w:val="1D7E8FF7"/>
    <w:rsid w:val="1D7E9DB3"/>
    <w:rsid w:val="1D7ED7A6"/>
    <w:rsid w:val="1D7EE9F2"/>
    <w:rsid w:val="1D7F1B60"/>
    <w:rsid w:val="1D7F1C46"/>
    <w:rsid w:val="1D7F3E89"/>
    <w:rsid w:val="1D7F5B2A"/>
    <w:rsid w:val="1D7F94D2"/>
    <w:rsid w:val="1D7F9954"/>
    <w:rsid w:val="1D7FD0F5"/>
    <w:rsid w:val="1D7FD364"/>
    <w:rsid w:val="1D7FE4C5"/>
    <w:rsid w:val="1D7FED17"/>
    <w:rsid w:val="1D800C32"/>
    <w:rsid w:val="1D804E54"/>
    <w:rsid w:val="1D806CA6"/>
    <w:rsid w:val="1D809CA4"/>
    <w:rsid w:val="1D80A388"/>
    <w:rsid w:val="1D80F82C"/>
    <w:rsid w:val="1D80FC70"/>
    <w:rsid w:val="1D81952D"/>
    <w:rsid w:val="1D81B964"/>
    <w:rsid w:val="1D81F1E5"/>
    <w:rsid w:val="1D820784"/>
    <w:rsid w:val="1D82248E"/>
    <w:rsid w:val="1D82367A"/>
    <w:rsid w:val="1D8245A6"/>
    <w:rsid w:val="1D8270A9"/>
    <w:rsid w:val="1D8284BF"/>
    <w:rsid w:val="1D828AF3"/>
    <w:rsid w:val="1D82ACA2"/>
    <w:rsid w:val="1D82AE70"/>
    <w:rsid w:val="1D82C2C6"/>
    <w:rsid w:val="1D82DB2E"/>
    <w:rsid w:val="1D82F5A1"/>
    <w:rsid w:val="1D83B085"/>
    <w:rsid w:val="1D83CE60"/>
    <w:rsid w:val="1D845D60"/>
    <w:rsid w:val="1D8482E5"/>
    <w:rsid w:val="1D84A016"/>
    <w:rsid w:val="1D84CC1D"/>
    <w:rsid w:val="1D84E641"/>
    <w:rsid w:val="1D853160"/>
    <w:rsid w:val="1D85381D"/>
    <w:rsid w:val="1D85794B"/>
    <w:rsid w:val="1D859891"/>
    <w:rsid w:val="1D85A509"/>
    <w:rsid w:val="1D85C2A2"/>
    <w:rsid w:val="1D85D653"/>
    <w:rsid w:val="1D86443A"/>
    <w:rsid w:val="1D865025"/>
    <w:rsid w:val="1D86BA15"/>
    <w:rsid w:val="1D86D1DF"/>
    <w:rsid w:val="1D871320"/>
    <w:rsid w:val="1D8741CA"/>
    <w:rsid w:val="1D87CB23"/>
    <w:rsid w:val="1D8857B4"/>
    <w:rsid w:val="1D88610E"/>
    <w:rsid w:val="1D88B707"/>
    <w:rsid w:val="1D8901EB"/>
    <w:rsid w:val="1D891114"/>
    <w:rsid w:val="1D894269"/>
    <w:rsid w:val="1D89AD9E"/>
    <w:rsid w:val="1D89D10A"/>
    <w:rsid w:val="1D89F34E"/>
    <w:rsid w:val="1D8A032A"/>
    <w:rsid w:val="1D8A0C1B"/>
    <w:rsid w:val="1D8A7BE6"/>
    <w:rsid w:val="1D8A8F4B"/>
    <w:rsid w:val="1D8A922C"/>
    <w:rsid w:val="1D8A94A1"/>
    <w:rsid w:val="1D8A9A54"/>
    <w:rsid w:val="1D8AA74B"/>
    <w:rsid w:val="1D8AE088"/>
    <w:rsid w:val="1D8AFB0A"/>
    <w:rsid w:val="1D8B0490"/>
    <w:rsid w:val="1D8B7D45"/>
    <w:rsid w:val="1D8B80E7"/>
    <w:rsid w:val="1D8B869B"/>
    <w:rsid w:val="1D8BEBDB"/>
    <w:rsid w:val="1D8C1DA6"/>
    <w:rsid w:val="1D8C1E49"/>
    <w:rsid w:val="1D8C2D91"/>
    <w:rsid w:val="1D8C6F47"/>
    <w:rsid w:val="1D8C736E"/>
    <w:rsid w:val="1D8CCDD8"/>
    <w:rsid w:val="1D8CEE63"/>
    <w:rsid w:val="1D8CFAE3"/>
    <w:rsid w:val="1D8CFFD9"/>
    <w:rsid w:val="1D8D41ED"/>
    <w:rsid w:val="1D8D44CA"/>
    <w:rsid w:val="1D8DD0DA"/>
    <w:rsid w:val="1D8DDB27"/>
    <w:rsid w:val="1D8E0B93"/>
    <w:rsid w:val="1D8E2164"/>
    <w:rsid w:val="1D8E382F"/>
    <w:rsid w:val="1D8E3E1A"/>
    <w:rsid w:val="1D8E4276"/>
    <w:rsid w:val="1D8E606D"/>
    <w:rsid w:val="1D8E617C"/>
    <w:rsid w:val="1D8E8368"/>
    <w:rsid w:val="1D8EA96C"/>
    <w:rsid w:val="1D8EC4C3"/>
    <w:rsid w:val="1D8F17A1"/>
    <w:rsid w:val="1D8F1C33"/>
    <w:rsid w:val="1D8F2325"/>
    <w:rsid w:val="1D8F2C4C"/>
    <w:rsid w:val="1D8F40CA"/>
    <w:rsid w:val="1D8F55A9"/>
    <w:rsid w:val="1D8F6183"/>
    <w:rsid w:val="1D8F7A3D"/>
    <w:rsid w:val="1D8F8091"/>
    <w:rsid w:val="1D8F893F"/>
    <w:rsid w:val="1D8F9332"/>
    <w:rsid w:val="1D8F9F08"/>
    <w:rsid w:val="1D8FB33C"/>
    <w:rsid w:val="1D8FDA56"/>
    <w:rsid w:val="1D8FF98B"/>
    <w:rsid w:val="1D9003F7"/>
    <w:rsid w:val="1D902DA7"/>
    <w:rsid w:val="1D9031F6"/>
    <w:rsid w:val="1D9034AA"/>
    <w:rsid w:val="1D9090FD"/>
    <w:rsid w:val="1D909DD4"/>
    <w:rsid w:val="1D909DEB"/>
    <w:rsid w:val="1D90ADB5"/>
    <w:rsid w:val="1D90AF59"/>
    <w:rsid w:val="1D90DAC8"/>
    <w:rsid w:val="1D90E701"/>
    <w:rsid w:val="1D90F446"/>
    <w:rsid w:val="1D9149EC"/>
    <w:rsid w:val="1D916791"/>
    <w:rsid w:val="1D916907"/>
    <w:rsid w:val="1D9174D9"/>
    <w:rsid w:val="1D91A0EF"/>
    <w:rsid w:val="1D91B588"/>
    <w:rsid w:val="1D91BC15"/>
    <w:rsid w:val="1D91CC10"/>
    <w:rsid w:val="1D91DB5B"/>
    <w:rsid w:val="1D91DCD8"/>
    <w:rsid w:val="1D91EB07"/>
    <w:rsid w:val="1D920ECE"/>
    <w:rsid w:val="1D925EC8"/>
    <w:rsid w:val="1D927044"/>
    <w:rsid w:val="1D928DA1"/>
    <w:rsid w:val="1D9294CE"/>
    <w:rsid w:val="1D92C264"/>
    <w:rsid w:val="1D92DF53"/>
    <w:rsid w:val="1D92ECFA"/>
    <w:rsid w:val="1D9314F2"/>
    <w:rsid w:val="1D931BF3"/>
    <w:rsid w:val="1D9367D7"/>
    <w:rsid w:val="1D938383"/>
    <w:rsid w:val="1D93F7F1"/>
    <w:rsid w:val="1D944F54"/>
    <w:rsid w:val="1D947A20"/>
    <w:rsid w:val="1D9486C5"/>
    <w:rsid w:val="1D949A05"/>
    <w:rsid w:val="1D94B9CD"/>
    <w:rsid w:val="1D94D5D0"/>
    <w:rsid w:val="1D953FD5"/>
    <w:rsid w:val="1D956B58"/>
    <w:rsid w:val="1D9588B0"/>
    <w:rsid w:val="1D959596"/>
    <w:rsid w:val="1D95D951"/>
    <w:rsid w:val="1D961596"/>
    <w:rsid w:val="1D9619DB"/>
    <w:rsid w:val="1D962E2C"/>
    <w:rsid w:val="1D9631C8"/>
    <w:rsid w:val="1D963618"/>
    <w:rsid w:val="1D966164"/>
    <w:rsid w:val="1D96D591"/>
    <w:rsid w:val="1D9728EA"/>
    <w:rsid w:val="1D97476F"/>
    <w:rsid w:val="1D975DCC"/>
    <w:rsid w:val="1D977555"/>
    <w:rsid w:val="1D9786A1"/>
    <w:rsid w:val="1D97CD9D"/>
    <w:rsid w:val="1D97FD1B"/>
    <w:rsid w:val="1D9814D2"/>
    <w:rsid w:val="1D9841D5"/>
    <w:rsid w:val="1D9847BC"/>
    <w:rsid w:val="1D984E3A"/>
    <w:rsid w:val="1D9866AA"/>
    <w:rsid w:val="1D987AB0"/>
    <w:rsid w:val="1D98AECD"/>
    <w:rsid w:val="1D98BD9B"/>
    <w:rsid w:val="1D98CFD2"/>
    <w:rsid w:val="1D98D7EB"/>
    <w:rsid w:val="1D98E020"/>
    <w:rsid w:val="1D98F49E"/>
    <w:rsid w:val="1D9900E4"/>
    <w:rsid w:val="1D994EAC"/>
    <w:rsid w:val="1D997CDD"/>
    <w:rsid w:val="1D99CD02"/>
    <w:rsid w:val="1D9A1212"/>
    <w:rsid w:val="1D9A221E"/>
    <w:rsid w:val="1D9A632F"/>
    <w:rsid w:val="1D9A6711"/>
    <w:rsid w:val="1D9B3DBB"/>
    <w:rsid w:val="1D9B72F9"/>
    <w:rsid w:val="1D9B9CC9"/>
    <w:rsid w:val="1D9C0C8D"/>
    <w:rsid w:val="1D9C0EB1"/>
    <w:rsid w:val="1D9C1DE7"/>
    <w:rsid w:val="1D9C3212"/>
    <w:rsid w:val="1D9C729A"/>
    <w:rsid w:val="1D9C8460"/>
    <w:rsid w:val="1D9CAC68"/>
    <w:rsid w:val="1D9CC478"/>
    <w:rsid w:val="1D9D1E01"/>
    <w:rsid w:val="1D9D253B"/>
    <w:rsid w:val="1D9D41B9"/>
    <w:rsid w:val="1D9D95C9"/>
    <w:rsid w:val="1D9DAAF4"/>
    <w:rsid w:val="1D9E0247"/>
    <w:rsid w:val="1D9EAA11"/>
    <w:rsid w:val="1D9EE040"/>
    <w:rsid w:val="1D9EE0E2"/>
    <w:rsid w:val="1D9F196B"/>
    <w:rsid w:val="1D9F31A6"/>
    <w:rsid w:val="1D9F3A9C"/>
    <w:rsid w:val="1D9F6DF2"/>
    <w:rsid w:val="1D9F7AC7"/>
    <w:rsid w:val="1D9F88DE"/>
    <w:rsid w:val="1D9F96C2"/>
    <w:rsid w:val="1D9F9B46"/>
    <w:rsid w:val="1D9FF207"/>
    <w:rsid w:val="1D9FF65C"/>
    <w:rsid w:val="1DA01CC7"/>
    <w:rsid w:val="1DA03D7B"/>
    <w:rsid w:val="1DA090E6"/>
    <w:rsid w:val="1DA0A955"/>
    <w:rsid w:val="1DA0BFA6"/>
    <w:rsid w:val="1DA0D4EE"/>
    <w:rsid w:val="1DA0F3AB"/>
    <w:rsid w:val="1DA17838"/>
    <w:rsid w:val="1DA1A14D"/>
    <w:rsid w:val="1DA1AEE3"/>
    <w:rsid w:val="1DA1BA3F"/>
    <w:rsid w:val="1DA1BA52"/>
    <w:rsid w:val="1DA1CEA7"/>
    <w:rsid w:val="1DA226DB"/>
    <w:rsid w:val="1DA23017"/>
    <w:rsid w:val="1DA23DCF"/>
    <w:rsid w:val="1DA2AF7C"/>
    <w:rsid w:val="1DA2DF6B"/>
    <w:rsid w:val="1DA310A7"/>
    <w:rsid w:val="1DA3198B"/>
    <w:rsid w:val="1DA32569"/>
    <w:rsid w:val="1DA32CFC"/>
    <w:rsid w:val="1DA35566"/>
    <w:rsid w:val="1DA3574D"/>
    <w:rsid w:val="1DA3A766"/>
    <w:rsid w:val="1DA3BB07"/>
    <w:rsid w:val="1DA3D0D5"/>
    <w:rsid w:val="1DA4110E"/>
    <w:rsid w:val="1DA44C73"/>
    <w:rsid w:val="1DA47B64"/>
    <w:rsid w:val="1DA4FB36"/>
    <w:rsid w:val="1DA4FDB5"/>
    <w:rsid w:val="1DA527BC"/>
    <w:rsid w:val="1DA531F7"/>
    <w:rsid w:val="1DA53319"/>
    <w:rsid w:val="1DA53752"/>
    <w:rsid w:val="1DA55700"/>
    <w:rsid w:val="1DA59FEF"/>
    <w:rsid w:val="1DA5AA18"/>
    <w:rsid w:val="1DA5AF77"/>
    <w:rsid w:val="1DA5B5D6"/>
    <w:rsid w:val="1DA5C1A3"/>
    <w:rsid w:val="1DA5FADD"/>
    <w:rsid w:val="1DA619EB"/>
    <w:rsid w:val="1DA6240C"/>
    <w:rsid w:val="1DA6724F"/>
    <w:rsid w:val="1DA692E6"/>
    <w:rsid w:val="1DA70C25"/>
    <w:rsid w:val="1DA77B67"/>
    <w:rsid w:val="1DA787AC"/>
    <w:rsid w:val="1DA7968B"/>
    <w:rsid w:val="1DA79F48"/>
    <w:rsid w:val="1DA7AAB8"/>
    <w:rsid w:val="1DA7AAF7"/>
    <w:rsid w:val="1DA7C2CB"/>
    <w:rsid w:val="1DA7CCAE"/>
    <w:rsid w:val="1DA7D71B"/>
    <w:rsid w:val="1DA82CBB"/>
    <w:rsid w:val="1DA8424C"/>
    <w:rsid w:val="1DA84687"/>
    <w:rsid w:val="1DA88D8F"/>
    <w:rsid w:val="1DA8B5A1"/>
    <w:rsid w:val="1DA8BD36"/>
    <w:rsid w:val="1DA8F519"/>
    <w:rsid w:val="1DA91258"/>
    <w:rsid w:val="1DA945CD"/>
    <w:rsid w:val="1DA9A75E"/>
    <w:rsid w:val="1DA9BF26"/>
    <w:rsid w:val="1DA9D783"/>
    <w:rsid w:val="1DAA2AA7"/>
    <w:rsid w:val="1DAA2F82"/>
    <w:rsid w:val="1DAA342E"/>
    <w:rsid w:val="1DAA4B2B"/>
    <w:rsid w:val="1DAA5A3E"/>
    <w:rsid w:val="1DAA7090"/>
    <w:rsid w:val="1DAA9C08"/>
    <w:rsid w:val="1DAAAB2D"/>
    <w:rsid w:val="1DAAAFEF"/>
    <w:rsid w:val="1DAAB9FA"/>
    <w:rsid w:val="1DAAC9D3"/>
    <w:rsid w:val="1DAAE594"/>
    <w:rsid w:val="1DAB0D28"/>
    <w:rsid w:val="1DAB1B0A"/>
    <w:rsid w:val="1DAB21A4"/>
    <w:rsid w:val="1DAB3B06"/>
    <w:rsid w:val="1DAB5682"/>
    <w:rsid w:val="1DAB7149"/>
    <w:rsid w:val="1DAB761C"/>
    <w:rsid w:val="1DAB8532"/>
    <w:rsid w:val="1DAB85D3"/>
    <w:rsid w:val="1DAB8C6D"/>
    <w:rsid w:val="1DABE00B"/>
    <w:rsid w:val="1DABFB20"/>
    <w:rsid w:val="1DABFC89"/>
    <w:rsid w:val="1DAC084C"/>
    <w:rsid w:val="1DAC51F2"/>
    <w:rsid w:val="1DAC5D1D"/>
    <w:rsid w:val="1DAC65DD"/>
    <w:rsid w:val="1DACC23D"/>
    <w:rsid w:val="1DAD1D10"/>
    <w:rsid w:val="1DAD2B0F"/>
    <w:rsid w:val="1DAD5A97"/>
    <w:rsid w:val="1DAD85A6"/>
    <w:rsid w:val="1DADEF00"/>
    <w:rsid w:val="1DAE0173"/>
    <w:rsid w:val="1DAE158E"/>
    <w:rsid w:val="1DAE5F58"/>
    <w:rsid w:val="1DAE836F"/>
    <w:rsid w:val="1DAE89B4"/>
    <w:rsid w:val="1DAE8E58"/>
    <w:rsid w:val="1DAE9CD3"/>
    <w:rsid w:val="1DAEA574"/>
    <w:rsid w:val="1DAEED32"/>
    <w:rsid w:val="1DAFF016"/>
    <w:rsid w:val="1DB08CC4"/>
    <w:rsid w:val="1DB09244"/>
    <w:rsid w:val="1DB0B40A"/>
    <w:rsid w:val="1DB0B444"/>
    <w:rsid w:val="1DB0D5F9"/>
    <w:rsid w:val="1DB126B6"/>
    <w:rsid w:val="1DB13A2E"/>
    <w:rsid w:val="1DB1666A"/>
    <w:rsid w:val="1DB171D1"/>
    <w:rsid w:val="1DB1CDC1"/>
    <w:rsid w:val="1DB1CE5F"/>
    <w:rsid w:val="1DB1EB55"/>
    <w:rsid w:val="1DB1F2BB"/>
    <w:rsid w:val="1DB1F8A8"/>
    <w:rsid w:val="1DB21C1A"/>
    <w:rsid w:val="1DB21F34"/>
    <w:rsid w:val="1DB22188"/>
    <w:rsid w:val="1DB2297F"/>
    <w:rsid w:val="1DB2712B"/>
    <w:rsid w:val="1DB2AB01"/>
    <w:rsid w:val="1DB30948"/>
    <w:rsid w:val="1DB32264"/>
    <w:rsid w:val="1DB36356"/>
    <w:rsid w:val="1DB3790F"/>
    <w:rsid w:val="1DB39575"/>
    <w:rsid w:val="1DB3BDFF"/>
    <w:rsid w:val="1DB3C6FF"/>
    <w:rsid w:val="1DB3D02E"/>
    <w:rsid w:val="1DB4030F"/>
    <w:rsid w:val="1DB4178A"/>
    <w:rsid w:val="1DB46356"/>
    <w:rsid w:val="1DB4ACE2"/>
    <w:rsid w:val="1DB51DB9"/>
    <w:rsid w:val="1DB5234B"/>
    <w:rsid w:val="1DB5400C"/>
    <w:rsid w:val="1DB55728"/>
    <w:rsid w:val="1DB55CE3"/>
    <w:rsid w:val="1DB573E3"/>
    <w:rsid w:val="1DB58FD9"/>
    <w:rsid w:val="1DB5CBB6"/>
    <w:rsid w:val="1DB5FC7D"/>
    <w:rsid w:val="1DB66332"/>
    <w:rsid w:val="1DB71102"/>
    <w:rsid w:val="1DB72068"/>
    <w:rsid w:val="1DB7AE4F"/>
    <w:rsid w:val="1DB7BE92"/>
    <w:rsid w:val="1DB83455"/>
    <w:rsid w:val="1DB841BF"/>
    <w:rsid w:val="1DB88503"/>
    <w:rsid w:val="1DB89C72"/>
    <w:rsid w:val="1DB8A075"/>
    <w:rsid w:val="1DB8ACEA"/>
    <w:rsid w:val="1DB8C558"/>
    <w:rsid w:val="1DB8FAAD"/>
    <w:rsid w:val="1DB9247C"/>
    <w:rsid w:val="1DB95868"/>
    <w:rsid w:val="1DB974AB"/>
    <w:rsid w:val="1DB9757D"/>
    <w:rsid w:val="1DB99D79"/>
    <w:rsid w:val="1DB9A0F3"/>
    <w:rsid w:val="1DB9AE66"/>
    <w:rsid w:val="1DB9EE77"/>
    <w:rsid w:val="1DBA10B5"/>
    <w:rsid w:val="1DBA6D04"/>
    <w:rsid w:val="1DBA7B59"/>
    <w:rsid w:val="1DBA8C59"/>
    <w:rsid w:val="1DBAA8AD"/>
    <w:rsid w:val="1DBABDC2"/>
    <w:rsid w:val="1DBAC409"/>
    <w:rsid w:val="1DBB051B"/>
    <w:rsid w:val="1DBB5959"/>
    <w:rsid w:val="1DBB6985"/>
    <w:rsid w:val="1DBBA8A4"/>
    <w:rsid w:val="1DBBB195"/>
    <w:rsid w:val="1DBBE307"/>
    <w:rsid w:val="1DBBFBA7"/>
    <w:rsid w:val="1DBBFBEE"/>
    <w:rsid w:val="1DBBFED3"/>
    <w:rsid w:val="1DBC87A3"/>
    <w:rsid w:val="1DBCA983"/>
    <w:rsid w:val="1DBCD8F0"/>
    <w:rsid w:val="1DBD0630"/>
    <w:rsid w:val="1DBDA63D"/>
    <w:rsid w:val="1DBDB0EB"/>
    <w:rsid w:val="1DBDFEEB"/>
    <w:rsid w:val="1DBE400F"/>
    <w:rsid w:val="1DBE4D3B"/>
    <w:rsid w:val="1DBEA9CA"/>
    <w:rsid w:val="1DBEB3A4"/>
    <w:rsid w:val="1DBF0368"/>
    <w:rsid w:val="1DBF192A"/>
    <w:rsid w:val="1DBF1CED"/>
    <w:rsid w:val="1DBF2EF4"/>
    <w:rsid w:val="1DBF3D68"/>
    <w:rsid w:val="1DBFC275"/>
    <w:rsid w:val="1DC0286B"/>
    <w:rsid w:val="1DC03AF2"/>
    <w:rsid w:val="1DC03BF7"/>
    <w:rsid w:val="1DC03CA0"/>
    <w:rsid w:val="1DC06A0F"/>
    <w:rsid w:val="1DC07E61"/>
    <w:rsid w:val="1DC0819E"/>
    <w:rsid w:val="1DC08304"/>
    <w:rsid w:val="1DC09BD1"/>
    <w:rsid w:val="1DC0A221"/>
    <w:rsid w:val="1DC0C35D"/>
    <w:rsid w:val="1DC0E541"/>
    <w:rsid w:val="1DC15D9C"/>
    <w:rsid w:val="1DC170CF"/>
    <w:rsid w:val="1DC17173"/>
    <w:rsid w:val="1DC17387"/>
    <w:rsid w:val="1DC1AF7A"/>
    <w:rsid w:val="1DC1B088"/>
    <w:rsid w:val="1DC1DEDD"/>
    <w:rsid w:val="1DC21996"/>
    <w:rsid w:val="1DC2322A"/>
    <w:rsid w:val="1DC2779C"/>
    <w:rsid w:val="1DC29B19"/>
    <w:rsid w:val="1DC2BEDC"/>
    <w:rsid w:val="1DC34F70"/>
    <w:rsid w:val="1DC35101"/>
    <w:rsid w:val="1DC35744"/>
    <w:rsid w:val="1DC3CAA5"/>
    <w:rsid w:val="1DC3FE91"/>
    <w:rsid w:val="1DC419F7"/>
    <w:rsid w:val="1DC42558"/>
    <w:rsid w:val="1DC427B4"/>
    <w:rsid w:val="1DC427EE"/>
    <w:rsid w:val="1DC44949"/>
    <w:rsid w:val="1DC44A37"/>
    <w:rsid w:val="1DC47446"/>
    <w:rsid w:val="1DC4869D"/>
    <w:rsid w:val="1DC487DA"/>
    <w:rsid w:val="1DC4CEC3"/>
    <w:rsid w:val="1DC4D8C7"/>
    <w:rsid w:val="1DC4DD9D"/>
    <w:rsid w:val="1DC4DF63"/>
    <w:rsid w:val="1DC5166A"/>
    <w:rsid w:val="1DC582E8"/>
    <w:rsid w:val="1DC58607"/>
    <w:rsid w:val="1DC58ED9"/>
    <w:rsid w:val="1DC6166F"/>
    <w:rsid w:val="1DC665FC"/>
    <w:rsid w:val="1DC6E7FF"/>
    <w:rsid w:val="1DC72758"/>
    <w:rsid w:val="1DC72789"/>
    <w:rsid w:val="1DC800F6"/>
    <w:rsid w:val="1DC82140"/>
    <w:rsid w:val="1DC83A32"/>
    <w:rsid w:val="1DC88E8D"/>
    <w:rsid w:val="1DC89D0E"/>
    <w:rsid w:val="1DC8A5B4"/>
    <w:rsid w:val="1DC8BE6E"/>
    <w:rsid w:val="1DC8C3F0"/>
    <w:rsid w:val="1DC8CFEA"/>
    <w:rsid w:val="1DC8E600"/>
    <w:rsid w:val="1DC8EE3C"/>
    <w:rsid w:val="1DC8EFAD"/>
    <w:rsid w:val="1DC910E6"/>
    <w:rsid w:val="1DC926FB"/>
    <w:rsid w:val="1DC92E58"/>
    <w:rsid w:val="1DC92E64"/>
    <w:rsid w:val="1DC957CB"/>
    <w:rsid w:val="1DC95BBB"/>
    <w:rsid w:val="1DC96733"/>
    <w:rsid w:val="1DC978DE"/>
    <w:rsid w:val="1DC9A8FB"/>
    <w:rsid w:val="1DC9CA19"/>
    <w:rsid w:val="1DC9E68A"/>
    <w:rsid w:val="1DCA312A"/>
    <w:rsid w:val="1DCA6234"/>
    <w:rsid w:val="1DCA7125"/>
    <w:rsid w:val="1DCAF595"/>
    <w:rsid w:val="1DCB272F"/>
    <w:rsid w:val="1DCB3290"/>
    <w:rsid w:val="1DCB6198"/>
    <w:rsid w:val="1DCB649A"/>
    <w:rsid w:val="1DCB7D2E"/>
    <w:rsid w:val="1DCB9DBF"/>
    <w:rsid w:val="1DCBB877"/>
    <w:rsid w:val="1DCBDC02"/>
    <w:rsid w:val="1DCBDE4D"/>
    <w:rsid w:val="1DCC1AB2"/>
    <w:rsid w:val="1DCC3433"/>
    <w:rsid w:val="1DCC95B5"/>
    <w:rsid w:val="1DCCB205"/>
    <w:rsid w:val="1DCCD579"/>
    <w:rsid w:val="1DCCDD9C"/>
    <w:rsid w:val="1DCD037B"/>
    <w:rsid w:val="1DCD2A4E"/>
    <w:rsid w:val="1DCD54B7"/>
    <w:rsid w:val="1DCD552F"/>
    <w:rsid w:val="1DCD7747"/>
    <w:rsid w:val="1DCD7D2F"/>
    <w:rsid w:val="1DCD83EF"/>
    <w:rsid w:val="1DCE19BD"/>
    <w:rsid w:val="1DCE1E6F"/>
    <w:rsid w:val="1DCE224F"/>
    <w:rsid w:val="1DCE2A10"/>
    <w:rsid w:val="1DCE3354"/>
    <w:rsid w:val="1DCE51FF"/>
    <w:rsid w:val="1DCE56E6"/>
    <w:rsid w:val="1DCE8B1B"/>
    <w:rsid w:val="1DCEC0FD"/>
    <w:rsid w:val="1DCEC7E7"/>
    <w:rsid w:val="1DCF34E8"/>
    <w:rsid w:val="1DCF4D90"/>
    <w:rsid w:val="1DCFC2AF"/>
    <w:rsid w:val="1DCFD12E"/>
    <w:rsid w:val="1DCFD667"/>
    <w:rsid w:val="1DCFF2B5"/>
    <w:rsid w:val="1DCFF8C7"/>
    <w:rsid w:val="1DCFFC83"/>
    <w:rsid w:val="1DD023E5"/>
    <w:rsid w:val="1DD029F3"/>
    <w:rsid w:val="1DD07B55"/>
    <w:rsid w:val="1DD08511"/>
    <w:rsid w:val="1DD089B2"/>
    <w:rsid w:val="1DD0B1B0"/>
    <w:rsid w:val="1DD0EBDB"/>
    <w:rsid w:val="1DD101F0"/>
    <w:rsid w:val="1DD133B0"/>
    <w:rsid w:val="1DD1487D"/>
    <w:rsid w:val="1DD16569"/>
    <w:rsid w:val="1DD16BCC"/>
    <w:rsid w:val="1DD2AD2F"/>
    <w:rsid w:val="1DD2BD4D"/>
    <w:rsid w:val="1DD2CD75"/>
    <w:rsid w:val="1DD2D33F"/>
    <w:rsid w:val="1DD2FA80"/>
    <w:rsid w:val="1DD2FDBD"/>
    <w:rsid w:val="1DD30010"/>
    <w:rsid w:val="1DD3190A"/>
    <w:rsid w:val="1DD32294"/>
    <w:rsid w:val="1DD352A7"/>
    <w:rsid w:val="1DD35776"/>
    <w:rsid w:val="1DD36F48"/>
    <w:rsid w:val="1DD3AA21"/>
    <w:rsid w:val="1DD3E508"/>
    <w:rsid w:val="1DD3FCE2"/>
    <w:rsid w:val="1DD42E1D"/>
    <w:rsid w:val="1DD45950"/>
    <w:rsid w:val="1DD46CEB"/>
    <w:rsid w:val="1DD4B6F2"/>
    <w:rsid w:val="1DD4EA35"/>
    <w:rsid w:val="1DD4F3D6"/>
    <w:rsid w:val="1DD4FE49"/>
    <w:rsid w:val="1DD50765"/>
    <w:rsid w:val="1DD5241A"/>
    <w:rsid w:val="1DD53709"/>
    <w:rsid w:val="1DD56D97"/>
    <w:rsid w:val="1DD57E43"/>
    <w:rsid w:val="1DD5865A"/>
    <w:rsid w:val="1DD5A845"/>
    <w:rsid w:val="1DD5BAAC"/>
    <w:rsid w:val="1DD5D09F"/>
    <w:rsid w:val="1DD5ECB2"/>
    <w:rsid w:val="1DD5FB2F"/>
    <w:rsid w:val="1DD60BF1"/>
    <w:rsid w:val="1DD67339"/>
    <w:rsid w:val="1DD68D85"/>
    <w:rsid w:val="1DD6936D"/>
    <w:rsid w:val="1DD698EE"/>
    <w:rsid w:val="1DD699DF"/>
    <w:rsid w:val="1DD6A059"/>
    <w:rsid w:val="1DD6B46B"/>
    <w:rsid w:val="1DD6F447"/>
    <w:rsid w:val="1DD6F583"/>
    <w:rsid w:val="1DD72406"/>
    <w:rsid w:val="1DD72598"/>
    <w:rsid w:val="1DD75F5B"/>
    <w:rsid w:val="1DD77983"/>
    <w:rsid w:val="1DD7BCAF"/>
    <w:rsid w:val="1DD7C502"/>
    <w:rsid w:val="1DD7D132"/>
    <w:rsid w:val="1DD7DCE5"/>
    <w:rsid w:val="1DD82240"/>
    <w:rsid w:val="1DD85FEE"/>
    <w:rsid w:val="1DD88228"/>
    <w:rsid w:val="1DD89A6A"/>
    <w:rsid w:val="1DD8B917"/>
    <w:rsid w:val="1DD8CE00"/>
    <w:rsid w:val="1DD90996"/>
    <w:rsid w:val="1DD955B2"/>
    <w:rsid w:val="1DD95A51"/>
    <w:rsid w:val="1DD97A7A"/>
    <w:rsid w:val="1DD9E880"/>
    <w:rsid w:val="1DDA5737"/>
    <w:rsid w:val="1DDA8FE8"/>
    <w:rsid w:val="1DDAA106"/>
    <w:rsid w:val="1DDAD1C6"/>
    <w:rsid w:val="1DDAFDB4"/>
    <w:rsid w:val="1DDB0B06"/>
    <w:rsid w:val="1DDB102B"/>
    <w:rsid w:val="1DDB2C6C"/>
    <w:rsid w:val="1DDB3DEC"/>
    <w:rsid w:val="1DDB4C16"/>
    <w:rsid w:val="1DDB52EA"/>
    <w:rsid w:val="1DDB88B5"/>
    <w:rsid w:val="1DDB969A"/>
    <w:rsid w:val="1DDBA733"/>
    <w:rsid w:val="1DDC17A9"/>
    <w:rsid w:val="1DDC1C6D"/>
    <w:rsid w:val="1DDC1DB1"/>
    <w:rsid w:val="1DDC477B"/>
    <w:rsid w:val="1DDC6E0B"/>
    <w:rsid w:val="1DDC7C49"/>
    <w:rsid w:val="1DDCA4F3"/>
    <w:rsid w:val="1DDCADCD"/>
    <w:rsid w:val="1DDD0610"/>
    <w:rsid w:val="1DDD1270"/>
    <w:rsid w:val="1DDD161C"/>
    <w:rsid w:val="1DDD4E00"/>
    <w:rsid w:val="1DDD57FE"/>
    <w:rsid w:val="1DDD8BD5"/>
    <w:rsid w:val="1DDE3A7F"/>
    <w:rsid w:val="1DDE4D39"/>
    <w:rsid w:val="1DDE7414"/>
    <w:rsid w:val="1DDEC2C6"/>
    <w:rsid w:val="1DDF27D1"/>
    <w:rsid w:val="1DDF3CE4"/>
    <w:rsid w:val="1DDF6294"/>
    <w:rsid w:val="1DDF78F7"/>
    <w:rsid w:val="1DE02503"/>
    <w:rsid w:val="1DE04192"/>
    <w:rsid w:val="1DE0484E"/>
    <w:rsid w:val="1DE04FD7"/>
    <w:rsid w:val="1DE05FAE"/>
    <w:rsid w:val="1DE0B5D3"/>
    <w:rsid w:val="1DE14711"/>
    <w:rsid w:val="1DE148E6"/>
    <w:rsid w:val="1DE149CD"/>
    <w:rsid w:val="1DE1601C"/>
    <w:rsid w:val="1DE1CE7A"/>
    <w:rsid w:val="1DE1D18B"/>
    <w:rsid w:val="1DE1DA94"/>
    <w:rsid w:val="1DE205A6"/>
    <w:rsid w:val="1DE219DB"/>
    <w:rsid w:val="1DE2475E"/>
    <w:rsid w:val="1DE26ECB"/>
    <w:rsid w:val="1DE2D76D"/>
    <w:rsid w:val="1DE2ED50"/>
    <w:rsid w:val="1DE31064"/>
    <w:rsid w:val="1DE354EF"/>
    <w:rsid w:val="1DE3712E"/>
    <w:rsid w:val="1DE371C2"/>
    <w:rsid w:val="1DE3CFBC"/>
    <w:rsid w:val="1DE3E1A5"/>
    <w:rsid w:val="1DE3EE12"/>
    <w:rsid w:val="1DE47CB1"/>
    <w:rsid w:val="1DE504B1"/>
    <w:rsid w:val="1DE537EA"/>
    <w:rsid w:val="1DE54078"/>
    <w:rsid w:val="1DE559C0"/>
    <w:rsid w:val="1DE5636B"/>
    <w:rsid w:val="1DE56529"/>
    <w:rsid w:val="1DE58B37"/>
    <w:rsid w:val="1DE5C7AA"/>
    <w:rsid w:val="1DE5D73A"/>
    <w:rsid w:val="1DE5ECC8"/>
    <w:rsid w:val="1DE602D2"/>
    <w:rsid w:val="1DE64E29"/>
    <w:rsid w:val="1DE65E3E"/>
    <w:rsid w:val="1DE66681"/>
    <w:rsid w:val="1DE68687"/>
    <w:rsid w:val="1DE69C60"/>
    <w:rsid w:val="1DE6D43C"/>
    <w:rsid w:val="1DE6D807"/>
    <w:rsid w:val="1DE6DFB8"/>
    <w:rsid w:val="1DE6F780"/>
    <w:rsid w:val="1DE7104A"/>
    <w:rsid w:val="1DE711B5"/>
    <w:rsid w:val="1DE72260"/>
    <w:rsid w:val="1DE73AA5"/>
    <w:rsid w:val="1DE77823"/>
    <w:rsid w:val="1DE791FF"/>
    <w:rsid w:val="1DE88AAF"/>
    <w:rsid w:val="1DE88EC2"/>
    <w:rsid w:val="1DE8B23D"/>
    <w:rsid w:val="1DE8C572"/>
    <w:rsid w:val="1DE8F639"/>
    <w:rsid w:val="1DE92A24"/>
    <w:rsid w:val="1DE995D3"/>
    <w:rsid w:val="1DE9A7D1"/>
    <w:rsid w:val="1DE9BBB0"/>
    <w:rsid w:val="1DE9C419"/>
    <w:rsid w:val="1DEA2590"/>
    <w:rsid w:val="1DEA44A5"/>
    <w:rsid w:val="1DEA4F59"/>
    <w:rsid w:val="1DEAC803"/>
    <w:rsid w:val="1DEAD721"/>
    <w:rsid w:val="1DEB1BB5"/>
    <w:rsid w:val="1DEB1D93"/>
    <w:rsid w:val="1DEB1E31"/>
    <w:rsid w:val="1DEB6E77"/>
    <w:rsid w:val="1DEBB55A"/>
    <w:rsid w:val="1DEBB636"/>
    <w:rsid w:val="1DEBDE70"/>
    <w:rsid w:val="1DEC271A"/>
    <w:rsid w:val="1DEC7D16"/>
    <w:rsid w:val="1DEC93B2"/>
    <w:rsid w:val="1DEC959B"/>
    <w:rsid w:val="1DED21DC"/>
    <w:rsid w:val="1DED3032"/>
    <w:rsid w:val="1DED41B5"/>
    <w:rsid w:val="1DED4D7C"/>
    <w:rsid w:val="1DED646D"/>
    <w:rsid w:val="1DED6570"/>
    <w:rsid w:val="1DEDA761"/>
    <w:rsid w:val="1DEDAAAE"/>
    <w:rsid w:val="1DEDB777"/>
    <w:rsid w:val="1DEDD55E"/>
    <w:rsid w:val="1DEE1F2B"/>
    <w:rsid w:val="1DEE2549"/>
    <w:rsid w:val="1DEE2EB7"/>
    <w:rsid w:val="1DEE424F"/>
    <w:rsid w:val="1DEEFEB4"/>
    <w:rsid w:val="1DEF0E2E"/>
    <w:rsid w:val="1DEF12C4"/>
    <w:rsid w:val="1DEF30B2"/>
    <w:rsid w:val="1DEF5A52"/>
    <w:rsid w:val="1DEF67B2"/>
    <w:rsid w:val="1DEF76E5"/>
    <w:rsid w:val="1DEF8812"/>
    <w:rsid w:val="1DEF99DE"/>
    <w:rsid w:val="1DEFCE16"/>
    <w:rsid w:val="1DEFF6BF"/>
    <w:rsid w:val="1DF005BC"/>
    <w:rsid w:val="1DF05355"/>
    <w:rsid w:val="1DF05D30"/>
    <w:rsid w:val="1DF07F1A"/>
    <w:rsid w:val="1DF0971B"/>
    <w:rsid w:val="1DF0BDB4"/>
    <w:rsid w:val="1DF0C335"/>
    <w:rsid w:val="1DF0D49A"/>
    <w:rsid w:val="1DF0F5A0"/>
    <w:rsid w:val="1DF10692"/>
    <w:rsid w:val="1DF10FC1"/>
    <w:rsid w:val="1DF12519"/>
    <w:rsid w:val="1DF14741"/>
    <w:rsid w:val="1DF16F54"/>
    <w:rsid w:val="1DF171D9"/>
    <w:rsid w:val="1DF190D9"/>
    <w:rsid w:val="1DF1B1E3"/>
    <w:rsid w:val="1DF22504"/>
    <w:rsid w:val="1DF26D22"/>
    <w:rsid w:val="1DF28723"/>
    <w:rsid w:val="1DF294A1"/>
    <w:rsid w:val="1DF294D1"/>
    <w:rsid w:val="1DF2A653"/>
    <w:rsid w:val="1DF2CA48"/>
    <w:rsid w:val="1DF2E8F7"/>
    <w:rsid w:val="1DF3032A"/>
    <w:rsid w:val="1DF339A9"/>
    <w:rsid w:val="1DF374B0"/>
    <w:rsid w:val="1DF3B5F0"/>
    <w:rsid w:val="1DF3BF06"/>
    <w:rsid w:val="1DF3C1E0"/>
    <w:rsid w:val="1DF3E16C"/>
    <w:rsid w:val="1DF3EE28"/>
    <w:rsid w:val="1DF40572"/>
    <w:rsid w:val="1DF44836"/>
    <w:rsid w:val="1DF44A31"/>
    <w:rsid w:val="1DF4585B"/>
    <w:rsid w:val="1DF45A8E"/>
    <w:rsid w:val="1DF46083"/>
    <w:rsid w:val="1DF47354"/>
    <w:rsid w:val="1DF47E83"/>
    <w:rsid w:val="1DF49106"/>
    <w:rsid w:val="1DF4960A"/>
    <w:rsid w:val="1DF4C5D4"/>
    <w:rsid w:val="1DF4D37D"/>
    <w:rsid w:val="1DF4E0B2"/>
    <w:rsid w:val="1DF516AF"/>
    <w:rsid w:val="1DF52D4B"/>
    <w:rsid w:val="1DF545F5"/>
    <w:rsid w:val="1DF5A777"/>
    <w:rsid w:val="1DF5AB8F"/>
    <w:rsid w:val="1DF5B5BE"/>
    <w:rsid w:val="1DF5C5B1"/>
    <w:rsid w:val="1DF5C947"/>
    <w:rsid w:val="1DF5D138"/>
    <w:rsid w:val="1DF5D29E"/>
    <w:rsid w:val="1DF6429C"/>
    <w:rsid w:val="1DF648B8"/>
    <w:rsid w:val="1DF6D046"/>
    <w:rsid w:val="1DF6E7D2"/>
    <w:rsid w:val="1DF71499"/>
    <w:rsid w:val="1DF74CD5"/>
    <w:rsid w:val="1DF76467"/>
    <w:rsid w:val="1DF79C40"/>
    <w:rsid w:val="1DF7A023"/>
    <w:rsid w:val="1DF7B5D7"/>
    <w:rsid w:val="1DF81211"/>
    <w:rsid w:val="1DF83A4E"/>
    <w:rsid w:val="1DF84B57"/>
    <w:rsid w:val="1DF85B22"/>
    <w:rsid w:val="1DF85D32"/>
    <w:rsid w:val="1DF88FE5"/>
    <w:rsid w:val="1DF891F3"/>
    <w:rsid w:val="1DF8AFF9"/>
    <w:rsid w:val="1DF8E341"/>
    <w:rsid w:val="1DF8F32F"/>
    <w:rsid w:val="1DF93A8D"/>
    <w:rsid w:val="1DF94C13"/>
    <w:rsid w:val="1DF954D6"/>
    <w:rsid w:val="1DF96018"/>
    <w:rsid w:val="1DF9D237"/>
    <w:rsid w:val="1DF9D70D"/>
    <w:rsid w:val="1DFA1667"/>
    <w:rsid w:val="1DFA40D3"/>
    <w:rsid w:val="1DFA5C7C"/>
    <w:rsid w:val="1DFA6299"/>
    <w:rsid w:val="1DFA6639"/>
    <w:rsid w:val="1DFA8679"/>
    <w:rsid w:val="1DFAB09C"/>
    <w:rsid w:val="1DFACAB1"/>
    <w:rsid w:val="1DFAD878"/>
    <w:rsid w:val="1DFB04DF"/>
    <w:rsid w:val="1DFB09E7"/>
    <w:rsid w:val="1DFB8C5E"/>
    <w:rsid w:val="1DFB9498"/>
    <w:rsid w:val="1DFBE19F"/>
    <w:rsid w:val="1DFBEC14"/>
    <w:rsid w:val="1DFBFD54"/>
    <w:rsid w:val="1DFC0C4E"/>
    <w:rsid w:val="1DFC0D05"/>
    <w:rsid w:val="1DFC21E8"/>
    <w:rsid w:val="1DFC2C66"/>
    <w:rsid w:val="1DFC32C1"/>
    <w:rsid w:val="1DFC3B21"/>
    <w:rsid w:val="1DFC52E1"/>
    <w:rsid w:val="1DFC7B57"/>
    <w:rsid w:val="1DFC8510"/>
    <w:rsid w:val="1DFC8917"/>
    <w:rsid w:val="1DFC93B5"/>
    <w:rsid w:val="1DFCDFB2"/>
    <w:rsid w:val="1DFCF9FD"/>
    <w:rsid w:val="1DFD0D29"/>
    <w:rsid w:val="1DFD3D84"/>
    <w:rsid w:val="1DFD7458"/>
    <w:rsid w:val="1DFD9B7F"/>
    <w:rsid w:val="1DFDBA29"/>
    <w:rsid w:val="1DFDBD73"/>
    <w:rsid w:val="1DFDF660"/>
    <w:rsid w:val="1DFE0150"/>
    <w:rsid w:val="1DFE1FF9"/>
    <w:rsid w:val="1DFE64F7"/>
    <w:rsid w:val="1DFE6AEF"/>
    <w:rsid w:val="1DFEA163"/>
    <w:rsid w:val="1DFECE11"/>
    <w:rsid w:val="1DFEEB3E"/>
    <w:rsid w:val="1DFEED08"/>
    <w:rsid w:val="1DFEF158"/>
    <w:rsid w:val="1DFEF97D"/>
    <w:rsid w:val="1DFF06A5"/>
    <w:rsid w:val="1DFF0EA2"/>
    <w:rsid w:val="1DFF3E35"/>
    <w:rsid w:val="1DFF3FC7"/>
    <w:rsid w:val="1DFF5322"/>
    <w:rsid w:val="1DFF7CFB"/>
    <w:rsid w:val="1DFFB745"/>
    <w:rsid w:val="1DFFBA0F"/>
    <w:rsid w:val="1E001B6C"/>
    <w:rsid w:val="1E0020C0"/>
    <w:rsid w:val="1E00865B"/>
    <w:rsid w:val="1E009E8D"/>
    <w:rsid w:val="1E00E5EA"/>
    <w:rsid w:val="1E00FC48"/>
    <w:rsid w:val="1E00FC66"/>
    <w:rsid w:val="1E010E61"/>
    <w:rsid w:val="1E011F52"/>
    <w:rsid w:val="1E01324E"/>
    <w:rsid w:val="1E01449B"/>
    <w:rsid w:val="1E01644D"/>
    <w:rsid w:val="1E01B15B"/>
    <w:rsid w:val="1E01CC78"/>
    <w:rsid w:val="1E01CCEC"/>
    <w:rsid w:val="1E02214F"/>
    <w:rsid w:val="1E023C5F"/>
    <w:rsid w:val="1E027070"/>
    <w:rsid w:val="1E0289DF"/>
    <w:rsid w:val="1E0299BE"/>
    <w:rsid w:val="1E02E648"/>
    <w:rsid w:val="1E02EA00"/>
    <w:rsid w:val="1E02F5CF"/>
    <w:rsid w:val="1E030C5F"/>
    <w:rsid w:val="1E0326FF"/>
    <w:rsid w:val="1E037906"/>
    <w:rsid w:val="1E039400"/>
    <w:rsid w:val="1E039A9E"/>
    <w:rsid w:val="1E03C430"/>
    <w:rsid w:val="1E03D0CE"/>
    <w:rsid w:val="1E03E338"/>
    <w:rsid w:val="1E03F47F"/>
    <w:rsid w:val="1E040020"/>
    <w:rsid w:val="1E041C56"/>
    <w:rsid w:val="1E04524C"/>
    <w:rsid w:val="1E0499D4"/>
    <w:rsid w:val="1E04B17F"/>
    <w:rsid w:val="1E04CA73"/>
    <w:rsid w:val="1E04E419"/>
    <w:rsid w:val="1E054028"/>
    <w:rsid w:val="1E0572F9"/>
    <w:rsid w:val="1E0573FC"/>
    <w:rsid w:val="1E05740C"/>
    <w:rsid w:val="1E059ADB"/>
    <w:rsid w:val="1E05D0BF"/>
    <w:rsid w:val="1E060EF1"/>
    <w:rsid w:val="1E0628DB"/>
    <w:rsid w:val="1E065E17"/>
    <w:rsid w:val="1E066657"/>
    <w:rsid w:val="1E066DAC"/>
    <w:rsid w:val="1E069492"/>
    <w:rsid w:val="1E0695C5"/>
    <w:rsid w:val="1E06A3BD"/>
    <w:rsid w:val="1E06ABEF"/>
    <w:rsid w:val="1E06E21E"/>
    <w:rsid w:val="1E06F069"/>
    <w:rsid w:val="1E070DAA"/>
    <w:rsid w:val="1E0720E8"/>
    <w:rsid w:val="1E076018"/>
    <w:rsid w:val="1E0791C0"/>
    <w:rsid w:val="1E07A78D"/>
    <w:rsid w:val="1E07B234"/>
    <w:rsid w:val="1E07E297"/>
    <w:rsid w:val="1E07FBF1"/>
    <w:rsid w:val="1E083625"/>
    <w:rsid w:val="1E085F2B"/>
    <w:rsid w:val="1E08CFEE"/>
    <w:rsid w:val="1E08DEE4"/>
    <w:rsid w:val="1E0900E6"/>
    <w:rsid w:val="1E0913EB"/>
    <w:rsid w:val="1E097F1F"/>
    <w:rsid w:val="1E09801D"/>
    <w:rsid w:val="1E09A586"/>
    <w:rsid w:val="1E09BA4B"/>
    <w:rsid w:val="1E09C69F"/>
    <w:rsid w:val="1E09F75F"/>
    <w:rsid w:val="1E0A5D4C"/>
    <w:rsid w:val="1E0A6001"/>
    <w:rsid w:val="1E0A6BBC"/>
    <w:rsid w:val="1E0AAB15"/>
    <w:rsid w:val="1E0AB750"/>
    <w:rsid w:val="1E0AE8F5"/>
    <w:rsid w:val="1E0B18E5"/>
    <w:rsid w:val="1E0B4544"/>
    <w:rsid w:val="1E0B5F58"/>
    <w:rsid w:val="1E0B6413"/>
    <w:rsid w:val="1E0B818F"/>
    <w:rsid w:val="1E0BAAE7"/>
    <w:rsid w:val="1E0BFCBD"/>
    <w:rsid w:val="1E0C05AF"/>
    <w:rsid w:val="1E0C2A7E"/>
    <w:rsid w:val="1E0C9FA1"/>
    <w:rsid w:val="1E0CBAF8"/>
    <w:rsid w:val="1E0CF9AF"/>
    <w:rsid w:val="1E0D0067"/>
    <w:rsid w:val="1E0D23E1"/>
    <w:rsid w:val="1E0D2C9F"/>
    <w:rsid w:val="1E0D85AC"/>
    <w:rsid w:val="1E0DA354"/>
    <w:rsid w:val="1E0DB49D"/>
    <w:rsid w:val="1E0DCA1F"/>
    <w:rsid w:val="1E0DE82B"/>
    <w:rsid w:val="1E0E1CE4"/>
    <w:rsid w:val="1E0E2FA9"/>
    <w:rsid w:val="1E0E6D57"/>
    <w:rsid w:val="1E0EBF0A"/>
    <w:rsid w:val="1E0F4879"/>
    <w:rsid w:val="1E0F6AF1"/>
    <w:rsid w:val="1E0F85EE"/>
    <w:rsid w:val="1E0F8BB3"/>
    <w:rsid w:val="1E0F9545"/>
    <w:rsid w:val="1E0FA05C"/>
    <w:rsid w:val="1E0FCE2E"/>
    <w:rsid w:val="1E0FF83A"/>
    <w:rsid w:val="1E104605"/>
    <w:rsid w:val="1E105D42"/>
    <w:rsid w:val="1E1070F2"/>
    <w:rsid w:val="1E10A962"/>
    <w:rsid w:val="1E112FE8"/>
    <w:rsid w:val="1E1145A3"/>
    <w:rsid w:val="1E1188A3"/>
    <w:rsid w:val="1E11E1B7"/>
    <w:rsid w:val="1E11FE5F"/>
    <w:rsid w:val="1E120214"/>
    <w:rsid w:val="1E120A82"/>
    <w:rsid w:val="1E1215B1"/>
    <w:rsid w:val="1E121993"/>
    <w:rsid w:val="1E1226A8"/>
    <w:rsid w:val="1E123452"/>
    <w:rsid w:val="1E124958"/>
    <w:rsid w:val="1E12E972"/>
    <w:rsid w:val="1E12F282"/>
    <w:rsid w:val="1E12F85A"/>
    <w:rsid w:val="1E132532"/>
    <w:rsid w:val="1E1365CA"/>
    <w:rsid w:val="1E136DA9"/>
    <w:rsid w:val="1E137276"/>
    <w:rsid w:val="1E13A63F"/>
    <w:rsid w:val="1E13AF1A"/>
    <w:rsid w:val="1E13F70B"/>
    <w:rsid w:val="1E141223"/>
    <w:rsid w:val="1E144C8C"/>
    <w:rsid w:val="1E14844F"/>
    <w:rsid w:val="1E14B2F3"/>
    <w:rsid w:val="1E14B3BD"/>
    <w:rsid w:val="1E14B686"/>
    <w:rsid w:val="1E14C6A8"/>
    <w:rsid w:val="1E14FA63"/>
    <w:rsid w:val="1E1545BA"/>
    <w:rsid w:val="1E155896"/>
    <w:rsid w:val="1E155E79"/>
    <w:rsid w:val="1E15639A"/>
    <w:rsid w:val="1E156570"/>
    <w:rsid w:val="1E159D9C"/>
    <w:rsid w:val="1E15A290"/>
    <w:rsid w:val="1E15D52E"/>
    <w:rsid w:val="1E15FABF"/>
    <w:rsid w:val="1E160C72"/>
    <w:rsid w:val="1E162EB7"/>
    <w:rsid w:val="1E167153"/>
    <w:rsid w:val="1E1685EA"/>
    <w:rsid w:val="1E1690E1"/>
    <w:rsid w:val="1E169264"/>
    <w:rsid w:val="1E16F40D"/>
    <w:rsid w:val="1E170571"/>
    <w:rsid w:val="1E171304"/>
    <w:rsid w:val="1E171BB6"/>
    <w:rsid w:val="1E1736D5"/>
    <w:rsid w:val="1E175D88"/>
    <w:rsid w:val="1E1768B0"/>
    <w:rsid w:val="1E176909"/>
    <w:rsid w:val="1E178B59"/>
    <w:rsid w:val="1E17ACE4"/>
    <w:rsid w:val="1E17CBF8"/>
    <w:rsid w:val="1E180757"/>
    <w:rsid w:val="1E186D12"/>
    <w:rsid w:val="1E1887DD"/>
    <w:rsid w:val="1E188EB5"/>
    <w:rsid w:val="1E189CCB"/>
    <w:rsid w:val="1E18D11D"/>
    <w:rsid w:val="1E18D29C"/>
    <w:rsid w:val="1E18D362"/>
    <w:rsid w:val="1E1924C0"/>
    <w:rsid w:val="1E1929E4"/>
    <w:rsid w:val="1E194D2E"/>
    <w:rsid w:val="1E194F3C"/>
    <w:rsid w:val="1E1951DE"/>
    <w:rsid w:val="1E19976C"/>
    <w:rsid w:val="1E19A02E"/>
    <w:rsid w:val="1E19DD62"/>
    <w:rsid w:val="1E1A191B"/>
    <w:rsid w:val="1E1A203F"/>
    <w:rsid w:val="1E1A2F78"/>
    <w:rsid w:val="1E1A79A8"/>
    <w:rsid w:val="1E1A8DFA"/>
    <w:rsid w:val="1E1AADEF"/>
    <w:rsid w:val="1E1AB716"/>
    <w:rsid w:val="1E1ABF20"/>
    <w:rsid w:val="1E1ABF42"/>
    <w:rsid w:val="1E1AC358"/>
    <w:rsid w:val="1E1AEE7C"/>
    <w:rsid w:val="1E1AF76F"/>
    <w:rsid w:val="1E1AFC78"/>
    <w:rsid w:val="1E1AFD4D"/>
    <w:rsid w:val="1E1B2C77"/>
    <w:rsid w:val="1E1B3F87"/>
    <w:rsid w:val="1E1B419A"/>
    <w:rsid w:val="1E1B4559"/>
    <w:rsid w:val="1E1B7F1F"/>
    <w:rsid w:val="1E1BA929"/>
    <w:rsid w:val="1E1BB745"/>
    <w:rsid w:val="1E1BC751"/>
    <w:rsid w:val="1E1BD9EE"/>
    <w:rsid w:val="1E1BE12F"/>
    <w:rsid w:val="1E1BEDA1"/>
    <w:rsid w:val="1E1C1366"/>
    <w:rsid w:val="1E1C17C8"/>
    <w:rsid w:val="1E1C2B29"/>
    <w:rsid w:val="1E1C3421"/>
    <w:rsid w:val="1E1C48BF"/>
    <w:rsid w:val="1E1C721F"/>
    <w:rsid w:val="1E1C824A"/>
    <w:rsid w:val="1E1C971F"/>
    <w:rsid w:val="1E1CC633"/>
    <w:rsid w:val="1E1CD5AF"/>
    <w:rsid w:val="1E1CF42D"/>
    <w:rsid w:val="1E1D0D58"/>
    <w:rsid w:val="1E1D3EB4"/>
    <w:rsid w:val="1E1D53AB"/>
    <w:rsid w:val="1E1D67ED"/>
    <w:rsid w:val="1E1D710D"/>
    <w:rsid w:val="1E1D95A3"/>
    <w:rsid w:val="1E1DC8D1"/>
    <w:rsid w:val="1E1DE310"/>
    <w:rsid w:val="1E1DF806"/>
    <w:rsid w:val="1E1E0736"/>
    <w:rsid w:val="1E1E0F19"/>
    <w:rsid w:val="1E1E99DE"/>
    <w:rsid w:val="1E1EB528"/>
    <w:rsid w:val="1E1EF106"/>
    <w:rsid w:val="1E1EFA68"/>
    <w:rsid w:val="1E1F0E85"/>
    <w:rsid w:val="1E1F0F27"/>
    <w:rsid w:val="1E1F4614"/>
    <w:rsid w:val="1E1F6A2B"/>
    <w:rsid w:val="1E1F7DFB"/>
    <w:rsid w:val="1E1FC52A"/>
    <w:rsid w:val="1E1FC5C2"/>
    <w:rsid w:val="1E1FCAE2"/>
    <w:rsid w:val="1E1FD824"/>
    <w:rsid w:val="1E20481C"/>
    <w:rsid w:val="1E206509"/>
    <w:rsid w:val="1E208C75"/>
    <w:rsid w:val="1E20D977"/>
    <w:rsid w:val="1E210A31"/>
    <w:rsid w:val="1E2124F0"/>
    <w:rsid w:val="1E21296C"/>
    <w:rsid w:val="1E213048"/>
    <w:rsid w:val="1E214A33"/>
    <w:rsid w:val="1E219B8F"/>
    <w:rsid w:val="1E21A6D9"/>
    <w:rsid w:val="1E21E888"/>
    <w:rsid w:val="1E21F840"/>
    <w:rsid w:val="1E220387"/>
    <w:rsid w:val="1E22464E"/>
    <w:rsid w:val="1E226752"/>
    <w:rsid w:val="1E227DEB"/>
    <w:rsid w:val="1E22A5F9"/>
    <w:rsid w:val="1E22AB02"/>
    <w:rsid w:val="1E22B654"/>
    <w:rsid w:val="1E22E8E3"/>
    <w:rsid w:val="1E22FD33"/>
    <w:rsid w:val="1E23021C"/>
    <w:rsid w:val="1E2319C5"/>
    <w:rsid w:val="1E233851"/>
    <w:rsid w:val="1E234A1B"/>
    <w:rsid w:val="1E235306"/>
    <w:rsid w:val="1E2360B3"/>
    <w:rsid w:val="1E236843"/>
    <w:rsid w:val="1E23A15E"/>
    <w:rsid w:val="1E23A739"/>
    <w:rsid w:val="1E23C7C6"/>
    <w:rsid w:val="1E23DCDD"/>
    <w:rsid w:val="1E23EA80"/>
    <w:rsid w:val="1E23EFE8"/>
    <w:rsid w:val="1E23F908"/>
    <w:rsid w:val="1E24239D"/>
    <w:rsid w:val="1E2477A1"/>
    <w:rsid w:val="1E247CFF"/>
    <w:rsid w:val="1E248285"/>
    <w:rsid w:val="1E24D7B8"/>
    <w:rsid w:val="1E24E577"/>
    <w:rsid w:val="1E25005E"/>
    <w:rsid w:val="1E254EED"/>
    <w:rsid w:val="1E263089"/>
    <w:rsid w:val="1E263F4D"/>
    <w:rsid w:val="1E264B04"/>
    <w:rsid w:val="1E264CEE"/>
    <w:rsid w:val="1E268350"/>
    <w:rsid w:val="1E26E2F8"/>
    <w:rsid w:val="1E26FC11"/>
    <w:rsid w:val="1E27058A"/>
    <w:rsid w:val="1E2708A1"/>
    <w:rsid w:val="1E270AC5"/>
    <w:rsid w:val="1E2739EF"/>
    <w:rsid w:val="1E273AB2"/>
    <w:rsid w:val="1E2742D2"/>
    <w:rsid w:val="1E2746F5"/>
    <w:rsid w:val="1E2788EA"/>
    <w:rsid w:val="1E2793B9"/>
    <w:rsid w:val="1E27A49F"/>
    <w:rsid w:val="1E27A7E2"/>
    <w:rsid w:val="1E27AD3B"/>
    <w:rsid w:val="1E27F7BE"/>
    <w:rsid w:val="1E281D6F"/>
    <w:rsid w:val="1E2829BB"/>
    <w:rsid w:val="1E2870A6"/>
    <w:rsid w:val="1E2893F0"/>
    <w:rsid w:val="1E28A25E"/>
    <w:rsid w:val="1E28A7BB"/>
    <w:rsid w:val="1E28CA5E"/>
    <w:rsid w:val="1E29038F"/>
    <w:rsid w:val="1E291061"/>
    <w:rsid w:val="1E29599E"/>
    <w:rsid w:val="1E29796A"/>
    <w:rsid w:val="1E29921C"/>
    <w:rsid w:val="1E2A5212"/>
    <w:rsid w:val="1E2A558B"/>
    <w:rsid w:val="1E2A6EA7"/>
    <w:rsid w:val="1E2A837E"/>
    <w:rsid w:val="1E2A8A35"/>
    <w:rsid w:val="1E2B128F"/>
    <w:rsid w:val="1E2B19F0"/>
    <w:rsid w:val="1E2B2A44"/>
    <w:rsid w:val="1E2B2AFC"/>
    <w:rsid w:val="1E2B5370"/>
    <w:rsid w:val="1E2B7308"/>
    <w:rsid w:val="1E2B80F9"/>
    <w:rsid w:val="1E2BA58F"/>
    <w:rsid w:val="1E2BD1CF"/>
    <w:rsid w:val="1E2C0258"/>
    <w:rsid w:val="1E2C2F46"/>
    <w:rsid w:val="1E2C3A7A"/>
    <w:rsid w:val="1E2C4145"/>
    <w:rsid w:val="1E2C436E"/>
    <w:rsid w:val="1E2C6BA1"/>
    <w:rsid w:val="1E2C6F3A"/>
    <w:rsid w:val="1E2C963D"/>
    <w:rsid w:val="1E2CF25F"/>
    <w:rsid w:val="1E2D52D0"/>
    <w:rsid w:val="1E2D7091"/>
    <w:rsid w:val="1E2D72BF"/>
    <w:rsid w:val="1E2DAAEC"/>
    <w:rsid w:val="1E2DAE7F"/>
    <w:rsid w:val="1E2DBF3F"/>
    <w:rsid w:val="1E2DF673"/>
    <w:rsid w:val="1E2E0715"/>
    <w:rsid w:val="1E2E4314"/>
    <w:rsid w:val="1E2E43CA"/>
    <w:rsid w:val="1E2E4529"/>
    <w:rsid w:val="1E2E4A88"/>
    <w:rsid w:val="1E2E4CD1"/>
    <w:rsid w:val="1E2E80F9"/>
    <w:rsid w:val="1E2E83A3"/>
    <w:rsid w:val="1E2EA95A"/>
    <w:rsid w:val="1E2ED9A2"/>
    <w:rsid w:val="1E2EF99A"/>
    <w:rsid w:val="1E2F7057"/>
    <w:rsid w:val="1E2F7F06"/>
    <w:rsid w:val="1E2FB645"/>
    <w:rsid w:val="1E2FB89D"/>
    <w:rsid w:val="1E2FFCE1"/>
    <w:rsid w:val="1E301FF5"/>
    <w:rsid w:val="1E302F06"/>
    <w:rsid w:val="1E3087A3"/>
    <w:rsid w:val="1E30AFB2"/>
    <w:rsid w:val="1E30D29A"/>
    <w:rsid w:val="1E30DE9B"/>
    <w:rsid w:val="1E30EE8B"/>
    <w:rsid w:val="1E31254E"/>
    <w:rsid w:val="1E314D16"/>
    <w:rsid w:val="1E315819"/>
    <w:rsid w:val="1E31B51A"/>
    <w:rsid w:val="1E31BA7F"/>
    <w:rsid w:val="1E31D8C9"/>
    <w:rsid w:val="1E31E190"/>
    <w:rsid w:val="1E31F304"/>
    <w:rsid w:val="1E320F7D"/>
    <w:rsid w:val="1E321278"/>
    <w:rsid w:val="1E32267F"/>
    <w:rsid w:val="1E327C94"/>
    <w:rsid w:val="1E3289C6"/>
    <w:rsid w:val="1E32B0AF"/>
    <w:rsid w:val="1E32B34B"/>
    <w:rsid w:val="1E33071D"/>
    <w:rsid w:val="1E333496"/>
    <w:rsid w:val="1E3339DC"/>
    <w:rsid w:val="1E335BEE"/>
    <w:rsid w:val="1E3379D7"/>
    <w:rsid w:val="1E33AAD3"/>
    <w:rsid w:val="1E33AF6C"/>
    <w:rsid w:val="1E33E646"/>
    <w:rsid w:val="1E33EEBD"/>
    <w:rsid w:val="1E33FB66"/>
    <w:rsid w:val="1E343946"/>
    <w:rsid w:val="1E346B05"/>
    <w:rsid w:val="1E34A165"/>
    <w:rsid w:val="1E34BCD8"/>
    <w:rsid w:val="1E34C16D"/>
    <w:rsid w:val="1E34C680"/>
    <w:rsid w:val="1E351180"/>
    <w:rsid w:val="1E352632"/>
    <w:rsid w:val="1E352FD6"/>
    <w:rsid w:val="1E359C8F"/>
    <w:rsid w:val="1E35B5AA"/>
    <w:rsid w:val="1E35BC60"/>
    <w:rsid w:val="1E35C409"/>
    <w:rsid w:val="1E360586"/>
    <w:rsid w:val="1E36215B"/>
    <w:rsid w:val="1E369E56"/>
    <w:rsid w:val="1E36B9A4"/>
    <w:rsid w:val="1E36CC10"/>
    <w:rsid w:val="1E36DD61"/>
    <w:rsid w:val="1E371875"/>
    <w:rsid w:val="1E372F01"/>
    <w:rsid w:val="1E373896"/>
    <w:rsid w:val="1E374EF7"/>
    <w:rsid w:val="1E37561F"/>
    <w:rsid w:val="1E375642"/>
    <w:rsid w:val="1E375EF7"/>
    <w:rsid w:val="1E37ECA0"/>
    <w:rsid w:val="1E37F287"/>
    <w:rsid w:val="1E380663"/>
    <w:rsid w:val="1E385F57"/>
    <w:rsid w:val="1E387847"/>
    <w:rsid w:val="1E38885D"/>
    <w:rsid w:val="1E38932C"/>
    <w:rsid w:val="1E3894BF"/>
    <w:rsid w:val="1E38D345"/>
    <w:rsid w:val="1E390A69"/>
    <w:rsid w:val="1E392AB2"/>
    <w:rsid w:val="1E3933B5"/>
    <w:rsid w:val="1E3940E9"/>
    <w:rsid w:val="1E39478A"/>
    <w:rsid w:val="1E39871D"/>
    <w:rsid w:val="1E399C11"/>
    <w:rsid w:val="1E39C475"/>
    <w:rsid w:val="1E39ED14"/>
    <w:rsid w:val="1E3A9316"/>
    <w:rsid w:val="1E3A9AB6"/>
    <w:rsid w:val="1E3A9CE5"/>
    <w:rsid w:val="1E3AB25E"/>
    <w:rsid w:val="1E3ADD0F"/>
    <w:rsid w:val="1E3AF1DC"/>
    <w:rsid w:val="1E3AF920"/>
    <w:rsid w:val="1E3B222A"/>
    <w:rsid w:val="1E3B3EB9"/>
    <w:rsid w:val="1E3B7BC0"/>
    <w:rsid w:val="1E3B87B0"/>
    <w:rsid w:val="1E3BB132"/>
    <w:rsid w:val="1E3C2B8A"/>
    <w:rsid w:val="1E3C305C"/>
    <w:rsid w:val="1E3C384B"/>
    <w:rsid w:val="1E3C38E9"/>
    <w:rsid w:val="1E3C81B1"/>
    <w:rsid w:val="1E3C89E3"/>
    <w:rsid w:val="1E3C8A20"/>
    <w:rsid w:val="1E3C97DF"/>
    <w:rsid w:val="1E3C9A08"/>
    <w:rsid w:val="1E3D21F8"/>
    <w:rsid w:val="1E3D22E1"/>
    <w:rsid w:val="1E3D3BC5"/>
    <w:rsid w:val="1E3D3ED8"/>
    <w:rsid w:val="1E3D4F8F"/>
    <w:rsid w:val="1E3D6665"/>
    <w:rsid w:val="1E3D7945"/>
    <w:rsid w:val="1E3DC433"/>
    <w:rsid w:val="1E3DCEBE"/>
    <w:rsid w:val="1E3E2602"/>
    <w:rsid w:val="1E3E3AAF"/>
    <w:rsid w:val="1E3E5176"/>
    <w:rsid w:val="1E3E9987"/>
    <w:rsid w:val="1E3EBD00"/>
    <w:rsid w:val="1E3EE414"/>
    <w:rsid w:val="1E3EEF8E"/>
    <w:rsid w:val="1E3F0A8D"/>
    <w:rsid w:val="1E3F0B53"/>
    <w:rsid w:val="1E3F0FBE"/>
    <w:rsid w:val="1E3F3493"/>
    <w:rsid w:val="1E3F5739"/>
    <w:rsid w:val="1E3F6FB3"/>
    <w:rsid w:val="1E3F7D90"/>
    <w:rsid w:val="1E3F8EAB"/>
    <w:rsid w:val="1E3FA58F"/>
    <w:rsid w:val="1E3FBBCB"/>
    <w:rsid w:val="1E3FEB58"/>
    <w:rsid w:val="1E40AB30"/>
    <w:rsid w:val="1E40B691"/>
    <w:rsid w:val="1E40D2D2"/>
    <w:rsid w:val="1E40D4B3"/>
    <w:rsid w:val="1E40D5AF"/>
    <w:rsid w:val="1E40DE2B"/>
    <w:rsid w:val="1E40EF7B"/>
    <w:rsid w:val="1E40F6BA"/>
    <w:rsid w:val="1E4108CC"/>
    <w:rsid w:val="1E417A86"/>
    <w:rsid w:val="1E4180C8"/>
    <w:rsid w:val="1E4183A0"/>
    <w:rsid w:val="1E418AA4"/>
    <w:rsid w:val="1E41BFFF"/>
    <w:rsid w:val="1E425C23"/>
    <w:rsid w:val="1E427994"/>
    <w:rsid w:val="1E42A1F4"/>
    <w:rsid w:val="1E42AA53"/>
    <w:rsid w:val="1E42C028"/>
    <w:rsid w:val="1E42EE56"/>
    <w:rsid w:val="1E430449"/>
    <w:rsid w:val="1E431EC7"/>
    <w:rsid w:val="1E4320E7"/>
    <w:rsid w:val="1E436C7C"/>
    <w:rsid w:val="1E43E45A"/>
    <w:rsid w:val="1E43E6CF"/>
    <w:rsid w:val="1E443CF2"/>
    <w:rsid w:val="1E44540A"/>
    <w:rsid w:val="1E445D58"/>
    <w:rsid w:val="1E4465E1"/>
    <w:rsid w:val="1E448704"/>
    <w:rsid w:val="1E44B882"/>
    <w:rsid w:val="1E44D37C"/>
    <w:rsid w:val="1E450D99"/>
    <w:rsid w:val="1E450E8D"/>
    <w:rsid w:val="1E451212"/>
    <w:rsid w:val="1E454000"/>
    <w:rsid w:val="1E454834"/>
    <w:rsid w:val="1E454A52"/>
    <w:rsid w:val="1E45C533"/>
    <w:rsid w:val="1E45FAD4"/>
    <w:rsid w:val="1E45FE60"/>
    <w:rsid w:val="1E46194D"/>
    <w:rsid w:val="1E46225C"/>
    <w:rsid w:val="1E462D42"/>
    <w:rsid w:val="1E465426"/>
    <w:rsid w:val="1E468CD1"/>
    <w:rsid w:val="1E468F29"/>
    <w:rsid w:val="1E46B154"/>
    <w:rsid w:val="1E46E542"/>
    <w:rsid w:val="1E470FC7"/>
    <w:rsid w:val="1E4774F4"/>
    <w:rsid w:val="1E47AB63"/>
    <w:rsid w:val="1E482569"/>
    <w:rsid w:val="1E4830AC"/>
    <w:rsid w:val="1E48466C"/>
    <w:rsid w:val="1E484A9F"/>
    <w:rsid w:val="1E48502D"/>
    <w:rsid w:val="1E485897"/>
    <w:rsid w:val="1E48749D"/>
    <w:rsid w:val="1E48CB4D"/>
    <w:rsid w:val="1E48D02C"/>
    <w:rsid w:val="1E48EAE1"/>
    <w:rsid w:val="1E48EB93"/>
    <w:rsid w:val="1E491CA8"/>
    <w:rsid w:val="1E492A0D"/>
    <w:rsid w:val="1E493942"/>
    <w:rsid w:val="1E4944FC"/>
    <w:rsid w:val="1E49679C"/>
    <w:rsid w:val="1E4992FC"/>
    <w:rsid w:val="1E499699"/>
    <w:rsid w:val="1E499F1D"/>
    <w:rsid w:val="1E49AF65"/>
    <w:rsid w:val="1E49C19B"/>
    <w:rsid w:val="1E49E88E"/>
    <w:rsid w:val="1E4A06C3"/>
    <w:rsid w:val="1E4A2A46"/>
    <w:rsid w:val="1E4A317D"/>
    <w:rsid w:val="1E4A6A9E"/>
    <w:rsid w:val="1E4AA9D3"/>
    <w:rsid w:val="1E4AE1A4"/>
    <w:rsid w:val="1E4AE52F"/>
    <w:rsid w:val="1E4B2DFB"/>
    <w:rsid w:val="1E4B3B92"/>
    <w:rsid w:val="1E4B5D2D"/>
    <w:rsid w:val="1E4B77E2"/>
    <w:rsid w:val="1E4B80E5"/>
    <w:rsid w:val="1E4B9D3C"/>
    <w:rsid w:val="1E4BC35B"/>
    <w:rsid w:val="1E4BD1A8"/>
    <w:rsid w:val="1E4C28C5"/>
    <w:rsid w:val="1E4C29BD"/>
    <w:rsid w:val="1E4C75C2"/>
    <w:rsid w:val="1E4CA20F"/>
    <w:rsid w:val="1E4CBC93"/>
    <w:rsid w:val="1E4CC399"/>
    <w:rsid w:val="1E4CD1D7"/>
    <w:rsid w:val="1E4D6B70"/>
    <w:rsid w:val="1E4D7247"/>
    <w:rsid w:val="1E4D7322"/>
    <w:rsid w:val="1E4D88A4"/>
    <w:rsid w:val="1E4DC474"/>
    <w:rsid w:val="1E4DDE8C"/>
    <w:rsid w:val="1E4E38DB"/>
    <w:rsid w:val="1E4E69C4"/>
    <w:rsid w:val="1E4E8FBC"/>
    <w:rsid w:val="1E4E919A"/>
    <w:rsid w:val="1E4F0F3A"/>
    <w:rsid w:val="1E4FA87A"/>
    <w:rsid w:val="1E4FC390"/>
    <w:rsid w:val="1E4FCC32"/>
    <w:rsid w:val="1E4FD1A8"/>
    <w:rsid w:val="1E501330"/>
    <w:rsid w:val="1E501C05"/>
    <w:rsid w:val="1E5065E2"/>
    <w:rsid w:val="1E506CC0"/>
    <w:rsid w:val="1E509800"/>
    <w:rsid w:val="1E50BF10"/>
    <w:rsid w:val="1E5103FB"/>
    <w:rsid w:val="1E510B35"/>
    <w:rsid w:val="1E514F36"/>
    <w:rsid w:val="1E517AAA"/>
    <w:rsid w:val="1E521804"/>
    <w:rsid w:val="1E526556"/>
    <w:rsid w:val="1E526827"/>
    <w:rsid w:val="1E526C17"/>
    <w:rsid w:val="1E52726B"/>
    <w:rsid w:val="1E52B6EB"/>
    <w:rsid w:val="1E52CA1B"/>
    <w:rsid w:val="1E52DDB4"/>
    <w:rsid w:val="1E52E8EE"/>
    <w:rsid w:val="1E52FBCF"/>
    <w:rsid w:val="1E530C33"/>
    <w:rsid w:val="1E5310D8"/>
    <w:rsid w:val="1E5367D4"/>
    <w:rsid w:val="1E53AC0C"/>
    <w:rsid w:val="1E53B458"/>
    <w:rsid w:val="1E53C3D1"/>
    <w:rsid w:val="1E53E0CF"/>
    <w:rsid w:val="1E53E702"/>
    <w:rsid w:val="1E5407A0"/>
    <w:rsid w:val="1E54609E"/>
    <w:rsid w:val="1E546FFA"/>
    <w:rsid w:val="1E548DB5"/>
    <w:rsid w:val="1E549E3A"/>
    <w:rsid w:val="1E54E25D"/>
    <w:rsid w:val="1E55434F"/>
    <w:rsid w:val="1E5580D8"/>
    <w:rsid w:val="1E559F5F"/>
    <w:rsid w:val="1E55AC42"/>
    <w:rsid w:val="1E55BCFE"/>
    <w:rsid w:val="1E55C5C1"/>
    <w:rsid w:val="1E55C966"/>
    <w:rsid w:val="1E55DECC"/>
    <w:rsid w:val="1E565CE0"/>
    <w:rsid w:val="1E565E45"/>
    <w:rsid w:val="1E566A7C"/>
    <w:rsid w:val="1E56E290"/>
    <w:rsid w:val="1E5704B9"/>
    <w:rsid w:val="1E572E90"/>
    <w:rsid w:val="1E572F91"/>
    <w:rsid w:val="1E57680C"/>
    <w:rsid w:val="1E577B10"/>
    <w:rsid w:val="1E578305"/>
    <w:rsid w:val="1E578660"/>
    <w:rsid w:val="1E57880D"/>
    <w:rsid w:val="1E57AFA7"/>
    <w:rsid w:val="1E58683F"/>
    <w:rsid w:val="1E589C99"/>
    <w:rsid w:val="1E592A87"/>
    <w:rsid w:val="1E592E9A"/>
    <w:rsid w:val="1E5936B3"/>
    <w:rsid w:val="1E59A783"/>
    <w:rsid w:val="1E59BAF3"/>
    <w:rsid w:val="1E59CF64"/>
    <w:rsid w:val="1E59D863"/>
    <w:rsid w:val="1E59DFA1"/>
    <w:rsid w:val="1E5A1EB5"/>
    <w:rsid w:val="1E5A2201"/>
    <w:rsid w:val="1E5A220E"/>
    <w:rsid w:val="1E5A5ED0"/>
    <w:rsid w:val="1E5A7ACF"/>
    <w:rsid w:val="1E5AAF20"/>
    <w:rsid w:val="1E5ABC6A"/>
    <w:rsid w:val="1E5AC103"/>
    <w:rsid w:val="1E5B0278"/>
    <w:rsid w:val="1E5B1148"/>
    <w:rsid w:val="1E5B9D82"/>
    <w:rsid w:val="1E5BD317"/>
    <w:rsid w:val="1E5C1083"/>
    <w:rsid w:val="1E5C18A7"/>
    <w:rsid w:val="1E5C51E8"/>
    <w:rsid w:val="1E5C8516"/>
    <w:rsid w:val="1E5C8693"/>
    <w:rsid w:val="1E5CA923"/>
    <w:rsid w:val="1E5CC05E"/>
    <w:rsid w:val="1E5CE5B5"/>
    <w:rsid w:val="1E5D0AD2"/>
    <w:rsid w:val="1E5D1F02"/>
    <w:rsid w:val="1E5D55D8"/>
    <w:rsid w:val="1E5D696F"/>
    <w:rsid w:val="1E5D6DBF"/>
    <w:rsid w:val="1E5D8D51"/>
    <w:rsid w:val="1E5D9866"/>
    <w:rsid w:val="1E5D9F88"/>
    <w:rsid w:val="1E5DA8EA"/>
    <w:rsid w:val="1E5DE807"/>
    <w:rsid w:val="1E5DF309"/>
    <w:rsid w:val="1E5E14DD"/>
    <w:rsid w:val="1E5E3692"/>
    <w:rsid w:val="1E5E7961"/>
    <w:rsid w:val="1E5E8015"/>
    <w:rsid w:val="1E5EA46E"/>
    <w:rsid w:val="1E5EA4CD"/>
    <w:rsid w:val="1E5EA4D8"/>
    <w:rsid w:val="1E5EFE40"/>
    <w:rsid w:val="1E5F0FED"/>
    <w:rsid w:val="1E5F10D3"/>
    <w:rsid w:val="1E5F3B8D"/>
    <w:rsid w:val="1E5F5AFB"/>
    <w:rsid w:val="1E5F71F3"/>
    <w:rsid w:val="1E5FBADF"/>
    <w:rsid w:val="1E60325A"/>
    <w:rsid w:val="1E60341B"/>
    <w:rsid w:val="1E6035B3"/>
    <w:rsid w:val="1E607B11"/>
    <w:rsid w:val="1E607B42"/>
    <w:rsid w:val="1E60826F"/>
    <w:rsid w:val="1E60FC07"/>
    <w:rsid w:val="1E61040C"/>
    <w:rsid w:val="1E612A57"/>
    <w:rsid w:val="1E6137C0"/>
    <w:rsid w:val="1E61589A"/>
    <w:rsid w:val="1E616664"/>
    <w:rsid w:val="1E61BFC0"/>
    <w:rsid w:val="1E61D957"/>
    <w:rsid w:val="1E61EA4A"/>
    <w:rsid w:val="1E61FAAB"/>
    <w:rsid w:val="1E62550F"/>
    <w:rsid w:val="1E625AB5"/>
    <w:rsid w:val="1E62CD40"/>
    <w:rsid w:val="1E6318B9"/>
    <w:rsid w:val="1E635AD9"/>
    <w:rsid w:val="1E639DF8"/>
    <w:rsid w:val="1E63A647"/>
    <w:rsid w:val="1E63D367"/>
    <w:rsid w:val="1E63DE41"/>
    <w:rsid w:val="1E6404AB"/>
    <w:rsid w:val="1E640761"/>
    <w:rsid w:val="1E6421CB"/>
    <w:rsid w:val="1E643247"/>
    <w:rsid w:val="1E647EE8"/>
    <w:rsid w:val="1E649123"/>
    <w:rsid w:val="1E64A168"/>
    <w:rsid w:val="1E64A821"/>
    <w:rsid w:val="1E64B610"/>
    <w:rsid w:val="1E64BA27"/>
    <w:rsid w:val="1E64E5F2"/>
    <w:rsid w:val="1E64F8CA"/>
    <w:rsid w:val="1E650348"/>
    <w:rsid w:val="1E651AD4"/>
    <w:rsid w:val="1E6547B2"/>
    <w:rsid w:val="1E654E5E"/>
    <w:rsid w:val="1E65E266"/>
    <w:rsid w:val="1E6625F9"/>
    <w:rsid w:val="1E667D4F"/>
    <w:rsid w:val="1E66A277"/>
    <w:rsid w:val="1E66B170"/>
    <w:rsid w:val="1E66B954"/>
    <w:rsid w:val="1E66CCF0"/>
    <w:rsid w:val="1E670147"/>
    <w:rsid w:val="1E673D19"/>
    <w:rsid w:val="1E676D36"/>
    <w:rsid w:val="1E6779C3"/>
    <w:rsid w:val="1E677BA9"/>
    <w:rsid w:val="1E67806B"/>
    <w:rsid w:val="1E67AD75"/>
    <w:rsid w:val="1E67D0F0"/>
    <w:rsid w:val="1E67D662"/>
    <w:rsid w:val="1E67DB55"/>
    <w:rsid w:val="1E67DF6B"/>
    <w:rsid w:val="1E67EF6D"/>
    <w:rsid w:val="1E680918"/>
    <w:rsid w:val="1E681260"/>
    <w:rsid w:val="1E684072"/>
    <w:rsid w:val="1E686888"/>
    <w:rsid w:val="1E687712"/>
    <w:rsid w:val="1E689CEF"/>
    <w:rsid w:val="1E6940C8"/>
    <w:rsid w:val="1E6951B4"/>
    <w:rsid w:val="1E6951E6"/>
    <w:rsid w:val="1E697239"/>
    <w:rsid w:val="1E69C6F9"/>
    <w:rsid w:val="1E69C70B"/>
    <w:rsid w:val="1E69CEF4"/>
    <w:rsid w:val="1E69DAF5"/>
    <w:rsid w:val="1E6A52EC"/>
    <w:rsid w:val="1E6A688B"/>
    <w:rsid w:val="1E6A6FB2"/>
    <w:rsid w:val="1E6A7A63"/>
    <w:rsid w:val="1E6A84D9"/>
    <w:rsid w:val="1E6A869D"/>
    <w:rsid w:val="1E6A8F2F"/>
    <w:rsid w:val="1E6A919A"/>
    <w:rsid w:val="1E6A9F1A"/>
    <w:rsid w:val="1E6AA09B"/>
    <w:rsid w:val="1E6AEF40"/>
    <w:rsid w:val="1E6AFEB0"/>
    <w:rsid w:val="1E6B0844"/>
    <w:rsid w:val="1E6B372A"/>
    <w:rsid w:val="1E6B86C3"/>
    <w:rsid w:val="1E6B9BBA"/>
    <w:rsid w:val="1E6BA54F"/>
    <w:rsid w:val="1E6BCE64"/>
    <w:rsid w:val="1E6BECE9"/>
    <w:rsid w:val="1E6BED51"/>
    <w:rsid w:val="1E6C225F"/>
    <w:rsid w:val="1E6C42CC"/>
    <w:rsid w:val="1E6C44D5"/>
    <w:rsid w:val="1E6C482F"/>
    <w:rsid w:val="1E6C53E5"/>
    <w:rsid w:val="1E6C6A0F"/>
    <w:rsid w:val="1E6C9533"/>
    <w:rsid w:val="1E6C97FF"/>
    <w:rsid w:val="1E6C9FAC"/>
    <w:rsid w:val="1E6CA14F"/>
    <w:rsid w:val="1E6CBFAF"/>
    <w:rsid w:val="1E6CFEF0"/>
    <w:rsid w:val="1E6D006C"/>
    <w:rsid w:val="1E6D0288"/>
    <w:rsid w:val="1E6D2176"/>
    <w:rsid w:val="1E6D47A0"/>
    <w:rsid w:val="1E6D5254"/>
    <w:rsid w:val="1E6D8A4F"/>
    <w:rsid w:val="1E6D9D60"/>
    <w:rsid w:val="1E6DAF79"/>
    <w:rsid w:val="1E6DC03C"/>
    <w:rsid w:val="1E6DC30C"/>
    <w:rsid w:val="1E6DC73B"/>
    <w:rsid w:val="1E6DD68C"/>
    <w:rsid w:val="1E6DD73A"/>
    <w:rsid w:val="1E6DE177"/>
    <w:rsid w:val="1E6DF2C1"/>
    <w:rsid w:val="1E6E57A2"/>
    <w:rsid w:val="1E6EA645"/>
    <w:rsid w:val="1E6ED3E9"/>
    <w:rsid w:val="1E6F0F9D"/>
    <w:rsid w:val="1E6F5A98"/>
    <w:rsid w:val="1E6F5CC7"/>
    <w:rsid w:val="1E6F784B"/>
    <w:rsid w:val="1E6F8273"/>
    <w:rsid w:val="1E6FA871"/>
    <w:rsid w:val="1E6FC1EE"/>
    <w:rsid w:val="1E6FF271"/>
    <w:rsid w:val="1E7034D5"/>
    <w:rsid w:val="1E707672"/>
    <w:rsid w:val="1E70B75E"/>
    <w:rsid w:val="1E70F689"/>
    <w:rsid w:val="1E715379"/>
    <w:rsid w:val="1E715C9C"/>
    <w:rsid w:val="1E71920B"/>
    <w:rsid w:val="1E71AF5B"/>
    <w:rsid w:val="1E721CFB"/>
    <w:rsid w:val="1E722ECE"/>
    <w:rsid w:val="1E723A09"/>
    <w:rsid w:val="1E725875"/>
    <w:rsid w:val="1E726775"/>
    <w:rsid w:val="1E726E57"/>
    <w:rsid w:val="1E73006D"/>
    <w:rsid w:val="1E732EF0"/>
    <w:rsid w:val="1E733633"/>
    <w:rsid w:val="1E7385DC"/>
    <w:rsid w:val="1E73F51D"/>
    <w:rsid w:val="1E7432D7"/>
    <w:rsid w:val="1E7448AA"/>
    <w:rsid w:val="1E745A95"/>
    <w:rsid w:val="1E745D36"/>
    <w:rsid w:val="1E74A17C"/>
    <w:rsid w:val="1E74AAF7"/>
    <w:rsid w:val="1E74CA28"/>
    <w:rsid w:val="1E7509FB"/>
    <w:rsid w:val="1E751558"/>
    <w:rsid w:val="1E75296C"/>
    <w:rsid w:val="1E75489F"/>
    <w:rsid w:val="1E754BE4"/>
    <w:rsid w:val="1E756566"/>
    <w:rsid w:val="1E759FB8"/>
    <w:rsid w:val="1E75D119"/>
    <w:rsid w:val="1E75E6DC"/>
    <w:rsid w:val="1E75E909"/>
    <w:rsid w:val="1E761FEE"/>
    <w:rsid w:val="1E763530"/>
    <w:rsid w:val="1E763CCB"/>
    <w:rsid w:val="1E765747"/>
    <w:rsid w:val="1E766991"/>
    <w:rsid w:val="1E767DC2"/>
    <w:rsid w:val="1E76875B"/>
    <w:rsid w:val="1E76974B"/>
    <w:rsid w:val="1E76A2A3"/>
    <w:rsid w:val="1E76ECAE"/>
    <w:rsid w:val="1E76EEDA"/>
    <w:rsid w:val="1E76F1DA"/>
    <w:rsid w:val="1E770A85"/>
    <w:rsid w:val="1E779BC0"/>
    <w:rsid w:val="1E77C704"/>
    <w:rsid w:val="1E77C8C8"/>
    <w:rsid w:val="1E78087F"/>
    <w:rsid w:val="1E781BB9"/>
    <w:rsid w:val="1E7825ED"/>
    <w:rsid w:val="1E784546"/>
    <w:rsid w:val="1E78D826"/>
    <w:rsid w:val="1E796C7A"/>
    <w:rsid w:val="1E79B45B"/>
    <w:rsid w:val="1E79DE86"/>
    <w:rsid w:val="1E7A4544"/>
    <w:rsid w:val="1E7A6180"/>
    <w:rsid w:val="1E7AA255"/>
    <w:rsid w:val="1E7ACB9C"/>
    <w:rsid w:val="1E7AD6C3"/>
    <w:rsid w:val="1E7AE0CA"/>
    <w:rsid w:val="1E7AF0A4"/>
    <w:rsid w:val="1E7AF26E"/>
    <w:rsid w:val="1E7B0EBC"/>
    <w:rsid w:val="1E7B4E06"/>
    <w:rsid w:val="1E7B55FA"/>
    <w:rsid w:val="1E7B839D"/>
    <w:rsid w:val="1E7BAABA"/>
    <w:rsid w:val="1E7BB294"/>
    <w:rsid w:val="1E7BDF7F"/>
    <w:rsid w:val="1E7C45D6"/>
    <w:rsid w:val="1E7C83E5"/>
    <w:rsid w:val="1E7C91B9"/>
    <w:rsid w:val="1E7C98B8"/>
    <w:rsid w:val="1E7C9DFA"/>
    <w:rsid w:val="1E7CB435"/>
    <w:rsid w:val="1E7CD751"/>
    <w:rsid w:val="1E7D6E3A"/>
    <w:rsid w:val="1E7D998F"/>
    <w:rsid w:val="1E7DD09A"/>
    <w:rsid w:val="1E7DE8B3"/>
    <w:rsid w:val="1E7E3C40"/>
    <w:rsid w:val="1E7E63E9"/>
    <w:rsid w:val="1E7E704C"/>
    <w:rsid w:val="1E7E9AEB"/>
    <w:rsid w:val="1E7EB8E3"/>
    <w:rsid w:val="1E7EB9BF"/>
    <w:rsid w:val="1E7EE052"/>
    <w:rsid w:val="1E7EEF04"/>
    <w:rsid w:val="1E7F087E"/>
    <w:rsid w:val="1E7F1841"/>
    <w:rsid w:val="1E7F2298"/>
    <w:rsid w:val="1E7F2630"/>
    <w:rsid w:val="1E7F3E46"/>
    <w:rsid w:val="1E7F4F6D"/>
    <w:rsid w:val="1E7F933A"/>
    <w:rsid w:val="1E7FB768"/>
    <w:rsid w:val="1E800D7C"/>
    <w:rsid w:val="1E8048C1"/>
    <w:rsid w:val="1E805027"/>
    <w:rsid w:val="1E805760"/>
    <w:rsid w:val="1E805A8D"/>
    <w:rsid w:val="1E805C79"/>
    <w:rsid w:val="1E80C35C"/>
    <w:rsid w:val="1E80C3B3"/>
    <w:rsid w:val="1E80D33F"/>
    <w:rsid w:val="1E80E223"/>
    <w:rsid w:val="1E8103E2"/>
    <w:rsid w:val="1E810C9E"/>
    <w:rsid w:val="1E8134BB"/>
    <w:rsid w:val="1E8174D7"/>
    <w:rsid w:val="1E81BFEB"/>
    <w:rsid w:val="1E822C4F"/>
    <w:rsid w:val="1E827D19"/>
    <w:rsid w:val="1E8284DD"/>
    <w:rsid w:val="1E829DDE"/>
    <w:rsid w:val="1E82A794"/>
    <w:rsid w:val="1E82B1E6"/>
    <w:rsid w:val="1E82B9C3"/>
    <w:rsid w:val="1E82C6B8"/>
    <w:rsid w:val="1E832225"/>
    <w:rsid w:val="1E8322FD"/>
    <w:rsid w:val="1E8325F7"/>
    <w:rsid w:val="1E8331AB"/>
    <w:rsid w:val="1E833B55"/>
    <w:rsid w:val="1E836930"/>
    <w:rsid w:val="1E83C078"/>
    <w:rsid w:val="1E83D5CD"/>
    <w:rsid w:val="1E8437AC"/>
    <w:rsid w:val="1E843DC8"/>
    <w:rsid w:val="1E849BC3"/>
    <w:rsid w:val="1E84E61D"/>
    <w:rsid w:val="1E855FBF"/>
    <w:rsid w:val="1E857004"/>
    <w:rsid w:val="1E859E07"/>
    <w:rsid w:val="1E85AF2A"/>
    <w:rsid w:val="1E85D440"/>
    <w:rsid w:val="1E85DF04"/>
    <w:rsid w:val="1E85DF1B"/>
    <w:rsid w:val="1E8613AB"/>
    <w:rsid w:val="1E8639BE"/>
    <w:rsid w:val="1E867A65"/>
    <w:rsid w:val="1E86B541"/>
    <w:rsid w:val="1E86C0C6"/>
    <w:rsid w:val="1E86C0E3"/>
    <w:rsid w:val="1E86EEAB"/>
    <w:rsid w:val="1E86FB32"/>
    <w:rsid w:val="1E870784"/>
    <w:rsid w:val="1E876086"/>
    <w:rsid w:val="1E877EAD"/>
    <w:rsid w:val="1E8792F7"/>
    <w:rsid w:val="1E87A0D6"/>
    <w:rsid w:val="1E87E1B1"/>
    <w:rsid w:val="1E8820C7"/>
    <w:rsid w:val="1E88508B"/>
    <w:rsid w:val="1E88B701"/>
    <w:rsid w:val="1E88B867"/>
    <w:rsid w:val="1E88BDF0"/>
    <w:rsid w:val="1E88C9E3"/>
    <w:rsid w:val="1E88E41A"/>
    <w:rsid w:val="1E88ED32"/>
    <w:rsid w:val="1E892DE5"/>
    <w:rsid w:val="1E8942A5"/>
    <w:rsid w:val="1E894FE9"/>
    <w:rsid w:val="1E899E4A"/>
    <w:rsid w:val="1E89B186"/>
    <w:rsid w:val="1E89D65C"/>
    <w:rsid w:val="1E89E4B6"/>
    <w:rsid w:val="1E89F7C3"/>
    <w:rsid w:val="1E8A1E21"/>
    <w:rsid w:val="1E8A78BB"/>
    <w:rsid w:val="1E8A9799"/>
    <w:rsid w:val="1E8AA23C"/>
    <w:rsid w:val="1E8AF20C"/>
    <w:rsid w:val="1E8B1456"/>
    <w:rsid w:val="1E8B613C"/>
    <w:rsid w:val="1E8B7E89"/>
    <w:rsid w:val="1E8C0F78"/>
    <w:rsid w:val="1E8C8510"/>
    <w:rsid w:val="1E8C8DA3"/>
    <w:rsid w:val="1E8CB29A"/>
    <w:rsid w:val="1E8CC0D2"/>
    <w:rsid w:val="1E8D0233"/>
    <w:rsid w:val="1E8D26E6"/>
    <w:rsid w:val="1E8D3C6C"/>
    <w:rsid w:val="1E8D4979"/>
    <w:rsid w:val="1E8D55EF"/>
    <w:rsid w:val="1E8DA31D"/>
    <w:rsid w:val="1E8E332C"/>
    <w:rsid w:val="1E8E3C10"/>
    <w:rsid w:val="1E8E79AD"/>
    <w:rsid w:val="1E8EBE72"/>
    <w:rsid w:val="1E8ECBC3"/>
    <w:rsid w:val="1E8F13DC"/>
    <w:rsid w:val="1E8F155B"/>
    <w:rsid w:val="1E8F5571"/>
    <w:rsid w:val="1E8F87BC"/>
    <w:rsid w:val="1E8FB3B9"/>
    <w:rsid w:val="1E9035A5"/>
    <w:rsid w:val="1E906ABA"/>
    <w:rsid w:val="1E90880C"/>
    <w:rsid w:val="1E909713"/>
    <w:rsid w:val="1E90A32C"/>
    <w:rsid w:val="1E90E24B"/>
    <w:rsid w:val="1E913DFB"/>
    <w:rsid w:val="1E915971"/>
    <w:rsid w:val="1E915B9E"/>
    <w:rsid w:val="1E9197DB"/>
    <w:rsid w:val="1E91D4E8"/>
    <w:rsid w:val="1E91F149"/>
    <w:rsid w:val="1E921DDE"/>
    <w:rsid w:val="1E922BE7"/>
    <w:rsid w:val="1E92375A"/>
    <w:rsid w:val="1E9237E8"/>
    <w:rsid w:val="1E925C89"/>
    <w:rsid w:val="1E929848"/>
    <w:rsid w:val="1E929E55"/>
    <w:rsid w:val="1E92E111"/>
    <w:rsid w:val="1E9305A3"/>
    <w:rsid w:val="1E93340D"/>
    <w:rsid w:val="1E93A16A"/>
    <w:rsid w:val="1E93E2DC"/>
    <w:rsid w:val="1E93E60F"/>
    <w:rsid w:val="1E93EF84"/>
    <w:rsid w:val="1E93F76E"/>
    <w:rsid w:val="1E9402CA"/>
    <w:rsid w:val="1E940B4C"/>
    <w:rsid w:val="1E941EF7"/>
    <w:rsid w:val="1E94280A"/>
    <w:rsid w:val="1E9433E7"/>
    <w:rsid w:val="1E944450"/>
    <w:rsid w:val="1E947747"/>
    <w:rsid w:val="1E947B25"/>
    <w:rsid w:val="1E94A479"/>
    <w:rsid w:val="1E94E217"/>
    <w:rsid w:val="1E94ECD1"/>
    <w:rsid w:val="1E951EB6"/>
    <w:rsid w:val="1E9521AD"/>
    <w:rsid w:val="1E9539DA"/>
    <w:rsid w:val="1E9565FD"/>
    <w:rsid w:val="1E956F51"/>
    <w:rsid w:val="1E9579DE"/>
    <w:rsid w:val="1E957D28"/>
    <w:rsid w:val="1E95B1A7"/>
    <w:rsid w:val="1E95C9DD"/>
    <w:rsid w:val="1E95CBFC"/>
    <w:rsid w:val="1E95D5C2"/>
    <w:rsid w:val="1E960D05"/>
    <w:rsid w:val="1E965E82"/>
    <w:rsid w:val="1E96634C"/>
    <w:rsid w:val="1E967C13"/>
    <w:rsid w:val="1E9699E7"/>
    <w:rsid w:val="1E96C29C"/>
    <w:rsid w:val="1E97038E"/>
    <w:rsid w:val="1E977909"/>
    <w:rsid w:val="1E97BD03"/>
    <w:rsid w:val="1E97C67B"/>
    <w:rsid w:val="1E97D27E"/>
    <w:rsid w:val="1E981D74"/>
    <w:rsid w:val="1E98408D"/>
    <w:rsid w:val="1E986E0E"/>
    <w:rsid w:val="1E99007C"/>
    <w:rsid w:val="1E990BBD"/>
    <w:rsid w:val="1E993636"/>
    <w:rsid w:val="1E99770B"/>
    <w:rsid w:val="1E99E3A1"/>
    <w:rsid w:val="1E99ED13"/>
    <w:rsid w:val="1E99F864"/>
    <w:rsid w:val="1E99FE5C"/>
    <w:rsid w:val="1E9A0486"/>
    <w:rsid w:val="1E9A216F"/>
    <w:rsid w:val="1E9A4765"/>
    <w:rsid w:val="1E9A839F"/>
    <w:rsid w:val="1E9A85CC"/>
    <w:rsid w:val="1E9AEC01"/>
    <w:rsid w:val="1E9AFC3B"/>
    <w:rsid w:val="1E9B3699"/>
    <w:rsid w:val="1E9B3902"/>
    <w:rsid w:val="1E9B3DB3"/>
    <w:rsid w:val="1E9B4CD5"/>
    <w:rsid w:val="1E9B63EE"/>
    <w:rsid w:val="1E9B7B0A"/>
    <w:rsid w:val="1E9B8448"/>
    <w:rsid w:val="1E9B9048"/>
    <w:rsid w:val="1E9BA61C"/>
    <w:rsid w:val="1E9BBDCA"/>
    <w:rsid w:val="1E9BC256"/>
    <w:rsid w:val="1E9BC2E0"/>
    <w:rsid w:val="1E9BC355"/>
    <w:rsid w:val="1E9BE249"/>
    <w:rsid w:val="1E9BEC60"/>
    <w:rsid w:val="1E9BED30"/>
    <w:rsid w:val="1E9BEE89"/>
    <w:rsid w:val="1E9BF7DF"/>
    <w:rsid w:val="1E9C5752"/>
    <w:rsid w:val="1E9C681B"/>
    <w:rsid w:val="1E9C6F00"/>
    <w:rsid w:val="1E9C80F8"/>
    <w:rsid w:val="1E9C9C79"/>
    <w:rsid w:val="1E9CC5CC"/>
    <w:rsid w:val="1E9CD29F"/>
    <w:rsid w:val="1E9CFD0D"/>
    <w:rsid w:val="1E9D1B01"/>
    <w:rsid w:val="1E9D24AB"/>
    <w:rsid w:val="1E9D7229"/>
    <w:rsid w:val="1E9D79FC"/>
    <w:rsid w:val="1E9DBD7E"/>
    <w:rsid w:val="1E9DBE9E"/>
    <w:rsid w:val="1E9DF2ED"/>
    <w:rsid w:val="1E9E4E44"/>
    <w:rsid w:val="1E9E6F3D"/>
    <w:rsid w:val="1E9EC891"/>
    <w:rsid w:val="1E9EF0F1"/>
    <w:rsid w:val="1E9F44B1"/>
    <w:rsid w:val="1E9F4735"/>
    <w:rsid w:val="1E9F4DB6"/>
    <w:rsid w:val="1E9F64BB"/>
    <w:rsid w:val="1E9F85CF"/>
    <w:rsid w:val="1E9F86D3"/>
    <w:rsid w:val="1E9FF2E7"/>
    <w:rsid w:val="1EA01190"/>
    <w:rsid w:val="1EA03D47"/>
    <w:rsid w:val="1EA04242"/>
    <w:rsid w:val="1EA0AC27"/>
    <w:rsid w:val="1EA0D51C"/>
    <w:rsid w:val="1EA10720"/>
    <w:rsid w:val="1EA10885"/>
    <w:rsid w:val="1EA115EE"/>
    <w:rsid w:val="1EA156AF"/>
    <w:rsid w:val="1EA15E30"/>
    <w:rsid w:val="1EA174D0"/>
    <w:rsid w:val="1EA1BB31"/>
    <w:rsid w:val="1EA1C2DF"/>
    <w:rsid w:val="1EA1CF4F"/>
    <w:rsid w:val="1EA268ED"/>
    <w:rsid w:val="1EA29EDD"/>
    <w:rsid w:val="1EA2B05D"/>
    <w:rsid w:val="1EA2D4AD"/>
    <w:rsid w:val="1EA3A783"/>
    <w:rsid w:val="1EA3BCA5"/>
    <w:rsid w:val="1EA3C9FD"/>
    <w:rsid w:val="1EA3D571"/>
    <w:rsid w:val="1EA3E703"/>
    <w:rsid w:val="1EA43DDD"/>
    <w:rsid w:val="1EA47156"/>
    <w:rsid w:val="1EA491A8"/>
    <w:rsid w:val="1EA4ADE4"/>
    <w:rsid w:val="1EA4B780"/>
    <w:rsid w:val="1EA50B6B"/>
    <w:rsid w:val="1EA51B42"/>
    <w:rsid w:val="1EA51E62"/>
    <w:rsid w:val="1EA51FAB"/>
    <w:rsid w:val="1EA52232"/>
    <w:rsid w:val="1EA522D5"/>
    <w:rsid w:val="1EA57A14"/>
    <w:rsid w:val="1EA5BA74"/>
    <w:rsid w:val="1EA5E0C3"/>
    <w:rsid w:val="1EA600F6"/>
    <w:rsid w:val="1EA609A3"/>
    <w:rsid w:val="1EA6133D"/>
    <w:rsid w:val="1EA64538"/>
    <w:rsid w:val="1EA67206"/>
    <w:rsid w:val="1EA6C1AA"/>
    <w:rsid w:val="1EA6C758"/>
    <w:rsid w:val="1EA6E23E"/>
    <w:rsid w:val="1EA710C1"/>
    <w:rsid w:val="1EA715DA"/>
    <w:rsid w:val="1EA71D60"/>
    <w:rsid w:val="1EA7899B"/>
    <w:rsid w:val="1EA83AF1"/>
    <w:rsid w:val="1EA8623C"/>
    <w:rsid w:val="1EA89DBE"/>
    <w:rsid w:val="1EA8C749"/>
    <w:rsid w:val="1EA8E978"/>
    <w:rsid w:val="1EA91907"/>
    <w:rsid w:val="1EA93038"/>
    <w:rsid w:val="1EA953C1"/>
    <w:rsid w:val="1EA955CC"/>
    <w:rsid w:val="1EA97200"/>
    <w:rsid w:val="1EA98865"/>
    <w:rsid w:val="1EA9BD74"/>
    <w:rsid w:val="1EA9D467"/>
    <w:rsid w:val="1EA9DBB1"/>
    <w:rsid w:val="1EAA2655"/>
    <w:rsid w:val="1EAA5BB2"/>
    <w:rsid w:val="1EAA6F14"/>
    <w:rsid w:val="1EAA8A15"/>
    <w:rsid w:val="1EAA9937"/>
    <w:rsid w:val="1EAACFBC"/>
    <w:rsid w:val="1EAAD823"/>
    <w:rsid w:val="1EAAE4BB"/>
    <w:rsid w:val="1EAB1E95"/>
    <w:rsid w:val="1EAB29C7"/>
    <w:rsid w:val="1EAB340A"/>
    <w:rsid w:val="1EAB58BA"/>
    <w:rsid w:val="1EAB9599"/>
    <w:rsid w:val="1EABAE24"/>
    <w:rsid w:val="1EABB869"/>
    <w:rsid w:val="1EAC00F9"/>
    <w:rsid w:val="1EAC0EC0"/>
    <w:rsid w:val="1EAC3846"/>
    <w:rsid w:val="1EAC39BD"/>
    <w:rsid w:val="1EAC4A79"/>
    <w:rsid w:val="1EAC5EDF"/>
    <w:rsid w:val="1EAC5F97"/>
    <w:rsid w:val="1EAC87AC"/>
    <w:rsid w:val="1EACBA58"/>
    <w:rsid w:val="1EACD23D"/>
    <w:rsid w:val="1EACE53C"/>
    <w:rsid w:val="1EAD0251"/>
    <w:rsid w:val="1EAD0599"/>
    <w:rsid w:val="1EAD1A48"/>
    <w:rsid w:val="1EAD1BBD"/>
    <w:rsid w:val="1EAD24B6"/>
    <w:rsid w:val="1EAD6301"/>
    <w:rsid w:val="1EADCF5B"/>
    <w:rsid w:val="1EADD5B3"/>
    <w:rsid w:val="1EADF7BD"/>
    <w:rsid w:val="1EAE3A89"/>
    <w:rsid w:val="1EAE9169"/>
    <w:rsid w:val="1EAE94AA"/>
    <w:rsid w:val="1EAECB13"/>
    <w:rsid w:val="1EAEDE56"/>
    <w:rsid w:val="1EAF0CDE"/>
    <w:rsid w:val="1EAF338F"/>
    <w:rsid w:val="1EAF4261"/>
    <w:rsid w:val="1EAF6E3B"/>
    <w:rsid w:val="1EAF8F35"/>
    <w:rsid w:val="1EAFA2AB"/>
    <w:rsid w:val="1EAFD94D"/>
    <w:rsid w:val="1EAFDAA6"/>
    <w:rsid w:val="1EB03566"/>
    <w:rsid w:val="1EB05B55"/>
    <w:rsid w:val="1EB06187"/>
    <w:rsid w:val="1EB0CAC0"/>
    <w:rsid w:val="1EB104A9"/>
    <w:rsid w:val="1EB113FB"/>
    <w:rsid w:val="1EB1477E"/>
    <w:rsid w:val="1EB1595E"/>
    <w:rsid w:val="1EB17288"/>
    <w:rsid w:val="1EB18D86"/>
    <w:rsid w:val="1EB1904C"/>
    <w:rsid w:val="1EB1A32F"/>
    <w:rsid w:val="1EB1DF9B"/>
    <w:rsid w:val="1EB1E28D"/>
    <w:rsid w:val="1EB1F54A"/>
    <w:rsid w:val="1EB2181C"/>
    <w:rsid w:val="1EB21991"/>
    <w:rsid w:val="1EB23499"/>
    <w:rsid w:val="1EB248EE"/>
    <w:rsid w:val="1EB26A6E"/>
    <w:rsid w:val="1EB26ED3"/>
    <w:rsid w:val="1EB2AEC7"/>
    <w:rsid w:val="1EB2C75E"/>
    <w:rsid w:val="1EB2C887"/>
    <w:rsid w:val="1EB2CE6E"/>
    <w:rsid w:val="1EB2E7C2"/>
    <w:rsid w:val="1EB2F1B5"/>
    <w:rsid w:val="1EB2FD7E"/>
    <w:rsid w:val="1EB33C22"/>
    <w:rsid w:val="1EB36613"/>
    <w:rsid w:val="1EB37209"/>
    <w:rsid w:val="1EB39EE1"/>
    <w:rsid w:val="1EB3A7B8"/>
    <w:rsid w:val="1EB3BDEF"/>
    <w:rsid w:val="1EB3C550"/>
    <w:rsid w:val="1EB3E726"/>
    <w:rsid w:val="1EB3F21E"/>
    <w:rsid w:val="1EB41427"/>
    <w:rsid w:val="1EB438BA"/>
    <w:rsid w:val="1EB4516E"/>
    <w:rsid w:val="1EB45633"/>
    <w:rsid w:val="1EB45C16"/>
    <w:rsid w:val="1EB47165"/>
    <w:rsid w:val="1EB48AC0"/>
    <w:rsid w:val="1EB4AF17"/>
    <w:rsid w:val="1EB4D02B"/>
    <w:rsid w:val="1EB4DFD2"/>
    <w:rsid w:val="1EB5170E"/>
    <w:rsid w:val="1EB5258F"/>
    <w:rsid w:val="1EB526AA"/>
    <w:rsid w:val="1EB53D21"/>
    <w:rsid w:val="1EB56174"/>
    <w:rsid w:val="1EB56A1F"/>
    <w:rsid w:val="1EB5750F"/>
    <w:rsid w:val="1EB5DC71"/>
    <w:rsid w:val="1EB61885"/>
    <w:rsid w:val="1EB620B9"/>
    <w:rsid w:val="1EB65F61"/>
    <w:rsid w:val="1EB66366"/>
    <w:rsid w:val="1EB75CCF"/>
    <w:rsid w:val="1EB7771D"/>
    <w:rsid w:val="1EB79B7A"/>
    <w:rsid w:val="1EB7F206"/>
    <w:rsid w:val="1EB82265"/>
    <w:rsid w:val="1EB833DD"/>
    <w:rsid w:val="1EB83BF4"/>
    <w:rsid w:val="1EB85F84"/>
    <w:rsid w:val="1EB896D5"/>
    <w:rsid w:val="1EB8E32B"/>
    <w:rsid w:val="1EB9047C"/>
    <w:rsid w:val="1EB9284D"/>
    <w:rsid w:val="1EB93958"/>
    <w:rsid w:val="1EB939E4"/>
    <w:rsid w:val="1EB949F0"/>
    <w:rsid w:val="1EB9C368"/>
    <w:rsid w:val="1EB9DECC"/>
    <w:rsid w:val="1EB9F5E3"/>
    <w:rsid w:val="1EBA02AC"/>
    <w:rsid w:val="1EBA34F2"/>
    <w:rsid w:val="1EBA3BB6"/>
    <w:rsid w:val="1EBA80A3"/>
    <w:rsid w:val="1EBA9AD6"/>
    <w:rsid w:val="1EBAF5D7"/>
    <w:rsid w:val="1EBAF834"/>
    <w:rsid w:val="1EBB0B3B"/>
    <w:rsid w:val="1EBB1ABC"/>
    <w:rsid w:val="1EBB3FE4"/>
    <w:rsid w:val="1EBB4985"/>
    <w:rsid w:val="1EBB507D"/>
    <w:rsid w:val="1EBB9F3A"/>
    <w:rsid w:val="1EBBBC7F"/>
    <w:rsid w:val="1EBBCE7D"/>
    <w:rsid w:val="1EBC5D78"/>
    <w:rsid w:val="1EBC8662"/>
    <w:rsid w:val="1EBC8861"/>
    <w:rsid w:val="1EBCA485"/>
    <w:rsid w:val="1EBCAA0E"/>
    <w:rsid w:val="1EBCAD4F"/>
    <w:rsid w:val="1EBCB4A7"/>
    <w:rsid w:val="1EBCB561"/>
    <w:rsid w:val="1EBCB93B"/>
    <w:rsid w:val="1EBCE862"/>
    <w:rsid w:val="1EBD293B"/>
    <w:rsid w:val="1EBD37BC"/>
    <w:rsid w:val="1EBD4671"/>
    <w:rsid w:val="1EBD64D3"/>
    <w:rsid w:val="1EBDA66F"/>
    <w:rsid w:val="1EBDB634"/>
    <w:rsid w:val="1EBDD312"/>
    <w:rsid w:val="1EBDF563"/>
    <w:rsid w:val="1EBDF8C0"/>
    <w:rsid w:val="1EBDFEE8"/>
    <w:rsid w:val="1EBE2B13"/>
    <w:rsid w:val="1EBEA19F"/>
    <w:rsid w:val="1EBEAB3A"/>
    <w:rsid w:val="1EBEB515"/>
    <w:rsid w:val="1EBED945"/>
    <w:rsid w:val="1EBEE1EB"/>
    <w:rsid w:val="1EBEED4E"/>
    <w:rsid w:val="1EBEFC8E"/>
    <w:rsid w:val="1EBEFF76"/>
    <w:rsid w:val="1EBF49E1"/>
    <w:rsid w:val="1EBF4FFD"/>
    <w:rsid w:val="1EBF667E"/>
    <w:rsid w:val="1EBFD323"/>
    <w:rsid w:val="1EBFE02C"/>
    <w:rsid w:val="1EC0011E"/>
    <w:rsid w:val="1EC058B2"/>
    <w:rsid w:val="1EC07756"/>
    <w:rsid w:val="1EC0E304"/>
    <w:rsid w:val="1EC114A6"/>
    <w:rsid w:val="1EC1189A"/>
    <w:rsid w:val="1EC129A1"/>
    <w:rsid w:val="1EC14282"/>
    <w:rsid w:val="1EC14856"/>
    <w:rsid w:val="1EC16B5C"/>
    <w:rsid w:val="1EC18BF5"/>
    <w:rsid w:val="1EC19B24"/>
    <w:rsid w:val="1EC1AC14"/>
    <w:rsid w:val="1EC1CA52"/>
    <w:rsid w:val="1EC1FA17"/>
    <w:rsid w:val="1EC20326"/>
    <w:rsid w:val="1EC20EDD"/>
    <w:rsid w:val="1EC223F6"/>
    <w:rsid w:val="1EC226BD"/>
    <w:rsid w:val="1EC22D0E"/>
    <w:rsid w:val="1EC2404A"/>
    <w:rsid w:val="1EC24546"/>
    <w:rsid w:val="1EC2494F"/>
    <w:rsid w:val="1EC284A0"/>
    <w:rsid w:val="1EC2898C"/>
    <w:rsid w:val="1EC2971C"/>
    <w:rsid w:val="1EC29B50"/>
    <w:rsid w:val="1EC2A3F2"/>
    <w:rsid w:val="1EC2AF47"/>
    <w:rsid w:val="1EC2FE9D"/>
    <w:rsid w:val="1EC30681"/>
    <w:rsid w:val="1EC346CD"/>
    <w:rsid w:val="1EC34E01"/>
    <w:rsid w:val="1EC399C3"/>
    <w:rsid w:val="1EC3ACC7"/>
    <w:rsid w:val="1EC4031A"/>
    <w:rsid w:val="1EC41444"/>
    <w:rsid w:val="1EC431F2"/>
    <w:rsid w:val="1EC46CD5"/>
    <w:rsid w:val="1EC490F5"/>
    <w:rsid w:val="1EC4B9FA"/>
    <w:rsid w:val="1EC5062C"/>
    <w:rsid w:val="1EC51504"/>
    <w:rsid w:val="1EC534FE"/>
    <w:rsid w:val="1EC53564"/>
    <w:rsid w:val="1EC542E1"/>
    <w:rsid w:val="1EC55ED5"/>
    <w:rsid w:val="1EC5D595"/>
    <w:rsid w:val="1EC5DCF1"/>
    <w:rsid w:val="1EC5EC7B"/>
    <w:rsid w:val="1EC606EC"/>
    <w:rsid w:val="1EC607BC"/>
    <w:rsid w:val="1EC615E3"/>
    <w:rsid w:val="1EC67FE2"/>
    <w:rsid w:val="1EC6A460"/>
    <w:rsid w:val="1EC6D425"/>
    <w:rsid w:val="1EC6D9E7"/>
    <w:rsid w:val="1EC6DCF6"/>
    <w:rsid w:val="1EC71999"/>
    <w:rsid w:val="1EC7511B"/>
    <w:rsid w:val="1EC75E9F"/>
    <w:rsid w:val="1EC7AE16"/>
    <w:rsid w:val="1EC7C4B0"/>
    <w:rsid w:val="1EC7D419"/>
    <w:rsid w:val="1EC7E8FB"/>
    <w:rsid w:val="1EC81CC3"/>
    <w:rsid w:val="1EC83F47"/>
    <w:rsid w:val="1EC845D4"/>
    <w:rsid w:val="1EC852B8"/>
    <w:rsid w:val="1EC8574A"/>
    <w:rsid w:val="1EC868B8"/>
    <w:rsid w:val="1EC8812B"/>
    <w:rsid w:val="1EC895ED"/>
    <w:rsid w:val="1EC8A233"/>
    <w:rsid w:val="1EC8ABE6"/>
    <w:rsid w:val="1EC8E0BB"/>
    <w:rsid w:val="1EC8E628"/>
    <w:rsid w:val="1EC9107E"/>
    <w:rsid w:val="1EC9287E"/>
    <w:rsid w:val="1EC92A7E"/>
    <w:rsid w:val="1EC93AB1"/>
    <w:rsid w:val="1EC93EA9"/>
    <w:rsid w:val="1EC94920"/>
    <w:rsid w:val="1EC9718B"/>
    <w:rsid w:val="1EC9B403"/>
    <w:rsid w:val="1EC9BCBF"/>
    <w:rsid w:val="1EC9C021"/>
    <w:rsid w:val="1ECA0961"/>
    <w:rsid w:val="1ECA2E88"/>
    <w:rsid w:val="1ECA3242"/>
    <w:rsid w:val="1ECA5DA2"/>
    <w:rsid w:val="1ECA7ADE"/>
    <w:rsid w:val="1ECAE69D"/>
    <w:rsid w:val="1ECB35F5"/>
    <w:rsid w:val="1ECB3E8B"/>
    <w:rsid w:val="1ECB4BA9"/>
    <w:rsid w:val="1ECBCA6A"/>
    <w:rsid w:val="1ECBD3F2"/>
    <w:rsid w:val="1ECC0977"/>
    <w:rsid w:val="1ECC1E18"/>
    <w:rsid w:val="1ECC6DAA"/>
    <w:rsid w:val="1ECC8C81"/>
    <w:rsid w:val="1ECCACC2"/>
    <w:rsid w:val="1ECCDF67"/>
    <w:rsid w:val="1ECD0845"/>
    <w:rsid w:val="1ECD706F"/>
    <w:rsid w:val="1ECD9957"/>
    <w:rsid w:val="1ECD9E44"/>
    <w:rsid w:val="1ECDB56E"/>
    <w:rsid w:val="1ECDB5F0"/>
    <w:rsid w:val="1ECDC027"/>
    <w:rsid w:val="1ECDE55D"/>
    <w:rsid w:val="1ECE441E"/>
    <w:rsid w:val="1ECE579F"/>
    <w:rsid w:val="1ECEAB7E"/>
    <w:rsid w:val="1ECEE058"/>
    <w:rsid w:val="1ECEE14B"/>
    <w:rsid w:val="1ECF0607"/>
    <w:rsid w:val="1ECF159B"/>
    <w:rsid w:val="1ECF21A7"/>
    <w:rsid w:val="1ECF525C"/>
    <w:rsid w:val="1ECFBB83"/>
    <w:rsid w:val="1ECFBC8F"/>
    <w:rsid w:val="1ECFC3E7"/>
    <w:rsid w:val="1ECFD239"/>
    <w:rsid w:val="1ECFE3F5"/>
    <w:rsid w:val="1ECFF4C3"/>
    <w:rsid w:val="1ED022BB"/>
    <w:rsid w:val="1ED0243E"/>
    <w:rsid w:val="1ED02C6B"/>
    <w:rsid w:val="1ED02E87"/>
    <w:rsid w:val="1ED09B60"/>
    <w:rsid w:val="1ED0B8F3"/>
    <w:rsid w:val="1ED0C47F"/>
    <w:rsid w:val="1ED109C5"/>
    <w:rsid w:val="1ED14B36"/>
    <w:rsid w:val="1ED15661"/>
    <w:rsid w:val="1ED17013"/>
    <w:rsid w:val="1ED185CC"/>
    <w:rsid w:val="1ED21086"/>
    <w:rsid w:val="1ED23805"/>
    <w:rsid w:val="1ED274A8"/>
    <w:rsid w:val="1ED2881A"/>
    <w:rsid w:val="1ED28D9A"/>
    <w:rsid w:val="1ED2B6B9"/>
    <w:rsid w:val="1ED2F3F4"/>
    <w:rsid w:val="1ED30090"/>
    <w:rsid w:val="1ED3016E"/>
    <w:rsid w:val="1ED33FF9"/>
    <w:rsid w:val="1ED359D6"/>
    <w:rsid w:val="1ED3C411"/>
    <w:rsid w:val="1ED3C697"/>
    <w:rsid w:val="1ED3C9D9"/>
    <w:rsid w:val="1ED41D5C"/>
    <w:rsid w:val="1ED46FD4"/>
    <w:rsid w:val="1ED50142"/>
    <w:rsid w:val="1ED528F5"/>
    <w:rsid w:val="1ED54F9D"/>
    <w:rsid w:val="1ED56BB4"/>
    <w:rsid w:val="1ED592BB"/>
    <w:rsid w:val="1ED59D0D"/>
    <w:rsid w:val="1ED5AE32"/>
    <w:rsid w:val="1ED5D633"/>
    <w:rsid w:val="1ED5EC5D"/>
    <w:rsid w:val="1ED64FA1"/>
    <w:rsid w:val="1ED651D6"/>
    <w:rsid w:val="1ED6BBB0"/>
    <w:rsid w:val="1ED6D1AF"/>
    <w:rsid w:val="1ED6DCC2"/>
    <w:rsid w:val="1ED6EB5A"/>
    <w:rsid w:val="1ED6FA7C"/>
    <w:rsid w:val="1ED6FF34"/>
    <w:rsid w:val="1ED70090"/>
    <w:rsid w:val="1ED70CDD"/>
    <w:rsid w:val="1ED7385F"/>
    <w:rsid w:val="1ED756F6"/>
    <w:rsid w:val="1ED7CE7D"/>
    <w:rsid w:val="1ED81FD8"/>
    <w:rsid w:val="1ED82D81"/>
    <w:rsid w:val="1ED83DEA"/>
    <w:rsid w:val="1ED852BB"/>
    <w:rsid w:val="1ED880B4"/>
    <w:rsid w:val="1ED8ADEF"/>
    <w:rsid w:val="1ED90083"/>
    <w:rsid w:val="1ED91BF1"/>
    <w:rsid w:val="1ED92057"/>
    <w:rsid w:val="1ED943C2"/>
    <w:rsid w:val="1ED96937"/>
    <w:rsid w:val="1ED969C2"/>
    <w:rsid w:val="1ED97710"/>
    <w:rsid w:val="1ED98235"/>
    <w:rsid w:val="1ED9AAE9"/>
    <w:rsid w:val="1EDA0364"/>
    <w:rsid w:val="1EDA0CA9"/>
    <w:rsid w:val="1EDA436A"/>
    <w:rsid w:val="1EDAA642"/>
    <w:rsid w:val="1EDAB559"/>
    <w:rsid w:val="1EDAED18"/>
    <w:rsid w:val="1EDAF2E7"/>
    <w:rsid w:val="1EDAF303"/>
    <w:rsid w:val="1EDAF30F"/>
    <w:rsid w:val="1EDB0CF6"/>
    <w:rsid w:val="1EDB14F0"/>
    <w:rsid w:val="1EDB7B61"/>
    <w:rsid w:val="1EDB7D4D"/>
    <w:rsid w:val="1EDB810D"/>
    <w:rsid w:val="1EDB86BC"/>
    <w:rsid w:val="1EDB8DD5"/>
    <w:rsid w:val="1EDBB263"/>
    <w:rsid w:val="1EDBCB80"/>
    <w:rsid w:val="1EDBEF66"/>
    <w:rsid w:val="1EDC1149"/>
    <w:rsid w:val="1EDC1266"/>
    <w:rsid w:val="1EDC2C25"/>
    <w:rsid w:val="1EDC8970"/>
    <w:rsid w:val="1EDC8E65"/>
    <w:rsid w:val="1EDC9892"/>
    <w:rsid w:val="1EDCA560"/>
    <w:rsid w:val="1EDCB063"/>
    <w:rsid w:val="1EDCB0D4"/>
    <w:rsid w:val="1EDCB8FA"/>
    <w:rsid w:val="1EDCB988"/>
    <w:rsid w:val="1EDCDDA2"/>
    <w:rsid w:val="1EDD21FE"/>
    <w:rsid w:val="1EDD87C5"/>
    <w:rsid w:val="1EDDB550"/>
    <w:rsid w:val="1EDDC179"/>
    <w:rsid w:val="1EDDFCBA"/>
    <w:rsid w:val="1EDE263F"/>
    <w:rsid w:val="1EDE2698"/>
    <w:rsid w:val="1EDE2D01"/>
    <w:rsid w:val="1EDE3DAF"/>
    <w:rsid w:val="1EDE4745"/>
    <w:rsid w:val="1EDE50DE"/>
    <w:rsid w:val="1EDE9426"/>
    <w:rsid w:val="1EDE94E7"/>
    <w:rsid w:val="1EDEAC3F"/>
    <w:rsid w:val="1EDF268A"/>
    <w:rsid w:val="1EDF48F4"/>
    <w:rsid w:val="1EDF5439"/>
    <w:rsid w:val="1EDF6DC0"/>
    <w:rsid w:val="1EDF70DA"/>
    <w:rsid w:val="1EDF87B4"/>
    <w:rsid w:val="1EE0112E"/>
    <w:rsid w:val="1EE023C9"/>
    <w:rsid w:val="1EE04119"/>
    <w:rsid w:val="1EE07189"/>
    <w:rsid w:val="1EE07231"/>
    <w:rsid w:val="1EE09158"/>
    <w:rsid w:val="1EE0CF66"/>
    <w:rsid w:val="1EE16BF7"/>
    <w:rsid w:val="1EE183E7"/>
    <w:rsid w:val="1EE19E7F"/>
    <w:rsid w:val="1EE1A471"/>
    <w:rsid w:val="1EE1E8E5"/>
    <w:rsid w:val="1EE1F127"/>
    <w:rsid w:val="1EE1FF16"/>
    <w:rsid w:val="1EE2072D"/>
    <w:rsid w:val="1EE27623"/>
    <w:rsid w:val="1EE2B67E"/>
    <w:rsid w:val="1EE2DC28"/>
    <w:rsid w:val="1EE30A9C"/>
    <w:rsid w:val="1EE32102"/>
    <w:rsid w:val="1EE33227"/>
    <w:rsid w:val="1EE33CAC"/>
    <w:rsid w:val="1EE3435C"/>
    <w:rsid w:val="1EE361BC"/>
    <w:rsid w:val="1EE37194"/>
    <w:rsid w:val="1EE37B08"/>
    <w:rsid w:val="1EE3C0AE"/>
    <w:rsid w:val="1EE3CBAB"/>
    <w:rsid w:val="1EE3D0B7"/>
    <w:rsid w:val="1EE44077"/>
    <w:rsid w:val="1EE485EB"/>
    <w:rsid w:val="1EE48763"/>
    <w:rsid w:val="1EE4A6CC"/>
    <w:rsid w:val="1EE4E594"/>
    <w:rsid w:val="1EE51993"/>
    <w:rsid w:val="1EE543D0"/>
    <w:rsid w:val="1EE57611"/>
    <w:rsid w:val="1EE59192"/>
    <w:rsid w:val="1EE6647E"/>
    <w:rsid w:val="1EE6B1A5"/>
    <w:rsid w:val="1EE6CAB1"/>
    <w:rsid w:val="1EE6D59D"/>
    <w:rsid w:val="1EE7497E"/>
    <w:rsid w:val="1EE75B1F"/>
    <w:rsid w:val="1EE7B89F"/>
    <w:rsid w:val="1EE7D477"/>
    <w:rsid w:val="1EE7D681"/>
    <w:rsid w:val="1EE7E7D1"/>
    <w:rsid w:val="1EE82CB9"/>
    <w:rsid w:val="1EE85B28"/>
    <w:rsid w:val="1EE86062"/>
    <w:rsid w:val="1EE869DD"/>
    <w:rsid w:val="1EE86C49"/>
    <w:rsid w:val="1EE880C4"/>
    <w:rsid w:val="1EE88D88"/>
    <w:rsid w:val="1EE8C0C2"/>
    <w:rsid w:val="1EE8D0D7"/>
    <w:rsid w:val="1EE8FCDA"/>
    <w:rsid w:val="1EE935E2"/>
    <w:rsid w:val="1EE95C7C"/>
    <w:rsid w:val="1EE97065"/>
    <w:rsid w:val="1EE97735"/>
    <w:rsid w:val="1EE98593"/>
    <w:rsid w:val="1EE9B274"/>
    <w:rsid w:val="1EE9C71F"/>
    <w:rsid w:val="1EE9D200"/>
    <w:rsid w:val="1EEA2588"/>
    <w:rsid w:val="1EEA320B"/>
    <w:rsid w:val="1EEAB03C"/>
    <w:rsid w:val="1EEAD3EF"/>
    <w:rsid w:val="1EEB1EA5"/>
    <w:rsid w:val="1EEB6FB6"/>
    <w:rsid w:val="1EEB716B"/>
    <w:rsid w:val="1EEB9090"/>
    <w:rsid w:val="1EEB936E"/>
    <w:rsid w:val="1EEBC15D"/>
    <w:rsid w:val="1EEBDA3C"/>
    <w:rsid w:val="1EEBDB28"/>
    <w:rsid w:val="1EEBDBED"/>
    <w:rsid w:val="1EEBEDDB"/>
    <w:rsid w:val="1EEC32B4"/>
    <w:rsid w:val="1EED0353"/>
    <w:rsid w:val="1EED1477"/>
    <w:rsid w:val="1EED39DD"/>
    <w:rsid w:val="1EED443D"/>
    <w:rsid w:val="1EED6A57"/>
    <w:rsid w:val="1EED8C29"/>
    <w:rsid w:val="1EED9D3E"/>
    <w:rsid w:val="1EEDA904"/>
    <w:rsid w:val="1EEDAD00"/>
    <w:rsid w:val="1EEDDF25"/>
    <w:rsid w:val="1EEEC9A6"/>
    <w:rsid w:val="1EEED5AC"/>
    <w:rsid w:val="1EEF8E12"/>
    <w:rsid w:val="1EEFA8A7"/>
    <w:rsid w:val="1EEFAA17"/>
    <w:rsid w:val="1EEFC48A"/>
    <w:rsid w:val="1EEFC605"/>
    <w:rsid w:val="1EEFDCE3"/>
    <w:rsid w:val="1EEFE077"/>
    <w:rsid w:val="1EF0235E"/>
    <w:rsid w:val="1EF0B400"/>
    <w:rsid w:val="1EF0C57F"/>
    <w:rsid w:val="1EF0D1B0"/>
    <w:rsid w:val="1EF0D3AA"/>
    <w:rsid w:val="1EF1149E"/>
    <w:rsid w:val="1EF115C6"/>
    <w:rsid w:val="1EF1196D"/>
    <w:rsid w:val="1EF15109"/>
    <w:rsid w:val="1EF1A7D4"/>
    <w:rsid w:val="1EF1C888"/>
    <w:rsid w:val="1EF1FBD7"/>
    <w:rsid w:val="1EF21F09"/>
    <w:rsid w:val="1EF24793"/>
    <w:rsid w:val="1EF24F58"/>
    <w:rsid w:val="1EF26014"/>
    <w:rsid w:val="1EF2DEFE"/>
    <w:rsid w:val="1EF2FA1F"/>
    <w:rsid w:val="1EF2FE1D"/>
    <w:rsid w:val="1EF3280B"/>
    <w:rsid w:val="1EF330B9"/>
    <w:rsid w:val="1EF35373"/>
    <w:rsid w:val="1EF36053"/>
    <w:rsid w:val="1EF37D4E"/>
    <w:rsid w:val="1EF40AF6"/>
    <w:rsid w:val="1EF4301C"/>
    <w:rsid w:val="1EF45713"/>
    <w:rsid w:val="1EF49D34"/>
    <w:rsid w:val="1EF4A83B"/>
    <w:rsid w:val="1EF566BD"/>
    <w:rsid w:val="1EF5761E"/>
    <w:rsid w:val="1EF5B822"/>
    <w:rsid w:val="1EF5D28D"/>
    <w:rsid w:val="1EF5DF0C"/>
    <w:rsid w:val="1EF605D7"/>
    <w:rsid w:val="1EF60A8C"/>
    <w:rsid w:val="1EF6315F"/>
    <w:rsid w:val="1EF63247"/>
    <w:rsid w:val="1EF65794"/>
    <w:rsid w:val="1EF6B4C7"/>
    <w:rsid w:val="1EF6D0C9"/>
    <w:rsid w:val="1EF6FDF4"/>
    <w:rsid w:val="1EF7047E"/>
    <w:rsid w:val="1EF70892"/>
    <w:rsid w:val="1EF73083"/>
    <w:rsid w:val="1EF75E3B"/>
    <w:rsid w:val="1EF7621A"/>
    <w:rsid w:val="1EF7911B"/>
    <w:rsid w:val="1EF7BCF1"/>
    <w:rsid w:val="1EF80D2C"/>
    <w:rsid w:val="1EF81976"/>
    <w:rsid w:val="1EF81F8A"/>
    <w:rsid w:val="1EF8212B"/>
    <w:rsid w:val="1EF85F0A"/>
    <w:rsid w:val="1EF87BB0"/>
    <w:rsid w:val="1EF87E3A"/>
    <w:rsid w:val="1EF8981E"/>
    <w:rsid w:val="1EF8A1C1"/>
    <w:rsid w:val="1EF8BD57"/>
    <w:rsid w:val="1EF968E8"/>
    <w:rsid w:val="1EF96A9E"/>
    <w:rsid w:val="1EF9A8CF"/>
    <w:rsid w:val="1EF9C720"/>
    <w:rsid w:val="1EF9EEBF"/>
    <w:rsid w:val="1EF9F431"/>
    <w:rsid w:val="1EFA332A"/>
    <w:rsid w:val="1EFA3CB5"/>
    <w:rsid w:val="1EFA3D00"/>
    <w:rsid w:val="1EFA45E0"/>
    <w:rsid w:val="1EFA5225"/>
    <w:rsid w:val="1EFA6639"/>
    <w:rsid w:val="1EFA7817"/>
    <w:rsid w:val="1EFA87EC"/>
    <w:rsid w:val="1EFAA49B"/>
    <w:rsid w:val="1EFABF83"/>
    <w:rsid w:val="1EFAC4B3"/>
    <w:rsid w:val="1EFAF03C"/>
    <w:rsid w:val="1EFB34CF"/>
    <w:rsid w:val="1EFB4934"/>
    <w:rsid w:val="1EFB5DCA"/>
    <w:rsid w:val="1EFB7B28"/>
    <w:rsid w:val="1EFB8E8B"/>
    <w:rsid w:val="1EFBC835"/>
    <w:rsid w:val="1EFBCCC7"/>
    <w:rsid w:val="1EFC28DF"/>
    <w:rsid w:val="1EFC3D58"/>
    <w:rsid w:val="1EFC6E8E"/>
    <w:rsid w:val="1EFC79E5"/>
    <w:rsid w:val="1EFC8760"/>
    <w:rsid w:val="1EFC8F49"/>
    <w:rsid w:val="1EFCB49A"/>
    <w:rsid w:val="1EFCF62E"/>
    <w:rsid w:val="1EFD0C4B"/>
    <w:rsid w:val="1EFD1B2B"/>
    <w:rsid w:val="1EFD1C6A"/>
    <w:rsid w:val="1EFD5369"/>
    <w:rsid w:val="1EFD78D8"/>
    <w:rsid w:val="1EFD8591"/>
    <w:rsid w:val="1EFD8C48"/>
    <w:rsid w:val="1EFD8CB8"/>
    <w:rsid w:val="1EFDA3F1"/>
    <w:rsid w:val="1EFDA78D"/>
    <w:rsid w:val="1EFDB64A"/>
    <w:rsid w:val="1EFE1A3E"/>
    <w:rsid w:val="1EFE1D7B"/>
    <w:rsid w:val="1EFE9286"/>
    <w:rsid w:val="1EFE98CC"/>
    <w:rsid w:val="1EFEE3F5"/>
    <w:rsid w:val="1EFF016C"/>
    <w:rsid w:val="1EFF0498"/>
    <w:rsid w:val="1EFF118D"/>
    <w:rsid w:val="1EFF13BB"/>
    <w:rsid w:val="1EFF14AC"/>
    <w:rsid w:val="1EFF2E78"/>
    <w:rsid w:val="1EFF8D29"/>
    <w:rsid w:val="1EFFA4C9"/>
    <w:rsid w:val="1EFFC54B"/>
    <w:rsid w:val="1EFFCA3B"/>
    <w:rsid w:val="1EFFCE08"/>
    <w:rsid w:val="1EFFD0EA"/>
    <w:rsid w:val="1EFFF6DC"/>
    <w:rsid w:val="1EFFF968"/>
    <w:rsid w:val="1F000879"/>
    <w:rsid w:val="1F0011CE"/>
    <w:rsid w:val="1F001BBE"/>
    <w:rsid w:val="1F00390D"/>
    <w:rsid w:val="1F003F0A"/>
    <w:rsid w:val="1F004B67"/>
    <w:rsid w:val="1F004DB2"/>
    <w:rsid w:val="1F00610D"/>
    <w:rsid w:val="1F0064F1"/>
    <w:rsid w:val="1F00B479"/>
    <w:rsid w:val="1F00CD69"/>
    <w:rsid w:val="1F00E3DE"/>
    <w:rsid w:val="1F011977"/>
    <w:rsid w:val="1F0150B3"/>
    <w:rsid w:val="1F017AF1"/>
    <w:rsid w:val="1F019D1A"/>
    <w:rsid w:val="1F01A13E"/>
    <w:rsid w:val="1F01A4E5"/>
    <w:rsid w:val="1F01A97F"/>
    <w:rsid w:val="1F021B15"/>
    <w:rsid w:val="1F023636"/>
    <w:rsid w:val="1F023C7E"/>
    <w:rsid w:val="1F025AD2"/>
    <w:rsid w:val="1F028930"/>
    <w:rsid w:val="1F028938"/>
    <w:rsid w:val="1F029442"/>
    <w:rsid w:val="1F02A8D1"/>
    <w:rsid w:val="1F02AF97"/>
    <w:rsid w:val="1F02B668"/>
    <w:rsid w:val="1F02BE92"/>
    <w:rsid w:val="1F02D421"/>
    <w:rsid w:val="1F02DECE"/>
    <w:rsid w:val="1F02DF1D"/>
    <w:rsid w:val="1F0312E0"/>
    <w:rsid w:val="1F0326E6"/>
    <w:rsid w:val="1F033057"/>
    <w:rsid w:val="1F0346F1"/>
    <w:rsid w:val="1F0363CF"/>
    <w:rsid w:val="1F03754A"/>
    <w:rsid w:val="1F037D84"/>
    <w:rsid w:val="1F03AB02"/>
    <w:rsid w:val="1F03AC28"/>
    <w:rsid w:val="1F042AC7"/>
    <w:rsid w:val="1F045FF4"/>
    <w:rsid w:val="1F04CBFC"/>
    <w:rsid w:val="1F04DECA"/>
    <w:rsid w:val="1F050263"/>
    <w:rsid w:val="1F050806"/>
    <w:rsid w:val="1F050B93"/>
    <w:rsid w:val="1F050C7A"/>
    <w:rsid w:val="1F058F5C"/>
    <w:rsid w:val="1F05B1B9"/>
    <w:rsid w:val="1F05ECE4"/>
    <w:rsid w:val="1F05FF41"/>
    <w:rsid w:val="1F0666ED"/>
    <w:rsid w:val="1F06859F"/>
    <w:rsid w:val="1F06A728"/>
    <w:rsid w:val="1F06AE6A"/>
    <w:rsid w:val="1F06BCCB"/>
    <w:rsid w:val="1F06BF1C"/>
    <w:rsid w:val="1F06CF9C"/>
    <w:rsid w:val="1F06E347"/>
    <w:rsid w:val="1F06E825"/>
    <w:rsid w:val="1F06E950"/>
    <w:rsid w:val="1F070B60"/>
    <w:rsid w:val="1F072495"/>
    <w:rsid w:val="1F072909"/>
    <w:rsid w:val="1F074CAE"/>
    <w:rsid w:val="1F078A7D"/>
    <w:rsid w:val="1F07D10E"/>
    <w:rsid w:val="1F07F148"/>
    <w:rsid w:val="1F0835EB"/>
    <w:rsid w:val="1F083D9C"/>
    <w:rsid w:val="1F089866"/>
    <w:rsid w:val="1F089FDC"/>
    <w:rsid w:val="1F08B428"/>
    <w:rsid w:val="1F08F049"/>
    <w:rsid w:val="1F091053"/>
    <w:rsid w:val="1F09281E"/>
    <w:rsid w:val="1F095B9C"/>
    <w:rsid w:val="1F095D46"/>
    <w:rsid w:val="1F097AC2"/>
    <w:rsid w:val="1F0998BB"/>
    <w:rsid w:val="1F099AA8"/>
    <w:rsid w:val="1F09AA33"/>
    <w:rsid w:val="1F09BE11"/>
    <w:rsid w:val="1F09D494"/>
    <w:rsid w:val="1F0A3D27"/>
    <w:rsid w:val="1F0A43B0"/>
    <w:rsid w:val="1F0A480C"/>
    <w:rsid w:val="1F0A5D03"/>
    <w:rsid w:val="1F0A7A8D"/>
    <w:rsid w:val="1F0ADDD3"/>
    <w:rsid w:val="1F0B1A56"/>
    <w:rsid w:val="1F0B6D1E"/>
    <w:rsid w:val="1F0B8682"/>
    <w:rsid w:val="1F0B89F7"/>
    <w:rsid w:val="1F0BB5CF"/>
    <w:rsid w:val="1F0BC46D"/>
    <w:rsid w:val="1F0BDD33"/>
    <w:rsid w:val="1F0BF6C2"/>
    <w:rsid w:val="1F0C116A"/>
    <w:rsid w:val="1F0C411D"/>
    <w:rsid w:val="1F0C5494"/>
    <w:rsid w:val="1F0C837B"/>
    <w:rsid w:val="1F0CB320"/>
    <w:rsid w:val="1F0CB695"/>
    <w:rsid w:val="1F0CED1E"/>
    <w:rsid w:val="1F0D01B8"/>
    <w:rsid w:val="1F0D4A36"/>
    <w:rsid w:val="1F0D4A39"/>
    <w:rsid w:val="1F0D51D8"/>
    <w:rsid w:val="1F0D520C"/>
    <w:rsid w:val="1F0D6613"/>
    <w:rsid w:val="1F0D8AF3"/>
    <w:rsid w:val="1F0D8EF6"/>
    <w:rsid w:val="1F0E1BB1"/>
    <w:rsid w:val="1F0E4A74"/>
    <w:rsid w:val="1F0EC002"/>
    <w:rsid w:val="1F0EC251"/>
    <w:rsid w:val="1F0F50B3"/>
    <w:rsid w:val="1F0F6677"/>
    <w:rsid w:val="1F0F9442"/>
    <w:rsid w:val="1F0F9D9F"/>
    <w:rsid w:val="1F0FAEFC"/>
    <w:rsid w:val="1F0FBE69"/>
    <w:rsid w:val="1F0FC4FE"/>
    <w:rsid w:val="1F0FCBF1"/>
    <w:rsid w:val="1F0FEE1C"/>
    <w:rsid w:val="1F0FF6AE"/>
    <w:rsid w:val="1F101429"/>
    <w:rsid w:val="1F10302A"/>
    <w:rsid w:val="1F10492B"/>
    <w:rsid w:val="1F104EBC"/>
    <w:rsid w:val="1F10540F"/>
    <w:rsid w:val="1F10D4C5"/>
    <w:rsid w:val="1F10EB0B"/>
    <w:rsid w:val="1F10ED8F"/>
    <w:rsid w:val="1F1124B7"/>
    <w:rsid w:val="1F11696A"/>
    <w:rsid w:val="1F1186A8"/>
    <w:rsid w:val="1F11884E"/>
    <w:rsid w:val="1F118E28"/>
    <w:rsid w:val="1F119F80"/>
    <w:rsid w:val="1F11B5EC"/>
    <w:rsid w:val="1F11C2FF"/>
    <w:rsid w:val="1F1213BD"/>
    <w:rsid w:val="1F121CF6"/>
    <w:rsid w:val="1F1252F3"/>
    <w:rsid w:val="1F1297D7"/>
    <w:rsid w:val="1F12AE66"/>
    <w:rsid w:val="1F12D2B0"/>
    <w:rsid w:val="1F12E5DB"/>
    <w:rsid w:val="1F12ECAF"/>
    <w:rsid w:val="1F130297"/>
    <w:rsid w:val="1F136121"/>
    <w:rsid w:val="1F1368E0"/>
    <w:rsid w:val="1F13BFAC"/>
    <w:rsid w:val="1F13E276"/>
    <w:rsid w:val="1F14423C"/>
    <w:rsid w:val="1F145703"/>
    <w:rsid w:val="1F14634F"/>
    <w:rsid w:val="1F14A24E"/>
    <w:rsid w:val="1F14B77C"/>
    <w:rsid w:val="1F14C401"/>
    <w:rsid w:val="1F14F314"/>
    <w:rsid w:val="1F151CC7"/>
    <w:rsid w:val="1F159E71"/>
    <w:rsid w:val="1F15A8BE"/>
    <w:rsid w:val="1F15B087"/>
    <w:rsid w:val="1F15F292"/>
    <w:rsid w:val="1F1606C1"/>
    <w:rsid w:val="1F162374"/>
    <w:rsid w:val="1F162B58"/>
    <w:rsid w:val="1F1653E0"/>
    <w:rsid w:val="1F16733B"/>
    <w:rsid w:val="1F1688B2"/>
    <w:rsid w:val="1F168F96"/>
    <w:rsid w:val="1F16B764"/>
    <w:rsid w:val="1F16C294"/>
    <w:rsid w:val="1F1707C0"/>
    <w:rsid w:val="1F17769C"/>
    <w:rsid w:val="1F177ECE"/>
    <w:rsid w:val="1F179CFC"/>
    <w:rsid w:val="1F17A6DB"/>
    <w:rsid w:val="1F17CA5F"/>
    <w:rsid w:val="1F17DC47"/>
    <w:rsid w:val="1F17E146"/>
    <w:rsid w:val="1F17E3D0"/>
    <w:rsid w:val="1F17E468"/>
    <w:rsid w:val="1F17F018"/>
    <w:rsid w:val="1F180383"/>
    <w:rsid w:val="1F182BA6"/>
    <w:rsid w:val="1F1861B3"/>
    <w:rsid w:val="1F186C59"/>
    <w:rsid w:val="1F18784A"/>
    <w:rsid w:val="1F1878B0"/>
    <w:rsid w:val="1F1898D9"/>
    <w:rsid w:val="1F18BD04"/>
    <w:rsid w:val="1F1903FF"/>
    <w:rsid w:val="1F19454D"/>
    <w:rsid w:val="1F194B92"/>
    <w:rsid w:val="1F19871C"/>
    <w:rsid w:val="1F19993A"/>
    <w:rsid w:val="1F1A0158"/>
    <w:rsid w:val="1F1A1419"/>
    <w:rsid w:val="1F1A2131"/>
    <w:rsid w:val="1F1A2249"/>
    <w:rsid w:val="1F1A5946"/>
    <w:rsid w:val="1F1A5B11"/>
    <w:rsid w:val="1F1A779E"/>
    <w:rsid w:val="1F1A9EA3"/>
    <w:rsid w:val="1F1AD957"/>
    <w:rsid w:val="1F1B26FA"/>
    <w:rsid w:val="1F1B39F1"/>
    <w:rsid w:val="1F1B437D"/>
    <w:rsid w:val="1F1B4A26"/>
    <w:rsid w:val="1F1B61BE"/>
    <w:rsid w:val="1F1BA2C7"/>
    <w:rsid w:val="1F1BA748"/>
    <w:rsid w:val="1F1BEA7A"/>
    <w:rsid w:val="1F1BF813"/>
    <w:rsid w:val="1F1BFD3C"/>
    <w:rsid w:val="1F1C01C7"/>
    <w:rsid w:val="1F1C0224"/>
    <w:rsid w:val="1F1C0926"/>
    <w:rsid w:val="1F1C0E21"/>
    <w:rsid w:val="1F1C3564"/>
    <w:rsid w:val="1F1C48A7"/>
    <w:rsid w:val="1F1C4E7B"/>
    <w:rsid w:val="1F1C56D3"/>
    <w:rsid w:val="1F1C5B01"/>
    <w:rsid w:val="1F1C670D"/>
    <w:rsid w:val="1F1C790D"/>
    <w:rsid w:val="1F1C7F29"/>
    <w:rsid w:val="1F1C9A1D"/>
    <w:rsid w:val="1F1CD302"/>
    <w:rsid w:val="1F1D264A"/>
    <w:rsid w:val="1F1D4D3E"/>
    <w:rsid w:val="1F1D538B"/>
    <w:rsid w:val="1F1D8088"/>
    <w:rsid w:val="1F1DB960"/>
    <w:rsid w:val="1F1DB9C8"/>
    <w:rsid w:val="1F1DBADC"/>
    <w:rsid w:val="1F1DEA41"/>
    <w:rsid w:val="1F1DF2CA"/>
    <w:rsid w:val="1F1DFBF3"/>
    <w:rsid w:val="1F1E137F"/>
    <w:rsid w:val="1F1E2710"/>
    <w:rsid w:val="1F1E4D06"/>
    <w:rsid w:val="1F1E6606"/>
    <w:rsid w:val="1F1E894E"/>
    <w:rsid w:val="1F1E8DCD"/>
    <w:rsid w:val="1F1EDF6C"/>
    <w:rsid w:val="1F1EE1F2"/>
    <w:rsid w:val="1F1EF24D"/>
    <w:rsid w:val="1F1F3877"/>
    <w:rsid w:val="1F1F44EE"/>
    <w:rsid w:val="1F1F52C6"/>
    <w:rsid w:val="1F1F707B"/>
    <w:rsid w:val="1F1F91E6"/>
    <w:rsid w:val="1F1F9E4C"/>
    <w:rsid w:val="1F1FC93F"/>
    <w:rsid w:val="1F20505E"/>
    <w:rsid w:val="1F20E1C9"/>
    <w:rsid w:val="1F21290F"/>
    <w:rsid w:val="1F21787C"/>
    <w:rsid w:val="1F218B72"/>
    <w:rsid w:val="1F218E9E"/>
    <w:rsid w:val="1F21A699"/>
    <w:rsid w:val="1F21C402"/>
    <w:rsid w:val="1F22152D"/>
    <w:rsid w:val="1F2218AA"/>
    <w:rsid w:val="1F22286C"/>
    <w:rsid w:val="1F226C80"/>
    <w:rsid w:val="1F2279E4"/>
    <w:rsid w:val="1F22B9A8"/>
    <w:rsid w:val="1F22C61E"/>
    <w:rsid w:val="1F22D059"/>
    <w:rsid w:val="1F22D5E0"/>
    <w:rsid w:val="1F22EBA0"/>
    <w:rsid w:val="1F22F03B"/>
    <w:rsid w:val="1F22FD2F"/>
    <w:rsid w:val="1F23183C"/>
    <w:rsid w:val="1F2335CD"/>
    <w:rsid w:val="1F2380BB"/>
    <w:rsid w:val="1F2386E8"/>
    <w:rsid w:val="1F2396CC"/>
    <w:rsid w:val="1F239952"/>
    <w:rsid w:val="1F23CE4C"/>
    <w:rsid w:val="1F24ABD1"/>
    <w:rsid w:val="1F24E597"/>
    <w:rsid w:val="1F24F814"/>
    <w:rsid w:val="1F2501B4"/>
    <w:rsid w:val="1F251AA8"/>
    <w:rsid w:val="1F2523AA"/>
    <w:rsid w:val="1F253BCA"/>
    <w:rsid w:val="1F25460D"/>
    <w:rsid w:val="1F256574"/>
    <w:rsid w:val="1F25CDA8"/>
    <w:rsid w:val="1F25D054"/>
    <w:rsid w:val="1F25D7C6"/>
    <w:rsid w:val="1F2602C0"/>
    <w:rsid w:val="1F260411"/>
    <w:rsid w:val="1F2628C0"/>
    <w:rsid w:val="1F2643C8"/>
    <w:rsid w:val="1F265004"/>
    <w:rsid w:val="1F265A42"/>
    <w:rsid w:val="1F267F47"/>
    <w:rsid w:val="1F2693EC"/>
    <w:rsid w:val="1F269572"/>
    <w:rsid w:val="1F2697FA"/>
    <w:rsid w:val="1F26CE06"/>
    <w:rsid w:val="1F26EE00"/>
    <w:rsid w:val="1F26EEFD"/>
    <w:rsid w:val="1F27113B"/>
    <w:rsid w:val="1F275CE9"/>
    <w:rsid w:val="1F277D99"/>
    <w:rsid w:val="1F27C738"/>
    <w:rsid w:val="1F27CEB4"/>
    <w:rsid w:val="1F27E71C"/>
    <w:rsid w:val="1F27F287"/>
    <w:rsid w:val="1F27F7FB"/>
    <w:rsid w:val="1F288355"/>
    <w:rsid w:val="1F28C500"/>
    <w:rsid w:val="1F28FE4B"/>
    <w:rsid w:val="1F2933F2"/>
    <w:rsid w:val="1F29A08A"/>
    <w:rsid w:val="1F29ACFC"/>
    <w:rsid w:val="1F29CFD8"/>
    <w:rsid w:val="1F29D9FF"/>
    <w:rsid w:val="1F29ECD7"/>
    <w:rsid w:val="1F2A1DD9"/>
    <w:rsid w:val="1F2A3699"/>
    <w:rsid w:val="1F2A525C"/>
    <w:rsid w:val="1F2A67D9"/>
    <w:rsid w:val="1F2A6F03"/>
    <w:rsid w:val="1F2A7A21"/>
    <w:rsid w:val="1F2A7A89"/>
    <w:rsid w:val="1F2A9B2E"/>
    <w:rsid w:val="1F2AD0F3"/>
    <w:rsid w:val="1F2ADCA9"/>
    <w:rsid w:val="1F2ADE77"/>
    <w:rsid w:val="1F2B0487"/>
    <w:rsid w:val="1F2B0A3E"/>
    <w:rsid w:val="1F2B56B1"/>
    <w:rsid w:val="1F2B6CC3"/>
    <w:rsid w:val="1F2B8048"/>
    <w:rsid w:val="1F2B8CC0"/>
    <w:rsid w:val="1F2BAFFD"/>
    <w:rsid w:val="1F2BFE11"/>
    <w:rsid w:val="1F2C0DBB"/>
    <w:rsid w:val="1F2C69C7"/>
    <w:rsid w:val="1F2C6D8D"/>
    <w:rsid w:val="1F2CA998"/>
    <w:rsid w:val="1F2CC048"/>
    <w:rsid w:val="1F2CDE4B"/>
    <w:rsid w:val="1F2D809A"/>
    <w:rsid w:val="1F2D90DC"/>
    <w:rsid w:val="1F2D988F"/>
    <w:rsid w:val="1F2DCF76"/>
    <w:rsid w:val="1F2E3122"/>
    <w:rsid w:val="1F2E3FBF"/>
    <w:rsid w:val="1F2E9967"/>
    <w:rsid w:val="1F2EC4F9"/>
    <w:rsid w:val="1F2ECFB2"/>
    <w:rsid w:val="1F2ED9C1"/>
    <w:rsid w:val="1F2F0100"/>
    <w:rsid w:val="1F2F6815"/>
    <w:rsid w:val="1F2F75C0"/>
    <w:rsid w:val="1F2F91D7"/>
    <w:rsid w:val="1F2F9E88"/>
    <w:rsid w:val="1F2F9FF2"/>
    <w:rsid w:val="1F2FA33B"/>
    <w:rsid w:val="1F2FB942"/>
    <w:rsid w:val="1F2FDD28"/>
    <w:rsid w:val="1F300478"/>
    <w:rsid w:val="1F300D61"/>
    <w:rsid w:val="1F302B16"/>
    <w:rsid w:val="1F308DE0"/>
    <w:rsid w:val="1F309281"/>
    <w:rsid w:val="1F30B76F"/>
    <w:rsid w:val="1F30C808"/>
    <w:rsid w:val="1F310822"/>
    <w:rsid w:val="1F311D22"/>
    <w:rsid w:val="1F314391"/>
    <w:rsid w:val="1F316893"/>
    <w:rsid w:val="1F316FA8"/>
    <w:rsid w:val="1F3172BA"/>
    <w:rsid w:val="1F3182D9"/>
    <w:rsid w:val="1F318E0C"/>
    <w:rsid w:val="1F31E181"/>
    <w:rsid w:val="1F31FEA5"/>
    <w:rsid w:val="1F32541E"/>
    <w:rsid w:val="1F326C86"/>
    <w:rsid w:val="1F326D3A"/>
    <w:rsid w:val="1F3273BE"/>
    <w:rsid w:val="1F327C82"/>
    <w:rsid w:val="1F328B80"/>
    <w:rsid w:val="1F32B28B"/>
    <w:rsid w:val="1F3332D3"/>
    <w:rsid w:val="1F335E29"/>
    <w:rsid w:val="1F33A67C"/>
    <w:rsid w:val="1F33CCBE"/>
    <w:rsid w:val="1F33E35C"/>
    <w:rsid w:val="1F349189"/>
    <w:rsid w:val="1F34CD74"/>
    <w:rsid w:val="1F34FA06"/>
    <w:rsid w:val="1F3524D1"/>
    <w:rsid w:val="1F356737"/>
    <w:rsid w:val="1F3572C3"/>
    <w:rsid w:val="1F360684"/>
    <w:rsid w:val="1F363853"/>
    <w:rsid w:val="1F364E27"/>
    <w:rsid w:val="1F366881"/>
    <w:rsid w:val="1F367F03"/>
    <w:rsid w:val="1F36ACE1"/>
    <w:rsid w:val="1F36B2E8"/>
    <w:rsid w:val="1F36BDFD"/>
    <w:rsid w:val="1F36D56B"/>
    <w:rsid w:val="1F36F787"/>
    <w:rsid w:val="1F373C4F"/>
    <w:rsid w:val="1F373F1C"/>
    <w:rsid w:val="1F37F332"/>
    <w:rsid w:val="1F37F3FC"/>
    <w:rsid w:val="1F3839CC"/>
    <w:rsid w:val="1F389E93"/>
    <w:rsid w:val="1F38AEFD"/>
    <w:rsid w:val="1F38BBD5"/>
    <w:rsid w:val="1F38CB95"/>
    <w:rsid w:val="1F38CF7F"/>
    <w:rsid w:val="1F38D3CE"/>
    <w:rsid w:val="1F39105D"/>
    <w:rsid w:val="1F392E4A"/>
    <w:rsid w:val="1F39345E"/>
    <w:rsid w:val="1F395F8E"/>
    <w:rsid w:val="1F39648F"/>
    <w:rsid w:val="1F398020"/>
    <w:rsid w:val="1F39B37F"/>
    <w:rsid w:val="1F39B616"/>
    <w:rsid w:val="1F39C79B"/>
    <w:rsid w:val="1F39F177"/>
    <w:rsid w:val="1F3A1E38"/>
    <w:rsid w:val="1F3A1EC6"/>
    <w:rsid w:val="1F3A3D59"/>
    <w:rsid w:val="1F3A4433"/>
    <w:rsid w:val="1F3A7202"/>
    <w:rsid w:val="1F3A8086"/>
    <w:rsid w:val="1F3A9E91"/>
    <w:rsid w:val="1F3AF99C"/>
    <w:rsid w:val="1F3B253F"/>
    <w:rsid w:val="1F3B3352"/>
    <w:rsid w:val="1F3B482B"/>
    <w:rsid w:val="1F3B4DD9"/>
    <w:rsid w:val="1F3C0441"/>
    <w:rsid w:val="1F3C5914"/>
    <w:rsid w:val="1F3C5E19"/>
    <w:rsid w:val="1F3C899B"/>
    <w:rsid w:val="1F3CD5B8"/>
    <w:rsid w:val="1F3D0848"/>
    <w:rsid w:val="1F3D1D82"/>
    <w:rsid w:val="1F3D606D"/>
    <w:rsid w:val="1F3D6A12"/>
    <w:rsid w:val="1F3D8446"/>
    <w:rsid w:val="1F3DA4C4"/>
    <w:rsid w:val="1F3DD8F9"/>
    <w:rsid w:val="1F3DFB06"/>
    <w:rsid w:val="1F3E02C5"/>
    <w:rsid w:val="1F3E787B"/>
    <w:rsid w:val="1F3E7A7F"/>
    <w:rsid w:val="1F3E8032"/>
    <w:rsid w:val="1F3E982F"/>
    <w:rsid w:val="1F3EA4E1"/>
    <w:rsid w:val="1F3EB07B"/>
    <w:rsid w:val="1F3ECDC6"/>
    <w:rsid w:val="1F3F3AD0"/>
    <w:rsid w:val="1F3F4AFA"/>
    <w:rsid w:val="1F3F5347"/>
    <w:rsid w:val="1F3F943E"/>
    <w:rsid w:val="1F3FA56A"/>
    <w:rsid w:val="1F3FFF14"/>
    <w:rsid w:val="1F4047F1"/>
    <w:rsid w:val="1F40BEED"/>
    <w:rsid w:val="1F40CCA7"/>
    <w:rsid w:val="1F41054C"/>
    <w:rsid w:val="1F412C51"/>
    <w:rsid w:val="1F414909"/>
    <w:rsid w:val="1F415A45"/>
    <w:rsid w:val="1F41CD30"/>
    <w:rsid w:val="1F41DA8C"/>
    <w:rsid w:val="1F422B80"/>
    <w:rsid w:val="1F423449"/>
    <w:rsid w:val="1F4260DC"/>
    <w:rsid w:val="1F4286C7"/>
    <w:rsid w:val="1F42E405"/>
    <w:rsid w:val="1F43031C"/>
    <w:rsid w:val="1F4361C3"/>
    <w:rsid w:val="1F43676A"/>
    <w:rsid w:val="1F439AF2"/>
    <w:rsid w:val="1F43F707"/>
    <w:rsid w:val="1F442F2B"/>
    <w:rsid w:val="1F44319C"/>
    <w:rsid w:val="1F443652"/>
    <w:rsid w:val="1F448ABC"/>
    <w:rsid w:val="1F44A014"/>
    <w:rsid w:val="1F44A0B2"/>
    <w:rsid w:val="1F44A5FC"/>
    <w:rsid w:val="1F44A7A0"/>
    <w:rsid w:val="1F44B0CB"/>
    <w:rsid w:val="1F45652C"/>
    <w:rsid w:val="1F457FC2"/>
    <w:rsid w:val="1F458702"/>
    <w:rsid w:val="1F4595EE"/>
    <w:rsid w:val="1F45ED67"/>
    <w:rsid w:val="1F46261E"/>
    <w:rsid w:val="1F464982"/>
    <w:rsid w:val="1F464F23"/>
    <w:rsid w:val="1F46666A"/>
    <w:rsid w:val="1F467B0B"/>
    <w:rsid w:val="1F46AD79"/>
    <w:rsid w:val="1F46B465"/>
    <w:rsid w:val="1F46B66C"/>
    <w:rsid w:val="1F46C9A0"/>
    <w:rsid w:val="1F472581"/>
    <w:rsid w:val="1F472599"/>
    <w:rsid w:val="1F47316A"/>
    <w:rsid w:val="1F474347"/>
    <w:rsid w:val="1F474CDE"/>
    <w:rsid w:val="1F475DE0"/>
    <w:rsid w:val="1F475E6B"/>
    <w:rsid w:val="1F478EA0"/>
    <w:rsid w:val="1F47B0CD"/>
    <w:rsid w:val="1F480CC1"/>
    <w:rsid w:val="1F481022"/>
    <w:rsid w:val="1F482C30"/>
    <w:rsid w:val="1F4831A4"/>
    <w:rsid w:val="1F483612"/>
    <w:rsid w:val="1F483A1B"/>
    <w:rsid w:val="1F486A74"/>
    <w:rsid w:val="1F488402"/>
    <w:rsid w:val="1F4895D2"/>
    <w:rsid w:val="1F48B3B9"/>
    <w:rsid w:val="1F48D136"/>
    <w:rsid w:val="1F48D7C9"/>
    <w:rsid w:val="1F48DAC6"/>
    <w:rsid w:val="1F494BB1"/>
    <w:rsid w:val="1F49504F"/>
    <w:rsid w:val="1F497D2D"/>
    <w:rsid w:val="1F49FD02"/>
    <w:rsid w:val="1F4A0CFF"/>
    <w:rsid w:val="1F4A1C08"/>
    <w:rsid w:val="1F4A2601"/>
    <w:rsid w:val="1F4A78B0"/>
    <w:rsid w:val="1F4A9913"/>
    <w:rsid w:val="1F4AA900"/>
    <w:rsid w:val="1F4AAF42"/>
    <w:rsid w:val="1F4AC43A"/>
    <w:rsid w:val="1F4AE95C"/>
    <w:rsid w:val="1F4AEFB6"/>
    <w:rsid w:val="1F4AF33E"/>
    <w:rsid w:val="1F4B2F9E"/>
    <w:rsid w:val="1F4B6C34"/>
    <w:rsid w:val="1F4B7C04"/>
    <w:rsid w:val="1F4B7C22"/>
    <w:rsid w:val="1F4B84AA"/>
    <w:rsid w:val="1F4B9843"/>
    <w:rsid w:val="1F4BBF42"/>
    <w:rsid w:val="1F4BD43C"/>
    <w:rsid w:val="1F4BDA51"/>
    <w:rsid w:val="1F4BE333"/>
    <w:rsid w:val="1F4C0875"/>
    <w:rsid w:val="1F4C35BF"/>
    <w:rsid w:val="1F4C3DDE"/>
    <w:rsid w:val="1F4C7014"/>
    <w:rsid w:val="1F4CC440"/>
    <w:rsid w:val="1F4CCEC7"/>
    <w:rsid w:val="1F4CE9C4"/>
    <w:rsid w:val="1F4CF2B9"/>
    <w:rsid w:val="1F4D1A41"/>
    <w:rsid w:val="1F4D27E6"/>
    <w:rsid w:val="1F4D2FB8"/>
    <w:rsid w:val="1F4D7D12"/>
    <w:rsid w:val="1F4D88B5"/>
    <w:rsid w:val="1F4D89D8"/>
    <w:rsid w:val="1F4DB7CA"/>
    <w:rsid w:val="1F4DCFA9"/>
    <w:rsid w:val="1F4DEA2C"/>
    <w:rsid w:val="1F4DFC18"/>
    <w:rsid w:val="1F4E1EBA"/>
    <w:rsid w:val="1F4E5122"/>
    <w:rsid w:val="1F4E5FC3"/>
    <w:rsid w:val="1F4E7522"/>
    <w:rsid w:val="1F4E7A81"/>
    <w:rsid w:val="1F4E88DB"/>
    <w:rsid w:val="1F4E8BFB"/>
    <w:rsid w:val="1F4EA46A"/>
    <w:rsid w:val="1F4EB59F"/>
    <w:rsid w:val="1F4ECBC3"/>
    <w:rsid w:val="1F4EDC18"/>
    <w:rsid w:val="1F4F11B0"/>
    <w:rsid w:val="1F4F20CB"/>
    <w:rsid w:val="1F4F242F"/>
    <w:rsid w:val="1F4F7908"/>
    <w:rsid w:val="1F4F8B69"/>
    <w:rsid w:val="1F4FF372"/>
    <w:rsid w:val="1F50086C"/>
    <w:rsid w:val="1F507D40"/>
    <w:rsid w:val="1F50831F"/>
    <w:rsid w:val="1F50D318"/>
    <w:rsid w:val="1F50F75D"/>
    <w:rsid w:val="1F516005"/>
    <w:rsid w:val="1F5176D0"/>
    <w:rsid w:val="1F519C98"/>
    <w:rsid w:val="1F51BE48"/>
    <w:rsid w:val="1F51CF5A"/>
    <w:rsid w:val="1F51D682"/>
    <w:rsid w:val="1F51DBF5"/>
    <w:rsid w:val="1F5233E0"/>
    <w:rsid w:val="1F52682E"/>
    <w:rsid w:val="1F52813E"/>
    <w:rsid w:val="1F52D731"/>
    <w:rsid w:val="1F52FA58"/>
    <w:rsid w:val="1F533372"/>
    <w:rsid w:val="1F5335B3"/>
    <w:rsid w:val="1F533CC8"/>
    <w:rsid w:val="1F534454"/>
    <w:rsid w:val="1F537C9D"/>
    <w:rsid w:val="1F53A61A"/>
    <w:rsid w:val="1F53A9D6"/>
    <w:rsid w:val="1F53B107"/>
    <w:rsid w:val="1F53BB37"/>
    <w:rsid w:val="1F53D8C0"/>
    <w:rsid w:val="1F53F91C"/>
    <w:rsid w:val="1F540F1F"/>
    <w:rsid w:val="1F543764"/>
    <w:rsid w:val="1F543974"/>
    <w:rsid w:val="1F54499F"/>
    <w:rsid w:val="1F545072"/>
    <w:rsid w:val="1F54816A"/>
    <w:rsid w:val="1F54973C"/>
    <w:rsid w:val="1F54CA41"/>
    <w:rsid w:val="1F54D3FB"/>
    <w:rsid w:val="1F54E23D"/>
    <w:rsid w:val="1F54E611"/>
    <w:rsid w:val="1F54F7FF"/>
    <w:rsid w:val="1F54FDE7"/>
    <w:rsid w:val="1F551A72"/>
    <w:rsid w:val="1F552E0C"/>
    <w:rsid w:val="1F559473"/>
    <w:rsid w:val="1F55D650"/>
    <w:rsid w:val="1F5624E5"/>
    <w:rsid w:val="1F563502"/>
    <w:rsid w:val="1F566F0E"/>
    <w:rsid w:val="1F56AC60"/>
    <w:rsid w:val="1F56E476"/>
    <w:rsid w:val="1F5711D9"/>
    <w:rsid w:val="1F5730C2"/>
    <w:rsid w:val="1F5756F1"/>
    <w:rsid w:val="1F578592"/>
    <w:rsid w:val="1F57A9DE"/>
    <w:rsid w:val="1F57CDD0"/>
    <w:rsid w:val="1F57EDA2"/>
    <w:rsid w:val="1F5826C6"/>
    <w:rsid w:val="1F585388"/>
    <w:rsid w:val="1F58BC50"/>
    <w:rsid w:val="1F58FE83"/>
    <w:rsid w:val="1F590BBF"/>
    <w:rsid w:val="1F59EF88"/>
    <w:rsid w:val="1F59FC13"/>
    <w:rsid w:val="1F5A20B6"/>
    <w:rsid w:val="1F5A2F1E"/>
    <w:rsid w:val="1F5A30B5"/>
    <w:rsid w:val="1F5A30B9"/>
    <w:rsid w:val="1F5A4CAF"/>
    <w:rsid w:val="1F5A5D17"/>
    <w:rsid w:val="1F5A60B6"/>
    <w:rsid w:val="1F5A77C5"/>
    <w:rsid w:val="1F5ACEB4"/>
    <w:rsid w:val="1F5AE86E"/>
    <w:rsid w:val="1F5B1CA8"/>
    <w:rsid w:val="1F5B2500"/>
    <w:rsid w:val="1F5B3013"/>
    <w:rsid w:val="1F5B405C"/>
    <w:rsid w:val="1F5B5C19"/>
    <w:rsid w:val="1F5BD927"/>
    <w:rsid w:val="1F5BDBE6"/>
    <w:rsid w:val="1F5C02F7"/>
    <w:rsid w:val="1F5C60B0"/>
    <w:rsid w:val="1F5C6244"/>
    <w:rsid w:val="1F5C936D"/>
    <w:rsid w:val="1F5CB0D2"/>
    <w:rsid w:val="1F5D13F9"/>
    <w:rsid w:val="1F5D3EDF"/>
    <w:rsid w:val="1F5D529E"/>
    <w:rsid w:val="1F5D8444"/>
    <w:rsid w:val="1F5DAD70"/>
    <w:rsid w:val="1F5DB2BD"/>
    <w:rsid w:val="1F5DCE94"/>
    <w:rsid w:val="1F5DDD35"/>
    <w:rsid w:val="1F5E0FA9"/>
    <w:rsid w:val="1F5E384B"/>
    <w:rsid w:val="1F5E5E4E"/>
    <w:rsid w:val="1F5E637B"/>
    <w:rsid w:val="1F5E96AE"/>
    <w:rsid w:val="1F5EC6E0"/>
    <w:rsid w:val="1F5EF76B"/>
    <w:rsid w:val="1F5F4752"/>
    <w:rsid w:val="1F5F9911"/>
    <w:rsid w:val="1F5FAF64"/>
    <w:rsid w:val="1F5FD2B0"/>
    <w:rsid w:val="1F6042F5"/>
    <w:rsid w:val="1F609095"/>
    <w:rsid w:val="1F6094D2"/>
    <w:rsid w:val="1F60EDF4"/>
    <w:rsid w:val="1F612B42"/>
    <w:rsid w:val="1F61462C"/>
    <w:rsid w:val="1F616D47"/>
    <w:rsid w:val="1F61741A"/>
    <w:rsid w:val="1F618EF4"/>
    <w:rsid w:val="1F619344"/>
    <w:rsid w:val="1F619D75"/>
    <w:rsid w:val="1F61A816"/>
    <w:rsid w:val="1F61AD8E"/>
    <w:rsid w:val="1F61CD8F"/>
    <w:rsid w:val="1F61E35F"/>
    <w:rsid w:val="1F61E5E4"/>
    <w:rsid w:val="1F624463"/>
    <w:rsid w:val="1F6248C4"/>
    <w:rsid w:val="1F627396"/>
    <w:rsid w:val="1F62C1B9"/>
    <w:rsid w:val="1F62E008"/>
    <w:rsid w:val="1F63235F"/>
    <w:rsid w:val="1F632B86"/>
    <w:rsid w:val="1F634B38"/>
    <w:rsid w:val="1F63A182"/>
    <w:rsid w:val="1F63A7E8"/>
    <w:rsid w:val="1F64141D"/>
    <w:rsid w:val="1F6435DA"/>
    <w:rsid w:val="1F643C44"/>
    <w:rsid w:val="1F644083"/>
    <w:rsid w:val="1F647872"/>
    <w:rsid w:val="1F64889D"/>
    <w:rsid w:val="1F64AD1B"/>
    <w:rsid w:val="1F64D488"/>
    <w:rsid w:val="1F64E45B"/>
    <w:rsid w:val="1F64EC55"/>
    <w:rsid w:val="1F650AB0"/>
    <w:rsid w:val="1F650BA0"/>
    <w:rsid w:val="1F656A59"/>
    <w:rsid w:val="1F659397"/>
    <w:rsid w:val="1F65D6DE"/>
    <w:rsid w:val="1F65DCCA"/>
    <w:rsid w:val="1F65E6D3"/>
    <w:rsid w:val="1F65E7DE"/>
    <w:rsid w:val="1F6633B2"/>
    <w:rsid w:val="1F66634A"/>
    <w:rsid w:val="1F66778D"/>
    <w:rsid w:val="1F66AAB1"/>
    <w:rsid w:val="1F66AECA"/>
    <w:rsid w:val="1F66BF60"/>
    <w:rsid w:val="1F66E3D4"/>
    <w:rsid w:val="1F672E3A"/>
    <w:rsid w:val="1F674FB0"/>
    <w:rsid w:val="1F6781DA"/>
    <w:rsid w:val="1F678D40"/>
    <w:rsid w:val="1F67BFBB"/>
    <w:rsid w:val="1F67C8C3"/>
    <w:rsid w:val="1F67DFEC"/>
    <w:rsid w:val="1F67E1B8"/>
    <w:rsid w:val="1F67E99B"/>
    <w:rsid w:val="1F684E9C"/>
    <w:rsid w:val="1F6875FB"/>
    <w:rsid w:val="1F688297"/>
    <w:rsid w:val="1F68ADB1"/>
    <w:rsid w:val="1F68AFE8"/>
    <w:rsid w:val="1F68C108"/>
    <w:rsid w:val="1F68E902"/>
    <w:rsid w:val="1F68F8B2"/>
    <w:rsid w:val="1F6948CC"/>
    <w:rsid w:val="1F69586D"/>
    <w:rsid w:val="1F69C68C"/>
    <w:rsid w:val="1F69D15D"/>
    <w:rsid w:val="1F69E9B9"/>
    <w:rsid w:val="1F69FD9C"/>
    <w:rsid w:val="1F6A0C18"/>
    <w:rsid w:val="1F6A25C5"/>
    <w:rsid w:val="1F6A3964"/>
    <w:rsid w:val="1F6A508D"/>
    <w:rsid w:val="1F6A762A"/>
    <w:rsid w:val="1F6A78DB"/>
    <w:rsid w:val="1F6AAEC9"/>
    <w:rsid w:val="1F6AB916"/>
    <w:rsid w:val="1F6AEA42"/>
    <w:rsid w:val="1F6B0C68"/>
    <w:rsid w:val="1F6B1723"/>
    <w:rsid w:val="1F6B1EEE"/>
    <w:rsid w:val="1F6B826F"/>
    <w:rsid w:val="1F6BA0CD"/>
    <w:rsid w:val="1F6BD673"/>
    <w:rsid w:val="1F6BDDA0"/>
    <w:rsid w:val="1F6BEDF2"/>
    <w:rsid w:val="1F6BF7F6"/>
    <w:rsid w:val="1F6BF99C"/>
    <w:rsid w:val="1F6C1448"/>
    <w:rsid w:val="1F6C23C0"/>
    <w:rsid w:val="1F6C5BAF"/>
    <w:rsid w:val="1F6C9C5C"/>
    <w:rsid w:val="1F6D1022"/>
    <w:rsid w:val="1F6D6FDD"/>
    <w:rsid w:val="1F6D7867"/>
    <w:rsid w:val="1F6D8FFF"/>
    <w:rsid w:val="1F6D95AE"/>
    <w:rsid w:val="1F6DA7C8"/>
    <w:rsid w:val="1F6DAF55"/>
    <w:rsid w:val="1F6DC6CF"/>
    <w:rsid w:val="1F6DCCB9"/>
    <w:rsid w:val="1F6E00BC"/>
    <w:rsid w:val="1F6E21BB"/>
    <w:rsid w:val="1F6E2992"/>
    <w:rsid w:val="1F6E3373"/>
    <w:rsid w:val="1F6EB6E0"/>
    <w:rsid w:val="1F6EF74D"/>
    <w:rsid w:val="1F6F1521"/>
    <w:rsid w:val="1F6F5550"/>
    <w:rsid w:val="1F6F6292"/>
    <w:rsid w:val="1F6F7B4B"/>
    <w:rsid w:val="1F6F8235"/>
    <w:rsid w:val="1F6F846F"/>
    <w:rsid w:val="1F6F8A4A"/>
    <w:rsid w:val="1F6FAA0D"/>
    <w:rsid w:val="1F6FE5DB"/>
    <w:rsid w:val="1F7002CE"/>
    <w:rsid w:val="1F708E10"/>
    <w:rsid w:val="1F70DDFA"/>
    <w:rsid w:val="1F7100F9"/>
    <w:rsid w:val="1F714892"/>
    <w:rsid w:val="1F719046"/>
    <w:rsid w:val="1F71B8DF"/>
    <w:rsid w:val="1F71BB34"/>
    <w:rsid w:val="1F71D2A6"/>
    <w:rsid w:val="1F71DB2C"/>
    <w:rsid w:val="1F72490B"/>
    <w:rsid w:val="1F726FCB"/>
    <w:rsid w:val="1F729371"/>
    <w:rsid w:val="1F729596"/>
    <w:rsid w:val="1F72A678"/>
    <w:rsid w:val="1F72BAEC"/>
    <w:rsid w:val="1F72EECB"/>
    <w:rsid w:val="1F7300B2"/>
    <w:rsid w:val="1F7301A1"/>
    <w:rsid w:val="1F7324F8"/>
    <w:rsid w:val="1F7381EF"/>
    <w:rsid w:val="1F739C2D"/>
    <w:rsid w:val="1F73C956"/>
    <w:rsid w:val="1F73FCCA"/>
    <w:rsid w:val="1F74157C"/>
    <w:rsid w:val="1F742698"/>
    <w:rsid w:val="1F742C25"/>
    <w:rsid w:val="1F746E13"/>
    <w:rsid w:val="1F747C0A"/>
    <w:rsid w:val="1F74CD60"/>
    <w:rsid w:val="1F74EB2D"/>
    <w:rsid w:val="1F750BB6"/>
    <w:rsid w:val="1F7536C1"/>
    <w:rsid w:val="1F7543F5"/>
    <w:rsid w:val="1F75488A"/>
    <w:rsid w:val="1F754914"/>
    <w:rsid w:val="1F755DB6"/>
    <w:rsid w:val="1F756160"/>
    <w:rsid w:val="1F757105"/>
    <w:rsid w:val="1F7589F8"/>
    <w:rsid w:val="1F7595F3"/>
    <w:rsid w:val="1F7664B9"/>
    <w:rsid w:val="1F769733"/>
    <w:rsid w:val="1F76C673"/>
    <w:rsid w:val="1F777A26"/>
    <w:rsid w:val="1F77B459"/>
    <w:rsid w:val="1F77C4A8"/>
    <w:rsid w:val="1F77E551"/>
    <w:rsid w:val="1F77E7C8"/>
    <w:rsid w:val="1F786992"/>
    <w:rsid w:val="1F788E52"/>
    <w:rsid w:val="1F789B76"/>
    <w:rsid w:val="1F78DF7D"/>
    <w:rsid w:val="1F79191A"/>
    <w:rsid w:val="1F795B4A"/>
    <w:rsid w:val="1F795D45"/>
    <w:rsid w:val="1F796664"/>
    <w:rsid w:val="1F796C7D"/>
    <w:rsid w:val="1F79911D"/>
    <w:rsid w:val="1F79A23D"/>
    <w:rsid w:val="1F79C59B"/>
    <w:rsid w:val="1F7A95EF"/>
    <w:rsid w:val="1F7A9CDA"/>
    <w:rsid w:val="1F7AC974"/>
    <w:rsid w:val="1F7AF3B9"/>
    <w:rsid w:val="1F7B8F5A"/>
    <w:rsid w:val="1F7BB541"/>
    <w:rsid w:val="1F7BEFF7"/>
    <w:rsid w:val="1F7C113D"/>
    <w:rsid w:val="1F7C15F6"/>
    <w:rsid w:val="1F7C1AB3"/>
    <w:rsid w:val="1F7C4312"/>
    <w:rsid w:val="1F7C4AB9"/>
    <w:rsid w:val="1F7C4FD1"/>
    <w:rsid w:val="1F7C6C88"/>
    <w:rsid w:val="1F7CA820"/>
    <w:rsid w:val="1F7CC834"/>
    <w:rsid w:val="1F7CE77E"/>
    <w:rsid w:val="1F7CE9D3"/>
    <w:rsid w:val="1F7CEB85"/>
    <w:rsid w:val="1F7CED31"/>
    <w:rsid w:val="1F7D1061"/>
    <w:rsid w:val="1F7D32B4"/>
    <w:rsid w:val="1F7DA527"/>
    <w:rsid w:val="1F7DAC6A"/>
    <w:rsid w:val="1F7DE6B3"/>
    <w:rsid w:val="1F7DE8BC"/>
    <w:rsid w:val="1F7E62E7"/>
    <w:rsid w:val="1F7E83E6"/>
    <w:rsid w:val="1F7E8629"/>
    <w:rsid w:val="1F7EB4A8"/>
    <w:rsid w:val="1F7EDDF8"/>
    <w:rsid w:val="1F7F0C78"/>
    <w:rsid w:val="1F7F41B0"/>
    <w:rsid w:val="1F7F5353"/>
    <w:rsid w:val="1F7F592A"/>
    <w:rsid w:val="1F7F81F5"/>
    <w:rsid w:val="1F7FA195"/>
    <w:rsid w:val="1F7FCD2B"/>
    <w:rsid w:val="1F7FCE44"/>
    <w:rsid w:val="1F801736"/>
    <w:rsid w:val="1F8036DD"/>
    <w:rsid w:val="1F804102"/>
    <w:rsid w:val="1F804EA7"/>
    <w:rsid w:val="1F8059CD"/>
    <w:rsid w:val="1F807EAF"/>
    <w:rsid w:val="1F808418"/>
    <w:rsid w:val="1F80902D"/>
    <w:rsid w:val="1F80AA34"/>
    <w:rsid w:val="1F80F468"/>
    <w:rsid w:val="1F810737"/>
    <w:rsid w:val="1F8120DE"/>
    <w:rsid w:val="1F814D0B"/>
    <w:rsid w:val="1F817EC0"/>
    <w:rsid w:val="1F81A585"/>
    <w:rsid w:val="1F81CCD0"/>
    <w:rsid w:val="1F81D762"/>
    <w:rsid w:val="1F81D9AE"/>
    <w:rsid w:val="1F820136"/>
    <w:rsid w:val="1F821FDB"/>
    <w:rsid w:val="1F8233D6"/>
    <w:rsid w:val="1F825B82"/>
    <w:rsid w:val="1F82687D"/>
    <w:rsid w:val="1F82A36D"/>
    <w:rsid w:val="1F82A701"/>
    <w:rsid w:val="1F82E925"/>
    <w:rsid w:val="1F82EBF9"/>
    <w:rsid w:val="1F82FDB7"/>
    <w:rsid w:val="1F830B35"/>
    <w:rsid w:val="1F833AAF"/>
    <w:rsid w:val="1F8367A9"/>
    <w:rsid w:val="1F839E71"/>
    <w:rsid w:val="1F83E6D4"/>
    <w:rsid w:val="1F840389"/>
    <w:rsid w:val="1F840685"/>
    <w:rsid w:val="1F841FD5"/>
    <w:rsid w:val="1F842E3E"/>
    <w:rsid w:val="1F842EFD"/>
    <w:rsid w:val="1F8433BB"/>
    <w:rsid w:val="1F84355B"/>
    <w:rsid w:val="1F844A23"/>
    <w:rsid w:val="1F846CDA"/>
    <w:rsid w:val="1F84AA73"/>
    <w:rsid w:val="1F84CD4C"/>
    <w:rsid w:val="1F84EE2E"/>
    <w:rsid w:val="1F850D57"/>
    <w:rsid w:val="1F8581F9"/>
    <w:rsid w:val="1F85DD98"/>
    <w:rsid w:val="1F8628FE"/>
    <w:rsid w:val="1F864D08"/>
    <w:rsid w:val="1F868BC1"/>
    <w:rsid w:val="1F86A024"/>
    <w:rsid w:val="1F86BC41"/>
    <w:rsid w:val="1F86C7A5"/>
    <w:rsid w:val="1F86C9E5"/>
    <w:rsid w:val="1F86D005"/>
    <w:rsid w:val="1F86DBB9"/>
    <w:rsid w:val="1F8707A7"/>
    <w:rsid w:val="1F870FAB"/>
    <w:rsid w:val="1F871DD3"/>
    <w:rsid w:val="1F8726D3"/>
    <w:rsid w:val="1F872D1C"/>
    <w:rsid w:val="1F8749B1"/>
    <w:rsid w:val="1F874C4F"/>
    <w:rsid w:val="1F877BD1"/>
    <w:rsid w:val="1F877DA1"/>
    <w:rsid w:val="1F879642"/>
    <w:rsid w:val="1F87AD98"/>
    <w:rsid w:val="1F87CD50"/>
    <w:rsid w:val="1F880132"/>
    <w:rsid w:val="1F880B4D"/>
    <w:rsid w:val="1F880E76"/>
    <w:rsid w:val="1F8822D8"/>
    <w:rsid w:val="1F883EBF"/>
    <w:rsid w:val="1F884BD6"/>
    <w:rsid w:val="1F8870C5"/>
    <w:rsid w:val="1F88A168"/>
    <w:rsid w:val="1F88B3F6"/>
    <w:rsid w:val="1F88B796"/>
    <w:rsid w:val="1F88D803"/>
    <w:rsid w:val="1F88FE4D"/>
    <w:rsid w:val="1F890D0F"/>
    <w:rsid w:val="1F892B85"/>
    <w:rsid w:val="1F893624"/>
    <w:rsid w:val="1F893D1C"/>
    <w:rsid w:val="1F8995B3"/>
    <w:rsid w:val="1F8A081A"/>
    <w:rsid w:val="1F8A09BB"/>
    <w:rsid w:val="1F8A0BE4"/>
    <w:rsid w:val="1F8A4899"/>
    <w:rsid w:val="1F8A4C7A"/>
    <w:rsid w:val="1F8A8580"/>
    <w:rsid w:val="1F8A9190"/>
    <w:rsid w:val="1F8ABF89"/>
    <w:rsid w:val="1F8ACB3A"/>
    <w:rsid w:val="1F8ADA25"/>
    <w:rsid w:val="1F8ADA9A"/>
    <w:rsid w:val="1F8B02E4"/>
    <w:rsid w:val="1F8B745C"/>
    <w:rsid w:val="1F8B9C25"/>
    <w:rsid w:val="1F8BA983"/>
    <w:rsid w:val="1F8BDE24"/>
    <w:rsid w:val="1F8BED07"/>
    <w:rsid w:val="1F8C2664"/>
    <w:rsid w:val="1F8C2B90"/>
    <w:rsid w:val="1F8C841A"/>
    <w:rsid w:val="1F8CD6C4"/>
    <w:rsid w:val="1F8CF051"/>
    <w:rsid w:val="1F8D3C4A"/>
    <w:rsid w:val="1F8D6310"/>
    <w:rsid w:val="1F8D6957"/>
    <w:rsid w:val="1F8DA468"/>
    <w:rsid w:val="1F8DA600"/>
    <w:rsid w:val="1F8DB21D"/>
    <w:rsid w:val="1F8DC4BF"/>
    <w:rsid w:val="1F8DD3F6"/>
    <w:rsid w:val="1F8DD598"/>
    <w:rsid w:val="1F8E34F0"/>
    <w:rsid w:val="1F8E3FD8"/>
    <w:rsid w:val="1F8EC6F2"/>
    <w:rsid w:val="1F8EEA29"/>
    <w:rsid w:val="1F8EFD3F"/>
    <w:rsid w:val="1F8F2140"/>
    <w:rsid w:val="1F8F3599"/>
    <w:rsid w:val="1F8F40E4"/>
    <w:rsid w:val="1F8F43AD"/>
    <w:rsid w:val="1F8F6EF8"/>
    <w:rsid w:val="1F8F7832"/>
    <w:rsid w:val="1F8F9B3D"/>
    <w:rsid w:val="1F8FB173"/>
    <w:rsid w:val="1F8FBBB6"/>
    <w:rsid w:val="1F8FD072"/>
    <w:rsid w:val="1F90204A"/>
    <w:rsid w:val="1F902365"/>
    <w:rsid w:val="1F903627"/>
    <w:rsid w:val="1F9057EC"/>
    <w:rsid w:val="1F90D217"/>
    <w:rsid w:val="1F90D618"/>
    <w:rsid w:val="1F90FF26"/>
    <w:rsid w:val="1F917066"/>
    <w:rsid w:val="1F919C8B"/>
    <w:rsid w:val="1F91D851"/>
    <w:rsid w:val="1F91F7D9"/>
    <w:rsid w:val="1F9254F6"/>
    <w:rsid w:val="1F9258FC"/>
    <w:rsid w:val="1F926FD3"/>
    <w:rsid w:val="1F9279ED"/>
    <w:rsid w:val="1F928D6E"/>
    <w:rsid w:val="1F92BE55"/>
    <w:rsid w:val="1F93019F"/>
    <w:rsid w:val="1F932D75"/>
    <w:rsid w:val="1F932E72"/>
    <w:rsid w:val="1F93B351"/>
    <w:rsid w:val="1F93FEC1"/>
    <w:rsid w:val="1F940A61"/>
    <w:rsid w:val="1F942509"/>
    <w:rsid w:val="1F944C48"/>
    <w:rsid w:val="1F94707C"/>
    <w:rsid w:val="1F949FF5"/>
    <w:rsid w:val="1F94A616"/>
    <w:rsid w:val="1F956B8F"/>
    <w:rsid w:val="1F95A901"/>
    <w:rsid w:val="1F95FE4F"/>
    <w:rsid w:val="1F960B51"/>
    <w:rsid w:val="1F965DC5"/>
    <w:rsid w:val="1F9678F5"/>
    <w:rsid w:val="1F96C8F4"/>
    <w:rsid w:val="1F96CC32"/>
    <w:rsid w:val="1F971C40"/>
    <w:rsid w:val="1F9726CC"/>
    <w:rsid w:val="1F9734A4"/>
    <w:rsid w:val="1F9737B8"/>
    <w:rsid w:val="1F97540B"/>
    <w:rsid w:val="1F97980D"/>
    <w:rsid w:val="1F97D5FE"/>
    <w:rsid w:val="1F97F3B5"/>
    <w:rsid w:val="1F980163"/>
    <w:rsid w:val="1F984FFE"/>
    <w:rsid w:val="1F98A3FD"/>
    <w:rsid w:val="1F98A79E"/>
    <w:rsid w:val="1F98F1C1"/>
    <w:rsid w:val="1F995A84"/>
    <w:rsid w:val="1F996FC8"/>
    <w:rsid w:val="1F99C2F1"/>
    <w:rsid w:val="1F99D61A"/>
    <w:rsid w:val="1F99E31E"/>
    <w:rsid w:val="1F99F26C"/>
    <w:rsid w:val="1F99F442"/>
    <w:rsid w:val="1F9A09D3"/>
    <w:rsid w:val="1F9A0C98"/>
    <w:rsid w:val="1F9A26BF"/>
    <w:rsid w:val="1F9A704E"/>
    <w:rsid w:val="1F9A91B1"/>
    <w:rsid w:val="1F9A9B92"/>
    <w:rsid w:val="1F9ACAFF"/>
    <w:rsid w:val="1F9ACE86"/>
    <w:rsid w:val="1F9B24E7"/>
    <w:rsid w:val="1F9BB049"/>
    <w:rsid w:val="1F9BB174"/>
    <w:rsid w:val="1F9BBD7A"/>
    <w:rsid w:val="1F9BE8C6"/>
    <w:rsid w:val="1F9BFEC4"/>
    <w:rsid w:val="1F9C0327"/>
    <w:rsid w:val="1F9C21C2"/>
    <w:rsid w:val="1F9C3FB7"/>
    <w:rsid w:val="1F9C9E60"/>
    <w:rsid w:val="1F9CBBFE"/>
    <w:rsid w:val="1F9CDCBA"/>
    <w:rsid w:val="1F9CEDFA"/>
    <w:rsid w:val="1F9CF9A8"/>
    <w:rsid w:val="1F9D513E"/>
    <w:rsid w:val="1F9D76A2"/>
    <w:rsid w:val="1F9D7E02"/>
    <w:rsid w:val="1F9D8DD8"/>
    <w:rsid w:val="1F9DA4FC"/>
    <w:rsid w:val="1F9DA983"/>
    <w:rsid w:val="1F9DD3E8"/>
    <w:rsid w:val="1F9DF94B"/>
    <w:rsid w:val="1F9E7F9D"/>
    <w:rsid w:val="1F9EB943"/>
    <w:rsid w:val="1F9ECCD0"/>
    <w:rsid w:val="1F9EE598"/>
    <w:rsid w:val="1F9F8C2B"/>
    <w:rsid w:val="1F9FA9C3"/>
    <w:rsid w:val="1FA02DBF"/>
    <w:rsid w:val="1FA07566"/>
    <w:rsid w:val="1FA08084"/>
    <w:rsid w:val="1FA09997"/>
    <w:rsid w:val="1FA0B750"/>
    <w:rsid w:val="1FA0C2A7"/>
    <w:rsid w:val="1FA0F8A0"/>
    <w:rsid w:val="1FA11BA2"/>
    <w:rsid w:val="1FA13FBF"/>
    <w:rsid w:val="1FA144B8"/>
    <w:rsid w:val="1FA18D92"/>
    <w:rsid w:val="1FA18E8B"/>
    <w:rsid w:val="1FA1BB26"/>
    <w:rsid w:val="1FA1D00A"/>
    <w:rsid w:val="1FA1F625"/>
    <w:rsid w:val="1FA1F6D8"/>
    <w:rsid w:val="1FA26EEB"/>
    <w:rsid w:val="1FA275AF"/>
    <w:rsid w:val="1FA290DC"/>
    <w:rsid w:val="1FA298C5"/>
    <w:rsid w:val="1FA2BC42"/>
    <w:rsid w:val="1FA2F739"/>
    <w:rsid w:val="1FA2F994"/>
    <w:rsid w:val="1FA30D85"/>
    <w:rsid w:val="1FA32263"/>
    <w:rsid w:val="1FA35487"/>
    <w:rsid w:val="1FA3B343"/>
    <w:rsid w:val="1FA41E80"/>
    <w:rsid w:val="1FA44543"/>
    <w:rsid w:val="1FA462F0"/>
    <w:rsid w:val="1FA4A147"/>
    <w:rsid w:val="1FA4E5BD"/>
    <w:rsid w:val="1FA4E737"/>
    <w:rsid w:val="1FA5192B"/>
    <w:rsid w:val="1FA52044"/>
    <w:rsid w:val="1FA55FBC"/>
    <w:rsid w:val="1FA5A2EA"/>
    <w:rsid w:val="1FA5ADD5"/>
    <w:rsid w:val="1FA5B109"/>
    <w:rsid w:val="1FA5DBA0"/>
    <w:rsid w:val="1FA5EB18"/>
    <w:rsid w:val="1FA5ECAD"/>
    <w:rsid w:val="1FA5F5FC"/>
    <w:rsid w:val="1FA64386"/>
    <w:rsid w:val="1FA66213"/>
    <w:rsid w:val="1FA685A6"/>
    <w:rsid w:val="1FA6FC28"/>
    <w:rsid w:val="1FA6FCEE"/>
    <w:rsid w:val="1FA749D8"/>
    <w:rsid w:val="1FA79838"/>
    <w:rsid w:val="1FA79D70"/>
    <w:rsid w:val="1FA7C99E"/>
    <w:rsid w:val="1FA7DC39"/>
    <w:rsid w:val="1FA7EB0E"/>
    <w:rsid w:val="1FA836AE"/>
    <w:rsid w:val="1FA84E7B"/>
    <w:rsid w:val="1FA85BCD"/>
    <w:rsid w:val="1FA87BDA"/>
    <w:rsid w:val="1FA8B580"/>
    <w:rsid w:val="1FA8BDDD"/>
    <w:rsid w:val="1FA9130E"/>
    <w:rsid w:val="1FA93FE2"/>
    <w:rsid w:val="1FA96ADB"/>
    <w:rsid w:val="1FA9AB69"/>
    <w:rsid w:val="1FA9C107"/>
    <w:rsid w:val="1FA9D3F9"/>
    <w:rsid w:val="1FAA1EC2"/>
    <w:rsid w:val="1FAA30FB"/>
    <w:rsid w:val="1FAA4851"/>
    <w:rsid w:val="1FAA6664"/>
    <w:rsid w:val="1FAAEF95"/>
    <w:rsid w:val="1FAB2C25"/>
    <w:rsid w:val="1FAB5AE1"/>
    <w:rsid w:val="1FAB7218"/>
    <w:rsid w:val="1FAB795A"/>
    <w:rsid w:val="1FABC15D"/>
    <w:rsid w:val="1FAC0147"/>
    <w:rsid w:val="1FAC195A"/>
    <w:rsid w:val="1FAC3BD3"/>
    <w:rsid w:val="1FAC9B40"/>
    <w:rsid w:val="1FACC5FE"/>
    <w:rsid w:val="1FACDADC"/>
    <w:rsid w:val="1FACE9B3"/>
    <w:rsid w:val="1FAD25A9"/>
    <w:rsid w:val="1FAD2C29"/>
    <w:rsid w:val="1FAD7091"/>
    <w:rsid w:val="1FADB3E7"/>
    <w:rsid w:val="1FADF643"/>
    <w:rsid w:val="1FAE3509"/>
    <w:rsid w:val="1FAE3D83"/>
    <w:rsid w:val="1FAE72E7"/>
    <w:rsid w:val="1FAEA915"/>
    <w:rsid w:val="1FAECE07"/>
    <w:rsid w:val="1FAEE1E9"/>
    <w:rsid w:val="1FAF0559"/>
    <w:rsid w:val="1FAF29A8"/>
    <w:rsid w:val="1FAF55AD"/>
    <w:rsid w:val="1FAF5933"/>
    <w:rsid w:val="1FAF8FC0"/>
    <w:rsid w:val="1FAFA0EF"/>
    <w:rsid w:val="1FB041ED"/>
    <w:rsid w:val="1FB04CA4"/>
    <w:rsid w:val="1FB059C8"/>
    <w:rsid w:val="1FB09394"/>
    <w:rsid w:val="1FB093CD"/>
    <w:rsid w:val="1FB0C6DA"/>
    <w:rsid w:val="1FB0F219"/>
    <w:rsid w:val="1FB0FF2E"/>
    <w:rsid w:val="1FB142EE"/>
    <w:rsid w:val="1FB1432B"/>
    <w:rsid w:val="1FB176FF"/>
    <w:rsid w:val="1FB1934F"/>
    <w:rsid w:val="1FB1DCE2"/>
    <w:rsid w:val="1FB1EF17"/>
    <w:rsid w:val="1FB21B00"/>
    <w:rsid w:val="1FB24BD4"/>
    <w:rsid w:val="1FB24C73"/>
    <w:rsid w:val="1FB24E85"/>
    <w:rsid w:val="1FB28699"/>
    <w:rsid w:val="1FB291FA"/>
    <w:rsid w:val="1FB2AAA2"/>
    <w:rsid w:val="1FB2FB1A"/>
    <w:rsid w:val="1FB31DDC"/>
    <w:rsid w:val="1FB33A13"/>
    <w:rsid w:val="1FB362D3"/>
    <w:rsid w:val="1FB3B668"/>
    <w:rsid w:val="1FB3BA5E"/>
    <w:rsid w:val="1FB3D2A2"/>
    <w:rsid w:val="1FB3E742"/>
    <w:rsid w:val="1FB43E96"/>
    <w:rsid w:val="1FB45982"/>
    <w:rsid w:val="1FB4B8F2"/>
    <w:rsid w:val="1FB4C76D"/>
    <w:rsid w:val="1FB4DA9A"/>
    <w:rsid w:val="1FB4E819"/>
    <w:rsid w:val="1FB50B58"/>
    <w:rsid w:val="1FB5272C"/>
    <w:rsid w:val="1FB5411F"/>
    <w:rsid w:val="1FB54E64"/>
    <w:rsid w:val="1FB55321"/>
    <w:rsid w:val="1FB55952"/>
    <w:rsid w:val="1FB58F28"/>
    <w:rsid w:val="1FB59251"/>
    <w:rsid w:val="1FB59DCF"/>
    <w:rsid w:val="1FB5A302"/>
    <w:rsid w:val="1FB5B645"/>
    <w:rsid w:val="1FB5CEAB"/>
    <w:rsid w:val="1FB5D26E"/>
    <w:rsid w:val="1FB5EB5C"/>
    <w:rsid w:val="1FB5F025"/>
    <w:rsid w:val="1FB5F82E"/>
    <w:rsid w:val="1FB6201C"/>
    <w:rsid w:val="1FB63A92"/>
    <w:rsid w:val="1FB64FE1"/>
    <w:rsid w:val="1FB662E9"/>
    <w:rsid w:val="1FB6A1BA"/>
    <w:rsid w:val="1FB6D743"/>
    <w:rsid w:val="1FB6E071"/>
    <w:rsid w:val="1FB6F856"/>
    <w:rsid w:val="1FB71E07"/>
    <w:rsid w:val="1FB793CA"/>
    <w:rsid w:val="1FB7ADD2"/>
    <w:rsid w:val="1FB7D44D"/>
    <w:rsid w:val="1FB7E3EF"/>
    <w:rsid w:val="1FB7E52A"/>
    <w:rsid w:val="1FB7E9AF"/>
    <w:rsid w:val="1FB82A02"/>
    <w:rsid w:val="1FB868C2"/>
    <w:rsid w:val="1FB87AAF"/>
    <w:rsid w:val="1FB88046"/>
    <w:rsid w:val="1FB89848"/>
    <w:rsid w:val="1FB8DDA2"/>
    <w:rsid w:val="1FB8FE42"/>
    <w:rsid w:val="1FB904CB"/>
    <w:rsid w:val="1FB9155F"/>
    <w:rsid w:val="1FB96053"/>
    <w:rsid w:val="1FB9982F"/>
    <w:rsid w:val="1FB9B669"/>
    <w:rsid w:val="1FB9D1BF"/>
    <w:rsid w:val="1FB9FF3C"/>
    <w:rsid w:val="1FBA1A1E"/>
    <w:rsid w:val="1FBA27DA"/>
    <w:rsid w:val="1FBA5C81"/>
    <w:rsid w:val="1FBAFC91"/>
    <w:rsid w:val="1FBB2F21"/>
    <w:rsid w:val="1FBB5EEE"/>
    <w:rsid w:val="1FBBA5E2"/>
    <w:rsid w:val="1FBBC215"/>
    <w:rsid w:val="1FBBD836"/>
    <w:rsid w:val="1FBC1931"/>
    <w:rsid w:val="1FBC1BB2"/>
    <w:rsid w:val="1FBC37CD"/>
    <w:rsid w:val="1FBC3F55"/>
    <w:rsid w:val="1FBC4141"/>
    <w:rsid w:val="1FBC51B7"/>
    <w:rsid w:val="1FBC5635"/>
    <w:rsid w:val="1FBC80EB"/>
    <w:rsid w:val="1FBCA264"/>
    <w:rsid w:val="1FBCD326"/>
    <w:rsid w:val="1FBD0EA6"/>
    <w:rsid w:val="1FBD31D3"/>
    <w:rsid w:val="1FBD4080"/>
    <w:rsid w:val="1FBD6238"/>
    <w:rsid w:val="1FBD6CE6"/>
    <w:rsid w:val="1FBDC95F"/>
    <w:rsid w:val="1FBDCE43"/>
    <w:rsid w:val="1FBDCE6C"/>
    <w:rsid w:val="1FBE7D55"/>
    <w:rsid w:val="1FBE8C34"/>
    <w:rsid w:val="1FBE9513"/>
    <w:rsid w:val="1FBE96BC"/>
    <w:rsid w:val="1FBEE2BC"/>
    <w:rsid w:val="1FBEE7CC"/>
    <w:rsid w:val="1FBEF5BD"/>
    <w:rsid w:val="1FBF084C"/>
    <w:rsid w:val="1FBF88C6"/>
    <w:rsid w:val="1FBF8BBC"/>
    <w:rsid w:val="1FBFA2F3"/>
    <w:rsid w:val="1FBFA8D5"/>
    <w:rsid w:val="1FBFC5A2"/>
    <w:rsid w:val="1FBFCCBC"/>
    <w:rsid w:val="1FBFD74F"/>
    <w:rsid w:val="1FBFE915"/>
    <w:rsid w:val="1FC000B1"/>
    <w:rsid w:val="1FC01FAF"/>
    <w:rsid w:val="1FC03DFD"/>
    <w:rsid w:val="1FC05245"/>
    <w:rsid w:val="1FC05DAC"/>
    <w:rsid w:val="1FC077D5"/>
    <w:rsid w:val="1FC08A0D"/>
    <w:rsid w:val="1FC09086"/>
    <w:rsid w:val="1FC0A595"/>
    <w:rsid w:val="1FC0ACEB"/>
    <w:rsid w:val="1FC12017"/>
    <w:rsid w:val="1FC1520F"/>
    <w:rsid w:val="1FC1675A"/>
    <w:rsid w:val="1FC17A62"/>
    <w:rsid w:val="1FC1B345"/>
    <w:rsid w:val="1FC1D305"/>
    <w:rsid w:val="1FC1F8B4"/>
    <w:rsid w:val="1FC2041D"/>
    <w:rsid w:val="1FC21442"/>
    <w:rsid w:val="1FC215B3"/>
    <w:rsid w:val="1FC21D71"/>
    <w:rsid w:val="1FC22A43"/>
    <w:rsid w:val="1FC243AE"/>
    <w:rsid w:val="1FC259ED"/>
    <w:rsid w:val="1FC27D30"/>
    <w:rsid w:val="1FC28D20"/>
    <w:rsid w:val="1FC2A8E0"/>
    <w:rsid w:val="1FC2A9AB"/>
    <w:rsid w:val="1FC31A53"/>
    <w:rsid w:val="1FC31C77"/>
    <w:rsid w:val="1FC31E3B"/>
    <w:rsid w:val="1FC3382A"/>
    <w:rsid w:val="1FC35BF7"/>
    <w:rsid w:val="1FC39EB4"/>
    <w:rsid w:val="1FC3A22A"/>
    <w:rsid w:val="1FC3A365"/>
    <w:rsid w:val="1FC3A5FB"/>
    <w:rsid w:val="1FC3A655"/>
    <w:rsid w:val="1FC3F446"/>
    <w:rsid w:val="1FC40FFA"/>
    <w:rsid w:val="1FC41DE2"/>
    <w:rsid w:val="1FC44439"/>
    <w:rsid w:val="1FC45436"/>
    <w:rsid w:val="1FC467CC"/>
    <w:rsid w:val="1FC4E105"/>
    <w:rsid w:val="1FC4EEE3"/>
    <w:rsid w:val="1FC50A87"/>
    <w:rsid w:val="1FC52647"/>
    <w:rsid w:val="1FC5AFC1"/>
    <w:rsid w:val="1FC5FAE5"/>
    <w:rsid w:val="1FC61A61"/>
    <w:rsid w:val="1FC65353"/>
    <w:rsid w:val="1FC67DB8"/>
    <w:rsid w:val="1FC68B8A"/>
    <w:rsid w:val="1FC6B674"/>
    <w:rsid w:val="1FC6BE89"/>
    <w:rsid w:val="1FC6D8E7"/>
    <w:rsid w:val="1FC6D9A3"/>
    <w:rsid w:val="1FC6FDC4"/>
    <w:rsid w:val="1FC705EE"/>
    <w:rsid w:val="1FC72B81"/>
    <w:rsid w:val="1FC7384F"/>
    <w:rsid w:val="1FC73EE5"/>
    <w:rsid w:val="1FC73F9E"/>
    <w:rsid w:val="1FC74494"/>
    <w:rsid w:val="1FC7B083"/>
    <w:rsid w:val="1FC7E8E2"/>
    <w:rsid w:val="1FC7EE36"/>
    <w:rsid w:val="1FC846F6"/>
    <w:rsid w:val="1FC86405"/>
    <w:rsid w:val="1FC86F69"/>
    <w:rsid w:val="1FC87082"/>
    <w:rsid w:val="1FC87A7B"/>
    <w:rsid w:val="1FC8A6DD"/>
    <w:rsid w:val="1FC8ABFE"/>
    <w:rsid w:val="1FC8BCC4"/>
    <w:rsid w:val="1FC8E6C5"/>
    <w:rsid w:val="1FC90FDB"/>
    <w:rsid w:val="1FC952AA"/>
    <w:rsid w:val="1FC96249"/>
    <w:rsid w:val="1FC99128"/>
    <w:rsid w:val="1FC9A024"/>
    <w:rsid w:val="1FC9C261"/>
    <w:rsid w:val="1FC9E4D9"/>
    <w:rsid w:val="1FCA248F"/>
    <w:rsid w:val="1FCA9F9D"/>
    <w:rsid w:val="1FCAE68F"/>
    <w:rsid w:val="1FCB014E"/>
    <w:rsid w:val="1FCB7B6F"/>
    <w:rsid w:val="1FCB7FC5"/>
    <w:rsid w:val="1FCBA018"/>
    <w:rsid w:val="1FCBA39B"/>
    <w:rsid w:val="1FCBB8E2"/>
    <w:rsid w:val="1FCBD318"/>
    <w:rsid w:val="1FCBD3C5"/>
    <w:rsid w:val="1FCC0779"/>
    <w:rsid w:val="1FCC3A4C"/>
    <w:rsid w:val="1FCC504F"/>
    <w:rsid w:val="1FCC5CC4"/>
    <w:rsid w:val="1FCC6BFD"/>
    <w:rsid w:val="1FCC8EC5"/>
    <w:rsid w:val="1FCC929E"/>
    <w:rsid w:val="1FCCC653"/>
    <w:rsid w:val="1FCCEC0B"/>
    <w:rsid w:val="1FCD1D71"/>
    <w:rsid w:val="1FCD2DCF"/>
    <w:rsid w:val="1FCD3A44"/>
    <w:rsid w:val="1FCD5096"/>
    <w:rsid w:val="1FCD6C0C"/>
    <w:rsid w:val="1FCD8D49"/>
    <w:rsid w:val="1FCD9C67"/>
    <w:rsid w:val="1FCDB2EE"/>
    <w:rsid w:val="1FCE06DA"/>
    <w:rsid w:val="1FCE5AA3"/>
    <w:rsid w:val="1FCE6636"/>
    <w:rsid w:val="1FCE9FC2"/>
    <w:rsid w:val="1FCEBC3E"/>
    <w:rsid w:val="1FCED2D0"/>
    <w:rsid w:val="1FCF364A"/>
    <w:rsid w:val="1FCF451D"/>
    <w:rsid w:val="1FCF53C9"/>
    <w:rsid w:val="1FCF684C"/>
    <w:rsid w:val="1FCF91C1"/>
    <w:rsid w:val="1FCFAFDB"/>
    <w:rsid w:val="1FD06BE2"/>
    <w:rsid w:val="1FD0CBCC"/>
    <w:rsid w:val="1FD1269C"/>
    <w:rsid w:val="1FD12AE8"/>
    <w:rsid w:val="1FD1329E"/>
    <w:rsid w:val="1FD13B59"/>
    <w:rsid w:val="1FD19F6F"/>
    <w:rsid w:val="1FD1AAB3"/>
    <w:rsid w:val="1FD1EC2F"/>
    <w:rsid w:val="1FD25668"/>
    <w:rsid w:val="1FD29AD8"/>
    <w:rsid w:val="1FD2ECBC"/>
    <w:rsid w:val="1FD3C7DF"/>
    <w:rsid w:val="1FD3CEB6"/>
    <w:rsid w:val="1FD3E496"/>
    <w:rsid w:val="1FD4223A"/>
    <w:rsid w:val="1FD42845"/>
    <w:rsid w:val="1FD44CE0"/>
    <w:rsid w:val="1FD454D2"/>
    <w:rsid w:val="1FD458D3"/>
    <w:rsid w:val="1FD4876A"/>
    <w:rsid w:val="1FD4D1E2"/>
    <w:rsid w:val="1FD4D4C6"/>
    <w:rsid w:val="1FD53190"/>
    <w:rsid w:val="1FD53C1C"/>
    <w:rsid w:val="1FD56095"/>
    <w:rsid w:val="1FD5E45D"/>
    <w:rsid w:val="1FD656D2"/>
    <w:rsid w:val="1FD66594"/>
    <w:rsid w:val="1FD66E52"/>
    <w:rsid w:val="1FD6A09B"/>
    <w:rsid w:val="1FD6B68B"/>
    <w:rsid w:val="1FD6C409"/>
    <w:rsid w:val="1FD7208D"/>
    <w:rsid w:val="1FD729F0"/>
    <w:rsid w:val="1FD7423A"/>
    <w:rsid w:val="1FD7BC40"/>
    <w:rsid w:val="1FD842DC"/>
    <w:rsid w:val="1FD86797"/>
    <w:rsid w:val="1FD8CB72"/>
    <w:rsid w:val="1FD8CD1E"/>
    <w:rsid w:val="1FD8D82F"/>
    <w:rsid w:val="1FD90683"/>
    <w:rsid w:val="1FD913B2"/>
    <w:rsid w:val="1FD926DD"/>
    <w:rsid w:val="1FD931EF"/>
    <w:rsid w:val="1FD9369E"/>
    <w:rsid w:val="1FD99448"/>
    <w:rsid w:val="1FD9D73F"/>
    <w:rsid w:val="1FDA1DDD"/>
    <w:rsid w:val="1FDA203B"/>
    <w:rsid w:val="1FDA40BB"/>
    <w:rsid w:val="1FDA5C35"/>
    <w:rsid w:val="1FDA99A8"/>
    <w:rsid w:val="1FDAEFD6"/>
    <w:rsid w:val="1FDB2542"/>
    <w:rsid w:val="1FDB8FAE"/>
    <w:rsid w:val="1FDBF899"/>
    <w:rsid w:val="1FDC235E"/>
    <w:rsid w:val="1FDC304E"/>
    <w:rsid w:val="1FDC48B8"/>
    <w:rsid w:val="1FDC5ADD"/>
    <w:rsid w:val="1FDC5EEC"/>
    <w:rsid w:val="1FDCF83F"/>
    <w:rsid w:val="1FDD1608"/>
    <w:rsid w:val="1FDD495E"/>
    <w:rsid w:val="1FDD957F"/>
    <w:rsid w:val="1FDDACFA"/>
    <w:rsid w:val="1FDDCABD"/>
    <w:rsid w:val="1FDDDAF1"/>
    <w:rsid w:val="1FDE057C"/>
    <w:rsid w:val="1FDE0E5A"/>
    <w:rsid w:val="1FDE2962"/>
    <w:rsid w:val="1FDE5210"/>
    <w:rsid w:val="1FDE5951"/>
    <w:rsid w:val="1FDE6E09"/>
    <w:rsid w:val="1FDEADE9"/>
    <w:rsid w:val="1FDEBE8F"/>
    <w:rsid w:val="1FDEEC6F"/>
    <w:rsid w:val="1FDEF938"/>
    <w:rsid w:val="1FDF0CB0"/>
    <w:rsid w:val="1FDF2242"/>
    <w:rsid w:val="1FDF2B2E"/>
    <w:rsid w:val="1FDF3BC9"/>
    <w:rsid w:val="1FDF87EC"/>
    <w:rsid w:val="1FDF9A0E"/>
    <w:rsid w:val="1FDFD23C"/>
    <w:rsid w:val="1FDFEF00"/>
    <w:rsid w:val="1FE0123F"/>
    <w:rsid w:val="1FE03638"/>
    <w:rsid w:val="1FE0A10E"/>
    <w:rsid w:val="1FE0ADA9"/>
    <w:rsid w:val="1FE0C1BE"/>
    <w:rsid w:val="1FE0C8F0"/>
    <w:rsid w:val="1FE0E087"/>
    <w:rsid w:val="1FE0E558"/>
    <w:rsid w:val="1FE0E697"/>
    <w:rsid w:val="1FE0F6DA"/>
    <w:rsid w:val="1FE16D4C"/>
    <w:rsid w:val="1FE18C60"/>
    <w:rsid w:val="1FE1B7CC"/>
    <w:rsid w:val="1FE1BA56"/>
    <w:rsid w:val="1FE1CD9F"/>
    <w:rsid w:val="1FE20218"/>
    <w:rsid w:val="1FE20B91"/>
    <w:rsid w:val="1FE2EA79"/>
    <w:rsid w:val="1FE2F71C"/>
    <w:rsid w:val="1FE307C3"/>
    <w:rsid w:val="1FE31DF6"/>
    <w:rsid w:val="1FE3272B"/>
    <w:rsid w:val="1FE33EE0"/>
    <w:rsid w:val="1FE34D76"/>
    <w:rsid w:val="1FE38A43"/>
    <w:rsid w:val="1FE3E09D"/>
    <w:rsid w:val="1FE3E417"/>
    <w:rsid w:val="1FE3E4E8"/>
    <w:rsid w:val="1FE3FDDD"/>
    <w:rsid w:val="1FE40A75"/>
    <w:rsid w:val="1FE4142D"/>
    <w:rsid w:val="1FE45FED"/>
    <w:rsid w:val="1FE47985"/>
    <w:rsid w:val="1FE4A202"/>
    <w:rsid w:val="1FE4AAEA"/>
    <w:rsid w:val="1FE4F3A9"/>
    <w:rsid w:val="1FE4F89D"/>
    <w:rsid w:val="1FE53152"/>
    <w:rsid w:val="1FE55F8E"/>
    <w:rsid w:val="1FE56668"/>
    <w:rsid w:val="1FE57104"/>
    <w:rsid w:val="1FE5FA8F"/>
    <w:rsid w:val="1FE5FCDB"/>
    <w:rsid w:val="1FE63963"/>
    <w:rsid w:val="1FE675B8"/>
    <w:rsid w:val="1FE68785"/>
    <w:rsid w:val="1FE6A0AD"/>
    <w:rsid w:val="1FE6BF68"/>
    <w:rsid w:val="1FE6CD30"/>
    <w:rsid w:val="1FE6F62F"/>
    <w:rsid w:val="1FE707BF"/>
    <w:rsid w:val="1FE70F04"/>
    <w:rsid w:val="1FE73409"/>
    <w:rsid w:val="1FE75BC8"/>
    <w:rsid w:val="1FE79BB9"/>
    <w:rsid w:val="1FE7ABC2"/>
    <w:rsid w:val="1FE7B73A"/>
    <w:rsid w:val="1FE7D726"/>
    <w:rsid w:val="1FE80D4A"/>
    <w:rsid w:val="1FE82006"/>
    <w:rsid w:val="1FE87075"/>
    <w:rsid w:val="1FE88809"/>
    <w:rsid w:val="1FE9076A"/>
    <w:rsid w:val="1FE90EB5"/>
    <w:rsid w:val="1FE92524"/>
    <w:rsid w:val="1FE97278"/>
    <w:rsid w:val="1FE9F91C"/>
    <w:rsid w:val="1FEA19AB"/>
    <w:rsid w:val="1FEA2D35"/>
    <w:rsid w:val="1FEA40AF"/>
    <w:rsid w:val="1FEA5706"/>
    <w:rsid w:val="1FEA8212"/>
    <w:rsid w:val="1FEA9CE3"/>
    <w:rsid w:val="1FEAB608"/>
    <w:rsid w:val="1FEABF2C"/>
    <w:rsid w:val="1FEAEC11"/>
    <w:rsid w:val="1FEAEF96"/>
    <w:rsid w:val="1FEB009C"/>
    <w:rsid w:val="1FEB1A00"/>
    <w:rsid w:val="1FEB89F4"/>
    <w:rsid w:val="1FEB92CD"/>
    <w:rsid w:val="1FEB9F71"/>
    <w:rsid w:val="1FEBB2A2"/>
    <w:rsid w:val="1FEBB5E5"/>
    <w:rsid w:val="1FEBC272"/>
    <w:rsid w:val="1FEBE80A"/>
    <w:rsid w:val="1FEC730B"/>
    <w:rsid w:val="1FECBEA1"/>
    <w:rsid w:val="1FECDB53"/>
    <w:rsid w:val="1FECE471"/>
    <w:rsid w:val="1FED0C07"/>
    <w:rsid w:val="1FED199F"/>
    <w:rsid w:val="1FED51FB"/>
    <w:rsid w:val="1FED63EF"/>
    <w:rsid w:val="1FED80DA"/>
    <w:rsid w:val="1FED9E51"/>
    <w:rsid w:val="1FEDA8D8"/>
    <w:rsid w:val="1FEDC9E3"/>
    <w:rsid w:val="1FEEA49F"/>
    <w:rsid w:val="1FEEADF7"/>
    <w:rsid w:val="1FEEC310"/>
    <w:rsid w:val="1FEF1543"/>
    <w:rsid w:val="1FEF2DAB"/>
    <w:rsid w:val="1FEF31E6"/>
    <w:rsid w:val="1FEF3936"/>
    <w:rsid w:val="1FEF4B2D"/>
    <w:rsid w:val="1FEF536A"/>
    <w:rsid w:val="1FEF69A8"/>
    <w:rsid w:val="1FEF95DC"/>
    <w:rsid w:val="1FEFA8C3"/>
    <w:rsid w:val="1FEFC0C0"/>
    <w:rsid w:val="1FEFDE6F"/>
    <w:rsid w:val="1FEFE887"/>
    <w:rsid w:val="1FF020F4"/>
    <w:rsid w:val="1FF051FE"/>
    <w:rsid w:val="1FF05E13"/>
    <w:rsid w:val="1FF089DA"/>
    <w:rsid w:val="1FF0ACD3"/>
    <w:rsid w:val="1FF0E8E5"/>
    <w:rsid w:val="1FF10EC0"/>
    <w:rsid w:val="1FF14D83"/>
    <w:rsid w:val="1FF20843"/>
    <w:rsid w:val="1FF212E8"/>
    <w:rsid w:val="1FF23150"/>
    <w:rsid w:val="1FF25C67"/>
    <w:rsid w:val="1FF27571"/>
    <w:rsid w:val="1FF292C7"/>
    <w:rsid w:val="1FF2CDA8"/>
    <w:rsid w:val="1FF2DBB3"/>
    <w:rsid w:val="1FF2F9CE"/>
    <w:rsid w:val="1FF31E82"/>
    <w:rsid w:val="1FF33000"/>
    <w:rsid w:val="1FF352CF"/>
    <w:rsid w:val="1FF3781D"/>
    <w:rsid w:val="1FF3967E"/>
    <w:rsid w:val="1FF3BE2F"/>
    <w:rsid w:val="1FF44DCE"/>
    <w:rsid w:val="1FF46B7E"/>
    <w:rsid w:val="1FF47F2B"/>
    <w:rsid w:val="1FF49DD7"/>
    <w:rsid w:val="1FF4AEE1"/>
    <w:rsid w:val="1FF4E076"/>
    <w:rsid w:val="1FF4FD68"/>
    <w:rsid w:val="1FF50B7C"/>
    <w:rsid w:val="1FF517EF"/>
    <w:rsid w:val="1FF58A08"/>
    <w:rsid w:val="1FF593CD"/>
    <w:rsid w:val="1FF603EE"/>
    <w:rsid w:val="1FF63054"/>
    <w:rsid w:val="1FF654E0"/>
    <w:rsid w:val="1FF664B5"/>
    <w:rsid w:val="1FF6650A"/>
    <w:rsid w:val="1FF67432"/>
    <w:rsid w:val="1FF6981A"/>
    <w:rsid w:val="1FF6C94C"/>
    <w:rsid w:val="1FF6CE73"/>
    <w:rsid w:val="1FF6D08C"/>
    <w:rsid w:val="1FF6E40D"/>
    <w:rsid w:val="1FF71AC0"/>
    <w:rsid w:val="1FF73465"/>
    <w:rsid w:val="1FF73D6C"/>
    <w:rsid w:val="1FF7543F"/>
    <w:rsid w:val="1FF77FB0"/>
    <w:rsid w:val="1FF7B088"/>
    <w:rsid w:val="1FF7BFAD"/>
    <w:rsid w:val="1FF7C3AD"/>
    <w:rsid w:val="1FF7CFD9"/>
    <w:rsid w:val="1FF7DF40"/>
    <w:rsid w:val="1FF7F0E0"/>
    <w:rsid w:val="1FF82645"/>
    <w:rsid w:val="1FF846D3"/>
    <w:rsid w:val="1FF85CF8"/>
    <w:rsid w:val="1FF8665B"/>
    <w:rsid w:val="1FF88A16"/>
    <w:rsid w:val="1FF8A60D"/>
    <w:rsid w:val="1FF8D14E"/>
    <w:rsid w:val="1FF9176A"/>
    <w:rsid w:val="1FF91FA6"/>
    <w:rsid w:val="1FF9ADC8"/>
    <w:rsid w:val="1FF9ADDE"/>
    <w:rsid w:val="1FF9C027"/>
    <w:rsid w:val="1FF9D3D1"/>
    <w:rsid w:val="1FFA412F"/>
    <w:rsid w:val="1FFA4434"/>
    <w:rsid w:val="1FFA47B4"/>
    <w:rsid w:val="1FFAB2EE"/>
    <w:rsid w:val="1FFACBF6"/>
    <w:rsid w:val="1FFAE874"/>
    <w:rsid w:val="1FFB08E4"/>
    <w:rsid w:val="1FFB0D32"/>
    <w:rsid w:val="1FFB450D"/>
    <w:rsid w:val="1FFBB674"/>
    <w:rsid w:val="1FFBDFA8"/>
    <w:rsid w:val="1FFBE53D"/>
    <w:rsid w:val="1FFC0E2B"/>
    <w:rsid w:val="1FFC3143"/>
    <w:rsid w:val="1FFC4A8A"/>
    <w:rsid w:val="1FFC4CD2"/>
    <w:rsid w:val="1FFC6A64"/>
    <w:rsid w:val="1FFC7B14"/>
    <w:rsid w:val="1FFCC8FE"/>
    <w:rsid w:val="1FFCD61C"/>
    <w:rsid w:val="1FFCDDB1"/>
    <w:rsid w:val="1FFD13CA"/>
    <w:rsid w:val="1FFD9684"/>
    <w:rsid w:val="1FFDAFE2"/>
    <w:rsid w:val="1FFDB853"/>
    <w:rsid w:val="1FFDC383"/>
    <w:rsid w:val="1FFDD032"/>
    <w:rsid w:val="1FFDD057"/>
    <w:rsid w:val="1FFDD435"/>
    <w:rsid w:val="1FFE0B8E"/>
    <w:rsid w:val="1FFE1496"/>
    <w:rsid w:val="1FFE2088"/>
    <w:rsid w:val="1FFE2303"/>
    <w:rsid w:val="1FFE3E24"/>
    <w:rsid w:val="1FFE7A24"/>
    <w:rsid w:val="1FFE82E7"/>
    <w:rsid w:val="1FFE86E3"/>
    <w:rsid w:val="1FFE94F7"/>
    <w:rsid w:val="1FFEA657"/>
    <w:rsid w:val="1FFED04D"/>
    <w:rsid w:val="1FFED847"/>
    <w:rsid w:val="1FFF29DB"/>
    <w:rsid w:val="1FFF2F86"/>
    <w:rsid w:val="1FFF6041"/>
    <w:rsid w:val="1FFFA5EB"/>
    <w:rsid w:val="1FFFB2DB"/>
    <w:rsid w:val="1FFFCC7A"/>
    <w:rsid w:val="1FFFD191"/>
    <w:rsid w:val="1FFFDD44"/>
    <w:rsid w:val="20000184"/>
    <w:rsid w:val="20002C85"/>
    <w:rsid w:val="200068D0"/>
    <w:rsid w:val="2000F311"/>
    <w:rsid w:val="200129E4"/>
    <w:rsid w:val="2001494E"/>
    <w:rsid w:val="20017582"/>
    <w:rsid w:val="20017A20"/>
    <w:rsid w:val="20018321"/>
    <w:rsid w:val="2001DAB9"/>
    <w:rsid w:val="20023B16"/>
    <w:rsid w:val="200263B6"/>
    <w:rsid w:val="20027147"/>
    <w:rsid w:val="20027422"/>
    <w:rsid w:val="2002A849"/>
    <w:rsid w:val="20039DA4"/>
    <w:rsid w:val="2003D429"/>
    <w:rsid w:val="2003E31F"/>
    <w:rsid w:val="2003E87D"/>
    <w:rsid w:val="20040121"/>
    <w:rsid w:val="20041203"/>
    <w:rsid w:val="20042B61"/>
    <w:rsid w:val="2004319D"/>
    <w:rsid w:val="2004386F"/>
    <w:rsid w:val="20048F38"/>
    <w:rsid w:val="2004952B"/>
    <w:rsid w:val="20049C6F"/>
    <w:rsid w:val="2004D79D"/>
    <w:rsid w:val="2004F27C"/>
    <w:rsid w:val="2005024B"/>
    <w:rsid w:val="20055FE2"/>
    <w:rsid w:val="20057921"/>
    <w:rsid w:val="2005C7F2"/>
    <w:rsid w:val="20062F37"/>
    <w:rsid w:val="20066FAC"/>
    <w:rsid w:val="20067C5F"/>
    <w:rsid w:val="20069183"/>
    <w:rsid w:val="200698EA"/>
    <w:rsid w:val="2006B6A1"/>
    <w:rsid w:val="2006F620"/>
    <w:rsid w:val="20072ED3"/>
    <w:rsid w:val="20073517"/>
    <w:rsid w:val="20074C23"/>
    <w:rsid w:val="2007A7C7"/>
    <w:rsid w:val="2007B753"/>
    <w:rsid w:val="2007ED11"/>
    <w:rsid w:val="2007EE00"/>
    <w:rsid w:val="2007F1D6"/>
    <w:rsid w:val="2008340E"/>
    <w:rsid w:val="2008388A"/>
    <w:rsid w:val="20084F87"/>
    <w:rsid w:val="200864FE"/>
    <w:rsid w:val="20086808"/>
    <w:rsid w:val="200895F8"/>
    <w:rsid w:val="20089FEC"/>
    <w:rsid w:val="2008B443"/>
    <w:rsid w:val="2008D23D"/>
    <w:rsid w:val="2008F33C"/>
    <w:rsid w:val="2008FDBA"/>
    <w:rsid w:val="2009373B"/>
    <w:rsid w:val="20094917"/>
    <w:rsid w:val="200969BA"/>
    <w:rsid w:val="200A1B43"/>
    <w:rsid w:val="200A6F03"/>
    <w:rsid w:val="200A7796"/>
    <w:rsid w:val="200A881F"/>
    <w:rsid w:val="200AA173"/>
    <w:rsid w:val="200AE9ED"/>
    <w:rsid w:val="200B152F"/>
    <w:rsid w:val="200B7938"/>
    <w:rsid w:val="200B89B8"/>
    <w:rsid w:val="200BAD0E"/>
    <w:rsid w:val="200BBE1C"/>
    <w:rsid w:val="200BDA0D"/>
    <w:rsid w:val="200BFA9C"/>
    <w:rsid w:val="200BFAA6"/>
    <w:rsid w:val="200C0642"/>
    <w:rsid w:val="200C0792"/>
    <w:rsid w:val="200C26A7"/>
    <w:rsid w:val="200C35CC"/>
    <w:rsid w:val="200C552B"/>
    <w:rsid w:val="200C5C29"/>
    <w:rsid w:val="200C60AE"/>
    <w:rsid w:val="200C7399"/>
    <w:rsid w:val="200C9E06"/>
    <w:rsid w:val="200CBA1E"/>
    <w:rsid w:val="200CC7B9"/>
    <w:rsid w:val="200CD647"/>
    <w:rsid w:val="200D1BB0"/>
    <w:rsid w:val="200D2E95"/>
    <w:rsid w:val="200D3441"/>
    <w:rsid w:val="200D9465"/>
    <w:rsid w:val="200DD6FB"/>
    <w:rsid w:val="200DDA5C"/>
    <w:rsid w:val="200DEBB7"/>
    <w:rsid w:val="200E5080"/>
    <w:rsid w:val="200E72B0"/>
    <w:rsid w:val="200E9E75"/>
    <w:rsid w:val="200EB598"/>
    <w:rsid w:val="200F0469"/>
    <w:rsid w:val="200F259E"/>
    <w:rsid w:val="200F4F6A"/>
    <w:rsid w:val="200F7037"/>
    <w:rsid w:val="200F8229"/>
    <w:rsid w:val="200F8DAB"/>
    <w:rsid w:val="200F9BFE"/>
    <w:rsid w:val="200FBC8C"/>
    <w:rsid w:val="200FDC86"/>
    <w:rsid w:val="2010B79B"/>
    <w:rsid w:val="2010B827"/>
    <w:rsid w:val="2010E439"/>
    <w:rsid w:val="2011175C"/>
    <w:rsid w:val="20113081"/>
    <w:rsid w:val="20113112"/>
    <w:rsid w:val="201142BF"/>
    <w:rsid w:val="20116302"/>
    <w:rsid w:val="20117BD1"/>
    <w:rsid w:val="20117E2E"/>
    <w:rsid w:val="201183C9"/>
    <w:rsid w:val="2011AA31"/>
    <w:rsid w:val="2011C4E8"/>
    <w:rsid w:val="2011FE72"/>
    <w:rsid w:val="20120FBB"/>
    <w:rsid w:val="20123146"/>
    <w:rsid w:val="20123CB8"/>
    <w:rsid w:val="20124257"/>
    <w:rsid w:val="201267BF"/>
    <w:rsid w:val="20126B35"/>
    <w:rsid w:val="2013009F"/>
    <w:rsid w:val="20131075"/>
    <w:rsid w:val="2013110E"/>
    <w:rsid w:val="20134C99"/>
    <w:rsid w:val="20135076"/>
    <w:rsid w:val="2013A604"/>
    <w:rsid w:val="2013C888"/>
    <w:rsid w:val="2013EECE"/>
    <w:rsid w:val="201418ED"/>
    <w:rsid w:val="20142F31"/>
    <w:rsid w:val="20144F8F"/>
    <w:rsid w:val="20148B05"/>
    <w:rsid w:val="2014B431"/>
    <w:rsid w:val="2014C30D"/>
    <w:rsid w:val="201509C4"/>
    <w:rsid w:val="201511C1"/>
    <w:rsid w:val="20151A61"/>
    <w:rsid w:val="20156E15"/>
    <w:rsid w:val="20158404"/>
    <w:rsid w:val="2015A165"/>
    <w:rsid w:val="2015E6E5"/>
    <w:rsid w:val="2015EBBA"/>
    <w:rsid w:val="2015F907"/>
    <w:rsid w:val="20160119"/>
    <w:rsid w:val="201607B4"/>
    <w:rsid w:val="201612DA"/>
    <w:rsid w:val="20162BEB"/>
    <w:rsid w:val="20164F7F"/>
    <w:rsid w:val="20165286"/>
    <w:rsid w:val="20167137"/>
    <w:rsid w:val="2016AF63"/>
    <w:rsid w:val="2016CF04"/>
    <w:rsid w:val="2016EF51"/>
    <w:rsid w:val="2016FFF5"/>
    <w:rsid w:val="201715C5"/>
    <w:rsid w:val="201731AC"/>
    <w:rsid w:val="20173616"/>
    <w:rsid w:val="20173EFB"/>
    <w:rsid w:val="20175B91"/>
    <w:rsid w:val="20175E9D"/>
    <w:rsid w:val="2017D910"/>
    <w:rsid w:val="20181043"/>
    <w:rsid w:val="20183EA5"/>
    <w:rsid w:val="20187D17"/>
    <w:rsid w:val="201880B8"/>
    <w:rsid w:val="20189708"/>
    <w:rsid w:val="2018A99A"/>
    <w:rsid w:val="2018DF8F"/>
    <w:rsid w:val="2018E5CD"/>
    <w:rsid w:val="20192DFA"/>
    <w:rsid w:val="201932EF"/>
    <w:rsid w:val="201952D6"/>
    <w:rsid w:val="2019591D"/>
    <w:rsid w:val="20195F1E"/>
    <w:rsid w:val="2019A372"/>
    <w:rsid w:val="2019C9CA"/>
    <w:rsid w:val="2019D56A"/>
    <w:rsid w:val="2019EA6B"/>
    <w:rsid w:val="2019F2A3"/>
    <w:rsid w:val="201A184B"/>
    <w:rsid w:val="201A6B84"/>
    <w:rsid w:val="201A73F2"/>
    <w:rsid w:val="201AA1DC"/>
    <w:rsid w:val="201AD938"/>
    <w:rsid w:val="201AD945"/>
    <w:rsid w:val="201AED7B"/>
    <w:rsid w:val="201B3357"/>
    <w:rsid w:val="201B5CFE"/>
    <w:rsid w:val="201BA785"/>
    <w:rsid w:val="201BAA0B"/>
    <w:rsid w:val="201BB26C"/>
    <w:rsid w:val="201C0F67"/>
    <w:rsid w:val="201C2097"/>
    <w:rsid w:val="201CF1D4"/>
    <w:rsid w:val="201CF337"/>
    <w:rsid w:val="201D0303"/>
    <w:rsid w:val="201D0709"/>
    <w:rsid w:val="201D2362"/>
    <w:rsid w:val="201D3026"/>
    <w:rsid w:val="201D3D25"/>
    <w:rsid w:val="201D60C5"/>
    <w:rsid w:val="201D6868"/>
    <w:rsid w:val="201DCA37"/>
    <w:rsid w:val="201E0FC2"/>
    <w:rsid w:val="201E35DB"/>
    <w:rsid w:val="201E455C"/>
    <w:rsid w:val="201E7A16"/>
    <w:rsid w:val="201EEA0E"/>
    <w:rsid w:val="201EEFCC"/>
    <w:rsid w:val="201F5E94"/>
    <w:rsid w:val="201F6C55"/>
    <w:rsid w:val="201F7CF2"/>
    <w:rsid w:val="201FAA11"/>
    <w:rsid w:val="201FB854"/>
    <w:rsid w:val="202020CF"/>
    <w:rsid w:val="20206DD6"/>
    <w:rsid w:val="20206F87"/>
    <w:rsid w:val="202091BB"/>
    <w:rsid w:val="2020A708"/>
    <w:rsid w:val="2020AA25"/>
    <w:rsid w:val="2020C770"/>
    <w:rsid w:val="2020C949"/>
    <w:rsid w:val="2020F1B0"/>
    <w:rsid w:val="20210764"/>
    <w:rsid w:val="20211676"/>
    <w:rsid w:val="20213831"/>
    <w:rsid w:val="20215337"/>
    <w:rsid w:val="2021584D"/>
    <w:rsid w:val="2021612F"/>
    <w:rsid w:val="20219879"/>
    <w:rsid w:val="2021AEF7"/>
    <w:rsid w:val="2021AF04"/>
    <w:rsid w:val="2022081E"/>
    <w:rsid w:val="20221BFD"/>
    <w:rsid w:val="20223BB8"/>
    <w:rsid w:val="202240B4"/>
    <w:rsid w:val="20227FA2"/>
    <w:rsid w:val="20229095"/>
    <w:rsid w:val="20229F47"/>
    <w:rsid w:val="2022ADB5"/>
    <w:rsid w:val="2022D348"/>
    <w:rsid w:val="20230250"/>
    <w:rsid w:val="20233A44"/>
    <w:rsid w:val="2023EFB3"/>
    <w:rsid w:val="20242F10"/>
    <w:rsid w:val="202440EE"/>
    <w:rsid w:val="20248D39"/>
    <w:rsid w:val="2024B5CC"/>
    <w:rsid w:val="2024C658"/>
    <w:rsid w:val="2024CF31"/>
    <w:rsid w:val="2024D618"/>
    <w:rsid w:val="2024F7F0"/>
    <w:rsid w:val="2024FCFE"/>
    <w:rsid w:val="20251198"/>
    <w:rsid w:val="20252E52"/>
    <w:rsid w:val="2025382E"/>
    <w:rsid w:val="202592AF"/>
    <w:rsid w:val="20259582"/>
    <w:rsid w:val="2025A7C7"/>
    <w:rsid w:val="2025B5EC"/>
    <w:rsid w:val="2025F130"/>
    <w:rsid w:val="20268FB9"/>
    <w:rsid w:val="2026A64F"/>
    <w:rsid w:val="20271E90"/>
    <w:rsid w:val="20272673"/>
    <w:rsid w:val="202760BB"/>
    <w:rsid w:val="2027C5D6"/>
    <w:rsid w:val="2027D390"/>
    <w:rsid w:val="2027D927"/>
    <w:rsid w:val="2027E1DA"/>
    <w:rsid w:val="2027F5D6"/>
    <w:rsid w:val="20281793"/>
    <w:rsid w:val="20282C02"/>
    <w:rsid w:val="202839FC"/>
    <w:rsid w:val="202844CF"/>
    <w:rsid w:val="202851C1"/>
    <w:rsid w:val="20287A1B"/>
    <w:rsid w:val="202884DC"/>
    <w:rsid w:val="2028896E"/>
    <w:rsid w:val="2028B328"/>
    <w:rsid w:val="2028B9DC"/>
    <w:rsid w:val="2028D7E6"/>
    <w:rsid w:val="202914ED"/>
    <w:rsid w:val="20291BB0"/>
    <w:rsid w:val="20291C7E"/>
    <w:rsid w:val="2029360E"/>
    <w:rsid w:val="202939ED"/>
    <w:rsid w:val="20295BD6"/>
    <w:rsid w:val="20295DFA"/>
    <w:rsid w:val="20296D10"/>
    <w:rsid w:val="20298B4B"/>
    <w:rsid w:val="20299592"/>
    <w:rsid w:val="2029AE32"/>
    <w:rsid w:val="2029BDE3"/>
    <w:rsid w:val="2029BFFC"/>
    <w:rsid w:val="2029D3B3"/>
    <w:rsid w:val="2029E346"/>
    <w:rsid w:val="2029F131"/>
    <w:rsid w:val="202A122E"/>
    <w:rsid w:val="202A145F"/>
    <w:rsid w:val="202A1E39"/>
    <w:rsid w:val="202A4B60"/>
    <w:rsid w:val="202A6D8D"/>
    <w:rsid w:val="202A7051"/>
    <w:rsid w:val="202A8FBC"/>
    <w:rsid w:val="202AB65F"/>
    <w:rsid w:val="202B04D4"/>
    <w:rsid w:val="202B52D2"/>
    <w:rsid w:val="202B6C51"/>
    <w:rsid w:val="202BB5D7"/>
    <w:rsid w:val="202BD77A"/>
    <w:rsid w:val="202BD976"/>
    <w:rsid w:val="202BFB3B"/>
    <w:rsid w:val="202C101E"/>
    <w:rsid w:val="202C24C4"/>
    <w:rsid w:val="202C2F34"/>
    <w:rsid w:val="202C681A"/>
    <w:rsid w:val="202CD2B4"/>
    <w:rsid w:val="202CDCE0"/>
    <w:rsid w:val="202D3433"/>
    <w:rsid w:val="202DCA1A"/>
    <w:rsid w:val="202E0A0A"/>
    <w:rsid w:val="202E2788"/>
    <w:rsid w:val="202E6BE0"/>
    <w:rsid w:val="202F002E"/>
    <w:rsid w:val="202F30E2"/>
    <w:rsid w:val="202F364A"/>
    <w:rsid w:val="202F4593"/>
    <w:rsid w:val="202F6892"/>
    <w:rsid w:val="202F6CB3"/>
    <w:rsid w:val="202F88D9"/>
    <w:rsid w:val="202FCB9A"/>
    <w:rsid w:val="202FD71D"/>
    <w:rsid w:val="20303E09"/>
    <w:rsid w:val="20303E51"/>
    <w:rsid w:val="203045F4"/>
    <w:rsid w:val="2030C130"/>
    <w:rsid w:val="20311152"/>
    <w:rsid w:val="20313A01"/>
    <w:rsid w:val="20313B16"/>
    <w:rsid w:val="203164BC"/>
    <w:rsid w:val="203189D5"/>
    <w:rsid w:val="20319E3A"/>
    <w:rsid w:val="2031BBA1"/>
    <w:rsid w:val="2031CD10"/>
    <w:rsid w:val="2031DDC8"/>
    <w:rsid w:val="2031F300"/>
    <w:rsid w:val="20320BEF"/>
    <w:rsid w:val="203249EB"/>
    <w:rsid w:val="20326C3A"/>
    <w:rsid w:val="20327422"/>
    <w:rsid w:val="20327F3E"/>
    <w:rsid w:val="2032AA73"/>
    <w:rsid w:val="2032C6AB"/>
    <w:rsid w:val="2032CA54"/>
    <w:rsid w:val="2032D6FF"/>
    <w:rsid w:val="2032F4F6"/>
    <w:rsid w:val="20331C2A"/>
    <w:rsid w:val="20339312"/>
    <w:rsid w:val="2033AE61"/>
    <w:rsid w:val="2033D283"/>
    <w:rsid w:val="20343CCF"/>
    <w:rsid w:val="203442D7"/>
    <w:rsid w:val="20344425"/>
    <w:rsid w:val="203446B3"/>
    <w:rsid w:val="203463FB"/>
    <w:rsid w:val="203474DD"/>
    <w:rsid w:val="20347B56"/>
    <w:rsid w:val="2034B2FE"/>
    <w:rsid w:val="2034CC37"/>
    <w:rsid w:val="2034D1ED"/>
    <w:rsid w:val="2034E2FB"/>
    <w:rsid w:val="2034F159"/>
    <w:rsid w:val="20351D9E"/>
    <w:rsid w:val="20351ED0"/>
    <w:rsid w:val="20353879"/>
    <w:rsid w:val="20353F99"/>
    <w:rsid w:val="20358C1D"/>
    <w:rsid w:val="203598F6"/>
    <w:rsid w:val="2035CEC1"/>
    <w:rsid w:val="2035E183"/>
    <w:rsid w:val="20361850"/>
    <w:rsid w:val="20362550"/>
    <w:rsid w:val="20363020"/>
    <w:rsid w:val="2036493F"/>
    <w:rsid w:val="20367F75"/>
    <w:rsid w:val="2036A690"/>
    <w:rsid w:val="2036B46C"/>
    <w:rsid w:val="2036D120"/>
    <w:rsid w:val="203701D9"/>
    <w:rsid w:val="20371362"/>
    <w:rsid w:val="20372FAC"/>
    <w:rsid w:val="20374A6C"/>
    <w:rsid w:val="203764F7"/>
    <w:rsid w:val="2037EE6B"/>
    <w:rsid w:val="2037FCE1"/>
    <w:rsid w:val="2037FE27"/>
    <w:rsid w:val="203816E9"/>
    <w:rsid w:val="203852B9"/>
    <w:rsid w:val="2038859E"/>
    <w:rsid w:val="20388E6F"/>
    <w:rsid w:val="20389755"/>
    <w:rsid w:val="2038B1CD"/>
    <w:rsid w:val="2038BC0E"/>
    <w:rsid w:val="2038C4A2"/>
    <w:rsid w:val="2038CB28"/>
    <w:rsid w:val="2038DA0B"/>
    <w:rsid w:val="2038F206"/>
    <w:rsid w:val="20391DAF"/>
    <w:rsid w:val="20391E42"/>
    <w:rsid w:val="20393C88"/>
    <w:rsid w:val="20399920"/>
    <w:rsid w:val="2039E9B1"/>
    <w:rsid w:val="203A21A3"/>
    <w:rsid w:val="203A37F8"/>
    <w:rsid w:val="203A3CA5"/>
    <w:rsid w:val="203A4D6B"/>
    <w:rsid w:val="203A63E1"/>
    <w:rsid w:val="203A7F62"/>
    <w:rsid w:val="203A848F"/>
    <w:rsid w:val="203AB657"/>
    <w:rsid w:val="203B26C0"/>
    <w:rsid w:val="203B85F9"/>
    <w:rsid w:val="203B8EF3"/>
    <w:rsid w:val="203B97B7"/>
    <w:rsid w:val="203BAA21"/>
    <w:rsid w:val="203BB89B"/>
    <w:rsid w:val="203C147E"/>
    <w:rsid w:val="203C152A"/>
    <w:rsid w:val="203C5488"/>
    <w:rsid w:val="203C6572"/>
    <w:rsid w:val="203C90A3"/>
    <w:rsid w:val="203CF795"/>
    <w:rsid w:val="203D1A90"/>
    <w:rsid w:val="203D3EF2"/>
    <w:rsid w:val="203D6242"/>
    <w:rsid w:val="203D6273"/>
    <w:rsid w:val="203D9169"/>
    <w:rsid w:val="203DB593"/>
    <w:rsid w:val="203DBE79"/>
    <w:rsid w:val="203DD148"/>
    <w:rsid w:val="203E0613"/>
    <w:rsid w:val="203E146B"/>
    <w:rsid w:val="203E3A70"/>
    <w:rsid w:val="203E65E1"/>
    <w:rsid w:val="203E7097"/>
    <w:rsid w:val="203EC11C"/>
    <w:rsid w:val="203EDD62"/>
    <w:rsid w:val="203F188A"/>
    <w:rsid w:val="203F9AB6"/>
    <w:rsid w:val="203F9D14"/>
    <w:rsid w:val="203FAD75"/>
    <w:rsid w:val="203FBCE7"/>
    <w:rsid w:val="203FC3A0"/>
    <w:rsid w:val="203FC5E4"/>
    <w:rsid w:val="203FFE9F"/>
    <w:rsid w:val="20400C83"/>
    <w:rsid w:val="20405386"/>
    <w:rsid w:val="2040F92B"/>
    <w:rsid w:val="20411A38"/>
    <w:rsid w:val="2041619B"/>
    <w:rsid w:val="204166AE"/>
    <w:rsid w:val="204167DA"/>
    <w:rsid w:val="20419676"/>
    <w:rsid w:val="2041B810"/>
    <w:rsid w:val="2041B9F8"/>
    <w:rsid w:val="20420981"/>
    <w:rsid w:val="20421458"/>
    <w:rsid w:val="20426A44"/>
    <w:rsid w:val="2042CF63"/>
    <w:rsid w:val="2042DAFD"/>
    <w:rsid w:val="2042DD5A"/>
    <w:rsid w:val="20430F1A"/>
    <w:rsid w:val="20434394"/>
    <w:rsid w:val="20438389"/>
    <w:rsid w:val="20438977"/>
    <w:rsid w:val="204449AB"/>
    <w:rsid w:val="2044D470"/>
    <w:rsid w:val="2044DFA7"/>
    <w:rsid w:val="2044EB40"/>
    <w:rsid w:val="2044EE6F"/>
    <w:rsid w:val="2044F496"/>
    <w:rsid w:val="2044F677"/>
    <w:rsid w:val="2044F88A"/>
    <w:rsid w:val="204510E1"/>
    <w:rsid w:val="20451DB7"/>
    <w:rsid w:val="20454212"/>
    <w:rsid w:val="20457188"/>
    <w:rsid w:val="2045739F"/>
    <w:rsid w:val="2045812B"/>
    <w:rsid w:val="2045C9C1"/>
    <w:rsid w:val="2045CF12"/>
    <w:rsid w:val="204600FB"/>
    <w:rsid w:val="20462A2B"/>
    <w:rsid w:val="20462CB7"/>
    <w:rsid w:val="20463037"/>
    <w:rsid w:val="20466E19"/>
    <w:rsid w:val="20466FEC"/>
    <w:rsid w:val="20467C28"/>
    <w:rsid w:val="2046D0A8"/>
    <w:rsid w:val="2046DD3E"/>
    <w:rsid w:val="2046E0A8"/>
    <w:rsid w:val="2046E7F8"/>
    <w:rsid w:val="20470239"/>
    <w:rsid w:val="2047120D"/>
    <w:rsid w:val="20471925"/>
    <w:rsid w:val="20474817"/>
    <w:rsid w:val="20474B35"/>
    <w:rsid w:val="20474E0C"/>
    <w:rsid w:val="20474F92"/>
    <w:rsid w:val="2047936C"/>
    <w:rsid w:val="2047F660"/>
    <w:rsid w:val="2048656D"/>
    <w:rsid w:val="20486D67"/>
    <w:rsid w:val="20486FF4"/>
    <w:rsid w:val="2048743D"/>
    <w:rsid w:val="2048784D"/>
    <w:rsid w:val="20488ACC"/>
    <w:rsid w:val="2048A43C"/>
    <w:rsid w:val="2048CA2F"/>
    <w:rsid w:val="2048E2BC"/>
    <w:rsid w:val="2048E3A1"/>
    <w:rsid w:val="20491116"/>
    <w:rsid w:val="20491715"/>
    <w:rsid w:val="2049252E"/>
    <w:rsid w:val="20495EB9"/>
    <w:rsid w:val="20495FA8"/>
    <w:rsid w:val="2049677D"/>
    <w:rsid w:val="20499407"/>
    <w:rsid w:val="2049BAF0"/>
    <w:rsid w:val="2049BF3C"/>
    <w:rsid w:val="204A0876"/>
    <w:rsid w:val="204A4652"/>
    <w:rsid w:val="204A530A"/>
    <w:rsid w:val="204A7B6E"/>
    <w:rsid w:val="204A944A"/>
    <w:rsid w:val="204AAD88"/>
    <w:rsid w:val="204AD09A"/>
    <w:rsid w:val="204AD6AA"/>
    <w:rsid w:val="204B2B59"/>
    <w:rsid w:val="204B3E36"/>
    <w:rsid w:val="204B54F5"/>
    <w:rsid w:val="204B597B"/>
    <w:rsid w:val="204BAA48"/>
    <w:rsid w:val="204BC890"/>
    <w:rsid w:val="204BF8BA"/>
    <w:rsid w:val="204C0041"/>
    <w:rsid w:val="204C2C47"/>
    <w:rsid w:val="204C306F"/>
    <w:rsid w:val="204CBCDB"/>
    <w:rsid w:val="204CC0DF"/>
    <w:rsid w:val="204CF3F1"/>
    <w:rsid w:val="204D4175"/>
    <w:rsid w:val="204D6C78"/>
    <w:rsid w:val="204D955A"/>
    <w:rsid w:val="204DC96E"/>
    <w:rsid w:val="204DCCC2"/>
    <w:rsid w:val="204DCFF5"/>
    <w:rsid w:val="204E6999"/>
    <w:rsid w:val="204E6DBE"/>
    <w:rsid w:val="204E85D8"/>
    <w:rsid w:val="204E8661"/>
    <w:rsid w:val="204EA465"/>
    <w:rsid w:val="204EB14F"/>
    <w:rsid w:val="204EDDFC"/>
    <w:rsid w:val="204EE724"/>
    <w:rsid w:val="204EF5F1"/>
    <w:rsid w:val="204EFB8E"/>
    <w:rsid w:val="204F29CC"/>
    <w:rsid w:val="204F2B5B"/>
    <w:rsid w:val="204F8EA5"/>
    <w:rsid w:val="204F959B"/>
    <w:rsid w:val="204FAAF1"/>
    <w:rsid w:val="204FB72A"/>
    <w:rsid w:val="204FC6FE"/>
    <w:rsid w:val="204FDB69"/>
    <w:rsid w:val="205015DF"/>
    <w:rsid w:val="20502188"/>
    <w:rsid w:val="20502D3A"/>
    <w:rsid w:val="205063B7"/>
    <w:rsid w:val="2050B636"/>
    <w:rsid w:val="2050B769"/>
    <w:rsid w:val="2050BCF3"/>
    <w:rsid w:val="2050C336"/>
    <w:rsid w:val="2050CF70"/>
    <w:rsid w:val="20510B0F"/>
    <w:rsid w:val="20511D50"/>
    <w:rsid w:val="20512904"/>
    <w:rsid w:val="20514C26"/>
    <w:rsid w:val="20515FCA"/>
    <w:rsid w:val="20519B64"/>
    <w:rsid w:val="2051D455"/>
    <w:rsid w:val="2051DFF8"/>
    <w:rsid w:val="2051E64D"/>
    <w:rsid w:val="2052039A"/>
    <w:rsid w:val="205205A3"/>
    <w:rsid w:val="20520730"/>
    <w:rsid w:val="205225B2"/>
    <w:rsid w:val="20523823"/>
    <w:rsid w:val="20523B67"/>
    <w:rsid w:val="205251A2"/>
    <w:rsid w:val="205257AD"/>
    <w:rsid w:val="205311C0"/>
    <w:rsid w:val="20532626"/>
    <w:rsid w:val="20535531"/>
    <w:rsid w:val="20535C24"/>
    <w:rsid w:val="2053668F"/>
    <w:rsid w:val="20537B87"/>
    <w:rsid w:val="20537D4D"/>
    <w:rsid w:val="20538FCD"/>
    <w:rsid w:val="2053C4E2"/>
    <w:rsid w:val="2053EC63"/>
    <w:rsid w:val="2053F0C5"/>
    <w:rsid w:val="20540D0F"/>
    <w:rsid w:val="20549B42"/>
    <w:rsid w:val="2054A48C"/>
    <w:rsid w:val="2054B645"/>
    <w:rsid w:val="2055077A"/>
    <w:rsid w:val="205523B5"/>
    <w:rsid w:val="20553019"/>
    <w:rsid w:val="20557FDF"/>
    <w:rsid w:val="2055A4B3"/>
    <w:rsid w:val="2055B72A"/>
    <w:rsid w:val="2055CC6E"/>
    <w:rsid w:val="2055D9AC"/>
    <w:rsid w:val="2055EB48"/>
    <w:rsid w:val="2055F507"/>
    <w:rsid w:val="205644C9"/>
    <w:rsid w:val="20565E5D"/>
    <w:rsid w:val="20566E3F"/>
    <w:rsid w:val="20567E40"/>
    <w:rsid w:val="20568445"/>
    <w:rsid w:val="205688ED"/>
    <w:rsid w:val="2056B097"/>
    <w:rsid w:val="2056C806"/>
    <w:rsid w:val="205720C2"/>
    <w:rsid w:val="20573EE5"/>
    <w:rsid w:val="20579F73"/>
    <w:rsid w:val="2057E4F2"/>
    <w:rsid w:val="20584677"/>
    <w:rsid w:val="20586714"/>
    <w:rsid w:val="20588125"/>
    <w:rsid w:val="2058ADAB"/>
    <w:rsid w:val="20590E18"/>
    <w:rsid w:val="205950B5"/>
    <w:rsid w:val="20598745"/>
    <w:rsid w:val="2059A2CC"/>
    <w:rsid w:val="2059D5B3"/>
    <w:rsid w:val="2059FC57"/>
    <w:rsid w:val="205A1636"/>
    <w:rsid w:val="205A2041"/>
    <w:rsid w:val="205AE27F"/>
    <w:rsid w:val="205AE7FB"/>
    <w:rsid w:val="205B119D"/>
    <w:rsid w:val="205B5BBB"/>
    <w:rsid w:val="205B737C"/>
    <w:rsid w:val="205B8EAA"/>
    <w:rsid w:val="205BECFE"/>
    <w:rsid w:val="205C022B"/>
    <w:rsid w:val="205C05C0"/>
    <w:rsid w:val="205C0638"/>
    <w:rsid w:val="205CAAB8"/>
    <w:rsid w:val="205D02F2"/>
    <w:rsid w:val="205D1B86"/>
    <w:rsid w:val="205D2D67"/>
    <w:rsid w:val="205D5200"/>
    <w:rsid w:val="205D72A8"/>
    <w:rsid w:val="205D73CC"/>
    <w:rsid w:val="205D76A6"/>
    <w:rsid w:val="205D9462"/>
    <w:rsid w:val="205DA29D"/>
    <w:rsid w:val="205DDB34"/>
    <w:rsid w:val="205DEAA3"/>
    <w:rsid w:val="205DEB2F"/>
    <w:rsid w:val="205DED98"/>
    <w:rsid w:val="205E3274"/>
    <w:rsid w:val="205E4761"/>
    <w:rsid w:val="205E4ABE"/>
    <w:rsid w:val="205E4F32"/>
    <w:rsid w:val="205E6A31"/>
    <w:rsid w:val="205E796C"/>
    <w:rsid w:val="205E7F7F"/>
    <w:rsid w:val="205E8393"/>
    <w:rsid w:val="205E923F"/>
    <w:rsid w:val="205EB477"/>
    <w:rsid w:val="205ED446"/>
    <w:rsid w:val="205F0540"/>
    <w:rsid w:val="205F9CCA"/>
    <w:rsid w:val="205F9FDF"/>
    <w:rsid w:val="205FC286"/>
    <w:rsid w:val="205FC529"/>
    <w:rsid w:val="20600EEE"/>
    <w:rsid w:val="20603C08"/>
    <w:rsid w:val="206070EC"/>
    <w:rsid w:val="20608733"/>
    <w:rsid w:val="20609278"/>
    <w:rsid w:val="2060A34E"/>
    <w:rsid w:val="2060EA14"/>
    <w:rsid w:val="2060F21C"/>
    <w:rsid w:val="2061286F"/>
    <w:rsid w:val="206132F5"/>
    <w:rsid w:val="206139EC"/>
    <w:rsid w:val="20613E36"/>
    <w:rsid w:val="20618073"/>
    <w:rsid w:val="206180E5"/>
    <w:rsid w:val="2061BC69"/>
    <w:rsid w:val="2061CF14"/>
    <w:rsid w:val="2061F0C7"/>
    <w:rsid w:val="20620819"/>
    <w:rsid w:val="20621508"/>
    <w:rsid w:val="2062510F"/>
    <w:rsid w:val="20625998"/>
    <w:rsid w:val="206285BA"/>
    <w:rsid w:val="2062AFE4"/>
    <w:rsid w:val="2062E816"/>
    <w:rsid w:val="2062F33B"/>
    <w:rsid w:val="20633626"/>
    <w:rsid w:val="20635B7B"/>
    <w:rsid w:val="20635FEF"/>
    <w:rsid w:val="20637308"/>
    <w:rsid w:val="20639221"/>
    <w:rsid w:val="2063D489"/>
    <w:rsid w:val="20642E65"/>
    <w:rsid w:val="20642F37"/>
    <w:rsid w:val="2064883A"/>
    <w:rsid w:val="20649235"/>
    <w:rsid w:val="2064A1F9"/>
    <w:rsid w:val="2064B057"/>
    <w:rsid w:val="2064E99E"/>
    <w:rsid w:val="2064F75F"/>
    <w:rsid w:val="2065098E"/>
    <w:rsid w:val="20658594"/>
    <w:rsid w:val="20659315"/>
    <w:rsid w:val="2065BB64"/>
    <w:rsid w:val="2065E59A"/>
    <w:rsid w:val="2066321D"/>
    <w:rsid w:val="20664856"/>
    <w:rsid w:val="206649B3"/>
    <w:rsid w:val="20667449"/>
    <w:rsid w:val="2066B639"/>
    <w:rsid w:val="2066D7F4"/>
    <w:rsid w:val="2066D991"/>
    <w:rsid w:val="2066F540"/>
    <w:rsid w:val="20670004"/>
    <w:rsid w:val="20671C64"/>
    <w:rsid w:val="20674CAC"/>
    <w:rsid w:val="20676E51"/>
    <w:rsid w:val="20677044"/>
    <w:rsid w:val="206770A7"/>
    <w:rsid w:val="2067C2EE"/>
    <w:rsid w:val="20681E31"/>
    <w:rsid w:val="206829C8"/>
    <w:rsid w:val="2068531E"/>
    <w:rsid w:val="2068A1AF"/>
    <w:rsid w:val="2068AD64"/>
    <w:rsid w:val="2068B3A7"/>
    <w:rsid w:val="206902F3"/>
    <w:rsid w:val="2069036F"/>
    <w:rsid w:val="20693810"/>
    <w:rsid w:val="2069532B"/>
    <w:rsid w:val="20695621"/>
    <w:rsid w:val="2069A4BE"/>
    <w:rsid w:val="2069AEFF"/>
    <w:rsid w:val="2069B3DB"/>
    <w:rsid w:val="2069BB69"/>
    <w:rsid w:val="206A1F97"/>
    <w:rsid w:val="206A257C"/>
    <w:rsid w:val="206A3C03"/>
    <w:rsid w:val="206AB484"/>
    <w:rsid w:val="206ABACF"/>
    <w:rsid w:val="206B0568"/>
    <w:rsid w:val="206B16E4"/>
    <w:rsid w:val="206B96F5"/>
    <w:rsid w:val="206B9770"/>
    <w:rsid w:val="206C3219"/>
    <w:rsid w:val="206C6FC3"/>
    <w:rsid w:val="206C7FBB"/>
    <w:rsid w:val="206CEB09"/>
    <w:rsid w:val="206D1D65"/>
    <w:rsid w:val="206D3F7D"/>
    <w:rsid w:val="206D4935"/>
    <w:rsid w:val="206D959C"/>
    <w:rsid w:val="206DC6AB"/>
    <w:rsid w:val="206E1832"/>
    <w:rsid w:val="206E44CB"/>
    <w:rsid w:val="206E6AB0"/>
    <w:rsid w:val="206EA43B"/>
    <w:rsid w:val="206EC2CD"/>
    <w:rsid w:val="206EEDC5"/>
    <w:rsid w:val="206F1583"/>
    <w:rsid w:val="206F5AEE"/>
    <w:rsid w:val="206F5C66"/>
    <w:rsid w:val="206F5D05"/>
    <w:rsid w:val="206F6523"/>
    <w:rsid w:val="206F6F74"/>
    <w:rsid w:val="206F8E4A"/>
    <w:rsid w:val="206FBAB1"/>
    <w:rsid w:val="206FD5E6"/>
    <w:rsid w:val="206FE1F9"/>
    <w:rsid w:val="206FE608"/>
    <w:rsid w:val="206FF0D9"/>
    <w:rsid w:val="20703114"/>
    <w:rsid w:val="20705346"/>
    <w:rsid w:val="20709BD4"/>
    <w:rsid w:val="2070A9ED"/>
    <w:rsid w:val="2070E49A"/>
    <w:rsid w:val="2070ECDE"/>
    <w:rsid w:val="2070F476"/>
    <w:rsid w:val="2070F66F"/>
    <w:rsid w:val="207116F8"/>
    <w:rsid w:val="20713AD3"/>
    <w:rsid w:val="207147BE"/>
    <w:rsid w:val="20715B79"/>
    <w:rsid w:val="20715B7F"/>
    <w:rsid w:val="2071BC88"/>
    <w:rsid w:val="20726C53"/>
    <w:rsid w:val="207270B1"/>
    <w:rsid w:val="2072860E"/>
    <w:rsid w:val="2072916A"/>
    <w:rsid w:val="2072AA49"/>
    <w:rsid w:val="2072C479"/>
    <w:rsid w:val="2072FD32"/>
    <w:rsid w:val="2073187C"/>
    <w:rsid w:val="20732563"/>
    <w:rsid w:val="20732EB7"/>
    <w:rsid w:val="20734C17"/>
    <w:rsid w:val="20736A03"/>
    <w:rsid w:val="20741168"/>
    <w:rsid w:val="20747613"/>
    <w:rsid w:val="20747A6C"/>
    <w:rsid w:val="2074D476"/>
    <w:rsid w:val="2074DAF3"/>
    <w:rsid w:val="20751E01"/>
    <w:rsid w:val="2075296A"/>
    <w:rsid w:val="20755392"/>
    <w:rsid w:val="20757DB0"/>
    <w:rsid w:val="2075C9AF"/>
    <w:rsid w:val="20762397"/>
    <w:rsid w:val="207657A8"/>
    <w:rsid w:val="20767A5B"/>
    <w:rsid w:val="2076849B"/>
    <w:rsid w:val="20768B46"/>
    <w:rsid w:val="20769C08"/>
    <w:rsid w:val="2076AD55"/>
    <w:rsid w:val="2076BC5D"/>
    <w:rsid w:val="2076E6AC"/>
    <w:rsid w:val="2076ED11"/>
    <w:rsid w:val="20771491"/>
    <w:rsid w:val="20771B6C"/>
    <w:rsid w:val="207746DD"/>
    <w:rsid w:val="20775941"/>
    <w:rsid w:val="20777290"/>
    <w:rsid w:val="2077A651"/>
    <w:rsid w:val="20783030"/>
    <w:rsid w:val="20783046"/>
    <w:rsid w:val="20783072"/>
    <w:rsid w:val="2078331B"/>
    <w:rsid w:val="20783CFE"/>
    <w:rsid w:val="20785878"/>
    <w:rsid w:val="20786324"/>
    <w:rsid w:val="2078BEAF"/>
    <w:rsid w:val="2078DAAA"/>
    <w:rsid w:val="207931D7"/>
    <w:rsid w:val="20793C18"/>
    <w:rsid w:val="20795F8C"/>
    <w:rsid w:val="2079A88D"/>
    <w:rsid w:val="2079B8D9"/>
    <w:rsid w:val="2079C450"/>
    <w:rsid w:val="2079FDB6"/>
    <w:rsid w:val="207A1E64"/>
    <w:rsid w:val="207A2014"/>
    <w:rsid w:val="207A8775"/>
    <w:rsid w:val="207A8776"/>
    <w:rsid w:val="207A8DA4"/>
    <w:rsid w:val="207AA81D"/>
    <w:rsid w:val="207AD644"/>
    <w:rsid w:val="207B4A06"/>
    <w:rsid w:val="207B7A4E"/>
    <w:rsid w:val="207BAE2D"/>
    <w:rsid w:val="207BDFCD"/>
    <w:rsid w:val="207C017F"/>
    <w:rsid w:val="207C4516"/>
    <w:rsid w:val="207C4944"/>
    <w:rsid w:val="207C514A"/>
    <w:rsid w:val="207C5826"/>
    <w:rsid w:val="207C67D8"/>
    <w:rsid w:val="207C9079"/>
    <w:rsid w:val="207C99EA"/>
    <w:rsid w:val="207CBCA9"/>
    <w:rsid w:val="207D1E9B"/>
    <w:rsid w:val="207D30DE"/>
    <w:rsid w:val="207D3ABF"/>
    <w:rsid w:val="207D7AB6"/>
    <w:rsid w:val="207DC68B"/>
    <w:rsid w:val="207E0FF0"/>
    <w:rsid w:val="207E2392"/>
    <w:rsid w:val="207E2713"/>
    <w:rsid w:val="207E4CD0"/>
    <w:rsid w:val="207E996D"/>
    <w:rsid w:val="207EB705"/>
    <w:rsid w:val="207EBAFC"/>
    <w:rsid w:val="207ED6A1"/>
    <w:rsid w:val="207EDB7A"/>
    <w:rsid w:val="207F1F24"/>
    <w:rsid w:val="207F3063"/>
    <w:rsid w:val="207F7941"/>
    <w:rsid w:val="207F7F49"/>
    <w:rsid w:val="207F8B54"/>
    <w:rsid w:val="207F9C93"/>
    <w:rsid w:val="207FC2BA"/>
    <w:rsid w:val="207FDFC8"/>
    <w:rsid w:val="2080162B"/>
    <w:rsid w:val="20804E4E"/>
    <w:rsid w:val="20807171"/>
    <w:rsid w:val="20807EF1"/>
    <w:rsid w:val="20807F53"/>
    <w:rsid w:val="20809B5B"/>
    <w:rsid w:val="2080A06F"/>
    <w:rsid w:val="2080A417"/>
    <w:rsid w:val="2080A557"/>
    <w:rsid w:val="20811A8E"/>
    <w:rsid w:val="20814AD4"/>
    <w:rsid w:val="20814F9B"/>
    <w:rsid w:val="2081ABBE"/>
    <w:rsid w:val="2081B8D9"/>
    <w:rsid w:val="208204E6"/>
    <w:rsid w:val="20825D6F"/>
    <w:rsid w:val="2082751D"/>
    <w:rsid w:val="208295CA"/>
    <w:rsid w:val="2082994C"/>
    <w:rsid w:val="2082C1FF"/>
    <w:rsid w:val="2082C771"/>
    <w:rsid w:val="2082CA88"/>
    <w:rsid w:val="208364D8"/>
    <w:rsid w:val="2083A216"/>
    <w:rsid w:val="2083BB29"/>
    <w:rsid w:val="208497B8"/>
    <w:rsid w:val="20851A44"/>
    <w:rsid w:val="20851C71"/>
    <w:rsid w:val="20852FE4"/>
    <w:rsid w:val="20854347"/>
    <w:rsid w:val="2085570B"/>
    <w:rsid w:val="208582F1"/>
    <w:rsid w:val="2085BEAD"/>
    <w:rsid w:val="2085C736"/>
    <w:rsid w:val="2085D7A3"/>
    <w:rsid w:val="20860A8D"/>
    <w:rsid w:val="208610D0"/>
    <w:rsid w:val="20863C4A"/>
    <w:rsid w:val="20864117"/>
    <w:rsid w:val="20867CA4"/>
    <w:rsid w:val="2086838E"/>
    <w:rsid w:val="20868C6F"/>
    <w:rsid w:val="2086C54D"/>
    <w:rsid w:val="2086CBD0"/>
    <w:rsid w:val="2086D253"/>
    <w:rsid w:val="2086D9FF"/>
    <w:rsid w:val="2086ED04"/>
    <w:rsid w:val="2086FC69"/>
    <w:rsid w:val="20871182"/>
    <w:rsid w:val="20876ACF"/>
    <w:rsid w:val="2087D5A8"/>
    <w:rsid w:val="2087F261"/>
    <w:rsid w:val="208831B2"/>
    <w:rsid w:val="20888172"/>
    <w:rsid w:val="2088B84C"/>
    <w:rsid w:val="2088BD2F"/>
    <w:rsid w:val="20890826"/>
    <w:rsid w:val="20893ABE"/>
    <w:rsid w:val="20896A47"/>
    <w:rsid w:val="20896F74"/>
    <w:rsid w:val="20898166"/>
    <w:rsid w:val="2089AE53"/>
    <w:rsid w:val="2089AFE3"/>
    <w:rsid w:val="2089B0B0"/>
    <w:rsid w:val="208A0C84"/>
    <w:rsid w:val="208A3982"/>
    <w:rsid w:val="208A3F34"/>
    <w:rsid w:val="208A65F1"/>
    <w:rsid w:val="208A8362"/>
    <w:rsid w:val="208AE8B1"/>
    <w:rsid w:val="208AEE6D"/>
    <w:rsid w:val="208AFE6E"/>
    <w:rsid w:val="208B5E12"/>
    <w:rsid w:val="208B613C"/>
    <w:rsid w:val="208B6397"/>
    <w:rsid w:val="208B7316"/>
    <w:rsid w:val="208B956E"/>
    <w:rsid w:val="208BBC20"/>
    <w:rsid w:val="208BC83C"/>
    <w:rsid w:val="208BC877"/>
    <w:rsid w:val="208BD8B4"/>
    <w:rsid w:val="208BDDF7"/>
    <w:rsid w:val="208BF18A"/>
    <w:rsid w:val="208C3CB3"/>
    <w:rsid w:val="208C408E"/>
    <w:rsid w:val="208C52DA"/>
    <w:rsid w:val="208CF5C4"/>
    <w:rsid w:val="208CFD1A"/>
    <w:rsid w:val="208D25A5"/>
    <w:rsid w:val="208D7283"/>
    <w:rsid w:val="208DBFAA"/>
    <w:rsid w:val="208DD20A"/>
    <w:rsid w:val="208DD5C2"/>
    <w:rsid w:val="208E718C"/>
    <w:rsid w:val="208E9AAF"/>
    <w:rsid w:val="208E9D03"/>
    <w:rsid w:val="208EE25C"/>
    <w:rsid w:val="208EEEC7"/>
    <w:rsid w:val="208F1DA2"/>
    <w:rsid w:val="208F57D9"/>
    <w:rsid w:val="208F83C4"/>
    <w:rsid w:val="208F8927"/>
    <w:rsid w:val="208FBF20"/>
    <w:rsid w:val="208FCADF"/>
    <w:rsid w:val="208FE896"/>
    <w:rsid w:val="20900462"/>
    <w:rsid w:val="20901593"/>
    <w:rsid w:val="20901DA6"/>
    <w:rsid w:val="20904064"/>
    <w:rsid w:val="20908481"/>
    <w:rsid w:val="20909A3B"/>
    <w:rsid w:val="20909B78"/>
    <w:rsid w:val="20909FA4"/>
    <w:rsid w:val="20910D3F"/>
    <w:rsid w:val="20911EC5"/>
    <w:rsid w:val="20913ADC"/>
    <w:rsid w:val="20915109"/>
    <w:rsid w:val="209155A4"/>
    <w:rsid w:val="20916CDC"/>
    <w:rsid w:val="209178FD"/>
    <w:rsid w:val="2091907E"/>
    <w:rsid w:val="2091B9C5"/>
    <w:rsid w:val="2091ED76"/>
    <w:rsid w:val="2091F3BC"/>
    <w:rsid w:val="20921342"/>
    <w:rsid w:val="20922EF3"/>
    <w:rsid w:val="20925603"/>
    <w:rsid w:val="20927F99"/>
    <w:rsid w:val="20927FC0"/>
    <w:rsid w:val="20929651"/>
    <w:rsid w:val="2092C2A1"/>
    <w:rsid w:val="2092D99C"/>
    <w:rsid w:val="2092E933"/>
    <w:rsid w:val="20933ED8"/>
    <w:rsid w:val="20934ECA"/>
    <w:rsid w:val="209381D1"/>
    <w:rsid w:val="20939FF3"/>
    <w:rsid w:val="2093C755"/>
    <w:rsid w:val="2093F284"/>
    <w:rsid w:val="209467C4"/>
    <w:rsid w:val="209495FC"/>
    <w:rsid w:val="2094A9A1"/>
    <w:rsid w:val="2094AA69"/>
    <w:rsid w:val="2094D738"/>
    <w:rsid w:val="2094DDAC"/>
    <w:rsid w:val="2094E2A9"/>
    <w:rsid w:val="209522E4"/>
    <w:rsid w:val="209550AF"/>
    <w:rsid w:val="2095E469"/>
    <w:rsid w:val="2095F323"/>
    <w:rsid w:val="2095F378"/>
    <w:rsid w:val="2095F6CD"/>
    <w:rsid w:val="20961921"/>
    <w:rsid w:val="20963E89"/>
    <w:rsid w:val="209678E2"/>
    <w:rsid w:val="209678FA"/>
    <w:rsid w:val="20967DE7"/>
    <w:rsid w:val="2096817A"/>
    <w:rsid w:val="2096AC2F"/>
    <w:rsid w:val="2096DE80"/>
    <w:rsid w:val="2096EECB"/>
    <w:rsid w:val="20970E3E"/>
    <w:rsid w:val="20971105"/>
    <w:rsid w:val="2097189E"/>
    <w:rsid w:val="20972201"/>
    <w:rsid w:val="2097355A"/>
    <w:rsid w:val="2097367E"/>
    <w:rsid w:val="20974CD7"/>
    <w:rsid w:val="2097642F"/>
    <w:rsid w:val="20978D48"/>
    <w:rsid w:val="20979625"/>
    <w:rsid w:val="2097B24C"/>
    <w:rsid w:val="2097B681"/>
    <w:rsid w:val="20980B9C"/>
    <w:rsid w:val="20983E81"/>
    <w:rsid w:val="20984867"/>
    <w:rsid w:val="209895DD"/>
    <w:rsid w:val="2098AE54"/>
    <w:rsid w:val="2098B558"/>
    <w:rsid w:val="2098B57A"/>
    <w:rsid w:val="2098EF3D"/>
    <w:rsid w:val="209902AF"/>
    <w:rsid w:val="20990422"/>
    <w:rsid w:val="20995D9A"/>
    <w:rsid w:val="20997641"/>
    <w:rsid w:val="20999107"/>
    <w:rsid w:val="2099AE36"/>
    <w:rsid w:val="2099B297"/>
    <w:rsid w:val="2099D3EA"/>
    <w:rsid w:val="2099D9F4"/>
    <w:rsid w:val="209A3D27"/>
    <w:rsid w:val="209A49C9"/>
    <w:rsid w:val="209A4E99"/>
    <w:rsid w:val="209A62F6"/>
    <w:rsid w:val="209A63B9"/>
    <w:rsid w:val="209A658B"/>
    <w:rsid w:val="209A92A4"/>
    <w:rsid w:val="209AA20C"/>
    <w:rsid w:val="209AAE3C"/>
    <w:rsid w:val="209AAE64"/>
    <w:rsid w:val="209AC92B"/>
    <w:rsid w:val="209AFD8C"/>
    <w:rsid w:val="209B2165"/>
    <w:rsid w:val="209B30A0"/>
    <w:rsid w:val="209B3513"/>
    <w:rsid w:val="209B836C"/>
    <w:rsid w:val="209BADC0"/>
    <w:rsid w:val="209BDBE7"/>
    <w:rsid w:val="209C19CE"/>
    <w:rsid w:val="209C72BB"/>
    <w:rsid w:val="209C7D6B"/>
    <w:rsid w:val="209CA656"/>
    <w:rsid w:val="209CCCBF"/>
    <w:rsid w:val="209D0796"/>
    <w:rsid w:val="209D0F36"/>
    <w:rsid w:val="209D106F"/>
    <w:rsid w:val="209D25C4"/>
    <w:rsid w:val="209D8012"/>
    <w:rsid w:val="209D8B1E"/>
    <w:rsid w:val="209DC81F"/>
    <w:rsid w:val="209DE19C"/>
    <w:rsid w:val="209DE95C"/>
    <w:rsid w:val="209DF071"/>
    <w:rsid w:val="209DF410"/>
    <w:rsid w:val="209E05C5"/>
    <w:rsid w:val="209E1E28"/>
    <w:rsid w:val="209E5CEE"/>
    <w:rsid w:val="209E5FD4"/>
    <w:rsid w:val="209ECF5C"/>
    <w:rsid w:val="209EE87F"/>
    <w:rsid w:val="209F0B64"/>
    <w:rsid w:val="209F0BAE"/>
    <w:rsid w:val="209F2750"/>
    <w:rsid w:val="209F35D9"/>
    <w:rsid w:val="209F410C"/>
    <w:rsid w:val="209F4D9A"/>
    <w:rsid w:val="209F7937"/>
    <w:rsid w:val="209F92DD"/>
    <w:rsid w:val="209FBF50"/>
    <w:rsid w:val="209FD562"/>
    <w:rsid w:val="209FFAC8"/>
    <w:rsid w:val="20A051B4"/>
    <w:rsid w:val="20A06332"/>
    <w:rsid w:val="20A0953C"/>
    <w:rsid w:val="20A0C3C2"/>
    <w:rsid w:val="20A145D1"/>
    <w:rsid w:val="20A178C3"/>
    <w:rsid w:val="20A18BAD"/>
    <w:rsid w:val="20A22044"/>
    <w:rsid w:val="20A2250A"/>
    <w:rsid w:val="20A248BE"/>
    <w:rsid w:val="20A27B4C"/>
    <w:rsid w:val="20A29D75"/>
    <w:rsid w:val="20A2A65E"/>
    <w:rsid w:val="20A2CF97"/>
    <w:rsid w:val="20A2EA9C"/>
    <w:rsid w:val="20A2EEAE"/>
    <w:rsid w:val="20A322D3"/>
    <w:rsid w:val="20A32FEE"/>
    <w:rsid w:val="20A34961"/>
    <w:rsid w:val="20A38E20"/>
    <w:rsid w:val="20A3CFCA"/>
    <w:rsid w:val="20A3D4FE"/>
    <w:rsid w:val="20A3F92A"/>
    <w:rsid w:val="20A4971C"/>
    <w:rsid w:val="20A4A5DF"/>
    <w:rsid w:val="20A4D573"/>
    <w:rsid w:val="20A4E5CC"/>
    <w:rsid w:val="20A5521A"/>
    <w:rsid w:val="20A57732"/>
    <w:rsid w:val="20A5A0BD"/>
    <w:rsid w:val="20A5B2F7"/>
    <w:rsid w:val="20A5F2D6"/>
    <w:rsid w:val="20A632FD"/>
    <w:rsid w:val="20A65D8B"/>
    <w:rsid w:val="20A66C14"/>
    <w:rsid w:val="20A66CF6"/>
    <w:rsid w:val="20A66E1D"/>
    <w:rsid w:val="20A690B8"/>
    <w:rsid w:val="20A6C12E"/>
    <w:rsid w:val="20A6C778"/>
    <w:rsid w:val="20A6EDC2"/>
    <w:rsid w:val="20A72C80"/>
    <w:rsid w:val="20A73C01"/>
    <w:rsid w:val="20A77FDF"/>
    <w:rsid w:val="20A7AB84"/>
    <w:rsid w:val="20A7B2F9"/>
    <w:rsid w:val="20A7D415"/>
    <w:rsid w:val="20A84E33"/>
    <w:rsid w:val="20A92161"/>
    <w:rsid w:val="20A95FE3"/>
    <w:rsid w:val="20A96A6D"/>
    <w:rsid w:val="20A98E15"/>
    <w:rsid w:val="20A9AF21"/>
    <w:rsid w:val="20A9B13E"/>
    <w:rsid w:val="20A9FB41"/>
    <w:rsid w:val="20AA148E"/>
    <w:rsid w:val="20AA2D63"/>
    <w:rsid w:val="20AA3E4C"/>
    <w:rsid w:val="20AAB1AA"/>
    <w:rsid w:val="20AADF8B"/>
    <w:rsid w:val="20AAE8E0"/>
    <w:rsid w:val="20AAE9EE"/>
    <w:rsid w:val="20AB1315"/>
    <w:rsid w:val="20AB3CBF"/>
    <w:rsid w:val="20AB803B"/>
    <w:rsid w:val="20AB9207"/>
    <w:rsid w:val="20AB982D"/>
    <w:rsid w:val="20ABB3F3"/>
    <w:rsid w:val="20ABC280"/>
    <w:rsid w:val="20ABFB88"/>
    <w:rsid w:val="20AC04EF"/>
    <w:rsid w:val="20AC1BFB"/>
    <w:rsid w:val="20AC23D6"/>
    <w:rsid w:val="20AC4756"/>
    <w:rsid w:val="20AC6E37"/>
    <w:rsid w:val="20AC9DA6"/>
    <w:rsid w:val="20ACD178"/>
    <w:rsid w:val="20AD30BA"/>
    <w:rsid w:val="20AD643B"/>
    <w:rsid w:val="20AE2403"/>
    <w:rsid w:val="20AE7249"/>
    <w:rsid w:val="20AE95E3"/>
    <w:rsid w:val="20AEA0C9"/>
    <w:rsid w:val="20AF3811"/>
    <w:rsid w:val="20AF6DE4"/>
    <w:rsid w:val="20AF6E7A"/>
    <w:rsid w:val="20AF7A2F"/>
    <w:rsid w:val="20AF9388"/>
    <w:rsid w:val="20AFA086"/>
    <w:rsid w:val="20AFD6D4"/>
    <w:rsid w:val="20B01C29"/>
    <w:rsid w:val="20B022FA"/>
    <w:rsid w:val="20B02E98"/>
    <w:rsid w:val="20B03C67"/>
    <w:rsid w:val="20B042A8"/>
    <w:rsid w:val="20B05F4E"/>
    <w:rsid w:val="20B09F63"/>
    <w:rsid w:val="20B0BF5A"/>
    <w:rsid w:val="20B0C825"/>
    <w:rsid w:val="20B141B7"/>
    <w:rsid w:val="20B15BA5"/>
    <w:rsid w:val="20B18AAB"/>
    <w:rsid w:val="20B1977D"/>
    <w:rsid w:val="20B1D274"/>
    <w:rsid w:val="20B1E50F"/>
    <w:rsid w:val="20B27846"/>
    <w:rsid w:val="20B29EA9"/>
    <w:rsid w:val="20B34088"/>
    <w:rsid w:val="20B3BFAE"/>
    <w:rsid w:val="20B3C2CD"/>
    <w:rsid w:val="20B4679A"/>
    <w:rsid w:val="20B468B9"/>
    <w:rsid w:val="20B4905E"/>
    <w:rsid w:val="20B49197"/>
    <w:rsid w:val="20B4A950"/>
    <w:rsid w:val="20B4AFA8"/>
    <w:rsid w:val="20B4BB8A"/>
    <w:rsid w:val="20B4C53C"/>
    <w:rsid w:val="20B4D042"/>
    <w:rsid w:val="20B4DF21"/>
    <w:rsid w:val="20B4EB40"/>
    <w:rsid w:val="20B506CE"/>
    <w:rsid w:val="20B56D7C"/>
    <w:rsid w:val="20B56FA3"/>
    <w:rsid w:val="20B58D68"/>
    <w:rsid w:val="20B5A421"/>
    <w:rsid w:val="20B5E9A0"/>
    <w:rsid w:val="20B5F423"/>
    <w:rsid w:val="20B5FDBB"/>
    <w:rsid w:val="20B6267B"/>
    <w:rsid w:val="20B64983"/>
    <w:rsid w:val="20B65AC9"/>
    <w:rsid w:val="20B6D05D"/>
    <w:rsid w:val="20B76615"/>
    <w:rsid w:val="20B7C796"/>
    <w:rsid w:val="20B7EC52"/>
    <w:rsid w:val="20B7F478"/>
    <w:rsid w:val="20B7FF2C"/>
    <w:rsid w:val="20B824DD"/>
    <w:rsid w:val="20B8279E"/>
    <w:rsid w:val="20B85072"/>
    <w:rsid w:val="20B85133"/>
    <w:rsid w:val="20B8563E"/>
    <w:rsid w:val="20B85766"/>
    <w:rsid w:val="20B885E1"/>
    <w:rsid w:val="20B88F18"/>
    <w:rsid w:val="20B8BB3B"/>
    <w:rsid w:val="20B91ABD"/>
    <w:rsid w:val="20B95F74"/>
    <w:rsid w:val="20B96C1B"/>
    <w:rsid w:val="20B99805"/>
    <w:rsid w:val="20B99C83"/>
    <w:rsid w:val="20B9BA6E"/>
    <w:rsid w:val="20B9EDC2"/>
    <w:rsid w:val="20BA2188"/>
    <w:rsid w:val="20BA2DD0"/>
    <w:rsid w:val="20BA36BD"/>
    <w:rsid w:val="20BA391D"/>
    <w:rsid w:val="20BA3E95"/>
    <w:rsid w:val="20BAAFDA"/>
    <w:rsid w:val="20BB2222"/>
    <w:rsid w:val="20BB6D5C"/>
    <w:rsid w:val="20BB8DD0"/>
    <w:rsid w:val="20BBA207"/>
    <w:rsid w:val="20BBA8DF"/>
    <w:rsid w:val="20BC1D36"/>
    <w:rsid w:val="20BC2792"/>
    <w:rsid w:val="20BC72B5"/>
    <w:rsid w:val="20BC87F1"/>
    <w:rsid w:val="20BC9413"/>
    <w:rsid w:val="20BCB0D0"/>
    <w:rsid w:val="20BCF408"/>
    <w:rsid w:val="20BD2B0A"/>
    <w:rsid w:val="20BD4BE1"/>
    <w:rsid w:val="20BD5097"/>
    <w:rsid w:val="20BD660D"/>
    <w:rsid w:val="20BD77F4"/>
    <w:rsid w:val="20BD85EF"/>
    <w:rsid w:val="20BDB849"/>
    <w:rsid w:val="20BDC899"/>
    <w:rsid w:val="20BDCD39"/>
    <w:rsid w:val="20BE1DE0"/>
    <w:rsid w:val="20BE1F1A"/>
    <w:rsid w:val="20BE5AB5"/>
    <w:rsid w:val="20BE5EE7"/>
    <w:rsid w:val="20BE6FB1"/>
    <w:rsid w:val="20BE78CC"/>
    <w:rsid w:val="20BE7A2E"/>
    <w:rsid w:val="20BEB58E"/>
    <w:rsid w:val="20BEC614"/>
    <w:rsid w:val="20BED8F2"/>
    <w:rsid w:val="20BF0EEE"/>
    <w:rsid w:val="20BF8151"/>
    <w:rsid w:val="20BF904E"/>
    <w:rsid w:val="20BFA305"/>
    <w:rsid w:val="20BFB1F7"/>
    <w:rsid w:val="20BFEE2F"/>
    <w:rsid w:val="20BFF8C8"/>
    <w:rsid w:val="20C00D5A"/>
    <w:rsid w:val="20C03A82"/>
    <w:rsid w:val="20C03CC3"/>
    <w:rsid w:val="20C03DC1"/>
    <w:rsid w:val="20C05F27"/>
    <w:rsid w:val="20C088F4"/>
    <w:rsid w:val="20C09986"/>
    <w:rsid w:val="20C0A29F"/>
    <w:rsid w:val="20C0B629"/>
    <w:rsid w:val="20C135B7"/>
    <w:rsid w:val="20C136B1"/>
    <w:rsid w:val="20C1A186"/>
    <w:rsid w:val="20C1E8CB"/>
    <w:rsid w:val="20C20ED1"/>
    <w:rsid w:val="20C22A4B"/>
    <w:rsid w:val="20C271A0"/>
    <w:rsid w:val="20C27899"/>
    <w:rsid w:val="20C27913"/>
    <w:rsid w:val="20C28E68"/>
    <w:rsid w:val="20C29C35"/>
    <w:rsid w:val="20C2A281"/>
    <w:rsid w:val="20C305CB"/>
    <w:rsid w:val="20C33513"/>
    <w:rsid w:val="20C35E67"/>
    <w:rsid w:val="20C3711B"/>
    <w:rsid w:val="20C3D8F7"/>
    <w:rsid w:val="20C4593D"/>
    <w:rsid w:val="20C461A7"/>
    <w:rsid w:val="20C48279"/>
    <w:rsid w:val="20C48530"/>
    <w:rsid w:val="20C4A39C"/>
    <w:rsid w:val="20C4D197"/>
    <w:rsid w:val="20C52D9A"/>
    <w:rsid w:val="20C59E7E"/>
    <w:rsid w:val="20C5C82A"/>
    <w:rsid w:val="20C5CA4F"/>
    <w:rsid w:val="20C5DD4C"/>
    <w:rsid w:val="20C60CDD"/>
    <w:rsid w:val="20C6292F"/>
    <w:rsid w:val="20C63B75"/>
    <w:rsid w:val="20C655CE"/>
    <w:rsid w:val="20C6A44E"/>
    <w:rsid w:val="20C6C7F8"/>
    <w:rsid w:val="20C6F505"/>
    <w:rsid w:val="20C743E4"/>
    <w:rsid w:val="20C76D44"/>
    <w:rsid w:val="20C7A137"/>
    <w:rsid w:val="20C7B5D1"/>
    <w:rsid w:val="20C7EA0B"/>
    <w:rsid w:val="20C7ED33"/>
    <w:rsid w:val="20C7FB61"/>
    <w:rsid w:val="20C81A16"/>
    <w:rsid w:val="20C83439"/>
    <w:rsid w:val="20C841DE"/>
    <w:rsid w:val="20C85F9D"/>
    <w:rsid w:val="20C8675F"/>
    <w:rsid w:val="20C8887A"/>
    <w:rsid w:val="20C8DDC0"/>
    <w:rsid w:val="20C8F3EB"/>
    <w:rsid w:val="20C94004"/>
    <w:rsid w:val="20C96EB0"/>
    <w:rsid w:val="20C97B39"/>
    <w:rsid w:val="20C9BA0A"/>
    <w:rsid w:val="20CA3B03"/>
    <w:rsid w:val="20CA8156"/>
    <w:rsid w:val="20CA9F00"/>
    <w:rsid w:val="20CAC205"/>
    <w:rsid w:val="20CAEC42"/>
    <w:rsid w:val="20CAF46B"/>
    <w:rsid w:val="20CB1C42"/>
    <w:rsid w:val="20CB4ACA"/>
    <w:rsid w:val="20CBAB70"/>
    <w:rsid w:val="20CBC171"/>
    <w:rsid w:val="20CBD8EC"/>
    <w:rsid w:val="20CC298E"/>
    <w:rsid w:val="20CC5952"/>
    <w:rsid w:val="20CC97C9"/>
    <w:rsid w:val="20CCC512"/>
    <w:rsid w:val="20CD031B"/>
    <w:rsid w:val="20CD1607"/>
    <w:rsid w:val="20CD1779"/>
    <w:rsid w:val="20CD2222"/>
    <w:rsid w:val="20CD5949"/>
    <w:rsid w:val="20CD7174"/>
    <w:rsid w:val="20CD838F"/>
    <w:rsid w:val="20CDB99A"/>
    <w:rsid w:val="20CDD84B"/>
    <w:rsid w:val="20CDDC06"/>
    <w:rsid w:val="20CE7DAD"/>
    <w:rsid w:val="20CE9714"/>
    <w:rsid w:val="20CEB1E4"/>
    <w:rsid w:val="20CEC77D"/>
    <w:rsid w:val="20CEEDEF"/>
    <w:rsid w:val="20CF1FBC"/>
    <w:rsid w:val="20CF2350"/>
    <w:rsid w:val="20CFF473"/>
    <w:rsid w:val="20CFF9F9"/>
    <w:rsid w:val="20D008BA"/>
    <w:rsid w:val="20D00B24"/>
    <w:rsid w:val="20D011FE"/>
    <w:rsid w:val="20D04A19"/>
    <w:rsid w:val="20D07BE4"/>
    <w:rsid w:val="20D0E4E7"/>
    <w:rsid w:val="20D0FC0C"/>
    <w:rsid w:val="20D11D2D"/>
    <w:rsid w:val="20D124DE"/>
    <w:rsid w:val="20D1423E"/>
    <w:rsid w:val="20D15851"/>
    <w:rsid w:val="20D1A911"/>
    <w:rsid w:val="20D1AC33"/>
    <w:rsid w:val="20D1DED7"/>
    <w:rsid w:val="20D1E524"/>
    <w:rsid w:val="20D21F01"/>
    <w:rsid w:val="20D22E41"/>
    <w:rsid w:val="20D24DBE"/>
    <w:rsid w:val="20D262E8"/>
    <w:rsid w:val="20D26790"/>
    <w:rsid w:val="20D2764F"/>
    <w:rsid w:val="20D28F1B"/>
    <w:rsid w:val="20D30B17"/>
    <w:rsid w:val="20D32A6A"/>
    <w:rsid w:val="20D33F33"/>
    <w:rsid w:val="20D35CBB"/>
    <w:rsid w:val="20D36B9F"/>
    <w:rsid w:val="20D38C5F"/>
    <w:rsid w:val="20D3D51A"/>
    <w:rsid w:val="20D3E717"/>
    <w:rsid w:val="20D3F3EF"/>
    <w:rsid w:val="20D3F3F1"/>
    <w:rsid w:val="20D409C8"/>
    <w:rsid w:val="20D422B2"/>
    <w:rsid w:val="20D42C8B"/>
    <w:rsid w:val="20D44D62"/>
    <w:rsid w:val="20D47063"/>
    <w:rsid w:val="20D4B3C7"/>
    <w:rsid w:val="20D4D9A9"/>
    <w:rsid w:val="20D506EC"/>
    <w:rsid w:val="20D50D2C"/>
    <w:rsid w:val="20D5332F"/>
    <w:rsid w:val="20D57011"/>
    <w:rsid w:val="20D57643"/>
    <w:rsid w:val="20D58966"/>
    <w:rsid w:val="20D5EC37"/>
    <w:rsid w:val="20D600AC"/>
    <w:rsid w:val="20D613A4"/>
    <w:rsid w:val="20D65FDF"/>
    <w:rsid w:val="20D66103"/>
    <w:rsid w:val="20D67E81"/>
    <w:rsid w:val="20D6A287"/>
    <w:rsid w:val="20D6D1D2"/>
    <w:rsid w:val="20D6F317"/>
    <w:rsid w:val="20D72101"/>
    <w:rsid w:val="20D75060"/>
    <w:rsid w:val="20D758E4"/>
    <w:rsid w:val="20D776BA"/>
    <w:rsid w:val="20D786F4"/>
    <w:rsid w:val="20D7CCB6"/>
    <w:rsid w:val="20D7D1A9"/>
    <w:rsid w:val="20D8022B"/>
    <w:rsid w:val="20D8191A"/>
    <w:rsid w:val="20D81F45"/>
    <w:rsid w:val="20D84451"/>
    <w:rsid w:val="20D84995"/>
    <w:rsid w:val="20D862FD"/>
    <w:rsid w:val="20D86595"/>
    <w:rsid w:val="20D87434"/>
    <w:rsid w:val="20D8A40C"/>
    <w:rsid w:val="20D8B2EB"/>
    <w:rsid w:val="20D914AA"/>
    <w:rsid w:val="20D98523"/>
    <w:rsid w:val="20D9B44C"/>
    <w:rsid w:val="20D9C3DF"/>
    <w:rsid w:val="20D9C8C3"/>
    <w:rsid w:val="20D9FA1B"/>
    <w:rsid w:val="20DA555E"/>
    <w:rsid w:val="20DA5BED"/>
    <w:rsid w:val="20DA652A"/>
    <w:rsid w:val="20DA9EE1"/>
    <w:rsid w:val="20DAA039"/>
    <w:rsid w:val="20DABD55"/>
    <w:rsid w:val="20DAE518"/>
    <w:rsid w:val="20DB2286"/>
    <w:rsid w:val="20DB950C"/>
    <w:rsid w:val="20DB9747"/>
    <w:rsid w:val="20DBB991"/>
    <w:rsid w:val="20DC0553"/>
    <w:rsid w:val="20DC0E3C"/>
    <w:rsid w:val="20DC3015"/>
    <w:rsid w:val="20DC355F"/>
    <w:rsid w:val="20DC38AA"/>
    <w:rsid w:val="20DC7C59"/>
    <w:rsid w:val="20DC7FAC"/>
    <w:rsid w:val="20DC90C3"/>
    <w:rsid w:val="20DCB283"/>
    <w:rsid w:val="20DCC838"/>
    <w:rsid w:val="20DD3AE5"/>
    <w:rsid w:val="20DD6578"/>
    <w:rsid w:val="20DD9B31"/>
    <w:rsid w:val="20DDA767"/>
    <w:rsid w:val="20DDD5A8"/>
    <w:rsid w:val="20DE02A8"/>
    <w:rsid w:val="20DE2A9F"/>
    <w:rsid w:val="20DE35A5"/>
    <w:rsid w:val="20DE51D0"/>
    <w:rsid w:val="20DE59D8"/>
    <w:rsid w:val="20DE8647"/>
    <w:rsid w:val="20DEFE70"/>
    <w:rsid w:val="20DF1815"/>
    <w:rsid w:val="20DF5BEA"/>
    <w:rsid w:val="20DF8A9C"/>
    <w:rsid w:val="20DF8CAC"/>
    <w:rsid w:val="20DFB6C9"/>
    <w:rsid w:val="20DFBCC7"/>
    <w:rsid w:val="20DFCC68"/>
    <w:rsid w:val="20E011CC"/>
    <w:rsid w:val="20E012B6"/>
    <w:rsid w:val="20E05B28"/>
    <w:rsid w:val="20E09430"/>
    <w:rsid w:val="20E0CC95"/>
    <w:rsid w:val="20E0D8BE"/>
    <w:rsid w:val="20E0E070"/>
    <w:rsid w:val="20E0F135"/>
    <w:rsid w:val="20E0F7D2"/>
    <w:rsid w:val="20E0FA01"/>
    <w:rsid w:val="20E13535"/>
    <w:rsid w:val="20E13CE0"/>
    <w:rsid w:val="20E19028"/>
    <w:rsid w:val="20E1A98B"/>
    <w:rsid w:val="20E1B678"/>
    <w:rsid w:val="20E1C0F9"/>
    <w:rsid w:val="20E2173E"/>
    <w:rsid w:val="20E244D0"/>
    <w:rsid w:val="20E277D8"/>
    <w:rsid w:val="20E2877D"/>
    <w:rsid w:val="20E2FF2E"/>
    <w:rsid w:val="20E30F50"/>
    <w:rsid w:val="20E34ABB"/>
    <w:rsid w:val="20E363B9"/>
    <w:rsid w:val="20E37E74"/>
    <w:rsid w:val="20E389A4"/>
    <w:rsid w:val="20E3AFAD"/>
    <w:rsid w:val="20E3BA54"/>
    <w:rsid w:val="20E3C228"/>
    <w:rsid w:val="20E3EF5A"/>
    <w:rsid w:val="20E40007"/>
    <w:rsid w:val="20E407BA"/>
    <w:rsid w:val="20E4224E"/>
    <w:rsid w:val="20E4282B"/>
    <w:rsid w:val="20E473A8"/>
    <w:rsid w:val="20E479E3"/>
    <w:rsid w:val="20E47B7C"/>
    <w:rsid w:val="20E4894C"/>
    <w:rsid w:val="20E4977D"/>
    <w:rsid w:val="20E4A55A"/>
    <w:rsid w:val="20E4C016"/>
    <w:rsid w:val="20E4C0A3"/>
    <w:rsid w:val="20E4DE54"/>
    <w:rsid w:val="20E4F05C"/>
    <w:rsid w:val="20E4FC37"/>
    <w:rsid w:val="20E54F67"/>
    <w:rsid w:val="20E55607"/>
    <w:rsid w:val="20E5882A"/>
    <w:rsid w:val="20E5AD2D"/>
    <w:rsid w:val="20E5B8A2"/>
    <w:rsid w:val="20E5DA55"/>
    <w:rsid w:val="20E615C7"/>
    <w:rsid w:val="20E62EA0"/>
    <w:rsid w:val="20E63C56"/>
    <w:rsid w:val="20E63F11"/>
    <w:rsid w:val="20E669DA"/>
    <w:rsid w:val="20E6707A"/>
    <w:rsid w:val="20E68143"/>
    <w:rsid w:val="20E695F4"/>
    <w:rsid w:val="20E6C82C"/>
    <w:rsid w:val="20E6F248"/>
    <w:rsid w:val="20E6F57D"/>
    <w:rsid w:val="20E708A4"/>
    <w:rsid w:val="20E70E87"/>
    <w:rsid w:val="20E71C5E"/>
    <w:rsid w:val="20E7362C"/>
    <w:rsid w:val="20E74711"/>
    <w:rsid w:val="20E752FE"/>
    <w:rsid w:val="20E75455"/>
    <w:rsid w:val="20E75BD3"/>
    <w:rsid w:val="20E75D8D"/>
    <w:rsid w:val="20E780E2"/>
    <w:rsid w:val="20E7C233"/>
    <w:rsid w:val="20E7E3C5"/>
    <w:rsid w:val="20E8015C"/>
    <w:rsid w:val="20E830B7"/>
    <w:rsid w:val="20E83340"/>
    <w:rsid w:val="20E84D5C"/>
    <w:rsid w:val="20E852B9"/>
    <w:rsid w:val="20E85457"/>
    <w:rsid w:val="20E8A52A"/>
    <w:rsid w:val="20E8CBC8"/>
    <w:rsid w:val="20E9146E"/>
    <w:rsid w:val="20E977F4"/>
    <w:rsid w:val="20E979D4"/>
    <w:rsid w:val="20E9AE53"/>
    <w:rsid w:val="20E9C43F"/>
    <w:rsid w:val="20E9DF36"/>
    <w:rsid w:val="20E9FDFD"/>
    <w:rsid w:val="20EA2A57"/>
    <w:rsid w:val="20EA414F"/>
    <w:rsid w:val="20EA4F5F"/>
    <w:rsid w:val="20EA55CD"/>
    <w:rsid w:val="20EA567C"/>
    <w:rsid w:val="20EAAEE2"/>
    <w:rsid w:val="20EADFC3"/>
    <w:rsid w:val="20EB644F"/>
    <w:rsid w:val="20EB7209"/>
    <w:rsid w:val="20EB85B2"/>
    <w:rsid w:val="20EBA019"/>
    <w:rsid w:val="20EBA1D6"/>
    <w:rsid w:val="20EBBEC7"/>
    <w:rsid w:val="20EC0D9B"/>
    <w:rsid w:val="20EC4E0C"/>
    <w:rsid w:val="20EC8C84"/>
    <w:rsid w:val="20EC9C76"/>
    <w:rsid w:val="20ECD663"/>
    <w:rsid w:val="20ECE4CF"/>
    <w:rsid w:val="20ECE885"/>
    <w:rsid w:val="20ECF940"/>
    <w:rsid w:val="20ED20F2"/>
    <w:rsid w:val="20ED51EC"/>
    <w:rsid w:val="20ED9A37"/>
    <w:rsid w:val="20ED9CDA"/>
    <w:rsid w:val="20EDB32B"/>
    <w:rsid w:val="20EDD4EA"/>
    <w:rsid w:val="20EE042A"/>
    <w:rsid w:val="20EEAEC4"/>
    <w:rsid w:val="20EED94B"/>
    <w:rsid w:val="20EEE536"/>
    <w:rsid w:val="20EEE8EF"/>
    <w:rsid w:val="20EF04C6"/>
    <w:rsid w:val="20EF06D7"/>
    <w:rsid w:val="20EF598A"/>
    <w:rsid w:val="20EFB05A"/>
    <w:rsid w:val="20F04EDC"/>
    <w:rsid w:val="20F0680D"/>
    <w:rsid w:val="20F07747"/>
    <w:rsid w:val="20F0E57C"/>
    <w:rsid w:val="20F1146D"/>
    <w:rsid w:val="20F15F1F"/>
    <w:rsid w:val="20F1A2E3"/>
    <w:rsid w:val="20F1D763"/>
    <w:rsid w:val="20F20DBE"/>
    <w:rsid w:val="20F24527"/>
    <w:rsid w:val="20F2A4C4"/>
    <w:rsid w:val="20F2BA5D"/>
    <w:rsid w:val="20F2EC9F"/>
    <w:rsid w:val="20F2F23E"/>
    <w:rsid w:val="20F3152E"/>
    <w:rsid w:val="20F32575"/>
    <w:rsid w:val="20F32824"/>
    <w:rsid w:val="20F3883E"/>
    <w:rsid w:val="20F3AE15"/>
    <w:rsid w:val="20F3BBCA"/>
    <w:rsid w:val="20F3C1EF"/>
    <w:rsid w:val="20F3E117"/>
    <w:rsid w:val="20F3F01C"/>
    <w:rsid w:val="20F44F92"/>
    <w:rsid w:val="20F44FB5"/>
    <w:rsid w:val="20F462FC"/>
    <w:rsid w:val="20F4783C"/>
    <w:rsid w:val="20F510F5"/>
    <w:rsid w:val="20F52E32"/>
    <w:rsid w:val="20F53DB6"/>
    <w:rsid w:val="20F55EF5"/>
    <w:rsid w:val="20F55FBA"/>
    <w:rsid w:val="20F58743"/>
    <w:rsid w:val="20F587BE"/>
    <w:rsid w:val="20F597FA"/>
    <w:rsid w:val="20F5C40E"/>
    <w:rsid w:val="20F5EEE3"/>
    <w:rsid w:val="20F5FF4C"/>
    <w:rsid w:val="20F608EA"/>
    <w:rsid w:val="20F63AE1"/>
    <w:rsid w:val="20F64243"/>
    <w:rsid w:val="20F65EBA"/>
    <w:rsid w:val="20F678BD"/>
    <w:rsid w:val="20F67E20"/>
    <w:rsid w:val="20F68F44"/>
    <w:rsid w:val="20F692A5"/>
    <w:rsid w:val="20F6E437"/>
    <w:rsid w:val="20F7305E"/>
    <w:rsid w:val="20F77BB9"/>
    <w:rsid w:val="20F78F66"/>
    <w:rsid w:val="20F79591"/>
    <w:rsid w:val="20F7964F"/>
    <w:rsid w:val="20F796FE"/>
    <w:rsid w:val="20F7B180"/>
    <w:rsid w:val="20F808C0"/>
    <w:rsid w:val="20F81483"/>
    <w:rsid w:val="20F82130"/>
    <w:rsid w:val="20F822E9"/>
    <w:rsid w:val="20F83B81"/>
    <w:rsid w:val="20F84CFB"/>
    <w:rsid w:val="20F89698"/>
    <w:rsid w:val="20F8E80F"/>
    <w:rsid w:val="20F93419"/>
    <w:rsid w:val="20F98095"/>
    <w:rsid w:val="20F99185"/>
    <w:rsid w:val="20F9CF7F"/>
    <w:rsid w:val="20F9EFE8"/>
    <w:rsid w:val="20F9F93C"/>
    <w:rsid w:val="20FA0A8F"/>
    <w:rsid w:val="20FA1A5C"/>
    <w:rsid w:val="20FA2432"/>
    <w:rsid w:val="20FA544B"/>
    <w:rsid w:val="20FA5D09"/>
    <w:rsid w:val="20FA69C5"/>
    <w:rsid w:val="20FA6E05"/>
    <w:rsid w:val="20FA8B99"/>
    <w:rsid w:val="20FB29C6"/>
    <w:rsid w:val="20FB83EF"/>
    <w:rsid w:val="20FB91C8"/>
    <w:rsid w:val="20FB9A79"/>
    <w:rsid w:val="20FBA81E"/>
    <w:rsid w:val="20FBC0B8"/>
    <w:rsid w:val="20FBC42F"/>
    <w:rsid w:val="20FBC5C3"/>
    <w:rsid w:val="20FBF8B7"/>
    <w:rsid w:val="20FC1D66"/>
    <w:rsid w:val="20FC351D"/>
    <w:rsid w:val="20FC49EE"/>
    <w:rsid w:val="20FC65A0"/>
    <w:rsid w:val="20FCA176"/>
    <w:rsid w:val="20FCCBAE"/>
    <w:rsid w:val="20FCE91F"/>
    <w:rsid w:val="20FD087A"/>
    <w:rsid w:val="20FD2E4D"/>
    <w:rsid w:val="20FD3452"/>
    <w:rsid w:val="20FD3484"/>
    <w:rsid w:val="20FD52E1"/>
    <w:rsid w:val="20FD87A0"/>
    <w:rsid w:val="20FD958D"/>
    <w:rsid w:val="20FD9F59"/>
    <w:rsid w:val="20FDCFE0"/>
    <w:rsid w:val="20FDDFFE"/>
    <w:rsid w:val="20FDF6CC"/>
    <w:rsid w:val="20FE801D"/>
    <w:rsid w:val="20FEDCBA"/>
    <w:rsid w:val="20FEFBC6"/>
    <w:rsid w:val="20FF1023"/>
    <w:rsid w:val="20FF1927"/>
    <w:rsid w:val="20FF5323"/>
    <w:rsid w:val="20FF59C7"/>
    <w:rsid w:val="20FF5B7A"/>
    <w:rsid w:val="20FF60E0"/>
    <w:rsid w:val="20FF855F"/>
    <w:rsid w:val="20FFA102"/>
    <w:rsid w:val="20FFC470"/>
    <w:rsid w:val="20FFCDB5"/>
    <w:rsid w:val="20FFE38D"/>
    <w:rsid w:val="21000018"/>
    <w:rsid w:val="21001A4B"/>
    <w:rsid w:val="210030E7"/>
    <w:rsid w:val="21003F0F"/>
    <w:rsid w:val="21009F67"/>
    <w:rsid w:val="2100E879"/>
    <w:rsid w:val="2100EF07"/>
    <w:rsid w:val="21012439"/>
    <w:rsid w:val="21012596"/>
    <w:rsid w:val="21014110"/>
    <w:rsid w:val="2101859B"/>
    <w:rsid w:val="21019B37"/>
    <w:rsid w:val="2101C398"/>
    <w:rsid w:val="2101C70F"/>
    <w:rsid w:val="2101F817"/>
    <w:rsid w:val="2101FF94"/>
    <w:rsid w:val="21021655"/>
    <w:rsid w:val="210229C3"/>
    <w:rsid w:val="21022E2D"/>
    <w:rsid w:val="21024134"/>
    <w:rsid w:val="21026053"/>
    <w:rsid w:val="2102D688"/>
    <w:rsid w:val="21033130"/>
    <w:rsid w:val="2103961B"/>
    <w:rsid w:val="2103B6DE"/>
    <w:rsid w:val="2103E19A"/>
    <w:rsid w:val="2103FFED"/>
    <w:rsid w:val="210447F2"/>
    <w:rsid w:val="21044E30"/>
    <w:rsid w:val="21046481"/>
    <w:rsid w:val="210474CC"/>
    <w:rsid w:val="2104BC11"/>
    <w:rsid w:val="2104DC4F"/>
    <w:rsid w:val="2105276D"/>
    <w:rsid w:val="210585AF"/>
    <w:rsid w:val="210589CA"/>
    <w:rsid w:val="210593A1"/>
    <w:rsid w:val="2105DCFE"/>
    <w:rsid w:val="2105E3E6"/>
    <w:rsid w:val="210622AA"/>
    <w:rsid w:val="21062C3F"/>
    <w:rsid w:val="2106389E"/>
    <w:rsid w:val="21064237"/>
    <w:rsid w:val="2106B07E"/>
    <w:rsid w:val="2106B5A8"/>
    <w:rsid w:val="2106CE68"/>
    <w:rsid w:val="2106DA37"/>
    <w:rsid w:val="2106EBDC"/>
    <w:rsid w:val="21071602"/>
    <w:rsid w:val="21071955"/>
    <w:rsid w:val="210725EF"/>
    <w:rsid w:val="210787ED"/>
    <w:rsid w:val="2107C92C"/>
    <w:rsid w:val="2107E678"/>
    <w:rsid w:val="21080A9A"/>
    <w:rsid w:val="2108125A"/>
    <w:rsid w:val="210813AF"/>
    <w:rsid w:val="210817BA"/>
    <w:rsid w:val="21084309"/>
    <w:rsid w:val="21084FB8"/>
    <w:rsid w:val="21085F12"/>
    <w:rsid w:val="210909B7"/>
    <w:rsid w:val="21091ED8"/>
    <w:rsid w:val="21095767"/>
    <w:rsid w:val="210959A2"/>
    <w:rsid w:val="2109CCEC"/>
    <w:rsid w:val="2109CFA5"/>
    <w:rsid w:val="210A4E4C"/>
    <w:rsid w:val="210A7222"/>
    <w:rsid w:val="210A89C4"/>
    <w:rsid w:val="210AE601"/>
    <w:rsid w:val="210B05CE"/>
    <w:rsid w:val="210B7029"/>
    <w:rsid w:val="210B74B0"/>
    <w:rsid w:val="210B8A7B"/>
    <w:rsid w:val="210BCF67"/>
    <w:rsid w:val="210C1383"/>
    <w:rsid w:val="210C5D08"/>
    <w:rsid w:val="210C5D13"/>
    <w:rsid w:val="210C6A21"/>
    <w:rsid w:val="210C78F6"/>
    <w:rsid w:val="210CA922"/>
    <w:rsid w:val="210CABE9"/>
    <w:rsid w:val="210CB560"/>
    <w:rsid w:val="210CC7EE"/>
    <w:rsid w:val="210CE2F3"/>
    <w:rsid w:val="210CE39B"/>
    <w:rsid w:val="210D1BB9"/>
    <w:rsid w:val="210D3717"/>
    <w:rsid w:val="210D3FEB"/>
    <w:rsid w:val="210D8F19"/>
    <w:rsid w:val="210DB637"/>
    <w:rsid w:val="210DD110"/>
    <w:rsid w:val="210DE2E2"/>
    <w:rsid w:val="210DE678"/>
    <w:rsid w:val="210E0422"/>
    <w:rsid w:val="210E186F"/>
    <w:rsid w:val="210EA3F1"/>
    <w:rsid w:val="210EB08E"/>
    <w:rsid w:val="210EB0C6"/>
    <w:rsid w:val="210EB29A"/>
    <w:rsid w:val="210ED1A6"/>
    <w:rsid w:val="210ED8F3"/>
    <w:rsid w:val="210EF66D"/>
    <w:rsid w:val="210EFE15"/>
    <w:rsid w:val="210F177C"/>
    <w:rsid w:val="210F4062"/>
    <w:rsid w:val="210F5A23"/>
    <w:rsid w:val="210F83BE"/>
    <w:rsid w:val="210F8F70"/>
    <w:rsid w:val="210FB5BE"/>
    <w:rsid w:val="210FB84F"/>
    <w:rsid w:val="210FBC83"/>
    <w:rsid w:val="210FF86F"/>
    <w:rsid w:val="21108799"/>
    <w:rsid w:val="2110A548"/>
    <w:rsid w:val="2110BAA4"/>
    <w:rsid w:val="2110C106"/>
    <w:rsid w:val="2110EB01"/>
    <w:rsid w:val="2110F58F"/>
    <w:rsid w:val="2110FF11"/>
    <w:rsid w:val="21110E46"/>
    <w:rsid w:val="2111645E"/>
    <w:rsid w:val="21116BF5"/>
    <w:rsid w:val="21116C5A"/>
    <w:rsid w:val="21117781"/>
    <w:rsid w:val="21119DDF"/>
    <w:rsid w:val="2111B7BF"/>
    <w:rsid w:val="2111B915"/>
    <w:rsid w:val="2111E3AA"/>
    <w:rsid w:val="2111E782"/>
    <w:rsid w:val="2111E97E"/>
    <w:rsid w:val="21122142"/>
    <w:rsid w:val="21122EC1"/>
    <w:rsid w:val="21125604"/>
    <w:rsid w:val="21125D61"/>
    <w:rsid w:val="211266B9"/>
    <w:rsid w:val="2112A902"/>
    <w:rsid w:val="2112CC39"/>
    <w:rsid w:val="2112D1FA"/>
    <w:rsid w:val="2113067A"/>
    <w:rsid w:val="211323C8"/>
    <w:rsid w:val="211349D6"/>
    <w:rsid w:val="2113576B"/>
    <w:rsid w:val="21138E85"/>
    <w:rsid w:val="2113C3F9"/>
    <w:rsid w:val="2113C59A"/>
    <w:rsid w:val="2113C7CC"/>
    <w:rsid w:val="2113F333"/>
    <w:rsid w:val="21141586"/>
    <w:rsid w:val="21144C91"/>
    <w:rsid w:val="211468B6"/>
    <w:rsid w:val="2114B7D8"/>
    <w:rsid w:val="2114ED13"/>
    <w:rsid w:val="2114F509"/>
    <w:rsid w:val="211509A1"/>
    <w:rsid w:val="21151964"/>
    <w:rsid w:val="21153EC8"/>
    <w:rsid w:val="2115441C"/>
    <w:rsid w:val="21155D5C"/>
    <w:rsid w:val="2115946D"/>
    <w:rsid w:val="2115EFD0"/>
    <w:rsid w:val="21160820"/>
    <w:rsid w:val="211639EF"/>
    <w:rsid w:val="21163C71"/>
    <w:rsid w:val="21168071"/>
    <w:rsid w:val="21169B7E"/>
    <w:rsid w:val="2116E75F"/>
    <w:rsid w:val="2116EC37"/>
    <w:rsid w:val="2116F440"/>
    <w:rsid w:val="21170740"/>
    <w:rsid w:val="2117445A"/>
    <w:rsid w:val="21175F27"/>
    <w:rsid w:val="21178C2C"/>
    <w:rsid w:val="2117C488"/>
    <w:rsid w:val="2117CBB0"/>
    <w:rsid w:val="2117EB89"/>
    <w:rsid w:val="21181BD7"/>
    <w:rsid w:val="21183B46"/>
    <w:rsid w:val="211867DB"/>
    <w:rsid w:val="21186FD5"/>
    <w:rsid w:val="2118CCC0"/>
    <w:rsid w:val="2118CF77"/>
    <w:rsid w:val="2118E783"/>
    <w:rsid w:val="21196140"/>
    <w:rsid w:val="21196E84"/>
    <w:rsid w:val="211985BD"/>
    <w:rsid w:val="21199EC2"/>
    <w:rsid w:val="2119F9DF"/>
    <w:rsid w:val="211A0CAC"/>
    <w:rsid w:val="211A3507"/>
    <w:rsid w:val="211A3834"/>
    <w:rsid w:val="211A722D"/>
    <w:rsid w:val="211A9DEF"/>
    <w:rsid w:val="211ABE27"/>
    <w:rsid w:val="211AC057"/>
    <w:rsid w:val="211AE53A"/>
    <w:rsid w:val="211B2A3F"/>
    <w:rsid w:val="211B3C4C"/>
    <w:rsid w:val="211B4007"/>
    <w:rsid w:val="211B9A63"/>
    <w:rsid w:val="211C2257"/>
    <w:rsid w:val="211C6269"/>
    <w:rsid w:val="211CA706"/>
    <w:rsid w:val="211D35F4"/>
    <w:rsid w:val="211D6D80"/>
    <w:rsid w:val="211D7F1F"/>
    <w:rsid w:val="211DA026"/>
    <w:rsid w:val="211DC1CD"/>
    <w:rsid w:val="211DD89C"/>
    <w:rsid w:val="211E4AFE"/>
    <w:rsid w:val="211E9D88"/>
    <w:rsid w:val="211ECBBE"/>
    <w:rsid w:val="211EE3CC"/>
    <w:rsid w:val="211EE467"/>
    <w:rsid w:val="211F24E3"/>
    <w:rsid w:val="211F391F"/>
    <w:rsid w:val="211F600B"/>
    <w:rsid w:val="211F7B66"/>
    <w:rsid w:val="211F7D26"/>
    <w:rsid w:val="211F8D62"/>
    <w:rsid w:val="211FC6B8"/>
    <w:rsid w:val="211FE1E9"/>
    <w:rsid w:val="211FF3B8"/>
    <w:rsid w:val="211FFE2D"/>
    <w:rsid w:val="2120132D"/>
    <w:rsid w:val="21202829"/>
    <w:rsid w:val="21203598"/>
    <w:rsid w:val="21203BEE"/>
    <w:rsid w:val="212042A8"/>
    <w:rsid w:val="2120430F"/>
    <w:rsid w:val="21205203"/>
    <w:rsid w:val="212060B0"/>
    <w:rsid w:val="2120727F"/>
    <w:rsid w:val="2120BE4A"/>
    <w:rsid w:val="2120CBA1"/>
    <w:rsid w:val="2120EC31"/>
    <w:rsid w:val="2120FEFC"/>
    <w:rsid w:val="21210454"/>
    <w:rsid w:val="21213A41"/>
    <w:rsid w:val="21214A4A"/>
    <w:rsid w:val="21214C3F"/>
    <w:rsid w:val="21215449"/>
    <w:rsid w:val="21216905"/>
    <w:rsid w:val="21217A32"/>
    <w:rsid w:val="21217A41"/>
    <w:rsid w:val="21217F2A"/>
    <w:rsid w:val="2121A190"/>
    <w:rsid w:val="2121AE59"/>
    <w:rsid w:val="2121CB5E"/>
    <w:rsid w:val="2121E36F"/>
    <w:rsid w:val="2121EDF1"/>
    <w:rsid w:val="2121F2B9"/>
    <w:rsid w:val="212201B4"/>
    <w:rsid w:val="212230C4"/>
    <w:rsid w:val="212248DD"/>
    <w:rsid w:val="212263C5"/>
    <w:rsid w:val="2122914A"/>
    <w:rsid w:val="2122B53F"/>
    <w:rsid w:val="2122CB16"/>
    <w:rsid w:val="2122D295"/>
    <w:rsid w:val="21230178"/>
    <w:rsid w:val="21231299"/>
    <w:rsid w:val="21233691"/>
    <w:rsid w:val="2123BB6E"/>
    <w:rsid w:val="2123CB56"/>
    <w:rsid w:val="212416B6"/>
    <w:rsid w:val="21244E10"/>
    <w:rsid w:val="2124804E"/>
    <w:rsid w:val="2124AADE"/>
    <w:rsid w:val="2124D3B0"/>
    <w:rsid w:val="2124F020"/>
    <w:rsid w:val="21250A0F"/>
    <w:rsid w:val="212511BB"/>
    <w:rsid w:val="212525C9"/>
    <w:rsid w:val="21252735"/>
    <w:rsid w:val="2125935C"/>
    <w:rsid w:val="2125AA1A"/>
    <w:rsid w:val="2125AC6D"/>
    <w:rsid w:val="21262516"/>
    <w:rsid w:val="2126BD6F"/>
    <w:rsid w:val="2126C40E"/>
    <w:rsid w:val="2126CD4E"/>
    <w:rsid w:val="2126DB0D"/>
    <w:rsid w:val="21271839"/>
    <w:rsid w:val="21274296"/>
    <w:rsid w:val="21274E8D"/>
    <w:rsid w:val="21276012"/>
    <w:rsid w:val="21277182"/>
    <w:rsid w:val="21278E01"/>
    <w:rsid w:val="21278FB8"/>
    <w:rsid w:val="21279969"/>
    <w:rsid w:val="2127B5BB"/>
    <w:rsid w:val="2127BA7D"/>
    <w:rsid w:val="2127C1CC"/>
    <w:rsid w:val="2127EE5B"/>
    <w:rsid w:val="2127F14F"/>
    <w:rsid w:val="2127F3F2"/>
    <w:rsid w:val="21281E96"/>
    <w:rsid w:val="2128205B"/>
    <w:rsid w:val="21284F11"/>
    <w:rsid w:val="2128792B"/>
    <w:rsid w:val="2128887C"/>
    <w:rsid w:val="2128919D"/>
    <w:rsid w:val="21289418"/>
    <w:rsid w:val="212894F4"/>
    <w:rsid w:val="2128EE72"/>
    <w:rsid w:val="21293C5C"/>
    <w:rsid w:val="21294ADD"/>
    <w:rsid w:val="21298DED"/>
    <w:rsid w:val="21298FC5"/>
    <w:rsid w:val="212992B7"/>
    <w:rsid w:val="2129A29B"/>
    <w:rsid w:val="2129AB49"/>
    <w:rsid w:val="2129CEA2"/>
    <w:rsid w:val="2129F66F"/>
    <w:rsid w:val="2129F987"/>
    <w:rsid w:val="212A17F1"/>
    <w:rsid w:val="212A272A"/>
    <w:rsid w:val="212A276A"/>
    <w:rsid w:val="212A2CD4"/>
    <w:rsid w:val="212A2CE3"/>
    <w:rsid w:val="212A35A0"/>
    <w:rsid w:val="212A6291"/>
    <w:rsid w:val="212A645C"/>
    <w:rsid w:val="212A649A"/>
    <w:rsid w:val="212A784C"/>
    <w:rsid w:val="212AB9FD"/>
    <w:rsid w:val="212AE793"/>
    <w:rsid w:val="212AF42F"/>
    <w:rsid w:val="212B5889"/>
    <w:rsid w:val="212B62B7"/>
    <w:rsid w:val="212BA5AC"/>
    <w:rsid w:val="212BDD17"/>
    <w:rsid w:val="212C34D4"/>
    <w:rsid w:val="212C5D01"/>
    <w:rsid w:val="212C656D"/>
    <w:rsid w:val="212CA004"/>
    <w:rsid w:val="212CABD8"/>
    <w:rsid w:val="212CF461"/>
    <w:rsid w:val="212D4803"/>
    <w:rsid w:val="212D556C"/>
    <w:rsid w:val="212D7122"/>
    <w:rsid w:val="212DB6F5"/>
    <w:rsid w:val="212E03C1"/>
    <w:rsid w:val="212E38C3"/>
    <w:rsid w:val="212E5241"/>
    <w:rsid w:val="212E5B25"/>
    <w:rsid w:val="212E78F4"/>
    <w:rsid w:val="212E8756"/>
    <w:rsid w:val="212EAECD"/>
    <w:rsid w:val="212EFE75"/>
    <w:rsid w:val="212F11FE"/>
    <w:rsid w:val="212F1403"/>
    <w:rsid w:val="212F556E"/>
    <w:rsid w:val="212F6390"/>
    <w:rsid w:val="212FBCE4"/>
    <w:rsid w:val="212FBD52"/>
    <w:rsid w:val="212FC607"/>
    <w:rsid w:val="212FCAE3"/>
    <w:rsid w:val="212FDB8B"/>
    <w:rsid w:val="212FECF9"/>
    <w:rsid w:val="21301F6D"/>
    <w:rsid w:val="213023A0"/>
    <w:rsid w:val="21303894"/>
    <w:rsid w:val="21304170"/>
    <w:rsid w:val="21304E6C"/>
    <w:rsid w:val="2130ACBC"/>
    <w:rsid w:val="2130D57D"/>
    <w:rsid w:val="21310CDD"/>
    <w:rsid w:val="2131134F"/>
    <w:rsid w:val="21311E37"/>
    <w:rsid w:val="213123C6"/>
    <w:rsid w:val="213132B8"/>
    <w:rsid w:val="21313EF5"/>
    <w:rsid w:val="2131B70A"/>
    <w:rsid w:val="2131E3AC"/>
    <w:rsid w:val="2131F4DD"/>
    <w:rsid w:val="21320245"/>
    <w:rsid w:val="21328193"/>
    <w:rsid w:val="2132B1D5"/>
    <w:rsid w:val="2132B21E"/>
    <w:rsid w:val="2132B51D"/>
    <w:rsid w:val="2132DC48"/>
    <w:rsid w:val="2132E571"/>
    <w:rsid w:val="2132EC96"/>
    <w:rsid w:val="2133078C"/>
    <w:rsid w:val="21331626"/>
    <w:rsid w:val="21335030"/>
    <w:rsid w:val="213370C3"/>
    <w:rsid w:val="2133B5A5"/>
    <w:rsid w:val="2133E489"/>
    <w:rsid w:val="213406C7"/>
    <w:rsid w:val="21341CC0"/>
    <w:rsid w:val="21345690"/>
    <w:rsid w:val="21345BFD"/>
    <w:rsid w:val="21346688"/>
    <w:rsid w:val="21348AA7"/>
    <w:rsid w:val="213491EE"/>
    <w:rsid w:val="2134CAF8"/>
    <w:rsid w:val="2134D519"/>
    <w:rsid w:val="2134EF2B"/>
    <w:rsid w:val="21351A4E"/>
    <w:rsid w:val="21351C71"/>
    <w:rsid w:val="21358764"/>
    <w:rsid w:val="2135A4B0"/>
    <w:rsid w:val="2135A67C"/>
    <w:rsid w:val="2135B4D2"/>
    <w:rsid w:val="2135E0E5"/>
    <w:rsid w:val="2135F139"/>
    <w:rsid w:val="2135FB49"/>
    <w:rsid w:val="21360DB0"/>
    <w:rsid w:val="21362A45"/>
    <w:rsid w:val="2136546F"/>
    <w:rsid w:val="21367462"/>
    <w:rsid w:val="21369188"/>
    <w:rsid w:val="2136A669"/>
    <w:rsid w:val="2136D589"/>
    <w:rsid w:val="2136EC51"/>
    <w:rsid w:val="2136FF91"/>
    <w:rsid w:val="21373525"/>
    <w:rsid w:val="213738E8"/>
    <w:rsid w:val="213747B7"/>
    <w:rsid w:val="21375CAD"/>
    <w:rsid w:val="213779E3"/>
    <w:rsid w:val="2137B19F"/>
    <w:rsid w:val="2137B6AD"/>
    <w:rsid w:val="2137EC7E"/>
    <w:rsid w:val="213813B7"/>
    <w:rsid w:val="213838ED"/>
    <w:rsid w:val="21384446"/>
    <w:rsid w:val="21385039"/>
    <w:rsid w:val="21388D3C"/>
    <w:rsid w:val="2138931B"/>
    <w:rsid w:val="2138B623"/>
    <w:rsid w:val="2138CAB2"/>
    <w:rsid w:val="2139180E"/>
    <w:rsid w:val="21395C41"/>
    <w:rsid w:val="2139627C"/>
    <w:rsid w:val="21396DAF"/>
    <w:rsid w:val="2139918F"/>
    <w:rsid w:val="2139D4FA"/>
    <w:rsid w:val="2139DC19"/>
    <w:rsid w:val="2139E45F"/>
    <w:rsid w:val="2139E8FA"/>
    <w:rsid w:val="2139EC47"/>
    <w:rsid w:val="2139EFDB"/>
    <w:rsid w:val="213A0476"/>
    <w:rsid w:val="213A2B95"/>
    <w:rsid w:val="213A5BF0"/>
    <w:rsid w:val="213A5C53"/>
    <w:rsid w:val="213A91BC"/>
    <w:rsid w:val="213AD54A"/>
    <w:rsid w:val="213AFDE4"/>
    <w:rsid w:val="213B3802"/>
    <w:rsid w:val="213B5989"/>
    <w:rsid w:val="213B6EAD"/>
    <w:rsid w:val="213B7A57"/>
    <w:rsid w:val="213C3A38"/>
    <w:rsid w:val="213C436C"/>
    <w:rsid w:val="213C59FE"/>
    <w:rsid w:val="213C6F4C"/>
    <w:rsid w:val="213C808D"/>
    <w:rsid w:val="213C90FC"/>
    <w:rsid w:val="213CC618"/>
    <w:rsid w:val="213D1862"/>
    <w:rsid w:val="213D27AF"/>
    <w:rsid w:val="213D3592"/>
    <w:rsid w:val="213D35B6"/>
    <w:rsid w:val="213D682B"/>
    <w:rsid w:val="213DCE50"/>
    <w:rsid w:val="213DEB67"/>
    <w:rsid w:val="213E0EF3"/>
    <w:rsid w:val="213E0F5A"/>
    <w:rsid w:val="213E14AB"/>
    <w:rsid w:val="213E57C3"/>
    <w:rsid w:val="213E965F"/>
    <w:rsid w:val="213F4315"/>
    <w:rsid w:val="213F68E4"/>
    <w:rsid w:val="213F8196"/>
    <w:rsid w:val="213FC4BC"/>
    <w:rsid w:val="213FEDD6"/>
    <w:rsid w:val="213FF11C"/>
    <w:rsid w:val="2140051A"/>
    <w:rsid w:val="214068D7"/>
    <w:rsid w:val="21409075"/>
    <w:rsid w:val="2140B331"/>
    <w:rsid w:val="2140C6EA"/>
    <w:rsid w:val="2140FB43"/>
    <w:rsid w:val="21411334"/>
    <w:rsid w:val="2141239D"/>
    <w:rsid w:val="2141293C"/>
    <w:rsid w:val="214144D2"/>
    <w:rsid w:val="21414542"/>
    <w:rsid w:val="21416FB3"/>
    <w:rsid w:val="214176B7"/>
    <w:rsid w:val="21418E2E"/>
    <w:rsid w:val="21419970"/>
    <w:rsid w:val="2141DC45"/>
    <w:rsid w:val="21428628"/>
    <w:rsid w:val="214298DA"/>
    <w:rsid w:val="2142D15E"/>
    <w:rsid w:val="2142DAFF"/>
    <w:rsid w:val="2142E4F6"/>
    <w:rsid w:val="21430645"/>
    <w:rsid w:val="214306BE"/>
    <w:rsid w:val="214316E7"/>
    <w:rsid w:val="2143AE05"/>
    <w:rsid w:val="2143E2AB"/>
    <w:rsid w:val="2143E5F1"/>
    <w:rsid w:val="2143E6C7"/>
    <w:rsid w:val="2143F622"/>
    <w:rsid w:val="2143FF33"/>
    <w:rsid w:val="214435C3"/>
    <w:rsid w:val="2144376A"/>
    <w:rsid w:val="2144440F"/>
    <w:rsid w:val="21445B14"/>
    <w:rsid w:val="21446897"/>
    <w:rsid w:val="21447786"/>
    <w:rsid w:val="21450470"/>
    <w:rsid w:val="21451DD0"/>
    <w:rsid w:val="21457B93"/>
    <w:rsid w:val="21457C1B"/>
    <w:rsid w:val="214595A4"/>
    <w:rsid w:val="2145BCC5"/>
    <w:rsid w:val="2145C95A"/>
    <w:rsid w:val="2145CD2C"/>
    <w:rsid w:val="2145D6C2"/>
    <w:rsid w:val="2145DBE9"/>
    <w:rsid w:val="2145FD85"/>
    <w:rsid w:val="21462269"/>
    <w:rsid w:val="21464B09"/>
    <w:rsid w:val="2146625D"/>
    <w:rsid w:val="214669B4"/>
    <w:rsid w:val="21466B93"/>
    <w:rsid w:val="21467214"/>
    <w:rsid w:val="214678A4"/>
    <w:rsid w:val="2146889A"/>
    <w:rsid w:val="2146DDDE"/>
    <w:rsid w:val="2146E394"/>
    <w:rsid w:val="2146F635"/>
    <w:rsid w:val="2146FF9C"/>
    <w:rsid w:val="2147067F"/>
    <w:rsid w:val="214720DE"/>
    <w:rsid w:val="21472336"/>
    <w:rsid w:val="2147244A"/>
    <w:rsid w:val="214736C5"/>
    <w:rsid w:val="21473D1E"/>
    <w:rsid w:val="2147583A"/>
    <w:rsid w:val="2147BEAB"/>
    <w:rsid w:val="2147C6DA"/>
    <w:rsid w:val="2147E335"/>
    <w:rsid w:val="2147E810"/>
    <w:rsid w:val="2147F6C3"/>
    <w:rsid w:val="2148086B"/>
    <w:rsid w:val="214816D6"/>
    <w:rsid w:val="21482A56"/>
    <w:rsid w:val="2148587C"/>
    <w:rsid w:val="21488F2F"/>
    <w:rsid w:val="21489048"/>
    <w:rsid w:val="2148BE8E"/>
    <w:rsid w:val="2148CF76"/>
    <w:rsid w:val="2148D30F"/>
    <w:rsid w:val="2148E29C"/>
    <w:rsid w:val="2148F77D"/>
    <w:rsid w:val="21493C01"/>
    <w:rsid w:val="214952A7"/>
    <w:rsid w:val="21496050"/>
    <w:rsid w:val="21498F58"/>
    <w:rsid w:val="21499E3B"/>
    <w:rsid w:val="2149A4C2"/>
    <w:rsid w:val="2149C362"/>
    <w:rsid w:val="2149FA0B"/>
    <w:rsid w:val="214A2E3D"/>
    <w:rsid w:val="214A330B"/>
    <w:rsid w:val="214A386F"/>
    <w:rsid w:val="214A56A9"/>
    <w:rsid w:val="214AE102"/>
    <w:rsid w:val="214B067A"/>
    <w:rsid w:val="214B1797"/>
    <w:rsid w:val="214B901E"/>
    <w:rsid w:val="214B9FAE"/>
    <w:rsid w:val="214BC7A2"/>
    <w:rsid w:val="214C108D"/>
    <w:rsid w:val="214C6605"/>
    <w:rsid w:val="214C7C5D"/>
    <w:rsid w:val="214C7D43"/>
    <w:rsid w:val="214D3D29"/>
    <w:rsid w:val="214D9F07"/>
    <w:rsid w:val="214DD27A"/>
    <w:rsid w:val="214DE57E"/>
    <w:rsid w:val="214DF257"/>
    <w:rsid w:val="214E0009"/>
    <w:rsid w:val="214E16BE"/>
    <w:rsid w:val="214E445F"/>
    <w:rsid w:val="214E493F"/>
    <w:rsid w:val="214E7D13"/>
    <w:rsid w:val="214E8206"/>
    <w:rsid w:val="214EA6D4"/>
    <w:rsid w:val="214EBB77"/>
    <w:rsid w:val="214ED17C"/>
    <w:rsid w:val="214EF7D1"/>
    <w:rsid w:val="214EFD65"/>
    <w:rsid w:val="214F48AD"/>
    <w:rsid w:val="214F4F51"/>
    <w:rsid w:val="214F74C7"/>
    <w:rsid w:val="214FA754"/>
    <w:rsid w:val="214FB740"/>
    <w:rsid w:val="214FD3E1"/>
    <w:rsid w:val="214FEFB1"/>
    <w:rsid w:val="21501E5D"/>
    <w:rsid w:val="2150486D"/>
    <w:rsid w:val="2150595C"/>
    <w:rsid w:val="2150A986"/>
    <w:rsid w:val="2150B197"/>
    <w:rsid w:val="2150C518"/>
    <w:rsid w:val="2150F795"/>
    <w:rsid w:val="21510248"/>
    <w:rsid w:val="2151317F"/>
    <w:rsid w:val="21513710"/>
    <w:rsid w:val="215143AB"/>
    <w:rsid w:val="21516C0B"/>
    <w:rsid w:val="21517914"/>
    <w:rsid w:val="21517C5A"/>
    <w:rsid w:val="21517CF4"/>
    <w:rsid w:val="21519E39"/>
    <w:rsid w:val="2151AD36"/>
    <w:rsid w:val="215202FE"/>
    <w:rsid w:val="2152661C"/>
    <w:rsid w:val="2152D9AD"/>
    <w:rsid w:val="215309F2"/>
    <w:rsid w:val="2153291E"/>
    <w:rsid w:val="21538B3A"/>
    <w:rsid w:val="21538E30"/>
    <w:rsid w:val="2153B1BB"/>
    <w:rsid w:val="2153C521"/>
    <w:rsid w:val="2153C9D4"/>
    <w:rsid w:val="215406B6"/>
    <w:rsid w:val="2154114F"/>
    <w:rsid w:val="21545067"/>
    <w:rsid w:val="21546940"/>
    <w:rsid w:val="21549DF9"/>
    <w:rsid w:val="2154A41A"/>
    <w:rsid w:val="2154BFFD"/>
    <w:rsid w:val="2154D3B6"/>
    <w:rsid w:val="2154DEDC"/>
    <w:rsid w:val="21550EF4"/>
    <w:rsid w:val="215514D5"/>
    <w:rsid w:val="21552EE7"/>
    <w:rsid w:val="215559BD"/>
    <w:rsid w:val="215573A9"/>
    <w:rsid w:val="21558534"/>
    <w:rsid w:val="21558DA4"/>
    <w:rsid w:val="2155A6DE"/>
    <w:rsid w:val="21560A73"/>
    <w:rsid w:val="215624D2"/>
    <w:rsid w:val="21564BF0"/>
    <w:rsid w:val="21565F38"/>
    <w:rsid w:val="21567627"/>
    <w:rsid w:val="215681BA"/>
    <w:rsid w:val="2156AB3F"/>
    <w:rsid w:val="2156C546"/>
    <w:rsid w:val="2156F6DC"/>
    <w:rsid w:val="2156FCDF"/>
    <w:rsid w:val="215700E8"/>
    <w:rsid w:val="215799B1"/>
    <w:rsid w:val="21582606"/>
    <w:rsid w:val="2158424C"/>
    <w:rsid w:val="21584F6F"/>
    <w:rsid w:val="21585F0C"/>
    <w:rsid w:val="2158B6BF"/>
    <w:rsid w:val="2158DDAA"/>
    <w:rsid w:val="2159144C"/>
    <w:rsid w:val="21593ECE"/>
    <w:rsid w:val="215955ED"/>
    <w:rsid w:val="21595989"/>
    <w:rsid w:val="21598353"/>
    <w:rsid w:val="2159B318"/>
    <w:rsid w:val="2159D667"/>
    <w:rsid w:val="215A02C0"/>
    <w:rsid w:val="215A0EB8"/>
    <w:rsid w:val="215A461C"/>
    <w:rsid w:val="215AC0B4"/>
    <w:rsid w:val="215AC6BA"/>
    <w:rsid w:val="215AD584"/>
    <w:rsid w:val="215AEFF9"/>
    <w:rsid w:val="215AFA64"/>
    <w:rsid w:val="215BD393"/>
    <w:rsid w:val="215C1AFB"/>
    <w:rsid w:val="215C4138"/>
    <w:rsid w:val="215C4567"/>
    <w:rsid w:val="215C9414"/>
    <w:rsid w:val="215C9A54"/>
    <w:rsid w:val="215CB5C3"/>
    <w:rsid w:val="215CBE23"/>
    <w:rsid w:val="215CCE1C"/>
    <w:rsid w:val="215D3BF5"/>
    <w:rsid w:val="215D5195"/>
    <w:rsid w:val="215D9741"/>
    <w:rsid w:val="215DBA6E"/>
    <w:rsid w:val="215DBBA5"/>
    <w:rsid w:val="215DC37D"/>
    <w:rsid w:val="215DCE78"/>
    <w:rsid w:val="215DFBAB"/>
    <w:rsid w:val="215E43BE"/>
    <w:rsid w:val="215E47A3"/>
    <w:rsid w:val="215E6995"/>
    <w:rsid w:val="215E7503"/>
    <w:rsid w:val="215E8262"/>
    <w:rsid w:val="215E9433"/>
    <w:rsid w:val="215EAD6D"/>
    <w:rsid w:val="215EFEC1"/>
    <w:rsid w:val="215EFF76"/>
    <w:rsid w:val="215F8771"/>
    <w:rsid w:val="21600D0A"/>
    <w:rsid w:val="21603E70"/>
    <w:rsid w:val="2160450B"/>
    <w:rsid w:val="2160721B"/>
    <w:rsid w:val="21608A59"/>
    <w:rsid w:val="2160D99C"/>
    <w:rsid w:val="216149B3"/>
    <w:rsid w:val="21615A88"/>
    <w:rsid w:val="21617DAD"/>
    <w:rsid w:val="216186EE"/>
    <w:rsid w:val="2161A1B7"/>
    <w:rsid w:val="2161BAD1"/>
    <w:rsid w:val="2161EBEF"/>
    <w:rsid w:val="2161EFF8"/>
    <w:rsid w:val="2161FE20"/>
    <w:rsid w:val="21620BB1"/>
    <w:rsid w:val="21621114"/>
    <w:rsid w:val="216214D9"/>
    <w:rsid w:val="21622661"/>
    <w:rsid w:val="21623CC0"/>
    <w:rsid w:val="21628F97"/>
    <w:rsid w:val="2162B5BD"/>
    <w:rsid w:val="21631BDC"/>
    <w:rsid w:val="21632BE8"/>
    <w:rsid w:val="216380D3"/>
    <w:rsid w:val="216394AF"/>
    <w:rsid w:val="2163CE17"/>
    <w:rsid w:val="21640C2C"/>
    <w:rsid w:val="21640DF9"/>
    <w:rsid w:val="21644288"/>
    <w:rsid w:val="216483BA"/>
    <w:rsid w:val="2164D113"/>
    <w:rsid w:val="2164E0F7"/>
    <w:rsid w:val="21650BA1"/>
    <w:rsid w:val="21651EBB"/>
    <w:rsid w:val="216548CC"/>
    <w:rsid w:val="21656395"/>
    <w:rsid w:val="216563B8"/>
    <w:rsid w:val="2165673F"/>
    <w:rsid w:val="21659174"/>
    <w:rsid w:val="2165CBBB"/>
    <w:rsid w:val="2165E167"/>
    <w:rsid w:val="2165F407"/>
    <w:rsid w:val="216640B8"/>
    <w:rsid w:val="21665CDA"/>
    <w:rsid w:val="216661A3"/>
    <w:rsid w:val="21667F7B"/>
    <w:rsid w:val="2166AFA6"/>
    <w:rsid w:val="2166B70B"/>
    <w:rsid w:val="2166F52D"/>
    <w:rsid w:val="216723EC"/>
    <w:rsid w:val="21672588"/>
    <w:rsid w:val="21674FB6"/>
    <w:rsid w:val="21675412"/>
    <w:rsid w:val="2167547D"/>
    <w:rsid w:val="2167584B"/>
    <w:rsid w:val="21677469"/>
    <w:rsid w:val="21677F19"/>
    <w:rsid w:val="216786A0"/>
    <w:rsid w:val="216793D4"/>
    <w:rsid w:val="2167C59E"/>
    <w:rsid w:val="2167F90B"/>
    <w:rsid w:val="216808F4"/>
    <w:rsid w:val="2168095B"/>
    <w:rsid w:val="216849C2"/>
    <w:rsid w:val="21686D0E"/>
    <w:rsid w:val="216876EC"/>
    <w:rsid w:val="2168D81B"/>
    <w:rsid w:val="2168E7EF"/>
    <w:rsid w:val="21690960"/>
    <w:rsid w:val="21691722"/>
    <w:rsid w:val="216918DE"/>
    <w:rsid w:val="21699CD8"/>
    <w:rsid w:val="2169A259"/>
    <w:rsid w:val="2169AEEB"/>
    <w:rsid w:val="2169B82A"/>
    <w:rsid w:val="2169F3A7"/>
    <w:rsid w:val="216A2681"/>
    <w:rsid w:val="216A76D7"/>
    <w:rsid w:val="216A8B5E"/>
    <w:rsid w:val="216AA2DD"/>
    <w:rsid w:val="216AAE60"/>
    <w:rsid w:val="216B5946"/>
    <w:rsid w:val="216B594D"/>
    <w:rsid w:val="216B5A84"/>
    <w:rsid w:val="216B7518"/>
    <w:rsid w:val="216B8576"/>
    <w:rsid w:val="216BA0C8"/>
    <w:rsid w:val="216BA54B"/>
    <w:rsid w:val="216BB530"/>
    <w:rsid w:val="216C309D"/>
    <w:rsid w:val="216C45A0"/>
    <w:rsid w:val="216C6838"/>
    <w:rsid w:val="216C7D8F"/>
    <w:rsid w:val="216CA122"/>
    <w:rsid w:val="216CBDFE"/>
    <w:rsid w:val="216CEED8"/>
    <w:rsid w:val="216CF1A2"/>
    <w:rsid w:val="216D12BB"/>
    <w:rsid w:val="216D17E5"/>
    <w:rsid w:val="216D229A"/>
    <w:rsid w:val="216D4700"/>
    <w:rsid w:val="216D798A"/>
    <w:rsid w:val="216D7D07"/>
    <w:rsid w:val="216D7ED2"/>
    <w:rsid w:val="216D97F4"/>
    <w:rsid w:val="216DAC5A"/>
    <w:rsid w:val="216DAF26"/>
    <w:rsid w:val="216DCAF4"/>
    <w:rsid w:val="216E28A6"/>
    <w:rsid w:val="216E2BEE"/>
    <w:rsid w:val="216E3112"/>
    <w:rsid w:val="216E55BA"/>
    <w:rsid w:val="216E82A5"/>
    <w:rsid w:val="216EA6F5"/>
    <w:rsid w:val="216ECC05"/>
    <w:rsid w:val="216EF203"/>
    <w:rsid w:val="216F038B"/>
    <w:rsid w:val="216F0B1B"/>
    <w:rsid w:val="216F2C31"/>
    <w:rsid w:val="216F5BF1"/>
    <w:rsid w:val="216FADC9"/>
    <w:rsid w:val="216FD52A"/>
    <w:rsid w:val="216FEA3D"/>
    <w:rsid w:val="21709137"/>
    <w:rsid w:val="2170ADAF"/>
    <w:rsid w:val="2170E6D9"/>
    <w:rsid w:val="2170E9F5"/>
    <w:rsid w:val="2170ECF7"/>
    <w:rsid w:val="21710BC0"/>
    <w:rsid w:val="2171257C"/>
    <w:rsid w:val="2171265C"/>
    <w:rsid w:val="217164FD"/>
    <w:rsid w:val="21716B94"/>
    <w:rsid w:val="217187E0"/>
    <w:rsid w:val="2171924B"/>
    <w:rsid w:val="21719C65"/>
    <w:rsid w:val="2171AC31"/>
    <w:rsid w:val="2171F13C"/>
    <w:rsid w:val="2171F4F7"/>
    <w:rsid w:val="2172165D"/>
    <w:rsid w:val="21721CFD"/>
    <w:rsid w:val="217249A5"/>
    <w:rsid w:val="21726311"/>
    <w:rsid w:val="21727E81"/>
    <w:rsid w:val="2172D3B7"/>
    <w:rsid w:val="2172DCAA"/>
    <w:rsid w:val="2172E35E"/>
    <w:rsid w:val="2172E522"/>
    <w:rsid w:val="2172EC7E"/>
    <w:rsid w:val="217307A8"/>
    <w:rsid w:val="21732CAD"/>
    <w:rsid w:val="21734704"/>
    <w:rsid w:val="21736A82"/>
    <w:rsid w:val="21737F29"/>
    <w:rsid w:val="217391D2"/>
    <w:rsid w:val="217394ED"/>
    <w:rsid w:val="21739DA2"/>
    <w:rsid w:val="2173A747"/>
    <w:rsid w:val="217405EE"/>
    <w:rsid w:val="21742836"/>
    <w:rsid w:val="21744E75"/>
    <w:rsid w:val="21747292"/>
    <w:rsid w:val="21748926"/>
    <w:rsid w:val="21749A17"/>
    <w:rsid w:val="2174A815"/>
    <w:rsid w:val="2174BF12"/>
    <w:rsid w:val="2174D2B4"/>
    <w:rsid w:val="2174DFA0"/>
    <w:rsid w:val="2174EE83"/>
    <w:rsid w:val="21752565"/>
    <w:rsid w:val="217547D2"/>
    <w:rsid w:val="2175547B"/>
    <w:rsid w:val="217562A0"/>
    <w:rsid w:val="217574B3"/>
    <w:rsid w:val="2175AAFB"/>
    <w:rsid w:val="2175AB2A"/>
    <w:rsid w:val="2175AE37"/>
    <w:rsid w:val="2175C780"/>
    <w:rsid w:val="2175D13B"/>
    <w:rsid w:val="21760A73"/>
    <w:rsid w:val="21761726"/>
    <w:rsid w:val="2176FE8B"/>
    <w:rsid w:val="21772A24"/>
    <w:rsid w:val="21773E67"/>
    <w:rsid w:val="21777336"/>
    <w:rsid w:val="217773BB"/>
    <w:rsid w:val="217790B8"/>
    <w:rsid w:val="21779908"/>
    <w:rsid w:val="217799F7"/>
    <w:rsid w:val="2177AC5B"/>
    <w:rsid w:val="2177AD25"/>
    <w:rsid w:val="217827E2"/>
    <w:rsid w:val="21787C83"/>
    <w:rsid w:val="2178B246"/>
    <w:rsid w:val="2178BEB5"/>
    <w:rsid w:val="2178C0F0"/>
    <w:rsid w:val="2178EB18"/>
    <w:rsid w:val="2178FE52"/>
    <w:rsid w:val="217902EE"/>
    <w:rsid w:val="21793427"/>
    <w:rsid w:val="21795B54"/>
    <w:rsid w:val="217961E9"/>
    <w:rsid w:val="2179783C"/>
    <w:rsid w:val="217A201C"/>
    <w:rsid w:val="217A48AB"/>
    <w:rsid w:val="217A49CF"/>
    <w:rsid w:val="217A7650"/>
    <w:rsid w:val="217AB742"/>
    <w:rsid w:val="217AD673"/>
    <w:rsid w:val="217AE971"/>
    <w:rsid w:val="217AFE30"/>
    <w:rsid w:val="217B031A"/>
    <w:rsid w:val="217B7649"/>
    <w:rsid w:val="217BAFFD"/>
    <w:rsid w:val="217BC68C"/>
    <w:rsid w:val="217BD81D"/>
    <w:rsid w:val="217BE1F2"/>
    <w:rsid w:val="217C5A46"/>
    <w:rsid w:val="217C7168"/>
    <w:rsid w:val="217C72C7"/>
    <w:rsid w:val="217C79D3"/>
    <w:rsid w:val="217C7AAD"/>
    <w:rsid w:val="217CA047"/>
    <w:rsid w:val="217CA620"/>
    <w:rsid w:val="217CA69F"/>
    <w:rsid w:val="217CB76D"/>
    <w:rsid w:val="217CBBEF"/>
    <w:rsid w:val="217CC537"/>
    <w:rsid w:val="217CE888"/>
    <w:rsid w:val="217D26F8"/>
    <w:rsid w:val="217D56B0"/>
    <w:rsid w:val="217D5DB6"/>
    <w:rsid w:val="217D78A1"/>
    <w:rsid w:val="217D7A59"/>
    <w:rsid w:val="217DF6DE"/>
    <w:rsid w:val="217E3135"/>
    <w:rsid w:val="217E46EE"/>
    <w:rsid w:val="217E5F33"/>
    <w:rsid w:val="217E71F0"/>
    <w:rsid w:val="217E7C5C"/>
    <w:rsid w:val="217E9FF9"/>
    <w:rsid w:val="217EB26E"/>
    <w:rsid w:val="217EB6D1"/>
    <w:rsid w:val="217EC243"/>
    <w:rsid w:val="217ECA19"/>
    <w:rsid w:val="217ED60B"/>
    <w:rsid w:val="217EEB60"/>
    <w:rsid w:val="217EF227"/>
    <w:rsid w:val="217EFFEF"/>
    <w:rsid w:val="217F484C"/>
    <w:rsid w:val="217F81C6"/>
    <w:rsid w:val="217F8F5A"/>
    <w:rsid w:val="217FB0AA"/>
    <w:rsid w:val="217FE3CE"/>
    <w:rsid w:val="217FE68F"/>
    <w:rsid w:val="217FF04F"/>
    <w:rsid w:val="21802923"/>
    <w:rsid w:val="21807C04"/>
    <w:rsid w:val="218081A3"/>
    <w:rsid w:val="218087CF"/>
    <w:rsid w:val="2180A277"/>
    <w:rsid w:val="2180BD8A"/>
    <w:rsid w:val="2180EC97"/>
    <w:rsid w:val="2180F2C5"/>
    <w:rsid w:val="218100C7"/>
    <w:rsid w:val="21812266"/>
    <w:rsid w:val="21812534"/>
    <w:rsid w:val="218152DF"/>
    <w:rsid w:val="218161FF"/>
    <w:rsid w:val="2181C5FA"/>
    <w:rsid w:val="2181E83B"/>
    <w:rsid w:val="2181FB67"/>
    <w:rsid w:val="2181FEF5"/>
    <w:rsid w:val="21822765"/>
    <w:rsid w:val="2182277F"/>
    <w:rsid w:val="2182A9FB"/>
    <w:rsid w:val="2182CCA9"/>
    <w:rsid w:val="21830367"/>
    <w:rsid w:val="21831B71"/>
    <w:rsid w:val="21831BF5"/>
    <w:rsid w:val="2183BAC6"/>
    <w:rsid w:val="2184070D"/>
    <w:rsid w:val="21840A0D"/>
    <w:rsid w:val="218422AE"/>
    <w:rsid w:val="21847CDB"/>
    <w:rsid w:val="2184988D"/>
    <w:rsid w:val="2184C9E6"/>
    <w:rsid w:val="2184DF64"/>
    <w:rsid w:val="2184E7D6"/>
    <w:rsid w:val="21852D67"/>
    <w:rsid w:val="21853137"/>
    <w:rsid w:val="21854E3F"/>
    <w:rsid w:val="21857148"/>
    <w:rsid w:val="2185768F"/>
    <w:rsid w:val="2185BDB2"/>
    <w:rsid w:val="2185E142"/>
    <w:rsid w:val="2185ED9B"/>
    <w:rsid w:val="2185F176"/>
    <w:rsid w:val="2185F67B"/>
    <w:rsid w:val="21860863"/>
    <w:rsid w:val="21863B99"/>
    <w:rsid w:val="2186A4D6"/>
    <w:rsid w:val="2186A534"/>
    <w:rsid w:val="2186B4C0"/>
    <w:rsid w:val="21870FCD"/>
    <w:rsid w:val="218715B1"/>
    <w:rsid w:val="21872582"/>
    <w:rsid w:val="21872F63"/>
    <w:rsid w:val="2187403F"/>
    <w:rsid w:val="2187D2C7"/>
    <w:rsid w:val="2187E59B"/>
    <w:rsid w:val="218843EE"/>
    <w:rsid w:val="21888CDC"/>
    <w:rsid w:val="2188AB4C"/>
    <w:rsid w:val="2188CC87"/>
    <w:rsid w:val="2188EEBD"/>
    <w:rsid w:val="21892040"/>
    <w:rsid w:val="21893C03"/>
    <w:rsid w:val="2189683D"/>
    <w:rsid w:val="218979F3"/>
    <w:rsid w:val="2189BDFB"/>
    <w:rsid w:val="2189EA74"/>
    <w:rsid w:val="2189FEB4"/>
    <w:rsid w:val="218A1178"/>
    <w:rsid w:val="218A533A"/>
    <w:rsid w:val="218A5B1A"/>
    <w:rsid w:val="218AB6ED"/>
    <w:rsid w:val="218ABB38"/>
    <w:rsid w:val="218ADFBD"/>
    <w:rsid w:val="218AFF02"/>
    <w:rsid w:val="218B4107"/>
    <w:rsid w:val="218B7DEF"/>
    <w:rsid w:val="218BD186"/>
    <w:rsid w:val="218BD23B"/>
    <w:rsid w:val="218BE0D3"/>
    <w:rsid w:val="218C266B"/>
    <w:rsid w:val="218C2D37"/>
    <w:rsid w:val="218C9ABB"/>
    <w:rsid w:val="218C9B5E"/>
    <w:rsid w:val="218CC805"/>
    <w:rsid w:val="218CF0F0"/>
    <w:rsid w:val="218D1269"/>
    <w:rsid w:val="218D352F"/>
    <w:rsid w:val="218D65EB"/>
    <w:rsid w:val="218D884D"/>
    <w:rsid w:val="218D94F7"/>
    <w:rsid w:val="218DAE58"/>
    <w:rsid w:val="218DB6DB"/>
    <w:rsid w:val="218DBEE5"/>
    <w:rsid w:val="218DDBA4"/>
    <w:rsid w:val="218DEDA2"/>
    <w:rsid w:val="218E1E63"/>
    <w:rsid w:val="218E3845"/>
    <w:rsid w:val="218E53E5"/>
    <w:rsid w:val="218E608E"/>
    <w:rsid w:val="218E79E1"/>
    <w:rsid w:val="218EC6D4"/>
    <w:rsid w:val="218F371A"/>
    <w:rsid w:val="218F4BE8"/>
    <w:rsid w:val="218F5DD6"/>
    <w:rsid w:val="218F5E6B"/>
    <w:rsid w:val="218F5EA5"/>
    <w:rsid w:val="218F6D14"/>
    <w:rsid w:val="218FE610"/>
    <w:rsid w:val="218FF752"/>
    <w:rsid w:val="21900C5D"/>
    <w:rsid w:val="2190153D"/>
    <w:rsid w:val="219031FE"/>
    <w:rsid w:val="21904D76"/>
    <w:rsid w:val="21905B62"/>
    <w:rsid w:val="21905C6A"/>
    <w:rsid w:val="21909769"/>
    <w:rsid w:val="2190B04B"/>
    <w:rsid w:val="2190DC67"/>
    <w:rsid w:val="2190EAA5"/>
    <w:rsid w:val="21912746"/>
    <w:rsid w:val="21913DED"/>
    <w:rsid w:val="21915304"/>
    <w:rsid w:val="2191D0AA"/>
    <w:rsid w:val="21921CEE"/>
    <w:rsid w:val="219251B7"/>
    <w:rsid w:val="21926978"/>
    <w:rsid w:val="2192B6C7"/>
    <w:rsid w:val="2192BC06"/>
    <w:rsid w:val="2192C4FB"/>
    <w:rsid w:val="2192CDD1"/>
    <w:rsid w:val="2192CFD6"/>
    <w:rsid w:val="2192EF7D"/>
    <w:rsid w:val="21937845"/>
    <w:rsid w:val="21938195"/>
    <w:rsid w:val="2193D515"/>
    <w:rsid w:val="2193E65E"/>
    <w:rsid w:val="21940B9E"/>
    <w:rsid w:val="21941B90"/>
    <w:rsid w:val="21942D97"/>
    <w:rsid w:val="21946545"/>
    <w:rsid w:val="21949D93"/>
    <w:rsid w:val="2194FD70"/>
    <w:rsid w:val="21950E27"/>
    <w:rsid w:val="21952E57"/>
    <w:rsid w:val="21953D5E"/>
    <w:rsid w:val="219591C6"/>
    <w:rsid w:val="2195CDED"/>
    <w:rsid w:val="2195F795"/>
    <w:rsid w:val="21961B18"/>
    <w:rsid w:val="21962171"/>
    <w:rsid w:val="21963A0A"/>
    <w:rsid w:val="21965812"/>
    <w:rsid w:val="21967B10"/>
    <w:rsid w:val="2196DFA0"/>
    <w:rsid w:val="219740B8"/>
    <w:rsid w:val="21977641"/>
    <w:rsid w:val="2197922D"/>
    <w:rsid w:val="21979FDF"/>
    <w:rsid w:val="2197F67F"/>
    <w:rsid w:val="2197FB9D"/>
    <w:rsid w:val="21980879"/>
    <w:rsid w:val="219811AD"/>
    <w:rsid w:val="219820C9"/>
    <w:rsid w:val="2198348B"/>
    <w:rsid w:val="21983801"/>
    <w:rsid w:val="21985E36"/>
    <w:rsid w:val="219864C8"/>
    <w:rsid w:val="21986BFA"/>
    <w:rsid w:val="219881C2"/>
    <w:rsid w:val="21988EB1"/>
    <w:rsid w:val="2198910A"/>
    <w:rsid w:val="2198BFB5"/>
    <w:rsid w:val="2198CBC2"/>
    <w:rsid w:val="21991F65"/>
    <w:rsid w:val="21993390"/>
    <w:rsid w:val="21993AAE"/>
    <w:rsid w:val="21994A88"/>
    <w:rsid w:val="21997FE7"/>
    <w:rsid w:val="21998F6D"/>
    <w:rsid w:val="21999EEE"/>
    <w:rsid w:val="2199C0B6"/>
    <w:rsid w:val="219A207B"/>
    <w:rsid w:val="219A413D"/>
    <w:rsid w:val="219A47F3"/>
    <w:rsid w:val="219A4883"/>
    <w:rsid w:val="219A63C1"/>
    <w:rsid w:val="219A8316"/>
    <w:rsid w:val="219ABD11"/>
    <w:rsid w:val="219AC502"/>
    <w:rsid w:val="219AF463"/>
    <w:rsid w:val="219B081D"/>
    <w:rsid w:val="219B2A5F"/>
    <w:rsid w:val="219B44A9"/>
    <w:rsid w:val="219B981B"/>
    <w:rsid w:val="219BAAC2"/>
    <w:rsid w:val="219BCC66"/>
    <w:rsid w:val="219BE137"/>
    <w:rsid w:val="219C127F"/>
    <w:rsid w:val="219C650C"/>
    <w:rsid w:val="219CE791"/>
    <w:rsid w:val="219D1936"/>
    <w:rsid w:val="219D2095"/>
    <w:rsid w:val="219D3AA8"/>
    <w:rsid w:val="219D9519"/>
    <w:rsid w:val="219DB18B"/>
    <w:rsid w:val="219E1941"/>
    <w:rsid w:val="219E1BF9"/>
    <w:rsid w:val="219E22A2"/>
    <w:rsid w:val="219E27EC"/>
    <w:rsid w:val="219E32ED"/>
    <w:rsid w:val="219E4AD1"/>
    <w:rsid w:val="219E846A"/>
    <w:rsid w:val="219ED2B9"/>
    <w:rsid w:val="219F08BB"/>
    <w:rsid w:val="219F3E9D"/>
    <w:rsid w:val="219F61D1"/>
    <w:rsid w:val="219FB460"/>
    <w:rsid w:val="219FE641"/>
    <w:rsid w:val="21A004F4"/>
    <w:rsid w:val="21A04660"/>
    <w:rsid w:val="21A055DE"/>
    <w:rsid w:val="21A05626"/>
    <w:rsid w:val="21A05836"/>
    <w:rsid w:val="21A096CD"/>
    <w:rsid w:val="21A12FD8"/>
    <w:rsid w:val="21A13965"/>
    <w:rsid w:val="21A13DA6"/>
    <w:rsid w:val="21A14D04"/>
    <w:rsid w:val="21A16326"/>
    <w:rsid w:val="21A184FB"/>
    <w:rsid w:val="21A1C033"/>
    <w:rsid w:val="21A1C859"/>
    <w:rsid w:val="21A1D107"/>
    <w:rsid w:val="21A1D12C"/>
    <w:rsid w:val="21A1D394"/>
    <w:rsid w:val="21A25DBE"/>
    <w:rsid w:val="21A28341"/>
    <w:rsid w:val="21A2AAA6"/>
    <w:rsid w:val="21A32CA7"/>
    <w:rsid w:val="21A33015"/>
    <w:rsid w:val="21A33865"/>
    <w:rsid w:val="21A37223"/>
    <w:rsid w:val="21A37865"/>
    <w:rsid w:val="21A38D5E"/>
    <w:rsid w:val="21A39472"/>
    <w:rsid w:val="21A3AB58"/>
    <w:rsid w:val="21A3CF62"/>
    <w:rsid w:val="21A3EC06"/>
    <w:rsid w:val="21A3F57C"/>
    <w:rsid w:val="21A40AA9"/>
    <w:rsid w:val="21A40DDF"/>
    <w:rsid w:val="21A4168B"/>
    <w:rsid w:val="21A48E78"/>
    <w:rsid w:val="21A4D2FC"/>
    <w:rsid w:val="21A507FD"/>
    <w:rsid w:val="21A52B88"/>
    <w:rsid w:val="21A55389"/>
    <w:rsid w:val="21A55EC7"/>
    <w:rsid w:val="21A5617C"/>
    <w:rsid w:val="21A56284"/>
    <w:rsid w:val="21A5CD17"/>
    <w:rsid w:val="21A5D66B"/>
    <w:rsid w:val="21A5E3E6"/>
    <w:rsid w:val="21A5F14A"/>
    <w:rsid w:val="21A60911"/>
    <w:rsid w:val="21A61393"/>
    <w:rsid w:val="21A635A6"/>
    <w:rsid w:val="21A63952"/>
    <w:rsid w:val="21A63A04"/>
    <w:rsid w:val="21A66497"/>
    <w:rsid w:val="21A67445"/>
    <w:rsid w:val="21A6CC4F"/>
    <w:rsid w:val="21A6F0A3"/>
    <w:rsid w:val="21A6F912"/>
    <w:rsid w:val="21A75283"/>
    <w:rsid w:val="21A75F4E"/>
    <w:rsid w:val="21A7A81F"/>
    <w:rsid w:val="21A7C5EF"/>
    <w:rsid w:val="21A7D0AF"/>
    <w:rsid w:val="21A7E898"/>
    <w:rsid w:val="21A7F1A9"/>
    <w:rsid w:val="21A8045C"/>
    <w:rsid w:val="21A82E65"/>
    <w:rsid w:val="21A85439"/>
    <w:rsid w:val="21A8809C"/>
    <w:rsid w:val="21A89AD5"/>
    <w:rsid w:val="21A8F5CA"/>
    <w:rsid w:val="21A8FC38"/>
    <w:rsid w:val="21A90609"/>
    <w:rsid w:val="21A91BA5"/>
    <w:rsid w:val="21A933ED"/>
    <w:rsid w:val="21A95628"/>
    <w:rsid w:val="21A95AF1"/>
    <w:rsid w:val="21A97B5F"/>
    <w:rsid w:val="21A97B87"/>
    <w:rsid w:val="21A9B0E5"/>
    <w:rsid w:val="21A9D194"/>
    <w:rsid w:val="21A9EC32"/>
    <w:rsid w:val="21AA0148"/>
    <w:rsid w:val="21AA396D"/>
    <w:rsid w:val="21AA5B38"/>
    <w:rsid w:val="21AA7A2B"/>
    <w:rsid w:val="21AA91A9"/>
    <w:rsid w:val="21AAD5DB"/>
    <w:rsid w:val="21AB5EB0"/>
    <w:rsid w:val="21AB73F3"/>
    <w:rsid w:val="21ABA290"/>
    <w:rsid w:val="21ABDA86"/>
    <w:rsid w:val="21AC2B0A"/>
    <w:rsid w:val="21AC35B9"/>
    <w:rsid w:val="21AC48D5"/>
    <w:rsid w:val="21ACB16C"/>
    <w:rsid w:val="21ACC699"/>
    <w:rsid w:val="21AD0C60"/>
    <w:rsid w:val="21AD3A7B"/>
    <w:rsid w:val="21AD4BAD"/>
    <w:rsid w:val="21AD5057"/>
    <w:rsid w:val="21AD689A"/>
    <w:rsid w:val="21AD74AE"/>
    <w:rsid w:val="21AD771E"/>
    <w:rsid w:val="21ADC92C"/>
    <w:rsid w:val="21ADCF59"/>
    <w:rsid w:val="21ADFC80"/>
    <w:rsid w:val="21AE3215"/>
    <w:rsid w:val="21AE4109"/>
    <w:rsid w:val="21AE9402"/>
    <w:rsid w:val="21AEBE30"/>
    <w:rsid w:val="21AEEB27"/>
    <w:rsid w:val="21AF2F4C"/>
    <w:rsid w:val="21AF43E7"/>
    <w:rsid w:val="21AF61A8"/>
    <w:rsid w:val="21AF6BCA"/>
    <w:rsid w:val="21AF872E"/>
    <w:rsid w:val="21AFCBB7"/>
    <w:rsid w:val="21B017FB"/>
    <w:rsid w:val="21B055B7"/>
    <w:rsid w:val="21B0C33D"/>
    <w:rsid w:val="21B0E05F"/>
    <w:rsid w:val="21B0FC9C"/>
    <w:rsid w:val="21B189AD"/>
    <w:rsid w:val="21B21CB4"/>
    <w:rsid w:val="21B23CF5"/>
    <w:rsid w:val="21B2A4C7"/>
    <w:rsid w:val="21B2C978"/>
    <w:rsid w:val="21B2E5B8"/>
    <w:rsid w:val="21B375EA"/>
    <w:rsid w:val="21B39856"/>
    <w:rsid w:val="21B3A45B"/>
    <w:rsid w:val="21B40D4C"/>
    <w:rsid w:val="21B424B7"/>
    <w:rsid w:val="21B4250E"/>
    <w:rsid w:val="21B45107"/>
    <w:rsid w:val="21B46217"/>
    <w:rsid w:val="21B4BBCD"/>
    <w:rsid w:val="21B4C4A6"/>
    <w:rsid w:val="21B4DB6E"/>
    <w:rsid w:val="21B504ED"/>
    <w:rsid w:val="21B52A7E"/>
    <w:rsid w:val="21B544FB"/>
    <w:rsid w:val="21B57E28"/>
    <w:rsid w:val="21B58689"/>
    <w:rsid w:val="21B5B5BD"/>
    <w:rsid w:val="21B5E534"/>
    <w:rsid w:val="21B61AC4"/>
    <w:rsid w:val="21B63ECD"/>
    <w:rsid w:val="21B64501"/>
    <w:rsid w:val="21B6A480"/>
    <w:rsid w:val="21B6CD22"/>
    <w:rsid w:val="21B706DE"/>
    <w:rsid w:val="21B713BF"/>
    <w:rsid w:val="21B73293"/>
    <w:rsid w:val="21B74C7A"/>
    <w:rsid w:val="21B7992F"/>
    <w:rsid w:val="21B79A5C"/>
    <w:rsid w:val="21B79AF7"/>
    <w:rsid w:val="21B7A01C"/>
    <w:rsid w:val="21B7AA70"/>
    <w:rsid w:val="21B7AB14"/>
    <w:rsid w:val="21B812DB"/>
    <w:rsid w:val="21B823B7"/>
    <w:rsid w:val="21B8455E"/>
    <w:rsid w:val="21B88DA1"/>
    <w:rsid w:val="21B89A87"/>
    <w:rsid w:val="21B8B2A0"/>
    <w:rsid w:val="21B8B4C5"/>
    <w:rsid w:val="21B93433"/>
    <w:rsid w:val="21B95853"/>
    <w:rsid w:val="21B97434"/>
    <w:rsid w:val="21B97482"/>
    <w:rsid w:val="21B9819B"/>
    <w:rsid w:val="21B99935"/>
    <w:rsid w:val="21B9A357"/>
    <w:rsid w:val="21B9B489"/>
    <w:rsid w:val="21B9EB9E"/>
    <w:rsid w:val="21B9EBBE"/>
    <w:rsid w:val="21BA140A"/>
    <w:rsid w:val="21BA2AE5"/>
    <w:rsid w:val="21BA2F70"/>
    <w:rsid w:val="21BA7250"/>
    <w:rsid w:val="21BA8BFD"/>
    <w:rsid w:val="21BA9420"/>
    <w:rsid w:val="21BADEF1"/>
    <w:rsid w:val="21BAE90F"/>
    <w:rsid w:val="21BB0971"/>
    <w:rsid w:val="21BB666A"/>
    <w:rsid w:val="21BBB317"/>
    <w:rsid w:val="21BBDF88"/>
    <w:rsid w:val="21BBE43E"/>
    <w:rsid w:val="21BBE61C"/>
    <w:rsid w:val="21BC1F0D"/>
    <w:rsid w:val="21BC28C1"/>
    <w:rsid w:val="21BC2B3F"/>
    <w:rsid w:val="21BC6555"/>
    <w:rsid w:val="21BC7E53"/>
    <w:rsid w:val="21BCD685"/>
    <w:rsid w:val="21BCE771"/>
    <w:rsid w:val="21BD0B0C"/>
    <w:rsid w:val="21BD0F8D"/>
    <w:rsid w:val="21BD2586"/>
    <w:rsid w:val="21BD57B2"/>
    <w:rsid w:val="21BD5817"/>
    <w:rsid w:val="21BD6431"/>
    <w:rsid w:val="21BD6C2B"/>
    <w:rsid w:val="21BD713F"/>
    <w:rsid w:val="21BDD016"/>
    <w:rsid w:val="21BDE5D8"/>
    <w:rsid w:val="21BE68FB"/>
    <w:rsid w:val="21BEA394"/>
    <w:rsid w:val="21BECDFC"/>
    <w:rsid w:val="21BED158"/>
    <w:rsid w:val="21BF40B0"/>
    <w:rsid w:val="21BF6B2E"/>
    <w:rsid w:val="21BFA983"/>
    <w:rsid w:val="21BFB01A"/>
    <w:rsid w:val="21BFCDFE"/>
    <w:rsid w:val="21BFD706"/>
    <w:rsid w:val="21BFFC98"/>
    <w:rsid w:val="21C04CD8"/>
    <w:rsid w:val="21C0766E"/>
    <w:rsid w:val="21C0B234"/>
    <w:rsid w:val="21C0F25B"/>
    <w:rsid w:val="21C124D5"/>
    <w:rsid w:val="21C16A4F"/>
    <w:rsid w:val="21C181A3"/>
    <w:rsid w:val="21C18EA9"/>
    <w:rsid w:val="21C1C1A4"/>
    <w:rsid w:val="21C1E28E"/>
    <w:rsid w:val="21C20F97"/>
    <w:rsid w:val="21C22477"/>
    <w:rsid w:val="21C251E1"/>
    <w:rsid w:val="21C2996E"/>
    <w:rsid w:val="21C2AD12"/>
    <w:rsid w:val="21C2C59C"/>
    <w:rsid w:val="21C32C20"/>
    <w:rsid w:val="21C33F7B"/>
    <w:rsid w:val="21C346C6"/>
    <w:rsid w:val="21C35B06"/>
    <w:rsid w:val="21C39DF2"/>
    <w:rsid w:val="21C3CC30"/>
    <w:rsid w:val="21C40DAB"/>
    <w:rsid w:val="21C42CF6"/>
    <w:rsid w:val="21C430FC"/>
    <w:rsid w:val="21C45769"/>
    <w:rsid w:val="21C458B0"/>
    <w:rsid w:val="21C4AE50"/>
    <w:rsid w:val="21C4B956"/>
    <w:rsid w:val="21C4D893"/>
    <w:rsid w:val="21C56CEB"/>
    <w:rsid w:val="21C57B8E"/>
    <w:rsid w:val="21C58DAC"/>
    <w:rsid w:val="21C5B218"/>
    <w:rsid w:val="21C60685"/>
    <w:rsid w:val="21C62AA3"/>
    <w:rsid w:val="21C655A8"/>
    <w:rsid w:val="21C65669"/>
    <w:rsid w:val="21C68A55"/>
    <w:rsid w:val="21C6934B"/>
    <w:rsid w:val="21C6AB82"/>
    <w:rsid w:val="21C6CDA9"/>
    <w:rsid w:val="21C6FBE4"/>
    <w:rsid w:val="21C794B0"/>
    <w:rsid w:val="21C7A7E9"/>
    <w:rsid w:val="21C7D169"/>
    <w:rsid w:val="21C7F50B"/>
    <w:rsid w:val="21C81858"/>
    <w:rsid w:val="21C8601E"/>
    <w:rsid w:val="21C86DCB"/>
    <w:rsid w:val="21C878C6"/>
    <w:rsid w:val="21C884CD"/>
    <w:rsid w:val="21C88814"/>
    <w:rsid w:val="21C8E190"/>
    <w:rsid w:val="21C90F17"/>
    <w:rsid w:val="21C913A4"/>
    <w:rsid w:val="21C93D6D"/>
    <w:rsid w:val="21C9FAF4"/>
    <w:rsid w:val="21CA01D3"/>
    <w:rsid w:val="21CA1EA2"/>
    <w:rsid w:val="21CA213C"/>
    <w:rsid w:val="21CA2A58"/>
    <w:rsid w:val="21CA4E7E"/>
    <w:rsid w:val="21CA6BCC"/>
    <w:rsid w:val="21CA9E39"/>
    <w:rsid w:val="21CAF405"/>
    <w:rsid w:val="21CB0F33"/>
    <w:rsid w:val="21CB2C9F"/>
    <w:rsid w:val="21CB5C52"/>
    <w:rsid w:val="21CB71CA"/>
    <w:rsid w:val="21CB8C59"/>
    <w:rsid w:val="21CBC858"/>
    <w:rsid w:val="21CC079A"/>
    <w:rsid w:val="21CC57E9"/>
    <w:rsid w:val="21CC5B57"/>
    <w:rsid w:val="21CC6BE4"/>
    <w:rsid w:val="21CC842B"/>
    <w:rsid w:val="21CCEDEB"/>
    <w:rsid w:val="21CD207C"/>
    <w:rsid w:val="21CD3093"/>
    <w:rsid w:val="21CD3AA8"/>
    <w:rsid w:val="21CD505A"/>
    <w:rsid w:val="21CD637B"/>
    <w:rsid w:val="21CD7C72"/>
    <w:rsid w:val="21CDC92D"/>
    <w:rsid w:val="21CDDF7A"/>
    <w:rsid w:val="21CDF9B7"/>
    <w:rsid w:val="21CDFC91"/>
    <w:rsid w:val="21CE55F2"/>
    <w:rsid w:val="21CE5D79"/>
    <w:rsid w:val="21CEAF0A"/>
    <w:rsid w:val="21CEDFD1"/>
    <w:rsid w:val="21CF0F0F"/>
    <w:rsid w:val="21CF1C24"/>
    <w:rsid w:val="21CF4BEC"/>
    <w:rsid w:val="21CF86EB"/>
    <w:rsid w:val="21CF949B"/>
    <w:rsid w:val="21CFA519"/>
    <w:rsid w:val="21CFB5EF"/>
    <w:rsid w:val="21CFB711"/>
    <w:rsid w:val="21CFC053"/>
    <w:rsid w:val="21D01168"/>
    <w:rsid w:val="21D01575"/>
    <w:rsid w:val="21D02444"/>
    <w:rsid w:val="21D05745"/>
    <w:rsid w:val="21D069ED"/>
    <w:rsid w:val="21D0BA47"/>
    <w:rsid w:val="21D0CE9D"/>
    <w:rsid w:val="21D0D3AC"/>
    <w:rsid w:val="21D0E1D8"/>
    <w:rsid w:val="21D0EC06"/>
    <w:rsid w:val="21D113DC"/>
    <w:rsid w:val="21D12394"/>
    <w:rsid w:val="21D1C92B"/>
    <w:rsid w:val="21D1DFF9"/>
    <w:rsid w:val="21D1FED4"/>
    <w:rsid w:val="21D2096F"/>
    <w:rsid w:val="21D228B1"/>
    <w:rsid w:val="21D22FF7"/>
    <w:rsid w:val="21D2CBE6"/>
    <w:rsid w:val="21D2D184"/>
    <w:rsid w:val="21D2D659"/>
    <w:rsid w:val="21D2FC0A"/>
    <w:rsid w:val="21D31A51"/>
    <w:rsid w:val="21D3A100"/>
    <w:rsid w:val="21D3B781"/>
    <w:rsid w:val="21D419E3"/>
    <w:rsid w:val="21D41EB7"/>
    <w:rsid w:val="21D42710"/>
    <w:rsid w:val="21D4372C"/>
    <w:rsid w:val="21D49C15"/>
    <w:rsid w:val="21D4A432"/>
    <w:rsid w:val="21D4FA30"/>
    <w:rsid w:val="21D5200D"/>
    <w:rsid w:val="21D554CA"/>
    <w:rsid w:val="21D56D3A"/>
    <w:rsid w:val="21D5D3F0"/>
    <w:rsid w:val="21D6552E"/>
    <w:rsid w:val="21D67E7F"/>
    <w:rsid w:val="21D6BB47"/>
    <w:rsid w:val="21D6C5FD"/>
    <w:rsid w:val="21D6DC8C"/>
    <w:rsid w:val="21D74C63"/>
    <w:rsid w:val="21D75C2E"/>
    <w:rsid w:val="21D779E0"/>
    <w:rsid w:val="21D7889A"/>
    <w:rsid w:val="21D7A7E8"/>
    <w:rsid w:val="21D7C495"/>
    <w:rsid w:val="21D854EB"/>
    <w:rsid w:val="21D87AFF"/>
    <w:rsid w:val="21D8BA12"/>
    <w:rsid w:val="21D8DCD1"/>
    <w:rsid w:val="21D8DEC7"/>
    <w:rsid w:val="21D8E7F2"/>
    <w:rsid w:val="21D92550"/>
    <w:rsid w:val="21D95F53"/>
    <w:rsid w:val="21D96686"/>
    <w:rsid w:val="21D96687"/>
    <w:rsid w:val="21D966E4"/>
    <w:rsid w:val="21D9747C"/>
    <w:rsid w:val="21D97B72"/>
    <w:rsid w:val="21D985EF"/>
    <w:rsid w:val="21D9AABC"/>
    <w:rsid w:val="21D9C383"/>
    <w:rsid w:val="21D9E63C"/>
    <w:rsid w:val="21DA1F7E"/>
    <w:rsid w:val="21DA31D1"/>
    <w:rsid w:val="21DA3DFF"/>
    <w:rsid w:val="21DA45FB"/>
    <w:rsid w:val="21DA57D9"/>
    <w:rsid w:val="21DA6FAB"/>
    <w:rsid w:val="21DA7DD4"/>
    <w:rsid w:val="21DACC42"/>
    <w:rsid w:val="21DADE89"/>
    <w:rsid w:val="21DAE8F3"/>
    <w:rsid w:val="21DAEBAF"/>
    <w:rsid w:val="21DAFA9B"/>
    <w:rsid w:val="21DAFF84"/>
    <w:rsid w:val="21DB0CA8"/>
    <w:rsid w:val="21DB1F13"/>
    <w:rsid w:val="21DBBD9F"/>
    <w:rsid w:val="21DBD485"/>
    <w:rsid w:val="21DBF811"/>
    <w:rsid w:val="21DC0A1B"/>
    <w:rsid w:val="21DC234A"/>
    <w:rsid w:val="21DC2B8A"/>
    <w:rsid w:val="21DC2FBD"/>
    <w:rsid w:val="21DD018C"/>
    <w:rsid w:val="21DD2602"/>
    <w:rsid w:val="21DD4138"/>
    <w:rsid w:val="21DD4C4B"/>
    <w:rsid w:val="21DD58EF"/>
    <w:rsid w:val="21DD5EAE"/>
    <w:rsid w:val="21DD958B"/>
    <w:rsid w:val="21DD9B41"/>
    <w:rsid w:val="21DDA144"/>
    <w:rsid w:val="21DDACC1"/>
    <w:rsid w:val="21DDAE30"/>
    <w:rsid w:val="21DDE438"/>
    <w:rsid w:val="21DDE549"/>
    <w:rsid w:val="21DE075D"/>
    <w:rsid w:val="21DE6BB5"/>
    <w:rsid w:val="21DE7DF8"/>
    <w:rsid w:val="21DEC968"/>
    <w:rsid w:val="21DECDD9"/>
    <w:rsid w:val="21DED733"/>
    <w:rsid w:val="21DEFD2C"/>
    <w:rsid w:val="21DF13F7"/>
    <w:rsid w:val="21DF267A"/>
    <w:rsid w:val="21DF4B4E"/>
    <w:rsid w:val="21DF4D9F"/>
    <w:rsid w:val="21DF8391"/>
    <w:rsid w:val="21DF86AE"/>
    <w:rsid w:val="21DF9187"/>
    <w:rsid w:val="21DFA396"/>
    <w:rsid w:val="21DFBDEB"/>
    <w:rsid w:val="21DFC24D"/>
    <w:rsid w:val="21DFD28C"/>
    <w:rsid w:val="21DFE040"/>
    <w:rsid w:val="21DFE672"/>
    <w:rsid w:val="21DFE8E0"/>
    <w:rsid w:val="21E001AF"/>
    <w:rsid w:val="21E02141"/>
    <w:rsid w:val="21E0252D"/>
    <w:rsid w:val="21E02779"/>
    <w:rsid w:val="21E04F65"/>
    <w:rsid w:val="21E05DB5"/>
    <w:rsid w:val="21E0643D"/>
    <w:rsid w:val="21E0A961"/>
    <w:rsid w:val="21E0C8A1"/>
    <w:rsid w:val="21E0CBA5"/>
    <w:rsid w:val="21E0FAE0"/>
    <w:rsid w:val="21E13489"/>
    <w:rsid w:val="21E1525E"/>
    <w:rsid w:val="21E1550C"/>
    <w:rsid w:val="21E1938C"/>
    <w:rsid w:val="21E1976F"/>
    <w:rsid w:val="21E1BF7F"/>
    <w:rsid w:val="21E1DF43"/>
    <w:rsid w:val="21E1F78F"/>
    <w:rsid w:val="21E20CA3"/>
    <w:rsid w:val="21E2770F"/>
    <w:rsid w:val="21E2F4F0"/>
    <w:rsid w:val="21E2FE27"/>
    <w:rsid w:val="21E2FFB8"/>
    <w:rsid w:val="21E30B49"/>
    <w:rsid w:val="21E33C41"/>
    <w:rsid w:val="21E3510F"/>
    <w:rsid w:val="21E3BEA5"/>
    <w:rsid w:val="21E3E0DE"/>
    <w:rsid w:val="21E3E95D"/>
    <w:rsid w:val="21E40795"/>
    <w:rsid w:val="21E407D8"/>
    <w:rsid w:val="21E42C99"/>
    <w:rsid w:val="21E4AA3B"/>
    <w:rsid w:val="21E4D321"/>
    <w:rsid w:val="21E4D3E7"/>
    <w:rsid w:val="21E4E89D"/>
    <w:rsid w:val="21E5141C"/>
    <w:rsid w:val="21E55342"/>
    <w:rsid w:val="21E56A2A"/>
    <w:rsid w:val="21E56BFA"/>
    <w:rsid w:val="21E583E4"/>
    <w:rsid w:val="21E59614"/>
    <w:rsid w:val="21E59C5A"/>
    <w:rsid w:val="21E5CFF5"/>
    <w:rsid w:val="21E5D8DE"/>
    <w:rsid w:val="21E662D8"/>
    <w:rsid w:val="21E6680A"/>
    <w:rsid w:val="21E66B82"/>
    <w:rsid w:val="21E670A1"/>
    <w:rsid w:val="21E6EBF6"/>
    <w:rsid w:val="21E6F66C"/>
    <w:rsid w:val="21E71842"/>
    <w:rsid w:val="21E740C6"/>
    <w:rsid w:val="21E748E9"/>
    <w:rsid w:val="21E796FF"/>
    <w:rsid w:val="21E7E2CB"/>
    <w:rsid w:val="21E8416C"/>
    <w:rsid w:val="21E8757F"/>
    <w:rsid w:val="21E8C48E"/>
    <w:rsid w:val="21E911E8"/>
    <w:rsid w:val="21E93C2B"/>
    <w:rsid w:val="21E93E9C"/>
    <w:rsid w:val="21E96BBA"/>
    <w:rsid w:val="21E9924A"/>
    <w:rsid w:val="21E9A10A"/>
    <w:rsid w:val="21E9DB60"/>
    <w:rsid w:val="21EA287E"/>
    <w:rsid w:val="21EA43AE"/>
    <w:rsid w:val="21EA4EA8"/>
    <w:rsid w:val="21EA5107"/>
    <w:rsid w:val="21EA7AD9"/>
    <w:rsid w:val="21EA8BBB"/>
    <w:rsid w:val="21EAA482"/>
    <w:rsid w:val="21EAEF30"/>
    <w:rsid w:val="21EB14AC"/>
    <w:rsid w:val="21EB16B9"/>
    <w:rsid w:val="21EB2648"/>
    <w:rsid w:val="21EB4BDB"/>
    <w:rsid w:val="21EB6345"/>
    <w:rsid w:val="21EB832A"/>
    <w:rsid w:val="21EBA7A2"/>
    <w:rsid w:val="21EBC1C7"/>
    <w:rsid w:val="21EBD438"/>
    <w:rsid w:val="21EBE79B"/>
    <w:rsid w:val="21EC1CC8"/>
    <w:rsid w:val="21EC39C2"/>
    <w:rsid w:val="21EC4349"/>
    <w:rsid w:val="21EC4DE9"/>
    <w:rsid w:val="21EC657F"/>
    <w:rsid w:val="21EC78C8"/>
    <w:rsid w:val="21ECB092"/>
    <w:rsid w:val="21ECBE25"/>
    <w:rsid w:val="21ECC3DB"/>
    <w:rsid w:val="21ECDE6C"/>
    <w:rsid w:val="21ED286A"/>
    <w:rsid w:val="21ED2D46"/>
    <w:rsid w:val="21ED3AAC"/>
    <w:rsid w:val="21ED4911"/>
    <w:rsid w:val="21EDB06E"/>
    <w:rsid w:val="21EDD46C"/>
    <w:rsid w:val="21EDD7F0"/>
    <w:rsid w:val="21EDE833"/>
    <w:rsid w:val="21EDF756"/>
    <w:rsid w:val="21EE13D3"/>
    <w:rsid w:val="21EE1797"/>
    <w:rsid w:val="21EE3924"/>
    <w:rsid w:val="21EE56F1"/>
    <w:rsid w:val="21EE5BC1"/>
    <w:rsid w:val="21EE7C53"/>
    <w:rsid w:val="21EE87DC"/>
    <w:rsid w:val="21EED16C"/>
    <w:rsid w:val="21EEE97A"/>
    <w:rsid w:val="21EEFD8D"/>
    <w:rsid w:val="21EEFEED"/>
    <w:rsid w:val="21EF0DF7"/>
    <w:rsid w:val="21EF2108"/>
    <w:rsid w:val="21EF2147"/>
    <w:rsid w:val="21EF2DE1"/>
    <w:rsid w:val="21EF2E2A"/>
    <w:rsid w:val="21EF5124"/>
    <w:rsid w:val="21EF61D6"/>
    <w:rsid w:val="21EF74D4"/>
    <w:rsid w:val="21EFA9C9"/>
    <w:rsid w:val="21EFDA49"/>
    <w:rsid w:val="21F012E7"/>
    <w:rsid w:val="21F03316"/>
    <w:rsid w:val="21F06131"/>
    <w:rsid w:val="21F079E6"/>
    <w:rsid w:val="21F07BFF"/>
    <w:rsid w:val="21F0CF25"/>
    <w:rsid w:val="21F11071"/>
    <w:rsid w:val="21F11380"/>
    <w:rsid w:val="21F1B763"/>
    <w:rsid w:val="21F1C3A7"/>
    <w:rsid w:val="21F1F997"/>
    <w:rsid w:val="21F234F9"/>
    <w:rsid w:val="21F26238"/>
    <w:rsid w:val="21F270D9"/>
    <w:rsid w:val="21F28AF4"/>
    <w:rsid w:val="21F292A3"/>
    <w:rsid w:val="21F2B6E1"/>
    <w:rsid w:val="21F2E88B"/>
    <w:rsid w:val="21F32015"/>
    <w:rsid w:val="21F34CD9"/>
    <w:rsid w:val="21F36428"/>
    <w:rsid w:val="21F37877"/>
    <w:rsid w:val="21F3A35F"/>
    <w:rsid w:val="21F3A7C8"/>
    <w:rsid w:val="21F3A8B1"/>
    <w:rsid w:val="21F3C6A8"/>
    <w:rsid w:val="21F40374"/>
    <w:rsid w:val="21F41977"/>
    <w:rsid w:val="21F4386C"/>
    <w:rsid w:val="21F43A6D"/>
    <w:rsid w:val="21F43DDD"/>
    <w:rsid w:val="21F44B54"/>
    <w:rsid w:val="21F471F5"/>
    <w:rsid w:val="21F4810C"/>
    <w:rsid w:val="21F49C63"/>
    <w:rsid w:val="21F52213"/>
    <w:rsid w:val="21F55435"/>
    <w:rsid w:val="21F56D25"/>
    <w:rsid w:val="21F59199"/>
    <w:rsid w:val="21F59BF3"/>
    <w:rsid w:val="21F5BA31"/>
    <w:rsid w:val="21F5C437"/>
    <w:rsid w:val="21F5D9C5"/>
    <w:rsid w:val="21F5F487"/>
    <w:rsid w:val="21F61C95"/>
    <w:rsid w:val="21F6783E"/>
    <w:rsid w:val="21F685D3"/>
    <w:rsid w:val="21F6B129"/>
    <w:rsid w:val="21F6C88A"/>
    <w:rsid w:val="21F6EC2B"/>
    <w:rsid w:val="21F7B6C9"/>
    <w:rsid w:val="21F7BE09"/>
    <w:rsid w:val="21F7C0F7"/>
    <w:rsid w:val="21F7D3D1"/>
    <w:rsid w:val="21F7DE03"/>
    <w:rsid w:val="21F7DE9E"/>
    <w:rsid w:val="21F8371A"/>
    <w:rsid w:val="21F8442F"/>
    <w:rsid w:val="21F86E98"/>
    <w:rsid w:val="21F89D6C"/>
    <w:rsid w:val="21F8B368"/>
    <w:rsid w:val="21F8E620"/>
    <w:rsid w:val="21F91852"/>
    <w:rsid w:val="21F94419"/>
    <w:rsid w:val="21F95FA2"/>
    <w:rsid w:val="21F9A601"/>
    <w:rsid w:val="21F9B892"/>
    <w:rsid w:val="21F9CFCB"/>
    <w:rsid w:val="21F9E330"/>
    <w:rsid w:val="21F9E71D"/>
    <w:rsid w:val="21FA44D2"/>
    <w:rsid w:val="21FA4E69"/>
    <w:rsid w:val="21FA63AB"/>
    <w:rsid w:val="21FA8ACB"/>
    <w:rsid w:val="21FAB6E3"/>
    <w:rsid w:val="21FB10A0"/>
    <w:rsid w:val="21FB3D70"/>
    <w:rsid w:val="21FB49C3"/>
    <w:rsid w:val="21FB554A"/>
    <w:rsid w:val="21FB8699"/>
    <w:rsid w:val="21FBEE92"/>
    <w:rsid w:val="21FBF9C7"/>
    <w:rsid w:val="21FBFB64"/>
    <w:rsid w:val="21FC0497"/>
    <w:rsid w:val="21FC18EA"/>
    <w:rsid w:val="21FC5CF4"/>
    <w:rsid w:val="21FC7A75"/>
    <w:rsid w:val="21FC927C"/>
    <w:rsid w:val="21FC938A"/>
    <w:rsid w:val="21FCD28A"/>
    <w:rsid w:val="21FCE58B"/>
    <w:rsid w:val="21FD168D"/>
    <w:rsid w:val="21FD16B9"/>
    <w:rsid w:val="21FD3B4A"/>
    <w:rsid w:val="21FD3CB0"/>
    <w:rsid w:val="21FD7E71"/>
    <w:rsid w:val="21FDC336"/>
    <w:rsid w:val="21FDC677"/>
    <w:rsid w:val="21FDD746"/>
    <w:rsid w:val="21FDE3AD"/>
    <w:rsid w:val="21FDE53B"/>
    <w:rsid w:val="21FE08DF"/>
    <w:rsid w:val="21FE0B35"/>
    <w:rsid w:val="21FE6B7C"/>
    <w:rsid w:val="21FE761D"/>
    <w:rsid w:val="21FE77B0"/>
    <w:rsid w:val="21FE7936"/>
    <w:rsid w:val="21FE9689"/>
    <w:rsid w:val="21FEC4D3"/>
    <w:rsid w:val="21FECF97"/>
    <w:rsid w:val="21FEE8B2"/>
    <w:rsid w:val="21FEFF1D"/>
    <w:rsid w:val="21FF01DD"/>
    <w:rsid w:val="21FF129F"/>
    <w:rsid w:val="21FF3A28"/>
    <w:rsid w:val="21FF9E42"/>
    <w:rsid w:val="21FFAE57"/>
    <w:rsid w:val="21FFB0E2"/>
    <w:rsid w:val="21FFBD0D"/>
    <w:rsid w:val="21FFCEC7"/>
    <w:rsid w:val="21FFEF35"/>
    <w:rsid w:val="21FFF173"/>
    <w:rsid w:val="22000675"/>
    <w:rsid w:val="220033FB"/>
    <w:rsid w:val="220040E8"/>
    <w:rsid w:val="22006D50"/>
    <w:rsid w:val="22009CBB"/>
    <w:rsid w:val="22009D86"/>
    <w:rsid w:val="2200ACBB"/>
    <w:rsid w:val="2200CA4E"/>
    <w:rsid w:val="2200D306"/>
    <w:rsid w:val="22012787"/>
    <w:rsid w:val="22012B99"/>
    <w:rsid w:val="22012E69"/>
    <w:rsid w:val="22017FA6"/>
    <w:rsid w:val="2201BF8E"/>
    <w:rsid w:val="2202190F"/>
    <w:rsid w:val="220246A3"/>
    <w:rsid w:val="22027D73"/>
    <w:rsid w:val="22027FC0"/>
    <w:rsid w:val="2202CB06"/>
    <w:rsid w:val="2202F487"/>
    <w:rsid w:val="22030CED"/>
    <w:rsid w:val="2203282A"/>
    <w:rsid w:val="22035AE0"/>
    <w:rsid w:val="2203B658"/>
    <w:rsid w:val="2203BF9C"/>
    <w:rsid w:val="2203D64C"/>
    <w:rsid w:val="2203E2BA"/>
    <w:rsid w:val="2203FAD0"/>
    <w:rsid w:val="22041960"/>
    <w:rsid w:val="220419AB"/>
    <w:rsid w:val="22041DEE"/>
    <w:rsid w:val="2204238C"/>
    <w:rsid w:val="22042959"/>
    <w:rsid w:val="22042E7C"/>
    <w:rsid w:val="220456B6"/>
    <w:rsid w:val="22045F93"/>
    <w:rsid w:val="2204E66B"/>
    <w:rsid w:val="2204F19D"/>
    <w:rsid w:val="22050BB1"/>
    <w:rsid w:val="22051D91"/>
    <w:rsid w:val="22053153"/>
    <w:rsid w:val="22055084"/>
    <w:rsid w:val="2205602F"/>
    <w:rsid w:val="2205697E"/>
    <w:rsid w:val="2205738B"/>
    <w:rsid w:val="2205A343"/>
    <w:rsid w:val="2205ACF7"/>
    <w:rsid w:val="2205EAEF"/>
    <w:rsid w:val="22064EE7"/>
    <w:rsid w:val="22067A87"/>
    <w:rsid w:val="2206A7F2"/>
    <w:rsid w:val="2206C7C2"/>
    <w:rsid w:val="2206DB9A"/>
    <w:rsid w:val="2206DF7A"/>
    <w:rsid w:val="22071CC4"/>
    <w:rsid w:val="220747E4"/>
    <w:rsid w:val="22079D81"/>
    <w:rsid w:val="2207B4D8"/>
    <w:rsid w:val="2207D712"/>
    <w:rsid w:val="2207E972"/>
    <w:rsid w:val="22080DD0"/>
    <w:rsid w:val="22080E28"/>
    <w:rsid w:val="220833A9"/>
    <w:rsid w:val="22086238"/>
    <w:rsid w:val="2208678B"/>
    <w:rsid w:val="2208CFD1"/>
    <w:rsid w:val="2208D711"/>
    <w:rsid w:val="2208DF0F"/>
    <w:rsid w:val="2208F1D9"/>
    <w:rsid w:val="220918E3"/>
    <w:rsid w:val="2209192E"/>
    <w:rsid w:val="22091CA3"/>
    <w:rsid w:val="2209618B"/>
    <w:rsid w:val="22097203"/>
    <w:rsid w:val="22097BEC"/>
    <w:rsid w:val="2209B61B"/>
    <w:rsid w:val="2209E840"/>
    <w:rsid w:val="2209EEDA"/>
    <w:rsid w:val="220A41E7"/>
    <w:rsid w:val="220A89AB"/>
    <w:rsid w:val="220A9052"/>
    <w:rsid w:val="220A95DB"/>
    <w:rsid w:val="220AABE6"/>
    <w:rsid w:val="220ABAD4"/>
    <w:rsid w:val="220AD8A4"/>
    <w:rsid w:val="220B1B15"/>
    <w:rsid w:val="220B1EFF"/>
    <w:rsid w:val="220B22A7"/>
    <w:rsid w:val="220B5DB0"/>
    <w:rsid w:val="220B9403"/>
    <w:rsid w:val="220BB2E2"/>
    <w:rsid w:val="220BD5C4"/>
    <w:rsid w:val="220BF4B9"/>
    <w:rsid w:val="220C5E56"/>
    <w:rsid w:val="220CD929"/>
    <w:rsid w:val="220D5AB3"/>
    <w:rsid w:val="220DC675"/>
    <w:rsid w:val="220DCDCD"/>
    <w:rsid w:val="220DD0C1"/>
    <w:rsid w:val="220DE860"/>
    <w:rsid w:val="220DF5C0"/>
    <w:rsid w:val="220E0567"/>
    <w:rsid w:val="220E1F80"/>
    <w:rsid w:val="220E30DB"/>
    <w:rsid w:val="220E350C"/>
    <w:rsid w:val="220E45D8"/>
    <w:rsid w:val="220E90E6"/>
    <w:rsid w:val="220EAF2C"/>
    <w:rsid w:val="220ED9A5"/>
    <w:rsid w:val="220EE4A1"/>
    <w:rsid w:val="220EFA11"/>
    <w:rsid w:val="220F4F84"/>
    <w:rsid w:val="220F53A3"/>
    <w:rsid w:val="220F569A"/>
    <w:rsid w:val="220F5AB4"/>
    <w:rsid w:val="220F615F"/>
    <w:rsid w:val="220FE128"/>
    <w:rsid w:val="221000D2"/>
    <w:rsid w:val="221031ED"/>
    <w:rsid w:val="22104600"/>
    <w:rsid w:val="22106092"/>
    <w:rsid w:val="2210742D"/>
    <w:rsid w:val="22112444"/>
    <w:rsid w:val="22114776"/>
    <w:rsid w:val="221147FE"/>
    <w:rsid w:val="221161F5"/>
    <w:rsid w:val="2211C400"/>
    <w:rsid w:val="2211D264"/>
    <w:rsid w:val="22120ADE"/>
    <w:rsid w:val="22122304"/>
    <w:rsid w:val="22123B86"/>
    <w:rsid w:val="221259D5"/>
    <w:rsid w:val="22129023"/>
    <w:rsid w:val="22129BBB"/>
    <w:rsid w:val="2212C259"/>
    <w:rsid w:val="2212C69D"/>
    <w:rsid w:val="2212C874"/>
    <w:rsid w:val="2213116C"/>
    <w:rsid w:val="22134C14"/>
    <w:rsid w:val="221363BC"/>
    <w:rsid w:val="22136FDA"/>
    <w:rsid w:val="221388E1"/>
    <w:rsid w:val="22139931"/>
    <w:rsid w:val="2213E7ED"/>
    <w:rsid w:val="22144AD1"/>
    <w:rsid w:val="22144D88"/>
    <w:rsid w:val="22147B5B"/>
    <w:rsid w:val="22148064"/>
    <w:rsid w:val="2214A309"/>
    <w:rsid w:val="2215348F"/>
    <w:rsid w:val="22153A76"/>
    <w:rsid w:val="22159FAE"/>
    <w:rsid w:val="2215A803"/>
    <w:rsid w:val="2215CA1B"/>
    <w:rsid w:val="2215DE01"/>
    <w:rsid w:val="2216233D"/>
    <w:rsid w:val="22167ACC"/>
    <w:rsid w:val="2216A9BB"/>
    <w:rsid w:val="2216CAB7"/>
    <w:rsid w:val="2216F797"/>
    <w:rsid w:val="2216FF9A"/>
    <w:rsid w:val="22172100"/>
    <w:rsid w:val="22172598"/>
    <w:rsid w:val="22178F79"/>
    <w:rsid w:val="2217B615"/>
    <w:rsid w:val="2217D5C3"/>
    <w:rsid w:val="2217F767"/>
    <w:rsid w:val="221806AE"/>
    <w:rsid w:val="22180C39"/>
    <w:rsid w:val="22181CCD"/>
    <w:rsid w:val="22183A6F"/>
    <w:rsid w:val="22183D1B"/>
    <w:rsid w:val="22185BFE"/>
    <w:rsid w:val="2218678C"/>
    <w:rsid w:val="2218B3E9"/>
    <w:rsid w:val="2218CFF5"/>
    <w:rsid w:val="2218E540"/>
    <w:rsid w:val="2218E801"/>
    <w:rsid w:val="2218EA5E"/>
    <w:rsid w:val="2219185F"/>
    <w:rsid w:val="2219435E"/>
    <w:rsid w:val="22195EF4"/>
    <w:rsid w:val="22196BF8"/>
    <w:rsid w:val="22197E4B"/>
    <w:rsid w:val="2219C575"/>
    <w:rsid w:val="2219DE60"/>
    <w:rsid w:val="2219F2CC"/>
    <w:rsid w:val="221A2B0F"/>
    <w:rsid w:val="221A4388"/>
    <w:rsid w:val="221A47AA"/>
    <w:rsid w:val="221A4986"/>
    <w:rsid w:val="221A4A13"/>
    <w:rsid w:val="221A5906"/>
    <w:rsid w:val="221B5B01"/>
    <w:rsid w:val="221BB8F4"/>
    <w:rsid w:val="221BD1A4"/>
    <w:rsid w:val="221BFD41"/>
    <w:rsid w:val="221C261B"/>
    <w:rsid w:val="221C5C2C"/>
    <w:rsid w:val="221C5D9C"/>
    <w:rsid w:val="221C7F59"/>
    <w:rsid w:val="221CD52E"/>
    <w:rsid w:val="221CE92C"/>
    <w:rsid w:val="221CF574"/>
    <w:rsid w:val="221D3893"/>
    <w:rsid w:val="221D63EF"/>
    <w:rsid w:val="221D80F5"/>
    <w:rsid w:val="221DB9CC"/>
    <w:rsid w:val="221DCCE3"/>
    <w:rsid w:val="221E015C"/>
    <w:rsid w:val="221E40BE"/>
    <w:rsid w:val="221E6550"/>
    <w:rsid w:val="221E7509"/>
    <w:rsid w:val="221E8500"/>
    <w:rsid w:val="221EC2A7"/>
    <w:rsid w:val="221EC312"/>
    <w:rsid w:val="221EFD61"/>
    <w:rsid w:val="221F01B0"/>
    <w:rsid w:val="221F0C61"/>
    <w:rsid w:val="221F299C"/>
    <w:rsid w:val="221FADAE"/>
    <w:rsid w:val="221FCEF1"/>
    <w:rsid w:val="221FF8FF"/>
    <w:rsid w:val="22203DDF"/>
    <w:rsid w:val="2220672B"/>
    <w:rsid w:val="22206BB9"/>
    <w:rsid w:val="22206F1E"/>
    <w:rsid w:val="2220AE23"/>
    <w:rsid w:val="2220D977"/>
    <w:rsid w:val="2220ED37"/>
    <w:rsid w:val="222102A8"/>
    <w:rsid w:val="22210E4F"/>
    <w:rsid w:val="22211B1D"/>
    <w:rsid w:val="22212DC5"/>
    <w:rsid w:val="2221342E"/>
    <w:rsid w:val="222137FB"/>
    <w:rsid w:val="2221536D"/>
    <w:rsid w:val="22219100"/>
    <w:rsid w:val="2221D9EE"/>
    <w:rsid w:val="2221F642"/>
    <w:rsid w:val="22220A47"/>
    <w:rsid w:val="22223CC8"/>
    <w:rsid w:val="22226A54"/>
    <w:rsid w:val="22226A59"/>
    <w:rsid w:val="22228E85"/>
    <w:rsid w:val="22229B7A"/>
    <w:rsid w:val="22231663"/>
    <w:rsid w:val="22232983"/>
    <w:rsid w:val="22232C03"/>
    <w:rsid w:val="22233991"/>
    <w:rsid w:val="22235ABF"/>
    <w:rsid w:val="2223BFA5"/>
    <w:rsid w:val="2223CA3B"/>
    <w:rsid w:val="2223CC25"/>
    <w:rsid w:val="2223EAAF"/>
    <w:rsid w:val="2223FAB6"/>
    <w:rsid w:val="22240616"/>
    <w:rsid w:val="22242745"/>
    <w:rsid w:val="222455AB"/>
    <w:rsid w:val="2224A8B7"/>
    <w:rsid w:val="2224BC30"/>
    <w:rsid w:val="2224E2A1"/>
    <w:rsid w:val="22250452"/>
    <w:rsid w:val="222528AC"/>
    <w:rsid w:val="22252CF5"/>
    <w:rsid w:val="22253BA9"/>
    <w:rsid w:val="22253F31"/>
    <w:rsid w:val="22255EA0"/>
    <w:rsid w:val="2225E095"/>
    <w:rsid w:val="222612B7"/>
    <w:rsid w:val="22262D79"/>
    <w:rsid w:val="22262F6D"/>
    <w:rsid w:val="22265371"/>
    <w:rsid w:val="22265989"/>
    <w:rsid w:val="22265B9C"/>
    <w:rsid w:val="2226A4D3"/>
    <w:rsid w:val="2226C966"/>
    <w:rsid w:val="2226CFA7"/>
    <w:rsid w:val="22270995"/>
    <w:rsid w:val="22270E32"/>
    <w:rsid w:val="22276564"/>
    <w:rsid w:val="22276629"/>
    <w:rsid w:val="2227795D"/>
    <w:rsid w:val="22277EF8"/>
    <w:rsid w:val="2227B5D1"/>
    <w:rsid w:val="2227DE88"/>
    <w:rsid w:val="22282351"/>
    <w:rsid w:val="22282695"/>
    <w:rsid w:val="2228273F"/>
    <w:rsid w:val="22285AEC"/>
    <w:rsid w:val="22285C48"/>
    <w:rsid w:val="22289392"/>
    <w:rsid w:val="2228C872"/>
    <w:rsid w:val="2228E73F"/>
    <w:rsid w:val="22291280"/>
    <w:rsid w:val="22294F3F"/>
    <w:rsid w:val="22295614"/>
    <w:rsid w:val="2229890F"/>
    <w:rsid w:val="222992D9"/>
    <w:rsid w:val="22299A7D"/>
    <w:rsid w:val="2229A8D5"/>
    <w:rsid w:val="2229AB31"/>
    <w:rsid w:val="2229CE41"/>
    <w:rsid w:val="2229E1B1"/>
    <w:rsid w:val="222A17EB"/>
    <w:rsid w:val="222A23A6"/>
    <w:rsid w:val="222A35F7"/>
    <w:rsid w:val="222A365E"/>
    <w:rsid w:val="222A3AB6"/>
    <w:rsid w:val="222A5B64"/>
    <w:rsid w:val="222AFBDA"/>
    <w:rsid w:val="222AFF63"/>
    <w:rsid w:val="222B020A"/>
    <w:rsid w:val="222B1320"/>
    <w:rsid w:val="222B3703"/>
    <w:rsid w:val="222B5E96"/>
    <w:rsid w:val="222B67E4"/>
    <w:rsid w:val="222B7383"/>
    <w:rsid w:val="222BD10E"/>
    <w:rsid w:val="222BDED8"/>
    <w:rsid w:val="222BE20C"/>
    <w:rsid w:val="222BE99F"/>
    <w:rsid w:val="222C4611"/>
    <w:rsid w:val="222C94F4"/>
    <w:rsid w:val="222C9595"/>
    <w:rsid w:val="222C9E0E"/>
    <w:rsid w:val="222CB994"/>
    <w:rsid w:val="222CC345"/>
    <w:rsid w:val="222D169B"/>
    <w:rsid w:val="222D7B76"/>
    <w:rsid w:val="222E05B7"/>
    <w:rsid w:val="222E086A"/>
    <w:rsid w:val="222E0BA7"/>
    <w:rsid w:val="222E226F"/>
    <w:rsid w:val="222E4B65"/>
    <w:rsid w:val="222E666A"/>
    <w:rsid w:val="222E6799"/>
    <w:rsid w:val="222E88E2"/>
    <w:rsid w:val="222E9604"/>
    <w:rsid w:val="222EF745"/>
    <w:rsid w:val="222EFC53"/>
    <w:rsid w:val="222F2B83"/>
    <w:rsid w:val="222F670B"/>
    <w:rsid w:val="222F77AD"/>
    <w:rsid w:val="222F8389"/>
    <w:rsid w:val="222F979E"/>
    <w:rsid w:val="222FEFB5"/>
    <w:rsid w:val="22300100"/>
    <w:rsid w:val="22300123"/>
    <w:rsid w:val="223016D5"/>
    <w:rsid w:val="223044FA"/>
    <w:rsid w:val="223065AD"/>
    <w:rsid w:val="22307A23"/>
    <w:rsid w:val="2230822D"/>
    <w:rsid w:val="22308815"/>
    <w:rsid w:val="22308D03"/>
    <w:rsid w:val="2230C0A5"/>
    <w:rsid w:val="2230FECD"/>
    <w:rsid w:val="2231287E"/>
    <w:rsid w:val="22315975"/>
    <w:rsid w:val="2231C817"/>
    <w:rsid w:val="22320BC2"/>
    <w:rsid w:val="223228D4"/>
    <w:rsid w:val="22323248"/>
    <w:rsid w:val="22323E7D"/>
    <w:rsid w:val="2232872F"/>
    <w:rsid w:val="2232BCBD"/>
    <w:rsid w:val="2232C06D"/>
    <w:rsid w:val="2232D4B8"/>
    <w:rsid w:val="2232F989"/>
    <w:rsid w:val="2233354A"/>
    <w:rsid w:val="22334D50"/>
    <w:rsid w:val="22336D74"/>
    <w:rsid w:val="22337A2E"/>
    <w:rsid w:val="2233C069"/>
    <w:rsid w:val="2233E870"/>
    <w:rsid w:val="22343E4A"/>
    <w:rsid w:val="223451FD"/>
    <w:rsid w:val="2234674F"/>
    <w:rsid w:val="22347C5A"/>
    <w:rsid w:val="223480FF"/>
    <w:rsid w:val="22348389"/>
    <w:rsid w:val="223487C8"/>
    <w:rsid w:val="2234EC4D"/>
    <w:rsid w:val="22354079"/>
    <w:rsid w:val="22354125"/>
    <w:rsid w:val="22357D19"/>
    <w:rsid w:val="2235963A"/>
    <w:rsid w:val="2235CEAF"/>
    <w:rsid w:val="22362B99"/>
    <w:rsid w:val="223635A8"/>
    <w:rsid w:val="22366439"/>
    <w:rsid w:val="2236684B"/>
    <w:rsid w:val="2236CA57"/>
    <w:rsid w:val="2236DFEB"/>
    <w:rsid w:val="2236E234"/>
    <w:rsid w:val="2236E6BE"/>
    <w:rsid w:val="22370033"/>
    <w:rsid w:val="22370F9B"/>
    <w:rsid w:val="2237700A"/>
    <w:rsid w:val="22378923"/>
    <w:rsid w:val="223790B9"/>
    <w:rsid w:val="2237D8BA"/>
    <w:rsid w:val="2237FB87"/>
    <w:rsid w:val="223800E2"/>
    <w:rsid w:val="22383A3F"/>
    <w:rsid w:val="22385AAC"/>
    <w:rsid w:val="223896FA"/>
    <w:rsid w:val="22389AD6"/>
    <w:rsid w:val="22389C63"/>
    <w:rsid w:val="2238A12B"/>
    <w:rsid w:val="2238E915"/>
    <w:rsid w:val="2238ED18"/>
    <w:rsid w:val="2238F4F7"/>
    <w:rsid w:val="223900B8"/>
    <w:rsid w:val="22390834"/>
    <w:rsid w:val="22393F64"/>
    <w:rsid w:val="223991D7"/>
    <w:rsid w:val="223A4674"/>
    <w:rsid w:val="223A552A"/>
    <w:rsid w:val="223A5840"/>
    <w:rsid w:val="223A617C"/>
    <w:rsid w:val="223AF92C"/>
    <w:rsid w:val="223B4ED9"/>
    <w:rsid w:val="223B5BCE"/>
    <w:rsid w:val="223BBF00"/>
    <w:rsid w:val="223BC1EC"/>
    <w:rsid w:val="223BD248"/>
    <w:rsid w:val="223BD3BC"/>
    <w:rsid w:val="223BDAEC"/>
    <w:rsid w:val="223BEC70"/>
    <w:rsid w:val="223BF294"/>
    <w:rsid w:val="223BF71B"/>
    <w:rsid w:val="223C0F05"/>
    <w:rsid w:val="223C557E"/>
    <w:rsid w:val="223C85FD"/>
    <w:rsid w:val="223C86FC"/>
    <w:rsid w:val="223C8F90"/>
    <w:rsid w:val="223C9B53"/>
    <w:rsid w:val="223CA1BC"/>
    <w:rsid w:val="223CA492"/>
    <w:rsid w:val="223CBD64"/>
    <w:rsid w:val="223CE396"/>
    <w:rsid w:val="223D4461"/>
    <w:rsid w:val="223D4B12"/>
    <w:rsid w:val="223D6068"/>
    <w:rsid w:val="223D7C39"/>
    <w:rsid w:val="223D7C9A"/>
    <w:rsid w:val="223D7FB2"/>
    <w:rsid w:val="223DB30C"/>
    <w:rsid w:val="223DE331"/>
    <w:rsid w:val="223E0E42"/>
    <w:rsid w:val="223E7E16"/>
    <w:rsid w:val="223E82FF"/>
    <w:rsid w:val="223E85D2"/>
    <w:rsid w:val="223E9429"/>
    <w:rsid w:val="223EAC01"/>
    <w:rsid w:val="223EB568"/>
    <w:rsid w:val="223EE70E"/>
    <w:rsid w:val="223EF7B4"/>
    <w:rsid w:val="223F0674"/>
    <w:rsid w:val="223F2DC7"/>
    <w:rsid w:val="223F61CA"/>
    <w:rsid w:val="223F92D9"/>
    <w:rsid w:val="223F9ACA"/>
    <w:rsid w:val="223FAC8F"/>
    <w:rsid w:val="223FF680"/>
    <w:rsid w:val="223FF6EC"/>
    <w:rsid w:val="2240937C"/>
    <w:rsid w:val="2240F30E"/>
    <w:rsid w:val="22410182"/>
    <w:rsid w:val="22410B44"/>
    <w:rsid w:val="224119B1"/>
    <w:rsid w:val="22414F84"/>
    <w:rsid w:val="2241654B"/>
    <w:rsid w:val="224180F5"/>
    <w:rsid w:val="2241964E"/>
    <w:rsid w:val="2241A0CC"/>
    <w:rsid w:val="2241A154"/>
    <w:rsid w:val="2241A38E"/>
    <w:rsid w:val="2241C7CD"/>
    <w:rsid w:val="2241C83C"/>
    <w:rsid w:val="2241DBB9"/>
    <w:rsid w:val="2241E15A"/>
    <w:rsid w:val="22425020"/>
    <w:rsid w:val="2242576B"/>
    <w:rsid w:val="22427E05"/>
    <w:rsid w:val="22429C2F"/>
    <w:rsid w:val="22429E2C"/>
    <w:rsid w:val="22432652"/>
    <w:rsid w:val="22432C4A"/>
    <w:rsid w:val="22435132"/>
    <w:rsid w:val="22436563"/>
    <w:rsid w:val="22439E50"/>
    <w:rsid w:val="2243AECC"/>
    <w:rsid w:val="2243DB51"/>
    <w:rsid w:val="2243EB90"/>
    <w:rsid w:val="22445230"/>
    <w:rsid w:val="224468B4"/>
    <w:rsid w:val="22446BBB"/>
    <w:rsid w:val="2244857E"/>
    <w:rsid w:val="2244BC93"/>
    <w:rsid w:val="2244D35D"/>
    <w:rsid w:val="2244F85D"/>
    <w:rsid w:val="2244F9D9"/>
    <w:rsid w:val="22451D46"/>
    <w:rsid w:val="224538F1"/>
    <w:rsid w:val="224543E1"/>
    <w:rsid w:val="22455329"/>
    <w:rsid w:val="224589C1"/>
    <w:rsid w:val="2245E801"/>
    <w:rsid w:val="2245F1CA"/>
    <w:rsid w:val="224602E7"/>
    <w:rsid w:val="22465166"/>
    <w:rsid w:val="22465441"/>
    <w:rsid w:val="22466137"/>
    <w:rsid w:val="22466984"/>
    <w:rsid w:val="2246C1F7"/>
    <w:rsid w:val="2246C637"/>
    <w:rsid w:val="2246E34C"/>
    <w:rsid w:val="2246F3FF"/>
    <w:rsid w:val="2247049E"/>
    <w:rsid w:val="22471DE3"/>
    <w:rsid w:val="22474D49"/>
    <w:rsid w:val="22475ECE"/>
    <w:rsid w:val="224771EE"/>
    <w:rsid w:val="2247852D"/>
    <w:rsid w:val="2247A609"/>
    <w:rsid w:val="2247C240"/>
    <w:rsid w:val="2247E0C7"/>
    <w:rsid w:val="224804FF"/>
    <w:rsid w:val="224880BA"/>
    <w:rsid w:val="2248A157"/>
    <w:rsid w:val="2248B99F"/>
    <w:rsid w:val="2248B9BB"/>
    <w:rsid w:val="2248F40F"/>
    <w:rsid w:val="2248F913"/>
    <w:rsid w:val="224923CF"/>
    <w:rsid w:val="224951A6"/>
    <w:rsid w:val="22496B35"/>
    <w:rsid w:val="224984C4"/>
    <w:rsid w:val="22498522"/>
    <w:rsid w:val="22499AD0"/>
    <w:rsid w:val="2249B8D2"/>
    <w:rsid w:val="2249E7B6"/>
    <w:rsid w:val="224A26EE"/>
    <w:rsid w:val="224A330E"/>
    <w:rsid w:val="224A392D"/>
    <w:rsid w:val="224A4728"/>
    <w:rsid w:val="224A5938"/>
    <w:rsid w:val="224A8245"/>
    <w:rsid w:val="224A93EC"/>
    <w:rsid w:val="224AA380"/>
    <w:rsid w:val="224AB0D1"/>
    <w:rsid w:val="224AB4C4"/>
    <w:rsid w:val="224AF1A4"/>
    <w:rsid w:val="224AFC81"/>
    <w:rsid w:val="224AFFC9"/>
    <w:rsid w:val="224B02FE"/>
    <w:rsid w:val="224B3D02"/>
    <w:rsid w:val="224B53B0"/>
    <w:rsid w:val="224B6AD9"/>
    <w:rsid w:val="224B70DF"/>
    <w:rsid w:val="224BE8FD"/>
    <w:rsid w:val="224C1666"/>
    <w:rsid w:val="224C92AB"/>
    <w:rsid w:val="224CA3DF"/>
    <w:rsid w:val="224CBF08"/>
    <w:rsid w:val="224CC74E"/>
    <w:rsid w:val="224CCFAC"/>
    <w:rsid w:val="224D1792"/>
    <w:rsid w:val="224D243D"/>
    <w:rsid w:val="224D7C67"/>
    <w:rsid w:val="224DB3EB"/>
    <w:rsid w:val="224DB801"/>
    <w:rsid w:val="224DCAA7"/>
    <w:rsid w:val="224E34F0"/>
    <w:rsid w:val="224E52BE"/>
    <w:rsid w:val="224E6C73"/>
    <w:rsid w:val="224E756F"/>
    <w:rsid w:val="224E91C7"/>
    <w:rsid w:val="224EFB13"/>
    <w:rsid w:val="224F01F8"/>
    <w:rsid w:val="224F04A1"/>
    <w:rsid w:val="224F0D6B"/>
    <w:rsid w:val="224F0E9E"/>
    <w:rsid w:val="224F14E5"/>
    <w:rsid w:val="224F41E1"/>
    <w:rsid w:val="224F68AE"/>
    <w:rsid w:val="224F8B3B"/>
    <w:rsid w:val="224FAB56"/>
    <w:rsid w:val="224FE4A6"/>
    <w:rsid w:val="224FF02A"/>
    <w:rsid w:val="224FF223"/>
    <w:rsid w:val="224FF3BA"/>
    <w:rsid w:val="22504506"/>
    <w:rsid w:val="2250B219"/>
    <w:rsid w:val="2250DFA7"/>
    <w:rsid w:val="2250E1B0"/>
    <w:rsid w:val="2250EF69"/>
    <w:rsid w:val="2250F2D1"/>
    <w:rsid w:val="225118A7"/>
    <w:rsid w:val="2251A179"/>
    <w:rsid w:val="2251AAA2"/>
    <w:rsid w:val="2251B361"/>
    <w:rsid w:val="2251FA10"/>
    <w:rsid w:val="22523EF0"/>
    <w:rsid w:val="225258EB"/>
    <w:rsid w:val="22526103"/>
    <w:rsid w:val="2252BADA"/>
    <w:rsid w:val="2252FFF5"/>
    <w:rsid w:val="22531A88"/>
    <w:rsid w:val="22534C6C"/>
    <w:rsid w:val="225350C8"/>
    <w:rsid w:val="2253761A"/>
    <w:rsid w:val="225387A6"/>
    <w:rsid w:val="2253931E"/>
    <w:rsid w:val="2253BA3F"/>
    <w:rsid w:val="2253F2AD"/>
    <w:rsid w:val="2253F92D"/>
    <w:rsid w:val="22540909"/>
    <w:rsid w:val="22541F51"/>
    <w:rsid w:val="225441D8"/>
    <w:rsid w:val="22545509"/>
    <w:rsid w:val="2254A03C"/>
    <w:rsid w:val="2254C347"/>
    <w:rsid w:val="2254C6F0"/>
    <w:rsid w:val="2254CAC1"/>
    <w:rsid w:val="2254E783"/>
    <w:rsid w:val="2255267D"/>
    <w:rsid w:val="225548B5"/>
    <w:rsid w:val="225548E4"/>
    <w:rsid w:val="225549B5"/>
    <w:rsid w:val="22556D2F"/>
    <w:rsid w:val="2255788C"/>
    <w:rsid w:val="22557F69"/>
    <w:rsid w:val="2255AE5B"/>
    <w:rsid w:val="22566806"/>
    <w:rsid w:val="22566E0B"/>
    <w:rsid w:val="22567308"/>
    <w:rsid w:val="225678FE"/>
    <w:rsid w:val="22568B28"/>
    <w:rsid w:val="22571522"/>
    <w:rsid w:val="22571EBD"/>
    <w:rsid w:val="22579E7E"/>
    <w:rsid w:val="2257A049"/>
    <w:rsid w:val="22580EB3"/>
    <w:rsid w:val="22580F9E"/>
    <w:rsid w:val="225814CA"/>
    <w:rsid w:val="2258256F"/>
    <w:rsid w:val="22586775"/>
    <w:rsid w:val="22587306"/>
    <w:rsid w:val="2258D203"/>
    <w:rsid w:val="2258ED40"/>
    <w:rsid w:val="2258F68E"/>
    <w:rsid w:val="22596EE3"/>
    <w:rsid w:val="225A0934"/>
    <w:rsid w:val="225A34EF"/>
    <w:rsid w:val="225A3DC4"/>
    <w:rsid w:val="225A9563"/>
    <w:rsid w:val="225ABC4D"/>
    <w:rsid w:val="225B1574"/>
    <w:rsid w:val="225B2507"/>
    <w:rsid w:val="225B30F7"/>
    <w:rsid w:val="225B5381"/>
    <w:rsid w:val="225B6664"/>
    <w:rsid w:val="225BA3FB"/>
    <w:rsid w:val="225BB6DA"/>
    <w:rsid w:val="225BD2CC"/>
    <w:rsid w:val="225BF53E"/>
    <w:rsid w:val="225C00CD"/>
    <w:rsid w:val="225C69F8"/>
    <w:rsid w:val="225C7440"/>
    <w:rsid w:val="225C746D"/>
    <w:rsid w:val="225C7632"/>
    <w:rsid w:val="225C7812"/>
    <w:rsid w:val="225CC04D"/>
    <w:rsid w:val="225CC335"/>
    <w:rsid w:val="225CD6CC"/>
    <w:rsid w:val="225CF2DC"/>
    <w:rsid w:val="225D778E"/>
    <w:rsid w:val="225D83AD"/>
    <w:rsid w:val="225D8AC8"/>
    <w:rsid w:val="225DB638"/>
    <w:rsid w:val="225DCB13"/>
    <w:rsid w:val="225DEAE0"/>
    <w:rsid w:val="225DFF87"/>
    <w:rsid w:val="225E1449"/>
    <w:rsid w:val="225E4DEE"/>
    <w:rsid w:val="225E895F"/>
    <w:rsid w:val="225EAA51"/>
    <w:rsid w:val="225EED4B"/>
    <w:rsid w:val="225F0132"/>
    <w:rsid w:val="225F11BF"/>
    <w:rsid w:val="225F1907"/>
    <w:rsid w:val="225F4E1A"/>
    <w:rsid w:val="225F5AB5"/>
    <w:rsid w:val="225F9303"/>
    <w:rsid w:val="225F985D"/>
    <w:rsid w:val="225FD009"/>
    <w:rsid w:val="225FE72C"/>
    <w:rsid w:val="22601284"/>
    <w:rsid w:val="226028CC"/>
    <w:rsid w:val="22607D49"/>
    <w:rsid w:val="2260C548"/>
    <w:rsid w:val="2260C965"/>
    <w:rsid w:val="2260F733"/>
    <w:rsid w:val="22611316"/>
    <w:rsid w:val="22611B33"/>
    <w:rsid w:val="226133C6"/>
    <w:rsid w:val="22613E9E"/>
    <w:rsid w:val="22615A12"/>
    <w:rsid w:val="22616422"/>
    <w:rsid w:val="2261A531"/>
    <w:rsid w:val="2261B974"/>
    <w:rsid w:val="2261FE60"/>
    <w:rsid w:val="22620400"/>
    <w:rsid w:val="226211AD"/>
    <w:rsid w:val="22624055"/>
    <w:rsid w:val="22624AC6"/>
    <w:rsid w:val="226283D7"/>
    <w:rsid w:val="2262922D"/>
    <w:rsid w:val="22629439"/>
    <w:rsid w:val="2262A09A"/>
    <w:rsid w:val="2262B013"/>
    <w:rsid w:val="2262BEFA"/>
    <w:rsid w:val="226361F3"/>
    <w:rsid w:val="22638EBB"/>
    <w:rsid w:val="2263C178"/>
    <w:rsid w:val="226401CC"/>
    <w:rsid w:val="22640874"/>
    <w:rsid w:val="22643457"/>
    <w:rsid w:val="22649D0E"/>
    <w:rsid w:val="2264D454"/>
    <w:rsid w:val="2264F984"/>
    <w:rsid w:val="2265010A"/>
    <w:rsid w:val="2265450A"/>
    <w:rsid w:val="226591DB"/>
    <w:rsid w:val="226595D4"/>
    <w:rsid w:val="2265DEC8"/>
    <w:rsid w:val="2265EB60"/>
    <w:rsid w:val="2265EC8B"/>
    <w:rsid w:val="22662F18"/>
    <w:rsid w:val="2266AAA0"/>
    <w:rsid w:val="2266E1AB"/>
    <w:rsid w:val="2266F499"/>
    <w:rsid w:val="226752DF"/>
    <w:rsid w:val="226763C7"/>
    <w:rsid w:val="22678246"/>
    <w:rsid w:val="22679DF1"/>
    <w:rsid w:val="22679F12"/>
    <w:rsid w:val="22679FF8"/>
    <w:rsid w:val="2267C3A4"/>
    <w:rsid w:val="2267C88A"/>
    <w:rsid w:val="2267D215"/>
    <w:rsid w:val="2267D289"/>
    <w:rsid w:val="22684C04"/>
    <w:rsid w:val="2268708C"/>
    <w:rsid w:val="22690275"/>
    <w:rsid w:val="22695A85"/>
    <w:rsid w:val="22697CEA"/>
    <w:rsid w:val="2269ADB3"/>
    <w:rsid w:val="2269AEC8"/>
    <w:rsid w:val="2269D7D6"/>
    <w:rsid w:val="2269F372"/>
    <w:rsid w:val="226A304C"/>
    <w:rsid w:val="226A807D"/>
    <w:rsid w:val="226AB97D"/>
    <w:rsid w:val="226ADAEF"/>
    <w:rsid w:val="226B0617"/>
    <w:rsid w:val="226B0D97"/>
    <w:rsid w:val="226B1B5F"/>
    <w:rsid w:val="226B68D6"/>
    <w:rsid w:val="226B6D95"/>
    <w:rsid w:val="226B7016"/>
    <w:rsid w:val="226B7CC6"/>
    <w:rsid w:val="226BACB4"/>
    <w:rsid w:val="226C773F"/>
    <w:rsid w:val="226C8C70"/>
    <w:rsid w:val="226CB263"/>
    <w:rsid w:val="226CCC9E"/>
    <w:rsid w:val="226D278D"/>
    <w:rsid w:val="226D2B7E"/>
    <w:rsid w:val="226D544E"/>
    <w:rsid w:val="226D8E55"/>
    <w:rsid w:val="226D953A"/>
    <w:rsid w:val="226D9585"/>
    <w:rsid w:val="226DA38D"/>
    <w:rsid w:val="226DE3F1"/>
    <w:rsid w:val="226E23E3"/>
    <w:rsid w:val="226E2BAD"/>
    <w:rsid w:val="226E676E"/>
    <w:rsid w:val="226E97F7"/>
    <w:rsid w:val="226EA0D3"/>
    <w:rsid w:val="226EB849"/>
    <w:rsid w:val="226EE06E"/>
    <w:rsid w:val="226F0B06"/>
    <w:rsid w:val="226F212A"/>
    <w:rsid w:val="226F7D13"/>
    <w:rsid w:val="226F83EA"/>
    <w:rsid w:val="226F8E83"/>
    <w:rsid w:val="226FA22F"/>
    <w:rsid w:val="226FA672"/>
    <w:rsid w:val="226FD243"/>
    <w:rsid w:val="226FF7D5"/>
    <w:rsid w:val="2270534E"/>
    <w:rsid w:val="22706458"/>
    <w:rsid w:val="2270A73F"/>
    <w:rsid w:val="22711A27"/>
    <w:rsid w:val="22711B93"/>
    <w:rsid w:val="22714B9F"/>
    <w:rsid w:val="227179DF"/>
    <w:rsid w:val="22718993"/>
    <w:rsid w:val="2271AF0C"/>
    <w:rsid w:val="2271B489"/>
    <w:rsid w:val="2271C46A"/>
    <w:rsid w:val="2271E04B"/>
    <w:rsid w:val="2271EC54"/>
    <w:rsid w:val="2272750B"/>
    <w:rsid w:val="227282B2"/>
    <w:rsid w:val="2272F160"/>
    <w:rsid w:val="22730029"/>
    <w:rsid w:val="22730AC7"/>
    <w:rsid w:val="22734CBB"/>
    <w:rsid w:val="22735784"/>
    <w:rsid w:val="22737959"/>
    <w:rsid w:val="2273DC09"/>
    <w:rsid w:val="2273F97D"/>
    <w:rsid w:val="2274233A"/>
    <w:rsid w:val="22742FCC"/>
    <w:rsid w:val="2274394A"/>
    <w:rsid w:val="227470F1"/>
    <w:rsid w:val="2274A063"/>
    <w:rsid w:val="2274A9B9"/>
    <w:rsid w:val="2274B601"/>
    <w:rsid w:val="2274DF64"/>
    <w:rsid w:val="22757CEC"/>
    <w:rsid w:val="227589F0"/>
    <w:rsid w:val="2275FB65"/>
    <w:rsid w:val="22763439"/>
    <w:rsid w:val="22763664"/>
    <w:rsid w:val="2276727E"/>
    <w:rsid w:val="227683C2"/>
    <w:rsid w:val="22769DEB"/>
    <w:rsid w:val="2276C8AB"/>
    <w:rsid w:val="2276F6FA"/>
    <w:rsid w:val="22770ADB"/>
    <w:rsid w:val="22773477"/>
    <w:rsid w:val="227735DE"/>
    <w:rsid w:val="22774EB8"/>
    <w:rsid w:val="227758CF"/>
    <w:rsid w:val="22777BAC"/>
    <w:rsid w:val="22779198"/>
    <w:rsid w:val="2277A5B9"/>
    <w:rsid w:val="2277B521"/>
    <w:rsid w:val="2277B73B"/>
    <w:rsid w:val="2277D0E8"/>
    <w:rsid w:val="2277DDA4"/>
    <w:rsid w:val="227800FA"/>
    <w:rsid w:val="22780F3F"/>
    <w:rsid w:val="227836B8"/>
    <w:rsid w:val="22783858"/>
    <w:rsid w:val="2278521C"/>
    <w:rsid w:val="227853E6"/>
    <w:rsid w:val="22788475"/>
    <w:rsid w:val="22789DF7"/>
    <w:rsid w:val="2278C856"/>
    <w:rsid w:val="2278D207"/>
    <w:rsid w:val="2278DF67"/>
    <w:rsid w:val="2278EE84"/>
    <w:rsid w:val="22790408"/>
    <w:rsid w:val="22791FDA"/>
    <w:rsid w:val="2279471A"/>
    <w:rsid w:val="22795BE6"/>
    <w:rsid w:val="2279A3EE"/>
    <w:rsid w:val="2279D129"/>
    <w:rsid w:val="2279D415"/>
    <w:rsid w:val="227A1F60"/>
    <w:rsid w:val="227A331F"/>
    <w:rsid w:val="227A39FA"/>
    <w:rsid w:val="227A4A73"/>
    <w:rsid w:val="227AB986"/>
    <w:rsid w:val="227AF654"/>
    <w:rsid w:val="227B941A"/>
    <w:rsid w:val="227BDBFE"/>
    <w:rsid w:val="227BDDC9"/>
    <w:rsid w:val="227BF001"/>
    <w:rsid w:val="227BF70B"/>
    <w:rsid w:val="227BFB58"/>
    <w:rsid w:val="227C02A2"/>
    <w:rsid w:val="227C2567"/>
    <w:rsid w:val="227C3B84"/>
    <w:rsid w:val="227C4496"/>
    <w:rsid w:val="227C75F7"/>
    <w:rsid w:val="227C8AD6"/>
    <w:rsid w:val="227C9D83"/>
    <w:rsid w:val="227CAF70"/>
    <w:rsid w:val="227CAFEE"/>
    <w:rsid w:val="227CD9F4"/>
    <w:rsid w:val="227D4406"/>
    <w:rsid w:val="227D4D76"/>
    <w:rsid w:val="227D6868"/>
    <w:rsid w:val="227D73EC"/>
    <w:rsid w:val="227D98DF"/>
    <w:rsid w:val="227DCFF0"/>
    <w:rsid w:val="227DD27E"/>
    <w:rsid w:val="227DDE98"/>
    <w:rsid w:val="227E05F8"/>
    <w:rsid w:val="227E0961"/>
    <w:rsid w:val="227E266D"/>
    <w:rsid w:val="227E31FD"/>
    <w:rsid w:val="227E6BCD"/>
    <w:rsid w:val="227E8217"/>
    <w:rsid w:val="227E83C2"/>
    <w:rsid w:val="227E90AB"/>
    <w:rsid w:val="227EBF44"/>
    <w:rsid w:val="227F341A"/>
    <w:rsid w:val="227F3C07"/>
    <w:rsid w:val="227F4D6C"/>
    <w:rsid w:val="227F5D96"/>
    <w:rsid w:val="227F5E4C"/>
    <w:rsid w:val="227FADD1"/>
    <w:rsid w:val="227FBFB6"/>
    <w:rsid w:val="227FC025"/>
    <w:rsid w:val="227FE124"/>
    <w:rsid w:val="227FF0F6"/>
    <w:rsid w:val="22801AE7"/>
    <w:rsid w:val="228030E2"/>
    <w:rsid w:val="228045C2"/>
    <w:rsid w:val="22805EBC"/>
    <w:rsid w:val="2280B2F8"/>
    <w:rsid w:val="22811D34"/>
    <w:rsid w:val="22818DBF"/>
    <w:rsid w:val="22819128"/>
    <w:rsid w:val="228193E0"/>
    <w:rsid w:val="2281B174"/>
    <w:rsid w:val="228240A4"/>
    <w:rsid w:val="22825229"/>
    <w:rsid w:val="2282FBED"/>
    <w:rsid w:val="22837808"/>
    <w:rsid w:val="22838605"/>
    <w:rsid w:val="22838650"/>
    <w:rsid w:val="2283CDB1"/>
    <w:rsid w:val="22840273"/>
    <w:rsid w:val="22844166"/>
    <w:rsid w:val="2284997A"/>
    <w:rsid w:val="2284AF3E"/>
    <w:rsid w:val="2284FC2A"/>
    <w:rsid w:val="22850830"/>
    <w:rsid w:val="2285271C"/>
    <w:rsid w:val="228540C8"/>
    <w:rsid w:val="228554EF"/>
    <w:rsid w:val="228565DE"/>
    <w:rsid w:val="228601E0"/>
    <w:rsid w:val="2286279A"/>
    <w:rsid w:val="22864352"/>
    <w:rsid w:val="22865643"/>
    <w:rsid w:val="22865661"/>
    <w:rsid w:val="2286623B"/>
    <w:rsid w:val="22866402"/>
    <w:rsid w:val="22869C42"/>
    <w:rsid w:val="2286BE41"/>
    <w:rsid w:val="2286C749"/>
    <w:rsid w:val="2286D556"/>
    <w:rsid w:val="2286E169"/>
    <w:rsid w:val="2286EFD3"/>
    <w:rsid w:val="22870D76"/>
    <w:rsid w:val="22871F9C"/>
    <w:rsid w:val="228727B0"/>
    <w:rsid w:val="22872852"/>
    <w:rsid w:val="2287365D"/>
    <w:rsid w:val="22874D6B"/>
    <w:rsid w:val="228766BE"/>
    <w:rsid w:val="2287F948"/>
    <w:rsid w:val="22880217"/>
    <w:rsid w:val="22882005"/>
    <w:rsid w:val="228843D5"/>
    <w:rsid w:val="22884E17"/>
    <w:rsid w:val="228871C0"/>
    <w:rsid w:val="22887EA8"/>
    <w:rsid w:val="2288E4CD"/>
    <w:rsid w:val="22897B62"/>
    <w:rsid w:val="22897EF7"/>
    <w:rsid w:val="22897F79"/>
    <w:rsid w:val="22898843"/>
    <w:rsid w:val="22898D94"/>
    <w:rsid w:val="2289A7D6"/>
    <w:rsid w:val="2289B413"/>
    <w:rsid w:val="2289C658"/>
    <w:rsid w:val="2289C91F"/>
    <w:rsid w:val="228A11BA"/>
    <w:rsid w:val="228A15E9"/>
    <w:rsid w:val="228A3FAF"/>
    <w:rsid w:val="228A44AF"/>
    <w:rsid w:val="228A4AE7"/>
    <w:rsid w:val="228A54A8"/>
    <w:rsid w:val="228A6246"/>
    <w:rsid w:val="228A6B19"/>
    <w:rsid w:val="228A8F59"/>
    <w:rsid w:val="228A9564"/>
    <w:rsid w:val="228AF950"/>
    <w:rsid w:val="228B0FD8"/>
    <w:rsid w:val="228B114A"/>
    <w:rsid w:val="228B71F6"/>
    <w:rsid w:val="228B8110"/>
    <w:rsid w:val="228B9654"/>
    <w:rsid w:val="228B9708"/>
    <w:rsid w:val="228BAEF2"/>
    <w:rsid w:val="228BB01F"/>
    <w:rsid w:val="228BD9F1"/>
    <w:rsid w:val="228BDC46"/>
    <w:rsid w:val="228C08D2"/>
    <w:rsid w:val="228C6259"/>
    <w:rsid w:val="228C7D66"/>
    <w:rsid w:val="228C7EE3"/>
    <w:rsid w:val="228CC60B"/>
    <w:rsid w:val="228CED40"/>
    <w:rsid w:val="228D0DCB"/>
    <w:rsid w:val="228D148C"/>
    <w:rsid w:val="228D2F2C"/>
    <w:rsid w:val="228D390A"/>
    <w:rsid w:val="228D8036"/>
    <w:rsid w:val="228DA5A5"/>
    <w:rsid w:val="228DC632"/>
    <w:rsid w:val="228DE5CB"/>
    <w:rsid w:val="228DE61D"/>
    <w:rsid w:val="228E3A5D"/>
    <w:rsid w:val="228E482D"/>
    <w:rsid w:val="228E48D7"/>
    <w:rsid w:val="228E5724"/>
    <w:rsid w:val="228EA21A"/>
    <w:rsid w:val="228EBB32"/>
    <w:rsid w:val="228EF2C5"/>
    <w:rsid w:val="228EF40D"/>
    <w:rsid w:val="228F04C2"/>
    <w:rsid w:val="228F6A42"/>
    <w:rsid w:val="228F6D99"/>
    <w:rsid w:val="228F77FE"/>
    <w:rsid w:val="228FE7FB"/>
    <w:rsid w:val="229027C7"/>
    <w:rsid w:val="229058EE"/>
    <w:rsid w:val="22905F76"/>
    <w:rsid w:val="2290743A"/>
    <w:rsid w:val="22908B7F"/>
    <w:rsid w:val="2290AB54"/>
    <w:rsid w:val="2290F51B"/>
    <w:rsid w:val="22910E5C"/>
    <w:rsid w:val="22911DF5"/>
    <w:rsid w:val="22915F33"/>
    <w:rsid w:val="2291A4D6"/>
    <w:rsid w:val="2291CCB8"/>
    <w:rsid w:val="2291D7EB"/>
    <w:rsid w:val="2291E67D"/>
    <w:rsid w:val="22920502"/>
    <w:rsid w:val="229241EB"/>
    <w:rsid w:val="2292A8B8"/>
    <w:rsid w:val="2292FCAD"/>
    <w:rsid w:val="22930282"/>
    <w:rsid w:val="22939F9C"/>
    <w:rsid w:val="2293B38B"/>
    <w:rsid w:val="22940228"/>
    <w:rsid w:val="22942140"/>
    <w:rsid w:val="22942731"/>
    <w:rsid w:val="22942C8C"/>
    <w:rsid w:val="229432EB"/>
    <w:rsid w:val="22943DA0"/>
    <w:rsid w:val="22945241"/>
    <w:rsid w:val="229466E8"/>
    <w:rsid w:val="22946D82"/>
    <w:rsid w:val="2294758A"/>
    <w:rsid w:val="22948A27"/>
    <w:rsid w:val="22949349"/>
    <w:rsid w:val="2294CBE3"/>
    <w:rsid w:val="2294DB73"/>
    <w:rsid w:val="2294E093"/>
    <w:rsid w:val="2294F751"/>
    <w:rsid w:val="22950544"/>
    <w:rsid w:val="22959625"/>
    <w:rsid w:val="229596F6"/>
    <w:rsid w:val="2295D2A9"/>
    <w:rsid w:val="2295FF65"/>
    <w:rsid w:val="2296221C"/>
    <w:rsid w:val="22965E15"/>
    <w:rsid w:val="229678B9"/>
    <w:rsid w:val="2296932A"/>
    <w:rsid w:val="2296A1DB"/>
    <w:rsid w:val="2296B3C9"/>
    <w:rsid w:val="2297200E"/>
    <w:rsid w:val="2297654B"/>
    <w:rsid w:val="2297786E"/>
    <w:rsid w:val="22977AFB"/>
    <w:rsid w:val="2297A10E"/>
    <w:rsid w:val="2297B1C5"/>
    <w:rsid w:val="2297B38F"/>
    <w:rsid w:val="2297BD12"/>
    <w:rsid w:val="229842D9"/>
    <w:rsid w:val="2298873E"/>
    <w:rsid w:val="2298A85A"/>
    <w:rsid w:val="2298B08C"/>
    <w:rsid w:val="2298F8A9"/>
    <w:rsid w:val="2298FFC2"/>
    <w:rsid w:val="2299612A"/>
    <w:rsid w:val="2299A08F"/>
    <w:rsid w:val="2299D4BF"/>
    <w:rsid w:val="2299E791"/>
    <w:rsid w:val="229A6297"/>
    <w:rsid w:val="229A747B"/>
    <w:rsid w:val="229AA106"/>
    <w:rsid w:val="229AA38C"/>
    <w:rsid w:val="229AD789"/>
    <w:rsid w:val="229AF4F8"/>
    <w:rsid w:val="229B4C11"/>
    <w:rsid w:val="229B6520"/>
    <w:rsid w:val="229B6D20"/>
    <w:rsid w:val="229B8F29"/>
    <w:rsid w:val="229B9478"/>
    <w:rsid w:val="229C0E76"/>
    <w:rsid w:val="229C1C87"/>
    <w:rsid w:val="229C3F2F"/>
    <w:rsid w:val="229C6ACA"/>
    <w:rsid w:val="229C6E98"/>
    <w:rsid w:val="229CD92F"/>
    <w:rsid w:val="229CDD2A"/>
    <w:rsid w:val="229D0887"/>
    <w:rsid w:val="229D2DF6"/>
    <w:rsid w:val="229D305D"/>
    <w:rsid w:val="229DACB2"/>
    <w:rsid w:val="229DBC80"/>
    <w:rsid w:val="229DC592"/>
    <w:rsid w:val="229DDF3E"/>
    <w:rsid w:val="229DFF0D"/>
    <w:rsid w:val="229E6BC2"/>
    <w:rsid w:val="229E8303"/>
    <w:rsid w:val="229E8602"/>
    <w:rsid w:val="229E882F"/>
    <w:rsid w:val="229E9B95"/>
    <w:rsid w:val="229EA671"/>
    <w:rsid w:val="229EB71B"/>
    <w:rsid w:val="229EBD0D"/>
    <w:rsid w:val="229EBFB3"/>
    <w:rsid w:val="229EEA4F"/>
    <w:rsid w:val="229F8C39"/>
    <w:rsid w:val="229FBD83"/>
    <w:rsid w:val="229FD641"/>
    <w:rsid w:val="22A0042F"/>
    <w:rsid w:val="22A00C3B"/>
    <w:rsid w:val="22A0245E"/>
    <w:rsid w:val="22A030E0"/>
    <w:rsid w:val="22A039D2"/>
    <w:rsid w:val="22A0521F"/>
    <w:rsid w:val="22A09567"/>
    <w:rsid w:val="22A0CFDB"/>
    <w:rsid w:val="22A0DA7F"/>
    <w:rsid w:val="22A100F3"/>
    <w:rsid w:val="22A11AD6"/>
    <w:rsid w:val="22A11D3C"/>
    <w:rsid w:val="22A12DCA"/>
    <w:rsid w:val="22A18652"/>
    <w:rsid w:val="22A19C58"/>
    <w:rsid w:val="22A1CC46"/>
    <w:rsid w:val="22A1E195"/>
    <w:rsid w:val="22A20FC0"/>
    <w:rsid w:val="22A24499"/>
    <w:rsid w:val="22A2AB73"/>
    <w:rsid w:val="22A2E252"/>
    <w:rsid w:val="22A331FB"/>
    <w:rsid w:val="22A373AA"/>
    <w:rsid w:val="22A37E2F"/>
    <w:rsid w:val="22A38375"/>
    <w:rsid w:val="22A38C62"/>
    <w:rsid w:val="22A44DD2"/>
    <w:rsid w:val="22A4A6BE"/>
    <w:rsid w:val="22A50D53"/>
    <w:rsid w:val="22A51A09"/>
    <w:rsid w:val="22A52C51"/>
    <w:rsid w:val="22A534EA"/>
    <w:rsid w:val="22A53DD9"/>
    <w:rsid w:val="22A53F83"/>
    <w:rsid w:val="22A5447C"/>
    <w:rsid w:val="22A5B065"/>
    <w:rsid w:val="22A5C0D9"/>
    <w:rsid w:val="22A5E351"/>
    <w:rsid w:val="22A600A9"/>
    <w:rsid w:val="22A60BAE"/>
    <w:rsid w:val="22A65C8B"/>
    <w:rsid w:val="22A668AB"/>
    <w:rsid w:val="22A66D10"/>
    <w:rsid w:val="22A6797C"/>
    <w:rsid w:val="22A68853"/>
    <w:rsid w:val="22A6900C"/>
    <w:rsid w:val="22A69951"/>
    <w:rsid w:val="22A6AA86"/>
    <w:rsid w:val="22A6C22A"/>
    <w:rsid w:val="22A6DDDB"/>
    <w:rsid w:val="22A70779"/>
    <w:rsid w:val="22A7519F"/>
    <w:rsid w:val="22A759B6"/>
    <w:rsid w:val="22A77E1B"/>
    <w:rsid w:val="22A78512"/>
    <w:rsid w:val="22A78B12"/>
    <w:rsid w:val="22A7C7A8"/>
    <w:rsid w:val="22A7DB89"/>
    <w:rsid w:val="22A7E137"/>
    <w:rsid w:val="22A7F68E"/>
    <w:rsid w:val="22A855C5"/>
    <w:rsid w:val="22A8D0C0"/>
    <w:rsid w:val="22A8FA37"/>
    <w:rsid w:val="22A8FF20"/>
    <w:rsid w:val="22A900F1"/>
    <w:rsid w:val="22A918A2"/>
    <w:rsid w:val="22A923D1"/>
    <w:rsid w:val="22A93497"/>
    <w:rsid w:val="22A94F9A"/>
    <w:rsid w:val="22A95C5C"/>
    <w:rsid w:val="22A96CE8"/>
    <w:rsid w:val="22A99A17"/>
    <w:rsid w:val="22A9D545"/>
    <w:rsid w:val="22AA0641"/>
    <w:rsid w:val="22AA1803"/>
    <w:rsid w:val="22AA51D4"/>
    <w:rsid w:val="22AA6016"/>
    <w:rsid w:val="22AA6F48"/>
    <w:rsid w:val="22AA7645"/>
    <w:rsid w:val="22AA8CC9"/>
    <w:rsid w:val="22AA99CA"/>
    <w:rsid w:val="22AA9B93"/>
    <w:rsid w:val="22AADDDC"/>
    <w:rsid w:val="22AAE11F"/>
    <w:rsid w:val="22AAE3D8"/>
    <w:rsid w:val="22AAF9FD"/>
    <w:rsid w:val="22AAFA68"/>
    <w:rsid w:val="22AB321F"/>
    <w:rsid w:val="22AB463E"/>
    <w:rsid w:val="22AB46AC"/>
    <w:rsid w:val="22ABA2DE"/>
    <w:rsid w:val="22ABC3ED"/>
    <w:rsid w:val="22ABF988"/>
    <w:rsid w:val="22AC0A1B"/>
    <w:rsid w:val="22AC5953"/>
    <w:rsid w:val="22AC6C58"/>
    <w:rsid w:val="22AC7625"/>
    <w:rsid w:val="22ACFFC2"/>
    <w:rsid w:val="22AD696A"/>
    <w:rsid w:val="22AD6A1F"/>
    <w:rsid w:val="22ADD378"/>
    <w:rsid w:val="22ADE732"/>
    <w:rsid w:val="22AE1962"/>
    <w:rsid w:val="22AE82F4"/>
    <w:rsid w:val="22AE9CE8"/>
    <w:rsid w:val="22AEC893"/>
    <w:rsid w:val="22AEDEA6"/>
    <w:rsid w:val="22AEF5E6"/>
    <w:rsid w:val="22AF06FE"/>
    <w:rsid w:val="22AF1845"/>
    <w:rsid w:val="22AF2270"/>
    <w:rsid w:val="22AF5186"/>
    <w:rsid w:val="22AF76E5"/>
    <w:rsid w:val="22AFCB1D"/>
    <w:rsid w:val="22B00587"/>
    <w:rsid w:val="22B00BD2"/>
    <w:rsid w:val="22B01B6E"/>
    <w:rsid w:val="22B07DFC"/>
    <w:rsid w:val="22B08AB4"/>
    <w:rsid w:val="22B0A222"/>
    <w:rsid w:val="22B0D65B"/>
    <w:rsid w:val="22B0FECC"/>
    <w:rsid w:val="22B1039C"/>
    <w:rsid w:val="22B106F9"/>
    <w:rsid w:val="22B10908"/>
    <w:rsid w:val="22B12894"/>
    <w:rsid w:val="22B129C1"/>
    <w:rsid w:val="22B133AE"/>
    <w:rsid w:val="22B145B3"/>
    <w:rsid w:val="22B14E42"/>
    <w:rsid w:val="22B161D9"/>
    <w:rsid w:val="22B166B0"/>
    <w:rsid w:val="22B19435"/>
    <w:rsid w:val="22B1AF53"/>
    <w:rsid w:val="22B1CBA0"/>
    <w:rsid w:val="22B1FE89"/>
    <w:rsid w:val="22B20360"/>
    <w:rsid w:val="22B21839"/>
    <w:rsid w:val="22B23DAC"/>
    <w:rsid w:val="22B2408E"/>
    <w:rsid w:val="22B25963"/>
    <w:rsid w:val="22B264CF"/>
    <w:rsid w:val="22B26697"/>
    <w:rsid w:val="22B26CE7"/>
    <w:rsid w:val="22B2C2A6"/>
    <w:rsid w:val="22B2DD30"/>
    <w:rsid w:val="22B2E8CD"/>
    <w:rsid w:val="22B2FBC3"/>
    <w:rsid w:val="22B30209"/>
    <w:rsid w:val="22B3466F"/>
    <w:rsid w:val="22B40C9B"/>
    <w:rsid w:val="22B41D4D"/>
    <w:rsid w:val="22B431C0"/>
    <w:rsid w:val="22B4331C"/>
    <w:rsid w:val="22B4424C"/>
    <w:rsid w:val="22B448F5"/>
    <w:rsid w:val="22B4614C"/>
    <w:rsid w:val="22B46D2C"/>
    <w:rsid w:val="22B48506"/>
    <w:rsid w:val="22B485ED"/>
    <w:rsid w:val="22B4A1DD"/>
    <w:rsid w:val="22B518B1"/>
    <w:rsid w:val="22B530A0"/>
    <w:rsid w:val="22B531DA"/>
    <w:rsid w:val="22B54D09"/>
    <w:rsid w:val="22B556C7"/>
    <w:rsid w:val="22B5B617"/>
    <w:rsid w:val="22B5E6AB"/>
    <w:rsid w:val="22B5EDB8"/>
    <w:rsid w:val="22B5FF80"/>
    <w:rsid w:val="22B609C3"/>
    <w:rsid w:val="22B67806"/>
    <w:rsid w:val="22B67AAD"/>
    <w:rsid w:val="22B67ED3"/>
    <w:rsid w:val="22B69AF8"/>
    <w:rsid w:val="22B6C80F"/>
    <w:rsid w:val="22B718D4"/>
    <w:rsid w:val="22B72CDA"/>
    <w:rsid w:val="22B743DA"/>
    <w:rsid w:val="22B7666E"/>
    <w:rsid w:val="22B79819"/>
    <w:rsid w:val="22B7D947"/>
    <w:rsid w:val="22B7EAD3"/>
    <w:rsid w:val="22B8070C"/>
    <w:rsid w:val="22B80848"/>
    <w:rsid w:val="22B8167F"/>
    <w:rsid w:val="22B81C20"/>
    <w:rsid w:val="22B8791F"/>
    <w:rsid w:val="22B88505"/>
    <w:rsid w:val="22B88FCE"/>
    <w:rsid w:val="22B8A4A4"/>
    <w:rsid w:val="22B8C564"/>
    <w:rsid w:val="22B8D0B9"/>
    <w:rsid w:val="22B8F1E5"/>
    <w:rsid w:val="22B911D2"/>
    <w:rsid w:val="22B9582F"/>
    <w:rsid w:val="22B9EC04"/>
    <w:rsid w:val="22B9F98E"/>
    <w:rsid w:val="22BA0810"/>
    <w:rsid w:val="22BA0B7F"/>
    <w:rsid w:val="22BA2FDF"/>
    <w:rsid w:val="22BA78D3"/>
    <w:rsid w:val="22BACB87"/>
    <w:rsid w:val="22BAD496"/>
    <w:rsid w:val="22BAE991"/>
    <w:rsid w:val="22BB0D6A"/>
    <w:rsid w:val="22BB8D6A"/>
    <w:rsid w:val="22BB90DB"/>
    <w:rsid w:val="22BBAAC1"/>
    <w:rsid w:val="22BBCF4B"/>
    <w:rsid w:val="22BC0855"/>
    <w:rsid w:val="22BC1BB9"/>
    <w:rsid w:val="22BC1E83"/>
    <w:rsid w:val="22BC29A4"/>
    <w:rsid w:val="22BC63DD"/>
    <w:rsid w:val="22BC7C49"/>
    <w:rsid w:val="22BCDDF1"/>
    <w:rsid w:val="22BCE580"/>
    <w:rsid w:val="22BD16B7"/>
    <w:rsid w:val="22BD4E12"/>
    <w:rsid w:val="22BD53EC"/>
    <w:rsid w:val="22BD6D92"/>
    <w:rsid w:val="22BD6FA0"/>
    <w:rsid w:val="22BDBC64"/>
    <w:rsid w:val="22BDBF49"/>
    <w:rsid w:val="22BDD8F2"/>
    <w:rsid w:val="22BDEA2D"/>
    <w:rsid w:val="22BDFF0F"/>
    <w:rsid w:val="22BE2EED"/>
    <w:rsid w:val="22BE886B"/>
    <w:rsid w:val="22BEADB2"/>
    <w:rsid w:val="22BED56F"/>
    <w:rsid w:val="22BF184D"/>
    <w:rsid w:val="22BF18E7"/>
    <w:rsid w:val="22BF1C39"/>
    <w:rsid w:val="22BF3047"/>
    <w:rsid w:val="22BF7CC9"/>
    <w:rsid w:val="22BF9E20"/>
    <w:rsid w:val="22BFBAAD"/>
    <w:rsid w:val="22BFE2A0"/>
    <w:rsid w:val="22C0058F"/>
    <w:rsid w:val="22C0198B"/>
    <w:rsid w:val="22C05BA9"/>
    <w:rsid w:val="22C0C50B"/>
    <w:rsid w:val="22C0E581"/>
    <w:rsid w:val="22C0EC76"/>
    <w:rsid w:val="22C0F536"/>
    <w:rsid w:val="22C0F7DE"/>
    <w:rsid w:val="22C15699"/>
    <w:rsid w:val="22C17C88"/>
    <w:rsid w:val="22C1878B"/>
    <w:rsid w:val="22C1AE7D"/>
    <w:rsid w:val="22C1CBDF"/>
    <w:rsid w:val="22C1D847"/>
    <w:rsid w:val="22C1FFD3"/>
    <w:rsid w:val="22C2128F"/>
    <w:rsid w:val="22C218E3"/>
    <w:rsid w:val="22C26B31"/>
    <w:rsid w:val="22C29A69"/>
    <w:rsid w:val="22C2B5B1"/>
    <w:rsid w:val="22C2D5CC"/>
    <w:rsid w:val="22C2D7BC"/>
    <w:rsid w:val="22C30D0E"/>
    <w:rsid w:val="22C32BB2"/>
    <w:rsid w:val="22C353EE"/>
    <w:rsid w:val="22C37C87"/>
    <w:rsid w:val="22C38609"/>
    <w:rsid w:val="22C3956C"/>
    <w:rsid w:val="22C39A98"/>
    <w:rsid w:val="22C3D05E"/>
    <w:rsid w:val="22C3D600"/>
    <w:rsid w:val="22C40C78"/>
    <w:rsid w:val="22C42C28"/>
    <w:rsid w:val="22C43533"/>
    <w:rsid w:val="22C498B6"/>
    <w:rsid w:val="22C4B9ED"/>
    <w:rsid w:val="22C4EE5A"/>
    <w:rsid w:val="22C5471E"/>
    <w:rsid w:val="22C578BA"/>
    <w:rsid w:val="22C59E34"/>
    <w:rsid w:val="22C5A07C"/>
    <w:rsid w:val="22C6646A"/>
    <w:rsid w:val="22C68CCD"/>
    <w:rsid w:val="22C69474"/>
    <w:rsid w:val="22C6A86D"/>
    <w:rsid w:val="22C6F1E0"/>
    <w:rsid w:val="22C76DD1"/>
    <w:rsid w:val="22C78ADC"/>
    <w:rsid w:val="22C79BA7"/>
    <w:rsid w:val="22C7B80E"/>
    <w:rsid w:val="22C7C2A7"/>
    <w:rsid w:val="22C7DE0F"/>
    <w:rsid w:val="22C81B3F"/>
    <w:rsid w:val="22C82F55"/>
    <w:rsid w:val="22C83214"/>
    <w:rsid w:val="22C84A9C"/>
    <w:rsid w:val="22C8F887"/>
    <w:rsid w:val="22C91893"/>
    <w:rsid w:val="22C91EE9"/>
    <w:rsid w:val="22C924C1"/>
    <w:rsid w:val="22C957BC"/>
    <w:rsid w:val="22C97C7E"/>
    <w:rsid w:val="22C97CA6"/>
    <w:rsid w:val="22C9F318"/>
    <w:rsid w:val="22CA0FE2"/>
    <w:rsid w:val="22CA5912"/>
    <w:rsid w:val="22CA6976"/>
    <w:rsid w:val="22CA7EDD"/>
    <w:rsid w:val="22CA7F3E"/>
    <w:rsid w:val="22CAA44D"/>
    <w:rsid w:val="22CAA7AD"/>
    <w:rsid w:val="22CADA75"/>
    <w:rsid w:val="22CAFD6C"/>
    <w:rsid w:val="22CB2E66"/>
    <w:rsid w:val="22CB6DD8"/>
    <w:rsid w:val="22CB7075"/>
    <w:rsid w:val="22CB8E97"/>
    <w:rsid w:val="22CBD14D"/>
    <w:rsid w:val="22CBEA50"/>
    <w:rsid w:val="22CC1EED"/>
    <w:rsid w:val="22CC341E"/>
    <w:rsid w:val="22CC4B6E"/>
    <w:rsid w:val="22CC6425"/>
    <w:rsid w:val="22CC6634"/>
    <w:rsid w:val="22CC7FEC"/>
    <w:rsid w:val="22CC8F07"/>
    <w:rsid w:val="22CC9BDF"/>
    <w:rsid w:val="22CCB7A6"/>
    <w:rsid w:val="22CCBBF1"/>
    <w:rsid w:val="22CCDC0B"/>
    <w:rsid w:val="22CD0642"/>
    <w:rsid w:val="22CD4DCE"/>
    <w:rsid w:val="22CD9CED"/>
    <w:rsid w:val="22CE0C0A"/>
    <w:rsid w:val="22CE33CF"/>
    <w:rsid w:val="22CE3951"/>
    <w:rsid w:val="22CE4331"/>
    <w:rsid w:val="22CE4A40"/>
    <w:rsid w:val="22CE549F"/>
    <w:rsid w:val="22CE7783"/>
    <w:rsid w:val="22CE7D0A"/>
    <w:rsid w:val="22CE9307"/>
    <w:rsid w:val="22CEAA8A"/>
    <w:rsid w:val="22CECA74"/>
    <w:rsid w:val="22CF2675"/>
    <w:rsid w:val="22CF30D9"/>
    <w:rsid w:val="22CF6477"/>
    <w:rsid w:val="22CF8B93"/>
    <w:rsid w:val="22CF95D4"/>
    <w:rsid w:val="22D01315"/>
    <w:rsid w:val="22D05C99"/>
    <w:rsid w:val="22D0779C"/>
    <w:rsid w:val="22D08177"/>
    <w:rsid w:val="22D0D9A9"/>
    <w:rsid w:val="22D118F0"/>
    <w:rsid w:val="22D161E0"/>
    <w:rsid w:val="22D17215"/>
    <w:rsid w:val="22D1804C"/>
    <w:rsid w:val="22D19A3C"/>
    <w:rsid w:val="22D1A889"/>
    <w:rsid w:val="22D1DD0A"/>
    <w:rsid w:val="22D1DD51"/>
    <w:rsid w:val="22D1E505"/>
    <w:rsid w:val="22D2995D"/>
    <w:rsid w:val="22D29A3F"/>
    <w:rsid w:val="22D2A1F9"/>
    <w:rsid w:val="22D2C764"/>
    <w:rsid w:val="22D310B6"/>
    <w:rsid w:val="22D34CDF"/>
    <w:rsid w:val="22D35C7B"/>
    <w:rsid w:val="22D370C9"/>
    <w:rsid w:val="22D37E05"/>
    <w:rsid w:val="22D39097"/>
    <w:rsid w:val="22D3C181"/>
    <w:rsid w:val="22D3D9F4"/>
    <w:rsid w:val="22D3DA3E"/>
    <w:rsid w:val="22D3DF55"/>
    <w:rsid w:val="22D3F8F9"/>
    <w:rsid w:val="22D42E7B"/>
    <w:rsid w:val="22D43FA8"/>
    <w:rsid w:val="22D44564"/>
    <w:rsid w:val="22D4617A"/>
    <w:rsid w:val="22D4B34C"/>
    <w:rsid w:val="22D4B943"/>
    <w:rsid w:val="22D4BC49"/>
    <w:rsid w:val="22D4EB0A"/>
    <w:rsid w:val="22D5CB27"/>
    <w:rsid w:val="22D5DF20"/>
    <w:rsid w:val="22D63754"/>
    <w:rsid w:val="22D65A04"/>
    <w:rsid w:val="22D683BD"/>
    <w:rsid w:val="22D68C81"/>
    <w:rsid w:val="22D69756"/>
    <w:rsid w:val="22D6ACA8"/>
    <w:rsid w:val="22D6C6DE"/>
    <w:rsid w:val="22D6F3EF"/>
    <w:rsid w:val="22D6FDC4"/>
    <w:rsid w:val="22D6FE6B"/>
    <w:rsid w:val="22D70188"/>
    <w:rsid w:val="22D72AFC"/>
    <w:rsid w:val="22D72CCD"/>
    <w:rsid w:val="22D76293"/>
    <w:rsid w:val="22D77177"/>
    <w:rsid w:val="22D780E3"/>
    <w:rsid w:val="22D78507"/>
    <w:rsid w:val="22D7E425"/>
    <w:rsid w:val="22D7E648"/>
    <w:rsid w:val="22D7F3BF"/>
    <w:rsid w:val="22D80F98"/>
    <w:rsid w:val="22D81EB8"/>
    <w:rsid w:val="22D8336C"/>
    <w:rsid w:val="22D8488F"/>
    <w:rsid w:val="22D85EFC"/>
    <w:rsid w:val="22D865C9"/>
    <w:rsid w:val="22D88CB0"/>
    <w:rsid w:val="22D8F584"/>
    <w:rsid w:val="22D90353"/>
    <w:rsid w:val="22D91F58"/>
    <w:rsid w:val="22D93566"/>
    <w:rsid w:val="22D9C7AC"/>
    <w:rsid w:val="22DA1CF5"/>
    <w:rsid w:val="22DA5466"/>
    <w:rsid w:val="22DA688B"/>
    <w:rsid w:val="22DA8609"/>
    <w:rsid w:val="22DA88F7"/>
    <w:rsid w:val="22DABE0C"/>
    <w:rsid w:val="22DACD75"/>
    <w:rsid w:val="22DACD8F"/>
    <w:rsid w:val="22DAF2A3"/>
    <w:rsid w:val="22DAF64C"/>
    <w:rsid w:val="22DB2504"/>
    <w:rsid w:val="22DB4496"/>
    <w:rsid w:val="22DB6AB3"/>
    <w:rsid w:val="22DC127B"/>
    <w:rsid w:val="22DCA182"/>
    <w:rsid w:val="22DCA2D9"/>
    <w:rsid w:val="22DCDECA"/>
    <w:rsid w:val="22DCDF29"/>
    <w:rsid w:val="22DCF9E0"/>
    <w:rsid w:val="22DD1E36"/>
    <w:rsid w:val="22DD39DB"/>
    <w:rsid w:val="22DD46AD"/>
    <w:rsid w:val="22DD87AD"/>
    <w:rsid w:val="22DE16B6"/>
    <w:rsid w:val="22DE2641"/>
    <w:rsid w:val="22DE2D09"/>
    <w:rsid w:val="22DE3A87"/>
    <w:rsid w:val="22DEB722"/>
    <w:rsid w:val="22DF1BDA"/>
    <w:rsid w:val="22DF1D1D"/>
    <w:rsid w:val="22DF6B7F"/>
    <w:rsid w:val="22DF8422"/>
    <w:rsid w:val="22DF8860"/>
    <w:rsid w:val="22DF8FD4"/>
    <w:rsid w:val="22DFBD79"/>
    <w:rsid w:val="22DFC88A"/>
    <w:rsid w:val="22DFD0C7"/>
    <w:rsid w:val="22DFD4E2"/>
    <w:rsid w:val="22DFE142"/>
    <w:rsid w:val="22DFEEB5"/>
    <w:rsid w:val="22DFEF98"/>
    <w:rsid w:val="22DFF603"/>
    <w:rsid w:val="22DFFAE5"/>
    <w:rsid w:val="22E01766"/>
    <w:rsid w:val="22E02043"/>
    <w:rsid w:val="22E067F6"/>
    <w:rsid w:val="22E0A8FC"/>
    <w:rsid w:val="22E0C38D"/>
    <w:rsid w:val="22E0D64B"/>
    <w:rsid w:val="22E0DBB8"/>
    <w:rsid w:val="22E0F0E5"/>
    <w:rsid w:val="22E0F22E"/>
    <w:rsid w:val="22E10C6F"/>
    <w:rsid w:val="22E1159D"/>
    <w:rsid w:val="22E1426C"/>
    <w:rsid w:val="22E1537D"/>
    <w:rsid w:val="22E1C96C"/>
    <w:rsid w:val="22E1E0FD"/>
    <w:rsid w:val="22E1E43E"/>
    <w:rsid w:val="22E1FBB7"/>
    <w:rsid w:val="22E22969"/>
    <w:rsid w:val="22E2576E"/>
    <w:rsid w:val="22E25CB5"/>
    <w:rsid w:val="22E27A8D"/>
    <w:rsid w:val="22E294F6"/>
    <w:rsid w:val="22E2DCA3"/>
    <w:rsid w:val="22E2EFD7"/>
    <w:rsid w:val="22E32D72"/>
    <w:rsid w:val="22E33404"/>
    <w:rsid w:val="22E3380A"/>
    <w:rsid w:val="22E34312"/>
    <w:rsid w:val="22E353BD"/>
    <w:rsid w:val="22E36ABF"/>
    <w:rsid w:val="22E3A3B7"/>
    <w:rsid w:val="22E3F206"/>
    <w:rsid w:val="22E41FB7"/>
    <w:rsid w:val="22E42B42"/>
    <w:rsid w:val="22E43E7B"/>
    <w:rsid w:val="22E4499A"/>
    <w:rsid w:val="22E473FA"/>
    <w:rsid w:val="22E4B2F7"/>
    <w:rsid w:val="22E4BDE0"/>
    <w:rsid w:val="22E4D975"/>
    <w:rsid w:val="22E5028D"/>
    <w:rsid w:val="22E5305C"/>
    <w:rsid w:val="22E53ADC"/>
    <w:rsid w:val="22E54913"/>
    <w:rsid w:val="22E55D23"/>
    <w:rsid w:val="22E56B91"/>
    <w:rsid w:val="22E5B0C2"/>
    <w:rsid w:val="22E5B6A6"/>
    <w:rsid w:val="22E5C076"/>
    <w:rsid w:val="22E5C0EB"/>
    <w:rsid w:val="22E5F2C7"/>
    <w:rsid w:val="22E614A6"/>
    <w:rsid w:val="22E63175"/>
    <w:rsid w:val="22E66F64"/>
    <w:rsid w:val="22E67191"/>
    <w:rsid w:val="22E69CCE"/>
    <w:rsid w:val="22E6B4E5"/>
    <w:rsid w:val="22E73572"/>
    <w:rsid w:val="22E7725D"/>
    <w:rsid w:val="22E7C9B4"/>
    <w:rsid w:val="22E7F1DE"/>
    <w:rsid w:val="22E7FB77"/>
    <w:rsid w:val="22E80DCF"/>
    <w:rsid w:val="22E854C5"/>
    <w:rsid w:val="22E85C2B"/>
    <w:rsid w:val="22E86EC7"/>
    <w:rsid w:val="22E87FC7"/>
    <w:rsid w:val="22E89210"/>
    <w:rsid w:val="22E8D138"/>
    <w:rsid w:val="22E92816"/>
    <w:rsid w:val="22E9720C"/>
    <w:rsid w:val="22E9FC3F"/>
    <w:rsid w:val="22EA268B"/>
    <w:rsid w:val="22EA511B"/>
    <w:rsid w:val="22EA545F"/>
    <w:rsid w:val="22EA6AB5"/>
    <w:rsid w:val="22EA732D"/>
    <w:rsid w:val="22EAEB9F"/>
    <w:rsid w:val="22EAFFD0"/>
    <w:rsid w:val="22EB172E"/>
    <w:rsid w:val="22EB3B22"/>
    <w:rsid w:val="22EB3ED6"/>
    <w:rsid w:val="22EB67FB"/>
    <w:rsid w:val="22EB6CB3"/>
    <w:rsid w:val="22EB78C2"/>
    <w:rsid w:val="22EB9E00"/>
    <w:rsid w:val="22EBBBB1"/>
    <w:rsid w:val="22EBCBB2"/>
    <w:rsid w:val="22EBFC65"/>
    <w:rsid w:val="22EC3573"/>
    <w:rsid w:val="22EC39A0"/>
    <w:rsid w:val="22EC6E35"/>
    <w:rsid w:val="22EC71E5"/>
    <w:rsid w:val="22EC81E5"/>
    <w:rsid w:val="22EC9EC6"/>
    <w:rsid w:val="22ECAAB5"/>
    <w:rsid w:val="22ECB60B"/>
    <w:rsid w:val="22ED0EA6"/>
    <w:rsid w:val="22ED0FC6"/>
    <w:rsid w:val="22ED2DCE"/>
    <w:rsid w:val="22ED6F37"/>
    <w:rsid w:val="22ED8BF7"/>
    <w:rsid w:val="22EDD7A0"/>
    <w:rsid w:val="22EDD921"/>
    <w:rsid w:val="22EDF381"/>
    <w:rsid w:val="22EE79A6"/>
    <w:rsid w:val="22EEA610"/>
    <w:rsid w:val="22EF2478"/>
    <w:rsid w:val="22EF41D8"/>
    <w:rsid w:val="22EF9526"/>
    <w:rsid w:val="22EFA456"/>
    <w:rsid w:val="22EFAA05"/>
    <w:rsid w:val="22EFBAFD"/>
    <w:rsid w:val="22EFC83C"/>
    <w:rsid w:val="22EFEF12"/>
    <w:rsid w:val="22F00F3A"/>
    <w:rsid w:val="22F0102A"/>
    <w:rsid w:val="22F0591A"/>
    <w:rsid w:val="22F076B9"/>
    <w:rsid w:val="22F09BDE"/>
    <w:rsid w:val="22F09D29"/>
    <w:rsid w:val="22F0BB0D"/>
    <w:rsid w:val="22F0E92F"/>
    <w:rsid w:val="22F0FD24"/>
    <w:rsid w:val="22F10013"/>
    <w:rsid w:val="22F11AD8"/>
    <w:rsid w:val="22F155CA"/>
    <w:rsid w:val="22F15DE3"/>
    <w:rsid w:val="22F1632D"/>
    <w:rsid w:val="22F1B979"/>
    <w:rsid w:val="22F1DD04"/>
    <w:rsid w:val="22F1DFBC"/>
    <w:rsid w:val="22F1EF8A"/>
    <w:rsid w:val="22F1F0C8"/>
    <w:rsid w:val="22F1F5C8"/>
    <w:rsid w:val="22F1F98F"/>
    <w:rsid w:val="22F2EC61"/>
    <w:rsid w:val="22F2F65A"/>
    <w:rsid w:val="22F2F8F9"/>
    <w:rsid w:val="22F2F9B7"/>
    <w:rsid w:val="22F32CF0"/>
    <w:rsid w:val="22F39BB0"/>
    <w:rsid w:val="22F3A2A2"/>
    <w:rsid w:val="22F3A761"/>
    <w:rsid w:val="22F3B977"/>
    <w:rsid w:val="22F3F9D4"/>
    <w:rsid w:val="22F4016B"/>
    <w:rsid w:val="22F43564"/>
    <w:rsid w:val="22F495F5"/>
    <w:rsid w:val="22F4D12A"/>
    <w:rsid w:val="22F4EC93"/>
    <w:rsid w:val="22F4F61D"/>
    <w:rsid w:val="22F509DF"/>
    <w:rsid w:val="22F5480A"/>
    <w:rsid w:val="22F57087"/>
    <w:rsid w:val="22F57CA2"/>
    <w:rsid w:val="22F5C252"/>
    <w:rsid w:val="22F5C6AE"/>
    <w:rsid w:val="22F5E56E"/>
    <w:rsid w:val="22F5E592"/>
    <w:rsid w:val="22F62128"/>
    <w:rsid w:val="22F628FA"/>
    <w:rsid w:val="22F65E0C"/>
    <w:rsid w:val="22F6858A"/>
    <w:rsid w:val="22F697CB"/>
    <w:rsid w:val="22F6ACA7"/>
    <w:rsid w:val="22F6C437"/>
    <w:rsid w:val="22F6C5A1"/>
    <w:rsid w:val="22F6EE0C"/>
    <w:rsid w:val="22F702CB"/>
    <w:rsid w:val="22F70CD8"/>
    <w:rsid w:val="22F73451"/>
    <w:rsid w:val="22F74317"/>
    <w:rsid w:val="22F746BF"/>
    <w:rsid w:val="22F74A02"/>
    <w:rsid w:val="22F77502"/>
    <w:rsid w:val="22F7B026"/>
    <w:rsid w:val="22F7CB8C"/>
    <w:rsid w:val="22F7CFA9"/>
    <w:rsid w:val="22F7F08E"/>
    <w:rsid w:val="22F8385D"/>
    <w:rsid w:val="22F84DB1"/>
    <w:rsid w:val="22F877CD"/>
    <w:rsid w:val="22F8C55C"/>
    <w:rsid w:val="22F929D4"/>
    <w:rsid w:val="22F9469A"/>
    <w:rsid w:val="22F94F3C"/>
    <w:rsid w:val="22F97F1F"/>
    <w:rsid w:val="22F98DED"/>
    <w:rsid w:val="22F9A568"/>
    <w:rsid w:val="22F9C487"/>
    <w:rsid w:val="22F9C555"/>
    <w:rsid w:val="22F9D7D0"/>
    <w:rsid w:val="22F9F3D5"/>
    <w:rsid w:val="22F9FFBB"/>
    <w:rsid w:val="22FA089F"/>
    <w:rsid w:val="22FA3558"/>
    <w:rsid w:val="22FA6A07"/>
    <w:rsid w:val="22FAADFD"/>
    <w:rsid w:val="22FAB413"/>
    <w:rsid w:val="22FAC8B0"/>
    <w:rsid w:val="22FACEAE"/>
    <w:rsid w:val="22FADBD4"/>
    <w:rsid w:val="22FB1D57"/>
    <w:rsid w:val="22FB215A"/>
    <w:rsid w:val="22FB524D"/>
    <w:rsid w:val="22FB646F"/>
    <w:rsid w:val="22FB9D17"/>
    <w:rsid w:val="22FBAB99"/>
    <w:rsid w:val="22FBC599"/>
    <w:rsid w:val="22FBD64D"/>
    <w:rsid w:val="22FBF8F4"/>
    <w:rsid w:val="22FC110D"/>
    <w:rsid w:val="22FC1800"/>
    <w:rsid w:val="22FC1ED6"/>
    <w:rsid w:val="22FC5DF7"/>
    <w:rsid w:val="22FC65C6"/>
    <w:rsid w:val="22FC8260"/>
    <w:rsid w:val="22FCA665"/>
    <w:rsid w:val="22FCAA3F"/>
    <w:rsid w:val="22FCC9D4"/>
    <w:rsid w:val="22FCD46D"/>
    <w:rsid w:val="22FCF429"/>
    <w:rsid w:val="22FCFB3D"/>
    <w:rsid w:val="22FD1E21"/>
    <w:rsid w:val="22FD3178"/>
    <w:rsid w:val="22FD7805"/>
    <w:rsid w:val="22FDCBFD"/>
    <w:rsid w:val="22FDCE3B"/>
    <w:rsid w:val="22FDD2F1"/>
    <w:rsid w:val="22FDED24"/>
    <w:rsid w:val="22FDEF3E"/>
    <w:rsid w:val="22FE018E"/>
    <w:rsid w:val="22FE7A7F"/>
    <w:rsid w:val="22FE8B9B"/>
    <w:rsid w:val="22FEF827"/>
    <w:rsid w:val="22FF07E3"/>
    <w:rsid w:val="22FF3EA5"/>
    <w:rsid w:val="22FFA2DC"/>
    <w:rsid w:val="22FFCA1F"/>
    <w:rsid w:val="23000055"/>
    <w:rsid w:val="230014EB"/>
    <w:rsid w:val="23006914"/>
    <w:rsid w:val="23008E34"/>
    <w:rsid w:val="2300BF44"/>
    <w:rsid w:val="2300C699"/>
    <w:rsid w:val="2300E53A"/>
    <w:rsid w:val="2300F480"/>
    <w:rsid w:val="230125F2"/>
    <w:rsid w:val="2301499B"/>
    <w:rsid w:val="23017FAC"/>
    <w:rsid w:val="23018AE1"/>
    <w:rsid w:val="2301A2E4"/>
    <w:rsid w:val="23025A84"/>
    <w:rsid w:val="23027101"/>
    <w:rsid w:val="23029326"/>
    <w:rsid w:val="2302A099"/>
    <w:rsid w:val="2302DDF3"/>
    <w:rsid w:val="2303068E"/>
    <w:rsid w:val="23032564"/>
    <w:rsid w:val="23037688"/>
    <w:rsid w:val="2303BA45"/>
    <w:rsid w:val="2303DEE8"/>
    <w:rsid w:val="2304002D"/>
    <w:rsid w:val="23042967"/>
    <w:rsid w:val="230449D1"/>
    <w:rsid w:val="23047D98"/>
    <w:rsid w:val="2305026F"/>
    <w:rsid w:val="23051201"/>
    <w:rsid w:val="23052BF5"/>
    <w:rsid w:val="23054D94"/>
    <w:rsid w:val="230589A8"/>
    <w:rsid w:val="2305A43F"/>
    <w:rsid w:val="2305C680"/>
    <w:rsid w:val="23064975"/>
    <w:rsid w:val="230655D6"/>
    <w:rsid w:val="230662B9"/>
    <w:rsid w:val="2306AEDE"/>
    <w:rsid w:val="2306BF2B"/>
    <w:rsid w:val="2306C94A"/>
    <w:rsid w:val="2306D827"/>
    <w:rsid w:val="2306F60A"/>
    <w:rsid w:val="230726C6"/>
    <w:rsid w:val="23073684"/>
    <w:rsid w:val="23073709"/>
    <w:rsid w:val="23073A64"/>
    <w:rsid w:val="23073B63"/>
    <w:rsid w:val="230762CD"/>
    <w:rsid w:val="23078F7C"/>
    <w:rsid w:val="2307A62F"/>
    <w:rsid w:val="2307CE38"/>
    <w:rsid w:val="2307E38B"/>
    <w:rsid w:val="23081F58"/>
    <w:rsid w:val="230835EF"/>
    <w:rsid w:val="23087B0F"/>
    <w:rsid w:val="2308A4D0"/>
    <w:rsid w:val="2308DF92"/>
    <w:rsid w:val="23091A6A"/>
    <w:rsid w:val="23091FFC"/>
    <w:rsid w:val="23094FA4"/>
    <w:rsid w:val="230975D8"/>
    <w:rsid w:val="23099B6A"/>
    <w:rsid w:val="2309A26D"/>
    <w:rsid w:val="2309AA64"/>
    <w:rsid w:val="2309B085"/>
    <w:rsid w:val="2309B294"/>
    <w:rsid w:val="2309F6FC"/>
    <w:rsid w:val="230A224A"/>
    <w:rsid w:val="230A2349"/>
    <w:rsid w:val="230A3FE9"/>
    <w:rsid w:val="230A5F84"/>
    <w:rsid w:val="230A7A39"/>
    <w:rsid w:val="230AC6D8"/>
    <w:rsid w:val="230AFA78"/>
    <w:rsid w:val="230B004B"/>
    <w:rsid w:val="230B1994"/>
    <w:rsid w:val="230B2030"/>
    <w:rsid w:val="230B759E"/>
    <w:rsid w:val="230B7BB2"/>
    <w:rsid w:val="230BAF9E"/>
    <w:rsid w:val="230BBD72"/>
    <w:rsid w:val="230BC83F"/>
    <w:rsid w:val="230BD180"/>
    <w:rsid w:val="230BD2D5"/>
    <w:rsid w:val="230BDFDF"/>
    <w:rsid w:val="230BE736"/>
    <w:rsid w:val="230BFC4D"/>
    <w:rsid w:val="230C24AA"/>
    <w:rsid w:val="230C403C"/>
    <w:rsid w:val="230C762B"/>
    <w:rsid w:val="230CA2B8"/>
    <w:rsid w:val="230CA3A3"/>
    <w:rsid w:val="230CC5FA"/>
    <w:rsid w:val="230CD1C3"/>
    <w:rsid w:val="230CE368"/>
    <w:rsid w:val="230D5133"/>
    <w:rsid w:val="230D67B4"/>
    <w:rsid w:val="230D86FF"/>
    <w:rsid w:val="230D8C6A"/>
    <w:rsid w:val="230DCCE7"/>
    <w:rsid w:val="230DF187"/>
    <w:rsid w:val="230DF257"/>
    <w:rsid w:val="230E2F40"/>
    <w:rsid w:val="230E3180"/>
    <w:rsid w:val="230E357D"/>
    <w:rsid w:val="230ECFAA"/>
    <w:rsid w:val="230EDDF5"/>
    <w:rsid w:val="230EE6F4"/>
    <w:rsid w:val="230EFA19"/>
    <w:rsid w:val="230F7A8F"/>
    <w:rsid w:val="230F8C30"/>
    <w:rsid w:val="230FA7D1"/>
    <w:rsid w:val="2310473E"/>
    <w:rsid w:val="23108B87"/>
    <w:rsid w:val="231095DD"/>
    <w:rsid w:val="23109AE6"/>
    <w:rsid w:val="2310A1FD"/>
    <w:rsid w:val="2310C7EE"/>
    <w:rsid w:val="231117D9"/>
    <w:rsid w:val="23111B4F"/>
    <w:rsid w:val="23113790"/>
    <w:rsid w:val="23119A4D"/>
    <w:rsid w:val="2311A4FB"/>
    <w:rsid w:val="2311CF5E"/>
    <w:rsid w:val="2311E522"/>
    <w:rsid w:val="23123C67"/>
    <w:rsid w:val="23127ACA"/>
    <w:rsid w:val="23128E61"/>
    <w:rsid w:val="2312935F"/>
    <w:rsid w:val="2312B018"/>
    <w:rsid w:val="2312CD78"/>
    <w:rsid w:val="2312CE97"/>
    <w:rsid w:val="2312E986"/>
    <w:rsid w:val="23130248"/>
    <w:rsid w:val="23130EFD"/>
    <w:rsid w:val="23131E8D"/>
    <w:rsid w:val="23135181"/>
    <w:rsid w:val="231359EC"/>
    <w:rsid w:val="23136C4C"/>
    <w:rsid w:val="23139931"/>
    <w:rsid w:val="23139CA6"/>
    <w:rsid w:val="2313E12F"/>
    <w:rsid w:val="2313E856"/>
    <w:rsid w:val="23143F24"/>
    <w:rsid w:val="23143F66"/>
    <w:rsid w:val="23144BDB"/>
    <w:rsid w:val="2314A004"/>
    <w:rsid w:val="2314C187"/>
    <w:rsid w:val="23153BD8"/>
    <w:rsid w:val="231582B9"/>
    <w:rsid w:val="23158C62"/>
    <w:rsid w:val="2315B907"/>
    <w:rsid w:val="2315C29C"/>
    <w:rsid w:val="2315E2EE"/>
    <w:rsid w:val="2315EC2E"/>
    <w:rsid w:val="23161945"/>
    <w:rsid w:val="231660B4"/>
    <w:rsid w:val="23167A9B"/>
    <w:rsid w:val="23169F0A"/>
    <w:rsid w:val="2316ACA8"/>
    <w:rsid w:val="2316BE9D"/>
    <w:rsid w:val="2316FDA9"/>
    <w:rsid w:val="23172215"/>
    <w:rsid w:val="2317457B"/>
    <w:rsid w:val="231798BD"/>
    <w:rsid w:val="2317B069"/>
    <w:rsid w:val="2317CF71"/>
    <w:rsid w:val="2317DB31"/>
    <w:rsid w:val="2317E987"/>
    <w:rsid w:val="2317FC91"/>
    <w:rsid w:val="2317FECF"/>
    <w:rsid w:val="2318347F"/>
    <w:rsid w:val="23186283"/>
    <w:rsid w:val="23189458"/>
    <w:rsid w:val="2318A43F"/>
    <w:rsid w:val="2318D1AD"/>
    <w:rsid w:val="2318EEEE"/>
    <w:rsid w:val="2318F505"/>
    <w:rsid w:val="2319036B"/>
    <w:rsid w:val="23192719"/>
    <w:rsid w:val="23193B5E"/>
    <w:rsid w:val="2319431E"/>
    <w:rsid w:val="2319534C"/>
    <w:rsid w:val="2319741B"/>
    <w:rsid w:val="23199DF9"/>
    <w:rsid w:val="2319DCF6"/>
    <w:rsid w:val="2319E27F"/>
    <w:rsid w:val="2319FE64"/>
    <w:rsid w:val="231A001E"/>
    <w:rsid w:val="231A0E89"/>
    <w:rsid w:val="231A24E8"/>
    <w:rsid w:val="231A37E8"/>
    <w:rsid w:val="231A3CB2"/>
    <w:rsid w:val="231A645D"/>
    <w:rsid w:val="231A8B7B"/>
    <w:rsid w:val="231A8EFC"/>
    <w:rsid w:val="231A9727"/>
    <w:rsid w:val="231A9935"/>
    <w:rsid w:val="231AD213"/>
    <w:rsid w:val="231B17AE"/>
    <w:rsid w:val="231B24E7"/>
    <w:rsid w:val="231B5917"/>
    <w:rsid w:val="231B82C5"/>
    <w:rsid w:val="231B9C8E"/>
    <w:rsid w:val="231BAD2D"/>
    <w:rsid w:val="231BB97D"/>
    <w:rsid w:val="231BD13C"/>
    <w:rsid w:val="231BF3D2"/>
    <w:rsid w:val="231C0CA1"/>
    <w:rsid w:val="231C2CD4"/>
    <w:rsid w:val="231C2F01"/>
    <w:rsid w:val="231C53D6"/>
    <w:rsid w:val="231C93B7"/>
    <w:rsid w:val="231C9B66"/>
    <w:rsid w:val="231CA2C1"/>
    <w:rsid w:val="231CDDA8"/>
    <w:rsid w:val="231D10DB"/>
    <w:rsid w:val="231D88AD"/>
    <w:rsid w:val="231DA0D0"/>
    <w:rsid w:val="231DEFFE"/>
    <w:rsid w:val="231E1BEC"/>
    <w:rsid w:val="231E45AE"/>
    <w:rsid w:val="231E517C"/>
    <w:rsid w:val="231E7A54"/>
    <w:rsid w:val="231E9A92"/>
    <w:rsid w:val="231EB454"/>
    <w:rsid w:val="231EB94B"/>
    <w:rsid w:val="231EC84C"/>
    <w:rsid w:val="231ED3EB"/>
    <w:rsid w:val="231EF942"/>
    <w:rsid w:val="231F5044"/>
    <w:rsid w:val="231F6216"/>
    <w:rsid w:val="231F665D"/>
    <w:rsid w:val="231F71BB"/>
    <w:rsid w:val="231F990A"/>
    <w:rsid w:val="231FB614"/>
    <w:rsid w:val="231FC2F8"/>
    <w:rsid w:val="231FCFF7"/>
    <w:rsid w:val="231FF49D"/>
    <w:rsid w:val="232023B5"/>
    <w:rsid w:val="232046CA"/>
    <w:rsid w:val="232072E1"/>
    <w:rsid w:val="23207AE7"/>
    <w:rsid w:val="2320990E"/>
    <w:rsid w:val="2320A646"/>
    <w:rsid w:val="2320EAA4"/>
    <w:rsid w:val="23211074"/>
    <w:rsid w:val="232118D1"/>
    <w:rsid w:val="2321237A"/>
    <w:rsid w:val="23213D9E"/>
    <w:rsid w:val="23214C94"/>
    <w:rsid w:val="232176BF"/>
    <w:rsid w:val="2321A9BD"/>
    <w:rsid w:val="2321B857"/>
    <w:rsid w:val="2321CB2D"/>
    <w:rsid w:val="232203F0"/>
    <w:rsid w:val="23221CD9"/>
    <w:rsid w:val="23224581"/>
    <w:rsid w:val="232287BF"/>
    <w:rsid w:val="2322A154"/>
    <w:rsid w:val="2323360F"/>
    <w:rsid w:val="232356F1"/>
    <w:rsid w:val="23236020"/>
    <w:rsid w:val="2323690F"/>
    <w:rsid w:val="2323A451"/>
    <w:rsid w:val="2323A5B6"/>
    <w:rsid w:val="2323A8FC"/>
    <w:rsid w:val="2323C876"/>
    <w:rsid w:val="23244872"/>
    <w:rsid w:val="23245BB6"/>
    <w:rsid w:val="23246E7D"/>
    <w:rsid w:val="23247FAF"/>
    <w:rsid w:val="23248C1C"/>
    <w:rsid w:val="2324C2C9"/>
    <w:rsid w:val="232514D8"/>
    <w:rsid w:val="23251B89"/>
    <w:rsid w:val="2325373D"/>
    <w:rsid w:val="23254215"/>
    <w:rsid w:val="23258E5F"/>
    <w:rsid w:val="2325AEB5"/>
    <w:rsid w:val="2325B6BE"/>
    <w:rsid w:val="2325BDAC"/>
    <w:rsid w:val="2325C2D3"/>
    <w:rsid w:val="23260D71"/>
    <w:rsid w:val="23260E19"/>
    <w:rsid w:val="232636C3"/>
    <w:rsid w:val="23263F07"/>
    <w:rsid w:val="23269CCB"/>
    <w:rsid w:val="2326A289"/>
    <w:rsid w:val="232701DA"/>
    <w:rsid w:val="2327112B"/>
    <w:rsid w:val="2327480E"/>
    <w:rsid w:val="2327515B"/>
    <w:rsid w:val="23279AA2"/>
    <w:rsid w:val="23279B75"/>
    <w:rsid w:val="23279B7E"/>
    <w:rsid w:val="2327B52A"/>
    <w:rsid w:val="2327D07D"/>
    <w:rsid w:val="2327E1AA"/>
    <w:rsid w:val="2327E22D"/>
    <w:rsid w:val="2327F05B"/>
    <w:rsid w:val="2327F181"/>
    <w:rsid w:val="23280DA8"/>
    <w:rsid w:val="23283866"/>
    <w:rsid w:val="23283871"/>
    <w:rsid w:val="232838A4"/>
    <w:rsid w:val="23283A5D"/>
    <w:rsid w:val="23285ED7"/>
    <w:rsid w:val="2328928D"/>
    <w:rsid w:val="2328A01D"/>
    <w:rsid w:val="2328AF61"/>
    <w:rsid w:val="23295752"/>
    <w:rsid w:val="23295CC3"/>
    <w:rsid w:val="23298AFF"/>
    <w:rsid w:val="2329BEF1"/>
    <w:rsid w:val="232A0065"/>
    <w:rsid w:val="232A02AC"/>
    <w:rsid w:val="232A2AE2"/>
    <w:rsid w:val="232A8391"/>
    <w:rsid w:val="232AD83F"/>
    <w:rsid w:val="232AFE4D"/>
    <w:rsid w:val="232B1AAA"/>
    <w:rsid w:val="232B1BC1"/>
    <w:rsid w:val="232B202E"/>
    <w:rsid w:val="232B2811"/>
    <w:rsid w:val="232B4D88"/>
    <w:rsid w:val="232B96AA"/>
    <w:rsid w:val="232BA0C5"/>
    <w:rsid w:val="232BB200"/>
    <w:rsid w:val="232BB473"/>
    <w:rsid w:val="232BCE42"/>
    <w:rsid w:val="232BE98E"/>
    <w:rsid w:val="232C25BA"/>
    <w:rsid w:val="232CA8D1"/>
    <w:rsid w:val="232CE6F2"/>
    <w:rsid w:val="232D318A"/>
    <w:rsid w:val="232D4B68"/>
    <w:rsid w:val="232D528B"/>
    <w:rsid w:val="232D64CF"/>
    <w:rsid w:val="232D7935"/>
    <w:rsid w:val="232D9709"/>
    <w:rsid w:val="232E3218"/>
    <w:rsid w:val="232E7953"/>
    <w:rsid w:val="232E7D1F"/>
    <w:rsid w:val="232E984C"/>
    <w:rsid w:val="232EA245"/>
    <w:rsid w:val="232EC4D5"/>
    <w:rsid w:val="232ED5D3"/>
    <w:rsid w:val="232EE1A1"/>
    <w:rsid w:val="232EE4A8"/>
    <w:rsid w:val="232F2218"/>
    <w:rsid w:val="232F9FBB"/>
    <w:rsid w:val="232FB93D"/>
    <w:rsid w:val="232FF55A"/>
    <w:rsid w:val="23303EDE"/>
    <w:rsid w:val="2330F489"/>
    <w:rsid w:val="23311522"/>
    <w:rsid w:val="23314C46"/>
    <w:rsid w:val="2331D105"/>
    <w:rsid w:val="2331DF3D"/>
    <w:rsid w:val="23321E99"/>
    <w:rsid w:val="23323451"/>
    <w:rsid w:val="233258B9"/>
    <w:rsid w:val="23325A15"/>
    <w:rsid w:val="23329426"/>
    <w:rsid w:val="2332C610"/>
    <w:rsid w:val="2332CAA9"/>
    <w:rsid w:val="2332D4EA"/>
    <w:rsid w:val="23331972"/>
    <w:rsid w:val="2333237A"/>
    <w:rsid w:val="233338C4"/>
    <w:rsid w:val="2333504E"/>
    <w:rsid w:val="23335853"/>
    <w:rsid w:val="23335B3A"/>
    <w:rsid w:val="2333613A"/>
    <w:rsid w:val="23338CD4"/>
    <w:rsid w:val="23338F27"/>
    <w:rsid w:val="2333BF7C"/>
    <w:rsid w:val="2333E167"/>
    <w:rsid w:val="233407AC"/>
    <w:rsid w:val="2334435E"/>
    <w:rsid w:val="23344BD2"/>
    <w:rsid w:val="233509B6"/>
    <w:rsid w:val="23350D4E"/>
    <w:rsid w:val="23350F84"/>
    <w:rsid w:val="233532D6"/>
    <w:rsid w:val="2335677C"/>
    <w:rsid w:val="23357789"/>
    <w:rsid w:val="2335A231"/>
    <w:rsid w:val="2335DD18"/>
    <w:rsid w:val="23360B9B"/>
    <w:rsid w:val="23363832"/>
    <w:rsid w:val="23364007"/>
    <w:rsid w:val="233640FD"/>
    <w:rsid w:val="23365124"/>
    <w:rsid w:val="233671F4"/>
    <w:rsid w:val="2336C972"/>
    <w:rsid w:val="2336FE4A"/>
    <w:rsid w:val="2337018B"/>
    <w:rsid w:val="2337198A"/>
    <w:rsid w:val="23371A44"/>
    <w:rsid w:val="23373D38"/>
    <w:rsid w:val="23376055"/>
    <w:rsid w:val="233768E0"/>
    <w:rsid w:val="2337AA3B"/>
    <w:rsid w:val="2337E1FC"/>
    <w:rsid w:val="233836F1"/>
    <w:rsid w:val="23385109"/>
    <w:rsid w:val="2338560A"/>
    <w:rsid w:val="23387D38"/>
    <w:rsid w:val="2338B17F"/>
    <w:rsid w:val="2338C793"/>
    <w:rsid w:val="2338C7E1"/>
    <w:rsid w:val="2339735B"/>
    <w:rsid w:val="23397738"/>
    <w:rsid w:val="2339BC3C"/>
    <w:rsid w:val="2339EAD6"/>
    <w:rsid w:val="233A0149"/>
    <w:rsid w:val="233A0E87"/>
    <w:rsid w:val="233A192B"/>
    <w:rsid w:val="233A4976"/>
    <w:rsid w:val="233A5A8C"/>
    <w:rsid w:val="233A5C3D"/>
    <w:rsid w:val="233A70C1"/>
    <w:rsid w:val="233A713D"/>
    <w:rsid w:val="233A7790"/>
    <w:rsid w:val="233A7F63"/>
    <w:rsid w:val="233A9666"/>
    <w:rsid w:val="233A9F3B"/>
    <w:rsid w:val="233AAC03"/>
    <w:rsid w:val="233AE25C"/>
    <w:rsid w:val="233AF42C"/>
    <w:rsid w:val="233B15E8"/>
    <w:rsid w:val="233B2079"/>
    <w:rsid w:val="233B47C5"/>
    <w:rsid w:val="233B5085"/>
    <w:rsid w:val="233B5378"/>
    <w:rsid w:val="233B5396"/>
    <w:rsid w:val="233B9635"/>
    <w:rsid w:val="233BC9E5"/>
    <w:rsid w:val="233BDDDC"/>
    <w:rsid w:val="233BF088"/>
    <w:rsid w:val="233C0A47"/>
    <w:rsid w:val="233C3B54"/>
    <w:rsid w:val="233C4322"/>
    <w:rsid w:val="233C46C0"/>
    <w:rsid w:val="233C5292"/>
    <w:rsid w:val="233C5AF0"/>
    <w:rsid w:val="233C92E5"/>
    <w:rsid w:val="233CA620"/>
    <w:rsid w:val="233CB3D5"/>
    <w:rsid w:val="233CBDE4"/>
    <w:rsid w:val="233CD8DC"/>
    <w:rsid w:val="233CE3A2"/>
    <w:rsid w:val="233D1D0A"/>
    <w:rsid w:val="233D2B01"/>
    <w:rsid w:val="233D47CB"/>
    <w:rsid w:val="233D6878"/>
    <w:rsid w:val="233D7E81"/>
    <w:rsid w:val="233DAB5F"/>
    <w:rsid w:val="233DB4E3"/>
    <w:rsid w:val="233DD89B"/>
    <w:rsid w:val="233DD93F"/>
    <w:rsid w:val="233DDC9D"/>
    <w:rsid w:val="233DEEB0"/>
    <w:rsid w:val="233E0193"/>
    <w:rsid w:val="233E15E8"/>
    <w:rsid w:val="233E58E3"/>
    <w:rsid w:val="233E6657"/>
    <w:rsid w:val="233E9B8F"/>
    <w:rsid w:val="233E9CE6"/>
    <w:rsid w:val="233EA040"/>
    <w:rsid w:val="233ED89B"/>
    <w:rsid w:val="233F2068"/>
    <w:rsid w:val="233F33F0"/>
    <w:rsid w:val="233F4410"/>
    <w:rsid w:val="233FCFAB"/>
    <w:rsid w:val="23400955"/>
    <w:rsid w:val="234077EC"/>
    <w:rsid w:val="23411FC6"/>
    <w:rsid w:val="23413478"/>
    <w:rsid w:val="2341AE5D"/>
    <w:rsid w:val="2341C349"/>
    <w:rsid w:val="2341FFCE"/>
    <w:rsid w:val="23423C29"/>
    <w:rsid w:val="234240BD"/>
    <w:rsid w:val="23427ED9"/>
    <w:rsid w:val="2342D608"/>
    <w:rsid w:val="2342EAE0"/>
    <w:rsid w:val="2342F179"/>
    <w:rsid w:val="23430479"/>
    <w:rsid w:val="2343490F"/>
    <w:rsid w:val="23435D1B"/>
    <w:rsid w:val="23437374"/>
    <w:rsid w:val="23437946"/>
    <w:rsid w:val="2343BAE3"/>
    <w:rsid w:val="2343DA5C"/>
    <w:rsid w:val="23442B31"/>
    <w:rsid w:val="234439EB"/>
    <w:rsid w:val="234447DF"/>
    <w:rsid w:val="23445826"/>
    <w:rsid w:val="234463F9"/>
    <w:rsid w:val="2344A386"/>
    <w:rsid w:val="2344CD59"/>
    <w:rsid w:val="2344D43E"/>
    <w:rsid w:val="2344D449"/>
    <w:rsid w:val="234500A7"/>
    <w:rsid w:val="234512D7"/>
    <w:rsid w:val="234518DA"/>
    <w:rsid w:val="2345346E"/>
    <w:rsid w:val="234583E8"/>
    <w:rsid w:val="2345C4C4"/>
    <w:rsid w:val="234620FD"/>
    <w:rsid w:val="234643F5"/>
    <w:rsid w:val="234664CF"/>
    <w:rsid w:val="234681EE"/>
    <w:rsid w:val="23469969"/>
    <w:rsid w:val="23473F94"/>
    <w:rsid w:val="23476798"/>
    <w:rsid w:val="2347B9E9"/>
    <w:rsid w:val="2347D1D5"/>
    <w:rsid w:val="2347D8E1"/>
    <w:rsid w:val="2348230B"/>
    <w:rsid w:val="234839ED"/>
    <w:rsid w:val="23487659"/>
    <w:rsid w:val="234879DE"/>
    <w:rsid w:val="23487A7B"/>
    <w:rsid w:val="23489553"/>
    <w:rsid w:val="2348A9F2"/>
    <w:rsid w:val="2348DAEC"/>
    <w:rsid w:val="23493F7D"/>
    <w:rsid w:val="234969B4"/>
    <w:rsid w:val="234991F6"/>
    <w:rsid w:val="234992E7"/>
    <w:rsid w:val="23499377"/>
    <w:rsid w:val="2349B43E"/>
    <w:rsid w:val="234A1222"/>
    <w:rsid w:val="234A60F5"/>
    <w:rsid w:val="234A63A0"/>
    <w:rsid w:val="234A670E"/>
    <w:rsid w:val="234AA227"/>
    <w:rsid w:val="234AAE8C"/>
    <w:rsid w:val="234AB049"/>
    <w:rsid w:val="234AB27A"/>
    <w:rsid w:val="234AF38E"/>
    <w:rsid w:val="234B8E21"/>
    <w:rsid w:val="234BAEB7"/>
    <w:rsid w:val="234BC35D"/>
    <w:rsid w:val="234BD9F2"/>
    <w:rsid w:val="234C209E"/>
    <w:rsid w:val="234C240C"/>
    <w:rsid w:val="234C4A65"/>
    <w:rsid w:val="234C723E"/>
    <w:rsid w:val="234CCDA0"/>
    <w:rsid w:val="234CE00D"/>
    <w:rsid w:val="234D6B44"/>
    <w:rsid w:val="234D6F0E"/>
    <w:rsid w:val="234D89B8"/>
    <w:rsid w:val="234D967B"/>
    <w:rsid w:val="234DB18B"/>
    <w:rsid w:val="234DF902"/>
    <w:rsid w:val="234E0555"/>
    <w:rsid w:val="234E085E"/>
    <w:rsid w:val="234E1A9E"/>
    <w:rsid w:val="234E49D1"/>
    <w:rsid w:val="234E4A57"/>
    <w:rsid w:val="234E4AE5"/>
    <w:rsid w:val="234E4DAB"/>
    <w:rsid w:val="234E5D47"/>
    <w:rsid w:val="234E6D2E"/>
    <w:rsid w:val="234EB83F"/>
    <w:rsid w:val="234EF765"/>
    <w:rsid w:val="234F0E30"/>
    <w:rsid w:val="234F9D05"/>
    <w:rsid w:val="234FC503"/>
    <w:rsid w:val="234FC580"/>
    <w:rsid w:val="234FE8FE"/>
    <w:rsid w:val="2350173B"/>
    <w:rsid w:val="2350BE76"/>
    <w:rsid w:val="2351026F"/>
    <w:rsid w:val="23511439"/>
    <w:rsid w:val="23519A39"/>
    <w:rsid w:val="235278D1"/>
    <w:rsid w:val="235284D7"/>
    <w:rsid w:val="23528A67"/>
    <w:rsid w:val="2352939E"/>
    <w:rsid w:val="2352D525"/>
    <w:rsid w:val="2352DCA3"/>
    <w:rsid w:val="23533318"/>
    <w:rsid w:val="23535939"/>
    <w:rsid w:val="23536556"/>
    <w:rsid w:val="23536931"/>
    <w:rsid w:val="23537664"/>
    <w:rsid w:val="2353C69D"/>
    <w:rsid w:val="2353EE88"/>
    <w:rsid w:val="2354176A"/>
    <w:rsid w:val="2354C76E"/>
    <w:rsid w:val="2354F28A"/>
    <w:rsid w:val="235537A8"/>
    <w:rsid w:val="23555CFE"/>
    <w:rsid w:val="23556DE1"/>
    <w:rsid w:val="23559938"/>
    <w:rsid w:val="2355AA1D"/>
    <w:rsid w:val="2355CF00"/>
    <w:rsid w:val="2355F27D"/>
    <w:rsid w:val="2355F5C6"/>
    <w:rsid w:val="2356ADC4"/>
    <w:rsid w:val="2356C41F"/>
    <w:rsid w:val="2357055C"/>
    <w:rsid w:val="23574450"/>
    <w:rsid w:val="2357B806"/>
    <w:rsid w:val="2357D43F"/>
    <w:rsid w:val="2357E45F"/>
    <w:rsid w:val="235836BD"/>
    <w:rsid w:val="235854F3"/>
    <w:rsid w:val="235859E6"/>
    <w:rsid w:val="23585EB7"/>
    <w:rsid w:val="23594354"/>
    <w:rsid w:val="2359A629"/>
    <w:rsid w:val="2359A92C"/>
    <w:rsid w:val="2359EC8B"/>
    <w:rsid w:val="2359F355"/>
    <w:rsid w:val="235A1525"/>
    <w:rsid w:val="235A2220"/>
    <w:rsid w:val="235A621D"/>
    <w:rsid w:val="235A721B"/>
    <w:rsid w:val="235A9CE7"/>
    <w:rsid w:val="235ACEA4"/>
    <w:rsid w:val="235AF305"/>
    <w:rsid w:val="235B0718"/>
    <w:rsid w:val="235B09EB"/>
    <w:rsid w:val="235B1A12"/>
    <w:rsid w:val="235BE255"/>
    <w:rsid w:val="235C08BF"/>
    <w:rsid w:val="235C29EF"/>
    <w:rsid w:val="235C751F"/>
    <w:rsid w:val="235C90EF"/>
    <w:rsid w:val="235CA7AC"/>
    <w:rsid w:val="235CEF0F"/>
    <w:rsid w:val="235CF189"/>
    <w:rsid w:val="235CFE06"/>
    <w:rsid w:val="235D0E25"/>
    <w:rsid w:val="235D474E"/>
    <w:rsid w:val="235D4BAE"/>
    <w:rsid w:val="235D6371"/>
    <w:rsid w:val="235D9E36"/>
    <w:rsid w:val="235DA1D0"/>
    <w:rsid w:val="235E0F98"/>
    <w:rsid w:val="235E1BC7"/>
    <w:rsid w:val="235E4BED"/>
    <w:rsid w:val="235E62C7"/>
    <w:rsid w:val="235E68A9"/>
    <w:rsid w:val="235E71FE"/>
    <w:rsid w:val="235E928C"/>
    <w:rsid w:val="235EB566"/>
    <w:rsid w:val="235EC391"/>
    <w:rsid w:val="235EFF25"/>
    <w:rsid w:val="235F3F67"/>
    <w:rsid w:val="235F549B"/>
    <w:rsid w:val="235FA01B"/>
    <w:rsid w:val="235FDA6B"/>
    <w:rsid w:val="23603F54"/>
    <w:rsid w:val="23604965"/>
    <w:rsid w:val="2360C33C"/>
    <w:rsid w:val="2360F452"/>
    <w:rsid w:val="236102A2"/>
    <w:rsid w:val="23614029"/>
    <w:rsid w:val="23616A09"/>
    <w:rsid w:val="23617711"/>
    <w:rsid w:val="23618A82"/>
    <w:rsid w:val="236200F7"/>
    <w:rsid w:val="236216CD"/>
    <w:rsid w:val="23629790"/>
    <w:rsid w:val="236298B2"/>
    <w:rsid w:val="2362B588"/>
    <w:rsid w:val="2362BC93"/>
    <w:rsid w:val="2362CE2E"/>
    <w:rsid w:val="236305E3"/>
    <w:rsid w:val="23635D44"/>
    <w:rsid w:val="236363CA"/>
    <w:rsid w:val="236370D3"/>
    <w:rsid w:val="23637302"/>
    <w:rsid w:val="23639F6B"/>
    <w:rsid w:val="2363F2CE"/>
    <w:rsid w:val="2363FA7D"/>
    <w:rsid w:val="2363FBD8"/>
    <w:rsid w:val="2363FC54"/>
    <w:rsid w:val="23643100"/>
    <w:rsid w:val="236437AE"/>
    <w:rsid w:val="236453B4"/>
    <w:rsid w:val="236465A9"/>
    <w:rsid w:val="23646BCD"/>
    <w:rsid w:val="23647704"/>
    <w:rsid w:val="2364D78D"/>
    <w:rsid w:val="2364E647"/>
    <w:rsid w:val="2364E85C"/>
    <w:rsid w:val="23652371"/>
    <w:rsid w:val="2365238C"/>
    <w:rsid w:val="23652926"/>
    <w:rsid w:val="23653F90"/>
    <w:rsid w:val="2365539D"/>
    <w:rsid w:val="2365CCCA"/>
    <w:rsid w:val="23662A36"/>
    <w:rsid w:val="23663D86"/>
    <w:rsid w:val="23664C8C"/>
    <w:rsid w:val="23665219"/>
    <w:rsid w:val="236666C1"/>
    <w:rsid w:val="23669AAE"/>
    <w:rsid w:val="2366CA57"/>
    <w:rsid w:val="2366DC7C"/>
    <w:rsid w:val="23671F2F"/>
    <w:rsid w:val="236744C7"/>
    <w:rsid w:val="236797AB"/>
    <w:rsid w:val="2367B74D"/>
    <w:rsid w:val="2367ED18"/>
    <w:rsid w:val="23682D56"/>
    <w:rsid w:val="236838C3"/>
    <w:rsid w:val="236861A0"/>
    <w:rsid w:val="2368A406"/>
    <w:rsid w:val="2368E148"/>
    <w:rsid w:val="23694B42"/>
    <w:rsid w:val="23695182"/>
    <w:rsid w:val="23695C9D"/>
    <w:rsid w:val="236967D4"/>
    <w:rsid w:val="23697F95"/>
    <w:rsid w:val="236994B4"/>
    <w:rsid w:val="2369A1A7"/>
    <w:rsid w:val="2369C78E"/>
    <w:rsid w:val="2369DC63"/>
    <w:rsid w:val="2369FC39"/>
    <w:rsid w:val="236A14A0"/>
    <w:rsid w:val="236A460E"/>
    <w:rsid w:val="236A6A27"/>
    <w:rsid w:val="236A8DC5"/>
    <w:rsid w:val="236A97EF"/>
    <w:rsid w:val="236AB450"/>
    <w:rsid w:val="236AD751"/>
    <w:rsid w:val="236B22F5"/>
    <w:rsid w:val="236B78FB"/>
    <w:rsid w:val="236BF400"/>
    <w:rsid w:val="236BF8A8"/>
    <w:rsid w:val="236BFFB7"/>
    <w:rsid w:val="236C01EE"/>
    <w:rsid w:val="236C11CA"/>
    <w:rsid w:val="236C2C00"/>
    <w:rsid w:val="236C5A3D"/>
    <w:rsid w:val="236C6B98"/>
    <w:rsid w:val="236C719A"/>
    <w:rsid w:val="236C9095"/>
    <w:rsid w:val="236CCB1B"/>
    <w:rsid w:val="236CDFEC"/>
    <w:rsid w:val="236CE679"/>
    <w:rsid w:val="236D23BB"/>
    <w:rsid w:val="236D4081"/>
    <w:rsid w:val="236D5880"/>
    <w:rsid w:val="236D8A72"/>
    <w:rsid w:val="236DC8C1"/>
    <w:rsid w:val="236DED87"/>
    <w:rsid w:val="236DF68E"/>
    <w:rsid w:val="236E03C7"/>
    <w:rsid w:val="236E12E0"/>
    <w:rsid w:val="236E23D6"/>
    <w:rsid w:val="236E6B7D"/>
    <w:rsid w:val="236E7646"/>
    <w:rsid w:val="236EB19E"/>
    <w:rsid w:val="236EBAFA"/>
    <w:rsid w:val="236EDC4B"/>
    <w:rsid w:val="236EFD36"/>
    <w:rsid w:val="236F0B38"/>
    <w:rsid w:val="236F28DB"/>
    <w:rsid w:val="236F3E50"/>
    <w:rsid w:val="236F40AA"/>
    <w:rsid w:val="236F445D"/>
    <w:rsid w:val="236F4880"/>
    <w:rsid w:val="236F6EA9"/>
    <w:rsid w:val="236F81B2"/>
    <w:rsid w:val="236FA2BA"/>
    <w:rsid w:val="236FCB38"/>
    <w:rsid w:val="236FD6A0"/>
    <w:rsid w:val="236FE9B4"/>
    <w:rsid w:val="236FF5D2"/>
    <w:rsid w:val="2370066C"/>
    <w:rsid w:val="23700800"/>
    <w:rsid w:val="237059EE"/>
    <w:rsid w:val="2370637C"/>
    <w:rsid w:val="23710E0C"/>
    <w:rsid w:val="23711156"/>
    <w:rsid w:val="237167DA"/>
    <w:rsid w:val="23719546"/>
    <w:rsid w:val="2371D4B1"/>
    <w:rsid w:val="2371D830"/>
    <w:rsid w:val="2371DA74"/>
    <w:rsid w:val="2371EAD6"/>
    <w:rsid w:val="2371FAE5"/>
    <w:rsid w:val="237232CC"/>
    <w:rsid w:val="23723B6D"/>
    <w:rsid w:val="23724CB2"/>
    <w:rsid w:val="237260CC"/>
    <w:rsid w:val="23727E39"/>
    <w:rsid w:val="23729D18"/>
    <w:rsid w:val="2372BB2D"/>
    <w:rsid w:val="2372CA0F"/>
    <w:rsid w:val="2372D129"/>
    <w:rsid w:val="2372E73A"/>
    <w:rsid w:val="2372F76A"/>
    <w:rsid w:val="2372F86C"/>
    <w:rsid w:val="2373574F"/>
    <w:rsid w:val="23736CEC"/>
    <w:rsid w:val="23736F1A"/>
    <w:rsid w:val="2373A397"/>
    <w:rsid w:val="2373B56E"/>
    <w:rsid w:val="2373D4AA"/>
    <w:rsid w:val="2373E657"/>
    <w:rsid w:val="23740A16"/>
    <w:rsid w:val="23740DEF"/>
    <w:rsid w:val="23741E3F"/>
    <w:rsid w:val="23742C42"/>
    <w:rsid w:val="23745B4F"/>
    <w:rsid w:val="2374628A"/>
    <w:rsid w:val="23747C8A"/>
    <w:rsid w:val="23748119"/>
    <w:rsid w:val="23748EE4"/>
    <w:rsid w:val="23749682"/>
    <w:rsid w:val="23749F8C"/>
    <w:rsid w:val="2374A1C2"/>
    <w:rsid w:val="2374B16A"/>
    <w:rsid w:val="2374B4B7"/>
    <w:rsid w:val="2374DDD2"/>
    <w:rsid w:val="23750C16"/>
    <w:rsid w:val="23752CEC"/>
    <w:rsid w:val="23753C3C"/>
    <w:rsid w:val="2375B656"/>
    <w:rsid w:val="2375EE4E"/>
    <w:rsid w:val="2375F4F2"/>
    <w:rsid w:val="237658E1"/>
    <w:rsid w:val="23768757"/>
    <w:rsid w:val="2376B4C6"/>
    <w:rsid w:val="2376CF30"/>
    <w:rsid w:val="237714D0"/>
    <w:rsid w:val="23773E29"/>
    <w:rsid w:val="237744EE"/>
    <w:rsid w:val="2377A0AE"/>
    <w:rsid w:val="2377B771"/>
    <w:rsid w:val="2377C029"/>
    <w:rsid w:val="2377DD2D"/>
    <w:rsid w:val="2377E9B5"/>
    <w:rsid w:val="2377F878"/>
    <w:rsid w:val="23783323"/>
    <w:rsid w:val="237851D8"/>
    <w:rsid w:val="237853C7"/>
    <w:rsid w:val="237887C6"/>
    <w:rsid w:val="2378D5CC"/>
    <w:rsid w:val="2378DB9F"/>
    <w:rsid w:val="2378F027"/>
    <w:rsid w:val="2378F5CE"/>
    <w:rsid w:val="2379785A"/>
    <w:rsid w:val="23798E40"/>
    <w:rsid w:val="2379BD30"/>
    <w:rsid w:val="2379EB47"/>
    <w:rsid w:val="2379EC69"/>
    <w:rsid w:val="237A3CAD"/>
    <w:rsid w:val="237A6271"/>
    <w:rsid w:val="237AE904"/>
    <w:rsid w:val="237B0416"/>
    <w:rsid w:val="237B14E9"/>
    <w:rsid w:val="237B5EB4"/>
    <w:rsid w:val="237BB8EA"/>
    <w:rsid w:val="237BDDD7"/>
    <w:rsid w:val="237BFC6E"/>
    <w:rsid w:val="237C45C1"/>
    <w:rsid w:val="237C4945"/>
    <w:rsid w:val="237C5DD8"/>
    <w:rsid w:val="237C6AC2"/>
    <w:rsid w:val="237CF374"/>
    <w:rsid w:val="237D1D2B"/>
    <w:rsid w:val="237D6177"/>
    <w:rsid w:val="237D6E3C"/>
    <w:rsid w:val="237D7A8B"/>
    <w:rsid w:val="237DA899"/>
    <w:rsid w:val="237DB726"/>
    <w:rsid w:val="237E27AB"/>
    <w:rsid w:val="237E5560"/>
    <w:rsid w:val="237E8F83"/>
    <w:rsid w:val="237E8FBF"/>
    <w:rsid w:val="237E9489"/>
    <w:rsid w:val="237EAFED"/>
    <w:rsid w:val="237EBB96"/>
    <w:rsid w:val="237ECF65"/>
    <w:rsid w:val="237ED965"/>
    <w:rsid w:val="237F17C9"/>
    <w:rsid w:val="237F55DE"/>
    <w:rsid w:val="237F5EB2"/>
    <w:rsid w:val="237F7E19"/>
    <w:rsid w:val="237F8475"/>
    <w:rsid w:val="237FC4DA"/>
    <w:rsid w:val="237FD815"/>
    <w:rsid w:val="237FF00E"/>
    <w:rsid w:val="237FF05C"/>
    <w:rsid w:val="237FF7B2"/>
    <w:rsid w:val="23800AB2"/>
    <w:rsid w:val="23801541"/>
    <w:rsid w:val="238034A5"/>
    <w:rsid w:val="238059AD"/>
    <w:rsid w:val="23807E8D"/>
    <w:rsid w:val="23808C09"/>
    <w:rsid w:val="23809D3F"/>
    <w:rsid w:val="2381257E"/>
    <w:rsid w:val="23815B12"/>
    <w:rsid w:val="2381A897"/>
    <w:rsid w:val="2381BCB7"/>
    <w:rsid w:val="2381D3D3"/>
    <w:rsid w:val="2381FC6D"/>
    <w:rsid w:val="23829AE5"/>
    <w:rsid w:val="2382A111"/>
    <w:rsid w:val="2382C3F6"/>
    <w:rsid w:val="2382DFFF"/>
    <w:rsid w:val="23831F08"/>
    <w:rsid w:val="23833E56"/>
    <w:rsid w:val="2383859A"/>
    <w:rsid w:val="238396C0"/>
    <w:rsid w:val="2383CEB4"/>
    <w:rsid w:val="2383ECE3"/>
    <w:rsid w:val="2384424F"/>
    <w:rsid w:val="23844D41"/>
    <w:rsid w:val="23845418"/>
    <w:rsid w:val="238480F8"/>
    <w:rsid w:val="2384C9AA"/>
    <w:rsid w:val="2384DB7A"/>
    <w:rsid w:val="2384EF6D"/>
    <w:rsid w:val="23850E87"/>
    <w:rsid w:val="238512F2"/>
    <w:rsid w:val="23852D2B"/>
    <w:rsid w:val="23855401"/>
    <w:rsid w:val="23855C23"/>
    <w:rsid w:val="23857BF8"/>
    <w:rsid w:val="2385B245"/>
    <w:rsid w:val="23861400"/>
    <w:rsid w:val="238619BD"/>
    <w:rsid w:val="2386496C"/>
    <w:rsid w:val="238650AB"/>
    <w:rsid w:val="2386870E"/>
    <w:rsid w:val="2386C00F"/>
    <w:rsid w:val="238700ED"/>
    <w:rsid w:val="23873F13"/>
    <w:rsid w:val="2387454B"/>
    <w:rsid w:val="238746FD"/>
    <w:rsid w:val="23876C9F"/>
    <w:rsid w:val="23878AC8"/>
    <w:rsid w:val="2387F8AB"/>
    <w:rsid w:val="23880FD8"/>
    <w:rsid w:val="23883ED8"/>
    <w:rsid w:val="23886FBD"/>
    <w:rsid w:val="2388E2FF"/>
    <w:rsid w:val="23893042"/>
    <w:rsid w:val="23898388"/>
    <w:rsid w:val="23898E48"/>
    <w:rsid w:val="2389CF92"/>
    <w:rsid w:val="2389D7F0"/>
    <w:rsid w:val="238A0ABB"/>
    <w:rsid w:val="238A1218"/>
    <w:rsid w:val="238A1F89"/>
    <w:rsid w:val="238A2D1B"/>
    <w:rsid w:val="238A3B1B"/>
    <w:rsid w:val="238A4209"/>
    <w:rsid w:val="238A52FB"/>
    <w:rsid w:val="238A662B"/>
    <w:rsid w:val="238AD8AF"/>
    <w:rsid w:val="238AF04E"/>
    <w:rsid w:val="238AF656"/>
    <w:rsid w:val="238B5F91"/>
    <w:rsid w:val="238B7BB9"/>
    <w:rsid w:val="238B9927"/>
    <w:rsid w:val="238BAAE4"/>
    <w:rsid w:val="238BAF18"/>
    <w:rsid w:val="238BB3C7"/>
    <w:rsid w:val="238BCAE5"/>
    <w:rsid w:val="238BD73A"/>
    <w:rsid w:val="238C7C12"/>
    <w:rsid w:val="238CAA12"/>
    <w:rsid w:val="238CAC41"/>
    <w:rsid w:val="238D2A7D"/>
    <w:rsid w:val="238D2AE3"/>
    <w:rsid w:val="238D798A"/>
    <w:rsid w:val="238D94BB"/>
    <w:rsid w:val="238DDE5F"/>
    <w:rsid w:val="238E4724"/>
    <w:rsid w:val="238E7266"/>
    <w:rsid w:val="238E7ADF"/>
    <w:rsid w:val="238ECD34"/>
    <w:rsid w:val="238F31ED"/>
    <w:rsid w:val="238F87D3"/>
    <w:rsid w:val="238FA98C"/>
    <w:rsid w:val="238FC27F"/>
    <w:rsid w:val="238FDA8A"/>
    <w:rsid w:val="238FDAD8"/>
    <w:rsid w:val="238FF895"/>
    <w:rsid w:val="23900DE6"/>
    <w:rsid w:val="23901C0C"/>
    <w:rsid w:val="23903D9F"/>
    <w:rsid w:val="23904C4B"/>
    <w:rsid w:val="23909304"/>
    <w:rsid w:val="2390B2C7"/>
    <w:rsid w:val="2390CC2F"/>
    <w:rsid w:val="2390E7CC"/>
    <w:rsid w:val="2391155B"/>
    <w:rsid w:val="23911864"/>
    <w:rsid w:val="23918A20"/>
    <w:rsid w:val="23919AB3"/>
    <w:rsid w:val="2391B08F"/>
    <w:rsid w:val="2391DB54"/>
    <w:rsid w:val="239202AB"/>
    <w:rsid w:val="239208C3"/>
    <w:rsid w:val="23921751"/>
    <w:rsid w:val="23922056"/>
    <w:rsid w:val="2392375B"/>
    <w:rsid w:val="2392667B"/>
    <w:rsid w:val="2392C9AB"/>
    <w:rsid w:val="23930D0B"/>
    <w:rsid w:val="23932620"/>
    <w:rsid w:val="2393624A"/>
    <w:rsid w:val="2393694C"/>
    <w:rsid w:val="23936CF8"/>
    <w:rsid w:val="239388A9"/>
    <w:rsid w:val="2393A562"/>
    <w:rsid w:val="2393A892"/>
    <w:rsid w:val="2393E44C"/>
    <w:rsid w:val="2393EBB3"/>
    <w:rsid w:val="23944FF1"/>
    <w:rsid w:val="239496C4"/>
    <w:rsid w:val="23949FBC"/>
    <w:rsid w:val="2394B4B9"/>
    <w:rsid w:val="2394BBF5"/>
    <w:rsid w:val="2394CEF7"/>
    <w:rsid w:val="2395492B"/>
    <w:rsid w:val="23956718"/>
    <w:rsid w:val="2395A0A3"/>
    <w:rsid w:val="2395DB86"/>
    <w:rsid w:val="2395FB91"/>
    <w:rsid w:val="239609B5"/>
    <w:rsid w:val="23962BC9"/>
    <w:rsid w:val="2396432F"/>
    <w:rsid w:val="239662B4"/>
    <w:rsid w:val="23966D2D"/>
    <w:rsid w:val="23967E35"/>
    <w:rsid w:val="239684E5"/>
    <w:rsid w:val="239697BE"/>
    <w:rsid w:val="2396F0E8"/>
    <w:rsid w:val="2396F20F"/>
    <w:rsid w:val="23970987"/>
    <w:rsid w:val="23970B75"/>
    <w:rsid w:val="23971933"/>
    <w:rsid w:val="23972BA6"/>
    <w:rsid w:val="23973529"/>
    <w:rsid w:val="23975ECF"/>
    <w:rsid w:val="23978519"/>
    <w:rsid w:val="23978637"/>
    <w:rsid w:val="2397B859"/>
    <w:rsid w:val="2397C3A5"/>
    <w:rsid w:val="2397E017"/>
    <w:rsid w:val="239899D3"/>
    <w:rsid w:val="2398A575"/>
    <w:rsid w:val="2398D1F2"/>
    <w:rsid w:val="2398E93C"/>
    <w:rsid w:val="2398EEBA"/>
    <w:rsid w:val="23993689"/>
    <w:rsid w:val="23994630"/>
    <w:rsid w:val="23998324"/>
    <w:rsid w:val="239A2A39"/>
    <w:rsid w:val="239A2E9A"/>
    <w:rsid w:val="239A48C3"/>
    <w:rsid w:val="239A55F8"/>
    <w:rsid w:val="239A5998"/>
    <w:rsid w:val="239B38E7"/>
    <w:rsid w:val="239B4C3C"/>
    <w:rsid w:val="239B6992"/>
    <w:rsid w:val="239B86CD"/>
    <w:rsid w:val="239B96D3"/>
    <w:rsid w:val="239BB53F"/>
    <w:rsid w:val="239BDC28"/>
    <w:rsid w:val="239BF164"/>
    <w:rsid w:val="239C48B6"/>
    <w:rsid w:val="239C5264"/>
    <w:rsid w:val="239C7055"/>
    <w:rsid w:val="239C8A9F"/>
    <w:rsid w:val="239C9D65"/>
    <w:rsid w:val="239CAD9C"/>
    <w:rsid w:val="239CC725"/>
    <w:rsid w:val="239CE7AD"/>
    <w:rsid w:val="239CECFE"/>
    <w:rsid w:val="239D12E4"/>
    <w:rsid w:val="239D3824"/>
    <w:rsid w:val="239D402F"/>
    <w:rsid w:val="239D4F7A"/>
    <w:rsid w:val="239DDA34"/>
    <w:rsid w:val="239DE318"/>
    <w:rsid w:val="239DF918"/>
    <w:rsid w:val="239E58B1"/>
    <w:rsid w:val="239E5B7B"/>
    <w:rsid w:val="239ED011"/>
    <w:rsid w:val="239EF7F3"/>
    <w:rsid w:val="239EF8C2"/>
    <w:rsid w:val="239F06BE"/>
    <w:rsid w:val="239F0E93"/>
    <w:rsid w:val="239F204C"/>
    <w:rsid w:val="239F39A0"/>
    <w:rsid w:val="239F3A71"/>
    <w:rsid w:val="239FA45F"/>
    <w:rsid w:val="239FA4EA"/>
    <w:rsid w:val="239FC592"/>
    <w:rsid w:val="239FE865"/>
    <w:rsid w:val="23A06221"/>
    <w:rsid w:val="23A07D98"/>
    <w:rsid w:val="23A07E85"/>
    <w:rsid w:val="23A09748"/>
    <w:rsid w:val="23A09812"/>
    <w:rsid w:val="23A0ADBE"/>
    <w:rsid w:val="23A0BAE4"/>
    <w:rsid w:val="23A0BF68"/>
    <w:rsid w:val="23A0EA9D"/>
    <w:rsid w:val="23A10099"/>
    <w:rsid w:val="23A15223"/>
    <w:rsid w:val="23A1D89E"/>
    <w:rsid w:val="23A1DCC1"/>
    <w:rsid w:val="23A21095"/>
    <w:rsid w:val="23A215F1"/>
    <w:rsid w:val="23A2317E"/>
    <w:rsid w:val="23A2327A"/>
    <w:rsid w:val="23A23370"/>
    <w:rsid w:val="23A24CAF"/>
    <w:rsid w:val="23A25981"/>
    <w:rsid w:val="23A27452"/>
    <w:rsid w:val="23A2A2BD"/>
    <w:rsid w:val="23A2D1BD"/>
    <w:rsid w:val="23A2FFF8"/>
    <w:rsid w:val="23A35A18"/>
    <w:rsid w:val="23A361D4"/>
    <w:rsid w:val="23A37CE5"/>
    <w:rsid w:val="23A3B8ED"/>
    <w:rsid w:val="23A40123"/>
    <w:rsid w:val="23A4129B"/>
    <w:rsid w:val="23A43408"/>
    <w:rsid w:val="23A44C55"/>
    <w:rsid w:val="23A46BB4"/>
    <w:rsid w:val="23A46FD0"/>
    <w:rsid w:val="23A46FFA"/>
    <w:rsid w:val="23A4A434"/>
    <w:rsid w:val="23A4B435"/>
    <w:rsid w:val="23A4D25F"/>
    <w:rsid w:val="23A4EF19"/>
    <w:rsid w:val="23A51FB1"/>
    <w:rsid w:val="23A527CA"/>
    <w:rsid w:val="23A58F0B"/>
    <w:rsid w:val="23A5A866"/>
    <w:rsid w:val="23A5AB57"/>
    <w:rsid w:val="23A5E9A4"/>
    <w:rsid w:val="23A5F68E"/>
    <w:rsid w:val="23A5F7FE"/>
    <w:rsid w:val="23A61779"/>
    <w:rsid w:val="23A64B64"/>
    <w:rsid w:val="23A6846A"/>
    <w:rsid w:val="23A6B540"/>
    <w:rsid w:val="23A6D446"/>
    <w:rsid w:val="23A76160"/>
    <w:rsid w:val="23A771C4"/>
    <w:rsid w:val="23A77528"/>
    <w:rsid w:val="23A78150"/>
    <w:rsid w:val="23A7CBB0"/>
    <w:rsid w:val="23A7D1E3"/>
    <w:rsid w:val="23A7DD93"/>
    <w:rsid w:val="23A82902"/>
    <w:rsid w:val="23A838A4"/>
    <w:rsid w:val="23A84535"/>
    <w:rsid w:val="23A858D4"/>
    <w:rsid w:val="23A86CED"/>
    <w:rsid w:val="23A8709F"/>
    <w:rsid w:val="23A8CF97"/>
    <w:rsid w:val="23A8FFA2"/>
    <w:rsid w:val="23A94663"/>
    <w:rsid w:val="23A967BC"/>
    <w:rsid w:val="23A994C8"/>
    <w:rsid w:val="23A9B4DA"/>
    <w:rsid w:val="23A9BA97"/>
    <w:rsid w:val="23A9C8FA"/>
    <w:rsid w:val="23AA19F1"/>
    <w:rsid w:val="23AA3644"/>
    <w:rsid w:val="23AAA41F"/>
    <w:rsid w:val="23AAC0DA"/>
    <w:rsid w:val="23AB373D"/>
    <w:rsid w:val="23AB3E3E"/>
    <w:rsid w:val="23AB6C65"/>
    <w:rsid w:val="23AB7A31"/>
    <w:rsid w:val="23ABC17E"/>
    <w:rsid w:val="23ABCD25"/>
    <w:rsid w:val="23ABDC97"/>
    <w:rsid w:val="23ABF62F"/>
    <w:rsid w:val="23AC6757"/>
    <w:rsid w:val="23AC6C8C"/>
    <w:rsid w:val="23AC8669"/>
    <w:rsid w:val="23AC94AC"/>
    <w:rsid w:val="23AC9C78"/>
    <w:rsid w:val="23ACFE06"/>
    <w:rsid w:val="23AD7BEF"/>
    <w:rsid w:val="23AD872C"/>
    <w:rsid w:val="23ADC69F"/>
    <w:rsid w:val="23AE1732"/>
    <w:rsid w:val="23AE9A10"/>
    <w:rsid w:val="23AEA608"/>
    <w:rsid w:val="23AF400C"/>
    <w:rsid w:val="23AF5270"/>
    <w:rsid w:val="23AF7C6F"/>
    <w:rsid w:val="23AF851B"/>
    <w:rsid w:val="23AF90E1"/>
    <w:rsid w:val="23AF9617"/>
    <w:rsid w:val="23AFA24A"/>
    <w:rsid w:val="23AFBFBB"/>
    <w:rsid w:val="23AFCA46"/>
    <w:rsid w:val="23AFDCBE"/>
    <w:rsid w:val="23AFF4DE"/>
    <w:rsid w:val="23B00B27"/>
    <w:rsid w:val="23B02676"/>
    <w:rsid w:val="23B0274D"/>
    <w:rsid w:val="23B046F7"/>
    <w:rsid w:val="23B0BA29"/>
    <w:rsid w:val="23B0BFE0"/>
    <w:rsid w:val="23B0C10C"/>
    <w:rsid w:val="23B0C39C"/>
    <w:rsid w:val="23B0D515"/>
    <w:rsid w:val="23B0DD89"/>
    <w:rsid w:val="23B11080"/>
    <w:rsid w:val="23B139E3"/>
    <w:rsid w:val="23B1542B"/>
    <w:rsid w:val="23B16C9E"/>
    <w:rsid w:val="23B173C2"/>
    <w:rsid w:val="23B17457"/>
    <w:rsid w:val="23B1BF6B"/>
    <w:rsid w:val="23B1C6FD"/>
    <w:rsid w:val="23B1CC5C"/>
    <w:rsid w:val="23B1D74C"/>
    <w:rsid w:val="23B1F1BB"/>
    <w:rsid w:val="23B1F829"/>
    <w:rsid w:val="23B209F8"/>
    <w:rsid w:val="23B20F66"/>
    <w:rsid w:val="23B26947"/>
    <w:rsid w:val="23B29F67"/>
    <w:rsid w:val="23B2B821"/>
    <w:rsid w:val="23B2F080"/>
    <w:rsid w:val="23B30C56"/>
    <w:rsid w:val="23B30D55"/>
    <w:rsid w:val="23B33251"/>
    <w:rsid w:val="23B35072"/>
    <w:rsid w:val="23B36DC4"/>
    <w:rsid w:val="23B37CDD"/>
    <w:rsid w:val="23B37D1C"/>
    <w:rsid w:val="23B388F4"/>
    <w:rsid w:val="23B424E3"/>
    <w:rsid w:val="23B454F2"/>
    <w:rsid w:val="23B48A9E"/>
    <w:rsid w:val="23B4A256"/>
    <w:rsid w:val="23B4DEA5"/>
    <w:rsid w:val="23B570A2"/>
    <w:rsid w:val="23B57A7A"/>
    <w:rsid w:val="23B58839"/>
    <w:rsid w:val="23B58CDE"/>
    <w:rsid w:val="23B59E95"/>
    <w:rsid w:val="23B5B882"/>
    <w:rsid w:val="23B5E19B"/>
    <w:rsid w:val="23B61117"/>
    <w:rsid w:val="23B62D8B"/>
    <w:rsid w:val="23B645A7"/>
    <w:rsid w:val="23B6512A"/>
    <w:rsid w:val="23B662D8"/>
    <w:rsid w:val="23B672D1"/>
    <w:rsid w:val="23B6A15A"/>
    <w:rsid w:val="23B6BB20"/>
    <w:rsid w:val="23B6CD2A"/>
    <w:rsid w:val="23B6DDE5"/>
    <w:rsid w:val="23B6EF15"/>
    <w:rsid w:val="23B717F4"/>
    <w:rsid w:val="23B73CA4"/>
    <w:rsid w:val="23B782F8"/>
    <w:rsid w:val="23B78A65"/>
    <w:rsid w:val="23B7A67E"/>
    <w:rsid w:val="23B7B695"/>
    <w:rsid w:val="23B7D2D6"/>
    <w:rsid w:val="23B7EDD3"/>
    <w:rsid w:val="23B7F2DF"/>
    <w:rsid w:val="23B7FF6A"/>
    <w:rsid w:val="23B82BE3"/>
    <w:rsid w:val="23B85795"/>
    <w:rsid w:val="23B85F1E"/>
    <w:rsid w:val="23B86373"/>
    <w:rsid w:val="23B865B6"/>
    <w:rsid w:val="23B8A811"/>
    <w:rsid w:val="23B8B2FC"/>
    <w:rsid w:val="23B8BB27"/>
    <w:rsid w:val="23B8CA3B"/>
    <w:rsid w:val="23B9171D"/>
    <w:rsid w:val="23B91E74"/>
    <w:rsid w:val="23B94384"/>
    <w:rsid w:val="23B9630C"/>
    <w:rsid w:val="23B99403"/>
    <w:rsid w:val="23B9B496"/>
    <w:rsid w:val="23B9CBE2"/>
    <w:rsid w:val="23B9D608"/>
    <w:rsid w:val="23B9DF40"/>
    <w:rsid w:val="23BA002B"/>
    <w:rsid w:val="23BA1CA8"/>
    <w:rsid w:val="23BA25B2"/>
    <w:rsid w:val="23BA386B"/>
    <w:rsid w:val="23BA84B6"/>
    <w:rsid w:val="23BACEF5"/>
    <w:rsid w:val="23BAF563"/>
    <w:rsid w:val="23BB267D"/>
    <w:rsid w:val="23BB4719"/>
    <w:rsid w:val="23BBB053"/>
    <w:rsid w:val="23BBC01F"/>
    <w:rsid w:val="23BBDD3E"/>
    <w:rsid w:val="23BBF459"/>
    <w:rsid w:val="23BC034E"/>
    <w:rsid w:val="23BC16CE"/>
    <w:rsid w:val="23BC36CC"/>
    <w:rsid w:val="23BC5D2B"/>
    <w:rsid w:val="23BCA399"/>
    <w:rsid w:val="23BCCEF7"/>
    <w:rsid w:val="23BD36BB"/>
    <w:rsid w:val="23BD6C60"/>
    <w:rsid w:val="23BD753F"/>
    <w:rsid w:val="23BD7C83"/>
    <w:rsid w:val="23BD9C47"/>
    <w:rsid w:val="23BDF330"/>
    <w:rsid w:val="23BE086C"/>
    <w:rsid w:val="23BE3229"/>
    <w:rsid w:val="23BE44FD"/>
    <w:rsid w:val="23BE54C5"/>
    <w:rsid w:val="23BE8799"/>
    <w:rsid w:val="23BEB5ED"/>
    <w:rsid w:val="23BEBEC3"/>
    <w:rsid w:val="23BEE14C"/>
    <w:rsid w:val="23BF01F6"/>
    <w:rsid w:val="23BFA92F"/>
    <w:rsid w:val="23BFE48C"/>
    <w:rsid w:val="23C02C4B"/>
    <w:rsid w:val="23C09DDF"/>
    <w:rsid w:val="23C0ABB8"/>
    <w:rsid w:val="23C0AC88"/>
    <w:rsid w:val="23C0C0B2"/>
    <w:rsid w:val="23C0C2B1"/>
    <w:rsid w:val="23C1100C"/>
    <w:rsid w:val="23C11552"/>
    <w:rsid w:val="23C16332"/>
    <w:rsid w:val="23C171BD"/>
    <w:rsid w:val="23C1C8EB"/>
    <w:rsid w:val="23C1CE99"/>
    <w:rsid w:val="23C1CF11"/>
    <w:rsid w:val="23C23EDF"/>
    <w:rsid w:val="23C251AC"/>
    <w:rsid w:val="23C27BBC"/>
    <w:rsid w:val="23C2D2A8"/>
    <w:rsid w:val="23C2D5DE"/>
    <w:rsid w:val="23C2FBCA"/>
    <w:rsid w:val="23C30CC9"/>
    <w:rsid w:val="23C321EE"/>
    <w:rsid w:val="23C33EA4"/>
    <w:rsid w:val="23C35A20"/>
    <w:rsid w:val="23C36D22"/>
    <w:rsid w:val="23C3802E"/>
    <w:rsid w:val="23C38BD8"/>
    <w:rsid w:val="23C3B1EA"/>
    <w:rsid w:val="23C3D963"/>
    <w:rsid w:val="23C406A6"/>
    <w:rsid w:val="23C4103F"/>
    <w:rsid w:val="23C42ADD"/>
    <w:rsid w:val="23C42B47"/>
    <w:rsid w:val="23C42D44"/>
    <w:rsid w:val="23C4397B"/>
    <w:rsid w:val="23C43A06"/>
    <w:rsid w:val="23C44D6C"/>
    <w:rsid w:val="23C48AC0"/>
    <w:rsid w:val="23C49C9A"/>
    <w:rsid w:val="23C4AEA6"/>
    <w:rsid w:val="23C4B76B"/>
    <w:rsid w:val="23C4C817"/>
    <w:rsid w:val="23C50C0A"/>
    <w:rsid w:val="23C530B8"/>
    <w:rsid w:val="23C53106"/>
    <w:rsid w:val="23C552E4"/>
    <w:rsid w:val="23C57018"/>
    <w:rsid w:val="23C57849"/>
    <w:rsid w:val="23C581C1"/>
    <w:rsid w:val="23C5C077"/>
    <w:rsid w:val="23C5C4D3"/>
    <w:rsid w:val="23C5C80E"/>
    <w:rsid w:val="23C5D3A5"/>
    <w:rsid w:val="23C5E256"/>
    <w:rsid w:val="23C6025A"/>
    <w:rsid w:val="23C63B08"/>
    <w:rsid w:val="23C63B45"/>
    <w:rsid w:val="23C65EBC"/>
    <w:rsid w:val="23C66B53"/>
    <w:rsid w:val="23C67F18"/>
    <w:rsid w:val="23C686E7"/>
    <w:rsid w:val="23C6E5C9"/>
    <w:rsid w:val="23C6E72C"/>
    <w:rsid w:val="23C719F2"/>
    <w:rsid w:val="23C72946"/>
    <w:rsid w:val="23C75199"/>
    <w:rsid w:val="23C76B75"/>
    <w:rsid w:val="23C76F6D"/>
    <w:rsid w:val="23C7B4F3"/>
    <w:rsid w:val="23C7BAE8"/>
    <w:rsid w:val="23C7CD94"/>
    <w:rsid w:val="23C81592"/>
    <w:rsid w:val="23C84836"/>
    <w:rsid w:val="23C8ADCB"/>
    <w:rsid w:val="23C8C7CA"/>
    <w:rsid w:val="23C8D32C"/>
    <w:rsid w:val="23C8D94C"/>
    <w:rsid w:val="23C8F343"/>
    <w:rsid w:val="23C90ED8"/>
    <w:rsid w:val="23C91016"/>
    <w:rsid w:val="23C92DA5"/>
    <w:rsid w:val="23C93598"/>
    <w:rsid w:val="23C93E8B"/>
    <w:rsid w:val="23C9421E"/>
    <w:rsid w:val="23C986B3"/>
    <w:rsid w:val="23C9A8E1"/>
    <w:rsid w:val="23C9B48A"/>
    <w:rsid w:val="23C9E9BB"/>
    <w:rsid w:val="23C9E9E4"/>
    <w:rsid w:val="23CA6DDB"/>
    <w:rsid w:val="23CA962A"/>
    <w:rsid w:val="23CAA728"/>
    <w:rsid w:val="23CADA86"/>
    <w:rsid w:val="23CB0910"/>
    <w:rsid w:val="23CB21EE"/>
    <w:rsid w:val="23CB2E3D"/>
    <w:rsid w:val="23CB4C62"/>
    <w:rsid w:val="23CB6230"/>
    <w:rsid w:val="23CB7A52"/>
    <w:rsid w:val="23CB8C67"/>
    <w:rsid w:val="23CB9FAA"/>
    <w:rsid w:val="23CBB1D9"/>
    <w:rsid w:val="23CBB84A"/>
    <w:rsid w:val="23CBF5F2"/>
    <w:rsid w:val="23CBFA4E"/>
    <w:rsid w:val="23CC9A92"/>
    <w:rsid w:val="23CCC9D5"/>
    <w:rsid w:val="23CCCC8B"/>
    <w:rsid w:val="23CCD594"/>
    <w:rsid w:val="23CCE699"/>
    <w:rsid w:val="23CD1694"/>
    <w:rsid w:val="23CD60DF"/>
    <w:rsid w:val="23CD7062"/>
    <w:rsid w:val="23CDA1FD"/>
    <w:rsid w:val="23CDC568"/>
    <w:rsid w:val="23CE2235"/>
    <w:rsid w:val="23CE3A48"/>
    <w:rsid w:val="23CE65B3"/>
    <w:rsid w:val="23CE7C52"/>
    <w:rsid w:val="23CEBA75"/>
    <w:rsid w:val="23CEC2A6"/>
    <w:rsid w:val="23CECD31"/>
    <w:rsid w:val="23CED412"/>
    <w:rsid w:val="23CF1FE2"/>
    <w:rsid w:val="23CF4B50"/>
    <w:rsid w:val="23CF507A"/>
    <w:rsid w:val="23CF5B47"/>
    <w:rsid w:val="23CFC165"/>
    <w:rsid w:val="23D00DA7"/>
    <w:rsid w:val="23D04D01"/>
    <w:rsid w:val="23D06E2D"/>
    <w:rsid w:val="23D07103"/>
    <w:rsid w:val="23D0A035"/>
    <w:rsid w:val="23D0B98D"/>
    <w:rsid w:val="23D0DB51"/>
    <w:rsid w:val="23D0DC34"/>
    <w:rsid w:val="23D0E2F7"/>
    <w:rsid w:val="23D10B7F"/>
    <w:rsid w:val="23D10FB6"/>
    <w:rsid w:val="23D134DA"/>
    <w:rsid w:val="23D1568F"/>
    <w:rsid w:val="23D18AA9"/>
    <w:rsid w:val="23D1CCC4"/>
    <w:rsid w:val="23D1D08F"/>
    <w:rsid w:val="23D1D3DC"/>
    <w:rsid w:val="23D20F8B"/>
    <w:rsid w:val="23D21539"/>
    <w:rsid w:val="23D2540A"/>
    <w:rsid w:val="23D27348"/>
    <w:rsid w:val="23D28752"/>
    <w:rsid w:val="23D2AE20"/>
    <w:rsid w:val="23D2B786"/>
    <w:rsid w:val="23D30EAE"/>
    <w:rsid w:val="23D313F5"/>
    <w:rsid w:val="23D31E5A"/>
    <w:rsid w:val="23D3351A"/>
    <w:rsid w:val="23D3549D"/>
    <w:rsid w:val="23D3941B"/>
    <w:rsid w:val="23D3C424"/>
    <w:rsid w:val="23D3EC51"/>
    <w:rsid w:val="23D3F012"/>
    <w:rsid w:val="23D3F2E4"/>
    <w:rsid w:val="23D3FCFB"/>
    <w:rsid w:val="23D4038C"/>
    <w:rsid w:val="23D41774"/>
    <w:rsid w:val="23D41B8B"/>
    <w:rsid w:val="23D43306"/>
    <w:rsid w:val="23D4396A"/>
    <w:rsid w:val="23D480F9"/>
    <w:rsid w:val="23D492CC"/>
    <w:rsid w:val="23D4B26B"/>
    <w:rsid w:val="23D4B2E3"/>
    <w:rsid w:val="23D4B89F"/>
    <w:rsid w:val="23D51A1D"/>
    <w:rsid w:val="23D53A00"/>
    <w:rsid w:val="23D56068"/>
    <w:rsid w:val="23D56E60"/>
    <w:rsid w:val="23D57187"/>
    <w:rsid w:val="23D5B799"/>
    <w:rsid w:val="23D5D23F"/>
    <w:rsid w:val="23D621AD"/>
    <w:rsid w:val="23D66792"/>
    <w:rsid w:val="23D67A72"/>
    <w:rsid w:val="23D696D7"/>
    <w:rsid w:val="23D6992A"/>
    <w:rsid w:val="23D69A5F"/>
    <w:rsid w:val="23D69B0D"/>
    <w:rsid w:val="23D6A158"/>
    <w:rsid w:val="23D6BA4E"/>
    <w:rsid w:val="23D7335D"/>
    <w:rsid w:val="23D7653D"/>
    <w:rsid w:val="23D7B7A3"/>
    <w:rsid w:val="23D7C89F"/>
    <w:rsid w:val="23D7D37E"/>
    <w:rsid w:val="23D83B61"/>
    <w:rsid w:val="23D845E9"/>
    <w:rsid w:val="23D85192"/>
    <w:rsid w:val="23D86A8C"/>
    <w:rsid w:val="23D8B6EC"/>
    <w:rsid w:val="23D922B5"/>
    <w:rsid w:val="23D93852"/>
    <w:rsid w:val="23D96A42"/>
    <w:rsid w:val="23D97A3D"/>
    <w:rsid w:val="23D9B741"/>
    <w:rsid w:val="23D9BAD3"/>
    <w:rsid w:val="23D9C02E"/>
    <w:rsid w:val="23D9C468"/>
    <w:rsid w:val="23D9DF46"/>
    <w:rsid w:val="23DA8EA1"/>
    <w:rsid w:val="23DAD253"/>
    <w:rsid w:val="23DAE7C1"/>
    <w:rsid w:val="23DB1774"/>
    <w:rsid w:val="23DB4922"/>
    <w:rsid w:val="23DB4982"/>
    <w:rsid w:val="23DB4CE0"/>
    <w:rsid w:val="23DB691E"/>
    <w:rsid w:val="23DBBD6C"/>
    <w:rsid w:val="23DBDAAC"/>
    <w:rsid w:val="23DC1E0A"/>
    <w:rsid w:val="23DC41EF"/>
    <w:rsid w:val="23DC506B"/>
    <w:rsid w:val="23DCE0E5"/>
    <w:rsid w:val="23DD3BDE"/>
    <w:rsid w:val="23DD4ABA"/>
    <w:rsid w:val="23DD50A8"/>
    <w:rsid w:val="23DD6F3E"/>
    <w:rsid w:val="23DD8DE8"/>
    <w:rsid w:val="23DD9690"/>
    <w:rsid w:val="23DD98F9"/>
    <w:rsid w:val="23DDAD24"/>
    <w:rsid w:val="23DDCF06"/>
    <w:rsid w:val="23DE101E"/>
    <w:rsid w:val="23DE1D70"/>
    <w:rsid w:val="23DE455A"/>
    <w:rsid w:val="23DE4F32"/>
    <w:rsid w:val="23DE59D2"/>
    <w:rsid w:val="23DE7F08"/>
    <w:rsid w:val="23DE9C57"/>
    <w:rsid w:val="23DED26D"/>
    <w:rsid w:val="23DF01E7"/>
    <w:rsid w:val="23DF0B2D"/>
    <w:rsid w:val="23DF0D42"/>
    <w:rsid w:val="23DF223F"/>
    <w:rsid w:val="23DF810C"/>
    <w:rsid w:val="23DF97FC"/>
    <w:rsid w:val="23DFD24A"/>
    <w:rsid w:val="23DFE97F"/>
    <w:rsid w:val="23E00236"/>
    <w:rsid w:val="23E04306"/>
    <w:rsid w:val="23E04BE3"/>
    <w:rsid w:val="23E06E82"/>
    <w:rsid w:val="23E0F123"/>
    <w:rsid w:val="23E0F388"/>
    <w:rsid w:val="23E0FF86"/>
    <w:rsid w:val="23E102EA"/>
    <w:rsid w:val="23E1123D"/>
    <w:rsid w:val="23E12E9B"/>
    <w:rsid w:val="23E1522C"/>
    <w:rsid w:val="23E187EB"/>
    <w:rsid w:val="23E1B921"/>
    <w:rsid w:val="23E1D316"/>
    <w:rsid w:val="23E1DCBD"/>
    <w:rsid w:val="23E22C21"/>
    <w:rsid w:val="23E23937"/>
    <w:rsid w:val="23E23B61"/>
    <w:rsid w:val="23E27B4C"/>
    <w:rsid w:val="23E2866F"/>
    <w:rsid w:val="23E2B742"/>
    <w:rsid w:val="23E2EA17"/>
    <w:rsid w:val="23E2ED74"/>
    <w:rsid w:val="23E30A47"/>
    <w:rsid w:val="23E32C30"/>
    <w:rsid w:val="23E35FAB"/>
    <w:rsid w:val="23E4409B"/>
    <w:rsid w:val="23E44BBA"/>
    <w:rsid w:val="23E45870"/>
    <w:rsid w:val="23E45EBD"/>
    <w:rsid w:val="23E4B940"/>
    <w:rsid w:val="23E4CE8C"/>
    <w:rsid w:val="23E4F12B"/>
    <w:rsid w:val="23E4FFFE"/>
    <w:rsid w:val="23E54888"/>
    <w:rsid w:val="23E54D1C"/>
    <w:rsid w:val="23E57129"/>
    <w:rsid w:val="23E5757C"/>
    <w:rsid w:val="23E576C0"/>
    <w:rsid w:val="23E5A3CF"/>
    <w:rsid w:val="23E5D9A9"/>
    <w:rsid w:val="23E5F5FB"/>
    <w:rsid w:val="23E60F5F"/>
    <w:rsid w:val="23E62503"/>
    <w:rsid w:val="23E65D00"/>
    <w:rsid w:val="23E66EB5"/>
    <w:rsid w:val="23E6C800"/>
    <w:rsid w:val="23E706DF"/>
    <w:rsid w:val="23E72F81"/>
    <w:rsid w:val="23E73077"/>
    <w:rsid w:val="23E740E9"/>
    <w:rsid w:val="23E74528"/>
    <w:rsid w:val="23E78AB6"/>
    <w:rsid w:val="23E794C3"/>
    <w:rsid w:val="23E7B3CE"/>
    <w:rsid w:val="23E80769"/>
    <w:rsid w:val="23E828D6"/>
    <w:rsid w:val="23E82F77"/>
    <w:rsid w:val="23E83CE7"/>
    <w:rsid w:val="23E87E93"/>
    <w:rsid w:val="23E89CF7"/>
    <w:rsid w:val="23E93133"/>
    <w:rsid w:val="23E95CC3"/>
    <w:rsid w:val="23E97C34"/>
    <w:rsid w:val="23E97E32"/>
    <w:rsid w:val="23E98E0E"/>
    <w:rsid w:val="23E9A13B"/>
    <w:rsid w:val="23E9B537"/>
    <w:rsid w:val="23E9CEC5"/>
    <w:rsid w:val="23E9E316"/>
    <w:rsid w:val="23E9E34F"/>
    <w:rsid w:val="23EA0F5C"/>
    <w:rsid w:val="23EA1BB0"/>
    <w:rsid w:val="23EA325B"/>
    <w:rsid w:val="23EA46D8"/>
    <w:rsid w:val="23EA64F2"/>
    <w:rsid w:val="23EAB316"/>
    <w:rsid w:val="23EAE23F"/>
    <w:rsid w:val="23EAF442"/>
    <w:rsid w:val="23EB0BA8"/>
    <w:rsid w:val="23EB2314"/>
    <w:rsid w:val="23EB4549"/>
    <w:rsid w:val="23EB5824"/>
    <w:rsid w:val="23EB64E6"/>
    <w:rsid w:val="23EBA670"/>
    <w:rsid w:val="23EBBED1"/>
    <w:rsid w:val="23EBED33"/>
    <w:rsid w:val="23EBFFF2"/>
    <w:rsid w:val="23EC06DC"/>
    <w:rsid w:val="23EC0A6D"/>
    <w:rsid w:val="23EC3335"/>
    <w:rsid w:val="23EC967F"/>
    <w:rsid w:val="23ECB187"/>
    <w:rsid w:val="23ED11EB"/>
    <w:rsid w:val="23ED17E7"/>
    <w:rsid w:val="23ED3690"/>
    <w:rsid w:val="23ED4143"/>
    <w:rsid w:val="23ED4A2E"/>
    <w:rsid w:val="23ED7FD7"/>
    <w:rsid w:val="23EDCDE6"/>
    <w:rsid w:val="23EDD6C2"/>
    <w:rsid w:val="23EDDA99"/>
    <w:rsid w:val="23EDEF03"/>
    <w:rsid w:val="23EDFB15"/>
    <w:rsid w:val="23EDFFF6"/>
    <w:rsid w:val="23EE09DB"/>
    <w:rsid w:val="23EE1A9D"/>
    <w:rsid w:val="23EE9155"/>
    <w:rsid w:val="23EE9DF2"/>
    <w:rsid w:val="23EEBC31"/>
    <w:rsid w:val="23EEEF62"/>
    <w:rsid w:val="23EEF9A6"/>
    <w:rsid w:val="23EF1397"/>
    <w:rsid w:val="23EF1C43"/>
    <w:rsid w:val="23EF60C2"/>
    <w:rsid w:val="23EF6315"/>
    <w:rsid w:val="23EF6F2A"/>
    <w:rsid w:val="23EF7D11"/>
    <w:rsid w:val="23EFE9C8"/>
    <w:rsid w:val="23EFEBF0"/>
    <w:rsid w:val="23F0049B"/>
    <w:rsid w:val="23F02F75"/>
    <w:rsid w:val="23F03BD1"/>
    <w:rsid w:val="23F04310"/>
    <w:rsid w:val="23F064BD"/>
    <w:rsid w:val="23F07CE1"/>
    <w:rsid w:val="23F08823"/>
    <w:rsid w:val="23F093E7"/>
    <w:rsid w:val="23F0C52F"/>
    <w:rsid w:val="23F0D0C1"/>
    <w:rsid w:val="23F1105A"/>
    <w:rsid w:val="23F166D6"/>
    <w:rsid w:val="23F18B97"/>
    <w:rsid w:val="23F1BCD7"/>
    <w:rsid w:val="23F1E8BC"/>
    <w:rsid w:val="23F20A53"/>
    <w:rsid w:val="23F2364F"/>
    <w:rsid w:val="23F23FA8"/>
    <w:rsid w:val="23F26F7E"/>
    <w:rsid w:val="23F2A3AD"/>
    <w:rsid w:val="23F2A3C3"/>
    <w:rsid w:val="23F2A708"/>
    <w:rsid w:val="23F2B2AA"/>
    <w:rsid w:val="23F2BC6D"/>
    <w:rsid w:val="23F309D6"/>
    <w:rsid w:val="23F33D15"/>
    <w:rsid w:val="23F3481F"/>
    <w:rsid w:val="23F36520"/>
    <w:rsid w:val="23F379A1"/>
    <w:rsid w:val="23F38497"/>
    <w:rsid w:val="23F39A68"/>
    <w:rsid w:val="23F39C78"/>
    <w:rsid w:val="23F3A3D9"/>
    <w:rsid w:val="23F3A850"/>
    <w:rsid w:val="23F3C793"/>
    <w:rsid w:val="23F3D6AD"/>
    <w:rsid w:val="23F40CEC"/>
    <w:rsid w:val="23F4100D"/>
    <w:rsid w:val="23F41C8C"/>
    <w:rsid w:val="23F46793"/>
    <w:rsid w:val="23F4699D"/>
    <w:rsid w:val="23F4B0C6"/>
    <w:rsid w:val="23F4B2A0"/>
    <w:rsid w:val="23F555D4"/>
    <w:rsid w:val="23F5653F"/>
    <w:rsid w:val="23F57D84"/>
    <w:rsid w:val="23F587AC"/>
    <w:rsid w:val="23F593D1"/>
    <w:rsid w:val="23F59DDE"/>
    <w:rsid w:val="23F5A647"/>
    <w:rsid w:val="23F5B8DC"/>
    <w:rsid w:val="23F5D6A9"/>
    <w:rsid w:val="23F5E2C4"/>
    <w:rsid w:val="23F62ADC"/>
    <w:rsid w:val="23F65733"/>
    <w:rsid w:val="23F66B1B"/>
    <w:rsid w:val="23F6928D"/>
    <w:rsid w:val="23F6C11E"/>
    <w:rsid w:val="23F6DCD7"/>
    <w:rsid w:val="23F6E634"/>
    <w:rsid w:val="23F6F2BD"/>
    <w:rsid w:val="23F719E6"/>
    <w:rsid w:val="23F73795"/>
    <w:rsid w:val="23F7393C"/>
    <w:rsid w:val="23F754D9"/>
    <w:rsid w:val="23F75773"/>
    <w:rsid w:val="23F79EAC"/>
    <w:rsid w:val="23F7B4F7"/>
    <w:rsid w:val="23F7F373"/>
    <w:rsid w:val="23F81B56"/>
    <w:rsid w:val="23F82A59"/>
    <w:rsid w:val="23F87B12"/>
    <w:rsid w:val="23F91286"/>
    <w:rsid w:val="23F91FF0"/>
    <w:rsid w:val="23F9302A"/>
    <w:rsid w:val="23F973F9"/>
    <w:rsid w:val="23F988D3"/>
    <w:rsid w:val="23F99E0F"/>
    <w:rsid w:val="23F9CB1F"/>
    <w:rsid w:val="23F9CE0A"/>
    <w:rsid w:val="23FA220A"/>
    <w:rsid w:val="23FA5FAC"/>
    <w:rsid w:val="23FA64A1"/>
    <w:rsid w:val="23FAB874"/>
    <w:rsid w:val="23FAC49D"/>
    <w:rsid w:val="23FAF481"/>
    <w:rsid w:val="23FAFA17"/>
    <w:rsid w:val="23FB2894"/>
    <w:rsid w:val="23FB2B0C"/>
    <w:rsid w:val="23FB3455"/>
    <w:rsid w:val="23FB8598"/>
    <w:rsid w:val="23FBDAC5"/>
    <w:rsid w:val="23FBE10F"/>
    <w:rsid w:val="23FC0DC3"/>
    <w:rsid w:val="23FC7DB9"/>
    <w:rsid w:val="23FCB002"/>
    <w:rsid w:val="23FCE084"/>
    <w:rsid w:val="23FD0EC0"/>
    <w:rsid w:val="23FD607B"/>
    <w:rsid w:val="23FD6484"/>
    <w:rsid w:val="23FDB0AD"/>
    <w:rsid w:val="23FDBB9A"/>
    <w:rsid w:val="23FDC5E2"/>
    <w:rsid w:val="23FDDE10"/>
    <w:rsid w:val="23FDE07A"/>
    <w:rsid w:val="23FDF987"/>
    <w:rsid w:val="23FE285B"/>
    <w:rsid w:val="23FE32C9"/>
    <w:rsid w:val="23FE48CE"/>
    <w:rsid w:val="23FE6EB8"/>
    <w:rsid w:val="23FE74EC"/>
    <w:rsid w:val="23FEB986"/>
    <w:rsid w:val="23FEBB35"/>
    <w:rsid w:val="23FEE35D"/>
    <w:rsid w:val="23FF0628"/>
    <w:rsid w:val="23FF1020"/>
    <w:rsid w:val="23FF271E"/>
    <w:rsid w:val="23FF6878"/>
    <w:rsid w:val="23FF742B"/>
    <w:rsid w:val="23FFCDD1"/>
    <w:rsid w:val="23FFFD79"/>
    <w:rsid w:val="2400044C"/>
    <w:rsid w:val="24004CF5"/>
    <w:rsid w:val="240057F6"/>
    <w:rsid w:val="24005E22"/>
    <w:rsid w:val="24008356"/>
    <w:rsid w:val="24008653"/>
    <w:rsid w:val="24009A06"/>
    <w:rsid w:val="2400B16B"/>
    <w:rsid w:val="2400DC97"/>
    <w:rsid w:val="24012419"/>
    <w:rsid w:val="24015B6F"/>
    <w:rsid w:val="24015E5F"/>
    <w:rsid w:val="2401645C"/>
    <w:rsid w:val="2401AB5E"/>
    <w:rsid w:val="2401AC24"/>
    <w:rsid w:val="2401BDA3"/>
    <w:rsid w:val="2401C6E8"/>
    <w:rsid w:val="240251F5"/>
    <w:rsid w:val="2402A766"/>
    <w:rsid w:val="2402B03B"/>
    <w:rsid w:val="2402B8C4"/>
    <w:rsid w:val="2402BFD0"/>
    <w:rsid w:val="2402FBB3"/>
    <w:rsid w:val="2402FF84"/>
    <w:rsid w:val="24032EA7"/>
    <w:rsid w:val="24035B14"/>
    <w:rsid w:val="24036C7A"/>
    <w:rsid w:val="24038B25"/>
    <w:rsid w:val="24038BF6"/>
    <w:rsid w:val="24039698"/>
    <w:rsid w:val="2403A66A"/>
    <w:rsid w:val="2403A952"/>
    <w:rsid w:val="24040395"/>
    <w:rsid w:val="24041EAA"/>
    <w:rsid w:val="24043F30"/>
    <w:rsid w:val="24044405"/>
    <w:rsid w:val="24049034"/>
    <w:rsid w:val="24049CD3"/>
    <w:rsid w:val="2404C488"/>
    <w:rsid w:val="2404F2AE"/>
    <w:rsid w:val="24050F75"/>
    <w:rsid w:val="240557AA"/>
    <w:rsid w:val="24057689"/>
    <w:rsid w:val="24057AE2"/>
    <w:rsid w:val="24058B35"/>
    <w:rsid w:val="2405DA49"/>
    <w:rsid w:val="2405DAA1"/>
    <w:rsid w:val="24063C17"/>
    <w:rsid w:val="24065459"/>
    <w:rsid w:val="24067200"/>
    <w:rsid w:val="24067C9D"/>
    <w:rsid w:val="2406E9B4"/>
    <w:rsid w:val="2406E9F6"/>
    <w:rsid w:val="2406F04D"/>
    <w:rsid w:val="24070600"/>
    <w:rsid w:val="24071987"/>
    <w:rsid w:val="24074EEC"/>
    <w:rsid w:val="24078F65"/>
    <w:rsid w:val="24079403"/>
    <w:rsid w:val="24079B96"/>
    <w:rsid w:val="2407B04C"/>
    <w:rsid w:val="24080BA2"/>
    <w:rsid w:val="24085012"/>
    <w:rsid w:val="24089B67"/>
    <w:rsid w:val="2408C454"/>
    <w:rsid w:val="2408EABA"/>
    <w:rsid w:val="24090A0C"/>
    <w:rsid w:val="24091766"/>
    <w:rsid w:val="24093D1E"/>
    <w:rsid w:val="240940B7"/>
    <w:rsid w:val="24094A5D"/>
    <w:rsid w:val="24098FC7"/>
    <w:rsid w:val="2409B8CA"/>
    <w:rsid w:val="2409CEB3"/>
    <w:rsid w:val="2409F49C"/>
    <w:rsid w:val="2409FBF5"/>
    <w:rsid w:val="240A3EA4"/>
    <w:rsid w:val="240A4D2D"/>
    <w:rsid w:val="240A5535"/>
    <w:rsid w:val="240AD40E"/>
    <w:rsid w:val="240AF688"/>
    <w:rsid w:val="240AF72C"/>
    <w:rsid w:val="240AFB3C"/>
    <w:rsid w:val="240B09A6"/>
    <w:rsid w:val="240B1380"/>
    <w:rsid w:val="240B29C0"/>
    <w:rsid w:val="240B3E77"/>
    <w:rsid w:val="240B402A"/>
    <w:rsid w:val="240B6272"/>
    <w:rsid w:val="240B7FA8"/>
    <w:rsid w:val="240B82CD"/>
    <w:rsid w:val="240B84C7"/>
    <w:rsid w:val="240B854C"/>
    <w:rsid w:val="240BA0A6"/>
    <w:rsid w:val="240BA5FA"/>
    <w:rsid w:val="240BB023"/>
    <w:rsid w:val="240BC686"/>
    <w:rsid w:val="240BC8A0"/>
    <w:rsid w:val="240C2305"/>
    <w:rsid w:val="240C4F36"/>
    <w:rsid w:val="240C4F9A"/>
    <w:rsid w:val="240C562C"/>
    <w:rsid w:val="240C564B"/>
    <w:rsid w:val="240CE7F6"/>
    <w:rsid w:val="240CEEE0"/>
    <w:rsid w:val="240D243F"/>
    <w:rsid w:val="240D5C5A"/>
    <w:rsid w:val="240D7640"/>
    <w:rsid w:val="240D8CFE"/>
    <w:rsid w:val="240D92F1"/>
    <w:rsid w:val="240DAC84"/>
    <w:rsid w:val="240DDFFB"/>
    <w:rsid w:val="240DEA1F"/>
    <w:rsid w:val="240E1377"/>
    <w:rsid w:val="240E9C7A"/>
    <w:rsid w:val="240EB6AE"/>
    <w:rsid w:val="240EBBF2"/>
    <w:rsid w:val="240EC5F1"/>
    <w:rsid w:val="240F309B"/>
    <w:rsid w:val="240F3237"/>
    <w:rsid w:val="240F42CE"/>
    <w:rsid w:val="240F4D19"/>
    <w:rsid w:val="240F5AF3"/>
    <w:rsid w:val="240F97B7"/>
    <w:rsid w:val="240FB8A5"/>
    <w:rsid w:val="24100ED0"/>
    <w:rsid w:val="24102981"/>
    <w:rsid w:val="24102F90"/>
    <w:rsid w:val="24103BBE"/>
    <w:rsid w:val="24107C85"/>
    <w:rsid w:val="24108890"/>
    <w:rsid w:val="24109E8C"/>
    <w:rsid w:val="2410A3BB"/>
    <w:rsid w:val="2410BD0A"/>
    <w:rsid w:val="2410EAC4"/>
    <w:rsid w:val="2410FD68"/>
    <w:rsid w:val="24112103"/>
    <w:rsid w:val="24112D37"/>
    <w:rsid w:val="2411467B"/>
    <w:rsid w:val="2411494B"/>
    <w:rsid w:val="2411604C"/>
    <w:rsid w:val="241171A3"/>
    <w:rsid w:val="241173EB"/>
    <w:rsid w:val="24118103"/>
    <w:rsid w:val="2411863A"/>
    <w:rsid w:val="24119CFE"/>
    <w:rsid w:val="2411A043"/>
    <w:rsid w:val="2411B0A9"/>
    <w:rsid w:val="2411B8E8"/>
    <w:rsid w:val="2411CE86"/>
    <w:rsid w:val="2412004D"/>
    <w:rsid w:val="24123514"/>
    <w:rsid w:val="241250F8"/>
    <w:rsid w:val="24129C25"/>
    <w:rsid w:val="2412AFB7"/>
    <w:rsid w:val="2412CCCF"/>
    <w:rsid w:val="24133C83"/>
    <w:rsid w:val="24136F70"/>
    <w:rsid w:val="241392FC"/>
    <w:rsid w:val="24139394"/>
    <w:rsid w:val="24139857"/>
    <w:rsid w:val="2413D122"/>
    <w:rsid w:val="2414457C"/>
    <w:rsid w:val="2414874E"/>
    <w:rsid w:val="24148A91"/>
    <w:rsid w:val="24149E38"/>
    <w:rsid w:val="2414AE11"/>
    <w:rsid w:val="2414AE85"/>
    <w:rsid w:val="2414B6A7"/>
    <w:rsid w:val="2414D872"/>
    <w:rsid w:val="2414DF8B"/>
    <w:rsid w:val="2414E35E"/>
    <w:rsid w:val="2414E40E"/>
    <w:rsid w:val="241500AE"/>
    <w:rsid w:val="24151A06"/>
    <w:rsid w:val="24153883"/>
    <w:rsid w:val="24153D51"/>
    <w:rsid w:val="2415795D"/>
    <w:rsid w:val="241579A3"/>
    <w:rsid w:val="2415927D"/>
    <w:rsid w:val="24159F8D"/>
    <w:rsid w:val="2415AFAA"/>
    <w:rsid w:val="2415C115"/>
    <w:rsid w:val="2415C5DC"/>
    <w:rsid w:val="2415CB43"/>
    <w:rsid w:val="2415DD9D"/>
    <w:rsid w:val="241623FC"/>
    <w:rsid w:val="24163184"/>
    <w:rsid w:val="24165413"/>
    <w:rsid w:val="241663CC"/>
    <w:rsid w:val="24168159"/>
    <w:rsid w:val="24168196"/>
    <w:rsid w:val="2416D495"/>
    <w:rsid w:val="2416EFF8"/>
    <w:rsid w:val="2416FB8A"/>
    <w:rsid w:val="24173A4B"/>
    <w:rsid w:val="24175C37"/>
    <w:rsid w:val="2417901F"/>
    <w:rsid w:val="2417D20B"/>
    <w:rsid w:val="2417D64C"/>
    <w:rsid w:val="2417FF02"/>
    <w:rsid w:val="2418276C"/>
    <w:rsid w:val="241829B6"/>
    <w:rsid w:val="24182B53"/>
    <w:rsid w:val="24182B7A"/>
    <w:rsid w:val="24183D8C"/>
    <w:rsid w:val="24184AC6"/>
    <w:rsid w:val="2418719F"/>
    <w:rsid w:val="24187D57"/>
    <w:rsid w:val="24188684"/>
    <w:rsid w:val="24189966"/>
    <w:rsid w:val="2418E016"/>
    <w:rsid w:val="2418E326"/>
    <w:rsid w:val="2419167D"/>
    <w:rsid w:val="241929A2"/>
    <w:rsid w:val="24193612"/>
    <w:rsid w:val="241941F4"/>
    <w:rsid w:val="24199728"/>
    <w:rsid w:val="2419A265"/>
    <w:rsid w:val="2419B2B9"/>
    <w:rsid w:val="2419C2C2"/>
    <w:rsid w:val="2419D31F"/>
    <w:rsid w:val="2419E83B"/>
    <w:rsid w:val="241A344E"/>
    <w:rsid w:val="241A3F6E"/>
    <w:rsid w:val="241A4370"/>
    <w:rsid w:val="241A6A9D"/>
    <w:rsid w:val="241A83E3"/>
    <w:rsid w:val="241AD8E9"/>
    <w:rsid w:val="241B521B"/>
    <w:rsid w:val="241B64FC"/>
    <w:rsid w:val="241B6F36"/>
    <w:rsid w:val="241B94A0"/>
    <w:rsid w:val="241BB28D"/>
    <w:rsid w:val="241BB41E"/>
    <w:rsid w:val="241BBE75"/>
    <w:rsid w:val="241BED98"/>
    <w:rsid w:val="241BF296"/>
    <w:rsid w:val="241C35BD"/>
    <w:rsid w:val="241C7CE8"/>
    <w:rsid w:val="241CBE15"/>
    <w:rsid w:val="241CF1F4"/>
    <w:rsid w:val="241CFDBA"/>
    <w:rsid w:val="241D0506"/>
    <w:rsid w:val="241D2196"/>
    <w:rsid w:val="241D49AD"/>
    <w:rsid w:val="241D90EE"/>
    <w:rsid w:val="241DA2F2"/>
    <w:rsid w:val="241DE918"/>
    <w:rsid w:val="241DF2F2"/>
    <w:rsid w:val="241E16AE"/>
    <w:rsid w:val="241E19BD"/>
    <w:rsid w:val="241E218C"/>
    <w:rsid w:val="241E40D5"/>
    <w:rsid w:val="241EA8CD"/>
    <w:rsid w:val="241EB99F"/>
    <w:rsid w:val="241EF62E"/>
    <w:rsid w:val="241F3AFE"/>
    <w:rsid w:val="241F3D55"/>
    <w:rsid w:val="241F632B"/>
    <w:rsid w:val="241F6D7A"/>
    <w:rsid w:val="241F8919"/>
    <w:rsid w:val="241F9AF8"/>
    <w:rsid w:val="241FA070"/>
    <w:rsid w:val="241FA2CF"/>
    <w:rsid w:val="241FEB4C"/>
    <w:rsid w:val="241FF9FB"/>
    <w:rsid w:val="24200635"/>
    <w:rsid w:val="242091D8"/>
    <w:rsid w:val="2420A77E"/>
    <w:rsid w:val="2420B181"/>
    <w:rsid w:val="2420D049"/>
    <w:rsid w:val="242134E7"/>
    <w:rsid w:val="24213811"/>
    <w:rsid w:val="24219801"/>
    <w:rsid w:val="24219F0F"/>
    <w:rsid w:val="2421B490"/>
    <w:rsid w:val="2421E728"/>
    <w:rsid w:val="242239DC"/>
    <w:rsid w:val="242264F7"/>
    <w:rsid w:val="2422729C"/>
    <w:rsid w:val="2422AADA"/>
    <w:rsid w:val="2422AD1F"/>
    <w:rsid w:val="2422BB01"/>
    <w:rsid w:val="2422DEB3"/>
    <w:rsid w:val="2423096E"/>
    <w:rsid w:val="24230E5E"/>
    <w:rsid w:val="24233A53"/>
    <w:rsid w:val="2423507C"/>
    <w:rsid w:val="24236925"/>
    <w:rsid w:val="2423A21A"/>
    <w:rsid w:val="2423AE14"/>
    <w:rsid w:val="2423F7FA"/>
    <w:rsid w:val="24240200"/>
    <w:rsid w:val="24242BC6"/>
    <w:rsid w:val="24244EB0"/>
    <w:rsid w:val="24245E9B"/>
    <w:rsid w:val="24247597"/>
    <w:rsid w:val="24248EEE"/>
    <w:rsid w:val="24249D9D"/>
    <w:rsid w:val="2424C650"/>
    <w:rsid w:val="2424F496"/>
    <w:rsid w:val="24251F79"/>
    <w:rsid w:val="24252C8E"/>
    <w:rsid w:val="24252D1E"/>
    <w:rsid w:val="24252FA5"/>
    <w:rsid w:val="24254CC6"/>
    <w:rsid w:val="24255BC6"/>
    <w:rsid w:val="2425A15A"/>
    <w:rsid w:val="2425E971"/>
    <w:rsid w:val="24267488"/>
    <w:rsid w:val="24267584"/>
    <w:rsid w:val="2426B2F4"/>
    <w:rsid w:val="2426CFFA"/>
    <w:rsid w:val="2426E5A7"/>
    <w:rsid w:val="242722FF"/>
    <w:rsid w:val="24275047"/>
    <w:rsid w:val="2427547C"/>
    <w:rsid w:val="242779D6"/>
    <w:rsid w:val="24279007"/>
    <w:rsid w:val="2427AE76"/>
    <w:rsid w:val="2427B0FD"/>
    <w:rsid w:val="2427DCB5"/>
    <w:rsid w:val="242802AD"/>
    <w:rsid w:val="24284086"/>
    <w:rsid w:val="242853CC"/>
    <w:rsid w:val="24288623"/>
    <w:rsid w:val="2428AC1C"/>
    <w:rsid w:val="2428B493"/>
    <w:rsid w:val="2428BA58"/>
    <w:rsid w:val="2428FCAF"/>
    <w:rsid w:val="242905A2"/>
    <w:rsid w:val="24291B4B"/>
    <w:rsid w:val="24293FC0"/>
    <w:rsid w:val="24296706"/>
    <w:rsid w:val="24296E36"/>
    <w:rsid w:val="2429700F"/>
    <w:rsid w:val="2429B821"/>
    <w:rsid w:val="2429D93B"/>
    <w:rsid w:val="2429E460"/>
    <w:rsid w:val="2429EDE8"/>
    <w:rsid w:val="2429F505"/>
    <w:rsid w:val="2429F76B"/>
    <w:rsid w:val="242A0EAA"/>
    <w:rsid w:val="242A1F49"/>
    <w:rsid w:val="242A5542"/>
    <w:rsid w:val="242A65E2"/>
    <w:rsid w:val="242A9126"/>
    <w:rsid w:val="242AE2C1"/>
    <w:rsid w:val="242AF310"/>
    <w:rsid w:val="242B1CEB"/>
    <w:rsid w:val="242B5BA5"/>
    <w:rsid w:val="242B635B"/>
    <w:rsid w:val="242B637C"/>
    <w:rsid w:val="242C11F7"/>
    <w:rsid w:val="242C3880"/>
    <w:rsid w:val="242C4A10"/>
    <w:rsid w:val="242C5045"/>
    <w:rsid w:val="242C5854"/>
    <w:rsid w:val="242C6DDD"/>
    <w:rsid w:val="242C7240"/>
    <w:rsid w:val="242CB429"/>
    <w:rsid w:val="242CC413"/>
    <w:rsid w:val="242CCFCE"/>
    <w:rsid w:val="242CD641"/>
    <w:rsid w:val="242CD87E"/>
    <w:rsid w:val="242D187A"/>
    <w:rsid w:val="242DDE4C"/>
    <w:rsid w:val="242E33F0"/>
    <w:rsid w:val="242E344B"/>
    <w:rsid w:val="242E528C"/>
    <w:rsid w:val="242E59D8"/>
    <w:rsid w:val="242E6D5A"/>
    <w:rsid w:val="242E7706"/>
    <w:rsid w:val="242E7ACB"/>
    <w:rsid w:val="242E7C26"/>
    <w:rsid w:val="242EBA88"/>
    <w:rsid w:val="242F16C5"/>
    <w:rsid w:val="242F3EDF"/>
    <w:rsid w:val="242F6A2E"/>
    <w:rsid w:val="242F9DAF"/>
    <w:rsid w:val="242FE588"/>
    <w:rsid w:val="24302249"/>
    <w:rsid w:val="243036F1"/>
    <w:rsid w:val="24303F22"/>
    <w:rsid w:val="24307B2C"/>
    <w:rsid w:val="243096A7"/>
    <w:rsid w:val="2430ADA9"/>
    <w:rsid w:val="2430C453"/>
    <w:rsid w:val="2430E3A6"/>
    <w:rsid w:val="2430EF63"/>
    <w:rsid w:val="24316E68"/>
    <w:rsid w:val="243177F7"/>
    <w:rsid w:val="2432067D"/>
    <w:rsid w:val="2432133E"/>
    <w:rsid w:val="2432464A"/>
    <w:rsid w:val="24324773"/>
    <w:rsid w:val="24325C12"/>
    <w:rsid w:val="243282AA"/>
    <w:rsid w:val="243294DB"/>
    <w:rsid w:val="2432C1CD"/>
    <w:rsid w:val="2432D85D"/>
    <w:rsid w:val="2432DCBF"/>
    <w:rsid w:val="24333050"/>
    <w:rsid w:val="24335279"/>
    <w:rsid w:val="24335E47"/>
    <w:rsid w:val="243390DC"/>
    <w:rsid w:val="24339A7D"/>
    <w:rsid w:val="2433A67C"/>
    <w:rsid w:val="24341496"/>
    <w:rsid w:val="24341C61"/>
    <w:rsid w:val="2434261D"/>
    <w:rsid w:val="24343EE6"/>
    <w:rsid w:val="24344D8E"/>
    <w:rsid w:val="24344F84"/>
    <w:rsid w:val="24345934"/>
    <w:rsid w:val="243489B6"/>
    <w:rsid w:val="24348AB1"/>
    <w:rsid w:val="24349F4B"/>
    <w:rsid w:val="2434AA07"/>
    <w:rsid w:val="2434B4A6"/>
    <w:rsid w:val="24351948"/>
    <w:rsid w:val="24351D6A"/>
    <w:rsid w:val="24354A70"/>
    <w:rsid w:val="24357E7C"/>
    <w:rsid w:val="2435C0B0"/>
    <w:rsid w:val="2435DB4C"/>
    <w:rsid w:val="2435F27B"/>
    <w:rsid w:val="24360C63"/>
    <w:rsid w:val="24362F40"/>
    <w:rsid w:val="243643AF"/>
    <w:rsid w:val="243660F6"/>
    <w:rsid w:val="2436677F"/>
    <w:rsid w:val="24367AF2"/>
    <w:rsid w:val="2436BEF6"/>
    <w:rsid w:val="2436CDF3"/>
    <w:rsid w:val="2436E3C4"/>
    <w:rsid w:val="24371727"/>
    <w:rsid w:val="243723FF"/>
    <w:rsid w:val="24373724"/>
    <w:rsid w:val="243793DA"/>
    <w:rsid w:val="2437C0DE"/>
    <w:rsid w:val="2437F509"/>
    <w:rsid w:val="24381412"/>
    <w:rsid w:val="24381491"/>
    <w:rsid w:val="243821EE"/>
    <w:rsid w:val="24387DD4"/>
    <w:rsid w:val="243883DD"/>
    <w:rsid w:val="2438D07F"/>
    <w:rsid w:val="24391DF6"/>
    <w:rsid w:val="24397CE7"/>
    <w:rsid w:val="24399167"/>
    <w:rsid w:val="243A01E0"/>
    <w:rsid w:val="243A1B07"/>
    <w:rsid w:val="243A44B9"/>
    <w:rsid w:val="243A5CF0"/>
    <w:rsid w:val="243AAA4C"/>
    <w:rsid w:val="243AC7CD"/>
    <w:rsid w:val="243ADFE3"/>
    <w:rsid w:val="243B1BB7"/>
    <w:rsid w:val="243B2E64"/>
    <w:rsid w:val="243B8A79"/>
    <w:rsid w:val="243BC4BA"/>
    <w:rsid w:val="243BCBFD"/>
    <w:rsid w:val="243BD8F0"/>
    <w:rsid w:val="243BE60E"/>
    <w:rsid w:val="243BF1DC"/>
    <w:rsid w:val="243C027A"/>
    <w:rsid w:val="243C22DF"/>
    <w:rsid w:val="243C29C0"/>
    <w:rsid w:val="243C37FC"/>
    <w:rsid w:val="243CAF94"/>
    <w:rsid w:val="243CB050"/>
    <w:rsid w:val="243D8C36"/>
    <w:rsid w:val="243DAC6C"/>
    <w:rsid w:val="243DBF74"/>
    <w:rsid w:val="243DE3FF"/>
    <w:rsid w:val="243DE705"/>
    <w:rsid w:val="243DEA0B"/>
    <w:rsid w:val="243DF8BD"/>
    <w:rsid w:val="243E1F79"/>
    <w:rsid w:val="243E2241"/>
    <w:rsid w:val="243E46B7"/>
    <w:rsid w:val="243E4F12"/>
    <w:rsid w:val="243E7E41"/>
    <w:rsid w:val="243E84D1"/>
    <w:rsid w:val="243E9160"/>
    <w:rsid w:val="243F2971"/>
    <w:rsid w:val="243F4CDF"/>
    <w:rsid w:val="243F5040"/>
    <w:rsid w:val="243F68D7"/>
    <w:rsid w:val="243F6FD6"/>
    <w:rsid w:val="243F789C"/>
    <w:rsid w:val="244003FE"/>
    <w:rsid w:val="24402BBA"/>
    <w:rsid w:val="24408AD1"/>
    <w:rsid w:val="24409A02"/>
    <w:rsid w:val="2440BEB7"/>
    <w:rsid w:val="2440C2E1"/>
    <w:rsid w:val="2440DBCD"/>
    <w:rsid w:val="24410ECF"/>
    <w:rsid w:val="24414020"/>
    <w:rsid w:val="24415A25"/>
    <w:rsid w:val="244175A5"/>
    <w:rsid w:val="244188CA"/>
    <w:rsid w:val="244205E6"/>
    <w:rsid w:val="24423AE3"/>
    <w:rsid w:val="24427F8B"/>
    <w:rsid w:val="2442C386"/>
    <w:rsid w:val="2442C7DB"/>
    <w:rsid w:val="2442C983"/>
    <w:rsid w:val="24430FDB"/>
    <w:rsid w:val="2443572E"/>
    <w:rsid w:val="24439DE7"/>
    <w:rsid w:val="2443D8ED"/>
    <w:rsid w:val="2443E52D"/>
    <w:rsid w:val="2443F3B7"/>
    <w:rsid w:val="2443FBBA"/>
    <w:rsid w:val="244401AA"/>
    <w:rsid w:val="244424F6"/>
    <w:rsid w:val="24442AE2"/>
    <w:rsid w:val="2444336D"/>
    <w:rsid w:val="24444A9D"/>
    <w:rsid w:val="24445831"/>
    <w:rsid w:val="2444614E"/>
    <w:rsid w:val="2444AD96"/>
    <w:rsid w:val="2444DD9E"/>
    <w:rsid w:val="2444E5D1"/>
    <w:rsid w:val="244532E8"/>
    <w:rsid w:val="24453B44"/>
    <w:rsid w:val="24454128"/>
    <w:rsid w:val="24456A11"/>
    <w:rsid w:val="24456CF3"/>
    <w:rsid w:val="2445B514"/>
    <w:rsid w:val="2445ED96"/>
    <w:rsid w:val="24465109"/>
    <w:rsid w:val="244671BB"/>
    <w:rsid w:val="2446D98B"/>
    <w:rsid w:val="244708F6"/>
    <w:rsid w:val="24472DFC"/>
    <w:rsid w:val="24473425"/>
    <w:rsid w:val="24474575"/>
    <w:rsid w:val="24475B95"/>
    <w:rsid w:val="24479D54"/>
    <w:rsid w:val="24479E72"/>
    <w:rsid w:val="2447AA02"/>
    <w:rsid w:val="2447E3A2"/>
    <w:rsid w:val="24480FC5"/>
    <w:rsid w:val="244825EB"/>
    <w:rsid w:val="244843F5"/>
    <w:rsid w:val="24488581"/>
    <w:rsid w:val="2448A21C"/>
    <w:rsid w:val="2448A497"/>
    <w:rsid w:val="2448C2B5"/>
    <w:rsid w:val="2448C327"/>
    <w:rsid w:val="2448EE13"/>
    <w:rsid w:val="24490166"/>
    <w:rsid w:val="24495A26"/>
    <w:rsid w:val="24495F77"/>
    <w:rsid w:val="244980EE"/>
    <w:rsid w:val="244999B6"/>
    <w:rsid w:val="2449B659"/>
    <w:rsid w:val="2449EB1F"/>
    <w:rsid w:val="2449F511"/>
    <w:rsid w:val="244A07C0"/>
    <w:rsid w:val="244A2027"/>
    <w:rsid w:val="244A4F6A"/>
    <w:rsid w:val="244A64EF"/>
    <w:rsid w:val="244A82A1"/>
    <w:rsid w:val="244AB655"/>
    <w:rsid w:val="244ADBFC"/>
    <w:rsid w:val="244B009D"/>
    <w:rsid w:val="244B0658"/>
    <w:rsid w:val="244B4423"/>
    <w:rsid w:val="244B6A2D"/>
    <w:rsid w:val="244B757C"/>
    <w:rsid w:val="244B8CA0"/>
    <w:rsid w:val="244BA5B2"/>
    <w:rsid w:val="244BA856"/>
    <w:rsid w:val="244BAD1C"/>
    <w:rsid w:val="244BB192"/>
    <w:rsid w:val="244C69CA"/>
    <w:rsid w:val="244C7DA9"/>
    <w:rsid w:val="244CD569"/>
    <w:rsid w:val="244D0C98"/>
    <w:rsid w:val="244D4E09"/>
    <w:rsid w:val="244D59EA"/>
    <w:rsid w:val="244DAFAE"/>
    <w:rsid w:val="244DE42D"/>
    <w:rsid w:val="244DE9DA"/>
    <w:rsid w:val="244DF698"/>
    <w:rsid w:val="244E03F5"/>
    <w:rsid w:val="244E2AD8"/>
    <w:rsid w:val="244E9C39"/>
    <w:rsid w:val="244EDC76"/>
    <w:rsid w:val="244EEA65"/>
    <w:rsid w:val="244EEC06"/>
    <w:rsid w:val="244FA7EA"/>
    <w:rsid w:val="244FD001"/>
    <w:rsid w:val="24500A7E"/>
    <w:rsid w:val="24503ADC"/>
    <w:rsid w:val="245054F5"/>
    <w:rsid w:val="24506F49"/>
    <w:rsid w:val="245089D7"/>
    <w:rsid w:val="24508D9C"/>
    <w:rsid w:val="2451047A"/>
    <w:rsid w:val="24510811"/>
    <w:rsid w:val="245110B8"/>
    <w:rsid w:val="2451141C"/>
    <w:rsid w:val="2451341E"/>
    <w:rsid w:val="2451577E"/>
    <w:rsid w:val="24515FB4"/>
    <w:rsid w:val="24517AB7"/>
    <w:rsid w:val="24518A98"/>
    <w:rsid w:val="2451931C"/>
    <w:rsid w:val="2451B2F6"/>
    <w:rsid w:val="2451E0EC"/>
    <w:rsid w:val="2451F8DC"/>
    <w:rsid w:val="2451FD1D"/>
    <w:rsid w:val="245202EA"/>
    <w:rsid w:val="24523A49"/>
    <w:rsid w:val="24524064"/>
    <w:rsid w:val="24524428"/>
    <w:rsid w:val="2452509F"/>
    <w:rsid w:val="2452E8C9"/>
    <w:rsid w:val="2452EFD2"/>
    <w:rsid w:val="245303ED"/>
    <w:rsid w:val="24530A9B"/>
    <w:rsid w:val="24536196"/>
    <w:rsid w:val="24536F66"/>
    <w:rsid w:val="2453B085"/>
    <w:rsid w:val="2453B829"/>
    <w:rsid w:val="2453D288"/>
    <w:rsid w:val="245409A4"/>
    <w:rsid w:val="24541D7B"/>
    <w:rsid w:val="24542FF3"/>
    <w:rsid w:val="24546BA2"/>
    <w:rsid w:val="245517E4"/>
    <w:rsid w:val="24551B9E"/>
    <w:rsid w:val="24559590"/>
    <w:rsid w:val="2455AF32"/>
    <w:rsid w:val="2455B028"/>
    <w:rsid w:val="2455D92E"/>
    <w:rsid w:val="24561F91"/>
    <w:rsid w:val="24562667"/>
    <w:rsid w:val="24563AE6"/>
    <w:rsid w:val="24565370"/>
    <w:rsid w:val="245659A8"/>
    <w:rsid w:val="2456669C"/>
    <w:rsid w:val="2456D028"/>
    <w:rsid w:val="24574351"/>
    <w:rsid w:val="24574928"/>
    <w:rsid w:val="245757D4"/>
    <w:rsid w:val="24576B1C"/>
    <w:rsid w:val="24576EBE"/>
    <w:rsid w:val="245783B8"/>
    <w:rsid w:val="2457AFC5"/>
    <w:rsid w:val="2457C8FF"/>
    <w:rsid w:val="2457CD1D"/>
    <w:rsid w:val="2457D91D"/>
    <w:rsid w:val="245800AF"/>
    <w:rsid w:val="24580B7C"/>
    <w:rsid w:val="24580B9F"/>
    <w:rsid w:val="24582C24"/>
    <w:rsid w:val="2458401C"/>
    <w:rsid w:val="24584E6F"/>
    <w:rsid w:val="24585F9A"/>
    <w:rsid w:val="24586B7A"/>
    <w:rsid w:val="2458A42E"/>
    <w:rsid w:val="2458E8E4"/>
    <w:rsid w:val="2458F272"/>
    <w:rsid w:val="2458F59E"/>
    <w:rsid w:val="245937E5"/>
    <w:rsid w:val="24594E29"/>
    <w:rsid w:val="24595EB8"/>
    <w:rsid w:val="24596DD1"/>
    <w:rsid w:val="245989AA"/>
    <w:rsid w:val="2459C9CB"/>
    <w:rsid w:val="2459CE71"/>
    <w:rsid w:val="245A353D"/>
    <w:rsid w:val="245AFC7A"/>
    <w:rsid w:val="245B0819"/>
    <w:rsid w:val="245B218E"/>
    <w:rsid w:val="245BAE1D"/>
    <w:rsid w:val="245BC0C7"/>
    <w:rsid w:val="245BC541"/>
    <w:rsid w:val="245BFFC7"/>
    <w:rsid w:val="245C1169"/>
    <w:rsid w:val="245C2716"/>
    <w:rsid w:val="245C31DC"/>
    <w:rsid w:val="245C365C"/>
    <w:rsid w:val="245C518F"/>
    <w:rsid w:val="245C8183"/>
    <w:rsid w:val="245C828F"/>
    <w:rsid w:val="245CE127"/>
    <w:rsid w:val="245CFF77"/>
    <w:rsid w:val="245D19DD"/>
    <w:rsid w:val="245D215A"/>
    <w:rsid w:val="245D2A74"/>
    <w:rsid w:val="245D37F6"/>
    <w:rsid w:val="245D483A"/>
    <w:rsid w:val="245D5C89"/>
    <w:rsid w:val="245D7A06"/>
    <w:rsid w:val="245D7A0D"/>
    <w:rsid w:val="245D7C3F"/>
    <w:rsid w:val="245D9CBF"/>
    <w:rsid w:val="245DE1AE"/>
    <w:rsid w:val="245DED2C"/>
    <w:rsid w:val="245DFCA3"/>
    <w:rsid w:val="245E0806"/>
    <w:rsid w:val="245EB51A"/>
    <w:rsid w:val="245F4D57"/>
    <w:rsid w:val="245F7FD0"/>
    <w:rsid w:val="245F8CFA"/>
    <w:rsid w:val="245F9015"/>
    <w:rsid w:val="245F9ACC"/>
    <w:rsid w:val="245FD344"/>
    <w:rsid w:val="245FF16C"/>
    <w:rsid w:val="246002D7"/>
    <w:rsid w:val="2460077F"/>
    <w:rsid w:val="24600F1C"/>
    <w:rsid w:val="24606E0D"/>
    <w:rsid w:val="24608313"/>
    <w:rsid w:val="2460AB13"/>
    <w:rsid w:val="2460CA8E"/>
    <w:rsid w:val="2460D680"/>
    <w:rsid w:val="2460FB87"/>
    <w:rsid w:val="2461251B"/>
    <w:rsid w:val="24612BFA"/>
    <w:rsid w:val="246153F6"/>
    <w:rsid w:val="246189FE"/>
    <w:rsid w:val="2461C39F"/>
    <w:rsid w:val="2461CAB5"/>
    <w:rsid w:val="24624054"/>
    <w:rsid w:val="2462407F"/>
    <w:rsid w:val="24628738"/>
    <w:rsid w:val="2462A64C"/>
    <w:rsid w:val="2462A95D"/>
    <w:rsid w:val="2462B473"/>
    <w:rsid w:val="2463181A"/>
    <w:rsid w:val="24635150"/>
    <w:rsid w:val="24638253"/>
    <w:rsid w:val="246395AE"/>
    <w:rsid w:val="24640CB7"/>
    <w:rsid w:val="2464746D"/>
    <w:rsid w:val="24647D2B"/>
    <w:rsid w:val="246496F9"/>
    <w:rsid w:val="2464EDCC"/>
    <w:rsid w:val="2464FCCD"/>
    <w:rsid w:val="2464FEBC"/>
    <w:rsid w:val="246506A4"/>
    <w:rsid w:val="24654ACE"/>
    <w:rsid w:val="24657D05"/>
    <w:rsid w:val="2465A1A4"/>
    <w:rsid w:val="2465BEDD"/>
    <w:rsid w:val="2465C0E1"/>
    <w:rsid w:val="2465EAE8"/>
    <w:rsid w:val="24660733"/>
    <w:rsid w:val="24661DA2"/>
    <w:rsid w:val="246635BC"/>
    <w:rsid w:val="24664616"/>
    <w:rsid w:val="2466603E"/>
    <w:rsid w:val="24669DEB"/>
    <w:rsid w:val="2466FDD8"/>
    <w:rsid w:val="24670D28"/>
    <w:rsid w:val="24671535"/>
    <w:rsid w:val="24672499"/>
    <w:rsid w:val="2467370A"/>
    <w:rsid w:val="24674F77"/>
    <w:rsid w:val="24676749"/>
    <w:rsid w:val="24677EA5"/>
    <w:rsid w:val="246793D6"/>
    <w:rsid w:val="246795DF"/>
    <w:rsid w:val="2467D582"/>
    <w:rsid w:val="2467E146"/>
    <w:rsid w:val="24681892"/>
    <w:rsid w:val="24681EB7"/>
    <w:rsid w:val="24686C9E"/>
    <w:rsid w:val="24687617"/>
    <w:rsid w:val="2468A48A"/>
    <w:rsid w:val="2468A9A3"/>
    <w:rsid w:val="246903A5"/>
    <w:rsid w:val="24692253"/>
    <w:rsid w:val="246936E2"/>
    <w:rsid w:val="246945B9"/>
    <w:rsid w:val="2469A161"/>
    <w:rsid w:val="2469CCF0"/>
    <w:rsid w:val="246A3109"/>
    <w:rsid w:val="246A3346"/>
    <w:rsid w:val="246A93A6"/>
    <w:rsid w:val="246AC0C6"/>
    <w:rsid w:val="246ACA02"/>
    <w:rsid w:val="246B0B40"/>
    <w:rsid w:val="246B550B"/>
    <w:rsid w:val="246B9B46"/>
    <w:rsid w:val="246BED46"/>
    <w:rsid w:val="246C5F8E"/>
    <w:rsid w:val="246C878F"/>
    <w:rsid w:val="246CB132"/>
    <w:rsid w:val="246CC410"/>
    <w:rsid w:val="246CDF73"/>
    <w:rsid w:val="246D7B3D"/>
    <w:rsid w:val="246D9205"/>
    <w:rsid w:val="246DD3A0"/>
    <w:rsid w:val="246DDB74"/>
    <w:rsid w:val="246DF023"/>
    <w:rsid w:val="246E2128"/>
    <w:rsid w:val="246E2313"/>
    <w:rsid w:val="246E28B0"/>
    <w:rsid w:val="246E511E"/>
    <w:rsid w:val="246E543D"/>
    <w:rsid w:val="246E5C19"/>
    <w:rsid w:val="246E65AB"/>
    <w:rsid w:val="246E9E68"/>
    <w:rsid w:val="246EA5D1"/>
    <w:rsid w:val="246EEA5C"/>
    <w:rsid w:val="246EFA98"/>
    <w:rsid w:val="246F2091"/>
    <w:rsid w:val="246F3A1B"/>
    <w:rsid w:val="246F700F"/>
    <w:rsid w:val="246FB903"/>
    <w:rsid w:val="246FC8CE"/>
    <w:rsid w:val="246FD3E8"/>
    <w:rsid w:val="24700379"/>
    <w:rsid w:val="247016A3"/>
    <w:rsid w:val="247016AE"/>
    <w:rsid w:val="24703BD0"/>
    <w:rsid w:val="24704CF0"/>
    <w:rsid w:val="24705005"/>
    <w:rsid w:val="24708D6E"/>
    <w:rsid w:val="2470A854"/>
    <w:rsid w:val="2470ED08"/>
    <w:rsid w:val="24710433"/>
    <w:rsid w:val="247137DC"/>
    <w:rsid w:val="247147B3"/>
    <w:rsid w:val="247151A4"/>
    <w:rsid w:val="24715414"/>
    <w:rsid w:val="247170F8"/>
    <w:rsid w:val="24719E58"/>
    <w:rsid w:val="2471BEC1"/>
    <w:rsid w:val="2471D0DD"/>
    <w:rsid w:val="2471EE72"/>
    <w:rsid w:val="2471F36C"/>
    <w:rsid w:val="24722D80"/>
    <w:rsid w:val="24723044"/>
    <w:rsid w:val="247269B9"/>
    <w:rsid w:val="24726A56"/>
    <w:rsid w:val="247299C7"/>
    <w:rsid w:val="2472EB93"/>
    <w:rsid w:val="24730303"/>
    <w:rsid w:val="24730DBC"/>
    <w:rsid w:val="24734A4E"/>
    <w:rsid w:val="24734E90"/>
    <w:rsid w:val="24735AEB"/>
    <w:rsid w:val="247375CC"/>
    <w:rsid w:val="2473850C"/>
    <w:rsid w:val="2473AE93"/>
    <w:rsid w:val="2473D096"/>
    <w:rsid w:val="2473F200"/>
    <w:rsid w:val="2473FE48"/>
    <w:rsid w:val="24741A6C"/>
    <w:rsid w:val="2474329D"/>
    <w:rsid w:val="24743565"/>
    <w:rsid w:val="247512B7"/>
    <w:rsid w:val="2475531C"/>
    <w:rsid w:val="2475698C"/>
    <w:rsid w:val="247573ED"/>
    <w:rsid w:val="24758485"/>
    <w:rsid w:val="2475A32D"/>
    <w:rsid w:val="2475B96F"/>
    <w:rsid w:val="24762DC8"/>
    <w:rsid w:val="2476689E"/>
    <w:rsid w:val="24769D69"/>
    <w:rsid w:val="2476D1EB"/>
    <w:rsid w:val="2476E214"/>
    <w:rsid w:val="2476F426"/>
    <w:rsid w:val="247729EB"/>
    <w:rsid w:val="2477370B"/>
    <w:rsid w:val="2477B1DB"/>
    <w:rsid w:val="2477B7ED"/>
    <w:rsid w:val="2477F19A"/>
    <w:rsid w:val="2477F92A"/>
    <w:rsid w:val="2477FB49"/>
    <w:rsid w:val="24781FC5"/>
    <w:rsid w:val="24782C26"/>
    <w:rsid w:val="247830CD"/>
    <w:rsid w:val="247832C6"/>
    <w:rsid w:val="24783C15"/>
    <w:rsid w:val="24784602"/>
    <w:rsid w:val="24784A63"/>
    <w:rsid w:val="2478BA62"/>
    <w:rsid w:val="2478C720"/>
    <w:rsid w:val="2478C819"/>
    <w:rsid w:val="2478D337"/>
    <w:rsid w:val="2478D930"/>
    <w:rsid w:val="2478E498"/>
    <w:rsid w:val="24791E4C"/>
    <w:rsid w:val="24792948"/>
    <w:rsid w:val="247952C5"/>
    <w:rsid w:val="24795A29"/>
    <w:rsid w:val="24796CEE"/>
    <w:rsid w:val="24796F5D"/>
    <w:rsid w:val="2479F015"/>
    <w:rsid w:val="247A4222"/>
    <w:rsid w:val="247A733A"/>
    <w:rsid w:val="247AB687"/>
    <w:rsid w:val="247AD840"/>
    <w:rsid w:val="247B0A0F"/>
    <w:rsid w:val="247B3F10"/>
    <w:rsid w:val="247C0B4B"/>
    <w:rsid w:val="247C1483"/>
    <w:rsid w:val="247C4D8A"/>
    <w:rsid w:val="247C63B5"/>
    <w:rsid w:val="247C6DB8"/>
    <w:rsid w:val="247C89EF"/>
    <w:rsid w:val="247C965E"/>
    <w:rsid w:val="247CAEFA"/>
    <w:rsid w:val="247CC300"/>
    <w:rsid w:val="247D2479"/>
    <w:rsid w:val="247D2F04"/>
    <w:rsid w:val="247D3F3C"/>
    <w:rsid w:val="247D61E2"/>
    <w:rsid w:val="247D8DEB"/>
    <w:rsid w:val="247D8EC7"/>
    <w:rsid w:val="247DA1CF"/>
    <w:rsid w:val="247DBF15"/>
    <w:rsid w:val="247DCBC8"/>
    <w:rsid w:val="247E0DA5"/>
    <w:rsid w:val="247E0F58"/>
    <w:rsid w:val="247E4560"/>
    <w:rsid w:val="247E6878"/>
    <w:rsid w:val="247E7157"/>
    <w:rsid w:val="247E9505"/>
    <w:rsid w:val="247EB519"/>
    <w:rsid w:val="247ECE41"/>
    <w:rsid w:val="247F059E"/>
    <w:rsid w:val="247F170E"/>
    <w:rsid w:val="247F3D6F"/>
    <w:rsid w:val="247FA4BC"/>
    <w:rsid w:val="247FC35C"/>
    <w:rsid w:val="247FD7CC"/>
    <w:rsid w:val="247FDDA8"/>
    <w:rsid w:val="247FE481"/>
    <w:rsid w:val="248032DE"/>
    <w:rsid w:val="24803C74"/>
    <w:rsid w:val="2480A5E0"/>
    <w:rsid w:val="2480B07C"/>
    <w:rsid w:val="2480C017"/>
    <w:rsid w:val="2480C7AB"/>
    <w:rsid w:val="24811582"/>
    <w:rsid w:val="2481480E"/>
    <w:rsid w:val="24816F0E"/>
    <w:rsid w:val="2481F67C"/>
    <w:rsid w:val="2481F6AC"/>
    <w:rsid w:val="2482097B"/>
    <w:rsid w:val="248209D2"/>
    <w:rsid w:val="24822186"/>
    <w:rsid w:val="24825C68"/>
    <w:rsid w:val="24828D8F"/>
    <w:rsid w:val="2482E74D"/>
    <w:rsid w:val="2482F032"/>
    <w:rsid w:val="2482F9B7"/>
    <w:rsid w:val="24831A8E"/>
    <w:rsid w:val="248333ED"/>
    <w:rsid w:val="24835EC8"/>
    <w:rsid w:val="2483736E"/>
    <w:rsid w:val="248374FC"/>
    <w:rsid w:val="24838329"/>
    <w:rsid w:val="24839B6E"/>
    <w:rsid w:val="2483C465"/>
    <w:rsid w:val="2483C4A9"/>
    <w:rsid w:val="2483D9C1"/>
    <w:rsid w:val="24842444"/>
    <w:rsid w:val="24843D35"/>
    <w:rsid w:val="24845259"/>
    <w:rsid w:val="248496A0"/>
    <w:rsid w:val="2484AB3B"/>
    <w:rsid w:val="2484B7CC"/>
    <w:rsid w:val="2484D47C"/>
    <w:rsid w:val="2484FE26"/>
    <w:rsid w:val="248540E5"/>
    <w:rsid w:val="24857355"/>
    <w:rsid w:val="2485AD1C"/>
    <w:rsid w:val="2485B151"/>
    <w:rsid w:val="2485BBB2"/>
    <w:rsid w:val="2485E14A"/>
    <w:rsid w:val="2485F76B"/>
    <w:rsid w:val="248618E6"/>
    <w:rsid w:val="24864BCF"/>
    <w:rsid w:val="24869DD8"/>
    <w:rsid w:val="2486CF02"/>
    <w:rsid w:val="2486F2EA"/>
    <w:rsid w:val="24871190"/>
    <w:rsid w:val="248714E7"/>
    <w:rsid w:val="24873326"/>
    <w:rsid w:val="2487773F"/>
    <w:rsid w:val="248797C3"/>
    <w:rsid w:val="2487E7A4"/>
    <w:rsid w:val="24880E57"/>
    <w:rsid w:val="24883437"/>
    <w:rsid w:val="24884D2B"/>
    <w:rsid w:val="24885F8F"/>
    <w:rsid w:val="24888523"/>
    <w:rsid w:val="2488B762"/>
    <w:rsid w:val="24892764"/>
    <w:rsid w:val="2489A1D1"/>
    <w:rsid w:val="2489F290"/>
    <w:rsid w:val="248A4275"/>
    <w:rsid w:val="248A8366"/>
    <w:rsid w:val="248ACE58"/>
    <w:rsid w:val="248AD378"/>
    <w:rsid w:val="248AF856"/>
    <w:rsid w:val="248B051D"/>
    <w:rsid w:val="248B2C9C"/>
    <w:rsid w:val="248B3B9F"/>
    <w:rsid w:val="248B5F52"/>
    <w:rsid w:val="248B5F95"/>
    <w:rsid w:val="248B8591"/>
    <w:rsid w:val="248C13D7"/>
    <w:rsid w:val="248C2636"/>
    <w:rsid w:val="248C52C1"/>
    <w:rsid w:val="248C81F7"/>
    <w:rsid w:val="248C9055"/>
    <w:rsid w:val="248CAA3A"/>
    <w:rsid w:val="248D1A91"/>
    <w:rsid w:val="248D1E5C"/>
    <w:rsid w:val="248D67F2"/>
    <w:rsid w:val="248DDC4D"/>
    <w:rsid w:val="248DE784"/>
    <w:rsid w:val="248E0ADA"/>
    <w:rsid w:val="248E1FEC"/>
    <w:rsid w:val="248E3D92"/>
    <w:rsid w:val="248EAEC6"/>
    <w:rsid w:val="248EB228"/>
    <w:rsid w:val="248EE01A"/>
    <w:rsid w:val="248EE9DD"/>
    <w:rsid w:val="248F35EA"/>
    <w:rsid w:val="248F4D69"/>
    <w:rsid w:val="248F89FF"/>
    <w:rsid w:val="248F9B9B"/>
    <w:rsid w:val="248FA3BD"/>
    <w:rsid w:val="248FA532"/>
    <w:rsid w:val="248FEBF9"/>
    <w:rsid w:val="249002BD"/>
    <w:rsid w:val="249037E1"/>
    <w:rsid w:val="24903D8E"/>
    <w:rsid w:val="24904410"/>
    <w:rsid w:val="24909907"/>
    <w:rsid w:val="2491569D"/>
    <w:rsid w:val="24916222"/>
    <w:rsid w:val="24917192"/>
    <w:rsid w:val="2491BC21"/>
    <w:rsid w:val="2491D116"/>
    <w:rsid w:val="249215EE"/>
    <w:rsid w:val="24926307"/>
    <w:rsid w:val="24926791"/>
    <w:rsid w:val="2492D8F7"/>
    <w:rsid w:val="2492F172"/>
    <w:rsid w:val="249302CF"/>
    <w:rsid w:val="24936103"/>
    <w:rsid w:val="2493813D"/>
    <w:rsid w:val="24938FBB"/>
    <w:rsid w:val="2493A19F"/>
    <w:rsid w:val="2493C7AC"/>
    <w:rsid w:val="2493D031"/>
    <w:rsid w:val="2493D7D0"/>
    <w:rsid w:val="2493D9FF"/>
    <w:rsid w:val="2493EE3D"/>
    <w:rsid w:val="2493F09F"/>
    <w:rsid w:val="2494012E"/>
    <w:rsid w:val="249411A6"/>
    <w:rsid w:val="24943E2E"/>
    <w:rsid w:val="249482BA"/>
    <w:rsid w:val="24948AEC"/>
    <w:rsid w:val="249500B0"/>
    <w:rsid w:val="2495136D"/>
    <w:rsid w:val="24957072"/>
    <w:rsid w:val="2495768B"/>
    <w:rsid w:val="2495781C"/>
    <w:rsid w:val="2495929C"/>
    <w:rsid w:val="2495DD94"/>
    <w:rsid w:val="2495EF9D"/>
    <w:rsid w:val="24963442"/>
    <w:rsid w:val="2496581E"/>
    <w:rsid w:val="24966CAE"/>
    <w:rsid w:val="2496A313"/>
    <w:rsid w:val="2496C523"/>
    <w:rsid w:val="2497C6AA"/>
    <w:rsid w:val="2497D5F6"/>
    <w:rsid w:val="2497D81E"/>
    <w:rsid w:val="2497ED82"/>
    <w:rsid w:val="2497F3AC"/>
    <w:rsid w:val="24980633"/>
    <w:rsid w:val="2498267E"/>
    <w:rsid w:val="24982784"/>
    <w:rsid w:val="24983079"/>
    <w:rsid w:val="24983410"/>
    <w:rsid w:val="24984BF2"/>
    <w:rsid w:val="24985286"/>
    <w:rsid w:val="24989F87"/>
    <w:rsid w:val="24989FD6"/>
    <w:rsid w:val="2498AD75"/>
    <w:rsid w:val="2498F535"/>
    <w:rsid w:val="24994694"/>
    <w:rsid w:val="24998A2C"/>
    <w:rsid w:val="24999B91"/>
    <w:rsid w:val="2499A4EA"/>
    <w:rsid w:val="2499DC16"/>
    <w:rsid w:val="249A26DB"/>
    <w:rsid w:val="249A38EE"/>
    <w:rsid w:val="249AB970"/>
    <w:rsid w:val="249AE7CB"/>
    <w:rsid w:val="249AE93E"/>
    <w:rsid w:val="249B1544"/>
    <w:rsid w:val="249B19AC"/>
    <w:rsid w:val="249B210A"/>
    <w:rsid w:val="249B26E3"/>
    <w:rsid w:val="249BEB0C"/>
    <w:rsid w:val="249C0CF6"/>
    <w:rsid w:val="249CA2A0"/>
    <w:rsid w:val="249CE29C"/>
    <w:rsid w:val="249D0412"/>
    <w:rsid w:val="249D62A1"/>
    <w:rsid w:val="249D6FA1"/>
    <w:rsid w:val="249D8F51"/>
    <w:rsid w:val="249DB46B"/>
    <w:rsid w:val="249DF14C"/>
    <w:rsid w:val="249DF26B"/>
    <w:rsid w:val="249E0BEF"/>
    <w:rsid w:val="249E3637"/>
    <w:rsid w:val="249E3681"/>
    <w:rsid w:val="249E498B"/>
    <w:rsid w:val="249E5047"/>
    <w:rsid w:val="249E8F53"/>
    <w:rsid w:val="249E99A0"/>
    <w:rsid w:val="249EA6E8"/>
    <w:rsid w:val="249EF7C0"/>
    <w:rsid w:val="249F7AFA"/>
    <w:rsid w:val="249FD259"/>
    <w:rsid w:val="249FE8E3"/>
    <w:rsid w:val="24A003AC"/>
    <w:rsid w:val="24A0472F"/>
    <w:rsid w:val="24A07B3C"/>
    <w:rsid w:val="24A091D9"/>
    <w:rsid w:val="24A0CFFC"/>
    <w:rsid w:val="24A10C8D"/>
    <w:rsid w:val="24A12204"/>
    <w:rsid w:val="24A150D5"/>
    <w:rsid w:val="24A1A1F7"/>
    <w:rsid w:val="24A1A829"/>
    <w:rsid w:val="24A1C9D8"/>
    <w:rsid w:val="24A20446"/>
    <w:rsid w:val="24A213B9"/>
    <w:rsid w:val="24A21FCF"/>
    <w:rsid w:val="24A23C4C"/>
    <w:rsid w:val="24A23FB8"/>
    <w:rsid w:val="24A2455F"/>
    <w:rsid w:val="24A265EC"/>
    <w:rsid w:val="24A2E15E"/>
    <w:rsid w:val="24A2E720"/>
    <w:rsid w:val="24A334F3"/>
    <w:rsid w:val="24A33B46"/>
    <w:rsid w:val="24A35517"/>
    <w:rsid w:val="24A36F41"/>
    <w:rsid w:val="24A3794B"/>
    <w:rsid w:val="24A3A0AC"/>
    <w:rsid w:val="24A3F0F4"/>
    <w:rsid w:val="24A4110F"/>
    <w:rsid w:val="24A43E3C"/>
    <w:rsid w:val="24A4C45D"/>
    <w:rsid w:val="24A56B99"/>
    <w:rsid w:val="24A5FB5A"/>
    <w:rsid w:val="24A65137"/>
    <w:rsid w:val="24A67EEE"/>
    <w:rsid w:val="24A68055"/>
    <w:rsid w:val="24A6F021"/>
    <w:rsid w:val="24A6F387"/>
    <w:rsid w:val="24A71C8F"/>
    <w:rsid w:val="24A71EAB"/>
    <w:rsid w:val="24A7246C"/>
    <w:rsid w:val="24A73299"/>
    <w:rsid w:val="24A73662"/>
    <w:rsid w:val="24A81906"/>
    <w:rsid w:val="24A81E35"/>
    <w:rsid w:val="24A82860"/>
    <w:rsid w:val="24A83667"/>
    <w:rsid w:val="24A85405"/>
    <w:rsid w:val="24A88022"/>
    <w:rsid w:val="24A8ACA5"/>
    <w:rsid w:val="24A8DA05"/>
    <w:rsid w:val="24A911D3"/>
    <w:rsid w:val="24A92035"/>
    <w:rsid w:val="24A94003"/>
    <w:rsid w:val="24A94F5F"/>
    <w:rsid w:val="24A9530F"/>
    <w:rsid w:val="24A97FE1"/>
    <w:rsid w:val="24A9DED9"/>
    <w:rsid w:val="24A9F5DA"/>
    <w:rsid w:val="24AA3740"/>
    <w:rsid w:val="24AA3BAA"/>
    <w:rsid w:val="24AA4351"/>
    <w:rsid w:val="24AA4EE0"/>
    <w:rsid w:val="24AA67FB"/>
    <w:rsid w:val="24AA6CE4"/>
    <w:rsid w:val="24AA78A8"/>
    <w:rsid w:val="24AA8783"/>
    <w:rsid w:val="24AAAF37"/>
    <w:rsid w:val="24AABCEF"/>
    <w:rsid w:val="24AAC835"/>
    <w:rsid w:val="24AAEB8E"/>
    <w:rsid w:val="24AB047A"/>
    <w:rsid w:val="24AB1584"/>
    <w:rsid w:val="24AB5554"/>
    <w:rsid w:val="24ABBEA7"/>
    <w:rsid w:val="24ABC148"/>
    <w:rsid w:val="24ABF883"/>
    <w:rsid w:val="24AC0010"/>
    <w:rsid w:val="24AC2BD2"/>
    <w:rsid w:val="24AC2CF6"/>
    <w:rsid w:val="24AC4126"/>
    <w:rsid w:val="24AC503B"/>
    <w:rsid w:val="24AC8793"/>
    <w:rsid w:val="24ACB8B1"/>
    <w:rsid w:val="24ACC695"/>
    <w:rsid w:val="24AD0F97"/>
    <w:rsid w:val="24AD5379"/>
    <w:rsid w:val="24ADEB6F"/>
    <w:rsid w:val="24AE031B"/>
    <w:rsid w:val="24AE1C5A"/>
    <w:rsid w:val="24AE34E3"/>
    <w:rsid w:val="24AE568E"/>
    <w:rsid w:val="24AE6CD2"/>
    <w:rsid w:val="24AE7DD9"/>
    <w:rsid w:val="24AE7F92"/>
    <w:rsid w:val="24AE85D5"/>
    <w:rsid w:val="24AEA6D9"/>
    <w:rsid w:val="24AEDAD5"/>
    <w:rsid w:val="24AEEB95"/>
    <w:rsid w:val="24AF0D7B"/>
    <w:rsid w:val="24AF334D"/>
    <w:rsid w:val="24AF68F3"/>
    <w:rsid w:val="24AFBC1D"/>
    <w:rsid w:val="24AFC634"/>
    <w:rsid w:val="24AFD4DC"/>
    <w:rsid w:val="24B012FE"/>
    <w:rsid w:val="24B02059"/>
    <w:rsid w:val="24B031C5"/>
    <w:rsid w:val="24B07090"/>
    <w:rsid w:val="24B0A08D"/>
    <w:rsid w:val="24B0A276"/>
    <w:rsid w:val="24B15808"/>
    <w:rsid w:val="24B16CE3"/>
    <w:rsid w:val="24B1A9CB"/>
    <w:rsid w:val="24B1BDD1"/>
    <w:rsid w:val="24B1E00E"/>
    <w:rsid w:val="24B1F86C"/>
    <w:rsid w:val="24B1FAC6"/>
    <w:rsid w:val="24B20012"/>
    <w:rsid w:val="24B21FAA"/>
    <w:rsid w:val="24B26AE5"/>
    <w:rsid w:val="24B295A2"/>
    <w:rsid w:val="24B2AF1D"/>
    <w:rsid w:val="24B2D2A7"/>
    <w:rsid w:val="24B30035"/>
    <w:rsid w:val="24B33F73"/>
    <w:rsid w:val="24B399E6"/>
    <w:rsid w:val="24B3A119"/>
    <w:rsid w:val="24B3C486"/>
    <w:rsid w:val="24B3DEC3"/>
    <w:rsid w:val="24B3FCCB"/>
    <w:rsid w:val="24B41092"/>
    <w:rsid w:val="24B42C71"/>
    <w:rsid w:val="24B43690"/>
    <w:rsid w:val="24B480F6"/>
    <w:rsid w:val="24B48DFE"/>
    <w:rsid w:val="24B49688"/>
    <w:rsid w:val="24B49817"/>
    <w:rsid w:val="24B4A1CD"/>
    <w:rsid w:val="24B4E800"/>
    <w:rsid w:val="24B50CA7"/>
    <w:rsid w:val="24B51B54"/>
    <w:rsid w:val="24B52345"/>
    <w:rsid w:val="24B554FF"/>
    <w:rsid w:val="24B56AEE"/>
    <w:rsid w:val="24B58C99"/>
    <w:rsid w:val="24B5AE42"/>
    <w:rsid w:val="24B60679"/>
    <w:rsid w:val="24B62295"/>
    <w:rsid w:val="24B6BE62"/>
    <w:rsid w:val="24B6BFC4"/>
    <w:rsid w:val="24B6EC45"/>
    <w:rsid w:val="24B6ECEC"/>
    <w:rsid w:val="24B6F836"/>
    <w:rsid w:val="24B6F8F3"/>
    <w:rsid w:val="24B7421E"/>
    <w:rsid w:val="24B7D13E"/>
    <w:rsid w:val="24B7DB02"/>
    <w:rsid w:val="24B7E509"/>
    <w:rsid w:val="24B7EFCF"/>
    <w:rsid w:val="24B7F613"/>
    <w:rsid w:val="24B85253"/>
    <w:rsid w:val="24B88A3B"/>
    <w:rsid w:val="24B89F1A"/>
    <w:rsid w:val="24B8D611"/>
    <w:rsid w:val="24B8E95B"/>
    <w:rsid w:val="24B8F072"/>
    <w:rsid w:val="24B92B86"/>
    <w:rsid w:val="24B9431E"/>
    <w:rsid w:val="24B9A633"/>
    <w:rsid w:val="24B9AE88"/>
    <w:rsid w:val="24B9E825"/>
    <w:rsid w:val="24BA5F23"/>
    <w:rsid w:val="24BA74EC"/>
    <w:rsid w:val="24BA90CE"/>
    <w:rsid w:val="24BA91A9"/>
    <w:rsid w:val="24BAAF24"/>
    <w:rsid w:val="24BAB126"/>
    <w:rsid w:val="24BAB5CE"/>
    <w:rsid w:val="24BABB5C"/>
    <w:rsid w:val="24BAD85C"/>
    <w:rsid w:val="24BAEB1D"/>
    <w:rsid w:val="24BAFBE4"/>
    <w:rsid w:val="24BB02E0"/>
    <w:rsid w:val="24BB1559"/>
    <w:rsid w:val="24BB20E7"/>
    <w:rsid w:val="24BB26C9"/>
    <w:rsid w:val="24BB3D12"/>
    <w:rsid w:val="24BB6556"/>
    <w:rsid w:val="24BB7565"/>
    <w:rsid w:val="24BB7FB5"/>
    <w:rsid w:val="24BBD4F1"/>
    <w:rsid w:val="24BBDE08"/>
    <w:rsid w:val="24BBF7C4"/>
    <w:rsid w:val="24BC0056"/>
    <w:rsid w:val="24BC31D0"/>
    <w:rsid w:val="24BC3720"/>
    <w:rsid w:val="24BC3EE7"/>
    <w:rsid w:val="24BC96BF"/>
    <w:rsid w:val="24BCCDD1"/>
    <w:rsid w:val="24BCEBC1"/>
    <w:rsid w:val="24BCFFE2"/>
    <w:rsid w:val="24BD2C46"/>
    <w:rsid w:val="24BD57D9"/>
    <w:rsid w:val="24BD76D3"/>
    <w:rsid w:val="24BD7BA7"/>
    <w:rsid w:val="24BDCB35"/>
    <w:rsid w:val="24BDF933"/>
    <w:rsid w:val="24BE347C"/>
    <w:rsid w:val="24BEA707"/>
    <w:rsid w:val="24BED225"/>
    <w:rsid w:val="24BEDBDE"/>
    <w:rsid w:val="24BEE349"/>
    <w:rsid w:val="24BEE817"/>
    <w:rsid w:val="24BF222C"/>
    <w:rsid w:val="24BF6377"/>
    <w:rsid w:val="24BFC775"/>
    <w:rsid w:val="24BFE6F3"/>
    <w:rsid w:val="24C048C3"/>
    <w:rsid w:val="24C05C8A"/>
    <w:rsid w:val="24C07970"/>
    <w:rsid w:val="24C0E49C"/>
    <w:rsid w:val="24C0F217"/>
    <w:rsid w:val="24C10A5F"/>
    <w:rsid w:val="24C10CCE"/>
    <w:rsid w:val="24C1718A"/>
    <w:rsid w:val="24C1870F"/>
    <w:rsid w:val="24C1D820"/>
    <w:rsid w:val="24C1DFD4"/>
    <w:rsid w:val="24C1F0DE"/>
    <w:rsid w:val="24C20C82"/>
    <w:rsid w:val="24C2695B"/>
    <w:rsid w:val="24C26CC9"/>
    <w:rsid w:val="24C2C980"/>
    <w:rsid w:val="24C2DA9B"/>
    <w:rsid w:val="24C2FA6D"/>
    <w:rsid w:val="24C31922"/>
    <w:rsid w:val="24C31BA3"/>
    <w:rsid w:val="24C3589E"/>
    <w:rsid w:val="24C3786A"/>
    <w:rsid w:val="24C396D3"/>
    <w:rsid w:val="24C3A792"/>
    <w:rsid w:val="24C3B65D"/>
    <w:rsid w:val="24C3C86B"/>
    <w:rsid w:val="24C3D46C"/>
    <w:rsid w:val="24C46840"/>
    <w:rsid w:val="24C47C59"/>
    <w:rsid w:val="24C49A75"/>
    <w:rsid w:val="24C4A0F7"/>
    <w:rsid w:val="24C4B0A6"/>
    <w:rsid w:val="24C4E1E0"/>
    <w:rsid w:val="24C4FDCE"/>
    <w:rsid w:val="24C535E4"/>
    <w:rsid w:val="24C53EB3"/>
    <w:rsid w:val="24C5439F"/>
    <w:rsid w:val="24C551F3"/>
    <w:rsid w:val="24C56614"/>
    <w:rsid w:val="24C57429"/>
    <w:rsid w:val="24C578A6"/>
    <w:rsid w:val="24C588D7"/>
    <w:rsid w:val="24C59EFC"/>
    <w:rsid w:val="24C5A278"/>
    <w:rsid w:val="24C5B273"/>
    <w:rsid w:val="24C5BF9B"/>
    <w:rsid w:val="24C5E7B2"/>
    <w:rsid w:val="24C601DC"/>
    <w:rsid w:val="24C6079B"/>
    <w:rsid w:val="24C6727D"/>
    <w:rsid w:val="24C6A4E9"/>
    <w:rsid w:val="24C6B65E"/>
    <w:rsid w:val="24C6F795"/>
    <w:rsid w:val="24C6F959"/>
    <w:rsid w:val="24C7154B"/>
    <w:rsid w:val="24C7AD80"/>
    <w:rsid w:val="24C7B584"/>
    <w:rsid w:val="24C7D00F"/>
    <w:rsid w:val="24C7F669"/>
    <w:rsid w:val="24C7F72F"/>
    <w:rsid w:val="24C806CD"/>
    <w:rsid w:val="24C81545"/>
    <w:rsid w:val="24C8792C"/>
    <w:rsid w:val="24C8919E"/>
    <w:rsid w:val="24C8B6B5"/>
    <w:rsid w:val="24C9076E"/>
    <w:rsid w:val="24C918B4"/>
    <w:rsid w:val="24C92F3E"/>
    <w:rsid w:val="24C93CF1"/>
    <w:rsid w:val="24C982CC"/>
    <w:rsid w:val="24C9AB8D"/>
    <w:rsid w:val="24C9FE91"/>
    <w:rsid w:val="24CA00ED"/>
    <w:rsid w:val="24CA24E1"/>
    <w:rsid w:val="24CA63C5"/>
    <w:rsid w:val="24CA7234"/>
    <w:rsid w:val="24CA8F43"/>
    <w:rsid w:val="24CAFC16"/>
    <w:rsid w:val="24CB33C7"/>
    <w:rsid w:val="24CB510E"/>
    <w:rsid w:val="24CBE252"/>
    <w:rsid w:val="24CBE6C5"/>
    <w:rsid w:val="24CBF0F3"/>
    <w:rsid w:val="24CC13C5"/>
    <w:rsid w:val="24CC3158"/>
    <w:rsid w:val="24CC3EBA"/>
    <w:rsid w:val="24CC433D"/>
    <w:rsid w:val="24CC58AD"/>
    <w:rsid w:val="24CC63AA"/>
    <w:rsid w:val="24CC959A"/>
    <w:rsid w:val="24CC979D"/>
    <w:rsid w:val="24CCB6B7"/>
    <w:rsid w:val="24CCCD69"/>
    <w:rsid w:val="24CCD002"/>
    <w:rsid w:val="24CD58FA"/>
    <w:rsid w:val="24CD5DF7"/>
    <w:rsid w:val="24CDB2AB"/>
    <w:rsid w:val="24CDE685"/>
    <w:rsid w:val="24CE28CA"/>
    <w:rsid w:val="24CE6B55"/>
    <w:rsid w:val="24CE7894"/>
    <w:rsid w:val="24CEC959"/>
    <w:rsid w:val="24CEE98B"/>
    <w:rsid w:val="24CF1A94"/>
    <w:rsid w:val="24CF2E69"/>
    <w:rsid w:val="24CF31B1"/>
    <w:rsid w:val="24CF42EA"/>
    <w:rsid w:val="24CF5108"/>
    <w:rsid w:val="24CF56C0"/>
    <w:rsid w:val="24CF5FCD"/>
    <w:rsid w:val="24CF960F"/>
    <w:rsid w:val="24D06620"/>
    <w:rsid w:val="24D197BD"/>
    <w:rsid w:val="24D1A3F0"/>
    <w:rsid w:val="24D24F4A"/>
    <w:rsid w:val="24D26DAE"/>
    <w:rsid w:val="24D27009"/>
    <w:rsid w:val="24D2806B"/>
    <w:rsid w:val="24D2FF1B"/>
    <w:rsid w:val="24D39428"/>
    <w:rsid w:val="24D3A568"/>
    <w:rsid w:val="24D3C0C1"/>
    <w:rsid w:val="24D3E0E3"/>
    <w:rsid w:val="24D4165D"/>
    <w:rsid w:val="24D42880"/>
    <w:rsid w:val="24D43169"/>
    <w:rsid w:val="24D48D1B"/>
    <w:rsid w:val="24D49E19"/>
    <w:rsid w:val="24D4BFC8"/>
    <w:rsid w:val="24D4DC14"/>
    <w:rsid w:val="24D4EA17"/>
    <w:rsid w:val="24D51608"/>
    <w:rsid w:val="24D55372"/>
    <w:rsid w:val="24D593CC"/>
    <w:rsid w:val="24D598DC"/>
    <w:rsid w:val="24D5AF07"/>
    <w:rsid w:val="24D5DBEE"/>
    <w:rsid w:val="24D64E3E"/>
    <w:rsid w:val="24D654CF"/>
    <w:rsid w:val="24D65DA6"/>
    <w:rsid w:val="24D6653B"/>
    <w:rsid w:val="24D67711"/>
    <w:rsid w:val="24D68348"/>
    <w:rsid w:val="24D6AD39"/>
    <w:rsid w:val="24D6C3CA"/>
    <w:rsid w:val="24D6EE03"/>
    <w:rsid w:val="24D70C17"/>
    <w:rsid w:val="24D742A1"/>
    <w:rsid w:val="24D745EA"/>
    <w:rsid w:val="24D76D26"/>
    <w:rsid w:val="24D789FF"/>
    <w:rsid w:val="24D79884"/>
    <w:rsid w:val="24D7B521"/>
    <w:rsid w:val="24D7FA85"/>
    <w:rsid w:val="24D814F9"/>
    <w:rsid w:val="24D88ABF"/>
    <w:rsid w:val="24D8B1BB"/>
    <w:rsid w:val="24D8D9B4"/>
    <w:rsid w:val="24D903DB"/>
    <w:rsid w:val="24D90867"/>
    <w:rsid w:val="24D91405"/>
    <w:rsid w:val="24D9240A"/>
    <w:rsid w:val="24D92D45"/>
    <w:rsid w:val="24D95F0C"/>
    <w:rsid w:val="24D96A5B"/>
    <w:rsid w:val="24D99A20"/>
    <w:rsid w:val="24D99C4B"/>
    <w:rsid w:val="24D9A803"/>
    <w:rsid w:val="24D9BBC0"/>
    <w:rsid w:val="24DA18F5"/>
    <w:rsid w:val="24DA215B"/>
    <w:rsid w:val="24DA2375"/>
    <w:rsid w:val="24DA3AEA"/>
    <w:rsid w:val="24DA3D94"/>
    <w:rsid w:val="24DA3F56"/>
    <w:rsid w:val="24DB3805"/>
    <w:rsid w:val="24DB9DC9"/>
    <w:rsid w:val="24DBB8DB"/>
    <w:rsid w:val="24DBD6E5"/>
    <w:rsid w:val="24DC3367"/>
    <w:rsid w:val="24DCB9BF"/>
    <w:rsid w:val="24DCD830"/>
    <w:rsid w:val="24DCF4A9"/>
    <w:rsid w:val="24DD4851"/>
    <w:rsid w:val="24DD6BE3"/>
    <w:rsid w:val="24DDA2B7"/>
    <w:rsid w:val="24DDA656"/>
    <w:rsid w:val="24DDB1A6"/>
    <w:rsid w:val="24DDD127"/>
    <w:rsid w:val="24DE0FAD"/>
    <w:rsid w:val="24DE1339"/>
    <w:rsid w:val="24DE1789"/>
    <w:rsid w:val="24DE3544"/>
    <w:rsid w:val="24DE4514"/>
    <w:rsid w:val="24DE5C84"/>
    <w:rsid w:val="24DE632B"/>
    <w:rsid w:val="24DE740E"/>
    <w:rsid w:val="24DE761C"/>
    <w:rsid w:val="24DE793A"/>
    <w:rsid w:val="24DEE941"/>
    <w:rsid w:val="24DEF799"/>
    <w:rsid w:val="24DF5A64"/>
    <w:rsid w:val="24DF5A74"/>
    <w:rsid w:val="24DF6A46"/>
    <w:rsid w:val="24DF6BB6"/>
    <w:rsid w:val="24DF735B"/>
    <w:rsid w:val="24DFCF8E"/>
    <w:rsid w:val="24DFD2BD"/>
    <w:rsid w:val="24DFE7F7"/>
    <w:rsid w:val="24E00145"/>
    <w:rsid w:val="24E02AC0"/>
    <w:rsid w:val="24E03335"/>
    <w:rsid w:val="24E034A2"/>
    <w:rsid w:val="24E03589"/>
    <w:rsid w:val="24E03FDE"/>
    <w:rsid w:val="24E058F8"/>
    <w:rsid w:val="24E08822"/>
    <w:rsid w:val="24E0994E"/>
    <w:rsid w:val="24E0B54F"/>
    <w:rsid w:val="24E0C339"/>
    <w:rsid w:val="24E0CA8B"/>
    <w:rsid w:val="24E0E7F3"/>
    <w:rsid w:val="24E0FC78"/>
    <w:rsid w:val="24E1183B"/>
    <w:rsid w:val="24E13FB0"/>
    <w:rsid w:val="24E1468D"/>
    <w:rsid w:val="24E1F20E"/>
    <w:rsid w:val="24E1F7E1"/>
    <w:rsid w:val="24E21067"/>
    <w:rsid w:val="24E22EAA"/>
    <w:rsid w:val="24E24493"/>
    <w:rsid w:val="24E27BBC"/>
    <w:rsid w:val="24E2A34D"/>
    <w:rsid w:val="24E2B769"/>
    <w:rsid w:val="24E2E11E"/>
    <w:rsid w:val="24E3034E"/>
    <w:rsid w:val="24E3259C"/>
    <w:rsid w:val="24E32AA1"/>
    <w:rsid w:val="24E346BA"/>
    <w:rsid w:val="24E34B8E"/>
    <w:rsid w:val="24E363C4"/>
    <w:rsid w:val="24E3861C"/>
    <w:rsid w:val="24E38813"/>
    <w:rsid w:val="24E38A1C"/>
    <w:rsid w:val="24E38BEC"/>
    <w:rsid w:val="24E3C382"/>
    <w:rsid w:val="24E3EEEA"/>
    <w:rsid w:val="24E4182F"/>
    <w:rsid w:val="24E436E8"/>
    <w:rsid w:val="24E49D29"/>
    <w:rsid w:val="24E4D3AB"/>
    <w:rsid w:val="24E4F7A9"/>
    <w:rsid w:val="24E4F94D"/>
    <w:rsid w:val="24E51395"/>
    <w:rsid w:val="24E52E01"/>
    <w:rsid w:val="24E55540"/>
    <w:rsid w:val="24E57736"/>
    <w:rsid w:val="24E5D4F9"/>
    <w:rsid w:val="24E62DD3"/>
    <w:rsid w:val="24E63DE9"/>
    <w:rsid w:val="24E67781"/>
    <w:rsid w:val="24E679D8"/>
    <w:rsid w:val="24E680F2"/>
    <w:rsid w:val="24E69820"/>
    <w:rsid w:val="24E711BD"/>
    <w:rsid w:val="24E71490"/>
    <w:rsid w:val="24E73014"/>
    <w:rsid w:val="24E733DA"/>
    <w:rsid w:val="24E75D44"/>
    <w:rsid w:val="24E76677"/>
    <w:rsid w:val="24E7C8AA"/>
    <w:rsid w:val="24E803C6"/>
    <w:rsid w:val="24E840CE"/>
    <w:rsid w:val="24E84F01"/>
    <w:rsid w:val="24E8660C"/>
    <w:rsid w:val="24E8BF42"/>
    <w:rsid w:val="24E8E40A"/>
    <w:rsid w:val="24E9010C"/>
    <w:rsid w:val="24E93562"/>
    <w:rsid w:val="24E944F2"/>
    <w:rsid w:val="24E9A59F"/>
    <w:rsid w:val="24E9A70D"/>
    <w:rsid w:val="24E9B04F"/>
    <w:rsid w:val="24E9B18D"/>
    <w:rsid w:val="24E9CFDE"/>
    <w:rsid w:val="24EA5A30"/>
    <w:rsid w:val="24EA7FED"/>
    <w:rsid w:val="24EADC29"/>
    <w:rsid w:val="24EB3A94"/>
    <w:rsid w:val="24EB6FF3"/>
    <w:rsid w:val="24EB7471"/>
    <w:rsid w:val="24EBA167"/>
    <w:rsid w:val="24EBB915"/>
    <w:rsid w:val="24EBBF57"/>
    <w:rsid w:val="24EBD2D5"/>
    <w:rsid w:val="24EC277D"/>
    <w:rsid w:val="24EC40E0"/>
    <w:rsid w:val="24EC5CF3"/>
    <w:rsid w:val="24EC9A70"/>
    <w:rsid w:val="24EC9BB7"/>
    <w:rsid w:val="24ED2490"/>
    <w:rsid w:val="24ED3717"/>
    <w:rsid w:val="24ED9697"/>
    <w:rsid w:val="24EDA4BC"/>
    <w:rsid w:val="24EDA958"/>
    <w:rsid w:val="24EDF17C"/>
    <w:rsid w:val="24EE057E"/>
    <w:rsid w:val="24EE79F5"/>
    <w:rsid w:val="24EE94DF"/>
    <w:rsid w:val="24EECD1D"/>
    <w:rsid w:val="24EEEF22"/>
    <w:rsid w:val="24EEFC50"/>
    <w:rsid w:val="24EF3413"/>
    <w:rsid w:val="24EF39F8"/>
    <w:rsid w:val="24EFDFC8"/>
    <w:rsid w:val="24EFDFD3"/>
    <w:rsid w:val="24F01B2D"/>
    <w:rsid w:val="24F01EF7"/>
    <w:rsid w:val="24F02BDD"/>
    <w:rsid w:val="24F03251"/>
    <w:rsid w:val="24F08AC0"/>
    <w:rsid w:val="24F08F9B"/>
    <w:rsid w:val="24F09B3B"/>
    <w:rsid w:val="24F0AA87"/>
    <w:rsid w:val="24F0B20A"/>
    <w:rsid w:val="24F0F25D"/>
    <w:rsid w:val="24F18278"/>
    <w:rsid w:val="24F186B8"/>
    <w:rsid w:val="24F195DF"/>
    <w:rsid w:val="24F1AE7C"/>
    <w:rsid w:val="24F1C257"/>
    <w:rsid w:val="24F1C43C"/>
    <w:rsid w:val="24F1CF1A"/>
    <w:rsid w:val="24F1DCF0"/>
    <w:rsid w:val="24F2490D"/>
    <w:rsid w:val="24F25AD2"/>
    <w:rsid w:val="24F2642C"/>
    <w:rsid w:val="24F2A8F4"/>
    <w:rsid w:val="24F2AB04"/>
    <w:rsid w:val="24F2ECA3"/>
    <w:rsid w:val="24F30A09"/>
    <w:rsid w:val="24F3359A"/>
    <w:rsid w:val="24F33F94"/>
    <w:rsid w:val="24F34328"/>
    <w:rsid w:val="24F354A5"/>
    <w:rsid w:val="24F36289"/>
    <w:rsid w:val="24F388C5"/>
    <w:rsid w:val="24F38DD8"/>
    <w:rsid w:val="24F3B890"/>
    <w:rsid w:val="24F3D63A"/>
    <w:rsid w:val="24F3E4AB"/>
    <w:rsid w:val="24F3F6DC"/>
    <w:rsid w:val="24F3FDDC"/>
    <w:rsid w:val="24F40883"/>
    <w:rsid w:val="24F41668"/>
    <w:rsid w:val="24F41C5C"/>
    <w:rsid w:val="24F42C94"/>
    <w:rsid w:val="24F4374B"/>
    <w:rsid w:val="24F45E07"/>
    <w:rsid w:val="24F46B22"/>
    <w:rsid w:val="24F47C57"/>
    <w:rsid w:val="24F49052"/>
    <w:rsid w:val="24F49221"/>
    <w:rsid w:val="24F4B3CC"/>
    <w:rsid w:val="24F4D51D"/>
    <w:rsid w:val="24F4E004"/>
    <w:rsid w:val="24F5094B"/>
    <w:rsid w:val="24F5523D"/>
    <w:rsid w:val="24F582E1"/>
    <w:rsid w:val="24F596B0"/>
    <w:rsid w:val="24F5C9E3"/>
    <w:rsid w:val="24F5EBB8"/>
    <w:rsid w:val="24F64821"/>
    <w:rsid w:val="24F64EA1"/>
    <w:rsid w:val="24F6748D"/>
    <w:rsid w:val="24F6967A"/>
    <w:rsid w:val="24F6CB01"/>
    <w:rsid w:val="24F6E998"/>
    <w:rsid w:val="24F70B85"/>
    <w:rsid w:val="24F72ECC"/>
    <w:rsid w:val="24F73E10"/>
    <w:rsid w:val="24F744A7"/>
    <w:rsid w:val="24F7627B"/>
    <w:rsid w:val="24F76933"/>
    <w:rsid w:val="24F7A00E"/>
    <w:rsid w:val="24F7A56E"/>
    <w:rsid w:val="24F7ABEB"/>
    <w:rsid w:val="24F7D05C"/>
    <w:rsid w:val="24F7F900"/>
    <w:rsid w:val="24F834B5"/>
    <w:rsid w:val="24F84275"/>
    <w:rsid w:val="24F85715"/>
    <w:rsid w:val="24F89329"/>
    <w:rsid w:val="24F89FBC"/>
    <w:rsid w:val="24F8A283"/>
    <w:rsid w:val="24F8B11F"/>
    <w:rsid w:val="24F8B963"/>
    <w:rsid w:val="24F8CD36"/>
    <w:rsid w:val="24F8DA19"/>
    <w:rsid w:val="24F8DC0C"/>
    <w:rsid w:val="24F8F0BE"/>
    <w:rsid w:val="24F912BB"/>
    <w:rsid w:val="24F91564"/>
    <w:rsid w:val="24F954BE"/>
    <w:rsid w:val="24F95A02"/>
    <w:rsid w:val="24F976E9"/>
    <w:rsid w:val="24F98485"/>
    <w:rsid w:val="24F9B078"/>
    <w:rsid w:val="24FA0833"/>
    <w:rsid w:val="24FA3F86"/>
    <w:rsid w:val="24FAB401"/>
    <w:rsid w:val="24FAC218"/>
    <w:rsid w:val="24FAE570"/>
    <w:rsid w:val="24FAF61B"/>
    <w:rsid w:val="24FB612F"/>
    <w:rsid w:val="24FBA114"/>
    <w:rsid w:val="24FBA615"/>
    <w:rsid w:val="24FBBD10"/>
    <w:rsid w:val="24FBDC12"/>
    <w:rsid w:val="24FC2453"/>
    <w:rsid w:val="24FC63F7"/>
    <w:rsid w:val="24FD5DBF"/>
    <w:rsid w:val="24FD76FE"/>
    <w:rsid w:val="24FD77CC"/>
    <w:rsid w:val="24FD95FD"/>
    <w:rsid w:val="24FDB286"/>
    <w:rsid w:val="24FDDCF2"/>
    <w:rsid w:val="24FE18B1"/>
    <w:rsid w:val="24FE1C40"/>
    <w:rsid w:val="24FE3447"/>
    <w:rsid w:val="24FE8B3B"/>
    <w:rsid w:val="24FEA786"/>
    <w:rsid w:val="24FEC349"/>
    <w:rsid w:val="24FED257"/>
    <w:rsid w:val="24FEDDAB"/>
    <w:rsid w:val="24FEF0D3"/>
    <w:rsid w:val="24FF768A"/>
    <w:rsid w:val="24FFD07E"/>
    <w:rsid w:val="24FFD87B"/>
    <w:rsid w:val="24FFFB3D"/>
    <w:rsid w:val="25000A83"/>
    <w:rsid w:val="250028A6"/>
    <w:rsid w:val="250077D5"/>
    <w:rsid w:val="250090B5"/>
    <w:rsid w:val="2500B96B"/>
    <w:rsid w:val="2500D77C"/>
    <w:rsid w:val="2501522A"/>
    <w:rsid w:val="25015AD8"/>
    <w:rsid w:val="25017095"/>
    <w:rsid w:val="2501AB6E"/>
    <w:rsid w:val="2501BE42"/>
    <w:rsid w:val="2501CD95"/>
    <w:rsid w:val="2501E441"/>
    <w:rsid w:val="25028292"/>
    <w:rsid w:val="25029C60"/>
    <w:rsid w:val="2502C2EA"/>
    <w:rsid w:val="2502D716"/>
    <w:rsid w:val="2502DA5C"/>
    <w:rsid w:val="2502DE2E"/>
    <w:rsid w:val="2502F2F3"/>
    <w:rsid w:val="2503098D"/>
    <w:rsid w:val="25035E70"/>
    <w:rsid w:val="250370DC"/>
    <w:rsid w:val="25037B02"/>
    <w:rsid w:val="2503D139"/>
    <w:rsid w:val="25040714"/>
    <w:rsid w:val="25047DA6"/>
    <w:rsid w:val="25047E81"/>
    <w:rsid w:val="2504993E"/>
    <w:rsid w:val="25049AE2"/>
    <w:rsid w:val="25049E5E"/>
    <w:rsid w:val="2504C36B"/>
    <w:rsid w:val="2504E1AA"/>
    <w:rsid w:val="2504E8F2"/>
    <w:rsid w:val="2504FB5A"/>
    <w:rsid w:val="25051FE7"/>
    <w:rsid w:val="25055A71"/>
    <w:rsid w:val="25056DCF"/>
    <w:rsid w:val="25057169"/>
    <w:rsid w:val="25058E74"/>
    <w:rsid w:val="2505BEE5"/>
    <w:rsid w:val="2505C5F2"/>
    <w:rsid w:val="25061C16"/>
    <w:rsid w:val="2506574B"/>
    <w:rsid w:val="2506764C"/>
    <w:rsid w:val="250694F8"/>
    <w:rsid w:val="2506A24A"/>
    <w:rsid w:val="2506C6A4"/>
    <w:rsid w:val="2506D07C"/>
    <w:rsid w:val="2506D619"/>
    <w:rsid w:val="2506D8A6"/>
    <w:rsid w:val="25070D0C"/>
    <w:rsid w:val="2507C224"/>
    <w:rsid w:val="2507DB46"/>
    <w:rsid w:val="250807F8"/>
    <w:rsid w:val="250811B3"/>
    <w:rsid w:val="25084534"/>
    <w:rsid w:val="2508870D"/>
    <w:rsid w:val="25089CF2"/>
    <w:rsid w:val="2508A911"/>
    <w:rsid w:val="250926A9"/>
    <w:rsid w:val="25095F5F"/>
    <w:rsid w:val="25098299"/>
    <w:rsid w:val="2509ADED"/>
    <w:rsid w:val="2509E90E"/>
    <w:rsid w:val="2509EB1D"/>
    <w:rsid w:val="2509EE77"/>
    <w:rsid w:val="250A459A"/>
    <w:rsid w:val="250A5C6C"/>
    <w:rsid w:val="250A87EE"/>
    <w:rsid w:val="250A95D2"/>
    <w:rsid w:val="250A9DA9"/>
    <w:rsid w:val="250AA5B3"/>
    <w:rsid w:val="250AB5F1"/>
    <w:rsid w:val="250AB74C"/>
    <w:rsid w:val="250AD37F"/>
    <w:rsid w:val="250AD763"/>
    <w:rsid w:val="250AF4BC"/>
    <w:rsid w:val="250AFC7E"/>
    <w:rsid w:val="250B07BB"/>
    <w:rsid w:val="250B4482"/>
    <w:rsid w:val="250B4EF0"/>
    <w:rsid w:val="250B67AC"/>
    <w:rsid w:val="250B7BB5"/>
    <w:rsid w:val="250B8225"/>
    <w:rsid w:val="250BC120"/>
    <w:rsid w:val="250BCABD"/>
    <w:rsid w:val="250C103E"/>
    <w:rsid w:val="250C457F"/>
    <w:rsid w:val="250C5E18"/>
    <w:rsid w:val="250CC0A0"/>
    <w:rsid w:val="250D27B8"/>
    <w:rsid w:val="250D60F0"/>
    <w:rsid w:val="250DA791"/>
    <w:rsid w:val="250DDB6B"/>
    <w:rsid w:val="250DF368"/>
    <w:rsid w:val="250E0223"/>
    <w:rsid w:val="250E146D"/>
    <w:rsid w:val="250E304E"/>
    <w:rsid w:val="250E3098"/>
    <w:rsid w:val="250E7863"/>
    <w:rsid w:val="250EAA0A"/>
    <w:rsid w:val="250EAB2B"/>
    <w:rsid w:val="250EB3B9"/>
    <w:rsid w:val="250EB40A"/>
    <w:rsid w:val="250EFF9C"/>
    <w:rsid w:val="250F0D85"/>
    <w:rsid w:val="250F606E"/>
    <w:rsid w:val="250F79C6"/>
    <w:rsid w:val="250F83F1"/>
    <w:rsid w:val="250F8453"/>
    <w:rsid w:val="250F887F"/>
    <w:rsid w:val="250FD59D"/>
    <w:rsid w:val="250FD75C"/>
    <w:rsid w:val="250FE979"/>
    <w:rsid w:val="250FF084"/>
    <w:rsid w:val="251020CA"/>
    <w:rsid w:val="25106622"/>
    <w:rsid w:val="25106AB3"/>
    <w:rsid w:val="25108E24"/>
    <w:rsid w:val="2510AEB5"/>
    <w:rsid w:val="2510BD31"/>
    <w:rsid w:val="2510D35A"/>
    <w:rsid w:val="2510D4AC"/>
    <w:rsid w:val="2510E464"/>
    <w:rsid w:val="2510F411"/>
    <w:rsid w:val="251138A8"/>
    <w:rsid w:val="25113E40"/>
    <w:rsid w:val="25115F2B"/>
    <w:rsid w:val="25118701"/>
    <w:rsid w:val="2511C688"/>
    <w:rsid w:val="2511FEA9"/>
    <w:rsid w:val="25124AF5"/>
    <w:rsid w:val="25128B72"/>
    <w:rsid w:val="2512B096"/>
    <w:rsid w:val="2512C23D"/>
    <w:rsid w:val="2512E9F0"/>
    <w:rsid w:val="25130DD2"/>
    <w:rsid w:val="251328FB"/>
    <w:rsid w:val="2513598C"/>
    <w:rsid w:val="25136683"/>
    <w:rsid w:val="25137E29"/>
    <w:rsid w:val="25138FC3"/>
    <w:rsid w:val="251405AE"/>
    <w:rsid w:val="25143F9F"/>
    <w:rsid w:val="25146514"/>
    <w:rsid w:val="2514C748"/>
    <w:rsid w:val="2514F54A"/>
    <w:rsid w:val="25151F3C"/>
    <w:rsid w:val="25152C6C"/>
    <w:rsid w:val="251576B7"/>
    <w:rsid w:val="25157A8D"/>
    <w:rsid w:val="25157B5E"/>
    <w:rsid w:val="251591DD"/>
    <w:rsid w:val="2515FF3F"/>
    <w:rsid w:val="251623FC"/>
    <w:rsid w:val="25162FD6"/>
    <w:rsid w:val="2516535D"/>
    <w:rsid w:val="251686E4"/>
    <w:rsid w:val="2516C337"/>
    <w:rsid w:val="2516C414"/>
    <w:rsid w:val="2516DA97"/>
    <w:rsid w:val="2516DC47"/>
    <w:rsid w:val="2516EE94"/>
    <w:rsid w:val="25171206"/>
    <w:rsid w:val="25173882"/>
    <w:rsid w:val="25174672"/>
    <w:rsid w:val="25175542"/>
    <w:rsid w:val="25176B37"/>
    <w:rsid w:val="2517ABEE"/>
    <w:rsid w:val="2517C8E7"/>
    <w:rsid w:val="25180607"/>
    <w:rsid w:val="2518737D"/>
    <w:rsid w:val="25189AE4"/>
    <w:rsid w:val="2518FA59"/>
    <w:rsid w:val="251907F8"/>
    <w:rsid w:val="25194C51"/>
    <w:rsid w:val="25194E43"/>
    <w:rsid w:val="251974C9"/>
    <w:rsid w:val="25197C39"/>
    <w:rsid w:val="25197ED6"/>
    <w:rsid w:val="25198D3C"/>
    <w:rsid w:val="25199161"/>
    <w:rsid w:val="2519A062"/>
    <w:rsid w:val="2519B2B0"/>
    <w:rsid w:val="2519C9F4"/>
    <w:rsid w:val="2519CC7E"/>
    <w:rsid w:val="2519E7C2"/>
    <w:rsid w:val="251A29D4"/>
    <w:rsid w:val="251A2B28"/>
    <w:rsid w:val="251A2B70"/>
    <w:rsid w:val="251A72A4"/>
    <w:rsid w:val="251ABC1E"/>
    <w:rsid w:val="251ABF58"/>
    <w:rsid w:val="251B1154"/>
    <w:rsid w:val="251B2703"/>
    <w:rsid w:val="251B2E74"/>
    <w:rsid w:val="251B3E59"/>
    <w:rsid w:val="251B5D89"/>
    <w:rsid w:val="251B7133"/>
    <w:rsid w:val="251B83F3"/>
    <w:rsid w:val="251B857E"/>
    <w:rsid w:val="251B91F5"/>
    <w:rsid w:val="251B979B"/>
    <w:rsid w:val="251B9E26"/>
    <w:rsid w:val="251B9F53"/>
    <w:rsid w:val="251BC2C3"/>
    <w:rsid w:val="251BDCE3"/>
    <w:rsid w:val="251BDD19"/>
    <w:rsid w:val="251C0AC1"/>
    <w:rsid w:val="251C6904"/>
    <w:rsid w:val="251C7253"/>
    <w:rsid w:val="251CC389"/>
    <w:rsid w:val="251CC9DA"/>
    <w:rsid w:val="251CE4DA"/>
    <w:rsid w:val="251D9554"/>
    <w:rsid w:val="251DB547"/>
    <w:rsid w:val="251DBD19"/>
    <w:rsid w:val="251DBE23"/>
    <w:rsid w:val="251DCC2A"/>
    <w:rsid w:val="251DF5A8"/>
    <w:rsid w:val="251E15A3"/>
    <w:rsid w:val="251E4F62"/>
    <w:rsid w:val="251E8E92"/>
    <w:rsid w:val="251EBF36"/>
    <w:rsid w:val="251EDFF3"/>
    <w:rsid w:val="251EEDB9"/>
    <w:rsid w:val="251EF426"/>
    <w:rsid w:val="251F49AC"/>
    <w:rsid w:val="251F562C"/>
    <w:rsid w:val="251F5DD6"/>
    <w:rsid w:val="251F664B"/>
    <w:rsid w:val="251FA629"/>
    <w:rsid w:val="251FAED7"/>
    <w:rsid w:val="251FB656"/>
    <w:rsid w:val="251FB9A6"/>
    <w:rsid w:val="251FBE04"/>
    <w:rsid w:val="251FC3C4"/>
    <w:rsid w:val="251FDE24"/>
    <w:rsid w:val="252029BC"/>
    <w:rsid w:val="2520566B"/>
    <w:rsid w:val="25205F2B"/>
    <w:rsid w:val="25206DBC"/>
    <w:rsid w:val="252097AE"/>
    <w:rsid w:val="2520B21E"/>
    <w:rsid w:val="2520D9A5"/>
    <w:rsid w:val="2520F6D9"/>
    <w:rsid w:val="25212D8D"/>
    <w:rsid w:val="25214089"/>
    <w:rsid w:val="25214DA4"/>
    <w:rsid w:val="252157D2"/>
    <w:rsid w:val="252170FE"/>
    <w:rsid w:val="25217A07"/>
    <w:rsid w:val="25219182"/>
    <w:rsid w:val="25219189"/>
    <w:rsid w:val="252197E2"/>
    <w:rsid w:val="25219A28"/>
    <w:rsid w:val="2521ED92"/>
    <w:rsid w:val="2521FAE5"/>
    <w:rsid w:val="2522052F"/>
    <w:rsid w:val="252208E2"/>
    <w:rsid w:val="25220DB3"/>
    <w:rsid w:val="2522415F"/>
    <w:rsid w:val="2522973D"/>
    <w:rsid w:val="252298C3"/>
    <w:rsid w:val="2522A04A"/>
    <w:rsid w:val="2522C7F6"/>
    <w:rsid w:val="2522CBFD"/>
    <w:rsid w:val="2522EF0B"/>
    <w:rsid w:val="2523170F"/>
    <w:rsid w:val="25231CDB"/>
    <w:rsid w:val="2523275E"/>
    <w:rsid w:val="252335CC"/>
    <w:rsid w:val="25235947"/>
    <w:rsid w:val="25238547"/>
    <w:rsid w:val="25238704"/>
    <w:rsid w:val="2523B21E"/>
    <w:rsid w:val="2523DC85"/>
    <w:rsid w:val="2523F3D4"/>
    <w:rsid w:val="25243E19"/>
    <w:rsid w:val="25244A20"/>
    <w:rsid w:val="25246511"/>
    <w:rsid w:val="25248EA9"/>
    <w:rsid w:val="252497C1"/>
    <w:rsid w:val="2524B173"/>
    <w:rsid w:val="252500C2"/>
    <w:rsid w:val="25251881"/>
    <w:rsid w:val="25252975"/>
    <w:rsid w:val="25254139"/>
    <w:rsid w:val="25254A14"/>
    <w:rsid w:val="252559CF"/>
    <w:rsid w:val="25256C3E"/>
    <w:rsid w:val="2525C451"/>
    <w:rsid w:val="2525EDED"/>
    <w:rsid w:val="25265F61"/>
    <w:rsid w:val="2526DD21"/>
    <w:rsid w:val="2526FED7"/>
    <w:rsid w:val="252713F4"/>
    <w:rsid w:val="252719AB"/>
    <w:rsid w:val="2527650D"/>
    <w:rsid w:val="25279BCC"/>
    <w:rsid w:val="2527BFDE"/>
    <w:rsid w:val="2527E4B9"/>
    <w:rsid w:val="252831CB"/>
    <w:rsid w:val="252843C1"/>
    <w:rsid w:val="25284524"/>
    <w:rsid w:val="25286FEA"/>
    <w:rsid w:val="2528A652"/>
    <w:rsid w:val="2528C188"/>
    <w:rsid w:val="2528C419"/>
    <w:rsid w:val="2528EC64"/>
    <w:rsid w:val="25293564"/>
    <w:rsid w:val="2529A5CE"/>
    <w:rsid w:val="2529A706"/>
    <w:rsid w:val="2529C839"/>
    <w:rsid w:val="2529D8DA"/>
    <w:rsid w:val="252A378E"/>
    <w:rsid w:val="252A58A2"/>
    <w:rsid w:val="252A7865"/>
    <w:rsid w:val="252A8D78"/>
    <w:rsid w:val="252A904A"/>
    <w:rsid w:val="252AA4C8"/>
    <w:rsid w:val="252ACF84"/>
    <w:rsid w:val="252B15DD"/>
    <w:rsid w:val="252B3475"/>
    <w:rsid w:val="252B67F1"/>
    <w:rsid w:val="252B7279"/>
    <w:rsid w:val="252BB66C"/>
    <w:rsid w:val="252BE0A0"/>
    <w:rsid w:val="252C1505"/>
    <w:rsid w:val="252C3BA0"/>
    <w:rsid w:val="252C7574"/>
    <w:rsid w:val="252CB0E4"/>
    <w:rsid w:val="252CB274"/>
    <w:rsid w:val="252CCA79"/>
    <w:rsid w:val="252CCAC3"/>
    <w:rsid w:val="252CD06F"/>
    <w:rsid w:val="252D32FF"/>
    <w:rsid w:val="252D6148"/>
    <w:rsid w:val="252D6BDD"/>
    <w:rsid w:val="252D8DD8"/>
    <w:rsid w:val="252D96FD"/>
    <w:rsid w:val="252DCF2E"/>
    <w:rsid w:val="252DDC41"/>
    <w:rsid w:val="252DDFCC"/>
    <w:rsid w:val="252E139B"/>
    <w:rsid w:val="252E380D"/>
    <w:rsid w:val="252E4B0C"/>
    <w:rsid w:val="252E9CAE"/>
    <w:rsid w:val="252EB424"/>
    <w:rsid w:val="252EC698"/>
    <w:rsid w:val="252EE224"/>
    <w:rsid w:val="252EF716"/>
    <w:rsid w:val="252F10E3"/>
    <w:rsid w:val="252F174E"/>
    <w:rsid w:val="252F1FE5"/>
    <w:rsid w:val="252F37FE"/>
    <w:rsid w:val="252F4B2F"/>
    <w:rsid w:val="252F5222"/>
    <w:rsid w:val="252F5761"/>
    <w:rsid w:val="252F5DE5"/>
    <w:rsid w:val="252F63AB"/>
    <w:rsid w:val="252F7E60"/>
    <w:rsid w:val="252F83BD"/>
    <w:rsid w:val="252F9063"/>
    <w:rsid w:val="252F9FDF"/>
    <w:rsid w:val="252FC6BC"/>
    <w:rsid w:val="25303136"/>
    <w:rsid w:val="25304E09"/>
    <w:rsid w:val="25306396"/>
    <w:rsid w:val="25306A5E"/>
    <w:rsid w:val="25307914"/>
    <w:rsid w:val="25308D9D"/>
    <w:rsid w:val="25314124"/>
    <w:rsid w:val="25314CB0"/>
    <w:rsid w:val="25314DBC"/>
    <w:rsid w:val="25317147"/>
    <w:rsid w:val="25317FED"/>
    <w:rsid w:val="2531A47B"/>
    <w:rsid w:val="2531CA30"/>
    <w:rsid w:val="2531CE15"/>
    <w:rsid w:val="2531E3E3"/>
    <w:rsid w:val="2531F5FF"/>
    <w:rsid w:val="25321E6D"/>
    <w:rsid w:val="25324A76"/>
    <w:rsid w:val="253295B3"/>
    <w:rsid w:val="2532A316"/>
    <w:rsid w:val="2532CDFA"/>
    <w:rsid w:val="2532E279"/>
    <w:rsid w:val="25330C7D"/>
    <w:rsid w:val="253319B2"/>
    <w:rsid w:val="25334597"/>
    <w:rsid w:val="25336046"/>
    <w:rsid w:val="2533775A"/>
    <w:rsid w:val="25339253"/>
    <w:rsid w:val="25339809"/>
    <w:rsid w:val="25342020"/>
    <w:rsid w:val="25344DCF"/>
    <w:rsid w:val="25345543"/>
    <w:rsid w:val="2534D74A"/>
    <w:rsid w:val="2534F61A"/>
    <w:rsid w:val="2535253A"/>
    <w:rsid w:val="25352594"/>
    <w:rsid w:val="25354687"/>
    <w:rsid w:val="253570E0"/>
    <w:rsid w:val="2535C370"/>
    <w:rsid w:val="2535CCD4"/>
    <w:rsid w:val="2535D0CE"/>
    <w:rsid w:val="2535D579"/>
    <w:rsid w:val="25361B53"/>
    <w:rsid w:val="253648C0"/>
    <w:rsid w:val="25369E50"/>
    <w:rsid w:val="2536BE3D"/>
    <w:rsid w:val="2536C0C2"/>
    <w:rsid w:val="2536C3DF"/>
    <w:rsid w:val="2537481D"/>
    <w:rsid w:val="25374B09"/>
    <w:rsid w:val="25374B23"/>
    <w:rsid w:val="253757AC"/>
    <w:rsid w:val="25375913"/>
    <w:rsid w:val="25377CBA"/>
    <w:rsid w:val="25378C15"/>
    <w:rsid w:val="25383648"/>
    <w:rsid w:val="25384A0F"/>
    <w:rsid w:val="25385506"/>
    <w:rsid w:val="2538622C"/>
    <w:rsid w:val="25386EEC"/>
    <w:rsid w:val="2538842F"/>
    <w:rsid w:val="253895AD"/>
    <w:rsid w:val="253897F4"/>
    <w:rsid w:val="2538AE38"/>
    <w:rsid w:val="2538AFFF"/>
    <w:rsid w:val="25393752"/>
    <w:rsid w:val="25395EB3"/>
    <w:rsid w:val="253997F4"/>
    <w:rsid w:val="2539B765"/>
    <w:rsid w:val="2539D459"/>
    <w:rsid w:val="253A0117"/>
    <w:rsid w:val="253A0AD8"/>
    <w:rsid w:val="253A0E1B"/>
    <w:rsid w:val="253A22EE"/>
    <w:rsid w:val="253A6DAC"/>
    <w:rsid w:val="253AA5F7"/>
    <w:rsid w:val="253ABD26"/>
    <w:rsid w:val="253ACA3F"/>
    <w:rsid w:val="253AE323"/>
    <w:rsid w:val="253B4E93"/>
    <w:rsid w:val="253B6BEF"/>
    <w:rsid w:val="253BC342"/>
    <w:rsid w:val="253BC986"/>
    <w:rsid w:val="253BE0F7"/>
    <w:rsid w:val="253C17CE"/>
    <w:rsid w:val="253C2630"/>
    <w:rsid w:val="253C63E4"/>
    <w:rsid w:val="253CB6B7"/>
    <w:rsid w:val="253CE2A2"/>
    <w:rsid w:val="253CE70C"/>
    <w:rsid w:val="253CEBEC"/>
    <w:rsid w:val="253CEC33"/>
    <w:rsid w:val="253CFA2F"/>
    <w:rsid w:val="253D6F32"/>
    <w:rsid w:val="253D778D"/>
    <w:rsid w:val="253DC692"/>
    <w:rsid w:val="253DC91C"/>
    <w:rsid w:val="253DD90E"/>
    <w:rsid w:val="253DEA6E"/>
    <w:rsid w:val="253DED20"/>
    <w:rsid w:val="253E1951"/>
    <w:rsid w:val="253E4FF8"/>
    <w:rsid w:val="253E6EBF"/>
    <w:rsid w:val="253ECBD6"/>
    <w:rsid w:val="253EDC1D"/>
    <w:rsid w:val="253F04F2"/>
    <w:rsid w:val="253F18A2"/>
    <w:rsid w:val="253F45E5"/>
    <w:rsid w:val="253F7298"/>
    <w:rsid w:val="253F7DA2"/>
    <w:rsid w:val="253F87CC"/>
    <w:rsid w:val="253FD1C9"/>
    <w:rsid w:val="253FDD04"/>
    <w:rsid w:val="25401DF3"/>
    <w:rsid w:val="254032D0"/>
    <w:rsid w:val="25403A8D"/>
    <w:rsid w:val="254055E6"/>
    <w:rsid w:val="25406246"/>
    <w:rsid w:val="25407755"/>
    <w:rsid w:val="2540E757"/>
    <w:rsid w:val="2541172A"/>
    <w:rsid w:val="25415247"/>
    <w:rsid w:val="2541542D"/>
    <w:rsid w:val="254158EC"/>
    <w:rsid w:val="2541652D"/>
    <w:rsid w:val="25419F3E"/>
    <w:rsid w:val="25419FC2"/>
    <w:rsid w:val="2541BAD1"/>
    <w:rsid w:val="254239BE"/>
    <w:rsid w:val="25423C7B"/>
    <w:rsid w:val="2542679C"/>
    <w:rsid w:val="2542C331"/>
    <w:rsid w:val="2542DD27"/>
    <w:rsid w:val="2542E4D9"/>
    <w:rsid w:val="2542E609"/>
    <w:rsid w:val="2543365C"/>
    <w:rsid w:val="25433A05"/>
    <w:rsid w:val="25433E62"/>
    <w:rsid w:val="25436C13"/>
    <w:rsid w:val="254382C0"/>
    <w:rsid w:val="25439C0E"/>
    <w:rsid w:val="2543A945"/>
    <w:rsid w:val="2543CE66"/>
    <w:rsid w:val="254451F2"/>
    <w:rsid w:val="25446489"/>
    <w:rsid w:val="25446B53"/>
    <w:rsid w:val="25447FDA"/>
    <w:rsid w:val="2544B23A"/>
    <w:rsid w:val="254504E2"/>
    <w:rsid w:val="25450E92"/>
    <w:rsid w:val="25453685"/>
    <w:rsid w:val="254552A8"/>
    <w:rsid w:val="25457CBE"/>
    <w:rsid w:val="25458585"/>
    <w:rsid w:val="2545A5D5"/>
    <w:rsid w:val="2545CD51"/>
    <w:rsid w:val="2545DEFE"/>
    <w:rsid w:val="2545DFE1"/>
    <w:rsid w:val="25461854"/>
    <w:rsid w:val="25461FE4"/>
    <w:rsid w:val="25466C84"/>
    <w:rsid w:val="254676E6"/>
    <w:rsid w:val="25467933"/>
    <w:rsid w:val="25467E68"/>
    <w:rsid w:val="2546820A"/>
    <w:rsid w:val="2546E06F"/>
    <w:rsid w:val="2546E14A"/>
    <w:rsid w:val="2546E5B3"/>
    <w:rsid w:val="2546EAB9"/>
    <w:rsid w:val="25471CC6"/>
    <w:rsid w:val="254739DC"/>
    <w:rsid w:val="254746B0"/>
    <w:rsid w:val="25477B22"/>
    <w:rsid w:val="25478FE3"/>
    <w:rsid w:val="254791F3"/>
    <w:rsid w:val="25479EB6"/>
    <w:rsid w:val="2547BBF2"/>
    <w:rsid w:val="2547F6B1"/>
    <w:rsid w:val="2547F71C"/>
    <w:rsid w:val="2547F81D"/>
    <w:rsid w:val="254836FA"/>
    <w:rsid w:val="254846EA"/>
    <w:rsid w:val="254851B6"/>
    <w:rsid w:val="25487395"/>
    <w:rsid w:val="2548AD27"/>
    <w:rsid w:val="2548E837"/>
    <w:rsid w:val="2548F3B9"/>
    <w:rsid w:val="25491F9A"/>
    <w:rsid w:val="2549846E"/>
    <w:rsid w:val="2549BC4C"/>
    <w:rsid w:val="2549C244"/>
    <w:rsid w:val="2549CAB0"/>
    <w:rsid w:val="2549DF63"/>
    <w:rsid w:val="254A23A9"/>
    <w:rsid w:val="254A23DD"/>
    <w:rsid w:val="254A28C7"/>
    <w:rsid w:val="254A4910"/>
    <w:rsid w:val="254A50CC"/>
    <w:rsid w:val="254A7113"/>
    <w:rsid w:val="254AB711"/>
    <w:rsid w:val="254ABF87"/>
    <w:rsid w:val="254AEFE5"/>
    <w:rsid w:val="254B21E1"/>
    <w:rsid w:val="254B57BB"/>
    <w:rsid w:val="254B57EF"/>
    <w:rsid w:val="254B58C7"/>
    <w:rsid w:val="254B9B30"/>
    <w:rsid w:val="254BB3ED"/>
    <w:rsid w:val="254C123C"/>
    <w:rsid w:val="254C2B8F"/>
    <w:rsid w:val="254C45E7"/>
    <w:rsid w:val="254C5D1E"/>
    <w:rsid w:val="254C6299"/>
    <w:rsid w:val="254C6AF2"/>
    <w:rsid w:val="254C8743"/>
    <w:rsid w:val="254C9B4F"/>
    <w:rsid w:val="254CB2AA"/>
    <w:rsid w:val="254CBB1F"/>
    <w:rsid w:val="254CF0F9"/>
    <w:rsid w:val="254CFBAE"/>
    <w:rsid w:val="254D1B07"/>
    <w:rsid w:val="254D2FB5"/>
    <w:rsid w:val="254D3FC3"/>
    <w:rsid w:val="254D86EE"/>
    <w:rsid w:val="254E0AC4"/>
    <w:rsid w:val="254E271B"/>
    <w:rsid w:val="254E3A29"/>
    <w:rsid w:val="254E4ECE"/>
    <w:rsid w:val="254E68C4"/>
    <w:rsid w:val="254EA348"/>
    <w:rsid w:val="254EABCB"/>
    <w:rsid w:val="254EDE54"/>
    <w:rsid w:val="254F1869"/>
    <w:rsid w:val="254F36A4"/>
    <w:rsid w:val="254F3B09"/>
    <w:rsid w:val="254F58D2"/>
    <w:rsid w:val="254F5B8C"/>
    <w:rsid w:val="254F9024"/>
    <w:rsid w:val="254FCBF6"/>
    <w:rsid w:val="254FE755"/>
    <w:rsid w:val="254FF6F0"/>
    <w:rsid w:val="2550042B"/>
    <w:rsid w:val="255008E9"/>
    <w:rsid w:val="25504CE2"/>
    <w:rsid w:val="25505064"/>
    <w:rsid w:val="2550642F"/>
    <w:rsid w:val="25507A44"/>
    <w:rsid w:val="255095F6"/>
    <w:rsid w:val="255096B5"/>
    <w:rsid w:val="2550E0A3"/>
    <w:rsid w:val="2550E815"/>
    <w:rsid w:val="25512ACC"/>
    <w:rsid w:val="255159D7"/>
    <w:rsid w:val="2551A502"/>
    <w:rsid w:val="2551DC8C"/>
    <w:rsid w:val="2551F75B"/>
    <w:rsid w:val="2551FC07"/>
    <w:rsid w:val="25522B61"/>
    <w:rsid w:val="25523656"/>
    <w:rsid w:val="25525F89"/>
    <w:rsid w:val="255283DD"/>
    <w:rsid w:val="2552A93E"/>
    <w:rsid w:val="2552ACAC"/>
    <w:rsid w:val="2552DF3A"/>
    <w:rsid w:val="25530B53"/>
    <w:rsid w:val="255330F7"/>
    <w:rsid w:val="25534E63"/>
    <w:rsid w:val="25535F16"/>
    <w:rsid w:val="2553AC15"/>
    <w:rsid w:val="2553CAE6"/>
    <w:rsid w:val="2553CF2A"/>
    <w:rsid w:val="2553DC6F"/>
    <w:rsid w:val="2553F6DB"/>
    <w:rsid w:val="25545BF8"/>
    <w:rsid w:val="25547364"/>
    <w:rsid w:val="25549392"/>
    <w:rsid w:val="25549FB4"/>
    <w:rsid w:val="2555564E"/>
    <w:rsid w:val="255562CD"/>
    <w:rsid w:val="25557B08"/>
    <w:rsid w:val="2555C53A"/>
    <w:rsid w:val="2555DC3F"/>
    <w:rsid w:val="2555DD4A"/>
    <w:rsid w:val="2555E7E7"/>
    <w:rsid w:val="25560A3A"/>
    <w:rsid w:val="255637DB"/>
    <w:rsid w:val="255646CD"/>
    <w:rsid w:val="255656D1"/>
    <w:rsid w:val="2556A42D"/>
    <w:rsid w:val="2556CB92"/>
    <w:rsid w:val="25571CC2"/>
    <w:rsid w:val="255729DE"/>
    <w:rsid w:val="25574EA2"/>
    <w:rsid w:val="2557C63E"/>
    <w:rsid w:val="255807E6"/>
    <w:rsid w:val="25587A9B"/>
    <w:rsid w:val="2558B5D2"/>
    <w:rsid w:val="2558BB18"/>
    <w:rsid w:val="255909B5"/>
    <w:rsid w:val="255914EB"/>
    <w:rsid w:val="255941B3"/>
    <w:rsid w:val="2559B8B0"/>
    <w:rsid w:val="2559D463"/>
    <w:rsid w:val="2559F0C8"/>
    <w:rsid w:val="255A149A"/>
    <w:rsid w:val="255A3090"/>
    <w:rsid w:val="255A6685"/>
    <w:rsid w:val="255A9DB5"/>
    <w:rsid w:val="255AABB1"/>
    <w:rsid w:val="255AC2A5"/>
    <w:rsid w:val="255AD08F"/>
    <w:rsid w:val="255AFA07"/>
    <w:rsid w:val="255AFF3A"/>
    <w:rsid w:val="255B06F5"/>
    <w:rsid w:val="255B173C"/>
    <w:rsid w:val="255B2148"/>
    <w:rsid w:val="255B278E"/>
    <w:rsid w:val="255B5FF8"/>
    <w:rsid w:val="255BD66D"/>
    <w:rsid w:val="255BDC3D"/>
    <w:rsid w:val="255BFE89"/>
    <w:rsid w:val="255C05A3"/>
    <w:rsid w:val="255C249C"/>
    <w:rsid w:val="255C369F"/>
    <w:rsid w:val="255CEF10"/>
    <w:rsid w:val="255D38D5"/>
    <w:rsid w:val="255D48B2"/>
    <w:rsid w:val="255D4C24"/>
    <w:rsid w:val="255D5898"/>
    <w:rsid w:val="255D9186"/>
    <w:rsid w:val="255DAA54"/>
    <w:rsid w:val="255DFF3D"/>
    <w:rsid w:val="255E15D7"/>
    <w:rsid w:val="255E2070"/>
    <w:rsid w:val="255E6A6D"/>
    <w:rsid w:val="255EB56B"/>
    <w:rsid w:val="255EDA3F"/>
    <w:rsid w:val="255EE4C1"/>
    <w:rsid w:val="255EE944"/>
    <w:rsid w:val="255F1ED6"/>
    <w:rsid w:val="255F3040"/>
    <w:rsid w:val="255F3847"/>
    <w:rsid w:val="255F3945"/>
    <w:rsid w:val="255F4857"/>
    <w:rsid w:val="255F4D81"/>
    <w:rsid w:val="255F735A"/>
    <w:rsid w:val="255F7EBE"/>
    <w:rsid w:val="255F999B"/>
    <w:rsid w:val="255FB8E4"/>
    <w:rsid w:val="255FC3E2"/>
    <w:rsid w:val="255FDABC"/>
    <w:rsid w:val="255FF82F"/>
    <w:rsid w:val="256044D8"/>
    <w:rsid w:val="2560762E"/>
    <w:rsid w:val="25607D48"/>
    <w:rsid w:val="2560D2C9"/>
    <w:rsid w:val="2560DBC7"/>
    <w:rsid w:val="256112BC"/>
    <w:rsid w:val="256147E3"/>
    <w:rsid w:val="2561582B"/>
    <w:rsid w:val="2561A720"/>
    <w:rsid w:val="2561C4C7"/>
    <w:rsid w:val="2561E213"/>
    <w:rsid w:val="25621344"/>
    <w:rsid w:val="25622D6F"/>
    <w:rsid w:val="2562420E"/>
    <w:rsid w:val="25628A66"/>
    <w:rsid w:val="2562C7C9"/>
    <w:rsid w:val="2562DE50"/>
    <w:rsid w:val="2562E522"/>
    <w:rsid w:val="256301AA"/>
    <w:rsid w:val="25630F45"/>
    <w:rsid w:val="25636836"/>
    <w:rsid w:val="25636CE2"/>
    <w:rsid w:val="256373CB"/>
    <w:rsid w:val="25638556"/>
    <w:rsid w:val="2563BEFD"/>
    <w:rsid w:val="2563EBEB"/>
    <w:rsid w:val="2563EE82"/>
    <w:rsid w:val="25643D28"/>
    <w:rsid w:val="25644D35"/>
    <w:rsid w:val="2564663D"/>
    <w:rsid w:val="25646C11"/>
    <w:rsid w:val="25647810"/>
    <w:rsid w:val="25648565"/>
    <w:rsid w:val="2564B0C3"/>
    <w:rsid w:val="2564C9B1"/>
    <w:rsid w:val="2564D85C"/>
    <w:rsid w:val="2564DFAB"/>
    <w:rsid w:val="2564E79E"/>
    <w:rsid w:val="25652B65"/>
    <w:rsid w:val="25656086"/>
    <w:rsid w:val="25659917"/>
    <w:rsid w:val="25659F94"/>
    <w:rsid w:val="2565A0B5"/>
    <w:rsid w:val="2565AB2F"/>
    <w:rsid w:val="2565B07A"/>
    <w:rsid w:val="2565DBFF"/>
    <w:rsid w:val="2565F699"/>
    <w:rsid w:val="256602A2"/>
    <w:rsid w:val="2566168C"/>
    <w:rsid w:val="2566351F"/>
    <w:rsid w:val="25664094"/>
    <w:rsid w:val="25665524"/>
    <w:rsid w:val="25666116"/>
    <w:rsid w:val="25666417"/>
    <w:rsid w:val="2566745D"/>
    <w:rsid w:val="25667E96"/>
    <w:rsid w:val="2566AFD6"/>
    <w:rsid w:val="2566B55B"/>
    <w:rsid w:val="2566B64F"/>
    <w:rsid w:val="2566D8A3"/>
    <w:rsid w:val="25672182"/>
    <w:rsid w:val="256731C9"/>
    <w:rsid w:val="2567864A"/>
    <w:rsid w:val="2567DCF2"/>
    <w:rsid w:val="2567E49E"/>
    <w:rsid w:val="2567F3A1"/>
    <w:rsid w:val="256800FC"/>
    <w:rsid w:val="25680301"/>
    <w:rsid w:val="25682B2A"/>
    <w:rsid w:val="25682C65"/>
    <w:rsid w:val="25683EFD"/>
    <w:rsid w:val="2568B404"/>
    <w:rsid w:val="2568C8F2"/>
    <w:rsid w:val="2568DD8F"/>
    <w:rsid w:val="2569146F"/>
    <w:rsid w:val="2569177D"/>
    <w:rsid w:val="256959AE"/>
    <w:rsid w:val="2569B4A1"/>
    <w:rsid w:val="256A3457"/>
    <w:rsid w:val="256A4CC7"/>
    <w:rsid w:val="256A9CB4"/>
    <w:rsid w:val="256B1458"/>
    <w:rsid w:val="256B3130"/>
    <w:rsid w:val="256B4467"/>
    <w:rsid w:val="256B4C9D"/>
    <w:rsid w:val="256B526B"/>
    <w:rsid w:val="256B9008"/>
    <w:rsid w:val="256BA5C1"/>
    <w:rsid w:val="256BB237"/>
    <w:rsid w:val="256BE020"/>
    <w:rsid w:val="256BE7F1"/>
    <w:rsid w:val="256C0EDA"/>
    <w:rsid w:val="256C1E34"/>
    <w:rsid w:val="256C3A3F"/>
    <w:rsid w:val="256C9180"/>
    <w:rsid w:val="256C92EF"/>
    <w:rsid w:val="256CD540"/>
    <w:rsid w:val="256CD9FC"/>
    <w:rsid w:val="256D0921"/>
    <w:rsid w:val="256D0F62"/>
    <w:rsid w:val="256D1D1A"/>
    <w:rsid w:val="256D285B"/>
    <w:rsid w:val="256D5145"/>
    <w:rsid w:val="256D65CD"/>
    <w:rsid w:val="256D706A"/>
    <w:rsid w:val="256D80AC"/>
    <w:rsid w:val="256DABDD"/>
    <w:rsid w:val="256DFE61"/>
    <w:rsid w:val="256E188D"/>
    <w:rsid w:val="256E1FFD"/>
    <w:rsid w:val="256E2A3D"/>
    <w:rsid w:val="256E6A88"/>
    <w:rsid w:val="256E9877"/>
    <w:rsid w:val="256EA17F"/>
    <w:rsid w:val="256EBD01"/>
    <w:rsid w:val="256ECAA5"/>
    <w:rsid w:val="256F0C23"/>
    <w:rsid w:val="256F18B1"/>
    <w:rsid w:val="256F99F7"/>
    <w:rsid w:val="256FA938"/>
    <w:rsid w:val="256FE66A"/>
    <w:rsid w:val="25701919"/>
    <w:rsid w:val="25701AE7"/>
    <w:rsid w:val="2570AC0A"/>
    <w:rsid w:val="2570C664"/>
    <w:rsid w:val="2570F0B3"/>
    <w:rsid w:val="257135D0"/>
    <w:rsid w:val="25718061"/>
    <w:rsid w:val="2571991A"/>
    <w:rsid w:val="25719A89"/>
    <w:rsid w:val="25721031"/>
    <w:rsid w:val="25723B77"/>
    <w:rsid w:val="25724B39"/>
    <w:rsid w:val="25725116"/>
    <w:rsid w:val="2572650D"/>
    <w:rsid w:val="2572833B"/>
    <w:rsid w:val="2572C4FC"/>
    <w:rsid w:val="2572DA31"/>
    <w:rsid w:val="2572DE49"/>
    <w:rsid w:val="2572E45E"/>
    <w:rsid w:val="25737D6C"/>
    <w:rsid w:val="2573974C"/>
    <w:rsid w:val="2573B657"/>
    <w:rsid w:val="2573B836"/>
    <w:rsid w:val="25743D97"/>
    <w:rsid w:val="25747736"/>
    <w:rsid w:val="2574E6FC"/>
    <w:rsid w:val="25754C3A"/>
    <w:rsid w:val="25755FDE"/>
    <w:rsid w:val="25756C8E"/>
    <w:rsid w:val="257579F2"/>
    <w:rsid w:val="2575AEF7"/>
    <w:rsid w:val="2575C8B3"/>
    <w:rsid w:val="2575D0C9"/>
    <w:rsid w:val="2575F297"/>
    <w:rsid w:val="2576ADE6"/>
    <w:rsid w:val="2576B372"/>
    <w:rsid w:val="2576CC8B"/>
    <w:rsid w:val="2576D22E"/>
    <w:rsid w:val="2576D7AF"/>
    <w:rsid w:val="257708F5"/>
    <w:rsid w:val="257710B6"/>
    <w:rsid w:val="25771F21"/>
    <w:rsid w:val="25774E4D"/>
    <w:rsid w:val="2577B500"/>
    <w:rsid w:val="2577C78D"/>
    <w:rsid w:val="2577EA48"/>
    <w:rsid w:val="2578600E"/>
    <w:rsid w:val="2578B73D"/>
    <w:rsid w:val="2578C89B"/>
    <w:rsid w:val="2578CEE2"/>
    <w:rsid w:val="2578E5E1"/>
    <w:rsid w:val="2578E75C"/>
    <w:rsid w:val="2578EF27"/>
    <w:rsid w:val="2578F13C"/>
    <w:rsid w:val="25793CC5"/>
    <w:rsid w:val="25797AC5"/>
    <w:rsid w:val="25798061"/>
    <w:rsid w:val="2579A143"/>
    <w:rsid w:val="2579ABBD"/>
    <w:rsid w:val="2579FC42"/>
    <w:rsid w:val="257A0282"/>
    <w:rsid w:val="257A0BED"/>
    <w:rsid w:val="257A1729"/>
    <w:rsid w:val="257A6D73"/>
    <w:rsid w:val="257A8992"/>
    <w:rsid w:val="257A8D85"/>
    <w:rsid w:val="257AB6EF"/>
    <w:rsid w:val="257AC1D6"/>
    <w:rsid w:val="257B272F"/>
    <w:rsid w:val="257B8667"/>
    <w:rsid w:val="257B894A"/>
    <w:rsid w:val="257BCE5E"/>
    <w:rsid w:val="257C506F"/>
    <w:rsid w:val="257C6F4A"/>
    <w:rsid w:val="257C736D"/>
    <w:rsid w:val="257C92DF"/>
    <w:rsid w:val="257CA094"/>
    <w:rsid w:val="257CA133"/>
    <w:rsid w:val="257CD9E8"/>
    <w:rsid w:val="257CEB88"/>
    <w:rsid w:val="257CF995"/>
    <w:rsid w:val="257D02CC"/>
    <w:rsid w:val="257DA0D1"/>
    <w:rsid w:val="257DA898"/>
    <w:rsid w:val="257DC823"/>
    <w:rsid w:val="257E04A7"/>
    <w:rsid w:val="257E091E"/>
    <w:rsid w:val="257E13A1"/>
    <w:rsid w:val="257E2A52"/>
    <w:rsid w:val="257E5BF9"/>
    <w:rsid w:val="257E76A3"/>
    <w:rsid w:val="257EB758"/>
    <w:rsid w:val="257EE183"/>
    <w:rsid w:val="257EE3A3"/>
    <w:rsid w:val="257F10D3"/>
    <w:rsid w:val="257F17E8"/>
    <w:rsid w:val="257F5136"/>
    <w:rsid w:val="257F7A28"/>
    <w:rsid w:val="257F7AA1"/>
    <w:rsid w:val="257F9E4E"/>
    <w:rsid w:val="257FC2D8"/>
    <w:rsid w:val="257FD298"/>
    <w:rsid w:val="257FDB28"/>
    <w:rsid w:val="25801C03"/>
    <w:rsid w:val="25802C4B"/>
    <w:rsid w:val="25803706"/>
    <w:rsid w:val="25803D10"/>
    <w:rsid w:val="25805975"/>
    <w:rsid w:val="25806119"/>
    <w:rsid w:val="258069C9"/>
    <w:rsid w:val="2580ACC7"/>
    <w:rsid w:val="2580DCFD"/>
    <w:rsid w:val="2580EF65"/>
    <w:rsid w:val="258115D9"/>
    <w:rsid w:val="2581910C"/>
    <w:rsid w:val="2581ADD3"/>
    <w:rsid w:val="2581F62F"/>
    <w:rsid w:val="25821C51"/>
    <w:rsid w:val="25821D39"/>
    <w:rsid w:val="25824345"/>
    <w:rsid w:val="25827573"/>
    <w:rsid w:val="25828697"/>
    <w:rsid w:val="2582905B"/>
    <w:rsid w:val="2582967B"/>
    <w:rsid w:val="2582C0A6"/>
    <w:rsid w:val="2582C7D7"/>
    <w:rsid w:val="2582F03F"/>
    <w:rsid w:val="25831194"/>
    <w:rsid w:val="2583672E"/>
    <w:rsid w:val="25837D5B"/>
    <w:rsid w:val="2583A83D"/>
    <w:rsid w:val="2583B0F7"/>
    <w:rsid w:val="25840AF1"/>
    <w:rsid w:val="25843192"/>
    <w:rsid w:val="25843947"/>
    <w:rsid w:val="25843F7B"/>
    <w:rsid w:val="2584BC9F"/>
    <w:rsid w:val="2584DEE9"/>
    <w:rsid w:val="25852B94"/>
    <w:rsid w:val="25853642"/>
    <w:rsid w:val="25854308"/>
    <w:rsid w:val="258573F5"/>
    <w:rsid w:val="25858C11"/>
    <w:rsid w:val="25859257"/>
    <w:rsid w:val="2585BB3B"/>
    <w:rsid w:val="25866133"/>
    <w:rsid w:val="2586663E"/>
    <w:rsid w:val="2586A76B"/>
    <w:rsid w:val="2586DA76"/>
    <w:rsid w:val="2586EB8B"/>
    <w:rsid w:val="2586FADC"/>
    <w:rsid w:val="25872ACC"/>
    <w:rsid w:val="258739FA"/>
    <w:rsid w:val="2587753A"/>
    <w:rsid w:val="2587E5EA"/>
    <w:rsid w:val="25880316"/>
    <w:rsid w:val="258832E0"/>
    <w:rsid w:val="2588436B"/>
    <w:rsid w:val="25885B05"/>
    <w:rsid w:val="2588601C"/>
    <w:rsid w:val="2588647A"/>
    <w:rsid w:val="25888C6B"/>
    <w:rsid w:val="25889EDE"/>
    <w:rsid w:val="2588BDA4"/>
    <w:rsid w:val="2588C5C2"/>
    <w:rsid w:val="2588F8F1"/>
    <w:rsid w:val="25891000"/>
    <w:rsid w:val="25892ACA"/>
    <w:rsid w:val="25896342"/>
    <w:rsid w:val="2589A315"/>
    <w:rsid w:val="2589B496"/>
    <w:rsid w:val="2589CE08"/>
    <w:rsid w:val="258A09BD"/>
    <w:rsid w:val="258A2A78"/>
    <w:rsid w:val="258A5D09"/>
    <w:rsid w:val="258A7E91"/>
    <w:rsid w:val="258AE852"/>
    <w:rsid w:val="258B069A"/>
    <w:rsid w:val="258B3251"/>
    <w:rsid w:val="258B325F"/>
    <w:rsid w:val="258B632C"/>
    <w:rsid w:val="258BE4F0"/>
    <w:rsid w:val="258BF68B"/>
    <w:rsid w:val="258BFCF8"/>
    <w:rsid w:val="258C1AAA"/>
    <w:rsid w:val="258C1CB1"/>
    <w:rsid w:val="258C3C72"/>
    <w:rsid w:val="258C6071"/>
    <w:rsid w:val="258C6B63"/>
    <w:rsid w:val="258C7120"/>
    <w:rsid w:val="258C9D53"/>
    <w:rsid w:val="258CE4E8"/>
    <w:rsid w:val="258CEBDB"/>
    <w:rsid w:val="258D002D"/>
    <w:rsid w:val="258D11A2"/>
    <w:rsid w:val="258D1577"/>
    <w:rsid w:val="258D2AD7"/>
    <w:rsid w:val="258D4342"/>
    <w:rsid w:val="258D4393"/>
    <w:rsid w:val="258D4CB1"/>
    <w:rsid w:val="258D51EC"/>
    <w:rsid w:val="258D555D"/>
    <w:rsid w:val="258D7897"/>
    <w:rsid w:val="258DC284"/>
    <w:rsid w:val="258DE872"/>
    <w:rsid w:val="258E810F"/>
    <w:rsid w:val="258E81EF"/>
    <w:rsid w:val="258E8232"/>
    <w:rsid w:val="258E968F"/>
    <w:rsid w:val="258EE8C9"/>
    <w:rsid w:val="258F3410"/>
    <w:rsid w:val="258F6661"/>
    <w:rsid w:val="258FD577"/>
    <w:rsid w:val="258FDC15"/>
    <w:rsid w:val="258FE5BF"/>
    <w:rsid w:val="258FE794"/>
    <w:rsid w:val="25900961"/>
    <w:rsid w:val="25902331"/>
    <w:rsid w:val="25902431"/>
    <w:rsid w:val="2590577B"/>
    <w:rsid w:val="2590A3C6"/>
    <w:rsid w:val="2590B001"/>
    <w:rsid w:val="25911036"/>
    <w:rsid w:val="25913654"/>
    <w:rsid w:val="2591371C"/>
    <w:rsid w:val="25914494"/>
    <w:rsid w:val="25916FD4"/>
    <w:rsid w:val="2591A54A"/>
    <w:rsid w:val="2591B599"/>
    <w:rsid w:val="2591FD79"/>
    <w:rsid w:val="25921C96"/>
    <w:rsid w:val="25922360"/>
    <w:rsid w:val="25924BF2"/>
    <w:rsid w:val="25925817"/>
    <w:rsid w:val="25925EFE"/>
    <w:rsid w:val="25927456"/>
    <w:rsid w:val="2592BD06"/>
    <w:rsid w:val="2592E090"/>
    <w:rsid w:val="2592F9A6"/>
    <w:rsid w:val="2592FDA6"/>
    <w:rsid w:val="259304E9"/>
    <w:rsid w:val="259305D0"/>
    <w:rsid w:val="2593065B"/>
    <w:rsid w:val="25931CDD"/>
    <w:rsid w:val="25937472"/>
    <w:rsid w:val="2593778B"/>
    <w:rsid w:val="2593ACC0"/>
    <w:rsid w:val="2593B417"/>
    <w:rsid w:val="2594358A"/>
    <w:rsid w:val="2594538E"/>
    <w:rsid w:val="259458F0"/>
    <w:rsid w:val="25946EE9"/>
    <w:rsid w:val="259486E3"/>
    <w:rsid w:val="25949D3C"/>
    <w:rsid w:val="2594CBA6"/>
    <w:rsid w:val="2594CFE9"/>
    <w:rsid w:val="2594E528"/>
    <w:rsid w:val="25953948"/>
    <w:rsid w:val="25953CED"/>
    <w:rsid w:val="259566B5"/>
    <w:rsid w:val="259596CC"/>
    <w:rsid w:val="2595BDB8"/>
    <w:rsid w:val="2595C04B"/>
    <w:rsid w:val="2595F865"/>
    <w:rsid w:val="259619E4"/>
    <w:rsid w:val="25963FE1"/>
    <w:rsid w:val="259642C5"/>
    <w:rsid w:val="25964444"/>
    <w:rsid w:val="25965663"/>
    <w:rsid w:val="25967876"/>
    <w:rsid w:val="25967E99"/>
    <w:rsid w:val="25968F16"/>
    <w:rsid w:val="25969D23"/>
    <w:rsid w:val="2596AAE8"/>
    <w:rsid w:val="2596ACF3"/>
    <w:rsid w:val="2596DD05"/>
    <w:rsid w:val="2596E963"/>
    <w:rsid w:val="2596F673"/>
    <w:rsid w:val="259714C2"/>
    <w:rsid w:val="259729C0"/>
    <w:rsid w:val="25973245"/>
    <w:rsid w:val="259755FF"/>
    <w:rsid w:val="2597AF97"/>
    <w:rsid w:val="2597B718"/>
    <w:rsid w:val="2597B79C"/>
    <w:rsid w:val="25983A29"/>
    <w:rsid w:val="25985329"/>
    <w:rsid w:val="2598666D"/>
    <w:rsid w:val="259886FE"/>
    <w:rsid w:val="2598ACFD"/>
    <w:rsid w:val="2598B6F0"/>
    <w:rsid w:val="2598F4AC"/>
    <w:rsid w:val="2598F900"/>
    <w:rsid w:val="25991122"/>
    <w:rsid w:val="2599157A"/>
    <w:rsid w:val="25993DC5"/>
    <w:rsid w:val="2599795F"/>
    <w:rsid w:val="2599A84C"/>
    <w:rsid w:val="2599B3F4"/>
    <w:rsid w:val="2599F03F"/>
    <w:rsid w:val="259A13A6"/>
    <w:rsid w:val="259A1A8A"/>
    <w:rsid w:val="259A69F3"/>
    <w:rsid w:val="259A91CA"/>
    <w:rsid w:val="259B0D09"/>
    <w:rsid w:val="259B33D4"/>
    <w:rsid w:val="259B648B"/>
    <w:rsid w:val="259BA3C5"/>
    <w:rsid w:val="259BA4F1"/>
    <w:rsid w:val="259BBA92"/>
    <w:rsid w:val="259BBD25"/>
    <w:rsid w:val="259C139E"/>
    <w:rsid w:val="259C2903"/>
    <w:rsid w:val="259C45DB"/>
    <w:rsid w:val="259C4950"/>
    <w:rsid w:val="259CB930"/>
    <w:rsid w:val="259D1ED5"/>
    <w:rsid w:val="259D22BE"/>
    <w:rsid w:val="259D30D2"/>
    <w:rsid w:val="259DCB9C"/>
    <w:rsid w:val="259DDF73"/>
    <w:rsid w:val="259E020D"/>
    <w:rsid w:val="259E138A"/>
    <w:rsid w:val="259E50FA"/>
    <w:rsid w:val="259E5128"/>
    <w:rsid w:val="259EA9DA"/>
    <w:rsid w:val="259EB701"/>
    <w:rsid w:val="259ED596"/>
    <w:rsid w:val="259EEB0E"/>
    <w:rsid w:val="259F057E"/>
    <w:rsid w:val="259F0E1C"/>
    <w:rsid w:val="259F1782"/>
    <w:rsid w:val="259F19AF"/>
    <w:rsid w:val="259F5871"/>
    <w:rsid w:val="259F763A"/>
    <w:rsid w:val="259FB87A"/>
    <w:rsid w:val="259FD7FC"/>
    <w:rsid w:val="259FDE9D"/>
    <w:rsid w:val="25A0027A"/>
    <w:rsid w:val="25A003BF"/>
    <w:rsid w:val="25A02D84"/>
    <w:rsid w:val="25A05CE1"/>
    <w:rsid w:val="25A0A17A"/>
    <w:rsid w:val="25A0B8A7"/>
    <w:rsid w:val="25A0D918"/>
    <w:rsid w:val="25A0EBA0"/>
    <w:rsid w:val="25A12108"/>
    <w:rsid w:val="25A13CEF"/>
    <w:rsid w:val="25A1508C"/>
    <w:rsid w:val="25A165C9"/>
    <w:rsid w:val="25A16C32"/>
    <w:rsid w:val="25A1729A"/>
    <w:rsid w:val="25A185E0"/>
    <w:rsid w:val="25A188E3"/>
    <w:rsid w:val="25A1AE89"/>
    <w:rsid w:val="25A1B981"/>
    <w:rsid w:val="25A1F65A"/>
    <w:rsid w:val="25A273D5"/>
    <w:rsid w:val="25A29C73"/>
    <w:rsid w:val="25A36A7A"/>
    <w:rsid w:val="25A389B9"/>
    <w:rsid w:val="25A3B122"/>
    <w:rsid w:val="25A3B91B"/>
    <w:rsid w:val="25A3C875"/>
    <w:rsid w:val="25A3D4E1"/>
    <w:rsid w:val="25A40092"/>
    <w:rsid w:val="25A41128"/>
    <w:rsid w:val="25A447D0"/>
    <w:rsid w:val="25A454AF"/>
    <w:rsid w:val="25A47A29"/>
    <w:rsid w:val="25A4826D"/>
    <w:rsid w:val="25A4C14D"/>
    <w:rsid w:val="25A4CA0B"/>
    <w:rsid w:val="25A4EDB8"/>
    <w:rsid w:val="25A4F6F9"/>
    <w:rsid w:val="25A516B6"/>
    <w:rsid w:val="25A521CE"/>
    <w:rsid w:val="25A544CD"/>
    <w:rsid w:val="25A57CCD"/>
    <w:rsid w:val="25A5996D"/>
    <w:rsid w:val="25A5AD1E"/>
    <w:rsid w:val="25A5B9FC"/>
    <w:rsid w:val="25A5BF10"/>
    <w:rsid w:val="25A5CD91"/>
    <w:rsid w:val="25A6381F"/>
    <w:rsid w:val="25A63E9C"/>
    <w:rsid w:val="25A64F60"/>
    <w:rsid w:val="25A65592"/>
    <w:rsid w:val="25A6A77F"/>
    <w:rsid w:val="25A6B697"/>
    <w:rsid w:val="25A6C066"/>
    <w:rsid w:val="25A6DC8A"/>
    <w:rsid w:val="25A6EB8F"/>
    <w:rsid w:val="25A70DE7"/>
    <w:rsid w:val="25A72296"/>
    <w:rsid w:val="25A72993"/>
    <w:rsid w:val="25A7C42C"/>
    <w:rsid w:val="25A7D5D2"/>
    <w:rsid w:val="25A8126B"/>
    <w:rsid w:val="25A8843B"/>
    <w:rsid w:val="25A88788"/>
    <w:rsid w:val="25A88E5A"/>
    <w:rsid w:val="25A8994F"/>
    <w:rsid w:val="25A8AC29"/>
    <w:rsid w:val="25A8B298"/>
    <w:rsid w:val="25A8D0F3"/>
    <w:rsid w:val="25A92F26"/>
    <w:rsid w:val="25A93819"/>
    <w:rsid w:val="25A94C34"/>
    <w:rsid w:val="25A952D7"/>
    <w:rsid w:val="25A96D7E"/>
    <w:rsid w:val="25A9B433"/>
    <w:rsid w:val="25A9C844"/>
    <w:rsid w:val="25A9F620"/>
    <w:rsid w:val="25AA07E2"/>
    <w:rsid w:val="25AA36C6"/>
    <w:rsid w:val="25AA38D5"/>
    <w:rsid w:val="25AA5D0B"/>
    <w:rsid w:val="25AAC35D"/>
    <w:rsid w:val="25AB11FC"/>
    <w:rsid w:val="25AB2518"/>
    <w:rsid w:val="25AB7FCB"/>
    <w:rsid w:val="25AB817A"/>
    <w:rsid w:val="25AB8B8D"/>
    <w:rsid w:val="25ABB5BF"/>
    <w:rsid w:val="25ABB849"/>
    <w:rsid w:val="25ABC7B7"/>
    <w:rsid w:val="25AC5B1D"/>
    <w:rsid w:val="25AC72A0"/>
    <w:rsid w:val="25AC748D"/>
    <w:rsid w:val="25ACB89D"/>
    <w:rsid w:val="25ACBEC1"/>
    <w:rsid w:val="25ACC3B6"/>
    <w:rsid w:val="25ACC3E2"/>
    <w:rsid w:val="25AD2C78"/>
    <w:rsid w:val="25AD43FE"/>
    <w:rsid w:val="25AD5B7E"/>
    <w:rsid w:val="25AD6107"/>
    <w:rsid w:val="25AD6AFA"/>
    <w:rsid w:val="25AD9EEE"/>
    <w:rsid w:val="25ADD9BB"/>
    <w:rsid w:val="25ADE2A9"/>
    <w:rsid w:val="25ADECCD"/>
    <w:rsid w:val="25ADF0BE"/>
    <w:rsid w:val="25AE2AAE"/>
    <w:rsid w:val="25AE8469"/>
    <w:rsid w:val="25AEA29D"/>
    <w:rsid w:val="25AEBD87"/>
    <w:rsid w:val="25AECFA1"/>
    <w:rsid w:val="25AEF942"/>
    <w:rsid w:val="25AF20AC"/>
    <w:rsid w:val="25AF611B"/>
    <w:rsid w:val="25AFD3F3"/>
    <w:rsid w:val="25AFD5F3"/>
    <w:rsid w:val="25AFDD10"/>
    <w:rsid w:val="25B02170"/>
    <w:rsid w:val="25B02EBF"/>
    <w:rsid w:val="25B075D0"/>
    <w:rsid w:val="25B07C27"/>
    <w:rsid w:val="25B08221"/>
    <w:rsid w:val="25B14C44"/>
    <w:rsid w:val="25B1755A"/>
    <w:rsid w:val="25B1AFCD"/>
    <w:rsid w:val="25B1B06F"/>
    <w:rsid w:val="25B1BBD2"/>
    <w:rsid w:val="25B1DB2D"/>
    <w:rsid w:val="25B1E917"/>
    <w:rsid w:val="25B2004C"/>
    <w:rsid w:val="25B22001"/>
    <w:rsid w:val="25B22E5D"/>
    <w:rsid w:val="25B2544E"/>
    <w:rsid w:val="25B2A9C7"/>
    <w:rsid w:val="25B2B95D"/>
    <w:rsid w:val="25B2C2E2"/>
    <w:rsid w:val="25B30E3C"/>
    <w:rsid w:val="25B37643"/>
    <w:rsid w:val="25B38EA6"/>
    <w:rsid w:val="25B390F7"/>
    <w:rsid w:val="25B3912C"/>
    <w:rsid w:val="25B3AA78"/>
    <w:rsid w:val="25B3AD0B"/>
    <w:rsid w:val="25B3B4E2"/>
    <w:rsid w:val="25B3C1BC"/>
    <w:rsid w:val="25B3FDE1"/>
    <w:rsid w:val="25B404C0"/>
    <w:rsid w:val="25B412BB"/>
    <w:rsid w:val="25B44623"/>
    <w:rsid w:val="25B4721C"/>
    <w:rsid w:val="25B472E0"/>
    <w:rsid w:val="25B4B59C"/>
    <w:rsid w:val="25B4CC8B"/>
    <w:rsid w:val="25B50104"/>
    <w:rsid w:val="25B51191"/>
    <w:rsid w:val="25B51CE3"/>
    <w:rsid w:val="25B5214A"/>
    <w:rsid w:val="25B53A4A"/>
    <w:rsid w:val="25B54DCE"/>
    <w:rsid w:val="25B5564E"/>
    <w:rsid w:val="25B5CE8E"/>
    <w:rsid w:val="25B62BAC"/>
    <w:rsid w:val="25B640DB"/>
    <w:rsid w:val="25B66E5F"/>
    <w:rsid w:val="25B68901"/>
    <w:rsid w:val="25B69D61"/>
    <w:rsid w:val="25B6AB21"/>
    <w:rsid w:val="25B6C19D"/>
    <w:rsid w:val="25B6C46B"/>
    <w:rsid w:val="25B6E7F4"/>
    <w:rsid w:val="25B6E909"/>
    <w:rsid w:val="25B6EC1C"/>
    <w:rsid w:val="25B71257"/>
    <w:rsid w:val="25B79254"/>
    <w:rsid w:val="25B793F2"/>
    <w:rsid w:val="25B794BB"/>
    <w:rsid w:val="25B795A4"/>
    <w:rsid w:val="25B7A6EF"/>
    <w:rsid w:val="25B7D104"/>
    <w:rsid w:val="25B7D6D3"/>
    <w:rsid w:val="25B7EC6F"/>
    <w:rsid w:val="25B808EB"/>
    <w:rsid w:val="25B80A45"/>
    <w:rsid w:val="25B89CE9"/>
    <w:rsid w:val="25B8A586"/>
    <w:rsid w:val="25B8B735"/>
    <w:rsid w:val="25B8BF8F"/>
    <w:rsid w:val="25B8E22D"/>
    <w:rsid w:val="25B8ECEC"/>
    <w:rsid w:val="25B914A0"/>
    <w:rsid w:val="25B91A78"/>
    <w:rsid w:val="25B923C5"/>
    <w:rsid w:val="25B92F97"/>
    <w:rsid w:val="25B9583B"/>
    <w:rsid w:val="25B9754C"/>
    <w:rsid w:val="25B9D9EA"/>
    <w:rsid w:val="25BA32E6"/>
    <w:rsid w:val="25BA44FE"/>
    <w:rsid w:val="25BA5765"/>
    <w:rsid w:val="25BA7DDB"/>
    <w:rsid w:val="25BA8043"/>
    <w:rsid w:val="25BA87C6"/>
    <w:rsid w:val="25BAA209"/>
    <w:rsid w:val="25BAA57E"/>
    <w:rsid w:val="25BAB028"/>
    <w:rsid w:val="25BAB724"/>
    <w:rsid w:val="25BACC16"/>
    <w:rsid w:val="25BACC88"/>
    <w:rsid w:val="25BB036A"/>
    <w:rsid w:val="25BB170D"/>
    <w:rsid w:val="25BB2357"/>
    <w:rsid w:val="25BB6D82"/>
    <w:rsid w:val="25BBA3EF"/>
    <w:rsid w:val="25BBC0FA"/>
    <w:rsid w:val="25BBE590"/>
    <w:rsid w:val="25BC1ED9"/>
    <w:rsid w:val="25BC7131"/>
    <w:rsid w:val="25BCA0DC"/>
    <w:rsid w:val="25BD26F0"/>
    <w:rsid w:val="25BD4A99"/>
    <w:rsid w:val="25BD6A21"/>
    <w:rsid w:val="25BD8529"/>
    <w:rsid w:val="25BDAEE3"/>
    <w:rsid w:val="25BDB404"/>
    <w:rsid w:val="25BDE229"/>
    <w:rsid w:val="25BDED07"/>
    <w:rsid w:val="25BE274E"/>
    <w:rsid w:val="25BE4731"/>
    <w:rsid w:val="25BE87F7"/>
    <w:rsid w:val="25BE8812"/>
    <w:rsid w:val="25BEA0A0"/>
    <w:rsid w:val="25BEF0BB"/>
    <w:rsid w:val="25BEF4DF"/>
    <w:rsid w:val="25BEF74B"/>
    <w:rsid w:val="25BF0268"/>
    <w:rsid w:val="25BF0A51"/>
    <w:rsid w:val="25BF1623"/>
    <w:rsid w:val="25BF305D"/>
    <w:rsid w:val="25BF6880"/>
    <w:rsid w:val="25BF9BAE"/>
    <w:rsid w:val="25BFEEA4"/>
    <w:rsid w:val="25BFEFE4"/>
    <w:rsid w:val="25C00647"/>
    <w:rsid w:val="25C03720"/>
    <w:rsid w:val="25C06A14"/>
    <w:rsid w:val="25C075C5"/>
    <w:rsid w:val="25C079AD"/>
    <w:rsid w:val="25C0BC93"/>
    <w:rsid w:val="25C0E133"/>
    <w:rsid w:val="25C0E508"/>
    <w:rsid w:val="25C12F78"/>
    <w:rsid w:val="25C1388F"/>
    <w:rsid w:val="25C1B6F2"/>
    <w:rsid w:val="25C1D32F"/>
    <w:rsid w:val="25C1ED53"/>
    <w:rsid w:val="25C1F2CD"/>
    <w:rsid w:val="25C1FFA8"/>
    <w:rsid w:val="25C20FF1"/>
    <w:rsid w:val="25C26E22"/>
    <w:rsid w:val="25C27317"/>
    <w:rsid w:val="25C27D3B"/>
    <w:rsid w:val="25C29C5D"/>
    <w:rsid w:val="25C2A933"/>
    <w:rsid w:val="25C2C86C"/>
    <w:rsid w:val="25C2F96C"/>
    <w:rsid w:val="25C3002E"/>
    <w:rsid w:val="25C3167B"/>
    <w:rsid w:val="25C34879"/>
    <w:rsid w:val="25C34D9B"/>
    <w:rsid w:val="25C36D17"/>
    <w:rsid w:val="25C3B52E"/>
    <w:rsid w:val="25C3B5D7"/>
    <w:rsid w:val="25C3D64D"/>
    <w:rsid w:val="25C3EB84"/>
    <w:rsid w:val="25C402E1"/>
    <w:rsid w:val="25C42AB1"/>
    <w:rsid w:val="25C47258"/>
    <w:rsid w:val="25C48FF5"/>
    <w:rsid w:val="25C4A87E"/>
    <w:rsid w:val="25C4C27A"/>
    <w:rsid w:val="25C51527"/>
    <w:rsid w:val="25C52326"/>
    <w:rsid w:val="25C52531"/>
    <w:rsid w:val="25C54333"/>
    <w:rsid w:val="25C553E4"/>
    <w:rsid w:val="25C555EF"/>
    <w:rsid w:val="25C583DF"/>
    <w:rsid w:val="25C5BA58"/>
    <w:rsid w:val="25C5E824"/>
    <w:rsid w:val="25C60CB5"/>
    <w:rsid w:val="25C60E93"/>
    <w:rsid w:val="25C62D9C"/>
    <w:rsid w:val="25C63B5D"/>
    <w:rsid w:val="25C6618B"/>
    <w:rsid w:val="25C662D4"/>
    <w:rsid w:val="25C69AF5"/>
    <w:rsid w:val="25C69EA7"/>
    <w:rsid w:val="25C6B180"/>
    <w:rsid w:val="25C6D89F"/>
    <w:rsid w:val="25C70E5B"/>
    <w:rsid w:val="25C72B71"/>
    <w:rsid w:val="25C740E9"/>
    <w:rsid w:val="25C75C93"/>
    <w:rsid w:val="25C77785"/>
    <w:rsid w:val="25C7A416"/>
    <w:rsid w:val="25C7D286"/>
    <w:rsid w:val="25C7D4B4"/>
    <w:rsid w:val="25C808A1"/>
    <w:rsid w:val="25C822EA"/>
    <w:rsid w:val="25C87892"/>
    <w:rsid w:val="25C87DC5"/>
    <w:rsid w:val="25C883C1"/>
    <w:rsid w:val="25C8AA43"/>
    <w:rsid w:val="25C8CDE7"/>
    <w:rsid w:val="25C95D3B"/>
    <w:rsid w:val="25C97421"/>
    <w:rsid w:val="25C9B11E"/>
    <w:rsid w:val="25C9BEB4"/>
    <w:rsid w:val="25C9BF23"/>
    <w:rsid w:val="25C9CD1F"/>
    <w:rsid w:val="25C9E898"/>
    <w:rsid w:val="25C9E915"/>
    <w:rsid w:val="25CA0310"/>
    <w:rsid w:val="25CA19DD"/>
    <w:rsid w:val="25CA28C9"/>
    <w:rsid w:val="25CA66C6"/>
    <w:rsid w:val="25CA71C0"/>
    <w:rsid w:val="25CA7230"/>
    <w:rsid w:val="25CA7E19"/>
    <w:rsid w:val="25CAA2E4"/>
    <w:rsid w:val="25CABB5F"/>
    <w:rsid w:val="25CB39E1"/>
    <w:rsid w:val="25CB907A"/>
    <w:rsid w:val="25CBDA9F"/>
    <w:rsid w:val="25CC76B7"/>
    <w:rsid w:val="25CCA0D3"/>
    <w:rsid w:val="25CCC64E"/>
    <w:rsid w:val="25CCEBEF"/>
    <w:rsid w:val="25CCF1B7"/>
    <w:rsid w:val="25CD01F6"/>
    <w:rsid w:val="25CD4231"/>
    <w:rsid w:val="25CD5156"/>
    <w:rsid w:val="25CD675D"/>
    <w:rsid w:val="25CD8E23"/>
    <w:rsid w:val="25CDA519"/>
    <w:rsid w:val="25CDD01A"/>
    <w:rsid w:val="25CE3432"/>
    <w:rsid w:val="25CE79C5"/>
    <w:rsid w:val="25CE9F53"/>
    <w:rsid w:val="25CEA348"/>
    <w:rsid w:val="25CEBD29"/>
    <w:rsid w:val="25CF0881"/>
    <w:rsid w:val="25CF373F"/>
    <w:rsid w:val="25CF3DBD"/>
    <w:rsid w:val="25CF87E6"/>
    <w:rsid w:val="25CF9D07"/>
    <w:rsid w:val="25CFBB11"/>
    <w:rsid w:val="25CFC6AD"/>
    <w:rsid w:val="25CFD751"/>
    <w:rsid w:val="25CFF09B"/>
    <w:rsid w:val="25CFF21F"/>
    <w:rsid w:val="25D00D58"/>
    <w:rsid w:val="25D00FFD"/>
    <w:rsid w:val="25D0651C"/>
    <w:rsid w:val="25D07360"/>
    <w:rsid w:val="25D083B0"/>
    <w:rsid w:val="25D0847B"/>
    <w:rsid w:val="25D0E810"/>
    <w:rsid w:val="25D0F873"/>
    <w:rsid w:val="25D10A4A"/>
    <w:rsid w:val="25D1106C"/>
    <w:rsid w:val="25D12360"/>
    <w:rsid w:val="25D145BC"/>
    <w:rsid w:val="25D159B9"/>
    <w:rsid w:val="25D191A5"/>
    <w:rsid w:val="25D1969E"/>
    <w:rsid w:val="25D197FB"/>
    <w:rsid w:val="25D1DB08"/>
    <w:rsid w:val="25D1F1CE"/>
    <w:rsid w:val="25D1F417"/>
    <w:rsid w:val="25D1FC70"/>
    <w:rsid w:val="25D26235"/>
    <w:rsid w:val="25D29BFD"/>
    <w:rsid w:val="25D29EBB"/>
    <w:rsid w:val="25D2BA82"/>
    <w:rsid w:val="25D3121C"/>
    <w:rsid w:val="25D33688"/>
    <w:rsid w:val="25D34223"/>
    <w:rsid w:val="25D34F9E"/>
    <w:rsid w:val="25D364E8"/>
    <w:rsid w:val="25D3737D"/>
    <w:rsid w:val="25D37989"/>
    <w:rsid w:val="25D381D4"/>
    <w:rsid w:val="25D3E3D5"/>
    <w:rsid w:val="25D3ED0E"/>
    <w:rsid w:val="25D429C6"/>
    <w:rsid w:val="25D4AD4B"/>
    <w:rsid w:val="25D4CE67"/>
    <w:rsid w:val="25D4D8CC"/>
    <w:rsid w:val="25D4FDD6"/>
    <w:rsid w:val="25D5064A"/>
    <w:rsid w:val="25D52573"/>
    <w:rsid w:val="25D54AEB"/>
    <w:rsid w:val="25D56266"/>
    <w:rsid w:val="25D56E66"/>
    <w:rsid w:val="25D59592"/>
    <w:rsid w:val="25D5B9D8"/>
    <w:rsid w:val="25D5BA0E"/>
    <w:rsid w:val="25D5BE81"/>
    <w:rsid w:val="25D5C072"/>
    <w:rsid w:val="25D5E4DB"/>
    <w:rsid w:val="25D5FB4C"/>
    <w:rsid w:val="25D623B7"/>
    <w:rsid w:val="25D66C46"/>
    <w:rsid w:val="25D68028"/>
    <w:rsid w:val="25D6848B"/>
    <w:rsid w:val="25D69BC0"/>
    <w:rsid w:val="25D6BC12"/>
    <w:rsid w:val="25D74021"/>
    <w:rsid w:val="25D74190"/>
    <w:rsid w:val="25D77AE1"/>
    <w:rsid w:val="25D7801E"/>
    <w:rsid w:val="25D7A2EA"/>
    <w:rsid w:val="25D7BC20"/>
    <w:rsid w:val="25D7DDAE"/>
    <w:rsid w:val="25D7E144"/>
    <w:rsid w:val="25D7E46C"/>
    <w:rsid w:val="25D7E927"/>
    <w:rsid w:val="25D8AE52"/>
    <w:rsid w:val="25D8EE7C"/>
    <w:rsid w:val="25D92178"/>
    <w:rsid w:val="25D9BA0B"/>
    <w:rsid w:val="25D9BC14"/>
    <w:rsid w:val="25D9D6CD"/>
    <w:rsid w:val="25D9E406"/>
    <w:rsid w:val="25D9E960"/>
    <w:rsid w:val="25DA0517"/>
    <w:rsid w:val="25DA0750"/>
    <w:rsid w:val="25DA35BD"/>
    <w:rsid w:val="25DA5568"/>
    <w:rsid w:val="25DA5EEC"/>
    <w:rsid w:val="25DA66E4"/>
    <w:rsid w:val="25DA7A4F"/>
    <w:rsid w:val="25DA8C73"/>
    <w:rsid w:val="25DA9CD7"/>
    <w:rsid w:val="25DAAF08"/>
    <w:rsid w:val="25DABF3B"/>
    <w:rsid w:val="25DACFB2"/>
    <w:rsid w:val="25DB0257"/>
    <w:rsid w:val="25DB89F8"/>
    <w:rsid w:val="25DB8A24"/>
    <w:rsid w:val="25DBAABF"/>
    <w:rsid w:val="25DBCBF1"/>
    <w:rsid w:val="25DBE606"/>
    <w:rsid w:val="25DBF2EA"/>
    <w:rsid w:val="25DC094B"/>
    <w:rsid w:val="25DC2111"/>
    <w:rsid w:val="25DC2E8F"/>
    <w:rsid w:val="25DC6910"/>
    <w:rsid w:val="25DD361D"/>
    <w:rsid w:val="25DD5AEF"/>
    <w:rsid w:val="25DD686A"/>
    <w:rsid w:val="25DD79F8"/>
    <w:rsid w:val="25DD9D5D"/>
    <w:rsid w:val="25DDAF3F"/>
    <w:rsid w:val="25DDCD89"/>
    <w:rsid w:val="25DDDD91"/>
    <w:rsid w:val="25DE02F8"/>
    <w:rsid w:val="25DE124B"/>
    <w:rsid w:val="25DE3993"/>
    <w:rsid w:val="25DE3AFC"/>
    <w:rsid w:val="25DE4D73"/>
    <w:rsid w:val="25DE4D7C"/>
    <w:rsid w:val="25DE64B9"/>
    <w:rsid w:val="25DE6C21"/>
    <w:rsid w:val="25DE7931"/>
    <w:rsid w:val="25DE9478"/>
    <w:rsid w:val="25DEBDFB"/>
    <w:rsid w:val="25DEED20"/>
    <w:rsid w:val="25DF1400"/>
    <w:rsid w:val="25DF272E"/>
    <w:rsid w:val="25DF5AE4"/>
    <w:rsid w:val="25DF85C7"/>
    <w:rsid w:val="25DFA57A"/>
    <w:rsid w:val="25DFBE01"/>
    <w:rsid w:val="25DFF0DA"/>
    <w:rsid w:val="25E021C0"/>
    <w:rsid w:val="25E02970"/>
    <w:rsid w:val="25E03F64"/>
    <w:rsid w:val="25E0D6F5"/>
    <w:rsid w:val="25E0F037"/>
    <w:rsid w:val="25E181BF"/>
    <w:rsid w:val="25E18AA2"/>
    <w:rsid w:val="25E19929"/>
    <w:rsid w:val="25E1A1E3"/>
    <w:rsid w:val="25E1B2D3"/>
    <w:rsid w:val="25E1C314"/>
    <w:rsid w:val="25E1C7F4"/>
    <w:rsid w:val="25E1CE52"/>
    <w:rsid w:val="25E1ECF5"/>
    <w:rsid w:val="25E1F15B"/>
    <w:rsid w:val="25E1FBB7"/>
    <w:rsid w:val="25E20375"/>
    <w:rsid w:val="25E208AC"/>
    <w:rsid w:val="25E21772"/>
    <w:rsid w:val="25E22177"/>
    <w:rsid w:val="25E242A3"/>
    <w:rsid w:val="25E29C29"/>
    <w:rsid w:val="25E2B210"/>
    <w:rsid w:val="25E2DC03"/>
    <w:rsid w:val="25E30288"/>
    <w:rsid w:val="25E323CC"/>
    <w:rsid w:val="25E36788"/>
    <w:rsid w:val="25E3709E"/>
    <w:rsid w:val="25E37DBC"/>
    <w:rsid w:val="25E39EFE"/>
    <w:rsid w:val="25E44D10"/>
    <w:rsid w:val="25E461B7"/>
    <w:rsid w:val="25E49144"/>
    <w:rsid w:val="25E4D0F1"/>
    <w:rsid w:val="25E4E0F9"/>
    <w:rsid w:val="25E522F8"/>
    <w:rsid w:val="25E5287F"/>
    <w:rsid w:val="25E52B6E"/>
    <w:rsid w:val="25E5485E"/>
    <w:rsid w:val="25E5486C"/>
    <w:rsid w:val="25E54F56"/>
    <w:rsid w:val="25E59597"/>
    <w:rsid w:val="25E5BAF8"/>
    <w:rsid w:val="25E5CD51"/>
    <w:rsid w:val="25E5ED9C"/>
    <w:rsid w:val="25E5F581"/>
    <w:rsid w:val="25E605EF"/>
    <w:rsid w:val="25E6060C"/>
    <w:rsid w:val="25E6244A"/>
    <w:rsid w:val="25E6388A"/>
    <w:rsid w:val="25E6AE1C"/>
    <w:rsid w:val="25E6CDA9"/>
    <w:rsid w:val="25E717A7"/>
    <w:rsid w:val="25E71DC0"/>
    <w:rsid w:val="25E725A5"/>
    <w:rsid w:val="25E734F3"/>
    <w:rsid w:val="25E73542"/>
    <w:rsid w:val="25E74393"/>
    <w:rsid w:val="25E74D8B"/>
    <w:rsid w:val="25E76B30"/>
    <w:rsid w:val="25E77F5C"/>
    <w:rsid w:val="25E78306"/>
    <w:rsid w:val="25E80AF7"/>
    <w:rsid w:val="25E815F3"/>
    <w:rsid w:val="25E82F9D"/>
    <w:rsid w:val="25E842B3"/>
    <w:rsid w:val="25E87095"/>
    <w:rsid w:val="25E87C18"/>
    <w:rsid w:val="25E889F3"/>
    <w:rsid w:val="25E8B42D"/>
    <w:rsid w:val="25E8D2B6"/>
    <w:rsid w:val="25E913B5"/>
    <w:rsid w:val="25E9223A"/>
    <w:rsid w:val="25E937C5"/>
    <w:rsid w:val="25E93C42"/>
    <w:rsid w:val="25E966CE"/>
    <w:rsid w:val="25E99ACB"/>
    <w:rsid w:val="25E9A048"/>
    <w:rsid w:val="25EA0A0C"/>
    <w:rsid w:val="25EA587E"/>
    <w:rsid w:val="25EA8143"/>
    <w:rsid w:val="25EA8619"/>
    <w:rsid w:val="25EB43B3"/>
    <w:rsid w:val="25EB7F19"/>
    <w:rsid w:val="25EB8F3D"/>
    <w:rsid w:val="25EBFE23"/>
    <w:rsid w:val="25EC04E4"/>
    <w:rsid w:val="25EC0B25"/>
    <w:rsid w:val="25EC1146"/>
    <w:rsid w:val="25EC40D4"/>
    <w:rsid w:val="25EC5527"/>
    <w:rsid w:val="25EC72A7"/>
    <w:rsid w:val="25EC7908"/>
    <w:rsid w:val="25EC8EE0"/>
    <w:rsid w:val="25EC9C6F"/>
    <w:rsid w:val="25ECE76F"/>
    <w:rsid w:val="25ECEDA7"/>
    <w:rsid w:val="25ED0E43"/>
    <w:rsid w:val="25ED4D93"/>
    <w:rsid w:val="25ED7E3A"/>
    <w:rsid w:val="25ED97F8"/>
    <w:rsid w:val="25EDD9E4"/>
    <w:rsid w:val="25EDF391"/>
    <w:rsid w:val="25EDFEDE"/>
    <w:rsid w:val="25EE242F"/>
    <w:rsid w:val="25EE3736"/>
    <w:rsid w:val="25EE38A3"/>
    <w:rsid w:val="25EE904A"/>
    <w:rsid w:val="25EEA2B9"/>
    <w:rsid w:val="25EEB2DF"/>
    <w:rsid w:val="25EECD84"/>
    <w:rsid w:val="25EF0A79"/>
    <w:rsid w:val="25EF22CD"/>
    <w:rsid w:val="25EF48F5"/>
    <w:rsid w:val="25EF9388"/>
    <w:rsid w:val="25EF97D2"/>
    <w:rsid w:val="25F01769"/>
    <w:rsid w:val="25F0185A"/>
    <w:rsid w:val="25F01D71"/>
    <w:rsid w:val="25F02769"/>
    <w:rsid w:val="25F05F98"/>
    <w:rsid w:val="25F10133"/>
    <w:rsid w:val="25F11194"/>
    <w:rsid w:val="25F12343"/>
    <w:rsid w:val="25F13E9A"/>
    <w:rsid w:val="25F1D1A6"/>
    <w:rsid w:val="25F23050"/>
    <w:rsid w:val="25F23E0C"/>
    <w:rsid w:val="25F25644"/>
    <w:rsid w:val="25F25FE5"/>
    <w:rsid w:val="25F27BCE"/>
    <w:rsid w:val="25F29848"/>
    <w:rsid w:val="25F2C7DF"/>
    <w:rsid w:val="25F30D9D"/>
    <w:rsid w:val="25F341B8"/>
    <w:rsid w:val="25F34355"/>
    <w:rsid w:val="25F38C38"/>
    <w:rsid w:val="25F3C62E"/>
    <w:rsid w:val="25F3CF6E"/>
    <w:rsid w:val="25F3FFF7"/>
    <w:rsid w:val="25F41DC9"/>
    <w:rsid w:val="25F42BE6"/>
    <w:rsid w:val="25F491EF"/>
    <w:rsid w:val="25F4B0E1"/>
    <w:rsid w:val="25F4F4BC"/>
    <w:rsid w:val="25F505E9"/>
    <w:rsid w:val="25F51308"/>
    <w:rsid w:val="25F53CAD"/>
    <w:rsid w:val="25F5413D"/>
    <w:rsid w:val="25F55D25"/>
    <w:rsid w:val="25F5605B"/>
    <w:rsid w:val="25F562A6"/>
    <w:rsid w:val="25F56373"/>
    <w:rsid w:val="25F56718"/>
    <w:rsid w:val="25F57547"/>
    <w:rsid w:val="25F58524"/>
    <w:rsid w:val="25F59205"/>
    <w:rsid w:val="25F5F130"/>
    <w:rsid w:val="25F610EC"/>
    <w:rsid w:val="25F64368"/>
    <w:rsid w:val="25F6609B"/>
    <w:rsid w:val="25F67210"/>
    <w:rsid w:val="25F6983B"/>
    <w:rsid w:val="25F69A5B"/>
    <w:rsid w:val="25F69C5B"/>
    <w:rsid w:val="25F69C65"/>
    <w:rsid w:val="25F6AA09"/>
    <w:rsid w:val="25F6B04B"/>
    <w:rsid w:val="25F6C71B"/>
    <w:rsid w:val="25F6E91A"/>
    <w:rsid w:val="25F751C8"/>
    <w:rsid w:val="25F75B37"/>
    <w:rsid w:val="25F76A30"/>
    <w:rsid w:val="25F7B37E"/>
    <w:rsid w:val="25F7DD7F"/>
    <w:rsid w:val="25F82023"/>
    <w:rsid w:val="25F84E97"/>
    <w:rsid w:val="25F85E6B"/>
    <w:rsid w:val="25F86B45"/>
    <w:rsid w:val="25F8739B"/>
    <w:rsid w:val="25F88177"/>
    <w:rsid w:val="25F88659"/>
    <w:rsid w:val="25F8AE30"/>
    <w:rsid w:val="25F8BCAC"/>
    <w:rsid w:val="25F9112E"/>
    <w:rsid w:val="25F91560"/>
    <w:rsid w:val="25FA2164"/>
    <w:rsid w:val="25FA7CB1"/>
    <w:rsid w:val="25FA9ACD"/>
    <w:rsid w:val="25FAA433"/>
    <w:rsid w:val="25FAE4E3"/>
    <w:rsid w:val="25FAEB96"/>
    <w:rsid w:val="25FB1973"/>
    <w:rsid w:val="25FB6F5E"/>
    <w:rsid w:val="25FB849E"/>
    <w:rsid w:val="25FB9308"/>
    <w:rsid w:val="25FBFBCA"/>
    <w:rsid w:val="25FC45CD"/>
    <w:rsid w:val="25FC6132"/>
    <w:rsid w:val="25FC6D7E"/>
    <w:rsid w:val="25FC7CDD"/>
    <w:rsid w:val="25FC8F2A"/>
    <w:rsid w:val="25FCCCDF"/>
    <w:rsid w:val="25FCD153"/>
    <w:rsid w:val="25FCFF86"/>
    <w:rsid w:val="25FD2252"/>
    <w:rsid w:val="25FD8202"/>
    <w:rsid w:val="25FD884B"/>
    <w:rsid w:val="25FD903F"/>
    <w:rsid w:val="25FDA1C5"/>
    <w:rsid w:val="25FDDFDE"/>
    <w:rsid w:val="25FE0263"/>
    <w:rsid w:val="25FE037D"/>
    <w:rsid w:val="25FE13D0"/>
    <w:rsid w:val="25FE21BF"/>
    <w:rsid w:val="25FE8FE9"/>
    <w:rsid w:val="25FEA92B"/>
    <w:rsid w:val="25FEFB81"/>
    <w:rsid w:val="25FF0B62"/>
    <w:rsid w:val="25FF12AD"/>
    <w:rsid w:val="25FF1C10"/>
    <w:rsid w:val="25FF3A6D"/>
    <w:rsid w:val="25FF4FF7"/>
    <w:rsid w:val="25FF5E19"/>
    <w:rsid w:val="25FF8C01"/>
    <w:rsid w:val="25FFC13F"/>
    <w:rsid w:val="25FFC393"/>
    <w:rsid w:val="25FFC494"/>
    <w:rsid w:val="25FFD28C"/>
    <w:rsid w:val="26000F54"/>
    <w:rsid w:val="26002045"/>
    <w:rsid w:val="26004093"/>
    <w:rsid w:val="2600451B"/>
    <w:rsid w:val="260048CB"/>
    <w:rsid w:val="26009AF0"/>
    <w:rsid w:val="2600E4F8"/>
    <w:rsid w:val="2600E8C3"/>
    <w:rsid w:val="2600F7B8"/>
    <w:rsid w:val="2601087A"/>
    <w:rsid w:val="260113BC"/>
    <w:rsid w:val="2601508C"/>
    <w:rsid w:val="2601593F"/>
    <w:rsid w:val="260181AC"/>
    <w:rsid w:val="2601857F"/>
    <w:rsid w:val="2601BC1D"/>
    <w:rsid w:val="2601EA00"/>
    <w:rsid w:val="26025992"/>
    <w:rsid w:val="2602600B"/>
    <w:rsid w:val="2602680A"/>
    <w:rsid w:val="260282D0"/>
    <w:rsid w:val="2602B8FA"/>
    <w:rsid w:val="2602CE18"/>
    <w:rsid w:val="2602F18C"/>
    <w:rsid w:val="2602F465"/>
    <w:rsid w:val="2602FCFD"/>
    <w:rsid w:val="260301C0"/>
    <w:rsid w:val="26032D41"/>
    <w:rsid w:val="26033AAC"/>
    <w:rsid w:val="26035AF5"/>
    <w:rsid w:val="26036C6A"/>
    <w:rsid w:val="26038901"/>
    <w:rsid w:val="26039E0A"/>
    <w:rsid w:val="2603CD2F"/>
    <w:rsid w:val="2603ED0D"/>
    <w:rsid w:val="26040A3A"/>
    <w:rsid w:val="26041AA5"/>
    <w:rsid w:val="26042A03"/>
    <w:rsid w:val="26047AA1"/>
    <w:rsid w:val="2604A79A"/>
    <w:rsid w:val="2604B0E5"/>
    <w:rsid w:val="2604C7FB"/>
    <w:rsid w:val="2604E239"/>
    <w:rsid w:val="2604F289"/>
    <w:rsid w:val="26050035"/>
    <w:rsid w:val="260500E2"/>
    <w:rsid w:val="260517B3"/>
    <w:rsid w:val="26053FA9"/>
    <w:rsid w:val="26058254"/>
    <w:rsid w:val="2605ADF2"/>
    <w:rsid w:val="2605B295"/>
    <w:rsid w:val="2605C8EE"/>
    <w:rsid w:val="2605DA0C"/>
    <w:rsid w:val="2605E1BB"/>
    <w:rsid w:val="260602EA"/>
    <w:rsid w:val="26062DAD"/>
    <w:rsid w:val="26063BC4"/>
    <w:rsid w:val="260663A4"/>
    <w:rsid w:val="26066C93"/>
    <w:rsid w:val="26068BA7"/>
    <w:rsid w:val="2606A044"/>
    <w:rsid w:val="2606C488"/>
    <w:rsid w:val="2606D070"/>
    <w:rsid w:val="2606ECC6"/>
    <w:rsid w:val="2606FFA7"/>
    <w:rsid w:val="260707B7"/>
    <w:rsid w:val="26070F7E"/>
    <w:rsid w:val="260733D2"/>
    <w:rsid w:val="26073575"/>
    <w:rsid w:val="2607361E"/>
    <w:rsid w:val="2607811A"/>
    <w:rsid w:val="26079420"/>
    <w:rsid w:val="2607DDCB"/>
    <w:rsid w:val="260828E2"/>
    <w:rsid w:val="26084B1D"/>
    <w:rsid w:val="260850B0"/>
    <w:rsid w:val="2609184A"/>
    <w:rsid w:val="26091B84"/>
    <w:rsid w:val="2609353E"/>
    <w:rsid w:val="2609781C"/>
    <w:rsid w:val="260998F8"/>
    <w:rsid w:val="2609B586"/>
    <w:rsid w:val="2609C9E3"/>
    <w:rsid w:val="2609D9F7"/>
    <w:rsid w:val="2609DB9B"/>
    <w:rsid w:val="2609E4A5"/>
    <w:rsid w:val="260A0FC4"/>
    <w:rsid w:val="260A22D9"/>
    <w:rsid w:val="260A442C"/>
    <w:rsid w:val="260A911A"/>
    <w:rsid w:val="260AAAB5"/>
    <w:rsid w:val="260AB75B"/>
    <w:rsid w:val="260AC17C"/>
    <w:rsid w:val="260AD71E"/>
    <w:rsid w:val="260B0940"/>
    <w:rsid w:val="260B0B3A"/>
    <w:rsid w:val="260B4F25"/>
    <w:rsid w:val="260B58CD"/>
    <w:rsid w:val="260B7090"/>
    <w:rsid w:val="260B83EF"/>
    <w:rsid w:val="260BC158"/>
    <w:rsid w:val="260C0BDE"/>
    <w:rsid w:val="260C2257"/>
    <w:rsid w:val="260C9BA7"/>
    <w:rsid w:val="260CA61F"/>
    <w:rsid w:val="260CCF1D"/>
    <w:rsid w:val="260CEB02"/>
    <w:rsid w:val="260CF4FC"/>
    <w:rsid w:val="260D0778"/>
    <w:rsid w:val="260D33B3"/>
    <w:rsid w:val="260D53F5"/>
    <w:rsid w:val="260D905B"/>
    <w:rsid w:val="260DA79D"/>
    <w:rsid w:val="260DC6B0"/>
    <w:rsid w:val="260DF799"/>
    <w:rsid w:val="260E3BD7"/>
    <w:rsid w:val="260E5C04"/>
    <w:rsid w:val="260E6820"/>
    <w:rsid w:val="260E9F8A"/>
    <w:rsid w:val="260ED2EB"/>
    <w:rsid w:val="260EF415"/>
    <w:rsid w:val="260F08C4"/>
    <w:rsid w:val="260F1F4D"/>
    <w:rsid w:val="260F53AE"/>
    <w:rsid w:val="260F7F41"/>
    <w:rsid w:val="260F9AFD"/>
    <w:rsid w:val="260FCE18"/>
    <w:rsid w:val="26104C25"/>
    <w:rsid w:val="2610864F"/>
    <w:rsid w:val="26109358"/>
    <w:rsid w:val="2610B990"/>
    <w:rsid w:val="2610BE7B"/>
    <w:rsid w:val="2610D75F"/>
    <w:rsid w:val="2610D8BD"/>
    <w:rsid w:val="26113074"/>
    <w:rsid w:val="26114422"/>
    <w:rsid w:val="26115ED8"/>
    <w:rsid w:val="26117A1E"/>
    <w:rsid w:val="2611AF09"/>
    <w:rsid w:val="2611B2D1"/>
    <w:rsid w:val="2611B4A6"/>
    <w:rsid w:val="2611E4A2"/>
    <w:rsid w:val="2611E667"/>
    <w:rsid w:val="261202A3"/>
    <w:rsid w:val="26122041"/>
    <w:rsid w:val="26123762"/>
    <w:rsid w:val="26126AB8"/>
    <w:rsid w:val="26126E3E"/>
    <w:rsid w:val="26127C7F"/>
    <w:rsid w:val="26128816"/>
    <w:rsid w:val="26128F37"/>
    <w:rsid w:val="26129B56"/>
    <w:rsid w:val="2612A061"/>
    <w:rsid w:val="2612AEB8"/>
    <w:rsid w:val="26131499"/>
    <w:rsid w:val="26132EEC"/>
    <w:rsid w:val="26133AD9"/>
    <w:rsid w:val="26138668"/>
    <w:rsid w:val="26139047"/>
    <w:rsid w:val="2613F79B"/>
    <w:rsid w:val="2614202F"/>
    <w:rsid w:val="261422A1"/>
    <w:rsid w:val="26147487"/>
    <w:rsid w:val="261489AD"/>
    <w:rsid w:val="2614C24A"/>
    <w:rsid w:val="2614C327"/>
    <w:rsid w:val="2614E9F7"/>
    <w:rsid w:val="26150FF6"/>
    <w:rsid w:val="26154B60"/>
    <w:rsid w:val="261594DB"/>
    <w:rsid w:val="26161B20"/>
    <w:rsid w:val="2616332D"/>
    <w:rsid w:val="261683D8"/>
    <w:rsid w:val="261690B8"/>
    <w:rsid w:val="2616CF0B"/>
    <w:rsid w:val="2616F37A"/>
    <w:rsid w:val="26172D60"/>
    <w:rsid w:val="26176681"/>
    <w:rsid w:val="2617694F"/>
    <w:rsid w:val="26176D3D"/>
    <w:rsid w:val="2617C002"/>
    <w:rsid w:val="2617C742"/>
    <w:rsid w:val="2617C84B"/>
    <w:rsid w:val="2617EC52"/>
    <w:rsid w:val="2617F26D"/>
    <w:rsid w:val="26180706"/>
    <w:rsid w:val="26182358"/>
    <w:rsid w:val="26182980"/>
    <w:rsid w:val="2618C81A"/>
    <w:rsid w:val="2618CB7C"/>
    <w:rsid w:val="2618DDB5"/>
    <w:rsid w:val="261909BB"/>
    <w:rsid w:val="26190FCF"/>
    <w:rsid w:val="26193300"/>
    <w:rsid w:val="26196E59"/>
    <w:rsid w:val="26198AC5"/>
    <w:rsid w:val="2619A2CF"/>
    <w:rsid w:val="261A262A"/>
    <w:rsid w:val="261A3986"/>
    <w:rsid w:val="261A4B21"/>
    <w:rsid w:val="261A5C66"/>
    <w:rsid w:val="261B0115"/>
    <w:rsid w:val="261B0492"/>
    <w:rsid w:val="261B8985"/>
    <w:rsid w:val="261B8F05"/>
    <w:rsid w:val="261BD112"/>
    <w:rsid w:val="261BD6A0"/>
    <w:rsid w:val="261BFAD7"/>
    <w:rsid w:val="261C1210"/>
    <w:rsid w:val="261C4FDB"/>
    <w:rsid w:val="261C55C4"/>
    <w:rsid w:val="261C9B4E"/>
    <w:rsid w:val="261C9D5E"/>
    <w:rsid w:val="261CBC8C"/>
    <w:rsid w:val="261CDCA3"/>
    <w:rsid w:val="261D01F4"/>
    <w:rsid w:val="261D3A20"/>
    <w:rsid w:val="261DA2F1"/>
    <w:rsid w:val="261DB754"/>
    <w:rsid w:val="261DDD95"/>
    <w:rsid w:val="261DDFD5"/>
    <w:rsid w:val="261E2FCB"/>
    <w:rsid w:val="261E51BF"/>
    <w:rsid w:val="261E90BE"/>
    <w:rsid w:val="261E9BFA"/>
    <w:rsid w:val="261EA1ED"/>
    <w:rsid w:val="261EF20A"/>
    <w:rsid w:val="261EF813"/>
    <w:rsid w:val="261F2D62"/>
    <w:rsid w:val="261F3A34"/>
    <w:rsid w:val="261F3A3F"/>
    <w:rsid w:val="261F93FF"/>
    <w:rsid w:val="261F98DD"/>
    <w:rsid w:val="261FAE15"/>
    <w:rsid w:val="26202A99"/>
    <w:rsid w:val="26206AE0"/>
    <w:rsid w:val="2620755B"/>
    <w:rsid w:val="26209894"/>
    <w:rsid w:val="2620D9E3"/>
    <w:rsid w:val="2620FCD2"/>
    <w:rsid w:val="262114E8"/>
    <w:rsid w:val="26212AA5"/>
    <w:rsid w:val="26212B14"/>
    <w:rsid w:val="26214627"/>
    <w:rsid w:val="26214E0D"/>
    <w:rsid w:val="2621AD14"/>
    <w:rsid w:val="26220182"/>
    <w:rsid w:val="26220C1D"/>
    <w:rsid w:val="26221854"/>
    <w:rsid w:val="26223D7E"/>
    <w:rsid w:val="262266B1"/>
    <w:rsid w:val="26226C19"/>
    <w:rsid w:val="2622ADD5"/>
    <w:rsid w:val="2622D06B"/>
    <w:rsid w:val="2622E72D"/>
    <w:rsid w:val="2622F9A8"/>
    <w:rsid w:val="26230AC8"/>
    <w:rsid w:val="262317F8"/>
    <w:rsid w:val="26238892"/>
    <w:rsid w:val="26238E29"/>
    <w:rsid w:val="26239AFA"/>
    <w:rsid w:val="2623C385"/>
    <w:rsid w:val="2623C92E"/>
    <w:rsid w:val="2623D601"/>
    <w:rsid w:val="262415C1"/>
    <w:rsid w:val="26242E77"/>
    <w:rsid w:val="2624802A"/>
    <w:rsid w:val="26248D58"/>
    <w:rsid w:val="2624997F"/>
    <w:rsid w:val="2624B32F"/>
    <w:rsid w:val="2624CF7F"/>
    <w:rsid w:val="2624FF30"/>
    <w:rsid w:val="26251CD7"/>
    <w:rsid w:val="26255F84"/>
    <w:rsid w:val="26256D79"/>
    <w:rsid w:val="26257464"/>
    <w:rsid w:val="2625A47B"/>
    <w:rsid w:val="2625A591"/>
    <w:rsid w:val="2625CD08"/>
    <w:rsid w:val="2625FCD9"/>
    <w:rsid w:val="262626C9"/>
    <w:rsid w:val="26268A97"/>
    <w:rsid w:val="2626BCB9"/>
    <w:rsid w:val="2626CBC0"/>
    <w:rsid w:val="2626D26D"/>
    <w:rsid w:val="26273088"/>
    <w:rsid w:val="2627321F"/>
    <w:rsid w:val="26276704"/>
    <w:rsid w:val="26277AF6"/>
    <w:rsid w:val="2627BF55"/>
    <w:rsid w:val="2627CC0C"/>
    <w:rsid w:val="262800A4"/>
    <w:rsid w:val="2628610D"/>
    <w:rsid w:val="26288B23"/>
    <w:rsid w:val="26289FD3"/>
    <w:rsid w:val="2628B5D6"/>
    <w:rsid w:val="2628BC57"/>
    <w:rsid w:val="262910C4"/>
    <w:rsid w:val="26293336"/>
    <w:rsid w:val="26294222"/>
    <w:rsid w:val="26297EE4"/>
    <w:rsid w:val="26298252"/>
    <w:rsid w:val="26298721"/>
    <w:rsid w:val="2629990F"/>
    <w:rsid w:val="2629A9E9"/>
    <w:rsid w:val="2629C595"/>
    <w:rsid w:val="2629E2BF"/>
    <w:rsid w:val="2629F79F"/>
    <w:rsid w:val="262A374D"/>
    <w:rsid w:val="262A480C"/>
    <w:rsid w:val="262A71F2"/>
    <w:rsid w:val="262A759E"/>
    <w:rsid w:val="262A95DD"/>
    <w:rsid w:val="262AA19F"/>
    <w:rsid w:val="262AA7B6"/>
    <w:rsid w:val="262AD4C9"/>
    <w:rsid w:val="262AE378"/>
    <w:rsid w:val="262AE6D7"/>
    <w:rsid w:val="262AEEF4"/>
    <w:rsid w:val="262B059B"/>
    <w:rsid w:val="262B0EE6"/>
    <w:rsid w:val="262B10B6"/>
    <w:rsid w:val="262B382A"/>
    <w:rsid w:val="262B44C7"/>
    <w:rsid w:val="262B45C1"/>
    <w:rsid w:val="262B6534"/>
    <w:rsid w:val="262B674F"/>
    <w:rsid w:val="262B8261"/>
    <w:rsid w:val="262B8873"/>
    <w:rsid w:val="262B91C2"/>
    <w:rsid w:val="262BAA72"/>
    <w:rsid w:val="262BB951"/>
    <w:rsid w:val="262C0B96"/>
    <w:rsid w:val="262C11E2"/>
    <w:rsid w:val="262C20D8"/>
    <w:rsid w:val="262C2196"/>
    <w:rsid w:val="262C3FBA"/>
    <w:rsid w:val="262C65FF"/>
    <w:rsid w:val="262C8E8B"/>
    <w:rsid w:val="262CA951"/>
    <w:rsid w:val="262CB0AF"/>
    <w:rsid w:val="262CBE18"/>
    <w:rsid w:val="262CDE31"/>
    <w:rsid w:val="262D04B5"/>
    <w:rsid w:val="262D0B7E"/>
    <w:rsid w:val="262D2769"/>
    <w:rsid w:val="262D6DF3"/>
    <w:rsid w:val="262D80B4"/>
    <w:rsid w:val="262DC3DD"/>
    <w:rsid w:val="262DCD11"/>
    <w:rsid w:val="262DCFF9"/>
    <w:rsid w:val="262DE3DA"/>
    <w:rsid w:val="262E00DC"/>
    <w:rsid w:val="262E48FF"/>
    <w:rsid w:val="262E76E6"/>
    <w:rsid w:val="262E9A0A"/>
    <w:rsid w:val="262E9A8A"/>
    <w:rsid w:val="262ECB28"/>
    <w:rsid w:val="262F04E6"/>
    <w:rsid w:val="262F18AC"/>
    <w:rsid w:val="262F1A2F"/>
    <w:rsid w:val="262F1E32"/>
    <w:rsid w:val="262F236A"/>
    <w:rsid w:val="262FD6A0"/>
    <w:rsid w:val="262FE8B6"/>
    <w:rsid w:val="262FEFA5"/>
    <w:rsid w:val="2630050F"/>
    <w:rsid w:val="26301BA2"/>
    <w:rsid w:val="263025F7"/>
    <w:rsid w:val="263036FC"/>
    <w:rsid w:val="26304846"/>
    <w:rsid w:val="26306464"/>
    <w:rsid w:val="26307313"/>
    <w:rsid w:val="2630AA90"/>
    <w:rsid w:val="26310F1C"/>
    <w:rsid w:val="2631142B"/>
    <w:rsid w:val="26315DB4"/>
    <w:rsid w:val="26317F01"/>
    <w:rsid w:val="2631A5B7"/>
    <w:rsid w:val="2631B27D"/>
    <w:rsid w:val="2631D1C7"/>
    <w:rsid w:val="2632083A"/>
    <w:rsid w:val="26320F5E"/>
    <w:rsid w:val="26323486"/>
    <w:rsid w:val="2632395F"/>
    <w:rsid w:val="2632491F"/>
    <w:rsid w:val="2632B126"/>
    <w:rsid w:val="2632BBBE"/>
    <w:rsid w:val="263306BD"/>
    <w:rsid w:val="26330908"/>
    <w:rsid w:val="26330D06"/>
    <w:rsid w:val="26331D1E"/>
    <w:rsid w:val="2633201A"/>
    <w:rsid w:val="26332235"/>
    <w:rsid w:val="263331D6"/>
    <w:rsid w:val="26334893"/>
    <w:rsid w:val="2633681A"/>
    <w:rsid w:val="263368C3"/>
    <w:rsid w:val="2633B242"/>
    <w:rsid w:val="2633BF77"/>
    <w:rsid w:val="2633C5F3"/>
    <w:rsid w:val="2633DF6A"/>
    <w:rsid w:val="2633F162"/>
    <w:rsid w:val="2634404A"/>
    <w:rsid w:val="26344311"/>
    <w:rsid w:val="26345B42"/>
    <w:rsid w:val="26348FC7"/>
    <w:rsid w:val="2634A456"/>
    <w:rsid w:val="2634AA24"/>
    <w:rsid w:val="2634ED4C"/>
    <w:rsid w:val="2634F3C6"/>
    <w:rsid w:val="26359D32"/>
    <w:rsid w:val="2635EEFB"/>
    <w:rsid w:val="2635F6CD"/>
    <w:rsid w:val="263617C7"/>
    <w:rsid w:val="26362A11"/>
    <w:rsid w:val="2636949E"/>
    <w:rsid w:val="2636A8E3"/>
    <w:rsid w:val="2636AA9B"/>
    <w:rsid w:val="2636B70D"/>
    <w:rsid w:val="2636C1BB"/>
    <w:rsid w:val="2636DE0A"/>
    <w:rsid w:val="26371DD9"/>
    <w:rsid w:val="263722C2"/>
    <w:rsid w:val="26374C8A"/>
    <w:rsid w:val="26379039"/>
    <w:rsid w:val="26379F1A"/>
    <w:rsid w:val="2637BE93"/>
    <w:rsid w:val="2637D025"/>
    <w:rsid w:val="2637D70D"/>
    <w:rsid w:val="2637E22A"/>
    <w:rsid w:val="26380B49"/>
    <w:rsid w:val="26381498"/>
    <w:rsid w:val="26385B9B"/>
    <w:rsid w:val="26389100"/>
    <w:rsid w:val="263895BE"/>
    <w:rsid w:val="26389698"/>
    <w:rsid w:val="2638A674"/>
    <w:rsid w:val="26392800"/>
    <w:rsid w:val="26392A36"/>
    <w:rsid w:val="26394244"/>
    <w:rsid w:val="2639541B"/>
    <w:rsid w:val="263988F3"/>
    <w:rsid w:val="2639A7EE"/>
    <w:rsid w:val="2639A9B3"/>
    <w:rsid w:val="2639B635"/>
    <w:rsid w:val="2639C49F"/>
    <w:rsid w:val="2639C857"/>
    <w:rsid w:val="2639E030"/>
    <w:rsid w:val="263A3416"/>
    <w:rsid w:val="263A5F9B"/>
    <w:rsid w:val="263A62FD"/>
    <w:rsid w:val="263A7795"/>
    <w:rsid w:val="263A8EE7"/>
    <w:rsid w:val="263A98B7"/>
    <w:rsid w:val="263AB13F"/>
    <w:rsid w:val="263AF564"/>
    <w:rsid w:val="263B1A26"/>
    <w:rsid w:val="263B1CE9"/>
    <w:rsid w:val="263B7084"/>
    <w:rsid w:val="263B8236"/>
    <w:rsid w:val="263BB71B"/>
    <w:rsid w:val="263BB8A4"/>
    <w:rsid w:val="263BBF96"/>
    <w:rsid w:val="263BEBDA"/>
    <w:rsid w:val="263BFD66"/>
    <w:rsid w:val="263C1404"/>
    <w:rsid w:val="263C37BE"/>
    <w:rsid w:val="263C7972"/>
    <w:rsid w:val="263CA5BB"/>
    <w:rsid w:val="263CA92E"/>
    <w:rsid w:val="263CE891"/>
    <w:rsid w:val="263D02C1"/>
    <w:rsid w:val="263D2193"/>
    <w:rsid w:val="263D2AC3"/>
    <w:rsid w:val="263D4487"/>
    <w:rsid w:val="263D688D"/>
    <w:rsid w:val="263D7438"/>
    <w:rsid w:val="263D8D3F"/>
    <w:rsid w:val="263D9D05"/>
    <w:rsid w:val="263DD7AD"/>
    <w:rsid w:val="263E0FB0"/>
    <w:rsid w:val="263E1E02"/>
    <w:rsid w:val="263E2591"/>
    <w:rsid w:val="263E650C"/>
    <w:rsid w:val="263ED990"/>
    <w:rsid w:val="263EF54B"/>
    <w:rsid w:val="263F0AC0"/>
    <w:rsid w:val="263F0C07"/>
    <w:rsid w:val="263F6F9C"/>
    <w:rsid w:val="263F9075"/>
    <w:rsid w:val="263F9556"/>
    <w:rsid w:val="263FA5F2"/>
    <w:rsid w:val="263FA9C3"/>
    <w:rsid w:val="263FB768"/>
    <w:rsid w:val="263FC471"/>
    <w:rsid w:val="263FE720"/>
    <w:rsid w:val="26400E83"/>
    <w:rsid w:val="264028CA"/>
    <w:rsid w:val="2640373F"/>
    <w:rsid w:val="26405CD0"/>
    <w:rsid w:val="26408E00"/>
    <w:rsid w:val="2640A7F9"/>
    <w:rsid w:val="2640D806"/>
    <w:rsid w:val="2640EF8D"/>
    <w:rsid w:val="26412788"/>
    <w:rsid w:val="26412C84"/>
    <w:rsid w:val="264136EF"/>
    <w:rsid w:val="26414909"/>
    <w:rsid w:val="26417356"/>
    <w:rsid w:val="26418DDB"/>
    <w:rsid w:val="2641964C"/>
    <w:rsid w:val="26419D0E"/>
    <w:rsid w:val="2641C16B"/>
    <w:rsid w:val="2641F0A6"/>
    <w:rsid w:val="26423896"/>
    <w:rsid w:val="264254E7"/>
    <w:rsid w:val="26426ADA"/>
    <w:rsid w:val="26429FA3"/>
    <w:rsid w:val="2642ADDD"/>
    <w:rsid w:val="2642ADEA"/>
    <w:rsid w:val="2642C03E"/>
    <w:rsid w:val="2642D280"/>
    <w:rsid w:val="2642DA4D"/>
    <w:rsid w:val="2642DFE9"/>
    <w:rsid w:val="2642EA56"/>
    <w:rsid w:val="264324B4"/>
    <w:rsid w:val="264373BD"/>
    <w:rsid w:val="264381C9"/>
    <w:rsid w:val="2643821A"/>
    <w:rsid w:val="26438BA5"/>
    <w:rsid w:val="2643A713"/>
    <w:rsid w:val="2643BE5D"/>
    <w:rsid w:val="2643D3C2"/>
    <w:rsid w:val="2643FFCA"/>
    <w:rsid w:val="264420CF"/>
    <w:rsid w:val="26444102"/>
    <w:rsid w:val="26444494"/>
    <w:rsid w:val="26445D4C"/>
    <w:rsid w:val="26447CA6"/>
    <w:rsid w:val="264485FA"/>
    <w:rsid w:val="26448A93"/>
    <w:rsid w:val="2644D82B"/>
    <w:rsid w:val="264500A3"/>
    <w:rsid w:val="26455ABF"/>
    <w:rsid w:val="26457371"/>
    <w:rsid w:val="26457E4D"/>
    <w:rsid w:val="26459564"/>
    <w:rsid w:val="264596DF"/>
    <w:rsid w:val="2645CEFB"/>
    <w:rsid w:val="26460995"/>
    <w:rsid w:val="26463531"/>
    <w:rsid w:val="26464C44"/>
    <w:rsid w:val="264653EA"/>
    <w:rsid w:val="26467FE2"/>
    <w:rsid w:val="26469001"/>
    <w:rsid w:val="26469E54"/>
    <w:rsid w:val="2646E992"/>
    <w:rsid w:val="264712C0"/>
    <w:rsid w:val="264729ED"/>
    <w:rsid w:val="264742E7"/>
    <w:rsid w:val="2647476E"/>
    <w:rsid w:val="26475DB5"/>
    <w:rsid w:val="26479968"/>
    <w:rsid w:val="2647B009"/>
    <w:rsid w:val="2647B32B"/>
    <w:rsid w:val="2647EE7A"/>
    <w:rsid w:val="26481C00"/>
    <w:rsid w:val="26486480"/>
    <w:rsid w:val="26486774"/>
    <w:rsid w:val="2648C7D8"/>
    <w:rsid w:val="264920BE"/>
    <w:rsid w:val="26493272"/>
    <w:rsid w:val="264981EF"/>
    <w:rsid w:val="26498AE2"/>
    <w:rsid w:val="26499418"/>
    <w:rsid w:val="2649AC55"/>
    <w:rsid w:val="264A56B7"/>
    <w:rsid w:val="264A6AEA"/>
    <w:rsid w:val="264A86AA"/>
    <w:rsid w:val="264A9127"/>
    <w:rsid w:val="264AA76D"/>
    <w:rsid w:val="264AC459"/>
    <w:rsid w:val="264AF517"/>
    <w:rsid w:val="264B1B10"/>
    <w:rsid w:val="264B3824"/>
    <w:rsid w:val="264B4752"/>
    <w:rsid w:val="264B7CE2"/>
    <w:rsid w:val="264B8BE4"/>
    <w:rsid w:val="264BA210"/>
    <w:rsid w:val="264BA74B"/>
    <w:rsid w:val="264BAC70"/>
    <w:rsid w:val="264BC47B"/>
    <w:rsid w:val="264BCCB2"/>
    <w:rsid w:val="264BF895"/>
    <w:rsid w:val="264C49A2"/>
    <w:rsid w:val="264C5B04"/>
    <w:rsid w:val="264C5E81"/>
    <w:rsid w:val="264C7838"/>
    <w:rsid w:val="264CB671"/>
    <w:rsid w:val="264CB9F2"/>
    <w:rsid w:val="264CE514"/>
    <w:rsid w:val="264D08E4"/>
    <w:rsid w:val="264D6C1F"/>
    <w:rsid w:val="264D71C8"/>
    <w:rsid w:val="264D7B3D"/>
    <w:rsid w:val="264D96B8"/>
    <w:rsid w:val="264D9BAB"/>
    <w:rsid w:val="264DA184"/>
    <w:rsid w:val="264DAF0D"/>
    <w:rsid w:val="264DB411"/>
    <w:rsid w:val="264DCDEA"/>
    <w:rsid w:val="264DD677"/>
    <w:rsid w:val="264DE1FB"/>
    <w:rsid w:val="264DF199"/>
    <w:rsid w:val="264E2562"/>
    <w:rsid w:val="264E87B0"/>
    <w:rsid w:val="264EE1EB"/>
    <w:rsid w:val="264F09B8"/>
    <w:rsid w:val="264F2D27"/>
    <w:rsid w:val="264F5C60"/>
    <w:rsid w:val="264FBB19"/>
    <w:rsid w:val="265067EA"/>
    <w:rsid w:val="265085AA"/>
    <w:rsid w:val="2650899D"/>
    <w:rsid w:val="26509108"/>
    <w:rsid w:val="26509194"/>
    <w:rsid w:val="2650962B"/>
    <w:rsid w:val="2650A519"/>
    <w:rsid w:val="2650E834"/>
    <w:rsid w:val="2651100C"/>
    <w:rsid w:val="26512921"/>
    <w:rsid w:val="265137E4"/>
    <w:rsid w:val="26514761"/>
    <w:rsid w:val="2651577C"/>
    <w:rsid w:val="26516B51"/>
    <w:rsid w:val="26517A7A"/>
    <w:rsid w:val="265182BA"/>
    <w:rsid w:val="2651A3EE"/>
    <w:rsid w:val="2651D063"/>
    <w:rsid w:val="26521342"/>
    <w:rsid w:val="265221A8"/>
    <w:rsid w:val="26524657"/>
    <w:rsid w:val="26528960"/>
    <w:rsid w:val="2652B2C7"/>
    <w:rsid w:val="2652C766"/>
    <w:rsid w:val="26532CDF"/>
    <w:rsid w:val="26533F96"/>
    <w:rsid w:val="26534149"/>
    <w:rsid w:val="26534CE0"/>
    <w:rsid w:val="26535CA4"/>
    <w:rsid w:val="26537D81"/>
    <w:rsid w:val="26538262"/>
    <w:rsid w:val="26538C99"/>
    <w:rsid w:val="2653908F"/>
    <w:rsid w:val="2653A0A4"/>
    <w:rsid w:val="2653A35A"/>
    <w:rsid w:val="2653A812"/>
    <w:rsid w:val="2653B423"/>
    <w:rsid w:val="265413FF"/>
    <w:rsid w:val="265420F1"/>
    <w:rsid w:val="26545EA0"/>
    <w:rsid w:val="265470EC"/>
    <w:rsid w:val="26547D47"/>
    <w:rsid w:val="2654937A"/>
    <w:rsid w:val="2654AD28"/>
    <w:rsid w:val="2654B3D3"/>
    <w:rsid w:val="2654BA0E"/>
    <w:rsid w:val="2654DB14"/>
    <w:rsid w:val="26553867"/>
    <w:rsid w:val="26554794"/>
    <w:rsid w:val="26557F3D"/>
    <w:rsid w:val="2655A302"/>
    <w:rsid w:val="2655FED1"/>
    <w:rsid w:val="265602C1"/>
    <w:rsid w:val="265668FD"/>
    <w:rsid w:val="2656BEF7"/>
    <w:rsid w:val="2656E303"/>
    <w:rsid w:val="26575964"/>
    <w:rsid w:val="2657616D"/>
    <w:rsid w:val="26577F4A"/>
    <w:rsid w:val="265784B2"/>
    <w:rsid w:val="26578D29"/>
    <w:rsid w:val="265792C7"/>
    <w:rsid w:val="2657E500"/>
    <w:rsid w:val="265839DA"/>
    <w:rsid w:val="2658411E"/>
    <w:rsid w:val="26584854"/>
    <w:rsid w:val="2658AC1F"/>
    <w:rsid w:val="2658C1C2"/>
    <w:rsid w:val="2658E34F"/>
    <w:rsid w:val="26590103"/>
    <w:rsid w:val="265904A8"/>
    <w:rsid w:val="26591B1E"/>
    <w:rsid w:val="265935D5"/>
    <w:rsid w:val="26593A12"/>
    <w:rsid w:val="26593B06"/>
    <w:rsid w:val="26595517"/>
    <w:rsid w:val="26597ED8"/>
    <w:rsid w:val="26599658"/>
    <w:rsid w:val="2659AC5D"/>
    <w:rsid w:val="2659BC41"/>
    <w:rsid w:val="2659C635"/>
    <w:rsid w:val="2659D425"/>
    <w:rsid w:val="2659EB4D"/>
    <w:rsid w:val="265A53D0"/>
    <w:rsid w:val="265A8D44"/>
    <w:rsid w:val="265AD292"/>
    <w:rsid w:val="265AE150"/>
    <w:rsid w:val="265B0BB5"/>
    <w:rsid w:val="265B2720"/>
    <w:rsid w:val="265B3BC3"/>
    <w:rsid w:val="265B3D4A"/>
    <w:rsid w:val="265BCA28"/>
    <w:rsid w:val="265BD9CC"/>
    <w:rsid w:val="265BDBBF"/>
    <w:rsid w:val="265BF8F0"/>
    <w:rsid w:val="265BFECB"/>
    <w:rsid w:val="265C1B65"/>
    <w:rsid w:val="265C4494"/>
    <w:rsid w:val="265C557B"/>
    <w:rsid w:val="265C7615"/>
    <w:rsid w:val="265C9373"/>
    <w:rsid w:val="265CA15C"/>
    <w:rsid w:val="265CD9E9"/>
    <w:rsid w:val="265CEB6C"/>
    <w:rsid w:val="265D47E7"/>
    <w:rsid w:val="265D4FC7"/>
    <w:rsid w:val="265DE143"/>
    <w:rsid w:val="265DEBF2"/>
    <w:rsid w:val="265E1167"/>
    <w:rsid w:val="265E26F0"/>
    <w:rsid w:val="265E42A7"/>
    <w:rsid w:val="265E5704"/>
    <w:rsid w:val="265E6E0C"/>
    <w:rsid w:val="265E78AC"/>
    <w:rsid w:val="265E8FA4"/>
    <w:rsid w:val="265EDF40"/>
    <w:rsid w:val="265F171C"/>
    <w:rsid w:val="265F3611"/>
    <w:rsid w:val="265F37F2"/>
    <w:rsid w:val="265F43E4"/>
    <w:rsid w:val="265F87EC"/>
    <w:rsid w:val="265FA599"/>
    <w:rsid w:val="265FA9FF"/>
    <w:rsid w:val="265FC27B"/>
    <w:rsid w:val="265FCB1B"/>
    <w:rsid w:val="265FD2AA"/>
    <w:rsid w:val="265FF5A1"/>
    <w:rsid w:val="265FF897"/>
    <w:rsid w:val="266013FE"/>
    <w:rsid w:val="26604A21"/>
    <w:rsid w:val="266053C0"/>
    <w:rsid w:val="26608C00"/>
    <w:rsid w:val="26609373"/>
    <w:rsid w:val="2660AA30"/>
    <w:rsid w:val="2660E310"/>
    <w:rsid w:val="2660F99B"/>
    <w:rsid w:val="266116B8"/>
    <w:rsid w:val="2661324E"/>
    <w:rsid w:val="2661A531"/>
    <w:rsid w:val="2661A907"/>
    <w:rsid w:val="2661D94C"/>
    <w:rsid w:val="2661DADA"/>
    <w:rsid w:val="2661F107"/>
    <w:rsid w:val="2661FE8E"/>
    <w:rsid w:val="266201FE"/>
    <w:rsid w:val="26620342"/>
    <w:rsid w:val="266210FF"/>
    <w:rsid w:val="2662298B"/>
    <w:rsid w:val="26629860"/>
    <w:rsid w:val="2662BF8C"/>
    <w:rsid w:val="2662CF34"/>
    <w:rsid w:val="26633C31"/>
    <w:rsid w:val="266376C9"/>
    <w:rsid w:val="26637AF2"/>
    <w:rsid w:val="266387DD"/>
    <w:rsid w:val="2663D3A7"/>
    <w:rsid w:val="2663DD18"/>
    <w:rsid w:val="266418B3"/>
    <w:rsid w:val="26645B57"/>
    <w:rsid w:val="2664EB62"/>
    <w:rsid w:val="2664F715"/>
    <w:rsid w:val="26650C35"/>
    <w:rsid w:val="26650DB0"/>
    <w:rsid w:val="26654F3A"/>
    <w:rsid w:val="2665A7D1"/>
    <w:rsid w:val="26661359"/>
    <w:rsid w:val="26665954"/>
    <w:rsid w:val="26665B71"/>
    <w:rsid w:val="2666B117"/>
    <w:rsid w:val="2666F393"/>
    <w:rsid w:val="2667016D"/>
    <w:rsid w:val="26671918"/>
    <w:rsid w:val="26674CF2"/>
    <w:rsid w:val="2667B497"/>
    <w:rsid w:val="2667C35C"/>
    <w:rsid w:val="2667D69D"/>
    <w:rsid w:val="2667DA37"/>
    <w:rsid w:val="2667F8BA"/>
    <w:rsid w:val="2668137E"/>
    <w:rsid w:val="26682D73"/>
    <w:rsid w:val="26683730"/>
    <w:rsid w:val="2668424E"/>
    <w:rsid w:val="2668852A"/>
    <w:rsid w:val="2668C03D"/>
    <w:rsid w:val="2668CC6A"/>
    <w:rsid w:val="266999F7"/>
    <w:rsid w:val="2669B213"/>
    <w:rsid w:val="2669E09B"/>
    <w:rsid w:val="2669EFA9"/>
    <w:rsid w:val="266A02E6"/>
    <w:rsid w:val="266A1784"/>
    <w:rsid w:val="266A364D"/>
    <w:rsid w:val="266A5034"/>
    <w:rsid w:val="266A69A1"/>
    <w:rsid w:val="266ABCFE"/>
    <w:rsid w:val="266AC697"/>
    <w:rsid w:val="266AFDB0"/>
    <w:rsid w:val="266B2A0E"/>
    <w:rsid w:val="266B2A4F"/>
    <w:rsid w:val="266B5DC5"/>
    <w:rsid w:val="266B5FC5"/>
    <w:rsid w:val="266B65F3"/>
    <w:rsid w:val="266BBCCD"/>
    <w:rsid w:val="266BDC6E"/>
    <w:rsid w:val="266BF1B0"/>
    <w:rsid w:val="266C0144"/>
    <w:rsid w:val="266C374C"/>
    <w:rsid w:val="266C49F4"/>
    <w:rsid w:val="266C4DEE"/>
    <w:rsid w:val="266C5063"/>
    <w:rsid w:val="266C5EC9"/>
    <w:rsid w:val="266C882A"/>
    <w:rsid w:val="266CBD9C"/>
    <w:rsid w:val="266CBE5E"/>
    <w:rsid w:val="266D1AEC"/>
    <w:rsid w:val="266D6F0F"/>
    <w:rsid w:val="266D8357"/>
    <w:rsid w:val="266DBA63"/>
    <w:rsid w:val="266E1D45"/>
    <w:rsid w:val="266E5646"/>
    <w:rsid w:val="266E7AF7"/>
    <w:rsid w:val="266E9D78"/>
    <w:rsid w:val="266EB33D"/>
    <w:rsid w:val="266EC2E7"/>
    <w:rsid w:val="266ED371"/>
    <w:rsid w:val="266EDBFC"/>
    <w:rsid w:val="266F344A"/>
    <w:rsid w:val="266F415C"/>
    <w:rsid w:val="266F6E12"/>
    <w:rsid w:val="266F91EF"/>
    <w:rsid w:val="266F9A69"/>
    <w:rsid w:val="266FD633"/>
    <w:rsid w:val="266FD663"/>
    <w:rsid w:val="266FD7F4"/>
    <w:rsid w:val="266FFA99"/>
    <w:rsid w:val="2670201C"/>
    <w:rsid w:val="26707F07"/>
    <w:rsid w:val="26708038"/>
    <w:rsid w:val="2670861C"/>
    <w:rsid w:val="267093BD"/>
    <w:rsid w:val="2670D1CB"/>
    <w:rsid w:val="2670EDF0"/>
    <w:rsid w:val="26710A18"/>
    <w:rsid w:val="26711229"/>
    <w:rsid w:val="26713CD3"/>
    <w:rsid w:val="267175C1"/>
    <w:rsid w:val="26719556"/>
    <w:rsid w:val="2671B487"/>
    <w:rsid w:val="2671C180"/>
    <w:rsid w:val="2671C8BC"/>
    <w:rsid w:val="2671D97E"/>
    <w:rsid w:val="26726B57"/>
    <w:rsid w:val="26727B28"/>
    <w:rsid w:val="26728C81"/>
    <w:rsid w:val="26729F34"/>
    <w:rsid w:val="2672E6FF"/>
    <w:rsid w:val="2672F773"/>
    <w:rsid w:val="26734013"/>
    <w:rsid w:val="26734BD7"/>
    <w:rsid w:val="2673996C"/>
    <w:rsid w:val="2673C6B8"/>
    <w:rsid w:val="2673C86C"/>
    <w:rsid w:val="2673D8DD"/>
    <w:rsid w:val="2673EE23"/>
    <w:rsid w:val="26741701"/>
    <w:rsid w:val="26747B2A"/>
    <w:rsid w:val="26748956"/>
    <w:rsid w:val="2674F57C"/>
    <w:rsid w:val="26751D1A"/>
    <w:rsid w:val="267555F8"/>
    <w:rsid w:val="267574FF"/>
    <w:rsid w:val="2675B27E"/>
    <w:rsid w:val="2675F0DA"/>
    <w:rsid w:val="2675F5D0"/>
    <w:rsid w:val="2676274A"/>
    <w:rsid w:val="26763714"/>
    <w:rsid w:val="267646BC"/>
    <w:rsid w:val="26764F06"/>
    <w:rsid w:val="2676916C"/>
    <w:rsid w:val="2676A9FA"/>
    <w:rsid w:val="2676B479"/>
    <w:rsid w:val="2676D44E"/>
    <w:rsid w:val="2676DDFE"/>
    <w:rsid w:val="26770AC2"/>
    <w:rsid w:val="267793CB"/>
    <w:rsid w:val="2677BB3B"/>
    <w:rsid w:val="2677F91F"/>
    <w:rsid w:val="2677FFDF"/>
    <w:rsid w:val="26781C6F"/>
    <w:rsid w:val="26782481"/>
    <w:rsid w:val="26783B99"/>
    <w:rsid w:val="2678531C"/>
    <w:rsid w:val="2678583F"/>
    <w:rsid w:val="26785DAE"/>
    <w:rsid w:val="267897C3"/>
    <w:rsid w:val="2678C4C1"/>
    <w:rsid w:val="2678C778"/>
    <w:rsid w:val="2678D6AF"/>
    <w:rsid w:val="26790502"/>
    <w:rsid w:val="26797987"/>
    <w:rsid w:val="2679A95C"/>
    <w:rsid w:val="2679F3BF"/>
    <w:rsid w:val="2679F9EC"/>
    <w:rsid w:val="267A04C0"/>
    <w:rsid w:val="267A0CB1"/>
    <w:rsid w:val="267A26FB"/>
    <w:rsid w:val="267A810F"/>
    <w:rsid w:val="267A8B88"/>
    <w:rsid w:val="267AE967"/>
    <w:rsid w:val="267B06FA"/>
    <w:rsid w:val="267B3DD1"/>
    <w:rsid w:val="267B56F4"/>
    <w:rsid w:val="267B7C78"/>
    <w:rsid w:val="267BB299"/>
    <w:rsid w:val="267BF8AB"/>
    <w:rsid w:val="267BFA16"/>
    <w:rsid w:val="267C0459"/>
    <w:rsid w:val="267C2AED"/>
    <w:rsid w:val="267C3729"/>
    <w:rsid w:val="267C6CF9"/>
    <w:rsid w:val="267CF8B4"/>
    <w:rsid w:val="267DAA54"/>
    <w:rsid w:val="267E0114"/>
    <w:rsid w:val="267E1C2A"/>
    <w:rsid w:val="267E3808"/>
    <w:rsid w:val="267E5577"/>
    <w:rsid w:val="267E62EE"/>
    <w:rsid w:val="267E6DF1"/>
    <w:rsid w:val="267E8277"/>
    <w:rsid w:val="267E8845"/>
    <w:rsid w:val="267EAB58"/>
    <w:rsid w:val="267EB427"/>
    <w:rsid w:val="267EF2A5"/>
    <w:rsid w:val="267F0648"/>
    <w:rsid w:val="267F0D8A"/>
    <w:rsid w:val="267F2F17"/>
    <w:rsid w:val="267F5488"/>
    <w:rsid w:val="267F700F"/>
    <w:rsid w:val="267F7C56"/>
    <w:rsid w:val="267F9F91"/>
    <w:rsid w:val="267FFD8B"/>
    <w:rsid w:val="2680168E"/>
    <w:rsid w:val="26802858"/>
    <w:rsid w:val="26803B9F"/>
    <w:rsid w:val="26804432"/>
    <w:rsid w:val="26804DE9"/>
    <w:rsid w:val="26806876"/>
    <w:rsid w:val="268076A3"/>
    <w:rsid w:val="26808C8F"/>
    <w:rsid w:val="2680C1CB"/>
    <w:rsid w:val="2680C4D7"/>
    <w:rsid w:val="2680FC32"/>
    <w:rsid w:val="2680FFB8"/>
    <w:rsid w:val="2681142B"/>
    <w:rsid w:val="26813CFA"/>
    <w:rsid w:val="268151D7"/>
    <w:rsid w:val="26815B0F"/>
    <w:rsid w:val="2681A54B"/>
    <w:rsid w:val="2681CCE5"/>
    <w:rsid w:val="2681EF9A"/>
    <w:rsid w:val="26824BF0"/>
    <w:rsid w:val="268276C6"/>
    <w:rsid w:val="26827D62"/>
    <w:rsid w:val="2682C397"/>
    <w:rsid w:val="2682C806"/>
    <w:rsid w:val="268376E4"/>
    <w:rsid w:val="2683A1F0"/>
    <w:rsid w:val="2683A7EF"/>
    <w:rsid w:val="2683BCD5"/>
    <w:rsid w:val="2683F64A"/>
    <w:rsid w:val="2683FC9B"/>
    <w:rsid w:val="26841AB7"/>
    <w:rsid w:val="26844E13"/>
    <w:rsid w:val="26844F61"/>
    <w:rsid w:val="268468EA"/>
    <w:rsid w:val="26846B52"/>
    <w:rsid w:val="2684EE3E"/>
    <w:rsid w:val="2684FB2F"/>
    <w:rsid w:val="268503BF"/>
    <w:rsid w:val="268530E7"/>
    <w:rsid w:val="268541EE"/>
    <w:rsid w:val="2685701B"/>
    <w:rsid w:val="2685A63C"/>
    <w:rsid w:val="2685B36C"/>
    <w:rsid w:val="2685B3F8"/>
    <w:rsid w:val="2685BAC2"/>
    <w:rsid w:val="2686061B"/>
    <w:rsid w:val="26863ADB"/>
    <w:rsid w:val="26869B5E"/>
    <w:rsid w:val="2686CD38"/>
    <w:rsid w:val="2686E7BA"/>
    <w:rsid w:val="2686F7FF"/>
    <w:rsid w:val="26873769"/>
    <w:rsid w:val="2687593A"/>
    <w:rsid w:val="26876B20"/>
    <w:rsid w:val="2687A495"/>
    <w:rsid w:val="2687B41E"/>
    <w:rsid w:val="2687C45B"/>
    <w:rsid w:val="2687C773"/>
    <w:rsid w:val="2687D512"/>
    <w:rsid w:val="2687D85A"/>
    <w:rsid w:val="26881128"/>
    <w:rsid w:val="26882054"/>
    <w:rsid w:val="268838C9"/>
    <w:rsid w:val="26885150"/>
    <w:rsid w:val="26886E40"/>
    <w:rsid w:val="268892C8"/>
    <w:rsid w:val="2688D5D3"/>
    <w:rsid w:val="26894A10"/>
    <w:rsid w:val="26895709"/>
    <w:rsid w:val="26897D7E"/>
    <w:rsid w:val="268983CC"/>
    <w:rsid w:val="268994F5"/>
    <w:rsid w:val="2689ACD9"/>
    <w:rsid w:val="2689D87B"/>
    <w:rsid w:val="268A208F"/>
    <w:rsid w:val="268A2B5F"/>
    <w:rsid w:val="268A71B3"/>
    <w:rsid w:val="268A89EE"/>
    <w:rsid w:val="268A913A"/>
    <w:rsid w:val="268ADA12"/>
    <w:rsid w:val="268B2CEB"/>
    <w:rsid w:val="268B824B"/>
    <w:rsid w:val="268B9037"/>
    <w:rsid w:val="268B941D"/>
    <w:rsid w:val="268BA1EB"/>
    <w:rsid w:val="268BB0DB"/>
    <w:rsid w:val="268BB495"/>
    <w:rsid w:val="268C26F6"/>
    <w:rsid w:val="268C7115"/>
    <w:rsid w:val="268C7F9F"/>
    <w:rsid w:val="268C90E3"/>
    <w:rsid w:val="268CB8DA"/>
    <w:rsid w:val="268D0E30"/>
    <w:rsid w:val="268D1B8C"/>
    <w:rsid w:val="268D31CD"/>
    <w:rsid w:val="268D4DEB"/>
    <w:rsid w:val="268D72D8"/>
    <w:rsid w:val="268DA4A2"/>
    <w:rsid w:val="268E1D9D"/>
    <w:rsid w:val="268E207D"/>
    <w:rsid w:val="268E3643"/>
    <w:rsid w:val="268E5779"/>
    <w:rsid w:val="268EEAD3"/>
    <w:rsid w:val="268F00C5"/>
    <w:rsid w:val="268F0E75"/>
    <w:rsid w:val="268F97B9"/>
    <w:rsid w:val="268F97BE"/>
    <w:rsid w:val="268F9F4D"/>
    <w:rsid w:val="268FA301"/>
    <w:rsid w:val="268FAE5A"/>
    <w:rsid w:val="268FDE8D"/>
    <w:rsid w:val="268FF9AA"/>
    <w:rsid w:val="2690202D"/>
    <w:rsid w:val="26904145"/>
    <w:rsid w:val="2690522B"/>
    <w:rsid w:val="26905E58"/>
    <w:rsid w:val="2690AAC6"/>
    <w:rsid w:val="2690DFF4"/>
    <w:rsid w:val="2690E89B"/>
    <w:rsid w:val="26910E77"/>
    <w:rsid w:val="2691257B"/>
    <w:rsid w:val="26914045"/>
    <w:rsid w:val="2691418F"/>
    <w:rsid w:val="269148D4"/>
    <w:rsid w:val="26915FC7"/>
    <w:rsid w:val="2691636A"/>
    <w:rsid w:val="26917CB5"/>
    <w:rsid w:val="269191E2"/>
    <w:rsid w:val="2691A938"/>
    <w:rsid w:val="2691D656"/>
    <w:rsid w:val="2691D7B6"/>
    <w:rsid w:val="26922EA3"/>
    <w:rsid w:val="2692328A"/>
    <w:rsid w:val="26923C91"/>
    <w:rsid w:val="26926002"/>
    <w:rsid w:val="26929357"/>
    <w:rsid w:val="2692ABE9"/>
    <w:rsid w:val="2692BB05"/>
    <w:rsid w:val="2692C347"/>
    <w:rsid w:val="2692C60A"/>
    <w:rsid w:val="2692DC1E"/>
    <w:rsid w:val="26930FAA"/>
    <w:rsid w:val="26932219"/>
    <w:rsid w:val="26932DEF"/>
    <w:rsid w:val="26933211"/>
    <w:rsid w:val="269386C2"/>
    <w:rsid w:val="2693A0EC"/>
    <w:rsid w:val="2693C0E3"/>
    <w:rsid w:val="269407C8"/>
    <w:rsid w:val="26943A2D"/>
    <w:rsid w:val="269476AE"/>
    <w:rsid w:val="2694E545"/>
    <w:rsid w:val="2694EB95"/>
    <w:rsid w:val="2694F8F7"/>
    <w:rsid w:val="269556DB"/>
    <w:rsid w:val="2695B449"/>
    <w:rsid w:val="2695BD2B"/>
    <w:rsid w:val="2695F7F3"/>
    <w:rsid w:val="2696183F"/>
    <w:rsid w:val="26962D2A"/>
    <w:rsid w:val="269673D6"/>
    <w:rsid w:val="269685FC"/>
    <w:rsid w:val="2696BF60"/>
    <w:rsid w:val="2696FAE1"/>
    <w:rsid w:val="26970B06"/>
    <w:rsid w:val="26971195"/>
    <w:rsid w:val="269718C9"/>
    <w:rsid w:val="26971F0B"/>
    <w:rsid w:val="26977AC9"/>
    <w:rsid w:val="2697B0D4"/>
    <w:rsid w:val="2697B65D"/>
    <w:rsid w:val="2697C10D"/>
    <w:rsid w:val="2697DA09"/>
    <w:rsid w:val="2697DDAB"/>
    <w:rsid w:val="269892A3"/>
    <w:rsid w:val="2698B904"/>
    <w:rsid w:val="2698CAB6"/>
    <w:rsid w:val="2698F574"/>
    <w:rsid w:val="26993E16"/>
    <w:rsid w:val="26994FE7"/>
    <w:rsid w:val="26996567"/>
    <w:rsid w:val="2699F8B3"/>
    <w:rsid w:val="269A0300"/>
    <w:rsid w:val="269A0A42"/>
    <w:rsid w:val="269A38DF"/>
    <w:rsid w:val="269A5449"/>
    <w:rsid w:val="269A7F18"/>
    <w:rsid w:val="269A8518"/>
    <w:rsid w:val="269AAD8B"/>
    <w:rsid w:val="269ABEC5"/>
    <w:rsid w:val="269AC001"/>
    <w:rsid w:val="269AC4A0"/>
    <w:rsid w:val="269ACA52"/>
    <w:rsid w:val="269AE1CC"/>
    <w:rsid w:val="269AE7D9"/>
    <w:rsid w:val="269AEDB7"/>
    <w:rsid w:val="269AEF70"/>
    <w:rsid w:val="269AF0FD"/>
    <w:rsid w:val="269AFB7E"/>
    <w:rsid w:val="269AFBF5"/>
    <w:rsid w:val="269B05D3"/>
    <w:rsid w:val="269B1EA9"/>
    <w:rsid w:val="269B6002"/>
    <w:rsid w:val="269B8176"/>
    <w:rsid w:val="269BB983"/>
    <w:rsid w:val="269BCF1D"/>
    <w:rsid w:val="269BDBEC"/>
    <w:rsid w:val="269BE624"/>
    <w:rsid w:val="269C0FBE"/>
    <w:rsid w:val="269C1240"/>
    <w:rsid w:val="269C1D27"/>
    <w:rsid w:val="269C30A7"/>
    <w:rsid w:val="269C504E"/>
    <w:rsid w:val="269C5B20"/>
    <w:rsid w:val="269C6428"/>
    <w:rsid w:val="269C77E2"/>
    <w:rsid w:val="269C7B72"/>
    <w:rsid w:val="269CA7D3"/>
    <w:rsid w:val="269CC25F"/>
    <w:rsid w:val="269CFE4F"/>
    <w:rsid w:val="269D61C8"/>
    <w:rsid w:val="269D686C"/>
    <w:rsid w:val="269DC44B"/>
    <w:rsid w:val="269E511C"/>
    <w:rsid w:val="269E5349"/>
    <w:rsid w:val="269E878C"/>
    <w:rsid w:val="269ED3FC"/>
    <w:rsid w:val="269EEC57"/>
    <w:rsid w:val="269EF080"/>
    <w:rsid w:val="269F27DF"/>
    <w:rsid w:val="269F3016"/>
    <w:rsid w:val="269F8EC6"/>
    <w:rsid w:val="269F94AE"/>
    <w:rsid w:val="269FD557"/>
    <w:rsid w:val="269FFD25"/>
    <w:rsid w:val="26A04728"/>
    <w:rsid w:val="26A08261"/>
    <w:rsid w:val="26A0B9A3"/>
    <w:rsid w:val="26A12F00"/>
    <w:rsid w:val="26A13AFD"/>
    <w:rsid w:val="26A17865"/>
    <w:rsid w:val="26A178A1"/>
    <w:rsid w:val="26A19ACF"/>
    <w:rsid w:val="26A2185E"/>
    <w:rsid w:val="26A23B69"/>
    <w:rsid w:val="26A24B30"/>
    <w:rsid w:val="26A24F8E"/>
    <w:rsid w:val="26A29778"/>
    <w:rsid w:val="26A29FBB"/>
    <w:rsid w:val="26A2E9F0"/>
    <w:rsid w:val="26A302E5"/>
    <w:rsid w:val="26A31AC9"/>
    <w:rsid w:val="26A34BC1"/>
    <w:rsid w:val="26A34C4E"/>
    <w:rsid w:val="26A37AA1"/>
    <w:rsid w:val="26A38C8E"/>
    <w:rsid w:val="26A404C4"/>
    <w:rsid w:val="26A420E7"/>
    <w:rsid w:val="26A42469"/>
    <w:rsid w:val="26A44333"/>
    <w:rsid w:val="26A46AEB"/>
    <w:rsid w:val="26A47A93"/>
    <w:rsid w:val="26A49BF3"/>
    <w:rsid w:val="26A4CD7E"/>
    <w:rsid w:val="26A4DD94"/>
    <w:rsid w:val="26A533DC"/>
    <w:rsid w:val="26A53BAD"/>
    <w:rsid w:val="26A5893C"/>
    <w:rsid w:val="26A5C222"/>
    <w:rsid w:val="26A5E065"/>
    <w:rsid w:val="26A5EAC4"/>
    <w:rsid w:val="26A5F5C6"/>
    <w:rsid w:val="26A6363F"/>
    <w:rsid w:val="26A647A9"/>
    <w:rsid w:val="26A66431"/>
    <w:rsid w:val="26A67FED"/>
    <w:rsid w:val="26A6986D"/>
    <w:rsid w:val="26A6A39D"/>
    <w:rsid w:val="26A6BFDC"/>
    <w:rsid w:val="26A6C549"/>
    <w:rsid w:val="26A70B50"/>
    <w:rsid w:val="26A70C91"/>
    <w:rsid w:val="26A7217C"/>
    <w:rsid w:val="26A728CE"/>
    <w:rsid w:val="26A73340"/>
    <w:rsid w:val="26A76DB2"/>
    <w:rsid w:val="26A7A939"/>
    <w:rsid w:val="26A81F27"/>
    <w:rsid w:val="26A82882"/>
    <w:rsid w:val="26A82B5F"/>
    <w:rsid w:val="26A88837"/>
    <w:rsid w:val="26A89948"/>
    <w:rsid w:val="26A89DC5"/>
    <w:rsid w:val="26A8B4D7"/>
    <w:rsid w:val="26A8F854"/>
    <w:rsid w:val="26A905A2"/>
    <w:rsid w:val="26A972B4"/>
    <w:rsid w:val="26A9A0DA"/>
    <w:rsid w:val="26A9C99B"/>
    <w:rsid w:val="26A9E044"/>
    <w:rsid w:val="26AA6F15"/>
    <w:rsid w:val="26AA8A88"/>
    <w:rsid w:val="26AA9200"/>
    <w:rsid w:val="26AA9250"/>
    <w:rsid w:val="26AABB31"/>
    <w:rsid w:val="26AAD729"/>
    <w:rsid w:val="26AB0319"/>
    <w:rsid w:val="26AB041E"/>
    <w:rsid w:val="26AB2DA3"/>
    <w:rsid w:val="26AB39CC"/>
    <w:rsid w:val="26AB424A"/>
    <w:rsid w:val="26ABB7D2"/>
    <w:rsid w:val="26AC1F4F"/>
    <w:rsid w:val="26AC289D"/>
    <w:rsid w:val="26AC2E7B"/>
    <w:rsid w:val="26AC3C3C"/>
    <w:rsid w:val="26AC7A4B"/>
    <w:rsid w:val="26ACA21B"/>
    <w:rsid w:val="26ACA764"/>
    <w:rsid w:val="26ACB5F2"/>
    <w:rsid w:val="26ACD33C"/>
    <w:rsid w:val="26ACD486"/>
    <w:rsid w:val="26AD37FA"/>
    <w:rsid w:val="26AD4D64"/>
    <w:rsid w:val="26AD4F86"/>
    <w:rsid w:val="26AD943D"/>
    <w:rsid w:val="26ADC851"/>
    <w:rsid w:val="26ADCB86"/>
    <w:rsid w:val="26ADEDF0"/>
    <w:rsid w:val="26AE18F3"/>
    <w:rsid w:val="26AE1D00"/>
    <w:rsid w:val="26AE4DAD"/>
    <w:rsid w:val="26AE7918"/>
    <w:rsid w:val="26AEA8D4"/>
    <w:rsid w:val="26AEA91A"/>
    <w:rsid w:val="26AEE045"/>
    <w:rsid w:val="26AF24C7"/>
    <w:rsid w:val="26AF34DB"/>
    <w:rsid w:val="26AF5DB5"/>
    <w:rsid w:val="26AF622E"/>
    <w:rsid w:val="26AFA069"/>
    <w:rsid w:val="26AFF6AB"/>
    <w:rsid w:val="26B01B10"/>
    <w:rsid w:val="26B01DD2"/>
    <w:rsid w:val="26B032EF"/>
    <w:rsid w:val="26B05778"/>
    <w:rsid w:val="26B091A5"/>
    <w:rsid w:val="26B0A99B"/>
    <w:rsid w:val="26B0B77D"/>
    <w:rsid w:val="26B0E374"/>
    <w:rsid w:val="26B11D4A"/>
    <w:rsid w:val="26B12E2B"/>
    <w:rsid w:val="26B13AD8"/>
    <w:rsid w:val="26B1B57D"/>
    <w:rsid w:val="26B1BD39"/>
    <w:rsid w:val="26B1E1AC"/>
    <w:rsid w:val="26B1F00C"/>
    <w:rsid w:val="26B1F5B8"/>
    <w:rsid w:val="26B205DB"/>
    <w:rsid w:val="26B26956"/>
    <w:rsid w:val="26B26A6D"/>
    <w:rsid w:val="26B26AD8"/>
    <w:rsid w:val="26B28AB4"/>
    <w:rsid w:val="26B28BB3"/>
    <w:rsid w:val="26B296B5"/>
    <w:rsid w:val="26B29838"/>
    <w:rsid w:val="26B2AC05"/>
    <w:rsid w:val="26B2CDA5"/>
    <w:rsid w:val="26B2D2E5"/>
    <w:rsid w:val="26B330C6"/>
    <w:rsid w:val="26B35A1E"/>
    <w:rsid w:val="26B3761B"/>
    <w:rsid w:val="26B3A0E4"/>
    <w:rsid w:val="26B3AC06"/>
    <w:rsid w:val="26B3BCC0"/>
    <w:rsid w:val="26B3D5F0"/>
    <w:rsid w:val="26B3DFED"/>
    <w:rsid w:val="26B3FC50"/>
    <w:rsid w:val="26B40810"/>
    <w:rsid w:val="26B46151"/>
    <w:rsid w:val="26B4768D"/>
    <w:rsid w:val="26B4A44C"/>
    <w:rsid w:val="26B4A6CC"/>
    <w:rsid w:val="26B4C683"/>
    <w:rsid w:val="26B4DC2F"/>
    <w:rsid w:val="26B50BFE"/>
    <w:rsid w:val="26B544FB"/>
    <w:rsid w:val="26B586D6"/>
    <w:rsid w:val="26B5B3AA"/>
    <w:rsid w:val="26B5BC77"/>
    <w:rsid w:val="26B6103E"/>
    <w:rsid w:val="26B6459B"/>
    <w:rsid w:val="26B651D6"/>
    <w:rsid w:val="26B675D6"/>
    <w:rsid w:val="26B69CE9"/>
    <w:rsid w:val="26B6E731"/>
    <w:rsid w:val="26B70F7D"/>
    <w:rsid w:val="26B7119E"/>
    <w:rsid w:val="26B749B7"/>
    <w:rsid w:val="26B768F3"/>
    <w:rsid w:val="26B78EAD"/>
    <w:rsid w:val="26B796B9"/>
    <w:rsid w:val="26B7A7AA"/>
    <w:rsid w:val="26B7B0C0"/>
    <w:rsid w:val="26B80158"/>
    <w:rsid w:val="26B830DF"/>
    <w:rsid w:val="26B84060"/>
    <w:rsid w:val="26B85028"/>
    <w:rsid w:val="26B85E02"/>
    <w:rsid w:val="26B868EB"/>
    <w:rsid w:val="26B883B0"/>
    <w:rsid w:val="26B889B3"/>
    <w:rsid w:val="26B8A757"/>
    <w:rsid w:val="26B8D074"/>
    <w:rsid w:val="26B8E370"/>
    <w:rsid w:val="26B9452C"/>
    <w:rsid w:val="26B96A21"/>
    <w:rsid w:val="26B97B04"/>
    <w:rsid w:val="26B985A2"/>
    <w:rsid w:val="26B9C09F"/>
    <w:rsid w:val="26BA0F8B"/>
    <w:rsid w:val="26BA2122"/>
    <w:rsid w:val="26BA2373"/>
    <w:rsid w:val="26BA5D8E"/>
    <w:rsid w:val="26BA5D9D"/>
    <w:rsid w:val="26BA88FA"/>
    <w:rsid w:val="26BAC9B5"/>
    <w:rsid w:val="26BACD62"/>
    <w:rsid w:val="26BAE074"/>
    <w:rsid w:val="26BAF7B1"/>
    <w:rsid w:val="26BAFAA8"/>
    <w:rsid w:val="26BB07C8"/>
    <w:rsid w:val="26BB0AD1"/>
    <w:rsid w:val="26BB12E2"/>
    <w:rsid w:val="26BB4E7C"/>
    <w:rsid w:val="26BBF03B"/>
    <w:rsid w:val="26BBF9E3"/>
    <w:rsid w:val="26BC3449"/>
    <w:rsid w:val="26BC4D5B"/>
    <w:rsid w:val="26BC5C77"/>
    <w:rsid w:val="26BCCE4E"/>
    <w:rsid w:val="26BCDF30"/>
    <w:rsid w:val="26BD0F5C"/>
    <w:rsid w:val="26BD13BE"/>
    <w:rsid w:val="26BDEB26"/>
    <w:rsid w:val="26BE3029"/>
    <w:rsid w:val="26BE338F"/>
    <w:rsid w:val="26BE6D36"/>
    <w:rsid w:val="26BE80CD"/>
    <w:rsid w:val="26BE93DF"/>
    <w:rsid w:val="26BE9A8F"/>
    <w:rsid w:val="26BEB2A3"/>
    <w:rsid w:val="26BECC7E"/>
    <w:rsid w:val="26BECDC3"/>
    <w:rsid w:val="26BF1F10"/>
    <w:rsid w:val="26BF4009"/>
    <w:rsid w:val="26BF479B"/>
    <w:rsid w:val="26BF5193"/>
    <w:rsid w:val="26BF5B62"/>
    <w:rsid w:val="26BF92CB"/>
    <w:rsid w:val="26BFAB62"/>
    <w:rsid w:val="26BFC70E"/>
    <w:rsid w:val="26BFE3CD"/>
    <w:rsid w:val="26C01428"/>
    <w:rsid w:val="26C037D5"/>
    <w:rsid w:val="26C03DBA"/>
    <w:rsid w:val="26C07169"/>
    <w:rsid w:val="26C0A0A6"/>
    <w:rsid w:val="26C0A319"/>
    <w:rsid w:val="26C0E570"/>
    <w:rsid w:val="26C10D0E"/>
    <w:rsid w:val="26C11BC2"/>
    <w:rsid w:val="26C130FD"/>
    <w:rsid w:val="26C173FE"/>
    <w:rsid w:val="26C1DCE7"/>
    <w:rsid w:val="26C1E67F"/>
    <w:rsid w:val="26C20961"/>
    <w:rsid w:val="26C20A85"/>
    <w:rsid w:val="26C231D5"/>
    <w:rsid w:val="26C24D9E"/>
    <w:rsid w:val="26C2525A"/>
    <w:rsid w:val="26C27467"/>
    <w:rsid w:val="26C293E7"/>
    <w:rsid w:val="26C2A082"/>
    <w:rsid w:val="26C2A205"/>
    <w:rsid w:val="26C2C63C"/>
    <w:rsid w:val="26C2C74C"/>
    <w:rsid w:val="26C36F9F"/>
    <w:rsid w:val="26C381CC"/>
    <w:rsid w:val="26C387F3"/>
    <w:rsid w:val="26C3A106"/>
    <w:rsid w:val="26C3E6A6"/>
    <w:rsid w:val="26C46DDC"/>
    <w:rsid w:val="26C48ECF"/>
    <w:rsid w:val="26C4A2EA"/>
    <w:rsid w:val="26C4A4FE"/>
    <w:rsid w:val="26C4A6B7"/>
    <w:rsid w:val="26C4C147"/>
    <w:rsid w:val="26C4F8AD"/>
    <w:rsid w:val="26C527A7"/>
    <w:rsid w:val="26C543B4"/>
    <w:rsid w:val="26C55351"/>
    <w:rsid w:val="26C55DEA"/>
    <w:rsid w:val="26C5609A"/>
    <w:rsid w:val="26C56878"/>
    <w:rsid w:val="26C56AC4"/>
    <w:rsid w:val="26C59697"/>
    <w:rsid w:val="26C5B6AF"/>
    <w:rsid w:val="26C5E534"/>
    <w:rsid w:val="26C60492"/>
    <w:rsid w:val="26C62997"/>
    <w:rsid w:val="26C62F7E"/>
    <w:rsid w:val="26C63402"/>
    <w:rsid w:val="26C65873"/>
    <w:rsid w:val="26C68F36"/>
    <w:rsid w:val="26C69B35"/>
    <w:rsid w:val="26C6B8E6"/>
    <w:rsid w:val="26C6F633"/>
    <w:rsid w:val="26C734F1"/>
    <w:rsid w:val="26C75632"/>
    <w:rsid w:val="26C7AB13"/>
    <w:rsid w:val="26C7CF4F"/>
    <w:rsid w:val="26C7D037"/>
    <w:rsid w:val="26C7E04A"/>
    <w:rsid w:val="26C80835"/>
    <w:rsid w:val="26C84730"/>
    <w:rsid w:val="26C85596"/>
    <w:rsid w:val="26C8D505"/>
    <w:rsid w:val="26C8EFFB"/>
    <w:rsid w:val="26C8FC3C"/>
    <w:rsid w:val="26C9045F"/>
    <w:rsid w:val="26C911A7"/>
    <w:rsid w:val="26C91526"/>
    <w:rsid w:val="26C92197"/>
    <w:rsid w:val="26C94A7C"/>
    <w:rsid w:val="26C978B9"/>
    <w:rsid w:val="26C9B916"/>
    <w:rsid w:val="26CA17C5"/>
    <w:rsid w:val="26CA2FBA"/>
    <w:rsid w:val="26CA9743"/>
    <w:rsid w:val="26CAA166"/>
    <w:rsid w:val="26CAB111"/>
    <w:rsid w:val="26CAC1EB"/>
    <w:rsid w:val="26CB04F4"/>
    <w:rsid w:val="26CB3102"/>
    <w:rsid w:val="26CB325E"/>
    <w:rsid w:val="26CB96BF"/>
    <w:rsid w:val="26CB9C75"/>
    <w:rsid w:val="26CBFC1A"/>
    <w:rsid w:val="26CC03FE"/>
    <w:rsid w:val="26CC1E53"/>
    <w:rsid w:val="26CC45FB"/>
    <w:rsid w:val="26CC77A9"/>
    <w:rsid w:val="26CC894C"/>
    <w:rsid w:val="26CCA371"/>
    <w:rsid w:val="26CCBB84"/>
    <w:rsid w:val="26CCD530"/>
    <w:rsid w:val="26CCE012"/>
    <w:rsid w:val="26CD3C4B"/>
    <w:rsid w:val="26CD8C51"/>
    <w:rsid w:val="26CDBBA2"/>
    <w:rsid w:val="26CDBE98"/>
    <w:rsid w:val="26CDC830"/>
    <w:rsid w:val="26CE0CCA"/>
    <w:rsid w:val="26CE501B"/>
    <w:rsid w:val="26CE7AFE"/>
    <w:rsid w:val="26CE9F66"/>
    <w:rsid w:val="26CEB412"/>
    <w:rsid w:val="26CECE82"/>
    <w:rsid w:val="26CEED90"/>
    <w:rsid w:val="26CF1B5B"/>
    <w:rsid w:val="26CF33EC"/>
    <w:rsid w:val="26CF3675"/>
    <w:rsid w:val="26CF8A95"/>
    <w:rsid w:val="26CF8BB9"/>
    <w:rsid w:val="26CFAA28"/>
    <w:rsid w:val="26CFD170"/>
    <w:rsid w:val="26CFE282"/>
    <w:rsid w:val="26CFE334"/>
    <w:rsid w:val="26D03B33"/>
    <w:rsid w:val="26D04E08"/>
    <w:rsid w:val="26D070E5"/>
    <w:rsid w:val="26D081EE"/>
    <w:rsid w:val="26D094B8"/>
    <w:rsid w:val="26D0DA50"/>
    <w:rsid w:val="26D0DD8E"/>
    <w:rsid w:val="26D11459"/>
    <w:rsid w:val="26D1205A"/>
    <w:rsid w:val="26D129D7"/>
    <w:rsid w:val="26D12F81"/>
    <w:rsid w:val="26D13DF3"/>
    <w:rsid w:val="26D17CC3"/>
    <w:rsid w:val="26D1865C"/>
    <w:rsid w:val="26D191B7"/>
    <w:rsid w:val="26D1A88C"/>
    <w:rsid w:val="26D1A91D"/>
    <w:rsid w:val="26D1AFE2"/>
    <w:rsid w:val="26D1B2D2"/>
    <w:rsid w:val="26D20524"/>
    <w:rsid w:val="26D244CB"/>
    <w:rsid w:val="26D257FC"/>
    <w:rsid w:val="26D25986"/>
    <w:rsid w:val="26D2C006"/>
    <w:rsid w:val="26D2CD9C"/>
    <w:rsid w:val="26D2F21A"/>
    <w:rsid w:val="26D3182F"/>
    <w:rsid w:val="26D390DF"/>
    <w:rsid w:val="26D3C695"/>
    <w:rsid w:val="26D3EAC6"/>
    <w:rsid w:val="26D3F616"/>
    <w:rsid w:val="26D3FFC6"/>
    <w:rsid w:val="26D413C2"/>
    <w:rsid w:val="26D44B1A"/>
    <w:rsid w:val="26D46218"/>
    <w:rsid w:val="26D4D44A"/>
    <w:rsid w:val="26D4D973"/>
    <w:rsid w:val="26D5078B"/>
    <w:rsid w:val="26D54593"/>
    <w:rsid w:val="26D566A8"/>
    <w:rsid w:val="26D58D1B"/>
    <w:rsid w:val="26D5A886"/>
    <w:rsid w:val="26D5D47A"/>
    <w:rsid w:val="26D5DB79"/>
    <w:rsid w:val="26D61742"/>
    <w:rsid w:val="26D64A06"/>
    <w:rsid w:val="26D695DF"/>
    <w:rsid w:val="26D696D4"/>
    <w:rsid w:val="26D6BD35"/>
    <w:rsid w:val="26D6C46A"/>
    <w:rsid w:val="26D6F026"/>
    <w:rsid w:val="26D6F431"/>
    <w:rsid w:val="26D705B5"/>
    <w:rsid w:val="26D76EE3"/>
    <w:rsid w:val="26D7A995"/>
    <w:rsid w:val="26D7B345"/>
    <w:rsid w:val="26D7B4A7"/>
    <w:rsid w:val="26D7C390"/>
    <w:rsid w:val="26D7CC6E"/>
    <w:rsid w:val="26D7DE7F"/>
    <w:rsid w:val="26D80051"/>
    <w:rsid w:val="26D87331"/>
    <w:rsid w:val="26D8965B"/>
    <w:rsid w:val="26D8A5B8"/>
    <w:rsid w:val="26D8CFE2"/>
    <w:rsid w:val="26D8DC49"/>
    <w:rsid w:val="26D90310"/>
    <w:rsid w:val="26D9082F"/>
    <w:rsid w:val="26D90839"/>
    <w:rsid w:val="26D91947"/>
    <w:rsid w:val="26D94880"/>
    <w:rsid w:val="26D94939"/>
    <w:rsid w:val="26D98882"/>
    <w:rsid w:val="26D99187"/>
    <w:rsid w:val="26D9AA2D"/>
    <w:rsid w:val="26D9B556"/>
    <w:rsid w:val="26D9C301"/>
    <w:rsid w:val="26D9C66E"/>
    <w:rsid w:val="26D9F472"/>
    <w:rsid w:val="26DA612B"/>
    <w:rsid w:val="26DA6EB1"/>
    <w:rsid w:val="26DA97AE"/>
    <w:rsid w:val="26DAD54B"/>
    <w:rsid w:val="26DB2744"/>
    <w:rsid w:val="26DB3390"/>
    <w:rsid w:val="26DB4F58"/>
    <w:rsid w:val="26DB5FE7"/>
    <w:rsid w:val="26DBA213"/>
    <w:rsid w:val="26DBBAA3"/>
    <w:rsid w:val="26DBD3CA"/>
    <w:rsid w:val="26DC3AB4"/>
    <w:rsid w:val="26DC66BB"/>
    <w:rsid w:val="26DC69F7"/>
    <w:rsid w:val="26DCC84E"/>
    <w:rsid w:val="26DCCE58"/>
    <w:rsid w:val="26DCD954"/>
    <w:rsid w:val="26DCDFA2"/>
    <w:rsid w:val="26DD1A6E"/>
    <w:rsid w:val="26DD59C7"/>
    <w:rsid w:val="26DD68F4"/>
    <w:rsid w:val="26DDF0FE"/>
    <w:rsid w:val="26DE4F66"/>
    <w:rsid w:val="26DE959D"/>
    <w:rsid w:val="26DE9710"/>
    <w:rsid w:val="26DEB797"/>
    <w:rsid w:val="26DEE386"/>
    <w:rsid w:val="26DEEF16"/>
    <w:rsid w:val="26DEFFA3"/>
    <w:rsid w:val="26DF0EB4"/>
    <w:rsid w:val="26DF0EBC"/>
    <w:rsid w:val="26DF5AA4"/>
    <w:rsid w:val="26DF737C"/>
    <w:rsid w:val="26DFB082"/>
    <w:rsid w:val="26DFC935"/>
    <w:rsid w:val="26DFD508"/>
    <w:rsid w:val="26DFEB16"/>
    <w:rsid w:val="26E06ED5"/>
    <w:rsid w:val="26E0B198"/>
    <w:rsid w:val="26E0C4E7"/>
    <w:rsid w:val="26E0E3B8"/>
    <w:rsid w:val="26E0F64B"/>
    <w:rsid w:val="26E1052C"/>
    <w:rsid w:val="26E10CAA"/>
    <w:rsid w:val="26E115FF"/>
    <w:rsid w:val="26E164CC"/>
    <w:rsid w:val="26E188B3"/>
    <w:rsid w:val="26E19AA9"/>
    <w:rsid w:val="26E20C7A"/>
    <w:rsid w:val="26E24D41"/>
    <w:rsid w:val="26E296CC"/>
    <w:rsid w:val="26E2A9F1"/>
    <w:rsid w:val="26E2D1FB"/>
    <w:rsid w:val="26E306F3"/>
    <w:rsid w:val="26E32362"/>
    <w:rsid w:val="26E35798"/>
    <w:rsid w:val="26E374A0"/>
    <w:rsid w:val="26E38810"/>
    <w:rsid w:val="26E3C103"/>
    <w:rsid w:val="26E3EE7C"/>
    <w:rsid w:val="26E41EAB"/>
    <w:rsid w:val="26E42C0F"/>
    <w:rsid w:val="26E42CF9"/>
    <w:rsid w:val="26E46775"/>
    <w:rsid w:val="26E4A477"/>
    <w:rsid w:val="26E4B314"/>
    <w:rsid w:val="26E5954F"/>
    <w:rsid w:val="26E59AD2"/>
    <w:rsid w:val="26E59C39"/>
    <w:rsid w:val="26E5A379"/>
    <w:rsid w:val="26E5D603"/>
    <w:rsid w:val="26E5FAED"/>
    <w:rsid w:val="26E6011B"/>
    <w:rsid w:val="26E60A10"/>
    <w:rsid w:val="26E60B16"/>
    <w:rsid w:val="26E6339D"/>
    <w:rsid w:val="26E678B9"/>
    <w:rsid w:val="26E69A1B"/>
    <w:rsid w:val="26E6BE3A"/>
    <w:rsid w:val="26E6EFF1"/>
    <w:rsid w:val="26E716EF"/>
    <w:rsid w:val="26E72F9B"/>
    <w:rsid w:val="26E730C7"/>
    <w:rsid w:val="26E7624B"/>
    <w:rsid w:val="26E76F6A"/>
    <w:rsid w:val="26E77101"/>
    <w:rsid w:val="26E78B61"/>
    <w:rsid w:val="26E7AB22"/>
    <w:rsid w:val="26E8125D"/>
    <w:rsid w:val="26E82153"/>
    <w:rsid w:val="26E87A81"/>
    <w:rsid w:val="26E8A32B"/>
    <w:rsid w:val="26E8B6E3"/>
    <w:rsid w:val="26E8BD5B"/>
    <w:rsid w:val="26E8EBA5"/>
    <w:rsid w:val="26E8F721"/>
    <w:rsid w:val="26E93E2C"/>
    <w:rsid w:val="26E98750"/>
    <w:rsid w:val="26E9B8B3"/>
    <w:rsid w:val="26E9CBCF"/>
    <w:rsid w:val="26EA05D0"/>
    <w:rsid w:val="26EA0A3A"/>
    <w:rsid w:val="26EA5348"/>
    <w:rsid w:val="26EA7585"/>
    <w:rsid w:val="26EA8341"/>
    <w:rsid w:val="26EA98D5"/>
    <w:rsid w:val="26EAC444"/>
    <w:rsid w:val="26EAC480"/>
    <w:rsid w:val="26EAE58F"/>
    <w:rsid w:val="26EAF4C5"/>
    <w:rsid w:val="26EB046B"/>
    <w:rsid w:val="26EB18EB"/>
    <w:rsid w:val="26EB1EF4"/>
    <w:rsid w:val="26EB2A71"/>
    <w:rsid w:val="26EB8472"/>
    <w:rsid w:val="26EB8578"/>
    <w:rsid w:val="26EB9274"/>
    <w:rsid w:val="26EB9D09"/>
    <w:rsid w:val="26EBA4DE"/>
    <w:rsid w:val="26EBAC8E"/>
    <w:rsid w:val="26EBC002"/>
    <w:rsid w:val="26EBF382"/>
    <w:rsid w:val="26EC0E14"/>
    <w:rsid w:val="26EC262E"/>
    <w:rsid w:val="26EC3708"/>
    <w:rsid w:val="26EC786C"/>
    <w:rsid w:val="26EC8C74"/>
    <w:rsid w:val="26EC8E81"/>
    <w:rsid w:val="26ECE311"/>
    <w:rsid w:val="26ECE884"/>
    <w:rsid w:val="26ECEF7D"/>
    <w:rsid w:val="26ECF092"/>
    <w:rsid w:val="26ED0B50"/>
    <w:rsid w:val="26ED2341"/>
    <w:rsid w:val="26ED7955"/>
    <w:rsid w:val="26EDAE03"/>
    <w:rsid w:val="26EDCDB4"/>
    <w:rsid w:val="26EDD417"/>
    <w:rsid w:val="26EDFA1D"/>
    <w:rsid w:val="26EE2AF6"/>
    <w:rsid w:val="26EE4BBB"/>
    <w:rsid w:val="26EE4D85"/>
    <w:rsid w:val="26EE91D3"/>
    <w:rsid w:val="26EE97F3"/>
    <w:rsid w:val="26EEC8A9"/>
    <w:rsid w:val="26EF1EE9"/>
    <w:rsid w:val="26EF4C6D"/>
    <w:rsid w:val="26EF5FE8"/>
    <w:rsid w:val="26EF72CB"/>
    <w:rsid w:val="26EF7FE3"/>
    <w:rsid w:val="26EFDD7C"/>
    <w:rsid w:val="26F054A7"/>
    <w:rsid w:val="26F0723D"/>
    <w:rsid w:val="26F09BA5"/>
    <w:rsid w:val="26F0C1C0"/>
    <w:rsid w:val="26F105C6"/>
    <w:rsid w:val="26F11CA2"/>
    <w:rsid w:val="26F12BD9"/>
    <w:rsid w:val="26F1D676"/>
    <w:rsid w:val="26F1E4CE"/>
    <w:rsid w:val="26F1F4BE"/>
    <w:rsid w:val="26F23797"/>
    <w:rsid w:val="26F23F5B"/>
    <w:rsid w:val="26F241DE"/>
    <w:rsid w:val="26F28F90"/>
    <w:rsid w:val="26F2A017"/>
    <w:rsid w:val="26F2E3AF"/>
    <w:rsid w:val="26F31348"/>
    <w:rsid w:val="26F3401C"/>
    <w:rsid w:val="26F3563C"/>
    <w:rsid w:val="26F37CDC"/>
    <w:rsid w:val="26F39919"/>
    <w:rsid w:val="26F40889"/>
    <w:rsid w:val="26F47C2A"/>
    <w:rsid w:val="26F47E4F"/>
    <w:rsid w:val="26F4903B"/>
    <w:rsid w:val="26F4B3A7"/>
    <w:rsid w:val="26F4B88B"/>
    <w:rsid w:val="26F4CBEE"/>
    <w:rsid w:val="26F4FE41"/>
    <w:rsid w:val="26F5312E"/>
    <w:rsid w:val="26F55153"/>
    <w:rsid w:val="26F55219"/>
    <w:rsid w:val="26F59335"/>
    <w:rsid w:val="26F59AAE"/>
    <w:rsid w:val="26F626DB"/>
    <w:rsid w:val="26F62E59"/>
    <w:rsid w:val="26F65473"/>
    <w:rsid w:val="26F65A25"/>
    <w:rsid w:val="26F73397"/>
    <w:rsid w:val="26F7838F"/>
    <w:rsid w:val="26F7A044"/>
    <w:rsid w:val="26F7AF32"/>
    <w:rsid w:val="26F7EB8F"/>
    <w:rsid w:val="26F7EC6E"/>
    <w:rsid w:val="26F7F884"/>
    <w:rsid w:val="26F8142F"/>
    <w:rsid w:val="26F8168F"/>
    <w:rsid w:val="26F82018"/>
    <w:rsid w:val="26F828E3"/>
    <w:rsid w:val="26F87568"/>
    <w:rsid w:val="26F87F3E"/>
    <w:rsid w:val="26F8834A"/>
    <w:rsid w:val="26F89A25"/>
    <w:rsid w:val="26F8AC7C"/>
    <w:rsid w:val="26F8C4F3"/>
    <w:rsid w:val="26F8DD49"/>
    <w:rsid w:val="26F8E8F0"/>
    <w:rsid w:val="26F92FED"/>
    <w:rsid w:val="26F94B40"/>
    <w:rsid w:val="26F95D24"/>
    <w:rsid w:val="26F95D98"/>
    <w:rsid w:val="26F97289"/>
    <w:rsid w:val="26F986AA"/>
    <w:rsid w:val="26F99B1E"/>
    <w:rsid w:val="26F9FFE7"/>
    <w:rsid w:val="26FA318C"/>
    <w:rsid w:val="26FAEC6B"/>
    <w:rsid w:val="26FB179B"/>
    <w:rsid w:val="26FB1E6D"/>
    <w:rsid w:val="26FB1F4B"/>
    <w:rsid w:val="26FB27DB"/>
    <w:rsid w:val="26FB5695"/>
    <w:rsid w:val="26FB6C9D"/>
    <w:rsid w:val="26FB8032"/>
    <w:rsid w:val="26FBC87A"/>
    <w:rsid w:val="26FBCF7F"/>
    <w:rsid w:val="26FBFCE2"/>
    <w:rsid w:val="26FC0A85"/>
    <w:rsid w:val="26FC1A86"/>
    <w:rsid w:val="26FC2DE9"/>
    <w:rsid w:val="26FC5BCF"/>
    <w:rsid w:val="26FC6769"/>
    <w:rsid w:val="26FC8A17"/>
    <w:rsid w:val="26FCABDE"/>
    <w:rsid w:val="26FCB887"/>
    <w:rsid w:val="26FCBC8C"/>
    <w:rsid w:val="26FCCA14"/>
    <w:rsid w:val="26FCD0D7"/>
    <w:rsid w:val="26FCE067"/>
    <w:rsid w:val="26FD06C7"/>
    <w:rsid w:val="26FD3804"/>
    <w:rsid w:val="26FD624D"/>
    <w:rsid w:val="26FD6D9F"/>
    <w:rsid w:val="26FD844A"/>
    <w:rsid w:val="26FDA8DE"/>
    <w:rsid w:val="26FDC0C4"/>
    <w:rsid w:val="26FDD14A"/>
    <w:rsid w:val="26FE433E"/>
    <w:rsid w:val="26FE5250"/>
    <w:rsid w:val="26FE5D70"/>
    <w:rsid w:val="26FE9477"/>
    <w:rsid w:val="26FEA27E"/>
    <w:rsid w:val="26FEB301"/>
    <w:rsid w:val="26FEBB99"/>
    <w:rsid w:val="26FEDB08"/>
    <w:rsid w:val="26FF6F83"/>
    <w:rsid w:val="26FFA7F4"/>
    <w:rsid w:val="26FFAB9E"/>
    <w:rsid w:val="26FFF3A9"/>
    <w:rsid w:val="27000B2D"/>
    <w:rsid w:val="270026EC"/>
    <w:rsid w:val="2700CB30"/>
    <w:rsid w:val="2700F778"/>
    <w:rsid w:val="2700FA9E"/>
    <w:rsid w:val="270105C9"/>
    <w:rsid w:val="27014BCA"/>
    <w:rsid w:val="27017574"/>
    <w:rsid w:val="2701BC6C"/>
    <w:rsid w:val="2701DB96"/>
    <w:rsid w:val="27021971"/>
    <w:rsid w:val="27022A75"/>
    <w:rsid w:val="27023A1A"/>
    <w:rsid w:val="27025497"/>
    <w:rsid w:val="2702CDE5"/>
    <w:rsid w:val="2702D447"/>
    <w:rsid w:val="2702E038"/>
    <w:rsid w:val="27032320"/>
    <w:rsid w:val="27033E02"/>
    <w:rsid w:val="27035EAB"/>
    <w:rsid w:val="27039767"/>
    <w:rsid w:val="2703AD83"/>
    <w:rsid w:val="27042B6A"/>
    <w:rsid w:val="27045516"/>
    <w:rsid w:val="2704572D"/>
    <w:rsid w:val="2704E6AD"/>
    <w:rsid w:val="2705049C"/>
    <w:rsid w:val="270533F6"/>
    <w:rsid w:val="2705551A"/>
    <w:rsid w:val="2705D6B0"/>
    <w:rsid w:val="270624A1"/>
    <w:rsid w:val="27063F57"/>
    <w:rsid w:val="27065256"/>
    <w:rsid w:val="27065699"/>
    <w:rsid w:val="2706637A"/>
    <w:rsid w:val="2706DB54"/>
    <w:rsid w:val="2706EEA5"/>
    <w:rsid w:val="270712CD"/>
    <w:rsid w:val="270732CE"/>
    <w:rsid w:val="27079405"/>
    <w:rsid w:val="2707B582"/>
    <w:rsid w:val="2707C779"/>
    <w:rsid w:val="270801D6"/>
    <w:rsid w:val="27081A73"/>
    <w:rsid w:val="27087562"/>
    <w:rsid w:val="270880FB"/>
    <w:rsid w:val="2708923D"/>
    <w:rsid w:val="2708A01A"/>
    <w:rsid w:val="2708B009"/>
    <w:rsid w:val="2708BEB4"/>
    <w:rsid w:val="2708DA54"/>
    <w:rsid w:val="2708F7D2"/>
    <w:rsid w:val="27092C3C"/>
    <w:rsid w:val="27093469"/>
    <w:rsid w:val="270936F0"/>
    <w:rsid w:val="27093D9A"/>
    <w:rsid w:val="270942C0"/>
    <w:rsid w:val="27098A0C"/>
    <w:rsid w:val="2709B7D9"/>
    <w:rsid w:val="2709B90D"/>
    <w:rsid w:val="2709C727"/>
    <w:rsid w:val="270A78FB"/>
    <w:rsid w:val="270A7C6D"/>
    <w:rsid w:val="270A7CDA"/>
    <w:rsid w:val="270A9E8D"/>
    <w:rsid w:val="270AE26F"/>
    <w:rsid w:val="270AE82F"/>
    <w:rsid w:val="270AEBAD"/>
    <w:rsid w:val="270B0577"/>
    <w:rsid w:val="270B0946"/>
    <w:rsid w:val="270B14E0"/>
    <w:rsid w:val="270B1CCB"/>
    <w:rsid w:val="270B40DB"/>
    <w:rsid w:val="270B4DA7"/>
    <w:rsid w:val="270B99AA"/>
    <w:rsid w:val="270BB430"/>
    <w:rsid w:val="270BCC94"/>
    <w:rsid w:val="270BD738"/>
    <w:rsid w:val="270BF53E"/>
    <w:rsid w:val="270C1285"/>
    <w:rsid w:val="270C1AB5"/>
    <w:rsid w:val="270C5764"/>
    <w:rsid w:val="270C8491"/>
    <w:rsid w:val="270CB879"/>
    <w:rsid w:val="270CD365"/>
    <w:rsid w:val="270CFC3E"/>
    <w:rsid w:val="270D20DB"/>
    <w:rsid w:val="270D296D"/>
    <w:rsid w:val="270D3092"/>
    <w:rsid w:val="270DC012"/>
    <w:rsid w:val="270DD347"/>
    <w:rsid w:val="270DDBB3"/>
    <w:rsid w:val="270E2698"/>
    <w:rsid w:val="270E7C81"/>
    <w:rsid w:val="270E7FC3"/>
    <w:rsid w:val="270E8AC3"/>
    <w:rsid w:val="270E9046"/>
    <w:rsid w:val="270E9960"/>
    <w:rsid w:val="270EB4C9"/>
    <w:rsid w:val="270EC4E1"/>
    <w:rsid w:val="270EEC71"/>
    <w:rsid w:val="270F1E15"/>
    <w:rsid w:val="270F25D9"/>
    <w:rsid w:val="270F37DB"/>
    <w:rsid w:val="270F4458"/>
    <w:rsid w:val="270F5FAD"/>
    <w:rsid w:val="270F6CDB"/>
    <w:rsid w:val="270F8ACA"/>
    <w:rsid w:val="270F8DC7"/>
    <w:rsid w:val="270FA3BC"/>
    <w:rsid w:val="270FD200"/>
    <w:rsid w:val="270FF7FA"/>
    <w:rsid w:val="2710048D"/>
    <w:rsid w:val="271047CD"/>
    <w:rsid w:val="27105E92"/>
    <w:rsid w:val="27106375"/>
    <w:rsid w:val="2710C65C"/>
    <w:rsid w:val="2710E8C4"/>
    <w:rsid w:val="271166DA"/>
    <w:rsid w:val="27118AF8"/>
    <w:rsid w:val="2711DFC1"/>
    <w:rsid w:val="2711E7C9"/>
    <w:rsid w:val="2711FD25"/>
    <w:rsid w:val="27122CA3"/>
    <w:rsid w:val="2712329F"/>
    <w:rsid w:val="27124DF5"/>
    <w:rsid w:val="27125430"/>
    <w:rsid w:val="27126FBD"/>
    <w:rsid w:val="2712740A"/>
    <w:rsid w:val="27127855"/>
    <w:rsid w:val="2712BBF5"/>
    <w:rsid w:val="2712C400"/>
    <w:rsid w:val="2712C55B"/>
    <w:rsid w:val="2712CC47"/>
    <w:rsid w:val="2712D928"/>
    <w:rsid w:val="2713076F"/>
    <w:rsid w:val="271352B9"/>
    <w:rsid w:val="2713F0E4"/>
    <w:rsid w:val="2713F224"/>
    <w:rsid w:val="27140281"/>
    <w:rsid w:val="27140AFC"/>
    <w:rsid w:val="27142DE3"/>
    <w:rsid w:val="2714B37A"/>
    <w:rsid w:val="2714DD37"/>
    <w:rsid w:val="27152C64"/>
    <w:rsid w:val="27152FA0"/>
    <w:rsid w:val="27153CD3"/>
    <w:rsid w:val="271558EF"/>
    <w:rsid w:val="27156404"/>
    <w:rsid w:val="2715C52A"/>
    <w:rsid w:val="2715E174"/>
    <w:rsid w:val="2715EB80"/>
    <w:rsid w:val="27167C5A"/>
    <w:rsid w:val="271689A4"/>
    <w:rsid w:val="2716C3F3"/>
    <w:rsid w:val="2716DC36"/>
    <w:rsid w:val="271720DA"/>
    <w:rsid w:val="2717242F"/>
    <w:rsid w:val="27173323"/>
    <w:rsid w:val="27174830"/>
    <w:rsid w:val="27175D6E"/>
    <w:rsid w:val="27177C06"/>
    <w:rsid w:val="27177CD4"/>
    <w:rsid w:val="27179B41"/>
    <w:rsid w:val="27179D50"/>
    <w:rsid w:val="2717B224"/>
    <w:rsid w:val="2717D4D2"/>
    <w:rsid w:val="2717E457"/>
    <w:rsid w:val="2717FD80"/>
    <w:rsid w:val="27180DCA"/>
    <w:rsid w:val="27180EDA"/>
    <w:rsid w:val="2718163E"/>
    <w:rsid w:val="271825E1"/>
    <w:rsid w:val="27182D6E"/>
    <w:rsid w:val="2718513B"/>
    <w:rsid w:val="271857D8"/>
    <w:rsid w:val="27185BD5"/>
    <w:rsid w:val="27188405"/>
    <w:rsid w:val="27188B42"/>
    <w:rsid w:val="27189C41"/>
    <w:rsid w:val="27189D09"/>
    <w:rsid w:val="2718CDFC"/>
    <w:rsid w:val="2718E669"/>
    <w:rsid w:val="2718FCC8"/>
    <w:rsid w:val="271952BC"/>
    <w:rsid w:val="27195405"/>
    <w:rsid w:val="271959F9"/>
    <w:rsid w:val="27198ED5"/>
    <w:rsid w:val="271A4727"/>
    <w:rsid w:val="271A5B7E"/>
    <w:rsid w:val="271A5BAA"/>
    <w:rsid w:val="271A8A72"/>
    <w:rsid w:val="271A94B9"/>
    <w:rsid w:val="271A9E6D"/>
    <w:rsid w:val="271AD5F4"/>
    <w:rsid w:val="271AE184"/>
    <w:rsid w:val="271B024F"/>
    <w:rsid w:val="271B292E"/>
    <w:rsid w:val="271B3A6E"/>
    <w:rsid w:val="271B4C8C"/>
    <w:rsid w:val="271B6161"/>
    <w:rsid w:val="271B879D"/>
    <w:rsid w:val="271BB230"/>
    <w:rsid w:val="271BC0CD"/>
    <w:rsid w:val="271BCB68"/>
    <w:rsid w:val="271BDC5F"/>
    <w:rsid w:val="271BF801"/>
    <w:rsid w:val="271C1407"/>
    <w:rsid w:val="271C542D"/>
    <w:rsid w:val="271C9252"/>
    <w:rsid w:val="271CC258"/>
    <w:rsid w:val="271CD37F"/>
    <w:rsid w:val="271CE49C"/>
    <w:rsid w:val="271CF68B"/>
    <w:rsid w:val="271DAEB2"/>
    <w:rsid w:val="271DB8D2"/>
    <w:rsid w:val="271DD951"/>
    <w:rsid w:val="271DE820"/>
    <w:rsid w:val="271DE9F5"/>
    <w:rsid w:val="271E0761"/>
    <w:rsid w:val="271E0A82"/>
    <w:rsid w:val="271E10D8"/>
    <w:rsid w:val="271E1BCA"/>
    <w:rsid w:val="271E5EC6"/>
    <w:rsid w:val="271EA188"/>
    <w:rsid w:val="271EBA94"/>
    <w:rsid w:val="271EBB2F"/>
    <w:rsid w:val="271EC1D8"/>
    <w:rsid w:val="271EC5AE"/>
    <w:rsid w:val="271EF6AB"/>
    <w:rsid w:val="271F75BF"/>
    <w:rsid w:val="271F9938"/>
    <w:rsid w:val="271FC786"/>
    <w:rsid w:val="271FDBDE"/>
    <w:rsid w:val="27203C32"/>
    <w:rsid w:val="272043F5"/>
    <w:rsid w:val="272069F4"/>
    <w:rsid w:val="272073D7"/>
    <w:rsid w:val="2720BD4E"/>
    <w:rsid w:val="2721162C"/>
    <w:rsid w:val="27212341"/>
    <w:rsid w:val="272155CD"/>
    <w:rsid w:val="27217E35"/>
    <w:rsid w:val="27218494"/>
    <w:rsid w:val="27219C45"/>
    <w:rsid w:val="2721A229"/>
    <w:rsid w:val="2721D2AF"/>
    <w:rsid w:val="2721EE1D"/>
    <w:rsid w:val="27223667"/>
    <w:rsid w:val="27224415"/>
    <w:rsid w:val="27227903"/>
    <w:rsid w:val="2722792C"/>
    <w:rsid w:val="2722E7A5"/>
    <w:rsid w:val="2722E9F6"/>
    <w:rsid w:val="2722F3AE"/>
    <w:rsid w:val="27230010"/>
    <w:rsid w:val="27236589"/>
    <w:rsid w:val="27238D23"/>
    <w:rsid w:val="2723AFD0"/>
    <w:rsid w:val="2723E3F2"/>
    <w:rsid w:val="2723F450"/>
    <w:rsid w:val="2723FF9E"/>
    <w:rsid w:val="27240559"/>
    <w:rsid w:val="27240732"/>
    <w:rsid w:val="27245BC1"/>
    <w:rsid w:val="2724733D"/>
    <w:rsid w:val="2724990F"/>
    <w:rsid w:val="2724CE96"/>
    <w:rsid w:val="27250444"/>
    <w:rsid w:val="2725321B"/>
    <w:rsid w:val="27258D13"/>
    <w:rsid w:val="27259C62"/>
    <w:rsid w:val="2725CDD6"/>
    <w:rsid w:val="2725FEC3"/>
    <w:rsid w:val="27260D87"/>
    <w:rsid w:val="272633FC"/>
    <w:rsid w:val="27265044"/>
    <w:rsid w:val="272658D8"/>
    <w:rsid w:val="27265912"/>
    <w:rsid w:val="27266372"/>
    <w:rsid w:val="27267B33"/>
    <w:rsid w:val="272688C0"/>
    <w:rsid w:val="2726CF9E"/>
    <w:rsid w:val="2726F4E0"/>
    <w:rsid w:val="27270270"/>
    <w:rsid w:val="27271AC8"/>
    <w:rsid w:val="2727248B"/>
    <w:rsid w:val="2727368F"/>
    <w:rsid w:val="27276F90"/>
    <w:rsid w:val="2727B610"/>
    <w:rsid w:val="2727BCC0"/>
    <w:rsid w:val="2727E068"/>
    <w:rsid w:val="2727FC1E"/>
    <w:rsid w:val="272850DE"/>
    <w:rsid w:val="27286704"/>
    <w:rsid w:val="2728CADD"/>
    <w:rsid w:val="2728D520"/>
    <w:rsid w:val="27291D81"/>
    <w:rsid w:val="27294676"/>
    <w:rsid w:val="27297421"/>
    <w:rsid w:val="272976ED"/>
    <w:rsid w:val="27298D04"/>
    <w:rsid w:val="2729A498"/>
    <w:rsid w:val="2729D6F7"/>
    <w:rsid w:val="2729DD4F"/>
    <w:rsid w:val="272A04B9"/>
    <w:rsid w:val="272A2476"/>
    <w:rsid w:val="272A4757"/>
    <w:rsid w:val="272A61C7"/>
    <w:rsid w:val="272A6300"/>
    <w:rsid w:val="272A6E27"/>
    <w:rsid w:val="272A90A5"/>
    <w:rsid w:val="272ACC0D"/>
    <w:rsid w:val="272ADB7D"/>
    <w:rsid w:val="272AEADF"/>
    <w:rsid w:val="272B0D17"/>
    <w:rsid w:val="272B5D6B"/>
    <w:rsid w:val="272B618E"/>
    <w:rsid w:val="272B6864"/>
    <w:rsid w:val="272B7ACD"/>
    <w:rsid w:val="272BC956"/>
    <w:rsid w:val="272C0B74"/>
    <w:rsid w:val="272C7AC8"/>
    <w:rsid w:val="272CC3D7"/>
    <w:rsid w:val="272CD2A3"/>
    <w:rsid w:val="272CE02E"/>
    <w:rsid w:val="272CF1CA"/>
    <w:rsid w:val="272CFD6E"/>
    <w:rsid w:val="272D9F1F"/>
    <w:rsid w:val="272DA733"/>
    <w:rsid w:val="272DA808"/>
    <w:rsid w:val="272DD8FC"/>
    <w:rsid w:val="272DECD2"/>
    <w:rsid w:val="272E356A"/>
    <w:rsid w:val="272E5803"/>
    <w:rsid w:val="272E6542"/>
    <w:rsid w:val="272E7268"/>
    <w:rsid w:val="272E782A"/>
    <w:rsid w:val="272E9A5E"/>
    <w:rsid w:val="272E9CFA"/>
    <w:rsid w:val="272EC3C6"/>
    <w:rsid w:val="272F4CA6"/>
    <w:rsid w:val="272F5005"/>
    <w:rsid w:val="272F5DE6"/>
    <w:rsid w:val="272FBA3B"/>
    <w:rsid w:val="272FD2E5"/>
    <w:rsid w:val="272FD99F"/>
    <w:rsid w:val="272FE254"/>
    <w:rsid w:val="27300F40"/>
    <w:rsid w:val="273025D4"/>
    <w:rsid w:val="27304E50"/>
    <w:rsid w:val="27305BEA"/>
    <w:rsid w:val="27306A39"/>
    <w:rsid w:val="27308C71"/>
    <w:rsid w:val="2730CC52"/>
    <w:rsid w:val="2730D6B3"/>
    <w:rsid w:val="27312867"/>
    <w:rsid w:val="2731311D"/>
    <w:rsid w:val="27314A31"/>
    <w:rsid w:val="27317ED5"/>
    <w:rsid w:val="27319796"/>
    <w:rsid w:val="2731D194"/>
    <w:rsid w:val="27322796"/>
    <w:rsid w:val="273257F9"/>
    <w:rsid w:val="273268C5"/>
    <w:rsid w:val="27327970"/>
    <w:rsid w:val="27328CE4"/>
    <w:rsid w:val="2732961C"/>
    <w:rsid w:val="2732A2D9"/>
    <w:rsid w:val="2732C718"/>
    <w:rsid w:val="2732ECF8"/>
    <w:rsid w:val="2732F9ED"/>
    <w:rsid w:val="27331B26"/>
    <w:rsid w:val="27334943"/>
    <w:rsid w:val="2733ADD2"/>
    <w:rsid w:val="2733B4ED"/>
    <w:rsid w:val="2733DFE5"/>
    <w:rsid w:val="27344889"/>
    <w:rsid w:val="2734573B"/>
    <w:rsid w:val="27349AAF"/>
    <w:rsid w:val="2734AD82"/>
    <w:rsid w:val="2734B657"/>
    <w:rsid w:val="2734B9F7"/>
    <w:rsid w:val="2734C837"/>
    <w:rsid w:val="2734D1A7"/>
    <w:rsid w:val="273512A8"/>
    <w:rsid w:val="273530D7"/>
    <w:rsid w:val="2735BE3C"/>
    <w:rsid w:val="2735D3E5"/>
    <w:rsid w:val="2735E37A"/>
    <w:rsid w:val="2735F7A2"/>
    <w:rsid w:val="27365D7E"/>
    <w:rsid w:val="273679DE"/>
    <w:rsid w:val="27369927"/>
    <w:rsid w:val="27369A15"/>
    <w:rsid w:val="2736A79D"/>
    <w:rsid w:val="2736AA0F"/>
    <w:rsid w:val="2736B8F0"/>
    <w:rsid w:val="2736C0BE"/>
    <w:rsid w:val="2736E1C6"/>
    <w:rsid w:val="2736EBAA"/>
    <w:rsid w:val="2737462C"/>
    <w:rsid w:val="27377D32"/>
    <w:rsid w:val="27378958"/>
    <w:rsid w:val="2737B0EE"/>
    <w:rsid w:val="2737D168"/>
    <w:rsid w:val="27380476"/>
    <w:rsid w:val="27382C9F"/>
    <w:rsid w:val="2738C711"/>
    <w:rsid w:val="2738E712"/>
    <w:rsid w:val="27391F2D"/>
    <w:rsid w:val="2739294D"/>
    <w:rsid w:val="27396063"/>
    <w:rsid w:val="2739626C"/>
    <w:rsid w:val="27397087"/>
    <w:rsid w:val="27397A6B"/>
    <w:rsid w:val="27398F6C"/>
    <w:rsid w:val="2739A7BF"/>
    <w:rsid w:val="2739E08A"/>
    <w:rsid w:val="2739F4DE"/>
    <w:rsid w:val="273A12A1"/>
    <w:rsid w:val="273A19DD"/>
    <w:rsid w:val="273A23ED"/>
    <w:rsid w:val="273A8271"/>
    <w:rsid w:val="273AB120"/>
    <w:rsid w:val="273AE779"/>
    <w:rsid w:val="273B38AC"/>
    <w:rsid w:val="273B3C95"/>
    <w:rsid w:val="273B53B1"/>
    <w:rsid w:val="273B91B0"/>
    <w:rsid w:val="273B9C3F"/>
    <w:rsid w:val="273BBA54"/>
    <w:rsid w:val="273BBAF5"/>
    <w:rsid w:val="273BFB6F"/>
    <w:rsid w:val="273C081D"/>
    <w:rsid w:val="273C1815"/>
    <w:rsid w:val="273C2872"/>
    <w:rsid w:val="273C2914"/>
    <w:rsid w:val="273C7D7F"/>
    <w:rsid w:val="273CB3E7"/>
    <w:rsid w:val="273CB8EE"/>
    <w:rsid w:val="273CBD0A"/>
    <w:rsid w:val="273CE3EB"/>
    <w:rsid w:val="273D37BC"/>
    <w:rsid w:val="273D37E8"/>
    <w:rsid w:val="273D483A"/>
    <w:rsid w:val="273D4E4B"/>
    <w:rsid w:val="273DA202"/>
    <w:rsid w:val="273DA9E9"/>
    <w:rsid w:val="273DE214"/>
    <w:rsid w:val="273DFBF5"/>
    <w:rsid w:val="273E145A"/>
    <w:rsid w:val="273E4A60"/>
    <w:rsid w:val="273E7ABD"/>
    <w:rsid w:val="273E7B28"/>
    <w:rsid w:val="273E8A6B"/>
    <w:rsid w:val="273E9558"/>
    <w:rsid w:val="273E9C47"/>
    <w:rsid w:val="273EC4D5"/>
    <w:rsid w:val="273EC5BB"/>
    <w:rsid w:val="273F002B"/>
    <w:rsid w:val="273F1318"/>
    <w:rsid w:val="273F2C6B"/>
    <w:rsid w:val="273F44AC"/>
    <w:rsid w:val="273F68DB"/>
    <w:rsid w:val="273F94A5"/>
    <w:rsid w:val="273FA8ED"/>
    <w:rsid w:val="273FC262"/>
    <w:rsid w:val="273FC8E7"/>
    <w:rsid w:val="273FFCC3"/>
    <w:rsid w:val="27400518"/>
    <w:rsid w:val="274021A3"/>
    <w:rsid w:val="274022D0"/>
    <w:rsid w:val="27410376"/>
    <w:rsid w:val="274162D9"/>
    <w:rsid w:val="27418BE4"/>
    <w:rsid w:val="2741AA66"/>
    <w:rsid w:val="27423276"/>
    <w:rsid w:val="274232AD"/>
    <w:rsid w:val="27429BDC"/>
    <w:rsid w:val="2742E461"/>
    <w:rsid w:val="2742EDEA"/>
    <w:rsid w:val="2742F64E"/>
    <w:rsid w:val="27430577"/>
    <w:rsid w:val="2743081F"/>
    <w:rsid w:val="27430AD2"/>
    <w:rsid w:val="27431D69"/>
    <w:rsid w:val="27432DC8"/>
    <w:rsid w:val="274337EA"/>
    <w:rsid w:val="27437048"/>
    <w:rsid w:val="274406A3"/>
    <w:rsid w:val="27440D56"/>
    <w:rsid w:val="2744293D"/>
    <w:rsid w:val="27444122"/>
    <w:rsid w:val="27444759"/>
    <w:rsid w:val="2744A12C"/>
    <w:rsid w:val="2744A5D0"/>
    <w:rsid w:val="27450C80"/>
    <w:rsid w:val="274531D5"/>
    <w:rsid w:val="274534C5"/>
    <w:rsid w:val="27453B75"/>
    <w:rsid w:val="27454931"/>
    <w:rsid w:val="27455593"/>
    <w:rsid w:val="2745B6BC"/>
    <w:rsid w:val="2745FA45"/>
    <w:rsid w:val="27463C51"/>
    <w:rsid w:val="274649EF"/>
    <w:rsid w:val="2746A3CB"/>
    <w:rsid w:val="2746F2CE"/>
    <w:rsid w:val="2746F9AD"/>
    <w:rsid w:val="2747396D"/>
    <w:rsid w:val="27473D25"/>
    <w:rsid w:val="2747B58E"/>
    <w:rsid w:val="2747BDEA"/>
    <w:rsid w:val="2747CCCE"/>
    <w:rsid w:val="2747F3D2"/>
    <w:rsid w:val="274800BA"/>
    <w:rsid w:val="27481BC3"/>
    <w:rsid w:val="27485427"/>
    <w:rsid w:val="274858C3"/>
    <w:rsid w:val="274891C0"/>
    <w:rsid w:val="27490689"/>
    <w:rsid w:val="2749318F"/>
    <w:rsid w:val="274A510B"/>
    <w:rsid w:val="274A52EF"/>
    <w:rsid w:val="274A554B"/>
    <w:rsid w:val="274A84AB"/>
    <w:rsid w:val="274AA014"/>
    <w:rsid w:val="274B1CD4"/>
    <w:rsid w:val="274B21BB"/>
    <w:rsid w:val="274B58E2"/>
    <w:rsid w:val="274B5F69"/>
    <w:rsid w:val="274BAE80"/>
    <w:rsid w:val="274BC15A"/>
    <w:rsid w:val="274BC7E5"/>
    <w:rsid w:val="274BC94D"/>
    <w:rsid w:val="274BD7C0"/>
    <w:rsid w:val="274BE0B9"/>
    <w:rsid w:val="274C2D74"/>
    <w:rsid w:val="274C31C3"/>
    <w:rsid w:val="274C6448"/>
    <w:rsid w:val="274C646D"/>
    <w:rsid w:val="274C7F0D"/>
    <w:rsid w:val="274C7FE6"/>
    <w:rsid w:val="274C8150"/>
    <w:rsid w:val="274CB5CB"/>
    <w:rsid w:val="274CE9CE"/>
    <w:rsid w:val="274D156A"/>
    <w:rsid w:val="274D2549"/>
    <w:rsid w:val="274D6804"/>
    <w:rsid w:val="274D6C74"/>
    <w:rsid w:val="274D779A"/>
    <w:rsid w:val="274D8259"/>
    <w:rsid w:val="274DD0E2"/>
    <w:rsid w:val="274DEF16"/>
    <w:rsid w:val="274DFD07"/>
    <w:rsid w:val="274E2367"/>
    <w:rsid w:val="274E33D5"/>
    <w:rsid w:val="274E39EF"/>
    <w:rsid w:val="274E5F51"/>
    <w:rsid w:val="274E612D"/>
    <w:rsid w:val="274E736A"/>
    <w:rsid w:val="274E7522"/>
    <w:rsid w:val="274E7720"/>
    <w:rsid w:val="274E9455"/>
    <w:rsid w:val="274EC249"/>
    <w:rsid w:val="274ED0E7"/>
    <w:rsid w:val="274EE766"/>
    <w:rsid w:val="274F06EC"/>
    <w:rsid w:val="274F2B84"/>
    <w:rsid w:val="274F3D96"/>
    <w:rsid w:val="274F41D9"/>
    <w:rsid w:val="274F5A35"/>
    <w:rsid w:val="274F776C"/>
    <w:rsid w:val="274F7F2C"/>
    <w:rsid w:val="274FA8AE"/>
    <w:rsid w:val="274FCC97"/>
    <w:rsid w:val="274FDC08"/>
    <w:rsid w:val="274FED67"/>
    <w:rsid w:val="27501C8A"/>
    <w:rsid w:val="27504465"/>
    <w:rsid w:val="275069A8"/>
    <w:rsid w:val="2750AB80"/>
    <w:rsid w:val="2750D0E3"/>
    <w:rsid w:val="2750FA47"/>
    <w:rsid w:val="2750FC86"/>
    <w:rsid w:val="27510398"/>
    <w:rsid w:val="275148B7"/>
    <w:rsid w:val="2751A339"/>
    <w:rsid w:val="2751E149"/>
    <w:rsid w:val="27520C3D"/>
    <w:rsid w:val="27522574"/>
    <w:rsid w:val="27526A27"/>
    <w:rsid w:val="27528E8E"/>
    <w:rsid w:val="27529F63"/>
    <w:rsid w:val="2752BA33"/>
    <w:rsid w:val="2752CA26"/>
    <w:rsid w:val="2752D2D3"/>
    <w:rsid w:val="2752D849"/>
    <w:rsid w:val="2752EC5E"/>
    <w:rsid w:val="2752F9D5"/>
    <w:rsid w:val="27531F35"/>
    <w:rsid w:val="27532A88"/>
    <w:rsid w:val="27532DCE"/>
    <w:rsid w:val="2753470D"/>
    <w:rsid w:val="27534CC3"/>
    <w:rsid w:val="275363DE"/>
    <w:rsid w:val="27536BAC"/>
    <w:rsid w:val="27537FEE"/>
    <w:rsid w:val="2753D78C"/>
    <w:rsid w:val="2753DE3B"/>
    <w:rsid w:val="2754064A"/>
    <w:rsid w:val="27540D93"/>
    <w:rsid w:val="27544A7E"/>
    <w:rsid w:val="275450B2"/>
    <w:rsid w:val="2754BCD0"/>
    <w:rsid w:val="27552A8B"/>
    <w:rsid w:val="27553B29"/>
    <w:rsid w:val="275545C2"/>
    <w:rsid w:val="27554AAD"/>
    <w:rsid w:val="27556A47"/>
    <w:rsid w:val="2755AA3B"/>
    <w:rsid w:val="2755C863"/>
    <w:rsid w:val="2755D21A"/>
    <w:rsid w:val="2755FE45"/>
    <w:rsid w:val="275624FE"/>
    <w:rsid w:val="2756304D"/>
    <w:rsid w:val="27564A7C"/>
    <w:rsid w:val="2756838D"/>
    <w:rsid w:val="2756EF36"/>
    <w:rsid w:val="2756F423"/>
    <w:rsid w:val="275710AD"/>
    <w:rsid w:val="27572F54"/>
    <w:rsid w:val="27578FF6"/>
    <w:rsid w:val="2757BDEE"/>
    <w:rsid w:val="2757D058"/>
    <w:rsid w:val="2757DC6D"/>
    <w:rsid w:val="2757ED1B"/>
    <w:rsid w:val="27580687"/>
    <w:rsid w:val="275820AD"/>
    <w:rsid w:val="2758338F"/>
    <w:rsid w:val="27583D5B"/>
    <w:rsid w:val="27586BA3"/>
    <w:rsid w:val="27587B77"/>
    <w:rsid w:val="27589FE3"/>
    <w:rsid w:val="2758A8DE"/>
    <w:rsid w:val="2758C0D4"/>
    <w:rsid w:val="2758DB81"/>
    <w:rsid w:val="2758DCE8"/>
    <w:rsid w:val="2758E65B"/>
    <w:rsid w:val="2758E873"/>
    <w:rsid w:val="2758E902"/>
    <w:rsid w:val="2758F0FA"/>
    <w:rsid w:val="2759069F"/>
    <w:rsid w:val="27590B0A"/>
    <w:rsid w:val="27592421"/>
    <w:rsid w:val="2759347E"/>
    <w:rsid w:val="27595611"/>
    <w:rsid w:val="27596610"/>
    <w:rsid w:val="27596D80"/>
    <w:rsid w:val="275982DD"/>
    <w:rsid w:val="275A23FB"/>
    <w:rsid w:val="275A6FBE"/>
    <w:rsid w:val="275A9A99"/>
    <w:rsid w:val="275AC648"/>
    <w:rsid w:val="275AC76B"/>
    <w:rsid w:val="275AC96D"/>
    <w:rsid w:val="275AD99B"/>
    <w:rsid w:val="275B19E2"/>
    <w:rsid w:val="275B20E8"/>
    <w:rsid w:val="275B4996"/>
    <w:rsid w:val="275B5739"/>
    <w:rsid w:val="275B7C2A"/>
    <w:rsid w:val="275BACA8"/>
    <w:rsid w:val="275BC408"/>
    <w:rsid w:val="275BF58C"/>
    <w:rsid w:val="275BFE04"/>
    <w:rsid w:val="275C3E97"/>
    <w:rsid w:val="275C4F2B"/>
    <w:rsid w:val="275C697C"/>
    <w:rsid w:val="275C874A"/>
    <w:rsid w:val="275CB7D0"/>
    <w:rsid w:val="275CBDC1"/>
    <w:rsid w:val="275CD4FC"/>
    <w:rsid w:val="275CDC58"/>
    <w:rsid w:val="275CFFA3"/>
    <w:rsid w:val="275D282E"/>
    <w:rsid w:val="275D3091"/>
    <w:rsid w:val="275DF454"/>
    <w:rsid w:val="275E138A"/>
    <w:rsid w:val="275E157A"/>
    <w:rsid w:val="275E778B"/>
    <w:rsid w:val="275E7DDC"/>
    <w:rsid w:val="275E8651"/>
    <w:rsid w:val="275E9FD6"/>
    <w:rsid w:val="275EA202"/>
    <w:rsid w:val="275F122E"/>
    <w:rsid w:val="275F2560"/>
    <w:rsid w:val="275F62EE"/>
    <w:rsid w:val="275F9F11"/>
    <w:rsid w:val="275FB505"/>
    <w:rsid w:val="275FDAD2"/>
    <w:rsid w:val="275FFBA2"/>
    <w:rsid w:val="275FFCAD"/>
    <w:rsid w:val="27601D32"/>
    <w:rsid w:val="27604D98"/>
    <w:rsid w:val="27607F95"/>
    <w:rsid w:val="2760C47A"/>
    <w:rsid w:val="2760C52B"/>
    <w:rsid w:val="2760EFA7"/>
    <w:rsid w:val="2760F713"/>
    <w:rsid w:val="2760F7FB"/>
    <w:rsid w:val="27610015"/>
    <w:rsid w:val="27612877"/>
    <w:rsid w:val="276150E8"/>
    <w:rsid w:val="2761604B"/>
    <w:rsid w:val="276183EC"/>
    <w:rsid w:val="27621FBB"/>
    <w:rsid w:val="27622EFB"/>
    <w:rsid w:val="27624236"/>
    <w:rsid w:val="276247D6"/>
    <w:rsid w:val="2762738F"/>
    <w:rsid w:val="27627610"/>
    <w:rsid w:val="276290BF"/>
    <w:rsid w:val="27629F74"/>
    <w:rsid w:val="2762DE60"/>
    <w:rsid w:val="2762EB47"/>
    <w:rsid w:val="2763296E"/>
    <w:rsid w:val="27634706"/>
    <w:rsid w:val="276348EA"/>
    <w:rsid w:val="27634FF4"/>
    <w:rsid w:val="276351F2"/>
    <w:rsid w:val="27636048"/>
    <w:rsid w:val="276366B0"/>
    <w:rsid w:val="27637996"/>
    <w:rsid w:val="27639A39"/>
    <w:rsid w:val="2763A02E"/>
    <w:rsid w:val="2763A9D9"/>
    <w:rsid w:val="2763EAE0"/>
    <w:rsid w:val="2763EBFE"/>
    <w:rsid w:val="2764376C"/>
    <w:rsid w:val="27644B66"/>
    <w:rsid w:val="27646426"/>
    <w:rsid w:val="276468F0"/>
    <w:rsid w:val="27647001"/>
    <w:rsid w:val="2764A6AB"/>
    <w:rsid w:val="2764E2B7"/>
    <w:rsid w:val="2764F6D1"/>
    <w:rsid w:val="2764F906"/>
    <w:rsid w:val="276527A7"/>
    <w:rsid w:val="27653487"/>
    <w:rsid w:val="276539E5"/>
    <w:rsid w:val="27653D81"/>
    <w:rsid w:val="27653D82"/>
    <w:rsid w:val="27654215"/>
    <w:rsid w:val="2765B077"/>
    <w:rsid w:val="276618EA"/>
    <w:rsid w:val="276630E0"/>
    <w:rsid w:val="2766435A"/>
    <w:rsid w:val="27664A43"/>
    <w:rsid w:val="2766639B"/>
    <w:rsid w:val="27671695"/>
    <w:rsid w:val="27673E29"/>
    <w:rsid w:val="27675530"/>
    <w:rsid w:val="27675851"/>
    <w:rsid w:val="27678840"/>
    <w:rsid w:val="276795E3"/>
    <w:rsid w:val="2767B0F0"/>
    <w:rsid w:val="2767D15D"/>
    <w:rsid w:val="2768294F"/>
    <w:rsid w:val="27683439"/>
    <w:rsid w:val="27687999"/>
    <w:rsid w:val="27689FBC"/>
    <w:rsid w:val="2768D9FE"/>
    <w:rsid w:val="2768F383"/>
    <w:rsid w:val="27691BCA"/>
    <w:rsid w:val="27695CF7"/>
    <w:rsid w:val="27696CA6"/>
    <w:rsid w:val="27699A54"/>
    <w:rsid w:val="2769AA8A"/>
    <w:rsid w:val="2769C388"/>
    <w:rsid w:val="2769D5E2"/>
    <w:rsid w:val="2769D9E8"/>
    <w:rsid w:val="2769E26F"/>
    <w:rsid w:val="276A06DA"/>
    <w:rsid w:val="276A0770"/>
    <w:rsid w:val="276A2778"/>
    <w:rsid w:val="276A87D2"/>
    <w:rsid w:val="276AB50B"/>
    <w:rsid w:val="276B042E"/>
    <w:rsid w:val="276B0956"/>
    <w:rsid w:val="276B4128"/>
    <w:rsid w:val="276B658C"/>
    <w:rsid w:val="276B6950"/>
    <w:rsid w:val="276B7FD3"/>
    <w:rsid w:val="276B84D9"/>
    <w:rsid w:val="276B8D42"/>
    <w:rsid w:val="276BB94D"/>
    <w:rsid w:val="276BC10E"/>
    <w:rsid w:val="276BE18F"/>
    <w:rsid w:val="276C5183"/>
    <w:rsid w:val="276C612F"/>
    <w:rsid w:val="276CBCE2"/>
    <w:rsid w:val="276CC5B9"/>
    <w:rsid w:val="276D46A9"/>
    <w:rsid w:val="276D51D5"/>
    <w:rsid w:val="276D5E49"/>
    <w:rsid w:val="276DE73A"/>
    <w:rsid w:val="276E1503"/>
    <w:rsid w:val="276E1549"/>
    <w:rsid w:val="276E2887"/>
    <w:rsid w:val="276E77A0"/>
    <w:rsid w:val="276E8C12"/>
    <w:rsid w:val="276EC03B"/>
    <w:rsid w:val="276EFE68"/>
    <w:rsid w:val="276F1D57"/>
    <w:rsid w:val="276F2776"/>
    <w:rsid w:val="276F31E1"/>
    <w:rsid w:val="276F48AE"/>
    <w:rsid w:val="276F667E"/>
    <w:rsid w:val="276F77AE"/>
    <w:rsid w:val="276FEA94"/>
    <w:rsid w:val="27705454"/>
    <w:rsid w:val="2770598F"/>
    <w:rsid w:val="277070FD"/>
    <w:rsid w:val="2770789B"/>
    <w:rsid w:val="2770814E"/>
    <w:rsid w:val="27708F2F"/>
    <w:rsid w:val="27708F43"/>
    <w:rsid w:val="2770B7C3"/>
    <w:rsid w:val="2770CA03"/>
    <w:rsid w:val="27710BBD"/>
    <w:rsid w:val="277122AA"/>
    <w:rsid w:val="277151B9"/>
    <w:rsid w:val="27719376"/>
    <w:rsid w:val="27719F89"/>
    <w:rsid w:val="2771A12E"/>
    <w:rsid w:val="2771C407"/>
    <w:rsid w:val="2771D028"/>
    <w:rsid w:val="2771F2F1"/>
    <w:rsid w:val="277229F2"/>
    <w:rsid w:val="2772751F"/>
    <w:rsid w:val="2772C56C"/>
    <w:rsid w:val="27730CD0"/>
    <w:rsid w:val="27731EF2"/>
    <w:rsid w:val="27731F8C"/>
    <w:rsid w:val="27733A8F"/>
    <w:rsid w:val="27740434"/>
    <w:rsid w:val="27740C86"/>
    <w:rsid w:val="27744957"/>
    <w:rsid w:val="27746598"/>
    <w:rsid w:val="2774857B"/>
    <w:rsid w:val="2774C409"/>
    <w:rsid w:val="2774C8E1"/>
    <w:rsid w:val="2774F197"/>
    <w:rsid w:val="277500F2"/>
    <w:rsid w:val="2775549C"/>
    <w:rsid w:val="27755987"/>
    <w:rsid w:val="27755B58"/>
    <w:rsid w:val="2775767B"/>
    <w:rsid w:val="277577A6"/>
    <w:rsid w:val="27758003"/>
    <w:rsid w:val="2775B21C"/>
    <w:rsid w:val="2775BFEA"/>
    <w:rsid w:val="2775EA56"/>
    <w:rsid w:val="277614B9"/>
    <w:rsid w:val="2776243E"/>
    <w:rsid w:val="2776366D"/>
    <w:rsid w:val="27766D91"/>
    <w:rsid w:val="27767DB0"/>
    <w:rsid w:val="27768E02"/>
    <w:rsid w:val="2776A090"/>
    <w:rsid w:val="2776A6C4"/>
    <w:rsid w:val="2776C68A"/>
    <w:rsid w:val="27771115"/>
    <w:rsid w:val="27772D77"/>
    <w:rsid w:val="27775D0B"/>
    <w:rsid w:val="277776DD"/>
    <w:rsid w:val="27778BAE"/>
    <w:rsid w:val="2777B362"/>
    <w:rsid w:val="277809B5"/>
    <w:rsid w:val="27781A3C"/>
    <w:rsid w:val="27781E63"/>
    <w:rsid w:val="277852EE"/>
    <w:rsid w:val="27785E75"/>
    <w:rsid w:val="27786C5D"/>
    <w:rsid w:val="2778743D"/>
    <w:rsid w:val="2778A3E4"/>
    <w:rsid w:val="2778AB0A"/>
    <w:rsid w:val="2778D5F2"/>
    <w:rsid w:val="2778DA8C"/>
    <w:rsid w:val="2778E8D3"/>
    <w:rsid w:val="2779231F"/>
    <w:rsid w:val="277956F5"/>
    <w:rsid w:val="27795EC8"/>
    <w:rsid w:val="27796029"/>
    <w:rsid w:val="27797A48"/>
    <w:rsid w:val="2779AC93"/>
    <w:rsid w:val="2779B099"/>
    <w:rsid w:val="2779B9C2"/>
    <w:rsid w:val="2779BE56"/>
    <w:rsid w:val="2779EFA6"/>
    <w:rsid w:val="2779FE7C"/>
    <w:rsid w:val="277A0649"/>
    <w:rsid w:val="277A36CC"/>
    <w:rsid w:val="277A8601"/>
    <w:rsid w:val="277A8A5E"/>
    <w:rsid w:val="277AB272"/>
    <w:rsid w:val="277AC5B4"/>
    <w:rsid w:val="277AC78E"/>
    <w:rsid w:val="277ACB6B"/>
    <w:rsid w:val="277AEAB1"/>
    <w:rsid w:val="277AF326"/>
    <w:rsid w:val="277AFB60"/>
    <w:rsid w:val="277B1E80"/>
    <w:rsid w:val="277B3192"/>
    <w:rsid w:val="277B44B7"/>
    <w:rsid w:val="277B699A"/>
    <w:rsid w:val="277B9723"/>
    <w:rsid w:val="277BBBD7"/>
    <w:rsid w:val="277BC6DE"/>
    <w:rsid w:val="277BCE0A"/>
    <w:rsid w:val="277BDBA6"/>
    <w:rsid w:val="277BF2B5"/>
    <w:rsid w:val="277C1F80"/>
    <w:rsid w:val="277C4F26"/>
    <w:rsid w:val="277C685C"/>
    <w:rsid w:val="277CAAFF"/>
    <w:rsid w:val="277CB275"/>
    <w:rsid w:val="277CBCB2"/>
    <w:rsid w:val="277CD1BC"/>
    <w:rsid w:val="277D1867"/>
    <w:rsid w:val="277D3B9F"/>
    <w:rsid w:val="277D6227"/>
    <w:rsid w:val="277D7FE2"/>
    <w:rsid w:val="277DA740"/>
    <w:rsid w:val="277DA77E"/>
    <w:rsid w:val="277DAEDB"/>
    <w:rsid w:val="277DCC76"/>
    <w:rsid w:val="277DD06C"/>
    <w:rsid w:val="277E4873"/>
    <w:rsid w:val="277E6E91"/>
    <w:rsid w:val="277E7F8C"/>
    <w:rsid w:val="277E88BC"/>
    <w:rsid w:val="277E9599"/>
    <w:rsid w:val="277EA87E"/>
    <w:rsid w:val="277F4B46"/>
    <w:rsid w:val="277F78D7"/>
    <w:rsid w:val="277F9F30"/>
    <w:rsid w:val="277FC552"/>
    <w:rsid w:val="277FCEED"/>
    <w:rsid w:val="277FF4E2"/>
    <w:rsid w:val="27803A37"/>
    <w:rsid w:val="278052C8"/>
    <w:rsid w:val="27806599"/>
    <w:rsid w:val="27809D66"/>
    <w:rsid w:val="2780B70B"/>
    <w:rsid w:val="2780F3FF"/>
    <w:rsid w:val="278109AC"/>
    <w:rsid w:val="27811333"/>
    <w:rsid w:val="27811B66"/>
    <w:rsid w:val="27811F0F"/>
    <w:rsid w:val="2781294F"/>
    <w:rsid w:val="27813F8B"/>
    <w:rsid w:val="27815898"/>
    <w:rsid w:val="27815968"/>
    <w:rsid w:val="27815C31"/>
    <w:rsid w:val="278189CA"/>
    <w:rsid w:val="2781A05B"/>
    <w:rsid w:val="2781E9E1"/>
    <w:rsid w:val="2781EDA5"/>
    <w:rsid w:val="278203C6"/>
    <w:rsid w:val="27825025"/>
    <w:rsid w:val="2782564D"/>
    <w:rsid w:val="278260EE"/>
    <w:rsid w:val="27828765"/>
    <w:rsid w:val="2782A98E"/>
    <w:rsid w:val="2782ADF9"/>
    <w:rsid w:val="2782C613"/>
    <w:rsid w:val="2782D0E1"/>
    <w:rsid w:val="2782EA39"/>
    <w:rsid w:val="27833CBB"/>
    <w:rsid w:val="27839C2A"/>
    <w:rsid w:val="2783DF04"/>
    <w:rsid w:val="27841280"/>
    <w:rsid w:val="27844D88"/>
    <w:rsid w:val="27846C8D"/>
    <w:rsid w:val="2784CBED"/>
    <w:rsid w:val="2784EA44"/>
    <w:rsid w:val="27854D86"/>
    <w:rsid w:val="2785A2EA"/>
    <w:rsid w:val="2785C123"/>
    <w:rsid w:val="2785DC25"/>
    <w:rsid w:val="2785DF25"/>
    <w:rsid w:val="2785E884"/>
    <w:rsid w:val="2786119C"/>
    <w:rsid w:val="27862496"/>
    <w:rsid w:val="27863CA7"/>
    <w:rsid w:val="27866B15"/>
    <w:rsid w:val="27867264"/>
    <w:rsid w:val="2786789B"/>
    <w:rsid w:val="27868989"/>
    <w:rsid w:val="2786DF9E"/>
    <w:rsid w:val="2786EC5F"/>
    <w:rsid w:val="278708D8"/>
    <w:rsid w:val="27873651"/>
    <w:rsid w:val="27876FB5"/>
    <w:rsid w:val="278796BC"/>
    <w:rsid w:val="2787973B"/>
    <w:rsid w:val="2787D880"/>
    <w:rsid w:val="2787D9F9"/>
    <w:rsid w:val="2787ED0F"/>
    <w:rsid w:val="2787FA30"/>
    <w:rsid w:val="2787FBC0"/>
    <w:rsid w:val="27883BB3"/>
    <w:rsid w:val="27883DB7"/>
    <w:rsid w:val="27886E0C"/>
    <w:rsid w:val="27886F35"/>
    <w:rsid w:val="27890836"/>
    <w:rsid w:val="27894BFE"/>
    <w:rsid w:val="278953C0"/>
    <w:rsid w:val="2789647E"/>
    <w:rsid w:val="27897AB5"/>
    <w:rsid w:val="2789A88C"/>
    <w:rsid w:val="2789B626"/>
    <w:rsid w:val="2789C500"/>
    <w:rsid w:val="2789D19F"/>
    <w:rsid w:val="278A5587"/>
    <w:rsid w:val="278A86D5"/>
    <w:rsid w:val="278A8F04"/>
    <w:rsid w:val="278ACE35"/>
    <w:rsid w:val="278ADAEB"/>
    <w:rsid w:val="278AE24B"/>
    <w:rsid w:val="278AF25E"/>
    <w:rsid w:val="278AF5AB"/>
    <w:rsid w:val="278AF78A"/>
    <w:rsid w:val="278B61CB"/>
    <w:rsid w:val="278B6967"/>
    <w:rsid w:val="278B77B8"/>
    <w:rsid w:val="278BAC53"/>
    <w:rsid w:val="278BD2F1"/>
    <w:rsid w:val="278BDEA4"/>
    <w:rsid w:val="278C3234"/>
    <w:rsid w:val="278CA65B"/>
    <w:rsid w:val="278CA75E"/>
    <w:rsid w:val="278CB286"/>
    <w:rsid w:val="278CDD79"/>
    <w:rsid w:val="278D2166"/>
    <w:rsid w:val="278D3005"/>
    <w:rsid w:val="278D6A2C"/>
    <w:rsid w:val="278D7EA4"/>
    <w:rsid w:val="278D7F6E"/>
    <w:rsid w:val="278D90F6"/>
    <w:rsid w:val="278DA156"/>
    <w:rsid w:val="278DB2DF"/>
    <w:rsid w:val="278DC1E5"/>
    <w:rsid w:val="278DC5CF"/>
    <w:rsid w:val="278DC7CD"/>
    <w:rsid w:val="278DD74E"/>
    <w:rsid w:val="278E0253"/>
    <w:rsid w:val="278E58A7"/>
    <w:rsid w:val="278E92A2"/>
    <w:rsid w:val="278EB47A"/>
    <w:rsid w:val="278EEB9B"/>
    <w:rsid w:val="278F218A"/>
    <w:rsid w:val="278F25BE"/>
    <w:rsid w:val="278F2777"/>
    <w:rsid w:val="278F2A67"/>
    <w:rsid w:val="278F3677"/>
    <w:rsid w:val="278F5B31"/>
    <w:rsid w:val="278F8FED"/>
    <w:rsid w:val="278F9B55"/>
    <w:rsid w:val="278FA476"/>
    <w:rsid w:val="278FC574"/>
    <w:rsid w:val="278FF8A0"/>
    <w:rsid w:val="27902F47"/>
    <w:rsid w:val="279034E9"/>
    <w:rsid w:val="2790623E"/>
    <w:rsid w:val="27906D51"/>
    <w:rsid w:val="279073E7"/>
    <w:rsid w:val="27909CF5"/>
    <w:rsid w:val="27909D62"/>
    <w:rsid w:val="2790C405"/>
    <w:rsid w:val="27912DC4"/>
    <w:rsid w:val="2791386B"/>
    <w:rsid w:val="27914C84"/>
    <w:rsid w:val="279155E7"/>
    <w:rsid w:val="27918C16"/>
    <w:rsid w:val="27918DAD"/>
    <w:rsid w:val="27918FB5"/>
    <w:rsid w:val="2791A756"/>
    <w:rsid w:val="2791AA2F"/>
    <w:rsid w:val="2791F4D4"/>
    <w:rsid w:val="2792135E"/>
    <w:rsid w:val="27921DDF"/>
    <w:rsid w:val="27922CAE"/>
    <w:rsid w:val="27923041"/>
    <w:rsid w:val="279244F0"/>
    <w:rsid w:val="27925B89"/>
    <w:rsid w:val="2792A635"/>
    <w:rsid w:val="2792B939"/>
    <w:rsid w:val="2792F1D1"/>
    <w:rsid w:val="27932603"/>
    <w:rsid w:val="279333D5"/>
    <w:rsid w:val="27936076"/>
    <w:rsid w:val="279386DD"/>
    <w:rsid w:val="27939C19"/>
    <w:rsid w:val="2793AE08"/>
    <w:rsid w:val="2793CAFD"/>
    <w:rsid w:val="2793DB61"/>
    <w:rsid w:val="2793E46B"/>
    <w:rsid w:val="2793E6DA"/>
    <w:rsid w:val="2794377D"/>
    <w:rsid w:val="27944CE4"/>
    <w:rsid w:val="27946F7D"/>
    <w:rsid w:val="27946FF3"/>
    <w:rsid w:val="27947FD3"/>
    <w:rsid w:val="27948C3B"/>
    <w:rsid w:val="2794C272"/>
    <w:rsid w:val="2794F4AD"/>
    <w:rsid w:val="2794FE1F"/>
    <w:rsid w:val="27951D6E"/>
    <w:rsid w:val="27954041"/>
    <w:rsid w:val="279588D9"/>
    <w:rsid w:val="279606B9"/>
    <w:rsid w:val="279699FA"/>
    <w:rsid w:val="2796B1CB"/>
    <w:rsid w:val="27973FC7"/>
    <w:rsid w:val="27974EA8"/>
    <w:rsid w:val="27977C5F"/>
    <w:rsid w:val="279794D4"/>
    <w:rsid w:val="2797A25C"/>
    <w:rsid w:val="2797AC6B"/>
    <w:rsid w:val="2797AF1D"/>
    <w:rsid w:val="2797C2CC"/>
    <w:rsid w:val="2797C675"/>
    <w:rsid w:val="27981CA9"/>
    <w:rsid w:val="27982FB9"/>
    <w:rsid w:val="2798363E"/>
    <w:rsid w:val="279861EA"/>
    <w:rsid w:val="279864BF"/>
    <w:rsid w:val="27987342"/>
    <w:rsid w:val="27987EE8"/>
    <w:rsid w:val="27988871"/>
    <w:rsid w:val="27988A0B"/>
    <w:rsid w:val="279898EC"/>
    <w:rsid w:val="279957A4"/>
    <w:rsid w:val="27995855"/>
    <w:rsid w:val="27998786"/>
    <w:rsid w:val="2799A8C5"/>
    <w:rsid w:val="2799CA7D"/>
    <w:rsid w:val="2799D5AC"/>
    <w:rsid w:val="2799EC21"/>
    <w:rsid w:val="279A4128"/>
    <w:rsid w:val="279AB873"/>
    <w:rsid w:val="279AD8E4"/>
    <w:rsid w:val="279B08ED"/>
    <w:rsid w:val="279B1EDA"/>
    <w:rsid w:val="279B1FC9"/>
    <w:rsid w:val="279B44FD"/>
    <w:rsid w:val="279B71A8"/>
    <w:rsid w:val="279B76BC"/>
    <w:rsid w:val="279BA81B"/>
    <w:rsid w:val="279BEBDF"/>
    <w:rsid w:val="279C24F2"/>
    <w:rsid w:val="279CB9ED"/>
    <w:rsid w:val="279CCB3A"/>
    <w:rsid w:val="279CD1BB"/>
    <w:rsid w:val="279CD2B9"/>
    <w:rsid w:val="279CE857"/>
    <w:rsid w:val="279CEF5B"/>
    <w:rsid w:val="279D0EF8"/>
    <w:rsid w:val="279D4C5D"/>
    <w:rsid w:val="279D7927"/>
    <w:rsid w:val="279DC84B"/>
    <w:rsid w:val="279DD4F3"/>
    <w:rsid w:val="279DDC11"/>
    <w:rsid w:val="279DE079"/>
    <w:rsid w:val="279E048E"/>
    <w:rsid w:val="279E2875"/>
    <w:rsid w:val="279E5994"/>
    <w:rsid w:val="279E6F50"/>
    <w:rsid w:val="279E7B24"/>
    <w:rsid w:val="279EAB12"/>
    <w:rsid w:val="279EB8A6"/>
    <w:rsid w:val="279ECC5B"/>
    <w:rsid w:val="279EEB68"/>
    <w:rsid w:val="279EF31B"/>
    <w:rsid w:val="279F19B3"/>
    <w:rsid w:val="279F35D2"/>
    <w:rsid w:val="279F7573"/>
    <w:rsid w:val="279F8CA9"/>
    <w:rsid w:val="279FC3D2"/>
    <w:rsid w:val="27A04147"/>
    <w:rsid w:val="27A05753"/>
    <w:rsid w:val="27A0BF2F"/>
    <w:rsid w:val="27A10254"/>
    <w:rsid w:val="27A1059F"/>
    <w:rsid w:val="27A10C3A"/>
    <w:rsid w:val="27A13856"/>
    <w:rsid w:val="27A143D2"/>
    <w:rsid w:val="27A144FF"/>
    <w:rsid w:val="27A15457"/>
    <w:rsid w:val="27A164EB"/>
    <w:rsid w:val="27A17D18"/>
    <w:rsid w:val="27A17D81"/>
    <w:rsid w:val="27A18B44"/>
    <w:rsid w:val="27A1A7B8"/>
    <w:rsid w:val="27A1B79D"/>
    <w:rsid w:val="27A25979"/>
    <w:rsid w:val="27A2AE24"/>
    <w:rsid w:val="27A31CEB"/>
    <w:rsid w:val="27A343B2"/>
    <w:rsid w:val="27A34E7B"/>
    <w:rsid w:val="27A38931"/>
    <w:rsid w:val="27A39C78"/>
    <w:rsid w:val="27A3A385"/>
    <w:rsid w:val="27A3E473"/>
    <w:rsid w:val="27A41F07"/>
    <w:rsid w:val="27A49C11"/>
    <w:rsid w:val="27A4B4F9"/>
    <w:rsid w:val="27A4D465"/>
    <w:rsid w:val="27A51F56"/>
    <w:rsid w:val="27A52538"/>
    <w:rsid w:val="27A56ACF"/>
    <w:rsid w:val="27A5A0E6"/>
    <w:rsid w:val="27A5CD91"/>
    <w:rsid w:val="27A5D327"/>
    <w:rsid w:val="27A5FA59"/>
    <w:rsid w:val="27A62FE8"/>
    <w:rsid w:val="27A633AB"/>
    <w:rsid w:val="27A63A7B"/>
    <w:rsid w:val="27A66956"/>
    <w:rsid w:val="27A68DE9"/>
    <w:rsid w:val="27A6E9F0"/>
    <w:rsid w:val="27A71615"/>
    <w:rsid w:val="27A77D24"/>
    <w:rsid w:val="27A81401"/>
    <w:rsid w:val="27A84C7E"/>
    <w:rsid w:val="27A86FD6"/>
    <w:rsid w:val="27A8C1FF"/>
    <w:rsid w:val="27A8D103"/>
    <w:rsid w:val="27A8DBF1"/>
    <w:rsid w:val="27A935A6"/>
    <w:rsid w:val="27A945A0"/>
    <w:rsid w:val="27A962C5"/>
    <w:rsid w:val="27A96E93"/>
    <w:rsid w:val="27A970DC"/>
    <w:rsid w:val="27A99EB4"/>
    <w:rsid w:val="27A9AECA"/>
    <w:rsid w:val="27AA142E"/>
    <w:rsid w:val="27AA466F"/>
    <w:rsid w:val="27AA472A"/>
    <w:rsid w:val="27AA48C1"/>
    <w:rsid w:val="27AA87A6"/>
    <w:rsid w:val="27AAC27B"/>
    <w:rsid w:val="27AAF134"/>
    <w:rsid w:val="27AB0C0B"/>
    <w:rsid w:val="27AB3203"/>
    <w:rsid w:val="27AB33B8"/>
    <w:rsid w:val="27AB8735"/>
    <w:rsid w:val="27ABADED"/>
    <w:rsid w:val="27ABE5B3"/>
    <w:rsid w:val="27ABF99D"/>
    <w:rsid w:val="27ABFA41"/>
    <w:rsid w:val="27ABFF8E"/>
    <w:rsid w:val="27AC5007"/>
    <w:rsid w:val="27AC711D"/>
    <w:rsid w:val="27AC7873"/>
    <w:rsid w:val="27AC8758"/>
    <w:rsid w:val="27AC9A56"/>
    <w:rsid w:val="27AD5220"/>
    <w:rsid w:val="27AD5BF3"/>
    <w:rsid w:val="27ADCE0F"/>
    <w:rsid w:val="27ADF5A8"/>
    <w:rsid w:val="27AE5B5D"/>
    <w:rsid w:val="27AE79AA"/>
    <w:rsid w:val="27AE8810"/>
    <w:rsid w:val="27AE9833"/>
    <w:rsid w:val="27AED95C"/>
    <w:rsid w:val="27AEEC3A"/>
    <w:rsid w:val="27AF0DA5"/>
    <w:rsid w:val="27AFA163"/>
    <w:rsid w:val="27AFA1E3"/>
    <w:rsid w:val="27AFA61F"/>
    <w:rsid w:val="27AFAD57"/>
    <w:rsid w:val="27AFFA34"/>
    <w:rsid w:val="27B0278C"/>
    <w:rsid w:val="27B02F5A"/>
    <w:rsid w:val="27B06E95"/>
    <w:rsid w:val="27B080FA"/>
    <w:rsid w:val="27B0A84B"/>
    <w:rsid w:val="27B0CE0E"/>
    <w:rsid w:val="27B0CF19"/>
    <w:rsid w:val="27B0E776"/>
    <w:rsid w:val="27B0F137"/>
    <w:rsid w:val="27B0F2B3"/>
    <w:rsid w:val="27B0FB0B"/>
    <w:rsid w:val="27B151C2"/>
    <w:rsid w:val="27B160D8"/>
    <w:rsid w:val="27B1938E"/>
    <w:rsid w:val="27B1A85C"/>
    <w:rsid w:val="27B1F4F2"/>
    <w:rsid w:val="27B21B03"/>
    <w:rsid w:val="27B241F5"/>
    <w:rsid w:val="27B25F99"/>
    <w:rsid w:val="27B290E4"/>
    <w:rsid w:val="27B29D25"/>
    <w:rsid w:val="27B2FEBB"/>
    <w:rsid w:val="27B338A4"/>
    <w:rsid w:val="27B38A09"/>
    <w:rsid w:val="27B3AE84"/>
    <w:rsid w:val="27B3EA3A"/>
    <w:rsid w:val="27B3F6DA"/>
    <w:rsid w:val="27B3F773"/>
    <w:rsid w:val="27B40DC4"/>
    <w:rsid w:val="27B4129A"/>
    <w:rsid w:val="27B446C1"/>
    <w:rsid w:val="27B4588A"/>
    <w:rsid w:val="27B45D8F"/>
    <w:rsid w:val="27B47737"/>
    <w:rsid w:val="27B4D00A"/>
    <w:rsid w:val="27B51977"/>
    <w:rsid w:val="27B55EA4"/>
    <w:rsid w:val="27B57A05"/>
    <w:rsid w:val="27B5805F"/>
    <w:rsid w:val="27B5A9CA"/>
    <w:rsid w:val="27B5C7FF"/>
    <w:rsid w:val="27B5D4D9"/>
    <w:rsid w:val="27B601D2"/>
    <w:rsid w:val="27B626EC"/>
    <w:rsid w:val="27B650C2"/>
    <w:rsid w:val="27B66B10"/>
    <w:rsid w:val="27B6715F"/>
    <w:rsid w:val="27B6800B"/>
    <w:rsid w:val="27B6A4F0"/>
    <w:rsid w:val="27B6D299"/>
    <w:rsid w:val="27B6E325"/>
    <w:rsid w:val="27B6E5F1"/>
    <w:rsid w:val="27B6F840"/>
    <w:rsid w:val="27B7013E"/>
    <w:rsid w:val="27B70A2B"/>
    <w:rsid w:val="27B7220B"/>
    <w:rsid w:val="27B73F99"/>
    <w:rsid w:val="27B75862"/>
    <w:rsid w:val="27B76FDB"/>
    <w:rsid w:val="27B78003"/>
    <w:rsid w:val="27B7800A"/>
    <w:rsid w:val="27B7A3E8"/>
    <w:rsid w:val="27B7DC85"/>
    <w:rsid w:val="27B7F066"/>
    <w:rsid w:val="27B85632"/>
    <w:rsid w:val="27B897CF"/>
    <w:rsid w:val="27B8A079"/>
    <w:rsid w:val="27B8BE73"/>
    <w:rsid w:val="27B8CDDC"/>
    <w:rsid w:val="27B8D72C"/>
    <w:rsid w:val="27B93236"/>
    <w:rsid w:val="27B9409A"/>
    <w:rsid w:val="27B968C3"/>
    <w:rsid w:val="27B979A8"/>
    <w:rsid w:val="27B982EC"/>
    <w:rsid w:val="27B99D03"/>
    <w:rsid w:val="27B9AB19"/>
    <w:rsid w:val="27B9D623"/>
    <w:rsid w:val="27B9FF89"/>
    <w:rsid w:val="27BA07C8"/>
    <w:rsid w:val="27BA34DE"/>
    <w:rsid w:val="27BA3FBC"/>
    <w:rsid w:val="27BA5741"/>
    <w:rsid w:val="27BA651C"/>
    <w:rsid w:val="27BA766E"/>
    <w:rsid w:val="27BA8363"/>
    <w:rsid w:val="27BAA6CA"/>
    <w:rsid w:val="27BABC8B"/>
    <w:rsid w:val="27BAF348"/>
    <w:rsid w:val="27BAF468"/>
    <w:rsid w:val="27BAFAE2"/>
    <w:rsid w:val="27BB0199"/>
    <w:rsid w:val="27BB01ED"/>
    <w:rsid w:val="27BB1ED8"/>
    <w:rsid w:val="27BB4322"/>
    <w:rsid w:val="27BB435B"/>
    <w:rsid w:val="27BB6459"/>
    <w:rsid w:val="27BB76B0"/>
    <w:rsid w:val="27BB91B2"/>
    <w:rsid w:val="27BB9B0A"/>
    <w:rsid w:val="27BC5680"/>
    <w:rsid w:val="27BC670A"/>
    <w:rsid w:val="27BC8984"/>
    <w:rsid w:val="27BC95E2"/>
    <w:rsid w:val="27BCBAF4"/>
    <w:rsid w:val="27BD405E"/>
    <w:rsid w:val="27BD42D2"/>
    <w:rsid w:val="27BD62D5"/>
    <w:rsid w:val="27BE2D48"/>
    <w:rsid w:val="27BE6E45"/>
    <w:rsid w:val="27BE72D5"/>
    <w:rsid w:val="27BEC802"/>
    <w:rsid w:val="27BEDE64"/>
    <w:rsid w:val="27BF16F0"/>
    <w:rsid w:val="27BF4B0A"/>
    <w:rsid w:val="27BF5A4B"/>
    <w:rsid w:val="27BF6DB1"/>
    <w:rsid w:val="27BF7BB2"/>
    <w:rsid w:val="27BFB074"/>
    <w:rsid w:val="27BFCAFE"/>
    <w:rsid w:val="27BFDCAB"/>
    <w:rsid w:val="27BFDE4A"/>
    <w:rsid w:val="27C01533"/>
    <w:rsid w:val="27C039D7"/>
    <w:rsid w:val="27C04046"/>
    <w:rsid w:val="27C042C3"/>
    <w:rsid w:val="27C06F00"/>
    <w:rsid w:val="27C07B77"/>
    <w:rsid w:val="27C11F32"/>
    <w:rsid w:val="27C127FD"/>
    <w:rsid w:val="27C131D7"/>
    <w:rsid w:val="27C13733"/>
    <w:rsid w:val="27C152DD"/>
    <w:rsid w:val="27C174BE"/>
    <w:rsid w:val="27C1866D"/>
    <w:rsid w:val="27C1A04A"/>
    <w:rsid w:val="27C1C9FD"/>
    <w:rsid w:val="27C1F1E1"/>
    <w:rsid w:val="27C28EB6"/>
    <w:rsid w:val="27C2B03E"/>
    <w:rsid w:val="27C2C264"/>
    <w:rsid w:val="27C2F96B"/>
    <w:rsid w:val="27C2FA35"/>
    <w:rsid w:val="27C304B6"/>
    <w:rsid w:val="27C37D2B"/>
    <w:rsid w:val="27C38764"/>
    <w:rsid w:val="27C3D0FB"/>
    <w:rsid w:val="27C3F8F5"/>
    <w:rsid w:val="27C40E9D"/>
    <w:rsid w:val="27C41BA3"/>
    <w:rsid w:val="27C42C4C"/>
    <w:rsid w:val="27C4455B"/>
    <w:rsid w:val="27C46EBB"/>
    <w:rsid w:val="27C480B6"/>
    <w:rsid w:val="27C488D0"/>
    <w:rsid w:val="27C4A203"/>
    <w:rsid w:val="27C4AF7C"/>
    <w:rsid w:val="27C4E466"/>
    <w:rsid w:val="27C4ED6F"/>
    <w:rsid w:val="27C4FAD5"/>
    <w:rsid w:val="27C52F2B"/>
    <w:rsid w:val="27C572A2"/>
    <w:rsid w:val="27C58EA2"/>
    <w:rsid w:val="27C5B623"/>
    <w:rsid w:val="27C5E30D"/>
    <w:rsid w:val="27C5F1FD"/>
    <w:rsid w:val="27C6344E"/>
    <w:rsid w:val="27C6427C"/>
    <w:rsid w:val="27C649D1"/>
    <w:rsid w:val="27C677CF"/>
    <w:rsid w:val="27C6804D"/>
    <w:rsid w:val="27C68D2B"/>
    <w:rsid w:val="27C696D5"/>
    <w:rsid w:val="27C6B169"/>
    <w:rsid w:val="27C6C85E"/>
    <w:rsid w:val="27C6D295"/>
    <w:rsid w:val="27C704F9"/>
    <w:rsid w:val="27C725D7"/>
    <w:rsid w:val="27C736F1"/>
    <w:rsid w:val="27C75C25"/>
    <w:rsid w:val="27C7FF79"/>
    <w:rsid w:val="27C8140A"/>
    <w:rsid w:val="27C8741F"/>
    <w:rsid w:val="27C89500"/>
    <w:rsid w:val="27C8E86D"/>
    <w:rsid w:val="27C9203F"/>
    <w:rsid w:val="27C92740"/>
    <w:rsid w:val="27C92D8E"/>
    <w:rsid w:val="27C9BDDC"/>
    <w:rsid w:val="27C9C8B6"/>
    <w:rsid w:val="27C9F69C"/>
    <w:rsid w:val="27C9F745"/>
    <w:rsid w:val="27CA106F"/>
    <w:rsid w:val="27CA26B3"/>
    <w:rsid w:val="27CA5253"/>
    <w:rsid w:val="27CA7969"/>
    <w:rsid w:val="27CA8CB6"/>
    <w:rsid w:val="27CAAA3E"/>
    <w:rsid w:val="27CAD82A"/>
    <w:rsid w:val="27CADC7C"/>
    <w:rsid w:val="27CAE0E6"/>
    <w:rsid w:val="27CAE2FB"/>
    <w:rsid w:val="27CAFB7D"/>
    <w:rsid w:val="27CB1F19"/>
    <w:rsid w:val="27CB437D"/>
    <w:rsid w:val="27CB69B6"/>
    <w:rsid w:val="27CB6C10"/>
    <w:rsid w:val="27CBD6AA"/>
    <w:rsid w:val="27CBDEAA"/>
    <w:rsid w:val="27CBE9B7"/>
    <w:rsid w:val="27CC0705"/>
    <w:rsid w:val="27CC2C5B"/>
    <w:rsid w:val="27CC70B6"/>
    <w:rsid w:val="27CCC00C"/>
    <w:rsid w:val="27CCC24C"/>
    <w:rsid w:val="27CCEC18"/>
    <w:rsid w:val="27CCFF09"/>
    <w:rsid w:val="27CD216C"/>
    <w:rsid w:val="27CD39DE"/>
    <w:rsid w:val="27CD4636"/>
    <w:rsid w:val="27CE645D"/>
    <w:rsid w:val="27CEA22F"/>
    <w:rsid w:val="27CEC70B"/>
    <w:rsid w:val="27CF03FC"/>
    <w:rsid w:val="27CF1453"/>
    <w:rsid w:val="27CF4D5A"/>
    <w:rsid w:val="27CF54EC"/>
    <w:rsid w:val="27CF6A50"/>
    <w:rsid w:val="27CF6B07"/>
    <w:rsid w:val="27CF7FB9"/>
    <w:rsid w:val="27CFD526"/>
    <w:rsid w:val="27D01495"/>
    <w:rsid w:val="27D03B48"/>
    <w:rsid w:val="27D04B78"/>
    <w:rsid w:val="27D04F3B"/>
    <w:rsid w:val="27D09DD5"/>
    <w:rsid w:val="27D0BD67"/>
    <w:rsid w:val="27D0FD28"/>
    <w:rsid w:val="27D10121"/>
    <w:rsid w:val="27D137B0"/>
    <w:rsid w:val="27D1392F"/>
    <w:rsid w:val="27D14853"/>
    <w:rsid w:val="27D162BF"/>
    <w:rsid w:val="27D18996"/>
    <w:rsid w:val="27D1B2CA"/>
    <w:rsid w:val="27D1BFA6"/>
    <w:rsid w:val="27D23328"/>
    <w:rsid w:val="27D27DAB"/>
    <w:rsid w:val="27D2DCFF"/>
    <w:rsid w:val="27D2F0B1"/>
    <w:rsid w:val="27D30458"/>
    <w:rsid w:val="27D35FC7"/>
    <w:rsid w:val="27D379B3"/>
    <w:rsid w:val="27D3A311"/>
    <w:rsid w:val="27D403A7"/>
    <w:rsid w:val="27D41E26"/>
    <w:rsid w:val="27D42C73"/>
    <w:rsid w:val="27D42D8B"/>
    <w:rsid w:val="27D44028"/>
    <w:rsid w:val="27D45A2B"/>
    <w:rsid w:val="27D45DEC"/>
    <w:rsid w:val="27D48992"/>
    <w:rsid w:val="27D4974E"/>
    <w:rsid w:val="27D5189A"/>
    <w:rsid w:val="27D51984"/>
    <w:rsid w:val="27D556F6"/>
    <w:rsid w:val="27D59A41"/>
    <w:rsid w:val="27D5A98C"/>
    <w:rsid w:val="27D5C2ED"/>
    <w:rsid w:val="27D5CCDD"/>
    <w:rsid w:val="27D5D240"/>
    <w:rsid w:val="27D6413F"/>
    <w:rsid w:val="27D671E8"/>
    <w:rsid w:val="27D67A84"/>
    <w:rsid w:val="27D6E44E"/>
    <w:rsid w:val="27D71EF2"/>
    <w:rsid w:val="27D752AB"/>
    <w:rsid w:val="27D7555D"/>
    <w:rsid w:val="27D7882F"/>
    <w:rsid w:val="27D79F05"/>
    <w:rsid w:val="27D7B64E"/>
    <w:rsid w:val="27D80D34"/>
    <w:rsid w:val="27D836E6"/>
    <w:rsid w:val="27D85475"/>
    <w:rsid w:val="27D88660"/>
    <w:rsid w:val="27D8A291"/>
    <w:rsid w:val="27D8C7CE"/>
    <w:rsid w:val="27D901E0"/>
    <w:rsid w:val="27D90D44"/>
    <w:rsid w:val="27D936BC"/>
    <w:rsid w:val="27D94987"/>
    <w:rsid w:val="27D94EA2"/>
    <w:rsid w:val="27D992C9"/>
    <w:rsid w:val="27D9C320"/>
    <w:rsid w:val="27D9E752"/>
    <w:rsid w:val="27D9F162"/>
    <w:rsid w:val="27D9FA78"/>
    <w:rsid w:val="27DA0BD1"/>
    <w:rsid w:val="27DA357E"/>
    <w:rsid w:val="27DA37D1"/>
    <w:rsid w:val="27DA3DC4"/>
    <w:rsid w:val="27DA60DF"/>
    <w:rsid w:val="27DA705D"/>
    <w:rsid w:val="27DAB412"/>
    <w:rsid w:val="27DAC151"/>
    <w:rsid w:val="27DAD92A"/>
    <w:rsid w:val="27DB0320"/>
    <w:rsid w:val="27DB2A33"/>
    <w:rsid w:val="27DB31BF"/>
    <w:rsid w:val="27DB4E00"/>
    <w:rsid w:val="27DB51EE"/>
    <w:rsid w:val="27DB5A62"/>
    <w:rsid w:val="27DB8014"/>
    <w:rsid w:val="27DC20A5"/>
    <w:rsid w:val="27DC8385"/>
    <w:rsid w:val="27DC8B63"/>
    <w:rsid w:val="27DCA24C"/>
    <w:rsid w:val="27DCB45C"/>
    <w:rsid w:val="27DCBC3E"/>
    <w:rsid w:val="27DCC98E"/>
    <w:rsid w:val="27DCCC1E"/>
    <w:rsid w:val="27DCCC90"/>
    <w:rsid w:val="27DCD3FE"/>
    <w:rsid w:val="27DCDDC6"/>
    <w:rsid w:val="27DD3446"/>
    <w:rsid w:val="27DD41E9"/>
    <w:rsid w:val="27DD5AC1"/>
    <w:rsid w:val="27DD72E0"/>
    <w:rsid w:val="27DDD181"/>
    <w:rsid w:val="27DDE099"/>
    <w:rsid w:val="27DDE4E1"/>
    <w:rsid w:val="27DE0762"/>
    <w:rsid w:val="27DE3D6D"/>
    <w:rsid w:val="27DE4AE4"/>
    <w:rsid w:val="27DE9536"/>
    <w:rsid w:val="27DEC52E"/>
    <w:rsid w:val="27DEC87D"/>
    <w:rsid w:val="27DED85A"/>
    <w:rsid w:val="27DF058E"/>
    <w:rsid w:val="27DF05A1"/>
    <w:rsid w:val="27DF473F"/>
    <w:rsid w:val="27DF4C38"/>
    <w:rsid w:val="27DF992A"/>
    <w:rsid w:val="27DFC435"/>
    <w:rsid w:val="27DFD89A"/>
    <w:rsid w:val="27DFE67E"/>
    <w:rsid w:val="27DFFF04"/>
    <w:rsid w:val="27E0190C"/>
    <w:rsid w:val="27E03AA6"/>
    <w:rsid w:val="27E04F9E"/>
    <w:rsid w:val="27E06545"/>
    <w:rsid w:val="27E07CD1"/>
    <w:rsid w:val="27E07FAA"/>
    <w:rsid w:val="27E0CDA6"/>
    <w:rsid w:val="27E1019F"/>
    <w:rsid w:val="27E14133"/>
    <w:rsid w:val="27E1490E"/>
    <w:rsid w:val="27E14B5B"/>
    <w:rsid w:val="27E159E7"/>
    <w:rsid w:val="27E16884"/>
    <w:rsid w:val="27E18128"/>
    <w:rsid w:val="27E1896B"/>
    <w:rsid w:val="27E191A7"/>
    <w:rsid w:val="27E1B6CD"/>
    <w:rsid w:val="27E1DFF9"/>
    <w:rsid w:val="27E1E7CA"/>
    <w:rsid w:val="27E1FEE1"/>
    <w:rsid w:val="27E21A87"/>
    <w:rsid w:val="27E22204"/>
    <w:rsid w:val="27E25346"/>
    <w:rsid w:val="27E2A06D"/>
    <w:rsid w:val="27E2B166"/>
    <w:rsid w:val="27E2B6D2"/>
    <w:rsid w:val="27E2B9EE"/>
    <w:rsid w:val="27E2F6C0"/>
    <w:rsid w:val="27E303EE"/>
    <w:rsid w:val="27E3684C"/>
    <w:rsid w:val="27E373D6"/>
    <w:rsid w:val="27E38583"/>
    <w:rsid w:val="27E3B9E0"/>
    <w:rsid w:val="27E3C9DE"/>
    <w:rsid w:val="27E40857"/>
    <w:rsid w:val="27E46CBB"/>
    <w:rsid w:val="27E4862D"/>
    <w:rsid w:val="27E48E09"/>
    <w:rsid w:val="27E53432"/>
    <w:rsid w:val="27E54B64"/>
    <w:rsid w:val="27E58339"/>
    <w:rsid w:val="27E58CC8"/>
    <w:rsid w:val="27E5D45B"/>
    <w:rsid w:val="27E5D6F8"/>
    <w:rsid w:val="27E5ECCC"/>
    <w:rsid w:val="27E5FDF5"/>
    <w:rsid w:val="27E6219C"/>
    <w:rsid w:val="27E64011"/>
    <w:rsid w:val="27E66669"/>
    <w:rsid w:val="27E677E5"/>
    <w:rsid w:val="27E69BEB"/>
    <w:rsid w:val="27E6B2BE"/>
    <w:rsid w:val="27E6B4A7"/>
    <w:rsid w:val="27E6B6CC"/>
    <w:rsid w:val="27E6CB75"/>
    <w:rsid w:val="27E6CF9C"/>
    <w:rsid w:val="27E6FA1D"/>
    <w:rsid w:val="27E720F4"/>
    <w:rsid w:val="27E7234D"/>
    <w:rsid w:val="27E76DBF"/>
    <w:rsid w:val="27E782C4"/>
    <w:rsid w:val="27E790FC"/>
    <w:rsid w:val="27E7ACB1"/>
    <w:rsid w:val="27E7F572"/>
    <w:rsid w:val="27E80FD8"/>
    <w:rsid w:val="27E818A9"/>
    <w:rsid w:val="27E822DF"/>
    <w:rsid w:val="27E8394C"/>
    <w:rsid w:val="27E848A8"/>
    <w:rsid w:val="27E84BCD"/>
    <w:rsid w:val="27E8925D"/>
    <w:rsid w:val="27E8AE00"/>
    <w:rsid w:val="27E8AF85"/>
    <w:rsid w:val="27E8EECD"/>
    <w:rsid w:val="27E917AC"/>
    <w:rsid w:val="27E92818"/>
    <w:rsid w:val="27E9748D"/>
    <w:rsid w:val="27E9A52F"/>
    <w:rsid w:val="27E9A581"/>
    <w:rsid w:val="27E9B5E1"/>
    <w:rsid w:val="27E9EE44"/>
    <w:rsid w:val="27E9F7DD"/>
    <w:rsid w:val="27EA6E35"/>
    <w:rsid w:val="27EB2E28"/>
    <w:rsid w:val="27EB330D"/>
    <w:rsid w:val="27EB5934"/>
    <w:rsid w:val="27EB617E"/>
    <w:rsid w:val="27EB6AF7"/>
    <w:rsid w:val="27EB8694"/>
    <w:rsid w:val="27EBB1FF"/>
    <w:rsid w:val="27EBD1BF"/>
    <w:rsid w:val="27EC10B9"/>
    <w:rsid w:val="27EC398C"/>
    <w:rsid w:val="27EC8AAF"/>
    <w:rsid w:val="27EC91A9"/>
    <w:rsid w:val="27ECD26F"/>
    <w:rsid w:val="27ECE05E"/>
    <w:rsid w:val="27ECE319"/>
    <w:rsid w:val="27ECFDF4"/>
    <w:rsid w:val="27ECFFD0"/>
    <w:rsid w:val="27EDD61E"/>
    <w:rsid w:val="27EDDD84"/>
    <w:rsid w:val="27EDDE74"/>
    <w:rsid w:val="27EDE358"/>
    <w:rsid w:val="27EDED9D"/>
    <w:rsid w:val="27EDF156"/>
    <w:rsid w:val="27EE2F10"/>
    <w:rsid w:val="27EE3172"/>
    <w:rsid w:val="27EE3659"/>
    <w:rsid w:val="27EEBA31"/>
    <w:rsid w:val="27EF69FD"/>
    <w:rsid w:val="27EF72EF"/>
    <w:rsid w:val="27EF941E"/>
    <w:rsid w:val="27EFA29B"/>
    <w:rsid w:val="27EFC35F"/>
    <w:rsid w:val="27EFF5E1"/>
    <w:rsid w:val="27F03474"/>
    <w:rsid w:val="27F03A98"/>
    <w:rsid w:val="27F0A0AC"/>
    <w:rsid w:val="27F0B121"/>
    <w:rsid w:val="27F0CD56"/>
    <w:rsid w:val="27F0F2FE"/>
    <w:rsid w:val="27F10A7E"/>
    <w:rsid w:val="27F13F2A"/>
    <w:rsid w:val="27F1706E"/>
    <w:rsid w:val="27F17D13"/>
    <w:rsid w:val="27F1D4E1"/>
    <w:rsid w:val="27F1DA2E"/>
    <w:rsid w:val="27F2960D"/>
    <w:rsid w:val="27F29D4E"/>
    <w:rsid w:val="27F2B76F"/>
    <w:rsid w:val="27F2D4C4"/>
    <w:rsid w:val="27F312EC"/>
    <w:rsid w:val="27F31CB4"/>
    <w:rsid w:val="27F3208C"/>
    <w:rsid w:val="27F365C1"/>
    <w:rsid w:val="27F3A16F"/>
    <w:rsid w:val="27F3C510"/>
    <w:rsid w:val="27F3CCBD"/>
    <w:rsid w:val="27F42723"/>
    <w:rsid w:val="27F45577"/>
    <w:rsid w:val="27F490C0"/>
    <w:rsid w:val="27F4B368"/>
    <w:rsid w:val="27F4D189"/>
    <w:rsid w:val="27F5294F"/>
    <w:rsid w:val="27F5427E"/>
    <w:rsid w:val="27F54286"/>
    <w:rsid w:val="27F54776"/>
    <w:rsid w:val="27F59969"/>
    <w:rsid w:val="27F59FDF"/>
    <w:rsid w:val="27F5B13B"/>
    <w:rsid w:val="27F5D0AA"/>
    <w:rsid w:val="27F5DE9C"/>
    <w:rsid w:val="27F5FB3F"/>
    <w:rsid w:val="27F613CA"/>
    <w:rsid w:val="27F61470"/>
    <w:rsid w:val="27F63ECC"/>
    <w:rsid w:val="27F6866C"/>
    <w:rsid w:val="27F68DC0"/>
    <w:rsid w:val="27F6DF7A"/>
    <w:rsid w:val="27F716FD"/>
    <w:rsid w:val="27F71AF4"/>
    <w:rsid w:val="27F72070"/>
    <w:rsid w:val="27F731E9"/>
    <w:rsid w:val="27F73A18"/>
    <w:rsid w:val="27F75A4C"/>
    <w:rsid w:val="27F7BD82"/>
    <w:rsid w:val="27F7E4DD"/>
    <w:rsid w:val="27F7F787"/>
    <w:rsid w:val="27F8114A"/>
    <w:rsid w:val="27F8205E"/>
    <w:rsid w:val="27F826D1"/>
    <w:rsid w:val="27F83B55"/>
    <w:rsid w:val="27F842A3"/>
    <w:rsid w:val="27F84BE3"/>
    <w:rsid w:val="27F8554C"/>
    <w:rsid w:val="27F8A0C1"/>
    <w:rsid w:val="27F8AE4D"/>
    <w:rsid w:val="27F8BC0E"/>
    <w:rsid w:val="27F8E3AC"/>
    <w:rsid w:val="27F9941B"/>
    <w:rsid w:val="27F9BF0B"/>
    <w:rsid w:val="27FA1775"/>
    <w:rsid w:val="27FA75AB"/>
    <w:rsid w:val="27FA77E0"/>
    <w:rsid w:val="27FB3966"/>
    <w:rsid w:val="27FB51FA"/>
    <w:rsid w:val="27FB5ED6"/>
    <w:rsid w:val="27FB60B3"/>
    <w:rsid w:val="27FB714D"/>
    <w:rsid w:val="27FB71C1"/>
    <w:rsid w:val="27FB7660"/>
    <w:rsid w:val="27FB8A62"/>
    <w:rsid w:val="27FB8CFD"/>
    <w:rsid w:val="27FBB841"/>
    <w:rsid w:val="27FBB88C"/>
    <w:rsid w:val="27FC3D80"/>
    <w:rsid w:val="27FC41BF"/>
    <w:rsid w:val="27FC70CE"/>
    <w:rsid w:val="27FC8BA4"/>
    <w:rsid w:val="27FC97AC"/>
    <w:rsid w:val="27FCD28C"/>
    <w:rsid w:val="27FD49E5"/>
    <w:rsid w:val="27FD5D48"/>
    <w:rsid w:val="27FD7421"/>
    <w:rsid w:val="27FD830D"/>
    <w:rsid w:val="27FDAF4D"/>
    <w:rsid w:val="27FDBB5A"/>
    <w:rsid w:val="27FDD0C9"/>
    <w:rsid w:val="27FE0FE7"/>
    <w:rsid w:val="27FE1C1C"/>
    <w:rsid w:val="27FE26D4"/>
    <w:rsid w:val="27FE3F22"/>
    <w:rsid w:val="27FE58B8"/>
    <w:rsid w:val="27FE5B77"/>
    <w:rsid w:val="27FE91AA"/>
    <w:rsid w:val="27FEC8C1"/>
    <w:rsid w:val="27FED907"/>
    <w:rsid w:val="27FEECAC"/>
    <w:rsid w:val="27FF1166"/>
    <w:rsid w:val="27FF229E"/>
    <w:rsid w:val="27FF5600"/>
    <w:rsid w:val="27FF5F69"/>
    <w:rsid w:val="27FF914A"/>
    <w:rsid w:val="27FFB3F5"/>
    <w:rsid w:val="27FFD08E"/>
    <w:rsid w:val="27FFD693"/>
    <w:rsid w:val="28000499"/>
    <w:rsid w:val="28004531"/>
    <w:rsid w:val="28005022"/>
    <w:rsid w:val="28005B76"/>
    <w:rsid w:val="28007A4E"/>
    <w:rsid w:val="2800D770"/>
    <w:rsid w:val="2800FBFD"/>
    <w:rsid w:val="28013889"/>
    <w:rsid w:val="28013B8E"/>
    <w:rsid w:val="280176E7"/>
    <w:rsid w:val="2801D695"/>
    <w:rsid w:val="28021262"/>
    <w:rsid w:val="2802392C"/>
    <w:rsid w:val="28024641"/>
    <w:rsid w:val="28025ABC"/>
    <w:rsid w:val="28025E7F"/>
    <w:rsid w:val="28028411"/>
    <w:rsid w:val="280284E2"/>
    <w:rsid w:val="28028D03"/>
    <w:rsid w:val="2802925D"/>
    <w:rsid w:val="2802C9FC"/>
    <w:rsid w:val="2802D504"/>
    <w:rsid w:val="2802DB88"/>
    <w:rsid w:val="2802DF56"/>
    <w:rsid w:val="2802F2FC"/>
    <w:rsid w:val="2802FD22"/>
    <w:rsid w:val="280317FD"/>
    <w:rsid w:val="28038AC6"/>
    <w:rsid w:val="2803C285"/>
    <w:rsid w:val="2803EAFB"/>
    <w:rsid w:val="28041BBB"/>
    <w:rsid w:val="28045979"/>
    <w:rsid w:val="280497B3"/>
    <w:rsid w:val="28049F64"/>
    <w:rsid w:val="2804B525"/>
    <w:rsid w:val="2804EB89"/>
    <w:rsid w:val="28054286"/>
    <w:rsid w:val="28055AA7"/>
    <w:rsid w:val="28056989"/>
    <w:rsid w:val="28056C6D"/>
    <w:rsid w:val="28056F35"/>
    <w:rsid w:val="280596D7"/>
    <w:rsid w:val="2805B522"/>
    <w:rsid w:val="2805CA43"/>
    <w:rsid w:val="2805DA15"/>
    <w:rsid w:val="280680C4"/>
    <w:rsid w:val="280697EE"/>
    <w:rsid w:val="28070B30"/>
    <w:rsid w:val="28072C99"/>
    <w:rsid w:val="28072DF0"/>
    <w:rsid w:val="28075024"/>
    <w:rsid w:val="2807519C"/>
    <w:rsid w:val="2807BF90"/>
    <w:rsid w:val="2807E453"/>
    <w:rsid w:val="2807E7A1"/>
    <w:rsid w:val="2807FB38"/>
    <w:rsid w:val="28080727"/>
    <w:rsid w:val="28083E9D"/>
    <w:rsid w:val="28085A3F"/>
    <w:rsid w:val="28085C25"/>
    <w:rsid w:val="28086E4B"/>
    <w:rsid w:val="28089569"/>
    <w:rsid w:val="28089678"/>
    <w:rsid w:val="2808E9F8"/>
    <w:rsid w:val="2808EF52"/>
    <w:rsid w:val="280915A1"/>
    <w:rsid w:val="28092CA6"/>
    <w:rsid w:val="28095595"/>
    <w:rsid w:val="2809562A"/>
    <w:rsid w:val="28095F5E"/>
    <w:rsid w:val="280960AA"/>
    <w:rsid w:val="28098418"/>
    <w:rsid w:val="2809922F"/>
    <w:rsid w:val="280A0B5D"/>
    <w:rsid w:val="280A165B"/>
    <w:rsid w:val="280A316E"/>
    <w:rsid w:val="280A35C4"/>
    <w:rsid w:val="280A55DC"/>
    <w:rsid w:val="280A6786"/>
    <w:rsid w:val="280A75C8"/>
    <w:rsid w:val="280A7DAD"/>
    <w:rsid w:val="280A7E55"/>
    <w:rsid w:val="280AA484"/>
    <w:rsid w:val="280AAFE9"/>
    <w:rsid w:val="280B1740"/>
    <w:rsid w:val="280B2ACD"/>
    <w:rsid w:val="280B4B77"/>
    <w:rsid w:val="280B5873"/>
    <w:rsid w:val="280B5894"/>
    <w:rsid w:val="280BAEE2"/>
    <w:rsid w:val="280C10B6"/>
    <w:rsid w:val="280C55CF"/>
    <w:rsid w:val="280CBBE4"/>
    <w:rsid w:val="280D37B4"/>
    <w:rsid w:val="280D43E0"/>
    <w:rsid w:val="280D539A"/>
    <w:rsid w:val="280D616F"/>
    <w:rsid w:val="280D7C4C"/>
    <w:rsid w:val="280DC921"/>
    <w:rsid w:val="280DE3C6"/>
    <w:rsid w:val="280DE70F"/>
    <w:rsid w:val="280E088D"/>
    <w:rsid w:val="280E19F2"/>
    <w:rsid w:val="280E1FBE"/>
    <w:rsid w:val="280E71AD"/>
    <w:rsid w:val="280E782B"/>
    <w:rsid w:val="280EEE98"/>
    <w:rsid w:val="280F0373"/>
    <w:rsid w:val="280F273B"/>
    <w:rsid w:val="280F2E30"/>
    <w:rsid w:val="280F76F6"/>
    <w:rsid w:val="280F7CB6"/>
    <w:rsid w:val="280FACF3"/>
    <w:rsid w:val="280FE080"/>
    <w:rsid w:val="280FEE82"/>
    <w:rsid w:val="280FF77E"/>
    <w:rsid w:val="280FFFA4"/>
    <w:rsid w:val="281064E2"/>
    <w:rsid w:val="2810C002"/>
    <w:rsid w:val="2810CB15"/>
    <w:rsid w:val="281130C2"/>
    <w:rsid w:val="28116F67"/>
    <w:rsid w:val="281192AA"/>
    <w:rsid w:val="2811970E"/>
    <w:rsid w:val="28119CBF"/>
    <w:rsid w:val="2811A960"/>
    <w:rsid w:val="281218D3"/>
    <w:rsid w:val="28125A54"/>
    <w:rsid w:val="28127BD4"/>
    <w:rsid w:val="281296A0"/>
    <w:rsid w:val="2812A45E"/>
    <w:rsid w:val="2812B834"/>
    <w:rsid w:val="28130F7E"/>
    <w:rsid w:val="281315A3"/>
    <w:rsid w:val="28134331"/>
    <w:rsid w:val="28134B2D"/>
    <w:rsid w:val="28138CEB"/>
    <w:rsid w:val="2813C612"/>
    <w:rsid w:val="28140677"/>
    <w:rsid w:val="281506D1"/>
    <w:rsid w:val="28152959"/>
    <w:rsid w:val="28153A32"/>
    <w:rsid w:val="281553D1"/>
    <w:rsid w:val="28156933"/>
    <w:rsid w:val="281571D6"/>
    <w:rsid w:val="2815BC09"/>
    <w:rsid w:val="2815E88D"/>
    <w:rsid w:val="2815EC8E"/>
    <w:rsid w:val="281621F7"/>
    <w:rsid w:val="28162E5B"/>
    <w:rsid w:val="28165833"/>
    <w:rsid w:val="2816712E"/>
    <w:rsid w:val="281672F6"/>
    <w:rsid w:val="28167B2A"/>
    <w:rsid w:val="2816B2DE"/>
    <w:rsid w:val="2816CF95"/>
    <w:rsid w:val="2816F35F"/>
    <w:rsid w:val="28172A57"/>
    <w:rsid w:val="281730C8"/>
    <w:rsid w:val="28178103"/>
    <w:rsid w:val="28180AB0"/>
    <w:rsid w:val="281811D8"/>
    <w:rsid w:val="281814F6"/>
    <w:rsid w:val="2818610A"/>
    <w:rsid w:val="2818639C"/>
    <w:rsid w:val="2818688D"/>
    <w:rsid w:val="2818C224"/>
    <w:rsid w:val="281917EA"/>
    <w:rsid w:val="28191A67"/>
    <w:rsid w:val="28191E71"/>
    <w:rsid w:val="28194543"/>
    <w:rsid w:val="28194F52"/>
    <w:rsid w:val="28195E65"/>
    <w:rsid w:val="281974C4"/>
    <w:rsid w:val="2819910B"/>
    <w:rsid w:val="281A0DFF"/>
    <w:rsid w:val="281A1D27"/>
    <w:rsid w:val="281A1F28"/>
    <w:rsid w:val="281A2625"/>
    <w:rsid w:val="281A5951"/>
    <w:rsid w:val="281A6129"/>
    <w:rsid w:val="281A8097"/>
    <w:rsid w:val="281AB2C4"/>
    <w:rsid w:val="281ADB90"/>
    <w:rsid w:val="281AFB47"/>
    <w:rsid w:val="281B029E"/>
    <w:rsid w:val="281B03E5"/>
    <w:rsid w:val="281B1D06"/>
    <w:rsid w:val="281B3F51"/>
    <w:rsid w:val="281B4EDD"/>
    <w:rsid w:val="281B6C74"/>
    <w:rsid w:val="281B923E"/>
    <w:rsid w:val="281BAB15"/>
    <w:rsid w:val="281BB47B"/>
    <w:rsid w:val="281BE354"/>
    <w:rsid w:val="281C1DCB"/>
    <w:rsid w:val="281C5657"/>
    <w:rsid w:val="281C752E"/>
    <w:rsid w:val="281C8611"/>
    <w:rsid w:val="281CA3AE"/>
    <w:rsid w:val="281CDFF4"/>
    <w:rsid w:val="281D06C1"/>
    <w:rsid w:val="281D2826"/>
    <w:rsid w:val="281D34AB"/>
    <w:rsid w:val="281D3C3A"/>
    <w:rsid w:val="281D43E6"/>
    <w:rsid w:val="281D6FF5"/>
    <w:rsid w:val="281DA3FC"/>
    <w:rsid w:val="281DD773"/>
    <w:rsid w:val="281DFA70"/>
    <w:rsid w:val="281E4070"/>
    <w:rsid w:val="281E4ABF"/>
    <w:rsid w:val="281E5AA9"/>
    <w:rsid w:val="281E71D3"/>
    <w:rsid w:val="281E7578"/>
    <w:rsid w:val="281E796B"/>
    <w:rsid w:val="281E7B30"/>
    <w:rsid w:val="281EA138"/>
    <w:rsid w:val="281F09DC"/>
    <w:rsid w:val="281F18D5"/>
    <w:rsid w:val="281F246F"/>
    <w:rsid w:val="281F2EAA"/>
    <w:rsid w:val="281F65DE"/>
    <w:rsid w:val="281F7399"/>
    <w:rsid w:val="281F8877"/>
    <w:rsid w:val="281F9A2F"/>
    <w:rsid w:val="281FB1F2"/>
    <w:rsid w:val="281FBFF2"/>
    <w:rsid w:val="281FF124"/>
    <w:rsid w:val="281FF5A2"/>
    <w:rsid w:val="2820219D"/>
    <w:rsid w:val="28202611"/>
    <w:rsid w:val="28202877"/>
    <w:rsid w:val="28204D08"/>
    <w:rsid w:val="28206FAE"/>
    <w:rsid w:val="28207D64"/>
    <w:rsid w:val="2820A5EE"/>
    <w:rsid w:val="2820B2EC"/>
    <w:rsid w:val="2820F710"/>
    <w:rsid w:val="28215354"/>
    <w:rsid w:val="28215A6D"/>
    <w:rsid w:val="28215D6B"/>
    <w:rsid w:val="28215E4F"/>
    <w:rsid w:val="2821B557"/>
    <w:rsid w:val="2821BF4B"/>
    <w:rsid w:val="2821D457"/>
    <w:rsid w:val="2821D57E"/>
    <w:rsid w:val="2821EE7A"/>
    <w:rsid w:val="28220DA6"/>
    <w:rsid w:val="28220F8D"/>
    <w:rsid w:val="28222811"/>
    <w:rsid w:val="28223FAE"/>
    <w:rsid w:val="28227C50"/>
    <w:rsid w:val="282283D0"/>
    <w:rsid w:val="2822BB8D"/>
    <w:rsid w:val="2822DD20"/>
    <w:rsid w:val="28230CC5"/>
    <w:rsid w:val="28233F55"/>
    <w:rsid w:val="2823449D"/>
    <w:rsid w:val="28234812"/>
    <w:rsid w:val="28239587"/>
    <w:rsid w:val="2823C748"/>
    <w:rsid w:val="2823F98A"/>
    <w:rsid w:val="28242D5B"/>
    <w:rsid w:val="282448DB"/>
    <w:rsid w:val="28245395"/>
    <w:rsid w:val="28246473"/>
    <w:rsid w:val="2824759C"/>
    <w:rsid w:val="2824AB61"/>
    <w:rsid w:val="2824B08E"/>
    <w:rsid w:val="2824BA4B"/>
    <w:rsid w:val="2824DF3B"/>
    <w:rsid w:val="2824E0BA"/>
    <w:rsid w:val="2824E994"/>
    <w:rsid w:val="282522CF"/>
    <w:rsid w:val="28253BE3"/>
    <w:rsid w:val="28254648"/>
    <w:rsid w:val="28257FC0"/>
    <w:rsid w:val="28259F2D"/>
    <w:rsid w:val="2825B491"/>
    <w:rsid w:val="2825D404"/>
    <w:rsid w:val="2825EDB4"/>
    <w:rsid w:val="2825F75E"/>
    <w:rsid w:val="2825F770"/>
    <w:rsid w:val="2825F83F"/>
    <w:rsid w:val="28263215"/>
    <w:rsid w:val="28265492"/>
    <w:rsid w:val="2826595B"/>
    <w:rsid w:val="28265E52"/>
    <w:rsid w:val="28265F92"/>
    <w:rsid w:val="28266DE7"/>
    <w:rsid w:val="282684D5"/>
    <w:rsid w:val="282687A8"/>
    <w:rsid w:val="2826D13F"/>
    <w:rsid w:val="2826DA6C"/>
    <w:rsid w:val="2826E708"/>
    <w:rsid w:val="2826FE85"/>
    <w:rsid w:val="28270899"/>
    <w:rsid w:val="282734BB"/>
    <w:rsid w:val="2827471B"/>
    <w:rsid w:val="2827564D"/>
    <w:rsid w:val="28276773"/>
    <w:rsid w:val="282782CD"/>
    <w:rsid w:val="282783D8"/>
    <w:rsid w:val="28279272"/>
    <w:rsid w:val="2827BE84"/>
    <w:rsid w:val="2827C715"/>
    <w:rsid w:val="2827D638"/>
    <w:rsid w:val="2827EBE8"/>
    <w:rsid w:val="2828033B"/>
    <w:rsid w:val="2828095B"/>
    <w:rsid w:val="28280AF2"/>
    <w:rsid w:val="28283D1C"/>
    <w:rsid w:val="28286E6B"/>
    <w:rsid w:val="28288DD8"/>
    <w:rsid w:val="2828C389"/>
    <w:rsid w:val="2828D4D0"/>
    <w:rsid w:val="282900B0"/>
    <w:rsid w:val="28290562"/>
    <w:rsid w:val="282918C2"/>
    <w:rsid w:val="2829A9AC"/>
    <w:rsid w:val="2829C659"/>
    <w:rsid w:val="2829EF46"/>
    <w:rsid w:val="282A16E0"/>
    <w:rsid w:val="282A45B9"/>
    <w:rsid w:val="282A747C"/>
    <w:rsid w:val="282A79C3"/>
    <w:rsid w:val="282A7FDB"/>
    <w:rsid w:val="282A9B32"/>
    <w:rsid w:val="282ABEB8"/>
    <w:rsid w:val="282B0609"/>
    <w:rsid w:val="282B164D"/>
    <w:rsid w:val="282B28A8"/>
    <w:rsid w:val="282B3872"/>
    <w:rsid w:val="282B4441"/>
    <w:rsid w:val="282B4F07"/>
    <w:rsid w:val="282B7FB2"/>
    <w:rsid w:val="282B9D5E"/>
    <w:rsid w:val="282BACB4"/>
    <w:rsid w:val="282BCA21"/>
    <w:rsid w:val="282BCEFD"/>
    <w:rsid w:val="282C8112"/>
    <w:rsid w:val="282C9042"/>
    <w:rsid w:val="282C9AF8"/>
    <w:rsid w:val="282CA6D2"/>
    <w:rsid w:val="282CB0A4"/>
    <w:rsid w:val="282CC30F"/>
    <w:rsid w:val="282D1B3C"/>
    <w:rsid w:val="282D2CFE"/>
    <w:rsid w:val="282D2FA4"/>
    <w:rsid w:val="282D3F73"/>
    <w:rsid w:val="282D4415"/>
    <w:rsid w:val="282D565B"/>
    <w:rsid w:val="282D91F6"/>
    <w:rsid w:val="282DC036"/>
    <w:rsid w:val="282DFA1E"/>
    <w:rsid w:val="282E5ADE"/>
    <w:rsid w:val="282EAE09"/>
    <w:rsid w:val="282F2010"/>
    <w:rsid w:val="282FB46F"/>
    <w:rsid w:val="2830185D"/>
    <w:rsid w:val="28301CFA"/>
    <w:rsid w:val="283052EC"/>
    <w:rsid w:val="283087A3"/>
    <w:rsid w:val="2830DDEF"/>
    <w:rsid w:val="28313DF9"/>
    <w:rsid w:val="28314D3E"/>
    <w:rsid w:val="28315BC8"/>
    <w:rsid w:val="28315E50"/>
    <w:rsid w:val="28316038"/>
    <w:rsid w:val="283164F6"/>
    <w:rsid w:val="2831759B"/>
    <w:rsid w:val="2831A488"/>
    <w:rsid w:val="2831B6C6"/>
    <w:rsid w:val="28328163"/>
    <w:rsid w:val="2832CD0B"/>
    <w:rsid w:val="2832D679"/>
    <w:rsid w:val="2832E91F"/>
    <w:rsid w:val="2832EDE7"/>
    <w:rsid w:val="2832EED9"/>
    <w:rsid w:val="2833083E"/>
    <w:rsid w:val="28330BB4"/>
    <w:rsid w:val="28332555"/>
    <w:rsid w:val="28335CA7"/>
    <w:rsid w:val="2833ED15"/>
    <w:rsid w:val="2833F97A"/>
    <w:rsid w:val="2833FE4B"/>
    <w:rsid w:val="283419B2"/>
    <w:rsid w:val="2834274C"/>
    <w:rsid w:val="28342BD8"/>
    <w:rsid w:val="28342E05"/>
    <w:rsid w:val="283447B3"/>
    <w:rsid w:val="28345330"/>
    <w:rsid w:val="2834ABC6"/>
    <w:rsid w:val="2834BE73"/>
    <w:rsid w:val="2834C2F2"/>
    <w:rsid w:val="2834E464"/>
    <w:rsid w:val="2835343B"/>
    <w:rsid w:val="283547C6"/>
    <w:rsid w:val="2835AA4D"/>
    <w:rsid w:val="2836283B"/>
    <w:rsid w:val="28362ABA"/>
    <w:rsid w:val="283641F6"/>
    <w:rsid w:val="28366175"/>
    <w:rsid w:val="28368A1A"/>
    <w:rsid w:val="283691C8"/>
    <w:rsid w:val="2836DAEE"/>
    <w:rsid w:val="2836DD6D"/>
    <w:rsid w:val="2836E106"/>
    <w:rsid w:val="283719E9"/>
    <w:rsid w:val="28373DB5"/>
    <w:rsid w:val="2837695F"/>
    <w:rsid w:val="2837881F"/>
    <w:rsid w:val="28379226"/>
    <w:rsid w:val="283797AA"/>
    <w:rsid w:val="2837DBCA"/>
    <w:rsid w:val="2837F695"/>
    <w:rsid w:val="28381A19"/>
    <w:rsid w:val="28381F44"/>
    <w:rsid w:val="283828BA"/>
    <w:rsid w:val="28382C5B"/>
    <w:rsid w:val="2838469B"/>
    <w:rsid w:val="28386024"/>
    <w:rsid w:val="28386A25"/>
    <w:rsid w:val="28387048"/>
    <w:rsid w:val="2838C5FE"/>
    <w:rsid w:val="28390B55"/>
    <w:rsid w:val="28391362"/>
    <w:rsid w:val="2839202C"/>
    <w:rsid w:val="283949BC"/>
    <w:rsid w:val="2839509E"/>
    <w:rsid w:val="2839598F"/>
    <w:rsid w:val="2839733C"/>
    <w:rsid w:val="2839936C"/>
    <w:rsid w:val="283993B9"/>
    <w:rsid w:val="2839B4FD"/>
    <w:rsid w:val="2839F373"/>
    <w:rsid w:val="283A03BE"/>
    <w:rsid w:val="283A0914"/>
    <w:rsid w:val="283A1D86"/>
    <w:rsid w:val="283A377C"/>
    <w:rsid w:val="283A4DD8"/>
    <w:rsid w:val="283AA7A7"/>
    <w:rsid w:val="283ABE22"/>
    <w:rsid w:val="283AD0B5"/>
    <w:rsid w:val="283AD4E8"/>
    <w:rsid w:val="283AEA74"/>
    <w:rsid w:val="283AFF29"/>
    <w:rsid w:val="283B2844"/>
    <w:rsid w:val="283B8B01"/>
    <w:rsid w:val="283B9556"/>
    <w:rsid w:val="283BBD54"/>
    <w:rsid w:val="283C0B5E"/>
    <w:rsid w:val="283C9CF8"/>
    <w:rsid w:val="283CA994"/>
    <w:rsid w:val="283CE9A6"/>
    <w:rsid w:val="283D02A5"/>
    <w:rsid w:val="283D0755"/>
    <w:rsid w:val="283D170A"/>
    <w:rsid w:val="283D2124"/>
    <w:rsid w:val="283D4063"/>
    <w:rsid w:val="283D4756"/>
    <w:rsid w:val="283D4885"/>
    <w:rsid w:val="283D52E7"/>
    <w:rsid w:val="283DB042"/>
    <w:rsid w:val="283DCF93"/>
    <w:rsid w:val="283DEB5B"/>
    <w:rsid w:val="283E1DEC"/>
    <w:rsid w:val="283E3FB5"/>
    <w:rsid w:val="283E4AC4"/>
    <w:rsid w:val="283E4EC6"/>
    <w:rsid w:val="283E59EF"/>
    <w:rsid w:val="283E6206"/>
    <w:rsid w:val="283E8032"/>
    <w:rsid w:val="283E86B4"/>
    <w:rsid w:val="283E8DD8"/>
    <w:rsid w:val="283E8F34"/>
    <w:rsid w:val="283EDC02"/>
    <w:rsid w:val="283EE1C3"/>
    <w:rsid w:val="283EF69C"/>
    <w:rsid w:val="283EF804"/>
    <w:rsid w:val="283F1100"/>
    <w:rsid w:val="283F2B2E"/>
    <w:rsid w:val="283F712F"/>
    <w:rsid w:val="283F9297"/>
    <w:rsid w:val="283FC6B0"/>
    <w:rsid w:val="283FD262"/>
    <w:rsid w:val="283FF1EB"/>
    <w:rsid w:val="283FF368"/>
    <w:rsid w:val="28403CF8"/>
    <w:rsid w:val="284069E8"/>
    <w:rsid w:val="2840A604"/>
    <w:rsid w:val="2840BE63"/>
    <w:rsid w:val="2840DA74"/>
    <w:rsid w:val="28414DFB"/>
    <w:rsid w:val="284191B1"/>
    <w:rsid w:val="2841B19D"/>
    <w:rsid w:val="2841C3EE"/>
    <w:rsid w:val="2842101F"/>
    <w:rsid w:val="2842294F"/>
    <w:rsid w:val="28426634"/>
    <w:rsid w:val="2842B3F0"/>
    <w:rsid w:val="284374B4"/>
    <w:rsid w:val="2843A4B7"/>
    <w:rsid w:val="2843E715"/>
    <w:rsid w:val="28445692"/>
    <w:rsid w:val="28447598"/>
    <w:rsid w:val="2844B687"/>
    <w:rsid w:val="2844E81D"/>
    <w:rsid w:val="2844F1D7"/>
    <w:rsid w:val="2844F22F"/>
    <w:rsid w:val="284502E5"/>
    <w:rsid w:val="28453DF9"/>
    <w:rsid w:val="284541C1"/>
    <w:rsid w:val="28455A1C"/>
    <w:rsid w:val="28458943"/>
    <w:rsid w:val="284595C3"/>
    <w:rsid w:val="2845A55E"/>
    <w:rsid w:val="2845A8CB"/>
    <w:rsid w:val="2845F039"/>
    <w:rsid w:val="284617BC"/>
    <w:rsid w:val="284619E8"/>
    <w:rsid w:val="28462DFF"/>
    <w:rsid w:val="284631D8"/>
    <w:rsid w:val="2846649C"/>
    <w:rsid w:val="28466D28"/>
    <w:rsid w:val="28468C5C"/>
    <w:rsid w:val="2846CF37"/>
    <w:rsid w:val="2846D92C"/>
    <w:rsid w:val="2846F0A6"/>
    <w:rsid w:val="2847086C"/>
    <w:rsid w:val="28472AD3"/>
    <w:rsid w:val="28474D65"/>
    <w:rsid w:val="2847A7F8"/>
    <w:rsid w:val="2847B74A"/>
    <w:rsid w:val="2847BEE3"/>
    <w:rsid w:val="2847E6E9"/>
    <w:rsid w:val="2847E9FC"/>
    <w:rsid w:val="28482C6B"/>
    <w:rsid w:val="28482FAF"/>
    <w:rsid w:val="28483063"/>
    <w:rsid w:val="28483B3B"/>
    <w:rsid w:val="28488D82"/>
    <w:rsid w:val="28489CEB"/>
    <w:rsid w:val="2848C3C5"/>
    <w:rsid w:val="2848F85B"/>
    <w:rsid w:val="2849030B"/>
    <w:rsid w:val="28491916"/>
    <w:rsid w:val="2849329B"/>
    <w:rsid w:val="28493CAE"/>
    <w:rsid w:val="2849563C"/>
    <w:rsid w:val="28495E6D"/>
    <w:rsid w:val="28496468"/>
    <w:rsid w:val="2849675D"/>
    <w:rsid w:val="284967E6"/>
    <w:rsid w:val="2849C6A9"/>
    <w:rsid w:val="2849DB20"/>
    <w:rsid w:val="284A01FB"/>
    <w:rsid w:val="284A4238"/>
    <w:rsid w:val="284AC893"/>
    <w:rsid w:val="284AD057"/>
    <w:rsid w:val="284AEA38"/>
    <w:rsid w:val="284AFA98"/>
    <w:rsid w:val="284AFBB8"/>
    <w:rsid w:val="284B0593"/>
    <w:rsid w:val="284B3A16"/>
    <w:rsid w:val="284B3B32"/>
    <w:rsid w:val="284B5FA3"/>
    <w:rsid w:val="284B9291"/>
    <w:rsid w:val="284B93DB"/>
    <w:rsid w:val="284B9B8A"/>
    <w:rsid w:val="284BA2A5"/>
    <w:rsid w:val="284BDB5D"/>
    <w:rsid w:val="284C0E58"/>
    <w:rsid w:val="284C179E"/>
    <w:rsid w:val="284C1FF5"/>
    <w:rsid w:val="284C233F"/>
    <w:rsid w:val="284C2AD5"/>
    <w:rsid w:val="284C38C0"/>
    <w:rsid w:val="284C3DAB"/>
    <w:rsid w:val="284C738B"/>
    <w:rsid w:val="284CB404"/>
    <w:rsid w:val="284CB93A"/>
    <w:rsid w:val="284DDD87"/>
    <w:rsid w:val="284DF71E"/>
    <w:rsid w:val="284E011A"/>
    <w:rsid w:val="284E2057"/>
    <w:rsid w:val="284E8957"/>
    <w:rsid w:val="284F55A7"/>
    <w:rsid w:val="284F6A1B"/>
    <w:rsid w:val="284F817E"/>
    <w:rsid w:val="284FC8F0"/>
    <w:rsid w:val="284FD66C"/>
    <w:rsid w:val="284FF8D4"/>
    <w:rsid w:val="2850697F"/>
    <w:rsid w:val="285093EA"/>
    <w:rsid w:val="2850B2BA"/>
    <w:rsid w:val="2850C825"/>
    <w:rsid w:val="2850DB54"/>
    <w:rsid w:val="2850E395"/>
    <w:rsid w:val="2850EC04"/>
    <w:rsid w:val="2851171E"/>
    <w:rsid w:val="28513C14"/>
    <w:rsid w:val="28513C9A"/>
    <w:rsid w:val="28517CD8"/>
    <w:rsid w:val="2851A42E"/>
    <w:rsid w:val="2851C6DE"/>
    <w:rsid w:val="28521BE3"/>
    <w:rsid w:val="285224ED"/>
    <w:rsid w:val="2852B86B"/>
    <w:rsid w:val="2852E566"/>
    <w:rsid w:val="2852EE97"/>
    <w:rsid w:val="28530382"/>
    <w:rsid w:val="285305B4"/>
    <w:rsid w:val="28530F8F"/>
    <w:rsid w:val="28536CF5"/>
    <w:rsid w:val="2853B0D7"/>
    <w:rsid w:val="2853B85B"/>
    <w:rsid w:val="2853BB6D"/>
    <w:rsid w:val="2853E5BB"/>
    <w:rsid w:val="2854A03D"/>
    <w:rsid w:val="2854AC16"/>
    <w:rsid w:val="2854E00D"/>
    <w:rsid w:val="28551A9E"/>
    <w:rsid w:val="2855356F"/>
    <w:rsid w:val="28553746"/>
    <w:rsid w:val="28555CB7"/>
    <w:rsid w:val="28556C96"/>
    <w:rsid w:val="285575A4"/>
    <w:rsid w:val="285598A2"/>
    <w:rsid w:val="2855C33C"/>
    <w:rsid w:val="2855DD60"/>
    <w:rsid w:val="2855DFF5"/>
    <w:rsid w:val="2855E0AD"/>
    <w:rsid w:val="2855FD27"/>
    <w:rsid w:val="285617FD"/>
    <w:rsid w:val="285648DD"/>
    <w:rsid w:val="2856638E"/>
    <w:rsid w:val="285679F5"/>
    <w:rsid w:val="285684C8"/>
    <w:rsid w:val="2856AD12"/>
    <w:rsid w:val="2856B372"/>
    <w:rsid w:val="2856C313"/>
    <w:rsid w:val="2856C3AA"/>
    <w:rsid w:val="2856C43C"/>
    <w:rsid w:val="2856EF24"/>
    <w:rsid w:val="28573D1D"/>
    <w:rsid w:val="285775B1"/>
    <w:rsid w:val="28579FD6"/>
    <w:rsid w:val="2857A6BB"/>
    <w:rsid w:val="2857C6DD"/>
    <w:rsid w:val="2857CD0C"/>
    <w:rsid w:val="2857D3D6"/>
    <w:rsid w:val="2857D461"/>
    <w:rsid w:val="2857DFB1"/>
    <w:rsid w:val="2857F92F"/>
    <w:rsid w:val="2857FDC2"/>
    <w:rsid w:val="285802E3"/>
    <w:rsid w:val="28580948"/>
    <w:rsid w:val="28584775"/>
    <w:rsid w:val="285860A4"/>
    <w:rsid w:val="2858FCAF"/>
    <w:rsid w:val="285913A4"/>
    <w:rsid w:val="28594C44"/>
    <w:rsid w:val="285980D9"/>
    <w:rsid w:val="2859978C"/>
    <w:rsid w:val="2859E61D"/>
    <w:rsid w:val="2859F72A"/>
    <w:rsid w:val="285A2EEF"/>
    <w:rsid w:val="285A4B2D"/>
    <w:rsid w:val="285A60CD"/>
    <w:rsid w:val="285A8C88"/>
    <w:rsid w:val="285AA9D1"/>
    <w:rsid w:val="285AAB8B"/>
    <w:rsid w:val="285AABD6"/>
    <w:rsid w:val="285AB42D"/>
    <w:rsid w:val="285ABBCD"/>
    <w:rsid w:val="285AED03"/>
    <w:rsid w:val="285B5D9E"/>
    <w:rsid w:val="285B744C"/>
    <w:rsid w:val="285B7F2B"/>
    <w:rsid w:val="285B8045"/>
    <w:rsid w:val="285B905A"/>
    <w:rsid w:val="285B99B5"/>
    <w:rsid w:val="285B9D7D"/>
    <w:rsid w:val="285BA179"/>
    <w:rsid w:val="285BA526"/>
    <w:rsid w:val="285BAD2B"/>
    <w:rsid w:val="285BDB61"/>
    <w:rsid w:val="285C26A4"/>
    <w:rsid w:val="285C30EF"/>
    <w:rsid w:val="285C4B79"/>
    <w:rsid w:val="285C57AC"/>
    <w:rsid w:val="285C88BE"/>
    <w:rsid w:val="285C9E99"/>
    <w:rsid w:val="285CA985"/>
    <w:rsid w:val="285D2792"/>
    <w:rsid w:val="285DA00F"/>
    <w:rsid w:val="285DA785"/>
    <w:rsid w:val="285DA9D8"/>
    <w:rsid w:val="285DC687"/>
    <w:rsid w:val="285DC807"/>
    <w:rsid w:val="285DFC86"/>
    <w:rsid w:val="285E3148"/>
    <w:rsid w:val="285E3AE6"/>
    <w:rsid w:val="285E6A3C"/>
    <w:rsid w:val="285E7014"/>
    <w:rsid w:val="285E76E0"/>
    <w:rsid w:val="285E9A2B"/>
    <w:rsid w:val="285EC8DF"/>
    <w:rsid w:val="285F04AC"/>
    <w:rsid w:val="285F0679"/>
    <w:rsid w:val="285F0E27"/>
    <w:rsid w:val="285F1459"/>
    <w:rsid w:val="285F2E73"/>
    <w:rsid w:val="285F60E7"/>
    <w:rsid w:val="285FA9AC"/>
    <w:rsid w:val="285FB276"/>
    <w:rsid w:val="285FFAD6"/>
    <w:rsid w:val="2860036B"/>
    <w:rsid w:val="286064DE"/>
    <w:rsid w:val="2860689A"/>
    <w:rsid w:val="2860EAD8"/>
    <w:rsid w:val="2861210A"/>
    <w:rsid w:val="28613F92"/>
    <w:rsid w:val="286163B0"/>
    <w:rsid w:val="2861911C"/>
    <w:rsid w:val="28619658"/>
    <w:rsid w:val="2861B68D"/>
    <w:rsid w:val="2861DBE9"/>
    <w:rsid w:val="2861E4E1"/>
    <w:rsid w:val="286201D2"/>
    <w:rsid w:val="28622406"/>
    <w:rsid w:val="28622C9A"/>
    <w:rsid w:val="2862693A"/>
    <w:rsid w:val="286269E3"/>
    <w:rsid w:val="28627F17"/>
    <w:rsid w:val="28628CD0"/>
    <w:rsid w:val="2862AA91"/>
    <w:rsid w:val="2862B934"/>
    <w:rsid w:val="2862F69C"/>
    <w:rsid w:val="28635B5D"/>
    <w:rsid w:val="286396B4"/>
    <w:rsid w:val="2863ADC1"/>
    <w:rsid w:val="2863C70C"/>
    <w:rsid w:val="2863F80E"/>
    <w:rsid w:val="28641616"/>
    <w:rsid w:val="28644F44"/>
    <w:rsid w:val="28645622"/>
    <w:rsid w:val="28646C04"/>
    <w:rsid w:val="286474F3"/>
    <w:rsid w:val="286482FD"/>
    <w:rsid w:val="28649543"/>
    <w:rsid w:val="2864DBCD"/>
    <w:rsid w:val="2864DE77"/>
    <w:rsid w:val="2865181E"/>
    <w:rsid w:val="28656C0D"/>
    <w:rsid w:val="28656DD6"/>
    <w:rsid w:val="2865C222"/>
    <w:rsid w:val="2865CE65"/>
    <w:rsid w:val="2865E8EE"/>
    <w:rsid w:val="2866021D"/>
    <w:rsid w:val="28662253"/>
    <w:rsid w:val="28665863"/>
    <w:rsid w:val="28665B12"/>
    <w:rsid w:val="28666D13"/>
    <w:rsid w:val="28667FA6"/>
    <w:rsid w:val="28669AE2"/>
    <w:rsid w:val="2866A390"/>
    <w:rsid w:val="2866BFE5"/>
    <w:rsid w:val="28670865"/>
    <w:rsid w:val="28670C9F"/>
    <w:rsid w:val="2867282B"/>
    <w:rsid w:val="28674CD2"/>
    <w:rsid w:val="28678B12"/>
    <w:rsid w:val="28679051"/>
    <w:rsid w:val="2867ACCB"/>
    <w:rsid w:val="2868008A"/>
    <w:rsid w:val="28684B9E"/>
    <w:rsid w:val="28687C75"/>
    <w:rsid w:val="28688865"/>
    <w:rsid w:val="286888EE"/>
    <w:rsid w:val="28689AA9"/>
    <w:rsid w:val="2868D05B"/>
    <w:rsid w:val="2868ED93"/>
    <w:rsid w:val="2868EF69"/>
    <w:rsid w:val="286910A2"/>
    <w:rsid w:val="286949D9"/>
    <w:rsid w:val="286985F4"/>
    <w:rsid w:val="2869C8DE"/>
    <w:rsid w:val="2869EC47"/>
    <w:rsid w:val="286A2C33"/>
    <w:rsid w:val="286A8A87"/>
    <w:rsid w:val="286A8AD8"/>
    <w:rsid w:val="286AC203"/>
    <w:rsid w:val="286B1672"/>
    <w:rsid w:val="286B5955"/>
    <w:rsid w:val="286B5E99"/>
    <w:rsid w:val="286B7427"/>
    <w:rsid w:val="286BCFBF"/>
    <w:rsid w:val="286BD6FB"/>
    <w:rsid w:val="286BF36E"/>
    <w:rsid w:val="286BF37D"/>
    <w:rsid w:val="286C11A9"/>
    <w:rsid w:val="286C34DF"/>
    <w:rsid w:val="286C3768"/>
    <w:rsid w:val="286C657E"/>
    <w:rsid w:val="286C6CCC"/>
    <w:rsid w:val="286CED60"/>
    <w:rsid w:val="286D0916"/>
    <w:rsid w:val="286D201D"/>
    <w:rsid w:val="286D21F1"/>
    <w:rsid w:val="286D50D8"/>
    <w:rsid w:val="286D58D8"/>
    <w:rsid w:val="286D667F"/>
    <w:rsid w:val="286D6E65"/>
    <w:rsid w:val="286D99CD"/>
    <w:rsid w:val="286DA3DA"/>
    <w:rsid w:val="286DA803"/>
    <w:rsid w:val="286DBCCB"/>
    <w:rsid w:val="286DE8A4"/>
    <w:rsid w:val="286E13D7"/>
    <w:rsid w:val="286E1515"/>
    <w:rsid w:val="286E2B44"/>
    <w:rsid w:val="286EEE5F"/>
    <w:rsid w:val="286F7F4F"/>
    <w:rsid w:val="286F894B"/>
    <w:rsid w:val="286FAAD4"/>
    <w:rsid w:val="286FBBEC"/>
    <w:rsid w:val="286FC708"/>
    <w:rsid w:val="28703F83"/>
    <w:rsid w:val="28706418"/>
    <w:rsid w:val="28707B51"/>
    <w:rsid w:val="28708497"/>
    <w:rsid w:val="28708B00"/>
    <w:rsid w:val="28709A0C"/>
    <w:rsid w:val="28711313"/>
    <w:rsid w:val="28713E6E"/>
    <w:rsid w:val="28715A92"/>
    <w:rsid w:val="28717383"/>
    <w:rsid w:val="2871B64A"/>
    <w:rsid w:val="2871E83C"/>
    <w:rsid w:val="2871EB8A"/>
    <w:rsid w:val="28722CF6"/>
    <w:rsid w:val="28724E55"/>
    <w:rsid w:val="2872606F"/>
    <w:rsid w:val="28727DCB"/>
    <w:rsid w:val="2872A431"/>
    <w:rsid w:val="2872B642"/>
    <w:rsid w:val="28730514"/>
    <w:rsid w:val="28735C72"/>
    <w:rsid w:val="28735CF3"/>
    <w:rsid w:val="287387F7"/>
    <w:rsid w:val="2873AE00"/>
    <w:rsid w:val="287413F0"/>
    <w:rsid w:val="2874AD02"/>
    <w:rsid w:val="28754352"/>
    <w:rsid w:val="2875787C"/>
    <w:rsid w:val="2875C7DB"/>
    <w:rsid w:val="2875E1A2"/>
    <w:rsid w:val="2875E7DB"/>
    <w:rsid w:val="2875EC61"/>
    <w:rsid w:val="2875EF54"/>
    <w:rsid w:val="28761F1A"/>
    <w:rsid w:val="28767339"/>
    <w:rsid w:val="28767B2B"/>
    <w:rsid w:val="2876CA61"/>
    <w:rsid w:val="2876E974"/>
    <w:rsid w:val="28770A26"/>
    <w:rsid w:val="2877363C"/>
    <w:rsid w:val="28778F17"/>
    <w:rsid w:val="2877AC56"/>
    <w:rsid w:val="2877D542"/>
    <w:rsid w:val="2877E0C8"/>
    <w:rsid w:val="2877EA64"/>
    <w:rsid w:val="28780FA2"/>
    <w:rsid w:val="28781BB7"/>
    <w:rsid w:val="287824AD"/>
    <w:rsid w:val="28786377"/>
    <w:rsid w:val="28786D04"/>
    <w:rsid w:val="28787CCE"/>
    <w:rsid w:val="2878C0F1"/>
    <w:rsid w:val="2878D613"/>
    <w:rsid w:val="2878DAA9"/>
    <w:rsid w:val="2878DC62"/>
    <w:rsid w:val="2878E28C"/>
    <w:rsid w:val="28790250"/>
    <w:rsid w:val="28792C04"/>
    <w:rsid w:val="287936EB"/>
    <w:rsid w:val="287945BE"/>
    <w:rsid w:val="28797FEE"/>
    <w:rsid w:val="2879A033"/>
    <w:rsid w:val="2879B859"/>
    <w:rsid w:val="2879DB80"/>
    <w:rsid w:val="287A078C"/>
    <w:rsid w:val="287A7650"/>
    <w:rsid w:val="287A7C41"/>
    <w:rsid w:val="287A7C46"/>
    <w:rsid w:val="287A977E"/>
    <w:rsid w:val="287AC1CD"/>
    <w:rsid w:val="287AD349"/>
    <w:rsid w:val="287B014C"/>
    <w:rsid w:val="287B3574"/>
    <w:rsid w:val="287B648D"/>
    <w:rsid w:val="287B7AB2"/>
    <w:rsid w:val="287B99AB"/>
    <w:rsid w:val="287BC330"/>
    <w:rsid w:val="287BD757"/>
    <w:rsid w:val="287C3058"/>
    <w:rsid w:val="287C3921"/>
    <w:rsid w:val="287C56FB"/>
    <w:rsid w:val="287C917A"/>
    <w:rsid w:val="287CD9B6"/>
    <w:rsid w:val="287CFAD8"/>
    <w:rsid w:val="287D8B12"/>
    <w:rsid w:val="287DADBE"/>
    <w:rsid w:val="287DBE13"/>
    <w:rsid w:val="287DC1F0"/>
    <w:rsid w:val="287DD611"/>
    <w:rsid w:val="287DD85C"/>
    <w:rsid w:val="287E11B3"/>
    <w:rsid w:val="287E3E2A"/>
    <w:rsid w:val="287E4151"/>
    <w:rsid w:val="287E5749"/>
    <w:rsid w:val="287E5969"/>
    <w:rsid w:val="287E693E"/>
    <w:rsid w:val="287E7863"/>
    <w:rsid w:val="287E84B9"/>
    <w:rsid w:val="287E9ACE"/>
    <w:rsid w:val="287EA2FE"/>
    <w:rsid w:val="287EB74E"/>
    <w:rsid w:val="287ED4F0"/>
    <w:rsid w:val="287F08A2"/>
    <w:rsid w:val="287F2254"/>
    <w:rsid w:val="287F2B01"/>
    <w:rsid w:val="287F39D1"/>
    <w:rsid w:val="287F40F6"/>
    <w:rsid w:val="287FD871"/>
    <w:rsid w:val="287FD997"/>
    <w:rsid w:val="287FF1C0"/>
    <w:rsid w:val="2880253F"/>
    <w:rsid w:val="288045FF"/>
    <w:rsid w:val="28805AEA"/>
    <w:rsid w:val="28807305"/>
    <w:rsid w:val="2880CD9D"/>
    <w:rsid w:val="28811D1D"/>
    <w:rsid w:val="288130A4"/>
    <w:rsid w:val="28815AB6"/>
    <w:rsid w:val="2881658C"/>
    <w:rsid w:val="28816777"/>
    <w:rsid w:val="28819001"/>
    <w:rsid w:val="288190BB"/>
    <w:rsid w:val="2881AC2A"/>
    <w:rsid w:val="2881BF4D"/>
    <w:rsid w:val="2881CE38"/>
    <w:rsid w:val="2881E97B"/>
    <w:rsid w:val="2881F60C"/>
    <w:rsid w:val="28820F17"/>
    <w:rsid w:val="2882490C"/>
    <w:rsid w:val="28824B17"/>
    <w:rsid w:val="28825D75"/>
    <w:rsid w:val="2882B813"/>
    <w:rsid w:val="2882E72B"/>
    <w:rsid w:val="2882F6FE"/>
    <w:rsid w:val="28831441"/>
    <w:rsid w:val="28831F26"/>
    <w:rsid w:val="2883614E"/>
    <w:rsid w:val="2883AE86"/>
    <w:rsid w:val="2883B630"/>
    <w:rsid w:val="2883C45C"/>
    <w:rsid w:val="2883E120"/>
    <w:rsid w:val="2883FAAE"/>
    <w:rsid w:val="2884222A"/>
    <w:rsid w:val="2884325C"/>
    <w:rsid w:val="28847D16"/>
    <w:rsid w:val="2884A58A"/>
    <w:rsid w:val="2884DD03"/>
    <w:rsid w:val="2884E596"/>
    <w:rsid w:val="28852ABB"/>
    <w:rsid w:val="288534DD"/>
    <w:rsid w:val="28858B30"/>
    <w:rsid w:val="2885A382"/>
    <w:rsid w:val="2885B3A6"/>
    <w:rsid w:val="2885DBCF"/>
    <w:rsid w:val="2885DFCE"/>
    <w:rsid w:val="2885EECC"/>
    <w:rsid w:val="2885F896"/>
    <w:rsid w:val="28861122"/>
    <w:rsid w:val="2886B551"/>
    <w:rsid w:val="2886B987"/>
    <w:rsid w:val="288732A0"/>
    <w:rsid w:val="28873A79"/>
    <w:rsid w:val="28874A19"/>
    <w:rsid w:val="288757BA"/>
    <w:rsid w:val="28877B4F"/>
    <w:rsid w:val="2887C4BC"/>
    <w:rsid w:val="2887CD6E"/>
    <w:rsid w:val="2887DEA2"/>
    <w:rsid w:val="2887E2D4"/>
    <w:rsid w:val="2887EA2D"/>
    <w:rsid w:val="2887EAE6"/>
    <w:rsid w:val="2887F45C"/>
    <w:rsid w:val="2887FA51"/>
    <w:rsid w:val="28881E53"/>
    <w:rsid w:val="28882BB3"/>
    <w:rsid w:val="28884EC8"/>
    <w:rsid w:val="2888B036"/>
    <w:rsid w:val="2888F287"/>
    <w:rsid w:val="2888F379"/>
    <w:rsid w:val="2889022E"/>
    <w:rsid w:val="2889050E"/>
    <w:rsid w:val="28890A6F"/>
    <w:rsid w:val="2889366A"/>
    <w:rsid w:val="28895571"/>
    <w:rsid w:val="28897127"/>
    <w:rsid w:val="2889867E"/>
    <w:rsid w:val="2889B8E4"/>
    <w:rsid w:val="2889E469"/>
    <w:rsid w:val="2889F205"/>
    <w:rsid w:val="288A0FC0"/>
    <w:rsid w:val="288A3334"/>
    <w:rsid w:val="288A4EC2"/>
    <w:rsid w:val="288A60FE"/>
    <w:rsid w:val="288A8033"/>
    <w:rsid w:val="288AA7C0"/>
    <w:rsid w:val="288AF4F1"/>
    <w:rsid w:val="288B027E"/>
    <w:rsid w:val="288B2E1B"/>
    <w:rsid w:val="288B432C"/>
    <w:rsid w:val="288B4E20"/>
    <w:rsid w:val="288B574B"/>
    <w:rsid w:val="288B5EC2"/>
    <w:rsid w:val="288B707F"/>
    <w:rsid w:val="288B8363"/>
    <w:rsid w:val="288B913A"/>
    <w:rsid w:val="288BB46F"/>
    <w:rsid w:val="288BD606"/>
    <w:rsid w:val="288C057E"/>
    <w:rsid w:val="288C10EE"/>
    <w:rsid w:val="288C2109"/>
    <w:rsid w:val="288C2235"/>
    <w:rsid w:val="288C34EC"/>
    <w:rsid w:val="288C361A"/>
    <w:rsid w:val="288C7145"/>
    <w:rsid w:val="288CA9D5"/>
    <w:rsid w:val="288CDA86"/>
    <w:rsid w:val="288CF3EC"/>
    <w:rsid w:val="288D2380"/>
    <w:rsid w:val="288D2F99"/>
    <w:rsid w:val="288D4316"/>
    <w:rsid w:val="288D69BF"/>
    <w:rsid w:val="288D96E1"/>
    <w:rsid w:val="288E70D0"/>
    <w:rsid w:val="288EE7FD"/>
    <w:rsid w:val="288F3BF0"/>
    <w:rsid w:val="288F5E8F"/>
    <w:rsid w:val="288F788A"/>
    <w:rsid w:val="288FC54D"/>
    <w:rsid w:val="289032E4"/>
    <w:rsid w:val="289095F7"/>
    <w:rsid w:val="2890F39A"/>
    <w:rsid w:val="2891386F"/>
    <w:rsid w:val="28918814"/>
    <w:rsid w:val="289188B8"/>
    <w:rsid w:val="289199DB"/>
    <w:rsid w:val="2891F51C"/>
    <w:rsid w:val="289230A4"/>
    <w:rsid w:val="2892401C"/>
    <w:rsid w:val="28924599"/>
    <w:rsid w:val="28925DD5"/>
    <w:rsid w:val="289270DB"/>
    <w:rsid w:val="28927908"/>
    <w:rsid w:val="2892B6C2"/>
    <w:rsid w:val="28933EB4"/>
    <w:rsid w:val="289357D8"/>
    <w:rsid w:val="2893E96E"/>
    <w:rsid w:val="2893EA2C"/>
    <w:rsid w:val="289406A3"/>
    <w:rsid w:val="28942806"/>
    <w:rsid w:val="28943F16"/>
    <w:rsid w:val="2894B670"/>
    <w:rsid w:val="2894C9C6"/>
    <w:rsid w:val="2894D24C"/>
    <w:rsid w:val="2894E149"/>
    <w:rsid w:val="2894F3A5"/>
    <w:rsid w:val="289504E9"/>
    <w:rsid w:val="2895A01C"/>
    <w:rsid w:val="2895B1CE"/>
    <w:rsid w:val="2895CD1D"/>
    <w:rsid w:val="2895F19B"/>
    <w:rsid w:val="28961418"/>
    <w:rsid w:val="2896362F"/>
    <w:rsid w:val="2896569C"/>
    <w:rsid w:val="289684D8"/>
    <w:rsid w:val="2896A200"/>
    <w:rsid w:val="2896DB99"/>
    <w:rsid w:val="2896E0D2"/>
    <w:rsid w:val="2896E9DC"/>
    <w:rsid w:val="28970715"/>
    <w:rsid w:val="28972D33"/>
    <w:rsid w:val="289744C1"/>
    <w:rsid w:val="2897A62E"/>
    <w:rsid w:val="2897A6BB"/>
    <w:rsid w:val="2897B490"/>
    <w:rsid w:val="2897B858"/>
    <w:rsid w:val="289814B2"/>
    <w:rsid w:val="28984571"/>
    <w:rsid w:val="28984681"/>
    <w:rsid w:val="28987335"/>
    <w:rsid w:val="2898A1E8"/>
    <w:rsid w:val="2898B6F6"/>
    <w:rsid w:val="2898C840"/>
    <w:rsid w:val="28992BE5"/>
    <w:rsid w:val="28993CC1"/>
    <w:rsid w:val="289954E4"/>
    <w:rsid w:val="28997D63"/>
    <w:rsid w:val="2899E949"/>
    <w:rsid w:val="289A0623"/>
    <w:rsid w:val="289A5026"/>
    <w:rsid w:val="289A6F5C"/>
    <w:rsid w:val="289A6FF9"/>
    <w:rsid w:val="289ACC91"/>
    <w:rsid w:val="289AD1B9"/>
    <w:rsid w:val="289ADC32"/>
    <w:rsid w:val="289B0F7E"/>
    <w:rsid w:val="289B43C3"/>
    <w:rsid w:val="289B5D6A"/>
    <w:rsid w:val="289B672A"/>
    <w:rsid w:val="289B7313"/>
    <w:rsid w:val="289B8B29"/>
    <w:rsid w:val="289B9CE8"/>
    <w:rsid w:val="289B9E45"/>
    <w:rsid w:val="289BA84F"/>
    <w:rsid w:val="289BAA3F"/>
    <w:rsid w:val="289BFB55"/>
    <w:rsid w:val="289C060B"/>
    <w:rsid w:val="289C26A2"/>
    <w:rsid w:val="289C28B0"/>
    <w:rsid w:val="289C3F35"/>
    <w:rsid w:val="289C7B94"/>
    <w:rsid w:val="289C8247"/>
    <w:rsid w:val="289CAC42"/>
    <w:rsid w:val="289CB543"/>
    <w:rsid w:val="289CC327"/>
    <w:rsid w:val="289CC579"/>
    <w:rsid w:val="289D1B35"/>
    <w:rsid w:val="289D2334"/>
    <w:rsid w:val="289D38EC"/>
    <w:rsid w:val="289D5448"/>
    <w:rsid w:val="289D5493"/>
    <w:rsid w:val="289D5EDC"/>
    <w:rsid w:val="289DE744"/>
    <w:rsid w:val="289E009C"/>
    <w:rsid w:val="289E1D5A"/>
    <w:rsid w:val="289E28C6"/>
    <w:rsid w:val="289E54DA"/>
    <w:rsid w:val="289ED03D"/>
    <w:rsid w:val="289EDD75"/>
    <w:rsid w:val="289F1CAD"/>
    <w:rsid w:val="289F272F"/>
    <w:rsid w:val="289F281C"/>
    <w:rsid w:val="289F3515"/>
    <w:rsid w:val="289F4CDB"/>
    <w:rsid w:val="289F68E8"/>
    <w:rsid w:val="289F929B"/>
    <w:rsid w:val="289F9A7A"/>
    <w:rsid w:val="289FB032"/>
    <w:rsid w:val="289FBC6E"/>
    <w:rsid w:val="289FE81B"/>
    <w:rsid w:val="289FF076"/>
    <w:rsid w:val="28A0103A"/>
    <w:rsid w:val="28A02553"/>
    <w:rsid w:val="28A03B36"/>
    <w:rsid w:val="28A0532F"/>
    <w:rsid w:val="28A05820"/>
    <w:rsid w:val="28A06409"/>
    <w:rsid w:val="28A06ADD"/>
    <w:rsid w:val="28A0A54F"/>
    <w:rsid w:val="28A0A824"/>
    <w:rsid w:val="28A0BBC2"/>
    <w:rsid w:val="28A103F1"/>
    <w:rsid w:val="28A1773E"/>
    <w:rsid w:val="28A182E9"/>
    <w:rsid w:val="28A19BDF"/>
    <w:rsid w:val="28A1AEBB"/>
    <w:rsid w:val="28A1C08B"/>
    <w:rsid w:val="28A20BAE"/>
    <w:rsid w:val="28A2161C"/>
    <w:rsid w:val="28A219E2"/>
    <w:rsid w:val="28A27C03"/>
    <w:rsid w:val="28A284C3"/>
    <w:rsid w:val="28A2BEC2"/>
    <w:rsid w:val="28A2BEE9"/>
    <w:rsid w:val="28A2CBF2"/>
    <w:rsid w:val="28A311E4"/>
    <w:rsid w:val="28A3394E"/>
    <w:rsid w:val="28A34B1C"/>
    <w:rsid w:val="28A34F2E"/>
    <w:rsid w:val="28A383A8"/>
    <w:rsid w:val="28A39634"/>
    <w:rsid w:val="28A39E51"/>
    <w:rsid w:val="28A3B7DF"/>
    <w:rsid w:val="28A41F95"/>
    <w:rsid w:val="28A42042"/>
    <w:rsid w:val="28A49111"/>
    <w:rsid w:val="28A4B75E"/>
    <w:rsid w:val="28A5267B"/>
    <w:rsid w:val="28A53338"/>
    <w:rsid w:val="28A538F6"/>
    <w:rsid w:val="28A5778C"/>
    <w:rsid w:val="28A57F31"/>
    <w:rsid w:val="28A598A2"/>
    <w:rsid w:val="28A5ADB5"/>
    <w:rsid w:val="28A5F9BE"/>
    <w:rsid w:val="28A6261C"/>
    <w:rsid w:val="28A63CE6"/>
    <w:rsid w:val="28A670D9"/>
    <w:rsid w:val="28A6960B"/>
    <w:rsid w:val="28A6E65C"/>
    <w:rsid w:val="28A70A1F"/>
    <w:rsid w:val="28A71043"/>
    <w:rsid w:val="28A7169A"/>
    <w:rsid w:val="28A731BD"/>
    <w:rsid w:val="28A74755"/>
    <w:rsid w:val="28A772BF"/>
    <w:rsid w:val="28A7914F"/>
    <w:rsid w:val="28A7AF23"/>
    <w:rsid w:val="28A7D407"/>
    <w:rsid w:val="28A7E2C1"/>
    <w:rsid w:val="28A7E3EF"/>
    <w:rsid w:val="28A8090D"/>
    <w:rsid w:val="28A826D1"/>
    <w:rsid w:val="28A83318"/>
    <w:rsid w:val="28A84ADE"/>
    <w:rsid w:val="28A888C5"/>
    <w:rsid w:val="28A8C059"/>
    <w:rsid w:val="28A8C39B"/>
    <w:rsid w:val="28A8D37B"/>
    <w:rsid w:val="28A8E006"/>
    <w:rsid w:val="28A904DC"/>
    <w:rsid w:val="28A9079B"/>
    <w:rsid w:val="28A94EB2"/>
    <w:rsid w:val="28A95E5A"/>
    <w:rsid w:val="28A974F4"/>
    <w:rsid w:val="28A9B811"/>
    <w:rsid w:val="28A9C2D9"/>
    <w:rsid w:val="28AA1E0C"/>
    <w:rsid w:val="28AA4D17"/>
    <w:rsid w:val="28AA51F4"/>
    <w:rsid w:val="28AA7660"/>
    <w:rsid w:val="28AA7DD3"/>
    <w:rsid w:val="28AA8C05"/>
    <w:rsid w:val="28AA8DB6"/>
    <w:rsid w:val="28AB16EF"/>
    <w:rsid w:val="28AB4780"/>
    <w:rsid w:val="28AB5D14"/>
    <w:rsid w:val="28AB69D6"/>
    <w:rsid w:val="28AB7996"/>
    <w:rsid w:val="28ABC255"/>
    <w:rsid w:val="28ABC93F"/>
    <w:rsid w:val="28ABF9C4"/>
    <w:rsid w:val="28AC126D"/>
    <w:rsid w:val="28AC2BB2"/>
    <w:rsid w:val="28AC4826"/>
    <w:rsid w:val="28AC50E6"/>
    <w:rsid w:val="28AC5F58"/>
    <w:rsid w:val="28AC7036"/>
    <w:rsid w:val="28AC8236"/>
    <w:rsid w:val="28ACD722"/>
    <w:rsid w:val="28AD1C61"/>
    <w:rsid w:val="28AD487A"/>
    <w:rsid w:val="28AD5BDA"/>
    <w:rsid w:val="28ADD709"/>
    <w:rsid w:val="28ADDC9E"/>
    <w:rsid w:val="28ADDCF5"/>
    <w:rsid w:val="28ADE845"/>
    <w:rsid w:val="28ADEE4C"/>
    <w:rsid w:val="28AE9BED"/>
    <w:rsid w:val="28AEB5E1"/>
    <w:rsid w:val="28AEBC40"/>
    <w:rsid w:val="28AF14A1"/>
    <w:rsid w:val="28AF5FD7"/>
    <w:rsid w:val="28AF94AA"/>
    <w:rsid w:val="28AFB631"/>
    <w:rsid w:val="28AFD27A"/>
    <w:rsid w:val="28AFDBD9"/>
    <w:rsid w:val="28AFE405"/>
    <w:rsid w:val="28AFE970"/>
    <w:rsid w:val="28B00971"/>
    <w:rsid w:val="28B046A8"/>
    <w:rsid w:val="28B099E7"/>
    <w:rsid w:val="28B0BDE1"/>
    <w:rsid w:val="28B0F9C0"/>
    <w:rsid w:val="28B10467"/>
    <w:rsid w:val="28B104C7"/>
    <w:rsid w:val="28B114A0"/>
    <w:rsid w:val="28B154B1"/>
    <w:rsid w:val="28B17E37"/>
    <w:rsid w:val="28B18D6B"/>
    <w:rsid w:val="28B1C0FE"/>
    <w:rsid w:val="28B1F340"/>
    <w:rsid w:val="28B1F759"/>
    <w:rsid w:val="28B1FEDD"/>
    <w:rsid w:val="28B2108B"/>
    <w:rsid w:val="28B21599"/>
    <w:rsid w:val="28B228E9"/>
    <w:rsid w:val="28B23A8B"/>
    <w:rsid w:val="28B243E5"/>
    <w:rsid w:val="28B2B204"/>
    <w:rsid w:val="28B2D4E0"/>
    <w:rsid w:val="28B3111B"/>
    <w:rsid w:val="28B31273"/>
    <w:rsid w:val="28B31628"/>
    <w:rsid w:val="28B3171A"/>
    <w:rsid w:val="28B32232"/>
    <w:rsid w:val="28B33613"/>
    <w:rsid w:val="28B33C4F"/>
    <w:rsid w:val="28B35CF1"/>
    <w:rsid w:val="28B37B07"/>
    <w:rsid w:val="28B3950B"/>
    <w:rsid w:val="28B3BD39"/>
    <w:rsid w:val="28B3BE60"/>
    <w:rsid w:val="28B3EEF3"/>
    <w:rsid w:val="28B4227D"/>
    <w:rsid w:val="28B44606"/>
    <w:rsid w:val="28B47D2A"/>
    <w:rsid w:val="28B4B3A0"/>
    <w:rsid w:val="28B4B479"/>
    <w:rsid w:val="28B4CBF5"/>
    <w:rsid w:val="28B4D60D"/>
    <w:rsid w:val="28B4EBE7"/>
    <w:rsid w:val="28B4EE53"/>
    <w:rsid w:val="28B4FC63"/>
    <w:rsid w:val="28B526EA"/>
    <w:rsid w:val="28B528E3"/>
    <w:rsid w:val="28B55FB5"/>
    <w:rsid w:val="28B569B0"/>
    <w:rsid w:val="28B58102"/>
    <w:rsid w:val="28B59860"/>
    <w:rsid w:val="28B5BCEE"/>
    <w:rsid w:val="28B60129"/>
    <w:rsid w:val="28B615C9"/>
    <w:rsid w:val="28B61A4D"/>
    <w:rsid w:val="28B62B07"/>
    <w:rsid w:val="28B66ECD"/>
    <w:rsid w:val="28B66FF1"/>
    <w:rsid w:val="28B680AE"/>
    <w:rsid w:val="28B68EBE"/>
    <w:rsid w:val="28B69AB8"/>
    <w:rsid w:val="28B6A0FF"/>
    <w:rsid w:val="28B6A548"/>
    <w:rsid w:val="28B6B4DC"/>
    <w:rsid w:val="28B6C420"/>
    <w:rsid w:val="28B6E8BB"/>
    <w:rsid w:val="28B6F05C"/>
    <w:rsid w:val="28B721AC"/>
    <w:rsid w:val="28B72852"/>
    <w:rsid w:val="28B73AD3"/>
    <w:rsid w:val="28B7553C"/>
    <w:rsid w:val="28B75F58"/>
    <w:rsid w:val="28B77283"/>
    <w:rsid w:val="28B77595"/>
    <w:rsid w:val="28B7D4CB"/>
    <w:rsid w:val="28B7D81A"/>
    <w:rsid w:val="28B7E10C"/>
    <w:rsid w:val="28B7F644"/>
    <w:rsid w:val="28B8017F"/>
    <w:rsid w:val="28B8353A"/>
    <w:rsid w:val="28B8448F"/>
    <w:rsid w:val="28B85E03"/>
    <w:rsid w:val="28B86447"/>
    <w:rsid w:val="28B8650D"/>
    <w:rsid w:val="28B882F7"/>
    <w:rsid w:val="28B8BC25"/>
    <w:rsid w:val="28B8F00C"/>
    <w:rsid w:val="28B8F7AF"/>
    <w:rsid w:val="28B92615"/>
    <w:rsid w:val="28B940DC"/>
    <w:rsid w:val="28B968E8"/>
    <w:rsid w:val="28B97645"/>
    <w:rsid w:val="28B9B212"/>
    <w:rsid w:val="28B9BBB7"/>
    <w:rsid w:val="28B9BF0F"/>
    <w:rsid w:val="28B9DCFE"/>
    <w:rsid w:val="28B9EE5B"/>
    <w:rsid w:val="28BA1FB8"/>
    <w:rsid w:val="28BA3796"/>
    <w:rsid w:val="28BA3DB1"/>
    <w:rsid w:val="28BA6FC2"/>
    <w:rsid w:val="28BA90C5"/>
    <w:rsid w:val="28BA9619"/>
    <w:rsid w:val="28BAAF92"/>
    <w:rsid w:val="28BAB682"/>
    <w:rsid w:val="28BB2D4E"/>
    <w:rsid w:val="28BB6858"/>
    <w:rsid w:val="28BB6D24"/>
    <w:rsid w:val="28BB78AF"/>
    <w:rsid w:val="28BB8196"/>
    <w:rsid w:val="28BB86A9"/>
    <w:rsid w:val="28BB8C2F"/>
    <w:rsid w:val="28BB938E"/>
    <w:rsid w:val="28BBACB0"/>
    <w:rsid w:val="28BBBB1D"/>
    <w:rsid w:val="28BBC039"/>
    <w:rsid w:val="28BBCE3B"/>
    <w:rsid w:val="28BBFA99"/>
    <w:rsid w:val="28BC0A7D"/>
    <w:rsid w:val="28BC2704"/>
    <w:rsid w:val="28BC2D32"/>
    <w:rsid w:val="28BC8294"/>
    <w:rsid w:val="28BC8B59"/>
    <w:rsid w:val="28BC973E"/>
    <w:rsid w:val="28BC97AA"/>
    <w:rsid w:val="28BCA2D5"/>
    <w:rsid w:val="28BCB438"/>
    <w:rsid w:val="28BD19BE"/>
    <w:rsid w:val="28BD4024"/>
    <w:rsid w:val="28BDEBCE"/>
    <w:rsid w:val="28BE08FF"/>
    <w:rsid w:val="28BE33FB"/>
    <w:rsid w:val="28BE425F"/>
    <w:rsid w:val="28BE82DD"/>
    <w:rsid w:val="28BEC887"/>
    <w:rsid w:val="28BEE8EC"/>
    <w:rsid w:val="28BEEC70"/>
    <w:rsid w:val="28BF08F8"/>
    <w:rsid w:val="28BF0EA5"/>
    <w:rsid w:val="28BF8185"/>
    <w:rsid w:val="28BF81B9"/>
    <w:rsid w:val="28BF99B0"/>
    <w:rsid w:val="28BFAC8A"/>
    <w:rsid w:val="28BFE1F4"/>
    <w:rsid w:val="28C02E98"/>
    <w:rsid w:val="28C03A75"/>
    <w:rsid w:val="28C06204"/>
    <w:rsid w:val="28C078D2"/>
    <w:rsid w:val="28C07B58"/>
    <w:rsid w:val="28C09348"/>
    <w:rsid w:val="28C0C157"/>
    <w:rsid w:val="28C0D89F"/>
    <w:rsid w:val="28C106E2"/>
    <w:rsid w:val="28C12F8A"/>
    <w:rsid w:val="28C16CCF"/>
    <w:rsid w:val="28C18442"/>
    <w:rsid w:val="28C1A6B7"/>
    <w:rsid w:val="28C1E138"/>
    <w:rsid w:val="28C1E589"/>
    <w:rsid w:val="28C1EFE9"/>
    <w:rsid w:val="28C1FA1A"/>
    <w:rsid w:val="28C22199"/>
    <w:rsid w:val="28C226DC"/>
    <w:rsid w:val="28C259F1"/>
    <w:rsid w:val="28C26AAB"/>
    <w:rsid w:val="28C270D6"/>
    <w:rsid w:val="28C280FA"/>
    <w:rsid w:val="28C2A6F7"/>
    <w:rsid w:val="28C2DCDA"/>
    <w:rsid w:val="28C30F97"/>
    <w:rsid w:val="28C31E59"/>
    <w:rsid w:val="28C3676F"/>
    <w:rsid w:val="28C36AC1"/>
    <w:rsid w:val="28C39599"/>
    <w:rsid w:val="28C3D7CB"/>
    <w:rsid w:val="28C3E0F1"/>
    <w:rsid w:val="28C3F592"/>
    <w:rsid w:val="28C41992"/>
    <w:rsid w:val="28C463A9"/>
    <w:rsid w:val="28C499A8"/>
    <w:rsid w:val="28C4A840"/>
    <w:rsid w:val="28C4B793"/>
    <w:rsid w:val="28C4BFA8"/>
    <w:rsid w:val="28C4C7EA"/>
    <w:rsid w:val="28C4DAD4"/>
    <w:rsid w:val="28C50818"/>
    <w:rsid w:val="28C50A30"/>
    <w:rsid w:val="28C56360"/>
    <w:rsid w:val="28C56D00"/>
    <w:rsid w:val="28C586FE"/>
    <w:rsid w:val="28C5DB5B"/>
    <w:rsid w:val="28C60A21"/>
    <w:rsid w:val="28C60E49"/>
    <w:rsid w:val="28C6507E"/>
    <w:rsid w:val="28C65836"/>
    <w:rsid w:val="28C698A6"/>
    <w:rsid w:val="28C6A883"/>
    <w:rsid w:val="28C6AE46"/>
    <w:rsid w:val="28C6F1CA"/>
    <w:rsid w:val="28C70234"/>
    <w:rsid w:val="28C70413"/>
    <w:rsid w:val="28C722B4"/>
    <w:rsid w:val="28C74903"/>
    <w:rsid w:val="28C74A9C"/>
    <w:rsid w:val="28C754DB"/>
    <w:rsid w:val="28C787E8"/>
    <w:rsid w:val="28C7A140"/>
    <w:rsid w:val="28C7ACF5"/>
    <w:rsid w:val="28C7C138"/>
    <w:rsid w:val="28C7C572"/>
    <w:rsid w:val="28C80A9F"/>
    <w:rsid w:val="28C84208"/>
    <w:rsid w:val="28C88752"/>
    <w:rsid w:val="28C8DAB9"/>
    <w:rsid w:val="28C91C9B"/>
    <w:rsid w:val="28C929B2"/>
    <w:rsid w:val="28C939E6"/>
    <w:rsid w:val="28C94C25"/>
    <w:rsid w:val="28C9770B"/>
    <w:rsid w:val="28C98231"/>
    <w:rsid w:val="28C9970B"/>
    <w:rsid w:val="28C9DDE2"/>
    <w:rsid w:val="28C9EBA4"/>
    <w:rsid w:val="28C9F8EC"/>
    <w:rsid w:val="28CA26EB"/>
    <w:rsid w:val="28CA2E67"/>
    <w:rsid w:val="28CA5A85"/>
    <w:rsid w:val="28CA5EFC"/>
    <w:rsid w:val="28CA6B3D"/>
    <w:rsid w:val="28CA8C9E"/>
    <w:rsid w:val="28CA9107"/>
    <w:rsid w:val="28CACFDD"/>
    <w:rsid w:val="28CAD524"/>
    <w:rsid w:val="28CAEE4B"/>
    <w:rsid w:val="28CB5CAF"/>
    <w:rsid w:val="28CB8162"/>
    <w:rsid w:val="28CBA418"/>
    <w:rsid w:val="28CBB36C"/>
    <w:rsid w:val="28CBC5E3"/>
    <w:rsid w:val="28CBD4F3"/>
    <w:rsid w:val="28CBFA19"/>
    <w:rsid w:val="28CC1C26"/>
    <w:rsid w:val="28CC276A"/>
    <w:rsid w:val="28CC606C"/>
    <w:rsid w:val="28CC91FB"/>
    <w:rsid w:val="28CCBEDB"/>
    <w:rsid w:val="28CCD02F"/>
    <w:rsid w:val="28CD0D35"/>
    <w:rsid w:val="28CD4373"/>
    <w:rsid w:val="28CD611A"/>
    <w:rsid w:val="28CD6688"/>
    <w:rsid w:val="28CD9C13"/>
    <w:rsid w:val="28CDF65F"/>
    <w:rsid w:val="28CE6A3A"/>
    <w:rsid w:val="28CE744D"/>
    <w:rsid w:val="28CE961F"/>
    <w:rsid w:val="28CEC64B"/>
    <w:rsid w:val="28CEDF89"/>
    <w:rsid w:val="28CF550E"/>
    <w:rsid w:val="28CF5630"/>
    <w:rsid w:val="28CF6627"/>
    <w:rsid w:val="28CFC24A"/>
    <w:rsid w:val="28D01110"/>
    <w:rsid w:val="28D01A77"/>
    <w:rsid w:val="28D04330"/>
    <w:rsid w:val="28D04AE0"/>
    <w:rsid w:val="28D05CB1"/>
    <w:rsid w:val="28D05FD3"/>
    <w:rsid w:val="28D0C8CF"/>
    <w:rsid w:val="28D0F380"/>
    <w:rsid w:val="28D13A67"/>
    <w:rsid w:val="28D145ED"/>
    <w:rsid w:val="28D17C73"/>
    <w:rsid w:val="28D1A578"/>
    <w:rsid w:val="28D1C510"/>
    <w:rsid w:val="28D1CAB0"/>
    <w:rsid w:val="28D1DDFC"/>
    <w:rsid w:val="28D2376A"/>
    <w:rsid w:val="28D24A23"/>
    <w:rsid w:val="28D24C8A"/>
    <w:rsid w:val="28D25D7A"/>
    <w:rsid w:val="28D2706F"/>
    <w:rsid w:val="28D2C444"/>
    <w:rsid w:val="28D2C5E8"/>
    <w:rsid w:val="28D2DD65"/>
    <w:rsid w:val="28D2FBB6"/>
    <w:rsid w:val="28D3097C"/>
    <w:rsid w:val="28D332C0"/>
    <w:rsid w:val="28D338D5"/>
    <w:rsid w:val="28D3467C"/>
    <w:rsid w:val="28D3CD0D"/>
    <w:rsid w:val="28D3EC8C"/>
    <w:rsid w:val="28D42279"/>
    <w:rsid w:val="28D45CF5"/>
    <w:rsid w:val="28D4CDCE"/>
    <w:rsid w:val="28D4DF4E"/>
    <w:rsid w:val="28D4FC9B"/>
    <w:rsid w:val="28D52DE3"/>
    <w:rsid w:val="28D53833"/>
    <w:rsid w:val="28D55E4B"/>
    <w:rsid w:val="28D5BD18"/>
    <w:rsid w:val="28D5DEB7"/>
    <w:rsid w:val="28D5FA49"/>
    <w:rsid w:val="28D6053B"/>
    <w:rsid w:val="28D60CEF"/>
    <w:rsid w:val="28D6136F"/>
    <w:rsid w:val="28D6144F"/>
    <w:rsid w:val="28D63BCE"/>
    <w:rsid w:val="28D65EE0"/>
    <w:rsid w:val="28D6BC8B"/>
    <w:rsid w:val="28D6C03B"/>
    <w:rsid w:val="28D6CA00"/>
    <w:rsid w:val="28D6DC31"/>
    <w:rsid w:val="28D6FF4E"/>
    <w:rsid w:val="28D6FF7C"/>
    <w:rsid w:val="28D71FBC"/>
    <w:rsid w:val="28D73162"/>
    <w:rsid w:val="28D77D2D"/>
    <w:rsid w:val="28D7B213"/>
    <w:rsid w:val="28D7C787"/>
    <w:rsid w:val="28D7DE4A"/>
    <w:rsid w:val="28D81013"/>
    <w:rsid w:val="28D82127"/>
    <w:rsid w:val="28D83C18"/>
    <w:rsid w:val="28D8648D"/>
    <w:rsid w:val="28D876FE"/>
    <w:rsid w:val="28D8A5AA"/>
    <w:rsid w:val="28D8C120"/>
    <w:rsid w:val="28D90F89"/>
    <w:rsid w:val="28D9567C"/>
    <w:rsid w:val="28D95D6C"/>
    <w:rsid w:val="28D963CF"/>
    <w:rsid w:val="28D96EC4"/>
    <w:rsid w:val="28D99541"/>
    <w:rsid w:val="28D99571"/>
    <w:rsid w:val="28D9BB41"/>
    <w:rsid w:val="28D9C04C"/>
    <w:rsid w:val="28D9EF55"/>
    <w:rsid w:val="28DA41AB"/>
    <w:rsid w:val="28DA504B"/>
    <w:rsid w:val="28DA8D33"/>
    <w:rsid w:val="28DAAD1D"/>
    <w:rsid w:val="28DAC701"/>
    <w:rsid w:val="28DB19F6"/>
    <w:rsid w:val="28DB49FD"/>
    <w:rsid w:val="28DB9AEE"/>
    <w:rsid w:val="28DB9CEF"/>
    <w:rsid w:val="28DBAB6F"/>
    <w:rsid w:val="28DBB39E"/>
    <w:rsid w:val="28DBF8FE"/>
    <w:rsid w:val="28DC0576"/>
    <w:rsid w:val="28DC3F88"/>
    <w:rsid w:val="28DC44EE"/>
    <w:rsid w:val="28DCE3D6"/>
    <w:rsid w:val="28DD1654"/>
    <w:rsid w:val="28DD65B1"/>
    <w:rsid w:val="28DD7A5F"/>
    <w:rsid w:val="28DD7B00"/>
    <w:rsid w:val="28DDA9B5"/>
    <w:rsid w:val="28DE03E2"/>
    <w:rsid w:val="28DE0471"/>
    <w:rsid w:val="28DE360A"/>
    <w:rsid w:val="28DE6825"/>
    <w:rsid w:val="28DE6C86"/>
    <w:rsid w:val="28DE7855"/>
    <w:rsid w:val="28DE8CB0"/>
    <w:rsid w:val="28DE8F0A"/>
    <w:rsid w:val="28DF027C"/>
    <w:rsid w:val="28DF1701"/>
    <w:rsid w:val="28DF4655"/>
    <w:rsid w:val="28DF6143"/>
    <w:rsid w:val="28DFB123"/>
    <w:rsid w:val="28E04DA7"/>
    <w:rsid w:val="28E0665A"/>
    <w:rsid w:val="28E0E9D7"/>
    <w:rsid w:val="28E0F4CC"/>
    <w:rsid w:val="28E1176C"/>
    <w:rsid w:val="28E123D8"/>
    <w:rsid w:val="28E13572"/>
    <w:rsid w:val="28E13BDE"/>
    <w:rsid w:val="28E14D40"/>
    <w:rsid w:val="28E15556"/>
    <w:rsid w:val="28E18EB2"/>
    <w:rsid w:val="28E1B1C8"/>
    <w:rsid w:val="28E1C73D"/>
    <w:rsid w:val="28E1D3C6"/>
    <w:rsid w:val="28E1EFF7"/>
    <w:rsid w:val="28E218AD"/>
    <w:rsid w:val="28E245E0"/>
    <w:rsid w:val="28E25304"/>
    <w:rsid w:val="28E25E98"/>
    <w:rsid w:val="28E26C94"/>
    <w:rsid w:val="28E29B13"/>
    <w:rsid w:val="28E31D73"/>
    <w:rsid w:val="28E33755"/>
    <w:rsid w:val="28E35F8D"/>
    <w:rsid w:val="28E3C2D2"/>
    <w:rsid w:val="28E3D911"/>
    <w:rsid w:val="28E3F3AD"/>
    <w:rsid w:val="28E4185C"/>
    <w:rsid w:val="28E41B99"/>
    <w:rsid w:val="28E41EB5"/>
    <w:rsid w:val="28E42CDC"/>
    <w:rsid w:val="28E46B19"/>
    <w:rsid w:val="28E4C9A6"/>
    <w:rsid w:val="28E4CCB9"/>
    <w:rsid w:val="28E4D4EE"/>
    <w:rsid w:val="28E50320"/>
    <w:rsid w:val="28E51992"/>
    <w:rsid w:val="28E51B2A"/>
    <w:rsid w:val="28E545EE"/>
    <w:rsid w:val="28E562C9"/>
    <w:rsid w:val="28E56323"/>
    <w:rsid w:val="28E57F9B"/>
    <w:rsid w:val="28E5CE9F"/>
    <w:rsid w:val="28E5D23B"/>
    <w:rsid w:val="28E5FCD5"/>
    <w:rsid w:val="28E61521"/>
    <w:rsid w:val="28E624AE"/>
    <w:rsid w:val="28E63C27"/>
    <w:rsid w:val="28E63F40"/>
    <w:rsid w:val="28E68A4A"/>
    <w:rsid w:val="28E6AAB4"/>
    <w:rsid w:val="28E6B07F"/>
    <w:rsid w:val="28E73306"/>
    <w:rsid w:val="28E74022"/>
    <w:rsid w:val="28E75DAB"/>
    <w:rsid w:val="28E762BC"/>
    <w:rsid w:val="28E76AB1"/>
    <w:rsid w:val="28E77030"/>
    <w:rsid w:val="28E797B2"/>
    <w:rsid w:val="28E7C67E"/>
    <w:rsid w:val="28E80AE5"/>
    <w:rsid w:val="28E87ADF"/>
    <w:rsid w:val="28E89844"/>
    <w:rsid w:val="28E8F4F1"/>
    <w:rsid w:val="28E905D9"/>
    <w:rsid w:val="28E90ED2"/>
    <w:rsid w:val="28E91D2D"/>
    <w:rsid w:val="28E931D7"/>
    <w:rsid w:val="28E94A55"/>
    <w:rsid w:val="28E94E15"/>
    <w:rsid w:val="28E9534D"/>
    <w:rsid w:val="28E95F1C"/>
    <w:rsid w:val="28E961EF"/>
    <w:rsid w:val="28E9CD0E"/>
    <w:rsid w:val="28E9CD7B"/>
    <w:rsid w:val="28E9E1D2"/>
    <w:rsid w:val="28EA1BBD"/>
    <w:rsid w:val="28EA32FD"/>
    <w:rsid w:val="28EA91FB"/>
    <w:rsid w:val="28EA927C"/>
    <w:rsid w:val="28EA9A3F"/>
    <w:rsid w:val="28EACC7C"/>
    <w:rsid w:val="28EACD60"/>
    <w:rsid w:val="28EAD0B2"/>
    <w:rsid w:val="28EAEC6C"/>
    <w:rsid w:val="28EB0D8F"/>
    <w:rsid w:val="28EB519A"/>
    <w:rsid w:val="28EB9840"/>
    <w:rsid w:val="28EB9BC4"/>
    <w:rsid w:val="28EBA1F4"/>
    <w:rsid w:val="28EBAB79"/>
    <w:rsid w:val="28EBBC26"/>
    <w:rsid w:val="28EC0315"/>
    <w:rsid w:val="28EC1D3C"/>
    <w:rsid w:val="28EC258F"/>
    <w:rsid w:val="28EC5217"/>
    <w:rsid w:val="28EC6F5B"/>
    <w:rsid w:val="28EC8598"/>
    <w:rsid w:val="28EC9640"/>
    <w:rsid w:val="28EC9897"/>
    <w:rsid w:val="28ECB900"/>
    <w:rsid w:val="28ECCA70"/>
    <w:rsid w:val="28ED0F1A"/>
    <w:rsid w:val="28ED12AA"/>
    <w:rsid w:val="28ED4022"/>
    <w:rsid w:val="28EDBCF1"/>
    <w:rsid w:val="28EDBE00"/>
    <w:rsid w:val="28EDCF8D"/>
    <w:rsid w:val="28EDDAED"/>
    <w:rsid w:val="28EDE6A6"/>
    <w:rsid w:val="28EDF11C"/>
    <w:rsid w:val="28EE2DDE"/>
    <w:rsid w:val="28EE3031"/>
    <w:rsid w:val="28EE4307"/>
    <w:rsid w:val="28EE5502"/>
    <w:rsid w:val="28EE68D2"/>
    <w:rsid w:val="28EEB4F8"/>
    <w:rsid w:val="28EF16D4"/>
    <w:rsid w:val="28EF2C3B"/>
    <w:rsid w:val="28EF6546"/>
    <w:rsid w:val="28EF827A"/>
    <w:rsid w:val="28EFB6D8"/>
    <w:rsid w:val="28EFBAC9"/>
    <w:rsid w:val="28F01E01"/>
    <w:rsid w:val="28F03E62"/>
    <w:rsid w:val="28F059BE"/>
    <w:rsid w:val="28F074E1"/>
    <w:rsid w:val="28F08AF8"/>
    <w:rsid w:val="28F09748"/>
    <w:rsid w:val="28F0AD09"/>
    <w:rsid w:val="28F0AFB6"/>
    <w:rsid w:val="28F0B257"/>
    <w:rsid w:val="28F0B481"/>
    <w:rsid w:val="28F0BE5C"/>
    <w:rsid w:val="28F0EDCB"/>
    <w:rsid w:val="28F11234"/>
    <w:rsid w:val="28F13B13"/>
    <w:rsid w:val="28F13D07"/>
    <w:rsid w:val="28F15939"/>
    <w:rsid w:val="28F15DEA"/>
    <w:rsid w:val="28F18076"/>
    <w:rsid w:val="28F19D5C"/>
    <w:rsid w:val="28F1A805"/>
    <w:rsid w:val="28F1BE58"/>
    <w:rsid w:val="28F1C553"/>
    <w:rsid w:val="28F234C1"/>
    <w:rsid w:val="28F24997"/>
    <w:rsid w:val="28F263F4"/>
    <w:rsid w:val="28F2678E"/>
    <w:rsid w:val="28F277EF"/>
    <w:rsid w:val="28F2973D"/>
    <w:rsid w:val="28F29950"/>
    <w:rsid w:val="28F2CF33"/>
    <w:rsid w:val="28F2D612"/>
    <w:rsid w:val="28F3177A"/>
    <w:rsid w:val="28F36D4D"/>
    <w:rsid w:val="28F374EE"/>
    <w:rsid w:val="28F37FD1"/>
    <w:rsid w:val="28F388EE"/>
    <w:rsid w:val="28F39BE9"/>
    <w:rsid w:val="28F3AA23"/>
    <w:rsid w:val="28F3BEC0"/>
    <w:rsid w:val="28F3D208"/>
    <w:rsid w:val="28F3DF1F"/>
    <w:rsid w:val="28F40A19"/>
    <w:rsid w:val="28F42A60"/>
    <w:rsid w:val="28F45430"/>
    <w:rsid w:val="28F477EA"/>
    <w:rsid w:val="28F47CD1"/>
    <w:rsid w:val="28F48A23"/>
    <w:rsid w:val="28F4BDAD"/>
    <w:rsid w:val="28F4F844"/>
    <w:rsid w:val="28F50986"/>
    <w:rsid w:val="28F5284C"/>
    <w:rsid w:val="28F52EC2"/>
    <w:rsid w:val="28F5360B"/>
    <w:rsid w:val="28F54098"/>
    <w:rsid w:val="28F542E2"/>
    <w:rsid w:val="28F5590B"/>
    <w:rsid w:val="28F55DAA"/>
    <w:rsid w:val="28F5C8B7"/>
    <w:rsid w:val="28F5CC8B"/>
    <w:rsid w:val="28F5FB9B"/>
    <w:rsid w:val="28F62071"/>
    <w:rsid w:val="28F6302A"/>
    <w:rsid w:val="28F64846"/>
    <w:rsid w:val="28F65D32"/>
    <w:rsid w:val="28F66914"/>
    <w:rsid w:val="28F6A696"/>
    <w:rsid w:val="28F6A7A1"/>
    <w:rsid w:val="28F6B6F8"/>
    <w:rsid w:val="28F6DD63"/>
    <w:rsid w:val="28F6E46C"/>
    <w:rsid w:val="28F6F309"/>
    <w:rsid w:val="28F70AF4"/>
    <w:rsid w:val="28F71D08"/>
    <w:rsid w:val="28F71D0E"/>
    <w:rsid w:val="28F732DF"/>
    <w:rsid w:val="28F73EAA"/>
    <w:rsid w:val="28F76760"/>
    <w:rsid w:val="28F76B31"/>
    <w:rsid w:val="28F7C92D"/>
    <w:rsid w:val="28F7E12C"/>
    <w:rsid w:val="28F7F4FA"/>
    <w:rsid w:val="28F82766"/>
    <w:rsid w:val="28F8645F"/>
    <w:rsid w:val="28F865FE"/>
    <w:rsid w:val="28F88E02"/>
    <w:rsid w:val="28F891B4"/>
    <w:rsid w:val="28F893F6"/>
    <w:rsid w:val="28F894D6"/>
    <w:rsid w:val="28F8B716"/>
    <w:rsid w:val="28F8D54F"/>
    <w:rsid w:val="28F8D836"/>
    <w:rsid w:val="28F8D98E"/>
    <w:rsid w:val="28F904E6"/>
    <w:rsid w:val="28F95302"/>
    <w:rsid w:val="28F9763F"/>
    <w:rsid w:val="28F9D611"/>
    <w:rsid w:val="28FA2392"/>
    <w:rsid w:val="28FA2B0F"/>
    <w:rsid w:val="28FA92D1"/>
    <w:rsid w:val="28FAA136"/>
    <w:rsid w:val="28FAAC5C"/>
    <w:rsid w:val="28FAB9CB"/>
    <w:rsid w:val="28FB1706"/>
    <w:rsid w:val="28FB4F25"/>
    <w:rsid w:val="28FB5FF6"/>
    <w:rsid w:val="28FB74F6"/>
    <w:rsid w:val="28FB82A9"/>
    <w:rsid w:val="28FB83B3"/>
    <w:rsid w:val="28FBEADE"/>
    <w:rsid w:val="28FC6CCC"/>
    <w:rsid w:val="28FCBD12"/>
    <w:rsid w:val="28FCC35A"/>
    <w:rsid w:val="28FD36CD"/>
    <w:rsid w:val="28FD545C"/>
    <w:rsid w:val="28FD590F"/>
    <w:rsid w:val="28FDABB4"/>
    <w:rsid w:val="28FDAE08"/>
    <w:rsid w:val="28FDF45E"/>
    <w:rsid w:val="28FE0FE0"/>
    <w:rsid w:val="28FE1F6A"/>
    <w:rsid w:val="28FE3294"/>
    <w:rsid w:val="28FE3D83"/>
    <w:rsid w:val="28FE8762"/>
    <w:rsid w:val="28FEA359"/>
    <w:rsid w:val="28FEADBD"/>
    <w:rsid w:val="28FEB456"/>
    <w:rsid w:val="28FEB4AF"/>
    <w:rsid w:val="28FECF08"/>
    <w:rsid w:val="28FEE699"/>
    <w:rsid w:val="28FEF7BE"/>
    <w:rsid w:val="28FF3B53"/>
    <w:rsid w:val="28FF4932"/>
    <w:rsid w:val="28FFB924"/>
    <w:rsid w:val="28FFBA3B"/>
    <w:rsid w:val="28FFEB4F"/>
    <w:rsid w:val="29000DD2"/>
    <w:rsid w:val="29001404"/>
    <w:rsid w:val="2900941A"/>
    <w:rsid w:val="290096BB"/>
    <w:rsid w:val="29009BDD"/>
    <w:rsid w:val="290119F0"/>
    <w:rsid w:val="29013C3B"/>
    <w:rsid w:val="29018528"/>
    <w:rsid w:val="2901AF5D"/>
    <w:rsid w:val="2901C98C"/>
    <w:rsid w:val="290214F9"/>
    <w:rsid w:val="2902209F"/>
    <w:rsid w:val="29022571"/>
    <w:rsid w:val="29022F84"/>
    <w:rsid w:val="29023D3E"/>
    <w:rsid w:val="290296B9"/>
    <w:rsid w:val="2902B6FA"/>
    <w:rsid w:val="2902F97B"/>
    <w:rsid w:val="290310C5"/>
    <w:rsid w:val="29031FC2"/>
    <w:rsid w:val="2903316D"/>
    <w:rsid w:val="29033440"/>
    <w:rsid w:val="29033FF8"/>
    <w:rsid w:val="29035590"/>
    <w:rsid w:val="290366AB"/>
    <w:rsid w:val="290370DC"/>
    <w:rsid w:val="2903A6AC"/>
    <w:rsid w:val="2903F680"/>
    <w:rsid w:val="29041D71"/>
    <w:rsid w:val="290440CF"/>
    <w:rsid w:val="29045176"/>
    <w:rsid w:val="2904522F"/>
    <w:rsid w:val="29045824"/>
    <w:rsid w:val="290473F1"/>
    <w:rsid w:val="2904794B"/>
    <w:rsid w:val="290484A4"/>
    <w:rsid w:val="29048E54"/>
    <w:rsid w:val="2904C1A6"/>
    <w:rsid w:val="29050199"/>
    <w:rsid w:val="29058F53"/>
    <w:rsid w:val="2905A3BD"/>
    <w:rsid w:val="2905A7E2"/>
    <w:rsid w:val="2905CC11"/>
    <w:rsid w:val="2905D035"/>
    <w:rsid w:val="29063656"/>
    <w:rsid w:val="29063981"/>
    <w:rsid w:val="29068FFF"/>
    <w:rsid w:val="2906A68C"/>
    <w:rsid w:val="2906B2CA"/>
    <w:rsid w:val="2906E559"/>
    <w:rsid w:val="2906FE62"/>
    <w:rsid w:val="29072AD6"/>
    <w:rsid w:val="29073620"/>
    <w:rsid w:val="2907483A"/>
    <w:rsid w:val="2907506B"/>
    <w:rsid w:val="29075E72"/>
    <w:rsid w:val="29076B6A"/>
    <w:rsid w:val="29078FC7"/>
    <w:rsid w:val="2907915A"/>
    <w:rsid w:val="2907A6FA"/>
    <w:rsid w:val="2907AB4A"/>
    <w:rsid w:val="2907F6F6"/>
    <w:rsid w:val="29081C94"/>
    <w:rsid w:val="29087F2B"/>
    <w:rsid w:val="29088D08"/>
    <w:rsid w:val="2908940B"/>
    <w:rsid w:val="2908BE7B"/>
    <w:rsid w:val="2908EAB7"/>
    <w:rsid w:val="29091FA7"/>
    <w:rsid w:val="29094FF3"/>
    <w:rsid w:val="290953AE"/>
    <w:rsid w:val="290958EB"/>
    <w:rsid w:val="2909B4A8"/>
    <w:rsid w:val="2909DD29"/>
    <w:rsid w:val="2909F7C5"/>
    <w:rsid w:val="290A0334"/>
    <w:rsid w:val="290A21B1"/>
    <w:rsid w:val="290A337D"/>
    <w:rsid w:val="290A4521"/>
    <w:rsid w:val="290A642D"/>
    <w:rsid w:val="290A7384"/>
    <w:rsid w:val="290A7B5A"/>
    <w:rsid w:val="290AA243"/>
    <w:rsid w:val="290AB8F7"/>
    <w:rsid w:val="290AE320"/>
    <w:rsid w:val="290AE473"/>
    <w:rsid w:val="290B3615"/>
    <w:rsid w:val="290B4442"/>
    <w:rsid w:val="290B50D1"/>
    <w:rsid w:val="290B618D"/>
    <w:rsid w:val="290B67FB"/>
    <w:rsid w:val="290B7951"/>
    <w:rsid w:val="290C1792"/>
    <w:rsid w:val="290C6D0B"/>
    <w:rsid w:val="290C788A"/>
    <w:rsid w:val="290C978D"/>
    <w:rsid w:val="290CFB24"/>
    <w:rsid w:val="290D000F"/>
    <w:rsid w:val="290D3611"/>
    <w:rsid w:val="290D5211"/>
    <w:rsid w:val="290D56DD"/>
    <w:rsid w:val="290D5E7D"/>
    <w:rsid w:val="290D6007"/>
    <w:rsid w:val="290D80D4"/>
    <w:rsid w:val="290D9A53"/>
    <w:rsid w:val="290DA7B1"/>
    <w:rsid w:val="290DB60D"/>
    <w:rsid w:val="290E63FD"/>
    <w:rsid w:val="290E8783"/>
    <w:rsid w:val="290E8B6B"/>
    <w:rsid w:val="290E928E"/>
    <w:rsid w:val="290EB7BA"/>
    <w:rsid w:val="290EC966"/>
    <w:rsid w:val="290EF393"/>
    <w:rsid w:val="290EF4BF"/>
    <w:rsid w:val="290F041C"/>
    <w:rsid w:val="290F05B5"/>
    <w:rsid w:val="290F0B0B"/>
    <w:rsid w:val="290F5DAD"/>
    <w:rsid w:val="290F6C86"/>
    <w:rsid w:val="290F9980"/>
    <w:rsid w:val="290F9D38"/>
    <w:rsid w:val="290FC8D7"/>
    <w:rsid w:val="290FD1D5"/>
    <w:rsid w:val="290FD234"/>
    <w:rsid w:val="291008F0"/>
    <w:rsid w:val="29104549"/>
    <w:rsid w:val="29104FDA"/>
    <w:rsid w:val="2911343D"/>
    <w:rsid w:val="2911B8F1"/>
    <w:rsid w:val="2912002C"/>
    <w:rsid w:val="291247F8"/>
    <w:rsid w:val="291267FF"/>
    <w:rsid w:val="29128D0D"/>
    <w:rsid w:val="29129FA6"/>
    <w:rsid w:val="2912AA6D"/>
    <w:rsid w:val="2912B3DF"/>
    <w:rsid w:val="2912C5C5"/>
    <w:rsid w:val="2912E59D"/>
    <w:rsid w:val="29131492"/>
    <w:rsid w:val="29132879"/>
    <w:rsid w:val="2913387E"/>
    <w:rsid w:val="29134523"/>
    <w:rsid w:val="291345E1"/>
    <w:rsid w:val="29135FE5"/>
    <w:rsid w:val="29139F89"/>
    <w:rsid w:val="2913DAF4"/>
    <w:rsid w:val="2913EBC5"/>
    <w:rsid w:val="29141316"/>
    <w:rsid w:val="29141AAC"/>
    <w:rsid w:val="291439E1"/>
    <w:rsid w:val="29147346"/>
    <w:rsid w:val="2914D313"/>
    <w:rsid w:val="29151441"/>
    <w:rsid w:val="29153B06"/>
    <w:rsid w:val="29156A29"/>
    <w:rsid w:val="291595C9"/>
    <w:rsid w:val="2915AF43"/>
    <w:rsid w:val="2915CE5E"/>
    <w:rsid w:val="2915DFBF"/>
    <w:rsid w:val="29165CCE"/>
    <w:rsid w:val="29166BC8"/>
    <w:rsid w:val="2916B5DB"/>
    <w:rsid w:val="2916FA5D"/>
    <w:rsid w:val="29170CEE"/>
    <w:rsid w:val="29172556"/>
    <w:rsid w:val="29172EDC"/>
    <w:rsid w:val="291744DB"/>
    <w:rsid w:val="2917534D"/>
    <w:rsid w:val="2917856D"/>
    <w:rsid w:val="29179762"/>
    <w:rsid w:val="29179D4A"/>
    <w:rsid w:val="29179FD2"/>
    <w:rsid w:val="2917E9E6"/>
    <w:rsid w:val="2917FB1E"/>
    <w:rsid w:val="29180A9D"/>
    <w:rsid w:val="2918345A"/>
    <w:rsid w:val="29185AD0"/>
    <w:rsid w:val="29188A39"/>
    <w:rsid w:val="29189AAA"/>
    <w:rsid w:val="2918C6DA"/>
    <w:rsid w:val="2918C989"/>
    <w:rsid w:val="2918D3CC"/>
    <w:rsid w:val="2918E051"/>
    <w:rsid w:val="2918E8EA"/>
    <w:rsid w:val="29190434"/>
    <w:rsid w:val="29191048"/>
    <w:rsid w:val="29191635"/>
    <w:rsid w:val="29193839"/>
    <w:rsid w:val="291938BA"/>
    <w:rsid w:val="29193EB6"/>
    <w:rsid w:val="291941B6"/>
    <w:rsid w:val="29197A33"/>
    <w:rsid w:val="29199ED8"/>
    <w:rsid w:val="2919ACE1"/>
    <w:rsid w:val="2919B353"/>
    <w:rsid w:val="2919C86D"/>
    <w:rsid w:val="2919D856"/>
    <w:rsid w:val="2919EA50"/>
    <w:rsid w:val="2919EA71"/>
    <w:rsid w:val="291A1F55"/>
    <w:rsid w:val="291A330E"/>
    <w:rsid w:val="291A3D0E"/>
    <w:rsid w:val="291A6DE9"/>
    <w:rsid w:val="291A74A3"/>
    <w:rsid w:val="291AA66D"/>
    <w:rsid w:val="291AB02B"/>
    <w:rsid w:val="291B9F86"/>
    <w:rsid w:val="291BBF74"/>
    <w:rsid w:val="291BEF6E"/>
    <w:rsid w:val="291BFD65"/>
    <w:rsid w:val="291BFF24"/>
    <w:rsid w:val="291C0ADF"/>
    <w:rsid w:val="291CAE7F"/>
    <w:rsid w:val="291CB0C5"/>
    <w:rsid w:val="291CCADF"/>
    <w:rsid w:val="291CFC8A"/>
    <w:rsid w:val="291D1D00"/>
    <w:rsid w:val="291D21C4"/>
    <w:rsid w:val="291DD764"/>
    <w:rsid w:val="291DEBB1"/>
    <w:rsid w:val="291DFB98"/>
    <w:rsid w:val="291E4EE6"/>
    <w:rsid w:val="291E5C72"/>
    <w:rsid w:val="291E7F0D"/>
    <w:rsid w:val="291E8F5B"/>
    <w:rsid w:val="291EA660"/>
    <w:rsid w:val="291EAC76"/>
    <w:rsid w:val="291EF91D"/>
    <w:rsid w:val="291EFD63"/>
    <w:rsid w:val="291EFF6B"/>
    <w:rsid w:val="291F0178"/>
    <w:rsid w:val="291F225C"/>
    <w:rsid w:val="291F2F69"/>
    <w:rsid w:val="291F53B3"/>
    <w:rsid w:val="291F747D"/>
    <w:rsid w:val="291FEBD2"/>
    <w:rsid w:val="29204EFD"/>
    <w:rsid w:val="292052B3"/>
    <w:rsid w:val="2920659D"/>
    <w:rsid w:val="2920FF07"/>
    <w:rsid w:val="29210E28"/>
    <w:rsid w:val="292146FB"/>
    <w:rsid w:val="29216D7C"/>
    <w:rsid w:val="2921826D"/>
    <w:rsid w:val="29218691"/>
    <w:rsid w:val="2921913F"/>
    <w:rsid w:val="29219822"/>
    <w:rsid w:val="29219CB2"/>
    <w:rsid w:val="2921D8F4"/>
    <w:rsid w:val="29224A58"/>
    <w:rsid w:val="292265A1"/>
    <w:rsid w:val="29229379"/>
    <w:rsid w:val="2922938F"/>
    <w:rsid w:val="2922B564"/>
    <w:rsid w:val="2922D340"/>
    <w:rsid w:val="2922E01A"/>
    <w:rsid w:val="29234F0E"/>
    <w:rsid w:val="29237268"/>
    <w:rsid w:val="292381C1"/>
    <w:rsid w:val="292395A5"/>
    <w:rsid w:val="292395E5"/>
    <w:rsid w:val="2923A665"/>
    <w:rsid w:val="2923C068"/>
    <w:rsid w:val="2923C2F1"/>
    <w:rsid w:val="2923DC52"/>
    <w:rsid w:val="2923EF7E"/>
    <w:rsid w:val="29242326"/>
    <w:rsid w:val="29246E2B"/>
    <w:rsid w:val="2924F1EA"/>
    <w:rsid w:val="29251ABE"/>
    <w:rsid w:val="292555E9"/>
    <w:rsid w:val="29255F47"/>
    <w:rsid w:val="292565AB"/>
    <w:rsid w:val="292576F4"/>
    <w:rsid w:val="292580E0"/>
    <w:rsid w:val="2925FCE8"/>
    <w:rsid w:val="2925FEC4"/>
    <w:rsid w:val="2926255B"/>
    <w:rsid w:val="2926A534"/>
    <w:rsid w:val="2926B165"/>
    <w:rsid w:val="2926E368"/>
    <w:rsid w:val="2927004F"/>
    <w:rsid w:val="292753B3"/>
    <w:rsid w:val="29276238"/>
    <w:rsid w:val="29276D5F"/>
    <w:rsid w:val="29284092"/>
    <w:rsid w:val="29284874"/>
    <w:rsid w:val="29285E68"/>
    <w:rsid w:val="292885C0"/>
    <w:rsid w:val="29289DFA"/>
    <w:rsid w:val="2928A481"/>
    <w:rsid w:val="29290300"/>
    <w:rsid w:val="292918C7"/>
    <w:rsid w:val="29293523"/>
    <w:rsid w:val="29293AFF"/>
    <w:rsid w:val="29293B0E"/>
    <w:rsid w:val="292979C8"/>
    <w:rsid w:val="2929D0AB"/>
    <w:rsid w:val="292A1DC1"/>
    <w:rsid w:val="292AB28B"/>
    <w:rsid w:val="292AB635"/>
    <w:rsid w:val="292AD005"/>
    <w:rsid w:val="292AF0CA"/>
    <w:rsid w:val="292B1D8E"/>
    <w:rsid w:val="292B3B26"/>
    <w:rsid w:val="292B4404"/>
    <w:rsid w:val="292B7CD2"/>
    <w:rsid w:val="292B7FE3"/>
    <w:rsid w:val="292BD479"/>
    <w:rsid w:val="292BF24D"/>
    <w:rsid w:val="292C71B3"/>
    <w:rsid w:val="292C7F52"/>
    <w:rsid w:val="292CBFBE"/>
    <w:rsid w:val="292CE3C2"/>
    <w:rsid w:val="292D51E0"/>
    <w:rsid w:val="292DAE84"/>
    <w:rsid w:val="292DC3B2"/>
    <w:rsid w:val="292E851D"/>
    <w:rsid w:val="292EB012"/>
    <w:rsid w:val="292ED5F0"/>
    <w:rsid w:val="292F013C"/>
    <w:rsid w:val="292F059F"/>
    <w:rsid w:val="292F1B48"/>
    <w:rsid w:val="292F36E3"/>
    <w:rsid w:val="292F6AE5"/>
    <w:rsid w:val="292FBC43"/>
    <w:rsid w:val="29301DAC"/>
    <w:rsid w:val="293056D0"/>
    <w:rsid w:val="2930A59E"/>
    <w:rsid w:val="2930EDE2"/>
    <w:rsid w:val="29311AF3"/>
    <w:rsid w:val="293135DD"/>
    <w:rsid w:val="293157A0"/>
    <w:rsid w:val="29316F90"/>
    <w:rsid w:val="293189DA"/>
    <w:rsid w:val="2931ABD7"/>
    <w:rsid w:val="2931CE5B"/>
    <w:rsid w:val="2931CE91"/>
    <w:rsid w:val="2931D5E3"/>
    <w:rsid w:val="29321407"/>
    <w:rsid w:val="29321813"/>
    <w:rsid w:val="29324998"/>
    <w:rsid w:val="293271E7"/>
    <w:rsid w:val="293271F1"/>
    <w:rsid w:val="2932DC17"/>
    <w:rsid w:val="2932E79C"/>
    <w:rsid w:val="2932F33C"/>
    <w:rsid w:val="293305C1"/>
    <w:rsid w:val="29330CCC"/>
    <w:rsid w:val="293321F0"/>
    <w:rsid w:val="29333BEC"/>
    <w:rsid w:val="29335369"/>
    <w:rsid w:val="29335B3C"/>
    <w:rsid w:val="29335DD9"/>
    <w:rsid w:val="293362C6"/>
    <w:rsid w:val="29337493"/>
    <w:rsid w:val="29337956"/>
    <w:rsid w:val="29337C91"/>
    <w:rsid w:val="29338533"/>
    <w:rsid w:val="293391F1"/>
    <w:rsid w:val="2933A45A"/>
    <w:rsid w:val="2933DA39"/>
    <w:rsid w:val="2933F388"/>
    <w:rsid w:val="29341190"/>
    <w:rsid w:val="29343A8A"/>
    <w:rsid w:val="29346BF8"/>
    <w:rsid w:val="2934CC3E"/>
    <w:rsid w:val="2934D972"/>
    <w:rsid w:val="2934DA28"/>
    <w:rsid w:val="2934F5C5"/>
    <w:rsid w:val="2934F99D"/>
    <w:rsid w:val="293511C1"/>
    <w:rsid w:val="29355DB1"/>
    <w:rsid w:val="29355FAA"/>
    <w:rsid w:val="29359125"/>
    <w:rsid w:val="2935A38B"/>
    <w:rsid w:val="2935A661"/>
    <w:rsid w:val="2935C1C6"/>
    <w:rsid w:val="2935E8F7"/>
    <w:rsid w:val="29360189"/>
    <w:rsid w:val="29362F23"/>
    <w:rsid w:val="2936A426"/>
    <w:rsid w:val="29371EE2"/>
    <w:rsid w:val="29379741"/>
    <w:rsid w:val="2937DB04"/>
    <w:rsid w:val="2937F188"/>
    <w:rsid w:val="293835D1"/>
    <w:rsid w:val="29389297"/>
    <w:rsid w:val="2938B1D2"/>
    <w:rsid w:val="2938D2ED"/>
    <w:rsid w:val="2938E489"/>
    <w:rsid w:val="2938E528"/>
    <w:rsid w:val="2938E928"/>
    <w:rsid w:val="2938F561"/>
    <w:rsid w:val="2938FD41"/>
    <w:rsid w:val="29392B34"/>
    <w:rsid w:val="29393EF0"/>
    <w:rsid w:val="29394CE2"/>
    <w:rsid w:val="29396D59"/>
    <w:rsid w:val="2939733B"/>
    <w:rsid w:val="29397847"/>
    <w:rsid w:val="29397E24"/>
    <w:rsid w:val="2939C11A"/>
    <w:rsid w:val="2939E066"/>
    <w:rsid w:val="293A3CDD"/>
    <w:rsid w:val="293A6E3D"/>
    <w:rsid w:val="293A8FB6"/>
    <w:rsid w:val="293AC018"/>
    <w:rsid w:val="293B1FFF"/>
    <w:rsid w:val="293B2F4F"/>
    <w:rsid w:val="293B4832"/>
    <w:rsid w:val="293B56B0"/>
    <w:rsid w:val="293B83AE"/>
    <w:rsid w:val="293B86EF"/>
    <w:rsid w:val="293B8D94"/>
    <w:rsid w:val="293BBC5F"/>
    <w:rsid w:val="293BC483"/>
    <w:rsid w:val="293C28B8"/>
    <w:rsid w:val="293C6960"/>
    <w:rsid w:val="293C8C92"/>
    <w:rsid w:val="293C96C2"/>
    <w:rsid w:val="293CB324"/>
    <w:rsid w:val="293CB887"/>
    <w:rsid w:val="293CF082"/>
    <w:rsid w:val="293D490C"/>
    <w:rsid w:val="293D4EB0"/>
    <w:rsid w:val="293D548C"/>
    <w:rsid w:val="293DABB6"/>
    <w:rsid w:val="293DB712"/>
    <w:rsid w:val="293DBE30"/>
    <w:rsid w:val="293DD0AB"/>
    <w:rsid w:val="293DECF2"/>
    <w:rsid w:val="293E0FD7"/>
    <w:rsid w:val="293E3AD1"/>
    <w:rsid w:val="293E4DC1"/>
    <w:rsid w:val="293E64FE"/>
    <w:rsid w:val="293EC00F"/>
    <w:rsid w:val="293ECB6D"/>
    <w:rsid w:val="293ED6A8"/>
    <w:rsid w:val="293F112A"/>
    <w:rsid w:val="293F248A"/>
    <w:rsid w:val="293F249B"/>
    <w:rsid w:val="293F3626"/>
    <w:rsid w:val="293F3D56"/>
    <w:rsid w:val="293F7B79"/>
    <w:rsid w:val="293FAC8A"/>
    <w:rsid w:val="293FBFCC"/>
    <w:rsid w:val="293FCC66"/>
    <w:rsid w:val="293FD1DC"/>
    <w:rsid w:val="293FD319"/>
    <w:rsid w:val="29400A96"/>
    <w:rsid w:val="29406C88"/>
    <w:rsid w:val="29408484"/>
    <w:rsid w:val="29409DFA"/>
    <w:rsid w:val="2940B75C"/>
    <w:rsid w:val="2940B797"/>
    <w:rsid w:val="2940E22F"/>
    <w:rsid w:val="2940FBEF"/>
    <w:rsid w:val="294110C3"/>
    <w:rsid w:val="294121DF"/>
    <w:rsid w:val="294127D0"/>
    <w:rsid w:val="294136AE"/>
    <w:rsid w:val="29417473"/>
    <w:rsid w:val="29419697"/>
    <w:rsid w:val="2941A13D"/>
    <w:rsid w:val="2941ADA2"/>
    <w:rsid w:val="2941B87F"/>
    <w:rsid w:val="2941C2AF"/>
    <w:rsid w:val="2941C65B"/>
    <w:rsid w:val="2941DD20"/>
    <w:rsid w:val="294227A9"/>
    <w:rsid w:val="29422D1C"/>
    <w:rsid w:val="294243A0"/>
    <w:rsid w:val="29425C3A"/>
    <w:rsid w:val="294268AB"/>
    <w:rsid w:val="294282DE"/>
    <w:rsid w:val="2942D5E8"/>
    <w:rsid w:val="2942F0A2"/>
    <w:rsid w:val="2942F83A"/>
    <w:rsid w:val="29431191"/>
    <w:rsid w:val="29434217"/>
    <w:rsid w:val="29435D6C"/>
    <w:rsid w:val="29436375"/>
    <w:rsid w:val="2943703E"/>
    <w:rsid w:val="29437423"/>
    <w:rsid w:val="29439780"/>
    <w:rsid w:val="2943B4F8"/>
    <w:rsid w:val="2943C04B"/>
    <w:rsid w:val="29440E2E"/>
    <w:rsid w:val="2944200F"/>
    <w:rsid w:val="29442C39"/>
    <w:rsid w:val="29443249"/>
    <w:rsid w:val="29443989"/>
    <w:rsid w:val="29446F2A"/>
    <w:rsid w:val="2944863F"/>
    <w:rsid w:val="2944E8F1"/>
    <w:rsid w:val="294509A8"/>
    <w:rsid w:val="2945466F"/>
    <w:rsid w:val="29458223"/>
    <w:rsid w:val="2945E2FA"/>
    <w:rsid w:val="2945EE71"/>
    <w:rsid w:val="2946140F"/>
    <w:rsid w:val="294651B8"/>
    <w:rsid w:val="29465E08"/>
    <w:rsid w:val="2946827C"/>
    <w:rsid w:val="294688C1"/>
    <w:rsid w:val="294693A7"/>
    <w:rsid w:val="2946A3E8"/>
    <w:rsid w:val="2946B850"/>
    <w:rsid w:val="2946D339"/>
    <w:rsid w:val="2946DF8A"/>
    <w:rsid w:val="2946E94F"/>
    <w:rsid w:val="29470B99"/>
    <w:rsid w:val="294717A6"/>
    <w:rsid w:val="2947415C"/>
    <w:rsid w:val="294746F3"/>
    <w:rsid w:val="29476C4A"/>
    <w:rsid w:val="29478E61"/>
    <w:rsid w:val="294790E8"/>
    <w:rsid w:val="2947AB7D"/>
    <w:rsid w:val="2947AF9B"/>
    <w:rsid w:val="2947D69F"/>
    <w:rsid w:val="2947E0E4"/>
    <w:rsid w:val="294815AD"/>
    <w:rsid w:val="29484D57"/>
    <w:rsid w:val="29485489"/>
    <w:rsid w:val="2948555E"/>
    <w:rsid w:val="29485927"/>
    <w:rsid w:val="29485B57"/>
    <w:rsid w:val="29486390"/>
    <w:rsid w:val="294877D1"/>
    <w:rsid w:val="29489F21"/>
    <w:rsid w:val="2948CBBE"/>
    <w:rsid w:val="2948CED1"/>
    <w:rsid w:val="2948DB41"/>
    <w:rsid w:val="2948E81E"/>
    <w:rsid w:val="2948FF05"/>
    <w:rsid w:val="2949095C"/>
    <w:rsid w:val="29493732"/>
    <w:rsid w:val="2949474E"/>
    <w:rsid w:val="29498C43"/>
    <w:rsid w:val="2949B384"/>
    <w:rsid w:val="2949DE67"/>
    <w:rsid w:val="2949FD73"/>
    <w:rsid w:val="294A0CA3"/>
    <w:rsid w:val="294A2569"/>
    <w:rsid w:val="294A277B"/>
    <w:rsid w:val="294A37FE"/>
    <w:rsid w:val="294A9D34"/>
    <w:rsid w:val="294AD3D1"/>
    <w:rsid w:val="294AFF82"/>
    <w:rsid w:val="294C3E7B"/>
    <w:rsid w:val="294C655B"/>
    <w:rsid w:val="294D45D8"/>
    <w:rsid w:val="294D9EE0"/>
    <w:rsid w:val="294DA38D"/>
    <w:rsid w:val="294DBC5B"/>
    <w:rsid w:val="294DC591"/>
    <w:rsid w:val="294DCDE8"/>
    <w:rsid w:val="294DE002"/>
    <w:rsid w:val="294E125F"/>
    <w:rsid w:val="294E53D0"/>
    <w:rsid w:val="294E5419"/>
    <w:rsid w:val="294E7442"/>
    <w:rsid w:val="294E7C0E"/>
    <w:rsid w:val="294E969B"/>
    <w:rsid w:val="294EC085"/>
    <w:rsid w:val="294EEA03"/>
    <w:rsid w:val="294F22DE"/>
    <w:rsid w:val="294F33DA"/>
    <w:rsid w:val="294F3B72"/>
    <w:rsid w:val="294F4EF3"/>
    <w:rsid w:val="294F54C9"/>
    <w:rsid w:val="294F788D"/>
    <w:rsid w:val="294FA4ED"/>
    <w:rsid w:val="294FC945"/>
    <w:rsid w:val="294FE4BC"/>
    <w:rsid w:val="29501E2B"/>
    <w:rsid w:val="29504A01"/>
    <w:rsid w:val="2950534E"/>
    <w:rsid w:val="2950A42F"/>
    <w:rsid w:val="2950B5FE"/>
    <w:rsid w:val="2951038B"/>
    <w:rsid w:val="295108B4"/>
    <w:rsid w:val="295108F9"/>
    <w:rsid w:val="29511F08"/>
    <w:rsid w:val="29519BFB"/>
    <w:rsid w:val="2951A44C"/>
    <w:rsid w:val="2951ADA4"/>
    <w:rsid w:val="2951D4A7"/>
    <w:rsid w:val="2951E6DB"/>
    <w:rsid w:val="29524874"/>
    <w:rsid w:val="29526645"/>
    <w:rsid w:val="29526C6E"/>
    <w:rsid w:val="295297D8"/>
    <w:rsid w:val="2952D30D"/>
    <w:rsid w:val="295335FF"/>
    <w:rsid w:val="295354F9"/>
    <w:rsid w:val="29537D97"/>
    <w:rsid w:val="29539BD2"/>
    <w:rsid w:val="2953FF30"/>
    <w:rsid w:val="295427DD"/>
    <w:rsid w:val="295454EA"/>
    <w:rsid w:val="2954FAA0"/>
    <w:rsid w:val="29550074"/>
    <w:rsid w:val="29559FD2"/>
    <w:rsid w:val="2955AD32"/>
    <w:rsid w:val="29564B1E"/>
    <w:rsid w:val="29566159"/>
    <w:rsid w:val="29568EA5"/>
    <w:rsid w:val="295698EC"/>
    <w:rsid w:val="2956B076"/>
    <w:rsid w:val="2956B367"/>
    <w:rsid w:val="2956EC80"/>
    <w:rsid w:val="2956F158"/>
    <w:rsid w:val="29572DA3"/>
    <w:rsid w:val="29575A43"/>
    <w:rsid w:val="29576B4C"/>
    <w:rsid w:val="29576E06"/>
    <w:rsid w:val="2957A8BE"/>
    <w:rsid w:val="2957DE66"/>
    <w:rsid w:val="295822EB"/>
    <w:rsid w:val="295873BA"/>
    <w:rsid w:val="2958763D"/>
    <w:rsid w:val="2958920A"/>
    <w:rsid w:val="2958A236"/>
    <w:rsid w:val="2958C8C6"/>
    <w:rsid w:val="2958D01D"/>
    <w:rsid w:val="2958DFAF"/>
    <w:rsid w:val="2958FF77"/>
    <w:rsid w:val="29595591"/>
    <w:rsid w:val="295978B3"/>
    <w:rsid w:val="2959801E"/>
    <w:rsid w:val="295989F1"/>
    <w:rsid w:val="29598D47"/>
    <w:rsid w:val="2959F8CD"/>
    <w:rsid w:val="2959FD2B"/>
    <w:rsid w:val="295A05E3"/>
    <w:rsid w:val="295A144B"/>
    <w:rsid w:val="295A49F5"/>
    <w:rsid w:val="295A9783"/>
    <w:rsid w:val="295AA131"/>
    <w:rsid w:val="295AAC67"/>
    <w:rsid w:val="295ADCF3"/>
    <w:rsid w:val="295AFCDC"/>
    <w:rsid w:val="295B039E"/>
    <w:rsid w:val="295B09BA"/>
    <w:rsid w:val="295B19D3"/>
    <w:rsid w:val="295B249C"/>
    <w:rsid w:val="295B7B94"/>
    <w:rsid w:val="295BB0D8"/>
    <w:rsid w:val="295BB33D"/>
    <w:rsid w:val="295BFA0E"/>
    <w:rsid w:val="295C0AA4"/>
    <w:rsid w:val="295C50E7"/>
    <w:rsid w:val="295C6CAF"/>
    <w:rsid w:val="295CAB0B"/>
    <w:rsid w:val="295CC3E5"/>
    <w:rsid w:val="295CFB7E"/>
    <w:rsid w:val="295D154C"/>
    <w:rsid w:val="295D182D"/>
    <w:rsid w:val="295D2C47"/>
    <w:rsid w:val="295D3A7B"/>
    <w:rsid w:val="295D475B"/>
    <w:rsid w:val="295DB24E"/>
    <w:rsid w:val="295DBAB6"/>
    <w:rsid w:val="295DD43D"/>
    <w:rsid w:val="295E0A7C"/>
    <w:rsid w:val="295E6CD4"/>
    <w:rsid w:val="295EDBB0"/>
    <w:rsid w:val="295F098B"/>
    <w:rsid w:val="295F18BD"/>
    <w:rsid w:val="295F392A"/>
    <w:rsid w:val="295F44A6"/>
    <w:rsid w:val="295F6C3F"/>
    <w:rsid w:val="295FBCF3"/>
    <w:rsid w:val="295FCE65"/>
    <w:rsid w:val="295FF093"/>
    <w:rsid w:val="2960154E"/>
    <w:rsid w:val="29609B60"/>
    <w:rsid w:val="2960A793"/>
    <w:rsid w:val="2960C1B3"/>
    <w:rsid w:val="2960D649"/>
    <w:rsid w:val="2960D923"/>
    <w:rsid w:val="2960DDB0"/>
    <w:rsid w:val="2960F036"/>
    <w:rsid w:val="29610714"/>
    <w:rsid w:val="2961364D"/>
    <w:rsid w:val="2961395F"/>
    <w:rsid w:val="29614167"/>
    <w:rsid w:val="29615E1A"/>
    <w:rsid w:val="29618332"/>
    <w:rsid w:val="2961865E"/>
    <w:rsid w:val="2961AE6F"/>
    <w:rsid w:val="2961C21B"/>
    <w:rsid w:val="2961C650"/>
    <w:rsid w:val="296210DD"/>
    <w:rsid w:val="2962288E"/>
    <w:rsid w:val="29623331"/>
    <w:rsid w:val="2962AA56"/>
    <w:rsid w:val="2962D1F8"/>
    <w:rsid w:val="2962DD92"/>
    <w:rsid w:val="29631634"/>
    <w:rsid w:val="2963345A"/>
    <w:rsid w:val="29633C7E"/>
    <w:rsid w:val="29634E67"/>
    <w:rsid w:val="296360BB"/>
    <w:rsid w:val="296367E3"/>
    <w:rsid w:val="29638454"/>
    <w:rsid w:val="2963A4DC"/>
    <w:rsid w:val="2963B761"/>
    <w:rsid w:val="2963D2A9"/>
    <w:rsid w:val="29641B99"/>
    <w:rsid w:val="29642481"/>
    <w:rsid w:val="2964A279"/>
    <w:rsid w:val="2964CF44"/>
    <w:rsid w:val="2964EB29"/>
    <w:rsid w:val="2964F019"/>
    <w:rsid w:val="29653ED6"/>
    <w:rsid w:val="2965506A"/>
    <w:rsid w:val="29657C96"/>
    <w:rsid w:val="29659019"/>
    <w:rsid w:val="2965F0D6"/>
    <w:rsid w:val="2966259E"/>
    <w:rsid w:val="2966731A"/>
    <w:rsid w:val="2966B0C2"/>
    <w:rsid w:val="2966BCE1"/>
    <w:rsid w:val="2966D442"/>
    <w:rsid w:val="2966E688"/>
    <w:rsid w:val="2966F079"/>
    <w:rsid w:val="29671F7C"/>
    <w:rsid w:val="29675325"/>
    <w:rsid w:val="29677196"/>
    <w:rsid w:val="29677960"/>
    <w:rsid w:val="2967A085"/>
    <w:rsid w:val="2967D4F8"/>
    <w:rsid w:val="2967EC31"/>
    <w:rsid w:val="296838DD"/>
    <w:rsid w:val="2968563C"/>
    <w:rsid w:val="29685CB7"/>
    <w:rsid w:val="29687131"/>
    <w:rsid w:val="29689342"/>
    <w:rsid w:val="2968B45A"/>
    <w:rsid w:val="2968BF8D"/>
    <w:rsid w:val="2968D351"/>
    <w:rsid w:val="2968DC00"/>
    <w:rsid w:val="2969118C"/>
    <w:rsid w:val="29691630"/>
    <w:rsid w:val="296932E1"/>
    <w:rsid w:val="2969655A"/>
    <w:rsid w:val="2969ACC4"/>
    <w:rsid w:val="2969E145"/>
    <w:rsid w:val="296A6AC7"/>
    <w:rsid w:val="296A99A5"/>
    <w:rsid w:val="296AB58B"/>
    <w:rsid w:val="296AC397"/>
    <w:rsid w:val="296AE5CD"/>
    <w:rsid w:val="296B0917"/>
    <w:rsid w:val="296B5EE7"/>
    <w:rsid w:val="296B979E"/>
    <w:rsid w:val="296BA8E1"/>
    <w:rsid w:val="296BC250"/>
    <w:rsid w:val="296BD595"/>
    <w:rsid w:val="296BD7D1"/>
    <w:rsid w:val="296BE83A"/>
    <w:rsid w:val="296C66BD"/>
    <w:rsid w:val="296C69F8"/>
    <w:rsid w:val="296CB588"/>
    <w:rsid w:val="296CDA5B"/>
    <w:rsid w:val="296D1289"/>
    <w:rsid w:val="296D1633"/>
    <w:rsid w:val="296D366A"/>
    <w:rsid w:val="296D77FC"/>
    <w:rsid w:val="296D7DE7"/>
    <w:rsid w:val="296D9B75"/>
    <w:rsid w:val="296DA87F"/>
    <w:rsid w:val="296DFCF0"/>
    <w:rsid w:val="296E34F9"/>
    <w:rsid w:val="296E8B4B"/>
    <w:rsid w:val="296EBCD2"/>
    <w:rsid w:val="296F057E"/>
    <w:rsid w:val="296F2E25"/>
    <w:rsid w:val="296F40B2"/>
    <w:rsid w:val="296F428A"/>
    <w:rsid w:val="296F5DD4"/>
    <w:rsid w:val="296F7EEB"/>
    <w:rsid w:val="296F860D"/>
    <w:rsid w:val="296FB180"/>
    <w:rsid w:val="296FE525"/>
    <w:rsid w:val="29701798"/>
    <w:rsid w:val="29709FF8"/>
    <w:rsid w:val="2970C5F1"/>
    <w:rsid w:val="2970F34D"/>
    <w:rsid w:val="2970F682"/>
    <w:rsid w:val="297133E7"/>
    <w:rsid w:val="297138BB"/>
    <w:rsid w:val="29716FEC"/>
    <w:rsid w:val="29718CAA"/>
    <w:rsid w:val="2971A3D0"/>
    <w:rsid w:val="2971B4B2"/>
    <w:rsid w:val="2971C757"/>
    <w:rsid w:val="29720334"/>
    <w:rsid w:val="2972062D"/>
    <w:rsid w:val="2972756C"/>
    <w:rsid w:val="2972D090"/>
    <w:rsid w:val="2973289E"/>
    <w:rsid w:val="297335DC"/>
    <w:rsid w:val="2973578C"/>
    <w:rsid w:val="29737D28"/>
    <w:rsid w:val="29738A24"/>
    <w:rsid w:val="29739498"/>
    <w:rsid w:val="2973A50B"/>
    <w:rsid w:val="29740B6C"/>
    <w:rsid w:val="297414FF"/>
    <w:rsid w:val="29742D55"/>
    <w:rsid w:val="29742EE5"/>
    <w:rsid w:val="2974832A"/>
    <w:rsid w:val="2974965E"/>
    <w:rsid w:val="2974A40A"/>
    <w:rsid w:val="2974DACF"/>
    <w:rsid w:val="29754C3C"/>
    <w:rsid w:val="29754F95"/>
    <w:rsid w:val="2975920A"/>
    <w:rsid w:val="2975B044"/>
    <w:rsid w:val="2975CF38"/>
    <w:rsid w:val="2975EB6C"/>
    <w:rsid w:val="29766966"/>
    <w:rsid w:val="2976B39B"/>
    <w:rsid w:val="2976CC93"/>
    <w:rsid w:val="2976CDAC"/>
    <w:rsid w:val="29772B98"/>
    <w:rsid w:val="2977531E"/>
    <w:rsid w:val="297753CB"/>
    <w:rsid w:val="29776028"/>
    <w:rsid w:val="2977BA02"/>
    <w:rsid w:val="2977CB6E"/>
    <w:rsid w:val="2977D402"/>
    <w:rsid w:val="2977D5C2"/>
    <w:rsid w:val="2977FA2E"/>
    <w:rsid w:val="29780901"/>
    <w:rsid w:val="29780BBA"/>
    <w:rsid w:val="29783D18"/>
    <w:rsid w:val="2978E111"/>
    <w:rsid w:val="29790CF3"/>
    <w:rsid w:val="297917CC"/>
    <w:rsid w:val="29791C6A"/>
    <w:rsid w:val="297947BE"/>
    <w:rsid w:val="2979FE4E"/>
    <w:rsid w:val="297A58CF"/>
    <w:rsid w:val="297A9220"/>
    <w:rsid w:val="297A9CFE"/>
    <w:rsid w:val="297AA3EA"/>
    <w:rsid w:val="297AB17A"/>
    <w:rsid w:val="297ABADB"/>
    <w:rsid w:val="297AD3D2"/>
    <w:rsid w:val="297AD6B3"/>
    <w:rsid w:val="297AE24A"/>
    <w:rsid w:val="297AEA8F"/>
    <w:rsid w:val="297B7CAF"/>
    <w:rsid w:val="297B9F39"/>
    <w:rsid w:val="297BE0BF"/>
    <w:rsid w:val="297C0FAD"/>
    <w:rsid w:val="297C142F"/>
    <w:rsid w:val="297C329B"/>
    <w:rsid w:val="297C4057"/>
    <w:rsid w:val="297C7C6E"/>
    <w:rsid w:val="297CA366"/>
    <w:rsid w:val="297CE736"/>
    <w:rsid w:val="297CE7C8"/>
    <w:rsid w:val="297D2019"/>
    <w:rsid w:val="297D2F1A"/>
    <w:rsid w:val="297D3699"/>
    <w:rsid w:val="297D3A66"/>
    <w:rsid w:val="297D5314"/>
    <w:rsid w:val="297D5A2E"/>
    <w:rsid w:val="297D76BC"/>
    <w:rsid w:val="297DBE61"/>
    <w:rsid w:val="297DE57A"/>
    <w:rsid w:val="297E1529"/>
    <w:rsid w:val="297E96E4"/>
    <w:rsid w:val="297EB1D3"/>
    <w:rsid w:val="297ECED1"/>
    <w:rsid w:val="297ED002"/>
    <w:rsid w:val="297EFE47"/>
    <w:rsid w:val="297F0C68"/>
    <w:rsid w:val="297F3033"/>
    <w:rsid w:val="297F3169"/>
    <w:rsid w:val="297F6F60"/>
    <w:rsid w:val="297FB74B"/>
    <w:rsid w:val="297FB9B7"/>
    <w:rsid w:val="297FE6ED"/>
    <w:rsid w:val="2980664C"/>
    <w:rsid w:val="298088A7"/>
    <w:rsid w:val="2980D83E"/>
    <w:rsid w:val="298190CE"/>
    <w:rsid w:val="298197D8"/>
    <w:rsid w:val="2981B37D"/>
    <w:rsid w:val="2981BEE5"/>
    <w:rsid w:val="2981DA73"/>
    <w:rsid w:val="2981E395"/>
    <w:rsid w:val="2982351D"/>
    <w:rsid w:val="29825200"/>
    <w:rsid w:val="2982A592"/>
    <w:rsid w:val="2982A962"/>
    <w:rsid w:val="2982F7CD"/>
    <w:rsid w:val="298310F4"/>
    <w:rsid w:val="29835A10"/>
    <w:rsid w:val="29836A5A"/>
    <w:rsid w:val="2983A293"/>
    <w:rsid w:val="2983B630"/>
    <w:rsid w:val="2983EE5E"/>
    <w:rsid w:val="29840096"/>
    <w:rsid w:val="29840EC3"/>
    <w:rsid w:val="2984339B"/>
    <w:rsid w:val="298455FE"/>
    <w:rsid w:val="29845ADC"/>
    <w:rsid w:val="29845FE7"/>
    <w:rsid w:val="29846219"/>
    <w:rsid w:val="298493E2"/>
    <w:rsid w:val="2984A70F"/>
    <w:rsid w:val="2984B05C"/>
    <w:rsid w:val="2984E046"/>
    <w:rsid w:val="298510C8"/>
    <w:rsid w:val="29852D61"/>
    <w:rsid w:val="2985609D"/>
    <w:rsid w:val="29856641"/>
    <w:rsid w:val="29857BA2"/>
    <w:rsid w:val="29859EBB"/>
    <w:rsid w:val="2985AB85"/>
    <w:rsid w:val="2985C59C"/>
    <w:rsid w:val="2985E401"/>
    <w:rsid w:val="29860A0C"/>
    <w:rsid w:val="29864413"/>
    <w:rsid w:val="29866AC7"/>
    <w:rsid w:val="298695B2"/>
    <w:rsid w:val="2986A69B"/>
    <w:rsid w:val="2986AE52"/>
    <w:rsid w:val="2987340C"/>
    <w:rsid w:val="298734B7"/>
    <w:rsid w:val="29879B7E"/>
    <w:rsid w:val="2987A3BF"/>
    <w:rsid w:val="2987B156"/>
    <w:rsid w:val="2987B5FA"/>
    <w:rsid w:val="29881D46"/>
    <w:rsid w:val="298855E2"/>
    <w:rsid w:val="29886B90"/>
    <w:rsid w:val="2988B044"/>
    <w:rsid w:val="2988E406"/>
    <w:rsid w:val="298916C1"/>
    <w:rsid w:val="29892B7D"/>
    <w:rsid w:val="29894FBD"/>
    <w:rsid w:val="2989747E"/>
    <w:rsid w:val="29898B62"/>
    <w:rsid w:val="2989A82D"/>
    <w:rsid w:val="2989AEEF"/>
    <w:rsid w:val="2989C8C8"/>
    <w:rsid w:val="2989E5A4"/>
    <w:rsid w:val="298A0124"/>
    <w:rsid w:val="298A39F0"/>
    <w:rsid w:val="298A811F"/>
    <w:rsid w:val="298A8E07"/>
    <w:rsid w:val="298A971A"/>
    <w:rsid w:val="298AF4D7"/>
    <w:rsid w:val="298B01C2"/>
    <w:rsid w:val="298B24C4"/>
    <w:rsid w:val="298BB40B"/>
    <w:rsid w:val="298BE313"/>
    <w:rsid w:val="298BF2DA"/>
    <w:rsid w:val="298BF83E"/>
    <w:rsid w:val="298C02F1"/>
    <w:rsid w:val="298C22B2"/>
    <w:rsid w:val="298C2C8A"/>
    <w:rsid w:val="298C3414"/>
    <w:rsid w:val="298C3BE1"/>
    <w:rsid w:val="298C876D"/>
    <w:rsid w:val="298C8CE8"/>
    <w:rsid w:val="298C96AF"/>
    <w:rsid w:val="298CA3BA"/>
    <w:rsid w:val="298CC149"/>
    <w:rsid w:val="298CCD45"/>
    <w:rsid w:val="298CDCA7"/>
    <w:rsid w:val="298CF2B5"/>
    <w:rsid w:val="298CF5D7"/>
    <w:rsid w:val="298D2628"/>
    <w:rsid w:val="298D355C"/>
    <w:rsid w:val="298D7952"/>
    <w:rsid w:val="298D99DD"/>
    <w:rsid w:val="298DE433"/>
    <w:rsid w:val="298E524B"/>
    <w:rsid w:val="298E9922"/>
    <w:rsid w:val="298EC371"/>
    <w:rsid w:val="298EC3CB"/>
    <w:rsid w:val="298F3562"/>
    <w:rsid w:val="298F618E"/>
    <w:rsid w:val="298F6C3E"/>
    <w:rsid w:val="298F73F5"/>
    <w:rsid w:val="298FCE51"/>
    <w:rsid w:val="298FE850"/>
    <w:rsid w:val="298FF572"/>
    <w:rsid w:val="29901CDA"/>
    <w:rsid w:val="29905F69"/>
    <w:rsid w:val="29906615"/>
    <w:rsid w:val="299096B1"/>
    <w:rsid w:val="2990C918"/>
    <w:rsid w:val="2990D9EE"/>
    <w:rsid w:val="299102E4"/>
    <w:rsid w:val="299113A3"/>
    <w:rsid w:val="299121CB"/>
    <w:rsid w:val="299136A2"/>
    <w:rsid w:val="29915939"/>
    <w:rsid w:val="2991878D"/>
    <w:rsid w:val="2991A600"/>
    <w:rsid w:val="2991B934"/>
    <w:rsid w:val="2991D3C7"/>
    <w:rsid w:val="2991E621"/>
    <w:rsid w:val="2991FA3D"/>
    <w:rsid w:val="299206EA"/>
    <w:rsid w:val="29921243"/>
    <w:rsid w:val="29925912"/>
    <w:rsid w:val="2992A4DA"/>
    <w:rsid w:val="29932316"/>
    <w:rsid w:val="299330F2"/>
    <w:rsid w:val="2993843A"/>
    <w:rsid w:val="2993A05B"/>
    <w:rsid w:val="2993AB11"/>
    <w:rsid w:val="2993CC49"/>
    <w:rsid w:val="299418C1"/>
    <w:rsid w:val="29946E67"/>
    <w:rsid w:val="29948490"/>
    <w:rsid w:val="29949413"/>
    <w:rsid w:val="2994C6CA"/>
    <w:rsid w:val="2994CB18"/>
    <w:rsid w:val="2994E879"/>
    <w:rsid w:val="2994ECAF"/>
    <w:rsid w:val="29952BD8"/>
    <w:rsid w:val="299550D0"/>
    <w:rsid w:val="29957D2C"/>
    <w:rsid w:val="29959B53"/>
    <w:rsid w:val="2995B9DD"/>
    <w:rsid w:val="299611FB"/>
    <w:rsid w:val="29963600"/>
    <w:rsid w:val="29965924"/>
    <w:rsid w:val="29965C54"/>
    <w:rsid w:val="29965F2D"/>
    <w:rsid w:val="2996642B"/>
    <w:rsid w:val="29968C5C"/>
    <w:rsid w:val="2996D915"/>
    <w:rsid w:val="29970D78"/>
    <w:rsid w:val="29970F62"/>
    <w:rsid w:val="299725BE"/>
    <w:rsid w:val="2997367A"/>
    <w:rsid w:val="299758C5"/>
    <w:rsid w:val="2997CE29"/>
    <w:rsid w:val="299814B2"/>
    <w:rsid w:val="29981A2E"/>
    <w:rsid w:val="29983930"/>
    <w:rsid w:val="29984168"/>
    <w:rsid w:val="29984B7B"/>
    <w:rsid w:val="2998804C"/>
    <w:rsid w:val="29988564"/>
    <w:rsid w:val="2998C710"/>
    <w:rsid w:val="2999065F"/>
    <w:rsid w:val="29991B06"/>
    <w:rsid w:val="2999459D"/>
    <w:rsid w:val="29994B4B"/>
    <w:rsid w:val="2999C226"/>
    <w:rsid w:val="2999DD31"/>
    <w:rsid w:val="2999F6E4"/>
    <w:rsid w:val="299A0FAE"/>
    <w:rsid w:val="299A2B88"/>
    <w:rsid w:val="299A3EA6"/>
    <w:rsid w:val="299A402B"/>
    <w:rsid w:val="299A5A0D"/>
    <w:rsid w:val="299AF1CB"/>
    <w:rsid w:val="299AFC59"/>
    <w:rsid w:val="299B6B40"/>
    <w:rsid w:val="299B6C0D"/>
    <w:rsid w:val="299B852C"/>
    <w:rsid w:val="299B919F"/>
    <w:rsid w:val="299BDCAF"/>
    <w:rsid w:val="299C0B80"/>
    <w:rsid w:val="299C21B4"/>
    <w:rsid w:val="299C464D"/>
    <w:rsid w:val="299C4874"/>
    <w:rsid w:val="299C525B"/>
    <w:rsid w:val="299C67B3"/>
    <w:rsid w:val="299C96F2"/>
    <w:rsid w:val="299CB2A2"/>
    <w:rsid w:val="299D0B0F"/>
    <w:rsid w:val="299D658A"/>
    <w:rsid w:val="299D6E0C"/>
    <w:rsid w:val="299D6EDF"/>
    <w:rsid w:val="299D7C93"/>
    <w:rsid w:val="299D7FDE"/>
    <w:rsid w:val="299D8363"/>
    <w:rsid w:val="299D8624"/>
    <w:rsid w:val="299D94AD"/>
    <w:rsid w:val="299D9623"/>
    <w:rsid w:val="299DAD55"/>
    <w:rsid w:val="299E08E2"/>
    <w:rsid w:val="299E469A"/>
    <w:rsid w:val="299E61E3"/>
    <w:rsid w:val="299E6209"/>
    <w:rsid w:val="299E6929"/>
    <w:rsid w:val="299FD93F"/>
    <w:rsid w:val="29A006C8"/>
    <w:rsid w:val="29A00D20"/>
    <w:rsid w:val="29A01E01"/>
    <w:rsid w:val="29A023B4"/>
    <w:rsid w:val="29A04F25"/>
    <w:rsid w:val="29A06DB6"/>
    <w:rsid w:val="29A074B9"/>
    <w:rsid w:val="29A091ED"/>
    <w:rsid w:val="29A099A6"/>
    <w:rsid w:val="29A0AAD5"/>
    <w:rsid w:val="29A0BFB9"/>
    <w:rsid w:val="29A0C454"/>
    <w:rsid w:val="29A0C8AD"/>
    <w:rsid w:val="29A0D393"/>
    <w:rsid w:val="29A0E588"/>
    <w:rsid w:val="29A0EE70"/>
    <w:rsid w:val="29A123D2"/>
    <w:rsid w:val="29A12530"/>
    <w:rsid w:val="29A13709"/>
    <w:rsid w:val="29A13FA9"/>
    <w:rsid w:val="29A16EBF"/>
    <w:rsid w:val="29A19AF7"/>
    <w:rsid w:val="29A1D595"/>
    <w:rsid w:val="29A1ED80"/>
    <w:rsid w:val="29A1F96D"/>
    <w:rsid w:val="29A1FD46"/>
    <w:rsid w:val="29A21DA3"/>
    <w:rsid w:val="29A23F1C"/>
    <w:rsid w:val="29A29DB2"/>
    <w:rsid w:val="29A2B196"/>
    <w:rsid w:val="29A2B905"/>
    <w:rsid w:val="29A2CD2A"/>
    <w:rsid w:val="29A2E586"/>
    <w:rsid w:val="29A2E7F8"/>
    <w:rsid w:val="29A2FA6B"/>
    <w:rsid w:val="29A32A01"/>
    <w:rsid w:val="29A33E84"/>
    <w:rsid w:val="29A34050"/>
    <w:rsid w:val="29A345EE"/>
    <w:rsid w:val="29A3C894"/>
    <w:rsid w:val="29A3C9CC"/>
    <w:rsid w:val="29A3CED9"/>
    <w:rsid w:val="29A40400"/>
    <w:rsid w:val="29A41626"/>
    <w:rsid w:val="29A4202B"/>
    <w:rsid w:val="29A4218E"/>
    <w:rsid w:val="29A425A5"/>
    <w:rsid w:val="29A43E29"/>
    <w:rsid w:val="29A45D07"/>
    <w:rsid w:val="29A48414"/>
    <w:rsid w:val="29A48E93"/>
    <w:rsid w:val="29A49762"/>
    <w:rsid w:val="29A49EDA"/>
    <w:rsid w:val="29A4E6D9"/>
    <w:rsid w:val="29A51189"/>
    <w:rsid w:val="29A51C2C"/>
    <w:rsid w:val="29A5313D"/>
    <w:rsid w:val="29A53B4A"/>
    <w:rsid w:val="29A56933"/>
    <w:rsid w:val="29A5B44B"/>
    <w:rsid w:val="29A5C077"/>
    <w:rsid w:val="29A5D8EA"/>
    <w:rsid w:val="29A5DF19"/>
    <w:rsid w:val="29A63029"/>
    <w:rsid w:val="29A63916"/>
    <w:rsid w:val="29A63D96"/>
    <w:rsid w:val="29A6581C"/>
    <w:rsid w:val="29A6772D"/>
    <w:rsid w:val="29A68C01"/>
    <w:rsid w:val="29A6976D"/>
    <w:rsid w:val="29A6C802"/>
    <w:rsid w:val="29A6DB5C"/>
    <w:rsid w:val="29A78F26"/>
    <w:rsid w:val="29A791EB"/>
    <w:rsid w:val="29A79DB2"/>
    <w:rsid w:val="29A7BFA6"/>
    <w:rsid w:val="29A7C40C"/>
    <w:rsid w:val="29A83C7A"/>
    <w:rsid w:val="29A84D43"/>
    <w:rsid w:val="29A894EB"/>
    <w:rsid w:val="29A9480A"/>
    <w:rsid w:val="29A9515B"/>
    <w:rsid w:val="29A952EB"/>
    <w:rsid w:val="29A9A843"/>
    <w:rsid w:val="29A9C06E"/>
    <w:rsid w:val="29A9C1AB"/>
    <w:rsid w:val="29A9C9F9"/>
    <w:rsid w:val="29A9E2FF"/>
    <w:rsid w:val="29A9F384"/>
    <w:rsid w:val="29A9FBAB"/>
    <w:rsid w:val="29A9FD0F"/>
    <w:rsid w:val="29AA09A5"/>
    <w:rsid w:val="29AA5EFF"/>
    <w:rsid w:val="29AA63A4"/>
    <w:rsid w:val="29AA8E96"/>
    <w:rsid w:val="29AAFA0C"/>
    <w:rsid w:val="29AB1B17"/>
    <w:rsid w:val="29AB3E98"/>
    <w:rsid w:val="29AB4557"/>
    <w:rsid w:val="29AB731B"/>
    <w:rsid w:val="29AB7850"/>
    <w:rsid w:val="29AB78A1"/>
    <w:rsid w:val="29ABA513"/>
    <w:rsid w:val="29ABA7A2"/>
    <w:rsid w:val="29ABC9D2"/>
    <w:rsid w:val="29AC1423"/>
    <w:rsid w:val="29AC32CB"/>
    <w:rsid w:val="29AC7F67"/>
    <w:rsid w:val="29AC879C"/>
    <w:rsid w:val="29AC9131"/>
    <w:rsid w:val="29ACA656"/>
    <w:rsid w:val="29ACA9BD"/>
    <w:rsid w:val="29ACAA85"/>
    <w:rsid w:val="29ACB40F"/>
    <w:rsid w:val="29ACE225"/>
    <w:rsid w:val="29AD0DBA"/>
    <w:rsid w:val="29AD136F"/>
    <w:rsid w:val="29AD2B5C"/>
    <w:rsid w:val="29AD3C03"/>
    <w:rsid w:val="29AD5709"/>
    <w:rsid w:val="29AD7303"/>
    <w:rsid w:val="29AD92C8"/>
    <w:rsid w:val="29AD9FBC"/>
    <w:rsid w:val="29ADD018"/>
    <w:rsid w:val="29ADD0CE"/>
    <w:rsid w:val="29ADE63B"/>
    <w:rsid w:val="29ADEA8D"/>
    <w:rsid w:val="29ADEC56"/>
    <w:rsid w:val="29ADF069"/>
    <w:rsid w:val="29ADFD2A"/>
    <w:rsid w:val="29AE0414"/>
    <w:rsid w:val="29AE0FA8"/>
    <w:rsid w:val="29AE16A6"/>
    <w:rsid w:val="29AE28DF"/>
    <w:rsid w:val="29AE8059"/>
    <w:rsid w:val="29AE8E34"/>
    <w:rsid w:val="29AEB983"/>
    <w:rsid w:val="29AF241A"/>
    <w:rsid w:val="29AF3349"/>
    <w:rsid w:val="29AF722E"/>
    <w:rsid w:val="29AF7909"/>
    <w:rsid w:val="29AFCD94"/>
    <w:rsid w:val="29AFEAA2"/>
    <w:rsid w:val="29B001C8"/>
    <w:rsid w:val="29B01E98"/>
    <w:rsid w:val="29B0576D"/>
    <w:rsid w:val="29B0688E"/>
    <w:rsid w:val="29B09E21"/>
    <w:rsid w:val="29B0C8D4"/>
    <w:rsid w:val="29B0D347"/>
    <w:rsid w:val="29B0DF46"/>
    <w:rsid w:val="29B13546"/>
    <w:rsid w:val="29B1A711"/>
    <w:rsid w:val="29B22579"/>
    <w:rsid w:val="29B236C0"/>
    <w:rsid w:val="29B242F6"/>
    <w:rsid w:val="29B253D7"/>
    <w:rsid w:val="29B26587"/>
    <w:rsid w:val="29B2AFA8"/>
    <w:rsid w:val="29B2CB51"/>
    <w:rsid w:val="29B2DEEB"/>
    <w:rsid w:val="29B30162"/>
    <w:rsid w:val="29B30788"/>
    <w:rsid w:val="29B317C3"/>
    <w:rsid w:val="29B34D17"/>
    <w:rsid w:val="29B36090"/>
    <w:rsid w:val="29B3BA8E"/>
    <w:rsid w:val="29B3C9B1"/>
    <w:rsid w:val="29B3D467"/>
    <w:rsid w:val="29B3DCAB"/>
    <w:rsid w:val="29B3EB78"/>
    <w:rsid w:val="29B42913"/>
    <w:rsid w:val="29B451E9"/>
    <w:rsid w:val="29B452EF"/>
    <w:rsid w:val="29B45E03"/>
    <w:rsid w:val="29B469BC"/>
    <w:rsid w:val="29B48832"/>
    <w:rsid w:val="29B49170"/>
    <w:rsid w:val="29B4D4D2"/>
    <w:rsid w:val="29B4EC70"/>
    <w:rsid w:val="29B4F02B"/>
    <w:rsid w:val="29B528CA"/>
    <w:rsid w:val="29B58374"/>
    <w:rsid w:val="29B5AC64"/>
    <w:rsid w:val="29B5FD60"/>
    <w:rsid w:val="29B611D3"/>
    <w:rsid w:val="29B661FB"/>
    <w:rsid w:val="29B71DF3"/>
    <w:rsid w:val="29B734D8"/>
    <w:rsid w:val="29B73C80"/>
    <w:rsid w:val="29B740BE"/>
    <w:rsid w:val="29B782DC"/>
    <w:rsid w:val="29B792D7"/>
    <w:rsid w:val="29B7BC52"/>
    <w:rsid w:val="29B7D622"/>
    <w:rsid w:val="29B833D3"/>
    <w:rsid w:val="29B835B4"/>
    <w:rsid w:val="29B843BF"/>
    <w:rsid w:val="29B8C53C"/>
    <w:rsid w:val="29B8C7C0"/>
    <w:rsid w:val="29B8E309"/>
    <w:rsid w:val="29B8E6DB"/>
    <w:rsid w:val="29B90661"/>
    <w:rsid w:val="29B92919"/>
    <w:rsid w:val="29B92AF6"/>
    <w:rsid w:val="29B9634E"/>
    <w:rsid w:val="29B965C9"/>
    <w:rsid w:val="29B9AF7B"/>
    <w:rsid w:val="29B9E774"/>
    <w:rsid w:val="29BA0CE2"/>
    <w:rsid w:val="29BA1824"/>
    <w:rsid w:val="29BA5252"/>
    <w:rsid w:val="29BA7E2B"/>
    <w:rsid w:val="29BAC22D"/>
    <w:rsid w:val="29BAD4DA"/>
    <w:rsid w:val="29BAE654"/>
    <w:rsid w:val="29BBA80C"/>
    <w:rsid w:val="29BBF918"/>
    <w:rsid w:val="29BC31AB"/>
    <w:rsid w:val="29BC36C3"/>
    <w:rsid w:val="29BC5ADC"/>
    <w:rsid w:val="29BC5C2A"/>
    <w:rsid w:val="29BC8C3C"/>
    <w:rsid w:val="29BCA58B"/>
    <w:rsid w:val="29BCAFD0"/>
    <w:rsid w:val="29BCC6BB"/>
    <w:rsid w:val="29BCD8ED"/>
    <w:rsid w:val="29BD893B"/>
    <w:rsid w:val="29BDCF94"/>
    <w:rsid w:val="29BDF4DB"/>
    <w:rsid w:val="29BE061C"/>
    <w:rsid w:val="29BE14DA"/>
    <w:rsid w:val="29BE1B02"/>
    <w:rsid w:val="29BE2C83"/>
    <w:rsid w:val="29BE3AB2"/>
    <w:rsid w:val="29BE3F28"/>
    <w:rsid w:val="29BE6FA9"/>
    <w:rsid w:val="29BE72B8"/>
    <w:rsid w:val="29BEFA33"/>
    <w:rsid w:val="29BF35D1"/>
    <w:rsid w:val="29BF3FD9"/>
    <w:rsid w:val="29BF8EF2"/>
    <w:rsid w:val="29BF8F32"/>
    <w:rsid w:val="29BF9BC5"/>
    <w:rsid w:val="29BFDFF1"/>
    <w:rsid w:val="29C017FF"/>
    <w:rsid w:val="29C03817"/>
    <w:rsid w:val="29C04F64"/>
    <w:rsid w:val="29C09CB7"/>
    <w:rsid w:val="29C09F2F"/>
    <w:rsid w:val="29C0B256"/>
    <w:rsid w:val="29C0E34B"/>
    <w:rsid w:val="29C0E383"/>
    <w:rsid w:val="29C0EB31"/>
    <w:rsid w:val="29C100A1"/>
    <w:rsid w:val="29C163BB"/>
    <w:rsid w:val="29C16BB6"/>
    <w:rsid w:val="29C16D56"/>
    <w:rsid w:val="29C1FBC2"/>
    <w:rsid w:val="29C20754"/>
    <w:rsid w:val="29C2943F"/>
    <w:rsid w:val="29C36BEF"/>
    <w:rsid w:val="29C3C86D"/>
    <w:rsid w:val="29C3EB65"/>
    <w:rsid w:val="29C3FBFC"/>
    <w:rsid w:val="29C40515"/>
    <w:rsid w:val="29C43685"/>
    <w:rsid w:val="29C44F5A"/>
    <w:rsid w:val="29C45A14"/>
    <w:rsid w:val="29C471D1"/>
    <w:rsid w:val="29C4921A"/>
    <w:rsid w:val="29C49251"/>
    <w:rsid w:val="29C4A8B5"/>
    <w:rsid w:val="29C4AD1F"/>
    <w:rsid w:val="29C4BBAE"/>
    <w:rsid w:val="29C4CA66"/>
    <w:rsid w:val="29C4D772"/>
    <w:rsid w:val="29C50CF5"/>
    <w:rsid w:val="29C57598"/>
    <w:rsid w:val="29C57E24"/>
    <w:rsid w:val="29C5C95E"/>
    <w:rsid w:val="29C5FF3B"/>
    <w:rsid w:val="29C627B6"/>
    <w:rsid w:val="29C64CFA"/>
    <w:rsid w:val="29C65046"/>
    <w:rsid w:val="29C650B5"/>
    <w:rsid w:val="29C65DA2"/>
    <w:rsid w:val="29C69063"/>
    <w:rsid w:val="29C6C152"/>
    <w:rsid w:val="29C6D9D4"/>
    <w:rsid w:val="29C6DF39"/>
    <w:rsid w:val="29C6EBDA"/>
    <w:rsid w:val="29C70B40"/>
    <w:rsid w:val="29C70B83"/>
    <w:rsid w:val="29C757B8"/>
    <w:rsid w:val="29C75C9A"/>
    <w:rsid w:val="29C78198"/>
    <w:rsid w:val="29C7AFFA"/>
    <w:rsid w:val="29C7D654"/>
    <w:rsid w:val="29C7E769"/>
    <w:rsid w:val="29C835EE"/>
    <w:rsid w:val="29C838B1"/>
    <w:rsid w:val="29C846F9"/>
    <w:rsid w:val="29C868EB"/>
    <w:rsid w:val="29C895FF"/>
    <w:rsid w:val="29C8ECE9"/>
    <w:rsid w:val="29C8FAAA"/>
    <w:rsid w:val="29C951D1"/>
    <w:rsid w:val="29C953A0"/>
    <w:rsid w:val="29C956A5"/>
    <w:rsid w:val="29C9817D"/>
    <w:rsid w:val="29C9BD1D"/>
    <w:rsid w:val="29C9EDB9"/>
    <w:rsid w:val="29C9FF15"/>
    <w:rsid w:val="29CA01DC"/>
    <w:rsid w:val="29CA30C7"/>
    <w:rsid w:val="29CA3874"/>
    <w:rsid w:val="29CA5E58"/>
    <w:rsid w:val="29CA6B00"/>
    <w:rsid w:val="29CA7977"/>
    <w:rsid w:val="29CA965B"/>
    <w:rsid w:val="29CAA265"/>
    <w:rsid w:val="29CABCA1"/>
    <w:rsid w:val="29CB495B"/>
    <w:rsid w:val="29CB7047"/>
    <w:rsid w:val="29CBB648"/>
    <w:rsid w:val="29CBCFC6"/>
    <w:rsid w:val="29CBD62D"/>
    <w:rsid w:val="29CBEF5F"/>
    <w:rsid w:val="29CC0297"/>
    <w:rsid w:val="29CC44B7"/>
    <w:rsid w:val="29CC4669"/>
    <w:rsid w:val="29CC5B89"/>
    <w:rsid w:val="29CC7B43"/>
    <w:rsid w:val="29CC8D53"/>
    <w:rsid w:val="29CCC6A6"/>
    <w:rsid w:val="29CCD891"/>
    <w:rsid w:val="29CCD973"/>
    <w:rsid w:val="29CCED34"/>
    <w:rsid w:val="29CD3FB8"/>
    <w:rsid w:val="29CD676A"/>
    <w:rsid w:val="29CD6C1B"/>
    <w:rsid w:val="29CD6EE1"/>
    <w:rsid w:val="29CD8446"/>
    <w:rsid w:val="29CD94F1"/>
    <w:rsid w:val="29CDD7E2"/>
    <w:rsid w:val="29CE72BE"/>
    <w:rsid w:val="29CE8C1F"/>
    <w:rsid w:val="29CE95AB"/>
    <w:rsid w:val="29CEF409"/>
    <w:rsid w:val="29CF30B1"/>
    <w:rsid w:val="29CF39DF"/>
    <w:rsid w:val="29CF3BD5"/>
    <w:rsid w:val="29CFA671"/>
    <w:rsid w:val="29CFCB4C"/>
    <w:rsid w:val="29CFD875"/>
    <w:rsid w:val="29CFF1A7"/>
    <w:rsid w:val="29CFF79A"/>
    <w:rsid w:val="29D01FE2"/>
    <w:rsid w:val="29D04E96"/>
    <w:rsid w:val="29D064D5"/>
    <w:rsid w:val="29D06920"/>
    <w:rsid w:val="29D0755B"/>
    <w:rsid w:val="29D0873E"/>
    <w:rsid w:val="29D09F01"/>
    <w:rsid w:val="29D0BF4E"/>
    <w:rsid w:val="29D0E5F7"/>
    <w:rsid w:val="29D0F1AB"/>
    <w:rsid w:val="29D10B73"/>
    <w:rsid w:val="29D1120A"/>
    <w:rsid w:val="29D117D4"/>
    <w:rsid w:val="29D1650E"/>
    <w:rsid w:val="29D1D1FA"/>
    <w:rsid w:val="29D1E2F2"/>
    <w:rsid w:val="29D2549C"/>
    <w:rsid w:val="29D2D321"/>
    <w:rsid w:val="29D2E171"/>
    <w:rsid w:val="29D33514"/>
    <w:rsid w:val="29D3368E"/>
    <w:rsid w:val="29D3A520"/>
    <w:rsid w:val="29D3C129"/>
    <w:rsid w:val="29D3D0EF"/>
    <w:rsid w:val="29D3E960"/>
    <w:rsid w:val="29D401E5"/>
    <w:rsid w:val="29D40578"/>
    <w:rsid w:val="29D409A3"/>
    <w:rsid w:val="29D419D6"/>
    <w:rsid w:val="29D4357B"/>
    <w:rsid w:val="29D46C44"/>
    <w:rsid w:val="29D52862"/>
    <w:rsid w:val="29D56713"/>
    <w:rsid w:val="29D59E8E"/>
    <w:rsid w:val="29D5E478"/>
    <w:rsid w:val="29D616D5"/>
    <w:rsid w:val="29D677C5"/>
    <w:rsid w:val="29D6A97F"/>
    <w:rsid w:val="29D806C9"/>
    <w:rsid w:val="29D84AE3"/>
    <w:rsid w:val="29D8591A"/>
    <w:rsid w:val="29D85B89"/>
    <w:rsid w:val="29D89B99"/>
    <w:rsid w:val="29D8AA18"/>
    <w:rsid w:val="29D8B075"/>
    <w:rsid w:val="29D8C89F"/>
    <w:rsid w:val="29D8D36F"/>
    <w:rsid w:val="29D91A5C"/>
    <w:rsid w:val="29D931E6"/>
    <w:rsid w:val="29D937AC"/>
    <w:rsid w:val="29D950E4"/>
    <w:rsid w:val="29D9C46E"/>
    <w:rsid w:val="29D9D175"/>
    <w:rsid w:val="29DA155B"/>
    <w:rsid w:val="29DA4B6F"/>
    <w:rsid w:val="29DA7921"/>
    <w:rsid w:val="29DAA471"/>
    <w:rsid w:val="29DAD3C7"/>
    <w:rsid w:val="29DB3BE9"/>
    <w:rsid w:val="29DB5173"/>
    <w:rsid w:val="29DB5D12"/>
    <w:rsid w:val="29DB88B0"/>
    <w:rsid w:val="29DBAA1B"/>
    <w:rsid w:val="29DBB984"/>
    <w:rsid w:val="29DBCE63"/>
    <w:rsid w:val="29DBEE5F"/>
    <w:rsid w:val="29DC0E5B"/>
    <w:rsid w:val="29DC1F99"/>
    <w:rsid w:val="29DC2E19"/>
    <w:rsid w:val="29DC5440"/>
    <w:rsid w:val="29DCA94E"/>
    <w:rsid w:val="29DCCD29"/>
    <w:rsid w:val="29DCE03A"/>
    <w:rsid w:val="29DD528E"/>
    <w:rsid w:val="29DD5C63"/>
    <w:rsid w:val="29DD7A5A"/>
    <w:rsid w:val="29DD87EA"/>
    <w:rsid w:val="29DDA701"/>
    <w:rsid w:val="29DDABEA"/>
    <w:rsid w:val="29DDC9A0"/>
    <w:rsid w:val="29DE1077"/>
    <w:rsid w:val="29DE2FD5"/>
    <w:rsid w:val="29DE4AB4"/>
    <w:rsid w:val="29DE7C07"/>
    <w:rsid w:val="29DEAEC3"/>
    <w:rsid w:val="29DEB51D"/>
    <w:rsid w:val="29DECC07"/>
    <w:rsid w:val="29DEF128"/>
    <w:rsid w:val="29DF064D"/>
    <w:rsid w:val="29DF34C9"/>
    <w:rsid w:val="29DF5EA8"/>
    <w:rsid w:val="29DF649A"/>
    <w:rsid w:val="29DF7042"/>
    <w:rsid w:val="29DF8E6C"/>
    <w:rsid w:val="29DFAED4"/>
    <w:rsid w:val="29DFB1B7"/>
    <w:rsid w:val="29DFE8CC"/>
    <w:rsid w:val="29E042A6"/>
    <w:rsid w:val="29E0450A"/>
    <w:rsid w:val="29E0577B"/>
    <w:rsid w:val="29E08C77"/>
    <w:rsid w:val="29E0A254"/>
    <w:rsid w:val="29E0B538"/>
    <w:rsid w:val="29E0BC68"/>
    <w:rsid w:val="29E0F2C1"/>
    <w:rsid w:val="29E15D77"/>
    <w:rsid w:val="29E16CF0"/>
    <w:rsid w:val="29E17F2C"/>
    <w:rsid w:val="29E18A8B"/>
    <w:rsid w:val="29E1E6DF"/>
    <w:rsid w:val="29E20F58"/>
    <w:rsid w:val="29E22663"/>
    <w:rsid w:val="29E22C22"/>
    <w:rsid w:val="29E231C1"/>
    <w:rsid w:val="29E26779"/>
    <w:rsid w:val="29E273B9"/>
    <w:rsid w:val="29E277C2"/>
    <w:rsid w:val="29E30B42"/>
    <w:rsid w:val="29E367C0"/>
    <w:rsid w:val="29E378FA"/>
    <w:rsid w:val="29E39B3A"/>
    <w:rsid w:val="29E39C7B"/>
    <w:rsid w:val="29E3BC8E"/>
    <w:rsid w:val="29E3C5A1"/>
    <w:rsid w:val="29E3D754"/>
    <w:rsid w:val="29E3E255"/>
    <w:rsid w:val="29E3FE3D"/>
    <w:rsid w:val="29E40341"/>
    <w:rsid w:val="29E41282"/>
    <w:rsid w:val="29E41AD8"/>
    <w:rsid w:val="29E44524"/>
    <w:rsid w:val="29E44D43"/>
    <w:rsid w:val="29E44E6C"/>
    <w:rsid w:val="29E472E4"/>
    <w:rsid w:val="29E4B2D5"/>
    <w:rsid w:val="29E4E533"/>
    <w:rsid w:val="29E50193"/>
    <w:rsid w:val="29E545DC"/>
    <w:rsid w:val="29E54FBF"/>
    <w:rsid w:val="29E554A8"/>
    <w:rsid w:val="29E5A07C"/>
    <w:rsid w:val="29E5C610"/>
    <w:rsid w:val="29E5F667"/>
    <w:rsid w:val="29E638C6"/>
    <w:rsid w:val="29E655DA"/>
    <w:rsid w:val="29E67B6B"/>
    <w:rsid w:val="29E69FAC"/>
    <w:rsid w:val="29E71BC8"/>
    <w:rsid w:val="29E74288"/>
    <w:rsid w:val="29E77E23"/>
    <w:rsid w:val="29E7F347"/>
    <w:rsid w:val="29E8376E"/>
    <w:rsid w:val="29E86123"/>
    <w:rsid w:val="29E87321"/>
    <w:rsid w:val="29E87A24"/>
    <w:rsid w:val="29E88B58"/>
    <w:rsid w:val="29E89317"/>
    <w:rsid w:val="29E8B417"/>
    <w:rsid w:val="29E8CA10"/>
    <w:rsid w:val="29E8E960"/>
    <w:rsid w:val="29E913B1"/>
    <w:rsid w:val="29E91D87"/>
    <w:rsid w:val="29E9BF3F"/>
    <w:rsid w:val="29E9C634"/>
    <w:rsid w:val="29EA1063"/>
    <w:rsid w:val="29EA39F3"/>
    <w:rsid w:val="29EA3C29"/>
    <w:rsid w:val="29EA6037"/>
    <w:rsid w:val="29EA8504"/>
    <w:rsid w:val="29EAA7DC"/>
    <w:rsid w:val="29EAEFBB"/>
    <w:rsid w:val="29EAFB06"/>
    <w:rsid w:val="29EB060E"/>
    <w:rsid w:val="29EB2917"/>
    <w:rsid w:val="29EB5C89"/>
    <w:rsid w:val="29EB97A8"/>
    <w:rsid w:val="29EBA950"/>
    <w:rsid w:val="29EBB461"/>
    <w:rsid w:val="29EBBD75"/>
    <w:rsid w:val="29EC2321"/>
    <w:rsid w:val="29EC28A2"/>
    <w:rsid w:val="29EC6695"/>
    <w:rsid w:val="29EC7F55"/>
    <w:rsid w:val="29ECA407"/>
    <w:rsid w:val="29ECBDC2"/>
    <w:rsid w:val="29ECEBDB"/>
    <w:rsid w:val="29ECF167"/>
    <w:rsid w:val="29ECFAF8"/>
    <w:rsid w:val="29ECFD0E"/>
    <w:rsid w:val="29ED5B43"/>
    <w:rsid w:val="29ED7ECC"/>
    <w:rsid w:val="29ED93BA"/>
    <w:rsid w:val="29EDB0AA"/>
    <w:rsid w:val="29EDCFD0"/>
    <w:rsid w:val="29EE8A50"/>
    <w:rsid w:val="29EEAF35"/>
    <w:rsid w:val="29EEB17E"/>
    <w:rsid w:val="29EED2D7"/>
    <w:rsid w:val="29EED5D2"/>
    <w:rsid w:val="29EEFEDF"/>
    <w:rsid w:val="29EF00C5"/>
    <w:rsid w:val="29EF1CC9"/>
    <w:rsid w:val="29EF229D"/>
    <w:rsid w:val="29EF45C0"/>
    <w:rsid w:val="29EF61AD"/>
    <w:rsid w:val="29EF64FB"/>
    <w:rsid w:val="29EF7C8A"/>
    <w:rsid w:val="29EF953D"/>
    <w:rsid w:val="29EFBF18"/>
    <w:rsid w:val="29EFDFB8"/>
    <w:rsid w:val="29F00C33"/>
    <w:rsid w:val="29F0801C"/>
    <w:rsid w:val="29F08B41"/>
    <w:rsid w:val="29F0CF9B"/>
    <w:rsid w:val="29F0EA62"/>
    <w:rsid w:val="29F0F4C5"/>
    <w:rsid w:val="29F156E6"/>
    <w:rsid w:val="29F1A4DC"/>
    <w:rsid w:val="29F1B799"/>
    <w:rsid w:val="29F203B9"/>
    <w:rsid w:val="29F22249"/>
    <w:rsid w:val="29F25FF7"/>
    <w:rsid w:val="29F26E25"/>
    <w:rsid w:val="29F27B71"/>
    <w:rsid w:val="29F2C4FF"/>
    <w:rsid w:val="29F2C61A"/>
    <w:rsid w:val="29F2F14A"/>
    <w:rsid w:val="29F2FE63"/>
    <w:rsid w:val="29F30EE9"/>
    <w:rsid w:val="29F33DCA"/>
    <w:rsid w:val="29F35478"/>
    <w:rsid w:val="29F37092"/>
    <w:rsid w:val="29F3C254"/>
    <w:rsid w:val="29F3C73A"/>
    <w:rsid w:val="29F3FDBE"/>
    <w:rsid w:val="29F400C3"/>
    <w:rsid w:val="29F42C50"/>
    <w:rsid w:val="29F43FB0"/>
    <w:rsid w:val="29F44C3C"/>
    <w:rsid w:val="29F4A686"/>
    <w:rsid w:val="29F4C6D8"/>
    <w:rsid w:val="29F514D9"/>
    <w:rsid w:val="29F54D9D"/>
    <w:rsid w:val="29F55C45"/>
    <w:rsid w:val="29F5A55C"/>
    <w:rsid w:val="29F5AF6C"/>
    <w:rsid w:val="29F5B5C7"/>
    <w:rsid w:val="29F5E56C"/>
    <w:rsid w:val="29F5EC13"/>
    <w:rsid w:val="29F639E6"/>
    <w:rsid w:val="29F66D28"/>
    <w:rsid w:val="29F69BB5"/>
    <w:rsid w:val="29F6A547"/>
    <w:rsid w:val="29F6B007"/>
    <w:rsid w:val="29F6C85C"/>
    <w:rsid w:val="29F75F7F"/>
    <w:rsid w:val="29F773CB"/>
    <w:rsid w:val="29F793B8"/>
    <w:rsid w:val="29F7970A"/>
    <w:rsid w:val="29F79D2A"/>
    <w:rsid w:val="29F80BC5"/>
    <w:rsid w:val="29F81F76"/>
    <w:rsid w:val="29F82F2D"/>
    <w:rsid w:val="29F838C5"/>
    <w:rsid w:val="29F84AC2"/>
    <w:rsid w:val="29F856D9"/>
    <w:rsid w:val="29F87C18"/>
    <w:rsid w:val="29F88F84"/>
    <w:rsid w:val="29F8A07D"/>
    <w:rsid w:val="29F8B59D"/>
    <w:rsid w:val="29F8CCE8"/>
    <w:rsid w:val="29F8E96C"/>
    <w:rsid w:val="29F912B0"/>
    <w:rsid w:val="29F914F4"/>
    <w:rsid w:val="29F919C2"/>
    <w:rsid w:val="29F91FD9"/>
    <w:rsid w:val="29F95D41"/>
    <w:rsid w:val="29F981FD"/>
    <w:rsid w:val="29F9B39A"/>
    <w:rsid w:val="29F9D192"/>
    <w:rsid w:val="29FA1F26"/>
    <w:rsid w:val="29FA6DB1"/>
    <w:rsid w:val="29FA7C94"/>
    <w:rsid w:val="29FA9064"/>
    <w:rsid w:val="29FA9EA1"/>
    <w:rsid w:val="29FAEC2D"/>
    <w:rsid w:val="29FB01E7"/>
    <w:rsid w:val="29FB2864"/>
    <w:rsid w:val="29FB4364"/>
    <w:rsid w:val="29FB556A"/>
    <w:rsid w:val="29FB5CE5"/>
    <w:rsid w:val="29FB810E"/>
    <w:rsid w:val="29FB891A"/>
    <w:rsid w:val="29FBC50C"/>
    <w:rsid w:val="29FBE937"/>
    <w:rsid w:val="29FBEAAC"/>
    <w:rsid w:val="29FBEE4C"/>
    <w:rsid w:val="29FC2580"/>
    <w:rsid w:val="29FC4742"/>
    <w:rsid w:val="29FC4D8D"/>
    <w:rsid w:val="29FC6284"/>
    <w:rsid w:val="29FC6628"/>
    <w:rsid w:val="29FC8AB0"/>
    <w:rsid w:val="29FCEACD"/>
    <w:rsid w:val="29FCEEDE"/>
    <w:rsid w:val="29FD1BF6"/>
    <w:rsid w:val="29FD303D"/>
    <w:rsid w:val="29FD6B6C"/>
    <w:rsid w:val="29FDD5B8"/>
    <w:rsid w:val="29FDE133"/>
    <w:rsid w:val="29FDE66C"/>
    <w:rsid w:val="29FDF1E0"/>
    <w:rsid w:val="29FE594B"/>
    <w:rsid w:val="29FE5C9E"/>
    <w:rsid w:val="29FEA9D2"/>
    <w:rsid w:val="29FEAC45"/>
    <w:rsid w:val="29FECD1C"/>
    <w:rsid w:val="29FECD51"/>
    <w:rsid w:val="29FF19F3"/>
    <w:rsid w:val="29FF3167"/>
    <w:rsid w:val="29FF40F3"/>
    <w:rsid w:val="29FF90A4"/>
    <w:rsid w:val="29FF96E7"/>
    <w:rsid w:val="29FF99F9"/>
    <w:rsid w:val="29FFC137"/>
    <w:rsid w:val="2A001891"/>
    <w:rsid w:val="2A0030D4"/>
    <w:rsid w:val="2A003539"/>
    <w:rsid w:val="2A0081CA"/>
    <w:rsid w:val="2A009B57"/>
    <w:rsid w:val="2A00AA37"/>
    <w:rsid w:val="2A00E710"/>
    <w:rsid w:val="2A01244E"/>
    <w:rsid w:val="2A015987"/>
    <w:rsid w:val="2A01C0F0"/>
    <w:rsid w:val="2A01C96A"/>
    <w:rsid w:val="2A01DC5C"/>
    <w:rsid w:val="2A01FF12"/>
    <w:rsid w:val="2A021AFF"/>
    <w:rsid w:val="2A02258D"/>
    <w:rsid w:val="2A023CB6"/>
    <w:rsid w:val="2A024172"/>
    <w:rsid w:val="2A024D25"/>
    <w:rsid w:val="2A027653"/>
    <w:rsid w:val="2A027CE2"/>
    <w:rsid w:val="2A0285A4"/>
    <w:rsid w:val="2A02D861"/>
    <w:rsid w:val="2A02E785"/>
    <w:rsid w:val="2A030043"/>
    <w:rsid w:val="2A030C21"/>
    <w:rsid w:val="2A030FDA"/>
    <w:rsid w:val="2A0329E8"/>
    <w:rsid w:val="2A032BF5"/>
    <w:rsid w:val="2A0346CE"/>
    <w:rsid w:val="2A034B5C"/>
    <w:rsid w:val="2A0363A5"/>
    <w:rsid w:val="2A03795B"/>
    <w:rsid w:val="2A039267"/>
    <w:rsid w:val="2A03C613"/>
    <w:rsid w:val="2A03CF6F"/>
    <w:rsid w:val="2A044C24"/>
    <w:rsid w:val="2A045820"/>
    <w:rsid w:val="2A04B401"/>
    <w:rsid w:val="2A04B823"/>
    <w:rsid w:val="2A04BE07"/>
    <w:rsid w:val="2A04F531"/>
    <w:rsid w:val="2A051732"/>
    <w:rsid w:val="2A055575"/>
    <w:rsid w:val="2A058E6A"/>
    <w:rsid w:val="2A05C442"/>
    <w:rsid w:val="2A05D641"/>
    <w:rsid w:val="2A063D64"/>
    <w:rsid w:val="2A06A7D1"/>
    <w:rsid w:val="2A06B82F"/>
    <w:rsid w:val="2A06D094"/>
    <w:rsid w:val="2A06D1C9"/>
    <w:rsid w:val="2A06EB5C"/>
    <w:rsid w:val="2A06FC32"/>
    <w:rsid w:val="2A06FFA7"/>
    <w:rsid w:val="2A084B2D"/>
    <w:rsid w:val="2A08696F"/>
    <w:rsid w:val="2A0874EE"/>
    <w:rsid w:val="2A087A8D"/>
    <w:rsid w:val="2A08972B"/>
    <w:rsid w:val="2A08D723"/>
    <w:rsid w:val="2A0905A2"/>
    <w:rsid w:val="2A094C89"/>
    <w:rsid w:val="2A095E25"/>
    <w:rsid w:val="2A099854"/>
    <w:rsid w:val="2A09AAC5"/>
    <w:rsid w:val="2A09B867"/>
    <w:rsid w:val="2A09BAE0"/>
    <w:rsid w:val="2A09C712"/>
    <w:rsid w:val="2A09D132"/>
    <w:rsid w:val="2A0A1E9C"/>
    <w:rsid w:val="2A0A1EF7"/>
    <w:rsid w:val="2A0A9BA0"/>
    <w:rsid w:val="2A0AA7EB"/>
    <w:rsid w:val="2A0AB23B"/>
    <w:rsid w:val="2A0AD6CD"/>
    <w:rsid w:val="2A0ADEB6"/>
    <w:rsid w:val="2A0B5E64"/>
    <w:rsid w:val="2A0B73C5"/>
    <w:rsid w:val="2A0B8560"/>
    <w:rsid w:val="2A0BD91D"/>
    <w:rsid w:val="2A0BEEB7"/>
    <w:rsid w:val="2A0C221D"/>
    <w:rsid w:val="2A0C70F7"/>
    <w:rsid w:val="2A0C836E"/>
    <w:rsid w:val="2A0CB7D6"/>
    <w:rsid w:val="2A0CC258"/>
    <w:rsid w:val="2A0CECBB"/>
    <w:rsid w:val="2A0D21EC"/>
    <w:rsid w:val="2A0D2281"/>
    <w:rsid w:val="2A0D341E"/>
    <w:rsid w:val="2A0D3ECE"/>
    <w:rsid w:val="2A0D48E6"/>
    <w:rsid w:val="2A0D5494"/>
    <w:rsid w:val="2A0D6888"/>
    <w:rsid w:val="2A0D88C1"/>
    <w:rsid w:val="2A0D9382"/>
    <w:rsid w:val="2A0D9FBA"/>
    <w:rsid w:val="2A0DD634"/>
    <w:rsid w:val="2A0DE2E2"/>
    <w:rsid w:val="2A0DF398"/>
    <w:rsid w:val="2A0DF659"/>
    <w:rsid w:val="2A0E1062"/>
    <w:rsid w:val="2A0E32B0"/>
    <w:rsid w:val="2A0E3F1D"/>
    <w:rsid w:val="2A0E415A"/>
    <w:rsid w:val="2A0E487F"/>
    <w:rsid w:val="2A0E7721"/>
    <w:rsid w:val="2A0EC3E1"/>
    <w:rsid w:val="2A0EE74D"/>
    <w:rsid w:val="2A0F1355"/>
    <w:rsid w:val="2A0F1702"/>
    <w:rsid w:val="2A0F26AE"/>
    <w:rsid w:val="2A0F2AB1"/>
    <w:rsid w:val="2A0F379B"/>
    <w:rsid w:val="2A0F56E6"/>
    <w:rsid w:val="2A0F7166"/>
    <w:rsid w:val="2A0F762F"/>
    <w:rsid w:val="2A0F7F2D"/>
    <w:rsid w:val="2A0F9A74"/>
    <w:rsid w:val="2A0FAA12"/>
    <w:rsid w:val="2A0FEE65"/>
    <w:rsid w:val="2A10039E"/>
    <w:rsid w:val="2A104B48"/>
    <w:rsid w:val="2A1050BF"/>
    <w:rsid w:val="2A105BE4"/>
    <w:rsid w:val="2A106242"/>
    <w:rsid w:val="2A107B68"/>
    <w:rsid w:val="2A107D6A"/>
    <w:rsid w:val="2A10D746"/>
    <w:rsid w:val="2A110AE6"/>
    <w:rsid w:val="2A110FEF"/>
    <w:rsid w:val="2A1184CF"/>
    <w:rsid w:val="2A11D25F"/>
    <w:rsid w:val="2A12251B"/>
    <w:rsid w:val="2A12416F"/>
    <w:rsid w:val="2A127647"/>
    <w:rsid w:val="2A129762"/>
    <w:rsid w:val="2A12A528"/>
    <w:rsid w:val="2A12A8A5"/>
    <w:rsid w:val="2A12AF25"/>
    <w:rsid w:val="2A12CD8D"/>
    <w:rsid w:val="2A12D7A6"/>
    <w:rsid w:val="2A12E291"/>
    <w:rsid w:val="2A133910"/>
    <w:rsid w:val="2A133E0F"/>
    <w:rsid w:val="2A135BB6"/>
    <w:rsid w:val="2A137103"/>
    <w:rsid w:val="2A13A12E"/>
    <w:rsid w:val="2A13AB34"/>
    <w:rsid w:val="2A13C8AF"/>
    <w:rsid w:val="2A13D438"/>
    <w:rsid w:val="2A140A37"/>
    <w:rsid w:val="2A1411F4"/>
    <w:rsid w:val="2A14330C"/>
    <w:rsid w:val="2A1434B2"/>
    <w:rsid w:val="2A143E29"/>
    <w:rsid w:val="2A1451B3"/>
    <w:rsid w:val="2A14824E"/>
    <w:rsid w:val="2A1492FE"/>
    <w:rsid w:val="2A14BC95"/>
    <w:rsid w:val="2A14CC9C"/>
    <w:rsid w:val="2A14D8FD"/>
    <w:rsid w:val="2A14E33A"/>
    <w:rsid w:val="2A14F1CF"/>
    <w:rsid w:val="2A14FFB5"/>
    <w:rsid w:val="2A151E29"/>
    <w:rsid w:val="2A159146"/>
    <w:rsid w:val="2A15D0C0"/>
    <w:rsid w:val="2A15D472"/>
    <w:rsid w:val="2A161E08"/>
    <w:rsid w:val="2A163A74"/>
    <w:rsid w:val="2A1663DE"/>
    <w:rsid w:val="2A167056"/>
    <w:rsid w:val="2A168180"/>
    <w:rsid w:val="2A169505"/>
    <w:rsid w:val="2A1699F2"/>
    <w:rsid w:val="2A16A2DF"/>
    <w:rsid w:val="2A16A55F"/>
    <w:rsid w:val="2A16A88D"/>
    <w:rsid w:val="2A16B10A"/>
    <w:rsid w:val="2A16CE36"/>
    <w:rsid w:val="2A16E03C"/>
    <w:rsid w:val="2A172487"/>
    <w:rsid w:val="2A176217"/>
    <w:rsid w:val="2A177A19"/>
    <w:rsid w:val="2A1791CB"/>
    <w:rsid w:val="2A17AAAA"/>
    <w:rsid w:val="2A18328C"/>
    <w:rsid w:val="2A186C11"/>
    <w:rsid w:val="2A18ADF7"/>
    <w:rsid w:val="2A18B9A1"/>
    <w:rsid w:val="2A1906ED"/>
    <w:rsid w:val="2A1948CF"/>
    <w:rsid w:val="2A196405"/>
    <w:rsid w:val="2A19BE9F"/>
    <w:rsid w:val="2A19BFBF"/>
    <w:rsid w:val="2A19C992"/>
    <w:rsid w:val="2A19EC34"/>
    <w:rsid w:val="2A19F5A1"/>
    <w:rsid w:val="2A1A1D43"/>
    <w:rsid w:val="2A1A5147"/>
    <w:rsid w:val="2A1A74D4"/>
    <w:rsid w:val="2A1A81B7"/>
    <w:rsid w:val="2A1A8869"/>
    <w:rsid w:val="2A1AB196"/>
    <w:rsid w:val="2A1B21D5"/>
    <w:rsid w:val="2A1B2796"/>
    <w:rsid w:val="2A1B4B49"/>
    <w:rsid w:val="2A1B4BA7"/>
    <w:rsid w:val="2A1B70B7"/>
    <w:rsid w:val="2A1B7549"/>
    <w:rsid w:val="2A1BACA0"/>
    <w:rsid w:val="2A1BAE9D"/>
    <w:rsid w:val="2A1BAFE0"/>
    <w:rsid w:val="2A1BCB71"/>
    <w:rsid w:val="2A1BFA76"/>
    <w:rsid w:val="2A1C0A1C"/>
    <w:rsid w:val="2A1C0A38"/>
    <w:rsid w:val="2A1CA752"/>
    <w:rsid w:val="2A1CEFA5"/>
    <w:rsid w:val="2A1D1724"/>
    <w:rsid w:val="2A1D2AA1"/>
    <w:rsid w:val="2A1D40B4"/>
    <w:rsid w:val="2A1D4852"/>
    <w:rsid w:val="2A1D4DC6"/>
    <w:rsid w:val="2A1D581A"/>
    <w:rsid w:val="2A1D8D5A"/>
    <w:rsid w:val="2A1DA3CF"/>
    <w:rsid w:val="2A1DC8B6"/>
    <w:rsid w:val="2A1DCBF3"/>
    <w:rsid w:val="2A1DD24C"/>
    <w:rsid w:val="2A1DDD9F"/>
    <w:rsid w:val="2A1DE2A3"/>
    <w:rsid w:val="2A1DF488"/>
    <w:rsid w:val="2A1E0570"/>
    <w:rsid w:val="2A1E3160"/>
    <w:rsid w:val="2A1E4637"/>
    <w:rsid w:val="2A1E9C06"/>
    <w:rsid w:val="2A1EBB75"/>
    <w:rsid w:val="2A1EEE87"/>
    <w:rsid w:val="2A1EFF67"/>
    <w:rsid w:val="2A1F046C"/>
    <w:rsid w:val="2A1F452E"/>
    <w:rsid w:val="2A1F4EA5"/>
    <w:rsid w:val="2A1F6F6C"/>
    <w:rsid w:val="2A1F8CFF"/>
    <w:rsid w:val="2A1FE558"/>
    <w:rsid w:val="2A1FE61F"/>
    <w:rsid w:val="2A1FF631"/>
    <w:rsid w:val="2A2028E7"/>
    <w:rsid w:val="2A20A624"/>
    <w:rsid w:val="2A20F72A"/>
    <w:rsid w:val="2A211B9F"/>
    <w:rsid w:val="2A212508"/>
    <w:rsid w:val="2A217613"/>
    <w:rsid w:val="2A21C62C"/>
    <w:rsid w:val="2A21C6F7"/>
    <w:rsid w:val="2A2216C0"/>
    <w:rsid w:val="2A2232DF"/>
    <w:rsid w:val="2A22576D"/>
    <w:rsid w:val="2A226603"/>
    <w:rsid w:val="2A2266FB"/>
    <w:rsid w:val="2A22C8A4"/>
    <w:rsid w:val="2A22C9DC"/>
    <w:rsid w:val="2A231A92"/>
    <w:rsid w:val="2A232206"/>
    <w:rsid w:val="2A232668"/>
    <w:rsid w:val="2A232C0B"/>
    <w:rsid w:val="2A234530"/>
    <w:rsid w:val="2A237B51"/>
    <w:rsid w:val="2A237BCB"/>
    <w:rsid w:val="2A23839C"/>
    <w:rsid w:val="2A23D23A"/>
    <w:rsid w:val="2A24194A"/>
    <w:rsid w:val="2A243097"/>
    <w:rsid w:val="2A243543"/>
    <w:rsid w:val="2A248636"/>
    <w:rsid w:val="2A248822"/>
    <w:rsid w:val="2A249671"/>
    <w:rsid w:val="2A24C71A"/>
    <w:rsid w:val="2A24DF58"/>
    <w:rsid w:val="2A251204"/>
    <w:rsid w:val="2A252FB7"/>
    <w:rsid w:val="2A25998B"/>
    <w:rsid w:val="2A25AF5F"/>
    <w:rsid w:val="2A25FB0B"/>
    <w:rsid w:val="2A261225"/>
    <w:rsid w:val="2A263292"/>
    <w:rsid w:val="2A2635F8"/>
    <w:rsid w:val="2A2641FE"/>
    <w:rsid w:val="2A267102"/>
    <w:rsid w:val="2A268DFC"/>
    <w:rsid w:val="2A269981"/>
    <w:rsid w:val="2A26BF46"/>
    <w:rsid w:val="2A26E7BD"/>
    <w:rsid w:val="2A26FDEB"/>
    <w:rsid w:val="2A271476"/>
    <w:rsid w:val="2A272E41"/>
    <w:rsid w:val="2A2754BE"/>
    <w:rsid w:val="2A278AA0"/>
    <w:rsid w:val="2A27F766"/>
    <w:rsid w:val="2A281780"/>
    <w:rsid w:val="2A281C8B"/>
    <w:rsid w:val="2A2820ED"/>
    <w:rsid w:val="2A28645D"/>
    <w:rsid w:val="2A287007"/>
    <w:rsid w:val="2A289435"/>
    <w:rsid w:val="2A28A57A"/>
    <w:rsid w:val="2A28A966"/>
    <w:rsid w:val="2A28D769"/>
    <w:rsid w:val="2A29422E"/>
    <w:rsid w:val="2A2969FF"/>
    <w:rsid w:val="2A297792"/>
    <w:rsid w:val="2A29B1B4"/>
    <w:rsid w:val="2A29C266"/>
    <w:rsid w:val="2A29D9A7"/>
    <w:rsid w:val="2A2A2A08"/>
    <w:rsid w:val="2A2A3976"/>
    <w:rsid w:val="2A2A3BD5"/>
    <w:rsid w:val="2A2A4893"/>
    <w:rsid w:val="2A2A545A"/>
    <w:rsid w:val="2A2A85CA"/>
    <w:rsid w:val="2A2A904F"/>
    <w:rsid w:val="2A2A9BA9"/>
    <w:rsid w:val="2A2AA745"/>
    <w:rsid w:val="2A2AB627"/>
    <w:rsid w:val="2A2ADAF5"/>
    <w:rsid w:val="2A2ADFAC"/>
    <w:rsid w:val="2A2AEE09"/>
    <w:rsid w:val="2A2B4427"/>
    <w:rsid w:val="2A2B4796"/>
    <w:rsid w:val="2A2B5CD9"/>
    <w:rsid w:val="2A2B9580"/>
    <w:rsid w:val="2A2B9DBF"/>
    <w:rsid w:val="2A2B9DC4"/>
    <w:rsid w:val="2A2BA17F"/>
    <w:rsid w:val="2A2BF1DA"/>
    <w:rsid w:val="2A2C431F"/>
    <w:rsid w:val="2A2C7949"/>
    <w:rsid w:val="2A2C8076"/>
    <w:rsid w:val="2A2CD001"/>
    <w:rsid w:val="2A2CE754"/>
    <w:rsid w:val="2A2CE7C1"/>
    <w:rsid w:val="2A2D1E5B"/>
    <w:rsid w:val="2A2D28CD"/>
    <w:rsid w:val="2A2D33BD"/>
    <w:rsid w:val="2A2D3A65"/>
    <w:rsid w:val="2A2DAD2A"/>
    <w:rsid w:val="2A2E1616"/>
    <w:rsid w:val="2A2E4A44"/>
    <w:rsid w:val="2A2E4AC0"/>
    <w:rsid w:val="2A2E7D2F"/>
    <w:rsid w:val="2A2E7F53"/>
    <w:rsid w:val="2A2EAA34"/>
    <w:rsid w:val="2A2EABB2"/>
    <w:rsid w:val="2A2EB46E"/>
    <w:rsid w:val="2A2EBD18"/>
    <w:rsid w:val="2A2ED02B"/>
    <w:rsid w:val="2A2EDCE6"/>
    <w:rsid w:val="2A2F1968"/>
    <w:rsid w:val="2A2F496E"/>
    <w:rsid w:val="2A2F5722"/>
    <w:rsid w:val="2A2F59C8"/>
    <w:rsid w:val="2A2F6077"/>
    <w:rsid w:val="2A2F67C9"/>
    <w:rsid w:val="2A2F697A"/>
    <w:rsid w:val="2A2FC2FF"/>
    <w:rsid w:val="2A2FD80C"/>
    <w:rsid w:val="2A2FFFE1"/>
    <w:rsid w:val="2A300E4F"/>
    <w:rsid w:val="2A3011B9"/>
    <w:rsid w:val="2A30157F"/>
    <w:rsid w:val="2A301EB3"/>
    <w:rsid w:val="2A308CDD"/>
    <w:rsid w:val="2A30C537"/>
    <w:rsid w:val="2A3112AB"/>
    <w:rsid w:val="2A3141EC"/>
    <w:rsid w:val="2A31AE2E"/>
    <w:rsid w:val="2A31D612"/>
    <w:rsid w:val="2A31E2AF"/>
    <w:rsid w:val="2A31FDC1"/>
    <w:rsid w:val="2A3202E5"/>
    <w:rsid w:val="2A32050A"/>
    <w:rsid w:val="2A322C0A"/>
    <w:rsid w:val="2A325E8D"/>
    <w:rsid w:val="2A32753D"/>
    <w:rsid w:val="2A32A867"/>
    <w:rsid w:val="2A32CDD7"/>
    <w:rsid w:val="2A32D694"/>
    <w:rsid w:val="2A32E23E"/>
    <w:rsid w:val="2A332074"/>
    <w:rsid w:val="2A332CF1"/>
    <w:rsid w:val="2A33524A"/>
    <w:rsid w:val="2A335EED"/>
    <w:rsid w:val="2A337E73"/>
    <w:rsid w:val="2A338A8E"/>
    <w:rsid w:val="2A3397C2"/>
    <w:rsid w:val="2A3398EF"/>
    <w:rsid w:val="2A33CC4D"/>
    <w:rsid w:val="2A33CE14"/>
    <w:rsid w:val="2A3418E2"/>
    <w:rsid w:val="2A34569A"/>
    <w:rsid w:val="2A34D2BB"/>
    <w:rsid w:val="2A3504EA"/>
    <w:rsid w:val="2A351596"/>
    <w:rsid w:val="2A3542E3"/>
    <w:rsid w:val="2A359BAF"/>
    <w:rsid w:val="2A35E8E1"/>
    <w:rsid w:val="2A3604CB"/>
    <w:rsid w:val="2A36352C"/>
    <w:rsid w:val="2A3640F6"/>
    <w:rsid w:val="2A364F48"/>
    <w:rsid w:val="2A368763"/>
    <w:rsid w:val="2A36BA30"/>
    <w:rsid w:val="2A36C53A"/>
    <w:rsid w:val="2A36D9B2"/>
    <w:rsid w:val="2A36DC9E"/>
    <w:rsid w:val="2A36EFC0"/>
    <w:rsid w:val="2A36F773"/>
    <w:rsid w:val="2A370239"/>
    <w:rsid w:val="2A3713DD"/>
    <w:rsid w:val="2A37398E"/>
    <w:rsid w:val="2A37493C"/>
    <w:rsid w:val="2A37499C"/>
    <w:rsid w:val="2A3754D6"/>
    <w:rsid w:val="2A375681"/>
    <w:rsid w:val="2A3762B1"/>
    <w:rsid w:val="2A3770A5"/>
    <w:rsid w:val="2A3774F1"/>
    <w:rsid w:val="2A37EBF9"/>
    <w:rsid w:val="2A37F0F7"/>
    <w:rsid w:val="2A383ADA"/>
    <w:rsid w:val="2A3875C6"/>
    <w:rsid w:val="2A38A854"/>
    <w:rsid w:val="2A38EEC1"/>
    <w:rsid w:val="2A38F43D"/>
    <w:rsid w:val="2A3918E1"/>
    <w:rsid w:val="2A394358"/>
    <w:rsid w:val="2A395947"/>
    <w:rsid w:val="2A396F12"/>
    <w:rsid w:val="2A3990B9"/>
    <w:rsid w:val="2A39B198"/>
    <w:rsid w:val="2A39C378"/>
    <w:rsid w:val="2A39CF6B"/>
    <w:rsid w:val="2A39D829"/>
    <w:rsid w:val="2A3A011F"/>
    <w:rsid w:val="2A3A29F2"/>
    <w:rsid w:val="2A3A2E2F"/>
    <w:rsid w:val="2A3A3220"/>
    <w:rsid w:val="2A3A3877"/>
    <w:rsid w:val="2A3A4F60"/>
    <w:rsid w:val="2A3ACEB8"/>
    <w:rsid w:val="2A3AD3F2"/>
    <w:rsid w:val="2A3B12C3"/>
    <w:rsid w:val="2A3B180A"/>
    <w:rsid w:val="2A3B49D9"/>
    <w:rsid w:val="2A3B5660"/>
    <w:rsid w:val="2A3B9637"/>
    <w:rsid w:val="2A3BC7F8"/>
    <w:rsid w:val="2A3BF0D8"/>
    <w:rsid w:val="2A3BF89D"/>
    <w:rsid w:val="2A3C3847"/>
    <w:rsid w:val="2A3C48F4"/>
    <w:rsid w:val="2A3CB420"/>
    <w:rsid w:val="2A3CB493"/>
    <w:rsid w:val="2A3CC411"/>
    <w:rsid w:val="2A3CD55C"/>
    <w:rsid w:val="2A3D06F4"/>
    <w:rsid w:val="2A3D3DB3"/>
    <w:rsid w:val="2A3D4CC6"/>
    <w:rsid w:val="2A3D5E61"/>
    <w:rsid w:val="2A3D64ED"/>
    <w:rsid w:val="2A3D7FBD"/>
    <w:rsid w:val="2A3DC171"/>
    <w:rsid w:val="2A3DCF94"/>
    <w:rsid w:val="2A3DD124"/>
    <w:rsid w:val="2A3DE9A0"/>
    <w:rsid w:val="2A3DFF69"/>
    <w:rsid w:val="2A3E43AB"/>
    <w:rsid w:val="2A3EF154"/>
    <w:rsid w:val="2A3F2169"/>
    <w:rsid w:val="2A3F3DF5"/>
    <w:rsid w:val="2A3F751B"/>
    <w:rsid w:val="2A3FC851"/>
    <w:rsid w:val="2A3FFD99"/>
    <w:rsid w:val="2A404096"/>
    <w:rsid w:val="2A4052B8"/>
    <w:rsid w:val="2A409551"/>
    <w:rsid w:val="2A40996F"/>
    <w:rsid w:val="2A40A1EE"/>
    <w:rsid w:val="2A40A66D"/>
    <w:rsid w:val="2A40DD90"/>
    <w:rsid w:val="2A40E5F9"/>
    <w:rsid w:val="2A416A29"/>
    <w:rsid w:val="2A41726C"/>
    <w:rsid w:val="2A41C8AA"/>
    <w:rsid w:val="2A41C9AA"/>
    <w:rsid w:val="2A41F66D"/>
    <w:rsid w:val="2A420DC2"/>
    <w:rsid w:val="2A4228CE"/>
    <w:rsid w:val="2A423DAA"/>
    <w:rsid w:val="2A42DBB6"/>
    <w:rsid w:val="2A42E975"/>
    <w:rsid w:val="2A42FA9B"/>
    <w:rsid w:val="2A4308C7"/>
    <w:rsid w:val="2A430D9D"/>
    <w:rsid w:val="2A430DFB"/>
    <w:rsid w:val="2A43122B"/>
    <w:rsid w:val="2A431CFC"/>
    <w:rsid w:val="2A432680"/>
    <w:rsid w:val="2A434AD6"/>
    <w:rsid w:val="2A4350EF"/>
    <w:rsid w:val="2A4382A0"/>
    <w:rsid w:val="2A43A4CE"/>
    <w:rsid w:val="2A43BD6F"/>
    <w:rsid w:val="2A43C2DB"/>
    <w:rsid w:val="2A44031E"/>
    <w:rsid w:val="2A443F64"/>
    <w:rsid w:val="2A444AC2"/>
    <w:rsid w:val="2A445FA9"/>
    <w:rsid w:val="2A449B08"/>
    <w:rsid w:val="2A44AC2B"/>
    <w:rsid w:val="2A44B79F"/>
    <w:rsid w:val="2A44BF3B"/>
    <w:rsid w:val="2A44D404"/>
    <w:rsid w:val="2A4525E8"/>
    <w:rsid w:val="2A457B8C"/>
    <w:rsid w:val="2A4588DB"/>
    <w:rsid w:val="2A45B77E"/>
    <w:rsid w:val="2A45E8D2"/>
    <w:rsid w:val="2A45FC00"/>
    <w:rsid w:val="2A45FEAA"/>
    <w:rsid w:val="2A462755"/>
    <w:rsid w:val="2A4639D8"/>
    <w:rsid w:val="2A463CD8"/>
    <w:rsid w:val="2A46D3CD"/>
    <w:rsid w:val="2A473E23"/>
    <w:rsid w:val="2A474281"/>
    <w:rsid w:val="2A475512"/>
    <w:rsid w:val="2A47570B"/>
    <w:rsid w:val="2A475AD4"/>
    <w:rsid w:val="2A477F60"/>
    <w:rsid w:val="2A4796DB"/>
    <w:rsid w:val="2A47D881"/>
    <w:rsid w:val="2A47F184"/>
    <w:rsid w:val="2A47F1C4"/>
    <w:rsid w:val="2A4846B5"/>
    <w:rsid w:val="2A487A20"/>
    <w:rsid w:val="2A48A66F"/>
    <w:rsid w:val="2A48C7E0"/>
    <w:rsid w:val="2A493A11"/>
    <w:rsid w:val="2A49686E"/>
    <w:rsid w:val="2A49BDC1"/>
    <w:rsid w:val="2A49C430"/>
    <w:rsid w:val="2A49D1CA"/>
    <w:rsid w:val="2A4A05A1"/>
    <w:rsid w:val="2A4A2438"/>
    <w:rsid w:val="2A4A3177"/>
    <w:rsid w:val="2A4A3B9A"/>
    <w:rsid w:val="2A4A41FC"/>
    <w:rsid w:val="2A4A4911"/>
    <w:rsid w:val="2A4A5014"/>
    <w:rsid w:val="2A4A9B78"/>
    <w:rsid w:val="2A4ABF25"/>
    <w:rsid w:val="2A4AF64B"/>
    <w:rsid w:val="2A4B5A0E"/>
    <w:rsid w:val="2A4B86B7"/>
    <w:rsid w:val="2A4BB0FE"/>
    <w:rsid w:val="2A4BCD5D"/>
    <w:rsid w:val="2A4C2614"/>
    <w:rsid w:val="2A4C383C"/>
    <w:rsid w:val="2A4C3EA3"/>
    <w:rsid w:val="2A4C3FD1"/>
    <w:rsid w:val="2A4C47E1"/>
    <w:rsid w:val="2A4C7A60"/>
    <w:rsid w:val="2A4C84B6"/>
    <w:rsid w:val="2A4C8CE6"/>
    <w:rsid w:val="2A4CAE57"/>
    <w:rsid w:val="2A4CF12C"/>
    <w:rsid w:val="2A4D6C69"/>
    <w:rsid w:val="2A4DAFA8"/>
    <w:rsid w:val="2A4DDF07"/>
    <w:rsid w:val="2A4E0399"/>
    <w:rsid w:val="2A4E550C"/>
    <w:rsid w:val="2A4E5A10"/>
    <w:rsid w:val="2A4E7705"/>
    <w:rsid w:val="2A4E7E82"/>
    <w:rsid w:val="2A4E9D70"/>
    <w:rsid w:val="2A4EB1FE"/>
    <w:rsid w:val="2A4EB53F"/>
    <w:rsid w:val="2A4EEEFD"/>
    <w:rsid w:val="2A4F329D"/>
    <w:rsid w:val="2A4F6588"/>
    <w:rsid w:val="2A4F711E"/>
    <w:rsid w:val="2A4F8A22"/>
    <w:rsid w:val="2A4FB4EF"/>
    <w:rsid w:val="2A4FC10B"/>
    <w:rsid w:val="2A4FC4E9"/>
    <w:rsid w:val="2A4FCFCA"/>
    <w:rsid w:val="2A4FD163"/>
    <w:rsid w:val="2A4FDFA6"/>
    <w:rsid w:val="2A4FEECF"/>
    <w:rsid w:val="2A501425"/>
    <w:rsid w:val="2A504CA3"/>
    <w:rsid w:val="2A5099C1"/>
    <w:rsid w:val="2A50C6C1"/>
    <w:rsid w:val="2A50E1E3"/>
    <w:rsid w:val="2A50FCE9"/>
    <w:rsid w:val="2A50FEC3"/>
    <w:rsid w:val="2A510250"/>
    <w:rsid w:val="2A51083D"/>
    <w:rsid w:val="2A510EED"/>
    <w:rsid w:val="2A5126CB"/>
    <w:rsid w:val="2A5151EC"/>
    <w:rsid w:val="2A515868"/>
    <w:rsid w:val="2A519285"/>
    <w:rsid w:val="2A51BEB8"/>
    <w:rsid w:val="2A51CE57"/>
    <w:rsid w:val="2A521F72"/>
    <w:rsid w:val="2A5222B8"/>
    <w:rsid w:val="2A522689"/>
    <w:rsid w:val="2A523585"/>
    <w:rsid w:val="2A5242CC"/>
    <w:rsid w:val="2A52621B"/>
    <w:rsid w:val="2A527D28"/>
    <w:rsid w:val="2A52879F"/>
    <w:rsid w:val="2A52B502"/>
    <w:rsid w:val="2A52B9DC"/>
    <w:rsid w:val="2A52BCDF"/>
    <w:rsid w:val="2A52F0DD"/>
    <w:rsid w:val="2A52F4BB"/>
    <w:rsid w:val="2A531625"/>
    <w:rsid w:val="2A53220E"/>
    <w:rsid w:val="2A534B13"/>
    <w:rsid w:val="2A534B7B"/>
    <w:rsid w:val="2A536F44"/>
    <w:rsid w:val="2A53742C"/>
    <w:rsid w:val="2A538D05"/>
    <w:rsid w:val="2A539224"/>
    <w:rsid w:val="2A53E4D7"/>
    <w:rsid w:val="2A53F045"/>
    <w:rsid w:val="2A5404D8"/>
    <w:rsid w:val="2A5438D2"/>
    <w:rsid w:val="2A547291"/>
    <w:rsid w:val="2A54894D"/>
    <w:rsid w:val="2A54C20F"/>
    <w:rsid w:val="2A54D911"/>
    <w:rsid w:val="2A5558A4"/>
    <w:rsid w:val="2A558954"/>
    <w:rsid w:val="2A558D4A"/>
    <w:rsid w:val="2A55B1A7"/>
    <w:rsid w:val="2A55FD5F"/>
    <w:rsid w:val="2A5601EE"/>
    <w:rsid w:val="2A562020"/>
    <w:rsid w:val="2A56FE14"/>
    <w:rsid w:val="2A570718"/>
    <w:rsid w:val="2A570850"/>
    <w:rsid w:val="2A570857"/>
    <w:rsid w:val="2A572466"/>
    <w:rsid w:val="2A572E69"/>
    <w:rsid w:val="2A5737E8"/>
    <w:rsid w:val="2A5757CD"/>
    <w:rsid w:val="2A57596D"/>
    <w:rsid w:val="2A576EF0"/>
    <w:rsid w:val="2A579F17"/>
    <w:rsid w:val="2A57AFF9"/>
    <w:rsid w:val="2A580FE1"/>
    <w:rsid w:val="2A581847"/>
    <w:rsid w:val="2A5847E9"/>
    <w:rsid w:val="2A58A478"/>
    <w:rsid w:val="2A58D16B"/>
    <w:rsid w:val="2A591A19"/>
    <w:rsid w:val="2A591EEF"/>
    <w:rsid w:val="2A593175"/>
    <w:rsid w:val="2A596BB4"/>
    <w:rsid w:val="2A598442"/>
    <w:rsid w:val="2A59A706"/>
    <w:rsid w:val="2A59C959"/>
    <w:rsid w:val="2A59CFFE"/>
    <w:rsid w:val="2A59DB55"/>
    <w:rsid w:val="2A5A0A99"/>
    <w:rsid w:val="2A5A39F0"/>
    <w:rsid w:val="2A5A4E1E"/>
    <w:rsid w:val="2A5A919E"/>
    <w:rsid w:val="2A5A92D9"/>
    <w:rsid w:val="2A5AB67E"/>
    <w:rsid w:val="2A5ABE62"/>
    <w:rsid w:val="2A5AC216"/>
    <w:rsid w:val="2A5AD6ED"/>
    <w:rsid w:val="2A5B191C"/>
    <w:rsid w:val="2A5B4CEC"/>
    <w:rsid w:val="2A5B65F5"/>
    <w:rsid w:val="2A5B7986"/>
    <w:rsid w:val="2A5B971A"/>
    <w:rsid w:val="2A5BD341"/>
    <w:rsid w:val="2A5BD655"/>
    <w:rsid w:val="2A5C0E18"/>
    <w:rsid w:val="2A5C230C"/>
    <w:rsid w:val="2A5C2645"/>
    <w:rsid w:val="2A5C5B03"/>
    <w:rsid w:val="2A5C9EA3"/>
    <w:rsid w:val="2A5D1A3D"/>
    <w:rsid w:val="2A5D2105"/>
    <w:rsid w:val="2A5D3645"/>
    <w:rsid w:val="2A5D4CA8"/>
    <w:rsid w:val="2A5DB748"/>
    <w:rsid w:val="2A5DBDF7"/>
    <w:rsid w:val="2A5DCBFE"/>
    <w:rsid w:val="2A5E21DD"/>
    <w:rsid w:val="2A5E57AF"/>
    <w:rsid w:val="2A5E66E8"/>
    <w:rsid w:val="2A5E6E1C"/>
    <w:rsid w:val="2A5E8FA0"/>
    <w:rsid w:val="2A5E93E9"/>
    <w:rsid w:val="2A5F0B01"/>
    <w:rsid w:val="2A5F1F6C"/>
    <w:rsid w:val="2A5F2C8B"/>
    <w:rsid w:val="2A5F580B"/>
    <w:rsid w:val="2A5F6194"/>
    <w:rsid w:val="2A5F6870"/>
    <w:rsid w:val="2A5F761D"/>
    <w:rsid w:val="2A5F8BAB"/>
    <w:rsid w:val="2A5F8FDF"/>
    <w:rsid w:val="2A5FBAC4"/>
    <w:rsid w:val="2A5FBF39"/>
    <w:rsid w:val="2A5FEBC0"/>
    <w:rsid w:val="2A5FF080"/>
    <w:rsid w:val="2A6015C5"/>
    <w:rsid w:val="2A6017CC"/>
    <w:rsid w:val="2A6041A1"/>
    <w:rsid w:val="2A6056F5"/>
    <w:rsid w:val="2A607669"/>
    <w:rsid w:val="2A607DCB"/>
    <w:rsid w:val="2A607FEA"/>
    <w:rsid w:val="2A60DB78"/>
    <w:rsid w:val="2A60E6AF"/>
    <w:rsid w:val="2A60EC02"/>
    <w:rsid w:val="2A60F396"/>
    <w:rsid w:val="2A613029"/>
    <w:rsid w:val="2A619EBF"/>
    <w:rsid w:val="2A61DB20"/>
    <w:rsid w:val="2A621DB7"/>
    <w:rsid w:val="2A622324"/>
    <w:rsid w:val="2A62423D"/>
    <w:rsid w:val="2A62451D"/>
    <w:rsid w:val="2A625CBA"/>
    <w:rsid w:val="2A62A32C"/>
    <w:rsid w:val="2A62A71F"/>
    <w:rsid w:val="2A6338C5"/>
    <w:rsid w:val="2A636CD3"/>
    <w:rsid w:val="2A63AF49"/>
    <w:rsid w:val="2A63B7FE"/>
    <w:rsid w:val="2A63CE29"/>
    <w:rsid w:val="2A63E445"/>
    <w:rsid w:val="2A641208"/>
    <w:rsid w:val="2A643A25"/>
    <w:rsid w:val="2A648EE9"/>
    <w:rsid w:val="2A64BB4B"/>
    <w:rsid w:val="2A64F5C6"/>
    <w:rsid w:val="2A658697"/>
    <w:rsid w:val="2A659397"/>
    <w:rsid w:val="2A660D31"/>
    <w:rsid w:val="2A661E33"/>
    <w:rsid w:val="2A664322"/>
    <w:rsid w:val="2A6657EF"/>
    <w:rsid w:val="2A6694C3"/>
    <w:rsid w:val="2A6694F2"/>
    <w:rsid w:val="2A66B0E3"/>
    <w:rsid w:val="2A66B895"/>
    <w:rsid w:val="2A66CEDF"/>
    <w:rsid w:val="2A671559"/>
    <w:rsid w:val="2A672348"/>
    <w:rsid w:val="2A678ECE"/>
    <w:rsid w:val="2A679394"/>
    <w:rsid w:val="2A67C194"/>
    <w:rsid w:val="2A67C318"/>
    <w:rsid w:val="2A67D998"/>
    <w:rsid w:val="2A680659"/>
    <w:rsid w:val="2A684370"/>
    <w:rsid w:val="2A685AC3"/>
    <w:rsid w:val="2A6883BA"/>
    <w:rsid w:val="2A68C659"/>
    <w:rsid w:val="2A68CB3F"/>
    <w:rsid w:val="2A68D86B"/>
    <w:rsid w:val="2A691FBC"/>
    <w:rsid w:val="2A699615"/>
    <w:rsid w:val="2A69E714"/>
    <w:rsid w:val="2A6A1326"/>
    <w:rsid w:val="2A6A17AE"/>
    <w:rsid w:val="2A6A556B"/>
    <w:rsid w:val="2A6A67C9"/>
    <w:rsid w:val="2A6AA0DE"/>
    <w:rsid w:val="2A6AD2F3"/>
    <w:rsid w:val="2A6AE8F8"/>
    <w:rsid w:val="2A6AEA61"/>
    <w:rsid w:val="2A6B0F96"/>
    <w:rsid w:val="2A6B194E"/>
    <w:rsid w:val="2A6B46F6"/>
    <w:rsid w:val="2A6B7D0E"/>
    <w:rsid w:val="2A6BA265"/>
    <w:rsid w:val="2A6BA341"/>
    <w:rsid w:val="2A6BED8A"/>
    <w:rsid w:val="2A6C053B"/>
    <w:rsid w:val="2A6CB2EC"/>
    <w:rsid w:val="2A6CB3E8"/>
    <w:rsid w:val="2A6CDD52"/>
    <w:rsid w:val="2A6D14B2"/>
    <w:rsid w:val="2A6D29CC"/>
    <w:rsid w:val="2A6D2F6A"/>
    <w:rsid w:val="2A6D8C95"/>
    <w:rsid w:val="2A6DA352"/>
    <w:rsid w:val="2A6DD4FC"/>
    <w:rsid w:val="2A6DDB77"/>
    <w:rsid w:val="2A6DE9A8"/>
    <w:rsid w:val="2A6E1B0A"/>
    <w:rsid w:val="2A6E78F9"/>
    <w:rsid w:val="2A6E9508"/>
    <w:rsid w:val="2A6EA29A"/>
    <w:rsid w:val="2A6EA33C"/>
    <w:rsid w:val="2A6F210C"/>
    <w:rsid w:val="2A6F26B2"/>
    <w:rsid w:val="2A6F7700"/>
    <w:rsid w:val="2A6F89BC"/>
    <w:rsid w:val="2A6FEC8A"/>
    <w:rsid w:val="2A70126C"/>
    <w:rsid w:val="2A706FBC"/>
    <w:rsid w:val="2A7080FA"/>
    <w:rsid w:val="2A70C926"/>
    <w:rsid w:val="2A70F057"/>
    <w:rsid w:val="2A70FCB6"/>
    <w:rsid w:val="2A71E427"/>
    <w:rsid w:val="2A71EE99"/>
    <w:rsid w:val="2A7263D9"/>
    <w:rsid w:val="2A726448"/>
    <w:rsid w:val="2A7266B6"/>
    <w:rsid w:val="2A727462"/>
    <w:rsid w:val="2A728895"/>
    <w:rsid w:val="2A72FA64"/>
    <w:rsid w:val="2A730E35"/>
    <w:rsid w:val="2A735F43"/>
    <w:rsid w:val="2A7383C6"/>
    <w:rsid w:val="2A738E39"/>
    <w:rsid w:val="2A73B284"/>
    <w:rsid w:val="2A73B3E9"/>
    <w:rsid w:val="2A73B528"/>
    <w:rsid w:val="2A73C16A"/>
    <w:rsid w:val="2A73FC2E"/>
    <w:rsid w:val="2A740E17"/>
    <w:rsid w:val="2A741F45"/>
    <w:rsid w:val="2A74277E"/>
    <w:rsid w:val="2A74445D"/>
    <w:rsid w:val="2A7455DB"/>
    <w:rsid w:val="2A746168"/>
    <w:rsid w:val="2A747891"/>
    <w:rsid w:val="2A74AA25"/>
    <w:rsid w:val="2A74B19B"/>
    <w:rsid w:val="2A74D552"/>
    <w:rsid w:val="2A74E277"/>
    <w:rsid w:val="2A74EF59"/>
    <w:rsid w:val="2A74FA2B"/>
    <w:rsid w:val="2A74FF8C"/>
    <w:rsid w:val="2A750E80"/>
    <w:rsid w:val="2A7514FB"/>
    <w:rsid w:val="2A7521BA"/>
    <w:rsid w:val="2A756E9B"/>
    <w:rsid w:val="2A75D915"/>
    <w:rsid w:val="2A762E45"/>
    <w:rsid w:val="2A766B1F"/>
    <w:rsid w:val="2A768394"/>
    <w:rsid w:val="2A76A33B"/>
    <w:rsid w:val="2A76C50A"/>
    <w:rsid w:val="2A76E5A6"/>
    <w:rsid w:val="2A76F47C"/>
    <w:rsid w:val="2A770C2F"/>
    <w:rsid w:val="2A774C30"/>
    <w:rsid w:val="2A7785CE"/>
    <w:rsid w:val="2A77B097"/>
    <w:rsid w:val="2A77C4E2"/>
    <w:rsid w:val="2A77E736"/>
    <w:rsid w:val="2A780D0F"/>
    <w:rsid w:val="2A781352"/>
    <w:rsid w:val="2A7816E4"/>
    <w:rsid w:val="2A784DF3"/>
    <w:rsid w:val="2A78817D"/>
    <w:rsid w:val="2A78A16B"/>
    <w:rsid w:val="2A78E423"/>
    <w:rsid w:val="2A78E79F"/>
    <w:rsid w:val="2A792153"/>
    <w:rsid w:val="2A793943"/>
    <w:rsid w:val="2A79553D"/>
    <w:rsid w:val="2A796E1D"/>
    <w:rsid w:val="2A799B69"/>
    <w:rsid w:val="2A79D240"/>
    <w:rsid w:val="2A7A273C"/>
    <w:rsid w:val="2A7A385D"/>
    <w:rsid w:val="2A7A7769"/>
    <w:rsid w:val="2A7A7AB1"/>
    <w:rsid w:val="2A7A8E68"/>
    <w:rsid w:val="2A7AA8C9"/>
    <w:rsid w:val="2A7B09E1"/>
    <w:rsid w:val="2A7B3C27"/>
    <w:rsid w:val="2A7B41E8"/>
    <w:rsid w:val="2A7B6B46"/>
    <w:rsid w:val="2A7B9CAC"/>
    <w:rsid w:val="2A7BB942"/>
    <w:rsid w:val="2A7BC4DB"/>
    <w:rsid w:val="2A7C11D2"/>
    <w:rsid w:val="2A7C21CE"/>
    <w:rsid w:val="2A7C589D"/>
    <w:rsid w:val="2A7C6A86"/>
    <w:rsid w:val="2A7CA42A"/>
    <w:rsid w:val="2A7CB07B"/>
    <w:rsid w:val="2A7CC06E"/>
    <w:rsid w:val="2A7CD6D3"/>
    <w:rsid w:val="2A7CF411"/>
    <w:rsid w:val="2A7D1F3B"/>
    <w:rsid w:val="2A7D6A02"/>
    <w:rsid w:val="2A7D853B"/>
    <w:rsid w:val="2A7D92D6"/>
    <w:rsid w:val="2A7D9AE0"/>
    <w:rsid w:val="2A7DA96E"/>
    <w:rsid w:val="2A7DDFA0"/>
    <w:rsid w:val="2A7E2972"/>
    <w:rsid w:val="2A7E6542"/>
    <w:rsid w:val="2A7E9AC6"/>
    <w:rsid w:val="2A7EB384"/>
    <w:rsid w:val="2A7ED6DC"/>
    <w:rsid w:val="2A7EF8F1"/>
    <w:rsid w:val="2A7F0687"/>
    <w:rsid w:val="2A7F1404"/>
    <w:rsid w:val="2A7F2447"/>
    <w:rsid w:val="2A7F258F"/>
    <w:rsid w:val="2A7F5E10"/>
    <w:rsid w:val="2A7FA0EF"/>
    <w:rsid w:val="2A80303B"/>
    <w:rsid w:val="2A8032E9"/>
    <w:rsid w:val="2A80376D"/>
    <w:rsid w:val="2A809617"/>
    <w:rsid w:val="2A80C50D"/>
    <w:rsid w:val="2A811B56"/>
    <w:rsid w:val="2A8139A3"/>
    <w:rsid w:val="2A814850"/>
    <w:rsid w:val="2A8167BB"/>
    <w:rsid w:val="2A817000"/>
    <w:rsid w:val="2A81826B"/>
    <w:rsid w:val="2A818616"/>
    <w:rsid w:val="2A8197FD"/>
    <w:rsid w:val="2A82611E"/>
    <w:rsid w:val="2A827BB0"/>
    <w:rsid w:val="2A82A95C"/>
    <w:rsid w:val="2A82C31C"/>
    <w:rsid w:val="2A82D3DE"/>
    <w:rsid w:val="2A82F4BA"/>
    <w:rsid w:val="2A831B64"/>
    <w:rsid w:val="2A8352DC"/>
    <w:rsid w:val="2A83745D"/>
    <w:rsid w:val="2A839346"/>
    <w:rsid w:val="2A8394DC"/>
    <w:rsid w:val="2A83AF31"/>
    <w:rsid w:val="2A83CAD9"/>
    <w:rsid w:val="2A83F59D"/>
    <w:rsid w:val="2A840256"/>
    <w:rsid w:val="2A84287D"/>
    <w:rsid w:val="2A845F8E"/>
    <w:rsid w:val="2A8468DB"/>
    <w:rsid w:val="2A8493C3"/>
    <w:rsid w:val="2A84A4AE"/>
    <w:rsid w:val="2A84AC54"/>
    <w:rsid w:val="2A84BEDC"/>
    <w:rsid w:val="2A84CED4"/>
    <w:rsid w:val="2A84D729"/>
    <w:rsid w:val="2A84FC3E"/>
    <w:rsid w:val="2A851040"/>
    <w:rsid w:val="2A851BC7"/>
    <w:rsid w:val="2A852190"/>
    <w:rsid w:val="2A853723"/>
    <w:rsid w:val="2A853B35"/>
    <w:rsid w:val="2A85573E"/>
    <w:rsid w:val="2A8564FD"/>
    <w:rsid w:val="2A858D22"/>
    <w:rsid w:val="2A85A5DF"/>
    <w:rsid w:val="2A85C978"/>
    <w:rsid w:val="2A85F680"/>
    <w:rsid w:val="2A865AB5"/>
    <w:rsid w:val="2A866D66"/>
    <w:rsid w:val="2A8698A1"/>
    <w:rsid w:val="2A86F25E"/>
    <w:rsid w:val="2A870F4A"/>
    <w:rsid w:val="2A871309"/>
    <w:rsid w:val="2A872AC7"/>
    <w:rsid w:val="2A8776D2"/>
    <w:rsid w:val="2A878F37"/>
    <w:rsid w:val="2A87EF2C"/>
    <w:rsid w:val="2A8805B0"/>
    <w:rsid w:val="2A881858"/>
    <w:rsid w:val="2A883B79"/>
    <w:rsid w:val="2A885E0D"/>
    <w:rsid w:val="2A8878F1"/>
    <w:rsid w:val="2A887BAC"/>
    <w:rsid w:val="2A88C152"/>
    <w:rsid w:val="2A89010B"/>
    <w:rsid w:val="2A8927C7"/>
    <w:rsid w:val="2A893589"/>
    <w:rsid w:val="2A8960A8"/>
    <w:rsid w:val="2A898E6D"/>
    <w:rsid w:val="2A89B205"/>
    <w:rsid w:val="2A89BFB9"/>
    <w:rsid w:val="2A89CD54"/>
    <w:rsid w:val="2A89D8A7"/>
    <w:rsid w:val="2A89FBDC"/>
    <w:rsid w:val="2A8A4287"/>
    <w:rsid w:val="2A8A6801"/>
    <w:rsid w:val="2A8A6FBD"/>
    <w:rsid w:val="2A8AB2DB"/>
    <w:rsid w:val="2A8AC966"/>
    <w:rsid w:val="2A8AF1F7"/>
    <w:rsid w:val="2A8B2198"/>
    <w:rsid w:val="2A8B6395"/>
    <w:rsid w:val="2A8B6A11"/>
    <w:rsid w:val="2A8B7FA3"/>
    <w:rsid w:val="2A8BCFFC"/>
    <w:rsid w:val="2A8BF1EC"/>
    <w:rsid w:val="2A8C1947"/>
    <w:rsid w:val="2A8C4A43"/>
    <w:rsid w:val="2A8C6FE9"/>
    <w:rsid w:val="2A8C781F"/>
    <w:rsid w:val="2A8CC3C0"/>
    <w:rsid w:val="2A8CD859"/>
    <w:rsid w:val="2A8CE96A"/>
    <w:rsid w:val="2A8CEE81"/>
    <w:rsid w:val="2A8D202A"/>
    <w:rsid w:val="2A8D40B6"/>
    <w:rsid w:val="2A8D69E8"/>
    <w:rsid w:val="2A8D7124"/>
    <w:rsid w:val="2A8D8356"/>
    <w:rsid w:val="2A8DDA08"/>
    <w:rsid w:val="2A8DF8DE"/>
    <w:rsid w:val="2A8DF9BF"/>
    <w:rsid w:val="2A8E1B41"/>
    <w:rsid w:val="2A8E2A57"/>
    <w:rsid w:val="2A8E4937"/>
    <w:rsid w:val="2A8E4EE6"/>
    <w:rsid w:val="2A8E5866"/>
    <w:rsid w:val="2A8E96B8"/>
    <w:rsid w:val="2A8EB374"/>
    <w:rsid w:val="2A8EB66A"/>
    <w:rsid w:val="2A8EC703"/>
    <w:rsid w:val="2A8ED272"/>
    <w:rsid w:val="2A8EDDAC"/>
    <w:rsid w:val="2A8EE668"/>
    <w:rsid w:val="2A8EF051"/>
    <w:rsid w:val="2A8F0C8B"/>
    <w:rsid w:val="2A8F20B7"/>
    <w:rsid w:val="2A8F8E3B"/>
    <w:rsid w:val="2A8F8F89"/>
    <w:rsid w:val="2A908255"/>
    <w:rsid w:val="2A90AB73"/>
    <w:rsid w:val="2A90AEB7"/>
    <w:rsid w:val="2A90B4C8"/>
    <w:rsid w:val="2A90D362"/>
    <w:rsid w:val="2A90D700"/>
    <w:rsid w:val="2A90E6F4"/>
    <w:rsid w:val="2A90F93A"/>
    <w:rsid w:val="2A9100EE"/>
    <w:rsid w:val="2A911BF2"/>
    <w:rsid w:val="2A912EC5"/>
    <w:rsid w:val="2A914AED"/>
    <w:rsid w:val="2A91A008"/>
    <w:rsid w:val="2A91A319"/>
    <w:rsid w:val="2A91BAB6"/>
    <w:rsid w:val="2A91C7A7"/>
    <w:rsid w:val="2A923ACE"/>
    <w:rsid w:val="2A923BD9"/>
    <w:rsid w:val="2A9268CA"/>
    <w:rsid w:val="2A926947"/>
    <w:rsid w:val="2A927085"/>
    <w:rsid w:val="2A92A5F1"/>
    <w:rsid w:val="2A92B359"/>
    <w:rsid w:val="2A930B56"/>
    <w:rsid w:val="2A9329A4"/>
    <w:rsid w:val="2A934887"/>
    <w:rsid w:val="2A9369BF"/>
    <w:rsid w:val="2A9388F2"/>
    <w:rsid w:val="2A9395A7"/>
    <w:rsid w:val="2A939FF6"/>
    <w:rsid w:val="2A93A4D9"/>
    <w:rsid w:val="2A93AF9C"/>
    <w:rsid w:val="2A93CA6F"/>
    <w:rsid w:val="2A93D76C"/>
    <w:rsid w:val="2A93F8C6"/>
    <w:rsid w:val="2A94324A"/>
    <w:rsid w:val="2A94460B"/>
    <w:rsid w:val="2A946805"/>
    <w:rsid w:val="2A947116"/>
    <w:rsid w:val="2A947976"/>
    <w:rsid w:val="2A948810"/>
    <w:rsid w:val="2A948D64"/>
    <w:rsid w:val="2A949ACC"/>
    <w:rsid w:val="2A949C6C"/>
    <w:rsid w:val="2A94A34B"/>
    <w:rsid w:val="2A94A857"/>
    <w:rsid w:val="2A94AC85"/>
    <w:rsid w:val="2A94AE5D"/>
    <w:rsid w:val="2A94B46B"/>
    <w:rsid w:val="2A94BBEB"/>
    <w:rsid w:val="2A94BE02"/>
    <w:rsid w:val="2A94D810"/>
    <w:rsid w:val="2A94FB42"/>
    <w:rsid w:val="2A950E21"/>
    <w:rsid w:val="2A95750D"/>
    <w:rsid w:val="2A958621"/>
    <w:rsid w:val="2A958F7D"/>
    <w:rsid w:val="2A95DEF3"/>
    <w:rsid w:val="2A95E782"/>
    <w:rsid w:val="2A95EE2A"/>
    <w:rsid w:val="2A96167E"/>
    <w:rsid w:val="2A964927"/>
    <w:rsid w:val="2A9676F6"/>
    <w:rsid w:val="2A967A9C"/>
    <w:rsid w:val="2A96A83C"/>
    <w:rsid w:val="2A96B17C"/>
    <w:rsid w:val="2A96FD2C"/>
    <w:rsid w:val="2A9701F9"/>
    <w:rsid w:val="2A973D6D"/>
    <w:rsid w:val="2A974516"/>
    <w:rsid w:val="2A975788"/>
    <w:rsid w:val="2A977250"/>
    <w:rsid w:val="2A9785E4"/>
    <w:rsid w:val="2A978650"/>
    <w:rsid w:val="2A97A03D"/>
    <w:rsid w:val="2A97E973"/>
    <w:rsid w:val="2A97FD61"/>
    <w:rsid w:val="2A981675"/>
    <w:rsid w:val="2A9820A0"/>
    <w:rsid w:val="2A982EA1"/>
    <w:rsid w:val="2A9840C8"/>
    <w:rsid w:val="2A9883FC"/>
    <w:rsid w:val="2A98C474"/>
    <w:rsid w:val="2A98CDD9"/>
    <w:rsid w:val="2A98E3A6"/>
    <w:rsid w:val="2A993CBC"/>
    <w:rsid w:val="2A998408"/>
    <w:rsid w:val="2A998DE2"/>
    <w:rsid w:val="2A99B3FA"/>
    <w:rsid w:val="2A99D474"/>
    <w:rsid w:val="2A99D866"/>
    <w:rsid w:val="2A9A3EE7"/>
    <w:rsid w:val="2A9A3F83"/>
    <w:rsid w:val="2A9A4B84"/>
    <w:rsid w:val="2A9A57DB"/>
    <w:rsid w:val="2A9A6C1A"/>
    <w:rsid w:val="2A9A768A"/>
    <w:rsid w:val="2A9ACD84"/>
    <w:rsid w:val="2A9AE5E0"/>
    <w:rsid w:val="2A9AF702"/>
    <w:rsid w:val="2A9B0525"/>
    <w:rsid w:val="2A9B0707"/>
    <w:rsid w:val="2A9B21A8"/>
    <w:rsid w:val="2A9B5CCB"/>
    <w:rsid w:val="2A9B6274"/>
    <w:rsid w:val="2A9B8F93"/>
    <w:rsid w:val="2A9BCC47"/>
    <w:rsid w:val="2A9BCD2B"/>
    <w:rsid w:val="2A9C9129"/>
    <w:rsid w:val="2A9CEB3B"/>
    <w:rsid w:val="2A9CFF92"/>
    <w:rsid w:val="2A9D0AFC"/>
    <w:rsid w:val="2A9D0EA6"/>
    <w:rsid w:val="2A9D265B"/>
    <w:rsid w:val="2A9D5B68"/>
    <w:rsid w:val="2A9D6AAF"/>
    <w:rsid w:val="2A9D707F"/>
    <w:rsid w:val="2A9D9BE5"/>
    <w:rsid w:val="2A9DC733"/>
    <w:rsid w:val="2A9DE9DF"/>
    <w:rsid w:val="2A9DED3D"/>
    <w:rsid w:val="2A9E11C5"/>
    <w:rsid w:val="2A9E2E69"/>
    <w:rsid w:val="2A9E3486"/>
    <w:rsid w:val="2A9E458A"/>
    <w:rsid w:val="2A9E4F93"/>
    <w:rsid w:val="2A9EF769"/>
    <w:rsid w:val="2A9EF980"/>
    <w:rsid w:val="2A9F0123"/>
    <w:rsid w:val="2A9F088B"/>
    <w:rsid w:val="2A9F3F06"/>
    <w:rsid w:val="2A9F5377"/>
    <w:rsid w:val="2A9F877A"/>
    <w:rsid w:val="2A9F995E"/>
    <w:rsid w:val="2A9FDFD9"/>
    <w:rsid w:val="2A9FF3C2"/>
    <w:rsid w:val="2AA04382"/>
    <w:rsid w:val="2AA04CEF"/>
    <w:rsid w:val="2AA0521A"/>
    <w:rsid w:val="2AA0558F"/>
    <w:rsid w:val="2AA07D3F"/>
    <w:rsid w:val="2AA09441"/>
    <w:rsid w:val="2AA0A188"/>
    <w:rsid w:val="2AA0F992"/>
    <w:rsid w:val="2AA11E6B"/>
    <w:rsid w:val="2AA1F983"/>
    <w:rsid w:val="2AA2125E"/>
    <w:rsid w:val="2AA267DD"/>
    <w:rsid w:val="2AA2707E"/>
    <w:rsid w:val="2AA2A0F9"/>
    <w:rsid w:val="2AA2F61F"/>
    <w:rsid w:val="2AA30013"/>
    <w:rsid w:val="2AA30B66"/>
    <w:rsid w:val="2AA337F8"/>
    <w:rsid w:val="2AA39955"/>
    <w:rsid w:val="2AA3DA55"/>
    <w:rsid w:val="2AA3DC3A"/>
    <w:rsid w:val="2AA40641"/>
    <w:rsid w:val="2AA454E6"/>
    <w:rsid w:val="2AA4747A"/>
    <w:rsid w:val="2AA4B0E4"/>
    <w:rsid w:val="2AA4FA43"/>
    <w:rsid w:val="2AA504F6"/>
    <w:rsid w:val="2AA53E2A"/>
    <w:rsid w:val="2AA54902"/>
    <w:rsid w:val="2AA54FC9"/>
    <w:rsid w:val="2AA557EF"/>
    <w:rsid w:val="2AA55E1E"/>
    <w:rsid w:val="2AA561B7"/>
    <w:rsid w:val="2AA57B95"/>
    <w:rsid w:val="2AA5A868"/>
    <w:rsid w:val="2AA5E91F"/>
    <w:rsid w:val="2AA5F846"/>
    <w:rsid w:val="2AA60524"/>
    <w:rsid w:val="2AA60D41"/>
    <w:rsid w:val="2AA622E3"/>
    <w:rsid w:val="2AA67987"/>
    <w:rsid w:val="2AA67E2C"/>
    <w:rsid w:val="2AA698E5"/>
    <w:rsid w:val="2AA699D8"/>
    <w:rsid w:val="2AA6B5E3"/>
    <w:rsid w:val="2AA6DA2D"/>
    <w:rsid w:val="2AA6E399"/>
    <w:rsid w:val="2AA7406F"/>
    <w:rsid w:val="2AA78140"/>
    <w:rsid w:val="2AA7BACF"/>
    <w:rsid w:val="2AA7C011"/>
    <w:rsid w:val="2AA83BAD"/>
    <w:rsid w:val="2AA85DC4"/>
    <w:rsid w:val="2AA8CBC7"/>
    <w:rsid w:val="2AA8CF8F"/>
    <w:rsid w:val="2AA93C9D"/>
    <w:rsid w:val="2AA96045"/>
    <w:rsid w:val="2AA98238"/>
    <w:rsid w:val="2AA9E4C5"/>
    <w:rsid w:val="2AAA0218"/>
    <w:rsid w:val="2AAA1AB7"/>
    <w:rsid w:val="2AAA57CE"/>
    <w:rsid w:val="2AAA757C"/>
    <w:rsid w:val="2AAAACB0"/>
    <w:rsid w:val="2AAAE842"/>
    <w:rsid w:val="2AAB1A61"/>
    <w:rsid w:val="2AAB47AF"/>
    <w:rsid w:val="2AAB4BFA"/>
    <w:rsid w:val="2AAB6070"/>
    <w:rsid w:val="2AAB7008"/>
    <w:rsid w:val="2AABA65B"/>
    <w:rsid w:val="2AABF73B"/>
    <w:rsid w:val="2AAC161C"/>
    <w:rsid w:val="2AACC2E0"/>
    <w:rsid w:val="2AACD221"/>
    <w:rsid w:val="2AACDCC4"/>
    <w:rsid w:val="2AACF1B0"/>
    <w:rsid w:val="2AACFA03"/>
    <w:rsid w:val="2AACFE62"/>
    <w:rsid w:val="2AAD1B50"/>
    <w:rsid w:val="2AAD3FD1"/>
    <w:rsid w:val="2AAD4A2E"/>
    <w:rsid w:val="2AAD4EBB"/>
    <w:rsid w:val="2AAD5066"/>
    <w:rsid w:val="2AAD7E5A"/>
    <w:rsid w:val="2AADB371"/>
    <w:rsid w:val="2AADCFEB"/>
    <w:rsid w:val="2AADD7A4"/>
    <w:rsid w:val="2AADE525"/>
    <w:rsid w:val="2AAE2C69"/>
    <w:rsid w:val="2AAE63C3"/>
    <w:rsid w:val="2AAE7291"/>
    <w:rsid w:val="2AAE8958"/>
    <w:rsid w:val="2AAEE663"/>
    <w:rsid w:val="2AAEFB38"/>
    <w:rsid w:val="2AAF0899"/>
    <w:rsid w:val="2AAF264B"/>
    <w:rsid w:val="2AAF4CC7"/>
    <w:rsid w:val="2AAF4FDD"/>
    <w:rsid w:val="2AAF9414"/>
    <w:rsid w:val="2AAFC593"/>
    <w:rsid w:val="2AAFEC14"/>
    <w:rsid w:val="2AB01317"/>
    <w:rsid w:val="2AB02155"/>
    <w:rsid w:val="2AB02843"/>
    <w:rsid w:val="2AB0420A"/>
    <w:rsid w:val="2AB04446"/>
    <w:rsid w:val="2AB05DFC"/>
    <w:rsid w:val="2AB06392"/>
    <w:rsid w:val="2AB07899"/>
    <w:rsid w:val="2AB08F8B"/>
    <w:rsid w:val="2AB09ABA"/>
    <w:rsid w:val="2AB0BA3A"/>
    <w:rsid w:val="2AB0E8EC"/>
    <w:rsid w:val="2AB0F273"/>
    <w:rsid w:val="2AB0F800"/>
    <w:rsid w:val="2AB12F70"/>
    <w:rsid w:val="2AB12FC2"/>
    <w:rsid w:val="2AB15432"/>
    <w:rsid w:val="2AB15C21"/>
    <w:rsid w:val="2AB16898"/>
    <w:rsid w:val="2AB16EB7"/>
    <w:rsid w:val="2AB17D48"/>
    <w:rsid w:val="2AB18906"/>
    <w:rsid w:val="2AB1903C"/>
    <w:rsid w:val="2AB1946A"/>
    <w:rsid w:val="2AB1DACD"/>
    <w:rsid w:val="2AB2028E"/>
    <w:rsid w:val="2AB25155"/>
    <w:rsid w:val="2AB29651"/>
    <w:rsid w:val="2AB31C91"/>
    <w:rsid w:val="2AB3515E"/>
    <w:rsid w:val="2AB3529F"/>
    <w:rsid w:val="2AB36A9B"/>
    <w:rsid w:val="2AB39273"/>
    <w:rsid w:val="2AB39864"/>
    <w:rsid w:val="2AB3C1B8"/>
    <w:rsid w:val="2AB3C4AA"/>
    <w:rsid w:val="2AB3CAA0"/>
    <w:rsid w:val="2AB3D48F"/>
    <w:rsid w:val="2AB3D982"/>
    <w:rsid w:val="2AB3EA0B"/>
    <w:rsid w:val="2AB43596"/>
    <w:rsid w:val="2AB439C5"/>
    <w:rsid w:val="2AB465C9"/>
    <w:rsid w:val="2AB49364"/>
    <w:rsid w:val="2AB4C8B7"/>
    <w:rsid w:val="2AB53509"/>
    <w:rsid w:val="2AB56098"/>
    <w:rsid w:val="2AB5B911"/>
    <w:rsid w:val="2AB5E378"/>
    <w:rsid w:val="2AB5E99C"/>
    <w:rsid w:val="2AB5F5B7"/>
    <w:rsid w:val="2AB61575"/>
    <w:rsid w:val="2AB628A2"/>
    <w:rsid w:val="2AB63CCA"/>
    <w:rsid w:val="2AB65710"/>
    <w:rsid w:val="2AB661DF"/>
    <w:rsid w:val="2AB683FF"/>
    <w:rsid w:val="2AB69D3A"/>
    <w:rsid w:val="2AB6C4BD"/>
    <w:rsid w:val="2AB6DEAD"/>
    <w:rsid w:val="2AB7202A"/>
    <w:rsid w:val="2AB7543C"/>
    <w:rsid w:val="2AB75C01"/>
    <w:rsid w:val="2AB78233"/>
    <w:rsid w:val="2AB7FB88"/>
    <w:rsid w:val="2AB80887"/>
    <w:rsid w:val="2AB8617B"/>
    <w:rsid w:val="2AB864B5"/>
    <w:rsid w:val="2AB8701C"/>
    <w:rsid w:val="2AB8A5E4"/>
    <w:rsid w:val="2AB8BA29"/>
    <w:rsid w:val="2AB8BEF4"/>
    <w:rsid w:val="2AB8EA5C"/>
    <w:rsid w:val="2AB8F3D6"/>
    <w:rsid w:val="2AB8FC32"/>
    <w:rsid w:val="2AB909C8"/>
    <w:rsid w:val="2AB90C4F"/>
    <w:rsid w:val="2AB93CD1"/>
    <w:rsid w:val="2AB9445F"/>
    <w:rsid w:val="2AB961FD"/>
    <w:rsid w:val="2AB981A9"/>
    <w:rsid w:val="2AB98F82"/>
    <w:rsid w:val="2AB9C5AF"/>
    <w:rsid w:val="2AB9DBD0"/>
    <w:rsid w:val="2ABA07EF"/>
    <w:rsid w:val="2ABA1F15"/>
    <w:rsid w:val="2ABA50EF"/>
    <w:rsid w:val="2ABA5758"/>
    <w:rsid w:val="2ABAB623"/>
    <w:rsid w:val="2ABB63EE"/>
    <w:rsid w:val="2ABB98EC"/>
    <w:rsid w:val="2ABBC51F"/>
    <w:rsid w:val="2ABBE3FE"/>
    <w:rsid w:val="2ABBEFE9"/>
    <w:rsid w:val="2ABBF08E"/>
    <w:rsid w:val="2ABC802F"/>
    <w:rsid w:val="2ABC8370"/>
    <w:rsid w:val="2ABC94E5"/>
    <w:rsid w:val="2ABC9BCD"/>
    <w:rsid w:val="2ABC9C1B"/>
    <w:rsid w:val="2ABCB018"/>
    <w:rsid w:val="2ABCB06D"/>
    <w:rsid w:val="2ABCC13E"/>
    <w:rsid w:val="2ABCC85E"/>
    <w:rsid w:val="2ABCCD00"/>
    <w:rsid w:val="2ABCDA49"/>
    <w:rsid w:val="2ABD45CA"/>
    <w:rsid w:val="2ABD5783"/>
    <w:rsid w:val="2ABD69AA"/>
    <w:rsid w:val="2ABD8733"/>
    <w:rsid w:val="2ABD9162"/>
    <w:rsid w:val="2ABDB763"/>
    <w:rsid w:val="2ABDCCBF"/>
    <w:rsid w:val="2ABDD385"/>
    <w:rsid w:val="2ABDD885"/>
    <w:rsid w:val="2ABE259D"/>
    <w:rsid w:val="2ABE3102"/>
    <w:rsid w:val="2ABE344C"/>
    <w:rsid w:val="2ABE58D7"/>
    <w:rsid w:val="2ABE5F4D"/>
    <w:rsid w:val="2ABE685C"/>
    <w:rsid w:val="2ABEA630"/>
    <w:rsid w:val="2ABF0169"/>
    <w:rsid w:val="2ABF2727"/>
    <w:rsid w:val="2ABF2A87"/>
    <w:rsid w:val="2ABF3C70"/>
    <w:rsid w:val="2ABF45FB"/>
    <w:rsid w:val="2ABF481D"/>
    <w:rsid w:val="2ABFBD5E"/>
    <w:rsid w:val="2ABFDE81"/>
    <w:rsid w:val="2AC06AE7"/>
    <w:rsid w:val="2AC06B85"/>
    <w:rsid w:val="2AC0A1F7"/>
    <w:rsid w:val="2AC0A4F8"/>
    <w:rsid w:val="2AC0CD4E"/>
    <w:rsid w:val="2AC0F562"/>
    <w:rsid w:val="2AC11690"/>
    <w:rsid w:val="2AC12EE5"/>
    <w:rsid w:val="2AC15BD7"/>
    <w:rsid w:val="2AC163C9"/>
    <w:rsid w:val="2AC18956"/>
    <w:rsid w:val="2AC18B25"/>
    <w:rsid w:val="2AC1C01D"/>
    <w:rsid w:val="2AC1D08D"/>
    <w:rsid w:val="2AC20850"/>
    <w:rsid w:val="2AC209DB"/>
    <w:rsid w:val="2AC21251"/>
    <w:rsid w:val="2AC22589"/>
    <w:rsid w:val="2AC249D7"/>
    <w:rsid w:val="2AC2B587"/>
    <w:rsid w:val="2AC2C12E"/>
    <w:rsid w:val="2AC2EF24"/>
    <w:rsid w:val="2AC2F4C8"/>
    <w:rsid w:val="2AC301C7"/>
    <w:rsid w:val="2AC31117"/>
    <w:rsid w:val="2AC31417"/>
    <w:rsid w:val="2AC32D4C"/>
    <w:rsid w:val="2AC349C2"/>
    <w:rsid w:val="2AC34F92"/>
    <w:rsid w:val="2AC38007"/>
    <w:rsid w:val="2AC3B060"/>
    <w:rsid w:val="2AC41562"/>
    <w:rsid w:val="2AC41BC6"/>
    <w:rsid w:val="2AC47ED3"/>
    <w:rsid w:val="2AC4A475"/>
    <w:rsid w:val="2AC50C46"/>
    <w:rsid w:val="2AC529AB"/>
    <w:rsid w:val="2AC53FF9"/>
    <w:rsid w:val="2AC55639"/>
    <w:rsid w:val="2AC5647D"/>
    <w:rsid w:val="2AC60E07"/>
    <w:rsid w:val="2AC61B29"/>
    <w:rsid w:val="2AC632B7"/>
    <w:rsid w:val="2AC63734"/>
    <w:rsid w:val="2AC64028"/>
    <w:rsid w:val="2AC64197"/>
    <w:rsid w:val="2AC643C9"/>
    <w:rsid w:val="2AC64BA4"/>
    <w:rsid w:val="2AC6E7A6"/>
    <w:rsid w:val="2AC70E2C"/>
    <w:rsid w:val="2AC71664"/>
    <w:rsid w:val="2AC717F6"/>
    <w:rsid w:val="2AC7702A"/>
    <w:rsid w:val="2AC783E1"/>
    <w:rsid w:val="2AC7972D"/>
    <w:rsid w:val="2AC7A820"/>
    <w:rsid w:val="2AC7B7AB"/>
    <w:rsid w:val="2AC7D371"/>
    <w:rsid w:val="2AC81D6A"/>
    <w:rsid w:val="2AC8405E"/>
    <w:rsid w:val="2AC8A735"/>
    <w:rsid w:val="2AC8DEA6"/>
    <w:rsid w:val="2AC8FD8B"/>
    <w:rsid w:val="2AC90CE3"/>
    <w:rsid w:val="2AC90D9D"/>
    <w:rsid w:val="2AC92C88"/>
    <w:rsid w:val="2AC95E89"/>
    <w:rsid w:val="2AC96E72"/>
    <w:rsid w:val="2AC9737A"/>
    <w:rsid w:val="2AC97EAD"/>
    <w:rsid w:val="2AC9855C"/>
    <w:rsid w:val="2AC98ECF"/>
    <w:rsid w:val="2AC99838"/>
    <w:rsid w:val="2AC9A0E6"/>
    <w:rsid w:val="2AC9DD21"/>
    <w:rsid w:val="2ACA4C22"/>
    <w:rsid w:val="2ACAABDB"/>
    <w:rsid w:val="2ACAC0E3"/>
    <w:rsid w:val="2ACB4B71"/>
    <w:rsid w:val="2ACB5822"/>
    <w:rsid w:val="2ACB6936"/>
    <w:rsid w:val="2ACB8BE8"/>
    <w:rsid w:val="2ACC23A5"/>
    <w:rsid w:val="2ACC26BB"/>
    <w:rsid w:val="2ACC2B3F"/>
    <w:rsid w:val="2ACC2CD6"/>
    <w:rsid w:val="2ACC4AD6"/>
    <w:rsid w:val="2ACC4D96"/>
    <w:rsid w:val="2ACC5A30"/>
    <w:rsid w:val="2ACC81D9"/>
    <w:rsid w:val="2ACCE33A"/>
    <w:rsid w:val="2ACD3812"/>
    <w:rsid w:val="2ACD395D"/>
    <w:rsid w:val="2ACD66FC"/>
    <w:rsid w:val="2ACD9DD7"/>
    <w:rsid w:val="2ACDB6EC"/>
    <w:rsid w:val="2ACDD2AA"/>
    <w:rsid w:val="2ACDDAE1"/>
    <w:rsid w:val="2ACDDD25"/>
    <w:rsid w:val="2ACE06CD"/>
    <w:rsid w:val="2ACE1D3A"/>
    <w:rsid w:val="2ACE28E5"/>
    <w:rsid w:val="2ACE4CD3"/>
    <w:rsid w:val="2ACE6632"/>
    <w:rsid w:val="2ACE75E9"/>
    <w:rsid w:val="2ACEA080"/>
    <w:rsid w:val="2ACEA51D"/>
    <w:rsid w:val="2ACEA8CD"/>
    <w:rsid w:val="2ACEBFC6"/>
    <w:rsid w:val="2ACECEEC"/>
    <w:rsid w:val="2ACF1C00"/>
    <w:rsid w:val="2ACF2D6E"/>
    <w:rsid w:val="2ACF744D"/>
    <w:rsid w:val="2ACF76CE"/>
    <w:rsid w:val="2ACFC6AD"/>
    <w:rsid w:val="2AD042A1"/>
    <w:rsid w:val="2AD043BD"/>
    <w:rsid w:val="2AD05135"/>
    <w:rsid w:val="2AD07F3D"/>
    <w:rsid w:val="2AD0CDA6"/>
    <w:rsid w:val="2AD0FDD5"/>
    <w:rsid w:val="2AD10AE6"/>
    <w:rsid w:val="2AD11905"/>
    <w:rsid w:val="2AD12D4E"/>
    <w:rsid w:val="2AD16089"/>
    <w:rsid w:val="2AD18CAB"/>
    <w:rsid w:val="2AD198CE"/>
    <w:rsid w:val="2AD1BE6E"/>
    <w:rsid w:val="2AD1C603"/>
    <w:rsid w:val="2AD1DF5E"/>
    <w:rsid w:val="2AD22490"/>
    <w:rsid w:val="2AD25237"/>
    <w:rsid w:val="2AD28496"/>
    <w:rsid w:val="2AD2DABA"/>
    <w:rsid w:val="2AD2DFF4"/>
    <w:rsid w:val="2AD2E8F7"/>
    <w:rsid w:val="2AD2F942"/>
    <w:rsid w:val="2AD302B4"/>
    <w:rsid w:val="2AD32551"/>
    <w:rsid w:val="2AD3557C"/>
    <w:rsid w:val="2AD35BA6"/>
    <w:rsid w:val="2AD36901"/>
    <w:rsid w:val="2AD37CA8"/>
    <w:rsid w:val="2AD3AE0E"/>
    <w:rsid w:val="2AD3CD96"/>
    <w:rsid w:val="2AD3EEBA"/>
    <w:rsid w:val="2AD41F8A"/>
    <w:rsid w:val="2AD438CE"/>
    <w:rsid w:val="2AD453BE"/>
    <w:rsid w:val="2AD46424"/>
    <w:rsid w:val="2AD484F8"/>
    <w:rsid w:val="2AD4B684"/>
    <w:rsid w:val="2AD4EFE8"/>
    <w:rsid w:val="2AD4FF3D"/>
    <w:rsid w:val="2AD5006D"/>
    <w:rsid w:val="2AD5303F"/>
    <w:rsid w:val="2AD55F0F"/>
    <w:rsid w:val="2AD57581"/>
    <w:rsid w:val="2AD62F41"/>
    <w:rsid w:val="2AD635AD"/>
    <w:rsid w:val="2AD65D99"/>
    <w:rsid w:val="2AD668D0"/>
    <w:rsid w:val="2AD67B88"/>
    <w:rsid w:val="2AD680B6"/>
    <w:rsid w:val="2AD6948E"/>
    <w:rsid w:val="2AD697A5"/>
    <w:rsid w:val="2AD6BFB2"/>
    <w:rsid w:val="2AD6D26F"/>
    <w:rsid w:val="2AD73AF0"/>
    <w:rsid w:val="2AD76426"/>
    <w:rsid w:val="2AD7AB63"/>
    <w:rsid w:val="2AD7E6C9"/>
    <w:rsid w:val="2AD7F870"/>
    <w:rsid w:val="2AD8B071"/>
    <w:rsid w:val="2AD8D389"/>
    <w:rsid w:val="2AD916D1"/>
    <w:rsid w:val="2AD9521E"/>
    <w:rsid w:val="2AD95626"/>
    <w:rsid w:val="2AD98080"/>
    <w:rsid w:val="2AD9CCA4"/>
    <w:rsid w:val="2AD9F253"/>
    <w:rsid w:val="2ADA0FC5"/>
    <w:rsid w:val="2ADA1803"/>
    <w:rsid w:val="2ADA244E"/>
    <w:rsid w:val="2ADA3896"/>
    <w:rsid w:val="2ADA4830"/>
    <w:rsid w:val="2ADA4E98"/>
    <w:rsid w:val="2ADA5066"/>
    <w:rsid w:val="2ADA8E67"/>
    <w:rsid w:val="2ADAF163"/>
    <w:rsid w:val="2ADAFD91"/>
    <w:rsid w:val="2ADB0CCA"/>
    <w:rsid w:val="2ADB0CDF"/>
    <w:rsid w:val="2ADB0EF5"/>
    <w:rsid w:val="2ADB13C2"/>
    <w:rsid w:val="2ADB2806"/>
    <w:rsid w:val="2ADB31A1"/>
    <w:rsid w:val="2ADB464A"/>
    <w:rsid w:val="2ADB497C"/>
    <w:rsid w:val="2ADB54E9"/>
    <w:rsid w:val="2ADB9A06"/>
    <w:rsid w:val="2ADBB2F6"/>
    <w:rsid w:val="2ADBB8DD"/>
    <w:rsid w:val="2ADBD084"/>
    <w:rsid w:val="2ADBD3F0"/>
    <w:rsid w:val="2ADBF3DA"/>
    <w:rsid w:val="2ADC25D2"/>
    <w:rsid w:val="2ADC31AC"/>
    <w:rsid w:val="2ADC3FE8"/>
    <w:rsid w:val="2ADC4B39"/>
    <w:rsid w:val="2ADC6112"/>
    <w:rsid w:val="2ADC8DB5"/>
    <w:rsid w:val="2ADCA03F"/>
    <w:rsid w:val="2ADCDD50"/>
    <w:rsid w:val="2ADCFD1C"/>
    <w:rsid w:val="2ADCFE40"/>
    <w:rsid w:val="2ADD04CE"/>
    <w:rsid w:val="2ADD054F"/>
    <w:rsid w:val="2ADD0EEA"/>
    <w:rsid w:val="2ADD1546"/>
    <w:rsid w:val="2ADD1637"/>
    <w:rsid w:val="2ADD17BF"/>
    <w:rsid w:val="2ADD2CED"/>
    <w:rsid w:val="2ADD370D"/>
    <w:rsid w:val="2ADD6835"/>
    <w:rsid w:val="2ADD8E3B"/>
    <w:rsid w:val="2ADDB6CD"/>
    <w:rsid w:val="2ADDC580"/>
    <w:rsid w:val="2ADDD5F1"/>
    <w:rsid w:val="2ADDD60E"/>
    <w:rsid w:val="2ADDDDF8"/>
    <w:rsid w:val="2ADDE60A"/>
    <w:rsid w:val="2ADDF693"/>
    <w:rsid w:val="2ADE2935"/>
    <w:rsid w:val="2ADE5A02"/>
    <w:rsid w:val="2ADE76A4"/>
    <w:rsid w:val="2ADE90BF"/>
    <w:rsid w:val="2ADE9A0D"/>
    <w:rsid w:val="2ADE9C81"/>
    <w:rsid w:val="2ADEA6E4"/>
    <w:rsid w:val="2ADEB5E5"/>
    <w:rsid w:val="2ADF6199"/>
    <w:rsid w:val="2ADFA8B0"/>
    <w:rsid w:val="2ADFC1D5"/>
    <w:rsid w:val="2ADFDC31"/>
    <w:rsid w:val="2AE06D28"/>
    <w:rsid w:val="2AE0AE87"/>
    <w:rsid w:val="2AE0B50E"/>
    <w:rsid w:val="2AE0D9FC"/>
    <w:rsid w:val="2AE11FE6"/>
    <w:rsid w:val="2AE13745"/>
    <w:rsid w:val="2AE1395B"/>
    <w:rsid w:val="2AE145CE"/>
    <w:rsid w:val="2AE15ABE"/>
    <w:rsid w:val="2AE15FD2"/>
    <w:rsid w:val="2AE16033"/>
    <w:rsid w:val="2AE191A7"/>
    <w:rsid w:val="2AE1B819"/>
    <w:rsid w:val="2AE1C678"/>
    <w:rsid w:val="2AE1DDDF"/>
    <w:rsid w:val="2AE20C29"/>
    <w:rsid w:val="2AE2270A"/>
    <w:rsid w:val="2AE22E8C"/>
    <w:rsid w:val="2AE23526"/>
    <w:rsid w:val="2AE261DA"/>
    <w:rsid w:val="2AE2DF6F"/>
    <w:rsid w:val="2AE2E3B4"/>
    <w:rsid w:val="2AE3344F"/>
    <w:rsid w:val="2AE3368D"/>
    <w:rsid w:val="2AE34689"/>
    <w:rsid w:val="2AE351C9"/>
    <w:rsid w:val="2AE3ABF2"/>
    <w:rsid w:val="2AE3E8EB"/>
    <w:rsid w:val="2AE3EAAD"/>
    <w:rsid w:val="2AE3F4B6"/>
    <w:rsid w:val="2AE3FB1F"/>
    <w:rsid w:val="2AE43158"/>
    <w:rsid w:val="2AE43BD6"/>
    <w:rsid w:val="2AE45148"/>
    <w:rsid w:val="2AE45855"/>
    <w:rsid w:val="2AE46830"/>
    <w:rsid w:val="2AE474C1"/>
    <w:rsid w:val="2AE48068"/>
    <w:rsid w:val="2AE5021D"/>
    <w:rsid w:val="2AE50514"/>
    <w:rsid w:val="2AE51147"/>
    <w:rsid w:val="2AE532E3"/>
    <w:rsid w:val="2AE53490"/>
    <w:rsid w:val="2AE53870"/>
    <w:rsid w:val="2AE54C74"/>
    <w:rsid w:val="2AE57D04"/>
    <w:rsid w:val="2AE58355"/>
    <w:rsid w:val="2AE59496"/>
    <w:rsid w:val="2AE5D0D6"/>
    <w:rsid w:val="2AE5E248"/>
    <w:rsid w:val="2AE5E54C"/>
    <w:rsid w:val="2AE6007D"/>
    <w:rsid w:val="2AE61F6E"/>
    <w:rsid w:val="2AE62DDF"/>
    <w:rsid w:val="2AE6413C"/>
    <w:rsid w:val="2AE65418"/>
    <w:rsid w:val="2AE68E7F"/>
    <w:rsid w:val="2AE6D7BF"/>
    <w:rsid w:val="2AE6DA1B"/>
    <w:rsid w:val="2AE6DC83"/>
    <w:rsid w:val="2AE7530D"/>
    <w:rsid w:val="2AE775E4"/>
    <w:rsid w:val="2AE7794F"/>
    <w:rsid w:val="2AE7C041"/>
    <w:rsid w:val="2AE7FAB8"/>
    <w:rsid w:val="2AE80E24"/>
    <w:rsid w:val="2AE811E7"/>
    <w:rsid w:val="2AE86B40"/>
    <w:rsid w:val="2AE86CE4"/>
    <w:rsid w:val="2AE872ED"/>
    <w:rsid w:val="2AE899AF"/>
    <w:rsid w:val="2AE8C888"/>
    <w:rsid w:val="2AE8D6E0"/>
    <w:rsid w:val="2AE90170"/>
    <w:rsid w:val="2AE928D1"/>
    <w:rsid w:val="2AE94468"/>
    <w:rsid w:val="2AE95473"/>
    <w:rsid w:val="2AE95CA3"/>
    <w:rsid w:val="2AE9B06E"/>
    <w:rsid w:val="2AE9B758"/>
    <w:rsid w:val="2AE9B8E8"/>
    <w:rsid w:val="2AE9BD24"/>
    <w:rsid w:val="2AE9BDE7"/>
    <w:rsid w:val="2AEA0D19"/>
    <w:rsid w:val="2AEA2AE6"/>
    <w:rsid w:val="2AEA3E5D"/>
    <w:rsid w:val="2AEA4DEB"/>
    <w:rsid w:val="2AEA6D3A"/>
    <w:rsid w:val="2AEA71ED"/>
    <w:rsid w:val="2AEB1997"/>
    <w:rsid w:val="2AEB280B"/>
    <w:rsid w:val="2AEB3256"/>
    <w:rsid w:val="2AEB6F72"/>
    <w:rsid w:val="2AEB788B"/>
    <w:rsid w:val="2AEB9B1E"/>
    <w:rsid w:val="2AEBA0BD"/>
    <w:rsid w:val="2AEBA6A4"/>
    <w:rsid w:val="2AEBFC0F"/>
    <w:rsid w:val="2AEC0D9A"/>
    <w:rsid w:val="2AEC5051"/>
    <w:rsid w:val="2AEC7941"/>
    <w:rsid w:val="2AEC79DA"/>
    <w:rsid w:val="2AECC288"/>
    <w:rsid w:val="2AECF1A9"/>
    <w:rsid w:val="2AED2919"/>
    <w:rsid w:val="2AED3B52"/>
    <w:rsid w:val="2AED3C65"/>
    <w:rsid w:val="2AED40CB"/>
    <w:rsid w:val="2AED63F5"/>
    <w:rsid w:val="2AED9536"/>
    <w:rsid w:val="2AED9C9A"/>
    <w:rsid w:val="2AEDDA81"/>
    <w:rsid w:val="2AEE0587"/>
    <w:rsid w:val="2AEE0EDF"/>
    <w:rsid w:val="2AEE2EC4"/>
    <w:rsid w:val="2AEE43FC"/>
    <w:rsid w:val="2AEE523B"/>
    <w:rsid w:val="2AEE60EE"/>
    <w:rsid w:val="2AEE7E09"/>
    <w:rsid w:val="2AEE893F"/>
    <w:rsid w:val="2AEEA235"/>
    <w:rsid w:val="2AEEDE37"/>
    <w:rsid w:val="2AEEE6F1"/>
    <w:rsid w:val="2AEF2C2D"/>
    <w:rsid w:val="2AEF65B8"/>
    <w:rsid w:val="2AEF670C"/>
    <w:rsid w:val="2AEF9713"/>
    <w:rsid w:val="2AEF9FFA"/>
    <w:rsid w:val="2AEFB58B"/>
    <w:rsid w:val="2AF00273"/>
    <w:rsid w:val="2AF02631"/>
    <w:rsid w:val="2AF03403"/>
    <w:rsid w:val="2AF05DF8"/>
    <w:rsid w:val="2AF07665"/>
    <w:rsid w:val="2AF0C52B"/>
    <w:rsid w:val="2AF0E6ED"/>
    <w:rsid w:val="2AF12A74"/>
    <w:rsid w:val="2AF140EE"/>
    <w:rsid w:val="2AF1AA55"/>
    <w:rsid w:val="2AF1C5C9"/>
    <w:rsid w:val="2AF1D33D"/>
    <w:rsid w:val="2AF1E39A"/>
    <w:rsid w:val="2AF22E29"/>
    <w:rsid w:val="2AF2F53E"/>
    <w:rsid w:val="2AF32965"/>
    <w:rsid w:val="2AF394D0"/>
    <w:rsid w:val="2AF39DDF"/>
    <w:rsid w:val="2AF3A3AA"/>
    <w:rsid w:val="2AF3D09F"/>
    <w:rsid w:val="2AF3D155"/>
    <w:rsid w:val="2AF3D526"/>
    <w:rsid w:val="2AF412B9"/>
    <w:rsid w:val="2AF4A016"/>
    <w:rsid w:val="2AF4B188"/>
    <w:rsid w:val="2AF4CD6E"/>
    <w:rsid w:val="2AF4F348"/>
    <w:rsid w:val="2AF52133"/>
    <w:rsid w:val="2AF5335F"/>
    <w:rsid w:val="2AF56FD8"/>
    <w:rsid w:val="2AF5B352"/>
    <w:rsid w:val="2AF5D801"/>
    <w:rsid w:val="2AF68787"/>
    <w:rsid w:val="2AF68F48"/>
    <w:rsid w:val="2AF69259"/>
    <w:rsid w:val="2AF698DB"/>
    <w:rsid w:val="2AF6CB23"/>
    <w:rsid w:val="2AF6FC2A"/>
    <w:rsid w:val="2AF719AA"/>
    <w:rsid w:val="2AF72B64"/>
    <w:rsid w:val="2AF752B2"/>
    <w:rsid w:val="2AF7768F"/>
    <w:rsid w:val="2AF78345"/>
    <w:rsid w:val="2AF7A4F5"/>
    <w:rsid w:val="2AF7AF50"/>
    <w:rsid w:val="2AF7AF93"/>
    <w:rsid w:val="2AF7DE02"/>
    <w:rsid w:val="2AF801A2"/>
    <w:rsid w:val="2AF83169"/>
    <w:rsid w:val="2AF89232"/>
    <w:rsid w:val="2AF89757"/>
    <w:rsid w:val="2AF89F36"/>
    <w:rsid w:val="2AF8B736"/>
    <w:rsid w:val="2AF8C2BC"/>
    <w:rsid w:val="2AF8DEAE"/>
    <w:rsid w:val="2AF8E1CB"/>
    <w:rsid w:val="2AF90B1F"/>
    <w:rsid w:val="2AF953AA"/>
    <w:rsid w:val="2AF969DB"/>
    <w:rsid w:val="2AF99367"/>
    <w:rsid w:val="2AF9CD37"/>
    <w:rsid w:val="2AF9D4A1"/>
    <w:rsid w:val="2AF9F4EE"/>
    <w:rsid w:val="2AF9F857"/>
    <w:rsid w:val="2AF9F89E"/>
    <w:rsid w:val="2AFA1B8B"/>
    <w:rsid w:val="2AFA28D7"/>
    <w:rsid w:val="2AFA653D"/>
    <w:rsid w:val="2AFA8952"/>
    <w:rsid w:val="2AFAB61B"/>
    <w:rsid w:val="2AFAC8E4"/>
    <w:rsid w:val="2AFAE6CF"/>
    <w:rsid w:val="2AFAEDB9"/>
    <w:rsid w:val="2AFAEF61"/>
    <w:rsid w:val="2AFAF8AB"/>
    <w:rsid w:val="2AFB1B69"/>
    <w:rsid w:val="2AFB3809"/>
    <w:rsid w:val="2AFB6400"/>
    <w:rsid w:val="2AFB72B7"/>
    <w:rsid w:val="2AFB78A1"/>
    <w:rsid w:val="2AFB7D0C"/>
    <w:rsid w:val="2AFBDF6F"/>
    <w:rsid w:val="2AFBE6AB"/>
    <w:rsid w:val="2AFC0437"/>
    <w:rsid w:val="2AFC450F"/>
    <w:rsid w:val="2AFC4699"/>
    <w:rsid w:val="2AFC56E5"/>
    <w:rsid w:val="2AFC9ED4"/>
    <w:rsid w:val="2AFCE312"/>
    <w:rsid w:val="2AFD0720"/>
    <w:rsid w:val="2AFD35A5"/>
    <w:rsid w:val="2AFD442B"/>
    <w:rsid w:val="2AFD618F"/>
    <w:rsid w:val="2AFD6B46"/>
    <w:rsid w:val="2AFDA860"/>
    <w:rsid w:val="2AFDBBA1"/>
    <w:rsid w:val="2AFDC246"/>
    <w:rsid w:val="2AFDF3C9"/>
    <w:rsid w:val="2AFDFF6E"/>
    <w:rsid w:val="2AFE32A1"/>
    <w:rsid w:val="2AFE3ECE"/>
    <w:rsid w:val="2AFE98DA"/>
    <w:rsid w:val="2AFEA465"/>
    <w:rsid w:val="2AFEA8E4"/>
    <w:rsid w:val="2AFED1A9"/>
    <w:rsid w:val="2AFED874"/>
    <w:rsid w:val="2AFEEAA2"/>
    <w:rsid w:val="2AFF438F"/>
    <w:rsid w:val="2AFF467C"/>
    <w:rsid w:val="2AFFDA6E"/>
    <w:rsid w:val="2AFFE1B6"/>
    <w:rsid w:val="2B000A8D"/>
    <w:rsid w:val="2B0012F7"/>
    <w:rsid w:val="2B0037F0"/>
    <w:rsid w:val="2B009167"/>
    <w:rsid w:val="2B00982F"/>
    <w:rsid w:val="2B00C46D"/>
    <w:rsid w:val="2B00D9C7"/>
    <w:rsid w:val="2B00E028"/>
    <w:rsid w:val="2B010E3B"/>
    <w:rsid w:val="2B011F23"/>
    <w:rsid w:val="2B014926"/>
    <w:rsid w:val="2B016021"/>
    <w:rsid w:val="2B0173B6"/>
    <w:rsid w:val="2B019A89"/>
    <w:rsid w:val="2B01AD6A"/>
    <w:rsid w:val="2B01B55B"/>
    <w:rsid w:val="2B01F1B2"/>
    <w:rsid w:val="2B020A75"/>
    <w:rsid w:val="2B021884"/>
    <w:rsid w:val="2B0248C3"/>
    <w:rsid w:val="2B029250"/>
    <w:rsid w:val="2B02D7FC"/>
    <w:rsid w:val="2B0318C8"/>
    <w:rsid w:val="2B031E79"/>
    <w:rsid w:val="2B038AC0"/>
    <w:rsid w:val="2B039B3D"/>
    <w:rsid w:val="2B039DF7"/>
    <w:rsid w:val="2B03C8D1"/>
    <w:rsid w:val="2B03F1C7"/>
    <w:rsid w:val="2B0407D8"/>
    <w:rsid w:val="2B043588"/>
    <w:rsid w:val="2B050776"/>
    <w:rsid w:val="2B051AF6"/>
    <w:rsid w:val="2B05420A"/>
    <w:rsid w:val="2B054530"/>
    <w:rsid w:val="2B0556CA"/>
    <w:rsid w:val="2B056F91"/>
    <w:rsid w:val="2B057343"/>
    <w:rsid w:val="2B057D40"/>
    <w:rsid w:val="2B05AC7B"/>
    <w:rsid w:val="2B05AF0A"/>
    <w:rsid w:val="2B05D5C8"/>
    <w:rsid w:val="2B06270E"/>
    <w:rsid w:val="2B063C94"/>
    <w:rsid w:val="2B0668E5"/>
    <w:rsid w:val="2B068BA3"/>
    <w:rsid w:val="2B06BEBF"/>
    <w:rsid w:val="2B06C1A4"/>
    <w:rsid w:val="2B070BD1"/>
    <w:rsid w:val="2B070F5A"/>
    <w:rsid w:val="2B071A3E"/>
    <w:rsid w:val="2B079FFD"/>
    <w:rsid w:val="2B07D001"/>
    <w:rsid w:val="2B07EE1C"/>
    <w:rsid w:val="2B081CE6"/>
    <w:rsid w:val="2B083C5D"/>
    <w:rsid w:val="2B08517F"/>
    <w:rsid w:val="2B086AF6"/>
    <w:rsid w:val="2B08933D"/>
    <w:rsid w:val="2B08C20E"/>
    <w:rsid w:val="2B08D36D"/>
    <w:rsid w:val="2B08E0B0"/>
    <w:rsid w:val="2B094444"/>
    <w:rsid w:val="2B0946BF"/>
    <w:rsid w:val="2B095DB1"/>
    <w:rsid w:val="2B097230"/>
    <w:rsid w:val="2B0985FF"/>
    <w:rsid w:val="2B098C2E"/>
    <w:rsid w:val="2B099303"/>
    <w:rsid w:val="2B0A22A0"/>
    <w:rsid w:val="2B0A403A"/>
    <w:rsid w:val="2B0A7EF1"/>
    <w:rsid w:val="2B0A9FCF"/>
    <w:rsid w:val="2B0ADE03"/>
    <w:rsid w:val="2B0AE3E3"/>
    <w:rsid w:val="2B0B3FDA"/>
    <w:rsid w:val="2B0B62D8"/>
    <w:rsid w:val="2B0B8169"/>
    <w:rsid w:val="2B0BBC19"/>
    <w:rsid w:val="2B0BC030"/>
    <w:rsid w:val="2B0BCE42"/>
    <w:rsid w:val="2B0BCF74"/>
    <w:rsid w:val="2B0BCFF4"/>
    <w:rsid w:val="2B0BE900"/>
    <w:rsid w:val="2B0C1AA8"/>
    <w:rsid w:val="2B0C26C7"/>
    <w:rsid w:val="2B0C7766"/>
    <w:rsid w:val="2B0C7A58"/>
    <w:rsid w:val="2B0C90F2"/>
    <w:rsid w:val="2B0C9BFA"/>
    <w:rsid w:val="2B0CBC6A"/>
    <w:rsid w:val="2B0CDB73"/>
    <w:rsid w:val="2B0CF0EE"/>
    <w:rsid w:val="2B0CFB47"/>
    <w:rsid w:val="2B0D0315"/>
    <w:rsid w:val="2B0D17D9"/>
    <w:rsid w:val="2B0D42FD"/>
    <w:rsid w:val="2B0D5F04"/>
    <w:rsid w:val="2B0D7223"/>
    <w:rsid w:val="2B0DA0BB"/>
    <w:rsid w:val="2B0DA18E"/>
    <w:rsid w:val="2B0DDE88"/>
    <w:rsid w:val="2B0E0A29"/>
    <w:rsid w:val="2B0E149B"/>
    <w:rsid w:val="2B0E2525"/>
    <w:rsid w:val="2B0E61C6"/>
    <w:rsid w:val="2B0E6570"/>
    <w:rsid w:val="2B0E8AAD"/>
    <w:rsid w:val="2B0ED574"/>
    <w:rsid w:val="2B0ED781"/>
    <w:rsid w:val="2B0EFCF8"/>
    <w:rsid w:val="2B0F1A7E"/>
    <w:rsid w:val="2B0F2484"/>
    <w:rsid w:val="2B0F3B54"/>
    <w:rsid w:val="2B0F45DB"/>
    <w:rsid w:val="2B0F5F2E"/>
    <w:rsid w:val="2B0F7A7D"/>
    <w:rsid w:val="2B0F83FC"/>
    <w:rsid w:val="2B0F8F24"/>
    <w:rsid w:val="2B0FA9F5"/>
    <w:rsid w:val="2B0FC225"/>
    <w:rsid w:val="2B0FF358"/>
    <w:rsid w:val="2B1022B1"/>
    <w:rsid w:val="2B103B06"/>
    <w:rsid w:val="2B106491"/>
    <w:rsid w:val="2B107128"/>
    <w:rsid w:val="2B107A39"/>
    <w:rsid w:val="2B10A742"/>
    <w:rsid w:val="2B10A887"/>
    <w:rsid w:val="2B10AAAF"/>
    <w:rsid w:val="2B10BEC1"/>
    <w:rsid w:val="2B1146C8"/>
    <w:rsid w:val="2B11787E"/>
    <w:rsid w:val="2B11808E"/>
    <w:rsid w:val="2B118EED"/>
    <w:rsid w:val="2B119D69"/>
    <w:rsid w:val="2B119E83"/>
    <w:rsid w:val="2B119F48"/>
    <w:rsid w:val="2B11A046"/>
    <w:rsid w:val="2B11B3EB"/>
    <w:rsid w:val="2B11C018"/>
    <w:rsid w:val="2B120F56"/>
    <w:rsid w:val="2B12269F"/>
    <w:rsid w:val="2B127D46"/>
    <w:rsid w:val="2B12865C"/>
    <w:rsid w:val="2B1287D4"/>
    <w:rsid w:val="2B12E036"/>
    <w:rsid w:val="2B1317D6"/>
    <w:rsid w:val="2B132A7A"/>
    <w:rsid w:val="2B1335C5"/>
    <w:rsid w:val="2B134FA5"/>
    <w:rsid w:val="2B135D89"/>
    <w:rsid w:val="2B136484"/>
    <w:rsid w:val="2B13C4E7"/>
    <w:rsid w:val="2B13FDEF"/>
    <w:rsid w:val="2B14031F"/>
    <w:rsid w:val="2B142859"/>
    <w:rsid w:val="2B142E3A"/>
    <w:rsid w:val="2B142F91"/>
    <w:rsid w:val="2B144101"/>
    <w:rsid w:val="2B1447C5"/>
    <w:rsid w:val="2B144831"/>
    <w:rsid w:val="2B1474C3"/>
    <w:rsid w:val="2B149700"/>
    <w:rsid w:val="2B14AF08"/>
    <w:rsid w:val="2B14B49D"/>
    <w:rsid w:val="2B14BF47"/>
    <w:rsid w:val="2B14D8CD"/>
    <w:rsid w:val="2B14D8CE"/>
    <w:rsid w:val="2B14E0CB"/>
    <w:rsid w:val="2B14E2FE"/>
    <w:rsid w:val="2B1539C1"/>
    <w:rsid w:val="2B153D28"/>
    <w:rsid w:val="2B15438A"/>
    <w:rsid w:val="2B157AD4"/>
    <w:rsid w:val="2B15B104"/>
    <w:rsid w:val="2B15EB5A"/>
    <w:rsid w:val="2B1602F2"/>
    <w:rsid w:val="2B1607E6"/>
    <w:rsid w:val="2B16146F"/>
    <w:rsid w:val="2B161F6C"/>
    <w:rsid w:val="2B165F3C"/>
    <w:rsid w:val="2B16BE0F"/>
    <w:rsid w:val="2B16EB89"/>
    <w:rsid w:val="2B16F1EC"/>
    <w:rsid w:val="2B16F2B3"/>
    <w:rsid w:val="2B171941"/>
    <w:rsid w:val="2B172CCA"/>
    <w:rsid w:val="2B179E33"/>
    <w:rsid w:val="2B179E7C"/>
    <w:rsid w:val="2B17CA39"/>
    <w:rsid w:val="2B17DF89"/>
    <w:rsid w:val="2B17F285"/>
    <w:rsid w:val="2B17FA09"/>
    <w:rsid w:val="2B181174"/>
    <w:rsid w:val="2B1815B2"/>
    <w:rsid w:val="2B181A8B"/>
    <w:rsid w:val="2B183CC9"/>
    <w:rsid w:val="2B183D8D"/>
    <w:rsid w:val="2B1871D9"/>
    <w:rsid w:val="2B189688"/>
    <w:rsid w:val="2B18A5A3"/>
    <w:rsid w:val="2B18FAED"/>
    <w:rsid w:val="2B191AF5"/>
    <w:rsid w:val="2B191CA6"/>
    <w:rsid w:val="2B195239"/>
    <w:rsid w:val="2B1967E7"/>
    <w:rsid w:val="2B1984F1"/>
    <w:rsid w:val="2B198853"/>
    <w:rsid w:val="2B19E290"/>
    <w:rsid w:val="2B19EFEF"/>
    <w:rsid w:val="2B1A0EA5"/>
    <w:rsid w:val="2B1A4258"/>
    <w:rsid w:val="2B1A49BC"/>
    <w:rsid w:val="2B1A56B2"/>
    <w:rsid w:val="2B1A9653"/>
    <w:rsid w:val="2B1AA3D0"/>
    <w:rsid w:val="2B1B6175"/>
    <w:rsid w:val="2B1B65FB"/>
    <w:rsid w:val="2B1B8404"/>
    <w:rsid w:val="2B1BF6A0"/>
    <w:rsid w:val="2B1C08FD"/>
    <w:rsid w:val="2B1C0DC8"/>
    <w:rsid w:val="2B1C1016"/>
    <w:rsid w:val="2B1C54EE"/>
    <w:rsid w:val="2B1C66F0"/>
    <w:rsid w:val="2B1C8E8A"/>
    <w:rsid w:val="2B1C9296"/>
    <w:rsid w:val="2B1CAAA4"/>
    <w:rsid w:val="2B1CFA0A"/>
    <w:rsid w:val="2B1D49F7"/>
    <w:rsid w:val="2B1D4CE6"/>
    <w:rsid w:val="2B1D52EA"/>
    <w:rsid w:val="2B1D8958"/>
    <w:rsid w:val="2B1DA62F"/>
    <w:rsid w:val="2B1DEFDA"/>
    <w:rsid w:val="2B1DF941"/>
    <w:rsid w:val="2B1E0F5C"/>
    <w:rsid w:val="2B1E42B7"/>
    <w:rsid w:val="2B1E4476"/>
    <w:rsid w:val="2B1E5D28"/>
    <w:rsid w:val="2B1E683A"/>
    <w:rsid w:val="2B1E8EED"/>
    <w:rsid w:val="2B1E9993"/>
    <w:rsid w:val="2B1EAA69"/>
    <w:rsid w:val="2B1F0B1D"/>
    <w:rsid w:val="2B1F14BC"/>
    <w:rsid w:val="2B1F1A71"/>
    <w:rsid w:val="2B1F4784"/>
    <w:rsid w:val="2B1F83AF"/>
    <w:rsid w:val="2B1FC4BC"/>
    <w:rsid w:val="2B1FF952"/>
    <w:rsid w:val="2B20040A"/>
    <w:rsid w:val="2B200835"/>
    <w:rsid w:val="2B2008CF"/>
    <w:rsid w:val="2B201B9D"/>
    <w:rsid w:val="2B2061CC"/>
    <w:rsid w:val="2B206EB2"/>
    <w:rsid w:val="2B209465"/>
    <w:rsid w:val="2B2094FE"/>
    <w:rsid w:val="2B20A599"/>
    <w:rsid w:val="2B20AB0A"/>
    <w:rsid w:val="2B20C90C"/>
    <w:rsid w:val="2B210DB9"/>
    <w:rsid w:val="2B2188A1"/>
    <w:rsid w:val="2B2199A5"/>
    <w:rsid w:val="2B21DEEE"/>
    <w:rsid w:val="2B2247F8"/>
    <w:rsid w:val="2B225216"/>
    <w:rsid w:val="2B227346"/>
    <w:rsid w:val="2B228E54"/>
    <w:rsid w:val="2B229E71"/>
    <w:rsid w:val="2B22D9F4"/>
    <w:rsid w:val="2B2301B2"/>
    <w:rsid w:val="2B2301D2"/>
    <w:rsid w:val="2B2331AC"/>
    <w:rsid w:val="2B23348A"/>
    <w:rsid w:val="2B234681"/>
    <w:rsid w:val="2B2368DA"/>
    <w:rsid w:val="2B23705B"/>
    <w:rsid w:val="2B23BBEF"/>
    <w:rsid w:val="2B23BCE3"/>
    <w:rsid w:val="2B23BFC8"/>
    <w:rsid w:val="2B23EF92"/>
    <w:rsid w:val="2B242133"/>
    <w:rsid w:val="2B248241"/>
    <w:rsid w:val="2B2488A2"/>
    <w:rsid w:val="2B248A0B"/>
    <w:rsid w:val="2B24B926"/>
    <w:rsid w:val="2B24D954"/>
    <w:rsid w:val="2B24DAFC"/>
    <w:rsid w:val="2B24F089"/>
    <w:rsid w:val="2B25270C"/>
    <w:rsid w:val="2B2532A0"/>
    <w:rsid w:val="2B253440"/>
    <w:rsid w:val="2B258058"/>
    <w:rsid w:val="2B25D0C3"/>
    <w:rsid w:val="2B25D734"/>
    <w:rsid w:val="2B25E355"/>
    <w:rsid w:val="2B26689A"/>
    <w:rsid w:val="2B268B04"/>
    <w:rsid w:val="2B269D3B"/>
    <w:rsid w:val="2B26B7AC"/>
    <w:rsid w:val="2B26CEEF"/>
    <w:rsid w:val="2B26F088"/>
    <w:rsid w:val="2B2753E1"/>
    <w:rsid w:val="2B275952"/>
    <w:rsid w:val="2B276782"/>
    <w:rsid w:val="2B2796C8"/>
    <w:rsid w:val="2B279FC2"/>
    <w:rsid w:val="2B27AF79"/>
    <w:rsid w:val="2B27B17B"/>
    <w:rsid w:val="2B2830A7"/>
    <w:rsid w:val="2B28D696"/>
    <w:rsid w:val="2B28EC4B"/>
    <w:rsid w:val="2B294581"/>
    <w:rsid w:val="2B2949FC"/>
    <w:rsid w:val="2B294EA6"/>
    <w:rsid w:val="2B29BFB4"/>
    <w:rsid w:val="2B29CAAC"/>
    <w:rsid w:val="2B29DBD2"/>
    <w:rsid w:val="2B29F070"/>
    <w:rsid w:val="2B29FD1D"/>
    <w:rsid w:val="2B2A317F"/>
    <w:rsid w:val="2B2A3D4D"/>
    <w:rsid w:val="2B2A46EA"/>
    <w:rsid w:val="2B2A7FEA"/>
    <w:rsid w:val="2B2AE57A"/>
    <w:rsid w:val="2B2B0B03"/>
    <w:rsid w:val="2B2B75EB"/>
    <w:rsid w:val="2B2B89FF"/>
    <w:rsid w:val="2B2B9046"/>
    <w:rsid w:val="2B2BAAE7"/>
    <w:rsid w:val="2B2C1598"/>
    <w:rsid w:val="2B2C2B71"/>
    <w:rsid w:val="2B2C4691"/>
    <w:rsid w:val="2B2C62E3"/>
    <w:rsid w:val="2B2C9C00"/>
    <w:rsid w:val="2B2CA0D4"/>
    <w:rsid w:val="2B2CF493"/>
    <w:rsid w:val="2B2D271B"/>
    <w:rsid w:val="2B2D5B8A"/>
    <w:rsid w:val="2B2D5E65"/>
    <w:rsid w:val="2B2D9751"/>
    <w:rsid w:val="2B2DD796"/>
    <w:rsid w:val="2B2DD7E1"/>
    <w:rsid w:val="2B2E24B0"/>
    <w:rsid w:val="2B2E5243"/>
    <w:rsid w:val="2B2E9790"/>
    <w:rsid w:val="2B2EA607"/>
    <w:rsid w:val="2B2EAA98"/>
    <w:rsid w:val="2B2ED073"/>
    <w:rsid w:val="2B2ED6B0"/>
    <w:rsid w:val="2B2F1148"/>
    <w:rsid w:val="2B2F2A52"/>
    <w:rsid w:val="2B2F2C37"/>
    <w:rsid w:val="2B2F3CA7"/>
    <w:rsid w:val="2B2F41B8"/>
    <w:rsid w:val="2B2FDEA1"/>
    <w:rsid w:val="2B302109"/>
    <w:rsid w:val="2B302507"/>
    <w:rsid w:val="2B305B09"/>
    <w:rsid w:val="2B306244"/>
    <w:rsid w:val="2B3069D7"/>
    <w:rsid w:val="2B307062"/>
    <w:rsid w:val="2B3094EA"/>
    <w:rsid w:val="2B30B021"/>
    <w:rsid w:val="2B30D8AB"/>
    <w:rsid w:val="2B30E66E"/>
    <w:rsid w:val="2B30FCA3"/>
    <w:rsid w:val="2B31060D"/>
    <w:rsid w:val="2B3173B3"/>
    <w:rsid w:val="2B3181EF"/>
    <w:rsid w:val="2B318E55"/>
    <w:rsid w:val="2B3195BF"/>
    <w:rsid w:val="2B31C9D9"/>
    <w:rsid w:val="2B31CF50"/>
    <w:rsid w:val="2B320C54"/>
    <w:rsid w:val="2B3215B7"/>
    <w:rsid w:val="2B322D89"/>
    <w:rsid w:val="2B32352D"/>
    <w:rsid w:val="2B32384A"/>
    <w:rsid w:val="2B327551"/>
    <w:rsid w:val="2B32B12C"/>
    <w:rsid w:val="2B32B56E"/>
    <w:rsid w:val="2B32BC48"/>
    <w:rsid w:val="2B32E817"/>
    <w:rsid w:val="2B32F46F"/>
    <w:rsid w:val="2B32F4FD"/>
    <w:rsid w:val="2B330C06"/>
    <w:rsid w:val="2B331D51"/>
    <w:rsid w:val="2B3327F0"/>
    <w:rsid w:val="2B33362B"/>
    <w:rsid w:val="2B334954"/>
    <w:rsid w:val="2B336351"/>
    <w:rsid w:val="2B3397AE"/>
    <w:rsid w:val="2B3397E4"/>
    <w:rsid w:val="2B33ADC3"/>
    <w:rsid w:val="2B33AE0A"/>
    <w:rsid w:val="2B33B720"/>
    <w:rsid w:val="2B33BE9C"/>
    <w:rsid w:val="2B34265E"/>
    <w:rsid w:val="2B3438EF"/>
    <w:rsid w:val="2B346A2A"/>
    <w:rsid w:val="2B347ABA"/>
    <w:rsid w:val="2B347D9B"/>
    <w:rsid w:val="2B34C147"/>
    <w:rsid w:val="2B34D93C"/>
    <w:rsid w:val="2B34E37D"/>
    <w:rsid w:val="2B35663A"/>
    <w:rsid w:val="2B356C1A"/>
    <w:rsid w:val="2B3589FD"/>
    <w:rsid w:val="2B35AAE3"/>
    <w:rsid w:val="2B35B461"/>
    <w:rsid w:val="2B35B6BF"/>
    <w:rsid w:val="2B35C68F"/>
    <w:rsid w:val="2B3606EB"/>
    <w:rsid w:val="2B36124B"/>
    <w:rsid w:val="2B3682E6"/>
    <w:rsid w:val="2B36952F"/>
    <w:rsid w:val="2B36AD04"/>
    <w:rsid w:val="2B36E5B7"/>
    <w:rsid w:val="2B3716EF"/>
    <w:rsid w:val="2B375828"/>
    <w:rsid w:val="2B3773F6"/>
    <w:rsid w:val="2B378E59"/>
    <w:rsid w:val="2B3793B7"/>
    <w:rsid w:val="2B37AB12"/>
    <w:rsid w:val="2B37F805"/>
    <w:rsid w:val="2B3819D0"/>
    <w:rsid w:val="2B3820A8"/>
    <w:rsid w:val="2B384BA8"/>
    <w:rsid w:val="2B384F3D"/>
    <w:rsid w:val="2B385C9A"/>
    <w:rsid w:val="2B38640B"/>
    <w:rsid w:val="2B387AEF"/>
    <w:rsid w:val="2B389CFE"/>
    <w:rsid w:val="2B38B3E8"/>
    <w:rsid w:val="2B38C021"/>
    <w:rsid w:val="2B38CA78"/>
    <w:rsid w:val="2B38DBBB"/>
    <w:rsid w:val="2B38E44B"/>
    <w:rsid w:val="2B390FA9"/>
    <w:rsid w:val="2B39187E"/>
    <w:rsid w:val="2B391B3C"/>
    <w:rsid w:val="2B392830"/>
    <w:rsid w:val="2B3935F9"/>
    <w:rsid w:val="2B3946FD"/>
    <w:rsid w:val="2B39628A"/>
    <w:rsid w:val="2B39708B"/>
    <w:rsid w:val="2B3976AA"/>
    <w:rsid w:val="2B39834A"/>
    <w:rsid w:val="2B39AA66"/>
    <w:rsid w:val="2B39CFBB"/>
    <w:rsid w:val="2B39DF78"/>
    <w:rsid w:val="2B39F121"/>
    <w:rsid w:val="2B3A08F3"/>
    <w:rsid w:val="2B3A1911"/>
    <w:rsid w:val="2B3A2D46"/>
    <w:rsid w:val="2B3A46F7"/>
    <w:rsid w:val="2B3A5A16"/>
    <w:rsid w:val="2B3A715F"/>
    <w:rsid w:val="2B3AA9F2"/>
    <w:rsid w:val="2B3B583F"/>
    <w:rsid w:val="2B3BAEFE"/>
    <w:rsid w:val="2B3BBCB1"/>
    <w:rsid w:val="2B3BBD24"/>
    <w:rsid w:val="2B3C4EED"/>
    <w:rsid w:val="2B3C5095"/>
    <w:rsid w:val="2B3C6E8C"/>
    <w:rsid w:val="2B3CC129"/>
    <w:rsid w:val="2B3CE1BD"/>
    <w:rsid w:val="2B3D1AB7"/>
    <w:rsid w:val="2B3D1F5B"/>
    <w:rsid w:val="2B3D2EEB"/>
    <w:rsid w:val="2B3D4253"/>
    <w:rsid w:val="2B3D791F"/>
    <w:rsid w:val="2B3D988A"/>
    <w:rsid w:val="2B3DC92B"/>
    <w:rsid w:val="2B3E36C8"/>
    <w:rsid w:val="2B3E36F0"/>
    <w:rsid w:val="2B3E42AD"/>
    <w:rsid w:val="2B3E6187"/>
    <w:rsid w:val="2B3E6576"/>
    <w:rsid w:val="2B3E6598"/>
    <w:rsid w:val="2B3E7DC1"/>
    <w:rsid w:val="2B3E847B"/>
    <w:rsid w:val="2B3E91BC"/>
    <w:rsid w:val="2B3EDE46"/>
    <w:rsid w:val="2B3EE598"/>
    <w:rsid w:val="2B3F08AB"/>
    <w:rsid w:val="2B3F1D4E"/>
    <w:rsid w:val="2B3F2DE7"/>
    <w:rsid w:val="2B3F34F5"/>
    <w:rsid w:val="2B3F3BE9"/>
    <w:rsid w:val="2B3F9402"/>
    <w:rsid w:val="2B3FD364"/>
    <w:rsid w:val="2B3FE95F"/>
    <w:rsid w:val="2B3FE985"/>
    <w:rsid w:val="2B3FEF38"/>
    <w:rsid w:val="2B3FF5E3"/>
    <w:rsid w:val="2B4002AB"/>
    <w:rsid w:val="2B403F46"/>
    <w:rsid w:val="2B404B90"/>
    <w:rsid w:val="2B4063E4"/>
    <w:rsid w:val="2B409D7A"/>
    <w:rsid w:val="2B40AB94"/>
    <w:rsid w:val="2B40FC47"/>
    <w:rsid w:val="2B412D35"/>
    <w:rsid w:val="2B413768"/>
    <w:rsid w:val="2B4138F1"/>
    <w:rsid w:val="2B416A74"/>
    <w:rsid w:val="2B41EF02"/>
    <w:rsid w:val="2B41EFC9"/>
    <w:rsid w:val="2B4205E3"/>
    <w:rsid w:val="2B4209B8"/>
    <w:rsid w:val="2B423AE4"/>
    <w:rsid w:val="2B424068"/>
    <w:rsid w:val="2B42858E"/>
    <w:rsid w:val="2B429C45"/>
    <w:rsid w:val="2B42BA5F"/>
    <w:rsid w:val="2B42C904"/>
    <w:rsid w:val="2B432257"/>
    <w:rsid w:val="2B433D19"/>
    <w:rsid w:val="2B435F77"/>
    <w:rsid w:val="2B43B55B"/>
    <w:rsid w:val="2B43B5E0"/>
    <w:rsid w:val="2B442830"/>
    <w:rsid w:val="2B44586C"/>
    <w:rsid w:val="2B448A52"/>
    <w:rsid w:val="2B449920"/>
    <w:rsid w:val="2B44D310"/>
    <w:rsid w:val="2B450C73"/>
    <w:rsid w:val="2B45112D"/>
    <w:rsid w:val="2B451734"/>
    <w:rsid w:val="2B4559EE"/>
    <w:rsid w:val="2B4561A0"/>
    <w:rsid w:val="2B456527"/>
    <w:rsid w:val="2B458440"/>
    <w:rsid w:val="2B459C4C"/>
    <w:rsid w:val="2B45BF2A"/>
    <w:rsid w:val="2B45C438"/>
    <w:rsid w:val="2B45F2D4"/>
    <w:rsid w:val="2B46268F"/>
    <w:rsid w:val="2B462E34"/>
    <w:rsid w:val="2B465FB4"/>
    <w:rsid w:val="2B46AC51"/>
    <w:rsid w:val="2B46FAFC"/>
    <w:rsid w:val="2B473AC8"/>
    <w:rsid w:val="2B475C48"/>
    <w:rsid w:val="2B476206"/>
    <w:rsid w:val="2B477346"/>
    <w:rsid w:val="2B47C36F"/>
    <w:rsid w:val="2B47C82B"/>
    <w:rsid w:val="2B47FF57"/>
    <w:rsid w:val="2B480236"/>
    <w:rsid w:val="2B484EEA"/>
    <w:rsid w:val="2B485900"/>
    <w:rsid w:val="2B488018"/>
    <w:rsid w:val="2B489DDD"/>
    <w:rsid w:val="2B48AA83"/>
    <w:rsid w:val="2B48E447"/>
    <w:rsid w:val="2B490E13"/>
    <w:rsid w:val="2B493F66"/>
    <w:rsid w:val="2B49A81E"/>
    <w:rsid w:val="2B4A784D"/>
    <w:rsid w:val="2B4A812D"/>
    <w:rsid w:val="2B4A89A6"/>
    <w:rsid w:val="2B4AD297"/>
    <w:rsid w:val="2B4AF789"/>
    <w:rsid w:val="2B4B3555"/>
    <w:rsid w:val="2B4B3BEB"/>
    <w:rsid w:val="2B4B4D98"/>
    <w:rsid w:val="2B4B5EE2"/>
    <w:rsid w:val="2B4B897A"/>
    <w:rsid w:val="2B4B9418"/>
    <w:rsid w:val="2B4BB694"/>
    <w:rsid w:val="2B4C057A"/>
    <w:rsid w:val="2B4C7990"/>
    <w:rsid w:val="2B4C9698"/>
    <w:rsid w:val="2B4CD773"/>
    <w:rsid w:val="2B4CF138"/>
    <w:rsid w:val="2B4D1039"/>
    <w:rsid w:val="2B4D8EE1"/>
    <w:rsid w:val="2B4DB9BB"/>
    <w:rsid w:val="2B4DBCF8"/>
    <w:rsid w:val="2B4DC6D6"/>
    <w:rsid w:val="2B4DC859"/>
    <w:rsid w:val="2B4DD63C"/>
    <w:rsid w:val="2B4E1041"/>
    <w:rsid w:val="2B4E5B42"/>
    <w:rsid w:val="2B4EBA27"/>
    <w:rsid w:val="2B4F3965"/>
    <w:rsid w:val="2B4F5F72"/>
    <w:rsid w:val="2B4FAC78"/>
    <w:rsid w:val="2B4FB4A9"/>
    <w:rsid w:val="2B4FB77E"/>
    <w:rsid w:val="2B4FBE67"/>
    <w:rsid w:val="2B4FE3DE"/>
    <w:rsid w:val="2B4FE68E"/>
    <w:rsid w:val="2B504454"/>
    <w:rsid w:val="2B50792D"/>
    <w:rsid w:val="2B50A844"/>
    <w:rsid w:val="2B50AF30"/>
    <w:rsid w:val="2B50F66A"/>
    <w:rsid w:val="2B5132A5"/>
    <w:rsid w:val="2B515EF3"/>
    <w:rsid w:val="2B516069"/>
    <w:rsid w:val="2B51AA16"/>
    <w:rsid w:val="2B51B845"/>
    <w:rsid w:val="2B51F02D"/>
    <w:rsid w:val="2B524CFE"/>
    <w:rsid w:val="2B525AB0"/>
    <w:rsid w:val="2B534070"/>
    <w:rsid w:val="2B53C704"/>
    <w:rsid w:val="2B53D88F"/>
    <w:rsid w:val="2B53F1F9"/>
    <w:rsid w:val="2B53F808"/>
    <w:rsid w:val="2B54447B"/>
    <w:rsid w:val="2B54473A"/>
    <w:rsid w:val="2B5459C1"/>
    <w:rsid w:val="2B545B17"/>
    <w:rsid w:val="2B5465D5"/>
    <w:rsid w:val="2B54BF7A"/>
    <w:rsid w:val="2B54D2FA"/>
    <w:rsid w:val="2B54DF78"/>
    <w:rsid w:val="2B54F9BC"/>
    <w:rsid w:val="2B550E01"/>
    <w:rsid w:val="2B55122F"/>
    <w:rsid w:val="2B5512F7"/>
    <w:rsid w:val="2B552E6F"/>
    <w:rsid w:val="2B553DD5"/>
    <w:rsid w:val="2B5540BB"/>
    <w:rsid w:val="2B554792"/>
    <w:rsid w:val="2B555BFA"/>
    <w:rsid w:val="2B559DF6"/>
    <w:rsid w:val="2B55A040"/>
    <w:rsid w:val="2B55A958"/>
    <w:rsid w:val="2B562397"/>
    <w:rsid w:val="2B56587B"/>
    <w:rsid w:val="2B56787C"/>
    <w:rsid w:val="2B569853"/>
    <w:rsid w:val="2B5701BB"/>
    <w:rsid w:val="2B570B83"/>
    <w:rsid w:val="2B5778F9"/>
    <w:rsid w:val="2B578D3C"/>
    <w:rsid w:val="2B5790D4"/>
    <w:rsid w:val="2B57DC4A"/>
    <w:rsid w:val="2B57F059"/>
    <w:rsid w:val="2B58051A"/>
    <w:rsid w:val="2B581500"/>
    <w:rsid w:val="2B591F42"/>
    <w:rsid w:val="2B5985E2"/>
    <w:rsid w:val="2B5994A1"/>
    <w:rsid w:val="2B59D13A"/>
    <w:rsid w:val="2B59D79B"/>
    <w:rsid w:val="2B59D96B"/>
    <w:rsid w:val="2B5A236D"/>
    <w:rsid w:val="2B5A2D04"/>
    <w:rsid w:val="2B5A3E2C"/>
    <w:rsid w:val="2B5A5080"/>
    <w:rsid w:val="2B5A66DE"/>
    <w:rsid w:val="2B5A7B57"/>
    <w:rsid w:val="2B5A878D"/>
    <w:rsid w:val="2B5A8FAD"/>
    <w:rsid w:val="2B5AA37C"/>
    <w:rsid w:val="2B5AA4D5"/>
    <w:rsid w:val="2B5B7678"/>
    <w:rsid w:val="2B5B8E84"/>
    <w:rsid w:val="2B5BC233"/>
    <w:rsid w:val="2B5BCBA0"/>
    <w:rsid w:val="2B5BDC54"/>
    <w:rsid w:val="2B5C34E7"/>
    <w:rsid w:val="2B5C71B1"/>
    <w:rsid w:val="2B5C8766"/>
    <w:rsid w:val="2B5CE603"/>
    <w:rsid w:val="2B5D0320"/>
    <w:rsid w:val="2B5D0D6F"/>
    <w:rsid w:val="2B5D3022"/>
    <w:rsid w:val="2B5D3F47"/>
    <w:rsid w:val="2B5D6144"/>
    <w:rsid w:val="2B5D7173"/>
    <w:rsid w:val="2B5DB2C1"/>
    <w:rsid w:val="2B5DC015"/>
    <w:rsid w:val="2B5DF5E2"/>
    <w:rsid w:val="2B5E221C"/>
    <w:rsid w:val="2B5E7963"/>
    <w:rsid w:val="2B5EE698"/>
    <w:rsid w:val="2B5EF43F"/>
    <w:rsid w:val="2B5F2F71"/>
    <w:rsid w:val="2B5F7627"/>
    <w:rsid w:val="2B5F876A"/>
    <w:rsid w:val="2B5FAF8A"/>
    <w:rsid w:val="2B5FC721"/>
    <w:rsid w:val="2B5FE4E4"/>
    <w:rsid w:val="2B604A45"/>
    <w:rsid w:val="2B604C54"/>
    <w:rsid w:val="2B60506A"/>
    <w:rsid w:val="2B608FB4"/>
    <w:rsid w:val="2B609255"/>
    <w:rsid w:val="2B60A0E3"/>
    <w:rsid w:val="2B60AB08"/>
    <w:rsid w:val="2B60B396"/>
    <w:rsid w:val="2B60BBBA"/>
    <w:rsid w:val="2B60ED24"/>
    <w:rsid w:val="2B612D4C"/>
    <w:rsid w:val="2B6138A7"/>
    <w:rsid w:val="2B61506B"/>
    <w:rsid w:val="2B6183BF"/>
    <w:rsid w:val="2B619C14"/>
    <w:rsid w:val="2B61A9CD"/>
    <w:rsid w:val="2B61BE15"/>
    <w:rsid w:val="2B61D74E"/>
    <w:rsid w:val="2B623AB6"/>
    <w:rsid w:val="2B62550C"/>
    <w:rsid w:val="2B626096"/>
    <w:rsid w:val="2B626267"/>
    <w:rsid w:val="2B628791"/>
    <w:rsid w:val="2B62886F"/>
    <w:rsid w:val="2B62B593"/>
    <w:rsid w:val="2B62DD64"/>
    <w:rsid w:val="2B632642"/>
    <w:rsid w:val="2B632B1E"/>
    <w:rsid w:val="2B633318"/>
    <w:rsid w:val="2B636965"/>
    <w:rsid w:val="2B63993D"/>
    <w:rsid w:val="2B639A8B"/>
    <w:rsid w:val="2B63E71E"/>
    <w:rsid w:val="2B63ED67"/>
    <w:rsid w:val="2B63FBA7"/>
    <w:rsid w:val="2B63FD93"/>
    <w:rsid w:val="2B640BF2"/>
    <w:rsid w:val="2B6422B4"/>
    <w:rsid w:val="2B64409F"/>
    <w:rsid w:val="2B6442BC"/>
    <w:rsid w:val="2B644482"/>
    <w:rsid w:val="2B644B75"/>
    <w:rsid w:val="2B644F4A"/>
    <w:rsid w:val="2B64570F"/>
    <w:rsid w:val="2B646032"/>
    <w:rsid w:val="2B647ACA"/>
    <w:rsid w:val="2B649392"/>
    <w:rsid w:val="2B64AC7C"/>
    <w:rsid w:val="2B64E7B8"/>
    <w:rsid w:val="2B65061D"/>
    <w:rsid w:val="2B65254B"/>
    <w:rsid w:val="2B652C38"/>
    <w:rsid w:val="2B6551C8"/>
    <w:rsid w:val="2B65E91D"/>
    <w:rsid w:val="2B660483"/>
    <w:rsid w:val="2B661394"/>
    <w:rsid w:val="2B6617EA"/>
    <w:rsid w:val="2B663DAE"/>
    <w:rsid w:val="2B666063"/>
    <w:rsid w:val="2B66640F"/>
    <w:rsid w:val="2B66A4C8"/>
    <w:rsid w:val="2B66CC47"/>
    <w:rsid w:val="2B66E30A"/>
    <w:rsid w:val="2B67357D"/>
    <w:rsid w:val="2B674A42"/>
    <w:rsid w:val="2B67711F"/>
    <w:rsid w:val="2B677F69"/>
    <w:rsid w:val="2B678D1C"/>
    <w:rsid w:val="2B67E72E"/>
    <w:rsid w:val="2B68099F"/>
    <w:rsid w:val="2B680A3D"/>
    <w:rsid w:val="2B681B6D"/>
    <w:rsid w:val="2B68668F"/>
    <w:rsid w:val="2B68B1DF"/>
    <w:rsid w:val="2B68BC4E"/>
    <w:rsid w:val="2B68D874"/>
    <w:rsid w:val="2B68DEB7"/>
    <w:rsid w:val="2B692506"/>
    <w:rsid w:val="2B6937DD"/>
    <w:rsid w:val="2B696E26"/>
    <w:rsid w:val="2B697261"/>
    <w:rsid w:val="2B69F95B"/>
    <w:rsid w:val="2B6A1254"/>
    <w:rsid w:val="2B6A32C8"/>
    <w:rsid w:val="2B6A3338"/>
    <w:rsid w:val="2B6A35E3"/>
    <w:rsid w:val="2B6A3DE4"/>
    <w:rsid w:val="2B6A5937"/>
    <w:rsid w:val="2B6A8DD8"/>
    <w:rsid w:val="2B6AA49E"/>
    <w:rsid w:val="2B6AC199"/>
    <w:rsid w:val="2B6AC53B"/>
    <w:rsid w:val="2B6B0752"/>
    <w:rsid w:val="2B6B4A73"/>
    <w:rsid w:val="2B6B5188"/>
    <w:rsid w:val="2B6B5451"/>
    <w:rsid w:val="2B6B585C"/>
    <w:rsid w:val="2B6B7674"/>
    <w:rsid w:val="2B6B868E"/>
    <w:rsid w:val="2B6BA9D3"/>
    <w:rsid w:val="2B6BC2D0"/>
    <w:rsid w:val="2B6C0412"/>
    <w:rsid w:val="2B6C432C"/>
    <w:rsid w:val="2B6C5D86"/>
    <w:rsid w:val="2B6C6673"/>
    <w:rsid w:val="2B6C782C"/>
    <w:rsid w:val="2B6C9D64"/>
    <w:rsid w:val="2B6CCB5F"/>
    <w:rsid w:val="2B6D31E2"/>
    <w:rsid w:val="2B6D32B5"/>
    <w:rsid w:val="2B6D3966"/>
    <w:rsid w:val="2B6D4371"/>
    <w:rsid w:val="2B6D577E"/>
    <w:rsid w:val="2B6D7189"/>
    <w:rsid w:val="2B6D832B"/>
    <w:rsid w:val="2B6D97CB"/>
    <w:rsid w:val="2B6D9D65"/>
    <w:rsid w:val="2B6D9F37"/>
    <w:rsid w:val="2B6DA408"/>
    <w:rsid w:val="2B6DF1B5"/>
    <w:rsid w:val="2B6E4122"/>
    <w:rsid w:val="2B6E5561"/>
    <w:rsid w:val="2B6E7EBB"/>
    <w:rsid w:val="2B6E8A6E"/>
    <w:rsid w:val="2B6E93E1"/>
    <w:rsid w:val="2B6E9C66"/>
    <w:rsid w:val="2B6EB757"/>
    <w:rsid w:val="2B6ED70B"/>
    <w:rsid w:val="2B6EE11C"/>
    <w:rsid w:val="2B6EE1AD"/>
    <w:rsid w:val="2B6EEEA1"/>
    <w:rsid w:val="2B6F0B4D"/>
    <w:rsid w:val="2B6F1585"/>
    <w:rsid w:val="2B6F1C83"/>
    <w:rsid w:val="2B6F2314"/>
    <w:rsid w:val="2B6F65F9"/>
    <w:rsid w:val="2B6F6635"/>
    <w:rsid w:val="2B6FD9CD"/>
    <w:rsid w:val="2B6FDBE9"/>
    <w:rsid w:val="2B70084B"/>
    <w:rsid w:val="2B701B6C"/>
    <w:rsid w:val="2B7033B3"/>
    <w:rsid w:val="2B7064AD"/>
    <w:rsid w:val="2B70752C"/>
    <w:rsid w:val="2B708CF1"/>
    <w:rsid w:val="2B70B466"/>
    <w:rsid w:val="2B70BA0A"/>
    <w:rsid w:val="2B70C031"/>
    <w:rsid w:val="2B70EFC4"/>
    <w:rsid w:val="2B70FD02"/>
    <w:rsid w:val="2B710E76"/>
    <w:rsid w:val="2B71176C"/>
    <w:rsid w:val="2B71C13A"/>
    <w:rsid w:val="2B71DFF9"/>
    <w:rsid w:val="2B71F70C"/>
    <w:rsid w:val="2B71F92F"/>
    <w:rsid w:val="2B71F9D5"/>
    <w:rsid w:val="2B721A93"/>
    <w:rsid w:val="2B72230C"/>
    <w:rsid w:val="2B726661"/>
    <w:rsid w:val="2B726B6D"/>
    <w:rsid w:val="2B72768E"/>
    <w:rsid w:val="2B729FED"/>
    <w:rsid w:val="2B72B0EE"/>
    <w:rsid w:val="2B72CDD6"/>
    <w:rsid w:val="2B72D434"/>
    <w:rsid w:val="2B732838"/>
    <w:rsid w:val="2B73E4CF"/>
    <w:rsid w:val="2B740EED"/>
    <w:rsid w:val="2B741380"/>
    <w:rsid w:val="2B743340"/>
    <w:rsid w:val="2B7444F5"/>
    <w:rsid w:val="2B7471A6"/>
    <w:rsid w:val="2B747A05"/>
    <w:rsid w:val="2B748711"/>
    <w:rsid w:val="2B74A28B"/>
    <w:rsid w:val="2B74C373"/>
    <w:rsid w:val="2B74F634"/>
    <w:rsid w:val="2B7514B2"/>
    <w:rsid w:val="2B7524FD"/>
    <w:rsid w:val="2B758042"/>
    <w:rsid w:val="2B75A660"/>
    <w:rsid w:val="2B75B433"/>
    <w:rsid w:val="2B75B857"/>
    <w:rsid w:val="2B75CC6F"/>
    <w:rsid w:val="2B764C32"/>
    <w:rsid w:val="2B765075"/>
    <w:rsid w:val="2B76C15F"/>
    <w:rsid w:val="2B76FFC5"/>
    <w:rsid w:val="2B770374"/>
    <w:rsid w:val="2B7715B8"/>
    <w:rsid w:val="2B773846"/>
    <w:rsid w:val="2B773913"/>
    <w:rsid w:val="2B7755A1"/>
    <w:rsid w:val="2B776AD8"/>
    <w:rsid w:val="2B77A9B4"/>
    <w:rsid w:val="2B781B3E"/>
    <w:rsid w:val="2B781E5E"/>
    <w:rsid w:val="2B782010"/>
    <w:rsid w:val="2B78881F"/>
    <w:rsid w:val="2B78B2C3"/>
    <w:rsid w:val="2B78FFAE"/>
    <w:rsid w:val="2B793EB7"/>
    <w:rsid w:val="2B79401A"/>
    <w:rsid w:val="2B798B72"/>
    <w:rsid w:val="2B799F40"/>
    <w:rsid w:val="2B7A055F"/>
    <w:rsid w:val="2B7A1C0B"/>
    <w:rsid w:val="2B7A1F62"/>
    <w:rsid w:val="2B7A35CD"/>
    <w:rsid w:val="2B7A50C6"/>
    <w:rsid w:val="2B7A53C5"/>
    <w:rsid w:val="2B7A5467"/>
    <w:rsid w:val="2B7A9506"/>
    <w:rsid w:val="2B7A9A44"/>
    <w:rsid w:val="2B7AA10F"/>
    <w:rsid w:val="2B7AE388"/>
    <w:rsid w:val="2B7B3219"/>
    <w:rsid w:val="2B7B4025"/>
    <w:rsid w:val="2B7B43CC"/>
    <w:rsid w:val="2B7B6605"/>
    <w:rsid w:val="2B7B7AC4"/>
    <w:rsid w:val="2B7BE75A"/>
    <w:rsid w:val="2B7C0A50"/>
    <w:rsid w:val="2B7C5AF2"/>
    <w:rsid w:val="2B7C60F1"/>
    <w:rsid w:val="2B7C6F96"/>
    <w:rsid w:val="2B7C7027"/>
    <w:rsid w:val="2B7CF2DD"/>
    <w:rsid w:val="2B7CF417"/>
    <w:rsid w:val="2B7DC2D3"/>
    <w:rsid w:val="2B7E07F6"/>
    <w:rsid w:val="2B7E23C1"/>
    <w:rsid w:val="2B7E4920"/>
    <w:rsid w:val="2B7E5554"/>
    <w:rsid w:val="2B7E5881"/>
    <w:rsid w:val="2B7E72B8"/>
    <w:rsid w:val="2B7E761B"/>
    <w:rsid w:val="2B7E7744"/>
    <w:rsid w:val="2B7E8656"/>
    <w:rsid w:val="2B7EA4EE"/>
    <w:rsid w:val="2B7EA83D"/>
    <w:rsid w:val="2B7EAB71"/>
    <w:rsid w:val="2B7EC55A"/>
    <w:rsid w:val="2B7F1312"/>
    <w:rsid w:val="2B7F1CCD"/>
    <w:rsid w:val="2B7F4E3A"/>
    <w:rsid w:val="2B7F5DCA"/>
    <w:rsid w:val="2B7F6A1B"/>
    <w:rsid w:val="2B7F9409"/>
    <w:rsid w:val="2B7FBFEA"/>
    <w:rsid w:val="2B7FC573"/>
    <w:rsid w:val="2B7FF41A"/>
    <w:rsid w:val="2B8014AA"/>
    <w:rsid w:val="2B8016BB"/>
    <w:rsid w:val="2B802339"/>
    <w:rsid w:val="2B803C13"/>
    <w:rsid w:val="2B809191"/>
    <w:rsid w:val="2B80A6A5"/>
    <w:rsid w:val="2B80E953"/>
    <w:rsid w:val="2B8122AC"/>
    <w:rsid w:val="2B812FD9"/>
    <w:rsid w:val="2B8132F5"/>
    <w:rsid w:val="2B81825A"/>
    <w:rsid w:val="2B81CB0A"/>
    <w:rsid w:val="2B81CB92"/>
    <w:rsid w:val="2B81D8E8"/>
    <w:rsid w:val="2B81F595"/>
    <w:rsid w:val="2B822ED6"/>
    <w:rsid w:val="2B82448C"/>
    <w:rsid w:val="2B82523E"/>
    <w:rsid w:val="2B8257D8"/>
    <w:rsid w:val="2B8259A6"/>
    <w:rsid w:val="2B82A0E8"/>
    <w:rsid w:val="2B82B80F"/>
    <w:rsid w:val="2B82F4BD"/>
    <w:rsid w:val="2B831437"/>
    <w:rsid w:val="2B83273C"/>
    <w:rsid w:val="2B83356A"/>
    <w:rsid w:val="2B835188"/>
    <w:rsid w:val="2B838E89"/>
    <w:rsid w:val="2B83A128"/>
    <w:rsid w:val="2B83C333"/>
    <w:rsid w:val="2B83FBB9"/>
    <w:rsid w:val="2B8400DB"/>
    <w:rsid w:val="2B840524"/>
    <w:rsid w:val="2B84188D"/>
    <w:rsid w:val="2B84A3DB"/>
    <w:rsid w:val="2B84B135"/>
    <w:rsid w:val="2B84B8AF"/>
    <w:rsid w:val="2B84D479"/>
    <w:rsid w:val="2B84EB31"/>
    <w:rsid w:val="2B84FFE9"/>
    <w:rsid w:val="2B84FFFC"/>
    <w:rsid w:val="2B851513"/>
    <w:rsid w:val="2B853814"/>
    <w:rsid w:val="2B85553F"/>
    <w:rsid w:val="2B85A5C2"/>
    <w:rsid w:val="2B85AD41"/>
    <w:rsid w:val="2B85C007"/>
    <w:rsid w:val="2B85CB39"/>
    <w:rsid w:val="2B85DC54"/>
    <w:rsid w:val="2B866098"/>
    <w:rsid w:val="2B868066"/>
    <w:rsid w:val="2B868EA1"/>
    <w:rsid w:val="2B8698BA"/>
    <w:rsid w:val="2B86A1A4"/>
    <w:rsid w:val="2B86ADF9"/>
    <w:rsid w:val="2B86FBC9"/>
    <w:rsid w:val="2B870B6F"/>
    <w:rsid w:val="2B8723C8"/>
    <w:rsid w:val="2B873393"/>
    <w:rsid w:val="2B874512"/>
    <w:rsid w:val="2B87629B"/>
    <w:rsid w:val="2B8762E7"/>
    <w:rsid w:val="2B876C40"/>
    <w:rsid w:val="2B877576"/>
    <w:rsid w:val="2B879241"/>
    <w:rsid w:val="2B87CAA8"/>
    <w:rsid w:val="2B882DD9"/>
    <w:rsid w:val="2B88432F"/>
    <w:rsid w:val="2B884C45"/>
    <w:rsid w:val="2B88535F"/>
    <w:rsid w:val="2B88560E"/>
    <w:rsid w:val="2B88A21E"/>
    <w:rsid w:val="2B88C06A"/>
    <w:rsid w:val="2B88C6E8"/>
    <w:rsid w:val="2B89152D"/>
    <w:rsid w:val="2B89443E"/>
    <w:rsid w:val="2B894698"/>
    <w:rsid w:val="2B895B20"/>
    <w:rsid w:val="2B896674"/>
    <w:rsid w:val="2B89A17C"/>
    <w:rsid w:val="2B89A4E9"/>
    <w:rsid w:val="2B89B74A"/>
    <w:rsid w:val="2B89C4CD"/>
    <w:rsid w:val="2B89E4BB"/>
    <w:rsid w:val="2B89ED19"/>
    <w:rsid w:val="2B8A0585"/>
    <w:rsid w:val="2B8A1E21"/>
    <w:rsid w:val="2B8A78D0"/>
    <w:rsid w:val="2B8A7E88"/>
    <w:rsid w:val="2B8A9DAA"/>
    <w:rsid w:val="2B8B006C"/>
    <w:rsid w:val="2B8B00B1"/>
    <w:rsid w:val="2B8B1226"/>
    <w:rsid w:val="2B8B1B0A"/>
    <w:rsid w:val="2B8B2FB5"/>
    <w:rsid w:val="2B8B5021"/>
    <w:rsid w:val="2B8B99FC"/>
    <w:rsid w:val="2B8BDD51"/>
    <w:rsid w:val="2B8C2344"/>
    <w:rsid w:val="2B8C234E"/>
    <w:rsid w:val="2B8C3836"/>
    <w:rsid w:val="2B8C6A86"/>
    <w:rsid w:val="2B8D0155"/>
    <w:rsid w:val="2B8D4620"/>
    <w:rsid w:val="2B8D975F"/>
    <w:rsid w:val="2B8DFB22"/>
    <w:rsid w:val="2B8E3CCD"/>
    <w:rsid w:val="2B8E6E4D"/>
    <w:rsid w:val="2B8E71F6"/>
    <w:rsid w:val="2B8ED22C"/>
    <w:rsid w:val="2B8EFB12"/>
    <w:rsid w:val="2B8F03F2"/>
    <w:rsid w:val="2B8F0E17"/>
    <w:rsid w:val="2B8F403B"/>
    <w:rsid w:val="2B8FD87C"/>
    <w:rsid w:val="2B8FF861"/>
    <w:rsid w:val="2B901754"/>
    <w:rsid w:val="2B90275A"/>
    <w:rsid w:val="2B9076A5"/>
    <w:rsid w:val="2B9088A3"/>
    <w:rsid w:val="2B90A32A"/>
    <w:rsid w:val="2B90A5CA"/>
    <w:rsid w:val="2B90CAE9"/>
    <w:rsid w:val="2B90CB1F"/>
    <w:rsid w:val="2B91231E"/>
    <w:rsid w:val="2B914787"/>
    <w:rsid w:val="2B914E8E"/>
    <w:rsid w:val="2B915B5B"/>
    <w:rsid w:val="2B916960"/>
    <w:rsid w:val="2B918237"/>
    <w:rsid w:val="2B9182D8"/>
    <w:rsid w:val="2B918B58"/>
    <w:rsid w:val="2B91A20F"/>
    <w:rsid w:val="2B91C0E1"/>
    <w:rsid w:val="2B920224"/>
    <w:rsid w:val="2B921F2D"/>
    <w:rsid w:val="2B921F7E"/>
    <w:rsid w:val="2B9234C8"/>
    <w:rsid w:val="2B92A06B"/>
    <w:rsid w:val="2B92DB3F"/>
    <w:rsid w:val="2B92DDD5"/>
    <w:rsid w:val="2B92E7D5"/>
    <w:rsid w:val="2B932F16"/>
    <w:rsid w:val="2B9331C0"/>
    <w:rsid w:val="2B93525E"/>
    <w:rsid w:val="2B9367E2"/>
    <w:rsid w:val="2B93B739"/>
    <w:rsid w:val="2B93BDED"/>
    <w:rsid w:val="2B93C582"/>
    <w:rsid w:val="2B93F81F"/>
    <w:rsid w:val="2B94060C"/>
    <w:rsid w:val="2B9449C3"/>
    <w:rsid w:val="2B944F07"/>
    <w:rsid w:val="2B94CCBE"/>
    <w:rsid w:val="2B94F594"/>
    <w:rsid w:val="2B953A37"/>
    <w:rsid w:val="2B953AFA"/>
    <w:rsid w:val="2B958158"/>
    <w:rsid w:val="2B960ADC"/>
    <w:rsid w:val="2B9613BC"/>
    <w:rsid w:val="2B9615CC"/>
    <w:rsid w:val="2B9658DF"/>
    <w:rsid w:val="2B96C4CC"/>
    <w:rsid w:val="2B96C849"/>
    <w:rsid w:val="2B96E6F8"/>
    <w:rsid w:val="2B972DC9"/>
    <w:rsid w:val="2B972F3F"/>
    <w:rsid w:val="2B973112"/>
    <w:rsid w:val="2B97354A"/>
    <w:rsid w:val="2B978249"/>
    <w:rsid w:val="2B978260"/>
    <w:rsid w:val="2B9787E4"/>
    <w:rsid w:val="2B97882E"/>
    <w:rsid w:val="2B979441"/>
    <w:rsid w:val="2B97A392"/>
    <w:rsid w:val="2B97AB33"/>
    <w:rsid w:val="2B97CC76"/>
    <w:rsid w:val="2B97D319"/>
    <w:rsid w:val="2B97DBA7"/>
    <w:rsid w:val="2B983836"/>
    <w:rsid w:val="2B985F02"/>
    <w:rsid w:val="2B98A790"/>
    <w:rsid w:val="2B98B500"/>
    <w:rsid w:val="2B98D3AA"/>
    <w:rsid w:val="2B990DA5"/>
    <w:rsid w:val="2B9918CF"/>
    <w:rsid w:val="2B9A1F33"/>
    <w:rsid w:val="2B9A32BC"/>
    <w:rsid w:val="2B9A6E3F"/>
    <w:rsid w:val="2B9AAEBF"/>
    <w:rsid w:val="2B9ABC69"/>
    <w:rsid w:val="2B9AC7D2"/>
    <w:rsid w:val="2B9AE0AC"/>
    <w:rsid w:val="2B9AFD2F"/>
    <w:rsid w:val="2B9B4D44"/>
    <w:rsid w:val="2B9B6CE1"/>
    <w:rsid w:val="2B9BC40A"/>
    <w:rsid w:val="2B9BEA73"/>
    <w:rsid w:val="2B9C3AE5"/>
    <w:rsid w:val="2B9C4575"/>
    <w:rsid w:val="2B9C4EEB"/>
    <w:rsid w:val="2B9C6DEB"/>
    <w:rsid w:val="2B9CD0F5"/>
    <w:rsid w:val="2B9CD5CB"/>
    <w:rsid w:val="2B9CE6C7"/>
    <w:rsid w:val="2B9D0BC4"/>
    <w:rsid w:val="2B9D0DB0"/>
    <w:rsid w:val="2B9D30A7"/>
    <w:rsid w:val="2B9D3621"/>
    <w:rsid w:val="2B9D4779"/>
    <w:rsid w:val="2B9D6A2F"/>
    <w:rsid w:val="2B9DAD45"/>
    <w:rsid w:val="2B9E01B8"/>
    <w:rsid w:val="2B9E254F"/>
    <w:rsid w:val="2B9E2FED"/>
    <w:rsid w:val="2B9E60B2"/>
    <w:rsid w:val="2B9E7636"/>
    <w:rsid w:val="2B9E8370"/>
    <w:rsid w:val="2B9E9CDA"/>
    <w:rsid w:val="2B9EA30F"/>
    <w:rsid w:val="2B9EE67C"/>
    <w:rsid w:val="2B9F3AD5"/>
    <w:rsid w:val="2B9F4471"/>
    <w:rsid w:val="2B9F6A45"/>
    <w:rsid w:val="2B9F7216"/>
    <w:rsid w:val="2B9F91A2"/>
    <w:rsid w:val="2B9FEF0C"/>
    <w:rsid w:val="2B9FFEF8"/>
    <w:rsid w:val="2BA03196"/>
    <w:rsid w:val="2BA06C63"/>
    <w:rsid w:val="2BA06DDF"/>
    <w:rsid w:val="2BA0A3BD"/>
    <w:rsid w:val="2BA0C897"/>
    <w:rsid w:val="2BA116A6"/>
    <w:rsid w:val="2BA11EA4"/>
    <w:rsid w:val="2BA12501"/>
    <w:rsid w:val="2BA13781"/>
    <w:rsid w:val="2BA14C8D"/>
    <w:rsid w:val="2BA155C5"/>
    <w:rsid w:val="2BA15A01"/>
    <w:rsid w:val="2BA1711F"/>
    <w:rsid w:val="2BA1895A"/>
    <w:rsid w:val="2BA1C572"/>
    <w:rsid w:val="2BA1EC7A"/>
    <w:rsid w:val="2BA1EDB6"/>
    <w:rsid w:val="2BA1F2A7"/>
    <w:rsid w:val="2BA2059B"/>
    <w:rsid w:val="2BA21C32"/>
    <w:rsid w:val="2BA2429E"/>
    <w:rsid w:val="2BA28013"/>
    <w:rsid w:val="2BA28EFA"/>
    <w:rsid w:val="2BA2BF04"/>
    <w:rsid w:val="2BA2CAE9"/>
    <w:rsid w:val="2BA32679"/>
    <w:rsid w:val="2BA34B0B"/>
    <w:rsid w:val="2BA36180"/>
    <w:rsid w:val="2BA37BDB"/>
    <w:rsid w:val="2BA388A3"/>
    <w:rsid w:val="2BA3A3B7"/>
    <w:rsid w:val="2BA3B87D"/>
    <w:rsid w:val="2BA3E040"/>
    <w:rsid w:val="2BA3E30C"/>
    <w:rsid w:val="2BA4366D"/>
    <w:rsid w:val="2BA45079"/>
    <w:rsid w:val="2BA4CF27"/>
    <w:rsid w:val="2BA4DE5D"/>
    <w:rsid w:val="2BA4E77B"/>
    <w:rsid w:val="2BA4EDC9"/>
    <w:rsid w:val="2BA52E96"/>
    <w:rsid w:val="2BA5693F"/>
    <w:rsid w:val="2BA58963"/>
    <w:rsid w:val="2BA59515"/>
    <w:rsid w:val="2BA5CF60"/>
    <w:rsid w:val="2BA5D90B"/>
    <w:rsid w:val="2BA5F30D"/>
    <w:rsid w:val="2BA63A7E"/>
    <w:rsid w:val="2BA656E4"/>
    <w:rsid w:val="2BA67A68"/>
    <w:rsid w:val="2BA72219"/>
    <w:rsid w:val="2BA73414"/>
    <w:rsid w:val="2BA76DD3"/>
    <w:rsid w:val="2BA7732E"/>
    <w:rsid w:val="2BA7B091"/>
    <w:rsid w:val="2BA8043F"/>
    <w:rsid w:val="2BA804AF"/>
    <w:rsid w:val="2BA80971"/>
    <w:rsid w:val="2BA80F26"/>
    <w:rsid w:val="2BA82C48"/>
    <w:rsid w:val="2BA8808F"/>
    <w:rsid w:val="2BA8B485"/>
    <w:rsid w:val="2BA8CBB5"/>
    <w:rsid w:val="2BA8FCB8"/>
    <w:rsid w:val="2BA92B88"/>
    <w:rsid w:val="2BA933D2"/>
    <w:rsid w:val="2BA93DD5"/>
    <w:rsid w:val="2BA96FA3"/>
    <w:rsid w:val="2BA99EA2"/>
    <w:rsid w:val="2BA9CECF"/>
    <w:rsid w:val="2BA9D216"/>
    <w:rsid w:val="2BA9FB2E"/>
    <w:rsid w:val="2BAA01F2"/>
    <w:rsid w:val="2BAA1C68"/>
    <w:rsid w:val="2BAA3760"/>
    <w:rsid w:val="2BAACFB9"/>
    <w:rsid w:val="2BAAFE29"/>
    <w:rsid w:val="2BAB1D52"/>
    <w:rsid w:val="2BAB4689"/>
    <w:rsid w:val="2BAB7B57"/>
    <w:rsid w:val="2BAB8789"/>
    <w:rsid w:val="2BABAF29"/>
    <w:rsid w:val="2BABBDB8"/>
    <w:rsid w:val="2BABCB9E"/>
    <w:rsid w:val="2BAC1E9E"/>
    <w:rsid w:val="2BAC5D21"/>
    <w:rsid w:val="2BAC6AD5"/>
    <w:rsid w:val="2BAC6C72"/>
    <w:rsid w:val="2BACAF46"/>
    <w:rsid w:val="2BACB5D2"/>
    <w:rsid w:val="2BACE61F"/>
    <w:rsid w:val="2BACF1F7"/>
    <w:rsid w:val="2BACF305"/>
    <w:rsid w:val="2BAD4487"/>
    <w:rsid w:val="2BAD91BB"/>
    <w:rsid w:val="2BAD92B0"/>
    <w:rsid w:val="2BAD9C89"/>
    <w:rsid w:val="2BADD026"/>
    <w:rsid w:val="2BADED54"/>
    <w:rsid w:val="2BAE1246"/>
    <w:rsid w:val="2BAE16FA"/>
    <w:rsid w:val="2BAE57B7"/>
    <w:rsid w:val="2BAE5962"/>
    <w:rsid w:val="2BAEBECC"/>
    <w:rsid w:val="2BAED110"/>
    <w:rsid w:val="2BAED238"/>
    <w:rsid w:val="2BAEDFE9"/>
    <w:rsid w:val="2BAF02AA"/>
    <w:rsid w:val="2BAF245B"/>
    <w:rsid w:val="2BAF826A"/>
    <w:rsid w:val="2BAF8A96"/>
    <w:rsid w:val="2BAF9A27"/>
    <w:rsid w:val="2BAFA403"/>
    <w:rsid w:val="2BAFA7E2"/>
    <w:rsid w:val="2BB00BE4"/>
    <w:rsid w:val="2BB00E9A"/>
    <w:rsid w:val="2BB040DE"/>
    <w:rsid w:val="2BB0575B"/>
    <w:rsid w:val="2BB061FD"/>
    <w:rsid w:val="2BB06823"/>
    <w:rsid w:val="2BB08099"/>
    <w:rsid w:val="2BB0C8F8"/>
    <w:rsid w:val="2BB0D586"/>
    <w:rsid w:val="2BB1912F"/>
    <w:rsid w:val="2BB19F80"/>
    <w:rsid w:val="2BB1A4E7"/>
    <w:rsid w:val="2BB1E2AE"/>
    <w:rsid w:val="2BB20842"/>
    <w:rsid w:val="2BB218FB"/>
    <w:rsid w:val="2BB24A35"/>
    <w:rsid w:val="2BB25CE8"/>
    <w:rsid w:val="2BB26B85"/>
    <w:rsid w:val="2BB27282"/>
    <w:rsid w:val="2BB298B3"/>
    <w:rsid w:val="2BB2A1F2"/>
    <w:rsid w:val="2BB2D019"/>
    <w:rsid w:val="2BB2DAC7"/>
    <w:rsid w:val="2BB3032E"/>
    <w:rsid w:val="2BB34E10"/>
    <w:rsid w:val="2BB368F2"/>
    <w:rsid w:val="2BB377BC"/>
    <w:rsid w:val="2BB38883"/>
    <w:rsid w:val="2BB3BD24"/>
    <w:rsid w:val="2BB3D865"/>
    <w:rsid w:val="2BB41717"/>
    <w:rsid w:val="2BB43BB1"/>
    <w:rsid w:val="2BB4456C"/>
    <w:rsid w:val="2BB45896"/>
    <w:rsid w:val="2BB47F6A"/>
    <w:rsid w:val="2BB4827D"/>
    <w:rsid w:val="2BB4B1DB"/>
    <w:rsid w:val="2BB5526D"/>
    <w:rsid w:val="2BB57459"/>
    <w:rsid w:val="2BB598D4"/>
    <w:rsid w:val="2BB5D680"/>
    <w:rsid w:val="2BB5DACD"/>
    <w:rsid w:val="2BB5DDC5"/>
    <w:rsid w:val="2BB5E479"/>
    <w:rsid w:val="2BB61BF6"/>
    <w:rsid w:val="2BB63A78"/>
    <w:rsid w:val="2BB63D98"/>
    <w:rsid w:val="2BB641CC"/>
    <w:rsid w:val="2BB64AF7"/>
    <w:rsid w:val="2BB67680"/>
    <w:rsid w:val="2BB67763"/>
    <w:rsid w:val="2BB67F32"/>
    <w:rsid w:val="2BB6B93D"/>
    <w:rsid w:val="2BB6CB23"/>
    <w:rsid w:val="2BB6CF64"/>
    <w:rsid w:val="2BB720FE"/>
    <w:rsid w:val="2BB7416F"/>
    <w:rsid w:val="2BB7470D"/>
    <w:rsid w:val="2BB7631C"/>
    <w:rsid w:val="2BB78EBD"/>
    <w:rsid w:val="2BB79158"/>
    <w:rsid w:val="2BB7A398"/>
    <w:rsid w:val="2BB80F43"/>
    <w:rsid w:val="2BB8399A"/>
    <w:rsid w:val="2BB86740"/>
    <w:rsid w:val="2BB87D7E"/>
    <w:rsid w:val="2BB931BA"/>
    <w:rsid w:val="2BB952DA"/>
    <w:rsid w:val="2BB956B7"/>
    <w:rsid w:val="2BB9C7AC"/>
    <w:rsid w:val="2BB9D1A2"/>
    <w:rsid w:val="2BB9EA35"/>
    <w:rsid w:val="2BB9F078"/>
    <w:rsid w:val="2BBA16CA"/>
    <w:rsid w:val="2BBA46E5"/>
    <w:rsid w:val="2BBA6D7E"/>
    <w:rsid w:val="2BBAB60A"/>
    <w:rsid w:val="2BBAF43A"/>
    <w:rsid w:val="2BBB33CC"/>
    <w:rsid w:val="2BBBB158"/>
    <w:rsid w:val="2BBBC285"/>
    <w:rsid w:val="2BBBE432"/>
    <w:rsid w:val="2BBC038E"/>
    <w:rsid w:val="2BBC1ABE"/>
    <w:rsid w:val="2BBC4FD6"/>
    <w:rsid w:val="2BBCE983"/>
    <w:rsid w:val="2BBD0C43"/>
    <w:rsid w:val="2BBD0F32"/>
    <w:rsid w:val="2BBD1383"/>
    <w:rsid w:val="2BBD34FD"/>
    <w:rsid w:val="2BBD52FF"/>
    <w:rsid w:val="2BBD582C"/>
    <w:rsid w:val="2BBD69FB"/>
    <w:rsid w:val="2BBD76E1"/>
    <w:rsid w:val="2BBD8850"/>
    <w:rsid w:val="2BBDAB07"/>
    <w:rsid w:val="2BBDD112"/>
    <w:rsid w:val="2BBDD522"/>
    <w:rsid w:val="2BBDFE94"/>
    <w:rsid w:val="2BBE1169"/>
    <w:rsid w:val="2BBE3D33"/>
    <w:rsid w:val="2BBE92FA"/>
    <w:rsid w:val="2BBE965E"/>
    <w:rsid w:val="2BBE9DF5"/>
    <w:rsid w:val="2BBEB922"/>
    <w:rsid w:val="2BBEC1D3"/>
    <w:rsid w:val="2BBEC30A"/>
    <w:rsid w:val="2BBED536"/>
    <w:rsid w:val="2BBEDA9F"/>
    <w:rsid w:val="2BBEF98B"/>
    <w:rsid w:val="2BBEFB07"/>
    <w:rsid w:val="2BBF0202"/>
    <w:rsid w:val="2BBF02BC"/>
    <w:rsid w:val="2BBF05E2"/>
    <w:rsid w:val="2BBF2C38"/>
    <w:rsid w:val="2BBF9152"/>
    <w:rsid w:val="2BBF9EF5"/>
    <w:rsid w:val="2BBFE60B"/>
    <w:rsid w:val="2BC00167"/>
    <w:rsid w:val="2BC026FD"/>
    <w:rsid w:val="2BC073F6"/>
    <w:rsid w:val="2BC0973F"/>
    <w:rsid w:val="2BC098AE"/>
    <w:rsid w:val="2BC09EFC"/>
    <w:rsid w:val="2BC0B291"/>
    <w:rsid w:val="2BC0BAA9"/>
    <w:rsid w:val="2BC0BE26"/>
    <w:rsid w:val="2BC0DE43"/>
    <w:rsid w:val="2BC0DF2C"/>
    <w:rsid w:val="2BC0E794"/>
    <w:rsid w:val="2BC1268A"/>
    <w:rsid w:val="2BC12784"/>
    <w:rsid w:val="2BC12E66"/>
    <w:rsid w:val="2BC15CD7"/>
    <w:rsid w:val="2BC20308"/>
    <w:rsid w:val="2BC237B6"/>
    <w:rsid w:val="2BC25556"/>
    <w:rsid w:val="2BC27E60"/>
    <w:rsid w:val="2BC2A64F"/>
    <w:rsid w:val="2BC2A9D9"/>
    <w:rsid w:val="2BC2E10C"/>
    <w:rsid w:val="2BC2F6CB"/>
    <w:rsid w:val="2BC3218C"/>
    <w:rsid w:val="2BC327FC"/>
    <w:rsid w:val="2BC32BB8"/>
    <w:rsid w:val="2BC332B2"/>
    <w:rsid w:val="2BC35571"/>
    <w:rsid w:val="2BC37BD3"/>
    <w:rsid w:val="2BC38ECB"/>
    <w:rsid w:val="2BC3CB17"/>
    <w:rsid w:val="2BC3ECF2"/>
    <w:rsid w:val="2BC3F544"/>
    <w:rsid w:val="2BC420C3"/>
    <w:rsid w:val="2BC42BDB"/>
    <w:rsid w:val="2BC44398"/>
    <w:rsid w:val="2BC49241"/>
    <w:rsid w:val="2BC492F4"/>
    <w:rsid w:val="2BC4952C"/>
    <w:rsid w:val="2BC4995F"/>
    <w:rsid w:val="2BC49AF0"/>
    <w:rsid w:val="2BC4C56E"/>
    <w:rsid w:val="2BC4E13C"/>
    <w:rsid w:val="2BC50B30"/>
    <w:rsid w:val="2BC51DEA"/>
    <w:rsid w:val="2BC57686"/>
    <w:rsid w:val="2BC576B1"/>
    <w:rsid w:val="2BC579F1"/>
    <w:rsid w:val="2BC5C3DA"/>
    <w:rsid w:val="2BC60BF0"/>
    <w:rsid w:val="2BC62F68"/>
    <w:rsid w:val="2BC64B2A"/>
    <w:rsid w:val="2BC65C65"/>
    <w:rsid w:val="2BC67909"/>
    <w:rsid w:val="2BC686A1"/>
    <w:rsid w:val="2BC6AED0"/>
    <w:rsid w:val="2BC6FBBF"/>
    <w:rsid w:val="2BC715A8"/>
    <w:rsid w:val="2BC726D9"/>
    <w:rsid w:val="2BC738FD"/>
    <w:rsid w:val="2BC76C67"/>
    <w:rsid w:val="2BC79A0A"/>
    <w:rsid w:val="2BC80666"/>
    <w:rsid w:val="2BC84C50"/>
    <w:rsid w:val="2BC877C2"/>
    <w:rsid w:val="2BC89606"/>
    <w:rsid w:val="2BC89CB2"/>
    <w:rsid w:val="2BC901F6"/>
    <w:rsid w:val="2BC90500"/>
    <w:rsid w:val="2BC94328"/>
    <w:rsid w:val="2BC98952"/>
    <w:rsid w:val="2BC99538"/>
    <w:rsid w:val="2BC9C8D6"/>
    <w:rsid w:val="2BC9D317"/>
    <w:rsid w:val="2BC9DD6D"/>
    <w:rsid w:val="2BC9FA2E"/>
    <w:rsid w:val="2BCA0AD9"/>
    <w:rsid w:val="2BCA2DB1"/>
    <w:rsid w:val="2BCA44F5"/>
    <w:rsid w:val="2BCA46DF"/>
    <w:rsid w:val="2BCA4DE3"/>
    <w:rsid w:val="2BCA636F"/>
    <w:rsid w:val="2BCA95DC"/>
    <w:rsid w:val="2BCA9EF1"/>
    <w:rsid w:val="2BCAADE0"/>
    <w:rsid w:val="2BCAB084"/>
    <w:rsid w:val="2BCAB9D0"/>
    <w:rsid w:val="2BCB1D43"/>
    <w:rsid w:val="2BCB3F3F"/>
    <w:rsid w:val="2BCB4E45"/>
    <w:rsid w:val="2BCB6764"/>
    <w:rsid w:val="2BCBA931"/>
    <w:rsid w:val="2BCBC18E"/>
    <w:rsid w:val="2BCC06F7"/>
    <w:rsid w:val="2BCC3F98"/>
    <w:rsid w:val="2BCC6399"/>
    <w:rsid w:val="2BCC772F"/>
    <w:rsid w:val="2BCC9A00"/>
    <w:rsid w:val="2BCCEC47"/>
    <w:rsid w:val="2BCD46CF"/>
    <w:rsid w:val="2BCD7E88"/>
    <w:rsid w:val="2BCDCBD8"/>
    <w:rsid w:val="2BCDE6AD"/>
    <w:rsid w:val="2BCDF0CE"/>
    <w:rsid w:val="2BCDF320"/>
    <w:rsid w:val="2BCE051D"/>
    <w:rsid w:val="2BCE35C1"/>
    <w:rsid w:val="2BCE6D8B"/>
    <w:rsid w:val="2BCE8CFF"/>
    <w:rsid w:val="2BCEA4A0"/>
    <w:rsid w:val="2BCEDCA9"/>
    <w:rsid w:val="2BCF0C3A"/>
    <w:rsid w:val="2BCF3964"/>
    <w:rsid w:val="2BCF3AC2"/>
    <w:rsid w:val="2BCF3AEB"/>
    <w:rsid w:val="2BCFCCE0"/>
    <w:rsid w:val="2BD03A74"/>
    <w:rsid w:val="2BD044B3"/>
    <w:rsid w:val="2BD07899"/>
    <w:rsid w:val="2BD0AC2B"/>
    <w:rsid w:val="2BD0D0D3"/>
    <w:rsid w:val="2BD0E957"/>
    <w:rsid w:val="2BD15E2B"/>
    <w:rsid w:val="2BD1C986"/>
    <w:rsid w:val="2BD20E1D"/>
    <w:rsid w:val="2BD28D70"/>
    <w:rsid w:val="2BD2B565"/>
    <w:rsid w:val="2BD2CE5A"/>
    <w:rsid w:val="2BD2D24F"/>
    <w:rsid w:val="2BD3204E"/>
    <w:rsid w:val="2BD3374F"/>
    <w:rsid w:val="2BD3515E"/>
    <w:rsid w:val="2BD3910B"/>
    <w:rsid w:val="2BD3EDC7"/>
    <w:rsid w:val="2BD41150"/>
    <w:rsid w:val="2BD41D42"/>
    <w:rsid w:val="2BD44CBC"/>
    <w:rsid w:val="2BD4550B"/>
    <w:rsid w:val="2BD4945C"/>
    <w:rsid w:val="2BD49A06"/>
    <w:rsid w:val="2BD49D01"/>
    <w:rsid w:val="2BD4A882"/>
    <w:rsid w:val="2BD4AD4A"/>
    <w:rsid w:val="2BD4B92F"/>
    <w:rsid w:val="2BD4BF02"/>
    <w:rsid w:val="2BD4F99E"/>
    <w:rsid w:val="2BD51FBA"/>
    <w:rsid w:val="2BD54874"/>
    <w:rsid w:val="2BD58D8E"/>
    <w:rsid w:val="2BD5C23E"/>
    <w:rsid w:val="2BD5E044"/>
    <w:rsid w:val="2BD5E8C9"/>
    <w:rsid w:val="2BD60518"/>
    <w:rsid w:val="2BD61B35"/>
    <w:rsid w:val="2BD64D07"/>
    <w:rsid w:val="2BD69072"/>
    <w:rsid w:val="2BD691AC"/>
    <w:rsid w:val="2BD69290"/>
    <w:rsid w:val="2BD693A2"/>
    <w:rsid w:val="2BD6A304"/>
    <w:rsid w:val="2BD6D4E6"/>
    <w:rsid w:val="2BD70590"/>
    <w:rsid w:val="2BD70990"/>
    <w:rsid w:val="2BD7552D"/>
    <w:rsid w:val="2BD76FC5"/>
    <w:rsid w:val="2BD7982A"/>
    <w:rsid w:val="2BD7A13C"/>
    <w:rsid w:val="2BD7BCAB"/>
    <w:rsid w:val="2BD80D0D"/>
    <w:rsid w:val="2BD82340"/>
    <w:rsid w:val="2BD84449"/>
    <w:rsid w:val="2BD8E3C6"/>
    <w:rsid w:val="2BD8E670"/>
    <w:rsid w:val="2BD8EA55"/>
    <w:rsid w:val="2BD8EF8E"/>
    <w:rsid w:val="2BD921D2"/>
    <w:rsid w:val="2BD97458"/>
    <w:rsid w:val="2BD99A6C"/>
    <w:rsid w:val="2BD99E29"/>
    <w:rsid w:val="2BD9C0D6"/>
    <w:rsid w:val="2BD9C75E"/>
    <w:rsid w:val="2BDA39F1"/>
    <w:rsid w:val="2BDA3C9B"/>
    <w:rsid w:val="2BDA803C"/>
    <w:rsid w:val="2BDA82D6"/>
    <w:rsid w:val="2BDAA78F"/>
    <w:rsid w:val="2BDABDC3"/>
    <w:rsid w:val="2BDAC101"/>
    <w:rsid w:val="2BDACFBF"/>
    <w:rsid w:val="2BDAECCD"/>
    <w:rsid w:val="2BDB2B19"/>
    <w:rsid w:val="2BDB86FB"/>
    <w:rsid w:val="2BDBD975"/>
    <w:rsid w:val="2BDBE21F"/>
    <w:rsid w:val="2BDC5047"/>
    <w:rsid w:val="2BDC6912"/>
    <w:rsid w:val="2BDCA91A"/>
    <w:rsid w:val="2BDCB0F8"/>
    <w:rsid w:val="2BDD1534"/>
    <w:rsid w:val="2BDD2FF2"/>
    <w:rsid w:val="2BDD516C"/>
    <w:rsid w:val="2BDD5732"/>
    <w:rsid w:val="2BDD82E2"/>
    <w:rsid w:val="2BDDACA7"/>
    <w:rsid w:val="2BDDBCE2"/>
    <w:rsid w:val="2BDDFAA4"/>
    <w:rsid w:val="2BDE1C88"/>
    <w:rsid w:val="2BDE835B"/>
    <w:rsid w:val="2BDE9AC3"/>
    <w:rsid w:val="2BDEA8E6"/>
    <w:rsid w:val="2BDEAC78"/>
    <w:rsid w:val="2BDEBC5F"/>
    <w:rsid w:val="2BDEC8C3"/>
    <w:rsid w:val="2BDECC83"/>
    <w:rsid w:val="2BDED5B5"/>
    <w:rsid w:val="2BDF02B8"/>
    <w:rsid w:val="2BDF6577"/>
    <w:rsid w:val="2BDF7629"/>
    <w:rsid w:val="2BDF77F5"/>
    <w:rsid w:val="2BDFB2C5"/>
    <w:rsid w:val="2BDFB855"/>
    <w:rsid w:val="2BDFFE7A"/>
    <w:rsid w:val="2BE02C46"/>
    <w:rsid w:val="2BE0410C"/>
    <w:rsid w:val="2BE06D63"/>
    <w:rsid w:val="2BE09D2D"/>
    <w:rsid w:val="2BE0ADF8"/>
    <w:rsid w:val="2BE0C6E1"/>
    <w:rsid w:val="2BE0E07D"/>
    <w:rsid w:val="2BE1069E"/>
    <w:rsid w:val="2BE1609C"/>
    <w:rsid w:val="2BE173B8"/>
    <w:rsid w:val="2BE19E26"/>
    <w:rsid w:val="2BE28F1B"/>
    <w:rsid w:val="2BE2C5C2"/>
    <w:rsid w:val="2BE2E02E"/>
    <w:rsid w:val="2BE30213"/>
    <w:rsid w:val="2BE327D0"/>
    <w:rsid w:val="2BE3332A"/>
    <w:rsid w:val="2BE346E0"/>
    <w:rsid w:val="2BE3637B"/>
    <w:rsid w:val="2BE37F4B"/>
    <w:rsid w:val="2BE38CB9"/>
    <w:rsid w:val="2BE3D267"/>
    <w:rsid w:val="2BE3DE30"/>
    <w:rsid w:val="2BE3FC7A"/>
    <w:rsid w:val="2BE40066"/>
    <w:rsid w:val="2BE45AA6"/>
    <w:rsid w:val="2BE4965D"/>
    <w:rsid w:val="2BE4E281"/>
    <w:rsid w:val="2BE50595"/>
    <w:rsid w:val="2BE51AAF"/>
    <w:rsid w:val="2BE5281C"/>
    <w:rsid w:val="2BE55968"/>
    <w:rsid w:val="2BE57259"/>
    <w:rsid w:val="2BE60948"/>
    <w:rsid w:val="2BE67B39"/>
    <w:rsid w:val="2BE68F71"/>
    <w:rsid w:val="2BE6B2CE"/>
    <w:rsid w:val="2BE6CED4"/>
    <w:rsid w:val="2BE6E36E"/>
    <w:rsid w:val="2BE70AEB"/>
    <w:rsid w:val="2BE71C5A"/>
    <w:rsid w:val="2BE7520A"/>
    <w:rsid w:val="2BE7913C"/>
    <w:rsid w:val="2BE7BA04"/>
    <w:rsid w:val="2BE7CA81"/>
    <w:rsid w:val="2BE7D12C"/>
    <w:rsid w:val="2BE7D1E9"/>
    <w:rsid w:val="2BE7ECC7"/>
    <w:rsid w:val="2BE81A51"/>
    <w:rsid w:val="2BE84381"/>
    <w:rsid w:val="2BE84F34"/>
    <w:rsid w:val="2BE85088"/>
    <w:rsid w:val="2BE858A4"/>
    <w:rsid w:val="2BE89264"/>
    <w:rsid w:val="2BE8A9B1"/>
    <w:rsid w:val="2BE8D14F"/>
    <w:rsid w:val="2BE8D3E0"/>
    <w:rsid w:val="2BE8F803"/>
    <w:rsid w:val="2BE93863"/>
    <w:rsid w:val="2BE96450"/>
    <w:rsid w:val="2BE9B089"/>
    <w:rsid w:val="2BE9DA7B"/>
    <w:rsid w:val="2BE9DBCF"/>
    <w:rsid w:val="2BE9E91D"/>
    <w:rsid w:val="2BEA1687"/>
    <w:rsid w:val="2BEA326F"/>
    <w:rsid w:val="2BEA89DC"/>
    <w:rsid w:val="2BEA8DE8"/>
    <w:rsid w:val="2BEAB0C0"/>
    <w:rsid w:val="2BEABA24"/>
    <w:rsid w:val="2BEABA65"/>
    <w:rsid w:val="2BEAC204"/>
    <w:rsid w:val="2BEACCBD"/>
    <w:rsid w:val="2BEAE068"/>
    <w:rsid w:val="2BEB6503"/>
    <w:rsid w:val="2BEBE045"/>
    <w:rsid w:val="2BEBE449"/>
    <w:rsid w:val="2BEC3C3D"/>
    <w:rsid w:val="2BEC418D"/>
    <w:rsid w:val="2BEC6055"/>
    <w:rsid w:val="2BEC6DDF"/>
    <w:rsid w:val="2BECB1EF"/>
    <w:rsid w:val="2BECC44F"/>
    <w:rsid w:val="2BECE947"/>
    <w:rsid w:val="2BED09F9"/>
    <w:rsid w:val="2BED0DA8"/>
    <w:rsid w:val="2BED199D"/>
    <w:rsid w:val="2BED1C81"/>
    <w:rsid w:val="2BED3E25"/>
    <w:rsid w:val="2BED6190"/>
    <w:rsid w:val="2BED6DD1"/>
    <w:rsid w:val="2BED8375"/>
    <w:rsid w:val="2BED9F8E"/>
    <w:rsid w:val="2BEDA2F2"/>
    <w:rsid w:val="2BEDBF9C"/>
    <w:rsid w:val="2BEDC81C"/>
    <w:rsid w:val="2BEDE3C3"/>
    <w:rsid w:val="2BEE5550"/>
    <w:rsid w:val="2BEEE99A"/>
    <w:rsid w:val="2BEF0747"/>
    <w:rsid w:val="2BEF2019"/>
    <w:rsid w:val="2BEF339E"/>
    <w:rsid w:val="2BEF581A"/>
    <w:rsid w:val="2BEF8BDC"/>
    <w:rsid w:val="2BEF9B5C"/>
    <w:rsid w:val="2BEFC056"/>
    <w:rsid w:val="2BEFFFA6"/>
    <w:rsid w:val="2BF0179F"/>
    <w:rsid w:val="2BF05C43"/>
    <w:rsid w:val="2BF06254"/>
    <w:rsid w:val="2BF07477"/>
    <w:rsid w:val="2BF09AF3"/>
    <w:rsid w:val="2BF0BC1C"/>
    <w:rsid w:val="2BF0C5B6"/>
    <w:rsid w:val="2BF12B33"/>
    <w:rsid w:val="2BF13C33"/>
    <w:rsid w:val="2BF14086"/>
    <w:rsid w:val="2BF188F7"/>
    <w:rsid w:val="2BF1FF95"/>
    <w:rsid w:val="2BF200EB"/>
    <w:rsid w:val="2BF20142"/>
    <w:rsid w:val="2BF24B9F"/>
    <w:rsid w:val="2BF2539A"/>
    <w:rsid w:val="2BF2C26D"/>
    <w:rsid w:val="2BF2D434"/>
    <w:rsid w:val="2BF2FD0B"/>
    <w:rsid w:val="2BF34DA5"/>
    <w:rsid w:val="2BF34E79"/>
    <w:rsid w:val="2BF3645A"/>
    <w:rsid w:val="2BF3A42B"/>
    <w:rsid w:val="2BF3AD3F"/>
    <w:rsid w:val="2BF3B326"/>
    <w:rsid w:val="2BF3B8B7"/>
    <w:rsid w:val="2BF3CEFB"/>
    <w:rsid w:val="2BF3D84A"/>
    <w:rsid w:val="2BF3E9BA"/>
    <w:rsid w:val="2BF3FA14"/>
    <w:rsid w:val="2BF41923"/>
    <w:rsid w:val="2BF428B4"/>
    <w:rsid w:val="2BF44C77"/>
    <w:rsid w:val="2BF48407"/>
    <w:rsid w:val="2BF4A356"/>
    <w:rsid w:val="2BF4AEC2"/>
    <w:rsid w:val="2BF4FBE1"/>
    <w:rsid w:val="2BF50533"/>
    <w:rsid w:val="2BF506BD"/>
    <w:rsid w:val="2BF52F59"/>
    <w:rsid w:val="2BF5926D"/>
    <w:rsid w:val="2BF5BC87"/>
    <w:rsid w:val="2BF671A1"/>
    <w:rsid w:val="2BF67628"/>
    <w:rsid w:val="2BF683AD"/>
    <w:rsid w:val="2BF6B7A5"/>
    <w:rsid w:val="2BF6F9A4"/>
    <w:rsid w:val="2BF72432"/>
    <w:rsid w:val="2BF7249A"/>
    <w:rsid w:val="2BF75CCE"/>
    <w:rsid w:val="2BF7797E"/>
    <w:rsid w:val="2BF7AB22"/>
    <w:rsid w:val="2BF7B5FC"/>
    <w:rsid w:val="2BF7D90D"/>
    <w:rsid w:val="2BF7DE34"/>
    <w:rsid w:val="2BF7FF78"/>
    <w:rsid w:val="2BF82495"/>
    <w:rsid w:val="2BF840F2"/>
    <w:rsid w:val="2BF86259"/>
    <w:rsid w:val="2BF89C65"/>
    <w:rsid w:val="2BF8B5B0"/>
    <w:rsid w:val="2BF8BAA6"/>
    <w:rsid w:val="2BF8BE64"/>
    <w:rsid w:val="2BF8E9F0"/>
    <w:rsid w:val="2BF8ECC9"/>
    <w:rsid w:val="2BF9341F"/>
    <w:rsid w:val="2BF94010"/>
    <w:rsid w:val="2BF96CE0"/>
    <w:rsid w:val="2BF986FE"/>
    <w:rsid w:val="2BF9B8D1"/>
    <w:rsid w:val="2BF9BAA2"/>
    <w:rsid w:val="2BF9D950"/>
    <w:rsid w:val="2BFA15F7"/>
    <w:rsid w:val="2BFA2E29"/>
    <w:rsid w:val="2BFA3DE6"/>
    <w:rsid w:val="2BFA6F81"/>
    <w:rsid w:val="2BFA9B53"/>
    <w:rsid w:val="2BFAEDE1"/>
    <w:rsid w:val="2BFB37EF"/>
    <w:rsid w:val="2BFB74CC"/>
    <w:rsid w:val="2BFB8E0F"/>
    <w:rsid w:val="2BFBE316"/>
    <w:rsid w:val="2BFC306B"/>
    <w:rsid w:val="2BFC9023"/>
    <w:rsid w:val="2BFCB2B8"/>
    <w:rsid w:val="2BFD014D"/>
    <w:rsid w:val="2BFD08CC"/>
    <w:rsid w:val="2BFD17DB"/>
    <w:rsid w:val="2BFD2ED3"/>
    <w:rsid w:val="2BFD6506"/>
    <w:rsid w:val="2BFD97E3"/>
    <w:rsid w:val="2BFDA0AD"/>
    <w:rsid w:val="2BFDDB38"/>
    <w:rsid w:val="2BFDF2AB"/>
    <w:rsid w:val="2BFDFA91"/>
    <w:rsid w:val="2BFE18DA"/>
    <w:rsid w:val="2BFE2EDB"/>
    <w:rsid w:val="2BFEE5DB"/>
    <w:rsid w:val="2BFEFD35"/>
    <w:rsid w:val="2BFF1A13"/>
    <w:rsid w:val="2BFF4D29"/>
    <w:rsid w:val="2BFF6A73"/>
    <w:rsid w:val="2BFFD342"/>
    <w:rsid w:val="2BFFDC98"/>
    <w:rsid w:val="2BFFE789"/>
    <w:rsid w:val="2BFFF1BA"/>
    <w:rsid w:val="2C003507"/>
    <w:rsid w:val="2C00F361"/>
    <w:rsid w:val="2C012B90"/>
    <w:rsid w:val="2C0146AC"/>
    <w:rsid w:val="2C0150AB"/>
    <w:rsid w:val="2C016F02"/>
    <w:rsid w:val="2C018A10"/>
    <w:rsid w:val="2C01A5C4"/>
    <w:rsid w:val="2C01A67A"/>
    <w:rsid w:val="2C01C764"/>
    <w:rsid w:val="2C01E111"/>
    <w:rsid w:val="2C01E898"/>
    <w:rsid w:val="2C0245D1"/>
    <w:rsid w:val="2C024CEC"/>
    <w:rsid w:val="2C025DF2"/>
    <w:rsid w:val="2C028123"/>
    <w:rsid w:val="2C02905A"/>
    <w:rsid w:val="2C029E37"/>
    <w:rsid w:val="2C02A44F"/>
    <w:rsid w:val="2C02C576"/>
    <w:rsid w:val="2C02D02D"/>
    <w:rsid w:val="2C02EF5B"/>
    <w:rsid w:val="2C02F0EF"/>
    <w:rsid w:val="2C031AF3"/>
    <w:rsid w:val="2C0337F0"/>
    <w:rsid w:val="2C034B59"/>
    <w:rsid w:val="2C0350A6"/>
    <w:rsid w:val="2C035460"/>
    <w:rsid w:val="2C037702"/>
    <w:rsid w:val="2C03A399"/>
    <w:rsid w:val="2C03FE18"/>
    <w:rsid w:val="2C0419F9"/>
    <w:rsid w:val="2C045222"/>
    <w:rsid w:val="2C0471EC"/>
    <w:rsid w:val="2C0481DE"/>
    <w:rsid w:val="2C048629"/>
    <w:rsid w:val="2C04A639"/>
    <w:rsid w:val="2C04C301"/>
    <w:rsid w:val="2C04DB5A"/>
    <w:rsid w:val="2C04E5F8"/>
    <w:rsid w:val="2C04E8E0"/>
    <w:rsid w:val="2C0523F7"/>
    <w:rsid w:val="2C0550A1"/>
    <w:rsid w:val="2C055FEF"/>
    <w:rsid w:val="2C05617C"/>
    <w:rsid w:val="2C05917D"/>
    <w:rsid w:val="2C05B550"/>
    <w:rsid w:val="2C05B8F8"/>
    <w:rsid w:val="2C05D863"/>
    <w:rsid w:val="2C05DB67"/>
    <w:rsid w:val="2C05E2E0"/>
    <w:rsid w:val="2C05FB3F"/>
    <w:rsid w:val="2C060ACC"/>
    <w:rsid w:val="2C061700"/>
    <w:rsid w:val="2C061EE1"/>
    <w:rsid w:val="2C061F5C"/>
    <w:rsid w:val="2C06232E"/>
    <w:rsid w:val="2C06784F"/>
    <w:rsid w:val="2C0692D6"/>
    <w:rsid w:val="2C06A9E8"/>
    <w:rsid w:val="2C06EA9B"/>
    <w:rsid w:val="2C070B55"/>
    <w:rsid w:val="2C071444"/>
    <w:rsid w:val="2C077508"/>
    <w:rsid w:val="2C07844F"/>
    <w:rsid w:val="2C078A86"/>
    <w:rsid w:val="2C07A50A"/>
    <w:rsid w:val="2C07F800"/>
    <w:rsid w:val="2C081E4B"/>
    <w:rsid w:val="2C0827CC"/>
    <w:rsid w:val="2C08AD30"/>
    <w:rsid w:val="2C0901AB"/>
    <w:rsid w:val="2C091076"/>
    <w:rsid w:val="2C0941A7"/>
    <w:rsid w:val="2C094D28"/>
    <w:rsid w:val="2C095CE3"/>
    <w:rsid w:val="2C09A116"/>
    <w:rsid w:val="2C09CA4D"/>
    <w:rsid w:val="2C0A2A88"/>
    <w:rsid w:val="2C0A6222"/>
    <w:rsid w:val="2C0A8187"/>
    <w:rsid w:val="2C0A82C4"/>
    <w:rsid w:val="2C0AF91A"/>
    <w:rsid w:val="2C0AFDE4"/>
    <w:rsid w:val="2C0B265A"/>
    <w:rsid w:val="2C0B28B9"/>
    <w:rsid w:val="2C0B3B12"/>
    <w:rsid w:val="2C0B46AF"/>
    <w:rsid w:val="2C0BC6F1"/>
    <w:rsid w:val="2C0C40A5"/>
    <w:rsid w:val="2C0C4DCF"/>
    <w:rsid w:val="2C0C4EB0"/>
    <w:rsid w:val="2C0C5CE2"/>
    <w:rsid w:val="2C0C765C"/>
    <w:rsid w:val="2C0C7FA1"/>
    <w:rsid w:val="2C0CA007"/>
    <w:rsid w:val="2C0CB3BF"/>
    <w:rsid w:val="2C0CCCDF"/>
    <w:rsid w:val="2C0CDE64"/>
    <w:rsid w:val="2C0CE1F4"/>
    <w:rsid w:val="2C0CE3DD"/>
    <w:rsid w:val="2C0D040E"/>
    <w:rsid w:val="2C0D06E6"/>
    <w:rsid w:val="2C0D19E7"/>
    <w:rsid w:val="2C0D1A25"/>
    <w:rsid w:val="2C0D1D33"/>
    <w:rsid w:val="2C0D3AA9"/>
    <w:rsid w:val="2C0D4BA4"/>
    <w:rsid w:val="2C0D96C3"/>
    <w:rsid w:val="2C0DFA84"/>
    <w:rsid w:val="2C0E6D42"/>
    <w:rsid w:val="2C0EFA76"/>
    <w:rsid w:val="2C0F23D9"/>
    <w:rsid w:val="2C0F443B"/>
    <w:rsid w:val="2C0F662D"/>
    <w:rsid w:val="2C0F8DCA"/>
    <w:rsid w:val="2C0FA8CE"/>
    <w:rsid w:val="2C0FAB3B"/>
    <w:rsid w:val="2C0FB8C1"/>
    <w:rsid w:val="2C0FC143"/>
    <w:rsid w:val="2C0FEF95"/>
    <w:rsid w:val="2C1011B3"/>
    <w:rsid w:val="2C101CB1"/>
    <w:rsid w:val="2C102396"/>
    <w:rsid w:val="2C106B4E"/>
    <w:rsid w:val="2C10BC77"/>
    <w:rsid w:val="2C10C46C"/>
    <w:rsid w:val="2C10D094"/>
    <w:rsid w:val="2C10D9EF"/>
    <w:rsid w:val="2C10E096"/>
    <w:rsid w:val="2C10E1EE"/>
    <w:rsid w:val="2C10FD9D"/>
    <w:rsid w:val="2C1128A5"/>
    <w:rsid w:val="2C113B87"/>
    <w:rsid w:val="2C114444"/>
    <w:rsid w:val="2C116E19"/>
    <w:rsid w:val="2C118409"/>
    <w:rsid w:val="2C118DED"/>
    <w:rsid w:val="2C11E857"/>
    <w:rsid w:val="2C120B12"/>
    <w:rsid w:val="2C122891"/>
    <w:rsid w:val="2C123AF2"/>
    <w:rsid w:val="2C1260E4"/>
    <w:rsid w:val="2C12660C"/>
    <w:rsid w:val="2C127031"/>
    <w:rsid w:val="2C12717E"/>
    <w:rsid w:val="2C12CD8C"/>
    <w:rsid w:val="2C131913"/>
    <w:rsid w:val="2C139231"/>
    <w:rsid w:val="2C139904"/>
    <w:rsid w:val="2C13DBAB"/>
    <w:rsid w:val="2C141BE4"/>
    <w:rsid w:val="2C142293"/>
    <w:rsid w:val="2C148B48"/>
    <w:rsid w:val="2C1498CB"/>
    <w:rsid w:val="2C14A58E"/>
    <w:rsid w:val="2C14D783"/>
    <w:rsid w:val="2C152B8D"/>
    <w:rsid w:val="2C1585DD"/>
    <w:rsid w:val="2C15C01D"/>
    <w:rsid w:val="2C160C22"/>
    <w:rsid w:val="2C162927"/>
    <w:rsid w:val="2C163273"/>
    <w:rsid w:val="2C1646E3"/>
    <w:rsid w:val="2C16A4C1"/>
    <w:rsid w:val="2C16F498"/>
    <w:rsid w:val="2C17082A"/>
    <w:rsid w:val="2C171359"/>
    <w:rsid w:val="2C1720DB"/>
    <w:rsid w:val="2C172C50"/>
    <w:rsid w:val="2C174C16"/>
    <w:rsid w:val="2C17AE9E"/>
    <w:rsid w:val="2C17B517"/>
    <w:rsid w:val="2C17C8A4"/>
    <w:rsid w:val="2C17D224"/>
    <w:rsid w:val="2C17FC90"/>
    <w:rsid w:val="2C180AA7"/>
    <w:rsid w:val="2C182812"/>
    <w:rsid w:val="2C18AEF9"/>
    <w:rsid w:val="2C18D929"/>
    <w:rsid w:val="2C18EB7E"/>
    <w:rsid w:val="2C191644"/>
    <w:rsid w:val="2C1969A6"/>
    <w:rsid w:val="2C1994B6"/>
    <w:rsid w:val="2C19AEC1"/>
    <w:rsid w:val="2C19BF82"/>
    <w:rsid w:val="2C19C1E3"/>
    <w:rsid w:val="2C19D829"/>
    <w:rsid w:val="2C19F886"/>
    <w:rsid w:val="2C1A64C1"/>
    <w:rsid w:val="2C1A8A83"/>
    <w:rsid w:val="2C1ABC80"/>
    <w:rsid w:val="2C1ACA87"/>
    <w:rsid w:val="2C1AD1B8"/>
    <w:rsid w:val="2C1B0F8A"/>
    <w:rsid w:val="2C1B2C8A"/>
    <w:rsid w:val="2C1B4B70"/>
    <w:rsid w:val="2C1B9328"/>
    <w:rsid w:val="2C1BAD65"/>
    <w:rsid w:val="2C1BC6F1"/>
    <w:rsid w:val="2C1BCAA3"/>
    <w:rsid w:val="2C1BCF3C"/>
    <w:rsid w:val="2C1C2969"/>
    <w:rsid w:val="2C1C37CE"/>
    <w:rsid w:val="2C1C496D"/>
    <w:rsid w:val="2C1C6C02"/>
    <w:rsid w:val="2C1C90FB"/>
    <w:rsid w:val="2C1CC1BB"/>
    <w:rsid w:val="2C1CD6CE"/>
    <w:rsid w:val="2C1D1101"/>
    <w:rsid w:val="2C1D294E"/>
    <w:rsid w:val="2C1D5235"/>
    <w:rsid w:val="2C1D5C5B"/>
    <w:rsid w:val="2C1D7DEC"/>
    <w:rsid w:val="2C1D82F8"/>
    <w:rsid w:val="2C1DA016"/>
    <w:rsid w:val="2C1DD885"/>
    <w:rsid w:val="2C1DDA3C"/>
    <w:rsid w:val="2C1E199E"/>
    <w:rsid w:val="2C1E64A7"/>
    <w:rsid w:val="2C1E8817"/>
    <w:rsid w:val="2C1E945F"/>
    <w:rsid w:val="2C1EA312"/>
    <w:rsid w:val="2C1F1191"/>
    <w:rsid w:val="2C1F139C"/>
    <w:rsid w:val="2C1F81AF"/>
    <w:rsid w:val="2C1F9BCC"/>
    <w:rsid w:val="2C1F9F83"/>
    <w:rsid w:val="2C1FAD55"/>
    <w:rsid w:val="2C1FB3DA"/>
    <w:rsid w:val="2C1FC1A5"/>
    <w:rsid w:val="2C1FD075"/>
    <w:rsid w:val="2C1FF801"/>
    <w:rsid w:val="2C200D00"/>
    <w:rsid w:val="2C2015F3"/>
    <w:rsid w:val="2C201CB4"/>
    <w:rsid w:val="2C20E564"/>
    <w:rsid w:val="2C20E694"/>
    <w:rsid w:val="2C20FE7E"/>
    <w:rsid w:val="2C20FF23"/>
    <w:rsid w:val="2C210F37"/>
    <w:rsid w:val="2C2117D2"/>
    <w:rsid w:val="2C211C5B"/>
    <w:rsid w:val="2C21516F"/>
    <w:rsid w:val="2C2186AB"/>
    <w:rsid w:val="2C21A66D"/>
    <w:rsid w:val="2C21C0BD"/>
    <w:rsid w:val="2C2237E5"/>
    <w:rsid w:val="2C223B3D"/>
    <w:rsid w:val="2C2254F7"/>
    <w:rsid w:val="2C22566A"/>
    <w:rsid w:val="2C228B5D"/>
    <w:rsid w:val="2C22C8ED"/>
    <w:rsid w:val="2C22CD30"/>
    <w:rsid w:val="2C22D190"/>
    <w:rsid w:val="2C22D603"/>
    <w:rsid w:val="2C2316E4"/>
    <w:rsid w:val="2C23484F"/>
    <w:rsid w:val="2C239117"/>
    <w:rsid w:val="2C240269"/>
    <w:rsid w:val="2C240DDE"/>
    <w:rsid w:val="2C2429E0"/>
    <w:rsid w:val="2C2440DC"/>
    <w:rsid w:val="2C24541E"/>
    <w:rsid w:val="2C2499D1"/>
    <w:rsid w:val="2C24C47C"/>
    <w:rsid w:val="2C24CFBD"/>
    <w:rsid w:val="2C24E075"/>
    <w:rsid w:val="2C25139C"/>
    <w:rsid w:val="2C25147C"/>
    <w:rsid w:val="2C251A90"/>
    <w:rsid w:val="2C25A466"/>
    <w:rsid w:val="2C25A84A"/>
    <w:rsid w:val="2C25EF2D"/>
    <w:rsid w:val="2C261608"/>
    <w:rsid w:val="2C2616E9"/>
    <w:rsid w:val="2C266C3B"/>
    <w:rsid w:val="2C26B151"/>
    <w:rsid w:val="2C271624"/>
    <w:rsid w:val="2C272763"/>
    <w:rsid w:val="2C273347"/>
    <w:rsid w:val="2C275B52"/>
    <w:rsid w:val="2C275E94"/>
    <w:rsid w:val="2C277C6F"/>
    <w:rsid w:val="2C27A385"/>
    <w:rsid w:val="2C27F872"/>
    <w:rsid w:val="2C27FDAE"/>
    <w:rsid w:val="2C27FF7E"/>
    <w:rsid w:val="2C281CD6"/>
    <w:rsid w:val="2C282111"/>
    <w:rsid w:val="2C28503E"/>
    <w:rsid w:val="2C286B37"/>
    <w:rsid w:val="2C286DE7"/>
    <w:rsid w:val="2C286F40"/>
    <w:rsid w:val="2C287802"/>
    <w:rsid w:val="2C288FD0"/>
    <w:rsid w:val="2C28E6A4"/>
    <w:rsid w:val="2C28E78B"/>
    <w:rsid w:val="2C29613E"/>
    <w:rsid w:val="2C2962F7"/>
    <w:rsid w:val="2C29B203"/>
    <w:rsid w:val="2C29D6F1"/>
    <w:rsid w:val="2C29DDDF"/>
    <w:rsid w:val="2C29F365"/>
    <w:rsid w:val="2C2A0F9A"/>
    <w:rsid w:val="2C2A28BB"/>
    <w:rsid w:val="2C2A6904"/>
    <w:rsid w:val="2C2A6A03"/>
    <w:rsid w:val="2C2A8137"/>
    <w:rsid w:val="2C2AB1A6"/>
    <w:rsid w:val="2C2AC885"/>
    <w:rsid w:val="2C2BB847"/>
    <w:rsid w:val="2C2BE09B"/>
    <w:rsid w:val="2C2BE35D"/>
    <w:rsid w:val="2C2BF401"/>
    <w:rsid w:val="2C2C03D7"/>
    <w:rsid w:val="2C2C093A"/>
    <w:rsid w:val="2C2C0CBD"/>
    <w:rsid w:val="2C2C134C"/>
    <w:rsid w:val="2C2C3170"/>
    <w:rsid w:val="2C2C31C8"/>
    <w:rsid w:val="2C2C7EE4"/>
    <w:rsid w:val="2C2C86E9"/>
    <w:rsid w:val="2C2C874E"/>
    <w:rsid w:val="2C2C9C41"/>
    <w:rsid w:val="2C2CBA2E"/>
    <w:rsid w:val="2C2D01F1"/>
    <w:rsid w:val="2C2D0FDA"/>
    <w:rsid w:val="2C2D2DE6"/>
    <w:rsid w:val="2C2D4DC4"/>
    <w:rsid w:val="2C2D5BBC"/>
    <w:rsid w:val="2C2D7535"/>
    <w:rsid w:val="2C2D7711"/>
    <w:rsid w:val="2C2D9130"/>
    <w:rsid w:val="2C2D9D8D"/>
    <w:rsid w:val="2C2DB5BA"/>
    <w:rsid w:val="2C2DFFA3"/>
    <w:rsid w:val="2C2E14D4"/>
    <w:rsid w:val="2C2E3775"/>
    <w:rsid w:val="2C2E5DC2"/>
    <w:rsid w:val="2C2E65FC"/>
    <w:rsid w:val="2C2E81DB"/>
    <w:rsid w:val="2C2E83B6"/>
    <w:rsid w:val="2C2EA973"/>
    <w:rsid w:val="2C2EC427"/>
    <w:rsid w:val="2C2EF45D"/>
    <w:rsid w:val="2C2F1A11"/>
    <w:rsid w:val="2C2F2006"/>
    <w:rsid w:val="2C2F2FC2"/>
    <w:rsid w:val="2C2F572B"/>
    <w:rsid w:val="2C2F620E"/>
    <w:rsid w:val="2C2F72E1"/>
    <w:rsid w:val="2C2F7D14"/>
    <w:rsid w:val="2C2F9452"/>
    <w:rsid w:val="2C2F998B"/>
    <w:rsid w:val="2C2FA76C"/>
    <w:rsid w:val="2C2FB045"/>
    <w:rsid w:val="2C2FBF15"/>
    <w:rsid w:val="2C2FD8BE"/>
    <w:rsid w:val="2C2FDA97"/>
    <w:rsid w:val="2C3005B1"/>
    <w:rsid w:val="2C301F94"/>
    <w:rsid w:val="2C303182"/>
    <w:rsid w:val="2C303457"/>
    <w:rsid w:val="2C305ACE"/>
    <w:rsid w:val="2C30CFDF"/>
    <w:rsid w:val="2C30D6BF"/>
    <w:rsid w:val="2C314797"/>
    <w:rsid w:val="2C315758"/>
    <w:rsid w:val="2C315926"/>
    <w:rsid w:val="2C31793A"/>
    <w:rsid w:val="2C31A208"/>
    <w:rsid w:val="2C31BFF4"/>
    <w:rsid w:val="2C31E6E0"/>
    <w:rsid w:val="2C3212AE"/>
    <w:rsid w:val="2C323B4B"/>
    <w:rsid w:val="2C3247C1"/>
    <w:rsid w:val="2C324B8F"/>
    <w:rsid w:val="2C325679"/>
    <w:rsid w:val="2C3283BB"/>
    <w:rsid w:val="2C32B6A8"/>
    <w:rsid w:val="2C32BC83"/>
    <w:rsid w:val="2C32C23E"/>
    <w:rsid w:val="2C32F459"/>
    <w:rsid w:val="2C3331F6"/>
    <w:rsid w:val="2C333484"/>
    <w:rsid w:val="2C339A74"/>
    <w:rsid w:val="2C339D96"/>
    <w:rsid w:val="2C342485"/>
    <w:rsid w:val="2C3448FE"/>
    <w:rsid w:val="2C344994"/>
    <w:rsid w:val="2C344CEB"/>
    <w:rsid w:val="2C345644"/>
    <w:rsid w:val="2C34875A"/>
    <w:rsid w:val="2C349103"/>
    <w:rsid w:val="2C34A37A"/>
    <w:rsid w:val="2C34CFC3"/>
    <w:rsid w:val="2C350B30"/>
    <w:rsid w:val="2C351F8E"/>
    <w:rsid w:val="2C3535C3"/>
    <w:rsid w:val="2C354FDC"/>
    <w:rsid w:val="2C3559ED"/>
    <w:rsid w:val="2C356353"/>
    <w:rsid w:val="2C3595C2"/>
    <w:rsid w:val="2C35C59B"/>
    <w:rsid w:val="2C35FF2A"/>
    <w:rsid w:val="2C3604F7"/>
    <w:rsid w:val="2C360A56"/>
    <w:rsid w:val="2C3677D4"/>
    <w:rsid w:val="2C368104"/>
    <w:rsid w:val="2C368F70"/>
    <w:rsid w:val="2C36D317"/>
    <w:rsid w:val="2C36DBE1"/>
    <w:rsid w:val="2C373D47"/>
    <w:rsid w:val="2C37401D"/>
    <w:rsid w:val="2C3747CA"/>
    <w:rsid w:val="2C376351"/>
    <w:rsid w:val="2C37967D"/>
    <w:rsid w:val="2C379989"/>
    <w:rsid w:val="2C37A379"/>
    <w:rsid w:val="2C37A9A1"/>
    <w:rsid w:val="2C37AA68"/>
    <w:rsid w:val="2C37CAC0"/>
    <w:rsid w:val="2C380B63"/>
    <w:rsid w:val="2C3870E7"/>
    <w:rsid w:val="2C387AE5"/>
    <w:rsid w:val="2C389C44"/>
    <w:rsid w:val="2C38BC69"/>
    <w:rsid w:val="2C38E10A"/>
    <w:rsid w:val="2C38F44B"/>
    <w:rsid w:val="2C390010"/>
    <w:rsid w:val="2C39380A"/>
    <w:rsid w:val="2C39C7F6"/>
    <w:rsid w:val="2C39D94B"/>
    <w:rsid w:val="2C39DD48"/>
    <w:rsid w:val="2C3A02AF"/>
    <w:rsid w:val="2C3A060A"/>
    <w:rsid w:val="2C3A06B2"/>
    <w:rsid w:val="2C3A1001"/>
    <w:rsid w:val="2C3A160A"/>
    <w:rsid w:val="2C3A25A3"/>
    <w:rsid w:val="2C3A6331"/>
    <w:rsid w:val="2C3A9715"/>
    <w:rsid w:val="2C3AA717"/>
    <w:rsid w:val="2C3AB5E5"/>
    <w:rsid w:val="2C3B716C"/>
    <w:rsid w:val="2C3B731C"/>
    <w:rsid w:val="2C3BA1F3"/>
    <w:rsid w:val="2C3BBD3B"/>
    <w:rsid w:val="2C3BBD7D"/>
    <w:rsid w:val="2C3C34D6"/>
    <w:rsid w:val="2C3C6772"/>
    <w:rsid w:val="2C3CFA90"/>
    <w:rsid w:val="2C3D0A13"/>
    <w:rsid w:val="2C3D0CBB"/>
    <w:rsid w:val="2C3D4198"/>
    <w:rsid w:val="2C3D5A17"/>
    <w:rsid w:val="2C3D82BA"/>
    <w:rsid w:val="2C3D8C46"/>
    <w:rsid w:val="2C3D8EE9"/>
    <w:rsid w:val="2C3DB397"/>
    <w:rsid w:val="2C3DBD3F"/>
    <w:rsid w:val="2C3DCCBD"/>
    <w:rsid w:val="2C3E1718"/>
    <w:rsid w:val="2C3E1C75"/>
    <w:rsid w:val="2C3E37FB"/>
    <w:rsid w:val="2C3E80A0"/>
    <w:rsid w:val="2C3E99B8"/>
    <w:rsid w:val="2C3F18E2"/>
    <w:rsid w:val="2C3F4329"/>
    <w:rsid w:val="2C3F609E"/>
    <w:rsid w:val="2C3F619C"/>
    <w:rsid w:val="2C3F8163"/>
    <w:rsid w:val="2C3FA120"/>
    <w:rsid w:val="2C3FE201"/>
    <w:rsid w:val="2C401BE9"/>
    <w:rsid w:val="2C403BAE"/>
    <w:rsid w:val="2C405AD2"/>
    <w:rsid w:val="2C408793"/>
    <w:rsid w:val="2C40D8DC"/>
    <w:rsid w:val="2C40FF9D"/>
    <w:rsid w:val="2C410183"/>
    <w:rsid w:val="2C414D6B"/>
    <w:rsid w:val="2C41668C"/>
    <w:rsid w:val="2C418231"/>
    <w:rsid w:val="2C41867A"/>
    <w:rsid w:val="2C41A4C6"/>
    <w:rsid w:val="2C41B07A"/>
    <w:rsid w:val="2C41C7B2"/>
    <w:rsid w:val="2C41F029"/>
    <w:rsid w:val="2C41F09C"/>
    <w:rsid w:val="2C4212C9"/>
    <w:rsid w:val="2C42194D"/>
    <w:rsid w:val="2C42201E"/>
    <w:rsid w:val="2C423C3A"/>
    <w:rsid w:val="2C425DA2"/>
    <w:rsid w:val="2C427963"/>
    <w:rsid w:val="2C427DA8"/>
    <w:rsid w:val="2C42D169"/>
    <w:rsid w:val="2C42D27A"/>
    <w:rsid w:val="2C42D992"/>
    <w:rsid w:val="2C42F110"/>
    <w:rsid w:val="2C4348B5"/>
    <w:rsid w:val="2C436DAF"/>
    <w:rsid w:val="2C4395CF"/>
    <w:rsid w:val="2C439FC8"/>
    <w:rsid w:val="2C43C1C5"/>
    <w:rsid w:val="2C440429"/>
    <w:rsid w:val="2C44099C"/>
    <w:rsid w:val="2C440BCB"/>
    <w:rsid w:val="2C440DCA"/>
    <w:rsid w:val="2C44188F"/>
    <w:rsid w:val="2C441B43"/>
    <w:rsid w:val="2C44632C"/>
    <w:rsid w:val="2C449C30"/>
    <w:rsid w:val="2C44C56F"/>
    <w:rsid w:val="2C44E531"/>
    <w:rsid w:val="2C450B71"/>
    <w:rsid w:val="2C452B58"/>
    <w:rsid w:val="2C456E9E"/>
    <w:rsid w:val="2C45AED4"/>
    <w:rsid w:val="2C45C2D1"/>
    <w:rsid w:val="2C45CA35"/>
    <w:rsid w:val="2C4629FE"/>
    <w:rsid w:val="2C463552"/>
    <w:rsid w:val="2C46A098"/>
    <w:rsid w:val="2C46B3A6"/>
    <w:rsid w:val="2C46B5C6"/>
    <w:rsid w:val="2C46C9F2"/>
    <w:rsid w:val="2C46DDA8"/>
    <w:rsid w:val="2C46EE1F"/>
    <w:rsid w:val="2C46F067"/>
    <w:rsid w:val="2C47356B"/>
    <w:rsid w:val="2C4766D4"/>
    <w:rsid w:val="2C478371"/>
    <w:rsid w:val="2C479AF6"/>
    <w:rsid w:val="2C47CB71"/>
    <w:rsid w:val="2C47FF51"/>
    <w:rsid w:val="2C480317"/>
    <w:rsid w:val="2C483BA3"/>
    <w:rsid w:val="2C483F06"/>
    <w:rsid w:val="2C488132"/>
    <w:rsid w:val="2C48859D"/>
    <w:rsid w:val="2C48A178"/>
    <w:rsid w:val="2C48D1B9"/>
    <w:rsid w:val="2C48DD79"/>
    <w:rsid w:val="2C48F1D2"/>
    <w:rsid w:val="2C4910F1"/>
    <w:rsid w:val="2C491607"/>
    <w:rsid w:val="2C4919CD"/>
    <w:rsid w:val="2C492E63"/>
    <w:rsid w:val="2C493451"/>
    <w:rsid w:val="2C494017"/>
    <w:rsid w:val="2C494196"/>
    <w:rsid w:val="2C4992C6"/>
    <w:rsid w:val="2C49D2AD"/>
    <w:rsid w:val="2C49F58C"/>
    <w:rsid w:val="2C4A04F0"/>
    <w:rsid w:val="2C4A23E7"/>
    <w:rsid w:val="2C4A2765"/>
    <w:rsid w:val="2C4A327F"/>
    <w:rsid w:val="2C4AC7ED"/>
    <w:rsid w:val="2C4ADF2D"/>
    <w:rsid w:val="2C4AE1D6"/>
    <w:rsid w:val="2C4B0F54"/>
    <w:rsid w:val="2C4B3F17"/>
    <w:rsid w:val="2C4BB7D9"/>
    <w:rsid w:val="2C4C3129"/>
    <w:rsid w:val="2C4C3EC7"/>
    <w:rsid w:val="2C4C4663"/>
    <w:rsid w:val="2C4C6366"/>
    <w:rsid w:val="2C4C9934"/>
    <w:rsid w:val="2C4CC861"/>
    <w:rsid w:val="2C4CF33B"/>
    <w:rsid w:val="2C4CFEAD"/>
    <w:rsid w:val="2C4D4570"/>
    <w:rsid w:val="2C4D7E42"/>
    <w:rsid w:val="2C4DAA42"/>
    <w:rsid w:val="2C4DCF6A"/>
    <w:rsid w:val="2C4DDBED"/>
    <w:rsid w:val="2C4DE53F"/>
    <w:rsid w:val="2C4DF43F"/>
    <w:rsid w:val="2C4E1C4A"/>
    <w:rsid w:val="2C4E3F8A"/>
    <w:rsid w:val="2C4E4B31"/>
    <w:rsid w:val="2C4E70A6"/>
    <w:rsid w:val="2C4E9755"/>
    <w:rsid w:val="2C4EBE38"/>
    <w:rsid w:val="2C4EE15B"/>
    <w:rsid w:val="2C4EE28C"/>
    <w:rsid w:val="2C4EEDD5"/>
    <w:rsid w:val="2C4EF656"/>
    <w:rsid w:val="2C4F0235"/>
    <w:rsid w:val="2C4F0D07"/>
    <w:rsid w:val="2C4F122F"/>
    <w:rsid w:val="2C4F5EE2"/>
    <w:rsid w:val="2C4F62C1"/>
    <w:rsid w:val="2C4FA9F0"/>
    <w:rsid w:val="2C4FBE68"/>
    <w:rsid w:val="2C4FD591"/>
    <w:rsid w:val="2C4FD8D3"/>
    <w:rsid w:val="2C503BC6"/>
    <w:rsid w:val="2C504350"/>
    <w:rsid w:val="2C504AF9"/>
    <w:rsid w:val="2C508A86"/>
    <w:rsid w:val="2C508DAF"/>
    <w:rsid w:val="2C50EE8F"/>
    <w:rsid w:val="2C50F329"/>
    <w:rsid w:val="2C513325"/>
    <w:rsid w:val="2C519A52"/>
    <w:rsid w:val="2C51A7DA"/>
    <w:rsid w:val="2C51B16B"/>
    <w:rsid w:val="2C51B4B0"/>
    <w:rsid w:val="2C51C3B9"/>
    <w:rsid w:val="2C51CD32"/>
    <w:rsid w:val="2C51E1A5"/>
    <w:rsid w:val="2C51ED7A"/>
    <w:rsid w:val="2C51F8BB"/>
    <w:rsid w:val="2C521CFD"/>
    <w:rsid w:val="2C523449"/>
    <w:rsid w:val="2C52437B"/>
    <w:rsid w:val="2C5298A6"/>
    <w:rsid w:val="2C52A095"/>
    <w:rsid w:val="2C52A511"/>
    <w:rsid w:val="2C52B8FD"/>
    <w:rsid w:val="2C52F9A4"/>
    <w:rsid w:val="2C53517E"/>
    <w:rsid w:val="2C536CAB"/>
    <w:rsid w:val="2C538058"/>
    <w:rsid w:val="2C53895F"/>
    <w:rsid w:val="2C53933B"/>
    <w:rsid w:val="2C53B17C"/>
    <w:rsid w:val="2C53B7C3"/>
    <w:rsid w:val="2C53D791"/>
    <w:rsid w:val="2C53DF95"/>
    <w:rsid w:val="2C53F7E8"/>
    <w:rsid w:val="2C5416B3"/>
    <w:rsid w:val="2C54A3EE"/>
    <w:rsid w:val="2C550126"/>
    <w:rsid w:val="2C550328"/>
    <w:rsid w:val="2C553C36"/>
    <w:rsid w:val="2C554801"/>
    <w:rsid w:val="2C557A16"/>
    <w:rsid w:val="2C558D23"/>
    <w:rsid w:val="2C55A547"/>
    <w:rsid w:val="2C55AF2A"/>
    <w:rsid w:val="2C55C837"/>
    <w:rsid w:val="2C560D84"/>
    <w:rsid w:val="2C5625B1"/>
    <w:rsid w:val="2C562D2E"/>
    <w:rsid w:val="2C5647F6"/>
    <w:rsid w:val="2C564D66"/>
    <w:rsid w:val="2C567F68"/>
    <w:rsid w:val="2C569F82"/>
    <w:rsid w:val="2C56BE87"/>
    <w:rsid w:val="2C56CF5D"/>
    <w:rsid w:val="2C56D5C8"/>
    <w:rsid w:val="2C56DE42"/>
    <w:rsid w:val="2C57005C"/>
    <w:rsid w:val="2C5723BE"/>
    <w:rsid w:val="2C573859"/>
    <w:rsid w:val="2C575BB7"/>
    <w:rsid w:val="2C57696D"/>
    <w:rsid w:val="2C576DBD"/>
    <w:rsid w:val="2C576F23"/>
    <w:rsid w:val="2C57723B"/>
    <w:rsid w:val="2C578A2C"/>
    <w:rsid w:val="2C57A1CF"/>
    <w:rsid w:val="2C57B95D"/>
    <w:rsid w:val="2C57F7A1"/>
    <w:rsid w:val="2C58313C"/>
    <w:rsid w:val="2C583F0F"/>
    <w:rsid w:val="2C585F03"/>
    <w:rsid w:val="2C58710D"/>
    <w:rsid w:val="2C587A65"/>
    <w:rsid w:val="2C5894C7"/>
    <w:rsid w:val="2C58A5FC"/>
    <w:rsid w:val="2C58EEA0"/>
    <w:rsid w:val="2C590AD6"/>
    <w:rsid w:val="2C59452A"/>
    <w:rsid w:val="2C596FC9"/>
    <w:rsid w:val="2C597BEB"/>
    <w:rsid w:val="2C59AB51"/>
    <w:rsid w:val="2C59C1CE"/>
    <w:rsid w:val="2C59E559"/>
    <w:rsid w:val="2C5A1E20"/>
    <w:rsid w:val="2C5A2A75"/>
    <w:rsid w:val="2C5A563B"/>
    <w:rsid w:val="2C5A9511"/>
    <w:rsid w:val="2C5AA04E"/>
    <w:rsid w:val="2C5AAE16"/>
    <w:rsid w:val="2C5B275D"/>
    <w:rsid w:val="2C5B42DC"/>
    <w:rsid w:val="2C5B631B"/>
    <w:rsid w:val="2C5B8ED1"/>
    <w:rsid w:val="2C5BA3A9"/>
    <w:rsid w:val="2C5BF12C"/>
    <w:rsid w:val="2C5BFD02"/>
    <w:rsid w:val="2C5C2006"/>
    <w:rsid w:val="2C5C3246"/>
    <w:rsid w:val="2C5C7197"/>
    <w:rsid w:val="2C5C82FE"/>
    <w:rsid w:val="2C5CA250"/>
    <w:rsid w:val="2C5CAC8B"/>
    <w:rsid w:val="2C5CC1FA"/>
    <w:rsid w:val="2C5CC38C"/>
    <w:rsid w:val="2C5CC504"/>
    <w:rsid w:val="2C5CCCE8"/>
    <w:rsid w:val="2C5CDB79"/>
    <w:rsid w:val="2C5D0146"/>
    <w:rsid w:val="2C5D21D5"/>
    <w:rsid w:val="2C5D342C"/>
    <w:rsid w:val="2C5D3500"/>
    <w:rsid w:val="2C5D39B7"/>
    <w:rsid w:val="2C5DB6A2"/>
    <w:rsid w:val="2C5DBC79"/>
    <w:rsid w:val="2C5DE787"/>
    <w:rsid w:val="2C5DF56D"/>
    <w:rsid w:val="2C5DF894"/>
    <w:rsid w:val="2C5ECB2B"/>
    <w:rsid w:val="2C5ED28E"/>
    <w:rsid w:val="2C5F0445"/>
    <w:rsid w:val="2C5F3466"/>
    <w:rsid w:val="2C5F8924"/>
    <w:rsid w:val="2C5FCAE2"/>
    <w:rsid w:val="2C5FFAC4"/>
    <w:rsid w:val="2C6071D9"/>
    <w:rsid w:val="2C6089C0"/>
    <w:rsid w:val="2C611BD7"/>
    <w:rsid w:val="2C612D29"/>
    <w:rsid w:val="2C612DFD"/>
    <w:rsid w:val="2C615854"/>
    <w:rsid w:val="2C616361"/>
    <w:rsid w:val="2C61664B"/>
    <w:rsid w:val="2C61887C"/>
    <w:rsid w:val="2C618DCE"/>
    <w:rsid w:val="2C61C6F5"/>
    <w:rsid w:val="2C61DE6E"/>
    <w:rsid w:val="2C61E09F"/>
    <w:rsid w:val="2C61E388"/>
    <w:rsid w:val="2C61F4F5"/>
    <w:rsid w:val="2C6200D6"/>
    <w:rsid w:val="2C620432"/>
    <w:rsid w:val="2C62396D"/>
    <w:rsid w:val="2C624808"/>
    <w:rsid w:val="2C6270B8"/>
    <w:rsid w:val="2C629470"/>
    <w:rsid w:val="2C62F158"/>
    <w:rsid w:val="2C632FB5"/>
    <w:rsid w:val="2C642989"/>
    <w:rsid w:val="2C642E75"/>
    <w:rsid w:val="2C64563B"/>
    <w:rsid w:val="2C64642A"/>
    <w:rsid w:val="2C64815A"/>
    <w:rsid w:val="2C6481BF"/>
    <w:rsid w:val="2C64C08A"/>
    <w:rsid w:val="2C64CE39"/>
    <w:rsid w:val="2C64F539"/>
    <w:rsid w:val="2C6509D8"/>
    <w:rsid w:val="2C65215D"/>
    <w:rsid w:val="2C65C518"/>
    <w:rsid w:val="2C65EA79"/>
    <w:rsid w:val="2C65EFE0"/>
    <w:rsid w:val="2C660DDC"/>
    <w:rsid w:val="2C660E00"/>
    <w:rsid w:val="2C662CBA"/>
    <w:rsid w:val="2C666DBE"/>
    <w:rsid w:val="2C66A9D1"/>
    <w:rsid w:val="2C66D256"/>
    <w:rsid w:val="2C66D8F6"/>
    <w:rsid w:val="2C6749E9"/>
    <w:rsid w:val="2C6777FF"/>
    <w:rsid w:val="2C677D28"/>
    <w:rsid w:val="2C679456"/>
    <w:rsid w:val="2C67B807"/>
    <w:rsid w:val="2C67C645"/>
    <w:rsid w:val="2C6842D3"/>
    <w:rsid w:val="2C6854A0"/>
    <w:rsid w:val="2C685B69"/>
    <w:rsid w:val="2C68CC3E"/>
    <w:rsid w:val="2C68D820"/>
    <w:rsid w:val="2C68DE6B"/>
    <w:rsid w:val="2C68F354"/>
    <w:rsid w:val="2C68FEDA"/>
    <w:rsid w:val="2C691D31"/>
    <w:rsid w:val="2C69C0F6"/>
    <w:rsid w:val="2C69EEFE"/>
    <w:rsid w:val="2C6A5AEE"/>
    <w:rsid w:val="2C6A6557"/>
    <w:rsid w:val="2C6A694B"/>
    <w:rsid w:val="2C6A6CE5"/>
    <w:rsid w:val="2C6AB191"/>
    <w:rsid w:val="2C6AEA77"/>
    <w:rsid w:val="2C6B3182"/>
    <w:rsid w:val="2C6B7130"/>
    <w:rsid w:val="2C6B9FFC"/>
    <w:rsid w:val="2C6BA48E"/>
    <w:rsid w:val="2C6BA8DB"/>
    <w:rsid w:val="2C6BB023"/>
    <w:rsid w:val="2C6BB2D6"/>
    <w:rsid w:val="2C6BD948"/>
    <w:rsid w:val="2C6C0B6A"/>
    <w:rsid w:val="2C6C4E6D"/>
    <w:rsid w:val="2C6C55FC"/>
    <w:rsid w:val="2C6C592E"/>
    <w:rsid w:val="2C6C59D3"/>
    <w:rsid w:val="2C6C77EC"/>
    <w:rsid w:val="2C6C7A2C"/>
    <w:rsid w:val="2C6C818B"/>
    <w:rsid w:val="2C6CEF7C"/>
    <w:rsid w:val="2C6CEFB1"/>
    <w:rsid w:val="2C6CF52D"/>
    <w:rsid w:val="2C6CF855"/>
    <w:rsid w:val="2C6D29F7"/>
    <w:rsid w:val="2C6D4144"/>
    <w:rsid w:val="2C6D58CE"/>
    <w:rsid w:val="2C6D5BB6"/>
    <w:rsid w:val="2C6D890A"/>
    <w:rsid w:val="2C6DB240"/>
    <w:rsid w:val="2C6DB451"/>
    <w:rsid w:val="2C6E1C49"/>
    <w:rsid w:val="2C6E5869"/>
    <w:rsid w:val="2C6E62C6"/>
    <w:rsid w:val="2C6E929F"/>
    <w:rsid w:val="2C6ECBC5"/>
    <w:rsid w:val="2C6ED3EF"/>
    <w:rsid w:val="2C6EE889"/>
    <w:rsid w:val="2C6EE9CE"/>
    <w:rsid w:val="2C6EF426"/>
    <w:rsid w:val="2C6F1ABF"/>
    <w:rsid w:val="2C6F1CAE"/>
    <w:rsid w:val="2C6F39C6"/>
    <w:rsid w:val="2C6FD8F5"/>
    <w:rsid w:val="2C6FE76A"/>
    <w:rsid w:val="2C6FF598"/>
    <w:rsid w:val="2C701C03"/>
    <w:rsid w:val="2C702447"/>
    <w:rsid w:val="2C706EF5"/>
    <w:rsid w:val="2C70C1B2"/>
    <w:rsid w:val="2C70F22C"/>
    <w:rsid w:val="2C70F72D"/>
    <w:rsid w:val="2C712F1B"/>
    <w:rsid w:val="2C714D7C"/>
    <w:rsid w:val="2C71A883"/>
    <w:rsid w:val="2C71E971"/>
    <w:rsid w:val="2C72608D"/>
    <w:rsid w:val="2C730892"/>
    <w:rsid w:val="2C7338B1"/>
    <w:rsid w:val="2C7343D7"/>
    <w:rsid w:val="2C7348D5"/>
    <w:rsid w:val="2C73795E"/>
    <w:rsid w:val="2C737E84"/>
    <w:rsid w:val="2C738DCE"/>
    <w:rsid w:val="2C73C013"/>
    <w:rsid w:val="2C73C183"/>
    <w:rsid w:val="2C73DB01"/>
    <w:rsid w:val="2C73F4BE"/>
    <w:rsid w:val="2C73FE06"/>
    <w:rsid w:val="2C747BA6"/>
    <w:rsid w:val="2C74937C"/>
    <w:rsid w:val="2C749C9B"/>
    <w:rsid w:val="2C74A4A2"/>
    <w:rsid w:val="2C74C152"/>
    <w:rsid w:val="2C74E432"/>
    <w:rsid w:val="2C751427"/>
    <w:rsid w:val="2C754AA9"/>
    <w:rsid w:val="2C756C41"/>
    <w:rsid w:val="2C759CA5"/>
    <w:rsid w:val="2C75AE9A"/>
    <w:rsid w:val="2C75BD86"/>
    <w:rsid w:val="2C75C6E5"/>
    <w:rsid w:val="2C75D033"/>
    <w:rsid w:val="2C75E963"/>
    <w:rsid w:val="2C7607F5"/>
    <w:rsid w:val="2C763757"/>
    <w:rsid w:val="2C766CBD"/>
    <w:rsid w:val="2C7672D9"/>
    <w:rsid w:val="2C7675C7"/>
    <w:rsid w:val="2C76BCC1"/>
    <w:rsid w:val="2C76C5C8"/>
    <w:rsid w:val="2C76CE5E"/>
    <w:rsid w:val="2C76D122"/>
    <w:rsid w:val="2C76E17B"/>
    <w:rsid w:val="2C76E72B"/>
    <w:rsid w:val="2C7701C0"/>
    <w:rsid w:val="2C770ECB"/>
    <w:rsid w:val="2C775C5D"/>
    <w:rsid w:val="2C778319"/>
    <w:rsid w:val="2C779789"/>
    <w:rsid w:val="2C77D819"/>
    <w:rsid w:val="2C77E0BC"/>
    <w:rsid w:val="2C77E21E"/>
    <w:rsid w:val="2C78116E"/>
    <w:rsid w:val="2C782338"/>
    <w:rsid w:val="2C78436C"/>
    <w:rsid w:val="2C789728"/>
    <w:rsid w:val="2C791BE1"/>
    <w:rsid w:val="2C797270"/>
    <w:rsid w:val="2C79C6FB"/>
    <w:rsid w:val="2C79D067"/>
    <w:rsid w:val="2C79ED57"/>
    <w:rsid w:val="2C7A17C2"/>
    <w:rsid w:val="2C7A442C"/>
    <w:rsid w:val="2C7A6AC7"/>
    <w:rsid w:val="2C7AA643"/>
    <w:rsid w:val="2C7AE698"/>
    <w:rsid w:val="2C7AE6C9"/>
    <w:rsid w:val="2C7AFE01"/>
    <w:rsid w:val="2C7B0C92"/>
    <w:rsid w:val="2C7B2F3E"/>
    <w:rsid w:val="2C7B3488"/>
    <w:rsid w:val="2C7B394B"/>
    <w:rsid w:val="2C7B3D18"/>
    <w:rsid w:val="2C7B8FBD"/>
    <w:rsid w:val="2C7B921A"/>
    <w:rsid w:val="2C7BBC4F"/>
    <w:rsid w:val="2C7BD191"/>
    <w:rsid w:val="2C7BD612"/>
    <w:rsid w:val="2C7BFB85"/>
    <w:rsid w:val="2C7C15CC"/>
    <w:rsid w:val="2C7C3D9F"/>
    <w:rsid w:val="2C7C4394"/>
    <w:rsid w:val="2C7C977B"/>
    <w:rsid w:val="2C7CB493"/>
    <w:rsid w:val="2C7D0BAF"/>
    <w:rsid w:val="2C7D25FC"/>
    <w:rsid w:val="2C7D3868"/>
    <w:rsid w:val="2C7D6EC3"/>
    <w:rsid w:val="2C7D71EC"/>
    <w:rsid w:val="2C7D76A4"/>
    <w:rsid w:val="2C7DA379"/>
    <w:rsid w:val="2C7DAA6F"/>
    <w:rsid w:val="2C7DADD3"/>
    <w:rsid w:val="2C7DD430"/>
    <w:rsid w:val="2C7DD82F"/>
    <w:rsid w:val="2C7DF27A"/>
    <w:rsid w:val="2C7E4D4A"/>
    <w:rsid w:val="2C7E70C1"/>
    <w:rsid w:val="2C7E84E3"/>
    <w:rsid w:val="2C7E89EF"/>
    <w:rsid w:val="2C7EA789"/>
    <w:rsid w:val="2C7F7066"/>
    <w:rsid w:val="2C7FC981"/>
    <w:rsid w:val="2C801FC2"/>
    <w:rsid w:val="2C8058EA"/>
    <w:rsid w:val="2C80A288"/>
    <w:rsid w:val="2C80BCFD"/>
    <w:rsid w:val="2C80D8E5"/>
    <w:rsid w:val="2C819BC2"/>
    <w:rsid w:val="2C819C8E"/>
    <w:rsid w:val="2C822A0D"/>
    <w:rsid w:val="2C82331F"/>
    <w:rsid w:val="2C8253AB"/>
    <w:rsid w:val="2C82C2A7"/>
    <w:rsid w:val="2C82EB35"/>
    <w:rsid w:val="2C8303B2"/>
    <w:rsid w:val="2C83AA0E"/>
    <w:rsid w:val="2C83D595"/>
    <w:rsid w:val="2C83D96C"/>
    <w:rsid w:val="2C84257D"/>
    <w:rsid w:val="2C842D38"/>
    <w:rsid w:val="2C84436E"/>
    <w:rsid w:val="2C84461F"/>
    <w:rsid w:val="2C846903"/>
    <w:rsid w:val="2C8487E7"/>
    <w:rsid w:val="2C849F15"/>
    <w:rsid w:val="2C84ADE8"/>
    <w:rsid w:val="2C84C1DB"/>
    <w:rsid w:val="2C84D39C"/>
    <w:rsid w:val="2C84E527"/>
    <w:rsid w:val="2C85205B"/>
    <w:rsid w:val="2C85294B"/>
    <w:rsid w:val="2C854F56"/>
    <w:rsid w:val="2C85A461"/>
    <w:rsid w:val="2C86135D"/>
    <w:rsid w:val="2C8613E7"/>
    <w:rsid w:val="2C864AF9"/>
    <w:rsid w:val="2C865637"/>
    <w:rsid w:val="2C865F5C"/>
    <w:rsid w:val="2C867BB9"/>
    <w:rsid w:val="2C869F13"/>
    <w:rsid w:val="2C86D090"/>
    <w:rsid w:val="2C86FEA7"/>
    <w:rsid w:val="2C871CAF"/>
    <w:rsid w:val="2C872570"/>
    <w:rsid w:val="2C87461E"/>
    <w:rsid w:val="2C87488F"/>
    <w:rsid w:val="2C8751E9"/>
    <w:rsid w:val="2C8763B0"/>
    <w:rsid w:val="2C87A0BE"/>
    <w:rsid w:val="2C87A1DC"/>
    <w:rsid w:val="2C87CA8C"/>
    <w:rsid w:val="2C88049A"/>
    <w:rsid w:val="2C88315D"/>
    <w:rsid w:val="2C883555"/>
    <w:rsid w:val="2C887267"/>
    <w:rsid w:val="2C8875D3"/>
    <w:rsid w:val="2C889750"/>
    <w:rsid w:val="2C88C6EF"/>
    <w:rsid w:val="2C88CEF8"/>
    <w:rsid w:val="2C8901C4"/>
    <w:rsid w:val="2C892F34"/>
    <w:rsid w:val="2C896B6C"/>
    <w:rsid w:val="2C897F9D"/>
    <w:rsid w:val="2C8982EE"/>
    <w:rsid w:val="2C8985BE"/>
    <w:rsid w:val="2C89B01D"/>
    <w:rsid w:val="2C89B893"/>
    <w:rsid w:val="2C89F023"/>
    <w:rsid w:val="2C8A2641"/>
    <w:rsid w:val="2C8A46BF"/>
    <w:rsid w:val="2C8A7E6A"/>
    <w:rsid w:val="2C8AC25E"/>
    <w:rsid w:val="2C8AD7DE"/>
    <w:rsid w:val="2C8B309A"/>
    <w:rsid w:val="2C8B4D38"/>
    <w:rsid w:val="2C8B5D05"/>
    <w:rsid w:val="2C8B5EEC"/>
    <w:rsid w:val="2C8B7C68"/>
    <w:rsid w:val="2C8B8A8C"/>
    <w:rsid w:val="2C8B9974"/>
    <w:rsid w:val="2C8BB0F1"/>
    <w:rsid w:val="2C8C03E8"/>
    <w:rsid w:val="2C8C318E"/>
    <w:rsid w:val="2C8C5800"/>
    <w:rsid w:val="2C8CADDB"/>
    <w:rsid w:val="2C8CAE17"/>
    <w:rsid w:val="2C8CBAAE"/>
    <w:rsid w:val="2C8CD64E"/>
    <w:rsid w:val="2C8CE92D"/>
    <w:rsid w:val="2C8D0C13"/>
    <w:rsid w:val="2C8D40DD"/>
    <w:rsid w:val="2C8D579F"/>
    <w:rsid w:val="2C8D5A71"/>
    <w:rsid w:val="2C8D9FB5"/>
    <w:rsid w:val="2C8DDF17"/>
    <w:rsid w:val="2C8DF3AE"/>
    <w:rsid w:val="2C8E0F97"/>
    <w:rsid w:val="2C8E9A5F"/>
    <w:rsid w:val="2C8F0257"/>
    <w:rsid w:val="2C8F270E"/>
    <w:rsid w:val="2C8F44B9"/>
    <w:rsid w:val="2C8F5513"/>
    <w:rsid w:val="2C8F5671"/>
    <w:rsid w:val="2C8FA17B"/>
    <w:rsid w:val="2C8FB681"/>
    <w:rsid w:val="2C8FBE82"/>
    <w:rsid w:val="2C8FC72F"/>
    <w:rsid w:val="2C8FCDF2"/>
    <w:rsid w:val="2C8FE719"/>
    <w:rsid w:val="2C8FEA40"/>
    <w:rsid w:val="2C8FEA7E"/>
    <w:rsid w:val="2C8FFFF5"/>
    <w:rsid w:val="2C901AE2"/>
    <w:rsid w:val="2C906ECC"/>
    <w:rsid w:val="2C90A69B"/>
    <w:rsid w:val="2C90C375"/>
    <w:rsid w:val="2C90EBE6"/>
    <w:rsid w:val="2C90FD6C"/>
    <w:rsid w:val="2C90FEC4"/>
    <w:rsid w:val="2C91002D"/>
    <w:rsid w:val="2C91037A"/>
    <w:rsid w:val="2C911146"/>
    <w:rsid w:val="2C911C72"/>
    <w:rsid w:val="2C9121E8"/>
    <w:rsid w:val="2C915050"/>
    <w:rsid w:val="2C915FEC"/>
    <w:rsid w:val="2C916EB1"/>
    <w:rsid w:val="2C91A2AF"/>
    <w:rsid w:val="2C91A452"/>
    <w:rsid w:val="2C91E3E1"/>
    <w:rsid w:val="2C91E783"/>
    <w:rsid w:val="2C91F898"/>
    <w:rsid w:val="2C91F929"/>
    <w:rsid w:val="2C91FD20"/>
    <w:rsid w:val="2C91FDB9"/>
    <w:rsid w:val="2C921D72"/>
    <w:rsid w:val="2C9248D8"/>
    <w:rsid w:val="2C925921"/>
    <w:rsid w:val="2C926546"/>
    <w:rsid w:val="2C9265B1"/>
    <w:rsid w:val="2C926EC9"/>
    <w:rsid w:val="2C92B73B"/>
    <w:rsid w:val="2C92C71F"/>
    <w:rsid w:val="2C92D3A8"/>
    <w:rsid w:val="2C930C45"/>
    <w:rsid w:val="2C931F71"/>
    <w:rsid w:val="2C9323D5"/>
    <w:rsid w:val="2C93316B"/>
    <w:rsid w:val="2C93467D"/>
    <w:rsid w:val="2C935018"/>
    <w:rsid w:val="2C936315"/>
    <w:rsid w:val="2C93D16D"/>
    <w:rsid w:val="2C93E9AD"/>
    <w:rsid w:val="2C93F36D"/>
    <w:rsid w:val="2C9405DD"/>
    <w:rsid w:val="2C94485A"/>
    <w:rsid w:val="2C949FFA"/>
    <w:rsid w:val="2C94A9D9"/>
    <w:rsid w:val="2C94ADF2"/>
    <w:rsid w:val="2C94C0C2"/>
    <w:rsid w:val="2C94D3B8"/>
    <w:rsid w:val="2C9601A6"/>
    <w:rsid w:val="2C9627D0"/>
    <w:rsid w:val="2C963C8D"/>
    <w:rsid w:val="2C964703"/>
    <w:rsid w:val="2C964D7A"/>
    <w:rsid w:val="2C965A39"/>
    <w:rsid w:val="2C965F97"/>
    <w:rsid w:val="2C96B040"/>
    <w:rsid w:val="2C96C335"/>
    <w:rsid w:val="2C96EDB5"/>
    <w:rsid w:val="2C97182F"/>
    <w:rsid w:val="2C971C9E"/>
    <w:rsid w:val="2C97261F"/>
    <w:rsid w:val="2C9763B3"/>
    <w:rsid w:val="2C976A79"/>
    <w:rsid w:val="2C9779C1"/>
    <w:rsid w:val="2C97806A"/>
    <w:rsid w:val="2C979835"/>
    <w:rsid w:val="2C97B884"/>
    <w:rsid w:val="2C97F312"/>
    <w:rsid w:val="2C97F67B"/>
    <w:rsid w:val="2C97F994"/>
    <w:rsid w:val="2C98003A"/>
    <w:rsid w:val="2C980059"/>
    <w:rsid w:val="2C980215"/>
    <w:rsid w:val="2C980E22"/>
    <w:rsid w:val="2C98238D"/>
    <w:rsid w:val="2C98266C"/>
    <w:rsid w:val="2C983A10"/>
    <w:rsid w:val="2C983E1D"/>
    <w:rsid w:val="2C9849C5"/>
    <w:rsid w:val="2C98A703"/>
    <w:rsid w:val="2C98C246"/>
    <w:rsid w:val="2C993239"/>
    <w:rsid w:val="2C993EBA"/>
    <w:rsid w:val="2C996B5E"/>
    <w:rsid w:val="2C996E6F"/>
    <w:rsid w:val="2C997E62"/>
    <w:rsid w:val="2C997F88"/>
    <w:rsid w:val="2C998EBE"/>
    <w:rsid w:val="2C99A555"/>
    <w:rsid w:val="2C99CBB9"/>
    <w:rsid w:val="2C99EB6B"/>
    <w:rsid w:val="2C9A3C91"/>
    <w:rsid w:val="2C9A3E86"/>
    <w:rsid w:val="2C9A4E59"/>
    <w:rsid w:val="2C9A8D91"/>
    <w:rsid w:val="2C9AABC4"/>
    <w:rsid w:val="2C9ACDFB"/>
    <w:rsid w:val="2C9AD363"/>
    <w:rsid w:val="2C9B1538"/>
    <w:rsid w:val="2C9B32B3"/>
    <w:rsid w:val="2C9B3FA6"/>
    <w:rsid w:val="2C9B527C"/>
    <w:rsid w:val="2C9BD4FF"/>
    <w:rsid w:val="2C9C06DE"/>
    <w:rsid w:val="2C9C1D3C"/>
    <w:rsid w:val="2C9C2800"/>
    <w:rsid w:val="2C9C76EE"/>
    <w:rsid w:val="2C9CA824"/>
    <w:rsid w:val="2C9CBDA8"/>
    <w:rsid w:val="2C9CCDAC"/>
    <w:rsid w:val="2C9CD0CD"/>
    <w:rsid w:val="2C9CDDBC"/>
    <w:rsid w:val="2C9D0D41"/>
    <w:rsid w:val="2C9D0DB6"/>
    <w:rsid w:val="2C9D4198"/>
    <w:rsid w:val="2C9D4335"/>
    <w:rsid w:val="2C9E06A8"/>
    <w:rsid w:val="2C9E25FE"/>
    <w:rsid w:val="2C9E2B51"/>
    <w:rsid w:val="2C9E4617"/>
    <w:rsid w:val="2C9E4646"/>
    <w:rsid w:val="2C9E67AE"/>
    <w:rsid w:val="2C9E6EC8"/>
    <w:rsid w:val="2C9E7EF0"/>
    <w:rsid w:val="2C9E8802"/>
    <w:rsid w:val="2C9E9CA4"/>
    <w:rsid w:val="2C9E9F30"/>
    <w:rsid w:val="2C9ED6BD"/>
    <w:rsid w:val="2C9F0E0E"/>
    <w:rsid w:val="2C9F0EBB"/>
    <w:rsid w:val="2C9F1393"/>
    <w:rsid w:val="2C9F1ABC"/>
    <w:rsid w:val="2C9F7DAC"/>
    <w:rsid w:val="2C9FA4C1"/>
    <w:rsid w:val="2C9FB8E4"/>
    <w:rsid w:val="2C9FE5D5"/>
    <w:rsid w:val="2C9FFF9F"/>
    <w:rsid w:val="2CA00218"/>
    <w:rsid w:val="2CA01D4F"/>
    <w:rsid w:val="2CA01D62"/>
    <w:rsid w:val="2CA02488"/>
    <w:rsid w:val="2CA0438B"/>
    <w:rsid w:val="2CA0700E"/>
    <w:rsid w:val="2CA07764"/>
    <w:rsid w:val="2CA0915C"/>
    <w:rsid w:val="2CA09891"/>
    <w:rsid w:val="2CA0AA7F"/>
    <w:rsid w:val="2CA0DFD6"/>
    <w:rsid w:val="2CA116E2"/>
    <w:rsid w:val="2CA132BA"/>
    <w:rsid w:val="2CA1381A"/>
    <w:rsid w:val="2CA14E52"/>
    <w:rsid w:val="2CA19F94"/>
    <w:rsid w:val="2CA1B472"/>
    <w:rsid w:val="2CA1E615"/>
    <w:rsid w:val="2CA20D55"/>
    <w:rsid w:val="2CA25AE1"/>
    <w:rsid w:val="2CA26BBB"/>
    <w:rsid w:val="2CA2A1AE"/>
    <w:rsid w:val="2CA2BD8B"/>
    <w:rsid w:val="2CA2CCF3"/>
    <w:rsid w:val="2CA2F267"/>
    <w:rsid w:val="2CA3136E"/>
    <w:rsid w:val="2CA338A8"/>
    <w:rsid w:val="2CA34E32"/>
    <w:rsid w:val="2CA367A5"/>
    <w:rsid w:val="2CA3D511"/>
    <w:rsid w:val="2CA3F805"/>
    <w:rsid w:val="2CA4146C"/>
    <w:rsid w:val="2CA41517"/>
    <w:rsid w:val="2CA4207D"/>
    <w:rsid w:val="2CA42A6B"/>
    <w:rsid w:val="2CA4B534"/>
    <w:rsid w:val="2CA4D736"/>
    <w:rsid w:val="2CA528D2"/>
    <w:rsid w:val="2CA53D34"/>
    <w:rsid w:val="2CA53D9A"/>
    <w:rsid w:val="2CA54387"/>
    <w:rsid w:val="2CA5499A"/>
    <w:rsid w:val="2CA55BD7"/>
    <w:rsid w:val="2CA561E7"/>
    <w:rsid w:val="2CA56BA1"/>
    <w:rsid w:val="2CA5A959"/>
    <w:rsid w:val="2CA5C11E"/>
    <w:rsid w:val="2CA60252"/>
    <w:rsid w:val="2CA65089"/>
    <w:rsid w:val="2CA7185E"/>
    <w:rsid w:val="2CA72429"/>
    <w:rsid w:val="2CA74CCF"/>
    <w:rsid w:val="2CA767D3"/>
    <w:rsid w:val="2CA7767C"/>
    <w:rsid w:val="2CA78E87"/>
    <w:rsid w:val="2CA7E4CF"/>
    <w:rsid w:val="2CA816FE"/>
    <w:rsid w:val="2CA81DA5"/>
    <w:rsid w:val="2CA82150"/>
    <w:rsid w:val="2CA82E9B"/>
    <w:rsid w:val="2CA8654C"/>
    <w:rsid w:val="2CA8BB7B"/>
    <w:rsid w:val="2CA8D90F"/>
    <w:rsid w:val="2CA97910"/>
    <w:rsid w:val="2CA9A522"/>
    <w:rsid w:val="2CA9BE01"/>
    <w:rsid w:val="2CA9F3DA"/>
    <w:rsid w:val="2CA9FDA8"/>
    <w:rsid w:val="2CAA0362"/>
    <w:rsid w:val="2CAA41F9"/>
    <w:rsid w:val="2CAA4316"/>
    <w:rsid w:val="2CAA456F"/>
    <w:rsid w:val="2CAA51FB"/>
    <w:rsid w:val="2CAA6FAA"/>
    <w:rsid w:val="2CAA7467"/>
    <w:rsid w:val="2CAA7BB7"/>
    <w:rsid w:val="2CAA7EFF"/>
    <w:rsid w:val="2CAA82AA"/>
    <w:rsid w:val="2CAAAE2D"/>
    <w:rsid w:val="2CAAC917"/>
    <w:rsid w:val="2CAB4B61"/>
    <w:rsid w:val="2CAB86CC"/>
    <w:rsid w:val="2CAB9969"/>
    <w:rsid w:val="2CAB9D17"/>
    <w:rsid w:val="2CABAE80"/>
    <w:rsid w:val="2CABCBA6"/>
    <w:rsid w:val="2CABD246"/>
    <w:rsid w:val="2CABE11F"/>
    <w:rsid w:val="2CABE1C7"/>
    <w:rsid w:val="2CAC13EA"/>
    <w:rsid w:val="2CAC6763"/>
    <w:rsid w:val="2CAC9368"/>
    <w:rsid w:val="2CACC1A3"/>
    <w:rsid w:val="2CACEEEF"/>
    <w:rsid w:val="2CAD1B5F"/>
    <w:rsid w:val="2CAD5038"/>
    <w:rsid w:val="2CAD5442"/>
    <w:rsid w:val="2CAD56B8"/>
    <w:rsid w:val="2CAD78F4"/>
    <w:rsid w:val="2CADBACB"/>
    <w:rsid w:val="2CADBDC4"/>
    <w:rsid w:val="2CAE14C7"/>
    <w:rsid w:val="2CAE180D"/>
    <w:rsid w:val="2CAE19AF"/>
    <w:rsid w:val="2CAE66BE"/>
    <w:rsid w:val="2CAE84F9"/>
    <w:rsid w:val="2CAEB66C"/>
    <w:rsid w:val="2CAEEFDC"/>
    <w:rsid w:val="2CAF26C9"/>
    <w:rsid w:val="2CAF48F0"/>
    <w:rsid w:val="2CAF6943"/>
    <w:rsid w:val="2CAF942A"/>
    <w:rsid w:val="2CAFA54E"/>
    <w:rsid w:val="2CAFD0FD"/>
    <w:rsid w:val="2CAFDD56"/>
    <w:rsid w:val="2CB03AC8"/>
    <w:rsid w:val="2CB04DB3"/>
    <w:rsid w:val="2CB06FF5"/>
    <w:rsid w:val="2CB09005"/>
    <w:rsid w:val="2CB0E1D6"/>
    <w:rsid w:val="2CB144AE"/>
    <w:rsid w:val="2CB155B9"/>
    <w:rsid w:val="2CB17805"/>
    <w:rsid w:val="2CB1A310"/>
    <w:rsid w:val="2CB1C300"/>
    <w:rsid w:val="2CB1E274"/>
    <w:rsid w:val="2CB1EA81"/>
    <w:rsid w:val="2CB2036D"/>
    <w:rsid w:val="2CB222EA"/>
    <w:rsid w:val="2CB22D71"/>
    <w:rsid w:val="2CB24322"/>
    <w:rsid w:val="2CB25436"/>
    <w:rsid w:val="2CB29AF5"/>
    <w:rsid w:val="2CB2A3C0"/>
    <w:rsid w:val="2CB2A7C4"/>
    <w:rsid w:val="2CB2B4CD"/>
    <w:rsid w:val="2CB2E858"/>
    <w:rsid w:val="2CB2F69C"/>
    <w:rsid w:val="2CB38FAC"/>
    <w:rsid w:val="2CB39971"/>
    <w:rsid w:val="2CB3A75B"/>
    <w:rsid w:val="2CB3B98D"/>
    <w:rsid w:val="2CB3E803"/>
    <w:rsid w:val="2CB3E89C"/>
    <w:rsid w:val="2CB3F20E"/>
    <w:rsid w:val="2CB41A5D"/>
    <w:rsid w:val="2CB43089"/>
    <w:rsid w:val="2CB45E74"/>
    <w:rsid w:val="2CB51F60"/>
    <w:rsid w:val="2CB542F9"/>
    <w:rsid w:val="2CB561BD"/>
    <w:rsid w:val="2CB56737"/>
    <w:rsid w:val="2CB58A14"/>
    <w:rsid w:val="2CB59991"/>
    <w:rsid w:val="2CB59E76"/>
    <w:rsid w:val="2CB5F02A"/>
    <w:rsid w:val="2CB6082E"/>
    <w:rsid w:val="2CB62854"/>
    <w:rsid w:val="2CB64B64"/>
    <w:rsid w:val="2CB67C31"/>
    <w:rsid w:val="2CB67E1A"/>
    <w:rsid w:val="2CB69651"/>
    <w:rsid w:val="2CB6C92B"/>
    <w:rsid w:val="2CB6D20A"/>
    <w:rsid w:val="2CB6D788"/>
    <w:rsid w:val="2CB71030"/>
    <w:rsid w:val="2CB7204E"/>
    <w:rsid w:val="2CB726CB"/>
    <w:rsid w:val="2CB78106"/>
    <w:rsid w:val="2CB7A33A"/>
    <w:rsid w:val="2CB7EDEA"/>
    <w:rsid w:val="2CB7F8AF"/>
    <w:rsid w:val="2CB862F4"/>
    <w:rsid w:val="2CB86400"/>
    <w:rsid w:val="2CB86E0C"/>
    <w:rsid w:val="2CB8960D"/>
    <w:rsid w:val="2CB8C7F8"/>
    <w:rsid w:val="2CB8D1F0"/>
    <w:rsid w:val="2CB8DA2D"/>
    <w:rsid w:val="2CB8F028"/>
    <w:rsid w:val="2CB92EFF"/>
    <w:rsid w:val="2CB94182"/>
    <w:rsid w:val="2CB94898"/>
    <w:rsid w:val="2CB96B15"/>
    <w:rsid w:val="2CB9A796"/>
    <w:rsid w:val="2CB9AE2E"/>
    <w:rsid w:val="2CB9C59C"/>
    <w:rsid w:val="2CB9D21B"/>
    <w:rsid w:val="2CB9E6E1"/>
    <w:rsid w:val="2CBA5F1C"/>
    <w:rsid w:val="2CBA7C8B"/>
    <w:rsid w:val="2CBAAC8E"/>
    <w:rsid w:val="2CBAB4E2"/>
    <w:rsid w:val="2CBB1E6D"/>
    <w:rsid w:val="2CBB221B"/>
    <w:rsid w:val="2CBB3046"/>
    <w:rsid w:val="2CBB4FE8"/>
    <w:rsid w:val="2CBB595C"/>
    <w:rsid w:val="2CBB6660"/>
    <w:rsid w:val="2CBBA0E8"/>
    <w:rsid w:val="2CBBB705"/>
    <w:rsid w:val="2CBBD897"/>
    <w:rsid w:val="2CBBF89C"/>
    <w:rsid w:val="2CBC0321"/>
    <w:rsid w:val="2CBC06F7"/>
    <w:rsid w:val="2CBC4E71"/>
    <w:rsid w:val="2CBC6CB1"/>
    <w:rsid w:val="2CBC79FA"/>
    <w:rsid w:val="2CBC9770"/>
    <w:rsid w:val="2CBCC0A1"/>
    <w:rsid w:val="2CBCC931"/>
    <w:rsid w:val="2CBCFA56"/>
    <w:rsid w:val="2CBD03B2"/>
    <w:rsid w:val="2CBD1263"/>
    <w:rsid w:val="2CBD1BCE"/>
    <w:rsid w:val="2CBD1D76"/>
    <w:rsid w:val="2CBD5428"/>
    <w:rsid w:val="2CBD7159"/>
    <w:rsid w:val="2CBD777E"/>
    <w:rsid w:val="2CBD7C6F"/>
    <w:rsid w:val="2CBD9962"/>
    <w:rsid w:val="2CBDA6A2"/>
    <w:rsid w:val="2CBDB7C3"/>
    <w:rsid w:val="2CBDCDCB"/>
    <w:rsid w:val="2CBE0667"/>
    <w:rsid w:val="2CBE2219"/>
    <w:rsid w:val="2CBE2916"/>
    <w:rsid w:val="2CBE3374"/>
    <w:rsid w:val="2CBE5863"/>
    <w:rsid w:val="2CBE6838"/>
    <w:rsid w:val="2CBE6853"/>
    <w:rsid w:val="2CBE7542"/>
    <w:rsid w:val="2CBE8998"/>
    <w:rsid w:val="2CBEB320"/>
    <w:rsid w:val="2CBF5869"/>
    <w:rsid w:val="2CBF890A"/>
    <w:rsid w:val="2CBF8FEE"/>
    <w:rsid w:val="2CBF9124"/>
    <w:rsid w:val="2CBFFC0F"/>
    <w:rsid w:val="2CC0536E"/>
    <w:rsid w:val="2CC06C22"/>
    <w:rsid w:val="2CC06C66"/>
    <w:rsid w:val="2CC07902"/>
    <w:rsid w:val="2CC083C7"/>
    <w:rsid w:val="2CC09AC3"/>
    <w:rsid w:val="2CC0C613"/>
    <w:rsid w:val="2CC1093E"/>
    <w:rsid w:val="2CC11624"/>
    <w:rsid w:val="2CC14005"/>
    <w:rsid w:val="2CC1C696"/>
    <w:rsid w:val="2CC1C77E"/>
    <w:rsid w:val="2CC1F7E0"/>
    <w:rsid w:val="2CC206AB"/>
    <w:rsid w:val="2CC23133"/>
    <w:rsid w:val="2CC27D74"/>
    <w:rsid w:val="2CC2A809"/>
    <w:rsid w:val="2CC2EB09"/>
    <w:rsid w:val="2CC336D7"/>
    <w:rsid w:val="2CC34290"/>
    <w:rsid w:val="2CC34FF4"/>
    <w:rsid w:val="2CC35314"/>
    <w:rsid w:val="2CC36941"/>
    <w:rsid w:val="2CC37C92"/>
    <w:rsid w:val="2CC38D17"/>
    <w:rsid w:val="2CC3A47B"/>
    <w:rsid w:val="2CC3B384"/>
    <w:rsid w:val="2CC3C78C"/>
    <w:rsid w:val="2CC3DC81"/>
    <w:rsid w:val="2CC3E7E9"/>
    <w:rsid w:val="2CC4913C"/>
    <w:rsid w:val="2CC4965E"/>
    <w:rsid w:val="2CC506A2"/>
    <w:rsid w:val="2CC54132"/>
    <w:rsid w:val="2CC55ACD"/>
    <w:rsid w:val="2CC5AC06"/>
    <w:rsid w:val="2CC62AA7"/>
    <w:rsid w:val="2CC62B46"/>
    <w:rsid w:val="2CC6A86F"/>
    <w:rsid w:val="2CC6AC96"/>
    <w:rsid w:val="2CC6BF66"/>
    <w:rsid w:val="2CC6CA40"/>
    <w:rsid w:val="2CC71249"/>
    <w:rsid w:val="2CC72635"/>
    <w:rsid w:val="2CC72F29"/>
    <w:rsid w:val="2CC7439C"/>
    <w:rsid w:val="2CC819B1"/>
    <w:rsid w:val="2CC819D4"/>
    <w:rsid w:val="2CC81DD2"/>
    <w:rsid w:val="2CC83588"/>
    <w:rsid w:val="2CC85739"/>
    <w:rsid w:val="2CC85D96"/>
    <w:rsid w:val="2CC87A3F"/>
    <w:rsid w:val="2CC88B7D"/>
    <w:rsid w:val="2CC91909"/>
    <w:rsid w:val="2CC92BEA"/>
    <w:rsid w:val="2CC951BF"/>
    <w:rsid w:val="2CC956E6"/>
    <w:rsid w:val="2CC968BA"/>
    <w:rsid w:val="2CC9945A"/>
    <w:rsid w:val="2CC9F85B"/>
    <w:rsid w:val="2CCA5052"/>
    <w:rsid w:val="2CCA531B"/>
    <w:rsid w:val="2CCA5C89"/>
    <w:rsid w:val="2CCA6361"/>
    <w:rsid w:val="2CCA7D8A"/>
    <w:rsid w:val="2CCAA0D5"/>
    <w:rsid w:val="2CCAB069"/>
    <w:rsid w:val="2CCAC13D"/>
    <w:rsid w:val="2CCADD1C"/>
    <w:rsid w:val="2CCAF13D"/>
    <w:rsid w:val="2CCAF178"/>
    <w:rsid w:val="2CCAF46C"/>
    <w:rsid w:val="2CCB0291"/>
    <w:rsid w:val="2CCB0537"/>
    <w:rsid w:val="2CCB05C0"/>
    <w:rsid w:val="2CCB5451"/>
    <w:rsid w:val="2CCB6F43"/>
    <w:rsid w:val="2CCB713F"/>
    <w:rsid w:val="2CCB9A2B"/>
    <w:rsid w:val="2CCBC6E9"/>
    <w:rsid w:val="2CCC07BC"/>
    <w:rsid w:val="2CCC2E32"/>
    <w:rsid w:val="2CCC2F98"/>
    <w:rsid w:val="2CCC580A"/>
    <w:rsid w:val="2CCC81BF"/>
    <w:rsid w:val="2CCC8FDC"/>
    <w:rsid w:val="2CCC90C3"/>
    <w:rsid w:val="2CCCDB9D"/>
    <w:rsid w:val="2CCD07CB"/>
    <w:rsid w:val="2CCD2A91"/>
    <w:rsid w:val="2CCD44F2"/>
    <w:rsid w:val="2CCD483B"/>
    <w:rsid w:val="2CCD6904"/>
    <w:rsid w:val="2CCDB3C5"/>
    <w:rsid w:val="2CCDFDC8"/>
    <w:rsid w:val="2CCE0CFA"/>
    <w:rsid w:val="2CCE5456"/>
    <w:rsid w:val="2CCE709E"/>
    <w:rsid w:val="2CCEA029"/>
    <w:rsid w:val="2CCEDD1C"/>
    <w:rsid w:val="2CCEDDB7"/>
    <w:rsid w:val="2CCEF371"/>
    <w:rsid w:val="2CCF0505"/>
    <w:rsid w:val="2CCF0B77"/>
    <w:rsid w:val="2CCF1C29"/>
    <w:rsid w:val="2CCF37A0"/>
    <w:rsid w:val="2CCF69BB"/>
    <w:rsid w:val="2CCF7411"/>
    <w:rsid w:val="2CCF7B68"/>
    <w:rsid w:val="2CCFA1F2"/>
    <w:rsid w:val="2CCFA7B4"/>
    <w:rsid w:val="2CCFC64C"/>
    <w:rsid w:val="2CCFF2DF"/>
    <w:rsid w:val="2CD00EAB"/>
    <w:rsid w:val="2CD01DBD"/>
    <w:rsid w:val="2CD028C5"/>
    <w:rsid w:val="2CD03E2B"/>
    <w:rsid w:val="2CD0899B"/>
    <w:rsid w:val="2CD15B52"/>
    <w:rsid w:val="2CD1617A"/>
    <w:rsid w:val="2CD1692C"/>
    <w:rsid w:val="2CD1BA75"/>
    <w:rsid w:val="2CD1DAC8"/>
    <w:rsid w:val="2CD1EDDC"/>
    <w:rsid w:val="2CD219E5"/>
    <w:rsid w:val="2CD24F58"/>
    <w:rsid w:val="2CD27340"/>
    <w:rsid w:val="2CD27BA9"/>
    <w:rsid w:val="2CD28E4B"/>
    <w:rsid w:val="2CD29907"/>
    <w:rsid w:val="2CD2A81C"/>
    <w:rsid w:val="2CD2AA69"/>
    <w:rsid w:val="2CD2E55C"/>
    <w:rsid w:val="2CD2F9FB"/>
    <w:rsid w:val="2CD391EC"/>
    <w:rsid w:val="2CD3F957"/>
    <w:rsid w:val="2CD3FCBE"/>
    <w:rsid w:val="2CD40F5B"/>
    <w:rsid w:val="2CD433A6"/>
    <w:rsid w:val="2CD485D2"/>
    <w:rsid w:val="2CD4C2BA"/>
    <w:rsid w:val="2CD4CE0D"/>
    <w:rsid w:val="2CD4EF6A"/>
    <w:rsid w:val="2CD4F0E9"/>
    <w:rsid w:val="2CD4F656"/>
    <w:rsid w:val="2CD4FD33"/>
    <w:rsid w:val="2CD53FD9"/>
    <w:rsid w:val="2CD56586"/>
    <w:rsid w:val="2CD582FC"/>
    <w:rsid w:val="2CD5A599"/>
    <w:rsid w:val="2CD5D447"/>
    <w:rsid w:val="2CD5D8E7"/>
    <w:rsid w:val="2CD5F2A9"/>
    <w:rsid w:val="2CD60586"/>
    <w:rsid w:val="2CD620F1"/>
    <w:rsid w:val="2CD630EA"/>
    <w:rsid w:val="2CD654F3"/>
    <w:rsid w:val="2CD65FFD"/>
    <w:rsid w:val="2CD6779E"/>
    <w:rsid w:val="2CD679FA"/>
    <w:rsid w:val="2CD689B2"/>
    <w:rsid w:val="2CD69E96"/>
    <w:rsid w:val="2CD6A903"/>
    <w:rsid w:val="2CD6B000"/>
    <w:rsid w:val="2CD6B0D9"/>
    <w:rsid w:val="2CD6D3A7"/>
    <w:rsid w:val="2CD6D9DD"/>
    <w:rsid w:val="2CD6E90E"/>
    <w:rsid w:val="2CD7672B"/>
    <w:rsid w:val="2CD76D62"/>
    <w:rsid w:val="2CD7A9B8"/>
    <w:rsid w:val="2CD7AA64"/>
    <w:rsid w:val="2CD7E045"/>
    <w:rsid w:val="2CD88061"/>
    <w:rsid w:val="2CD8C6CF"/>
    <w:rsid w:val="2CD902DA"/>
    <w:rsid w:val="2CD90317"/>
    <w:rsid w:val="2CD95915"/>
    <w:rsid w:val="2CD9BB2E"/>
    <w:rsid w:val="2CD9C347"/>
    <w:rsid w:val="2CD9CACC"/>
    <w:rsid w:val="2CDAA99D"/>
    <w:rsid w:val="2CDAC429"/>
    <w:rsid w:val="2CDAC9B2"/>
    <w:rsid w:val="2CDACF09"/>
    <w:rsid w:val="2CDADF06"/>
    <w:rsid w:val="2CDB01E9"/>
    <w:rsid w:val="2CDB56CB"/>
    <w:rsid w:val="2CDB6112"/>
    <w:rsid w:val="2CDB87D7"/>
    <w:rsid w:val="2CDB9485"/>
    <w:rsid w:val="2CDBAFE6"/>
    <w:rsid w:val="2CDBC9B1"/>
    <w:rsid w:val="2CDBDFD6"/>
    <w:rsid w:val="2CDBEC1A"/>
    <w:rsid w:val="2CDC1BBB"/>
    <w:rsid w:val="2CDC3A76"/>
    <w:rsid w:val="2CDC7D5A"/>
    <w:rsid w:val="2CDC9148"/>
    <w:rsid w:val="2CDC9BD2"/>
    <w:rsid w:val="2CDCAAB1"/>
    <w:rsid w:val="2CDD3E96"/>
    <w:rsid w:val="2CDD4067"/>
    <w:rsid w:val="2CDD5137"/>
    <w:rsid w:val="2CDD6EFC"/>
    <w:rsid w:val="2CDD700B"/>
    <w:rsid w:val="2CDDAC82"/>
    <w:rsid w:val="2CDDC9E9"/>
    <w:rsid w:val="2CDDF774"/>
    <w:rsid w:val="2CDE27B3"/>
    <w:rsid w:val="2CDE9B06"/>
    <w:rsid w:val="2CDF23B7"/>
    <w:rsid w:val="2CDF331D"/>
    <w:rsid w:val="2CDF7E54"/>
    <w:rsid w:val="2CDF81C0"/>
    <w:rsid w:val="2CDF8A04"/>
    <w:rsid w:val="2CDF975E"/>
    <w:rsid w:val="2CDFA4C2"/>
    <w:rsid w:val="2CE00909"/>
    <w:rsid w:val="2CE016D8"/>
    <w:rsid w:val="2CE01CFD"/>
    <w:rsid w:val="2CE03188"/>
    <w:rsid w:val="2CE0719D"/>
    <w:rsid w:val="2CE08E45"/>
    <w:rsid w:val="2CE0E136"/>
    <w:rsid w:val="2CE11060"/>
    <w:rsid w:val="2CE11EAD"/>
    <w:rsid w:val="2CE12215"/>
    <w:rsid w:val="2CE124F2"/>
    <w:rsid w:val="2CE12F8C"/>
    <w:rsid w:val="2CE1BC4F"/>
    <w:rsid w:val="2CE1BFC2"/>
    <w:rsid w:val="2CE1D4B2"/>
    <w:rsid w:val="2CE1EC7C"/>
    <w:rsid w:val="2CE20A69"/>
    <w:rsid w:val="2CE22663"/>
    <w:rsid w:val="2CE25918"/>
    <w:rsid w:val="2CE25FFC"/>
    <w:rsid w:val="2CE263DE"/>
    <w:rsid w:val="2CE284D2"/>
    <w:rsid w:val="2CE2AE78"/>
    <w:rsid w:val="2CE2DD2F"/>
    <w:rsid w:val="2CE2E27A"/>
    <w:rsid w:val="2CE2E5EF"/>
    <w:rsid w:val="2CE30F12"/>
    <w:rsid w:val="2CE3113F"/>
    <w:rsid w:val="2CE325E3"/>
    <w:rsid w:val="2CE3599B"/>
    <w:rsid w:val="2CE3C2C1"/>
    <w:rsid w:val="2CE3CB58"/>
    <w:rsid w:val="2CE3D423"/>
    <w:rsid w:val="2CE3DD01"/>
    <w:rsid w:val="2CE3DE6E"/>
    <w:rsid w:val="2CE409CC"/>
    <w:rsid w:val="2CE44B00"/>
    <w:rsid w:val="2CE483CF"/>
    <w:rsid w:val="2CE4AEC1"/>
    <w:rsid w:val="2CE4E7FF"/>
    <w:rsid w:val="2CE4EAE5"/>
    <w:rsid w:val="2CE503B2"/>
    <w:rsid w:val="2CE5121A"/>
    <w:rsid w:val="2CE52DD4"/>
    <w:rsid w:val="2CE52E8B"/>
    <w:rsid w:val="2CE54327"/>
    <w:rsid w:val="2CE56EAF"/>
    <w:rsid w:val="2CE57DC0"/>
    <w:rsid w:val="2CE5D4EA"/>
    <w:rsid w:val="2CE61B72"/>
    <w:rsid w:val="2CE62DE5"/>
    <w:rsid w:val="2CE650F0"/>
    <w:rsid w:val="2CE6629E"/>
    <w:rsid w:val="2CE67C6A"/>
    <w:rsid w:val="2CE6A144"/>
    <w:rsid w:val="2CE6B799"/>
    <w:rsid w:val="2CE6CE32"/>
    <w:rsid w:val="2CE6D068"/>
    <w:rsid w:val="2CE6D75A"/>
    <w:rsid w:val="2CE6DDCD"/>
    <w:rsid w:val="2CE6E2E6"/>
    <w:rsid w:val="2CE6F2C2"/>
    <w:rsid w:val="2CE6F57B"/>
    <w:rsid w:val="2CE6F897"/>
    <w:rsid w:val="2CE6FAE8"/>
    <w:rsid w:val="2CE70343"/>
    <w:rsid w:val="2CE75E71"/>
    <w:rsid w:val="2CE7825D"/>
    <w:rsid w:val="2CE79B80"/>
    <w:rsid w:val="2CE7A6B5"/>
    <w:rsid w:val="2CE7B717"/>
    <w:rsid w:val="2CE7BC73"/>
    <w:rsid w:val="2CE7BDB1"/>
    <w:rsid w:val="2CE7D544"/>
    <w:rsid w:val="2CE7E2DB"/>
    <w:rsid w:val="2CE7F0A4"/>
    <w:rsid w:val="2CE7FEA6"/>
    <w:rsid w:val="2CE81DA8"/>
    <w:rsid w:val="2CE838CC"/>
    <w:rsid w:val="2CE84706"/>
    <w:rsid w:val="2CE85478"/>
    <w:rsid w:val="2CE85F4B"/>
    <w:rsid w:val="2CE87F9A"/>
    <w:rsid w:val="2CE89324"/>
    <w:rsid w:val="2CE8D9BB"/>
    <w:rsid w:val="2CE90A91"/>
    <w:rsid w:val="2CE912FE"/>
    <w:rsid w:val="2CE9407B"/>
    <w:rsid w:val="2CE96D81"/>
    <w:rsid w:val="2CE9B5E6"/>
    <w:rsid w:val="2CE9E06E"/>
    <w:rsid w:val="2CEA373A"/>
    <w:rsid w:val="2CEA4423"/>
    <w:rsid w:val="2CEA698F"/>
    <w:rsid w:val="2CEA915C"/>
    <w:rsid w:val="2CEAB599"/>
    <w:rsid w:val="2CEB2028"/>
    <w:rsid w:val="2CEB3F17"/>
    <w:rsid w:val="2CEB410E"/>
    <w:rsid w:val="2CEB4E84"/>
    <w:rsid w:val="2CEB5B71"/>
    <w:rsid w:val="2CEB64C1"/>
    <w:rsid w:val="2CEB6EEE"/>
    <w:rsid w:val="2CEB78DD"/>
    <w:rsid w:val="2CEBA564"/>
    <w:rsid w:val="2CEBAD18"/>
    <w:rsid w:val="2CEBAF00"/>
    <w:rsid w:val="2CEBBAF2"/>
    <w:rsid w:val="2CEBC42F"/>
    <w:rsid w:val="2CEBCBBD"/>
    <w:rsid w:val="2CEBD133"/>
    <w:rsid w:val="2CEBD5B7"/>
    <w:rsid w:val="2CEBE5BE"/>
    <w:rsid w:val="2CEBF7A3"/>
    <w:rsid w:val="2CEC2BE6"/>
    <w:rsid w:val="2CEC762E"/>
    <w:rsid w:val="2CECA534"/>
    <w:rsid w:val="2CECA582"/>
    <w:rsid w:val="2CECB5DD"/>
    <w:rsid w:val="2CECCD06"/>
    <w:rsid w:val="2CECE8B6"/>
    <w:rsid w:val="2CECFD80"/>
    <w:rsid w:val="2CED03DE"/>
    <w:rsid w:val="2CED1D91"/>
    <w:rsid w:val="2CED3700"/>
    <w:rsid w:val="2CED3F84"/>
    <w:rsid w:val="2CED53F1"/>
    <w:rsid w:val="2CED8DD0"/>
    <w:rsid w:val="2CEDA56C"/>
    <w:rsid w:val="2CEDBBA9"/>
    <w:rsid w:val="2CEDDB74"/>
    <w:rsid w:val="2CEDE957"/>
    <w:rsid w:val="2CEDFE81"/>
    <w:rsid w:val="2CEE000A"/>
    <w:rsid w:val="2CEE120C"/>
    <w:rsid w:val="2CEE42A4"/>
    <w:rsid w:val="2CEE4EC2"/>
    <w:rsid w:val="2CEE550F"/>
    <w:rsid w:val="2CEE5818"/>
    <w:rsid w:val="2CEE7B05"/>
    <w:rsid w:val="2CEE7BF1"/>
    <w:rsid w:val="2CEEA09F"/>
    <w:rsid w:val="2CEEB885"/>
    <w:rsid w:val="2CEEE734"/>
    <w:rsid w:val="2CEF1842"/>
    <w:rsid w:val="2CEF24D8"/>
    <w:rsid w:val="2CEF399F"/>
    <w:rsid w:val="2CEF4CB5"/>
    <w:rsid w:val="2CEFB4CF"/>
    <w:rsid w:val="2CEFC8A1"/>
    <w:rsid w:val="2CEFDAB1"/>
    <w:rsid w:val="2CEFDB17"/>
    <w:rsid w:val="2CF00E11"/>
    <w:rsid w:val="2CF01F8E"/>
    <w:rsid w:val="2CF049B5"/>
    <w:rsid w:val="2CF0544B"/>
    <w:rsid w:val="2CF0558F"/>
    <w:rsid w:val="2CF06210"/>
    <w:rsid w:val="2CF07804"/>
    <w:rsid w:val="2CF08B11"/>
    <w:rsid w:val="2CF0D29F"/>
    <w:rsid w:val="2CF10C8E"/>
    <w:rsid w:val="2CF11A30"/>
    <w:rsid w:val="2CF14AF7"/>
    <w:rsid w:val="2CF1A436"/>
    <w:rsid w:val="2CF1B0C9"/>
    <w:rsid w:val="2CF1B1EB"/>
    <w:rsid w:val="2CF1B5F5"/>
    <w:rsid w:val="2CF1C479"/>
    <w:rsid w:val="2CF1D1AE"/>
    <w:rsid w:val="2CF1F08F"/>
    <w:rsid w:val="2CF265C6"/>
    <w:rsid w:val="2CF28A21"/>
    <w:rsid w:val="2CF2B3E4"/>
    <w:rsid w:val="2CF2E6AB"/>
    <w:rsid w:val="2CF395FE"/>
    <w:rsid w:val="2CF3B38A"/>
    <w:rsid w:val="2CF3C038"/>
    <w:rsid w:val="2CF3CB86"/>
    <w:rsid w:val="2CF3CD1B"/>
    <w:rsid w:val="2CF3FD35"/>
    <w:rsid w:val="2CF4005D"/>
    <w:rsid w:val="2CF40ABA"/>
    <w:rsid w:val="2CF46A01"/>
    <w:rsid w:val="2CF47CC8"/>
    <w:rsid w:val="2CF4E226"/>
    <w:rsid w:val="2CF51316"/>
    <w:rsid w:val="2CF55B73"/>
    <w:rsid w:val="2CF5AF04"/>
    <w:rsid w:val="2CF5B3C1"/>
    <w:rsid w:val="2CF5D1B3"/>
    <w:rsid w:val="2CF5E230"/>
    <w:rsid w:val="2CF6236E"/>
    <w:rsid w:val="2CF62467"/>
    <w:rsid w:val="2CF662AB"/>
    <w:rsid w:val="2CF6660B"/>
    <w:rsid w:val="2CF68FE4"/>
    <w:rsid w:val="2CF696B9"/>
    <w:rsid w:val="2CF6C1FB"/>
    <w:rsid w:val="2CF6E22A"/>
    <w:rsid w:val="2CF72B22"/>
    <w:rsid w:val="2CF72BF7"/>
    <w:rsid w:val="2CF7478E"/>
    <w:rsid w:val="2CF77D32"/>
    <w:rsid w:val="2CF7893B"/>
    <w:rsid w:val="2CF7A286"/>
    <w:rsid w:val="2CF7BFAE"/>
    <w:rsid w:val="2CF7C3DD"/>
    <w:rsid w:val="2CF80CAB"/>
    <w:rsid w:val="2CF8853E"/>
    <w:rsid w:val="2CF8DF97"/>
    <w:rsid w:val="2CF8FFCD"/>
    <w:rsid w:val="2CF900D6"/>
    <w:rsid w:val="2CF92890"/>
    <w:rsid w:val="2CF981A7"/>
    <w:rsid w:val="2CF99E55"/>
    <w:rsid w:val="2CF9C89D"/>
    <w:rsid w:val="2CF9C97D"/>
    <w:rsid w:val="2CF9E504"/>
    <w:rsid w:val="2CFA02CF"/>
    <w:rsid w:val="2CFA0A2A"/>
    <w:rsid w:val="2CFA3260"/>
    <w:rsid w:val="2CFA770A"/>
    <w:rsid w:val="2CFA7791"/>
    <w:rsid w:val="2CFAD874"/>
    <w:rsid w:val="2CFAF50C"/>
    <w:rsid w:val="2CFAF5BB"/>
    <w:rsid w:val="2CFAF64F"/>
    <w:rsid w:val="2CFB5364"/>
    <w:rsid w:val="2CFB71EB"/>
    <w:rsid w:val="2CFB9D82"/>
    <w:rsid w:val="2CFBA56A"/>
    <w:rsid w:val="2CFBF801"/>
    <w:rsid w:val="2CFC5C65"/>
    <w:rsid w:val="2CFC767F"/>
    <w:rsid w:val="2CFC8B27"/>
    <w:rsid w:val="2CFCB92B"/>
    <w:rsid w:val="2CFCFC66"/>
    <w:rsid w:val="2CFD3F7C"/>
    <w:rsid w:val="2CFD4693"/>
    <w:rsid w:val="2CFDA155"/>
    <w:rsid w:val="2CFDA763"/>
    <w:rsid w:val="2CFDD859"/>
    <w:rsid w:val="2CFDFB14"/>
    <w:rsid w:val="2CFE072F"/>
    <w:rsid w:val="2CFE1073"/>
    <w:rsid w:val="2CFE1F65"/>
    <w:rsid w:val="2CFE5007"/>
    <w:rsid w:val="2CFE8562"/>
    <w:rsid w:val="2CFF3F9F"/>
    <w:rsid w:val="2CFF424F"/>
    <w:rsid w:val="2CFF435A"/>
    <w:rsid w:val="2CFFACBF"/>
    <w:rsid w:val="2CFFDB86"/>
    <w:rsid w:val="2D0049DF"/>
    <w:rsid w:val="2D006C8B"/>
    <w:rsid w:val="2D00842E"/>
    <w:rsid w:val="2D008FF9"/>
    <w:rsid w:val="2D009DD3"/>
    <w:rsid w:val="2D00C5E8"/>
    <w:rsid w:val="2D0100BD"/>
    <w:rsid w:val="2D016BF2"/>
    <w:rsid w:val="2D017596"/>
    <w:rsid w:val="2D017CDE"/>
    <w:rsid w:val="2D018231"/>
    <w:rsid w:val="2D01B526"/>
    <w:rsid w:val="2D01C62C"/>
    <w:rsid w:val="2D01D3AC"/>
    <w:rsid w:val="2D01F0CA"/>
    <w:rsid w:val="2D023EE5"/>
    <w:rsid w:val="2D0248D4"/>
    <w:rsid w:val="2D024DB4"/>
    <w:rsid w:val="2D0252AF"/>
    <w:rsid w:val="2D026116"/>
    <w:rsid w:val="2D02E14C"/>
    <w:rsid w:val="2D02F1F0"/>
    <w:rsid w:val="2D031DEB"/>
    <w:rsid w:val="2D033B18"/>
    <w:rsid w:val="2D033BDF"/>
    <w:rsid w:val="2D03474A"/>
    <w:rsid w:val="2D03E83A"/>
    <w:rsid w:val="2D03F440"/>
    <w:rsid w:val="2D040FBA"/>
    <w:rsid w:val="2D042592"/>
    <w:rsid w:val="2D0434AC"/>
    <w:rsid w:val="2D0481B9"/>
    <w:rsid w:val="2D04F767"/>
    <w:rsid w:val="2D052971"/>
    <w:rsid w:val="2D0540EC"/>
    <w:rsid w:val="2D056812"/>
    <w:rsid w:val="2D056EC9"/>
    <w:rsid w:val="2D058776"/>
    <w:rsid w:val="2D05AC90"/>
    <w:rsid w:val="2D05AF15"/>
    <w:rsid w:val="2D05E09E"/>
    <w:rsid w:val="2D05FBD0"/>
    <w:rsid w:val="2D060380"/>
    <w:rsid w:val="2D0642AC"/>
    <w:rsid w:val="2D065B91"/>
    <w:rsid w:val="2D066DFF"/>
    <w:rsid w:val="2D066E7E"/>
    <w:rsid w:val="2D068431"/>
    <w:rsid w:val="2D06BB87"/>
    <w:rsid w:val="2D06CAD6"/>
    <w:rsid w:val="2D06E96C"/>
    <w:rsid w:val="2D06F035"/>
    <w:rsid w:val="2D06FA47"/>
    <w:rsid w:val="2D070AE8"/>
    <w:rsid w:val="2D0738BC"/>
    <w:rsid w:val="2D0775E0"/>
    <w:rsid w:val="2D0836F5"/>
    <w:rsid w:val="2D084A3D"/>
    <w:rsid w:val="2D087018"/>
    <w:rsid w:val="2D088023"/>
    <w:rsid w:val="2D08B3C0"/>
    <w:rsid w:val="2D091110"/>
    <w:rsid w:val="2D091125"/>
    <w:rsid w:val="2D091244"/>
    <w:rsid w:val="2D096AA1"/>
    <w:rsid w:val="2D097902"/>
    <w:rsid w:val="2D097B3B"/>
    <w:rsid w:val="2D0994D2"/>
    <w:rsid w:val="2D09BBD1"/>
    <w:rsid w:val="2D09C687"/>
    <w:rsid w:val="2D0A3251"/>
    <w:rsid w:val="2D0A410D"/>
    <w:rsid w:val="2D0A4959"/>
    <w:rsid w:val="2D0A59E3"/>
    <w:rsid w:val="2D0A64CC"/>
    <w:rsid w:val="2D0AAACF"/>
    <w:rsid w:val="2D0AB977"/>
    <w:rsid w:val="2D0AD599"/>
    <w:rsid w:val="2D0B2591"/>
    <w:rsid w:val="2D0B317B"/>
    <w:rsid w:val="2D0B6BFB"/>
    <w:rsid w:val="2D0B6E49"/>
    <w:rsid w:val="2D0B9EE4"/>
    <w:rsid w:val="2D0BA1BD"/>
    <w:rsid w:val="2D0BBF07"/>
    <w:rsid w:val="2D0BCDCB"/>
    <w:rsid w:val="2D0BECEE"/>
    <w:rsid w:val="2D0BFF5D"/>
    <w:rsid w:val="2D0C06C4"/>
    <w:rsid w:val="2D0C2A89"/>
    <w:rsid w:val="2D0C3A5C"/>
    <w:rsid w:val="2D0C92D5"/>
    <w:rsid w:val="2D0CB591"/>
    <w:rsid w:val="2D0CDFDA"/>
    <w:rsid w:val="2D0D2316"/>
    <w:rsid w:val="2D0D4FA6"/>
    <w:rsid w:val="2D0D70F2"/>
    <w:rsid w:val="2D0D7360"/>
    <w:rsid w:val="2D0D7F58"/>
    <w:rsid w:val="2D0D8451"/>
    <w:rsid w:val="2D0DBA5A"/>
    <w:rsid w:val="2D0DF28E"/>
    <w:rsid w:val="2D0E4AA8"/>
    <w:rsid w:val="2D0E5CC9"/>
    <w:rsid w:val="2D0E8EA0"/>
    <w:rsid w:val="2D0E9141"/>
    <w:rsid w:val="2D0EAD9D"/>
    <w:rsid w:val="2D0EB101"/>
    <w:rsid w:val="2D0EC9D1"/>
    <w:rsid w:val="2D0ED6CC"/>
    <w:rsid w:val="2D0F03CE"/>
    <w:rsid w:val="2D0F1C04"/>
    <w:rsid w:val="2D0F3B21"/>
    <w:rsid w:val="2D0FA937"/>
    <w:rsid w:val="2D106BCB"/>
    <w:rsid w:val="2D107E8A"/>
    <w:rsid w:val="2D10BF7A"/>
    <w:rsid w:val="2D10CEC8"/>
    <w:rsid w:val="2D10D76D"/>
    <w:rsid w:val="2D110C7A"/>
    <w:rsid w:val="2D1120BA"/>
    <w:rsid w:val="2D113CF5"/>
    <w:rsid w:val="2D116FEB"/>
    <w:rsid w:val="2D11940E"/>
    <w:rsid w:val="2D11CC75"/>
    <w:rsid w:val="2D11D145"/>
    <w:rsid w:val="2D11E22D"/>
    <w:rsid w:val="2D121909"/>
    <w:rsid w:val="2D1255F6"/>
    <w:rsid w:val="2D125A71"/>
    <w:rsid w:val="2D12644B"/>
    <w:rsid w:val="2D127EA4"/>
    <w:rsid w:val="2D128452"/>
    <w:rsid w:val="2D129A34"/>
    <w:rsid w:val="2D134BE3"/>
    <w:rsid w:val="2D13BA39"/>
    <w:rsid w:val="2D13D123"/>
    <w:rsid w:val="2D141532"/>
    <w:rsid w:val="2D142795"/>
    <w:rsid w:val="2D142810"/>
    <w:rsid w:val="2D143F9C"/>
    <w:rsid w:val="2D1461F4"/>
    <w:rsid w:val="2D147702"/>
    <w:rsid w:val="2D148E19"/>
    <w:rsid w:val="2D14AB36"/>
    <w:rsid w:val="2D14AF92"/>
    <w:rsid w:val="2D14B32C"/>
    <w:rsid w:val="2D14BD55"/>
    <w:rsid w:val="2D14CAAA"/>
    <w:rsid w:val="2D15048C"/>
    <w:rsid w:val="2D152026"/>
    <w:rsid w:val="2D15308B"/>
    <w:rsid w:val="2D155C9E"/>
    <w:rsid w:val="2D15705C"/>
    <w:rsid w:val="2D157FCE"/>
    <w:rsid w:val="2D15923C"/>
    <w:rsid w:val="2D15A541"/>
    <w:rsid w:val="2D15B73A"/>
    <w:rsid w:val="2D15EDDA"/>
    <w:rsid w:val="2D15FF11"/>
    <w:rsid w:val="2D168F65"/>
    <w:rsid w:val="2D1691E7"/>
    <w:rsid w:val="2D16C231"/>
    <w:rsid w:val="2D16C9E9"/>
    <w:rsid w:val="2D16EAA7"/>
    <w:rsid w:val="2D173AEA"/>
    <w:rsid w:val="2D1747CC"/>
    <w:rsid w:val="2D175525"/>
    <w:rsid w:val="2D175BB1"/>
    <w:rsid w:val="2D179E77"/>
    <w:rsid w:val="2D17BBB7"/>
    <w:rsid w:val="2D17C344"/>
    <w:rsid w:val="2D17E10B"/>
    <w:rsid w:val="2D17E3E0"/>
    <w:rsid w:val="2D180A9D"/>
    <w:rsid w:val="2D182D62"/>
    <w:rsid w:val="2D1838ED"/>
    <w:rsid w:val="2D186660"/>
    <w:rsid w:val="2D188BBD"/>
    <w:rsid w:val="2D18DAFC"/>
    <w:rsid w:val="2D192730"/>
    <w:rsid w:val="2D1985CA"/>
    <w:rsid w:val="2D198B71"/>
    <w:rsid w:val="2D19B35D"/>
    <w:rsid w:val="2D19ED20"/>
    <w:rsid w:val="2D19FB30"/>
    <w:rsid w:val="2D1A07AE"/>
    <w:rsid w:val="2D1A4D2B"/>
    <w:rsid w:val="2D1A5CA1"/>
    <w:rsid w:val="2D1A6F7A"/>
    <w:rsid w:val="2D1A7336"/>
    <w:rsid w:val="2D1A7583"/>
    <w:rsid w:val="2D1AF3CE"/>
    <w:rsid w:val="2D1B27F8"/>
    <w:rsid w:val="2D1B29DB"/>
    <w:rsid w:val="2D1B32EC"/>
    <w:rsid w:val="2D1B5678"/>
    <w:rsid w:val="2D1B5BC4"/>
    <w:rsid w:val="2D1BC81D"/>
    <w:rsid w:val="2D1BDDDA"/>
    <w:rsid w:val="2D1BEB56"/>
    <w:rsid w:val="2D1BEC3C"/>
    <w:rsid w:val="2D1BEF5B"/>
    <w:rsid w:val="2D1C2134"/>
    <w:rsid w:val="2D1C266A"/>
    <w:rsid w:val="2D1C28A7"/>
    <w:rsid w:val="2D1C2DF2"/>
    <w:rsid w:val="2D1C45A9"/>
    <w:rsid w:val="2D1C46E3"/>
    <w:rsid w:val="2D1C849A"/>
    <w:rsid w:val="2D1CC728"/>
    <w:rsid w:val="2D1D2283"/>
    <w:rsid w:val="2D1D2537"/>
    <w:rsid w:val="2D1D3573"/>
    <w:rsid w:val="2D1D8313"/>
    <w:rsid w:val="2D1DAD65"/>
    <w:rsid w:val="2D1DD428"/>
    <w:rsid w:val="2D1DD62E"/>
    <w:rsid w:val="2D1DF84F"/>
    <w:rsid w:val="2D1E045C"/>
    <w:rsid w:val="2D1E33EA"/>
    <w:rsid w:val="2D1EB176"/>
    <w:rsid w:val="2D1EB2CA"/>
    <w:rsid w:val="2D1ED568"/>
    <w:rsid w:val="2D1F1432"/>
    <w:rsid w:val="2D1F7AAE"/>
    <w:rsid w:val="2D1F7C6F"/>
    <w:rsid w:val="2D1F7E29"/>
    <w:rsid w:val="2D1F7E35"/>
    <w:rsid w:val="2D1F9140"/>
    <w:rsid w:val="2D1FEAD4"/>
    <w:rsid w:val="2D202701"/>
    <w:rsid w:val="2D2028B8"/>
    <w:rsid w:val="2D2036D2"/>
    <w:rsid w:val="2D2058AC"/>
    <w:rsid w:val="2D209305"/>
    <w:rsid w:val="2D20949A"/>
    <w:rsid w:val="2D20B5D8"/>
    <w:rsid w:val="2D20B700"/>
    <w:rsid w:val="2D20DF4F"/>
    <w:rsid w:val="2D20F114"/>
    <w:rsid w:val="2D2147DD"/>
    <w:rsid w:val="2D215910"/>
    <w:rsid w:val="2D217130"/>
    <w:rsid w:val="2D2195A4"/>
    <w:rsid w:val="2D21AEDE"/>
    <w:rsid w:val="2D21B06B"/>
    <w:rsid w:val="2D225562"/>
    <w:rsid w:val="2D225B15"/>
    <w:rsid w:val="2D22711A"/>
    <w:rsid w:val="2D22964F"/>
    <w:rsid w:val="2D22A725"/>
    <w:rsid w:val="2D22D49F"/>
    <w:rsid w:val="2D232F9C"/>
    <w:rsid w:val="2D2334F9"/>
    <w:rsid w:val="2D23432F"/>
    <w:rsid w:val="2D23551E"/>
    <w:rsid w:val="2D236B17"/>
    <w:rsid w:val="2D236DE4"/>
    <w:rsid w:val="2D236F45"/>
    <w:rsid w:val="2D23A56C"/>
    <w:rsid w:val="2D23FD34"/>
    <w:rsid w:val="2D2400FD"/>
    <w:rsid w:val="2D242F1C"/>
    <w:rsid w:val="2D2430F8"/>
    <w:rsid w:val="2D244B8F"/>
    <w:rsid w:val="2D24AAFA"/>
    <w:rsid w:val="2D24CD95"/>
    <w:rsid w:val="2D24EB96"/>
    <w:rsid w:val="2D250171"/>
    <w:rsid w:val="2D2512C2"/>
    <w:rsid w:val="2D251C33"/>
    <w:rsid w:val="2D25E0FB"/>
    <w:rsid w:val="2D25E2FE"/>
    <w:rsid w:val="2D260687"/>
    <w:rsid w:val="2D2606C3"/>
    <w:rsid w:val="2D269C11"/>
    <w:rsid w:val="2D26C53F"/>
    <w:rsid w:val="2D2738D8"/>
    <w:rsid w:val="2D2797E5"/>
    <w:rsid w:val="2D279F57"/>
    <w:rsid w:val="2D27DA7D"/>
    <w:rsid w:val="2D27ED2F"/>
    <w:rsid w:val="2D27F596"/>
    <w:rsid w:val="2D280388"/>
    <w:rsid w:val="2D280690"/>
    <w:rsid w:val="2D28181A"/>
    <w:rsid w:val="2D284A7B"/>
    <w:rsid w:val="2D28C175"/>
    <w:rsid w:val="2D28E65B"/>
    <w:rsid w:val="2D291C21"/>
    <w:rsid w:val="2D294D7C"/>
    <w:rsid w:val="2D295314"/>
    <w:rsid w:val="2D2956B8"/>
    <w:rsid w:val="2D2978D3"/>
    <w:rsid w:val="2D298381"/>
    <w:rsid w:val="2D299CEB"/>
    <w:rsid w:val="2D29BD0B"/>
    <w:rsid w:val="2D29E967"/>
    <w:rsid w:val="2D29F506"/>
    <w:rsid w:val="2D2A134C"/>
    <w:rsid w:val="2D2A3888"/>
    <w:rsid w:val="2D2A4BD3"/>
    <w:rsid w:val="2D2A6CA5"/>
    <w:rsid w:val="2D2B059E"/>
    <w:rsid w:val="2D2B1054"/>
    <w:rsid w:val="2D2B2598"/>
    <w:rsid w:val="2D2B4C10"/>
    <w:rsid w:val="2D2B6997"/>
    <w:rsid w:val="2D2B9DF6"/>
    <w:rsid w:val="2D2BA42D"/>
    <w:rsid w:val="2D2BF459"/>
    <w:rsid w:val="2D2C1580"/>
    <w:rsid w:val="2D2C527B"/>
    <w:rsid w:val="2D2CBBEE"/>
    <w:rsid w:val="2D2CD969"/>
    <w:rsid w:val="2D2CECE5"/>
    <w:rsid w:val="2D2CFC5C"/>
    <w:rsid w:val="2D2D2259"/>
    <w:rsid w:val="2D2D379D"/>
    <w:rsid w:val="2D2D52F2"/>
    <w:rsid w:val="2D2D6182"/>
    <w:rsid w:val="2D2D84A4"/>
    <w:rsid w:val="2D2D8CFB"/>
    <w:rsid w:val="2D2E404F"/>
    <w:rsid w:val="2D2E784F"/>
    <w:rsid w:val="2D2E8A5D"/>
    <w:rsid w:val="2D2EA0EA"/>
    <w:rsid w:val="2D2EA218"/>
    <w:rsid w:val="2D2EBC9D"/>
    <w:rsid w:val="2D2EDD36"/>
    <w:rsid w:val="2D2EF325"/>
    <w:rsid w:val="2D2F0B63"/>
    <w:rsid w:val="2D2F1183"/>
    <w:rsid w:val="2D2F1C6F"/>
    <w:rsid w:val="2D2F4827"/>
    <w:rsid w:val="2D2F5BF8"/>
    <w:rsid w:val="2D2F67B7"/>
    <w:rsid w:val="2D2F7343"/>
    <w:rsid w:val="2D2FD59A"/>
    <w:rsid w:val="2D2FD75B"/>
    <w:rsid w:val="2D2FD9A3"/>
    <w:rsid w:val="2D3034F2"/>
    <w:rsid w:val="2D30393F"/>
    <w:rsid w:val="2D305FF0"/>
    <w:rsid w:val="2D307141"/>
    <w:rsid w:val="2D30775A"/>
    <w:rsid w:val="2D3090CD"/>
    <w:rsid w:val="2D30CE2B"/>
    <w:rsid w:val="2D30D565"/>
    <w:rsid w:val="2D311270"/>
    <w:rsid w:val="2D3113EA"/>
    <w:rsid w:val="2D312D22"/>
    <w:rsid w:val="2D312FD6"/>
    <w:rsid w:val="2D315DFC"/>
    <w:rsid w:val="2D317E98"/>
    <w:rsid w:val="2D3189BE"/>
    <w:rsid w:val="2D3197CE"/>
    <w:rsid w:val="2D31A143"/>
    <w:rsid w:val="2D31AF48"/>
    <w:rsid w:val="2D31BF4E"/>
    <w:rsid w:val="2D3202C1"/>
    <w:rsid w:val="2D3226BF"/>
    <w:rsid w:val="2D326A2F"/>
    <w:rsid w:val="2D32758A"/>
    <w:rsid w:val="2D32E1AC"/>
    <w:rsid w:val="2D32F715"/>
    <w:rsid w:val="2D33113E"/>
    <w:rsid w:val="2D3388B4"/>
    <w:rsid w:val="2D33D045"/>
    <w:rsid w:val="2D33DC28"/>
    <w:rsid w:val="2D33FE33"/>
    <w:rsid w:val="2D34029C"/>
    <w:rsid w:val="2D3420CA"/>
    <w:rsid w:val="2D348A4B"/>
    <w:rsid w:val="2D348D4F"/>
    <w:rsid w:val="2D34916D"/>
    <w:rsid w:val="2D3495ED"/>
    <w:rsid w:val="2D349E5A"/>
    <w:rsid w:val="2D34DE12"/>
    <w:rsid w:val="2D34F99C"/>
    <w:rsid w:val="2D352A95"/>
    <w:rsid w:val="2D356780"/>
    <w:rsid w:val="2D3597DF"/>
    <w:rsid w:val="2D359BED"/>
    <w:rsid w:val="2D35A72B"/>
    <w:rsid w:val="2D35A9F0"/>
    <w:rsid w:val="2D35B064"/>
    <w:rsid w:val="2D35C6CD"/>
    <w:rsid w:val="2D35DB7A"/>
    <w:rsid w:val="2D35DE19"/>
    <w:rsid w:val="2D35DFBD"/>
    <w:rsid w:val="2D35FE0E"/>
    <w:rsid w:val="2D3622DD"/>
    <w:rsid w:val="2D364068"/>
    <w:rsid w:val="2D3709CA"/>
    <w:rsid w:val="2D371FE9"/>
    <w:rsid w:val="2D377A6F"/>
    <w:rsid w:val="2D379C39"/>
    <w:rsid w:val="2D37BD2A"/>
    <w:rsid w:val="2D37D361"/>
    <w:rsid w:val="2D37EB05"/>
    <w:rsid w:val="2D38132F"/>
    <w:rsid w:val="2D381E57"/>
    <w:rsid w:val="2D38478B"/>
    <w:rsid w:val="2D3860DB"/>
    <w:rsid w:val="2D386414"/>
    <w:rsid w:val="2D388B1D"/>
    <w:rsid w:val="2D392D94"/>
    <w:rsid w:val="2D394FB9"/>
    <w:rsid w:val="2D395DF3"/>
    <w:rsid w:val="2D397340"/>
    <w:rsid w:val="2D397341"/>
    <w:rsid w:val="2D3993EC"/>
    <w:rsid w:val="2D39A33B"/>
    <w:rsid w:val="2D39AC36"/>
    <w:rsid w:val="2D39B125"/>
    <w:rsid w:val="2D39D95F"/>
    <w:rsid w:val="2D39DBF6"/>
    <w:rsid w:val="2D3A1180"/>
    <w:rsid w:val="2D3A22FD"/>
    <w:rsid w:val="2D3A407E"/>
    <w:rsid w:val="2D3A74BB"/>
    <w:rsid w:val="2D3AB399"/>
    <w:rsid w:val="2D3AE6F1"/>
    <w:rsid w:val="2D3B0B3E"/>
    <w:rsid w:val="2D3B4C27"/>
    <w:rsid w:val="2D3B61E3"/>
    <w:rsid w:val="2D3B85EC"/>
    <w:rsid w:val="2D3B8A28"/>
    <w:rsid w:val="2D3B8FE9"/>
    <w:rsid w:val="2D3BBC5F"/>
    <w:rsid w:val="2D3BE760"/>
    <w:rsid w:val="2D3BF0BA"/>
    <w:rsid w:val="2D3C384A"/>
    <w:rsid w:val="2D3C3A84"/>
    <w:rsid w:val="2D3C6BE0"/>
    <w:rsid w:val="2D3CB953"/>
    <w:rsid w:val="2D3CBA51"/>
    <w:rsid w:val="2D3CBD18"/>
    <w:rsid w:val="2D3CBE2B"/>
    <w:rsid w:val="2D3CD5AC"/>
    <w:rsid w:val="2D3CE0AF"/>
    <w:rsid w:val="2D3D0107"/>
    <w:rsid w:val="2D3D06CC"/>
    <w:rsid w:val="2D3D3733"/>
    <w:rsid w:val="2D3D6D2B"/>
    <w:rsid w:val="2D3D7708"/>
    <w:rsid w:val="2D3DAAD1"/>
    <w:rsid w:val="2D3DAC26"/>
    <w:rsid w:val="2D3DB9DD"/>
    <w:rsid w:val="2D3DC723"/>
    <w:rsid w:val="2D3DDFF1"/>
    <w:rsid w:val="2D3E118F"/>
    <w:rsid w:val="2D3E5D4D"/>
    <w:rsid w:val="2D3E5D6A"/>
    <w:rsid w:val="2D3E785C"/>
    <w:rsid w:val="2D3F1425"/>
    <w:rsid w:val="2D3F6194"/>
    <w:rsid w:val="2D3F8BF3"/>
    <w:rsid w:val="2D3F9128"/>
    <w:rsid w:val="2D3F9F40"/>
    <w:rsid w:val="2D3FA96B"/>
    <w:rsid w:val="2D3FB4D0"/>
    <w:rsid w:val="2D3FB700"/>
    <w:rsid w:val="2D403ABE"/>
    <w:rsid w:val="2D403C51"/>
    <w:rsid w:val="2D40499D"/>
    <w:rsid w:val="2D407942"/>
    <w:rsid w:val="2D40CD02"/>
    <w:rsid w:val="2D40EEFA"/>
    <w:rsid w:val="2D40F909"/>
    <w:rsid w:val="2D414097"/>
    <w:rsid w:val="2D4155A4"/>
    <w:rsid w:val="2D417B2C"/>
    <w:rsid w:val="2D4189DF"/>
    <w:rsid w:val="2D41E803"/>
    <w:rsid w:val="2D421800"/>
    <w:rsid w:val="2D4218E6"/>
    <w:rsid w:val="2D4266DC"/>
    <w:rsid w:val="2D428C29"/>
    <w:rsid w:val="2D42920B"/>
    <w:rsid w:val="2D42F6A3"/>
    <w:rsid w:val="2D430CD4"/>
    <w:rsid w:val="2D433AE5"/>
    <w:rsid w:val="2D43643F"/>
    <w:rsid w:val="2D436F91"/>
    <w:rsid w:val="2D43BD88"/>
    <w:rsid w:val="2D43E51D"/>
    <w:rsid w:val="2D43F2FA"/>
    <w:rsid w:val="2D445B8C"/>
    <w:rsid w:val="2D446A93"/>
    <w:rsid w:val="2D44BCF1"/>
    <w:rsid w:val="2D44BEE8"/>
    <w:rsid w:val="2D44C394"/>
    <w:rsid w:val="2D44C666"/>
    <w:rsid w:val="2D44F866"/>
    <w:rsid w:val="2D44FCB2"/>
    <w:rsid w:val="2D451973"/>
    <w:rsid w:val="2D45257F"/>
    <w:rsid w:val="2D454A26"/>
    <w:rsid w:val="2D457EDE"/>
    <w:rsid w:val="2D45B1C9"/>
    <w:rsid w:val="2D45B312"/>
    <w:rsid w:val="2D45BB1B"/>
    <w:rsid w:val="2D45D49E"/>
    <w:rsid w:val="2D45E620"/>
    <w:rsid w:val="2D45F2B1"/>
    <w:rsid w:val="2D45FED9"/>
    <w:rsid w:val="2D461167"/>
    <w:rsid w:val="2D465B90"/>
    <w:rsid w:val="2D467877"/>
    <w:rsid w:val="2D467E6F"/>
    <w:rsid w:val="2D46A9E6"/>
    <w:rsid w:val="2D46AD57"/>
    <w:rsid w:val="2D470C1D"/>
    <w:rsid w:val="2D472005"/>
    <w:rsid w:val="2D4771A8"/>
    <w:rsid w:val="2D479E93"/>
    <w:rsid w:val="2D482534"/>
    <w:rsid w:val="2D483ED8"/>
    <w:rsid w:val="2D484529"/>
    <w:rsid w:val="2D487538"/>
    <w:rsid w:val="2D487558"/>
    <w:rsid w:val="2D487F3A"/>
    <w:rsid w:val="2D489E92"/>
    <w:rsid w:val="2D489F49"/>
    <w:rsid w:val="2D48AB65"/>
    <w:rsid w:val="2D492FD0"/>
    <w:rsid w:val="2D494EC8"/>
    <w:rsid w:val="2D496BB2"/>
    <w:rsid w:val="2D496CD2"/>
    <w:rsid w:val="2D497587"/>
    <w:rsid w:val="2D49AE05"/>
    <w:rsid w:val="2D49C839"/>
    <w:rsid w:val="2D49C980"/>
    <w:rsid w:val="2D49D440"/>
    <w:rsid w:val="2D49FE61"/>
    <w:rsid w:val="2D4A58B6"/>
    <w:rsid w:val="2D4A7B2A"/>
    <w:rsid w:val="2D4A9330"/>
    <w:rsid w:val="2D4AA216"/>
    <w:rsid w:val="2D4AAD14"/>
    <w:rsid w:val="2D4AF450"/>
    <w:rsid w:val="2D4B18CC"/>
    <w:rsid w:val="2D4B320E"/>
    <w:rsid w:val="2D4B6294"/>
    <w:rsid w:val="2D4B83A7"/>
    <w:rsid w:val="2D4B935D"/>
    <w:rsid w:val="2D4BDB20"/>
    <w:rsid w:val="2D4BDC3E"/>
    <w:rsid w:val="2D4C3E67"/>
    <w:rsid w:val="2D4C4AEF"/>
    <w:rsid w:val="2D4CEE9F"/>
    <w:rsid w:val="2D4CEEBA"/>
    <w:rsid w:val="2D4CF20D"/>
    <w:rsid w:val="2D4D07A9"/>
    <w:rsid w:val="2D4DC09D"/>
    <w:rsid w:val="2D4DC674"/>
    <w:rsid w:val="2D4DD0EF"/>
    <w:rsid w:val="2D4DE0C9"/>
    <w:rsid w:val="2D4E1328"/>
    <w:rsid w:val="2D4E4F22"/>
    <w:rsid w:val="2D4E6975"/>
    <w:rsid w:val="2D4E7A79"/>
    <w:rsid w:val="2D4E83DB"/>
    <w:rsid w:val="2D4EE470"/>
    <w:rsid w:val="2D4EE905"/>
    <w:rsid w:val="2D4F304D"/>
    <w:rsid w:val="2D4FA9BF"/>
    <w:rsid w:val="2D4FB7BA"/>
    <w:rsid w:val="2D4FB859"/>
    <w:rsid w:val="2D4FEA6F"/>
    <w:rsid w:val="2D50392A"/>
    <w:rsid w:val="2D504884"/>
    <w:rsid w:val="2D505AB9"/>
    <w:rsid w:val="2D50A8B3"/>
    <w:rsid w:val="2D50AF5D"/>
    <w:rsid w:val="2D50CAF3"/>
    <w:rsid w:val="2D50D7B7"/>
    <w:rsid w:val="2D50E211"/>
    <w:rsid w:val="2D510094"/>
    <w:rsid w:val="2D51493D"/>
    <w:rsid w:val="2D519807"/>
    <w:rsid w:val="2D51A2EA"/>
    <w:rsid w:val="2D51B9B2"/>
    <w:rsid w:val="2D51FC70"/>
    <w:rsid w:val="2D520461"/>
    <w:rsid w:val="2D520BCE"/>
    <w:rsid w:val="2D522ED8"/>
    <w:rsid w:val="2D523E24"/>
    <w:rsid w:val="2D524491"/>
    <w:rsid w:val="2D524907"/>
    <w:rsid w:val="2D524AFD"/>
    <w:rsid w:val="2D5264A7"/>
    <w:rsid w:val="2D52847A"/>
    <w:rsid w:val="2D529A57"/>
    <w:rsid w:val="2D529BF3"/>
    <w:rsid w:val="2D52AEBD"/>
    <w:rsid w:val="2D52CE59"/>
    <w:rsid w:val="2D52DC25"/>
    <w:rsid w:val="2D52E06B"/>
    <w:rsid w:val="2D530C1F"/>
    <w:rsid w:val="2D531B09"/>
    <w:rsid w:val="2D536B9F"/>
    <w:rsid w:val="2D53B478"/>
    <w:rsid w:val="2D53D8D4"/>
    <w:rsid w:val="2D53DCE0"/>
    <w:rsid w:val="2D540533"/>
    <w:rsid w:val="2D542BD0"/>
    <w:rsid w:val="2D5445FA"/>
    <w:rsid w:val="2D54867F"/>
    <w:rsid w:val="2D549446"/>
    <w:rsid w:val="2D54C27F"/>
    <w:rsid w:val="2D54D2EE"/>
    <w:rsid w:val="2D54EF26"/>
    <w:rsid w:val="2D5523E9"/>
    <w:rsid w:val="2D552482"/>
    <w:rsid w:val="2D553E8C"/>
    <w:rsid w:val="2D55CE6C"/>
    <w:rsid w:val="2D560B3A"/>
    <w:rsid w:val="2D562D63"/>
    <w:rsid w:val="2D56A55A"/>
    <w:rsid w:val="2D56B835"/>
    <w:rsid w:val="2D56D8A4"/>
    <w:rsid w:val="2D56FECC"/>
    <w:rsid w:val="2D5701BE"/>
    <w:rsid w:val="2D572FB3"/>
    <w:rsid w:val="2D5732C0"/>
    <w:rsid w:val="2D5732DA"/>
    <w:rsid w:val="2D578C6E"/>
    <w:rsid w:val="2D57D4FA"/>
    <w:rsid w:val="2D57EE18"/>
    <w:rsid w:val="2D580683"/>
    <w:rsid w:val="2D581D3E"/>
    <w:rsid w:val="2D58330F"/>
    <w:rsid w:val="2D58B6FF"/>
    <w:rsid w:val="2D58C2F5"/>
    <w:rsid w:val="2D58CAF3"/>
    <w:rsid w:val="2D591AF4"/>
    <w:rsid w:val="2D592496"/>
    <w:rsid w:val="2D594C5C"/>
    <w:rsid w:val="2D59697C"/>
    <w:rsid w:val="2D59729B"/>
    <w:rsid w:val="2D598327"/>
    <w:rsid w:val="2D598E6E"/>
    <w:rsid w:val="2D59AADD"/>
    <w:rsid w:val="2D59C289"/>
    <w:rsid w:val="2D59DA2F"/>
    <w:rsid w:val="2D59DA3F"/>
    <w:rsid w:val="2D5A09AE"/>
    <w:rsid w:val="2D5A2C06"/>
    <w:rsid w:val="2D5A2DBF"/>
    <w:rsid w:val="2D5A3153"/>
    <w:rsid w:val="2D5A3CE3"/>
    <w:rsid w:val="2D5A7994"/>
    <w:rsid w:val="2D5A85B2"/>
    <w:rsid w:val="2D5A891A"/>
    <w:rsid w:val="2D5B64F6"/>
    <w:rsid w:val="2D5BA642"/>
    <w:rsid w:val="2D5BE563"/>
    <w:rsid w:val="2D5C0CB4"/>
    <w:rsid w:val="2D5C2AA0"/>
    <w:rsid w:val="2D5C4E34"/>
    <w:rsid w:val="2D5C6091"/>
    <w:rsid w:val="2D5C8BEA"/>
    <w:rsid w:val="2D5C9234"/>
    <w:rsid w:val="2D5CBBB1"/>
    <w:rsid w:val="2D5CBE2C"/>
    <w:rsid w:val="2D5CCC2A"/>
    <w:rsid w:val="2D5CCC3F"/>
    <w:rsid w:val="2D5CED82"/>
    <w:rsid w:val="2D5D173B"/>
    <w:rsid w:val="2D5D332F"/>
    <w:rsid w:val="2D5D3875"/>
    <w:rsid w:val="2D5D62A9"/>
    <w:rsid w:val="2D5D74E8"/>
    <w:rsid w:val="2D5DB117"/>
    <w:rsid w:val="2D5DC3A5"/>
    <w:rsid w:val="2D5E21AD"/>
    <w:rsid w:val="2D5E273A"/>
    <w:rsid w:val="2D5E7232"/>
    <w:rsid w:val="2D5EA168"/>
    <w:rsid w:val="2D5EBBBA"/>
    <w:rsid w:val="2D5ED445"/>
    <w:rsid w:val="2D5ED70D"/>
    <w:rsid w:val="2D5EDF10"/>
    <w:rsid w:val="2D5EE0B1"/>
    <w:rsid w:val="2D5F0025"/>
    <w:rsid w:val="2D5F0AA4"/>
    <w:rsid w:val="2D5F0D8E"/>
    <w:rsid w:val="2D5F8142"/>
    <w:rsid w:val="2D5FAEE1"/>
    <w:rsid w:val="2D5FB0CE"/>
    <w:rsid w:val="2D5FB12E"/>
    <w:rsid w:val="2D602771"/>
    <w:rsid w:val="2D6047BA"/>
    <w:rsid w:val="2D604F71"/>
    <w:rsid w:val="2D606743"/>
    <w:rsid w:val="2D6071FC"/>
    <w:rsid w:val="2D607275"/>
    <w:rsid w:val="2D60B872"/>
    <w:rsid w:val="2D60DB71"/>
    <w:rsid w:val="2D60F5E4"/>
    <w:rsid w:val="2D612C2C"/>
    <w:rsid w:val="2D61399D"/>
    <w:rsid w:val="2D6146E4"/>
    <w:rsid w:val="2D615147"/>
    <w:rsid w:val="2D615DB3"/>
    <w:rsid w:val="2D617621"/>
    <w:rsid w:val="2D617DC1"/>
    <w:rsid w:val="2D6184F8"/>
    <w:rsid w:val="2D61BE2E"/>
    <w:rsid w:val="2D61C9D6"/>
    <w:rsid w:val="2D61D94B"/>
    <w:rsid w:val="2D61EB39"/>
    <w:rsid w:val="2D62003C"/>
    <w:rsid w:val="2D626BA3"/>
    <w:rsid w:val="2D6270CF"/>
    <w:rsid w:val="2D6294A3"/>
    <w:rsid w:val="2D62BD29"/>
    <w:rsid w:val="2D62C163"/>
    <w:rsid w:val="2D62D324"/>
    <w:rsid w:val="2D62D6C9"/>
    <w:rsid w:val="2D62DDCC"/>
    <w:rsid w:val="2D62E441"/>
    <w:rsid w:val="2D633CD7"/>
    <w:rsid w:val="2D6370AE"/>
    <w:rsid w:val="2D637981"/>
    <w:rsid w:val="2D638271"/>
    <w:rsid w:val="2D63E60B"/>
    <w:rsid w:val="2D640AD1"/>
    <w:rsid w:val="2D641B3C"/>
    <w:rsid w:val="2D641EE0"/>
    <w:rsid w:val="2D64621D"/>
    <w:rsid w:val="2D64AA12"/>
    <w:rsid w:val="2D651C25"/>
    <w:rsid w:val="2D652DB8"/>
    <w:rsid w:val="2D6533C2"/>
    <w:rsid w:val="2D65784B"/>
    <w:rsid w:val="2D6580D2"/>
    <w:rsid w:val="2D6583CD"/>
    <w:rsid w:val="2D65850F"/>
    <w:rsid w:val="2D65921D"/>
    <w:rsid w:val="2D65BA72"/>
    <w:rsid w:val="2D65E93C"/>
    <w:rsid w:val="2D66202B"/>
    <w:rsid w:val="2D6657EE"/>
    <w:rsid w:val="2D666DBD"/>
    <w:rsid w:val="2D66A26C"/>
    <w:rsid w:val="2D66CCE1"/>
    <w:rsid w:val="2D66DDC4"/>
    <w:rsid w:val="2D670C38"/>
    <w:rsid w:val="2D672230"/>
    <w:rsid w:val="2D6736ED"/>
    <w:rsid w:val="2D678252"/>
    <w:rsid w:val="2D679215"/>
    <w:rsid w:val="2D679EB8"/>
    <w:rsid w:val="2D67A533"/>
    <w:rsid w:val="2D67F275"/>
    <w:rsid w:val="2D68196B"/>
    <w:rsid w:val="2D683152"/>
    <w:rsid w:val="2D68401A"/>
    <w:rsid w:val="2D6865DA"/>
    <w:rsid w:val="2D689F22"/>
    <w:rsid w:val="2D68A9E8"/>
    <w:rsid w:val="2D68B862"/>
    <w:rsid w:val="2D68B8EF"/>
    <w:rsid w:val="2D68B90C"/>
    <w:rsid w:val="2D68DBD8"/>
    <w:rsid w:val="2D68FFC1"/>
    <w:rsid w:val="2D69100D"/>
    <w:rsid w:val="2D694029"/>
    <w:rsid w:val="2D69A2CE"/>
    <w:rsid w:val="2D69BBF1"/>
    <w:rsid w:val="2D6A23EC"/>
    <w:rsid w:val="2D6A56F9"/>
    <w:rsid w:val="2D6ACD8F"/>
    <w:rsid w:val="2D6AEA24"/>
    <w:rsid w:val="2D6B73C4"/>
    <w:rsid w:val="2D6BB691"/>
    <w:rsid w:val="2D6BC023"/>
    <w:rsid w:val="2D6BD181"/>
    <w:rsid w:val="2D6BD567"/>
    <w:rsid w:val="2D6C100C"/>
    <w:rsid w:val="2D6C3CA2"/>
    <w:rsid w:val="2D6C68C6"/>
    <w:rsid w:val="2D6C7F19"/>
    <w:rsid w:val="2D6CD6CF"/>
    <w:rsid w:val="2D6CE375"/>
    <w:rsid w:val="2D6CE869"/>
    <w:rsid w:val="2D6CF9C9"/>
    <w:rsid w:val="2D6D6533"/>
    <w:rsid w:val="2D6D8E53"/>
    <w:rsid w:val="2D6D9CFB"/>
    <w:rsid w:val="2D6DB440"/>
    <w:rsid w:val="2D6DCC8D"/>
    <w:rsid w:val="2D6DCCB6"/>
    <w:rsid w:val="2D6DE762"/>
    <w:rsid w:val="2D6E0386"/>
    <w:rsid w:val="2D6E10E8"/>
    <w:rsid w:val="2D6E479F"/>
    <w:rsid w:val="2D6E4C97"/>
    <w:rsid w:val="2D6E4F0A"/>
    <w:rsid w:val="2D6E5551"/>
    <w:rsid w:val="2D6E8F8C"/>
    <w:rsid w:val="2D6EC4EF"/>
    <w:rsid w:val="2D6F37FF"/>
    <w:rsid w:val="2D6F5C48"/>
    <w:rsid w:val="2D6F6FA1"/>
    <w:rsid w:val="2D6F80DD"/>
    <w:rsid w:val="2D6F8475"/>
    <w:rsid w:val="2D6F9171"/>
    <w:rsid w:val="2D6FA1BB"/>
    <w:rsid w:val="2D6FA97D"/>
    <w:rsid w:val="2D6FE6B4"/>
    <w:rsid w:val="2D6FEBEF"/>
    <w:rsid w:val="2D7007C2"/>
    <w:rsid w:val="2D701832"/>
    <w:rsid w:val="2D709224"/>
    <w:rsid w:val="2D70C138"/>
    <w:rsid w:val="2D70C9BB"/>
    <w:rsid w:val="2D7101AF"/>
    <w:rsid w:val="2D7118D6"/>
    <w:rsid w:val="2D711ACD"/>
    <w:rsid w:val="2D713AEF"/>
    <w:rsid w:val="2D7167AD"/>
    <w:rsid w:val="2D719F18"/>
    <w:rsid w:val="2D71BEA7"/>
    <w:rsid w:val="2D71D051"/>
    <w:rsid w:val="2D71E401"/>
    <w:rsid w:val="2D720232"/>
    <w:rsid w:val="2D721E70"/>
    <w:rsid w:val="2D72320C"/>
    <w:rsid w:val="2D726F63"/>
    <w:rsid w:val="2D727FC1"/>
    <w:rsid w:val="2D72996C"/>
    <w:rsid w:val="2D72B619"/>
    <w:rsid w:val="2D72F093"/>
    <w:rsid w:val="2D72F3A8"/>
    <w:rsid w:val="2D7304E9"/>
    <w:rsid w:val="2D731231"/>
    <w:rsid w:val="2D736C43"/>
    <w:rsid w:val="2D7378B2"/>
    <w:rsid w:val="2D739438"/>
    <w:rsid w:val="2D73A0DA"/>
    <w:rsid w:val="2D741256"/>
    <w:rsid w:val="2D7498CE"/>
    <w:rsid w:val="2D74E7FB"/>
    <w:rsid w:val="2D74FD4D"/>
    <w:rsid w:val="2D753CF5"/>
    <w:rsid w:val="2D753FD2"/>
    <w:rsid w:val="2D75430A"/>
    <w:rsid w:val="2D7545D6"/>
    <w:rsid w:val="2D754AD6"/>
    <w:rsid w:val="2D7552D0"/>
    <w:rsid w:val="2D75B75D"/>
    <w:rsid w:val="2D75FEA8"/>
    <w:rsid w:val="2D76624C"/>
    <w:rsid w:val="2D768A15"/>
    <w:rsid w:val="2D769DD9"/>
    <w:rsid w:val="2D76AE87"/>
    <w:rsid w:val="2D76D8F6"/>
    <w:rsid w:val="2D76FD0E"/>
    <w:rsid w:val="2D773AE5"/>
    <w:rsid w:val="2D778B6A"/>
    <w:rsid w:val="2D77AB7D"/>
    <w:rsid w:val="2D77B103"/>
    <w:rsid w:val="2D77CB45"/>
    <w:rsid w:val="2D77D019"/>
    <w:rsid w:val="2D77EC2B"/>
    <w:rsid w:val="2D7801B3"/>
    <w:rsid w:val="2D7843D6"/>
    <w:rsid w:val="2D785005"/>
    <w:rsid w:val="2D789507"/>
    <w:rsid w:val="2D78A7C7"/>
    <w:rsid w:val="2D78DAC0"/>
    <w:rsid w:val="2D79296B"/>
    <w:rsid w:val="2D794321"/>
    <w:rsid w:val="2D797E46"/>
    <w:rsid w:val="2D797FCB"/>
    <w:rsid w:val="2D79801E"/>
    <w:rsid w:val="2D79B4A8"/>
    <w:rsid w:val="2D79B9C1"/>
    <w:rsid w:val="2D79C189"/>
    <w:rsid w:val="2D79C23F"/>
    <w:rsid w:val="2D79FF49"/>
    <w:rsid w:val="2D7A6BF5"/>
    <w:rsid w:val="2D7A8A64"/>
    <w:rsid w:val="2D7A98FD"/>
    <w:rsid w:val="2D7AAD7E"/>
    <w:rsid w:val="2D7AE47F"/>
    <w:rsid w:val="2D7AFC70"/>
    <w:rsid w:val="2D7B1534"/>
    <w:rsid w:val="2D7B1F5A"/>
    <w:rsid w:val="2D7B4D12"/>
    <w:rsid w:val="2D7B4F32"/>
    <w:rsid w:val="2D7B582B"/>
    <w:rsid w:val="2D7B7D43"/>
    <w:rsid w:val="2D7BBA44"/>
    <w:rsid w:val="2D7BBAA7"/>
    <w:rsid w:val="2D7C03DB"/>
    <w:rsid w:val="2D7C2DF4"/>
    <w:rsid w:val="2D7C3A1F"/>
    <w:rsid w:val="2D7CB9E0"/>
    <w:rsid w:val="2D7CBE23"/>
    <w:rsid w:val="2D7CC88A"/>
    <w:rsid w:val="2D7CDD84"/>
    <w:rsid w:val="2D7D0944"/>
    <w:rsid w:val="2D7D0BB7"/>
    <w:rsid w:val="2D7D23E9"/>
    <w:rsid w:val="2D7D3F1B"/>
    <w:rsid w:val="2D7D45C0"/>
    <w:rsid w:val="2D7D6A4E"/>
    <w:rsid w:val="2D7D961A"/>
    <w:rsid w:val="2D7DB6B8"/>
    <w:rsid w:val="2D7E0FB0"/>
    <w:rsid w:val="2D7E52A9"/>
    <w:rsid w:val="2D7E7762"/>
    <w:rsid w:val="2D7E8E79"/>
    <w:rsid w:val="2D7ED870"/>
    <w:rsid w:val="2D7EFFFC"/>
    <w:rsid w:val="2D7F10E2"/>
    <w:rsid w:val="2D7F1E89"/>
    <w:rsid w:val="2D7F38D2"/>
    <w:rsid w:val="2D7F7039"/>
    <w:rsid w:val="2D7F741E"/>
    <w:rsid w:val="2D7F7DB6"/>
    <w:rsid w:val="2D7F916E"/>
    <w:rsid w:val="2D7FBAEA"/>
    <w:rsid w:val="2D7FC1A3"/>
    <w:rsid w:val="2D7FC8C7"/>
    <w:rsid w:val="2D7FD351"/>
    <w:rsid w:val="2D7FD47D"/>
    <w:rsid w:val="2D7FE206"/>
    <w:rsid w:val="2D7FEBBB"/>
    <w:rsid w:val="2D803195"/>
    <w:rsid w:val="2D803F62"/>
    <w:rsid w:val="2D80A1EC"/>
    <w:rsid w:val="2D80A268"/>
    <w:rsid w:val="2D80BF25"/>
    <w:rsid w:val="2D80F6EF"/>
    <w:rsid w:val="2D81094B"/>
    <w:rsid w:val="2D8111C1"/>
    <w:rsid w:val="2D811736"/>
    <w:rsid w:val="2D814761"/>
    <w:rsid w:val="2D817512"/>
    <w:rsid w:val="2D8197DB"/>
    <w:rsid w:val="2D81F3DF"/>
    <w:rsid w:val="2D82001E"/>
    <w:rsid w:val="2D821F8A"/>
    <w:rsid w:val="2D829265"/>
    <w:rsid w:val="2D829D60"/>
    <w:rsid w:val="2D82AE00"/>
    <w:rsid w:val="2D831E30"/>
    <w:rsid w:val="2D832B10"/>
    <w:rsid w:val="2D832D36"/>
    <w:rsid w:val="2D8360A7"/>
    <w:rsid w:val="2D836867"/>
    <w:rsid w:val="2D837EFF"/>
    <w:rsid w:val="2D83E892"/>
    <w:rsid w:val="2D840EEB"/>
    <w:rsid w:val="2D8426C0"/>
    <w:rsid w:val="2D846628"/>
    <w:rsid w:val="2D849132"/>
    <w:rsid w:val="2D849BA2"/>
    <w:rsid w:val="2D849DC2"/>
    <w:rsid w:val="2D84A777"/>
    <w:rsid w:val="2D84B86E"/>
    <w:rsid w:val="2D84BD2B"/>
    <w:rsid w:val="2D84D633"/>
    <w:rsid w:val="2D84EAB6"/>
    <w:rsid w:val="2D84F6C9"/>
    <w:rsid w:val="2D852714"/>
    <w:rsid w:val="2D853509"/>
    <w:rsid w:val="2D855AE3"/>
    <w:rsid w:val="2D856736"/>
    <w:rsid w:val="2D859A06"/>
    <w:rsid w:val="2D85D9DF"/>
    <w:rsid w:val="2D85DE8D"/>
    <w:rsid w:val="2D866E29"/>
    <w:rsid w:val="2D869B92"/>
    <w:rsid w:val="2D86A5CF"/>
    <w:rsid w:val="2D86B258"/>
    <w:rsid w:val="2D86CEA8"/>
    <w:rsid w:val="2D870D8F"/>
    <w:rsid w:val="2D870F5A"/>
    <w:rsid w:val="2D871378"/>
    <w:rsid w:val="2D875B84"/>
    <w:rsid w:val="2D87702E"/>
    <w:rsid w:val="2D87968C"/>
    <w:rsid w:val="2D87BC30"/>
    <w:rsid w:val="2D87C657"/>
    <w:rsid w:val="2D87C781"/>
    <w:rsid w:val="2D87E10D"/>
    <w:rsid w:val="2D87E201"/>
    <w:rsid w:val="2D8807E6"/>
    <w:rsid w:val="2D88090F"/>
    <w:rsid w:val="2D8821A6"/>
    <w:rsid w:val="2D8847A8"/>
    <w:rsid w:val="2D888F73"/>
    <w:rsid w:val="2D88C9D7"/>
    <w:rsid w:val="2D88DD6E"/>
    <w:rsid w:val="2D891983"/>
    <w:rsid w:val="2D897683"/>
    <w:rsid w:val="2D89C688"/>
    <w:rsid w:val="2D89C9F0"/>
    <w:rsid w:val="2D89D454"/>
    <w:rsid w:val="2D89F937"/>
    <w:rsid w:val="2D89FD1F"/>
    <w:rsid w:val="2D8A240D"/>
    <w:rsid w:val="2D8A3E4B"/>
    <w:rsid w:val="2D8A4924"/>
    <w:rsid w:val="2D8A81D9"/>
    <w:rsid w:val="2D8AB753"/>
    <w:rsid w:val="2D8AFB13"/>
    <w:rsid w:val="2D8B1B1F"/>
    <w:rsid w:val="2D8B9348"/>
    <w:rsid w:val="2D8BC106"/>
    <w:rsid w:val="2D8BC6D9"/>
    <w:rsid w:val="2D8BCBF3"/>
    <w:rsid w:val="2D8C4E56"/>
    <w:rsid w:val="2D8C68F4"/>
    <w:rsid w:val="2D8C850D"/>
    <w:rsid w:val="2D8C9157"/>
    <w:rsid w:val="2D8CA428"/>
    <w:rsid w:val="2D8CBDE6"/>
    <w:rsid w:val="2D8CE022"/>
    <w:rsid w:val="2D8CE34A"/>
    <w:rsid w:val="2D8D073F"/>
    <w:rsid w:val="2D8D1D32"/>
    <w:rsid w:val="2D8D1DBA"/>
    <w:rsid w:val="2D8D46D8"/>
    <w:rsid w:val="2D8D51DF"/>
    <w:rsid w:val="2D8DA325"/>
    <w:rsid w:val="2D8E1A60"/>
    <w:rsid w:val="2D8E8E85"/>
    <w:rsid w:val="2D8EAC32"/>
    <w:rsid w:val="2D8ECF38"/>
    <w:rsid w:val="2D8EEB56"/>
    <w:rsid w:val="2D8EFC55"/>
    <w:rsid w:val="2D8F22B2"/>
    <w:rsid w:val="2D8F28AB"/>
    <w:rsid w:val="2D8F3015"/>
    <w:rsid w:val="2D8F5F0C"/>
    <w:rsid w:val="2D8F6B70"/>
    <w:rsid w:val="2D8F74D7"/>
    <w:rsid w:val="2D8F9816"/>
    <w:rsid w:val="2D8F9F3D"/>
    <w:rsid w:val="2D8FBF2C"/>
    <w:rsid w:val="2D8FDF8C"/>
    <w:rsid w:val="2D8FE398"/>
    <w:rsid w:val="2D900102"/>
    <w:rsid w:val="2D9015B0"/>
    <w:rsid w:val="2D902F44"/>
    <w:rsid w:val="2D903343"/>
    <w:rsid w:val="2D9035E5"/>
    <w:rsid w:val="2D904127"/>
    <w:rsid w:val="2D9047D2"/>
    <w:rsid w:val="2D904A13"/>
    <w:rsid w:val="2D908671"/>
    <w:rsid w:val="2D909AF8"/>
    <w:rsid w:val="2D90A8F6"/>
    <w:rsid w:val="2D90BE0F"/>
    <w:rsid w:val="2D90CB1F"/>
    <w:rsid w:val="2D91018C"/>
    <w:rsid w:val="2D911721"/>
    <w:rsid w:val="2D911946"/>
    <w:rsid w:val="2D911BE8"/>
    <w:rsid w:val="2D912336"/>
    <w:rsid w:val="2D91245C"/>
    <w:rsid w:val="2D9130DF"/>
    <w:rsid w:val="2D917470"/>
    <w:rsid w:val="2D919699"/>
    <w:rsid w:val="2D91EB91"/>
    <w:rsid w:val="2D9215B2"/>
    <w:rsid w:val="2D925B02"/>
    <w:rsid w:val="2D9298CD"/>
    <w:rsid w:val="2D929A4F"/>
    <w:rsid w:val="2D92B7C0"/>
    <w:rsid w:val="2D92DA08"/>
    <w:rsid w:val="2D92EE52"/>
    <w:rsid w:val="2D9315B1"/>
    <w:rsid w:val="2D93343B"/>
    <w:rsid w:val="2D9339AA"/>
    <w:rsid w:val="2D93577A"/>
    <w:rsid w:val="2D937624"/>
    <w:rsid w:val="2D937B8C"/>
    <w:rsid w:val="2D93AE91"/>
    <w:rsid w:val="2D93AECC"/>
    <w:rsid w:val="2D943EBF"/>
    <w:rsid w:val="2D9467A1"/>
    <w:rsid w:val="2D94C39A"/>
    <w:rsid w:val="2D94D36A"/>
    <w:rsid w:val="2D94EC15"/>
    <w:rsid w:val="2D94F982"/>
    <w:rsid w:val="2D9533B5"/>
    <w:rsid w:val="2D953830"/>
    <w:rsid w:val="2D954BBA"/>
    <w:rsid w:val="2D954D98"/>
    <w:rsid w:val="2D9556ED"/>
    <w:rsid w:val="2D958ABD"/>
    <w:rsid w:val="2D95C5EB"/>
    <w:rsid w:val="2D95C71B"/>
    <w:rsid w:val="2D95DBE2"/>
    <w:rsid w:val="2D95DF33"/>
    <w:rsid w:val="2D95E608"/>
    <w:rsid w:val="2D9613DD"/>
    <w:rsid w:val="2D9617ED"/>
    <w:rsid w:val="2D96575B"/>
    <w:rsid w:val="2D967E71"/>
    <w:rsid w:val="2D96968E"/>
    <w:rsid w:val="2D96A13A"/>
    <w:rsid w:val="2D96A2A2"/>
    <w:rsid w:val="2D96B44E"/>
    <w:rsid w:val="2D96BB95"/>
    <w:rsid w:val="2D96BE32"/>
    <w:rsid w:val="2D972A2D"/>
    <w:rsid w:val="2D973838"/>
    <w:rsid w:val="2D97A72F"/>
    <w:rsid w:val="2D97BFDA"/>
    <w:rsid w:val="2D97CE41"/>
    <w:rsid w:val="2D97CFD6"/>
    <w:rsid w:val="2D97F52D"/>
    <w:rsid w:val="2D97FE55"/>
    <w:rsid w:val="2D9816D4"/>
    <w:rsid w:val="2D982F27"/>
    <w:rsid w:val="2D9878FE"/>
    <w:rsid w:val="2D989DF4"/>
    <w:rsid w:val="2D98ADA6"/>
    <w:rsid w:val="2D98FF49"/>
    <w:rsid w:val="2D99023F"/>
    <w:rsid w:val="2D990D44"/>
    <w:rsid w:val="2D9918E4"/>
    <w:rsid w:val="2D992552"/>
    <w:rsid w:val="2D9938DA"/>
    <w:rsid w:val="2D994289"/>
    <w:rsid w:val="2D994314"/>
    <w:rsid w:val="2D999A76"/>
    <w:rsid w:val="2D999B66"/>
    <w:rsid w:val="2D99A484"/>
    <w:rsid w:val="2D99A4BF"/>
    <w:rsid w:val="2D99DE4B"/>
    <w:rsid w:val="2D99EA16"/>
    <w:rsid w:val="2D99F8E8"/>
    <w:rsid w:val="2D9A2147"/>
    <w:rsid w:val="2D9A4536"/>
    <w:rsid w:val="2D9AA5EE"/>
    <w:rsid w:val="2D9AE1A7"/>
    <w:rsid w:val="2D9AEB9D"/>
    <w:rsid w:val="2D9AFC6D"/>
    <w:rsid w:val="2D9B0346"/>
    <w:rsid w:val="2D9B3103"/>
    <w:rsid w:val="2D9B6076"/>
    <w:rsid w:val="2D9BA8BD"/>
    <w:rsid w:val="2D9BABAD"/>
    <w:rsid w:val="2D9BAF70"/>
    <w:rsid w:val="2D9BB207"/>
    <w:rsid w:val="2D9BE71E"/>
    <w:rsid w:val="2D9C2969"/>
    <w:rsid w:val="2D9C9453"/>
    <w:rsid w:val="2D9CAE00"/>
    <w:rsid w:val="2D9CCEB8"/>
    <w:rsid w:val="2D9D0B2F"/>
    <w:rsid w:val="2D9D0E1A"/>
    <w:rsid w:val="2D9D166C"/>
    <w:rsid w:val="2D9D30BB"/>
    <w:rsid w:val="2D9D48E9"/>
    <w:rsid w:val="2D9D8DD3"/>
    <w:rsid w:val="2D9D9EFA"/>
    <w:rsid w:val="2D9DA107"/>
    <w:rsid w:val="2D9DBCB6"/>
    <w:rsid w:val="2D9DE537"/>
    <w:rsid w:val="2D9DE565"/>
    <w:rsid w:val="2D9E1C75"/>
    <w:rsid w:val="2D9E254E"/>
    <w:rsid w:val="2D9E5AF8"/>
    <w:rsid w:val="2D9E701F"/>
    <w:rsid w:val="2D9E7911"/>
    <w:rsid w:val="2D9EA513"/>
    <w:rsid w:val="2D9EB1D3"/>
    <w:rsid w:val="2D9ECBA0"/>
    <w:rsid w:val="2D9ED39F"/>
    <w:rsid w:val="2D9ED9F4"/>
    <w:rsid w:val="2D9F0831"/>
    <w:rsid w:val="2D9F101E"/>
    <w:rsid w:val="2D9F6F49"/>
    <w:rsid w:val="2D9F8A10"/>
    <w:rsid w:val="2D9FB76A"/>
    <w:rsid w:val="2DA00184"/>
    <w:rsid w:val="2DA01B22"/>
    <w:rsid w:val="2DA03725"/>
    <w:rsid w:val="2DA05C9E"/>
    <w:rsid w:val="2DA06B76"/>
    <w:rsid w:val="2DA0DF57"/>
    <w:rsid w:val="2DA0F51B"/>
    <w:rsid w:val="2DA0F71D"/>
    <w:rsid w:val="2DA115A0"/>
    <w:rsid w:val="2DA11F3E"/>
    <w:rsid w:val="2DA12EF5"/>
    <w:rsid w:val="2DA141A9"/>
    <w:rsid w:val="2DA160A2"/>
    <w:rsid w:val="2DA19B0A"/>
    <w:rsid w:val="2DA1BC66"/>
    <w:rsid w:val="2DA1D80C"/>
    <w:rsid w:val="2DA1FC93"/>
    <w:rsid w:val="2DA2A1D7"/>
    <w:rsid w:val="2DA2AC6E"/>
    <w:rsid w:val="2DA2F324"/>
    <w:rsid w:val="2DA2FEEF"/>
    <w:rsid w:val="2DA3D28C"/>
    <w:rsid w:val="2DA3D4E3"/>
    <w:rsid w:val="2DA3EF5C"/>
    <w:rsid w:val="2DA3FD70"/>
    <w:rsid w:val="2DA41334"/>
    <w:rsid w:val="2DA4234F"/>
    <w:rsid w:val="2DA47F5A"/>
    <w:rsid w:val="2DA4A232"/>
    <w:rsid w:val="2DA4C163"/>
    <w:rsid w:val="2DA4CA04"/>
    <w:rsid w:val="2DA4D6DC"/>
    <w:rsid w:val="2DA4E457"/>
    <w:rsid w:val="2DA50AAD"/>
    <w:rsid w:val="2DA50E9B"/>
    <w:rsid w:val="2DA510AA"/>
    <w:rsid w:val="2DA51B48"/>
    <w:rsid w:val="2DA52631"/>
    <w:rsid w:val="2DA54745"/>
    <w:rsid w:val="2DA57454"/>
    <w:rsid w:val="2DA57CC9"/>
    <w:rsid w:val="2DA590BF"/>
    <w:rsid w:val="2DA612FE"/>
    <w:rsid w:val="2DA6656B"/>
    <w:rsid w:val="2DA6806D"/>
    <w:rsid w:val="2DA6CAC9"/>
    <w:rsid w:val="2DA6D1E9"/>
    <w:rsid w:val="2DA6D58E"/>
    <w:rsid w:val="2DA6E6F2"/>
    <w:rsid w:val="2DA7135E"/>
    <w:rsid w:val="2DA74C52"/>
    <w:rsid w:val="2DA75CD6"/>
    <w:rsid w:val="2DA763E4"/>
    <w:rsid w:val="2DA77195"/>
    <w:rsid w:val="2DA784FD"/>
    <w:rsid w:val="2DA7DC22"/>
    <w:rsid w:val="2DA7EDBB"/>
    <w:rsid w:val="2DA81B80"/>
    <w:rsid w:val="2DA836F4"/>
    <w:rsid w:val="2DA843AB"/>
    <w:rsid w:val="2DA8713A"/>
    <w:rsid w:val="2DA87E7D"/>
    <w:rsid w:val="2DA88D5E"/>
    <w:rsid w:val="2DA89D48"/>
    <w:rsid w:val="2DA8ADB4"/>
    <w:rsid w:val="2DA90134"/>
    <w:rsid w:val="2DA9CDE1"/>
    <w:rsid w:val="2DAA3805"/>
    <w:rsid w:val="2DAA4B12"/>
    <w:rsid w:val="2DAA518E"/>
    <w:rsid w:val="2DAA690D"/>
    <w:rsid w:val="2DAA7F01"/>
    <w:rsid w:val="2DAAB6D5"/>
    <w:rsid w:val="2DAAD226"/>
    <w:rsid w:val="2DAB2CFC"/>
    <w:rsid w:val="2DAB41D6"/>
    <w:rsid w:val="2DAB80AD"/>
    <w:rsid w:val="2DABE417"/>
    <w:rsid w:val="2DAC27E1"/>
    <w:rsid w:val="2DAC436E"/>
    <w:rsid w:val="2DAC4E8C"/>
    <w:rsid w:val="2DAC862E"/>
    <w:rsid w:val="2DAC94EF"/>
    <w:rsid w:val="2DACA999"/>
    <w:rsid w:val="2DACAEB0"/>
    <w:rsid w:val="2DACC12B"/>
    <w:rsid w:val="2DACC4B2"/>
    <w:rsid w:val="2DACCD18"/>
    <w:rsid w:val="2DAD2E85"/>
    <w:rsid w:val="2DAD3A33"/>
    <w:rsid w:val="2DAD4967"/>
    <w:rsid w:val="2DAD7553"/>
    <w:rsid w:val="2DADCA81"/>
    <w:rsid w:val="2DADF856"/>
    <w:rsid w:val="2DADFCC7"/>
    <w:rsid w:val="2DAE1451"/>
    <w:rsid w:val="2DAE29B1"/>
    <w:rsid w:val="2DAE4974"/>
    <w:rsid w:val="2DAE511E"/>
    <w:rsid w:val="2DAE558F"/>
    <w:rsid w:val="2DAE5CAA"/>
    <w:rsid w:val="2DAE5CD2"/>
    <w:rsid w:val="2DAEB9AF"/>
    <w:rsid w:val="2DAEE599"/>
    <w:rsid w:val="2DAF0E19"/>
    <w:rsid w:val="2DAF1DD7"/>
    <w:rsid w:val="2DAF8151"/>
    <w:rsid w:val="2DAF91C3"/>
    <w:rsid w:val="2DAFA7D6"/>
    <w:rsid w:val="2DAFD410"/>
    <w:rsid w:val="2DAFE81A"/>
    <w:rsid w:val="2DAFFB40"/>
    <w:rsid w:val="2DB02130"/>
    <w:rsid w:val="2DB02893"/>
    <w:rsid w:val="2DB02EF2"/>
    <w:rsid w:val="2DB0360D"/>
    <w:rsid w:val="2DB03D54"/>
    <w:rsid w:val="2DB05F94"/>
    <w:rsid w:val="2DB0A2CB"/>
    <w:rsid w:val="2DB0B071"/>
    <w:rsid w:val="2DB0F8FA"/>
    <w:rsid w:val="2DB0FF98"/>
    <w:rsid w:val="2DB12E8F"/>
    <w:rsid w:val="2DB134DE"/>
    <w:rsid w:val="2DB137A0"/>
    <w:rsid w:val="2DB165F4"/>
    <w:rsid w:val="2DB16F75"/>
    <w:rsid w:val="2DB1EAD9"/>
    <w:rsid w:val="2DB1FC76"/>
    <w:rsid w:val="2DB224A2"/>
    <w:rsid w:val="2DB26C3D"/>
    <w:rsid w:val="2DB2A8A5"/>
    <w:rsid w:val="2DB2B0CF"/>
    <w:rsid w:val="2DB2C701"/>
    <w:rsid w:val="2DB2C73E"/>
    <w:rsid w:val="2DB2E538"/>
    <w:rsid w:val="2DB2F7FF"/>
    <w:rsid w:val="2DB2F96A"/>
    <w:rsid w:val="2DB3025F"/>
    <w:rsid w:val="2DB38454"/>
    <w:rsid w:val="2DB38FA0"/>
    <w:rsid w:val="2DB3958D"/>
    <w:rsid w:val="2DB3A375"/>
    <w:rsid w:val="2DB3A87B"/>
    <w:rsid w:val="2DB40601"/>
    <w:rsid w:val="2DB441D1"/>
    <w:rsid w:val="2DB45202"/>
    <w:rsid w:val="2DB458C1"/>
    <w:rsid w:val="2DB470CE"/>
    <w:rsid w:val="2DB4A7F9"/>
    <w:rsid w:val="2DB4AC90"/>
    <w:rsid w:val="2DB4E0D4"/>
    <w:rsid w:val="2DB502CA"/>
    <w:rsid w:val="2DB518A6"/>
    <w:rsid w:val="2DB52120"/>
    <w:rsid w:val="2DB537B9"/>
    <w:rsid w:val="2DB58037"/>
    <w:rsid w:val="2DB583E6"/>
    <w:rsid w:val="2DB584C6"/>
    <w:rsid w:val="2DB5951A"/>
    <w:rsid w:val="2DB5B24A"/>
    <w:rsid w:val="2DB5CE99"/>
    <w:rsid w:val="2DB5FF20"/>
    <w:rsid w:val="2DB60257"/>
    <w:rsid w:val="2DB622F8"/>
    <w:rsid w:val="2DB65403"/>
    <w:rsid w:val="2DB689DD"/>
    <w:rsid w:val="2DB6A46C"/>
    <w:rsid w:val="2DB6A56D"/>
    <w:rsid w:val="2DB6B2D0"/>
    <w:rsid w:val="2DB6D16A"/>
    <w:rsid w:val="2DB6FECD"/>
    <w:rsid w:val="2DB6FF83"/>
    <w:rsid w:val="2DB7389E"/>
    <w:rsid w:val="2DB748F6"/>
    <w:rsid w:val="2DB79A94"/>
    <w:rsid w:val="2DB7A05D"/>
    <w:rsid w:val="2DB7A452"/>
    <w:rsid w:val="2DB7AA4D"/>
    <w:rsid w:val="2DB81487"/>
    <w:rsid w:val="2DB81670"/>
    <w:rsid w:val="2DB82770"/>
    <w:rsid w:val="2DB83E9D"/>
    <w:rsid w:val="2DB85279"/>
    <w:rsid w:val="2DB86D6A"/>
    <w:rsid w:val="2DB8BCD9"/>
    <w:rsid w:val="2DB8C6E0"/>
    <w:rsid w:val="2DB8CDB0"/>
    <w:rsid w:val="2DB92946"/>
    <w:rsid w:val="2DB9AA17"/>
    <w:rsid w:val="2DB9C0FC"/>
    <w:rsid w:val="2DB9CEEB"/>
    <w:rsid w:val="2DB9E390"/>
    <w:rsid w:val="2DB9E60A"/>
    <w:rsid w:val="2DBA305E"/>
    <w:rsid w:val="2DBA50BC"/>
    <w:rsid w:val="2DBA8636"/>
    <w:rsid w:val="2DBA8F89"/>
    <w:rsid w:val="2DBA9479"/>
    <w:rsid w:val="2DBACFB7"/>
    <w:rsid w:val="2DBAD699"/>
    <w:rsid w:val="2DBAEFFB"/>
    <w:rsid w:val="2DBAF05A"/>
    <w:rsid w:val="2DBB029F"/>
    <w:rsid w:val="2DBB318E"/>
    <w:rsid w:val="2DBB3219"/>
    <w:rsid w:val="2DBB52FF"/>
    <w:rsid w:val="2DBBAF4E"/>
    <w:rsid w:val="2DBC1AA9"/>
    <w:rsid w:val="2DBC4D40"/>
    <w:rsid w:val="2DBC8C20"/>
    <w:rsid w:val="2DBCA239"/>
    <w:rsid w:val="2DBCAAD0"/>
    <w:rsid w:val="2DBCCD6F"/>
    <w:rsid w:val="2DBCCF9F"/>
    <w:rsid w:val="2DBCFA6E"/>
    <w:rsid w:val="2DBD20BF"/>
    <w:rsid w:val="2DBD2F8D"/>
    <w:rsid w:val="2DBD607F"/>
    <w:rsid w:val="2DBDD205"/>
    <w:rsid w:val="2DBDD828"/>
    <w:rsid w:val="2DBE0D0E"/>
    <w:rsid w:val="2DBE1512"/>
    <w:rsid w:val="2DBE2762"/>
    <w:rsid w:val="2DBE4E26"/>
    <w:rsid w:val="2DBE7DCF"/>
    <w:rsid w:val="2DBEAAC5"/>
    <w:rsid w:val="2DBEB9FB"/>
    <w:rsid w:val="2DBEE84F"/>
    <w:rsid w:val="2DBF6D89"/>
    <w:rsid w:val="2DBF83ED"/>
    <w:rsid w:val="2DBFA99D"/>
    <w:rsid w:val="2DBFB71E"/>
    <w:rsid w:val="2DC00982"/>
    <w:rsid w:val="2DC02CC0"/>
    <w:rsid w:val="2DC0D7C6"/>
    <w:rsid w:val="2DC0E254"/>
    <w:rsid w:val="2DC0E408"/>
    <w:rsid w:val="2DC0F6C7"/>
    <w:rsid w:val="2DC132B7"/>
    <w:rsid w:val="2DC1362C"/>
    <w:rsid w:val="2DC14F49"/>
    <w:rsid w:val="2DC178CF"/>
    <w:rsid w:val="2DC189D6"/>
    <w:rsid w:val="2DC19E2D"/>
    <w:rsid w:val="2DC1D62F"/>
    <w:rsid w:val="2DC1F9BC"/>
    <w:rsid w:val="2DC1FF72"/>
    <w:rsid w:val="2DC23F1C"/>
    <w:rsid w:val="2DC2782D"/>
    <w:rsid w:val="2DC27D9B"/>
    <w:rsid w:val="2DC29BA9"/>
    <w:rsid w:val="2DC2BF62"/>
    <w:rsid w:val="2DC2FBDD"/>
    <w:rsid w:val="2DC30D31"/>
    <w:rsid w:val="2DC3194F"/>
    <w:rsid w:val="2DC3287A"/>
    <w:rsid w:val="2DC3562C"/>
    <w:rsid w:val="2DC36EAD"/>
    <w:rsid w:val="2DC3BB61"/>
    <w:rsid w:val="2DC3E474"/>
    <w:rsid w:val="2DC3E990"/>
    <w:rsid w:val="2DC3EC74"/>
    <w:rsid w:val="2DC4136A"/>
    <w:rsid w:val="2DC426D4"/>
    <w:rsid w:val="2DC44074"/>
    <w:rsid w:val="2DC45072"/>
    <w:rsid w:val="2DC45778"/>
    <w:rsid w:val="2DC4967A"/>
    <w:rsid w:val="2DC51BC2"/>
    <w:rsid w:val="2DC53EAC"/>
    <w:rsid w:val="2DC57997"/>
    <w:rsid w:val="2DC5E7CB"/>
    <w:rsid w:val="2DC64B0E"/>
    <w:rsid w:val="2DC6FC8B"/>
    <w:rsid w:val="2DC702D9"/>
    <w:rsid w:val="2DC71955"/>
    <w:rsid w:val="2DC72F9A"/>
    <w:rsid w:val="2DC75FD0"/>
    <w:rsid w:val="2DC76FE5"/>
    <w:rsid w:val="2DC78D37"/>
    <w:rsid w:val="2DC79381"/>
    <w:rsid w:val="2DC79C9E"/>
    <w:rsid w:val="2DC7B2A3"/>
    <w:rsid w:val="2DC7E010"/>
    <w:rsid w:val="2DC7EC2B"/>
    <w:rsid w:val="2DC80EA6"/>
    <w:rsid w:val="2DC81D70"/>
    <w:rsid w:val="2DC84D45"/>
    <w:rsid w:val="2DC88B1E"/>
    <w:rsid w:val="2DC8A121"/>
    <w:rsid w:val="2DC8A6EA"/>
    <w:rsid w:val="2DC8BDC1"/>
    <w:rsid w:val="2DC8C5AC"/>
    <w:rsid w:val="2DC8FC92"/>
    <w:rsid w:val="2DC90186"/>
    <w:rsid w:val="2DC90885"/>
    <w:rsid w:val="2DC92A8A"/>
    <w:rsid w:val="2DC9759E"/>
    <w:rsid w:val="2DC9849A"/>
    <w:rsid w:val="2DC9A129"/>
    <w:rsid w:val="2DC9D668"/>
    <w:rsid w:val="2DCA1D60"/>
    <w:rsid w:val="2DCA4D1A"/>
    <w:rsid w:val="2DCA52CF"/>
    <w:rsid w:val="2DCA714D"/>
    <w:rsid w:val="2DCAA85E"/>
    <w:rsid w:val="2DCAB2A6"/>
    <w:rsid w:val="2DCAB51D"/>
    <w:rsid w:val="2DCAF320"/>
    <w:rsid w:val="2DCB2CE8"/>
    <w:rsid w:val="2DCB2DE6"/>
    <w:rsid w:val="2DCB3CBE"/>
    <w:rsid w:val="2DCB566F"/>
    <w:rsid w:val="2DCB60B5"/>
    <w:rsid w:val="2DCB6576"/>
    <w:rsid w:val="2DCB8034"/>
    <w:rsid w:val="2DCBF641"/>
    <w:rsid w:val="2DCBF6BE"/>
    <w:rsid w:val="2DCC0389"/>
    <w:rsid w:val="2DCC0828"/>
    <w:rsid w:val="2DCC44CB"/>
    <w:rsid w:val="2DCC578F"/>
    <w:rsid w:val="2DCC5AC4"/>
    <w:rsid w:val="2DCC696B"/>
    <w:rsid w:val="2DCC848A"/>
    <w:rsid w:val="2DCC8DFB"/>
    <w:rsid w:val="2DCC9A6A"/>
    <w:rsid w:val="2DCCB19D"/>
    <w:rsid w:val="2DCCDB28"/>
    <w:rsid w:val="2DCCE430"/>
    <w:rsid w:val="2DCCE527"/>
    <w:rsid w:val="2DCCEE88"/>
    <w:rsid w:val="2DCD35B3"/>
    <w:rsid w:val="2DCD6894"/>
    <w:rsid w:val="2DCD8645"/>
    <w:rsid w:val="2DCDCB5B"/>
    <w:rsid w:val="2DCDED7C"/>
    <w:rsid w:val="2DCE4190"/>
    <w:rsid w:val="2DCE56E6"/>
    <w:rsid w:val="2DCE5DDE"/>
    <w:rsid w:val="2DCE7660"/>
    <w:rsid w:val="2DCE87BA"/>
    <w:rsid w:val="2DCE8993"/>
    <w:rsid w:val="2DCEAA21"/>
    <w:rsid w:val="2DCF18E8"/>
    <w:rsid w:val="2DCF2239"/>
    <w:rsid w:val="2DCF45C5"/>
    <w:rsid w:val="2DCF4BF9"/>
    <w:rsid w:val="2DCF71E5"/>
    <w:rsid w:val="2DCFB8F7"/>
    <w:rsid w:val="2DD03DAB"/>
    <w:rsid w:val="2DD04AF4"/>
    <w:rsid w:val="2DD081EE"/>
    <w:rsid w:val="2DD08708"/>
    <w:rsid w:val="2DD0AEEC"/>
    <w:rsid w:val="2DD0C71A"/>
    <w:rsid w:val="2DD0D454"/>
    <w:rsid w:val="2DD0D926"/>
    <w:rsid w:val="2DD0E1E5"/>
    <w:rsid w:val="2DD0EA07"/>
    <w:rsid w:val="2DD12605"/>
    <w:rsid w:val="2DD13437"/>
    <w:rsid w:val="2DD15D4A"/>
    <w:rsid w:val="2DD15DBD"/>
    <w:rsid w:val="2DD16ED4"/>
    <w:rsid w:val="2DD19B51"/>
    <w:rsid w:val="2DD1AF98"/>
    <w:rsid w:val="2DD1B3EB"/>
    <w:rsid w:val="2DD1D429"/>
    <w:rsid w:val="2DD1D91A"/>
    <w:rsid w:val="2DD1EE2A"/>
    <w:rsid w:val="2DD21372"/>
    <w:rsid w:val="2DD217FD"/>
    <w:rsid w:val="2DD238FA"/>
    <w:rsid w:val="2DD2493C"/>
    <w:rsid w:val="2DD2C71A"/>
    <w:rsid w:val="2DD2EF2F"/>
    <w:rsid w:val="2DD34EE5"/>
    <w:rsid w:val="2DD39DB9"/>
    <w:rsid w:val="2DD3C5F3"/>
    <w:rsid w:val="2DD3EDE5"/>
    <w:rsid w:val="2DD414A5"/>
    <w:rsid w:val="2DD429C9"/>
    <w:rsid w:val="2DD4B51F"/>
    <w:rsid w:val="2DD4CC43"/>
    <w:rsid w:val="2DD4FCBD"/>
    <w:rsid w:val="2DD52F46"/>
    <w:rsid w:val="2DD5AA36"/>
    <w:rsid w:val="2DD5DD7C"/>
    <w:rsid w:val="2DD5EE88"/>
    <w:rsid w:val="2DD60B5D"/>
    <w:rsid w:val="2DD63A57"/>
    <w:rsid w:val="2DD65DF0"/>
    <w:rsid w:val="2DD66379"/>
    <w:rsid w:val="2DD67429"/>
    <w:rsid w:val="2DD6A3AE"/>
    <w:rsid w:val="2DD6AC87"/>
    <w:rsid w:val="2DD6AEB9"/>
    <w:rsid w:val="2DD6D3F4"/>
    <w:rsid w:val="2DD70488"/>
    <w:rsid w:val="2DD73CFA"/>
    <w:rsid w:val="2DD75914"/>
    <w:rsid w:val="2DD76B6F"/>
    <w:rsid w:val="2DD782E6"/>
    <w:rsid w:val="2DD7B0D2"/>
    <w:rsid w:val="2DD7B3F7"/>
    <w:rsid w:val="2DD7D701"/>
    <w:rsid w:val="2DD7E98D"/>
    <w:rsid w:val="2DD8029D"/>
    <w:rsid w:val="2DD82171"/>
    <w:rsid w:val="2DD83BC5"/>
    <w:rsid w:val="2DD84175"/>
    <w:rsid w:val="2DD84C44"/>
    <w:rsid w:val="2DD85567"/>
    <w:rsid w:val="2DD85F66"/>
    <w:rsid w:val="2DD89BB7"/>
    <w:rsid w:val="2DD89CF3"/>
    <w:rsid w:val="2DD8A417"/>
    <w:rsid w:val="2DD8A666"/>
    <w:rsid w:val="2DD8A769"/>
    <w:rsid w:val="2DD8B732"/>
    <w:rsid w:val="2DD8D061"/>
    <w:rsid w:val="2DD95034"/>
    <w:rsid w:val="2DD97C5C"/>
    <w:rsid w:val="2DD997FF"/>
    <w:rsid w:val="2DD9D5AC"/>
    <w:rsid w:val="2DDA5C87"/>
    <w:rsid w:val="2DDA81D9"/>
    <w:rsid w:val="2DDB25FC"/>
    <w:rsid w:val="2DDB2BBF"/>
    <w:rsid w:val="2DDBB70B"/>
    <w:rsid w:val="2DDBC1F8"/>
    <w:rsid w:val="2DDBE94A"/>
    <w:rsid w:val="2DDC0A11"/>
    <w:rsid w:val="2DDC3250"/>
    <w:rsid w:val="2DDC631A"/>
    <w:rsid w:val="2DDCA9FA"/>
    <w:rsid w:val="2DDCAD85"/>
    <w:rsid w:val="2DDCBB95"/>
    <w:rsid w:val="2DDCC54D"/>
    <w:rsid w:val="2DDCEE54"/>
    <w:rsid w:val="2DDD0D2B"/>
    <w:rsid w:val="2DDD186A"/>
    <w:rsid w:val="2DDD1DD9"/>
    <w:rsid w:val="2DDD2425"/>
    <w:rsid w:val="2DDD299E"/>
    <w:rsid w:val="2DDD2ADC"/>
    <w:rsid w:val="2DDD40D2"/>
    <w:rsid w:val="2DDD7FF6"/>
    <w:rsid w:val="2DDD82B5"/>
    <w:rsid w:val="2DDDA1E7"/>
    <w:rsid w:val="2DDDCBE4"/>
    <w:rsid w:val="2DDDD77E"/>
    <w:rsid w:val="2DDDEE18"/>
    <w:rsid w:val="2DDDF5D6"/>
    <w:rsid w:val="2DDDFF1C"/>
    <w:rsid w:val="2DDE1A18"/>
    <w:rsid w:val="2DDE2233"/>
    <w:rsid w:val="2DDE283E"/>
    <w:rsid w:val="2DDE5059"/>
    <w:rsid w:val="2DDE8FE6"/>
    <w:rsid w:val="2DDEB4EA"/>
    <w:rsid w:val="2DDF0C66"/>
    <w:rsid w:val="2DDF1682"/>
    <w:rsid w:val="2DDF2AB9"/>
    <w:rsid w:val="2DDF3699"/>
    <w:rsid w:val="2DDF3F47"/>
    <w:rsid w:val="2DDF3F77"/>
    <w:rsid w:val="2DDF45D6"/>
    <w:rsid w:val="2DDF7D98"/>
    <w:rsid w:val="2DDFA9FD"/>
    <w:rsid w:val="2DDFBF48"/>
    <w:rsid w:val="2DDFF79B"/>
    <w:rsid w:val="2DE0328C"/>
    <w:rsid w:val="2DE041A6"/>
    <w:rsid w:val="2DE043B8"/>
    <w:rsid w:val="2DE04903"/>
    <w:rsid w:val="2DE051C6"/>
    <w:rsid w:val="2DE057EE"/>
    <w:rsid w:val="2DE07717"/>
    <w:rsid w:val="2DE08616"/>
    <w:rsid w:val="2DE0980B"/>
    <w:rsid w:val="2DE0BDAA"/>
    <w:rsid w:val="2DE11EBF"/>
    <w:rsid w:val="2DE12429"/>
    <w:rsid w:val="2DE1308B"/>
    <w:rsid w:val="2DE15361"/>
    <w:rsid w:val="2DE1661B"/>
    <w:rsid w:val="2DE18C2E"/>
    <w:rsid w:val="2DE1AD0E"/>
    <w:rsid w:val="2DE204D2"/>
    <w:rsid w:val="2DE207F2"/>
    <w:rsid w:val="2DE21689"/>
    <w:rsid w:val="2DE22AAB"/>
    <w:rsid w:val="2DE22C38"/>
    <w:rsid w:val="2DE27170"/>
    <w:rsid w:val="2DE27580"/>
    <w:rsid w:val="2DE293B1"/>
    <w:rsid w:val="2DE296D8"/>
    <w:rsid w:val="2DE2BDE9"/>
    <w:rsid w:val="2DE33596"/>
    <w:rsid w:val="2DE33B87"/>
    <w:rsid w:val="2DE35689"/>
    <w:rsid w:val="2DE35E0E"/>
    <w:rsid w:val="2DE3769F"/>
    <w:rsid w:val="2DE38910"/>
    <w:rsid w:val="2DE393EE"/>
    <w:rsid w:val="2DE3A3A4"/>
    <w:rsid w:val="2DE3EA49"/>
    <w:rsid w:val="2DE3EE26"/>
    <w:rsid w:val="2DE42AA5"/>
    <w:rsid w:val="2DE459D0"/>
    <w:rsid w:val="2DE494B7"/>
    <w:rsid w:val="2DE4A545"/>
    <w:rsid w:val="2DE4AB6C"/>
    <w:rsid w:val="2DE4ACBF"/>
    <w:rsid w:val="2DE4B0AF"/>
    <w:rsid w:val="2DE4D082"/>
    <w:rsid w:val="2DE4E41B"/>
    <w:rsid w:val="2DE4E752"/>
    <w:rsid w:val="2DE4FD28"/>
    <w:rsid w:val="2DE54AD5"/>
    <w:rsid w:val="2DE5626D"/>
    <w:rsid w:val="2DE56A53"/>
    <w:rsid w:val="2DE5BF84"/>
    <w:rsid w:val="2DE5CE1E"/>
    <w:rsid w:val="2DE5E9E8"/>
    <w:rsid w:val="2DE66ABA"/>
    <w:rsid w:val="2DE681BB"/>
    <w:rsid w:val="2DE6B7F1"/>
    <w:rsid w:val="2DE6B9CA"/>
    <w:rsid w:val="2DE6D4FC"/>
    <w:rsid w:val="2DE6E69D"/>
    <w:rsid w:val="2DE71D7E"/>
    <w:rsid w:val="2DE72B1D"/>
    <w:rsid w:val="2DE73213"/>
    <w:rsid w:val="2DE73233"/>
    <w:rsid w:val="2DE7503F"/>
    <w:rsid w:val="2DE76798"/>
    <w:rsid w:val="2DE7DC31"/>
    <w:rsid w:val="2DE7DDAE"/>
    <w:rsid w:val="2DE7EA92"/>
    <w:rsid w:val="2DE81C23"/>
    <w:rsid w:val="2DE84738"/>
    <w:rsid w:val="2DE87052"/>
    <w:rsid w:val="2DE88C29"/>
    <w:rsid w:val="2DE8D9DE"/>
    <w:rsid w:val="2DE8EB7B"/>
    <w:rsid w:val="2DE92381"/>
    <w:rsid w:val="2DE9266A"/>
    <w:rsid w:val="2DE92D02"/>
    <w:rsid w:val="2DE932D0"/>
    <w:rsid w:val="2DE95BA5"/>
    <w:rsid w:val="2DE98D50"/>
    <w:rsid w:val="2DE99F69"/>
    <w:rsid w:val="2DE9DACD"/>
    <w:rsid w:val="2DE9E58D"/>
    <w:rsid w:val="2DEA014E"/>
    <w:rsid w:val="2DEA3526"/>
    <w:rsid w:val="2DEA67B6"/>
    <w:rsid w:val="2DEA722C"/>
    <w:rsid w:val="2DEA756A"/>
    <w:rsid w:val="2DEA7D9C"/>
    <w:rsid w:val="2DEA9B47"/>
    <w:rsid w:val="2DEABB50"/>
    <w:rsid w:val="2DEACCF1"/>
    <w:rsid w:val="2DEAD0F5"/>
    <w:rsid w:val="2DEB1951"/>
    <w:rsid w:val="2DEB3FDE"/>
    <w:rsid w:val="2DEB4AAE"/>
    <w:rsid w:val="2DEB6C31"/>
    <w:rsid w:val="2DEBCAC6"/>
    <w:rsid w:val="2DEBD7CC"/>
    <w:rsid w:val="2DEBE136"/>
    <w:rsid w:val="2DECAC0B"/>
    <w:rsid w:val="2DECC301"/>
    <w:rsid w:val="2DECC6DA"/>
    <w:rsid w:val="2DED35FA"/>
    <w:rsid w:val="2DED38E7"/>
    <w:rsid w:val="2DEDC130"/>
    <w:rsid w:val="2DEDCE6A"/>
    <w:rsid w:val="2DEDD969"/>
    <w:rsid w:val="2DEE3201"/>
    <w:rsid w:val="2DEE49CC"/>
    <w:rsid w:val="2DEE7664"/>
    <w:rsid w:val="2DEE827F"/>
    <w:rsid w:val="2DEE956E"/>
    <w:rsid w:val="2DEEDB36"/>
    <w:rsid w:val="2DEEDBA7"/>
    <w:rsid w:val="2DEEE281"/>
    <w:rsid w:val="2DEF1220"/>
    <w:rsid w:val="2DEF56EB"/>
    <w:rsid w:val="2DEF65D2"/>
    <w:rsid w:val="2DEF8322"/>
    <w:rsid w:val="2DEF9DBC"/>
    <w:rsid w:val="2DF01346"/>
    <w:rsid w:val="2DF061AB"/>
    <w:rsid w:val="2DF0A5A0"/>
    <w:rsid w:val="2DF0CA79"/>
    <w:rsid w:val="2DF0ECD2"/>
    <w:rsid w:val="2DF0F8BF"/>
    <w:rsid w:val="2DF0FC47"/>
    <w:rsid w:val="2DF14301"/>
    <w:rsid w:val="2DF14BED"/>
    <w:rsid w:val="2DF1726D"/>
    <w:rsid w:val="2DF17D6F"/>
    <w:rsid w:val="2DF1C064"/>
    <w:rsid w:val="2DF2143B"/>
    <w:rsid w:val="2DF21B7F"/>
    <w:rsid w:val="2DF21BB8"/>
    <w:rsid w:val="2DF22A4B"/>
    <w:rsid w:val="2DF22D5F"/>
    <w:rsid w:val="2DF26FE7"/>
    <w:rsid w:val="2DF281B3"/>
    <w:rsid w:val="2DF28226"/>
    <w:rsid w:val="2DF2B6DB"/>
    <w:rsid w:val="2DF2BC6E"/>
    <w:rsid w:val="2DF2E3E7"/>
    <w:rsid w:val="2DF2EB7E"/>
    <w:rsid w:val="2DF39BF5"/>
    <w:rsid w:val="2DF3C837"/>
    <w:rsid w:val="2DF3CA0E"/>
    <w:rsid w:val="2DF3CF9B"/>
    <w:rsid w:val="2DF3D5D6"/>
    <w:rsid w:val="2DF3E69E"/>
    <w:rsid w:val="2DF3F4A5"/>
    <w:rsid w:val="2DF40879"/>
    <w:rsid w:val="2DF4164D"/>
    <w:rsid w:val="2DF45AA3"/>
    <w:rsid w:val="2DF46341"/>
    <w:rsid w:val="2DF49664"/>
    <w:rsid w:val="2DF49AF9"/>
    <w:rsid w:val="2DF4A2FB"/>
    <w:rsid w:val="2DF4AD2C"/>
    <w:rsid w:val="2DF4E660"/>
    <w:rsid w:val="2DF508D5"/>
    <w:rsid w:val="2DF543CB"/>
    <w:rsid w:val="2DF55AF1"/>
    <w:rsid w:val="2DF5CCF0"/>
    <w:rsid w:val="2DF6011D"/>
    <w:rsid w:val="2DF61365"/>
    <w:rsid w:val="2DF63831"/>
    <w:rsid w:val="2DF65BF6"/>
    <w:rsid w:val="2DF67284"/>
    <w:rsid w:val="2DF690BF"/>
    <w:rsid w:val="2DF6936A"/>
    <w:rsid w:val="2DF6C65B"/>
    <w:rsid w:val="2DF78783"/>
    <w:rsid w:val="2DF81E9B"/>
    <w:rsid w:val="2DF8370B"/>
    <w:rsid w:val="2DF84468"/>
    <w:rsid w:val="2DF86E85"/>
    <w:rsid w:val="2DF893C2"/>
    <w:rsid w:val="2DF8C14C"/>
    <w:rsid w:val="2DF8F06C"/>
    <w:rsid w:val="2DF926AF"/>
    <w:rsid w:val="2DF92B94"/>
    <w:rsid w:val="2DF93961"/>
    <w:rsid w:val="2DF97461"/>
    <w:rsid w:val="2DF97A2E"/>
    <w:rsid w:val="2DF9986F"/>
    <w:rsid w:val="2DF9CAC4"/>
    <w:rsid w:val="2DFA31A1"/>
    <w:rsid w:val="2DFAE355"/>
    <w:rsid w:val="2DFB201C"/>
    <w:rsid w:val="2DFB2C6C"/>
    <w:rsid w:val="2DFB6005"/>
    <w:rsid w:val="2DFB7493"/>
    <w:rsid w:val="2DFB9B1C"/>
    <w:rsid w:val="2DFBB8F4"/>
    <w:rsid w:val="2DFBBF6F"/>
    <w:rsid w:val="2DFC079E"/>
    <w:rsid w:val="2DFC60D5"/>
    <w:rsid w:val="2DFC85D8"/>
    <w:rsid w:val="2DFC9726"/>
    <w:rsid w:val="2DFC9B59"/>
    <w:rsid w:val="2DFCC2A5"/>
    <w:rsid w:val="2DFCC903"/>
    <w:rsid w:val="2DFCE817"/>
    <w:rsid w:val="2DFD2738"/>
    <w:rsid w:val="2DFD27E1"/>
    <w:rsid w:val="2DFD50AC"/>
    <w:rsid w:val="2DFD674C"/>
    <w:rsid w:val="2DFD946D"/>
    <w:rsid w:val="2DFE0CF9"/>
    <w:rsid w:val="2DFE1488"/>
    <w:rsid w:val="2DFE3060"/>
    <w:rsid w:val="2DFE3A52"/>
    <w:rsid w:val="2DFE41D9"/>
    <w:rsid w:val="2DFE7815"/>
    <w:rsid w:val="2DFE89EC"/>
    <w:rsid w:val="2DFEC901"/>
    <w:rsid w:val="2DFECFBB"/>
    <w:rsid w:val="2DFED922"/>
    <w:rsid w:val="2DFEDA3B"/>
    <w:rsid w:val="2DFEFDAE"/>
    <w:rsid w:val="2DFFA9A6"/>
    <w:rsid w:val="2DFFBE72"/>
    <w:rsid w:val="2DFFCF3A"/>
    <w:rsid w:val="2DFFDAF7"/>
    <w:rsid w:val="2DFFE9E8"/>
    <w:rsid w:val="2E0000E8"/>
    <w:rsid w:val="2E00143B"/>
    <w:rsid w:val="2E0051C1"/>
    <w:rsid w:val="2E005878"/>
    <w:rsid w:val="2E0069BA"/>
    <w:rsid w:val="2E00C2D1"/>
    <w:rsid w:val="2E00E416"/>
    <w:rsid w:val="2E00F6CE"/>
    <w:rsid w:val="2E0129FF"/>
    <w:rsid w:val="2E015F58"/>
    <w:rsid w:val="2E01651D"/>
    <w:rsid w:val="2E016942"/>
    <w:rsid w:val="2E0172EE"/>
    <w:rsid w:val="2E017E65"/>
    <w:rsid w:val="2E01D08E"/>
    <w:rsid w:val="2E026371"/>
    <w:rsid w:val="2E02AD53"/>
    <w:rsid w:val="2E02BEE6"/>
    <w:rsid w:val="2E02F407"/>
    <w:rsid w:val="2E034048"/>
    <w:rsid w:val="2E0341F1"/>
    <w:rsid w:val="2E035E0C"/>
    <w:rsid w:val="2E0378BF"/>
    <w:rsid w:val="2E037A9A"/>
    <w:rsid w:val="2E03A8AA"/>
    <w:rsid w:val="2E03BA26"/>
    <w:rsid w:val="2E03C62D"/>
    <w:rsid w:val="2E03E300"/>
    <w:rsid w:val="2E041576"/>
    <w:rsid w:val="2E044154"/>
    <w:rsid w:val="2E04759A"/>
    <w:rsid w:val="2E0481FC"/>
    <w:rsid w:val="2E048DDF"/>
    <w:rsid w:val="2E04C982"/>
    <w:rsid w:val="2E04D07F"/>
    <w:rsid w:val="2E05554B"/>
    <w:rsid w:val="2E05CAB8"/>
    <w:rsid w:val="2E05DA35"/>
    <w:rsid w:val="2E05FAE3"/>
    <w:rsid w:val="2E060BCF"/>
    <w:rsid w:val="2E060FBA"/>
    <w:rsid w:val="2E06226E"/>
    <w:rsid w:val="2E0630EF"/>
    <w:rsid w:val="2E06AE5C"/>
    <w:rsid w:val="2E06B8A8"/>
    <w:rsid w:val="2E06E6AE"/>
    <w:rsid w:val="2E0713D9"/>
    <w:rsid w:val="2E073859"/>
    <w:rsid w:val="2E0751BC"/>
    <w:rsid w:val="2E078605"/>
    <w:rsid w:val="2E078FE0"/>
    <w:rsid w:val="2E07C3D3"/>
    <w:rsid w:val="2E07D26A"/>
    <w:rsid w:val="2E07EC85"/>
    <w:rsid w:val="2E07FC17"/>
    <w:rsid w:val="2E081B56"/>
    <w:rsid w:val="2E081D6C"/>
    <w:rsid w:val="2E084DFC"/>
    <w:rsid w:val="2E086E90"/>
    <w:rsid w:val="2E08A49E"/>
    <w:rsid w:val="2E08C68A"/>
    <w:rsid w:val="2E08DF05"/>
    <w:rsid w:val="2E08EF11"/>
    <w:rsid w:val="2E090E13"/>
    <w:rsid w:val="2E092123"/>
    <w:rsid w:val="2E0959CE"/>
    <w:rsid w:val="2E0970FF"/>
    <w:rsid w:val="2E097A62"/>
    <w:rsid w:val="2E0993C4"/>
    <w:rsid w:val="2E099B0E"/>
    <w:rsid w:val="2E09AA5C"/>
    <w:rsid w:val="2E09C3F0"/>
    <w:rsid w:val="2E09C700"/>
    <w:rsid w:val="2E0A11B7"/>
    <w:rsid w:val="2E0A3F04"/>
    <w:rsid w:val="2E0A8668"/>
    <w:rsid w:val="2E0A890C"/>
    <w:rsid w:val="2E0AA6CC"/>
    <w:rsid w:val="2E0ADAB2"/>
    <w:rsid w:val="2E0B03D7"/>
    <w:rsid w:val="2E0B06F0"/>
    <w:rsid w:val="2E0B33D3"/>
    <w:rsid w:val="2E0B67A5"/>
    <w:rsid w:val="2E0BC3C9"/>
    <w:rsid w:val="2E0BCFF1"/>
    <w:rsid w:val="2E0BD11F"/>
    <w:rsid w:val="2E0BEB76"/>
    <w:rsid w:val="2E0C3536"/>
    <w:rsid w:val="2E0C640C"/>
    <w:rsid w:val="2E0CC7A7"/>
    <w:rsid w:val="2E0CDC52"/>
    <w:rsid w:val="2E0D17DB"/>
    <w:rsid w:val="2E0D29E4"/>
    <w:rsid w:val="2E0D8434"/>
    <w:rsid w:val="2E0D896A"/>
    <w:rsid w:val="2E0D902A"/>
    <w:rsid w:val="2E0D9178"/>
    <w:rsid w:val="2E0DA91C"/>
    <w:rsid w:val="2E0DEAC0"/>
    <w:rsid w:val="2E0E5126"/>
    <w:rsid w:val="2E0E5E50"/>
    <w:rsid w:val="2E0E5F32"/>
    <w:rsid w:val="2E0E6D21"/>
    <w:rsid w:val="2E0E8BAB"/>
    <w:rsid w:val="2E0E917A"/>
    <w:rsid w:val="2E0EC6F0"/>
    <w:rsid w:val="2E0EC98A"/>
    <w:rsid w:val="2E0ED595"/>
    <w:rsid w:val="2E0ED6C4"/>
    <w:rsid w:val="2E0EECDD"/>
    <w:rsid w:val="2E0F53A9"/>
    <w:rsid w:val="2E0F7380"/>
    <w:rsid w:val="2E0FCC22"/>
    <w:rsid w:val="2E101CB9"/>
    <w:rsid w:val="2E101FFE"/>
    <w:rsid w:val="2E103D28"/>
    <w:rsid w:val="2E104779"/>
    <w:rsid w:val="2E105844"/>
    <w:rsid w:val="2E105C9E"/>
    <w:rsid w:val="2E108411"/>
    <w:rsid w:val="2E10918A"/>
    <w:rsid w:val="2E10BDA4"/>
    <w:rsid w:val="2E10D041"/>
    <w:rsid w:val="2E10D0B5"/>
    <w:rsid w:val="2E10D430"/>
    <w:rsid w:val="2E10F04C"/>
    <w:rsid w:val="2E10F310"/>
    <w:rsid w:val="2E10F4B1"/>
    <w:rsid w:val="2E10F8A3"/>
    <w:rsid w:val="2E110E48"/>
    <w:rsid w:val="2E1153DC"/>
    <w:rsid w:val="2E1158F5"/>
    <w:rsid w:val="2E1174A2"/>
    <w:rsid w:val="2E1193A4"/>
    <w:rsid w:val="2E11BC01"/>
    <w:rsid w:val="2E1204F9"/>
    <w:rsid w:val="2E120E21"/>
    <w:rsid w:val="2E121526"/>
    <w:rsid w:val="2E1218AC"/>
    <w:rsid w:val="2E122082"/>
    <w:rsid w:val="2E123E19"/>
    <w:rsid w:val="2E125641"/>
    <w:rsid w:val="2E126E96"/>
    <w:rsid w:val="2E12731C"/>
    <w:rsid w:val="2E129287"/>
    <w:rsid w:val="2E12A445"/>
    <w:rsid w:val="2E12B05B"/>
    <w:rsid w:val="2E12DB4B"/>
    <w:rsid w:val="2E130904"/>
    <w:rsid w:val="2E131ABB"/>
    <w:rsid w:val="2E1329F2"/>
    <w:rsid w:val="2E13395D"/>
    <w:rsid w:val="2E135B5E"/>
    <w:rsid w:val="2E1377B7"/>
    <w:rsid w:val="2E138774"/>
    <w:rsid w:val="2E13A627"/>
    <w:rsid w:val="2E13BA1C"/>
    <w:rsid w:val="2E13E080"/>
    <w:rsid w:val="2E14AFD0"/>
    <w:rsid w:val="2E14B9F9"/>
    <w:rsid w:val="2E14E90B"/>
    <w:rsid w:val="2E1511B2"/>
    <w:rsid w:val="2E152991"/>
    <w:rsid w:val="2E15407B"/>
    <w:rsid w:val="2E157853"/>
    <w:rsid w:val="2E158194"/>
    <w:rsid w:val="2E159812"/>
    <w:rsid w:val="2E15BC33"/>
    <w:rsid w:val="2E15E59D"/>
    <w:rsid w:val="2E15EB59"/>
    <w:rsid w:val="2E15F7E9"/>
    <w:rsid w:val="2E160D37"/>
    <w:rsid w:val="2E163E82"/>
    <w:rsid w:val="2E16854D"/>
    <w:rsid w:val="2E16E8E7"/>
    <w:rsid w:val="2E16ED14"/>
    <w:rsid w:val="2E173C43"/>
    <w:rsid w:val="2E1760BE"/>
    <w:rsid w:val="2E176898"/>
    <w:rsid w:val="2E17B2C7"/>
    <w:rsid w:val="2E17C3C6"/>
    <w:rsid w:val="2E1815D1"/>
    <w:rsid w:val="2E18A0E1"/>
    <w:rsid w:val="2E18BF50"/>
    <w:rsid w:val="2E18CCCA"/>
    <w:rsid w:val="2E18CED4"/>
    <w:rsid w:val="2E18D4FF"/>
    <w:rsid w:val="2E1946F1"/>
    <w:rsid w:val="2E194709"/>
    <w:rsid w:val="2E197045"/>
    <w:rsid w:val="2E197583"/>
    <w:rsid w:val="2E197DE2"/>
    <w:rsid w:val="2E19A19E"/>
    <w:rsid w:val="2E19F1DD"/>
    <w:rsid w:val="2E19FAFA"/>
    <w:rsid w:val="2E1A1893"/>
    <w:rsid w:val="2E1A5A52"/>
    <w:rsid w:val="2E1A6277"/>
    <w:rsid w:val="2E1A78A6"/>
    <w:rsid w:val="2E1AA2F5"/>
    <w:rsid w:val="2E1AC14C"/>
    <w:rsid w:val="2E1ADA93"/>
    <w:rsid w:val="2E1B377E"/>
    <w:rsid w:val="2E1B4502"/>
    <w:rsid w:val="2E1B6846"/>
    <w:rsid w:val="2E1B8765"/>
    <w:rsid w:val="2E1B9402"/>
    <w:rsid w:val="2E1B97BB"/>
    <w:rsid w:val="2E1BB055"/>
    <w:rsid w:val="2E1C1A30"/>
    <w:rsid w:val="2E1C2BB7"/>
    <w:rsid w:val="2E1C591B"/>
    <w:rsid w:val="2E1C6DEB"/>
    <w:rsid w:val="2E1CEBDB"/>
    <w:rsid w:val="2E1CFEFB"/>
    <w:rsid w:val="2E1D253F"/>
    <w:rsid w:val="2E1D88A0"/>
    <w:rsid w:val="2E1DA17D"/>
    <w:rsid w:val="2E1DC42D"/>
    <w:rsid w:val="2E1DDB6C"/>
    <w:rsid w:val="2E1DE032"/>
    <w:rsid w:val="2E1E0374"/>
    <w:rsid w:val="2E1E1402"/>
    <w:rsid w:val="2E1E1B5F"/>
    <w:rsid w:val="2E1E4965"/>
    <w:rsid w:val="2E1E86CB"/>
    <w:rsid w:val="2E1E9DEA"/>
    <w:rsid w:val="2E1EEB43"/>
    <w:rsid w:val="2E1F33A6"/>
    <w:rsid w:val="2E1F33F5"/>
    <w:rsid w:val="2E1F7129"/>
    <w:rsid w:val="2E1FB08E"/>
    <w:rsid w:val="2E20048E"/>
    <w:rsid w:val="2E20060F"/>
    <w:rsid w:val="2E208480"/>
    <w:rsid w:val="2E209D18"/>
    <w:rsid w:val="2E20A661"/>
    <w:rsid w:val="2E20C6D2"/>
    <w:rsid w:val="2E20C7CC"/>
    <w:rsid w:val="2E20E4E1"/>
    <w:rsid w:val="2E2121C3"/>
    <w:rsid w:val="2E2133C9"/>
    <w:rsid w:val="2E215D3B"/>
    <w:rsid w:val="2E2161FC"/>
    <w:rsid w:val="2E219E24"/>
    <w:rsid w:val="2E219EB4"/>
    <w:rsid w:val="2E219FC4"/>
    <w:rsid w:val="2E21AD4C"/>
    <w:rsid w:val="2E21B949"/>
    <w:rsid w:val="2E21D016"/>
    <w:rsid w:val="2E21D401"/>
    <w:rsid w:val="2E21E9DC"/>
    <w:rsid w:val="2E21EB4C"/>
    <w:rsid w:val="2E223EC5"/>
    <w:rsid w:val="2E224BCB"/>
    <w:rsid w:val="2E226A26"/>
    <w:rsid w:val="2E228337"/>
    <w:rsid w:val="2E228B21"/>
    <w:rsid w:val="2E22B791"/>
    <w:rsid w:val="2E2325C0"/>
    <w:rsid w:val="2E2328BD"/>
    <w:rsid w:val="2E232BBC"/>
    <w:rsid w:val="2E233B69"/>
    <w:rsid w:val="2E233EA5"/>
    <w:rsid w:val="2E23E60B"/>
    <w:rsid w:val="2E2433ED"/>
    <w:rsid w:val="2E243897"/>
    <w:rsid w:val="2E24588C"/>
    <w:rsid w:val="2E246799"/>
    <w:rsid w:val="2E24944C"/>
    <w:rsid w:val="2E250CBC"/>
    <w:rsid w:val="2E257666"/>
    <w:rsid w:val="2E258214"/>
    <w:rsid w:val="2E25A021"/>
    <w:rsid w:val="2E25D4B2"/>
    <w:rsid w:val="2E25E6EA"/>
    <w:rsid w:val="2E2612B8"/>
    <w:rsid w:val="2E26295B"/>
    <w:rsid w:val="2E265303"/>
    <w:rsid w:val="2E265841"/>
    <w:rsid w:val="2E26AC87"/>
    <w:rsid w:val="2E26AD9F"/>
    <w:rsid w:val="2E26F56D"/>
    <w:rsid w:val="2E2717AE"/>
    <w:rsid w:val="2E27247A"/>
    <w:rsid w:val="2E275353"/>
    <w:rsid w:val="2E279396"/>
    <w:rsid w:val="2E279749"/>
    <w:rsid w:val="2E27B2D1"/>
    <w:rsid w:val="2E27BD5F"/>
    <w:rsid w:val="2E27EBFD"/>
    <w:rsid w:val="2E27F8DC"/>
    <w:rsid w:val="2E280FD8"/>
    <w:rsid w:val="2E282FB3"/>
    <w:rsid w:val="2E284DE7"/>
    <w:rsid w:val="2E285DBC"/>
    <w:rsid w:val="2E286204"/>
    <w:rsid w:val="2E286B3E"/>
    <w:rsid w:val="2E287DC3"/>
    <w:rsid w:val="2E28E0F8"/>
    <w:rsid w:val="2E290903"/>
    <w:rsid w:val="2E290C91"/>
    <w:rsid w:val="2E2922DD"/>
    <w:rsid w:val="2E294F95"/>
    <w:rsid w:val="2E2990BF"/>
    <w:rsid w:val="2E299725"/>
    <w:rsid w:val="2E299781"/>
    <w:rsid w:val="2E299ED7"/>
    <w:rsid w:val="2E29A3FB"/>
    <w:rsid w:val="2E29A6B4"/>
    <w:rsid w:val="2E29C339"/>
    <w:rsid w:val="2E2A14A4"/>
    <w:rsid w:val="2E2A2BFD"/>
    <w:rsid w:val="2E2A3203"/>
    <w:rsid w:val="2E2A9416"/>
    <w:rsid w:val="2E2AA6FC"/>
    <w:rsid w:val="2E2ABA7D"/>
    <w:rsid w:val="2E2AC0F8"/>
    <w:rsid w:val="2E2AFB37"/>
    <w:rsid w:val="2E2AFEF6"/>
    <w:rsid w:val="2E2B1C3A"/>
    <w:rsid w:val="2E2B68B4"/>
    <w:rsid w:val="2E2BAB76"/>
    <w:rsid w:val="2E2BB97D"/>
    <w:rsid w:val="2E2BBE4A"/>
    <w:rsid w:val="2E2BCC66"/>
    <w:rsid w:val="2E2BCC7C"/>
    <w:rsid w:val="2E2BDB6D"/>
    <w:rsid w:val="2E2C2489"/>
    <w:rsid w:val="2E2C5B1A"/>
    <w:rsid w:val="2E2C91D9"/>
    <w:rsid w:val="2E2CABF4"/>
    <w:rsid w:val="2E2CC8C0"/>
    <w:rsid w:val="2E2CD259"/>
    <w:rsid w:val="2E2CDFD4"/>
    <w:rsid w:val="2E2D2C78"/>
    <w:rsid w:val="2E2D39D6"/>
    <w:rsid w:val="2E2D3D2B"/>
    <w:rsid w:val="2E2D4003"/>
    <w:rsid w:val="2E2D4ED6"/>
    <w:rsid w:val="2E2D55FF"/>
    <w:rsid w:val="2E2D5DFD"/>
    <w:rsid w:val="2E2D69C5"/>
    <w:rsid w:val="2E2DFEFB"/>
    <w:rsid w:val="2E2E0AA2"/>
    <w:rsid w:val="2E2E4523"/>
    <w:rsid w:val="2E2E5605"/>
    <w:rsid w:val="2E2E7294"/>
    <w:rsid w:val="2E2E7A35"/>
    <w:rsid w:val="2E2ED86D"/>
    <w:rsid w:val="2E2EE042"/>
    <w:rsid w:val="2E2EE590"/>
    <w:rsid w:val="2E2F14F4"/>
    <w:rsid w:val="2E2F2B56"/>
    <w:rsid w:val="2E2F383C"/>
    <w:rsid w:val="2E2F4DA5"/>
    <w:rsid w:val="2E2F584E"/>
    <w:rsid w:val="2E2F6267"/>
    <w:rsid w:val="2E2F770F"/>
    <w:rsid w:val="2E2F805C"/>
    <w:rsid w:val="2E2F9B00"/>
    <w:rsid w:val="2E2FBEC5"/>
    <w:rsid w:val="2E2FC4DD"/>
    <w:rsid w:val="2E2FD9F1"/>
    <w:rsid w:val="2E2FF19B"/>
    <w:rsid w:val="2E2FF907"/>
    <w:rsid w:val="2E304280"/>
    <w:rsid w:val="2E30FC40"/>
    <w:rsid w:val="2E311615"/>
    <w:rsid w:val="2E311FB9"/>
    <w:rsid w:val="2E312764"/>
    <w:rsid w:val="2E318B1D"/>
    <w:rsid w:val="2E3192A6"/>
    <w:rsid w:val="2E319D57"/>
    <w:rsid w:val="2E31AD43"/>
    <w:rsid w:val="2E31B4E0"/>
    <w:rsid w:val="2E31B95C"/>
    <w:rsid w:val="2E31C742"/>
    <w:rsid w:val="2E31DE3E"/>
    <w:rsid w:val="2E31F50A"/>
    <w:rsid w:val="2E32660A"/>
    <w:rsid w:val="2E32768C"/>
    <w:rsid w:val="2E329A50"/>
    <w:rsid w:val="2E329EE0"/>
    <w:rsid w:val="2E32A79F"/>
    <w:rsid w:val="2E32B85B"/>
    <w:rsid w:val="2E32BF46"/>
    <w:rsid w:val="2E3375BF"/>
    <w:rsid w:val="2E338216"/>
    <w:rsid w:val="2E33E89F"/>
    <w:rsid w:val="2E33E9E7"/>
    <w:rsid w:val="2E340B94"/>
    <w:rsid w:val="2E344542"/>
    <w:rsid w:val="2E3447A5"/>
    <w:rsid w:val="2E34A9DF"/>
    <w:rsid w:val="2E34B113"/>
    <w:rsid w:val="2E34C2D6"/>
    <w:rsid w:val="2E34E859"/>
    <w:rsid w:val="2E34EC0E"/>
    <w:rsid w:val="2E35127F"/>
    <w:rsid w:val="2E3539A4"/>
    <w:rsid w:val="2E35B364"/>
    <w:rsid w:val="2E36012D"/>
    <w:rsid w:val="2E360AF5"/>
    <w:rsid w:val="2E363309"/>
    <w:rsid w:val="2E363A13"/>
    <w:rsid w:val="2E364ED4"/>
    <w:rsid w:val="2E365135"/>
    <w:rsid w:val="2E3653A3"/>
    <w:rsid w:val="2E366288"/>
    <w:rsid w:val="2E367AFC"/>
    <w:rsid w:val="2E368BE3"/>
    <w:rsid w:val="2E36BBF2"/>
    <w:rsid w:val="2E36D5A5"/>
    <w:rsid w:val="2E36ED1A"/>
    <w:rsid w:val="2E37A270"/>
    <w:rsid w:val="2E37D538"/>
    <w:rsid w:val="2E37FF75"/>
    <w:rsid w:val="2E38099F"/>
    <w:rsid w:val="2E380E63"/>
    <w:rsid w:val="2E381184"/>
    <w:rsid w:val="2E382982"/>
    <w:rsid w:val="2E382E59"/>
    <w:rsid w:val="2E3842EB"/>
    <w:rsid w:val="2E384DB9"/>
    <w:rsid w:val="2E389579"/>
    <w:rsid w:val="2E38C361"/>
    <w:rsid w:val="2E38CBC6"/>
    <w:rsid w:val="2E38D2ED"/>
    <w:rsid w:val="2E38F107"/>
    <w:rsid w:val="2E390763"/>
    <w:rsid w:val="2E39083B"/>
    <w:rsid w:val="2E390E8D"/>
    <w:rsid w:val="2E391A9F"/>
    <w:rsid w:val="2E393592"/>
    <w:rsid w:val="2E397906"/>
    <w:rsid w:val="2E39878F"/>
    <w:rsid w:val="2E39A473"/>
    <w:rsid w:val="2E3A354A"/>
    <w:rsid w:val="2E3A6B87"/>
    <w:rsid w:val="2E3A7789"/>
    <w:rsid w:val="2E3A7D59"/>
    <w:rsid w:val="2E3AB2F6"/>
    <w:rsid w:val="2E3AB942"/>
    <w:rsid w:val="2E3AF71D"/>
    <w:rsid w:val="2E3B15C9"/>
    <w:rsid w:val="2E3B2CA3"/>
    <w:rsid w:val="2E3B54B2"/>
    <w:rsid w:val="2E3BBD20"/>
    <w:rsid w:val="2E3BDCA7"/>
    <w:rsid w:val="2E3C3DF0"/>
    <w:rsid w:val="2E3C516A"/>
    <w:rsid w:val="2E3C5E55"/>
    <w:rsid w:val="2E3CBC14"/>
    <w:rsid w:val="2E3D3158"/>
    <w:rsid w:val="2E3D3C74"/>
    <w:rsid w:val="2E3D939C"/>
    <w:rsid w:val="2E3DAE97"/>
    <w:rsid w:val="2E3DB297"/>
    <w:rsid w:val="2E3DB792"/>
    <w:rsid w:val="2E3E1EB1"/>
    <w:rsid w:val="2E3E334B"/>
    <w:rsid w:val="2E3E6EF4"/>
    <w:rsid w:val="2E3E80A5"/>
    <w:rsid w:val="2E3E9B5A"/>
    <w:rsid w:val="2E3EB6F1"/>
    <w:rsid w:val="2E3EE754"/>
    <w:rsid w:val="2E3EFFCE"/>
    <w:rsid w:val="2E3F14A8"/>
    <w:rsid w:val="2E3F2E50"/>
    <w:rsid w:val="2E3F6E9D"/>
    <w:rsid w:val="2E3F7794"/>
    <w:rsid w:val="2E3F7E63"/>
    <w:rsid w:val="2E3F9E8E"/>
    <w:rsid w:val="2E3FC1A0"/>
    <w:rsid w:val="2E400F10"/>
    <w:rsid w:val="2E40B4BC"/>
    <w:rsid w:val="2E40C728"/>
    <w:rsid w:val="2E411E1A"/>
    <w:rsid w:val="2E414390"/>
    <w:rsid w:val="2E414D70"/>
    <w:rsid w:val="2E416A46"/>
    <w:rsid w:val="2E41879B"/>
    <w:rsid w:val="2E41AA7A"/>
    <w:rsid w:val="2E41AE19"/>
    <w:rsid w:val="2E41BC9A"/>
    <w:rsid w:val="2E41CCA3"/>
    <w:rsid w:val="2E41ED58"/>
    <w:rsid w:val="2E41EF94"/>
    <w:rsid w:val="2E42355C"/>
    <w:rsid w:val="2E423796"/>
    <w:rsid w:val="2E424D98"/>
    <w:rsid w:val="2E4253B1"/>
    <w:rsid w:val="2E42891F"/>
    <w:rsid w:val="2E42AE0C"/>
    <w:rsid w:val="2E42C91A"/>
    <w:rsid w:val="2E430A92"/>
    <w:rsid w:val="2E435AFB"/>
    <w:rsid w:val="2E4379EF"/>
    <w:rsid w:val="2E43C3F6"/>
    <w:rsid w:val="2E43E0C0"/>
    <w:rsid w:val="2E442148"/>
    <w:rsid w:val="2E443184"/>
    <w:rsid w:val="2E44397B"/>
    <w:rsid w:val="2E44455B"/>
    <w:rsid w:val="2E446089"/>
    <w:rsid w:val="2E4463C0"/>
    <w:rsid w:val="2E446CE2"/>
    <w:rsid w:val="2E44827E"/>
    <w:rsid w:val="2E449C99"/>
    <w:rsid w:val="2E44A19B"/>
    <w:rsid w:val="2E44B52A"/>
    <w:rsid w:val="2E44C57F"/>
    <w:rsid w:val="2E44C9CF"/>
    <w:rsid w:val="2E45273F"/>
    <w:rsid w:val="2E456700"/>
    <w:rsid w:val="2E457CF7"/>
    <w:rsid w:val="2E4592FC"/>
    <w:rsid w:val="2E45949D"/>
    <w:rsid w:val="2E45B3E6"/>
    <w:rsid w:val="2E45F9B7"/>
    <w:rsid w:val="2E4641FF"/>
    <w:rsid w:val="2E464AFF"/>
    <w:rsid w:val="2E464B7C"/>
    <w:rsid w:val="2E4660E8"/>
    <w:rsid w:val="2E4669DA"/>
    <w:rsid w:val="2E46A71D"/>
    <w:rsid w:val="2E46F782"/>
    <w:rsid w:val="2E46FB61"/>
    <w:rsid w:val="2E475DB0"/>
    <w:rsid w:val="2E477C4A"/>
    <w:rsid w:val="2E4793CA"/>
    <w:rsid w:val="2E47B338"/>
    <w:rsid w:val="2E47BDF5"/>
    <w:rsid w:val="2E483B41"/>
    <w:rsid w:val="2E485FED"/>
    <w:rsid w:val="2E486A75"/>
    <w:rsid w:val="2E486B3B"/>
    <w:rsid w:val="2E487CC7"/>
    <w:rsid w:val="2E4891C3"/>
    <w:rsid w:val="2E48C3D1"/>
    <w:rsid w:val="2E48D0B8"/>
    <w:rsid w:val="2E48DD20"/>
    <w:rsid w:val="2E48E5AE"/>
    <w:rsid w:val="2E4952E9"/>
    <w:rsid w:val="2E495D65"/>
    <w:rsid w:val="2E4963B1"/>
    <w:rsid w:val="2E49B1E3"/>
    <w:rsid w:val="2E49DAD3"/>
    <w:rsid w:val="2E49E523"/>
    <w:rsid w:val="2E49E971"/>
    <w:rsid w:val="2E4A050E"/>
    <w:rsid w:val="2E4A2925"/>
    <w:rsid w:val="2E4A30B3"/>
    <w:rsid w:val="2E4A8349"/>
    <w:rsid w:val="2E4A8597"/>
    <w:rsid w:val="2E4ADE1D"/>
    <w:rsid w:val="2E4B06FE"/>
    <w:rsid w:val="2E4B0DC1"/>
    <w:rsid w:val="2E4B226E"/>
    <w:rsid w:val="2E4B5734"/>
    <w:rsid w:val="2E4B6375"/>
    <w:rsid w:val="2E4B951F"/>
    <w:rsid w:val="2E4BA667"/>
    <w:rsid w:val="2E4BFEE8"/>
    <w:rsid w:val="2E4C2223"/>
    <w:rsid w:val="2E4C2FF0"/>
    <w:rsid w:val="2E4C6396"/>
    <w:rsid w:val="2E4C897B"/>
    <w:rsid w:val="2E4CDAA8"/>
    <w:rsid w:val="2E4CDCE1"/>
    <w:rsid w:val="2E4CFA72"/>
    <w:rsid w:val="2E4D3E2B"/>
    <w:rsid w:val="2E4D40BD"/>
    <w:rsid w:val="2E4DB184"/>
    <w:rsid w:val="2E4DBA75"/>
    <w:rsid w:val="2E4DF071"/>
    <w:rsid w:val="2E4E2C68"/>
    <w:rsid w:val="2E4E4C55"/>
    <w:rsid w:val="2E4E56C6"/>
    <w:rsid w:val="2E4E8E1C"/>
    <w:rsid w:val="2E4F09EF"/>
    <w:rsid w:val="2E4F2EFE"/>
    <w:rsid w:val="2E4F4968"/>
    <w:rsid w:val="2E4F4CF5"/>
    <w:rsid w:val="2E4F5152"/>
    <w:rsid w:val="2E4F65E8"/>
    <w:rsid w:val="2E4F6D47"/>
    <w:rsid w:val="2E4FDA86"/>
    <w:rsid w:val="2E4FF69E"/>
    <w:rsid w:val="2E500037"/>
    <w:rsid w:val="2E500F44"/>
    <w:rsid w:val="2E504B78"/>
    <w:rsid w:val="2E508D1E"/>
    <w:rsid w:val="2E509313"/>
    <w:rsid w:val="2E50CF40"/>
    <w:rsid w:val="2E511220"/>
    <w:rsid w:val="2E514AC6"/>
    <w:rsid w:val="2E51552C"/>
    <w:rsid w:val="2E5157C5"/>
    <w:rsid w:val="2E517D27"/>
    <w:rsid w:val="2E51BEFA"/>
    <w:rsid w:val="2E51E128"/>
    <w:rsid w:val="2E520A67"/>
    <w:rsid w:val="2E523F93"/>
    <w:rsid w:val="2E524B14"/>
    <w:rsid w:val="2E528A16"/>
    <w:rsid w:val="2E529DF0"/>
    <w:rsid w:val="2E52B80F"/>
    <w:rsid w:val="2E52BF32"/>
    <w:rsid w:val="2E52ED01"/>
    <w:rsid w:val="2E52F822"/>
    <w:rsid w:val="2E535F88"/>
    <w:rsid w:val="2E5364BF"/>
    <w:rsid w:val="2E537EF4"/>
    <w:rsid w:val="2E538A39"/>
    <w:rsid w:val="2E538F16"/>
    <w:rsid w:val="2E53B44D"/>
    <w:rsid w:val="2E53D12A"/>
    <w:rsid w:val="2E53DF88"/>
    <w:rsid w:val="2E545E00"/>
    <w:rsid w:val="2E54E86E"/>
    <w:rsid w:val="2E5568BB"/>
    <w:rsid w:val="2E55A3C8"/>
    <w:rsid w:val="2E55D185"/>
    <w:rsid w:val="2E56098E"/>
    <w:rsid w:val="2E56579C"/>
    <w:rsid w:val="2E568BCA"/>
    <w:rsid w:val="2E56A169"/>
    <w:rsid w:val="2E56A192"/>
    <w:rsid w:val="2E56A4E2"/>
    <w:rsid w:val="2E56AD75"/>
    <w:rsid w:val="2E56B766"/>
    <w:rsid w:val="2E56BF79"/>
    <w:rsid w:val="2E56C4BD"/>
    <w:rsid w:val="2E56C4D9"/>
    <w:rsid w:val="2E56CD7B"/>
    <w:rsid w:val="2E56DD4D"/>
    <w:rsid w:val="2E572D4E"/>
    <w:rsid w:val="2E57876B"/>
    <w:rsid w:val="2E57C356"/>
    <w:rsid w:val="2E580640"/>
    <w:rsid w:val="2E584B9F"/>
    <w:rsid w:val="2E5850CF"/>
    <w:rsid w:val="2E589960"/>
    <w:rsid w:val="2E58BC73"/>
    <w:rsid w:val="2E58DC69"/>
    <w:rsid w:val="2E58E384"/>
    <w:rsid w:val="2E58FDF7"/>
    <w:rsid w:val="2E59633E"/>
    <w:rsid w:val="2E5989DC"/>
    <w:rsid w:val="2E59B3A7"/>
    <w:rsid w:val="2E5A6A4B"/>
    <w:rsid w:val="2E5A8481"/>
    <w:rsid w:val="2E5AEB67"/>
    <w:rsid w:val="2E5AEF02"/>
    <w:rsid w:val="2E5B3D6E"/>
    <w:rsid w:val="2E5B675C"/>
    <w:rsid w:val="2E5B91D6"/>
    <w:rsid w:val="2E5BB979"/>
    <w:rsid w:val="2E5BD32C"/>
    <w:rsid w:val="2E5BDA48"/>
    <w:rsid w:val="2E5BE3FD"/>
    <w:rsid w:val="2E5C1720"/>
    <w:rsid w:val="2E5CC52B"/>
    <w:rsid w:val="2E5CC75E"/>
    <w:rsid w:val="2E5CC9CF"/>
    <w:rsid w:val="2E5CEFA5"/>
    <w:rsid w:val="2E5CF467"/>
    <w:rsid w:val="2E5D03BC"/>
    <w:rsid w:val="2E5D0927"/>
    <w:rsid w:val="2E5D4488"/>
    <w:rsid w:val="2E5D6E25"/>
    <w:rsid w:val="2E5D92C8"/>
    <w:rsid w:val="2E5D9318"/>
    <w:rsid w:val="2E5D9EEB"/>
    <w:rsid w:val="2E5DB6AA"/>
    <w:rsid w:val="2E5DD2B5"/>
    <w:rsid w:val="2E5E01A0"/>
    <w:rsid w:val="2E5E1C2D"/>
    <w:rsid w:val="2E5E5121"/>
    <w:rsid w:val="2E5E7433"/>
    <w:rsid w:val="2E5E907C"/>
    <w:rsid w:val="2E5F284B"/>
    <w:rsid w:val="2E5F3207"/>
    <w:rsid w:val="2E5F5760"/>
    <w:rsid w:val="2E5F96AC"/>
    <w:rsid w:val="2E5FAFE9"/>
    <w:rsid w:val="2E5FB618"/>
    <w:rsid w:val="2E5FD820"/>
    <w:rsid w:val="2E601D75"/>
    <w:rsid w:val="2E60300B"/>
    <w:rsid w:val="2E606CA9"/>
    <w:rsid w:val="2E609A6C"/>
    <w:rsid w:val="2E609F96"/>
    <w:rsid w:val="2E612421"/>
    <w:rsid w:val="2E613001"/>
    <w:rsid w:val="2E6130DE"/>
    <w:rsid w:val="2E6138C4"/>
    <w:rsid w:val="2E61A5C5"/>
    <w:rsid w:val="2E61DC67"/>
    <w:rsid w:val="2E622362"/>
    <w:rsid w:val="2E624B6A"/>
    <w:rsid w:val="2E6277FB"/>
    <w:rsid w:val="2E62B5A7"/>
    <w:rsid w:val="2E62B7CE"/>
    <w:rsid w:val="2E62EC56"/>
    <w:rsid w:val="2E63345B"/>
    <w:rsid w:val="2E6345C0"/>
    <w:rsid w:val="2E636A82"/>
    <w:rsid w:val="2E636A9F"/>
    <w:rsid w:val="2E636B39"/>
    <w:rsid w:val="2E6373BE"/>
    <w:rsid w:val="2E637924"/>
    <w:rsid w:val="2E6387FD"/>
    <w:rsid w:val="2E63B4F2"/>
    <w:rsid w:val="2E63B7F1"/>
    <w:rsid w:val="2E63D6E6"/>
    <w:rsid w:val="2E63D755"/>
    <w:rsid w:val="2E63E83A"/>
    <w:rsid w:val="2E63EB55"/>
    <w:rsid w:val="2E63F85E"/>
    <w:rsid w:val="2E641ADC"/>
    <w:rsid w:val="2E64373C"/>
    <w:rsid w:val="2E644657"/>
    <w:rsid w:val="2E64522E"/>
    <w:rsid w:val="2E6455BE"/>
    <w:rsid w:val="2E645BC3"/>
    <w:rsid w:val="2E64683C"/>
    <w:rsid w:val="2E647A93"/>
    <w:rsid w:val="2E6480D3"/>
    <w:rsid w:val="2E649653"/>
    <w:rsid w:val="2E64B5EE"/>
    <w:rsid w:val="2E64E4B0"/>
    <w:rsid w:val="2E650135"/>
    <w:rsid w:val="2E65FBA3"/>
    <w:rsid w:val="2E6621CB"/>
    <w:rsid w:val="2E66B420"/>
    <w:rsid w:val="2E6720DF"/>
    <w:rsid w:val="2E6733B3"/>
    <w:rsid w:val="2E674889"/>
    <w:rsid w:val="2E675268"/>
    <w:rsid w:val="2E67809B"/>
    <w:rsid w:val="2E67BE54"/>
    <w:rsid w:val="2E67D280"/>
    <w:rsid w:val="2E67ECD6"/>
    <w:rsid w:val="2E67FCE3"/>
    <w:rsid w:val="2E6800CC"/>
    <w:rsid w:val="2E683AD7"/>
    <w:rsid w:val="2E690636"/>
    <w:rsid w:val="2E690764"/>
    <w:rsid w:val="2E690D1F"/>
    <w:rsid w:val="2E69579D"/>
    <w:rsid w:val="2E696B2D"/>
    <w:rsid w:val="2E698DDF"/>
    <w:rsid w:val="2E699748"/>
    <w:rsid w:val="2E6A77F6"/>
    <w:rsid w:val="2E6A7F9E"/>
    <w:rsid w:val="2E6A9A37"/>
    <w:rsid w:val="2E6AFEFD"/>
    <w:rsid w:val="2E6B2867"/>
    <w:rsid w:val="2E6B4686"/>
    <w:rsid w:val="2E6B4EC5"/>
    <w:rsid w:val="2E6B729C"/>
    <w:rsid w:val="2E6B8227"/>
    <w:rsid w:val="2E6BA6CE"/>
    <w:rsid w:val="2E6BB6EE"/>
    <w:rsid w:val="2E6BC10C"/>
    <w:rsid w:val="2E6C0900"/>
    <w:rsid w:val="2E6C100E"/>
    <w:rsid w:val="2E6C3A44"/>
    <w:rsid w:val="2E6C749C"/>
    <w:rsid w:val="2E6CFA94"/>
    <w:rsid w:val="2E6CFB21"/>
    <w:rsid w:val="2E6D08F5"/>
    <w:rsid w:val="2E6D2A40"/>
    <w:rsid w:val="2E6D4806"/>
    <w:rsid w:val="2E6D4CAB"/>
    <w:rsid w:val="2E6D4EC0"/>
    <w:rsid w:val="2E6D6082"/>
    <w:rsid w:val="2E6D7318"/>
    <w:rsid w:val="2E6D7B77"/>
    <w:rsid w:val="2E6D8CA7"/>
    <w:rsid w:val="2E6DB719"/>
    <w:rsid w:val="2E6DCA20"/>
    <w:rsid w:val="2E6DEE0A"/>
    <w:rsid w:val="2E6E02B7"/>
    <w:rsid w:val="2E6E2E0E"/>
    <w:rsid w:val="2E6E2F02"/>
    <w:rsid w:val="2E6E5F0E"/>
    <w:rsid w:val="2E6EEFFB"/>
    <w:rsid w:val="2E6F3A48"/>
    <w:rsid w:val="2E6F3AC0"/>
    <w:rsid w:val="2E6F3C13"/>
    <w:rsid w:val="2E6F435C"/>
    <w:rsid w:val="2E6F4BC8"/>
    <w:rsid w:val="2E6F6579"/>
    <w:rsid w:val="2E6F8649"/>
    <w:rsid w:val="2E6FC5D4"/>
    <w:rsid w:val="2E6FD3D3"/>
    <w:rsid w:val="2E6FF123"/>
    <w:rsid w:val="2E703E28"/>
    <w:rsid w:val="2E70702F"/>
    <w:rsid w:val="2E7098A1"/>
    <w:rsid w:val="2E70A3DB"/>
    <w:rsid w:val="2E70D988"/>
    <w:rsid w:val="2E70F62D"/>
    <w:rsid w:val="2E7108B9"/>
    <w:rsid w:val="2E710CA3"/>
    <w:rsid w:val="2E7140AB"/>
    <w:rsid w:val="2E71425E"/>
    <w:rsid w:val="2E718372"/>
    <w:rsid w:val="2E718A9D"/>
    <w:rsid w:val="2E71FC7E"/>
    <w:rsid w:val="2E71FCAB"/>
    <w:rsid w:val="2E720CED"/>
    <w:rsid w:val="2E7212CF"/>
    <w:rsid w:val="2E7241A9"/>
    <w:rsid w:val="2E725872"/>
    <w:rsid w:val="2E725F97"/>
    <w:rsid w:val="2E726278"/>
    <w:rsid w:val="2E728BCE"/>
    <w:rsid w:val="2E72A9F2"/>
    <w:rsid w:val="2E72B290"/>
    <w:rsid w:val="2E730500"/>
    <w:rsid w:val="2E730ACA"/>
    <w:rsid w:val="2E73207E"/>
    <w:rsid w:val="2E732730"/>
    <w:rsid w:val="2E733947"/>
    <w:rsid w:val="2E733CCB"/>
    <w:rsid w:val="2E7366AE"/>
    <w:rsid w:val="2E7391D4"/>
    <w:rsid w:val="2E739A94"/>
    <w:rsid w:val="2E742D3E"/>
    <w:rsid w:val="2E747041"/>
    <w:rsid w:val="2E74B32E"/>
    <w:rsid w:val="2E74B431"/>
    <w:rsid w:val="2E74CD38"/>
    <w:rsid w:val="2E75021D"/>
    <w:rsid w:val="2E755C2F"/>
    <w:rsid w:val="2E756A04"/>
    <w:rsid w:val="2E75753F"/>
    <w:rsid w:val="2E7586B6"/>
    <w:rsid w:val="2E7587F9"/>
    <w:rsid w:val="2E75AA27"/>
    <w:rsid w:val="2E75C3D0"/>
    <w:rsid w:val="2E75CA27"/>
    <w:rsid w:val="2E75D816"/>
    <w:rsid w:val="2E7600F0"/>
    <w:rsid w:val="2E76096F"/>
    <w:rsid w:val="2E7634A7"/>
    <w:rsid w:val="2E765FC9"/>
    <w:rsid w:val="2E7697CF"/>
    <w:rsid w:val="2E76AD47"/>
    <w:rsid w:val="2E76BA56"/>
    <w:rsid w:val="2E772CF9"/>
    <w:rsid w:val="2E776669"/>
    <w:rsid w:val="2E776FF6"/>
    <w:rsid w:val="2E77AB68"/>
    <w:rsid w:val="2E77E0F4"/>
    <w:rsid w:val="2E77E7BD"/>
    <w:rsid w:val="2E77EE7D"/>
    <w:rsid w:val="2E781B46"/>
    <w:rsid w:val="2E782263"/>
    <w:rsid w:val="2E7823C3"/>
    <w:rsid w:val="2E7831B9"/>
    <w:rsid w:val="2E783AFC"/>
    <w:rsid w:val="2E784A55"/>
    <w:rsid w:val="2E78552D"/>
    <w:rsid w:val="2E785BF2"/>
    <w:rsid w:val="2E78F0A3"/>
    <w:rsid w:val="2E790176"/>
    <w:rsid w:val="2E790450"/>
    <w:rsid w:val="2E790F5E"/>
    <w:rsid w:val="2E798E57"/>
    <w:rsid w:val="2E79A11D"/>
    <w:rsid w:val="2E79CCBB"/>
    <w:rsid w:val="2E79FF09"/>
    <w:rsid w:val="2E79FF5E"/>
    <w:rsid w:val="2E7A1F09"/>
    <w:rsid w:val="2E7A2635"/>
    <w:rsid w:val="2E7A503D"/>
    <w:rsid w:val="2E7A743A"/>
    <w:rsid w:val="2E7AE0FE"/>
    <w:rsid w:val="2E7AF624"/>
    <w:rsid w:val="2E7B5D60"/>
    <w:rsid w:val="2E7B6A2E"/>
    <w:rsid w:val="2E7B6E54"/>
    <w:rsid w:val="2E7BAB2D"/>
    <w:rsid w:val="2E7BB60B"/>
    <w:rsid w:val="2E7BDF10"/>
    <w:rsid w:val="2E7C0B34"/>
    <w:rsid w:val="2E7C1DA7"/>
    <w:rsid w:val="2E7C282D"/>
    <w:rsid w:val="2E7C7982"/>
    <w:rsid w:val="2E7C7A86"/>
    <w:rsid w:val="2E7CBC02"/>
    <w:rsid w:val="2E7D001E"/>
    <w:rsid w:val="2E7D808C"/>
    <w:rsid w:val="2E7DC0C8"/>
    <w:rsid w:val="2E7DCBD7"/>
    <w:rsid w:val="2E7E1F4D"/>
    <w:rsid w:val="2E7E273B"/>
    <w:rsid w:val="2E7E3F2B"/>
    <w:rsid w:val="2E7E8FEF"/>
    <w:rsid w:val="2E7EF542"/>
    <w:rsid w:val="2E7F0F30"/>
    <w:rsid w:val="2E7F2B92"/>
    <w:rsid w:val="2E7F6B36"/>
    <w:rsid w:val="2E7F7CFE"/>
    <w:rsid w:val="2E7F90D9"/>
    <w:rsid w:val="2E7F927A"/>
    <w:rsid w:val="2E7F99CE"/>
    <w:rsid w:val="2E7FAAD9"/>
    <w:rsid w:val="2E7FC157"/>
    <w:rsid w:val="2E7FC911"/>
    <w:rsid w:val="2E8004DA"/>
    <w:rsid w:val="2E805187"/>
    <w:rsid w:val="2E8083BB"/>
    <w:rsid w:val="2E81360C"/>
    <w:rsid w:val="2E815F22"/>
    <w:rsid w:val="2E81C062"/>
    <w:rsid w:val="2E81DA81"/>
    <w:rsid w:val="2E81DF9E"/>
    <w:rsid w:val="2E8216F2"/>
    <w:rsid w:val="2E826B57"/>
    <w:rsid w:val="2E827646"/>
    <w:rsid w:val="2E82833D"/>
    <w:rsid w:val="2E82B124"/>
    <w:rsid w:val="2E82B69F"/>
    <w:rsid w:val="2E82C919"/>
    <w:rsid w:val="2E82E44D"/>
    <w:rsid w:val="2E82F7EC"/>
    <w:rsid w:val="2E832825"/>
    <w:rsid w:val="2E834AAF"/>
    <w:rsid w:val="2E83542D"/>
    <w:rsid w:val="2E835A40"/>
    <w:rsid w:val="2E8361E8"/>
    <w:rsid w:val="2E8366B0"/>
    <w:rsid w:val="2E83944C"/>
    <w:rsid w:val="2E83B317"/>
    <w:rsid w:val="2E83B423"/>
    <w:rsid w:val="2E83CBBE"/>
    <w:rsid w:val="2E840D90"/>
    <w:rsid w:val="2E84912B"/>
    <w:rsid w:val="2E84A144"/>
    <w:rsid w:val="2E84D95D"/>
    <w:rsid w:val="2E84EA7C"/>
    <w:rsid w:val="2E8509F1"/>
    <w:rsid w:val="2E8513A6"/>
    <w:rsid w:val="2E8569A7"/>
    <w:rsid w:val="2E857402"/>
    <w:rsid w:val="2E857A0C"/>
    <w:rsid w:val="2E85BF85"/>
    <w:rsid w:val="2E866D38"/>
    <w:rsid w:val="2E86818E"/>
    <w:rsid w:val="2E86D6F1"/>
    <w:rsid w:val="2E86F353"/>
    <w:rsid w:val="2E877851"/>
    <w:rsid w:val="2E877D17"/>
    <w:rsid w:val="2E879C7E"/>
    <w:rsid w:val="2E87BC24"/>
    <w:rsid w:val="2E87CEF9"/>
    <w:rsid w:val="2E8820AA"/>
    <w:rsid w:val="2E888111"/>
    <w:rsid w:val="2E889680"/>
    <w:rsid w:val="2E889823"/>
    <w:rsid w:val="2E88A6CB"/>
    <w:rsid w:val="2E88EA9A"/>
    <w:rsid w:val="2E890A88"/>
    <w:rsid w:val="2E89186E"/>
    <w:rsid w:val="2E894D09"/>
    <w:rsid w:val="2E8960C6"/>
    <w:rsid w:val="2E89675F"/>
    <w:rsid w:val="2E898551"/>
    <w:rsid w:val="2E898A5C"/>
    <w:rsid w:val="2E899EDD"/>
    <w:rsid w:val="2E89CBEA"/>
    <w:rsid w:val="2E89E910"/>
    <w:rsid w:val="2E89E9C7"/>
    <w:rsid w:val="2E8A4E59"/>
    <w:rsid w:val="2E8A5D8D"/>
    <w:rsid w:val="2E8ACC75"/>
    <w:rsid w:val="2E8ACED4"/>
    <w:rsid w:val="2E8B4D6B"/>
    <w:rsid w:val="2E8B7268"/>
    <w:rsid w:val="2E8B8B53"/>
    <w:rsid w:val="2E8BD233"/>
    <w:rsid w:val="2E8BFEBE"/>
    <w:rsid w:val="2E8C0BEF"/>
    <w:rsid w:val="2E8C2167"/>
    <w:rsid w:val="2E8C5CC0"/>
    <w:rsid w:val="2E8C63F9"/>
    <w:rsid w:val="2E8CABF2"/>
    <w:rsid w:val="2E8D0717"/>
    <w:rsid w:val="2E8D2517"/>
    <w:rsid w:val="2E8D2EC8"/>
    <w:rsid w:val="2E8D30B8"/>
    <w:rsid w:val="2E8D5E92"/>
    <w:rsid w:val="2E8E013C"/>
    <w:rsid w:val="2E8E37F1"/>
    <w:rsid w:val="2E8E448E"/>
    <w:rsid w:val="2E8E52E5"/>
    <w:rsid w:val="2E8E6660"/>
    <w:rsid w:val="2E8EA3A6"/>
    <w:rsid w:val="2E8EA81B"/>
    <w:rsid w:val="2E8EC146"/>
    <w:rsid w:val="2E8EE3F1"/>
    <w:rsid w:val="2E8EE831"/>
    <w:rsid w:val="2E8F03AD"/>
    <w:rsid w:val="2E8F3259"/>
    <w:rsid w:val="2E8F35D5"/>
    <w:rsid w:val="2E8F48F4"/>
    <w:rsid w:val="2E8F4ED5"/>
    <w:rsid w:val="2E8F68CB"/>
    <w:rsid w:val="2E8F6D2C"/>
    <w:rsid w:val="2E8FB3A6"/>
    <w:rsid w:val="2E8FDD98"/>
    <w:rsid w:val="2E8FE4BF"/>
    <w:rsid w:val="2E900530"/>
    <w:rsid w:val="2E901DD9"/>
    <w:rsid w:val="2E902013"/>
    <w:rsid w:val="2E908200"/>
    <w:rsid w:val="2E90DD92"/>
    <w:rsid w:val="2E90E8F5"/>
    <w:rsid w:val="2E914BA6"/>
    <w:rsid w:val="2E91C673"/>
    <w:rsid w:val="2E91D436"/>
    <w:rsid w:val="2E91F2FA"/>
    <w:rsid w:val="2E91FA7F"/>
    <w:rsid w:val="2E921A86"/>
    <w:rsid w:val="2E923A46"/>
    <w:rsid w:val="2E9248A8"/>
    <w:rsid w:val="2E92BC8E"/>
    <w:rsid w:val="2E92EECB"/>
    <w:rsid w:val="2E9300DD"/>
    <w:rsid w:val="2E931497"/>
    <w:rsid w:val="2E932061"/>
    <w:rsid w:val="2E932D77"/>
    <w:rsid w:val="2E9340E0"/>
    <w:rsid w:val="2E9366EE"/>
    <w:rsid w:val="2E936E8E"/>
    <w:rsid w:val="2E937D59"/>
    <w:rsid w:val="2E93B372"/>
    <w:rsid w:val="2E93CF6C"/>
    <w:rsid w:val="2E93D4AE"/>
    <w:rsid w:val="2E93DC75"/>
    <w:rsid w:val="2E93E350"/>
    <w:rsid w:val="2E942AE5"/>
    <w:rsid w:val="2E944687"/>
    <w:rsid w:val="2E94727C"/>
    <w:rsid w:val="2E949586"/>
    <w:rsid w:val="2E9498B7"/>
    <w:rsid w:val="2E94A9A4"/>
    <w:rsid w:val="2E94AFC8"/>
    <w:rsid w:val="2E94BBB0"/>
    <w:rsid w:val="2E94DE10"/>
    <w:rsid w:val="2E95382F"/>
    <w:rsid w:val="2E953DD8"/>
    <w:rsid w:val="2E953EB9"/>
    <w:rsid w:val="2E95BECA"/>
    <w:rsid w:val="2E9614EA"/>
    <w:rsid w:val="2E962364"/>
    <w:rsid w:val="2E967079"/>
    <w:rsid w:val="2E968E2B"/>
    <w:rsid w:val="2E96960F"/>
    <w:rsid w:val="2E96B67A"/>
    <w:rsid w:val="2E96BC57"/>
    <w:rsid w:val="2E96C6E1"/>
    <w:rsid w:val="2E96C89B"/>
    <w:rsid w:val="2E96CFDD"/>
    <w:rsid w:val="2E96F411"/>
    <w:rsid w:val="2E977F54"/>
    <w:rsid w:val="2E9783E3"/>
    <w:rsid w:val="2E97B602"/>
    <w:rsid w:val="2E97BCC2"/>
    <w:rsid w:val="2E980DF9"/>
    <w:rsid w:val="2E985396"/>
    <w:rsid w:val="2E986AF1"/>
    <w:rsid w:val="2E988C21"/>
    <w:rsid w:val="2E989080"/>
    <w:rsid w:val="2E98A992"/>
    <w:rsid w:val="2E98C761"/>
    <w:rsid w:val="2E993A23"/>
    <w:rsid w:val="2E995EBC"/>
    <w:rsid w:val="2E995F2C"/>
    <w:rsid w:val="2E99B01E"/>
    <w:rsid w:val="2E99B3D1"/>
    <w:rsid w:val="2E99BB1F"/>
    <w:rsid w:val="2E99D438"/>
    <w:rsid w:val="2E99F099"/>
    <w:rsid w:val="2E99FD77"/>
    <w:rsid w:val="2E9A1F60"/>
    <w:rsid w:val="2E9A28DE"/>
    <w:rsid w:val="2E9A6D82"/>
    <w:rsid w:val="2E9A7B20"/>
    <w:rsid w:val="2E9AD720"/>
    <w:rsid w:val="2E9AEB83"/>
    <w:rsid w:val="2E9AF84D"/>
    <w:rsid w:val="2E9B0951"/>
    <w:rsid w:val="2E9B3DF5"/>
    <w:rsid w:val="2E9B5762"/>
    <w:rsid w:val="2E9B66A3"/>
    <w:rsid w:val="2E9B767C"/>
    <w:rsid w:val="2E9BA973"/>
    <w:rsid w:val="2E9C0CAF"/>
    <w:rsid w:val="2E9C1327"/>
    <w:rsid w:val="2E9C20B5"/>
    <w:rsid w:val="2E9C590F"/>
    <w:rsid w:val="2E9C74E7"/>
    <w:rsid w:val="2E9C8223"/>
    <w:rsid w:val="2E9C985D"/>
    <w:rsid w:val="2E9CB52A"/>
    <w:rsid w:val="2E9CD144"/>
    <w:rsid w:val="2E9CE834"/>
    <w:rsid w:val="2E9CF085"/>
    <w:rsid w:val="2E9D0722"/>
    <w:rsid w:val="2E9D2E16"/>
    <w:rsid w:val="2E9D4934"/>
    <w:rsid w:val="2E9D5429"/>
    <w:rsid w:val="2E9DB762"/>
    <w:rsid w:val="2E9DC267"/>
    <w:rsid w:val="2E9DE4B0"/>
    <w:rsid w:val="2E9DF8F0"/>
    <w:rsid w:val="2E9DFB7B"/>
    <w:rsid w:val="2E9E090C"/>
    <w:rsid w:val="2E9EA40A"/>
    <w:rsid w:val="2E9EAB2A"/>
    <w:rsid w:val="2E9F0065"/>
    <w:rsid w:val="2E9F20F3"/>
    <w:rsid w:val="2E9F4049"/>
    <w:rsid w:val="2E9F4F6A"/>
    <w:rsid w:val="2E9F58A9"/>
    <w:rsid w:val="2E9F7FE8"/>
    <w:rsid w:val="2E9F95F5"/>
    <w:rsid w:val="2E9F9808"/>
    <w:rsid w:val="2E9F9EB0"/>
    <w:rsid w:val="2E9FAF9D"/>
    <w:rsid w:val="2EA014A1"/>
    <w:rsid w:val="2EA024C4"/>
    <w:rsid w:val="2EA04819"/>
    <w:rsid w:val="2EA0550F"/>
    <w:rsid w:val="2EA074AF"/>
    <w:rsid w:val="2EA08BB1"/>
    <w:rsid w:val="2EA0BED1"/>
    <w:rsid w:val="2EA0D9CB"/>
    <w:rsid w:val="2EA0E4A2"/>
    <w:rsid w:val="2EA100FC"/>
    <w:rsid w:val="2EA10499"/>
    <w:rsid w:val="2EA104CE"/>
    <w:rsid w:val="2EA1066A"/>
    <w:rsid w:val="2EA124E0"/>
    <w:rsid w:val="2EA13124"/>
    <w:rsid w:val="2EA14DC7"/>
    <w:rsid w:val="2EA16D00"/>
    <w:rsid w:val="2EA1849C"/>
    <w:rsid w:val="2EA1C435"/>
    <w:rsid w:val="2EA1E082"/>
    <w:rsid w:val="2EA1E6F9"/>
    <w:rsid w:val="2EA1EA64"/>
    <w:rsid w:val="2EA1FD2B"/>
    <w:rsid w:val="2EA23A2D"/>
    <w:rsid w:val="2EA23B81"/>
    <w:rsid w:val="2EA247E1"/>
    <w:rsid w:val="2EA27860"/>
    <w:rsid w:val="2EA285D6"/>
    <w:rsid w:val="2EA2E63E"/>
    <w:rsid w:val="2EA2F804"/>
    <w:rsid w:val="2EA3036B"/>
    <w:rsid w:val="2EA32213"/>
    <w:rsid w:val="2EA380FE"/>
    <w:rsid w:val="2EA38F8E"/>
    <w:rsid w:val="2EA3CB5F"/>
    <w:rsid w:val="2EA3DE18"/>
    <w:rsid w:val="2EA3FCAA"/>
    <w:rsid w:val="2EA433BC"/>
    <w:rsid w:val="2EA44181"/>
    <w:rsid w:val="2EA4497D"/>
    <w:rsid w:val="2EA48C54"/>
    <w:rsid w:val="2EA492DC"/>
    <w:rsid w:val="2EA4DDBA"/>
    <w:rsid w:val="2EA50EFE"/>
    <w:rsid w:val="2EA5193D"/>
    <w:rsid w:val="2EA527CA"/>
    <w:rsid w:val="2EA582D3"/>
    <w:rsid w:val="2EA5901A"/>
    <w:rsid w:val="2EA5A319"/>
    <w:rsid w:val="2EA5A91B"/>
    <w:rsid w:val="2EA5F7EC"/>
    <w:rsid w:val="2EA600B6"/>
    <w:rsid w:val="2EA601B8"/>
    <w:rsid w:val="2EA62BC4"/>
    <w:rsid w:val="2EA62CD8"/>
    <w:rsid w:val="2EA62F82"/>
    <w:rsid w:val="2EA64243"/>
    <w:rsid w:val="2EA66395"/>
    <w:rsid w:val="2EA66928"/>
    <w:rsid w:val="2EA6A449"/>
    <w:rsid w:val="2EA6BA0A"/>
    <w:rsid w:val="2EA6C86C"/>
    <w:rsid w:val="2EA6CEFF"/>
    <w:rsid w:val="2EA6D836"/>
    <w:rsid w:val="2EA72912"/>
    <w:rsid w:val="2EA74F5E"/>
    <w:rsid w:val="2EA754A7"/>
    <w:rsid w:val="2EA76473"/>
    <w:rsid w:val="2EA770BE"/>
    <w:rsid w:val="2EA77C2F"/>
    <w:rsid w:val="2EA78437"/>
    <w:rsid w:val="2EA792CB"/>
    <w:rsid w:val="2EA7CE7A"/>
    <w:rsid w:val="2EA813AB"/>
    <w:rsid w:val="2EA8CD5D"/>
    <w:rsid w:val="2EA8E610"/>
    <w:rsid w:val="2EA8E732"/>
    <w:rsid w:val="2EA8EBB0"/>
    <w:rsid w:val="2EA9106B"/>
    <w:rsid w:val="2EA920BE"/>
    <w:rsid w:val="2EA9277D"/>
    <w:rsid w:val="2EA92C3B"/>
    <w:rsid w:val="2EA92FDA"/>
    <w:rsid w:val="2EA96FBB"/>
    <w:rsid w:val="2EA9A9EA"/>
    <w:rsid w:val="2EAA0B19"/>
    <w:rsid w:val="2EAA2841"/>
    <w:rsid w:val="2EAA4426"/>
    <w:rsid w:val="2EAA775D"/>
    <w:rsid w:val="2EAA8CBB"/>
    <w:rsid w:val="2EAAB630"/>
    <w:rsid w:val="2EAAD44E"/>
    <w:rsid w:val="2EAAD741"/>
    <w:rsid w:val="2EAAF940"/>
    <w:rsid w:val="2EAB31D1"/>
    <w:rsid w:val="2EAB62AA"/>
    <w:rsid w:val="2EABC29A"/>
    <w:rsid w:val="2EABF795"/>
    <w:rsid w:val="2EAC135D"/>
    <w:rsid w:val="2EAC3700"/>
    <w:rsid w:val="2EAC4599"/>
    <w:rsid w:val="2EAC5215"/>
    <w:rsid w:val="2EAC551E"/>
    <w:rsid w:val="2EAC7AA3"/>
    <w:rsid w:val="2EAC961D"/>
    <w:rsid w:val="2EACB2A7"/>
    <w:rsid w:val="2EACE126"/>
    <w:rsid w:val="2EACEA9A"/>
    <w:rsid w:val="2EAD0815"/>
    <w:rsid w:val="2EAD2726"/>
    <w:rsid w:val="2EAD3F72"/>
    <w:rsid w:val="2EAD4B56"/>
    <w:rsid w:val="2EADA9A1"/>
    <w:rsid w:val="2EADB904"/>
    <w:rsid w:val="2EADCFD0"/>
    <w:rsid w:val="2EADF5F5"/>
    <w:rsid w:val="2EAE0361"/>
    <w:rsid w:val="2EAE4DBE"/>
    <w:rsid w:val="2EAE5A86"/>
    <w:rsid w:val="2EAE7A77"/>
    <w:rsid w:val="2EAE82E1"/>
    <w:rsid w:val="2EAE8F01"/>
    <w:rsid w:val="2EAE9F9C"/>
    <w:rsid w:val="2EAEB5A0"/>
    <w:rsid w:val="2EAEE0BF"/>
    <w:rsid w:val="2EAF194F"/>
    <w:rsid w:val="2EAF2A52"/>
    <w:rsid w:val="2EAF67B8"/>
    <w:rsid w:val="2EAFC2E7"/>
    <w:rsid w:val="2EAFE830"/>
    <w:rsid w:val="2EAFF0DE"/>
    <w:rsid w:val="2EB01096"/>
    <w:rsid w:val="2EB0149F"/>
    <w:rsid w:val="2EB07B39"/>
    <w:rsid w:val="2EB0919E"/>
    <w:rsid w:val="2EB0A16C"/>
    <w:rsid w:val="2EB0A57D"/>
    <w:rsid w:val="2EB0DB40"/>
    <w:rsid w:val="2EB101F2"/>
    <w:rsid w:val="2EB10313"/>
    <w:rsid w:val="2EB13F71"/>
    <w:rsid w:val="2EB14A79"/>
    <w:rsid w:val="2EB16D20"/>
    <w:rsid w:val="2EB1764A"/>
    <w:rsid w:val="2EB18CC3"/>
    <w:rsid w:val="2EB21E71"/>
    <w:rsid w:val="2EB220E8"/>
    <w:rsid w:val="2EB22FAE"/>
    <w:rsid w:val="2EB234BB"/>
    <w:rsid w:val="2EB2540C"/>
    <w:rsid w:val="2EB25C7A"/>
    <w:rsid w:val="2EB26358"/>
    <w:rsid w:val="2EB26D14"/>
    <w:rsid w:val="2EB28C52"/>
    <w:rsid w:val="2EB29E40"/>
    <w:rsid w:val="2EB2BEB5"/>
    <w:rsid w:val="2EB2CCCD"/>
    <w:rsid w:val="2EB2DF19"/>
    <w:rsid w:val="2EB2FFF5"/>
    <w:rsid w:val="2EB30C77"/>
    <w:rsid w:val="2EB3C86B"/>
    <w:rsid w:val="2EB3F040"/>
    <w:rsid w:val="2EB46DCD"/>
    <w:rsid w:val="2EB48F9E"/>
    <w:rsid w:val="2EB49B06"/>
    <w:rsid w:val="2EB4AC30"/>
    <w:rsid w:val="2EB4E5B0"/>
    <w:rsid w:val="2EB4E5B1"/>
    <w:rsid w:val="2EB5001E"/>
    <w:rsid w:val="2EB52F8E"/>
    <w:rsid w:val="2EB57A4B"/>
    <w:rsid w:val="2EB57DA4"/>
    <w:rsid w:val="2EB58412"/>
    <w:rsid w:val="2EB58656"/>
    <w:rsid w:val="2EB5B6C7"/>
    <w:rsid w:val="2EB5CF81"/>
    <w:rsid w:val="2EB5DA74"/>
    <w:rsid w:val="2EB60F65"/>
    <w:rsid w:val="2EB636AA"/>
    <w:rsid w:val="2EB6431A"/>
    <w:rsid w:val="2EB65CD1"/>
    <w:rsid w:val="2EB6AB8C"/>
    <w:rsid w:val="2EB6C2E3"/>
    <w:rsid w:val="2EB6CBDC"/>
    <w:rsid w:val="2EB6F710"/>
    <w:rsid w:val="2EB6FF20"/>
    <w:rsid w:val="2EB71B98"/>
    <w:rsid w:val="2EB726DB"/>
    <w:rsid w:val="2EB7CF5E"/>
    <w:rsid w:val="2EB7DB91"/>
    <w:rsid w:val="2EB7FE75"/>
    <w:rsid w:val="2EB80921"/>
    <w:rsid w:val="2EB826B8"/>
    <w:rsid w:val="2EB83B91"/>
    <w:rsid w:val="2EB8630D"/>
    <w:rsid w:val="2EB86566"/>
    <w:rsid w:val="2EB8898D"/>
    <w:rsid w:val="2EB91957"/>
    <w:rsid w:val="2EB96B01"/>
    <w:rsid w:val="2EB96D86"/>
    <w:rsid w:val="2EB9853C"/>
    <w:rsid w:val="2EB9F263"/>
    <w:rsid w:val="2EB9F85B"/>
    <w:rsid w:val="2EBA1D50"/>
    <w:rsid w:val="2EBA8CDA"/>
    <w:rsid w:val="2EBAC0E6"/>
    <w:rsid w:val="2EBAD19D"/>
    <w:rsid w:val="2EBAD6F8"/>
    <w:rsid w:val="2EBB271C"/>
    <w:rsid w:val="2EBB5139"/>
    <w:rsid w:val="2EBB549A"/>
    <w:rsid w:val="2EBB6F7C"/>
    <w:rsid w:val="2EBBCBE1"/>
    <w:rsid w:val="2EBBEFE1"/>
    <w:rsid w:val="2EBBF671"/>
    <w:rsid w:val="2EBBFED4"/>
    <w:rsid w:val="2EBC1E37"/>
    <w:rsid w:val="2EBC2164"/>
    <w:rsid w:val="2EBC47E4"/>
    <w:rsid w:val="2EBC4D2E"/>
    <w:rsid w:val="2EBCA0B5"/>
    <w:rsid w:val="2EBCAE0E"/>
    <w:rsid w:val="2EBCAFC3"/>
    <w:rsid w:val="2EBCB023"/>
    <w:rsid w:val="2EBCC05D"/>
    <w:rsid w:val="2EBCD659"/>
    <w:rsid w:val="2EBCE938"/>
    <w:rsid w:val="2EBD2091"/>
    <w:rsid w:val="2EBD245B"/>
    <w:rsid w:val="2EBD52A9"/>
    <w:rsid w:val="2EBD882B"/>
    <w:rsid w:val="2EBD8D70"/>
    <w:rsid w:val="2EBDBCC6"/>
    <w:rsid w:val="2EBE383C"/>
    <w:rsid w:val="2EBE51E9"/>
    <w:rsid w:val="2EBE5E81"/>
    <w:rsid w:val="2EBEA129"/>
    <w:rsid w:val="2EBEC960"/>
    <w:rsid w:val="2EBEF101"/>
    <w:rsid w:val="2EBF0849"/>
    <w:rsid w:val="2EBF2A48"/>
    <w:rsid w:val="2EBF45F1"/>
    <w:rsid w:val="2EBF6A7F"/>
    <w:rsid w:val="2EBF7AFD"/>
    <w:rsid w:val="2EBFD032"/>
    <w:rsid w:val="2EBFE1BC"/>
    <w:rsid w:val="2EBFEC09"/>
    <w:rsid w:val="2EBFF490"/>
    <w:rsid w:val="2EBFFA4F"/>
    <w:rsid w:val="2EC03D22"/>
    <w:rsid w:val="2EC061E3"/>
    <w:rsid w:val="2EC0842E"/>
    <w:rsid w:val="2EC0A2E3"/>
    <w:rsid w:val="2EC0A3FD"/>
    <w:rsid w:val="2EC0E1AD"/>
    <w:rsid w:val="2EC16A7D"/>
    <w:rsid w:val="2EC17B2F"/>
    <w:rsid w:val="2EC1F454"/>
    <w:rsid w:val="2EC20EFC"/>
    <w:rsid w:val="2EC210A4"/>
    <w:rsid w:val="2EC22C74"/>
    <w:rsid w:val="2EC22E6A"/>
    <w:rsid w:val="2EC23F72"/>
    <w:rsid w:val="2EC24980"/>
    <w:rsid w:val="2EC251E4"/>
    <w:rsid w:val="2EC287BD"/>
    <w:rsid w:val="2EC2AD2B"/>
    <w:rsid w:val="2EC2B016"/>
    <w:rsid w:val="2EC2F402"/>
    <w:rsid w:val="2EC2FC87"/>
    <w:rsid w:val="2EC3888D"/>
    <w:rsid w:val="2EC39533"/>
    <w:rsid w:val="2EC3DDDD"/>
    <w:rsid w:val="2EC3E62F"/>
    <w:rsid w:val="2EC3F611"/>
    <w:rsid w:val="2EC3FC3F"/>
    <w:rsid w:val="2EC40E45"/>
    <w:rsid w:val="2EC44EC9"/>
    <w:rsid w:val="2EC4A9FE"/>
    <w:rsid w:val="2EC4C2BD"/>
    <w:rsid w:val="2EC4D80E"/>
    <w:rsid w:val="2EC503E9"/>
    <w:rsid w:val="2EC50C1E"/>
    <w:rsid w:val="2EC52091"/>
    <w:rsid w:val="2EC58B90"/>
    <w:rsid w:val="2EC5D80C"/>
    <w:rsid w:val="2EC5E5DD"/>
    <w:rsid w:val="2EC5F750"/>
    <w:rsid w:val="2EC61CBF"/>
    <w:rsid w:val="2EC64B79"/>
    <w:rsid w:val="2EC66BBB"/>
    <w:rsid w:val="2EC6A1CC"/>
    <w:rsid w:val="2EC6B099"/>
    <w:rsid w:val="2EC6C4ED"/>
    <w:rsid w:val="2EC6D918"/>
    <w:rsid w:val="2EC712E6"/>
    <w:rsid w:val="2EC7329C"/>
    <w:rsid w:val="2EC73BF0"/>
    <w:rsid w:val="2EC77851"/>
    <w:rsid w:val="2EC78066"/>
    <w:rsid w:val="2EC791BA"/>
    <w:rsid w:val="2EC7A98A"/>
    <w:rsid w:val="2EC7B4D4"/>
    <w:rsid w:val="2EC81C01"/>
    <w:rsid w:val="2EC85386"/>
    <w:rsid w:val="2EC88C4E"/>
    <w:rsid w:val="2EC89B62"/>
    <w:rsid w:val="2EC89BA4"/>
    <w:rsid w:val="2EC89FC2"/>
    <w:rsid w:val="2EC8A314"/>
    <w:rsid w:val="2EC8A6DC"/>
    <w:rsid w:val="2EC8B6E9"/>
    <w:rsid w:val="2EC90DA3"/>
    <w:rsid w:val="2EC93E78"/>
    <w:rsid w:val="2EC984E3"/>
    <w:rsid w:val="2EC9B850"/>
    <w:rsid w:val="2EC9DB8C"/>
    <w:rsid w:val="2EC9DBD4"/>
    <w:rsid w:val="2ECA0AAC"/>
    <w:rsid w:val="2ECA359E"/>
    <w:rsid w:val="2ECA5C7E"/>
    <w:rsid w:val="2ECA96C0"/>
    <w:rsid w:val="2ECAA36F"/>
    <w:rsid w:val="2ECAD192"/>
    <w:rsid w:val="2ECAE7D2"/>
    <w:rsid w:val="2ECB1D35"/>
    <w:rsid w:val="2ECB4AEC"/>
    <w:rsid w:val="2ECB9B6E"/>
    <w:rsid w:val="2ECBAA52"/>
    <w:rsid w:val="2ECBC742"/>
    <w:rsid w:val="2ECBE4E5"/>
    <w:rsid w:val="2ECC1B9A"/>
    <w:rsid w:val="2ECC86BF"/>
    <w:rsid w:val="2ECC9233"/>
    <w:rsid w:val="2ECCC120"/>
    <w:rsid w:val="2ECD3821"/>
    <w:rsid w:val="2ECD5CD6"/>
    <w:rsid w:val="2ECD6510"/>
    <w:rsid w:val="2ECD66C5"/>
    <w:rsid w:val="2ECDB678"/>
    <w:rsid w:val="2ECE29A2"/>
    <w:rsid w:val="2ECE66FF"/>
    <w:rsid w:val="2ECE9D8A"/>
    <w:rsid w:val="2ECEA74D"/>
    <w:rsid w:val="2ECF215C"/>
    <w:rsid w:val="2ECF4023"/>
    <w:rsid w:val="2ECF53D2"/>
    <w:rsid w:val="2ECF66F3"/>
    <w:rsid w:val="2ECFA848"/>
    <w:rsid w:val="2ECFB86D"/>
    <w:rsid w:val="2ED00706"/>
    <w:rsid w:val="2ED00CC1"/>
    <w:rsid w:val="2ED0D7BF"/>
    <w:rsid w:val="2ED0DBBB"/>
    <w:rsid w:val="2ED10A6E"/>
    <w:rsid w:val="2ED15AED"/>
    <w:rsid w:val="2ED1899B"/>
    <w:rsid w:val="2ED194BA"/>
    <w:rsid w:val="2ED1EC03"/>
    <w:rsid w:val="2ED22000"/>
    <w:rsid w:val="2ED23FCC"/>
    <w:rsid w:val="2ED28338"/>
    <w:rsid w:val="2ED2B189"/>
    <w:rsid w:val="2ED2B1C7"/>
    <w:rsid w:val="2ED2BD40"/>
    <w:rsid w:val="2ED2C469"/>
    <w:rsid w:val="2ED2C86C"/>
    <w:rsid w:val="2ED2FC81"/>
    <w:rsid w:val="2ED30195"/>
    <w:rsid w:val="2ED30367"/>
    <w:rsid w:val="2ED317CD"/>
    <w:rsid w:val="2ED31F53"/>
    <w:rsid w:val="2ED347FE"/>
    <w:rsid w:val="2ED36078"/>
    <w:rsid w:val="2ED36B11"/>
    <w:rsid w:val="2ED3A994"/>
    <w:rsid w:val="2ED3EEEA"/>
    <w:rsid w:val="2ED427A4"/>
    <w:rsid w:val="2ED44CC5"/>
    <w:rsid w:val="2ED46198"/>
    <w:rsid w:val="2ED48A80"/>
    <w:rsid w:val="2ED4D0CB"/>
    <w:rsid w:val="2ED4EA6B"/>
    <w:rsid w:val="2ED51080"/>
    <w:rsid w:val="2ED51165"/>
    <w:rsid w:val="2ED53F9C"/>
    <w:rsid w:val="2ED55DAF"/>
    <w:rsid w:val="2ED5B7C1"/>
    <w:rsid w:val="2ED61C94"/>
    <w:rsid w:val="2ED6312B"/>
    <w:rsid w:val="2ED6A7EA"/>
    <w:rsid w:val="2ED6AB0C"/>
    <w:rsid w:val="2ED6B13A"/>
    <w:rsid w:val="2ED6D470"/>
    <w:rsid w:val="2ED6EA68"/>
    <w:rsid w:val="2ED6F51B"/>
    <w:rsid w:val="2ED6FB2E"/>
    <w:rsid w:val="2ED6FD64"/>
    <w:rsid w:val="2ED70434"/>
    <w:rsid w:val="2ED739AA"/>
    <w:rsid w:val="2ED7D038"/>
    <w:rsid w:val="2ED7D8B1"/>
    <w:rsid w:val="2ED7FCAD"/>
    <w:rsid w:val="2ED7FE83"/>
    <w:rsid w:val="2ED8118E"/>
    <w:rsid w:val="2ED839F7"/>
    <w:rsid w:val="2ED8665A"/>
    <w:rsid w:val="2ED895BC"/>
    <w:rsid w:val="2ED8AF5E"/>
    <w:rsid w:val="2ED8C123"/>
    <w:rsid w:val="2ED9040A"/>
    <w:rsid w:val="2ED971A4"/>
    <w:rsid w:val="2ED991A3"/>
    <w:rsid w:val="2ED991B4"/>
    <w:rsid w:val="2ED994BF"/>
    <w:rsid w:val="2ED99E2D"/>
    <w:rsid w:val="2ED9A1F9"/>
    <w:rsid w:val="2ED9C55A"/>
    <w:rsid w:val="2ED9CE52"/>
    <w:rsid w:val="2ED9D997"/>
    <w:rsid w:val="2EDA08CF"/>
    <w:rsid w:val="2EDA0BD2"/>
    <w:rsid w:val="2EDA4068"/>
    <w:rsid w:val="2EDA54D9"/>
    <w:rsid w:val="2EDA5BCE"/>
    <w:rsid w:val="2EDA748A"/>
    <w:rsid w:val="2EDAA31A"/>
    <w:rsid w:val="2EDAACBA"/>
    <w:rsid w:val="2EDABED6"/>
    <w:rsid w:val="2EDAC933"/>
    <w:rsid w:val="2EDAD87B"/>
    <w:rsid w:val="2EDB0684"/>
    <w:rsid w:val="2EDB1A07"/>
    <w:rsid w:val="2EDB221F"/>
    <w:rsid w:val="2EDB61B4"/>
    <w:rsid w:val="2EDB8F84"/>
    <w:rsid w:val="2EDBAA5F"/>
    <w:rsid w:val="2EDBD914"/>
    <w:rsid w:val="2EDBE400"/>
    <w:rsid w:val="2EDC0EB8"/>
    <w:rsid w:val="2EDC56F9"/>
    <w:rsid w:val="2EDC5B88"/>
    <w:rsid w:val="2EDC92B5"/>
    <w:rsid w:val="2EDCA88D"/>
    <w:rsid w:val="2EDCA9CC"/>
    <w:rsid w:val="2EDCB4EF"/>
    <w:rsid w:val="2EDCC0FE"/>
    <w:rsid w:val="2EDCF283"/>
    <w:rsid w:val="2EDD007B"/>
    <w:rsid w:val="2EDD0A69"/>
    <w:rsid w:val="2EDD2335"/>
    <w:rsid w:val="2EDD3DA3"/>
    <w:rsid w:val="2EDD67A3"/>
    <w:rsid w:val="2EDDA23D"/>
    <w:rsid w:val="2EDDA4D3"/>
    <w:rsid w:val="2EDDEE24"/>
    <w:rsid w:val="2EDE2A07"/>
    <w:rsid w:val="2EDE2D44"/>
    <w:rsid w:val="2EDE4534"/>
    <w:rsid w:val="2EDE45CF"/>
    <w:rsid w:val="2EDE4DC5"/>
    <w:rsid w:val="2EDE8017"/>
    <w:rsid w:val="2EDEB9F3"/>
    <w:rsid w:val="2EDF09E7"/>
    <w:rsid w:val="2EDF1209"/>
    <w:rsid w:val="2EDF39AD"/>
    <w:rsid w:val="2EDF739F"/>
    <w:rsid w:val="2EDF8A85"/>
    <w:rsid w:val="2EDFC786"/>
    <w:rsid w:val="2EDFE970"/>
    <w:rsid w:val="2EE02A56"/>
    <w:rsid w:val="2EE038B0"/>
    <w:rsid w:val="2EE04259"/>
    <w:rsid w:val="2EE05D12"/>
    <w:rsid w:val="2EE0AA5E"/>
    <w:rsid w:val="2EE10C77"/>
    <w:rsid w:val="2EE142EF"/>
    <w:rsid w:val="2EE173E2"/>
    <w:rsid w:val="2EE1C428"/>
    <w:rsid w:val="2EE1F198"/>
    <w:rsid w:val="2EE21118"/>
    <w:rsid w:val="2EE29187"/>
    <w:rsid w:val="2EE2C66D"/>
    <w:rsid w:val="2EE2CCDC"/>
    <w:rsid w:val="2EE31E59"/>
    <w:rsid w:val="2EE34086"/>
    <w:rsid w:val="2EE35D83"/>
    <w:rsid w:val="2EE39385"/>
    <w:rsid w:val="2EE3BEA5"/>
    <w:rsid w:val="2EE3DB76"/>
    <w:rsid w:val="2EE3E959"/>
    <w:rsid w:val="2EE44577"/>
    <w:rsid w:val="2EE46D97"/>
    <w:rsid w:val="2EE4764C"/>
    <w:rsid w:val="2EE486E9"/>
    <w:rsid w:val="2EE49C70"/>
    <w:rsid w:val="2EE4D653"/>
    <w:rsid w:val="2EE4FCDD"/>
    <w:rsid w:val="2EE50FE5"/>
    <w:rsid w:val="2EE55783"/>
    <w:rsid w:val="2EE5594D"/>
    <w:rsid w:val="2EE57976"/>
    <w:rsid w:val="2EE58C0E"/>
    <w:rsid w:val="2EE5AA5A"/>
    <w:rsid w:val="2EE5B45B"/>
    <w:rsid w:val="2EE5CA00"/>
    <w:rsid w:val="2EE5CA93"/>
    <w:rsid w:val="2EE5E7BB"/>
    <w:rsid w:val="2EE5E9F9"/>
    <w:rsid w:val="2EE605E3"/>
    <w:rsid w:val="2EE608DB"/>
    <w:rsid w:val="2EE6204E"/>
    <w:rsid w:val="2EE622BC"/>
    <w:rsid w:val="2EE638E8"/>
    <w:rsid w:val="2EE64D29"/>
    <w:rsid w:val="2EE652C2"/>
    <w:rsid w:val="2EE69087"/>
    <w:rsid w:val="2EE69939"/>
    <w:rsid w:val="2EE69A73"/>
    <w:rsid w:val="2EE6B57A"/>
    <w:rsid w:val="2EE6BA22"/>
    <w:rsid w:val="2EE6C87E"/>
    <w:rsid w:val="2EE6D7E4"/>
    <w:rsid w:val="2EE704B8"/>
    <w:rsid w:val="2EE715B8"/>
    <w:rsid w:val="2EE72E29"/>
    <w:rsid w:val="2EE7311A"/>
    <w:rsid w:val="2EE75AA5"/>
    <w:rsid w:val="2EE7C08F"/>
    <w:rsid w:val="2EE7EEBC"/>
    <w:rsid w:val="2EE7EFD9"/>
    <w:rsid w:val="2EE7FD58"/>
    <w:rsid w:val="2EE83661"/>
    <w:rsid w:val="2EE84DD5"/>
    <w:rsid w:val="2EE89452"/>
    <w:rsid w:val="2EE8A7E7"/>
    <w:rsid w:val="2EE8D404"/>
    <w:rsid w:val="2EE8EC8A"/>
    <w:rsid w:val="2EE90AC9"/>
    <w:rsid w:val="2EE90E8B"/>
    <w:rsid w:val="2EE92F93"/>
    <w:rsid w:val="2EE93E3E"/>
    <w:rsid w:val="2EE94B50"/>
    <w:rsid w:val="2EE985F7"/>
    <w:rsid w:val="2EE993E6"/>
    <w:rsid w:val="2EE9A27B"/>
    <w:rsid w:val="2EE9B317"/>
    <w:rsid w:val="2EE9B532"/>
    <w:rsid w:val="2EE9C866"/>
    <w:rsid w:val="2EEA0873"/>
    <w:rsid w:val="2EEA1A99"/>
    <w:rsid w:val="2EEA1E2C"/>
    <w:rsid w:val="2EEA4DA2"/>
    <w:rsid w:val="2EEA536F"/>
    <w:rsid w:val="2EEA7DA6"/>
    <w:rsid w:val="2EEACF19"/>
    <w:rsid w:val="2EEADA7F"/>
    <w:rsid w:val="2EEADE50"/>
    <w:rsid w:val="2EEB02FC"/>
    <w:rsid w:val="2EEB26F2"/>
    <w:rsid w:val="2EEB2941"/>
    <w:rsid w:val="2EEB4D94"/>
    <w:rsid w:val="2EEBA233"/>
    <w:rsid w:val="2EEBA7F6"/>
    <w:rsid w:val="2EEBAFD5"/>
    <w:rsid w:val="2EEBB35B"/>
    <w:rsid w:val="2EEBB5FC"/>
    <w:rsid w:val="2EEBFB92"/>
    <w:rsid w:val="2EEC34FB"/>
    <w:rsid w:val="2EEC759C"/>
    <w:rsid w:val="2EEC805C"/>
    <w:rsid w:val="2EEC88BC"/>
    <w:rsid w:val="2EEC8E07"/>
    <w:rsid w:val="2EEC935F"/>
    <w:rsid w:val="2EED0E7F"/>
    <w:rsid w:val="2EEDA5F5"/>
    <w:rsid w:val="2EEDACE4"/>
    <w:rsid w:val="2EEDC682"/>
    <w:rsid w:val="2EEDD6C5"/>
    <w:rsid w:val="2EEDD883"/>
    <w:rsid w:val="2EEDFD14"/>
    <w:rsid w:val="2EEE232E"/>
    <w:rsid w:val="2EEE437D"/>
    <w:rsid w:val="2EEE5208"/>
    <w:rsid w:val="2EEE7B8A"/>
    <w:rsid w:val="2EEE88E7"/>
    <w:rsid w:val="2EEE8BB6"/>
    <w:rsid w:val="2EEE96C8"/>
    <w:rsid w:val="2EEF157E"/>
    <w:rsid w:val="2EEF33CE"/>
    <w:rsid w:val="2EEF3517"/>
    <w:rsid w:val="2EEFD76B"/>
    <w:rsid w:val="2EEFE64F"/>
    <w:rsid w:val="2EEFFBB7"/>
    <w:rsid w:val="2EF00942"/>
    <w:rsid w:val="2EF01180"/>
    <w:rsid w:val="2EF02437"/>
    <w:rsid w:val="2EF02691"/>
    <w:rsid w:val="2EF0370D"/>
    <w:rsid w:val="2EF08A22"/>
    <w:rsid w:val="2EF0916D"/>
    <w:rsid w:val="2EF0A250"/>
    <w:rsid w:val="2EF0AE68"/>
    <w:rsid w:val="2EF0E2F5"/>
    <w:rsid w:val="2EF0EF41"/>
    <w:rsid w:val="2EF12A2F"/>
    <w:rsid w:val="2EF133D3"/>
    <w:rsid w:val="2EF163FA"/>
    <w:rsid w:val="2EF181B2"/>
    <w:rsid w:val="2EF1845C"/>
    <w:rsid w:val="2EF1DA80"/>
    <w:rsid w:val="2EF1EB2A"/>
    <w:rsid w:val="2EF203FC"/>
    <w:rsid w:val="2EF215F0"/>
    <w:rsid w:val="2EF2244E"/>
    <w:rsid w:val="2EF290BB"/>
    <w:rsid w:val="2EF2A5E5"/>
    <w:rsid w:val="2EF30C27"/>
    <w:rsid w:val="2EF31061"/>
    <w:rsid w:val="2EF311E1"/>
    <w:rsid w:val="2EF3168B"/>
    <w:rsid w:val="2EF34E92"/>
    <w:rsid w:val="2EF34F97"/>
    <w:rsid w:val="2EF37699"/>
    <w:rsid w:val="2EF3CC00"/>
    <w:rsid w:val="2EF3CC8E"/>
    <w:rsid w:val="2EF3FBC1"/>
    <w:rsid w:val="2EF40480"/>
    <w:rsid w:val="2EF428A7"/>
    <w:rsid w:val="2EF4540B"/>
    <w:rsid w:val="2EF4826A"/>
    <w:rsid w:val="2EF489BC"/>
    <w:rsid w:val="2EF5DBFE"/>
    <w:rsid w:val="2EF5E495"/>
    <w:rsid w:val="2EF5EFE1"/>
    <w:rsid w:val="2EF60959"/>
    <w:rsid w:val="2EF6626A"/>
    <w:rsid w:val="2EF66C37"/>
    <w:rsid w:val="2EF6B373"/>
    <w:rsid w:val="2EF6C038"/>
    <w:rsid w:val="2EF715E7"/>
    <w:rsid w:val="2EF71F0A"/>
    <w:rsid w:val="2EF73EBD"/>
    <w:rsid w:val="2EF75956"/>
    <w:rsid w:val="2EF7BB6C"/>
    <w:rsid w:val="2EF7CACD"/>
    <w:rsid w:val="2EF7F982"/>
    <w:rsid w:val="2EF86D29"/>
    <w:rsid w:val="2EF87278"/>
    <w:rsid w:val="2EF887AA"/>
    <w:rsid w:val="2EF89988"/>
    <w:rsid w:val="2EF8E26B"/>
    <w:rsid w:val="2EF90FDA"/>
    <w:rsid w:val="2EF9373C"/>
    <w:rsid w:val="2EF93CDE"/>
    <w:rsid w:val="2EF97D7D"/>
    <w:rsid w:val="2EF9C270"/>
    <w:rsid w:val="2EF9D664"/>
    <w:rsid w:val="2EF9DA88"/>
    <w:rsid w:val="2EF9E7A4"/>
    <w:rsid w:val="2EF9F552"/>
    <w:rsid w:val="2EF9F863"/>
    <w:rsid w:val="2EFAAA5F"/>
    <w:rsid w:val="2EFAC88B"/>
    <w:rsid w:val="2EFB3DB4"/>
    <w:rsid w:val="2EFB8BD9"/>
    <w:rsid w:val="2EFB99EA"/>
    <w:rsid w:val="2EFBB1A2"/>
    <w:rsid w:val="2EFBF9B1"/>
    <w:rsid w:val="2EFC3113"/>
    <w:rsid w:val="2EFC58C4"/>
    <w:rsid w:val="2EFC6885"/>
    <w:rsid w:val="2EFCC408"/>
    <w:rsid w:val="2EFCD4B5"/>
    <w:rsid w:val="2EFCDE38"/>
    <w:rsid w:val="2EFCF771"/>
    <w:rsid w:val="2EFD0055"/>
    <w:rsid w:val="2EFD24BC"/>
    <w:rsid w:val="2EFD97EE"/>
    <w:rsid w:val="2EFE039B"/>
    <w:rsid w:val="2EFE1DF3"/>
    <w:rsid w:val="2EFE2D3D"/>
    <w:rsid w:val="2EFE3B1A"/>
    <w:rsid w:val="2EFE72D5"/>
    <w:rsid w:val="2EFE8AF0"/>
    <w:rsid w:val="2EFEB180"/>
    <w:rsid w:val="2EFEB998"/>
    <w:rsid w:val="2EFEC421"/>
    <w:rsid w:val="2EFEE1D0"/>
    <w:rsid w:val="2EFEFB0D"/>
    <w:rsid w:val="2EFF1B98"/>
    <w:rsid w:val="2EFF32E5"/>
    <w:rsid w:val="2EFF5967"/>
    <w:rsid w:val="2EFF6506"/>
    <w:rsid w:val="2EFF93DC"/>
    <w:rsid w:val="2EFFC201"/>
    <w:rsid w:val="2EFFDCFA"/>
    <w:rsid w:val="2EFFFF0A"/>
    <w:rsid w:val="2F0039B7"/>
    <w:rsid w:val="2F00624F"/>
    <w:rsid w:val="2F006D68"/>
    <w:rsid w:val="2F00938F"/>
    <w:rsid w:val="2F00C126"/>
    <w:rsid w:val="2F00F9FF"/>
    <w:rsid w:val="2F0142E8"/>
    <w:rsid w:val="2F014357"/>
    <w:rsid w:val="2F01498C"/>
    <w:rsid w:val="2F016B58"/>
    <w:rsid w:val="2F01CECD"/>
    <w:rsid w:val="2F01D24D"/>
    <w:rsid w:val="2F01E775"/>
    <w:rsid w:val="2F0211B3"/>
    <w:rsid w:val="2F021994"/>
    <w:rsid w:val="2F02202C"/>
    <w:rsid w:val="2F022223"/>
    <w:rsid w:val="2F0232C9"/>
    <w:rsid w:val="2F0267E2"/>
    <w:rsid w:val="2F026E35"/>
    <w:rsid w:val="2F0271AA"/>
    <w:rsid w:val="2F02802D"/>
    <w:rsid w:val="2F02880F"/>
    <w:rsid w:val="2F0293B6"/>
    <w:rsid w:val="2F029EBE"/>
    <w:rsid w:val="2F02EE5E"/>
    <w:rsid w:val="2F02F4FA"/>
    <w:rsid w:val="2F033221"/>
    <w:rsid w:val="2F033C4C"/>
    <w:rsid w:val="2F03ACB4"/>
    <w:rsid w:val="2F03D4C5"/>
    <w:rsid w:val="2F0416F9"/>
    <w:rsid w:val="2F046B97"/>
    <w:rsid w:val="2F049D7B"/>
    <w:rsid w:val="2F04B6C2"/>
    <w:rsid w:val="2F04FD96"/>
    <w:rsid w:val="2F055495"/>
    <w:rsid w:val="2F05698B"/>
    <w:rsid w:val="2F057587"/>
    <w:rsid w:val="2F05C888"/>
    <w:rsid w:val="2F062790"/>
    <w:rsid w:val="2F0636F7"/>
    <w:rsid w:val="2F066BF1"/>
    <w:rsid w:val="2F06A05F"/>
    <w:rsid w:val="2F06AAEA"/>
    <w:rsid w:val="2F06F7E6"/>
    <w:rsid w:val="2F078E17"/>
    <w:rsid w:val="2F07C16D"/>
    <w:rsid w:val="2F07CD50"/>
    <w:rsid w:val="2F07F0D4"/>
    <w:rsid w:val="2F08027A"/>
    <w:rsid w:val="2F081226"/>
    <w:rsid w:val="2F081827"/>
    <w:rsid w:val="2F0839C7"/>
    <w:rsid w:val="2F0856D1"/>
    <w:rsid w:val="2F0857CB"/>
    <w:rsid w:val="2F087BB8"/>
    <w:rsid w:val="2F089B22"/>
    <w:rsid w:val="2F08ACBE"/>
    <w:rsid w:val="2F08FCC1"/>
    <w:rsid w:val="2F09584D"/>
    <w:rsid w:val="2F097083"/>
    <w:rsid w:val="2F09829C"/>
    <w:rsid w:val="2F09A9DD"/>
    <w:rsid w:val="2F09DC50"/>
    <w:rsid w:val="2F09DEFC"/>
    <w:rsid w:val="2F09DF8F"/>
    <w:rsid w:val="2F0A0C90"/>
    <w:rsid w:val="2F0A0F43"/>
    <w:rsid w:val="2F0A3F4D"/>
    <w:rsid w:val="2F0A4985"/>
    <w:rsid w:val="2F0A7F21"/>
    <w:rsid w:val="2F0A9684"/>
    <w:rsid w:val="2F0AD55E"/>
    <w:rsid w:val="2F0B3363"/>
    <w:rsid w:val="2F0B4828"/>
    <w:rsid w:val="2F0B5B27"/>
    <w:rsid w:val="2F0B7C4D"/>
    <w:rsid w:val="2F0BA245"/>
    <w:rsid w:val="2F0BBB90"/>
    <w:rsid w:val="2F0BF5BA"/>
    <w:rsid w:val="2F0C0C4E"/>
    <w:rsid w:val="2F0C3955"/>
    <w:rsid w:val="2F0C565D"/>
    <w:rsid w:val="2F0C6ED0"/>
    <w:rsid w:val="2F0C84C4"/>
    <w:rsid w:val="2F0CB48D"/>
    <w:rsid w:val="2F0CCAAC"/>
    <w:rsid w:val="2F0D06F0"/>
    <w:rsid w:val="2F0D6D52"/>
    <w:rsid w:val="2F0D6E75"/>
    <w:rsid w:val="2F0D8742"/>
    <w:rsid w:val="2F0D8AE7"/>
    <w:rsid w:val="2F0DACED"/>
    <w:rsid w:val="2F0DBEBD"/>
    <w:rsid w:val="2F0DEDCC"/>
    <w:rsid w:val="2F0E6F89"/>
    <w:rsid w:val="2F0F03C0"/>
    <w:rsid w:val="2F0F30AD"/>
    <w:rsid w:val="2F0F6306"/>
    <w:rsid w:val="2F0F78E7"/>
    <w:rsid w:val="2F0FE541"/>
    <w:rsid w:val="2F0FF303"/>
    <w:rsid w:val="2F104364"/>
    <w:rsid w:val="2F1065C6"/>
    <w:rsid w:val="2F10723C"/>
    <w:rsid w:val="2F108699"/>
    <w:rsid w:val="2F10F048"/>
    <w:rsid w:val="2F10F484"/>
    <w:rsid w:val="2F1152E4"/>
    <w:rsid w:val="2F117259"/>
    <w:rsid w:val="2F1177AA"/>
    <w:rsid w:val="2F11D2DD"/>
    <w:rsid w:val="2F11F76D"/>
    <w:rsid w:val="2F122054"/>
    <w:rsid w:val="2F12237C"/>
    <w:rsid w:val="2F126093"/>
    <w:rsid w:val="2F126D9A"/>
    <w:rsid w:val="2F128370"/>
    <w:rsid w:val="2F128570"/>
    <w:rsid w:val="2F12A1FE"/>
    <w:rsid w:val="2F12D545"/>
    <w:rsid w:val="2F12D551"/>
    <w:rsid w:val="2F12F85F"/>
    <w:rsid w:val="2F13326D"/>
    <w:rsid w:val="2F133CF0"/>
    <w:rsid w:val="2F1341B4"/>
    <w:rsid w:val="2F13489A"/>
    <w:rsid w:val="2F1358C1"/>
    <w:rsid w:val="2F137DA9"/>
    <w:rsid w:val="2F137E10"/>
    <w:rsid w:val="2F138F2B"/>
    <w:rsid w:val="2F139AE8"/>
    <w:rsid w:val="2F13C0E1"/>
    <w:rsid w:val="2F13C4A7"/>
    <w:rsid w:val="2F13E05D"/>
    <w:rsid w:val="2F142CD2"/>
    <w:rsid w:val="2F1492F2"/>
    <w:rsid w:val="2F14B116"/>
    <w:rsid w:val="2F14EE01"/>
    <w:rsid w:val="2F1554CC"/>
    <w:rsid w:val="2F15928E"/>
    <w:rsid w:val="2F15FD5D"/>
    <w:rsid w:val="2F160131"/>
    <w:rsid w:val="2F162CD4"/>
    <w:rsid w:val="2F165685"/>
    <w:rsid w:val="2F168913"/>
    <w:rsid w:val="2F169431"/>
    <w:rsid w:val="2F16ACCF"/>
    <w:rsid w:val="2F17022F"/>
    <w:rsid w:val="2F172788"/>
    <w:rsid w:val="2F175579"/>
    <w:rsid w:val="2F176D1A"/>
    <w:rsid w:val="2F1785CB"/>
    <w:rsid w:val="2F178FF6"/>
    <w:rsid w:val="2F17A6AB"/>
    <w:rsid w:val="2F17AD6E"/>
    <w:rsid w:val="2F17D801"/>
    <w:rsid w:val="2F17F34E"/>
    <w:rsid w:val="2F182D77"/>
    <w:rsid w:val="2F18490A"/>
    <w:rsid w:val="2F185F2B"/>
    <w:rsid w:val="2F187DBA"/>
    <w:rsid w:val="2F1895A8"/>
    <w:rsid w:val="2F18D984"/>
    <w:rsid w:val="2F18DE02"/>
    <w:rsid w:val="2F18EB75"/>
    <w:rsid w:val="2F18F0D9"/>
    <w:rsid w:val="2F18FA45"/>
    <w:rsid w:val="2F1932EF"/>
    <w:rsid w:val="2F1938C6"/>
    <w:rsid w:val="2F19AD3F"/>
    <w:rsid w:val="2F19B470"/>
    <w:rsid w:val="2F19B703"/>
    <w:rsid w:val="2F19CD02"/>
    <w:rsid w:val="2F19EBF9"/>
    <w:rsid w:val="2F1AB15C"/>
    <w:rsid w:val="2F1ADC32"/>
    <w:rsid w:val="2F1B1799"/>
    <w:rsid w:val="2F1B5F1E"/>
    <w:rsid w:val="2F1B6098"/>
    <w:rsid w:val="2F1BB2E2"/>
    <w:rsid w:val="2F1BCF92"/>
    <w:rsid w:val="2F1BE832"/>
    <w:rsid w:val="2F1BED87"/>
    <w:rsid w:val="2F1C209C"/>
    <w:rsid w:val="2F1C2B4F"/>
    <w:rsid w:val="2F1C32EF"/>
    <w:rsid w:val="2F1C3D11"/>
    <w:rsid w:val="2F1C451C"/>
    <w:rsid w:val="2F1CD53F"/>
    <w:rsid w:val="2F1D2BFF"/>
    <w:rsid w:val="2F1D2D04"/>
    <w:rsid w:val="2F1D50B1"/>
    <w:rsid w:val="2F1D5D83"/>
    <w:rsid w:val="2F1D7EF2"/>
    <w:rsid w:val="2F1DE9BC"/>
    <w:rsid w:val="2F1DEF71"/>
    <w:rsid w:val="2F1E0DDF"/>
    <w:rsid w:val="2F1E6C11"/>
    <w:rsid w:val="2F1E7DCF"/>
    <w:rsid w:val="2F1EAD94"/>
    <w:rsid w:val="2F1EB4AF"/>
    <w:rsid w:val="2F1EE13A"/>
    <w:rsid w:val="2F1EE74B"/>
    <w:rsid w:val="2F1F20D7"/>
    <w:rsid w:val="2F1F2A8F"/>
    <w:rsid w:val="2F1F3DEF"/>
    <w:rsid w:val="2F1F4F87"/>
    <w:rsid w:val="2F1FED99"/>
    <w:rsid w:val="2F204118"/>
    <w:rsid w:val="2F2051E8"/>
    <w:rsid w:val="2F206C26"/>
    <w:rsid w:val="2F207A9A"/>
    <w:rsid w:val="2F20A254"/>
    <w:rsid w:val="2F20B09F"/>
    <w:rsid w:val="2F20BBFB"/>
    <w:rsid w:val="2F20BECC"/>
    <w:rsid w:val="2F20DE52"/>
    <w:rsid w:val="2F21280D"/>
    <w:rsid w:val="2F212ABE"/>
    <w:rsid w:val="2F214985"/>
    <w:rsid w:val="2F214A0A"/>
    <w:rsid w:val="2F2188AF"/>
    <w:rsid w:val="2F21B4B8"/>
    <w:rsid w:val="2F21CEC6"/>
    <w:rsid w:val="2F221BE4"/>
    <w:rsid w:val="2F2236F7"/>
    <w:rsid w:val="2F224080"/>
    <w:rsid w:val="2F226248"/>
    <w:rsid w:val="2F2270FF"/>
    <w:rsid w:val="2F2281B8"/>
    <w:rsid w:val="2F2285B6"/>
    <w:rsid w:val="2F22B056"/>
    <w:rsid w:val="2F22BE2F"/>
    <w:rsid w:val="2F22C143"/>
    <w:rsid w:val="2F22F983"/>
    <w:rsid w:val="2F230845"/>
    <w:rsid w:val="2F231614"/>
    <w:rsid w:val="2F231D59"/>
    <w:rsid w:val="2F233439"/>
    <w:rsid w:val="2F237910"/>
    <w:rsid w:val="2F240FE5"/>
    <w:rsid w:val="2F24161E"/>
    <w:rsid w:val="2F241EAD"/>
    <w:rsid w:val="2F242FAE"/>
    <w:rsid w:val="2F247641"/>
    <w:rsid w:val="2F24C544"/>
    <w:rsid w:val="2F24C7C5"/>
    <w:rsid w:val="2F24D57D"/>
    <w:rsid w:val="2F24FB18"/>
    <w:rsid w:val="2F251334"/>
    <w:rsid w:val="2F25A40B"/>
    <w:rsid w:val="2F25C4FF"/>
    <w:rsid w:val="2F25E208"/>
    <w:rsid w:val="2F260425"/>
    <w:rsid w:val="2F26672C"/>
    <w:rsid w:val="2F26CC85"/>
    <w:rsid w:val="2F26FA12"/>
    <w:rsid w:val="2F26FB80"/>
    <w:rsid w:val="2F272124"/>
    <w:rsid w:val="2F27AAC5"/>
    <w:rsid w:val="2F2805C9"/>
    <w:rsid w:val="2F2842F7"/>
    <w:rsid w:val="2F28526A"/>
    <w:rsid w:val="2F286EE9"/>
    <w:rsid w:val="2F288130"/>
    <w:rsid w:val="2F28B7B5"/>
    <w:rsid w:val="2F28DA68"/>
    <w:rsid w:val="2F29356C"/>
    <w:rsid w:val="2F29A01E"/>
    <w:rsid w:val="2F29C57F"/>
    <w:rsid w:val="2F29DE3F"/>
    <w:rsid w:val="2F29F165"/>
    <w:rsid w:val="2F2A2703"/>
    <w:rsid w:val="2F2A493C"/>
    <w:rsid w:val="2F2A5D33"/>
    <w:rsid w:val="2F2AE8BC"/>
    <w:rsid w:val="2F2B12AF"/>
    <w:rsid w:val="2F2B3B10"/>
    <w:rsid w:val="2F2B3BD5"/>
    <w:rsid w:val="2F2B5AD8"/>
    <w:rsid w:val="2F2B6BFA"/>
    <w:rsid w:val="2F2B7B6E"/>
    <w:rsid w:val="2F2B8833"/>
    <w:rsid w:val="2F2B9881"/>
    <w:rsid w:val="2F2BD2CF"/>
    <w:rsid w:val="2F2C1593"/>
    <w:rsid w:val="2F2C1761"/>
    <w:rsid w:val="2F2C5730"/>
    <w:rsid w:val="2F2C6D27"/>
    <w:rsid w:val="2F2C867A"/>
    <w:rsid w:val="2F2C8700"/>
    <w:rsid w:val="2F2C9769"/>
    <w:rsid w:val="2F2CA5E7"/>
    <w:rsid w:val="2F2CFD79"/>
    <w:rsid w:val="2F2D1AF1"/>
    <w:rsid w:val="2F2D56C4"/>
    <w:rsid w:val="2F2D5997"/>
    <w:rsid w:val="2F2D992B"/>
    <w:rsid w:val="2F2DB209"/>
    <w:rsid w:val="2F2DBC24"/>
    <w:rsid w:val="2F2DBC2A"/>
    <w:rsid w:val="2F2DE06C"/>
    <w:rsid w:val="2F2DF6AD"/>
    <w:rsid w:val="2F2E2ACD"/>
    <w:rsid w:val="2F2E4269"/>
    <w:rsid w:val="2F2E8FED"/>
    <w:rsid w:val="2F2E965B"/>
    <w:rsid w:val="2F2EDCE7"/>
    <w:rsid w:val="2F2F1840"/>
    <w:rsid w:val="2F2F35BA"/>
    <w:rsid w:val="2F2F4954"/>
    <w:rsid w:val="2F2F7F29"/>
    <w:rsid w:val="2F2FE2CC"/>
    <w:rsid w:val="2F2FE91F"/>
    <w:rsid w:val="2F2FEF37"/>
    <w:rsid w:val="2F2FFEDD"/>
    <w:rsid w:val="2F302A4F"/>
    <w:rsid w:val="2F303567"/>
    <w:rsid w:val="2F303E46"/>
    <w:rsid w:val="2F306F98"/>
    <w:rsid w:val="2F30A716"/>
    <w:rsid w:val="2F30DCD7"/>
    <w:rsid w:val="2F3127F4"/>
    <w:rsid w:val="2F3141B6"/>
    <w:rsid w:val="2F314D2F"/>
    <w:rsid w:val="2F31648D"/>
    <w:rsid w:val="2F31AE2A"/>
    <w:rsid w:val="2F31AF61"/>
    <w:rsid w:val="2F31B54E"/>
    <w:rsid w:val="2F31D2A8"/>
    <w:rsid w:val="2F31F108"/>
    <w:rsid w:val="2F31F484"/>
    <w:rsid w:val="2F31F5B9"/>
    <w:rsid w:val="2F322930"/>
    <w:rsid w:val="2F323021"/>
    <w:rsid w:val="2F324EB4"/>
    <w:rsid w:val="2F32691A"/>
    <w:rsid w:val="2F327402"/>
    <w:rsid w:val="2F3278E6"/>
    <w:rsid w:val="2F327E41"/>
    <w:rsid w:val="2F32939E"/>
    <w:rsid w:val="2F329A17"/>
    <w:rsid w:val="2F32A860"/>
    <w:rsid w:val="2F32A8CA"/>
    <w:rsid w:val="2F32D7D9"/>
    <w:rsid w:val="2F330213"/>
    <w:rsid w:val="2F3351EF"/>
    <w:rsid w:val="2F335B9B"/>
    <w:rsid w:val="2F33B168"/>
    <w:rsid w:val="2F33DDE6"/>
    <w:rsid w:val="2F33F5D5"/>
    <w:rsid w:val="2F33F66E"/>
    <w:rsid w:val="2F34063C"/>
    <w:rsid w:val="2F34298E"/>
    <w:rsid w:val="2F344D58"/>
    <w:rsid w:val="2F34C0C9"/>
    <w:rsid w:val="2F34C983"/>
    <w:rsid w:val="2F34E319"/>
    <w:rsid w:val="2F34E559"/>
    <w:rsid w:val="2F34F545"/>
    <w:rsid w:val="2F34FB81"/>
    <w:rsid w:val="2F352647"/>
    <w:rsid w:val="2F353272"/>
    <w:rsid w:val="2F353EBF"/>
    <w:rsid w:val="2F356BFC"/>
    <w:rsid w:val="2F357032"/>
    <w:rsid w:val="2F3574CF"/>
    <w:rsid w:val="2F3597E7"/>
    <w:rsid w:val="2F35A0EF"/>
    <w:rsid w:val="2F35B50D"/>
    <w:rsid w:val="2F35BAE3"/>
    <w:rsid w:val="2F35D22A"/>
    <w:rsid w:val="2F3600AA"/>
    <w:rsid w:val="2F360A58"/>
    <w:rsid w:val="2F361C99"/>
    <w:rsid w:val="2F364743"/>
    <w:rsid w:val="2F3654AC"/>
    <w:rsid w:val="2F36FD4C"/>
    <w:rsid w:val="2F377E12"/>
    <w:rsid w:val="2F378C1B"/>
    <w:rsid w:val="2F38444E"/>
    <w:rsid w:val="2F389765"/>
    <w:rsid w:val="2F38A8AF"/>
    <w:rsid w:val="2F38C83C"/>
    <w:rsid w:val="2F38DD0C"/>
    <w:rsid w:val="2F3904C3"/>
    <w:rsid w:val="2F39265E"/>
    <w:rsid w:val="2F393231"/>
    <w:rsid w:val="2F395D11"/>
    <w:rsid w:val="2F39695C"/>
    <w:rsid w:val="2F397199"/>
    <w:rsid w:val="2F3A6F05"/>
    <w:rsid w:val="2F3AA385"/>
    <w:rsid w:val="2F3AB4C3"/>
    <w:rsid w:val="2F3AEA3D"/>
    <w:rsid w:val="2F3B0263"/>
    <w:rsid w:val="2F3B0F83"/>
    <w:rsid w:val="2F3B3FD9"/>
    <w:rsid w:val="2F3B486E"/>
    <w:rsid w:val="2F3B645C"/>
    <w:rsid w:val="2F3B9F8A"/>
    <w:rsid w:val="2F3BEF39"/>
    <w:rsid w:val="2F3BF0F4"/>
    <w:rsid w:val="2F3C5BC6"/>
    <w:rsid w:val="2F3C9FF0"/>
    <w:rsid w:val="2F3D3492"/>
    <w:rsid w:val="2F3D50DB"/>
    <w:rsid w:val="2F3D770E"/>
    <w:rsid w:val="2F3E309F"/>
    <w:rsid w:val="2F3E6C79"/>
    <w:rsid w:val="2F3E8EBD"/>
    <w:rsid w:val="2F3F61F6"/>
    <w:rsid w:val="2F3F6805"/>
    <w:rsid w:val="2F3F77FB"/>
    <w:rsid w:val="2F3F79A8"/>
    <w:rsid w:val="2F3FB482"/>
    <w:rsid w:val="2F3FDDD0"/>
    <w:rsid w:val="2F3FF8A8"/>
    <w:rsid w:val="2F401719"/>
    <w:rsid w:val="2F408A18"/>
    <w:rsid w:val="2F40AF3C"/>
    <w:rsid w:val="2F40E53E"/>
    <w:rsid w:val="2F40FC89"/>
    <w:rsid w:val="2F410415"/>
    <w:rsid w:val="2F41109D"/>
    <w:rsid w:val="2F41383E"/>
    <w:rsid w:val="2F41F71E"/>
    <w:rsid w:val="2F4214AA"/>
    <w:rsid w:val="2F421C48"/>
    <w:rsid w:val="2F424A3D"/>
    <w:rsid w:val="2F426964"/>
    <w:rsid w:val="2F426C92"/>
    <w:rsid w:val="2F428F20"/>
    <w:rsid w:val="2F42923B"/>
    <w:rsid w:val="2F42AA32"/>
    <w:rsid w:val="2F42AF8B"/>
    <w:rsid w:val="2F42CA15"/>
    <w:rsid w:val="2F42E289"/>
    <w:rsid w:val="2F4325E8"/>
    <w:rsid w:val="2F433EEA"/>
    <w:rsid w:val="2F4362D4"/>
    <w:rsid w:val="2F437B02"/>
    <w:rsid w:val="2F437C8F"/>
    <w:rsid w:val="2F43863E"/>
    <w:rsid w:val="2F439339"/>
    <w:rsid w:val="2F439DF6"/>
    <w:rsid w:val="2F43A805"/>
    <w:rsid w:val="2F43FF8B"/>
    <w:rsid w:val="2F44A4B1"/>
    <w:rsid w:val="2F452C7F"/>
    <w:rsid w:val="2F452F44"/>
    <w:rsid w:val="2F4538F6"/>
    <w:rsid w:val="2F4558B5"/>
    <w:rsid w:val="2F45F715"/>
    <w:rsid w:val="2F45FD2F"/>
    <w:rsid w:val="2F45FE90"/>
    <w:rsid w:val="2F460EA7"/>
    <w:rsid w:val="2F461A4A"/>
    <w:rsid w:val="2F463377"/>
    <w:rsid w:val="2F467DEB"/>
    <w:rsid w:val="2F46A131"/>
    <w:rsid w:val="2F46A7C8"/>
    <w:rsid w:val="2F46AC93"/>
    <w:rsid w:val="2F46C1B2"/>
    <w:rsid w:val="2F46C622"/>
    <w:rsid w:val="2F46EDB8"/>
    <w:rsid w:val="2F4705EE"/>
    <w:rsid w:val="2F473F19"/>
    <w:rsid w:val="2F474203"/>
    <w:rsid w:val="2F4752F7"/>
    <w:rsid w:val="2F478779"/>
    <w:rsid w:val="2F479511"/>
    <w:rsid w:val="2F47A783"/>
    <w:rsid w:val="2F480EB1"/>
    <w:rsid w:val="2F481F63"/>
    <w:rsid w:val="2F4821F0"/>
    <w:rsid w:val="2F482E6E"/>
    <w:rsid w:val="2F4862C8"/>
    <w:rsid w:val="2F486854"/>
    <w:rsid w:val="2F488A42"/>
    <w:rsid w:val="2F48B87F"/>
    <w:rsid w:val="2F48C300"/>
    <w:rsid w:val="2F48CE7E"/>
    <w:rsid w:val="2F48DD6D"/>
    <w:rsid w:val="2F48E51B"/>
    <w:rsid w:val="2F4901F0"/>
    <w:rsid w:val="2F491C4C"/>
    <w:rsid w:val="2F493C9B"/>
    <w:rsid w:val="2F4941DD"/>
    <w:rsid w:val="2F495189"/>
    <w:rsid w:val="2F49C05D"/>
    <w:rsid w:val="2F49C4F6"/>
    <w:rsid w:val="2F49CA9D"/>
    <w:rsid w:val="2F4A1A6B"/>
    <w:rsid w:val="2F4A22C8"/>
    <w:rsid w:val="2F4A29D9"/>
    <w:rsid w:val="2F4A2D26"/>
    <w:rsid w:val="2F4A5501"/>
    <w:rsid w:val="2F4A74EF"/>
    <w:rsid w:val="2F4A8327"/>
    <w:rsid w:val="2F4AB306"/>
    <w:rsid w:val="2F4AB83E"/>
    <w:rsid w:val="2F4B0E00"/>
    <w:rsid w:val="2F4B41AF"/>
    <w:rsid w:val="2F4B55AC"/>
    <w:rsid w:val="2F4BB570"/>
    <w:rsid w:val="2F4C7EC0"/>
    <w:rsid w:val="2F4C8CC9"/>
    <w:rsid w:val="2F4CF203"/>
    <w:rsid w:val="2F4D0270"/>
    <w:rsid w:val="2F4D093A"/>
    <w:rsid w:val="2F4D09A0"/>
    <w:rsid w:val="2F4D0FBB"/>
    <w:rsid w:val="2F4D1987"/>
    <w:rsid w:val="2F4D1A22"/>
    <w:rsid w:val="2F4D6C1F"/>
    <w:rsid w:val="2F4D7D38"/>
    <w:rsid w:val="2F4DA2CD"/>
    <w:rsid w:val="2F4DA72F"/>
    <w:rsid w:val="2F4DAAA1"/>
    <w:rsid w:val="2F4E1731"/>
    <w:rsid w:val="2F4E2F2B"/>
    <w:rsid w:val="2F4E39FE"/>
    <w:rsid w:val="2F4E6E67"/>
    <w:rsid w:val="2F4E78C7"/>
    <w:rsid w:val="2F4E887C"/>
    <w:rsid w:val="2F4E8C60"/>
    <w:rsid w:val="2F4EB62D"/>
    <w:rsid w:val="2F4ECFBD"/>
    <w:rsid w:val="2F4F0857"/>
    <w:rsid w:val="2F4F0C01"/>
    <w:rsid w:val="2F4F16B1"/>
    <w:rsid w:val="2F4F415D"/>
    <w:rsid w:val="2F4F47A6"/>
    <w:rsid w:val="2F4F7918"/>
    <w:rsid w:val="2F4F828B"/>
    <w:rsid w:val="2F4F930E"/>
    <w:rsid w:val="2F4F9376"/>
    <w:rsid w:val="2F4FBF2E"/>
    <w:rsid w:val="2F500CF3"/>
    <w:rsid w:val="2F502E2F"/>
    <w:rsid w:val="2F50635D"/>
    <w:rsid w:val="2F509E34"/>
    <w:rsid w:val="2F50BC69"/>
    <w:rsid w:val="2F50CA1D"/>
    <w:rsid w:val="2F50DEDD"/>
    <w:rsid w:val="2F519AE1"/>
    <w:rsid w:val="2F519B58"/>
    <w:rsid w:val="2F51A8FF"/>
    <w:rsid w:val="2F51ACC8"/>
    <w:rsid w:val="2F51CA2C"/>
    <w:rsid w:val="2F51D3D4"/>
    <w:rsid w:val="2F51EB8C"/>
    <w:rsid w:val="2F51F0E5"/>
    <w:rsid w:val="2F5218BA"/>
    <w:rsid w:val="2F521970"/>
    <w:rsid w:val="2F525592"/>
    <w:rsid w:val="2F5256A2"/>
    <w:rsid w:val="2F525E83"/>
    <w:rsid w:val="2F526791"/>
    <w:rsid w:val="2F5282AB"/>
    <w:rsid w:val="2F52A0BC"/>
    <w:rsid w:val="2F52BC2F"/>
    <w:rsid w:val="2F52C899"/>
    <w:rsid w:val="2F52CF6F"/>
    <w:rsid w:val="2F52F707"/>
    <w:rsid w:val="2F53384B"/>
    <w:rsid w:val="2F536E37"/>
    <w:rsid w:val="2F538252"/>
    <w:rsid w:val="2F53CB2A"/>
    <w:rsid w:val="2F53F59F"/>
    <w:rsid w:val="2F546C0A"/>
    <w:rsid w:val="2F547E5B"/>
    <w:rsid w:val="2F54B1BA"/>
    <w:rsid w:val="2F54E75C"/>
    <w:rsid w:val="2F551327"/>
    <w:rsid w:val="2F553843"/>
    <w:rsid w:val="2F55447E"/>
    <w:rsid w:val="2F5582EA"/>
    <w:rsid w:val="2F55A04E"/>
    <w:rsid w:val="2F55B07B"/>
    <w:rsid w:val="2F55D173"/>
    <w:rsid w:val="2F560F62"/>
    <w:rsid w:val="2F561D75"/>
    <w:rsid w:val="2F561E79"/>
    <w:rsid w:val="2F563A1C"/>
    <w:rsid w:val="2F563CEC"/>
    <w:rsid w:val="2F566FD6"/>
    <w:rsid w:val="2F56DA79"/>
    <w:rsid w:val="2F56EA12"/>
    <w:rsid w:val="2F5725E6"/>
    <w:rsid w:val="2F575717"/>
    <w:rsid w:val="2F5758DD"/>
    <w:rsid w:val="2F577779"/>
    <w:rsid w:val="2F579F1B"/>
    <w:rsid w:val="2F57AD70"/>
    <w:rsid w:val="2F57C5BC"/>
    <w:rsid w:val="2F580C0A"/>
    <w:rsid w:val="2F5825E4"/>
    <w:rsid w:val="2F58652A"/>
    <w:rsid w:val="2F58C118"/>
    <w:rsid w:val="2F58F487"/>
    <w:rsid w:val="2F5900FA"/>
    <w:rsid w:val="2F5911B8"/>
    <w:rsid w:val="2F591EA8"/>
    <w:rsid w:val="2F59286C"/>
    <w:rsid w:val="2F594C93"/>
    <w:rsid w:val="2F596D7C"/>
    <w:rsid w:val="2F599C53"/>
    <w:rsid w:val="2F59BB3F"/>
    <w:rsid w:val="2F59CA06"/>
    <w:rsid w:val="2F59CC5E"/>
    <w:rsid w:val="2F59DB24"/>
    <w:rsid w:val="2F5A3E29"/>
    <w:rsid w:val="2F5B29E0"/>
    <w:rsid w:val="2F5B6C93"/>
    <w:rsid w:val="2F5B75C7"/>
    <w:rsid w:val="2F5B9039"/>
    <w:rsid w:val="2F5B9ED8"/>
    <w:rsid w:val="2F5BE4F2"/>
    <w:rsid w:val="2F5C0331"/>
    <w:rsid w:val="2F5C2E1A"/>
    <w:rsid w:val="2F5C3A8D"/>
    <w:rsid w:val="2F5C7B7D"/>
    <w:rsid w:val="2F5C81CA"/>
    <w:rsid w:val="2F5CBB61"/>
    <w:rsid w:val="2F5CCA96"/>
    <w:rsid w:val="2F5D1539"/>
    <w:rsid w:val="2F5D2B3D"/>
    <w:rsid w:val="2F5D3EC0"/>
    <w:rsid w:val="2F5D8137"/>
    <w:rsid w:val="2F5D8F6D"/>
    <w:rsid w:val="2F5DA72E"/>
    <w:rsid w:val="2F5DE718"/>
    <w:rsid w:val="2F5E1754"/>
    <w:rsid w:val="2F5E2C76"/>
    <w:rsid w:val="2F5E3064"/>
    <w:rsid w:val="2F5E6E31"/>
    <w:rsid w:val="2F5E7D90"/>
    <w:rsid w:val="2F5EC591"/>
    <w:rsid w:val="2F5F1310"/>
    <w:rsid w:val="2F5F7D47"/>
    <w:rsid w:val="2F5F8E56"/>
    <w:rsid w:val="2F5FA193"/>
    <w:rsid w:val="2F5FCEFC"/>
    <w:rsid w:val="2F5FD337"/>
    <w:rsid w:val="2F5FF58E"/>
    <w:rsid w:val="2F60196C"/>
    <w:rsid w:val="2F601B2D"/>
    <w:rsid w:val="2F601E21"/>
    <w:rsid w:val="2F603FEC"/>
    <w:rsid w:val="2F605CAB"/>
    <w:rsid w:val="2F6070BF"/>
    <w:rsid w:val="2F60984C"/>
    <w:rsid w:val="2F60B965"/>
    <w:rsid w:val="2F60BB76"/>
    <w:rsid w:val="2F60D636"/>
    <w:rsid w:val="2F60E1A2"/>
    <w:rsid w:val="2F60E77F"/>
    <w:rsid w:val="2F60EDFF"/>
    <w:rsid w:val="2F60F0F3"/>
    <w:rsid w:val="2F610B1C"/>
    <w:rsid w:val="2F614380"/>
    <w:rsid w:val="2F6174F9"/>
    <w:rsid w:val="2F6178EA"/>
    <w:rsid w:val="2F61C4DE"/>
    <w:rsid w:val="2F61CD0C"/>
    <w:rsid w:val="2F621777"/>
    <w:rsid w:val="2F622D53"/>
    <w:rsid w:val="2F6297AC"/>
    <w:rsid w:val="2F6297E8"/>
    <w:rsid w:val="2F62B42E"/>
    <w:rsid w:val="2F62E719"/>
    <w:rsid w:val="2F62F674"/>
    <w:rsid w:val="2F6306A1"/>
    <w:rsid w:val="2F630FE0"/>
    <w:rsid w:val="2F634679"/>
    <w:rsid w:val="2F63570E"/>
    <w:rsid w:val="2F63CD1E"/>
    <w:rsid w:val="2F63E140"/>
    <w:rsid w:val="2F6408E4"/>
    <w:rsid w:val="2F6412AB"/>
    <w:rsid w:val="2F641DC6"/>
    <w:rsid w:val="2F64DED3"/>
    <w:rsid w:val="2F64EE9F"/>
    <w:rsid w:val="2F64F76A"/>
    <w:rsid w:val="2F651BF1"/>
    <w:rsid w:val="2F6542CC"/>
    <w:rsid w:val="2F654373"/>
    <w:rsid w:val="2F656A8E"/>
    <w:rsid w:val="2F65754C"/>
    <w:rsid w:val="2F65885A"/>
    <w:rsid w:val="2F65A0EE"/>
    <w:rsid w:val="2F65C31B"/>
    <w:rsid w:val="2F65F710"/>
    <w:rsid w:val="2F66093B"/>
    <w:rsid w:val="2F6616A1"/>
    <w:rsid w:val="2F6681D3"/>
    <w:rsid w:val="2F668CDC"/>
    <w:rsid w:val="2F66D271"/>
    <w:rsid w:val="2F66ECA8"/>
    <w:rsid w:val="2F66FFEA"/>
    <w:rsid w:val="2F6706FA"/>
    <w:rsid w:val="2F672B4C"/>
    <w:rsid w:val="2F677704"/>
    <w:rsid w:val="2F678C06"/>
    <w:rsid w:val="2F67BCD9"/>
    <w:rsid w:val="2F68294E"/>
    <w:rsid w:val="2F6837BB"/>
    <w:rsid w:val="2F683E32"/>
    <w:rsid w:val="2F686729"/>
    <w:rsid w:val="2F68754B"/>
    <w:rsid w:val="2F68A6CE"/>
    <w:rsid w:val="2F68E8FE"/>
    <w:rsid w:val="2F6921D0"/>
    <w:rsid w:val="2F69336A"/>
    <w:rsid w:val="2F693A85"/>
    <w:rsid w:val="2F69530E"/>
    <w:rsid w:val="2F695B95"/>
    <w:rsid w:val="2F6993FD"/>
    <w:rsid w:val="2F699553"/>
    <w:rsid w:val="2F69BA00"/>
    <w:rsid w:val="2F69DC73"/>
    <w:rsid w:val="2F69F4DA"/>
    <w:rsid w:val="2F69FA2F"/>
    <w:rsid w:val="2F6A1996"/>
    <w:rsid w:val="2F6A31D1"/>
    <w:rsid w:val="2F6A36DF"/>
    <w:rsid w:val="2F6A5D38"/>
    <w:rsid w:val="2F6A6E5C"/>
    <w:rsid w:val="2F6A8491"/>
    <w:rsid w:val="2F6A87D2"/>
    <w:rsid w:val="2F6ABCA3"/>
    <w:rsid w:val="2F6B080E"/>
    <w:rsid w:val="2F6B1449"/>
    <w:rsid w:val="2F6B3EDF"/>
    <w:rsid w:val="2F6B51BA"/>
    <w:rsid w:val="2F6BA64D"/>
    <w:rsid w:val="2F6BAF9A"/>
    <w:rsid w:val="2F6C08C3"/>
    <w:rsid w:val="2F6C4451"/>
    <w:rsid w:val="2F6C47C0"/>
    <w:rsid w:val="2F6C5FD4"/>
    <w:rsid w:val="2F6CD790"/>
    <w:rsid w:val="2F6D1877"/>
    <w:rsid w:val="2F6D296B"/>
    <w:rsid w:val="2F6D4D17"/>
    <w:rsid w:val="2F6D5BDF"/>
    <w:rsid w:val="2F6D94C2"/>
    <w:rsid w:val="2F6DAD65"/>
    <w:rsid w:val="2F6DDC2A"/>
    <w:rsid w:val="2F6DDC63"/>
    <w:rsid w:val="2F6E433E"/>
    <w:rsid w:val="2F6E547C"/>
    <w:rsid w:val="2F6E5C88"/>
    <w:rsid w:val="2F6E7066"/>
    <w:rsid w:val="2F6E81CF"/>
    <w:rsid w:val="2F6EB767"/>
    <w:rsid w:val="2F6F16C3"/>
    <w:rsid w:val="2F6F27DB"/>
    <w:rsid w:val="2F6F7DB8"/>
    <w:rsid w:val="2F6F9839"/>
    <w:rsid w:val="2F6FB297"/>
    <w:rsid w:val="2F700274"/>
    <w:rsid w:val="2F7010BE"/>
    <w:rsid w:val="2F7011B4"/>
    <w:rsid w:val="2F70319C"/>
    <w:rsid w:val="2F7037CF"/>
    <w:rsid w:val="2F70478B"/>
    <w:rsid w:val="2F708B9A"/>
    <w:rsid w:val="2F709454"/>
    <w:rsid w:val="2F70A0D4"/>
    <w:rsid w:val="2F70A171"/>
    <w:rsid w:val="2F70A1BE"/>
    <w:rsid w:val="2F70A90A"/>
    <w:rsid w:val="2F70AE99"/>
    <w:rsid w:val="2F7107B1"/>
    <w:rsid w:val="2F7131CC"/>
    <w:rsid w:val="2F7148F5"/>
    <w:rsid w:val="2F715107"/>
    <w:rsid w:val="2F715828"/>
    <w:rsid w:val="2F71A93F"/>
    <w:rsid w:val="2F71AE6A"/>
    <w:rsid w:val="2F72176D"/>
    <w:rsid w:val="2F722535"/>
    <w:rsid w:val="2F723E4A"/>
    <w:rsid w:val="2F724393"/>
    <w:rsid w:val="2F727DFF"/>
    <w:rsid w:val="2F729ACC"/>
    <w:rsid w:val="2F72CA7F"/>
    <w:rsid w:val="2F72D88F"/>
    <w:rsid w:val="2F7301D5"/>
    <w:rsid w:val="2F730463"/>
    <w:rsid w:val="2F7353CD"/>
    <w:rsid w:val="2F737FB4"/>
    <w:rsid w:val="2F738E4F"/>
    <w:rsid w:val="2F740D30"/>
    <w:rsid w:val="2F7425E6"/>
    <w:rsid w:val="2F7441B8"/>
    <w:rsid w:val="2F74688F"/>
    <w:rsid w:val="2F747533"/>
    <w:rsid w:val="2F74AE7C"/>
    <w:rsid w:val="2F74D3B2"/>
    <w:rsid w:val="2F74ECB3"/>
    <w:rsid w:val="2F74F547"/>
    <w:rsid w:val="2F750BC0"/>
    <w:rsid w:val="2F75414E"/>
    <w:rsid w:val="2F754233"/>
    <w:rsid w:val="2F755C9C"/>
    <w:rsid w:val="2F7568F8"/>
    <w:rsid w:val="2F75C487"/>
    <w:rsid w:val="2F75D10C"/>
    <w:rsid w:val="2F75DA41"/>
    <w:rsid w:val="2F75ED2F"/>
    <w:rsid w:val="2F75F2BF"/>
    <w:rsid w:val="2F760C18"/>
    <w:rsid w:val="2F7627DA"/>
    <w:rsid w:val="2F7635D7"/>
    <w:rsid w:val="2F763F93"/>
    <w:rsid w:val="2F7641DD"/>
    <w:rsid w:val="2F765D22"/>
    <w:rsid w:val="2F7671BD"/>
    <w:rsid w:val="2F769565"/>
    <w:rsid w:val="2F76D299"/>
    <w:rsid w:val="2F76D584"/>
    <w:rsid w:val="2F76E03A"/>
    <w:rsid w:val="2F76F95A"/>
    <w:rsid w:val="2F770914"/>
    <w:rsid w:val="2F770A59"/>
    <w:rsid w:val="2F772D5C"/>
    <w:rsid w:val="2F773CF0"/>
    <w:rsid w:val="2F7744ED"/>
    <w:rsid w:val="2F778A41"/>
    <w:rsid w:val="2F779880"/>
    <w:rsid w:val="2F77A8B3"/>
    <w:rsid w:val="2F77B934"/>
    <w:rsid w:val="2F77D3CF"/>
    <w:rsid w:val="2F781777"/>
    <w:rsid w:val="2F78B134"/>
    <w:rsid w:val="2F78B851"/>
    <w:rsid w:val="2F78D6EE"/>
    <w:rsid w:val="2F792F44"/>
    <w:rsid w:val="2F796410"/>
    <w:rsid w:val="2F796589"/>
    <w:rsid w:val="2F799E06"/>
    <w:rsid w:val="2F79A916"/>
    <w:rsid w:val="2F79BC9D"/>
    <w:rsid w:val="2F79C897"/>
    <w:rsid w:val="2F7A0258"/>
    <w:rsid w:val="2F7A1A25"/>
    <w:rsid w:val="2F7A2CCE"/>
    <w:rsid w:val="2F7A40DA"/>
    <w:rsid w:val="2F7A64D0"/>
    <w:rsid w:val="2F7A7F99"/>
    <w:rsid w:val="2F7A9AA6"/>
    <w:rsid w:val="2F7AC763"/>
    <w:rsid w:val="2F7AFE4F"/>
    <w:rsid w:val="2F7B27E8"/>
    <w:rsid w:val="2F7B2DD0"/>
    <w:rsid w:val="2F7B300F"/>
    <w:rsid w:val="2F7B829C"/>
    <w:rsid w:val="2F7BB4F5"/>
    <w:rsid w:val="2F7C0D74"/>
    <w:rsid w:val="2F7C5DAC"/>
    <w:rsid w:val="2F7C65A1"/>
    <w:rsid w:val="2F7C66C2"/>
    <w:rsid w:val="2F7C7252"/>
    <w:rsid w:val="2F7C8242"/>
    <w:rsid w:val="2F7C944C"/>
    <w:rsid w:val="2F7CA79B"/>
    <w:rsid w:val="2F7CD90B"/>
    <w:rsid w:val="2F7CF690"/>
    <w:rsid w:val="2F7D1375"/>
    <w:rsid w:val="2F7D48CE"/>
    <w:rsid w:val="2F7DA42D"/>
    <w:rsid w:val="2F7DA43B"/>
    <w:rsid w:val="2F7DCF05"/>
    <w:rsid w:val="2F7DDD48"/>
    <w:rsid w:val="2F7DDEEA"/>
    <w:rsid w:val="2F7DF151"/>
    <w:rsid w:val="2F7E3EDE"/>
    <w:rsid w:val="2F7EA1AD"/>
    <w:rsid w:val="2F7EAC85"/>
    <w:rsid w:val="2F7EB0EF"/>
    <w:rsid w:val="2F7EC593"/>
    <w:rsid w:val="2F7EEB70"/>
    <w:rsid w:val="2F7F1EDC"/>
    <w:rsid w:val="2F7F439E"/>
    <w:rsid w:val="2F7F780A"/>
    <w:rsid w:val="2F7FA288"/>
    <w:rsid w:val="2F800091"/>
    <w:rsid w:val="2F8004C8"/>
    <w:rsid w:val="2F800ABB"/>
    <w:rsid w:val="2F800CA7"/>
    <w:rsid w:val="2F8010E4"/>
    <w:rsid w:val="2F8039F3"/>
    <w:rsid w:val="2F803B57"/>
    <w:rsid w:val="2F808333"/>
    <w:rsid w:val="2F80A403"/>
    <w:rsid w:val="2F80E64B"/>
    <w:rsid w:val="2F80EA30"/>
    <w:rsid w:val="2F80FF23"/>
    <w:rsid w:val="2F8109CB"/>
    <w:rsid w:val="2F811B7E"/>
    <w:rsid w:val="2F814538"/>
    <w:rsid w:val="2F816782"/>
    <w:rsid w:val="2F81ADB4"/>
    <w:rsid w:val="2F81C82B"/>
    <w:rsid w:val="2F81D810"/>
    <w:rsid w:val="2F823010"/>
    <w:rsid w:val="2F826659"/>
    <w:rsid w:val="2F8296B5"/>
    <w:rsid w:val="2F82A73D"/>
    <w:rsid w:val="2F82C24E"/>
    <w:rsid w:val="2F82CB6E"/>
    <w:rsid w:val="2F832DC4"/>
    <w:rsid w:val="2F832EA9"/>
    <w:rsid w:val="2F834336"/>
    <w:rsid w:val="2F835C9E"/>
    <w:rsid w:val="2F83A245"/>
    <w:rsid w:val="2F83AFAB"/>
    <w:rsid w:val="2F842EA8"/>
    <w:rsid w:val="2F8433A6"/>
    <w:rsid w:val="2F844111"/>
    <w:rsid w:val="2F8450E3"/>
    <w:rsid w:val="2F8466FA"/>
    <w:rsid w:val="2F84B8A6"/>
    <w:rsid w:val="2F84E0B1"/>
    <w:rsid w:val="2F84E229"/>
    <w:rsid w:val="2F84F9E6"/>
    <w:rsid w:val="2F850F27"/>
    <w:rsid w:val="2F852EFF"/>
    <w:rsid w:val="2F8559B8"/>
    <w:rsid w:val="2F8567E9"/>
    <w:rsid w:val="2F857227"/>
    <w:rsid w:val="2F857CC5"/>
    <w:rsid w:val="2F8585F3"/>
    <w:rsid w:val="2F85D972"/>
    <w:rsid w:val="2F85FE4E"/>
    <w:rsid w:val="2F863CC5"/>
    <w:rsid w:val="2F867DA0"/>
    <w:rsid w:val="2F86AC20"/>
    <w:rsid w:val="2F86DD26"/>
    <w:rsid w:val="2F873D81"/>
    <w:rsid w:val="2F87602E"/>
    <w:rsid w:val="2F8762CF"/>
    <w:rsid w:val="2F876DB2"/>
    <w:rsid w:val="2F876EA4"/>
    <w:rsid w:val="2F878CD8"/>
    <w:rsid w:val="2F878F8B"/>
    <w:rsid w:val="2F879B5F"/>
    <w:rsid w:val="2F87A010"/>
    <w:rsid w:val="2F87B41E"/>
    <w:rsid w:val="2F87C159"/>
    <w:rsid w:val="2F8802E7"/>
    <w:rsid w:val="2F8849FB"/>
    <w:rsid w:val="2F888330"/>
    <w:rsid w:val="2F889A1B"/>
    <w:rsid w:val="2F88EE6B"/>
    <w:rsid w:val="2F8905B0"/>
    <w:rsid w:val="2F8917F8"/>
    <w:rsid w:val="2F892027"/>
    <w:rsid w:val="2F893ECB"/>
    <w:rsid w:val="2F8952D1"/>
    <w:rsid w:val="2F895414"/>
    <w:rsid w:val="2F8968DD"/>
    <w:rsid w:val="2F899FA2"/>
    <w:rsid w:val="2F89A75D"/>
    <w:rsid w:val="2F89B1F4"/>
    <w:rsid w:val="2F8A3FA4"/>
    <w:rsid w:val="2F8A5027"/>
    <w:rsid w:val="2F8A770D"/>
    <w:rsid w:val="2F8A819E"/>
    <w:rsid w:val="2F8AA31F"/>
    <w:rsid w:val="2F8AAF9E"/>
    <w:rsid w:val="2F8B001C"/>
    <w:rsid w:val="2F8B1F69"/>
    <w:rsid w:val="2F8B267F"/>
    <w:rsid w:val="2F8B3A81"/>
    <w:rsid w:val="2F8B3CD0"/>
    <w:rsid w:val="2F8B61C2"/>
    <w:rsid w:val="2F8B6DEE"/>
    <w:rsid w:val="2F8B719C"/>
    <w:rsid w:val="2F8BC1B6"/>
    <w:rsid w:val="2F8BD09C"/>
    <w:rsid w:val="2F8BD67F"/>
    <w:rsid w:val="2F8BD8E1"/>
    <w:rsid w:val="2F8BE862"/>
    <w:rsid w:val="2F8BF332"/>
    <w:rsid w:val="2F8BFFE1"/>
    <w:rsid w:val="2F8C0D74"/>
    <w:rsid w:val="2F8C24A5"/>
    <w:rsid w:val="2F8C5A4D"/>
    <w:rsid w:val="2F8C89A2"/>
    <w:rsid w:val="2F8CD388"/>
    <w:rsid w:val="2F8CFD09"/>
    <w:rsid w:val="2F8D4CC6"/>
    <w:rsid w:val="2F8D6555"/>
    <w:rsid w:val="2F8D6ED5"/>
    <w:rsid w:val="2F8DAA25"/>
    <w:rsid w:val="2F8DB042"/>
    <w:rsid w:val="2F8DD540"/>
    <w:rsid w:val="2F8E134A"/>
    <w:rsid w:val="2F8E4091"/>
    <w:rsid w:val="2F8E4B28"/>
    <w:rsid w:val="2F8E5D03"/>
    <w:rsid w:val="2F8E8745"/>
    <w:rsid w:val="2F8E90E9"/>
    <w:rsid w:val="2F8E9117"/>
    <w:rsid w:val="2F8E9F0A"/>
    <w:rsid w:val="2F8EA30C"/>
    <w:rsid w:val="2F8EADA4"/>
    <w:rsid w:val="2F8F7321"/>
    <w:rsid w:val="2F8FC309"/>
    <w:rsid w:val="2F8FC88E"/>
    <w:rsid w:val="2F8FEA77"/>
    <w:rsid w:val="2F8FEE5C"/>
    <w:rsid w:val="2F8FFCFF"/>
    <w:rsid w:val="2F900405"/>
    <w:rsid w:val="2F90049F"/>
    <w:rsid w:val="2F904058"/>
    <w:rsid w:val="2F905558"/>
    <w:rsid w:val="2F9070C6"/>
    <w:rsid w:val="2F9095CD"/>
    <w:rsid w:val="2F90AB91"/>
    <w:rsid w:val="2F90BC13"/>
    <w:rsid w:val="2F90C183"/>
    <w:rsid w:val="2F90CF3D"/>
    <w:rsid w:val="2F9129AF"/>
    <w:rsid w:val="2F9134DD"/>
    <w:rsid w:val="2F9137BD"/>
    <w:rsid w:val="2F915EE0"/>
    <w:rsid w:val="2F918123"/>
    <w:rsid w:val="2F91E0F4"/>
    <w:rsid w:val="2F9204C6"/>
    <w:rsid w:val="2F926973"/>
    <w:rsid w:val="2F926C9D"/>
    <w:rsid w:val="2F92C971"/>
    <w:rsid w:val="2F9331A0"/>
    <w:rsid w:val="2F93DA1E"/>
    <w:rsid w:val="2F93F1C5"/>
    <w:rsid w:val="2F940952"/>
    <w:rsid w:val="2F9414A5"/>
    <w:rsid w:val="2F941C08"/>
    <w:rsid w:val="2F9428D9"/>
    <w:rsid w:val="2F94370D"/>
    <w:rsid w:val="2F9438D8"/>
    <w:rsid w:val="2F943D55"/>
    <w:rsid w:val="2F944634"/>
    <w:rsid w:val="2F9472CA"/>
    <w:rsid w:val="2F94DAF5"/>
    <w:rsid w:val="2F95519D"/>
    <w:rsid w:val="2F956CC5"/>
    <w:rsid w:val="2F95976E"/>
    <w:rsid w:val="2F95DA90"/>
    <w:rsid w:val="2F965201"/>
    <w:rsid w:val="2F965E3D"/>
    <w:rsid w:val="2F968B6A"/>
    <w:rsid w:val="2F970C9A"/>
    <w:rsid w:val="2F972B53"/>
    <w:rsid w:val="2F9746F1"/>
    <w:rsid w:val="2F977847"/>
    <w:rsid w:val="2F97BA9F"/>
    <w:rsid w:val="2F97E983"/>
    <w:rsid w:val="2F98171B"/>
    <w:rsid w:val="2F983DF7"/>
    <w:rsid w:val="2F98B023"/>
    <w:rsid w:val="2F98B182"/>
    <w:rsid w:val="2F98DE95"/>
    <w:rsid w:val="2F98F0C3"/>
    <w:rsid w:val="2F98FC6C"/>
    <w:rsid w:val="2F99175A"/>
    <w:rsid w:val="2F992F62"/>
    <w:rsid w:val="2F997112"/>
    <w:rsid w:val="2F9984A6"/>
    <w:rsid w:val="2F99BA8E"/>
    <w:rsid w:val="2F9A14A7"/>
    <w:rsid w:val="2F9A3A8D"/>
    <w:rsid w:val="2F9A5F54"/>
    <w:rsid w:val="2F9A623F"/>
    <w:rsid w:val="2F9ACD1C"/>
    <w:rsid w:val="2F9B8078"/>
    <w:rsid w:val="2F9B9B72"/>
    <w:rsid w:val="2F9BA6D6"/>
    <w:rsid w:val="2F9BBCD0"/>
    <w:rsid w:val="2F9BEBD0"/>
    <w:rsid w:val="2F9C0BF1"/>
    <w:rsid w:val="2F9C2736"/>
    <w:rsid w:val="2F9C2D77"/>
    <w:rsid w:val="2F9C3CBE"/>
    <w:rsid w:val="2F9C9782"/>
    <w:rsid w:val="2F9CB386"/>
    <w:rsid w:val="2F9CE6A5"/>
    <w:rsid w:val="2F9CF047"/>
    <w:rsid w:val="2F9CFC0C"/>
    <w:rsid w:val="2F9D0558"/>
    <w:rsid w:val="2F9D889F"/>
    <w:rsid w:val="2F9D8B25"/>
    <w:rsid w:val="2F9D9AE3"/>
    <w:rsid w:val="2F9DD14A"/>
    <w:rsid w:val="2F9DE2B3"/>
    <w:rsid w:val="2F9E4D0F"/>
    <w:rsid w:val="2F9E51C8"/>
    <w:rsid w:val="2F9E5F14"/>
    <w:rsid w:val="2F9E749E"/>
    <w:rsid w:val="2F9E81CC"/>
    <w:rsid w:val="2F9E9FFC"/>
    <w:rsid w:val="2F9EF613"/>
    <w:rsid w:val="2F9F3585"/>
    <w:rsid w:val="2F9F7BEF"/>
    <w:rsid w:val="2F9F7DC4"/>
    <w:rsid w:val="2F9F9946"/>
    <w:rsid w:val="2F9FD2A7"/>
    <w:rsid w:val="2F9FFB83"/>
    <w:rsid w:val="2FA016EA"/>
    <w:rsid w:val="2FA02B60"/>
    <w:rsid w:val="2FA0CC6D"/>
    <w:rsid w:val="2FA0E465"/>
    <w:rsid w:val="2FA0E4D4"/>
    <w:rsid w:val="2FA15538"/>
    <w:rsid w:val="2FA15B28"/>
    <w:rsid w:val="2FA1643F"/>
    <w:rsid w:val="2FA179A6"/>
    <w:rsid w:val="2FA17FC1"/>
    <w:rsid w:val="2FA19DD0"/>
    <w:rsid w:val="2FA1BAAF"/>
    <w:rsid w:val="2FA1E313"/>
    <w:rsid w:val="2FA23C8C"/>
    <w:rsid w:val="2FA2415A"/>
    <w:rsid w:val="2FA25C47"/>
    <w:rsid w:val="2FA2651F"/>
    <w:rsid w:val="2FA2A226"/>
    <w:rsid w:val="2FA2DBD7"/>
    <w:rsid w:val="2FA35DAC"/>
    <w:rsid w:val="2FA388EE"/>
    <w:rsid w:val="2FA3B05D"/>
    <w:rsid w:val="2FA3BD01"/>
    <w:rsid w:val="2FA3E6B9"/>
    <w:rsid w:val="2FA43EB0"/>
    <w:rsid w:val="2FA44823"/>
    <w:rsid w:val="2FA45217"/>
    <w:rsid w:val="2FA457C3"/>
    <w:rsid w:val="2FA4EA6A"/>
    <w:rsid w:val="2FA5023A"/>
    <w:rsid w:val="2FA51170"/>
    <w:rsid w:val="2FA51C35"/>
    <w:rsid w:val="2FA51C7D"/>
    <w:rsid w:val="2FA52A81"/>
    <w:rsid w:val="2FA5403D"/>
    <w:rsid w:val="2FA56BA5"/>
    <w:rsid w:val="2FA56EAB"/>
    <w:rsid w:val="2FA58493"/>
    <w:rsid w:val="2FA5AEB0"/>
    <w:rsid w:val="2FA5CA3D"/>
    <w:rsid w:val="2FA5D27A"/>
    <w:rsid w:val="2FA60B10"/>
    <w:rsid w:val="2FA61C7B"/>
    <w:rsid w:val="2FA64357"/>
    <w:rsid w:val="2FA68ABF"/>
    <w:rsid w:val="2FA69675"/>
    <w:rsid w:val="2FA69B35"/>
    <w:rsid w:val="2FA73647"/>
    <w:rsid w:val="2FA73DDC"/>
    <w:rsid w:val="2FA75572"/>
    <w:rsid w:val="2FA79668"/>
    <w:rsid w:val="2FA7B444"/>
    <w:rsid w:val="2FA7B56C"/>
    <w:rsid w:val="2FA7D838"/>
    <w:rsid w:val="2FA7E694"/>
    <w:rsid w:val="2FA7E769"/>
    <w:rsid w:val="2FA7F78A"/>
    <w:rsid w:val="2FA80C36"/>
    <w:rsid w:val="2FA82DF5"/>
    <w:rsid w:val="2FA8407C"/>
    <w:rsid w:val="2FA854AC"/>
    <w:rsid w:val="2FA85F2D"/>
    <w:rsid w:val="2FA86698"/>
    <w:rsid w:val="2FA89185"/>
    <w:rsid w:val="2FA8E370"/>
    <w:rsid w:val="2FA92340"/>
    <w:rsid w:val="2FA92CA2"/>
    <w:rsid w:val="2FA92CF9"/>
    <w:rsid w:val="2FA9405B"/>
    <w:rsid w:val="2FA983A0"/>
    <w:rsid w:val="2FA99378"/>
    <w:rsid w:val="2FA9B455"/>
    <w:rsid w:val="2FA9CEFC"/>
    <w:rsid w:val="2FA9D00E"/>
    <w:rsid w:val="2FA9E5F8"/>
    <w:rsid w:val="2FA9F6E7"/>
    <w:rsid w:val="2FAA32B5"/>
    <w:rsid w:val="2FAA3D98"/>
    <w:rsid w:val="2FAA4302"/>
    <w:rsid w:val="2FAA8196"/>
    <w:rsid w:val="2FAAA124"/>
    <w:rsid w:val="2FAAB3CD"/>
    <w:rsid w:val="2FAAC3B0"/>
    <w:rsid w:val="2FAACE3D"/>
    <w:rsid w:val="2FAAE9E0"/>
    <w:rsid w:val="2FAB1FFD"/>
    <w:rsid w:val="2FAB3D58"/>
    <w:rsid w:val="2FAB52D6"/>
    <w:rsid w:val="2FAB5DA1"/>
    <w:rsid w:val="2FAB74D6"/>
    <w:rsid w:val="2FABC790"/>
    <w:rsid w:val="2FABF557"/>
    <w:rsid w:val="2FAC1E6A"/>
    <w:rsid w:val="2FAC594C"/>
    <w:rsid w:val="2FAC965E"/>
    <w:rsid w:val="2FACA76C"/>
    <w:rsid w:val="2FACB89A"/>
    <w:rsid w:val="2FACDBA0"/>
    <w:rsid w:val="2FAD0140"/>
    <w:rsid w:val="2FAD0626"/>
    <w:rsid w:val="2FAD25C5"/>
    <w:rsid w:val="2FAD4DAF"/>
    <w:rsid w:val="2FAD7741"/>
    <w:rsid w:val="2FAD8244"/>
    <w:rsid w:val="2FADB74D"/>
    <w:rsid w:val="2FADC648"/>
    <w:rsid w:val="2FADEE60"/>
    <w:rsid w:val="2FADF274"/>
    <w:rsid w:val="2FADF421"/>
    <w:rsid w:val="2FADFC14"/>
    <w:rsid w:val="2FAE3E47"/>
    <w:rsid w:val="2FAE5B0B"/>
    <w:rsid w:val="2FAE5DCB"/>
    <w:rsid w:val="2FAEA28F"/>
    <w:rsid w:val="2FAEAE09"/>
    <w:rsid w:val="2FAEC9AB"/>
    <w:rsid w:val="2FAEE31F"/>
    <w:rsid w:val="2FAEEC7D"/>
    <w:rsid w:val="2FAF0962"/>
    <w:rsid w:val="2FAF1113"/>
    <w:rsid w:val="2FAF2DF9"/>
    <w:rsid w:val="2FAF30F8"/>
    <w:rsid w:val="2FAFA624"/>
    <w:rsid w:val="2FB021A1"/>
    <w:rsid w:val="2FB037F6"/>
    <w:rsid w:val="2FB047B3"/>
    <w:rsid w:val="2FB06ECD"/>
    <w:rsid w:val="2FB1178F"/>
    <w:rsid w:val="2FB1207D"/>
    <w:rsid w:val="2FB13DE9"/>
    <w:rsid w:val="2FB1500F"/>
    <w:rsid w:val="2FB1598B"/>
    <w:rsid w:val="2FB19694"/>
    <w:rsid w:val="2FB1A794"/>
    <w:rsid w:val="2FB22B27"/>
    <w:rsid w:val="2FB27533"/>
    <w:rsid w:val="2FB277AC"/>
    <w:rsid w:val="2FB285D2"/>
    <w:rsid w:val="2FB2BAF5"/>
    <w:rsid w:val="2FB2DD8E"/>
    <w:rsid w:val="2FB300D9"/>
    <w:rsid w:val="2FB32A59"/>
    <w:rsid w:val="2FB32BF9"/>
    <w:rsid w:val="2FB3590F"/>
    <w:rsid w:val="2FB36D62"/>
    <w:rsid w:val="2FB3A7D8"/>
    <w:rsid w:val="2FB3DD8D"/>
    <w:rsid w:val="2FB3DFE8"/>
    <w:rsid w:val="2FB3E4AE"/>
    <w:rsid w:val="2FB41ACD"/>
    <w:rsid w:val="2FB42188"/>
    <w:rsid w:val="2FB46422"/>
    <w:rsid w:val="2FB466D5"/>
    <w:rsid w:val="2FB480A5"/>
    <w:rsid w:val="2FB4A9C8"/>
    <w:rsid w:val="2FB4F85B"/>
    <w:rsid w:val="2FB4FF28"/>
    <w:rsid w:val="2FB51D7B"/>
    <w:rsid w:val="2FB52572"/>
    <w:rsid w:val="2FB52874"/>
    <w:rsid w:val="2FB5642E"/>
    <w:rsid w:val="2FB56634"/>
    <w:rsid w:val="2FB566E8"/>
    <w:rsid w:val="2FB571F5"/>
    <w:rsid w:val="2FB573E5"/>
    <w:rsid w:val="2FB597DE"/>
    <w:rsid w:val="2FB5B6D2"/>
    <w:rsid w:val="2FB5D17D"/>
    <w:rsid w:val="2FB5D68F"/>
    <w:rsid w:val="2FB5F346"/>
    <w:rsid w:val="2FB5FAAD"/>
    <w:rsid w:val="2FB5FC6F"/>
    <w:rsid w:val="2FB602BD"/>
    <w:rsid w:val="2FB63574"/>
    <w:rsid w:val="2FB669D1"/>
    <w:rsid w:val="2FB69407"/>
    <w:rsid w:val="2FB7056E"/>
    <w:rsid w:val="2FB741D0"/>
    <w:rsid w:val="2FB75239"/>
    <w:rsid w:val="2FB76B2C"/>
    <w:rsid w:val="2FB7F2E3"/>
    <w:rsid w:val="2FB801B2"/>
    <w:rsid w:val="2FB80344"/>
    <w:rsid w:val="2FB81ADA"/>
    <w:rsid w:val="2FB83ECA"/>
    <w:rsid w:val="2FB841E5"/>
    <w:rsid w:val="2FB85E1D"/>
    <w:rsid w:val="2FB86167"/>
    <w:rsid w:val="2FB88FA1"/>
    <w:rsid w:val="2FB8B93C"/>
    <w:rsid w:val="2FB8CADB"/>
    <w:rsid w:val="2FB8E38A"/>
    <w:rsid w:val="2FB906F1"/>
    <w:rsid w:val="2FB90740"/>
    <w:rsid w:val="2FB919F8"/>
    <w:rsid w:val="2FB94607"/>
    <w:rsid w:val="2FB9623A"/>
    <w:rsid w:val="2FB9666A"/>
    <w:rsid w:val="2FB983D4"/>
    <w:rsid w:val="2FB98764"/>
    <w:rsid w:val="2FB9A9FF"/>
    <w:rsid w:val="2FB9C0B1"/>
    <w:rsid w:val="2FBA2326"/>
    <w:rsid w:val="2FBA31F6"/>
    <w:rsid w:val="2FBA4795"/>
    <w:rsid w:val="2FBA68EB"/>
    <w:rsid w:val="2FBA7DB0"/>
    <w:rsid w:val="2FBA82F2"/>
    <w:rsid w:val="2FBA85BD"/>
    <w:rsid w:val="2FBA9337"/>
    <w:rsid w:val="2FBAA840"/>
    <w:rsid w:val="2FBAD29B"/>
    <w:rsid w:val="2FBAEB11"/>
    <w:rsid w:val="2FBB10F2"/>
    <w:rsid w:val="2FBB2634"/>
    <w:rsid w:val="2FBB3B68"/>
    <w:rsid w:val="2FBB5394"/>
    <w:rsid w:val="2FBB57D4"/>
    <w:rsid w:val="2FBB7238"/>
    <w:rsid w:val="2FBB7A2E"/>
    <w:rsid w:val="2FBB99E8"/>
    <w:rsid w:val="2FBB9BAF"/>
    <w:rsid w:val="2FBB9E35"/>
    <w:rsid w:val="2FBBA413"/>
    <w:rsid w:val="2FBBA608"/>
    <w:rsid w:val="2FBBAC43"/>
    <w:rsid w:val="2FBBC93B"/>
    <w:rsid w:val="2FBBDF9D"/>
    <w:rsid w:val="2FBBF943"/>
    <w:rsid w:val="2FBC325C"/>
    <w:rsid w:val="2FBC4A57"/>
    <w:rsid w:val="2FBC5670"/>
    <w:rsid w:val="2FBC9BBE"/>
    <w:rsid w:val="2FBCB630"/>
    <w:rsid w:val="2FBD09EE"/>
    <w:rsid w:val="2FBD60B2"/>
    <w:rsid w:val="2FBD991F"/>
    <w:rsid w:val="2FBDC9AF"/>
    <w:rsid w:val="2FBE0C28"/>
    <w:rsid w:val="2FBE1F33"/>
    <w:rsid w:val="2FBE6EF7"/>
    <w:rsid w:val="2FBE7326"/>
    <w:rsid w:val="2FBEC5B7"/>
    <w:rsid w:val="2FBF07BE"/>
    <w:rsid w:val="2FBF11F8"/>
    <w:rsid w:val="2FBF5327"/>
    <w:rsid w:val="2FBFAB25"/>
    <w:rsid w:val="2FBFB220"/>
    <w:rsid w:val="2FBFBA19"/>
    <w:rsid w:val="2FBFDCCC"/>
    <w:rsid w:val="2FBFF95B"/>
    <w:rsid w:val="2FC047A6"/>
    <w:rsid w:val="2FC0B01D"/>
    <w:rsid w:val="2FC0C65E"/>
    <w:rsid w:val="2FC0DC6D"/>
    <w:rsid w:val="2FC0F38D"/>
    <w:rsid w:val="2FC10618"/>
    <w:rsid w:val="2FC11336"/>
    <w:rsid w:val="2FC1163F"/>
    <w:rsid w:val="2FC14C98"/>
    <w:rsid w:val="2FC16E83"/>
    <w:rsid w:val="2FC18AC1"/>
    <w:rsid w:val="2FC1ACDF"/>
    <w:rsid w:val="2FC1AFA9"/>
    <w:rsid w:val="2FC1DA42"/>
    <w:rsid w:val="2FC1F4D4"/>
    <w:rsid w:val="2FC2214A"/>
    <w:rsid w:val="2FC23498"/>
    <w:rsid w:val="2FC27793"/>
    <w:rsid w:val="2FC2D841"/>
    <w:rsid w:val="2FC2DA6D"/>
    <w:rsid w:val="2FC2EFA8"/>
    <w:rsid w:val="2FC32B9D"/>
    <w:rsid w:val="2FC3AF81"/>
    <w:rsid w:val="2FC3C1E8"/>
    <w:rsid w:val="2FC3DA31"/>
    <w:rsid w:val="2FC403F3"/>
    <w:rsid w:val="2FC404F5"/>
    <w:rsid w:val="2FC419E6"/>
    <w:rsid w:val="2FC45B53"/>
    <w:rsid w:val="2FC47EAF"/>
    <w:rsid w:val="2FC4ADF9"/>
    <w:rsid w:val="2FC4E282"/>
    <w:rsid w:val="2FC4E35E"/>
    <w:rsid w:val="2FC4E978"/>
    <w:rsid w:val="2FC5004C"/>
    <w:rsid w:val="2FC51D0B"/>
    <w:rsid w:val="2FC51D65"/>
    <w:rsid w:val="2FC5333B"/>
    <w:rsid w:val="2FC55D4B"/>
    <w:rsid w:val="2FC5C8C9"/>
    <w:rsid w:val="2FC5E74A"/>
    <w:rsid w:val="2FC68A32"/>
    <w:rsid w:val="2FC69C1C"/>
    <w:rsid w:val="2FC6ABB8"/>
    <w:rsid w:val="2FC6CF8B"/>
    <w:rsid w:val="2FC6F291"/>
    <w:rsid w:val="2FC6F35E"/>
    <w:rsid w:val="2FC7060C"/>
    <w:rsid w:val="2FC735C6"/>
    <w:rsid w:val="2FC77884"/>
    <w:rsid w:val="2FC77F85"/>
    <w:rsid w:val="2FC784EF"/>
    <w:rsid w:val="2FC79D17"/>
    <w:rsid w:val="2FC7DFF8"/>
    <w:rsid w:val="2FC83F2E"/>
    <w:rsid w:val="2FC89EB4"/>
    <w:rsid w:val="2FC8D455"/>
    <w:rsid w:val="2FC8D5EB"/>
    <w:rsid w:val="2FC8F931"/>
    <w:rsid w:val="2FC90544"/>
    <w:rsid w:val="2FC93693"/>
    <w:rsid w:val="2FC99A6F"/>
    <w:rsid w:val="2FC99FED"/>
    <w:rsid w:val="2FC9A381"/>
    <w:rsid w:val="2FC9B35F"/>
    <w:rsid w:val="2FC9C2EC"/>
    <w:rsid w:val="2FC9DAAD"/>
    <w:rsid w:val="2FCA1C62"/>
    <w:rsid w:val="2FCA3B35"/>
    <w:rsid w:val="2FCA3B82"/>
    <w:rsid w:val="2FCA40FB"/>
    <w:rsid w:val="2FCA88F4"/>
    <w:rsid w:val="2FCA8D48"/>
    <w:rsid w:val="2FCADF10"/>
    <w:rsid w:val="2FCADF3C"/>
    <w:rsid w:val="2FCB112B"/>
    <w:rsid w:val="2FCB1857"/>
    <w:rsid w:val="2FCB2BA9"/>
    <w:rsid w:val="2FCB7353"/>
    <w:rsid w:val="2FCBA400"/>
    <w:rsid w:val="2FCBAE89"/>
    <w:rsid w:val="2FCBB4D3"/>
    <w:rsid w:val="2FCBC142"/>
    <w:rsid w:val="2FCC5178"/>
    <w:rsid w:val="2FCC6800"/>
    <w:rsid w:val="2FCC69D9"/>
    <w:rsid w:val="2FCC986C"/>
    <w:rsid w:val="2FCCA595"/>
    <w:rsid w:val="2FCCEAE9"/>
    <w:rsid w:val="2FCCF242"/>
    <w:rsid w:val="2FCD2DC8"/>
    <w:rsid w:val="2FCDC79F"/>
    <w:rsid w:val="2FCDEBAB"/>
    <w:rsid w:val="2FCDF190"/>
    <w:rsid w:val="2FCDF2F8"/>
    <w:rsid w:val="2FCDFE76"/>
    <w:rsid w:val="2FCE21DF"/>
    <w:rsid w:val="2FCE2605"/>
    <w:rsid w:val="2FCE33FE"/>
    <w:rsid w:val="2FCE55A7"/>
    <w:rsid w:val="2FCE72FC"/>
    <w:rsid w:val="2FCE9E6E"/>
    <w:rsid w:val="2FCEAAE3"/>
    <w:rsid w:val="2FCED07C"/>
    <w:rsid w:val="2FCEEA58"/>
    <w:rsid w:val="2FCF7C47"/>
    <w:rsid w:val="2FCF8556"/>
    <w:rsid w:val="2FCF8EB2"/>
    <w:rsid w:val="2FCFAD5C"/>
    <w:rsid w:val="2FCFDBD2"/>
    <w:rsid w:val="2FCFF5F8"/>
    <w:rsid w:val="2FCFF8B8"/>
    <w:rsid w:val="2FD0038E"/>
    <w:rsid w:val="2FD00C56"/>
    <w:rsid w:val="2FD03770"/>
    <w:rsid w:val="2FD07894"/>
    <w:rsid w:val="2FD07B31"/>
    <w:rsid w:val="2FD0A660"/>
    <w:rsid w:val="2FD1364B"/>
    <w:rsid w:val="2FD13E4C"/>
    <w:rsid w:val="2FD14498"/>
    <w:rsid w:val="2FD145C0"/>
    <w:rsid w:val="2FD16365"/>
    <w:rsid w:val="2FD1989E"/>
    <w:rsid w:val="2FD199DB"/>
    <w:rsid w:val="2FD19A54"/>
    <w:rsid w:val="2FD1E199"/>
    <w:rsid w:val="2FD21A9A"/>
    <w:rsid w:val="2FD23612"/>
    <w:rsid w:val="2FD256E2"/>
    <w:rsid w:val="2FD2615F"/>
    <w:rsid w:val="2FD26F58"/>
    <w:rsid w:val="2FD27F02"/>
    <w:rsid w:val="2FD28BB6"/>
    <w:rsid w:val="2FD2C11E"/>
    <w:rsid w:val="2FD2FA76"/>
    <w:rsid w:val="2FD301F7"/>
    <w:rsid w:val="2FD30CE7"/>
    <w:rsid w:val="2FD3108A"/>
    <w:rsid w:val="2FD33E15"/>
    <w:rsid w:val="2FD354FD"/>
    <w:rsid w:val="2FD3C8D6"/>
    <w:rsid w:val="2FD3E432"/>
    <w:rsid w:val="2FD417C6"/>
    <w:rsid w:val="2FD426FF"/>
    <w:rsid w:val="2FD47D5A"/>
    <w:rsid w:val="2FD48024"/>
    <w:rsid w:val="2FD4A133"/>
    <w:rsid w:val="2FD4A9B3"/>
    <w:rsid w:val="2FD4B639"/>
    <w:rsid w:val="2FD4C9D5"/>
    <w:rsid w:val="2FD4DB72"/>
    <w:rsid w:val="2FD4EDC7"/>
    <w:rsid w:val="2FD4F696"/>
    <w:rsid w:val="2FD55980"/>
    <w:rsid w:val="2FD5A304"/>
    <w:rsid w:val="2FD6040D"/>
    <w:rsid w:val="2FD60E42"/>
    <w:rsid w:val="2FD61293"/>
    <w:rsid w:val="2FD64064"/>
    <w:rsid w:val="2FD668F1"/>
    <w:rsid w:val="2FD69716"/>
    <w:rsid w:val="2FD6B68A"/>
    <w:rsid w:val="2FD6E54F"/>
    <w:rsid w:val="2FD6E6FA"/>
    <w:rsid w:val="2FD6EB0C"/>
    <w:rsid w:val="2FD70054"/>
    <w:rsid w:val="2FD779E3"/>
    <w:rsid w:val="2FD79037"/>
    <w:rsid w:val="2FD7A93B"/>
    <w:rsid w:val="2FD7B627"/>
    <w:rsid w:val="2FD7E812"/>
    <w:rsid w:val="2FD81050"/>
    <w:rsid w:val="2FD829C6"/>
    <w:rsid w:val="2FD86798"/>
    <w:rsid w:val="2FD875CA"/>
    <w:rsid w:val="2FD87D28"/>
    <w:rsid w:val="2FD885CA"/>
    <w:rsid w:val="2FD8C447"/>
    <w:rsid w:val="2FD91753"/>
    <w:rsid w:val="2FD96AAC"/>
    <w:rsid w:val="2FD96F6B"/>
    <w:rsid w:val="2FD98B5E"/>
    <w:rsid w:val="2FD9A0E3"/>
    <w:rsid w:val="2FD9D0EE"/>
    <w:rsid w:val="2FD9F738"/>
    <w:rsid w:val="2FD9F942"/>
    <w:rsid w:val="2FDA09BA"/>
    <w:rsid w:val="2FDA241E"/>
    <w:rsid w:val="2FDA4D93"/>
    <w:rsid w:val="2FDA528A"/>
    <w:rsid w:val="2FDA95DD"/>
    <w:rsid w:val="2FDAC698"/>
    <w:rsid w:val="2FDAF402"/>
    <w:rsid w:val="2FDB1F1B"/>
    <w:rsid w:val="2FDB2762"/>
    <w:rsid w:val="2FDB395E"/>
    <w:rsid w:val="2FDB4C9F"/>
    <w:rsid w:val="2FDB634C"/>
    <w:rsid w:val="2FDB6AC3"/>
    <w:rsid w:val="2FDBB23A"/>
    <w:rsid w:val="2FDBBFBF"/>
    <w:rsid w:val="2FDC0CDE"/>
    <w:rsid w:val="2FDC178B"/>
    <w:rsid w:val="2FDC342C"/>
    <w:rsid w:val="2FDC351C"/>
    <w:rsid w:val="2FDC4665"/>
    <w:rsid w:val="2FDC96DE"/>
    <w:rsid w:val="2FDCD99C"/>
    <w:rsid w:val="2FDCDDAE"/>
    <w:rsid w:val="2FDCF29B"/>
    <w:rsid w:val="2FDD27F3"/>
    <w:rsid w:val="2FDD2898"/>
    <w:rsid w:val="2FDDA4BE"/>
    <w:rsid w:val="2FDDB4F0"/>
    <w:rsid w:val="2FDDB98D"/>
    <w:rsid w:val="2FDDBDFA"/>
    <w:rsid w:val="2FDDBE29"/>
    <w:rsid w:val="2FDDD778"/>
    <w:rsid w:val="2FDE09F8"/>
    <w:rsid w:val="2FDE0C52"/>
    <w:rsid w:val="2FDE19DE"/>
    <w:rsid w:val="2FDE6DFC"/>
    <w:rsid w:val="2FDEA7B7"/>
    <w:rsid w:val="2FDEBF00"/>
    <w:rsid w:val="2FDEDB73"/>
    <w:rsid w:val="2FDEE8B9"/>
    <w:rsid w:val="2FDF0810"/>
    <w:rsid w:val="2FDF16AF"/>
    <w:rsid w:val="2FDF73E7"/>
    <w:rsid w:val="2FDF9C96"/>
    <w:rsid w:val="2FDFB1EF"/>
    <w:rsid w:val="2FDFC78A"/>
    <w:rsid w:val="2FDFCB69"/>
    <w:rsid w:val="2FDFD325"/>
    <w:rsid w:val="2FDFD352"/>
    <w:rsid w:val="2FE00B16"/>
    <w:rsid w:val="2FE01345"/>
    <w:rsid w:val="2FE03BC9"/>
    <w:rsid w:val="2FE07380"/>
    <w:rsid w:val="2FE09F95"/>
    <w:rsid w:val="2FE0B36E"/>
    <w:rsid w:val="2FE11534"/>
    <w:rsid w:val="2FE116DD"/>
    <w:rsid w:val="2FE119E0"/>
    <w:rsid w:val="2FE1219F"/>
    <w:rsid w:val="2FE198FC"/>
    <w:rsid w:val="2FE1E818"/>
    <w:rsid w:val="2FE2053D"/>
    <w:rsid w:val="2FE234B7"/>
    <w:rsid w:val="2FE276AC"/>
    <w:rsid w:val="2FE2B162"/>
    <w:rsid w:val="2FE2CBE1"/>
    <w:rsid w:val="2FE2F13F"/>
    <w:rsid w:val="2FE31182"/>
    <w:rsid w:val="2FE324D0"/>
    <w:rsid w:val="2FE3B85C"/>
    <w:rsid w:val="2FE3C6FF"/>
    <w:rsid w:val="2FE3D53B"/>
    <w:rsid w:val="2FE4290D"/>
    <w:rsid w:val="2FE43691"/>
    <w:rsid w:val="2FE464F8"/>
    <w:rsid w:val="2FE46B13"/>
    <w:rsid w:val="2FE4A2BC"/>
    <w:rsid w:val="2FE4DA39"/>
    <w:rsid w:val="2FE513EA"/>
    <w:rsid w:val="2FE514F4"/>
    <w:rsid w:val="2FE5273E"/>
    <w:rsid w:val="2FE52D2E"/>
    <w:rsid w:val="2FE53907"/>
    <w:rsid w:val="2FE57715"/>
    <w:rsid w:val="2FE593F7"/>
    <w:rsid w:val="2FE5D0BF"/>
    <w:rsid w:val="2FE5E71C"/>
    <w:rsid w:val="2FE5ED7D"/>
    <w:rsid w:val="2FE5FA9A"/>
    <w:rsid w:val="2FE62BB7"/>
    <w:rsid w:val="2FE65008"/>
    <w:rsid w:val="2FE65556"/>
    <w:rsid w:val="2FE6CA09"/>
    <w:rsid w:val="2FE6F434"/>
    <w:rsid w:val="2FE7036B"/>
    <w:rsid w:val="2FE73520"/>
    <w:rsid w:val="2FE743DA"/>
    <w:rsid w:val="2FE74524"/>
    <w:rsid w:val="2FE76D8F"/>
    <w:rsid w:val="2FE7872B"/>
    <w:rsid w:val="2FE79556"/>
    <w:rsid w:val="2FE7A50D"/>
    <w:rsid w:val="2FE7B1AE"/>
    <w:rsid w:val="2FE7D25C"/>
    <w:rsid w:val="2FE7E5E3"/>
    <w:rsid w:val="2FE80916"/>
    <w:rsid w:val="2FE81E7B"/>
    <w:rsid w:val="2FE87716"/>
    <w:rsid w:val="2FE886FF"/>
    <w:rsid w:val="2FE8B0B1"/>
    <w:rsid w:val="2FE8D178"/>
    <w:rsid w:val="2FE8F64A"/>
    <w:rsid w:val="2FE907E2"/>
    <w:rsid w:val="2FE90B1B"/>
    <w:rsid w:val="2FE90E71"/>
    <w:rsid w:val="2FE92FA3"/>
    <w:rsid w:val="2FE96EF6"/>
    <w:rsid w:val="2FE97BA0"/>
    <w:rsid w:val="2FE97D58"/>
    <w:rsid w:val="2FE9AB5F"/>
    <w:rsid w:val="2FEA3C32"/>
    <w:rsid w:val="2FEA582D"/>
    <w:rsid w:val="2FEA7F9A"/>
    <w:rsid w:val="2FEA8D49"/>
    <w:rsid w:val="2FEAF270"/>
    <w:rsid w:val="2FEB2BD9"/>
    <w:rsid w:val="2FEB5E38"/>
    <w:rsid w:val="2FEB82B9"/>
    <w:rsid w:val="2FEBD85B"/>
    <w:rsid w:val="2FEC0272"/>
    <w:rsid w:val="2FEC96B8"/>
    <w:rsid w:val="2FEC97B4"/>
    <w:rsid w:val="2FECA21E"/>
    <w:rsid w:val="2FECF340"/>
    <w:rsid w:val="2FED534C"/>
    <w:rsid w:val="2FED7C86"/>
    <w:rsid w:val="2FED8687"/>
    <w:rsid w:val="2FED8C29"/>
    <w:rsid w:val="2FED951A"/>
    <w:rsid w:val="2FEDA97C"/>
    <w:rsid w:val="2FEDEB5D"/>
    <w:rsid w:val="2FEDFD38"/>
    <w:rsid w:val="2FEE1B75"/>
    <w:rsid w:val="2FEE1E94"/>
    <w:rsid w:val="2FEE59D6"/>
    <w:rsid w:val="2FEE7295"/>
    <w:rsid w:val="2FEE9504"/>
    <w:rsid w:val="2FEE9B27"/>
    <w:rsid w:val="2FEEA77B"/>
    <w:rsid w:val="2FEEB855"/>
    <w:rsid w:val="2FEEBCB9"/>
    <w:rsid w:val="2FEF08DB"/>
    <w:rsid w:val="2FEF439C"/>
    <w:rsid w:val="2FEF95A9"/>
    <w:rsid w:val="2FF018ED"/>
    <w:rsid w:val="2FF025C0"/>
    <w:rsid w:val="2FF0C27C"/>
    <w:rsid w:val="2FF0C893"/>
    <w:rsid w:val="2FF0D2A7"/>
    <w:rsid w:val="2FF0D5A8"/>
    <w:rsid w:val="2FF12274"/>
    <w:rsid w:val="2FF18E78"/>
    <w:rsid w:val="2FF19B52"/>
    <w:rsid w:val="2FF1A404"/>
    <w:rsid w:val="2FF1E001"/>
    <w:rsid w:val="2FF21248"/>
    <w:rsid w:val="2FF21D9F"/>
    <w:rsid w:val="2FF27362"/>
    <w:rsid w:val="2FF28E60"/>
    <w:rsid w:val="2FF29E1B"/>
    <w:rsid w:val="2FF2BB9E"/>
    <w:rsid w:val="2FF2CAC0"/>
    <w:rsid w:val="2FF2F0E4"/>
    <w:rsid w:val="2FF350F0"/>
    <w:rsid w:val="2FF37574"/>
    <w:rsid w:val="2FF3B63D"/>
    <w:rsid w:val="2FF3BAA3"/>
    <w:rsid w:val="2FF3DBF4"/>
    <w:rsid w:val="2FF3EA1D"/>
    <w:rsid w:val="2FF40535"/>
    <w:rsid w:val="2FF40792"/>
    <w:rsid w:val="2FF46050"/>
    <w:rsid w:val="2FF46F4C"/>
    <w:rsid w:val="2FF49A55"/>
    <w:rsid w:val="2FF4D005"/>
    <w:rsid w:val="2FF4F768"/>
    <w:rsid w:val="2FF51380"/>
    <w:rsid w:val="2FF55608"/>
    <w:rsid w:val="2FF5590E"/>
    <w:rsid w:val="2FF56519"/>
    <w:rsid w:val="2FF5CB85"/>
    <w:rsid w:val="2FF5F15C"/>
    <w:rsid w:val="2FF6064F"/>
    <w:rsid w:val="2FF609CF"/>
    <w:rsid w:val="2FF628DD"/>
    <w:rsid w:val="2FF631CF"/>
    <w:rsid w:val="2FF6339C"/>
    <w:rsid w:val="2FF69CDE"/>
    <w:rsid w:val="2FF6D9E2"/>
    <w:rsid w:val="2FF70374"/>
    <w:rsid w:val="2FF71A0E"/>
    <w:rsid w:val="2FF760C0"/>
    <w:rsid w:val="2FF771FA"/>
    <w:rsid w:val="2FF77C93"/>
    <w:rsid w:val="2FF78A89"/>
    <w:rsid w:val="2FF7BA50"/>
    <w:rsid w:val="2FF7FF3A"/>
    <w:rsid w:val="2FF870D4"/>
    <w:rsid w:val="2FF8A0E9"/>
    <w:rsid w:val="2FF8C98F"/>
    <w:rsid w:val="2FF8D294"/>
    <w:rsid w:val="2FF8E6D3"/>
    <w:rsid w:val="2FF8F168"/>
    <w:rsid w:val="2FF9295A"/>
    <w:rsid w:val="2FF93C99"/>
    <w:rsid w:val="2FF9471B"/>
    <w:rsid w:val="2FF94851"/>
    <w:rsid w:val="2FF99C39"/>
    <w:rsid w:val="2FF9A576"/>
    <w:rsid w:val="2FF9CB80"/>
    <w:rsid w:val="2FF9CC8E"/>
    <w:rsid w:val="2FFA199B"/>
    <w:rsid w:val="2FFA75BF"/>
    <w:rsid w:val="2FFA77CC"/>
    <w:rsid w:val="2FFA8BEF"/>
    <w:rsid w:val="2FFA98EF"/>
    <w:rsid w:val="2FFAEFFE"/>
    <w:rsid w:val="2FFAF136"/>
    <w:rsid w:val="2FFAF5A9"/>
    <w:rsid w:val="2FFAF6C1"/>
    <w:rsid w:val="2FFB1740"/>
    <w:rsid w:val="2FFB3DAA"/>
    <w:rsid w:val="2FFB57D0"/>
    <w:rsid w:val="2FFB6ACF"/>
    <w:rsid w:val="2FFB9337"/>
    <w:rsid w:val="2FFBDC9C"/>
    <w:rsid w:val="2FFC34DF"/>
    <w:rsid w:val="2FFC3B4F"/>
    <w:rsid w:val="2FFC8ED3"/>
    <w:rsid w:val="2FFCA591"/>
    <w:rsid w:val="2FFCB9C7"/>
    <w:rsid w:val="2FFCD3A2"/>
    <w:rsid w:val="2FFCDB41"/>
    <w:rsid w:val="2FFCFA6E"/>
    <w:rsid w:val="2FFCFCD8"/>
    <w:rsid w:val="2FFD0A3D"/>
    <w:rsid w:val="2FFD1407"/>
    <w:rsid w:val="2FFD2F2B"/>
    <w:rsid w:val="2FFD3830"/>
    <w:rsid w:val="2FFDB418"/>
    <w:rsid w:val="2FFDCB41"/>
    <w:rsid w:val="2FFE1549"/>
    <w:rsid w:val="2FFE5412"/>
    <w:rsid w:val="2FFE971D"/>
    <w:rsid w:val="2FFECB6A"/>
    <w:rsid w:val="2FFF0B7F"/>
    <w:rsid w:val="2FFF204B"/>
    <w:rsid w:val="2FFF307B"/>
    <w:rsid w:val="2FFF434C"/>
    <w:rsid w:val="2FFF6D8B"/>
    <w:rsid w:val="2FFF8A8D"/>
    <w:rsid w:val="2FFFA6A7"/>
    <w:rsid w:val="2FFFA958"/>
    <w:rsid w:val="2FFFBDFE"/>
    <w:rsid w:val="2FFFC0E6"/>
    <w:rsid w:val="2FFFD97E"/>
    <w:rsid w:val="2FFFEB38"/>
    <w:rsid w:val="30004513"/>
    <w:rsid w:val="30005170"/>
    <w:rsid w:val="3000521B"/>
    <w:rsid w:val="300053DE"/>
    <w:rsid w:val="300067B8"/>
    <w:rsid w:val="300081CC"/>
    <w:rsid w:val="3000A895"/>
    <w:rsid w:val="3000B98C"/>
    <w:rsid w:val="300109C8"/>
    <w:rsid w:val="30013799"/>
    <w:rsid w:val="3001ACBB"/>
    <w:rsid w:val="3001B1CA"/>
    <w:rsid w:val="3001C9D0"/>
    <w:rsid w:val="3001D2FE"/>
    <w:rsid w:val="3001D90F"/>
    <w:rsid w:val="3001DBDC"/>
    <w:rsid w:val="3001F29E"/>
    <w:rsid w:val="300269D3"/>
    <w:rsid w:val="30027336"/>
    <w:rsid w:val="30027B8A"/>
    <w:rsid w:val="30031DDD"/>
    <w:rsid w:val="30036F8F"/>
    <w:rsid w:val="3003A13C"/>
    <w:rsid w:val="3003BBFB"/>
    <w:rsid w:val="300439E3"/>
    <w:rsid w:val="3004A907"/>
    <w:rsid w:val="3004B437"/>
    <w:rsid w:val="3004DE37"/>
    <w:rsid w:val="3004E3A9"/>
    <w:rsid w:val="3004F97F"/>
    <w:rsid w:val="300500E5"/>
    <w:rsid w:val="3005195F"/>
    <w:rsid w:val="3005286D"/>
    <w:rsid w:val="30052AD3"/>
    <w:rsid w:val="3005A889"/>
    <w:rsid w:val="3005B25A"/>
    <w:rsid w:val="3005B7B3"/>
    <w:rsid w:val="3005C35B"/>
    <w:rsid w:val="3006063F"/>
    <w:rsid w:val="300695E1"/>
    <w:rsid w:val="3006DCDE"/>
    <w:rsid w:val="3006E34B"/>
    <w:rsid w:val="3006E413"/>
    <w:rsid w:val="3006F5B1"/>
    <w:rsid w:val="30070E9A"/>
    <w:rsid w:val="30075003"/>
    <w:rsid w:val="300788E7"/>
    <w:rsid w:val="3007A319"/>
    <w:rsid w:val="300800C4"/>
    <w:rsid w:val="30086286"/>
    <w:rsid w:val="30086436"/>
    <w:rsid w:val="30086DF0"/>
    <w:rsid w:val="300887A1"/>
    <w:rsid w:val="30088BA3"/>
    <w:rsid w:val="3008A120"/>
    <w:rsid w:val="3008A8AD"/>
    <w:rsid w:val="3008D0E8"/>
    <w:rsid w:val="30091B78"/>
    <w:rsid w:val="30092D4F"/>
    <w:rsid w:val="300931E7"/>
    <w:rsid w:val="300941A6"/>
    <w:rsid w:val="300971D9"/>
    <w:rsid w:val="300990C4"/>
    <w:rsid w:val="3009B7CD"/>
    <w:rsid w:val="3009B938"/>
    <w:rsid w:val="3009DB95"/>
    <w:rsid w:val="3009E42E"/>
    <w:rsid w:val="300A22DD"/>
    <w:rsid w:val="300A252F"/>
    <w:rsid w:val="300A274B"/>
    <w:rsid w:val="300A35A3"/>
    <w:rsid w:val="300A6B9F"/>
    <w:rsid w:val="300A70D6"/>
    <w:rsid w:val="300A9B07"/>
    <w:rsid w:val="300AA6A5"/>
    <w:rsid w:val="300AB7C1"/>
    <w:rsid w:val="300AE31C"/>
    <w:rsid w:val="300AF4C6"/>
    <w:rsid w:val="300AF8D0"/>
    <w:rsid w:val="300B144E"/>
    <w:rsid w:val="300B1B51"/>
    <w:rsid w:val="300B1D9D"/>
    <w:rsid w:val="300B850C"/>
    <w:rsid w:val="300B913C"/>
    <w:rsid w:val="300BDE11"/>
    <w:rsid w:val="300BEA26"/>
    <w:rsid w:val="300C58D3"/>
    <w:rsid w:val="300C67DF"/>
    <w:rsid w:val="300C8052"/>
    <w:rsid w:val="300C81DF"/>
    <w:rsid w:val="300D1AAB"/>
    <w:rsid w:val="300D4E86"/>
    <w:rsid w:val="300D87AD"/>
    <w:rsid w:val="300D8C0E"/>
    <w:rsid w:val="300D908D"/>
    <w:rsid w:val="300DBC23"/>
    <w:rsid w:val="300DC9E1"/>
    <w:rsid w:val="300DCDC3"/>
    <w:rsid w:val="300E1431"/>
    <w:rsid w:val="300E2CC3"/>
    <w:rsid w:val="300E3762"/>
    <w:rsid w:val="300E54C0"/>
    <w:rsid w:val="300E5C17"/>
    <w:rsid w:val="300E5E76"/>
    <w:rsid w:val="300E7AA7"/>
    <w:rsid w:val="300E7E54"/>
    <w:rsid w:val="300E8D18"/>
    <w:rsid w:val="300EBEA5"/>
    <w:rsid w:val="300EC939"/>
    <w:rsid w:val="300ECA7C"/>
    <w:rsid w:val="300F3650"/>
    <w:rsid w:val="300F83B7"/>
    <w:rsid w:val="300FF5E9"/>
    <w:rsid w:val="30102A70"/>
    <w:rsid w:val="30108972"/>
    <w:rsid w:val="3010E236"/>
    <w:rsid w:val="3011034D"/>
    <w:rsid w:val="30110CD6"/>
    <w:rsid w:val="30111E12"/>
    <w:rsid w:val="301146D7"/>
    <w:rsid w:val="301166A5"/>
    <w:rsid w:val="3011732A"/>
    <w:rsid w:val="30117634"/>
    <w:rsid w:val="301180F7"/>
    <w:rsid w:val="3011C660"/>
    <w:rsid w:val="3011D4F3"/>
    <w:rsid w:val="30122FB2"/>
    <w:rsid w:val="3012679E"/>
    <w:rsid w:val="301268EB"/>
    <w:rsid w:val="30128AD8"/>
    <w:rsid w:val="3012A3FF"/>
    <w:rsid w:val="3012D17C"/>
    <w:rsid w:val="3012F6CC"/>
    <w:rsid w:val="3013093E"/>
    <w:rsid w:val="30131061"/>
    <w:rsid w:val="30131D04"/>
    <w:rsid w:val="301320F3"/>
    <w:rsid w:val="30133C13"/>
    <w:rsid w:val="30137CBB"/>
    <w:rsid w:val="3013A4D9"/>
    <w:rsid w:val="3013BB78"/>
    <w:rsid w:val="3013C538"/>
    <w:rsid w:val="3013C8AE"/>
    <w:rsid w:val="30143118"/>
    <w:rsid w:val="30143130"/>
    <w:rsid w:val="30145958"/>
    <w:rsid w:val="30148362"/>
    <w:rsid w:val="301484D7"/>
    <w:rsid w:val="3014B675"/>
    <w:rsid w:val="3014C16B"/>
    <w:rsid w:val="3014D4AF"/>
    <w:rsid w:val="30150EA2"/>
    <w:rsid w:val="301524AB"/>
    <w:rsid w:val="301531F2"/>
    <w:rsid w:val="3015A5F8"/>
    <w:rsid w:val="3015BB2A"/>
    <w:rsid w:val="3015CE6D"/>
    <w:rsid w:val="3015F398"/>
    <w:rsid w:val="3015F9CD"/>
    <w:rsid w:val="30163C31"/>
    <w:rsid w:val="30168109"/>
    <w:rsid w:val="3016A148"/>
    <w:rsid w:val="3016C750"/>
    <w:rsid w:val="3016E3DA"/>
    <w:rsid w:val="30170164"/>
    <w:rsid w:val="3017265C"/>
    <w:rsid w:val="301754FB"/>
    <w:rsid w:val="30177196"/>
    <w:rsid w:val="301789C5"/>
    <w:rsid w:val="3017A655"/>
    <w:rsid w:val="3017AB3E"/>
    <w:rsid w:val="3017B4AA"/>
    <w:rsid w:val="3017BB66"/>
    <w:rsid w:val="3017C0A5"/>
    <w:rsid w:val="3017C8AC"/>
    <w:rsid w:val="3017D32A"/>
    <w:rsid w:val="30182001"/>
    <w:rsid w:val="30187350"/>
    <w:rsid w:val="3018EF05"/>
    <w:rsid w:val="3019004A"/>
    <w:rsid w:val="30193D32"/>
    <w:rsid w:val="301950F0"/>
    <w:rsid w:val="30196BD3"/>
    <w:rsid w:val="30197A29"/>
    <w:rsid w:val="30199F7F"/>
    <w:rsid w:val="3019AB1A"/>
    <w:rsid w:val="3019BF03"/>
    <w:rsid w:val="3019F310"/>
    <w:rsid w:val="301A7240"/>
    <w:rsid w:val="301A8580"/>
    <w:rsid w:val="301AB304"/>
    <w:rsid w:val="301ABABF"/>
    <w:rsid w:val="301AC20C"/>
    <w:rsid w:val="301AE979"/>
    <w:rsid w:val="301AFA4C"/>
    <w:rsid w:val="301B03F2"/>
    <w:rsid w:val="301B3886"/>
    <w:rsid w:val="301B4050"/>
    <w:rsid w:val="301B54A2"/>
    <w:rsid w:val="301B853B"/>
    <w:rsid w:val="301B8A7C"/>
    <w:rsid w:val="301BA9F6"/>
    <w:rsid w:val="301BCCC8"/>
    <w:rsid w:val="301BCEC5"/>
    <w:rsid w:val="301BD8E7"/>
    <w:rsid w:val="301C8502"/>
    <w:rsid w:val="301CDDC6"/>
    <w:rsid w:val="301CF142"/>
    <w:rsid w:val="301CFC59"/>
    <w:rsid w:val="301D6286"/>
    <w:rsid w:val="301D670A"/>
    <w:rsid w:val="301DA6AC"/>
    <w:rsid w:val="301DE29F"/>
    <w:rsid w:val="301DFF3F"/>
    <w:rsid w:val="301E22B3"/>
    <w:rsid w:val="301E277A"/>
    <w:rsid w:val="301E2A04"/>
    <w:rsid w:val="301E53EB"/>
    <w:rsid w:val="301E7221"/>
    <w:rsid w:val="301E78B0"/>
    <w:rsid w:val="301E9877"/>
    <w:rsid w:val="301EF9C1"/>
    <w:rsid w:val="301F2703"/>
    <w:rsid w:val="301F4348"/>
    <w:rsid w:val="301F44D6"/>
    <w:rsid w:val="301F6D9E"/>
    <w:rsid w:val="301F8565"/>
    <w:rsid w:val="301F9DCB"/>
    <w:rsid w:val="301FB1D6"/>
    <w:rsid w:val="301FDFBF"/>
    <w:rsid w:val="301FF792"/>
    <w:rsid w:val="30200726"/>
    <w:rsid w:val="3020AFCB"/>
    <w:rsid w:val="30211B6E"/>
    <w:rsid w:val="3021298C"/>
    <w:rsid w:val="30213540"/>
    <w:rsid w:val="3021512E"/>
    <w:rsid w:val="30217A40"/>
    <w:rsid w:val="3021815F"/>
    <w:rsid w:val="3021D27D"/>
    <w:rsid w:val="302212A6"/>
    <w:rsid w:val="3022476B"/>
    <w:rsid w:val="30224EF4"/>
    <w:rsid w:val="30227B46"/>
    <w:rsid w:val="30229A77"/>
    <w:rsid w:val="3022C89D"/>
    <w:rsid w:val="302312C5"/>
    <w:rsid w:val="30231683"/>
    <w:rsid w:val="30231C67"/>
    <w:rsid w:val="302328F0"/>
    <w:rsid w:val="302343CF"/>
    <w:rsid w:val="30234621"/>
    <w:rsid w:val="30236336"/>
    <w:rsid w:val="3023B50E"/>
    <w:rsid w:val="30242D60"/>
    <w:rsid w:val="302478B9"/>
    <w:rsid w:val="30249A20"/>
    <w:rsid w:val="30249A6E"/>
    <w:rsid w:val="3024ADD3"/>
    <w:rsid w:val="3024AFE6"/>
    <w:rsid w:val="3024B010"/>
    <w:rsid w:val="30253376"/>
    <w:rsid w:val="302546D8"/>
    <w:rsid w:val="302565F0"/>
    <w:rsid w:val="30258338"/>
    <w:rsid w:val="3025A6EF"/>
    <w:rsid w:val="3025C739"/>
    <w:rsid w:val="30261934"/>
    <w:rsid w:val="30262415"/>
    <w:rsid w:val="30262E53"/>
    <w:rsid w:val="3026374B"/>
    <w:rsid w:val="3026461E"/>
    <w:rsid w:val="302650D4"/>
    <w:rsid w:val="30266EA7"/>
    <w:rsid w:val="30269BE5"/>
    <w:rsid w:val="3026A90C"/>
    <w:rsid w:val="302725E3"/>
    <w:rsid w:val="30272B78"/>
    <w:rsid w:val="30272E07"/>
    <w:rsid w:val="3027439C"/>
    <w:rsid w:val="3027697E"/>
    <w:rsid w:val="30279400"/>
    <w:rsid w:val="3027D641"/>
    <w:rsid w:val="3027D962"/>
    <w:rsid w:val="3027F4CB"/>
    <w:rsid w:val="3027FF7A"/>
    <w:rsid w:val="30283EC5"/>
    <w:rsid w:val="30286E10"/>
    <w:rsid w:val="3028748F"/>
    <w:rsid w:val="302874B2"/>
    <w:rsid w:val="30288D5B"/>
    <w:rsid w:val="30289688"/>
    <w:rsid w:val="302899D4"/>
    <w:rsid w:val="3028E1A8"/>
    <w:rsid w:val="3028ED0D"/>
    <w:rsid w:val="302903F8"/>
    <w:rsid w:val="3029207C"/>
    <w:rsid w:val="30293F3D"/>
    <w:rsid w:val="30295F6A"/>
    <w:rsid w:val="302962C6"/>
    <w:rsid w:val="30296ECD"/>
    <w:rsid w:val="30299388"/>
    <w:rsid w:val="30299927"/>
    <w:rsid w:val="3029B42F"/>
    <w:rsid w:val="3029EF3D"/>
    <w:rsid w:val="3029F7A8"/>
    <w:rsid w:val="302A0A67"/>
    <w:rsid w:val="302A320B"/>
    <w:rsid w:val="302A6420"/>
    <w:rsid w:val="302A6D76"/>
    <w:rsid w:val="302AE114"/>
    <w:rsid w:val="302B203B"/>
    <w:rsid w:val="302B3FB3"/>
    <w:rsid w:val="302B5DC5"/>
    <w:rsid w:val="302B6848"/>
    <w:rsid w:val="302B8263"/>
    <w:rsid w:val="302B85F9"/>
    <w:rsid w:val="302B92D5"/>
    <w:rsid w:val="302B9AF2"/>
    <w:rsid w:val="302BFAAF"/>
    <w:rsid w:val="302C4330"/>
    <w:rsid w:val="302C9BC7"/>
    <w:rsid w:val="302CDDFC"/>
    <w:rsid w:val="302D25F1"/>
    <w:rsid w:val="302D4DE2"/>
    <w:rsid w:val="302D6BE2"/>
    <w:rsid w:val="302D6D71"/>
    <w:rsid w:val="302D8CD3"/>
    <w:rsid w:val="302D9718"/>
    <w:rsid w:val="302DFE46"/>
    <w:rsid w:val="302E2D31"/>
    <w:rsid w:val="302E5FF3"/>
    <w:rsid w:val="302E833E"/>
    <w:rsid w:val="302E872A"/>
    <w:rsid w:val="302E943C"/>
    <w:rsid w:val="302E9CA7"/>
    <w:rsid w:val="302ECAC4"/>
    <w:rsid w:val="302ECB32"/>
    <w:rsid w:val="302EE417"/>
    <w:rsid w:val="302F1D7C"/>
    <w:rsid w:val="302F3E94"/>
    <w:rsid w:val="302FD7DF"/>
    <w:rsid w:val="302FE16D"/>
    <w:rsid w:val="30300ECE"/>
    <w:rsid w:val="30302858"/>
    <w:rsid w:val="30305919"/>
    <w:rsid w:val="3030657D"/>
    <w:rsid w:val="30307F8B"/>
    <w:rsid w:val="303084E4"/>
    <w:rsid w:val="303096A4"/>
    <w:rsid w:val="3030A52E"/>
    <w:rsid w:val="30311D9D"/>
    <w:rsid w:val="30311EAE"/>
    <w:rsid w:val="30313D7F"/>
    <w:rsid w:val="30313D81"/>
    <w:rsid w:val="30314F86"/>
    <w:rsid w:val="30316E3E"/>
    <w:rsid w:val="30317F10"/>
    <w:rsid w:val="30319E5D"/>
    <w:rsid w:val="3031B8D5"/>
    <w:rsid w:val="3031C2C2"/>
    <w:rsid w:val="3031CB09"/>
    <w:rsid w:val="3031D2DE"/>
    <w:rsid w:val="30320D9B"/>
    <w:rsid w:val="30327068"/>
    <w:rsid w:val="303274D7"/>
    <w:rsid w:val="30327C60"/>
    <w:rsid w:val="3032DE10"/>
    <w:rsid w:val="30330AD1"/>
    <w:rsid w:val="30335FA1"/>
    <w:rsid w:val="30337457"/>
    <w:rsid w:val="30337C5E"/>
    <w:rsid w:val="30338218"/>
    <w:rsid w:val="30338F67"/>
    <w:rsid w:val="3033C007"/>
    <w:rsid w:val="3033C110"/>
    <w:rsid w:val="3033EB94"/>
    <w:rsid w:val="303417BD"/>
    <w:rsid w:val="3034472C"/>
    <w:rsid w:val="303461F3"/>
    <w:rsid w:val="30347292"/>
    <w:rsid w:val="30349128"/>
    <w:rsid w:val="303492F3"/>
    <w:rsid w:val="3034A70A"/>
    <w:rsid w:val="3034B918"/>
    <w:rsid w:val="3034CFF4"/>
    <w:rsid w:val="3034FD0E"/>
    <w:rsid w:val="30355046"/>
    <w:rsid w:val="30359635"/>
    <w:rsid w:val="3035D207"/>
    <w:rsid w:val="3035E05E"/>
    <w:rsid w:val="30361634"/>
    <w:rsid w:val="303621D6"/>
    <w:rsid w:val="30362483"/>
    <w:rsid w:val="3036566F"/>
    <w:rsid w:val="303664AE"/>
    <w:rsid w:val="30366527"/>
    <w:rsid w:val="30368758"/>
    <w:rsid w:val="30368E6E"/>
    <w:rsid w:val="3036AFD1"/>
    <w:rsid w:val="3036B49A"/>
    <w:rsid w:val="3036B7F6"/>
    <w:rsid w:val="3036CE1D"/>
    <w:rsid w:val="3036D134"/>
    <w:rsid w:val="3036D5D9"/>
    <w:rsid w:val="303709C6"/>
    <w:rsid w:val="30374035"/>
    <w:rsid w:val="3037556B"/>
    <w:rsid w:val="30376360"/>
    <w:rsid w:val="30376EE8"/>
    <w:rsid w:val="3037D910"/>
    <w:rsid w:val="3037EE8C"/>
    <w:rsid w:val="3037FA12"/>
    <w:rsid w:val="30380E41"/>
    <w:rsid w:val="30382E5B"/>
    <w:rsid w:val="3038415A"/>
    <w:rsid w:val="30385E1B"/>
    <w:rsid w:val="30385F67"/>
    <w:rsid w:val="303861A1"/>
    <w:rsid w:val="303872B2"/>
    <w:rsid w:val="30388F4A"/>
    <w:rsid w:val="303896D0"/>
    <w:rsid w:val="30389F81"/>
    <w:rsid w:val="3038ACC1"/>
    <w:rsid w:val="3038BD4B"/>
    <w:rsid w:val="303904DF"/>
    <w:rsid w:val="30395364"/>
    <w:rsid w:val="30398ACB"/>
    <w:rsid w:val="3039B277"/>
    <w:rsid w:val="3039B66D"/>
    <w:rsid w:val="3039C138"/>
    <w:rsid w:val="3039CFD4"/>
    <w:rsid w:val="3039DEA4"/>
    <w:rsid w:val="303A0C4D"/>
    <w:rsid w:val="303A1003"/>
    <w:rsid w:val="303A39A5"/>
    <w:rsid w:val="303A5C04"/>
    <w:rsid w:val="303A8438"/>
    <w:rsid w:val="303ADD82"/>
    <w:rsid w:val="303B0905"/>
    <w:rsid w:val="303B4EEC"/>
    <w:rsid w:val="303B5109"/>
    <w:rsid w:val="303C0657"/>
    <w:rsid w:val="303C3641"/>
    <w:rsid w:val="303C3C49"/>
    <w:rsid w:val="303C5827"/>
    <w:rsid w:val="303C9451"/>
    <w:rsid w:val="303CC3D3"/>
    <w:rsid w:val="303CEB2B"/>
    <w:rsid w:val="303D4D05"/>
    <w:rsid w:val="303D4F91"/>
    <w:rsid w:val="303D56CC"/>
    <w:rsid w:val="303D589A"/>
    <w:rsid w:val="303D6900"/>
    <w:rsid w:val="303DCC0F"/>
    <w:rsid w:val="303E072E"/>
    <w:rsid w:val="303E1C41"/>
    <w:rsid w:val="303E3025"/>
    <w:rsid w:val="303E4094"/>
    <w:rsid w:val="303E43BA"/>
    <w:rsid w:val="303E5C49"/>
    <w:rsid w:val="303E8F19"/>
    <w:rsid w:val="303EAD20"/>
    <w:rsid w:val="303F464D"/>
    <w:rsid w:val="303F4FC7"/>
    <w:rsid w:val="303F5B75"/>
    <w:rsid w:val="303FE0B2"/>
    <w:rsid w:val="303FF10F"/>
    <w:rsid w:val="303FFBBB"/>
    <w:rsid w:val="30401934"/>
    <w:rsid w:val="3040331C"/>
    <w:rsid w:val="30404C7E"/>
    <w:rsid w:val="304060E2"/>
    <w:rsid w:val="30406426"/>
    <w:rsid w:val="30407D08"/>
    <w:rsid w:val="304080F3"/>
    <w:rsid w:val="304088FF"/>
    <w:rsid w:val="30408A9D"/>
    <w:rsid w:val="3040ABD6"/>
    <w:rsid w:val="3040B296"/>
    <w:rsid w:val="3040D828"/>
    <w:rsid w:val="3040E0B2"/>
    <w:rsid w:val="30412B77"/>
    <w:rsid w:val="30415665"/>
    <w:rsid w:val="3041632D"/>
    <w:rsid w:val="30416355"/>
    <w:rsid w:val="30418B0F"/>
    <w:rsid w:val="30419916"/>
    <w:rsid w:val="3041A00A"/>
    <w:rsid w:val="3041F6EC"/>
    <w:rsid w:val="30421A4B"/>
    <w:rsid w:val="30425BF2"/>
    <w:rsid w:val="30425D01"/>
    <w:rsid w:val="30426844"/>
    <w:rsid w:val="304292BC"/>
    <w:rsid w:val="3042A922"/>
    <w:rsid w:val="3042BCDD"/>
    <w:rsid w:val="3042FEF7"/>
    <w:rsid w:val="304331C1"/>
    <w:rsid w:val="30438273"/>
    <w:rsid w:val="3043836A"/>
    <w:rsid w:val="3043B12F"/>
    <w:rsid w:val="3043D434"/>
    <w:rsid w:val="3043E757"/>
    <w:rsid w:val="3043F7EE"/>
    <w:rsid w:val="3043F9B7"/>
    <w:rsid w:val="30443285"/>
    <w:rsid w:val="304432F7"/>
    <w:rsid w:val="30443DC4"/>
    <w:rsid w:val="30448FDE"/>
    <w:rsid w:val="3044968A"/>
    <w:rsid w:val="3044CFE8"/>
    <w:rsid w:val="3044DA08"/>
    <w:rsid w:val="3044E851"/>
    <w:rsid w:val="3044FDA7"/>
    <w:rsid w:val="30450760"/>
    <w:rsid w:val="3045135C"/>
    <w:rsid w:val="30457B87"/>
    <w:rsid w:val="3045A9FE"/>
    <w:rsid w:val="3045D45C"/>
    <w:rsid w:val="3045E0FA"/>
    <w:rsid w:val="30460137"/>
    <w:rsid w:val="304659D0"/>
    <w:rsid w:val="30466B62"/>
    <w:rsid w:val="30469EA9"/>
    <w:rsid w:val="3046A4B7"/>
    <w:rsid w:val="3046B29B"/>
    <w:rsid w:val="3046E263"/>
    <w:rsid w:val="3046EAFA"/>
    <w:rsid w:val="304713BD"/>
    <w:rsid w:val="3047551B"/>
    <w:rsid w:val="30476E4A"/>
    <w:rsid w:val="3047816A"/>
    <w:rsid w:val="3047FD1F"/>
    <w:rsid w:val="304863A0"/>
    <w:rsid w:val="3048826E"/>
    <w:rsid w:val="3048F32A"/>
    <w:rsid w:val="3048FACE"/>
    <w:rsid w:val="30493471"/>
    <w:rsid w:val="3049561E"/>
    <w:rsid w:val="30496A91"/>
    <w:rsid w:val="30497375"/>
    <w:rsid w:val="3049AC34"/>
    <w:rsid w:val="3049EE72"/>
    <w:rsid w:val="3049EEA5"/>
    <w:rsid w:val="304A30FC"/>
    <w:rsid w:val="304A81EF"/>
    <w:rsid w:val="304B07B7"/>
    <w:rsid w:val="304B25DF"/>
    <w:rsid w:val="304B94E8"/>
    <w:rsid w:val="304C1FC1"/>
    <w:rsid w:val="304C3691"/>
    <w:rsid w:val="304C5740"/>
    <w:rsid w:val="304C730E"/>
    <w:rsid w:val="304C9330"/>
    <w:rsid w:val="304CA6FD"/>
    <w:rsid w:val="304CBF1D"/>
    <w:rsid w:val="304D0A08"/>
    <w:rsid w:val="304D5EE7"/>
    <w:rsid w:val="304D6985"/>
    <w:rsid w:val="304D8F12"/>
    <w:rsid w:val="304D9F62"/>
    <w:rsid w:val="304DA6B7"/>
    <w:rsid w:val="304DC418"/>
    <w:rsid w:val="304DDF65"/>
    <w:rsid w:val="304E6806"/>
    <w:rsid w:val="304E7CB1"/>
    <w:rsid w:val="304EB0AA"/>
    <w:rsid w:val="304EBDF4"/>
    <w:rsid w:val="304EDA2F"/>
    <w:rsid w:val="304EF860"/>
    <w:rsid w:val="304F2B38"/>
    <w:rsid w:val="304F5441"/>
    <w:rsid w:val="304F7928"/>
    <w:rsid w:val="304F7D70"/>
    <w:rsid w:val="304FF2E4"/>
    <w:rsid w:val="30500077"/>
    <w:rsid w:val="3050371C"/>
    <w:rsid w:val="30504374"/>
    <w:rsid w:val="30507C2C"/>
    <w:rsid w:val="3050C2C8"/>
    <w:rsid w:val="305116EC"/>
    <w:rsid w:val="30512FEC"/>
    <w:rsid w:val="30513200"/>
    <w:rsid w:val="305134E9"/>
    <w:rsid w:val="30515722"/>
    <w:rsid w:val="30517400"/>
    <w:rsid w:val="305176B1"/>
    <w:rsid w:val="30519379"/>
    <w:rsid w:val="3051BA5D"/>
    <w:rsid w:val="30520C89"/>
    <w:rsid w:val="30521160"/>
    <w:rsid w:val="3052346A"/>
    <w:rsid w:val="305275FA"/>
    <w:rsid w:val="30527996"/>
    <w:rsid w:val="3052BCCD"/>
    <w:rsid w:val="3052CF6A"/>
    <w:rsid w:val="3052F6CE"/>
    <w:rsid w:val="30531011"/>
    <w:rsid w:val="30533881"/>
    <w:rsid w:val="30533FF6"/>
    <w:rsid w:val="30534D4D"/>
    <w:rsid w:val="30535A26"/>
    <w:rsid w:val="30537FAF"/>
    <w:rsid w:val="3053EA00"/>
    <w:rsid w:val="3053ECE9"/>
    <w:rsid w:val="3053ED89"/>
    <w:rsid w:val="30542407"/>
    <w:rsid w:val="305428C6"/>
    <w:rsid w:val="30543DAF"/>
    <w:rsid w:val="305448AD"/>
    <w:rsid w:val="305461CE"/>
    <w:rsid w:val="30546C2A"/>
    <w:rsid w:val="3054ADF9"/>
    <w:rsid w:val="3054D160"/>
    <w:rsid w:val="3054E58A"/>
    <w:rsid w:val="305502CE"/>
    <w:rsid w:val="30551C84"/>
    <w:rsid w:val="30551F18"/>
    <w:rsid w:val="30554927"/>
    <w:rsid w:val="30555385"/>
    <w:rsid w:val="305564A1"/>
    <w:rsid w:val="3055771B"/>
    <w:rsid w:val="3055D1A7"/>
    <w:rsid w:val="3055D23D"/>
    <w:rsid w:val="3055D5FF"/>
    <w:rsid w:val="305629B8"/>
    <w:rsid w:val="3056308E"/>
    <w:rsid w:val="30563394"/>
    <w:rsid w:val="30567298"/>
    <w:rsid w:val="3056C2A9"/>
    <w:rsid w:val="3056DD0C"/>
    <w:rsid w:val="3057067D"/>
    <w:rsid w:val="3057088B"/>
    <w:rsid w:val="30574B88"/>
    <w:rsid w:val="30575A06"/>
    <w:rsid w:val="30577798"/>
    <w:rsid w:val="3057A455"/>
    <w:rsid w:val="3057F270"/>
    <w:rsid w:val="3057FB0E"/>
    <w:rsid w:val="3057FF2B"/>
    <w:rsid w:val="305807C4"/>
    <w:rsid w:val="3058612F"/>
    <w:rsid w:val="3058B2D2"/>
    <w:rsid w:val="3058E4CE"/>
    <w:rsid w:val="3058EA71"/>
    <w:rsid w:val="305900A7"/>
    <w:rsid w:val="305904EB"/>
    <w:rsid w:val="305920E3"/>
    <w:rsid w:val="3059AE50"/>
    <w:rsid w:val="3059C60A"/>
    <w:rsid w:val="3059CD75"/>
    <w:rsid w:val="3059D1AE"/>
    <w:rsid w:val="3059ECD1"/>
    <w:rsid w:val="3059EDB8"/>
    <w:rsid w:val="305A220F"/>
    <w:rsid w:val="305A441B"/>
    <w:rsid w:val="305A507E"/>
    <w:rsid w:val="305A8F68"/>
    <w:rsid w:val="305A9D83"/>
    <w:rsid w:val="305ABD12"/>
    <w:rsid w:val="305ADE00"/>
    <w:rsid w:val="305AF809"/>
    <w:rsid w:val="305B073A"/>
    <w:rsid w:val="305B1513"/>
    <w:rsid w:val="305B297C"/>
    <w:rsid w:val="305B5264"/>
    <w:rsid w:val="305B5B6B"/>
    <w:rsid w:val="305B9D58"/>
    <w:rsid w:val="305C194E"/>
    <w:rsid w:val="305C6C9A"/>
    <w:rsid w:val="305CBCD1"/>
    <w:rsid w:val="305CD427"/>
    <w:rsid w:val="305CE385"/>
    <w:rsid w:val="305CEADE"/>
    <w:rsid w:val="305D02D0"/>
    <w:rsid w:val="305D363F"/>
    <w:rsid w:val="305D4332"/>
    <w:rsid w:val="305DE28F"/>
    <w:rsid w:val="305E0A88"/>
    <w:rsid w:val="305E0D71"/>
    <w:rsid w:val="305E14F7"/>
    <w:rsid w:val="305E57CC"/>
    <w:rsid w:val="305E86C5"/>
    <w:rsid w:val="305EC100"/>
    <w:rsid w:val="305F0339"/>
    <w:rsid w:val="305F05FC"/>
    <w:rsid w:val="305F08FD"/>
    <w:rsid w:val="305F26D6"/>
    <w:rsid w:val="305F2D2A"/>
    <w:rsid w:val="305F39BD"/>
    <w:rsid w:val="305F4D2A"/>
    <w:rsid w:val="305F4DFD"/>
    <w:rsid w:val="305F53F6"/>
    <w:rsid w:val="305FFCB1"/>
    <w:rsid w:val="3060189C"/>
    <w:rsid w:val="30606D20"/>
    <w:rsid w:val="3060980B"/>
    <w:rsid w:val="3060986F"/>
    <w:rsid w:val="3060A61A"/>
    <w:rsid w:val="3060C065"/>
    <w:rsid w:val="30616457"/>
    <w:rsid w:val="30617DEB"/>
    <w:rsid w:val="30618A5E"/>
    <w:rsid w:val="3061B105"/>
    <w:rsid w:val="3061B8C4"/>
    <w:rsid w:val="3061DC36"/>
    <w:rsid w:val="30625680"/>
    <w:rsid w:val="30625977"/>
    <w:rsid w:val="30628A09"/>
    <w:rsid w:val="30628CDE"/>
    <w:rsid w:val="3062A9BB"/>
    <w:rsid w:val="3062C182"/>
    <w:rsid w:val="3062DC17"/>
    <w:rsid w:val="3062DE57"/>
    <w:rsid w:val="3062E796"/>
    <w:rsid w:val="30634AA8"/>
    <w:rsid w:val="30634C49"/>
    <w:rsid w:val="30638398"/>
    <w:rsid w:val="3063D52A"/>
    <w:rsid w:val="3063E3CC"/>
    <w:rsid w:val="3064401F"/>
    <w:rsid w:val="3064A076"/>
    <w:rsid w:val="3064B4FA"/>
    <w:rsid w:val="3064BD8F"/>
    <w:rsid w:val="3064CFB6"/>
    <w:rsid w:val="3064F376"/>
    <w:rsid w:val="30650858"/>
    <w:rsid w:val="30651CF6"/>
    <w:rsid w:val="3065284D"/>
    <w:rsid w:val="30653E18"/>
    <w:rsid w:val="30655A6E"/>
    <w:rsid w:val="30658FD4"/>
    <w:rsid w:val="3065BD09"/>
    <w:rsid w:val="3065BF1D"/>
    <w:rsid w:val="30660B85"/>
    <w:rsid w:val="30664A3C"/>
    <w:rsid w:val="30666E9D"/>
    <w:rsid w:val="30666EAF"/>
    <w:rsid w:val="30667DF1"/>
    <w:rsid w:val="3066A439"/>
    <w:rsid w:val="3066C548"/>
    <w:rsid w:val="3066D0D1"/>
    <w:rsid w:val="3066F63E"/>
    <w:rsid w:val="30673B44"/>
    <w:rsid w:val="30674950"/>
    <w:rsid w:val="30677DB1"/>
    <w:rsid w:val="3067AB57"/>
    <w:rsid w:val="3067EAC3"/>
    <w:rsid w:val="3067F9F0"/>
    <w:rsid w:val="3067FB0D"/>
    <w:rsid w:val="30680937"/>
    <w:rsid w:val="30681414"/>
    <w:rsid w:val="306835AB"/>
    <w:rsid w:val="3068376B"/>
    <w:rsid w:val="30684525"/>
    <w:rsid w:val="30687328"/>
    <w:rsid w:val="30687765"/>
    <w:rsid w:val="30687A7D"/>
    <w:rsid w:val="30687C61"/>
    <w:rsid w:val="3068A5DF"/>
    <w:rsid w:val="306907BA"/>
    <w:rsid w:val="30691818"/>
    <w:rsid w:val="30693EF6"/>
    <w:rsid w:val="306958AF"/>
    <w:rsid w:val="30695BF1"/>
    <w:rsid w:val="306975ED"/>
    <w:rsid w:val="306993C5"/>
    <w:rsid w:val="3069A88E"/>
    <w:rsid w:val="3069AD31"/>
    <w:rsid w:val="3069CBE0"/>
    <w:rsid w:val="3069D260"/>
    <w:rsid w:val="306A1515"/>
    <w:rsid w:val="306A1677"/>
    <w:rsid w:val="306A301A"/>
    <w:rsid w:val="306A3B64"/>
    <w:rsid w:val="306A4E3B"/>
    <w:rsid w:val="306AA043"/>
    <w:rsid w:val="306ADD1A"/>
    <w:rsid w:val="306AF890"/>
    <w:rsid w:val="306B0018"/>
    <w:rsid w:val="306B4B4E"/>
    <w:rsid w:val="306B5380"/>
    <w:rsid w:val="306B7424"/>
    <w:rsid w:val="306BD090"/>
    <w:rsid w:val="306BD360"/>
    <w:rsid w:val="306BFBD9"/>
    <w:rsid w:val="306C1662"/>
    <w:rsid w:val="306D37B9"/>
    <w:rsid w:val="306DAF48"/>
    <w:rsid w:val="306DBC2E"/>
    <w:rsid w:val="306DC6C1"/>
    <w:rsid w:val="306DDDB2"/>
    <w:rsid w:val="306DF025"/>
    <w:rsid w:val="306E2C1D"/>
    <w:rsid w:val="306E4FDB"/>
    <w:rsid w:val="306E6C04"/>
    <w:rsid w:val="306E92BD"/>
    <w:rsid w:val="306E9DB6"/>
    <w:rsid w:val="306EB849"/>
    <w:rsid w:val="306EB9E0"/>
    <w:rsid w:val="306ED50D"/>
    <w:rsid w:val="306EF1CD"/>
    <w:rsid w:val="306EFB0C"/>
    <w:rsid w:val="306F25A7"/>
    <w:rsid w:val="306F35CA"/>
    <w:rsid w:val="306F37D1"/>
    <w:rsid w:val="306F5C66"/>
    <w:rsid w:val="306F6752"/>
    <w:rsid w:val="306F6F97"/>
    <w:rsid w:val="306F71C7"/>
    <w:rsid w:val="306F8724"/>
    <w:rsid w:val="306F97A2"/>
    <w:rsid w:val="306FA545"/>
    <w:rsid w:val="306FF019"/>
    <w:rsid w:val="306FF082"/>
    <w:rsid w:val="307031F7"/>
    <w:rsid w:val="3070A947"/>
    <w:rsid w:val="3070D0E3"/>
    <w:rsid w:val="307113E6"/>
    <w:rsid w:val="307144B1"/>
    <w:rsid w:val="3071761A"/>
    <w:rsid w:val="3071A290"/>
    <w:rsid w:val="3071A9AC"/>
    <w:rsid w:val="3071AAEF"/>
    <w:rsid w:val="3071B42B"/>
    <w:rsid w:val="3071B75D"/>
    <w:rsid w:val="3071CB65"/>
    <w:rsid w:val="3071E9D1"/>
    <w:rsid w:val="30720A74"/>
    <w:rsid w:val="30723422"/>
    <w:rsid w:val="30724BA7"/>
    <w:rsid w:val="307258BA"/>
    <w:rsid w:val="307275AB"/>
    <w:rsid w:val="3072806B"/>
    <w:rsid w:val="30729A05"/>
    <w:rsid w:val="3072B494"/>
    <w:rsid w:val="30732BCE"/>
    <w:rsid w:val="30733C97"/>
    <w:rsid w:val="3073663A"/>
    <w:rsid w:val="30737516"/>
    <w:rsid w:val="30737D2F"/>
    <w:rsid w:val="30737F6F"/>
    <w:rsid w:val="307380DF"/>
    <w:rsid w:val="30739426"/>
    <w:rsid w:val="3073A914"/>
    <w:rsid w:val="30745421"/>
    <w:rsid w:val="3074545B"/>
    <w:rsid w:val="3074C5EF"/>
    <w:rsid w:val="30752588"/>
    <w:rsid w:val="30753EC6"/>
    <w:rsid w:val="30754E56"/>
    <w:rsid w:val="30755FF5"/>
    <w:rsid w:val="3075737F"/>
    <w:rsid w:val="30758682"/>
    <w:rsid w:val="3075C690"/>
    <w:rsid w:val="3075D994"/>
    <w:rsid w:val="3075F714"/>
    <w:rsid w:val="30761B12"/>
    <w:rsid w:val="307645E8"/>
    <w:rsid w:val="307652F9"/>
    <w:rsid w:val="307671C0"/>
    <w:rsid w:val="30767FA0"/>
    <w:rsid w:val="30768FB0"/>
    <w:rsid w:val="3076B1CD"/>
    <w:rsid w:val="3076F054"/>
    <w:rsid w:val="30777D29"/>
    <w:rsid w:val="3077AAAD"/>
    <w:rsid w:val="3077AFAD"/>
    <w:rsid w:val="3077BEA1"/>
    <w:rsid w:val="3077DB3F"/>
    <w:rsid w:val="3078036A"/>
    <w:rsid w:val="30783BFD"/>
    <w:rsid w:val="30783D36"/>
    <w:rsid w:val="3078785E"/>
    <w:rsid w:val="30788A4E"/>
    <w:rsid w:val="307892DC"/>
    <w:rsid w:val="3078A8F6"/>
    <w:rsid w:val="3078C83F"/>
    <w:rsid w:val="3078CE16"/>
    <w:rsid w:val="3078D64D"/>
    <w:rsid w:val="3078FC2A"/>
    <w:rsid w:val="3079120E"/>
    <w:rsid w:val="3079734C"/>
    <w:rsid w:val="3079B973"/>
    <w:rsid w:val="3079EC03"/>
    <w:rsid w:val="3079F5C2"/>
    <w:rsid w:val="307A1C11"/>
    <w:rsid w:val="307A1C22"/>
    <w:rsid w:val="307A6778"/>
    <w:rsid w:val="307A906B"/>
    <w:rsid w:val="307AA0D9"/>
    <w:rsid w:val="307AAD1B"/>
    <w:rsid w:val="307AC479"/>
    <w:rsid w:val="307AD9DE"/>
    <w:rsid w:val="307ADD2D"/>
    <w:rsid w:val="307B27E4"/>
    <w:rsid w:val="307B2CE8"/>
    <w:rsid w:val="307B3DDB"/>
    <w:rsid w:val="307B4B7C"/>
    <w:rsid w:val="307B6261"/>
    <w:rsid w:val="307B7958"/>
    <w:rsid w:val="307B8C5E"/>
    <w:rsid w:val="307B9EF9"/>
    <w:rsid w:val="307BC405"/>
    <w:rsid w:val="307BCE35"/>
    <w:rsid w:val="307BE0FE"/>
    <w:rsid w:val="307BFFDE"/>
    <w:rsid w:val="307C27C4"/>
    <w:rsid w:val="307C3AEC"/>
    <w:rsid w:val="307C89B4"/>
    <w:rsid w:val="307CB5E6"/>
    <w:rsid w:val="307CDD16"/>
    <w:rsid w:val="307D2DC8"/>
    <w:rsid w:val="307D5FA3"/>
    <w:rsid w:val="307D5FB9"/>
    <w:rsid w:val="307D902E"/>
    <w:rsid w:val="307D9557"/>
    <w:rsid w:val="307DBACA"/>
    <w:rsid w:val="307DBE0E"/>
    <w:rsid w:val="307DD065"/>
    <w:rsid w:val="307DD272"/>
    <w:rsid w:val="307DDFFC"/>
    <w:rsid w:val="307DF3EC"/>
    <w:rsid w:val="307E5CBA"/>
    <w:rsid w:val="307E6EF9"/>
    <w:rsid w:val="307E8C78"/>
    <w:rsid w:val="307EA21B"/>
    <w:rsid w:val="307EA8C9"/>
    <w:rsid w:val="307EFF94"/>
    <w:rsid w:val="307F0FBF"/>
    <w:rsid w:val="307F136B"/>
    <w:rsid w:val="307F16AA"/>
    <w:rsid w:val="307F1BF9"/>
    <w:rsid w:val="307F2146"/>
    <w:rsid w:val="307F3A6F"/>
    <w:rsid w:val="307F56AB"/>
    <w:rsid w:val="307FA980"/>
    <w:rsid w:val="307FCDF3"/>
    <w:rsid w:val="3080114C"/>
    <w:rsid w:val="308034D4"/>
    <w:rsid w:val="30805813"/>
    <w:rsid w:val="3080678B"/>
    <w:rsid w:val="30806FFA"/>
    <w:rsid w:val="3080B8A1"/>
    <w:rsid w:val="3080D893"/>
    <w:rsid w:val="3080F3C2"/>
    <w:rsid w:val="30812B12"/>
    <w:rsid w:val="3081A2C7"/>
    <w:rsid w:val="3081A4DE"/>
    <w:rsid w:val="3081AD9B"/>
    <w:rsid w:val="3081B9DA"/>
    <w:rsid w:val="3081C07C"/>
    <w:rsid w:val="30825235"/>
    <w:rsid w:val="30826BB5"/>
    <w:rsid w:val="3082887D"/>
    <w:rsid w:val="3082B3B4"/>
    <w:rsid w:val="3082E421"/>
    <w:rsid w:val="3082EAF1"/>
    <w:rsid w:val="30830F88"/>
    <w:rsid w:val="308319F8"/>
    <w:rsid w:val="308322AE"/>
    <w:rsid w:val="308337BC"/>
    <w:rsid w:val="3083446A"/>
    <w:rsid w:val="3083563C"/>
    <w:rsid w:val="30837A1E"/>
    <w:rsid w:val="30838109"/>
    <w:rsid w:val="30838D5C"/>
    <w:rsid w:val="30838FFC"/>
    <w:rsid w:val="3083ABDD"/>
    <w:rsid w:val="3083C6C3"/>
    <w:rsid w:val="3083D257"/>
    <w:rsid w:val="3083D2ED"/>
    <w:rsid w:val="30840459"/>
    <w:rsid w:val="30843E33"/>
    <w:rsid w:val="30845AD0"/>
    <w:rsid w:val="30845B12"/>
    <w:rsid w:val="30846B83"/>
    <w:rsid w:val="30849C44"/>
    <w:rsid w:val="30851788"/>
    <w:rsid w:val="30852DF7"/>
    <w:rsid w:val="30858CB0"/>
    <w:rsid w:val="3085A25F"/>
    <w:rsid w:val="3085DCB8"/>
    <w:rsid w:val="3085F13A"/>
    <w:rsid w:val="3085FE71"/>
    <w:rsid w:val="308601DE"/>
    <w:rsid w:val="30861887"/>
    <w:rsid w:val="30861B1E"/>
    <w:rsid w:val="30863657"/>
    <w:rsid w:val="3086910F"/>
    <w:rsid w:val="30869B3A"/>
    <w:rsid w:val="30869D7E"/>
    <w:rsid w:val="30872462"/>
    <w:rsid w:val="30874DC3"/>
    <w:rsid w:val="30876058"/>
    <w:rsid w:val="30877272"/>
    <w:rsid w:val="30877936"/>
    <w:rsid w:val="308786BB"/>
    <w:rsid w:val="30878D6C"/>
    <w:rsid w:val="30878FB4"/>
    <w:rsid w:val="308796CD"/>
    <w:rsid w:val="3087F070"/>
    <w:rsid w:val="30880B9D"/>
    <w:rsid w:val="3088185E"/>
    <w:rsid w:val="30882019"/>
    <w:rsid w:val="30888C95"/>
    <w:rsid w:val="3088A151"/>
    <w:rsid w:val="3088B3EC"/>
    <w:rsid w:val="3088C5CA"/>
    <w:rsid w:val="3088D13B"/>
    <w:rsid w:val="3088FC37"/>
    <w:rsid w:val="30891FD8"/>
    <w:rsid w:val="30892B70"/>
    <w:rsid w:val="308946A0"/>
    <w:rsid w:val="30894949"/>
    <w:rsid w:val="308953B8"/>
    <w:rsid w:val="30898AC6"/>
    <w:rsid w:val="3089DCEA"/>
    <w:rsid w:val="308A32F5"/>
    <w:rsid w:val="308A397E"/>
    <w:rsid w:val="308A3B0B"/>
    <w:rsid w:val="308A575F"/>
    <w:rsid w:val="308AF646"/>
    <w:rsid w:val="308B329B"/>
    <w:rsid w:val="308B64AB"/>
    <w:rsid w:val="308B923D"/>
    <w:rsid w:val="308C48B9"/>
    <w:rsid w:val="308CCE07"/>
    <w:rsid w:val="308CCF57"/>
    <w:rsid w:val="308D2771"/>
    <w:rsid w:val="308D6477"/>
    <w:rsid w:val="308D7D8B"/>
    <w:rsid w:val="308D9900"/>
    <w:rsid w:val="308DDE44"/>
    <w:rsid w:val="308DDECF"/>
    <w:rsid w:val="308DFCD2"/>
    <w:rsid w:val="308E04D1"/>
    <w:rsid w:val="308E0B81"/>
    <w:rsid w:val="308E2F6D"/>
    <w:rsid w:val="308E843C"/>
    <w:rsid w:val="308EFF5F"/>
    <w:rsid w:val="308F11D7"/>
    <w:rsid w:val="308F1433"/>
    <w:rsid w:val="308F4517"/>
    <w:rsid w:val="308F60C4"/>
    <w:rsid w:val="308F6766"/>
    <w:rsid w:val="308F6D3C"/>
    <w:rsid w:val="308F73E2"/>
    <w:rsid w:val="308FB9A7"/>
    <w:rsid w:val="308FBB72"/>
    <w:rsid w:val="308FCC42"/>
    <w:rsid w:val="308FDEA6"/>
    <w:rsid w:val="308FE554"/>
    <w:rsid w:val="308FE6A2"/>
    <w:rsid w:val="309019D5"/>
    <w:rsid w:val="30902190"/>
    <w:rsid w:val="30909018"/>
    <w:rsid w:val="3090F8E9"/>
    <w:rsid w:val="30910CDE"/>
    <w:rsid w:val="30912D05"/>
    <w:rsid w:val="30913CE6"/>
    <w:rsid w:val="30915F62"/>
    <w:rsid w:val="30916980"/>
    <w:rsid w:val="30917433"/>
    <w:rsid w:val="30918380"/>
    <w:rsid w:val="3091DDB6"/>
    <w:rsid w:val="3091E864"/>
    <w:rsid w:val="30929175"/>
    <w:rsid w:val="30930A6A"/>
    <w:rsid w:val="3093158C"/>
    <w:rsid w:val="30932140"/>
    <w:rsid w:val="309323B9"/>
    <w:rsid w:val="309342D3"/>
    <w:rsid w:val="309357AF"/>
    <w:rsid w:val="309357B5"/>
    <w:rsid w:val="309371AC"/>
    <w:rsid w:val="309386BE"/>
    <w:rsid w:val="3093B9A3"/>
    <w:rsid w:val="30942DFD"/>
    <w:rsid w:val="3094CAF2"/>
    <w:rsid w:val="3094EA1C"/>
    <w:rsid w:val="309530B3"/>
    <w:rsid w:val="3095388D"/>
    <w:rsid w:val="3095444F"/>
    <w:rsid w:val="309553C0"/>
    <w:rsid w:val="30955B72"/>
    <w:rsid w:val="30956F95"/>
    <w:rsid w:val="3095A5D4"/>
    <w:rsid w:val="3095D5F9"/>
    <w:rsid w:val="30961129"/>
    <w:rsid w:val="309639F3"/>
    <w:rsid w:val="3096447C"/>
    <w:rsid w:val="309655FE"/>
    <w:rsid w:val="30965F18"/>
    <w:rsid w:val="30966270"/>
    <w:rsid w:val="30969469"/>
    <w:rsid w:val="3096C749"/>
    <w:rsid w:val="3096E958"/>
    <w:rsid w:val="3096FBC7"/>
    <w:rsid w:val="309711F7"/>
    <w:rsid w:val="3097232E"/>
    <w:rsid w:val="309768CC"/>
    <w:rsid w:val="30976D05"/>
    <w:rsid w:val="30978077"/>
    <w:rsid w:val="309780AC"/>
    <w:rsid w:val="30978F7C"/>
    <w:rsid w:val="3097C070"/>
    <w:rsid w:val="3097E9F7"/>
    <w:rsid w:val="30980413"/>
    <w:rsid w:val="30987195"/>
    <w:rsid w:val="3098A7D5"/>
    <w:rsid w:val="3098BCF9"/>
    <w:rsid w:val="3098CDA2"/>
    <w:rsid w:val="3098E269"/>
    <w:rsid w:val="30990591"/>
    <w:rsid w:val="30991DCA"/>
    <w:rsid w:val="309926F3"/>
    <w:rsid w:val="30992E37"/>
    <w:rsid w:val="309974F8"/>
    <w:rsid w:val="309986EB"/>
    <w:rsid w:val="309993CA"/>
    <w:rsid w:val="3099C4F8"/>
    <w:rsid w:val="3099C58A"/>
    <w:rsid w:val="3099EC8C"/>
    <w:rsid w:val="3099F459"/>
    <w:rsid w:val="3099F9FB"/>
    <w:rsid w:val="309A1EB7"/>
    <w:rsid w:val="309A3244"/>
    <w:rsid w:val="309A668D"/>
    <w:rsid w:val="309AAFBA"/>
    <w:rsid w:val="309AE0D9"/>
    <w:rsid w:val="309B17A7"/>
    <w:rsid w:val="309B26AF"/>
    <w:rsid w:val="309B2F3B"/>
    <w:rsid w:val="309B3146"/>
    <w:rsid w:val="309B4128"/>
    <w:rsid w:val="309B4B7A"/>
    <w:rsid w:val="309B7484"/>
    <w:rsid w:val="309BB043"/>
    <w:rsid w:val="309C2F0B"/>
    <w:rsid w:val="309C30DF"/>
    <w:rsid w:val="309C415F"/>
    <w:rsid w:val="309C45D3"/>
    <w:rsid w:val="309C48F9"/>
    <w:rsid w:val="309C8B32"/>
    <w:rsid w:val="309CB603"/>
    <w:rsid w:val="309CC1B6"/>
    <w:rsid w:val="309CD279"/>
    <w:rsid w:val="309CDD3C"/>
    <w:rsid w:val="309CFA75"/>
    <w:rsid w:val="309CFB38"/>
    <w:rsid w:val="309D544E"/>
    <w:rsid w:val="309D941B"/>
    <w:rsid w:val="309DA009"/>
    <w:rsid w:val="309DBA93"/>
    <w:rsid w:val="309DC266"/>
    <w:rsid w:val="309E1982"/>
    <w:rsid w:val="309E2550"/>
    <w:rsid w:val="309E3E11"/>
    <w:rsid w:val="309E66A8"/>
    <w:rsid w:val="309E7B5B"/>
    <w:rsid w:val="309E9FAD"/>
    <w:rsid w:val="309EA39A"/>
    <w:rsid w:val="309EEBE8"/>
    <w:rsid w:val="309F009C"/>
    <w:rsid w:val="309F1674"/>
    <w:rsid w:val="309F51A4"/>
    <w:rsid w:val="309F6869"/>
    <w:rsid w:val="309F7C10"/>
    <w:rsid w:val="309F8376"/>
    <w:rsid w:val="309F89B0"/>
    <w:rsid w:val="309FE4C6"/>
    <w:rsid w:val="309FFB9D"/>
    <w:rsid w:val="30A00B54"/>
    <w:rsid w:val="30A01234"/>
    <w:rsid w:val="30A0475E"/>
    <w:rsid w:val="30A0B057"/>
    <w:rsid w:val="30A13D0E"/>
    <w:rsid w:val="30A1502D"/>
    <w:rsid w:val="30A181B9"/>
    <w:rsid w:val="30A18948"/>
    <w:rsid w:val="30A1A503"/>
    <w:rsid w:val="30A1A7CA"/>
    <w:rsid w:val="30A1AD60"/>
    <w:rsid w:val="30A1D19E"/>
    <w:rsid w:val="30A1DB53"/>
    <w:rsid w:val="30A1DB64"/>
    <w:rsid w:val="30A1EDB2"/>
    <w:rsid w:val="30A1F944"/>
    <w:rsid w:val="30A209F1"/>
    <w:rsid w:val="30A211C3"/>
    <w:rsid w:val="30A24651"/>
    <w:rsid w:val="30A24FE9"/>
    <w:rsid w:val="30A251B9"/>
    <w:rsid w:val="30A2E9D4"/>
    <w:rsid w:val="30A3066E"/>
    <w:rsid w:val="30A314E4"/>
    <w:rsid w:val="30A336F2"/>
    <w:rsid w:val="30A39C25"/>
    <w:rsid w:val="30A3CE74"/>
    <w:rsid w:val="30A41A55"/>
    <w:rsid w:val="30A45ED4"/>
    <w:rsid w:val="30A4DA62"/>
    <w:rsid w:val="30A4DF3F"/>
    <w:rsid w:val="30A4EA54"/>
    <w:rsid w:val="30A4EB76"/>
    <w:rsid w:val="30A50D9D"/>
    <w:rsid w:val="30A52850"/>
    <w:rsid w:val="30A52F94"/>
    <w:rsid w:val="30A542CD"/>
    <w:rsid w:val="30A58884"/>
    <w:rsid w:val="30A59873"/>
    <w:rsid w:val="30A5ABAC"/>
    <w:rsid w:val="30A62FD2"/>
    <w:rsid w:val="30A6E614"/>
    <w:rsid w:val="30A6FE09"/>
    <w:rsid w:val="30A701D1"/>
    <w:rsid w:val="30A74535"/>
    <w:rsid w:val="30A77700"/>
    <w:rsid w:val="30A783E1"/>
    <w:rsid w:val="30A7A979"/>
    <w:rsid w:val="30A7B577"/>
    <w:rsid w:val="30A7B7D2"/>
    <w:rsid w:val="30A7C105"/>
    <w:rsid w:val="30A7DE43"/>
    <w:rsid w:val="30A7FD94"/>
    <w:rsid w:val="30A80055"/>
    <w:rsid w:val="30A80F76"/>
    <w:rsid w:val="30A8470E"/>
    <w:rsid w:val="30A87B29"/>
    <w:rsid w:val="30A895AC"/>
    <w:rsid w:val="30A8996D"/>
    <w:rsid w:val="30A91858"/>
    <w:rsid w:val="30A937AA"/>
    <w:rsid w:val="30A949A4"/>
    <w:rsid w:val="30A986C5"/>
    <w:rsid w:val="30A98C48"/>
    <w:rsid w:val="30A99869"/>
    <w:rsid w:val="30A9CC7A"/>
    <w:rsid w:val="30A9DC0B"/>
    <w:rsid w:val="30A9F3BF"/>
    <w:rsid w:val="30A9F6CE"/>
    <w:rsid w:val="30AA2427"/>
    <w:rsid w:val="30AA522E"/>
    <w:rsid w:val="30AA5D6C"/>
    <w:rsid w:val="30AA909A"/>
    <w:rsid w:val="30AABFD6"/>
    <w:rsid w:val="30AAE681"/>
    <w:rsid w:val="30AAEA30"/>
    <w:rsid w:val="30AAF7D9"/>
    <w:rsid w:val="30AB09E6"/>
    <w:rsid w:val="30AB0D40"/>
    <w:rsid w:val="30AB2CA8"/>
    <w:rsid w:val="30AB44FE"/>
    <w:rsid w:val="30AB5A35"/>
    <w:rsid w:val="30ABA428"/>
    <w:rsid w:val="30ABA6D0"/>
    <w:rsid w:val="30ABC0A0"/>
    <w:rsid w:val="30ABE319"/>
    <w:rsid w:val="30ABF1AC"/>
    <w:rsid w:val="30AC1674"/>
    <w:rsid w:val="30AC29E4"/>
    <w:rsid w:val="30AC3720"/>
    <w:rsid w:val="30AC99EE"/>
    <w:rsid w:val="30ACD1B4"/>
    <w:rsid w:val="30ACEDB6"/>
    <w:rsid w:val="30AD069D"/>
    <w:rsid w:val="30AD15DC"/>
    <w:rsid w:val="30AD4AE9"/>
    <w:rsid w:val="30AD686E"/>
    <w:rsid w:val="30AD6C33"/>
    <w:rsid w:val="30ADAE73"/>
    <w:rsid w:val="30ADB611"/>
    <w:rsid w:val="30ADCDA6"/>
    <w:rsid w:val="30ADD3C4"/>
    <w:rsid w:val="30ADE3F4"/>
    <w:rsid w:val="30AE0C8C"/>
    <w:rsid w:val="30AE26E4"/>
    <w:rsid w:val="30AE5C99"/>
    <w:rsid w:val="30AE800A"/>
    <w:rsid w:val="30AE9322"/>
    <w:rsid w:val="30AEA65B"/>
    <w:rsid w:val="30AF08FC"/>
    <w:rsid w:val="30AF4382"/>
    <w:rsid w:val="30AF543E"/>
    <w:rsid w:val="30AF5621"/>
    <w:rsid w:val="30AF9692"/>
    <w:rsid w:val="30AF9F07"/>
    <w:rsid w:val="30AF9F2E"/>
    <w:rsid w:val="30B013BC"/>
    <w:rsid w:val="30B096A2"/>
    <w:rsid w:val="30B099DE"/>
    <w:rsid w:val="30B0B501"/>
    <w:rsid w:val="30B0E5E3"/>
    <w:rsid w:val="30B0F66F"/>
    <w:rsid w:val="30B0F9F3"/>
    <w:rsid w:val="30B1106D"/>
    <w:rsid w:val="30B11A3D"/>
    <w:rsid w:val="30B13466"/>
    <w:rsid w:val="30B140F4"/>
    <w:rsid w:val="30B16220"/>
    <w:rsid w:val="30B17332"/>
    <w:rsid w:val="30B18646"/>
    <w:rsid w:val="30B1AFF9"/>
    <w:rsid w:val="30B1D09A"/>
    <w:rsid w:val="30B1DCC8"/>
    <w:rsid w:val="30B1E9D4"/>
    <w:rsid w:val="30B1F136"/>
    <w:rsid w:val="30B25A8C"/>
    <w:rsid w:val="30B25EBD"/>
    <w:rsid w:val="30B278A4"/>
    <w:rsid w:val="30B2B443"/>
    <w:rsid w:val="30B30DE0"/>
    <w:rsid w:val="30B34BFA"/>
    <w:rsid w:val="30B37404"/>
    <w:rsid w:val="30B38448"/>
    <w:rsid w:val="30B384B3"/>
    <w:rsid w:val="30B3A366"/>
    <w:rsid w:val="30B3BEE1"/>
    <w:rsid w:val="30B3FC72"/>
    <w:rsid w:val="30B41A60"/>
    <w:rsid w:val="30B41AB8"/>
    <w:rsid w:val="30B43666"/>
    <w:rsid w:val="30B4368C"/>
    <w:rsid w:val="30B43A22"/>
    <w:rsid w:val="30B43CA3"/>
    <w:rsid w:val="30B44B71"/>
    <w:rsid w:val="30B47E7A"/>
    <w:rsid w:val="30B4897D"/>
    <w:rsid w:val="30B4D71E"/>
    <w:rsid w:val="30B4E5AB"/>
    <w:rsid w:val="30B4E659"/>
    <w:rsid w:val="30B4F6CD"/>
    <w:rsid w:val="30B53E27"/>
    <w:rsid w:val="30B58153"/>
    <w:rsid w:val="30B5C4E8"/>
    <w:rsid w:val="30B6AD6B"/>
    <w:rsid w:val="30B6B0F4"/>
    <w:rsid w:val="30B6C2CA"/>
    <w:rsid w:val="30B718C9"/>
    <w:rsid w:val="30B754D5"/>
    <w:rsid w:val="30B783F3"/>
    <w:rsid w:val="30B78650"/>
    <w:rsid w:val="30B78FFA"/>
    <w:rsid w:val="30B7CBD0"/>
    <w:rsid w:val="30B7FB6F"/>
    <w:rsid w:val="30B833EA"/>
    <w:rsid w:val="30B8448B"/>
    <w:rsid w:val="30B8803D"/>
    <w:rsid w:val="30B8B52F"/>
    <w:rsid w:val="30B8C110"/>
    <w:rsid w:val="30B8C395"/>
    <w:rsid w:val="30B8C7C5"/>
    <w:rsid w:val="30B8D0F8"/>
    <w:rsid w:val="30B8D371"/>
    <w:rsid w:val="30B8D482"/>
    <w:rsid w:val="30B8DD4E"/>
    <w:rsid w:val="30B8F009"/>
    <w:rsid w:val="30B92246"/>
    <w:rsid w:val="30B92C1B"/>
    <w:rsid w:val="30B93B27"/>
    <w:rsid w:val="30B941A2"/>
    <w:rsid w:val="30B967ED"/>
    <w:rsid w:val="30B9718D"/>
    <w:rsid w:val="30B97731"/>
    <w:rsid w:val="30B98FD3"/>
    <w:rsid w:val="30B99431"/>
    <w:rsid w:val="30BA218F"/>
    <w:rsid w:val="30BABBED"/>
    <w:rsid w:val="30BAE0C2"/>
    <w:rsid w:val="30BAF5F0"/>
    <w:rsid w:val="30BB3762"/>
    <w:rsid w:val="30BBD1ED"/>
    <w:rsid w:val="30BC186F"/>
    <w:rsid w:val="30BC23A8"/>
    <w:rsid w:val="30BC37E0"/>
    <w:rsid w:val="30BC5AAF"/>
    <w:rsid w:val="30BC689F"/>
    <w:rsid w:val="30BC83A6"/>
    <w:rsid w:val="30BC952D"/>
    <w:rsid w:val="30BCAA5B"/>
    <w:rsid w:val="30BCCB17"/>
    <w:rsid w:val="30BD52B1"/>
    <w:rsid w:val="30BD88DF"/>
    <w:rsid w:val="30BDAFEC"/>
    <w:rsid w:val="30BDC008"/>
    <w:rsid w:val="30BDE75D"/>
    <w:rsid w:val="30BDED53"/>
    <w:rsid w:val="30BE0FD7"/>
    <w:rsid w:val="30BE35AC"/>
    <w:rsid w:val="30BE4AF3"/>
    <w:rsid w:val="30BE4B30"/>
    <w:rsid w:val="30BE7A3C"/>
    <w:rsid w:val="30BEBE5D"/>
    <w:rsid w:val="30BEC75B"/>
    <w:rsid w:val="30BF235C"/>
    <w:rsid w:val="30BF3014"/>
    <w:rsid w:val="30BFF657"/>
    <w:rsid w:val="30C03BB4"/>
    <w:rsid w:val="30C06D6F"/>
    <w:rsid w:val="30C0728E"/>
    <w:rsid w:val="30C09BF2"/>
    <w:rsid w:val="30C0D0F6"/>
    <w:rsid w:val="30C0E745"/>
    <w:rsid w:val="30C110EF"/>
    <w:rsid w:val="30C14721"/>
    <w:rsid w:val="30C17D50"/>
    <w:rsid w:val="30C1B0F3"/>
    <w:rsid w:val="30C1F92F"/>
    <w:rsid w:val="30C21037"/>
    <w:rsid w:val="30C24EA5"/>
    <w:rsid w:val="30C284CD"/>
    <w:rsid w:val="30C28EAC"/>
    <w:rsid w:val="30C29742"/>
    <w:rsid w:val="30C297B5"/>
    <w:rsid w:val="30C2F43E"/>
    <w:rsid w:val="30C2F60F"/>
    <w:rsid w:val="30C2F8DA"/>
    <w:rsid w:val="30C30651"/>
    <w:rsid w:val="30C34F31"/>
    <w:rsid w:val="30C36C39"/>
    <w:rsid w:val="30C3B6C9"/>
    <w:rsid w:val="30C3E023"/>
    <w:rsid w:val="30C3FF6E"/>
    <w:rsid w:val="30C4298E"/>
    <w:rsid w:val="30C474A9"/>
    <w:rsid w:val="30C48F3D"/>
    <w:rsid w:val="30C4DCFF"/>
    <w:rsid w:val="30C4DD98"/>
    <w:rsid w:val="30C4F2EA"/>
    <w:rsid w:val="30C503A4"/>
    <w:rsid w:val="30C51322"/>
    <w:rsid w:val="30C527CC"/>
    <w:rsid w:val="30C53D77"/>
    <w:rsid w:val="30C5A1B5"/>
    <w:rsid w:val="30C5BCE7"/>
    <w:rsid w:val="30C5DBBD"/>
    <w:rsid w:val="30C60DB0"/>
    <w:rsid w:val="30C61BD9"/>
    <w:rsid w:val="30C643BC"/>
    <w:rsid w:val="30C64825"/>
    <w:rsid w:val="30C666C0"/>
    <w:rsid w:val="30C66E28"/>
    <w:rsid w:val="30C680D1"/>
    <w:rsid w:val="30C68894"/>
    <w:rsid w:val="30C68D1B"/>
    <w:rsid w:val="30C69097"/>
    <w:rsid w:val="30C6ADFC"/>
    <w:rsid w:val="30C6D6DA"/>
    <w:rsid w:val="30C6E408"/>
    <w:rsid w:val="30C6F1BE"/>
    <w:rsid w:val="30C703F4"/>
    <w:rsid w:val="30C711EF"/>
    <w:rsid w:val="30C73047"/>
    <w:rsid w:val="30C73D31"/>
    <w:rsid w:val="30C755CB"/>
    <w:rsid w:val="30C7604E"/>
    <w:rsid w:val="30C76E35"/>
    <w:rsid w:val="30C78AF1"/>
    <w:rsid w:val="30C7E6CF"/>
    <w:rsid w:val="30C80141"/>
    <w:rsid w:val="30C81E78"/>
    <w:rsid w:val="30C82E2F"/>
    <w:rsid w:val="30C83185"/>
    <w:rsid w:val="30C83F35"/>
    <w:rsid w:val="30C84569"/>
    <w:rsid w:val="30C847CB"/>
    <w:rsid w:val="30C84CB2"/>
    <w:rsid w:val="30C86326"/>
    <w:rsid w:val="30C8883A"/>
    <w:rsid w:val="30C8AE9E"/>
    <w:rsid w:val="30C8C2CB"/>
    <w:rsid w:val="30C93F57"/>
    <w:rsid w:val="30C9DFB2"/>
    <w:rsid w:val="30CA11D9"/>
    <w:rsid w:val="30CA78DB"/>
    <w:rsid w:val="30CA9CE3"/>
    <w:rsid w:val="30CAE5A2"/>
    <w:rsid w:val="30CAFA19"/>
    <w:rsid w:val="30CB0CE5"/>
    <w:rsid w:val="30CB15D2"/>
    <w:rsid w:val="30CB438B"/>
    <w:rsid w:val="30CBB16D"/>
    <w:rsid w:val="30CBB2F7"/>
    <w:rsid w:val="30CBEBDE"/>
    <w:rsid w:val="30CBFCCD"/>
    <w:rsid w:val="30CC1D6B"/>
    <w:rsid w:val="30CC386D"/>
    <w:rsid w:val="30CC50FF"/>
    <w:rsid w:val="30CC78E0"/>
    <w:rsid w:val="30CC94A8"/>
    <w:rsid w:val="30CC9554"/>
    <w:rsid w:val="30CC9B9D"/>
    <w:rsid w:val="30CCA9D7"/>
    <w:rsid w:val="30CCB727"/>
    <w:rsid w:val="30CCDA02"/>
    <w:rsid w:val="30CCE689"/>
    <w:rsid w:val="30CCFC13"/>
    <w:rsid w:val="30CD1AD1"/>
    <w:rsid w:val="30CD2444"/>
    <w:rsid w:val="30CD7CE2"/>
    <w:rsid w:val="30CDADCB"/>
    <w:rsid w:val="30CDC00E"/>
    <w:rsid w:val="30CDCF15"/>
    <w:rsid w:val="30CDF3CA"/>
    <w:rsid w:val="30CE1C14"/>
    <w:rsid w:val="30CE3553"/>
    <w:rsid w:val="30CEA20F"/>
    <w:rsid w:val="30CEE664"/>
    <w:rsid w:val="30CF0180"/>
    <w:rsid w:val="30CF3BA4"/>
    <w:rsid w:val="30CF546F"/>
    <w:rsid w:val="30CF653E"/>
    <w:rsid w:val="30CF7EBB"/>
    <w:rsid w:val="30CF8646"/>
    <w:rsid w:val="30CFA9C1"/>
    <w:rsid w:val="30CFAF86"/>
    <w:rsid w:val="30CFBC48"/>
    <w:rsid w:val="30D01167"/>
    <w:rsid w:val="30D0399B"/>
    <w:rsid w:val="30D08658"/>
    <w:rsid w:val="30D086CC"/>
    <w:rsid w:val="30D09247"/>
    <w:rsid w:val="30D0C009"/>
    <w:rsid w:val="30D0CBFB"/>
    <w:rsid w:val="30D0D484"/>
    <w:rsid w:val="30D0F16F"/>
    <w:rsid w:val="30D10FC1"/>
    <w:rsid w:val="30D11C4F"/>
    <w:rsid w:val="30D11EB6"/>
    <w:rsid w:val="30D14917"/>
    <w:rsid w:val="30D15EB9"/>
    <w:rsid w:val="30D1AF02"/>
    <w:rsid w:val="30D1C1CB"/>
    <w:rsid w:val="30D1F1E5"/>
    <w:rsid w:val="30D22F06"/>
    <w:rsid w:val="30D250C2"/>
    <w:rsid w:val="30D25BEC"/>
    <w:rsid w:val="30D261AA"/>
    <w:rsid w:val="30D28476"/>
    <w:rsid w:val="30D296CC"/>
    <w:rsid w:val="30D29FA0"/>
    <w:rsid w:val="30D2B800"/>
    <w:rsid w:val="30D2BF76"/>
    <w:rsid w:val="30D2C98C"/>
    <w:rsid w:val="30D2E4F8"/>
    <w:rsid w:val="30D2E8A9"/>
    <w:rsid w:val="30D3140B"/>
    <w:rsid w:val="30D33834"/>
    <w:rsid w:val="30D34A2F"/>
    <w:rsid w:val="30D37190"/>
    <w:rsid w:val="30D37F10"/>
    <w:rsid w:val="30D3EE08"/>
    <w:rsid w:val="30D414E6"/>
    <w:rsid w:val="30D41DA3"/>
    <w:rsid w:val="30D42A7B"/>
    <w:rsid w:val="30D4338F"/>
    <w:rsid w:val="30D47D14"/>
    <w:rsid w:val="30D48D80"/>
    <w:rsid w:val="30D494A0"/>
    <w:rsid w:val="30D4AB0D"/>
    <w:rsid w:val="30D4E2DA"/>
    <w:rsid w:val="30D4EB52"/>
    <w:rsid w:val="30D5368F"/>
    <w:rsid w:val="30D53B1B"/>
    <w:rsid w:val="30D5491A"/>
    <w:rsid w:val="30D55547"/>
    <w:rsid w:val="30D555DD"/>
    <w:rsid w:val="30D5774F"/>
    <w:rsid w:val="30D57AAA"/>
    <w:rsid w:val="30D58815"/>
    <w:rsid w:val="30D5BCDE"/>
    <w:rsid w:val="30D5FE40"/>
    <w:rsid w:val="30D62902"/>
    <w:rsid w:val="30D661A1"/>
    <w:rsid w:val="30D66D9D"/>
    <w:rsid w:val="30D66F36"/>
    <w:rsid w:val="30D69A89"/>
    <w:rsid w:val="30D6A01C"/>
    <w:rsid w:val="30D6A27A"/>
    <w:rsid w:val="30D6A530"/>
    <w:rsid w:val="30D6E47C"/>
    <w:rsid w:val="30D6E9A4"/>
    <w:rsid w:val="30D71433"/>
    <w:rsid w:val="30D7491D"/>
    <w:rsid w:val="30D763A4"/>
    <w:rsid w:val="30D768AC"/>
    <w:rsid w:val="30D7B3E2"/>
    <w:rsid w:val="30D7D8F7"/>
    <w:rsid w:val="30D7F967"/>
    <w:rsid w:val="30D7FE95"/>
    <w:rsid w:val="30D83227"/>
    <w:rsid w:val="30D83A6D"/>
    <w:rsid w:val="30D8A82D"/>
    <w:rsid w:val="30D8B6A4"/>
    <w:rsid w:val="30D8BFA0"/>
    <w:rsid w:val="30D8DD43"/>
    <w:rsid w:val="30D9082F"/>
    <w:rsid w:val="30D92E83"/>
    <w:rsid w:val="30D93FC8"/>
    <w:rsid w:val="30D943D1"/>
    <w:rsid w:val="30D95C20"/>
    <w:rsid w:val="30DA01A2"/>
    <w:rsid w:val="30DA3472"/>
    <w:rsid w:val="30DA3795"/>
    <w:rsid w:val="30DA6E1A"/>
    <w:rsid w:val="30DAA38E"/>
    <w:rsid w:val="30DAC811"/>
    <w:rsid w:val="30DADB8C"/>
    <w:rsid w:val="30DB5ADB"/>
    <w:rsid w:val="30DB8D89"/>
    <w:rsid w:val="30DBB0A6"/>
    <w:rsid w:val="30DBC47F"/>
    <w:rsid w:val="30DC100C"/>
    <w:rsid w:val="30DC6DD9"/>
    <w:rsid w:val="30DC71B7"/>
    <w:rsid w:val="30DC7E6B"/>
    <w:rsid w:val="30DC8276"/>
    <w:rsid w:val="30DCB2F2"/>
    <w:rsid w:val="30DCB9C8"/>
    <w:rsid w:val="30DD0FCD"/>
    <w:rsid w:val="30DD7186"/>
    <w:rsid w:val="30DD8398"/>
    <w:rsid w:val="30DD9F65"/>
    <w:rsid w:val="30DDA2F2"/>
    <w:rsid w:val="30DDD057"/>
    <w:rsid w:val="30DDDBBF"/>
    <w:rsid w:val="30DE1AB0"/>
    <w:rsid w:val="30DE340A"/>
    <w:rsid w:val="30DE5EAD"/>
    <w:rsid w:val="30DE5F18"/>
    <w:rsid w:val="30DE66E8"/>
    <w:rsid w:val="30DE97DC"/>
    <w:rsid w:val="30DE9C58"/>
    <w:rsid w:val="30DEC1F7"/>
    <w:rsid w:val="30DED0AF"/>
    <w:rsid w:val="30DEE9CD"/>
    <w:rsid w:val="30DF169C"/>
    <w:rsid w:val="30DF1EFF"/>
    <w:rsid w:val="30DF6B64"/>
    <w:rsid w:val="30DF7651"/>
    <w:rsid w:val="30DF7F30"/>
    <w:rsid w:val="30DF8A79"/>
    <w:rsid w:val="30DFCEFB"/>
    <w:rsid w:val="30DFD1F4"/>
    <w:rsid w:val="30DFDD17"/>
    <w:rsid w:val="30DFDEA4"/>
    <w:rsid w:val="30DFE761"/>
    <w:rsid w:val="30E009DF"/>
    <w:rsid w:val="30E01095"/>
    <w:rsid w:val="30E02DA2"/>
    <w:rsid w:val="30E037C1"/>
    <w:rsid w:val="30E076AB"/>
    <w:rsid w:val="30E08658"/>
    <w:rsid w:val="30E09192"/>
    <w:rsid w:val="30E09663"/>
    <w:rsid w:val="30E0C95A"/>
    <w:rsid w:val="30E0DF34"/>
    <w:rsid w:val="30E0F684"/>
    <w:rsid w:val="30E14200"/>
    <w:rsid w:val="30E164CB"/>
    <w:rsid w:val="30E16579"/>
    <w:rsid w:val="30E165D8"/>
    <w:rsid w:val="30E16C36"/>
    <w:rsid w:val="30E16E55"/>
    <w:rsid w:val="30E1A648"/>
    <w:rsid w:val="30E1AABE"/>
    <w:rsid w:val="30E22D72"/>
    <w:rsid w:val="30E24A52"/>
    <w:rsid w:val="30E25D4F"/>
    <w:rsid w:val="30E292ED"/>
    <w:rsid w:val="30E29602"/>
    <w:rsid w:val="30E2AF15"/>
    <w:rsid w:val="30E2D269"/>
    <w:rsid w:val="30E30F4A"/>
    <w:rsid w:val="30E31E81"/>
    <w:rsid w:val="30E354F2"/>
    <w:rsid w:val="30E372F4"/>
    <w:rsid w:val="30E3A264"/>
    <w:rsid w:val="30E3B6A9"/>
    <w:rsid w:val="30E3B8BD"/>
    <w:rsid w:val="30E3D317"/>
    <w:rsid w:val="30E3F9A5"/>
    <w:rsid w:val="30E40651"/>
    <w:rsid w:val="30E46491"/>
    <w:rsid w:val="30E470AA"/>
    <w:rsid w:val="30E49239"/>
    <w:rsid w:val="30E4AEDF"/>
    <w:rsid w:val="30E4D61C"/>
    <w:rsid w:val="30E51FE8"/>
    <w:rsid w:val="30E53E4D"/>
    <w:rsid w:val="30E543D0"/>
    <w:rsid w:val="30E55EFC"/>
    <w:rsid w:val="30E5893D"/>
    <w:rsid w:val="30E5B572"/>
    <w:rsid w:val="30E5F20B"/>
    <w:rsid w:val="30E5FFE4"/>
    <w:rsid w:val="30E6182C"/>
    <w:rsid w:val="30E62CB8"/>
    <w:rsid w:val="30E66BFC"/>
    <w:rsid w:val="30E675DC"/>
    <w:rsid w:val="30E68BF2"/>
    <w:rsid w:val="30E69633"/>
    <w:rsid w:val="30E6B9C1"/>
    <w:rsid w:val="30E6D32E"/>
    <w:rsid w:val="30E70B89"/>
    <w:rsid w:val="30E73E21"/>
    <w:rsid w:val="30E763AD"/>
    <w:rsid w:val="30E77C40"/>
    <w:rsid w:val="30E79A1E"/>
    <w:rsid w:val="30E7EDB1"/>
    <w:rsid w:val="30E7FC2C"/>
    <w:rsid w:val="30E801BA"/>
    <w:rsid w:val="30E839AA"/>
    <w:rsid w:val="30E85210"/>
    <w:rsid w:val="30E85452"/>
    <w:rsid w:val="30E85FDA"/>
    <w:rsid w:val="30E86BE5"/>
    <w:rsid w:val="30E89F70"/>
    <w:rsid w:val="30E8F8F2"/>
    <w:rsid w:val="30E90324"/>
    <w:rsid w:val="30E90727"/>
    <w:rsid w:val="30E92EF2"/>
    <w:rsid w:val="30E93356"/>
    <w:rsid w:val="30E9965A"/>
    <w:rsid w:val="30E99AD7"/>
    <w:rsid w:val="30E9BE6C"/>
    <w:rsid w:val="30E9CD01"/>
    <w:rsid w:val="30E9D476"/>
    <w:rsid w:val="30EA3D48"/>
    <w:rsid w:val="30EA7B06"/>
    <w:rsid w:val="30EA8901"/>
    <w:rsid w:val="30EA8B19"/>
    <w:rsid w:val="30EAC51B"/>
    <w:rsid w:val="30EB0F0B"/>
    <w:rsid w:val="30EB174B"/>
    <w:rsid w:val="30EB26DA"/>
    <w:rsid w:val="30EB2711"/>
    <w:rsid w:val="30EB2733"/>
    <w:rsid w:val="30EB38AE"/>
    <w:rsid w:val="30EB7F3E"/>
    <w:rsid w:val="30EB9EE3"/>
    <w:rsid w:val="30EBB23B"/>
    <w:rsid w:val="30EBDF53"/>
    <w:rsid w:val="30EBEA21"/>
    <w:rsid w:val="30EC5037"/>
    <w:rsid w:val="30EC62C9"/>
    <w:rsid w:val="30EC858A"/>
    <w:rsid w:val="30EC96E0"/>
    <w:rsid w:val="30ECBC32"/>
    <w:rsid w:val="30ECCDE9"/>
    <w:rsid w:val="30ECE995"/>
    <w:rsid w:val="30ECF5E8"/>
    <w:rsid w:val="30ED03F7"/>
    <w:rsid w:val="30ED7CAB"/>
    <w:rsid w:val="30EDA445"/>
    <w:rsid w:val="30EDC532"/>
    <w:rsid w:val="30EE00D8"/>
    <w:rsid w:val="30EE045A"/>
    <w:rsid w:val="30EE1D82"/>
    <w:rsid w:val="30EE68D9"/>
    <w:rsid w:val="30EEA311"/>
    <w:rsid w:val="30EEB0BD"/>
    <w:rsid w:val="30EEBF05"/>
    <w:rsid w:val="30EF0561"/>
    <w:rsid w:val="30EF0DA1"/>
    <w:rsid w:val="30EF2A47"/>
    <w:rsid w:val="30EF4376"/>
    <w:rsid w:val="30EF498E"/>
    <w:rsid w:val="30EF5F2E"/>
    <w:rsid w:val="30EFBC09"/>
    <w:rsid w:val="30EFCDF3"/>
    <w:rsid w:val="30EFD23A"/>
    <w:rsid w:val="30EFEACB"/>
    <w:rsid w:val="30EFF337"/>
    <w:rsid w:val="30F00BEC"/>
    <w:rsid w:val="30F04B34"/>
    <w:rsid w:val="30F05FB3"/>
    <w:rsid w:val="30F0766E"/>
    <w:rsid w:val="30F07B10"/>
    <w:rsid w:val="30F0C6DA"/>
    <w:rsid w:val="30F0F7A8"/>
    <w:rsid w:val="30F1055E"/>
    <w:rsid w:val="30F11AC6"/>
    <w:rsid w:val="30F128B4"/>
    <w:rsid w:val="30F13211"/>
    <w:rsid w:val="30F1568A"/>
    <w:rsid w:val="30F15EF4"/>
    <w:rsid w:val="30F16882"/>
    <w:rsid w:val="30F1F927"/>
    <w:rsid w:val="30F21619"/>
    <w:rsid w:val="30F268EE"/>
    <w:rsid w:val="30F27949"/>
    <w:rsid w:val="30F2988C"/>
    <w:rsid w:val="30F2D762"/>
    <w:rsid w:val="30F2E397"/>
    <w:rsid w:val="30F332D3"/>
    <w:rsid w:val="30F35332"/>
    <w:rsid w:val="30F38C67"/>
    <w:rsid w:val="30F3909B"/>
    <w:rsid w:val="30F3AA10"/>
    <w:rsid w:val="30F3AF0E"/>
    <w:rsid w:val="30F3DCC0"/>
    <w:rsid w:val="30F3DE38"/>
    <w:rsid w:val="30F42D6D"/>
    <w:rsid w:val="30F43087"/>
    <w:rsid w:val="30F44968"/>
    <w:rsid w:val="30F46E44"/>
    <w:rsid w:val="30F4F978"/>
    <w:rsid w:val="30F509BE"/>
    <w:rsid w:val="30F50AD2"/>
    <w:rsid w:val="30F50FA4"/>
    <w:rsid w:val="30F5130D"/>
    <w:rsid w:val="30F52292"/>
    <w:rsid w:val="30F547A3"/>
    <w:rsid w:val="30F5593C"/>
    <w:rsid w:val="30F55BEA"/>
    <w:rsid w:val="30F59DB6"/>
    <w:rsid w:val="30F59FE2"/>
    <w:rsid w:val="30F5AD39"/>
    <w:rsid w:val="30F5B68F"/>
    <w:rsid w:val="30F62ABB"/>
    <w:rsid w:val="30F64084"/>
    <w:rsid w:val="30F65B55"/>
    <w:rsid w:val="30F661F1"/>
    <w:rsid w:val="30F67700"/>
    <w:rsid w:val="30F68530"/>
    <w:rsid w:val="30F6864E"/>
    <w:rsid w:val="30F6A623"/>
    <w:rsid w:val="30F6BFA8"/>
    <w:rsid w:val="30F6EC5C"/>
    <w:rsid w:val="30F70258"/>
    <w:rsid w:val="30F723B1"/>
    <w:rsid w:val="30F76B0D"/>
    <w:rsid w:val="30F785C2"/>
    <w:rsid w:val="30F78AD6"/>
    <w:rsid w:val="30F78E8F"/>
    <w:rsid w:val="30F793AB"/>
    <w:rsid w:val="30F7AF4B"/>
    <w:rsid w:val="30F82301"/>
    <w:rsid w:val="30F82E84"/>
    <w:rsid w:val="30F862FF"/>
    <w:rsid w:val="30F87320"/>
    <w:rsid w:val="30F883D0"/>
    <w:rsid w:val="30F8C712"/>
    <w:rsid w:val="30F91791"/>
    <w:rsid w:val="30F9219D"/>
    <w:rsid w:val="30F96ABA"/>
    <w:rsid w:val="30F97556"/>
    <w:rsid w:val="30F977D0"/>
    <w:rsid w:val="30F984E8"/>
    <w:rsid w:val="30F9937E"/>
    <w:rsid w:val="30F9A570"/>
    <w:rsid w:val="30F9B2A5"/>
    <w:rsid w:val="30F9C9B8"/>
    <w:rsid w:val="30F9FA57"/>
    <w:rsid w:val="30FA2D55"/>
    <w:rsid w:val="30FA4000"/>
    <w:rsid w:val="30FA47AB"/>
    <w:rsid w:val="30FA7A9E"/>
    <w:rsid w:val="30FAE8C3"/>
    <w:rsid w:val="30FB1044"/>
    <w:rsid w:val="30FB19BE"/>
    <w:rsid w:val="30FB28F9"/>
    <w:rsid w:val="30FB498A"/>
    <w:rsid w:val="30FB9261"/>
    <w:rsid w:val="30FBB56D"/>
    <w:rsid w:val="30FBDE95"/>
    <w:rsid w:val="30FBE8BA"/>
    <w:rsid w:val="30FCE730"/>
    <w:rsid w:val="30FD2E73"/>
    <w:rsid w:val="30FD3561"/>
    <w:rsid w:val="30FD366F"/>
    <w:rsid w:val="30FD48B8"/>
    <w:rsid w:val="30FD93AF"/>
    <w:rsid w:val="30FD9698"/>
    <w:rsid w:val="30FE13C3"/>
    <w:rsid w:val="30FE2816"/>
    <w:rsid w:val="30FE2C96"/>
    <w:rsid w:val="30FE3CAE"/>
    <w:rsid w:val="30FE76A4"/>
    <w:rsid w:val="30FE7867"/>
    <w:rsid w:val="30FEF9F3"/>
    <w:rsid w:val="30FF39ED"/>
    <w:rsid w:val="30FF443A"/>
    <w:rsid w:val="30FF4DD3"/>
    <w:rsid w:val="30FF6891"/>
    <w:rsid w:val="30FF8782"/>
    <w:rsid w:val="30FF8E77"/>
    <w:rsid w:val="30FFA09D"/>
    <w:rsid w:val="30FFAD2D"/>
    <w:rsid w:val="30FFB72B"/>
    <w:rsid w:val="30FFF8B2"/>
    <w:rsid w:val="31000663"/>
    <w:rsid w:val="31006484"/>
    <w:rsid w:val="31007102"/>
    <w:rsid w:val="310078D9"/>
    <w:rsid w:val="31008407"/>
    <w:rsid w:val="31008A8C"/>
    <w:rsid w:val="310098B6"/>
    <w:rsid w:val="3100A843"/>
    <w:rsid w:val="3100BDB0"/>
    <w:rsid w:val="3100CB68"/>
    <w:rsid w:val="3100FB6D"/>
    <w:rsid w:val="31016530"/>
    <w:rsid w:val="3101725C"/>
    <w:rsid w:val="3101807B"/>
    <w:rsid w:val="3101ADB2"/>
    <w:rsid w:val="3101BA88"/>
    <w:rsid w:val="3101FCCF"/>
    <w:rsid w:val="310216FB"/>
    <w:rsid w:val="31022A17"/>
    <w:rsid w:val="31026C44"/>
    <w:rsid w:val="3102BDF7"/>
    <w:rsid w:val="3102D7C9"/>
    <w:rsid w:val="3102DE7D"/>
    <w:rsid w:val="31037F47"/>
    <w:rsid w:val="3103819B"/>
    <w:rsid w:val="310382B1"/>
    <w:rsid w:val="310398BB"/>
    <w:rsid w:val="3103AFB0"/>
    <w:rsid w:val="3103B33A"/>
    <w:rsid w:val="3103CD4C"/>
    <w:rsid w:val="3103FD22"/>
    <w:rsid w:val="310402FD"/>
    <w:rsid w:val="31041132"/>
    <w:rsid w:val="31041A3C"/>
    <w:rsid w:val="3104310A"/>
    <w:rsid w:val="310473B8"/>
    <w:rsid w:val="31048DD9"/>
    <w:rsid w:val="31049504"/>
    <w:rsid w:val="3104A3A0"/>
    <w:rsid w:val="3104D778"/>
    <w:rsid w:val="3104DE6F"/>
    <w:rsid w:val="3104EC60"/>
    <w:rsid w:val="3104F8C1"/>
    <w:rsid w:val="31051BCF"/>
    <w:rsid w:val="310539A1"/>
    <w:rsid w:val="31056C9C"/>
    <w:rsid w:val="310588CF"/>
    <w:rsid w:val="3105D39C"/>
    <w:rsid w:val="310613EA"/>
    <w:rsid w:val="31061AB9"/>
    <w:rsid w:val="31065DD2"/>
    <w:rsid w:val="31065E16"/>
    <w:rsid w:val="31067950"/>
    <w:rsid w:val="31067A41"/>
    <w:rsid w:val="3106B738"/>
    <w:rsid w:val="310732DA"/>
    <w:rsid w:val="310778DE"/>
    <w:rsid w:val="3107FFB2"/>
    <w:rsid w:val="31081749"/>
    <w:rsid w:val="31087B51"/>
    <w:rsid w:val="3108C677"/>
    <w:rsid w:val="3108DC88"/>
    <w:rsid w:val="3108E66D"/>
    <w:rsid w:val="310998E0"/>
    <w:rsid w:val="3109F081"/>
    <w:rsid w:val="310A4EA0"/>
    <w:rsid w:val="310A6587"/>
    <w:rsid w:val="310A811C"/>
    <w:rsid w:val="310A93C3"/>
    <w:rsid w:val="310AB16F"/>
    <w:rsid w:val="310AE351"/>
    <w:rsid w:val="310B04B0"/>
    <w:rsid w:val="310B9A36"/>
    <w:rsid w:val="310BB502"/>
    <w:rsid w:val="310BC402"/>
    <w:rsid w:val="310BCEBA"/>
    <w:rsid w:val="310BDF26"/>
    <w:rsid w:val="310C26B9"/>
    <w:rsid w:val="310C2F58"/>
    <w:rsid w:val="310C52A7"/>
    <w:rsid w:val="310C5A27"/>
    <w:rsid w:val="310C6390"/>
    <w:rsid w:val="310C7EEB"/>
    <w:rsid w:val="310C883E"/>
    <w:rsid w:val="310CB713"/>
    <w:rsid w:val="310CCD2C"/>
    <w:rsid w:val="310D077E"/>
    <w:rsid w:val="310D1338"/>
    <w:rsid w:val="310D1D01"/>
    <w:rsid w:val="310D306C"/>
    <w:rsid w:val="310D3509"/>
    <w:rsid w:val="310D958E"/>
    <w:rsid w:val="310DDF6B"/>
    <w:rsid w:val="310DED23"/>
    <w:rsid w:val="310DF039"/>
    <w:rsid w:val="310DF3A9"/>
    <w:rsid w:val="310DF3F6"/>
    <w:rsid w:val="310E0633"/>
    <w:rsid w:val="310E195F"/>
    <w:rsid w:val="310E426C"/>
    <w:rsid w:val="310E433A"/>
    <w:rsid w:val="310E45EC"/>
    <w:rsid w:val="310E4AEC"/>
    <w:rsid w:val="310E776A"/>
    <w:rsid w:val="310E7F5B"/>
    <w:rsid w:val="310E7F9E"/>
    <w:rsid w:val="310E8466"/>
    <w:rsid w:val="310E85CD"/>
    <w:rsid w:val="310EA1F4"/>
    <w:rsid w:val="310EBF9B"/>
    <w:rsid w:val="310EE834"/>
    <w:rsid w:val="310F3A21"/>
    <w:rsid w:val="310F4F12"/>
    <w:rsid w:val="310F5260"/>
    <w:rsid w:val="310F52F2"/>
    <w:rsid w:val="310F638A"/>
    <w:rsid w:val="310FA035"/>
    <w:rsid w:val="310FB5BA"/>
    <w:rsid w:val="310FDAE2"/>
    <w:rsid w:val="31101F5E"/>
    <w:rsid w:val="31105626"/>
    <w:rsid w:val="3110A82E"/>
    <w:rsid w:val="3110A9BB"/>
    <w:rsid w:val="3110B976"/>
    <w:rsid w:val="3110D1F1"/>
    <w:rsid w:val="3110D9EB"/>
    <w:rsid w:val="3110E70B"/>
    <w:rsid w:val="3110E904"/>
    <w:rsid w:val="31110BDF"/>
    <w:rsid w:val="31111B53"/>
    <w:rsid w:val="31114DC1"/>
    <w:rsid w:val="3111AC23"/>
    <w:rsid w:val="3111D8EF"/>
    <w:rsid w:val="311204E4"/>
    <w:rsid w:val="311271BD"/>
    <w:rsid w:val="3112818F"/>
    <w:rsid w:val="311282D1"/>
    <w:rsid w:val="311290AD"/>
    <w:rsid w:val="3112B6BB"/>
    <w:rsid w:val="3112C8F8"/>
    <w:rsid w:val="3112CC95"/>
    <w:rsid w:val="3112D7DF"/>
    <w:rsid w:val="31134128"/>
    <w:rsid w:val="3113782C"/>
    <w:rsid w:val="311392E3"/>
    <w:rsid w:val="3113B3F5"/>
    <w:rsid w:val="3113ED15"/>
    <w:rsid w:val="3114283E"/>
    <w:rsid w:val="3114632A"/>
    <w:rsid w:val="3114739F"/>
    <w:rsid w:val="31149EE6"/>
    <w:rsid w:val="3114A114"/>
    <w:rsid w:val="3114B1E3"/>
    <w:rsid w:val="3114C4F3"/>
    <w:rsid w:val="31153E2A"/>
    <w:rsid w:val="311545F8"/>
    <w:rsid w:val="31158526"/>
    <w:rsid w:val="3115AF6B"/>
    <w:rsid w:val="3115B956"/>
    <w:rsid w:val="3115D1E2"/>
    <w:rsid w:val="3115D32D"/>
    <w:rsid w:val="31162238"/>
    <w:rsid w:val="3116688A"/>
    <w:rsid w:val="3116961B"/>
    <w:rsid w:val="3116D177"/>
    <w:rsid w:val="3116DAD9"/>
    <w:rsid w:val="3116DCA3"/>
    <w:rsid w:val="3116E8E3"/>
    <w:rsid w:val="311728C8"/>
    <w:rsid w:val="31172C60"/>
    <w:rsid w:val="31175142"/>
    <w:rsid w:val="31175521"/>
    <w:rsid w:val="311762C6"/>
    <w:rsid w:val="3118660E"/>
    <w:rsid w:val="3118757E"/>
    <w:rsid w:val="31187C23"/>
    <w:rsid w:val="31189BD8"/>
    <w:rsid w:val="3118C793"/>
    <w:rsid w:val="3118FE77"/>
    <w:rsid w:val="31191A57"/>
    <w:rsid w:val="31192CEB"/>
    <w:rsid w:val="31193D08"/>
    <w:rsid w:val="311954BF"/>
    <w:rsid w:val="3119677E"/>
    <w:rsid w:val="3119CC51"/>
    <w:rsid w:val="3119CDC7"/>
    <w:rsid w:val="3119CE9C"/>
    <w:rsid w:val="3119E7AC"/>
    <w:rsid w:val="3119FED4"/>
    <w:rsid w:val="311A0D7E"/>
    <w:rsid w:val="311A4F55"/>
    <w:rsid w:val="311A9AE0"/>
    <w:rsid w:val="311A9E61"/>
    <w:rsid w:val="311AAC64"/>
    <w:rsid w:val="311ABBC0"/>
    <w:rsid w:val="311ACAF5"/>
    <w:rsid w:val="311AD531"/>
    <w:rsid w:val="311AF51A"/>
    <w:rsid w:val="311AF9DD"/>
    <w:rsid w:val="311B023C"/>
    <w:rsid w:val="311B0E54"/>
    <w:rsid w:val="311B0FAF"/>
    <w:rsid w:val="311B2225"/>
    <w:rsid w:val="311B2922"/>
    <w:rsid w:val="311B35F1"/>
    <w:rsid w:val="311B6BDF"/>
    <w:rsid w:val="311B79E8"/>
    <w:rsid w:val="311B9513"/>
    <w:rsid w:val="311B9A70"/>
    <w:rsid w:val="311BA133"/>
    <w:rsid w:val="311BBBB4"/>
    <w:rsid w:val="311BCC5A"/>
    <w:rsid w:val="311BEE15"/>
    <w:rsid w:val="311C02A3"/>
    <w:rsid w:val="311C0AD9"/>
    <w:rsid w:val="311C235E"/>
    <w:rsid w:val="311C2EF9"/>
    <w:rsid w:val="311C36FE"/>
    <w:rsid w:val="311C4F1B"/>
    <w:rsid w:val="311C7117"/>
    <w:rsid w:val="311C7B20"/>
    <w:rsid w:val="311CA547"/>
    <w:rsid w:val="311CC7FE"/>
    <w:rsid w:val="311D0C1E"/>
    <w:rsid w:val="311D207D"/>
    <w:rsid w:val="311D3A1E"/>
    <w:rsid w:val="311D7B37"/>
    <w:rsid w:val="311DACBD"/>
    <w:rsid w:val="311DAE40"/>
    <w:rsid w:val="311DE042"/>
    <w:rsid w:val="311E1879"/>
    <w:rsid w:val="311E2892"/>
    <w:rsid w:val="311E5A41"/>
    <w:rsid w:val="311E6B85"/>
    <w:rsid w:val="311E8B86"/>
    <w:rsid w:val="311E9CB7"/>
    <w:rsid w:val="311EB56B"/>
    <w:rsid w:val="311EDA23"/>
    <w:rsid w:val="311EE3CE"/>
    <w:rsid w:val="311EE4B9"/>
    <w:rsid w:val="311EE4D1"/>
    <w:rsid w:val="311EEDD2"/>
    <w:rsid w:val="311EF0EF"/>
    <w:rsid w:val="311EF1D8"/>
    <w:rsid w:val="311F1361"/>
    <w:rsid w:val="311F39AE"/>
    <w:rsid w:val="311F7B5B"/>
    <w:rsid w:val="311F9642"/>
    <w:rsid w:val="311FCCBD"/>
    <w:rsid w:val="31206B1A"/>
    <w:rsid w:val="3120BA49"/>
    <w:rsid w:val="3120BA6A"/>
    <w:rsid w:val="31214F83"/>
    <w:rsid w:val="31219199"/>
    <w:rsid w:val="312248AE"/>
    <w:rsid w:val="312248C4"/>
    <w:rsid w:val="3122A3F8"/>
    <w:rsid w:val="3122AD1C"/>
    <w:rsid w:val="3122D1B7"/>
    <w:rsid w:val="31230A87"/>
    <w:rsid w:val="3123795E"/>
    <w:rsid w:val="312387DF"/>
    <w:rsid w:val="31238D18"/>
    <w:rsid w:val="3123941B"/>
    <w:rsid w:val="3123D947"/>
    <w:rsid w:val="31242C7B"/>
    <w:rsid w:val="31243952"/>
    <w:rsid w:val="31245138"/>
    <w:rsid w:val="312493ED"/>
    <w:rsid w:val="3124A2C1"/>
    <w:rsid w:val="3124BC9D"/>
    <w:rsid w:val="3124D26A"/>
    <w:rsid w:val="3124E9AF"/>
    <w:rsid w:val="3124EE1A"/>
    <w:rsid w:val="31250070"/>
    <w:rsid w:val="31250F70"/>
    <w:rsid w:val="31255ED3"/>
    <w:rsid w:val="31257E9D"/>
    <w:rsid w:val="3125A9AC"/>
    <w:rsid w:val="3125C3EB"/>
    <w:rsid w:val="3125EF2D"/>
    <w:rsid w:val="312605B3"/>
    <w:rsid w:val="31264293"/>
    <w:rsid w:val="31268652"/>
    <w:rsid w:val="3126A61F"/>
    <w:rsid w:val="3126B216"/>
    <w:rsid w:val="3126BFF6"/>
    <w:rsid w:val="3126C5DC"/>
    <w:rsid w:val="3126C6DD"/>
    <w:rsid w:val="31275224"/>
    <w:rsid w:val="31276368"/>
    <w:rsid w:val="3127A3BF"/>
    <w:rsid w:val="3127B0AB"/>
    <w:rsid w:val="3127B54F"/>
    <w:rsid w:val="3127B6E1"/>
    <w:rsid w:val="3127BD14"/>
    <w:rsid w:val="3127D4E8"/>
    <w:rsid w:val="3127D81B"/>
    <w:rsid w:val="3127E312"/>
    <w:rsid w:val="312814D7"/>
    <w:rsid w:val="31287B59"/>
    <w:rsid w:val="31288331"/>
    <w:rsid w:val="31289B97"/>
    <w:rsid w:val="3128A0CE"/>
    <w:rsid w:val="3128C661"/>
    <w:rsid w:val="3128DE8C"/>
    <w:rsid w:val="31290328"/>
    <w:rsid w:val="31290F10"/>
    <w:rsid w:val="3129146A"/>
    <w:rsid w:val="3129192B"/>
    <w:rsid w:val="31292C61"/>
    <w:rsid w:val="31295B5A"/>
    <w:rsid w:val="31296EB2"/>
    <w:rsid w:val="31299636"/>
    <w:rsid w:val="3129A816"/>
    <w:rsid w:val="3129E2E0"/>
    <w:rsid w:val="312A673C"/>
    <w:rsid w:val="312A71D1"/>
    <w:rsid w:val="312AA548"/>
    <w:rsid w:val="312ABA39"/>
    <w:rsid w:val="312AF7A6"/>
    <w:rsid w:val="312B427A"/>
    <w:rsid w:val="312B50DE"/>
    <w:rsid w:val="312B6D4A"/>
    <w:rsid w:val="312B6FCB"/>
    <w:rsid w:val="312B7F91"/>
    <w:rsid w:val="312BA5B7"/>
    <w:rsid w:val="312BB80E"/>
    <w:rsid w:val="312BE997"/>
    <w:rsid w:val="312C1021"/>
    <w:rsid w:val="312C1963"/>
    <w:rsid w:val="312C3EAB"/>
    <w:rsid w:val="312C8788"/>
    <w:rsid w:val="312C8B4A"/>
    <w:rsid w:val="312C97C9"/>
    <w:rsid w:val="312CB6E8"/>
    <w:rsid w:val="312CC4CA"/>
    <w:rsid w:val="312D3682"/>
    <w:rsid w:val="312D44E1"/>
    <w:rsid w:val="312D9331"/>
    <w:rsid w:val="312DC999"/>
    <w:rsid w:val="312E5277"/>
    <w:rsid w:val="312E9220"/>
    <w:rsid w:val="312EA42E"/>
    <w:rsid w:val="312EBD34"/>
    <w:rsid w:val="312ECD2D"/>
    <w:rsid w:val="312EECE1"/>
    <w:rsid w:val="312F05A9"/>
    <w:rsid w:val="312F0FBE"/>
    <w:rsid w:val="312F1CE4"/>
    <w:rsid w:val="312F51E3"/>
    <w:rsid w:val="312F55B4"/>
    <w:rsid w:val="312F9455"/>
    <w:rsid w:val="312FE0B8"/>
    <w:rsid w:val="313004AE"/>
    <w:rsid w:val="31301D55"/>
    <w:rsid w:val="31301EE6"/>
    <w:rsid w:val="31307B3A"/>
    <w:rsid w:val="3130E47E"/>
    <w:rsid w:val="313107AB"/>
    <w:rsid w:val="31313A02"/>
    <w:rsid w:val="3131B0A2"/>
    <w:rsid w:val="3131C047"/>
    <w:rsid w:val="3132029B"/>
    <w:rsid w:val="3132366F"/>
    <w:rsid w:val="313287D4"/>
    <w:rsid w:val="31329B44"/>
    <w:rsid w:val="3132C9FE"/>
    <w:rsid w:val="3132ED54"/>
    <w:rsid w:val="31330E2B"/>
    <w:rsid w:val="31331E9A"/>
    <w:rsid w:val="313361E3"/>
    <w:rsid w:val="313390A3"/>
    <w:rsid w:val="31339B59"/>
    <w:rsid w:val="3133A217"/>
    <w:rsid w:val="3133E58D"/>
    <w:rsid w:val="313414BF"/>
    <w:rsid w:val="313478B6"/>
    <w:rsid w:val="31349517"/>
    <w:rsid w:val="3134969B"/>
    <w:rsid w:val="31349913"/>
    <w:rsid w:val="3134C826"/>
    <w:rsid w:val="3134D595"/>
    <w:rsid w:val="3134E3CF"/>
    <w:rsid w:val="31352121"/>
    <w:rsid w:val="313523B6"/>
    <w:rsid w:val="313545CD"/>
    <w:rsid w:val="313577CF"/>
    <w:rsid w:val="313582DB"/>
    <w:rsid w:val="3135840B"/>
    <w:rsid w:val="31359FA0"/>
    <w:rsid w:val="3135BB0C"/>
    <w:rsid w:val="3135E55E"/>
    <w:rsid w:val="31360E28"/>
    <w:rsid w:val="31361353"/>
    <w:rsid w:val="31362365"/>
    <w:rsid w:val="31362385"/>
    <w:rsid w:val="31362746"/>
    <w:rsid w:val="31364FD0"/>
    <w:rsid w:val="313663E4"/>
    <w:rsid w:val="31368F55"/>
    <w:rsid w:val="3136973C"/>
    <w:rsid w:val="31369E91"/>
    <w:rsid w:val="3136A680"/>
    <w:rsid w:val="3136CEF9"/>
    <w:rsid w:val="3136F940"/>
    <w:rsid w:val="31371899"/>
    <w:rsid w:val="31372CC0"/>
    <w:rsid w:val="31372FD2"/>
    <w:rsid w:val="31382671"/>
    <w:rsid w:val="31385E1F"/>
    <w:rsid w:val="31387BC6"/>
    <w:rsid w:val="31387E83"/>
    <w:rsid w:val="3138BA9B"/>
    <w:rsid w:val="3138ED24"/>
    <w:rsid w:val="3138EEB8"/>
    <w:rsid w:val="3138F3B1"/>
    <w:rsid w:val="31391725"/>
    <w:rsid w:val="31392FC6"/>
    <w:rsid w:val="31393063"/>
    <w:rsid w:val="313939D3"/>
    <w:rsid w:val="31394D1A"/>
    <w:rsid w:val="31397C01"/>
    <w:rsid w:val="31399AC0"/>
    <w:rsid w:val="3139A25B"/>
    <w:rsid w:val="3139BDD9"/>
    <w:rsid w:val="3139C8A7"/>
    <w:rsid w:val="3139CCEF"/>
    <w:rsid w:val="3139CD00"/>
    <w:rsid w:val="3139FC3C"/>
    <w:rsid w:val="313A2217"/>
    <w:rsid w:val="313A3723"/>
    <w:rsid w:val="313A4E3F"/>
    <w:rsid w:val="313A52E6"/>
    <w:rsid w:val="313A5854"/>
    <w:rsid w:val="313A5935"/>
    <w:rsid w:val="313A5D3E"/>
    <w:rsid w:val="313A6ADB"/>
    <w:rsid w:val="313A947E"/>
    <w:rsid w:val="313ABE35"/>
    <w:rsid w:val="313AD77E"/>
    <w:rsid w:val="313B2BEB"/>
    <w:rsid w:val="313B2C58"/>
    <w:rsid w:val="313B85A1"/>
    <w:rsid w:val="313BAB44"/>
    <w:rsid w:val="313BC822"/>
    <w:rsid w:val="313BD793"/>
    <w:rsid w:val="313C061D"/>
    <w:rsid w:val="313C0FCE"/>
    <w:rsid w:val="313C176B"/>
    <w:rsid w:val="313C505C"/>
    <w:rsid w:val="313CA3F5"/>
    <w:rsid w:val="313D05D7"/>
    <w:rsid w:val="313D1347"/>
    <w:rsid w:val="313D13A8"/>
    <w:rsid w:val="313D2A55"/>
    <w:rsid w:val="313D3091"/>
    <w:rsid w:val="313D3142"/>
    <w:rsid w:val="313D360A"/>
    <w:rsid w:val="313D9637"/>
    <w:rsid w:val="313DCBB5"/>
    <w:rsid w:val="313DD2A6"/>
    <w:rsid w:val="313DEB16"/>
    <w:rsid w:val="313E890F"/>
    <w:rsid w:val="313E8E16"/>
    <w:rsid w:val="313E92EA"/>
    <w:rsid w:val="313E998B"/>
    <w:rsid w:val="313F0187"/>
    <w:rsid w:val="313F09D1"/>
    <w:rsid w:val="313F1360"/>
    <w:rsid w:val="313F2BBA"/>
    <w:rsid w:val="313F5036"/>
    <w:rsid w:val="313F6EB9"/>
    <w:rsid w:val="313F9DCC"/>
    <w:rsid w:val="313FAC85"/>
    <w:rsid w:val="313FB6E5"/>
    <w:rsid w:val="313FD27D"/>
    <w:rsid w:val="313FD65C"/>
    <w:rsid w:val="313FE212"/>
    <w:rsid w:val="3140790A"/>
    <w:rsid w:val="31409DCA"/>
    <w:rsid w:val="314120C7"/>
    <w:rsid w:val="314133AF"/>
    <w:rsid w:val="3141760F"/>
    <w:rsid w:val="3141D3D8"/>
    <w:rsid w:val="3141DB95"/>
    <w:rsid w:val="31423CE7"/>
    <w:rsid w:val="314244E5"/>
    <w:rsid w:val="31424D01"/>
    <w:rsid w:val="31429357"/>
    <w:rsid w:val="3142E7D4"/>
    <w:rsid w:val="3142E858"/>
    <w:rsid w:val="3142FA6C"/>
    <w:rsid w:val="31430927"/>
    <w:rsid w:val="31432545"/>
    <w:rsid w:val="314333A9"/>
    <w:rsid w:val="31435E8B"/>
    <w:rsid w:val="31436C15"/>
    <w:rsid w:val="31437CC1"/>
    <w:rsid w:val="31438813"/>
    <w:rsid w:val="31439FEA"/>
    <w:rsid w:val="3143A504"/>
    <w:rsid w:val="3143F070"/>
    <w:rsid w:val="31440E27"/>
    <w:rsid w:val="3144219D"/>
    <w:rsid w:val="314425B1"/>
    <w:rsid w:val="31448070"/>
    <w:rsid w:val="3144B350"/>
    <w:rsid w:val="3144DCA4"/>
    <w:rsid w:val="3145202D"/>
    <w:rsid w:val="31453A35"/>
    <w:rsid w:val="314557A4"/>
    <w:rsid w:val="31458FCB"/>
    <w:rsid w:val="3145D2D5"/>
    <w:rsid w:val="3145DA30"/>
    <w:rsid w:val="3145E07D"/>
    <w:rsid w:val="3145E854"/>
    <w:rsid w:val="31461677"/>
    <w:rsid w:val="31466EB2"/>
    <w:rsid w:val="3146AE4C"/>
    <w:rsid w:val="3147835D"/>
    <w:rsid w:val="3147AAFE"/>
    <w:rsid w:val="3147CA3E"/>
    <w:rsid w:val="31482B57"/>
    <w:rsid w:val="31483C74"/>
    <w:rsid w:val="31486859"/>
    <w:rsid w:val="314894ED"/>
    <w:rsid w:val="3148FB36"/>
    <w:rsid w:val="3149066A"/>
    <w:rsid w:val="31494122"/>
    <w:rsid w:val="314953C8"/>
    <w:rsid w:val="31497FA7"/>
    <w:rsid w:val="31499DA1"/>
    <w:rsid w:val="3149A5E3"/>
    <w:rsid w:val="3149CEB6"/>
    <w:rsid w:val="314A01FE"/>
    <w:rsid w:val="314A2560"/>
    <w:rsid w:val="314A755D"/>
    <w:rsid w:val="314AD513"/>
    <w:rsid w:val="314AD720"/>
    <w:rsid w:val="314AD8D3"/>
    <w:rsid w:val="314B08FF"/>
    <w:rsid w:val="314B2554"/>
    <w:rsid w:val="314B427C"/>
    <w:rsid w:val="314B67DF"/>
    <w:rsid w:val="314B9345"/>
    <w:rsid w:val="314B9F12"/>
    <w:rsid w:val="314BAB1D"/>
    <w:rsid w:val="314BCEB5"/>
    <w:rsid w:val="314BE52A"/>
    <w:rsid w:val="314BE7B2"/>
    <w:rsid w:val="314BE86E"/>
    <w:rsid w:val="314C12FD"/>
    <w:rsid w:val="314C753D"/>
    <w:rsid w:val="314C815A"/>
    <w:rsid w:val="314CB9AF"/>
    <w:rsid w:val="314CDE8C"/>
    <w:rsid w:val="314CDEF5"/>
    <w:rsid w:val="314CF276"/>
    <w:rsid w:val="314D0B86"/>
    <w:rsid w:val="314D3C0C"/>
    <w:rsid w:val="314D4230"/>
    <w:rsid w:val="314D4237"/>
    <w:rsid w:val="314D446A"/>
    <w:rsid w:val="314D65FC"/>
    <w:rsid w:val="314D6B64"/>
    <w:rsid w:val="314D8EC3"/>
    <w:rsid w:val="314DABC9"/>
    <w:rsid w:val="314DAFED"/>
    <w:rsid w:val="314DCEA5"/>
    <w:rsid w:val="314DCF7A"/>
    <w:rsid w:val="314DD171"/>
    <w:rsid w:val="314DD6E0"/>
    <w:rsid w:val="314DE39D"/>
    <w:rsid w:val="314E25D5"/>
    <w:rsid w:val="314E4CE3"/>
    <w:rsid w:val="314E529E"/>
    <w:rsid w:val="314E597E"/>
    <w:rsid w:val="314EA1D9"/>
    <w:rsid w:val="314EAF36"/>
    <w:rsid w:val="314EE6E4"/>
    <w:rsid w:val="314F0016"/>
    <w:rsid w:val="314F1244"/>
    <w:rsid w:val="314F6EA8"/>
    <w:rsid w:val="314F92B2"/>
    <w:rsid w:val="314FB1CD"/>
    <w:rsid w:val="314FCF62"/>
    <w:rsid w:val="314FDF3B"/>
    <w:rsid w:val="31500EE8"/>
    <w:rsid w:val="31504DCA"/>
    <w:rsid w:val="3150BED6"/>
    <w:rsid w:val="3150C47C"/>
    <w:rsid w:val="3150EF44"/>
    <w:rsid w:val="3151133F"/>
    <w:rsid w:val="3151176A"/>
    <w:rsid w:val="31512364"/>
    <w:rsid w:val="31516445"/>
    <w:rsid w:val="3151B962"/>
    <w:rsid w:val="3151BC01"/>
    <w:rsid w:val="3151F936"/>
    <w:rsid w:val="315200C4"/>
    <w:rsid w:val="315204EE"/>
    <w:rsid w:val="3152710C"/>
    <w:rsid w:val="315286E0"/>
    <w:rsid w:val="3152BC32"/>
    <w:rsid w:val="3152EACB"/>
    <w:rsid w:val="3152EB3D"/>
    <w:rsid w:val="315320DA"/>
    <w:rsid w:val="315332E1"/>
    <w:rsid w:val="31533AE4"/>
    <w:rsid w:val="3153498F"/>
    <w:rsid w:val="31536BF6"/>
    <w:rsid w:val="31538AE5"/>
    <w:rsid w:val="3153AC39"/>
    <w:rsid w:val="3153C7B2"/>
    <w:rsid w:val="3153F95E"/>
    <w:rsid w:val="3154072F"/>
    <w:rsid w:val="31541A10"/>
    <w:rsid w:val="3154452A"/>
    <w:rsid w:val="31545DA3"/>
    <w:rsid w:val="31547C14"/>
    <w:rsid w:val="3154A5C0"/>
    <w:rsid w:val="3154A8D5"/>
    <w:rsid w:val="3154B14D"/>
    <w:rsid w:val="3154D76E"/>
    <w:rsid w:val="3154EC23"/>
    <w:rsid w:val="31551FED"/>
    <w:rsid w:val="31554548"/>
    <w:rsid w:val="31557955"/>
    <w:rsid w:val="31559896"/>
    <w:rsid w:val="3155DDE8"/>
    <w:rsid w:val="3155F4FF"/>
    <w:rsid w:val="31560ED2"/>
    <w:rsid w:val="31564FFA"/>
    <w:rsid w:val="31568A30"/>
    <w:rsid w:val="3156A1B5"/>
    <w:rsid w:val="3156A8FC"/>
    <w:rsid w:val="3156CD89"/>
    <w:rsid w:val="3156DC88"/>
    <w:rsid w:val="31570804"/>
    <w:rsid w:val="315712A9"/>
    <w:rsid w:val="3157208D"/>
    <w:rsid w:val="31572137"/>
    <w:rsid w:val="3157242C"/>
    <w:rsid w:val="31572680"/>
    <w:rsid w:val="315738DB"/>
    <w:rsid w:val="315747DD"/>
    <w:rsid w:val="315747F6"/>
    <w:rsid w:val="31574810"/>
    <w:rsid w:val="31574837"/>
    <w:rsid w:val="3157B703"/>
    <w:rsid w:val="3157D6EC"/>
    <w:rsid w:val="3157DD4B"/>
    <w:rsid w:val="31581244"/>
    <w:rsid w:val="31583AA7"/>
    <w:rsid w:val="3158482B"/>
    <w:rsid w:val="3158C7E2"/>
    <w:rsid w:val="31590D94"/>
    <w:rsid w:val="3159733C"/>
    <w:rsid w:val="31597745"/>
    <w:rsid w:val="31598944"/>
    <w:rsid w:val="3159A4D8"/>
    <w:rsid w:val="3159BE9E"/>
    <w:rsid w:val="3159D3E5"/>
    <w:rsid w:val="315A2142"/>
    <w:rsid w:val="315A3E80"/>
    <w:rsid w:val="315A50B1"/>
    <w:rsid w:val="315A5D48"/>
    <w:rsid w:val="315A8DB9"/>
    <w:rsid w:val="315AE0CB"/>
    <w:rsid w:val="315AE172"/>
    <w:rsid w:val="315AE1FE"/>
    <w:rsid w:val="315B7B0E"/>
    <w:rsid w:val="315B9172"/>
    <w:rsid w:val="315B99CB"/>
    <w:rsid w:val="315B9A8F"/>
    <w:rsid w:val="315BF18D"/>
    <w:rsid w:val="315BFBCC"/>
    <w:rsid w:val="315C186A"/>
    <w:rsid w:val="315C5806"/>
    <w:rsid w:val="315C7B70"/>
    <w:rsid w:val="315C951D"/>
    <w:rsid w:val="315CAA50"/>
    <w:rsid w:val="315CD689"/>
    <w:rsid w:val="315D0090"/>
    <w:rsid w:val="315D0B28"/>
    <w:rsid w:val="315D184C"/>
    <w:rsid w:val="315D45D3"/>
    <w:rsid w:val="315D57EB"/>
    <w:rsid w:val="315D7723"/>
    <w:rsid w:val="315D9579"/>
    <w:rsid w:val="315DD0AD"/>
    <w:rsid w:val="315DE272"/>
    <w:rsid w:val="315DE8DA"/>
    <w:rsid w:val="315DEDBD"/>
    <w:rsid w:val="315DF3DD"/>
    <w:rsid w:val="315E3084"/>
    <w:rsid w:val="315E7DEE"/>
    <w:rsid w:val="315EBB34"/>
    <w:rsid w:val="315EC62E"/>
    <w:rsid w:val="315EF69B"/>
    <w:rsid w:val="315F22BD"/>
    <w:rsid w:val="315F26BC"/>
    <w:rsid w:val="315F31B2"/>
    <w:rsid w:val="315F400A"/>
    <w:rsid w:val="315F6021"/>
    <w:rsid w:val="315F78D1"/>
    <w:rsid w:val="315F861B"/>
    <w:rsid w:val="315FB033"/>
    <w:rsid w:val="315FE2E6"/>
    <w:rsid w:val="315FE609"/>
    <w:rsid w:val="315FFF12"/>
    <w:rsid w:val="316004ED"/>
    <w:rsid w:val="31600A12"/>
    <w:rsid w:val="31601E0D"/>
    <w:rsid w:val="31603384"/>
    <w:rsid w:val="31603523"/>
    <w:rsid w:val="31607556"/>
    <w:rsid w:val="31607A73"/>
    <w:rsid w:val="316086DC"/>
    <w:rsid w:val="3160D2E6"/>
    <w:rsid w:val="31612B7A"/>
    <w:rsid w:val="316137E4"/>
    <w:rsid w:val="3161642D"/>
    <w:rsid w:val="316183B7"/>
    <w:rsid w:val="31619C47"/>
    <w:rsid w:val="3161BA38"/>
    <w:rsid w:val="3161F70C"/>
    <w:rsid w:val="31621C7C"/>
    <w:rsid w:val="31621F35"/>
    <w:rsid w:val="31624EC6"/>
    <w:rsid w:val="31625F82"/>
    <w:rsid w:val="3162A78D"/>
    <w:rsid w:val="3162B0F1"/>
    <w:rsid w:val="3162D3A4"/>
    <w:rsid w:val="3162E550"/>
    <w:rsid w:val="3162EC42"/>
    <w:rsid w:val="31630888"/>
    <w:rsid w:val="31631185"/>
    <w:rsid w:val="31631D72"/>
    <w:rsid w:val="31635B9C"/>
    <w:rsid w:val="3163676E"/>
    <w:rsid w:val="31637BB8"/>
    <w:rsid w:val="31637F2D"/>
    <w:rsid w:val="31638BA9"/>
    <w:rsid w:val="3163EDDD"/>
    <w:rsid w:val="31641265"/>
    <w:rsid w:val="3164565B"/>
    <w:rsid w:val="31647CBD"/>
    <w:rsid w:val="31648C0D"/>
    <w:rsid w:val="3164A617"/>
    <w:rsid w:val="3164B699"/>
    <w:rsid w:val="3164EB9D"/>
    <w:rsid w:val="31651525"/>
    <w:rsid w:val="316538F7"/>
    <w:rsid w:val="31654F47"/>
    <w:rsid w:val="3165A200"/>
    <w:rsid w:val="3165A97D"/>
    <w:rsid w:val="3165B9F0"/>
    <w:rsid w:val="3165CE89"/>
    <w:rsid w:val="3165D84D"/>
    <w:rsid w:val="3165E114"/>
    <w:rsid w:val="316650A3"/>
    <w:rsid w:val="31666BFE"/>
    <w:rsid w:val="31668DFC"/>
    <w:rsid w:val="3166C5C7"/>
    <w:rsid w:val="3167202C"/>
    <w:rsid w:val="316753E8"/>
    <w:rsid w:val="3167B2BB"/>
    <w:rsid w:val="3167BCF8"/>
    <w:rsid w:val="3167CD17"/>
    <w:rsid w:val="3167FF2B"/>
    <w:rsid w:val="31680CEF"/>
    <w:rsid w:val="31683B1A"/>
    <w:rsid w:val="3168B355"/>
    <w:rsid w:val="3168F47B"/>
    <w:rsid w:val="31692E7E"/>
    <w:rsid w:val="31692FA5"/>
    <w:rsid w:val="316967E2"/>
    <w:rsid w:val="31698317"/>
    <w:rsid w:val="31698FE6"/>
    <w:rsid w:val="3169B695"/>
    <w:rsid w:val="3169DB38"/>
    <w:rsid w:val="3169F3E9"/>
    <w:rsid w:val="3169F791"/>
    <w:rsid w:val="316AAEF8"/>
    <w:rsid w:val="316ACDD3"/>
    <w:rsid w:val="316ADD41"/>
    <w:rsid w:val="316B2B3C"/>
    <w:rsid w:val="316B49EB"/>
    <w:rsid w:val="316B8CCE"/>
    <w:rsid w:val="316B98BA"/>
    <w:rsid w:val="316BE6C7"/>
    <w:rsid w:val="316BF20E"/>
    <w:rsid w:val="316BFF45"/>
    <w:rsid w:val="316C028A"/>
    <w:rsid w:val="316C1DCF"/>
    <w:rsid w:val="316C2077"/>
    <w:rsid w:val="316C3A60"/>
    <w:rsid w:val="316C4BDF"/>
    <w:rsid w:val="316C5E2F"/>
    <w:rsid w:val="316C600D"/>
    <w:rsid w:val="316C7135"/>
    <w:rsid w:val="316CACC7"/>
    <w:rsid w:val="316CE886"/>
    <w:rsid w:val="316D0C0C"/>
    <w:rsid w:val="316D73D9"/>
    <w:rsid w:val="316D741A"/>
    <w:rsid w:val="316D9F72"/>
    <w:rsid w:val="316DF1DC"/>
    <w:rsid w:val="316DF20D"/>
    <w:rsid w:val="316E5398"/>
    <w:rsid w:val="316E5C23"/>
    <w:rsid w:val="316E91C2"/>
    <w:rsid w:val="316EADE7"/>
    <w:rsid w:val="316EB7BA"/>
    <w:rsid w:val="316EEE00"/>
    <w:rsid w:val="316F31FE"/>
    <w:rsid w:val="316F33E8"/>
    <w:rsid w:val="316F5788"/>
    <w:rsid w:val="316FEB50"/>
    <w:rsid w:val="317009B3"/>
    <w:rsid w:val="31702271"/>
    <w:rsid w:val="317095D4"/>
    <w:rsid w:val="3170C01A"/>
    <w:rsid w:val="3170C7C9"/>
    <w:rsid w:val="31711589"/>
    <w:rsid w:val="31716722"/>
    <w:rsid w:val="317171C6"/>
    <w:rsid w:val="31718C91"/>
    <w:rsid w:val="317194DC"/>
    <w:rsid w:val="3171A618"/>
    <w:rsid w:val="3171D385"/>
    <w:rsid w:val="3171D74D"/>
    <w:rsid w:val="3171D7F2"/>
    <w:rsid w:val="3172152B"/>
    <w:rsid w:val="31725B6F"/>
    <w:rsid w:val="31726F3C"/>
    <w:rsid w:val="31728670"/>
    <w:rsid w:val="31729C84"/>
    <w:rsid w:val="3172A201"/>
    <w:rsid w:val="3172A7FF"/>
    <w:rsid w:val="3172BE5A"/>
    <w:rsid w:val="3173072B"/>
    <w:rsid w:val="31732F1E"/>
    <w:rsid w:val="317334CA"/>
    <w:rsid w:val="3173AD41"/>
    <w:rsid w:val="3173B88A"/>
    <w:rsid w:val="3173CDC4"/>
    <w:rsid w:val="3173D8E0"/>
    <w:rsid w:val="317419FE"/>
    <w:rsid w:val="31746025"/>
    <w:rsid w:val="31748E62"/>
    <w:rsid w:val="31749828"/>
    <w:rsid w:val="3174AA26"/>
    <w:rsid w:val="3174B415"/>
    <w:rsid w:val="3174D04E"/>
    <w:rsid w:val="3174F4B7"/>
    <w:rsid w:val="317502DF"/>
    <w:rsid w:val="31755EE0"/>
    <w:rsid w:val="31756978"/>
    <w:rsid w:val="31757E31"/>
    <w:rsid w:val="3175847B"/>
    <w:rsid w:val="31759789"/>
    <w:rsid w:val="31759A3E"/>
    <w:rsid w:val="3175E73B"/>
    <w:rsid w:val="317616A7"/>
    <w:rsid w:val="31765325"/>
    <w:rsid w:val="317676DA"/>
    <w:rsid w:val="31769A7D"/>
    <w:rsid w:val="3176D536"/>
    <w:rsid w:val="31771B42"/>
    <w:rsid w:val="31772FFE"/>
    <w:rsid w:val="31776256"/>
    <w:rsid w:val="31782056"/>
    <w:rsid w:val="31782F0E"/>
    <w:rsid w:val="31786B67"/>
    <w:rsid w:val="31789302"/>
    <w:rsid w:val="3178C608"/>
    <w:rsid w:val="3178DDCF"/>
    <w:rsid w:val="317933AE"/>
    <w:rsid w:val="31793735"/>
    <w:rsid w:val="31794EDA"/>
    <w:rsid w:val="317986E3"/>
    <w:rsid w:val="31798CB5"/>
    <w:rsid w:val="3179AB7E"/>
    <w:rsid w:val="3179DE82"/>
    <w:rsid w:val="3179F190"/>
    <w:rsid w:val="3179F8A6"/>
    <w:rsid w:val="317A05BB"/>
    <w:rsid w:val="317A06C5"/>
    <w:rsid w:val="317A17B5"/>
    <w:rsid w:val="317A6172"/>
    <w:rsid w:val="317AA123"/>
    <w:rsid w:val="317ABBFB"/>
    <w:rsid w:val="317ADF7F"/>
    <w:rsid w:val="317B16ED"/>
    <w:rsid w:val="317B431D"/>
    <w:rsid w:val="317BD267"/>
    <w:rsid w:val="317BEF38"/>
    <w:rsid w:val="317C0CAD"/>
    <w:rsid w:val="317C4C47"/>
    <w:rsid w:val="317CAB4F"/>
    <w:rsid w:val="317CC322"/>
    <w:rsid w:val="317CE588"/>
    <w:rsid w:val="317CF8AD"/>
    <w:rsid w:val="317D22BB"/>
    <w:rsid w:val="317D7747"/>
    <w:rsid w:val="317DCD38"/>
    <w:rsid w:val="317DDE79"/>
    <w:rsid w:val="317DE24C"/>
    <w:rsid w:val="317DEBF4"/>
    <w:rsid w:val="317DF67D"/>
    <w:rsid w:val="317E1A8D"/>
    <w:rsid w:val="317E6546"/>
    <w:rsid w:val="317EA267"/>
    <w:rsid w:val="317EAA3A"/>
    <w:rsid w:val="317EBFC5"/>
    <w:rsid w:val="317EE3BD"/>
    <w:rsid w:val="317F36E9"/>
    <w:rsid w:val="317F8A02"/>
    <w:rsid w:val="317F904D"/>
    <w:rsid w:val="317FA1CC"/>
    <w:rsid w:val="317FB0B9"/>
    <w:rsid w:val="317FDD11"/>
    <w:rsid w:val="317FFD09"/>
    <w:rsid w:val="31803D57"/>
    <w:rsid w:val="318042D3"/>
    <w:rsid w:val="318059B5"/>
    <w:rsid w:val="3180A5CF"/>
    <w:rsid w:val="3180D3F1"/>
    <w:rsid w:val="3180FCE0"/>
    <w:rsid w:val="31812E13"/>
    <w:rsid w:val="31815736"/>
    <w:rsid w:val="31816938"/>
    <w:rsid w:val="31816DC4"/>
    <w:rsid w:val="31818D97"/>
    <w:rsid w:val="3181D9D9"/>
    <w:rsid w:val="31820FF6"/>
    <w:rsid w:val="31824C97"/>
    <w:rsid w:val="31824EBA"/>
    <w:rsid w:val="31826E1C"/>
    <w:rsid w:val="31827DD9"/>
    <w:rsid w:val="3182A1E8"/>
    <w:rsid w:val="3182A532"/>
    <w:rsid w:val="3182A99F"/>
    <w:rsid w:val="318307BF"/>
    <w:rsid w:val="31830F28"/>
    <w:rsid w:val="318342D1"/>
    <w:rsid w:val="31836CFB"/>
    <w:rsid w:val="31837BDC"/>
    <w:rsid w:val="31841C33"/>
    <w:rsid w:val="31845838"/>
    <w:rsid w:val="3184584F"/>
    <w:rsid w:val="31847695"/>
    <w:rsid w:val="3184B58C"/>
    <w:rsid w:val="3184BDEA"/>
    <w:rsid w:val="3184C641"/>
    <w:rsid w:val="3184F568"/>
    <w:rsid w:val="3184FA40"/>
    <w:rsid w:val="31852C59"/>
    <w:rsid w:val="31855DF0"/>
    <w:rsid w:val="31857CFD"/>
    <w:rsid w:val="3185A1BD"/>
    <w:rsid w:val="3185AE8D"/>
    <w:rsid w:val="3185C137"/>
    <w:rsid w:val="3185D73D"/>
    <w:rsid w:val="3185DDE1"/>
    <w:rsid w:val="31864835"/>
    <w:rsid w:val="3186829D"/>
    <w:rsid w:val="3186AD73"/>
    <w:rsid w:val="3186E232"/>
    <w:rsid w:val="318718E2"/>
    <w:rsid w:val="318765F4"/>
    <w:rsid w:val="31879D52"/>
    <w:rsid w:val="3187A0B4"/>
    <w:rsid w:val="3187E6EA"/>
    <w:rsid w:val="31881534"/>
    <w:rsid w:val="31884A91"/>
    <w:rsid w:val="31886F6A"/>
    <w:rsid w:val="318871A7"/>
    <w:rsid w:val="3188DED6"/>
    <w:rsid w:val="3188ECDA"/>
    <w:rsid w:val="3188F44B"/>
    <w:rsid w:val="31891A7E"/>
    <w:rsid w:val="318926AA"/>
    <w:rsid w:val="318952F4"/>
    <w:rsid w:val="31897E22"/>
    <w:rsid w:val="318985FC"/>
    <w:rsid w:val="31898674"/>
    <w:rsid w:val="318A1631"/>
    <w:rsid w:val="318A3DC0"/>
    <w:rsid w:val="318A5ADF"/>
    <w:rsid w:val="318A72D9"/>
    <w:rsid w:val="318A7AE9"/>
    <w:rsid w:val="318A9FF1"/>
    <w:rsid w:val="318B18E8"/>
    <w:rsid w:val="318B341F"/>
    <w:rsid w:val="318B46B0"/>
    <w:rsid w:val="318B4CB5"/>
    <w:rsid w:val="318B4EC6"/>
    <w:rsid w:val="318B5237"/>
    <w:rsid w:val="318B74AC"/>
    <w:rsid w:val="318B7D40"/>
    <w:rsid w:val="318B98A1"/>
    <w:rsid w:val="318BD9A4"/>
    <w:rsid w:val="318C52E0"/>
    <w:rsid w:val="318C7899"/>
    <w:rsid w:val="318C8333"/>
    <w:rsid w:val="318CA0F4"/>
    <w:rsid w:val="318CA96C"/>
    <w:rsid w:val="318CCE80"/>
    <w:rsid w:val="318CFD10"/>
    <w:rsid w:val="318D064F"/>
    <w:rsid w:val="318D531A"/>
    <w:rsid w:val="318D844D"/>
    <w:rsid w:val="318D8A24"/>
    <w:rsid w:val="318D991A"/>
    <w:rsid w:val="318DB5F7"/>
    <w:rsid w:val="318DBE6A"/>
    <w:rsid w:val="318DDECC"/>
    <w:rsid w:val="318DEADC"/>
    <w:rsid w:val="318E0353"/>
    <w:rsid w:val="318E2421"/>
    <w:rsid w:val="318E2FD3"/>
    <w:rsid w:val="318E4E6F"/>
    <w:rsid w:val="318E7F57"/>
    <w:rsid w:val="318E9CEA"/>
    <w:rsid w:val="318EB98D"/>
    <w:rsid w:val="318EBDBD"/>
    <w:rsid w:val="318EE6D5"/>
    <w:rsid w:val="318F21FE"/>
    <w:rsid w:val="318F6CB0"/>
    <w:rsid w:val="318F73E1"/>
    <w:rsid w:val="318F7E62"/>
    <w:rsid w:val="3190429D"/>
    <w:rsid w:val="31905450"/>
    <w:rsid w:val="3190969D"/>
    <w:rsid w:val="3190BB86"/>
    <w:rsid w:val="3190C391"/>
    <w:rsid w:val="3190D71F"/>
    <w:rsid w:val="319100DA"/>
    <w:rsid w:val="31912723"/>
    <w:rsid w:val="31917ABF"/>
    <w:rsid w:val="31919EC2"/>
    <w:rsid w:val="3191B28A"/>
    <w:rsid w:val="3191B9F0"/>
    <w:rsid w:val="3191BEF1"/>
    <w:rsid w:val="3191C43B"/>
    <w:rsid w:val="3191CB4E"/>
    <w:rsid w:val="3191CF1A"/>
    <w:rsid w:val="31922C46"/>
    <w:rsid w:val="319230B0"/>
    <w:rsid w:val="31928BBC"/>
    <w:rsid w:val="3192B704"/>
    <w:rsid w:val="3192C63F"/>
    <w:rsid w:val="3192CD0E"/>
    <w:rsid w:val="3192E865"/>
    <w:rsid w:val="319347D4"/>
    <w:rsid w:val="319370BE"/>
    <w:rsid w:val="3193A924"/>
    <w:rsid w:val="3193E7D4"/>
    <w:rsid w:val="3193F887"/>
    <w:rsid w:val="3194272D"/>
    <w:rsid w:val="319450E5"/>
    <w:rsid w:val="31945328"/>
    <w:rsid w:val="31947A2D"/>
    <w:rsid w:val="31948704"/>
    <w:rsid w:val="319490C0"/>
    <w:rsid w:val="319496BE"/>
    <w:rsid w:val="3194BEEC"/>
    <w:rsid w:val="3194C83A"/>
    <w:rsid w:val="3194E103"/>
    <w:rsid w:val="3194FBCE"/>
    <w:rsid w:val="31954F36"/>
    <w:rsid w:val="31959707"/>
    <w:rsid w:val="3195A863"/>
    <w:rsid w:val="3195C3E7"/>
    <w:rsid w:val="3195F403"/>
    <w:rsid w:val="31961973"/>
    <w:rsid w:val="3196318B"/>
    <w:rsid w:val="319652E2"/>
    <w:rsid w:val="3196D731"/>
    <w:rsid w:val="3196EDEC"/>
    <w:rsid w:val="31970BE0"/>
    <w:rsid w:val="31971436"/>
    <w:rsid w:val="3197168F"/>
    <w:rsid w:val="319717E3"/>
    <w:rsid w:val="31973B61"/>
    <w:rsid w:val="31973D90"/>
    <w:rsid w:val="31974F54"/>
    <w:rsid w:val="3197564F"/>
    <w:rsid w:val="3197A3B7"/>
    <w:rsid w:val="3197B48F"/>
    <w:rsid w:val="3197C2AA"/>
    <w:rsid w:val="3197D739"/>
    <w:rsid w:val="3197DF80"/>
    <w:rsid w:val="31981D02"/>
    <w:rsid w:val="31983224"/>
    <w:rsid w:val="31985498"/>
    <w:rsid w:val="319858BB"/>
    <w:rsid w:val="3198B7C2"/>
    <w:rsid w:val="3198DE12"/>
    <w:rsid w:val="3199212F"/>
    <w:rsid w:val="319935F3"/>
    <w:rsid w:val="319955B1"/>
    <w:rsid w:val="3199568A"/>
    <w:rsid w:val="31996C1A"/>
    <w:rsid w:val="319993FE"/>
    <w:rsid w:val="3199A53C"/>
    <w:rsid w:val="319A2E57"/>
    <w:rsid w:val="319A58CF"/>
    <w:rsid w:val="319A833D"/>
    <w:rsid w:val="319AD9F1"/>
    <w:rsid w:val="319B1E9D"/>
    <w:rsid w:val="319B4A88"/>
    <w:rsid w:val="319B5D13"/>
    <w:rsid w:val="319B7B4C"/>
    <w:rsid w:val="319BA4FC"/>
    <w:rsid w:val="319BC962"/>
    <w:rsid w:val="319BDDAB"/>
    <w:rsid w:val="319BE56E"/>
    <w:rsid w:val="319BF99A"/>
    <w:rsid w:val="319C0583"/>
    <w:rsid w:val="319C0FA1"/>
    <w:rsid w:val="319C2297"/>
    <w:rsid w:val="319C5023"/>
    <w:rsid w:val="319C8DEA"/>
    <w:rsid w:val="319CB06A"/>
    <w:rsid w:val="319CCAD6"/>
    <w:rsid w:val="319CEB33"/>
    <w:rsid w:val="319CF7CE"/>
    <w:rsid w:val="319CFC49"/>
    <w:rsid w:val="319CFE18"/>
    <w:rsid w:val="319D1F99"/>
    <w:rsid w:val="319D5BBD"/>
    <w:rsid w:val="319D5DD1"/>
    <w:rsid w:val="319D8308"/>
    <w:rsid w:val="319D8D2C"/>
    <w:rsid w:val="319D8DEB"/>
    <w:rsid w:val="319DA59E"/>
    <w:rsid w:val="319DD25B"/>
    <w:rsid w:val="319E00DA"/>
    <w:rsid w:val="319E1AF9"/>
    <w:rsid w:val="319E3E17"/>
    <w:rsid w:val="319E6FF0"/>
    <w:rsid w:val="319E7528"/>
    <w:rsid w:val="319EA855"/>
    <w:rsid w:val="319EB2C6"/>
    <w:rsid w:val="319ECDFE"/>
    <w:rsid w:val="319ED4BE"/>
    <w:rsid w:val="319ED980"/>
    <w:rsid w:val="319EE6FF"/>
    <w:rsid w:val="319FFC35"/>
    <w:rsid w:val="31A00C81"/>
    <w:rsid w:val="31A01BCB"/>
    <w:rsid w:val="31A09E07"/>
    <w:rsid w:val="31A0D16C"/>
    <w:rsid w:val="31A0DE44"/>
    <w:rsid w:val="31A0E356"/>
    <w:rsid w:val="31A108CD"/>
    <w:rsid w:val="31A133E5"/>
    <w:rsid w:val="31A1645D"/>
    <w:rsid w:val="31A199BE"/>
    <w:rsid w:val="31A1A3D0"/>
    <w:rsid w:val="31A203E9"/>
    <w:rsid w:val="31A20F15"/>
    <w:rsid w:val="31A213D2"/>
    <w:rsid w:val="31A21AF4"/>
    <w:rsid w:val="31A22058"/>
    <w:rsid w:val="31A23A2B"/>
    <w:rsid w:val="31A24756"/>
    <w:rsid w:val="31A24EDA"/>
    <w:rsid w:val="31A25B2A"/>
    <w:rsid w:val="31A26A56"/>
    <w:rsid w:val="31A26E2D"/>
    <w:rsid w:val="31A27693"/>
    <w:rsid w:val="31A2A303"/>
    <w:rsid w:val="31A2AC4A"/>
    <w:rsid w:val="31A2C557"/>
    <w:rsid w:val="31A2CEA8"/>
    <w:rsid w:val="31A2CFEE"/>
    <w:rsid w:val="31A2E8E4"/>
    <w:rsid w:val="31A2EC29"/>
    <w:rsid w:val="31A2EF0D"/>
    <w:rsid w:val="31A2FEBB"/>
    <w:rsid w:val="31A30E05"/>
    <w:rsid w:val="31A34123"/>
    <w:rsid w:val="31A3C368"/>
    <w:rsid w:val="31A3D965"/>
    <w:rsid w:val="31A3E2A1"/>
    <w:rsid w:val="31A49BBC"/>
    <w:rsid w:val="31A4B3FC"/>
    <w:rsid w:val="31A4E338"/>
    <w:rsid w:val="31A52D56"/>
    <w:rsid w:val="31A537CF"/>
    <w:rsid w:val="31A55D21"/>
    <w:rsid w:val="31A57552"/>
    <w:rsid w:val="31A578D1"/>
    <w:rsid w:val="31A57D0D"/>
    <w:rsid w:val="31A591E2"/>
    <w:rsid w:val="31A5B08D"/>
    <w:rsid w:val="31A5CE5A"/>
    <w:rsid w:val="31A60B9A"/>
    <w:rsid w:val="31A60FFD"/>
    <w:rsid w:val="31A61A48"/>
    <w:rsid w:val="31A61D1A"/>
    <w:rsid w:val="31A6719D"/>
    <w:rsid w:val="31A6DEF4"/>
    <w:rsid w:val="31A6E0C7"/>
    <w:rsid w:val="31A73C89"/>
    <w:rsid w:val="31A74522"/>
    <w:rsid w:val="31A756DA"/>
    <w:rsid w:val="31A783F1"/>
    <w:rsid w:val="31A7A486"/>
    <w:rsid w:val="31A7B087"/>
    <w:rsid w:val="31A7B27A"/>
    <w:rsid w:val="31A80284"/>
    <w:rsid w:val="31A856AC"/>
    <w:rsid w:val="31A86049"/>
    <w:rsid w:val="31A8754A"/>
    <w:rsid w:val="31A8831E"/>
    <w:rsid w:val="31A8B14E"/>
    <w:rsid w:val="31A8D09C"/>
    <w:rsid w:val="31A90486"/>
    <w:rsid w:val="31A9730D"/>
    <w:rsid w:val="31A974DA"/>
    <w:rsid w:val="31A9C17F"/>
    <w:rsid w:val="31AA01B6"/>
    <w:rsid w:val="31AA0F4E"/>
    <w:rsid w:val="31AA451A"/>
    <w:rsid w:val="31AA78AA"/>
    <w:rsid w:val="31AA967B"/>
    <w:rsid w:val="31AAC4E4"/>
    <w:rsid w:val="31AACAFB"/>
    <w:rsid w:val="31AB860A"/>
    <w:rsid w:val="31AB9B1E"/>
    <w:rsid w:val="31ABA7EC"/>
    <w:rsid w:val="31ABB074"/>
    <w:rsid w:val="31ABD9D3"/>
    <w:rsid w:val="31ABEF35"/>
    <w:rsid w:val="31AC2417"/>
    <w:rsid w:val="31AC2B07"/>
    <w:rsid w:val="31AC3E12"/>
    <w:rsid w:val="31AC428B"/>
    <w:rsid w:val="31AC4694"/>
    <w:rsid w:val="31AC79B3"/>
    <w:rsid w:val="31AC8B6B"/>
    <w:rsid w:val="31ACC44C"/>
    <w:rsid w:val="31ACD8FC"/>
    <w:rsid w:val="31AD3C2B"/>
    <w:rsid w:val="31AD5283"/>
    <w:rsid w:val="31AD7457"/>
    <w:rsid w:val="31AD76C3"/>
    <w:rsid w:val="31AD8108"/>
    <w:rsid w:val="31ADA292"/>
    <w:rsid w:val="31ADDE6E"/>
    <w:rsid w:val="31ADE9EB"/>
    <w:rsid w:val="31ADF37C"/>
    <w:rsid w:val="31AE2CF4"/>
    <w:rsid w:val="31AE4FAB"/>
    <w:rsid w:val="31AE5AD3"/>
    <w:rsid w:val="31AEA256"/>
    <w:rsid w:val="31AEC3AE"/>
    <w:rsid w:val="31AEEE56"/>
    <w:rsid w:val="31AEF1CD"/>
    <w:rsid w:val="31AF06E5"/>
    <w:rsid w:val="31AF2818"/>
    <w:rsid w:val="31AF3368"/>
    <w:rsid w:val="31AF3B0F"/>
    <w:rsid w:val="31AF4FCF"/>
    <w:rsid w:val="31AF83B8"/>
    <w:rsid w:val="31AFB50E"/>
    <w:rsid w:val="31B01EBE"/>
    <w:rsid w:val="31B03020"/>
    <w:rsid w:val="31B05B3E"/>
    <w:rsid w:val="31B0C08C"/>
    <w:rsid w:val="31B0C5B6"/>
    <w:rsid w:val="31B0C749"/>
    <w:rsid w:val="31B0DDBC"/>
    <w:rsid w:val="31B0E37C"/>
    <w:rsid w:val="31B0ED1E"/>
    <w:rsid w:val="31B0EDF4"/>
    <w:rsid w:val="31B0F34F"/>
    <w:rsid w:val="31B0F8A5"/>
    <w:rsid w:val="31B116B2"/>
    <w:rsid w:val="31B16EEB"/>
    <w:rsid w:val="31B1C936"/>
    <w:rsid w:val="31B1DA0B"/>
    <w:rsid w:val="31B1EA34"/>
    <w:rsid w:val="31B24716"/>
    <w:rsid w:val="31B257FE"/>
    <w:rsid w:val="31B2A1F0"/>
    <w:rsid w:val="31B2B77D"/>
    <w:rsid w:val="31B2DFB9"/>
    <w:rsid w:val="31B2E404"/>
    <w:rsid w:val="31B2F5C6"/>
    <w:rsid w:val="31B357E9"/>
    <w:rsid w:val="31B36ACE"/>
    <w:rsid w:val="31B397F4"/>
    <w:rsid w:val="31B3A57F"/>
    <w:rsid w:val="31B3FC6E"/>
    <w:rsid w:val="31B42A99"/>
    <w:rsid w:val="31B4425A"/>
    <w:rsid w:val="31B482BA"/>
    <w:rsid w:val="31B4A7F6"/>
    <w:rsid w:val="31B4E444"/>
    <w:rsid w:val="31B50E86"/>
    <w:rsid w:val="31B58938"/>
    <w:rsid w:val="31B5956F"/>
    <w:rsid w:val="31B5A0F4"/>
    <w:rsid w:val="31B5B74B"/>
    <w:rsid w:val="31B5F57B"/>
    <w:rsid w:val="31B607E8"/>
    <w:rsid w:val="31B611EB"/>
    <w:rsid w:val="31B61881"/>
    <w:rsid w:val="31B61D50"/>
    <w:rsid w:val="31B62145"/>
    <w:rsid w:val="31B64829"/>
    <w:rsid w:val="31B671FE"/>
    <w:rsid w:val="31B69C98"/>
    <w:rsid w:val="31B6B854"/>
    <w:rsid w:val="31B7112E"/>
    <w:rsid w:val="31B75C08"/>
    <w:rsid w:val="31B76125"/>
    <w:rsid w:val="31B764E5"/>
    <w:rsid w:val="31B774FE"/>
    <w:rsid w:val="31B7930E"/>
    <w:rsid w:val="31B7A5CC"/>
    <w:rsid w:val="31B7D79E"/>
    <w:rsid w:val="31B7D94D"/>
    <w:rsid w:val="31B7DB51"/>
    <w:rsid w:val="31B7FEE2"/>
    <w:rsid w:val="31B806EA"/>
    <w:rsid w:val="31B82A46"/>
    <w:rsid w:val="31B835D2"/>
    <w:rsid w:val="31B882D5"/>
    <w:rsid w:val="31B88B0B"/>
    <w:rsid w:val="31B8BB95"/>
    <w:rsid w:val="31B8EE19"/>
    <w:rsid w:val="31B902C3"/>
    <w:rsid w:val="31B9811D"/>
    <w:rsid w:val="31B9A899"/>
    <w:rsid w:val="31B9BFE1"/>
    <w:rsid w:val="31BA11A1"/>
    <w:rsid w:val="31BA13FE"/>
    <w:rsid w:val="31BA7D60"/>
    <w:rsid w:val="31BA8DC8"/>
    <w:rsid w:val="31BAB004"/>
    <w:rsid w:val="31BB1E3A"/>
    <w:rsid w:val="31BB2A66"/>
    <w:rsid w:val="31BB33B0"/>
    <w:rsid w:val="31BB34E1"/>
    <w:rsid w:val="31BB6498"/>
    <w:rsid w:val="31BB7ACF"/>
    <w:rsid w:val="31BB7CD9"/>
    <w:rsid w:val="31BBA669"/>
    <w:rsid w:val="31BBBBE8"/>
    <w:rsid w:val="31BBC3B1"/>
    <w:rsid w:val="31BBECDE"/>
    <w:rsid w:val="31BC1E65"/>
    <w:rsid w:val="31BC22A6"/>
    <w:rsid w:val="31BC3A97"/>
    <w:rsid w:val="31BC6F15"/>
    <w:rsid w:val="31BCD53E"/>
    <w:rsid w:val="31BCDD3F"/>
    <w:rsid w:val="31BCF67F"/>
    <w:rsid w:val="31BD22BB"/>
    <w:rsid w:val="31BD5503"/>
    <w:rsid w:val="31BD565D"/>
    <w:rsid w:val="31BD56F4"/>
    <w:rsid w:val="31BD6373"/>
    <w:rsid w:val="31BD7338"/>
    <w:rsid w:val="31BDBF64"/>
    <w:rsid w:val="31BDEE36"/>
    <w:rsid w:val="31BDF2B8"/>
    <w:rsid w:val="31BDF6BD"/>
    <w:rsid w:val="31BE76F3"/>
    <w:rsid w:val="31BE7B75"/>
    <w:rsid w:val="31BE9BEE"/>
    <w:rsid w:val="31BED362"/>
    <w:rsid w:val="31BED977"/>
    <w:rsid w:val="31BEFA21"/>
    <w:rsid w:val="31BF0264"/>
    <w:rsid w:val="31BF33B4"/>
    <w:rsid w:val="31BF52AC"/>
    <w:rsid w:val="31BF6182"/>
    <w:rsid w:val="31BF6F0A"/>
    <w:rsid w:val="31BF8587"/>
    <w:rsid w:val="31BF945F"/>
    <w:rsid w:val="31BFC098"/>
    <w:rsid w:val="31BFD573"/>
    <w:rsid w:val="31C02342"/>
    <w:rsid w:val="31C047EE"/>
    <w:rsid w:val="31C088B0"/>
    <w:rsid w:val="31C0D08A"/>
    <w:rsid w:val="31C0DF90"/>
    <w:rsid w:val="31C0E3CC"/>
    <w:rsid w:val="31C0E898"/>
    <w:rsid w:val="31C0EFE8"/>
    <w:rsid w:val="31C126B8"/>
    <w:rsid w:val="31C13F39"/>
    <w:rsid w:val="31C1431A"/>
    <w:rsid w:val="31C18333"/>
    <w:rsid w:val="31C1A2FD"/>
    <w:rsid w:val="31C1EEC5"/>
    <w:rsid w:val="31C222EF"/>
    <w:rsid w:val="31C2744C"/>
    <w:rsid w:val="31C29B6A"/>
    <w:rsid w:val="31C2A7B2"/>
    <w:rsid w:val="31C2B65B"/>
    <w:rsid w:val="31C2EF07"/>
    <w:rsid w:val="31C2FB84"/>
    <w:rsid w:val="31C30A85"/>
    <w:rsid w:val="31C31EB1"/>
    <w:rsid w:val="31C3467D"/>
    <w:rsid w:val="31C3B4ED"/>
    <w:rsid w:val="31C3C286"/>
    <w:rsid w:val="31C3D5DD"/>
    <w:rsid w:val="31C3DDA7"/>
    <w:rsid w:val="31C3F01D"/>
    <w:rsid w:val="31C3F448"/>
    <w:rsid w:val="31C407AE"/>
    <w:rsid w:val="31C41B55"/>
    <w:rsid w:val="31C45064"/>
    <w:rsid w:val="31C48551"/>
    <w:rsid w:val="31C4C8F0"/>
    <w:rsid w:val="31C4D88A"/>
    <w:rsid w:val="31C54B2F"/>
    <w:rsid w:val="31C5894F"/>
    <w:rsid w:val="31C5AC5E"/>
    <w:rsid w:val="31C5B824"/>
    <w:rsid w:val="31C5B9BB"/>
    <w:rsid w:val="31C5F77E"/>
    <w:rsid w:val="31C6680D"/>
    <w:rsid w:val="31C6A47D"/>
    <w:rsid w:val="31C6E72E"/>
    <w:rsid w:val="31C7081C"/>
    <w:rsid w:val="31C75C5B"/>
    <w:rsid w:val="31C77D01"/>
    <w:rsid w:val="31C7FA25"/>
    <w:rsid w:val="31C83340"/>
    <w:rsid w:val="31C843CB"/>
    <w:rsid w:val="31C8574F"/>
    <w:rsid w:val="31C868B6"/>
    <w:rsid w:val="31C8C628"/>
    <w:rsid w:val="31C8CC87"/>
    <w:rsid w:val="31C92CCA"/>
    <w:rsid w:val="31C93280"/>
    <w:rsid w:val="31C94D16"/>
    <w:rsid w:val="31C95C0B"/>
    <w:rsid w:val="31C96C26"/>
    <w:rsid w:val="31C97FA9"/>
    <w:rsid w:val="31C9B549"/>
    <w:rsid w:val="31C9C4AA"/>
    <w:rsid w:val="31CA246B"/>
    <w:rsid w:val="31CA4ADA"/>
    <w:rsid w:val="31CA5368"/>
    <w:rsid w:val="31CA5655"/>
    <w:rsid w:val="31CA65AE"/>
    <w:rsid w:val="31CA7338"/>
    <w:rsid w:val="31CA9542"/>
    <w:rsid w:val="31CAAA0A"/>
    <w:rsid w:val="31CAAA9A"/>
    <w:rsid w:val="31CAC810"/>
    <w:rsid w:val="31CB4541"/>
    <w:rsid w:val="31CB4B78"/>
    <w:rsid w:val="31CB801E"/>
    <w:rsid w:val="31CB844A"/>
    <w:rsid w:val="31CBE693"/>
    <w:rsid w:val="31CBEC40"/>
    <w:rsid w:val="31CBF2A7"/>
    <w:rsid w:val="31CC03BA"/>
    <w:rsid w:val="31CC046E"/>
    <w:rsid w:val="31CC6CC9"/>
    <w:rsid w:val="31CC793B"/>
    <w:rsid w:val="31CC7BA0"/>
    <w:rsid w:val="31CC9126"/>
    <w:rsid w:val="31CC98CB"/>
    <w:rsid w:val="31CCCD08"/>
    <w:rsid w:val="31CCD800"/>
    <w:rsid w:val="31CD0091"/>
    <w:rsid w:val="31CD3F27"/>
    <w:rsid w:val="31CD611F"/>
    <w:rsid w:val="31CD6DB8"/>
    <w:rsid w:val="31CD70AB"/>
    <w:rsid w:val="31CDC172"/>
    <w:rsid w:val="31CE095B"/>
    <w:rsid w:val="31CE2362"/>
    <w:rsid w:val="31CE8F66"/>
    <w:rsid w:val="31CEA3C7"/>
    <w:rsid w:val="31CEAEDE"/>
    <w:rsid w:val="31CEBED1"/>
    <w:rsid w:val="31CEE98B"/>
    <w:rsid w:val="31CF121B"/>
    <w:rsid w:val="31CF80A0"/>
    <w:rsid w:val="31CF81F2"/>
    <w:rsid w:val="31CFA656"/>
    <w:rsid w:val="31CFB58B"/>
    <w:rsid w:val="31CFF145"/>
    <w:rsid w:val="31D00BA2"/>
    <w:rsid w:val="31D03FF1"/>
    <w:rsid w:val="31D062A8"/>
    <w:rsid w:val="31D06A79"/>
    <w:rsid w:val="31D073D0"/>
    <w:rsid w:val="31D0A787"/>
    <w:rsid w:val="31D0B871"/>
    <w:rsid w:val="31D0DA20"/>
    <w:rsid w:val="31D13029"/>
    <w:rsid w:val="31D15F47"/>
    <w:rsid w:val="31D1623E"/>
    <w:rsid w:val="31D17527"/>
    <w:rsid w:val="31D1A82D"/>
    <w:rsid w:val="31D1C0A7"/>
    <w:rsid w:val="31D1C313"/>
    <w:rsid w:val="31D1C723"/>
    <w:rsid w:val="31D1CDD8"/>
    <w:rsid w:val="31D24E87"/>
    <w:rsid w:val="31D26421"/>
    <w:rsid w:val="31D277B9"/>
    <w:rsid w:val="31D337F3"/>
    <w:rsid w:val="31D3497A"/>
    <w:rsid w:val="31D35849"/>
    <w:rsid w:val="31D36EE4"/>
    <w:rsid w:val="31D39835"/>
    <w:rsid w:val="31D3B94E"/>
    <w:rsid w:val="31D3DAD8"/>
    <w:rsid w:val="31D417BF"/>
    <w:rsid w:val="31D439A9"/>
    <w:rsid w:val="31D44090"/>
    <w:rsid w:val="31D45F92"/>
    <w:rsid w:val="31D48BD8"/>
    <w:rsid w:val="31D49A0F"/>
    <w:rsid w:val="31D4C416"/>
    <w:rsid w:val="31D4D4ED"/>
    <w:rsid w:val="31D4F2EC"/>
    <w:rsid w:val="31D4FBFD"/>
    <w:rsid w:val="31D5307E"/>
    <w:rsid w:val="31D536AE"/>
    <w:rsid w:val="31D5503D"/>
    <w:rsid w:val="31D5663E"/>
    <w:rsid w:val="31D57266"/>
    <w:rsid w:val="31D5837E"/>
    <w:rsid w:val="31D5A01A"/>
    <w:rsid w:val="31D5AD42"/>
    <w:rsid w:val="31D5AD6A"/>
    <w:rsid w:val="31D5B288"/>
    <w:rsid w:val="31D5BABE"/>
    <w:rsid w:val="31D5BF50"/>
    <w:rsid w:val="31D5CAD3"/>
    <w:rsid w:val="31D60B01"/>
    <w:rsid w:val="31D61AD8"/>
    <w:rsid w:val="31D646DF"/>
    <w:rsid w:val="31D6548C"/>
    <w:rsid w:val="31D65B65"/>
    <w:rsid w:val="31D67BBC"/>
    <w:rsid w:val="31D6AAD2"/>
    <w:rsid w:val="31D6D2EA"/>
    <w:rsid w:val="31D6E7D5"/>
    <w:rsid w:val="31D6F174"/>
    <w:rsid w:val="31D74CD4"/>
    <w:rsid w:val="31D7795E"/>
    <w:rsid w:val="31D7AE60"/>
    <w:rsid w:val="31D7E17C"/>
    <w:rsid w:val="31D80603"/>
    <w:rsid w:val="31D84365"/>
    <w:rsid w:val="31D845E7"/>
    <w:rsid w:val="31D8518E"/>
    <w:rsid w:val="31D871B3"/>
    <w:rsid w:val="31D8CDC9"/>
    <w:rsid w:val="31D8DE53"/>
    <w:rsid w:val="31D8E415"/>
    <w:rsid w:val="31D912BE"/>
    <w:rsid w:val="31D95B03"/>
    <w:rsid w:val="31D9B5B8"/>
    <w:rsid w:val="31D9BDC8"/>
    <w:rsid w:val="31D9FF9B"/>
    <w:rsid w:val="31DA4665"/>
    <w:rsid w:val="31DAB2EE"/>
    <w:rsid w:val="31DAC26C"/>
    <w:rsid w:val="31DAD987"/>
    <w:rsid w:val="31DAEE88"/>
    <w:rsid w:val="31DB2E03"/>
    <w:rsid w:val="31DB539A"/>
    <w:rsid w:val="31DB58AF"/>
    <w:rsid w:val="31DB71A0"/>
    <w:rsid w:val="31DB73AB"/>
    <w:rsid w:val="31DBF3B3"/>
    <w:rsid w:val="31DC3D8D"/>
    <w:rsid w:val="31DC41E5"/>
    <w:rsid w:val="31DC4DAD"/>
    <w:rsid w:val="31DC6314"/>
    <w:rsid w:val="31DC632B"/>
    <w:rsid w:val="31DCA16C"/>
    <w:rsid w:val="31DCA9A4"/>
    <w:rsid w:val="31DCCB44"/>
    <w:rsid w:val="31DCEEC2"/>
    <w:rsid w:val="31DCEF5F"/>
    <w:rsid w:val="31DD150C"/>
    <w:rsid w:val="31DD2DC4"/>
    <w:rsid w:val="31DD54BF"/>
    <w:rsid w:val="31DD9D21"/>
    <w:rsid w:val="31DDC0FB"/>
    <w:rsid w:val="31DE3F46"/>
    <w:rsid w:val="31DE4ACC"/>
    <w:rsid w:val="31DE6100"/>
    <w:rsid w:val="31DE7B6A"/>
    <w:rsid w:val="31DE84C1"/>
    <w:rsid w:val="31DED747"/>
    <w:rsid w:val="31DEE994"/>
    <w:rsid w:val="31DFAAB1"/>
    <w:rsid w:val="31DFCFC6"/>
    <w:rsid w:val="31DFDC6E"/>
    <w:rsid w:val="31E0373C"/>
    <w:rsid w:val="31E0473F"/>
    <w:rsid w:val="31E0480D"/>
    <w:rsid w:val="31E0537C"/>
    <w:rsid w:val="31E06CA0"/>
    <w:rsid w:val="31E06E26"/>
    <w:rsid w:val="31E07836"/>
    <w:rsid w:val="31E0CB3B"/>
    <w:rsid w:val="31E0EDCB"/>
    <w:rsid w:val="31E0EFAC"/>
    <w:rsid w:val="31E13960"/>
    <w:rsid w:val="31E13B6F"/>
    <w:rsid w:val="31E167D6"/>
    <w:rsid w:val="31E16A45"/>
    <w:rsid w:val="31E1785B"/>
    <w:rsid w:val="31E17F5D"/>
    <w:rsid w:val="31E1988D"/>
    <w:rsid w:val="31E1C3FB"/>
    <w:rsid w:val="31E1D4CA"/>
    <w:rsid w:val="31E214C8"/>
    <w:rsid w:val="31E21EAB"/>
    <w:rsid w:val="31E2A8A4"/>
    <w:rsid w:val="31E2AADC"/>
    <w:rsid w:val="31E2C4E4"/>
    <w:rsid w:val="31E2D050"/>
    <w:rsid w:val="31E3038B"/>
    <w:rsid w:val="31E32129"/>
    <w:rsid w:val="31E338AC"/>
    <w:rsid w:val="31E347E6"/>
    <w:rsid w:val="31E374E7"/>
    <w:rsid w:val="31E38E64"/>
    <w:rsid w:val="31E3DC87"/>
    <w:rsid w:val="31E3E368"/>
    <w:rsid w:val="31E4452D"/>
    <w:rsid w:val="31E460AF"/>
    <w:rsid w:val="31E48880"/>
    <w:rsid w:val="31E48BE6"/>
    <w:rsid w:val="31E4A742"/>
    <w:rsid w:val="31E5076D"/>
    <w:rsid w:val="31E513AA"/>
    <w:rsid w:val="31E535BD"/>
    <w:rsid w:val="31E55F23"/>
    <w:rsid w:val="31E58058"/>
    <w:rsid w:val="31E58688"/>
    <w:rsid w:val="31E586EC"/>
    <w:rsid w:val="31E5AE42"/>
    <w:rsid w:val="31E5F84F"/>
    <w:rsid w:val="31E69F39"/>
    <w:rsid w:val="31E7117A"/>
    <w:rsid w:val="31E72C80"/>
    <w:rsid w:val="31E76180"/>
    <w:rsid w:val="31E77A7B"/>
    <w:rsid w:val="31E783AB"/>
    <w:rsid w:val="31E78DA1"/>
    <w:rsid w:val="31E7B9DA"/>
    <w:rsid w:val="31E7D93B"/>
    <w:rsid w:val="31E7E560"/>
    <w:rsid w:val="31E7F910"/>
    <w:rsid w:val="31E82C02"/>
    <w:rsid w:val="31E8974F"/>
    <w:rsid w:val="31E8A590"/>
    <w:rsid w:val="31E8C0C8"/>
    <w:rsid w:val="31E8C7AF"/>
    <w:rsid w:val="31E93199"/>
    <w:rsid w:val="31E9430E"/>
    <w:rsid w:val="31E96344"/>
    <w:rsid w:val="31E9E263"/>
    <w:rsid w:val="31E9FFD8"/>
    <w:rsid w:val="31EA40E9"/>
    <w:rsid w:val="31EA7B04"/>
    <w:rsid w:val="31EAB138"/>
    <w:rsid w:val="31EABEF7"/>
    <w:rsid w:val="31EAC63D"/>
    <w:rsid w:val="31EAD192"/>
    <w:rsid w:val="31EB236A"/>
    <w:rsid w:val="31EB3E31"/>
    <w:rsid w:val="31EB4522"/>
    <w:rsid w:val="31EB782C"/>
    <w:rsid w:val="31EBBEAE"/>
    <w:rsid w:val="31EBD8D7"/>
    <w:rsid w:val="31EBE5A3"/>
    <w:rsid w:val="31EBEB3E"/>
    <w:rsid w:val="31EC36EE"/>
    <w:rsid w:val="31EC3893"/>
    <w:rsid w:val="31EC5777"/>
    <w:rsid w:val="31EC6E67"/>
    <w:rsid w:val="31ED2829"/>
    <w:rsid w:val="31ED2C5C"/>
    <w:rsid w:val="31ED4DE0"/>
    <w:rsid w:val="31ED6B47"/>
    <w:rsid w:val="31ED8A49"/>
    <w:rsid w:val="31ED8E9E"/>
    <w:rsid w:val="31EDA515"/>
    <w:rsid w:val="31EDE3EC"/>
    <w:rsid w:val="31EE0315"/>
    <w:rsid w:val="31EE0784"/>
    <w:rsid w:val="31EE115A"/>
    <w:rsid w:val="31EE1B0D"/>
    <w:rsid w:val="31EE26B9"/>
    <w:rsid w:val="31EE7520"/>
    <w:rsid w:val="31EE836E"/>
    <w:rsid w:val="31EE914E"/>
    <w:rsid w:val="31EEA950"/>
    <w:rsid w:val="31EF05DC"/>
    <w:rsid w:val="31EF258D"/>
    <w:rsid w:val="31EF7EF6"/>
    <w:rsid w:val="31EF8E6A"/>
    <w:rsid w:val="31EFCD19"/>
    <w:rsid w:val="31EFDABA"/>
    <w:rsid w:val="31F006B7"/>
    <w:rsid w:val="31F022F6"/>
    <w:rsid w:val="31F0281D"/>
    <w:rsid w:val="31F0811E"/>
    <w:rsid w:val="31F0954F"/>
    <w:rsid w:val="31F0AD98"/>
    <w:rsid w:val="31F0E2EB"/>
    <w:rsid w:val="31F10AFA"/>
    <w:rsid w:val="31F1300A"/>
    <w:rsid w:val="31F145D0"/>
    <w:rsid w:val="31F25C4A"/>
    <w:rsid w:val="31F262C5"/>
    <w:rsid w:val="31F26FA3"/>
    <w:rsid w:val="31F29F12"/>
    <w:rsid w:val="31F2CBD5"/>
    <w:rsid w:val="31F2CE54"/>
    <w:rsid w:val="31F30431"/>
    <w:rsid w:val="31F31CC8"/>
    <w:rsid w:val="31F39D35"/>
    <w:rsid w:val="31F3A577"/>
    <w:rsid w:val="31F3A7AF"/>
    <w:rsid w:val="31F3AE43"/>
    <w:rsid w:val="31F3BB5E"/>
    <w:rsid w:val="31F3E1D4"/>
    <w:rsid w:val="31F3EEE4"/>
    <w:rsid w:val="31F4203E"/>
    <w:rsid w:val="31F46E0E"/>
    <w:rsid w:val="31F4715B"/>
    <w:rsid w:val="31F47923"/>
    <w:rsid w:val="31F4C5F3"/>
    <w:rsid w:val="31F4CF19"/>
    <w:rsid w:val="31F5B53E"/>
    <w:rsid w:val="31F5BF0F"/>
    <w:rsid w:val="31F5C6B9"/>
    <w:rsid w:val="31F5D57A"/>
    <w:rsid w:val="31F61C7A"/>
    <w:rsid w:val="31F62C71"/>
    <w:rsid w:val="31F66EAE"/>
    <w:rsid w:val="31F67D31"/>
    <w:rsid w:val="31F69A67"/>
    <w:rsid w:val="31F6A7AE"/>
    <w:rsid w:val="31F6A8B2"/>
    <w:rsid w:val="31F79E4D"/>
    <w:rsid w:val="31F7C748"/>
    <w:rsid w:val="31F7E003"/>
    <w:rsid w:val="31F7E9E0"/>
    <w:rsid w:val="31F811A5"/>
    <w:rsid w:val="31F84DEE"/>
    <w:rsid w:val="31F864C5"/>
    <w:rsid w:val="31F879C0"/>
    <w:rsid w:val="31F8A42D"/>
    <w:rsid w:val="31F8CDD8"/>
    <w:rsid w:val="31F8ED57"/>
    <w:rsid w:val="31F8FCCE"/>
    <w:rsid w:val="31F90796"/>
    <w:rsid w:val="31F91DFD"/>
    <w:rsid w:val="31F95015"/>
    <w:rsid w:val="31F9838D"/>
    <w:rsid w:val="31F986BA"/>
    <w:rsid w:val="31F99CB4"/>
    <w:rsid w:val="31F9A365"/>
    <w:rsid w:val="31F9B426"/>
    <w:rsid w:val="31F9C565"/>
    <w:rsid w:val="31F9C6FE"/>
    <w:rsid w:val="31F9E4A8"/>
    <w:rsid w:val="31FA8408"/>
    <w:rsid w:val="31FA8662"/>
    <w:rsid w:val="31FA890E"/>
    <w:rsid w:val="31FA98A0"/>
    <w:rsid w:val="31FAF98D"/>
    <w:rsid w:val="31FB277D"/>
    <w:rsid w:val="31FB2DC6"/>
    <w:rsid w:val="31FB303D"/>
    <w:rsid w:val="31FB3C52"/>
    <w:rsid w:val="31FB7998"/>
    <w:rsid w:val="31FB9755"/>
    <w:rsid w:val="31FB97EB"/>
    <w:rsid w:val="31FBA495"/>
    <w:rsid w:val="31FBBA1B"/>
    <w:rsid w:val="31FBE2C3"/>
    <w:rsid w:val="31FBE9B6"/>
    <w:rsid w:val="31FBF9F6"/>
    <w:rsid w:val="31FC0A06"/>
    <w:rsid w:val="31FC45D0"/>
    <w:rsid w:val="31FC712D"/>
    <w:rsid w:val="31FC7A65"/>
    <w:rsid w:val="31FCA908"/>
    <w:rsid w:val="31FCDA3B"/>
    <w:rsid w:val="31FD087A"/>
    <w:rsid w:val="31FD0D16"/>
    <w:rsid w:val="31FD120A"/>
    <w:rsid w:val="31FD144E"/>
    <w:rsid w:val="31FD260A"/>
    <w:rsid w:val="31FDB28D"/>
    <w:rsid w:val="31FDBE63"/>
    <w:rsid w:val="31FDD9A8"/>
    <w:rsid w:val="31FDE68D"/>
    <w:rsid w:val="31FDF4D2"/>
    <w:rsid w:val="31FE555A"/>
    <w:rsid w:val="31FE5E4A"/>
    <w:rsid w:val="31FE71DC"/>
    <w:rsid w:val="31FE8B30"/>
    <w:rsid w:val="31FEA6BC"/>
    <w:rsid w:val="31FEB30C"/>
    <w:rsid w:val="31FECE53"/>
    <w:rsid w:val="31FF0D63"/>
    <w:rsid w:val="31FF160D"/>
    <w:rsid w:val="31FF1F01"/>
    <w:rsid w:val="31FF3959"/>
    <w:rsid w:val="31FF7857"/>
    <w:rsid w:val="31FFAF8E"/>
    <w:rsid w:val="31FFB91F"/>
    <w:rsid w:val="3200211D"/>
    <w:rsid w:val="32002DAF"/>
    <w:rsid w:val="32005A02"/>
    <w:rsid w:val="32005BB9"/>
    <w:rsid w:val="32005C3F"/>
    <w:rsid w:val="32010FF1"/>
    <w:rsid w:val="32013136"/>
    <w:rsid w:val="32014BBA"/>
    <w:rsid w:val="320151D9"/>
    <w:rsid w:val="32016C4A"/>
    <w:rsid w:val="32016F5B"/>
    <w:rsid w:val="32017E34"/>
    <w:rsid w:val="32018C0C"/>
    <w:rsid w:val="3201907D"/>
    <w:rsid w:val="3201EFBC"/>
    <w:rsid w:val="3201F784"/>
    <w:rsid w:val="32021061"/>
    <w:rsid w:val="32024F9A"/>
    <w:rsid w:val="32027171"/>
    <w:rsid w:val="320275F0"/>
    <w:rsid w:val="3202959E"/>
    <w:rsid w:val="32029A40"/>
    <w:rsid w:val="3202AA62"/>
    <w:rsid w:val="3202B7A6"/>
    <w:rsid w:val="3202CA34"/>
    <w:rsid w:val="3202F3B2"/>
    <w:rsid w:val="32030B30"/>
    <w:rsid w:val="32034755"/>
    <w:rsid w:val="32035602"/>
    <w:rsid w:val="32035923"/>
    <w:rsid w:val="32039AF7"/>
    <w:rsid w:val="32040DEC"/>
    <w:rsid w:val="32042669"/>
    <w:rsid w:val="32042E0D"/>
    <w:rsid w:val="32045746"/>
    <w:rsid w:val="32045E95"/>
    <w:rsid w:val="3204656D"/>
    <w:rsid w:val="32046644"/>
    <w:rsid w:val="3204A7C4"/>
    <w:rsid w:val="3204A7E5"/>
    <w:rsid w:val="3204B57F"/>
    <w:rsid w:val="3205243C"/>
    <w:rsid w:val="32052E4E"/>
    <w:rsid w:val="320535B9"/>
    <w:rsid w:val="32055467"/>
    <w:rsid w:val="320576FA"/>
    <w:rsid w:val="3205D837"/>
    <w:rsid w:val="32060A6E"/>
    <w:rsid w:val="320618E6"/>
    <w:rsid w:val="32063F6F"/>
    <w:rsid w:val="32064C6A"/>
    <w:rsid w:val="320658EF"/>
    <w:rsid w:val="3206CB0A"/>
    <w:rsid w:val="32071550"/>
    <w:rsid w:val="32072CF5"/>
    <w:rsid w:val="32074FFF"/>
    <w:rsid w:val="32077421"/>
    <w:rsid w:val="32078395"/>
    <w:rsid w:val="3207886F"/>
    <w:rsid w:val="3207897A"/>
    <w:rsid w:val="3207DF14"/>
    <w:rsid w:val="320814E3"/>
    <w:rsid w:val="32087B1B"/>
    <w:rsid w:val="32088E1C"/>
    <w:rsid w:val="3208A336"/>
    <w:rsid w:val="3208AC61"/>
    <w:rsid w:val="3208E418"/>
    <w:rsid w:val="3209148D"/>
    <w:rsid w:val="320916DE"/>
    <w:rsid w:val="32095A7A"/>
    <w:rsid w:val="3209A668"/>
    <w:rsid w:val="3209AE89"/>
    <w:rsid w:val="3209B57D"/>
    <w:rsid w:val="3209BF7A"/>
    <w:rsid w:val="3209E436"/>
    <w:rsid w:val="3209ECE2"/>
    <w:rsid w:val="3209FE37"/>
    <w:rsid w:val="320A0540"/>
    <w:rsid w:val="320A0FC8"/>
    <w:rsid w:val="320A12C4"/>
    <w:rsid w:val="320A1A70"/>
    <w:rsid w:val="320A213F"/>
    <w:rsid w:val="320A2358"/>
    <w:rsid w:val="320A6500"/>
    <w:rsid w:val="320A6706"/>
    <w:rsid w:val="320A86B6"/>
    <w:rsid w:val="320AA28D"/>
    <w:rsid w:val="320AE40B"/>
    <w:rsid w:val="320AFAC5"/>
    <w:rsid w:val="320AFC60"/>
    <w:rsid w:val="320B00A0"/>
    <w:rsid w:val="320B0909"/>
    <w:rsid w:val="320B3788"/>
    <w:rsid w:val="320BAEE8"/>
    <w:rsid w:val="320BEF10"/>
    <w:rsid w:val="320C5782"/>
    <w:rsid w:val="320C5A23"/>
    <w:rsid w:val="320C726B"/>
    <w:rsid w:val="320C95F2"/>
    <w:rsid w:val="320CD592"/>
    <w:rsid w:val="320D0422"/>
    <w:rsid w:val="320D3B9E"/>
    <w:rsid w:val="320D46C1"/>
    <w:rsid w:val="320D5152"/>
    <w:rsid w:val="320D7F02"/>
    <w:rsid w:val="320D9A78"/>
    <w:rsid w:val="320DB84D"/>
    <w:rsid w:val="320DE730"/>
    <w:rsid w:val="320E9270"/>
    <w:rsid w:val="320EDDFD"/>
    <w:rsid w:val="320EF2F5"/>
    <w:rsid w:val="320EF441"/>
    <w:rsid w:val="320F1CB1"/>
    <w:rsid w:val="320F2AE8"/>
    <w:rsid w:val="320FA4CC"/>
    <w:rsid w:val="3210361C"/>
    <w:rsid w:val="321050E4"/>
    <w:rsid w:val="321073C7"/>
    <w:rsid w:val="3210781F"/>
    <w:rsid w:val="321081BA"/>
    <w:rsid w:val="3210852B"/>
    <w:rsid w:val="32110A2E"/>
    <w:rsid w:val="32110EDE"/>
    <w:rsid w:val="321157F2"/>
    <w:rsid w:val="32116F6F"/>
    <w:rsid w:val="3211806C"/>
    <w:rsid w:val="3211812B"/>
    <w:rsid w:val="32119C25"/>
    <w:rsid w:val="3211AC0D"/>
    <w:rsid w:val="3211B4E6"/>
    <w:rsid w:val="3211D955"/>
    <w:rsid w:val="3211EFE8"/>
    <w:rsid w:val="32122E38"/>
    <w:rsid w:val="3212440C"/>
    <w:rsid w:val="321248DF"/>
    <w:rsid w:val="32125243"/>
    <w:rsid w:val="321277D7"/>
    <w:rsid w:val="32128901"/>
    <w:rsid w:val="3212EEF6"/>
    <w:rsid w:val="3212F76C"/>
    <w:rsid w:val="32130FB9"/>
    <w:rsid w:val="3213187F"/>
    <w:rsid w:val="32135284"/>
    <w:rsid w:val="3213B11C"/>
    <w:rsid w:val="32141C7C"/>
    <w:rsid w:val="3214413F"/>
    <w:rsid w:val="32144958"/>
    <w:rsid w:val="32146D8F"/>
    <w:rsid w:val="3214B746"/>
    <w:rsid w:val="3214EE54"/>
    <w:rsid w:val="3215077E"/>
    <w:rsid w:val="32153DDE"/>
    <w:rsid w:val="32155B93"/>
    <w:rsid w:val="3215991E"/>
    <w:rsid w:val="3215A15C"/>
    <w:rsid w:val="3215A797"/>
    <w:rsid w:val="3215E84F"/>
    <w:rsid w:val="32160C6D"/>
    <w:rsid w:val="321625D5"/>
    <w:rsid w:val="32166D48"/>
    <w:rsid w:val="3216728B"/>
    <w:rsid w:val="32169EDE"/>
    <w:rsid w:val="3216DC32"/>
    <w:rsid w:val="32171173"/>
    <w:rsid w:val="32171B7A"/>
    <w:rsid w:val="3217296C"/>
    <w:rsid w:val="32172EC2"/>
    <w:rsid w:val="321733A2"/>
    <w:rsid w:val="32175041"/>
    <w:rsid w:val="3217A586"/>
    <w:rsid w:val="3217B4C7"/>
    <w:rsid w:val="3217B654"/>
    <w:rsid w:val="3217BCE3"/>
    <w:rsid w:val="3217BEE8"/>
    <w:rsid w:val="3217F7B0"/>
    <w:rsid w:val="3217F8D7"/>
    <w:rsid w:val="3218282B"/>
    <w:rsid w:val="3218705A"/>
    <w:rsid w:val="32189A2C"/>
    <w:rsid w:val="3218BFE9"/>
    <w:rsid w:val="3218CD5F"/>
    <w:rsid w:val="3218D3E0"/>
    <w:rsid w:val="3218E8F8"/>
    <w:rsid w:val="3218EF3D"/>
    <w:rsid w:val="32192696"/>
    <w:rsid w:val="32195A2C"/>
    <w:rsid w:val="3219836E"/>
    <w:rsid w:val="3219D3D9"/>
    <w:rsid w:val="3219DC04"/>
    <w:rsid w:val="321A0E2B"/>
    <w:rsid w:val="321A2C0B"/>
    <w:rsid w:val="321A46B3"/>
    <w:rsid w:val="321AAB88"/>
    <w:rsid w:val="321ACE11"/>
    <w:rsid w:val="321AD25F"/>
    <w:rsid w:val="321ADC23"/>
    <w:rsid w:val="321AF0FE"/>
    <w:rsid w:val="321B404E"/>
    <w:rsid w:val="321B5814"/>
    <w:rsid w:val="321B5B19"/>
    <w:rsid w:val="321B98E2"/>
    <w:rsid w:val="321BB668"/>
    <w:rsid w:val="321BBCC5"/>
    <w:rsid w:val="321BC378"/>
    <w:rsid w:val="321BCDEC"/>
    <w:rsid w:val="321BEDAF"/>
    <w:rsid w:val="321C3C4C"/>
    <w:rsid w:val="321CAE3E"/>
    <w:rsid w:val="321CCCD8"/>
    <w:rsid w:val="321D0718"/>
    <w:rsid w:val="321D2752"/>
    <w:rsid w:val="321D4228"/>
    <w:rsid w:val="321D6391"/>
    <w:rsid w:val="321DAD82"/>
    <w:rsid w:val="321DB1A4"/>
    <w:rsid w:val="321DB1D1"/>
    <w:rsid w:val="321DEB7E"/>
    <w:rsid w:val="321E8228"/>
    <w:rsid w:val="321E9DC5"/>
    <w:rsid w:val="321EB83D"/>
    <w:rsid w:val="321EEBD6"/>
    <w:rsid w:val="321EFF96"/>
    <w:rsid w:val="321F01C9"/>
    <w:rsid w:val="321F03B8"/>
    <w:rsid w:val="321F4907"/>
    <w:rsid w:val="321F58AA"/>
    <w:rsid w:val="321F7254"/>
    <w:rsid w:val="321F851E"/>
    <w:rsid w:val="321FB397"/>
    <w:rsid w:val="321FB5E4"/>
    <w:rsid w:val="321FE9F2"/>
    <w:rsid w:val="3220038D"/>
    <w:rsid w:val="32200C74"/>
    <w:rsid w:val="322021BB"/>
    <w:rsid w:val="32203210"/>
    <w:rsid w:val="322052FC"/>
    <w:rsid w:val="322071D5"/>
    <w:rsid w:val="32208081"/>
    <w:rsid w:val="3220B193"/>
    <w:rsid w:val="3220EDCC"/>
    <w:rsid w:val="3220F0AE"/>
    <w:rsid w:val="322128F4"/>
    <w:rsid w:val="32215070"/>
    <w:rsid w:val="32216F6D"/>
    <w:rsid w:val="32219A2F"/>
    <w:rsid w:val="3221B5FC"/>
    <w:rsid w:val="3221F6EC"/>
    <w:rsid w:val="322203CD"/>
    <w:rsid w:val="322243CC"/>
    <w:rsid w:val="3222C462"/>
    <w:rsid w:val="3222C4F9"/>
    <w:rsid w:val="3222FBF5"/>
    <w:rsid w:val="322302C3"/>
    <w:rsid w:val="3223170B"/>
    <w:rsid w:val="32231718"/>
    <w:rsid w:val="32233BAC"/>
    <w:rsid w:val="3223523D"/>
    <w:rsid w:val="322367F8"/>
    <w:rsid w:val="32236C78"/>
    <w:rsid w:val="3223702B"/>
    <w:rsid w:val="322374A4"/>
    <w:rsid w:val="322377CB"/>
    <w:rsid w:val="3223A372"/>
    <w:rsid w:val="3223B232"/>
    <w:rsid w:val="3223FF57"/>
    <w:rsid w:val="32240ED1"/>
    <w:rsid w:val="322418D8"/>
    <w:rsid w:val="322464F8"/>
    <w:rsid w:val="32246CE3"/>
    <w:rsid w:val="32247195"/>
    <w:rsid w:val="3224726E"/>
    <w:rsid w:val="322488F1"/>
    <w:rsid w:val="32249F52"/>
    <w:rsid w:val="3224A6A9"/>
    <w:rsid w:val="3224C78B"/>
    <w:rsid w:val="3224EDA2"/>
    <w:rsid w:val="32251B4F"/>
    <w:rsid w:val="32251C6F"/>
    <w:rsid w:val="322538E5"/>
    <w:rsid w:val="32253DE3"/>
    <w:rsid w:val="322542B7"/>
    <w:rsid w:val="32255FE0"/>
    <w:rsid w:val="322566FC"/>
    <w:rsid w:val="3225695C"/>
    <w:rsid w:val="3225759E"/>
    <w:rsid w:val="3225835D"/>
    <w:rsid w:val="322584E5"/>
    <w:rsid w:val="3225944D"/>
    <w:rsid w:val="3225CED3"/>
    <w:rsid w:val="3225DDB0"/>
    <w:rsid w:val="3225FD3E"/>
    <w:rsid w:val="32260E4F"/>
    <w:rsid w:val="3226128D"/>
    <w:rsid w:val="32261CAF"/>
    <w:rsid w:val="32261E78"/>
    <w:rsid w:val="322648C4"/>
    <w:rsid w:val="32265953"/>
    <w:rsid w:val="32265B2B"/>
    <w:rsid w:val="32265FE7"/>
    <w:rsid w:val="322675B4"/>
    <w:rsid w:val="32268550"/>
    <w:rsid w:val="3226B91A"/>
    <w:rsid w:val="3226CA0A"/>
    <w:rsid w:val="3226E004"/>
    <w:rsid w:val="3226F747"/>
    <w:rsid w:val="32273000"/>
    <w:rsid w:val="3227A1BE"/>
    <w:rsid w:val="3227A458"/>
    <w:rsid w:val="3227B00D"/>
    <w:rsid w:val="3227CB7D"/>
    <w:rsid w:val="3227E6C1"/>
    <w:rsid w:val="32282198"/>
    <w:rsid w:val="322829E8"/>
    <w:rsid w:val="3228389C"/>
    <w:rsid w:val="32285ECB"/>
    <w:rsid w:val="32286287"/>
    <w:rsid w:val="3228856D"/>
    <w:rsid w:val="32289284"/>
    <w:rsid w:val="3228CC46"/>
    <w:rsid w:val="3228E2B6"/>
    <w:rsid w:val="3229337E"/>
    <w:rsid w:val="32294511"/>
    <w:rsid w:val="322969D3"/>
    <w:rsid w:val="32298221"/>
    <w:rsid w:val="322982D7"/>
    <w:rsid w:val="3229AF7B"/>
    <w:rsid w:val="3229B537"/>
    <w:rsid w:val="3229DD88"/>
    <w:rsid w:val="322A08C4"/>
    <w:rsid w:val="322A2004"/>
    <w:rsid w:val="322A2BEE"/>
    <w:rsid w:val="322A4C77"/>
    <w:rsid w:val="322ABA16"/>
    <w:rsid w:val="322AE639"/>
    <w:rsid w:val="322B06C5"/>
    <w:rsid w:val="322B3B70"/>
    <w:rsid w:val="322B6968"/>
    <w:rsid w:val="322BAA16"/>
    <w:rsid w:val="322BB89A"/>
    <w:rsid w:val="322BC140"/>
    <w:rsid w:val="322BE973"/>
    <w:rsid w:val="322C16AE"/>
    <w:rsid w:val="322C2EE4"/>
    <w:rsid w:val="322C864E"/>
    <w:rsid w:val="322C9128"/>
    <w:rsid w:val="322CDAE7"/>
    <w:rsid w:val="322D028F"/>
    <w:rsid w:val="322D4761"/>
    <w:rsid w:val="322D889D"/>
    <w:rsid w:val="322DA4BC"/>
    <w:rsid w:val="322DA4DC"/>
    <w:rsid w:val="322DB4F4"/>
    <w:rsid w:val="322DED2E"/>
    <w:rsid w:val="322DF9D9"/>
    <w:rsid w:val="322DFC95"/>
    <w:rsid w:val="322E1056"/>
    <w:rsid w:val="322E2BD3"/>
    <w:rsid w:val="322E5A07"/>
    <w:rsid w:val="322E90A9"/>
    <w:rsid w:val="322EBECB"/>
    <w:rsid w:val="322EE509"/>
    <w:rsid w:val="322EE657"/>
    <w:rsid w:val="322EF201"/>
    <w:rsid w:val="322EF529"/>
    <w:rsid w:val="322F101B"/>
    <w:rsid w:val="322F671C"/>
    <w:rsid w:val="322F7C2A"/>
    <w:rsid w:val="322F7FE8"/>
    <w:rsid w:val="322FE06E"/>
    <w:rsid w:val="3230744E"/>
    <w:rsid w:val="32307843"/>
    <w:rsid w:val="323078B5"/>
    <w:rsid w:val="323089DF"/>
    <w:rsid w:val="3230B664"/>
    <w:rsid w:val="3230C547"/>
    <w:rsid w:val="3230D13D"/>
    <w:rsid w:val="3230DEB3"/>
    <w:rsid w:val="3230E620"/>
    <w:rsid w:val="32312540"/>
    <w:rsid w:val="32315D92"/>
    <w:rsid w:val="3231650E"/>
    <w:rsid w:val="32317CBD"/>
    <w:rsid w:val="32318ACE"/>
    <w:rsid w:val="3231A3EC"/>
    <w:rsid w:val="3231C054"/>
    <w:rsid w:val="3231D961"/>
    <w:rsid w:val="3232040A"/>
    <w:rsid w:val="32320B2A"/>
    <w:rsid w:val="32325524"/>
    <w:rsid w:val="32328B3F"/>
    <w:rsid w:val="323294B5"/>
    <w:rsid w:val="3232FEDB"/>
    <w:rsid w:val="323390DF"/>
    <w:rsid w:val="32344852"/>
    <w:rsid w:val="323462A3"/>
    <w:rsid w:val="32346E68"/>
    <w:rsid w:val="323474BA"/>
    <w:rsid w:val="32349A32"/>
    <w:rsid w:val="3234AC8E"/>
    <w:rsid w:val="3234AD20"/>
    <w:rsid w:val="323526C6"/>
    <w:rsid w:val="32353295"/>
    <w:rsid w:val="3235ED19"/>
    <w:rsid w:val="32360C6A"/>
    <w:rsid w:val="32365A24"/>
    <w:rsid w:val="3236668A"/>
    <w:rsid w:val="32366819"/>
    <w:rsid w:val="3236F05C"/>
    <w:rsid w:val="323703BA"/>
    <w:rsid w:val="32370AD6"/>
    <w:rsid w:val="32374669"/>
    <w:rsid w:val="32375D88"/>
    <w:rsid w:val="323781D1"/>
    <w:rsid w:val="3237B3A9"/>
    <w:rsid w:val="32385D75"/>
    <w:rsid w:val="32389FF1"/>
    <w:rsid w:val="3238A84E"/>
    <w:rsid w:val="3238C269"/>
    <w:rsid w:val="3238D951"/>
    <w:rsid w:val="3238E72B"/>
    <w:rsid w:val="3238E998"/>
    <w:rsid w:val="3238FFF5"/>
    <w:rsid w:val="32391D52"/>
    <w:rsid w:val="323933E1"/>
    <w:rsid w:val="32397CCC"/>
    <w:rsid w:val="3239DAF9"/>
    <w:rsid w:val="323A1186"/>
    <w:rsid w:val="323A8ADD"/>
    <w:rsid w:val="323A8F27"/>
    <w:rsid w:val="323A9E7B"/>
    <w:rsid w:val="323AB5FE"/>
    <w:rsid w:val="323ABB19"/>
    <w:rsid w:val="323ABF02"/>
    <w:rsid w:val="323B5903"/>
    <w:rsid w:val="323B748A"/>
    <w:rsid w:val="323B7E72"/>
    <w:rsid w:val="323BD2BA"/>
    <w:rsid w:val="323C118F"/>
    <w:rsid w:val="323C4D21"/>
    <w:rsid w:val="323C65B0"/>
    <w:rsid w:val="323C6938"/>
    <w:rsid w:val="323C8551"/>
    <w:rsid w:val="323CE76C"/>
    <w:rsid w:val="323CF33E"/>
    <w:rsid w:val="323D0670"/>
    <w:rsid w:val="323D0E96"/>
    <w:rsid w:val="323D2291"/>
    <w:rsid w:val="323D364D"/>
    <w:rsid w:val="323D60D9"/>
    <w:rsid w:val="323D83BA"/>
    <w:rsid w:val="323D8BFA"/>
    <w:rsid w:val="323DC099"/>
    <w:rsid w:val="323DC3A0"/>
    <w:rsid w:val="323DD1A2"/>
    <w:rsid w:val="323DE498"/>
    <w:rsid w:val="323DF6CC"/>
    <w:rsid w:val="323DF96B"/>
    <w:rsid w:val="323E113C"/>
    <w:rsid w:val="323E1329"/>
    <w:rsid w:val="323E81AF"/>
    <w:rsid w:val="323EBB98"/>
    <w:rsid w:val="323EC894"/>
    <w:rsid w:val="323F209A"/>
    <w:rsid w:val="323F27C5"/>
    <w:rsid w:val="323F622B"/>
    <w:rsid w:val="323F7177"/>
    <w:rsid w:val="323F9A71"/>
    <w:rsid w:val="323FA7C5"/>
    <w:rsid w:val="323FAEDF"/>
    <w:rsid w:val="323FBA15"/>
    <w:rsid w:val="323FBF90"/>
    <w:rsid w:val="323FBFC8"/>
    <w:rsid w:val="323FE63C"/>
    <w:rsid w:val="323FEF56"/>
    <w:rsid w:val="323FF533"/>
    <w:rsid w:val="324013C7"/>
    <w:rsid w:val="32402BBA"/>
    <w:rsid w:val="32402CE7"/>
    <w:rsid w:val="32403834"/>
    <w:rsid w:val="324092B7"/>
    <w:rsid w:val="3240A0F0"/>
    <w:rsid w:val="3240AC12"/>
    <w:rsid w:val="3240F204"/>
    <w:rsid w:val="3240F9BA"/>
    <w:rsid w:val="32411371"/>
    <w:rsid w:val="32411522"/>
    <w:rsid w:val="3241198F"/>
    <w:rsid w:val="324147A7"/>
    <w:rsid w:val="32415C02"/>
    <w:rsid w:val="32416FC1"/>
    <w:rsid w:val="3241D688"/>
    <w:rsid w:val="324222EB"/>
    <w:rsid w:val="32424498"/>
    <w:rsid w:val="32425178"/>
    <w:rsid w:val="32425DE8"/>
    <w:rsid w:val="32425EC1"/>
    <w:rsid w:val="32427560"/>
    <w:rsid w:val="32428614"/>
    <w:rsid w:val="3242DFC2"/>
    <w:rsid w:val="3242FA79"/>
    <w:rsid w:val="3242FCB7"/>
    <w:rsid w:val="3243137B"/>
    <w:rsid w:val="3243155C"/>
    <w:rsid w:val="3243320B"/>
    <w:rsid w:val="3243686A"/>
    <w:rsid w:val="324377CA"/>
    <w:rsid w:val="32438C09"/>
    <w:rsid w:val="3243B18D"/>
    <w:rsid w:val="3243BB27"/>
    <w:rsid w:val="3243D37A"/>
    <w:rsid w:val="32441413"/>
    <w:rsid w:val="32442E77"/>
    <w:rsid w:val="32447A5C"/>
    <w:rsid w:val="3244D680"/>
    <w:rsid w:val="3244F9E3"/>
    <w:rsid w:val="3244FF0A"/>
    <w:rsid w:val="32450B94"/>
    <w:rsid w:val="3245115A"/>
    <w:rsid w:val="324572E5"/>
    <w:rsid w:val="3245954D"/>
    <w:rsid w:val="3245983B"/>
    <w:rsid w:val="3245E330"/>
    <w:rsid w:val="32462414"/>
    <w:rsid w:val="3246571B"/>
    <w:rsid w:val="3246719C"/>
    <w:rsid w:val="32468120"/>
    <w:rsid w:val="32469AD4"/>
    <w:rsid w:val="3246B959"/>
    <w:rsid w:val="3246EC62"/>
    <w:rsid w:val="3247735C"/>
    <w:rsid w:val="32479443"/>
    <w:rsid w:val="32494AC6"/>
    <w:rsid w:val="324967E5"/>
    <w:rsid w:val="32498BAC"/>
    <w:rsid w:val="3249C156"/>
    <w:rsid w:val="324A5241"/>
    <w:rsid w:val="324A5284"/>
    <w:rsid w:val="324A6560"/>
    <w:rsid w:val="324A6AAB"/>
    <w:rsid w:val="324A708F"/>
    <w:rsid w:val="324A7DB0"/>
    <w:rsid w:val="324ADDB7"/>
    <w:rsid w:val="324AECB2"/>
    <w:rsid w:val="324B40BD"/>
    <w:rsid w:val="324B4BFD"/>
    <w:rsid w:val="324B4F85"/>
    <w:rsid w:val="324B7EDC"/>
    <w:rsid w:val="324B940B"/>
    <w:rsid w:val="324BDEA2"/>
    <w:rsid w:val="324BE846"/>
    <w:rsid w:val="324BF320"/>
    <w:rsid w:val="324C1DD7"/>
    <w:rsid w:val="324C5F19"/>
    <w:rsid w:val="324C6FB3"/>
    <w:rsid w:val="324C8BC5"/>
    <w:rsid w:val="324C8EF7"/>
    <w:rsid w:val="324CA809"/>
    <w:rsid w:val="324CB432"/>
    <w:rsid w:val="324CB572"/>
    <w:rsid w:val="324CDEE1"/>
    <w:rsid w:val="324D0541"/>
    <w:rsid w:val="324D35F8"/>
    <w:rsid w:val="324D48DF"/>
    <w:rsid w:val="324D5122"/>
    <w:rsid w:val="324D58D2"/>
    <w:rsid w:val="324D78B2"/>
    <w:rsid w:val="324D7A78"/>
    <w:rsid w:val="324D82F8"/>
    <w:rsid w:val="324D94A6"/>
    <w:rsid w:val="324DA168"/>
    <w:rsid w:val="324DC43C"/>
    <w:rsid w:val="324DC505"/>
    <w:rsid w:val="324DC96E"/>
    <w:rsid w:val="324DCFDF"/>
    <w:rsid w:val="324DDD5B"/>
    <w:rsid w:val="324DE621"/>
    <w:rsid w:val="324DF508"/>
    <w:rsid w:val="324E0E2D"/>
    <w:rsid w:val="324E1BAD"/>
    <w:rsid w:val="324E1D1B"/>
    <w:rsid w:val="324EB1FB"/>
    <w:rsid w:val="324EB263"/>
    <w:rsid w:val="324EE753"/>
    <w:rsid w:val="324F0F97"/>
    <w:rsid w:val="324F1F65"/>
    <w:rsid w:val="324F2008"/>
    <w:rsid w:val="324F29C7"/>
    <w:rsid w:val="324F4E83"/>
    <w:rsid w:val="324FAC7C"/>
    <w:rsid w:val="324FB4C6"/>
    <w:rsid w:val="324FBDD2"/>
    <w:rsid w:val="324FED37"/>
    <w:rsid w:val="324FF888"/>
    <w:rsid w:val="32500625"/>
    <w:rsid w:val="32501B0F"/>
    <w:rsid w:val="32503FAA"/>
    <w:rsid w:val="325048BA"/>
    <w:rsid w:val="32504C56"/>
    <w:rsid w:val="3250550F"/>
    <w:rsid w:val="325057D6"/>
    <w:rsid w:val="32507F66"/>
    <w:rsid w:val="32508345"/>
    <w:rsid w:val="3250C193"/>
    <w:rsid w:val="3250E0F1"/>
    <w:rsid w:val="3250EFCC"/>
    <w:rsid w:val="32514510"/>
    <w:rsid w:val="32514D94"/>
    <w:rsid w:val="32517443"/>
    <w:rsid w:val="325193F0"/>
    <w:rsid w:val="3251DA90"/>
    <w:rsid w:val="3251DB1C"/>
    <w:rsid w:val="3251E0A0"/>
    <w:rsid w:val="3251E615"/>
    <w:rsid w:val="3251F230"/>
    <w:rsid w:val="325207AF"/>
    <w:rsid w:val="325209D4"/>
    <w:rsid w:val="32520F87"/>
    <w:rsid w:val="32522B2E"/>
    <w:rsid w:val="32523D0F"/>
    <w:rsid w:val="32524C09"/>
    <w:rsid w:val="325261E7"/>
    <w:rsid w:val="32526815"/>
    <w:rsid w:val="32528FF0"/>
    <w:rsid w:val="3252B67C"/>
    <w:rsid w:val="3252C362"/>
    <w:rsid w:val="3252D996"/>
    <w:rsid w:val="32533125"/>
    <w:rsid w:val="325355E9"/>
    <w:rsid w:val="325374E3"/>
    <w:rsid w:val="3253AEE5"/>
    <w:rsid w:val="3253C253"/>
    <w:rsid w:val="32543855"/>
    <w:rsid w:val="325468D2"/>
    <w:rsid w:val="325474B2"/>
    <w:rsid w:val="32547787"/>
    <w:rsid w:val="3254A5B1"/>
    <w:rsid w:val="3254BA4C"/>
    <w:rsid w:val="3254D420"/>
    <w:rsid w:val="3254FF36"/>
    <w:rsid w:val="32551052"/>
    <w:rsid w:val="32556B31"/>
    <w:rsid w:val="32559C5E"/>
    <w:rsid w:val="3255AB5D"/>
    <w:rsid w:val="3255C30C"/>
    <w:rsid w:val="3255CCFD"/>
    <w:rsid w:val="3255D66C"/>
    <w:rsid w:val="3255DE3C"/>
    <w:rsid w:val="32560D56"/>
    <w:rsid w:val="32563131"/>
    <w:rsid w:val="32567212"/>
    <w:rsid w:val="32567678"/>
    <w:rsid w:val="32568C72"/>
    <w:rsid w:val="32569CFC"/>
    <w:rsid w:val="3256B63D"/>
    <w:rsid w:val="3256DFF2"/>
    <w:rsid w:val="3256E029"/>
    <w:rsid w:val="3256EC6F"/>
    <w:rsid w:val="3256F560"/>
    <w:rsid w:val="3257003F"/>
    <w:rsid w:val="32570BE3"/>
    <w:rsid w:val="32574EFB"/>
    <w:rsid w:val="325758FF"/>
    <w:rsid w:val="32575C81"/>
    <w:rsid w:val="32576050"/>
    <w:rsid w:val="32576243"/>
    <w:rsid w:val="325771E5"/>
    <w:rsid w:val="3257B04D"/>
    <w:rsid w:val="3257CF69"/>
    <w:rsid w:val="3257DA51"/>
    <w:rsid w:val="3257EB4C"/>
    <w:rsid w:val="325802ED"/>
    <w:rsid w:val="3258276A"/>
    <w:rsid w:val="32585CED"/>
    <w:rsid w:val="32586108"/>
    <w:rsid w:val="32586314"/>
    <w:rsid w:val="32589682"/>
    <w:rsid w:val="325896EB"/>
    <w:rsid w:val="32594A42"/>
    <w:rsid w:val="325967FE"/>
    <w:rsid w:val="3259BE37"/>
    <w:rsid w:val="325A18B6"/>
    <w:rsid w:val="325A47BC"/>
    <w:rsid w:val="325A80B1"/>
    <w:rsid w:val="325B0E1C"/>
    <w:rsid w:val="325B3A49"/>
    <w:rsid w:val="325B67EE"/>
    <w:rsid w:val="325C3F59"/>
    <w:rsid w:val="325C80A1"/>
    <w:rsid w:val="325C821F"/>
    <w:rsid w:val="325CAA74"/>
    <w:rsid w:val="325CAF2D"/>
    <w:rsid w:val="325CB856"/>
    <w:rsid w:val="325D39D2"/>
    <w:rsid w:val="325D47A9"/>
    <w:rsid w:val="325D551B"/>
    <w:rsid w:val="325D6CCD"/>
    <w:rsid w:val="325D8D1E"/>
    <w:rsid w:val="325DA126"/>
    <w:rsid w:val="325DAB1F"/>
    <w:rsid w:val="325DD876"/>
    <w:rsid w:val="325DDE21"/>
    <w:rsid w:val="325DE019"/>
    <w:rsid w:val="325DFEC1"/>
    <w:rsid w:val="325E2030"/>
    <w:rsid w:val="325E385E"/>
    <w:rsid w:val="325E7798"/>
    <w:rsid w:val="325EA12F"/>
    <w:rsid w:val="325EE36F"/>
    <w:rsid w:val="325EFD93"/>
    <w:rsid w:val="325F14B6"/>
    <w:rsid w:val="325FA233"/>
    <w:rsid w:val="325FB893"/>
    <w:rsid w:val="325FF1A6"/>
    <w:rsid w:val="325FF5F2"/>
    <w:rsid w:val="326001C9"/>
    <w:rsid w:val="32602C7F"/>
    <w:rsid w:val="326048EB"/>
    <w:rsid w:val="3260687F"/>
    <w:rsid w:val="3260854F"/>
    <w:rsid w:val="3260B022"/>
    <w:rsid w:val="3260DA9E"/>
    <w:rsid w:val="326137AC"/>
    <w:rsid w:val="32615496"/>
    <w:rsid w:val="3261A452"/>
    <w:rsid w:val="3261E01F"/>
    <w:rsid w:val="3262020F"/>
    <w:rsid w:val="32620596"/>
    <w:rsid w:val="32620850"/>
    <w:rsid w:val="32620AEE"/>
    <w:rsid w:val="32625A3B"/>
    <w:rsid w:val="326263A4"/>
    <w:rsid w:val="32627DFC"/>
    <w:rsid w:val="3262BC0B"/>
    <w:rsid w:val="32638A6D"/>
    <w:rsid w:val="3263B96B"/>
    <w:rsid w:val="3264428D"/>
    <w:rsid w:val="3264569B"/>
    <w:rsid w:val="32646618"/>
    <w:rsid w:val="32647091"/>
    <w:rsid w:val="3264C35D"/>
    <w:rsid w:val="3264D927"/>
    <w:rsid w:val="3264E95A"/>
    <w:rsid w:val="32650493"/>
    <w:rsid w:val="326528DE"/>
    <w:rsid w:val="32654586"/>
    <w:rsid w:val="3265D346"/>
    <w:rsid w:val="326628F1"/>
    <w:rsid w:val="32665B96"/>
    <w:rsid w:val="3266742D"/>
    <w:rsid w:val="3266ACD1"/>
    <w:rsid w:val="3266E7B7"/>
    <w:rsid w:val="3266F921"/>
    <w:rsid w:val="326727A6"/>
    <w:rsid w:val="326735E7"/>
    <w:rsid w:val="3267615E"/>
    <w:rsid w:val="3267A994"/>
    <w:rsid w:val="3267F315"/>
    <w:rsid w:val="32680BFF"/>
    <w:rsid w:val="32681647"/>
    <w:rsid w:val="326899BE"/>
    <w:rsid w:val="3268A144"/>
    <w:rsid w:val="3268D695"/>
    <w:rsid w:val="3268FF51"/>
    <w:rsid w:val="32694207"/>
    <w:rsid w:val="326942F8"/>
    <w:rsid w:val="3269865F"/>
    <w:rsid w:val="326990F2"/>
    <w:rsid w:val="32699970"/>
    <w:rsid w:val="3269B3F6"/>
    <w:rsid w:val="3269EFAD"/>
    <w:rsid w:val="3269FCB5"/>
    <w:rsid w:val="326A10AC"/>
    <w:rsid w:val="326A212D"/>
    <w:rsid w:val="326A29BB"/>
    <w:rsid w:val="326A3299"/>
    <w:rsid w:val="326A4DD2"/>
    <w:rsid w:val="326A4E23"/>
    <w:rsid w:val="326AA19A"/>
    <w:rsid w:val="326AA315"/>
    <w:rsid w:val="326AA4B8"/>
    <w:rsid w:val="326AA72D"/>
    <w:rsid w:val="326ABB73"/>
    <w:rsid w:val="326AD1B6"/>
    <w:rsid w:val="326B06E6"/>
    <w:rsid w:val="326B3176"/>
    <w:rsid w:val="326B3C27"/>
    <w:rsid w:val="326B5E73"/>
    <w:rsid w:val="326B6B61"/>
    <w:rsid w:val="326B7765"/>
    <w:rsid w:val="326B7A55"/>
    <w:rsid w:val="326B7AFF"/>
    <w:rsid w:val="326B7D36"/>
    <w:rsid w:val="326BBEA3"/>
    <w:rsid w:val="326BC3E4"/>
    <w:rsid w:val="326BD34E"/>
    <w:rsid w:val="326C0485"/>
    <w:rsid w:val="326C3D06"/>
    <w:rsid w:val="326C7B40"/>
    <w:rsid w:val="326CA344"/>
    <w:rsid w:val="326CC491"/>
    <w:rsid w:val="326CCE3D"/>
    <w:rsid w:val="326D0A39"/>
    <w:rsid w:val="326D178D"/>
    <w:rsid w:val="326D33F8"/>
    <w:rsid w:val="326D8550"/>
    <w:rsid w:val="326D93AE"/>
    <w:rsid w:val="326DA8A8"/>
    <w:rsid w:val="326DB408"/>
    <w:rsid w:val="326DCAC8"/>
    <w:rsid w:val="326E232A"/>
    <w:rsid w:val="326E2515"/>
    <w:rsid w:val="326E2C41"/>
    <w:rsid w:val="326E4E66"/>
    <w:rsid w:val="326E8E74"/>
    <w:rsid w:val="326EB043"/>
    <w:rsid w:val="326EB98D"/>
    <w:rsid w:val="326EC7A5"/>
    <w:rsid w:val="326F0DCB"/>
    <w:rsid w:val="326F298C"/>
    <w:rsid w:val="326F3BB4"/>
    <w:rsid w:val="326F450C"/>
    <w:rsid w:val="326F5AC6"/>
    <w:rsid w:val="326F5EDF"/>
    <w:rsid w:val="326F7DC8"/>
    <w:rsid w:val="326F8A11"/>
    <w:rsid w:val="326FBF29"/>
    <w:rsid w:val="326FC261"/>
    <w:rsid w:val="327023B8"/>
    <w:rsid w:val="32702EBD"/>
    <w:rsid w:val="327053F9"/>
    <w:rsid w:val="327064CE"/>
    <w:rsid w:val="32708C6F"/>
    <w:rsid w:val="3270CAE9"/>
    <w:rsid w:val="3270DB1F"/>
    <w:rsid w:val="32711136"/>
    <w:rsid w:val="327116BC"/>
    <w:rsid w:val="32712042"/>
    <w:rsid w:val="32712C89"/>
    <w:rsid w:val="32713496"/>
    <w:rsid w:val="32714D05"/>
    <w:rsid w:val="32716A31"/>
    <w:rsid w:val="3271B559"/>
    <w:rsid w:val="3272020E"/>
    <w:rsid w:val="32720531"/>
    <w:rsid w:val="327222EB"/>
    <w:rsid w:val="327225B7"/>
    <w:rsid w:val="3272444F"/>
    <w:rsid w:val="32724471"/>
    <w:rsid w:val="32727D0D"/>
    <w:rsid w:val="32728A10"/>
    <w:rsid w:val="327324BF"/>
    <w:rsid w:val="32737F37"/>
    <w:rsid w:val="32738AEC"/>
    <w:rsid w:val="3273A9C8"/>
    <w:rsid w:val="3273D1C6"/>
    <w:rsid w:val="3273ED61"/>
    <w:rsid w:val="3274378B"/>
    <w:rsid w:val="32743CC7"/>
    <w:rsid w:val="3274791E"/>
    <w:rsid w:val="32748D9E"/>
    <w:rsid w:val="3274BE22"/>
    <w:rsid w:val="3274D434"/>
    <w:rsid w:val="3274D464"/>
    <w:rsid w:val="3274FA6B"/>
    <w:rsid w:val="32751E81"/>
    <w:rsid w:val="32757791"/>
    <w:rsid w:val="32757B06"/>
    <w:rsid w:val="3275B1A8"/>
    <w:rsid w:val="3275E376"/>
    <w:rsid w:val="32761A61"/>
    <w:rsid w:val="3276254A"/>
    <w:rsid w:val="32763413"/>
    <w:rsid w:val="32763796"/>
    <w:rsid w:val="327656D4"/>
    <w:rsid w:val="32765E0E"/>
    <w:rsid w:val="327669DF"/>
    <w:rsid w:val="32766A11"/>
    <w:rsid w:val="327686B9"/>
    <w:rsid w:val="32768B05"/>
    <w:rsid w:val="3276B230"/>
    <w:rsid w:val="3276CF6B"/>
    <w:rsid w:val="32771C7F"/>
    <w:rsid w:val="327762C5"/>
    <w:rsid w:val="327767DC"/>
    <w:rsid w:val="3277C135"/>
    <w:rsid w:val="3277C701"/>
    <w:rsid w:val="32781A5F"/>
    <w:rsid w:val="32784224"/>
    <w:rsid w:val="32788C69"/>
    <w:rsid w:val="327893A8"/>
    <w:rsid w:val="3278B961"/>
    <w:rsid w:val="3278C3F8"/>
    <w:rsid w:val="3279510B"/>
    <w:rsid w:val="3279926B"/>
    <w:rsid w:val="3279C47C"/>
    <w:rsid w:val="3279D719"/>
    <w:rsid w:val="3279F6D4"/>
    <w:rsid w:val="3279FD9A"/>
    <w:rsid w:val="327A2A53"/>
    <w:rsid w:val="327AA0F2"/>
    <w:rsid w:val="327AA3EF"/>
    <w:rsid w:val="327AD387"/>
    <w:rsid w:val="327B0257"/>
    <w:rsid w:val="327B2FA4"/>
    <w:rsid w:val="327B3506"/>
    <w:rsid w:val="327B68DA"/>
    <w:rsid w:val="327B6D43"/>
    <w:rsid w:val="327C131E"/>
    <w:rsid w:val="327C354B"/>
    <w:rsid w:val="327C5C08"/>
    <w:rsid w:val="327C95B6"/>
    <w:rsid w:val="327CA000"/>
    <w:rsid w:val="327CB638"/>
    <w:rsid w:val="327CB7BB"/>
    <w:rsid w:val="327D3418"/>
    <w:rsid w:val="327D3F47"/>
    <w:rsid w:val="327D73AC"/>
    <w:rsid w:val="327D8E8A"/>
    <w:rsid w:val="327DB662"/>
    <w:rsid w:val="327DC78C"/>
    <w:rsid w:val="327DCA8B"/>
    <w:rsid w:val="327DDD66"/>
    <w:rsid w:val="327DE652"/>
    <w:rsid w:val="327DEB38"/>
    <w:rsid w:val="327E0022"/>
    <w:rsid w:val="327E1564"/>
    <w:rsid w:val="327E3044"/>
    <w:rsid w:val="327E7885"/>
    <w:rsid w:val="327E8B78"/>
    <w:rsid w:val="327E9C54"/>
    <w:rsid w:val="327EA364"/>
    <w:rsid w:val="327EAB98"/>
    <w:rsid w:val="327EC266"/>
    <w:rsid w:val="327EC335"/>
    <w:rsid w:val="327EC576"/>
    <w:rsid w:val="327EF26C"/>
    <w:rsid w:val="327F22CA"/>
    <w:rsid w:val="327F2A1C"/>
    <w:rsid w:val="327F2AF2"/>
    <w:rsid w:val="327F50AF"/>
    <w:rsid w:val="327F5550"/>
    <w:rsid w:val="327F6A95"/>
    <w:rsid w:val="327F6D63"/>
    <w:rsid w:val="327F7EF5"/>
    <w:rsid w:val="327F8810"/>
    <w:rsid w:val="327FA785"/>
    <w:rsid w:val="328027A1"/>
    <w:rsid w:val="32803EFE"/>
    <w:rsid w:val="328099A8"/>
    <w:rsid w:val="3280AA22"/>
    <w:rsid w:val="3280BB11"/>
    <w:rsid w:val="3280E4AC"/>
    <w:rsid w:val="328115C3"/>
    <w:rsid w:val="32812549"/>
    <w:rsid w:val="3281260C"/>
    <w:rsid w:val="32813DC8"/>
    <w:rsid w:val="32814F15"/>
    <w:rsid w:val="32815A8D"/>
    <w:rsid w:val="32817ECE"/>
    <w:rsid w:val="3281AFA8"/>
    <w:rsid w:val="3281B04A"/>
    <w:rsid w:val="3281D013"/>
    <w:rsid w:val="3281F218"/>
    <w:rsid w:val="328208AC"/>
    <w:rsid w:val="3282A143"/>
    <w:rsid w:val="3282BFFD"/>
    <w:rsid w:val="3282C6F5"/>
    <w:rsid w:val="32831C28"/>
    <w:rsid w:val="328327FA"/>
    <w:rsid w:val="3283291A"/>
    <w:rsid w:val="32833171"/>
    <w:rsid w:val="32834A65"/>
    <w:rsid w:val="32835790"/>
    <w:rsid w:val="3283862F"/>
    <w:rsid w:val="3283B47A"/>
    <w:rsid w:val="3283D38C"/>
    <w:rsid w:val="3283D515"/>
    <w:rsid w:val="3283D968"/>
    <w:rsid w:val="3283EB19"/>
    <w:rsid w:val="3283ED48"/>
    <w:rsid w:val="3283EE88"/>
    <w:rsid w:val="32844354"/>
    <w:rsid w:val="32844BA0"/>
    <w:rsid w:val="32845ACF"/>
    <w:rsid w:val="3284BEC7"/>
    <w:rsid w:val="3284C5F9"/>
    <w:rsid w:val="3284F9A6"/>
    <w:rsid w:val="32853ED2"/>
    <w:rsid w:val="32855683"/>
    <w:rsid w:val="32858984"/>
    <w:rsid w:val="32858BF4"/>
    <w:rsid w:val="3285902C"/>
    <w:rsid w:val="3285BB7B"/>
    <w:rsid w:val="3285E820"/>
    <w:rsid w:val="3285F3F5"/>
    <w:rsid w:val="3285FFE7"/>
    <w:rsid w:val="32863EFD"/>
    <w:rsid w:val="32868333"/>
    <w:rsid w:val="3286ACFE"/>
    <w:rsid w:val="3286DCE9"/>
    <w:rsid w:val="3286EFB4"/>
    <w:rsid w:val="3286F172"/>
    <w:rsid w:val="3286F4C2"/>
    <w:rsid w:val="3287563B"/>
    <w:rsid w:val="32875690"/>
    <w:rsid w:val="3287694B"/>
    <w:rsid w:val="3287A600"/>
    <w:rsid w:val="3287B9AA"/>
    <w:rsid w:val="3287CD2B"/>
    <w:rsid w:val="328838B7"/>
    <w:rsid w:val="328881C6"/>
    <w:rsid w:val="328882CC"/>
    <w:rsid w:val="3288906F"/>
    <w:rsid w:val="32889960"/>
    <w:rsid w:val="3288ABD5"/>
    <w:rsid w:val="3288BD1D"/>
    <w:rsid w:val="3288ED2A"/>
    <w:rsid w:val="3288FA71"/>
    <w:rsid w:val="3288FC29"/>
    <w:rsid w:val="328912D5"/>
    <w:rsid w:val="32891A3E"/>
    <w:rsid w:val="32894252"/>
    <w:rsid w:val="32894725"/>
    <w:rsid w:val="32894FEF"/>
    <w:rsid w:val="32896767"/>
    <w:rsid w:val="3289AB89"/>
    <w:rsid w:val="3289FA34"/>
    <w:rsid w:val="328A311E"/>
    <w:rsid w:val="328A75D9"/>
    <w:rsid w:val="328A9227"/>
    <w:rsid w:val="328AA3CD"/>
    <w:rsid w:val="328AA972"/>
    <w:rsid w:val="328B267F"/>
    <w:rsid w:val="328B2A19"/>
    <w:rsid w:val="328B2A9A"/>
    <w:rsid w:val="328B2AD6"/>
    <w:rsid w:val="328B2FAF"/>
    <w:rsid w:val="328B3088"/>
    <w:rsid w:val="328B63EE"/>
    <w:rsid w:val="328B86DA"/>
    <w:rsid w:val="328BB958"/>
    <w:rsid w:val="328BD819"/>
    <w:rsid w:val="328C18FC"/>
    <w:rsid w:val="328C7597"/>
    <w:rsid w:val="328C829C"/>
    <w:rsid w:val="328C92F5"/>
    <w:rsid w:val="328C945F"/>
    <w:rsid w:val="328CB02D"/>
    <w:rsid w:val="328CCA91"/>
    <w:rsid w:val="328CCED6"/>
    <w:rsid w:val="328CEDE2"/>
    <w:rsid w:val="328D1959"/>
    <w:rsid w:val="328D1BEE"/>
    <w:rsid w:val="328D5E12"/>
    <w:rsid w:val="328DD478"/>
    <w:rsid w:val="328DDDD6"/>
    <w:rsid w:val="328DE45C"/>
    <w:rsid w:val="328DF8D0"/>
    <w:rsid w:val="328DFAC0"/>
    <w:rsid w:val="328E4C65"/>
    <w:rsid w:val="328E55EC"/>
    <w:rsid w:val="328E66A1"/>
    <w:rsid w:val="328E7558"/>
    <w:rsid w:val="328EA379"/>
    <w:rsid w:val="328ED052"/>
    <w:rsid w:val="328F0D17"/>
    <w:rsid w:val="328F2475"/>
    <w:rsid w:val="328F425E"/>
    <w:rsid w:val="328F63E0"/>
    <w:rsid w:val="328F774D"/>
    <w:rsid w:val="328F8150"/>
    <w:rsid w:val="328F8357"/>
    <w:rsid w:val="328FB2EA"/>
    <w:rsid w:val="328FB867"/>
    <w:rsid w:val="328FF547"/>
    <w:rsid w:val="32903E54"/>
    <w:rsid w:val="32906EB6"/>
    <w:rsid w:val="3290954B"/>
    <w:rsid w:val="3290A66A"/>
    <w:rsid w:val="3290C35C"/>
    <w:rsid w:val="3290E224"/>
    <w:rsid w:val="329108E2"/>
    <w:rsid w:val="32912C66"/>
    <w:rsid w:val="32917DC3"/>
    <w:rsid w:val="32918941"/>
    <w:rsid w:val="3291C59D"/>
    <w:rsid w:val="3291C6BD"/>
    <w:rsid w:val="3291D940"/>
    <w:rsid w:val="3292052A"/>
    <w:rsid w:val="32928E3E"/>
    <w:rsid w:val="3292AE54"/>
    <w:rsid w:val="3292B2A0"/>
    <w:rsid w:val="329302CE"/>
    <w:rsid w:val="32931A30"/>
    <w:rsid w:val="329328A5"/>
    <w:rsid w:val="329336CB"/>
    <w:rsid w:val="32936148"/>
    <w:rsid w:val="3293860D"/>
    <w:rsid w:val="32938895"/>
    <w:rsid w:val="3293A070"/>
    <w:rsid w:val="3293B7AF"/>
    <w:rsid w:val="3293B979"/>
    <w:rsid w:val="3293BB9B"/>
    <w:rsid w:val="3293DB4F"/>
    <w:rsid w:val="32940619"/>
    <w:rsid w:val="32942A86"/>
    <w:rsid w:val="32942C06"/>
    <w:rsid w:val="32942F6A"/>
    <w:rsid w:val="32943109"/>
    <w:rsid w:val="32946F8B"/>
    <w:rsid w:val="32948859"/>
    <w:rsid w:val="3294D5D9"/>
    <w:rsid w:val="3294F4B4"/>
    <w:rsid w:val="3295005B"/>
    <w:rsid w:val="329512EA"/>
    <w:rsid w:val="329558B1"/>
    <w:rsid w:val="329580BB"/>
    <w:rsid w:val="329586EC"/>
    <w:rsid w:val="3295ADCF"/>
    <w:rsid w:val="3295D8F9"/>
    <w:rsid w:val="3295DA72"/>
    <w:rsid w:val="3295DAAE"/>
    <w:rsid w:val="3295DE27"/>
    <w:rsid w:val="329636F3"/>
    <w:rsid w:val="32964613"/>
    <w:rsid w:val="329655FA"/>
    <w:rsid w:val="32965F71"/>
    <w:rsid w:val="32969163"/>
    <w:rsid w:val="329693E0"/>
    <w:rsid w:val="3296AA4F"/>
    <w:rsid w:val="3296AC56"/>
    <w:rsid w:val="3296EBFB"/>
    <w:rsid w:val="32973B15"/>
    <w:rsid w:val="329767DB"/>
    <w:rsid w:val="32976871"/>
    <w:rsid w:val="32979678"/>
    <w:rsid w:val="3297B0F4"/>
    <w:rsid w:val="3297B570"/>
    <w:rsid w:val="32982545"/>
    <w:rsid w:val="32982690"/>
    <w:rsid w:val="32984356"/>
    <w:rsid w:val="3298628A"/>
    <w:rsid w:val="32988E8F"/>
    <w:rsid w:val="3298DB65"/>
    <w:rsid w:val="3298F351"/>
    <w:rsid w:val="329918F2"/>
    <w:rsid w:val="32999C52"/>
    <w:rsid w:val="3299B1B4"/>
    <w:rsid w:val="3299CAF4"/>
    <w:rsid w:val="329A175C"/>
    <w:rsid w:val="329A1DAC"/>
    <w:rsid w:val="329A4456"/>
    <w:rsid w:val="329A8FEE"/>
    <w:rsid w:val="329A9C17"/>
    <w:rsid w:val="329AAE40"/>
    <w:rsid w:val="329AC508"/>
    <w:rsid w:val="329B4C9A"/>
    <w:rsid w:val="329BB7FF"/>
    <w:rsid w:val="329BD448"/>
    <w:rsid w:val="329BDF54"/>
    <w:rsid w:val="329C247F"/>
    <w:rsid w:val="329C45C9"/>
    <w:rsid w:val="329C5DDC"/>
    <w:rsid w:val="329C62D6"/>
    <w:rsid w:val="329C84CB"/>
    <w:rsid w:val="329C922B"/>
    <w:rsid w:val="329C9E2C"/>
    <w:rsid w:val="329CAF57"/>
    <w:rsid w:val="329CF761"/>
    <w:rsid w:val="329D0A57"/>
    <w:rsid w:val="329D4437"/>
    <w:rsid w:val="329D5425"/>
    <w:rsid w:val="329D621F"/>
    <w:rsid w:val="329D93B6"/>
    <w:rsid w:val="329DB39A"/>
    <w:rsid w:val="329E0178"/>
    <w:rsid w:val="329E0B43"/>
    <w:rsid w:val="329E1A10"/>
    <w:rsid w:val="329E1D1E"/>
    <w:rsid w:val="329E3296"/>
    <w:rsid w:val="329E7AA8"/>
    <w:rsid w:val="329EE65B"/>
    <w:rsid w:val="329EEE8A"/>
    <w:rsid w:val="329EFAE3"/>
    <w:rsid w:val="329F002A"/>
    <w:rsid w:val="329F2299"/>
    <w:rsid w:val="329F55C7"/>
    <w:rsid w:val="329F57AA"/>
    <w:rsid w:val="329F5F75"/>
    <w:rsid w:val="329F6E7B"/>
    <w:rsid w:val="329F9BF3"/>
    <w:rsid w:val="329FA7D6"/>
    <w:rsid w:val="329FC36B"/>
    <w:rsid w:val="329FEEC7"/>
    <w:rsid w:val="329FFE8C"/>
    <w:rsid w:val="32A02919"/>
    <w:rsid w:val="32A02E25"/>
    <w:rsid w:val="32A07914"/>
    <w:rsid w:val="32A083F0"/>
    <w:rsid w:val="32A09F2D"/>
    <w:rsid w:val="32A0DBD7"/>
    <w:rsid w:val="32A106C8"/>
    <w:rsid w:val="32A13117"/>
    <w:rsid w:val="32A13257"/>
    <w:rsid w:val="32A13708"/>
    <w:rsid w:val="32A187D0"/>
    <w:rsid w:val="32A1D02E"/>
    <w:rsid w:val="32A1DFD6"/>
    <w:rsid w:val="32A22B69"/>
    <w:rsid w:val="32A2380B"/>
    <w:rsid w:val="32A27BB2"/>
    <w:rsid w:val="32A2C87E"/>
    <w:rsid w:val="32A2F63D"/>
    <w:rsid w:val="32A35ED1"/>
    <w:rsid w:val="32A37C06"/>
    <w:rsid w:val="32A3B0E4"/>
    <w:rsid w:val="32A3C3C1"/>
    <w:rsid w:val="32A40232"/>
    <w:rsid w:val="32A44C89"/>
    <w:rsid w:val="32A452C3"/>
    <w:rsid w:val="32A46EAB"/>
    <w:rsid w:val="32A475AE"/>
    <w:rsid w:val="32A4998F"/>
    <w:rsid w:val="32A4D171"/>
    <w:rsid w:val="32A5073E"/>
    <w:rsid w:val="32A5324B"/>
    <w:rsid w:val="32A560BA"/>
    <w:rsid w:val="32A5682A"/>
    <w:rsid w:val="32A586ED"/>
    <w:rsid w:val="32A5A1AF"/>
    <w:rsid w:val="32A5C862"/>
    <w:rsid w:val="32A5CD58"/>
    <w:rsid w:val="32A5E7D3"/>
    <w:rsid w:val="32A5F9BD"/>
    <w:rsid w:val="32A65016"/>
    <w:rsid w:val="32A6530E"/>
    <w:rsid w:val="32A6590F"/>
    <w:rsid w:val="32A65A9C"/>
    <w:rsid w:val="32A67031"/>
    <w:rsid w:val="32A68989"/>
    <w:rsid w:val="32A6C9F0"/>
    <w:rsid w:val="32A6E0BD"/>
    <w:rsid w:val="32A6F056"/>
    <w:rsid w:val="32A6F85A"/>
    <w:rsid w:val="32A72E4F"/>
    <w:rsid w:val="32A73481"/>
    <w:rsid w:val="32A742F1"/>
    <w:rsid w:val="32A78BF0"/>
    <w:rsid w:val="32A7A84D"/>
    <w:rsid w:val="32A7B445"/>
    <w:rsid w:val="32A7B742"/>
    <w:rsid w:val="32A7D1D5"/>
    <w:rsid w:val="32A7DB98"/>
    <w:rsid w:val="32A7FDAD"/>
    <w:rsid w:val="32A83919"/>
    <w:rsid w:val="32A86463"/>
    <w:rsid w:val="32A872D3"/>
    <w:rsid w:val="32A87F04"/>
    <w:rsid w:val="32A88A0B"/>
    <w:rsid w:val="32A89DE7"/>
    <w:rsid w:val="32A8A0F8"/>
    <w:rsid w:val="32A8B73C"/>
    <w:rsid w:val="32A8F186"/>
    <w:rsid w:val="32A8FAAB"/>
    <w:rsid w:val="32A91009"/>
    <w:rsid w:val="32A93AAD"/>
    <w:rsid w:val="32A9462E"/>
    <w:rsid w:val="32A98C84"/>
    <w:rsid w:val="32A9C779"/>
    <w:rsid w:val="32A9D138"/>
    <w:rsid w:val="32A9D29D"/>
    <w:rsid w:val="32AA03EB"/>
    <w:rsid w:val="32AA68BC"/>
    <w:rsid w:val="32AA7F4F"/>
    <w:rsid w:val="32AA8E86"/>
    <w:rsid w:val="32AACD3A"/>
    <w:rsid w:val="32AB4534"/>
    <w:rsid w:val="32AB49BC"/>
    <w:rsid w:val="32ABA56B"/>
    <w:rsid w:val="32ABABF6"/>
    <w:rsid w:val="32ABF08B"/>
    <w:rsid w:val="32AC22F8"/>
    <w:rsid w:val="32AC7ACD"/>
    <w:rsid w:val="32AC8C0F"/>
    <w:rsid w:val="32ACBC25"/>
    <w:rsid w:val="32ACC28C"/>
    <w:rsid w:val="32ACC409"/>
    <w:rsid w:val="32ACE19E"/>
    <w:rsid w:val="32ACE278"/>
    <w:rsid w:val="32AD1D75"/>
    <w:rsid w:val="32AD4CD7"/>
    <w:rsid w:val="32AD952D"/>
    <w:rsid w:val="32AE0127"/>
    <w:rsid w:val="32AE7966"/>
    <w:rsid w:val="32AE9576"/>
    <w:rsid w:val="32AEB2BB"/>
    <w:rsid w:val="32AEC3D3"/>
    <w:rsid w:val="32AF1265"/>
    <w:rsid w:val="32AF5054"/>
    <w:rsid w:val="32AFD6B7"/>
    <w:rsid w:val="32AFDEDD"/>
    <w:rsid w:val="32AFE535"/>
    <w:rsid w:val="32AFE6E5"/>
    <w:rsid w:val="32B000F1"/>
    <w:rsid w:val="32B00AB9"/>
    <w:rsid w:val="32B030D3"/>
    <w:rsid w:val="32B07E80"/>
    <w:rsid w:val="32B07ED0"/>
    <w:rsid w:val="32B07F37"/>
    <w:rsid w:val="32B0867A"/>
    <w:rsid w:val="32B0A7CF"/>
    <w:rsid w:val="32B0F2DD"/>
    <w:rsid w:val="32B0F43C"/>
    <w:rsid w:val="32B143D8"/>
    <w:rsid w:val="32B14F87"/>
    <w:rsid w:val="32B21021"/>
    <w:rsid w:val="32B24E17"/>
    <w:rsid w:val="32B2820F"/>
    <w:rsid w:val="32B2BD4D"/>
    <w:rsid w:val="32B2C6F9"/>
    <w:rsid w:val="32B2CD6E"/>
    <w:rsid w:val="32B2D5E3"/>
    <w:rsid w:val="32B324FA"/>
    <w:rsid w:val="32B3806B"/>
    <w:rsid w:val="32B3BE08"/>
    <w:rsid w:val="32B3EC0D"/>
    <w:rsid w:val="32B3ECC9"/>
    <w:rsid w:val="32B3EDCB"/>
    <w:rsid w:val="32B3F1A2"/>
    <w:rsid w:val="32B40DEA"/>
    <w:rsid w:val="32B44585"/>
    <w:rsid w:val="32B44783"/>
    <w:rsid w:val="32B48205"/>
    <w:rsid w:val="32B49A5F"/>
    <w:rsid w:val="32B4A652"/>
    <w:rsid w:val="32B4A7DE"/>
    <w:rsid w:val="32B4C414"/>
    <w:rsid w:val="32B4CD91"/>
    <w:rsid w:val="32B4D439"/>
    <w:rsid w:val="32B4D728"/>
    <w:rsid w:val="32B4E9BA"/>
    <w:rsid w:val="32B52F21"/>
    <w:rsid w:val="32B534BD"/>
    <w:rsid w:val="32B560F0"/>
    <w:rsid w:val="32B5AE7B"/>
    <w:rsid w:val="32B5D2DE"/>
    <w:rsid w:val="32B5D461"/>
    <w:rsid w:val="32B5EE36"/>
    <w:rsid w:val="32B5FB58"/>
    <w:rsid w:val="32B60699"/>
    <w:rsid w:val="32B61187"/>
    <w:rsid w:val="32B62E3A"/>
    <w:rsid w:val="32B64DE1"/>
    <w:rsid w:val="32B65C37"/>
    <w:rsid w:val="32B679DA"/>
    <w:rsid w:val="32B6A835"/>
    <w:rsid w:val="32B6BD64"/>
    <w:rsid w:val="32B6BE58"/>
    <w:rsid w:val="32B6C6C1"/>
    <w:rsid w:val="32B6C8B3"/>
    <w:rsid w:val="32B7863A"/>
    <w:rsid w:val="32B78E02"/>
    <w:rsid w:val="32B7EF1E"/>
    <w:rsid w:val="32B7F2F5"/>
    <w:rsid w:val="32B87CE8"/>
    <w:rsid w:val="32B8E2A4"/>
    <w:rsid w:val="32B904FC"/>
    <w:rsid w:val="32B91B65"/>
    <w:rsid w:val="32B94531"/>
    <w:rsid w:val="32B94751"/>
    <w:rsid w:val="32B977D3"/>
    <w:rsid w:val="32B981CF"/>
    <w:rsid w:val="32B99B32"/>
    <w:rsid w:val="32B9B2E1"/>
    <w:rsid w:val="32B9C68C"/>
    <w:rsid w:val="32B9E33F"/>
    <w:rsid w:val="32BA5351"/>
    <w:rsid w:val="32BA564B"/>
    <w:rsid w:val="32BA73B9"/>
    <w:rsid w:val="32BA7B7C"/>
    <w:rsid w:val="32BAE5F2"/>
    <w:rsid w:val="32BB2679"/>
    <w:rsid w:val="32BB3F34"/>
    <w:rsid w:val="32BBCD7B"/>
    <w:rsid w:val="32BBE1D6"/>
    <w:rsid w:val="32BBEFED"/>
    <w:rsid w:val="32BC0DC1"/>
    <w:rsid w:val="32BC1E10"/>
    <w:rsid w:val="32BCB166"/>
    <w:rsid w:val="32BCB55A"/>
    <w:rsid w:val="32BCEF6C"/>
    <w:rsid w:val="32BD2B21"/>
    <w:rsid w:val="32BD4C50"/>
    <w:rsid w:val="32BD55E1"/>
    <w:rsid w:val="32BD63AA"/>
    <w:rsid w:val="32BD6F40"/>
    <w:rsid w:val="32BDBB5B"/>
    <w:rsid w:val="32BDD54F"/>
    <w:rsid w:val="32BDEF5E"/>
    <w:rsid w:val="32BDF07D"/>
    <w:rsid w:val="32BDF7F0"/>
    <w:rsid w:val="32BE0139"/>
    <w:rsid w:val="32BE22FB"/>
    <w:rsid w:val="32BE260C"/>
    <w:rsid w:val="32BE291B"/>
    <w:rsid w:val="32BE3473"/>
    <w:rsid w:val="32BE87B8"/>
    <w:rsid w:val="32BEC171"/>
    <w:rsid w:val="32BEC99A"/>
    <w:rsid w:val="32BECE36"/>
    <w:rsid w:val="32BEE33D"/>
    <w:rsid w:val="32BEECBB"/>
    <w:rsid w:val="32BEF0F0"/>
    <w:rsid w:val="32BF060B"/>
    <w:rsid w:val="32BF2E08"/>
    <w:rsid w:val="32BF4D2C"/>
    <w:rsid w:val="32BF557F"/>
    <w:rsid w:val="32BF7BC7"/>
    <w:rsid w:val="32BF8D02"/>
    <w:rsid w:val="32BF9C12"/>
    <w:rsid w:val="32C01471"/>
    <w:rsid w:val="32C083B3"/>
    <w:rsid w:val="32C0D081"/>
    <w:rsid w:val="32C0ED20"/>
    <w:rsid w:val="32C1112F"/>
    <w:rsid w:val="32C15A3B"/>
    <w:rsid w:val="32C15A5C"/>
    <w:rsid w:val="32C17199"/>
    <w:rsid w:val="32C173BE"/>
    <w:rsid w:val="32C1800B"/>
    <w:rsid w:val="32C1B27F"/>
    <w:rsid w:val="32C1F73D"/>
    <w:rsid w:val="32C20F4A"/>
    <w:rsid w:val="32C22ABD"/>
    <w:rsid w:val="32C2312C"/>
    <w:rsid w:val="32C25FB6"/>
    <w:rsid w:val="32C26F51"/>
    <w:rsid w:val="32C28779"/>
    <w:rsid w:val="32C291DD"/>
    <w:rsid w:val="32C29262"/>
    <w:rsid w:val="32C2CC35"/>
    <w:rsid w:val="32C2D04B"/>
    <w:rsid w:val="32C2E97A"/>
    <w:rsid w:val="32C2F2FA"/>
    <w:rsid w:val="32C2F9D0"/>
    <w:rsid w:val="32C30732"/>
    <w:rsid w:val="32C325B8"/>
    <w:rsid w:val="32C32601"/>
    <w:rsid w:val="32C32911"/>
    <w:rsid w:val="32C32C99"/>
    <w:rsid w:val="32C33A04"/>
    <w:rsid w:val="32C34BF1"/>
    <w:rsid w:val="32C392A5"/>
    <w:rsid w:val="32C3A822"/>
    <w:rsid w:val="32C3E066"/>
    <w:rsid w:val="32C3FC3D"/>
    <w:rsid w:val="32C43C85"/>
    <w:rsid w:val="32C4A76D"/>
    <w:rsid w:val="32C4C464"/>
    <w:rsid w:val="32C51722"/>
    <w:rsid w:val="32C5298E"/>
    <w:rsid w:val="32C53901"/>
    <w:rsid w:val="32C56E8F"/>
    <w:rsid w:val="32C57A87"/>
    <w:rsid w:val="32C5C91D"/>
    <w:rsid w:val="32C5E231"/>
    <w:rsid w:val="32C5F45C"/>
    <w:rsid w:val="32C62910"/>
    <w:rsid w:val="32C63799"/>
    <w:rsid w:val="32C67B97"/>
    <w:rsid w:val="32C691FB"/>
    <w:rsid w:val="32C6B0FE"/>
    <w:rsid w:val="32C70026"/>
    <w:rsid w:val="32C70A0D"/>
    <w:rsid w:val="32C714E5"/>
    <w:rsid w:val="32C72692"/>
    <w:rsid w:val="32C74D61"/>
    <w:rsid w:val="32C78E42"/>
    <w:rsid w:val="32C7A5BE"/>
    <w:rsid w:val="32C7A896"/>
    <w:rsid w:val="32C7B675"/>
    <w:rsid w:val="32C7CECA"/>
    <w:rsid w:val="32C7D9D4"/>
    <w:rsid w:val="32C7E6F8"/>
    <w:rsid w:val="32C87B3D"/>
    <w:rsid w:val="32C87DCE"/>
    <w:rsid w:val="32C8A215"/>
    <w:rsid w:val="32C8C4EF"/>
    <w:rsid w:val="32C8D95F"/>
    <w:rsid w:val="32C923C0"/>
    <w:rsid w:val="32C98CD6"/>
    <w:rsid w:val="32C9B359"/>
    <w:rsid w:val="32C9DA63"/>
    <w:rsid w:val="32CA2999"/>
    <w:rsid w:val="32CA7A63"/>
    <w:rsid w:val="32CA8E7D"/>
    <w:rsid w:val="32CAA0F6"/>
    <w:rsid w:val="32CB0361"/>
    <w:rsid w:val="32CB0A80"/>
    <w:rsid w:val="32CB1DAE"/>
    <w:rsid w:val="32CB2FF2"/>
    <w:rsid w:val="32CB45AF"/>
    <w:rsid w:val="32CB8A0B"/>
    <w:rsid w:val="32CC0F24"/>
    <w:rsid w:val="32CC152A"/>
    <w:rsid w:val="32CC2F91"/>
    <w:rsid w:val="32CC349B"/>
    <w:rsid w:val="32CC51CE"/>
    <w:rsid w:val="32CC540E"/>
    <w:rsid w:val="32CCC9ED"/>
    <w:rsid w:val="32CCDF85"/>
    <w:rsid w:val="32CD5B74"/>
    <w:rsid w:val="32CD9904"/>
    <w:rsid w:val="32CDB990"/>
    <w:rsid w:val="32CDE1D5"/>
    <w:rsid w:val="32CDF211"/>
    <w:rsid w:val="32CE1BDA"/>
    <w:rsid w:val="32CE6468"/>
    <w:rsid w:val="32CEAA9B"/>
    <w:rsid w:val="32CEB89C"/>
    <w:rsid w:val="32CEC201"/>
    <w:rsid w:val="32CEED1D"/>
    <w:rsid w:val="32CF12A6"/>
    <w:rsid w:val="32CF662A"/>
    <w:rsid w:val="32CF67A9"/>
    <w:rsid w:val="32CF883A"/>
    <w:rsid w:val="32CF9B58"/>
    <w:rsid w:val="32CFC573"/>
    <w:rsid w:val="32CFD8FA"/>
    <w:rsid w:val="32CFE271"/>
    <w:rsid w:val="32CFF351"/>
    <w:rsid w:val="32CFF4D4"/>
    <w:rsid w:val="32CFFA1B"/>
    <w:rsid w:val="32D01C02"/>
    <w:rsid w:val="32D01C54"/>
    <w:rsid w:val="32D030FA"/>
    <w:rsid w:val="32D032A3"/>
    <w:rsid w:val="32D05DD5"/>
    <w:rsid w:val="32D0C468"/>
    <w:rsid w:val="32D0F031"/>
    <w:rsid w:val="32D12948"/>
    <w:rsid w:val="32D138F3"/>
    <w:rsid w:val="32D18161"/>
    <w:rsid w:val="32D184D6"/>
    <w:rsid w:val="32D1D813"/>
    <w:rsid w:val="32D1DD97"/>
    <w:rsid w:val="32D1FDEA"/>
    <w:rsid w:val="32D2305A"/>
    <w:rsid w:val="32D2434E"/>
    <w:rsid w:val="32D255A4"/>
    <w:rsid w:val="32D28F63"/>
    <w:rsid w:val="32D292AE"/>
    <w:rsid w:val="32D2E55E"/>
    <w:rsid w:val="32D32708"/>
    <w:rsid w:val="32D34DEF"/>
    <w:rsid w:val="32D3638D"/>
    <w:rsid w:val="32D38EBC"/>
    <w:rsid w:val="32D38FBD"/>
    <w:rsid w:val="32D3C023"/>
    <w:rsid w:val="32D3C0EB"/>
    <w:rsid w:val="32D41A3C"/>
    <w:rsid w:val="32D4A6D1"/>
    <w:rsid w:val="32D4C246"/>
    <w:rsid w:val="32D4EFD0"/>
    <w:rsid w:val="32D4FCC2"/>
    <w:rsid w:val="32D51EBD"/>
    <w:rsid w:val="32D5289B"/>
    <w:rsid w:val="32D57D37"/>
    <w:rsid w:val="32D5BCA6"/>
    <w:rsid w:val="32D5FF10"/>
    <w:rsid w:val="32D60D91"/>
    <w:rsid w:val="32D629A6"/>
    <w:rsid w:val="32D63272"/>
    <w:rsid w:val="32D6B9F7"/>
    <w:rsid w:val="32D6C161"/>
    <w:rsid w:val="32D6C568"/>
    <w:rsid w:val="32D74096"/>
    <w:rsid w:val="32D74331"/>
    <w:rsid w:val="32D7662B"/>
    <w:rsid w:val="32D77A0B"/>
    <w:rsid w:val="32D7A42C"/>
    <w:rsid w:val="32D7A85C"/>
    <w:rsid w:val="32D7AD48"/>
    <w:rsid w:val="32D7C598"/>
    <w:rsid w:val="32D7EDE2"/>
    <w:rsid w:val="32D7F43E"/>
    <w:rsid w:val="32D819F8"/>
    <w:rsid w:val="32D828B3"/>
    <w:rsid w:val="32D852FF"/>
    <w:rsid w:val="32D87397"/>
    <w:rsid w:val="32D87827"/>
    <w:rsid w:val="32D89DB4"/>
    <w:rsid w:val="32D8CC08"/>
    <w:rsid w:val="32D8CC50"/>
    <w:rsid w:val="32D8D7F5"/>
    <w:rsid w:val="32D9357B"/>
    <w:rsid w:val="32D95529"/>
    <w:rsid w:val="32D973EE"/>
    <w:rsid w:val="32D97FAB"/>
    <w:rsid w:val="32D9B5D1"/>
    <w:rsid w:val="32D9B6A4"/>
    <w:rsid w:val="32D9C6D1"/>
    <w:rsid w:val="32D9D41C"/>
    <w:rsid w:val="32DA1639"/>
    <w:rsid w:val="32DA1B47"/>
    <w:rsid w:val="32DA31D4"/>
    <w:rsid w:val="32DA3504"/>
    <w:rsid w:val="32DA397C"/>
    <w:rsid w:val="32DA3D3C"/>
    <w:rsid w:val="32DA46A0"/>
    <w:rsid w:val="32DA6AB2"/>
    <w:rsid w:val="32DA9166"/>
    <w:rsid w:val="32DA9ED7"/>
    <w:rsid w:val="32DAB599"/>
    <w:rsid w:val="32DAB8AA"/>
    <w:rsid w:val="32DAC169"/>
    <w:rsid w:val="32DAE2B0"/>
    <w:rsid w:val="32DB1014"/>
    <w:rsid w:val="32DB5F9E"/>
    <w:rsid w:val="32DBA468"/>
    <w:rsid w:val="32DBCF08"/>
    <w:rsid w:val="32DBDC14"/>
    <w:rsid w:val="32DBE5CE"/>
    <w:rsid w:val="32DBE911"/>
    <w:rsid w:val="32DBE98D"/>
    <w:rsid w:val="32DC6DBB"/>
    <w:rsid w:val="32DC99D4"/>
    <w:rsid w:val="32DC9F74"/>
    <w:rsid w:val="32DCDA6A"/>
    <w:rsid w:val="32DCFC9E"/>
    <w:rsid w:val="32DD28ED"/>
    <w:rsid w:val="32DD431D"/>
    <w:rsid w:val="32DDD7B1"/>
    <w:rsid w:val="32DE3C1A"/>
    <w:rsid w:val="32DE95A5"/>
    <w:rsid w:val="32DEC0E3"/>
    <w:rsid w:val="32DEF3EE"/>
    <w:rsid w:val="32DEF44D"/>
    <w:rsid w:val="32DF1FA0"/>
    <w:rsid w:val="32DF35E3"/>
    <w:rsid w:val="32DF474C"/>
    <w:rsid w:val="32DF4DA0"/>
    <w:rsid w:val="32DFC815"/>
    <w:rsid w:val="32DFE010"/>
    <w:rsid w:val="32DFE922"/>
    <w:rsid w:val="32E0035B"/>
    <w:rsid w:val="32E01127"/>
    <w:rsid w:val="32E022F6"/>
    <w:rsid w:val="32E04480"/>
    <w:rsid w:val="32E04B25"/>
    <w:rsid w:val="32E06BE6"/>
    <w:rsid w:val="32E06CDD"/>
    <w:rsid w:val="32E07E0C"/>
    <w:rsid w:val="32E0879C"/>
    <w:rsid w:val="32E0CA06"/>
    <w:rsid w:val="32E126F5"/>
    <w:rsid w:val="32E12BB0"/>
    <w:rsid w:val="32E14DA6"/>
    <w:rsid w:val="32E150DC"/>
    <w:rsid w:val="32E159D9"/>
    <w:rsid w:val="32E17643"/>
    <w:rsid w:val="32E18272"/>
    <w:rsid w:val="32E1940B"/>
    <w:rsid w:val="32E20156"/>
    <w:rsid w:val="32E20DBA"/>
    <w:rsid w:val="32E21293"/>
    <w:rsid w:val="32E22C8E"/>
    <w:rsid w:val="32E262CA"/>
    <w:rsid w:val="32E27482"/>
    <w:rsid w:val="32E27C56"/>
    <w:rsid w:val="32E28067"/>
    <w:rsid w:val="32E2DD7A"/>
    <w:rsid w:val="32E2DF7A"/>
    <w:rsid w:val="32E316FB"/>
    <w:rsid w:val="32E332B3"/>
    <w:rsid w:val="32E33478"/>
    <w:rsid w:val="32E33EA1"/>
    <w:rsid w:val="32E354DC"/>
    <w:rsid w:val="32E39F79"/>
    <w:rsid w:val="32E3A4A8"/>
    <w:rsid w:val="32E3A587"/>
    <w:rsid w:val="32E3CE8D"/>
    <w:rsid w:val="32E3D1EB"/>
    <w:rsid w:val="32E3FE51"/>
    <w:rsid w:val="32E405FC"/>
    <w:rsid w:val="32E45E9E"/>
    <w:rsid w:val="32E496BA"/>
    <w:rsid w:val="32E4AEC4"/>
    <w:rsid w:val="32E4CD34"/>
    <w:rsid w:val="32E4DF5B"/>
    <w:rsid w:val="32E4E68D"/>
    <w:rsid w:val="32E50F76"/>
    <w:rsid w:val="32E540B3"/>
    <w:rsid w:val="32E56916"/>
    <w:rsid w:val="32E5A8B8"/>
    <w:rsid w:val="32E5D2C5"/>
    <w:rsid w:val="32E5E9AF"/>
    <w:rsid w:val="32E67137"/>
    <w:rsid w:val="32E6972C"/>
    <w:rsid w:val="32E6A23F"/>
    <w:rsid w:val="32E6AC73"/>
    <w:rsid w:val="32E712F8"/>
    <w:rsid w:val="32E72A9A"/>
    <w:rsid w:val="32E756A4"/>
    <w:rsid w:val="32E757F4"/>
    <w:rsid w:val="32E7739C"/>
    <w:rsid w:val="32E7D2ED"/>
    <w:rsid w:val="32E822B5"/>
    <w:rsid w:val="32E82496"/>
    <w:rsid w:val="32E83293"/>
    <w:rsid w:val="32E8D67D"/>
    <w:rsid w:val="32E8DEBC"/>
    <w:rsid w:val="32E8F46D"/>
    <w:rsid w:val="32E8FEA6"/>
    <w:rsid w:val="32E90B38"/>
    <w:rsid w:val="32E928B3"/>
    <w:rsid w:val="32E95FAA"/>
    <w:rsid w:val="32E98457"/>
    <w:rsid w:val="32E9A423"/>
    <w:rsid w:val="32E9C767"/>
    <w:rsid w:val="32E9D216"/>
    <w:rsid w:val="32EA93E0"/>
    <w:rsid w:val="32EAAFAA"/>
    <w:rsid w:val="32EB2BC9"/>
    <w:rsid w:val="32EB4112"/>
    <w:rsid w:val="32EB445B"/>
    <w:rsid w:val="32EB4C7D"/>
    <w:rsid w:val="32EB650D"/>
    <w:rsid w:val="32EB6B02"/>
    <w:rsid w:val="32EB82D4"/>
    <w:rsid w:val="32EBA18E"/>
    <w:rsid w:val="32EBAE17"/>
    <w:rsid w:val="32EBD911"/>
    <w:rsid w:val="32EC3F22"/>
    <w:rsid w:val="32EC708D"/>
    <w:rsid w:val="32EC863D"/>
    <w:rsid w:val="32EC8F5E"/>
    <w:rsid w:val="32ECA0E7"/>
    <w:rsid w:val="32ECCCAB"/>
    <w:rsid w:val="32ED1DE9"/>
    <w:rsid w:val="32ED3BD1"/>
    <w:rsid w:val="32ED9906"/>
    <w:rsid w:val="32EDA24A"/>
    <w:rsid w:val="32EDF94F"/>
    <w:rsid w:val="32EDFBAE"/>
    <w:rsid w:val="32EE06EF"/>
    <w:rsid w:val="32EE1838"/>
    <w:rsid w:val="32EE2B18"/>
    <w:rsid w:val="32EE3081"/>
    <w:rsid w:val="32EE3179"/>
    <w:rsid w:val="32EE5237"/>
    <w:rsid w:val="32EE8C5B"/>
    <w:rsid w:val="32EEC329"/>
    <w:rsid w:val="32EEC506"/>
    <w:rsid w:val="32EF133A"/>
    <w:rsid w:val="32EF1B31"/>
    <w:rsid w:val="32EF1E56"/>
    <w:rsid w:val="32EF3DC6"/>
    <w:rsid w:val="32EFA9BA"/>
    <w:rsid w:val="32EFAE2F"/>
    <w:rsid w:val="32EFBA98"/>
    <w:rsid w:val="32EFC417"/>
    <w:rsid w:val="32EFD27A"/>
    <w:rsid w:val="32EFE725"/>
    <w:rsid w:val="32F01BC3"/>
    <w:rsid w:val="32F03F09"/>
    <w:rsid w:val="32F05649"/>
    <w:rsid w:val="32F0D8EB"/>
    <w:rsid w:val="32F0DFDE"/>
    <w:rsid w:val="32F0F974"/>
    <w:rsid w:val="32F10EDF"/>
    <w:rsid w:val="32F12153"/>
    <w:rsid w:val="32F143B4"/>
    <w:rsid w:val="32F18605"/>
    <w:rsid w:val="32F1AB5C"/>
    <w:rsid w:val="32F1C522"/>
    <w:rsid w:val="32F1C74E"/>
    <w:rsid w:val="32F1D11A"/>
    <w:rsid w:val="32F201A1"/>
    <w:rsid w:val="32F2272E"/>
    <w:rsid w:val="32F23F08"/>
    <w:rsid w:val="32F275A2"/>
    <w:rsid w:val="32F283E2"/>
    <w:rsid w:val="32F289CD"/>
    <w:rsid w:val="32F2A3AA"/>
    <w:rsid w:val="32F2E15E"/>
    <w:rsid w:val="32F2EBA9"/>
    <w:rsid w:val="32F31322"/>
    <w:rsid w:val="32F3151F"/>
    <w:rsid w:val="32F336A4"/>
    <w:rsid w:val="32F35708"/>
    <w:rsid w:val="32F36AEF"/>
    <w:rsid w:val="32F37D60"/>
    <w:rsid w:val="32F37E91"/>
    <w:rsid w:val="32F37FFC"/>
    <w:rsid w:val="32F3ADC3"/>
    <w:rsid w:val="32F3B8F1"/>
    <w:rsid w:val="32F3D102"/>
    <w:rsid w:val="32F3FEE2"/>
    <w:rsid w:val="32F450D1"/>
    <w:rsid w:val="32F4A2CA"/>
    <w:rsid w:val="32F4D880"/>
    <w:rsid w:val="32F51DC0"/>
    <w:rsid w:val="32F532AC"/>
    <w:rsid w:val="32F53FA7"/>
    <w:rsid w:val="32F57686"/>
    <w:rsid w:val="32F5A806"/>
    <w:rsid w:val="32F5C0D2"/>
    <w:rsid w:val="32F619F4"/>
    <w:rsid w:val="32F61BA3"/>
    <w:rsid w:val="32F62257"/>
    <w:rsid w:val="32F631A0"/>
    <w:rsid w:val="32F66CCE"/>
    <w:rsid w:val="32F68107"/>
    <w:rsid w:val="32F698F2"/>
    <w:rsid w:val="32F6C1A6"/>
    <w:rsid w:val="32F6D4CF"/>
    <w:rsid w:val="32F70ACC"/>
    <w:rsid w:val="32F7114B"/>
    <w:rsid w:val="32F71B58"/>
    <w:rsid w:val="32F71E10"/>
    <w:rsid w:val="32F7337D"/>
    <w:rsid w:val="32F76140"/>
    <w:rsid w:val="32F7933E"/>
    <w:rsid w:val="32F795A1"/>
    <w:rsid w:val="32F7A42F"/>
    <w:rsid w:val="32F7A6C1"/>
    <w:rsid w:val="32F7C9F0"/>
    <w:rsid w:val="32F803C5"/>
    <w:rsid w:val="32F82DA6"/>
    <w:rsid w:val="32F889B8"/>
    <w:rsid w:val="32F8B33E"/>
    <w:rsid w:val="32F97394"/>
    <w:rsid w:val="32FA001E"/>
    <w:rsid w:val="32FA1443"/>
    <w:rsid w:val="32FA1C91"/>
    <w:rsid w:val="32FA2137"/>
    <w:rsid w:val="32FADC82"/>
    <w:rsid w:val="32FBEED6"/>
    <w:rsid w:val="32FC2384"/>
    <w:rsid w:val="32FC2EA3"/>
    <w:rsid w:val="32FC5137"/>
    <w:rsid w:val="32FC5D53"/>
    <w:rsid w:val="32FC895B"/>
    <w:rsid w:val="32FCEF26"/>
    <w:rsid w:val="32FCFD4F"/>
    <w:rsid w:val="32FD3473"/>
    <w:rsid w:val="32FD5AEF"/>
    <w:rsid w:val="32FD8AAD"/>
    <w:rsid w:val="32FD94AD"/>
    <w:rsid w:val="32FDA7D8"/>
    <w:rsid w:val="32FDE0A2"/>
    <w:rsid w:val="32FDF1B1"/>
    <w:rsid w:val="32FEEC33"/>
    <w:rsid w:val="32FEF315"/>
    <w:rsid w:val="32FEFA2A"/>
    <w:rsid w:val="32FF2A32"/>
    <w:rsid w:val="32FF3360"/>
    <w:rsid w:val="32FF9054"/>
    <w:rsid w:val="32FFE7EB"/>
    <w:rsid w:val="33004B04"/>
    <w:rsid w:val="3300962C"/>
    <w:rsid w:val="3300A313"/>
    <w:rsid w:val="3300A901"/>
    <w:rsid w:val="3300B425"/>
    <w:rsid w:val="330105A9"/>
    <w:rsid w:val="33011A8F"/>
    <w:rsid w:val="33016049"/>
    <w:rsid w:val="33018316"/>
    <w:rsid w:val="3301906E"/>
    <w:rsid w:val="33019FA3"/>
    <w:rsid w:val="3301AB20"/>
    <w:rsid w:val="3301C2B8"/>
    <w:rsid w:val="3301E82A"/>
    <w:rsid w:val="3301F14E"/>
    <w:rsid w:val="33020284"/>
    <w:rsid w:val="33020CE9"/>
    <w:rsid w:val="33021DA1"/>
    <w:rsid w:val="330292C3"/>
    <w:rsid w:val="3302AD49"/>
    <w:rsid w:val="3302C428"/>
    <w:rsid w:val="33030573"/>
    <w:rsid w:val="330323CB"/>
    <w:rsid w:val="3303329F"/>
    <w:rsid w:val="33035BDE"/>
    <w:rsid w:val="33036669"/>
    <w:rsid w:val="33048E7C"/>
    <w:rsid w:val="3304B07E"/>
    <w:rsid w:val="3304D202"/>
    <w:rsid w:val="3304DE69"/>
    <w:rsid w:val="3305049D"/>
    <w:rsid w:val="33059823"/>
    <w:rsid w:val="3305AA6F"/>
    <w:rsid w:val="3305AF43"/>
    <w:rsid w:val="3305CE4D"/>
    <w:rsid w:val="3305E89E"/>
    <w:rsid w:val="330629EE"/>
    <w:rsid w:val="33064974"/>
    <w:rsid w:val="330662BD"/>
    <w:rsid w:val="3306AD34"/>
    <w:rsid w:val="3306EF01"/>
    <w:rsid w:val="3307253D"/>
    <w:rsid w:val="33073F79"/>
    <w:rsid w:val="33077159"/>
    <w:rsid w:val="3307D545"/>
    <w:rsid w:val="3307E6E9"/>
    <w:rsid w:val="330826CF"/>
    <w:rsid w:val="33085408"/>
    <w:rsid w:val="3308A62D"/>
    <w:rsid w:val="3308AC3A"/>
    <w:rsid w:val="3308E9CA"/>
    <w:rsid w:val="33090205"/>
    <w:rsid w:val="330943B3"/>
    <w:rsid w:val="330950A2"/>
    <w:rsid w:val="33095564"/>
    <w:rsid w:val="330972EB"/>
    <w:rsid w:val="330976F5"/>
    <w:rsid w:val="33099ED8"/>
    <w:rsid w:val="3309D8CB"/>
    <w:rsid w:val="3309F0DE"/>
    <w:rsid w:val="3309FDFD"/>
    <w:rsid w:val="330A04F4"/>
    <w:rsid w:val="330A2E13"/>
    <w:rsid w:val="330A3C68"/>
    <w:rsid w:val="330A4494"/>
    <w:rsid w:val="330A5F09"/>
    <w:rsid w:val="330A7F4A"/>
    <w:rsid w:val="330AB081"/>
    <w:rsid w:val="330AC69F"/>
    <w:rsid w:val="330AC951"/>
    <w:rsid w:val="330ACD1D"/>
    <w:rsid w:val="330AD072"/>
    <w:rsid w:val="330AD85E"/>
    <w:rsid w:val="330AD91E"/>
    <w:rsid w:val="330AEA92"/>
    <w:rsid w:val="330B4BFD"/>
    <w:rsid w:val="330B5F50"/>
    <w:rsid w:val="330B78C0"/>
    <w:rsid w:val="330B80BD"/>
    <w:rsid w:val="330B8F7C"/>
    <w:rsid w:val="330BAC3B"/>
    <w:rsid w:val="330BB310"/>
    <w:rsid w:val="330BC5E7"/>
    <w:rsid w:val="330BD2A6"/>
    <w:rsid w:val="330C0D03"/>
    <w:rsid w:val="330C193E"/>
    <w:rsid w:val="330C2061"/>
    <w:rsid w:val="330C4A39"/>
    <w:rsid w:val="330C5817"/>
    <w:rsid w:val="330C6DE3"/>
    <w:rsid w:val="330C87DE"/>
    <w:rsid w:val="330C9820"/>
    <w:rsid w:val="330CBA22"/>
    <w:rsid w:val="330CF1C1"/>
    <w:rsid w:val="330D0A93"/>
    <w:rsid w:val="330D2D6F"/>
    <w:rsid w:val="330D44D8"/>
    <w:rsid w:val="330D527A"/>
    <w:rsid w:val="330D69A9"/>
    <w:rsid w:val="330DA623"/>
    <w:rsid w:val="330DAE23"/>
    <w:rsid w:val="330DB6D9"/>
    <w:rsid w:val="330DCE20"/>
    <w:rsid w:val="330E2CC3"/>
    <w:rsid w:val="330E40C2"/>
    <w:rsid w:val="330E774C"/>
    <w:rsid w:val="330E7B01"/>
    <w:rsid w:val="330E833E"/>
    <w:rsid w:val="330EB235"/>
    <w:rsid w:val="330F136B"/>
    <w:rsid w:val="330F6B0F"/>
    <w:rsid w:val="330FF110"/>
    <w:rsid w:val="330FFA8C"/>
    <w:rsid w:val="330FFFE8"/>
    <w:rsid w:val="33102C51"/>
    <w:rsid w:val="3310643B"/>
    <w:rsid w:val="33107AB6"/>
    <w:rsid w:val="331094CF"/>
    <w:rsid w:val="33109C58"/>
    <w:rsid w:val="3310A935"/>
    <w:rsid w:val="3310D28D"/>
    <w:rsid w:val="3310D98B"/>
    <w:rsid w:val="3310FCBB"/>
    <w:rsid w:val="33115CFB"/>
    <w:rsid w:val="3311B7B3"/>
    <w:rsid w:val="3311CBCA"/>
    <w:rsid w:val="3311F7DD"/>
    <w:rsid w:val="331256AF"/>
    <w:rsid w:val="331259DC"/>
    <w:rsid w:val="3312731D"/>
    <w:rsid w:val="33127A09"/>
    <w:rsid w:val="33131016"/>
    <w:rsid w:val="33132235"/>
    <w:rsid w:val="33132A64"/>
    <w:rsid w:val="3313867E"/>
    <w:rsid w:val="3313E44C"/>
    <w:rsid w:val="331470BC"/>
    <w:rsid w:val="3314764A"/>
    <w:rsid w:val="331482CB"/>
    <w:rsid w:val="3314EDBD"/>
    <w:rsid w:val="33151E93"/>
    <w:rsid w:val="3315797B"/>
    <w:rsid w:val="3315A358"/>
    <w:rsid w:val="3315D9F7"/>
    <w:rsid w:val="3315EFE7"/>
    <w:rsid w:val="33162AE0"/>
    <w:rsid w:val="33167D3A"/>
    <w:rsid w:val="33168E28"/>
    <w:rsid w:val="3316A649"/>
    <w:rsid w:val="3316C3A9"/>
    <w:rsid w:val="3316C923"/>
    <w:rsid w:val="3316DCAA"/>
    <w:rsid w:val="3316E84B"/>
    <w:rsid w:val="33170699"/>
    <w:rsid w:val="33174D46"/>
    <w:rsid w:val="33175EBC"/>
    <w:rsid w:val="33175F51"/>
    <w:rsid w:val="33179872"/>
    <w:rsid w:val="3317ADA4"/>
    <w:rsid w:val="3318281D"/>
    <w:rsid w:val="33183E9C"/>
    <w:rsid w:val="331852DD"/>
    <w:rsid w:val="331857E3"/>
    <w:rsid w:val="3318BE01"/>
    <w:rsid w:val="3318C15A"/>
    <w:rsid w:val="3318DA06"/>
    <w:rsid w:val="33195A71"/>
    <w:rsid w:val="33195AA0"/>
    <w:rsid w:val="331987CC"/>
    <w:rsid w:val="33198F6F"/>
    <w:rsid w:val="33199E8A"/>
    <w:rsid w:val="3319BBBE"/>
    <w:rsid w:val="3319E943"/>
    <w:rsid w:val="331A0584"/>
    <w:rsid w:val="331A2ADE"/>
    <w:rsid w:val="331A5605"/>
    <w:rsid w:val="331A5D99"/>
    <w:rsid w:val="331A87D6"/>
    <w:rsid w:val="331A9E54"/>
    <w:rsid w:val="331B26F0"/>
    <w:rsid w:val="331B58AA"/>
    <w:rsid w:val="331BB0DD"/>
    <w:rsid w:val="331BBAD3"/>
    <w:rsid w:val="331BD5A9"/>
    <w:rsid w:val="331BE7E5"/>
    <w:rsid w:val="331C1648"/>
    <w:rsid w:val="331C1CAC"/>
    <w:rsid w:val="331C76E0"/>
    <w:rsid w:val="331C9BC5"/>
    <w:rsid w:val="331CFF8F"/>
    <w:rsid w:val="331D00F0"/>
    <w:rsid w:val="331D0809"/>
    <w:rsid w:val="331D1DDD"/>
    <w:rsid w:val="331D1E82"/>
    <w:rsid w:val="331D9E19"/>
    <w:rsid w:val="331DC22D"/>
    <w:rsid w:val="331DDA7D"/>
    <w:rsid w:val="331E6587"/>
    <w:rsid w:val="331E79B3"/>
    <w:rsid w:val="331E87B8"/>
    <w:rsid w:val="331E9BAA"/>
    <w:rsid w:val="331EC20E"/>
    <w:rsid w:val="331ECCEB"/>
    <w:rsid w:val="331EE1D5"/>
    <w:rsid w:val="331EEE1C"/>
    <w:rsid w:val="331F0E7B"/>
    <w:rsid w:val="331F2855"/>
    <w:rsid w:val="331F5D2B"/>
    <w:rsid w:val="331F9791"/>
    <w:rsid w:val="331FA042"/>
    <w:rsid w:val="331FB925"/>
    <w:rsid w:val="331FC8C7"/>
    <w:rsid w:val="33200200"/>
    <w:rsid w:val="33201460"/>
    <w:rsid w:val="33202150"/>
    <w:rsid w:val="33203A24"/>
    <w:rsid w:val="33205B1A"/>
    <w:rsid w:val="33205CCE"/>
    <w:rsid w:val="332065EA"/>
    <w:rsid w:val="3321595E"/>
    <w:rsid w:val="33216051"/>
    <w:rsid w:val="33218ECA"/>
    <w:rsid w:val="3321967D"/>
    <w:rsid w:val="3322219F"/>
    <w:rsid w:val="33229504"/>
    <w:rsid w:val="33230BCF"/>
    <w:rsid w:val="332371AE"/>
    <w:rsid w:val="3323BC19"/>
    <w:rsid w:val="3323C1E6"/>
    <w:rsid w:val="3323C933"/>
    <w:rsid w:val="3323E070"/>
    <w:rsid w:val="3323F6E8"/>
    <w:rsid w:val="33241AD3"/>
    <w:rsid w:val="33242178"/>
    <w:rsid w:val="33243936"/>
    <w:rsid w:val="332444FB"/>
    <w:rsid w:val="332457FB"/>
    <w:rsid w:val="33248FF4"/>
    <w:rsid w:val="3324A0EB"/>
    <w:rsid w:val="3324B280"/>
    <w:rsid w:val="33258133"/>
    <w:rsid w:val="3325BDA4"/>
    <w:rsid w:val="3325E22E"/>
    <w:rsid w:val="33264053"/>
    <w:rsid w:val="33265973"/>
    <w:rsid w:val="33266658"/>
    <w:rsid w:val="33269539"/>
    <w:rsid w:val="3326C2C9"/>
    <w:rsid w:val="3326D598"/>
    <w:rsid w:val="3326F24E"/>
    <w:rsid w:val="33274873"/>
    <w:rsid w:val="3327A086"/>
    <w:rsid w:val="3327E751"/>
    <w:rsid w:val="3327F54A"/>
    <w:rsid w:val="3328974F"/>
    <w:rsid w:val="3328A11E"/>
    <w:rsid w:val="3328A9E2"/>
    <w:rsid w:val="3328F0BA"/>
    <w:rsid w:val="33292222"/>
    <w:rsid w:val="33294CB8"/>
    <w:rsid w:val="332979EE"/>
    <w:rsid w:val="3329BD36"/>
    <w:rsid w:val="3329C0B1"/>
    <w:rsid w:val="332A0E0F"/>
    <w:rsid w:val="332A256C"/>
    <w:rsid w:val="332AAAFE"/>
    <w:rsid w:val="332B0B5E"/>
    <w:rsid w:val="332B1CF9"/>
    <w:rsid w:val="332B3443"/>
    <w:rsid w:val="332B5A70"/>
    <w:rsid w:val="332B64A7"/>
    <w:rsid w:val="332BB223"/>
    <w:rsid w:val="332BC213"/>
    <w:rsid w:val="332C1A81"/>
    <w:rsid w:val="332C2686"/>
    <w:rsid w:val="332C7953"/>
    <w:rsid w:val="332C8E9B"/>
    <w:rsid w:val="332CBEA5"/>
    <w:rsid w:val="332CBF5C"/>
    <w:rsid w:val="332D1142"/>
    <w:rsid w:val="332D25C2"/>
    <w:rsid w:val="332D53BB"/>
    <w:rsid w:val="332DA0F9"/>
    <w:rsid w:val="332DD319"/>
    <w:rsid w:val="332DD851"/>
    <w:rsid w:val="332DF6B9"/>
    <w:rsid w:val="332E093E"/>
    <w:rsid w:val="332E7069"/>
    <w:rsid w:val="332E7BAE"/>
    <w:rsid w:val="332E853B"/>
    <w:rsid w:val="332F7184"/>
    <w:rsid w:val="332F7C0E"/>
    <w:rsid w:val="332FB952"/>
    <w:rsid w:val="332FFAB9"/>
    <w:rsid w:val="3330330E"/>
    <w:rsid w:val="33306116"/>
    <w:rsid w:val="33308239"/>
    <w:rsid w:val="3330A43E"/>
    <w:rsid w:val="3330D2C3"/>
    <w:rsid w:val="333124AB"/>
    <w:rsid w:val="33314E6F"/>
    <w:rsid w:val="33315099"/>
    <w:rsid w:val="333164BB"/>
    <w:rsid w:val="33316B59"/>
    <w:rsid w:val="3331BCB8"/>
    <w:rsid w:val="3331CE55"/>
    <w:rsid w:val="3332139F"/>
    <w:rsid w:val="33323EEF"/>
    <w:rsid w:val="3332963F"/>
    <w:rsid w:val="3332A1A2"/>
    <w:rsid w:val="3332D2E2"/>
    <w:rsid w:val="33333F06"/>
    <w:rsid w:val="3333478C"/>
    <w:rsid w:val="33335CC9"/>
    <w:rsid w:val="3333E769"/>
    <w:rsid w:val="33342544"/>
    <w:rsid w:val="33348CCA"/>
    <w:rsid w:val="333513F9"/>
    <w:rsid w:val="333548C9"/>
    <w:rsid w:val="3335752F"/>
    <w:rsid w:val="3335870B"/>
    <w:rsid w:val="33359FBC"/>
    <w:rsid w:val="3335B862"/>
    <w:rsid w:val="333608CC"/>
    <w:rsid w:val="333633C8"/>
    <w:rsid w:val="33369179"/>
    <w:rsid w:val="3336918C"/>
    <w:rsid w:val="3336CD60"/>
    <w:rsid w:val="33372C2B"/>
    <w:rsid w:val="33373D26"/>
    <w:rsid w:val="333742DE"/>
    <w:rsid w:val="3337506F"/>
    <w:rsid w:val="333775A7"/>
    <w:rsid w:val="333775A9"/>
    <w:rsid w:val="33378342"/>
    <w:rsid w:val="3337C605"/>
    <w:rsid w:val="3337E91F"/>
    <w:rsid w:val="3337F2BF"/>
    <w:rsid w:val="33380B7A"/>
    <w:rsid w:val="33382575"/>
    <w:rsid w:val="333873FC"/>
    <w:rsid w:val="33387765"/>
    <w:rsid w:val="3338873D"/>
    <w:rsid w:val="33394275"/>
    <w:rsid w:val="33394BE4"/>
    <w:rsid w:val="33394C74"/>
    <w:rsid w:val="33396B84"/>
    <w:rsid w:val="33398AB4"/>
    <w:rsid w:val="33399722"/>
    <w:rsid w:val="3339B03E"/>
    <w:rsid w:val="3339B5C9"/>
    <w:rsid w:val="3339D9C0"/>
    <w:rsid w:val="333A955E"/>
    <w:rsid w:val="333ADB84"/>
    <w:rsid w:val="333ADF40"/>
    <w:rsid w:val="333AF9E9"/>
    <w:rsid w:val="333B0385"/>
    <w:rsid w:val="333B3CEF"/>
    <w:rsid w:val="333B5B33"/>
    <w:rsid w:val="333B9EBB"/>
    <w:rsid w:val="333BBBFA"/>
    <w:rsid w:val="333BC64C"/>
    <w:rsid w:val="333BD5DD"/>
    <w:rsid w:val="333BED87"/>
    <w:rsid w:val="333C0D39"/>
    <w:rsid w:val="333C2B2F"/>
    <w:rsid w:val="333C2D62"/>
    <w:rsid w:val="333C3F5F"/>
    <w:rsid w:val="333C54BC"/>
    <w:rsid w:val="333C6DB3"/>
    <w:rsid w:val="333C716D"/>
    <w:rsid w:val="333C8CB3"/>
    <w:rsid w:val="333C8D5F"/>
    <w:rsid w:val="333CCF99"/>
    <w:rsid w:val="333CF248"/>
    <w:rsid w:val="333CFAAC"/>
    <w:rsid w:val="333D0C21"/>
    <w:rsid w:val="333D0F52"/>
    <w:rsid w:val="333D182E"/>
    <w:rsid w:val="333D4519"/>
    <w:rsid w:val="333D511B"/>
    <w:rsid w:val="333D5489"/>
    <w:rsid w:val="333D7DF5"/>
    <w:rsid w:val="333DDB4E"/>
    <w:rsid w:val="333DDD31"/>
    <w:rsid w:val="333E3DAD"/>
    <w:rsid w:val="333E7EC1"/>
    <w:rsid w:val="333E919C"/>
    <w:rsid w:val="333EAB1A"/>
    <w:rsid w:val="333EAD95"/>
    <w:rsid w:val="333EE6B5"/>
    <w:rsid w:val="333F2157"/>
    <w:rsid w:val="333F4020"/>
    <w:rsid w:val="333F54AF"/>
    <w:rsid w:val="333F8076"/>
    <w:rsid w:val="333F9B28"/>
    <w:rsid w:val="333FDBFF"/>
    <w:rsid w:val="333FDD23"/>
    <w:rsid w:val="334019DF"/>
    <w:rsid w:val="33401C4D"/>
    <w:rsid w:val="33404C26"/>
    <w:rsid w:val="3340CB1D"/>
    <w:rsid w:val="3340D81A"/>
    <w:rsid w:val="33414B74"/>
    <w:rsid w:val="33417EC3"/>
    <w:rsid w:val="3341A260"/>
    <w:rsid w:val="33424F81"/>
    <w:rsid w:val="33426059"/>
    <w:rsid w:val="3342666C"/>
    <w:rsid w:val="33426F1D"/>
    <w:rsid w:val="3342B225"/>
    <w:rsid w:val="3342C161"/>
    <w:rsid w:val="3342D4D5"/>
    <w:rsid w:val="33432993"/>
    <w:rsid w:val="33432FBE"/>
    <w:rsid w:val="33435DB3"/>
    <w:rsid w:val="33435F1F"/>
    <w:rsid w:val="334391D1"/>
    <w:rsid w:val="33439387"/>
    <w:rsid w:val="3343C4B1"/>
    <w:rsid w:val="33441121"/>
    <w:rsid w:val="334447E6"/>
    <w:rsid w:val="33445306"/>
    <w:rsid w:val="33445858"/>
    <w:rsid w:val="3344909D"/>
    <w:rsid w:val="3344A4CF"/>
    <w:rsid w:val="3344A8CE"/>
    <w:rsid w:val="3344C626"/>
    <w:rsid w:val="3344C87B"/>
    <w:rsid w:val="3344EEC1"/>
    <w:rsid w:val="3345036D"/>
    <w:rsid w:val="33451052"/>
    <w:rsid w:val="334551E7"/>
    <w:rsid w:val="3345A5FC"/>
    <w:rsid w:val="3345B3E4"/>
    <w:rsid w:val="3345BEA4"/>
    <w:rsid w:val="3345D62B"/>
    <w:rsid w:val="3345FB06"/>
    <w:rsid w:val="33460B6E"/>
    <w:rsid w:val="33463012"/>
    <w:rsid w:val="33463315"/>
    <w:rsid w:val="33465D5A"/>
    <w:rsid w:val="334678B7"/>
    <w:rsid w:val="334687C6"/>
    <w:rsid w:val="3346BB91"/>
    <w:rsid w:val="3346C5DE"/>
    <w:rsid w:val="3346CC7A"/>
    <w:rsid w:val="3346D0E8"/>
    <w:rsid w:val="3346EBC5"/>
    <w:rsid w:val="3346ED8C"/>
    <w:rsid w:val="33470BEB"/>
    <w:rsid w:val="33471D06"/>
    <w:rsid w:val="3347227E"/>
    <w:rsid w:val="3347AA78"/>
    <w:rsid w:val="3347D223"/>
    <w:rsid w:val="3347E5AA"/>
    <w:rsid w:val="33484436"/>
    <w:rsid w:val="334849E3"/>
    <w:rsid w:val="3348552F"/>
    <w:rsid w:val="33486208"/>
    <w:rsid w:val="334869F9"/>
    <w:rsid w:val="33488B7D"/>
    <w:rsid w:val="3348ABF4"/>
    <w:rsid w:val="33495065"/>
    <w:rsid w:val="33495964"/>
    <w:rsid w:val="33497D74"/>
    <w:rsid w:val="33498382"/>
    <w:rsid w:val="3349BF78"/>
    <w:rsid w:val="3349C433"/>
    <w:rsid w:val="3349DFE0"/>
    <w:rsid w:val="3349E349"/>
    <w:rsid w:val="3349E6EC"/>
    <w:rsid w:val="334A1941"/>
    <w:rsid w:val="334A3679"/>
    <w:rsid w:val="334A5506"/>
    <w:rsid w:val="334A5E78"/>
    <w:rsid w:val="334A7BCD"/>
    <w:rsid w:val="334ADD14"/>
    <w:rsid w:val="334AF417"/>
    <w:rsid w:val="334B2A21"/>
    <w:rsid w:val="334B6077"/>
    <w:rsid w:val="334BA9D6"/>
    <w:rsid w:val="334BB9A3"/>
    <w:rsid w:val="334BD951"/>
    <w:rsid w:val="334BFBD0"/>
    <w:rsid w:val="334C1F24"/>
    <w:rsid w:val="334C2606"/>
    <w:rsid w:val="334C6D3A"/>
    <w:rsid w:val="334C74A1"/>
    <w:rsid w:val="334C9C3B"/>
    <w:rsid w:val="334CBAA9"/>
    <w:rsid w:val="334CEA70"/>
    <w:rsid w:val="334D0CB8"/>
    <w:rsid w:val="334D1574"/>
    <w:rsid w:val="334D25D3"/>
    <w:rsid w:val="334D2D82"/>
    <w:rsid w:val="334D2F1E"/>
    <w:rsid w:val="334D47CE"/>
    <w:rsid w:val="334D56F7"/>
    <w:rsid w:val="334D7D21"/>
    <w:rsid w:val="334D889D"/>
    <w:rsid w:val="334DB93D"/>
    <w:rsid w:val="334DCF6C"/>
    <w:rsid w:val="334DE6DD"/>
    <w:rsid w:val="334DF218"/>
    <w:rsid w:val="334E1C30"/>
    <w:rsid w:val="334E3ADC"/>
    <w:rsid w:val="334E9DF2"/>
    <w:rsid w:val="334EA54B"/>
    <w:rsid w:val="334EB409"/>
    <w:rsid w:val="334EF046"/>
    <w:rsid w:val="334F19AD"/>
    <w:rsid w:val="334F67AB"/>
    <w:rsid w:val="334FC189"/>
    <w:rsid w:val="334FD931"/>
    <w:rsid w:val="334FEC8E"/>
    <w:rsid w:val="334FFE99"/>
    <w:rsid w:val="33500CFA"/>
    <w:rsid w:val="33500D75"/>
    <w:rsid w:val="33503506"/>
    <w:rsid w:val="3350542F"/>
    <w:rsid w:val="33507370"/>
    <w:rsid w:val="33508AE4"/>
    <w:rsid w:val="3350ABA2"/>
    <w:rsid w:val="3350AC15"/>
    <w:rsid w:val="3350CC7A"/>
    <w:rsid w:val="3350FEA8"/>
    <w:rsid w:val="33511B84"/>
    <w:rsid w:val="33512EFB"/>
    <w:rsid w:val="33512FDB"/>
    <w:rsid w:val="33515278"/>
    <w:rsid w:val="33515B69"/>
    <w:rsid w:val="3351DAD1"/>
    <w:rsid w:val="3351F97C"/>
    <w:rsid w:val="33523760"/>
    <w:rsid w:val="33523AEC"/>
    <w:rsid w:val="33524965"/>
    <w:rsid w:val="335291D3"/>
    <w:rsid w:val="3352C04A"/>
    <w:rsid w:val="33530594"/>
    <w:rsid w:val="335305F0"/>
    <w:rsid w:val="33530C55"/>
    <w:rsid w:val="33532B37"/>
    <w:rsid w:val="33532BD7"/>
    <w:rsid w:val="3353482D"/>
    <w:rsid w:val="335364BB"/>
    <w:rsid w:val="33537811"/>
    <w:rsid w:val="33538E1A"/>
    <w:rsid w:val="3353A756"/>
    <w:rsid w:val="3353C706"/>
    <w:rsid w:val="33540999"/>
    <w:rsid w:val="3354176D"/>
    <w:rsid w:val="33541FBE"/>
    <w:rsid w:val="33544A9C"/>
    <w:rsid w:val="3354D874"/>
    <w:rsid w:val="3354DBBB"/>
    <w:rsid w:val="3354DF74"/>
    <w:rsid w:val="3354FFCA"/>
    <w:rsid w:val="33551559"/>
    <w:rsid w:val="33552548"/>
    <w:rsid w:val="335554E6"/>
    <w:rsid w:val="33556EEE"/>
    <w:rsid w:val="33558EC9"/>
    <w:rsid w:val="3355AD5A"/>
    <w:rsid w:val="3356364C"/>
    <w:rsid w:val="33564BE0"/>
    <w:rsid w:val="33564D11"/>
    <w:rsid w:val="335650BA"/>
    <w:rsid w:val="3356CE06"/>
    <w:rsid w:val="3356CF1F"/>
    <w:rsid w:val="3357036F"/>
    <w:rsid w:val="3357C9CE"/>
    <w:rsid w:val="3357DCBF"/>
    <w:rsid w:val="335846E8"/>
    <w:rsid w:val="33587527"/>
    <w:rsid w:val="3358A9F3"/>
    <w:rsid w:val="3358B3EE"/>
    <w:rsid w:val="3358C60C"/>
    <w:rsid w:val="3359021A"/>
    <w:rsid w:val="33593ED2"/>
    <w:rsid w:val="335951EC"/>
    <w:rsid w:val="3359712A"/>
    <w:rsid w:val="33597D6C"/>
    <w:rsid w:val="3359B13D"/>
    <w:rsid w:val="335A1330"/>
    <w:rsid w:val="335A34F7"/>
    <w:rsid w:val="335A42C5"/>
    <w:rsid w:val="335A6335"/>
    <w:rsid w:val="335A68F6"/>
    <w:rsid w:val="335A7DE4"/>
    <w:rsid w:val="335B4E72"/>
    <w:rsid w:val="335B5DEA"/>
    <w:rsid w:val="335B6D5D"/>
    <w:rsid w:val="335B96EF"/>
    <w:rsid w:val="335BAE96"/>
    <w:rsid w:val="335BB05D"/>
    <w:rsid w:val="335BB97A"/>
    <w:rsid w:val="335BBCB7"/>
    <w:rsid w:val="335BEE88"/>
    <w:rsid w:val="335C020C"/>
    <w:rsid w:val="335C1ABF"/>
    <w:rsid w:val="335C2C06"/>
    <w:rsid w:val="335C7CC1"/>
    <w:rsid w:val="335CBA6C"/>
    <w:rsid w:val="335CD488"/>
    <w:rsid w:val="335CDD0E"/>
    <w:rsid w:val="335D4058"/>
    <w:rsid w:val="335D99CA"/>
    <w:rsid w:val="335DA179"/>
    <w:rsid w:val="335DBA6D"/>
    <w:rsid w:val="335DBAB0"/>
    <w:rsid w:val="335DE25F"/>
    <w:rsid w:val="335E21A7"/>
    <w:rsid w:val="335E3881"/>
    <w:rsid w:val="335E5DAE"/>
    <w:rsid w:val="335E9094"/>
    <w:rsid w:val="335EB0A8"/>
    <w:rsid w:val="335EC348"/>
    <w:rsid w:val="335EF17E"/>
    <w:rsid w:val="335FA8D9"/>
    <w:rsid w:val="335FC363"/>
    <w:rsid w:val="335FCBA6"/>
    <w:rsid w:val="335FDDCE"/>
    <w:rsid w:val="336013C6"/>
    <w:rsid w:val="33604515"/>
    <w:rsid w:val="33606456"/>
    <w:rsid w:val="33609434"/>
    <w:rsid w:val="336097F3"/>
    <w:rsid w:val="3360D2B3"/>
    <w:rsid w:val="3360E3DB"/>
    <w:rsid w:val="336133D6"/>
    <w:rsid w:val="33613C66"/>
    <w:rsid w:val="33617AD3"/>
    <w:rsid w:val="3361B630"/>
    <w:rsid w:val="3361B9A9"/>
    <w:rsid w:val="3361F763"/>
    <w:rsid w:val="33622B31"/>
    <w:rsid w:val="3362518F"/>
    <w:rsid w:val="33629DFB"/>
    <w:rsid w:val="3362C9CC"/>
    <w:rsid w:val="33630B81"/>
    <w:rsid w:val="33631453"/>
    <w:rsid w:val="33632D40"/>
    <w:rsid w:val="33632FF0"/>
    <w:rsid w:val="33633606"/>
    <w:rsid w:val="33633773"/>
    <w:rsid w:val="33633CC2"/>
    <w:rsid w:val="3363AAF5"/>
    <w:rsid w:val="33640E6A"/>
    <w:rsid w:val="336439DD"/>
    <w:rsid w:val="336470DB"/>
    <w:rsid w:val="336482CD"/>
    <w:rsid w:val="33649DBC"/>
    <w:rsid w:val="336535C8"/>
    <w:rsid w:val="33657CE5"/>
    <w:rsid w:val="3365CADA"/>
    <w:rsid w:val="3365F7D6"/>
    <w:rsid w:val="336624F0"/>
    <w:rsid w:val="33663E71"/>
    <w:rsid w:val="33664F8C"/>
    <w:rsid w:val="336699F9"/>
    <w:rsid w:val="3366B471"/>
    <w:rsid w:val="3366EB1A"/>
    <w:rsid w:val="33672A96"/>
    <w:rsid w:val="336740BC"/>
    <w:rsid w:val="33675555"/>
    <w:rsid w:val="33679A5D"/>
    <w:rsid w:val="3367AF84"/>
    <w:rsid w:val="3367B756"/>
    <w:rsid w:val="3367F433"/>
    <w:rsid w:val="33680FF6"/>
    <w:rsid w:val="336816AB"/>
    <w:rsid w:val="3368383E"/>
    <w:rsid w:val="33683B34"/>
    <w:rsid w:val="3368A4AA"/>
    <w:rsid w:val="3368B32A"/>
    <w:rsid w:val="3368B7D0"/>
    <w:rsid w:val="3368EDAB"/>
    <w:rsid w:val="3368F888"/>
    <w:rsid w:val="3368FB79"/>
    <w:rsid w:val="3368FD8A"/>
    <w:rsid w:val="336907BF"/>
    <w:rsid w:val="33690C00"/>
    <w:rsid w:val="336916D2"/>
    <w:rsid w:val="33691A2B"/>
    <w:rsid w:val="33691B21"/>
    <w:rsid w:val="3369592F"/>
    <w:rsid w:val="3369923C"/>
    <w:rsid w:val="336992EB"/>
    <w:rsid w:val="33699B3B"/>
    <w:rsid w:val="3369A38B"/>
    <w:rsid w:val="336A105D"/>
    <w:rsid w:val="336A19EF"/>
    <w:rsid w:val="336A2399"/>
    <w:rsid w:val="336A34A8"/>
    <w:rsid w:val="336A6C8A"/>
    <w:rsid w:val="336A8177"/>
    <w:rsid w:val="336AF3AE"/>
    <w:rsid w:val="336B30AF"/>
    <w:rsid w:val="336B4523"/>
    <w:rsid w:val="336B7E35"/>
    <w:rsid w:val="336B84BE"/>
    <w:rsid w:val="336BA53E"/>
    <w:rsid w:val="336BBA13"/>
    <w:rsid w:val="336BFC13"/>
    <w:rsid w:val="336C00DA"/>
    <w:rsid w:val="336C0A55"/>
    <w:rsid w:val="336C2E3B"/>
    <w:rsid w:val="336C31EF"/>
    <w:rsid w:val="336C7D78"/>
    <w:rsid w:val="336C908D"/>
    <w:rsid w:val="336CB6E4"/>
    <w:rsid w:val="336CBD9D"/>
    <w:rsid w:val="336CD6B2"/>
    <w:rsid w:val="336CF8D4"/>
    <w:rsid w:val="336D2E96"/>
    <w:rsid w:val="336D4D39"/>
    <w:rsid w:val="336D5C24"/>
    <w:rsid w:val="336D64DD"/>
    <w:rsid w:val="336D7268"/>
    <w:rsid w:val="336D8B8F"/>
    <w:rsid w:val="336D93A5"/>
    <w:rsid w:val="336DB184"/>
    <w:rsid w:val="336DD858"/>
    <w:rsid w:val="336DDB97"/>
    <w:rsid w:val="336E3B0E"/>
    <w:rsid w:val="336E663A"/>
    <w:rsid w:val="336E7E57"/>
    <w:rsid w:val="336E8A39"/>
    <w:rsid w:val="336EC46E"/>
    <w:rsid w:val="336EC8F6"/>
    <w:rsid w:val="336EE5E3"/>
    <w:rsid w:val="336F0323"/>
    <w:rsid w:val="336F30FD"/>
    <w:rsid w:val="336F6795"/>
    <w:rsid w:val="336F6FA8"/>
    <w:rsid w:val="336F8044"/>
    <w:rsid w:val="336F84B4"/>
    <w:rsid w:val="336FBEEA"/>
    <w:rsid w:val="336FF1DB"/>
    <w:rsid w:val="33706007"/>
    <w:rsid w:val="33707E2B"/>
    <w:rsid w:val="3370A053"/>
    <w:rsid w:val="3370A8B0"/>
    <w:rsid w:val="3370C5FC"/>
    <w:rsid w:val="3370CB5D"/>
    <w:rsid w:val="3370E579"/>
    <w:rsid w:val="33711529"/>
    <w:rsid w:val="33711E75"/>
    <w:rsid w:val="337198C4"/>
    <w:rsid w:val="3371A286"/>
    <w:rsid w:val="3371B5E2"/>
    <w:rsid w:val="3371D06B"/>
    <w:rsid w:val="3371ED2C"/>
    <w:rsid w:val="337201D6"/>
    <w:rsid w:val="337243E6"/>
    <w:rsid w:val="3372472D"/>
    <w:rsid w:val="3372547A"/>
    <w:rsid w:val="33728FAE"/>
    <w:rsid w:val="3372A87E"/>
    <w:rsid w:val="3372AD51"/>
    <w:rsid w:val="3372EFCE"/>
    <w:rsid w:val="337303CB"/>
    <w:rsid w:val="33731913"/>
    <w:rsid w:val="33731E48"/>
    <w:rsid w:val="33732756"/>
    <w:rsid w:val="33732986"/>
    <w:rsid w:val="33738091"/>
    <w:rsid w:val="33738700"/>
    <w:rsid w:val="3373A5B4"/>
    <w:rsid w:val="3373AC1C"/>
    <w:rsid w:val="3373C527"/>
    <w:rsid w:val="3373CF36"/>
    <w:rsid w:val="3373D47B"/>
    <w:rsid w:val="3373E0D5"/>
    <w:rsid w:val="3373E533"/>
    <w:rsid w:val="33740666"/>
    <w:rsid w:val="337411B2"/>
    <w:rsid w:val="3374977D"/>
    <w:rsid w:val="3374C86F"/>
    <w:rsid w:val="3374DB65"/>
    <w:rsid w:val="3374F3DB"/>
    <w:rsid w:val="337520E5"/>
    <w:rsid w:val="33752E05"/>
    <w:rsid w:val="33755A84"/>
    <w:rsid w:val="33755CCB"/>
    <w:rsid w:val="3375ED5E"/>
    <w:rsid w:val="337660BF"/>
    <w:rsid w:val="3376A536"/>
    <w:rsid w:val="3376B877"/>
    <w:rsid w:val="3377B956"/>
    <w:rsid w:val="3377EA1B"/>
    <w:rsid w:val="3377F56E"/>
    <w:rsid w:val="3377FA62"/>
    <w:rsid w:val="33782D71"/>
    <w:rsid w:val="337841B6"/>
    <w:rsid w:val="3378562A"/>
    <w:rsid w:val="33785AA0"/>
    <w:rsid w:val="33786C8A"/>
    <w:rsid w:val="337877F4"/>
    <w:rsid w:val="3378A3BF"/>
    <w:rsid w:val="3378AC67"/>
    <w:rsid w:val="3378AFE8"/>
    <w:rsid w:val="3378B1A7"/>
    <w:rsid w:val="3379023A"/>
    <w:rsid w:val="33790AC1"/>
    <w:rsid w:val="3379181F"/>
    <w:rsid w:val="3379383E"/>
    <w:rsid w:val="33793C5C"/>
    <w:rsid w:val="3379718A"/>
    <w:rsid w:val="33797702"/>
    <w:rsid w:val="3379E6FE"/>
    <w:rsid w:val="3379E887"/>
    <w:rsid w:val="3379F6F9"/>
    <w:rsid w:val="337A8D79"/>
    <w:rsid w:val="337AB049"/>
    <w:rsid w:val="337ACE3A"/>
    <w:rsid w:val="337B0327"/>
    <w:rsid w:val="337B0ABF"/>
    <w:rsid w:val="337B376A"/>
    <w:rsid w:val="337B49E0"/>
    <w:rsid w:val="337B52BE"/>
    <w:rsid w:val="337B6CE6"/>
    <w:rsid w:val="337B85B9"/>
    <w:rsid w:val="337BC046"/>
    <w:rsid w:val="337BDC8E"/>
    <w:rsid w:val="337BEB71"/>
    <w:rsid w:val="337BF1EA"/>
    <w:rsid w:val="337C1494"/>
    <w:rsid w:val="337C17A9"/>
    <w:rsid w:val="337C3A50"/>
    <w:rsid w:val="337C3F97"/>
    <w:rsid w:val="337C4C2A"/>
    <w:rsid w:val="337C983A"/>
    <w:rsid w:val="337CC6E8"/>
    <w:rsid w:val="337CEF3E"/>
    <w:rsid w:val="337CF9B1"/>
    <w:rsid w:val="337D3C47"/>
    <w:rsid w:val="337D707E"/>
    <w:rsid w:val="337D8530"/>
    <w:rsid w:val="337D8F90"/>
    <w:rsid w:val="337D90F3"/>
    <w:rsid w:val="337D9A16"/>
    <w:rsid w:val="337DCBCC"/>
    <w:rsid w:val="337DEF7B"/>
    <w:rsid w:val="337E77AA"/>
    <w:rsid w:val="337EDAE8"/>
    <w:rsid w:val="337EEA14"/>
    <w:rsid w:val="337EEDB3"/>
    <w:rsid w:val="337EF6AB"/>
    <w:rsid w:val="337F1245"/>
    <w:rsid w:val="337F19BE"/>
    <w:rsid w:val="337F2AA5"/>
    <w:rsid w:val="337F6D4A"/>
    <w:rsid w:val="337FAA07"/>
    <w:rsid w:val="337FC1C6"/>
    <w:rsid w:val="337FEADF"/>
    <w:rsid w:val="3380711D"/>
    <w:rsid w:val="338093AA"/>
    <w:rsid w:val="33809D7F"/>
    <w:rsid w:val="3380C714"/>
    <w:rsid w:val="3380D05A"/>
    <w:rsid w:val="3380EBC7"/>
    <w:rsid w:val="3380FD15"/>
    <w:rsid w:val="33811401"/>
    <w:rsid w:val="338128D3"/>
    <w:rsid w:val="3381A429"/>
    <w:rsid w:val="3381DEAE"/>
    <w:rsid w:val="33821A04"/>
    <w:rsid w:val="33821C40"/>
    <w:rsid w:val="33823381"/>
    <w:rsid w:val="33824AA1"/>
    <w:rsid w:val="33828902"/>
    <w:rsid w:val="3382CCC1"/>
    <w:rsid w:val="338304BA"/>
    <w:rsid w:val="33836132"/>
    <w:rsid w:val="338373E0"/>
    <w:rsid w:val="338383EE"/>
    <w:rsid w:val="33838E44"/>
    <w:rsid w:val="33839AAC"/>
    <w:rsid w:val="3383B8CB"/>
    <w:rsid w:val="3383EAD1"/>
    <w:rsid w:val="3383EBE4"/>
    <w:rsid w:val="3384218D"/>
    <w:rsid w:val="338445E0"/>
    <w:rsid w:val="33846EBE"/>
    <w:rsid w:val="3384728C"/>
    <w:rsid w:val="3384780E"/>
    <w:rsid w:val="3384781C"/>
    <w:rsid w:val="3384DF16"/>
    <w:rsid w:val="3384EAC2"/>
    <w:rsid w:val="338503D0"/>
    <w:rsid w:val="33853EAD"/>
    <w:rsid w:val="338554F2"/>
    <w:rsid w:val="3385576C"/>
    <w:rsid w:val="3385664B"/>
    <w:rsid w:val="3385CD3A"/>
    <w:rsid w:val="3385DFC8"/>
    <w:rsid w:val="338614A3"/>
    <w:rsid w:val="33862C3D"/>
    <w:rsid w:val="3386437B"/>
    <w:rsid w:val="33864B60"/>
    <w:rsid w:val="33865083"/>
    <w:rsid w:val="338655EF"/>
    <w:rsid w:val="3386688E"/>
    <w:rsid w:val="33867EA0"/>
    <w:rsid w:val="3386E083"/>
    <w:rsid w:val="3386F1C7"/>
    <w:rsid w:val="33872A25"/>
    <w:rsid w:val="33872DFA"/>
    <w:rsid w:val="338731E3"/>
    <w:rsid w:val="33874E64"/>
    <w:rsid w:val="3387C901"/>
    <w:rsid w:val="3387E513"/>
    <w:rsid w:val="3387F56B"/>
    <w:rsid w:val="3388084F"/>
    <w:rsid w:val="33880BCA"/>
    <w:rsid w:val="33881B77"/>
    <w:rsid w:val="338847C3"/>
    <w:rsid w:val="33889FE6"/>
    <w:rsid w:val="3388C3BE"/>
    <w:rsid w:val="33893A95"/>
    <w:rsid w:val="33893C75"/>
    <w:rsid w:val="338948E2"/>
    <w:rsid w:val="338957D4"/>
    <w:rsid w:val="33897867"/>
    <w:rsid w:val="338989CA"/>
    <w:rsid w:val="33899D68"/>
    <w:rsid w:val="3389AED0"/>
    <w:rsid w:val="3389D7AA"/>
    <w:rsid w:val="338A2E70"/>
    <w:rsid w:val="338A2FC2"/>
    <w:rsid w:val="338A3FEF"/>
    <w:rsid w:val="338A4F17"/>
    <w:rsid w:val="338A8267"/>
    <w:rsid w:val="338A9A92"/>
    <w:rsid w:val="338A9FB1"/>
    <w:rsid w:val="338AEBC4"/>
    <w:rsid w:val="338B056A"/>
    <w:rsid w:val="338B2568"/>
    <w:rsid w:val="338B2636"/>
    <w:rsid w:val="338B2992"/>
    <w:rsid w:val="338B63CA"/>
    <w:rsid w:val="338BD9AD"/>
    <w:rsid w:val="338C1CF1"/>
    <w:rsid w:val="338C2F5D"/>
    <w:rsid w:val="338C4438"/>
    <w:rsid w:val="338C4984"/>
    <w:rsid w:val="338C6A58"/>
    <w:rsid w:val="338C7164"/>
    <w:rsid w:val="338C770B"/>
    <w:rsid w:val="338C820D"/>
    <w:rsid w:val="338C8B4F"/>
    <w:rsid w:val="338CABF4"/>
    <w:rsid w:val="338CFB64"/>
    <w:rsid w:val="338CFBE1"/>
    <w:rsid w:val="338D0514"/>
    <w:rsid w:val="338D0A42"/>
    <w:rsid w:val="338D190C"/>
    <w:rsid w:val="338D64FB"/>
    <w:rsid w:val="338DA3AD"/>
    <w:rsid w:val="338DA76A"/>
    <w:rsid w:val="338DEE27"/>
    <w:rsid w:val="338E27E7"/>
    <w:rsid w:val="338E4676"/>
    <w:rsid w:val="338E671D"/>
    <w:rsid w:val="338E692C"/>
    <w:rsid w:val="338E8C32"/>
    <w:rsid w:val="338EB231"/>
    <w:rsid w:val="338EE257"/>
    <w:rsid w:val="338EF6F6"/>
    <w:rsid w:val="338F6556"/>
    <w:rsid w:val="338F77F3"/>
    <w:rsid w:val="33901D08"/>
    <w:rsid w:val="3390536A"/>
    <w:rsid w:val="33908B03"/>
    <w:rsid w:val="3390B28D"/>
    <w:rsid w:val="3390D610"/>
    <w:rsid w:val="33917813"/>
    <w:rsid w:val="3391A14E"/>
    <w:rsid w:val="3391A7A2"/>
    <w:rsid w:val="3391B78C"/>
    <w:rsid w:val="3391B7A2"/>
    <w:rsid w:val="3392639B"/>
    <w:rsid w:val="33926613"/>
    <w:rsid w:val="33926DC2"/>
    <w:rsid w:val="339286B8"/>
    <w:rsid w:val="3392A6A7"/>
    <w:rsid w:val="3392BBB1"/>
    <w:rsid w:val="3392DA77"/>
    <w:rsid w:val="33933C80"/>
    <w:rsid w:val="33935E98"/>
    <w:rsid w:val="339385DF"/>
    <w:rsid w:val="3393AC33"/>
    <w:rsid w:val="3393BBBB"/>
    <w:rsid w:val="3393BC72"/>
    <w:rsid w:val="3393F22E"/>
    <w:rsid w:val="33944A76"/>
    <w:rsid w:val="33945887"/>
    <w:rsid w:val="33946D40"/>
    <w:rsid w:val="33947F46"/>
    <w:rsid w:val="33949366"/>
    <w:rsid w:val="3394C316"/>
    <w:rsid w:val="3394DBA9"/>
    <w:rsid w:val="3394EC7E"/>
    <w:rsid w:val="3394F5CE"/>
    <w:rsid w:val="33951485"/>
    <w:rsid w:val="339559C8"/>
    <w:rsid w:val="3395726C"/>
    <w:rsid w:val="3395CF3C"/>
    <w:rsid w:val="3395F785"/>
    <w:rsid w:val="3395FA7E"/>
    <w:rsid w:val="339629A6"/>
    <w:rsid w:val="33964751"/>
    <w:rsid w:val="33966CA2"/>
    <w:rsid w:val="33969C6E"/>
    <w:rsid w:val="3396F174"/>
    <w:rsid w:val="3396F673"/>
    <w:rsid w:val="33973653"/>
    <w:rsid w:val="33973DBD"/>
    <w:rsid w:val="33975C85"/>
    <w:rsid w:val="33975F83"/>
    <w:rsid w:val="33976F9E"/>
    <w:rsid w:val="3397B21A"/>
    <w:rsid w:val="33981387"/>
    <w:rsid w:val="33988432"/>
    <w:rsid w:val="33988DB7"/>
    <w:rsid w:val="3398BDA7"/>
    <w:rsid w:val="3398FD10"/>
    <w:rsid w:val="33990C0F"/>
    <w:rsid w:val="339936BD"/>
    <w:rsid w:val="33995F88"/>
    <w:rsid w:val="3399657C"/>
    <w:rsid w:val="33999123"/>
    <w:rsid w:val="3399B93C"/>
    <w:rsid w:val="3399D834"/>
    <w:rsid w:val="3399D91A"/>
    <w:rsid w:val="3399F7FA"/>
    <w:rsid w:val="3399FD57"/>
    <w:rsid w:val="339A1571"/>
    <w:rsid w:val="339A426C"/>
    <w:rsid w:val="339A6A77"/>
    <w:rsid w:val="339AD56E"/>
    <w:rsid w:val="339AF18F"/>
    <w:rsid w:val="339B0E19"/>
    <w:rsid w:val="339B2FAC"/>
    <w:rsid w:val="339B62C3"/>
    <w:rsid w:val="339B682C"/>
    <w:rsid w:val="339BD8D6"/>
    <w:rsid w:val="339BD9BF"/>
    <w:rsid w:val="339BF99B"/>
    <w:rsid w:val="339C0404"/>
    <w:rsid w:val="339C1BEE"/>
    <w:rsid w:val="339C35F8"/>
    <w:rsid w:val="339C4070"/>
    <w:rsid w:val="339C4CDA"/>
    <w:rsid w:val="339C54B8"/>
    <w:rsid w:val="339C9BFE"/>
    <w:rsid w:val="339CE665"/>
    <w:rsid w:val="339D0F54"/>
    <w:rsid w:val="339DBAC6"/>
    <w:rsid w:val="339DE040"/>
    <w:rsid w:val="339DE52B"/>
    <w:rsid w:val="339E2008"/>
    <w:rsid w:val="339E266D"/>
    <w:rsid w:val="339E6A64"/>
    <w:rsid w:val="339EB14A"/>
    <w:rsid w:val="339EC60E"/>
    <w:rsid w:val="339ED53E"/>
    <w:rsid w:val="339F6E59"/>
    <w:rsid w:val="339F9B15"/>
    <w:rsid w:val="339FAB11"/>
    <w:rsid w:val="339FB9D8"/>
    <w:rsid w:val="339FCC07"/>
    <w:rsid w:val="339FFBA6"/>
    <w:rsid w:val="33A037CD"/>
    <w:rsid w:val="33A040DC"/>
    <w:rsid w:val="33A06045"/>
    <w:rsid w:val="33A0B08B"/>
    <w:rsid w:val="33A18EA5"/>
    <w:rsid w:val="33A19B27"/>
    <w:rsid w:val="33A19BB2"/>
    <w:rsid w:val="33A1AEEE"/>
    <w:rsid w:val="33A24B24"/>
    <w:rsid w:val="33A256E2"/>
    <w:rsid w:val="33A26DAF"/>
    <w:rsid w:val="33A28900"/>
    <w:rsid w:val="33A29337"/>
    <w:rsid w:val="33A2C52F"/>
    <w:rsid w:val="33A2DBED"/>
    <w:rsid w:val="33A2DE51"/>
    <w:rsid w:val="33A31249"/>
    <w:rsid w:val="33A31B5B"/>
    <w:rsid w:val="33A33E1E"/>
    <w:rsid w:val="33A384F6"/>
    <w:rsid w:val="33A38923"/>
    <w:rsid w:val="33A396FA"/>
    <w:rsid w:val="33A3BC32"/>
    <w:rsid w:val="33A3C03A"/>
    <w:rsid w:val="33A42E0C"/>
    <w:rsid w:val="33A48093"/>
    <w:rsid w:val="33A48F70"/>
    <w:rsid w:val="33A48F9C"/>
    <w:rsid w:val="33A4917D"/>
    <w:rsid w:val="33A498E4"/>
    <w:rsid w:val="33A4C570"/>
    <w:rsid w:val="33A4FE96"/>
    <w:rsid w:val="33A502FF"/>
    <w:rsid w:val="33A5093F"/>
    <w:rsid w:val="33A553BF"/>
    <w:rsid w:val="33A56FEE"/>
    <w:rsid w:val="33A57906"/>
    <w:rsid w:val="33A57E67"/>
    <w:rsid w:val="33A5AD45"/>
    <w:rsid w:val="33A5C936"/>
    <w:rsid w:val="33A61A3D"/>
    <w:rsid w:val="33A62543"/>
    <w:rsid w:val="33A678C3"/>
    <w:rsid w:val="33A69205"/>
    <w:rsid w:val="33A6C185"/>
    <w:rsid w:val="33A6C5BF"/>
    <w:rsid w:val="33A6C6E2"/>
    <w:rsid w:val="33A6EA15"/>
    <w:rsid w:val="33A78391"/>
    <w:rsid w:val="33A7A23E"/>
    <w:rsid w:val="33A84339"/>
    <w:rsid w:val="33A89E84"/>
    <w:rsid w:val="33A8B31C"/>
    <w:rsid w:val="33A8B9B7"/>
    <w:rsid w:val="33A8BAE7"/>
    <w:rsid w:val="33A8C5BF"/>
    <w:rsid w:val="33A8F675"/>
    <w:rsid w:val="33A90472"/>
    <w:rsid w:val="33A92C59"/>
    <w:rsid w:val="33A9692F"/>
    <w:rsid w:val="33A97B54"/>
    <w:rsid w:val="33A98959"/>
    <w:rsid w:val="33A992C4"/>
    <w:rsid w:val="33A99B93"/>
    <w:rsid w:val="33A99D26"/>
    <w:rsid w:val="33A9F226"/>
    <w:rsid w:val="33AA15E4"/>
    <w:rsid w:val="33AA178B"/>
    <w:rsid w:val="33AA234E"/>
    <w:rsid w:val="33AA6EA1"/>
    <w:rsid w:val="33AA7563"/>
    <w:rsid w:val="33AA9E71"/>
    <w:rsid w:val="33AAA52D"/>
    <w:rsid w:val="33AABFD7"/>
    <w:rsid w:val="33AACE83"/>
    <w:rsid w:val="33AAF6CA"/>
    <w:rsid w:val="33AB30BB"/>
    <w:rsid w:val="33AB5745"/>
    <w:rsid w:val="33AB6CAE"/>
    <w:rsid w:val="33ABB8D8"/>
    <w:rsid w:val="33ABDD43"/>
    <w:rsid w:val="33AC1596"/>
    <w:rsid w:val="33AC1C69"/>
    <w:rsid w:val="33AC2C4B"/>
    <w:rsid w:val="33AC8129"/>
    <w:rsid w:val="33ACCCD7"/>
    <w:rsid w:val="33ACFCB0"/>
    <w:rsid w:val="33AD2F80"/>
    <w:rsid w:val="33AD3AF2"/>
    <w:rsid w:val="33AD4CDD"/>
    <w:rsid w:val="33AD5618"/>
    <w:rsid w:val="33AD75F8"/>
    <w:rsid w:val="33AD93BA"/>
    <w:rsid w:val="33AE07C0"/>
    <w:rsid w:val="33AE1E60"/>
    <w:rsid w:val="33AE3FCE"/>
    <w:rsid w:val="33AE7E31"/>
    <w:rsid w:val="33AE8E25"/>
    <w:rsid w:val="33AEA22B"/>
    <w:rsid w:val="33AED9F8"/>
    <w:rsid w:val="33AEFF45"/>
    <w:rsid w:val="33AF0C17"/>
    <w:rsid w:val="33AF289F"/>
    <w:rsid w:val="33AF4E44"/>
    <w:rsid w:val="33AF8F9E"/>
    <w:rsid w:val="33AFA6D3"/>
    <w:rsid w:val="33AFB908"/>
    <w:rsid w:val="33AFD9B4"/>
    <w:rsid w:val="33B06C56"/>
    <w:rsid w:val="33B08883"/>
    <w:rsid w:val="33B0D1DC"/>
    <w:rsid w:val="33B12DB7"/>
    <w:rsid w:val="33B15E41"/>
    <w:rsid w:val="33B16B59"/>
    <w:rsid w:val="33B1A806"/>
    <w:rsid w:val="33B1AEBC"/>
    <w:rsid w:val="33B1F8DD"/>
    <w:rsid w:val="33B1FB02"/>
    <w:rsid w:val="33B22306"/>
    <w:rsid w:val="33B23E05"/>
    <w:rsid w:val="33B26D09"/>
    <w:rsid w:val="33B2B1FF"/>
    <w:rsid w:val="33B2C9EB"/>
    <w:rsid w:val="33B30512"/>
    <w:rsid w:val="33B32AEE"/>
    <w:rsid w:val="33B33E88"/>
    <w:rsid w:val="33B35E15"/>
    <w:rsid w:val="33B37AFA"/>
    <w:rsid w:val="33B39269"/>
    <w:rsid w:val="33B3E21E"/>
    <w:rsid w:val="33B3E4FB"/>
    <w:rsid w:val="33B446F9"/>
    <w:rsid w:val="33B46500"/>
    <w:rsid w:val="33B4A0C4"/>
    <w:rsid w:val="33B4B6A9"/>
    <w:rsid w:val="33B4C758"/>
    <w:rsid w:val="33B5D0B5"/>
    <w:rsid w:val="33B5D4C7"/>
    <w:rsid w:val="33B5D923"/>
    <w:rsid w:val="33B65167"/>
    <w:rsid w:val="33B66842"/>
    <w:rsid w:val="33B679DA"/>
    <w:rsid w:val="33B67E97"/>
    <w:rsid w:val="33B688BB"/>
    <w:rsid w:val="33B6B103"/>
    <w:rsid w:val="33B6D752"/>
    <w:rsid w:val="33B6F939"/>
    <w:rsid w:val="33B712D1"/>
    <w:rsid w:val="33B72557"/>
    <w:rsid w:val="33B73EED"/>
    <w:rsid w:val="33B77CC7"/>
    <w:rsid w:val="33B7843C"/>
    <w:rsid w:val="33B7C936"/>
    <w:rsid w:val="33B85F29"/>
    <w:rsid w:val="33B87157"/>
    <w:rsid w:val="33B87808"/>
    <w:rsid w:val="33B8A599"/>
    <w:rsid w:val="33B8DDD3"/>
    <w:rsid w:val="33B91612"/>
    <w:rsid w:val="33B99641"/>
    <w:rsid w:val="33B99B13"/>
    <w:rsid w:val="33B9C03A"/>
    <w:rsid w:val="33B9EC59"/>
    <w:rsid w:val="33BA11AE"/>
    <w:rsid w:val="33BA265C"/>
    <w:rsid w:val="33BA5D38"/>
    <w:rsid w:val="33BA5F0D"/>
    <w:rsid w:val="33BA7AAD"/>
    <w:rsid w:val="33BAC124"/>
    <w:rsid w:val="33BAD91B"/>
    <w:rsid w:val="33BAFFF7"/>
    <w:rsid w:val="33BB37FD"/>
    <w:rsid w:val="33BB97E4"/>
    <w:rsid w:val="33BBEA62"/>
    <w:rsid w:val="33BC030C"/>
    <w:rsid w:val="33BC3D9E"/>
    <w:rsid w:val="33BC3E0E"/>
    <w:rsid w:val="33BC5C55"/>
    <w:rsid w:val="33BC9D32"/>
    <w:rsid w:val="33BCAA8A"/>
    <w:rsid w:val="33BCB12B"/>
    <w:rsid w:val="33BD163A"/>
    <w:rsid w:val="33BD44BA"/>
    <w:rsid w:val="33BD4AB0"/>
    <w:rsid w:val="33BD5C6F"/>
    <w:rsid w:val="33BD5D6C"/>
    <w:rsid w:val="33BD7D79"/>
    <w:rsid w:val="33BD91D6"/>
    <w:rsid w:val="33BDA4EE"/>
    <w:rsid w:val="33BDB28E"/>
    <w:rsid w:val="33BDD703"/>
    <w:rsid w:val="33BDF0E2"/>
    <w:rsid w:val="33BDF978"/>
    <w:rsid w:val="33BE0366"/>
    <w:rsid w:val="33BE34A4"/>
    <w:rsid w:val="33BE3B09"/>
    <w:rsid w:val="33BE3D9D"/>
    <w:rsid w:val="33BEA704"/>
    <w:rsid w:val="33BED0CC"/>
    <w:rsid w:val="33BF3A64"/>
    <w:rsid w:val="33BF5FB1"/>
    <w:rsid w:val="33BFCD60"/>
    <w:rsid w:val="33BFEFE6"/>
    <w:rsid w:val="33BFF665"/>
    <w:rsid w:val="33C09D37"/>
    <w:rsid w:val="33C0F2E0"/>
    <w:rsid w:val="33C0FEB8"/>
    <w:rsid w:val="33C10105"/>
    <w:rsid w:val="33C102E1"/>
    <w:rsid w:val="33C10A8A"/>
    <w:rsid w:val="33C11748"/>
    <w:rsid w:val="33C1418D"/>
    <w:rsid w:val="33C170AD"/>
    <w:rsid w:val="33C18A91"/>
    <w:rsid w:val="33C19D25"/>
    <w:rsid w:val="33C1B863"/>
    <w:rsid w:val="33C20BDE"/>
    <w:rsid w:val="33C21E3C"/>
    <w:rsid w:val="33C238D1"/>
    <w:rsid w:val="33C246AE"/>
    <w:rsid w:val="33C26DB9"/>
    <w:rsid w:val="33C280F5"/>
    <w:rsid w:val="33C29C52"/>
    <w:rsid w:val="33C2B94D"/>
    <w:rsid w:val="33C2DEE9"/>
    <w:rsid w:val="33C308B8"/>
    <w:rsid w:val="33C31DA5"/>
    <w:rsid w:val="33C3239B"/>
    <w:rsid w:val="33C35576"/>
    <w:rsid w:val="33C357FD"/>
    <w:rsid w:val="33C36CA4"/>
    <w:rsid w:val="33C37A17"/>
    <w:rsid w:val="33C38F88"/>
    <w:rsid w:val="33C394F7"/>
    <w:rsid w:val="33C3CBA5"/>
    <w:rsid w:val="33C3D7F2"/>
    <w:rsid w:val="33C3E9B2"/>
    <w:rsid w:val="33C3ED49"/>
    <w:rsid w:val="33C3FAC4"/>
    <w:rsid w:val="33C4161D"/>
    <w:rsid w:val="33C451A8"/>
    <w:rsid w:val="33C45DF4"/>
    <w:rsid w:val="33C4B1C3"/>
    <w:rsid w:val="33C4D1FD"/>
    <w:rsid w:val="33C4F412"/>
    <w:rsid w:val="33C50240"/>
    <w:rsid w:val="33C523D3"/>
    <w:rsid w:val="33C53E07"/>
    <w:rsid w:val="33C53F19"/>
    <w:rsid w:val="33C5504F"/>
    <w:rsid w:val="33C58425"/>
    <w:rsid w:val="33C58D45"/>
    <w:rsid w:val="33C5BD70"/>
    <w:rsid w:val="33C5EDE0"/>
    <w:rsid w:val="33C5F82D"/>
    <w:rsid w:val="33C60136"/>
    <w:rsid w:val="33C62B73"/>
    <w:rsid w:val="33C681E2"/>
    <w:rsid w:val="33C6855E"/>
    <w:rsid w:val="33C6B9E4"/>
    <w:rsid w:val="33C6CD59"/>
    <w:rsid w:val="33C70FE0"/>
    <w:rsid w:val="33C722FB"/>
    <w:rsid w:val="33C73B7F"/>
    <w:rsid w:val="33C788C3"/>
    <w:rsid w:val="33C7B333"/>
    <w:rsid w:val="33C7D0FC"/>
    <w:rsid w:val="33C7DD9C"/>
    <w:rsid w:val="33C7E302"/>
    <w:rsid w:val="33C80FEA"/>
    <w:rsid w:val="33C825B2"/>
    <w:rsid w:val="33C83A98"/>
    <w:rsid w:val="33C84F4C"/>
    <w:rsid w:val="33C85791"/>
    <w:rsid w:val="33C884DD"/>
    <w:rsid w:val="33C8CB77"/>
    <w:rsid w:val="33C8D56D"/>
    <w:rsid w:val="33C8D99F"/>
    <w:rsid w:val="33C8E25A"/>
    <w:rsid w:val="33C9039E"/>
    <w:rsid w:val="33C9325D"/>
    <w:rsid w:val="33C99C87"/>
    <w:rsid w:val="33C9B476"/>
    <w:rsid w:val="33C9FF3C"/>
    <w:rsid w:val="33CA0BA9"/>
    <w:rsid w:val="33CA3817"/>
    <w:rsid w:val="33CA3DFA"/>
    <w:rsid w:val="33CA4BB0"/>
    <w:rsid w:val="33CA4EBB"/>
    <w:rsid w:val="33CACED6"/>
    <w:rsid w:val="33CACFA1"/>
    <w:rsid w:val="33CAE82C"/>
    <w:rsid w:val="33CAF715"/>
    <w:rsid w:val="33CB035B"/>
    <w:rsid w:val="33CB66B1"/>
    <w:rsid w:val="33CB6831"/>
    <w:rsid w:val="33CB685F"/>
    <w:rsid w:val="33CB71E3"/>
    <w:rsid w:val="33CB7681"/>
    <w:rsid w:val="33CB7F6E"/>
    <w:rsid w:val="33CB9444"/>
    <w:rsid w:val="33CBA240"/>
    <w:rsid w:val="33CBD434"/>
    <w:rsid w:val="33CBF26F"/>
    <w:rsid w:val="33CC22D9"/>
    <w:rsid w:val="33CC26E6"/>
    <w:rsid w:val="33CC31EF"/>
    <w:rsid w:val="33CC6089"/>
    <w:rsid w:val="33CC6090"/>
    <w:rsid w:val="33CC8F66"/>
    <w:rsid w:val="33CCA3C1"/>
    <w:rsid w:val="33CCEE7F"/>
    <w:rsid w:val="33CD6203"/>
    <w:rsid w:val="33CD8B20"/>
    <w:rsid w:val="33CDB573"/>
    <w:rsid w:val="33CE00F1"/>
    <w:rsid w:val="33CE04D0"/>
    <w:rsid w:val="33CE1BF8"/>
    <w:rsid w:val="33CE2D09"/>
    <w:rsid w:val="33CE3968"/>
    <w:rsid w:val="33CEB9E1"/>
    <w:rsid w:val="33CEDD88"/>
    <w:rsid w:val="33CF4285"/>
    <w:rsid w:val="33CF511D"/>
    <w:rsid w:val="33CF8BAA"/>
    <w:rsid w:val="33CFB42B"/>
    <w:rsid w:val="33CFC9BD"/>
    <w:rsid w:val="33D01828"/>
    <w:rsid w:val="33D02396"/>
    <w:rsid w:val="33D09A0A"/>
    <w:rsid w:val="33D0D43C"/>
    <w:rsid w:val="33D0E23B"/>
    <w:rsid w:val="33D0FA2A"/>
    <w:rsid w:val="33D13AC0"/>
    <w:rsid w:val="33D14B6B"/>
    <w:rsid w:val="33D15DC6"/>
    <w:rsid w:val="33D166BC"/>
    <w:rsid w:val="33D17CF4"/>
    <w:rsid w:val="33D1BCF7"/>
    <w:rsid w:val="33D1DA30"/>
    <w:rsid w:val="33D21884"/>
    <w:rsid w:val="33D2280E"/>
    <w:rsid w:val="33D228DD"/>
    <w:rsid w:val="33D251C0"/>
    <w:rsid w:val="33D257F3"/>
    <w:rsid w:val="33D25828"/>
    <w:rsid w:val="33D28D22"/>
    <w:rsid w:val="33D2D343"/>
    <w:rsid w:val="33D2E05C"/>
    <w:rsid w:val="33D2EF56"/>
    <w:rsid w:val="33D32F68"/>
    <w:rsid w:val="33D361EA"/>
    <w:rsid w:val="33D3DB83"/>
    <w:rsid w:val="33D3E196"/>
    <w:rsid w:val="33D3EB26"/>
    <w:rsid w:val="33D41054"/>
    <w:rsid w:val="33D4109A"/>
    <w:rsid w:val="33D447B0"/>
    <w:rsid w:val="33D45AE3"/>
    <w:rsid w:val="33D463F8"/>
    <w:rsid w:val="33D47F9F"/>
    <w:rsid w:val="33D48A80"/>
    <w:rsid w:val="33D48AC2"/>
    <w:rsid w:val="33D4A6D9"/>
    <w:rsid w:val="33D4FCCA"/>
    <w:rsid w:val="33D50166"/>
    <w:rsid w:val="33D5085F"/>
    <w:rsid w:val="33D518D3"/>
    <w:rsid w:val="33D541FB"/>
    <w:rsid w:val="33D54CEA"/>
    <w:rsid w:val="33D55A6A"/>
    <w:rsid w:val="33D562B4"/>
    <w:rsid w:val="33D576E7"/>
    <w:rsid w:val="33D58ECB"/>
    <w:rsid w:val="33D5A51A"/>
    <w:rsid w:val="33D605A9"/>
    <w:rsid w:val="33D645A2"/>
    <w:rsid w:val="33D67C8B"/>
    <w:rsid w:val="33D689FA"/>
    <w:rsid w:val="33D6919A"/>
    <w:rsid w:val="33D69A59"/>
    <w:rsid w:val="33D6E1C1"/>
    <w:rsid w:val="33D6F1E6"/>
    <w:rsid w:val="33D71DBE"/>
    <w:rsid w:val="33D72FCC"/>
    <w:rsid w:val="33D741BE"/>
    <w:rsid w:val="33D7A0C5"/>
    <w:rsid w:val="33D8258F"/>
    <w:rsid w:val="33D82DBA"/>
    <w:rsid w:val="33D843AE"/>
    <w:rsid w:val="33D84B96"/>
    <w:rsid w:val="33D87835"/>
    <w:rsid w:val="33D892F9"/>
    <w:rsid w:val="33D8A0DF"/>
    <w:rsid w:val="33D8D92B"/>
    <w:rsid w:val="33D95F5D"/>
    <w:rsid w:val="33D991D1"/>
    <w:rsid w:val="33D9AF0E"/>
    <w:rsid w:val="33D9C639"/>
    <w:rsid w:val="33D9E2F7"/>
    <w:rsid w:val="33D9FAF7"/>
    <w:rsid w:val="33DA0E79"/>
    <w:rsid w:val="33DA40DE"/>
    <w:rsid w:val="33DA8421"/>
    <w:rsid w:val="33DA99C1"/>
    <w:rsid w:val="33DAA5F6"/>
    <w:rsid w:val="33DAC7BB"/>
    <w:rsid w:val="33DB22EE"/>
    <w:rsid w:val="33DB2C90"/>
    <w:rsid w:val="33DB4084"/>
    <w:rsid w:val="33DB47B1"/>
    <w:rsid w:val="33DB9BBB"/>
    <w:rsid w:val="33DBA5AD"/>
    <w:rsid w:val="33DBD80D"/>
    <w:rsid w:val="33DBDC89"/>
    <w:rsid w:val="33DBFB7C"/>
    <w:rsid w:val="33DC3999"/>
    <w:rsid w:val="33DC450E"/>
    <w:rsid w:val="33DC57B8"/>
    <w:rsid w:val="33DC5D13"/>
    <w:rsid w:val="33DC61D1"/>
    <w:rsid w:val="33DC6A5F"/>
    <w:rsid w:val="33DCC5CA"/>
    <w:rsid w:val="33DD0E2C"/>
    <w:rsid w:val="33DD1330"/>
    <w:rsid w:val="33DD22ED"/>
    <w:rsid w:val="33DD34B0"/>
    <w:rsid w:val="33DD52B4"/>
    <w:rsid w:val="33DD63B6"/>
    <w:rsid w:val="33DD7DA8"/>
    <w:rsid w:val="33DDD901"/>
    <w:rsid w:val="33DDFB16"/>
    <w:rsid w:val="33DDFCFC"/>
    <w:rsid w:val="33DE53E0"/>
    <w:rsid w:val="33DE5B16"/>
    <w:rsid w:val="33DE6BBE"/>
    <w:rsid w:val="33DE8AE5"/>
    <w:rsid w:val="33DE9F11"/>
    <w:rsid w:val="33DEA9E9"/>
    <w:rsid w:val="33DEAE3E"/>
    <w:rsid w:val="33DECD57"/>
    <w:rsid w:val="33DF0AE4"/>
    <w:rsid w:val="33DF28CC"/>
    <w:rsid w:val="33DF3407"/>
    <w:rsid w:val="33DF3765"/>
    <w:rsid w:val="33DF394C"/>
    <w:rsid w:val="33DF5824"/>
    <w:rsid w:val="33DF7346"/>
    <w:rsid w:val="33DF8DBF"/>
    <w:rsid w:val="33DF9FB4"/>
    <w:rsid w:val="33DFA6CC"/>
    <w:rsid w:val="33DFC0EB"/>
    <w:rsid w:val="33DFDA0F"/>
    <w:rsid w:val="33DFDD0D"/>
    <w:rsid w:val="33DFECC4"/>
    <w:rsid w:val="33E00756"/>
    <w:rsid w:val="33E00FC4"/>
    <w:rsid w:val="33E01E0F"/>
    <w:rsid w:val="33E02461"/>
    <w:rsid w:val="33E04754"/>
    <w:rsid w:val="33E050FF"/>
    <w:rsid w:val="33E0AE70"/>
    <w:rsid w:val="33E0C3D6"/>
    <w:rsid w:val="33E12AA2"/>
    <w:rsid w:val="33E1332F"/>
    <w:rsid w:val="33E13789"/>
    <w:rsid w:val="33E13F55"/>
    <w:rsid w:val="33E16126"/>
    <w:rsid w:val="33E1A431"/>
    <w:rsid w:val="33E1AAAE"/>
    <w:rsid w:val="33E1BF53"/>
    <w:rsid w:val="33E1BFB5"/>
    <w:rsid w:val="33E1DEE1"/>
    <w:rsid w:val="33E1EBB9"/>
    <w:rsid w:val="33E1EC77"/>
    <w:rsid w:val="33E206F9"/>
    <w:rsid w:val="33E2144D"/>
    <w:rsid w:val="33E239C9"/>
    <w:rsid w:val="33E2DAC3"/>
    <w:rsid w:val="33E2FF15"/>
    <w:rsid w:val="33E31E1B"/>
    <w:rsid w:val="33E33102"/>
    <w:rsid w:val="33E34599"/>
    <w:rsid w:val="33E34D61"/>
    <w:rsid w:val="33E35303"/>
    <w:rsid w:val="33E3AF88"/>
    <w:rsid w:val="33E3BD04"/>
    <w:rsid w:val="33E4129D"/>
    <w:rsid w:val="33E45082"/>
    <w:rsid w:val="33E455B4"/>
    <w:rsid w:val="33E46859"/>
    <w:rsid w:val="33E48D06"/>
    <w:rsid w:val="33E48F61"/>
    <w:rsid w:val="33E4A747"/>
    <w:rsid w:val="33E4BAAF"/>
    <w:rsid w:val="33E4C18A"/>
    <w:rsid w:val="33E4D91E"/>
    <w:rsid w:val="33E4F3E9"/>
    <w:rsid w:val="33E51154"/>
    <w:rsid w:val="33E5806D"/>
    <w:rsid w:val="33E588FF"/>
    <w:rsid w:val="33E5DD92"/>
    <w:rsid w:val="33E5E25E"/>
    <w:rsid w:val="33E5F2CF"/>
    <w:rsid w:val="33E60DED"/>
    <w:rsid w:val="33E63124"/>
    <w:rsid w:val="33E65374"/>
    <w:rsid w:val="33E6B0CD"/>
    <w:rsid w:val="33E6D939"/>
    <w:rsid w:val="33E6DC7B"/>
    <w:rsid w:val="33E708D7"/>
    <w:rsid w:val="33E73F1A"/>
    <w:rsid w:val="33E75C1C"/>
    <w:rsid w:val="33E76BE3"/>
    <w:rsid w:val="33E77351"/>
    <w:rsid w:val="33E78F60"/>
    <w:rsid w:val="33E7A16A"/>
    <w:rsid w:val="33E7C59C"/>
    <w:rsid w:val="33E7F6AF"/>
    <w:rsid w:val="33E86F1A"/>
    <w:rsid w:val="33E89796"/>
    <w:rsid w:val="33E8BB29"/>
    <w:rsid w:val="33E8C86F"/>
    <w:rsid w:val="33E91997"/>
    <w:rsid w:val="33E95F1C"/>
    <w:rsid w:val="33E97322"/>
    <w:rsid w:val="33E9CFE9"/>
    <w:rsid w:val="33E9D717"/>
    <w:rsid w:val="33EA6014"/>
    <w:rsid w:val="33EA8443"/>
    <w:rsid w:val="33EAEF69"/>
    <w:rsid w:val="33EAFBD5"/>
    <w:rsid w:val="33EB0AA6"/>
    <w:rsid w:val="33EB1F11"/>
    <w:rsid w:val="33EB5B30"/>
    <w:rsid w:val="33EB5E1D"/>
    <w:rsid w:val="33EB9396"/>
    <w:rsid w:val="33EBA386"/>
    <w:rsid w:val="33EBAB4C"/>
    <w:rsid w:val="33EBCFA9"/>
    <w:rsid w:val="33EC003C"/>
    <w:rsid w:val="33EC11D5"/>
    <w:rsid w:val="33EC2C2F"/>
    <w:rsid w:val="33EC36DF"/>
    <w:rsid w:val="33EC4B3E"/>
    <w:rsid w:val="33EC6C9A"/>
    <w:rsid w:val="33EC751A"/>
    <w:rsid w:val="33EC85DE"/>
    <w:rsid w:val="33ECCC4A"/>
    <w:rsid w:val="33ECFEC6"/>
    <w:rsid w:val="33ED1F5F"/>
    <w:rsid w:val="33ED69B5"/>
    <w:rsid w:val="33EDA59B"/>
    <w:rsid w:val="33EDE5E1"/>
    <w:rsid w:val="33EE16CF"/>
    <w:rsid w:val="33EE376C"/>
    <w:rsid w:val="33EE6144"/>
    <w:rsid w:val="33EE7A9E"/>
    <w:rsid w:val="33EE9D4C"/>
    <w:rsid w:val="33EE9E41"/>
    <w:rsid w:val="33EEA616"/>
    <w:rsid w:val="33EEAF0E"/>
    <w:rsid w:val="33EEBA59"/>
    <w:rsid w:val="33EECAED"/>
    <w:rsid w:val="33EEE30C"/>
    <w:rsid w:val="33EEF717"/>
    <w:rsid w:val="33EF0F9F"/>
    <w:rsid w:val="33EF34D0"/>
    <w:rsid w:val="33EF6F6A"/>
    <w:rsid w:val="33EFD3FA"/>
    <w:rsid w:val="33F01083"/>
    <w:rsid w:val="33F02850"/>
    <w:rsid w:val="33F06E84"/>
    <w:rsid w:val="33F0B7A2"/>
    <w:rsid w:val="33F0C281"/>
    <w:rsid w:val="33F0F648"/>
    <w:rsid w:val="33F0FB12"/>
    <w:rsid w:val="33F0FE23"/>
    <w:rsid w:val="33F104F0"/>
    <w:rsid w:val="33F188A6"/>
    <w:rsid w:val="33F19CD6"/>
    <w:rsid w:val="33F1C9AB"/>
    <w:rsid w:val="33F1D982"/>
    <w:rsid w:val="33F1DF2A"/>
    <w:rsid w:val="33F219D0"/>
    <w:rsid w:val="33F233E1"/>
    <w:rsid w:val="33F27307"/>
    <w:rsid w:val="33F27746"/>
    <w:rsid w:val="33F27AF3"/>
    <w:rsid w:val="33F284EC"/>
    <w:rsid w:val="33F2964F"/>
    <w:rsid w:val="33F2B67F"/>
    <w:rsid w:val="33F2D69F"/>
    <w:rsid w:val="33F2DF82"/>
    <w:rsid w:val="33F2F251"/>
    <w:rsid w:val="33F3078D"/>
    <w:rsid w:val="33F34BC3"/>
    <w:rsid w:val="33F356AE"/>
    <w:rsid w:val="33F3707A"/>
    <w:rsid w:val="33F386D2"/>
    <w:rsid w:val="33F390B0"/>
    <w:rsid w:val="33F3A2EC"/>
    <w:rsid w:val="33F3CDFA"/>
    <w:rsid w:val="33F3DDF3"/>
    <w:rsid w:val="33F3E5FB"/>
    <w:rsid w:val="33F41BDD"/>
    <w:rsid w:val="33F4216C"/>
    <w:rsid w:val="33F49588"/>
    <w:rsid w:val="33F4ABD2"/>
    <w:rsid w:val="33F4CAD6"/>
    <w:rsid w:val="33F4CC3E"/>
    <w:rsid w:val="33F50CA1"/>
    <w:rsid w:val="33F510F1"/>
    <w:rsid w:val="33F52912"/>
    <w:rsid w:val="33F563A8"/>
    <w:rsid w:val="33F568A7"/>
    <w:rsid w:val="33F5806C"/>
    <w:rsid w:val="33F5882E"/>
    <w:rsid w:val="33F5A3E3"/>
    <w:rsid w:val="33F5EEE3"/>
    <w:rsid w:val="33F6748E"/>
    <w:rsid w:val="33F676F2"/>
    <w:rsid w:val="33F6C83F"/>
    <w:rsid w:val="33F6F0F5"/>
    <w:rsid w:val="33F721BF"/>
    <w:rsid w:val="33F75F3B"/>
    <w:rsid w:val="33F769CA"/>
    <w:rsid w:val="33F7B704"/>
    <w:rsid w:val="33F7C26A"/>
    <w:rsid w:val="33F7DB80"/>
    <w:rsid w:val="33F8047D"/>
    <w:rsid w:val="33F818D7"/>
    <w:rsid w:val="33F831FF"/>
    <w:rsid w:val="33F83A3F"/>
    <w:rsid w:val="33F862A3"/>
    <w:rsid w:val="33F87A97"/>
    <w:rsid w:val="33F89E4C"/>
    <w:rsid w:val="33F8B8CA"/>
    <w:rsid w:val="33F8FFFA"/>
    <w:rsid w:val="33F90A07"/>
    <w:rsid w:val="33F93252"/>
    <w:rsid w:val="33F93731"/>
    <w:rsid w:val="33F963FF"/>
    <w:rsid w:val="33F96860"/>
    <w:rsid w:val="33F9A0B5"/>
    <w:rsid w:val="33F9C1BD"/>
    <w:rsid w:val="33FA27BA"/>
    <w:rsid w:val="33FA32B4"/>
    <w:rsid w:val="33FAB7DD"/>
    <w:rsid w:val="33FAB8B7"/>
    <w:rsid w:val="33FADA11"/>
    <w:rsid w:val="33FADFB8"/>
    <w:rsid w:val="33FAF612"/>
    <w:rsid w:val="33FAFB3F"/>
    <w:rsid w:val="33FB44F8"/>
    <w:rsid w:val="33FB4DE3"/>
    <w:rsid w:val="33FB4E3D"/>
    <w:rsid w:val="33FB55F6"/>
    <w:rsid w:val="33FBD625"/>
    <w:rsid w:val="33FBE4E2"/>
    <w:rsid w:val="33FC1DFA"/>
    <w:rsid w:val="33FC2933"/>
    <w:rsid w:val="33FC997C"/>
    <w:rsid w:val="33FCA92B"/>
    <w:rsid w:val="33FCC7A7"/>
    <w:rsid w:val="33FCF1B7"/>
    <w:rsid w:val="33FD2644"/>
    <w:rsid w:val="33FD5B36"/>
    <w:rsid w:val="33FD6946"/>
    <w:rsid w:val="33FDD268"/>
    <w:rsid w:val="33FDF5E0"/>
    <w:rsid w:val="33FE74AC"/>
    <w:rsid w:val="33FE7ADA"/>
    <w:rsid w:val="33FE7C16"/>
    <w:rsid w:val="33FEC240"/>
    <w:rsid w:val="33FEF2DF"/>
    <w:rsid w:val="33FEF510"/>
    <w:rsid w:val="33FF09B5"/>
    <w:rsid w:val="33FF35D3"/>
    <w:rsid w:val="33FF44E6"/>
    <w:rsid w:val="33FF4DB9"/>
    <w:rsid w:val="33FF5A70"/>
    <w:rsid w:val="33FF73BA"/>
    <w:rsid w:val="33FF932B"/>
    <w:rsid w:val="33FF993E"/>
    <w:rsid w:val="33FFBF3D"/>
    <w:rsid w:val="33FFE180"/>
    <w:rsid w:val="33FFEB51"/>
    <w:rsid w:val="34001B37"/>
    <w:rsid w:val="34007352"/>
    <w:rsid w:val="34007A2C"/>
    <w:rsid w:val="34007D4B"/>
    <w:rsid w:val="3400C5C1"/>
    <w:rsid w:val="3400D48F"/>
    <w:rsid w:val="34010C0A"/>
    <w:rsid w:val="34014610"/>
    <w:rsid w:val="3401514D"/>
    <w:rsid w:val="340157DD"/>
    <w:rsid w:val="340178EE"/>
    <w:rsid w:val="340186FB"/>
    <w:rsid w:val="3401D290"/>
    <w:rsid w:val="34023B0E"/>
    <w:rsid w:val="340241AE"/>
    <w:rsid w:val="34027E40"/>
    <w:rsid w:val="340295BC"/>
    <w:rsid w:val="3402AFFB"/>
    <w:rsid w:val="3402BFAC"/>
    <w:rsid w:val="3402E9BC"/>
    <w:rsid w:val="3402EAA7"/>
    <w:rsid w:val="340316CD"/>
    <w:rsid w:val="34032B79"/>
    <w:rsid w:val="34034A20"/>
    <w:rsid w:val="3403632C"/>
    <w:rsid w:val="3403FB4E"/>
    <w:rsid w:val="3404484D"/>
    <w:rsid w:val="34049368"/>
    <w:rsid w:val="3404BD5A"/>
    <w:rsid w:val="3404EB07"/>
    <w:rsid w:val="3404EBB9"/>
    <w:rsid w:val="34053D7F"/>
    <w:rsid w:val="3405448C"/>
    <w:rsid w:val="34054F43"/>
    <w:rsid w:val="34055D58"/>
    <w:rsid w:val="34058BF8"/>
    <w:rsid w:val="3405994F"/>
    <w:rsid w:val="3405BF5B"/>
    <w:rsid w:val="34061EF8"/>
    <w:rsid w:val="3406473F"/>
    <w:rsid w:val="34069021"/>
    <w:rsid w:val="34070355"/>
    <w:rsid w:val="3407177F"/>
    <w:rsid w:val="34077D89"/>
    <w:rsid w:val="3407A277"/>
    <w:rsid w:val="3407BA75"/>
    <w:rsid w:val="3407EA41"/>
    <w:rsid w:val="34081A01"/>
    <w:rsid w:val="34083954"/>
    <w:rsid w:val="34084F80"/>
    <w:rsid w:val="3408667A"/>
    <w:rsid w:val="3408846D"/>
    <w:rsid w:val="3408A985"/>
    <w:rsid w:val="3408BC96"/>
    <w:rsid w:val="3408C2D5"/>
    <w:rsid w:val="3408CB94"/>
    <w:rsid w:val="3408FFED"/>
    <w:rsid w:val="3409078D"/>
    <w:rsid w:val="34092939"/>
    <w:rsid w:val="34096104"/>
    <w:rsid w:val="34096C52"/>
    <w:rsid w:val="34097239"/>
    <w:rsid w:val="34097D0D"/>
    <w:rsid w:val="3409A9C8"/>
    <w:rsid w:val="3409AC7E"/>
    <w:rsid w:val="3409B61C"/>
    <w:rsid w:val="3409EA3A"/>
    <w:rsid w:val="340A3226"/>
    <w:rsid w:val="340A3F7E"/>
    <w:rsid w:val="340A5C93"/>
    <w:rsid w:val="340A817F"/>
    <w:rsid w:val="340A8AE3"/>
    <w:rsid w:val="340A8E36"/>
    <w:rsid w:val="340AA59E"/>
    <w:rsid w:val="340AC523"/>
    <w:rsid w:val="340ACADA"/>
    <w:rsid w:val="340AEA52"/>
    <w:rsid w:val="340B1FAE"/>
    <w:rsid w:val="340BA847"/>
    <w:rsid w:val="340BD842"/>
    <w:rsid w:val="340BEB79"/>
    <w:rsid w:val="340BFE59"/>
    <w:rsid w:val="340C078C"/>
    <w:rsid w:val="340C09D7"/>
    <w:rsid w:val="340C68D4"/>
    <w:rsid w:val="340C7574"/>
    <w:rsid w:val="340CBA7D"/>
    <w:rsid w:val="340CD00E"/>
    <w:rsid w:val="340CD995"/>
    <w:rsid w:val="340D08F5"/>
    <w:rsid w:val="340D2A2A"/>
    <w:rsid w:val="340D3C39"/>
    <w:rsid w:val="340D8E0B"/>
    <w:rsid w:val="340DC995"/>
    <w:rsid w:val="340DCC39"/>
    <w:rsid w:val="340DD66F"/>
    <w:rsid w:val="340DD9F2"/>
    <w:rsid w:val="340DDC0F"/>
    <w:rsid w:val="340E2457"/>
    <w:rsid w:val="340E72BA"/>
    <w:rsid w:val="340E95BA"/>
    <w:rsid w:val="340E95D1"/>
    <w:rsid w:val="340EC9EC"/>
    <w:rsid w:val="340ED66D"/>
    <w:rsid w:val="340EF5B0"/>
    <w:rsid w:val="340F02DE"/>
    <w:rsid w:val="340F0BB8"/>
    <w:rsid w:val="340F1677"/>
    <w:rsid w:val="340F2FDE"/>
    <w:rsid w:val="340F9948"/>
    <w:rsid w:val="340F9B46"/>
    <w:rsid w:val="340FB830"/>
    <w:rsid w:val="340FBD35"/>
    <w:rsid w:val="3410602C"/>
    <w:rsid w:val="341079E1"/>
    <w:rsid w:val="3410952C"/>
    <w:rsid w:val="3410E9B3"/>
    <w:rsid w:val="34112C15"/>
    <w:rsid w:val="34114281"/>
    <w:rsid w:val="341149BF"/>
    <w:rsid w:val="3411DB50"/>
    <w:rsid w:val="34121662"/>
    <w:rsid w:val="34123C9C"/>
    <w:rsid w:val="34125AD1"/>
    <w:rsid w:val="3412A02A"/>
    <w:rsid w:val="3412CDB6"/>
    <w:rsid w:val="3412E032"/>
    <w:rsid w:val="3412EC70"/>
    <w:rsid w:val="34131FA4"/>
    <w:rsid w:val="341396DF"/>
    <w:rsid w:val="3413C233"/>
    <w:rsid w:val="3413F57D"/>
    <w:rsid w:val="341405C8"/>
    <w:rsid w:val="34140C0E"/>
    <w:rsid w:val="34143342"/>
    <w:rsid w:val="3414610A"/>
    <w:rsid w:val="341464FD"/>
    <w:rsid w:val="341469A8"/>
    <w:rsid w:val="34147120"/>
    <w:rsid w:val="34147555"/>
    <w:rsid w:val="3414B97C"/>
    <w:rsid w:val="3414ED20"/>
    <w:rsid w:val="3414F923"/>
    <w:rsid w:val="341511CA"/>
    <w:rsid w:val="34152B9A"/>
    <w:rsid w:val="34152DFE"/>
    <w:rsid w:val="34155D6D"/>
    <w:rsid w:val="341568B3"/>
    <w:rsid w:val="34156B67"/>
    <w:rsid w:val="3415714A"/>
    <w:rsid w:val="3415852B"/>
    <w:rsid w:val="3415C3E9"/>
    <w:rsid w:val="3415CDE6"/>
    <w:rsid w:val="3415F32A"/>
    <w:rsid w:val="341613F8"/>
    <w:rsid w:val="34161D3D"/>
    <w:rsid w:val="34165C33"/>
    <w:rsid w:val="34166AF0"/>
    <w:rsid w:val="3416747B"/>
    <w:rsid w:val="341688B7"/>
    <w:rsid w:val="34169B73"/>
    <w:rsid w:val="3416E087"/>
    <w:rsid w:val="3416F5B2"/>
    <w:rsid w:val="341706CF"/>
    <w:rsid w:val="34177086"/>
    <w:rsid w:val="3417EAD5"/>
    <w:rsid w:val="3417EFDC"/>
    <w:rsid w:val="34180E4A"/>
    <w:rsid w:val="34181A08"/>
    <w:rsid w:val="34181D18"/>
    <w:rsid w:val="3418534D"/>
    <w:rsid w:val="341873E1"/>
    <w:rsid w:val="3418E088"/>
    <w:rsid w:val="3419186E"/>
    <w:rsid w:val="34197915"/>
    <w:rsid w:val="341984BA"/>
    <w:rsid w:val="34198CA2"/>
    <w:rsid w:val="3419A6E8"/>
    <w:rsid w:val="3419CDC3"/>
    <w:rsid w:val="341A032D"/>
    <w:rsid w:val="341A1519"/>
    <w:rsid w:val="341A6003"/>
    <w:rsid w:val="341A89ED"/>
    <w:rsid w:val="341A9C5C"/>
    <w:rsid w:val="341ABC3D"/>
    <w:rsid w:val="341AC89F"/>
    <w:rsid w:val="341AD468"/>
    <w:rsid w:val="341B0519"/>
    <w:rsid w:val="341B086F"/>
    <w:rsid w:val="341B5CE3"/>
    <w:rsid w:val="341B7FAE"/>
    <w:rsid w:val="341B801F"/>
    <w:rsid w:val="341BB31D"/>
    <w:rsid w:val="341BC0BA"/>
    <w:rsid w:val="341C5278"/>
    <w:rsid w:val="341C7CD8"/>
    <w:rsid w:val="341C7EB1"/>
    <w:rsid w:val="341C86AE"/>
    <w:rsid w:val="341C99B7"/>
    <w:rsid w:val="341CA19E"/>
    <w:rsid w:val="341CF372"/>
    <w:rsid w:val="341D42E0"/>
    <w:rsid w:val="341D4F70"/>
    <w:rsid w:val="341D5DAE"/>
    <w:rsid w:val="341D7F67"/>
    <w:rsid w:val="341DB133"/>
    <w:rsid w:val="341DEDE6"/>
    <w:rsid w:val="341E063D"/>
    <w:rsid w:val="341E2C14"/>
    <w:rsid w:val="341E4771"/>
    <w:rsid w:val="341E5F12"/>
    <w:rsid w:val="341E78BC"/>
    <w:rsid w:val="341E8CE4"/>
    <w:rsid w:val="341E9606"/>
    <w:rsid w:val="341EAAAC"/>
    <w:rsid w:val="341F72C0"/>
    <w:rsid w:val="341F9372"/>
    <w:rsid w:val="341F9908"/>
    <w:rsid w:val="341FBC99"/>
    <w:rsid w:val="341FE902"/>
    <w:rsid w:val="341FF14B"/>
    <w:rsid w:val="34201A91"/>
    <w:rsid w:val="342020DD"/>
    <w:rsid w:val="34203A8E"/>
    <w:rsid w:val="34205AAC"/>
    <w:rsid w:val="3420BB9D"/>
    <w:rsid w:val="3420DBAA"/>
    <w:rsid w:val="3420E229"/>
    <w:rsid w:val="34210280"/>
    <w:rsid w:val="34212AE5"/>
    <w:rsid w:val="34215380"/>
    <w:rsid w:val="34215A8E"/>
    <w:rsid w:val="34217EA6"/>
    <w:rsid w:val="34219C1E"/>
    <w:rsid w:val="3421C281"/>
    <w:rsid w:val="3421DA28"/>
    <w:rsid w:val="3421E1C3"/>
    <w:rsid w:val="34221D87"/>
    <w:rsid w:val="342220B3"/>
    <w:rsid w:val="342232BB"/>
    <w:rsid w:val="34224DE4"/>
    <w:rsid w:val="34225BE1"/>
    <w:rsid w:val="34226653"/>
    <w:rsid w:val="342276F7"/>
    <w:rsid w:val="3422D7D6"/>
    <w:rsid w:val="34230822"/>
    <w:rsid w:val="342308E0"/>
    <w:rsid w:val="34230B00"/>
    <w:rsid w:val="34231281"/>
    <w:rsid w:val="34231861"/>
    <w:rsid w:val="3423366E"/>
    <w:rsid w:val="3423492D"/>
    <w:rsid w:val="34235ED7"/>
    <w:rsid w:val="34236210"/>
    <w:rsid w:val="342377B7"/>
    <w:rsid w:val="34237F33"/>
    <w:rsid w:val="34238DBD"/>
    <w:rsid w:val="34239816"/>
    <w:rsid w:val="3423B9D3"/>
    <w:rsid w:val="3423BA5E"/>
    <w:rsid w:val="3423C0C2"/>
    <w:rsid w:val="3423CE47"/>
    <w:rsid w:val="34240AF3"/>
    <w:rsid w:val="34240F86"/>
    <w:rsid w:val="34244416"/>
    <w:rsid w:val="3424827D"/>
    <w:rsid w:val="34249B45"/>
    <w:rsid w:val="3424BFB4"/>
    <w:rsid w:val="34250060"/>
    <w:rsid w:val="34252D39"/>
    <w:rsid w:val="34254348"/>
    <w:rsid w:val="342545D6"/>
    <w:rsid w:val="3425C2E0"/>
    <w:rsid w:val="3425C9AB"/>
    <w:rsid w:val="3425D5ED"/>
    <w:rsid w:val="3425F249"/>
    <w:rsid w:val="3426524E"/>
    <w:rsid w:val="3426791D"/>
    <w:rsid w:val="34268D9D"/>
    <w:rsid w:val="34269234"/>
    <w:rsid w:val="3426B75F"/>
    <w:rsid w:val="34270CB9"/>
    <w:rsid w:val="342751A2"/>
    <w:rsid w:val="34275B6E"/>
    <w:rsid w:val="3427642A"/>
    <w:rsid w:val="34278325"/>
    <w:rsid w:val="3427D4E3"/>
    <w:rsid w:val="3427DB0A"/>
    <w:rsid w:val="3427DF3F"/>
    <w:rsid w:val="3428250C"/>
    <w:rsid w:val="34282D47"/>
    <w:rsid w:val="34282E84"/>
    <w:rsid w:val="34282F1D"/>
    <w:rsid w:val="34285125"/>
    <w:rsid w:val="342857D7"/>
    <w:rsid w:val="342866BC"/>
    <w:rsid w:val="3428C632"/>
    <w:rsid w:val="3428D430"/>
    <w:rsid w:val="3428E53D"/>
    <w:rsid w:val="34290F8B"/>
    <w:rsid w:val="34292BF3"/>
    <w:rsid w:val="3429630E"/>
    <w:rsid w:val="34297055"/>
    <w:rsid w:val="3429A71B"/>
    <w:rsid w:val="3429BAEF"/>
    <w:rsid w:val="3429C583"/>
    <w:rsid w:val="3429CB15"/>
    <w:rsid w:val="342A3E76"/>
    <w:rsid w:val="342A5D45"/>
    <w:rsid w:val="342AF439"/>
    <w:rsid w:val="342B14AD"/>
    <w:rsid w:val="342B3354"/>
    <w:rsid w:val="342B48FE"/>
    <w:rsid w:val="342BA65A"/>
    <w:rsid w:val="342BAF23"/>
    <w:rsid w:val="342BEAED"/>
    <w:rsid w:val="342C16EC"/>
    <w:rsid w:val="342C18D0"/>
    <w:rsid w:val="342C4D5C"/>
    <w:rsid w:val="342C6191"/>
    <w:rsid w:val="342C7F60"/>
    <w:rsid w:val="342C90CA"/>
    <w:rsid w:val="342CB54A"/>
    <w:rsid w:val="342CF357"/>
    <w:rsid w:val="342CF49E"/>
    <w:rsid w:val="342D1448"/>
    <w:rsid w:val="342D4F52"/>
    <w:rsid w:val="342D9D6F"/>
    <w:rsid w:val="342DABE4"/>
    <w:rsid w:val="342DC6CF"/>
    <w:rsid w:val="342DDA9F"/>
    <w:rsid w:val="342DFEAB"/>
    <w:rsid w:val="342E2DD1"/>
    <w:rsid w:val="342E301C"/>
    <w:rsid w:val="342E600A"/>
    <w:rsid w:val="342E8D71"/>
    <w:rsid w:val="342E9192"/>
    <w:rsid w:val="342ECD95"/>
    <w:rsid w:val="342F416F"/>
    <w:rsid w:val="342FB5BB"/>
    <w:rsid w:val="342FC49A"/>
    <w:rsid w:val="3430137F"/>
    <w:rsid w:val="34302AC9"/>
    <w:rsid w:val="343040B9"/>
    <w:rsid w:val="3430725A"/>
    <w:rsid w:val="343083A9"/>
    <w:rsid w:val="3430B0A9"/>
    <w:rsid w:val="343101D3"/>
    <w:rsid w:val="34315127"/>
    <w:rsid w:val="343154D6"/>
    <w:rsid w:val="3431636D"/>
    <w:rsid w:val="34318CFD"/>
    <w:rsid w:val="3431AC60"/>
    <w:rsid w:val="3431B0A0"/>
    <w:rsid w:val="3431ED26"/>
    <w:rsid w:val="34320988"/>
    <w:rsid w:val="343213FC"/>
    <w:rsid w:val="343244C6"/>
    <w:rsid w:val="34329C3E"/>
    <w:rsid w:val="3432BF18"/>
    <w:rsid w:val="3432C4C7"/>
    <w:rsid w:val="3432CE2A"/>
    <w:rsid w:val="3432DC3F"/>
    <w:rsid w:val="3433029C"/>
    <w:rsid w:val="34334004"/>
    <w:rsid w:val="343342AB"/>
    <w:rsid w:val="34335975"/>
    <w:rsid w:val="34336CED"/>
    <w:rsid w:val="343379F2"/>
    <w:rsid w:val="3433B639"/>
    <w:rsid w:val="3433CA9B"/>
    <w:rsid w:val="3433D780"/>
    <w:rsid w:val="34341FFD"/>
    <w:rsid w:val="34343B29"/>
    <w:rsid w:val="34345E0D"/>
    <w:rsid w:val="3434972E"/>
    <w:rsid w:val="3434A150"/>
    <w:rsid w:val="3434DABD"/>
    <w:rsid w:val="3434E573"/>
    <w:rsid w:val="3434F16E"/>
    <w:rsid w:val="3434F9E2"/>
    <w:rsid w:val="343531E8"/>
    <w:rsid w:val="34355001"/>
    <w:rsid w:val="343557E6"/>
    <w:rsid w:val="343561DB"/>
    <w:rsid w:val="34356A11"/>
    <w:rsid w:val="3435A1BF"/>
    <w:rsid w:val="3435A729"/>
    <w:rsid w:val="3435ADB8"/>
    <w:rsid w:val="3435B0D1"/>
    <w:rsid w:val="3435B0E5"/>
    <w:rsid w:val="3435BA62"/>
    <w:rsid w:val="343600B9"/>
    <w:rsid w:val="343600E1"/>
    <w:rsid w:val="3436325B"/>
    <w:rsid w:val="343648B9"/>
    <w:rsid w:val="34365285"/>
    <w:rsid w:val="34367524"/>
    <w:rsid w:val="3436A96E"/>
    <w:rsid w:val="3436AAC3"/>
    <w:rsid w:val="3436E0CC"/>
    <w:rsid w:val="3436EA59"/>
    <w:rsid w:val="3436F90E"/>
    <w:rsid w:val="34372625"/>
    <w:rsid w:val="3437269B"/>
    <w:rsid w:val="34373D0E"/>
    <w:rsid w:val="34374FCA"/>
    <w:rsid w:val="34377B19"/>
    <w:rsid w:val="3437D316"/>
    <w:rsid w:val="3437E046"/>
    <w:rsid w:val="3438135E"/>
    <w:rsid w:val="34384C1B"/>
    <w:rsid w:val="34385644"/>
    <w:rsid w:val="34386DEB"/>
    <w:rsid w:val="3438801E"/>
    <w:rsid w:val="3438C1D2"/>
    <w:rsid w:val="3438C7D0"/>
    <w:rsid w:val="3438CA35"/>
    <w:rsid w:val="3439144E"/>
    <w:rsid w:val="34396A5C"/>
    <w:rsid w:val="343991B1"/>
    <w:rsid w:val="3439D8BD"/>
    <w:rsid w:val="3439DD75"/>
    <w:rsid w:val="3439DDDD"/>
    <w:rsid w:val="3439FE8D"/>
    <w:rsid w:val="343A337B"/>
    <w:rsid w:val="343A357C"/>
    <w:rsid w:val="343A38E4"/>
    <w:rsid w:val="343A6A71"/>
    <w:rsid w:val="343A9B99"/>
    <w:rsid w:val="343ABA8E"/>
    <w:rsid w:val="343ADCB3"/>
    <w:rsid w:val="343ADD1D"/>
    <w:rsid w:val="343B32F2"/>
    <w:rsid w:val="343B8341"/>
    <w:rsid w:val="343B8927"/>
    <w:rsid w:val="343B9E70"/>
    <w:rsid w:val="343BFA88"/>
    <w:rsid w:val="343BFAC0"/>
    <w:rsid w:val="343C1E2E"/>
    <w:rsid w:val="343C445F"/>
    <w:rsid w:val="343C879F"/>
    <w:rsid w:val="343C8E9F"/>
    <w:rsid w:val="343CD2CB"/>
    <w:rsid w:val="343CF556"/>
    <w:rsid w:val="343D2426"/>
    <w:rsid w:val="343D2E8D"/>
    <w:rsid w:val="343D3B3C"/>
    <w:rsid w:val="343D4C81"/>
    <w:rsid w:val="343D57F9"/>
    <w:rsid w:val="343D809E"/>
    <w:rsid w:val="343DC94F"/>
    <w:rsid w:val="343E0F4C"/>
    <w:rsid w:val="343E127C"/>
    <w:rsid w:val="343E3EEC"/>
    <w:rsid w:val="343E724E"/>
    <w:rsid w:val="343E80A5"/>
    <w:rsid w:val="343EAA87"/>
    <w:rsid w:val="343EDC98"/>
    <w:rsid w:val="343EEF94"/>
    <w:rsid w:val="343EFBA9"/>
    <w:rsid w:val="343F1766"/>
    <w:rsid w:val="343F4997"/>
    <w:rsid w:val="343F59A7"/>
    <w:rsid w:val="343F6F54"/>
    <w:rsid w:val="343F87FD"/>
    <w:rsid w:val="343F8E38"/>
    <w:rsid w:val="343F9008"/>
    <w:rsid w:val="343F9C98"/>
    <w:rsid w:val="343FD7EA"/>
    <w:rsid w:val="34403BAD"/>
    <w:rsid w:val="34403FFF"/>
    <w:rsid w:val="34408678"/>
    <w:rsid w:val="3440BCE0"/>
    <w:rsid w:val="3440C702"/>
    <w:rsid w:val="3440E827"/>
    <w:rsid w:val="34413647"/>
    <w:rsid w:val="344138D0"/>
    <w:rsid w:val="34415FB7"/>
    <w:rsid w:val="34416124"/>
    <w:rsid w:val="34419570"/>
    <w:rsid w:val="3441B0C9"/>
    <w:rsid w:val="3441B9B7"/>
    <w:rsid w:val="34421A90"/>
    <w:rsid w:val="344276B3"/>
    <w:rsid w:val="34428089"/>
    <w:rsid w:val="344280DA"/>
    <w:rsid w:val="3442C519"/>
    <w:rsid w:val="3443033C"/>
    <w:rsid w:val="34431E02"/>
    <w:rsid w:val="3443424D"/>
    <w:rsid w:val="34435039"/>
    <w:rsid w:val="3443B242"/>
    <w:rsid w:val="3443DA5F"/>
    <w:rsid w:val="344424F6"/>
    <w:rsid w:val="3444BDCE"/>
    <w:rsid w:val="3444D9CB"/>
    <w:rsid w:val="3444E7A6"/>
    <w:rsid w:val="344523F3"/>
    <w:rsid w:val="344525E9"/>
    <w:rsid w:val="34454242"/>
    <w:rsid w:val="344554BB"/>
    <w:rsid w:val="3445829F"/>
    <w:rsid w:val="34459428"/>
    <w:rsid w:val="34459A96"/>
    <w:rsid w:val="3445C359"/>
    <w:rsid w:val="34461C0A"/>
    <w:rsid w:val="34463623"/>
    <w:rsid w:val="34463BBD"/>
    <w:rsid w:val="344649DD"/>
    <w:rsid w:val="34464E67"/>
    <w:rsid w:val="34466266"/>
    <w:rsid w:val="34466FC8"/>
    <w:rsid w:val="344674EF"/>
    <w:rsid w:val="34468D91"/>
    <w:rsid w:val="3446E53A"/>
    <w:rsid w:val="34472121"/>
    <w:rsid w:val="34473D2E"/>
    <w:rsid w:val="3447AB6A"/>
    <w:rsid w:val="3447ACFE"/>
    <w:rsid w:val="34482028"/>
    <w:rsid w:val="34489247"/>
    <w:rsid w:val="3448B3D1"/>
    <w:rsid w:val="3448D1BD"/>
    <w:rsid w:val="3448DC35"/>
    <w:rsid w:val="3448DE19"/>
    <w:rsid w:val="34490A8E"/>
    <w:rsid w:val="344924A6"/>
    <w:rsid w:val="344938A5"/>
    <w:rsid w:val="34495590"/>
    <w:rsid w:val="34496AAB"/>
    <w:rsid w:val="34498CB9"/>
    <w:rsid w:val="3449B36E"/>
    <w:rsid w:val="3449BD6D"/>
    <w:rsid w:val="3449FA53"/>
    <w:rsid w:val="344A0D07"/>
    <w:rsid w:val="344A14B2"/>
    <w:rsid w:val="344A42C3"/>
    <w:rsid w:val="344A53CF"/>
    <w:rsid w:val="344A5B75"/>
    <w:rsid w:val="344A6544"/>
    <w:rsid w:val="344A6715"/>
    <w:rsid w:val="344AC8E1"/>
    <w:rsid w:val="344AE173"/>
    <w:rsid w:val="344AE1B6"/>
    <w:rsid w:val="344B0678"/>
    <w:rsid w:val="344B1531"/>
    <w:rsid w:val="344B5070"/>
    <w:rsid w:val="344B6309"/>
    <w:rsid w:val="344B7FA2"/>
    <w:rsid w:val="344B8323"/>
    <w:rsid w:val="344BA0C6"/>
    <w:rsid w:val="344BE267"/>
    <w:rsid w:val="344C1151"/>
    <w:rsid w:val="344C688D"/>
    <w:rsid w:val="344CB942"/>
    <w:rsid w:val="344CBAF1"/>
    <w:rsid w:val="344CCFA1"/>
    <w:rsid w:val="344D072E"/>
    <w:rsid w:val="344D14C7"/>
    <w:rsid w:val="344D2FAD"/>
    <w:rsid w:val="344D5BFC"/>
    <w:rsid w:val="344D5F1A"/>
    <w:rsid w:val="344D877D"/>
    <w:rsid w:val="344D8DA5"/>
    <w:rsid w:val="344DB051"/>
    <w:rsid w:val="344E14CE"/>
    <w:rsid w:val="344E195C"/>
    <w:rsid w:val="344E354A"/>
    <w:rsid w:val="344E472A"/>
    <w:rsid w:val="344E6DA0"/>
    <w:rsid w:val="344E8914"/>
    <w:rsid w:val="344EE247"/>
    <w:rsid w:val="344F2390"/>
    <w:rsid w:val="344F55E4"/>
    <w:rsid w:val="344F7661"/>
    <w:rsid w:val="344F7910"/>
    <w:rsid w:val="344F9948"/>
    <w:rsid w:val="344FF814"/>
    <w:rsid w:val="34501FB9"/>
    <w:rsid w:val="34502203"/>
    <w:rsid w:val="34504908"/>
    <w:rsid w:val="34506B5E"/>
    <w:rsid w:val="3450708D"/>
    <w:rsid w:val="3450A894"/>
    <w:rsid w:val="34513610"/>
    <w:rsid w:val="34513900"/>
    <w:rsid w:val="34515B72"/>
    <w:rsid w:val="3451787E"/>
    <w:rsid w:val="34517C21"/>
    <w:rsid w:val="3451A708"/>
    <w:rsid w:val="3451A87A"/>
    <w:rsid w:val="3451F016"/>
    <w:rsid w:val="3451F7C2"/>
    <w:rsid w:val="3452180F"/>
    <w:rsid w:val="34521C74"/>
    <w:rsid w:val="34521D99"/>
    <w:rsid w:val="345230F5"/>
    <w:rsid w:val="3452386E"/>
    <w:rsid w:val="34525502"/>
    <w:rsid w:val="34528A6D"/>
    <w:rsid w:val="34528CB0"/>
    <w:rsid w:val="3452C30D"/>
    <w:rsid w:val="34532E9D"/>
    <w:rsid w:val="34534D45"/>
    <w:rsid w:val="34536F83"/>
    <w:rsid w:val="345388CE"/>
    <w:rsid w:val="3453B6A0"/>
    <w:rsid w:val="3453C625"/>
    <w:rsid w:val="3453CEE5"/>
    <w:rsid w:val="3453D2D9"/>
    <w:rsid w:val="345405F7"/>
    <w:rsid w:val="34542AAE"/>
    <w:rsid w:val="34543587"/>
    <w:rsid w:val="34548812"/>
    <w:rsid w:val="34550341"/>
    <w:rsid w:val="34552188"/>
    <w:rsid w:val="34552F5A"/>
    <w:rsid w:val="3455966F"/>
    <w:rsid w:val="34563FA5"/>
    <w:rsid w:val="34564069"/>
    <w:rsid w:val="345670D3"/>
    <w:rsid w:val="34568A31"/>
    <w:rsid w:val="3456A7B5"/>
    <w:rsid w:val="3456AD40"/>
    <w:rsid w:val="3456B9A2"/>
    <w:rsid w:val="3456DEB7"/>
    <w:rsid w:val="34574A92"/>
    <w:rsid w:val="34574B73"/>
    <w:rsid w:val="3457A6E7"/>
    <w:rsid w:val="3457C565"/>
    <w:rsid w:val="3457E7D5"/>
    <w:rsid w:val="34584CC1"/>
    <w:rsid w:val="345863A8"/>
    <w:rsid w:val="34588F9E"/>
    <w:rsid w:val="345891B0"/>
    <w:rsid w:val="3458B03F"/>
    <w:rsid w:val="3458D197"/>
    <w:rsid w:val="3459316F"/>
    <w:rsid w:val="3459808F"/>
    <w:rsid w:val="34599982"/>
    <w:rsid w:val="3459A684"/>
    <w:rsid w:val="345A08CC"/>
    <w:rsid w:val="345A421E"/>
    <w:rsid w:val="345A557E"/>
    <w:rsid w:val="345A6908"/>
    <w:rsid w:val="345A7D0E"/>
    <w:rsid w:val="345AAE91"/>
    <w:rsid w:val="345B1AD5"/>
    <w:rsid w:val="345B2312"/>
    <w:rsid w:val="345B3548"/>
    <w:rsid w:val="345BA940"/>
    <w:rsid w:val="345C0346"/>
    <w:rsid w:val="345C12F6"/>
    <w:rsid w:val="345C18C1"/>
    <w:rsid w:val="345C1C8D"/>
    <w:rsid w:val="345C1E93"/>
    <w:rsid w:val="345C2D1F"/>
    <w:rsid w:val="345C64AD"/>
    <w:rsid w:val="345C8E87"/>
    <w:rsid w:val="345C8FEF"/>
    <w:rsid w:val="345CAABA"/>
    <w:rsid w:val="345CC642"/>
    <w:rsid w:val="345CC66E"/>
    <w:rsid w:val="345CDF84"/>
    <w:rsid w:val="345CEC2B"/>
    <w:rsid w:val="345CF666"/>
    <w:rsid w:val="345D115A"/>
    <w:rsid w:val="345D3C41"/>
    <w:rsid w:val="345D3DEE"/>
    <w:rsid w:val="345D43E4"/>
    <w:rsid w:val="345D6234"/>
    <w:rsid w:val="345D69CC"/>
    <w:rsid w:val="345D7E2B"/>
    <w:rsid w:val="345D7FC2"/>
    <w:rsid w:val="345D9411"/>
    <w:rsid w:val="345DA9FD"/>
    <w:rsid w:val="345DC43F"/>
    <w:rsid w:val="345E407B"/>
    <w:rsid w:val="345E42E6"/>
    <w:rsid w:val="345E7C4B"/>
    <w:rsid w:val="345EB0EB"/>
    <w:rsid w:val="345EB851"/>
    <w:rsid w:val="345EBC1D"/>
    <w:rsid w:val="345ECE85"/>
    <w:rsid w:val="345EEFDE"/>
    <w:rsid w:val="345F0F51"/>
    <w:rsid w:val="345F170E"/>
    <w:rsid w:val="345F1E92"/>
    <w:rsid w:val="345FB284"/>
    <w:rsid w:val="345FDB89"/>
    <w:rsid w:val="345FF1CC"/>
    <w:rsid w:val="345FF2DB"/>
    <w:rsid w:val="3460055A"/>
    <w:rsid w:val="34601878"/>
    <w:rsid w:val="34601CAF"/>
    <w:rsid w:val="3460791B"/>
    <w:rsid w:val="34608AAC"/>
    <w:rsid w:val="34609765"/>
    <w:rsid w:val="3460B77B"/>
    <w:rsid w:val="3460C78B"/>
    <w:rsid w:val="3460E6A6"/>
    <w:rsid w:val="34612786"/>
    <w:rsid w:val="346174B2"/>
    <w:rsid w:val="3461B9E1"/>
    <w:rsid w:val="3461C758"/>
    <w:rsid w:val="3461D161"/>
    <w:rsid w:val="3461E691"/>
    <w:rsid w:val="3461F6C8"/>
    <w:rsid w:val="3461FB23"/>
    <w:rsid w:val="34620971"/>
    <w:rsid w:val="34620B4E"/>
    <w:rsid w:val="34621AC1"/>
    <w:rsid w:val="346256EC"/>
    <w:rsid w:val="34625A1C"/>
    <w:rsid w:val="34629FE3"/>
    <w:rsid w:val="3462D5E2"/>
    <w:rsid w:val="3462DCC7"/>
    <w:rsid w:val="34634721"/>
    <w:rsid w:val="346362D8"/>
    <w:rsid w:val="34636608"/>
    <w:rsid w:val="34636C0B"/>
    <w:rsid w:val="34636D26"/>
    <w:rsid w:val="34638D15"/>
    <w:rsid w:val="3463EF5E"/>
    <w:rsid w:val="34649DDD"/>
    <w:rsid w:val="3464A46C"/>
    <w:rsid w:val="3464E6AA"/>
    <w:rsid w:val="3465093D"/>
    <w:rsid w:val="34651132"/>
    <w:rsid w:val="346518D9"/>
    <w:rsid w:val="34655A02"/>
    <w:rsid w:val="3465C364"/>
    <w:rsid w:val="3465CED2"/>
    <w:rsid w:val="3465E24A"/>
    <w:rsid w:val="346605E7"/>
    <w:rsid w:val="346623B5"/>
    <w:rsid w:val="346634AC"/>
    <w:rsid w:val="34665EF5"/>
    <w:rsid w:val="34667F3F"/>
    <w:rsid w:val="34669985"/>
    <w:rsid w:val="34669C3E"/>
    <w:rsid w:val="3466EE41"/>
    <w:rsid w:val="346762EC"/>
    <w:rsid w:val="34676317"/>
    <w:rsid w:val="3467AB29"/>
    <w:rsid w:val="3467BF2A"/>
    <w:rsid w:val="3467C13B"/>
    <w:rsid w:val="3467CBF8"/>
    <w:rsid w:val="3467E550"/>
    <w:rsid w:val="3467F166"/>
    <w:rsid w:val="34684E48"/>
    <w:rsid w:val="346851F0"/>
    <w:rsid w:val="34685D21"/>
    <w:rsid w:val="34686D47"/>
    <w:rsid w:val="34687180"/>
    <w:rsid w:val="34688A26"/>
    <w:rsid w:val="3468DC2C"/>
    <w:rsid w:val="3468E1DB"/>
    <w:rsid w:val="3468E21A"/>
    <w:rsid w:val="34691C15"/>
    <w:rsid w:val="34693A5E"/>
    <w:rsid w:val="34693A81"/>
    <w:rsid w:val="346956A9"/>
    <w:rsid w:val="34696E04"/>
    <w:rsid w:val="346982D0"/>
    <w:rsid w:val="3469996E"/>
    <w:rsid w:val="3469AA75"/>
    <w:rsid w:val="3469BBBD"/>
    <w:rsid w:val="3469CCC5"/>
    <w:rsid w:val="3469F0B8"/>
    <w:rsid w:val="3469FE15"/>
    <w:rsid w:val="346A0C79"/>
    <w:rsid w:val="346A1AB8"/>
    <w:rsid w:val="346A561A"/>
    <w:rsid w:val="346A836F"/>
    <w:rsid w:val="346ABF44"/>
    <w:rsid w:val="346AEEA6"/>
    <w:rsid w:val="346B0431"/>
    <w:rsid w:val="346B3384"/>
    <w:rsid w:val="346BA1A1"/>
    <w:rsid w:val="346BB454"/>
    <w:rsid w:val="346BC1A8"/>
    <w:rsid w:val="346C082F"/>
    <w:rsid w:val="346C206D"/>
    <w:rsid w:val="346C6A8A"/>
    <w:rsid w:val="346C71CC"/>
    <w:rsid w:val="346C801C"/>
    <w:rsid w:val="346C9345"/>
    <w:rsid w:val="346CA3D1"/>
    <w:rsid w:val="346CC326"/>
    <w:rsid w:val="346CF29D"/>
    <w:rsid w:val="346D39C8"/>
    <w:rsid w:val="346D436B"/>
    <w:rsid w:val="346D4E84"/>
    <w:rsid w:val="346DCE93"/>
    <w:rsid w:val="346DD163"/>
    <w:rsid w:val="346DD95E"/>
    <w:rsid w:val="346E626E"/>
    <w:rsid w:val="346E6701"/>
    <w:rsid w:val="346E9368"/>
    <w:rsid w:val="346EA423"/>
    <w:rsid w:val="346EB8B0"/>
    <w:rsid w:val="346ED305"/>
    <w:rsid w:val="346F70EA"/>
    <w:rsid w:val="346F7B22"/>
    <w:rsid w:val="346F7B7C"/>
    <w:rsid w:val="346FAAAC"/>
    <w:rsid w:val="346FAB90"/>
    <w:rsid w:val="346FB0E9"/>
    <w:rsid w:val="346FBB58"/>
    <w:rsid w:val="346FBF0C"/>
    <w:rsid w:val="346FC534"/>
    <w:rsid w:val="346FF7D0"/>
    <w:rsid w:val="34702B8F"/>
    <w:rsid w:val="34703FC7"/>
    <w:rsid w:val="347083EE"/>
    <w:rsid w:val="3470A244"/>
    <w:rsid w:val="34713BF9"/>
    <w:rsid w:val="3471A782"/>
    <w:rsid w:val="3471D6AC"/>
    <w:rsid w:val="3471EF13"/>
    <w:rsid w:val="3471F78C"/>
    <w:rsid w:val="34720ABC"/>
    <w:rsid w:val="347214A4"/>
    <w:rsid w:val="347223B0"/>
    <w:rsid w:val="34724F82"/>
    <w:rsid w:val="34725A0C"/>
    <w:rsid w:val="34725D71"/>
    <w:rsid w:val="347277A7"/>
    <w:rsid w:val="347296EF"/>
    <w:rsid w:val="3472B446"/>
    <w:rsid w:val="3472CCD5"/>
    <w:rsid w:val="347327F2"/>
    <w:rsid w:val="34737157"/>
    <w:rsid w:val="347390D6"/>
    <w:rsid w:val="34739EEB"/>
    <w:rsid w:val="3474037F"/>
    <w:rsid w:val="34742B4A"/>
    <w:rsid w:val="347440E5"/>
    <w:rsid w:val="34744B0B"/>
    <w:rsid w:val="34747EA7"/>
    <w:rsid w:val="34748EE1"/>
    <w:rsid w:val="347492A1"/>
    <w:rsid w:val="3474A4CE"/>
    <w:rsid w:val="3474C3E1"/>
    <w:rsid w:val="3474C5E9"/>
    <w:rsid w:val="3474ECE6"/>
    <w:rsid w:val="34750B0D"/>
    <w:rsid w:val="347516D3"/>
    <w:rsid w:val="34754093"/>
    <w:rsid w:val="347552BB"/>
    <w:rsid w:val="34757147"/>
    <w:rsid w:val="34758F1A"/>
    <w:rsid w:val="3475929A"/>
    <w:rsid w:val="3475CAB5"/>
    <w:rsid w:val="3475CE4C"/>
    <w:rsid w:val="3475D126"/>
    <w:rsid w:val="3475D964"/>
    <w:rsid w:val="3475F88B"/>
    <w:rsid w:val="3476015F"/>
    <w:rsid w:val="3476637D"/>
    <w:rsid w:val="3476939C"/>
    <w:rsid w:val="3476ABF8"/>
    <w:rsid w:val="3476CBD9"/>
    <w:rsid w:val="3476CC74"/>
    <w:rsid w:val="3476E476"/>
    <w:rsid w:val="3476F8AD"/>
    <w:rsid w:val="347701D9"/>
    <w:rsid w:val="34770E93"/>
    <w:rsid w:val="34772551"/>
    <w:rsid w:val="34772B37"/>
    <w:rsid w:val="3477382B"/>
    <w:rsid w:val="3477CA22"/>
    <w:rsid w:val="3477D248"/>
    <w:rsid w:val="3477F15D"/>
    <w:rsid w:val="3477FC10"/>
    <w:rsid w:val="34784EAC"/>
    <w:rsid w:val="34786A21"/>
    <w:rsid w:val="34786C4B"/>
    <w:rsid w:val="34787462"/>
    <w:rsid w:val="347889B8"/>
    <w:rsid w:val="3478BBF4"/>
    <w:rsid w:val="3478FCAD"/>
    <w:rsid w:val="3478FD24"/>
    <w:rsid w:val="34791181"/>
    <w:rsid w:val="34796158"/>
    <w:rsid w:val="347988EC"/>
    <w:rsid w:val="347993B7"/>
    <w:rsid w:val="3479B285"/>
    <w:rsid w:val="3479C5C8"/>
    <w:rsid w:val="3479E614"/>
    <w:rsid w:val="347A1EF7"/>
    <w:rsid w:val="347A5CDD"/>
    <w:rsid w:val="347A69A7"/>
    <w:rsid w:val="347A845D"/>
    <w:rsid w:val="347AC5D5"/>
    <w:rsid w:val="347B5B15"/>
    <w:rsid w:val="347B6767"/>
    <w:rsid w:val="347B6D27"/>
    <w:rsid w:val="347B8280"/>
    <w:rsid w:val="347BB453"/>
    <w:rsid w:val="347BE16F"/>
    <w:rsid w:val="347BE2E3"/>
    <w:rsid w:val="347BE55A"/>
    <w:rsid w:val="347C1AB9"/>
    <w:rsid w:val="347C23B8"/>
    <w:rsid w:val="347C344C"/>
    <w:rsid w:val="347C6D1E"/>
    <w:rsid w:val="347C991E"/>
    <w:rsid w:val="347CEA74"/>
    <w:rsid w:val="347CF0E9"/>
    <w:rsid w:val="347D6F47"/>
    <w:rsid w:val="347DA4BA"/>
    <w:rsid w:val="347DC879"/>
    <w:rsid w:val="347E2DCD"/>
    <w:rsid w:val="347E51BC"/>
    <w:rsid w:val="347E6181"/>
    <w:rsid w:val="347EAC68"/>
    <w:rsid w:val="347EBC8D"/>
    <w:rsid w:val="347ED59C"/>
    <w:rsid w:val="347EE3B3"/>
    <w:rsid w:val="347F03AE"/>
    <w:rsid w:val="347F1388"/>
    <w:rsid w:val="347F1572"/>
    <w:rsid w:val="347F7B5E"/>
    <w:rsid w:val="347F8483"/>
    <w:rsid w:val="347F8EC1"/>
    <w:rsid w:val="347FB98B"/>
    <w:rsid w:val="347FE775"/>
    <w:rsid w:val="34804BF5"/>
    <w:rsid w:val="348055FC"/>
    <w:rsid w:val="34808492"/>
    <w:rsid w:val="34808C73"/>
    <w:rsid w:val="3480A16D"/>
    <w:rsid w:val="3480BBFE"/>
    <w:rsid w:val="3480E295"/>
    <w:rsid w:val="3480EB49"/>
    <w:rsid w:val="348112D5"/>
    <w:rsid w:val="34811EE9"/>
    <w:rsid w:val="34816E8B"/>
    <w:rsid w:val="34818D77"/>
    <w:rsid w:val="34819695"/>
    <w:rsid w:val="34819E70"/>
    <w:rsid w:val="3481DD13"/>
    <w:rsid w:val="34821155"/>
    <w:rsid w:val="34823895"/>
    <w:rsid w:val="3482775D"/>
    <w:rsid w:val="34829CB2"/>
    <w:rsid w:val="3482E12D"/>
    <w:rsid w:val="3482E318"/>
    <w:rsid w:val="348302C2"/>
    <w:rsid w:val="3483A091"/>
    <w:rsid w:val="3483BA0D"/>
    <w:rsid w:val="3483C582"/>
    <w:rsid w:val="3483C8E8"/>
    <w:rsid w:val="3483CB54"/>
    <w:rsid w:val="3483E9FC"/>
    <w:rsid w:val="3483EEC0"/>
    <w:rsid w:val="3483F163"/>
    <w:rsid w:val="3484295B"/>
    <w:rsid w:val="348452CF"/>
    <w:rsid w:val="3484A758"/>
    <w:rsid w:val="3484D032"/>
    <w:rsid w:val="348507BA"/>
    <w:rsid w:val="34851206"/>
    <w:rsid w:val="34851A9B"/>
    <w:rsid w:val="34858650"/>
    <w:rsid w:val="3485B142"/>
    <w:rsid w:val="34860423"/>
    <w:rsid w:val="34861710"/>
    <w:rsid w:val="3486317E"/>
    <w:rsid w:val="348672A8"/>
    <w:rsid w:val="348690CC"/>
    <w:rsid w:val="34869A1A"/>
    <w:rsid w:val="3486B9F7"/>
    <w:rsid w:val="3486C01E"/>
    <w:rsid w:val="3486D03C"/>
    <w:rsid w:val="3486E19D"/>
    <w:rsid w:val="3486ED62"/>
    <w:rsid w:val="3487332E"/>
    <w:rsid w:val="34874AC2"/>
    <w:rsid w:val="348753D3"/>
    <w:rsid w:val="3487AC19"/>
    <w:rsid w:val="3487B4C2"/>
    <w:rsid w:val="3487C01D"/>
    <w:rsid w:val="3487CF37"/>
    <w:rsid w:val="34882451"/>
    <w:rsid w:val="34884102"/>
    <w:rsid w:val="3488461C"/>
    <w:rsid w:val="34886158"/>
    <w:rsid w:val="348908EC"/>
    <w:rsid w:val="34895EC9"/>
    <w:rsid w:val="34898126"/>
    <w:rsid w:val="3489BE25"/>
    <w:rsid w:val="348A105C"/>
    <w:rsid w:val="348A10F5"/>
    <w:rsid w:val="348A1C18"/>
    <w:rsid w:val="348A1C1D"/>
    <w:rsid w:val="348A3705"/>
    <w:rsid w:val="348A5BA9"/>
    <w:rsid w:val="348A64AD"/>
    <w:rsid w:val="348ACC5E"/>
    <w:rsid w:val="348AFFAB"/>
    <w:rsid w:val="348B0971"/>
    <w:rsid w:val="348B30A9"/>
    <w:rsid w:val="348B37FF"/>
    <w:rsid w:val="348B61DA"/>
    <w:rsid w:val="348B9539"/>
    <w:rsid w:val="348B9A98"/>
    <w:rsid w:val="348BDC25"/>
    <w:rsid w:val="348BEFBE"/>
    <w:rsid w:val="348BFA78"/>
    <w:rsid w:val="348BFE00"/>
    <w:rsid w:val="348C025C"/>
    <w:rsid w:val="348C1CB8"/>
    <w:rsid w:val="348C335F"/>
    <w:rsid w:val="348C5882"/>
    <w:rsid w:val="348C6226"/>
    <w:rsid w:val="348C8300"/>
    <w:rsid w:val="348C896A"/>
    <w:rsid w:val="348CB3B2"/>
    <w:rsid w:val="348CD0B6"/>
    <w:rsid w:val="348CD51F"/>
    <w:rsid w:val="348D032B"/>
    <w:rsid w:val="348D4C75"/>
    <w:rsid w:val="348D61F2"/>
    <w:rsid w:val="348D7D49"/>
    <w:rsid w:val="348DB025"/>
    <w:rsid w:val="348E0711"/>
    <w:rsid w:val="348E16D6"/>
    <w:rsid w:val="348E37FF"/>
    <w:rsid w:val="348E39D8"/>
    <w:rsid w:val="348EB71D"/>
    <w:rsid w:val="348EBEB5"/>
    <w:rsid w:val="348EC7BD"/>
    <w:rsid w:val="348ECBEC"/>
    <w:rsid w:val="348F0F23"/>
    <w:rsid w:val="348F0F9A"/>
    <w:rsid w:val="348F0FB1"/>
    <w:rsid w:val="348F578D"/>
    <w:rsid w:val="348F6129"/>
    <w:rsid w:val="348FAACD"/>
    <w:rsid w:val="348FD6C8"/>
    <w:rsid w:val="349021CA"/>
    <w:rsid w:val="34902C70"/>
    <w:rsid w:val="34903D8C"/>
    <w:rsid w:val="3490639B"/>
    <w:rsid w:val="3490640E"/>
    <w:rsid w:val="349074F2"/>
    <w:rsid w:val="3490C090"/>
    <w:rsid w:val="3490C36D"/>
    <w:rsid w:val="3490C8A6"/>
    <w:rsid w:val="3490DC1E"/>
    <w:rsid w:val="3490E9ED"/>
    <w:rsid w:val="3490F16E"/>
    <w:rsid w:val="349100DB"/>
    <w:rsid w:val="34910686"/>
    <w:rsid w:val="34911179"/>
    <w:rsid w:val="34911E24"/>
    <w:rsid w:val="3491263D"/>
    <w:rsid w:val="349198A6"/>
    <w:rsid w:val="3491A479"/>
    <w:rsid w:val="3491C1D4"/>
    <w:rsid w:val="3491C4B0"/>
    <w:rsid w:val="3491D013"/>
    <w:rsid w:val="3491D7FA"/>
    <w:rsid w:val="34924787"/>
    <w:rsid w:val="3492491A"/>
    <w:rsid w:val="34925B11"/>
    <w:rsid w:val="34928F44"/>
    <w:rsid w:val="34930F90"/>
    <w:rsid w:val="34931FA7"/>
    <w:rsid w:val="34935CA8"/>
    <w:rsid w:val="3493B146"/>
    <w:rsid w:val="3493C460"/>
    <w:rsid w:val="3493F470"/>
    <w:rsid w:val="3493F851"/>
    <w:rsid w:val="34947529"/>
    <w:rsid w:val="34947786"/>
    <w:rsid w:val="34947E98"/>
    <w:rsid w:val="3494CB64"/>
    <w:rsid w:val="3494D294"/>
    <w:rsid w:val="3494DB3C"/>
    <w:rsid w:val="34951D53"/>
    <w:rsid w:val="34952D7B"/>
    <w:rsid w:val="34955E58"/>
    <w:rsid w:val="34956451"/>
    <w:rsid w:val="3495B5F5"/>
    <w:rsid w:val="3495D239"/>
    <w:rsid w:val="3495D306"/>
    <w:rsid w:val="3496131E"/>
    <w:rsid w:val="3496AB77"/>
    <w:rsid w:val="3496BF03"/>
    <w:rsid w:val="3496D18F"/>
    <w:rsid w:val="3496DB80"/>
    <w:rsid w:val="3496F842"/>
    <w:rsid w:val="349701FF"/>
    <w:rsid w:val="3497360A"/>
    <w:rsid w:val="34973C12"/>
    <w:rsid w:val="34976564"/>
    <w:rsid w:val="34976EAE"/>
    <w:rsid w:val="34979129"/>
    <w:rsid w:val="3497DC70"/>
    <w:rsid w:val="3497E1C7"/>
    <w:rsid w:val="3497E938"/>
    <w:rsid w:val="3497F364"/>
    <w:rsid w:val="349820FB"/>
    <w:rsid w:val="34983C56"/>
    <w:rsid w:val="349847CC"/>
    <w:rsid w:val="349866A1"/>
    <w:rsid w:val="34986A59"/>
    <w:rsid w:val="34987B34"/>
    <w:rsid w:val="3498ED73"/>
    <w:rsid w:val="3499A9BE"/>
    <w:rsid w:val="3499F222"/>
    <w:rsid w:val="349A23D5"/>
    <w:rsid w:val="349A864A"/>
    <w:rsid w:val="349AB20F"/>
    <w:rsid w:val="349ADC03"/>
    <w:rsid w:val="349B0156"/>
    <w:rsid w:val="349B2038"/>
    <w:rsid w:val="349B538E"/>
    <w:rsid w:val="349B6E9D"/>
    <w:rsid w:val="349BA0D1"/>
    <w:rsid w:val="349BAE19"/>
    <w:rsid w:val="349BB0FB"/>
    <w:rsid w:val="349BC771"/>
    <w:rsid w:val="349BE484"/>
    <w:rsid w:val="349BFAAC"/>
    <w:rsid w:val="349C0771"/>
    <w:rsid w:val="349C0D69"/>
    <w:rsid w:val="349C2F62"/>
    <w:rsid w:val="349C6209"/>
    <w:rsid w:val="349C9334"/>
    <w:rsid w:val="349CAC8B"/>
    <w:rsid w:val="349CAF4A"/>
    <w:rsid w:val="349CC341"/>
    <w:rsid w:val="349CC770"/>
    <w:rsid w:val="349CDE2F"/>
    <w:rsid w:val="349CEA81"/>
    <w:rsid w:val="349CED5F"/>
    <w:rsid w:val="349CEE45"/>
    <w:rsid w:val="349D19B9"/>
    <w:rsid w:val="349D22AA"/>
    <w:rsid w:val="349D669D"/>
    <w:rsid w:val="349D6AAB"/>
    <w:rsid w:val="349DDDB0"/>
    <w:rsid w:val="349DF3F9"/>
    <w:rsid w:val="349DF6F9"/>
    <w:rsid w:val="349E2B3B"/>
    <w:rsid w:val="349E80EE"/>
    <w:rsid w:val="349EF8B4"/>
    <w:rsid w:val="349F19CA"/>
    <w:rsid w:val="349F36D6"/>
    <w:rsid w:val="349F5118"/>
    <w:rsid w:val="349F7D5C"/>
    <w:rsid w:val="349FB7B4"/>
    <w:rsid w:val="349FC7F5"/>
    <w:rsid w:val="349FD3B4"/>
    <w:rsid w:val="34A05873"/>
    <w:rsid w:val="34A075D6"/>
    <w:rsid w:val="34A0B100"/>
    <w:rsid w:val="34A0B4CE"/>
    <w:rsid w:val="34A0CBC8"/>
    <w:rsid w:val="34A0DB4F"/>
    <w:rsid w:val="34A0E12C"/>
    <w:rsid w:val="34A1044E"/>
    <w:rsid w:val="34A11B62"/>
    <w:rsid w:val="34A124F1"/>
    <w:rsid w:val="34A15675"/>
    <w:rsid w:val="34A15763"/>
    <w:rsid w:val="34A1581E"/>
    <w:rsid w:val="34A16C41"/>
    <w:rsid w:val="34A1795A"/>
    <w:rsid w:val="34A17A29"/>
    <w:rsid w:val="34A18E1F"/>
    <w:rsid w:val="34A1BC3B"/>
    <w:rsid w:val="34A1D0DC"/>
    <w:rsid w:val="34A21D4C"/>
    <w:rsid w:val="34A24CEF"/>
    <w:rsid w:val="34A24FDB"/>
    <w:rsid w:val="34A254E1"/>
    <w:rsid w:val="34A256B1"/>
    <w:rsid w:val="34A2B270"/>
    <w:rsid w:val="34A2B4E5"/>
    <w:rsid w:val="34A2D668"/>
    <w:rsid w:val="34A35418"/>
    <w:rsid w:val="34A36DB8"/>
    <w:rsid w:val="34A3C6B0"/>
    <w:rsid w:val="34A3CA5B"/>
    <w:rsid w:val="34A3E79D"/>
    <w:rsid w:val="34A3F182"/>
    <w:rsid w:val="34A44FB7"/>
    <w:rsid w:val="34A470EB"/>
    <w:rsid w:val="34A49E01"/>
    <w:rsid w:val="34A4B2C3"/>
    <w:rsid w:val="34A4B2D8"/>
    <w:rsid w:val="34A4B3C9"/>
    <w:rsid w:val="34A4DF03"/>
    <w:rsid w:val="34A4EE50"/>
    <w:rsid w:val="34A51027"/>
    <w:rsid w:val="34A52F36"/>
    <w:rsid w:val="34A553AD"/>
    <w:rsid w:val="34A56D6C"/>
    <w:rsid w:val="34A5A21B"/>
    <w:rsid w:val="34A5BDC1"/>
    <w:rsid w:val="34A5C57D"/>
    <w:rsid w:val="34A5C7CE"/>
    <w:rsid w:val="34A5E1A2"/>
    <w:rsid w:val="34A5FC41"/>
    <w:rsid w:val="34A6131B"/>
    <w:rsid w:val="34A63A9D"/>
    <w:rsid w:val="34A64A20"/>
    <w:rsid w:val="34A650E9"/>
    <w:rsid w:val="34A68C3D"/>
    <w:rsid w:val="34A69E18"/>
    <w:rsid w:val="34A6A067"/>
    <w:rsid w:val="34A6BE68"/>
    <w:rsid w:val="34A6D80A"/>
    <w:rsid w:val="34A7358D"/>
    <w:rsid w:val="34A78AB2"/>
    <w:rsid w:val="34A79C24"/>
    <w:rsid w:val="34A7A2E0"/>
    <w:rsid w:val="34A7FAB1"/>
    <w:rsid w:val="34A80A92"/>
    <w:rsid w:val="34A8122C"/>
    <w:rsid w:val="34A81CB6"/>
    <w:rsid w:val="34A853B5"/>
    <w:rsid w:val="34A8741C"/>
    <w:rsid w:val="34A93CCC"/>
    <w:rsid w:val="34A93D21"/>
    <w:rsid w:val="34A958AE"/>
    <w:rsid w:val="34A9A676"/>
    <w:rsid w:val="34A9CFF7"/>
    <w:rsid w:val="34A9E61D"/>
    <w:rsid w:val="34AA0902"/>
    <w:rsid w:val="34AA196D"/>
    <w:rsid w:val="34AA7C6F"/>
    <w:rsid w:val="34AA948B"/>
    <w:rsid w:val="34AA9A85"/>
    <w:rsid w:val="34AAAC22"/>
    <w:rsid w:val="34AAB13E"/>
    <w:rsid w:val="34AAD602"/>
    <w:rsid w:val="34AAE870"/>
    <w:rsid w:val="34AB0299"/>
    <w:rsid w:val="34AB2435"/>
    <w:rsid w:val="34AB4638"/>
    <w:rsid w:val="34AB8636"/>
    <w:rsid w:val="34ABB3A4"/>
    <w:rsid w:val="34ABBFB3"/>
    <w:rsid w:val="34ABC705"/>
    <w:rsid w:val="34AC23FE"/>
    <w:rsid w:val="34AC8013"/>
    <w:rsid w:val="34ACE65C"/>
    <w:rsid w:val="34AD0FED"/>
    <w:rsid w:val="34AD519B"/>
    <w:rsid w:val="34AD6B7F"/>
    <w:rsid w:val="34AD7D1A"/>
    <w:rsid w:val="34AD9773"/>
    <w:rsid w:val="34ADE4A6"/>
    <w:rsid w:val="34ADEF37"/>
    <w:rsid w:val="34AE18FE"/>
    <w:rsid w:val="34AE3427"/>
    <w:rsid w:val="34AE37C2"/>
    <w:rsid w:val="34AE4446"/>
    <w:rsid w:val="34AE8C78"/>
    <w:rsid w:val="34AEB2EE"/>
    <w:rsid w:val="34AF1CF5"/>
    <w:rsid w:val="34AF2C94"/>
    <w:rsid w:val="34AF3CDF"/>
    <w:rsid w:val="34AF4F82"/>
    <w:rsid w:val="34AF777D"/>
    <w:rsid w:val="34AF9A52"/>
    <w:rsid w:val="34AFAEF7"/>
    <w:rsid w:val="34AFB711"/>
    <w:rsid w:val="34AFD0E8"/>
    <w:rsid w:val="34AFD436"/>
    <w:rsid w:val="34B0105E"/>
    <w:rsid w:val="34B01614"/>
    <w:rsid w:val="34B0310C"/>
    <w:rsid w:val="34B03793"/>
    <w:rsid w:val="34B03C49"/>
    <w:rsid w:val="34B05D97"/>
    <w:rsid w:val="34B07D21"/>
    <w:rsid w:val="34B07D77"/>
    <w:rsid w:val="34B08E58"/>
    <w:rsid w:val="34B0A0F7"/>
    <w:rsid w:val="34B0DF77"/>
    <w:rsid w:val="34B0E33B"/>
    <w:rsid w:val="34B0E65C"/>
    <w:rsid w:val="34B0E68C"/>
    <w:rsid w:val="34B0E6BF"/>
    <w:rsid w:val="34B0F39D"/>
    <w:rsid w:val="34B10582"/>
    <w:rsid w:val="34B17F8A"/>
    <w:rsid w:val="34B1993C"/>
    <w:rsid w:val="34B1AD69"/>
    <w:rsid w:val="34B1B0C9"/>
    <w:rsid w:val="34B20372"/>
    <w:rsid w:val="34B24881"/>
    <w:rsid w:val="34B252DE"/>
    <w:rsid w:val="34B25D5C"/>
    <w:rsid w:val="34B268B9"/>
    <w:rsid w:val="34B2EA72"/>
    <w:rsid w:val="34B30771"/>
    <w:rsid w:val="34B3194B"/>
    <w:rsid w:val="34B33904"/>
    <w:rsid w:val="34B341B5"/>
    <w:rsid w:val="34B34D8E"/>
    <w:rsid w:val="34B3501E"/>
    <w:rsid w:val="34B3558C"/>
    <w:rsid w:val="34B36B76"/>
    <w:rsid w:val="34B39032"/>
    <w:rsid w:val="34B3CCA2"/>
    <w:rsid w:val="34B3F1EA"/>
    <w:rsid w:val="34B44821"/>
    <w:rsid w:val="34B4582A"/>
    <w:rsid w:val="34B46AB2"/>
    <w:rsid w:val="34B4B83D"/>
    <w:rsid w:val="34B4BBDA"/>
    <w:rsid w:val="34B4F436"/>
    <w:rsid w:val="34B50B52"/>
    <w:rsid w:val="34B5399A"/>
    <w:rsid w:val="34B58F87"/>
    <w:rsid w:val="34B5960A"/>
    <w:rsid w:val="34B5AB73"/>
    <w:rsid w:val="34B5AE9E"/>
    <w:rsid w:val="34B5E488"/>
    <w:rsid w:val="34B68CFF"/>
    <w:rsid w:val="34B6B110"/>
    <w:rsid w:val="34B6EBAB"/>
    <w:rsid w:val="34B77EAB"/>
    <w:rsid w:val="34B7D7AD"/>
    <w:rsid w:val="34B7F094"/>
    <w:rsid w:val="34B84AC5"/>
    <w:rsid w:val="34B84FDF"/>
    <w:rsid w:val="34B85A56"/>
    <w:rsid w:val="34B86D58"/>
    <w:rsid w:val="34B87E47"/>
    <w:rsid w:val="34B88447"/>
    <w:rsid w:val="34B8BF96"/>
    <w:rsid w:val="34B8C341"/>
    <w:rsid w:val="34B8CB91"/>
    <w:rsid w:val="34B8DE00"/>
    <w:rsid w:val="34B956E5"/>
    <w:rsid w:val="34B96D7E"/>
    <w:rsid w:val="34B982BB"/>
    <w:rsid w:val="34B9B6EF"/>
    <w:rsid w:val="34BA27A2"/>
    <w:rsid w:val="34BA34A2"/>
    <w:rsid w:val="34BA379B"/>
    <w:rsid w:val="34BA6FAD"/>
    <w:rsid w:val="34BA9222"/>
    <w:rsid w:val="34BA9360"/>
    <w:rsid w:val="34BAAA2E"/>
    <w:rsid w:val="34BB0BEC"/>
    <w:rsid w:val="34BB5C58"/>
    <w:rsid w:val="34BB5DD4"/>
    <w:rsid w:val="34BB6DAD"/>
    <w:rsid w:val="34BB9722"/>
    <w:rsid w:val="34BBCE9F"/>
    <w:rsid w:val="34BC1006"/>
    <w:rsid w:val="34BC1176"/>
    <w:rsid w:val="34BC1616"/>
    <w:rsid w:val="34BC26B6"/>
    <w:rsid w:val="34BC8FEA"/>
    <w:rsid w:val="34BCB7B8"/>
    <w:rsid w:val="34BCE723"/>
    <w:rsid w:val="34BCE79B"/>
    <w:rsid w:val="34BD0C4D"/>
    <w:rsid w:val="34BD1607"/>
    <w:rsid w:val="34BD87F9"/>
    <w:rsid w:val="34BD8860"/>
    <w:rsid w:val="34BDBB16"/>
    <w:rsid w:val="34BE00FA"/>
    <w:rsid w:val="34BE1116"/>
    <w:rsid w:val="34BE3FF7"/>
    <w:rsid w:val="34BE66B0"/>
    <w:rsid w:val="34BE7DEF"/>
    <w:rsid w:val="34BED5C8"/>
    <w:rsid w:val="34BF16ED"/>
    <w:rsid w:val="34BF7540"/>
    <w:rsid w:val="34BF8A7B"/>
    <w:rsid w:val="34BF8BAD"/>
    <w:rsid w:val="34BF928F"/>
    <w:rsid w:val="34BF9E2C"/>
    <w:rsid w:val="34BF9F90"/>
    <w:rsid w:val="34BFA08B"/>
    <w:rsid w:val="34BFF1A8"/>
    <w:rsid w:val="34BFFE30"/>
    <w:rsid w:val="34C01813"/>
    <w:rsid w:val="34C018D4"/>
    <w:rsid w:val="34C06DF1"/>
    <w:rsid w:val="34C074FE"/>
    <w:rsid w:val="34C07668"/>
    <w:rsid w:val="34C0A547"/>
    <w:rsid w:val="34C0ADEE"/>
    <w:rsid w:val="34C0D768"/>
    <w:rsid w:val="34C13B06"/>
    <w:rsid w:val="34C173FA"/>
    <w:rsid w:val="34C18F7D"/>
    <w:rsid w:val="34C19B50"/>
    <w:rsid w:val="34C1D9E8"/>
    <w:rsid w:val="34C1E9CE"/>
    <w:rsid w:val="34C20440"/>
    <w:rsid w:val="34C21A14"/>
    <w:rsid w:val="34C2724D"/>
    <w:rsid w:val="34C28C30"/>
    <w:rsid w:val="34C2A88A"/>
    <w:rsid w:val="34C2B698"/>
    <w:rsid w:val="34C2FA1B"/>
    <w:rsid w:val="34C32064"/>
    <w:rsid w:val="34C346E1"/>
    <w:rsid w:val="34C35FC5"/>
    <w:rsid w:val="34C368AD"/>
    <w:rsid w:val="34C3ED4B"/>
    <w:rsid w:val="34C41C15"/>
    <w:rsid w:val="34C424E3"/>
    <w:rsid w:val="34C448A9"/>
    <w:rsid w:val="34C472FA"/>
    <w:rsid w:val="34C47BC3"/>
    <w:rsid w:val="34C4891C"/>
    <w:rsid w:val="34C4E2F2"/>
    <w:rsid w:val="34C579AD"/>
    <w:rsid w:val="34C59C62"/>
    <w:rsid w:val="34C5AF10"/>
    <w:rsid w:val="34C5B0FD"/>
    <w:rsid w:val="34C5C586"/>
    <w:rsid w:val="34C5C896"/>
    <w:rsid w:val="34C5D77D"/>
    <w:rsid w:val="34C5E711"/>
    <w:rsid w:val="34C639C8"/>
    <w:rsid w:val="34C63B0B"/>
    <w:rsid w:val="34C687B2"/>
    <w:rsid w:val="34C69AEB"/>
    <w:rsid w:val="34C6AB7F"/>
    <w:rsid w:val="34C6B444"/>
    <w:rsid w:val="34C6C3E5"/>
    <w:rsid w:val="34C6DADC"/>
    <w:rsid w:val="34C6F576"/>
    <w:rsid w:val="34C6FCEE"/>
    <w:rsid w:val="34C75284"/>
    <w:rsid w:val="34C799F3"/>
    <w:rsid w:val="34C7FFBB"/>
    <w:rsid w:val="34C80F21"/>
    <w:rsid w:val="34C832E3"/>
    <w:rsid w:val="34C83704"/>
    <w:rsid w:val="34C86966"/>
    <w:rsid w:val="34C87348"/>
    <w:rsid w:val="34C88724"/>
    <w:rsid w:val="34C89C14"/>
    <w:rsid w:val="34C89D51"/>
    <w:rsid w:val="34C8A391"/>
    <w:rsid w:val="34C8CE6F"/>
    <w:rsid w:val="34C8E040"/>
    <w:rsid w:val="34C8F467"/>
    <w:rsid w:val="34C92E0B"/>
    <w:rsid w:val="34C970E4"/>
    <w:rsid w:val="34C98241"/>
    <w:rsid w:val="34CAAD1E"/>
    <w:rsid w:val="34CAE043"/>
    <w:rsid w:val="34CB0A8C"/>
    <w:rsid w:val="34CB21F0"/>
    <w:rsid w:val="34CB28B1"/>
    <w:rsid w:val="34CB40DA"/>
    <w:rsid w:val="34CB45F8"/>
    <w:rsid w:val="34CBCB86"/>
    <w:rsid w:val="34CBEF05"/>
    <w:rsid w:val="34CBFB32"/>
    <w:rsid w:val="34CC1647"/>
    <w:rsid w:val="34CC8F14"/>
    <w:rsid w:val="34CCCB70"/>
    <w:rsid w:val="34CCCE8A"/>
    <w:rsid w:val="34CCE3CF"/>
    <w:rsid w:val="34CD0809"/>
    <w:rsid w:val="34CD2928"/>
    <w:rsid w:val="34CD2D8D"/>
    <w:rsid w:val="34CD4381"/>
    <w:rsid w:val="34CD4855"/>
    <w:rsid w:val="34CE0517"/>
    <w:rsid w:val="34CE48DE"/>
    <w:rsid w:val="34CEB07A"/>
    <w:rsid w:val="34CEDCD6"/>
    <w:rsid w:val="34CF7B33"/>
    <w:rsid w:val="34CF8A8C"/>
    <w:rsid w:val="34CF92F8"/>
    <w:rsid w:val="34CFAA45"/>
    <w:rsid w:val="34CFB66F"/>
    <w:rsid w:val="34D02FF8"/>
    <w:rsid w:val="34D04181"/>
    <w:rsid w:val="34D06307"/>
    <w:rsid w:val="34D07AF7"/>
    <w:rsid w:val="34D07F73"/>
    <w:rsid w:val="34D0AB5C"/>
    <w:rsid w:val="34D0B567"/>
    <w:rsid w:val="34D0D014"/>
    <w:rsid w:val="34D0DCB9"/>
    <w:rsid w:val="34D0DDB2"/>
    <w:rsid w:val="34D10466"/>
    <w:rsid w:val="34D110A0"/>
    <w:rsid w:val="34D12630"/>
    <w:rsid w:val="34D12D3F"/>
    <w:rsid w:val="34D14115"/>
    <w:rsid w:val="34D15794"/>
    <w:rsid w:val="34D242C6"/>
    <w:rsid w:val="34D254F2"/>
    <w:rsid w:val="34D26D4F"/>
    <w:rsid w:val="34D28D53"/>
    <w:rsid w:val="34D28F17"/>
    <w:rsid w:val="34D293EA"/>
    <w:rsid w:val="34D2F86C"/>
    <w:rsid w:val="34D2F8C4"/>
    <w:rsid w:val="34D32652"/>
    <w:rsid w:val="34D33105"/>
    <w:rsid w:val="34D33F97"/>
    <w:rsid w:val="34D395D7"/>
    <w:rsid w:val="34D3B81B"/>
    <w:rsid w:val="34D3D3D6"/>
    <w:rsid w:val="34D3D8E7"/>
    <w:rsid w:val="34D3E986"/>
    <w:rsid w:val="34D42441"/>
    <w:rsid w:val="34D4249C"/>
    <w:rsid w:val="34D4438D"/>
    <w:rsid w:val="34D4467A"/>
    <w:rsid w:val="34D44BB7"/>
    <w:rsid w:val="34D4CAC6"/>
    <w:rsid w:val="34D4D0BA"/>
    <w:rsid w:val="34D4DE34"/>
    <w:rsid w:val="34D57C03"/>
    <w:rsid w:val="34D5A084"/>
    <w:rsid w:val="34D5AFD9"/>
    <w:rsid w:val="34D5B60D"/>
    <w:rsid w:val="34D602E1"/>
    <w:rsid w:val="34D65284"/>
    <w:rsid w:val="34D675A9"/>
    <w:rsid w:val="34D6A8EA"/>
    <w:rsid w:val="34D70A93"/>
    <w:rsid w:val="34D750AE"/>
    <w:rsid w:val="34D752DD"/>
    <w:rsid w:val="34D7A652"/>
    <w:rsid w:val="34D7B282"/>
    <w:rsid w:val="34D7B99E"/>
    <w:rsid w:val="34D7BCBD"/>
    <w:rsid w:val="34D7CCB0"/>
    <w:rsid w:val="34D7D0B9"/>
    <w:rsid w:val="34D7E552"/>
    <w:rsid w:val="34D804A0"/>
    <w:rsid w:val="34D82BA4"/>
    <w:rsid w:val="34D8522E"/>
    <w:rsid w:val="34D867CC"/>
    <w:rsid w:val="34D8E3DA"/>
    <w:rsid w:val="34D9457B"/>
    <w:rsid w:val="34D9747C"/>
    <w:rsid w:val="34D98EDD"/>
    <w:rsid w:val="34DA196D"/>
    <w:rsid w:val="34DA549D"/>
    <w:rsid w:val="34DA696C"/>
    <w:rsid w:val="34DA8D51"/>
    <w:rsid w:val="34DAA72D"/>
    <w:rsid w:val="34DAE47C"/>
    <w:rsid w:val="34DB2D5D"/>
    <w:rsid w:val="34DB508F"/>
    <w:rsid w:val="34DB8429"/>
    <w:rsid w:val="34DB9817"/>
    <w:rsid w:val="34DBD6AB"/>
    <w:rsid w:val="34DC84C8"/>
    <w:rsid w:val="34DCADC3"/>
    <w:rsid w:val="34DCC751"/>
    <w:rsid w:val="34DCD690"/>
    <w:rsid w:val="34DCEC76"/>
    <w:rsid w:val="34DCF8E6"/>
    <w:rsid w:val="34DD1130"/>
    <w:rsid w:val="34DD154F"/>
    <w:rsid w:val="34DD7C06"/>
    <w:rsid w:val="34DD9B8F"/>
    <w:rsid w:val="34DDC3D2"/>
    <w:rsid w:val="34DDE11E"/>
    <w:rsid w:val="34DDFDD0"/>
    <w:rsid w:val="34DDFFE1"/>
    <w:rsid w:val="34DE5135"/>
    <w:rsid w:val="34DE5205"/>
    <w:rsid w:val="34DE7B85"/>
    <w:rsid w:val="34DEA157"/>
    <w:rsid w:val="34DEE99E"/>
    <w:rsid w:val="34DF1FB0"/>
    <w:rsid w:val="34DF2C6A"/>
    <w:rsid w:val="34DF37C8"/>
    <w:rsid w:val="34DF3E69"/>
    <w:rsid w:val="34DF530B"/>
    <w:rsid w:val="34DFA1DD"/>
    <w:rsid w:val="34DFB8A0"/>
    <w:rsid w:val="34DFDB76"/>
    <w:rsid w:val="34E00FE3"/>
    <w:rsid w:val="34E07BFF"/>
    <w:rsid w:val="34E094D5"/>
    <w:rsid w:val="34E0BDB7"/>
    <w:rsid w:val="34E1074D"/>
    <w:rsid w:val="34E11859"/>
    <w:rsid w:val="34E121D1"/>
    <w:rsid w:val="34E1BD15"/>
    <w:rsid w:val="34E1C0E5"/>
    <w:rsid w:val="34E1D44B"/>
    <w:rsid w:val="34E22305"/>
    <w:rsid w:val="34E22A21"/>
    <w:rsid w:val="34E2932A"/>
    <w:rsid w:val="34E29849"/>
    <w:rsid w:val="34E2DA5C"/>
    <w:rsid w:val="34E2ED4D"/>
    <w:rsid w:val="34E323EC"/>
    <w:rsid w:val="34E32FF4"/>
    <w:rsid w:val="34E33C4C"/>
    <w:rsid w:val="34E3930D"/>
    <w:rsid w:val="34E3BCD0"/>
    <w:rsid w:val="34E3EC86"/>
    <w:rsid w:val="34E3FBD5"/>
    <w:rsid w:val="34E408FA"/>
    <w:rsid w:val="34E417C7"/>
    <w:rsid w:val="34E42B2A"/>
    <w:rsid w:val="34E43807"/>
    <w:rsid w:val="34E48E3A"/>
    <w:rsid w:val="34E4AD95"/>
    <w:rsid w:val="34E4D310"/>
    <w:rsid w:val="34E52C28"/>
    <w:rsid w:val="34E535A9"/>
    <w:rsid w:val="34E54586"/>
    <w:rsid w:val="34E5EEDF"/>
    <w:rsid w:val="34E60EE7"/>
    <w:rsid w:val="34E62072"/>
    <w:rsid w:val="34E63472"/>
    <w:rsid w:val="34E63E07"/>
    <w:rsid w:val="34E6A268"/>
    <w:rsid w:val="34E6CF50"/>
    <w:rsid w:val="34E6DCEE"/>
    <w:rsid w:val="34E6E8C9"/>
    <w:rsid w:val="34E703BE"/>
    <w:rsid w:val="34E7199B"/>
    <w:rsid w:val="34E755B1"/>
    <w:rsid w:val="34E76204"/>
    <w:rsid w:val="34E7810C"/>
    <w:rsid w:val="34E78997"/>
    <w:rsid w:val="34E79EF7"/>
    <w:rsid w:val="34E7D1C1"/>
    <w:rsid w:val="34E8988F"/>
    <w:rsid w:val="34E8B275"/>
    <w:rsid w:val="34E8C767"/>
    <w:rsid w:val="34E8D189"/>
    <w:rsid w:val="34E93090"/>
    <w:rsid w:val="34E959EE"/>
    <w:rsid w:val="34E9694A"/>
    <w:rsid w:val="34E96B9E"/>
    <w:rsid w:val="34E9AD95"/>
    <w:rsid w:val="34E9FCF9"/>
    <w:rsid w:val="34E9FF0D"/>
    <w:rsid w:val="34EA0BF5"/>
    <w:rsid w:val="34EA54EF"/>
    <w:rsid w:val="34EAF792"/>
    <w:rsid w:val="34EB1908"/>
    <w:rsid w:val="34EB1935"/>
    <w:rsid w:val="34EB2AA6"/>
    <w:rsid w:val="34EB313C"/>
    <w:rsid w:val="34EB343C"/>
    <w:rsid w:val="34EBA758"/>
    <w:rsid w:val="34EBBF82"/>
    <w:rsid w:val="34EC4347"/>
    <w:rsid w:val="34EC6CC8"/>
    <w:rsid w:val="34ECA977"/>
    <w:rsid w:val="34ECB6A5"/>
    <w:rsid w:val="34ECC691"/>
    <w:rsid w:val="34ECFC08"/>
    <w:rsid w:val="34ECFDFD"/>
    <w:rsid w:val="34ED09F7"/>
    <w:rsid w:val="34ED4EAC"/>
    <w:rsid w:val="34ED53A6"/>
    <w:rsid w:val="34ED682C"/>
    <w:rsid w:val="34ED6D7E"/>
    <w:rsid w:val="34ED770E"/>
    <w:rsid w:val="34ED786E"/>
    <w:rsid w:val="34ED7EAE"/>
    <w:rsid w:val="34ED7F57"/>
    <w:rsid w:val="34EDB01B"/>
    <w:rsid w:val="34EDBE52"/>
    <w:rsid w:val="34EE2C14"/>
    <w:rsid w:val="34EE2D19"/>
    <w:rsid w:val="34EE4DF1"/>
    <w:rsid w:val="34EE8316"/>
    <w:rsid w:val="34EE8399"/>
    <w:rsid w:val="34EEA728"/>
    <w:rsid w:val="34EEAFF4"/>
    <w:rsid w:val="34EEF5B3"/>
    <w:rsid w:val="34EF20C4"/>
    <w:rsid w:val="34EF345E"/>
    <w:rsid w:val="34EF4CC7"/>
    <w:rsid w:val="34EFA800"/>
    <w:rsid w:val="34EFB5CB"/>
    <w:rsid w:val="34EFE1EA"/>
    <w:rsid w:val="34EFF152"/>
    <w:rsid w:val="34F00706"/>
    <w:rsid w:val="34F03910"/>
    <w:rsid w:val="34F057E1"/>
    <w:rsid w:val="34F079C2"/>
    <w:rsid w:val="34F08934"/>
    <w:rsid w:val="34F0989F"/>
    <w:rsid w:val="34F09C46"/>
    <w:rsid w:val="34F0AC37"/>
    <w:rsid w:val="34F0F5B6"/>
    <w:rsid w:val="34F13EDA"/>
    <w:rsid w:val="34F19A6A"/>
    <w:rsid w:val="34F1A63F"/>
    <w:rsid w:val="34F1AD59"/>
    <w:rsid w:val="34F1AE93"/>
    <w:rsid w:val="34F1E83B"/>
    <w:rsid w:val="34F247B6"/>
    <w:rsid w:val="34F24CD1"/>
    <w:rsid w:val="34F2534D"/>
    <w:rsid w:val="34F25BA1"/>
    <w:rsid w:val="34F2AEB7"/>
    <w:rsid w:val="34F3350C"/>
    <w:rsid w:val="34F34D13"/>
    <w:rsid w:val="34F35378"/>
    <w:rsid w:val="34F36251"/>
    <w:rsid w:val="34F38391"/>
    <w:rsid w:val="34F39568"/>
    <w:rsid w:val="34F398EA"/>
    <w:rsid w:val="34F39E33"/>
    <w:rsid w:val="34F3A23B"/>
    <w:rsid w:val="34F3A757"/>
    <w:rsid w:val="34F43BF2"/>
    <w:rsid w:val="34F43DB3"/>
    <w:rsid w:val="34F45FC3"/>
    <w:rsid w:val="34F4E15F"/>
    <w:rsid w:val="34F4FE35"/>
    <w:rsid w:val="34F52814"/>
    <w:rsid w:val="34F58270"/>
    <w:rsid w:val="34F587ED"/>
    <w:rsid w:val="34F5ADD0"/>
    <w:rsid w:val="34F5E852"/>
    <w:rsid w:val="34F5EA8F"/>
    <w:rsid w:val="34F655AF"/>
    <w:rsid w:val="34F6B02E"/>
    <w:rsid w:val="34F72371"/>
    <w:rsid w:val="34F75B20"/>
    <w:rsid w:val="34F75C69"/>
    <w:rsid w:val="34F76A4B"/>
    <w:rsid w:val="34F77D95"/>
    <w:rsid w:val="34F7824F"/>
    <w:rsid w:val="34F797E5"/>
    <w:rsid w:val="34F7D788"/>
    <w:rsid w:val="34F82260"/>
    <w:rsid w:val="34F845F5"/>
    <w:rsid w:val="34F85656"/>
    <w:rsid w:val="34F8C3E9"/>
    <w:rsid w:val="34F8CAC3"/>
    <w:rsid w:val="34F92111"/>
    <w:rsid w:val="34F9324D"/>
    <w:rsid w:val="34F94329"/>
    <w:rsid w:val="34F96E62"/>
    <w:rsid w:val="34F9B86B"/>
    <w:rsid w:val="34F9D4AE"/>
    <w:rsid w:val="34FA07D5"/>
    <w:rsid w:val="34FA1CA5"/>
    <w:rsid w:val="34FA48D7"/>
    <w:rsid w:val="34FA5521"/>
    <w:rsid w:val="34FABF60"/>
    <w:rsid w:val="34FAC776"/>
    <w:rsid w:val="34FB19D2"/>
    <w:rsid w:val="34FB1A7F"/>
    <w:rsid w:val="34FB1B21"/>
    <w:rsid w:val="34FB21A1"/>
    <w:rsid w:val="34FB231F"/>
    <w:rsid w:val="34FB535D"/>
    <w:rsid w:val="34FB54B1"/>
    <w:rsid w:val="34FB66EF"/>
    <w:rsid w:val="34FB7134"/>
    <w:rsid w:val="34FC176F"/>
    <w:rsid w:val="34FC1806"/>
    <w:rsid w:val="34FC6A3B"/>
    <w:rsid w:val="34FC79F2"/>
    <w:rsid w:val="34FC8C64"/>
    <w:rsid w:val="34FCD8CE"/>
    <w:rsid w:val="34FD0751"/>
    <w:rsid w:val="34FD20EC"/>
    <w:rsid w:val="34FD3D8C"/>
    <w:rsid w:val="34FD3E33"/>
    <w:rsid w:val="34FD5FD1"/>
    <w:rsid w:val="34FD6B0B"/>
    <w:rsid w:val="34FD7BD5"/>
    <w:rsid w:val="34FD7D5C"/>
    <w:rsid w:val="34FD9279"/>
    <w:rsid w:val="34FDA96F"/>
    <w:rsid w:val="34FDAE94"/>
    <w:rsid w:val="34FDD215"/>
    <w:rsid w:val="34FE0027"/>
    <w:rsid w:val="34FE03D8"/>
    <w:rsid w:val="34FE1E34"/>
    <w:rsid w:val="34FE228D"/>
    <w:rsid w:val="34FE23F4"/>
    <w:rsid w:val="34FE3B36"/>
    <w:rsid w:val="34FE540D"/>
    <w:rsid w:val="34FE68C1"/>
    <w:rsid w:val="34FE6BB6"/>
    <w:rsid w:val="34FE6E77"/>
    <w:rsid w:val="34FE8410"/>
    <w:rsid w:val="34FE8584"/>
    <w:rsid w:val="34FEA442"/>
    <w:rsid w:val="34FEDD79"/>
    <w:rsid w:val="34FEDDDF"/>
    <w:rsid w:val="34FEEAB0"/>
    <w:rsid w:val="34FEFCCE"/>
    <w:rsid w:val="34FF06AD"/>
    <w:rsid w:val="34FF0DC9"/>
    <w:rsid w:val="34FF3E70"/>
    <w:rsid w:val="34FF477D"/>
    <w:rsid w:val="34FFE5ED"/>
    <w:rsid w:val="34FFF1B0"/>
    <w:rsid w:val="35002FCF"/>
    <w:rsid w:val="350030EB"/>
    <w:rsid w:val="35006BF1"/>
    <w:rsid w:val="35006DFE"/>
    <w:rsid w:val="350070D3"/>
    <w:rsid w:val="35007D69"/>
    <w:rsid w:val="35008806"/>
    <w:rsid w:val="350097EB"/>
    <w:rsid w:val="3500E435"/>
    <w:rsid w:val="3500F897"/>
    <w:rsid w:val="350100F0"/>
    <w:rsid w:val="350112FD"/>
    <w:rsid w:val="350114CC"/>
    <w:rsid w:val="350152D4"/>
    <w:rsid w:val="35015E00"/>
    <w:rsid w:val="3501AD29"/>
    <w:rsid w:val="3501B70C"/>
    <w:rsid w:val="3501E981"/>
    <w:rsid w:val="35027ABC"/>
    <w:rsid w:val="3502A3C9"/>
    <w:rsid w:val="3502B21C"/>
    <w:rsid w:val="3503087E"/>
    <w:rsid w:val="35032356"/>
    <w:rsid w:val="3503244F"/>
    <w:rsid w:val="350331FF"/>
    <w:rsid w:val="350387F5"/>
    <w:rsid w:val="35039739"/>
    <w:rsid w:val="3503E6EE"/>
    <w:rsid w:val="3503F1A1"/>
    <w:rsid w:val="3503F43D"/>
    <w:rsid w:val="350436EE"/>
    <w:rsid w:val="3504487D"/>
    <w:rsid w:val="3504674A"/>
    <w:rsid w:val="3504BEE3"/>
    <w:rsid w:val="3504E8F2"/>
    <w:rsid w:val="3505116C"/>
    <w:rsid w:val="350514C3"/>
    <w:rsid w:val="35051E2D"/>
    <w:rsid w:val="35053745"/>
    <w:rsid w:val="3505632A"/>
    <w:rsid w:val="3505A76B"/>
    <w:rsid w:val="3505B1C2"/>
    <w:rsid w:val="3505D2DA"/>
    <w:rsid w:val="3505FD6C"/>
    <w:rsid w:val="35061145"/>
    <w:rsid w:val="350615EF"/>
    <w:rsid w:val="3506262A"/>
    <w:rsid w:val="350654E6"/>
    <w:rsid w:val="35065691"/>
    <w:rsid w:val="35065709"/>
    <w:rsid w:val="350674C2"/>
    <w:rsid w:val="3506F7CE"/>
    <w:rsid w:val="3506FCCE"/>
    <w:rsid w:val="35071A31"/>
    <w:rsid w:val="35074F7E"/>
    <w:rsid w:val="35078EA8"/>
    <w:rsid w:val="350792C8"/>
    <w:rsid w:val="3507AD33"/>
    <w:rsid w:val="3507B45B"/>
    <w:rsid w:val="3507E8F9"/>
    <w:rsid w:val="350805C0"/>
    <w:rsid w:val="35082FE1"/>
    <w:rsid w:val="35084316"/>
    <w:rsid w:val="35085965"/>
    <w:rsid w:val="35085E39"/>
    <w:rsid w:val="35088973"/>
    <w:rsid w:val="3508E85E"/>
    <w:rsid w:val="3508FF76"/>
    <w:rsid w:val="35091DD8"/>
    <w:rsid w:val="35095E18"/>
    <w:rsid w:val="3509CF14"/>
    <w:rsid w:val="350A268F"/>
    <w:rsid w:val="350A63D5"/>
    <w:rsid w:val="350A6FD3"/>
    <w:rsid w:val="350A9D24"/>
    <w:rsid w:val="350AB0F0"/>
    <w:rsid w:val="350AD9E9"/>
    <w:rsid w:val="350AEC0E"/>
    <w:rsid w:val="350AEF49"/>
    <w:rsid w:val="350B3651"/>
    <w:rsid w:val="350B5AA6"/>
    <w:rsid w:val="350B689A"/>
    <w:rsid w:val="350B8E09"/>
    <w:rsid w:val="350B9F08"/>
    <w:rsid w:val="350BA5E6"/>
    <w:rsid w:val="350BC3F8"/>
    <w:rsid w:val="350BE2E3"/>
    <w:rsid w:val="350C6372"/>
    <w:rsid w:val="350C7378"/>
    <w:rsid w:val="350CE353"/>
    <w:rsid w:val="350D050A"/>
    <w:rsid w:val="350D2233"/>
    <w:rsid w:val="350D50E6"/>
    <w:rsid w:val="350D7A30"/>
    <w:rsid w:val="350D842A"/>
    <w:rsid w:val="350D8463"/>
    <w:rsid w:val="350D92FB"/>
    <w:rsid w:val="350D9550"/>
    <w:rsid w:val="350DBAD7"/>
    <w:rsid w:val="350DC057"/>
    <w:rsid w:val="350DE401"/>
    <w:rsid w:val="350DF8AF"/>
    <w:rsid w:val="350E3332"/>
    <w:rsid w:val="350E496F"/>
    <w:rsid w:val="350E821F"/>
    <w:rsid w:val="350E8B19"/>
    <w:rsid w:val="350E8D35"/>
    <w:rsid w:val="350EB664"/>
    <w:rsid w:val="350EBEC0"/>
    <w:rsid w:val="350ECBF7"/>
    <w:rsid w:val="350F1848"/>
    <w:rsid w:val="350F1CAC"/>
    <w:rsid w:val="350F73AB"/>
    <w:rsid w:val="350FA685"/>
    <w:rsid w:val="350FB9AC"/>
    <w:rsid w:val="350FD3C4"/>
    <w:rsid w:val="35100D21"/>
    <w:rsid w:val="35101C47"/>
    <w:rsid w:val="3510498F"/>
    <w:rsid w:val="35105E36"/>
    <w:rsid w:val="351089FC"/>
    <w:rsid w:val="3510BA33"/>
    <w:rsid w:val="3510FA79"/>
    <w:rsid w:val="35112BBD"/>
    <w:rsid w:val="35117CD0"/>
    <w:rsid w:val="3511968B"/>
    <w:rsid w:val="3511D470"/>
    <w:rsid w:val="3511DEEC"/>
    <w:rsid w:val="3511E7DC"/>
    <w:rsid w:val="35125AF7"/>
    <w:rsid w:val="35126430"/>
    <w:rsid w:val="35128A15"/>
    <w:rsid w:val="351295F4"/>
    <w:rsid w:val="3512AAFC"/>
    <w:rsid w:val="3512B2EE"/>
    <w:rsid w:val="3512FA29"/>
    <w:rsid w:val="351302A4"/>
    <w:rsid w:val="35130797"/>
    <w:rsid w:val="35134BAA"/>
    <w:rsid w:val="35135D2B"/>
    <w:rsid w:val="35136DE3"/>
    <w:rsid w:val="3513AB1D"/>
    <w:rsid w:val="3513BCEA"/>
    <w:rsid w:val="3513F5A1"/>
    <w:rsid w:val="3514549B"/>
    <w:rsid w:val="35145B41"/>
    <w:rsid w:val="35147757"/>
    <w:rsid w:val="3514C442"/>
    <w:rsid w:val="3514FAF3"/>
    <w:rsid w:val="351508B8"/>
    <w:rsid w:val="35150C72"/>
    <w:rsid w:val="35151680"/>
    <w:rsid w:val="35152F04"/>
    <w:rsid w:val="351574F3"/>
    <w:rsid w:val="35157A8C"/>
    <w:rsid w:val="3515A051"/>
    <w:rsid w:val="3515A5C4"/>
    <w:rsid w:val="3515F639"/>
    <w:rsid w:val="3515F895"/>
    <w:rsid w:val="3516276C"/>
    <w:rsid w:val="351633C3"/>
    <w:rsid w:val="35163564"/>
    <w:rsid w:val="35163AD1"/>
    <w:rsid w:val="35167615"/>
    <w:rsid w:val="3516C5B7"/>
    <w:rsid w:val="3516EFBD"/>
    <w:rsid w:val="351739F7"/>
    <w:rsid w:val="351756CC"/>
    <w:rsid w:val="35176F03"/>
    <w:rsid w:val="3517803F"/>
    <w:rsid w:val="35178682"/>
    <w:rsid w:val="35178C98"/>
    <w:rsid w:val="3517908D"/>
    <w:rsid w:val="3517AB7B"/>
    <w:rsid w:val="3517DF08"/>
    <w:rsid w:val="351815F8"/>
    <w:rsid w:val="351819DE"/>
    <w:rsid w:val="35183853"/>
    <w:rsid w:val="3518445E"/>
    <w:rsid w:val="35188297"/>
    <w:rsid w:val="35188B8A"/>
    <w:rsid w:val="35189C65"/>
    <w:rsid w:val="3518A7C8"/>
    <w:rsid w:val="35190236"/>
    <w:rsid w:val="35191456"/>
    <w:rsid w:val="3519198B"/>
    <w:rsid w:val="351924FB"/>
    <w:rsid w:val="35192813"/>
    <w:rsid w:val="35196C4F"/>
    <w:rsid w:val="35197DE8"/>
    <w:rsid w:val="351996A3"/>
    <w:rsid w:val="351998BA"/>
    <w:rsid w:val="3519BD4E"/>
    <w:rsid w:val="3519C4ED"/>
    <w:rsid w:val="3519E227"/>
    <w:rsid w:val="351A4467"/>
    <w:rsid w:val="351A7113"/>
    <w:rsid w:val="351A7829"/>
    <w:rsid w:val="351AEA25"/>
    <w:rsid w:val="351B0A38"/>
    <w:rsid w:val="351B2ECB"/>
    <w:rsid w:val="351B4383"/>
    <w:rsid w:val="351B4422"/>
    <w:rsid w:val="351B5314"/>
    <w:rsid w:val="351B661A"/>
    <w:rsid w:val="351B6778"/>
    <w:rsid w:val="351B77F7"/>
    <w:rsid w:val="351BA705"/>
    <w:rsid w:val="351BB97A"/>
    <w:rsid w:val="351BC215"/>
    <w:rsid w:val="351BF116"/>
    <w:rsid w:val="351BF855"/>
    <w:rsid w:val="351C1AF4"/>
    <w:rsid w:val="351C5D6A"/>
    <w:rsid w:val="351C82FA"/>
    <w:rsid w:val="351CBD11"/>
    <w:rsid w:val="351D8AD1"/>
    <w:rsid w:val="351DBF50"/>
    <w:rsid w:val="351DD874"/>
    <w:rsid w:val="351E6C42"/>
    <w:rsid w:val="351E7BF9"/>
    <w:rsid w:val="351E7C47"/>
    <w:rsid w:val="351E98E3"/>
    <w:rsid w:val="351EA388"/>
    <w:rsid w:val="351ED810"/>
    <w:rsid w:val="351ED878"/>
    <w:rsid w:val="351EF16B"/>
    <w:rsid w:val="351EF4B7"/>
    <w:rsid w:val="351EF97A"/>
    <w:rsid w:val="351F0136"/>
    <w:rsid w:val="351F03A8"/>
    <w:rsid w:val="351F555A"/>
    <w:rsid w:val="351F57DF"/>
    <w:rsid w:val="351F6D00"/>
    <w:rsid w:val="351F9487"/>
    <w:rsid w:val="351F9BDA"/>
    <w:rsid w:val="351FE051"/>
    <w:rsid w:val="351FF00F"/>
    <w:rsid w:val="3520107D"/>
    <w:rsid w:val="352044F3"/>
    <w:rsid w:val="35204694"/>
    <w:rsid w:val="3520684F"/>
    <w:rsid w:val="35207C69"/>
    <w:rsid w:val="35209F4C"/>
    <w:rsid w:val="3520C592"/>
    <w:rsid w:val="352104EA"/>
    <w:rsid w:val="3521115F"/>
    <w:rsid w:val="352124EF"/>
    <w:rsid w:val="35213E09"/>
    <w:rsid w:val="3521450E"/>
    <w:rsid w:val="35214552"/>
    <w:rsid w:val="35214E92"/>
    <w:rsid w:val="3521682A"/>
    <w:rsid w:val="35216B67"/>
    <w:rsid w:val="35216F2E"/>
    <w:rsid w:val="352176D5"/>
    <w:rsid w:val="35217E21"/>
    <w:rsid w:val="3521CFFA"/>
    <w:rsid w:val="3521DA30"/>
    <w:rsid w:val="3521DDD8"/>
    <w:rsid w:val="3521E21D"/>
    <w:rsid w:val="3521F7EF"/>
    <w:rsid w:val="352213B3"/>
    <w:rsid w:val="3522284F"/>
    <w:rsid w:val="3522305E"/>
    <w:rsid w:val="35223BEC"/>
    <w:rsid w:val="35225042"/>
    <w:rsid w:val="35225924"/>
    <w:rsid w:val="35229E02"/>
    <w:rsid w:val="3522A12B"/>
    <w:rsid w:val="3522BDF3"/>
    <w:rsid w:val="3522C1D7"/>
    <w:rsid w:val="3522C41C"/>
    <w:rsid w:val="3522DEC8"/>
    <w:rsid w:val="3522E618"/>
    <w:rsid w:val="3522EF11"/>
    <w:rsid w:val="35230BFA"/>
    <w:rsid w:val="35231173"/>
    <w:rsid w:val="35232F97"/>
    <w:rsid w:val="3523329B"/>
    <w:rsid w:val="35233EFE"/>
    <w:rsid w:val="35234796"/>
    <w:rsid w:val="352360F0"/>
    <w:rsid w:val="35237643"/>
    <w:rsid w:val="3523964F"/>
    <w:rsid w:val="3523A56E"/>
    <w:rsid w:val="3523CF7D"/>
    <w:rsid w:val="3523D1CD"/>
    <w:rsid w:val="3523D92F"/>
    <w:rsid w:val="3524284E"/>
    <w:rsid w:val="35243990"/>
    <w:rsid w:val="3524B3B1"/>
    <w:rsid w:val="3524B98F"/>
    <w:rsid w:val="3524C5EF"/>
    <w:rsid w:val="35250750"/>
    <w:rsid w:val="35256874"/>
    <w:rsid w:val="35256DCF"/>
    <w:rsid w:val="35258EA7"/>
    <w:rsid w:val="352592B6"/>
    <w:rsid w:val="3525A0AD"/>
    <w:rsid w:val="3525C2BF"/>
    <w:rsid w:val="3525C720"/>
    <w:rsid w:val="3525E46C"/>
    <w:rsid w:val="35260098"/>
    <w:rsid w:val="352625D2"/>
    <w:rsid w:val="35264093"/>
    <w:rsid w:val="352694BD"/>
    <w:rsid w:val="3526963D"/>
    <w:rsid w:val="3526A1B1"/>
    <w:rsid w:val="3526A47A"/>
    <w:rsid w:val="3526AA80"/>
    <w:rsid w:val="3526D236"/>
    <w:rsid w:val="3526F20E"/>
    <w:rsid w:val="35272ECD"/>
    <w:rsid w:val="35273043"/>
    <w:rsid w:val="35275F1B"/>
    <w:rsid w:val="3527D569"/>
    <w:rsid w:val="3527FE12"/>
    <w:rsid w:val="3527FFC5"/>
    <w:rsid w:val="35281A50"/>
    <w:rsid w:val="35284161"/>
    <w:rsid w:val="352879BD"/>
    <w:rsid w:val="3528A8E1"/>
    <w:rsid w:val="3528E580"/>
    <w:rsid w:val="35291089"/>
    <w:rsid w:val="35291155"/>
    <w:rsid w:val="3529699E"/>
    <w:rsid w:val="35297903"/>
    <w:rsid w:val="3529D2D7"/>
    <w:rsid w:val="3529F93D"/>
    <w:rsid w:val="3529FF72"/>
    <w:rsid w:val="352A3596"/>
    <w:rsid w:val="352A4927"/>
    <w:rsid w:val="352A4FC0"/>
    <w:rsid w:val="352A9B7F"/>
    <w:rsid w:val="352A9BB4"/>
    <w:rsid w:val="352AA601"/>
    <w:rsid w:val="352ACF57"/>
    <w:rsid w:val="352AFF1B"/>
    <w:rsid w:val="352B02A6"/>
    <w:rsid w:val="352B0807"/>
    <w:rsid w:val="352B22FA"/>
    <w:rsid w:val="352B2598"/>
    <w:rsid w:val="352B6848"/>
    <w:rsid w:val="352B8386"/>
    <w:rsid w:val="352BBA4F"/>
    <w:rsid w:val="352C0C28"/>
    <w:rsid w:val="352C1A14"/>
    <w:rsid w:val="352C4AED"/>
    <w:rsid w:val="352CC2D3"/>
    <w:rsid w:val="352CC73E"/>
    <w:rsid w:val="352CD0A3"/>
    <w:rsid w:val="352CE42A"/>
    <w:rsid w:val="352D5597"/>
    <w:rsid w:val="352D973A"/>
    <w:rsid w:val="352DB17C"/>
    <w:rsid w:val="352DDB86"/>
    <w:rsid w:val="352DF0A5"/>
    <w:rsid w:val="352E148C"/>
    <w:rsid w:val="352E2538"/>
    <w:rsid w:val="352E3144"/>
    <w:rsid w:val="352E5703"/>
    <w:rsid w:val="352F0A25"/>
    <w:rsid w:val="352F1E1A"/>
    <w:rsid w:val="352F777C"/>
    <w:rsid w:val="352FAB0A"/>
    <w:rsid w:val="352FB99E"/>
    <w:rsid w:val="352FC244"/>
    <w:rsid w:val="352FD2F4"/>
    <w:rsid w:val="35302E95"/>
    <w:rsid w:val="35305068"/>
    <w:rsid w:val="35306383"/>
    <w:rsid w:val="3530FF25"/>
    <w:rsid w:val="35311441"/>
    <w:rsid w:val="35316A0F"/>
    <w:rsid w:val="35316FFB"/>
    <w:rsid w:val="3531C39A"/>
    <w:rsid w:val="3531ED55"/>
    <w:rsid w:val="35320401"/>
    <w:rsid w:val="35322BC7"/>
    <w:rsid w:val="35324856"/>
    <w:rsid w:val="35325606"/>
    <w:rsid w:val="353296D8"/>
    <w:rsid w:val="3532F4D9"/>
    <w:rsid w:val="3533010B"/>
    <w:rsid w:val="35331214"/>
    <w:rsid w:val="353317E8"/>
    <w:rsid w:val="3533433F"/>
    <w:rsid w:val="353377A9"/>
    <w:rsid w:val="35337BD9"/>
    <w:rsid w:val="3533805C"/>
    <w:rsid w:val="35339C8D"/>
    <w:rsid w:val="3533A914"/>
    <w:rsid w:val="3533AEEF"/>
    <w:rsid w:val="3533CEDD"/>
    <w:rsid w:val="3533D46C"/>
    <w:rsid w:val="3533FCF6"/>
    <w:rsid w:val="3533FF37"/>
    <w:rsid w:val="353414D5"/>
    <w:rsid w:val="35344B38"/>
    <w:rsid w:val="3534615F"/>
    <w:rsid w:val="35347A1E"/>
    <w:rsid w:val="35347C8A"/>
    <w:rsid w:val="3534C2AA"/>
    <w:rsid w:val="3534D3A2"/>
    <w:rsid w:val="3534D5A7"/>
    <w:rsid w:val="35350AAA"/>
    <w:rsid w:val="35354495"/>
    <w:rsid w:val="3535C54E"/>
    <w:rsid w:val="3535E1C9"/>
    <w:rsid w:val="3535EA71"/>
    <w:rsid w:val="35362497"/>
    <w:rsid w:val="35362A2B"/>
    <w:rsid w:val="35363D62"/>
    <w:rsid w:val="353659E7"/>
    <w:rsid w:val="3536F5F2"/>
    <w:rsid w:val="3536FC83"/>
    <w:rsid w:val="35370242"/>
    <w:rsid w:val="35374D26"/>
    <w:rsid w:val="353793EB"/>
    <w:rsid w:val="3537A73E"/>
    <w:rsid w:val="3537BA54"/>
    <w:rsid w:val="3537F432"/>
    <w:rsid w:val="35380ABE"/>
    <w:rsid w:val="35383CB7"/>
    <w:rsid w:val="35384AB3"/>
    <w:rsid w:val="353853FA"/>
    <w:rsid w:val="35385CD1"/>
    <w:rsid w:val="3538665A"/>
    <w:rsid w:val="35389A51"/>
    <w:rsid w:val="3538A134"/>
    <w:rsid w:val="35394CF0"/>
    <w:rsid w:val="3539B1D9"/>
    <w:rsid w:val="3539E647"/>
    <w:rsid w:val="3539F36C"/>
    <w:rsid w:val="3539FA4B"/>
    <w:rsid w:val="353A1553"/>
    <w:rsid w:val="353A376F"/>
    <w:rsid w:val="353A4E5E"/>
    <w:rsid w:val="353A5264"/>
    <w:rsid w:val="353A70D6"/>
    <w:rsid w:val="353A9283"/>
    <w:rsid w:val="353A93A6"/>
    <w:rsid w:val="353AA7EE"/>
    <w:rsid w:val="353ABA98"/>
    <w:rsid w:val="353B0D61"/>
    <w:rsid w:val="353B1CBB"/>
    <w:rsid w:val="353B311A"/>
    <w:rsid w:val="353B40B1"/>
    <w:rsid w:val="353B4B66"/>
    <w:rsid w:val="353B501B"/>
    <w:rsid w:val="353B61F5"/>
    <w:rsid w:val="353B85A2"/>
    <w:rsid w:val="353B896C"/>
    <w:rsid w:val="353B8C80"/>
    <w:rsid w:val="353B9D1F"/>
    <w:rsid w:val="353BA0A2"/>
    <w:rsid w:val="353BB087"/>
    <w:rsid w:val="353BED06"/>
    <w:rsid w:val="353C17BE"/>
    <w:rsid w:val="353C56A3"/>
    <w:rsid w:val="353C6CDC"/>
    <w:rsid w:val="353C7B4A"/>
    <w:rsid w:val="353C8542"/>
    <w:rsid w:val="353C9831"/>
    <w:rsid w:val="353CA9B9"/>
    <w:rsid w:val="353CBC55"/>
    <w:rsid w:val="353CBE5D"/>
    <w:rsid w:val="353D1043"/>
    <w:rsid w:val="353D14A1"/>
    <w:rsid w:val="353D443F"/>
    <w:rsid w:val="353DB165"/>
    <w:rsid w:val="353DD47E"/>
    <w:rsid w:val="353DE900"/>
    <w:rsid w:val="353DEE16"/>
    <w:rsid w:val="353DF7CC"/>
    <w:rsid w:val="353DFE81"/>
    <w:rsid w:val="353E02DD"/>
    <w:rsid w:val="353E6462"/>
    <w:rsid w:val="353E67C8"/>
    <w:rsid w:val="353E8758"/>
    <w:rsid w:val="353EA9A4"/>
    <w:rsid w:val="353EB4D4"/>
    <w:rsid w:val="353F0C3A"/>
    <w:rsid w:val="353F7CF9"/>
    <w:rsid w:val="353F83CD"/>
    <w:rsid w:val="353F947D"/>
    <w:rsid w:val="353FB391"/>
    <w:rsid w:val="35401622"/>
    <w:rsid w:val="35401B00"/>
    <w:rsid w:val="3540B7DA"/>
    <w:rsid w:val="3540C74C"/>
    <w:rsid w:val="3540F3E4"/>
    <w:rsid w:val="3540F4D0"/>
    <w:rsid w:val="354100CC"/>
    <w:rsid w:val="354106C6"/>
    <w:rsid w:val="35413EBC"/>
    <w:rsid w:val="354169E9"/>
    <w:rsid w:val="3541E80E"/>
    <w:rsid w:val="3541F7BB"/>
    <w:rsid w:val="354218F7"/>
    <w:rsid w:val="35422360"/>
    <w:rsid w:val="35423839"/>
    <w:rsid w:val="35426052"/>
    <w:rsid w:val="3542620E"/>
    <w:rsid w:val="3542744E"/>
    <w:rsid w:val="354285BE"/>
    <w:rsid w:val="3542D820"/>
    <w:rsid w:val="3542F2D7"/>
    <w:rsid w:val="35430FB8"/>
    <w:rsid w:val="35431D56"/>
    <w:rsid w:val="354356CC"/>
    <w:rsid w:val="3543C12D"/>
    <w:rsid w:val="3543C9E4"/>
    <w:rsid w:val="3543ED0F"/>
    <w:rsid w:val="354440CC"/>
    <w:rsid w:val="354443F1"/>
    <w:rsid w:val="35445290"/>
    <w:rsid w:val="3544D198"/>
    <w:rsid w:val="3544F7B3"/>
    <w:rsid w:val="3544FE6C"/>
    <w:rsid w:val="35450A2E"/>
    <w:rsid w:val="35452440"/>
    <w:rsid w:val="35452B1B"/>
    <w:rsid w:val="35453C5D"/>
    <w:rsid w:val="35456F88"/>
    <w:rsid w:val="35458C9B"/>
    <w:rsid w:val="3545A607"/>
    <w:rsid w:val="3545B69C"/>
    <w:rsid w:val="3545BF24"/>
    <w:rsid w:val="3545F741"/>
    <w:rsid w:val="35463AC5"/>
    <w:rsid w:val="35464E1A"/>
    <w:rsid w:val="354663CF"/>
    <w:rsid w:val="3546711F"/>
    <w:rsid w:val="35468860"/>
    <w:rsid w:val="35469411"/>
    <w:rsid w:val="3546ACE9"/>
    <w:rsid w:val="3546CBF9"/>
    <w:rsid w:val="3546D7D3"/>
    <w:rsid w:val="3546E2FB"/>
    <w:rsid w:val="3546FEDC"/>
    <w:rsid w:val="354742CC"/>
    <w:rsid w:val="35474BD5"/>
    <w:rsid w:val="354779F5"/>
    <w:rsid w:val="3547C974"/>
    <w:rsid w:val="3547CC0D"/>
    <w:rsid w:val="3547E5A0"/>
    <w:rsid w:val="3547ED80"/>
    <w:rsid w:val="3548650F"/>
    <w:rsid w:val="3548B119"/>
    <w:rsid w:val="354931FD"/>
    <w:rsid w:val="354936B4"/>
    <w:rsid w:val="3549449A"/>
    <w:rsid w:val="3549455F"/>
    <w:rsid w:val="35496616"/>
    <w:rsid w:val="35496EB4"/>
    <w:rsid w:val="3549C9C3"/>
    <w:rsid w:val="3549CA02"/>
    <w:rsid w:val="354A1905"/>
    <w:rsid w:val="354A1C71"/>
    <w:rsid w:val="354A244E"/>
    <w:rsid w:val="354A3161"/>
    <w:rsid w:val="354A4CBB"/>
    <w:rsid w:val="354ABAE2"/>
    <w:rsid w:val="354AC732"/>
    <w:rsid w:val="354ACEEA"/>
    <w:rsid w:val="354AD2F7"/>
    <w:rsid w:val="354B2870"/>
    <w:rsid w:val="354B3229"/>
    <w:rsid w:val="354B3381"/>
    <w:rsid w:val="354B6362"/>
    <w:rsid w:val="354B91C6"/>
    <w:rsid w:val="354BEA74"/>
    <w:rsid w:val="354C0D2B"/>
    <w:rsid w:val="354C1676"/>
    <w:rsid w:val="354C3E73"/>
    <w:rsid w:val="354C8202"/>
    <w:rsid w:val="354C9429"/>
    <w:rsid w:val="354C95D0"/>
    <w:rsid w:val="354CAAA3"/>
    <w:rsid w:val="354CB0C4"/>
    <w:rsid w:val="354CFB29"/>
    <w:rsid w:val="354D0B96"/>
    <w:rsid w:val="354D4FB4"/>
    <w:rsid w:val="354DC5CE"/>
    <w:rsid w:val="354DD61A"/>
    <w:rsid w:val="354DEBA4"/>
    <w:rsid w:val="354DF36C"/>
    <w:rsid w:val="354E2064"/>
    <w:rsid w:val="354E3027"/>
    <w:rsid w:val="354E5C01"/>
    <w:rsid w:val="354E6E52"/>
    <w:rsid w:val="354E863F"/>
    <w:rsid w:val="354EEB4B"/>
    <w:rsid w:val="354EF3E5"/>
    <w:rsid w:val="354F0C17"/>
    <w:rsid w:val="354FBCF0"/>
    <w:rsid w:val="354FC213"/>
    <w:rsid w:val="354FE0DA"/>
    <w:rsid w:val="354FF128"/>
    <w:rsid w:val="3550304E"/>
    <w:rsid w:val="35503325"/>
    <w:rsid w:val="35503480"/>
    <w:rsid w:val="355061AC"/>
    <w:rsid w:val="355076DF"/>
    <w:rsid w:val="35508E6F"/>
    <w:rsid w:val="35509532"/>
    <w:rsid w:val="3550A1DE"/>
    <w:rsid w:val="3550E71F"/>
    <w:rsid w:val="3550EDF6"/>
    <w:rsid w:val="35510F25"/>
    <w:rsid w:val="355131BA"/>
    <w:rsid w:val="35513658"/>
    <w:rsid w:val="3551405A"/>
    <w:rsid w:val="355153A9"/>
    <w:rsid w:val="3551DAE2"/>
    <w:rsid w:val="35520819"/>
    <w:rsid w:val="35522FD2"/>
    <w:rsid w:val="3552337E"/>
    <w:rsid w:val="355236AF"/>
    <w:rsid w:val="355265DA"/>
    <w:rsid w:val="35528840"/>
    <w:rsid w:val="3552CCC7"/>
    <w:rsid w:val="3552D94E"/>
    <w:rsid w:val="3552DB3B"/>
    <w:rsid w:val="35531E67"/>
    <w:rsid w:val="35534342"/>
    <w:rsid w:val="35538C7E"/>
    <w:rsid w:val="3553B52C"/>
    <w:rsid w:val="35540D5D"/>
    <w:rsid w:val="35543515"/>
    <w:rsid w:val="35543EF2"/>
    <w:rsid w:val="3554791F"/>
    <w:rsid w:val="3554A9F4"/>
    <w:rsid w:val="3554AA43"/>
    <w:rsid w:val="35552B69"/>
    <w:rsid w:val="35553EDD"/>
    <w:rsid w:val="35558EB6"/>
    <w:rsid w:val="3555A6C3"/>
    <w:rsid w:val="3555A7C6"/>
    <w:rsid w:val="3555F3DA"/>
    <w:rsid w:val="35563491"/>
    <w:rsid w:val="355646F1"/>
    <w:rsid w:val="35566383"/>
    <w:rsid w:val="3556B1EB"/>
    <w:rsid w:val="3556C129"/>
    <w:rsid w:val="3556C2BA"/>
    <w:rsid w:val="3556DADE"/>
    <w:rsid w:val="35570EE6"/>
    <w:rsid w:val="35573444"/>
    <w:rsid w:val="35574BE7"/>
    <w:rsid w:val="35576734"/>
    <w:rsid w:val="35576763"/>
    <w:rsid w:val="35576E62"/>
    <w:rsid w:val="35578911"/>
    <w:rsid w:val="3557D1B8"/>
    <w:rsid w:val="3557F655"/>
    <w:rsid w:val="35581863"/>
    <w:rsid w:val="35581DDB"/>
    <w:rsid w:val="35583E0C"/>
    <w:rsid w:val="35584E5E"/>
    <w:rsid w:val="35586462"/>
    <w:rsid w:val="35588DBB"/>
    <w:rsid w:val="3558D90C"/>
    <w:rsid w:val="3558EA46"/>
    <w:rsid w:val="35591D50"/>
    <w:rsid w:val="35593F0C"/>
    <w:rsid w:val="355951CE"/>
    <w:rsid w:val="35598458"/>
    <w:rsid w:val="355998D7"/>
    <w:rsid w:val="35599F9E"/>
    <w:rsid w:val="3559DD59"/>
    <w:rsid w:val="355A676E"/>
    <w:rsid w:val="355A6D6F"/>
    <w:rsid w:val="355A84B0"/>
    <w:rsid w:val="355AC4E2"/>
    <w:rsid w:val="355AD597"/>
    <w:rsid w:val="355AF15D"/>
    <w:rsid w:val="355AFFAC"/>
    <w:rsid w:val="355B0B57"/>
    <w:rsid w:val="355B5700"/>
    <w:rsid w:val="355B60CA"/>
    <w:rsid w:val="355B9308"/>
    <w:rsid w:val="355B9DB9"/>
    <w:rsid w:val="355BFFCD"/>
    <w:rsid w:val="355C4DC0"/>
    <w:rsid w:val="355C6506"/>
    <w:rsid w:val="355C84D7"/>
    <w:rsid w:val="355CAEA0"/>
    <w:rsid w:val="355CD502"/>
    <w:rsid w:val="355CF05F"/>
    <w:rsid w:val="355D0C4E"/>
    <w:rsid w:val="355D34B9"/>
    <w:rsid w:val="355D3AC1"/>
    <w:rsid w:val="355D516A"/>
    <w:rsid w:val="355D99BF"/>
    <w:rsid w:val="355E1E57"/>
    <w:rsid w:val="355E3597"/>
    <w:rsid w:val="355E4840"/>
    <w:rsid w:val="355E4CC6"/>
    <w:rsid w:val="355E53B0"/>
    <w:rsid w:val="355E8F11"/>
    <w:rsid w:val="355E97EC"/>
    <w:rsid w:val="355EC1F1"/>
    <w:rsid w:val="355F0AA9"/>
    <w:rsid w:val="355F1231"/>
    <w:rsid w:val="355F215C"/>
    <w:rsid w:val="355F3CDD"/>
    <w:rsid w:val="355F438E"/>
    <w:rsid w:val="355F67D7"/>
    <w:rsid w:val="355F8110"/>
    <w:rsid w:val="355FEA57"/>
    <w:rsid w:val="35604DA0"/>
    <w:rsid w:val="35605092"/>
    <w:rsid w:val="356061F9"/>
    <w:rsid w:val="35606C32"/>
    <w:rsid w:val="35608E4D"/>
    <w:rsid w:val="3560A160"/>
    <w:rsid w:val="3560BB1A"/>
    <w:rsid w:val="3560CD8A"/>
    <w:rsid w:val="3560F00B"/>
    <w:rsid w:val="356100D3"/>
    <w:rsid w:val="356106F6"/>
    <w:rsid w:val="3561157E"/>
    <w:rsid w:val="35613C29"/>
    <w:rsid w:val="35614399"/>
    <w:rsid w:val="35618E96"/>
    <w:rsid w:val="3561CC71"/>
    <w:rsid w:val="3561FFA7"/>
    <w:rsid w:val="35624497"/>
    <w:rsid w:val="3562462E"/>
    <w:rsid w:val="356257D6"/>
    <w:rsid w:val="35625D59"/>
    <w:rsid w:val="35626BC5"/>
    <w:rsid w:val="356273C2"/>
    <w:rsid w:val="3562749F"/>
    <w:rsid w:val="35627DC1"/>
    <w:rsid w:val="35627E26"/>
    <w:rsid w:val="35628EC1"/>
    <w:rsid w:val="356299AA"/>
    <w:rsid w:val="3562A295"/>
    <w:rsid w:val="3562AA43"/>
    <w:rsid w:val="3562AD33"/>
    <w:rsid w:val="3562AE15"/>
    <w:rsid w:val="3562F2F8"/>
    <w:rsid w:val="356316E0"/>
    <w:rsid w:val="356335BD"/>
    <w:rsid w:val="3563411F"/>
    <w:rsid w:val="356357E6"/>
    <w:rsid w:val="3563F754"/>
    <w:rsid w:val="35643946"/>
    <w:rsid w:val="356466F4"/>
    <w:rsid w:val="35646B8C"/>
    <w:rsid w:val="3564AAFD"/>
    <w:rsid w:val="3564BF63"/>
    <w:rsid w:val="3564E9B5"/>
    <w:rsid w:val="3564EC2D"/>
    <w:rsid w:val="3564EFC4"/>
    <w:rsid w:val="356534C3"/>
    <w:rsid w:val="3565456F"/>
    <w:rsid w:val="35659003"/>
    <w:rsid w:val="3565EF80"/>
    <w:rsid w:val="3565F3C8"/>
    <w:rsid w:val="3565F420"/>
    <w:rsid w:val="35663DA3"/>
    <w:rsid w:val="35664F5F"/>
    <w:rsid w:val="3566518E"/>
    <w:rsid w:val="35668E81"/>
    <w:rsid w:val="3566BBE1"/>
    <w:rsid w:val="3566DC55"/>
    <w:rsid w:val="35670429"/>
    <w:rsid w:val="35671A5A"/>
    <w:rsid w:val="35675F01"/>
    <w:rsid w:val="35677BB1"/>
    <w:rsid w:val="356794DD"/>
    <w:rsid w:val="3567B62D"/>
    <w:rsid w:val="3567DD00"/>
    <w:rsid w:val="3567E825"/>
    <w:rsid w:val="35681EBC"/>
    <w:rsid w:val="35684A9E"/>
    <w:rsid w:val="35684EA5"/>
    <w:rsid w:val="35688038"/>
    <w:rsid w:val="35689062"/>
    <w:rsid w:val="3568CAC0"/>
    <w:rsid w:val="3568F3FB"/>
    <w:rsid w:val="3569013B"/>
    <w:rsid w:val="35691D7F"/>
    <w:rsid w:val="35695A01"/>
    <w:rsid w:val="35696214"/>
    <w:rsid w:val="356969BA"/>
    <w:rsid w:val="356982E3"/>
    <w:rsid w:val="3569AC89"/>
    <w:rsid w:val="3569EBC4"/>
    <w:rsid w:val="3569EE34"/>
    <w:rsid w:val="3569EE96"/>
    <w:rsid w:val="356A081E"/>
    <w:rsid w:val="356A14C3"/>
    <w:rsid w:val="356A3839"/>
    <w:rsid w:val="356A58A9"/>
    <w:rsid w:val="356A766B"/>
    <w:rsid w:val="356A8535"/>
    <w:rsid w:val="356AF859"/>
    <w:rsid w:val="356B2115"/>
    <w:rsid w:val="356B35C9"/>
    <w:rsid w:val="356B3670"/>
    <w:rsid w:val="356B378C"/>
    <w:rsid w:val="356B3A4F"/>
    <w:rsid w:val="356B40D1"/>
    <w:rsid w:val="356B4C94"/>
    <w:rsid w:val="356B61C0"/>
    <w:rsid w:val="356B78F8"/>
    <w:rsid w:val="356B7E7A"/>
    <w:rsid w:val="356C212F"/>
    <w:rsid w:val="356C6F84"/>
    <w:rsid w:val="356CB8D7"/>
    <w:rsid w:val="356CF2E3"/>
    <w:rsid w:val="356D211C"/>
    <w:rsid w:val="356D327A"/>
    <w:rsid w:val="356D5339"/>
    <w:rsid w:val="356D57DF"/>
    <w:rsid w:val="356D5E10"/>
    <w:rsid w:val="356DFAC9"/>
    <w:rsid w:val="356E050D"/>
    <w:rsid w:val="356E698B"/>
    <w:rsid w:val="356EB70F"/>
    <w:rsid w:val="356EE7BC"/>
    <w:rsid w:val="356F01BC"/>
    <w:rsid w:val="356F03B5"/>
    <w:rsid w:val="356F2019"/>
    <w:rsid w:val="356F2C8D"/>
    <w:rsid w:val="356F5092"/>
    <w:rsid w:val="356F5FE5"/>
    <w:rsid w:val="356F61EF"/>
    <w:rsid w:val="356F6AFA"/>
    <w:rsid w:val="356F8154"/>
    <w:rsid w:val="356F87C9"/>
    <w:rsid w:val="356F8FE9"/>
    <w:rsid w:val="356F9555"/>
    <w:rsid w:val="356FAE2A"/>
    <w:rsid w:val="356FFCE3"/>
    <w:rsid w:val="357003BF"/>
    <w:rsid w:val="3570344A"/>
    <w:rsid w:val="3570374A"/>
    <w:rsid w:val="357059CF"/>
    <w:rsid w:val="35706880"/>
    <w:rsid w:val="35709BB5"/>
    <w:rsid w:val="3570DB20"/>
    <w:rsid w:val="3570EE9B"/>
    <w:rsid w:val="3571288D"/>
    <w:rsid w:val="35717022"/>
    <w:rsid w:val="3571D1AA"/>
    <w:rsid w:val="3571D77D"/>
    <w:rsid w:val="3571F18C"/>
    <w:rsid w:val="35722061"/>
    <w:rsid w:val="35724CB2"/>
    <w:rsid w:val="35727E5D"/>
    <w:rsid w:val="3572974B"/>
    <w:rsid w:val="3572B099"/>
    <w:rsid w:val="3572F1FC"/>
    <w:rsid w:val="35732705"/>
    <w:rsid w:val="35734FCB"/>
    <w:rsid w:val="35736F49"/>
    <w:rsid w:val="35737488"/>
    <w:rsid w:val="35738DB3"/>
    <w:rsid w:val="35739B41"/>
    <w:rsid w:val="3573A3CA"/>
    <w:rsid w:val="3573AB4D"/>
    <w:rsid w:val="3573C6E7"/>
    <w:rsid w:val="357419D1"/>
    <w:rsid w:val="35742051"/>
    <w:rsid w:val="35744370"/>
    <w:rsid w:val="3574444E"/>
    <w:rsid w:val="35746C52"/>
    <w:rsid w:val="35747C20"/>
    <w:rsid w:val="35747D38"/>
    <w:rsid w:val="35748422"/>
    <w:rsid w:val="3574869E"/>
    <w:rsid w:val="35749C15"/>
    <w:rsid w:val="3574EF9F"/>
    <w:rsid w:val="3575071D"/>
    <w:rsid w:val="35757249"/>
    <w:rsid w:val="35758E01"/>
    <w:rsid w:val="3575903E"/>
    <w:rsid w:val="3575EB07"/>
    <w:rsid w:val="357606DD"/>
    <w:rsid w:val="3576345A"/>
    <w:rsid w:val="35765546"/>
    <w:rsid w:val="35768ACD"/>
    <w:rsid w:val="35769E22"/>
    <w:rsid w:val="3576C7F9"/>
    <w:rsid w:val="3576EBFB"/>
    <w:rsid w:val="357706D5"/>
    <w:rsid w:val="357712A8"/>
    <w:rsid w:val="357727DC"/>
    <w:rsid w:val="35772BB6"/>
    <w:rsid w:val="3577ED86"/>
    <w:rsid w:val="35781488"/>
    <w:rsid w:val="35782D01"/>
    <w:rsid w:val="35783764"/>
    <w:rsid w:val="3578B47B"/>
    <w:rsid w:val="3578BEAF"/>
    <w:rsid w:val="3578C7EA"/>
    <w:rsid w:val="3578EF26"/>
    <w:rsid w:val="3578F5D8"/>
    <w:rsid w:val="35793F4D"/>
    <w:rsid w:val="35797491"/>
    <w:rsid w:val="357994BE"/>
    <w:rsid w:val="3579B079"/>
    <w:rsid w:val="3579C62D"/>
    <w:rsid w:val="3579D784"/>
    <w:rsid w:val="357A065B"/>
    <w:rsid w:val="357A2910"/>
    <w:rsid w:val="357A6AE5"/>
    <w:rsid w:val="357A6D4E"/>
    <w:rsid w:val="357A6FFC"/>
    <w:rsid w:val="357AB1D8"/>
    <w:rsid w:val="357B0589"/>
    <w:rsid w:val="357B1A28"/>
    <w:rsid w:val="357BD3E2"/>
    <w:rsid w:val="357BDA6F"/>
    <w:rsid w:val="357BDB7F"/>
    <w:rsid w:val="357BEEB9"/>
    <w:rsid w:val="357C156E"/>
    <w:rsid w:val="357C2008"/>
    <w:rsid w:val="357C24C7"/>
    <w:rsid w:val="357C5D32"/>
    <w:rsid w:val="357C6A52"/>
    <w:rsid w:val="357C8E05"/>
    <w:rsid w:val="357C99AB"/>
    <w:rsid w:val="357CA005"/>
    <w:rsid w:val="357CB448"/>
    <w:rsid w:val="357CBCFE"/>
    <w:rsid w:val="357CEB20"/>
    <w:rsid w:val="357CF70C"/>
    <w:rsid w:val="357D0DF6"/>
    <w:rsid w:val="357D2F36"/>
    <w:rsid w:val="357D46DE"/>
    <w:rsid w:val="357D82AF"/>
    <w:rsid w:val="357DACE2"/>
    <w:rsid w:val="357DCC88"/>
    <w:rsid w:val="357DDF9B"/>
    <w:rsid w:val="357DE108"/>
    <w:rsid w:val="357E166D"/>
    <w:rsid w:val="357E2530"/>
    <w:rsid w:val="357E4B5B"/>
    <w:rsid w:val="357E6D37"/>
    <w:rsid w:val="357E9A1B"/>
    <w:rsid w:val="357EAFEC"/>
    <w:rsid w:val="357EBE77"/>
    <w:rsid w:val="357ED065"/>
    <w:rsid w:val="357EE666"/>
    <w:rsid w:val="357F34D4"/>
    <w:rsid w:val="357F4E14"/>
    <w:rsid w:val="357F5FA3"/>
    <w:rsid w:val="357FCE23"/>
    <w:rsid w:val="3580155A"/>
    <w:rsid w:val="3580B556"/>
    <w:rsid w:val="3580B5A6"/>
    <w:rsid w:val="3580CA94"/>
    <w:rsid w:val="3580D7B0"/>
    <w:rsid w:val="3580E777"/>
    <w:rsid w:val="35810933"/>
    <w:rsid w:val="358118B7"/>
    <w:rsid w:val="3581645B"/>
    <w:rsid w:val="3581745A"/>
    <w:rsid w:val="35819B93"/>
    <w:rsid w:val="3581B103"/>
    <w:rsid w:val="3581D7B9"/>
    <w:rsid w:val="3581EC75"/>
    <w:rsid w:val="3581FBD5"/>
    <w:rsid w:val="35821C64"/>
    <w:rsid w:val="35821DD2"/>
    <w:rsid w:val="358256F6"/>
    <w:rsid w:val="35825FAF"/>
    <w:rsid w:val="358268A3"/>
    <w:rsid w:val="3582795D"/>
    <w:rsid w:val="3582C770"/>
    <w:rsid w:val="3582E4B3"/>
    <w:rsid w:val="3582E6BF"/>
    <w:rsid w:val="3582FB7D"/>
    <w:rsid w:val="35831455"/>
    <w:rsid w:val="35831B0E"/>
    <w:rsid w:val="35836022"/>
    <w:rsid w:val="35836F8F"/>
    <w:rsid w:val="3583FD74"/>
    <w:rsid w:val="35840558"/>
    <w:rsid w:val="35841363"/>
    <w:rsid w:val="35844FB1"/>
    <w:rsid w:val="35846871"/>
    <w:rsid w:val="35848E55"/>
    <w:rsid w:val="3584B558"/>
    <w:rsid w:val="3584DDAF"/>
    <w:rsid w:val="3584F3C5"/>
    <w:rsid w:val="3584FC0C"/>
    <w:rsid w:val="35852142"/>
    <w:rsid w:val="35857051"/>
    <w:rsid w:val="35864591"/>
    <w:rsid w:val="35864E39"/>
    <w:rsid w:val="35867878"/>
    <w:rsid w:val="35868C53"/>
    <w:rsid w:val="35868E65"/>
    <w:rsid w:val="3586BC52"/>
    <w:rsid w:val="3586D7DF"/>
    <w:rsid w:val="3586D8FD"/>
    <w:rsid w:val="3586EB98"/>
    <w:rsid w:val="358736EF"/>
    <w:rsid w:val="35874E2D"/>
    <w:rsid w:val="35878BE5"/>
    <w:rsid w:val="35879A3A"/>
    <w:rsid w:val="3587D588"/>
    <w:rsid w:val="3587D63B"/>
    <w:rsid w:val="3587F89A"/>
    <w:rsid w:val="35880930"/>
    <w:rsid w:val="35880BD5"/>
    <w:rsid w:val="358825BD"/>
    <w:rsid w:val="35889C79"/>
    <w:rsid w:val="35889E2C"/>
    <w:rsid w:val="35889E7A"/>
    <w:rsid w:val="3588C028"/>
    <w:rsid w:val="3588F5B2"/>
    <w:rsid w:val="3588FD35"/>
    <w:rsid w:val="35892D50"/>
    <w:rsid w:val="358949BF"/>
    <w:rsid w:val="358985D0"/>
    <w:rsid w:val="35899627"/>
    <w:rsid w:val="3589A9BF"/>
    <w:rsid w:val="3589DF39"/>
    <w:rsid w:val="3589F972"/>
    <w:rsid w:val="358A12D7"/>
    <w:rsid w:val="358A4A72"/>
    <w:rsid w:val="358A64D9"/>
    <w:rsid w:val="358A91E5"/>
    <w:rsid w:val="358AA357"/>
    <w:rsid w:val="358AF43F"/>
    <w:rsid w:val="358B79F4"/>
    <w:rsid w:val="358BA146"/>
    <w:rsid w:val="358BD575"/>
    <w:rsid w:val="358BE971"/>
    <w:rsid w:val="358C2453"/>
    <w:rsid w:val="358C39E1"/>
    <w:rsid w:val="358C3A86"/>
    <w:rsid w:val="358C42E1"/>
    <w:rsid w:val="358C50B2"/>
    <w:rsid w:val="358C8CFB"/>
    <w:rsid w:val="358CB24D"/>
    <w:rsid w:val="358CB2D6"/>
    <w:rsid w:val="358CC13B"/>
    <w:rsid w:val="358CD3F6"/>
    <w:rsid w:val="358CDD66"/>
    <w:rsid w:val="358CE304"/>
    <w:rsid w:val="358CE3F7"/>
    <w:rsid w:val="358CE46E"/>
    <w:rsid w:val="358D0B4D"/>
    <w:rsid w:val="358D1A1D"/>
    <w:rsid w:val="358D243C"/>
    <w:rsid w:val="358D4FA9"/>
    <w:rsid w:val="358D9F04"/>
    <w:rsid w:val="358DC6FE"/>
    <w:rsid w:val="358DEB0E"/>
    <w:rsid w:val="358E22D8"/>
    <w:rsid w:val="358E43AC"/>
    <w:rsid w:val="358E5244"/>
    <w:rsid w:val="358E99E0"/>
    <w:rsid w:val="358E9BD4"/>
    <w:rsid w:val="358EA444"/>
    <w:rsid w:val="358ED577"/>
    <w:rsid w:val="358F0D99"/>
    <w:rsid w:val="358F22AF"/>
    <w:rsid w:val="358F425B"/>
    <w:rsid w:val="358F4C81"/>
    <w:rsid w:val="358F5EB3"/>
    <w:rsid w:val="358F5F27"/>
    <w:rsid w:val="358F7E83"/>
    <w:rsid w:val="358FEB12"/>
    <w:rsid w:val="3590088F"/>
    <w:rsid w:val="35902BF2"/>
    <w:rsid w:val="35904E3B"/>
    <w:rsid w:val="3590807D"/>
    <w:rsid w:val="35909AF6"/>
    <w:rsid w:val="359108A2"/>
    <w:rsid w:val="35913125"/>
    <w:rsid w:val="359153CC"/>
    <w:rsid w:val="35915C47"/>
    <w:rsid w:val="3591F73D"/>
    <w:rsid w:val="3591F950"/>
    <w:rsid w:val="35924FE3"/>
    <w:rsid w:val="35927593"/>
    <w:rsid w:val="35929430"/>
    <w:rsid w:val="3592B4C6"/>
    <w:rsid w:val="3592C5A9"/>
    <w:rsid w:val="3592DE54"/>
    <w:rsid w:val="3592EE65"/>
    <w:rsid w:val="35935005"/>
    <w:rsid w:val="359375CC"/>
    <w:rsid w:val="3593A9ED"/>
    <w:rsid w:val="3593C3DF"/>
    <w:rsid w:val="3593C72A"/>
    <w:rsid w:val="3593CD22"/>
    <w:rsid w:val="3593CE0F"/>
    <w:rsid w:val="3593D6F4"/>
    <w:rsid w:val="3593F0DC"/>
    <w:rsid w:val="35941403"/>
    <w:rsid w:val="35941C47"/>
    <w:rsid w:val="359448DF"/>
    <w:rsid w:val="35946D6B"/>
    <w:rsid w:val="35947252"/>
    <w:rsid w:val="3594843D"/>
    <w:rsid w:val="35949F1C"/>
    <w:rsid w:val="35950409"/>
    <w:rsid w:val="35955B2D"/>
    <w:rsid w:val="359562CE"/>
    <w:rsid w:val="3595E4DE"/>
    <w:rsid w:val="3595E746"/>
    <w:rsid w:val="359618C1"/>
    <w:rsid w:val="35964F02"/>
    <w:rsid w:val="359654BA"/>
    <w:rsid w:val="3596BA0F"/>
    <w:rsid w:val="3596C5C4"/>
    <w:rsid w:val="3596E384"/>
    <w:rsid w:val="3596F258"/>
    <w:rsid w:val="3596F847"/>
    <w:rsid w:val="35970FE7"/>
    <w:rsid w:val="35975267"/>
    <w:rsid w:val="359754A2"/>
    <w:rsid w:val="35978C80"/>
    <w:rsid w:val="35978D7C"/>
    <w:rsid w:val="35979E9D"/>
    <w:rsid w:val="3597D753"/>
    <w:rsid w:val="3597E1E0"/>
    <w:rsid w:val="3597EEEC"/>
    <w:rsid w:val="3597F964"/>
    <w:rsid w:val="3598225C"/>
    <w:rsid w:val="35985458"/>
    <w:rsid w:val="35985EC9"/>
    <w:rsid w:val="35986355"/>
    <w:rsid w:val="359868A5"/>
    <w:rsid w:val="35986B13"/>
    <w:rsid w:val="35988DDF"/>
    <w:rsid w:val="3598BDCB"/>
    <w:rsid w:val="3598C0F1"/>
    <w:rsid w:val="3598E6D1"/>
    <w:rsid w:val="3598F1D0"/>
    <w:rsid w:val="35990A6D"/>
    <w:rsid w:val="35991D37"/>
    <w:rsid w:val="35993DAE"/>
    <w:rsid w:val="35995D8B"/>
    <w:rsid w:val="35999D89"/>
    <w:rsid w:val="3599C6C2"/>
    <w:rsid w:val="3599F2EF"/>
    <w:rsid w:val="359A42C4"/>
    <w:rsid w:val="359A56A0"/>
    <w:rsid w:val="359A8347"/>
    <w:rsid w:val="359A990C"/>
    <w:rsid w:val="359AB870"/>
    <w:rsid w:val="359AD355"/>
    <w:rsid w:val="359B26C1"/>
    <w:rsid w:val="359B7902"/>
    <w:rsid w:val="359B7CE8"/>
    <w:rsid w:val="359B8D8F"/>
    <w:rsid w:val="359BC870"/>
    <w:rsid w:val="359BDF55"/>
    <w:rsid w:val="359BF1FD"/>
    <w:rsid w:val="359BF8C9"/>
    <w:rsid w:val="359C3C2D"/>
    <w:rsid w:val="359C997F"/>
    <w:rsid w:val="359CB406"/>
    <w:rsid w:val="359D2BC4"/>
    <w:rsid w:val="359D4CDE"/>
    <w:rsid w:val="359D797F"/>
    <w:rsid w:val="359D7C09"/>
    <w:rsid w:val="359D929C"/>
    <w:rsid w:val="359DA5C8"/>
    <w:rsid w:val="359DC5D0"/>
    <w:rsid w:val="359E028A"/>
    <w:rsid w:val="359E0905"/>
    <w:rsid w:val="359E1ACE"/>
    <w:rsid w:val="359E3745"/>
    <w:rsid w:val="359E5A19"/>
    <w:rsid w:val="359E5DD0"/>
    <w:rsid w:val="359E5FA0"/>
    <w:rsid w:val="359EB9FF"/>
    <w:rsid w:val="359ECF46"/>
    <w:rsid w:val="359EE1AF"/>
    <w:rsid w:val="359EEC10"/>
    <w:rsid w:val="359EF72A"/>
    <w:rsid w:val="359EF7A7"/>
    <w:rsid w:val="359F2353"/>
    <w:rsid w:val="359F4780"/>
    <w:rsid w:val="359F4EE7"/>
    <w:rsid w:val="359F5FF8"/>
    <w:rsid w:val="359FB8F8"/>
    <w:rsid w:val="359FC6B6"/>
    <w:rsid w:val="359FD073"/>
    <w:rsid w:val="35A04473"/>
    <w:rsid w:val="35A06EB6"/>
    <w:rsid w:val="35A099A8"/>
    <w:rsid w:val="35A0B1A4"/>
    <w:rsid w:val="35A0BF34"/>
    <w:rsid w:val="35A0FBAE"/>
    <w:rsid w:val="35A14B08"/>
    <w:rsid w:val="35A15F53"/>
    <w:rsid w:val="35A1660B"/>
    <w:rsid w:val="35A17070"/>
    <w:rsid w:val="35A1867B"/>
    <w:rsid w:val="35A1B480"/>
    <w:rsid w:val="35A1BA78"/>
    <w:rsid w:val="35A20F72"/>
    <w:rsid w:val="35A24452"/>
    <w:rsid w:val="35A26360"/>
    <w:rsid w:val="35A273ED"/>
    <w:rsid w:val="35A287BD"/>
    <w:rsid w:val="35A297F4"/>
    <w:rsid w:val="35A2A0B1"/>
    <w:rsid w:val="35A2C6FC"/>
    <w:rsid w:val="35A2DF94"/>
    <w:rsid w:val="35A3A412"/>
    <w:rsid w:val="35A3ABDB"/>
    <w:rsid w:val="35A3F234"/>
    <w:rsid w:val="35A3F55C"/>
    <w:rsid w:val="35A3F8EA"/>
    <w:rsid w:val="35A4162A"/>
    <w:rsid w:val="35A43A4C"/>
    <w:rsid w:val="35A4505F"/>
    <w:rsid w:val="35A46B0D"/>
    <w:rsid w:val="35A47730"/>
    <w:rsid w:val="35A484E7"/>
    <w:rsid w:val="35A4C75A"/>
    <w:rsid w:val="35A4CE81"/>
    <w:rsid w:val="35A4E471"/>
    <w:rsid w:val="35A4EB44"/>
    <w:rsid w:val="35A506AA"/>
    <w:rsid w:val="35A528D9"/>
    <w:rsid w:val="35A57D6B"/>
    <w:rsid w:val="35A6572A"/>
    <w:rsid w:val="35A67287"/>
    <w:rsid w:val="35A68570"/>
    <w:rsid w:val="35A69708"/>
    <w:rsid w:val="35A6B351"/>
    <w:rsid w:val="35A6B412"/>
    <w:rsid w:val="35A6EB86"/>
    <w:rsid w:val="35A70DFE"/>
    <w:rsid w:val="35A722FA"/>
    <w:rsid w:val="35A74C05"/>
    <w:rsid w:val="35A75070"/>
    <w:rsid w:val="35A785C6"/>
    <w:rsid w:val="35A7A2B9"/>
    <w:rsid w:val="35A7ADD4"/>
    <w:rsid w:val="35A7C0EC"/>
    <w:rsid w:val="35A7D66B"/>
    <w:rsid w:val="35A7FBBE"/>
    <w:rsid w:val="35A80FF4"/>
    <w:rsid w:val="35A81671"/>
    <w:rsid w:val="35A8C236"/>
    <w:rsid w:val="35A9332D"/>
    <w:rsid w:val="35A935ED"/>
    <w:rsid w:val="35A972A2"/>
    <w:rsid w:val="35A99BB8"/>
    <w:rsid w:val="35A99D30"/>
    <w:rsid w:val="35AA1048"/>
    <w:rsid w:val="35AA4735"/>
    <w:rsid w:val="35AA5AE9"/>
    <w:rsid w:val="35AA8128"/>
    <w:rsid w:val="35AAADF7"/>
    <w:rsid w:val="35AAB4B2"/>
    <w:rsid w:val="35AAC84F"/>
    <w:rsid w:val="35AADEAB"/>
    <w:rsid w:val="35AAF312"/>
    <w:rsid w:val="35AAF9AD"/>
    <w:rsid w:val="35AB03D4"/>
    <w:rsid w:val="35AB2604"/>
    <w:rsid w:val="35AB561E"/>
    <w:rsid w:val="35AB5676"/>
    <w:rsid w:val="35AB6668"/>
    <w:rsid w:val="35AB8366"/>
    <w:rsid w:val="35ABC4D1"/>
    <w:rsid w:val="35ABCD67"/>
    <w:rsid w:val="35AC2B35"/>
    <w:rsid w:val="35AC72BA"/>
    <w:rsid w:val="35ACAD84"/>
    <w:rsid w:val="35ACADAC"/>
    <w:rsid w:val="35ACC160"/>
    <w:rsid w:val="35ACC44E"/>
    <w:rsid w:val="35AD167B"/>
    <w:rsid w:val="35AD9671"/>
    <w:rsid w:val="35ADA5F5"/>
    <w:rsid w:val="35ADBA07"/>
    <w:rsid w:val="35ADF38B"/>
    <w:rsid w:val="35AE2BB4"/>
    <w:rsid w:val="35AE4042"/>
    <w:rsid w:val="35AE85AC"/>
    <w:rsid w:val="35AE890E"/>
    <w:rsid w:val="35AEA063"/>
    <w:rsid w:val="35AEC60D"/>
    <w:rsid w:val="35AECDD2"/>
    <w:rsid w:val="35AF0090"/>
    <w:rsid w:val="35AF1EF8"/>
    <w:rsid w:val="35AF9487"/>
    <w:rsid w:val="35AF98AE"/>
    <w:rsid w:val="35AFCD1C"/>
    <w:rsid w:val="35AFD6CB"/>
    <w:rsid w:val="35B00D81"/>
    <w:rsid w:val="35B01796"/>
    <w:rsid w:val="35B0292F"/>
    <w:rsid w:val="35B032B2"/>
    <w:rsid w:val="35B03311"/>
    <w:rsid w:val="35B0E05C"/>
    <w:rsid w:val="35B13070"/>
    <w:rsid w:val="35B149A2"/>
    <w:rsid w:val="35B152C7"/>
    <w:rsid w:val="35B15A0A"/>
    <w:rsid w:val="35B15DCD"/>
    <w:rsid w:val="35B1658D"/>
    <w:rsid w:val="35B1C212"/>
    <w:rsid w:val="35B1D496"/>
    <w:rsid w:val="35B1D6F3"/>
    <w:rsid w:val="35B1E8CD"/>
    <w:rsid w:val="35B1EFF6"/>
    <w:rsid w:val="35B201CA"/>
    <w:rsid w:val="35B24068"/>
    <w:rsid w:val="35B2576D"/>
    <w:rsid w:val="35B26AB0"/>
    <w:rsid w:val="35B274C9"/>
    <w:rsid w:val="35B2C907"/>
    <w:rsid w:val="35B33417"/>
    <w:rsid w:val="35B34B78"/>
    <w:rsid w:val="35B356EB"/>
    <w:rsid w:val="35B35AD4"/>
    <w:rsid w:val="35B39F76"/>
    <w:rsid w:val="35B3D1D8"/>
    <w:rsid w:val="35B3F35B"/>
    <w:rsid w:val="35B4479D"/>
    <w:rsid w:val="35B46128"/>
    <w:rsid w:val="35B48451"/>
    <w:rsid w:val="35B49075"/>
    <w:rsid w:val="35B49B75"/>
    <w:rsid w:val="35B4BB0E"/>
    <w:rsid w:val="35B4FD03"/>
    <w:rsid w:val="35B50DC3"/>
    <w:rsid w:val="35B51D51"/>
    <w:rsid w:val="35B527E5"/>
    <w:rsid w:val="35B52C8B"/>
    <w:rsid w:val="35B54D6B"/>
    <w:rsid w:val="35B554AB"/>
    <w:rsid w:val="35B5A581"/>
    <w:rsid w:val="35B60C04"/>
    <w:rsid w:val="35B6106F"/>
    <w:rsid w:val="35B6241F"/>
    <w:rsid w:val="35B62695"/>
    <w:rsid w:val="35B63E39"/>
    <w:rsid w:val="35B651F3"/>
    <w:rsid w:val="35B68930"/>
    <w:rsid w:val="35B69A45"/>
    <w:rsid w:val="35B6BE99"/>
    <w:rsid w:val="35B6CED9"/>
    <w:rsid w:val="35B6F685"/>
    <w:rsid w:val="35B6FADA"/>
    <w:rsid w:val="35B6FBD2"/>
    <w:rsid w:val="35B6FBD9"/>
    <w:rsid w:val="35B70498"/>
    <w:rsid w:val="35B70EC6"/>
    <w:rsid w:val="35B75F2C"/>
    <w:rsid w:val="35B7734B"/>
    <w:rsid w:val="35B77DAB"/>
    <w:rsid w:val="35B793D4"/>
    <w:rsid w:val="35B79F6C"/>
    <w:rsid w:val="35B7A33B"/>
    <w:rsid w:val="35B7FE80"/>
    <w:rsid w:val="35B839A8"/>
    <w:rsid w:val="35B85E64"/>
    <w:rsid w:val="35B860A2"/>
    <w:rsid w:val="35B87C9A"/>
    <w:rsid w:val="35B88EB0"/>
    <w:rsid w:val="35B8BDC9"/>
    <w:rsid w:val="35B8D1B6"/>
    <w:rsid w:val="35B8D7FD"/>
    <w:rsid w:val="35B91A64"/>
    <w:rsid w:val="35B96071"/>
    <w:rsid w:val="35B973BC"/>
    <w:rsid w:val="35B98A7E"/>
    <w:rsid w:val="35B9AD97"/>
    <w:rsid w:val="35B9AFBF"/>
    <w:rsid w:val="35B9D243"/>
    <w:rsid w:val="35BA007E"/>
    <w:rsid w:val="35BA05A1"/>
    <w:rsid w:val="35BA267F"/>
    <w:rsid w:val="35BA3A66"/>
    <w:rsid w:val="35BAEAA4"/>
    <w:rsid w:val="35BB0A92"/>
    <w:rsid w:val="35BB3721"/>
    <w:rsid w:val="35BB416F"/>
    <w:rsid w:val="35BB4562"/>
    <w:rsid w:val="35BB6ED3"/>
    <w:rsid w:val="35BBACD4"/>
    <w:rsid w:val="35BBD0AC"/>
    <w:rsid w:val="35BBD0DD"/>
    <w:rsid w:val="35BBF0D9"/>
    <w:rsid w:val="35BC0CE5"/>
    <w:rsid w:val="35BC26EF"/>
    <w:rsid w:val="35BC5E83"/>
    <w:rsid w:val="35BC7586"/>
    <w:rsid w:val="35BC845E"/>
    <w:rsid w:val="35BCC5B7"/>
    <w:rsid w:val="35BD0153"/>
    <w:rsid w:val="35BD01F9"/>
    <w:rsid w:val="35BD2A09"/>
    <w:rsid w:val="35BD40DF"/>
    <w:rsid w:val="35BDE3C9"/>
    <w:rsid w:val="35BE430C"/>
    <w:rsid w:val="35BE57AD"/>
    <w:rsid w:val="35BE600E"/>
    <w:rsid w:val="35BE8A2A"/>
    <w:rsid w:val="35BEAA62"/>
    <w:rsid w:val="35BEBF42"/>
    <w:rsid w:val="35BEC16A"/>
    <w:rsid w:val="35BEE591"/>
    <w:rsid w:val="35BF849A"/>
    <w:rsid w:val="35BF92F4"/>
    <w:rsid w:val="35BFA631"/>
    <w:rsid w:val="35BFDFB3"/>
    <w:rsid w:val="35BFE045"/>
    <w:rsid w:val="35BFE3EE"/>
    <w:rsid w:val="35C00168"/>
    <w:rsid w:val="35C0154E"/>
    <w:rsid w:val="35C058F9"/>
    <w:rsid w:val="35C05C9E"/>
    <w:rsid w:val="35C062E7"/>
    <w:rsid w:val="35C06C10"/>
    <w:rsid w:val="35C097F6"/>
    <w:rsid w:val="35C0A4EF"/>
    <w:rsid w:val="35C0C91D"/>
    <w:rsid w:val="35C0E79D"/>
    <w:rsid w:val="35C0EBA3"/>
    <w:rsid w:val="35C0ED0E"/>
    <w:rsid w:val="35C0FB30"/>
    <w:rsid w:val="35C10610"/>
    <w:rsid w:val="35C12784"/>
    <w:rsid w:val="35C1404D"/>
    <w:rsid w:val="35C146E4"/>
    <w:rsid w:val="35C17832"/>
    <w:rsid w:val="35C1928E"/>
    <w:rsid w:val="35C1A9AC"/>
    <w:rsid w:val="35C1D1A1"/>
    <w:rsid w:val="35C1D305"/>
    <w:rsid w:val="35C208C9"/>
    <w:rsid w:val="35C22FFD"/>
    <w:rsid w:val="35C26736"/>
    <w:rsid w:val="35C27B81"/>
    <w:rsid w:val="35C27D5B"/>
    <w:rsid w:val="35C29EA7"/>
    <w:rsid w:val="35C2A68D"/>
    <w:rsid w:val="35C30E2C"/>
    <w:rsid w:val="35C327CB"/>
    <w:rsid w:val="35C38B82"/>
    <w:rsid w:val="35C3B1B8"/>
    <w:rsid w:val="35C3DD1C"/>
    <w:rsid w:val="35C4209D"/>
    <w:rsid w:val="35C421B0"/>
    <w:rsid w:val="35C434C2"/>
    <w:rsid w:val="35C44745"/>
    <w:rsid w:val="35C45E87"/>
    <w:rsid w:val="35C48F74"/>
    <w:rsid w:val="35C494FA"/>
    <w:rsid w:val="35C4C5BA"/>
    <w:rsid w:val="35C51A66"/>
    <w:rsid w:val="35C56475"/>
    <w:rsid w:val="35C58ADF"/>
    <w:rsid w:val="35C59D8C"/>
    <w:rsid w:val="35C5C633"/>
    <w:rsid w:val="35C5CFC8"/>
    <w:rsid w:val="35C5D528"/>
    <w:rsid w:val="35C5DA13"/>
    <w:rsid w:val="35C5EFEB"/>
    <w:rsid w:val="35C62A24"/>
    <w:rsid w:val="35C71667"/>
    <w:rsid w:val="35C724D8"/>
    <w:rsid w:val="35C732E7"/>
    <w:rsid w:val="35C73DE0"/>
    <w:rsid w:val="35C76EE8"/>
    <w:rsid w:val="35C77AFC"/>
    <w:rsid w:val="35C78A54"/>
    <w:rsid w:val="35C7B263"/>
    <w:rsid w:val="35C7E9E0"/>
    <w:rsid w:val="35C8142A"/>
    <w:rsid w:val="35C83702"/>
    <w:rsid w:val="35C87D41"/>
    <w:rsid w:val="35C8973D"/>
    <w:rsid w:val="35C8FB9B"/>
    <w:rsid w:val="35C93683"/>
    <w:rsid w:val="35C937F9"/>
    <w:rsid w:val="35C975BD"/>
    <w:rsid w:val="35C99BFE"/>
    <w:rsid w:val="35C9B8B8"/>
    <w:rsid w:val="35C9DB89"/>
    <w:rsid w:val="35C9DE8D"/>
    <w:rsid w:val="35CA356C"/>
    <w:rsid w:val="35CA3970"/>
    <w:rsid w:val="35CA59FC"/>
    <w:rsid w:val="35CAAC39"/>
    <w:rsid w:val="35CAC462"/>
    <w:rsid w:val="35CAFAC5"/>
    <w:rsid w:val="35CB3B44"/>
    <w:rsid w:val="35CB5B41"/>
    <w:rsid w:val="35CB7BF1"/>
    <w:rsid w:val="35CB8F67"/>
    <w:rsid w:val="35CBCD5D"/>
    <w:rsid w:val="35CBEBE5"/>
    <w:rsid w:val="35CBEFF8"/>
    <w:rsid w:val="35CBF336"/>
    <w:rsid w:val="35CC3506"/>
    <w:rsid w:val="35CC72F1"/>
    <w:rsid w:val="35CC73B0"/>
    <w:rsid w:val="35CC811C"/>
    <w:rsid w:val="35CCBC10"/>
    <w:rsid w:val="35CCF4B3"/>
    <w:rsid w:val="35CCF602"/>
    <w:rsid w:val="35CD01DD"/>
    <w:rsid w:val="35CD3BAE"/>
    <w:rsid w:val="35CD4660"/>
    <w:rsid w:val="35CD64EC"/>
    <w:rsid w:val="35CD8BB1"/>
    <w:rsid w:val="35CDA7BA"/>
    <w:rsid w:val="35CDAF6E"/>
    <w:rsid w:val="35CDF023"/>
    <w:rsid w:val="35CE1C65"/>
    <w:rsid w:val="35CE267C"/>
    <w:rsid w:val="35CE2A8C"/>
    <w:rsid w:val="35CE4CFE"/>
    <w:rsid w:val="35CE6344"/>
    <w:rsid w:val="35CEC6AB"/>
    <w:rsid w:val="35CECB97"/>
    <w:rsid w:val="35CEE0B7"/>
    <w:rsid w:val="35CF4F15"/>
    <w:rsid w:val="35CF57E1"/>
    <w:rsid w:val="35CF6BC6"/>
    <w:rsid w:val="35CF965E"/>
    <w:rsid w:val="35CFDE92"/>
    <w:rsid w:val="35D01547"/>
    <w:rsid w:val="35D02B60"/>
    <w:rsid w:val="35D03C1A"/>
    <w:rsid w:val="35D052F4"/>
    <w:rsid w:val="35D07BB0"/>
    <w:rsid w:val="35D0886A"/>
    <w:rsid w:val="35D09345"/>
    <w:rsid w:val="35D0A3EB"/>
    <w:rsid w:val="35D0B0D0"/>
    <w:rsid w:val="35D118EF"/>
    <w:rsid w:val="35D11F22"/>
    <w:rsid w:val="35D128DC"/>
    <w:rsid w:val="35D13BE2"/>
    <w:rsid w:val="35D16D7A"/>
    <w:rsid w:val="35D1AF81"/>
    <w:rsid w:val="35D1B55C"/>
    <w:rsid w:val="35D1BD78"/>
    <w:rsid w:val="35D1F1D8"/>
    <w:rsid w:val="35D21E62"/>
    <w:rsid w:val="35D226B0"/>
    <w:rsid w:val="35D23772"/>
    <w:rsid w:val="35D27207"/>
    <w:rsid w:val="35D27B8F"/>
    <w:rsid w:val="35D27B94"/>
    <w:rsid w:val="35D2A132"/>
    <w:rsid w:val="35D2E04F"/>
    <w:rsid w:val="35D2EF62"/>
    <w:rsid w:val="35D2F898"/>
    <w:rsid w:val="35D35E91"/>
    <w:rsid w:val="35D36B8F"/>
    <w:rsid w:val="35D3737E"/>
    <w:rsid w:val="35D37BEE"/>
    <w:rsid w:val="35D3F318"/>
    <w:rsid w:val="35D3F608"/>
    <w:rsid w:val="35D45387"/>
    <w:rsid w:val="35D4652F"/>
    <w:rsid w:val="35D48C1A"/>
    <w:rsid w:val="35D4A2FB"/>
    <w:rsid w:val="35D4D80B"/>
    <w:rsid w:val="35D4E488"/>
    <w:rsid w:val="35D50AC6"/>
    <w:rsid w:val="35D55A75"/>
    <w:rsid w:val="35D57CEC"/>
    <w:rsid w:val="35D5807C"/>
    <w:rsid w:val="35D59927"/>
    <w:rsid w:val="35D5A4A1"/>
    <w:rsid w:val="35D5DED3"/>
    <w:rsid w:val="35D600D9"/>
    <w:rsid w:val="35D60F56"/>
    <w:rsid w:val="35D657AC"/>
    <w:rsid w:val="35D69AAA"/>
    <w:rsid w:val="35D6A39D"/>
    <w:rsid w:val="35D6CE68"/>
    <w:rsid w:val="35D6EB29"/>
    <w:rsid w:val="35D70661"/>
    <w:rsid w:val="35D72294"/>
    <w:rsid w:val="35D72B1D"/>
    <w:rsid w:val="35D73A98"/>
    <w:rsid w:val="35D747F9"/>
    <w:rsid w:val="35D750D9"/>
    <w:rsid w:val="35D78EC2"/>
    <w:rsid w:val="35D7AC53"/>
    <w:rsid w:val="35D7C250"/>
    <w:rsid w:val="35D8295E"/>
    <w:rsid w:val="35D829BB"/>
    <w:rsid w:val="35D86DD4"/>
    <w:rsid w:val="35D8DC5A"/>
    <w:rsid w:val="35D8E3AD"/>
    <w:rsid w:val="35D944D0"/>
    <w:rsid w:val="35D94CA9"/>
    <w:rsid w:val="35D956A6"/>
    <w:rsid w:val="35D97537"/>
    <w:rsid w:val="35D97654"/>
    <w:rsid w:val="35D97CB0"/>
    <w:rsid w:val="35D9CB11"/>
    <w:rsid w:val="35DA1CB9"/>
    <w:rsid w:val="35DA9233"/>
    <w:rsid w:val="35DA9AF5"/>
    <w:rsid w:val="35DAC8B2"/>
    <w:rsid w:val="35DAFCB9"/>
    <w:rsid w:val="35DB2403"/>
    <w:rsid w:val="35DBAD32"/>
    <w:rsid w:val="35DBD728"/>
    <w:rsid w:val="35DBE867"/>
    <w:rsid w:val="35DC065F"/>
    <w:rsid w:val="35DC0B38"/>
    <w:rsid w:val="35DC34E1"/>
    <w:rsid w:val="35DC4970"/>
    <w:rsid w:val="35DCA068"/>
    <w:rsid w:val="35DCABDD"/>
    <w:rsid w:val="35DCB866"/>
    <w:rsid w:val="35DCC4F7"/>
    <w:rsid w:val="35DCE09E"/>
    <w:rsid w:val="35DD28BA"/>
    <w:rsid w:val="35DD2E3F"/>
    <w:rsid w:val="35DD4E53"/>
    <w:rsid w:val="35DDBD6B"/>
    <w:rsid w:val="35DDF83D"/>
    <w:rsid w:val="35DE0B5A"/>
    <w:rsid w:val="35DE5079"/>
    <w:rsid w:val="35DE5E4C"/>
    <w:rsid w:val="35DF2B02"/>
    <w:rsid w:val="35DF51C1"/>
    <w:rsid w:val="35DFAF10"/>
    <w:rsid w:val="35DFCAB8"/>
    <w:rsid w:val="35E0447B"/>
    <w:rsid w:val="35E047A3"/>
    <w:rsid w:val="35E055FA"/>
    <w:rsid w:val="35E0AB96"/>
    <w:rsid w:val="35E0CAB2"/>
    <w:rsid w:val="35E0D260"/>
    <w:rsid w:val="35E11D6D"/>
    <w:rsid w:val="35E1302D"/>
    <w:rsid w:val="35E1449D"/>
    <w:rsid w:val="35E156DD"/>
    <w:rsid w:val="35E15D0B"/>
    <w:rsid w:val="35E19C6D"/>
    <w:rsid w:val="35E1B867"/>
    <w:rsid w:val="35E20446"/>
    <w:rsid w:val="35E23659"/>
    <w:rsid w:val="35E25F80"/>
    <w:rsid w:val="35E2A3A4"/>
    <w:rsid w:val="35E2AD5D"/>
    <w:rsid w:val="35E2C723"/>
    <w:rsid w:val="35E2CC23"/>
    <w:rsid w:val="35E2DCAC"/>
    <w:rsid w:val="35E2EAA7"/>
    <w:rsid w:val="35E2EF66"/>
    <w:rsid w:val="35E32FB5"/>
    <w:rsid w:val="35E3488E"/>
    <w:rsid w:val="35E36F60"/>
    <w:rsid w:val="35E37A6C"/>
    <w:rsid w:val="35E381D8"/>
    <w:rsid w:val="35E38C2B"/>
    <w:rsid w:val="35E398BC"/>
    <w:rsid w:val="35E3A2F2"/>
    <w:rsid w:val="35E3CE18"/>
    <w:rsid w:val="35E40FB3"/>
    <w:rsid w:val="35E41F73"/>
    <w:rsid w:val="35E4226E"/>
    <w:rsid w:val="35E42F40"/>
    <w:rsid w:val="35E4467E"/>
    <w:rsid w:val="35E44F4A"/>
    <w:rsid w:val="35E47651"/>
    <w:rsid w:val="35E4807B"/>
    <w:rsid w:val="35E4CEA8"/>
    <w:rsid w:val="35E4F0E5"/>
    <w:rsid w:val="35E54F45"/>
    <w:rsid w:val="35E5D3B6"/>
    <w:rsid w:val="35E5ED28"/>
    <w:rsid w:val="35E62348"/>
    <w:rsid w:val="35E63F49"/>
    <w:rsid w:val="35E645C3"/>
    <w:rsid w:val="35E664B6"/>
    <w:rsid w:val="35E67D72"/>
    <w:rsid w:val="35E69FB7"/>
    <w:rsid w:val="35E6A986"/>
    <w:rsid w:val="35E6AA21"/>
    <w:rsid w:val="35E6AEF6"/>
    <w:rsid w:val="35E6BDC2"/>
    <w:rsid w:val="35E6D85C"/>
    <w:rsid w:val="35E6DB0F"/>
    <w:rsid w:val="35E6E8C4"/>
    <w:rsid w:val="35E6EA3C"/>
    <w:rsid w:val="35E714F3"/>
    <w:rsid w:val="35E719E2"/>
    <w:rsid w:val="35E71A12"/>
    <w:rsid w:val="35E737EC"/>
    <w:rsid w:val="35E752D4"/>
    <w:rsid w:val="35E78A02"/>
    <w:rsid w:val="35E7D06C"/>
    <w:rsid w:val="35E7D2A4"/>
    <w:rsid w:val="35E7E115"/>
    <w:rsid w:val="35E81D6D"/>
    <w:rsid w:val="35E82589"/>
    <w:rsid w:val="35E831F9"/>
    <w:rsid w:val="35E84577"/>
    <w:rsid w:val="35E85679"/>
    <w:rsid w:val="35E8CE6D"/>
    <w:rsid w:val="35E91AD4"/>
    <w:rsid w:val="35E95658"/>
    <w:rsid w:val="35E9771D"/>
    <w:rsid w:val="35E97F27"/>
    <w:rsid w:val="35E97F4E"/>
    <w:rsid w:val="35E99443"/>
    <w:rsid w:val="35E9B954"/>
    <w:rsid w:val="35E9B9DC"/>
    <w:rsid w:val="35E9BAB0"/>
    <w:rsid w:val="35E9ED0F"/>
    <w:rsid w:val="35EA4D69"/>
    <w:rsid w:val="35EA5CD5"/>
    <w:rsid w:val="35EA6CC6"/>
    <w:rsid w:val="35EA7450"/>
    <w:rsid w:val="35EAA914"/>
    <w:rsid w:val="35EB19F6"/>
    <w:rsid w:val="35EBB758"/>
    <w:rsid w:val="35EBC0B7"/>
    <w:rsid w:val="35EBC77A"/>
    <w:rsid w:val="35EBD781"/>
    <w:rsid w:val="35EC18A3"/>
    <w:rsid w:val="35EC1EEA"/>
    <w:rsid w:val="35EC46FB"/>
    <w:rsid w:val="35EC4D5F"/>
    <w:rsid w:val="35EC8C0A"/>
    <w:rsid w:val="35ED0CB2"/>
    <w:rsid w:val="35ED7F6F"/>
    <w:rsid w:val="35ED807F"/>
    <w:rsid w:val="35EDAD49"/>
    <w:rsid w:val="35EDB300"/>
    <w:rsid w:val="35EDE854"/>
    <w:rsid w:val="35EE0795"/>
    <w:rsid w:val="35EE0DA9"/>
    <w:rsid w:val="35EE1C49"/>
    <w:rsid w:val="35EE1FE5"/>
    <w:rsid w:val="35EE2301"/>
    <w:rsid w:val="35EE3A8D"/>
    <w:rsid w:val="35EE4385"/>
    <w:rsid w:val="35EE51FB"/>
    <w:rsid w:val="35EE5911"/>
    <w:rsid w:val="35EE92B9"/>
    <w:rsid w:val="35EEBBDF"/>
    <w:rsid w:val="35EEC256"/>
    <w:rsid w:val="35EF33A2"/>
    <w:rsid w:val="35EF4F0B"/>
    <w:rsid w:val="35EF8D8A"/>
    <w:rsid w:val="35EFAC1C"/>
    <w:rsid w:val="35EFAF2D"/>
    <w:rsid w:val="35EFC1BE"/>
    <w:rsid w:val="35EFC45E"/>
    <w:rsid w:val="35EFEA31"/>
    <w:rsid w:val="35F00726"/>
    <w:rsid w:val="35F00895"/>
    <w:rsid w:val="35F0203C"/>
    <w:rsid w:val="35F02D67"/>
    <w:rsid w:val="35F031AC"/>
    <w:rsid w:val="35F03A18"/>
    <w:rsid w:val="35F0863A"/>
    <w:rsid w:val="35F0B988"/>
    <w:rsid w:val="35F0CD5E"/>
    <w:rsid w:val="35F0D2A9"/>
    <w:rsid w:val="35F0D9E1"/>
    <w:rsid w:val="35F0E0CF"/>
    <w:rsid w:val="35F106DB"/>
    <w:rsid w:val="35F15D1E"/>
    <w:rsid w:val="35F15D26"/>
    <w:rsid w:val="35F1CBF7"/>
    <w:rsid w:val="35F1E382"/>
    <w:rsid w:val="35F1F616"/>
    <w:rsid w:val="35F21EDE"/>
    <w:rsid w:val="35F267C6"/>
    <w:rsid w:val="35F26C28"/>
    <w:rsid w:val="35F285C5"/>
    <w:rsid w:val="35F2DA22"/>
    <w:rsid w:val="35F2E498"/>
    <w:rsid w:val="35F2EE6D"/>
    <w:rsid w:val="35F32AB5"/>
    <w:rsid w:val="35F32D0B"/>
    <w:rsid w:val="35F34DAB"/>
    <w:rsid w:val="35F37A06"/>
    <w:rsid w:val="35F37A88"/>
    <w:rsid w:val="35F387F9"/>
    <w:rsid w:val="35F3944A"/>
    <w:rsid w:val="35F455FA"/>
    <w:rsid w:val="35F47623"/>
    <w:rsid w:val="35F4ABD1"/>
    <w:rsid w:val="35F4C104"/>
    <w:rsid w:val="35F4CF0D"/>
    <w:rsid w:val="35F5019F"/>
    <w:rsid w:val="35F52A15"/>
    <w:rsid w:val="35F5350E"/>
    <w:rsid w:val="35F5448B"/>
    <w:rsid w:val="35F579CD"/>
    <w:rsid w:val="35F587E2"/>
    <w:rsid w:val="35F5881D"/>
    <w:rsid w:val="35F60507"/>
    <w:rsid w:val="35F60FE3"/>
    <w:rsid w:val="35F631A0"/>
    <w:rsid w:val="35F6B3D9"/>
    <w:rsid w:val="35F73691"/>
    <w:rsid w:val="35F74F99"/>
    <w:rsid w:val="35F7B58B"/>
    <w:rsid w:val="35F7D04D"/>
    <w:rsid w:val="35F7D7A2"/>
    <w:rsid w:val="35F7E863"/>
    <w:rsid w:val="35F7EEB1"/>
    <w:rsid w:val="35F810FD"/>
    <w:rsid w:val="35F84867"/>
    <w:rsid w:val="35F84FB4"/>
    <w:rsid w:val="35F869A6"/>
    <w:rsid w:val="35F8AE4B"/>
    <w:rsid w:val="35F8B76D"/>
    <w:rsid w:val="35F8BB8F"/>
    <w:rsid w:val="35F8EC90"/>
    <w:rsid w:val="35F91B49"/>
    <w:rsid w:val="35F9C54B"/>
    <w:rsid w:val="35F9F787"/>
    <w:rsid w:val="35FA50A2"/>
    <w:rsid w:val="35FA57A1"/>
    <w:rsid w:val="35FAECFD"/>
    <w:rsid w:val="35FAFF42"/>
    <w:rsid w:val="35FB028F"/>
    <w:rsid w:val="35FB59E3"/>
    <w:rsid w:val="35FBE314"/>
    <w:rsid w:val="35FBFD1B"/>
    <w:rsid w:val="35FC2783"/>
    <w:rsid w:val="35FC2AF5"/>
    <w:rsid w:val="35FC4402"/>
    <w:rsid w:val="35FC56B0"/>
    <w:rsid w:val="35FC6AD8"/>
    <w:rsid w:val="35FC9390"/>
    <w:rsid w:val="35FD2701"/>
    <w:rsid w:val="35FD2C0F"/>
    <w:rsid w:val="35FD3D6D"/>
    <w:rsid w:val="35FDBD0D"/>
    <w:rsid w:val="35FDBD96"/>
    <w:rsid w:val="35FDD551"/>
    <w:rsid w:val="35FDDE97"/>
    <w:rsid w:val="35FDED0B"/>
    <w:rsid w:val="35FE190C"/>
    <w:rsid w:val="35FE19BB"/>
    <w:rsid w:val="35FE31B5"/>
    <w:rsid w:val="35FE3B54"/>
    <w:rsid w:val="35FE612E"/>
    <w:rsid w:val="35FE96CB"/>
    <w:rsid w:val="35FE9B33"/>
    <w:rsid w:val="35FEBEAD"/>
    <w:rsid w:val="35FF4919"/>
    <w:rsid w:val="35FF599E"/>
    <w:rsid w:val="35FF634F"/>
    <w:rsid w:val="35FF8D19"/>
    <w:rsid w:val="35FF8E3A"/>
    <w:rsid w:val="35FF9586"/>
    <w:rsid w:val="35FFA236"/>
    <w:rsid w:val="35FFB89D"/>
    <w:rsid w:val="35FFC3B5"/>
    <w:rsid w:val="36007E1E"/>
    <w:rsid w:val="36008C9D"/>
    <w:rsid w:val="3600AD6F"/>
    <w:rsid w:val="3600BD73"/>
    <w:rsid w:val="3600C073"/>
    <w:rsid w:val="3600C5B2"/>
    <w:rsid w:val="3600DA4E"/>
    <w:rsid w:val="3600E66D"/>
    <w:rsid w:val="3600EAD7"/>
    <w:rsid w:val="3601054A"/>
    <w:rsid w:val="36010E94"/>
    <w:rsid w:val="360117E3"/>
    <w:rsid w:val="36012A5F"/>
    <w:rsid w:val="36012BA1"/>
    <w:rsid w:val="36018A16"/>
    <w:rsid w:val="36019CF0"/>
    <w:rsid w:val="3601A908"/>
    <w:rsid w:val="3601B5EA"/>
    <w:rsid w:val="3601DE61"/>
    <w:rsid w:val="36022314"/>
    <w:rsid w:val="36022851"/>
    <w:rsid w:val="36023F6B"/>
    <w:rsid w:val="3602445A"/>
    <w:rsid w:val="3602647F"/>
    <w:rsid w:val="36029C29"/>
    <w:rsid w:val="3602BD9F"/>
    <w:rsid w:val="3602C0D3"/>
    <w:rsid w:val="360362E9"/>
    <w:rsid w:val="36036BED"/>
    <w:rsid w:val="360383DF"/>
    <w:rsid w:val="36038DDB"/>
    <w:rsid w:val="36041D66"/>
    <w:rsid w:val="360442B5"/>
    <w:rsid w:val="36045E87"/>
    <w:rsid w:val="36047F9E"/>
    <w:rsid w:val="360487F4"/>
    <w:rsid w:val="3604A8AD"/>
    <w:rsid w:val="3604C88D"/>
    <w:rsid w:val="3605026C"/>
    <w:rsid w:val="360503B9"/>
    <w:rsid w:val="36050863"/>
    <w:rsid w:val="36057BF6"/>
    <w:rsid w:val="36057F6F"/>
    <w:rsid w:val="3605803C"/>
    <w:rsid w:val="3605868C"/>
    <w:rsid w:val="3605987C"/>
    <w:rsid w:val="3605E226"/>
    <w:rsid w:val="3606061A"/>
    <w:rsid w:val="36064434"/>
    <w:rsid w:val="360655A7"/>
    <w:rsid w:val="36069820"/>
    <w:rsid w:val="36069863"/>
    <w:rsid w:val="3606AE2A"/>
    <w:rsid w:val="3606BDA1"/>
    <w:rsid w:val="3606E79E"/>
    <w:rsid w:val="36071E28"/>
    <w:rsid w:val="360728DB"/>
    <w:rsid w:val="36073302"/>
    <w:rsid w:val="360765FC"/>
    <w:rsid w:val="36079408"/>
    <w:rsid w:val="3607CE7A"/>
    <w:rsid w:val="3607D50E"/>
    <w:rsid w:val="3607DB06"/>
    <w:rsid w:val="3607E49B"/>
    <w:rsid w:val="360819EB"/>
    <w:rsid w:val="36086124"/>
    <w:rsid w:val="36087C45"/>
    <w:rsid w:val="36089123"/>
    <w:rsid w:val="360896C8"/>
    <w:rsid w:val="36089D72"/>
    <w:rsid w:val="3608B851"/>
    <w:rsid w:val="3608F24D"/>
    <w:rsid w:val="3608F361"/>
    <w:rsid w:val="3608FD65"/>
    <w:rsid w:val="36091A70"/>
    <w:rsid w:val="36092376"/>
    <w:rsid w:val="360935FF"/>
    <w:rsid w:val="36096FEA"/>
    <w:rsid w:val="360994CF"/>
    <w:rsid w:val="3609C988"/>
    <w:rsid w:val="3609E8CB"/>
    <w:rsid w:val="360A1041"/>
    <w:rsid w:val="360A4611"/>
    <w:rsid w:val="360A52EF"/>
    <w:rsid w:val="360A91ED"/>
    <w:rsid w:val="360A9333"/>
    <w:rsid w:val="360AA706"/>
    <w:rsid w:val="360AD80A"/>
    <w:rsid w:val="360B2FCB"/>
    <w:rsid w:val="360B6642"/>
    <w:rsid w:val="360B698C"/>
    <w:rsid w:val="360B7D2A"/>
    <w:rsid w:val="360B8040"/>
    <w:rsid w:val="360B84CF"/>
    <w:rsid w:val="360BA06D"/>
    <w:rsid w:val="360BA5E0"/>
    <w:rsid w:val="360BC612"/>
    <w:rsid w:val="360BE15F"/>
    <w:rsid w:val="360C1039"/>
    <w:rsid w:val="360C2BA1"/>
    <w:rsid w:val="360C67B7"/>
    <w:rsid w:val="360C7528"/>
    <w:rsid w:val="360C8058"/>
    <w:rsid w:val="360CD236"/>
    <w:rsid w:val="360D0DFF"/>
    <w:rsid w:val="360D231F"/>
    <w:rsid w:val="360D4820"/>
    <w:rsid w:val="360D5F4E"/>
    <w:rsid w:val="360D8EB1"/>
    <w:rsid w:val="360DF866"/>
    <w:rsid w:val="360E366D"/>
    <w:rsid w:val="360E36BB"/>
    <w:rsid w:val="360E3E25"/>
    <w:rsid w:val="360EE921"/>
    <w:rsid w:val="360EED58"/>
    <w:rsid w:val="360F08FE"/>
    <w:rsid w:val="360F190D"/>
    <w:rsid w:val="360F2ABE"/>
    <w:rsid w:val="360F5144"/>
    <w:rsid w:val="360F6D51"/>
    <w:rsid w:val="360F73EA"/>
    <w:rsid w:val="360F7706"/>
    <w:rsid w:val="360F7C48"/>
    <w:rsid w:val="360F8ADA"/>
    <w:rsid w:val="360FA19B"/>
    <w:rsid w:val="360FB326"/>
    <w:rsid w:val="361053FE"/>
    <w:rsid w:val="361099FA"/>
    <w:rsid w:val="36114E09"/>
    <w:rsid w:val="36115DE0"/>
    <w:rsid w:val="36119236"/>
    <w:rsid w:val="3611AF64"/>
    <w:rsid w:val="3611FAA0"/>
    <w:rsid w:val="36121B9E"/>
    <w:rsid w:val="36121C59"/>
    <w:rsid w:val="361226B9"/>
    <w:rsid w:val="3612643D"/>
    <w:rsid w:val="36128CA2"/>
    <w:rsid w:val="36129D0A"/>
    <w:rsid w:val="3612A73F"/>
    <w:rsid w:val="3612AF6D"/>
    <w:rsid w:val="3612D766"/>
    <w:rsid w:val="3612DF06"/>
    <w:rsid w:val="3612EA14"/>
    <w:rsid w:val="3612EC34"/>
    <w:rsid w:val="3612F29F"/>
    <w:rsid w:val="361313E1"/>
    <w:rsid w:val="3613AF29"/>
    <w:rsid w:val="3613B35C"/>
    <w:rsid w:val="3613B7F9"/>
    <w:rsid w:val="3613D373"/>
    <w:rsid w:val="36147C13"/>
    <w:rsid w:val="36149DB2"/>
    <w:rsid w:val="3614F815"/>
    <w:rsid w:val="3614FF83"/>
    <w:rsid w:val="36155BC3"/>
    <w:rsid w:val="36158FBD"/>
    <w:rsid w:val="3615A02A"/>
    <w:rsid w:val="3615C996"/>
    <w:rsid w:val="361610BD"/>
    <w:rsid w:val="361636E8"/>
    <w:rsid w:val="36169B0B"/>
    <w:rsid w:val="3616A32C"/>
    <w:rsid w:val="3616AC6B"/>
    <w:rsid w:val="3616AE65"/>
    <w:rsid w:val="3616C67A"/>
    <w:rsid w:val="36171F5B"/>
    <w:rsid w:val="3617643E"/>
    <w:rsid w:val="36177322"/>
    <w:rsid w:val="36178433"/>
    <w:rsid w:val="36178907"/>
    <w:rsid w:val="36179CFC"/>
    <w:rsid w:val="3617A3B5"/>
    <w:rsid w:val="3617B091"/>
    <w:rsid w:val="3617D4A7"/>
    <w:rsid w:val="3617F947"/>
    <w:rsid w:val="36182A7C"/>
    <w:rsid w:val="3618345D"/>
    <w:rsid w:val="36185AA4"/>
    <w:rsid w:val="36185D24"/>
    <w:rsid w:val="36188035"/>
    <w:rsid w:val="361887AD"/>
    <w:rsid w:val="361890BA"/>
    <w:rsid w:val="3618ACEE"/>
    <w:rsid w:val="3618BDED"/>
    <w:rsid w:val="3618DA41"/>
    <w:rsid w:val="3618E67D"/>
    <w:rsid w:val="3618E7D3"/>
    <w:rsid w:val="361921EA"/>
    <w:rsid w:val="36194106"/>
    <w:rsid w:val="36194D69"/>
    <w:rsid w:val="36195A18"/>
    <w:rsid w:val="36197EA6"/>
    <w:rsid w:val="3619C490"/>
    <w:rsid w:val="3619CD0A"/>
    <w:rsid w:val="3619D471"/>
    <w:rsid w:val="3619D78B"/>
    <w:rsid w:val="361A0A79"/>
    <w:rsid w:val="361A23C3"/>
    <w:rsid w:val="361A4196"/>
    <w:rsid w:val="361A6462"/>
    <w:rsid w:val="361A7B63"/>
    <w:rsid w:val="361A83C1"/>
    <w:rsid w:val="361B2449"/>
    <w:rsid w:val="361B559D"/>
    <w:rsid w:val="361B5B5B"/>
    <w:rsid w:val="361B7900"/>
    <w:rsid w:val="361BB539"/>
    <w:rsid w:val="361C136E"/>
    <w:rsid w:val="361C2B1A"/>
    <w:rsid w:val="361C2C77"/>
    <w:rsid w:val="361C4C64"/>
    <w:rsid w:val="361C5E17"/>
    <w:rsid w:val="361CAC42"/>
    <w:rsid w:val="361CB01D"/>
    <w:rsid w:val="361CD6E8"/>
    <w:rsid w:val="361CDE96"/>
    <w:rsid w:val="361D1F13"/>
    <w:rsid w:val="361D279E"/>
    <w:rsid w:val="361D4344"/>
    <w:rsid w:val="361D4505"/>
    <w:rsid w:val="361D6444"/>
    <w:rsid w:val="361DCA6F"/>
    <w:rsid w:val="361DCFBD"/>
    <w:rsid w:val="361DD319"/>
    <w:rsid w:val="361DFFF6"/>
    <w:rsid w:val="361E104F"/>
    <w:rsid w:val="361E1519"/>
    <w:rsid w:val="361E1B1B"/>
    <w:rsid w:val="361E3A97"/>
    <w:rsid w:val="361E6AD5"/>
    <w:rsid w:val="361E755D"/>
    <w:rsid w:val="361E7E32"/>
    <w:rsid w:val="361E98DA"/>
    <w:rsid w:val="361EFF90"/>
    <w:rsid w:val="361F2CE4"/>
    <w:rsid w:val="361F5121"/>
    <w:rsid w:val="361F6A82"/>
    <w:rsid w:val="361F9574"/>
    <w:rsid w:val="361FAEFC"/>
    <w:rsid w:val="361FDC7F"/>
    <w:rsid w:val="361FF0BF"/>
    <w:rsid w:val="36206E06"/>
    <w:rsid w:val="3620CB59"/>
    <w:rsid w:val="3620D968"/>
    <w:rsid w:val="3620DC00"/>
    <w:rsid w:val="3620F7AB"/>
    <w:rsid w:val="36211D90"/>
    <w:rsid w:val="36211DD2"/>
    <w:rsid w:val="3621334A"/>
    <w:rsid w:val="36214D71"/>
    <w:rsid w:val="362152A2"/>
    <w:rsid w:val="362168E3"/>
    <w:rsid w:val="36216FAE"/>
    <w:rsid w:val="362197FF"/>
    <w:rsid w:val="3621A31D"/>
    <w:rsid w:val="3621B83F"/>
    <w:rsid w:val="3621CA49"/>
    <w:rsid w:val="3621F6E4"/>
    <w:rsid w:val="36223CF2"/>
    <w:rsid w:val="36224899"/>
    <w:rsid w:val="362288D1"/>
    <w:rsid w:val="3622BC5E"/>
    <w:rsid w:val="3622BF28"/>
    <w:rsid w:val="3622CDD9"/>
    <w:rsid w:val="3622CEB6"/>
    <w:rsid w:val="3622DDA6"/>
    <w:rsid w:val="3622DE6A"/>
    <w:rsid w:val="36235538"/>
    <w:rsid w:val="36235C95"/>
    <w:rsid w:val="36236B39"/>
    <w:rsid w:val="36238869"/>
    <w:rsid w:val="36239D47"/>
    <w:rsid w:val="3623A8F7"/>
    <w:rsid w:val="3623BAEA"/>
    <w:rsid w:val="3624043E"/>
    <w:rsid w:val="3624AA54"/>
    <w:rsid w:val="3624C7DB"/>
    <w:rsid w:val="3624D849"/>
    <w:rsid w:val="3624EE2A"/>
    <w:rsid w:val="3624EEBE"/>
    <w:rsid w:val="3624EF25"/>
    <w:rsid w:val="3625236C"/>
    <w:rsid w:val="3625341D"/>
    <w:rsid w:val="362543A2"/>
    <w:rsid w:val="36255269"/>
    <w:rsid w:val="3625762C"/>
    <w:rsid w:val="3625B2EB"/>
    <w:rsid w:val="3625C5D1"/>
    <w:rsid w:val="3625F433"/>
    <w:rsid w:val="3626463C"/>
    <w:rsid w:val="36264958"/>
    <w:rsid w:val="3626DE1D"/>
    <w:rsid w:val="362709CE"/>
    <w:rsid w:val="36271342"/>
    <w:rsid w:val="362715B2"/>
    <w:rsid w:val="36271E2D"/>
    <w:rsid w:val="362761CF"/>
    <w:rsid w:val="36279096"/>
    <w:rsid w:val="3627D089"/>
    <w:rsid w:val="3627E998"/>
    <w:rsid w:val="362824A6"/>
    <w:rsid w:val="362880A9"/>
    <w:rsid w:val="3628925B"/>
    <w:rsid w:val="3628A0DE"/>
    <w:rsid w:val="3628A551"/>
    <w:rsid w:val="3628C9EF"/>
    <w:rsid w:val="3628FB32"/>
    <w:rsid w:val="36290D17"/>
    <w:rsid w:val="36298230"/>
    <w:rsid w:val="3629A504"/>
    <w:rsid w:val="3629D861"/>
    <w:rsid w:val="3629DF7F"/>
    <w:rsid w:val="362A2743"/>
    <w:rsid w:val="362A999D"/>
    <w:rsid w:val="362A9FC5"/>
    <w:rsid w:val="362AB538"/>
    <w:rsid w:val="362ABBB2"/>
    <w:rsid w:val="362AD0F5"/>
    <w:rsid w:val="362AF943"/>
    <w:rsid w:val="362B1CE6"/>
    <w:rsid w:val="362B53C5"/>
    <w:rsid w:val="362BA97F"/>
    <w:rsid w:val="362BBCBD"/>
    <w:rsid w:val="362BCB86"/>
    <w:rsid w:val="362BDB0B"/>
    <w:rsid w:val="362C244D"/>
    <w:rsid w:val="362C274F"/>
    <w:rsid w:val="362C28A9"/>
    <w:rsid w:val="362C6770"/>
    <w:rsid w:val="362C80CB"/>
    <w:rsid w:val="362C8D42"/>
    <w:rsid w:val="362CC360"/>
    <w:rsid w:val="362CF0E7"/>
    <w:rsid w:val="362D0037"/>
    <w:rsid w:val="362D6075"/>
    <w:rsid w:val="362DCD8F"/>
    <w:rsid w:val="362DDA23"/>
    <w:rsid w:val="362DE387"/>
    <w:rsid w:val="362DE75E"/>
    <w:rsid w:val="362DF176"/>
    <w:rsid w:val="362E06BB"/>
    <w:rsid w:val="362E242C"/>
    <w:rsid w:val="362E37D9"/>
    <w:rsid w:val="362EA775"/>
    <w:rsid w:val="362ED37C"/>
    <w:rsid w:val="362F04FB"/>
    <w:rsid w:val="362F303C"/>
    <w:rsid w:val="362F4034"/>
    <w:rsid w:val="362F88F3"/>
    <w:rsid w:val="362F8E7E"/>
    <w:rsid w:val="362FA2D0"/>
    <w:rsid w:val="362FBA05"/>
    <w:rsid w:val="362FBFD4"/>
    <w:rsid w:val="362FC2BF"/>
    <w:rsid w:val="362FEB6B"/>
    <w:rsid w:val="36300AAB"/>
    <w:rsid w:val="36302C06"/>
    <w:rsid w:val="36302C5A"/>
    <w:rsid w:val="363044C8"/>
    <w:rsid w:val="3630665A"/>
    <w:rsid w:val="36307F33"/>
    <w:rsid w:val="36308227"/>
    <w:rsid w:val="36309ECA"/>
    <w:rsid w:val="3630B8DE"/>
    <w:rsid w:val="3630D38B"/>
    <w:rsid w:val="3630D6DE"/>
    <w:rsid w:val="3630DC0C"/>
    <w:rsid w:val="36310354"/>
    <w:rsid w:val="3631064C"/>
    <w:rsid w:val="36319BBA"/>
    <w:rsid w:val="3631A615"/>
    <w:rsid w:val="36324142"/>
    <w:rsid w:val="36324A32"/>
    <w:rsid w:val="36326AAC"/>
    <w:rsid w:val="36327242"/>
    <w:rsid w:val="36329447"/>
    <w:rsid w:val="36329BF8"/>
    <w:rsid w:val="3632A23C"/>
    <w:rsid w:val="3632CCFB"/>
    <w:rsid w:val="36331704"/>
    <w:rsid w:val="36332BF1"/>
    <w:rsid w:val="36335A0F"/>
    <w:rsid w:val="36335E49"/>
    <w:rsid w:val="36336168"/>
    <w:rsid w:val="3633AA05"/>
    <w:rsid w:val="3633B146"/>
    <w:rsid w:val="3633BEA0"/>
    <w:rsid w:val="3633CB76"/>
    <w:rsid w:val="3633DBC1"/>
    <w:rsid w:val="36340A23"/>
    <w:rsid w:val="36340B98"/>
    <w:rsid w:val="3634837D"/>
    <w:rsid w:val="3634953B"/>
    <w:rsid w:val="3634BB2B"/>
    <w:rsid w:val="3634C66D"/>
    <w:rsid w:val="36352ECC"/>
    <w:rsid w:val="3635609B"/>
    <w:rsid w:val="36357318"/>
    <w:rsid w:val="3635AE89"/>
    <w:rsid w:val="3635AF73"/>
    <w:rsid w:val="3635C74F"/>
    <w:rsid w:val="36360A9F"/>
    <w:rsid w:val="36362DC4"/>
    <w:rsid w:val="363631D5"/>
    <w:rsid w:val="36369340"/>
    <w:rsid w:val="36369679"/>
    <w:rsid w:val="3636A995"/>
    <w:rsid w:val="3636B59A"/>
    <w:rsid w:val="3636BEA4"/>
    <w:rsid w:val="3636DDAB"/>
    <w:rsid w:val="3636F65D"/>
    <w:rsid w:val="3637085D"/>
    <w:rsid w:val="36373FDA"/>
    <w:rsid w:val="36374339"/>
    <w:rsid w:val="363758CB"/>
    <w:rsid w:val="3637A010"/>
    <w:rsid w:val="3637EB15"/>
    <w:rsid w:val="36382550"/>
    <w:rsid w:val="36385A25"/>
    <w:rsid w:val="36385FB3"/>
    <w:rsid w:val="363883D5"/>
    <w:rsid w:val="36388B7C"/>
    <w:rsid w:val="3638C1C8"/>
    <w:rsid w:val="3638C1D1"/>
    <w:rsid w:val="363913EB"/>
    <w:rsid w:val="363983AB"/>
    <w:rsid w:val="363996C1"/>
    <w:rsid w:val="3639AAAE"/>
    <w:rsid w:val="3639C409"/>
    <w:rsid w:val="3639C828"/>
    <w:rsid w:val="3639F2E2"/>
    <w:rsid w:val="363A053F"/>
    <w:rsid w:val="363A525F"/>
    <w:rsid w:val="363A79DB"/>
    <w:rsid w:val="363AAC5F"/>
    <w:rsid w:val="363AC4C8"/>
    <w:rsid w:val="363ADF1A"/>
    <w:rsid w:val="363AFBF8"/>
    <w:rsid w:val="363B0914"/>
    <w:rsid w:val="363B267A"/>
    <w:rsid w:val="363B34D7"/>
    <w:rsid w:val="363B6DCF"/>
    <w:rsid w:val="363BB42A"/>
    <w:rsid w:val="363BBC17"/>
    <w:rsid w:val="363BC2FE"/>
    <w:rsid w:val="363BEEA0"/>
    <w:rsid w:val="363C0563"/>
    <w:rsid w:val="363C424C"/>
    <w:rsid w:val="363C4DE8"/>
    <w:rsid w:val="363C8631"/>
    <w:rsid w:val="363C8A94"/>
    <w:rsid w:val="363CBF14"/>
    <w:rsid w:val="363CC352"/>
    <w:rsid w:val="363D0605"/>
    <w:rsid w:val="363D58C2"/>
    <w:rsid w:val="363D5EA1"/>
    <w:rsid w:val="363D6839"/>
    <w:rsid w:val="363D7251"/>
    <w:rsid w:val="363D72FE"/>
    <w:rsid w:val="363D7DB4"/>
    <w:rsid w:val="363D8EEC"/>
    <w:rsid w:val="363DE3F3"/>
    <w:rsid w:val="363DE520"/>
    <w:rsid w:val="363DE6C9"/>
    <w:rsid w:val="363DFD9E"/>
    <w:rsid w:val="363DFEF0"/>
    <w:rsid w:val="363E7A08"/>
    <w:rsid w:val="363EA428"/>
    <w:rsid w:val="363EADE1"/>
    <w:rsid w:val="363ED07C"/>
    <w:rsid w:val="363EDF9F"/>
    <w:rsid w:val="363EE021"/>
    <w:rsid w:val="363F177C"/>
    <w:rsid w:val="363F1F9F"/>
    <w:rsid w:val="363F3C3A"/>
    <w:rsid w:val="363F5366"/>
    <w:rsid w:val="363F6D5C"/>
    <w:rsid w:val="363F7097"/>
    <w:rsid w:val="363FC926"/>
    <w:rsid w:val="364019A8"/>
    <w:rsid w:val="36401F0B"/>
    <w:rsid w:val="36403616"/>
    <w:rsid w:val="36405CC1"/>
    <w:rsid w:val="364063AF"/>
    <w:rsid w:val="3640B74F"/>
    <w:rsid w:val="3640D034"/>
    <w:rsid w:val="3640F251"/>
    <w:rsid w:val="36411D40"/>
    <w:rsid w:val="36412C46"/>
    <w:rsid w:val="36413F08"/>
    <w:rsid w:val="36415647"/>
    <w:rsid w:val="364203EB"/>
    <w:rsid w:val="36421635"/>
    <w:rsid w:val="36423205"/>
    <w:rsid w:val="36425520"/>
    <w:rsid w:val="36425AFB"/>
    <w:rsid w:val="36425D6E"/>
    <w:rsid w:val="36428136"/>
    <w:rsid w:val="3642A0E5"/>
    <w:rsid w:val="3642C45B"/>
    <w:rsid w:val="3642CEF1"/>
    <w:rsid w:val="3642DDF6"/>
    <w:rsid w:val="36430A39"/>
    <w:rsid w:val="36432A0A"/>
    <w:rsid w:val="3643843E"/>
    <w:rsid w:val="36438962"/>
    <w:rsid w:val="3643D75E"/>
    <w:rsid w:val="364431B9"/>
    <w:rsid w:val="36443A10"/>
    <w:rsid w:val="36443AA8"/>
    <w:rsid w:val="36444F75"/>
    <w:rsid w:val="364456CD"/>
    <w:rsid w:val="36445754"/>
    <w:rsid w:val="364477FA"/>
    <w:rsid w:val="3644BA98"/>
    <w:rsid w:val="3644CBFD"/>
    <w:rsid w:val="36450F79"/>
    <w:rsid w:val="36452539"/>
    <w:rsid w:val="36452CA8"/>
    <w:rsid w:val="364555A7"/>
    <w:rsid w:val="36457E34"/>
    <w:rsid w:val="3645A5D4"/>
    <w:rsid w:val="3645B026"/>
    <w:rsid w:val="3645C099"/>
    <w:rsid w:val="3645FEAA"/>
    <w:rsid w:val="3646450E"/>
    <w:rsid w:val="36464DAA"/>
    <w:rsid w:val="3646A587"/>
    <w:rsid w:val="3646D87A"/>
    <w:rsid w:val="3646EA7B"/>
    <w:rsid w:val="36470197"/>
    <w:rsid w:val="3647B80F"/>
    <w:rsid w:val="3647E411"/>
    <w:rsid w:val="36488D0B"/>
    <w:rsid w:val="3648A0F5"/>
    <w:rsid w:val="3648AA08"/>
    <w:rsid w:val="3648BCCE"/>
    <w:rsid w:val="3648D857"/>
    <w:rsid w:val="3649096A"/>
    <w:rsid w:val="364911D8"/>
    <w:rsid w:val="36491D58"/>
    <w:rsid w:val="36494C41"/>
    <w:rsid w:val="3649748E"/>
    <w:rsid w:val="364A6DD1"/>
    <w:rsid w:val="364AAD39"/>
    <w:rsid w:val="364ABA82"/>
    <w:rsid w:val="364B4351"/>
    <w:rsid w:val="364B74EB"/>
    <w:rsid w:val="364B760E"/>
    <w:rsid w:val="364BAEA0"/>
    <w:rsid w:val="364BCBA8"/>
    <w:rsid w:val="364BD8AC"/>
    <w:rsid w:val="364BFA2E"/>
    <w:rsid w:val="364C5479"/>
    <w:rsid w:val="364C7267"/>
    <w:rsid w:val="364C827E"/>
    <w:rsid w:val="364CAC6C"/>
    <w:rsid w:val="364CC45B"/>
    <w:rsid w:val="364CE7F6"/>
    <w:rsid w:val="364D0047"/>
    <w:rsid w:val="364D2204"/>
    <w:rsid w:val="364D52FF"/>
    <w:rsid w:val="364D5A85"/>
    <w:rsid w:val="364D658D"/>
    <w:rsid w:val="364D7EA1"/>
    <w:rsid w:val="364D9382"/>
    <w:rsid w:val="364D9851"/>
    <w:rsid w:val="364DDFAE"/>
    <w:rsid w:val="364E29A4"/>
    <w:rsid w:val="364E4A45"/>
    <w:rsid w:val="364E5256"/>
    <w:rsid w:val="364EAC73"/>
    <w:rsid w:val="364EAE6E"/>
    <w:rsid w:val="364EB3CF"/>
    <w:rsid w:val="364EB51F"/>
    <w:rsid w:val="364EFE5B"/>
    <w:rsid w:val="364F466D"/>
    <w:rsid w:val="364F56F3"/>
    <w:rsid w:val="364F6E68"/>
    <w:rsid w:val="364F7AD2"/>
    <w:rsid w:val="364F7EE9"/>
    <w:rsid w:val="364FA3DD"/>
    <w:rsid w:val="364FEAC7"/>
    <w:rsid w:val="364FEF71"/>
    <w:rsid w:val="36500A43"/>
    <w:rsid w:val="36504997"/>
    <w:rsid w:val="36505025"/>
    <w:rsid w:val="3650510F"/>
    <w:rsid w:val="36505FC6"/>
    <w:rsid w:val="36507326"/>
    <w:rsid w:val="3650C8C0"/>
    <w:rsid w:val="36513125"/>
    <w:rsid w:val="36516DBD"/>
    <w:rsid w:val="3651CEE7"/>
    <w:rsid w:val="3651F7AD"/>
    <w:rsid w:val="3651FC46"/>
    <w:rsid w:val="365211F8"/>
    <w:rsid w:val="3652196A"/>
    <w:rsid w:val="36522212"/>
    <w:rsid w:val="3652294D"/>
    <w:rsid w:val="36523717"/>
    <w:rsid w:val="36523BA3"/>
    <w:rsid w:val="36526313"/>
    <w:rsid w:val="3652818C"/>
    <w:rsid w:val="365286DC"/>
    <w:rsid w:val="3652937D"/>
    <w:rsid w:val="36529998"/>
    <w:rsid w:val="3652E5AE"/>
    <w:rsid w:val="36532F7C"/>
    <w:rsid w:val="36534A7A"/>
    <w:rsid w:val="36534D51"/>
    <w:rsid w:val="365392BE"/>
    <w:rsid w:val="3653EDC5"/>
    <w:rsid w:val="36542132"/>
    <w:rsid w:val="36544746"/>
    <w:rsid w:val="365481E6"/>
    <w:rsid w:val="3654C481"/>
    <w:rsid w:val="3654FA46"/>
    <w:rsid w:val="3654FE4B"/>
    <w:rsid w:val="365521BF"/>
    <w:rsid w:val="3655578C"/>
    <w:rsid w:val="36557184"/>
    <w:rsid w:val="36557CC4"/>
    <w:rsid w:val="36559629"/>
    <w:rsid w:val="3655F73D"/>
    <w:rsid w:val="3656093E"/>
    <w:rsid w:val="36563DC2"/>
    <w:rsid w:val="3656536F"/>
    <w:rsid w:val="36569A4D"/>
    <w:rsid w:val="365719E8"/>
    <w:rsid w:val="365725C3"/>
    <w:rsid w:val="36575771"/>
    <w:rsid w:val="36578F8D"/>
    <w:rsid w:val="36579898"/>
    <w:rsid w:val="3657C4B9"/>
    <w:rsid w:val="3657FEB2"/>
    <w:rsid w:val="365817EE"/>
    <w:rsid w:val="365884A1"/>
    <w:rsid w:val="36589711"/>
    <w:rsid w:val="3658CC4C"/>
    <w:rsid w:val="36592583"/>
    <w:rsid w:val="3659340F"/>
    <w:rsid w:val="36593590"/>
    <w:rsid w:val="3659C4E8"/>
    <w:rsid w:val="3659E16E"/>
    <w:rsid w:val="3659E7CC"/>
    <w:rsid w:val="365A1700"/>
    <w:rsid w:val="365A3EB6"/>
    <w:rsid w:val="365A3EC9"/>
    <w:rsid w:val="365A4FB5"/>
    <w:rsid w:val="365BA6AA"/>
    <w:rsid w:val="365BBF4E"/>
    <w:rsid w:val="365C09EC"/>
    <w:rsid w:val="365C0E54"/>
    <w:rsid w:val="365C114B"/>
    <w:rsid w:val="365C18AF"/>
    <w:rsid w:val="365C3284"/>
    <w:rsid w:val="365C43C8"/>
    <w:rsid w:val="365C7F0F"/>
    <w:rsid w:val="365C9EBA"/>
    <w:rsid w:val="365D234A"/>
    <w:rsid w:val="365D66F4"/>
    <w:rsid w:val="365D8C7B"/>
    <w:rsid w:val="365D9986"/>
    <w:rsid w:val="365DA38A"/>
    <w:rsid w:val="365DB94D"/>
    <w:rsid w:val="365DBD70"/>
    <w:rsid w:val="365DC0FC"/>
    <w:rsid w:val="365DF2CB"/>
    <w:rsid w:val="365E5391"/>
    <w:rsid w:val="365E7DB6"/>
    <w:rsid w:val="365EBE13"/>
    <w:rsid w:val="365EC30B"/>
    <w:rsid w:val="365EDECF"/>
    <w:rsid w:val="365F0F48"/>
    <w:rsid w:val="365F2142"/>
    <w:rsid w:val="365F339A"/>
    <w:rsid w:val="365F44A4"/>
    <w:rsid w:val="365F6E66"/>
    <w:rsid w:val="365F8FE3"/>
    <w:rsid w:val="365FCDD1"/>
    <w:rsid w:val="365FE742"/>
    <w:rsid w:val="366015FE"/>
    <w:rsid w:val="3660358F"/>
    <w:rsid w:val="366038BD"/>
    <w:rsid w:val="36604700"/>
    <w:rsid w:val="3660590E"/>
    <w:rsid w:val="366073FF"/>
    <w:rsid w:val="3660AA46"/>
    <w:rsid w:val="3660B3C3"/>
    <w:rsid w:val="3660CC54"/>
    <w:rsid w:val="3660E599"/>
    <w:rsid w:val="3660EA41"/>
    <w:rsid w:val="3660F6DB"/>
    <w:rsid w:val="36611F51"/>
    <w:rsid w:val="3661AB7A"/>
    <w:rsid w:val="3661B42D"/>
    <w:rsid w:val="3661D545"/>
    <w:rsid w:val="3661EE3B"/>
    <w:rsid w:val="366252B2"/>
    <w:rsid w:val="36627911"/>
    <w:rsid w:val="3662CE1C"/>
    <w:rsid w:val="3662D0B7"/>
    <w:rsid w:val="3662E551"/>
    <w:rsid w:val="366315AD"/>
    <w:rsid w:val="366322C1"/>
    <w:rsid w:val="36632837"/>
    <w:rsid w:val="36633555"/>
    <w:rsid w:val="36634FEC"/>
    <w:rsid w:val="3663C6B1"/>
    <w:rsid w:val="3663CBF0"/>
    <w:rsid w:val="3663D1E6"/>
    <w:rsid w:val="3663EE01"/>
    <w:rsid w:val="36644BD4"/>
    <w:rsid w:val="36645EC4"/>
    <w:rsid w:val="3664A631"/>
    <w:rsid w:val="3664E560"/>
    <w:rsid w:val="3665080B"/>
    <w:rsid w:val="36652B91"/>
    <w:rsid w:val="36655ACF"/>
    <w:rsid w:val="36656429"/>
    <w:rsid w:val="3665D0AB"/>
    <w:rsid w:val="3665DF8B"/>
    <w:rsid w:val="36662DBD"/>
    <w:rsid w:val="36664A3A"/>
    <w:rsid w:val="3666978D"/>
    <w:rsid w:val="3666C154"/>
    <w:rsid w:val="36670F97"/>
    <w:rsid w:val="366738B5"/>
    <w:rsid w:val="366743E9"/>
    <w:rsid w:val="36675342"/>
    <w:rsid w:val="36676AF5"/>
    <w:rsid w:val="366772DD"/>
    <w:rsid w:val="36677D41"/>
    <w:rsid w:val="3667873C"/>
    <w:rsid w:val="3667B56A"/>
    <w:rsid w:val="3667EFFA"/>
    <w:rsid w:val="3667FF1E"/>
    <w:rsid w:val="366800AE"/>
    <w:rsid w:val="36681898"/>
    <w:rsid w:val="366818F0"/>
    <w:rsid w:val="36681E7C"/>
    <w:rsid w:val="36682388"/>
    <w:rsid w:val="36686C44"/>
    <w:rsid w:val="36687D12"/>
    <w:rsid w:val="3668C5F9"/>
    <w:rsid w:val="3668DCA1"/>
    <w:rsid w:val="3668FFAD"/>
    <w:rsid w:val="36693F09"/>
    <w:rsid w:val="366997A1"/>
    <w:rsid w:val="3669C140"/>
    <w:rsid w:val="3669FF5D"/>
    <w:rsid w:val="366A5634"/>
    <w:rsid w:val="366A72BF"/>
    <w:rsid w:val="366A8C1A"/>
    <w:rsid w:val="366ADDEC"/>
    <w:rsid w:val="366B07AC"/>
    <w:rsid w:val="366B21EF"/>
    <w:rsid w:val="366B5043"/>
    <w:rsid w:val="366B5875"/>
    <w:rsid w:val="366B95AD"/>
    <w:rsid w:val="366BBE12"/>
    <w:rsid w:val="366BD046"/>
    <w:rsid w:val="366C35DA"/>
    <w:rsid w:val="366C5CBB"/>
    <w:rsid w:val="366C73AA"/>
    <w:rsid w:val="366C7710"/>
    <w:rsid w:val="366C864B"/>
    <w:rsid w:val="366C8ACF"/>
    <w:rsid w:val="366CA7D4"/>
    <w:rsid w:val="366CC058"/>
    <w:rsid w:val="366CC11B"/>
    <w:rsid w:val="366D0561"/>
    <w:rsid w:val="366D0825"/>
    <w:rsid w:val="366D0B2C"/>
    <w:rsid w:val="366D51F7"/>
    <w:rsid w:val="366D5A47"/>
    <w:rsid w:val="366D6DEB"/>
    <w:rsid w:val="366D88AD"/>
    <w:rsid w:val="366DBC6F"/>
    <w:rsid w:val="366DCB68"/>
    <w:rsid w:val="366E2764"/>
    <w:rsid w:val="366E2FAD"/>
    <w:rsid w:val="366E4A99"/>
    <w:rsid w:val="366E6D88"/>
    <w:rsid w:val="366E9947"/>
    <w:rsid w:val="366EA92A"/>
    <w:rsid w:val="366EB458"/>
    <w:rsid w:val="366EDB1D"/>
    <w:rsid w:val="366F0761"/>
    <w:rsid w:val="366F1FBB"/>
    <w:rsid w:val="366F30F9"/>
    <w:rsid w:val="366F91E2"/>
    <w:rsid w:val="366F9257"/>
    <w:rsid w:val="366FA3E3"/>
    <w:rsid w:val="366FABF0"/>
    <w:rsid w:val="366FC18B"/>
    <w:rsid w:val="366FC251"/>
    <w:rsid w:val="366FC901"/>
    <w:rsid w:val="366FD992"/>
    <w:rsid w:val="366FDB77"/>
    <w:rsid w:val="366FFA86"/>
    <w:rsid w:val="3670328A"/>
    <w:rsid w:val="36707501"/>
    <w:rsid w:val="36708A5C"/>
    <w:rsid w:val="3670B128"/>
    <w:rsid w:val="36717D94"/>
    <w:rsid w:val="36718E14"/>
    <w:rsid w:val="367190A6"/>
    <w:rsid w:val="36721564"/>
    <w:rsid w:val="36723F72"/>
    <w:rsid w:val="3672502A"/>
    <w:rsid w:val="3672625E"/>
    <w:rsid w:val="3672C937"/>
    <w:rsid w:val="3672FAC4"/>
    <w:rsid w:val="36731A1E"/>
    <w:rsid w:val="36732E05"/>
    <w:rsid w:val="367335DB"/>
    <w:rsid w:val="36734ED7"/>
    <w:rsid w:val="36736880"/>
    <w:rsid w:val="36737699"/>
    <w:rsid w:val="36739963"/>
    <w:rsid w:val="3673AE9D"/>
    <w:rsid w:val="3673EB53"/>
    <w:rsid w:val="3673F234"/>
    <w:rsid w:val="3673FCB1"/>
    <w:rsid w:val="36745546"/>
    <w:rsid w:val="36749710"/>
    <w:rsid w:val="3674CC65"/>
    <w:rsid w:val="3674D844"/>
    <w:rsid w:val="3674D94C"/>
    <w:rsid w:val="3674ECF8"/>
    <w:rsid w:val="367516AB"/>
    <w:rsid w:val="367578A4"/>
    <w:rsid w:val="36757BC4"/>
    <w:rsid w:val="36759FA8"/>
    <w:rsid w:val="3675A156"/>
    <w:rsid w:val="3675A247"/>
    <w:rsid w:val="3675A989"/>
    <w:rsid w:val="3675D134"/>
    <w:rsid w:val="3675E76D"/>
    <w:rsid w:val="36764A38"/>
    <w:rsid w:val="36767041"/>
    <w:rsid w:val="36768A1B"/>
    <w:rsid w:val="36769EEF"/>
    <w:rsid w:val="3676BE67"/>
    <w:rsid w:val="3676C80B"/>
    <w:rsid w:val="3676E020"/>
    <w:rsid w:val="3676E4F7"/>
    <w:rsid w:val="3676E93C"/>
    <w:rsid w:val="36770E2C"/>
    <w:rsid w:val="367792C4"/>
    <w:rsid w:val="36779D5B"/>
    <w:rsid w:val="3677D759"/>
    <w:rsid w:val="3678047E"/>
    <w:rsid w:val="36782CC3"/>
    <w:rsid w:val="367856D2"/>
    <w:rsid w:val="367866DD"/>
    <w:rsid w:val="3678712E"/>
    <w:rsid w:val="3678AD24"/>
    <w:rsid w:val="367961D8"/>
    <w:rsid w:val="36796479"/>
    <w:rsid w:val="3679C665"/>
    <w:rsid w:val="3679E600"/>
    <w:rsid w:val="367A6CE7"/>
    <w:rsid w:val="367A7ED3"/>
    <w:rsid w:val="367AA4E9"/>
    <w:rsid w:val="367AAFD5"/>
    <w:rsid w:val="367AB9B8"/>
    <w:rsid w:val="367ABBDC"/>
    <w:rsid w:val="367ADF71"/>
    <w:rsid w:val="367B2DF1"/>
    <w:rsid w:val="367B509A"/>
    <w:rsid w:val="367B6770"/>
    <w:rsid w:val="367BA0D9"/>
    <w:rsid w:val="367BBC0F"/>
    <w:rsid w:val="367BDF08"/>
    <w:rsid w:val="367C19AA"/>
    <w:rsid w:val="367C400C"/>
    <w:rsid w:val="367C48A1"/>
    <w:rsid w:val="367CAB92"/>
    <w:rsid w:val="367CFDD3"/>
    <w:rsid w:val="367D4CFE"/>
    <w:rsid w:val="367D5947"/>
    <w:rsid w:val="367D74E0"/>
    <w:rsid w:val="367D85B3"/>
    <w:rsid w:val="367DA7B1"/>
    <w:rsid w:val="367DEBF0"/>
    <w:rsid w:val="367E0EEC"/>
    <w:rsid w:val="367E4BF1"/>
    <w:rsid w:val="367E67C5"/>
    <w:rsid w:val="367E86FF"/>
    <w:rsid w:val="367E8D06"/>
    <w:rsid w:val="367EC38A"/>
    <w:rsid w:val="367EC9FA"/>
    <w:rsid w:val="367ECBEA"/>
    <w:rsid w:val="367EEA8B"/>
    <w:rsid w:val="367EF8E0"/>
    <w:rsid w:val="367F4FA4"/>
    <w:rsid w:val="367F5AB2"/>
    <w:rsid w:val="367F61B9"/>
    <w:rsid w:val="367FA347"/>
    <w:rsid w:val="367FFD1B"/>
    <w:rsid w:val="36808DA0"/>
    <w:rsid w:val="3680BFED"/>
    <w:rsid w:val="3680F936"/>
    <w:rsid w:val="36810199"/>
    <w:rsid w:val="36811175"/>
    <w:rsid w:val="36815B46"/>
    <w:rsid w:val="36816C8C"/>
    <w:rsid w:val="368180FC"/>
    <w:rsid w:val="36818824"/>
    <w:rsid w:val="3681D3D9"/>
    <w:rsid w:val="3681D924"/>
    <w:rsid w:val="3681EB4F"/>
    <w:rsid w:val="36820D49"/>
    <w:rsid w:val="368213C8"/>
    <w:rsid w:val="3682220A"/>
    <w:rsid w:val="3682720F"/>
    <w:rsid w:val="36827250"/>
    <w:rsid w:val="368274C6"/>
    <w:rsid w:val="36828305"/>
    <w:rsid w:val="36828B38"/>
    <w:rsid w:val="3682ADEE"/>
    <w:rsid w:val="3682B212"/>
    <w:rsid w:val="3682BB85"/>
    <w:rsid w:val="36830DE9"/>
    <w:rsid w:val="3683273C"/>
    <w:rsid w:val="36835A0D"/>
    <w:rsid w:val="3683624C"/>
    <w:rsid w:val="36837166"/>
    <w:rsid w:val="3683892B"/>
    <w:rsid w:val="368394F7"/>
    <w:rsid w:val="36839BEA"/>
    <w:rsid w:val="36839CC3"/>
    <w:rsid w:val="3683A44A"/>
    <w:rsid w:val="3683F703"/>
    <w:rsid w:val="3683FA0A"/>
    <w:rsid w:val="368408B1"/>
    <w:rsid w:val="36842918"/>
    <w:rsid w:val="36845309"/>
    <w:rsid w:val="36846E4E"/>
    <w:rsid w:val="36847924"/>
    <w:rsid w:val="3685215D"/>
    <w:rsid w:val="368575E7"/>
    <w:rsid w:val="36858BD3"/>
    <w:rsid w:val="3685B199"/>
    <w:rsid w:val="3685BE4F"/>
    <w:rsid w:val="3685CD90"/>
    <w:rsid w:val="3685D8DA"/>
    <w:rsid w:val="368643A0"/>
    <w:rsid w:val="36866CBF"/>
    <w:rsid w:val="3686A949"/>
    <w:rsid w:val="3686B3A6"/>
    <w:rsid w:val="3686D261"/>
    <w:rsid w:val="368703AC"/>
    <w:rsid w:val="368720DA"/>
    <w:rsid w:val="3687448A"/>
    <w:rsid w:val="36874D33"/>
    <w:rsid w:val="36877138"/>
    <w:rsid w:val="36879067"/>
    <w:rsid w:val="3687BFB6"/>
    <w:rsid w:val="3687D7D7"/>
    <w:rsid w:val="3687EC8C"/>
    <w:rsid w:val="3687F3AF"/>
    <w:rsid w:val="368811D7"/>
    <w:rsid w:val="36881C5D"/>
    <w:rsid w:val="36884D60"/>
    <w:rsid w:val="3688CF52"/>
    <w:rsid w:val="36890FD9"/>
    <w:rsid w:val="36894490"/>
    <w:rsid w:val="36895F58"/>
    <w:rsid w:val="3689622F"/>
    <w:rsid w:val="368983EF"/>
    <w:rsid w:val="3689C9B6"/>
    <w:rsid w:val="368A2949"/>
    <w:rsid w:val="368A3C0F"/>
    <w:rsid w:val="368A9CF5"/>
    <w:rsid w:val="368AA7C5"/>
    <w:rsid w:val="368AB067"/>
    <w:rsid w:val="368B256C"/>
    <w:rsid w:val="368B2A57"/>
    <w:rsid w:val="368B6B0D"/>
    <w:rsid w:val="368B7CF3"/>
    <w:rsid w:val="368BDB13"/>
    <w:rsid w:val="368BE1F5"/>
    <w:rsid w:val="368BE4E7"/>
    <w:rsid w:val="368C029B"/>
    <w:rsid w:val="368C38C4"/>
    <w:rsid w:val="368C39AD"/>
    <w:rsid w:val="368C3B8C"/>
    <w:rsid w:val="368C63CC"/>
    <w:rsid w:val="368C7C70"/>
    <w:rsid w:val="368CCA96"/>
    <w:rsid w:val="368CCB23"/>
    <w:rsid w:val="368CF766"/>
    <w:rsid w:val="368D03BC"/>
    <w:rsid w:val="368D73A6"/>
    <w:rsid w:val="368D74F0"/>
    <w:rsid w:val="368D7951"/>
    <w:rsid w:val="368D9A35"/>
    <w:rsid w:val="368DAD96"/>
    <w:rsid w:val="368DC0A5"/>
    <w:rsid w:val="368E0865"/>
    <w:rsid w:val="368E0EDA"/>
    <w:rsid w:val="368E42C7"/>
    <w:rsid w:val="368E7845"/>
    <w:rsid w:val="368E81F1"/>
    <w:rsid w:val="368E89EC"/>
    <w:rsid w:val="368EBED4"/>
    <w:rsid w:val="368EC659"/>
    <w:rsid w:val="368EF39D"/>
    <w:rsid w:val="368EFAC9"/>
    <w:rsid w:val="368F3216"/>
    <w:rsid w:val="368F5361"/>
    <w:rsid w:val="368FF767"/>
    <w:rsid w:val="36900148"/>
    <w:rsid w:val="36901650"/>
    <w:rsid w:val="36901D74"/>
    <w:rsid w:val="3690273B"/>
    <w:rsid w:val="36902D2E"/>
    <w:rsid w:val="36904D95"/>
    <w:rsid w:val="36905FFB"/>
    <w:rsid w:val="369093E2"/>
    <w:rsid w:val="3690A2AC"/>
    <w:rsid w:val="3690F621"/>
    <w:rsid w:val="3690F9A0"/>
    <w:rsid w:val="3691053F"/>
    <w:rsid w:val="369151E2"/>
    <w:rsid w:val="3691778B"/>
    <w:rsid w:val="36917810"/>
    <w:rsid w:val="3691ACAD"/>
    <w:rsid w:val="3691C752"/>
    <w:rsid w:val="3691C815"/>
    <w:rsid w:val="3691CDBB"/>
    <w:rsid w:val="36920FDC"/>
    <w:rsid w:val="36921764"/>
    <w:rsid w:val="36922FD9"/>
    <w:rsid w:val="36925C28"/>
    <w:rsid w:val="3692CB29"/>
    <w:rsid w:val="3692CE39"/>
    <w:rsid w:val="36932DF4"/>
    <w:rsid w:val="36933118"/>
    <w:rsid w:val="369359A7"/>
    <w:rsid w:val="3693B011"/>
    <w:rsid w:val="3693C126"/>
    <w:rsid w:val="3693C518"/>
    <w:rsid w:val="3693CDE9"/>
    <w:rsid w:val="3693E187"/>
    <w:rsid w:val="3693FF40"/>
    <w:rsid w:val="36940EE3"/>
    <w:rsid w:val="36945760"/>
    <w:rsid w:val="36945C0A"/>
    <w:rsid w:val="36948B51"/>
    <w:rsid w:val="3694B6D4"/>
    <w:rsid w:val="3694D0CF"/>
    <w:rsid w:val="369504A4"/>
    <w:rsid w:val="36950FE9"/>
    <w:rsid w:val="3695121F"/>
    <w:rsid w:val="36951867"/>
    <w:rsid w:val="36952989"/>
    <w:rsid w:val="369536BF"/>
    <w:rsid w:val="3695B3EC"/>
    <w:rsid w:val="3695B509"/>
    <w:rsid w:val="3695E970"/>
    <w:rsid w:val="36962BBB"/>
    <w:rsid w:val="3696301B"/>
    <w:rsid w:val="36968944"/>
    <w:rsid w:val="36969A3F"/>
    <w:rsid w:val="3696A12C"/>
    <w:rsid w:val="3696B498"/>
    <w:rsid w:val="3696CAEF"/>
    <w:rsid w:val="3696E33D"/>
    <w:rsid w:val="3696EB15"/>
    <w:rsid w:val="3696FEF5"/>
    <w:rsid w:val="369702CB"/>
    <w:rsid w:val="36970910"/>
    <w:rsid w:val="36970F05"/>
    <w:rsid w:val="369710CA"/>
    <w:rsid w:val="36974E81"/>
    <w:rsid w:val="3697C0AA"/>
    <w:rsid w:val="3697CC2D"/>
    <w:rsid w:val="3697F54E"/>
    <w:rsid w:val="3697F6DA"/>
    <w:rsid w:val="369816D4"/>
    <w:rsid w:val="369835F3"/>
    <w:rsid w:val="36983768"/>
    <w:rsid w:val="36986F71"/>
    <w:rsid w:val="369870B6"/>
    <w:rsid w:val="36987AA7"/>
    <w:rsid w:val="3698A2EC"/>
    <w:rsid w:val="3698DFF7"/>
    <w:rsid w:val="369942D4"/>
    <w:rsid w:val="3699902D"/>
    <w:rsid w:val="3699D7E9"/>
    <w:rsid w:val="3699DC29"/>
    <w:rsid w:val="3699DEF0"/>
    <w:rsid w:val="369A023F"/>
    <w:rsid w:val="369A04DC"/>
    <w:rsid w:val="369A1960"/>
    <w:rsid w:val="369A3684"/>
    <w:rsid w:val="369A422A"/>
    <w:rsid w:val="369A8E9D"/>
    <w:rsid w:val="369B0C25"/>
    <w:rsid w:val="369B1947"/>
    <w:rsid w:val="369B23A7"/>
    <w:rsid w:val="369B48E7"/>
    <w:rsid w:val="369B8650"/>
    <w:rsid w:val="369B8D9B"/>
    <w:rsid w:val="369BC703"/>
    <w:rsid w:val="369BC92D"/>
    <w:rsid w:val="369C12B8"/>
    <w:rsid w:val="369C152F"/>
    <w:rsid w:val="369C1851"/>
    <w:rsid w:val="369C1AD7"/>
    <w:rsid w:val="369C1B18"/>
    <w:rsid w:val="369C31C0"/>
    <w:rsid w:val="369C98FF"/>
    <w:rsid w:val="369CAC6E"/>
    <w:rsid w:val="369CDCF2"/>
    <w:rsid w:val="369CEBDC"/>
    <w:rsid w:val="369D06EA"/>
    <w:rsid w:val="369D2517"/>
    <w:rsid w:val="369D526D"/>
    <w:rsid w:val="369D7327"/>
    <w:rsid w:val="369D7804"/>
    <w:rsid w:val="369DAE2F"/>
    <w:rsid w:val="369DFCA5"/>
    <w:rsid w:val="369E23F5"/>
    <w:rsid w:val="369ED830"/>
    <w:rsid w:val="369F23DF"/>
    <w:rsid w:val="369F6655"/>
    <w:rsid w:val="369F8B7A"/>
    <w:rsid w:val="369F8E5E"/>
    <w:rsid w:val="369FC51B"/>
    <w:rsid w:val="36A003D0"/>
    <w:rsid w:val="36A031C2"/>
    <w:rsid w:val="36A05176"/>
    <w:rsid w:val="36A060D2"/>
    <w:rsid w:val="36A06B2E"/>
    <w:rsid w:val="36A07B0E"/>
    <w:rsid w:val="36A0AA75"/>
    <w:rsid w:val="36A0BFD9"/>
    <w:rsid w:val="36A0CD00"/>
    <w:rsid w:val="36A0F179"/>
    <w:rsid w:val="36A12AA5"/>
    <w:rsid w:val="36A132C1"/>
    <w:rsid w:val="36A18532"/>
    <w:rsid w:val="36A1D37F"/>
    <w:rsid w:val="36A1DADE"/>
    <w:rsid w:val="36A2676C"/>
    <w:rsid w:val="36A29B91"/>
    <w:rsid w:val="36A2A6B0"/>
    <w:rsid w:val="36A2A95D"/>
    <w:rsid w:val="36A2C4DB"/>
    <w:rsid w:val="36A2C87B"/>
    <w:rsid w:val="36A3107D"/>
    <w:rsid w:val="36A3178A"/>
    <w:rsid w:val="36A32039"/>
    <w:rsid w:val="36A335D5"/>
    <w:rsid w:val="36A3383C"/>
    <w:rsid w:val="36A338F1"/>
    <w:rsid w:val="36A344A1"/>
    <w:rsid w:val="36A348D8"/>
    <w:rsid w:val="36A34C03"/>
    <w:rsid w:val="36A350C8"/>
    <w:rsid w:val="36A35DCF"/>
    <w:rsid w:val="36A3668E"/>
    <w:rsid w:val="36A37C65"/>
    <w:rsid w:val="36A39ADE"/>
    <w:rsid w:val="36A39C35"/>
    <w:rsid w:val="36A3D7D6"/>
    <w:rsid w:val="36A3F1A7"/>
    <w:rsid w:val="36A410B9"/>
    <w:rsid w:val="36A41ED0"/>
    <w:rsid w:val="36A443D9"/>
    <w:rsid w:val="36A49FD9"/>
    <w:rsid w:val="36A4B171"/>
    <w:rsid w:val="36A4BB9B"/>
    <w:rsid w:val="36A4C9B4"/>
    <w:rsid w:val="36A4D216"/>
    <w:rsid w:val="36A516F2"/>
    <w:rsid w:val="36A51995"/>
    <w:rsid w:val="36A51C2F"/>
    <w:rsid w:val="36A529A2"/>
    <w:rsid w:val="36A53267"/>
    <w:rsid w:val="36A53269"/>
    <w:rsid w:val="36A5365A"/>
    <w:rsid w:val="36A54527"/>
    <w:rsid w:val="36A58631"/>
    <w:rsid w:val="36A594B4"/>
    <w:rsid w:val="36A59B37"/>
    <w:rsid w:val="36A59CA5"/>
    <w:rsid w:val="36A5CB14"/>
    <w:rsid w:val="36A62328"/>
    <w:rsid w:val="36A65D80"/>
    <w:rsid w:val="36A6752B"/>
    <w:rsid w:val="36A6ADBD"/>
    <w:rsid w:val="36A6F068"/>
    <w:rsid w:val="36A6F939"/>
    <w:rsid w:val="36A76967"/>
    <w:rsid w:val="36A772CB"/>
    <w:rsid w:val="36A789C0"/>
    <w:rsid w:val="36A7AB58"/>
    <w:rsid w:val="36A7AEFD"/>
    <w:rsid w:val="36A7DED9"/>
    <w:rsid w:val="36A7F2E7"/>
    <w:rsid w:val="36A81CB9"/>
    <w:rsid w:val="36A82518"/>
    <w:rsid w:val="36A834C7"/>
    <w:rsid w:val="36A83574"/>
    <w:rsid w:val="36A835E1"/>
    <w:rsid w:val="36A84882"/>
    <w:rsid w:val="36A8644A"/>
    <w:rsid w:val="36A87B75"/>
    <w:rsid w:val="36A8889D"/>
    <w:rsid w:val="36A889F9"/>
    <w:rsid w:val="36A8DBFF"/>
    <w:rsid w:val="36A8F397"/>
    <w:rsid w:val="36A8F935"/>
    <w:rsid w:val="36A93EC7"/>
    <w:rsid w:val="36A94415"/>
    <w:rsid w:val="36A9776B"/>
    <w:rsid w:val="36A97E2F"/>
    <w:rsid w:val="36A98BBD"/>
    <w:rsid w:val="36A9D44A"/>
    <w:rsid w:val="36A9E89C"/>
    <w:rsid w:val="36AA1BF6"/>
    <w:rsid w:val="36AA51FC"/>
    <w:rsid w:val="36AA578C"/>
    <w:rsid w:val="36AA7FB6"/>
    <w:rsid w:val="36AA9405"/>
    <w:rsid w:val="36AACFD6"/>
    <w:rsid w:val="36AAD919"/>
    <w:rsid w:val="36AAE78F"/>
    <w:rsid w:val="36AAF56A"/>
    <w:rsid w:val="36AAF61E"/>
    <w:rsid w:val="36AAF80E"/>
    <w:rsid w:val="36AB4F15"/>
    <w:rsid w:val="36AB6686"/>
    <w:rsid w:val="36AB6867"/>
    <w:rsid w:val="36AB8190"/>
    <w:rsid w:val="36ABAB03"/>
    <w:rsid w:val="36ABD701"/>
    <w:rsid w:val="36AC38A5"/>
    <w:rsid w:val="36AC50F8"/>
    <w:rsid w:val="36AC5CE9"/>
    <w:rsid w:val="36AC6DBF"/>
    <w:rsid w:val="36ACBD29"/>
    <w:rsid w:val="36ACF830"/>
    <w:rsid w:val="36AD1C10"/>
    <w:rsid w:val="36AD32E7"/>
    <w:rsid w:val="36AD4B89"/>
    <w:rsid w:val="36AD5C81"/>
    <w:rsid w:val="36AD62A3"/>
    <w:rsid w:val="36AD6AC6"/>
    <w:rsid w:val="36ADA0AE"/>
    <w:rsid w:val="36ADA937"/>
    <w:rsid w:val="36ADBDCC"/>
    <w:rsid w:val="36ADE82C"/>
    <w:rsid w:val="36AE1BE9"/>
    <w:rsid w:val="36AE277A"/>
    <w:rsid w:val="36AE47E8"/>
    <w:rsid w:val="36AE7FB7"/>
    <w:rsid w:val="36AECBDC"/>
    <w:rsid w:val="36AF04D2"/>
    <w:rsid w:val="36AF1E62"/>
    <w:rsid w:val="36AF427A"/>
    <w:rsid w:val="36AF7664"/>
    <w:rsid w:val="36AF9073"/>
    <w:rsid w:val="36AFA1F4"/>
    <w:rsid w:val="36AFE5D0"/>
    <w:rsid w:val="36B011BE"/>
    <w:rsid w:val="36B04267"/>
    <w:rsid w:val="36B06E12"/>
    <w:rsid w:val="36B09F5E"/>
    <w:rsid w:val="36B0A4F6"/>
    <w:rsid w:val="36B0FB76"/>
    <w:rsid w:val="36B10464"/>
    <w:rsid w:val="36B1105A"/>
    <w:rsid w:val="36B1707D"/>
    <w:rsid w:val="36B23264"/>
    <w:rsid w:val="36B24020"/>
    <w:rsid w:val="36B26BFA"/>
    <w:rsid w:val="36B26DC5"/>
    <w:rsid w:val="36B27686"/>
    <w:rsid w:val="36B29396"/>
    <w:rsid w:val="36B29C7D"/>
    <w:rsid w:val="36B2E640"/>
    <w:rsid w:val="36B300C2"/>
    <w:rsid w:val="36B334E6"/>
    <w:rsid w:val="36B34D9C"/>
    <w:rsid w:val="36B365BB"/>
    <w:rsid w:val="36B37243"/>
    <w:rsid w:val="36B37DA6"/>
    <w:rsid w:val="36B3808E"/>
    <w:rsid w:val="36B3D90F"/>
    <w:rsid w:val="36B3F00D"/>
    <w:rsid w:val="36B46A24"/>
    <w:rsid w:val="36B476D3"/>
    <w:rsid w:val="36B4CC84"/>
    <w:rsid w:val="36B50530"/>
    <w:rsid w:val="36B50691"/>
    <w:rsid w:val="36B5F6CE"/>
    <w:rsid w:val="36B60BBB"/>
    <w:rsid w:val="36B616A7"/>
    <w:rsid w:val="36B66C65"/>
    <w:rsid w:val="36B6B173"/>
    <w:rsid w:val="36B6B8C3"/>
    <w:rsid w:val="36B6C756"/>
    <w:rsid w:val="36B6CA6B"/>
    <w:rsid w:val="36B6F655"/>
    <w:rsid w:val="36B7086E"/>
    <w:rsid w:val="36B70ABA"/>
    <w:rsid w:val="36B72B21"/>
    <w:rsid w:val="36B72D7D"/>
    <w:rsid w:val="36B778E3"/>
    <w:rsid w:val="36B7A360"/>
    <w:rsid w:val="36B7CF73"/>
    <w:rsid w:val="36B7F68F"/>
    <w:rsid w:val="36B81485"/>
    <w:rsid w:val="36B850FE"/>
    <w:rsid w:val="36B88795"/>
    <w:rsid w:val="36B88912"/>
    <w:rsid w:val="36B89AED"/>
    <w:rsid w:val="36B8C3AF"/>
    <w:rsid w:val="36B8D8CD"/>
    <w:rsid w:val="36B8F912"/>
    <w:rsid w:val="36B947AC"/>
    <w:rsid w:val="36B95E04"/>
    <w:rsid w:val="36B97C3F"/>
    <w:rsid w:val="36B9D508"/>
    <w:rsid w:val="36B9FBDA"/>
    <w:rsid w:val="36BA18E9"/>
    <w:rsid w:val="36BA1C23"/>
    <w:rsid w:val="36BA43EB"/>
    <w:rsid w:val="36BA5DE0"/>
    <w:rsid w:val="36BA73DE"/>
    <w:rsid w:val="36BA9347"/>
    <w:rsid w:val="36BAB170"/>
    <w:rsid w:val="36BACE01"/>
    <w:rsid w:val="36BAE512"/>
    <w:rsid w:val="36BAEFCC"/>
    <w:rsid w:val="36BB53CD"/>
    <w:rsid w:val="36BB7E9B"/>
    <w:rsid w:val="36BB9E90"/>
    <w:rsid w:val="36BBAFFA"/>
    <w:rsid w:val="36BBC3AF"/>
    <w:rsid w:val="36BBEF90"/>
    <w:rsid w:val="36BC1CF3"/>
    <w:rsid w:val="36BC53B7"/>
    <w:rsid w:val="36BC64C5"/>
    <w:rsid w:val="36BC708E"/>
    <w:rsid w:val="36BC9944"/>
    <w:rsid w:val="36BC9C06"/>
    <w:rsid w:val="36BCB9CE"/>
    <w:rsid w:val="36BCCFFD"/>
    <w:rsid w:val="36BD0676"/>
    <w:rsid w:val="36BD54BC"/>
    <w:rsid w:val="36BD5DB1"/>
    <w:rsid w:val="36BD5F85"/>
    <w:rsid w:val="36BD8BF0"/>
    <w:rsid w:val="36BD943C"/>
    <w:rsid w:val="36BDB4CE"/>
    <w:rsid w:val="36BDBE93"/>
    <w:rsid w:val="36BDBF32"/>
    <w:rsid w:val="36BDDA3E"/>
    <w:rsid w:val="36BE0079"/>
    <w:rsid w:val="36BE2C97"/>
    <w:rsid w:val="36BE43B8"/>
    <w:rsid w:val="36BE46DE"/>
    <w:rsid w:val="36BE590B"/>
    <w:rsid w:val="36BE90BD"/>
    <w:rsid w:val="36BF577E"/>
    <w:rsid w:val="36BF8542"/>
    <w:rsid w:val="36BF8FDE"/>
    <w:rsid w:val="36BF90DA"/>
    <w:rsid w:val="36BFA58E"/>
    <w:rsid w:val="36BFE3CA"/>
    <w:rsid w:val="36C00268"/>
    <w:rsid w:val="36C009A2"/>
    <w:rsid w:val="36C01644"/>
    <w:rsid w:val="36C02AEC"/>
    <w:rsid w:val="36C06DBF"/>
    <w:rsid w:val="36C0C45B"/>
    <w:rsid w:val="36C0F361"/>
    <w:rsid w:val="36C0FCF3"/>
    <w:rsid w:val="36C10EB9"/>
    <w:rsid w:val="36C18460"/>
    <w:rsid w:val="36C1C524"/>
    <w:rsid w:val="36C1E7B7"/>
    <w:rsid w:val="36C21279"/>
    <w:rsid w:val="36C25BF8"/>
    <w:rsid w:val="36C26081"/>
    <w:rsid w:val="36C272E1"/>
    <w:rsid w:val="36C2780E"/>
    <w:rsid w:val="36C2BC1C"/>
    <w:rsid w:val="36C2D2D2"/>
    <w:rsid w:val="36C31A29"/>
    <w:rsid w:val="36C3AD86"/>
    <w:rsid w:val="36C3BC15"/>
    <w:rsid w:val="36C3C50D"/>
    <w:rsid w:val="36C3E0B0"/>
    <w:rsid w:val="36C3ED36"/>
    <w:rsid w:val="36C3EF37"/>
    <w:rsid w:val="36C40DC3"/>
    <w:rsid w:val="36C45B62"/>
    <w:rsid w:val="36C46635"/>
    <w:rsid w:val="36C471BA"/>
    <w:rsid w:val="36C47792"/>
    <w:rsid w:val="36C49630"/>
    <w:rsid w:val="36C4ADF9"/>
    <w:rsid w:val="36C4B0B7"/>
    <w:rsid w:val="36C4E0C7"/>
    <w:rsid w:val="36C50726"/>
    <w:rsid w:val="36C54BFE"/>
    <w:rsid w:val="36C56749"/>
    <w:rsid w:val="36C56F34"/>
    <w:rsid w:val="36C57F1C"/>
    <w:rsid w:val="36C58448"/>
    <w:rsid w:val="36C58EF2"/>
    <w:rsid w:val="36C5E0E8"/>
    <w:rsid w:val="36C60A4A"/>
    <w:rsid w:val="36C69552"/>
    <w:rsid w:val="36C6D7B3"/>
    <w:rsid w:val="36C73259"/>
    <w:rsid w:val="36C77864"/>
    <w:rsid w:val="36C799CC"/>
    <w:rsid w:val="36C7CEE6"/>
    <w:rsid w:val="36C802F0"/>
    <w:rsid w:val="36C82BB6"/>
    <w:rsid w:val="36C82DDD"/>
    <w:rsid w:val="36C834A9"/>
    <w:rsid w:val="36C85E3E"/>
    <w:rsid w:val="36C87091"/>
    <w:rsid w:val="36C873D4"/>
    <w:rsid w:val="36C89C57"/>
    <w:rsid w:val="36C8AFF6"/>
    <w:rsid w:val="36C8E305"/>
    <w:rsid w:val="36C90225"/>
    <w:rsid w:val="36C9A57A"/>
    <w:rsid w:val="36C9CF21"/>
    <w:rsid w:val="36C9E45A"/>
    <w:rsid w:val="36CA2471"/>
    <w:rsid w:val="36CA4DDE"/>
    <w:rsid w:val="36CA506B"/>
    <w:rsid w:val="36CA6ACE"/>
    <w:rsid w:val="36CA7827"/>
    <w:rsid w:val="36CA9451"/>
    <w:rsid w:val="36CAB063"/>
    <w:rsid w:val="36CB14A5"/>
    <w:rsid w:val="36CB7659"/>
    <w:rsid w:val="36CB798F"/>
    <w:rsid w:val="36CBB1B4"/>
    <w:rsid w:val="36CBCE48"/>
    <w:rsid w:val="36CBE937"/>
    <w:rsid w:val="36CBEE76"/>
    <w:rsid w:val="36CBFF26"/>
    <w:rsid w:val="36CC0CD5"/>
    <w:rsid w:val="36CC1826"/>
    <w:rsid w:val="36CC5B2D"/>
    <w:rsid w:val="36CC7AD0"/>
    <w:rsid w:val="36CC914B"/>
    <w:rsid w:val="36CC9167"/>
    <w:rsid w:val="36CCCA10"/>
    <w:rsid w:val="36CCDF26"/>
    <w:rsid w:val="36CCE277"/>
    <w:rsid w:val="36CCE429"/>
    <w:rsid w:val="36CD1E33"/>
    <w:rsid w:val="36CD8402"/>
    <w:rsid w:val="36CD932B"/>
    <w:rsid w:val="36CD98F1"/>
    <w:rsid w:val="36CD9AB2"/>
    <w:rsid w:val="36CD9DDC"/>
    <w:rsid w:val="36CDAB75"/>
    <w:rsid w:val="36CDAEEE"/>
    <w:rsid w:val="36CDCEC0"/>
    <w:rsid w:val="36CE0E40"/>
    <w:rsid w:val="36CE1CFE"/>
    <w:rsid w:val="36CE7F90"/>
    <w:rsid w:val="36CE950A"/>
    <w:rsid w:val="36CEA394"/>
    <w:rsid w:val="36CEAA48"/>
    <w:rsid w:val="36CEF9F1"/>
    <w:rsid w:val="36CF123A"/>
    <w:rsid w:val="36CF3330"/>
    <w:rsid w:val="36CF4DC6"/>
    <w:rsid w:val="36CFC72C"/>
    <w:rsid w:val="36D05B09"/>
    <w:rsid w:val="36D06B94"/>
    <w:rsid w:val="36D0ADE3"/>
    <w:rsid w:val="36D0CB33"/>
    <w:rsid w:val="36D0D88D"/>
    <w:rsid w:val="36D12364"/>
    <w:rsid w:val="36D1366C"/>
    <w:rsid w:val="36D14C2E"/>
    <w:rsid w:val="36D1CB45"/>
    <w:rsid w:val="36D1EE72"/>
    <w:rsid w:val="36D1FBD2"/>
    <w:rsid w:val="36D1FDAC"/>
    <w:rsid w:val="36D20130"/>
    <w:rsid w:val="36D202AB"/>
    <w:rsid w:val="36D2032C"/>
    <w:rsid w:val="36D205F0"/>
    <w:rsid w:val="36D20B17"/>
    <w:rsid w:val="36D23995"/>
    <w:rsid w:val="36D26E38"/>
    <w:rsid w:val="36D291DC"/>
    <w:rsid w:val="36D2AC18"/>
    <w:rsid w:val="36D2B8E3"/>
    <w:rsid w:val="36D2C4D6"/>
    <w:rsid w:val="36D2C4F3"/>
    <w:rsid w:val="36D2CC35"/>
    <w:rsid w:val="36D2CDCA"/>
    <w:rsid w:val="36D2DFFC"/>
    <w:rsid w:val="36D2F07B"/>
    <w:rsid w:val="36D313E1"/>
    <w:rsid w:val="36D31BEA"/>
    <w:rsid w:val="36D37142"/>
    <w:rsid w:val="36D378D0"/>
    <w:rsid w:val="36D3D905"/>
    <w:rsid w:val="36D3ED1B"/>
    <w:rsid w:val="36D3F837"/>
    <w:rsid w:val="36D41EEA"/>
    <w:rsid w:val="36D4714E"/>
    <w:rsid w:val="36D47A9A"/>
    <w:rsid w:val="36D4B0DA"/>
    <w:rsid w:val="36D5195E"/>
    <w:rsid w:val="36D5788C"/>
    <w:rsid w:val="36D5CACC"/>
    <w:rsid w:val="36D67062"/>
    <w:rsid w:val="36D67ACF"/>
    <w:rsid w:val="36D6AF61"/>
    <w:rsid w:val="36D73FCD"/>
    <w:rsid w:val="36D775EC"/>
    <w:rsid w:val="36D7978A"/>
    <w:rsid w:val="36D79EE2"/>
    <w:rsid w:val="36D7C106"/>
    <w:rsid w:val="36D8141F"/>
    <w:rsid w:val="36D81B48"/>
    <w:rsid w:val="36D820D6"/>
    <w:rsid w:val="36D869DC"/>
    <w:rsid w:val="36D87553"/>
    <w:rsid w:val="36D88DDF"/>
    <w:rsid w:val="36D89069"/>
    <w:rsid w:val="36D8CE1F"/>
    <w:rsid w:val="36D8ED52"/>
    <w:rsid w:val="36D9061A"/>
    <w:rsid w:val="36D90989"/>
    <w:rsid w:val="36D958A3"/>
    <w:rsid w:val="36D95BA1"/>
    <w:rsid w:val="36D96792"/>
    <w:rsid w:val="36D9A728"/>
    <w:rsid w:val="36D9B4C8"/>
    <w:rsid w:val="36D9C61B"/>
    <w:rsid w:val="36D9D2E0"/>
    <w:rsid w:val="36DA07F2"/>
    <w:rsid w:val="36DA420B"/>
    <w:rsid w:val="36DA8D8D"/>
    <w:rsid w:val="36DA8DC5"/>
    <w:rsid w:val="36DAB06F"/>
    <w:rsid w:val="36DABBDC"/>
    <w:rsid w:val="36DAC010"/>
    <w:rsid w:val="36DAD23A"/>
    <w:rsid w:val="36DAD552"/>
    <w:rsid w:val="36DB2C5E"/>
    <w:rsid w:val="36DB43AA"/>
    <w:rsid w:val="36DB6135"/>
    <w:rsid w:val="36DB8CE0"/>
    <w:rsid w:val="36DBF403"/>
    <w:rsid w:val="36DC0F99"/>
    <w:rsid w:val="36DC4634"/>
    <w:rsid w:val="36DC8399"/>
    <w:rsid w:val="36DC8DEB"/>
    <w:rsid w:val="36DCE47C"/>
    <w:rsid w:val="36DCED07"/>
    <w:rsid w:val="36DD0B89"/>
    <w:rsid w:val="36DD0D03"/>
    <w:rsid w:val="36DD19FD"/>
    <w:rsid w:val="36DD4A9C"/>
    <w:rsid w:val="36DD71CE"/>
    <w:rsid w:val="36DD8E32"/>
    <w:rsid w:val="36DD9342"/>
    <w:rsid w:val="36DDAA43"/>
    <w:rsid w:val="36DE1B02"/>
    <w:rsid w:val="36DE563E"/>
    <w:rsid w:val="36DE6FF0"/>
    <w:rsid w:val="36DE9284"/>
    <w:rsid w:val="36DE9A3F"/>
    <w:rsid w:val="36DEA4DA"/>
    <w:rsid w:val="36DEB593"/>
    <w:rsid w:val="36DEC83D"/>
    <w:rsid w:val="36DECDD6"/>
    <w:rsid w:val="36DEE00F"/>
    <w:rsid w:val="36DF1199"/>
    <w:rsid w:val="36DF2135"/>
    <w:rsid w:val="36DF4018"/>
    <w:rsid w:val="36DF70B1"/>
    <w:rsid w:val="36DF77C1"/>
    <w:rsid w:val="36DF991F"/>
    <w:rsid w:val="36DFC592"/>
    <w:rsid w:val="36DFCBE0"/>
    <w:rsid w:val="36DFCEE2"/>
    <w:rsid w:val="36E03AC1"/>
    <w:rsid w:val="36E03F05"/>
    <w:rsid w:val="36E0C1FB"/>
    <w:rsid w:val="36E0F978"/>
    <w:rsid w:val="36E112C3"/>
    <w:rsid w:val="36E116D4"/>
    <w:rsid w:val="36E14499"/>
    <w:rsid w:val="36E15799"/>
    <w:rsid w:val="36E15EC6"/>
    <w:rsid w:val="36E17832"/>
    <w:rsid w:val="36E1B913"/>
    <w:rsid w:val="36E1D9D7"/>
    <w:rsid w:val="36E2087B"/>
    <w:rsid w:val="36E22488"/>
    <w:rsid w:val="36E248E1"/>
    <w:rsid w:val="36E27968"/>
    <w:rsid w:val="36E2C410"/>
    <w:rsid w:val="36E35A03"/>
    <w:rsid w:val="36E35B67"/>
    <w:rsid w:val="36E35DB7"/>
    <w:rsid w:val="36E38A51"/>
    <w:rsid w:val="36E3F8AB"/>
    <w:rsid w:val="36E3F9C8"/>
    <w:rsid w:val="36E439D4"/>
    <w:rsid w:val="36E4485D"/>
    <w:rsid w:val="36E472BA"/>
    <w:rsid w:val="36E478D2"/>
    <w:rsid w:val="36E4CE98"/>
    <w:rsid w:val="36E4E8F3"/>
    <w:rsid w:val="36E4FE57"/>
    <w:rsid w:val="36E51599"/>
    <w:rsid w:val="36E54E52"/>
    <w:rsid w:val="36E55379"/>
    <w:rsid w:val="36E567D2"/>
    <w:rsid w:val="36E56EBA"/>
    <w:rsid w:val="36E578E0"/>
    <w:rsid w:val="36E58B88"/>
    <w:rsid w:val="36E650E3"/>
    <w:rsid w:val="36E670AA"/>
    <w:rsid w:val="36E6A56F"/>
    <w:rsid w:val="36E6AFE4"/>
    <w:rsid w:val="36E74624"/>
    <w:rsid w:val="36E790BC"/>
    <w:rsid w:val="36E7A2B4"/>
    <w:rsid w:val="36E7A5C9"/>
    <w:rsid w:val="36E7B96C"/>
    <w:rsid w:val="36E8161B"/>
    <w:rsid w:val="36E828AB"/>
    <w:rsid w:val="36E88A23"/>
    <w:rsid w:val="36E88FC0"/>
    <w:rsid w:val="36E89061"/>
    <w:rsid w:val="36E89E04"/>
    <w:rsid w:val="36E8A2A4"/>
    <w:rsid w:val="36E8A3A3"/>
    <w:rsid w:val="36E8A51F"/>
    <w:rsid w:val="36E8E31C"/>
    <w:rsid w:val="36E8F287"/>
    <w:rsid w:val="36E905EA"/>
    <w:rsid w:val="36E93976"/>
    <w:rsid w:val="36E940F2"/>
    <w:rsid w:val="36E94EBC"/>
    <w:rsid w:val="36E96B12"/>
    <w:rsid w:val="36E96DB3"/>
    <w:rsid w:val="36E987CB"/>
    <w:rsid w:val="36E990AE"/>
    <w:rsid w:val="36E9A01A"/>
    <w:rsid w:val="36E9ACD8"/>
    <w:rsid w:val="36E9BA77"/>
    <w:rsid w:val="36E9E052"/>
    <w:rsid w:val="36E9E0E9"/>
    <w:rsid w:val="36E9FE28"/>
    <w:rsid w:val="36EABE2E"/>
    <w:rsid w:val="36EAD64B"/>
    <w:rsid w:val="36EADCE8"/>
    <w:rsid w:val="36EADF07"/>
    <w:rsid w:val="36EB2FA6"/>
    <w:rsid w:val="36EB3B4B"/>
    <w:rsid w:val="36EB788D"/>
    <w:rsid w:val="36EB7952"/>
    <w:rsid w:val="36EB9DF0"/>
    <w:rsid w:val="36EBBF69"/>
    <w:rsid w:val="36EBDEA4"/>
    <w:rsid w:val="36EBDFE0"/>
    <w:rsid w:val="36EC1CD7"/>
    <w:rsid w:val="36EC3096"/>
    <w:rsid w:val="36EC4ABE"/>
    <w:rsid w:val="36EC75FF"/>
    <w:rsid w:val="36EC7B46"/>
    <w:rsid w:val="36EC83E4"/>
    <w:rsid w:val="36EC8D6B"/>
    <w:rsid w:val="36ECAA49"/>
    <w:rsid w:val="36ECB4EA"/>
    <w:rsid w:val="36ED076C"/>
    <w:rsid w:val="36ED3B82"/>
    <w:rsid w:val="36ED50AE"/>
    <w:rsid w:val="36ED727F"/>
    <w:rsid w:val="36ED7798"/>
    <w:rsid w:val="36ED8DC7"/>
    <w:rsid w:val="36EDA5B5"/>
    <w:rsid w:val="36EDC0F2"/>
    <w:rsid w:val="36EDD3CD"/>
    <w:rsid w:val="36EDFACF"/>
    <w:rsid w:val="36EE01A3"/>
    <w:rsid w:val="36EE87B9"/>
    <w:rsid w:val="36EEEFE1"/>
    <w:rsid w:val="36EEFE0C"/>
    <w:rsid w:val="36EF103A"/>
    <w:rsid w:val="36EF34D0"/>
    <w:rsid w:val="36EF6390"/>
    <w:rsid w:val="36EF656F"/>
    <w:rsid w:val="36EF7252"/>
    <w:rsid w:val="36EF97D6"/>
    <w:rsid w:val="36EFDD8E"/>
    <w:rsid w:val="36EFF707"/>
    <w:rsid w:val="36F065F3"/>
    <w:rsid w:val="36F084E5"/>
    <w:rsid w:val="36F08EC1"/>
    <w:rsid w:val="36F0A31C"/>
    <w:rsid w:val="36F0CCD7"/>
    <w:rsid w:val="36F11A53"/>
    <w:rsid w:val="36F134EA"/>
    <w:rsid w:val="36F14F1E"/>
    <w:rsid w:val="36F18BAE"/>
    <w:rsid w:val="36F1C00A"/>
    <w:rsid w:val="36F1CD61"/>
    <w:rsid w:val="36F20424"/>
    <w:rsid w:val="36F20E2C"/>
    <w:rsid w:val="36F210C1"/>
    <w:rsid w:val="36F23B76"/>
    <w:rsid w:val="36F26EB6"/>
    <w:rsid w:val="36F28A74"/>
    <w:rsid w:val="36F2A4BD"/>
    <w:rsid w:val="36F344BF"/>
    <w:rsid w:val="36F371A9"/>
    <w:rsid w:val="36F3778C"/>
    <w:rsid w:val="36F38085"/>
    <w:rsid w:val="36F3BA47"/>
    <w:rsid w:val="36F3E23B"/>
    <w:rsid w:val="36F410DA"/>
    <w:rsid w:val="36F417B1"/>
    <w:rsid w:val="36F4521C"/>
    <w:rsid w:val="36F46766"/>
    <w:rsid w:val="36F48C98"/>
    <w:rsid w:val="36F49613"/>
    <w:rsid w:val="36F4A130"/>
    <w:rsid w:val="36F4A77B"/>
    <w:rsid w:val="36F4AB58"/>
    <w:rsid w:val="36F4AF7D"/>
    <w:rsid w:val="36F4D0CC"/>
    <w:rsid w:val="36F4EA7E"/>
    <w:rsid w:val="36F524E4"/>
    <w:rsid w:val="36F52594"/>
    <w:rsid w:val="36F5623E"/>
    <w:rsid w:val="36F56271"/>
    <w:rsid w:val="36F582A4"/>
    <w:rsid w:val="36F58E77"/>
    <w:rsid w:val="36F59C9B"/>
    <w:rsid w:val="36F5C580"/>
    <w:rsid w:val="36F6170B"/>
    <w:rsid w:val="36F627A7"/>
    <w:rsid w:val="36F63FF3"/>
    <w:rsid w:val="36F65D61"/>
    <w:rsid w:val="36F67880"/>
    <w:rsid w:val="36F6B39C"/>
    <w:rsid w:val="36F6CB9A"/>
    <w:rsid w:val="36F6E76F"/>
    <w:rsid w:val="36F7067C"/>
    <w:rsid w:val="36F74A2D"/>
    <w:rsid w:val="36F78DA4"/>
    <w:rsid w:val="36F79276"/>
    <w:rsid w:val="36F7ECA1"/>
    <w:rsid w:val="36F8137E"/>
    <w:rsid w:val="36F83D6B"/>
    <w:rsid w:val="36F8533E"/>
    <w:rsid w:val="36F85628"/>
    <w:rsid w:val="36F86D23"/>
    <w:rsid w:val="36F87FD1"/>
    <w:rsid w:val="36F8B4F6"/>
    <w:rsid w:val="36F8C323"/>
    <w:rsid w:val="36F90E81"/>
    <w:rsid w:val="36F965D3"/>
    <w:rsid w:val="36F97512"/>
    <w:rsid w:val="36F9D4A1"/>
    <w:rsid w:val="36FA088C"/>
    <w:rsid w:val="36FA15A8"/>
    <w:rsid w:val="36FA1E85"/>
    <w:rsid w:val="36FA47B8"/>
    <w:rsid w:val="36FA9B63"/>
    <w:rsid w:val="36FAE90F"/>
    <w:rsid w:val="36FAEF11"/>
    <w:rsid w:val="36FB3346"/>
    <w:rsid w:val="36FB5165"/>
    <w:rsid w:val="36FB60C5"/>
    <w:rsid w:val="36FB6666"/>
    <w:rsid w:val="36FB7B95"/>
    <w:rsid w:val="36FBB59B"/>
    <w:rsid w:val="36FBBFAB"/>
    <w:rsid w:val="36FBE593"/>
    <w:rsid w:val="36FC0C78"/>
    <w:rsid w:val="36FC38FB"/>
    <w:rsid w:val="36FC5715"/>
    <w:rsid w:val="36FC7D04"/>
    <w:rsid w:val="36FC9470"/>
    <w:rsid w:val="36FCFEBF"/>
    <w:rsid w:val="36FD0C5A"/>
    <w:rsid w:val="36FD667F"/>
    <w:rsid w:val="36FDBF86"/>
    <w:rsid w:val="36FDC79D"/>
    <w:rsid w:val="36FDEE9A"/>
    <w:rsid w:val="36FE03EC"/>
    <w:rsid w:val="36FE1978"/>
    <w:rsid w:val="36FE282F"/>
    <w:rsid w:val="36FE801A"/>
    <w:rsid w:val="36FE8962"/>
    <w:rsid w:val="36FEAD9A"/>
    <w:rsid w:val="36FF215A"/>
    <w:rsid w:val="36FF2DCB"/>
    <w:rsid w:val="36FF331E"/>
    <w:rsid w:val="36FF56FA"/>
    <w:rsid w:val="36FF8F4E"/>
    <w:rsid w:val="36FFB873"/>
    <w:rsid w:val="36FFD27D"/>
    <w:rsid w:val="3700127A"/>
    <w:rsid w:val="37001819"/>
    <w:rsid w:val="37002B08"/>
    <w:rsid w:val="37005F40"/>
    <w:rsid w:val="370064F7"/>
    <w:rsid w:val="370085BC"/>
    <w:rsid w:val="3700A6E4"/>
    <w:rsid w:val="3700BE4E"/>
    <w:rsid w:val="3700E973"/>
    <w:rsid w:val="37015C17"/>
    <w:rsid w:val="3701C83B"/>
    <w:rsid w:val="3701F390"/>
    <w:rsid w:val="37020E06"/>
    <w:rsid w:val="370213AD"/>
    <w:rsid w:val="370223E4"/>
    <w:rsid w:val="37026565"/>
    <w:rsid w:val="370279AF"/>
    <w:rsid w:val="37029EE8"/>
    <w:rsid w:val="3702E946"/>
    <w:rsid w:val="3702E952"/>
    <w:rsid w:val="3702F152"/>
    <w:rsid w:val="3702F32B"/>
    <w:rsid w:val="37032FC5"/>
    <w:rsid w:val="37034625"/>
    <w:rsid w:val="37036F5A"/>
    <w:rsid w:val="3703CB8B"/>
    <w:rsid w:val="3703DCC3"/>
    <w:rsid w:val="3703DE22"/>
    <w:rsid w:val="3703F9F7"/>
    <w:rsid w:val="37045321"/>
    <w:rsid w:val="37045FEA"/>
    <w:rsid w:val="370464A7"/>
    <w:rsid w:val="37046AA0"/>
    <w:rsid w:val="37049EA0"/>
    <w:rsid w:val="3704ABC4"/>
    <w:rsid w:val="3704CF3F"/>
    <w:rsid w:val="3704DDEB"/>
    <w:rsid w:val="3704E597"/>
    <w:rsid w:val="37055F94"/>
    <w:rsid w:val="37056DDB"/>
    <w:rsid w:val="37058A79"/>
    <w:rsid w:val="3705A632"/>
    <w:rsid w:val="3705B208"/>
    <w:rsid w:val="37061E0B"/>
    <w:rsid w:val="37061F87"/>
    <w:rsid w:val="37068393"/>
    <w:rsid w:val="37069B18"/>
    <w:rsid w:val="3706C03A"/>
    <w:rsid w:val="3706DAD4"/>
    <w:rsid w:val="3707068D"/>
    <w:rsid w:val="3707201A"/>
    <w:rsid w:val="37077710"/>
    <w:rsid w:val="3707859E"/>
    <w:rsid w:val="3707882D"/>
    <w:rsid w:val="370792C7"/>
    <w:rsid w:val="3707F448"/>
    <w:rsid w:val="370816C8"/>
    <w:rsid w:val="37081D62"/>
    <w:rsid w:val="37084AE1"/>
    <w:rsid w:val="3708622B"/>
    <w:rsid w:val="3708873F"/>
    <w:rsid w:val="3708CE93"/>
    <w:rsid w:val="3708D85B"/>
    <w:rsid w:val="37090F6E"/>
    <w:rsid w:val="37094C28"/>
    <w:rsid w:val="370971F6"/>
    <w:rsid w:val="37097F7F"/>
    <w:rsid w:val="370989C3"/>
    <w:rsid w:val="37098C27"/>
    <w:rsid w:val="3709BA53"/>
    <w:rsid w:val="3709C4A7"/>
    <w:rsid w:val="3709EFA9"/>
    <w:rsid w:val="3709F2E4"/>
    <w:rsid w:val="370A07FE"/>
    <w:rsid w:val="370A468E"/>
    <w:rsid w:val="370A4FF0"/>
    <w:rsid w:val="370A5142"/>
    <w:rsid w:val="370A53BC"/>
    <w:rsid w:val="370A91BA"/>
    <w:rsid w:val="370A9A75"/>
    <w:rsid w:val="370AC6E7"/>
    <w:rsid w:val="370AC79B"/>
    <w:rsid w:val="370ADB38"/>
    <w:rsid w:val="370B0DD4"/>
    <w:rsid w:val="370B5AAD"/>
    <w:rsid w:val="370B85B7"/>
    <w:rsid w:val="370B90A9"/>
    <w:rsid w:val="370B98E4"/>
    <w:rsid w:val="370BA71B"/>
    <w:rsid w:val="370BB4CE"/>
    <w:rsid w:val="370BBC20"/>
    <w:rsid w:val="370BED6A"/>
    <w:rsid w:val="370C1477"/>
    <w:rsid w:val="370C45B3"/>
    <w:rsid w:val="370C46F3"/>
    <w:rsid w:val="370C6221"/>
    <w:rsid w:val="370CBBB6"/>
    <w:rsid w:val="370D03B1"/>
    <w:rsid w:val="370D14F6"/>
    <w:rsid w:val="370D1D8D"/>
    <w:rsid w:val="370D2FA0"/>
    <w:rsid w:val="370D4B5F"/>
    <w:rsid w:val="370D5A2C"/>
    <w:rsid w:val="370D7128"/>
    <w:rsid w:val="370D94F8"/>
    <w:rsid w:val="370DCC1C"/>
    <w:rsid w:val="370DCE79"/>
    <w:rsid w:val="370E2CB9"/>
    <w:rsid w:val="370E6923"/>
    <w:rsid w:val="370ED299"/>
    <w:rsid w:val="370EE470"/>
    <w:rsid w:val="370F21F7"/>
    <w:rsid w:val="370F473A"/>
    <w:rsid w:val="370F495E"/>
    <w:rsid w:val="370FA946"/>
    <w:rsid w:val="370FBFB5"/>
    <w:rsid w:val="371017EB"/>
    <w:rsid w:val="37104808"/>
    <w:rsid w:val="37107E5A"/>
    <w:rsid w:val="3710934C"/>
    <w:rsid w:val="3710937A"/>
    <w:rsid w:val="3710B982"/>
    <w:rsid w:val="3710E893"/>
    <w:rsid w:val="371131D4"/>
    <w:rsid w:val="37115070"/>
    <w:rsid w:val="37117870"/>
    <w:rsid w:val="37119977"/>
    <w:rsid w:val="3711EAC0"/>
    <w:rsid w:val="3711F9E8"/>
    <w:rsid w:val="371203FE"/>
    <w:rsid w:val="37120EA9"/>
    <w:rsid w:val="371242B8"/>
    <w:rsid w:val="3712C043"/>
    <w:rsid w:val="3712D6D6"/>
    <w:rsid w:val="3712E81C"/>
    <w:rsid w:val="3712F5DD"/>
    <w:rsid w:val="37133F77"/>
    <w:rsid w:val="37134C65"/>
    <w:rsid w:val="3713855C"/>
    <w:rsid w:val="3713B7C0"/>
    <w:rsid w:val="3713BFA4"/>
    <w:rsid w:val="3713F250"/>
    <w:rsid w:val="37140AF9"/>
    <w:rsid w:val="37140CCB"/>
    <w:rsid w:val="371443E7"/>
    <w:rsid w:val="37145F91"/>
    <w:rsid w:val="371481A8"/>
    <w:rsid w:val="3714AE0C"/>
    <w:rsid w:val="3714E9BC"/>
    <w:rsid w:val="3714FD8A"/>
    <w:rsid w:val="371541E9"/>
    <w:rsid w:val="37156607"/>
    <w:rsid w:val="3715E7D6"/>
    <w:rsid w:val="37164446"/>
    <w:rsid w:val="37164EF4"/>
    <w:rsid w:val="37164F39"/>
    <w:rsid w:val="37167A26"/>
    <w:rsid w:val="37168B58"/>
    <w:rsid w:val="3716A33C"/>
    <w:rsid w:val="3716A534"/>
    <w:rsid w:val="3716B5BA"/>
    <w:rsid w:val="3716B8B4"/>
    <w:rsid w:val="3716BB75"/>
    <w:rsid w:val="3716C946"/>
    <w:rsid w:val="3716D751"/>
    <w:rsid w:val="3716F956"/>
    <w:rsid w:val="3716FE11"/>
    <w:rsid w:val="371721FC"/>
    <w:rsid w:val="3717222C"/>
    <w:rsid w:val="37174FE8"/>
    <w:rsid w:val="3717563C"/>
    <w:rsid w:val="371762F0"/>
    <w:rsid w:val="37176788"/>
    <w:rsid w:val="3717CDAA"/>
    <w:rsid w:val="3717E2D7"/>
    <w:rsid w:val="37180007"/>
    <w:rsid w:val="37183538"/>
    <w:rsid w:val="37183BCF"/>
    <w:rsid w:val="37184DCE"/>
    <w:rsid w:val="3718C221"/>
    <w:rsid w:val="3718F564"/>
    <w:rsid w:val="3718F5C0"/>
    <w:rsid w:val="37192385"/>
    <w:rsid w:val="3719239A"/>
    <w:rsid w:val="37195CA2"/>
    <w:rsid w:val="37198245"/>
    <w:rsid w:val="3719A24A"/>
    <w:rsid w:val="3719D089"/>
    <w:rsid w:val="371A06D0"/>
    <w:rsid w:val="371A35AD"/>
    <w:rsid w:val="371A5F7B"/>
    <w:rsid w:val="371A6CD7"/>
    <w:rsid w:val="371AADE1"/>
    <w:rsid w:val="371AD53A"/>
    <w:rsid w:val="371B395B"/>
    <w:rsid w:val="371B9BB4"/>
    <w:rsid w:val="371BBC6A"/>
    <w:rsid w:val="371BC204"/>
    <w:rsid w:val="371BC744"/>
    <w:rsid w:val="371BCBD3"/>
    <w:rsid w:val="371BEE9C"/>
    <w:rsid w:val="371C0E23"/>
    <w:rsid w:val="371C3657"/>
    <w:rsid w:val="371C5A91"/>
    <w:rsid w:val="371CDDFD"/>
    <w:rsid w:val="371CE097"/>
    <w:rsid w:val="371CF273"/>
    <w:rsid w:val="371D0047"/>
    <w:rsid w:val="371D1803"/>
    <w:rsid w:val="371D2E8B"/>
    <w:rsid w:val="371D37BD"/>
    <w:rsid w:val="371D986B"/>
    <w:rsid w:val="371DA892"/>
    <w:rsid w:val="371DC3B5"/>
    <w:rsid w:val="371DD0E1"/>
    <w:rsid w:val="371E2144"/>
    <w:rsid w:val="371E449F"/>
    <w:rsid w:val="371E55CE"/>
    <w:rsid w:val="371E60D2"/>
    <w:rsid w:val="371E78FD"/>
    <w:rsid w:val="371E91A5"/>
    <w:rsid w:val="371EA21F"/>
    <w:rsid w:val="371EB81E"/>
    <w:rsid w:val="371EC67F"/>
    <w:rsid w:val="371ED13F"/>
    <w:rsid w:val="371ED4C8"/>
    <w:rsid w:val="371F358F"/>
    <w:rsid w:val="371F65CD"/>
    <w:rsid w:val="371FB92A"/>
    <w:rsid w:val="371FBB6C"/>
    <w:rsid w:val="371FD22F"/>
    <w:rsid w:val="37201925"/>
    <w:rsid w:val="37204097"/>
    <w:rsid w:val="37209D8A"/>
    <w:rsid w:val="3720A1F7"/>
    <w:rsid w:val="3720C354"/>
    <w:rsid w:val="372142EB"/>
    <w:rsid w:val="37214A32"/>
    <w:rsid w:val="37217737"/>
    <w:rsid w:val="37217B04"/>
    <w:rsid w:val="37217E58"/>
    <w:rsid w:val="372185F0"/>
    <w:rsid w:val="37219C1C"/>
    <w:rsid w:val="3721D8A6"/>
    <w:rsid w:val="3721DCFD"/>
    <w:rsid w:val="3721EE76"/>
    <w:rsid w:val="3721F397"/>
    <w:rsid w:val="372203D2"/>
    <w:rsid w:val="3722060B"/>
    <w:rsid w:val="372209C1"/>
    <w:rsid w:val="37220D72"/>
    <w:rsid w:val="37221BAA"/>
    <w:rsid w:val="372258FA"/>
    <w:rsid w:val="37226426"/>
    <w:rsid w:val="37226BAA"/>
    <w:rsid w:val="3722A11D"/>
    <w:rsid w:val="3722A2A4"/>
    <w:rsid w:val="3722B5CF"/>
    <w:rsid w:val="372301E7"/>
    <w:rsid w:val="37231535"/>
    <w:rsid w:val="3723330F"/>
    <w:rsid w:val="37235214"/>
    <w:rsid w:val="37237E9E"/>
    <w:rsid w:val="3723A1F5"/>
    <w:rsid w:val="3723A33E"/>
    <w:rsid w:val="3723CB26"/>
    <w:rsid w:val="37240FF3"/>
    <w:rsid w:val="37243210"/>
    <w:rsid w:val="37243E8E"/>
    <w:rsid w:val="37245EF2"/>
    <w:rsid w:val="372474BA"/>
    <w:rsid w:val="37248A4F"/>
    <w:rsid w:val="3724CE92"/>
    <w:rsid w:val="3724FBB9"/>
    <w:rsid w:val="37250800"/>
    <w:rsid w:val="37250839"/>
    <w:rsid w:val="37252C0E"/>
    <w:rsid w:val="3725B63D"/>
    <w:rsid w:val="3725D780"/>
    <w:rsid w:val="3725DA93"/>
    <w:rsid w:val="3725EB48"/>
    <w:rsid w:val="372635AE"/>
    <w:rsid w:val="37265A05"/>
    <w:rsid w:val="3726C2C4"/>
    <w:rsid w:val="3726C5F4"/>
    <w:rsid w:val="3726CB5D"/>
    <w:rsid w:val="3726DA62"/>
    <w:rsid w:val="3726EA0C"/>
    <w:rsid w:val="37272523"/>
    <w:rsid w:val="3727262F"/>
    <w:rsid w:val="37276342"/>
    <w:rsid w:val="3727648B"/>
    <w:rsid w:val="37278095"/>
    <w:rsid w:val="372781CA"/>
    <w:rsid w:val="372788E5"/>
    <w:rsid w:val="37279C11"/>
    <w:rsid w:val="3727D4FB"/>
    <w:rsid w:val="3727D79B"/>
    <w:rsid w:val="37284050"/>
    <w:rsid w:val="37286F53"/>
    <w:rsid w:val="372872F3"/>
    <w:rsid w:val="3728753F"/>
    <w:rsid w:val="37287D33"/>
    <w:rsid w:val="37288A46"/>
    <w:rsid w:val="37288C0E"/>
    <w:rsid w:val="3728A5FA"/>
    <w:rsid w:val="3728D0F2"/>
    <w:rsid w:val="3728D184"/>
    <w:rsid w:val="37290306"/>
    <w:rsid w:val="37290829"/>
    <w:rsid w:val="372965E1"/>
    <w:rsid w:val="37297613"/>
    <w:rsid w:val="37297BDA"/>
    <w:rsid w:val="3729CA6B"/>
    <w:rsid w:val="3729EC14"/>
    <w:rsid w:val="372A21B7"/>
    <w:rsid w:val="372A339B"/>
    <w:rsid w:val="372A7463"/>
    <w:rsid w:val="372A8600"/>
    <w:rsid w:val="372ABEC0"/>
    <w:rsid w:val="372AC30F"/>
    <w:rsid w:val="372AFCD3"/>
    <w:rsid w:val="372AFE7B"/>
    <w:rsid w:val="372B02DD"/>
    <w:rsid w:val="372B148E"/>
    <w:rsid w:val="372B2BB1"/>
    <w:rsid w:val="372B3D88"/>
    <w:rsid w:val="372BD4A0"/>
    <w:rsid w:val="372BD4F4"/>
    <w:rsid w:val="372BFD7A"/>
    <w:rsid w:val="372C772A"/>
    <w:rsid w:val="372CB688"/>
    <w:rsid w:val="372CC4F5"/>
    <w:rsid w:val="372CFC2E"/>
    <w:rsid w:val="372D07D9"/>
    <w:rsid w:val="372D27E9"/>
    <w:rsid w:val="372D334F"/>
    <w:rsid w:val="372D6273"/>
    <w:rsid w:val="372D77CF"/>
    <w:rsid w:val="372D8FD3"/>
    <w:rsid w:val="372DE542"/>
    <w:rsid w:val="372E091B"/>
    <w:rsid w:val="372E2289"/>
    <w:rsid w:val="372E3F60"/>
    <w:rsid w:val="372E4DED"/>
    <w:rsid w:val="372E641D"/>
    <w:rsid w:val="372E730F"/>
    <w:rsid w:val="372E8695"/>
    <w:rsid w:val="372EA71F"/>
    <w:rsid w:val="372EB4C2"/>
    <w:rsid w:val="372EC80B"/>
    <w:rsid w:val="372ED463"/>
    <w:rsid w:val="372EF16A"/>
    <w:rsid w:val="372F149F"/>
    <w:rsid w:val="372F1A33"/>
    <w:rsid w:val="372F651E"/>
    <w:rsid w:val="372F6E51"/>
    <w:rsid w:val="372FB4BD"/>
    <w:rsid w:val="3730460B"/>
    <w:rsid w:val="373087D7"/>
    <w:rsid w:val="3730C4E6"/>
    <w:rsid w:val="3730CBDE"/>
    <w:rsid w:val="3730E96A"/>
    <w:rsid w:val="3730F6BC"/>
    <w:rsid w:val="3730FADF"/>
    <w:rsid w:val="3731119F"/>
    <w:rsid w:val="37312D86"/>
    <w:rsid w:val="37316754"/>
    <w:rsid w:val="3731AF8F"/>
    <w:rsid w:val="3731FFE0"/>
    <w:rsid w:val="37321373"/>
    <w:rsid w:val="3732142B"/>
    <w:rsid w:val="37322AAB"/>
    <w:rsid w:val="37324D30"/>
    <w:rsid w:val="37328ECF"/>
    <w:rsid w:val="3732B3EE"/>
    <w:rsid w:val="3732C179"/>
    <w:rsid w:val="373367A2"/>
    <w:rsid w:val="3733AB32"/>
    <w:rsid w:val="3733CB5D"/>
    <w:rsid w:val="3733D5E3"/>
    <w:rsid w:val="3733E84B"/>
    <w:rsid w:val="373400B0"/>
    <w:rsid w:val="3734479E"/>
    <w:rsid w:val="3734496B"/>
    <w:rsid w:val="37345920"/>
    <w:rsid w:val="373462CB"/>
    <w:rsid w:val="37348699"/>
    <w:rsid w:val="3734B34C"/>
    <w:rsid w:val="3734E564"/>
    <w:rsid w:val="3734FA86"/>
    <w:rsid w:val="37350006"/>
    <w:rsid w:val="373507DF"/>
    <w:rsid w:val="37355228"/>
    <w:rsid w:val="3735B146"/>
    <w:rsid w:val="3735DEDB"/>
    <w:rsid w:val="3735E1D0"/>
    <w:rsid w:val="3735ECA8"/>
    <w:rsid w:val="37363AF6"/>
    <w:rsid w:val="37365BDB"/>
    <w:rsid w:val="37365F76"/>
    <w:rsid w:val="3736690D"/>
    <w:rsid w:val="37366914"/>
    <w:rsid w:val="373671CC"/>
    <w:rsid w:val="3736C576"/>
    <w:rsid w:val="373760BD"/>
    <w:rsid w:val="37379AE6"/>
    <w:rsid w:val="37380B19"/>
    <w:rsid w:val="3738139D"/>
    <w:rsid w:val="37387030"/>
    <w:rsid w:val="3738A16A"/>
    <w:rsid w:val="3738ABDB"/>
    <w:rsid w:val="3738AF81"/>
    <w:rsid w:val="3738CD24"/>
    <w:rsid w:val="3738D40E"/>
    <w:rsid w:val="373929F0"/>
    <w:rsid w:val="373948DC"/>
    <w:rsid w:val="3739D324"/>
    <w:rsid w:val="3739DF61"/>
    <w:rsid w:val="373A10E1"/>
    <w:rsid w:val="373A218D"/>
    <w:rsid w:val="373A3618"/>
    <w:rsid w:val="373A3DF8"/>
    <w:rsid w:val="373A4136"/>
    <w:rsid w:val="373A959E"/>
    <w:rsid w:val="373AAF0A"/>
    <w:rsid w:val="373ACA88"/>
    <w:rsid w:val="373AF1F6"/>
    <w:rsid w:val="373AF555"/>
    <w:rsid w:val="373AFAE8"/>
    <w:rsid w:val="373B20CD"/>
    <w:rsid w:val="373B4C2E"/>
    <w:rsid w:val="373B9F96"/>
    <w:rsid w:val="373BC31F"/>
    <w:rsid w:val="373C0448"/>
    <w:rsid w:val="373C3A6D"/>
    <w:rsid w:val="373C4C7A"/>
    <w:rsid w:val="373C91CB"/>
    <w:rsid w:val="373CB119"/>
    <w:rsid w:val="373CC313"/>
    <w:rsid w:val="373CE8F9"/>
    <w:rsid w:val="373CF581"/>
    <w:rsid w:val="373D3957"/>
    <w:rsid w:val="373D4A1C"/>
    <w:rsid w:val="373D5C74"/>
    <w:rsid w:val="373D7516"/>
    <w:rsid w:val="373D9BF9"/>
    <w:rsid w:val="373DF9F3"/>
    <w:rsid w:val="373E2061"/>
    <w:rsid w:val="373E69DC"/>
    <w:rsid w:val="373E6F0C"/>
    <w:rsid w:val="373E7490"/>
    <w:rsid w:val="373E8994"/>
    <w:rsid w:val="373EBD61"/>
    <w:rsid w:val="373EEE98"/>
    <w:rsid w:val="373F0B66"/>
    <w:rsid w:val="373F21E9"/>
    <w:rsid w:val="373F3219"/>
    <w:rsid w:val="373F3AE5"/>
    <w:rsid w:val="373F4452"/>
    <w:rsid w:val="373F7F94"/>
    <w:rsid w:val="373F975B"/>
    <w:rsid w:val="373FB8FA"/>
    <w:rsid w:val="373FCBD4"/>
    <w:rsid w:val="373FDEFC"/>
    <w:rsid w:val="373FFB71"/>
    <w:rsid w:val="37401238"/>
    <w:rsid w:val="374041DD"/>
    <w:rsid w:val="3740591F"/>
    <w:rsid w:val="3740749E"/>
    <w:rsid w:val="3740979B"/>
    <w:rsid w:val="3740B539"/>
    <w:rsid w:val="3740BDF9"/>
    <w:rsid w:val="3740DDAC"/>
    <w:rsid w:val="3741789C"/>
    <w:rsid w:val="37423B0E"/>
    <w:rsid w:val="374283C0"/>
    <w:rsid w:val="3742C342"/>
    <w:rsid w:val="3742FAED"/>
    <w:rsid w:val="3743C04F"/>
    <w:rsid w:val="3743DB91"/>
    <w:rsid w:val="3743DE3B"/>
    <w:rsid w:val="3743EF2A"/>
    <w:rsid w:val="3743F664"/>
    <w:rsid w:val="3743FBD6"/>
    <w:rsid w:val="374444DC"/>
    <w:rsid w:val="3744786D"/>
    <w:rsid w:val="37448241"/>
    <w:rsid w:val="37448AAD"/>
    <w:rsid w:val="374490F8"/>
    <w:rsid w:val="37449166"/>
    <w:rsid w:val="3744AD63"/>
    <w:rsid w:val="37451A07"/>
    <w:rsid w:val="3745D6AF"/>
    <w:rsid w:val="3745E368"/>
    <w:rsid w:val="3745FA1C"/>
    <w:rsid w:val="374627AD"/>
    <w:rsid w:val="37465396"/>
    <w:rsid w:val="374667D7"/>
    <w:rsid w:val="37466AAE"/>
    <w:rsid w:val="37466F91"/>
    <w:rsid w:val="37467CB7"/>
    <w:rsid w:val="3746B102"/>
    <w:rsid w:val="3746B1B8"/>
    <w:rsid w:val="3746B256"/>
    <w:rsid w:val="3746C7ED"/>
    <w:rsid w:val="3746D508"/>
    <w:rsid w:val="37471F9B"/>
    <w:rsid w:val="374739FB"/>
    <w:rsid w:val="3747575A"/>
    <w:rsid w:val="3747C671"/>
    <w:rsid w:val="3747CDE8"/>
    <w:rsid w:val="3747E611"/>
    <w:rsid w:val="37481154"/>
    <w:rsid w:val="3748152A"/>
    <w:rsid w:val="37481D4E"/>
    <w:rsid w:val="37483CE3"/>
    <w:rsid w:val="37485355"/>
    <w:rsid w:val="37486A2C"/>
    <w:rsid w:val="374870BA"/>
    <w:rsid w:val="374881F7"/>
    <w:rsid w:val="374889ED"/>
    <w:rsid w:val="3748EBAE"/>
    <w:rsid w:val="3748FA89"/>
    <w:rsid w:val="37490590"/>
    <w:rsid w:val="37497666"/>
    <w:rsid w:val="374A3770"/>
    <w:rsid w:val="374A5174"/>
    <w:rsid w:val="374A584B"/>
    <w:rsid w:val="374A9EBE"/>
    <w:rsid w:val="374AA479"/>
    <w:rsid w:val="374ABD44"/>
    <w:rsid w:val="374AF6EB"/>
    <w:rsid w:val="374B205D"/>
    <w:rsid w:val="374B6ED2"/>
    <w:rsid w:val="374B6FF7"/>
    <w:rsid w:val="374B8C6B"/>
    <w:rsid w:val="374BAB5D"/>
    <w:rsid w:val="374BC4D8"/>
    <w:rsid w:val="374BC7D9"/>
    <w:rsid w:val="374BCFB0"/>
    <w:rsid w:val="374BF7A5"/>
    <w:rsid w:val="374C3C82"/>
    <w:rsid w:val="374C5557"/>
    <w:rsid w:val="374C5A1E"/>
    <w:rsid w:val="374C6CF4"/>
    <w:rsid w:val="374C82B1"/>
    <w:rsid w:val="374C88EF"/>
    <w:rsid w:val="374C892E"/>
    <w:rsid w:val="374CA766"/>
    <w:rsid w:val="374CD5FF"/>
    <w:rsid w:val="374D0809"/>
    <w:rsid w:val="374D176D"/>
    <w:rsid w:val="374D8984"/>
    <w:rsid w:val="374DDE01"/>
    <w:rsid w:val="374E12C5"/>
    <w:rsid w:val="374E3132"/>
    <w:rsid w:val="374E3BF5"/>
    <w:rsid w:val="374E4222"/>
    <w:rsid w:val="374E4A87"/>
    <w:rsid w:val="374E77CB"/>
    <w:rsid w:val="374E8332"/>
    <w:rsid w:val="374E9579"/>
    <w:rsid w:val="374EA7E8"/>
    <w:rsid w:val="374EC516"/>
    <w:rsid w:val="374ECF5F"/>
    <w:rsid w:val="374EFFF5"/>
    <w:rsid w:val="374F1B02"/>
    <w:rsid w:val="374F3332"/>
    <w:rsid w:val="374F43D2"/>
    <w:rsid w:val="374F631A"/>
    <w:rsid w:val="374F8A4A"/>
    <w:rsid w:val="374FC439"/>
    <w:rsid w:val="374FD9B6"/>
    <w:rsid w:val="37504613"/>
    <w:rsid w:val="37506153"/>
    <w:rsid w:val="37508443"/>
    <w:rsid w:val="37509548"/>
    <w:rsid w:val="37509721"/>
    <w:rsid w:val="3750C3F3"/>
    <w:rsid w:val="37510BC3"/>
    <w:rsid w:val="37512A5F"/>
    <w:rsid w:val="3751519E"/>
    <w:rsid w:val="37518095"/>
    <w:rsid w:val="3751F9C2"/>
    <w:rsid w:val="37520B51"/>
    <w:rsid w:val="37522F7C"/>
    <w:rsid w:val="3752411D"/>
    <w:rsid w:val="375258D2"/>
    <w:rsid w:val="37526D56"/>
    <w:rsid w:val="3752741A"/>
    <w:rsid w:val="37527842"/>
    <w:rsid w:val="3752D3D4"/>
    <w:rsid w:val="3752EB07"/>
    <w:rsid w:val="375347A2"/>
    <w:rsid w:val="375361D6"/>
    <w:rsid w:val="375379BB"/>
    <w:rsid w:val="3753D866"/>
    <w:rsid w:val="3753DA24"/>
    <w:rsid w:val="3753E0BA"/>
    <w:rsid w:val="3753EE7B"/>
    <w:rsid w:val="3753F0E9"/>
    <w:rsid w:val="3753F888"/>
    <w:rsid w:val="375400B1"/>
    <w:rsid w:val="375459DE"/>
    <w:rsid w:val="37547CB4"/>
    <w:rsid w:val="37547D79"/>
    <w:rsid w:val="3754C6DB"/>
    <w:rsid w:val="3754E2FB"/>
    <w:rsid w:val="3754F323"/>
    <w:rsid w:val="3755A238"/>
    <w:rsid w:val="3755C6A5"/>
    <w:rsid w:val="3755D517"/>
    <w:rsid w:val="3755DADD"/>
    <w:rsid w:val="375610BC"/>
    <w:rsid w:val="3756134E"/>
    <w:rsid w:val="37562BDE"/>
    <w:rsid w:val="37564439"/>
    <w:rsid w:val="3756AB24"/>
    <w:rsid w:val="3756C727"/>
    <w:rsid w:val="3756E67A"/>
    <w:rsid w:val="37570C07"/>
    <w:rsid w:val="37570EA5"/>
    <w:rsid w:val="37574BDA"/>
    <w:rsid w:val="37575694"/>
    <w:rsid w:val="3757C36B"/>
    <w:rsid w:val="37581948"/>
    <w:rsid w:val="37581B4E"/>
    <w:rsid w:val="375861DC"/>
    <w:rsid w:val="375872FC"/>
    <w:rsid w:val="37587B64"/>
    <w:rsid w:val="37589E9E"/>
    <w:rsid w:val="3758A979"/>
    <w:rsid w:val="3758AE1A"/>
    <w:rsid w:val="3758B27C"/>
    <w:rsid w:val="3758B401"/>
    <w:rsid w:val="3758E148"/>
    <w:rsid w:val="37592AD5"/>
    <w:rsid w:val="37593A73"/>
    <w:rsid w:val="375954F2"/>
    <w:rsid w:val="37595C85"/>
    <w:rsid w:val="37596AA0"/>
    <w:rsid w:val="375A019D"/>
    <w:rsid w:val="375A0920"/>
    <w:rsid w:val="375A33A6"/>
    <w:rsid w:val="375A5BD7"/>
    <w:rsid w:val="375A6352"/>
    <w:rsid w:val="375A6BCE"/>
    <w:rsid w:val="375A7F55"/>
    <w:rsid w:val="375ABF84"/>
    <w:rsid w:val="375AE39F"/>
    <w:rsid w:val="375B0962"/>
    <w:rsid w:val="375B1F7F"/>
    <w:rsid w:val="375B843E"/>
    <w:rsid w:val="375B8DAA"/>
    <w:rsid w:val="375BB8E8"/>
    <w:rsid w:val="375C0111"/>
    <w:rsid w:val="375C10FC"/>
    <w:rsid w:val="375C7C30"/>
    <w:rsid w:val="375CB4FF"/>
    <w:rsid w:val="375CBCFB"/>
    <w:rsid w:val="375CC4ED"/>
    <w:rsid w:val="375CCFB9"/>
    <w:rsid w:val="375CEC21"/>
    <w:rsid w:val="375D474B"/>
    <w:rsid w:val="375D52FC"/>
    <w:rsid w:val="375D9D12"/>
    <w:rsid w:val="375DDA2A"/>
    <w:rsid w:val="375E0B4D"/>
    <w:rsid w:val="375E13BC"/>
    <w:rsid w:val="375E179F"/>
    <w:rsid w:val="375E17A8"/>
    <w:rsid w:val="375E192F"/>
    <w:rsid w:val="375E3310"/>
    <w:rsid w:val="375E66C4"/>
    <w:rsid w:val="375E6864"/>
    <w:rsid w:val="375EAE9B"/>
    <w:rsid w:val="375EDCB0"/>
    <w:rsid w:val="375EE93C"/>
    <w:rsid w:val="375F12F2"/>
    <w:rsid w:val="375F2039"/>
    <w:rsid w:val="375F2879"/>
    <w:rsid w:val="375F92B5"/>
    <w:rsid w:val="375FE5F3"/>
    <w:rsid w:val="376017AB"/>
    <w:rsid w:val="37601AB7"/>
    <w:rsid w:val="37601D1B"/>
    <w:rsid w:val="376046DF"/>
    <w:rsid w:val="376054D0"/>
    <w:rsid w:val="376093CE"/>
    <w:rsid w:val="3760B0C2"/>
    <w:rsid w:val="3760B6D2"/>
    <w:rsid w:val="3760F7DD"/>
    <w:rsid w:val="37612769"/>
    <w:rsid w:val="3761D63B"/>
    <w:rsid w:val="3761D8D6"/>
    <w:rsid w:val="3761ED56"/>
    <w:rsid w:val="37627D1F"/>
    <w:rsid w:val="376297F7"/>
    <w:rsid w:val="3762A2E1"/>
    <w:rsid w:val="3762CFE5"/>
    <w:rsid w:val="376305B5"/>
    <w:rsid w:val="37631BDF"/>
    <w:rsid w:val="376326B2"/>
    <w:rsid w:val="37632959"/>
    <w:rsid w:val="37633F60"/>
    <w:rsid w:val="37635E41"/>
    <w:rsid w:val="37636FD9"/>
    <w:rsid w:val="37638E58"/>
    <w:rsid w:val="37643EC6"/>
    <w:rsid w:val="37646AB7"/>
    <w:rsid w:val="376487EB"/>
    <w:rsid w:val="3764E0DB"/>
    <w:rsid w:val="3764EF98"/>
    <w:rsid w:val="37651FBE"/>
    <w:rsid w:val="376525C6"/>
    <w:rsid w:val="37652A1F"/>
    <w:rsid w:val="37654C1D"/>
    <w:rsid w:val="37654E2B"/>
    <w:rsid w:val="376568BC"/>
    <w:rsid w:val="37657E8D"/>
    <w:rsid w:val="3765A8BC"/>
    <w:rsid w:val="37661BE7"/>
    <w:rsid w:val="37664B9F"/>
    <w:rsid w:val="3766A41D"/>
    <w:rsid w:val="3766A9ED"/>
    <w:rsid w:val="3766AAE5"/>
    <w:rsid w:val="3766D072"/>
    <w:rsid w:val="3766DD88"/>
    <w:rsid w:val="3766E027"/>
    <w:rsid w:val="3766F0FA"/>
    <w:rsid w:val="3767014D"/>
    <w:rsid w:val="37671E44"/>
    <w:rsid w:val="376746EA"/>
    <w:rsid w:val="3767B080"/>
    <w:rsid w:val="37681E25"/>
    <w:rsid w:val="3768302C"/>
    <w:rsid w:val="3768343A"/>
    <w:rsid w:val="37683D16"/>
    <w:rsid w:val="37684167"/>
    <w:rsid w:val="376854C6"/>
    <w:rsid w:val="37685A24"/>
    <w:rsid w:val="376861B7"/>
    <w:rsid w:val="37687333"/>
    <w:rsid w:val="3768BFBF"/>
    <w:rsid w:val="3768D31D"/>
    <w:rsid w:val="3768D41D"/>
    <w:rsid w:val="376928E4"/>
    <w:rsid w:val="37693438"/>
    <w:rsid w:val="37693A14"/>
    <w:rsid w:val="37697848"/>
    <w:rsid w:val="37698C79"/>
    <w:rsid w:val="37699990"/>
    <w:rsid w:val="37699BFA"/>
    <w:rsid w:val="3769A62D"/>
    <w:rsid w:val="3769DE65"/>
    <w:rsid w:val="3769E367"/>
    <w:rsid w:val="376A16C2"/>
    <w:rsid w:val="376A1B1D"/>
    <w:rsid w:val="376A23F6"/>
    <w:rsid w:val="376A6B9D"/>
    <w:rsid w:val="376A7684"/>
    <w:rsid w:val="376A8A4F"/>
    <w:rsid w:val="376A8C13"/>
    <w:rsid w:val="376A92A0"/>
    <w:rsid w:val="376AA42C"/>
    <w:rsid w:val="376AB35D"/>
    <w:rsid w:val="376AEF8E"/>
    <w:rsid w:val="376B1E57"/>
    <w:rsid w:val="376B427E"/>
    <w:rsid w:val="376B4A78"/>
    <w:rsid w:val="376B5F35"/>
    <w:rsid w:val="376B79A9"/>
    <w:rsid w:val="376BC6F2"/>
    <w:rsid w:val="376BEE43"/>
    <w:rsid w:val="376BF33B"/>
    <w:rsid w:val="376C37B3"/>
    <w:rsid w:val="376C4080"/>
    <w:rsid w:val="376C733E"/>
    <w:rsid w:val="376C88DF"/>
    <w:rsid w:val="376CA89C"/>
    <w:rsid w:val="376CCF08"/>
    <w:rsid w:val="376CF596"/>
    <w:rsid w:val="376D7B3B"/>
    <w:rsid w:val="376D7F16"/>
    <w:rsid w:val="376DB583"/>
    <w:rsid w:val="376DC571"/>
    <w:rsid w:val="376DCB00"/>
    <w:rsid w:val="376E0149"/>
    <w:rsid w:val="376E1BF4"/>
    <w:rsid w:val="376E59BE"/>
    <w:rsid w:val="376E5C5E"/>
    <w:rsid w:val="376E9DAC"/>
    <w:rsid w:val="376EDE45"/>
    <w:rsid w:val="376F4A1F"/>
    <w:rsid w:val="376F697C"/>
    <w:rsid w:val="376F8B08"/>
    <w:rsid w:val="376FC67F"/>
    <w:rsid w:val="376FDCDA"/>
    <w:rsid w:val="37700A2D"/>
    <w:rsid w:val="3770129B"/>
    <w:rsid w:val="37702623"/>
    <w:rsid w:val="37703D77"/>
    <w:rsid w:val="3770FF1C"/>
    <w:rsid w:val="37712128"/>
    <w:rsid w:val="37713D73"/>
    <w:rsid w:val="37714894"/>
    <w:rsid w:val="37715B9B"/>
    <w:rsid w:val="3771AD48"/>
    <w:rsid w:val="3771AF1C"/>
    <w:rsid w:val="3771D2A9"/>
    <w:rsid w:val="3771E411"/>
    <w:rsid w:val="37722B1B"/>
    <w:rsid w:val="377273A5"/>
    <w:rsid w:val="3772C230"/>
    <w:rsid w:val="3773138C"/>
    <w:rsid w:val="37733207"/>
    <w:rsid w:val="37734853"/>
    <w:rsid w:val="377352B0"/>
    <w:rsid w:val="377384AF"/>
    <w:rsid w:val="3773922B"/>
    <w:rsid w:val="3773A982"/>
    <w:rsid w:val="3773E664"/>
    <w:rsid w:val="3773E904"/>
    <w:rsid w:val="377438C9"/>
    <w:rsid w:val="377441C4"/>
    <w:rsid w:val="37744ABF"/>
    <w:rsid w:val="37748FB0"/>
    <w:rsid w:val="37749D03"/>
    <w:rsid w:val="3774EF96"/>
    <w:rsid w:val="377505F0"/>
    <w:rsid w:val="37751508"/>
    <w:rsid w:val="37751ECF"/>
    <w:rsid w:val="37754191"/>
    <w:rsid w:val="37754DC2"/>
    <w:rsid w:val="3775AB77"/>
    <w:rsid w:val="3775BBC3"/>
    <w:rsid w:val="3775FBCC"/>
    <w:rsid w:val="37763F63"/>
    <w:rsid w:val="3776570B"/>
    <w:rsid w:val="37765791"/>
    <w:rsid w:val="37766C8B"/>
    <w:rsid w:val="37767852"/>
    <w:rsid w:val="3776B6B4"/>
    <w:rsid w:val="3776E929"/>
    <w:rsid w:val="3776EA13"/>
    <w:rsid w:val="3776EA67"/>
    <w:rsid w:val="37771716"/>
    <w:rsid w:val="37771C0A"/>
    <w:rsid w:val="377745CE"/>
    <w:rsid w:val="37779EAA"/>
    <w:rsid w:val="3777BA34"/>
    <w:rsid w:val="3777E80F"/>
    <w:rsid w:val="3778127C"/>
    <w:rsid w:val="37781320"/>
    <w:rsid w:val="37785397"/>
    <w:rsid w:val="37786728"/>
    <w:rsid w:val="377882D0"/>
    <w:rsid w:val="377896A7"/>
    <w:rsid w:val="377897DC"/>
    <w:rsid w:val="3778B356"/>
    <w:rsid w:val="3778C76D"/>
    <w:rsid w:val="3778D777"/>
    <w:rsid w:val="3778EC29"/>
    <w:rsid w:val="3778FE50"/>
    <w:rsid w:val="37791964"/>
    <w:rsid w:val="37791DA0"/>
    <w:rsid w:val="3779709C"/>
    <w:rsid w:val="37798FF8"/>
    <w:rsid w:val="3779C87A"/>
    <w:rsid w:val="3779EF91"/>
    <w:rsid w:val="3779FE0F"/>
    <w:rsid w:val="377A292A"/>
    <w:rsid w:val="377A7EC0"/>
    <w:rsid w:val="377AB9BE"/>
    <w:rsid w:val="377AC69E"/>
    <w:rsid w:val="377AE97B"/>
    <w:rsid w:val="377AF0A8"/>
    <w:rsid w:val="377B1A51"/>
    <w:rsid w:val="377B5A9D"/>
    <w:rsid w:val="377BC4CE"/>
    <w:rsid w:val="377BFC55"/>
    <w:rsid w:val="377C2E0B"/>
    <w:rsid w:val="377C3BF5"/>
    <w:rsid w:val="377C56AC"/>
    <w:rsid w:val="377C7EA7"/>
    <w:rsid w:val="377C8179"/>
    <w:rsid w:val="377C8FFE"/>
    <w:rsid w:val="377CAC61"/>
    <w:rsid w:val="377CBC5C"/>
    <w:rsid w:val="377CE13C"/>
    <w:rsid w:val="377CE391"/>
    <w:rsid w:val="377CF807"/>
    <w:rsid w:val="377D37FF"/>
    <w:rsid w:val="377D5230"/>
    <w:rsid w:val="377D5C28"/>
    <w:rsid w:val="377D620C"/>
    <w:rsid w:val="377D6BA6"/>
    <w:rsid w:val="377D8FDE"/>
    <w:rsid w:val="377DA1BE"/>
    <w:rsid w:val="377DA587"/>
    <w:rsid w:val="377DBDC9"/>
    <w:rsid w:val="377DEC25"/>
    <w:rsid w:val="377E12D7"/>
    <w:rsid w:val="377E52EC"/>
    <w:rsid w:val="377E599F"/>
    <w:rsid w:val="377E955A"/>
    <w:rsid w:val="377EC3A8"/>
    <w:rsid w:val="377EE4D1"/>
    <w:rsid w:val="377EFC18"/>
    <w:rsid w:val="377F0440"/>
    <w:rsid w:val="377F159B"/>
    <w:rsid w:val="377F8369"/>
    <w:rsid w:val="377F8945"/>
    <w:rsid w:val="377FBC37"/>
    <w:rsid w:val="377FCA8B"/>
    <w:rsid w:val="377FCE22"/>
    <w:rsid w:val="37800A1A"/>
    <w:rsid w:val="37801214"/>
    <w:rsid w:val="378025C9"/>
    <w:rsid w:val="37803369"/>
    <w:rsid w:val="3780714C"/>
    <w:rsid w:val="378095E4"/>
    <w:rsid w:val="37809AFF"/>
    <w:rsid w:val="3780BFAD"/>
    <w:rsid w:val="3780DDF2"/>
    <w:rsid w:val="3781105F"/>
    <w:rsid w:val="37813E4B"/>
    <w:rsid w:val="37816FBD"/>
    <w:rsid w:val="3781C721"/>
    <w:rsid w:val="3781C7ED"/>
    <w:rsid w:val="3781DD05"/>
    <w:rsid w:val="3781F474"/>
    <w:rsid w:val="3781FBDB"/>
    <w:rsid w:val="37820EBC"/>
    <w:rsid w:val="3782131F"/>
    <w:rsid w:val="37824E9D"/>
    <w:rsid w:val="37825FBE"/>
    <w:rsid w:val="378265A2"/>
    <w:rsid w:val="3782A7FE"/>
    <w:rsid w:val="3782D427"/>
    <w:rsid w:val="3782EFB6"/>
    <w:rsid w:val="37830817"/>
    <w:rsid w:val="3783337C"/>
    <w:rsid w:val="37836451"/>
    <w:rsid w:val="37837987"/>
    <w:rsid w:val="3783AF40"/>
    <w:rsid w:val="3783CCCD"/>
    <w:rsid w:val="378405E9"/>
    <w:rsid w:val="378479A6"/>
    <w:rsid w:val="3784A6CF"/>
    <w:rsid w:val="3784D6B6"/>
    <w:rsid w:val="3785568B"/>
    <w:rsid w:val="37857952"/>
    <w:rsid w:val="3785EEB2"/>
    <w:rsid w:val="37860C19"/>
    <w:rsid w:val="378665AA"/>
    <w:rsid w:val="3786716A"/>
    <w:rsid w:val="37868390"/>
    <w:rsid w:val="37869024"/>
    <w:rsid w:val="3786B0D6"/>
    <w:rsid w:val="3786FC17"/>
    <w:rsid w:val="37875034"/>
    <w:rsid w:val="3787C80D"/>
    <w:rsid w:val="3787D494"/>
    <w:rsid w:val="37880621"/>
    <w:rsid w:val="37885C3E"/>
    <w:rsid w:val="378865C4"/>
    <w:rsid w:val="3788C911"/>
    <w:rsid w:val="3788E158"/>
    <w:rsid w:val="3788E2F1"/>
    <w:rsid w:val="3788E85D"/>
    <w:rsid w:val="3788F930"/>
    <w:rsid w:val="37891333"/>
    <w:rsid w:val="3789193F"/>
    <w:rsid w:val="37896DD6"/>
    <w:rsid w:val="37897E67"/>
    <w:rsid w:val="37898DBF"/>
    <w:rsid w:val="378991FB"/>
    <w:rsid w:val="378995B2"/>
    <w:rsid w:val="3789A4B2"/>
    <w:rsid w:val="3789C188"/>
    <w:rsid w:val="3789CAB1"/>
    <w:rsid w:val="378A36DC"/>
    <w:rsid w:val="378A5A8B"/>
    <w:rsid w:val="378A60F5"/>
    <w:rsid w:val="378A68DE"/>
    <w:rsid w:val="378B4164"/>
    <w:rsid w:val="378B66A5"/>
    <w:rsid w:val="378B9B58"/>
    <w:rsid w:val="378BB1E4"/>
    <w:rsid w:val="378BB50F"/>
    <w:rsid w:val="378BBA10"/>
    <w:rsid w:val="378BCE8E"/>
    <w:rsid w:val="378BE205"/>
    <w:rsid w:val="378C4459"/>
    <w:rsid w:val="378C853A"/>
    <w:rsid w:val="378C9963"/>
    <w:rsid w:val="378CA8EA"/>
    <w:rsid w:val="378CCAF5"/>
    <w:rsid w:val="378CF25C"/>
    <w:rsid w:val="378CF3DF"/>
    <w:rsid w:val="378D3825"/>
    <w:rsid w:val="378D556A"/>
    <w:rsid w:val="378D7623"/>
    <w:rsid w:val="378D7E22"/>
    <w:rsid w:val="378D9027"/>
    <w:rsid w:val="378D943E"/>
    <w:rsid w:val="378D99A1"/>
    <w:rsid w:val="378DB414"/>
    <w:rsid w:val="378DBEA8"/>
    <w:rsid w:val="378DD2B7"/>
    <w:rsid w:val="378DF192"/>
    <w:rsid w:val="378DF911"/>
    <w:rsid w:val="378E02D9"/>
    <w:rsid w:val="378E2A70"/>
    <w:rsid w:val="378E2CA9"/>
    <w:rsid w:val="378E3C4A"/>
    <w:rsid w:val="378E4319"/>
    <w:rsid w:val="378E4488"/>
    <w:rsid w:val="378E6122"/>
    <w:rsid w:val="378E7FAA"/>
    <w:rsid w:val="378EA892"/>
    <w:rsid w:val="378F02BC"/>
    <w:rsid w:val="378F17D5"/>
    <w:rsid w:val="378F28DA"/>
    <w:rsid w:val="378F8639"/>
    <w:rsid w:val="378F9120"/>
    <w:rsid w:val="378F9A30"/>
    <w:rsid w:val="378F9A92"/>
    <w:rsid w:val="378FB947"/>
    <w:rsid w:val="378FCCF8"/>
    <w:rsid w:val="378FF9CD"/>
    <w:rsid w:val="378FFAB9"/>
    <w:rsid w:val="37900537"/>
    <w:rsid w:val="37901CF7"/>
    <w:rsid w:val="3790206A"/>
    <w:rsid w:val="3790427A"/>
    <w:rsid w:val="37905E5F"/>
    <w:rsid w:val="3790712A"/>
    <w:rsid w:val="37907A71"/>
    <w:rsid w:val="3790D6C2"/>
    <w:rsid w:val="3790D886"/>
    <w:rsid w:val="3790E560"/>
    <w:rsid w:val="3790EC0E"/>
    <w:rsid w:val="3790FE18"/>
    <w:rsid w:val="37910056"/>
    <w:rsid w:val="3791127A"/>
    <w:rsid w:val="37911EDB"/>
    <w:rsid w:val="3791304D"/>
    <w:rsid w:val="3791C03B"/>
    <w:rsid w:val="3791C9E0"/>
    <w:rsid w:val="3791CD49"/>
    <w:rsid w:val="379217EF"/>
    <w:rsid w:val="37924439"/>
    <w:rsid w:val="37925941"/>
    <w:rsid w:val="3792D830"/>
    <w:rsid w:val="3792F726"/>
    <w:rsid w:val="3792FEC3"/>
    <w:rsid w:val="3792FECE"/>
    <w:rsid w:val="37930E3C"/>
    <w:rsid w:val="37931792"/>
    <w:rsid w:val="37935F65"/>
    <w:rsid w:val="37939411"/>
    <w:rsid w:val="3793C0E0"/>
    <w:rsid w:val="3793C578"/>
    <w:rsid w:val="3793DBFE"/>
    <w:rsid w:val="3793F3D8"/>
    <w:rsid w:val="3793F9F2"/>
    <w:rsid w:val="37940A82"/>
    <w:rsid w:val="37944200"/>
    <w:rsid w:val="3794BFC3"/>
    <w:rsid w:val="3794EA88"/>
    <w:rsid w:val="3795E4A2"/>
    <w:rsid w:val="379639B5"/>
    <w:rsid w:val="37964C27"/>
    <w:rsid w:val="379681A9"/>
    <w:rsid w:val="3796B458"/>
    <w:rsid w:val="3796CC08"/>
    <w:rsid w:val="3796D25D"/>
    <w:rsid w:val="3796E979"/>
    <w:rsid w:val="3796EE7D"/>
    <w:rsid w:val="3796FA0A"/>
    <w:rsid w:val="37970153"/>
    <w:rsid w:val="37971C2F"/>
    <w:rsid w:val="3797214B"/>
    <w:rsid w:val="37975126"/>
    <w:rsid w:val="379791B0"/>
    <w:rsid w:val="3797B575"/>
    <w:rsid w:val="3797BFDC"/>
    <w:rsid w:val="37980C63"/>
    <w:rsid w:val="37981A78"/>
    <w:rsid w:val="379830F7"/>
    <w:rsid w:val="37987363"/>
    <w:rsid w:val="379878ED"/>
    <w:rsid w:val="3798917D"/>
    <w:rsid w:val="37989B82"/>
    <w:rsid w:val="3798E097"/>
    <w:rsid w:val="37996AAF"/>
    <w:rsid w:val="37997AD2"/>
    <w:rsid w:val="3799A771"/>
    <w:rsid w:val="379A2795"/>
    <w:rsid w:val="379A3B35"/>
    <w:rsid w:val="379A5985"/>
    <w:rsid w:val="379A6CB0"/>
    <w:rsid w:val="379ADB6E"/>
    <w:rsid w:val="379AE61C"/>
    <w:rsid w:val="379AE8AC"/>
    <w:rsid w:val="379B0BA3"/>
    <w:rsid w:val="379B28E1"/>
    <w:rsid w:val="379B3FA1"/>
    <w:rsid w:val="379B49C4"/>
    <w:rsid w:val="379B5123"/>
    <w:rsid w:val="379B6607"/>
    <w:rsid w:val="379BF016"/>
    <w:rsid w:val="379C1220"/>
    <w:rsid w:val="379C46E8"/>
    <w:rsid w:val="379C5261"/>
    <w:rsid w:val="379C59A0"/>
    <w:rsid w:val="379C7282"/>
    <w:rsid w:val="379C9C74"/>
    <w:rsid w:val="379CCAC0"/>
    <w:rsid w:val="379D063D"/>
    <w:rsid w:val="379D211A"/>
    <w:rsid w:val="379D747F"/>
    <w:rsid w:val="379DC15A"/>
    <w:rsid w:val="379DC3A6"/>
    <w:rsid w:val="379DE8A5"/>
    <w:rsid w:val="379E01C7"/>
    <w:rsid w:val="379E3155"/>
    <w:rsid w:val="379E4D03"/>
    <w:rsid w:val="379E6C92"/>
    <w:rsid w:val="379EAC66"/>
    <w:rsid w:val="379EDC3C"/>
    <w:rsid w:val="379EE531"/>
    <w:rsid w:val="379F0678"/>
    <w:rsid w:val="379F2141"/>
    <w:rsid w:val="379F460E"/>
    <w:rsid w:val="379F5B64"/>
    <w:rsid w:val="379FB78C"/>
    <w:rsid w:val="379FDEBA"/>
    <w:rsid w:val="37A053A1"/>
    <w:rsid w:val="37A07606"/>
    <w:rsid w:val="37A0AFF1"/>
    <w:rsid w:val="37A0BF01"/>
    <w:rsid w:val="37A0D3FC"/>
    <w:rsid w:val="37A0EA70"/>
    <w:rsid w:val="37A1050D"/>
    <w:rsid w:val="37A10AAA"/>
    <w:rsid w:val="37A1412F"/>
    <w:rsid w:val="37A164CB"/>
    <w:rsid w:val="37A172B8"/>
    <w:rsid w:val="37A1FC12"/>
    <w:rsid w:val="37A215B5"/>
    <w:rsid w:val="37A23EF5"/>
    <w:rsid w:val="37A2B060"/>
    <w:rsid w:val="37A324B1"/>
    <w:rsid w:val="37A32995"/>
    <w:rsid w:val="37A38173"/>
    <w:rsid w:val="37A39F3D"/>
    <w:rsid w:val="37A3E410"/>
    <w:rsid w:val="37A3E57B"/>
    <w:rsid w:val="37A40F20"/>
    <w:rsid w:val="37A4188A"/>
    <w:rsid w:val="37A42F11"/>
    <w:rsid w:val="37A44B05"/>
    <w:rsid w:val="37A45FD9"/>
    <w:rsid w:val="37A479EB"/>
    <w:rsid w:val="37A49C3B"/>
    <w:rsid w:val="37A4E628"/>
    <w:rsid w:val="37A4FB5B"/>
    <w:rsid w:val="37A54C0F"/>
    <w:rsid w:val="37A56B5A"/>
    <w:rsid w:val="37A5D2E8"/>
    <w:rsid w:val="37A5DF4B"/>
    <w:rsid w:val="37A60C45"/>
    <w:rsid w:val="37A63D1D"/>
    <w:rsid w:val="37A63FA4"/>
    <w:rsid w:val="37A695DA"/>
    <w:rsid w:val="37A69656"/>
    <w:rsid w:val="37A6ABDB"/>
    <w:rsid w:val="37A6B563"/>
    <w:rsid w:val="37A6FE58"/>
    <w:rsid w:val="37A7178B"/>
    <w:rsid w:val="37A72F7F"/>
    <w:rsid w:val="37A7368A"/>
    <w:rsid w:val="37A75D40"/>
    <w:rsid w:val="37A77182"/>
    <w:rsid w:val="37A78359"/>
    <w:rsid w:val="37A79AA8"/>
    <w:rsid w:val="37A7A493"/>
    <w:rsid w:val="37A7B419"/>
    <w:rsid w:val="37A7E193"/>
    <w:rsid w:val="37A810BB"/>
    <w:rsid w:val="37A85A96"/>
    <w:rsid w:val="37A86433"/>
    <w:rsid w:val="37A88A84"/>
    <w:rsid w:val="37A8A9B7"/>
    <w:rsid w:val="37A8AB67"/>
    <w:rsid w:val="37A8CA16"/>
    <w:rsid w:val="37A8FBE5"/>
    <w:rsid w:val="37A90BBB"/>
    <w:rsid w:val="37A94FA0"/>
    <w:rsid w:val="37A96959"/>
    <w:rsid w:val="37A979E7"/>
    <w:rsid w:val="37A97A82"/>
    <w:rsid w:val="37A9B14B"/>
    <w:rsid w:val="37A9EF7F"/>
    <w:rsid w:val="37AA0C06"/>
    <w:rsid w:val="37AA90DC"/>
    <w:rsid w:val="37AA92D4"/>
    <w:rsid w:val="37AAB0CE"/>
    <w:rsid w:val="37AAD975"/>
    <w:rsid w:val="37AAE70F"/>
    <w:rsid w:val="37AAE85F"/>
    <w:rsid w:val="37AB046D"/>
    <w:rsid w:val="37AB1DB3"/>
    <w:rsid w:val="37AB3177"/>
    <w:rsid w:val="37AB5CC5"/>
    <w:rsid w:val="37AB7FF6"/>
    <w:rsid w:val="37AB8C7A"/>
    <w:rsid w:val="37ABE0C3"/>
    <w:rsid w:val="37AC0F91"/>
    <w:rsid w:val="37AC3C22"/>
    <w:rsid w:val="37AC4E29"/>
    <w:rsid w:val="37AC633C"/>
    <w:rsid w:val="37AC7DF5"/>
    <w:rsid w:val="37ACC531"/>
    <w:rsid w:val="37ACC615"/>
    <w:rsid w:val="37ACCDE8"/>
    <w:rsid w:val="37AD3267"/>
    <w:rsid w:val="37AD66F7"/>
    <w:rsid w:val="37AD71B9"/>
    <w:rsid w:val="37AD9BE1"/>
    <w:rsid w:val="37ADADC9"/>
    <w:rsid w:val="37ADB523"/>
    <w:rsid w:val="37ADBA2C"/>
    <w:rsid w:val="37ADD5CE"/>
    <w:rsid w:val="37ADE137"/>
    <w:rsid w:val="37ADEDE0"/>
    <w:rsid w:val="37AE0531"/>
    <w:rsid w:val="37AE0F48"/>
    <w:rsid w:val="37AE2947"/>
    <w:rsid w:val="37AE30A6"/>
    <w:rsid w:val="37AE31A3"/>
    <w:rsid w:val="37AE409B"/>
    <w:rsid w:val="37AE4188"/>
    <w:rsid w:val="37AEC3F6"/>
    <w:rsid w:val="37AEF3E9"/>
    <w:rsid w:val="37AEFC59"/>
    <w:rsid w:val="37AF0A4E"/>
    <w:rsid w:val="37AF4128"/>
    <w:rsid w:val="37AF49B2"/>
    <w:rsid w:val="37AFA9A8"/>
    <w:rsid w:val="37AFC86E"/>
    <w:rsid w:val="37AFE584"/>
    <w:rsid w:val="37B010EC"/>
    <w:rsid w:val="37B0175D"/>
    <w:rsid w:val="37B07C85"/>
    <w:rsid w:val="37B08AFA"/>
    <w:rsid w:val="37B0A330"/>
    <w:rsid w:val="37B0A6BF"/>
    <w:rsid w:val="37B0F433"/>
    <w:rsid w:val="37B1551D"/>
    <w:rsid w:val="37B16BC5"/>
    <w:rsid w:val="37B19383"/>
    <w:rsid w:val="37B1A35B"/>
    <w:rsid w:val="37B1D896"/>
    <w:rsid w:val="37B1F0B0"/>
    <w:rsid w:val="37B222BD"/>
    <w:rsid w:val="37B26466"/>
    <w:rsid w:val="37B29712"/>
    <w:rsid w:val="37B29D9C"/>
    <w:rsid w:val="37B2E925"/>
    <w:rsid w:val="37B30F73"/>
    <w:rsid w:val="37B34A1B"/>
    <w:rsid w:val="37B373DA"/>
    <w:rsid w:val="37B38F0F"/>
    <w:rsid w:val="37B3A787"/>
    <w:rsid w:val="37B3DA08"/>
    <w:rsid w:val="37B3E8EF"/>
    <w:rsid w:val="37B4306C"/>
    <w:rsid w:val="37B455AD"/>
    <w:rsid w:val="37B4959C"/>
    <w:rsid w:val="37B49D18"/>
    <w:rsid w:val="37B4A044"/>
    <w:rsid w:val="37B4B63A"/>
    <w:rsid w:val="37B4E39A"/>
    <w:rsid w:val="37B54ECE"/>
    <w:rsid w:val="37B56BD1"/>
    <w:rsid w:val="37B5A6B8"/>
    <w:rsid w:val="37B5CF2C"/>
    <w:rsid w:val="37B5EABF"/>
    <w:rsid w:val="37B5F581"/>
    <w:rsid w:val="37B604F0"/>
    <w:rsid w:val="37B61CEF"/>
    <w:rsid w:val="37B6236E"/>
    <w:rsid w:val="37B636DC"/>
    <w:rsid w:val="37B64C12"/>
    <w:rsid w:val="37B66FBF"/>
    <w:rsid w:val="37B67A51"/>
    <w:rsid w:val="37B691FF"/>
    <w:rsid w:val="37B6A59E"/>
    <w:rsid w:val="37B6B04D"/>
    <w:rsid w:val="37B6B06E"/>
    <w:rsid w:val="37B6D5F2"/>
    <w:rsid w:val="37B6DC53"/>
    <w:rsid w:val="37B6E813"/>
    <w:rsid w:val="37B70C3C"/>
    <w:rsid w:val="37B729E5"/>
    <w:rsid w:val="37B73408"/>
    <w:rsid w:val="37B7486F"/>
    <w:rsid w:val="37B74998"/>
    <w:rsid w:val="37B7531E"/>
    <w:rsid w:val="37B77CF9"/>
    <w:rsid w:val="37B7CDAF"/>
    <w:rsid w:val="37B7E4D2"/>
    <w:rsid w:val="37B7F108"/>
    <w:rsid w:val="37B7F57E"/>
    <w:rsid w:val="37B814C3"/>
    <w:rsid w:val="37B82EB3"/>
    <w:rsid w:val="37B89355"/>
    <w:rsid w:val="37B8A008"/>
    <w:rsid w:val="37B8A9F0"/>
    <w:rsid w:val="37B8BD7B"/>
    <w:rsid w:val="37B8D597"/>
    <w:rsid w:val="37B8DF91"/>
    <w:rsid w:val="37B8F2EB"/>
    <w:rsid w:val="37B912A6"/>
    <w:rsid w:val="37B91591"/>
    <w:rsid w:val="37B917CF"/>
    <w:rsid w:val="37B925F8"/>
    <w:rsid w:val="37B935D5"/>
    <w:rsid w:val="37B94009"/>
    <w:rsid w:val="37B960D0"/>
    <w:rsid w:val="37B9639F"/>
    <w:rsid w:val="37B98BA2"/>
    <w:rsid w:val="37B9B60D"/>
    <w:rsid w:val="37B9B7F5"/>
    <w:rsid w:val="37B9DBD8"/>
    <w:rsid w:val="37BA5C9B"/>
    <w:rsid w:val="37BA7650"/>
    <w:rsid w:val="37BA8455"/>
    <w:rsid w:val="37BABB1F"/>
    <w:rsid w:val="37BAD775"/>
    <w:rsid w:val="37BAF73B"/>
    <w:rsid w:val="37BAFCF9"/>
    <w:rsid w:val="37BB38A4"/>
    <w:rsid w:val="37BB5CC6"/>
    <w:rsid w:val="37BBB50E"/>
    <w:rsid w:val="37BBBF84"/>
    <w:rsid w:val="37BC041A"/>
    <w:rsid w:val="37BC132B"/>
    <w:rsid w:val="37BC132E"/>
    <w:rsid w:val="37BC181F"/>
    <w:rsid w:val="37BC76E4"/>
    <w:rsid w:val="37BCB450"/>
    <w:rsid w:val="37BCB6F3"/>
    <w:rsid w:val="37BCDEBA"/>
    <w:rsid w:val="37BCF280"/>
    <w:rsid w:val="37BD05AB"/>
    <w:rsid w:val="37BD06FD"/>
    <w:rsid w:val="37BD0EDB"/>
    <w:rsid w:val="37BD4501"/>
    <w:rsid w:val="37BD58D5"/>
    <w:rsid w:val="37BD5AE4"/>
    <w:rsid w:val="37BD5CC2"/>
    <w:rsid w:val="37BD641A"/>
    <w:rsid w:val="37BD692F"/>
    <w:rsid w:val="37BDA507"/>
    <w:rsid w:val="37BDB110"/>
    <w:rsid w:val="37BDBDD2"/>
    <w:rsid w:val="37BDD8E4"/>
    <w:rsid w:val="37BE034C"/>
    <w:rsid w:val="37BE07A7"/>
    <w:rsid w:val="37BE0B38"/>
    <w:rsid w:val="37BE282B"/>
    <w:rsid w:val="37BE2EC0"/>
    <w:rsid w:val="37BE695F"/>
    <w:rsid w:val="37BF14F6"/>
    <w:rsid w:val="37BFAB72"/>
    <w:rsid w:val="37BFE63B"/>
    <w:rsid w:val="37BFF97D"/>
    <w:rsid w:val="37C00571"/>
    <w:rsid w:val="37C049A2"/>
    <w:rsid w:val="37C055A1"/>
    <w:rsid w:val="37C0564D"/>
    <w:rsid w:val="37C084ED"/>
    <w:rsid w:val="37C08BDB"/>
    <w:rsid w:val="37C09811"/>
    <w:rsid w:val="37C0AC3C"/>
    <w:rsid w:val="37C0ADB7"/>
    <w:rsid w:val="37C0AFCF"/>
    <w:rsid w:val="37C0B9E3"/>
    <w:rsid w:val="37C0CC26"/>
    <w:rsid w:val="37C0D9AE"/>
    <w:rsid w:val="37C0EE32"/>
    <w:rsid w:val="37C12433"/>
    <w:rsid w:val="37C12C26"/>
    <w:rsid w:val="37C135D4"/>
    <w:rsid w:val="37C13A05"/>
    <w:rsid w:val="37C14CBB"/>
    <w:rsid w:val="37C16744"/>
    <w:rsid w:val="37C16D73"/>
    <w:rsid w:val="37C16DE6"/>
    <w:rsid w:val="37C17E46"/>
    <w:rsid w:val="37C1DB99"/>
    <w:rsid w:val="37C20489"/>
    <w:rsid w:val="37C22201"/>
    <w:rsid w:val="37C27008"/>
    <w:rsid w:val="37C279D5"/>
    <w:rsid w:val="37C2853A"/>
    <w:rsid w:val="37C29636"/>
    <w:rsid w:val="37C2A7A6"/>
    <w:rsid w:val="37C2BA01"/>
    <w:rsid w:val="37C318FD"/>
    <w:rsid w:val="37C32DCF"/>
    <w:rsid w:val="37C368EC"/>
    <w:rsid w:val="37C391EE"/>
    <w:rsid w:val="37C40025"/>
    <w:rsid w:val="37C43B70"/>
    <w:rsid w:val="37C44EB2"/>
    <w:rsid w:val="37C4C5AD"/>
    <w:rsid w:val="37C4D2D2"/>
    <w:rsid w:val="37C4D873"/>
    <w:rsid w:val="37C50766"/>
    <w:rsid w:val="37C51881"/>
    <w:rsid w:val="37C52D92"/>
    <w:rsid w:val="37C52F76"/>
    <w:rsid w:val="37C53FCB"/>
    <w:rsid w:val="37C548A1"/>
    <w:rsid w:val="37C559CF"/>
    <w:rsid w:val="37C57A05"/>
    <w:rsid w:val="37C59EAF"/>
    <w:rsid w:val="37C5B1C1"/>
    <w:rsid w:val="37C5C534"/>
    <w:rsid w:val="37C5E009"/>
    <w:rsid w:val="37C61857"/>
    <w:rsid w:val="37C63682"/>
    <w:rsid w:val="37C6B62F"/>
    <w:rsid w:val="37C6D50A"/>
    <w:rsid w:val="37C6F293"/>
    <w:rsid w:val="37C70316"/>
    <w:rsid w:val="37C705F5"/>
    <w:rsid w:val="37C75420"/>
    <w:rsid w:val="37C77FD8"/>
    <w:rsid w:val="37C7F3AE"/>
    <w:rsid w:val="37C845A9"/>
    <w:rsid w:val="37C848D6"/>
    <w:rsid w:val="37C87B1D"/>
    <w:rsid w:val="37C8AABB"/>
    <w:rsid w:val="37C8ACD4"/>
    <w:rsid w:val="37C8D869"/>
    <w:rsid w:val="37C8DAC1"/>
    <w:rsid w:val="37C8E918"/>
    <w:rsid w:val="37C9404C"/>
    <w:rsid w:val="37C9575D"/>
    <w:rsid w:val="37C98334"/>
    <w:rsid w:val="37C98418"/>
    <w:rsid w:val="37C98DAF"/>
    <w:rsid w:val="37C995B5"/>
    <w:rsid w:val="37C9ACD9"/>
    <w:rsid w:val="37C9C714"/>
    <w:rsid w:val="37C9E0BE"/>
    <w:rsid w:val="37C9FA49"/>
    <w:rsid w:val="37CA3832"/>
    <w:rsid w:val="37CA45E7"/>
    <w:rsid w:val="37CA5FCD"/>
    <w:rsid w:val="37CAA59A"/>
    <w:rsid w:val="37CABD60"/>
    <w:rsid w:val="37CAE62F"/>
    <w:rsid w:val="37CB123C"/>
    <w:rsid w:val="37CB2DDB"/>
    <w:rsid w:val="37CB58B3"/>
    <w:rsid w:val="37CB7056"/>
    <w:rsid w:val="37CBC208"/>
    <w:rsid w:val="37CC1534"/>
    <w:rsid w:val="37CC1F33"/>
    <w:rsid w:val="37CC2719"/>
    <w:rsid w:val="37CC5862"/>
    <w:rsid w:val="37CC7517"/>
    <w:rsid w:val="37CC752A"/>
    <w:rsid w:val="37CC89F7"/>
    <w:rsid w:val="37CC9392"/>
    <w:rsid w:val="37CC992C"/>
    <w:rsid w:val="37CCB9C0"/>
    <w:rsid w:val="37CCBCB8"/>
    <w:rsid w:val="37CCDB03"/>
    <w:rsid w:val="37CD1619"/>
    <w:rsid w:val="37CD28B0"/>
    <w:rsid w:val="37CD2CCC"/>
    <w:rsid w:val="37CD7D95"/>
    <w:rsid w:val="37CD927F"/>
    <w:rsid w:val="37CD938C"/>
    <w:rsid w:val="37CDA92B"/>
    <w:rsid w:val="37CDBB99"/>
    <w:rsid w:val="37CDCA7E"/>
    <w:rsid w:val="37CDD650"/>
    <w:rsid w:val="37CDDC13"/>
    <w:rsid w:val="37CDE3F1"/>
    <w:rsid w:val="37CE18CF"/>
    <w:rsid w:val="37CE2721"/>
    <w:rsid w:val="37CE3CB3"/>
    <w:rsid w:val="37CE5C3C"/>
    <w:rsid w:val="37CE71B0"/>
    <w:rsid w:val="37CE7B88"/>
    <w:rsid w:val="37CEC043"/>
    <w:rsid w:val="37CF60E4"/>
    <w:rsid w:val="37CF7271"/>
    <w:rsid w:val="37CF96EF"/>
    <w:rsid w:val="37CFA1DA"/>
    <w:rsid w:val="37CFD1BE"/>
    <w:rsid w:val="37D01B7B"/>
    <w:rsid w:val="37D02983"/>
    <w:rsid w:val="37D04A69"/>
    <w:rsid w:val="37D0B4DE"/>
    <w:rsid w:val="37D0FB11"/>
    <w:rsid w:val="37D1114E"/>
    <w:rsid w:val="37D11293"/>
    <w:rsid w:val="37D12943"/>
    <w:rsid w:val="37D17E00"/>
    <w:rsid w:val="37D17FEC"/>
    <w:rsid w:val="37D1D146"/>
    <w:rsid w:val="37D1D1E2"/>
    <w:rsid w:val="37D1EB0B"/>
    <w:rsid w:val="37D1ED48"/>
    <w:rsid w:val="37D23829"/>
    <w:rsid w:val="37D24A7C"/>
    <w:rsid w:val="37D269D1"/>
    <w:rsid w:val="37D28DC1"/>
    <w:rsid w:val="37D2E2B2"/>
    <w:rsid w:val="37D2E83A"/>
    <w:rsid w:val="37D2ECC4"/>
    <w:rsid w:val="37D2F79D"/>
    <w:rsid w:val="37D30410"/>
    <w:rsid w:val="37D30B17"/>
    <w:rsid w:val="37D34968"/>
    <w:rsid w:val="37D3577B"/>
    <w:rsid w:val="37D39BAF"/>
    <w:rsid w:val="37D39D1E"/>
    <w:rsid w:val="37D3E032"/>
    <w:rsid w:val="37D47409"/>
    <w:rsid w:val="37D4E6D5"/>
    <w:rsid w:val="37D4E6F5"/>
    <w:rsid w:val="37D52AE1"/>
    <w:rsid w:val="37D55D0F"/>
    <w:rsid w:val="37D56ED6"/>
    <w:rsid w:val="37D57A8A"/>
    <w:rsid w:val="37D5AC21"/>
    <w:rsid w:val="37D5D65C"/>
    <w:rsid w:val="37D5D8B8"/>
    <w:rsid w:val="37D5E1DA"/>
    <w:rsid w:val="37D63065"/>
    <w:rsid w:val="37D64EE0"/>
    <w:rsid w:val="37D64FD4"/>
    <w:rsid w:val="37D656F2"/>
    <w:rsid w:val="37D66D26"/>
    <w:rsid w:val="37D6F5C5"/>
    <w:rsid w:val="37D6F798"/>
    <w:rsid w:val="37D736D6"/>
    <w:rsid w:val="37D74130"/>
    <w:rsid w:val="37D75697"/>
    <w:rsid w:val="37D77789"/>
    <w:rsid w:val="37D7B44D"/>
    <w:rsid w:val="37D7C043"/>
    <w:rsid w:val="37D7E636"/>
    <w:rsid w:val="37D7F5F3"/>
    <w:rsid w:val="37D85A7D"/>
    <w:rsid w:val="37D8ECF4"/>
    <w:rsid w:val="37D8F0F7"/>
    <w:rsid w:val="37D902E8"/>
    <w:rsid w:val="37D955DC"/>
    <w:rsid w:val="37D99F28"/>
    <w:rsid w:val="37D9A123"/>
    <w:rsid w:val="37D9A521"/>
    <w:rsid w:val="37D9B645"/>
    <w:rsid w:val="37D9CC2A"/>
    <w:rsid w:val="37D9CF57"/>
    <w:rsid w:val="37D9D2B9"/>
    <w:rsid w:val="37D9D689"/>
    <w:rsid w:val="37D9D6AA"/>
    <w:rsid w:val="37DA26BF"/>
    <w:rsid w:val="37DA57D5"/>
    <w:rsid w:val="37DA9457"/>
    <w:rsid w:val="37DA9FAC"/>
    <w:rsid w:val="37DAAB73"/>
    <w:rsid w:val="37DAB092"/>
    <w:rsid w:val="37DADA50"/>
    <w:rsid w:val="37DB55FF"/>
    <w:rsid w:val="37DB6692"/>
    <w:rsid w:val="37DB7BA2"/>
    <w:rsid w:val="37DB7FD5"/>
    <w:rsid w:val="37DBB407"/>
    <w:rsid w:val="37DBBE85"/>
    <w:rsid w:val="37DBD15E"/>
    <w:rsid w:val="37DBE5C7"/>
    <w:rsid w:val="37DBF043"/>
    <w:rsid w:val="37DBFBF1"/>
    <w:rsid w:val="37DC1256"/>
    <w:rsid w:val="37DC29BD"/>
    <w:rsid w:val="37DC35B2"/>
    <w:rsid w:val="37DC42BA"/>
    <w:rsid w:val="37DC4FDB"/>
    <w:rsid w:val="37DC65B9"/>
    <w:rsid w:val="37DC691D"/>
    <w:rsid w:val="37DCA2E7"/>
    <w:rsid w:val="37DCB6EC"/>
    <w:rsid w:val="37DCD38F"/>
    <w:rsid w:val="37DDA5CB"/>
    <w:rsid w:val="37DE1A96"/>
    <w:rsid w:val="37DE4BBC"/>
    <w:rsid w:val="37DE6598"/>
    <w:rsid w:val="37DEA7E2"/>
    <w:rsid w:val="37DEEB88"/>
    <w:rsid w:val="37DEF247"/>
    <w:rsid w:val="37DF0949"/>
    <w:rsid w:val="37DF1785"/>
    <w:rsid w:val="37DF2444"/>
    <w:rsid w:val="37DF665D"/>
    <w:rsid w:val="37DF747F"/>
    <w:rsid w:val="37DF7982"/>
    <w:rsid w:val="37DF8B75"/>
    <w:rsid w:val="37DF9843"/>
    <w:rsid w:val="37DFA541"/>
    <w:rsid w:val="37DFC0CC"/>
    <w:rsid w:val="37DFD586"/>
    <w:rsid w:val="37DFE2EA"/>
    <w:rsid w:val="37DFF403"/>
    <w:rsid w:val="37E00908"/>
    <w:rsid w:val="37E00AFD"/>
    <w:rsid w:val="37E00D57"/>
    <w:rsid w:val="37E03A26"/>
    <w:rsid w:val="37E0422B"/>
    <w:rsid w:val="37E04E3E"/>
    <w:rsid w:val="37E06D4B"/>
    <w:rsid w:val="37E0B68C"/>
    <w:rsid w:val="37E0CC79"/>
    <w:rsid w:val="37E11102"/>
    <w:rsid w:val="37E1155F"/>
    <w:rsid w:val="37E11EC6"/>
    <w:rsid w:val="37E16AF2"/>
    <w:rsid w:val="37E19B70"/>
    <w:rsid w:val="37E1A49C"/>
    <w:rsid w:val="37E1A510"/>
    <w:rsid w:val="37E22F85"/>
    <w:rsid w:val="37E2373D"/>
    <w:rsid w:val="37E2416B"/>
    <w:rsid w:val="37E24266"/>
    <w:rsid w:val="37E25081"/>
    <w:rsid w:val="37E26DFF"/>
    <w:rsid w:val="37E27E73"/>
    <w:rsid w:val="37E29AC6"/>
    <w:rsid w:val="37E2C583"/>
    <w:rsid w:val="37E308E7"/>
    <w:rsid w:val="37E3848C"/>
    <w:rsid w:val="37E3B3BE"/>
    <w:rsid w:val="37E3CE64"/>
    <w:rsid w:val="37E3DF39"/>
    <w:rsid w:val="37E3EFA1"/>
    <w:rsid w:val="37E40DE5"/>
    <w:rsid w:val="37E4234B"/>
    <w:rsid w:val="37E445DA"/>
    <w:rsid w:val="37E47858"/>
    <w:rsid w:val="37E4A50D"/>
    <w:rsid w:val="37E4A577"/>
    <w:rsid w:val="37E4C8D7"/>
    <w:rsid w:val="37E5044B"/>
    <w:rsid w:val="37E507A2"/>
    <w:rsid w:val="37E51949"/>
    <w:rsid w:val="37E51B6C"/>
    <w:rsid w:val="37E51CD5"/>
    <w:rsid w:val="37E565B4"/>
    <w:rsid w:val="37E5692A"/>
    <w:rsid w:val="37E57AD9"/>
    <w:rsid w:val="37E5947F"/>
    <w:rsid w:val="37E59708"/>
    <w:rsid w:val="37E5FBDC"/>
    <w:rsid w:val="37E606F5"/>
    <w:rsid w:val="37E637BF"/>
    <w:rsid w:val="37E63FEF"/>
    <w:rsid w:val="37E64FF6"/>
    <w:rsid w:val="37E670BC"/>
    <w:rsid w:val="37E672E3"/>
    <w:rsid w:val="37E69E00"/>
    <w:rsid w:val="37E6C12D"/>
    <w:rsid w:val="37E6FD2B"/>
    <w:rsid w:val="37E7094A"/>
    <w:rsid w:val="37E711A2"/>
    <w:rsid w:val="37E71244"/>
    <w:rsid w:val="37E7C148"/>
    <w:rsid w:val="37E7C488"/>
    <w:rsid w:val="37E7E4BA"/>
    <w:rsid w:val="37E7E9B4"/>
    <w:rsid w:val="37E80406"/>
    <w:rsid w:val="37E80BA5"/>
    <w:rsid w:val="37E8269A"/>
    <w:rsid w:val="37E88C79"/>
    <w:rsid w:val="37E8A573"/>
    <w:rsid w:val="37E8BFEA"/>
    <w:rsid w:val="37E8EBA7"/>
    <w:rsid w:val="37E8FEB7"/>
    <w:rsid w:val="37E93B2B"/>
    <w:rsid w:val="37E94364"/>
    <w:rsid w:val="37E9C837"/>
    <w:rsid w:val="37E9D155"/>
    <w:rsid w:val="37EA1130"/>
    <w:rsid w:val="37EA1FC0"/>
    <w:rsid w:val="37EA3C01"/>
    <w:rsid w:val="37EA4E8D"/>
    <w:rsid w:val="37EA752D"/>
    <w:rsid w:val="37EA8A30"/>
    <w:rsid w:val="37EA8B50"/>
    <w:rsid w:val="37EA96BA"/>
    <w:rsid w:val="37EAD403"/>
    <w:rsid w:val="37EAF512"/>
    <w:rsid w:val="37EAFADA"/>
    <w:rsid w:val="37EB6CD3"/>
    <w:rsid w:val="37EB76AD"/>
    <w:rsid w:val="37EB977E"/>
    <w:rsid w:val="37EBFF40"/>
    <w:rsid w:val="37EC05E8"/>
    <w:rsid w:val="37EC11FF"/>
    <w:rsid w:val="37EC63D3"/>
    <w:rsid w:val="37EC746B"/>
    <w:rsid w:val="37EC8655"/>
    <w:rsid w:val="37EC9BE1"/>
    <w:rsid w:val="37ECB5C7"/>
    <w:rsid w:val="37ECBA0B"/>
    <w:rsid w:val="37ECD4FC"/>
    <w:rsid w:val="37ED3C67"/>
    <w:rsid w:val="37ED4D3B"/>
    <w:rsid w:val="37ED9CB8"/>
    <w:rsid w:val="37EDB12D"/>
    <w:rsid w:val="37EDD18F"/>
    <w:rsid w:val="37EDEE93"/>
    <w:rsid w:val="37EE0924"/>
    <w:rsid w:val="37EE1832"/>
    <w:rsid w:val="37EE1DCF"/>
    <w:rsid w:val="37EE6EFB"/>
    <w:rsid w:val="37EE8428"/>
    <w:rsid w:val="37EEAC73"/>
    <w:rsid w:val="37EEFA00"/>
    <w:rsid w:val="37EF6BE2"/>
    <w:rsid w:val="37EF6F6A"/>
    <w:rsid w:val="37EF8520"/>
    <w:rsid w:val="37EF8FFA"/>
    <w:rsid w:val="37EFA19A"/>
    <w:rsid w:val="37EFB3D5"/>
    <w:rsid w:val="37EFB8E4"/>
    <w:rsid w:val="37EFD4F0"/>
    <w:rsid w:val="37EFDD51"/>
    <w:rsid w:val="37EFE66B"/>
    <w:rsid w:val="37EFF156"/>
    <w:rsid w:val="37F03998"/>
    <w:rsid w:val="37F09335"/>
    <w:rsid w:val="37F0D1C2"/>
    <w:rsid w:val="37F0DBBE"/>
    <w:rsid w:val="37F16BDD"/>
    <w:rsid w:val="37F1CFFF"/>
    <w:rsid w:val="37F1E1DE"/>
    <w:rsid w:val="37F1FF64"/>
    <w:rsid w:val="37F236D0"/>
    <w:rsid w:val="37F25587"/>
    <w:rsid w:val="37F26CE5"/>
    <w:rsid w:val="37F2908B"/>
    <w:rsid w:val="37F2A271"/>
    <w:rsid w:val="37F2D75C"/>
    <w:rsid w:val="37F2E0E2"/>
    <w:rsid w:val="37F316E4"/>
    <w:rsid w:val="37F3276B"/>
    <w:rsid w:val="37F3669B"/>
    <w:rsid w:val="37F3768C"/>
    <w:rsid w:val="37F3775A"/>
    <w:rsid w:val="37F38FB9"/>
    <w:rsid w:val="37F396F4"/>
    <w:rsid w:val="37F3A257"/>
    <w:rsid w:val="37F3B26B"/>
    <w:rsid w:val="37F453B8"/>
    <w:rsid w:val="37F45A21"/>
    <w:rsid w:val="37F46010"/>
    <w:rsid w:val="37F47D5B"/>
    <w:rsid w:val="37F4AE0F"/>
    <w:rsid w:val="37F4BC97"/>
    <w:rsid w:val="37F4D13B"/>
    <w:rsid w:val="37F4FA58"/>
    <w:rsid w:val="37F4FAF5"/>
    <w:rsid w:val="37F4FCD7"/>
    <w:rsid w:val="37F501B6"/>
    <w:rsid w:val="37F50B3E"/>
    <w:rsid w:val="37F53B3F"/>
    <w:rsid w:val="37F5CB2F"/>
    <w:rsid w:val="37F5E771"/>
    <w:rsid w:val="37F5E775"/>
    <w:rsid w:val="37F672EA"/>
    <w:rsid w:val="37F697FF"/>
    <w:rsid w:val="37F6D308"/>
    <w:rsid w:val="37F73688"/>
    <w:rsid w:val="37F81609"/>
    <w:rsid w:val="37F826D1"/>
    <w:rsid w:val="37F863F4"/>
    <w:rsid w:val="37F8C737"/>
    <w:rsid w:val="37F8DAFD"/>
    <w:rsid w:val="37F8F57A"/>
    <w:rsid w:val="37F911D1"/>
    <w:rsid w:val="37F92D9A"/>
    <w:rsid w:val="37F93610"/>
    <w:rsid w:val="37F93689"/>
    <w:rsid w:val="37F93C0D"/>
    <w:rsid w:val="37F95689"/>
    <w:rsid w:val="37F98C36"/>
    <w:rsid w:val="37F99B74"/>
    <w:rsid w:val="37F9A761"/>
    <w:rsid w:val="37F9AFE1"/>
    <w:rsid w:val="37F9D02F"/>
    <w:rsid w:val="37F9DA68"/>
    <w:rsid w:val="37F9DBF6"/>
    <w:rsid w:val="37F9F5C1"/>
    <w:rsid w:val="37FA008B"/>
    <w:rsid w:val="37FA0A83"/>
    <w:rsid w:val="37FA642C"/>
    <w:rsid w:val="37FA67D6"/>
    <w:rsid w:val="37FA7349"/>
    <w:rsid w:val="37FA76C7"/>
    <w:rsid w:val="37FA8617"/>
    <w:rsid w:val="37FA9731"/>
    <w:rsid w:val="37FAE816"/>
    <w:rsid w:val="37FAF2D3"/>
    <w:rsid w:val="37FAF536"/>
    <w:rsid w:val="37FB3577"/>
    <w:rsid w:val="37FB3F3E"/>
    <w:rsid w:val="37FB65EB"/>
    <w:rsid w:val="37FB73E1"/>
    <w:rsid w:val="37FBAE67"/>
    <w:rsid w:val="37FBB8FD"/>
    <w:rsid w:val="37FBF2D4"/>
    <w:rsid w:val="37FC7A39"/>
    <w:rsid w:val="37FC7D8A"/>
    <w:rsid w:val="37FC821C"/>
    <w:rsid w:val="37FD1E92"/>
    <w:rsid w:val="37FD8118"/>
    <w:rsid w:val="37FD9DB4"/>
    <w:rsid w:val="37FDA4B0"/>
    <w:rsid w:val="37FDB7BA"/>
    <w:rsid w:val="37FDDCD7"/>
    <w:rsid w:val="37FDF7CD"/>
    <w:rsid w:val="37FDFD79"/>
    <w:rsid w:val="37FE6263"/>
    <w:rsid w:val="37FE62E3"/>
    <w:rsid w:val="37FE72A7"/>
    <w:rsid w:val="37FEC28B"/>
    <w:rsid w:val="37FECBCD"/>
    <w:rsid w:val="37FECCBA"/>
    <w:rsid w:val="37FECEAD"/>
    <w:rsid w:val="37FED5CC"/>
    <w:rsid w:val="37FF0E5B"/>
    <w:rsid w:val="37FF288D"/>
    <w:rsid w:val="37FF4990"/>
    <w:rsid w:val="37FF815F"/>
    <w:rsid w:val="37FFD850"/>
    <w:rsid w:val="37FFEC00"/>
    <w:rsid w:val="37FFF3CD"/>
    <w:rsid w:val="38000112"/>
    <w:rsid w:val="380017D3"/>
    <w:rsid w:val="38002534"/>
    <w:rsid w:val="38002C9A"/>
    <w:rsid w:val="38004014"/>
    <w:rsid w:val="38005745"/>
    <w:rsid w:val="38005B71"/>
    <w:rsid w:val="38008011"/>
    <w:rsid w:val="380085FF"/>
    <w:rsid w:val="3800878C"/>
    <w:rsid w:val="38008F8B"/>
    <w:rsid w:val="3800F060"/>
    <w:rsid w:val="3801494A"/>
    <w:rsid w:val="3801948F"/>
    <w:rsid w:val="3801A376"/>
    <w:rsid w:val="38020EB2"/>
    <w:rsid w:val="38021D43"/>
    <w:rsid w:val="38021EF9"/>
    <w:rsid w:val="38022DA1"/>
    <w:rsid w:val="380243ED"/>
    <w:rsid w:val="38026933"/>
    <w:rsid w:val="38028B8B"/>
    <w:rsid w:val="3802E536"/>
    <w:rsid w:val="3802F590"/>
    <w:rsid w:val="3802FEF8"/>
    <w:rsid w:val="38030DAF"/>
    <w:rsid w:val="3803114E"/>
    <w:rsid w:val="380350C0"/>
    <w:rsid w:val="38035E2D"/>
    <w:rsid w:val="38038BFA"/>
    <w:rsid w:val="3803DF95"/>
    <w:rsid w:val="38040000"/>
    <w:rsid w:val="38041505"/>
    <w:rsid w:val="380419DF"/>
    <w:rsid w:val="38044993"/>
    <w:rsid w:val="380475D6"/>
    <w:rsid w:val="3804C03E"/>
    <w:rsid w:val="3804CBDA"/>
    <w:rsid w:val="3804E018"/>
    <w:rsid w:val="3804ED17"/>
    <w:rsid w:val="3804FD4E"/>
    <w:rsid w:val="38051489"/>
    <w:rsid w:val="38051B03"/>
    <w:rsid w:val="38059251"/>
    <w:rsid w:val="3805A376"/>
    <w:rsid w:val="3805B807"/>
    <w:rsid w:val="3805E707"/>
    <w:rsid w:val="38061956"/>
    <w:rsid w:val="38062C74"/>
    <w:rsid w:val="380638CC"/>
    <w:rsid w:val="38064ACD"/>
    <w:rsid w:val="38069590"/>
    <w:rsid w:val="3806C07E"/>
    <w:rsid w:val="3806C677"/>
    <w:rsid w:val="38074044"/>
    <w:rsid w:val="38076E61"/>
    <w:rsid w:val="38078616"/>
    <w:rsid w:val="3807C28A"/>
    <w:rsid w:val="3807C69A"/>
    <w:rsid w:val="3807CF53"/>
    <w:rsid w:val="3807F508"/>
    <w:rsid w:val="38085A43"/>
    <w:rsid w:val="3808CFE6"/>
    <w:rsid w:val="3808E793"/>
    <w:rsid w:val="380911E9"/>
    <w:rsid w:val="380943A3"/>
    <w:rsid w:val="3809731C"/>
    <w:rsid w:val="3809AB0E"/>
    <w:rsid w:val="3809DB49"/>
    <w:rsid w:val="380A087C"/>
    <w:rsid w:val="380A0927"/>
    <w:rsid w:val="380A1AD2"/>
    <w:rsid w:val="380A48F6"/>
    <w:rsid w:val="380A800A"/>
    <w:rsid w:val="380A819E"/>
    <w:rsid w:val="380A8C42"/>
    <w:rsid w:val="380A95A2"/>
    <w:rsid w:val="380AFC7B"/>
    <w:rsid w:val="380B0488"/>
    <w:rsid w:val="380B474C"/>
    <w:rsid w:val="380B4AFE"/>
    <w:rsid w:val="380B5FCB"/>
    <w:rsid w:val="380B6F8D"/>
    <w:rsid w:val="380B78ED"/>
    <w:rsid w:val="380B9426"/>
    <w:rsid w:val="380BC48A"/>
    <w:rsid w:val="380C1729"/>
    <w:rsid w:val="380C221D"/>
    <w:rsid w:val="380C40CE"/>
    <w:rsid w:val="380C745C"/>
    <w:rsid w:val="380C8F02"/>
    <w:rsid w:val="380C9DAC"/>
    <w:rsid w:val="380CB601"/>
    <w:rsid w:val="380CC121"/>
    <w:rsid w:val="380CEF41"/>
    <w:rsid w:val="380CFFF1"/>
    <w:rsid w:val="380D03F8"/>
    <w:rsid w:val="380D0B74"/>
    <w:rsid w:val="380D1288"/>
    <w:rsid w:val="380D19BE"/>
    <w:rsid w:val="380D42C3"/>
    <w:rsid w:val="380D73A4"/>
    <w:rsid w:val="380D853E"/>
    <w:rsid w:val="380DA2A6"/>
    <w:rsid w:val="380E0B3B"/>
    <w:rsid w:val="380E1FB4"/>
    <w:rsid w:val="380E4933"/>
    <w:rsid w:val="380E7295"/>
    <w:rsid w:val="380EACE8"/>
    <w:rsid w:val="380ED2E7"/>
    <w:rsid w:val="380ED7B9"/>
    <w:rsid w:val="380EF582"/>
    <w:rsid w:val="380F421D"/>
    <w:rsid w:val="380F5066"/>
    <w:rsid w:val="380F8022"/>
    <w:rsid w:val="380FAF9C"/>
    <w:rsid w:val="380FCFBB"/>
    <w:rsid w:val="380FD71C"/>
    <w:rsid w:val="380FD88C"/>
    <w:rsid w:val="380FDEAD"/>
    <w:rsid w:val="381001C2"/>
    <w:rsid w:val="381013EC"/>
    <w:rsid w:val="381036DA"/>
    <w:rsid w:val="381047E7"/>
    <w:rsid w:val="38108526"/>
    <w:rsid w:val="38108F78"/>
    <w:rsid w:val="38110AC0"/>
    <w:rsid w:val="38112CC8"/>
    <w:rsid w:val="38113D56"/>
    <w:rsid w:val="38113EA1"/>
    <w:rsid w:val="38119AAC"/>
    <w:rsid w:val="3811D9C2"/>
    <w:rsid w:val="3811EE7B"/>
    <w:rsid w:val="381239FF"/>
    <w:rsid w:val="38124550"/>
    <w:rsid w:val="38124977"/>
    <w:rsid w:val="3812875C"/>
    <w:rsid w:val="38128B43"/>
    <w:rsid w:val="3812B3C1"/>
    <w:rsid w:val="3812BB79"/>
    <w:rsid w:val="3812E269"/>
    <w:rsid w:val="3812E621"/>
    <w:rsid w:val="3812EE5E"/>
    <w:rsid w:val="3812FCD3"/>
    <w:rsid w:val="38131C9F"/>
    <w:rsid w:val="3813249E"/>
    <w:rsid w:val="38134114"/>
    <w:rsid w:val="3813BF80"/>
    <w:rsid w:val="3813F015"/>
    <w:rsid w:val="3813FA41"/>
    <w:rsid w:val="381412FD"/>
    <w:rsid w:val="381428E1"/>
    <w:rsid w:val="381454AD"/>
    <w:rsid w:val="38147259"/>
    <w:rsid w:val="38151141"/>
    <w:rsid w:val="3815482C"/>
    <w:rsid w:val="38157126"/>
    <w:rsid w:val="38158E26"/>
    <w:rsid w:val="381592B1"/>
    <w:rsid w:val="3815A033"/>
    <w:rsid w:val="3815C654"/>
    <w:rsid w:val="3815CBEC"/>
    <w:rsid w:val="3815E60D"/>
    <w:rsid w:val="3815F478"/>
    <w:rsid w:val="38160967"/>
    <w:rsid w:val="38162066"/>
    <w:rsid w:val="3816223B"/>
    <w:rsid w:val="38164EA5"/>
    <w:rsid w:val="38164F15"/>
    <w:rsid w:val="3816A500"/>
    <w:rsid w:val="3816CBE8"/>
    <w:rsid w:val="3816D007"/>
    <w:rsid w:val="3816D8BE"/>
    <w:rsid w:val="3817CB8C"/>
    <w:rsid w:val="38181167"/>
    <w:rsid w:val="38187C17"/>
    <w:rsid w:val="3818AF15"/>
    <w:rsid w:val="3818AFD0"/>
    <w:rsid w:val="3818D616"/>
    <w:rsid w:val="3818D997"/>
    <w:rsid w:val="3818DDBF"/>
    <w:rsid w:val="38192F89"/>
    <w:rsid w:val="381933A8"/>
    <w:rsid w:val="381955F7"/>
    <w:rsid w:val="3819BD4C"/>
    <w:rsid w:val="3819C2A8"/>
    <w:rsid w:val="3819C83E"/>
    <w:rsid w:val="381A0A19"/>
    <w:rsid w:val="381A2331"/>
    <w:rsid w:val="381A3612"/>
    <w:rsid w:val="381A5098"/>
    <w:rsid w:val="381A6DE5"/>
    <w:rsid w:val="381A9239"/>
    <w:rsid w:val="381A9FB7"/>
    <w:rsid w:val="381AA261"/>
    <w:rsid w:val="381AAB89"/>
    <w:rsid w:val="381AB8D9"/>
    <w:rsid w:val="381AC132"/>
    <w:rsid w:val="381AD496"/>
    <w:rsid w:val="381AE480"/>
    <w:rsid w:val="381AE8E7"/>
    <w:rsid w:val="381B5A7F"/>
    <w:rsid w:val="381C0388"/>
    <w:rsid w:val="381C140D"/>
    <w:rsid w:val="381C1586"/>
    <w:rsid w:val="381C379F"/>
    <w:rsid w:val="381C5268"/>
    <w:rsid w:val="381C5D8F"/>
    <w:rsid w:val="381C6220"/>
    <w:rsid w:val="381C6AAF"/>
    <w:rsid w:val="381C8141"/>
    <w:rsid w:val="381CBBC9"/>
    <w:rsid w:val="381CEBAF"/>
    <w:rsid w:val="381D1106"/>
    <w:rsid w:val="381D1CA3"/>
    <w:rsid w:val="381D20EC"/>
    <w:rsid w:val="381D4720"/>
    <w:rsid w:val="381DA234"/>
    <w:rsid w:val="381DC431"/>
    <w:rsid w:val="381DEEE5"/>
    <w:rsid w:val="381E14F4"/>
    <w:rsid w:val="381E19B2"/>
    <w:rsid w:val="381ECE5B"/>
    <w:rsid w:val="381F3666"/>
    <w:rsid w:val="381F3FC9"/>
    <w:rsid w:val="381F4DAB"/>
    <w:rsid w:val="381F52D4"/>
    <w:rsid w:val="381F5CDE"/>
    <w:rsid w:val="381FF8F8"/>
    <w:rsid w:val="38201DDF"/>
    <w:rsid w:val="382022DF"/>
    <w:rsid w:val="382060CF"/>
    <w:rsid w:val="38208D36"/>
    <w:rsid w:val="3820B754"/>
    <w:rsid w:val="3820C266"/>
    <w:rsid w:val="38214008"/>
    <w:rsid w:val="38218357"/>
    <w:rsid w:val="3821999B"/>
    <w:rsid w:val="3821EFB6"/>
    <w:rsid w:val="3821FC96"/>
    <w:rsid w:val="38222D4B"/>
    <w:rsid w:val="38223484"/>
    <w:rsid w:val="38224FC9"/>
    <w:rsid w:val="3822540A"/>
    <w:rsid w:val="382266E0"/>
    <w:rsid w:val="3822CD46"/>
    <w:rsid w:val="3822D690"/>
    <w:rsid w:val="38230547"/>
    <w:rsid w:val="38231246"/>
    <w:rsid w:val="38231F7C"/>
    <w:rsid w:val="3823357E"/>
    <w:rsid w:val="38234790"/>
    <w:rsid w:val="3823669C"/>
    <w:rsid w:val="3823761D"/>
    <w:rsid w:val="3823C8E0"/>
    <w:rsid w:val="3823EDA6"/>
    <w:rsid w:val="38243019"/>
    <w:rsid w:val="3824782D"/>
    <w:rsid w:val="382480AD"/>
    <w:rsid w:val="3824C81E"/>
    <w:rsid w:val="38252102"/>
    <w:rsid w:val="38252923"/>
    <w:rsid w:val="382535E5"/>
    <w:rsid w:val="382549AF"/>
    <w:rsid w:val="38254FCA"/>
    <w:rsid w:val="38255D6F"/>
    <w:rsid w:val="38255F8D"/>
    <w:rsid w:val="382590CD"/>
    <w:rsid w:val="3825915A"/>
    <w:rsid w:val="38259AB6"/>
    <w:rsid w:val="382626E9"/>
    <w:rsid w:val="3826284E"/>
    <w:rsid w:val="382642AC"/>
    <w:rsid w:val="382669A3"/>
    <w:rsid w:val="382670C4"/>
    <w:rsid w:val="38267200"/>
    <w:rsid w:val="382683C0"/>
    <w:rsid w:val="382684B2"/>
    <w:rsid w:val="38268B38"/>
    <w:rsid w:val="38268B9B"/>
    <w:rsid w:val="38268CF5"/>
    <w:rsid w:val="3826BC13"/>
    <w:rsid w:val="3826C73A"/>
    <w:rsid w:val="38279477"/>
    <w:rsid w:val="3827BF32"/>
    <w:rsid w:val="3827C1FF"/>
    <w:rsid w:val="3827C4C6"/>
    <w:rsid w:val="3827D132"/>
    <w:rsid w:val="3827D7F5"/>
    <w:rsid w:val="38283803"/>
    <w:rsid w:val="38283BF4"/>
    <w:rsid w:val="38286888"/>
    <w:rsid w:val="3828AFDE"/>
    <w:rsid w:val="3828CAFA"/>
    <w:rsid w:val="3828E95F"/>
    <w:rsid w:val="3828F460"/>
    <w:rsid w:val="3828F7CA"/>
    <w:rsid w:val="38290300"/>
    <w:rsid w:val="38291735"/>
    <w:rsid w:val="382936A6"/>
    <w:rsid w:val="382984D5"/>
    <w:rsid w:val="382998A0"/>
    <w:rsid w:val="3829CFD4"/>
    <w:rsid w:val="3829D9F9"/>
    <w:rsid w:val="3829EE2C"/>
    <w:rsid w:val="382A0C02"/>
    <w:rsid w:val="382A320B"/>
    <w:rsid w:val="382A4E2F"/>
    <w:rsid w:val="382A6417"/>
    <w:rsid w:val="382ABCB9"/>
    <w:rsid w:val="382ACF9C"/>
    <w:rsid w:val="382B319E"/>
    <w:rsid w:val="382B49B0"/>
    <w:rsid w:val="382B74DF"/>
    <w:rsid w:val="382B9115"/>
    <w:rsid w:val="382BA58F"/>
    <w:rsid w:val="382C0CC5"/>
    <w:rsid w:val="382C21E2"/>
    <w:rsid w:val="382C3FD4"/>
    <w:rsid w:val="382C58C6"/>
    <w:rsid w:val="382C5D92"/>
    <w:rsid w:val="382CB728"/>
    <w:rsid w:val="382CBB19"/>
    <w:rsid w:val="382D0AEB"/>
    <w:rsid w:val="382D59BC"/>
    <w:rsid w:val="382D7852"/>
    <w:rsid w:val="382D7908"/>
    <w:rsid w:val="382D9FEC"/>
    <w:rsid w:val="382DD4EB"/>
    <w:rsid w:val="382DE70F"/>
    <w:rsid w:val="382DF17C"/>
    <w:rsid w:val="382DFFDE"/>
    <w:rsid w:val="382E0F2D"/>
    <w:rsid w:val="382E44F7"/>
    <w:rsid w:val="382E74FC"/>
    <w:rsid w:val="382E80A5"/>
    <w:rsid w:val="382E86E3"/>
    <w:rsid w:val="382E8A2F"/>
    <w:rsid w:val="382EA569"/>
    <w:rsid w:val="382F1046"/>
    <w:rsid w:val="382F2D22"/>
    <w:rsid w:val="382F32FA"/>
    <w:rsid w:val="382F5046"/>
    <w:rsid w:val="382F870C"/>
    <w:rsid w:val="382F89D5"/>
    <w:rsid w:val="382FC3CD"/>
    <w:rsid w:val="382FC460"/>
    <w:rsid w:val="382FE518"/>
    <w:rsid w:val="383026A6"/>
    <w:rsid w:val="38302E9C"/>
    <w:rsid w:val="38303D03"/>
    <w:rsid w:val="383064F6"/>
    <w:rsid w:val="38307CC6"/>
    <w:rsid w:val="38307DC6"/>
    <w:rsid w:val="383082CE"/>
    <w:rsid w:val="38308DD2"/>
    <w:rsid w:val="3830A8D5"/>
    <w:rsid w:val="3830BEC5"/>
    <w:rsid w:val="3830DA26"/>
    <w:rsid w:val="3830F8D6"/>
    <w:rsid w:val="38310AD7"/>
    <w:rsid w:val="38310B09"/>
    <w:rsid w:val="383120C6"/>
    <w:rsid w:val="38313A6C"/>
    <w:rsid w:val="3831C30B"/>
    <w:rsid w:val="3831DF37"/>
    <w:rsid w:val="3832702A"/>
    <w:rsid w:val="3832839C"/>
    <w:rsid w:val="38328689"/>
    <w:rsid w:val="383286D0"/>
    <w:rsid w:val="3832AF30"/>
    <w:rsid w:val="3832D504"/>
    <w:rsid w:val="3832F955"/>
    <w:rsid w:val="3832FCAD"/>
    <w:rsid w:val="3833393C"/>
    <w:rsid w:val="383368DA"/>
    <w:rsid w:val="38336CB2"/>
    <w:rsid w:val="38339238"/>
    <w:rsid w:val="3833A077"/>
    <w:rsid w:val="3833B68C"/>
    <w:rsid w:val="3833B9AF"/>
    <w:rsid w:val="3833C3ED"/>
    <w:rsid w:val="3833CFF6"/>
    <w:rsid w:val="3833DB13"/>
    <w:rsid w:val="3833EC36"/>
    <w:rsid w:val="38341016"/>
    <w:rsid w:val="383423C1"/>
    <w:rsid w:val="383483B9"/>
    <w:rsid w:val="3834AF61"/>
    <w:rsid w:val="3834BB51"/>
    <w:rsid w:val="3834E94E"/>
    <w:rsid w:val="3834F688"/>
    <w:rsid w:val="38353B11"/>
    <w:rsid w:val="383562B0"/>
    <w:rsid w:val="3835663B"/>
    <w:rsid w:val="38357026"/>
    <w:rsid w:val="3835D71D"/>
    <w:rsid w:val="38361376"/>
    <w:rsid w:val="38364AF9"/>
    <w:rsid w:val="383656D1"/>
    <w:rsid w:val="3836674D"/>
    <w:rsid w:val="38367B0A"/>
    <w:rsid w:val="3836A01B"/>
    <w:rsid w:val="3836E62F"/>
    <w:rsid w:val="38370514"/>
    <w:rsid w:val="38370E5A"/>
    <w:rsid w:val="3837AEB8"/>
    <w:rsid w:val="3837AF8F"/>
    <w:rsid w:val="3837B21C"/>
    <w:rsid w:val="3837B7AA"/>
    <w:rsid w:val="3837C114"/>
    <w:rsid w:val="3837C157"/>
    <w:rsid w:val="383804FE"/>
    <w:rsid w:val="38380692"/>
    <w:rsid w:val="38381C3D"/>
    <w:rsid w:val="3838904B"/>
    <w:rsid w:val="38389D66"/>
    <w:rsid w:val="3838A8C8"/>
    <w:rsid w:val="3838BEFF"/>
    <w:rsid w:val="3838C3D2"/>
    <w:rsid w:val="3838E1B1"/>
    <w:rsid w:val="3838E9CF"/>
    <w:rsid w:val="3838F2C3"/>
    <w:rsid w:val="383937BA"/>
    <w:rsid w:val="3839568E"/>
    <w:rsid w:val="38395911"/>
    <w:rsid w:val="38396E66"/>
    <w:rsid w:val="38397E21"/>
    <w:rsid w:val="38398F5C"/>
    <w:rsid w:val="3839AAEE"/>
    <w:rsid w:val="3839AC70"/>
    <w:rsid w:val="3839BA92"/>
    <w:rsid w:val="3839D457"/>
    <w:rsid w:val="3839E4A0"/>
    <w:rsid w:val="383A4CBD"/>
    <w:rsid w:val="383A9B5C"/>
    <w:rsid w:val="383AC477"/>
    <w:rsid w:val="383AD474"/>
    <w:rsid w:val="383B28B1"/>
    <w:rsid w:val="383B55D2"/>
    <w:rsid w:val="383B80AE"/>
    <w:rsid w:val="383BAAF1"/>
    <w:rsid w:val="383C086B"/>
    <w:rsid w:val="383C4FB2"/>
    <w:rsid w:val="383C6F00"/>
    <w:rsid w:val="383C6FDA"/>
    <w:rsid w:val="383C93F1"/>
    <w:rsid w:val="383CEBF2"/>
    <w:rsid w:val="383D057C"/>
    <w:rsid w:val="383D1165"/>
    <w:rsid w:val="383D504C"/>
    <w:rsid w:val="383D5A91"/>
    <w:rsid w:val="383D7A09"/>
    <w:rsid w:val="383D81C8"/>
    <w:rsid w:val="383DA880"/>
    <w:rsid w:val="383DE04F"/>
    <w:rsid w:val="383E3001"/>
    <w:rsid w:val="383E388D"/>
    <w:rsid w:val="383F0256"/>
    <w:rsid w:val="383F0562"/>
    <w:rsid w:val="383F1587"/>
    <w:rsid w:val="383FA78F"/>
    <w:rsid w:val="383FB3E7"/>
    <w:rsid w:val="383FC907"/>
    <w:rsid w:val="383FCF00"/>
    <w:rsid w:val="383FF6EB"/>
    <w:rsid w:val="383FF896"/>
    <w:rsid w:val="384038AC"/>
    <w:rsid w:val="384084C1"/>
    <w:rsid w:val="38409084"/>
    <w:rsid w:val="3840A676"/>
    <w:rsid w:val="3840C1E6"/>
    <w:rsid w:val="3840F69A"/>
    <w:rsid w:val="384108F3"/>
    <w:rsid w:val="38410CDD"/>
    <w:rsid w:val="38411735"/>
    <w:rsid w:val="38411D7F"/>
    <w:rsid w:val="38412068"/>
    <w:rsid w:val="384149A4"/>
    <w:rsid w:val="384157B3"/>
    <w:rsid w:val="38418ADB"/>
    <w:rsid w:val="38419FA7"/>
    <w:rsid w:val="3841CFBC"/>
    <w:rsid w:val="3841D162"/>
    <w:rsid w:val="3841E3CD"/>
    <w:rsid w:val="3841F9EC"/>
    <w:rsid w:val="3841FA7D"/>
    <w:rsid w:val="38421E3E"/>
    <w:rsid w:val="38422712"/>
    <w:rsid w:val="38425777"/>
    <w:rsid w:val="38431982"/>
    <w:rsid w:val="384349D9"/>
    <w:rsid w:val="38435506"/>
    <w:rsid w:val="38435C6D"/>
    <w:rsid w:val="3843A8F0"/>
    <w:rsid w:val="3843CE3E"/>
    <w:rsid w:val="3843DAAF"/>
    <w:rsid w:val="3844037E"/>
    <w:rsid w:val="384408BD"/>
    <w:rsid w:val="384409E1"/>
    <w:rsid w:val="38441567"/>
    <w:rsid w:val="38441B24"/>
    <w:rsid w:val="384427BB"/>
    <w:rsid w:val="384434D2"/>
    <w:rsid w:val="38443C6A"/>
    <w:rsid w:val="38444259"/>
    <w:rsid w:val="38449C2F"/>
    <w:rsid w:val="3844A10E"/>
    <w:rsid w:val="3844A229"/>
    <w:rsid w:val="38450ED2"/>
    <w:rsid w:val="38451F05"/>
    <w:rsid w:val="3845494B"/>
    <w:rsid w:val="384550E0"/>
    <w:rsid w:val="384551EF"/>
    <w:rsid w:val="38455B1B"/>
    <w:rsid w:val="3845B1FD"/>
    <w:rsid w:val="3845C44D"/>
    <w:rsid w:val="3845C460"/>
    <w:rsid w:val="384608A6"/>
    <w:rsid w:val="38462A97"/>
    <w:rsid w:val="38463844"/>
    <w:rsid w:val="38464DBF"/>
    <w:rsid w:val="38466962"/>
    <w:rsid w:val="38466E24"/>
    <w:rsid w:val="3846A099"/>
    <w:rsid w:val="3846DBE5"/>
    <w:rsid w:val="3846DD4D"/>
    <w:rsid w:val="3846F186"/>
    <w:rsid w:val="3846F915"/>
    <w:rsid w:val="38471432"/>
    <w:rsid w:val="38472729"/>
    <w:rsid w:val="384735BE"/>
    <w:rsid w:val="384745A8"/>
    <w:rsid w:val="38476B44"/>
    <w:rsid w:val="38477F40"/>
    <w:rsid w:val="3847AC8E"/>
    <w:rsid w:val="3847C37A"/>
    <w:rsid w:val="3847F362"/>
    <w:rsid w:val="384854F9"/>
    <w:rsid w:val="38487A14"/>
    <w:rsid w:val="38487ABD"/>
    <w:rsid w:val="384889A0"/>
    <w:rsid w:val="3848EAF0"/>
    <w:rsid w:val="384918C1"/>
    <w:rsid w:val="38492E72"/>
    <w:rsid w:val="3849352B"/>
    <w:rsid w:val="38493E5A"/>
    <w:rsid w:val="384943FD"/>
    <w:rsid w:val="384963FC"/>
    <w:rsid w:val="38498D41"/>
    <w:rsid w:val="38499A74"/>
    <w:rsid w:val="3849BD8C"/>
    <w:rsid w:val="3849DA0F"/>
    <w:rsid w:val="3849E506"/>
    <w:rsid w:val="384A233C"/>
    <w:rsid w:val="384A652A"/>
    <w:rsid w:val="384A7F5B"/>
    <w:rsid w:val="384A9F71"/>
    <w:rsid w:val="384B2710"/>
    <w:rsid w:val="384B3082"/>
    <w:rsid w:val="384B3F28"/>
    <w:rsid w:val="384B6A3E"/>
    <w:rsid w:val="384B8E7A"/>
    <w:rsid w:val="384B964B"/>
    <w:rsid w:val="384BCAFE"/>
    <w:rsid w:val="384C2CF5"/>
    <w:rsid w:val="384C5785"/>
    <w:rsid w:val="384CE13E"/>
    <w:rsid w:val="384D1532"/>
    <w:rsid w:val="384D1D33"/>
    <w:rsid w:val="384D3072"/>
    <w:rsid w:val="384D39B2"/>
    <w:rsid w:val="384D4506"/>
    <w:rsid w:val="384D7A19"/>
    <w:rsid w:val="384DBA63"/>
    <w:rsid w:val="384DC917"/>
    <w:rsid w:val="384DCCCD"/>
    <w:rsid w:val="384DD2C7"/>
    <w:rsid w:val="384E0204"/>
    <w:rsid w:val="384E1AA4"/>
    <w:rsid w:val="384E1C4E"/>
    <w:rsid w:val="384E2235"/>
    <w:rsid w:val="384E3DEA"/>
    <w:rsid w:val="384E52FD"/>
    <w:rsid w:val="384E55F5"/>
    <w:rsid w:val="384E5A89"/>
    <w:rsid w:val="384EA8DC"/>
    <w:rsid w:val="384EBF6F"/>
    <w:rsid w:val="384F12B1"/>
    <w:rsid w:val="384F139C"/>
    <w:rsid w:val="384F678D"/>
    <w:rsid w:val="384F8A99"/>
    <w:rsid w:val="384FAA47"/>
    <w:rsid w:val="384FC588"/>
    <w:rsid w:val="385045E0"/>
    <w:rsid w:val="385066EC"/>
    <w:rsid w:val="38507AC0"/>
    <w:rsid w:val="3850DEFF"/>
    <w:rsid w:val="3850E595"/>
    <w:rsid w:val="3851181D"/>
    <w:rsid w:val="38518905"/>
    <w:rsid w:val="3851A4A4"/>
    <w:rsid w:val="3851BE67"/>
    <w:rsid w:val="3851C5A7"/>
    <w:rsid w:val="3851D44A"/>
    <w:rsid w:val="38521692"/>
    <w:rsid w:val="38525C2D"/>
    <w:rsid w:val="3852954D"/>
    <w:rsid w:val="3852B5B5"/>
    <w:rsid w:val="3852D958"/>
    <w:rsid w:val="3852DE4B"/>
    <w:rsid w:val="3852EE66"/>
    <w:rsid w:val="3852F84C"/>
    <w:rsid w:val="38530075"/>
    <w:rsid w:val="38532CE0"/>
    <w:rsid w:val="385393A3"/>
    <w:rsid w:val="3853BD75"/>
    <w:rsid w:val="3853DE71"/>
    <w:rsid w:val="38540585"/>
    <w:rsid w:val="38540EFE"/>
    <w:rsid w:val="38541558"/>
    <w:rsid w:val="385423D8"/>
    <w:rsid w:val="38543081"/>
    <w:rsid w:val="3854487E"/>
    <w:rsid w:val="38545037"/>
    <w:rsid w:val="3854B47A"/>
    <w:rsid w:val="3854CF40"/>
    <w:rsid w:val="3854E515"/>
    <w:rsid w:val="3854E675"/>
    <w:rsid w:val="38550AAD"/>
    <w:rsid w:val="38551016"/>
    <w:rsid w:val="38552ABF"/>
    <w:rsid w:val="38553CBA"/>
    <w:rsid w:val="38553EA3"/>
    <w:rsid w:val="38554EE4"/>
    <w:rsid w:val="3855560B"/>
    <w:rsid w:val="38557BE4"/>
    <w:rsid w:val="38559268"/>
    <w:rsid w:val="3855A54A"/>
    <w:rsid w:val="3855ADAD"/>
    <w:rsid w:val="3855C171"/>
    <w:rsid w:val="38560549"/>
    <w:rsid w:val="38561EFD"/>
    <w:rsid w:val="38562FEE"/>
    <w:rsid w:val="3856499D"/>
    <w:rsid w:val="38564EA2"/>
    <w:rsid w:val="385673FB"/>
    <w:rsid w:val="3856C332"/>
    <w:rsid w:val="385785DE"/>
    <w:rsid w:val="3857A677"/>
    <w:rsid w:val="3857E703"/>
    <w:rsid w:val="38581B4F"/>
    <w:rsid w:val="38585088"/>
    <w:rsid w:val="385880C4"/>
    <w:rsid w:val="38588F91"/>
    <w:rsid w:val="38589CF7"/>
    <w:rsid w:val="3858A68E"/>
    <w:rsid w:val="3858CAD7"/>
    <w:rsid w:val="3858E050"/>
    <w:rsid w:val="38592249"/>
    <w:rsid w:val="38594405"/>
    <w:rsid w:val="38594C18"/>
    <w:rsid w:val="3859690C"/>
    <w:rsid w:val="38598970"/>
    <w:rsid w:val="3859A90A"/>
    <w:rsid w:val="3859E473"/>
    <w:rsid w:val="3859F880"/>
    <w:rsid w:val="3859FD5E"/>
    <w:rsid w:val="385A5BFF"/>
    <w:rsid w:val="385A8AC1"/>
    <w:rsid w:val="385AC82D"/>
    <w:rsid w:val="385B136B"/>
    <w:rsid w:val="385B3359"/>
    <w:rsid w:val="385B470A"/>
    <w:rsid w:val="385B47F1"/>
    <w:rsid w:val="385B922E"/>
    <w:rsid w:val="385BB50B"/>
    <w:rsid w:val="385BBD22"/>
    <w:rsid w:val="385C0135"/>
    <w:rsid w:val="385C0981"/>
    <w:rsid w:val="385C2CD4"/>
    <w:rsid w:val="385C39B2"/>
    <w:rsid w:val="385C39EB"/>
    <w:rsid w:val="385C488F"/>
    <w:rsid w:val="385C6A27"/>
    <w:rsid w:val="385C7AD5"/>
    <w:rsid w:val="385CB19C"/>
    <w:rsid w:val="385CB301"/>
    <w:rsid w:val="385CC443"/>
    <w:rsid w:val="385D2176"/>
    <w:rsid w:val="385D3712"/>
    <w:rsid w:val="385D3AFA"/>
    <w:rsid w:val="385D5CD5"/>
    <w:rsid w:val="385D5E1C"/>
    <w:rsid w:val="385D5E67"/>
    <w:rsid w:val="385D7D98"/>
    <w:rsid w:val="385DAACD"/>
    <w:rsid w:val="385DE3D4"/>
    <w:rsid w:val="385E2ECC"/>
    <w:rsid w:val="385E3C8C"/>
    <w:rsid w:val="385E43ED"/>
    <w:rsid w:val="385E44B0"/>
    <w:rsid w:val="385E4A7B"/>
    <w:rsid w:val="385EA02C"/>
    <w:rsid w:val="385EC27E"/>
    <w:rsid w:val="385EE4AC"/>
    <w:rsid w:val="385EEBE0"/>
    <w:rsid w:val="386020B0"/>
    <w:rsid w:val="38605461"/>
    <w:rsid w:val="38605960"/>
    <w:rsid w:val="38606D7E"/>
    <w:rsid w:val="3860B0DF"/>
    <w:rsid w:val="3860C9CE"/>
    <w:rsid w:val="3860D448"/>
    <w:rsid w:val="3860F222"/>
    <w:rsid w:val="38614518"/>
    <w:rsid w:val="3861870A"/>
    <w:rsid w:val="38618C05"/>
    <w:rsid w:val="38619DB2"/>
    <w:rsid w:val="3861B868"/>
    <w:rsid w:val="3861C8C0"/>
    <w:rsid w:val="386267C2"/>
    <w:rsid w:val="3862C41D"/>
    <w:rsid w:val="3862D056"/>
    <w:rsid w:val="3862EE0F"/>
    <w:rsid w:val="3862EE81"/>
    <w:rsid w:val="3862F7CC"/>
    <w:rsid w:val="38632F61"/>
    <w:rsid w:val="38634147"/>
    <w:rsid w:val="3863569B"/>
    <w:rsid w:val="38636B06"/>
    <w:rsid w:val="38636C30"/>
    <w:rsid w:val="3863AFA9"/>
    <w:rsid w:val="38642067"/>
    <w:rsid w:val="3864299E"/>
    <w:rsid w:val="38644E1A"/>
    <w:rsid w:val="386459D7"/>
    <w:rsid w:val="386489DF"/>
    <w:rsid w:val="3864A8BB"/>
    <w:rsid w:val="3864AA47"/>
    <w:rsid w:val="3864F0F6"/>
    <w:rsid w:val="3864FD6F"/>
    <w:rsid w:val="38654418"/>
    <w:rsid w:val="38654B96"/>
    <w:rsid w:val="38655EB9"/>
    <w:rsid w:val="386587BE"/>
    <w:rsid w:val="38659376"/>
    <w:rsid w:val="38660139"/>
    <w:rsid w:val="38663E24"/>
    <w:rsid w:val="38665296"/>
    <w:rsid w:val="3866D234"/>
    <w:rsid w:val="3866D87A"/>
    <w:rsid w:val="3866E3E7"/>
    <w:rsid w:val="386725C5"/>
    <w:rsid w:val="38672764"/>
    <w:rsid w:val="3867312E"/>
    <w:rsid w:val="38673F10"/>
    <w:rsid w:val="38673FCA"/>
    <w:rsid w:val="386787B3"/>
    <w:rsid w:val="38678FE1"/>
    <w:rsid w:val="38679DF4"/>
    <w:rsid w:val="3867A6F3"/>
    <w:rsid w:val="3867D85A"/>
    <w:rsid w:val="3867FBE9"/>
    <w:rsid w:val="386845D3"/>
    <w:rsid w:val="38688275"/>
    <w:rsid w:val="38689FF5"/>
    <w:rsid w:val="3868C34E"/>
    <w:rsid w:val="3868E295"/>
    <w:rsid w:val="38690224"/>
    <w:rsid w:val="3869041E"/>
    <w:rsid w:val="38690861"/>
    <w:rsid w:val="386925C6"/>
    <w:rsid w:val="38692FEB"/>
    <w:rsid w:val="3869406E"/>
    <w:rsid w:val="38694F3B"/>
    <w:rsid w:val="38699919"/>
    <w:rsid w:val="3869D58D"/>
    <w:rsid w:val="3869DF0C"/>
    <w:rsid w:val="386A3DAB"/>
    <w:rsid w:val="386A82EC"/>
    <w:rsid w:val="386AAF90"/>
    <w:rsid w:val="386B085F"/>
    <w:rsid w:val="386B50FE"/>
    <w:rsid w:val="386B743D"/>
    <w:rsid w:val="386BA56D"/>
    <w:rsid w:val="386C1872"/>
    <w:rsid w:val="386C2525"/>
    <w:rsid w:val="386C63D1"/>
    <w:rsid w:val="386C9B64"/>
    <w:rsid w:val="386CB753"/>
    <w:rsid w:val="386CC446"/>
    <w:rsid w:val="386CD928"/>
    <w:rsid w:val="386D1902"/>
    <w:rsid w:val="386D1C42"/>
    <w:rsid w:val="386D6342"/>
    <w:rsid w:val="386D636E"/>
    <w:rsid w:val="386D6F01"/>
    <w:rsid w:val="386D6FC3"/>
    <w:rsid w:val="386D84B0"/>
    <w:rsid w:val="386D9053"/>
    <w:rsid w:val="386DBB61"/>
    <w:rsid w:val="386DC992"/>
    <w:rsid w:val="386DCDEC"/>
    <w:rsid w:val="386E00B4"/>
    <w:rsid w:val="386E0AFF"/>
    <w:rsid w:val="386E31E3"/>
    <w:rsid w:val="386E6838"/>
    <w:rsid w:val="386E76F3"/>
    <w:rsid w:val="386E794E"/>
    <w:rsid w:val="386E8E23"/>
    <w:rsid w:val="386E910C"/>
    <w:rsid w:val="386E9A11"/>
    <w:rsid w:val="386EC1EE"/>
    <w:rsid w:val="386EEAB0"/>
    <w:rsid w:val="386F15D8"/>
    <w:rsid w:val="386F4AD0"/>
    <w:rsid w:val="386F5F1E"/>
    <w:rsid w:val="386F795B"/>
    <w:rsid w:val="386F809F"/>
    <w:rsid w:val="386FA5B1"/>
    <w:rsid w:val="386FEC1F"/>
    <w:rsid w:val="387014D9"/>
    <w:rsid w:val="38701A97"/>
    <w:rsid w:val="38704B0A"/>
    <w:rsid w:val="38705C7B"/>
    <w:rsid w:val="38707FF9"/>
    <w:rsid w:val="387093B4"/>
    <w:rsid w:val="3870A470"/>
    <w:rsid w:val="3870BC2F"/>
    <w:rsid w:val="3870E669"/>
    <w:rsid w:val="38710C48"/>
    <w:rsid w:val="38713D90"/>
    <w:rsid w:val="38714BEA"/>
    <w:rsid w:val="387181F4"/>
    <w:rsid w:val="38719C35"/>
    <w:rsid w:val="3871B774"/>
    <w:rsid w:val="3871D6FF"/>
    <w:rsid w:val="38725226"/>
    <w:rsid w:val="38725934"/>
    <w:rsid w:val="38727885"/>
    <w:rsid w:val="387284FA"/>
    <w:rsid w:val="3872AF74"/>
    <w:rsid w:val="3872CCFE"/>
    <w:rsid w:val="38732776"/>
    <w:rsid w:val="3873394F"/>
    <w:rsid w:val="3873448E"/>
    <w:rsid w:val="38737D36"/>
    <w:rsid w:val="3873995B"/>
    <w:rsid w:val="3873A713"/>
    <w:rsid w:val="3873AD9F"/>
    <w:rsid w:val="3873D6B2"/>
    <w:rsid w:val="387446EF"/>
    <w:rsid w:val="387452B0"/>
    <w:rsid w:val="387481AE"/>
    <w:rsid w:val="38748D90"/>
    <w:rsid w:val="3874A1DD"/>
    <w:rsid w:val="3874E5E7"/>
    <w:rsid w:val="38750F69"/>
    <w:rsid w:val="38752646"/>
    <w:rsid w:val="38754B46"/>
    <w:rsid w:val="3875B4C4"/>
    <w:rsid w:val="3875C7D2"/>
    <w:rsid w:val="3875E775"/>
    <w:rsid w:val="38761F3C"/>
    <w:rsid w:val="38769253"/>
    <w:rsid w:val="3876A955"/>
    <w:rsid w:val="3876AB43"/>
    <w:rsid w:val="3876D6C6"/>
    <w:rsid w:val="3877107C"/>
    <w:rsid w:val="38771B7E"/>
    <w:rsid w:val="387772F8"/>
    <w:rsid w:val="38778C43"/>
    <w:rsid w:val="38779F51"/>
    <w:rsid w:val="3877AD17"/>
    <w:rsid w:val="3877B920"/>
    <w:rsid w:val="3877B975"/>
    <w:rsid w:val="3877D003"/>
    <w:rsid w:val="3877F8B4"/>
    <w:rsid w:val="3878146F"/>
    <w:rsid w:val="38785FB0"/>
    <w:rsid w:val="3878D18C"/>
    <w:rsid w:val="38793D07"/>
    <w:rsid w:val="387946A0"/>
    <w:rsid w:val="387950B2"/>
    <w:rsid w:val="38798A2C"/>
    <w:rsid w:val="38798F5B"/>
    <w:rsid w:val="3879A002"/>
    <w:rsid w:val="3879A00E"/>
    <w:rsid w:val="3879BABE"/>
    <w:rsid w:val="387A2C63"/>
    <w:rsid w:val="387A3487"/>
    <w:rsid w:val="387A6869"/>
    <w:rsid w:val="387A763B"/>
    <w:rsid w:val="387AF102"/>
    <w:rsid w:val="387B2C0C"/>
    <w:rsid w:val="387B44AC"/>
    <w:rsid w:val="387B4C4D"/>
    <w:rsid w:val="387B56BC"/>
    <w:rsid w:val="387BB06A"/>
    <w:rsid w:val="387BB22A"/>
    <w:rsid w:val="387BD88F"/>
    <w:rsid w:val="387BE94C"/>
    <w:rsid w:val="387C2DF5"/>
    <w:rsid w:val="387C42C3"/>
    <w:rsid w:val="387C5726"/>
    <w:rsid w:val="387C5D57"/>
    <w:rsid w:val="387C8317"/>
    <w:rsid w:val="387C9E83"/>
    <w:rsid w:val="387CB3F3"/>
    <w:rsid w:val="387CC48F"/>
    <w:rsid w:val="387CEFC0"/>
    <w:rsid w:val="387CF455"/>
    <w:rsid w:val="387D3166"/>
    <w:rsid w:val="387D62F9"/>
    <w:rsid w:val="387D70CE"/>
    <w:rsid w:val="387D7928"/>
    <w:rsid w:val="387D9C5C"/>
    <w:rsid w:val="387DA7A4"/>
    <w:rsid w:val="387DEF52"/>
    <w:rsid w:val="387E17E2"/>
    <w:rsid w:val="387E1D13"/>
    <w:rsid w:val="387E5B65"/>
    <w:rsid w:val="387E7A83"/>
    <w:rsid w:val="387EB7B9"/>
    <w:rsid w:val="387ED025"/>
    <w:rsid w:val="387F0AF7"/>
    <w:rsid w:val="387F0F96"/>
    <w:rsid w:val="387F3BFF"/>
    <w:rsid w:val="387F3D23"/>
    <w:rsid w:val="387F437D"/>
    <w:rsid w:val="387F7015"/>
    <w:rsid w:val="387F8E3F"/>
    <w:rsid w:val="387F8F1E"/>
    <w:rsid w:val="387FA820"/>
    <w:rsid w:val="38800AFE"/>
    <w:rsid w:val="388061B5"/>
    <w:rsid w:val="38806D20"/>
    <w:rsid w:val="38808663"/>
    <w:rsid w:val="38808BA9"/>
    <w:rsid w:val="38808CE6"/>
    <w:rsid w:val="388106CD"/>
    <w:rsid w:val="38811730"/>
    <w:rsid w:val="38813694"/>
    <w:rsid w:val="38816A30"/>
    <w:rsid w:val="3881977D"/>
    <w:rsid w:val="3881B9AB"/>
    <w:rsid w:val="388220D1"/>
    <w:rsid w:val="38822FAC"/>
    <w:rsid w:val="38828315"/>
    <w:rsid w:val="38829A50"/>
    <w:rsid w:val="3882A11C"/>
    <w:rsid w:val="3882B716"/>
    <w:rsid w:val="3882C351"/>
    <w:rsid w:val="3882DF30"/>
    <w:rsid w:val="3882ED52"/>
    <w:rsid w:val="38832C1F"/>
    <w:rsid w:val="388361C5"/>
    <w:rsid w:val="3883AA5A"/>
    <w:rsid w:val="3883B38C"/>
    <w:rsid w:val="3883D1E9"/>
    <w:rsid w:val="3883E732"/>
    <w:rsid w:val="3884306D"/>
    <w:rsid w:val="38845C97"/>
    <w:rsid w:val="38846A04"/>
    <w:rsid w:val="38848761"/>
    <w:rsid w:val="388498F0"/>
    <w:rsid w:val="3884C638"/>
    <w:rsid w:val="388539BD"/>
    <w:rsid w:val="3885523F"/>
    <w:rsid w:val="38858AB8"/>
    <w:rsid w:val="3885B93C"/>
    <w:rsid w:val="3885D20F"/>
    <w:rsid w:val="3885DC9B"/>
    <w:rsid w:val="3885F9F7"/>
    <w:rsid w:val="388615E2"/>
    <w:rsid w:val="3886168E"/>
    <w:rsid w:val="388640A5"/>
    <w:rsid w:val="3886711C"/>
    <w:rsid w:val="3886890B"/>
    <w:rsid w:val="3886A615"/>
    <w:rsid w:val="3886C3CB"/>
    <w:rsid w:val="3886D188"/>
    <w:rsid w:val="3886EDD5"/>
    <w:rsid w:val="3887ABCD"/>
    <w:rsid w:val="3887B7C8"/>
    <w:rsid w:val="3887C3C7"/>
    <w:rsid w:val="3887F236"/>
    <w:rsid w:val="38881257"/>
    <w:rsid w:val="38883F5B"/>
    <w:rsid w:val="38884D97"/>
    <w:rsid w:val="388864E3"/>
    <w:rsid w:val="38888E0F"/>
    <w:rsid w:val="38888FA2"/>
    <w:rsid w:val="38889262"/>
    <w:rsid w:val="38889C76"/>
    <w:rsid w:val="388916ED"/>
    <w:rsid w:val="38894942"/>
    <w:rsid w:val="38894E17"/>
    <w:rsid w:val="388960F0"/>
    <w:rsid w:val="388964E2"/>
    <w:rsid w:val="388979E3"/>
    <w:rsid w:val="388A0157"/>
    <w:rsid w:val="388A3AD7"/>
    <w:rsid w:val="388A5B0D"/>
    <w:rsid w:val="388A71AB"/>
    <w:rsid w:val="388AA4E2"/>
    <w:rsid w:val="388AAE45"/>
    <w:rsid w:val="388ACDF0"/>
    <w:rsid w:val="388AD697"/>
    <w:rsid w:val="388B36E7"/>
    <w:rsid w:val="388B498A"/>
    <w:rsid w:val="388B5BCC"/>
    <w:rsid w:val="388B712E"/>
    <w:rsid w:val="388BAC9D"/>
    <w:rsid w:val="388C0908"/>
    <w:rsid w:val="388C1788"/>
    <w:rsid w:val="388C2C11"/>
    <w:rsid w:val="388C9248"/>
    <w:rsid w:val="388CA387"/>
    <w:rsid w:val="388D1824"/>
    <w:rsid w:val="388D2A49"/>
    <w:rsid w:val="388E1261"/>
    <w:rsid w:val="388E548F"/>
    <w:rsid w:val="388E5500"/>
    <w:rsid w:val="388E6182"/>
    <w:rsid w:val="388EC48A"/>
    <w:rsid w:val="388EE484"/>
    <w:rsid w:val="388EF386"/>
    <w:rsid w:val="388F0814"/>
    <w:rsid w:val="388F44E0"/>
    <w:rsid w:val="388F478B"/>
    <w:rsid w:val="388F630A"/>
    <w:rsid w:val="38900A6C"/>
    <w:rsid w:val="38903240"/>
    <w:rsid w:val="38904661"/>
    <w:rsid w:val="38905AF0"/>
    <w:rsid w:val="38905E59"/>
    <w:rsid w:val="389080AB"/>
    <w:rsid w:val="3890BB3A"/>
    <w:rsid w:val="3890D3BC"/>
    <w:rsid w:val="389128AB"/>
    <w:rsid w:val="38912CDC"/>
    <w:rsid w:val="3891578A"/>
    <w:rsid w:val="3891E31A"/>
    <w:rsid w:val="38923EB9"/>
    <w:rsid w:val="38928053"/>
    <w:rsid w:val="38928171"/>
    <w:rsid w:val="389286F3"/>
    <w:rsid w:val="38928E09"/>
    <w:rsid w:val="3892A420"/>
    <w:rsid w:val="3892B720"/>
    <w:rsid w:val="3892BA05"/>
    <w:rsid w:val="3892CF60"/>
    <w:rsid w:val="3892D0A6"/>
    <w:rsid w:val="3892FCDA"/>
    <w:rsid w:val="38930293"/>
    <w:rsid w:val="38930B30"/>
    <w:rsid w:val="38933A38"/>
    <w:rsid w:val="3893409B"/>
    <w:rsid w:val="3893666A"/>
    <w:rsid w:val="38939EBE"/>
    <w:rsid w:val="3893C3F1"/>
    <w:rsid w:val="3893C9B9"/>
    <w:rsid w:val="3893E921"/>
    <w:rsid w:val="38940417"/>
    <w:rsid w:val="38940716"/>
    <w:rsid w:val="38940B55"/>
    <w:rsid w:val="38941BD1"/>
    <w:rsid w:val="38943C59"/>
    <w:rsid w:val="38945D88"/>
    <w:rsid w:val="3894734E"/>
    <w:rsid w:val="389493A6"/>
    <w:rsid w:val="3894B33A"/>
    <w:rsid w:val="3894ED4A"/>
    <w:rsid w:val="3894F698"/>
    <w:rsid w:val="38952EFF"/>
    <w:rsid w:val="389583DB"/>
    <w:rsid w:val="389596F9"/>
    <w:rsid w:val="3895AE35"/>
    <w:rsid w:val="3895BCD4"/>
    <w:rsid w:val="3895C4E4"/>
    <w:rsid w:val="3895F3AF"/>
    <w:rsid w:val="38960647"/>
    <w:rsid w:val="389625F0"/>
    <w:rsid w:val="389649DF"/>
    <w:rsid w:val="389658F7"/>
    <w:rsid w:val="389668D7"/>
    <w:rsid w:val="38967C23"/>
    <w:rsid w:val="389681C5"/>
    <w:rsid w:val="389685F1"/>
    <w:rsid w:val="38968757"/>
    <w:rsid w:val="3896D97F"/>
    <w:rsid w:val="3896F3B4"/>
    <w:rsid w:val="3897097B"/>
    <w:rsid w:val="38971E14"/>
    <w:rsid w:val="3897418A"/>
    <w:rsid w:val="38976659"/>
    <w:rsid w:val="389786F4"/>
    <w:rsid w:val="3897DD76"/>
    <w:rsid w:val="3897EB5A"/>
    <w:rsid w:val="389842FD"/>
    <w:rsid w:val="38985473"/>
    <w:rsid w:val="38989538"/>
    <w:rsid w:val="38990368"/>
    <w:rsid w:val="3899772C"/>
    <w:rsid w:val="38997E64"/>
    <w:rsid w:val="3899CC10"/>
    <w:rsid w:val="3899D0F6"/>
    <w:rsid w:val="3899EBC9"/>
    <w:rsid w:val="3899F64A"/>
    <w:rsid w:val="389A6E0D"/>
    <w:rsid w:val="389A9497"/>
    <w:rsid w:val="389A9AAA"/>
    <w:rsid w:val="389AA789"/>
    <w:rsid w:val="389ACE3C"/>
    <w:rsid w:val="389AE273"/>
    <w:rsid w:val="389B3F33"/>
    <w:rsid w:val="389B420B"/>
    <w:rsid w:val="389B481A"/>
    <w:rsid w:val="389B481E"/>
    <w:rsid w:val="389B51DC"/>
    <w:rsid w:val="389B917F"/>
    <w:rsid w:val="389BDDDF"/>
    <w:rsid w:val="389C04C9"/>
    <w:rsid w:val="389C3B09"/>
    <w:rsid w:val="389C4D77"/>
    <w:rsid w:val="389C5071"/>
    <w:rsid w:val="389C6C1E"/>
    <w:rsid w:val="389C6D25"/>
    <w:rsid w:val="389C710A"/>
    <w:rsid w:val="389C72E5"/>
    <w:rsid w:val="389C88DA"/>
    <w:rsid w:val="389CEB24"/>
    <w:rsid w:val="389D2A7D"/>
    <w:rsid w:val="389D3069"/>
    <w:rsid w:val="389D8ABD"/>
    <w:rsid w:val="389D9770"/>
    <w:rsid w:val="389D99B7"/>
    <w:rsid w:val="389DD14F"/>
    <w:rsid w:val="389DEA89"/>
    <w:rsid w:val="389DF38D"/>
    <w:rsid w:val="389DF3B7"/>
    <w:rsid w:val="389E44BF"/>
    <w:rsid w:val="389E6C86"/>
    <w:rsid w:val="389E81ED"/>
    <w:rsid w:val="389EC3ED"/>
    <w:rsid w:val="389EFD15"/>
    <w:rsid w:val="389F0F3F"/>
    <w:rsid w:val="389F453B"/>
    <w:rsid w:val="389F7374"/>
    <w:rsid w:val="389F8C05"/>
    <w:rsid w:val="389FCCEC"/>
    <w:rsid w:val="389FCE5A"/>
    <w:rsid w:val="38A01CBA"/>
    <w:rsid w:val="38A025C3"/>
    <w:rsid w:val="38A0AEE1"/>
    <w:rsid w:val="38A0BE11"/>
    <w:rsid w:val="38A11D76"/>
    <w:rsid w:val="38A1296D"/>
    <w:rsid w:val="38A17B9C"/>
    <w:rsid w:val="38A17EC2"/>
    <w:rsid w:val="38A1C0F2"/>
    <w:rsid w:val="38A1CE20"/>
    <w:rsid w:val="38A1D0BB"/>
    <w:rsid w:val="38A1DAB2"/>
    <w:rsid w:val="38A20A72"/>
    <w:rsid w:val="38A24911"/>
    <w:rsid w:val="38A26CF2"/>
    <w:rsid w:val="38A27B75"/>
    <w:rsid w:val="38A27E7F"/>
    <w:rsid w:val="38A28C09"/>
    <w:rsid w:val="38A2A73B"/>
    <w:rsid w:val="38A30265"/>
    <w:rsid w:val="38A32462"/>
    <w:rsid w:val="38A347A7"/>
    <w:rsid w:val="38A3504F"/>
    <w:rsid w:val="38A35CEF"/>
    <w:rsid w:val="38A39F1E"/>
    <w:rsid w:val="38A3D87C"/>
    <w:rsid w:val="38A3EDE3"/>
    <w:rsid w:val="38A3EFA0"/>
    <w:rsid w:val="38A44DF5"/>
    <w:rsid w:val="38A4BEFE"/>
    <w:rsid w:val="38A4E7B1"/>
    <w:rsid w:val="38A5302E"/>
    <w:rsid w:val="38A545FA"/>
    <w:rsid w:val="38A56D15"/>
    <w:rsid w:val="38A5DA11"/>
    <w:rsid w:val="38A5DE2C"/>
    <w:rsid w:val="38A5E969"/>
    <w:rsid w:val="38A62357"/>
    <w:rsid w:val="38A62679"/>
    <w:rsid w:val="38A62BF8"/>
    <w:rsid w:val="38A66EF6"/>
    <w:rsid w:val="38A67305"/>
    <w:rsid w:val="38A674CA"/>
    <w:rsid w:val="38A68CBB"/>
    <w:rsid w:val="38A6A1F4"/>
    <w:rsid w:val="38A6C09F"/>
    <w:rsid w:val="38A6D785"/>
    <w:rsid w:val="38A6E31C"/>
    <w:rsid w:val="38A6F5F7"/>
    <w:rsid w:val="38A6F8DA"/>
    <w:rsid w:val="38A736B6"/>
    <w:rsid w:val="38A74092"/>
    <w:rsid w:val="38A74F9F"/>
    <w:rsid w:val="38A7A70A"/>
    <w:rsid w:val="38A7BA55"/>
    <w:rsid w:val="38A7BD2E"/>
    <w:rsid w:val="38A7C796"/>
    <w:rsid w:val="38A8085A"/>
    <w:rsid w:val="38A86654"/>
    <w:rsid w:val="38A87F11"/>
    <w:rsid w:val="38A880B2"/>
    <w:rsid w:val="38A8B858"/>
    <w:rsid w:val="38AA03AF"/>
    <w:rsid w:val="38AA2535"/>
    <w:rsid w:val="38AA338E"/>
    <w:rsid w:val="38AA4DD5"/>
    <w:rsid w:val="38AA55F4"/>
    <w:rsid w:val="38AA5B2C"/>
    <w:rsid w:val="38AA5FD9"/>
    <w:rsid w:val="38AA6059"/>
    <w:rsid w:val="38AABB1E"/>
    <w:rsid w:val="38AACFBC"/>
    <w:rsid w:val="38AB1E9F"/>
    <w:rsid w:val="38AB1FD5"/>
    <w:rsid w:val="38AB53A3"/>
    <w:rsid w:val="38AB58D5"/>
    <w:rsid w:val="38AB61C8"/>
    <w:rsid w:val="38AB7C2A"/>
    <w:rsid w:val="38AB96E7"/>
    <w:rsid w:val="38AB97B8"/>
    <w:rsid w:val="38ABA5F6"/>
    <w:rsid w:val="38ABA9A5"/>
    <w:rsid w:val="38ABDF77"/>
    <w:rsid w:val="38ABEEF0"/>
    <w:rsid w:val="38AC0E94"/>
    <w:rsid w:val="38AC196A"/>
    <w:rsid w:val="38AC66E8"/>
    <w:rsid w:val="38AC7313"/>
    <w:rsid w:val="38ACA27C"/>
    <w:rsid w:val="38ACD952"/>
    <w:rsid w:val="38AD0ABB"/>
    <w:rsid w:val="38AD2855"/>
    <w:rsid w:val="38AD76E1"/>
    <w:rsid w:val="38ADA8A1"/>
    <w:rsid w:val="38ADD724"/>
    <w:rsid w:val="38ADE007"/>
    <w:rsid w:val="38ADE2F5"/>
    <w:rsid w:val="38ADF2D4"/>
    <w:rsid w:val="38AE0FBD"/>
    <w:rsid w:val="38AE2F8A"/>
    <w:rsid w:val="38AE44EE"/>
    <w:rsid w:val="38AE6309"/>
    <w:rsid w:val="38AE7351"/>
    <w:rsid w:val="38AE9D14"/>
    <w:rsid w:val="38AEA0C7"/>
    <w:rsid w:val="38AEBAA2"/>
    <w:rsid w:val="38AEBDCB"/>
    <w:rsid w:val="38AED971"/>
    <w:rsid w:val="38AEF88A"/>
    <w:rsid w:val="38AF0118"/>
    <w:rsid w:val="38AF1F9A"/>
    <w:rsid w:val="38AF3D74"/>
    <w:rsid w:val="38AF51C0"/>
    <w:rsid w:val="38AF6C9F"/>
    <w:rsid w:val="38AF8D4C"/>
    <w:rsid w:val="38AF9A39"/>
    <w:rsid w:val="38AFBDA1"/>
    <w:rsid w:val="38B02415"/>
    <w:rsid w:val="38B02EF2"/>
    <w:rsid w:val="38B044A3"/>
    <w:rsid w:val="38B04D60"/>
    <w:rsid w:val="38B05A28"/>
    <w:rsid w:val="38B05DD1"/>
    <w:rsid w:val="38B087F4"/>
    <w:rsid w:val="38B08CC8"/>
    <w:rsid w:val="38B0E125"/>
    <w:rsid w:val="38B1048C"/>
    <w:rsid w:val="38B10524"/>
    <w:rsid w:val="38B1092A"/>
    <w:rsid w:val="38B11B9C"/>
    <w:rsid w:val="38B148E7"/>
    <w:rsid w:val="38B18131"/>
    <w:rsid w:val="38B18923"/>
    <w:rsid w:val="38B18B0D"/>
    <w:rsid w:val="38B1B2BC"/>
    <w:rsid w:val="38B1BD92"/>
    <w:rsid w:val="38B238FE"/>
    <w:rsid w:val="38B27DCD"/>
    <w:rsid w:val="38B28B07"/>
    <w:rsid w:val="38B28FC7"/>
    <w:rsid w:val="38B2AC81"/>
    <w:rsid w:val="38B2DDCA"/>
    <w:rsid w:val="38B2E0AC"/>
    <w:rsid w:val="38B30B8D"/>
    <w:rsid w:val="38B31047"/>
    <w:rsid w:val="38B33F21"/>
    <w:rsid w:val="38B35E46"/>
    <w:rsid w:val="38B37F6B"/>
    <w:rsid w:val="38B38895"/>
    <w:rsid w:val="38B3953F"/>
    <w:rsid w:val="38B3B77E"/>
    <w:rsid w:val="38B3C384"/>
    <w:rsid w:val="38B3D749"/>
    <w:rsid w:val="38B422F6"/>
    <w:rsid w:val="38B45775"/>
    <w:rsid w:val="38B48A4B"/>
    <w:rsid w:val="38B49D4A"/>
    <w:rsid w:val="38B4C62C"/>
    <w:rsid w:val="38B4D9A9"/>
    <w:rsid w:val="38B4E65D"/>
    <w:rsid w:val="38B500BE"/>
    <w:rsid w:val="38B50237"/>
    <w:rsid w:val="38B52645"/>
    <w:rsid w:val="38B55F01"/>
    <w:rsid w:val="38B5B119"/>
    <w:rsid w:val="38B5DFE7"/>
    <w:rsid w:val="38B5F801"/>
    <w:rsid w:val="38B5FF4E"/>
    <w:rsid w:val="38B60688"/>
    <w:rsid w:val="38B60E5D"/>
    <w:rsid w:val="38B61D41"/>
    <w:rsid w:val="38B622F9"/>
    <w:rsid w:val="38B644FD"/>
    <w:rsid w:val="38B64562"/>
    <w:rsid w:val="38B6564C"/>
    <w:rsid w:val="38B65962"/>
    <w:rsid w:val="38B670D3"/>
    <w:rsid w:val="38B6A086"/>
    <w:rsid w:val="38B6C4A4"/>
    <w:rsid w:val="38B6ECF3"/>
    <w:rsid w:val="38B6FCFA"/>
    <w:rsid w:val="38B70F35"/>
    <w:rsid w:val="38B73BF5"/>
    <w:rsid w:val="38B7A510"/>
    <w:rsid w:val="38B7C1AB"/>
    <w:rsid w:val="38B7DC5B"/>
    <w:rsid w:val="38B7E394"/>
    <w:rsid w:val="38B801B8"/>
    <w:rsid w:val="38B80D1B"/>
    <w:rsid w:val="38B86A6D"/>
    <w:rsid w:val="38B871ED"/>
    <w:rsid w:val="38B89869"/>
    <w:rsid w:val="38B8CB64"/>
    <w:rsid w:val="38B8EAB9"/>
    <w:rsid w:val="38B915D8"/>
    <w:rsid w:val="38B97716"/>
    <w:rsid w:val="38B9B65E"/>
    <w:rsid w:val="38B9B8CE"/>
    <w:rsid w:val="38B9BE73"/>
    <w:rsid w:val="38B9D37A"/>
    <w:rsid w:val="38B9FF2E"/>
    <w:rsid w:val="38BA1D5B"/>
    <w:rsid w:val="38BA1DC0"/>
    <w:rsid w:val="38BA2BA2"/>
    <w:rsid w:val="38BA4EF8"/>
    <w:rsid w:val="38BAB0A9"/>
    <w:rsid w:val="38BAD47E"/>
    <w:rsid w:val="38BB0743"/>
    <w:rsid w:val="38BB3851"/>
    <w:rsid w:val="38BBB0D5"/>
    <w:rsid w:val="38BBB5F3"/>
    <w:rsid w:val="38BBD2B6"/>
    <w:rsid w:val="38BBF751"/>
    <w:rsid w:val="38BC04F0"/>
    <w:rsid w:val="38BC097E"/>
    <w:rsid w:val="38BC0F67"/>
    <w:rsid w:val="38BC5438"/>
    <w:rsid w:val="38BC5D00"/>
    <w:rsid w:val="38BC5FA3"/>
    <w:rsid w:val="38BC993E"/>
    <w:rsid w:val="38BC99A2"/>
    <w:rsid w:val="38BCA66E"/>
    <w:rsid w:val="38BCBA16"/>
    <w:rsid w:val="38BD0FC0"/>
    <w:rsid w:val="38BD1631"/>
    <w:rsid w:val="38BD3FDF"/>
    <w:rsid w:val="38BD5D45"/>
    <w:rsid w:val="38BDA502"/>
    <w:rsid w:val="38BDAAE5"/>
    <w:rsid w:val="38BDC6E1"/>
    <w:rsid w:val="38BDED5D"/>
    <w:rsid w:val="38BE0FAB"/>
    <w:rsid w:val="38BE2C17"/>
    <w:rsid w:val="38BE59FB"/>
    <w:rsid w:val="38BE80DF"/>
    <w:rsid w:val="38BEEF0C"/>
    <w:rsid w:val="38BEFEA6"/>
    <w:rsid w:val="38BF8898"/>
    <w:rsid w:val="38BFC369"/>
    <w:rsid w:val="38BFD72D"/>
    <w:rsid w:val="38BFE292"/>
    <w:rsid w:val="38C0033D"/>
    <w:rsid w:val="38C02D6C"/>
    <w:rsid w:val="38C04C59"/>
    <w:rsid w:val="38C04DB4"/>
    <w:rsid w:val="38C06564"/>
    <w:rsid w:val="38C076CF"/>
    <w:rsid w:val="38C0B89C"/>
    <w:rsid w:val="38C103DD"/>
    <w:rsid w:val="38C10B4B"/>
    <w:rsid w:val="38C18A50"/>
    <w:rsid w:val="38C1C69E"/>
    <w:rsid w:val="38C1D55D"/>
    <w:rsid w:val="38C1DD39"/>
    <w:rsid w:val="38C1EE64"/>
    <w:rsid w:val="38C220FF"/>
    <w:rsid w:val="38C22B06"/>
    <w:rsid w:val="38C25ACA"/>
    <w:rsid w:val="38C260A0"/>
    <w:rsid w:val="38C2632E"/>
    <w:rsid w:val="38C27DCE"/>
    <w:rsid w:val="38C29371"/>
    <w:rsid w:val="38C299C9"/>
    <w:rsid w:val="38C2BE70"/>
    <w:rsid w:val="38C2C1EE"/>
    <w:rsid w:val="38C2C85B"/>
    <w:rsid w:val="38C2DE30"/>
    <w:rsid w:val="38C3220F"/>
    <w:rsid w:val="38C3256E"/>
    <w:rsid w:val="38C32C51"/>
    <w:rsid w:val="38C3522D"/>
    <w:rsid w:val="38C364EF"/>
    <w:rsid w:val="38C39A7B"/>
    <w:rsid w:val="38C3A26F"/>
    <w:rsid w:val="38C3B32F"/>
    <w:rsid w:val="38C3E2DF"/>
    <w:rsid w:val="38C405FB"/>
    <w:rsid w:val="38C432D0"/>
    <w:rsid w:val="38C44FB1"/>
    <w:rsid w:val="38C46374"/>
    <w:rsid w:val="38C46A07"/>
    <w:rsid w:val="38C47639"/>
    <w:rsid w:val="38C4795D"/>
    <w:rsid w:val="38C48E2F"/>
    <w:rsid w:val="38C49BA2"/>
    <w:rsid w:val="38C4C0BA"/>
    <w:rsid w:val="38C4C6A6"/>
    <w:rsid w:val="38C51B44"/>
    <w:rsid w:val="38C5BA8E"/>
    <w:rsid w:val="38C63CC9"/>
    <w:rsid w:val="38C64586"/>
    <w:rsid w:val="38C64F6B"/>
    <w:rsid w:val="38C66420"/>
    <w:rsid w:val="38C6663B"/>
    <w:rsid w:val="38C68FD8"/>
    <w:rsid w:val="38C6912F"/>
    <w:rsid w:val="38C6B06A"/>
    <w:rsid w:val="38C74D5F"/>
    <w:rsid w:val="38C76AD7"/>
    <w:rsid w:val="38C776A7"/>
    <w:rsid w:val="38C78194"/>
    <w:rsid w:val="38C79AAA"/>
    <w:rsid w:val="38C7EE42"/>
    <w:rsid w:val="38C82E65"/>
    <w:rsid w:val="38C83F91"/>
    <w:rsid w:val="38C862A3"/>
    <w:rsid w:val="38C87455"/>
    <w:rsid w:val="38C88AA0"/>
    <w:rsid w:val="38C8A70D"/>
    <w:rsid w:val="38C8BF35"/>
    <w:rsid w:val="38C8E70E"/>
    <w:rsid w:val="38C8EB77"/>
    <w:rsid w:val="38C91D2E"/>
    <w:rsid w:val="38C98A6D"/>
    <w:rsid w:val="38C9A2BF"/>
    <w:rsid w:val="38C9B739"/>
    <w:rsid w:val="38C9E28D"/>
    <w:rsid w:val="38C9F45A"/>
    <w:rsid w:val="38CA3754"/>
    <w:rsid w:val="38CA40AF"/>
    <w:rsid w:val="38CA4206"/>
    <w:rsid w:val="38CA6C57"/>
    <w:rsid w:val="38CAB28B"/>
    <w:rsid w:val="38CAD828"/>
    <w:rsid w:val="38CB108C"/>
    <w:rsid w:val="38CB2FCA"/>
    <w:rsid w:val="38CB5B37"/>
    <w:rsid w:val="38CB6AD9"/>
    <w:rsid w:val="38CBA8FA"/>
    <w:rsid w:val="38CBC90E"/>
    <w:rsid w:val="38CC12E5"/>
    <w:rsid w:val="38CC2AA7"/>
    <w:rsid w:val="38CC44A2"/>
    <w:rsid w:val="38CC6333"/>
    <w:rsid w:val="38CC6E0B"/>
    <w:rsid w:val="38CC91D9"/>
    <w:rsid w:val="38CCA038"/>
    <w:rsid w:val="38CCBA66"/>
    <w:rsid w:val="38CCE104"/>
    <w:rsid w:val="38CCF17D"/>
    <w:rsid w:val="38CD4990"/>
    <w:rsid w:val="38CDA672"/>
    <w:rsid w:val="38CDE968"/>
    <w:rsid w:val="38CE1D1C"/>
    <w:rsid w:val="38CE1E14"/>
    <w:rsid w:val="38CE7C16"/>
    <w:rsid w:val="38CEA03A"/>
    <w:rsid w:val="38CEC39D"/>
    <w:rsid w:val="38CECDA7"/>
    <w:rsid w:val="38CED0AE"/>
    <w:rsid w:val="38CF0D3A"/>
    <w:rsid w:val="38CF0DCA"/>
    <w:rsid w:val="38CF3A0A"/>
    <w:rsid w:val="38CF45C6"/>
    <w:rsid w:val="38CF4F83"/>
    <w:rsid w:val="38CF6258"/>
    <w:rsid w:val="38CF99C3"/>
    <w:rsid w:val="38CFD859"/>
    <w:rsid w:val="38CFDD65"/>
    <w:rsid w:val="38CFE025"/>
    <w:rsid w:val="38CFF5CE"/>
    <w:rsid w:val="38D013B1"/>
    <w:rsid w:val="38D027B8"/>
    <w:rsid w:val="38D0304B"/>
    <w:rsid w:val="38D038F2"/>
    <w:rsid w:val="38D0927B"/>
    <w:rsid w:val="38D09788"/>
    <w:rsid w:val="38D0F299"/>
    <w:rsid w:val="38D11F04"/>
    <w:rsid w:val="38D1335B"/>
    <w:rsid w:val="38D1505D"/>
    <w:rsid w:val="38D16394"/>
    <w:rsid w:val="38D1C5C9"/>
    <w:rsid w:val="38D23ADE"/>
    <w:rsid w:val="38D29006"/>
    <w:rsid w:val="38D29F2C"/>
    <w:rsid w:val="38D2A4A6"/>
    <w:rsid w:val="38D2B183"/>
    <w:rsid w:val="38D2D7A5"/>
    <w:rsid w:val="38D2DDE0"/>
    <w:rsid w:val="38D31EA1"/>
    <w:rsid w:val="38D32C0B"/>
    <w:rsid w:val="38D39DF4"/>
    <w:rsid w:val="38D3AC70"/>
    <w:rsid w:val="38D426A1"/>
    <w:rsid w:val="38D465A9"/>
    <w:rsid w:val="38D4B68F"/>
    <w:rsid w:val="38D4B78E"/>
    <w:rsid w:val="38D4BED8"/>
    <w:rsid w:val="38D4D46B"/>
    <w:rsid w:val="38D4E4B5"/>
    <w:rsid w:val="38D4FB50"/>
    <w:rsid w:val="38D51443"/>
    <w:rsid w:val="38D56A72"/>
    <w:rsid w:val="38D5701C"/>
    <w:rsid w:val="38D58BD7"/>
    <w:rsid w:val="38D5CD45"/>
    <w:rsid w:val="38D5D5A5"/>
    <w:rsid w:val="38D6291C"/>
    <w:rsid w:val="38D654EE"/>
    <w:rsid w:val="38D66F48"/>
    <w:rsid w:val="38D69A4F"/>
    <w:rsid w:val="38D6B08F"/>
    <w:rsid w:val="38D6C0FC"/>
    <w:rsid w:val="38D71279"/>
    <w:rsid w:val="38D7599A"/>
    <w:rsid w:val="38D779AC"/>
    <w:rsid w:val="38D78F3E"/>
    <w:rsid w:val="38D7C445"/>
    <w:rsid w:val="38D7C7E3"/>
    <w:rsid w:val="38D87882"/>
    <w:rsid w:val="38D8C559"/>
    <w:rsid w:val="38D8D9DB"/>
    <w:rsid w:val="38D8DD74"/>
    <w:rsid w:val="38D8EE99"/>
    <w:rsid w:val="38D8F5FD"/>
    <w:rsid w:val="38D90327"/>
    <w:rsid w:val="38D9048E"/>
    <w:rsid w:val="38D926C0"/>
    <w:rsid w:val="38D99279"/>
    <w:rsid w:val="38D9B039"/>
    <w:rsid w:val="38DA0EDF"/>
    <w:rsid w:val="38DA104E"/>
    <w:rsid w:val="38DA183C"/>
    <w:rsid w:val="38DA3CCE"/>
    <w:rsid w:val="38DA48C3"/>
    <w:rsid w:val="38DA4F5F"/>
    <w:rsid w:val="38DA7ECB"/>
    <w:rsid w:val="38DA8A54"/>
    <w:rsid w:val="38DA92FE"/>
    <w:rsid w:val="38DABD8B"/>
    <w:rsid w:val="38DACDFF"/>
    <w:rsid w:val="38DB2180"/>
    <w:rsid w:val="38DB220A"/>
    <w:rsid w:val="38DB2E5E"/>
    <w:rsid w:val="38DB3D0A"/>
    <w:rsid w:val="38DB4E5A"/>
    <w:rsid w:val="38DB5DD2"/>
    <w:rsid w:val="38DB6022"/>
    <w:rsid w:val="38DB89C4"/>
    <w:rsid w:val="38DBBDE2"/>
    <w:rsid w:val="38DC024E"/>
    <w:rsid w:val="38DC08AD"/>
    <w:rsid w:val="38DC40D0"/>
    <w:rsid w:val="38DC5B10"/>
    <w:rsid w:val="38DCAFA0"/>
    <w:rsid w:val="38DCB2A4"/>
    <w:rsid w:val="38DCC87B"/>
    <w:rsid w:val="38DCD735"/>
    <w:rsid w:val="38DCDEB6"/>
    <w:rsid w:val="38DCE1B2"/>
    <w:rsid w:val="38DD1473"/>
    <w:rsid w:val="38DD687E"/>
    <w:rsid w:val="38DD6AEB"/>
    <w:rsid w:val="38DD961E"/>
    <w:rsid w:val="38DE1BA4"/>
    <w:rsid w:val="38DE44D6"/>
    <w:rsid w:val="38DE6139"/>
    <w:rsid w:val="38DE971A"/>
    <w:rsid w:val="38DE9EFB"/>
    <w:rsid w:val="38DEA6F2"/>
    <w:rsid w:val="38DEE899"/>
    <w:rsid w:val="38DF0BFF"/>
    <w:rsid w:val="38DF7D9B"/>
    <w:rsid w:val="38DF8471"/>
    <w:rsid w:val="38DFDAFF"/>
    <w:rsid w:val="38DFDD72"/>
    <w:rsid w:val="38DFE4FB"/>
    <w:rsid w:val="38DFF28C"/>
    <w:rsid w:val="38E00EDA"/>
    <w:rsid w:val="38E0315D"/>
    <w:rsid w:val="38E04A96"/>
    <w:rsid w:val="38E04B8C"/>
    <w:rsid w:val="38E06D93"/>
    <w:rsid w:val="38E0C932"/>
    <w:rsid w:val="38E0CC35"/>
    <w:rsid w:val="38E0E92B"/>
    <w:rsid w:val="38E14441"/>
    <w:rsid w:val="38E174F9"/>
    <w:rsid w:val="38E17BBD"/>
    <w:rsid w:val="38E1B9BD"/>
    <w:rsid w:val="38E23F93"/>
    <w:rsid w:val="38E24459"/>
    <w:rsid w:val="38E27A42"/>
    <w:rsid w:val="38E29631"/>
    <w:rsid w:val="38E29A85"/>
    <w:rsid w:val="38E2A7A1"/>
    <w:rsid w:val="38E2B3BE"/>
    <w:rsid w:val="38E2BEF0"/>
    <w:rsid w:val="38E2C890"/>
    <w:rsid w:val="38E2D2DA"/>
    <w:rsid w:val="38E321D4"/>
    <w:rsid w:val="38E3373D"/>
    <w:rsid w:val="38E348D9"/>
    <w:rsid w:val="38E376CC"/>
    <w:rsid w:val="38E42568"/>
    <w:rsid w:val="38E442BF"/>
    <w:rsid w:val="38E483E3"/>
    <w:rsid w:val="38E49403"/>
    <w:rsid w:val="38E4BFFF"/>
    <w:rsid w:val="38E4EC75"/>
    <w:rsid w:val="38E50B77"/>
    <w:rsid w:val="38E533D3"/>
    <w:rsid w:val="38E55978"/>
    <w:rsid w:val="38E55E2A"/>
    <w:rsid w:val="38E5606C"/>
    <w:rsid w:val="38E56A12"/>
    <w:rsid w:val="38E57C80"/>
    <w:rsid w:val="38E5A1CA"/>
    <w:rsid w:val="38E5A3AA"/>
    <w:rsid w:val="38E5C496"/>
    <w:rsid w:val="38E5C7C4"/>
    <w:rsid w:val="38E5E3D9"/>
    <w:rsid w:val="38E5EB9D"/>
    <w:rsid w:val="38E5ED05"/>
    <w:rsid w:val="38E5F2CC"/>
    <w:rsid w:val="38E605E5"/>
    <w:rsid w:val="38E60E93"/>
    <w:rsid w:val="38E65ECB"/>
    <w:rsid w:val="38E68D68"/>
    <w:rsid w:val="38E690CC"/>
    <w:rsid w:val="38E6A7F6"/>
    <w:rsid w:val="38E6BA63"/>
    <w:rsid w:val="38E6C0D2"/>
    <w:rsid w:val="38E6C443"/>
    <w:rsid w:val="38E6D0A7"/>
    <w:rsid w:val="38E6D0F4"/>
    <w:rsid w:val="38E6D887"/>
    <w:rsid w:val="38E70400"/>
    <w:rsid w:val="38E7132D"/>
    <w:rsid w:val="38E74750"/>
    <w:rsid w:val="38E753F1"/>
    <w:rsid w:val="38E76DC0"/>
    <w:rsid w:val="38E77104"/>
    <w:rsid w:val="38E78B89"/>
    <w:rsid w:val="38E7BC37"/>
    <w:rsid w:val="38E7DB3F"/>
    <w:rsid w:val="38E839C7"/>
    <w:rsid w:val="38E863E7"/>
    <w:rsid w:val="38E870FE"/>
    <w:rsid w:val="38E88CCB"/>
    <w:rsid w:val="38E8A441"/>
    <w:rsid w:val="38E8B4FF"/>
    <w:rsid w:val="38E8BED5"/>
    <w:rsid w:val="38E90934"/>
    <w:rsid w:val="38E93953"/>
    <w:rsid w:val="38E98FC3"/>
    <w:rsid w:val="38E99E9D"/>
    <w:rsid w:val="38E9ACEF"/>
    <w:rsid w:val="38E9DD11"/>
    <w:rsid w:val="38E9E4C8"/>
    <w:rsid w:val="38E9FBF4"/>
    <w:rsid w:val="38EA3BF5"/>
    <w:rsid w:val="38EA46C4"/>
    <w:rsid w:val="38EA8732"/>
    <w:rsid w:val="38EAAC02"/>
    <w:rsid w:val="38EABB80"/>
    <w:rsid w:val="38EAD830"/>
    <w:rsid w:val="38EAF4B7"/>
    <w:rsid w:val="38EAFCAF"/>
    <w:rsid w:val="38EB0729"/>
    <w:rsid w:val="38EB9D2C"/>
    <w:rsid w:val="38EBA895"/>
    <w:rsid w:val="38EBE396"/>
    <w:rsid w:val="38EBE7AF"/>
    <w:rsid w:val="38EC1118"/>
    <w:rsid w:val="38EC2DA0"/>
    <w:rsid w:val="38EC7F48"/>
    <w:rsid w:val="38EC8DFC"/>
    <w:rsid w:val="38EC92B5"/>
    <w:rsid w:val="38ECEA2F"/>
    <w:rsid w:val="38ECF65B"/>
    <w:rsid w:val="38ECFFED"/>
    <w:rsid w:val="38ED44E8"/>
    <w:rsid w:val="38ED5C5D"/>
    <w:rsid w:val="38ED8102"/>
    <w:rsid w:val="38ED8214"/>
    <w:rsid w:val="38EDB672"/>
    <w:rsid w:val="38EDB99D"/>
    <w:rsid w:val="38EDBB7E"/>
    <w:rsid w:val="38EDBE9B"/>
    <w:rsid w:val="38EDC0B1"/>
    <w:rsid w:val="38EDD667"/>
    <w:rsid w:val="38EDF713"/>
    <w:rsid w:val="38EE1E0A"/>
    <w:rsid w:val="38EE4277"/>
    <w:rsid w:val="38EE9681"/>
    <w:rsid w:val="38EEA11C"/>
    <w:rsid w:val="38EEE953"/>
    <w:rsid w:val="38EEF0BB"/>
    <w:rsid w:val="38EF02E5"/>
    <w:rsid w:val="38EF0452"/>
    <w:rsid w:val="38EF1DB4"/>
    <w:rsid w:val="38EF3A0F"/>
    <w:rsid w:val="38EF3EFA"/>
    <w:rsid w:val="38EF9DA8"/>
    <w:rsid w:val="38EFCB55"/>
    <w:rsid w:val="38EFE8AE"/>
    <w:rsid w:val="38EFEF12"/>
    <w:rsid w:val="38EFF407"/>
    <w:rsid w:val="38F01BB4"/>
    <w:rsid w:val="38F091B8"/>
    <w:rsid w:val="38F0E00D"/>
    <w:rsid w:val="38F100E4"/>
    <w:rsid w:val="38F12EFB"/>
    <w:rsid w:val="38F132CD"/>
    <w:rsid w:val="38F19EE3"/>
    <w:rsid w:val="38F20037"/>
    <w:rsid w:val="38F23248"/>
    <w:rsid w:val="38F26A74"/>
    <w:rsid w:val="38F28C24"/>
    <w:rsid w:val="38F29100"/>
    <w:rsid w:val="38F29E38"/>
    <w:rsid w:val="38F2BC7E"/>
    <w:rsid w:val="38F2D393"/>
    <w:rsid w:val="38F34F07"/>
    <w:rsid w:val="38F3B966"/>
    <w:rsid w:val="38F3C754"/>
    <w:rsid w:val="38F4139F"/>
    <w:rsid w:val="38F42287"/>
    <w:rsid w:val="38F42D01"/>
    <w:rsid w:val="38F51D56"/>
    <w:rsid w:val="38F52FB7"/>
    <w:rsid w:val="38F52FEB"/>
    <w:rsid w:val="38F55BCF"/>
    <w:rsid w:val="38F5601C"/>
    <w:rsid w:val="38F5FF48"/>
    <w:rsid w:val="38F6068D"/>
    <w:rsid w:val="38F6413F"/>
    <w:rsid w:val="38F6473B"/>
    <w:rsid w:val="38F66797"/>
    <w:rsid w:val="38F6745D"/>
    <w:rsid w:val="38F698E9"/>
    <w:rsid w:val="38F6B379"/>
    <w:rsid w:val="38F6B678"/>
    <w:rsid w:val="38F6E6AB"/>
    <w:rsid w:val="38F6FBD4"/>
    <w:rsid w:val="38F6FFD6"/>
    <w:rsid w:val="38F70B6F"/>
    <w:rsid w:val="38F7297D"/>
    <w:rsid w:val="38F74771"/>
    <w:rsid w:val="38F74E89"/>
    <w:rsid w:val="38F75765"/>
    <w:rsid w:val="38F7709C"/>
    <w:rsid w:val="38F78B4B"/>
    <w:rsid w:val="38F79090"/>
    <w:rsid w:val="38F79B71"/>
    <w:rsid w:val="38F7D4E9"/>
    <w:rsid w:val="38F7DF31"/>
    <w:rsid w:val="38F7E70E"/>
    <w:rsid w:val="38F811EB"/>
    <w:rsid w:val="38F87486"/>
    <w:rsid w:val="38F87B30"/>
    <w:rsid w:val="38F87C13"/>
    <w:rsid w:val="38F88A97"/>
    <w:rsid w:val="38F8A739"/>
    <w:rsid w:val="38F8C1DC"/>
    <w:rsid w:val="38F8C914"/>
    <w:rsid w:val="38F8D5CC"/>
    <w:rsid w:val="38F90BD3"/>
    <w:rsid w:val="38F9200B"/>
    <w:rsid w:val="38F932FC"/>
    <w:rsid w:val="38F933AF"/>
    <w:rsid w:val="38F93A02"/>
    <w:rsid w:val="38F99D5B"/>
    <w:rsid w:val="38F9D6B7"/>
    <w:rsid w:val="38F9EE05"/>
    <w:rsid w:val="38FA1756"/>
    <w:rsid w:val="38FA1B36"/>
    <w:rsid w:val="38FAAB6C"/>
    <w:rsid w:val="38FAB43D"/>
    <w:rsid w:val="38FAB531"/>
    <w:rsid w:val="38FACF9F"/>
    <w:rsid w:val="38FAEE5E"/>
    <w:rsid w:val="38FAFE43"/>
    <w:rsid w:val="38FB502E"/>
    <w:rsid w:val="38FB9015"/>
    <w:rsid w:val="38FBEEDA"/>
    <w:rsid w:val="38FC216B"/>
    <w:rsid w:val="38FC3542"/>
    <w:rsid w:val="38FC3DED"/>
    <w:rsid w:val="38FC4704"/>
    <w:rsid w:val="38FC5067"/>
    <w:rsid w:val="38FC8158"/>
    <w:rsid w:val="38FC8B0D"/>
    <w:rsid w:val="38FD5648"/>
    <w:rsid w:val="38FD5F71"/>
    <w:rsid w:val="38FD78DF"/>
    <w:rsid w:val="38FD87A5"/>
    <w:rsid w:val="38FD98E6"/>
    <w:rsid w:val="38FDE9DA"/>
    <w:rsid w:val="38FDEB4E"/>
    <w:rsid w:val="38FDFFA6"/>
    <w:rsid w:val="38FE4431"/>
    <w:rsid w:val="38FE49BD"/>
    <w:rsid w:val="38FE61FE"/>
    <w:rsid w:val="38FEFDEB"/>
    <w:rsid w:val="38FF0701"/>
    <w:rsid w:val="38FF3F39"/>
    <w:rsid w:val="38FF4D0A"/>
    <w:rsid w:val="38FF5052"/>
    <w:rsid w:val="38FFE597"/>
    <w:rsid w:val="38FFE708"/>
    <w:rsid w:val="39000A0F"/>
    <w:rsid w:val="39004109"/>
    <w:rsid w:val="390061EA"/>
    <w:rsid w:val="390093F7"/>
    <w:rsid w:val="39009B08"/>
    <w:rsid w:val="3900A02F"/>
    <w:rsid w:val="3900B792"/>
    <w:rsid w:val="3900BE9D"/>
    <w:rsid w:val="3900BFA7"/>
    <w:rsid w:val="3900C54C"/>
    <w:rsid w:val="3900FCE0"/>
    <w:rsid w:val="39012C02"/>
    <w:rsid w:val="39015365"/>
    <w:rsid w:val="39018F1F"/>
    <w:rsid w:val="3901AF23"/>
    <w:rsid w:val="3901BADC"/>
    <w:rsid w:val="39020CDF"/>
    <w:rsid w:val="3902553B"/>
    <w:rsid w:val="390255ED"/>
    <w:rsid w:val="39026F22"/>
    <w:rsid w:val="39027885"/>
    <w:rsid w:val="39029583"/>
    <w:rsid w:val="3902BE36"/>
    <w:rsid w:val="3902D5A2"/>
    <w:rsid w:val="3902FA89"/>
    <w:rsid w:val="39031379"/>
    <w:rsid w:val="39034B45"/>
    <w:rsid w:val="39036E4A"/>
    <w:rsid w:val="3903E6BB"/>
    <w:rsid w:val="39040B96"/>
    <w:rsid w:val="39040E79"/>
    <w:rsid w:val="390424CA"/>
    <w:rsid w:val="39043564"/>
    <w:rsid w:val="390493A9"/>
    <w:rsid w:val="39049BDD"/>
    <w:rsid w:val="3904BAB1"/>
    <w:rsid w:val="3904C179"/>
    <w:rsid w:val="39050985"/>
    <w:rsid w:val="39051461"/>
    <w:rsid w:val="39053343"/>
    <w:rsid w:val="390541E3"/>
    <w:rsid w:val="3905C0B0"/>
    <w:rsid w:val="3905C522"/>
    <w:rsid w:val="3905CF97"/>
    <w:rsid w:val="3905E625"/>
    <w:rsid w:val="3905E6B9"/>
    <w:rsid w:val="39060D25"/>
    <w:rsid w:val="39061B97"/>
    <w:rsid w:val="390688BD"/>
    <w:rsid w:val="39069075"/>
    <w:rsid w:val="390725F0"/>
    <w:rsid w:val="39073DBA"/>
    <w:rsid w:val="39073EBA"/>
    <w:rsid w:val="39076ECD"/>
    <w:rsid w:val="3907A9FB"/>
    <w:rsid w:val="3907DB1A"/>
    <w:rsid w:val="3907F598"/>
    <w:rsid w:val="39080E8C"/>
    <w:rsid w:val="39086FEA"/>
    <w:rsid w:val="39089FE6"/>
    <w:rsid w:val="3908C3B3"/>
    <w:rsid w:val="3908D67D"/>
    <w:rsid w:val="390918B3"/>
    <w:rsid w:val="3909240E"/>
    <w:rsid w:val="39095309"/>
    <w:rsid w:val="39095F5C"/>
    <w:rsid w:val="390964B0"/>
    <w:rsid w:val="3909B85C"/>
    <w:rsid w:val="390A185D"/>
    <w:rsid w:val="390A309C"/>
    <w:rsid w:val="390A318C"/>
    <w:rsid w:val="390A5B63"/>
    <w:rsid w:val="390A7F65"/>
    <w:rsid w:val="390A9B82"/>
    <w:rsid w:val="390AB49B"/>
    <w:rsid w:val="390AB84A"/>
    <w:rsid w:val="390AE111"/>
    <w:rsid w:val="390B1759"/>
    <w:rsid w:val="390B34EF"/>
    <w:rsid w:val="390B4B9C"/>
    <w:rsid w:val="390BAEC4"/>
    <w:rsid w:val="390BF6F9"/>
    <w:rsid w:val="390C135A"/>
    <w:rsid w:val="390C5A55"/>
    <w:rsid w:val="390C81A9"/>
    <w:rsid w:val="390C902C"/>
    <w:rsid w:val="390CD726"/>
    <w:rsid w:val="390CE0AF"/>
    <w:rsid w:val="390CE248"/>
    <w:rsid w:val="390CF441"/>
    <w:rsid w:val="390D211C"/>
    <w:rsid w:val="390D542E"/>
    <w:rsid w:val="390D7E69"/>
    <w:rsid w:val="390D8D70"/>
    <w:rsid w:val="390DD5E4"/>
    <w:rsid w:val="390DF745"/>
    <w:rsid w:val="390E2A35"/>
    <w:rsid w:val="390E349D"/>
    <w:rsid w:val="390E35E5"/>
    <w:rsid w:val="390E409F"/>
    <w:rsid w:val="390E4393"/>
    <w:rsid w:val="390E52FB"/>
    <w:rsid w:val="390E6592"/>
    <w:rsid w:val="390E6DB1"/>
    <w:rsid w:val="390E708C"/>
    <w:rsid w:val="390EB2DA"/>
    <w:rsid w:val="390EFE00"/>
    <w:rsid w:val="390F181D"/>
    <w:rsid w:val="390F3344"/>
    <w:rsid w:val="390F507D"/>
    <w:rsid w:val="390F514C"/>
    <w:rsid w:val="390F5562"/>
    <w:rsid w:val="390F6BF3"/>
    <w:rsid w:val="390F7D90"/>
    <w:rsid w:val="390F82E9"/>
    <w:rsid w:val="390F8634"/>
    <w:rsid w:val="390F9016"/>
    <w:rsid w:val="390FA58B"/>
    <w:rsid w:val="390FC26C"/>
    <w:rsid w:val="390FC927"/>
    <w:rsid w:val="390FE62A"/>
    <w:rsid w:val="390FF63C"/>
    <w:rsid w:val="391016A1"/>
    <w:rsid w:val="39104998"/>
    <w:rsid w:val="39107E3E"/>
    <w:rsid w:val="391096B7"/>
    <w:rsid w:val="3910A8CC"/>
    <w:rsid w:val="3910CC3B"/>
    <w:rsid w:val="39112C90"/>
    <w:rsid w:val="39114DAD"/>
    <w:rsid w:val="391167A5"/>
    <w:rsid w:val="39118DBC"/>
    <w:rsid w:val="3911ACB1"/>
    <w:rsid w:val="3911CEC2"/>
    <w:rsid w:val="3911ED2C"/>
    <w:rsid w:val="3911F141"/>
    <w:rsid w:val="3911FF19"/>
    <w:rsid w:val="391202F1"/>
    <w:rsid w:val="39124899"/>
    <w:rsid w:val="39126531"/>
    <w:rsid w:val="3912784C"/>
    <w:rsid w:val="39127E89"/>
    <w:rsid w:val="39129654"/>
    <w:rsid w:val="39130046"/>
    <w:rsid w:val="391338D5"/>
    <w:rsid w:val="39133913"/>
    <w:rsid w:val="39138018"/>
    <w:rsid w:val="391381A6"/>
    <w:rsid w:val="3913A1F1"/>
    <w:rsid w:val="3913C364"/>
    <w:rsid w:val="3913C826"/>
    <w:rsid w:val="3913CB74"/>
    <w:rsid w:val="3913CD70"/>
    <w:rsid w:val="3913D058"/>
    <w:rsid w:val="3913F1F4"/>
    <w:rsid w:val="39144165"/>
    <w:rsid w:val="39145230"/>
    <w:rsid w:val="3914624F"/>
    <w:rsid w:val="3914717D"/>
    <w:rsid w:val="391489E1"/>
    <w:rsid w:val="39148DE9"/>
    <w:rsid w:val="39149D4D"/>
    <w:rsid w:val="3914A06D"/>
    <w:rsid w:val="3914DD79"/>
    <w:rsid w:val="3914FFE9"/>
    <w:rsid w:val="3915261C"/>
    <w:rsid w:val="3915275F"/>
    <w:rsid w:val="391533F9"/>
    <w:rsid w:val="391538FE"/>
    <w:rsid w:val="39155017"/>
    <w:rsid w:val="3915A230"/>
    <w:rsid w:val="3915B8FB"/>
    <w:rsid w:val="3915DD1D"/>
    <w:rsid w:val="3915F2F8"/>
    <w:rsid w:val="39165514"/>
    <w:rsid w:val="3916560D"/>
    <w:rsid w:val="39166244"/>
    <w:rsid w:val="3916850C"/>
    <w:rsid w:val="39169139"/>
    <w:rsid w:val="3916FB89"/>
    <w:rsid w:val="39171F2A"/>
    <w:rsid w:val="391745AC"/>
    <w:rsid w:val="39175F17"/>
    <w:rsid w:val="391771BF"/>
    <w:rsid w:val="3917A216"/>
    <w:rsid w:val="3917B6DF"/>
    <w:rsid w:val="3917C755"/>
    <w:rsid w:val="3917EFFE"/>
    <w:rsid w:val="3917F3EB"/>
    <w:rsid w:val="39181275"/>
    <w:rsid w:val="39181E41"/>
    <w:rsid w:val="3918224C"/>
    <w:rsid w:val="391846FA"/>
    <w:rsid w:val="39184D6B"/>
    <w:rsid w:val="39185045"/>
    <w:rsid w:val="39187514"/>
    <w:rsid w:val="391879B7"/>
    <w:rsid w:val="39189744"/>
    <w:rsid w:val="3919138A"/>
    <w:rsid w:val="39193221"/>
    <w:rsid w:val="39193299"/>
    <w:rsid w:val="3919413A"/>
    <w:rsid w:val="39195C5D"/>
    <w:rsid w:val="39195C85"/>
    <w:rsid w:val="39197F55"/>
    <w:rsid w:val="39198EB2"/>
    <w:rsid w:val="3919A574"/>
    <w:rsid w:val="3919DF4D"/>
    <w:rsid w:val="3919E4CB"/>
    <w:rsid w:val="391A062A"/>
    <w:rsid w:val="391A0B46"/>
    <w:rsid w:val="391A29F5"/>
    <w:rsid w:val="391A440B"/>
    <w:rsid w:val="391A4A43"/>
    <w:rsid w:val="391A4A70"/>
    <w:rsid w:val="391A4E8F"/>
    <w:rsid w:val="391A7FA2"/>
    <w:rsid w:val="391A81D2"/>
    <w:rsid w:val="391AABBA"/>
    <w:rsid w:val="391ADA3F"/>
    <w:rsid w:val="391B214B"/>
    <w:rsid w:val="391B486B"/>
    <w:rsid w:val="391B530F"/>
    <w:rsid w:val="391B5A0D"/>
    <w:rsid w:val="391B644B"/>
    <w:rsid w:val="391B964F"/>
    <w:rsid w:val="391B991A"/>
    <w:rsid w:val="391B9D8F"/>
    <w:rsid w:val="391BAF15"/>
    <w:rsid w:val="391BCED6"/>
    <w:rsid w:val="391BE3B3"/>
    <w:rsid w:val="391C00B2"/>
    <w:rsid w:val="391C5AC8"/>
    <w:rsid w:val="391C5D1C"/>
    <w:rsid w:val="391C6674"/>
    <w:rsid w:val="391C6889"/>
    <w:rsid w:val="391C6B21"/>
    <w:rsid w:val="391C8FD7"/>
    <w:rsid w:val="391CCC74"/>
    <w:rsid w:val="391D090E"/>
    <w:rsid w:val="391D1620"/>
    <w:rsid w:val="391D4A9C"/>
    <w:rsid w:val="391D7594"/>
    <w:rsid w:val="391D873F"/>
    <w:rsid w:val="391DBD18"/>
    <w:rsid w:val="391DD10F"/>
    <w:rsid w:val="391DF474"/>
    <w:rsid w:val="391E3AE7"/>
    <w:rsid w:val="391E5C8C"/>
    <w:rsid w:val="391E7F23"/>
    <w:rsid w:val="391E8842"/>
    <w:rsid w:val="391E89D0"/>
    <w:rsid w:val="391E9C60"/>
    <w:rsid w:val="391ED4E8"/>
    <w:rsid w:val="391F8628"/>
    <w:rsid w:val="391FA0B4"/>
    <w:rsid w:val="391FBA1C"/>
    <w:rsid w:val="391FC70F"/>
    <w:rsid w:val="391FD440"/>
    <w:rsid w:val="391FEAC5"/>
    <w:rsid w:val="391FEDC6"/>
    <w:rsid w:val="39202C2D"/>
    <w:rsid w:val="39205C21"/>
    <w:rsid w:val="39209DC9"/>
    <w:rsid w:val="39209EB5"/>
    <w:rsid w:val="3920C300"/>
    <w:rsid w:val="39210ACF"/>
    <w:rsid w:val="39210F0A"/>
    <w:rsid w:val="3921125E"/>
    <w:rsid w:val="3921259A"/>
    <w:rsid w:val="39218EBF"/>
    <w:rsid w:val="39218EDE"/>
    <w:rsid w:val="39219459"/>
    <w:rsid w:val="3921EE2C"/>
    <w:rsid w:val="39224C35"/>
    <w:rsid w:val="3922B161"/>
    <w:rsid w:val="3922D3F4"/>
    <w:rsid w:val="3922F5B3"/>
    <w:rsid w:val="3923159D"/>
    <w:rsid w:val="39234751"/>
    <w:rsid w:val="39234BDC"/>
    <w:rsid w:val="39236AEA"/>
    <w:rsid w:val="39237A9A"/>
    <w:rsid w:val="39237BF7"/>
    <w:rsid w:val="3923A3D2"/>
    <w:rsid w:val="3923B37F"/>
    <w:rsid w:val="3923BA93"/>
    <w:rsid w:val="39243BC1"/>
    <w:rsid w:val="39243E2C"/>
    <w:rsid w:val="39244DFA"/>
    <w:rsid w:val="39244EEA"/>
    <w:rsid w:val="392477F4"/>
    <w:rsid w:val="39247942"/>
    <w:rsid w:val="392499FD"/>
    <w:rsid w:val="3924C8F2"/>
    <w:rsid w:val="3924E0B0"/>
    <w:rsid w:val="3924F9F2"/>
    <w:rsid w:val="39250971"/>
    <w:rsid w:val="392549C0"/>
    <w:rsid w:val="39257F3C"/>
    <w:rsid w:val="3925AD62"/>
    <w:rsid w:val="3925D233"/>
    <w:rsid w:val="3926019D"/>
    <w:rsid w:val="392627A0"/>
    <w:rsid w:val="392635B4"/>
    <w:rsid w:val="39263C7D"/>
    <w:rsid w:val="39264CDF"/>
    <w:rsid w:val="39269B37"/>
    <w:rsid w:val="3926BC90"/>
    <w:rsid w:val="392701AA"/>
    <w:rsid w:val="392762D2"/>
    <w:rsid w:val="39278B3A"/>
    <w:rsid w:val="392791A3"/>
    <w:rsid w:val="3927E378"/>
    <w:rsid w:val="39281D82"/>
    <w:rsid w:val="39282423"/>
    <w:rsid w:val="392864B6"/>
    <w:rsid w:val="3928665A"/>
    <w:rsid w:val="3928A327"/>
    <w:rsid w:val="3928A7FD"/>
    <w:rsid w:val="392916D4"/>
    <w:rsid w:val="39291816"/>
    <w:rsid w:val="39292630"/>
    <w:rsid w:val="39294081"/>
    <w:rsid w:val="3929567E"/>
    <w:rsid w:val="3929813F"/>
    <w:rsid w:val="3929C907"/>
    <w:rsid w:val="3929D2E7"/>
    <w:rsid w:val="3929D5E8"/>
    <w:rsid w:val="3929D840"/>
    <w:rsid w:val="3929EF6E"/>
    <w:rsid w:val="392A5974"/>
    <w:rsid w:val="392A5DC8"/>
    <w:rsid w:val="392A6427"/>
    <w:rsid w:val="392A9B76"/>
    <w:rsid w:val="392AF29B"/>
    <w:rsid w:val="392B5D05"/>
    <w:rsid w:val="392B61A4"/>
    <w:rsid w:val="392B8E42"/>
    <w:rsid w:val="392B9069"/>
    <w:rsid w:val="392BB3FB"/>
    <w:rsid w:val="392BC370"/>
    <w:rsid w:val="392BD219"/>
    <w:rsid w:val="392BD5CB"/>
    <w:rsid w:val="392BD8D9"/>
    <w:rsid w:val="392C4DD1"/>
    <w:rsid w:val="392C5E18"/>
    <w:rsid w:val="392C6A7F"/>
    <w:rsid w:val="392CB132"/>
    <w:rsid w:val="392CB934"/>
    <w:rsid w:val="392CDCB4"/>
    <w:rsid w:val="392CDDA1"/>
    <w:rsid w:val="392CE22E"/>
    <w:rsid w:val="392D10DF"/>
    <w:rsid w:val="392D319D"/>
    <w:rsid w:val="392D4A5F"/>
    <w:rsid w:val="392D5234"/>
    <w:rsid w:val="392D835A"/>
    <w:rsid w:val="392D8837"/>
    <w:rsid w:val="392D8B7C"/>
    <w:rsid w:val="392DC172"/>
    <w:rsid w:val="392E8E79"/>
    <w:rsid w:val="392E96AF"/>
    <w:rsid w:val="392E9788"/>
    <w:rsid w:val="392EA486"/>
    <w:rsid w:val="392EB33A"/>
    <w:rsid w:val="392EBCFE"/>
    <w:rsid w:val="392EC531"/>
    <w:rsid w:val="392EDEC0"/>
    <w:rsid w:val="392F008E"/>
    <w:rsid w:val="392F142A"/>
    <w:rsid w:val="392F86B3"/>
    <w:rsid w:val="392FAEF2"/>
    <w:rsid w:val="392FD8C4"/>
    <w:rsid w:val="392FEB63"/>
    <w:rsid w:val="39301B3A"/>
    <w:rsid w:val="3930600C"/>
    <w:rsid w:val="39307F75"/>
    <w:rsid w:val="3930A4CA"/>
    <w:rsid w:val="3930D1FA"/>
    <w:rsid w:val="3930DA58"/>
    <w:rsid w:val="393107E1"/>
    <w:rsid w:val="39315162"/>
    <w:rsid w:val="393248CE"/>
    <w:rsid w:val="39325EB6"/>
    <w:rsid w:val="3932987A"/>
    <w:rsid w:val="39335B0A"/>
    <w:rsid w:val="3933617C"/>
    <w:rsid w:val="393394EF"/>
    <w:rsid w:val="3933964F"/>
    <w:rsid w:val="3933BEDB"/>
    <w:rsid w:val="3933E0D4"/>
    <w:rsid w:val="393405F9"/>
    <w:rsid w:val="39340A08"/>
    <w:rsid w:val="39346171"/>
    <w:rsid w:val="3934954B"/>
    <w:rsid w:val="39349710"/>
    <w:rsid w:val="39349CA6"/>
    <w:rsid w:val="3934C5CF"/>
    <w:rsid w:val="3934D56A"/>
    <w:rsid w:val="3934F292"/>
    <w:rsid w:val="393511F4"/>
    <w:rsid w:val="39351721"/>
    <w:rsid w:val="39353AD4"/>
    <w:rsid w:val="39354551"/>
    <w:rsid w:val="393555FE"/>
    <w:rsid w:val="393560CE"/>
    <w:rsid w:val="3935D335"/>
    <w:rsid w:val="3935FCBF"/>
    <w:rsid w:val="39361266"/>
    <w:rsid w:val="39365B0E"/>
    <w:rsid w:val="39365E73"/>
    <w:rsid w:val="39366199"/>
    <w:rsid w:val="3936724A"/>
    <w:rsid w:val="39368E0A"/>
    <w:rsid w:val="3936CF90"/>
    <w:rsid w:val="3936D55C"/>
    <w:rsid w:val="3936DD94"/>
    <w:rsid w:val="3936F9A2"/>
    <w:rsid w:val="3937009C"/>
    <w:rsid w:val="39370417"/>
    <w:rsid w:val="393705ED"/>
    <w:rsid w:val="39373E4E"/>
    <w:rsid w:val="39373F44"/>
    <w:rsid w:val="39374A7F"/>
    <w:rsid w:val="393752AB"/>
    <w:rsid w:val="3937770D"/>
    <w:rsid w:val="393789BE"/>
    <w:rsid w:val="39378D1E"/>
    <w:rsid w:val="393796B7"/>
    <w:rsid w:val="39379A9E"/>
    <w:rsid w:val="3937A3F9"/>
    <w:rsid w:val="3937A91F"/>
    <w:rsid w:val="3937B588"/>
    <w:rsid w:val="3937C622"/>
    <w:rsid w:val="39381A8A"/>
    <w:rsid w:val="39384DA3"/>
    <w:rsid w:val="39385840"/>
    <w:rsid w:val="39387762"/>
    <w:rsid w:val="39387F32"/>
    <w:rsid w:val="3938933C"/>
    <w:rsid w:val="39389B1F"/>
    <w:rsid w:val="3938BA33"/>
    <w:rsid w:val="3938C3DA"/>
    <w:rsid w:val="3938E088"/>
    <w:rsid w:val="3938ED99"/>
    <w:rsid w:val="39392623"/>
    <w:rsid w:val="39395CAD"/>
    <w:rsid w:val="3939949B"/>
    <w:rsid w:val="39399A0F"/>
    <w:rsid w:val="3939A536"/>
    <w:rsid w:val="3939A8B5"/>
    <w:rsid w:val="3939B6E7"/>
    <w:rsid w:val="3939C0C3"/>
    <w:rsid w:val="3939DD0B"/>
    <w:rsid w:val="393A1627"/>
    <w:rsid w:val="393A5497"/>
    <w:rsid w:val="393A6CCA"/>
    <w:rsid w:val="393AB18E"/>
    <w:rsid w:val="393AC141"/>
    <w:rsid w:val="393AE33C"/>
    <w:rsid w:val="393AFF25"/>
    <w:rsid w:val="393B1BBC"/>
    <w:rsid w:val="393B2D74"/>
    <w:rsid w:val="393B3EED"/>
    <w:rsid w:val="393B7407"/>
    <w:rsid w:val="393B8ACE"/>
    <w:rsid w:val="393BC01C"/>
    <w:rsid w:val="393C516A"/>
    <w:rsid w:val="393C6E83"/>
    <w:rsid w:val="393C9019"/>
    <w:rsid w:val="393C9529"/>
    <w:rsid w:val="393C9A61"/>
    <w:rsid w:val="393CD1E1"/>
    <w:rsid w:val="393D6E53"/>
    <w:rsid w:val="393D9EA1"/>
    <w:rsid w:val="393DA2C6"/>
    <w:rsid w:val="393DEEB0"/>
    <w:rsid w:val="393DF6BF"/>
    <w:rsid w:val="393E1077"/>
    <w:rsid w:val="393E4602"/>
    <w:rsid w:val="393E6A88"/>
    <w:rsid w:val="393E7160"/>
    <w:rsid w:val="393E7E5B"/>
    <w:rsid w:val="393EB620"/>
    <w:rsid w:val="393ED395"/>
    <w:rsid w:val="393EE7C6"/>
    <w:rsid w:val="393EF51D"/>
    <w:rsid w:val="393EF905"/>
    <w:rsid w:val="393F05E6"/>
    <w:rsid w:val="393F22C6"/>
    <w:rsid w:val="393F27BB"/>
    <w:rsid w:val="393F382A"/>
    <w:rsid w:val="393F4845"/>
    <w:rsid w:val="393F4BB4"/>
    <w:rsid w:val="393F7BFF"/>
    <w:rsid w:val="393FDAB1"/>
    <w:rsid w:val="393FDE8C"/>
    <w:rsid w:val="393FF9BB"/>
    <w:rsid w:val="393FFBE5"/>
    <w:rsid w:val="39400EB8"/>
    <w:rsid w:val="39401E65"/>
    <w:rsid w:val="394023AA"/>
    <w:rsid w:val="39403D0F"/>
    <w:rsid w:val="39404FEE"/>
    <w:rsid w:val="3940532C"/>
    <w:rsid w:val="39405B64"/>
    <w:rsid w:val="39405EDB"/>
    <w:rsid w:val="394091B4"/>
    <w:rsid w:val="3940AD36"/>
    <w:rsid w:val="3940BE51"/>
    <w:rsid w:val="3940D79A"/>
    <w:rsid w:val="3940F272"/>
    <w:rsid w:val="39410F43"/>
    <w:rsid w:val="39412F01"/>
    <w:rsid w:val="39414C6E"/>
    <w:rsid w:val="3941515B"/>
    <w:rsid w:val="39416E3C"/>
    <w:rsid w:val="3941707B"/>
    <w:rsid w:val="39418249"/>
    <w:rsid w:val="394182F9"/>
    <w:rsid w:val="394198DB"/>
    <w:rsid w:val="3941C7CA"/>
    <w:rsid w:val="3941FA42"/>
    <w:rsid w:val="394208A3"/>
    <w:rsid w:val="39420BA2"/>
    <w:rsid w:val="394218A7"/>
    <w:rsid w:val="3942362B"/>
    <w:rsid w:val="39424907"/>
    <w:rsid w:val="39425CC3"/>
    <w:rsid w:val="3943026B"/>
    <w:rsid w:val="39435CBA"/>
    <w:rsid w:val="39436463"/>
    <w:rsid w:val="394387FA"/>
    <w:rsid w:val="3943D7F8"/>
    <w:rsid w:val="394424AB"/>
    <w:rsid w:val="394425A1"/>
    <w:rsid w:val="394426AC"/>
    <w:rsid w:val="394447D7"/>
    <w:rsid w:val="394455A7"/>
    <w:rsid w:val="394463D5"/>
    <w:rsid w:val="39447A80"/>
    <w:rsid w:val="39449B7E"/>
    <w:rsid w:val="3944C636"/>
    <w:rsid w:val="3944DFA2"/>
    <w:rsid w:val="3944FE4D"/>
    <w:rsid w:val="3944FF61"/>
    <w:rsid w:val="39451FD0"/>
    <w:rsid w:val="39453691"/>
    <w:rsid w:val="39453F04"/>
    <w:rsid w:val="3945447E"/>
    <w:rsid w:val="39455CE7"/>
    <w:rsid w:val="39455D06"/>
    <w:rsid w:val="39456598"/>
    <w:rsid w:val="39456C08"/>
    <w:rsid w:val="39459750"/>
    <w:rsid w:val="3945B41D"/>
    <w:rsid w:val="3945D053"/>
    <w:rsid w:val="3945D07E"/>
    <w:rsid w:val="39460E70"/>
    <w:rsid w:val="39466BED"/>
    <w:rsid w:val="39466CC0"/>
    <w:rsid w:val="39469624"/>
    <w:rsid w:val="39469806"/>
    <w:rsid w:val="3946CC47"/>
    <w:rsid w:val="3946EBE7"/>
    <w:rsid w:val="3946F5D6"/>
    <w:rsid w:val="39470AC7"/>
    <w:rsid w:val="394747E1"/>
    <w:rsid w:val="39478441"/>
    <w:rsid w:val="3947E4E0"/>
    <w:rsid w:val="394857D5"/>
    <w:rsid w:val="39486A7A"/>
    <w:rsid w:val="39487125"/>
    <w:rsid w:val="39487B7E"/>
    <w:rsid w:val="39489BF0"/>
    <w:rsid w:val="3948A2CE"/>
    <w:rsid w:val="3948A7F8"/>
    <w:rsid w:val="3948BC48"/>
    <w:rsid w:val="394911EB"/>
    <w:rsid w:val="39494A8A"/>
    <w:rsid w:val="39494B70"/>
    <w:rsid w:val="39497A10"/>
    <w:rsid w:val="3949C2F8"/>
    <w:rsid w:val="394A1583"/>
    <w:rsid w:val="394A27A4"/>
    <w:rsid w:val="394A4CF6"/>
    <w:rsid w:val="394A5973"/>
    <w:rsid w:val="394A5ACA"/>
    <w:rsid w:val="394A81B7"/>
    <w:rsid w:val="394A9692"/>
    <w:rsid w:val="394A984C"/>
    <w:rsid w:val="394A9ECE"/>
    <w:rsid w:val="394AD898"/>
    <w:rsid w:val="394AEFBE"/>
    <w:rsid w:val="394B02B9"/>
    <w:rsid w:val="394B038A"/>
    <w:rsid w:val="394B714B"/>
    <w:rsid w:val="394BE157"/>
    <w:rsid w:val="394BFA6F"/>
    <w:rsid w:val="394C2A95"/>
    <w:rsid w:val="394C33C4"/>
    <w:rsid w:val="394C6623"/>
    <w:rsid w:val="394C7D70"/>
    <w:rsid w:val="394C9491"/>
    <w:rsid w:val="394C99BD"/>
    <w:rsid w:val="394CA19B"/>
    <w:rsid w:val="394CF973"/>
    <w:rsid w:val="394CF9E3"/>
    <w:rsid w:val="394CFF32"/>
    <w:rsid w:val="394D177C"/>
    <w:rsid w:val="394D3055"/>
    <w:rsid w:val="394D3F07"/>
    <w:rsid w:val="394D7AC6"/>
    <w:rsid w:val="394D7B06"/>
    <w:rsid w:val="394DCC19"/>
    <w:rsid w:val="394DD79C"/>
    <w:rsid w:val="394DDB1C"/>
    <w:rsid w:val="394DEC1F"/>
    <w:rsid w:val="394E0C82"/>
    <w:rsid w:val="394E21EF"/>
    <w:rsid w:val="394E3067"/>
    <w:rsid w:val="394E36EF"/>
    <w:rsid w:val="394E43B1"/>
    <w:rsid w:val="394E44A4"/>
    <w:rsid w:val="394E7ABC"/>
    <w:rsid w:val="394E9A0D"/>
    <w:rsid w:val="394EAC68"/>
    <w:rsid w:val="394EB1F1"/>
    <w:rsid w:val="394ECD6A"/>
    <w:rsid w:val="394F14D7"/>
    <w:rsid w:val="394F58F4"/>
    <w:rsid w:val="394F6B09"/>
    <w:rsid w:val="394FB688"/>
    <w:rsid w:val="394FCFAA"/>
    <w:rsid w:val="394FD94B"/>
    <w:rsid w:val="39500321"/>
    <w:rsid w:val="39500D67"/>
    <w:rsid w:val="39504A6C"/>
    <w:rsid w:val="3950818B"/>
    <w:rsid w:val="395097A1"/>
    <w:rsid w:val="3950B2FD"/>
    <w:rsid w:val="3950C9C2"/>
    <w:rsid w:val="3950D40C"/>
    <w:rsid w:val="3950E30E"/>
    <w:rsid w:val="3950E383"/>
    <w:rsid w:val="3950E86B"/>
    <w:rsid w:val="39510CC9"/>
    <w:rsid w:val="39513761"/>
    <w:rsid w:val="39516BD1"/>
    <w:rsid w:val="395175C4"/>
    <w:rsid w:val="3951AE06"/>
    <w:rsid w:val="3951C8A3"/>
    <w:rsid w:val="3951D385"/>
    <w:rsid w:val="3951D64C"/>
    <w:rsid w:val="3951DFD0"/>
    <w:rsid w:val="3952161A"/>
    <w:rsid w:val="395226EB"/>
    <w:rsid w:val="39522ECA"/>
    <w:rsid w:val="39525748"/>
    <w:rsid w:val="39526414"/>
    <w:rsid w:val="3952697B"/>
    <w:rsid w:val="39527100"/>
    <w:rsid w:val="3952A423"/>
    <w:rsid w:val="3952ABD8"/>
    <w:rsid w:val="3952C150"/>
    <w:rsid w:val="3952C75A"/>
    <w:rsid w:val="3952E037"/>
    <w:rsid w:val="3952F3DD"/>
    <w:rsid w:val="3952FBAD"/>
    <w:rsid w:val="39533923"/>
    <w:rsid w:val="39533C4F"/>
    <w:rsid w:val="395342F9"/>
    <w:rsid w:val="3953C384"/>
    <w:rsid w:val="3953ED55"/>
    <w:rsid w:val="3953FC00"/>
    <w:rsid w:val="3954295C"/>
    <w:rsid w:val="39543BF4"/>
    <w:rsid w:val="39544EA5"/>
    <w:rsid w:val="3954606D"/>
    <w:rsid w:val="39547BB1"/>
    <w:rsid w:val="3954A443"/>
    <w:rsid w:val="3954BF7B"/>
    <w:rsid w:val="395524B8"/>
    <w:rsid w:val="3955399D"/>
    <w:rsid w:val="395541F3"/>
    <w:rsid w:val="395558F7"/>
    <w:rsid w:val="39559289"/>
    <w:rsid w:val="39559739"/>
    <w:rsid w:val="39559A59"/>
    <w:rsid w:val="3955B9F2"/>
    <w:rsid w:val="3955D7FF"/>
    <w:rsid w:val="3955DF62"/>
    <w:rsid w:val="3955EFE3"/>
    <w:rsid w:val="3955F064"/>
    <w:rsid w:val="3955FD12"/>
    <w:rsid w:val="395641B8"/>
    <w:rsid w:val="395644D3"/>
    <w:rsid w:val="3956B6AF"/>
    <w:rsid w:val="3956B830"/>
    <w:rsid w:val="3956D877"/>
    <w:rsid w:val="3957002A"/>
    <w:rsid w:val="395744AC"/>
    <w:rsid w:val="395745FA"/>
    <w:rsid w:val="39577A82"/>
    <w:rsid w:val="39579B0C"/>
    <w:rsid w:val="39579B8F"/>
    <w:rsid w:val="3957A4B8"/>
    <w:rsid w:val="3957AAF5"/>
    <w:rsid w:val="3957B06A"/>
    <w:rsid w:val="3957CBA5"/>
    <w:rsid w:val="39584F1E"/>
    <w:rsid w:val="395877A1"/>
    <w:rsid w:val="39589D27"/>
    <w:rsid w:val="3958AB1F"/>
    <w:rsid w:val="3958C0A0"/>
    <w:rsid w:val="3958C932"/>
    <w:rsid w:val="3958CD28"/>
    <w:rsid w:val="395900C5"/>
    <w:rsid w:val="39591558"/>
    <w:rsid w:val="395932C6"/>
    <w:rsid w:val="39595916"/>
    <w:rsid w:val="39597FC7"/>
    <w:rsid w:val="39599CF3"/>
    <w:rsid w:val="3959B104"/>
    <w:rsid w:val="3959B4E9"/>
    <w:rsid w:val="3959C2B7"/>
    <w:rsid w:val="3959E4F5"/>
    <w:rsid w:val="395A0E63"/>
    <w:rsid w:val="395A0EB1"/>
    <w:rsid w:val="395A76DD"/>
    <w:rsid w:val="395A7F78"/>
    <w:rsid w:val="395AA055"/>
    <w:rsid w:val="395ABE0B"/>
    <w:rsid w:val="395AE4CB"/>
    <w:rsid w:val="395AF7F9"/>
    <w:rsid w:val="395AFB4D"/>
    <w:rsid w:val="395AFC42"/>
    <w:rsid w:val="395B02F2"/>
    <w:rsid w:val="395B1CCC"/>
    <w:rsid w:val="395B6ABB"/>
    <w:rsid w:val="395B8F6E"/>
    <w:rsid w:val="395BB851"/>
    <w:rsid w:val="395BF27A"/>
    <w:rsid w:val="395BF4E0"/>
    <w:rsid w:val="395C0034"/>
    <w:rsid w:val="395CA2B4"/>
    <w:rsid w:val="395CAB92"/>
    <w:rsid w:val="395D142F"/>
    <w:rsid w:val="395D186E"/>
    <w:rsid w:val="395D29AC"/>
    <w:rsid w:val="395D2EBE"/>
    <w:rsid w:val="395D9D3E"/>
    <w:rsid w:val="395DBBF8"/>
    <w:rsid w:val="395DCB57"/>
    <w:rsid w:val="395DFCC7"/>
    <w:rsid w:val="395E0825"/>
    <w:rsid w:val="395E7D99"/>
    <w:rsid w:val="395E98EA"/>
    <w:rsid w:val="395EA78F"/>
    <w:rsid w:val="395EACB5"/>
    <w:rsid w:val="395ECBC0"/>
    <w:rsid w:val="395EF931"/>
    <w:rsid w:val="395F4DBB"/>
    <w:rsid w:val="395FA086"/>
    <w:rsid w:val="395FAB79"/>
    <w:rsid w:val="395FCD9E"/>
    <w:rsid w:val="39603BAE"/>
    <w:rsid w:val="396053F9"/>
    <w:rsid w:val="39606274"/>
    <w:rsid w:val="39606583"/>
    <w:rsid w:val="3960700D"/>
    <w:rsid w:val="39607E1F"/>
    <w:rsid w:val="3960981D"/>
    <w:rsid w:val="3960A161"/>
    <w:rsid w:val="3960A3A6"/>
    <w:rsid w:val="3960C7BD"/>
    <w:rsid w:val="3960E912"/>
    <w:rsid w:val="3960F5BE"/>
    <w:rsid w:val="39611EB2"/>
    <w:rsid w:val="3961310F"/>
    <w:rsid w:val="396135EE"/>
    <w:rsid w:val="3961470B"/>
    <w:rsid w:val="39619014"/>
    <w:rsid w:val="39619A85"/>
    <w:rsid w:val="3961AD1E"/>
    <w:rsid w:val="3961CB2E"/>
    <w:rsid w:val="3961CDB5"/>
    <w:rsid w:val="3961EEBB"/>
    <w:rsid w:val="39621CE7"/>
    <w:rsid w:val="39622EA1"/>
    <w:rsid w:val="39624194"/>
    <w:rsid w:val="396265C9"/>
    <w:rsid w:val="39628F7C"/>
    <w:rsid w:val="39629E56"/>
    <w:rsid w:val="3962ABAE"/>
    <w:rsid w:val="3962DB2D"/>
    <w:rsid w:val="3962DD44"/>
    <w:rsid w:val="3962E141"/>
    <w:rsid w:val="3963036B"/>
    <w:rsid w:val="39632819"/>
    <w:rsid w:val="39634DE8"/>
    <w:rsid w:val="3963518D"/>
    <w:rsid w:val="3963AE57"/>
    <w:rsid w:val="3963E2A8"/>
    <w:rsid w:val="3963E60B"/>
    <w:rsid w:val="396412E4"/>
    <w:rsid w:val="3964432D"/>
    <w:rsid w:val="396454E4"/>
    <w:rsid w:val="3964A156"/>
    <w:rsid w:val="3964C87C"/>
    <w:rsid w:val="39650C19"/>
    <w:rsid w:val="39650F41"/>
    <w:rsid w:val="39651B54"/>
    <w:rsid w:val="3965409E"/>
    <w:rsid w:val="39657953"/>
    <w:rsid w:val="3965803E"/>
    <w:rsid w:val="3965A70E"/>
    <w:rsid w:val="3965BBDA"/>
    <w:rsid w:val="3965E626"/>
    <w:rsid w:val="39660FB5"/>
    <w:rsid w:val="396621FA"/>
    <w:rsid w:val="396634FD"/>
    <w:rsid w:val="396656E5"/>
    <w:rsid w:val="39668475"/>
    <w:rsid w:val="396695C0"/>
    <w:rsid w:val="3966A3AA"/>
    <w:rsid w:val="3966D8DD"/>
    <w:rsid w:val="3966FBC7"/>
    <w:rsid w:val="3967106F"/>
    <w:rsid w:val="39673EA4"/>
    <w:rsid w:val="39673F91"/>
    <w:rsid w:val="39674E4B"/>
    <w:rsid w:val="39675142"/>
    <w:rsid w:val="396759BE"/>
    <w:rsid w:val="39676756"/>
    <w:rsid w:val="39679559"/>
    <w:rsid w:val="39679579"/>
    <w:rsid w:val="3967974D"/>
    <w:rsid w:val="3967CC4D"/>
    <w:rsid w:val="3967E52D"/>
    <w:rsid w:val="3967E9BA"/>
    <w:rsid w:val="39682B03"/>
    <w:rsid w:val="396884B1"/>
    <w:rsid w:val="3968E647"/>
    <w:rsid w:val="3968EDFB"/>
    <w:rsid w:val="3969065F"/>
    <w:rsid w:val="39694105"/>
    <w:rsid w:val="39695747"/>
    <w:rsid w:val="39698142"/>
    <w:rsid w:val="396983B8"/>
    <w:rsid w:val="3969933C"/>
    <w:rsid w:val="3969AEE5"/>
    <w:rsid w:val="3969DCB2"/>
    <w:rsid w:val="3969E4F0"/>
    <w:rsid w:val="396A0A53"/>
    <w:rsid w:val="396A2AC3"/>
    <w:rsid w:val="396A4922"/>
    <w:rsid w:val="396A5BA4"/>
    <w:rsid w:val="396AA201"/>
    <w:rsid w:val="396AA89C"/>
    <w:rsid w:val="396AA965"/>
    <w:rsid w:val="396AB96B"/>
    <w:rsid w:val="396AC4D3"/>
    <w:rsid w:val="396ACAC0"/>
    <w:rsid w:val="396AED34"/>
    <w:rsid w:val="396B0D1D"/>
    <w:rsid w:val="396B28FE"/>
    <w:rsid w:val="396B3115"/>
    <w:rsid w:val="396B5254"/>
    <w:rsid w:val="396BDEB1"/>
    <w:rsid w:val="396C1A9E"/>
    <w:rsid w:val="396C2529"/>
    <w:rsid w:val="396C4178"/>
    <w:rsid w:val="396C4586"/>
    <w:rsid w:val="396C59AC"/>
    <w:rsid w:val="396C7774"/>
    <w:rsid w:val="396C8DAF"/>
    <w:rsid w:val="396CB88A"/>
    <w:rsid w:val="396CBAA3"/>
    <w:rsid w:val="396CCDE7"/>
    <w:rsid w:val="396CE8DA"/>
    <w:rsid w:val="396D0F2D"/>
    <w:rsid w:val="396D15F9"/>
    <w:rsid w:val="396D701C"/>
    <w:rsid w:val="396DA5B1"/>
    <w:rsid w:val="396DABF7"/>
    <w:rsid w:val="396DB46B"/>
    <w:rsid w:val="396DD671"/>
    <w:rsid w:val="396DD8B4"/>
    <w:rsid w:val="396DDEDE"/>
    <w:rsid w:val="396DF6EF"/>
    <w:rsid w:val="396E2BD6"/>
    <w:rsid w:val="396E82A6"/>
    <w:rsid w:val="396E9E49"/>
    <w:rsid w:val="396EAF42"/>
    <w:rsid w:val="396EB7A0"/>
    <w:rsid w:val="396EDA39"/>
    <w:rsid w:val="396EFE52"/>
    <w:rsid w:val="396F0250"/>
    <w:rsid w:val="396F67F8"/>
    <w:rsid w:val="396F8C73"/>
    <w:rsid w:val="396F8D6A"/>
    <w:rsid w:val="396F8EE7"/>
    <w:rsid w:val="396FBA2F"/>
    <w:rsid w:val="396FDCFC"/>
    <w:rsid w:val="3970045F"/>
    <w:rsid w:val="39703C8A"/>
    <w:rsid w:val="39704B69"/>
    <w:rsid w:val="3970B25B"/>
    <w:rsid w:val="3970EC90"/>
    <w:rsid w:val="39712059"/>
    <w:rsid w:val="39713C57"/>
    <w:rsid w:val="39715C6D"/>
    <w:rsid w:val="39717070"/>
    <w:rsid w:val="3971B831"/>
    <w:rsid w:val="3971C5E5"/>
    <w:rsid w:val="3971D357"/>
    <w:rsid w:val="3971FCA2"/>
    <w:rsid w:val="39722120"/>
    <w:rsid w:val="39723896"/>
    <w:rsid w:val="397243B3"/>
    <w:rsid w:val="3972647D"/>
    <w:rsid w:val="39727740"/>
    <w:rsid w:val="39728F8C"/>
    <w:rsid w:val="397298EF"/>
    <w:rsid w:val="3972E1FC"/>
    <w:rsid w:val="3972E43C"/>
    <w:rsid w:val="3972EDF1"/>
    <w:rsid w:val="3972F573"/>
    <w:rsid w:val="39732098"/>
    <w:rsid w:val="397327B1"/>
    <w:rsid w:val="3973346E"/>
    <w:rsid w:val="397352D8"/>
    <w:rsid w:val="39736BFC"/>
    <w:rsid w:val="39736EEF"/>
    <w:rsid w:val="397382F5"/>
    <w:rsid w:val="3973881B"/>
    <w:rsid w:val="3973D790"/>
    <w:rsid w:val="3973EB25"/>
    <w:rsid w:val="39740BE1"/>
    <w:rsid w:val="39748B14"/>
    <w:rsid w:val="39751169"/>
    <w:rsid w:val="397524D1"/>
    <w:rsid w:val="39754614"/>
    <w:rsid w:val="39754AB6"/>
    <w:rsid w:val="39757931"/>
    <w:rsid w:val="3975B7DE"/>
    <w:rsid w:val="3975D0CE"/>
    <w:rsid w:val="3975E815"/>
    <w:rsid w:val="39760FFF"/>
    <w:rsid w:val="397619F4"/>
    <w:rsid w:val="397635DB"/>
    <w:rsid w:val="3976729B"/>
    <w:rsid w:val="397673C1"/>
    <w:rsid w:val="3976B152"/>
    <w:rsid w:val="3976FAA5"/>
    <w:rsid w:val="39772AF5"/>
    <w:rsid w:val="397740A4"/>
    <w:rsid w:val="3977544F"/>
    <w:rsid w:val="3977A32D"/>
    <w:rsid w:val="3977AA05"/>
    <w:rsid w:val="3977B8CB"/>
    <w:rsid w:val="3977DA62"/>
    <w:rsid w:val="3977F7F7"/>
    <w:rsid w:val="39780C36"/>
    <w:rsid w:val="39786D0F"/>
    <w:rsid w:val="3978A834"/>
    <w:rsid w:val="3978E2CD"/>
    <w:rsid w:val="397917F6"/>
    <w:rsid w:val="3979A0A9"/>
    <w:rsid w:val="3979FE89"/>
    <w:rsid w:val="397A423D"/>
    <w:rsid w:val="397A5156"/>
    <w:rsid w:val="397A98D3"/>
    <w:rsid w:val="397A9D1C"/>
    <w:rsid w:val="397ABDE1"/>
    <w:rsid w:val="397ABE2E"/>
    <w:rsid w:val="397AC07C"/>
    <w:rsid w:val="397AF729"/>
    <w:rsid w:val="397B119E"/>
    <w:rsid w:val="397B1CFB"/>
    <w:rsid w:val="397B24EA"/>
    <w:rsid w:val="397B4209"/>
    <w:rsid w:val="397B499F"/>
    <w:rsid w:val="397B6CEF"/>
    <w:rsid w:val="397B7DC4"/>
    <w:rsid w:val="397BB64E"/>
    <w:rsid w:val="397BDF95"/>
    <w:rsid w:val="397BEB8F"/>
    <w:rsid w:val="397BF44A"/>
    <w:rsid w:val="397C0936"/>
    <w:rsid w:val="397C5A25"/>
    <w:rsid w:val="397C7520"/>
    <w:rsid w:val="397C7960"/>
    <w:rsid w:val="397CB8F4"/>
    <w:rsid w:val="397CBADA"/>
    <w:rsid w:val="397CBEB6"/>
    <w:rsid w:val="397CD35F"/>
    <w:rsid w:val="397CD446"/>
    <w:rsid w:val="397CD565"/>
    <w:rsid w:val="397CE0B8"/>
    <w:rsid w:val="397D1448"/>
    <w:rsid w:val="397D3C4C"/>
    <w:rsid w:val="397D4568"/>
    <w:rsid w:val="397D52FB"/>
    <w:rsid w:val="397D7571"/>
    <w:rsid w:val="397D9A38"/>
    <w:rsid w:val="397DB0C9"/>
    <w:rsid w:val="397DE64A"/>
    <w:rsid w:val="397E81DA"/>
    <w:rsid w:val="397EA34C"/>
    <w:rsid w:val="397EA648"/>
    <w:rsid w:val="397ED826"/>
    <w:rsid w:val="397EE760"/>
    <w:rsid w:val="397F0CF4"/>
    <w:rsid w:val="397F0ED2"/>
    <w:rsid w:val="397F2CEF"/>
    <w:rsid w:val="397F61C3"/>
    <w:rsid w:val="397F85C1"/>
    <w:rsid w:val="397F9882"/>
    <w:rsid w:val="397FAC03"/>
    <w:rsid w:val="397FCF65"/>
    <w:rsid w:val="397FF873"/>
    <w:rsid w:val="39802CDC"/>
    <w:rsid w:val="39807F14"/>
    <w:rsid w:val="3980AEE4"/>
    <w:rsid w:val="3980B9C4"/>
    <w:rsid w:val="39812D43"/>
    <w:rsid w:val="39813048"/>
    <w:rsid w:val="39816878"/>
    <w:rsid w:val="39817D3B"/>
    <w:rsid w:val="398187FF"/>
    <w:rsid w:val="3981C096"/>
    <w:rsid w:val="3981DD05"/>
    <w:rsid w:val="3981DE7D"/>
    <w:rsid w:val="3981E6FD"/>
    <w:rsid w:val="3981EC34"/>
    <w:rsid w:val="39821D64"/>
    <w:rsid w:val="398225E0"/>
    <w:rsid w:val="39823958"/>
    <w:rsid w:val="398253ED"/>
    <w:rsid w:val="39828DCF"/>
    <w:rsid w:val="39829A3A"/>
    <w:rsid w:val="3982E419"/>
    <w:rsid w:val="3983202A"/>
    <w:rsid w:val="398337F6"/>
    <w:rsid w:val="39833F15"/>
    <w:rsid w:val="398344DC"/>
    <w:rsid w:val="39834D13"/>
    <w:rsid w:val="3983506A"/>
    <w:rsid w:val="39835087"/>
    <w:rsid w:val="398351A5"/>
    <w:rsid w:val="3983669F"/>
    <w:rsid w:val="3983BEEC"/>
    <w:rsid w:val="3983DABC"/>
    <w:rsid w:val="39841CA0"/>
    <w:rsid w:val="398431D0"/>
    <w:rsid w:val="39843E4D"/>
    <w:rsid w:val="398451D4"/>
    <w:rsid w:val="39845E15"/>
    <w:rsid w:val="3984A800"/>
    <w:rsid w:val="3984AE38"/>
    <w:rsid w:val="3984DDD1"/>
    <w:rsid w:val="3984E464"/>
    <w:rsid w:val="39851C02"/>
    <w:rsid w:val="39855C93"/>
    <w:rsid w:val="398585C7"/>
    <w:rsid w:val="3985961A"/>
    <w:rsid w:val="39859AC4"/>
    <w:rsid w:val="3985E089"/>
    <w:rsid w:val="3985E195"/>
    <w:rsid w:val="39860747"/>
    <w:rsid w:val="39861E29"/>
    <w:rsid w:val="3986B2CF"/>
    <w:rsid w:val="3986CD15"/>
    <w:rsid w:val="3986D87A"/>
    <w:rsid w:val="398723CD"/>
    <w:rsid w:val="39872E58"/>
    <w:rsid w:val="39872EC6"/>
    <w:rsid w:val="39874305"/>
    <w:rsid w:val="398780AC"/>
    <w:rsid w:val="3987839E"/>
    <w:rsid w:val="3987A7ED"/>
    <w:rsid w:val="3987AA92"/>
    <w:rsid w:val="3987B967"/>
    <w:rsid w:val="3987C3D3"/>
    <w:rsid w:val="39884EA5"/>
    <w:rsid w:val="39887D85"/>
    <w:rsid w:val="3988AC78"/>
    <w:rsid w:val="3988E596"/>
    <w:rsid w:val="398907D5"/>
    <w:rsid w:val="3989158C"/>
    <w:rsid w:val="398969F2"/>
    <w:rsid w:val="398984F1"/>
    <w:rsid w:val="3989B812"/>
    <w:rsid w:val="3989E493"/>
    <w:rsid w:val="398A1720"/>
    <w:rsid w:val="398A2804"/>
    <w:rsid w:val="398A2C79"/>
    <w:rsid w:val="398A37E9"/>
    <w:rsid w:val="398A63BE"/>
    <w:rsid w:val="398AA898"/>
    <w:rsid w:val="398ACF61"/>
    <w:rsid w:val="398AD65B"/>
    <w:rsid w:val="398ADCEE"/>
    <w:rsid w:val="398AE5FA"/>
    <w:rsid w:val="398AF357"/>
    <w:rsid w:val="398AFBF9"/>
    <w:rsid w:val="398AFC0A"/>
    <w:rsid w:val="398B0F66"/>
    <w:rsid w:val="398B1FA9"/>
    <w:rsid w:val="398B7EAC"/>
    <w:rsid w:val="398B968B"/>
    <w:rsid w:val="398BBAA0"/>
    <w:rsid w:val="398C00E1"/>
    <w:rsid w:val="398C0324"/>
    <w:rsid w:val="398C0C6A"/>
    <w:rsid w:val="398C2541"/>
    <w:rsid w:val="398C323E"/>
    <w:rsid w:val="398C4209"/>
    <w:rsid w:val="398C991D"/>
    <w:rsid w:val="398CAF1B"/>
    <w:rsid w:val="398CCA4D"/>
    <w:rsid w:val="398D18A9"/>
    <w:rsid w:val="398D1971"/>
    <w:rsid w:val="398D5AC4"/>
    <w:rsid w:val="398D7949"/>
    <w:rsid w:val="398D8778"/>
    <w:rsid w:val="398D9B0F"/>
    <w:rsid w:val="398DBF71"/>
    <w:rsid w:val="398E268E"/>
    <w:rsid w:val="398E2B13"/>
    <w:rsid w:val="398E7788"/>
    <w:rsid w:val="398E8192"/>
    <w:rsid w:val="398EA052"/>
    <w:rsid w:val="398EB422"/>
    <w:rsid w:val="398EB814"/>
    <w:rsid w:val="398EC1EE"/>
    <w:rsid w:val="398EDED4"/>
    <w:rsid w:val="398F2279"/>
    <w:rsid w:val="398F6486"/>
    <w:rsid w:val="398F6A43"/>
    <w:rsid w:val="398F800F"/>
    <w:rsid w:val="398F8677"/>
    <w:rsid w:val="398FCA55"/>
    <w:rsid w:val="398FD47B"/>
    <w:rsid w:val="398FE938"/>
    <w:rsid w:val="398FFE78"/>
    <w:rsid w:val="39902F8A"/>
    <w:rsid w:val="399069A3"/>
    <w:rsid w:val="39909A17"/>
    <w:rsid w:val="3990A3C7"/>
    <w:rsid w:val="3990A67D"/>
    <w:rsid w:val="3990AA16"/>
    <w:rsid w:val="3990ABA6"/>
    <w:rsid w:val="3990BAEA"/>
    <w:rsid w:val="3990BC15"/>
    <w:rsid w:val="39910D08"/>
    <w:rsid w:val="39914375"/>
    <w:rsid w:val="39918649"/>
    <w:rsid w:val="3991A32B"/>
    <w:rsid w:val="3991AA8D"/>
    <w:rsid w:val="3991AD99"/>
    <w:rsid w:val="3991C44D"/>
    <w:rsid w:val="3991C8C3"/>
    <w:rsid w:val="3991D036"/>
    <w:rsid w:val="3991E459"/>
    <w:rsid w:val="3991FB2A"/>
    <w:rsid w:val="3991FE3A"/>
    <w:rsid w:val="3992008C"/>
    <w:rsid w:val="39921AC5"/>
    <w:rsid w:val="39921C43"/>
    <w:rsid w:val="39922188"/>
    <w:rsid w:val="39924927"/>
    <w:rsid w:val="39925403"/>
    <w:rsid w:val="39926A29"/>
    <w:rsid w:val="3992CD62"/>
    <w:rsid w:val="399339AD"/>
    <w:rsid w:val="39936F8C"/>
    <w:rsid w:val="39937145"/>
    <w:rsid w:val="39937236"/>
    <w:rsid w:val="399396B0"/>
    <w:rsid w:val="3993ACC8"/>
    <w:rsid w:val="3993DD07"/>
    <w:rsid w:val="39941012"/>
    <w:rsid w:val="399419E3"/>
    <w:rsid w:val="399450ED"/>
    <w:rsid w:val="39949EC8"/>
    <w:rsid w:val="3994B45E"/>
    <w:rsid w:val="3994C606"/>
    <w:rsid w:val="3994EA51"/>
    <w:rsid w:val="39951AE2"/>
    <w:rsid w:val="39952010"/>
    <w:rsid w:val="39953555"/>
    <w:rsid w:val="39954F0C"/>
    <w:rsid w:val="39958A26"/>
    <w:rsid w:val="3995B562"/>
    <w:rsid w:val="3995BB12"/>
    <w:rsid w:val="3995E22A"/>
    <w:rsid w:val="3995E31F"/>
    <w:rsid w:val="399618F3"/>
    <w:rsid w:val="39962968"/>
    <w:rsid w:val="39963759"/>
    <w:rsid w:val="39967B9B"/>
    <w:rsid w:val="39967D6F"/>
    <w:rsid w:val="39968C2D"/>
    <w:rsid w:val="39975449"/>
    <w:rsid w:val="39978373"/>
    <w:rsid w:val="3997B7EF"/>
    <w:rsid w:val="3997C05C"/>
    <w:rsid w:val="3997CC49"/>
    <w:rsid w:val="3997DFAF"/>
    <w:rsid w:val="3997E6D3"/>
    <w:rsid w:val="3997E70B"/>
    <w:rsid w:val="39980CEE"/>
    <w:rsid w:val="39980FDE"/>
    <w:rsid w:val="39981D19"/>
    <w:rsid w:val="39986407"/>
    <w:rsid w:val="3998668C"/>
    <w:rsid w:val="39988B37"/>
    <w:rsid w:val="399898B8"/>
    <w:rsid w:val="3998B545"/>
    <w:rsid w:val="3998B77B"/>
    <w:rsid w:val="3998BF23"/>
    <w:rsid w:val="3998D991"/>
    <w:rsid w:val="3999958C"/>
    <w:rsid w:val="3999A78E"/>
    <w:rsid w:val="3999D76C"/>
    <w:rsid w:val="3999F996"/>
    <w:rsid w:val="399A314C"/>
    <w:rsid w:val="399A5712"/>
    <w:rsid w:val="399A5E6A"/>
    <w:rsid w:val="399A617B"/>
    <w:rsid w:val="399A80C4"/>
    <w:rsid w:val="399A9949"/>
    <w:rsid w:val="399AA653"/>
    <w:rsid w:val="399AAFFF"/>
    <w:rsid w:val="399AC385"/>
    <w:rsid w:val="399AEAF3"/>
    <w:rsid w:val="399AF156"/>
    <w:rsid w:val="399B1673"/>
    <w:rsid w:val="399B1B22"/>
    <w:rsid w:val="399BC9A3"/>
    <w:rsid w:val="399BCB69"/>
    <w:rsid w:val="399BD779"/>
    <w:rsid w:val="399C0134"/>
    <w:rsid w:val="399C1ACD"/>
    <w:rsid w:val="399C5E71"/>
    <w:rsid w:val="399C6C4C"/>
    <w:rsid w:val="399C90AA"/>
    <w:rsid w:val="399CAB58"/>
    <w:rsid w:val="399CBDD4"/>
    <w:rsid w:val="399CDE37"/>
    <w:rsid w:val="399CE1D0"/>
    <w:rsid w:val="399CE7D9"/>
    <w:rsid w:val="399D0A81"/>
    <w:rsid w:val="399D2451"/>
    <w:rsid w:val="399D2F8B"/>
    <w:rsid w:val="399D440C"/>
    <w:rsid w:val="399DE678"/>
    <w:rsid w:val="399DE7C5"/>
    <w:rsid w:val="399E8B3B"/>
    <w:rsid w:val="399EB70A"/>
    <w:rsid w:val="399ED0C7"/>
    <w:rsid w:val="399F3B68"/>
    <w:rsid w:val="399F5BA8"/>
    <w:rsid w:val="399FA582"/>
    <w:rsid w:val="399FE300"/>
    <w:rsid w:val="399FF646"/>
    <w:rsid w:val="399FFAFE"/>
    <w:rsid w:val="39A01E82"/>
    <w:rsid w:val="39A05CCB"/>
    <w:rsid w:val="39A09165"/>
    <w:rsid w:val="39A099C6"/>
    <w:rsid w:val="39A0C023"/>
    <w:rsid w:val="39A123C1"/>
    <w:rsid w:val="39A16425"/>
    <w:rsid w:val="39A17930"/>
    <w:rsid w:val="39A19343"/>
    <w:rsid w:val="39A1CD91"/>
    <w:rsid w:val="39A1EFAA"/>
    <w:rsid w:val="39A2009E"/>
    <w:rsid w:val="39A210BF"/>
    <w:rsid w:val="39A22A14"/>
    <w:rsid w:val="39A242DB"/>
    <w:rsid w:val="39A26823"/>
    <w:rsid w:val="39A292BA"/>
    <w:rsid w:val="39A2AB5C"/>
    <w:rsid w:val="39A2CB90"/>
    <w:rsid w:val="39A303B1"/>
    <w:rsid w:val="39A3363B"/>
    <w:rsid w:val="39A3386E"/>
    <w:rsid w:val="39A33E5E"/>
    <w:rsid w:val="39A3781A"/>
    <w:rsid w:val="39A37CE1"/>
    <w:rsid w:val="39A382C4"/>
    <w:rsid w:val="39A38E58"/>
    <w:rsid w:val="39A47E80"/>
    <w:rsid w:val="39A4E8CA"/>
    <w:rsid w:val="39A4EBD0"/>
    <w:rsid w:val="39A4FE45"/>
    <w:rsid w:val="39A5033D"/>
    <w:rsid w:val="39A5048E"/>
    <w:rsid w:val="39A515D3"/>
    <w:rsid w:val="39A51CFC"/>
    <w:rsid w:val="39A578EB"/>
    <w:rsid w:val="39A590EE"/>
    <w:rsid w:val="39A595E1"/>
    <w:rsid w:val="39A59B6C"/>
    <w:rsid w:val="39A5E7CF"/>
    <w:rsid w:val="39A60A97"/>
    <w:rsid w:val="39A611D3"/>
    <w:rsid w:val="39A61A18"/>
    <w:rsid w:val="39A66FA4"/>
    <w:rsid w:val="39A67510"/>
    <w:rsid w:val="39A67BFF"/>
    <w:rsid w:val="39A68E64"/>
    <w:rsid w:val="39A6CCF8"/>
    <w:rsid w:val="39A6DFCB"/>
    <w:rsid w:val="39A6EF09"/>
    <w:rsid w:val="39A701F0"/>
    <w:rsid w:val="39A7392C"/>
    <w:rsid w:val="39A75113"/>
    <w:rsid w:val="39A75927"/>
    <w:rsid w:val="39A7830B"/>
    <w:rsid w:val="39A791C8"/>
    <w:rsid w:val="39A7BEA7"/>
    <w:rsid w:val="39A7D22F"/>
    <w:rsid w:val="39A810EC"/>
    <w:rsid w:val="39A814DE"/>
    <w:rsid w:val="39A82A00"/>
    <w:rsid w:val="39A8DF0C"/>
    <w:rsid w:val="39A8E387"/>
    <w:rsid w:val="39A8E93D"/>
    <w:rsid w:val="39A8EB4C"/>
    <w:rsid w:val="39A921AC"/>
    <w:rsid w:val="39A9808E"/>
    <w:rsid w:val="39A9C1FC"/>
    <w:rsid w:val="39AA2918"/>
    <w:rsid w:val="39AAA2B0"/>
    <w:rsid w:val="39AAC421"/>
    <w:rsid w:val="39AACFD5"/>
    <w:rsid w:val="39AAF2C3"/>
    <w:rsid w:val="39AAF754"/>
    <w:rsid w:val="39AB103C"/>
    <w:rsid w:val="39AB3F1B"/>
    <w:rsid w:val="39AB4A40"/>
    <w:rsid w:val="39ABC381"/>
    <w:rsid w:val="39ABEB90"/>
    <w:rsid w:val="39AC0925"/>
    <w:rsid w:val="39AC216B"/>
    <w:rsid w:val="39AC63C8"/>
    <w:rsid w:val="39AC76DC"/>
    <w:rsid w:val="39AC8F88"/>
    <w:rsid w:val="39ACAAA8"/>
    <w:rsid w:val="39AD666D"/>
    <w:rsid w:val="39ADE34E"/>
    <w:rsid w:val="39ADE760"/>
    <w:rsid w:val="39ADFA21"/>
    <w:rsid w:val="39AE05BE"/>
    <w:rsid w:val="39AE47EF"/>
    <w:rsid w:val="39AE4E54"/>
    <w:rsid w:val="39AE6AB3"/>
    <w:rsid w:val="39AE7B58"/>
    <w:rsid w:val="39AEB2C0"/>
    <w:rsid w:val="39AEBC91"/>
    <w:rsid w:val="39AEC8DB"/>
    <w:rsid w:val="39AF2B7E"/>
    <w:rsid w:val="39AF39D1"/>
    <w:rsid w:val="39AF4609"/>
    <w:rsid w:val="39AF8C07"/>
    <w:rsid w:val="39AF9216"/>
    <w:rsid w:val="39AFA4E1"/>
    <w:rsid w:val="39AFC5E0"/>
    <w:rsid w:val="39B00E71"/>
    <w:rsid w:val="39B05BC8"/>
    <w:rsid w:val="39B067F1"/>
    <w:rsid w:val="39B08983"/>
    <w:rsid w:val="39B0AB8B"/>
    <w:rsid w:val="39B0B2B6"/>
    <w:rsid w:val="39B11D3C"/>
    <w:rsid w:val="39B13722"/>
    <w:rsid w:val="39B13F05"/>
    <w:rsid w:val="39B155A5"/>
    <w:rsid w:val="39B155ED"/>
    <w:rsid w:val="39B16736"/>
    <w:rsid w:val="39B1F64D"/>
    <w:rsid w:val="39B20540"/>
    <w:rsid w:val="39B2174B"/>
    <w:rsid w:val="39B2249A"/>
    <w:rsid w:val="39B2F03F"/>
    <w:rsid w:val="39B3060E"/>
    <w:rsid w:val="39B3189A"/>
    <w:rsid w:val="39B320AE"/>
    <w:rsid w:val="39B32E51"/>
    <w:rsid w:val="39B349E3"/>
    <w:rsid w:val="39B360E1"/>
    <w:rsid w:val="39B36CA4"/>
    <w:rsid w:val="39B37385"/>
    <w:rsid w:val="39B37CD5"/>
    <w:rsid w:val="39B38443"/>
    <w:rsid w:val="39B39A98"/>
    <w:rsid w:val="39B3A2FB"/>
    <w:rsid w:val="39B3D698"/>
    <w:rsid w:val="39B42270"/>
    <w:rsid w:val="39B4376A"/>
    <w:rsid w:val="39B46790"/>
    <w:rsid w:val="39B4B0F1"/>
    <w:rsid w:val="39B4F4FE"/>
    <w:rsid w:val="39B50D5D"/>
    <w:rsid w:val="39B52D88"/>
    <w:rsid w:val="39B54C51"/>
    <w:rsid w:val="39B55F52"/>
    <w:rsid w:val="39B56C75"/>
    <w:rsid w:val="39B5F0A4"/>
    <w:rsid w:val="39B633D0"/>
    <w:rsid w:val="39B68D6E"/>
    <w:rsid w:val="39B6BE81"/>
    <w:rsid w:val="39B6CE40"/>
    <w:rsid w:val="39B70D70"/>
    <w:rsid w:val="39B7148C"/>
    <w:rsid w:val="39B742A2"/>
    <w:rsid w:val="39B75467"/>
    <w:rsid w:val="39B7628A"/>
    <w:rsid w:val="39B7E903"/>
    <w:rsid w:val="39B7F770"/>
    <w:rsid w:val="39B82D60"/>
    <w:rsid w:val="39B82DE9"/>
    <w:rsid w:val="39B8311A"/>
    <w:rsid w:val="39B879A1"/>
    <w:rsid w:val="39B87A7C"/>
    <w:rsid w:val="39B88DDB"/>
    <w:rsid w:val="39B947D6"/>
    <w:rsid w:val="39B94E32"/>
    <w:rsid w:val="39B959F0"/>
    <w:rsid w:val="39B9AAA3"/>
    <w:rsid w:val="39B9B73E"/>
    <w:rsid w:val="39B9C3BA"/>
    <w:rsid w:val="39B9F84D"/>
    <w:rsid w:val="39BA021E"/>
    <w:rsid w:val="39BA0B49"/>
    <w:rsid w:val="39BA0DE2"/>
    <w:rsid w:val="39BA6654"/>
    <w:rsid w:val="39BA6A18"/>
    <w:rsid w:val="39BA8542"/>
    <w:rsid w:val="39BA9C46"/>
    <w:rsid w:val="39BAB751"/>
    <w:rsid w:val="39BAB9AF"/>
    <w:rsid w:val="39BB24A3"/>
    <w:rsid w:val="39BB3C76"/>
    <w:rsid w:val="39BB59DB"/>
    <w:rsid w:val="39BB7D9F"/>
    <w:rsid w:val="39BB8867"/>
    <w:rsid w:val="39BBB567"/>
    <w:rsid w:val="39BBDFF4"/>
    <w:rsid w:val="39BBEFF3"/>
    <w:rsid w:val="39BC0EF0"/>
    <w:rsid w:val="39BC2384"/>
    <w:rsid w:val="39BC61CE"/>
    <w:rsid w:val="39BCAD67"/>
    <w:rsid w:val="39BCC1D1"/>
    <w:rsid w:val="39BCCC9E"/>
    <w:rsid w:val="39BCD72A"/>
    <w:rsid w:val="39BCDF5B"/>
    <w:rsid w:val="39BCE501"/>
    <w:rsid w:val="39BD42D7"/>
    <w:rsid w:val="39BD5EB5"/>
    <w:rsid w:val="39BD804C"/>
    <w:rsid w:val="39BDEDE2"/>
    <w:rsid w:val="39BE4640"/>
    <w:rsid w:val="39BE8C2D"/>
    <w:rsid w:val="39BE8E1E"/>
    <w:rsid w:val="39BEAA8A"/>
    <w:rsid w:val="39BEBF88"/>
    <w:rsid w:val="39BF1587"/>
    <w:rsid w:val="39BF44D3"/>
    <w:rsid w:val="39BF90CB"/>
    <w:rsid w:val="39BFA194"/>
    <w:rsid w:val="39BFA1A1"/>
    <w:rsid w:val="39BFD15F"/>
    <w:rsid w:val="39BFE509"/>
    <w:rsid w:val="39C02CB4"/>
    <w:rsid w:val="39C099BD"/>
    <w:rsid w:val="39C0A871"/>
    <w:rsid w:val="39C0DAED"/>
    <w:rsid w:val="39C10D04"/>
    <w:rsid w:val="39C13114"/>
    <w:rsid w:val="39C13F0B"/>
    <w:rsid w:val="39C16C99"/>
    <w:rsid w:val="39C17EA1"/>
    <w:rsid w:val="39C192CC"/>
    <w:rsid w:val="39C22145"/>
    <w:rsid w:val="39C24122"/>
    <w:rsid w:val="39C27434"/>
    <w:rsid w:val="39C2948B"/>
    <w:rsid w:val="39C29E66"/>
    <w:rsid w:val="39C2CCB5"/>
    <w:rsid w:val="39C2DA0A"/>
    <w:rsid w:val="39C2EC48"/>
    <w:rsid w:val="39C2ECE9"/>
    <w:rsid w:val="39C303DD"/>
    <w:rsid w:val="39C306C8"/>
    <w:rsid w:val="39C33516"/>
    <w:rsid w:val="39C347E6"/>
    <w:rsid w:val="39C348C6"/>
    <w:rsid w:val="39C34D67"/>
    <w:rsid w:val="39C3919B"/>
    <w:rsid w:val="39C3CEA7"/>
    <w:rsid w:val="39C41273"/>
    <w:rsid w:val="39C43A52"/>
    <w:rsid w:val="39C483BA"/>
    <w:rsid w:val="39C49C1B"/>
    <w:rsid w:val="39C4F6B6"/>
    <w:rsid w:val="39C4FD84"/>
    <w:rsid w:val="39C55C71"/>
    <w:rsid w:val="39C584CA"/>
    <w:rsid w:val="39C59366"/>
    <w:rsid w:val="39C595C9"/>
    <w:rsid w:val="39C59E5D"/>
    <w:rsid w:val="39C5A034"/>
    <w:rsid w:val="39C5DD18"/>
    <w:rsid w:val="39C65A3A"/>
    <w:rsid w:val="39C6F57B"/>
    <w:rsid w:val="39C76499"/>
    <w:rsid w:val="39C76FB5"/>
    <w:rsid w:val="39C7704C"/>
    <w:rsid w:val="39C77795"/>
    <w:rsid w:val="39C7FBBA"/>
    <w:rsid w:val="39C8084F"/>
    <w:rsid w:val="39C8139D"/>
    <w:rsid w:val="39C81C58"/>
    <w:rsid w:val="39C82908"/>
    <w:rsid w:val="39C85407"/>
    <w:rsid w:val="39C854E0"/>
    <w:rsid w:val="39C87841"/>
    <w:rsid w:val="39C87E90"/>
    <w:rsid w:val="39C8EF2B"/>
    <w:rsid w:val="39C91F4D"/>
    <w:rsid w:val="39C94E72"/>
    <w:rsid w:val="39C96BE1"/>
    <w:rsid w:val="39C986F8"/>
    <w:rsid w:val="39C98FFB"/>
    <w:rsid w:val="39C9BEA7"/>
    <w:rsid w:val="39C9D06F"/>
    <w:rsid w:val="39C9DA3F"/>
    <w:rsid w:val="39C9DF2E"/>
    <w:rsid w:val="39C9E199"/>
    <w:rsid w:val="39CA1CF4"/>
    <w:rsid w:val="39CA2D6F"/>
    <w:rsid w:val="39CA7970"/>
    <w:rsid w:val="39CAA368"/>
    <w:rsid w:val="39CAB721"/>
    <w:rsid w:val="39CAC3C1"/>
    <w:rsid w:val="39CAF05F"/>
    <w:rsid w:val="39CB0BDF"/>
    <w:rsid w:val="39CB2B11"/>
    <w:rsid w:val="39CB3B75"/>
    <w:rsid w:val="39CB58A9"/>
    <w:rsid w:val="39CB72C7"/>
    <w:rsid w:val="39CB9585"/>
    <w:rsid w:val="39CBCDCF"/>
    <w:rsid w:val="39CBD73E"/>
    <w:rsid w:val="39CC04DC"/>
    <w:rsid w:val="39CC3D77"/>
    <w:rsid w:val="39CC63FB"/>
    <w:rsid w:val="39CC6661"/>
    <w:rsid w:val="39CC8A78"/>
    <w:rsid w:val="39CC9819"/>
    <w:rsid w:val="39CC9DE9"/>
    <w:rsid w:val="39CCCD7E"/>
    <w:rsid w:val="39CCE48A"/>
    <w:rsid w:val="39CD1F2A"/>
    <w:rsid w:val="39CD2204"/>
    <w:rsid w:val="39CD3654"/>
    <w:rsid w:val="39CD44A5"/>
    <w:rsid w:val="39CD78E8"/>
    <w:rsid w:val="39CD8B74"/>
    <w:rsid w:val="39CD914D"/>
    <w:rsid w:val="39CDF315"/>
    <w:rsid w:val="39CE16C2"/>
    <w:rsid w:val="39CE27DB"/>
    <w:rsid w:val="39CE6754"/>
    <w:rsid w:val="39CE76AF"/>
    <w:rsid w:val="39CE89F8"/>
    <w:rsid w:val="39CE929F"/>
    <w:rsid w:val="39CF7705"/>
    <w:rsid w:val="39CF7842"/>
    <w:rsid w:val="39CF8871"/>
    <w:rsid w:val="39CFDDDF"/>
    <w:rsid w:val="39CFF5E4"/>
    <w:rsid w:val="39D029B2"/>
    <w:rsid w:val="39D02D35"/>
    <w:rsid w:val="39D04E5D"/>
    <w:rsid w:val="39D053A8"/>
    <w:rsid w:val="39D08620"/>
    <w:rsid w:val="39D0BD34"/>
    <w:rsid w:val="39D0F9C3"/>
    <w:rsid w:val="39D108CA"/>
    <w:rsid w:val="39D10AEE"/>
    <w:rsid w:val="39D13863"/>
    <w:rsid w:val="39D16CE7"/>
    <w:rsid w:val="39D16D0D"/>
    <w:rsid w:val="39D19967"/>
    <w:rsid w:val="39D1A3FB"/>
    <w:rsid w:val="39D235AC"/>
    <w:rsid w:val="39D24102"/>
    <w:rsid w:val="39D24654"/>
    <w:rsid w:val="39D25F33"/>
    <w:rsid w:val="39D2A042"/>
    <w:rsid w:val="39D2A28D"/>
    <w:rsid w:val="39D2B90D"/>
    <w:rsid w:val="39D30974"/>
    <w:rsid w:val="39D326D4"/>
    <w:rsid w:val="39D33B25"/>
    <w:rsid w:val="39D3504B"/>
    <w:rsid w:val="39D37EE4"/>
    <w:rsid w:val="39D3903A"/>
    <w:rsid w:val="39D3C819"/>
    <w:rsid w:val="39D403B8"/>
    <w:rsid w:val="39D4061A"/>
    <w:rsid w:val="39D43253"/>
    <w:rsid w:val="39D447BE"/>
    <w:rsid w:val="39D492F3"/>
    <w:rsid w:val="39D49AAE"/>
    <w:rsid w:val="39D4B5D2"/>
    <w:rsid w:val="39D4BEFF"/>
    <w:rsid w:val="39D4C977"/>
    <w:rsid w:val="39D4DEAD"/>
    <w:rsid w:val="39D4F992"/>
    <w:rsid w:val="39D53314"/>
    <w:rsid w:val="39D57FFD"/>
    <w:rsid w:val="39D5F22D"/>
    <w:rsid w:val="39D639DA"/>
    <w:rsid w:val="39D67F35"/>
    <w:rsid w:val="39D6D316"/>
    <w:rsid w:val="39D6F73C"/>
    <w:rsid w:val="39D6FD1D"/>
    <w:rsid w:val="39D6FFC6"/>
    <w:rsid w:val="39D73542"/>
    <w:rsid w:val="39D76C51"/>
    <w:rsid w:val="39D78471"/>
    <w:rsid w:val="39D800E5"/>
    <w:rsid w:val="39D83F2C"/>
    <w:rsid w:val="39D84A2F"/>
    <w:rsid w:val="39D86E95"/>
    <w:rsid w:val="39D89F88"/>
    <w:rsid w:val="39D8A1BF"/>
    <w:rsid w:val="39D8E268"/>
    <w:rsid w:val="39D915CC"/>
    <w:rsid w:val="39D94BD4"/>
    <w:rsid w:val="39D99DEF"/>
    <w:rsid w:val="39D9A09B"/>
    <w:rsid w:val="39D9B298"/>
    <w:rsid w:val="39D9E446"/>
    <w:rsid w:val="39D9FFAE"/>
    <w:rsid w:val="39DA063D"/>
    <w:rsid w:val="39DA500E"/>
    <w:rsid w:val="39DA755F"/>
    <w:rsid w:val="39DAC79D"/>
    <w:rsid w:val="39DB13A7"/>
    <w:rsid w:val="39DB141F"/>
    <w:rsid w:val="39DB1711"/>
    <w:rsid w:val="39DB185F"/>
    <w:rsid w:val="39DBAC52"/>
    <w:rsid w:val="39DBCB94"/>
    <w:rsid w:val="39DBF383"/>
    <w:rsid w:val="39DC0CA4"/>
    <w:rsid w:val="39DC0CBD"/>
    <w:rsid w:val="39DC1FF3"/>
    <w:rsid w:val="39DC365D"/>
    <w:rsid w:val="39DC40E4"/>
    <w:rsid w:val="39DC573C"/>
    <w:rsid w:val="39DC60DC"/>
    <w:rsid w:val="39DC7048"/>
    <w:rsid w:val="39DC8C69"/>
    <w:rsid w:val="39DCA5E6"/>
    <w:rsid w:val="39DCFB54"/>
    <w:rsid w:val="39DD3384"/>
    <w:rsid w:val="39DD469C"/>
    <w:rsid w:val="39DD69BE"/>
    <w:rsid w:val="39DD7333"/>
    <w:rsid w:val="39DDC3DF"/>
    <w:rsid w:val="39DDFCAB"/>
    <w:rsid w:val="39DE021F"/>
    <w:rsid w:val="39DE0DFF"/>
    <w:rsid w:val="39DE1B0A"/>
    <w:rsid w:val="39DE253A"/>
    <w:rsid w:val="39DE584E"/>
    <w:rsid w:val="39DE7E8F"/>
    <w:rsid w:val="39DE8E42"/>
    <w:rsid w:val="39DEFAB4"/>
    <w:rsid w:val="39DF0551"/>
    <w:rsid w:val="39DF2617"/>
    <w:rsid w:val="39DF3FCE"/>
    <w:rsid w:val="39DF7196"/>
    <w:rsid w:val="39DF7965"/>
    <w:rsid w:val="39DFA261"/>
    <w:rsid w:val="39DFD7E3"/>
    <w:rsid w:val="39E02576"/>
    <w:rsid w:val="39E05EB9"/>
    <w:rsid w:val="39E065BE"/>
    <w:rsid w:val="39E06F2C"/>
    <w:rsid w:val="39E0754E"/>
    <w:rsid w:val="39E077B7"/>
    <w:rsid w:val="39E0E5F4"/>
    <w:rsid w:val="39E0E61A"/>
    <w:rsid w:val="39E0F8D9"/>
    <w:rsid w:val="39E13405"/>
    <w:rsid w:val="39E15716"/>
    <w:rsid w:val="39E1A8CE"/>
    <w:rsid w:val="39E1E789"/>
    <w:rsid w:val="39E200B9"/>
    <w:rsid w:val="39E20250"/>
    <w:rsid w:val="39E202D7"/>
    <w:rsid w:val="39E21B1C"/>
    <w:rsid w:val="39E224D9"/>
    <w:rsid w:val="39E29274"/>
    <w:rsid w:val="39E29D62"/>
    <w:rsid w:val="39E2CD5F"/>
    <w:rsid w:val="39E31A1E"/>
    <w:rsid w:val="39E3284D"/>
    <w:rsid w:val="39E33354"/>
    <w:rsid w:val="39E34302"/>
    <w:rsid w:val="39E35E54"/>
    <w:rsid w:val="39E36ACC"/>
    <w:rsid w:val="39E39E4E"/>
    <w:rsid w:val="39E3A90C"/>
    <w:rsid w:val="39E3D6DE"/>
    <w:rsid w:val="39E44042"/>
    <w:rsid w:val="39E48308"/>
    <w:rsid w:val="39E49A61"/>
    <w:rsid w:val="39E4BB0A"/>
    <w:rsid w:val="39E4EEE4"/>
    <w:rsid w:val="39E50175"/>
    <w:rsid w:val="39E543AC"/>
    <w:rsid w:val="39E5C22B"/>
    <w:rsid w:val="39E5D8C6"/>
    <w:rsid w:val="39E5F621"/>
    <w:rsid w:val="39E6530B"/>
    <w:rsid w:val="39E67381"/>
    <w:rsid w:val="39E67A04"/>
    <w:rsid w:val="39E699CF"/>
    <w:rsid w:val="39E6AB2A"/>
    <w:rsid w:val="39E700F5"/>
    <w:rsid w:val="39E70B83"/>
    <w:rsid w:val="39E72699"/>
    <w:rsid w:val="39E73329"/>
    <w:rsid w:val="39E75389"/>
    <w:rsid w:val="39E78811"/>
    <w:rsid w:val="39E79E6E"/>
    <w:rsid w:val="39E7D962"/>
    <w:rsid w:val="39E7DC1F"/>
    <w:rsid w:val="39E7DED1"/>
    <w:rsid w:val="39E85581"/>
    <w:rsid w:val="39E86267"/>
    <w:rsid w:val="39E8FB58"/>
    <w:rsid w:val="39E9B912"/>
    <w:rsid w:val="39E9C10E"/>
    <w:rsid w:val="39E9E906"/>
    <w:rsid w:val="39EA0EE7"/>
    <w:rsid w:val="39EA169E"/>
    <w:rsid w:val="39EA6E9D"/>
    <w:rsid w:val="39EA8587"/>
    <w:rsid w:val="39EA92C8"/>
    <w:rsid w:val="39EAABEC"/>
    <w:rsid w:val="39EACA2E"/>
    <w:rsid w:val="39EB3F0C"/>
    <w:rsid w:val="39EB6541"/>
    <w:rsid w:val="39EB9A67"/>
    <w:rsid w:val="39EBAED2"/>
    <w:rsid w:val="39EBC1DC"/>
    <w:rsid w:val="39EBC95D"/>
    <w:rsid w:val="39EBD6B5"/>
    <w:rsid w:val="39EC01A0"/>
    <w:rsid w:val="39EC037F"/>
    <w:rsid w:val="39EC2C27"/>
    <w:rsid w:val="39EC93B0"/>
    <w:rsid w:val="39ECE6FF"/>
    <w:rsid w:val="39ECFDA9"/>
    <w:rsid w:val="39ED0286"/>
    <w:rsid w:val="39ED1089"/>
    <w:rsid w:val="39ED1882"/>
    <w:rsid w:val="39ED57ED"/>
    <w:rsid w:val="39ED8817"/>
    <w:rsid w:val="39ED8FCA"/>
    <w:rsid w:val="39ED98AF"/>
    <w:rsid w:val="39EDB63D"/>
    <w:rsid w:val="39EDCEAA"/>
    <w:rsid w:val="39EDD5E8"/>
    <w:rsid w:val="39EE3BDE"/>
    <w:rsid w:val="39EE3EC5"/>
    <w:rsid w:val="39EE94E7"/>
    <w:rsid w:val="39EEC071"/>
    <w:rsid w:val="39EF4787"/>
    <w:rsid w:val="39EF4BDE"/>
    <w:rsid w:val="39EF87E5"/>
    <w:rsid w:val="39EF8EF9"/>
    <w:rsid w:val="39EFCAD1"/>
    <w:rsid w:val="39EFF5AF"/>
    <w:rsid w:val="39F01798"/>
    <w:rsid w:val="39F04171"/>
    <w:rsid w:val="39F04D0D"/>
    <w:rsid w:val="39F072CA"/>
    <w:rsid w:val="39F08FB4"/>
    <w:rsid w:val="39F0954A"/>
    <w:rsid w:val="39F0BE05"/>
    <w:rsid w:val="39F0F2D0"/>
    <w:rsid w:val="39F0F8A6"/>
    <w:rsid w:val="39F1244B"/>
    <w:rsid w:val="39F13878"/>
    <w:rsid w:val="39F14D4C"/>
    <w:rsid w:val="39F1FD1E"/>
    <w:rsid w:val="39F2027C"/>
    <w:rsid w:val="39F20947"/>
    <w:rsid w:val="39F25F0B"/>
    <w:rsid w:val="39F28611"/>
    <w:rsid w:val="39F2940C"/>
    <w:rsid w:val="39F29479"/>
    <w:rsid w:val="39F29495"/>
    <w:rsid w:val="39F2B0D6"/>
    <w:rsid w:val="39F2BFA2"/>
    <w:rsid w:val="39F2CD17"/>
    <w:rsid w:val="39F2DE30"/>
    <w:rsid w:val="39F30909"/>
    <w:rsid w:val="39F31B99"/>
    <w:rsid w:val="39F3214D"/>
    <w:rsid w:val="39F332AC"/>
    <w:rsid w:val="39F3406B"/>
    <w:rsid w:val="39F347DB"/>
    <w:rsid w:val="39F36F08"/>
    <w:rsid w:val="39F39456"/>
    <w:rsid w:val="39F39A62"/>
    <w:rsid w:val="39F39D13"/>
    <w:rsid w:val="39F3C9B7"/>
    <w:rsid w:val="39F40481"/>
    <w:rsid w:val="39F405B5"/>
    <w:rsid w:val="39F431EC"/>
    <w:rsid w:val="39F44B6A"/>
    <w:rsid w:val="39F452A1"/>
    <w:rsid w:val="39F45AC4"/>
    <w:rsid w:val="39F4A536"/>
    <w:rsid w:val="39F4B20F"/>
    <w:rsid w:val="39F4C790"/>
    <w:rsid w:val="39F4C9C1"/>
    <w:rsid w:val="39F4CCF0"/>
    <w:rsid w:val="39F4ED37"/>
    <w:rsid w:val="39F50F8B"/>
    <w:rsid w:val="39F51E23"/>
    <w:rsid w:val="39F52E14"/>
    <w:rsid w:val="39F52F4C"/>
    <w:rsid w:val="39F543AC"/>
    <w:rsid w:val="39F58FA5"/>
    <w:rsid w:val="39F5DA65"/>
    <w:rsid w:val="39F5F320"/>
    <w:rsid w:val="39F5F5BE"/>
    <w:rsid w:val="39F620D7"/>
    <w:rsid w:val="39F6A0BA"/>
    <w:rsid w:val="39F6F02E"/>
    <w:rsid w:val="39F7519A"/>
    <w:rsid w:val="39F78BCD"/>
    <w:rsid w:val="39F7940C"/>
    <w:rsid w:val="39F7CEAA"/>
    <w:rsid w:val="39F7F58C"/>
    <w:rsid w:val="39F81266"/>
    <w:rsid w:val="39F87EED"/>
    <w:rsid w:val="39F8A535"/>
    <w:rsid w:val="39F8E44A"/>
    <w:rsid w:val="39F93175"/>
    <w:rsid w:val="39F93393"/>
    <w:rsid w:val="39F945EC"/>
    <w:rsid w:val="39F9704F"/>
    <w:rsid w:val="39F9B0D1"/>
    <w:rsid w:val="39F9B32E"/>
    <w:rsid w:val="39F9CAB0"/>
    <w:rsid w:val="39F9D2EB"/>
    <w:rsid w:val="39F9D6DC"/>
    <w:rsid w:val="39FA7BB0"/>
    <w:rsid w:val="39FAB541"/>
    <w:rsid w:val="39FACEE7"/>
    <w:rsid w:val="39FB1FB5"/>
    <w:rsid w:val="39FB2E23"/>
    <w:rsid w:val="39FB497F"/>
    <w:rsid w:val="39FB67C0"/>
    <w:rsid w:val="39FB6EC1"/>
    <w:rsid w:val="39FB8766"/>
    <w:rsid w:val="39FBA1ED"/>
    <w:rsid w:val="39FBA43C"/>
    <w:rsid w:val="39FBA7DE"/>
    <w:rsid w:val="39FBB0A4"/>
    <w:rsid w:val="39FBCC99"/>
    <w:rsid w:val="39FBF514"/>
    <w:rsid w:val="39FC2878"/>
    <w:rsid w:val="39FC4E15"/>
    <w:rsid w:val="39FC6D03"/>
    <w:rsid w:val="39FC8EA1"/>
    <w:rsid w:val="39FC9677"/>
    <w:rsid w:val="39FCA199"/>
    <w:rsid w:val="39FCC118"/>
    <w:rsid w:val="39FCC72B"/>
    <w:rsid w:val="39FD3E95"/>
    <w:rsid w:val="39FD7219"/>
    <w:rsid w:val="39FD819D"/>
    <w:rsid w:val="39FD8AF0"/>
    <w:rsid w:val="39FDA0F1"/>
    <w:rsid w:val="39FDC158"/>
    <w:rsid w:val="39FDF770"/>
    <w:rsid w:val="39FE652A"/>
    <w:rsid w:val="39FE7654"/>
    <w:rsid w:val="39FECAC7"/>
    <w:rsid w:val="39FF37CA"/>
    <w:rsid w:val="39FF444E"/>
    <w:rsid w:val="39FF5FF1"/>
    <w:rsid w:val="39FF60F0"/>
    <w:rsid w:val="39FF8AE4"/>
    <w:rsid w:val="39FF94EF"/>
    <w:rsid w:val="39FFED4D"/>
    <w:rsid w:val="3A002A77"/>
    <w:rsid w:val="3A00621B"/>
    <w:rsid w:val="3A00F2A2"/>
    <w:rsid w:val="3A00FEFC"/>
    <w:rsid w:val="3A011956"/>
    <w:rsid w:val="3A012F64"/>
    <w:rsid w:val="3A014B28"/>
    <w:rsid w:val="3A01513B"/>
    <w:rsid w:val="3A018DF0"/>
    <w:rsid w:val="3A01994D"/>
    <w:rsid w:val="3A01B068"/>
    <w:rsid w:val="3A01CC42"/>
    <w:rsid w:val="3A01E37F"/>
    <w:rsid w:val="3A01E908"/>
    <w:rsid w:val="3A0215BF"/>
    <w:rsid w:val="3A0225B7"/>
    <w:rsid w:val="3A026213"/>
    <w:rsid w:val="3A02669B"/>
    <w:rsid w:val="3A027613"/>
    <w:rsid w:val="3A02A454"/>
    <w:rsid w:val="3A02A724"/>
    <w:rsid w:val="3A02B051"/>
    <w:rsid w:val="3A02CD3A"/>
    <w:rsid w:val="3A02D516"/>
    <w:rsid w:val="3A030AEB"/>
    <w:rsid w:val="3A03273D"/>
    <w:rsid w:val="3A035489"/>
    <w:rsid w:val="3A036001"/>
    <w:rsid w:val="3A036209"/>
    <w:rsid w:val="3A0368DE"/>
    <w:rsid w:val="3A038077"/>
    <w:rsid w:val="3A0388F8"/>
    <w:rsid w:val="3A039314"/>
    <w:rsid w:val="3A039BE9"/>
    <w:rsid w:val="3A03A7D0"/>
    <w:rsid w:val="3A03B742"/>
    <w:rsid w:val="3A0407D6"/>
    <w:rsid w:val="3A040CD7"/>
    <w:rsid w:val="3A04270D"/>
    <w:rsid w:val="3A042B65"/>
    <w:rsid w:val="3A0450DA"/>
    <w:rsid w:val="3A04554C"/>
    <w:rsid w:val="3A0493DC"/>
    <w:rsid w:val="3A04E769"/>
    <w:rsid w:val="3A04ED7E"/>
    <w:rsid w:val="3A04F7CD"/>
    <w:rsid w:val="3A0506A4"/>
    <w:rsid w:val="3A050A82"/>
    <w:rsid w:val="3A050B84"/>
    <w:rsid w:val="3A05D227"/>
    <w:rsid w:val="3A060125"/>
    <w:rsid w:val="3A0602D9"/>
    <w:rsid w:val="3A064A4C"/>
    <w:rsid w:val="3A067584"/>
    <w:rsid w:val="3A06A003"/>
    <w:rsid w:val="3A06C228"/>
    <w:rsid w:val="3A06C750"/>
    <w:rsid w:val="3A06E691"/>
    <w:rsid w:val="3A06EE66"/>
    <w:rsid w:val="3A06FCC2"/>
    <w:rsid w:val="3A07074A"/>
    <w:rsid w:val="3A072563"/>
    <w:rsid w:val="3A076469"/>
    <w:rsid w:val="3A07756A"/>
    <w:rsid w:val="3A07BA24"/>
    <w:rsid w:val="3A07E0D5"/>
    <w:rsid w:val="3A082A1C"/>
    <w:rsid w:val="3A082E62"/>
    <w:rsid w:val="3A087114"/>
    <w:rsid w:val="3A088C5F"/>
    <w:rsid w:val="3A08AC3A"/>
    <w:rsid w:val="3A08D7B5"/>
    <w:rsid w:val="3A08F2F6"/>
    <w:rsid w:val="3A090673"/>
    <w:rsid w:val="3A09167F"/>
    <w:rsid w:val="3A091C76"/>
    <w:rsid w:val="3A096AD0"/>
    <w:rsid w:val="3A0970E1"/>
    <w:rsid w:val="3A098279"/>
    <w:rsid w:val="3A09AFE2"/>
    <w:rsid w:val="3A0A0A17"/>
    <w:rsid w:val="3A0A5953"/>
    <w:rsid w:val="3A0A6984"/>
    <w:rsid w:val="3A0ABFEB"/>
    <w:rsid w:val="3A0B286B"/>
    <w:rsid w:val="3A0B6F1D"/>
    <w:rsid w:val="3A0BD74A"/>
    <w:rsid w:val="3A0BEA63"/>
    <w:rsid w:val="3A0C3259"/>
    <w:rsid w:val="3A0C3943"/>
    <w:rsid w:val="3A0C6104"/>
    <w:rsid w:val="3A0C8EBA"/>
    <w:rsid w:val="3A0CB0E3"/>
    <w:rsid w:val="3A0CF051"/>
    <w:rsid w:val="3A0CF27C"/>
    <w:rsid w:val="3A0DA0B4"/>
    <w:rsid w:val="3A0E18F1"/>
    <w:rsid w:val="3A0E1AF9"/>
    <w:rsid w:val="3A0E57E5"/>
    <w:rsid w:val="3A0E5CBA"/>
    <w:rsid w:val="3A0E6125"/>
    <w:rsid w:val="3A0E9083"/>
    <w:rsid w:val="3A0EE173"/>
    <w:rsid w:val="3A0EF2FB"/>
    <w:rsid w:val="3A0EFF29"/>
    <w:rsid w:val="3A0F4867"/>
    <w:rsid w:val="3A0F6EC5"/>
    <w:rsid w:val="3A0F9858"/>
    <w:rsid w:val="3A0FAB43"/>
    <w:rsid w:val="3A0FD474"/>
    <w:rsid w:val="3A0FEA15"/>
    <w:rsid w:val="3A108748"/>
    <w:rsid w:val="3A108987"/>
    <w:rsid w:val="3A108F8F"/>
    <w:rsid w:val="3A1090A1"/>
    <w:rsid w:val="3A10B34C"/>
    <w:rsid w:val="3A10EBD8"/>
    <w:rsid w:val="3A10F808"/>
    <w:rsid w:val="3A110A7A"/>
    <w:rsid w:val="3A1129E1"/>
    <w:rsid w:val="3A1151B8"/>
    <w:rsid w:val="3A115469"/>
    <w:rsid w:val="3A119A62"/>
    <w:rsid w:val="3A119BB9"/>
    <w:rsid w:val="3A11A0B9"/>
    <w:rsid w:val="3A11A6A7"/>
    <w:rsid w:val="3A11AA1A"/>
    <w:rsid w:val="3A11B792"/>
    <w:rsid w:val="3A11F3BD"/>
    <w:rsid w:val="3A122C2A"/>
    <w:rsid w:val="3A123452"/>
    <w:rsid w:val="3A1237BA"/>
    <w:rsid w:val="3A1261B3"/>
    <w:rsid w:val="3A128FB3"/>
    <w:rsid w:val="3A12A035"/>
    <w:rsid w:val="3A12BCA1"/>
    <w:rsid w:val="3A12CAC6"/>
    <w:rsid w:val="3A12D6D3"/>
    <w:rsid w:val="3A12D912"/>
    <w:rsid w:val="3A12FC14"/>
    <w:rsid w:val="3A12FD22"/>
    <w:rsid w:val="3A130EB9"/>
    <w:rsid w:val="3A131397"/>
    <w:rsid w:val="3A13197B"/>
    <w:rsid w:val="3A133512"/>
    <w:rsid w:val="3A133981"/>
    <w:rsid w:val="3A135908"/>
    <w:rsid w:val="3A1367C0"/>
    <w:rsid w:val="3A139D88"/>
    <w:rsid w:val="3A13BF5E"/>
    <w:rsid w:val="3A13FBAC"/>
    <w:rsid w:val="3A141FFF"/>
    <w:rsid w:val="3A142AE4"/>
    <w:rsid w:val="3A145A84"/>
    <w:rsid w:val="3A146D88"/>
    <w:rsid w:val="3A14B866"/>
    <w:rsid w:val="3A14FF10"/>
    <w:rsid w:val="3A14FFC2"/>
    <w:rsid w:val="3A150EA0"/>
    <w:rsid w:val="3A1510C9"/>
    <w:rsid w:val="3A153866"/>
    <w:rsid w:val="3A155C29"/>
    <w:rsid w:val="3A159EA2"/>
    <w:rsid w:val="3A15B918"/>
    <w:rsid w:val="3A15E4D2"/>
    <w:rsid w:val="3A16028E"/>
    <w:rsid w:val="3A160738"/>
    <w:rsid w:val="3A160E43"/>
    <w:rsid w:val="3A160F53"/>
    <w:rsid w:val="3A1633A2"/>
    <w:rsid w:val="3A163984"/>
    <w:rsid w:val="3A16D249"/>
    <w:rsid w:val="3A16FB0C"/>
    <w:rsid w:val="3A170703"/>
    <w:rsid w:val="3A170705"/>
    <w:rsid w:val="3A170F76"/>
    <w:rsid w:val="3A1711B9"/>
    <w:rsid w:val="3A1743A5"/>
    <w:rsid w:val="3A176635"/>
    <w:rsid w:val="3A177543"/>
    <w:rsid w:val="3A1783A2"/>
    <w:rsid w:val="3A178963"/>
    <w:rsid w:val="3A1792A8"/>
    <w:rsid w:val="3A179FA2"/>
    <w:rsid w:val="3A17B936"/>
    <w:rsid w:val="3A17D515"/>
    <w:rsid w:val="3A17D6E9"/>
    <w:rsid w:val="3A181172"/>
    <w:rsid w:val="3A181D69"/>
    <w:rsid w:val="3A1821D2"/>
    <w:rsid w:val="3A1824D0"/>
    <w:rsid w:val="3A182655"/>
    <w:rsid w:val="3A184DA2"/>
    <w:rsid w:val="3A185903"/>
    <w:rsid w:val="3A1876EA"/>
    <w:rsid w:val="3A18F115"/>
    <w:rsid w:val="3A18F29F"/>
    <w:rsid w:val="3A18FC9B"/>
    <w:rsid w:val="3A191668"/>
    <w:rsid w:val="3A196FD3"/>
    <w:rsid w:val="3A197154"/>
    <w:rsid w:val="3A1A001B"/>
    <w:rsid w:val="3A1A11B2"/>
    <w:rsid w:val="3A1A1930"/>
    <w:rsid w:val="3A1A6B2A"/>
    <w:rsid w:val="3A1AB308"/>
    <w:rsid w:val="3A1AED03"/>
    <w:rsid w:val="3A1B5B34"/>
    <w:rsid w:val="3A1B6D56"/>
    <w:rsid w:val="3A1B6F4C"/>
    <w:rsid w:val="3A1B8F5E"/>
    <w:rsid w:val="3A1BA527"/>
    <w:rsid w:val="3A1BAB92"/>
    <w:rsid w:val="3A1C1AF4"/>
    <w:rsid w:val="3A1C66F0"/>
    <w:rsid w:val="3A1C94EB"/>
    <w:rsid w:val="3A1C9CB9"/>
    <w:rsid w:val="3A1C9FE7"/>
    <w:rsid w:val="3A1DB39B"/>
    <w:rsid w:val="3A1DE965"/>
    <w:rsid w:val="3A1E124E"/>
    <w:rsid w:val="3A1E2469"/>
    <w:rsid w:val="3A1E2C06"/>
    <w:rsid w:val="3A1E8A17"/>
    <w:rsid w:val="3A1EDF7C"/>
    <w:rsid w:val="3A1EE834"/>
    <w:rsid w:val="3A1EE9F8"/>
    <w:rsid w:val="3A1F25DD"/>
    <w:rsid w:val="3A1F33E5"/>
    <w:rsid w:val="3A1F3424"/>
    <w:rsid w:val="3A1F38E3"/>
    <w:rsid w:val="3A1F4849"/>
    <w:rsid w:val="3A1F957B"/>
    <w:rsid w:val="3A1FD726"/>
    <w:rsid w:val="3A1FFB09"/>
    <w:rsid w:val="3A2037BF"/>
    <w:rsid w:val="3A205F56"/>
    <w:rsid w:val="3A208463"/>
    <w:rsid w:val="3A208533"/>
    <w:rsid w:val="3A20A589"/>
    <w:rsid w:val="3A20B744"/>
    <w:rsid w:val="3A211A33"/>
    <w:rsid w:val="3A214991"/>
    <w:rsid w:val="3A2183AB"/>
    <w:rsid w:val="3A220DB6"/>
    <w:rsid w:val="3A224782"/>
    <w:rsid w:val="3A230C31"/>
    <w:rsid w:val="3A23310E"/>
    <w:rsid w:val="3A233CC5"/>
    <w:rsid w:val="3A234D30"/>
    <w:rsid w:val="3A23636B"/>
    <w:rsid w:val="3A236DF6"/>
    <w:rsid w:val="3A237046"/>
    <w:rsid w:val="3A237062"/>
    <w:rsid w:val="3A237DB4"/>
    <w:rsid w:val="3A238908"/>
    <w:rsid w:val="3A23AE41"/>
    <w:rsid w:val="3A23B9C1"/>
    <w:rsid w:val="3A241A2D"/>
    <w:rsid w:val="3A2454F4"/>
    <w:rsid w:val="3A24A9F5"/>
    <w:rsid w:val="3A24E04F"/>
    <w:rsid w:val="3A24E5EF"/>
    <w:rsid w:val="3A251B5F"/>
    <w:rsid w:val="3A25596F"/>
    <w:rsid w:val="3A25837B"/>
    <w:rsid w:val="3A25A4FB"/>
    <w:rsid w:val="3A25D9A3"/>
    <w:rsid w:val="3A261AA3"/>
    <w:rsid w:val="3A262FAA"/>
    <w:rsid w:val="3A26787B"/>
    <w:rsid w:val="3A26EE58"/>
    <w:rsid w:val="3A271619"/>
    <w:rsid w:val="3A272E8C"/>
    <w:rsid w:val="3A274263"/>
    <w:rsid w:val="3A275594"/>
    <w:rsid w:val="3A2758C0"/>
    <w:rsid w:val="3A276AE3"/>
    <w:rsid w:val="3A277961"/>
    <w:rsid w:val="3A277D8B"/>
    <w:rsid w:val="3A27BDE6"/>
    <w:rsid w:val="3A27CF85"/>
    <w:rsid w:val="3A27DEFA"/>
    <w:rsid w:val="3A27E09F"/>
    <w:rsid w:val="3A27E490"/>
    <w:rsid w:val="3A280B6D"/>
    <w:rsid w:val="3A283B30"/>
    <w:rsid w:val="3A289285"/>
    <w:rsid w:val="3A28A3B9"/>
    <w:rsid w:val="3A28B26C"/>
    <w:rsid w:val="3A28E4B4"/>
    <w:rsid w:val="3A28EA4F"/>
    <w:rsid w:val="3A28F1C8"/>
    <w:rsid w:val="3A292BE6"/>
    <w:rsid w:val="3A2937C1"/>
    <w:rsid w:val="3A293CF3"/>
    <w:rsid w:val="3A293E75"/>
    <w:rsid w:val="3A2959CD"/>
    <w:rsid w:val="3A29C84E"/>
    <w:rsid w:val="3A29DB7E"/>
    <w:rsid w:val="3A2A3961"/>
    <w:rsid w:val="3A2A3E95"/>
    <w:rsid w:val="3A2A6814"/>
    <w:rsid w:val="3A2A8F28"/>
    <w:rsid w:val="3A2AC68D"/>
    <w:rsid w:val="3A2AC832"/>
    <w:rsid w:val="3A2AED62"/>
    <w:rsid w:val="3A2AFAA6"/>
    <w:rsid w:val="3A2B00E9"/>
    <w:rsid w:val="3A2B243B"/>
    <w:rsid w:val="3A2B39BC"/>
    <w:rsid w:val="3A2B75F8"/>
    <w:rsid w:val="3A2B82C3"/>
    <w:rsid w:val="3A2BBF27"/>
    <w:rsid w:val="3A2BE270"/>
    <w:rsid w:val="3A2BFAC5"/>
    <w:rsid w:val="3A2C3246"/>
    <w:rsid w:val="3A2C33D5"/>
    <w:rsid w:val="3A2C5A9C"/>
    <w:rsid w:val="3A2C86C4"/>
    <w:rsid w:val="3A2C941C"/>
    <w:rsid w:val="3A2CB568"/>
    <w:rsid w:val="3A2CC282"/>
    <w:rsid w:val="3A2CD5A3"/>
    <w:rsid w:val="3A2CEDE2"/>
    <w:rsid w:val="3A2D22D0"/>
    <w:rsid w:val="3A2D3B80"/>
    <w:rsid w:val="3A2D3DF0"/>
    <w:rsid w:val="3A2D4A74"/>
    <w:rsid w:val="3A2D69C8"/>
    <w:rsid w:val="3A2D7716"/>
    <w:rsid w:val="3A2DD6E6"/>
    <w:rsid w:val="3A2E27F5"/>
    <w:rsid w:val="3A2E9994"/>
    <w:rsid w:val="3A2EA33F"/>
    <w:rsid w:val="3A2EE35A"/>
    <w:rsid w:val="3A2F09E0"/>
    <w:rsid w:val="3A2F3D4A"/>
    <w:rsid w:val="3A2F3FF8"/>
    <w:rsid w:val="3A2F4F1D"/>
    <w:rsid w:val="3A2FC272"/>
    <w:rsid w:val="3A2FD05D"/>
    <w:rsid w:val="3A2FD114"/>
    <w:rsid w:val="3A30410B"/>
    <w:rsid w:val="3A304CD3"/>
    <w:rsid w:val="3A306274"/>
    <w:rsid w:val="3A308B33"/>
    <w:rsid w:val="3A30AD14"/>
    <w:rsid w:val="3A30C0D3"/>
    <w:rsid w:val="3A30F5FA"/>
    <w:rsid w:val="3A316253"/>
    <w:rsid w:val="3A316B50"/>
    <w:rsid w:val="3A318DBD"/>
    <w:rsid w:val="3A31EA7C"/>
    <w:rsid w:val="3A31F9E5"/>
    <w:rsid w:val="3A32061F"/>
    <w:rsid w:val="3A322222"/>
    <w:rsid w:val="3A32B12A"/>
    <w:rsid w:val="3A32C627"/>
    <w:rsid w:val="3A32E313"/>
    <w:rsid w:val="3A32E5A2"/>
    <w:rsid w:val="3A32EB27"/>
    <w:rsid w:val="3A32F1DB"/>
    <w:rsid w:val="3A3340B7"/>
    <w:rsid w:val="3A334B81"/>
    <w:rsid w:val="3A33D252"/>
    <w:rsid w:val="3A33DB79"/>
    <w:rsid w:val="3A342862"/>
    <w:rsid w:val="3A348372"/>
    <w:rsid w:val="3A348E75"/>
    <w:rsid w:val="3A34A041"/>
    <w:rsid w:val="3A34C8EB"/>
    <w:rsid w:val="3A34DCF9"/>
    <w:rsid w:val="3A34EAE9"/>
    <w:rsid w:val="3A35023C"/>
    <w:rsid w:val="3A350D33"/>
    <w:rsid w:val="3A351030"/>
    <w:rsid w:val="3A3586A2"/>
    <w:rsid w:val="3A358C41"/>
    <w:rsid w:val="3A3609C5"/>
    <w:rsid w:val="3A36DE3C"/>
    <w:rsid w:val="3A37071C"/>
    <w:rsid w:val="3A374951"/>
    <w:rsid w:val="3A37587D"/>
    <w:rsid w:val="3A37717A"/>
    <w:rsid w:val="3A377438"/>
    <w:rsid w:val="3A37A90D"/>
    <w:rsid w:val="3A37C0F0"/>
    <w:rsid w:val="3A37CDB6"/>
    <w:rsid w:val="3A37E3EF"/>
    <w:rsid w:val="3A382A17"/>
    <w:rsid w:val="3A382B64"/>
    <w:rsid w:val="3A385C4C"/>
    <w:rsid w:val="3A386711"/>
    <w:rsid w:val="3A38831E"/>
    <w:rsid w:val="3A3885FF"/>
    <w:rsid w:val="3A38C29B"/>
    <w:rsid w:val="3A38CBE0"/>
    <w:rsid w:val="3A38D606"/>
    <w:rsid w:val="3A38E38D"/>
    <w:rsid w:val="3A38FD68"/>
    <w:rsid w:val="3A39B671"/>
    <w:rsid w:val="3A39BB04"/>
    <w:rsid w:val="3A39E300"/>
    <w:rsid w:val="3A39EBE1"/>
    <w:rsid w:val="3A3A0385"/>
    <w:rsid w:val="3A3A0CC1"/>
    <w:rsid w:val="3A3A48C6"/>
    <w:rsid w:val="3A3A6E13"/>
    <w:rsid w:val="3A3AC4AE"/>
    <w:rsid w:val="3A3ACD66"/>
    <w:rsid w:val="3A3B1564"/>
    <w:rsid w:val="3A3B174A"/>
    <w:rsid w:val="3A3B7593"/>
    <w:rsid w:val="3A3BA5AE"/>
    <w:rsid w:val="3A3BCFA6"/>
    <w:rsid w:val="3A3C2462"/>
    <w:rsid w:val="3A3C53C3"/>
    <w:rsid w:val="3A3C697E"/>
    <w:rsid w:val="3A3C71BF"/>
    <w:rsid w:val="3A3C9774"/>
    <w:rsid w:val="3A3CDD3F"/>
    <w:rsid w:val="3A3D0B6F"/>
    <w:rsid w:val="3A3D1498"/>
    <w:rsid w:val="3A3D3B12"/>
    <w:rsid w:val="3A3D4018"/>
    <w:rsid w:val="3A3D6BBC"/>
    <w:rsid w:val="3A3D6E66"/>
    <w:rsid w:val="3A3DD40B"/>
    <w:rsid w:val="3A3DF311"/>
    <w:rsid w:val="3A3E0246"/>
    <w:rsid w:val="3A3E04C4"/>
    <w:rsid w:val="3A3E1C20"/>
    <w:rsid w:val="3A3E2EA2"/>
    <w:rsid w:val="3A3E33FB"/>
    <w:rsid w:val="3A3E44FE"/>
    <w:rsid w:val="3A3E4C22"/>
    <w:rsid w:val="3A3E7512"/>
    <w:rsid w:val="3A3E8521"/>
    <w:rsid w:val="3A3E9B72"/>
    <w:rsid w:val="3A3EE89E"/>
    <w:rsid w:val="3A3F022B"/>
    <w:rsid w:val="3A3F12AE"/>
    <w:rsid w:val="3A3F4A87"/>
    <w:rsid w:val="3A3F7066"/>
    <w:rsid w:val="3A3F87F9"/>
    <w:rsid w:val="3A3FA288"/>
    <w:rsid w:val="3A3FBFF0"/>
    <w:rsid w:val="3A402186"/>
    <w:rsid w:val="3A40375B"/>
    <w:rsid w:val="3A406829"/>
    <w:rsid w:val="3A407751"/>
    <w:rsid w:val="3A408334"/>
    <w:rsid w:val="3A40D53A"/>
    <w:rsid w:val="3A415C6B"/>
    <w:rsid w:val="3A41B97E"/>
    <w:rsid w:val="3A41BA24"/>
    <w:rsid w:val="3A41BD15"/>
    <w:rsid w:val="3A41D970"/>
    <w:rsid w:val="3A4245F7"/>
    <w:rsid w:val="3A42795B"/>
    <w:rsid w:val="3A42B518"/>
    <w:rsid w:val="3A42DC3D"/>
    <w:rsid w:val="3A42FB2A"/>
    <w:rsid w:val="3A431298"/>
    <w:rsid w:val="3A4368A7"/>
    <w:rsid w:val="3A438DCD"/>
    <w:rsid w:val="3A43AFA8"/>
    <w:rsid w:val="3A43D12C"/>
    <w:rsid w:val="3A4407F3"/>
    <w:rsid w:val="3A44412D"/>
    <w:rsid w:val="3A446307"/>
    <w:rsid w:val="3A447CAC"/>
    <w:rsid w:val="3A44DF0C"/>
    <w:rsid w:val="3A44EBA3"/>
    <w:rsid w:val="3A450EAE"/>
    <w:rsid w:val="3A4532ED"/>
    <w:rsid w:val="3A453838"/>
    <w:rsid w:val="3A45543D"/>
    <w:rsid w:val="3A4559EF"/>
    <w:rsid w:val="3A4562BC"/>
    <w:rsid w:val="3A459831"/>
    <w:rsid w:val="3A459C70"/>
    <w:rsid w:val="3A45AAFD"/>
    <w:rsid w:val="3A45BDAC"/>
    <w:rsid w:val="3A45DE13"/>
    <w:rsid w:val="3A45E3B4"/>
    <w:rsid w:val="3A45E430"/>
    <w:rsid w:val="3A45F19A"/>
    <w:rsid w:val="3A4620AC"/>
    <w:rsid w:val="3A4631A0"/>
    <w:rsid w:val="3A463552"/>
    <w:rsid w:val="3A466C47"/>
    <w:rsid w:val="3A46836F"/>
    <w:rsid w:val="3A46EC69"/>
    <w:rsid w:val="3A46F55A"/>
    <w:rsid w:val="3A46FC9E"/>
    <w:rsid w:val="3A47038C"/>
    <w:rsid w:val="3A4703B2"/>
    <w:rsid w:val="3A4734AF"/>
    <w:rsid w:val="3A4740A6"/>
    <w:rsid w:val="3A479C39"/>
    <w:rsid w:val="3A47D200"/>
    <w:rsid w:val="3A4825A0"/>
    <w:rsid w:val="3A482FE5"/>
    <w:rsid w:val="3A483D6B"/>
    <w:rsid w:val="3A48B6DE"/>
    <w:rsid w:val="3A48B7A3"/>
    <w:rsid w:val="3A48D0E9"/>
    <w:rsid w:val="3A48EA3B"/>
    <w:rsid w:val="3A4927B2"/>
    <w:rsid w:val="3A496FA0"/>
    <w:rsid w:val="3A499490"/>
    <w:rsid w:val="3A49A5FC"/>
    <w:rsid w:val="3A49DFD1"/>
    <w:rsid w:val="3A4A10B1"/>
    <w:rsid w:val="3A4A4DE7"/>
    <w:rsid w:val="3A4A937B"/>
    <w:rsid w:val="3A4AA375"/>
    <w:rsid w:val="3A4AAEEE"/>
    <w:rsid w:val="3A4AB77F"/>
    <w:rsid w:val="3A4AC7D8"/>
    <w:rsid w:val="3A4AE3B0"/>
    <w:rsid w:val="3A4B1712"/>
    <w:rsid w:val="3A4B20DB"/>
    <w:rsid w:val="3A4B2E77"/>
    <w:rsid w:val="3A4B55EE"/>
    <w:rsid w:val="3A4B5B04"/>
    <w:rsid w:val="3A4B6927"/>
    <w:rsid w:val="3A4B78D8"/>
    <w:rsid w:val="3A4B9339"/>
    <w:rsid w:val="3A4B98E1"/>
    <w:rsid w:val="3A4BA130"/>
    <w:rsid w:val="3A4BAEEF"/>
    <w:rsid w:val="3A4BBD2A"/>
    <w:rsid w:val="3A4BD2BA"/>
    <w:rsid w:val="3A4BDCEB"/>
    <w:rsid w:val="3A4BE503"/>
    <w:rsid w:val="3A4C04B4"/>
    <w:rsid w:val="3A4C28D8"/>
    <w:rsid w:val="3A4C5382"/>
    <w:rsid w:val="3A4C6861"/>
    <w:rsid w:val="3A4C6EEC"/>
    <w:rsid w:val="3A4C97F0"/>
    <w:rsid w:val="3A4CD4E6"/>
    <w:rsid w:val="3A4CF25E"/>
    <w:rsid w:val="3A4CFB0A"/>
    <w:rsid w:val="3A4D32BB"/>
    <w:rsid w:val="3A4D34FB"/>
    <w:rsid w:val="3A4D6708"/>
    <w:rsid w:val="3A4D933F"/>
    <w:rsid w:val="3A4D9BF4"/>
    <w:rsid w:val="3A4DB7A2"/>
    <w:rsid w:val="3A4DD562"/>
    <w:rsid w:val="3A4DF697"/>
    <w:rsid w:val="3A4E439E"/>
    <w:rsid w:val="3A4E4C6A"/>
    <w:rsid w:val="3A4E7C10"/>
    <w:rsid w:val="3A4E8B04"/>
    <w:rsid w:val="3A4EA634"/>
    <w:rsid w:val="3A4EEA81"/>
    <w:rsid w:val="3A4F0C3B"/>
    <w:rsid w:val="3A4F0FF0"/>
    <w:rsid w:val="3A4F4BC3"/>
    <w:rsid w:val="3A4F7081"/>
    <w:rsid w:val="3A4F9A68"/>
    <w:rsid w:val="3A4FA245"/>
    <w:rsid w:val="3A4FB8AF"/>
    <w:rsid w:val="3A4FC8AF"/>
    <w:rsid w:val="3A4FFD3F"/>
    <w:rsid w:val="3A502193"/>
    <w:rsid w:val="3A50310E"/>
    <w:rsid w:val="3A50EB24"/>
    <w:rsid w:val="3A50F23B"/>
    <w:rsid w:val="3A50F6C0"/>
    <w:rsid w:val="3A5135E5"/>
    <w:rsid w:val="3A514886"/>
    <w:rsid w:val="3A515ABA"/>
    <w:rsid w:val="3A51B164"/>
    <w:rsid w:val="3A51D541"/>
    <w:rsid w:val="3A51F7EC"/>
    <w:rsid w:val="3A5220CB"/>
    <w:rsid w:val="3A523B11"/>
    <w:rsid w:val="3A52BAB5"/>
    <w:rsid w:val="3A52E8EC"/>
    <w:rsid w:val="3A533E9E"/>
    <w:rsid w:val="3A534557"/>
    <w:rsid w:val="3A53AF6D"/>
    <w:rsid w:val="3A53B560"/>
    <w:rsid w:val="3A53BD5F"/>
    <w:rsid w:val="3A53F1F3"/>
    <w:rsid w:val="3A53F83C"/>
    <w:rsid w:val="3A541FC4"/>
    <w:rsid w:val="3A5428A8"/>
    <w:rsid w:val="3A543208"/>
    <w:rsid w:val="3A543229"/>
    <w:rsid w:val="3A54582E"/>
    <w:rsid w:val="3A54DE57"/>
    <w:rsid w:val="3A54DF16"/>
    <w:rsid w:val="3A5524D6"/>
    <w:rsid w:val="3A553BB7"/>
    <w:rsid w:val="3A554081"/>
    <w:rsid w:val="3A555080"/>
    <w:rsid w:val="3A55522B"/>
    <w:rsid w:val="3A556EA3"/>
    <w:rsid w:val="3A55841F"/>
    <w:rsid w:val="3A55CAC8"/>
    <w:rsid w:val="3A55FA52"/>
    <w:rsid w:val="3A560D52"/>
    <w:rsid w:val="3A56470E"/>
    <w:rsid w:val="3A569068"/>
    <w:rsid w:val="3A56CBED"/>
    <w:rsid w:val="3A572DD2"/>
    <w:rsid w:val="3A57425E"/>
    <w:rsid w:val="3A57B166"/>
    <w:rsid w:val="3A57C73E"/>
    <w:rsid w:val="3A57C754"/>
    <w:rsid w:val="3A57CCBA"/>
    <w:rsid w:val="3A57DC2B"/>
    <w:rsid w:val="3A57E3F3"/>
    <w:rsid w:val="3A57EAB4"/>
    <w:rsid w:val="3A57EFAC"/>
    <w:rsid w:val="3A5835C2"/>
    <w:rsid w:val="3A5854E1"/>
    <w:rsid w:val="3A586A0F"/>
    <w:rsid w:val="3A587152"/>
    <w:rsid w:val="3A5894DE"/>
    <w:rsid w:val="3A58B035"/>
    <w:rsid w:val="3A58C616"/>
    <w:rsid w:val="3A58C734"/>
    <w:rsid w:val="3A58F169"/>
    <w:rsid w:val="3A5921F4"/>
    <w:rsid w:val="3A594D2B"/>
    <w:rsid w:val="3A595BF3"/>
    <w:rsid w:val="3A599A7E"/>
    <w:rsid w:val="3A59B7DE"/>
    <w:rsid w:val="3A59E5A0"/>
    <w:rsid w:val="3A5A018A"/>
    <w:rsid w:val="3A5A1313"/>
    <w:rsid w:val="3A5A2789"/>
    <w:rsid w:val="3A5A48FF"/>
    <w:rsid w:val="3A5A639A"/>
    <w:rsid w:val="3A5A6FEE"/>
    <w:rsid w:val="3A5AC638"/>
    <w:rsid w:val="3A5AEA2F"/>
    <w:rsid w:val="3A5B4643"/>
    <w:rsid w:val="3A5B5198"/>
    <w:rsid w:val="3A5B5766"/>
    <w:rsid w:val="3A5B7351"/>
    <w:rsid w:val="3A5BE2F6"/>
    <w:rsid w:val="3A5BEE84"/>
    <w:rsid w:val="3A5C0614"/>
    <w:rsid w:val="3A5C0928"/>
    <w:rsid w:val="3A5C3588"/>
    <w:rsid w:val="3A5C4BE7"/>
    <w:rsid w:val="3A5C7940"/>
    <w:rsid w:val="3A5C8A63"/>
    <w:rsid w:val="3A5C98AB"/>
    <w:rsid w:val="3A5CABDD"/>
    <w:rsid w:val="3A5CF083"/>
    <w:rsid w:val="3A5D1F3B"/>
    <w:rsid w:val="3A5D368A"/>
    <w:rsid w:val="3A5D625A"/>
    <w:rsid w:val="3A5D79F4"/>
    <w:rsid w:val="3A5DB7F5"/>
    <w:rsid w:val="3A5DCCBF"/>
    <w:rsid w:val="3A5DD780"/>
    <w:rsid w:val="3A5DFAB8"/>
    <w:rsid w:val="3A5E195E"/>
    <w:rsid w:val="3A5E2885"/>
    <w:rsid w:val="3A5E3B6B"/>
    <w:rsid w:val="3A5E4900"/>
    <w:rsid w:val="3A5E5D47"/>
    <w:rsid w:val="3A5E705E"/>
    <w:rsid w:val="3A5E8F7E"/>
    <w:rsid w:val="3A5E98BB"/>
    <w:rsid w:val="3A5E9C74"/>
    <w:rsid w:val="3A5EE262"/>
    <w:rsid w:val="3A5F9102"/>
    <w:rsid w:val="3A5FCD75"/>
    <w:rsid w:val="3A6000F2"/>
    <w:rsid w:val="3A6013C5"/>
    <w:rsid w:val="3A602250"/>
    <w:rsid w:val="3A6032CC"/>
    <w:rsid w:val="3A60BC55"/>
    <w:rsid w:val="3A60D104"/>
    <w:rsid w:val="3A60F38B"/>
    <w:rsid w:val="3A6110CA"/>
    <w:rsid w:val="3A612C03"/>
    <w:rsid w:val="3A614FBE"/>
    <w:rsid w:val="3A617E22"/>
    <w:rsid w:val="3A61886C"/>
    <w:rsid w:val="3A619322"/>
    <w:rsid w:val="3A6197A2"/>
    <w:rsid w:val="3A61A9C9"/>
    <w:rsid w:val="3A61C110"/>
    <w:rsid w:val="3A61FA94"/>
    <w:rsid w:val="3A620D34"/>
    <w:rsid w:val="3A623354"/>
    <w:rsid w:val="3A625C6B"/>
    <w:rsid w:val="3A62747B"/>
    <w:rsid w:val="3A628F2D"/>
    <w:rsid w:val="3A62B2F3"/>
    <w:rsid w:val="3A62CCD5"/>
    <w:rsid w:val="3A62D79A"/>
    <w:rsid w:val="3A62F892"/>
    <w:rsid w:val="3A62FB11"/>
    <w:rsid w:val="3A6338EF"/>
    <w:rsid w:val="3A63507C"/>
    <w:rsid w:val="3A6359C5"/>
    <w:rsid w:val="3A636CB1"/>
    <w:rsid w:val="3A636E2A"/>
    <w:rsid w:val="3A63CBB5"/>
    <w:rsid w:val="3A63DB11"/>
    <w:rsid w:val="3A63F253"/>
    <w:rsid w:val="3A63F48D"/>
    <w:rsid w:val="3A63F594"/>
    <w:rsid w:val="3A643DC4"/>
    <w:rsid w:val="3A645611"/>
    <w:rsid w:val="3A646858"/>
    <w:rsid w:val="3A64D4FF"/>
    <w:rsid w:val="3A64DD4D"/>
    <w:rsid w:val="3A64E024"/>
    <w:rsid w:val="3A64E88B"/>
    <w:rsid w:val="3A6569BF"/>
    <w:rsid w:val="3A65906F"/>
    <w:rsid w:val="3A65C946"/>
    <w:rsid w:val="3A65EB4A"/>
    <w:rsid w:val="3A660080"/>
    <w:rsid w:val="3A66029A"/>
    <w:rsid w:val="3A66278E"/>
    <w:rsid w:val="3A66374D"/>
    <w:rsid w:val="3A666E61"/>
    <w:rsid w:val="3A66A3F6"/>
    <w:rsid w:val="3A66BB86"/>
    <w:rsid w:val="3A66BE75"/>
    <w:rsid w:val="3A671AD3"/>
    <w:rsid w:val="3A67304B"/>
    <w:rsid w:val="3A673A78"/>
    <w:rsid w:val="3A67A36A"/>
    <w:rsid w:val="3A67D3AE"/>
    <w:rsid w:val="3A67E3DE"/>
    <w:rsid w:val="3A684DC3"/>
    <w:rsid w:val="3A686764"/>
    <w:rsid w:val="3A6884AF"/>
    <w:rsid w:val="3A688857"/>
    <w:rsid w:val="3A68D86D"/>
    <w:rsid w:val="3A68DC98"/>
    <w:rsid w:val="3A68EFF9"/>
    <w:rsid w:val="3A691986"/>
    <w:rsid w:val="3A6924C3"/>
    <w:rsid w:val="3A694FC2"/>
    <w:rsid w:val="3A69F29F"/>
    <w:rsid w:val="3A6A02E4"/>
    <w:rsid w:val="3A6A3A04"/>
    <w:rsid w:val="3A6A5A73"/>
    <w:rsid w:val="3A6A687D"/>
    <w:rsid w:val="3A6A811E"/>
    <w:rsid w:val="3A6AA258"/>
    <w:rsid w:val="3A6AB8A1"/>
    <w:rsid w:val="3A6AD64A"/>
    <w:rsid w:val="3A6AEE53"/>
    <w:rsid w:val="3A6AF1CC"/>
    <w:rsid w:val="3A6AF851"/>
    <w:rsid w:val="3A6B0ABF"/>
    <w:rsid w:val="3A6B126E"/>
    <w:rsid w:val="3A6B6136"/>
    <w:rsid w:val="3A6B9DCB"/>
    <w:rsid w:val="3A6BB4F3"/>
    <w:rsid w:val="3A6BC39A"/>
    <w:rsid w:val="3A6BF7AE"/>
    <w:rsid w:val="3A6C3374"/>
    <w:rsid w:val="3A6C3C5B"/>
    <w:rsid w:val="3A6C3C94"/>
    <w:rsid w:val="3A6C79C7"/>
    <w:rsid w:val="3A6CA523"/>
    <w:rsid w:val="3A6CAB5E"/>
    <w:rsid w:val="3A6CB6E1"/>
    <w:rsid w:val="3A6CDC60"/>
    <w:rsid w:val="3A6D2036"/>
    <w:rsid w:val="3A6D2590"/>
    <w:rsid w:val="3A6D9680"/>
    <w:rsid w:val="3A6DAE65"/>
    <w:rsid w:val="3A6DC808"/>
    <w:rsid w:val="3A6DDBBE"/>
    <w:rsid w:val="3A6DEB70"/>
    <w:rsid w:val="3A6E28F0"/>
    <w:rsid w:val="3A6E2D5E"/>
    <w:rsid w:val="3A6E36D8"/>
    <w:rsid w:val="3A6E4C76"/>
    <w:rsid w:val="3A6E67EA"/>
    <w:rsid w:val="3A6E8A2D"/>
    <w:rsid w:val="3A6F2DAD"/>
    <w:rsid w:val="3A6F69F1"/>
    <w:rsid w:val="3A6F9BFC"/>
    <w:rsid w:val="3A6FE142"/>
    <w:rsid w:val="3A6FE367"/>
    <w:rsid w:val="3A7028B5"/>
    <w:rsid w:val="3A703163"/>
    <w:rsid w:val="3A7031EF"/>
    <w:rsid w:val="3A704FE0"/>
    <w:rsid w:val="3A7059EF"/>
    <w:rsid w:val="3A706B11"/>
    <w:rsid w:val="3A7091CD"/>
    <w:rsid w:val="3A709360"/>
    <w:rsid w:val="3A70945A"/>
    <w:rsid w:val="3A71282A"/>
    <w:rsid w:val="3A713CE7"/>
    <w:rsid w:val="3A71698F"/>
    <w:rsid w:val="3A71860E"/>
    <w:rsid w:val="3A71E8B4"/>
    <w:rsid w:val="3A72052A"/>
    <w:rsid w:val="3A722DF9"/>
    <w:rsid w:val="3A723720"/>
    <w:rsid w:val="3A7245FA"/>
    <w:rsid w:val="3A7254DD"/>
    <w:rsid w:val="3A726B7D"/>
    <w:rsid w:val="3A72C683"/>
    <w:rsid w:val="3A72F118"/>
    <w:rsid w:val="3A72F929"/>
    <w:rsid w:val="3A731DE8"/>
    <w:rsid w:val="3A739368"/>
    <w:rsid w:val="3A73B75B"/>
    <w:rsid w:val="3A73D99A"/>
    <w:rsid w:val="3A73EA73"/>
    <w:rsid w:val="3A7414F8"/>
    <w:rsid w:val="3A7456DD"/>
    <w:rsid w:val="3A74CA2B"/>
    <w:rsid w:val="3A74CB0F"/>
    <w:rsid w:val="3A74D968"/>
    <w:rsid w:val="3A74DA68"/>
    <w:rsid w:val="3A74F145"/>
    <w:rsid w:val="3A751022"/>
    <w:rsid w:val="3A75864C"/>
    <w:rsid w:val="3A75B994"/>
    <w:rsid w:val="3A75BBF4"/>
    <w:rsid w:val="3A75E515"/>
    <w:rsid w:val="3A761AC4"/>
    <w:rsid w:val="3A763FBD"/>
    <w:rsid w:val="3A767135"/>
    <w:rsid w:val="3A76896C"/>
    <w:rsid w:val="3A768D11"/>
    <w:rsid w:val="3A7697DF"/>
    <w:rsid w:val="3A76A3BF"/>
    <w:rsid w:val="3A76BEDF"/>
    <w:rsid w:val="3A77423A"/>
    <w:rsid w:val="3A7759EA"/>
    <w:rsid w:val="3A77A37B"/>
    <w:rsid w:val="3A77ABC0"/>
    <w:rsid w:val="3A77E713"/>
    <w:rsid w:val="3A7804CC"/>
    <w:rsid w:val="3A780FE3"/>
    <w:rsid w:val="3A7896E4"/>
    <w:rsid w:val="3A78F40E"/>
    <w:rsid w:val="3A7907B3"/>
    <w:rsid w:val="3A792563"/>
    <w:rsid w:val="3A793FBD"/>
    <w:rsid w:val="3A794AEF"/>
    <w:rsid w:val="3A799493"/>
    <w:rsid w:val="3A7996A2"/>
    <w:rsid w:val="3A7999D0"/>
    <w:rsid w:val="3A799EC8"/>
    <w:rsid w:val="3A79B8C5"/>
    <w:rsid w:val="3A79D602"/>
    <w:rsid w:val="3A7A2553"/>
    <w:rsid w:val="3A7A34A9"/>
    <w:rsid w:val="3A7A35A8"/>
    <w:rsid w:val="3A7A700A"/>
    <w:rsid w:val="3A7A950C"/>
    <w:rsid w:val="3A7AB59E"/>
    <w:rsid w:val="3A7AC2F3"/>
    <w:rsid w:val="3A7AE225"/>
    <w:rsid w:val="3A7B0649"/>
    <w:rsid w:val="3A7B8CF1"/>
    <w:rsid w:val="3A7BA402"/>
    <w:rsid w:val="3A7BB51C"/>
    <w:rsid w:val="3A7BC4A9"/>
    <w:rsid w:val="3A7BDDCE"/>
    <w:rsid w:val="3A7BF194"/>
    <w:rsid w:val="3A7C0E12"/>
    <w:rsid w:val="3A7C1E95"/>
    <w:rsid w:val="3A7C5CDC"/>
    <w:rsid w:val="3A7CC6E9"/>
    <w:rsid w:val="3A7D1E82"/>
    <w:rsid w:val="3A7D71A8"/>
    <w:rsid w:val="3A7D7265"/>
    <w:rsid w:val="3A7DEED0"/>
    <w:rsid w:val="3A7DFB6E"/>
    <w:rsid w:val="3A7E022F"/>
    <w:rsid w:val="3A7E0FC8"/>
    <w:rsid w:val="3A7E3C2A"/>
    <w:rsid w:val="3A7E67A4"/>
    <w:rsid w:val="3A7EBD98"/>
    <w:rsid w:val="3A7EF5D3"/>
    <w:rsid w:val="3A7F5D3A"/>
    <w:rsid w:val="3A7F7773"/>
    <w:rsid w:val="3A7F7EE5"/>
    <w:rsid w:val="3A7FAB16"/>
    <w:rsid w:val="3A7FEC6B"/>
    <w:rsid w:val="3A8008C9"/>
    <w:rsid w:val="3A801E07"/>
    <w:rsid w:val="3A803ED6"/>
    <w:rsid w:val="3A806AB7"/>
    <w:rsid w:val="3A808E4B"/>
    <w:rsid w:val="3A8098F2"/>
    <w:rsid w:val="3A80AE79"/>
    <w:rsid w:val="3A80D890"/>
    <w:rsid w:val="3A80D9AA"/>
    <w:rsid w:val="3A810CEC"/>
    <w:rsid w:val="3A812A38"/>
    <w:rsid w:val="3A81438A"/>
    <w:rsid w:val="3A816D4B"/>
    <w:rsid w:val="3A818F2B"/>
    <w:rsid w:val="3A8191A7"/>
    <w:rsid w:val="3A81A72A"/>
    <w:rsid w:val="3A81B372"/>
    <w:rsid w:val="3A81B8BB"/>
    <w:rsid w:val="3A81C01A"/>
    <w:rsid w:val="3A81CCE5"/>
    <w:rsid w:val="3A81EA6A"/>
    <w:rsid w:val="3A820E2E"/>
    <w:rsid w:val="3A824130"/>
    <w:rsid w:val="3A8268A9"/>
    <w:rsid w:val="3A827588"/>
    <w:rsid w:val="3A828B99"/>
    <w:rsid w:val="3A82BAAA"/>
    <w:rsid w:val="3A82CB0A"/>
    <w:rsid w:val="3A82CE29"/>
    <w:rsid w:val="3A82CF6D"/>
    <w:rsid w:val="3A83137E"/>
    <w:rsid w:val="3A832A27"/>
    <w:rsid w:val="3A8356F1"/>
    <w:rsid w:val="3A8363DC"/>
    <w:rsid w:val="3A838B85"/>
    <w:rsid w:val="3A83A3F1"/>
    <w:rsid w:val="3A83F337"/>
    <w:rsid w:val="3A83FE7F"/>
    <w:rsid w:val="3A84281D"/>
    <w:rsid w:val="3A8429C4"/>
    <w:rsid w:val="3A8453D7"/>
    <w:rsid w:val="3A845B7C"/>
    <w:rsid w:val="3A8485F1"/>
    <w:rsid w:val="3A84A469"/>
    <w:rsid w:val="3A84A4AD"/>
    <w:rsid w:val="3A84A76A"/>
    <w:rsid w:val="3A84C6BE"/>
    <w:rsid w:val="3A84D849"/>
    <w:rsid w:val="3A84EEF1"/>
    <w:rsid w:val="3A852764"/>
    <w:rsid w:val="3A85379A"/>
    <w:rsid w:val="3A857034"/>
    <w:rsid w:val="3A8573E1"/>
    <w:rsid w:val="3A8595A7"/>
    <w:rsid w:val="3A85B1BB"/>
    <w:rsid w:val="3A85CF90"/>
    <w:rsid w:val="3A8617B8"/>
    <w:rsid w:val="3A864674"/>
    <w:rsid w:val="3A8679A3"/>
    <w:rsid w:val="3A86A03A"/>
    <w:rsid w:val="3A86A10D"/>
    <w:rsid w:val="3A86B154"/>
    <w:rsid w:val="3A86F90E"/>
    <w:rsid w:val="3A870155"/>
    <w:rsid w:val="3A8712AB"/>
    <w:rsid w:val="3A87198A"/>
    <w:rsid w:val="3A8741A9"/>
    <w:rsid w:val="3A8757F7"/>
    <w:rsid w:val="3A878166"/>
    <w:rsid w:val="3A878B43"/>
    <w:rsid w:val="3A87A8DA"/>
    <w:rsid w:val="3A87D1C9"/>
    <w:rsid w:val="3A883CA2"/>
    <w:rsid w:val="3A8856AC"/>
    <w:rsid w:val="3A8858C4"/>
    <w:rsid w:val="3A887B09"/>
    <w:rsid w:val="3A88AE00"/>
    <w:rsid w:val="3A88B8E1"/>
    <w:rsid w:val="3A88B905"/>
    <w:rsid w:val="3A88C077"/>
    <w:rsid w:val="3A88C663"/>
    <w:rsid w:val="3A88D826"/>
    <w:rsid w:val="3A88E217"/>
    <w:rsid w:val="3A88E970"/>
    <w:rsid w:val="3A88FBC8"/>
    <w:rsid w:val="3A894830"/>
    <w:rsid w:val="3A89960E"/>
    <w:rsid w:val="3A899862"/>
    <w:rsid w:val="3A89BDE9"/>
    <w:rsid w:val="3A89C001"/>
    <w:rsid w:val="3A89F821"/>
    <w:rsid w:val="3A8A21B3"/>
    <w:rsid w:val="3A8A3059"/>
    <w:rsid w:val="3A8A3BCF"/>
    <w:rsid w:val="3A8AACB5"/>
    <w:rsid w:val="3A8ADC90"/>
    <w:rsid w:val="3A8B5A47"/>
    <w:rsid w:val="3A8B7041"/>
    <w:rsid w:val="3A8B894D"/>
    <w:rsid w:val="3A8BA34F"/>
    <w:rsid w:val="3A8C0331"/>
    <w:rsid w:val="3A8C666A"/>
    <w:rsid w:val="3A8C71BC"/>
    <w:rsid w:val="3A8C7D2B"/>
    <w:rsid w:val="3A8C99BD"/>
    <w:rsid w:val="3A8D0F53"/>
    <w:rsid w:val="3A8D1A8D"/>
    <w:rsid w:val="3A8D466C"/>
    <w:rsid w:val="3A8D54BA"/>
    <w:rsid w:val="3A8D653F"/>
    <w:rsid w:val="3A8D8A3C"/>
    <w:rsid w:val="3A8D8F71"/>
    <w:rsid w:val="3A8DAFD8"/>
    <w:rsid w:val="3A8DB8CE"/>
    <w:rsid w:val="3A8DCDDD"/>
    <w:rsid w:val="3A8DFB08"/>
    <w:rsid w:val="3A8E0B33"/>
    <w:rsid w:val="3A8E1413"/>
    <w:rsid w:val="3A8E3334"/>
    <w:rsid w:val="3A8E53FC"/>
    <w:rsid w:val="3A8E6AC2"/>
    <w:rsid w:val="3A8EAAE1"/>
    <w:rsid w:val="3A8EB1C1"/>
    <w:rsid w:val="3A8EBDF1"/>
    <w:rsid w:val="3A8EDF75"/>
    <w:rsid w:val="3A8EEF06"/>
    <w:rsid w:val="3A8EFE64"/>
    <w:rsid w:val="3A8F0059"/>
    <w:rsid w:val="3A8F05D5"/>
    <w:rsid w:val="3A8F0BB4"/>
    <w:rsid w:val="3A8F173B"/>
    <w:rsid w:val="3A8F2782"/>
    <w:rsid w:val="3A8F79EF"/>
    <w:rsid w:val="3A9004AB"/>
    <w:rsid w:val="3A900500"/>
    <w:rsid w:val="3A9085C7"/>
    <w:rsid w:val="3A908E0B"/>
    <w:rsid w:val="3A90C982"/>
    <w:rsid w:val="3A90DB7E"/>
    <w:rsid w:val="3A90E4A6"/>
    <w:rsid w:val="3A90E59B"/>
    <w:rsid w:val="3A917864"/>
    <w:rsid w:val="3A9184E7"/>
    <w:rsid w:val="3A91F3CA"/>
    <w:rsid w:val="3A922304"/>
    <w:rsid w:val="3A92494C"/>
    <w:rsid w:val="3A924995"/>
    <w:rsid w:val="3A925C07"/>
    <w:rsid w:val="3A926137"/>
    <w:rsid w:val="3A928E48"/>
    <w:rsid w:val="3A929C9D"/>
    <w:rsid w:val="3A92A976"/>
    <w:rsid w:val="3A92CDA8"/>
    <w:rsid w:val="3A92D409"/>
    <w:rsid w:val="3A92D709"/>
    <w:rsid w:val="3A92F2E4"/>
    <w:rsid w:val="3A9301CB"/>
    <w:rsid w:val="3A9308C5"/>
    <w:rsid w:val="3A9327DB"/>
    <w:rsid w:val="3A93ED39"/>
    <w:rsid w:val="3A93FA04"/>
    <w:rsid w:val="3A9455A3"/>
    <w:rsid w:val="3A94B0B5"/>
    <w:rsid w:val="3A953D09"/>
    <w:rsid w:val="3A954C88"/>
    <w:rsid w:val="3A957E36"/>
    <w:rsid w:val="3A957F7D"/>
    <w:rsid w:val="3A95879F"/>
    <w:rsid w:val="3A9591F3"/>
    <w:rsid w:val="3A95C0E5"/>
    <w:rsid w:val="3A95F32C"/>
    <w:rsid w:val="3A95FF98"/>
    <w:rsid w:val="3A96260C"/>
    <w:rsid w:val="3A9650B3"/>
    <w:rsid w:val="3A965584"/>
    <w:rsid w:val="3A966AF7"/>
    <w:rsid w:val="3A96BFBD"/>
    <w:rsid w:val="3A96E1C7"/>
    <w:rsid w:val="3A9728D8"/>
    <w:rsid w:val="3A97748C"/>
    <w:rsid w:val="3A97BA75"/>
    <w:rsid w:val="3A97CA5C"/>
    <w:rsid w:val="3A97F1E3"/>
    <w:rsid w:val="3A980589"/>
    <w:rsid w:val="3A98313C"/>
    <w:rsid w:val="3A985E96"/>
    <w:rsid w:val="3A986B28"/>
    <w:rsid w:val="3A98A61F"/>
    <w:rsid w:val="3A98CDEF"/>
    <w:rsid w:val="3A98EE3B"/>
    <w:rsid w:val="3A9950CD"/>
    <w:rsid w:val="3A9954A2"/>
    <w:rsid w:val="3A99774C"/>
    <w:rsid w:val="3A99BC1C"/>
    <w:rsid w:val="3A99D0B4"/>
    <w:rsid w:val="3A99E766"/>
    <w:rsid w:val="3A9A252C"/>
    <w:rsid w:val="3A9A2FEA"/>
    <w:rsid w:val="3A9A8DAA"/>
    <w:rsid w:val="3A9AE79E"/>
    <w:rsid w:val="3A9B40C9"/>
    <w:rsid w:val="3A9B8E0E"/>
    <w:rsid w:val="3A9B946C"/>
    <w:rsid w:val="3A9BB3E7"/>
    <w:rsid w:val="3A9BC890"/>
    <w:rsid w:val="3A9C1BB9"/>
    <w:rsid w:val="3A9C2A39"/>
    <w:rsid w:val="3A9C2AF3"/>
    <w:rsid w:val="3A9C5CAF"/>
    <w:rsid w:val="3A9C7683"/>
    <w:rsid w:val="3A9C7785"/>
    <w:rsid w:val="3A9C8C70"/>
    <w:rsid w:val="3A9C989D"/>
    <w:rsid w:val="3A9CAF96"/>
    <w:rsid w:val="3A9CF1B7"/>
    <w:rsid w:val="3A9D6086"/>
    <w:rsid w:val="3A9DC04E"/>
    <w:rsid w:val="3A9DE1F1"/>
    <w:rsid w:val="3A9E391F"/>
    <w:rsid w:val="3A9E63AF"/>
    <w:rsid w:val="3A9E6CEC"/>
    <w:rsid w:val="3A9E98A3"/>
    <w:rsid w:val="3A9ECC2D"/>
    <w:rsid w:val="3A9EE956"/>
    <w:rsid w:val="3A9EF075"/>
    <w:rsid w:val="3A9F0A0A"/>
    <w:rsid w:val="3A9F11FF"/>
    <w:rsid w:val="3A9F4F46"/>
    <w:rsid w:val="3A9F8057"/>
    <w:rsid w:val="3A9F8BB9"/>
    <w:rsid w:val="3A9FC059"/>
    <w:rsid w:val="3A9FE4A7"/>
    <w:rsid w:val="3AA04699"/>
    <w:rsid w:val="3AA0491D"/>
    <w:rsid w:val="3AA050BB"/>
    <w:rsid w:val="3AA055AE"/>
    <w:rsid w:val="3AA08423"/>
    <w:rsid w:val="3AA0DE08"/>
    <w:rsid w:val="3AA0F706"/>
    <w:rsid w:val="3AA11317"/>
    <w:rsid w:val="3AA116D6"/>
    <w:rsid w:val="3AA11E91"/>
    <w:rsid w:val="3AA12F32"/>
    <w:rsid w:val="3AA149F1"/>
    <w:rsid w:val="3AA17F5E"/>
    <w:rsid w:val="3AA1A13A"/>
    <w:rsid w:val="3AA1AFED"/>
    <w:rsid w:val="3AA1B673"/>
    <w:rsid w:val="3AA21ED8"/>
    <w:rsid w:val="3AA26BC0"/>
    <w:rsid w:val="3AA28351"/>
    <w:rsid w:val="3AA2BF07"/>
    <w:rsid w:val="3AA31754"/>
    <w:rsid w:val="3AA32922"/>
    <w:rsid w:val="3AA36C08"/>
    <w:rsid w:val="3AA379C7"/>
    <w:rsid w:val="3AA3884E"/>
    <w:rsid w:val="3AA3C6BB"/>
    <w:rsid w:val="3AA408E5"/>
    <w:rsid w:val="3AA421A2"/>
    <w:rsid w:val="3AA43B39"/>
    <w:rsid w:val="3AA48890"/>
    <w:rsid w:val="3AA4989F"/>
    <w:rsid w:val="3AA49C4C"/>
    <w:rsid w:val="3AA4DC18"/>
    <w:rsid w:val="3AA4E0CC"/>
    <w:rsid w:val="3AA4F775"/>
    <w:rsid w:val="3AA52EA0"/>
    <w:rsid w:val="3AA53BD7"/>
    <w:rsid w:val="3AA55D7F"/>
    <w:rsid w:val="3AA5D10A"/>
    <w:rsid w:val="3AA5D3B3"/>
    <w:rsid w:val="3AA5DC5D"/>
    <w:rsid w:val="3AA61740"/>
    <w:rsid w:val="3AA62B74"/>
    <w:rsid w:val="3AA65104"/>
    <w:rsid w:val="3AA68D66"/>
    <w:rsid w:val="3AA6B1DF"/>
    <w:rsid w:val="3AA6B3BE"/>
    <w:rsid w:val="3AA6ED2F"/>
    <w:rsid w:val="3AA6EFF2"/>
    <w:rsid w:val="3AA6FDCB"/>
    <w:rsid w:val="3AA701F8"/>
    <w:rsid w:val="3AA711D5"/>
    <w:rsid w:val="3AA71682"/>
    <w:rsid w:val="3AA72C61"/>
    <w:rsid w:val="3AA791A2"/>
    <w:rsid w:val="3AA7A00D"/>
    <w:rsid w:val="3AA7DB2E"/>
    <w:rsid w:val="3AA7E82A"/>
    <w:rsid w:val="3AA7F42A"/>
    <w:rsid w:val="3AA8021D"/>
    <w:rsid w:val="3AA80AC6"/>
    <w:rsid w:val="3AA82D9F"/>
    <w:rsid w:val="3AA83033"/>
    <w:rsid w:val="3AA85157"/>
    <w:rsid w:val="3AA86BBC"/>
    <w:rsid w:val="3AA87561"/>
    <w:rsid w:val="3AA8978C"/>
    <w:rsid w:val="3AA8BA18"/>
    <w:rsid w:val="3AA8BE0B"/>
    <w:rsid w:val="3AA8D199"/>
    <w:rsid w:val="3AA929C6"/>
    <w:rsid w:val="3AA969AE"/>
    <w:rsid w:val="3AA96B45"/>
    <w:rsid w:val="3AA9CE7D"/>
    <w:rsid w:val="3AA9CE99"/>
    <w:rsid w:val="3AA9D0EC"/>
    <w:rsid w:val="3AAA20BB"/>
    <w:rsid w:val="3AAA2438"/>
    <w:rsid w:val="3AAA2BAA"/>
    <w:rsid w:val="3AAA948A"/>
    <w:rsid w:val="3AAAB3A2"/>
    <w:rsid w:val="3AAAD88C"/>
    <w:rsid w:val="3AAAF6E5"/>
    <w:rsid w:val="3AAB6387"/>
    <w:rsid w:val="3AAB6597"/>
    <w:rsid w:val="3AAB85AF"/>
    <w:rsid w:val="3AAB8A4D"/>
    <w:rsid w:val="3AAB8ADD"/>
    <w:rsid w:val="3AABE79E"/>
    <w:rsid w:val="3AAC11C2"/>
    <w:rsid w:val="3AAC1DE5"/>
    <w:rsid w:val="3AAC2ED5"/>
    <w:rsid w:val="3AACB4D6"/>
    <w:rsid w:val="3AACE109"/>
    <w:rsid w:val="3AACE58C"/>
    <w:rsid w:val="3AAD0D9C"/>
    <w:rsid w:val="3AAD5FFF"/>
    <w:rsid w:val="3AAD7834"/>
    <w:rsid w:val="3AADAB35"/>
    <w:rsid w:val="3AADF604"/>
    <w:rsid w:val="3AADFBEC"/>
    <w:rsid w:val="3AAE01E1"/>
    <w:rsid w:val="3AAE0C48"/>
    <w:rsid w:val="3AAE4124"/>
    <w:rsid w:val="3AAE5973"/>
    <w:rsid w:val="3AAE624D"/>
    <w:rsid w:val="3AAE681F"/>
    <w:rsid w:val="3AAE8FE0"/>
    <w:rsid w:val="3AAEA8C4"/>
    <w:rsid w:val="3AAEAC9A"/>
    <w:rsid w:val="3AAF27AA"/>
    <w:rsid w:val="3AAF50DA"/>
    <w:rsid w:val="3AAFB5CE"/>
    <w:rsid w:val="3AAFCFA2"/>
    <w:rsid w:val="3AAFE07B"/>
    <w:rsid w:val="3AB0062D"/>
    <w:rsid w:val="3AB0427D"/>
    <w:rsid w:val="3AB054CE"/>
    <w:rsid w:val="3AB07C21"/>
    <w:rsid w:val="3AB08502"/>
    <w:rsid w:val="3AB0B986"/>
    <w:rsid w:val="3AB1161F"/>
    <w:rsid w:val="3AB11FFA"/>
    <w:rsid w:val="3AB1301D"/>
    <w:rsid w:val="3AB14F68"/>
    <w:rsid w:val="3AB15B30"/>
    <w:rsid w:val="3AB171C6"/>
    <w:rsid w:val="3AB17605"/>
    <w:rsid w:val="3AB1D206"/>
    <w:rsid w:val="3AB1E350"/>
    <w:rsid w:val="3AB1F3B7"/>
    <w:rsid w:val="3AB22E07"/>
    <w:rsid w:val="3AB2393D"/>
    <w:rsid w:val="3AB2403A"/>
    <w:rsid w:val="3AB252A1"/>
    <w:rsid w:val="3AB26042"/>
    <w:rsid w:val="3AB26FD1"/>
    <w:rsid w:val="3AB29ED6"/>
    <w:rsid w:val="3AB2C35F"/>
    <w:rsid w:val="3AB2D032"/>
    <w:rsid w:val="3AB2E7F9"/>
    <w:rsid w:val="3AB2E807"/>
    <w:rsid w:val="3AB2FB4D"/>
    <w:rsid w:val="3AB31C98"/>
    <w:rsid w:val="3AB33111"/>
    <w:rsid w:val="3AB34D2C"/>
    <w:rsid w:val="3AB35044"/>
    <w:rsid w:val="3AB35D69"/>
    <w:rsid w:val="3AB390A0"/>
    <w:rsid w:val="3AB3FA7D"/>
    <w:rsid w:val="3AB3FC3D"/>
    <w:rsid w:val="3AB4692C"/>
    <w:rsid w:val="3AB47876"/>
    <w:rsid w:val="3AB4850A"/>
    <w:rsid w:val="3AB4B96F"/>
    <w:rsid w:val="3AB4C285"/>
    <w:rsid w:val="3AB4CF04"/>
    <w:rsid w:val="3AB4DB7C"/>
    <w:rsid w:val="3AB4DF14"/>
    <w:rsid w:val="3AB4FAF9"/>
    <w:rsid w:val="3AB516A6"/>
    <w:rsid w:val="3AB52342"/>
    <w:rsid w:val="3AB5242F"/>
    <w:rsid w:val="3AB5665E"/>
    <w:rsid w:val="3AB56818"/>
    <w:rsid w:val="3AB57146"/>
    <w:rsid w:val="3AB5A244"/>
    <w:rsid w:val="3AB5BA17"/>
    <w:rsid w:val="3AB5CFE1"/>
    <w:rsid w:val="3AB5D0AF"/>
    <w:rsid w:val="3AB5F949"/>
    <w:rsid w:val="3AB60CBD"/>
    <w:rsid w:val="3AB6401B"/>
    <w:rsid w:val="3AB64776"/>
    <w:rsid w:val="3AB6530E"/>
    <w:rsid w:val="3AB6B330"/>
    <w:rsid w:val="3AB6CCAF"/>
    <w:rsid w:val="3AB6DC8A"/>
    <w:rsid w:val="3AB6FE4F"/>
    <w:rsid w:val="3AB71CBF"/>
    <w:rsid w:val="3AB72815"/>
    <w:rsid w:val="3AB7304F"/>
    <w:rsid w:val="3AB74B20"/>
    <w:rsid w:val="3AB79234"/>
    <w:rsid w:val="3AB79365"/>
    <w:rsid w:val="3AB7B1F4"/>
    <w:rsid w:val="3AB7C31F"/>
    <w:rsid w:val="3AB7D758"/>
    <w:rsid w:val="3AB7E45A"/>
    <w:rsid w:val="3AB81273"/>
    <w:rsid w:val="3AB81E89"/>
    <w:rsid w:val="3AB838C5"/>
    <w:rsid w:val="3AB86593"/>
    <w:rsid w:val="3AB87563"/>
    <w:rsid w:val="3AB8B8C8"/>
    <w:rsid w:val="3AB8F48E"/>
    <w:rsid w:val="3AB8FEAC"/>
    <w:rsid w:val="3AB918A4"/>
    <w:rsid w:val="3AB924CD"/>
    <w:rsid w:val="3AB930B7"/>
    <w:rsid w:val="3AB93EA5"/>
    <w:rsid w:val="3AB9570E"/>
    <w:rsid w:val="3AB9A324"/>
    <w:rsid w:val="3AB9AE61"/>
    <w:rsid w:val="3AB9D04A"/>
    <w:rsid w:val="3AB9F846"/>
    <w:rsid w:val="3ABA36C1"/>
    <w:rsid w:val="3ABA864E"/>
    <w:rsid w:val="3ABADF6B"/>
    <w:rsid w:val="3ABB2625"/>
    <w:rsid w:val="3ABB44E3"/>
    <w:rsid w:val="3ABB5082"/>
    <w:rsid w:val="3ABB7087"/>
    <w:rsid w:val="3ABB8C64"/>
    <w:rsid w:val="3ABBDFB1"/>
    <w:rsid w:val="3ABBF50F"/>
    <w:rsid w:val="3ABC0AE8"/>
    <w:rsid w:val="3ABC4E21"/>
    <w:rsid w:val="3ABC60F1"/>
    <w:rsid w:val="3ABCD674"/>
    <w:rsid w:val="3ABCFFF7"/>
    <w:rsid w:val="3ABD2C12"/>
    <w:rsid w:val="3ABD493F"/>
    <w:rsid w:val="3ABD545E"/>
    <w:rsid w:val="3ABD8C79"/>
    <w:rsid w:val="3ABD93E8"/>
    <w:rsid w:val="3ABDA842"/>
    <w:rsid w:val="3ABDC8D5"/>
    <w:rsid w:val="3ABE12DF"/>
    <w:rsid w:val="3ABE16D3"/>
    <w:rsid w:val="3ABE38D0"/>
    <w:rsid w:val="3ABE6EC1"/>
    <w:rsid w:val="3ABE6F04"/>
    <w:rsid w:val="3ABE8032"/>
    <w:rsid w:val="3ABE85B0"/>
    <w:rsid w:val="3ABEA0DD"/>
    <w:rsid w:val="3ABEC2CF"/>
    <w:rsid w:val="3ABEF8C9"/>
    <w:rsid w:val="3ABF4AE6"/>
    <w:rsid w:val="3ABF4C49"/>
    <w:rsid w:val="3ABF84D4"/>
    <w:rsid w:val="3ABF978D"/>
    <w:rsid w:val="3ABFA556"/>
    <w:rsid w:val="3ABFEDC2"/>
    <w:rsid w:val="3AC000CF"/>
    <w:rsid w:val="3AC00E7E"/>
    <w:rsid w:val="3AC02454"/>
    <w:rsid w:val="3AC040E3"/>
    <w:rsid w:val="3AC05999"/>
    <w:rsid w:val="3AC072DA"/>
    <w:rsid w:val="3AC0753E"/>
    <w:rsid w:val="3AC07F7F"/>
    <w:rsid w:val="3AC0AB66"/>
    <w:rsid w:val="3AC0AC86"/>
    <w:rsid w:val="3AC0E7C0"/>
    <w:rsid w:val="3AC0EC1C"/>
    <w:rsid w:val="3AC0ED4E"/>
    <w:rsid w:val="3AC10D58"/>
    <w:rsid w:val="3AC19227"/>
    <w:rsid w:val="3AC1AB30"/>
    <w:rsid w:val="3AC1DC29"/>
    <w:rsid w:val="3AC233BC"/>
    <w:rsid w:val="3AC23963"/>
    <w:rsid w:val="3AC28288"/>
    <w:rsid w:val="3AC29DFC"/>
    <w:rsid w:val="3AC29E3C"/>
    <w:rsid w:val="3AC2A9D9"/>
    <w:rsid w:val="3AC2B41D"/>
    <w:rsid w:val="3AC31A3B"/>
    <w:rsid w:val="3AC33462"/>
    <w:rsid w:val="3AC34BF7"/>
    <w:rsid w:val="3AC38DE8"/>
    <w:rsid w:val="3AC39E38"/>
    <w:rsid w:val="3AC3E330"/>
    <w:rsid w:val="3AC3F3B2"/>
    <w:rsid w:val="3AC405A9"/>
    <w:rsid w:val="3AC43794"/>
    <w:rsid w:val="3AC44B65"/>
    <w:rsid w:val="3AC44BD0"/>
    <w:rsid w:val="3AC48CA6"/>
    <w:rsid w:val="3AC49BF3"/>
    <w:rsid w:val="3AC52163"/>
    <w:rsid w:val="3AC52688"/>
    <w:rsid w:val="3AC52BD5"/>
    <w:rsid w:val="3AC5884A"/>
    <w:rsid w:val="3AC597B7"/>
    <w:rsid w:val="3AC5BA5A"/>
    <w:rsid w:val="3AC5CAFA"/>
    <w:rsid w:val="3AC5D48E"/>
    <w:rsid w:val="3AC605A4"/>
    <w:rsid w:val="3AC6192E"/>
    <w:rsid w:val="3AC6199C"/>
    <w:rsid w:val="3AC622D6"/>
    <w:rsid w:val="3AC63A56"/>
    <w:rsid w:val="3AC65411"/>
    <w:rsid w:val="3AC6E6EA"/>
    <w:rsid w:val="3AC700EE"/>
    <w:rsid w:val="3AC74D53"/>
    <w:rsid w:val="3AC756FB"/>
    <w:rsid w:val="3AC7913B"/>
    <w:rsid w:val="3AC7CCC6"/>
    <w:rsid w:val="3AC7EBA5"/>
    <w:rsid w:val="3AC807F7"/>
    <w:rsid w:val="3AC83B79"/>
    <w:rsid w:val="3AC8552A"/>
    <w:rsid w:val="3AC85D0C"/>
    <w:rsid w:val="3AC89A91"/>
    <w:rsid w:val="3AC8F960"/>
    <w:rsid w:val="3AC8FB7B"/>
    <w:rsid w:val="3AC950C2"/>
    <w:rsid w:val="3AC960F3"/>
    <w:rsid w:val="3AC979E3"/>
    <w:rsid w:val="3AC9CD71"/>
    <w:rsid w:val="3AC9DC79"/>
    <w:rsid w:val="3ACA4156"/>
    <w:rsid w:val="3ACA7AA7"/>
    <w:rsid w:val="3ACA83DE"/>
    <w:rsid w:val="3ACA9610"/>
    <w:rsid w:val="3ACA9E3A"/>
    <w:rsid w:val="3ACAA24E"/>
    <w:rsid w:val="3ACAA9D9"/>
    <w:rsid w:val="3ACAC4FC"/>
    <w:rsid w:val="3ACB0B7C"/>
    <w:rsid w:val="3ACB7270"/>
    <w:rsid w:val="3ACB86E0"/>
    <w:rsid w:val="3ACB8AF8"/>
    <w:rsid w:val="3ACB9B08"/>
    <w:rsid w:val="3ACBA59D"/>
    <w:rsid w:val="3ACBB332"/>
    <w:rsid w:val="3ACBC440"/>
    <w:rsid w:val="3ACBF0BD"/>
    <w:rsid w:val="3ACBFB0B"/>
    <w:rsid w:val="3ACBFF22"/>
    <w:rsid w:val="3ACC1B41"/>
    <w:rsid w:val="3ACC46D5"/>
    <w:rsid w:val="3ACC7533"/>
    <w:rsid w:val="3ACCB35C"/>
    <w:rsid w:val="3ACD25E9"/>
    <w:rsid w:val="3ACD3574"/>
    <w:rsid w:val="3ACD4AC3"/>
    <w:rsid w:val="3ACD8464"/>
    <w:rsid w:val="3ACD9851"/>
    <w:rsid w:val="3ACDCC63"/>
    <w:rsid w:val="3ACDCE9C"/>
    <w:rsid w:val="3ACDD968"/>
    <w:rsid w:val="3ACDE5D3"/>
    <w:rsid w:val="3ACE1A6E"/>
    <w:rsid w:val="3ACE6BF2"/>
    <w:rsid w:val="3ACEA62B"/>
    <w:rsid w:val="3ACEB73C"/>
    <w:rsid w:val="3ACEC259"/>
    <w:rsid w:val="3ACF152F"/>
    <w:rsid w:val="3ACF4675"/>
    <w:rsid w:val="3ACF59CB"/>
    <w:rsid w:val="3ACFF36F"/>
    <w:rsid w:val="3AD009CE"/>
    <w:rsid w:val="3AD031E6"/>
    <w:rsid w:val="3AD047DD"/>
    <w:rsid w:val="3AD05107"/>
    <w:rsid w:val="3AD06AEB"/>
    <w:rsid w:val="3AD0C931"/>
    <w:rsid w:val="3AD0F95A"/>
    <w:rsid w:val="3AD110C3"/>
    <w:rsid w:val="3AD13BF1"/>
    <w:rsid w:val="3AD14984"/>
    <w:rsid w:val="3AD1609D"/>
    <w:rsid w:val="3AD17104"/>
    <w:rsid w:val="3AD17AFE"/>
    <w:rsid w:val="3AD1C3D5"/>
    <w:rsid w:val="3AD1E287"/>
    <w:rsid w:val="3AD21A24"/>
    <w:rsid w:val="3AD22D15"/>
    <w:rsid w:val="3AD23DD2"/>
    <w:rsid w:val="3AD25104"/>
    <w:rsid w:val="3AD296F7"/>
    <w:rsid w:val="3AD2AD69"/>
    <w:rsid w:val="3AD30372"/>
    <w:rsid w:val="3AD3136F"/>
    <w:rsid w:val="3AD321AF"/>
    <w:rsid w:val="3AD328DA"/>
    <w:rsid w:val="3AD3568F"/>
    <w:rsid w:val="3AD35BD8"/>
    <w:rsid w:val="3AD36488"/>
    <w:rsid w:val="3AD3B37A"/>
    <w:rsid w:val="3AD3EF71"/>
    <w:rsid w:val="3AD3FAEC"/>
    <w:rsid w:val="3AD4595D"/>
    <w:rsid w:val="3AD49C4B"/>
    <w:rsid w:val="3AD4A5C0"/>
    <w:rsid w:val="3AD4E3C3"/>
    <w:rsid w:val="3AD4E7AD"/>
    <w:rsid w:val="3AD4FC2B"/>
    <w:rsid w:val="3AD507C8"/>
    <w:rsid w:val="3AD51F4C"/>
    <w:rsid w:val="3AD52DE9"/>
    <w:rsid w:val="3AD53067"/>
    <w:rsid w:val="3AD54F56"/>
    <w:rsid w:val="3AD5664B"/>
    <w:rsid w:val="3AD56B46"/>
    <w:rsid w:val="3AD5842F"/>
    <w:rsid w:val="3AD599DC"/>
    <w:rsid w:val="3AD5AB26"/>
    <w:rsid w:val="3AD5E648"/>
    <w:rsid w:val="3AD6221C"/>
    <w:rsid w:val="3AD632DD"/>
    <w:rsid w:val="3AD63AE1"/>
    <w:rsid w:val="3AD656C7"/>
    <w:rsid w:val="3AD69E26"/>
    <w:rsid w:val="3AD6A8C8"/>
    <w:rsid w:val="3AD6FCFA"/>
    <w:rsid w:val="3AD71AD7"/>
    <w:rsid w:val="3AD728EB"/>
    <w:rsid w:val="3AD73331"/>
    <w:rsid w:val="3AD73805"/>
    <w:rsid w:val="3AD73BD6"/>
    <w:rsid w:val="3AD7895E"/>
    <w:rsid w:val="3AD7E4ED"/>
    <w:rsid w:val="3AD7F881"/>
    <w:rsid w:val="3AD80DD6"/>
    <w:rsid w:val="3AD80E9A"/>
    <w:rsid w:val="3AD812E7"/>
    <w:rsid w:val="3AD83B79"/>
    <w:rsid w:val="3AD83D72"/>
    <w:rsid w:val="3AD88094"/>
    <w:rsid w:val="3AD8D203"/>
    <w:rsid w:val="3AD8D5A5"/>
    <w:rsid w:val="3AD8D870"/>
    <w:rsid w:val="3AD92B1B"/>
    <w:rsid w:val="3AD97133"/>
    <w:rsid w:val="3AD98C97"/>
    <w:rsid w:val="3AD9A8D0"/>
    <w:rsid w:val="3AD9B660"/>
    <w:rsid w:val="3AD9CAC3"/>
    <w:rsid w:val="3ADA3FFD"/>
    <w:rsid w:val="3ADA426F"/>
    <w:rsid w:val="3ADA5BCD"/>
    <w:rsid w:val="3ADA7603"/>
    <w:rsid w:val="3ADA90BC"/>
    <w:rsid w:val="3ADAA027"/>
    <w:rsid w:val="3ADAC69A"/>
    <w:rsid w:val="3ADACF02"/>
    <w:rsid w:val="3ADAE58A"/>
    <w:rsid w:val="3ADAE9A4"/>
    <w:rsid w:val="3ADB1192"/>
    <w:rsid w:val="3ADB243A"/>
    <w:rsid w:val="3ADB30C3"/>
    <w:rsid w:val="3ADB57E8"/>
    <w:rsid w:val="3ADB5C1F"/>
    <w:rsid w:val="3ADBC984"/>
    <w:rsid w:val="3ADBD110"/>
    <w:rsid w:val="3ADC4117"/>
    <w:rsid w:val="3ADC9CD2"/>
    <w:rsid w:val="3ADCA226"/>
    <w:rsid w:val="3ADCA58F"/>
    <w:rsid w:val="3ADCC5DA"/>
    <w:rsid w:val="3ADCE0EE"/>
    <w:rsid w:val="3ADCE368"/>
    <w:rsid w:val="3ADCF9A0"/>
    <w:rsid w:val="3ADD228B"/>
    <w:rsid w:val="3ADD30FC"/>
    <w:rsid w:val="3ADD3471"/>
    <w:rsid w:val="3ADD5675"/>
    <w:rsid w:val="3ADD6E0C"/>
    <w:rsid w:val="3ADD9D55"/>
    <w:rsid w:val="3ADDADA5"/>
    <w:rsid w:val="3ADDBEA0"/>
    <w:rsid w:val="3ADDE55F"/>
    <w:rsid w:val="3ADDE93D"/>
    <w:rsid w:val="3ADE23DE"/>
    <w:rsid w:val="3ADE47E5"/>
    <w:rsid w:val="3ADE4E24"/>
    <w:rsid w:val="3ADE84C8"/>
    <w:rsid w:val="3ADEFD8F"/>
    <w:rsid w:val="3ADF3366"/>
    <w:rsid w:val="3ADF5EB1"/>
    <w:rsid w:val="3ADF6EDD"/>
    <w:rsid w:val="3ADF79AF"/>
    <w:rsid w:val="3ADFCB67"/>
    <w:rsid w:val="3AE05692"/>
    <w:rsid w:val="3AE09382"/>
    <w:rsid w:val="3AE15429"/>
    <w:rsid w:val="3AE17B16"/>
    <w:rsid w:val="3AE17DBB"/>
    <w:rsid w:val="3AE1A25A"/>
    <w:rsid w:val="3AE1ABA3"/>
    <w:rsid w:val="3AE1AFA8"/>
    <w:rsid w:val="3AE1C225"/>
    <w:rsid w:val="3AE225BD"/>
    <w:rsid w:val="3AE23325"/>
    <w:rsid w:val="3AE2378F"/>
    <w:rsid w:val="3AE2536B"/>
    <w:rsid w:val="3AE29E14"/>
    <w:rsid w:val="3AE2BC11"/>
    <w:rsid w:val="3AE2DEA8"/>
    <w:rsid w:val="3AE3072A"/>
    <w:rsid w:val="3AE30DAC"/>
    <w:rsid w:val="3AE32642"/>
    <w:rsid w:val="3AE32D89"/>
    <w:rsid w:val="3AE3554D"/>
    <w:rsid w:val="3AE3623D"/>
    <w:rsid w:val="3AE37169"/>
    <w:rsid w:val="3AE3994C"/>
    <w:rsid w:val="3AE3B947"/>
    <w:rsid w:val="3AE3DB73"/>
    <w:rsid w:val="3AE3F704"/>
    <w:rsid w:val="3AE401F2"/>
    <w:rsid w:val="3AE42288"/>
    <w:rsid w:val="3AE4272D"/>
    <w:rsid w:val="3AE44399"/>
    <w:rsid w:val="3AE44F9E"/>
    <w:rsid w:val="3AE46646"/>
    <w:rsid w:val="3AE470B1"/>
    <w:rsid w:val="3AE4AC20"/>
    <w:rsid w:val="3AE54CF0"/>
    <w:rsid w:val="3AE54DE8"/>
    <w:rsid w:val="3AE59040"/>
    <w:rsid w:val="3AE5D383"/>
    <w:rsid w:val="3AE5E066"/>
    <w:rsid w:val="3AE5EBD8"/>
    <w:rsid w:val="3AE640A4"/>
    <w:rsid w:val="3AE66934"/>
    <w:rsid w:val="3AE6EC5D"/>
    <w:rsid w:val="3AE71365"/>
    <w:rsid w:val="3AE74AFD"/>
    <w:rsid w:val="3AE7583D"/>
    <w:rsid w:val="3AE75F5C"/>
    <w:rsid w:val="3AE7A2A5"/>
    <w:rsid w:val="3AE7BE64"/>
    <w:rsid w:val="3AE7C40D"/>
    <w:rsid w:val="3AE7C94E"/>
    <w:rsid w:val="3AE83755"/>
    <w:rsid w:val="3AE87C2E"/>
    <w:rsid w:val="3AE88C9B"/>
    <w:rsid w:val="3AE8FD90"/>
    <w:rsid w:val="3AE901C8"/>
    <w:rsid w:val="3AE90BAA"/>
    <w:rsid w:val="3AE9BC7C"/>
    <w:rsid w:val="3AE9C28E"/>
    <w:rsid w:val="3AEA2252"/>
    <w:rsid w:val="3AEA2DCC"/>
    <w:rsid w:val="3AEA342E"/>
    <w:rsid w:val="3AEA58AF"/>
    <w:rsid w:val="3AEA6885"/>
    <w:rsid w:val="3AEAADAC"/>
    <w:rsid w:val="3AEACA5C"/>
    <w:rsid w:val="3AEAD429"/>
    <w:rsid w:val="3AEAEC93"/>
    <w:rsid w:val="3AEAECDC"/>
    <w:rsid w:val="3AEB0F2E"/>
    <w:rsid w:val="3AEB2982"/>
    <w:rsid w:val="3AEB3AC1"/>
    <w:rsid w:val="3AEB6FDD"/>
    <w:rsid w:val="3AEB721F"/>
    <w:rsid w:val="3AEB7961"/>
    <w:rsid w:val="3AEB79A8"/>
    <w:rsid w:val="3AEBC0E7"/>
    <w:rsid w:val="3AEBEC11"/>
    <w:rsid w:val="3AEC0458"/>
    <w:rsid w:val="3AEC6137"/>
    <w:rsid w:val="3AEC87B8"/>
    <w:rsid w:val="3AEC8F01"/>
    <w:rsid w:val="3AECC4AF"/>
    <w:rsid w:val="3AECE4E3"/>
    <w:rsid w:val="3AECE845"/>
    <w:rsid w:val="3AECF25B"/>
    <w:rsid w:val="3AED056D"/>
    <w:rsid w:val="3AED4421"/>
    <w:rsid w:val="3AED4546"/>
    <w:rsid w:val="3AED542D"/>
    <w:rsid w:val="3AED8621"/>
    <w:rsid w:val="3AED9324"/>
    <w:rsid w:val="3AED95AB"/>
    <w:rsid w:val="3AEDB98F"/>
    <w:rsid w:val="3AEDBEB0"/>
    <w:rsid w:val="3AEE58FD"/>
    <w:rsid w:val="3AEE725D"/>
    <w:rsid w:val="3AEE7C1A"/>
    <w:rsid w:val="3AEE8862"/>
    <w:rsid w:val="3AEEA42A"/>
    <w:rsid w:val="3AEEBEB2"/>
    <w:rsid w:val="3AEEFCB2"/>
    <w:rsid w:val="3AEF0BD8"/>
    <w:rsid w:val="3AEF1732"/>
    <w:rsid w:val="3AEF2824"/>
    <w:rsid w:val="3AEF5782"/>
    <w:rsid w:val="3AEF5858"/>
    <w:rsid w:val="3AEF9930"/>
    <w:rsid w:val="3AEFE6E9"/>
    <w:rsid w:val="3AF00554"/>
    <w:rsid w:val="3AF04973"/>
    <w:rsid w:val="3AF0C0A3"/>
    <w:rsid w:val="3AF0DA6A"/>
    <w:rsid w:val="3AF101AA"/>
    <w:rsid w:val="3AF14EDC"/>
    <w:rsid w:val="3AF1A256"/>
    <w:rsid w:val="3AF1ED18"/>
    <w:rsid w:val="3AF1F7ED"/>
    <w:rsid w:val="3AF1FB9E"/>
    <w:rsid w:val="3AF29ED1"/>
    <w:rsid w:val="3AF2DC2B"/>
    <w:rsid w:val="3AF348F0"/>
    <w:rsid w:val="3AF365F4"/>
    <w:rsid w:val="3AF3963B"/>
    <w:rsid w:val="3AF3D082"/>
    <w:rsid w:val="3AF3D0E4"/>
    <w:rsid w:val="3AF43AFB"/>
    <w:rsid w:val="3AF488AD"/>
    <w:rsid w:val="3AF4C4EA"/>
    <w:rsid w:val="3AF4D294"/>
    <w:rsid w:val="3AF4ED2B"/>
    <w:rsid w:val="3AF5738C"/>
    <w:rsid w:val="3AF59D12"/>
    <w:rsid w:val="3AF5B242"/>
    <w:rsid w:val="3AF5F1D5"/>
    <w:rsid w:val="3AF61905"/>
    <w:rsid w:val="3AF69D88"/>
    <w:rsid w:val="3AF6A099"/>
    <w:rsid w:val="3AF6BE90"/>
    <w:rsid w:val="3AF70D5C"/>
    <w:rsid w:val="3AF74821"/>
    <w:rsid w:val="3AF7678D"/>
    <w:rsid w:val="3AF7D523"/>
    <w:rsid w:val="3AF8365F"/>
    <w:rsid w:val="3AF87E40"/>
    <w:rsid w:val="3AF8C80B"/>
    <w:rsid w:val="3AF8DC8D"/>
    <w:rsid w:val="3AF8E83B"/>
    <w:rsid w:val="3AF8F83A"/>
    <w:rsid w:val="3AF9D483"/>
    <w:rsid w:val="3AFA1266"/>
    <w:rsid w:val="3AFA13EE"/>
    <w:rsid w:val="3AFA2F3D"/>
    <w:rsid w:val="3AFA3B6B"/>
    <w:rsid w:val="3AFA4920"/>
    <w:rsid w:val="3AFA5CA9"/>
    <w:rsid w:val="3AFA6194"/>
    <w:rsid w:val="3AFA6551"/>
    <w:rsid w:val="3AFA66C0"/>
    <w:rsid w:val="3AFA86E1"/>
    <w:rsid w:val="3AFAE80D"/>
    <w:rsid w:val="3AFB15C7"/>
    <w:rsid w:val="3AFC3167"/>
    <w:rsid w:val="3AFC47DB"/>
    <w:rsid w:val="3AFCA836"/>
    <w:rsid w:val="3AFCD2EA"/>
    <w:rsid w:val="3AFCDDB2"/>
    <w:rsid w:val="3AFCF0DF"/>
    <w:rsid w:val="3AFD0879"/>
    <w:rsid w:val="3AFD207A"/>
    <w:rsid w:val="3AFD42F4"/>
    <w:rsid w:val="3AFDC0F4"/>
    <w:rsid w:val="3AFDCAEA"/>
    <w:rsid w:val="3AFDCD3D"/>
    <w:rsid w:val="3AFDE0AB"/>
    <w:rsid w:val="3AFDEAF8"/>
    <w:rsid w:val="3AFE0914"/>
    <w:rsid w:val="3AFE3A2F"/>
    <w:rsid w:val="3AFE4E98"/>
    <w:rsid w:val="3AFE86EC"/>
    <w:rsid w:val="3AFEC2B8"/>
    <w:rsid w:val="3AFEC566"/>
    <w:rsid w:val="3AFEE3A7"/>
    <w:rsid w:val="3AFEECD1"/>
    <w:rsid w:val="3AFEF0C9"/>
    <w:rsid w:val="3AFF0011"/>
    <w:rsid w:val="3AFF179F"/>
    <w:rsid w:val="3AFF17A4"/>
    <w:rsid w:val="3AFF27A7"/>
    <w:rsid w:val="3AFF6EE4"/>
    <w:rsid w:val="3AFF9CDE"/>
    <w:rsid w:val="3AFF9FCA"/>
    <w:rsid w:val="3AFFECEF"/>
    <w:rsid w:val="3B00164B"/>
    <w:rsid w:val="3B0025E3"/>
    <w:rsid w:val="3B00535D"/>
    <w:rsid w:val="3B008749"/>
    <w:rsid w:val="3B010D38"/>
    <w:rsid w:val="3B01407F"/>
    <w:rsid w:val="3B0145AA"/>
    <w:rsid w:val="3B014EBE"/>
    <w:rsid w:val="3B01812F"/>
    <w:rsid w:val="3B01CF7E"/>
    <w:rsid w:val="3B01E199"/>
    <w:rsid w:val="3B01E8A4"/>
    <w:rsid w:val="3B01FCF0"/>
    <w:rsid w:val="3B020A9B"/>
    <w:rsid w:val="3B021AF5"/>
    <w:rsid w:val="3B022175"/>
    <w:rsid w:val="3B0238A7"/>
    <w:rsid w:val="3B0253FA"/>
    <w:rsid w:val="3B028BB9"/>
    <w:rsid w:val="3B02912E"/>
    <w:rsid w:val="3B029AB5"/>
    <w:rsid w:val="3B029F88"/>
    <w:rsid w:val="3B02B842"/>
    <w:rsid w:val="3B02F30D"/>
    <w:rsid w:val="3B0315A8"/>
    <w:rsid w:val="3B034621"/>
    <w:rsid w:val="3B03A672"/>
    <w:rsid w:val="3B03B3C4"/>
    <w:rsid w:val="3B03D693"/>
    <w:rsid w:val="3B03E6E0"/>
    <w:rsid w:val="3B03EDB9"/>
    <w:rsid w:val="3B041E85"/>
    <w:rsid w:val="3B0420FC"/>
    <w:rsid w:val="3B044A5B"/>
    <w:rsid w:val="3B0461D9"/>
    <w:rsid w:val="3B04BE4D"/>
    <w:rsid w:val="3B04C69C"/>
    <w:rsid w:val="3B05284F"/>
    <w:rsid w:val="3B0571A8"/>
    <w:rsid w:val="3B05B868"/>
    <w:rsid w:val="3B0603AB"/>
    <w:rsid w:val="3B0639A2"/>
    <w:rsid w:val="3B064983"/>
    <w:rsid w:val="3B067DDA"/>
    <w:rsid w:val="3B06A7EC"/>
    <w:rsid w:val="3B06B049"/>
    <w:rsid w:val="3B06D63C"/>
    <w:rsid w:val="3B06F6F1"/>
    <w:rsid w:val="3B06F8BD"/>
    <w:rsid w:val="3B0715DB"/>
    <w:rsid w:val="3B072206"/>
    <w:rsid w:val="3B074BEE"/>
    <w:rsid w:val="3B075353"/>
    <w:rsid w:val="3B076252"/>
    <w:rsid w:val="3B07A458"/>
    <w:rsid w:val="3B07D011"/>
    <w:rsid w:val="3B07FD03"/>
    <w:rsid w:val="3B0808B4"/>
    <w:rsid w:val="3B087BE4"/>
    <w:rsid w:val="3B08B0A1"/>
    <w:rsid w:val="3B08F2A0"/>
    <w:rsid w:val="3B090526"/>
    <w:rsid w:val="3B093CEC"/>
    <w:rsid w:val="3B095B26"/>
    <w:rsid w:val="3B09CA63"/>
    <w:rsid w:val="3B09CE5D"/>
    <w:rsid w:val="3B09F2C2"/>
    <w:rsid w:val="3B0A0740"/>
    <w:rsid w:val="3B0A1EE2"/>
    <w:rsid w:val="3B0A2546"/>
    <w:rsid w:val="3B0A2F91"/>
    <w:rsid w:val="3B0A46E1"/>
    <w:rsid w:val="3B0A6CEB"/>
    <w:rsid w:val="3B0AA013"/>
    <w:rsid w:val="3B0AC613"/>
    <w:rsid w:val="3B0AF426"/>
    <w:rsid w:val="3B0B1FFE"/>
    <w:rsid w:val="3B0B2CDA"/>
    <w:rsid w:val="3B0B3D3B"/>
    <w:rsid w:val="3B0B7DCB"/>
    <w:rsid w:val="3B0B9DC7"/>
    <w:rsid w:val="3B0B9F4B"/>
    <w:rsid w:val="3B0BE12E"/>
    <w:rsid w:val="3B0BEB2D"/>
    <w:rsid w:val="3B0C2348"/>
    <w:rsid w:val="3B0C309C"/>
    <w:rsid w:val="3B0C44DF"/>
    <w:rsid w:val="3B0C9A26"/>
    <w:rsid w:val="3B0CDE50"/>
    <w:rsid w:val="3B0CE1F1"/>
    <w:rsid w:val="3B0CFC24"/>
    <w:rsid w:val="3B0D0B0D"/>
    <w:rsid w:val="3B0D1423"/>
    <w:rsid w:val="3B0D1601"/>
    <w:rsid w:val="3B0D42B1"/>
    <w:rsid w:val="3B0D7AD9"/>
    <w:rsid w:val="3B0DE617"/>
    <w:rsid w:val="3B0E3397"/>
    <w:rsid w:val="3B0EC115"/>
    <w:rsid w:val="3B0F227C"/>
    <w:rsid w:val="3B0F3DAE"/>
    <w:rsid w:val="3B0F9B97"/>
    <w:rsid w:val="3B0FB322"/>
    <w:rsid w:val="3B0FBA90"/>
    <w:rsid w:val="3B0FC457"/>
    <w:rsid w:val="3B0FD61A"/>
    <w:rsid w:val="3B101DA2"/>
    <w:rsid w:val="3B10287D"/>
    <w:rsid w:val="3B102A99"/>
    <w:rsid w:val="3B106876"/>
    <w:rsid w:val="3B1076E8"/>
    <w:rsid w:val="3B10F455"/>
    <w:rsid w:val="3B111842"/>
    <w:rsid w:val="3B112C0B"/>
    <w:rsid w:val="3B114628"/>
    <w:rsid w:val="3B11B03F"/>
    <w:rsid w:val="3B11E403"/>
    <w:rsid w:val="3B11FC25"/>
    <w:rsid w:val="3B1244C6"/>
    <w:rsid w:val="3B127351"/>
    <w:rsid w:val="3B129019"/>
    <w:rsid w:val="3B12D7AC"/>
    <w:rsid w:val="3B12F86B"/>
    <w:rsid w:val="3B12FD76"/>
    <w:rsid w:val="3B133D3F"/>
    <w:rsid w:val="3B1361E6"/>
    <w:rsid w:val="3B137354"/>
    <w:rsid w:val="3B13EC98"/>
    <w:rsid w:val="3B13FD79"/>
    <w:rsid w:val="3B14023C"/>
    <w:rsid w:val="3B1420D6"/>
    <w:rsid w:val="3B1437EC"/>
    <w:rsid w:val="3B144F5A"/>
    <w:rsid w:val="3B146C01"/>
    <w:rsid w:val="3B14DD8C"/>
    <w:rsid w:val="3B14E318"/>
    <w:rsid w:val="3B152A49"/>
    <w:rsid w:val="3B158D60"/>
    <w:rsid w:val="3B15CB15"/>
    <w:rsid w:val="3B15E3CB"/>
    <w:rsid w:val="3B161449"/>
    <w:rsid w:val="3B16256D"/>
    <w:rsid w:val="3B165478"/>
    <w:rsid w:val="3B16612C"/>
    <w:rsid w:val="3B1666B9"/>
    <w:rsid w:val="3B1675C3"/>
    <w:rsid w:val="3B168E70"/>
    <w:rsid w:val="3B169F7F"/>
    <w:rsid w:val="3B16AF62"/>
    <w:rsid w:val="3B16E81A"/>
    <w:rsid w:val="3B173AEF"/>
    <w:rsid w:val="3B176C77"/>
    <w:rsid w:val="3B179D1F"/>
    <w:rsid w:val="3B17C11C"/>
    <w:rsid w:val="3B186EC7"/>
    <w:rsid w:val="3B189641"/>
    <w:rsid w:val="3B189728"/>
    <w:rsid w:val="3B189E40"/>
    <w:rsid w:val="3B18A787"/>
    <w:rsid w:val="3B18BF68"/>
    <w:rsid w:val="3B18D88B"/>
    <w:rsid w:val="3B19070C"/>
    <w:rsid w:val="3B191458"/>
    <w:rsid w:val="3B192612"/>
    <w:rsid w:val="3B192A4C"/>
    <w:rsid w:val="3B195F93"/>
    <w:rsid w:val="3B197EF1"/>
    <w:rsid w:val="3B1998D1"/>
    <w:rsid w:val="3B19A464"/>
    <w:rsid w:val="3B19EBFD"/>
    <w:rsid w:val="3B19FC8B"/>
    <w:rsid w:val="3B1A1114"/>
    <w:rsid w:val="3B1A3870"/>
    <w:rsid w:val="3B1A5B94"/>
    <w:rsid w:val="3B1A5D2C"/>
    <w:rsid w:val="3B1A62C2"/>
    <w:rsid w:val="3B1A734A"/>
    <w:rsid w:val="3B1AB0F0"/>
    <w:rsid w:val="3B1AFD2F"/>
    <w:rsid w:val="3B1B280C"/>
    <w:rsid w:val="3B1B3C1B"/>
    <w:rsid w:val="3B1B513A"/>
    <w:rsid w:val="3B1B6CBF"/>
    <w:rsid w:val="3B1B9285"/>
    <w:rsid w:val="3B1BDC7B"/>
    <w:rsid w:val="3B1BEEA3"/>
    <w:rsid w:val="3B1BF61C"/>
    <w:rsid w:val="3B1C3F64"/>
    <w:rsid w:val="3B1C699B"/>
    <w:rsid w:val="3B1C7D89"/>
    <w:rsid w:val="3B1C85AF"/>
    <w:rsid w:val="3B1CA508"/>
    <w:rsid w:val="3B1D258F"/>
    <w:rsid w:val="3B1E227A"/>
    <w:rsid w:val="3B1E2358"/>
    <w:rsid w:val="3B1E2680"/>
    <w:rsid w:val="3B1E41FC"/>
    <w:rsid w:val="3B1E8B8B"/>
    <w:rsid w:val="3B1E8E26"/>
    <w:rsid w:val="3B1E9417"/>
    <w:rsid w:val="3B1F151C"/>
    <w:rsid w:val="3B1FC5AC"/>
    <w:rsid w:val="3B1FEB7C"/>
    <w:rsid w:val="3B202456"/>
    <w:rsid w:val="3B2087A7"/>
    <w:rsid w:val="3B20AB13"/>
    <w:rsid w:val="3B20AEDC"/>
    <w:rsid w:val="3B20BC63"/>
    <w:rsid w:val="3B20E0F5"/>
    <w:rsid w:val="3B20FE6B"/>
    <w:rsid w:val="3B21219C"/>
    <w:rsid w:val="3B213B69"/>
    <w:rsid w:val="3B215E81"/>
    <w:rsid w:val="3B2162BF"/>
    <w:rsid w:val="3B21871F"/>
    <w:rsid w:val="3B21B208"/>
    <w:rsid w:val="3B21BA05"/>
    <w:rsid w:val="3B21BC46"/>
    <w:rsid w:val="3B21C2A5"/>
    <w:rsid w:val="3B21E9BA"/>
    <w:rsid w:val="3B21ED7F"/>
    <w:rsid w:val="3B2258F5"/>
    <w:rsid w:val="3B2279F9"/>
    <w:rsid w:val="3B2293A3"/>
    <w:rsid w:val="3B22A3E4"/>
    <w:rsid w:val="3B22A9ED"/>
    <w:rsid w:val="3B22D0AC"/>
    <w:rsid w:val="3B22E1CF"/>
    <w:rsid w:val="3B22EF3F"/>
    <w:rsid w:val="3B22F32A"/>
    <w:rsid w:val="3B22FE8D"/>
    <w:rsid w:val="3B233B0B"/>
    <w:rsid w:val="3B234EF9"/>
    <w:rsid w:val="3B23506E"/>
    <w:rsid w:val="3B2368CD"/>
    <w:rsid w:val="3B2368FE"/>
    <w:rsid w:val="3B23BC5A"/>
    <w:rsid w:val="3B23C034"/>
    <w:rsid w:val="3B23C068"/>
    <w:rsid w:val="3B243B9E"/>
    <w:rsid w:val="3B244E0C"/>
    <w:rsid w:val="3B24BE61"/>
    <w:rsid w:val="3B250030"/>
    <w:rsid w:val="3B25073B"/>
    <w:rsid w:val="3B250FFF"/>
    <w:rsid w:val="3B2522BE"/>
    <w:rsid w:val="3B254328"/>
    <w:rsid w:val="3B255887"/>
    <w:rsid w:val="3B255B0A"/>
    <w:rsid w:val="3B258DE9"/>
    <w:rsid w:val="3B25BFC1"/>
    <w:rsid w:val="3B2612A5"/>
    <w:rsid w:val="3B26491E"/>
    <w:rsid w:val="3B264946"/>
    <w:rsid w:val="3B265765"/>
    <w:rsid w:val="3B266F3B"/>
    <w:rsid w:val="3B26C74C"/>
    <w:rsid w:val="3B26C96D"/>
    <w:rsid w:val="3B26CD14"/>
    <w:rsid w:val="3B275569"/>
    <w:rsid w:val="3B27589D"/>
    <w:rsid w:val="3B2780AE"/>
    <w:rsid w:val="3B27868F"/>
    <w:rsid w:val="3B2795AC"/>
    <w:rsid w:val="3B27A061"/>
    <w:rsid w:val="3B27AC66"/>
    <w:rsid w:val="3B27B6BE"/>
    <w:rsid w:val="3B27C861"/>
    <w:rsid w:val="3B280664"/>
    <w:rsid w:val="3B282FD0"/>
    <w:rsid w:val="3B2839C0"/>
    <w:rsid w:val="3B28CCAA"/>
    <w:rsid w:val="3B2900E5"/>
    <w:rsid w:val="3B290E0A"/>
    <w:rsid w:val="3B291744"/>
    <w:rsid w:val="3B294746"/>
    <w:rsid w:val="3B2962E8"/>
    <w:rsid w:val="3B2990E8"/>
    <w:rsid w:val="3B29D16E"/>
    <w:rsid w:val="3B29E7A2"/>
    <w:rsid w:val="3B29F67B"/>
    <w:rsid w:val="3B29F827"/>
    <w:rsid w:val="3B29FD0B"/>
    <w:rsid w:val="3B2A0B17"/>
    <w:rsid w:val="3B2A1962"/>
    <w:rsid w:val="3B2A3953"/>
    <w:rsid w:val="3B2A4FD4"/>
    <w:rsid w:val="3B2A8A2D"/>
    <w:rsid w:val="3B2A9538"/>
    <w:rsid w:val="3B2AB8B7"/>
    <w:rsid w:val="3B2AC1C5"/>
    <w:rsid w:val="3B2B0EEA"/>
    <w:rsid w:val="3B2B26C0"/>
    <w:rsid w:val="3B2B5544"/>
    <w:rsid w:val="3B2B768E"/>
    <w:rsid w:val="3B2B924A"/>
    <w:rsid w:val="3B2BC0F0"/>
    <w:rsid w:val="3B2BC279"/>
    <w:rsid w:val="3B2BD91B"/>
    <w:rsid w:val="3B2BE4D6"/>
    <w:rsid w:val="3B2BE4F5"/>
    <w:rsid w:val="3B2BEB77"/>
    <w:rsid w:val="3B2BFA28"/>
    <w:rsid w:val="3B2C0C7B"/>
    <w:rsid w:val="3B2C1B27"/>
    <w:rsid w:val="3B2C4116"/>
    <w:rsid w:val="3B2C4DC6"/>
    <w:rsid w:val="3B2C70DD"/>
    <w:rsid w:val="3B2C978F"/>
    <w:rsid w:val="3B2CE9BB"/>
    <w:rsid w:val="3B2D21F4"/>
    <w:rsid w:val="3B2D3890"/>
    <w:rsid w:val="3B2D3ECE"/>
    <w:rsid w:val="3B2D7519"/>
    <w:rsid w:val="3B2DBF17"/>
    <w:rsid w:val="3B2DD763"/>
    <w:rsid w:val="3B2DF15B"/>
    <w:rsid w:val="3B2DF1B2"/>
    <w:rsid w:val="3B2E09EB"/>
    <w:rsid w:val="3B2E3455"/>
    <w:rsid w:val="3B2E4A16"/>
    <w:rsid w:val="3B2E5145"/>
    <w:rsid w:val="3B2E6B36"/>
    <w:rsid w:val="3B2EB346"/>
    <w:rsid w:val="3B2ED711"/>
    <w:rsid w:val="3B2F5FD8"/>
    <w:rsid w:val="3B2F7A23"/>
    <w:rsid w:val="3B2F8FBA"/>
    <w:rsid w:val="3B2FD1B2"/>
    <w:rsid w:val="3B2FE2F5"/>
    <w:rsid w:val="3B30300F"/>
    <w:rsid w:val="3B309B85"/>
    <w:rsid w:val="3B30DC65"/>
    <w:rsid w:val="3B313AED"/>
    <w:rsid w:val="3B3175FF"/>
    <w:rsid w:val="3B317FB7"/>
    <w:rsid w:val="3B31DB9A"/>
    <w:rsid w:val="3B32157F"/>
    <w:rsid w:val="3B322644"/>
    <w:rsid w:val="3B324867"/>
    <w:rsid w:val="3B325FD7"/>
    <w:rsid w:val="3B32692A"/>
    <w:rsid w:val="3B32F78D"/>
    <w:rsid w:val="3B32FAB6"/>
    <w:rsid w:val="3B330BFF"/>
    <w:rsid w:val="3B335E79"/>
    <w:rsid w:val="3B33E3E4"/>
    <w:rsid w:val="3B3444EC"/>
    <w:rsid w:val="3B345DB4"/>
    <w:rsid w:val="3B346652"/>
    <w:rsid w:val="3B346F7D"/>
    <w:rsid w:val="3B34913F"/>
    <w:rsid w:val="3B34DB01"/>
    <w:rsid w:val="3B34DE6E"/>
    <w:rsid w:val="3B34FB41"/>
    <w:rsid w:val="3B350542"/>
    <w:rsid w:val="3B35238F"/>
    <w:rsid w:val="3B35481D"/>
    <w:rsid w:val="3B356799"/>
    <w:rsid w:val="3B3597B8"/>
    <w:rsid w:val="3B35C1BC"/>
    <w:rsid w:val="3B35CFFE"/>
    <w:rsid w:val="3B35DB19"/>
    <w:rsid w:val="3B35F3FE"/>
    <w:rsid w:val="3B3662BD"/>
    <w:rsid w:val="3B366795"/>
    <w:rsid w:val="3B369FC9"/>
    <w:rsid w:val="3B36C5D8"/>
    <w:rsid w:val="3B36CB20"/>
    <w:rsid w:val="3B3707B6"/>
    <w:rsid w:val="3B374598"/>
    <w:rsid w:val="3B37A5D8"/>
    <w:rsid w:val="3B37B748"/>
    <w:rsid w:val="3B37C8DD"/>
    <w:rsid w:val="3B37CDA1"/>
    <w:rsid w:val="3B37E654"/>
    <w:rsid w:val="3B384AA3"/>
    <w:rsid w:val="3B384E7C"/>
    <w:rsid w:val="3B3874B4"/>
    <w:rsid w:val="3B38826A"/>
    <w:rsid w:val="3B388D0A"/>
    <w:rsid w:val="3B3896B9"/>
    <w:rsid w:val="3B389FCE"/>
    <w:rsid w:val="3B38A9E2"/>
    <w:rsid w:val="3B38B33A"/>
    <w:rsid w:val="3B38B845"/>
    <w:rsid w:val="3B38B8A6"/>
    <w:rsid w:val="3B38D34C"/>
    <w:rsid w:val="3B38DBD6"/>
    <w:rsid w:val="3B38ECBF"/>
    <w:rsid w:val="3B38FA50"/>
    <w:rsid w:val="3B3916E7"/>
    <w:rsid w:val="3B3923B9"/>
    <w:rsid w:val="3B392B1B"/>
    <w:rsid w:val="3B399762"/>
    <w:rsid w:val="3B3997FD"/>
    <w:rsid w:val="3B39A934"/>
    <w:rsid w:val="3B39C5DE"/>
    <w:rsid w:val="3B3A29EA"/>
    <w:rsid w:val="3B3A5614"/>
    <w:rsid w:val="3B3A583F"/>
    <w:rsid w:val="3B3A5DE8"/>
    <w:rsid w:val="3B3A8CCA"/>
    <w:rsid w:val="3B3A901D"/>
    <w:rsid w:val="3B3AA295"/>
    <w:rsid w:val="3B3ABB8F"/>
    <w:rsid w:val="3B3ABE17"/>
    <w:rsid w:val="3B3B09AC"/>
    <w:rsid w:val="3B3B1594"/>
    <w:rsid w:val="3B3B75E9"/>
    <w:rsid w:val="3B3B8AAE"/>
    <w:rsid w:val="3B3BAF5D"/>
    <w:rsid w:val="3B3C0A87"/>
    <w:rsid w:val="3B3C2174"/>
    <w:rsid w:val="3B3C290C"/>
    <w:rsid w:val="3B3C6E50"/>
    <w:rsid w:val="3B3CC047"/>
    <w:rsid w:val="3B3CCFB7"/>
    <w:rsid w:val="3B3CD99B"/>
    <w:rsid w:val="3B3CF3FA"/>
    <w:rsid w:val="3B3CFBF6"/>
    <w:rsid w:val="3B3D0A42"/>
    <w:rsid w:val="3B3D283F"/>
    <w:rsid w:val="3B3D6BE9"/>
    <w:rsid w:val="3B3D81E2"/>
    <w:rsid w:val="3B3DB14D"/>
    <w:rsid w:val="3B3DDB9D"/>
    <w:rsid w:val="3B3DEB42"/>
    <w:rsid w:val="3B3DF98A"/>
    <w:rsid w:val="3B3E189F"/>
    <w:rsid w:val="3B3E2022"/>
    <w:rsid w:val="3B3E2E9F"/>
    <w:rsid w:val="3B3E3D85"/>
    <w:rsid w:val="3B3E9F36"/>
    <w:rsid w:val="3B3EA955"/>
    <w:rsid w:val="3B3EC624"/>
    <w:rsid w:val="3B3ED508"/>
    <w:rsid w:val="3B3EF651"/>
    <w:rsid w:val="3B3F1999"/>
    <w:rsid w:val="3B3F2D52"/>
    <w:rsid w:val="3B3F6B59"/>
    <w:rsid w:val="3B3F7423"/>
    <w:rsid w:val="3B3F7CC5"/>
    <w:rsid w:val="3B400126"/>
    <w:rsid w:val="3B401596"/>
    <w:rsid w:val="3B401716"/>
    <w:rsid w:val="3B40204E"/>
    <w:rsid w:val="3B4023C7"/>
    <w:rsid w:val="3B4027EE"/>
    <w:rsid w:val="3B409285"/>
    <w:rsid w:val="3B4099D4"/>
    <w:rsid w:val="3B4112DD"/>
    <w:rsid w:val="3B4155BD"/>
    <w:rsid w:val="3B41658C"/>
    <w:rsid w:val="3B416FE7"/>
    <w:rsid w:val="3B417AF7"/>
    <w:rsid w:val="3B41834F"/>
    <w:rsid w:val="3B41F228"/>
    <w:rsid w:val="3B4204E6"/>
    <w:rsid w:val="3B423AE7"/>
    <w:rsid w:val="3B424059"/>
    <w:rsid w:val="3B42668D"/>
    <w:rsid w:val="3B427AA7"/>
    <w:rsid w:val="3B43023A"/>
    <w:rsid w:val="3B4323AD"/>
    <w:rsid w:val="3B4332AD"/>
    <w:rsid w:val="3B433A9F"/>
    <w:rsid w:val="3B434B78"/>
    <w:rsid w:val="3B436F1F"/>
    <w:rsid w:val="3B438C1C"/>
    <w:rsid w:val="3B43A283"/>
    <w:rsid w:val="3B43CA93"/>
    <w:rsid w:val="3B43F54F"/>
    <w:rsid w:val="3B4400D6"/>
    <w:rsid w:val="3B440B26"/>
    <w:rsid w:val="3B440C91"/>
    <w:rsid w:val="3B441E6E"/>
    <w:rsid w:val="3B443DC0"/>
    <w:rsid w:val="3B446F86"/>
    <w:rsid w:val="3B44AB94"/>
    <w:rsid w:val="3B44D521"/>
    <w:rsid w:val="3B44E5A1"/>
    <w:rsid w:val="3B4504F8"/>
    <w:rsid w:val="3B451805"/>
    <w:rsid w:val="3B452F1E"/>
    <w:rsid w:val="3B45367C"/>
    <w:rsid w:val="3B45426C"/>
    <w:rsid w:val="3B4546C9"/>
    <w:rsid w:val="3B454BC5"/>
    <w:rsid w:val="3B459641"/>
    <w:rsid w:val="3B459C2B"/>
    <w:rsid w:val="3B45DD2F"/>
    <w:rsid w:val="3B4607EE"/>
    <w:rsid w:val="3B4608A0"/>
    <w:rsid w:val="3B4620C2"/>
    <w:rsid w:val="3B463A66"/>
    <w:rsid w:val="3B4649CE"/>
    <w:rsid w:val="3B464D7F"/>
    <w:rsid w:val="3B46563C"/>
    <w:rsid w:val="3B4689C6"/>
    <w:rsid w:val="3B46D43F"/>
    <w:rsid w:val="3B470E75"/>
    <w:rsid w:val="3B471A99"/>
    <w:rsid w:val="3B472A59"/>
    <w:rsid w:val="3B472DE7"/>
    <w:rsid w:val="3B47393C"/>
    <w:rsid w:val="3B4746D6"/>
    <w:rsid w:val="3B475C51"/>
    <w:rsid w:val="3B475F6A"/>
    <w:rsid w:val="3B4774B6"/>
    <w:rsid w:val="3B4778EA"/>
    <w:rsid w:val="3B479128"/>
    <w:rsid w:val="3B47CC9A"/>
    <w:rsid w:val="3B47E9CB"/>
    <w:rsid w:val="3B48082B"/>
    <w:rsid w:val="3B48459B"/>
    <w:rsid w:val="3B487A26"/>
    <w:rsid w:val="3B489E69"/>
    <w:rsid w:val="3B4914A7"/>
    <w:rsid w:val="3B49360C"/>
    <w:rsid w:val="3B496F27"/>
    <w:rsid w:val="3B4973D1"/>
    <w:rsid w:val="3B49836C"/>
    <w:rsid w:val="3B49980C"/>
    <w:rsid w:val="3B49A7BB"/>
    <w:rsid w:val="3B49B4B2"/>
    <w:rsid w:val="3B49F88F"/>
    <w:rsid w:val="3B4A09C5"/>
    <w:rsid w:val="3B4A0E8B"/>
    <w:rsid w:val="3B4A1B5C"/>
    <w:rsid w:val="3B4A1B63"/>
    <w:rsid w:val="3B4A1FFF"/>
    <w:rsid w:val="3B4A20F5"/>
    <w:rsid w:val="3B4A482C"/>
    <w:rsid w:val="3B4A6432"/>
    <w:rsid w:val="3B4AC572"/>
    <w:rsid w:val="3B4AF327"/>
    <w:rsid w:val="3B4B013D"/>
    <w:rsid w:val="3B4B2087"/>
    <w:rsid w:val="3B4B4382"/>
    <w:rsid w:val="3B4B55C2"/>
    <w:rsid w:val="3B4B6866"/>
    <w:rsid w:val="3B4B6CCE"/>
    <w:rsid w:val="3B4B6D28"/>
    <w:rsid w:val="3B4B73BB"/>
    <w:rsid w:val="3B4B9409"/>
    <w:rsid w:val="3B4BBBFB"/>
    <w:rsid w:val="3B4BBC0A"/>
    <w:rsid w:val="3B4BF4BA"/>
    <w:rsid w:val="3B4CA08D"/>
    <w:rsid w:val="3B4D1656"/>
    <w:rsid w:val="3B4D6773"/>
    <w:rsid w:val="3B4D7D86"/>
    <w:rsid w:val="3B4DA005"/>
    <w:rsid w:val="3B4E1907"/>
    <w:rsid w:val="3B4E4A60"/>
    <w:rsid w:val="3B4E58BD"/>
    <w:rsid w:val="3B4E69BD"/>
    <w:rsid w:val="3B4E9EC4"/>
    <w:rsid w:val="3B4EAE71"/>
    <w:rsid w:val="3B4F2EB3"/>
    <w:rsid w:val="3B4F3BE1"/>
    <w:rsid w:val="3B4F57F2"/>
    <w:rsid w:val="3B4F8E9E"/>
    <w:rsid w:val="3B4FB945"/>
    <w:rsid w:val="3B4FD7DD"/>
    <w:rsid w:val="3B4FE1E4"/>
    <w:rsid w:val="3B4FECFA"/>
    <w:rsid w:val="3B501345"/>
    <w:rsid w:val="3B503784"/>
    <w:rsid w:val="3B50924D"/>
    <w:rsid w:val="3B509985"/>
    <w:rsid w:val="3B50E485"/>
    <w:rsid w:val="3B50FC62"/>
    <w:rsid w:val="3B514019"/>
    <w:rsid w:val="3B515017"/>
    <w:rsid w:val="3B515792"/>
    <w:rsid w:val="3B5158AF"/>
    <w:rsid w:val="3B51A8A2"/>
    <w:rsid w:val="3B51B61C"/>
    <w:rsid w:val="3B51C88E"/>
    <w:rsid w:val="3B51C999"/>
    <w:rsid w:val="3B5268D3"/>
    <w:rsid w:val="3B52AFF4"/>
    <w:rsid w:val="3B52D9ED"/>
    <w:rsid w:val="3B52EB2E"/>
    <w:rsid w:val="3B5305A6"/>
    <w:rsid w:val="3B53268D"/>
    <w:rsid w:val="3B532962"/>
    <w:rsid w:val="3B53533A"/>
    <w:rsid w:val="3B535DE6"/>
    <w:rsid w:val="3B5378C8"/>
    <w:rsid w:val="3B53ACBE"/>
    <w:rsid w:val="3B53EB3D"/>
    <w:rsid w:val="3B53FEA8"/>
    <w:rsid w:val="3B5401B1"/>
    <w:rsid w:val="3B5418BC"/>
    <w:rsid w:val="3B541BC8"/>
    <w:rsid w:val="3B545721"/>
    <w:rsid w:val="3B546139"/>
    <w:rsid w:val="3B547E61"/>
    <w:rsid w:val="3B54982B"/>
    <w:rsid w:val="3B54A4E5"/>
    <w:rsid w:val="3B54B1B4"/>
    <w:rsid w:val="3B54DE3F"/>
    <w:rsid w:val="3B552C46"/>
    <w:rsid w:val="3B553245"/>
    <w:rsid w:val="3B557D88"/>
    <w:rsid w:val="3B558781"/>
    <w:rsid w:val="3B55B4B5"/>
    <w:rsid w:val="3B55B5F4"/>
    <w:rsid w:val="3B55C795"/>
    <w:rsid w:val="3B55E3C3"/>
    <w:rsid w:val="3B55F6EA"/>
    <w:rsid w:val="3B56097E"/>
    <w:rsid w:val="3B5611B4"/>
    <w:rsid w:val="3B5613D1"/>
    <w:rsid w:val="3B56761C"/>
    <w:rsid w:val="3B56EFCD"/>
    <w:rsid w:val="3B570110"/>
    <w:rsid w:val="3B57036A"/>
    <w:rsid w:val="3B570D32"/>
    <w:rsid w:val="3B5807C6"/>
    <w:rsid w:val="3B582BD6"/>
    <w:rsid w:val="3B583568"/>
    <w:rsid w:val="3B58532C"/>
    <w:rsid w:val="3B586378"/>
    <w:rsid w:val="3B587189"/>
    <w:rsid w:val="3B588B3E"/>
    <w:rsid w:val="3B589397"/>
    <w:rsid w:val="3B58953D"/>
    <w:rsid w:val="3B589CD3"/>
    <w:rsid w:val="3B58D4CE"/>
    <w:rsid w:val="3B58E190"/>
    <w:rsid w:val="3B58F69A"/>
    <w:rsid w:val="3B5913D4"/>
    <w:rsid w:val="3B591931"/>
    <w:rsid w:val="3B5940B9"/>
    <w:rsid w:val="3B594A66"/>
    <w:rsid w:val="3B596F55"/>
    <w:rsid w:val="3B598F76"/>
    <w:rsid w:val="3B59AF0A"/>
    <w:rsid w:val="3B59D3E5"/>
    <w:rsid w:val="3B5A128D"/>
    <w:rsid w:val="3B5A1EB9"/>
    <w:rsid w:val="3B5A2B13"/>
    <w:rsid w:val="3B5A3A01"/>
    <w:rsid w:val="3B5AA3AD"/>
    <w:rsid w:val="3B5AE624"/>
    <w:rsid w:val="3B5B37C1"/>
    <w:rsid w:val="3B5B96FC"/>
    <w:rsid w:val="3B5C1D80"/>
    <w:rsid w:val="3B5C57D1"/>
    <w:rsid w:val="3B5C6CCD"/>
    <w:rsid w:val="3B5CBF12"/>
    <w:rsid w:val="3B5CE6CD"/>
    <w:rsid w:val="3B5D45BE"/>
    <w:rsid w:val="3B5D46EE"/>
    <w:rsid w:val="3B5D53A7"/>
    <w:rsid w:val="3B5D62D2"/>
    <w:rsid w:val="3B5D7673"/>
    <w:rsid w:val="3B5DA704"/>
    <w:rsid w:val="3B5DD5EE"/>
    <w:rsid w:val="3B5DDE5C"/>
    <w:rsid w:val="3B5DE80D"/>
    <w:rsid w:val="3B5DF8CC"/>
    <w:rsid w:val="3B5E21EE"/>
    <w:rsid w:val="3B5E239C"/>
    <w:rsid w:val="3B5E5134"/>
    <w:rsid w:val="3B5E9134"/>
    <w:rsid w:val="3B5EA24D"/>
    <w:rsid w:val="3B5EB692"/>
    <w:rsid w:val="3B5EE940"/>
    <w:rsid w:val="3B5EF2D8"/>
    <w:rsid w:val="3B5F06F0"/>
    <w:rsid w:val="3B5F1F71"/>
    <w:rsid w:val="3B5F32F5"/>
    <w:rsid w:val="3B5F5710"/>
    <w:rsid w:val="3B5F7AAC"/>
    <w:rsid w:val="3B5FBBD4"/>
    <w:rsid w:val="3B5FE1AE"/>
    <w:rsid w:val="3B600BE9"/>
    <w:rsid w:val="3B603340"/>
    <w:rsid w:val="3B60DD5D"/>
    <w:rsid w:val="3B60E2EB"/>
    <w:rsid w:val="3B611CB7"/>
    <w:rsid w:val="3B616EB0"/>
    <w:rsid w:val="3B617D66"/>
    <w:rsid w:val="3B619A4D"/>
    <w:rsid w:val="3B61DD84"/>
    <w:rsid w:val="3B623117"/>
    <w:rsid w:val="3B625096"/>
    <w:rsid w:val="3B6254A5"/>
    <w:rsid w:val="3B62D83F"/>
    <w:rsid w:val="3B6309AC"/>
    <w:rsid w:val="3B632C56"/>
    <w:rsid w:val="3B634724"/>
    <w:rsid w:val="3B637B16"/>
    <w:rsid w:val="3B63C737"/>
    <w:rsid w:val="3B63CD10"/>
    <w:rsid w:val="3B63ED51"/>
    <w:rsid w:val="3B63F47C"/>
    <w:rsid w:val="3B642460"/>
    <w:rsid w:val="3B6427D8"/>
    <w:rsid w:val="3B643C6A"/>
    <w:rsid w:val="3B64616B"/>
    <w:rsid w:val="3B648F93"/>
    <w:rsid w:val="3B649F43"/>
    <w:rsid w:val="3B64C779"/>
    <w:rsid w:val="3B6503DE"/>
    <w:rsid w:val="3B65264A"/>
    <w:rsid w:val="3B653E8B"/>
    <w:rsid w:val="3B65C742"/>
    <w:rsid w:val="3B65D895"/>
    <w:rsid w:val="3B65F712"/>
    <w:rsid w:val="3B661DA1"/>
    <w:rsid w:val="3B663484"/>
    <w:rsid w:val="3B667E9D"/>
    <w:rsid w:val="3B669D22"/>
    <w:rsid w:val="3B66A3D7"/>
    <w:rsid w:val="3B66B963"/>
    <w:rsid w:val="3B672046"/>
    <w:rsid w:val="3B6733B9"/>
    <w:rsid w:val="3B676F84"/>
    <w:rsid w:val="3B679757"/>
    <w:rsid w:val="3B67F6D2"/>
    <w:rsid w:val="3B68538B"/>
    <w:rsid w:val="3B68992F"/>
    <w:rsid w:val="3B689C5A"/>
    <w:rsid w:val="3B68B863"/>
    <w:rsid w:val="3B68CB2C"/>
    <w:rsid w:val="3B69367C"/>
    <w:rsid w:val="3B69521C"/>
    <w:rsid w:val="3B69532F"/>
    <w:rsid w:val="3B698520"/>
    <w:rsid w:val="3B6996BD"/>
    <w:rsid w:val="3B69BB93"/>
    <w:rsid w:val="3B6A103B"/>
    <w:rsid w:val="3B6A8E36"/>
    <w:rsid w:val="3B6A94A8"/>
    <w:rsid w:val="3B6AA2AF"/>
    <w:rsid w:val="3B6AC251"/>
    <w:rsid w:val="3B6B18AE"/>
    <w:rsid w:val="3B6B246B"/>
    <w:rsid w:val="3B6B36D5"/>
    <w:rsid w:val="3B6B59DA"/>
    <w:rsid w:val="3B6BA8DB"/>
    <w:rsid w:val="3B6BAEE2"/>
    <w:rsid w:val="3B6BB335"/>
    <w:rsid w:val="3B6BBB7A"/>
    <w:rsid w:val="3B6BE18F"/>
    <w:rsid w:val="3B6C191F"/>
    <w:rsid w:val="3B6C2A75"/>
    <w:rsid w:val="3B6C4AD7"/>
    <w:rsid w:val="3B6C4CD6"/>
    <w:rsid w:val="3B6C4FF3"/>
    <w:rsid w:val="3B6CD8F8"/>
    <w:rsid w:val="3B6CEDC7"/>
    <w:rsid w:val="3B6D0F77"/>
    <w:rsid w:val="3B6D133C"/>
    <w:rsid w:val="3B6D3AE9"/>
    <w:rsid w:val="3B6D5AA6"/>
    <w:rsid w:val="3B6D91D6"/>
    <w:rsid w:val="3B6DB74E"/>
    <w:rsid w:val="3B6DBA8B"/>
    <w:rsid w:val="3B6DD6F6"/>
    <w:rsid w:val="3B6E0535"/>
    <w:rsid w:val="3B6E288B"/>
    <w:rsid w:val="3B6E3B42"/>
    <w:rsid w:val="3B6E3C51"/>
    <w:rsid w:val="3B6E614C"/>
    <w:rsid w:val="3B6E8051"/>
    <w:rsid w:val="3B6E97FA"/>
    <w:rsid w:val="3B6EAF8F"/>
    <w:rsid w:val="3B6EB78F"/>
    <w:rsid w:val="3B6EB881"/>
    <w:rsid w:val="3B6ED2B5"/>
    <w:rsid w:val="3B6F5E35"/>
    <w:rsid w:val="3B6F5F17"/>
    <w:rsid w:val="3B6FE4DB"/>
    <w:rsid w:val="3B703F56"/>
    <w:rsid w:val="3B708F38"/>
    <w:rsid w:val="3B70D35F"/>
    <w:rsid w:val="3B70D4A7"/>
    <w:rsid w:val="3B70FA89"/>
    <w:rsid w:val="3B7141C9"/>
    <w:rsid w:val="3B714617"/>
    <w:rsid w:val="3B717B1E"/>
    <w:rsid w:val="3B71902C"/>
    <w:rsid w:val="3B719198"/>
    <w:rsid w:val="3B71D7DC"/>
    <w:rsid w:val="3B71F211"/>
    <w:rsid w:val="3B722DBD"/>
    <w:rsid w:val="3B72316F"/>
    <w:rsid w:val="3B7237BA"/>
    <w:rsid w:val="3B724D82"/>
    <w:rsid w:val="3B729A59"/>
    <w:rsid w:val="3B72BBBA"/>
    <w:rsid w:val="3B7300A4"/>
    <w:rsid w:val="3B7357B7"/>
    <w:rsid w:val="3B736FB5"/>
    <w:rsid w:val="3B738B5A"/>
    <w:rsid w:val="3B73B440"/>
    <w:rsid w:val="3B73E893"/>
    <w:rsid w:val="3B73EAD4"/>
    <w:rsid w:val="3B740367"/>
    <w:rsid w:val="3B744A88"/>
    <w:rsid w:val="3B745229"/>
    <w:rsid w:val="3B745D78"/>
    <w:rsid w:val="3B747808"/>
    <w:rsid w:val="3B747FE0"/>
    <w:rsid w:val="3B748C37"/>
    <w:rsid w:val="3B74D178"/>
    <w:rsid w:val="3B74FA2D"/>
    <w:rsid w:val="3B750745"/>
    <w:rsid w:val="3B752578"/>
    <w:rsid w:val="3B752B3E"/>
    <w:rsid w:val="3B7531EF"/>
    <w:rsid w:val="3B7544CE"/>
    <w:rsid w:val="3B754C26"/>
    <w:rsid w:val="3B75516C"/>
    <w:rsid w:val="3B757828"/>
    <w:rsid w:val="3B757B72"/>
    <w:rsid w:val="3B758B95"/>
    <w:rsid w:val="3B759A50"/>
    <w:rsid w:val="3B75A366"/>
    <w:rsid w:val="3B75AD67"/>
    <w:rsid w:val="3B75C694"/>
    <w:rsid w:val="3B75F00D"/>
    <w:rsid w:val="3B761D9F"/>
    <w:rsid w:val="3B76205A"/>
    <w:rsid w:val="3B763A6B"/>
    <w:rsid w:val="3B7658A2"/>
    <w:rsid w:val="3B76ADF8"/>
    <w:rsid w:val="3B76E63A"/>
    <w:rsid w:val="3B775AF2"/>
    <w:rsid w:val="3B775DAE"/>
    <w:rsid w:val="3B77BA9F"/>
    <w:rsid w:val="3B77C62C"/>
    <w:rsid w:val="3B77CAD2"/>
    <w:rsid w:val="3B781FAA"/>
    <w:rsid w:val="3B78443A"/>
    <w:rsid w:val="3B7847CE"/>
    <w:rsid w:val="3B785AA7"/>
    <w:rsid w:val="3B786AB4"/>
    <w:rsid w:val="3B78A62D"/>
    <w:rsid w:val="3B78ABDF"/>
    <w:rsid w:val="3B78C544"/>
    <w:rsid w:val="3B78F1B6"/>
    <w:rsid w:val="3B790A55"/>
    <w:rsid w:val="3B792731"/>
    <w:rsid w:val="3B795476"/>
    <w:rsid w:val="3B798C7B"/>
    <w:rsid w:val="3B79EF11"/>
    <w:rsid w:val="3B79EFDF"/>
    <w:rsid w:val="3B79F6E4"/>
    <w:rsid w:val="3B79FABC"/>
    <w:rsid w:val="3B7A1770"/>
    <w:rsid w:val="3B7A38B0"/>
    <w:rsid w:val="3B7A5107"/>
    <w:rsid w:val="3B7A54B6"/>
    <w:rsid w:val="3B7A71AC"/>
    <w:rsid w:val="3B7ABBDD"/>
    <w:rsid w:val="3B7AD4B4"/>
    <w:rsid w:val="3B7AE5E9"/>
    <w:rsid w:val="3B7B3458"/>
    <w:rsid w:val="3B7B372A"/>
    <w:rsid w:val="3B7B77D0"/>
    <w:rsid w:val="3B7B7A11"/>
    <w:rsid w:val="3B7B9097"/>
    <w:rsid w:val="3B7B9EE7"/>
    <w:rsid w:val="3B7BAB59"/>
    <w:rsid w:val="3B7BBBD7"/>
    <w:rsid w:val="3B7BBF4F"/>
    <w:rsid w:val="3B7BC966"/>
    <w:rsid w:val="3B7BCEF3"/>
    <w:rsid w:val="3B7BE64B"/>
    <w:rsid w:val="3B7BF187"/>
    <w:rsid w:val="3B7C5B73"/>
    <w:rsid w:val="3B7C61CB"/>
    <w:rsid w:val="3B7C7767"/>
    <w:rsid w:val="3B7C8332"/>
    <w:rsid w:val="3B7C90D9"/>
    <w:rsid w:val="3B7CA552"/>
    <w:rsid w:val="3B7CAD81"/>
    <w:rsid w:val="3B7D1F5A"/>
    <w:rsid w:val="3B7D27F3"/>
    <w:rsid w:val="3B7D678B"/>
    <w:rsid w:val="3B7D919B"/>
    <w:rsid w:val="3B7DFB83"/>
    <w:rsid w:val="3B7E4AF9"/>
    <w:rsid w:val="3B7E7B0E"/>
    <w:rsid w:val="3B7EDC0C"/>
    <w:rsid w:val="3B7F2899"/>
    <w:rsid w:val="3B7F8EC7"/>
    <w:rsid w:val="3B7F9B35"/>
    <w:rsid w:val="3B7FC089"/>
    <w:rsid w:val="3B7FF83E"/>
    <w:rsid w:val="3B802B1D"/>
    <w:rsid w:val="3B807234"/>
    <w:rsid w:val="3B809675"/>
    <w:rsid w:val="3B80CD48"/>
    <w:rsid w:val="3B80EB34"/>
    <w:rsid w:val="3B80FBC6"/>
    <w:rsid w:val="3B817844"/>
    <w:rsid w:val="3B81AD2C"/>
    <w:rsid w:val="3B81D85A"/>
    <w:rsid w:val="3B81E6E9"/>
    <w:rsid w:val="3B81F08E"/>
    <w:rsid w:val="3B820069"/>
    <w:rsid w:val="3B825B24"/>
    <w:rsid w:val="3B826C45"/>
    <w:rsid w:val="3B82982E"/>
    <w:rsid w:val="3B82A262"/>
    <w:rsid w:val="3B82A76A"/>
    <w:rsid w:val="3B834B5D"/>
    <w:rsid w:val="3B834F2F"/>
    <w:rsid w:val="3B83782A"/>
    <w:rsid w:val="3B8386E0"/>
    <w:rsid w:val="3B83AF95"/>
    <w:rsid w:val="3B83EC07"/>
    <w:rsid w:val="3B84001B"/>
    <w:rsid w:val="3B843112"/>
    <w:rsid w:val="3B844F53"/>
    <w:rsid w:val="3B8469A5"/>
    <w:rsid w:val="3B84C8C4"/>
    <w:rsid w:val="3B851B54"/>
    <w:rsid w:val="3B851B80"/>
    <w:rsid w:val="3B8532FE"/>
    <w:rsid w:val="3B859794"/>
    <w:rsid w:val="3B85AB83"/>
    <w:rsid w:val="3B85C0F2"/>
    <w:rsid w:val="3B85F727"/>
    <w:rsid w:val="3B85F934"/>
    <w:rsid w:val="3B8634BA"/>
    <w:rsid w:val="3B866698"/>
    <w:rsid w:val="3B868BEF"/>
    <w:rsid w:val="3B86CCD8"/>
    <w:rsid w:val="3B86E472"/>
    <w:rsid w:val="3B86ED36"/>
    <w:rsid w:val="3B871F55"/>
    <w:rsid w:val="3B872627"/>
    <w:rsid w:val="3B873530"/>
    <w:rsid w:val="3B875011"/>
    <w:rsid w:val="3B877EFB"/>
    <w:rsid w:val="3B883924"/>
    <w:rsid w:val="3B883CB6"/>
    <w:rsid w:val="3B885B12"/>
    <w:rsid w:val="3B89B073"/>
    <w:rsid w:val="3B89EF22"/>
    <w:rsid w:val="3B89F73B"/>
    <w:rsid w:val="3B8A028D"/>
    <w:rsid w:val="3B8A1900"/>
    <w:rsid w:val="3B8A3F7E"/>
    <w:rsid w:val="3B8A4CEA"/>
    <w:rsid w:val="3B8A5904"/>
    <w:rsid w:val="3B8A6DE9"/>
    <w:rsid w:val="3B8A9800"/>
    <w:rsid w:val="3B8B2E25"/>
    <w:rsid w:val="3B8B3F37"/>
    <w:rsid w:val="3B8B9879"/>
    <w:rsid w:val="3B8B9AED"/>
    <w:rsid w:val="3B8BA101"/>
    <w:rsid w:val="3B8BD861"/>
    <w:rsid w:val="3B8BE841"/>
    <w:rsid w:val="3B8BF4C6"/>
    <w:rsid w:val="3B8C03D4"/>
    <w:rsid w:val="3B8C1327"/>
    <w:rsid w:val="3B8C2D62"/>
    <w:rsid w:val="3B8C3482"/>
    <w:rsid w:val="3B8C3EA6"/>
    <w:rsid w:val="3B8C8A9F"/>
    <w:rsid w:val="3B8C9365"/>
    <w:rsid w:val="3B8CD20E"/>
    <w:rsid w:val="3B8CFC20"/>
    <w:rsid w:val="3B8D1B51"/>
    <w:rsid w:val="3B8D2AF5"/>
    <w:rsid w:val="3B8D5AB3"/>
    <w:rsid w:val="3B8D5BCF"/>
    <w:rsid w:val="3B8D7367"/>
    <w:rsid w:val="3B8D7C00"/>
    <w:rsid w:val="3B8DB7DE"/>
    <w:rsid w:val="3B8DB860"/>
    <w:rsid w:val="3B8DBB26"/>
    <w:rsid w:val="3B8DCE9B"/>
    <w:rsid w:val="3B8DD1A8"/>
    <w:rsid w:val="3B8DDD53"/>
    <w:rsid w:val="3B8DE22F"/>
    <w:rsid w:val="3B8DED7D"/>
    <w:rsid w:val="3B8E0060"/>
    <w:rsid w:val="3B8E5D98"/>
    <w:rsid w:val="3B8E77BA"/>
    <w:rsid w:val="3B8E8297"/>
    <w:rsid w:val="3B8E94F8"/>
    <w:rsid w:val="3B8EB9D7"/>
    <w:rsid w:val="3B8F10B6"/>
    <w:rsid w:val="3B8F1AFA"/>
    <w:rsid w:val="3B8F296C"/>
    <w:rsid w:val="3B8F6102"/>
    <w:rsid w:val="3B8F87B6"/>
    <w:rsid w:val="3B8FA641"/>
    <w:rsid w:val="3B8FBDEF"/>
    <w:rsid w:val="3B9002C9"/>
    <w:rsid w:val="3B9081FC"/>
    <w:rsid w:val="3B90A10F"/>
    <w:rsid w:val="3B9106F6"/>
    <w:rsid w:val="3B911B4D"/>
    <w:rsid w:val="3B9146EC"/>
    <w:rsid w:val="3B915C78"/>
    <w:rsid w:val="3B915D01"/>
    <w:rsid w:val="3B919C20"/>
    <w:rsid w:val="3B91B7D3"/>
    <w:rsid w:val="3B91C251"/>
    <w:rsid w:val="3B91C607"/>
    <w:rsid w:val="3B920EE8"/>
    <w:rsid w:val="3B921671"/>
    <w:rsid w:val="3B92184C"/>
    <w:rsid w:val="3B921E61"/>
    <w:rsid w:val="3B9224C3"/>
    <w:rsid w:val="3B924830"/>
    <w:rsid w:val="3B924DB4"/>
    <w:rsid w:val="3B9259D4"/>
    <w:rsid w:val="3B926377"/>
    <w:rsid w:val="3B929509"/>
    <w:rsid w:val="3B92A21D"/>
    <w:rsid w:val="3B92A521"/>
    <w:rsid w:val="3B930C7F"/>
    <w:rsid w:val="3B933E65"/>
    <w:rsid w:val="3B936E4C"/>
    <w:rsid w:val="3B939101"/>
    <w:rsid w:val="3B93FC67"/>
    <w:rsid w:val="3B940852"/>
    <w:rsid w:val="3B946CB4"/>
    <w:rsid w:val="3B947132"/>
    <w:rsid w:val="3B947473"/>
    <w:rsid w:val="3B9489E2"/>
    <w:rsid w:val="3B94A2CE"/>
    <w:rsid w:val="3B94B73E"/>
    <w:rsid w:val="3B94C2CE"/>
    <w:rsid w:val="3B94C4B8"/>
    <w:rsid w:val="3B94D160"/>
    <w:rsid w:val="3B951009"/>
    <w:rsid w:val="3B9518D7"/>
    <w:rsid w:val="3B9536BB"/>
    <w:rsid w:val="3B960FAC"/>
    <w:rsid w:val="3B9642E5"/>
    <w:rsid w:val="3B966225"/>
    <w:rsid w:val="3B96BAF3"/>
    <w:rsid w:val="3B96C46E"/>
    <w:rsid w:val="3B96D79A"/>
    <w:rsid w:val="3B96FAE5"/>
    <w:rsid w:val="3B9705C2"/>
    <w:rsid w:val="3B9705D2"/>
    <w:rsid w:val="3B977C7C"/>
    <w:rsid w:val="3B978405"/>
    <w:rsid w:val="3B979676"/>
    <w:rsid w:val="3B979E89"/>
    <w:rsid w:val="3B97BB3C"/>
    <w:rsid w:val="3B97EC3D"/>
    <w:rsid w:val="3B97FC6E"/>
    <w:rsid w:val="3B981D85"/>
    <w:rsid w:val="3B9821A6"/>
    <w:rsid w:val="3B982335"/>
    <w:rsid w:val="3B98B5C0"/>
    <w:rsid w:val="3B98DA1E"/>
    <w:rsid w:val="3B98E3D4"/>
    <w:rsid w:val="3B990710"/>
    <w:rsid w:val="3B990AFC"/>
    <w:rsid w:val="3B990BA6"/>
    <w:rsid w:val="3B99380D"/>
    <w:rsid w:val="3B995B7C"/>
    <w:rsid w:val="3B9967FF"/>
    <w:rsid w:val="3B996D64"/>
    <w:rsid w:val="3B997A4C"/>
    <w:rsid w:val="3B997E5C"/>
    <w:rsid w:val="3B99BA08"/>
    <w:rsid w:val="3B99D0AD"/>
    <w:rsid w:val="3B99D3A4"/>
    <w:rsid w:val="3B9A1057"/>
    <w:rsid w:val="3B9A15E2"/>
    <w:rsid w:val="3B9A5BA9"/>
    <w:rsid w:val="3B9A7087"/>
    <w:rsid w:val="3B9A7136"/>
    <w:rsid w:val="3B9A72A3"/>
    <w:rsid w:val="3B9A7EB5"/>
    <w:rsid w:val="3B9AAF80"/>
    <w:rsid w:val="3B9ADE1A"/>
    <w:rsid w:val="3B9AE233"/>
    <w:rsid w:val="3B9B025F"/>
    <w:rsid w:val="3B9B325F"/>
    <w:rsid w:val="3B9B44D1"/>
    <w:rsid w:val="3B9B9DE0"/>
    <w:rsid w:val="3B9B9EB8"/>
    <w:rsid w:val="3B9BD179"/>
    <w:rsid w:val="3B9BDF9C"/>
    <w:rsid w:val="3B9C08AB"/>
    <w:rsid w:val="3B9C0ECB"/>
    <w:rsid w:val="3B9CA30F"/>
    <w:rsid w:val="3B9CABEB"/>
    <w:rsid w:val="3B9CAE6F"/>
    <w:rsid w:val="3B9CD4A7"/>
    <w:rsid w:val="3B9CDA97"/>
    <w:rsid w:val="3B9CDF26"/>
    <w:rsid w:val="3B9CEDC9"/>
    <w:rsid w:val="3B9D06F7"/>
    <w:rsid w:val="3B9D42AF"/>
    <w:rsid w:val="3B9D66A2"/>
    <w:rsid w:val="3B9D6A9E"/>
    <w:rsid w:val="3B9D8D99"/>
    <w:rsid w:val="3B9DA0DC"/>
    <w:rsid w:val="3B9DE51A"/>
    <w:rsid w:val="3B9DF0BA"/>
    <w:rsid w:val="3B9E0D3A"/>
    <w:rsid w:val="3B9E22EA"/>
    <w:rsid w:val="3B9E62B6"/>
    <w:rsid w:val="3B9E7933"/>
    <w:rsid w:val="3B9E8716"/>
    <w:rsid w:val="3B9EF23A"/>
    <w:rsid w:val="3B9F1278"/>
    <w:rsid w:val="3B9F25E8"/>
    <w:rsid w:val="3B9F3538"/>
    <w:rsid w:val="3B9F3727"/>
    <w:rsid w:val="3B9FBCCD"/>
    <w:rsid w:val="3B9FEFA4"/>
    <w:rsid w:val="3B9FF4E3"/>
    <w:rsid w:val="3BA01907"/>
    <w:rsid w:val="3BA021A9"/>
    <w:rsid w:val="3BA06360"/>
    <w:rsid w:val="3BA07B79"/>
    <w:rsid w:val="3BA08478"/>
    <w:rsid w:val="3BA0B4D9"/>
    <w:rsid w:val="3BA0BC1F"/>
    <w:rsid w:val="3BA0C645"/>
    <w:rsid w:val="3BA0CFE6"/>
    <w:rsid w:val="3BA107E6"/>
    <w:rsid w:val="3BA124D9"/>
    <w:rsid w:val="3BA185DD"/>
    <w:rsid w:val="3BA1A7DB"/>
    <w:rsid w:val="3BA1D801"/>
    <w:rsid w:val="3BA1EBBD"/>
    <w:rsid w:val="3BA1FC6E"/>
    <w:rsid w:val="3BA228F2"/>
    <w:rsid w:val="3BA23F4F"/>
    <w:rsid w:val="3BA26D90"/>
    <w:rsid w:val="3BA27521"/>
    <w:rsid w:val="3BA2B0E5"/>
    <w:rsid w:val="3BA2CB0A"/>
    <w:rsid w:val="3BA3C71A"/>
    <w:rsid w:val="3BA3D553"/>
    <w:rsid w:val="3BA3E886"/>
    <w:rsid w:val="3BA425E0"/>
    <w:rsid w:val="3BA42D22"/>
    <w:rsid w:val="3BA491B3"/>
    <w:rsid w:val="3BA496A6"/>
    <w:rsid w:val="3BA50349"/>
    <w:rsid w:val="3BA533D8"/>
    <w:rsid w:val="3BA53E84"/>
    <w:rsid w:val="3BA55900"/>
    <w:rsid w:val="3BA57D09"/>
    <w:rsid w:val="3BA5933F"/>
    <w:rsid w:val="3BA5ADFB"/>
    <w:rsid w:val="3BA5BB12"/>
    <w:rsid w:val="3BA5C833"/>
    <w:rsid w:val="3BA5CDEE"/>
    <w:rsid w:val="3BA6207F"/>
    <w:rsid w:val="3BA651EC"/>
    <w:rsid w:val="3BA66009"/>
    <w:rsid w:val="3BA6AAF0"/>
    <w:rsid w:val="3BA6F1BC"/>
    <w:rsid w:val="3BA71559"/>
    <w:rsid w:val="3BA7502E"/>
    <w:rsid w:val="3BA76310"/>
    <w:rsid w:val="3BA76593"/>
    <w:rsid w:val="3BA7BD5B"/>
    <w:rsid w:val="3BA7E152"/>
    <w:rsid w:val="3BA80613"/>
    <w:rsid w:val="3BA82884"/>
    <w:rsid w:val="3BA82D0F"/>
    <w:rsid w:val="3BA84668"/>
    <w:rsid w:val="3BA8A1F0"/>
    <w:rsid w:val="3BA8BDF0"/>
    <w:rsid w:val="3BA8C749"/>
    <w:rsid w:val="3BA8E6EC"/>
    <w:rsid w:val="3BA8EE6A"/>
    <w:rsid w:val="3BA8F156"/>
    <w:rsid w:val="3BA933C8"/>
    <w:rsid w:val="3BA9431A"/>
    <w:rsid w:val="3BA94707"/>
    <w:rsid w:val="3BA947CF"/>
    <w:rsid w:val="3BA95D0A"/>
    <w:rsid w:val="3BA989E6"/>
    <w:rsid w:val="3BA9B112"/>
    <w:rsid w:val="3BAA0BDB"/>
    <w:rsid w:val="3BAA1EB9"/>
    <w:rsid w:val="3BAA2EF7"/>
    <w:rsid w:val="3BAA456B"/>
    <w:rsid w:val="3BAA560E"/>
    <w:rsid w:val="3BAA9E5C"/>
    <w:rsid w:val="3BAAD186"/>
    <w:rsid w:val="3BAAD2D6"/>
    <w:rsid w:val="3BAAE44C"/>
    <w:rsid w:val="3BAAF047"/>
    <w:rsid w:val="3BAAF958"/>
    <w:rsid w:val="3BAB13AD"/>
    <w:rsid w:val="3BAB3BBF"/>
    <w:rsid w:val="3BAB3BC2"/>
    <w:rsid w:val="3BAB4E71"/>
    <w:rsid w:val="3BAB5AC3"/>
    <w:rsid w:val="3BAB9463"/>
    <w:rsid w:val="3BABBFF0"/>
    <w:rsid w:val="3BABFC52"/>
    <w:rsid w:val="3BABFC77"/>
    <w:rsid w:val="3BAC1999"/>
    <w:rsid w:val="3BAC23CB"/>
    <w:rsid w:val="3BAC3335"/>
    <w:rsid w:val="3BAC9A14"/>
    <w:rsid w:val="3BAC9F6D"/>
    <w:rsid w:val="3BACC065"/>
    <w:rsid w:val="3BACFAFD"/>
    <w:rsid w:val="3BAD2526"/>
    <w:rsid w:val="3BAD2A54"/>
    <w:rsid w:val="3BAD2BF9"/>
    <w:rsid w:val="3BAD30EB"/>
    <w:rsid w:val="3BAD7B5B"/>
    <w:rsid w:val="3BADB299"/>
    <w:rsid w:val="3BAE16E6"/>
    <w:rsid w:val="3BAE3555"/>
    <w:rsid w:val="3BAE649D"/>
    <w:rsid w:val="3BAE8544"/>
    <w:rsid w:val="3BAE85A7"/>
    <w:rsid w:val="3BAE8F44"/>
    <w:rsid w:val="3BAEB2F6"/>
    <w:rsid w:val="3BAEC046"/>
    <w:rsid w:val="3BAEC787"/>
    <w:rsid w:val="3BAED596"/>
    <w:rsid w:val="3BAEE342"/>
    <w:rsid w:val="3BAF58C3"/>
    <w:rsid w:val="3BAF6936"/>
    <w:rsid w:val="3BAF9752"/>
    <w:rsid w:val="3BAF9E9D"/>
    <w:rsid w:val="3BAF9F07"/>
    <w:rsid w:val="3BAFA9DF"/>
    <w:rsid w:val="3BAFB377"/>
    <w:rsid w:val="3BB024E7"/>
    <w:rsid w:val="3BB038E3"/>
    <w:rsid w:val="3BB04575"/>
    <w:rsid w:val="3BB0C8FE"/>
    <w:rsid w:val="3BB0D16C"/>
    <w:rsid w:val="3BB0D558"/>
    <w:rsid w:val="3BB11F80"/>
    <w:rsid w:val="3BB133B6"/>
    <w:rsid w:val="3BB14316"/>
    <w:rsid w:val="3BB167C2"/>
    <w:rsid w:val="3BB1DD5D"/>
    <w:rsid w:val="3BB251E4"/>
    <w:rsid w:val="3BB28053"/>
    <w:rsid w:val="3BB28525"/>
    <w:rsid w:val="3BB2B290"/>
    <w:rsid w:val="3BB3060C"/>
    <w:rsid w:val="3BB32718"/>
    <w:rsid w:val="3BB32DFC"/>
    <w:rsid w:val="3BB33DFF"/>
    <w:rsid w:val="3BB3493E"/>
    <w:rsid w:val="3BB34A6F"/>
    <w:rsid w:val="3BB3C626"/>
    <w:rsid w:val="3BB3C920"/>
    <w:rsid w:val="3BB3E65E"/>
    <w:rsid w:val="3BB3FB86"/>
    <w:rsid w:val="3BB43627"/>
    <w:rsid w:val="3BB480AB"/>
    <w:rsid w:val="3BB4DBA0"/>
    <w:rsid w:val="3BB50260"/>
    <w:rsid w:val="3BB54135"/>
    <w:rsid w:val="3BB576B2"/>
    <w:rsid w:val="3BB5A158"/>
    <w:rsid w:val="3BB5A51C"/>
    <w:rsid w:val="3BB5B7B0"/>
    <w:rsid w:val="3BB5F96F"/>
    <w:rsid w:val="3BB61C7F"/>
    <w:rsid w:val="3BB63F04"/>
    <w:rsid w:val="3BB67118"/>
    <w:rsid w:val="3BB69B2E"/>
    <w:rsid w:val="3BB6AB27"/>
    <w:rsid w:val="3BB6DB49"/>
    <w:rsid w:val="3BB6F4F7"/>
    <w:rsid w:val="3BB706D3"/>
    <w:rsid w:val="3BB71316"/>
    <w:rsid w:val="3BB77FBD"/>
    <w:rsid w:val="3BB78E6C"/>
    <w:rsid w:val="3BB7A2ED"/>
    <w:rsid w:val="3BB7CA3B"/>
    <w:rsid w:val="3BB7F50C"/>
    <w:rsid w:val="3BB804C6"/>
    <w:rsid w:val="3BB8055F"/>
    <w:rsid w:val="3BB80C0B"/>
    <w:rsid w:val="3BB8285F"/>
    <w:rsid w:val="3BB83A57"/>
    <w:rsid w:val="3BB83B74"/>
    <w:rsid w:val="3BB8410F"/>
    <w:rsid w:val="3BB84F50"/>
    <w:rsid w:val="3BB8770D"/>
    <w:rsid w:val="3BB8AE2F"/>
    <w:rsid w:val="3BB8BF9A"/>
    <w:rsid w:val="3BB91E99"/>
    <w:rsid w:val="3BB94027"/>
    <w:rsid w:val="3BB96853"/>
    <w:rsid w:val="3BB96BA1"/>
    <w:rsid w:val="3BB9802D"/>
    <w:rsid w:val="3BB987E4"/>
    <w:rsid w:val="3BB99708"/>
    <w:rsid w:val="3BB9B7B9"/>
    <w:rsid w:val="3BB9D20D"/>
    <w:rsid w:val="3BB9DF02"/>
    <w:rsid w:val="3BBA1195"/>
    <w:rsid w:val="3BBA4E29"/>
    <w:rsid w:val="3BBA7CF9"/>
    <w:rsid w:val="3BBA9913"/>
    <w:rsid w:val="3BBA999D"/>
    <w:rsid w:val="3BBA9D1B"/>
    <w:rsid w:val="3BBAAD69"/>
    <w:rsid w:val="3BBAD1D6"/>
    <w:rsid w:val="3BBB3281"/>
    <w:rsid w:val="3BBBCB40"/>
    <w:rsid w:val="3BBBD1EC"/>
    <w:rsid w:val="3BBBD9F2"/>
    <w:rsid w:val="3BBBE501"/>
    <w:rsid w:val="3BBC632E"/>
    <w:rsid w:val="3BBC66A1"/>
    <w:rsid w:val="3BBC6790"/>
    <w:rsid w:val="3BBCAF41"/>
    <w:rsid w:val="3BBCC27B"/>
    <w:rsid w:val="3BBD1C2D"/>
    <w:rsid w:val="3BBD6228"/>
    <w:rsid w:val="3BBD8C33"/>
    <w:rsid w:val="3BBD9811"/>
    <w:rsid w:val="3BBDAEC6"/>
    <w:rsid w:val="3BBDBAB9"/>
    <w:rsid w:val="3BBDF0E6"/>
    <w:rsid w:val="3BBE16A0"/>
    <w:rsid w:val="3BBE2D80"/>
    <w:rsid w:val="3BBE4A6C"/>
    <w:rsid w:val="3BBE5A7F"/>
    <w:rsid w:val="3BBEC829"/>
    <w:rsid w:val="3BBEDB70"/>
    <w:rsid w:val="3BBF1D4E"/>
    <w:rsid w:val="3BBF6331"/>
    <w:rsid w:val="3BBF80AF"/>
    <w:rsid w:val="3BBFBA8D"/>
    <w:rsid w:val="3BBFC08A"/>
    <w:rsid w:val="3BBFCF47"/>
    <w:rsid w:val="3BBFE9CF"/>
    <w:rsid w:val="3BBFFF73"/>
    <w:rsid w:val="3BC03968"/>
    <w:rsid w:val="3BC044F7"/>
    <w:rsid w:val="3BC066DD"/>
    <w:rsid w:val="3BC070F3"/>
    <w:rsid w:val="3BC072E4"/>
    <w:rsid w:val="3BC0861F"/>
    <w:rsid w:val="3BC08F73"/>
    <w:rsid w:val="3BC0AA22"/>
    <w:rsid w:val="3BC0C18B"/>
    <w:rsid w:val="3BC0E839"/>
    <w:rsid w:val="3BC109CA"/>
    <w:rsid w:val="3BC120F6"/>
    <w:rsid w:val="3BC13EBE"/>
    <w:rsid w:val="3BC145FC"/>
    <w:rsid w:val="3BC153E4"/>
    <w:rsid w:val="3BC16379"/>
    <w:rsid w:val="3BC167A3"/>
    <w:rsid w:val="3BC16AC7"/>
    <w:rsid w:val="3BC1BD3B"/>
    <w:rsid w:val="3BC1C0E4"/>
    <w:rsid w:val="3BC1C971"/>
    <w:rsid w:val="3BC1D1B9"/>
    <w:rsid w:val="3BC21115"/>
    <w:rsid w:val="3BC211D3"/>
    <w:rsid w:val="3BC236D0"/>
    <w:rsid w:val="3BC2B307"/>
    <w:rsid w:val="3BC2C05E"/>
    <w:rsid w:val="3BC2E895"/>
    <w:rsid w:val="3BC30AC6"/>
    <w:rsid w:val="3BC32055"/>
    <w:rsid w:val="3BC34F33"/>
    <w:rsid w:val="3BC351D0"/>
    <w:rsid w:val="3BC358B1"/>
    <w:rsid w:val="3BC3A3FC"/>
    <w:rsid w:val="3BC3F631"/>
    <w:rsid w:val="3BC3FB2E"/>
    <w:rsid w:val="3BC405D0"/>
    <w:rsid w:val="3BC48C14"/>
    <w:rsid w:val="3BC49D73"/>
    <w:rsid w:val="3BC504A7"/>
    <w:rsid w:val="3BC51002"/>
    <w:rsid w:val="3BC512ED"/>
    <w:rsid w:val="3BC531DA"/>
    <w:rsid w:val="3BC53694"/>
    <w:rsid w:val="3BC54F2C"/>
    <w:rsid w:val="3BC571A9"/>
    <w:rsid w:val="3BC57BAF"/>
    <w:rsid w:val="3BC58A51"/>
    <w:rsid w:val="3BC591FB"/>
    <w:rsid w:val="3BC59BE4"/>
    <w:rsid w:val="3BC629D3"/>
    <w:rsid w:val="3BC63189"/>
    <w:rsid w:val="3BC64FE8"/>
    <w:rsid w:val="3BC65647"/>
    <w:rsid w:val="3BC66BFA"/>
    <w:rsid w:val="3BC67E67"/>
    <w:rsid w:val="3BC6C3FC"/>
    <w:rsid w:val="3BC6E08A"/>
    <w:rsid w:val="3BC733E8"/>
    <w:rsid w:val="3BC79879"/>
    <w:rsid w:val="3BC7B0A1"/>
    <w:rsid w:val="3BC7D0B1"/>
    <w:rsid w:val="3BC81552"/>
    <w:rsid w:val="3BC81D96"/>
    <w:rsid w:val="3BC84396"/>
    <w:rsid w:val="3BC8637B"/>
    <w:rsid w:val="3BC8AEF1"/>
    <w:rsid w:val="3BC8BFC1"/>
    <w:rsid w:val="3BC8C51E"/>
    <w:rsid w:val="3BC8CA54"/>
    <w:rsid w:val="3BC8D951"/>
    <w:rsid w:val="3BC8E800"/>
    <w:rsid w:val="3BC90855"/>
    <w:rsid w:val="3BC97421"/>
    <w:rsid w:val="3BC97679"/>
    <w:rsid w:val="3BC99DD8"/>
    <w:rsid w:val="3BCA29AA"/>
    <w:rsid w:val="3BCA29EF"/>
    <w:rsid w:val="3BCA3D5B"/>
    <w:rsid w:val="3BCA5905"/>
    <w:rsid w:val="3BCA7818"/>
    <w:rsid w:val="3BCA972F"/>
    <w:rsid w:val="3BCAC886"/>
    <w:rsid w:val="3BCB1391"/>
    <w:rsid w:val="3BCB3A72"/>
    <w:rsid w:val="3BCB53F4"/>
    <w:rsid w:val="3BCB7702"/>
    <w:rsid w:val="3BCB829E"/>
    <w:rsid w:val="3BCB8CED"/>
    <w:rsid w:val="3BCBA327"/>
    <w:rsid w:val="3BCBAFE1"/>
    <w:rsid w:val="3BCBBBD7"/>
    <w:rsid w:val="3BCBC0D9"/>
    <w:rsid w:val="3BCBE255"/>
    <w:rsid w:val="3BCBF588"/>
    <w:rsid w:val="3BCC11F0"/>
    <w:rsid w:val="3BCC1834"/>
    <w:rsid w:val="3BCC2994"/>
    <w:rsid w:val="3BCC2F14"/>
    <w:rsid w:val="3BCC65ED"/>
    <w:rsid w:val="3BCC7B20"/>
    <w:rsid w:val="3BCC7CC4"/>
    <w:rsid w:val="3BCCA47F"/>
    <w:rsid w:val="3BCCAC97"/>
    <w:rsid w:val="3BCD0744"/>
    <w:rsid w:val="3BCD1FB6"/>
    <w:rsid w:val="3BCD41E9"/>
    <w:rsid w:val="3BCD576F"/>
    <w:rsid w:val="3BCD69FB"/>
    <w:rsid w:val="3BCD6ED4"/>
    <w:rsid w:val="3BCD884C"/>
    <w:rsid w:val="3BCE14D9"/>
    <w:rsid w:val="3BCE5848"/>
    <w:rsid w:val="3BCE7E73"/>
    <w:rsid w:val="3BCEA0D8"/>
    <w:rsid w:val="3BCEB03D"/>
    <w:rsid w:val="3BCEC6A1"/>
    <w:rsid w:val="3BCEDE34"/>
    <w:rsid w:val="3BCF5BB3"/>
    <w:rsid w:val="3BCF68A7"/>
    <w:rsid w:val="3BCF8216"/>
    <w:rsid w:val="3BCFAEAF"/>
    <w:rsid w:val="3BCFB3BA"/>
    <w:rsid w:val="3BCFC3A3"/>
    <w:rsid w:val="3BCFCE53"/>
    <w:rsid w:val="3BD0018D"/>
    <w:rsid w:val="3BD01419"/>
    <w:rsid w:val="3BD01AB5"/>
    <w:rsid w:val="3BD031D5"/>
    <w:rsid w:val="3BD03E37"/>
    <w:rsid w:val="3BD0997B"/>
    <w:rsid w:val="3BD0C98D"/>
    <w:rsid w:val="3BD13E7E"/>
    <w:rsid w:val="3BD13F88"/>
    <w:rsid w:val="3BD151D0"/>
    <w:rsid w:val="3BD16CCF"/>
    <w:rsid w:val="3BD18368"/>
    <w:rsid w:val="3BD1A807"/>
    <w:rsid w:val="3BD1F388"/>
    <w:rsid w:val="3BD20652"/>
    <w:rsid w:val="3BD2A188"/>
    <w:rsid w:val="3BD2AE99"/>
    <w:rsid w:val="3BD2E7D3"/>
    <w:rsid w:val="3BD2E8D5"/>
    <w:rsid w:val="3BD30259"/>
    <w:rsid w:val="3BD35F7C"/>
    <w:rsid w:val="3BD37801"/>
    <w:rsid w:val="3BD379DB"/>
    <w:rsid w:val="3BD3DB56"/>
    <w:rsid w:val="3BD3DE04"/>
    <w:rsid w:val="3BD3E7A6"/>
    <w:rsid w:val="3BD3F1AD"/>
    <w:rsid w:val="3BD407D0"/>
    <w:rsid w:val="3BD43615"/>
    <w:rsid w:val="3BD4C2FD"/>
    <w:rsid w:val="3BD4D073"/>
    <w:rsid w:val="3BD4D91F"/>
    <w:rsid w:val="3BD4FD6A"/>
    <w:rsid w:val="3BD50303"/>
    <w:rsid w:val="3BD52423"/>
    <w:rsid w:val="3BD525B0"/>
    <w:rsid w:val="3BD530CB"/>
    <w:rsid w:val="3BD56D93"/>
    <w:rsid w:val="3BD5B195"/>
    <w:rsid w:val="3BD5D2B7"/>
    <w:rsid w:val="3BD5F3FF"/>
    <w:rsid w:val="3BD62F3F"/>
    <w:rsid w:val="3BD632AB"/>
    <w:rsid w:val="3BD69F19"/>
    <w:rsid w:val="3BD6B48E"/>
    <w:rsid w:val="3BD6B99B"/>
    <w:rsid w:val="3BD6BAC7"/>
    <w:rsid w:val="3BD72F5B"/>
    <w:rsid w:val="3BD7428F"/>
    <w:rsid w:val="3BD76012"/>
    <w:rsid w:val="3BD770D3"/>
    <w:rsid w:val="3BD784D0"/>
    <w:rsid w:val="3BD7909B"/>
    <w:rsid w:val="3BD7C94A"/>
    <w:rsid w:val="3BD7CD52"/>
    <w:rsid w:val="3BD7F296"/>
    <w:rsid w:val="3BD7FFA8"/>
    <w:rsid w:val="3BD81FE9"/>
    <w:rsid w:val="3BD83161"/>
    <w:rsid w:val="3BD84A34"/>
    <w:rsid w:val="3BD89B90"/>
    <w:rsid w:val="3BD8A320"/>
    <w:rsid w:val="3BD8B22F"/>
    <w:rsid w:val="3BD8C3FE"/>
    <w:rsid w:val="3BD8CD5C"/>
    <w:rsid w:val="3BD8FB7A"/>
    <w:rsid w:val="3BD8FBAF"/>
    <w:rsid w:val="3BD92FF1"/>
    <w:rsid w:val="3BD95FF1"/>
    <w:rsid w:val="3BD982CA"/>
    <w:rsid w:val="3BD99B4B"/>
    <w:rsid w:val="3BD9C49F"/>
    <w:rsid w:val="3BD9D589"/>
    <w:rsid w:val="3BDA2083"/>
    <w:rsid w:val="3BDA4B25"/>
    <w:rsid w:val="3BDA5C37"/>
    <w:rsid w:val="3BDA7E32"/>
    <w:rsid w:val="3BDA8C75"/>
    <w:rsid w:val="3BDA92D0"/>
    <w:rsid w:val="3BDAA487"/>
    <w:rsid w:val="3BDABA3D"/>
    <w:rsid w:val="3BDAC665"/>
    <w:rsid w:val="3BDAE63A"/>
    <w:rsid w:val="3BDB6054"/>
    <w:rsid w:val="3BDB6220"/>
    <w:rsid w:val="3BDB6469"/>
    <w:rsid w:val="3BDB87AC"/>
    <w:rsid w:val="3BDB9437"/>
    <w:rsid w:val="3BDBA2E4"/>
    <w:rsid w:val="3BDBBFCD"/>
    <w:rsid w:val="3BDBDD0E"/>
    <w:rsid w:val="3BDC3D54"/>
    <w:rsid w:val="3BDC83A2"/>
    <w:rsid w:val="3BDCAEC4"/>
    <w:rsid w:val="3BDCB4AE"/>
    <w:rsid w:val="3BDCBD25"/>
    <w:rsid w:val="3BDCF773"/>
    <w:rsid w:val="3BDD0A46"/>
    <w:rsid w:val="3BDD2E15"/>
    <w:rsid w:val="3BDD30CD"/>
    <w:rsid w:val="3BDD527E"/>
    <w:rsid w:val="3BDD6A87"/>
    <w:rsid w:val="3BDD834F"/>
    <w:rsid w:val="3BDD8941"/>
    <w:rsid w:val="3BDDA8C9"/>
    <w:rsid w:val="3BDDB17D"/>
    <w:rsid w:val="3BDDF185"/>
    <w:rsid w:val="3BDE3D40"/>
    <w:rsid w:val="3BDE6C8B"/>
    <w:rsid w:val="3BDE7FC3"/>
    <w:rsid w:val="3BDF2791"/>
    <w:rsid w:val="3BDF298B"/>
    <w:rsid w:val="3BDF726E"/>
    <w:rsid w:val="3BDF8B27"/>
    <w:rsid w:val="3BDF9704"/>
    <w:rsid w:val="3BDFAC15"/>
    <w:rsid w:val="3BDFF521"/>
    <w:rsid w:val="3BE00D88"/>
    <w:rsid w:val="3BE0382F"/>
    <w:rsid w:val="3BE06A30"/>
    <w:rsid w:val="3BE07C1D"/>
    <w:rsid w:val="3BE07D69"/>
    <w:rsid w:val="3BE081EE"/>
    <w:rsid w:val="3BE0A0A8"/>
    <w:rsid w:val="3BE0C6B0"/>
    <w:rsid w:val="3BE0CA4D"/>
    <w:rsid w:val="3BE0CA99"/>
    <w:rsid w:val="3BE0E7A9"/>
    <w:rsid w:val="3BE1009C"/>
    <w:rsid w:val="3BE15EA1"/>
    <w:rsid w:val="3BE16828"/>
    <w:rsid w:val="3BE18BB8"/>
    <w:rsid w:val="3BE1B525"/>
    <w:rsid w:val="3BE1BB43"/>
    <w:rsid w:val="3BE1F5E0"/>
    <w:rsid w:val="3BE215E5"/>
    <w:rsid w:val="3BE25F9C"/>
    <w:rsid w:val="3BE2A584"/>
    <w:rsid w:val="3BE2B92A"/>
    <w:rsid w:val="3BE2EE48"/>
    <w:rsid w:val="3BE2F972"/>
    <w:rsid w:val="3BE34886"/>
    <w:rsid w:val="3BE3573A"/>
    <w:rsid w:val="3BE36324"/>
    <w:rsid w:val="3BE38D99"/>
    <w:rsid w:val="3BE3CCCB"/>
    <w:rsid w:val="3BE3DBAA"/>
    <w:rsid w:val="3BE3FEAD"/>
    <w:rsid w:val="3BE42712"/>
    <w:rsid w:val="3BE442F8"/>
    <w:rsid w:val="3BE45EA7"/>
    <w:rsid w:val="3BE466B5"/>
    <w:rsid w:val="3BE4B656"/>
    <w:rsid w:val="3BE4CAF2"/>
    <w:rsid w:val="3BE502B1"/>
    <w:rsid w:val="3BE50ABA"/>
    <w:rsid w:val="3BE5597C"/>
    <w:rsid w:val="3BE569E4"/>
    <w:rsid w:val="3BE5BE29"/>
    <w:rsid w:val="3BE5D933"/>
    <w:rsid w:val="3BE65A0F"/>
    <w:rsid w:val="3BE65BFD"/>
    <w:rsid w:val="3BE67ABC"/>
    <w:rsid w:val="3BE68CC5"/>
    <w:rsid w:val="3BE6BC8C"/>
    <w:rsid w:val="3BE6BE44"/>
    <w:rsid w:val="3BE6DE93"/>
    <w:rsid w:val="3BE6FD46"/>
    <w:rsid w:val="3BE7214A"/>
    <w:rsid w:val="3BE7F406"/>
    <w:rsid w:val="3BE7F778"/>
    <w:rsid w:val="3BE808F3"/>
    <w:rsid w:val="3BE823D0"/>
    <w:rsid w:val="3BE83EBC"/>
    <w:rsid w:val="3BE84CDA"/>
    <w:rsid w:val="3BE85501"/>
    <w:rsid w:val="3BE86509"/>
    <w:rsid w:val="3BE8B91E"/>
    <w:rsid w:val="3BE8EA88"/>
    <w:rsid w:val="3BE9109F"/>
    <w:rsid w:val="3BE9121D"/>
    <w:rsid w:val="3BE92186"/>
    <w:rsid w:val="3BE92C25"/>
    <w:rsid w:val="3BE9314F"/>
    <w:rsid w:val="3BE96D8C"/>
    <w:rsid w:val="3BE9AAAE"/>
    <w:rsid w:val="3BE9E8ED"/>
    <w:rsid w:val="3BEA3AC1"/>
    <w:rsid w:val="3BEA46B8"/>
    <w:rsid w:val="3BEA4CAF"/>
    <w:rsid w:val="3BEA5401"/>
    <w:rsid w:val="3BEA573F"/>
    <w:rsid w:val="3BEA5A3A"/>
    <w:rsid w:val="3BEA5ACD"/>
    <w:rsid w:val="3BEA7991"/>
    <w:rsid w:val="3BEA988D"/>
    <w:rsid w:val="3BEA9B5D"/>
    <w:rsid w:val="3BEAA997"/>
    <w:rsid w:val="3BEAABE2"/>
    <w:rsid w:val="3BEAB61E"/>
    <w:rsid w:val="3BEAC4C7"/>
    <w:rsid w:val="3BEB37A7"/>
    <w:rsid w:val="3BEB44C6"/>
    <w:rsid w:val="3BEB4C7A"/>
    <w:rsid w:val="3BEB5E64"/>
    <w:rsid w:val="3BEB6D5C"/>
    <w:rsid w:val="3BEB7ABE"/>
    <w:rsid w:val="3BEB9FD6"/>
    <w:rsid w:val="3BEBA9EF"/>
    <w:rsid w:val="3BEBB6D8"/>
    <w:rsid w:val="3BEBB707"/>
    <w:rsid w:val="3BEBC0A2"/>
    <w:rsid w:val="3BEBECB0"/>
    <w:rsid w:val="3BEBFA08"/>
    <w:rsid w:val="3BEBFC41"/>
    <w:rsid w:val="3BEC2637"/>
    <w:rsid w:val="3BEC5AB9"/>
    <w:rsid w:val="3BEC630D"/>
    <w:rsid w:val="3BEC6629"/>
    <w:rsid w:val="3BEC78A8"/>
    <w:rsid w:val="3BEC9F4B"/>
    <w:rsid w:val="3BED58EA"/>
    <w:rsid w:val="3BED9980"/>
    <w:rsid w:val="3BED9C9E"/>
    <w:rsid w:val="3BEDDFF1"/>
    <w:rsid w:val="3BEE003F"/>
    <w:rsid w:val="3BEE2CBF"/>
    <w:rsid w:val="3BEE35CB"/>
    <w:rsid w:val="3BEEC476"/>
    <w:rsid w:val="3BEF38BF"/>
    <w:rsid w:val="3BEF5BD7"/>
    <w:rsid w:val="3BEF83BA"/>
    <w:rsid w:val="3BEFD553"/>
    <w:rsid w:val="3BF001F7"/>
    <w:rsid w:val="3BF01A36"/>
    <w:rsid w:val="3BF023D6"/>
    <w:rsid w:val="3BF02FE2"/>
    <w:rsid w:val="3BF08AFF"/>
    <w:rsid w:val="3BF08FA6"/>
    <w:rsid w:val="3BF09AF8"/>
    <w:rsid w:val="3BF0B5BA"/>
    <w:rsid w:val="3BF0E109"/>
    <w:rsid w:val="3BF0F128"/>
    <w:rsid w:val="3BF146BE"/>
    <w:rsid w:val="3BF14CA2"/>
    <w:rsid w:val="3BF15307"/>
    <w:rsid w:val="3BF16699"/>
    <w:rsid w:val="3BF17C19"/>
    <w:rsid w:val="3BF1CD6A"/>
    <w:rsid w:val="3BF1D91B"/>
    <w:rsid w:val="3BF23B23"/>
    <w:rsid w:val="3BF24805"/>
    <w:rsid w:val="3BF24C38"/>
    <w:rsid w:val="3BF26FA7"/>
    <w:rsid w:val="3BF27903"/>
    <w:rsid w:val="3BF298F6"/>
    <w:rsid w:val="3BF2DF7A"/>
    <w:rsid w:val="3BF2E087"/>
    <w:rsid w:val="3BF2FF81"/>
    <w:rsid w:val="3BF32844"/>
    <w:rsid w:val="3BF334C7"/>
    <w:rsid w:val="3BF33820"/>
    <w:rsid w:val="3BF3DF7A"/>
    <w:rsid w:val="3BF4210E"/>
    <w:rsid w:val="3BF42E65"/>
    <w:rsid w:val="3BF4305D"/>
    <w:rsid w:val="3BF479FE"/>
    <w:rsid w:val="3BF49F72"/>
    <w:rsid w:val="3BF4B547"/>
    <w:rsid w:val="3BF4CDE0"/>
    <w:rsid w:val="3BF52428"/>
    <w:rsid w:val="3BF526BD"/>
    <w:rsid w:val="3BF52AD5"/>
    <w:rsid w:val="3BF5B636"/>
    <w:rsid w:val="3BF5C2E5"/>
    <w:rsid w:val="3BF5C887"/>
    <w:rsid w:val="3BF5F28D"/>
    <w:rsid w:val="3BF61774"/>
    <w:rsid w:val="3BF61B9B"/>
    <w:rsid w:val="3BF624B8"/>
    <w:rsid w:val="3BF67A7B"/>
    <w:rsid w:val="3BF69CF7"/>
    <w:rsid w:val="3BF6AB78"/>
    <w:rsid w:val="3BF6AD89"/>
    <w:rsid w:val="3BF6B931"/>
    <w:rsid w:val="3BF6BC73"/>
    <w:rsid w:val="3BF6C3CC"/>
    <w:rsid w:val="3BF6E638"/>
    <w:rsid w:val="3BF6F46D"/>
    <w:rsid w:val="3BF6F596"/>
    <w:rsid w:val="3BF71BDE"/>
    <w:rsid w:val="3BF72CFF"/>
    <w:rsid w:val="3BF78463"/>
    <w:rsid w:val="3BF7A0D6"/>
    <w:rsid w:val="3BF7B01D"/>
    <w:rsid w:val="3BF7C83F"/>
    <w:rsid w:val="3BF7CA2D"/>
    <w:rsid w:val="3BF7DF0B"/>
    <w:rsid w:val="3BF7FE40"/>
    <w:rsid w:val="3BF81085"/>
    <w:rsid w:val="3BF88D10"/>
    <w:rsid w:val="3BF89D9C"/>
    <w:rsid w:val="3BF8AB75"/>
    <w:rsid w:val="3BF9253B"/>
    <w:rsid w:val="3BF969EE"/>
    <w:rsid w:val="3BF9761B"/>
    <w:rsid w:val="3BF9880E"/>
    <w:rsid w:val="3BF98C53"/>
    <w:rsid w:val="3BF9C2B1"/>
    <w:rsid w:val="3BF9D1E5"/>
    <w:rsid w:val="3BF9F42C"/>
    <w:rsid w:val="3BF9FA2E"/>
    <w:rsid w:val="3BF9FBF6"/>
    <w:rsid w:val="3BFA3A41"/>
    <w:rsid w:val="3BFA4421"/>
    <w:rsid w:val="3BFA682D"/>
    <w:rsid w:val="3BFA8906"/>
    <w:rsid w:val="3BFA9FC1"/>
    <w:rsid w:val="3BFAA409"/>
    <w:rsid w:val="3BFB2738"/>
    <w:rsid w:val="3BFB2BBE"/>
    <w:rsid w:val="3BFB2F98"/>
    <w:rsid w:val="3BFB38C6"/>
    <w:rsid w:val="3BFB67FD"/>
    <w:rsid w:val="3BFBA618"/>
    <w:rsid w:val="3BFBAF1B"/>
    <w:rsid w:val="3BFBC91C"/>
    <w:rsid w:val="3BFBC9D1"/>
    <w:rsid w:val="3BFBF053"/>
    <w:rsid w:val="3BFC57A3"/>
    <w:rsid w:val="3BFC9344"/>
    <w:rsid w:val="3BFCDCA1"/>
    <w:rsid w:val="3BFCE0EB"/>
    <w:rsid w:val="3BFD0BD3"/>
    <w:rsid w:val="3BFD2449"/>
    <w:rsid w:val="3BFD29AE"/>
    <w:rsid w:val="3BFD6A26"/>
    <w:rsid w:val="3BFDA0FF"/>
    <w:rsid w:val="3BFDCA1B"/>
    <w:rsid w:val="3BFDD489"/>
    <w:rsid w:val="3BFDE244"/>
    <w:rsid w:val="3BFDEF0C"/>
    <w:rsid w:val="3BFE01A2"/>
    <w:rsid w:val="3BFE03B6"/>
    <w:rsid w:val="3BFE071A"/>
    <w:rsid w:val="3BFE0D02"/>
    <w:rsid w:val="3BFE19C2"/>
    <w:rsid w:val="3BFE629B"/>
    <w:rsid w:val="3BFE749D"/>
    <w:rsid w:val="3BFE9225"/>
    <w:rsid w:val="3BFEA25B"/>
    <w:rsid w:val="3BFEC4E7"/>
    <w:rsid w:val="3BFEDEE8"/>
    <w:rsid w:val="3BFFCFE4"/>
    <w:rsid w:val="3BFFE3CB"/>
    <w:rsid w:val="3C0003F0"/>
    <w:rsid w:val="3C001821"/>
    <w:rsid w:val="3C0036BC"/>
    <w:rsid w:val="3C004250"/>
    <w:rsid w:val="3C004EB9"/>
    <w:rsid w:val="3C006DFE"/>
    <w:rsid w:val="3C007480"/>
    <w:rsid w:val="3C00F04A"/>
    <w:rsid w:val="3C0128E7"/>
    <w:rsid w:val="3C013158"/>
    <w:rsid w:val="3C01422E"/>
    <w:rsid w:val="3C014708"/>
    <w:rsid w:val="3C015255"/>
    <w:rsid w:val="3C015615"/>
    <w:rsid w:val="3C01A4AC"/>
    <w:rsid w:val="3C01ACCA"/>
    <w:rsid w:val="3C01B1B2"/>
    <w:rsid w:val="3C01E9DB"/>
    <w:rsid w:val="3C020E5C"/>
    <w:rsid w:val="3C020F01"/>
    <w:rsid w:val="3C023FB9"/>
    <w:rsid w:val="3C0246C0"/>
    <w:rsid w:val="3C025C5F"/>
    <w:rsid w:val="3C026F2B"/>
    <w:rsid w:val="3C0294E3"/>
    <w:rsid w:val="3C02D82F"/>
    <w:rsid w:val="3C036126"/>
    <w:rsid w:val="3C0380BD"/>
    <w:rsid w:val="3C039D78"/>
    <w:rsid w:val="3C03B389"/>
    <w:rsid w:val="3C03BAFF"/>
    <w:rsid w:val="3C03CFD6"/>
    <w:rsid w:val="3C040871"/>
    <w:rsid w:val="3C0413AE"/>
    <w:rsid w:val="3C0449A1"/>
    <w:rsid w:val="3C044CF2"/>
    <w:rsid w:val="3C0475C7"/>
    <w:rsid w:val="3C047EC3"/>
    <w:rsid w:val="3C0494D3"/>
    <w:rsid w:val="3C049F24"/>
    <w:rsid w:val="3C04A993"/>
    <w:rsid w:val="3C04DCE4"/>
    <w:rsid w:val="3C051FC4"/>
    <w:rsid w:val="3C058264"/>
    <w:rsid w:val="3C059461"/>
    <w:rsid w:val="3C05C662"/>
    <w:rsid w:val="3C05EDB4"/>
    <w:rsid w:val="3C065371"/>
    <w:rsid w:val="3C068425"/>
    <w:rsid w:val="3C068C8E"/>
    <w:rsid w:val="3C06942C"/>
    <w:rsid w:val="3C06DD72"/>
    <w:rsid w:val="3C075CC9"/>
    <w:rsid w:val="3C078E3D"/>
    <w:rsid w:val="3C07A2FD"/>
    <w:rsid w:val="3C07BE05"/>
    <w:rsid w:val="3C07EFA1"/>
    <w:rsid w:val="3C07FD62"/>
    <w:rsid w:val="3C0804B3"/>
    <w:rsid w:val="3C080EC5"/>
    <w:rsid w:val="3C08764B"/>
    <w:rsid w:val="3C088939"/>
    <w:rsid w:val="3C08A937"/>
    <w:rsid w:val="3C08B7DA"/>
    <w:rsid w:val="3C08E7C3"/>
    <w:rsid w:val="3C08FC1E"/>
    <w:rsid w:val="3C0901ED"/>
    <w:rsid w:val="3C0940D5"/>
    <w:rsid w:val="3C09766D"/>
    <w:rsid w:val="3C09777D"/>
    <w:rsid w:val="3C09836B"/>
    <w:rsid w:val="3C0994AA"/>
    <w:rsid w:val="3C09A376"/>
    <w:rsid w:val="3C09C7B5"/>
    <w:rsid w:val="3C09ED59"/>
    <w:rsid w:val="3C0A1FEC"/>
    <w:rsid w:val="3C0A434C"/>
    <w:rsid w:val="3C0A5011"/>
    <w:rsid w:val="3C0A63C2"/>
    <w:rsid w:val="3C0AAE27"/>
    <w:rsid w:val="3C0ACCDE"/>
    <w:rsid w:val="3C0ADBBA"/>
    <w:rsid w:val="3C0AF66F"/>
    <w:rsid w:val="3C0B05D7"/>
    <w:rsid w:val="3C0B3495"/>
    <w:rsid w:val="3C0B6499"/>
    <w:rsid w:val="3C0B9878"/>
    <w:rsid w:val="3C0C0C76"/>
    <w:rsid w:val="3C0C2E18"/>
    <w:rsid w:val="3C0C3F93"/>
    <w:rsid w:val="3C0C9BDB"/>
    <w:rsid w:val="3C0C9FF5"/>
    <w:rsid w:val="3C0CCB76"/>
    <w:rsid w:val="3C0D1AD4"/>
    <w:rsid w:val="3C0D29CD"/>
    <w:rsid w:val="3C0D34B7"/>
    <w:rsid w:val="3C0DBF81"/>
    <w:rsid w:val="3C0DDC89"/>
    <w:rsid w:val="3C0E0EFD"/>
    <w:rsid w:val="3C0E329F"/>
    <w:rsid w:val="3C0E4103"/>
    <w:rsid w:val="3C0E5127"/>
    <w:rsid w:val="3C0E7886"/>
    <w:rsid w:val="3C0E87E6"/>
    <w:rsid w:val="3C0EA542"/>
    <w:rsid w:val="3C0EAE6B"/>
    <w:rsid w:val="3C0ECD8F"/>
    <w:rsid w:val="3C0EDAAB"/>
    <w:rsid w:val="3C0EEF30"/>
    <w:rsid w:val="3C0F08B2"/>
    <w:rsid w:val="3C0F26D2"/>
    <w:rsid w:val="3C0F3428"/>
    <w:rsid w:val="3C0F3DE1"/>
    <w:rsid w:val="3C0F3EC2"/>
    <w:rsid w:val="3C0F4B73"/>
    <w:rsid w:val="3C0F5740"/>
    <w:rsid w:val="3C0F9354"/>
    <w:rsid w:val="3C0F9ECE"/>
    <w:rsid w:val="3C0FA1FC"/>
    <w:rsid w:val="3C101F49"/>
    <w:rsid w:val="3C1071E7"/>
    <w:rsid w:val="3C108854"/>
    <w:rsid w:val="3C10A6EE"/>
    <w:rsid w:val="3C1102CF"/>
    <w:rsid w:val="3C110F17"/>
    <w:rsid w:val="3C110F6F"/>
    <w:rsid w:val="3C1112E6"/>
    <w:rsid w:val="3C115E3E"/>
    <w:rsid w:val="3C116156"/>
    <w:rsid w:val="3C1199DA"/>
    <w:rsid w:val="3C11B0DE"/>
    <w:rsid w:val="3C11E65D"/>
    <w:rsid w:val="3C120CDA"/>
    <w:rsid w:val="3C120FE6"/>
    <w:rsid w:val="3C121774"/>
    <w:rsid w:val="3C1237C2"/>
    <w:rsid w:val="3C12535F"/>
    <w:rsid w:val="3C12622A"/>
    <w:rsid w:val="3C12673D"/>
    <w:rsid w:val="3C12948C"/>
    <w:rsid w:val="3C12DC5C"/>
    <w:rsid w:val="3C137D34"/>
    <w:rsid w:val="3C13BC00"/>
    <w:rsid w:val="3C14206B"/>
    <w:rsid w:val="3C142D5B"/>
    <w:rsid w:val="3C146FE1"/>
    <w:rsid w:val="3C14A24F"/>
    <w:rsid w:val="3C14D9C5"/>
    <w:rsid w:val="3C150208"/>
    <w:rsid w:val="3C152FFC"/>
    <w:rsid w:val="3C158778"/>
    <w:rsid w:val="3C15878B"/>
    <w:rsid w:val="3C159EE1"/>
    <w:rsid w:val="3C15E75D"/>
    <w:rsid w:val="3C15EA1F"/>
    <w:rsid w:val="3C15EAFF"/>
    <w:rsid w:val="3C1606FF"/>
    <w:rsid w:val="3C1650FE"/>
    <w:rsid w:val="3C166E5A"/>
    <w:rsid w:val="3C169DCD"/>
    <w:rsid w:val="3C170ED9"/>
    <w:rsid w:val="3C17427C"/>
    <w:rsid w:val="3C1796DE"/>
    <w:rsid w:val="3C17A850"/>
    <w:rsid w:val="3C17DABB"/>
    <w:rsid w:val="3C17DDB9"/>
    <w:rsid w:val="3C1848FE"/>
    <w:rsid w:val="3C188C84"/>
    <w:rsid w:val="3C1899C4"/>
    <w:rsid w:val="3C18A0A3"/>
    <w:rsid w:val="3C18A373"/>
    <w:rsid w:val="3C18DFB0"/>
    <w:rsid w:val="3C1944F7"/>
    <w:rsid w:val="3C1A2AD8"/>
    <w:rsid w:val="3C1A3BBF"/>
    <w:rsid w:val="3C1A428A"/>
    <w:rsid w:val="3C1A5D33"/>
    <w:rsid w:val="3C1A7C7D"/>
    <w:rsid w:val="3C1A98E5"/>
    <w:rsid w:val="3C1B0878"/>
    <w:rsid w:val="3C1B8515"/>
    <w:rsid w:val="3C1BA77A"/>
    <w:rsid w:val="3C1BBC1F"/>
    <w:rsid w:val="3C1BFBAA"/>
    <w:rsid w:val="3C1C2161"/>
    <w:rsid w:val="3C1C2EB8"/>
    <w:rsid w:val="3C1C4292"/>
    <w:rsid w:val="3C1C5CB2"/>
    <w:rsid w:val="3C1C7A99"/>
    <w:rsid w:val="3C1CA982"/>
    <w:rsid w:val="3C1CAB55"/>
    <w:rsid w:val="3C1D410C"/>
    <w:rsid w:val="3C1D4F61"/>
    <w:rsid w:val="3C1D648A"/>
    <w:rsid w:val="3C1D6D38"/>
    <w:rsid w:val="3C1D9CC3"/>
    <w:rsid w:val="3C1DC98B"/>
    <w:rsid w:val="3C1DE91F"/>
    <w:rsid w:val="3C1E222A"/>
    <w:rsid w:val="3C1E48F2"/>
    <w:rsid w:val="3C1E4D7A"/>
    <w:rsid w:val="3C1E668E"/>
    <w:rsid w:val="3C1E889E"/>
    <w:rsid w:val="3C1E88A7"/>
    <w:rsid w:val="3C1EC2D3"/>
    <w:rsid w:val="3C1EC3A9"/>
    <w:rsid w:val="3C1ECBFC"/>
    <w:rsid w:val="3C1EEB03"/>
    <w:rsid w:val="3C1EFAD4"/>
    <w:rsid w:val="3C1F19C4"/>
    <w:rsid w:val="3C1F402C"/>
    <w:rsid w:val="3C1F4588"/>
    <w:rsid w:val="3C1F4D46"/>
    <w:rsid w:val="3C1F53D6"/>
    <w:rsid w:val="3C1F6CBD"/>
    <w:rsid w:val="3C1F8CFB"/>
    <w:rsid w:val="3C1FAAF4"/>
    <w:rsid w:val="3C1FB3A2"/>
    <w:rsid w:val="3C1FB46F"/>
    <w:rsid w:val="3C1FBBC6"/>
    <w:rsid w:val="3C1FCEC2"/>
    <w:rsid w:val="3C1FD785"/>
    <w:rsid w:val="3C2006ED"/>
    <w:rsid w:val="3C200C69"/>
    <w:rsid w:val="3C2014E0"/>
    <w:rsid w:val="3C20290E"/>
    <w:rsid w:val="3C2033D1"/>
    <w:rsid w:val="3C203718"/>
    <w:rsid w:val="3C20428D"/>
    <w:rsid w:val="3C20446B"/>
    <w:rsid w:val="3C206B3F"/>
    <w:rsid w:val="3C207581"/>
    <w:rsid w:val="3C20AE51"/>
    <w:rsid w:val="3C20F2D3"/>
    <w:rsid w:val="3C20F481"/>
    <w:rsid w:val="3C212201"/>
    <w:rsid w:val="3C217819"/>
    <w:rsid w:val="3C21E951"/>
    <w:rsid w:val="3C21F155"/>
    <w:rsid w:val="3C2208B1"/>
    <w:rsid w:val="3C2228DB"/>
    <w:rsid w:val="3C222C7A"/>
    <w:rsid w:val="3C224918"/>
    <w:rsid w:val="3C22A15B"/>
    <w:rsid w:val="3C22A833"/>
    <w:rsid w:val="3C22D733"/>
    <w:rsid w:val="3C230613"/>
    <w:rsid w:val="3C2322C1"/>
    <w:rsid w:val="3C234D25"/>
    <w:rsid w:val="3C237AA5"/>
    <w:rsid w:val="3C237CFA"/>
    <w:rsid w:val="3C23A88A"/>
    <w:rsid w:val="3C23D8D3"/>
    <w:rsid w:val="3C23DAE0"/>
    <w:rsid w:val="3C23DF6F"/>
    <w:rsid w:val="3C2431B4"/>
    <w:rsid w:val="3C243A4A"/>
    <w:rsid w:val="3C248E55"/>
    <w:rsid w:val="3C2495F2"/>
    <w:rsid w:val="3C249E13"/>
    <w:rsid w:val="3C24B773"/>
    <w:rsid w:val="3C24C7DD"/>
    <w:rsid w:val="3C24F76D"/>
    <w:rsid w:val="3C2501E7"/>
    <w:rsid w:val="3C2533A7"/>
    <w:rsid w:val="3C253F56"/>
    <w:rsid w:val="3C2560C8"/>
    <w:rsid w:val="3C259982"/>
    <w:rsid w:val="3C25D1EB"/>
    <w:rsid w:val="3C2627BD"/>
    <w:rsid w:val="3C26B0D7"/>
    <w:rsid w:val="3C26BAA9"/>
    <w:rsid w:val="3C26C3DE"/>
    <w:rsid w:val="3C26EBAC"/>
    <w:rsid w:val="3C27387F"/>
    <w:rsid w:val="3C27469C"/>
    <w:rsid w:val="3C276A97"/>
    <w:rsid w:val="3C27999C"/>
    <w:rsid w:val="3C27C1C4"/>
    <w:rsid w:val="3C27C6C0"/>
    <w:rsid w:val="3C2802C4"/>
    <w:rsid w:val="3C281DA2"/>
    <w:rsid w:val="3C282A83"/>
    <w:rsid w:val="3C282E31"/>
    <w:rsid w:val="3C28616C"/>
    <w:rsid w:val="3C28D756"/>
    <w:rsid w:val="3C28F532"/>
    <w:rsid w:val="3C28F990"/>
    <w:rsid w:val="3C28F9B0"/>
    <w:rsid w:val="3C2940DC"/>
    <w:rsid w:val="3C294D5B"/>
    <w:rsid w:val="3C295210"/>
    <w:rsid w:val="3C2966C5"/>
    <w:rsid w:val="3C298B14"/>
    <w:rsid w:val="3C29A6D6"/>
    <w:rsid w:val="3C29C7E6"/>
    <w:rsid w:val="3C2A2D4E"/>
    <w:rsid w:val="3C2A333A"/>
    <w:rsid w:val="3C2A465F"/>
    <w:rsid w:val="3C2A62E7"/>
    <w:rsid w:val="3C2A91AF"/>
    <w:rsid w:val="3C2AACA2"/>
    <w:rsid w:val="3C2AB47D"/>
    <w:rsid w:val="3C2ACB9E"/>
    <w:rsid w:val="3C2AD5EE"/>
    <w:rsid w:val="3C2ADA80"/>
    <w:rsid w:val="3C2AF020"/>
    <w:rsid w:val="3C2AF03A"/>
    <w:rsid w:val="3C2B004B"/>
    <w:rsid w:val="3C2B0E72"/>
    <w:rsid w:val="3C2B38E2"/>
    <w:rsid w:val="3C2BA1D6"/>
    <w:rsid w:val="3C2BAB24"/>
    <w:rsid w:val="3C2BEB30"/>
    <w:rsid w:val="3C2C0BF5"/>
    <w:rsid w:val="3C2C4D44"/>
    <w:rsid w:val="3C2C6723"/>
    <w:rsid w:val="3C2C783A"/>
    <w:rsid w:val="3C2CC61A"/>
    <w:rsid w:val="3C2CE4CE"/>
    <w:rsid w:val="3C2CED95"/>
    <w:rsid w:val="3C2D0BB6"/>
    <w:rsid w:val="3C2D138D"/>
    <w:rsid w:val="3C2D2260"/>
    <w:rsid w:val="3C2D30AD"/>
    <w:rsid w:val="3C2D7BFF"/>
    <w:rsid w:val="3C2D8657"/>
    <w:rsid w:val="3C2DB2CB"/>
    <w:rsid w:val="3C2E12F4"/>
    <w:rsid w:val="3C2E2F81"/>
    <w:rsid w:val="3C2E4DC4"/>
    <w:rsid w:val="3C2E66E0"/>
    <w:rsid w:val="3C2E6707"/>
    <w:rsid w:val="3C2E7B8F"/>
    <w:rsid w:val="3C2EC1C2"/>
    <w:rsid w:val="3C2EC9F4"/>
    <w:rsid w:val="3C2F17F2"/>
    <w:rsid w:val="3C2F22CA"/>
    <w:rsid w:val="3C2F3072"/>
    <w:rsid w:val="3C2F4501"/>
    <w:rsid w:val="3C2F5C49"/>
    <w:rsid w:val="3C2F661E"/>
    <w:rsid w:val="3C2F6EE2"/>
    <w:rsid w:val="3C2F80A1"/>
    <w:rsid w:val="3C2F80F3"/>
    <w:rsid w:val="3C2F82D9"/>
    <w:rsid w:val="3C2FCAC8"/>
    <w:rsid w:val="3C2FDFE7"/>
    <w:rsid w:val="3C300CEC"/>
    <w:rsid w:val="3C304A30"/>
    <w:rsid w:val="3C304AAA"/>
    <w:rsid w:val="3C304BD1"/>
    <w:rsid w:val="3C30693A"/>
    <w:rsid w:val="3C3073FA"/>
    <w:rsid w:val="3C309E88"/>
    <w:rsid w:val="3C30A700"/>
    <w:rsid w:val="3C30B316"/>
    <w:rsid w:val="3C30BAFD"/>
    <w:rsid w:val="3C30D2A9"/>
    <w:rsid w:val="3C31072E"/>
    <w:rsid w:val="3C31127E"/>
    <w:rsid w:val="3C314095"/>
    <w:rsid w:val="3C315884"/>
    <w:rsid w:val="3C316570"/>
    <w:rsid w:val="3C318384"/>
    <w:rsid w:val="3C31AFCF"/>
    <w:rsid w:val="3C31B161"/>
    <w:rsid w:val="3C3211F0"/>
    <w:rsid w:val="3C322CED"/>
    <w:rsid w:val="3C325C5B"/>
    <w:rsid w:val="3C325EE6"/>
    <w:rsid w:val="3C329C99"/>
    <w:rsid w:val="3C32C66B"/>
    <w:rsid w:val="3C32CDC7"/>
    <w:rsid w:val="3C33159C"/>
    <w:rsid w:val="3C33320C"/>
    <w:rsid w:val="3C339167"/>
    <w:rsid w:val="3C3394A3"/>
    <w:rsid w:val="3C344F7B"/>
    <w:rsid w:val="3C348D11"/>
    <w:rsid w:val="3C3491F7"/>
    <w:rsid w:val="3C349B98"/>
    <w:rsid w:val="3C34AAB1"/>
    <w:rsid w:val="3C34DBF8"/>
    <w:rsid w:val="3C34E1E2"/>
    <w:rsid w:val="3C353CB2"/>
    <w:rsid w:val="3C35599F"/>
    <w:rsid w:val="3C355CB6"/>
    <w:rsid w:val="3C3575EF"/>
    <w:rsid w:val="3C358393"/>
    <w:rsid w:val="3C35988A"/>
    <w:rsid w:val="3C35A0C2"/>
    <w:rsid w:val="3C35ACB0"/>
    <w:rsid w:val="3C35B0AA"/>
    <w:rsid w:val="3C35DA1D"/>
    <w:rsid w:val="3C35F996"/>
    <w:rsid w:val="3C360B38"/>
    <w:rsid w:val="3C360CBA"/>
    <w:rsid w:val="3C361AC0"/>
    <w:rsid w:val="3C363429"/>
    <w:rsid w:val="3C3658C4"/>
    <w:rsid w:val="3C366C95"/>
    <w:rsid w:val="3C36981D"/>
    <w:rsid w:val="3C36AC5E"/>
    <w:rsid w:val="3C36CAF9"/>
    <w:rsid w:val="3C3727C5"/>
    <w:rsid w:val="3C3771AC"/>
    <w:rsid w:val="3C377B13"/>
    <w:rsid w:val="3C377CD8"/>
    <w:rsid w:val="3C37A217"/>
    <w:rsid w:val="3C37A370"/>
    <w:rsid w:val="3C37A455"/>
    <w:rsid w:val="3C37B236"/>
    <w:rsid w:val="3C37BC08"/>
    <w:rsid w:val="3C37BF1C"/>
    <w:rsid w:val="3C37D775"/>
    <w:rsid w:val="3C37DBF1"/>
    <w:rsid w:val="3C37E560"/>
    <w:rsid w:val="3C37EACE"/>
    <w:rsid w:val="3C37F3CF"/>
    <w:rsid w:val="3C3818EB"/>
    <w:rsid w:val="3C381E50"/>
    <w:rsid w:val="3C38862F"/>
    <w:rsid w:val="3C38A622"/>
    <w:rsid w:val="3C38C082"/>
    <w:rsid w:val="3C38CF7F"/>
    <w:rsid w:val="3C38D62A"/>
    <w:rsid w:val="3C38F7E4"/>
    <w:rsid w:val="3C392D50"/>
    <w:rsid w:val="3C394243"/>
    <w:rsid w:val="3C396856"/>
    <w:rsid w:val="3C3972A2"/>
    <w:rsid w:val="3C3A0480"/>
    <w:rsid w:val="3C3A1102"/>
    <w:rsid w:val="3C3A17C4"/>
    <w:rsid w:val="3C3A1D8B"/>
    <w:rsid w:val="3C3A25A8"/>
    <w:rsid w:val="3C3A3398"/>
    <w:rsid w:val="3C3A36EC"/>
    <w:rsid w:val="3C3A3BB0"/>
    <w:rsid w:val="3C3A4B88"/>
    <w:rsid w:val="3C3A8C10"/>
    <w:rsid w:val="3C3A9328"/>
    <w:rsid w:val="3C3A9A88"/>
    <w:rsid w:val="3C3AABBF"/>
    <w:rsid w:val="3C3ABCE9"/>
    <w:rsid w:val="3C3ACDF1"/>
    <w:rsid w:val="3C3AE4E6"/>
    <w:rsid w:val="3C3B3889"/>
    <w:rsid w:val="3C3B3AB0"/>
    <w:rsid w:val="3C3B6B24"/>
    <w:rsid w:val="3C3BDB82"/>
    <w:rsid w:val="3C3BE59E"/>
    <w:rsid w:val="3C3C00BD"/>
    <w:rsid w:val="3C3C4F1C"/>
    <w:rsid w:val="3C3C9B6B"/>
    <w:rsid w:val="3C3CA0DE"/>
    <w:rsid w:val="3C3CB6B3"/>
    <w:rsid w:val="3C3CFE28"/>
    <w:rsid w:val="3C3D12AB"/>
    <w:rsid w:val="3C3D54D7"/>
    <w:rsid w:val="3C3DA166"/>
    <w:rsid w:val="3C3DB2C1"/>
    <w:rsid w:val="3C3DC209"/>
    <w:rsid w:val="3C3DCA4D"/>
    <w:rsid w:val="3C3DECE8"/>
    <w:rsid w:val="3C3E2B65"/>
    <w:rsid w:val="3C3E7F61"/>
    <w:rsid w:val="3C3EBA24"/>
    <w:rsid w:val="3C3EC12A"/>
    <w:rsid w:val="3C3F0051"/>
    <w:rsid w:val="3C3F1B5E"/>
    <w:rsid w:val="3C3F1BEC"/>
    <w:rsid w:val="3C3F7156"/>
    <w:rsid w:val="3C3FE30D"/>
    <w:rsid w:val="3C3FEB86"/>
    <w:rsid w:val="3C4001C9"/>
    <w:rsid w:val="3C402796"/>
    <w:rsid w:val="3C40371E"/>
    <w:rsid w:val="3C40412B"/>
    <w:rsid w:val="3C405F1D"/>
    <w:rsid w:val="3C4061C2"/>
    <w:rsid w:val="3C40BC73"/>
    <w:rsid w:val="3C40C1A1"/>
    <w:rsid w:val="3C413258"/>
    <w:rsid w:val="3C413F23"/>
    <w:rsid w:val="3C4146FC"/>
    <w:rsid w:val="3C415225"/>
    <w:rsid w:val="3C4172D6"/>
    <w:rsid w:val="3C417557"/>
    <w:rsid w:val="3C419312"/>
    <w:rsid w:val="3C41B0BA"/>
    <w:rsid w:val="3C41BFF9"/>
    <w:rsid w:val="3C41E94C"/>
    <w:rsid w:val="3C422DA2"/>
    <w:rsid w:val="3C428B13"/>
    <w:rsid w:val="3C42B020"/>
    <w:rsid w:val="3C42C99B"/>
    <w:rsid w:val="3C42D865"/>
    <w:rsid w:val="3C42F684"/>
    <w:rsid w:val="3C42FFE7"/>
    <w:rsid w:val="3C430E24"/>
    <w:rsid w:val="3C4333BC"/>
    <w:rsid w:val="3C43632A"/>
    <w:rsid w:val="3C43A697"/>
    <w:rsid w:val="3C443F4A"/>
    <w:rsid w:val="3C448663"/>
    <w:rsid w:val="3C44A4C8"/>
    <w:rsid w:val="3C44C6C8"/>
    <w:rsid w:val="3C4526FE"/>
    <w:rsid w:val="3C45386B"/>
    <w:rsid w:val="3C455FD3"/>
    <w:rsid w:val="3C458602"/>
    <w:rsid w:val="3C458E4B"/>
    <w:rsid w:val="3C45B4EB"/>
    <w:rsid w:val="3C45BAF9"/>
    <w:rsid w:val="3C45CDF1"/>
    <w:rsid w:val="3C463AEA"/>
    <w:rsid w:val="3C4642EC"/>
    <w:rsid w:val="3C464CCA"/>
    <w:rsid w:val="3C4689E4"/>
    <w:rsid w:val="3C469871"/>
    <w:rsid w:val="3C46C4CB"/>
    <w:rsid w:val="3C46CEFE"/>
    <w:rsid w:val="3C46E8E8"/>
    <w:rsid w:val="3C46FAB8"/>
    <w:rsid w:val="3C470405"/>
    <w:rsid w:val="3C47BB7E"/>
    <w:rsid w:val="3C47C397"/>
    <w:rsid w:val="3C47FB0D"/>
    <w:rsid w:val="3C4806FD"/>
    <w:rsid w:val="3C480C72"/>
    <w:rsid w:val="3C482790"/>
    <w:rsid w:val="3C4832EC"/>
    <w:rsid w:val="3C483B16"/>
    <w:rsid w:val="3C487924"/>
    <w:rsid w:val="3C48BCF0"/>
    <w:rsid w:val="3C48D0F5"/>
    <w:rsid w:val="3C48D9C5"/>
    <w:rsid w:val="3C4929DB"/>
    <w:rsid w:val="3C4956E9"/>
    <w:rsid w:val="3C498B42"/>
    <w:rsid w:val="3C49AEAA"/>
    <w:rsid w:val="3C49D8AC"/>
    <w:rsid w:val="3C49E602"/>
    <w:rsid w:val="3C49E7F8"/>
    <w:rsid w:val="3C4A1831"/>
    <w:rsid w:val="3C4A250B"/>
    <w:rsid w:val="3C4A25BC"/>
    <w:rsid w:val="3C4A26A8"/>
    <w:rsid w:val="3C4AAF03"/>
    <w:rsid w:val="3C4ACC29"/>
    <w:rsid w:val="3C4ACE35"/>
    <w:rsid w:val="3C4AE491"/>
    <w:rsid w:val="3C4AFA2B"/>
    <w:rsid w:val="3C4B120A"/>
    <w:rsid w:val="3C4B14CC"/>
    <w:rsid w:val="3C4B58EC"/>
    <w:rsid w:val="3C4B65A7"/>
    <w:rsid w:val="3C4B809A"/>
    <w:rsid w:val="3C4BA26F"/>
    <w:rsid w:val="3C4BB570"/>
    <w:rsid w:val="3C4BD04E"/>
    <w:rsid w:val="3C4BD57D"/>
    <w:rsid w:val="3C4BF3EC"/>
    <w:rsid w:val="3C4BF705"/>
    <w:rsid w:val="3C4BF783"/>
    <w:rsid w:val="3C4C04B5"/>
    <w:rsid w:val="3C4C0549"/>
    <w:rsid w:val="3C4C34FC"/>
    <w:rsid w:val="3C4C60F5"/>
    <w:rsid w:val="3C4C75D0"/>
    <w:rsid w:val="3C4C84BD"/>
    <w:rsid w:val="3C4CA3BC"/>
    <w:rsid w:val="3C4CC891"/>
    <w:rsid w:val="3C4CCAD7"/>
    <w:rsid w:val="3C4CCF66"/>
    <w:rsid w:val="3C4D1348"/>
    <w:rsid w:val="3C4D23AB"/>
    <w:rsid w:val="3C4D28FC"/>
    <w:rsid w:val="3C4D3258"/>
    <w:rsid w:val="3C4D54FF"/>
    <w:rsid w:val="3C4D5A09"/>
    <w:rsid w:val="3C4D8FAF"/>
    <w:rsid w:val="3C4D99AC"/>
    <w:rsid w:val="3C4DF7FB"/>
    <w:rsid w:val="3C4E242D"/>
    <w:rsid w:val="3C4E2B3D"/>
    <w:rsid w:val="3C4E37A5"/>
    <w:rsid w:val="3C4E4785"/>
    <w:rsid w:val="3C4E68F0"/>
    <w:rsid w:val="3C4E7103"/>
    <w:rsid w:val="3C4ECDB6"/>
    <w:rsid w:val="3C4ED3C2"/>
    <w:rsid w:val="3C4F062D"/>
    <w:rsid w:val="3C4F2B3C"/>
    <w:rsid w:val="3C4F5D36"/>
    <w:rsid w:val="3C4FA4B0"/>
    <w:rsid w:val="3C4FC784"/>
    <w:rsid w:val="3C4FE410"/>
    <w:rsid w:val="3C4FEB69"/>
    <w:rsid w:val="3C502017"/>
    <w:rsid w:val="3C502B3E"/>
    <w:rsid w:val="3C5037ED"/>
    <w:rsid w:val="3C503866"/>
    <w:rsid w:val="3C507B0A"/>
    <w:rsid w:val="3C508BC9"/>
    <w:rsid w:val="3C509196"/>
    <w:rsid w:val="3C509C7D"/>
    <w:rsid w:val="3C509FAD"/>
    <w:rsid w:val="3C50AA16"/>
    <w:rsid w:val="3C50D527"/>
    <w:rsid w:val="3C50F837"/>
    <w:rsid w:val="3C51007F"/>
    <w:rsid w:val="3C510421"/>
    <w:rsid w:val="3C5105F0"/>
    <w:rsid w:val="3C518BC8"/>
    <w:rsid w:val="3C519F31"/>
    <w:rsid w:val="3C51D391"/>
    <w:rsid w:val="3C51F9D1"/>
    <w:rsid w:val="3C520FFA"/>
    <w:rsid w:val="3C522387"/>
    <w:rsid w:val="3C52B799"/>
    <w:rsid w:val="3C52BD3C"/>
    <w:rsid w:val="3C52F9F9"/>
    <w:rsid w:val="3C530548"/>
    <w:rsid w:val="3C537744"/>
    <w:rsid w:val="3C53B3D6"/>
    <w:rsid w:val="3C53C5D1"/>
    <w:rsid w:val="3C53D2B5"/>
    <w:rsid w:val="3C5422D2"/>
    <w:rsid w:val="3C543C4A"/>
    <w:rsid w:val="3C544755"/>
    <w:rsid w:val="3C547655"/>
    <w:rsid w:val="3C5477F7"/>
    <w:rsid w:val="3C547BF0"/>
    <w:rsid w:val="3C548DB1"/>
    <w:rsid w:val="3C54E1E4"/>
    <w:rsid w:val="3C550F1A"/>
    <w:rsid w:val="3C5521E5"/>
    <w:rsid w:val="3C552D13"/>
    <w:rsid w:val="3C5544B5"/>
    <w:rsid w:val="3C555DED"/>
    <w:rsid w:val="3C556F10"/>
    <w:rsid w:val="3C55B226"/>
    <w:rsid w:val="3C55C7DA"/>
    <w:rsid w:val="3C55F7E9"/>
    <w:rsid w:val="3C562FBE"/>
    <w:rsid w:val="3C564FDD"/>
    <w:rsid w:val="3C56535C"/>
    <w:rsid w:val="3C56B99A"/>
    <w:rsid w:val="3C572898"/>
    <w:rsid w:val="3C5795A4"/>
    <w:rsid w:val="3C582552"/>
    <w:rsid w:val="3C586AD5"/>
    <w:rsid w:val="3C58C8B3"/>
    <w:rsid w:val="3C58F558"/>
    <w:rsid w:val="3C58F7C4"/>
    <w:rsid w:val="3C593A15"/>
    <w:rsid w:val="3C593D47"/>
    <w:rsid w:val="3C59AB67"/>
    <w:rsid w:val="3C59E35C"/>
    <w:rsid w:val="3C5A13BD"/>
    <w:rsid w:val="3C5A13D1"/>
    <w:rsid w:val="3C5A2151"/>
    <w:rsid w:val="3C5A43CC"/>
    <w:rsid w:val="3C5A4ADE"/>
    <w:rsid w:val="3C5A6E58"/>
    <w:rsid w:val="3C5A8388"/>
    <w:rsid w:val="3C5A8AC2"/>
    <w:rsid w:val="3C5AC85A"/>
    <w:rsid w:val="3C5AD1BD"/>
    <w:rsid w:val="3C5ADA61"/>
    <w:rsid w:val="3C5AE039"/>
    <w:rsid w:val="3C5AFB73"/>
    <w:rsid w:val="3C5B283C"/>
    <w:rsid w:val="3C5B7CD7"/>
    <w:rsid w:val="3C5B8D9B"/>
    <w:rsid w:val="3C5BC0CA"/>
    <w:rsid w:val="3C5BCF3E"/>
    <w:rsid w:val="3C5BFA0B"/>
    <w:rsid w:val="3C5C04D9"/>
    <w:rsid w:val="3C5C0845"/>
    <w:rsid w:val="3C5C20B6"/>
    <w:rsid w:val="3C5C93FA"/>
    <w:rsid w:val="3C5C95A7"/>
    <w:rsid w:val="3C5CA097"/>
    <w:rsid w:val="3C5CAD37"/>
    <w:rsid w:val="3C5CB9B2"/>
    <w:rsid w:val="3C5D15DC"/>
    <w:rsid w:val="3C5D3158"/>
    <w:rsid w:val="3C5D4A70"/>
    <w:rsid w:val="3C5D5076"/>
    <w:rsid w:val="3C5D65A4"/>
    <w:rsid w:val="3C5D7084"/>
    <w:rsid w:val="3C5D7716"/>
    <w:rsid w:val="3C5D7E74"/>
    <w:rsid w:val="3C5D8290"/>
    <w:rsid w:val="3C5D92BD"/>
    <w:rsid w:val="3C5DAFD1"/>
    <w:rsid w:val="3C5DC80F"/>
    <w:rsid w:val="3C5DCAFC"/>
    <w:rsid w:val="3C5DD0DB"/>
    <w:rsid w:val="3C5E07EE"/>
    <w:rsid w:val="3C5E86DD"/>
    <w:rsid w:val="3C5EE633"/>
    <w:rsid w:val="3C5EEE5B"/>
    <w:rsid w:val="3C5EFEB7"/>
    <w:rsid w:val="3C5F0360"/>
    <w:rsid w:val="3C5F1E3E"/>
    <w:rsid w:val="3C5F7FB3"/>
    <w:rsid w:val="3C5F9D1C"/>
    <w:rsid w:val="3C5FA332"/>
    <w:rsid w:val="3C5FD02E"/>
    <w:rsid w:val="3C60082B"/>
    <w:rsid w:val="3C60426E"/>
    <w:rsid w:val="3C604597"/>
    <w:rsid w:val="3C6062A1"/>
    <w:rsid w:val="3C6076C8"/>
    <w:rsid w:val="3C60D943"/>
    <w:rsid w:val="3C60DF0F"/>
    <w:rsid w:val="3C61400B"/>
    <w:rsid w:val="3C617969"/>
    <w:rsid w:val="3C61A7B2"/>
    <w:rsid w:val="3C61B87E"/>
    <w:rsid w:val="3C61BA74"/>
    <w:rsid w:val="3C61C060"/>
    <w:rsid w:val="3C61D7B9"/>
    <w:rsid w:val="3C61D94F"/>
    <w:rsid w:val="3C61DF5C"/>
    <w:rsid w:val="3C620FE2"/>
    <w:rsid w:val="3C6244E4"/>
    <w:rsid w:val="3C627C2D"/>
    <w:rsid w:val="3C62C6FE"/>
    <w:rsid w:val="3C6335B0"/>
    <w:rsid w:val="3C6362D4"/>
    <w:rsid w:val="3C639E22"/>
    <w:rsid w:val="3C63A531"/>
    <w:rsid w:val="3C644999"/>
    <w:rsid w:val="3C64568C"/>
    <w:rsid w:val="3C647029"/>
    <w:rsid w:val="3C6500AC"/>
    <w:rsid w:val="3C651393"/>
    <w:rsid w:val="3C6524CA"/>
    <w:rsid w:val="3C652A2B"/>
    <w:rsid w:val="3C65629D"/>
    <w:rsid w:val="3C6580F9"/>
    <w:rsid w:val="3C659794"/>
    <w:rsid w:val="3C659798"/>
    <w:rsid w:val="3C65AA34"/>
    <w:rsid w:val="3C65D1C6"/>
    <w:rsid w:val="3C6605FB"/>
    <w:rsid w:val="3C66339D"/>
    <w:rsid w:val="3C663953"/>
    <w:rsid w:val="3C664477"/>
    <w:rsid w:val="3C66A68F"/>
    <w:rsid w:val="3C66ACFA"/>
    <w:rsid w:val="3C66E435"/>
    <w:rsid w:val="3C66ECDE"/>
    <w:rsid w:val="3C66F7AF"/>
    <w:rsid w:val="3C66FC3D"/>
    <w:rsid w:val="3C670830"/>
    <w:rsid w:val="3C671A8B"/>
    <w:rsid w:val="3C672467"/>
    <w:rsid w:val="3C67CB0F"/>
    <w:rsid w:val="3C690EF7"/>
    <w:rsid w:val="3C6933E9"/>
    <w:rsid w:val="3C694E56"/>
    <w:rsid w:val="3C695F35"/>
    <w:rsid w:val="3C6994CC"/>
    <w:rsid w:val="3C69B943"/>
    <w:rsid w:val="3C69C681"/>
    <w:rsid w:val="3C69F2AF"/>
    <w:rsid w:val="3C6A2F18"/>
    <w:rsid w:val="3C6A571B"/>
    <w:rsid w:val="3C6AB506"/>
    <w:rsid w:val="3C6AD248"/>
    <w:rsid w:val="3C6B7151"/>
    <w:rsid w:val="3C6B8C3D"/>
    <w:rsid w:val="3C6BC672"/>
    <w:rsid w:val="3C6BD906"/>
    <w:rsid w:val="3C6BDD12"/>
    <w:rsid w:val="3C6C16B3"/>
    <w:rsid w:val="3C6C1EB1"/>
    <w:rsid w:val="3C6C460B"/>
    <w:rsid w:val="3C6C8271"/>
    <w:rsid w:val="3C6C97D6"/>
    <w:rsid w:val="3C6C9EAA"/>
    <w:rsid w:val="3C6D6513"/>
    <w:rsid w:val="3C6DBCAD"/>
    <w:rsid w:val="3C6DBD6C"/>
    <w:rsid w:val="3C6DC1A0"/>
    <w:rsid w:val="3C6DC6A8"/>
    <w:rsid w:val="3C6E5C89"/>
    <w:rsid w:val="3C6E60D7"/>
    <w:rsid w:val="3C6EAD9F"/>
    <w:rsid w:val="3C6ECB0C"/>
    <w:rsid w:val="3C6EE258"/>
    <w:rsid w:val="3C6F05D1"/>
    <w:rsid w:val="3C6F0B3A"/>
    <w:rsid w:val="3C6F4BB5"/>
    <w:rsid w:val="3C6F6078"/>
    <w:rsid w:val="3C6F887D"/>
    <w:rsid w:val="3C6FB43D"/>
    <w:rsid w:val="3C6FDC9A"/>
    <w:rsid w:val="3C6FDFE1"/>
    <w:rsid w:val="3C6FE78D"/>
    <w:rsid w:val="3C70ACCA"/>
    <w:rsid w:val="3C70CB6B"/>
    <w:rsid w:val="3C70D2D5"/>
    <w:rsid w:val="3C71065D"/>
    <w:rsid w:val="3C710B51"/>
    <w:rsid w:val="3C7138F8"/>
    <w:rsid w:val="3C71461E"/>
    <w:rsid w:val="3C715076"/>
    <w:rsid w:val="3C71B39F"/>
    <w:rsid w:val="3C71B711"/>
    <w:rsid w:val="3C71B73E"/>
    <w:rsid w:val="3C72001C"/>
    <w:rsid w:val="3C723AF7"/>
    <w:rsid w:val="3C72524C"/>
    <w:rsid w:val="3C726D73"/>
    <w:rsid w:val="3C729F9A"/>
    <w:rsid w:val="3C72EFC3"/>
    <w:rsid w:val="3C7321FA"/>
    <w:rsid w:val="3C733928"/>
    <w:rsid w:val="3C734703"/>
    <w:rsid w:val="3C73FBC1"/>
    <w:rsid w:val="3C74016B"/>
    <w:rsid w:val="3C741BCE"/>
    <w:rsid w:val="3C742008"/>
    <w:rsid w:val="3C747EB0"/>
    <w:rsid w:val="3C74A7EB"/>
    <w:rsid w:val="3C74A9EB"/>
    <w:rsid w:val="3C74C8C0"/>
    <w:rsid w:val="3C74DE0D"/>
    <w:rsid w:val="3C752273"/>
    <w:rsid w:val="3C75392B"/>
    <w:rsid w:val="3C75456C"/>
    <w:rsid w:val="3C75511A"/>
    <w:rsid w:val="3C75539F"/>
    <w:rsid w:val="3C75A7EC"/>
    <w:rsid w:val="3C75ECFA"/>
    <w:rsid w:val="3C764D1F"/>
    <w:rsid w:val="3C765302"/>
    <w:rsid w:val="3C76AC97"/>
    <w:rsid w:val="3C76CB14"/>
    <w:rsid w:val="3C76D865"/>
    <w:rsid w:val="3C7700FA"/>
    <w:rsid w:val="3C775D20"/>
    <w:rsid w:val="3C7763D0"/>
    <w:rsid w:val="3C77673B"/>
    <w:rsid w:val="3C7799F3"/>
    <w:rsid w:val="3C77A5C4"/>
    <w:rsid w:val="3C77AD40"/>
    <w:rsid w:val="3C77D90A"/>
    <w:rsid w:val="3C77E37B"/>
    <w:rsid w:val="3C77E72E"/>
    <w:rsid w:val="3C780DAF"/>
    <w:rsid w:val="3C782E6E"/>
    <w:rsid w:val="3C784811"/>
    <w:rsid w:val="3C785BAE"/>
    <w:rsid w:val="3C78835B"/>
    <w:rsid w:val="3C7890EC"/>
    <w:rsid w:val="3C78BA80"/>
    <w:rsid w:val="3C78C0A4"/>
    <w:rsid w:val="3C78CCE8"/>
    <w:rsid w:val="3C78D404"/>
    <w:rsid w:val="3C78E9D6"/>
    <w:rsid w:val="3C790174"/>
    <w:rsid w:val="3C79529E"/>
    <w:rsid w:val="3C795F78"/>
    <w:rsid w:val="3C796889"/>
    <w:rsid w:val="3C799856"/>
    <w:rsid w:val="3C799A5D"/>
    <w:rsid w:val="3C79EB96"/>
    <w:rsid w:val="3C79EDA9"/>
    <w:rsid w:val="3C7A0394"/>
    <w:rsid w:val="3C7A0EF6"/>
    <w:rsid w:val="3C7A1869"/>
    <w:rsid w:val="3C7A18EA"/>
    <w:rsid w:val="3C7A1A53"/>
    <w:rsid w:val="3C7A3328"/>
    <w:rsid w:val="3C7A638E"/>
    <w:rsid w:val="3C7A7C37"/>
    <w:rsid w:val="3C7AA26C"/>
    <w:rsid w:val="3C7B3576"/>
    <w:rsid w:val="3C7B4A28"/>
    <w:rsid w:val="3C7B4E47"/>
    <w:rsid w:val="3C7B5020"/>
    <w:rsid w:val="3C7B6CEE"/>
    <w:rsid w:val="3C7B7D7E"/>
    <w:rsid w:val="3C7B7F33"/>
    <w:rsid w:val="3C7B8407"/>
    <w:rsid w:val="3C7B9C6C"/>
    <w:rsid w:val="3C7BEB16"/>
    <w:rsid w:val="3C7C326A"/>
    <w:rsid w:val="3C7C7AED"/>
    <w:rsid w:val="3C7C83BA"/>
    <w:rsid w:val="3C7C9167"/>
    <w:rsid w:val="3C7CB4FF"/>
    <w:rsid w:val="3C7CBD41"/>
    <w:rsid w:val="3C7D206C"/>
    <w:rsid w:val="3C7D3152"/>
    <w:rsid w:val="3C7D5BDE"/>
    <w:rsid w:val="3C7DC2B9"/>
    <w:rsid w:val="3C7DD304"/>
    <w:rsid w:val="3C7E3709"/>
    <w:rsid w:val="3C7E6718"/>
    <w:rsid w:val="3C7E6FC7"/>
    <w:rsid w:val="3C7E71BC"/>
    <w:rsid w:val="3C7E892D"/>
    <w:rsid w:val="3C7EC04B"/>
    <w:rsid w:val="3C7ED1D6"/>
    <w:rsid w:val="3C7EEE5E"/>
    <w:rsid w:val="3C7EF798"/>
    <w:rsid w:val="3C7F5D32"/>
    <w:rsid w:val="3C7F5E93"/>
    <w:rsid w:val="3C7F69B4"/>
    <w:rsid w:val="3C7F6F7E"/>
    <w:rsid w:val="3C7F7637"/>
    <w:rsid w:val="3C7F8310"/>
    <w:rsid w:val="3C7F88F4"/>
    <w:rsid w:val="3C7FBF76"/>
    <w:rsid w:val="3C7FFE4C"/>
    <w:rsid w:val="3C805A6B"/>
    <w:rsid w:val="3C8072F1"/>
    <w:rsid w:val="3C80BDAF"/>
    <w:rsid w:val="3C80E19E"/>
    <w:rsid w:val="3C80E351"/>
    <w:rsid w:val="3C80E9AE"/>
    <w:rsid w:val="3C80F1C3"/>
    <w:rsid w:val="3C81100C"/>
    <w:rsid w:val="3C811648"/>
    <w:rsid w:val="3C813C2B"/>
    <w:rsid w:val="3C8140A5"/>
    <w:rsid w:val="3C818845"/>
    <w:rsid w:val="3C8227D9"/>
    <w:rsid w:val="3C822AC1"/>
    <w:rsid w:val="3C825756"/>
    <w:rsid w:val="3C825A8F"/>
    <w:rsid w:val="3C829FB3"/>
    <w:rsid w:val="3C82AC6C"/>
    <w:rsid w:val="3C82D172"/>
    <w:rsid w:val="3C82F216"/>
    <w:rsid w:val="3C831890"/>
    <w:rsid w:val="3C839A28"/>
    <w:rsid w:val="3C83A605"/>
    <w:rsid w:val="3C83B2E7"/>
    <w:rsid w:val="3C83CDAE"/>
    <w:rsid w:val="3C84355E"/>
    <w:rsid w:val="3C8469FF"/>
    <w:rsid w:val="3C84733E"/>
    <w:rsid w:val="3C84C952"/>
    <w:rsid w:val="3C84D516"/>
    <w:rsid w:val="3C851452"/>
    <w:rsid w:val="3C854CF7"/>
    <w:rsid w:val="3C8572E2"/>
    <w:rsid w:val="3C85868F"/>
    <w:rsid w:val="3C858D0D"/>
    <w:rsid w:val="3C85FC2A"/>
    <w:rsid w:val="3C863D01"/>
    <w:rsid w:val="3C868466"/>
    <w:rsid w:val="3C86BFC0"/>
    <w:rsid w:val="3C86CA19"/>
    <w:rsid w:val="3C86EBF6"/>
    <w:rsid w:val="3C875A19"/>
    <w:rsid w:val="3C877E74"/>
    <w:rsid w:val="3C87BAAD"/>
    <w:rsid w:val="3C87FCAF"/>
    <w:rsid w:val="3C881B94"/>
    <w:rsid w:val="3C886883"/>
    <w:rsid w:val="3C88A441"/>
    <w:rsid w:val="3C88BD36"/>
    <w:rsid w:val="3C88C5F0"/>
    <w:rsid w:val="3C88D73D"/>
    <w:rsid w:val="3C88DCC3"/>
    <w:rsid w:val="3C88F6C9"/>
    <w:rsid w:val="3C891274"/>
    <w:rsid w:val="3C892516"/>
    <w:rsid w:val="3C89426E"/>
    <w:rsid w:val="3C894D2C"/>
    <w:rsid w:val="3C89736E"/>
    <w:rsid w:val="3C89818A"/>
    <w:rsid w:val="3C89918E"/>
    <w:rsid w:val="3C899D78"/>
    <w:rsid w:val="3C89A313"/>
    <w:rsid w:val="3C89AD4A"/>
    <w:rsid w:val="3C89AFFC"/>
    <w:rsid w:val="3C89FE91"/>
    <w:rsid w:val="3C8A26BC"/>
    <w:rsid w:val="3C8A2FAD"/>
    <w:rsid w:val="3C8A8BD1"/>
    <w:rsid w:val="3C8ACC4C"/>
    <w:rsid w:val="3C8AF51F"/>
    <w:rsid w:val="3C8B0624"/>
    <w:rsid w:val="3C8B1EB1"/>
    <w:rsid w:val="3C8B5A8F"/>
    <w:rsid w:val="3C8B735E"/>
    <w:rsid w:val="3C8B9814"/>
    <w:rsid w:val="3C8BB12A"/>
    <w:rsid w:val="3C8BB2B7"/>
    <w:rsid w:val="3C8BB2D2"/>
    <w:rsid w:val="3C8BC546"/>
    <w:rsid w:val="3C8BFB15"/>
    <w:rsid w:val="3C8C1961"/>
    <w:rsid w:val="3C8C1D50"/>
    <w:rsid w:val="3C8C65DD"/>
    <w:rsid w:val="3C8CC8D9"/>
    <w:rsid w:val="3C8D17F3"/>
    <w:rsid w:val="3C8D63E3"/>
    <w:rsid w:val="3C8D924D"/>
    <w:rsid w:val="3C8D9417"/>
    <w:rsid w:val="3C8D9E9C"/>
    <w:rsid w:val="3C8DAA9C"/>
    <w:rsid w:val="3C8DE8B4"/>
    <w:rsid w:val="3C8DF4F9"/>
    <w:rsid w:val="3C8E3615"/>
    <w:rsid w:val="3C8E950B"/>
    <w:rsid w:val="3C8E9DA9"/>
    <w:rsid w:val="3C8E9F5B"/>
    <w:rsid w:val="3C8ECCAD"/>
    <w:rsid w:val="3C8EDB3A"/>
    <w:rsid w:val="3C8EE87D"/>
    <w:rsid w:val="3C8F084C"/>
    <w:rsid w:val="3C8F18C7"/>
    <w:rsid w:val="3C8F4544"/>
    <w:rsid w:val="3C8F5DF8"/>
    <w:rsid w:val="3C8FBB13"/>
    <w:rsid w:val="3C8FBC04"/>
    <w:rsid w:val="3C8FBD64"/>
    <w:rsid w:val="3C8FC4AD"/>
    <w:rsid w:val="3C902DD9"/>
    <w:rsid w:val="3C902EC7"/>
    <w:rsid w:val="3C9065E3"/>
    <w:rsid w:val="3C906D4F"/>
    <w:rsid w:val="3C907CD3"/>
    <w:rsid w:val="3C908EDA"/>
    <w:rsid w:val="3C91369E"/>
    <w:rsid w:val="3C914362"/>
    <w:rsid w:val="3C91A673"/>
    <w:rsid w:val="3C91ACDD"/>
    <w:rsid w:val="3C91DB60"/>
    <w:rsid w:val="3C920667"/>
    <w:rsid w:val="3C920795"/>
    <w:rsid w:val="3C922A5C"/>
    <w:rsid w:val="3C929B9D"/>
    <w:rsid w:val="3C92FA07"/>
    <w:rsid w:val="3C949CAB"/>
    <w:rsid w:val="3C94AA6A"/>
    <w:rsid w:val="3C94D59A"/>
    <w:rsid w:val="3C9504EE"/>
    <w:rsid w:val="3C95110D"/>
    <w:rsid w:val="3C9533A1"/>
    <w:rsid w:val="3C953D7C"/>
    <w:rsid w:val="3C955843"/>
    <w:rsid w:val="3C958920"/>
    <w:rsid w:val="3C962E89"/>
    <w:rsid w:val="3C963267"/>
    <w:rsid w:val="3C96334D"/>
    <w:rsid w:val="3C964A83"/>
    <w:rsid w:val="3C965E4C"/>
    <w:rsid w:val="3C967352"/>
    <w:rsid w:val="3C96CA7B"/>
    <w:rsid w:val="3C96CC7A"/>
    <w:rsid w:val="3C97011C"/>
    <w:rsid w:val="3C971E0B"/>
    <w:rsid w:val="3C972443"/>
    <w:rsid w:val="3C972D17"/>
    <w:rsid w:val="3C9778C7"/>
    <w:rsid w:val="3C978C76"/>
    <w:rsid w:val="3C97AE34"/>
    <w:rsid w:val="3C97FCF4"/>
    <w:rsid w:val="3C97FE0A"/>
    <w:rsid w:val="3C980159"/>
    <w:rsid w:val="3C980C5D"/>
    <w:rsid w:val="3C981673"/>
    <w:rsid w:val="3C988034"/>
    <w:rsid w:val="3C9897C7"/>
    <w:rsid w:val="3C98D759"/>
    <w:rsid w:val="3C98D877"/>
    <w:rsid w:val="3C98F41D"/>
    <w:rsid w:val="3C98F7CF"/>
    <w:rsid w:val="3C99920B"/>
    <w:rsid w:val="3C99952E"/>
    <w:rsid w:val="3C9A4005"/>
    <w:rsid w:val="3C9A5A9D"/>
    <w:rsid w:val="3C9A7261"/>
    <w:rsid w:val="3C9A8A51"/>
    <w:rsid w:val="3C9A8E6B"/>
    <w:rsid w:val="3C9AB395"/>
    <w:rsid w:val="3C9AB6B4"/>
    <w:rsid w:val="3C9AD7D1"/>
    <w:rsid w:val="3C9AE7CA"/>
    <w:rsid w:val="3C9B25DE"/>
    <w:rsid w:val="3C9B52BB"/>
    <w:rsid w:val="3C9B63BA"/>
    <w:rsid w:val="3C9B7167"/>
    <w:rsid w:val="3C9B8E0E"/>
    <w:rsid w:val="3C9B9A29"/>
    <w:rsid w:val="3C9BB793"/>
    <w:rsid w:val="3C9D0A8C"/>
    <w:rsid w:val="3C9D0EE0"/>
    <w:rsid w:val="3C9D342B"/>
    <w:rsid w:val="3C9D4C20"/>
    <w:rsid w:val="3C9D9701"/>
    <w:rsid w:val="3C9DB7DE"/>
    <w:rsid w:val="3C9DC01E"/>
    <w:rsid w:val="3C9DD644"/>
    <w:rsid w:val="3C9DE2B4"/>
    <w:rsid w:val="3C9DF590"/>
    <w:rsid w:val="3C9E2263"/>
    <w:rsid w:val="3C9E4F78"/>
    <w:rsid w:val="3C9E524D"/>
    <w:rsid w:val="3C9E8B84"/>
    <w:rsid w:val="3C9E9C03"/>
    <w:rsid w:val="3C9EEAEA"/>
    <w:rsid w:val="3C9EF6D7"/>
    <w:rsid w:val="3C9F125C"/>
    <w:rsid w:val="3C9F2E35"/>
    <w:rsid w:val="3C9F4EE4"/>
    <w:rsid w:val="3C9F52E7"/>
    <w:rsid w:val="3C9F530A"/>
    <w:rsid w:val="3C9F76DA"/>
    <w:rsid w:val="3C9F7902"/>
    <w:rsid w:val="3C9F8040"/>
    <w:rsid w:val="3C9F81C2"/>
    <w:rsid w:val="3C9F8A4B"/>
    <w:rsid w:val="3C9F9276"/>
    <w:rsid w:val="3C9F9483"/>
    <w:rsid w:val="3C9FD701"/>
    <w:rsid w:val="3CA0220D"/>
    <w:rsid w:val="3CA02610"/>
    <w:rsid w:val="3CA0FD44"/>
    <w:rsid w:val="3CA0FFD8"/>
    <w:rsid w:val="3CA105E0"/>
    <w:rsid w:val="3CA17166"/>
    <w:rsid w:val="3CA17E94"/>
    <w:rsid w:val="3CA199E0"/>
    <w:rsid w:val="3CA19C99"/>
    <w:rsid w:val="3CA1E9B4"/>
    <w:rsid w:val="3CA1F222"/>
    <w:rsid w:val="3CA1F883"/>
    <w:rsid w:val="3CA21BD4"/>
    <w:rsid w:val="3CA2215C"/>
    <w:rsid w:val="3CA2268F"/>
    <w:rsid w:val="3CA2296A"/>
    <w:rsid w:val="3CA2316F"/>
    <w:rsid w:val="3CA23DB0"/>
    <w:rsid w:val="3CA253B4"/>
    <w:rsid w:val="3CA2EBEA"/>
    <w:rsid w:val="3CA2F500"/>
    <w:rsid w:val="3CA31BF2"/>
    <w:rsid w:val="3CA39518"/>
    <w:rsid w:val="3CA3A6F5"/>
    <w:rsid w:val="3CA3B684"/>
    <w:rsid w:val="3CA3C826"/>
    <w:rsid w:val="3CA3CDB4"/>
    <w:rsid w:val="3CA3E379"/>
    <w:rsid w:val="3CA408C0"/>
    <w:rsid w:val="3CA40C6D"/>
    <w:rsid w:val="3CA40CEF"/>
    <w:rsid w:val="3CA425F3"/>
    <w:rsid w:val="3CA450BB"/>
    <w:rsid w:val="3CA463D9"/>
    <w:rsid w:val="3CA473B2"/>
    <w:rsid w:val="3CA48A2F"/>
    <w:rsid w:val="3CA4A189"/>
    <w:rsid w:val="3CA4BA0C"/>
    <w:rsid w:val="3CA4C402"/>
    <w:rsid w:val="3CA4EDA1"/>
    <w:rsid w:val="3CA4F724"/>
    <w:rsid w:val="3CA4FFB3"/>
    <w:rsid w:val="3CA508F8"/>
    <w:rsid w:val="3CA50E8C"/>
    <w:rsid w:val="3CA51553"/>
    <w:rsid w:val="3CA52AA4"/>
    <w:rsid w:val="3CA53B33"/>
    <w:rsid w:val="3CA572DB"/>
    <w:rsid w:val="3CA65108"/>
    <w:rsid w:val="3CA653C1"/>
    <w:rsid w:val="3CA6643B"/>
    <w:rsid w:val="3CA6812B"/>
    <w:rsid w:val="3CA6A32F"/>
    <w:rsid w:val="3CA6BE15"/>
    <w:rsid w:val="3CA6E2A7"/>
    <w:rsid w:val="3CA73D80"/>
    <w:rsid w:val="3CA7571E"/>
    <w:rsid w:val="3CA7C9D0"/>
    <w:rsid w:val="3CA7D8EC"/>
    <w:rsid w:val="3CA7D9F6"/>
    <w:rsid w:val="3CA808D8"/>
    <w:rsid w:val="3CA8EEA7"/>
    <w:rsid w:val="3CA8F00A"/>
    <w:rsid w:val="3CA8F2C0"/>
    <w:rsid w:val="3CA929C4"/>
    <w:rsid w:val="3CA9494E"/>
    <w:rsid w:val="3CA95840"/>
    <w:rsid w:val="3CA980E8"/>
    <w:rsid w:val="3CA989AC"/>
    <w:rsid w:val="3CA996A3"/>
    <w:rsid w:val="3CA99C98"/>
    <w:rsid w:val="3CAA0714"/>
    <w:rsid w:val="3CAA3F8D"/>
    <w:rsid w:val="3CAA5932"/>
    <w:rsid w:val="3CAA5B90"/>
    <w:rsid w:val="3CAA5F71"/>
    <w:rsid w:val="3CAA8FD5"/>
    <w:rsid w:val="3CAAAB00"/>
    <w:rsid w:val="3CAB1577"/>
    <w:rsid w:val="3CAB1EE1"/>
    <w:rsid w:val="3CAB6567"/>
    <w:rsid w:val="3CAB740A"/>
    <w:rsid w:val="3CABA1B5"/>
    <w:rsid w:val="3CABD34E"/>
    <w:rsid w:val="3CAC0BA1"/>
    <w:rsid w:val="3CAC2671"/>
    <w:rsid w:val="3CAC47A4"/>
    <w:rsid w:val="3CAC5614"/>
    <w:rsid w:val="3CAC5E59"/>
    <w:rsid w:val="3CACB4AF"/>
    <w:rsid w:val="3CAD0027"/>
    <w:rsid w:val="3CAD2A8B"/>
    <w:rsid w:val="3CAD30D5"/>
    <w:rsid w:val="3CAD58FB"/>
    <w:rsid w:val="3CAD91A0"/>
    <w:rsid w:val="3CAD923C"/>
    <w:rsid w:val="3CADA706"/>
    <w:rsid w:val="3CADAE80"/>
    <w:rsid w:val="3CADD344"/>
    <w:rsid w:val="3CADD560"/>
    <w:rsid w:val="3CADF334"/>
    <w:rsid w:val="3CAE083F"/>
    <w:rsid w:val="3CAE1A99"/>
    <w:rsid w:val="3CAE23A8"/>
    <w:rsid w:val="3CAE86AE"/>
    <w:rsid w:val="3CAEACA4"/>
    <w:rsid w:val="3CAF072B"/>
    <w:rsid w:val="3CAF093C"/>
    <w:rsid w:val="3CAF4843"/>
    <w:rsid w:val="3CAF69AD"/>
    <w:rsid w:val="3CAF89D7"/>
    <w:rsid w:val="3CAFC828"/>
    <w:rsid w:val="3CAFCDBB"/>
    <w:rsid w:val="3CAFFC07"/>
    <w:rsid w:val="3CB00224"/>
    <w:rsid w:val="3CB01CCB"/>
    <w:rsid w:val="3CB033CD"/>
    <w:rsid w:val="3CB04495"/>
    <w:rsid w:val="3CB04820"/>
    <w:rsid w:val="3CB09E66"/>
    <w:rsid w:val="3CB09F08"/>
    <w:rsid w:val="3CB0CA14"/>
    <w:rsid w:val="3CB0DFBD"/>
    <w:rsid w:val="3CB0F93F"/>
    <w:rsid w:val="3CB1021D"/>
    <w:rsid w:val="3CB11256"/>
    <w:rsid w:val="3CB12EEE"/>
    <w:rsid w:val="3CB14D2D"/>
    <w:rsid w:val="3CB185E4"/>
    <w:rsid w:val="3CB1B24C"/>
    <w:rsid w:val="3CB20F86"/>
    <w:rsid w:val="3CB21BA7"/>
    <w:rsid w:val="3CB232FD"/>
    <w:rsid w:val="3CB247D7"/>
    <w:rsid w:val="3CB255FB"/>
    <w:rsid w:val="3CB25AE2"/>
    <w:rsid w:val="3CB292A7"/>
    <w:rsid w:val="3CB29B6B"/>
    <w:rsid w:val="3CB2CA07"/>
    <w:rsid w:val="3CB2ED82"/>
    <w:rsid w:val="3CB2F18A"/>
    <w:rsid w:val="3CB2FC55"/>
    <w:rsid w:val="3CB32E2D"/>
    <w:rsid w:val="3CB34B34"/>
    <w:rsid w:val="3CB35CBA"/>
    <w:rsid w:val="3CB38B70"/>
    <w:rsid w:val="3CB39379"/>
    <w:rsid w:val="3CB3F429"/>
    <w:rsid w:val="3CB3F43A"/>
    <w:rsid w:val="3CB3F8EA"/>
    <w:rsid w:val="3CB3FA27"/>
    <w:rsid w:val="3CB4380C"/>
    <w:rsid w:val="3CB46903"/>
    <w:rsid w:val="3CB49AF7"/>
    <w:rsid w:val="3CB4F8A5"/>
    <w:rsid w:val="3CB52559"/>
    <w:rsid w:val="3CB543DF"/>
    <w:rsid w:val="3CB55EF4"/>
    <w:rsid w:val="3CB573E3"/>
    <w:rsid w:val="3CB5A7D9"/>
    <w:rsid w:val="3CB5B648"/>
    <w:rsid w:val="3CB5BF2F"/>
    <w:rsid w:val="3CB60993"/>
    <w:rsid w:val="3CB62C5F"/>
    <w:rsid w:val="3CB630E7"/>
    <w:rsid w:val="3CB6935A"/>
    <w:rsid w:val="3CB6E11D"/>
    <w:rsid w:val="3CB6F809"/>
    <w:rsid w:val="3CB70464"/>
    <w:rsid w:val="3CB70B5E"/>
    <w:rsid w:val="3CB7176B"/>
    <w:rsid w:val="3CB71878"/>
    <w:rsid w:val="3CB759BD"/>
    <w:rsid w:val="3CB769A1"/>
    <w:rsid w:val="3CB7B14D"/>
    <w:rsid w:val="3CB7D37F"/>
    <w:rsid w:val="3CB7F27C"/>
    <w:rsid w:val="3CB7F95D"/>
    <w:rsid w:val="3CB7FDA7"/>
    <w:rsid w:val="3CB8C2C8"/>
    <w:rsid w:val="3CB8EC05"/>
    <w:rsid w:val="3CB8FDD7"/>
    <w:rsid w:val="3CB90B33"/>
    <w:rsid w:val="3CB90FBA"/>
    <w:rsid w:val="3CB9747F"/>
    <w:rsid w:val="3CB99406"/>
    <w:rsid w:val="3CB9CD3E"/>
    <w:rsid w:val="3CB9F39D"/>
    <w:rsid w:val="3CBA90A6"/>
    <w:rsid w:val="3CBAE45E"/>
    <w:rsid w:val="3CBAF3E3"/>
    <w:rsid w:val="3CBB300B"/>
    <w:rsid w:val="3CBB3D9C"/>
    <w:rsid w:val="3CBB92BE"/>
    <w:rsid w:val="3CBBA149"/>
    <w:rsid w:val="3CBBAF28"/>
    <w:rsid w:val="3CBBE2E7"/>
    <w:rsid w:val="3CBBE558"/>
    <w:rsid w:val="3CBBF242"/>
    <w:rsid w:val="3CBC1BFB"/>
    <w:rsid w:val="3CBC2902"/>
    <w:rsid w:val="3CBC37F1"/>
    <w:rsid w:val="3CBC55AD"/>
    <w:rsid w:val="3CBC913D"/>
    <w:rsid w:val="3CBC94A7"/>
    <w:rsid w:val="3CBCA2FB"/>
    <w:rsid w:val="3CBCB5DF"/>
    <w:rsid w:val="3CBCD362"/>
    <w:rsid w:val="3CBCE0B1"/>
    <w:rsid w:val="3CBCEF5E"/>
    <w:rsid w:val="3CBD0733"/>
    <w:rsid w:val="3CBD157F"/>
    <w:rsid w:val="3CBD3CA5"/>
    <w:rsid w:val="3CBD5EF3"/>
    <w:rsid w:val="3CBDC327"/>
    <w:rsid w:val="3CBDD143"/>
    <w:rsid w:val="3CBDD26D"/>
    <w:rsid w:val="3CBE3D4D"/>
    <w:rsid w:val="3CBE8011"/>
    <w:rsid w:val="3CBEEE88"/>
    <w:rsid w:val="3CBF2B1D"/>
    <w:rsid w:val="3CBF4854"/>
    <w:rsid w:val="3CBF4E25"/>
    <w:rsid w:val="3CBF8AC5"/>
    <w:rsid w:val="3CBFC0E1"/>
    <w:rsid w:val="3CBFCCFB"/>
    <w:rsid w:val="3CC01282"/>
    <w:rsid w:val="3CC013F9"/>
    <w:rsid w:val="3CC03026"/>
    <w:rsid w:val="3CC044BF"/>
    <w:rsid w:val="3CC07004"/>
    <w:rsid w:val="3CC09363"/>
    <w:rsid w:val="3CC0A00E"/>
    <w:rsid w:val="3CC0AD1B"/>
    <w:rsid w:val="3CC0FE01"/>
    <w:rsid w:val="3CC10E7F"/>
    <w:rsid w:val="3CC1484E"/>
    <w:rsid w:val="3CC162C0"/>
    <w:rsid w:val="3CC193BC"/>
    <w:rsid w:val="3CC19549"/>
    <w:rsid w:val="3CC19B73"/>
    <w:rsid w:val="3CC19F27"/>
    <w:rsid w:val="3CC1B6FC"/>
    <w:rsid w:val="3CC1BFA5"/>
    <w:rsid w:val="3CC1E4AB"/>
    <w:rsid w:val="3CC2F473"/>
    <w:rsid w:val="3CC31652"/>
    <w:rsid w:val="3CC33B87"/>
    <w:rsid w:val="3CC34B4F"/>
    <w:rsid w:val="3CC35445"/>
    <w:rsid w:val="3CC36ACB"/>
    <w:rsid w:val="3CC38F5E"/>
    <w:rsid w:val="3CC3C420"/>
    <w:rsid w:val="3CC3E16E"/>
    <w:rsid w:val="3CC4107D"/>
    <w:rsid w:val="3CC4261C"/>
    <w:rsid w:val="3CC45720"/>
    <w:rsid w:val="3CC47442"/>
    <w:rsid w:val="3CC4896F"/>
    <w:rsid w:val="3CC4A8FE"/>
    <w:rsid w:val="3CC4AC00"/>
    <w:rsid w:val="3CC4B3F7"/>
    <w:rsid w:val="3CC4B4C6"/>
    <w:rsid w:val="3CC4C89F"/>
    <w:rsid w:val="3CC4CE49"/>
    <w:rsid w:val="3CC4D35E"/>
    <w:rsid w:val="3CC4DC06"/>
    <w:rsid w:val="3CC5081A"/>
    <w:rsid w:val="3CC55880"/>
    <w:rsid w:val="3CC57294"/>
    <w:rsid w:val="3CC5AB17"/>
    <w:rsid w:val="3CC5C133"/>
    <w:rsid w:val="3CC60C0F"/>
    <w:rsid w:val="3CC60C7C"/>
    <w:rsid w:val="3CC64CB0"/>
    <w:rsid w:val="3CC65033"/>
    <w:rsid w:val="3CC65064"/>
    <w:rsid w:val="3CC67A87"/>
    <w:rsid w:val="3CC6A57B"/>
    <w:rsid w:val="3CC6EDA9"/>
    <w:rsid w:val="3CC727E4"/>
    <w:rsid w:val="3CC752A8"/>
    <w:rsid w:val="3CC79394"/>
    <w:rsid w:val="3CC7CB87"/>
    <w:rsid w:val="3CC7E32C"/>
    <w:rsid w:val="3CC7F5E9"/>
    <w:rsid w:val="3CC8478D"/>
    <w:rsid w:val="3CC851D2"/>
    <w:rsid w:val="3CC851DB"/>
    <w:rsid w:val="3CC87298"/>
    <w:rsid w:val="3CC909F0"/>
    <w:rsid w:val="3CC91858"/>
    <w:rsid w:val="3CC92F8E"/>
    <w:rsid w:val="3CC93FC8"/>
    <w:rsid w:val="3CC95F35"/>
    <w:rsid w:val="3CC9D639"/>
    <w:rsid w:val="3CC9EB42"/>
    <w:rsid w:val="3CC9F1B7"/>
    <w:rsid w:val="3CCA246D"/>
    <w:rsid w:val="3CCA3D52"/>
    <w:rsid w:val="3CCA5A32"/>
    <w:rsid w:val="3CCA983E"/>
    <w:rsid w:val="3CCA9C66"/>
    <w:rsid w:val="3CCAA6B9"/>
    <w:rsid w:val="3CCAB3A5"/>
    <w:rsid w:val="3CCAD82B"/>
    <w:rsid w:val="3CCAE2BC"/>
    <w:rsid w:val="3CCB0A29"/>
    <w:rsid w:val="3CCB1A00"/>
    <w:rsid w:val="3CCB1CD7"/>
    <w:rsid w:val="3CCB40FF"/>
    <w:rsid w:val="3CCB80AB"/>
    <w:rsid w:val="3CCB9068"/>
    <w:rsid w:val="3CCB9F49"/>
    <w:rsid w:val="3CCBB775"/>
    <w:rsid w:val="3CCBC7A5"/>
    <w:rsid w:val="3CCC06BB"/>
    <w:rsid w:val="3CCC138F"/>
    <w:rsid w:val="3CCC1565"/>
    <w:rsid w:val="3CCC32FD"/>
    <w:rsid w:val="3CCC5A10"/>
    <w:rsid w:val="3CCC9DF0"/>
    <w:rsid w:val="3CCCAE89"/>
    <w:rsid w:val="3CCCCF69"/>
    <w:rsid w:val="3CCD251E"/>
    <w:rsid w:val="3CCD2854"/>
    <w:rsid w:val="3CCD9746"/>
    <w:rsid w:val="3CCDDDCB"/>
    <w:rsid w:val="3CCDF683"/>
    <w:rsid w:val="3CCE02C0"/>
    <w:rsid w:val="3CCE09D4"/>
    <w:rsid w:val="3CCE25CB"/>
    <w:rsid w:val="3CCE7784"/>
    <w:rsid w:val="3CCE817A"/>
    <w:rsid w:val="3CCEDAD4"/>
    <w:rsid w:val="3CCEE56F"/>
    <w:rsid w:val="3CCEEDF7"/>
    <w:rsid w:val="3CCF0A84"/>
    <w:rsid w:val="3CCF43C7"/>
    <w:rsid w:val="3CCF6D20"/>
    <w:rsid w:val="3CCF7FBB"/>
    <w:rsid w:val="3CCFA5AA"/>
    <w:rsid w:val="3CCFBED5"/>
    <w:rsid w:val="3CCFD2E4"/>
    <w:rsid w:val="3CD03DBF"/>
    <w:rsid w:val="3CD09BC6"/>
    <w:rsid w:val="3CD0A77F"/>
    <w:rsid w:val="3CD0F6FE"/>
    <w:rsid w:val="3CD11A4E"/>
    <w:rsid w:val="3CD146C5"/>
    <w:rsid w:val="3CD14FEA"/>
    <w:rsid w:val="3CD17997"/>
    <w:rsid w:val="3CD188BB"/>
    <w:rsid w:val="3CD190CF"/>
    <w:rsid w:val="3CD24576"/>
    <w:rsid w:val="3CD25831"/>
    <w:rsid w:val="3CD26572"/>
    <w:rsid w:val="3CD2712B"/>
    <w:rsid w:val="3CD28F44"/>
    <w:rsid w:val="3CD2B513"/>
    <w:rsid w:val="3CD33FDD"/>
    <w:rsid w:val="3CD3C832"/>
    <w:rsid w:val="3CD3F44D"/>
    <w:rsid w:val="3CD3F909"/>
    <w:rsid w:val="3CD402E0"/>
    <w:rsid w:val="3CD4E3FA"/>
    <w:rsid w:val="3CD52E2E"/>
    <w:rsid w:val="3CD55006"/>
    <w:rsid w:val="3CD57AF7"/>
    <w:rsid w:val="3CD5BBFB"/>
    <w:rsid w:val="3CD5C3D5"/>
    <w:rsid w:val="3CD5C66D"/>
    <w:rsid w:val="3CD62450"/>
    <w:rsid w:val="3CD640A8"/>
    <w:rsid w:val="3CD65209"/>
    <w:rsid w:val="3CD66610"/>
    <w:rsid w:val="3CD6FC20"/>
    <w:rsid w:val="3CD74E22"/>
    <w:rsid w:val="3CD751FB"/>
    <w:rsid w:val="3CD75A06"/>
    <w:rsid w:val="3CD7ADAB"/>
    <w:rsid w:val="3CD7C068"/>
    <w:rsid w:val="3CD7C315"/>
    <w:rsid w:val="3CD7CA06"/>
    <w:rsid w:val="3CD7E42C"/>
    <w:rsid w:val="3CD80136"/>
    <w:rsid w:val="3CD809D1"/>
    <w:rsid w:val="3CD80AD6"/>
    <w:rsid w:val="3CD85A40"/>
    <w:rsid w:val="3CD88166"/>
    <w:rsid w:val="3CD89F52"/>
    <w:rsid w:val="3CD91662"/>
    <w:rsid w:val="3CD9601B"/>
    <w:rsid w:val="3CD987BF"/>
    <w:rsid w:val="3CD9FFBC"/>
    <w:rsid w:val="3CDA01DB"/>
    <w:rsid w:val="3CDA0360"/>
    <w:rsid w:val="3CDA2AFB"/>
    <w:rsid w:val="3CDA40D6"/>
    <w:rsid w:val="3CDA888B"/>
    <w:rsid w:val="3CDABF3B"/>
    <w:rsid w:val="3CDAC00B"/>
    <w:rsid w:val="3CDAC0CC"/>
    <w:rsid w:val="3CDAD814"/>
    <w:rsid w:val="3CDAD9F7"/>
    <w:rsid w:val="3CDAF087"/>
    <w:rsid w:val="3CDB1AD0"/>
    <w:rsid w:val="3CDB39FA"/>
    <w:rsid w:val="3CDB43D6"/>
    <w:rsid w:val="3CDB59A5"/>
    <w:rsid w:val="3CDB677F"/>
    <w:rsid w:val="3CDB87F7"/>
    <w:rsid w:val="3CDB8888"/>
    <w:rsid w:val="3CDB9A55"/>
    <w:rsid w:val="3CDBB4D6"/>
    <w:rsid w:val="3CDBDCA3"/>
    <w:rsid w:val="3CDBECF3"/>
    <w:rsid w:val="3CDBF3C2"/>
    <w:rsid w:val="3CDC03CA"/>
    <w:rsid w:val="3CDC5C61"/>
    <w:rsid w:val="3CDC9416"/>
    <w:rsid w:val="3CDCE30A"/>
    <w:rsid w:val="3CDD3429"/>
    <w:rsid w:val="3CDD3488"/>
    <w:rsid w:val="3CDD3DF0"/>
    <w:rsid w:val="3CDD569C"/>
    <w:rsid w:val="3CDD6B9B"/>
    <w:rsid w:val="3CDD74D3"/>
    <w:rsid w:val="3CDD8412"/>
    <w:rsid w:val="3CDD8D48"/>
    <w:rsid w:val="3CDE03B1"/>
    <w:rsid w:val="3CDE8810"/>
    <w:rsid w:val="3CDF0DE7"/>
    <w:rsid w:val="3CDF118A"/>
    <w:rsid w:val="3CDF4AF5"/>
    <w:rsid w:val="3CDF7AA7"/>
    <w:rsid w:val="3CDF9BEC"/>
    <w:rsid w:val="3CDFBF97"/>
    <w:rsid w:val="3CDFEB2C"/>
    <w:rsid w:val="3CDFF173"/>
    <w:rsid w:val="3CE0012C"/>
    <w:rsid w:val="3CE041EB"/>
    <w:rsid w:val="3CE054BE"/>
    <w:rsid w:val="3CE093A5"/>
    <w:rsid w:val="3CE09C30"/>
    <w:rsid w:val="3CE129A2"/>
    <w:rsid w:val="3CE15581"/>
    <w:rsid w:val="3CE15FA8"/>
    <w:rsid w:val="3CE1940E"/>
    <w:rsid w:val="3CE1A18E"/>
    <w:rsid w:val="3CE1AD76"/>
    <w:rsid w:val="3CE1B271"/>
    <w:rsid w:val="3CE1EC51"/>
    <w:rsid w:val="3CE24A7B"/>
    <w:rsid w:val="3CE280FC"/>
    <w:rsid w:val="3CE28382"/>
    <w:rsid w:val="3CE2AD0B"/>
    <w:rsid w:val="3CE31084"/>
    <w:rsid w:val="3CE31CD6"/>
    <w:rsid w:val="3CE31FE9"/>
    <w:rsid w:val="3CE35D1B"/>
    <w:rsid w:val="3CE3859E"/>
    <w:rsid w:val="3CE385DC"/>
    <w:rsid w:val="3CE399F3"/>
    <w:rsid w:val="3CE3F976"/>
    <w:rsid w:val="3CE45D28"/>
    <w:rsid w:val="3CE47A5F"/>
    <w:rsid w:val="3CE47C40"/>
    <w:rsid w:val="3CE48AEE"/>
    <w:rsid w:val="3CE4D045"/>
    <w:rsid w:val="3CE507EB"/>
    <w:rsid w:val="3CE5102B"/>
    <w:rsid w:val="3CE52E92"/>
    <w:rsid w:val="3CE54E7E"/>
    <w:rsid w:val="3CE59C69"/>
    <w:rsid w:val="3CE5D50F"/>
    <w:rsid w:val="3CE5FAF7"/>
    <w:rsid w:val="3CE60BA5"/>
    <w:rsid w:val="3CE6DEAE"/>
    <w:rsid w:val="3CE6E379"/>
    <w:rsid w:val="3CE6E8AD"/>
    <w:rsid w:val="3CE74FA2"/>
    <w:rsid w:val="3CE76349"/>
    <w:rsid w:val="3CE7B6E2"/>
    <w:rsid w:val="3CE7FBDD"/>
    <w:rsid w:val="3CE80817"/>
    <w:rsid w:val="3CE81F46"/>
    <w:rsid w:val="3CE834D7"/>
    <w:rsid w:val="3CE86035"/>
    <w:rsid w:val="3CE87A0A"/>
    <w:rsid w:val="3CE89122"/>
    <w:rsid w:val="3CE89841"/>
    <w:rsid w:val="3CE8A0E7"/>
    <w:rsid w:val="3CE8BF8B"/>
    <w:rsid w:val="3CE8F904"/>
    <w:rsid w:val="3CE92DE8"/>
    <w:rsid w:val="3CE93345"/>
    <w:rsid w:val="3CE93E94"/>
    <w:rsid w:val="3CE9D574"/>
    <w:rsid w:val="3CE9D999"/>
    <w:rsid w:val="3CE9EAED"/>
    <w:rsid w:val="3CE9F470"/>
    <w:rsid w:val="3CEA1EAA"/>
    <w:rsid w:val="3CEA221C"/>
    <w:rsid w:val="3CEA2B35"/>
    <w:rsid w:val="3CEA330D"/>
    <w:rsid w:val="3CEA64A8"/>
    <w:rsid w:val="3CEADAA9"/>
    <w:rsid w:val="3CEADC87"/>
    <w:rsid w:val="3CEAE336"/>
    <w:rsid w:val="3CEB1A3D"/>
    <w:rsid w:val="3CEB1C00"/>
    <w:rsid w:val="3CEB2E78"/>
    <w:rsid w:val="3CEB3969"/>
    <w:rsid w:val="3CEB7940"/>
    <w:rsid w:val="3CEB8EB6"/>
    <w:rsid w:val="3CEB910E"/>
    <w:rsid w:val="3CEBB0F3"/>
    <w:rsid w:val="3CEBC355"/>
    <w:rsid w:val="3CEBCC2D"/>
    <w:rsid w:val="3CEBF4FE"/>
    <w:rsid w:val="3CEBFA1C"/>
    <w:rsid w:val="3CEBFDE8"/>
    <w:rsid w:val="3CEC43DC"/>
    <w:rsid w:val="3CEC5E12"/>
    <w:rsid w:val="3CEC9290"/>
    <w:rsid w:val="3CEC9D28"/>
    <w:rsid w:val="3CECD8AB"/>
    <w:rsid w:val="3CED23A6"/>
    <w:rsid w:val="3CED4218"/>
    <w:rsid w:val="3CED93F9"/>
    <w:rsid w:val="3CEDA173"/>
    <w:rsid w:val="3CEDAFF0"/>
    <w:rsid w:val="3CEDF588"/>
    <w:rsid w:val="3CEE11B0"/>
    <w:rsid w:val="3CEE69DB"/>
    <w:rsid w:val="3CEE6C37"/>
    <w:rsid w:val="3CEEA006"/>
    <w:rsid w:val="3CEEB76E"/>
    <w:rsid w:val="3CEEB963"/>
    <w:rsid w:val="3CEEC0DC"/>
    <w:rsid w:val="3CEEEA9C"/>
    <w:rsid w:val="3CEEFEB2"/>
    <w:rsid w:val="3CEF286B"/>
    <w:rsid w:val="3CEF39A3"/>
    <w:rsid w:val="3CEF6940"/>
    <w:rsid w:val="3CEF7BC8"/>
    <w:rsid w:val="3CEF854F"/>
    <w:rsid w:val="3CEF8AC2"/>
    <w:rsid w:val="3CEF8CD5"/>
    <w:rsid w:val="3CEF98DF"/>
    <w:rsid w:val="3CEFB88F"/>
    <w:rsid w:val="3CF01F50"/>
    <w:rsid w:val="3CF02578"/>
    <w:rsid w:val="3CF046EB"/>
    <w:rsid w:val="3CF04ACD"/>
    <w:rsid w:val="3CF04E4E"/>
    <w:rsid w:val="3CF096C1"/>
    <w:rsid w:val="3CF0A5BA"/>
    <w:rsid w:val="3CF0B81C"/>
    <w:rsid w:val="3CF0B9F7"/>
    <w:rsid w:val="3CF0D0DC"/>
    <w:rsid w:val="3CF0E8BA"/>
    <w:rsid w:val="3CF10CD2"/>
    <w:rsid w:val="3CF124CD"/>
    <w:rsid w:val="3CF12D7E"/>
    <w:rsid w:val="3CF12E1E"/>
    <w:rsid w:val="3CF15315"/>
    <w:rsid w:val="3CF159F2"/>
    <w:rsid w:val="3CF15AB0"/>
    <w:rsid w:val="3CF15C44"/>
    <w:rsid w:val="3CF1794D"/>
    <w:rsid w:val="3CF1925F"/>
    <w:rsid w:val="3CF1A2F6"/>
    <w:rsid w:val="3CF1BA14"/>
    <w:rsid w:val="3CF1DBA6"/>
    <w:rsid w:val="3CF1E63A"/>
    <w:rsid w:val="3CF1F097"/>
    <w:rsid w:val="3CF21189"/>
    <w:rsid w:val="3CF225C0"/>
    <w:rsid w:val="3CF311DA"/>
    <w:rsid w:val="3CF36775"/>
    <w:rsid w:val="3CF37427"/>
    <w:rsid w:val="3CF375ED"/>
    <w:rsid w:val="3CF3843A"/>
    <w:rsid w:val="3CF39801"/>
    <w:rsid w:val="3CF39F88"/>
    <w:rsid w:val="3CF3A91F"/>
    <w:rsid w:val="3CF3CAB9"/>
    <w:rsid w:val="3CF3D0CB"/>
    <w:rsid w:val="3CF3ED8B"/>
    <w:rsid w:val="3CF3FF59"/>
    <w:rsid w:val="3CF4068E"/>
    <w:rsid w:val="3CF407BD"/>
    <w:rsid w:val="3CF4D36F"/>
    <w:rsid w:val="3CF52559"/>
    <w:rsid w:val="3CF52B98"/>
    <w:rsid w:val="3CF56EF9"/>
    <w:rsid w:val="3CF59DBB"/>
    <w:rsid w:val="3CF5B0C5"/>
    <w:rsid w:val="3CF5D25B"/>
    <w:rsid w:val="3CF5D27C"/>
    <w:rsid w:val="3CF5EB88"/>
    <w:rsid w:val="3CF65BCA"/>
    <w:rsid w:val="3CF65EFA"/>
    <w:rsid w:val="3CF67182"/>
    <w:rsid w:val="3CF6732F"/>
    <w:rsid w:val="3CF67ECB"/>
    <w:rsid w:val="3CF6A1C5"/>
    <w:rsid w:val="3CF728C3"/>
    <w:rsid w:val="3CF75FBE"/>
    <w:rsid w:val="3CF76543"/>
    <w:rsid w:val="3CF77AC6"/>
    <w:rsid w:val="3CF7D88C"/>
    <w:rsid w:val="3CF7E298"/>
    <w:rsid w:val="3CF7E5C9"/>
    <w:rsid w:val="3CF7F08E"/>
    <w:rsid w:val="3CF840A4"/>
    <w:rsid w:val="3CF84E5F"/>
    <w:rsid w:val="3CF87319"/>
    <w:rsid w:val="3CF876BD"/>
    <w:rsid w:val="3CF87AFF"/>
    <w:rsid w:val="3CF8A69C"/>
    <w:rsid w:val="3CF8C39A"/>
    <w:rsid w:val="3CF90428"/>
    <w:rsid w:val="3CF91B1B"/>
    <w:rsid w:val="3CF91BF7"/>
    <w:rsid w:val="3CF93682"/>
    <w:rsid w:val="3CF93841"/>
    <w:rsid w:val="3CF953D2"/>
    <w:rsid w:val="3CF95A94"/>
    <w:rsid w:val="3CF982C4"/>
    <w:rsid w:val="3CF9A22E"/>
    <w:rsid w:val="3CF9BF6F"/>
    <w:rsid w:val="3CFA1D09"/>
    <w:rsid w:val="3CFA2F40"/>
    <w:rsid w:val="3CFA30D3"/>
    <w:rsid w:val="3CFA3BFE"/>
    <w:rsid w:val="3CFA5780"/>
    <w:rsid w:val="3CFA7760"/>
    <w:rsid w:val="3CFA7BAF"/>
    <w:rsid w:val="3CFA9487"/>
    <w:rsid w:val="3CFA983A"/>
    <w:rsid w:val="3CFB0198"/>
    <w:rsid w:val="3CFB1CEF"/>
    <w:rsid w:val="3CFB7235"/>
    <w:rsid w:val="3CFB7332"/>
    <w:rsid w:val="3CFBCAD4"/>
    <w:rsid w:val="3CFBCEF1"/>
    <w:rsid w:val="3CFBD44C"/>
    <w:rsid w:val="3CFC5407"/>
    <w:rsid w:val="3CFC5E7A"/>
    <w:rsid w:val="3CFC5F7B"/>
    <w:rsid w:val="3CFC625A"/>
    <w:rsid w:val="3CFC62FC"/>
    <w:rsid w:val="3CFC970D"/>
    <w:rsid w:val="3CFCAD2E"/>
    <w:rsid w:val="3CFCF118"/>
    <w:rsid w:val="3CFD041E"/>
    <w:rsid w:val="3CFD4B07"/>
    <w:rsid w:val="3CFD5FB9"/>
    <w:rsid w:val="3CFD72DF"/>
    <w:rsid w:val="3CFD8B2C"/>
    <w:rsid w:val="3CFD9A69"/>
    <w:rsid w:val="3CFDB3A4"/>
    <w:rsid w:val="3CFDEE24"/>
    <w:rsid w:val="3CFE644A"/>
    <w:rsid w:val="3CFE896A"/>
    <w:rsid w:val="3CFEA071"/>
    <w:rsid w:val="3CFEE65C"/>
    <w:rsid w:val="3CFEF921"/>
    <w:rsid w:val="3CFF5D85"/>
    <w:rsid w:val="3CFF6E7E"/>
    <w:rsid w:val="3CFF7CFC"/>
    <w:rsid w:val="3CFF7D8B"/>
    <w:rsid w:val="3CFF95AD"/>
    <w:rsid w:val="3CFFAB9F"/>
    <w:rsid w:val="3CFFC1CE"/>
    <w:rsid w:val="3CFFF44E"/>
    <w:rsid w:val="3D0008F9"/>
    <w:rsid w:val="3D00199C"/>
    <w:rsid w:val="3D0024FC"/>
    <w:rsid w:val="3D002EE0"/>
    <w:rsid w:val="3D0038CC"/>
    <w:rsid w:val="3D006C17"/>
    <w:rsid w:val="3D007C4E"/>
    <w:rsid w:val="3D0091ED"/>
    <w:rsid w:val="3D00BCEE"/>
    <w:rsid w:val="3D011038"/>
    <w:rsid w:val="3D014655"/>
    <w:rsid w:val="3D014868"/>
    <w:rsid w:val="3D014A4C"/>
    <w:rsid w:val="3D016049"/>
    <w:rsid w:val="3D016106"/>
    <w:rsid w:val="3D01893C"/>
    <w:rsid w:val="3D01C782"/>
    <w:rsid w:val="3D021FD2"/>
    <w:rsid w:val="3D0232DC"/>
    <w:rsid w:val="3D02825C"/>
    <w:rsid w:val="3D029903"/>
    <w:rsid w:val="3D02C496"/>
    <w:rsid w:val="3D02E6D5"/>
    <w:rsid w:val="3D02EDC2"/>
    <w:rsid w:val="3D03139A"/>
    <w:rsid w:val="3D032DAD"/>
    <w:rsid w:val="3D0363ED"/>
    <w:rsid w:val="3D037D7A"/>
    <w:rsid w:val="3D038FC5"/>
    <w:rsid w:val="3D03B015"/>
    <w:rsid w:val="3D03B3E2"/>
    <w:rsid w:val="3D03D3B0"/>
    <w:rsid w:val="3D041A30"/>
    <w:rsid w:val="3D042172"/>
    <w:rsid w:val="3D0447EF"/>
    <w:rsid w:val="3D045E00"/>
    <w:rsid w:val="3D045E6A"/>
    <w:rsid w:val="3D0487D7"/>
    <w:rsid w:val="3D04A90A"/>
    <w:rsid w:val="3D0500C1"/>
    <w:rsid w:val="3D051746"/>
    <w:rsid w:val="3D052D96"/>
    <w:rsid w:val="3D053D7D"/>
    <w:rsid w:val="3D05750E"/>
    <w:rsid w:val="3D057D76"/>
    <w:rsid w:val="3D058881"/>
    <w:rsid w:val="3D05C9D1"/>
    <w:rsid w:val="3D05EB0A"/>
    <w:rsid w:val="3D05F4AB"/>
    <w:rsid w:val="3D06047E"/>
    <w:rsid w:val="3D063920"/>
    <w:rsid w:val="3D0677A4"/>
    <w:rsid w:val="3D06CAA6"/>
    <w:rsid w:val="3D06CF17"/>
    <w:rsid w:val="3D06DC1B"/>
    <w:rsid w:val="3D070901"/>
    <w:rsid w:val="3D07375D"/>
    <w:rsid w:val="3D0770AB"/>
    <w:rsid w:val="3D07D4F3"/>
    <w:rsid w:val="3D0835D0"/>
    <w:rsid w:val="3D085812"/>
    <w:rsid w:val="3D08B55F"/>
    <w:rsid w:val="3D08B9FE"/>
    <w:rsid w:val="3D08DDE7"/>
    <w:rsid w:val="3D092987"/>
    <w:rsid w:val="3D098D58"/>
    <w:rsid w:val="3D09A678"/>
    <w:rsid w:val="3D09AAC3"/>
    <w:rsid w:val="3D09CD4A"/>
    <w:rsid w:val="3D09DD96"/>
    <w:rsid w:val="3D09F621"/>
    <w:rsid w:val="3D09F941"/>
    <w:rsid w:val="3D0A1632"/>
    <w:rsid w:val="3D0A1899"/>
    <w:rsid w:val="3D0A3E05"/>
    <w:rsid w:val="3D0A4B12"/>
    <w:rsid w:val="3D0A88AF"/>
    <w:rsid w:val="3D0A947A"/>
    <w:rsid w:val="3D0B6ACD"/>
    <w:rsid w:val="3D0B731E"/>
    <w:rsid w:val="3D0BD0EF"/>
    <w:rsid w:val="3D0BFEBB"/>
    <w:rsid w:val="3D0C05FE"/>
    <w:rsid w:val="3D0C09D2"/>
    <w:rsid w:val="3D0C2C60"/>
    <w:rsid w:val="3D0C4E6D"/>
    <w:rsid w:val="3D0C55E9"/>
    <w:rsid w:val="3D0C712F"/>
    <w:rsid w:val="3D0C775A"/>
    <w:rsid w:val="3D0C888A"/>
    <w:rsid w:val="3D0CA71E"/>
    <w:rsid w:val="3D0D3C9E"/>
    <w:rsid w:val="3D0D7B83"/>
    <w:rsid w:val="3D0D7F17"/>
    <w:rsid w:val="3D0DA698"/>
    <w:rsid w:val="3D0DADB6"/>
    <w:rsid w:val="3D0DE26D"/>
    <w:rsid w:val="3D0DF179"/>
    <w:rsid w:val="3D0E4BD8"/>
    <w:rsid w:val="3D0E5B0A"/>
    <w:rsid w:val="3D0E5F1B"/>
    <w:rsid w:val="3D0ECC19"/>
    <w:rsid w:val="3D0F180D"/>
    <w:rsid w:val="3D0F38A0"/>
    <w:rsid w:val="3D0F61D9"/>
    <w:rsid w:val="3D0FAB2D"/>
    <w:rsid w:val="3D0FE033"/>
    <w:rsid w:val="3D0FF1C1"/>
    <w:rsid w:val="3D100722"/>
    <w:rsid w:val="3D1050A2"/>
    <w:rsid w:val="3D1065D3"/>
    <w:rsid w:val="3D107524"/>
    <w:rsid w:val="3D107E95"/>
    <w:rsid w:val="3D108037"/>
    <w:rsid w:val="3D109DB6"/>
    <w:rsid w:val="3D109E34"/>
    <w:rsid w:val="3D10C757"/>
    <w:rsid w:val="3D10D81D"/>
    <w:rsid w:val="3D10E2DA"/>
    <w:rsid w:val="3D10E6AA"/>
    <w:rsid w:val="3D111457"/>
    <w:rsid w:val="3D111833"/>
    <w:rsid w:val="3D115103"/>
    <w:rsid w:val="3D115779"/>
    <w:rsid w:val="3D11673F"/>
    <w:rsid w:val="3D117910"/>
    <w:rsid w:val="3D118596"/>
    <w:rsid w:val="3D11ABC5"/>
    <w:rsid w:val="3D11BB0C"/>
    <w:rsid w:val="3D11D4ED"/>
    <w:rsid w:val="3D120376"/>
    <w:rsid w:val="3D1207B1"/>
    <w:rsid w:val="3D1217DA"/>
    <w:rsid w:val="3D121848"/>
    <w:rsid w:val="3D122A88"/>
    <w:rsid w:val="3D1232CA"/>
    <w:rsid w:val="3D12364A"/>
    <w:rsid w:val="3D1243C5"/>
    <w:rsid w:val="3D125901"/>
    <w:rsid w:val="3D127AB6"/>
    <w:rsid w:val="3D12A7D6"/>
    <w:rsid w:val="3D12B905"/>
    <w:rsid w:val="3D12DE39"/>
    <w:rsid w:val="3D12F0F8"/>
    <w:rsid w:val="3D13250C"/>
    <w:rsid w:val="3D136F67"/>
    <w:rsid w:val="3D13A1BA"/>
    <w:rsid w:val="3D13AEB7"/>
    <w:rsid w:val="3D13B381"/>
    <w:rsid w:val="3D13B43B"/>
    <w:rsid w:val="3D13CE10"/>
    <w:rsid w:val="3D13DA68"/>
    <w:rsid w:val="3D13FCF8"/>
    <w:rsid w:val="3D141919"/>
    <w:rsid w:val="3D14192B"/>
    <w:rsid w:val="3D142BC0"/>
    <w:rsid w:val="3D142D83"/>
    <w:rsid w:val="3D14372A"/>
    <w:rsid w:val="3D148DEB"/>
    <w:rsid w:val="3D14AF33"/>
    <w:rsid w:val="3D14D12E"/>
    <w:rsid w:val="3D14DAFF"/>
    <w:rsid w:val="3D14E503"/>
    <w:rsid w:val="3D14F305"/>
    <w:rsid w:val="3D15289D"/>
    <w:rsid w:val="3D1569B0"/>
    <w:rsid w:val="3D157A7C"/>
    <w:rsid w:val="3D158354"/>
    <w:rsid w:val="3D159CEA"/>
    <w:rsid w:val="3D15B09A"/>
    <w:rsid w:val="3D15BF3A"/>
    <w:rsid w:val="3D15C309"/>
    <w:rsid w:val="3D15E05C"/>
    <w:rsid w:val="3D15F54C"/>
    <w:rsid w:val="3D15F9E6"/>
    <w:rsid w:val="3D161370"/>
    <w:rsid w:val="3D1635EA"/>
    <w:rsid w:val="3D164E64"/>
    <w:rsid w:val="3D166B0A"/>
    <w:rsid w:val="3D166C5B"/>
    <w:rsid w:val="3D16B5A1"/>
    <w:rsid w:val="3D16EC9E"/>
    <w:rsid w:val="3D170D26"/>
    <w:rsid w:val="3D172F3A"/>
    <w:rsid w:val="3D17898F"/>
    <w:rsid w:val="3D17A3D0"/>
    <w:rsid w:val="3D17F218"/>
    <w:rsid w:val="3D17FF0A"/>
    <w:rsid w:val="3D1856B1"/>
    <w:rsid w:val="3D186E85"/>
    <w:rsid w:val="3D1878FD"/>
    <w:rsid w:val="3D187BDB"/>
    <w:rsid w:val="3D188303"/>
    <w:rsid w:val="3D18C267"/>
    <w:rsid w:val="3D1970FE"/>
    <w:rsid w:val="3D199262"/>
    <w:rsid w:val="3D19AD0E"/>
    <w:rsid w:val="3D1A277E"/>
    <w:rsid w:val="3D1A5324"/>
    <w:rsid w:val="3D1A8B3C"/>
    <w:rsid w:val="3D1A9780"/>
    <w:rsid w:val="3D1A9B7C"/>
    <w:rsid w:val="3D1AAEF3"/>
    <w:rsid w:val="3D1AB5D5"/>
    <w:rsid w:val="3D1AC18E"/>
    <w:rsid w:val="3D1B275D"/>
    <w:rsid w:val="3D1BAD12"/>
    <w:rsid w:val="3D1BC49B"/>
    <w:rsid w:val="3D1BFE5A"/>
    <w:rsid w:val="3D1C096B"/>
    <w:rsid w:val="3D1C210C"/>
    <w:rsid w:val="3D1C36CD"/>
    <w:rsid w:val="3D1C373C"/>
    <w:rsid w:val="3D1CB6BB"/>
    <w:rsid w:val="3D1CCBF1"/>
    <w:rsid w:val="3D1CF483"/>
    <w:rsid w:val="3D1CF83D"/>
    <w:rsid w:val="3D1D04C8"/>
    <w:rsid w:val="3D1D3590"/>
    <w:rsid w:val="3D1D85C0"/>
    <w:rsid w:val="3D1D89B0"/>
    <w:rsid w:val="3D1DA609"/>
    <w:rsid w:val="3D1DC5E4"/>
    <w:rsid w:val="3D1DE463"/>
    <w:rsid w:val="3D1DE5FC"/>
    <w:rsid w:val="3D1E0733"/>
    <w:rsid w:val="3D1E25E3"/>
    <w:rsid w:val="3D1E54C0"/>
    <w:rsid w:val="3D1E6E92"/>
    <w:rsid w:val="3D1E6F08"/>
    <w:rsid w:val="3D1E942E"/>
    <w:rsid w:val="3D1EFEE4"/>
    <w:rsid w:val="3D1F238E"/>
    <w:rsid w:val="3D1F35AA"/>
    <w:rsid w:val="3D1F4A00"/>
    <w:rsid w:val="3D1F5AE2"/>
    <w:rsid w:val="3D1F7C76"/>
    <w:rsid w:val="3D1FD048"/>
    <w:rsid w:val="3D1FD1D6"/>
    <w:rsid w:val="3D1FF774"/>
    <w:rsid w:val="3D202591"/>
    <w:rsid w:val="3D203838"/>
    <w:rsid w:val="3D204AC3"/>
    <w:rsid w:val="3D2060AE"/>
    <w:rsid w:val="3D207994"/>
    <w:rsid w:val="3D20804D"/>
    <w:rsid w:val="3D209947"/>
    <w:rsid w:val="3D20C6A1"/>
    <w:rsid w:val="3D20CC11"/>
    <w:rsid w:val="3D20EB27"/>
    <w:rsid w:val="3D213E69"/>
    <w:rsid w:val="3D2152FC"/>
    <w:rsid w:val="3D218A84"/>
    <w:rsid w:val="3D21FCE8"/>
    <w:rsid w:val="3D225CB3"/>
    <w:rsid w:val="3D2262A4"/>
    <w:rsid w:val="3D22ED91"/>
    <w:rsid w:val="3D2304C2"/>
    <w:rsid w:val="3D2312BE"/>
    <w:rsid w:val="3D234934"/>
    <w:rsid w:val="3D236318"/>
    <w:rsid w:val="3D238E84"/>
    <w:rsid w:val="3D23A1E0"/>
    <w:rsid w:val="3D23D932"/>
    <w:rsid w:val="3D23EA20"/>
    <w:rsid w:val="3D245F7F"/>
    <w:rsid w:val="3D246100"/>
    <w:rsid w:val="3D24A458"/>
    <w:rsid w:val="3D252699"/>
    <w:rsid w:val="3D254481"/>
    <w:rsid w:val="3D25C2D1"/>
    <w:rsid w:val="3D25DEC2"/>
    <w:rsid w:val="3D260EAA"/>
    <w:rsid w:val="3D2629C8"/>
    <w:rsid w:val="3D26BFFA"/>
    <w:rsid w:val="3D26C7D2"/>
    <w:rsid w:val="3D271622"/>
    <w:rsid w:val="3D273EB3"/>
    <w:rsid w:val="3D27456F"/>
    <w:rsid w:val="3D2751B6"/>
    <w:rsid w:val="3D2780CB"/>
    <w:rsid w:val="3D27B4F0"/>
    <w:rsid w:val="3D27B639"/>
    <w:rsid w:val="3D27D4A2"/>
    <w:rsid w:val="3D27D541"/>
    <w:rsid w:val="3D27D890"/>
    <w:rsid w:val="3D27E155"/>
    <w:rsid w:val="3D27EF76"/>
    <w:rsid w:val="3D27F4EE"/>
    <w:rsid w:val="3D280B06"/>
    <w:rsid w:val="3D281BEC"/>
    <w:rsid w:val="3D2840FF"/>
    <w:rsid w:val="3D28821D"/>
    <w:rsid w:val="3D288CF7"/>
    <w:rsid w:val="3D2890EA"/>
    <w:rsid w:val="3D28A205"/>
    <w:rsid w:val="3D28A792"/>
    <w:rsid w:val="3D28AE2F"/>
    <w:rsid w:val="3D28CBE0"/>
    <w:rsid w:val="3D28EA87"/>
    <w:rsid w:val="3D291D53"/>
    <w:rsid w:val="3D29226F"/>
    <w:rsid w:val="3D292342"/>
    <w:rsid w:val="3D292A1B"/>
    <w:rsid w:val="3D29509F"/>
    <w:rsid w:val="3D2953FA"/>
    <w:rsid w:val="3D2964B3"/>
    <w:rsid w:val="3D2968AC"/>
    <w:rsid w:val="3D297C6F"/>
    <w:rsid w:val="3D29892D"/>
    <w:rsid w:val="3D2A1A55"/>
    <w:rsid w:val="3D2A1B60"/>
    <w:rsid w:val="3D2A205D"/>
    <w:rsid w:val="3D2A8B80"/>
    <w:rsid w:val="3D2A8DCB"/>
    <w:rsid w:val="3D2ACC57"/>
    <w:rsid w:val="3D2B6C3D"/>
    <w:rsid w:val="3D2B91FF"/>
    <w:rsid w:val="3D2BA5A8"/>
    <w:rsid w:val="3D2BA9FF"/>
    <w:rsid w:val="3D2BAA1C"/>
    <w:rsid w:val="3D2BB2D4"/>
    <w:rsid w:val="3D2BD122"/>
    <w:rsid w:val="3D2BD544"/>
    <w:rsid w:val="3D2C031C"/>
    <w:rsid w:val="3D2C2308"/>
    <w:rsid w:val="3D2C7002"/>
    <w:rsid w:val="3D2C8BF9"/>
    <w:rsid w:val="3D2C9898"/>
    <w:rsid w:val="3D2CAA44"/>
    <w:rsid w:val="3D2CB436"/>
    <w:rsid w:val="3D2CDDBC"/>
    <w:rsid w:val="3D2CDF5E"/>
    <w:rsid w:val="3D2CE529"/>
    <w:rsid w:val="3D2CEAC5"/>
    <w:rsid w:val="3D2CF009"/>
    <w:rsid w:val="3D2D286B"/>
    <w:rsid w:val="3D2D5072"/>
    <w:rsid w:val="3D2D704B"/>
    <w:rsid w:val="3D2D7CDF"/>
    <w:rsid w:val="3D2D95E8"/>
    <w:rsid w:val="3D2D9BD6"/>
    <w:rsid w:val="3D2DB6C4"/>
    <w:rsid w:val="3D2DB9E6"/>
    <w:rsid w:val="3D2DBD59"/>
    <w:rsid w:val="3D2DD66E"/>
    <w:rsid w:val="3D2E0E21"/>
    <w:rsid w:val="3D2E18D1"/>
    <w:rsid w:val="3D2E62D2"/>
    <w:rsid w:val="3D2E95D7"/>
    <w:rsid w:val="3D2EA566"/>
    <w:rsid w:val="3D2EE05E"/>
    <w:rsid w:val="3D2EE1F0"/>
    <w:rsid w:val="3D2F103D"/>
    <w:rsid w:val="3D2F6751"/>
    <w:rsid w:val="3D2F78FB"/>
    <w:rsid w:val="3D2F7DF3"/>
    <w:rsid w:val="3D2F8908"/>
    <w:rsid w:val="3D2FD654"/>
    <w:rsid w:val="3D3032E4"/>
    <w:rsid w:val="3D30731A"/>
    <w:rsid w:val="3D3078B0"/>
    <w:rsid w:val="3D308CD4"/>
    <w:rsid w:val="3D3091D4"/>
    <w:rsid w:val="3D309379"/>
    <w:rsid w:val="3D30977C"/>
    <w:rsid w:val="3D30C731"/>
    <w:rsid w:val="3D311D3E"/>
    <w:rsid w:val="3D316B66"/>
    <w:rsid w:val="3D319AC0"/>
    <w:rsid w:val="3D31A5B0"/>
    <w:rsid w:val="3D31F085"/>
    <w:rsid w:val="3D320142"/>
    <w:rsid w:val="3D324043"/>
    <w:rsid w:val="3D325E21"/>
    <w:rsid w:val="3D327182"/>
    <w:rsid w:val="3D328AE1"/>
    <w:rsid w:val="3D3307D4"/>
    <w:rsid w:val="3D331317"/>
    <w:rsid w:val="3D332197"/>
    <w:rsid w:val="3D336219"/>
    <w:rsid w:val="3D336946"/>
    <w:rsid w:val="3D337D71"/>
    <w:rsid w:val="3D338E12"/>
    <w:rsid w:val="3D338EE1"/>
    <w:rsid w:val="3D339023"/>
    <w:rsid w:val="3D33AC70"/>
    <w:rsid w:val="3D33DE57"/>
    <w:rsid w:val="3D340D32"/>
    <w:rsid w:val="3D341092"/>
    <w:rsid w:val="3D343D55"/>
    <w:rsid w:val="3D346BFD"/>
    <w:rsid w:val="3D348F78"/>
    <w:rsid w:val="3D34AE67"/>
    <w:rsid w:val="3D34BE6A"/>
    <w:rsid w:val="3D34C98A"/>
    <w:rsid w:val="3D34D099"/>
    <w:rsid w:val="3D34E94D"/>
    <w:rsid w:val="3D34F590"/>
    <w:rsid w:val="3D35292C"/>
    <w:rsid w:val="3D354EB5"/>
    <w:rsid w:val="3D355C4E"/>
    <w:rsid w:val="3D35AB18"/>
    <w:rsid w:val="3D35BFA7"/>
    <w:rsid w:val="3D35E031"/>
    <w:rsid w:val="3D35E9EE"/>
    <w:rsid w:val="3D360A55"/>
    <w:rsid w:val="3D36306E"/>
    <w:rsid w:val="3D364FE3"/>
    <w:rsid w:val="3D3662BE"/>
    <w:rsid w:val="3D367595"/>
    <w:rsid w:val="3D3675D0"/>
    <w:rsid w:val="3D36956B"/>
    <w:rsid w:val="3D36F26A"/>
    <w:rsid w:val="3D370269"/>
    <w:rsid w:val="3D37087B"/>
    <w:rsid w:val="3D371EBA"/>
    <w:rsid w:val="3D37B68A"/>
    <w:rsid w:val="3D380A6C"/>
    <w:rsid w:val="3D382178"/>
    <w:rsid w:val="3D3821E2"/>
    <w:rsid w:val="3D382744"/>
    <w:rsid w:val="3D384136"/>
    <w:rsid w:val="3D386B59"/>
    <w:rsid w:val="3D387595"/>
    <w:rsid w:val="3D38ADC1"/>
    <w:rsid w:val="3D38BEB9"/>
    <w:rsid w:val="3D38FBA5"/>
    <w:rsid w:val="3D39386D"/>
    <w:rsid w:val="3D396E89"/>
    <w:rsid w:val="3D398942"/>
    <w:rsid w:val="3D399BD3"/>
    <w:rsid w:val="3D39EC4C"/>
    <w:rsid w:val="3D3A2984"/>
    <w:rsid w:val="3D3A37B5"/>
    <w:rsid w:val="3D3A4E53"/>
    <w:rsid w:val="3D3A8DD9"/>
    <w:rsid w:val="3D3AA81D"/>
    <w:rsid w:val="3D3B0EF1"/>
    <w:rsid w:val="3D3B243B"/>
    <w:rsid w:val="3D3B3D2B"/>
    <w:rsid w:val="3D3B61A0"/>
    <w:rsid w:val="3D3B8274"/>
    <w:rsid w:val="3D3B882A"/>
    <w:rsid w:val="3D3B8B38"/>
    <w:rsid w:val="3D3BE026"/>
    <w:rsid w:val="3D3BE2BA"/>
    <w:rsid w:val="3D3BEFAD"/>
    <w:rsid w:val="3D3C1A13"/>
    <w:rsid w:val="3D3C9D1C"/>
    <w:rsid w:val="3D3CAF9B"/>
    <w:rsid w:val="3D3CB717"/>
    <w:rsid w:val="3D3CD0C3"/>
    <w:rsid w:val="3D3CE303"/>
    <w:rsid w:val="3D3D0984"/>
    <w:rsid w:val="3D3D5A03"/>
    <w:rsid w:val="3D3D70AF"/>
    <w:rsid w:val="3D3D7257"/>
    <w:rsid w:val="3D3DC7ED"/>
    <w:rsid w:val="3D3E07BA"/>
    <w:rsid w:val="3D3E1BE4"/>
    <w:rsid w:val="3D3E4405"/>
    <w:rsid w:val="3D3E4FF1"/>
    <w:rsid w:val="3D3E53E4"/>
    <w:rsid w:val="3D3E590B"/>
    <w:rsid w:val="3D3E6BBF"/>
    <w:rsid w:val="3D3E8B51"/>
    <w:rsid w:val="3D3E9CCD"/>
    <w:rsid w:val="3D3F0A7F"/>
    <w:rsid w:val="3D3F2553"/>
    <w:rsid w:val="3D3F3008"/>
    <w:rsid w:val="3D3F41CC"/>
    <w:rsid w:val="3D3F6884"/>
    <w:rsid w:val="3D3F9725"/>
    <w:rsid w:val="3D3FAEA5"/>
    <w:rsid w:val="3D3FC1A5"/>
    <w:rsid w:val="3D3FEE68"/>
    <w:rsid w:val="3D3FF9D7"/>
    <w:rsid w:val="3D4058C7"/>
    <w:rsid w:val="3D405C9B"/>
    <w:rsid w:val="3D4063F6"/>
    <w:rsid w:val="3D407539"/>
    <w:rsid w:val="3D407C61"/>
    <w:rsid w:val="3D409548"/>
    <w:rsid w:val="3D40A722"/>
    <w:rsid w:val="3D40CE94"/>
    <w:rsid w:val="3D41563B"/>
    <w:rsid w:val="3D4156D9"/>
    <w:rsid w:val="3D41C72A"/>
    <w:rsid w:val="3D41E35B"/>
    <w:rsid w:val="3D41FCEE"/>
    <w:rsid w:val="3D423CFC"/>
    <w:rsid w:val="3D424324"/>
    <w:rsid w:val="3D426DB8"/>
    <w:rsid w:val="3D427204"/>
    <w:rsid w:val="3D42A47E"/>
    <w:rsid w:val="3D42BC37"/>
    <w:rsid w:val="3D430097"/>
    <w:rsid w:val="3D434F75"/>
    <w:rsid w:val="3D43790D"/>
    <w:rsid w:val="3D4384A2"/>
    <w:rsid w:val="3D438996"/>
    <w:rsid w:val="3D438AC3"/>
    <w:rsid w:val="3D438AFB"/>
    <w:rsid w:val="3D43C33C"/>
    <w:rsid w:val="3D43E3DB"/>
    <w:rsid w:val="3D440422"/>
    <w:rsid w:val="3D441440"/>
    <w:rsid w:val="3D4440F7"/>
    <w:rsid w:val="3D449383"/>
    <w:rsid w:val="3D44D26B"/>
    <w:rsid w:val="3D44D858"/>
    <w:rsid w:val="3D451892"/>
    <w:rsid w:val="3D451A8B"/>
    <w:rsid w:val="3D455806"/>
    <w:rsid w:val="3D457168"/>
    <w:rsid w:val="3D45868C"/>
    <w:rsid w:val="3D45884A"/>
    <w:rsid w:val="3D45A868"/>
    <w:rsid w:val="3D45E03D"/>
    <w:rsid w:val="3D45E323"/>
    <w:rsid w:val="3D45F22C"/>
    <w:rsid w:val="3D461006"/>
    <w:rsid w:val="3D464E59"/>
    <w:rsid w:val="3D469716"/>
    <w:rsid w:val="3D47130B"/>
    <w:rsid w:val="3D473C96"/>
    <w:rsid w:val="3D476765"/>
    <w:rsid w:val="3D478088"/>
    <w:rsid w:val="3D4786BC"/>
    <w:rsid w:val="3D47958D"/>
    <w:rsid w:val="3D47C9B8"/>
    <w:rsid w:val="3D480CF9"/>
    <w:rsid w:val="3D48147F"/>
    <w:rsid w:val="3D48297E"/>
    <w:rsid w:val="3D484974"/>
    <w:rsid w:val="3D485B47"/>
    <w:rsid w:val="3D486E03"/>
    <w:rsid w:val="3D487F3A"/>
    <w:rsid w:val="3D48933A"/>
    <w:rsid w:val="3D48A106"/>
    <w:rsid w:val="3D48A4D6"/>
    <w:rsid w:val="3D490DC6"/>
    <w:rsid w:val="3D492D06"/>
    <w:rsid w:val="3D494337"/>
    <w:rsid w:val="3D499D09"/>
    <w:rsid w:val="3D49AE78"/>
    <w:rsid w:val="3D49B772"/>
    <w:rsid w:val="3D49B7BD"/>
    <w:rsid w:val="3D49CD4F"/>
    <w:rsid w:val="3D49DDAB"/>
    <w:rsid w:val="3D49F446"/>
    <w:rsid w:val="3D4A7B09"/>
    <w:rsid w:val="3D4A91CF"/>
    <w:rsid w:val="3D4A9DCE"/>
    <w:rsid w:val="3D4AC7F5"/>
    <w:rsid w:val="3D4AEC6D"/>
    <w:rsid w:val="3D4B142E"/>
    <w:rsid w:val="3D4B2C69"/>
    <w:rsid w:val="3D4B6342"/>
    <w:rsid w:val="3D4B91E6"/>
    <w:rsid w:val="3D4BB17C"/>
    <w:rsid w:val="3D4BBF39"/>
    <w:rsid w:val="3D4BCDFF"/>
    <w:rsid w:val="3D4BDF55"/>
    <w:rsid w:val="3D4BF225"/>
    <w:rsid w:val="3D4C2724"/>
    <w:rsid w:val="3D4C3DD0"/>
    <w:rsid w:val="3D4C477E"/>
    <w:rsid w:val="3D4C7B3F"/>
    <w:rsid w:val="3D4C8D06"/>
    <w:rsid w:val="3D4CA150"/>
    <w:rsid w:val="3D4CB2A3"/>
    <w:rsid w:val="3D4CD944"/>
    <w:rsid w:val="3D4CE64F"/>
    <w:rsid w:val="3D4D0D0F"/>
    <w:rsid w:val="3D4D0E0B"/>
    <w:rsid w:val="3D4D1A27"/>
    <w:rsid w:val="3D4D1C0D"/>
    <w:rsid w:val="3D4D26A5"/>
    <w:rsid w:val="3D4D83D2"/>
    <w:rsid w:val="3D4D94C2"/>
    <w:rsid w:val="3D4DA71E"/>
    <w:rsid w:val="3D4DB5BF"/>
    <w:rsid w:val="3D4DD6D0"/>
    <w:rsid w:val="3D4DEDA0"/>
    <w:rsid w:val="3D4E0BFA"/>
    <w:rsid w:val="3D4E647B"/>
    <w:rsid w:val="3D4E683B"/>
    <w:rsid w:val="3D4E6B6B"/>
    <w:rsid w:val="3D4E8953"/>
    <w:rsid w:val="3D4E89FA"/>
    <w:rsid w:val="3D4EF19D"/>
    <w:rsid w:val="3D4EF754"/>
    <w:rsid w:val="3D4F35A3"/>
    <w:rsid w:val="3D4F5203"/>
    <w:rsid w:val="3D4F55D0"/>
    <w:rsid w:val="3D4F97C5"/>
    <w:rsid w:val="3D4F9C38"/>
    <w:rsid w:val="3D4FB6E9"/>
    <w:rsid w:val="3D509088"/>
    <w:rsid w:val="3D50A6FA"/>
    <w:rsid w:val="3D50EE10"/>
    <w:rsid w:val="3D50F33F"/>
    <w:rsid w:val="3D5101F1"/>
    <w:rsid w:val="3D511024"/>
    <w:rsid w:val="3D5140C3"/>
    <w:rsid w:val="3D51470C"/>
    <w:rsid w:val="3D516FF9"/>
    <w:rsid w:val="3D517DCB"/>
    <w:rsid w:val="3D51C81E"/>
    <w:rsid w:val="3D520A13"/>
    <w:rsid w:val="3D52290C"/>
    <w:rsid w:val="3D524A5B"/>
    <w:rsid w:val="3D525338"/>
    <w:rsid w:val="3D529C18"/>
    <w:rsid w:val="3D52C925"/>
    <w:rsid w:val="3D530C30"/>
    <w:rsid w:val="3D536336"/>
    <w:rsid w:val="3D537039"/>
    <w:rsid w:val="3D537CF1"/>
    <w:rsid w:val="3D53903D"/>
    <w:rsid w:val="3D53C2D8"/>
    <w:rsid w:val="3D547C56"/>
    <w:rsid w:val="3D54ED63"/>
    <w:rsid w:val="3D5511BD"/>
    <w:rsid w:val="3D553BCF"/>
    <w:rsid w:val="3D556833"/>
    <w:rsid w:val="3D5590FB"/>
    <w:rsid w:val="3D5595F7"/>
    <w:rsid w:val="3D55DBF3"/>
    <w:rsid w:val="3D5640EE"/>
    <w:rsid w:val="3D56460C"/>
    <w:rsid w:val="3D564A94"/>
    <w:rsid w:val="3D568F82"/>
    <w:rsid w:val="3D56ADC6"/>
    <w:rsid w:val="3D56C1ED"/>
    <w:rsid w:val="3D56C936"/>
    <w:rsid w:val="3D56CDCF"/>
    <w:rsid w:val="3D56FDA4"/>
    <w:rsid w:val="3D570212"/>
    <w:rsid w:val="3D57214C"/>
    <w:rsid w:val="3D573D37"/>
    <w:rsid w:val="3D573D87"/>
    <w:rsid w:val="3D575A9C"/>
    <w:rsid w:val="3D577F00"/>
    <w:rsid w:val="3D5790F9"/>
    <w:rsid w:val="3D579BFF"/>
    <w:rsid w:val="3D57AC51"/>
    <w:rsid w:val="3D57AE0E"/>
    <w:rsid w:val="3D57BEB2"/>
    <w:rsid w:val="3D57DEB3"/>
    <w:rsid w:val="3D581183"/>
    <w:rsid w:val="3D583E11"/>
    <w:rsid w:val="3D583F77"/>
    <w:rsid w:val="3D587376"/>
    <w:rsid w:val="3D590C4B"/>
    <w:rsid w:val="3D591D24"/>
    <w:rsid w:val="3D596BE1"/>
    <w:rsid w:val="3D596C2B"/>
    <w:rsid w:val="3D597F14"/>
    <w:rsid w:val="3D59CA17"/>
    <w:rsid w:val="3D59D8B3"/>
    <w:rsid w:val="3D5A5A12"/>
    <w:rsid w:val="3D5A6656"/>
    <w:rsid w:val="3D5A6ED6"/>
    <w:rsid w:val="3D5A78DE"/>
    <w:rsid w:val="3D5A797B"/>
    <w:rsid w:val="3D5A84FD"/>
    <w:rsid w:val="3D5A9859"/>
    <w:rsid w:val="3D5B2399"/>
    <w:rsid w:val="3D5B38F5"/>
    <w:rsid w:val="3D5B4207"/>
    <w:rsid w:val="3D5BE956"/>
    <w:rsid w:val="3D5C0F96"/>
    <w:rsid w:val="3D5C7308"/>
    <w:rsid w:val="3D5C8A69"/>
    <w:rsid w:val="3D5CA0D6"/>
    <w:rsid w:val="3D5CCE57"/>
    <w:rsid w:val="3D5CD511"/>
    <w:rsid w:val="3D5D3510"/>
    <w:rsid w:val="3D5D4E92"/>
    <w:rsid w:val="3D5D8BA3"/>
    <w:rsid w:val="3D5DA660"/>
    <w:rsid w:val="3D5DC380"/>
    <w:rsid w:val="3D5DD8B8"/>
    <w:rsid w:val="3D5DEF47"/>
    <w:rsid w:val="3D5E0B5E"/>
    <w:rsid w:val="3D5E6F6B"/>
    <w:rsid w:val="3D5E8496"/>
    <w:rsid w:val="3D5EA2CE"/>
    <w:rsid w:val="3D5EE2C3"/>
    <w:rsid w:val="3D5EF219"/>
    <w:rsid w:val="3D5F0D9A"/>
    <w:rsid w:val="3D5FD073"/>
    <w:rsid w:val="3D603236"/>
    <w:rsid w:val="3D604AD2"/>
    <w:rsid w:val="3D608574"/>
    <w:rsid w:val="3D60C0A5"/>
    <w:rsid w:val="3D60D289"/>
    <w:rsid w:val="3D60D29F"/>
    <w:rsid w:val="3D60DB0A"/>
    <w:rsid w:val="3D611493"/>
    <w:rsid w:val="3D6139E2"/>
    <w:rsid w:val="3D617227"/>
    <w:rsid w:val="3D6173EC"/>
    <w:rsid w:val="3D6188EF"/>
    <w:rsid w:val="3D61A79B"/>
    <w:rsid w:val="3D61B4D8"/>
    <w:rsid w:val="3D61BA2A"/>
    <w:rsid w:val="3D61E151"/>
    <w:rsid w:val="3D6207D8"/>
    <w:rsid w:val="3D620B01"/>
    <w:rsid w:val="3D621B0B"/>
    <w:rsid w:val="3D6242E3"/>
    <w:rsid w:val="3D624674"/>
    <w:rsid w:val="3D6251CF"/>
    <w:rsid w:val="3D62A4D6"/>
    <w:rsid w:val="3D62C35B"/>
    <w:rsid w:val="3D62DB6E"/>
    <w:rsid w:val="3D631987"/>
    <w:rsid w:val="3D632EF6"/>
    <w:rsid w:val="3D638965"/>
    <w:rsid w:val="3D63AC09"/>
    <w:rsid w:val="3D642645"/>
    <w:rsid w:val="3D643311"/>
    <w:rsid w:val="3D6447C6"/>
    <w:rsid w:val="3D645BFB"/>
    <w:rsid w:val="3D648A25"/>
    <w:rsid w:val="3D648B2B"/>
    <w:rsid w:val="3D64ADDD"/>
    <w:rsid w:val="3D64B6F7"/>
    <w:rsid w:val="3D64E00F"/>
    <w:rsid w:val="3D65265A"/>
    <w:rsid w:val="3D657C44"/>
    <w:rsid w:val="3D658D31"/>
    <w:rsid w:val="3D6638EA"/>
    <w:rsid w:val="3D663F9C"/>
    <w:rsid w:val="3D6670CE"/>
    <w:rsid w:val="3D667A91"/>
    <w:rsid w:val="3D669103"/>
    <w:rsid w:val="3D66B6B1"/>
    <w:rsid w:val="3D672572"/>
    <w:rsid w:val="3D673BEB"/>
    <w:rsid w:val="3D678C6B"/>
    <w:rsid w:val="3D678FE7"/>
    <w:rsid w:val="3D6794BE"/>
    <w:rsid w:val="3D67BF2C"/>
    <w:rsid w:val="3D68104F"/>
    <w:rsid w:val="3D681802"/>
    <w:rsid w:val="3D681F7F"/>
    <w:rsid w:val="3D68579D"/>
    <w:rsid w:val="3D68608B"/>
    <w:rsid w:val="3D68921E"/>
    <w:rsid w:val="3D68A781"/>
    <w:rsid w:val="3D68BDE8"/>
    <w:rsid w:val="3D68D021"/>
    <w:rsid w:val="3D68F714"/>
    <w:rsid w:val="3D6957D1"/>
    <w:rsid w:val="3D6960F1"/>
    <w:rsid w:val="3D69613A"/>
    <w:rsid w:val="3D6973C0"/>
    <w:rsid w:val="3D69D62F"/>
    <w:rsid w:val="3D69FBE2"/>
    <w:rsid w:val="3D6A4FAF"/>
    <w:rsid w:val="3D6A5509"/>
    <w:rsid w:val="3D6A838A"/>
    <w:rsid w:val="3D6A8869"/>
    <w:rsid w:val="3D6A90E1"/>
    <w:rsid w:val="3D6AD618"/>
    <w:rsid w:val="3D6AF353"/>
    <w:rsid w:val="3D6B0BF7"/>
    <w:rsid w:val="3D6B0DC5"/>
    <w:rsid w:val="3D6B1477"/>
    <w:rsid w:val="3D6B3056"/>
    <w:rsid w:val="3D6BC7FE"/>
    <w:rsid w:val="3D6CAD51"/>
    <w:rsid w:val="3D6CDDA8"/>
    <w:rsid w:val="3D6D12C6"/>
    <w:rsid w:val="3D6D2620"/>
    <w:rsid w:val="3D6D4EC9"/>
    <w:rsid w:val="3D6D553B"/>
    <w:rsid w:val="3D6DBB0D"/>
    <w:rsid w:val="3D6DBF24"/>
    <w:rsid w:val="3D6DFE18"/>
    <w:rsid w:val="3D6E02A6"/>
    <w:rsid w:val="3D6E1713"/>
    <w:rsid w:val="3D6E2073"/>
    <w:rsid w:val="3D6E3299"/>
    <w:rsid w:val="3D6E35CC"/>
    <w:rsid w:val="3D6E3AEA"/>
    <w:rsid w:val="3D6E5567"/>
    <w:rsid w:val="3D6E6875"/>
    <w:rsid w:val="3D6E86E2"/>
    <w:rsid w:val="3D6E8B5B"/>
    <w:rsid w:val="3D6E9A8B"/>
    <w:rsid w:val="3D6EBB4E"/>
    <w:rsid w:val="3D6EC0EB"/>
    <w:rsid w:val="3D6EF29B"/>
    <w:rsid w:val="3D6F0FB2"/>
    <w:rsid w:val="3D6F32AD"/>
    <w:rsid w:val="3D6F5439"/>
    <w:rsid w:val="3D6F6070"/>
    <w:rsid w:val="3D6F6194"/>
    <w:rsid w:val="3D6F90B5"/>
    <w:rsid w:val="3D6FCDC3"/>
    <w:rsid w:val="3D7029A5"/>
    <w:rsid w:val="3D703C71"/>
    <w:rsid w:val="3D708029"/>
    <w:rsid w:val="3D709E38"/>
    <w:rsid w:val="3D711848"/>
    <w:rsid w:val="3D712F48"/>
    <w:rsid w:val="3D7165C5"/>
    <w:rsid w:val="3D71857A"/>
    <w:rsid w:val="3D71DD7C"/>
    <w:rsid w:val="3D71E76F"/>
    <w:rsid w:val="3D71F212"/>
    <w:rsid w:val="3D721892"/>
    <w:rsid w:val="3D722161"/>
    <w:rsid w:val="3D7227DF"/>
    <w:rsid w:val="3D723EF3"/>
    <w:rsid w:val="3D725378"/>
    <w:rsid w:val="3D7293FC"/>
    <w:rsid w:val="3D72A29A"/>
    <w:rsid w:val="3D72A8DD"/>
    <w:rsid w:val="3D72AA65"/>
    <w:rsid w:val="3D72DE97"/>
    <w:rsid w:val="3D72F3E4"/>
    <w:rsid w:val="3D738C72"/>
    <w:rsid w:val="3D73926B"/>
    <w:rsid w:val="3D73975D"/>
    <w:rsid w:val="3D73C328"/>
    <w:rsid w:val="3D73F840"/>
    <w:rsid w:val="3D73FF32"/>
    <w:rsid w:val="3D743F9C"/>
    <w:rsid w:val="3D7441E5"/>
    <w:rsid w:val="3D74581E"/>
    <w:rsid w:val="3D74587F"/>
    <w:rsid w:val="3D749790"/>
    <w:rsid w:val="3D7498DD"/>
    <w:rsid w:val="3D74CF55"/>
    <w:rsid w:val="3D7509C3"/>
    <w:rsid w:val="3D751B40"/>
    <w:rsid w:val="3D752BF8"/>
    <w:rsid w:val="3D757CDF"/>
    <w:rsid w:val="3D75921E"/>
    <w:rsid w:val="3D75FA9E"/>
    <w:rsid w:val="3D76240A"/>
    <w:rsid w:val="3D76351F"/>
    <w:rsid w:val="3D7657C5"/>
    <w:rsid w:val="3D7678E4"/>
    <w:rsid w:val="3D76AEFC"/>
    <w:rsid w:val="3D773279"/>
    <w:rsid w:val="3D774DAD"/>
    <w:rsid w:val="3D77505D"/>
    <w:rsid w:val="3D7770F6"/>
    <w:rsid w:val="3D77C89A"/>
    <w:rsid w:val="3D77D396"/>
    <w:rsid w:val="3D77F42D"/>
    <w:rsid w:val="3D7825DE"/>
    <w:rsid w:val="3D782A52"/>
    <w:rsid w:val="3D782CA4"/>
    <w:rsid w:val="3D785360"/>
    <w:rsid w:val="3D786B15"/>
    <w:rsid w:val="3D787484"/>
    <w:rsid w:val="3D78B696"/>
    <w:rsid w:val="3D78CA2A"/>
    <w:rsid w:val="3D7929D5"/>
    <w:rsid w:val="3D792FF9"/>
    <w:rsid w:val="3D7980CD"/>
    <w:rsid w:val="3D799B7E"/>
    <w:rsid w:val="3D79B410"/>
    <w:rsid w:val="3D79BB88"/>
    <w:rsid w:val="3D79C425"/>
    <w:rsid w:val="3D79E39D"/>
    <w:rsid w:val="3D7A16E6"/>
    <w:rsid w:val="3D7A254D"/>
    <w:rsid w:val="3D7A281A"/>
    <w:rsid w:val="3D7A36DC"/>
    <w:rsid w:val="3D7A45F5"/>
    <w:rsid w:val="3D7A7D75"/>
    <w:rsid w:val="3D7AC359"/>
    <w:rsid w:val="3D7AC522"/>
    <w:rsid w:val="3D7AE751"/>
    <w:rsid w:val="3D7AE8E4"/>
    <w:rsid w:val="3D7B06C3"/>
    <w:rsid w:val="3D7B0C82"/>
    <w:rsid w:val="3D7B2AB5"/>
    <w:rsid w:val="3D7B2AE7"/>
    <w:rsid w:val="3D7B3072"/>
    <w:rsid w:val="3D7B34D3"/>
    <w:rsid w:val="3D7B4662"/>
    <w:rsid w:val="3D7B4737"/>
    <w:rsid w:val="3D7B4B47"/>
    <w:rsid w:val="3D7B62BE"/>
    <w:rsid w:val="3D7B6BA2"/>
    <w:rsid w:val="3D7B9328"/>
    <w:rsid w:val="3D7B9EE9"/>
    <w:rsid w:val="3D7BA205"/>
    <w:rsid w:val="3D7BEF57"/>
    <w:rsid w:val="3D7C04C6"/>
    <w:rsid w:val="3D7C3792"/>
    <w:rsid w:val="3D7C5575"/>
    <w:rsid w:val="3D7C5728"/>
    <w:rsid w:val="3D7CA8ED"/>
    <w:rsid w:val="3D7CD503"/>
    <w:rsid w:val="3D7CF62D"/>
    <w:rsid w:val="3D7CF743"/>
    <w:rsid w:val="3D7CFC63"/>
    <w:rsid w:val="3D7D1210"/>
    <w:rsid w:val="3D7D3611"/>
    <w:rsid w:val="3D7D4130"/>
    <w:rsid w:val="3D7D9E40"/>
    <w:rsid w:val="3D7DBA7B"/>
    <w:rsid w:val="3D7E1F54"/>
    <w:rsid w:val="3D7E3D25"/>
    <w:rsid w:val="3D7E4066"/>
    <w:rsid w:val="3D7E761E"/>
    <w:rsid w:val="3D7E7C80"/>
    <w:rsid w:val="3D7EA096"/>
    <w:rsid w:val="3D7EC022"/>
    <w:rsid w:val="3D7ED429"/>
    <w:rsid w:val="3D7EDDFF"/>
    <w:rsid w:val="3D7EEA9E"/>
    <w:rsid w:val="3D7EEB28"/>
    <w:rsid w:val="3D7F2E46"/>
    <w:rsid w:val="3D7FC588"/>
    <w:rsid w:val="3D802028"/>
    <w:rsid w:val="3D80274A"/>
    <w:rsid w:val="3D803688"/>
    <w:rsid w:val="3D809493"/>
    <w:rsid w:val="3D80B5C9"/>
    <w:rsid w:val="3D80FF37"/>
    <w:rsid w:val="3D810461"/>
    <w:rsid w:val="3D811320"/>
    <w:rsid w:val="3D815EF1"/>
    <w:rsid w:val="3D8174FC"/>
    <w:rsid w:val="3D8182F4"/>
    <w:rsid w:val="3D81AEF8"/>
    <w:rsid w:val="3D81F367"/>
    <w:rsid w:val="3D81F3B2"/>
    <w:rsid w:val="3D8252F3"/>
    <w:rsid w:val="3D825D38"/>
    <w:rsid w:val="3D827D3F"/>
    <w:rsid w:val="3D828040"/>
    <w:rsid w:val="3D82B507"/>
    <w:rsid w:val="3D82DB56"/>
    <w:rsid w:val="3D82E02C"/>
    <w:rsid w:val="3D82F650"/>
    <w:rsid w:val="3D82FCBC"/>
    <w:rsid w:val="3D832172"/>
    <w:rsid w:val="3D83330D"/>
    <w:rsid w:val="3D8373FB"/>
    <w:rsid w:val="3D8387E1"/>
    <w:rsid w:val="3D83BF22"/>
    <w:rsid w:val="3D83D169"/>
    <w:rsid w:val="3D83D6A8"/>
    <w:rsid w:val="3D83E00E"/>
    <w:rsid w:val="3D840EB3"/>
    <w:rsid w:val="3D841BDD"/>
    <w:rsid w:val="3D84B6B5"/>
    <w:rsid w:val="3D84C5B6"/>
    <w:rsid w:val="3D84E93F"/>
    <w:rsid w:val="3D8565F0"/>
    <w:rsid w:val="3D857B1D"/>
    <w:rsid w:val="3D85ACE7"/>
    <w:rsid w:val="3D85C232"/>
    <w:rsid w:val="3D85C8AD"/>
    <w:rsid w:val="3D85CC43"/>
    <w:rsid w:val="3D85CFF7"/>
    <w:rsid w:val="3D85EAFC"/>
    <w:rsid w:val="3D85EDB5"/>
    <w:rsid w:val="3D862CE2"/>
    <w:rsid w:val="3D8650A8"/>
    <w:rsid w:val="3D866E73"/>
    <w:rsid w:val="3D868F63"/>
    <w:rsid w:val="3D8691EB"/>
    <w:rsid w:val="3D869985"/>
    <w:rsid w:val="3D86DF2B"/>
    <w:rsid w:val="3D86E623"/>
    <w:rsid w:val="3D86EF37"/>
    <w:rsid w:val="3D871355"/>
    <w:rsid w:val="3D8726BC"/>
    <w:rsid w:val="3D872CC9"/>
    <w:rsid w:val="3D874234"/>
    <w:rsid w:val="3D875BA4"/>
    <w:rsid w:val="3D877754"/>
    <w:rsid w:val="3D87F89C"/>
    <w:rsid w:val="3D881B83"/>
    <w:rsid w:val="3D881D3F"/>
    <w:rsid w:val="3D88615E"/>
    <w:rsid w:val="3D887424"/>
    <w:rsid w:val="3D88AE68"/>
    <w:rsid w:val="3D88C22B"/>
    <w:rsid w:val="3D88DD78"/>
    <w:rsid w:val="3D8941B9"/>
    <w:rsid w:val="3D8949BA"/>
    <w:rsid w:val="3D895196"/>
    <w:rsid w:val="3D896244"/>
    <w:rsid w:val="3D897D84"/>
    <w:rsid w:val="3D898833"/>
    <w:rsid w:val="3D89AB5A"/>
    <w:rsid w:val="3D89B1D3"/>
    <w:rsid w:val="3D89EB7B"/>
    <w:rsid w:val="3D8A13BE"/>
    <w:rsid w:val="3D8A30C6"/>
    <w:rsid w:val="3D8A4905"/>
    <w:rsid w:val="3D8A9FB4"/>
    <w:rsid w:val="3D8ABBBC"/>
    <w:rsid w:val="3D8ADBC2"/>
    <w:rsid w:val="3D8B0324"/>
    <w:rsid w:val="3D8B2313"/>
    <w:rsid w:val="3D8B3404"/>
    <w:rsid w:val="3D8B362C"/>
    <w:rsid w:val="3D8B61D5"/>
    <w:rsid w:val="3D8B76EE"/>
    <w:rsid w:val="3D8B9F38"/>
    <w:rsid w:val="3D8BE969"/>
    <w:rsid w:val="3D8C26DF"/>
    <w:rsid w:val="3D8C305E"/>
    <w:rsid w:val="3D8C4DD9"/>
    <w:rsid w:val="3D8C7728"/>
    <w:rsid w:val="3D8C85F7"/>
    <w:rsid w:val="3D8C96B8"/>
    <w:rsid w:val="3D8CBB1A"/>
    <w:rsid w:val="3D8CD4C2"/>
    <w:rsid w:val="3D8D17ED"/>
    <w:rsid w:val="3D8D2AFA"/>
    <w:rsid w:val="3D8D58C4"/>
    <w:rsid w:val="3D8D5C93"/>
    <w:rsid w:val="3D8D666D"/>
    <w:rsid w:val="3D8D98E0"/>
    <w:rsid w:val="3D8DE262"/>
    <w:rsid w:val="3D8DFABB"/>
    <w:rsid w:val="3D8E3CA4"/>
    <w:rsid w:val="3D8E482E"/>
    <w:rsid w:val="3D8E8266"/>
    <w:rsid w:val="3D8E937F"/>
    <w:rsid w:val="3D8E95D2"/>
    <w:rsid w:val="3D8EB768"/>
    <w:rsid w:val="3D8EC59B"/>
    <w:rsid w:val="3D8EC621"/>
    <w:rsid w:val="3D8ECA20"/>
    <w:rsid w:val="3D8F0D7E"/>
    <w:rsid w:val="3D8F143B"/>
    <w:rsid w:val="3D8F3B93"/>
    <w:rsid w:val="3D8F6FCF"/>
    <w:rsid w:val="3D8F761F"/>
    <w:rsid w:val="3D8FCC09"/>
    <w:rsid w:val="3D901351"/>
    <w:rsid w:val="3D902645"/>
    <w:rsid w:val="3D903A79"/>
    <w:rsid w:val="3D909011"/>
    <w:rsid w:val="3D90A4F3"/>
    <w:rsid w:val="3D90B0E6"/>
    <w:rsid w:val="3D90B26E"/>
    <w:rsid w:val="3D90F775"/>
    <w:rsid w:val="3D910D69"/>
    <w:rsid w:val="3D912886"/>
    <w:rsid w:val="3D912E51"/>
    <w:rsid w:val="3D917D62"/>
    <w:rsid w:val="3D91850A"/>
    <w:rsid w:val="3D91919B"/>
    <w:rsid w:val="3D91A2DC"/>
    <w:rsid w:val="3D91ABAE"/>
    <w:rsid w:val="3D91E542"/>
    <w:rsid w:val="3D920470"/>
    <w:rsid w:val="3D923466"/>
    <w:rsid w:val="3D923F7E"/>
    <w:rsid w:val="3D9270D6"/>
    <w:rsid w:val="3D9287C1"/>
    <w:rsid w:val="3D92894B"/>
    <w:rsid w:val="3D928EF1"/>
    <w:rsid w:val="3D929CD9"/>
    <w:rsid w:val="3D92B635"/>
    <w:rsid w:val="3D92CD8E"/>
    <w:rsid w:val="3D92DCFB"/>
    <w:rsid w:val="3D9309AC"/>
    <w:rsid w:val="3D930E43"/>
    <w:rsid w:val="3D933F29"/>
    <w:rsid w:val="3D9343A9"/>
    <w:rsid w:val="3D934E6F"/>
    <w:rsid w:val="3D936014"/>
    <w:rsid w:val="3D936887"/>
    <w:rsid w:val="3D9396CB"/>
    <w:rsid w:val="3D939CD9"/>
    <w:rsid w:val="3D93AF71"/>
    <w:rsid w:val="3D9413F8"/>
    <w:rsid w:val="3D9453A9"/>
    <w:rsid w:val="3D948F49"/>
    <w:rsid w:val="3D94A649"/>
    <w:rsid w:val="3D94AF4E"/>
    <w:rsid w:val="3D94B6E4"/>
    <w:rsid w:val="3D94D43C"/>
    <w:rsid w:val="3D950F5C"/>
    <w:rsid w:val="3D955BA3"/>
    <w:rsid w:val="3D955BF0"/>
    <w:rsid w:val="3D958A98"/>
    <w:rsid w:val="3D95B277"/>
    <w:rsid w:val="3D95C801"/>
    <w:rsid w:val="3D96314F"/>
    <w:rsid w:val="3D96522A"/>
    <w:rsid w:val="3D9673DD"/>
    <w:rsid w:val="3D967837"/>
    <w:rsid w:val="3D969BD2"/>
    <w:rsid w:val="3D96A0D8"/>
    <w:rsid w:val="3D96A72A"/>
    <w:rsid w:val="3D96DC71"/>
    <w:rsid w:val="3D96EEC2"/>
    <w:rsid w:val="3D96FD82"/>
    <w:rsid w:val="3D970058"/>
    <w:rsid w:val="3D9723B6"/>
    <w:rsid w:val="3D975C0A"/>
    <w:rsid w:val="3D97A364"/>
    <w:rsid w:val="3D97A4CF"/>
    <w:rsid w:val="3D97AF7E"/>
    <w:rsid w:val="3D97CE09"/>
    <w:rsid w:val="3D97F1F7"/>
    <w:rsid w:val="3D97F260"/>
    <w:rsid w:val="3D985A35"/>
    <w:rsid w:val="3D988DFB"/>
    <w:rsid w:val="3D98AEE2"/>
    <w:rsid w:val="3D98B11D"/>
    <w:rsid w:val="3D98F1A6"/>
    <w:rsid w:val="3D991740"/>
    <w:rsid w:val="3D998846"/>
    <w:rsid w:val="3D999103"/>
    <w:rsid w:val="3D99E081"/>
    <w:rsid w:val="3D99F81F"/>
    <w:rsid w:val="3D9A06D9"/>
    <w:rsid w:val="3D9A1B19"/>
    <w:rsid w:val="3D9A575D"/>
    <w:rsid w:val="3D9A70CF"/>
    <w:rsid w:val="3D9B0363"/>
    <w:rsid w:val="3D9B1B05"/>
    <w:rsid w:val="3D9B6FF1"/>
    <w:rsid w:val="3D9C2F83"/>
    <w:rsid w:val="3D9C3EC0"/>
    <w:rsid w:val="3D9C7F7D"/>
    <w:rsid w:val="3D9CB598"/>
    <w:rsid w:val="3D9CD206"/>
    <w:rsid w:val="3D9D0A5C"/>
    <w:rsid w:val="3D9D36BB"/>
    <w:rsid w:val="3D9D5388"/>
    <w:rsid w:val="3D9D83EF"/>
    <w:rsid w:val="3D9D8810"/>
    <w:rsid w:val="3D9D89D2"/>
    <w:rsid w:val="3D9D91E3"/>
    <w:rsid w:val="3D9D9BEC"/>
    <w:rsid w:val="3D9E3576"/>
    <w:rsid w:val="3D9E5B03"/>
    <w:rsid w:val="3D9E5C8E"/>
    <w:rsid w:val="3D9E89E2"/>
    <w:rsid w:val="3D9E9003"/>
    <w:rsid w:val="3D9EA948"/>
    <w:rsid w:val="3D9EBCB0"/>
    <w:rsid w:val="3D9ECBF9"/>
    <w:rsid w:val="3D9ED9FA"/>
    <w:rsid w:val="3D9EDCE9"/>
    <w:rsid w:val="3D9EDFE2"/>
    <w:rsid w:val="3D9EE61B"/>
    <w:rsid w:val="3D9F3382"/>
    <w:rsid w:val="3D9F6B17"/>
    <w:rsid w:val="3D9F82F5"/>
    <w:rsid w:val="3D9F8CDE"/>
    <w:rsid w:val="3D9FC722"/>
    <w:rsid w:val="3D9FEBAE"/>
    <w:rsid w:val="3DA009D9"/>
    <w:rsid w:val="3DA040E6"/>
    <w:rsid w:val="3DA06502"/>
    <w:rsid w:val="3DA07DE4"/>
    <w:rsid w:val="3DA0AB86"/>
    <w:rsid w:val="3DA0CAF3"/>
    <w:rsid w:val="3DA0F0A6"/>
    <w:rsid w:val="3DA1115B"/>
    <w:rsid w:val="3DA17BB7"/>
    <w:rsid w:val="3DA18880"/>
    <w:rsid w:val="3DA1900E"/>
    <w:rsid w:val="3DA20062"/>
    <w:rsid w:val="3DA20613"/>
    <w:rsid w:val="3DA21D2B"/>
    <w:rsid w:val="3DA22A1D"/>
    <w:rsid w:val="3DA281C4"/>
    <w:rsid w:val="3DA2B961"/>
    <w:rsid w:val="3DA2C290"/>
    <w:rsid w:val="3DA2DB80"/>
    <w:rsid w:val="3DA35E83"/>
    <w:rsid w:val="3DA36913"/>
    <w:rsid w:val="3DA3A3E3"/>
    <w:rsid w:val="3DA3CAD8"/>
    <w:rsid w:val="3DA3CDC8"/>
    <w:rsid w:val="3DA48DBF"/>
    <w:rsid w:val="3DA490DC"/>
    <w:rsid w:val="3DA49791"/>
    <w:rsid w:val="3DA4D2B2"/>
    <w:rsid w:val="3DA4EF47"/>
    <w:rsid w:val="3DA55D28"/>
    <w:rsid w:val="3DA56563"/>
    <w:rsid w:val="3DA570CE"/>
    <w:rsid w:val="3DA5BC2C"/>
    <w:rsid w:val="3DA5E34F"/>
    <w:rsid w:val="3DA63B10"/>
    <w:rsid w:val="3DA6602C"/>
    <w:rsid w:val="3DA6970A"/>
    <w:rsid w:val="3DA6DE9C"/>
    <w:rsid w:val="3DA706A6"/>
    <w:rsid w:val="3DA71CC5"/>
    <w:rsid w:val="3DA72F22"/>
    <w:rsid w:val="3DA748D2"/>
    <w:rsid w:val="3DA760C6"/>
    <w:rsid w:val="3DA7610E"/>
    <w:rsid w:val="3DA798D8"/>
    <w:rsid w:val="3DA7A60E"/>
    <w:rsid w:val="3DA7C522"/>
    <w:rsid w:val="3DA7F046"/>
    <w:rsid w:val="3DA8229A"/>
    <w:rsid w:val="3DA859BB"/>
    <w:rsid w:val="3DA87063"/>
    <w:rsid w:val="3DA87673"/>
    <w:rsid w:val="3DA8C219"/>
    <w:rsid w:val="3DA8D607"/>
    <w:rsid w:val="3DA8DB06"/>
    <w:rsid w:val="3DA96A5A"/>
    <w:rsid w:val="3DAA0357"/>
    <w:rsid w:val="3DAA1AB1"/>
    <w:rsid w:val="3DAA242D"/>
    <w:rsid w:val="3DAA67F1"/>
    <w:rsid w:val="3DAA68A3"/>
    <w:rsid w:val="3DAA6BDE"/>
    <w:rsid w:val="3DAA6BF9"/>
    <w:rsid w:val="3DAA97C5"/>
    <w:rsid w:val="3DAAF2B2"/>
    <w:rsid w:val="3DAB0A79"/>
    <w:rsid w:val="3DAB3AFE"/>
    <w:rsid w:val="3DAB7258"/>
    <w:rsid w:val="3DAB978A"/>
    <w:rsid w:val="3DABAD10"/>
    <w:rsid w:val="3DABDF2E"/>
    <w:rsid w:val="3DABE376"/>
    <w:rsid w:val="3DABE850"/>
    <w:rsid w:val="3DABF163"/>
    <w:rsid w:val="3DAC6F68"/>
    <w:rsid w:val="3DAC78DD"/>
    <w:rsid w:val="3DAC7D65"/>
    <w:rsid w:val="3DAC7E1B"/>
    <w:rsid w:val="3DAC9DF5"/>
    <w:rsid w:val="3DACA713"/>
    <w:rsid w:val="3DACD184"/>
    <w:rsid w:val="3DAD05A7"/>
    <w:rsid w:val="3DAD486B"/>
    <w:rsid w:val="3DAD8BB4"/>
    <w:rsid w:val="3DAD9685"/>
    <w:rsid w:val="3DADA6AA"/>
    <w:rsid w:val="3DAE0F35"/>
    <w:rsid w:val="3DAE11DC"/>
    <w:rsid w:val="3DAE312F"/>
    <w:rsid w:val="3DAE5119"/>
    <w:rsid w:val="3DAE7942"/>
    <w:rsid w:val="3DAEA592"/>
    <w:rsid w:val="3DAEC84C"/>
    <w:rsid w:val="3DAEE08F"/>
    <w:rsid w:val="3DAF51E1"/>
    <w:rsid w:val="3DAF7033"/>
    <w:rsid w:val="3DAF83FA"/>
    <w:rsid w:val="3DAF9EB8"/>
    <w:rsid w:val="3DAFBB15"/>
    <w:rsid w:val="3DAFC561"/>
    <w:rsid w:val="3DAFC5A3"/>
    <w:rsid w:val="3DAFD4DC"/>
    <w:rsid w:val="3DAFE067"/>
    <w:rsid w:val="3DB046D2"/>
    <w:rsid w:val="3DB09A3A"/>
    <w:rsid w:val="3DB0A0EE"/>
    <w:rsid w:val="3DB0AA18"/>
    <w:rsid w:val="3DB0B538"/>
    <w:rsid w:val="3DB0B8DD"/>
    <w:rsid w:val="3DB0DED1"/>
    <w:rsid w:val="3DB0E404"/>
    <w:rsid w:val="3DB104E0"/>
    <w:rsid w:val="3DB1238D"/>
    <w:rsid w:val="3DB1361F"/>
    <w:rsid w:val="3DB176EA"/>
    <w:rsid w:val="3DB18EAC"/>
    <w:rsid w:val="3DB1D8F2"/>
    <w:rsid w:val="3DB228B2"/>
    <w:rsid w:val="3DB24D9D"/>
    <w:rsid w:val="3DB26DAF"/>
    <w:rsid w:val="3DB30398"/>
    <w:rsid w:val="3DB30F11"/>
    <w:rsid w:val="3DB32376"/>
    <w:rsid w:val="3DB34508"/>
    <w:rsid w:val="3DB35A61"/>
    <w:rsid w:val="3DB380DD"/>
    <w:rsid w:val="3DB3EA5A"/>
    <w:rsid w:val="3DB3F08F"/>
    <w:rsid w:val="3DB40CDC"/>
    <w:rsid w:val="3DB43386"/>
    <w:rsid w:val="3DB45C3B"/>
    <w:rsid w:val="3DB462B8"/>
    <w:rsid w:val="3DB469AC"/>
    <w:rsid w:val="3DB488B0"/>
    <w:rsid w:val="3DB4A392"/>
    <w:rsid w:val="3DB4A918"/>
    <w:rsid w:val="3DB4A9CE"/>
    <w:rsid w:val="3DB4ACA0"/>
    <w:rsid w:val="3DB4B7C4"/>
    <w:rsid w:val="3DB4C5A0"/>
    <w:rsid w:val="3DB4E9FB"/>
    <w:rsid w:val="3DB50CA5"/>
    <w:rsid w:val="3DB522E7"/>
    <w:rsid w:val="3DB52780"/>
    <w:rsid w:val="3DB545A5"/>
    <w:rsid w:val="3DB56B9C"/>
    <w:rsid w:val="3DB57EA5"/>
    <w:rsid w:val="3DB5AD23"/>
    <w:rsid w:val="3DB5C4F2"/>
    <w:rsid w:val="3DB5E563"/>
    <w:rsid w:val="3DB6481E"/>
    <w:rsid w:val="3DB68056"/>
    <w:rsid w:val="3DB6A069"/>
    <w:rsid w:val="3DB6E207"/>
    <w:rsid w:val="3DB70643"/>
    <w:rsid w:val="3DB72DBF"/>
    <w:rsid w:val="3DB736B9"/>
    <w:rsid w:val="3DB7C7BE"/>
    <w:rsid w:val="3DB7D32F"/>
    <w:rsid w:val="3DB83D5E"/>
    <w:rsid w:val="3DB86412"/>
    <w:rsid w:val="3DB878E8"/>
    <w:rsid w:val="3DB8C146"/>
    <w:rsid w:val="3DB8D9C7"/>
    <w:rsid w:val="3DB8F443"/>
    <w:rsid w:val="3DB90FA3"/>
    <w:rsid w:val="3DB928FD"/>
    <w:rsid w:val="3DB9711F"/>
    <w:rsid w:val="3DB97489"/>
    <w:rsid w:val="3DB9DCA4"/>
    <w:rsid w:val="3DBA02C3"/>
    <w:rsid w:val="3DBA4F65"/>
    <w:rsid w:val="3DBA59A8"/>
    <w:rsid w:val="3DBA9D83"/>
    <w:rsid w:val="3DBAFDEE"/>
    <w:rsid w:val="3DBB1F7E"/>
    <w:rsid w:val="3DBB297A"/>
    <w:rsid w:val="3DBB3D28"/>
    <w:rsid w:val="3DBBF52B"/>
    <w:rsid w:val="3DBC1148"/>
    <w:rsid w:val="3DBC305F"/>
    <w:rsid w:val="3DBC4790"/>
    <w:rsid w:val="3DBC49D4"/>
    <w:rsid w:val="3DBC6B0B"/>
    <w:rsid w:val="3DBCA3FB"/>
    <w:rsid w:val="3DBCE130"/>
    <w:rsid w:val="3DBCE581"/>
    <w:rsid w:val="3DBCF145"/>
    <w:rsid w:val="3DBCF5E1"/>
    <w:rsid w:val="3DBD1565"/>
    <w:rsid w:val="3DBD7F5F"/>
    <w:rsid w:val="3DBD8FB6"/>
    <w:rsid w:val="3DBDC3F0"/>
    <w:rsid w:val="3DBDE33F"/>
    <w:rsid w:val="3DBDFC71"/>
    <w:rsid w:val="3DBE1888"/>
    <w:rsid w:val="3DBE4C44"/>
    <w:rsid w:val="3DBE5EA4"/>
    <w:rsid w:val="3DBE6C3F"/>
    <w:rsid w:val="3DBE8576"/>
    <w:rsid w:val="3DBEB5B2"/>
    <w:rsid w:val="3DBEBEE3"/>
    <w:rsid w:val="3DBEF80B"/>
    <w:rsid w:val="3DBF2323"/>
    <w:rsid w:val="3DBF3CD7"/>
    <w:rsid w:val="3DBF55FD"/>
    <w:rsid w:val="3DBF9A54"/>
    <w:rsid w:val="3DBFA527"/>
    <w:rsid w:val="3DBFB001"/>
    <w:rsid w:val="3DBFBC4F"/>
    <w:rsid w:val="3DBFC5EC"/>
    <w:rsid w:val="3DC00A79"/>
    <w:rsid w:val="3DC019E8"/>
    <w:rsid w:val="3DC08B67"/>
    <w:rsid w:val="3DC094BE"/>
    <w:rsid w:val="3DC0A44C"/>
    <w:rsid w:val="3DC0D602"/>
    <w:rsid w:val="3DC1009A"/>
    <w:rsid w:val="3DC10657"/>
    <w:rsid w:val="3DC15E07"/>
    <w:rsid w:val="3DC1A16D"/>
    <w:rsid w:val="3DC1BA16"/>
    <w:rsid w:val="3DC1EDD1"/>
    <w:rsid w:val="3DC20C77"/>
    <w:rsid w:val="3DC21EB9"/>
    <w:rsid w:val="3DC244C0"/>
    <w:rsid w:val="3DC24CAF"/>
    <w:rsid w:val="3DC26722"/>
    <w:rsid w:val="3DC32E75"/>
    <w:rsid w:val="3DC355D1"/>
    <w:rsid w:val="3DC38494"/>
    <w:rsid w:val="3DC39935"/>
    <w:rsid w:val="3DC3FFC7"/>
    <w:rsid w:val="3DC44FA4"/>
    <w:rsid w:val="3DC45514"/>
    <w:rsid w:val="3DC49D45"/>
    <w:rsid w:val="3DC4AD89"/>
    <w:rsid w:val="3DC4B869"/>
    <w:rsid w:val="3DC505D2"/>
    <w:rsid w:val="3DC50C48"/>
    <w:rsid w:val="3DC5249F"/>
    <w:rsid w:val="3DC52F9A"/>
    <w:rsid w:val="3DC530F5"/>
    <w:rsid w:val="3DC55981"/>
    <w:rsid w:val="3DC57362"/>
    <w:rsid w:val="3DC5A96B"/>
    <w:rsid w:val="3DC5DE81"/>
    <w:rsid w:val="3DC5F6D5"/>
    <w:rsid w:val="3DC5FE6C"/>
    <w:rsid w:val="3DC6070C"/>
    <w:rsid w:val="3DC616AE"/>
    <w:rsid w:val="3DC652DE"/>
    <w:rsid w:val="3DC659C4"/>
    <w:rsid w:val="3DC65CEC"/>
    <w:rsid w:val="3DC672E6"/>
    <w:rsid w:val="3DC69869"/>
    <w:rsid w:val="3DC6A0B5"/>
    <w:rsid w:val="3DC6DC92"/>
    <w:rsid w:val="3DC70027"/>
    <w:rsid w:val="3DC70257"/>
    <w:rsid w:val="3DC710FC"/>
    <w:rsid w:val="3DC71E95"/>
    <w:rsid w:val="3DC72688"/>
    <w:rsid w:val="3DC7270A"/>
    <w:rsid w:val="3DC72983"/>
    <w:rsid w:val="3DC74EA0"/>
    <w:rsid w:val="3DC7D460"/>
    <w:rsid w:val="3DC7E324"/>
    <w:rsid w:val="3DC81DC7"/>
    <w:rsid w:val="3DC8321C"/>
    <w:rsid w:val="3DC83ACE"/>
    <w:rsid w:val="3DC83B8B"/>
    <w:rsid w:val="3DC8453B"/>
    <w:rsid w:val="3DC8462B"/>
    <w:rsid w:val="3DC852B7"/>
    <w:rsid w:val="3DC86616"/>
    <w:rsid w:val="3DC883CC"/>
    <w:rsid w:val="3DC91239"/>
    <w:rsid w:val="3DC9296A"/>
    <w:rsid w:val="3DC9310D"/>
    <w:rsid w:val="3DC998AC"/>
    <w:rsid w:val="3DC99D91"/>
    <w:rsid w:val="3DC99F72"/>
    <w:rsid w:val="3DC9A4AF"/>
    <w:rsid w:val="3DC9BCD4"/>
    <w:rsid w:val="3DC9C217"/>
    <w:rsid w:val="3DC9D99E"/>
    <w:rsid w:val="3DCA2394"/>
    <w:rsid w:val="3DCA4D9F"/>
    <w:rsid w:val="3DCA6515"/>
    <w:rsid w:val="3DCA844B"/>
    <w:rsid w:val="3DCABA2C"/>
    <w:rsid w:val="3DCABBB8"/>
    <w:rsid w:val="3DCAC836"/>
    <w:rsid w:val="3DCADD2F"/>
    <w:rsid w:val="3DCAF0B2"/>
    <w:rsid w:val="3DCAFFCF"/>
    <w:rsid w:val="3DCB073C"/>
    <w:rsid w:val="3DCB1FF5"/>
    <w:rsid w:val="3DCB56DE"/>
    <w:rsid w:val="3DCB5F11"/>
    <w:rsid w:val="3DCB70E8"/>
    <w:rsid w:val="3DCB7EF7"/>
    <w:rsid w:val="3DCBA080"/>
    <w:rsid w:val="3DCBCE60"/>
    <w:rsid w:val="3DCC119F"/>
    <w:rsid w:val="3DCC2DC1"/>
    <w:rsid w:val="3DCC5F4E"/>
    <w:rsid w:val="3DCC8CEC"/>
    <w:rsid w:val="3DCCC224"/>
    <w:rsid w:val="3DCCD26C"/>
    <w:rsid w:val="3DCCE07E"/>
    <w:rsid w:val="3DCCEE59"/>
    <w:rsid w:val="3DCCF592"/>
    <w:rsid w:val="3DCD93C5"/>
    <w:rsid w:val="3DCD9AD2"/>
    <w:rsid w:val="3DCDD01C"/>
    <w:rsid w:val="3DCE11EA"/>
    <w:rsid w:val="3DCE1304"/>
    <w:rsid w:val="3DCE4116"/>
    <w:rsid w:val="3DCE421C"/>
    <w:rsid w:val="3DCE4D04"/>
    <w:rsid w:val="3DCE53FF"/>
    <w:rsid w:val="3DCE9DC2"/>
    <w:rsid w:val="3DCEC7A4"/>
    <w:rsid w:val="3DCEE228"/>
    <w:rsid w:val="3DCEFF37"/>
    <w:rsid w:val="3DCF1F08"/>
    <w:rsid w:val="3DCF3220"/>
    <w:rsid w:val="3DCF4673"/>
    <w:rsid w:val="3DCF5CFD"/>
    <w:rsid w:val="3DCF5E18"/>
    <w:rsid w:val="3DCF9332"/>
    <w:rsid w:val="3DCFA50B"/>
    <w:rsid w:val="3DCFAA73"/>
    <w:rsid w:val="3DCFE096"/>
    <w:rsid w:val="3DCFEA43"/>
    <w:rsid w:val="3DD0366E"/>
    <w:rsid w:val="3DD058E3"/>
    <w:rsid w:val="3DD0641E"/>
    <w:rsid w:val="3DD0770D"/>
    <w:rsid w:val="3DD07B1C"/>
    <w:rsid w:val="3DD07C91"/>
    <w:rsid w:val="3DD089B2"/>
    <w:rsid w:val="3DD0B317"/>
    <w:rsid w:val="3DD0CBEE"/>
    <w:rsid w:val="3DD0D95D"/>
    <w:rsid w:val="3DD0E23F"/>
    <w:rsid w:val="3DD11E06"/>
    <w:rsid w:val="3DD14C46"/>
    <w:rsid w:val="3DD1590D"/>
    <w:rsid w:val="3DD16129"/>
    <w:rsid w:val="3DD19F59"/>
    <w:rsid w:val="3DD1AE0A"/>
    <w:rsid w:val="3DD1B06F"/>
    <w:rsid w:val="3DD1C163"/>
    <w:rsid w:val="3DD1CE5B"/>
    <w:rsid w:val="3DD1E4E4"/>
    <w:rsid w:val="3DD21F43"/>
    <w:rsid w:val="3DD22F95"/>
    <w:rsid w:val="3DD2515D"/>
    <w:rsid w:val="3DD28419"/>
    <w:rsid w:val="3DD296AE"/>
    <w:rsid w:val="3DD29949"/>
    <w:rsid w:val="3DD2B12B"/>
    <w:rsid w:val="3DD2C90A"/>
    <w:rsid w:val="3DD2F4EC"/>
    <w:rsid w:val="3DD2FB9A"/>
    <w:rsid w:val="3DD2FBD6"/>
    <w:rsid w:val="3DD320E7"/>
    <w:rsid w:val="3DD32F0C"/>
    <w:rsid w:val="3DD34C48"/>
    <w:rsid w:val="3DD35D78"/>
    <w:rsid w:val="3DD36241"/>
    <w:rsid w:val="3DD365CE"/>
    <w:rsid w:val="3DD3763E"/>
    <w:rsid w:val="3DD3AA1A"/>
    <w:rsid w:val="3DD3D379"/>
    <w:rsid w:val="3DD3DA64"/>
    <w:rsid w:val="3DD3E878"/>
    <w:rsid w:val="3DD422A5"/>
    <w:rsid w:val="3DD425FB"/>
    <w:rsid w:val="3DD430C1"/>
    <w:rsid w:val="3DD43D18"/>
    <w:rsid w:val="3DD46E18"/>
    <w:rsid w:val="3DD49FC7"/>
    <w:rsid w:val="3DD4C6DF"/>
    <w:rsid w:val="3DD51F51"/>
    <w:rsid w:val="3DD545D4"/>
    <w:rsid w:val="3DD546F0"/>
    <w:rsid w:val="3DD557E5"/>
    <w:rsid w:val="3DD57EAB"/>
    <w:rsid w:val="3DD5A78C"/>
    <w:rsid w:val="3DD5BFE4"/>
    <w:rsid w:val="3DD5E3B2"/>
    <w:rsid w:val="3DD60F5E"/>
    <w:rsid w:val="3DD610E1"/>
    <w:rsid w:val="3DD69FC8"/>
    <w:rsid w:val="3DD6B144"/>
    <w:rsid w:val="3DD6EE8E"/>
    <w:rsid w:val="3DD711E4"/>
    <w:rsid w:val="3DD71524"/>
    <w:rsid w:val="3DD71F44"/>
    <w:rsid w:val="3DD72F53"/>
    <w:rsid w:val="3DD73C47"/>
    <w:rsid w:val="3DD74350"/>
    <w:rsid w:val="3DD74872"/>
    <w:rsid w:val="3DD77535"/>
    <w:rsid w:val="3DD78B10"/>
    <w:rsid w:val="3DD79BAA"/>
    <w:rsid w:val="3DD7B0B2"/>
    <w:rsid w:val="3DD7D0FF"/>
    <w:rsid w:val="3DD7D82B"/>
    <w:rsid w:val="3DD7E1E6"/>
    <w:rsid w:val="3DD826B4"/>
    <w:rsid w:val="3DD854CF"/>
    <w:rsid w:val="3DD86928"/>
    <w:rsid w:val="3DD89634"/>
    <w:rsid w:val="3DD89960"/>
    <w:rsid w:val="3DD8C90C"/>
    <w:rsid w:val="3DD8D6DA"/>
    <w:rsid w:val="3DD8E13D"/>
    <w:rsid w:val="3DD8EA3D"/>
    <w:rsid w:val="3DD8F536"/>
    <w:rsid w:val="3DD8FD57"/>
    <w:rsid w:val="3DD907C4"/>
    <w:rsid w:val="3DD940EE"/>
    <w:rsid w:val="3DD98F82"/>
    <w:rsid w:val="3DD99498"/>
    <w:rsid w:val="3DD9B61F"/>
    <w:rsid w:val="3DD9D77B"/>
    <w:rsid w:val="3DD9EA05"/>
    <w:rsid w:val="3DD9FB74"/>
    <w:rsid w:val="3DDA1A78"/>
    <w:rsid w:val="3DDA23EB"/>
    <w:rsid w:val="3DDAAB80"/>
    <w:rsid w:val="3DDAFBCC"/>
    <w:rsid w:val="3DDB3188"/>
    <w:rsid w:val="3DDB4016"/>
    <w:rsid w:val="3DDB4394"/>
    <w:rsid w:val="3DDB622F"/>
    <w:rsid w:val="3DDB7861"/>
    <w:rsid w:val="3DDC0035"/>
    <w:rsid w:val="3DDC04BB"/>
    <w:rsid w:val="3DDC3999"/>
    <w:rsid w:val="3DDC4FC6"/>
    <w:rsid w:val="3DDC5615"/>
    <w:rsid w:val="3DDC6987"/>
    <w:rsid w:val="3DDCC63E"/>
    <w:rsid w:val="3DDCD3F9"/>
    <w:rsid w:val="3DDD0A93"/>
    <w:rsid w:val="3DDD3432"/>
    <w:rsid w:val="3DDD966E"/>
    <w:rsid w:val="3DDDC36E"/>
    <w:rsid w:val="3DDDDBCA"/>
    <w:rsid w:val="3DDDE227"/>
    <w:rsid w:val="3DDE3B74"/>
    <w:rsid w:val="3DDE5B92"/>
    <w:rsid w:val="3DDEB584"/>
    <w:rsid w:val="3DDED1BF"/>
    <w:rsid w:val="3DDF1E2E"/>
    <w:rsid w:val="3DDF21F5"/>
    <w:rsid w:val="3DDF580D"/>
    <w:rsid w:val="3DDF668F"/>
    <w:rsid w:val="3DDF6D9C"/>
    <w:rsid w:val="3DDF84C4"/>
    <w:rsid w:val="3DDF9435"/>
    <w:rsid w:val="3DDFB2B5"/>
    <w:rsid w:val="3DDFB5DB"/>
    <w:rsid w:val="3DDFF202"/>
    <w:rsid w:val="3DE03F6B"/>
    <w:rsid w:val="3DE063C9"/>
    <w:rsid w:val="3DE06F90"/>
    <w:rsid w:val="3DE0AD1B"/>
    <w:rsid w:val="3DE0C658"/>
    <w:rsid w:val="3DE0FF0E"/>
    <w:rsid w:val="3DE106D2"/>
    <w:rsid w:val="3DE14891"/>
    <w:rsid w:val="3DE164A0"/>
    <w:rsid w:val="3DE16BD5"/>
    <w:rsid w:val="3DE1744F"/>
    <w:rsid w:val="3DE19383"/>
    <w:rsid w:val="3DE1C878"/>
    <w:rsid w:val="3DE1F6F2"/>
    <w:rsid w:val="3DE2323E"/>
    <w:rsid w:val="3DE25E98"/>
    <w:rsid w:val="3DE2AA66"/>
    <w:rsid w:val="3DE2F16E"/>
    <w:rsid w:val="3DE36661"/>
    <w:rsid w:val="3DE3C5E4"/>
    <w:rsid w:val="3DE3F7D8"/>
    <w:rsid w:val="3DE40859"/>
    <w:rsid w:val="3DE43CD0"/>
    <w:rsid w:val="3DE447FD"/>
    <w:rsid w:val="3DE45788"/>
    <w:rsid w:val="3DE46B4E"/>
    <w:rsid w:val="3DE46E66"/>
    <w:rsid w:val="3DE47DB7"/>
    <w:rsid w:val="3DE4934A"/>
    <w:rsid w:val="3DE4AB83"/>
    <w:rsid w:val="3DE4BD22"/>
    <w:rsid w:val="3DE4CF96"/>
    <w:rsid w:val="3DE4F1F2"/>
    <w:rsid w:val="3DE4F357"/>
    <w:rsid w:val="3DE4F521"/>
    <w:rsid w:val="3DE5223B"/>
    <w:rsid w:val="3DE52AAD"/>
    <w:rsid w:val="3DE55828"/>
    <w:rsid w:val="3DE5842A"/>
    <w:rsid w:val="3DE58890"/>
    <w:rsid w:val="3DE64AE2"/>
    <w:rsid w:val="3DE672F3"/>
    <w:rsid w:val="3DE6F8BD"/>
    <w:rsid w:val="3DE70332"/>
    <w:rsid w:val="3DE7067A"/>
    <w:rsid w:val="3DE72B4D"/>
    <w:rsid w:val="3DE757FD"/>
    <w:rsid w:val="3DE766B4"/>
    <w:rsid w:val="3DE77B4B"/>
    <w:rsid w:val="3DE79D46"/>
    <w:rsid w:val="3DE7A20B"/>
    <w:rsid w:val="3DE7C59A"/>
    <w:rsid w:val="3DE7F6A0"/>
    <w:rsid w:val="3DE7FB7B"/>
    <w:rsid w:val="3DE80D18"/>
    <w:rsid w:val="3DE83A6E"/>
    <w:rsid w:val="3DE84162"/>
    <w:rsid w:val="3DE8683E"/>
    <w:rsid w:val="3DE8789A"/>
    <w:rsid w:val="3DE88E35"/>
    <w:rsid w:val="3DE88F66"/>
    <w:rsid w:val="3DE8928A"/>
    <w:rsid w:val="3DE8958A"/>
    <w:rsid w:val="3DE8986B"/>
    <w:rsid w:val="3DE89C4A"/>
    <w:rsid w:val="3DE8A937"/>
    <w:rsid w:val="3DE8B03D"/>
    <w:rsid w:val="3DE8D088"/>
    <w:rsid w:val="3DE8EB48"/>
    <w:rsid w:val="3DE95F3F"/>
    <w:rsid w:val="3DE98CD8"/>
    <w:rsid w:val="3DE99242"/>
    <w:rsid w:val="3DE993E3"/>
    <w:rsid w:val="3DE9B6F3"/>
    <w:rsid w:val="3DE9DB15"/>
    <w:rsid w:val="3DE9F91C"/>
    <w:rsid w:val="3DEA4F55"/>
    <w:rsid w:val="3DEA55AA"/>
    <w:rsid w:val="3DEA58C8"/>
    <w:rsid w:val="3DEAA538"/>
    <w:rsid w:val="3DEB36C6"/>
    <w:rsid w:val="3DEB9980"/>
    <w:rsid w:val="3DEBA381"/>
    <w:rsid w:val="3DEBE665"/>
    <w:rsid w:val="3DEC302E"/>
    <w:rsid w:val="3DEC528E"/>
    <w:rsid w:val="3DECB15B"/>
    <w:rsid w:val="3DECC32C"/>
    <w:rsid w:val="3DED2A9C"/>
    <w:rsid w:val="3DED42CE"/>
    <w:rsid w:val="3DED4BB3"/>
    <w:rsid w:val="3DED6939"/>
    <w:rsid w:val="3DED79D6"/>
    <w:rsid w:val="3DED9FBA"/>
    <w:rsid w:val="3DEDA1F1"/>
    <w:rsid w:val="3DEDAD4E"/>
    <w:rsid w:val="3DEDB28A"/>
    <w:rsid w:val="3DEDCC22"/>
    <w:rsid w:val="3DEE06F7"/>
    <w:rsid w:val="3DEE732B"/>
    <w:rsid w:val="3DEE7BAA"/>
    <w:rsid w:val="3DEE9C32"/>
    <w:rsid w:val="3DEEAA14"/>
    <w:rsid w:val="3DEEDA5A"/>
    <w:rsid w:val="3DEF2569"/>
    <w:rsid w:val="3DEF433E"/>
    <w:rsid w:val="3DEFAC47"/>
    <w:rsid w:val="3DEFB6C0"/>
    <w:rsid w:val="3DEFEAB3"/>
    <w:rsid w:val="3DF00687"/>
    <w:rsid w:val="3DF02B36"/>
    <w:rsid w:val="3DF05CEA"/>
    <w:rsid w:val="3DF099BD"/>
    <w:rsid w:val="3DF0E7E7"/>
    <w:rsid w:val="3DF1029F"/>
    <w:rsid w:val="3DF166BF"/>
    <w:rsid w:val="3DF1851A"/>
    <w:rsid w:val="3DF1D374"/>
    <w:rsid w:val="3DF20FDB"/>
    <w:rsid w:val="3DF21464"/>
    <w:rsid w:val="3DF24F8A"/>
    <w:rsid w:val="3DF25EC3"/>
    <w:rsid w:val="3DF26FED"/>
    <w:rsid w:val="3DF2D002"/>
    <w:rsid w:val="3DF2D36E"/>
    <w:rsid w:val="3DF2D37A"/>
    <w:rsid w:val="3DF2D94C"/>
    <w:rsid w:val="3DF2E682"/>
    <w:rsid w:val="3DF30BEE"/>
    <w:rsid w:val="3DF31058"/>
    <w:rsid w:val="3DF321D6"/>
    <w:rsid w:val="3DF3269B"/>
    <w:rsid w:val="3DF33F26"/>
    <w:rsid w:val="3DF37E97"/>
    <w:rsid w:val="3DF39724"/>
    <w:rsid w:val="3DF39E2B"/>
    <w:rsid w:val="3DF3CC46"/>
    <w:rsid w:val="3DF3E5DD"/>
    <w:rsid w:val="3DF3F197"/>
    <w:rsid w:val="3DF439B2"/>
    <w:rsid w:val="3DF47396"/>
    <w:rsid w:val="3DF481E2"/>
    <w:rsid w:val="3DF4EDC2"/>
    <w:rsid w:val="3DF51B46"/>
    <w:rsid w:val="3DF52AA5"/>
    <w:rsid w:val="3DF555E1"/>
    <w:rsid w:val="3DF57F10"/>
    <w:rsid w:val="3DF5C355"/>
    <w:rsid w:val="3DF5DDC2"/>
    <w:rsid w:val="3DF5E286"/>
    <w:rsid w:val="3DF63585"/>
    <w:rsid w:val="3DF65752"/>
    <w:rsid w:val="3DF65E82"/>
    <w:rsid w:val="3DF6732E"/>
    <w:rsid w:val="3DF68AF8"/>
    <w:rsid w:val="3DF6BD7D"/>
    <w:rsid w:val="3DF6DDA1"/>
    <w:rsid w:val="3DF709A5"/>
    <w:rsid w:val="3DF714C9"/>
    <w:rsid w:val="3DF729EF"/>
    <w:rsid w:val="3DF73D9D"/>
    <w:rsid w:val="3DF758D5"/>
    <w:rsid w:val="3DF76938"/>
    <w:rsid w:val="3DF77BCB"/>
    <w:rsid w:val="3DF78F5A"/>
    <w:rsid w:val="3DF7940D"/>
    <w:rsid w:val="3DF79C0F"/>
    <w:rsid w:val="3DF7E5CC"/>
    <w:rsid w:val="3DF80356"/>
    <w:rsid w:val="3DF850F6"/>
    <w:rsid w:val="3DF85769"/>
    <w:rsid w:val="3DF860E9"/>
    <w:rsid w:val="3DF876DE"/>
    <w:rsid w:val="3DF88115"/>
    <w:rsid w:val="3DF88827"/>
    <w:rsid w:val="3DF8AC6E"/>
    <w:rsid w:val="3DF8B1C6"/>
    <w:rsid w:val="3DF8C6B4"/>
    <w:rsid w:val="3DF8EAB5"/>
    <w:rsid w:val="3DF8F5E5"/>
    <w:rsid w:val="3DF8F610"/>
    <w:rsid w:val="3DF90C56"/>
    <w:rsid w:val="3DF9118E"/>
    <w:rsid w:val="3DF93703"/>
    <w:rsid w:val="3DF941A1"/>
    <w:rsid w:val="3DF97CBF"/>
    <w:rsid w:val="3DF99301"/>
    <w:rsid w:val="3DF99D25"/>
    <w:rsid w:val="3DF9CD5D"/>
    <w:rsid w:val="3DF9CF01"/>
    <w:rsid w:val="3DFA46CE"/>
    <w:rsid w:val="3DFA7FFC"/>
    <w:rsid w:val="3DFA879C"/>
    <w:rsid w:val="3DFA9E41"/>
    <w:rsid w:val="3DFAD98E"/>
    <w:rsid w:val="3DFB1E13"/>
    <w:rsid w:val="3DFB2993"/>
    <w:rsid w:val="3DFB8147"/>
    <w:rsid w:val="3DFBAC6B"/>
    <w:rsid w:val="3DFBBB6D"/>
    <w:rsid w:val="3DFBC185"/>
    <w:rsid w:val="3DFC0C94"/>
    <w:rsid w:val="3DFC164C"/>
    <w:rsid w:val="3DFC1A9A"/>
    <w:rsid w:val="3DFC3E93"/>
    <w:rsid w:val="3DFC96D5"/>
    <w:rsid w:val="3DFCB9A1"/>
    <w:rsid w:val="3DFCBF06"/>
    <w:rsid w:val="3DFCDEC8"/>
    <w:rsid w:val="3DFD2DC3"/>
    <w:rsid w:val="3DFD530B"/>
    <w:rsid w:val="3DFD651D"/>
    <w:rsid w:val="3DFD65CF"/>
    <w:rsid w:val="3DFD68A3"/>
    <w:rsid w:val="3DFDC557"/>
    <w:rsid w:val="3DFDCEDD"/>
    <w:rsid w:val="3DFDDE98"/>
    <w:rsid w:val="3DFDE0E1"/>
    <w:rsid w:val="3DFE421A"/>
    <w:rsid w:val="3DFE610B"/>
    <w:rsid w:val="3DFE7D74"/>
    <w:rsid w:val="3DFE9AE1"/>
    <w:rsid w:val="3DFEB58C"/>
    <w:rsid w:val="3DFED64A"/>
    <w:rsid w:val="3DFEE205"/>
    <w:rsid w:val="3DFEEA1B"/>
    <w:rsid w:val="3DFF1771"/>
    <w:rsid w:val="3DFF2484"/>
    <w:rsid w:val="3DFF336F"/>
    <w:rsid w:val="3DFF9E08"/>
    <w:rsid w:val="3DFFBD3A"/>
    <w:rsid w:val="3DFFCFA4"/>
    <w:rsid w:val="3DFFD50C"/>
    <w:rsid w:val="3DFFD6E6"/>
    <w:rsid w:val="3DFFFE77"/>
    <w:rsid w:val="3E003C78"/>
    <w:rsid w:val="3E00B8A9"/>
    <w:rsid w:val="3E01C3DC"/>
    <w:rsid w:val="3E01DC61"/>
    <w:rsid w:val="3E01EEEA"/>
    <w:rsid w:val="3E01F945"/>
    <w:rsid w:val="3E020025"/>
    <w:rsid w:val="3E020DB1"/>
    <w:rsid w:val="3E023FF0"/>
    <w:rsid w:val="3E025D77"/>
    <w:rsid w:val="3E029FE3"/>
    <w:rsid w:val="3E02ED8D"/>
    <w:rsid w:val="3E0346DC"/>
    <w:rsid w:val="3E0355FC"/>
    <w:rsid w:val="3E03BAEE"/>
    <w:rsid w:val="3E03CDD8"/>
    <w:rsid w:val="3E03D273"/>
    <w:rsid w:val="3E042AEA"/>
    <w:rsid w:val="3E0444D3"/>
    <w:rsid w:val="3E045B30"/>
    <w:rsid w:val="3E046609"/>
    <w:rsid w:val="3E048901"/>
    <w:rsid w:val="3E04A785"/>
    <w:rsid w:val="3E04B495"/>
    <w:rsid w:val="3E04BC94"/>
    <w:rsid w:val="3E04BF7A"/>
    <w:rsid w:val="3E04CF98"/>
    <w:rsid w:val="3E051EEB"/>
    <w:rsid w:val="3E0548C6"/>
    <w:rsid w:val="3E0558B0"/>
    <w:rsid w:val="3E058841"/>
    <w:rsid w:val="3E059218"/>
    <w:rsid w:val="3E05B2F8"/>
    <w:rsid w:val="3E05B6B7"/>
    <w:rsid w:val="3E05C586"/>
    <w:rsid w:val="3E05C937"/>
    <w:rsid w:val="3E05D511"/>
    <w:rsid w:val="3E05E1D7"/>
    <w:rsid w:val="3E06175A"/>
    <w:rsid w:val="3E06179A"/>
    <w:rsid w:val="3E06211A"/>
    <w:rsid w:val="3E06269C"/>
    <w:rsid w:val="3E069424"/>
    <w:rsid w:val="3E06A084"/>
    <w:rsid w:val="3E06D545"/>
    <w:rsid w:val="3E06E1D8"/>
    <w:rsid w:val="3E06E626"/>
    <w:rsid w:val="3E06F133"/>
    <w:rsid w:val="3E06F617"/>
    <w:rsid w:val="3E071702"/>
    <w:rsid w:val="3E0746D7"/>
    <w:rsid w:val="3E075C04"/>
    <w:rsid w:val="3E075D50"/>
    <w:rsid w:val="3E0791B9"/>
    <w:rsid w:val="3E079653"/>
    <w:rsid w:val="3E07A618"/>
    <w:rsid w:val="3E07BA8A"/>
    <w:rsid w:val="3E07C728"/>
    <w:rsid w:val="3E080F60"/>
    <w:rsid w:val="3E082B92"/>
    <w:rsid w:val="3E086E9B"/>
    <w:rsid w:val="3E088FE8"/>
    <w:rsid w:val="3E08AC05"/>
    <w:rsid w:val="3E08AFF9"/>
    <w:rsid w:val="3E08BE1D"/>
    <w:rsid w:val="3E08E00E"/>
    <w:rsid w:val="3E08ECC5"/>
    <w:rsid w:val="3E08ED29"/>
    <w:rsid w:val="3E08F62A"/>
    <w:rsid w:val="3E0969D5"/>
    <w:rsid w:val="3E097D4D"/>
    <w:rsid w:val="3E09884A"/>
    <w:rsid w:val="3E09BE42"/>
    <w:rsid w:val="3E09D66F"/>
    <w:rsid w:val="3E09DEB9"/>
    <w:rsid w:val="3E09E50B"/>
    <w:rsid w:val="3E09E687"/>
    <w:rsid w:val="3E0A212F"/>
    <w:rsid w:val="3E0A3BDD"/>
    <w:rsid w:val="3E0A53CC"/>
    <w:rsid w:val="3E0A9BB8"/>
    <w:rsid w:val="3E0AEB1B"/>
    <w:rsid w:val="3E0AFB89"/>
    <w:rsid w:val="3E0B0131"/>
    <w:rsid w:val="3E0B0C23"/>
    <w:rsid w:val="3E0B1583"/>
    <w:rsid w:val="3E0B3D74"/>
    <w:rsid w:val="3E0B557F"/>
    <w:rsid w:val="3E0B5C86"/>
    <w:rsid w:val="3E0B5FF6"/>
    <w:rsid w:val="3E0B68F3"/>
    <w:rsid w:val="3E0BBF99"/>
    <w:rsid w:val="3E0BEDB0"/>
    <w:rsid w:val="3E0BF869"/>
    <w:rsid w:val="3E0C2281"/>
    <w:rsid w:val="3E0C36A8"/>
    <w:rsid w:val="3E0C4130"/>
    <w:rsid w:val="3E0CB9A3"/>
    <w:rsid w:val="3E0CF060"/>
    <w:rsid w:val="3E0D0BDE"/>
    <w:rsid w:val="3E0D3351"/>
    <w:rsid w:val="3E0D42B7"/>
    <w:rsid w:val="3E0DBDB7"/>
    <w:rsid w:val="3E0DE58B"/>
    <w:rsid w:val="3E0E1981"/>
    <w:rsid w:val="3E0E382D"/>
    <w:rsid w:val="3E0E46D9"/>
    <w:rsid w:val="3E0E8267"/>
    <w:rsid w:val="3E0EB422"/>
    <w:rsid w:val="3E0EC3B7"/>
    <w:rsid w:val="3E0ECCFD"/>
    <w:rsid w:val="3E0EDB0C"/>
    <w:rsid w:val="3E0F1D11"/>
    <w:rsid w:val="3E0F34FF"/>
    <w:rsid w:val="3E0F40AD"/>
    <w:rsid w:val="3E0F4DEF"/>
    <w:rsid w:val="3E0F53F2"/>
    <w:rsid w:val="3E0F7402"/>
    <w:rsid w:val="3E0F77E0"/>
    <w:rsid w:val="3E0F7FE7"/>
    <w:rsid w:val="3E0F8A1B"/>
    <w:rsid w:val="3E0FBADE"/>
    <w:rsid w:val="3E0FBD7D"/>
    <w:rsid w:val="3E0FE5FC"/>
    <w:rsid w:val="3E0FF9BE"/>
    <w:rsid w:val="3E101387"/>
    <w:rsid w:val="3E106A8A"/>
    <w:rsid w:val="3E10FB26"/>
    <w:rsid w:val="3E112559"/>
    <w:rsid w:val="3E1149F8"/>
    <w:rsid w:val="3E114E0D"/>
    <w:rsid w:val="3E115099"/>
    <w:rsid w:val="3E11879A"/>
    <w:rsid w:val="3E11B62B"/>
    <w:rsid w:val="3E11C8A4"/>
    <w:rsid w:val="3E11C96A"/>
    <w:rsid w:val="3E11E356"/>
    <w:rsid w:val="3E11E6E6"/>
    <w:rsid w:val="3E11F861"/>
    <w:rsid w:val="3E121B07"/>
    <w:rsid w:val="3E125020"/>
    <w:rsid w:val="3E1281B9"/>
    <w:rsid w:val="3E1291C2"/>
    <w:rsid w:val="3E12D10C"/>
    <w:rsid w:val="3E12DFEF"/>
    <w:rsid w:val="3E12F532"/>
    <w:rsid w:val="3E12F5B1"/>
    <w:rsid w:val="3E132BDD"/>
    <w:rsid w:val="3E134412"/>
    <w:rsid w:val="3E1352C6"/>
    <w:rsid w:val="3E1354D8"/>
    <w:rsid w:val="3E13A9CC"/>
    <w:rsid w:val="3E13E770"/>
    <w:rsid w:val="3E13F9D7"/>
    <w:rsid w:val="3E144DC4"/>
    <w:rsid w:val="3E146C94"/>
    <w:rsid w:val="3E147880"/>
    <w:rsid w:val="3E14AA12"/>
    <w:rsid w:val="3E151B2C"/>
    <w:rsid w:val="3E152F10"/>
    <w:rsid w:val="3E153D83"/>
    <w:rsid w:val="3E15651A"/>
    <w:rsid w:val="3E16240C"/>
    <w:rsid w:val="3E1636D5"/>
    <w:rsid w:val="3E164CD7"/>
    <w:rsid w:val="3E166AAD"/>
    <w:rsid w:val="3E167318"/>
    <w:rsid w:val="3E16CF65"/>
    <w:rsid w:val="3E16EC8F"/>
    <w:rsid w:val="3E16F5D2"/>
    <w:rsid w:val="3E16FCCD"/>
    <w:rsid w:val="3E1705CA"/>
    <w:rsid w:val="3E17144A"/>
    <w:rsid w:val="3E172006"/>
    <w:rsid w:val="3E174B54"/>
    <w:rsid w:val="3E175096"/>
    <w:rsid w:val="3E1759D8"/>
    <w:rsid w:val="3E1771BD"/>
    <w:rsid w:val="3E179816"/>
    <w:rsid w:val="3E17C9A6"/>
    <w:rsid w:val="3E17DD6B"/>
    <w:rsid w:val="3E17F875"/>
    <w:rsid w:val="3E180624"/>
    <w:rsid w:val="3E180F9A"/>
    <w:rsid w:val="3E183DDF"/>
    <w:rsid w:val="3E18873A"/>
    <w:rsid w:val="3E18AEB6"/>
    <w:rsid w:val="3E18AEF0"/>
    <w:rsid w:val="3E18B7A0"/>
    <w:rsid w:val="3E18FD29"/>
    <w:rsid w:val="3E1915E3"/>
    <w:rsid w:val="3E19488B"/>
    <w:rsid w:val="3E195389"/>
    <w:rsid w:val="3E198201"/>
    <w:rsid w:val="3E19AC4F"/>
    <w:rsid w:val="3E19BA6C"/>
    <w:rsid w:val="3E1A20BF"/>
    <w:rsid w:val="3E1A231C"/>
    <w:rsid w:val="3E1A4003"/>
    <w:rsid w:val="3E1A510C"/>
    <w:rsid w:val="3E1A5453"/>
    <w:rsid w:val="3E1A5477"/>
    <w:rsid w:val="3E1A5714"/>
    <w:rsid w:val="3E1A77DE"/>
    <w:rsid w:val="3E1A9E35"/>
    <w:rsid w:val="3E1AA97F"/>
    <w:rsid w:val="3E1AF2D0"/>
    <w:rsid w:val="3E1B0E40"/>
    <w:rsid w:val="3E1B33B1"/>
    <w:rsid w:val="3E1B416D"/>
    <w:rsid w:val="3E1B75E5"/>
    <w:rsid w:val="3E1BC60B"/>
    <w:rsid w:val="3E1BCDDB"/>
    <w:rsid w:val="3E1C3057"/>
    <w:rsid w:val="3E1C3DE8"/>
    <w:rsid w:val="3E1C44D1"/>
    <w:rsid w:val="3E1C7B81"/>
    <w:rsid w:val="3E1C8251"/>
    <w:rsid w:val="3E1C9BA4"/>
    <w:rsid w:val="3E1CF649"/>
    <w:rsid w:val="3E1D36BB"/>
    <w:rsid w:val="3E1D4F2F"/>
    <w:rsid w:val="3E1D5E9E"/>
    <w:rsid w:val="3E1D7585"/>
    <w:rsid w:val="3E1DA68B"/>
    <w:rsid w:val="3E1DAC3E"/>
    <w:rsid w:val="3E1DD754"/>
    <w:rsid w:val="3E1DEEB1"/>
    <w:rsid w:val="3E1E11EA"/>
    <w:rsid w:val="3E1E129D"/>
    <w:rsid w:val="3E1E4382"/>
    <w:rsid w:val="3E1E5CC1"/>
    <w:rsid w:val="3E1E7BEC"/>
    <w:rsid w:val="3E1E8121"/>
    <w:rsid w:val="3E1EA9DF"/>
    <w:rsid w:val="3E1EB7F2"/>
    <w:rsid w:val="3E1ECF58"/>
    <w:rsid w:val="3E1ED7F3"/>
    <w:rsid w:val="3E1EE477"/>
    <w:rsid w:val="3E1EF03E"/>
    <w:rsid w:val="3E1EF1D3"/>
    <w:rsid w:val="3E1F1F5E"/>
    <w:rsid w:val="3E1F1FC7"/>
    <w:rsid w:val="3E1FA64E"/>
    <w:rsid w:val="3E1FBD9A"/>
    <w:rsid w:val="3E1FFFCA"/>
    <w:rsid w:val="3E208DF5"/>
    <w:rsid w:val="3E209AC8"/>
    <w:rsid w:val="3E209D7E"/>
    <w:rsid w:val="3E20A004"/>
    <w:rsid w:val="3E20A1E2"/>
    <w:rsid w:val="3E20F538"/>
    <w:rsid w:val="3E211209"/>
    <w:rsid w:val="3E211270"/>
    <w:rsid w:val="3E211320"/>
    <w:rsid w:val="3E213591"/>
    <w:rsid w:val="3E2135C3"/>
    <w:rsid w:val="3E217342"/>
    <w:rsid w:val="3E219D98"/>
    <w:rsid w:val="3E219DB9"/>
    <w:rsid w:val="3E21A14B"/>
    <w:rsid w:val="3E2228FC"/>
    <w:rsid w:val="3E222CDA"/>
    <w:rsid w:val="3E222D5B"/>
    <w:rsid w:val="3E2259B4"/>
    <w:rsid w:val="3E22BCEC"/>
    <w:rsid w:val="3E22C2A5"/>
    <w:rsid w:val="3E22D025"/>
    <w:rsid w:val="3E22D276"/>
    <w:rsid w:val="3E22DDAF"/>
    <w:rsid w:val="3E22F2F2"/>
    <w:rsid w:val="3E232D12"/>
    <w:rsid w:val="3E234740"/>
    <w:rsid w:val="3E239A9F"/>
    <w:rsid w:val="3E23D2CB"/>
    <w:rsid w:val="3E241547"/>
    <w:rsid w:val="3E24169D"/>
    <w:rsid w:val="3E244672"/>
    <w:rsid w:val="3E24853C"/>
    <w:rsid w:val="3E248F2B"/>
    <w:rsid w:val="3E24BB8D"/>
    <w:rsid w:val="3E251062"/>
    <w:rsid w:val="3E253FFD"/>
    <w:rsid w:val="3E25634B"/>
    <w:rsid w:val="3E256635"/>
    <w:rsid w:val="3E25B0FE"/>
    <w:rsid w:val="3E26096D"/>
    <w:rsid w:val="3E26129C"/>
    <w:rsid w:val="3E262E6B"/>
    <w:rsid w:val="3E2659BD"/>
    <w:rsid w:val="3E268BFD"/>
    <w:rsid w:val="3E26A58A"/>
    <w:rsid w:val="3E26D5EB"/>
    <w:rsid w:val="3E26FC97"/>
    <w:rsid w:val="3E27141B"/>
    <w:rsid w:val="3E2754A1"/>
    <w:rsid w:val="3E2759DB"/>
    <w:rsid w:val="3E27626D"/>
    <w:rsid w:val="3E279049"/>
    <w:rsid w:val="3E27D4F7"/>
    <w:rsid w:val="3E27DB7B"/>
    <w:rsid w:val="3E280F37"/>
    <w:rsid w:val="3E2812E2"/>
    <w:rsid w:val="3E28779E"/>
    <w:rsid w:val="3E287AA9"/>
    <w:rsid w:val="3E28B5CE"/>
    <w:rsid w:val="3E290156"/>
    <w:rsid w:val="3E2910C9"/>
    <w:rsid w:val="3E29145A"/>
    <w:rsid w:val="3E29225E"/>
    <w:rsid w:val="3E292B79"/>
    <w:rsid w:val="3E2948BB"/>
    <w:rsid w:val="3E295E1F"/>
    <w:rsid w:val="3E295FFC"/>
    <w:rsid w:val="3E296BE4"/>
    <w:rsid w:val="3E298814"/>
    <w:rsid w:val="3E29C52E"/>
    <w:rsid w:val="3E2A08A5"/>
    <w:rsid w:val="3E2A73C4"/>
    <w:rsid w:val="3E2AC11B"/>
    <w:rsid w:val="3E2AD3E5"/>
    <w:rsid w:val="3E2B7C42"/>
    <w:rsid w:val="3E2B7DA6"/>
    <w:rsid w:val="3E2BC0BE"/>
    <w:rsid w:val="3E2BCA4E"/>
    <w:rsid w:val="3E2C234B"/>
    <w:rsid w:val="3E2C31CA"/>
    <w:rsid w:val="3E2CA3CD"/>
    <w:rsid w:val="3E2CC85E"/>
    <w:rsid w:val="3E2CD26C"/>
    <w:rsid w:val="3E2CE65F"/>
    <w:rsid w:val="3E2D1AFE"/>
    <w:rsid w:val="3E2D4984"/>
    <w:rsid w:val="3E2D87DC"/>
    <w:rsid w:val="3E2DB7A9"/>
    <w:rsid w:val="3E2DBB46"/>
    <w:rsid w:val="3E2DE176"/>
    <w:rsid w:val="3E2E0992"/>
    <w:rsid w:val="3E2E2322"/>
    <w:rsid w:val="3E2E478E"/>
    <w:rsid w:val="3E2E5B28"/>
    <w:rsid w:val="3E2E7939"/>
    <w:rsid w:val="3E2EA0E9"/>
    <w:rsid w:val="3E2EA153"/>
    <w:rsid w:val="3E2EB2F7"/>
    <w:rsid w:val="3E2EC451"/>
    <w:rsid w:val="3E2ED193"/>
    <w:rsid w:val="3E2EE1B5"/>
    <w:rsid w:val="3E2F02D0"/>
    <w:rsid w:val="3E2F0FAF"/>
    <w:rsid w:val="3E2F1F3D"/>
    <w:rsid w:val="3E2F7FAD"/>
    <w:rsid w:val="3E2FB34B"/>
    <w:rsid w:val="3E2FB595"/>
    <w:rsid w:val="3E2FD6B8"/>
    <w:rsid w:val="3E2FD6CD"/>
    <w:rsid w:val="3E2FE600"/>
    <w:rsid w:val="3E2FEE29"/>
    <w:rsid w:val="3E2FF0B2"/>
    <w:rsid w:val="3E307AA9"/>
    <w:rsid w:val="3E308D21"/>
    <w:rsid w:val="3E3099D2"/>
    <w:rsid w:val="3E30BAFE"/>
    <w:rsid w:val="3E30CAEA"/>
    <w:rsid w:val="3E30EEF7"/>
    <w:rsid w:val="3E313CCD"/>
    <w:rsid w:val="3E314989"/>
    <w:rsid w:val="3E314C4B"/>
    <w:rsid w:val="3E315729"/>
    <w:rsid w:val="3E3158BE"/>
    <w:rsid w:val="3E316F8B"/>
    <w:rsid w:val="3E318364"/>
    <w:rsid w:val="3E318437"/>
    <w:rsid w:val="3E318CFF"/>
    <w:rsid w:val="3E31E7D3"/>
    <w:rsid w:val="3E31F43D"/>
    <w:rsid w:val="3E320A09"/>
    <w:rsid w:val="3E320BD3"/>
    <w:rsid w:val="3E3215F9"/>
    <w:rsid w:val="3E322D7C"/>
    <w:rsid w:val="3E3238B8"/>
    <w:rsid w:val="3E326DB2"/>
    <w:rsid w:val="3E327CB9"/>
    <w:rsid w:val="3E329542"/>
    <w:rsid w:val="3E32A502"/>
    <w:rsid w:val="3E32F58B"/>
    <w:rsid w:val="3E339A47"/>
    <w:rsid w:val="3E33BE1C"/>
    <w:rsid w:val="3E33CA94"/>
    <w:rsid w:val="3E33D619"/>
    <w:rsid w:val="3E33DB80"/>
    <w:rsid w:val="3E340417"/>
    <w:rsid w:val="3E343C4F"/>
    <w:rsid w:val="3E3467BF"/>
    <w:rsid w:val="3E3483A3"/>
    <w:rsid w:val="3E34C3FD"/>
    <w:rsid w:val="3E34F483"/>
    <w:rsid w:val="3E353E71"/>
    <w:rsid w:val="3E356930"/>
    <w:rsid w:val="3E358B62"/>
    <w:rsid w:val="3E363575"/>
    <w:rsid w:val="3E36724D"/>
    <w:rsid w:val="3E368F4C"/>
    <w:rsid w:val="3E369F35"/>
    <w:rsid w:val="3E36CBB2"/>
    <w:rsid w:val="3E36DD17"/>
    <w:rsid w:val="3E371123"/>
    <w:rsid w:val="3E372366"/>
    <w:rsid w:val="3E372A50"/>
    <w:rsid w:val="3E37507D"/>
    <w:rsid w:val="3E37ABA9"/>
    <w:rsid w:val="3E37CD6D"/>
    <w:rsid w:val="3E37DD82"/>
    <w:rsid w:val="3E37E2CD"/>
    <w:rsid w:val="3E37EB10"/>
    <w:rsid w:val="3E382413"/>
    <w:rsid w:val="3E386F8D"/>
    <w:rsid w:val="3E387402"/>
    <w:rsid w:val="3E38D696"/>
    <w:rsid w:val="3E38F894"/>
    <w:rsid w:val="3E390FAB"/>
    <w:rsid w:val="3E392F12"/>
    <w:rsid w:val="3E39927E"/>
    <w:rsid w:val="3E3997AE"/>
    <w:rsid w:val="3E39BAE6"/>
    <w:rsid w:val="3E39C2C7"/>
    <w:rsid w:val="3E39F544"/>
    <w:rsid w:val="3E3A1E8B"/>
    <w:rsid w:val="3E3A278E"/>
    <w:rsid w:val="3E3A2E37"/>
    <w:rsid w:val="3E3A4B9E"/>
    <w:rsid w:val="3E3A8A04"/>
    <w:rsid w:val="3E3A97CB"/>
    <w:rsid w:val="3E3A999B"/>
    <w:rsid w:val="3E3ABBDA"/>
    <w:rsid w:val="3E3AC218"/>
    <w:rsid w:val="3E3AE3EC"/>
    <w:rsid w:val="3E3B95CE"/>
    <w:rsid w:val="3E3BAB33"/>
    <w:rsid w:val="3E3BBCA1"/>
    <w:rsid w:val="3E3BBCDB"/>
    <w:rsid w:val="3E3BD953"/>
    <w:rsid w:val="3E3BF8EE"/>
    <w:rsid w:val="3E3BFA05"/>
    <w:rsid w:val="3E3C2AB1"/>
    <w:rsid w:val="3E3C690A"/>
    <w:rsid w:val="3E3C72B0"/>
    <w:rsid w:val="3E3C8B82"/>
    <w:rsid w:val="3E3C8E19"/>
    <w:rsid w:val="3E3CA152"/>
    <w:rsid w:val="3E3CA7BD"/>
    <w:rsid w:val="3E3CEE78"/>
    <w:rsid w:val="3E3D0936"/>
    <w:rsid w:val="3E3D2B64"/>
    <w:rsid w:val="3E3D3A12"/>
    <w:rsid w:val="3E3D5A83"/>
    <w:rsid w:val="3E3D6283"/>
    <w:rsid w:val="3E3DB044"/>
    <w:rsid w:val="3E3DCB0E"/>
    <w:rsid w:val="3E3E2784"/>
    <w:rsid w:val="3E3E344D"/>
    <w:rsid w:val="3E3E3EE2"/>
    <w:rsid w:val="3E3E44DB"/>
    <w:rsid w:val="3E3E8B25"/>
    <w:rsid w:val="3E3EA72C"/>
    <w:rsid w:val="3E3EA8A6"/>
    <w:rsid w:val="3E3EFB2B"/>
    <w:rsid w:val="3E3F000D"/>
    <w:rsid w:val="3E3F5C71"/>
    <w:rsid w:val="3E3F8EBA"/>
    <w:rsid w:val="3E3FAE7E"/>
    <w:rsid w:val="3E3FBF5A"/>
    <w:rsid w:val="3E3FD243"/>
    <w:rsid w:val="3E3FF943"/>
    <w:rsid w:val="3E3FF95B"/>
    <w:rsid w:val="3E401F5E"/>
    <w:rsid w:val="3E403446"/>
    <w:rsid w:val="3E408A46"/>
    <w:rsid w:val="3E409D54"/>
    <w:rsid w:val="3E40C026"/>
    <w:rsid w:val="3E410538"/>
    <w:rsid w:val="3E411D48"/>
    <w:rsid w:val="3E413CB0"/>
    <w:rsid w:val="3E416338"/>
    <w:rsid w:val="3E41854B"/>
    <w:rsid w:val="3E418E36"/>
    <w:rsid w:val="3E419173"/>
    <w:rsid w:val="3E41A510"/>
    <w:rsid w:val="3E41AADB"/>
    <w:rsid w:val="3E41C932"/>
    <w:rsid w:val="3E41F3D2"/>
    <w:rsid w:val="3E41F874"/>
    <w:rsid w:val="3E4230B4"/>
    <w:rsid w:val="3E4237AC"/>
    <w:rsid w:val="3E4240F1"/>
    <w:rsid w:val="3E43135B"/>
    <w:rsid w:val="3E436DF4"/>
    <w:rsid w:val="3E437E92"/>
    <w:rsid w:val="3E43B6E9"/>
    <w:rsid w:val="3E43C3B9"/>
    <w:rsid w:val="3E443C48"/>
    <w:rsid w:val="3E443D0D"/>
    <w:rsid w:val="3E44443E"/>
    <w:rsid w:val="3E445B53"/>
    <w:rsid w:val="3E445D18"/>
    <w:rsid w:val="3E44972C"/>
    <w:rsid w:val="3E44999D"/>
    <w:rsid w:val="3E449FC9"/>
    <w:rsid w:val="3E44B8E8"/>
    <w:rsid w:val="3E451EB5"/>
    <w:rsid w:val="3E452C39"/>
    <w:rsid w:val="3E45422E"/>
    <w:rsid w:val="3E45513E"/>
    <w:rsid w:val="3E459BCA"/>
    <w:rsid w:val="3E45A664"/>
    <w:rsid w:val="3E45BF2C"/>
    <w:rsid w:val="3E45C387"/>
    <w:rsid w:val="3E45CDF4"/>
    <w:rsid w:val="3E45F180"/>
    <w:rsid w:val="3E462513"/>
    <w:rsid w:val="3E463E45"/>
    <w:rsid w:val="3E468615"/>
    <w:rsid w:val="3E46B5C6"/>
    <w:rsid w:val="3E46C321"/>
    <w:rsid w:val="3E46DB5C"/>
    <w:rsid w:val="3E46EE63"/>
    <w:rsid w:val="3E47715F"/>
    <w:rsid w:val="3E4777A5"/>
    <w:rsid w:val="3E47B0C7"/>
    <w:rsid w:val="3E47BF4E"/>
    <w:rsid w:val="3E47F41D"/>
    <w:rsid w:val="3E480A1E"/>
    <w:rsid w:val="3E480B63"/>
    <w:rsid w:val="3E485C50"/>
    <w:rsid w:val="3E48692B"/>
    <w:rsid w:val="3E487F6D"/>
    <w:rsid w:val="3E489467"/>
    <w:rsid w:val="3E48C6F4"/>
    <w:rsid w:val="3E48CA8F"/>
    <w:rsid w:val="3E48ED01"/>
    <w:rsid w:val="3E490B30"/>
    <w:rsid w:val="3E494075"/>
    <w:rsid w:val="3E494530"/>
    <w:rsid w:val="3E4962B0"/>
    <w:rsid w:val="3E498D6D"/>
    <w:rsid w:val="3E499176"/>
    <w:rsid w:val="3E4A5BFB"/>
    <w:rsid w:val="3E4A8FEF"/>
    <w:rsid w:val="3E4ACEAF"/>
    <w:rsid w:val="3E4ADF1E"/>
    <w:rsid w:val="3E4B1482"/>
    <w:rsid w:val="3E4B1B0A"/>
    <w:rsid w:val="3E4B2817"/>
    <w:rsid w:val="3E4B4975"/>
    <w:rsid w:val="3E4B5D5F"/>
    <w:rsid w:val="3E4BA938"/>
    <w:rsid w:val="3E4BDD34"/>
    <w:rsid w:val="3E4C2F62"/>
    <w:rsid w:val="3E4C43D5"/>
    <w:rsid w:val="3E4C4FA2"/>
    <w:rsid w:val="3E4C65A0"/>
    <w:rsid w:val="3E4C6AB3"/>
    <w:rsid w:val="3E4C6C7D"/>
    <w:rsid w:val="3E4C7C30"/>
    <w:rsid w:val="3E4C85C5"/>
    <w:rsid w:val="3E4C91CC"/>
    <w:rsid w:val="3E4CA02F"/>
    <w:rsid w:val="3E4CA225"/>
    <w:rsid w:val="3E4CD10A"/>
    <w:rsid w:val="3E4CF87C"/>
    <w:rsid w:val="3E4D27B5"/>
    <w:rsid w:val="3E4D2E18"/>
    <w:rsid w:val="3E4D5444"/>
    <w:rsid w:val="3E4D7920"/>
    <w:rsid w:val="3E4DA22D"/>
    <w:rsid w:val="3E4DD6C4"/>
    <w:rsid w:val="3E4DE14B"/>
    <w:rsid w:val="3E4E257E"/>
    <w:rsid w:val="3E4E4E10"/>
    <w:rsid w:val="3E4E622F"/>
    <w:rsid w:val="3E4E67C6"/>
    <w:rsid w:val="3E4E6DF0"/>
    <w:rsid w:val="3E4E7FB6"/>
    <w:rsid w:val="3E4EC4B2"/>
    <w:rsid w:val="3E4ED20F"/>
    <w:rsid w:val="3E4F025E"/>
    <w:rsid w:val="3E4F0B1B"/>
    <w:rsid w:val="3E4F6125"/>
    <w:rsid w:val="3E4FAFE9"/>
    <w:rsid w:val="3E4FD73D"/>
    <w:rsid w:val="3E4FF1E1"/>
    <w:rsid w:val="3E50078A"/>
    <w:rsid w:val="3E5033E5"/>
    <w:rsid w:val="3E507FF0"/>
    <w:rsid w:val="3E508C65"/>
    <w:rsid w:val="3E50A986"/>
    <w:rsid w:val="3E50C23B"/>
    <w:rsid w:val="3E50FB8F"/>
    <w:rsid w:val="3E5102EE"/>
    <w:rsid w:val="3E5153BC"/>
    <w:rsid w:val="3E519E60"/>
    <w:rsid w:val="3E51B2F1"/>
    <w:rsid w:val="3E51EFA7"/>
    <w:rsid w:val="3E51F865"/>
    <w:rsid w:val="3E521A0D"/>
    <w:rsid w:val="3E521CFC"/>
    <w:rsid w:val="3E523CC4"/>
    <w:rsid w:val="3E52623B"/>
    <w:rsid w:val="3E52B8BF"/>
    <w:rsid w:val="3E52DB4D"/>
    <w:rsid w:val="3E530232"/>
    <w:rsid w:val="3E5359C1"/>
    <w:rsid w:val="3E539A7D"/>
    <w:rsid w:val="3E53A32A"/>
    <w:rsid w:val="3E53C4E4"/>
    <w:rsid w:val="3E53FF16"/>
    <w:rsid w:val="3E54017A"/>
    <w:rsid w:val="3E540490"/>
    <w:rsid w:val="3E5428A0"/>
    <w:rsid w:val="3E543469"/>
    <w:rsid w:val="3E544714"/>
    <w:rsid w:val="3E546CE9"/>
    <w:rsid w:val="3E54A53E"/>
    <w:rsid w:val="3E54ADCE"/>
    <w:rsid w:val="3E54E240"/>
    <w:rsid w:val="3E551989"/>
    <w:rsid w:val="3E5532B8"/>
    <w:rsid w:val="3E554035"/>
    <w:rsid w:val="3E5547A8"/>
    <w:rsid w:val="3E554952"/>
    <w:rsid w:val="3E555019"/>
    <w:rsid w:val="3E555B6E"/>
    <w:rsid w:val="3E556D6B"/>
    <w:rsid w:val="3E55C9A5"/>
    <w:rsid w:val="3E55CF53"/>
    <w:rsid w:val="3E55E944"/>
    <w:rsid w:val="3E55FF3D"/>
    <w:rsid w:val="3E565D22"/>
    <w:rsid w:val="3E5681C4"/>
    <w:rsid w:val="3E56925E"/>
    <w:rsid w:val="3E5695D5"/>
    <w:rsid w:val="3E56AA9B"/>
    <w:rsid w:val="3E56C538"/>
    <w:rsid w:val="3E56D489"/>
    <w:rsid w:val="3E56F9E9"/>
    <w:rsid w:val="3E57240D"/>
    <w:rsid w:val="3E57697A"/>
    <w:rsid w:val="3E57873F"/>
    <w:rsid w:val="3E5791B2"/>
    <w:rsid w:val="3E579486"/>
    <w:rsid w:val="3E58018A"/>
    <w:rsid w:val="3E5816EC"/>
    <w:rsid w:val="3E5855CE"/>
    <w:rsid w:val="3E58E318"/>
    <w:rsid w:val="3E58E381"/>
    <w:rsid w:val="3E58FFD0"/>
    <w:rsid w:val="3E5972E1"/>
    <w:rsid w:val="3E5973D9"/>
    <w:rsid w:val="3E59B255"/>
    <w:rsid w:val="3E59D022"/>
    <w:rsid w:val="3E59D9C8"/>
    <w:rsid w:val="3E59E0F8"/>
    <w:rsid w:val="3E5A0789"/>
    <w:rsid w:val="3E5A5D82"/>
    <w:rsid w:val="3E5AA6F5"/>
    <w:rsid w:val="3E5B4F59"/>
    <w:rsid w:val="3E5B600B"/>
    <w:rsid w:val="3E5B71D7"/>
    <w:rsid w:val="3E5BBCC7"/>
    <w:rsid w:val="3E5BCCAB"/>
    <w:rsid w:val="3E5BE159"/>
    <w:rsid w:val="3E5BF977"/>
    <w:rsid w:val="3E5BFD97"/>
    <w:rsid w:val="3E5C1553"/>
    <w:rsid w:val="3E5C6023"/>
    <w:rsid w:val="3E5C6865"/>
    <w:rsid w:val="3E5C7D03"/>
    <w:rsid w:val="3E5C9A11"/>
    <w:rsid w:val="3E5CAC70"/>
    <w:rsid w:val="3E5CAC84"/>
    <w:rsid w:val="3E5CE5ED"/>
    <w:rsid w:val="3E5D00DE"/>
    <w:rsid w:val="3E5D12AD"/>
    <w:rsid w:val="3E5D15D6"/>
    <w:rsid w:val="3E5D343E"/>
    <w:rsid w:val="3E5D4596"/>
    <w:rsid w:val="3E5D54E7"/>
    <w:rsid w:val="3E5DA15E"/>
    <w:rsid w:val="3E5DB048"/>
    <w:rsid w:val="3E5E05CA"/>
    <w:rsid w:val="3E5E0833"/>
    <w:rsid w:val="3E5E0992"/>
    <w:rsid w:val="3E5E1886"/>
    <w:rsid w:val="3E5E5AC1"/>
    <w:rsid w:val="3E5E9805"/>
    <w:rsid w:val="3E5E9F57"/>
    <w:rsid w:val="3E5EA277"/>
    <w:rsid w:val="3E5EC0EC"/>
    <w:rsid w:val="3E5F2A99"/>
    <w:rsid w:val="3E5F409F"/>
    <w:rsid w:val="3E5F6465"/>
    <w:rsid w:val="3E5F6858"/>
    <w:rsid w:val="3E5F6D97"/>
    <w:rsid w:val="3E5F737B"/>
    <w:rsid w:val="3E5F7C3E"/>
    <w:rsid w:val="3E5F9716"/>
    <w:rsid w:val="3E5FAD15"/>
    <w:rsid w:val="3E5FDE5E"/>
    <w:rsid w:val="3E600293"/>
    <w:rsid w:val="3E608A1F"/>
    <w:rsid w:val="3E608ABE"/>
    <w:rsid w:val="3E60A5C7"/>
    <w:rsid w:val="3E60C4D4"/>
    <w:rsid w:val="3E61227F"/>
    <w:rsid w:val="3E613FB1"/>
    <w:rsid w:val="3E614151"/>
    <w:rsid w:val="3E6152DC"/>
    <w:rsid w:val="3E61A75A"/>
    <w:rsid w:val="3E61B7FD"/>
    <w:rsid w:val="3E61C2FB"/>
    <w:rsid w:val="3E61E758"/>
    <w:rsid w:val="3E61E874"/>
    <w:rsid w:val="3E61E96D"/>
    <w:rsid w:val="3E620E70"/>
    <w:rsid w:val="3E621A4D"/>
    <w:rsid w:val="3E621B5F"/>
    <w:rsid w:val="3E62366B"/>
    <w:rsid w:val="3E6290F2"/>
    <w:rsid w:val="3E6310CA"/>
    <w:rsid w:val="3E631813"/>
    <w:rsid w:val="3E632299"/>
    <w:rsid w:val="3E638C84"/>
    <w:rsid w:val="3E63921E"/>
    <w:rsid w:val="3E644A22"/>
    <w:rsid w:val="3E649ED3"/>
    <w:rsid w:val="3E64A83B"/>
    <w:rsid w:val="3E64B97C"/>
    <w:rsid w:val="3E64E3DB"/>
    <w:rsid w:val="3E64E874"/>
    <w:rsid w:val="3E651A03"/>
    <w:rsid w:val="3E655473"/>
    <w:rsid w:val="3E65C691"/>
    <w:rsid w:val="3E65D52A"/>
    <w:rsid w:val="3E65F3B5"/>
    <w:rsid w:val="3E6647B3"/>
    <w:rsid w:val="3E665447"/>
    <w:rsid w:val="3E668253"/>
    <w:rsid w:val="3E6698A4"/>
    <w:rsid w:val="3E66B008"/>
    <w:rsid w:val="3E66B98F"/>
    <w:rsid w:val="3E673D12"/>
    <w:rsid w:val="3E6755FC"/>
    <w:rsid w:val="3E6781A4"/>
    <w:rsid w:val="3E67B55A"/>
    <w:rsid w:val="3E67C68D"/>
    <w:rsid w:val="3E67D5B9"/>
    <w:rsid w:val="3E67F77F"/>
    <w:rsid w:val="3E67FA3D"/>
    <w:rsid w:val="3E680668"/>
    <w:rsid w:val="3E682176"/>
    <w:rsid w:val="3E6825AC"/>
    <w:rsid w:val="3E685283"/>
    <w:rsid w:val="3E68A3B3"/>
    <w:rsid w:val="3E68C0A4"/>
    <w:rsid w:val="3E68EE72"/>
    <w:rsid w:val="3E68F2C3"/>
    <w:rsid w:val="3E68FE5D"/>
    <w:rsid w:val="3E690A49"/>
    <w:rsid w:val="3E690BD2"/>
    <w:rsid w:val="3E69991F"/>
    <w:rsid w:val="3E69A3C7"/>
    <w:rsid w:val="3E69ADB0"/>
    <w:rsid w:val="3E69D06F"/>
    <w:rsid w:val="3E69D2F8"/>
    <w:rsid w:val="3E69F3B3"/>
    <w:rsid w:val="3E6A105B"/>
    <w:rsid w:val="3E6A7A15"/>
    <w:rsid w:val="3E6A8559"/>
    <w:rsid w:val="3E6A9376"/>
    <w:rsid w:val="3E6A9432"/>
    <w:rsid w:val="3E6A987F"/>
    <w:rsid w:val="3E6AC063"/>
    <w:rsid w:val="3E6AF244"/>
    <w:rsid w:val="3E6B272C"/>
    <w:rsid w:val="3E6B4BF1"/>
    <w:rsid w:val="3E6B57D3"/>
    <w:rsid w:val="3E6B69FD"/>
    <w:rsid w:val="3E6B8115"/>
    <w:rsid w:val="3E6B9634"/>
    <w:rsid w:val="3E6BB0A2"/>
    <w:rsid w:val="3E6BBE92"/>
    <w:rsid w:val="3E6BC9B3"/>
    <w:rsid w:val="3E6BF4AE"/>
    <w:rsid w:val="3E6C10D0"/>
    <w:rsid w:val="3E6C240D"/>
    <w:rsid w:val="3E6C3F8D"/>
    <w:rsid w:val="3E6C78F6"/>
    <w:rsid w:val="3E6CA85F"/>
    <w:rsid w:val="3E6CE685"/>
    <w:rsid w:val="3E6D00C9"/>
    <w:rsid w:val="3E6D35C1"/>
    <w:rsid w:val="3E6D48F6"/>
    <w:rsid w:val="3E6DA2D4"/>
    <w:rsid w:val="3E6DE0F0"/>
    <w:rsid w:val="3E6DFB7A"/>
    <w:rsid w:val="3E6E1238"/>
    <w:rsid w:val="3E6E3360"/>
    <w:rsid w:val="3E6E3963"/>
    <w:rsid w:val="3E6E51FB"/>
    <w:rsid w:val="3E6E7065"/>
    <w:rsid w:val="3E6E85A6"/>
    <w:rsid w:val="3E6E9AE2"/>
    <w:rsid w:val="3E6EA6B5"/>
    <w:rsid w:val="3E6EA6BC"/>
    <w:rsid w:val="3E6EAD54"/>
    <w:rsid w:val="3E6EB78F"/>
    <w:rsid w:val="3E6EEC9C"/>
    <w:rsid w:val="3E6EFF1A"/>
    <w:rsid w:val="3E6F14A9"/>
    <w:rsid w:val="3E6F4871"/>
    <w:rsid w:val="3E6F5ED8"/>
    <w:rsid w:val="3E6F81C4"/>
    <w:rsid w:val="3E6F94EA"/>
    <w:rsid w:val="3E6FA700"/>
    <w:rsid w:val="3E6FCEBA"/>
    <w:rsid w:val="3E6FD393"/>
    <w:rsid w:val="3E6FDFB2"/>
    <w:rsid w:val="3E6FED98"/>
    <w:rsid w:val="3E701EEB"/>
    <w:rsid w:val="3E7024EC"/>
    <w:rsid w:val="3E702E67"/>
    <w:rsid w:val="3E70308A"/>
    <w:rsid w:val="3E706A0A"/>
    <w:rsid w:val="3E706EA6"/>
    <w:rsid w:val="3E708162"/>
    <w:rsid w:val="3E70EF32"/>
    <w:rsid w:val="3E70F874"/>
    <w:rsid w:val="3E717EA4"/>
    <w:rsid w:val="3E71919B"/>
    <w:rsid w:val="3E71B4DE"/>
    <w:rsid w:val="3E71D21A"/>
    <w:rsid w:val="3E71E017"/>
    <w:rsid w:val="3E71E945"/>
    <w:rsid w:val="3E72063A"/>
    <w:rsid w:val="3E72335F"/>
    <w:rsid w:val="3E727CB9"/>
    <w:rsid w:val="3E7286EA"/>
    <w:rsid w:val="3E7289CF"/>
    <w:rsid w:val="3E7289D8"/>
    <w:rsid w:val="3E729A78"/>
    <w:rsid w:val="3E72B525"/>
    <w:rsid w:val="3E72EAC2"/>
    <w:rsid w:val="3E7300D0"/>
    <w:rsid w:val="3E730442"/>
    <w:rsid w:val="3E735353"/>
    <w:rsid w:val="3E738225"/>
    <w:rsid w:val="3E739A02"/>
    <w:rsid w:val="3E74055D"/>
    <w:rsid w:val="3E745568"/>
    <w:rsid w:val="3E74771C"/>
    <w:rsid w:val="3E749B53"/>
    <w:rsid w:val="3E749B5E"/>
    <w:rsid w:val="3E74C63F"/>
    <w:rsid w:val="3E74DD2D"/>
    <w:rsid w:val="3E74DFB9"/>
    <w:rsid w:val="3E74EEDD"/>
    <w:rsid w:val="3E7503DD"/>
    <w:rsid w:val="3E753426"/>
    <w:rsid w:val="3E758086"/>
    <w:rsid w:val="3E7588A8"/>
    <w:rsid w:val="3E75BA01"/>
    <w:rsid w:val="3E75C1AA"/>
    <w:rsid w:val="3E75D100"/>
    <w:rsid w:val="3E75D692"/>
    <w:rsid w:val="3E762E53"/>
    <w:rsid w:val="3E764120"/>
    <w:rsid w:val="3E765F4F"/>
    <w:rsid w:val="3E7678F7"/>
    <w:rsid w:val="3E76B332"/>
    <w:rsid w:val="3E771EC9"/>
    <w:rsid w:val="3E775460"/>
    <w:rsid w:val="3E775E6C"/>
    <w:rsid w:val="3E775EFD"/>
    <w:rsid w:val="3E776E24"/>
    <w:rsid w:val="3E778AC2"/>
    <w:rsid w:val="3E779419"/>
    <w:rsid w:val="3E77AC79"/>
    <w:rsid w:val="3E77FE82"/>
    <w:rsid w:val="3E783666"/>
    <w:rsid w:val="3E784A5A"/>
    <w:rsid w:val="3E785F4D"/>
    <w:rsid w:val="3E789AD1"/>
    <w:rsid w:val="3E78A629"/>
    <w:rsid w:val="3E78AD62"/>
    <w:rsid w:val="3E78CB37"/>
    <w:rsid w:val="3E799316"/>
    <w:rsid w:val="3E7994B0"/>
    <w:rsid w:val="3E799AA1"/>
    <w:rsid w:val="3E79A2AD"/>
    <w:rsid w:val="3E79D66A"/>
    <w:rsid w:val="3E79F3ED"/>
    <w:rsid w:val="3E7A0F20"/>
    <w:rsid w:val="3E7A1382"/>
    <w:rsid w:val="3E7A2A32"/>
    <w:rsid w:val="3E7A3FD8"/>
    <w:rsid w:val="3E7A59F7"/>
    <w:rsid w:val="3E7A90AD"/>
    <w:rsid w:val="3E7AFDEB"/>
    <w:rsid w:val="3E7B1DE5"/>
    <w:rsid w:val="3E7B1F71"/>
    <w:rsid w:val="3E7B246A"/>
    <w:rsid w:val="3E7B5210"/>
    <w:rsid w:val="3E7BB5D3"/>
    <w:rsid w:val="3E7BE2FD"/>
    <w:rsid w:val="3E7C08AC"/>
    <w:rsid w:val="3E7C2FC0"/>
    <w:rsid w:val="3E7C3A1C"/>
    <w:rsid w:val="3E7C4449"/>
    <w:rsid w:val="3E7C499A"/>
    <w:rsid w:val="3E7C5E79"/>
    <w:rsid w:val="3E7C6C24"/>
    <w:rsid w:val="3E7CC21E"/>
    <w:rsid w:val="3E7CE4C7"/>
    <w:rsid w:val="3E7D2C3E"/>
    <w:rsid w:val="3E7D342F"/>
    <w:rsid w:val="3E7D6D1D"/>
    <w:rsid w:val="3E7D7198"/>
    <w:rsid w:val="3E7D90A5"/>
    <w:rsid w:val="3E7DBE3B"/>
    <w:rsid w:val="3E7DC155"/>
    <w:rsid w:val="3E7DC193"/>
    <w:rsid w:val="3E7E46AD"/>
    <w:rsid w:val="3E7E7CBF"/>
    <w:rsid w:val="3E7E8615"/>
    <w:rsid w:val="3E7EAB06"/>
    <w:rsid w:val="3E7EC54A"/>
    <w:rsid w:val="3E7ED0F3"/>
    <w:rsid w:val="3E7F81D5"/>
    <w:rsid w:val="3E7F82BE"/>
    <w:rsid w:val="3E7F8C0C"/>
    <w:rsid w:val="3E7F9CDB"/>
    <w:rsid w:val="3E7FA060"/>
    <w:rsid w:val="3E7FB8AD"/>
    <w:rsid w:val="3E801EC6"/>
    <w:rsid w:val="3E803F85"/>
    <w:rsid w:val="3E80496F"/>
    <w:rsid w:val="3E804F14"/>
    <w:rsid w:val="3E80B9F1"/>
    <w:rsid w:val="3E814D29"/>
    <w:rsid w:val="3E81A653"/>
    <w:rsid w:val="3E81E71E"/>
    <w:rsid w:val="3E81FBA1"/>
    <w:rsid w:val="3E81FBF3"/>
    <w:rsid w:val="3E8206FE"/>
    <w:rsid w:val="3E822B11"/>
    <w:rsid w:val="3E825FC6"/>
    <w:rsid w:val="3E827735"/>
    <w:rsid w:val="3E828553"/>
    <w:rsid w:val="3E828D69"/>
    <w:rsid w:val="3E8296EF"/>
    <w:rsid w:val="3E82A816"/>
    <w:rsid w:val="3E82BFC3"/>
    <w:rsid w:val="3E82E704"/>
    <w:rsid w:val="3E832A2E"/>
    <w:rsid w:val="3E837AE3"/>
    <w:rsid w:val="3E83B383"/>
    <w:rsid w:val="3E83F768"/>
    <w:rsid w:val="3E83FB89"/>
    <w:rsid w:val="3E84005C"/>
    <w:rsid w:val="3E84032F"/>
    <w:rsid w:val="3E8407FC"/>
    <w:rsid w:val="3E8412F2"/>
    <w:rsid w:val="3E843433"/>
    <w:rsid w:val="3E84A9A6"/>
    <w:rsid w:val="3E84AA1E"/>
    <w:rsid w:val="3E84B94E"/>
    <w:rsid w:val="3E84ED4B"/>
    <w:rsid w:val="3E855307"/>
    <w:rsid w:val="3E85A212"/>
    <w:rsid w:val="3E85ADB8"/>
    <w:rsid w:val="3E85C537"/>
    <w:rsid w:val="3E85D2F7"/>
    <w:rsid w:val="3E85E1FE"/>
    <w:rsid w:val="3E861079"/>
    <w:rsid w:val="3E86601E"/>
    <w:rsid w:val="3E866708"/>
    <w:rsid w:val="3E866C70"/>
    <w:rsid w:val="3E867978"/>
    <w:rsid w:val="3E8679AD"/>
    <w:rsid w:val="3E867E60"/>
    <w:rsid w:val="3E872A60"/>
    <w:rsid w:val="3E87525B"/>
    <w:rsid w:val="3E878F0E"/>
    <w:rsid w:val="3E87A34D"/>
    <w:rsid w:val="3E87BBC5"/>
    <w:rsid w:val="3E87C2B5"/>
    <w:rsid w:val="3E87DC89"/>
    <w:rsid w:val="3E883DAE"/>
    <w:rsid w:val="3E8845A7"/>
    <w:rsid w:val="3E889071"/>
    <w:rsid w:val="3E88CBF6"/>
    <w:rsid w:val="3E88D9A0"/>
    <w:rsid w:val="3E89003E"/>
    <w:rsid w:val="3E89091A"/>
    <w:rsid w:val="3E892E7E"/>
    <w:rsid w:val="3E893499"/>
    <w:rsid w:val="3E8958F7"/>
    <w:rsid w:val="3E899DB5"/>
    <w:rsid w:val="3E89BC9F"/>
    <w:rsid w:val="3E89BF90"/>
    <w:rsid w:val="3E89F969"/>
    <w:rsid w:val="3E8A03B4"/>
    <w:rsid w:val="3E8A046D"/>
    <w:rsid w:val="3E8A1E9C"/>
    <w:rsid w:val="3E8A5917"/>
    <w:rsid w:val="3E8A9D4D"/>
    <w:rsid w:val="3E8AD2E3"/>
    <w:rsid w:val="3E8ADC34"/>
    <w:rsid w:val="3E8AEB03"/>
    <w:rsid w:val="3E8B0262"/>
    <w:rsid w:val="3E8B0B8F"/>
    <w:rsid w:val="3E8B15B3"/>
    <w:rsid w:val="3E8B2043"/>
    <w:rsid w:val="3E8B3D8C"/>
    <w:rsid w:val="3E8B6DC1"/>
    <w:rsid w:val="3E8BC22A"/>
    <w:rsid w:val="3E8BC2CE"/>
    <w:rsid w:val="3E8BF5AD"/>
    <w:rsid w:val="3E8BF82C"/>
    <w:rsid w:val="3E8BFE2A"/>
    <w:rsid w:val="3E8C84BE"/>
    <w:rsid w:val="3E8C9949"/>
    <w:rsid w:val="3E8CAFF2"/>
    <w:rsid w:val="3E8CE77C"/>
    <w:rsid w:val="3E8CFEB4"/>
    <w:rsid w:val="3E8D1F47"/>
    <w:rsid w:val="3E8D4D86"/>
    <w:rsid w:val="3E8D5049"/>
    <w:rsid w:val="3E8D64BE"/>
    <w:rsid w:val="3E8D761B"/>
    <w:rsid w:val="3E8DB6A6"/>
    <w:rsid w:val="3E8DC3F5"/>
    <w:rsid w:val="3E8DF11B"/>
    <w:rsid w:val="3E8E144C"/>
    <w:rsid w:val="3E8E2633"/>
    <w:rsid w:val="3E8E291A"/>
    <w:rsid w:val="3E8EECBF"/>
    <w:rsid w:val="3E8F5DAD"/>
    <w:rsid w:val="3E8F8184"/>
    <w:rsid w:val="3E8FA30F"/>
    <w:rsid w:val="3E8FA6D8"/>
    <w:rsid w:val="3E8FB26D"/>
    <w:rsid w:val="3E8FE37F"/>
    <w:rsid w:val="3E8FEE68"/>
    <w:rsid w:val="3E8FF826"/>
    <w:rsid w:val="3E9001C5"/>
    <w:rsid w:val="3E902309"/>
    <w:rsid w:val="3E904B08"/>
    <w:rsid w:val="3E904C12"/>
    <w:rsid w:val="3E9083C0"/>
    <w:rsid w:val="3E90AAE9"/>
    <w:rsid w:val="3E91070E"/>
    <w:rsid w:val="3E913B0A"/>
    <w:rsid w:val="3E91610A"/>
    <w:rsid w:val="3E9162F8"/>
    <w:rsid w:val="3E917D21"/>
    <w:rsid w:val="3E91968F"/>
    <w:rsid w:val="3E91B33D"/>
    <w:rsid w:val="3E91CCCC"/>
    <w:rsid w:val="3E91EC9F"/>
    <w:rsid w:val="3E91F09C"/>
    <w:rsid w:val="3E92359D"/>
    <w:rsid w:val="3E928EF6"/>
    <w:rsid w:val="3E92F85F"/>
    <w:rsid w:val="3E933715"/>
    <w:rsid w:val="3E9341BD"/>
    <w:rsid w:val="3E934A80"/>
    <w:rsid w:val="3E9413E0"/>
    <w:rsid w:val="3E941B43"/>
    <w:rsid w:val="3E941EA1"/>
    <w:rsid w:val="3E9426E2"/>
    <w:rsid w:val="3E9452EA"/>
    <w:rsid w:val="3E945D4A"/>
    <w:rsid w:val="3E947225"/>
    <w:rsid w:val="3E948F2E"/>
    <w:rsid w:val="3E94C9B3"/>
    <w:rsid w:val="3E94D4F0"/>
    <w:rsid w:val="3E951FFD"/>
    <w:rsid w:val="3E9528FF"/>
    <w:rsid w:val="3E959948"/>
    <w:rsid w:val="3E95F33A"/>
    <w:rsid w:val="3E962B5E"/>
    <w:rsid w:val="3E963442"/>
    <w:rsid w:val="3E964931"/>
    <w:rsid w:val="3E96656B"/>
    <w:rsid w:val="3E96CF6E"/>
    <w:rsid w:val="3E9704B2"/>
    <w:rsid w:val="3E970886"/>
    <w:rsid w:val="3E974570"/>
    <w:rsid w:val="3E976D29"/>
    <w:rsid w:val="3E97724C"/>
    <w:rsid w:val="3E97A78B"/>
    <w:rsid w:val="3E97E3BE"/>
    <w:rsid w:val="3E97E9AD"/>
    <w:rsid w:val="3E97F064"/>
    <w:rsid w:val="3E980605"/>
    <w:rsid w:val="3E9809EF"/>
    <w:rsid w:val="3E981D8D"/>
    <w:rsid w:val="3E985280"/>
    <w:rsid w:val="3E9864FE"/>
    <w:rsid w:val="3E9873DA"/>
    <w:rsid w:val="3E989B6F"/>
    <w:rsid w:val="3E98F73C"/>
    <w:rsid w:val="3E990D3F"/>
    <w:rsid w:val="3E992531"/>
    <w:rsid w:val="3E992C4B"/>
    <w:rsid w:val="3E992F75"/>
    <w:rsid w:val="3E9958F8"/>
    <w:rsid w:val="3E998388"/>
    <w:rsid w:val="3E9A00EC"/>
    <w:rsid w:val="3E9A1432"/>
    <w:rsid w:val="3E9A28E2"/>
    <w:rsid w:val="3E9A82A5"/>
    <w:rsid w:val="3E9AA358"/>
    <w:rsid w:val="3E9AB01E"/>
    <w:rsid w:val="3E9AD7BB"/>
    <w:rsid w:val="3E9AE35C"/>
    <w:rsid w:val="3E9B18F6"/>
    <w:rsid w:val="3E9B66AE"/>
    <w:rsid w:val="3E9B6E7F"/>
    <w:rsid w:val="3E9B8D8E"/>
    <w:rsid w:val="3E9B90D2"/>
    <w:rsid w:val="3E9B9D9D"/>
    <w:rsid w:val="3E9BA109"/>
    <w:rsid w:val="3E9BBE21"/>
    <w:rsid w:val="3E9BE1E1"/>
    <w:rsid w:val="3E9BF2C6"/>
    <w:rsid w:val="3E9C7B45"/>
    <w:rsid w:val="3E9CA7AB"/>
    <w:rsid w:val="3E9CCFAD"/>
    <w:rsid w:val="3E9CD911"/>
    <w:rsid w:val="3E9D27FF"/>
    <w:rsid w:val="3E9D4059"/>
    <w:rsid w:val="3E9D97C4"/>
    <w:rsid w:val="3E9DAC92"/>
    <w:rsid w:val="3E9DE49D"/>
    <w:rsid w:val="3E9E2033"/>
    <w:rsid w:val="3E9E6266"/>
    <w:rsid w:val="3E9E67E3"/>
    <w:rsid w:val="3E9E7A93"/>
    <w:rsid w:val="3E9E95B9"/>
    <w:rsid w:val="3E9F1484"/>
    <w:rsid w:val="3E9F1C68"/>
    <w:rsid w:val="3E9F57D1"/>
    <w:rsid w:val="3E9F5B58"/>
    <w:rsid w:val="3E9F5E5C"/>
    <w:rsid w:val="3E9F71F8"/>
    <w:rsid w:val="3E9F7591"/>
    <w:rsid w:val="3E9FB34B"/>
    <w:rsid w:val="3E9FB4F9"/>
    <w:rsid w:val="3E9FC11C"/>
    <w:rsid w:val="3E9FC785"/>
    <w:rsid w:val="3E9FC990"/>
    <w:rsid w:val="3E9FEC0E"/>
    <w:rsid w:val="3EA00060"/>
    <w:rsid w:val="3EA00380"/>
    <w:rsid w:val="3EA03B69"/>
    <w:rsid w:val="3EA04D0E"/>
    <w:rsid w:val="3EA07287"/>
    <w:rsid w:val="3EA12A90"/>
    <w:rsid w:val="3EA17EE2"/>
    <w:rsid w:val="3EA19237"/>
    <w:rsid w:val="3EA1EEC8"/>
    <w:rsid w:val="3EA1FDBC"/>
    <w:rsid w:val="3EA20996"/>
    <w:rsid w:val="3EA237DF"/>
    <w:rsid w:val="3EA24E9E"/>
    <w:rsid w:val="3EA2847B"/>
    <w:rsid w:val="3EA29AFD"/>
    <w:rsid w:val="3EA2AEA0"/>
    <w:rsid w:val="3EA2B889"/>
    <w:rsid w:val="3EA2DD99"/>
    <w:rsid w:val="3EA2F4F9"/>
    <w:rsid w:val="3EA30119"/>
    <w:rsid w:val="3EA30A54"/>
    <w:rsid w:val="3EA31328"/>
    <w:rsid w:val="3EA31E34"/>
    <w:rsid w:val="3EA37A1D"/>
    <w:rsid w:val="3EA45790"/>
    <w:rsid w:val="3EA45CCE"/>
    <w:rsid w:val="3EA47094"/>
    <w:rsid w:val="3EA480A0"/>
    <w:rsid w:val="3EA48E98"/>
    <w:rsid w:val="3EA4A30F"/>
    <w:rsid w:val="3EA51EA3"/>
    <w:rsid w:val="3EA571B9"/>
    <w:rsid w:val="3EA57478"/>
    <w:rsid w:val="3EA5C2CF"/>
    <w:rsid w:val="3EA5DB04"/>
    <w:rsid w:val="3EA5E0A2"/>
    <w:rsid w:val="3EA62071"/>
    <w:rsid w:val="3EA628EC"/>
    <w:rsid w:val="3EA62F76"/>
    <w:rsid w:val="3EA6425C"/>
    <w:rsid w:val="3EA67D9A"/>
    <w:rsid w:val="3EA6AA1F"/>
    <w:rsid w:val="3EA6AEEA"/>
    <w:rsid w:val="3EA6D291"/>
    <w:rsid w:val="3EA6D625"/>
    <w:rsid w:val="3EA71A1E"/>
    <w:rsid w:val="3EA7475A"/>
    <w:rsid w:val="3EA7513B"/>
    <w:rsid w:val="3EA777D6"/>
    <w:rsid w:val="3EA78F66"/>
    <w:rsid w:val="3EA7A5D5"/>
    <w:rsid w:val="3EA7AD56"/>
    <w:rsid w:val="3EA7E87A"/>
    <w:rsid w:val="3EA800D0"/>
    <w:rsid w:val="3EA81957"/>
    <w:rsid w:val="3EA8220D"/>
    <w:rsid w:val="3EA82E7E"/>
    <w:rsid w:val="3EA84214"/>
    <w:rsid w:val="3EA84536"/>
    <w:rsid w:val="3EA854C6"/>
    <w:rsid w:val="3EA89CA6"/>
    <w:rsid w:val="3EA8A562"/>
    <w:rsid w:val="3EA8E099"/>
    <w:rsid w:val="3EA8FA6F"/>
    <w:rsid w:val="3EA92246"/>
    <w:rsid w:val="3EA939A1"/>
    <w:rsid w:val="3EA93F99"/>
    <w:rsid w:val="3EA95DE7"/>
    <w:rsid w:val="3EAA0EE7"/>
    <w:rsid w:val="3EAA3688"/>
    <w:rsid w:val="3EAA8BDF"/>
    <w:rsid w:val="3EAA957D"/>
    <w:rsid w:val="3EAA9F44"/>
    <w:rsid w:val="3EAAFD11"/>
    <w:rsid w:val="3EAB2384"/>
    <w:rsid w:val="3EAB342B"/>
    <w:rsid w:val="3EABCBBB"/>
    <w:rsid w:val="3EABD2DE"/>
    <w:rsid w:val="3EABDFD8"/>
    <w:rsid w:val="3EABECEF"/>
    <w:rsid w:val="3EABF263"/>
    <w:rsid w:val="3EAC2332"/>
    <w:rsid w:val="3EAC369B"/>
    <w:rsid w:val="3EAC3BE7"/>
    <w:rsid w:val="3EAC5D80"/>
    <w:rsid w:val="3EAC7371"/>
    <w:rsid w:val="3EAC7ED0"/>
    <w:rsid w:val="3EAC8483"/>
    <w:rsid w:val="3EACA542"/>
    <w:rsid w:val="3EACDCA1"/>
    <w:rsid w:val="3EACE879"/>
    <w:rsid w:val="3EACEDFA"/>
    <w:rsid w:val="3EACEE55"/>
    <w:rsid w:val="3EAD0872"/>
    <w:rsid w:val="3EAD3F7A"/>
    <w:rsid w:val="3EAD42C6"/>
    <w:rsid w:val="3EAD5340"/>
    <w:rsid w:val="3EAD946C"/>
    <w:rsid w:val="3EADA691"/>
    <w:rsid w:val="3EADC832"/>
    <w:rsid w:val="3EADD680"/>
    <w:rsid w:val="3EADE095"/>
    <w:rsid w:val="3EAE5230"/>
    <w:rsid w:val="3EAE5B71"/>
    <w:rsid w:val="3EAE8898"/>
    <w:rsid w:val="3EAEC23E"/>
    <w:rsid w:val="3EAF060C"/>
    <w:rsid w:val="3EAF7D4C"/>
    <w:rsid w:val="3EAF8B01"/>
    <w:rsid w:val="3EAFA0B7"/>
    <w:rsid w:val="3EAFD7CC"/>
    <w:rsid w:val="3EAFE6FF"/>
    <w:rsid w:val="3EAFEB1C"/>
    <w:rsid w:val="3EB01D3D"/>
    <w:rsid w:val="3EB03515"/>
    <w:rsid w:val="3EB0449F"/>
    <w:rsid w:val="3EB09350"/>
    <w:rsid w:val="3EB0A286"/>
    <w:rsid w:val="3EB0AD45"/>
    <w:rsid w:val="3EB0CE63"/>
    <w:rsid w:val="3EB0D678"/>
    <w:rsid w:val="3EB0ED59"/>
    <w:rsid w:val="3EB11BEC"/>
    <w:rsid w:val="3EB12F7E"/>
    <w:rsid w:val="3EB137D8"/>
    <w:rsid w:val="3EB1517E"/>
    <w:rsid w:val="3EB17153"/>
    <w:rsid w:val="3EB174B8"/>
    <w:rsid w:val="3EB18221"/>
    <w:rsid w:val="3EB1A6CB"/>
    <w:rsid w:val="3EB1E3E0"/>
    <w:rsid w:val="3EB1E425"/>
    <w:rsid w:val="3EB1E65A"/>
    <w:rsid w:val="3EB20202"/>
    <w:rsid w:val="3EB24566"/>
    <w:rsid w:val="3EB24656"/>
    <w:rsid w:val="3EB25A1C"/>
    <w:rsid w:val="3EB26F21"/>
    <w:rsid w:val="3EB2758E"/>
    <w:rsid w:val="3EB28AEE"/>
    <w:rsid w:val="3EB2B388"/>
    <w:rsid w:val="3EB2D651"/>
    <w:rsid w:val="3EB2D7CF"/>
    <w:rsid w:val="3EB30E3D"/>
    <w:rsid w:val="3EB32055"/>
    <w:rsid w:val="3EB34817"/>
    <w:rsid w:val="3EB3736B"/>
    <w:rsid w:val="3EB3BF35"/>
    <w:rsid w:val="3EB3FBC8"/>
    <w:rsid w:val="3EB40F7A"/>
    <w:rsid w:val="3EB40F88"/>
    <w:rsid w:val="3EB4193D"/>
    <w:rsid w:val="3EB4358A"/>
    <w:rsid w:val="3EB45703"/>
    <w:rsid w:val="3EB479B8"/>
    <w:rsid w:val="3EB4AE83"/>
    <w:rsid w:val="3EB50884"/>
    <w:rsid w:val="3EB5098C"/>
    <w:rsid w:val="3EB557E4"/>
    <w:rsid w:val="3EB56F1C"/>
    <w:rsid w:val="3EB58010"/>
    <w:rsid w:val="3EB58600"/>
    <w:rsid w:val="3EB5A89E"/>
    <w:rsid w:val="3EB5AD15"/>
    <w:rsid w:val="3EB5BB13"/>
    <w:rsid w:val="3EB5BB34"/>
    <w:rsid w:val="3EB5FF9A"/>
    <w:rsid w:val="3EB61D8C"/>
    <w:rsid w:val="3EB64B70"/>
    <w:rsid w:val="3EB66F68"/>
    <w:rsid w:val="3EB6710E"/>
    <w:rsid w:val="3EB685B6"/>
    <w:rsid w:val="3EB6ECA3"/>
    <w:rsid w:val="3EB6F1D0"/>
    <w:rsid w:val="3EB6FFA2"/>
    <w:rsid w:val="3EB7126F"/>
    <w:rsid w:val="3EB74ADF"/>
    <w:rsid w:val="3EB752D2"/>
    <w:rsid w:val="3EB79C3A"/>
    <w:rsid w:val="3EB7B285"/>
    <w:rsid w:val="3EB83AEE"/>
    <w:rsid w:val="3EB85FBB"/>
    <w:rsid w:val="3EB87759"/>
    <w:rsid w:val="3EB8B3E3"/>
    <w:rsid w:val="3EB8B40E"/>
    <w:rsid w:val="3EB8D619"/>
    <w:rsid w:val="3EB8E2DA"/>
    <w:rsid w:val="3EB8ECC1"/>
    <w:rsid w:val="3EB90984"/>
    <w:rsid w:val="3EB942EB"/>
    <w:rsid w:val="3EB94372"/>
    <w:rsid w:val="3EB971C4"/>
    <w:rsid w:val="3EB982BE"/>
    <w:rsid w:val="3EB99DF5"/>
    <w:rsid w:val="3EB99F50"/>
    <w:rsid w:val="3EBA02D7"/>
    <w:rsid w:val="3EBA1B1C"/>
    <w:rsid w:val="3EBA252F"/>
    <w:rsid w:val="3EBA26A0"/>
    <w:rsid w:val="3EBA2EE7"/>
    <w:rsid w:val="3EBA4E29"/>
    <w:rsid w:val="3EBA8E2E"/>
    <w:rsid w:val="3EBAAA34"/>
    <w:rsid w:val="3EBAB633"/>
    <w:rsid w:val="3EBAB855"/>
    <w:rsid w:val="3EBAF2A6"/>
    <w:rsid w:val="3EBB0CBE"/>
    <w:rsid w:val="3EBB0DEE"/>
    <w:rsid w:val="3EBB0E8A"/>
    <w:rsid w:val="3EBB9EA0"/>
    <w:rsid w:val="3EBB9F7E"/>
    <w:rsid w:val="3EBC3AB4"/>
    <w:rsid w:val="3EBC6E61"/>
    <w:rsid w:val="3EBC73D5"/>
    <w:rsid w:val="3EBC8456"/>
    <w:rsid w:val="3EBC946E"/>
    <w:rsid w:val="3EBC9BD9"/>
    <w:rsid w:val="3EBCB66F"/>
    <w:rsid w:val="3EBCF1DC"/>
    <w:rsid w:val="3EBCFF7D"/>
    <w:rsid w:val="3EBD016C"/>
    <w:rsid w:val="3EBD2F92"/>
    <w:rsid w:val="3EBD410C"/>
    <w:rsid w:val="3EBDB9DE"/>
    <w:rsid w:val="3EBDE5A3"/>
    <w:rsid w:val="3EBE1268"/>
    <w:rsid w:val="3EBE291F"/>
    <w:rsid w:val="3EBE5668"/>
    <w:rsid w:val="3EBEC1E2"/>
    <w:rsid w:val="3EBEC513"/>
    <w:rsid w:val="3EBEDBF2"/>
    <w:rsid w:val="3EBF576E"/>
    <w:rsid w:val="3EBF62CB"/>
    <w:rsid w:val="3EBF7A53"/>
    <w:rsid w:val="3EBF8A09"/>
    <w:rsid w:val="3EBF8DAF"/>
    <w:rsid w:val="3EBFB64D"/>
    <w:rsid w:val="3EBFC2BC"/>
    <w:rsid w:val="3EBFE554"/>
    <w:rsid w:val="3EBFE7A2"/>
    <w:rsid w:val="3EBFE89F"/>
    <w:rsid w:val="3EC025D6"/>
    <w:rsid w:val="3EC02CEE"/>
    <w:rsid w:val="3EC03CE2"/>
    <w:rsid w:val="3EC05F02"/>
    <w:rsid w:val="3EC069DC"/>
    <w:rsid w:val="3EC078F0"/>
    <w:rsid w:val="3EC08787"/>
    <w:rsid w:val="3EC09B28"/>
    <w:rsid w:val="3EC0AC76"/>
    <w:rsid w:val="3EC0B5E5"/>
    <w:rsid w:val="3EC12BBB"/>
    <w:rsid w:val="3EC18908"/>
    <w:rsid w:val="3EC190F4"/>
    <w:rsid w:val="3EC19817"/>
    <w:rsid w:val="3EC1B7A1"/>
    <w:rsid w:val="3EC1F48F"/>
    <w:rsid w:val="3EC20A92"/>
    <w:rsid w:val="3EC2A50A"/>
    <w:rsid w:val="3EC2B5DE"/>
    <w:rsid w:val="3EC2FFA8"/>
    <w:rsid w:val="3EC3055B"/>
    <w:rsid w:val="3EC30B95"/>
    <w:rsid w:val="3EC33294"/>
    <w:rsid w:val="3EC36B82"/>
    <w:rsid w:val="3EC36C06"/>
    <w:rsid w:val="3EC3887A"/>
    <w:rsid w:val="3EC38E42"/>
    <w:rsid w:val="3EC3DEDA"/>
    <w:rsid w:val="3EC45681"/>
    <w:rsid w:val="3EC46547"/>
    <w:rsid w:val="3EC4E0B7"/>
    <w:rsid w:val="3EC500E1"/>
    <w:rsid w:val="3EC50C7B"/>
    <w:rsid w:val="3EC535E5"/>
    <w:rsid w:val="3EC55D8B"/>
    <w:rsid w:val="3EC56623"/>
    <w:rsid w:val="3EC57865"/>
    <w:rsid w:val="3EC594BB"/>
    <w:rsid w:val="3EC5AEDC"/>
    <w:rsid w:val="3EC5C387"/>
    <w:rsid w:val="3EC5D3A3"/>
    <w:rsid w:val="3EC65B02"/>
    <w:rsid w:val="3EC6A7F5"/>
    <w:rsid w:val="3EC6C473"/>
    <w:rsid w:val="3EC6D47D"/>
    <w:rsid w:val="3EC6D85E"/>
    <w:rsid w:val="3EC6E66F"/>
    <w:rsid w:val="3EC6ED3B"/>
    <w:rsid w:val="3EC6FB2C"/>
    <w:rsid w:val="3EC70290"/>
    <w:rsid w:val="3EC70AEF"/>
    <w:rsid w:val="3EC7347B"/>
    <w:rsid w:val="3EC75518"/>
    <w:rsid w:val="3EC78ACC"/>
    <w:rsid w:val="3EC79D90"/>
    <w:rsid w:val="3EC79FBF"/>
    <w:rsid w:val="3EC7F1B1"/>
    <w:rsid w:val="3EC7F406"/>
    <w:rsid w:val="3EC83EB9"/>
    <w:rsid w:val="3EC87192"/>
    <w:rsid w:val="3EC89E28"/>
    <w:rsid w:val="3EC8B1CE"/>
    <w:rsid w:val="3EC8B20A"/>
    <w:rsid w:val="3EC8BBC7"/>
    <w:rsid w:val="3EC8DDAA"/>
    <w:rsid w:val="3EC8EC03"/>
    <w:rsid w:val="3EC911FA"/>
    <w:rsid w:val="3EC96263"/>
    <w:rsid w:val="3EC974A8"/>
    <w:rsid w:val="3EC99658"/>
    <w:rsid w:val="3EC9A2F5"/>
    <w:rsid w:val="3EC9C389"/>
    <w:rsid w:val="3EC9C3B5"/>
    <w:rsid w:val="3EC9DC1B"/>
    <w:rsid w:val="3EC9EC3B"/>
    <w:rsid w:val="3EC9EE03"/>
    <w:rsid w:val="3ECA0EB0"/>
    <w:rsid w:val="3ECA1186"/>
    <w:rsid w:val="3ECA4976"/>
    <w:rsid w:val="3ECA4CAE"/>
    <w:rsid w:val="3ECA5542"/>
    <w:rsid w:val="3ECA5950"/>
    <w:rsid w:val="3ECA5F98"/>
    <w:rsid w:val="3ECA6995"/>
    <w:rsid w:val="3ECA8F22"/>
    <w:rsid w:val="3ECA9CBE"/>
    <w:rsid w:val="3ECAC2ED"/>
    <w:rsid w:val="3ECB5768"/>
    <w:rsid w:val="3ECBB96A"/>
    <w:rsid w:val="3ECBE2D0"/>
    <w:rsid w:val="3ECC2171"/>
    <w:rsid w:val="3ECC8F0B"/>
    <w:rsid w:val="3ECCB8ED"/>
    <w:rsid w:val="3ECCD72D"/>
    <w:rsid w:val="3ECCDFA8"/>
    <w:rsid w:val="3ECCF1FF"/>
    <w:rsid w:val="3ECCF874"/>
    <w:rsid w:val="3ECD2844"/>
    <w:rsid w:val="3ECD509E"/>
    <w:rsid w:val="3ECD5961"/>
    <w:rsid w:val="3ECD73DB"/>
    <w:rsid w:val="3ECDB00D"/>
    <w:rsid w:val="3ECDD8A9"/>
    <w:rsid w:val="3ECDE11B"/>
    <w:rsid w:val="3ECE1619"/>
    <w:rsid w:val="3ECE2548"/>
    <w:rsid w:val="3ECE2D11"/>
    <w:rsid w:val="3ECE4CDA"/>
    <w:rsid w:val="3ECE52FD"/>
    <w:rsid w:val="3ECE5B45"/>
    <w:rsid w:val="3ECE60A0"/>
    <w:rsid w:val="3ECEAFBC"/>
    <w:rsid w:val="3ECED595"/>
    <w:rsid w:val="3ECEE2CD"/>
    <w:rsid w:val="3ECEEF14"/>
    <w:rsid w:val="3ECF11DA"/>
    <w:rsid w:val="3ECF1A68"/>
    <w:rsid w:val="3ECF3AD0"/>
    <w:rsid w:val="3ECF4A61"/>
    <w:rsid w:val="3ED0037A"/>
    <w:rsid w:val="3ED01BC3"/>
    <w:rsid w:val="3ED02B2D"/>
    <w:rsid w:val="3ED02D70"/>
    <w:rsid w:val="3ED048DB"/>
    <w:rsid w:val="3ED07546"/>
    <w:rsid w:val="3ED09841"/>
    <w:rsid w:val="3ED09941"/>
    <w:rsid w:val="3ED0AEB0"/>
    <w:rsid w:val="3ED1040B"/>
    <w:rsid w:val="3ED10B25"/>
    <w:rsid w:val="3ED18F5D"/>
    <w:rsid w:val="3ED1A738"/>
    <w:rsid w:val="3ED1D6DD"/>
    <w:rsid w:val="3ED1F099"/>
    <w:rsid w:val="3ED200F0"/>
    <w:rsid w:val="3ED240E1"/>
    <w:rsid w:val="3ED25A6D"/>
    <w:rsid w:val="3ED26375"/>
    <w:rsid w:val="3ED2671B"/>
    <w:rsid w:val="3ED26859"/>
    <w:rsid w:val="3ED2805D"/>
    <w:rsid w:val="3ED2835C"/>
    <w:rsid w:val="3ED2BD6F"/>
    <w:rsid w:val="3ED2CD46"/>
    <w:rsid w:val="3ED2DD56"/>
    <w:rsid w:val="3ED2F6EC"/>
    <w:rsid w:val="3ED2F927"/>
    <w:rsid w:val="3ED3060F"/>
    <w:rsid w:val="3ED37CAF"/>
    <w:rsid w:val="3ED37E90"/>
    <w:rsid w:val="3ED3B1DD"/>
    <w:rsid w:val="3ED3DB75"/>
    <w:rsid w:val="3ED3E25B"/>
    <w:rsid w:val="3ED3F0E3"/>
    <w:rsid w:val="3ED40AD6"/>
    <w:rsid w:val="3ED41D5D"/>
    <w:rsid w:val="3ED46E54"/>
    <w:rsid w:val="3ED533FC"/>
    <w:rsid w:val="3ED559DA"/>
    <w:rsid w:val="3ED55F67"/>
    <w:rsid w:val="3ED59D64"/>
    <w:rsid w:val="3ED5CC19"/>
    <w:rsid w:val="3ED5E58C"/>
    <w:rsid w:val="3ED61641"/>
    <w:rsid w:val="3ED616A3"/>
    <w:rsid w:val="3ED64D37"/>
    <w:rsid w:val="3ED679E5"/>
    <w:rsid w:val="3ED6B1CF"/>
    <w:rsid w:val="3ED6CC02"/>
    <w:rsid w:val="3ED6D874"/>
    <w:rsid w:val="3ED700D6"/>
    <w:rsid w:val="3ED793C4"/>
    <w:rsid w:val="3ED7BAD5"/>
    <w:rsid w:val="3ED7CF48"/>
    <w:rsid w:val="3ED860CE"/>
    <w:rsid w:val="3ED89A2D"/>
    <w:rsid w:val="3ED8B90E"/>
    <w:rsid w:val="3ED8D2F2"/>
    <w:rsid w:val="3ED8F2E3"/>
    <w:rsid w:val="3ED920C4"/>
    <w:rsid w:val="3ED92B96"/>
    <w:rsid w:val="3ED9490A"/>
    <w:rsid w:val="3ED95086"/>
    <w:rsid w:val="3ED9C505"/>
    <w:rsid w:val="3ED9DE7F"/>
    <w:rsid w:val="3EDA25A6"/>
    <w:rsid w:val="3EDA4C7E"/>
    <w:rsid w:val="3EDA5AF2"/>
    <w:rsid w:val="3EDA828F"/>
    <w:rsid w:val="3EDAC3AA"/>
    <w:rsid w:val="3EDAC543"/>
    <w:rsid w:val="3EDC231C"/>
    <w:rsid w:val="3EDC2CDB"/>
    <w:rsid w:val="3EDC4772"/>
    <w:rsid w:val="3EDC65B8"/>
    <w:rsid w:val="3EDC89C7"/>
    <w:rsid w:val="3EDCB607"/>
    <w:rsid w:val="3EDCE440"/>
    <w:rsid w:val="3EDD7EA1"/>
    <w:rsid w:val="3EDD97C1"/>
    <w:rsid w:val="3EDDAD04"/>
    <w:rsid w:val="3EDDADA9"/>
    <w:rsid w:val="3EDE3228"/>
    <w:rsid w:val="3EDE4ECF"/>
    <w:rsid w:val="3EDE713D"/>
    <w:rsid w:val="3EDE86FE"/>
    <w:rsid w:val="3EDEBD29"/>
    <w:rsid w:val="3EDEC16F"/>
    <w:rsid w:val="3EDEC2BD"/>
    <w:rsid w:val="3EDEFCF7"/>
    <w:rsid w:val="3EDF0D50"/>
    <w:rsid w:val="3EDF14FA"/>
    <w:rsid w:val="3EDF1B8D"/>
    <w:rsid w:val="3EDF2DD1"/>
    <w:rsid w:val="3EDF2FD2"/>
    <w:rsid w:val="3EDF3B9E"/>
    <w:rsid w:val="3EDF877D"/>
    <w:rsid w:val="3EDFDEE5"/>
    <w:rsid w:val="3EDFE573"/>
    <w:rsid w:val="3EE04576"/>
    <w:rsid w:val="3EE0631C"/>
    <w:rsid w:val="3EE068A9"/>
    <w:rsid w:val="3EE09BDB"/>
    <w:rsid w:val="3EE0BECB"/>
    <w:rsid w:val="3EE14D68"/>
    <w:rsid w:val="3EE14E65"/>
    <w:rsid w:val="3EE1690F"/>
    <w:rsid w:val="3EE19F6F"/>
    <w:rsid w:val="3EE1B2E7"/>
    <w:rsid w:val="3EE1ECAD"/>
    <w:rsid w:val="3EE226AC"/>
    <w:rsid w:val="3EE242AC"/>
    <w:rsid w:val="3EE26383"/>
    <w:rsid w:val="3EE36D57"/>
    <w:rsid w:val="3EE37275"/>
    <w:rsid w:val="3EE38B8E"/>
    <w:rsid w:val="3EE39B99"/>
    <w:rsid w:val="3EE3D099"/>
    <w:rsid w:val="3EE3F8F4"/>
    <w:rsid w:val="3EE41865"/>
    <w:rsid w:val="3EE472C3"/>
    <w:rsid w:val="3EE49CBB"/>
    <w:rsid w:val="3EE49EEA"/>
    <w:rsid w:val="3EE4C20E"/>
    <w:rsid w:val="3EE4EF29"/>
    <w:rsid w:val="3EE4F625"/>
    <w:rsid w:val="3EE55E98"/>
    <w:rsid w:val="3EE560D6"/>
    <w:rsid w:val="3EE58FBA"/>
    <w:rsid w:val="3EE5A814"/>
    <w:rsid w:val="3EE5A86D"/>
    <w:rsid w:val="3EE5F743"/>
    <w:rsid w:val="3EE60781"/>
    <w:rsid w:val="3EE607A0"/>
    <w:rsid w:val="3EE6300A"/>
    <w:rsid w:val="3EE64B2E"/>
    <w:rsid w:val="3EE663AD"/>
    <w:rsid w:val="3EE67EF3"/>
    <w:rsid w:val="3EE6DBF0"/>
    <w:rsid w:val="3EE71627"/>
    <w:rsid w:val="3EE7482D"/>
    <w:rsid w:val="3EE754D8"/>
    <w:rsid w:val="3EE7798B"/>
    <w:rsid w:val="3EE77AFF"/>
    <w:rsid w:val="3EE79094"/>
    <w:rsid w:val="3EE7A444"/>
    <w:rsid w:val="3EE7A74B"/>
    <w:rsid w:val="3EE80E0B"/>
    <w:rsid w:val="3EE82762"/>
    <w:rsid w:val="3EE83557"/>
    <w:rsid w:val="3EE8A4A1"/>
    <w:rsid w:val="3EE8C6EF"/>
    <w:rsid w:val="3EE8F909"/>
    <w:rsid w:val="3EE90C3A"/>
    <w:rsid w:val="3EE96EF0"/>
    <w:rsid w:val="3EE97BC4"/>
    <w:rsid w:val="3EE99AC4"/>
    <w:rsid w:val="3EE9BBB2"/>
    <w:rsid w:val="3EE9DC53"/>
    <w:rsid w:val="3EE9F3A0"/>
    <w:rsid w:val="3EEA0D42"/>
    <w:rsid w:val="3EEA297F"/>
    <w:rsid w:val="3EEA480C"/>
    <w:rsid w:val="3EEA52AF"/>
    <w:rsid w:val="3EEA7116"/>
    <w:rsid w:val="3EEA8D82"/>
    <w:rsid w:val="3EEA91A4"/>
    <w:rsid w:val="3EEABAF9"/>
    <w:rsid w:val="3EEAEC6A"/>
    <w:rsid w:val="3EEAEC6D"/>
    <w:rsid w:val="3EEAFEED"/>
    <w:rsid w:val="3EEB1022"/>
    <w:rsid w:val="3EEB1167"/>
    <w:rsid w:val="3EEB3948"/>
    <w:rsid w:val="3EEB8331"/>
    <w:rsid w:val="3EEBA316"/>
    <w:rsid w:val="3EEBB732"/>
    <w:rsid w:val="3EEBD200"/>
    <w:rsid w:val="3EEBEA30"/>
    <w:rsid w:val="3EEBF820"/>
    <w:rsid w:val="3EEC04B3"/>
    <w:rsid w:val="3EEC5767"/>
    <w:rsid w:val="3EECBFBD"/>
    <w:rsid w:val="3EECE51B"/>
    <w:rsid w:val="3EECE6C5"/>
    <w:rsid w:val="3EED2D69"/>
    <w:rsid w:val="3EED41B2"/>
    <w:rsid w:val="3EED65C8"/>
    <w:rsid w:val="3EED7135"/>
    <w:rsid w:val="3EED7B3B"/>
    <w:rsid w:val="3EED7F26"/>
    <w:rsid w:val="3EED82FF"/>
    <w:rsid w:val="3EEDA7E6"/>
    <w:rsid w:val="3EEDAC63"/>
    <w:rsid w:val="3EEDB632"/>
    <w:rsid w:val="3EEE53B6"/>
    <w:rsid w:val="3EEE86B7"/>
    <w:rsid w:val="3EEEB559"/>
    <w:rsid w:val="3EEEE029"/>
    <w:rsid w:val="3EEF0F48"/>
    <w:rsid w:val="3EEF21B0"/>
    <w:rsid w:val="3EEF36E6"/>
    <w:rsid w:val="3EEF4EF7"/>
    <w:rsid w:val="3EEF9E46"/>
    <w:rsid w:val="3EEFBF2B"/>
    <w:rsid w:val="3EEFC0C8"/>
    <w:rsid w:val="3EEFD69E"/>
    <w:rsid w:val="3EEFE3EC"/>
    <w:rsid w:val="3EEFE596"/>
    <w:rsid w:val="3EF013CC"/>
    <w:rsid w:val="3EF031A8"/>
    <w:rsid w:val="3EF04012"/>
    <w:rsid w:val="3EF059B0"/>
    <w:rsid w:val="3EF06C23"/>
    <w:rsid w:val="3EF07241"/>
    <w:rsid w:val="3EF07AD4"/>
    <w:rsid w:val="3EF09179"/>
    <w:rsid w:val="3EF0B30D"/>
    <w:rsid w:val="3EF0D410"/>
    <w:rsid w:val="3EF0EFCA"/>
    <w:rsid w:val="3EF0F829"/>
    <w:rsid w:val="3EF0FA58"/>
    <w:rsid w:val="3EF117D1"/>
    <w:rsid w:val="3EF1816E"/>
    <w:rsid w:val="3EF184F9"/>
    <w:rsid w:val="3EF1A0A6"/>
    <w:rsid w:val="3EF1EC7D"/>
    <w:rsid w:val="3EF2181A"/>
    <w:rsid w:val="3EF222FA"/>
    <w:rsid w:val="3EF25033"/>
    <w:rsid w:val="3EF264BB"/>
    <w:rsid w:val="3EF2A356"/>
    <w:rsid w:val="3EF2D22F"/>
    <w:rsid w:val="3EF311ED"/>
    <w:rsid w:val="3EF321EA"/>
    <w:rsid w:val="3EF3365C"/>
    <w:rsid w:val="3EF342E4"/>
    <w:rsid w:val="3EF37ED6"/>
    <w:rsid w:val="3EF39354"/>
    <w:rsid w:val="3EF3EBA6"/>
    <w:rsid w:val="3EF40912"/>
    <w:rsid w:val="3EF45205"/>
    <w:rsid w:val="3EF45F66"/>
    <w:rsid w:val="3EF4C7DF"/>
    <w:rsid w:val="3EF4D1F1"/>
    <w:rsid w:val="3EF503E7"/>
    <w:rsid w:val="3EF54CCF"/>
    <w:rsid w:val="3EF58FD2"/>
    <w:rsid w:val="3EF5AFB6"/>
    <w:rsid w:val="3EF5BEC0"/>
    <w:rsid w:val="3EF5E0C1"/>
    <w:rsid w:val="3EF65301"/>
    <w:rsid w:val="3EF6C406"/>
    <w:rsid w:val="3EF6CC7E"/>
    <w:rsid w:val="3EF6F353"/>
    <w:rsid w:val="3EF715FA"/>
    <w:rsid w:val="3EF769AA"/>
    <w:rsid w:val="3EF7BA9D"/>
    <w:rsid w:val="3EF7BEFD"/>
    <w:rsid w:val="3EF7CAD1"/>
    <w:rsid w:val="3EF7DAC8"/>
    <w:rsid w:val="3EF7FB88"/>
    <w:rsid w:val="3EF80562"/>
    <w:rsid w:val="3EF82509"/>
    <w:rsid w:val="3EF848DB"/>
    <w:rsid w:val="3EF850FB"/>
    <w:rsid w:val="3EF8546A"/>
    <w:rsid w:val="3EF898A1"/>
    <w:rsid w:val="3EF89C65"/>
    <w:rsid w:val="3EF8F559"/>
    <w:rsid w:val="3EF90CC9"/>
    <w:rsid w:val="3EF926C8"/>
    <w:rsid w:val="3EF92881"/>
    <w:rsid w:val="3EF97AEB"/>
    <w:rsid w:val="3EF9823F"/>
    <w:rsid w:val="3EF9FFFB"/>
    <w:rsid w:val="3EFA05F1"/>
    <w:rsid w:val="3EFA2F39"/>
    <w:rsid w:val="3EFA753B"/>
    <w:rsid w:val="3EFAB486"/>
    <w:rsid w:val="3EFB635F"/>
    <w:rsid w:val="3EFB6AB0"/>
    <w:rsid w:val="3EFB994E"/>
    <w:rsid w:val="3EFBAAE1"/>
    <w:rsid w:val="3EFBD370"/>
    <w:rsid w:val="3EFBD4F4"/>
    <w:rsid w:val="3EFC1789"/>
    <w:rsid w:val="3EFC1791"/>
    <w:rsid w:val="3EFC1FEE"/>
    <w:rsid w:val="3EFC2191"/>
    <w:rsid w:val="3EFC2B8A"/>
    <w:rsid w:val="3EFC3CE2"/>
    <w:rsid w:val="3EFC4C23"/>
    <w:rsid w:val="3EFC5EC3"/>
    <w:rsid w:val="3EFC8EFB"/>
    <w:rsid w:val="3EFC973F"/>
    <w:rsid w:val="3EFCA6A2"/>
    <w:rsid w:val="3EFCD274"/>
    <w:rsid w:val="3EFD24A0"/>
    <w:rsid w:val="3EFD2B9A"/>
    <w:rsid w:val="3EFD44DA"/>
    <w:rsid w:val="3EFD5253"/>
    <w:rsid w:val="3EFD5F54"/>
    <w:rsid w:val="3EFDAB9B"/>
    <w:rsid w:val="3EFDB7C5"/>
    <w:rsid w:val="3EFDCB1C"/>
    <w:rsid w:val="3EFDCCE9"/>
    <w:rsid w:val="3EFE4751"/>
    <w:rsid w:val="3EFE52F8"/>
    <w:rsid w:val="3EFE5D78"/>
    <w:rsid w:val="3EFF0A61"/>
    <w:rsid w:val="3EFF2C0F"/>
    <w:rsid w:val="3EFF79A5"/>
    <w:rsid w:val="3EFF8603"/>
    <w:rsid w:val="3EFF8920"/>
    <w:rsid w:val="3EFF89C4"/>
    <w:rsid w:val="3EFFB920"/>
    <w:rsid w:val="3EFFB928"/>
    <w:rsid w:val="3EFFD12A"/>
    <w:rsid w:val="3EFFD618"/>
    <w:rsid w:val="3F000300"/>
    <w:rsid w:val="3F0010C3"/>
    <w:rsid w:val="3F001B16"/>
    <w:rsid w:val="3F0024F4"/>
    <w:rsid w:val="3F002CD9"/>
    <w:rsid w:val="3F004C8D"/>
    <w:rsid w:val="3F0058FE"/>
    <w:rsid w:val="3F0064DF"/>
    <w:rsid w:val="3F0065E3"/>
    <w:rsid w:val="3F009E2E"/>
    <w:rsid w:val="3F00E93E"/>
    <w:rsid w:val="3F00EFBC"/>
    <w:rsid w:val="3F00FB19"/>
    <w:rsid w:val="3F010C3A"/>
    <w:rsid w:val="3F0111A3"/>
    <w:rsid w:val="3F012CB8"/>
    <w:rsid w:val="3F014877"/>
    <w:rsid w:val="3F014958"/>
    <w:rsid w:val="3F0160DC"/>
    <w:rsid w:val="3F016837"/>
    <w:rsid w:val="3F0176A6"/>
    <w:rsid w:val="3F01B414"/>
    <w:rsid w:val="3F01D378"/>
    <w:rsid w:val="3F01F462"/>
    <w:rsid w:val="3F023583"/>
    <w:rsid w:val="3F0237BE"/>
    <w:rsid w:val="3F02508E"/>
    <w:rsid w:val="3F0251DE"/>
    <w:rsid w:val="3F02669D"/>
    <w:rsid w:val="3F0266BE"/>
    <w:rsid w:val="3F029EA5"/>
    <w:rsid w:val="3F02B832"/>
    <w:rsid w:val="3F02C3F7"/>
    <w:rsid w:val="3F030847"/>
    <w:rsid w:val="3F031057"/>
    <w:rsid w:val="3F032ABB"/>
    <w:rsid w:val="3F03609D"/>
    <w:rsid w:val="3F0372F9"/>
    <w:rsid w:val="3F037B01"/>
    <w:rsid w:val="3F03B0DC"/>
    <w:rsid w:val="3F04000A"/>
    <w:rsid w:val="3F0421B1"/>
    <w:rsid w:val="3F042BC5"/>
    <w:rsid w:val="3F045E26"/>
    <w:rsid w:val="3F047844"/>
    <w:rsid w:val="3F047DDA"/>
    <w:rsid w:val="3F04B8B7"/>
    <w:rsid w:val="3F056C10"/>
    <w:rsid w:val="3F057057"/>
    <w:rsid w:val="3F057DBD"/>
    <w:rsid w:val="3F05800B"/>
    <w:rsid w:val="3F05C41C"/>
    <w:rsid w:val="3F060FF5"/>
    <w:rsid w:val="3F06361E"/>
    <w:rsid w:val="3F065A69"/>
    <w:rsid w:val="3F069018"/>
    <w:rsid w:val="3F069178"/>
    <w:rsid w:val="3F069EB3"/>
    <w:rsid w:val="3F06FE88"/>
    <w:rsid w:val="3F07693E"/>
    <w:rsid w:val="3F0778C4"/>
    <w:rsid w:val="3F079276"/>
    <w:rsid w:val="3F07A0ED"/>
    <w:rsid w:val="3F082EC4"/>
    <w:rsid w:val="3F084AA0"/>
    <w:rsid w:val="3F084D20"/>
    <w:rsid w:val="3F085A16"/>
    <w:rsid w:val="3F08D122"/>
    <w:rsid w:val="3F08D3EC"/>
    <w:rsid w:val="3F08F952"/>
    <w:rsid w:val="3F090AB9"/>
    <w:rsid w:val="3F091E22"/>
    <w:rsid w:val="3F0923EF"/>
    <w:rsid w:val="3F092450"/>
    <w:rsid w:val="3F093118"/>
    <w:rsid w:val="3F093717"/>
    <w:rsid w:val="3F094ED1"/>
    <w:rsid w:val="3F09647D"/>
    <w:rsid w:val="3F09716E"/>
    <w:rsid w:val="3F0988C4"/>
    <w:rsid w:val="3F09C5F4"/>
    <w:rsid w:val="3F09DD88"/>
    <w:rsid w:val="3F09E251"/>
    <w:rsid w:val="3F09E667"/>
    <w:rsid w:val="3F0A031A"/>
    <w:rsid w:val="3F0A170C"/>
    <w:rsid w:val="3F0A19E9"/>
    <w:rsid w:val="3F0A26BC"/>
    <w:rsid w:val="3F0A4C4C"/>
    <w:rsid w:val="3F0A6C04"/>
    <w:rsid w:val="3F0A9C5B"/>
    <w:rsid w:val="3F0AAFFF"/>
    <w:rsid w:val="3F0AC13B"/>
    <w:rsid w:val="3F0AD8F1"/>
    <w:rsid w:val="3F0AFF63"/>
    <w:rsid w:val="3F0B8D3B"/>
    <w:rsid w:val="3F0BD12B"/>
    <w:rsid w:val="3F0C5BA7"/>
    <w:rsid w:val="3F0C7523"/>
    <w:rsid w:val="3F0C7F14"/>
    <w:rsid w:val="3F0C9337"/>
    <w:rsid w:val="3F0C9D78"/>
    <w:rsid w:val="3F0CD861"/>
    <w:rsid w:val="3F0CF34D"/>
    <w:rsid w:val="3F0CFF78"/>
    <w:rsid w:val="3F0D219A"/>
    <w:rsid w:val="3F0D5118"/>
    <w:rsid w:val="3F0DD08C"/>
    <w:rsid w:val="3F0E01B3"/>
    <w:rsid w:val="3F0E1F38"/>
    <w:rsid w:val="3F0E4A23"/>
    <w:rsid w:val="3F0E523E"/>
    <w:rsid w:val="3F0E5603"/>
    <w:rsid w:val="3F0EC3BD"/>
    <w:rsid w:val="3F0F35C9"/>
    <w:rsid w:val="3F0F3A0E"/>
    <w:rsid w:val="3F0F7048"/>
    <w:rsid w:val="3F0F7AEC"/>
    <w:rsid w:val="3F0F82E0"/>
    <w:rsid w:val="3F0F8580"/>
    <w:rsid w:val="3F0F9456"/>
    <w:rsid w:val="3F0F9549"/>
    <w:rsid w:val="3F0FB6E2"/>
    <w:rsid w:val="3F0FBB85"/>
    <w:rsid w:val="3F0FBFE4"/>
    <w:rsid w:val="3F0FC9B5"/>
    <w:rsid w:val="3F0FCA5F"/>
    <w:rsid w:val="3F0FEEE6"/>
    <w:rsid w:val="3F100CB3"/>
    <w:rsid w:val="3F1034F0"/>
    <w:rsid w:val="3F103EAB"/>
    <w:rsid w:val="3F105E68"/>
    <w:rsid w:val="3F107D6E"/>
    <w:rsid w:val="3F10ABDF"/>
    <w:rsid w:val="3F10AC5F"/>
    <w:rsid w:val="3F10CC54"/>
    <w:rsid w:val="3F10DBC8"/>
    <w:rsid w:val="3F110545"/>
    <w:rsid w:val="3F111565"/>
    <w:rsid w:val="3F111C46"/>
    <w:rsid w:val="3F1142AC"/>
    <w:rsid w:val="3F11589C"/>
    <w:rsid w:val="3F115EF0"/>
    <w:rsid w:val="3F116272"/>
    <w:rsid w:val="3F116D45"/>
    <w:rsid w:val="3F11B024"/>
    <w:rsid w:val="3F11D1CE"/>
    <w:rsid w:val="3F11F073"/>
    <w:rsid w:val="3F12152A"/>
    <w:rsid w:val="3F122966"/>
    <w:rsid w:val="3F124B5E"/>
    <w:rsid w:val="3F1285C1"/>
    <w:rsid w:val="3F129D6D"/>
    <w:rsid w:val="3F12A603"/>
    <w:rsid w:val="3F12E44D"/>
    <w:rsid w:val="3F12EA7D"/>
    <w:rsid w:val="3F12FC98"/>
    <w:rsid w:val="3F132C11"/>
    <w:rsid w:val="3F133295"/>
    <w:rsid w:val="3F135DAD"/>
    <w:rsid w:val="3F13897C"/>
    <w:rsid w:val="3F13AB74"/>
    <w:rsid w:val="3F13C3F0"/>
    <w:rsid w:val="3F13C89F"/>
    <w:rsid w:val="3F13F107"/>
    <w:rsid w:val="3F13F11E"/>
    <w:rsid w:val="3F13F2D3"/>
    <w:rsid w:val="3F14212F"/>
    <w:rsid w:val="3F1435B0"/>
    <w:rsid w:val="3F145B26"/>
    <w:rsid w:val="3F146D5C"/>
    <w:rsid w:val="3F147D8B"/>
    <w:rsid w:val="3F148AB7"/>
    <w:rsid w:val="3F148DBB"/>
    <w:rsid w:val="3F14AF75"/>
    <w:rsid w:val="3F14CA3D"/>
    <w:rsid w:val="3F14D2CF"/>
    <w:rsid w:val="3F14E796"/>
    <w:rsid w:val="3F153859"/>
    <w:rsid w:val="3F156768"/>
    <w:rsid w:val="3F15DD23"/>
    <w:rsid w:val="3F160FD8"/>
    <w:rsid w:val="3F164029"/>
    <w:rsid w:val="3F1678D1"/>
    <w:rsid w:val="3F168B87"/>
    <w:rsid w:val="3F168C29"/>
    <w:rsid w:val="3F169170"/>
    <w:rsid w:val="3F16BDDF"/>
    <w:rsid w:val="3F16D703"/>
    <w:rsid w:val="3F16EEC2"/>
    <w:rsid w:val="3F16F0C3"/>
    <w:rsid w:val="3F170293"/>
    <w:rsid w:val="3F173552"/>
    <w:rsid w:val="3F175049"/>
    <w:rsid w:val="3F179FB6"/>
    <w:rsid w:val="3F17B27D"/>
    <w:rsid w:val="3F17C7ED"/>
    <w:rsid w:val="3F17D927"/>
    <w:rsid w:val="3F17ECD7"/>
    <w:rsid w:val="3F18037C"/>
    <w:rsid w:val="3F183114"/>
    <w:rsid w:val="3F186583"/>
    <w:rsid w:val="3F186CF8"/>
    <w:rsid w:val="3F186E42"/>
    <w:rsid w:val="3F18A43E"/>
    <w:rsid w:val="3F18D69B"/>
    <w:rsid w:val="3F190BA1"/>
    <w:rsid w:val="3F196C2E"/>
    <w:rsid w:val="3F19E372"/>
    <w:rsid w:val="3F19E8E6"/>
    <w:rsid w:val="3F19EB5B"/>
    <w:rsid w:val="3F19FC9C"/>
    <w:rsid w:val="3F19FF0B"/>
    <w:rsid w:val="3F1A3E4F"/>
    <w:rsid w:val="3F1A44C6"/>
    <w:rsid w:val="3F1A578C"/>
    <w:rsid w:val="3F1A84FE"/>
    <w:rsid w:val="3F1A8EA2"/>
    <w:rsid w:val="3F1A91B1"/>
    <w:rsid w:val="3F1B2215"/>
    <w:rsid w:val="3F1B3138"/>
    <w:rsid w:val="3F1B3EE8"/>
    <w:rsid w:val="3F1B7F19"/>
    <w:rsid w:val="3F1BA510"/>
    <w:rsid w:val="3F1BB0A2"/>
    <w:rsid w:val="3F1BC69A"/>
    <w:rsid w:val="3F1BCFCA"/>
    <w:rsid w:val="3F1C05E4"/>
    <w:rsid w:val="3F1C6049"/>
    <w:rsid w:val="3F1C7C9A"/>
    <w:rsid w:val="3F1C8EFB"/>
    <w:rsid w:val="3F1CBB21"/>
    <w:rsid w:val="3F1D2F6A"/>
    <w:rsid w:val="3F1D6ECD"/>
    <w:rsid w:val="3F1D7064"/>
    <w:rsid w:val="3F1DD071"/>
    <w:rsid w:val="3F1E1613"/>
    <w:rsid w:val="3F1E1AFE"/>
    <w:rsid w:val="3F1E59EE"/>
    <w:rsid w:val="3F1F6F16"/>
    <w:rsid w:val="3F1F9787"/>
    <w:rsid w:val="3F1F9A01"/>
    <w:rsid w:val="3F1FAE4E"/>
    <w:rsid w:val="3F1FCC8B"/>
    <w:rsid w:val="3F200631"/>
    <w:rsid w:val="3F201116"/>
    <w:rsid w:val="3F2066AF"/>
    <w:rsid w:val="3F2069B7"/>
    <w:rsid w:val="3F2075C0"/>
    <w:rsid w:val="3F20855E"/>
    <w:rsid w:val="3F209D47"/>
    <w:rsid w:val="3F20E0E4"/>
    <w:rsid w:val="3F20F8B3"/>
    <w:rsid w:val="3F21256A"/>
    <w:rsid w:val="3F214039"/>
    <w:rsid w:val="3F2157B9"/>
    <w:rsid w:val="3F21AB98"/>
    <w:rsid w:val="3F225701"/>
    <w:rsid w:val="3F227028"/>
    <w:rsid w:val="3F228194"/>
    <w:rsid w:val="3F228FE4"/>
    <w:rsid w:val="3F22A241"/>
    <w:rsid w:val="3F22C829"/>
    <w:rsid w:val="3F22CA81"/>
    <w:rsid w:val="3F22D0BB"/>
    <w:rsid w:val="3F231676"/>
    <w:rsid w:val="3F23346C"/>
    <w:rsid w:val="3F2345F5"/>
    <w:rsid w:val="3F2350B3"/>
    <w:rsid w:val="3F2376CB"/>
    <w:rsid w:val="3F239ED9"/>
    <w:rsid w:val="3F23A84E"/>
    <w:rsid w:val="3F23D1D6"/>
    <w:rsid w:val="3F23D38C"/>
    <w:rsid w:val="3F23D402"/>
    <w:rsid w:val="3F23E40B"/>
    <w:rsid w:val="3F23E85B"/>
    <w:rsid w:val="3F23FD8F"/>
    <w:rsid w:val="3F24188F"/>
    <w:rsid w:val="3F241E26"/>
    <w:rsid w:val="3F242FEB"/>
    <w:rsid w:val="3F2439DC"/>
    <w:rsid w:val="3F24752C"/>
    <w:rsid w:val="3F24A13C"/>
    <w:rsid w:val="3F24CF0D"/>
    <w:rsid w:val="3F251430"/>
    <w:rsid w:val="3F2522D9"/>
    <w:rsid w:val="3F25337C"/>
    <w:rsid w:val="3F2533FF"/>
    <w:rsid w:val="3F259621"/>
    <w:rsid w:val="3F25C010"/>
    <w:rsid w:val="3F25F406"/>
    <w:rsid w:val="3F262185"/>
    <w:rsid w:val="3F2641A1"/>
    <w:rsid w:val="3F269E55"/>
    <w:rsid w:val="3F26A761"/>
    <w:rsid w:val="3F27319F"/>
    <w:rsid w:val="3F274F90"/>
    <w:rsid w:val="3F2781FE"/>
    <w:rsid w:val="3F2789D7"/>
    <w:rsid w:val="3F27D3F2"/>
    <w:rsid w:val="3F282A31"/>
    <w:rsid w:val="3F283EF0"/>
    <w:rsid w:val="3F2843FD"/>
    <w:rsid w:val="3F2850F4"/>
    <w:rsid w:val="3F28B31B"/>
    <w:rsid w:val="3F28BE38"/>
    <w:rsid w:val="3F28D4DA"/>
    <w:rsid w:val="3F28E686"/>
    <w:rsid w:val="3F28E90B"/>
    <w:rsid w:val="3F28EC8D"/>
    <w:rsid w:val="3F29113B"/>
    <w:rsid w:val="3F2919EE"/>
    <w:rsid w:val="3F294981"/>
    <w:rsid w:val="3F298151"/>
    <w:rsid w:val="3F299B73"/>
    <w:rsid w:val="3F29D621"/>
    <w:rsid w:val="3F29E702"/>
    <w:rsid w:val="3F29E8CB"/>
    <w:rsid w:val="3F2A6410"/>
    <w:rsid w:val="3F2AC6DC"/>
    <w:rsid w:val="3F2AEDED"/>
    <w:rsid w:val="3F2AEE76"/>
    <w:rsid w:val="3F2B6C7D"/>
    <w:rsid w:val="3F2B764F"/>
    <w:rsid w:val="3F2BF9D1"/>
    <w:rsid w:val="3F2C1449"/>
    <w:rsid w:val="3F2C1D95"/>
    <w:rsid w:val="3F2C32F0"/>
    <w:rsid w:val="3F2C4D5C"/>
    <w:rsid w:val="3F2C8586"/>
    <w:rsid w:val="3F2C8D1B"/>
    <w:rsid w:val="3F2CC5BF"/>
    <w:rsid w:val="3F2CCBD8"/>
    <w:rsid w:val="3F2D2C91"/>
    <w:rsid w:val="3F2D4583"/>
    <w:rsid w:val="3F2D49AC"/>
    <w:rsid w:val="3F2D8012"/>
    <w:rsid w:val="3F2D9C0B"/>
    <w:rsid w:val="3F2DB1DC"/>
    <w:rsid w:val="3F2DB943"/>
    <w:rsid w:val="3F2DD098"/>
    <w:rsid w:val="3F2DDCB7"/>
    <w:rsid w:val="3F2E26C0"/>
    <w:rsid w:val="3F2E2B52"/>
    <w:rsid w:val="3F2E4D16"/>
    <w:rsid w:val="3F2E5360"/>
    <w:rsid w:val="3F2E560A"/>
    <w:rsid w:val="3F2E6F42"/>
    <w:rsid w:val="3F2E857E"/>
    <w:rsid w:val="3F2ED90C"/>
    <w:rsid w:val="3F2EE4D8"/>
    <w:rsid w:val="3F2F18CD"/>
    <w:rsid w:val="3F2F7BFB"/>
    <w:rsid w:val="3F2FC3E7"/>
    <w:rsid w:val="3F2FF4F6"/>
    <w:rsid w:val="3F302294"/>
    <w:rsid w:val="3F3034C6"/>
    <w:rsid w:val="3F3052E0"/>
    <w:rsid w:val="3F3060A2"/>
    <w:rsid w:val="3F306B99"/>
    <w:rsid w:val="3F30B515"/>
    <w:rsid w:val="3F30CD5A"/>
    <w:rsid w:val="3F30EC07"/>
    <w:rsid w:val="3F30F06B"/>
    <w:rsid w:val="3F31062D"/>
    <w:rsid w:val="3F311874"/>
    <w:rsid w:val="3F31382F"/>
    <w:rsid w:val="3F316384"/>
    <w:rsid w:val="3F316980"/>
    <w:rsid w:val="3F31F0A5"/>
    <w:rsid w:val="3F3203FE"/>
    <w:rsid w:val="3F321685"/>
    <w:rsid w:val="3F32425A"/>
    <w:rsid w:val="3F32C416"/>
    <w:rsid w:val="3F32EDFB"/>
    <w:rsid w:val="3F334CE9"/>
    <w:rsid w:val="3F33682E"/>
    <w:rsid w:val="3F3392FE"/>
    <w:rsid w:val="3F33F15A"/>
    <w:rsid w:val="3F344839"/>
    <w:rsid w:val="3F3454E9"/>
    <w:rsid w:val="3F3457D2"/>
    <w:rsid w:val="3F346E64"/>
    <w:rsid w:val="3F347CBC"/>
    <w:rsid w:val="3F34B400"/>
    <w:rsid w:val="3F34B9C8"/>
    <w:rsid w:val="3F356D1C"/>
    <w:rsid w:val="3F359D09"/>
    <w:rsid w:val="3F35BDCE"/>
    <w:rsid w:val="3F35CD71"/>
    <w:rsid w:val="3F35D4B2"/>
    <w:rsid w:val="3F35EDB6"/>
    <w:rsid w:val="3F35EFD9"/>
    <w:rsid w:val="3F35FF2A"/>
    <w:rsid w:val="3F362492"/>
    <w:rsid w:val="3F363DFD"/>
    <w:rsid w:val="3F368694"/>
    <w:rsid w:val="3F36AD80"/>
    <w:rsid w:val="3F36B47A"/>
    <w:rsid w:val="3F36DC4D"/>
    <w:rsid w:val="3F36DDE8"/>
    <w:rsid w:val="3F37379D"/>
    <w:rsid w:val="3F37D47E"/>
    <w:rsid w:val="3F38160F"/>
    <w:rsid w:val="3F382AF9"/>
    <w:rsid w:val="3F3844BB"/>
    <w:rsid w:val="3F384FAA"/>
    <w:rsid w:val="3F389659"/>
    <w:rsid w:val="3F38A0A0"/>
    <w:rsid w:val="3F391F9D"/>
    <w:rsid w:val="3F3922F0"/>
    <w:rsid w:val="3F3984DC"/>
    <w:rsid w:val="3F3998AA"/>
    <w:rsid w:val="3F39BE4B"/>
    <w:rsid w:val="3F39D441"/>
    <w:rsid w:val="3F3A3CC1"/>
    <w:rsid w:val="3F3AB073"/>
    <w:rsid w:val="3F3AB60F"/>
    <w:rsid w:val="3F3AC78D"/>
    <w:rsid w:val="3F3AF496"/>
    <w:rsid w:val="3F3B14E1"/>
    <w:rsid w:val="3F3B25C3"/>
    <w:rsid w:val="3F3B73E4"/>
    <w:rsid w:val="3F3B8D76"/>
    <w:rsid w:val="3F3B9851"/>
    <w:rsid w:val="3F3BAC15"/>
    <w:rsid w:val="3F3BCA66"/>
    <w:rsid w:val="3F3C2483"/>
    <w:rsid w:val="3F3C5AB1"/>
    <w:rsid w:val="3F3C9046"/>
    <w:rsid w:val="3F3CADB0"/>
    <w:rsid w:val="3F3CB495"/>
    <w:rsid w:val="3F3CCB11"/>
    <w:rsid w:val="3F3CEBEF"/>
    <w:rsid w:val="3F3CFB85"/>
    <w:rsid w:val="3F3D153D"/>
    <w:rsid w:val="3F3D2DE2"/>
    <w:rsid w:val="3F3D4081"/>
    <w:rsid w:val="3F3D4948"/>
    <w:rsid w:val="3F3D4A1C"/>
    <w:rsid w:val="3F3D4F70"/>
    <w:rsid w:val="3F3D66E9"/>
    <w:rsid w:val="3F3D949A"/>
    <w:rsid w:val="3F3D976A"/>
    <w:rsid w:val="3F3DE67F"/>
    <w:rsid w:val="3F3E0AAB"/>
    <w:rsid w:val="3F3E3413"/>
    <w:rsid w:val="3F3E7DF1"/>
    <w:rsid w:val="3F3E90CB"/>
    <w:rsid w:val="3F3EA261"/>
    <w:rsid w:val="3F3EC2A5"/>
    <w:rsid w:val="3F3ED60F"/>
    <w:rsid w:val="3F3EE7C0"/>
    <w:rsid w:val="3F3F0404"/>
    <w:rsid w:val="3F3F1BF9"/>
    <w:rsid w:val="3F3F2BD7"/>
    <w:rsid w:val="3F3F62A5"/>
    <w:rsid w:val="3F3F8111"/>
    <w:rsid w:val="3F3FADBE"/>
    <w:rsid w:val="3F3FDE2C"/>
    <w:rsid w:val="3F3FE3DE"/>
    <w:rsid w:val="3F3FFACE"/>
    <w:rsid w:val="3F40267A"/>
    <w:rsid w:val="3F402A28"/>
    <w:rsid w:val="3F4050AB"/>
    <w:rsid w:val="3F40536D"/>
    <w:rsid w:val="3F405A15"/>
    <w:rsid w:val="3F405C87"/>
    <w:rsid w:val="3F40A62D"/>
    <w:rsid w:val="3F40D2D6"/>
    <w:rsid w:val="3F413003"/>
    <w:rsid w:val="3F413C99"/>
    <w:rsid w:val="3F413C9C"/>
    <w:rsid w:val="3F418328"/>
    <w:rsid w:val="3F41864E"/>
    <w:rsid w:val="3F418C17"/>
    <w:rsid w:val="3F419CF3"/>
    <w:rsid w:val="3F41A891"/>
    <w:rsid w:val="3F41E3AB"/>
    <w:rsid w:val="3F41EA65"/>
    <w:rsid w:val="3F42148A"/>
    <w:rsid w:val="3F4218FD"/>
    <w:rsid w:val="3F424463"/>
    <w:rsid w:val="3F4245A7"/>
    <w:rsid w:val="3F426AA9"/>
    <w:rsid w:val="3F42A177"/>
    <w:rsid w:val="3F42DF95"/>
    <w:rsid w:val="3F42F84E"/>
    <w:rsid w:val="3F434AD3"/>
    <w:rsid w:val="3F4384C9"/>
    <w:rsid w:val="3F439461"/>
    <w:rsid w:val="3F43CBA0"/>
    <w:rsid w:val="3F440895"/>
    <w:rsid w:val="3F4409F6"/>
    <w:rsid w:val="3F44377E"/>
    <w:rsid w:val="3F443F4E"/>
    <w:rsid w:val="3F44586A"/>
    <w:rsid w:val="3F4468D3"/>
    <w:rsid w:val="3F446A35"/>
    <w:rsid w:val="3F4484C4"/>
    <w:rsid w:val="3F4496F6"/>
    <w:rsid w:val="3F44D25F"/>
    <w:rsid w:val="3F450A22"/>
    <w:rsid w:val="3F452E53"/>
    <w:rsid w:val="3F454193"/>
    <w:rsid w:val="3F455E50"/>
    <w:rsid w:val="3F458705"/>
    <w:rsid w:val="3F45D1E1"/>
    <w:rsid w:val="3F46169C"/>
    <w:rsid w:val="3F46555E"/>
    <w:rsid w:val="3F467D12"/>
    <w:rsid w:val="3F46BD10"/>
    <w:rsid w:val="3F46C97E"/>
    <w:rsid w:val="3F46CF1A"/>
    <w:rsid w:val="3F471E89"/>
    <w:rsid w:val="3F472B7D"/>
    <w:rsid w:val="3F4731C6"/>
    <w:rsid w:val="3F4740D2"/>
    <w:rsid w:val="3F474931"/>
    <w:rsid w:val="3F475149"/>
    <w:rsid w:val="3F475DA4"/>
    <w:rsid w:val="3F476814"/>
    <w:rsid w:val="3F47875B"/>
    <w:rsid w:val="3F4798CE"/>
    <w:rsid w:val="3F47A22B"/>
    <w:rsid w:val="3F47BCAD"/>
    <w:rsid w:val="3F47BEAA"/>
    <w:rsid w:val="3F47FC08"/>
    <w:rsid w:val="3F48229A"/>
    <w:rsid w:val="3F484B44"/>
    <w:rsid w:val="3F48597F"/>
    <w:rsid w:val="3F48C4B1"/>
    <w:rsid w:val="3F48CB4A"/>
    <w:rsid w:val="3F48D130"/>
    <w:rsid w:val="3F4909FF"/>
    <w:rsid w:val="3F4920B1"/>
    <w:rsid w:val="3F492371"/>
    <w:rsid w:val="3F49249D"/>
    <w:rsid w:val="3F493058"/>
    <w:rsid w:val="3F494D0B"/>
    <w:rsid w:val="3F496B7B"/>
    <w:rsid w:val="3F498F76"/>
    <w:rsid w:val="3F49BC11"/>
    <w:rsid w:val="3F4A0B0F"/>
    <w:rsid w:val="3F4A26D3"/>
    <w:rsid w:val="3F4A33CE"/>
    <w:rsid w:val="3F4A33EC"/>
    <w:rsid w:val="3F4A3428"/>
    <w:rsid w:val="3F4A3DFC"/>
    <w:rsid w:val="3F4A4DA9"/>
    <w:rsid w:val="3F4A62E2"/>
    <w:rsid w:val="3F4A6997"/>
    <w:rsid w:val="3F4A8652"/>
    <w:rsid w:val="3F4A8FB4"/>
    <w:rsid w:val="3F4AA7A7"/>
    <w:rsid w:val="3F4AB486"/>
    <w:rsid w:val="3F4AE545"/>
    <w:rsid w:val="3F4B4AD1"/>
    <w:rsid w:val="3F4B5BA3"/>
    <w:rsid w:val="3F4B6B7E"/>
    <w:rsid w:val="3F4B7422"/>
    <w:rsid w:val="3F4B8A65"/>
    <w:rsid w:val="3F4BC474"/>
    <w:rsid w:val="3F4C57F2"/>
    <w:rsid w:val="3F4C80C9"/>
    <w:rsid w:val="3F4C877D"/>
    <w:rsid w:val="3F4C8D29"/>
    <w:rsid w:val="3F4CB874"/>
    <w:rsid w:val="3F4CD12B"/>
    <w:rsid w:val="3F4CD70B"/>
    <w:rsid w:val="3F4CF7C1"/>
    <w:rsid w:val="3F4D3A85"/>
    <w:rsid w:val="3F4DBF79"/>
    <w:rsid w:val="3F4DCAD5"/>
    <w:rsid w:val="3F4DE099"/>
    <w:rsid w:val="3F4DE592"/>
    <w:rsid w:val="3F4E2A52"/>
    <w:rsid w:val="3F4E30CD"/>
    <w:rsid w:val="3F4E332F"/>
    <w:rsid w:val="3F4E454A"/>
    <w:rsid w:val="3F4E4B3A"/>
    <w:rsid w:val="3F4E5DA2"/>
    <w:rsid w:val="3F4F0A9D"/>
    <w:rsid w:val="3F4F1220"/>
    <w:rsid w:val="3F4F4F56"/>
    <w:rsid w:val="3F4F8A52"/>
    <w:rsid w:val="3F4FC1F6"/>
    <w:rsid w:val="3F4FD38F"/>
    <w:rsid w:val="3F4FF266"/>
    <w:rsid w:val="3F5010D0"/>
    <w:rsid w:val="3F510037"/>
    <w:rsid w:val="3F510768"/>
    <w:rsid w:val="3F510E2B"/>
    <w:rsid w:val="3F51144C"/>
    <w:rsid w:val="3F512F90"/>
    <w:rsid w:val="3F5143D8"/>
    <w:rsid w:val="3F515421"/>
    <w:rsid w:val="3F5154E1"/>
    <w:rsid w:val="3F51A171"/>
    <w:rsid w:val="3F5223B4"/>
    <w:rsid w:val="3F52418B"/>
    <w:rsid w:val="3F52526B"/>
    <w:rsid w:val="3F526633"/>
    <w:rsid w:val="3F52AB5F"/>
    <w:rsid w:val="3F52C0E6"/>
    <w:rsid w:val="3F52CBF0"/>
    <w:rsid w:val="3F52E79D"/>
    <w:rsid w:val="3F52FB6E"/>
    <w:rsid w:val="3F5301B1"/>
    <w:rsid w:val="3F5301D8"/>
    <w:rsid w:val="3F53055D"/>
    <w:rsid w:val="3F531A00"/>
    <w:rsid w:val="3F5347B8"/>
    <w:rsid w:val="3F535912"/>
    <w:rsid w:val="3F5383B8"/>
    <w:rsid w:val="3F538746"/>
    <w:rsid w:val="3F539A6F"/>
    <w:rsid w:val="3F53B432"/>
    <w:rsid w:val="3F53CD7A"/>
    <w:rsid w:val="3F540379"/>
    <w:rsid w:val="3F540527"/>
    <w:rsid w:val="3F544757"/>
    <w:rsid w:val="3F548BB4"/>
    <w:rsid w:val="3F548C78"/>
    <w:rsid w:val="3F5492F0"/>
    <w:rsid w:val="3F54CB44"/>
    <w:rsid w:val="3F54DBF4"/>
    <w:rsid w:val="3F55493F"/>
    <w:rsid w:val="3F559CB7"/>
    <w:rsid w:val="3F55CA5B"/>
    <w:rsid w:val="3F55E781"/>
    <w:rsid w:val="3F56070A"/>
    <w:rsid w:val="3F56182D"/>
    <w:rsid w:val="3F567E37"/>
    <w:rsid w:val="3F56A565"/>
    <w:rsid w:val="3F56AEA6"/>
    <w:rsid w:val="3F56D307"/>
    <w:rsid w:val="3F56E043"/>
    <w:rsid w:val="3F570035"/>
    <w:rsid w:val="3F570F78"/>
    <w:rsid w:val="3F573B9D"/>
    <w:rsid w:val="3F574EE1"/>
    <w:rsid w:val="3F57AAEF"/>
    <w:rsid w:val="3F57BB9B"/>
    <w:rsid w:val="3F583250"/>
    <w:rsid w:val="3F584CC9"/>
    <w:rsid w:val="3F5865EE"/>
    <w:rsid w:val="3F586D8A"/>
    <w:rsid w:val="3F587783"/>
    <w:rsid w:val="3F58927E"/>
    <w:rsid w:val="3F58B4CB"/>
    <w:rsid w:val="3F58C0EE"/>
    <w:rsid w:val="3F58C3CF"/>
    <w:rsid w:val="3F592817"/>
    <w:rsid w:val="3F5929E7"/>
    <w:rsid w:val="3F59649C"/>
    <w:rsid w:val="3F597A79"/>
    <w:rsid w:val="3F598E19"/>
    <w:rsid w:val="3F59A2AD"/>
    <w:rsid w:val="3F59A8A8"/>
    <w:rsid w:val="3F59B232"/>
    <w:rsid w:val="3F59D2F4"/>
    <w:rsid w:val="3F59D5EB"/>
    <w:rsid w:val="3F59FA49"/>
    <w:rsid w:val="3F5A1D52"/>
    <w:rsid w:val="3F5A9556"/>
    <w:rsid w:val="3F5AB715"/>
    <w:rsid w:val="3F5AC0DA"/>
    <w:rsid w:val="3F5ACC16"/>
    <w:rsid w:val="3F5AF302"/>
    <w:rsid w:val="3F5B1C9B"/>
    <w:rsid w:val="3F5B37FD"/>
    <w:rsid w:val="3F5B89E9"/>
    <w:rsid w:val="3F5BAFAE"/>
    <w:rsid w:val="3F5BC5BC"/>
    <w:rsid w:val="3F5BC673"/>
    <w:rsid w:val="3F5BC6DD"/>
    <w:rsid w:val="3F5BCE1B"/>
    <w:rsid w:val="3F5BEC13"/>
    <w:rsid w:val="3F5C0088"/>
    <w:rsid w:val="3F5C0FE2"/>
    <w:rsid w:val="3F5C1CF6"/>
    <w:rsid w:val="3F5C4FB7"/>
    <w:rsid w:val="3F5C5E9F"/>
    <w:rsid w:val="3F5C7332"/>
    <w:rsid w:val="3F5C7333"/>
    <w:rsid w:val="3F5C8273"/>
    <w:rsid w:val="3F5CA178"/>
    <w:rsid w:val="3F5CA7A9"/>
    <w:rsid w:val="3F5CBEDF"/>
    <w:rsid w:val="3F5D10FC"/>
    <w:rsid w:val="3F5D4A1F"/>
    <w:rsid w:val="3F5D766C"/>
    <w:rsid w:val="3F5D8FB3"/>
    <w:rsid w:val="3F5DA455"/>
    <w:rsid w:val="3F5DABD7"/>
    <w:rsid w:val="3F5E38B5"/>
    <w:rsid w:val="3F5E4165"/>
    <w:rsid w:val="3F5E443B"/>
    <w:rsid w:val="3F5E5008"/>
    <w:rsid w:val="3F5E62F9"/>
    <w:rsid w:val="3F5E74A6"/>
    <w:rsid w:val="3F5E8716"/>
    <w:rsid w:val="3F5E8795"/>
    <w:rsid w:val="3F5E8BB6"/>
    <w:rsid w:val="3F5EB677"/>
    <w:rsid w:val="3F5EB836"/>
    <w:rsid w:val="3F5EBA54"/>
    <w:rsid w:val="3F5ECD29"/>
    <w:rsid w:val="3F5EDF2C"/>
    <w:rsid w:val="3F5EE5E7"/>
    <w:rsid w:val="3F5EF164"/>
    <w:rsid w:val="3F5F24E0"/>
    <w:rsid w:val="3F5F3846"/>
    <w:rsid w:val="3F5F4F17"/>
    <w:rsid w:val="3F5F531B"/>
    <w:rsid w:val="3F5F55C3"/>
    <w:rsid w:val="3F5F5873"/>
    <w:rsid w:val="3F5FAC9E"/>
    <w:rsid w:val="3F5FB36A"/>
    <w:rsid w:val="3F5FBE6B"/>
    <w:rsid w:val="3F6009D0"/>
    <w:rsid w:val="3F602F71"/>
    <w:rsid w:val="3F605F5C"/>
    <w:rsid w:val="3F60742F"/>
    <w:rsid w:val="3F60F582"/>
    <w:rsid w:val="3F610015"/>
    <w:rsid w:val="3F61136E"/>
    <w:rsid w:val="3F611D07"/>
    <w:rsid w:val="3F614BA4"/>
    <w:rsid w:val="3F614F33"/>
    <w:rsid w:val="3F6191B7"/>
    <w:rsid w:val="3F61BC1B"/>
    <w:rsid w:val="3F61D601"/>
    <w:rsid w:val="3F61E304"/>
    <w:rsid w:val="3F61F01D"/>
    <w:rsid w:val="3F620238"/>
    <w:rsid w:val="3F6223B2"/>
    <w:rsid w:val="3F622C7F"/>
    <w:rsid w:val="3F62376D"/>
    <w:rsid w:val="3F624086"/>
    <w:rsid w:val="3F625C6C"/>
    <w:rsid w:val="3F62B2C2"/>
    <w:rsid w:val="3F62E3FA"/>
    <w:rsid w:val="3F63019C"/>
    <w:rsid w:val="3F63325D"/>
    <w:rsid w:val="3F634139"/>
    <w:rsid w:val="3F638BA3"/>
    <w:rsid w:val="3F63B4A6"/>
    <w:rsid w:val="3F63CA49"/>
    <w:rsid w:val="3F63E551"/>
    <w:rsid w:val="3F6418AE"/>
    <w:rsid w:val="3F641F98"/>
    <w:rsid w:val="3F643694"/>
    <w:rsid w:val="3F64612B"/>
    <w:rsid w:val="3F64666D"/>
    <w:rsid w:val="3F646AFC"/>
    <w:rsid w:val="3F648044"/>
    <w:rsid w:val="3F64BE99"/>
    <w:rsid w:val="3F64CB75"/>
    <w:rsid w:val="3F64CB77"/>
    <w:rsid w:val="3F654D58"/>
    <w:rsid w:val="3F6569B8"/>
    <w:rsid w:val="3F65859D"/>
    <w:rsid w:val="3F6597DD"/>
    <w:rsid w:val="3F6598B9"/>
    <w:rsid w:val="3F65AB59"/>
    <w:rsid w:val="3F65DD22"/>
    <w:rsid w:val="3F65DDA7"/>
    <w:rsid w:val="3F660E8F"/>
    <w:rsid w:val="3F6614E4"/>
    <w:rsid w:val="3F6619FD"/>
    <w:rsid w:val="3F661F80"/>
    <w:rsid w:val="3F662767"/>
    <w:rsid w:val="3F6631EC"/>
    <w:rsid w:val="3F664A58"/>
    <w:rsid w:val="3F666887"/>
    <w:rsid w:val="3F66B299"/>
    <w:rsid w:val="3F66E62B"/>
    <w:rsid w:val="3F66F8BA"/>
    <w:rsid w:val="3F6708CA"/>
    <w:rsid w:val="3F670A1B"/>
    <w:rsid w:val="3F671918"/>
    <w:rsid w:val="3F674CFF"/>
    <w:rsid w:val="3F67B16F"/>
    <w:rsid w:val="3F67F3CB"/>
    <w:rsid w:val="3F681C08"/>
    <w:rsid w:val="3F681F97"/>
    <w:rsid w:val="3F68820D"/>
    <w:rsid w:val="3F688651"/>
    <w:rsid w:val="3F6899B5"/>
    <w:rsid w:val="3F69051B"/>
    <w:rsid w:val="3F691B2D"/>
    <w:rsid w:val="3F695B79"/>
    <w:rsid w:val="3F6977CD"/>
    <w:rsid w:val="3F698F08"/>
    <w:rsid w:val="3F69A2EE"/>
    <w:rsid w:val="3F6A1750"/>
    <w:rsid w:val="3F6A6C1E"/>
    <w:rsid w:val="3F6A8E5F"/>
    <w:rsid w:val="3F6A966C"/>
    <w:rsid w:val="3F6AA75E"/>
    <w:rsid w:val="3F6AB71B"/>
    <w:rsid w:val="3F6ABBC8"/>
    <w:rsid w:val="3F6AFADF"/>
    <w:rsid w:val="3F6B5CE9"/>
    <w:rsid w:val="3F6B62B5"/>
    <w:rsid w:val="3F6B6698"/>
    <w:rsid w:val="3F6B889F"/>
    <w:rsid w:val="3F6BB6AB"/>
    <w:rsid w:val="3F6BBB2D"/>
    <w:rsid w:val="3F6BC822"/>
    <w:rsid w:val="3F6BE84E"/>
    <w:rsid w:val="3F6C2766"/>
    <w:rsid w:val="3F6C331D"/>
    <w:rsid w:val="3F6C5363"/>
    <w:rsid w:val="3F6C69EC"/>
    <w:rsid w:val="3F6CCF69"/>
    <w:rsid w:val="3F6CF6A2"/>
    <w:rsid w:val="3F6CF6EE"/>
    <w:rsid w:val="3F6CFB2C"/>
    <w:rsid w:val="3F6D10E7"/>
    <w:rsid w:val="3F6D3DB0"/>
    <w:rsid w:val="3F6D3F6A"/>
    <w:rsid w:val="3F6D55DE"/>
    <w:rsid w:val="3F6D58A1"/>
    <w:rsid w:val="3F6D61DE"/>
    <w:rsid w:val="3F6D93A2"/>
    <w:rsid w:val="3F6EAEAF"/>
    <w:rsid w:val="3F6EB5FF"/>
    <w:rsid w:val="3F6ECE0C"/>
    <w:rsid w:val="3F6ECE95"/>
    <w:rsid w:val="3F6ECF37"/>
    <w:rsid w:val="3F6EDD04"/>
    <w:rsid w:val="3F6EE30B"/>
    <w:rsid w:val="3F6EEF6F"/>
    <w:rsid w:val="3F6F11A4"/>
    <w:rsid w:val="3F6F236B"/>
    <w:rsid w:val="3F6F522C"/>
    <w:rsid w:val="3F6F5D56"/>
    <w:rsid w:val="3F6F5F79"/>
    <w:rsid w:val="3F6F64F8"/>
    <w:rsid w:val="3F6F737A"/>
    <w:rsid w:val="3F6F81DD"/>
    <w:rsid w:val="3F6FD835"/>
    <w:rsid w:val="3F6FD9A5"/>
    <w:rsid w:val="3F6FDC1B"/>
    <w:rsid w:val="3F6FE185"/>
    <w:rsid w:val="3F701901"/>
    <w:rsid w:val="3F70382F"/>
    <w:rsid w:val="3F70983C"/>
    <w:rsid w:val="3F70C848"/>
    <w:rsid w:val="3F70E431"/>
    <w:rsid w:val="3F712F32"/>
    <w:rsid w:val="3F7152C5"/>
    <w:rsid w:val="3F719CDB"/>
    <w:rsid w:val="3F71CAFA"/>
    <w:rsid w:val="3F71D31F"/>
    <w:rsid w:val="3F72066B"/>
    <w:rsid w:val="3F723D70"/>
    <w:rsid w:val="3F727103"/>
    <w:rsid w:val="3F72B234"/>
    <w:rsid w:val="3F72EB24"/>
    <w:rsid w:val="3F73005F"/>
    <w:rsid w:val="3F730315"/>
    <w:rsid w:val="3F733549"/>
    <w:rsid w:val="3F7350BC"/>
    <w:rsid w:val="3F7351CC"/>
    <w:rsid w:val="3F7351CE"/>
    <w:rsid w:val="3F736993"/>
    <w:rsid w:val="3F73BC15"/>
    <w:rsid w:val="3F73F45C"/>
    <w:rsid w:val="3F740B46"/>
    <w:rsid w:val="3F7419E9"/>
    <w:rsid w:val="3F741F21"/>
    <w:rsid w:val="3F742EDD"/>
    <w:rsid w:val="3F74319A"/>
    <w:rsid w:val="3F744256"/>
    <w:rsid w:val="3F744398"/>
    <w:rsid w:val="3F748B5E"/>
    <w:rsid w:val="3F74A6D9"/>
    <w:rsid w:val="3F74AF34"/>
    <w:rsid w:val="3F74BBCA"/>
    <w:rsid w:val="3F74BF0C"/>
    <w:rsid w:val="3F74EAFE"/>
    <w:rsid w:val="3F75116D"/>
    <w:rsid w:val="3F756203"/>
    <w:rsid w:val="3F75A68C"/>
    <w:rsid w:val="3F75DDAB"/>
    <w:rsid w:val="3F75E81A"/>
    <w:rsid w:val="3F75EC7E"/>
    <w:rsid w:val="3F764458"/>
    <w:rsid w:val="3F764CAC"/>
    <w:rsid w:val="3F76750C"/>
    <w:rsid w:val="3F7687A4"/>
    <w:rsid w:val="3F76EA66"/>
    <w:rsid w:val="3F76FDA4"/>
    <w:rsid w:val="3F771475"/>
    <w:rsid w:val="3F7725D4"/>
    <w:rsid w:val="3F77419C"/>
    <w:rsid w:val="3F77424F"/>
    <w:rsid w:val="3F775FD4"/>
    <w:rsid w:val="3F77628F"/>
    <w:rsid w:val="3F77879C"/>
    <w:rsid w:val="3F7790C3"/>
    <w:rsid w:val="3F7796C0"/>
    <w:rsid w:val="3F77CBF9"/>
    <w:rsid w:val="3F7820D6"/>
    <w:rsid w:val="3F782193"/>
    <w:rsid w:val="3F7849EE"/>
    <w:rsid w:val="3F7854FB"/>
    <w:rsid w:val="3F787C08"/>
    <w:rsid w:val="3F788868"/>
    <w:rsid w:val="3F788C44"/>
    <w:rsid w:val="3F789CC0"/>
    <w:rsid w:val="3F78D545"/>
    <w:rsid w:val="3F78D85F"/>
    <w:rsid w:val="3F78D9B2"/>
    <w:rsid w:val="3F78FB17"/>
    <w:rsid w:val="3F791A6B"/>
    <w:rsid w:val="3F794DE1"/>
    <w:rsid w:val="3F7965AB"/>
    <w:rsid w:val="3F799EF8"/>
    <w:rsid w:val="3F79C243"/>
    <w:rsid w:val="3F79D8E8"/>
    <w:rsid w:val="3F79E24F"/>
    <w:rsid w:val="3F79EFED"/>
    <w:rsid w:val="3F79F5FB"/>
    <w:rsid w:val="3F7A21EC"/>
    <w:rsid w:val="3F7A294F"/>
    <w:rsid w:val="3F7A2B76"/>
    <w:rsid w:val="3F7A4D87"/>
    <w:rsid w:val="3F7A6713"/>
    <w:rsid w:val="3F7A7586"/>
    <w:rsid w:val="3F7A8668"/>
    <w:rsid w:val="3F7A924E"/>
    <w:rsid w:val="3F7AA2C9"/>
    <w:rsid w:val="3F7ADB18"/>
    <w:rsid w:val="3F7AE324"/>
    <w:rsid w:val="3F7B23EF"/>
    <w:rsid w:val="3F7B2BEA"/>
    <w:rsid w:val="3F7B9BCE"/>
    <w:rsid w:val="3F7BBD08"/>
    <w:rsid w:val="3F7BC74E"/>
    <w:rsid w:val="3F7BE71A"/>
    <w:rsid w:val="3F7C90FE"/>
    <w:rsid w:val="3F7CA37E"/>
    <w:rsid w:val="3F7CED72"/>
    <w:rsid w:val="3F7CFD3B"/>
    <w:rsid w:val="3F7D13F3"/>
    <w:rsid w:val="3F7D4AFB"/>
    <w:rsid w:val="3F7D600E"/>
    <w:rsid w:val="3F7D91E6"/>
    <w:rsid w:val="3F7DCB5F"/>
    <w:rsid w:val="3F7E0219"/>
    <w:rsid w:val="3F7E045D"/>
    <w:rsid w:val="3F7E32B5"/>
    <w:rsid w:val="3F7E3AA6"/>
    <w:rsid w:val="3F7E4458"/>
    <w:rsid w:val="3F7E4698"/>
    <w:rsid w:val="3F7E63AB"/>
    <w:rsid w:val="3F7E8C97"/>
    <w:rsid w:val="3F7E938E"/>
    <w:rsid w:val="3F7EC8D6"/>
    <w:rsid w:val="3F7EE2D9"/>
    <w:rsid w:val="3F7F544B"/>
    <w:rsid w:val="3F7F66D2"/>
    <w:rsid w:val="3F7FA003"/>
    <w:rsid w:val="3F7FB459"/>
    <w:rsid w:val="3F7FB7A5"/>
    <w:rsid w:val="3F80121B"/>
    <w:rsid w:val="3F804EB7"/>
    <w:rsid w:val="3F805CF8"/>
    <w:rsid w:val="3F805E50"/>
    <w:rsid w:val="3F80B8C9"/>
    <w:rsid w:val="3F80E6D6"/>
    <w:rsid w:val="3F80F586"/>
    <w:rsid w:val="3F81221B"/>
    <w:rsid w:val="3F812988"/>
    <w:rsid w:val="3F814347"/>
    <w:rsid w:val="3F820975"/>
    <w:rsid w:val="3F824354"/>
    <w:rsid w:val="3F8243A2"/>
    <w:rsid w:val="3F82F1D4"/>
    <w:rsid w:val="3F830A96"/>
    <w:rsid w:val="3F831A76"/>
    <w:rsid w:val="3F832C9E"/>
    <w:rsid w:val="3F836DDE"/>
    <w:rsid w:val="3F837C5C"/>
    <w:rsid w:val="3F83A1AD"/>
    <w:rsid w:val="3F83B3FC"/>
    <w:rsid w:val="3F83C3DF"/>
    <w:rsid w:val="3F83D50F"/>
    <w:rsid w:val="3F83E627"/>
    <w:rsid w:val="3F83EDE1"/>
    <w:rsid w:val="3F83F988"/>
    <w:rsid w:val="3F83FA2E"/>
    <w:rsid w:val="3F8417F1"/>
    <w:rsid w:val="3F846B8D"/>
    <w:rsid w:val="3F848F16"/>
    <w:rsid w:val="3F84F929"/>
    <w:rsid w:val="3F8516C9"/>
    <w:rsid w:val="3F858943"/>
    <w:rsid w:val="3F865128"/>
    <w:rsid w:val="3F86B08B"/>
    <w:rsid w:val="3F86C065"/>
    <w:rsid w:val="3F86C615"/>
    <w:rsid w:val="3F86C91A"/>
    <w:rsid w:val="3F86D705"/>
    <w:rsid w:val="3F870631"/>
    <w:rsid w:val="3F872D60"/>
    <w:rsid w:val="3F873D7E"/>
    <w:rsid w:val="3F87478B"/>
    <w:rsid w:val="3F8768FB"/>
    <w:rsid w:val="3F876A9B"/>
    <w:rsid w:val="3F8789B2"/>
    <w:rsid w:val="3F878F69"/>
    <w:rsid w:val="3F879653"/>
    <w:rsid w:val="3F87C069"/>
    <w:rsid w:val="3F87DA34"/>
    <w:rsid w:val="3F87EDBF"/>
    <w:rsid w:val="3F881384"/>
    <w:rsid w:val="3F881E4B"/>
    <w:rsid w:val="3F887CA4"/>
    <w:rsid w:val="3F889C52"/>
    <w:rsid w:val="3F88B99C"/>
    <w:rsid w:val="3F88BA9A"/>
    <w:rsid w:val="3F88F914"/>
    <w:rsid w:val="3F890A69"/>
    <w:rsid w:val="3F891F34"/>
    <w:rsid w:val="3F89376F"/>
    <w:rsid w:val="3F894B5F"/>
    <w:rsid w:val="3F896878"/>
    <w:rsid w:val="3F8974AB"/>
    <w:rsid w:val="3F897606"/>
    <w:rsid w:val="3F899210"/>
    <w:rsid w:val="3F899C37"/>
    <w:rsid w:val="3F89B640"/>
    <w:rsid w:val="3F89D8EE"/>
    <w:rsid w:val="3F8A06AE"/>
    <w:rsid w:val="3F8A0973"/>
    <w:rsid w:val="3F8A1B61"/>
    <w:rsid w:val="3F8A21BB"/>
    <w:rsid w:val="3F8A5014"/>
    <w:rsid w:val="3F8A6F50"/>
    <w:rsid w:val="3F8AA2BB"/>
    <w:rsid w:val="3F8AC67D"/>
    <w:rsid w:val="3F8AF42A"/>
    <w:rsid w:val="3F8B2F7A"/>
    <w:rsid w:val="3F8B6EFC"/>
    <w:rsid w:val="3F8B7AEF"/>
    <w:rsid w:val="3F8BE196"/>
    <w:rsid w:val="3F8BE95A"/>
    <w:rsid w:val="3F8C25A2"/>
    <w:rsid w:val="3F8C2EB9"/>
    <w:rsid w:val="3F8C4E48"/>
    <w:rsid w:val="3F8C8858"/>
    <w:rsid w:val="3F8C993B"/>
    <w:rsid w:val="3F8CA776"/>
    <w:rsid w:val="3F8CAAF0"/>
    <w:rsid w:val="3F8CB571"/>
    <w:rsid w:val="3F8CC8ED"/>
    <w:rsid w:val="3F8CCC26"/>
    <w:rsid w:val="3F8CCC45"/>
    <w:rsid w:val="3F8CF63C"/>
    <w:rsid w:val="3F8D27CD"/>
    <w:rsid w:val="3F8D2C55"/>
    <w:rsid w:val="3F8D52D0"/>
    <w:rsid w:val="3F8D5BD8"/>
    <w:rsid w:val="3F8D6564"/>
    <w:rsid w:val="3F8D7A01"/>
    <w:rsid w:val="3F8D7DCB"/>
    <w:rsid w:val="3F8DC6D4"/>
    <w:rsid w:val="3F8DD099"/>
    <w:rsid w:val="3F8E173A"/>
    <w:rsid w:val="3F8E5439"/>
    <w:rsid w:val="3F8E782A"/>
    <w:rsid w:val="3F8E8BB7"/>
    <w:rsid w:val="3F8E9C19"/>
    <w:rsid w:val="3F8EABF1"/>
    <w:rsid w:val="3F8EC065"/>
    <w:rsid w:val="3F8EDC60"/>
    <w:rsid w:val="3F8EF334"/>
    <w:rsid w:val="3F8EF86C"/>
    <w:rsid w:val="3F8EFFE8"/>
    <w:rsid w:val="3F8F1887"/>
    <w:rsid w:val="3F8F2DF2"/>
    <w:rsid w:val="3F8F3544"/>
    <w:rsid w:val="3F8F3FF6"/>
    <w:rsid w:val="3F8F566D"/>
    <w:rsid w:val="3F8F903F"/>
    <w:rsid w:val="3F8F93A2"/>
    <w:rsid w:val="3F8F97A5"/>
    <w:rsid w:val="3F8F99CA"/>
    <w:rsid w:val="3F8FA794"/>
    <w:rsid w:val="3F8FBDAC"/>
    <w:rsid w:val="3F8FE7C6"/>
    <w:rsid w:val="3F902260"/>
    <w:rsid w:val="3F902D8B"/>
    <w:rsid w:val="3F905F13"/>
    <w:rsid w:val="3F906462"/>
    <w:rsid w:val="3F907CF3"/>
    <w:rsid w:val="3F90ABC8"/>
    <w:rsid w:val="3F90B2B1"/>
    <w:rsid w:val="3F90FCBA"/>
    <w:rsid w:val="3F912A83"/>
    <w:rsid w:val="3F9131F4"/>
    <w:rsid w:val="3F91A016"/>
    <w:rsid w:val="3F923AB2"/>
    <w:rsid w:val="3F9289AE"/>
    <w:rsid w:val="3F928C8F"/>
    <w:rsid w:val="3F92A4D9"/>
    <w:rsid w:val="3F92BC8E"/>
    <w:rsid w:val="3F92FA11"/>
    <w:rsid w:val="3F9322CD"/>
    <w:rsid w:val="3F9376D9"/>
    <w:rsid w:val="3F937A1B"/>
    <w:rsid w:val="3F937B39"/>
    <w:rsid w:val="3F9384DA"/>
    <w:rsid w:val="3F93B80A"/>
    <w:rsid w:val="3F93BA6A"/>
    <w:rsid w:val="3F93E7DF"/>
    <w:rsid w:val="3F93ED95"/>
    <w:rsid w:val="3F93F3BF"/>
    <w:rsid w:val="3F93FD5A"/>
    <w:rsid w:val="3F94033B"/>
    <w:rsid w:val="3F941627"/>
    <w:rsid w:val="3F9438AD"/>
    <w:rsid w:val="3F944057"/>
    <w:rsid w:val="3F944C2C"/>
    <w:rsid w:val="3F947493"/>
    <w:rsid w:val="3F94B3EF"/>
    <w:rsid w:val="3F94CB12"/>
    <w:rsid w:val="3F9512A4"/>
    <w:rsid w:val="3F951E93"/>
    <w:rsid w:val="3F9520F3"/>
    <w:rsid w:val="3F955881"/>
    <w:rsid w:val="3F956FEF"/>
    <w:rsid w:val="3F958040"/>
    <w:rsid w:val="3F958346"/>
    <w:rsid w:val="3F95C574"/>
    <w:rsid w:val="3F95C5AD"/>
    <w:rsid w:val="3F9621BE"/>
    <w:rsid w:val="3F9621F8"/>
    <w:rsid w:val="3F96491C"/>
    <w:rsid w:val="3F9651F6"/>
    <w:rsid w:val="3F968C75"/>
    <w:rsid w:val="3F96A2A8"/>
    <w:rsid w:val="3F96BE8B"/>
    <w:rsid w:val="3F96C55C"/>
    <w:rsid w:val="3F96D73C"/>
    <w:rsid w:val="3F96F7A5"/>
    <w:rsid w:val="3F96FC06"/>
    <w:rsid w:val="3F970EB4"/>
    <w:rsid w:val="3F97102F"/>
    <w:rsid w:val="3F973F17"/>
    <w:rsid w:val="3F977ED7"/>
    <w:rsid w:val="3F97925A"/>
    <w:rsid w:val="3F97A134"/>
    <w:rsid w:val="3F97A946"/>
    <w:rsid w:val="3F97AF85"/>
    <w:rsid w:val="3F97D058"/>
    <w:rsid w:val="3F97FD90"/>
    <w:rsid w:val="3F980096"/>
    <w:rsid w:val="3F980259"/>
    <w:rsid w:val="3F981681"/>
    <w:rsid w:val="3F9847C7"/>
    <w:rsid w:val="3F984912"/>
    <w:rsid w:val="3F9856B3"/>
    <w:rsid w:val="3F9858B7"/>
    <w:rsid w:val="3F988153"/>
    <w:rsid w:val="3F99245A"/>
    <w:rsid w:val="3F9928B8"/>
    <w:rsid w:val="3F9973B4"/>
    <w:rsid w:val="3F99ACB1"/>
    <w:rsid w:val="3F99D259"/>
    <w:rsid w:val="3F99EF96"/>
    <w:rsid w:val="3F9A3216"/>
    <w:rsid w:val="3F9A53EA"/>
    <w:rsid w:val="3F9A82BF"/>
    <w:rsid w:val="3F9A840B"/>
    <w:rsid w:val="3F9A85F5"/>
    <w:rsid w:val="3F9B1C67"/>
    <w:rsid w:val="3F9B6EDC"/>
    <w:rsid w:val="3F9BD96D"/>
    <w:rsid w:val="3F9C4002"/>
    <w:rsid w:val="3F9C505D"/>
    <w:rsid w:val="3F9C57E3"/>
    <w:rsid w:val="3F9C6098"/>
    <w:rsid w:val="3F9C6219"/>
    <w:rsid w:val="3F9C8352"/>
    <w:rsid w:val="3F9C915C"/>
    <w:rsid w:val="3F9CAD3D"/>
    <w:rsid w:val="3F9CDED3"/>
    <w:rsid w:val="3F9D0C4D"/>
    <w:rsid w:val="3F9D1245"/>
    <w:rsid w:val="3F9D1AC7"/>
    <w:rsid w:val="3F9D5267"/>
    <w:rsid w:val="3F9D624D"/>
    <w:rsid w:val="3F9D6D99"/>
    <w:rsid w:val="3F9DBACC"/>
    <w:rsid w:val="3F9DBFB7"/>
    <w:rsid w:val="3F9E02B6"/>
    <w:rsid w:val="3F9E02BC"/>
    <w:rsid w:val="3F9E3E9F"/>
    <w:rsid w:val="3F9E5710"/>
    <w:rsid w:val="3F9E7F8E"/>
    <w:rsid w:val="3F9E87C1"/>
    <w:rsid w:val="3F9EDCF5"/>
    <w:rsid w:val="3F9EE8B5"/>
    <w:rsid w:val="3F9EECAD"/>
    <w:rsid w:val="3F9F15F4"/>
    <w:rsid w:val="3F9F33F7"/>
    <w:rsid w:val="3F9F4C2A"/>
    <w:rsid w:val="3F9F7491"/>
    <w:rsid w:val="3F9FBAE3"/>
    <w:rsid w:val="3F9FBEFD"/>
    <w:rsid w:val="3FA01BA9"/>
    <w:rsid w:val="3FA0343B"/>
    <w:rsid w:val="3FA03F95"/>
    <w:rsid w:val="3FA046A4"/>
    <w:rsid w:val="3FA05082"/>
    <w:rsid w:val="3FA08A50"/>
    <w:rsid w:val="3FA0A424"/>
    <w:rsid w:val="3FA0B138"/>
    <w:rsid w:val="3FA0C6B4"/>
    <w:rsid w:val="3FA0C81C"/>
    <w:rsid w:val="3FA0DE3D"/>
    <w:rsid w:val="3FA0E388"/>
    <w:rsid w:val="3FA1B366"/>
    <w:rsid w:val="3FA1DB96"/>
    <w:rsid w:val="3FA1E5C4"/>
    <w:rsid w:val="3FA1EFCC"/>
    <w:rsid w:val="3FA209D2"/>
    <w:rsid w:val="3FA2141E"/>
    <w:rsid w:val="3FA228EC"/>
    <w:rsid w:val="3FA24004"/>
    <w:rsid w:val="3FA24B8C"/>
    <w:rsid w:val="3FA267B4"/>
    <w:rsid w:val="3FA27FE3"/>
    <w:rsid w:val="3FA282F7"/>
    <w:rsid w:val="3FA2A803"/>
    <w:rsid w:val="3FA2AA3C"/>
    <w:rsid w:val="3FA2D9A7"/>
    <w:rsid w:val="3FA2F7E3"/>
    <w:rsid w:val="3FA2FA32"/>
    <w:rsid w:val="3FA30847"/>
    <w:rsid w:val="3FA321CA"/>
    <w:rsid w:val="3FA33D31"/>
    <w:rsid w:val="3FA3437C"/>
    <w:rsid w:val="3FA34C40"/>
    <w:rsid w:val="3FA371B2"/>
    <w:rsid w:val="3FA3A342"/>
    <w:rsid w:val="3FA3BBAB"/>
    <w:rsid w:val="3FA3C5E9"/>
    <w:rsid w:val="3FA3CF9A"/>
    <w:rsid w:val="3FA413A7"/>
    <w:rsid w:val="3FA49264"/>
    <w:rsid w:val="3FA4A783"/>
    <w:rsid w:val="3FA50046"/>
    <w:rsid w:val="3FA52E49"/>
    <w:rsid w:val="3FA54E18"/>
    <w:rsid w:val="3FA5524D"/>
    <w:rsid w:val="3FA58411"/>
    <w:rsid w:val="3FA58E66"/>
    <w:rsid w:val="3FA5F8AD"/>
    <w:rsid w:val="3FA613DD"/>
    <w:rsid w:val="3FA632A1"/>
    <w:rsid w:val="3FA633ED"/>
    <w:rsid w:val="3FA65B86"/>
    <w:rsid w:val="3FA68502"/>
    <w:rsid w:val="3FA6C401"/>
    <w:rsid w:val="3FA70AC7"/>
    <w:rsid w:val="3FA71160"/>
    <w:rsid w:val="3FA73090"/>
    <w:rsid w:val="3FA7309F"/>
    <w:rsid w:val="3FA76F18"/>
    <w:rsid w:val="3FA7AB00"/>
    <w:rsid w:val="3FA7ABFE"/>
    <w:rsid w:val="3FA7C421"/>
    <w:rsid w:val="3FA7F264"/>
    <w:rsid w:val="3FA80983"/>
    <w:rsid w:val="3FA82E32"/>
    <w:rsid w:val="3FA83252"/>
    <w:rsid w:val="3FA8437D"/>
    <w:rsid w:val="3FA86C48"/>
    <w:rsid w:val="3FA88389"/>
    <w:rsid w:val="3FA89922"/>
    <w:rsid w:val="3FA8A54C"/>
    <w:rsid w:val="3FA8C9F7"/>
    <w:rsid w:val="3FA8D85A"/>
    <w:rsid w:val="3FA915F7"/>
    <w:rsid w:val="3FA916BB"/>
    <w:rsid w:val="3FA93585"/>
    <w:rsid w:val="3FA93D99"/>
    <w:rsid w:val="3FA95B39"/>
    <w:rsid w:val="3FA9C641"/>
    <w:rsid w:val="3FA9CB01"/>
    <w:rsid w:val="3FA9DECF"/>
    <w:rsid w:val="3FAA0065"/>
    <w:rsid w:val="3FAA3A5F"/>
    <w:rsid w:val="3FAA7743"/>
    <w:rsid w:val="3FAA9C96"/>
    <w:rsid w:val="3FAAFF4E"/>
    <w:rsid w:val="3FAB0A75"/>
    <w:rsid w:val="3FAB18D0"/>
    <w:rsid w:val="3FAB46D0"/>
    <w:rsid w:val="3FAB7DE4"/>
    <w:rsid w:val="3FAB8E61"/>
    <w:rsid w:val="3FAC0529"/>
    <w:rsid w:val="3FAC1D69"/>
    <w:rsid w:val="3FAC575E"/>
    <w:rsid w:val="3FAC5F56"/>
    <w:rsid w:val="3FAC705D"/>
    <w:rsid w:val="3FACA563"/>
    <w:rsid w:val="3FACACA9"/>
    <w:rsid w:val="3FACD381"/>
    <w:rsid w:val="3FACDABB"/>
    <w:rsid w:val="3FAD09D1"/>
    <w:rsid w:val="3FAD1F7E"/>
    <w:rsid w:val="3FAD76B0"/>
    <w:rsid w:val="3FADA186"/>
    <w:rsid w:val="3FADC2E4"/>
    <w:rsid w:val="3FADD755"/>
    <w:rsid w:val="3FAE2887"/>
    <w:rsid w:val="3FAE55CB"/>
    <w:rsid w:val="3FAE5FB8"/>
    <w:rsid w:val="3FAE85F8"/>
    <w:rsid w:val="3FAEADB6"/>
    <w:rsid w:val="3FAF0143"/>
    <w:rsid w:val="3FAF1145"/>
    <w:rsid w:val="3FAF1995"/>
    <w:rsid w:val="3FAF1FCF"/>
    <w:rsid w:val="3FAF8AF0"/>
    <w:rsid w:val="3FAFBA40"/>
    <w:rsid w:val="3FAFD1FC"/>
    <w:rsid w:val="3FB0057E"/>
    <w:rsid w:val="3FB0083C"/>
    <w:rsid w:val="3FB0211B"/>
    <w:rsid w:val="3FB0419D"/>
    <w:rsid w:val="3FB0719B"/>
    <w:rsid w:val="3FB09D74"/>
    <w:rsid w:val="3FB09F56"/>
    <w:rsid w:val="3FB0C28F"/>
    <w:rsid w:val="3FB0DB6D"/>
    <w:rsid w:val="3FB0FA2A"/>
    <w:rsid w:val="3FB10023"/>
    <w:rsid w:val="3FB105B7"/>
    <w:rsid w:val="3FB11FAC"/>
    <w:rsid w:val="3FB18ADA"/>
    <w:rsid w:val="3FB1D8B0"/>
    <w:rsid w:val="3FB1E057"/>
    <w:rsid w:val="3FB1EE43"/>
    <w:rsid w:val="3FB20867"/>
    <w:rsid w:val="3FB229FE"/>
    <w:rsid w:val="3FB24694"/>
    <w:rsid w:val="3FB25F9C"/>
    <w:rsid w:val="3FB279BD"/>
    <w:rsid w:val="3FB28090"/>
    <w:rsid w:val="3FB2CD5C"/>
    <w:rsid w:val="3FB2D26F"/>
    <w:rsid w:val="3FB2E895"/>
    <w:rsid w:val="3FB31295"/>
    <w:rsid w:val="3FB3319F"/>
    <w:rsid w:val="3FB35279"/>
    <w:rsid w:val="3FB356BD"/>
    <w:rsid w:val="3FB35C1A"/>
    <w:rsid w:val="3FB39D20"/>
    <w:rsid w:val="3FB3C85B"/>
    <w:rsid w:val="3FB3E875"/>
    <w:rsid w:val="3FB44673"/>
    <w:rsid w:val="3FB45B66"/>
    <w:rsid w:val="3FB4757E"/>
    <w:rsid w:val="3FB4A8F1"/>
    <w:rsid w:val="3FB4AAA2"/>
    <w:rsid w:val="3FB4B553"/>
    <w:rsid w:val="3FB4CE37"/>
    <w:rsid w:val="3FB510F4"/>
    <w:rsid w:val="3FB524E8"/>
    <w:rsid w:val="3FB53088"/>
    <w:rsid w:val="3FB55AB5"/>
    <w:rsid w:val="3FB567A0"/>
    <w:rsid w:val="3FB58D57"/>
    <w:rsid w:val="3FB5ACE4"/>
    <w:rsid w:val="3FB5CD97"/>
    <w:rsid w:val="3FB5DB20"/>
    <w:rsid w:val="3FB5F125"/>
    <w:rsid w:val="3FB5F59B"/>
    <w:rsid w:val="3FB61F3F"/>
    <w:rsid w:val="3FB62CC7"/>
    <w:rsid w:val="3FB639C2"/>
    <w:rsid w:val="3FB6543A"/>
    <w:rsid w:val="3FB66EE6"/>
    <w:rsid w:val="3FB68002"/>
    <w:rsid w:val="3FB6B2FC"/>
    <w:rsid w:val="3FB6CD4F"/>
    <w:rsid w:val="3FB6E133"/>
    <w:rsid w:val="3FB75667"/>
    <w:rsid w:val="3FB778D5"/>
    <w:rsid w:val="3FB77E6A"/>
    <w:rsid w:val="3FB791B2"/>
    <w:rsid w:val="3FB7A572"/>
    <w:rsid w:val="3FB7DECB"/>
    <w:rsid w:val="3FB804A3"/>
    <w:rsid w:val="3FB818C2"/>
    <w:rsid w:val="3FB85C4E"/>
    <w:rsid w:val="3FB8D6EE"/>
    <w:rsid w:val="3FB8DD66"/>
    <w:rsid w:val="3FB9379D"/>
    <w:rsid w:val="3FB954F5"/>
    <w:rsid w:val="3FB9570D"/>
    <w:rsid w:val="3FB978C0"/>
    <w:rsid w:val="3FB995B5"/>
    <w:rsid w:val="3FB9D6C1"/>
    <w:rsid w:val="3FB9DE0A"/>
    <w:rsid w:val="3FBA2163"/>
    <w:rsid w:val="3FBA72D8"/>
    <w:rsid w:val="3FBA8D34"/>
    <w:rsid w:val="3FBAAA12"/>
    <w:rsid w:val="3FBABBCB"/>
    <w:rsid w:val="3FBABE07"/>
    <w:rsid w:val="3FBAD45C"/>
    <w:rsid w:val="3FBAEBFE"/>
    <w:rsid w:val="3FBB10B2"/>
    <w:rsid w:val="3FBB16D6"/>
    <w:rsid w:val="3FBB74F0"/>
    <w:rsid w:val="3FBB8512"/>
    <w:rsid w:val="3FBB96AA"/>
    <w:rsid w:val="3FBBBD0F"/>
    <w:rsid w:val="3FBC300D"/>
    <w:rsid w:val="3FBC4ED6"/>
    <w:rsid w:val="3FBC95B7"/>
    <w:rsid w:val="3FBCC6B4"/>
    <w:rsid w:val="3FBCDC1C"/>
    <w:rsid w:val="3FBCECA8"/>
    <w:rsid w:val="3FBCF697"/>
    <w:rsid w:val="3FBCF8DB"/>
    <w:rsid w:val="3FBD0662"/>
    <w:rsid w:val="3FBD4E50"/>
    <w:rsid w:val="3FBD5C22"/>
    <w:rsid w:val="3FBD5D43"/>
    <w:rsid w:val="3FBD95D5"/>
    <w:rsid w:val="3FBDC186"/>
    <w:rsid w:val="3FBE5FAA"/>
    <w:rsid w:val="3FBE6610"/>
    <w:rsid w:val="3FBE8CAF"/>
    <w:rsid w:val="3FBED99F"/>
    <w:rsid w:val="3FBEE425"/>
    <w:rsid w:val="3FBF2435"/>
    <w:rsid w:val="3FBF7BB2"/>
    <w:rsid w:val="3FBF8D1E"/>
    <w:rsid w:val="3FBF9A98"/>
    <w:rsid w:val="3FBFC2DF"/>
    <w:rsid w:val="3FC001D8"/>
    <w:rsid w:val="3FC00848"/>
    <w:rsid w:val="3FC020B6"/>
    <w:rsid w:val="3FC03C87"/>
    <w:rsid w:val="3FC0BE0F"/>
    <w:rsid w:val="3FC0FB5D"/>
    <w:rsid w:val="3FC11D3E"/>
    <w:rsid w:val="3FC12123"/>
    <w:rsid w:val="3FC1661E"/>
    <w:rsid w:val="3FC18338"/>
    <w:rsid w:val="3FC184C3"/>
    <w:rsid w:val="3FC18651"/>
    <w:rsid w:val="3FC1AA13"/>
    <w:rsid w:val="3FC1ADA6"/>
    <w:rsid w:val="3FC1EB59"/>
    <w:rsid w:val="3FC2089E"/>
    <w:rsid w:val="3FC21101"/>
    <w:rsid w:val="3FC21C83"/>
    <w:rsid w:val="3FC23FE0"/>
    <w:rsid w:val="3FC275A1"/>
    <w:rsid w:val="3FC29579"/>
    <w:rsid w:val="3FC2AC48"/>
    <w:rsid w:val="3FC2E70E"/>
    <w:rsid w:val="3FC2FA6B"/>
    <w:rsid w:val="3FC2FE13"/>
    <w:rsid w:val="3FC3144C"/>
    <w:rsid w:val="3FC31451"/>
    <w:rsid w:val="3FC32079"/>
    <w:rsid w:val="3FC329F8"/>
    <w:rsid w:val="3FC33799"/>
    <w:rsid w:val="3FC34704"/>
    <w:rsid w:val="3FC34E7A"/>
    <w:rsid w:val="3FC357F5"/>
    <w:rsid w:val="3FC35BB3"/>
    <w:rsid w:val="3FC39658"/>
    <w:rsid w:val="3FC3B427"/>
    <w:rsid w:val="3FC3B773"/>
    <w:rsid w:val="3FC3D8A0"/>
    <w:rsid w:val="3FC4137A"/>
    <w:rsid w:val="3FC43866"/>
    <w:rsid w:val="3FC45809"/>
    <w:rsid w:val="3FC46D7E"/>
    <w:rsid w:val="3FC4726C"/>
    <w:rsid w:val="3FC47E11"/>
    <w:rsid w:val="3FC49D93"/>
    <w:rsid w:val="3FC4A75D"/>
    <w:rsid w:val="3FC4F16E"/>
    <w:rsid w:val="3FC4F748"/>
    <w:rsid w:val="3FC513FF"/>
    <w:rsid w:val="3FC55B82"/>
    <w:rsid w:val="3FC58DE7"/>
    <w:rsid w:val="3FC590B0"/>
    <w:rsid w:val="3FC5965C"/>
    <w:rsid w:val="3FC5CA5C"/>
    <w:rsid w:val="3FC5F82A"/>
    <w:rsid w:val="3FC6246E"/>
    <w:rsid w:val="3FC63851"/>
    <w:rsid w:val="3FC63B20"/>
    <w:rsid w:val="3FC6452B"/>
    <w:rsid w:val="3FC678A0"/>
    <w:rsid w:val="3FC6C79B"/>
    <w:rsid w:val="3FC6D1D7"/>
    <w:rsid w:val="3FC6D650"/>
    <w:rsid w:val="3FC7004C"/>
    <w:rsid w:val="3FC708B9"/>
    <w:rsid w:val="3FC7409F"/>
    <w:rsid w:val="3FC75F3A"/>
    <w:rsid w:val="3FC76BE8"/>
    <w:rsid w:val="3FC77415"/>
    <w:rsid w:val="3FC77F56"/>
    <w:rsid w:val="3FC78D50"/>
    <w:rsid w:val="3FC7C500"/>
    <w:rsid w:val="3FC836E6"/>
    <w:rsid w:val="3FC87185"/>
    <w:rsid w:val="3FC88FC5"/>
    <w:rsid w:val="3FC89044"/>
    <w:rsid w:val="3FC8B926"/>
    <w:rsid w:val="3FC8D253"/>
    <w:rsid w:val="3FC8DC18"/>
    <w:rsid w:val="3FC9AC0B"/>
    <w:rsid w:val="3FC9AD3C"/>
    <w:rsid w:val="3FC9BABD"/>
    <w:rsid w:val="3FCA1B3E"/>
    <w:rsid w:val="3FCA37E7"/>
    <w:rsid w:val="3FCAB2A2"/>
    <w:rsid w:val="3FCAEA48"/>
    <w:rsid w:val="3FCAED0D"/>
    <w:rsid w:val="3FCAF727"/>
    <w:rsid w:val="3FCB1A8F"/>
    <w:rsid w:val="3FCB2EF9"/>
    <w:rsid w:val="3FCB33EF"/>
    <w:rsid w:val="3FCB455C"/>
    <w:rsid w:val="3FCB64C0"/>
    <w:rsid w:val="3FCBA8B1"/>
    <w:rsid w:val="3FCBB1EC"/>
    <w:rsid w:val="3FCBE2E0"/>
    <w:rsid w:val="3FCBE843"/>
    <w:rsid w:val="3FCC0764"/>
    <w:rsid w:val="3FCC14EA"/>
    <w:rsid w:val="3FCC27EE"/>
    <w:rsid w:val="3FCC729B"/>
    <w:rsid w:val="3FCC8CB3"/>
    <w:rsid w:val="3FCC994D"/>
    <w:rsid w:val="3FCCDE95"/>
    <w:rsid w:val="3FCCE861"/>
    <w:rsid w:val="3FCD378C"/>
    <w:rsid w:val="3FCD8343"/>
    <w:rsid w:val="3FCDD32B"/>
    <w:rsid w:val="3FCDFAB5"/>
    <w:rsid w:val="3FCE1497"/>
    <w:rsid w:val="3FCE385C"/>
    <w:rsid w:val="3FCE3A96"/>
    <w:rsid w:val="3FCE42BD"/>
    <w:rsid w:val="3FCE4C90"/>
    <w:rsid w:val="3FCE711B"/>
    <w:rsid w:val="3FCE910A"/>
    <w:rsid w:val="3FCE9278"/>
    <w:rsid w:val="3FCE9F02"/>
    <w:rsid w:val="3FCF6322"/>
    <w:rsid w:val="3FCF9AB5"/>
    <w:rsid w:val="3FCFC7C3"/>
    <w:rsid w:val="3FCFCCD7"/>
    <w:rsid w:val="3FCFF2DB"/>
    <w:rsid w:val="3FD00F5F"/>
    <w:rsid w:val="3FD01D6B"/>
    <w:rsid w:val="3FD0387A"/>
    <w:rsid w:val="3FD07D8A"/>
    <w:rsid w:val="3FD08BF9"/>
    <w:rsid w:val="3FD0E93C"/>
    <w:rsid w:val="3FD0F07F"/>
    <w:rsid w:val="3FD10CBA"/>
    <w:rsid w:val="3FD1348D"/>
    <w:rsid w:val="3FD169FD"/>
    <w:rsid w:val="3FD1BD5F"/>
    <w:rsid w:val="3FD1D243"/>
    <w:rsid w:val="3FD20C74"/>
    <w:rsid w:val="3FD221B4"/>
    <w:rsid w:val="3FD22FC0"/>
    <w:rsid w:val="3FD269BD"/>
    <w:rsid w:val="3FD26C85"/>
    <w:rsid w:val="3FD28A39"/>
    <w:rsid w:val="3FD2A164"/>
    <w:rsid w:val="3FD2A587"/>
    <w:rsid w:val="3FD2B0A9"/>
    <w:rsid w:val="3FD2D701"/>
    <w:rsid w:val="3FD3162E"/>
    <w:rsid w:val="3FD3868D"/>
    <w:rsid w:val="3FD3B192"/>
    <w:rsid w:val="3FD41AD7"/>
    <w:rsid w:val="3FD47686"/>
    <w:rsid w:val="3FD4A467"/>
    <w:rsid w:val="3FD51845"/>
    <w:rsid w:val="3FD57D07"/>
    <w:rsid w:val="3FD589D8"/>
    <w:rsid w:val="3FD5B4D2"/>
    <w:rsid w:val="3FD5B964"/>
    <w:rsid w:val="3FD5C22E"/>
    <w:rsid w:val="3FD5C69F"/>
    <w:rsid w:val="3FD5F1CE"/>
    <w:rsid w:val="3FD62141"/>
    <w:rsid w:val="3FD62163"/>
    <w:rsid w:val="3FD623EB"/>
    <w:rsid w:val="3FD62F7D"/>
    <w:rsid w:val="3FD677E6"/>
    <w:rsid w:val="3FD69AC3"/>
    <w:rsid w:val="3FD6D3EA"/>
    <w:rsid w:val="3FD6DF31"/>
    <w:rsid w:val="3FD6FC8F"/>
    <w:rsid w:val="3FD74091"/>
    <w:rsid w:val="3FD74847"/>
    <w:rsid w:val="3FD750E0"/>
    <w:rsid w:val="3FD776CD"/>
    <w:rsid w:val="3FD7E84D"/>
    <w:rsid w:val="3FD84102"/>
    <w:rsid w:val="3FD86AD6"/>
    <w:rsid w:val="3FD8BC70"/>
    <w:rsid w:val="3FD8C8DE"/>
    <w:rsid w:val="3FD8FC33"/>
    <w:rsid w:val="3FD94354"/>
    <w:rsid w:val="3FD95136"/>
    <w:rsid w:val="3FD9552F"/>
    <w:rsid w:val="3FD9C68E"/>
    <w:rsid w:val="3FDA0A71"/>
    <w:rsid w:val="3FDA126B"/>
    <w:rsid w:val="3FDA3F39"/>
    <w:rsid w:val="3FDA5FA4"/>
    <w:rsid w:val="3FDA70B2"/>
    <w:rsid w:val="3FDAA432"/>
    <w:rsid w:val="3FDAE45B"/>
    <w:rsid w:val="3FDAE50C"/>
    <w:rsid w:val="3FDB635F"/>
    <w:rsid w:val="3FDB6EAD"/>
    <w:rsid w:val="3FDB6FB0"/>
    <w:rsid w:val="3FDBEF81"/>
    <w:rsid w:val="3FDC0A03"/>
    <w:rsid w:val="3FDC2781"/>
    <w:rsid w:val="3FDC2D1B"/>
    <w:rsid w:val="3FDC42C6"/>
    <w:rsid w:val="3FDC6325"/>
    <w:rsid w:val="3FDCAA77"/>
    <w:rsid w:val="3FDCBCC1"/>
    <w:rsid w:val="3FDCD71B"/>
    <w:rsid w:val="3FDD015E"/>
    <w:rsid w:val="3FDD0304"/>
    <w:rsid w:val="3FDD054C"/>
    <w:rsid w:val="3FDD5030"/>
    <w:rsid w:val="3FDD51CC"/>
    <w:rsid w:val="3FDD61FC"/>
    <w:rsid w:val="3FDDA139"/>
    <w:rsid w:val="3FDDD96C"/>
    <w:rsid w:val="3FDDEE66"/>
    <w:rsid w:val="3FDE2D2E"/>
    <w:rsid w:val="3FDE55E6"/>
    <w:rsid w:val="3FDE7B9B"/>
    <w:rsid w:val="3FDEA462"/>
    <w:rsid w:val="3FDF0068"/>
    <w:rsid w:val="3FDF0C6F"/>
    <w:rsid w:val="3FDF6540"/>
    <w:rsid w:val="3FDF6E4F"/>
    <w:rsid w:val="3FDFA2EA"/>
    <w:rsid w:val="3FDFA9F5"/>
    <w:rsid w:val="3FDFB49D"/>
    <w:rsid w:val="3FDFE1E4"/>
    <w:rsid w:val="3FE00D76"/>
    <w:rsid w:val="3FE0332A"/>
    <w:rsid w:val="3FE0ADD0"/>
    <w:rsid w:val="3FE0AEFD"/>
    <w:rsid w:val="3FE10236"/>
    <w:rsid w:val="3FE108F5"/>
    <w:rsid w:val="3FE138DD"/>
    <w:rsid w:val="3FE1390F"/>
    <w:rsid w:val="3FE13911"/>
    <w:rsid w:val="3FE13E6C"/>
    <w:rsid w:val="3FE19D0C"/>
    <w:rsid w:val="3FE1C335"/>
    <w:rsid w:val="3FE1C3F0"/>
    <w:rsid w:val="3FE1DC83"/>
    <w:rsid w:val="3FE2283C"/>
    <w:rsid w:val="3FE250A2"/>
    <w:rsid w:val="3FE3548C"/>
    <w:rsid w:val="3FE37619"/>
    <w:rsid w:val="3FE393DC"/>
    <w:rsid w:val="3FE3BCE9"/>
    <w:rsid w:val="3FE3E68D"/>
    <w:rsid w:val="3FE43C52"/>
    <w:rsid w:val="3FE4671A"/>
    <w:rsid w:val="3FE47E34"/>
    <w:rsid w:val="3FE495BE"/>
    <w:rsid w:val="3FE4AD21"/>
    <w:rsid w:val="3FE4B2DA"/>
    <w:rsid w:val="3FE4DCD8"/>
    <w:rsid w:val="3FE50A11"/>
    <w:rsid w:val="3FE554E2"/>
    <w:rsid w:val="3FE562B2"/>
    <w:rsid w:val="3FE5A20C"/>
    <w:rsid w:val="3FE5CAA3"/>
    <w:rsid w:val="3FE5CC1D"/>
    <w:rsid w:val="3FE5CE46"/>
    <w:rsid w:val="3FE60671"/>
    <w:rsid w:val="3FE62775"/>
    <w:rsid w:val="3FE638E1"/>
    <w:rsid w:val="3FE63F92"/>
    <w:rsid w:val="3FE64350"/>
    <w:rsid w:val="3FE64776"/>
    <w:rsid w:val="3FE688D4"/>
    <w:rsid w:val="3FE6C059"/>
    <w:rsid w:val="3FE6F98E"/>
    <w:rsid w:val="3FE70D38"/>
    <w:rsid w:val="3FE74974"/>
    <w:rsid w:val="3FE74E24"/>
    <w:rsid w:val="3FE750B2"/>
    <w:rsid w:val="3FE753C4"/>
    <w:rsid w:val="3FE76222"/>
    <w:rsid w:val="3FE765D9"/>
    <w:rsid w:val="3FE778DF"/>
    <w:rsid w:val="3FE78972"/>
    <w:rsid w:val="3FE79FE5"/>
    <w:rsid w:val="3FE7ABE8"/>
    <w:rsid w:val="3FE7C3B9"/>
    <w:rsid w:val="3FE7E3AB"/>
    <w:rsid w:val="3FE82FC5"/>
    <w:rsid w:val="3FE84FFF"/>
    <w:rsid w:val="3FE86E9C"/>
    <w:rsid w:val="3FE878FB"/>
    <w:rsid w:val="3FE88B4C"/>
    <w:rsid w:val="3FE8DEAC"/>
    <w:rsid w:val="3FE900D2"/>
    <w:rsid w:val="3FE9C120"/>
    <w:rsid w:val="3FE9C972"/>
    <w:rsid w:val="3FE9CE96"/>
    <w:rsid w:val="3FE9D159"/>
    <w:rsid w:val="3FE9F5E7"/>
    <w:rsid w:val="3FEA22CF"/>
    <w:rsid w:val="3FEA28A3"/>
    <w:rsid w:val="3FEA3DC8"/>
    <w:rsid w:val="3FEA4626"/>
    <w:rsid w:val="3FEA774E"/>
    <w:rsid w:val="3FEABD2A"/>
    <w:rsid w:val="3FEAF418"/>
    <w:rsid w:val="3FEB056B"/>
    <w:rsid w:val="3FEB22CD"/>
    <w:rsid w:val="3FEB553D"/>
    <w:rsid w:val="3FEB710E"/>
    <w:rsid w:val="3FEBA7EB"/>
    <w:rsid w:val="3FEBAF5F"/>
    <w:rsid w:val="3FEC163C"/>
    <w:rsid w:val="3FEC288B"/>
    <w:rsid w:val="3FEC473D"/>
    <w:rsid w:val="3FEC7BF7"/>
    <w:rsid w:val="3FECB312"/>
    <w:rsid w:val="3FECD3E3"/>
    <w:rsid w:val="3FECE171"/>
    <w:rsid w:val="3FED0169"/>
    <w:rsid w:val="3FED0BF3"/>
    <w:rsid w:val="3FED710E"/>
    <w:rsid w:val="3FED7B1D"/>
    <w:rsid w:val="3FED8B8B"/>
    <w:rsid w:val="3FED9D5E"/>
    <w:rsid w:val="3FEDA385"/>
    <w:rsid w:val="3FEDAB81"/>
    <w:rsid w:val="3FEDCD43"/>
    <w:rsid w:val="3FEDF237"/>
    <w:rsid w:val="3FEE0393"/>
    <w:rsid w:val="3FEE4AB2"/>
    <w:rsid w:val="3FEEABAC"/>
    <w:rsid w:val="3FEED44C"/>
    <w:rsid w:val="3FEF29D1"/>
    <w:rsid w:val="3FEF3507"/>
    <w:rsid w:val="3FEF6557"/>
    <w:rsid w:val="3FEF6F72"/>
    <w:rsid w:val="3FEF84C1"/>
    <w:rsid w:val="3FEF9943"/>
    <w:rsid w:val="3FEF999B"/>
    <w:rsid w:val="3FEFA2B8"/>
    <w:rsid w:val="3FEFE1FA"/>
    <w:rsid w:val="3FEFFB15"/>
    <w:rsid w:val="3FF028EF"/>
    <w:rsid w:val="3FF034C8"/>
    <w:rsid w:val="3FF04730"/>
    <w:rsid w:val="3FF055B4"/>
    <w:rsid w:val="3FF06DA7"/>
    <w:rsid w:val="3FF0A094"/>
    <w:rsid w:val="3FF0A6BD"/>
    <w:rsid w:val="3FF0B6DC"/>
    <w:rsid w:val="3FF0D051"/>
    <w:rsid w:val="3FF0F6DC"/>
    <w:rsid w:val="3FF0F9DF"/>
    <w:rsid w:val="3FF110CB"/>
    <w:rsid w:val="3FF132B8"/>
    <w:rsid w:val="3FF13344"/>
    <w:rsid w:val="3FF17558"/>
    <w:rsid w:val="3FF179C8"/>
    <w:rsid w:val="3FF18B3E"/>
    <w:rsid w:val="3FF19C8B"/>
    <w:rsid w:val="3FF1A3A4"/>
    <w:rsid w:val="3FF1D3F5"/>
    <w:rsid w:val="3FF20353"/>
    <w:rsid w:val="3FF2077B"/>
    <w:rsid w:val="3FF24065"/>
    <w:rsid w:val="3FF25D30"/>
    <w:rsid w:val="3FF267EA"/>
    <w:rsid w:val="3FF29E2D"/>
    <w:rsid w:val="3FF2AFD1"/>
    <w:rsid w:val="3FF2D375"/>
    <w:rsid w:val="3FF2E1A5"/>
    <w:rsid w:val="3FF3039A"/>
    <w:rsid w:val="3FF31875"/>
    <w:rsid w:val="3FF39AB2"/>
    <w:rsid w:val="3FF3A229"/>
    <w:rsid w:val="3FF403E0"/>
    <w:rsid w:val="3FF41044"/>
    <w:rsid w:val="3FF42052"/>
    <w:rsid w:val="3FF42EA3"/>
    <w:rsid w:val="3FF43046"/>
    <w:rsid w:val="3FF460A9"/>
    <w:rsid w:val="3FF4B328"/>
    <w:rsid w:val="3FF4D71A"/>
    <w:rsid w:val="3FF4EF37"/>
    <w:rsid w:val="3FF4F750"/>
    <w:rsid w:val="3FF4FF5B"/>
    <w:rsid w:val="3FF51FA3"/>
    <w:rsid w:val="3FF52E21"/>
    <w:rsid w:val="3FF58522"/>
    <w:rsid w:val="3FF58829"/>
    <w:rsid w:val="3FF58F65"/>
    <w:rsid w:val="3FF593A9"/>
    <w:rsid w:val="3FF5C80E"/>
    <w:rsid w:val="3FF5E90B"/>
    <w:rsid w:val="3FF61872"/>
    <w:rsid w:val="3FF669AA"/>
    <w:rsid w:val="3FF671A9"/>
    <w:rsid w:val="3FF678D7"/>
    <w:rsid w:val="3FF69263"/>
    <w:rsid w:val="3FF69291"/>
    <w:rsid w:val="3FF75654"/>
    <w:rsid w:val="3FF7A789"/>
    <w:rsid w:val="3FF7E8EF"/>
    <w:rsid w:val="3FF817CA"/>
    <w:rsid w:val="3FF857B6"/>
    <w:rsid w:val="3FF8857F"/>
    <w:rsid w:val="3FF94205"/>
    <w:rsid w:val="3FF961D3"/>
    <w:rsid w:val="3FF9D163"/>
    <w:rsid w:val="3FFA125F"/>
    <w:rsid w:val="3FFA25F4"/>
    <w:rsid w:val="3FFA3949"/>
    <w:rsid w:val="3FFA68B3"/>
    <w:rsid w:val="3FFA7ED4"/>
    <w:rsid w:val="3FFA80B1"/>
    <w:rsid w:val="3FFA9F3E"/>
    <w:rsid w:val="3FFAB187"/>
    <w:rsid w:val="3FFAC46A"/>
    <w:rsid w:val="3FFADAB8"/>
    <w:rsid w:val="3FFB0FF7"/>
    <w:rsid w:val="3FFB59F0"/>
    <w:rsid w:val="3FFB7FD5"/>
    <w:rsid w:val="3FFB814B"/>
    <w:rsid w:val="3FFB83DC"/>
    <w:rsid w:val="3FFB8D83"/>
    <w:rsid w:val="3FFC3BC5"/>
    <w:rsid w:val="3FFC5F89"/>
    <w:rsid w:val="3FFC61B9"/>
    <w:rsid w:val="3FFC669A"/>
    <w:rsid w:val="3FFC8EC1"/>
    <w:rsid w:val="3FFCB2E4"/>
    <w:rsid w:val="3FFCB2F8"/>
    <w:rsid w:val="3FFCC036"/>
    <w:rsid w:val="3FFCC619"/>
    <w:rsid w:val="3FFCD167"/>
    <w:rsid w:val="3FFD37C0"/>
    <w:rsid w:val="3FFD4A4A"/>
    <w:rsid w:val="3FFD557C"/>
    <w:rsid w:val="3FFD5E4A"/>
    <w:rsid w:val="3FFDACBE"/>
    <w:rsid w:val="3FFDDB7D"/>
    <w:rsid w:val="3FFDE18B"/>
    <w:rsid w:val="3FFE124D"/>
    <w:rsid w:val="3FFE1438"/>
    <w:rsid w:val="3FFE2135"/>
    <w:rsid w:val="3FFE38A4"/>
    <w:rsid w:val="3FFE57AC"/>
    <w:rsid w:val="3FFE650E"/>
    <w:rsid w:val="3FFEC1DD"/>
    <w:rsid w:val="3FFEFE4C"/>
    <w:rsid w:val="3FFF324E"/>
    <w:rsid w:val="3FFF3955"/>
    <w:rsid w:val="3FFF7296"/>
    <w:rsid w:val="3FFFC318"/>
    <w:rsid w:val="3FFFE1AE"/>
    <w:rsid w:val="3FFFE9C0"/>
    <w:rsid w:val="3FFFFC48"/>
    <w:rsid w:val="400040B0"/>
    <w:rsid w:val="4000A109"/>
    <w:rsid w:val="4000B4F2"/>
    <w:rsid w:val="4000B917"/>
    <w:rsid w:val="4000CE4E"/>
    <w:rsid w:val="4000D1EF"/>
    <w:rsid w:val="4000E8A9"/>
    <w:rsid w:val="4000EDED"/>
    <w:rsid w:val="4000F82E"/>
    <w:rsid w:val="4000FBAB"/>
    <w:rsid w:val="40019F13"/>
    <w:rsid w:val="4001B6F8"/>
    <w:rsid w:val="40021828"/>
    <w:rsid w:val="4002914E"/>
    <w:rsid w:val="4002915E"/>
    <w:rsid w:val="4002A757"/>
    <w:rsid w:val="4002B687"/>
    <w:rsid w:val="4002C2B0"/>
    <w:rsid w:val="40033D15"/>
    <w:rsid w:val="400340D5"/>
    <w:rsid w:val="4003882A"/>
    <w:rsid w:val="4003926C"/>
    <w:rsid w:val="4003B2E1"/>
    <w:rsid w:val="4003DD59"/>
    <w:rsid w:val="4003E8B5"/>
    <w:rsid w:val="4003FA79"/>
    <w:rsid w:val="4004201C"/>
    <w:rsid w:val="40044202"/>
    <w:rsid w:val="400468DB"/>
    <w:rsid w:val="40046961"/>
    <w:rsid w:val="40048313"/>
    <w:rsid w:val="40048841"/>
    <w:rsid w:val="4004C3A9"/>
    <w:rsid w:val="40050C87"/>
    <w:rsid w:val="40051D85"/>
    <w:rsid w:val="40053E81"/>
    <w:rsid w:val="40054B3F"/>
    <w:rsid w:val="4005817C"/>
    <w:rsid w:val="4005DB58"/>
    <w:rsid w:val="4005E046"/>
    <w:rsid w:val="40062024"/>
    <w:rsid w:val="40069162"/>
    <w:rsid w:val="40069C82"/>
    <w:rsid w:val="4006D620"/>
    <w:rsid w:val="40074346"/>
    <w:rsid w:val="40074CEE"/>
    <w:rsid w:val="400768E5"/>
    <w:rsid w:val="40076DDD"/>
    <w:rsid w:val="400779E4"/>
    <w:rsid w:val="40079C88"/>
    <w:rsid w:val="4007C9A9"/>
    <w:rsid w:val="4007DBE5"/>
    <w:rsid w:val="4007DF6A"/>
    <w:rsid w:val="400803DB"/>
    <w:rsid w:val="40081C18"/>
    <w:rsid w:val="40082812"/>
    <w:rsid w:val="400858EB"/>
    <w:rsid w:val="40086803"/>
    <w:rsid w:val="400877C7"/>
    <w:rsid w:val="40087B07"/>
    <w:rsid w:val="40088E76"/>
    <w:rsid w:val="4008D8FD"/>
    <w:rsid w:val="4008DBE3"/>
    <w:rsid w:val="4009C87F"/>
    <w:rsid w:val="4009CECC"/>
    <w:rsid w:val="4009E698"/>
    <w:rsid w:val="400A2726"/>
    <w:rsid w:val="400A3964"/>
    <w:rsid w:val="400A6025"/>
    <w:rsid w:val="400A6483"/>
    <w:rsid w:val="400A8C8D"/>
    <w:rsid w:val="400ACB50"/>
    <w:rsid w:val="400AD0AF"/>
    <w:rsid w:val="400AE29D"/>
    <w:rsid w:val="400AF8A5"/>
    <w:rsid w:val="400B21D5"/>
    <w:rsid w:val="400B24B0"/>
    <w:rsid w:val="400B50DA"/>
    <w:rsid w:val="400BE70B"/>
    <w:rsid w:val="400BF674"/>
    <w:rsid w:val="400BF99F"/>
    <w:rsid w:val="400C3CB5"/>
    <w:rsid w:val="400C4A7D"/>
    <w:rsid w:val="400C5D3D"/>
    <w:rsid w:val="400C6551"/>
    <w:rsid w:val="400CA0E1"/>
    <w:rsid w:val="400CB102"/>
    <w:rsid w:val="400CC0D2"/>
    <w:rsid w:val="400CCC58"/>
    <w:rsid w:val="400CE77A"/>
    <w:rsid w:val="400D46D7"/>
    <w:rsid w:val="400D6306"/>
    <w:rsid w:val="400D755F"/>
    <w:rsid w:val="400E114E"/>
    <w:rsid w:val="400E123B"/>
    <w:rsid w:val="400E2130"/>
    <w:rsid w:val="400E557B"/>
    <w:rsid w:val="400E5894"/>
    <w:rsid w:val="400E5BBA"/>
    <w:rsid w:val="400E6595"/>
    <w:rsid w:val="400E868E"/>
    <w:rsid w:val="400E8A4A"/>
    <w:rsid w:val="400E9AB2"/>
    <w:rsid w:val="400EBAD6"/>
    <w:rsid w:val="400ECE66"/>
    <w:rsid w:val="400ED6FB"/>
    <w:rsid w:val="400EEE62"/>
    <w:rsid w:val="400F49BE"/>
    <w:rsid w:val="400F82CE"/>
    <w:rsid w:val="400F8EB0"/>
    <w:rsid w:val="400F9031"/>
    <w:rsid w:val="400FB2BF"/>
    <w:rsid w:val="400FFA44"/>
    <w:rsid w:val="40100BEC"/>
    <w:rsid w:val="40101448"/>
    <w:rsid w:val="40104BD4"/>
    <w:rsid w:val="40105347"/>
    <w:rsid w:val="4010A881"/>
    <w:rsid w:val="40114B22"/>
    <w:rsid w:val="401167CC"/>
    <w:rsid w:val="40117F63"/>
    <w:rsid w:val="4011AA49"/>
    <w:rsid w:val="4011C3E2"/>
    <w:rsid w:val="401239BA"/>
    <w:rsid w:val="40126557"/>
    <w:rsid w:val="40126785"/>
    <w:rsid w:val="401281E0"/>
    <w:rsid w:val="4012B6A9"/>
    <w:rsid w:val="4012CA12"/>
    <w:rsid w:val="4013A60E"/>
    <w:rsid w:val="4013BDCD"/>
    <w:rsid w:val="4013BFC6"/>
    <w:rsid w:val="4013C0C8"/>
    <w:rsid w:val="4013DD73"/>
    <w:rsid w:val="4013F341"/>
    <w:rsid w:val="40142FC6"/>
    <w:rsid w:val="40146399"/>
    <w:rsid w:val="40146C82"/>
    <w:rsid w:val="4014B7CE"/>
    <w:rsid w:val="4014D19A"/>
    <w:rsid w:val="4014F771"/>
    <w:rsid w:val="40150EFC"/>
    <w:rsid w:val="401527C2"/>
    <w:rsid w:val="40152F52"/>
    <w:rsid w:val="401557BE"/>
    <w:rsid w:val="40157540"/>
    <w:rsid w:val="40159410"/>
    <w:rsid w:val="4015AC68"/>
    <w:rsid w:val="4015B14D"/>
    <w:rsid w:val="4015BCEB"/>
    <w:rsid w:val="4015DB1C"/>
    <w:rsid w:val="40166CA6"/>
    <w:rsid w:val="40166D36"/>
    <w:rsid w:val="40168695"/>
    <w:rsid w:val="401687FC"/>
    <w:rsid w:val="40168E59"/>
    <w:rsid w:val="401698B5"/>
    <w:rsid w:val="4016B2B0"/>
    <w:rsid w:val="4016C489"/>
    <w:rsid w:val="4016D996"/>
    <w:rsid w:val="4016E217"/>
    <w:rsid w:val="4016F1C4"/>
    <w:rsid w:val="40172F7F"/>
    <w:rsid w:val="40173FF3"/>
    <w:rsid w:val="40174F38"/>
    <w:rsid w:val="40177FE0"/>
    <w:rsid w:val="4017AD30"/>
    <w:rsid w:val="4017EBCB"/>
    <w:rsid w:val="40182190"/>
    <w:rsid w:val="40186611"/>
    <w:rsid w:val="40188D39"/>
    <w:rsid w:val="40189C56"/>
    <w:rsid w:val="40189E00"/>
    <w:rsid w:val="4018C061"/>
    <w:rsid w:val="4018C207"/>
    <w:rsid w:val="4018CEB5"/>
    <w:rsid w:val="4018EFFC"/>
    <w:rsid w:val="401954F6"/>
    <w:rsid w:val="40195505"/>
    <w:rsid w:val="40196117"/>
    <w:rsid w:val="4019EC64"/>
    <w:rsid w:val="4019EE4A"/>
    <w:rsid w:val="401A4497"/>
    <w:rsid w:val="401A5344"/>
    <w:rsid w:val="401A6B44"/>
    <w:rsid w:val="401A937F"/>
    <w:rsid w:val="401AA7C1"/>
    <w:rsid w:val="401AB593"/>
    <w:rsid w:val="401AF4BE"/>
    <w:rsid w:val="401B3AC3"/>
    <w:rsid w:val="401B5221"/>
    <w:rsid w:val="401B60F5"/>
    <w:rsid w:val="401B7180"/>
    <w:rsid w:val="401B7184"/>
    <w:rsid w:val="401B758F"/>
    <w:rsid w:val="401BA9F6"/>
    <w:rsid w:val="401BF49B"/>
    <w:rsid w:val="401C2229"/>
    <w:rsid w:val="401C2EC1"/>
    <w:rsid w:val="401C539E"/>
    <w:rsid w:val="401C64D5"/>
    <w:rsid w:val="401C7105"/>
    <w:rsid w:val="401C9AB8"/>
    <w:rsid w:val="401CA02B"/>
    <w:rsid w:val="401CA12A"/>
    <w:rsid w:val="401CC9FA"/>
    <w:rsid w:val="401CD8CB"/>
    <w:rsid w:val="401CDF6A"/>
    <w:rsid w:val="401CF8A6"/>
    <w:rsid w:val="401D1216"/>
    <w:rsid w:val="401D25A2"/>
    <w:rsid w:val="401D3E88"/>
    <w:rsid w:val="401D5167"/>
    <w:rsid w:val="401D9CAD"/>
    <w:rsid w:val="401D9CD7"/>
    <w:rsid w:val="401DA916"/>
    <w:rsid w:val="401DABB5"/>
    <w:rsid w:val="401DB606"/>
    <w:rsid w:val="401DBB21"/>
    <w:rsid w:val="401DBC2F"/>
    <w:rsid w:val="401DC962"/>
    <w:rsid w:val="401DEB5F"/>
    <w:rsid w:val="401DFB8C"/>
    <w:rsid w:val="401E0455"/>
    <w:rsid w:val="401E045A"/>
    <w:rsid w:val="401E1A26"/>
    <w:rsid w:val="401E3853"/>
    <w:rsid w:val="401E44A9"/>
    <w:rsid w:val="401E644E"/>
    <w:rsid w:val="401E753B"/>
    <w:rsid w:val="401E9314"/>
    <w:rsid w:val="401EAC8E"/>
    <w:rsid w:val="401EB129"/>
    <w:rsid w:val="401EBE23"/>
    <w:rsid w:val="401EBECC"/>
    <w:rsid w:val="401F414D"/>
    <w:rsid w:val="401F45AF"/>
    <w:rsid w:val="401F7121"/>
    <w:rsid w:val="401F8F87"/>
    <w:rsid w:val="401FAA49"/>
    <w:rsid w:val="401FEEB0"/>
    <w:rsid w:val="40202B8C"/>
    <w:rsid w:val="40202D01"/>
    <w:rsid w:val="40205EF1"/>
    <w:rsid w:val="40206789"/>
    <w:rsid w:val="40206E64"/>
    <w:rsid w:val="40208960"/>
    <w:rsid w:val="40209D15"/>
    <w:rsid w:val="4020CA7F"/>
    <w:rsid w:val="4020D764"/>
    <w:rsid w:val="4020E49B"/>
    <w:rsid w:val="4020E82E"/>
    <w:rsid w:val="4020EBC1"/>
    <w:rsid w:val="402104AA"/>
    <w:rsid w:val="402126FC"/>
    <w:rsid w:val="402147A1"/>
    <w:rsid w:val="40216C79"/>
    <w:rsid w:val="402196AD"/>
    <w:rsid w:val="40219D25"/>
    <w:rsid w:val="4021D03D"/>
    <w:rsid w:val="4021E197"/>
    <w:rsid w:val="4021E739"/>
    <w:rsid w:val="40220E30"/>
    <w:rsid w:val="40221A31"/>
    <w:rsid w:val="40222263"/>
    <w:rsid w:val="40222D83"/>
    <w:rsid w:val="40224E17"/>
    <w:rsid w:val="402272E7"/>
    <w:rsid w:val="40229E16"/>
    <w:rsid w:val="4022AB0E"/>
    <w:rsid w:val="4022C7A4"/>
    <w:rsid w:val="4022CDE4"/>
    <w:rsid w:val="4022F265"/>
    <w:rsid w:val="4022FFC4"/>
    <w:rsid w:val="4023189A"/>
    <w:rsid w:val="40234E7F"/>
    <w:rsid w:val="40239246"/>
    <w:rsid w:val="4023BAE4"/>
    <w:rsid w:val="4023D443"/>
    <w:rsid w:val="4023E898"/>
    <w:rsid w:val="40242CB5"/>
    <w:rsid w:val="40242E9E"/>
    <w:rsid w:val="40246AB9"/>
    <w:rsid w:val="40249D3B"/>
    <w:rsid w:val="4024A22C"/>
    <w:rsid w:val="4024AB01"/>
    <w:rsid w:val="4024B7B3"/>
    <w:rsid w:val="4025001F"/>
    <w:rsid w:val="402505A6"/>
    <w:rsid w:val="40252420"/>
    <w:rsid w:val="4025346A"/>
    <w:rsid w:val="40256A8D"/>
    <w:rsid w:val="40257A5C"/>
    <w:rsid w:val="4025830D"/>
    <w:rsid w:val="4025B2E8"/>
    <w:rsid w:val="4025C325"/>
    <w:rsid w:val="4025D5B8"/>
    <w:rsid w:val="40262B1A"/>
    <w:rsid w:val="40262B92"/>
    <w:rsid w:val="40263077"/>
    <w:rsid w:val="40267074"/>
    <w:rsid w:val="4026814C"/>
    <w:rsid w:val="40268F70"/>
    <w:rsid w:val="4026D81A"/>
    <w:rsid w:val="4026F2DF"/>
    <w:rsid w:val="4026FBF0"/>
    <w:rsid w:val="4027266E"/>
    <w:rsid w:val="402739AB"/>
    <w:rsid w:val="40276E1C"/>
    <w:rsid w:val="4027721A"/>
    <w:rsid w:val="40278B5D"/>
    <w:rsid w:val="40279451"/>
    <w:rsid w:val="40279D6A"/>
    <w:rsid w:val="4027B175"/>
    <w:rsid w:val="4027C9EA"/>
    <w:rsid w:val="4027DC2E"/>
    <w:rsid w:val="4027E5E5"/>
    <w:rsid w:val="4027F7F9"/>
    <w:rsid w:val="40280A91"/>
    <w:rsid w:val="40288412"/>
    <w:rsid w:val="402884A5"/>
    <w:rsid w:val="40288A6C"/>
    <w:rsid w:val="40290466"/>
    <w:rsid w:val="402917A3"/>
    <w:rsid w:val="40291CF8"/>
    <w:rsid w:val="4029BA15"/>
    <w:rsid w:val="4029C3CA"/>
    <w:rsid w:val="4029CE2F"/>
    <w:rsid w:val="402A0E25"/>
    <w:rsid w:val="402A1420"/>
    <w:rsid w:val="402A424B"/>
    <w:rsid w:val="402A4270"/>
    <w:rsid w:val="402A632D"/>
    <w:rsid w:val="402A68BD"/>
    <w:rsid w:val="402A6F89"/>
    <w:rsid w:val="402A868D"/>
    <w:rsid w:val="402A9C08"/>
    <w:rsid w:val="402AD765"/>
    <w:rsid w:val="402AF321"/>
    <w:rsid w:val="402B0335"/>
    <w:rsid w:val="402B2A3D"/>
    <w:rsid w:val="402B3758"/>
    <w:rsid w:val="402B72CD"/>
    <w:rsid w:val="402BFF07"/>
    <w:rsid w:val="402C0F3D"/>
    <w:rsid w:val="402C1B1C"/>
    <w:rsid w:val="402C43BC"/>
    <w:rsid w:val="402C5679"/>
    <w:rsid w:val="402C5FD7"/>
    <w:rsid w:val="402C6F42"/>
    <w:rsid w:val="402CA83F"/>
    <w:rsid w:val="402D025A"/>
    <w:rsid w:val="402D3C88"/>
    <w:rsid w:val="402DAEB3"/>
    <w:rsid w:val="402DCC46"/>
    <w:rsid w:val="402DCFC7"/>
    <w:rsid w:val="402DDBBF"/>
    <w:rsid w:val="402DF8D5"/>
    <w:rsid w:val="402E15C3"/>
    <w:rsid w:val="402E503F"/>
    <w:rsid w:val="402E88F1"/>
    <w:rsid w:val="402E9974"/>
    <w:rsid w:val="402EC721"/>
    <w:rsid w:val="402EFF95"/>
    <w:rsid w:val="402F192D"/>
    <w:rsid w:val="402F214F"/>
    <w:rsid w:val="402F4573"/>
    <w:rsid w:val="402F5775"/>
    <w:rsid w:val="402F58DC"/>
    <w:rsid w:val="402F871D"/>
    <w:rsid w:val="402F8D00"/>
    <w:rsid w:val="40301427"/>
    <w:rsid w:val="40305B11"/>
    <w:rsid w:val="40306A40"/>
    <w:rsid w:val="403097B1"/>
    <w:rsid w:val="4030F968"/>
    <w:rsid w:val="40311E54"/>
    <w:rsid w:val="40314FD5"/>
    <w:rsid w:val="4031500D"/>
    <w:rsid w:val="403166F2"/>
    <w:rsid w:val="4031902F"/>
    <w:rsid w:val="4031AA87"/>
    <w:rsid w:val="4031AE77"/>
    <w:rsid w:val="4031E486"/>
    <w:rsid w:val="4032056D"/>
    <w:rsid w:val="40325821"/>
    <w:rsid w:val="4032630D"/>
    <w:rsid w:val="40329BD6"/>
    <w:rsid w:val="4032A7F5"/>
    <w:rsid w:val="4032C67A"/>
    <w:rsid w:val="4032C69E"/>
    <w:rsid w:val="4032E083"/>
    <w:rsid w:val="40331012"/>
    <w:rsid w:val="40331535"/>
    <w:rsid w:val="40333C7A"/>
    <w:rsid w:val="40336C53"/>
    <w:rsid w:val="40337C7F"/>
    <w:rsid w:val="403384D5"/>
    <w:rsid w:val="403391FF"/>
    <w:rsid w:val="4033974B"/>
    <w:rsid w:val="4033982C"/>
    <w:rsid w:val="4033AB41"/>
    <w:rsid w:val="4033D563"/>
    <w:rsid w:val="403477E9"/>
    <w:rsid w:val="40347CB2"/>
    <w:rsid w:val="4034D598"/>
    <w:rsid w:val="4034FF3D"/>
    <w:rsid w:val="4035085E"/>
    <w:rsid w:val="40353BF1"/>
    <w:rsid w:val="40355CBB"/>
    <w:rsid w:val="403575ED"/>
    <w:rsid w:val="40357AF6"/>
    <w:rsid w:val="40357EFA"/>
    <w:rsid w:val="403583C4"/>
    <w:rsid w:val="4035C227"/>
    <w:rsid w:val="4035E8C9"/>
    <w:rsid w:val="4035EBAE"/>
    <w:rsid w:val="4036285A"/>
    <w:rsid w:val="403637BD"/>
    <w:rsid w:val="40363CBD"/>
    <w:rsid w:val="403679D2"/>
    <w:rsid w:val="4036AE38"/>
    <w:rsid w:val="4036F9FA"/>
    <w:rsid w:val="4037054F"/>
    <w:rsid w:val="40372A0F"/>
    <w:rsid w:val="403791B2"/>
    <w:rsid w:val="4037C0FF"/>
    <w:rsid w:val="4037D25C"/>
    <w:rsid w:val="4037D9A3"/>
    <w:rsid w:val="4037EAFC"/>
    <w:rsid w:val="403840F5"/>
    <w:rsid w:val="403854D3"/>
    <w:rsid w:val="40386FCF"/>
    <w:rsid w:val="4038C831"/>
    <w:rsid w:val="4038E068"/>
    <w:rsid w:val="4038E1A7"/>
    <w:rsid w:val="4038F27D"/>
    <w:rsid w:val="4039325E"/>
    <w:rsid w:val="4039345C"/>
    <w:rsid w:val="403938FD"/>
    <w:rsid w:val="403963AE"/>
    <w:rsid w:val="40396985"/>
    <w:rsid w:val="40396F17"/>
    <w:rsid w:val="403974FC"/>
    <w:rsid w:val="403994DE"/>
    <w:rsid w:val="4039D066"/>
    <w:rsid w:val="4039E99A"/>
    <w:rsid w:val="403A172C"/>
    <w:rsid w:val="403A36CF"/>
    <w:rsid w:val="403A3A8C"/>
    <w:rsid w:val="403A691A"/>
    <w:rsid w:val="403A7A60"/>
    <w:rsid w:val="403ADCE3"/>
    <w:rsid w:val="403B10E8"/>
    <w:rsid w:val="403B26FF"/>
    <w:rsid w:val="403B5EB2"/>
    <w:rsid w:val="403B796F"/>
    <w:rsid w:val="403BAA49"/>
    <w:rsid w:val="403BB797"/>
    <w:rsid w:val="403BC5B5"/>
    <w:rsid w:val="403BC7BF"/>
    <w:rsid w:val="403C0D0A"/>
    <w:rsid w:val="403C138F"/>
    <w:rsid w:val="403C1AB7"/>
    <w:rsid w:val="403C30CC"/>
    <w:rsid w:val="403C39E3"/>
    <w:rsid w:val="403C3CB1"/>
    <w:rsid w:val="403C4E24"/>
    <w:rsid w:val="403C612F"/>
    <w:rsid w:val="403C87DB"/>
    <w:rsid w:val="403C9CCA"/>
    <w:rsid w:val="403CA402"/>
    <w:rsid w:val="403CCF09"/>
    <w:rsid w:val="403CD538"/>
    <w:rsid w:val="403CEA9F"/>
    <w:rsid w:val="403D1F7D"/>
    <w:rsid w:val="403D5B6A"/>
    <w:rsid w:val="403DA158"/>
    <w:rsid w:val="403DB0AD"/>
    <w:rsid w:val="403DC6A5"/>
    <w:rsid w:val="403DE23F"/>
    <w:rsid w:val="403E0DBE"/>
    <w:rsid w:val="403E0E9E"/>
    <w:rsid w:val="403E239F"/>
    <w:rsid w:val="403E4BBB"/>
    <w:rsid w:val="403E540F"/>
    <w:rsid w:val="403E64B2"/>
    <w:rsid w:val="403EBE78"/>
    <w:rsid w:val="403F1164"/>
    <w:rsid w:val="403F493F"/>
    <w:rsid w:val="403F970B"/>
    <w:rsid w:val="403FFD7A"/>
    <w:rsid w:val="4040043B"/>
    <w:rsid w:val="40403DAB"/>
    <w:rsid w:val="404097F1"/>
    <w:rsid w:val="4040A138"/>
    <w:rsid w:val="4040F437"/>
    <w:rsid w:val="40410EB0"/>
    <w:rsid w:val="40411AD5"/>
    <w:rsid w:val="404191B5"/>
    <w:rsid w:val="4041DD6E"/>
    <w:rsid w:val="4041F27D"/>
    <w:rsid w:val="4042145E"/>
    <w:rsid w:val="4042745B"/>
    <w:rsid w:val="4042E383"/>
    <w:rsid w:val="40431E09"/>
    <w:rsid w:val="4043415E"/>
    <w:rsid w:val="4043437F"/>
    <w:rsid w:val="4043479B"/>
    <w:rsid w:val="40437748"/>
    <w:rsid w:val="4043B563"/>
    <w:rsid w:val="4043C74A"/>
    <w:rsid w:val="4043C8B9"/>
    <w:rsid w:val="4043CFEA"/>
    <w:rsid w:val="4043D4D5"/>
    <w:rsid w:val="4043E611"/>
    <w:rsid w:val="40443FB2"/>
    <w:rsid w:val="40447421"/>
    <w:rsid w:val="40447E42"/>
    <w:rsid w:val="4044892E"/>
    <w:rsid w:val="4044E2FD"/>
    <w:rsid w:val="40450EE5"/>
    <w:rsid w:val="40452EAC"/>
    <w:rsid w:val="40454375"/>
    <w:rsid w:val="40458ABC"/>
    <w:rsid w:val="40459B24"/>
    <w:rsid w:val="40459D71"/>
    <w:rsid w:val="4045C8DC"/>
    <w:rsid w:val="4045E64F"/>
    <w:rsid w:val="40461EC8"/>
    <w:rsid w:val="4046233E"/>
    <w:rsid w:val="40463190"/>
    <w:rsid w:val="40468524"/>
    <w:rsid w:val="404691FB"/>
    <w:rsid w:val="4046BC17"/>
    <w:rsid w:val="4046BDD4"/>
    <w:rsid w:val="4046C2FF"/>
    <w:rsid w:val="4046CD36"/>
    <w:rsid w:val="4046E165"/>
    <w:rsid w:val="40472BF6"/>
    <w:rsid w:val="40474B3A"/>
    <w:rsid w:val="40478148"/>
    <w:rsid w:val="404791E6"/>
    <w:rsid w:val="404791FB"/>
    <w:rsid w:val="4047BCA6"/>
    <w:rsid w:val="4047E546"/>
    <w:rsid w:val="4047F18A"/>
    <w:rsid w:val="40481F57"/>
    <w:rsid w:val="40486578"/>
    <w:rsid w:val="40488505"/>
    <w:rsid w:val="4048A6C3"/>
    <w:rsid w:val="4048B0A8"/>
    <w:rsid w:val="4048C7C2"/>
    <w:rsid w:val="40493A40"/>
    <w:rsid w:val="40495EE1"/>
    <w:rsid w:val="40497CB5"/>
    <w:rsid w:val="4049A183"/>
    <w:rsid w:val="4049A2DF"/>
    <w:rsid w:val="4049AA69"/>
    <w:rsid w:val="4049D58C"/>
    <w:rsid w:val="4049EF19"/>
    <w:rsid w:val="404A056B"/>
    <w:rsid w:val="404A1AC8"/>
    <w:rsid w:val="404A3134"/>
    <w:rsid w:val="404A3961"/>
    <w:rsid w:val="404A40DF"/>
    <w:rsid w:val="404AC2D2"/>
    <w:rsid w:val="404AE669"/>
    <w:rsid w:val="404B3F89"/>
    <w:rsid w:val="404B73B8"/>
    <w:rsid w:val="404B870E"/>
    <w:rsid w:val="404BCD53"/>
    <w:rsid w:val="404BD1D5"/>
    <w:rsid w:val="404BFB19"/>
    <w:rsid w:val="404C8E0E"/>
    <w:rsid w:val="404CD649"/>
    <w:rsid w:val="404D0920"/>
    <w:rsid w:val="404D327F"/>
    <w:rsid w:val="404D5325"/>
    <w:rsid w:val="404D57E4"/>
    <w:rsid w:val="404D978C"/>
    <w:rsid w:val="404D9F4F"/>
    <w:rsid w:val="404DB662"/>
    <w:rsid w:val="404DBCCE"/>
    <w:rsid w:val="404DBD88"/>
    <w:rsid w:val="404DECE6"/>
    <w:rsid w:val="404E3C69"/>
    <w:rsid w:val="404E5E1E"/>
    <w:rsid w:val="404E6919"/>
    <w:rsid w:val="404E817A"/>
    <w:rsid w:val="404EA1E7"/>
    <w:rsid w:val="404EB3D9"/>
    <w:rsid w:val="404F022C"/>
    <w:rsid w:val="404F45BE"/>
    <w:rsid w:val="404F53C5"/>
    <w:rsid w:val="404F79AC"/>
    <w:rsid w:val="404F7BFB"/>
    <w:rsid w:val="404F874C"/>
    <w:rsid w:val="404F9A52"/>
    <w:rsid w:val="404FA60A"/>
    <w:rsid w:val="404FB2F1"/>
    <w:rsid w:val="404FC7FF"/>
    <w:rsid w:val="404FCA38"/>
    <w:rsid w:val="404FF9A7"/>
    <w:rsid w:val="40500130"/>
    <w:rsid w:val="40500996"/>
    <w:rsid w:val="405010C5"/>
    <w:rsid w:val="405022DF"/>
    <w:rsid w:val="40502A34"/>
    <w:rsid w:val="40504FD0"/>
    <w:rsid w:val="4050584E"/>
    <w:rsid w:val="405070EE"/>
    <w:rsid w:val="40507C2B"/>
    <w:rsid w:val="40509B9E"/>
    <w:rsid w:val="4050A0B1"/>
    <w:rsid w:val="4050C22E"/>
    <w:rsid w:val="4050D18C"/>
    <w:rsid w:val="4050FB85"/>
    <w:rsid w:val="40515F46"/>
    <w:rsid w:val="40518365"/>
    <w:rsid w:val="4051EC54"/>
    <w:rsid w:val="40520922"/>
    <w:rsid w:val="40520E8B"/>
    <w:rsid w:val="40524709"/>
    <w:rsid w:val="40524D9D"/>
    <w:rsid w:val="40526432"/>
    <w:rsid w:val="40526E70"/>
    <w:rsid w:val="4052A474"/>
    <w:rsid w:val="40530E0A"/>
    <w:rsid w:val="40532AB4"/>
    <w:rsid w:val="40533056"/>
    <w:rsid w:val="40533A61"/>
    <w:rsid w:val="4053408D"/>
    <w:rsid w:val="40534761"/>
    <w:rsid w:val="40534A07"/>
    <w:rsid w:val="40537A21"/>
    <w:rsid w:val="4053997B"/>
    <w:rsid w:val="4053B631"/>
    <w:rsid w:val="4053C46B"/>
    <w:rsid w:val="4053E058"/>
    <w:rsid w:val="4053EC83"/>
    <w:rsid w:val="405433A1"/>
    <w:rsid w:val="40549329"/>
    <w:rsid w:val="40549904"/>
    <w:rsid w:val="4054DFA8"/>
    <w:rsid w:val="40551B94"/>
    <w:rsid w:val="40554258"/>
    <w:rsid w:val="40556311"/>
    <w:rsid w:val="40556ED7"/>
    <w:rsid w:val="40557673"/>
    <w:rsid w:val="40559E30"/>
    <w:rsid w:val="4055A566"/>
    <w:rsid w:val="4055AF2D"/>
    <w:rsid w:val="4055D436"/>
    <w:rsid w:val="40566564"/>
    <w:rsid w:val="4056960B"/>
    <w:rsid w:val="4056A515"/>
    <w:rsid w:val="4056D80C"/>
    <w:rsid w:val="4056EABB"/>
    <w:rsid w:val="40573133"/>
    <w:rsid w:val="40578D58"/>
    <w:rsid w:val="4057968B"/>
    <w:rsid w:val="4057CA33"/>
    <w:rsid w:val="4057D4ED"/>
    <w:rsid w:val="4057DB37"/>
    <w:rsid w:val="4058028A"/>
    <w:rsid w:val="40582B52"/>
    <w:rsid w:val="40584A88"/>
    <w:rsid w:val="40585735"/>
    <w:rsid w:val="405862C4"/>
    <w:rsid w:val="4058A9DA"/>
    <w:rsid w:val="4058AE12"/>
    <w:rsid w:val="4058B5C1"/>
    <w:rsid w:val="4058CC6C"/>
    <w:rsid w:val="405926E3"/>
    <w:rsid w:val="40593EC6"/>
    <w:rsid w:val="40594725"/>
    <w:rsid w:val="4059734A"/>
    <w:rsid w:val="40597E9E"/>
    <w:rsid w:val="405997D2"/>
    <w:rsid w:val="4059BE45"/>
    <w:rsid w:val="4059D87B"/>
    <w:rsid w:val="4059E614"/>
    <w:rsid w:val="405A122F"/>
    <w:rsid w:val="405A480F"/>
    <w:rsid w:val="405A4B34"/>
    <w:rsid w:val="405A5FA9"/>
    <w:rsid w:val="405A6DAC"/>
    <w:rsid w:val="405A7335"/>
    <w:rsid w:val="405AAE08"/>
    <w:rsid w:val="405ABA7B"/>
    <w:rsid w:val="405AE56C"/>
    <w:rsid w:val="405AF451"/>
    <w:rsid w:val="405AF65C"/>
    <w:rsid w:val="405B0CA4"/>
    <w:rsid w:val="405B313F"/>
    <w:rsid w:val="405B3E44"/>
    <w:rsid w:val="405B4FF3"/>
    <w:rsid w:val="405B5460"/>
    <w:rsid w:val="405B6818"/>
    <w:rsid w:val="405B84DA"/>
    <w:rsid w:val="405BA8CB"/>
    <w:rsid w:val="405BB5FE"/>
    <w:rsid w:val="405BBF7E"/>
    <w:rsid w:val="405BCE64"/>
    <w:rsid w:val="405BFB9C"/>
    <w:rsid w:val="405BFD7D"/>
    <w:rsid w:val="405C434A"/>
    <w:rsid w:val="405C5F20"/>
    <w:rsid w:val="405C8294"/>
    <w:rsid w:val="405C9A41"/>
    <w:rsid w:val="405CE4C3"/>
    <w:rsid w:val="405CF84C"/>
    <w:rsid w:val="405D0209"/>
    <w:rsid w:val="405D3D35"/>
    <w:rsid w:val="405D485A"/>
    <w:rsid w:val="405D6335"/>
    <w:rsid w:val="405DA57F"/>
    <w:rsid w:val="405DA70E"/>
    <w:rsid w:val="405DC150"/>
    <w:rsid w:val="405E413E"/>
    <w:rsid w:val="405E4E46"/>
    <w:rsid w:val="405E58BF"/>
    <w:rsid w:val="405E7DA2"/>
    <w:rsid w:val="405E8318"/>
    <w:rsid w:val="405E840F"/>
    <w:rsid w:val="405E98F5"/>
    <w:rsid w:val="405EB036"/>
    <w:rsid w:val="405EC4C7"/>
    <w:rsid w:val="405ECC97"/>
    <w:rsid w:val="405F1E20"/>
    <w:rsid w:val="405F4693"/>
    <w:rsid w:val="405FB832"/>
    <w:rsid w:val="405FDD40"/>
    <w:rsid w:val="406031CE"/>
    <w:rsid w:val="40605250"/>
    <w:rsid w:val="40608A0C"/>
    <w:rsid w:val="40608E10"/>
    <w:rsid w:val="4060999B"/>
    <w:rsid w:val="4060EC0C"/>
    <w:rsid w:val="4060ED3F"/>
    <w:rsid w:val="40611D86"/>
    <w:rsid w:val="40613581"/>
    <w:rsid w:val="4061630D"/>
    <w:rsid w:val="4061A003"/>
    <w:rsid w:val="4061D962"/>
    <w:rsid w:val="4061DA6C"/>
    <w:rsid w:val="4061E62B"/>
    <w:rsid w:val="4061F06E"/>
    <w:rsid w:val="4061F8E9"/>
    <w:rsid w:val="40627EFA"/>
    <w:rsid w:val="4062AA37"/>
    <w:rsid w:val="4062C617"/>
    <w:rsid w:val="4062CCCE"/>
    <w:rsid w:val="4062D4D7"/>
    <w:rsid w:val="4062E9B8"/>
    <w:rsid w:val="40630E11"/>
    <w:rsid w:val="40632D51"/>
    <w:rsid w:val="406356EC"/>
    <w:rsid w:val="40638138"/>
    <w:rsid w:val="40638AC3"/>
    <w:rsid w:val="4063EB8E"/>
    <w:rsid w:val="4063F3C0"/>
    <w:rsid w:val="4064065E"/>
    <w:rsid w:val="40641ED6"/>
    <w:rsid w:val="406490B1"/>
    <w:rsid w:val="4064E3C2"/>
    <w:rsid w:val="40650A27"/>
    <w:rsid w:val="4065338E"/>
    <w:rsid w:val="4065703F"/>
    <w:rsid w:val="40659B4C"/>
    <w:rsid w:val="40659F6A"/>
    <w:rsid w:val="4065BAB8"/>
    <w:rsid w:val="40663C8B"/>
    <w:rsid w:val="4066F8A6"/>
    <w:rsid w:val="40671187"/>
    <w:rsid w:val="40671AB3"/>
    <w:rsid w:val="406726F1"/>
    <w:rsid w:val="40677CB7"/>
    <w:rsid w:val="40678E21"/>
    <w:rsid w:val="4067BD38"/>
    <w:rsid w:val="4067C155"/>
    <w:rsid w:val="4067DE9D"/>
    <w:rsid w:val="4067ED5B"/>
    <w:rsid w:val="40681A93"/>
    <w:rsid w:val="40682C0A"/>
    <w:rsid w:val="40688DDD"/>
    <w:rsid w:val="4068A443"/>
    <w:rsid w:val="4068B472"/>
    <w:rsid w:val="4068B6C3"/>
    <w:rsid w:val="4068BA30"/>
    <w:rsid w:val="4068C0AD"/>
    <w:rsid w:val="4068D81A"/>
    <w:rsid w:val="40697D4F"/>
    <w:rsid w:val="40698A2E"/>
    <w:rsid w:val="406990B6"/>
    <w:rsid w:val="4069CA75"/>
    <w:rsid w:val="4069F641"/>
    <w:rsid w:val="406A1A20"/>
    <w:rsid w:val="406A8742"/>
    <w:rsid w:val="406AEE82"/>
    <w:rsid w:val="406B6FF2"/>
    <w:rsid w:val="406B8238"/>
    <w:rsid w:val="406BCA78"/>
    <w:rsid w:val="406C2478"/>
    <w:rsid w:val="406C577C"/>
    <w:rsid w:val="406C824F"/>
    <w:rsid w:val="406CE6CE"/>
    <w:rsid w:val="406D0370"/>
    <w:rsid w:val="406D03D9"/>
    <w:rsid w:val="406D2067"/>
    <w:rsid w:val="406D2853"/>
    <w:rsid w:val="406D423E"/>
    <w:rsid w:val="406D4BBF"/>
    <w:rsid w:val="406D5D18"/>
    <w:rsid w:val="406D7D65"/>
    <w:rsid w:val="406D90F3"/>
    <w:rsid w:val="406D9F15"/>
    <w:rsid w:val="406DBD86"/>
    <w:rsid w:val="406DDD62"/>
    <w:rsid w:val="406DEBFE"/>
    <w:rsid w:val="406E4A54"/>
    <w:rsid w:val="406E69CE"/>
    <w:rsid w:val="406E7487"/>
    <w:rsid w:val="406E997E"/>
    <w:rsid w:val="406E9FD7"/>
    <w:rsid w:val="406EAD91"/>
    <w:rsid w:val="406ECA9E"/>
    <w:rsid w:val="406F1056"/>
    <w:rsid w:val="406F1D74"/>
    <w:rsid w:val="406F308A"/>
    <w:rsid w:val="406F3484"/>
    <w:rsid w:val="406F7412"/>
    <w:rsid w:val="406FB8CA"/>
    <w:rsid w:val="40702174"/>
    <w:rsid w:val="40702A85"/>
    <w:rsid w:val="40705072"/>
    <w:rsid w:val="407066C3"/>
    <w:rsid w:val="40708BE5"/>
    <w:rsid w:val="407098C3"/>
    <w:rsid w:val="40709D21"/>
    <w:rsid w:val="4070B16E"/>
    <w:rsid w:val="4070D241"/>
    <w:rsid w:val="407105CA"/>
    <w:rsid w:val="40712F50"/>
    <w:rsid w:val="4071B83B"/>
    <w:rsid w:val="4071FE5A"/>
    <w:rsid w:val="40721E6F"/>
    <w:rsid w:val="40722375"/>
    <w:rsid w:val="40725629"/>
    <w:rsid w:val="407265C2"/>
    <w:rsid w:val="407278A4"/>
    <w:rsid w:val="40727F7E"/>
    <w:rsid w:val="4072A4F7"/>
    <w:rsid w:val="4072B955"/>
    <w:rsid w:val="4072C017"/>
    <w:rsid w:val="40732F9E"/>
    <w:rsid w:val="4073999C"/>
    <w:rsid w:val="4073B9A9"/>
    <w:rsid w:val="4073B9EB"/>
    <w:rsid w:val="4073BD81"/>
    <w:rsid w:val="4073E692"/>
    <w:rsid w:val="40740250"/>
    <w:rsid w:val="40740E11"/>
    <w:rsid w:val="407448E4"/>
    <w:rsid w:val="4074651D"/>
    <w:rsid w:val="4074A093"/>
    <w:rsid w:val="4074ACF2"/>
    <w:rsid w:val="4074E5B9"/>
    <w:rsid w:val="40754114"/>
    <w:rsid w:val="40756C70"/>
    <w:rsid w:val="40757D16"/>
    <w:rsid w:val="4075D284"/>
    <w:rsid w:val="4075D33B"/>
    <w:rsid w:val="4075F8D5"/>
    <w:rsid w:val="407605A2"/>
    <w:rsid w:val="407628CA"/>
    <w:rsid w:val="40764D38"/>
    <w:rsid w:val="40767C6B"/>
    <w:rsid w:val="4076AB20"/>
    <w:rsid w:val="40771D5F"/>
    <w:rsid w:val="40772106"/>
    <w:rsid w:val="407726BB"/>
    <w:rsid w:val="407751A0"/>
    <w:rsid w:val="40776271"/>
    <w:rsid w:val="40776CF9"/>
    <w:rsid w:val="4077A5A3"/>
    <w:rsid w:val="4077E171"/>
    <w:rsid w:val="40780AD9"/>
    <w:rsid w:val="40783542"/>
    <w:rsid w:val="407838C0"/>
    <w:rsid w:val="40788759"/>
    <w:rsid w:val="40789CB9"/>
    <w:rsid w:val="4078BAA3"/>
    <w:rsid w:val="4078C4F2"/>
    <w:rsid w:val="4078F2C4"/>
    <w:rsid w:val="407909D1"/>
    <w:rsid w:val="40793C51"/>
    <w:rsid w:val="40796040"/>
    <w:rsid w:val="40798E60"/>
    <w:rsid w:val="4079AC70"/>
    <w:rsid w:val="4079CB27"/>
    <w:rsid w:val="4079D14F"/>
    <w:rsid w:val="407A3CE5"/>
    <w:rsid w:val="407AC212"/>
    <w:rsid w:val="407AF4F5"/>
    <w:rsid w:val="407AFD90"/>
    <w:rsid w:val="407B64B4"/>
    <w:rsid w:val="407B6B03"/>
    <w:rsid w:val="407B8309"/>
    <w:rsid w:val="407B852C"/>
    <w:rsid w:val="407B85E0"/>
    <w:rsid w:val="407B9E20"/>
    <w:rsid w:val="407BB46D"/>
    <w:rsid w:val="407BE481"/>
    <w:rsid w:val="407C4791"/>
    <w:rsid w:val="407C4A66"/>
    <w:rsid w:val="407C4AF8"/>
    <w:rsid w:val="407C5474"/>
    <w:rsid w:val="407C754B"/>
    <w:rsid w:val="407C7942"/>
    <w:rsid w:val="407C81D4"/>
    <w:rsid w:val="407C8D4E"/>
    <w:rsid w:val="407CB81D"/>
    <w:rsid w:val="407CC1FC"/>
    <w:rsid w:val="407D033E"/>
    <w:rsid w:val="407D0B84"/>
    <w:rsid w:val="407D4EEB"/>
    <w:rsid w:val="407D5F40"/>
    <w:rsid w:val="407D7B4E"/>
    <w:rsid w:val="407DDB62"/>
    <w:rsid w:val="407DDD8D"/>
    <w:rsid w:val="407DE264"/>
    <w:rsid w:val="407DE737"/>
    <w:rsid w:val="407DF063"/>
    <w:rsid w:val="407DF640"/>
    <w:rsid w:val="407DF66D"/>
    <w:rsid w:val="407E3BF5"/>
    <w:rsid w:val="407E5B36"/>
    <w:rsid w:val="407E6AC0"/>
    <w:rsid w:val="407E762F"/>
    <w:rsid w:val="407E77ED"/>
    <w:rsid w:val="407E84C4"/>
    <w:rsid w:val="407E8594"/>
    <w:rsid w:val="407EA3E4"/>
    <w:rsid w:val="407EB3C1"/>
    <w:rsid w:val="407EBC52"/>
    <w:rsid w:val="407F1825"/>
    <w:rsid w:val="407F1DF0"/>
    <w:rsid w:val="407F327F"/>
    <w:rsid w:val="407F5BFF"/>
    <w:rsid w:val="407F5DD3"/>
    <w:rsid w:val="407F71DD"/>
    <w:rsid w:val="407F83A1"/>
    <w:rsid w:val="407FCB06"/>
    <w:rsid w:val="407FD900"/>
    <w:rsid w:val="40801C76"/>
    <w:rsid w:val="40801EBF"/>
    <w:rsid w:val="4080230C"/>
    <w:rsid w:val="408028ED"/>
    <w:rsid w:val="408049AD"/>
    <w:rsid w:val="40808412"/>
    <w:rsid w:val="4080B2B7"/>
    <w:rsid w:val="4080C0F5"/>
    <w:rsid w:val="4080E1A3"/>
    <w:rsid w:val="4080E2CC"/>
    <w:rsid w:val="4080F4CD"/>
    <w:rsid w:val="4080F6B9"/>
    <w:rsid w:val="40815F6E"/>
    <w:rsid w:val="4081A601"/>
    <w:rsid w:val="4081A74C"/>
    <w:rsid w:val="4081B12A"/>
    <w:rsid w:val="4081D98D"/>
    <w:rsid w:val="40821C8F"/>
    <w:rsid w:val="40823380"/>
    <w:rsid w:val="40824612"/>
    <w:rsid w:val="4082A4F2"/>
    <w:rsid w:val="4082E635"/>
    <w:rsid w:val="4082EC6C"/>
    <w:rsid w:val="40830043"/>
    <w:rsid w:val="40830D21"/>
    <w:rsid w:val="40832519"/>
    <w:rsid w:val="4083473E"/>
    <w:rsid w:val="40837BF5"/>
    <w:rsid w:val="4083A651"/>
    <w:rsid w:val="4083D684"/>
    <w:rsid w:val="40840083"/>
    <w:rsid w:val="40841C1C"/>
    <w:rsid w:val="40842A07"/>
    <w:rsid w:val="4084451E"/>
    <w:rsid w:val="40845142"/>
    <w:rsid w:val="4084ADD0"/>
    <w:rsid w:val="4084C75D"/>
    <w:rsid w:val="4084D4B3"/>
    <w:rsid w:val="4084D8AE"/>
    <w:rsid w:val="40852723"/>
    <w:rsid w:val="408564EC"/>
    <w:rsid w:val="40859E21"/>
    <w:rsid w:val="4085A026"/>
    <w:rsid w:val="4085D597"/>
    <w:rsid w:val="4085EB88"/>
    <w:rsid w:val="4086022A"/>
    <w:rsid w:val="40860D29"/>
    <w:rsid w:val="408610C0"/>
    <w:rsid w:val="40862A87"/>
    <w:rsid w:val="408647CF"/>
    <w:rsid w:val="40864C6D"/>
    <w:rsid w:val="4086604A"/>
    <w:rsid w:val="40866621"/>
    <w:rsid w:val="4086674B"/>
    <w:rsid w:val="408670AA"/>
    <w:rsid w:val="4086A7C0"/>
    <w:rsid w:val="4086B4E8"/>
    <w:rsid w:val="4086BA83"/>
    <w:rsid w:val="40871DD1"/>
    <w:rsid w:val="40872806"/>
    <w:rsid w:val="40873FDF"/>
    <w:rsid w:val="40875BCD"/>
    <w:rsid w:val="40876E80"/>
    <w:rsid w:val="408781AA"/>
    <w:rsid w:val="4087989C"/>
    <w:rsid w:val="4087BB36"/>
    <w:rsid w:val="4087E1C2"/>
    <w:rsid w:val="40880895"/>
    <w:rsid w:val="40881E30"/>
    <w:rsid w:val="40882241"/>
    <w:rsid w:val="40883495"/>
    <w:rsid w:val="4088D02D"/>
    <w:rsid w:val="4088D24B"/>
    <w:rsid w:val="4088E041"/>
    <w:rsid w:val="40890908"/>
    <w:rsid w:val="40890BD7"/>
    <w:rsid w:val="40893D0F"/>
    <w:rsid w:val="408941FA"/>
    <w:rsid w:val="40896750"/>
    <w:rsid w:val="40898DAB"/>
    <w:rsid w:val="4089A1D3"/>
    <w:rsid w:val="4089A42F"/>
    <w:rsid w:val="4089A916"/>
    <w:rsid w:val="4089FEBF"/>
    <w:rsid w:val="408A504B"/>
    <w:rsid w:val="408A530C"/>
    <w:rsid w:val="408A9BD9"/>
    <w:rsid w:val="408AE4ED"/>
    <w:rsid w:val="408B6FB1"/>
    <w:rsid w:val="408B7197"/>
    <w:rsid w:val="408B78AF"/>
    <w:rsid w:val="408BC74E"/>
    <w:rsid w:val="408C46AE"/>
    <w:rsid w:val="408CEABE"/>
    <w:rsid w:val="408CEDAC"/>
    <w:rsid w:val="408D157B"/>
    <w:rsid w:val="408D1607"/>
    <w:rsid w:val="408D49E5"/>
    <w:rsid w:val="408D53E2"/>
    <w:rsid w:val="408D5646"/>
    <w:rsid w:val="408D57E0"/>
    <w:rsid w:val="408D9ECA"/>
    <w:rsid w:val="408DEA9A"/>
    <w:rsid w:val="408E0AF4"/>
    <w:rsid w:val="408E1302"/>
    <w:rsid w:val="408E216F"/>
    <w:rsid w:val="408ECC63"/>
    <w:rsid w:val="408ED1ED"/>
    <w:rsid w:val="408F0BBB"/>
    <w:rsid w:val="408F1BAD"/>
    <w:rsid w:val="408F2060"/>
    <w:rsid w:val="408F28C5"/>
    <w:rsid w:val="408F2C7D"/>
    <w:rsid w:val="408F6A00"/>
    <w:rsid w:val="408F90D8"/>
    <w:rsid w:val="408F9A14"/>
    <w:rsid w:val="408FCAF6"/>
    <w:rsid w:val="408FCC7D"/>
    <w:rsid w:val="408FD2EF"/>
    <w:rsid w:val="408FD8D8"/>
    <w:rsid w:val="408FF274"/>
    <w:rsid w:val="408FF3DE"/>
    <w:rsid w:val="40903328"/>
    <w:rsid w:val="4090354F"/>
    <w:rsid w:val="409038D7"/>
    <w:rsid w:val="40906C3C"/>
    <w:rsid w:val="409078F3"/>
    <w:rsid w:val="4090934D"/>
    <w:rsid w:val="40909DA0"/>
    <w:rsid w:val="4090C670"/>
    <w:rsid w:val="4090DA5D"/>
    <w:rsid w:val="4090E511"/>
    <w:rsid w:val="4091CB5D"/>
    <w:rsid w:val="4091D953"/>
    <w:rsid w:val="4091DEB1"/>
    <w:rsid w:val="4091DF5E"/>
    <w:rsid w:val="4091E4D4"/>
    <w:rsid w:val="4091ECA8"/>
    <w:rsid w:val="4091EF81"/>
    <w:rsid w:val="4092190C"/>
    <w:rsid w:val="40921BCC"/>
    <w:rsid w:val="4092A2E4"/>
    <w:rsid w:val="4092EED0"/>
    <w:rsid w:val="40932996"/>
    <w:rsid w:val="40933406"/>
    <w:rsid w:val="40934AC3"/>
    <w:rsid w:val="4093696F"/>
    <w:rsid w:val="40939B1E"/>
    <w:rsid w:val="4093CAE7"/>
    <w:rsid w:val="40940B49"/>
    <w:rsid w:val="4094364B"/>
    <w:rsid w:val="40944688"/>
    <w:rsid w:val="40948F52"/>
    <w:rsid w:val="4094929B"/>
    <w:rsid w:val="4094A9A4"/>
    <w:rsid w:val="4094B978"/>
    <w:rsid w:val="4094C535"/>
    <w:rsid w:val="4094D951"/>
    <w:rsid w:val="40954772"/>
    <w:rsid w:val="40954B47"/>
    <w:rsid w:val="40955451"/>
    <w:rsid w:val="4095AC34"/>
    <w:rsid w:val="4095B8DE"/>
    <w:rsid w:val="4096074B"/>
    <w:rsid w:val="40965504"/>
    <w:rsid w:val="40965A84"/>
    <w:rsid w:val="4096A61E"/>
    <w:rsid w:val="4096BEFF"/>
    <w:rsid w:val="4096E07B"/>
    <w:rsid w:val="4096E9B3"/>
    <w:rsid w:val="4096F7B7"/>
    <w:rsid w:val="40975A33"/>
    <w:rsid w:val="40976000"/>
    <w:rsid w:val="409777AA"/>
    <w:rsid w:val="409792FC"/>
    <w:rsid w:val="4097B470"/>
    <w:rsid w:val="4097D48D"/>
    <w:rsid w:val="4097DF02"/>
    <w:rsid w:val="4097EDBD"/>
    <w:rsid w:val="40981561"/>
    <w:rsid w:val="40984C59"/>
    <w:rsid w:val="40987FFF"/>
    <w:rsid w:val="409882CA"/>
    <w:rsid w:val="4098995E"/>
    <w:rsid w:val="4098ABBB"/>
    <w:rsid w:val="4098B5D4"/>
    <w:rsid w:val="4098F7DA"/>
    <w:rsid w:val="40990C44"/>
    <w:rsid w:val="409925C9"/>
    <w:rsid w:val="40997588"/>
    <w:rsid w:val="4099A6CE"/>
    <w:rsid w:val="4099BBAC"/>
    <w:rsid w:val="4099FB02"/>
    <w:rsid w:val="409A3AEE"/>
    <w:rsid w:val="409A3FBF"/>
    <w:rsid w:val="409A5A0F"/>
    <w:rsid w:val="409A61C9"/>
    <w:rsid w:val="409A821C"/>
    <w:rsid w:val="409A940E"/>
    <w:rsid w:val="409AFC5F"/>
    <w:rsid w:val="409B132D"/>
    <w:rsid w:val="409B5103"/>
    <w:rsid w:val="409BB94E"/>
    <w:rsid w:val="409C2E5C"/>
    <w:rsid w:val="409C3ABA"/>
    <w:rsid w:val="409C4071"/>
    <w:rsid w:val="409C6CDD"/>
    <w:rsid w:val="409C9EF4"/>
    <w:rsid w:val="409CC0FE"/>
    <w:rsid w:val="409CF419"/>
    <w:rsid w:val="409CFECB"/>
    <w:rsid w:val="409D0F89"/>
    <w:rsid w:val="409D33A4"/>
    <w:rsid w:val="409D3CAC"/>
    <w:rsid w:val="409D43A4"/>
    <w:rsid w:val="409D8B2C"/>
    <w:rsid w:val="409DA2FA"/>
    <w:rsid w:val="409DB3A3"/>
    <w:rsid w:val="409DC01F"/>
    <w:rsid w:val="409DE5A0"/>
    <w:rsid w:val="409E2CAC"/>
    <w:rsid w:val="409E3999"/>
    <w:rsid w:val="409E40D7"/>
    <w:rsid w:val="409E4EEB"/>
    <w:rsid w:val="409E86FF"/>
    <w:rsid w:val="409EB098"/>
    <w:rsid w:val="409EBA12"/>
    <w:rsid w:val="409EBF71"/>
    <w:rsid w:val="409ECEFC"/>
    <w:rsid w:val="409EE0BB"/>
    <w:rsid w:val="409F046B"/>
    <w:rsid w:val="409F126C"/>
    <w:rsid w:val="409F3AB3"/>
    <w:rsid w:val="409F46D1"/>
    <w:rsid w:val="409F5C30"/>
    <w:rsid w:val="409F693B"/>
    <w:rsid w:val="409F7A82"/>
    <w:rsid w:val="409F8062"/>
    <w:rsid w:val="409F862C"/>
    <w:rsid w:val="409FAA41"/>
    <w:rsid w:val="409FCBFB"/>
    <w:rsid w:val="409FCD1F"/>
    <w:rsid w:val="409FD561"/>
    <w:rsid w:val="40A05003"/>
    <w:rsid w:val="40A063B4"/>
    <w:rsid w:val="40A07957"/>
    <w:rsid w:val="40A08B9B"/>
    <w:rsid w:val="40A08D80"/>
    <w:rsid w:val="40A0A315"/>
    <w:rsid w:val="40A0CD66"/>
    <w:rsid w:val="40A0D9E9"/>
    <w:rsid w:val="40A174E8"/>
    <w:rsid w:val="40A1A0F6"/>
    <w:rsid w:val="40A1B87C"/>
    <w:rsid w:val="40A1B963"/>
    <w:rsid w:val="40A1CEF2"/>
    <w:rsid w:val="40A20549"/>
    <w:rsid w:val="40A2324E"/>
    <w:rsid w:val="40A2434A"/>
    <w:rsid w:val="40A25375"/>
    <w:rsid w:val="40A28861"/>
    <w:rsid w:val="40A28EAF"/>
    <w:rsid w:val="40A2C6B8"/>
    <w:rsid w:val="40A2CDC9"/>
    <w:rsid w:val="40A2E27E"/>
    <w:rsid w:val="40A309B3"/>
    <w:rsid w:val="40A31466"/>
    <w:rsid w:val="40A36854"/>
    <w:rsid w:val="40A37C96"/>
    <w:rsid w:val="40A38694"/>
    <w:rsid w:val="40A390A1"/>
    <w:rsid w:val="40A3AA57"/>
    <w:rsid w:val="40A3C3D0"/>
    <w:rsid w:val="40A3ECA1"/>
    <w:rsid w:val="40A3F21B"/>
    <w:rsid w:val="40A3FC16"/>
    <w:rsid w:val="40A425A3"/>
    <w:rsid w:val="40A444DD"/>
    <w:rsid w:val="40A45415"/>
    <w:rsid w:val="40A46A24"/>
    <w:rsid w:val="40A478F4"/>
    <w:rsid w:val="40A4CBE3"/>
    <w:rsid w:val="40A506ED"/>
    <w:rsid w:val="40A5320B"/>
    <w:rsid w:val="40A53C78"/>
    <w:rsid w:val="40A5543A"/>
    <w:rsid w:val="40A55545"/>
    <w:rsid w:val="40A56186"/>
    <w:rsid w:val="40A57352"/>
    <w:rsid w:val="40A576F2"/>
    <w:rsid w:val="40A59A8D"/>
    <w:rsid w:val="40A5B1C3"/>
    <w:rsid w:val="40A5DE68"/>
    <w:rsid w:val="40A610B3"/>
    <w:rsid w:val="40A64540"/>
    <w:rsid w:val="40A6516C"/>
    <w:rsid w:val="40A66CAD"/>
    <w:rsid w:val="40A674D0"/>
    <w:rsid w:val="40A67F6D"/>
    <w:rsid w:val="40A68839"/>
    <w:rsid w:val="40A6D95D"/>
    <w:rsid w:val="40A6DAE6"/>
    <w:rsid w:val="40A704E7"/>
    <w:rsid w:val="40A71AD7"/>
    <w:rsid w:val="40A728EC"/>
    <w:rsid w:val="40A735EB"/>
    <w:rsid w:val="40A73929"/>
    <w:rsid w:val="40A73B3D"/>
    <w:rsid w:val="40A7619E"/>
    <w:rsid w:val="40A78743"/>
    <w:rsid w:val="40A7ADC8"/>
    <w:rsid w:val="40A7BA75"/>
    <w:rsid w:val="40A7BB61"/>
    <w:rsid w:val="40A7CE64"/>
    <w:rsid w:val="40A80369"/>
    <w:rsid w:val="40A83148"/>
    <w:rsid w:val="40A840AC"/>
    <w:rsid w:val="40A8798B"/>
    <w:rsid w:val="40A87B99"/>
    <w:rsid w:val="40A881FC"/>
    <w:rsid w:val="40A88C05"/>
    <w:rsid w:val="40A88D1D"/>
    <w:rsid w:val="40A88FAD"/>
    <w:rsid w:val="40A893AD"/>
    <w:rsid w:val="40A89EB4"/>
    <w:rsid w:val="40A8D87F"/>
    <w:rsid w:val="40A91717"/>
    <w:rsid w:val="40A92670"/>
    <w:rsid w:val="40A93D26"/>
    <w:rsid w:val="40A9495A"/>
    <w:rsid w:val="40A99B6A"/>
    <w:rsid w:val="40A9D5A3"/>
    <w:rsid w:val="40A9D827"/>
    <w:rsid w:val="40A9E881"/>
    <w:rsid w:val="40AA1271"/>
    <w:rsid w:val="40AA180B"/>
    <w:rsid w:val="40AA254B"/>
    <w:rsid w:val="40AA2C32"/>
    <w:rsid w:val="40AA31F8"/>
    <w:rsid w:val="40AA4377"/>
    <w:rsid w:val="40AA5FBC"/>
    <w:rsid w:val="40AA8421"/>
    <w:rsid w:val="40AA9748"/>
    <w:rsid w:val="40AAD97D"/>
    <w:rsid w:val="40AAF042"/>
    <w:rsid w:val="40AB1051"/>
    <w:rsid w:val="40AB3867"/>
    <w:rsid w:val="40AB4490"/>
    <w:rsid w:val="40AB4EF7"/>
    <w:rsid w:val="40AB5A41"/>
    <w:rsid w:val="40AB6FD8"/>
    <w:rsid w:val="40AB7852"/>
    <w:rsid w:val="40AB80CA"/>
    <w:rsid w:val="40AB8CBE"/>
    <w:rsid w:val="40AB9181"/>
    <w:rsid w:val="40AB9DCE"/>
    <w:rsid w:val="40ABCDE9"/>
    <w:rsid w:val="40ABE734"/>
    <w:rsid w:val="40AC2174"/>
    <w:rsid w:val="40AC3248"/>
    <w:rsid w:val="40AC4030"/>
    <w:rsid w:val="40AC5343"/>
    <w:rsid w:val="40AC8F90"/>
    <w:rsid w:val="40AC96F4"/>
    <w:rsid w:val="40ACBF41"/>
    <w:rsid w:val="40ACCC87"/>
    <w:rsid w:val="40ACD501"/>
    <w:rsid w:val="40ACDF8E"/>
    <w:rsid w:val="40AD232A"/>
    <w:rsid w:val="40AD3F09"/>
    <w:rsid w:val="40AD6F39"/>
    <w:rsid w:val="40AD70E0"/>
    <w:rsid w:val="40ADB47F"/>
    <w:rsid w:val="40ADDFB5"/>
    <w:rsid w:val="40AE0147"/>
    <w:rsid w:val="40AE137C"/>
    <w:rsid w:val="40AE312D"/>
    <w:rsid w:val="40AE33FD"/>
    <w:rsid w:val="40AE53CB"/>
    <w:rsid w:val="40AE5FAD"/>
    <w:rsid w:val="40AE7343"/>
    <w:rsid w:val="40AE756B"/>
    <w:rsid w:val="40AE9EDA"/>
    <w:rsid w:val="40AEA37D"/>
    <w:rsid w:val="40AEAB45"/>
    <w:rsid w:val="40AEE586"/>
    <w:rsid w:val="40AEFA20"/>
    <w:rsid w:val="40AF2F39"/>
    <w:rsid w:val="40AF309D"/>
    <w:rsid w:val="40AF3441"/>
    <w:rsid w:val="40AF836C"/>
    <w:rsid w:val="40AF9488"/>
    <w:rsid w:val="40AFAAB5"/>
    <w:rsid w:val="40AFB556"/>
    <w:rsid w:val="40AFBCB6"/>
    <w:rsid w:val="40AFCD84"/>
    <w:rsid w:val="40AFD6EB"/>
    <w:rsid w:val="40AFE067"/>
    <w:rsid w:val="40AFE139"/>
    <w:rsid w:val="40AFEA6F"/>
    <w:rsid w:val="40B00F1B"/>
    <w:rsid w:val="40B036FC"/>
    <w:rsid w:val="40B037D3"/>
    <w:rsid w:val="40B041ED"/>
    <w:rsid w:val="40B0C91D"/>
    <w:rsid w:val="40B0DE35"/>
    <w:rsid w:val="40B111AB"/>
    <w:rsid w:val="40B17F5F"/>
    <w:rsid w:val="40B19FDB"/>
    <w:rsid w:val="40B1AC58"/>
    <w:rsid w:val="40B1C53B"/>
    <w:rsid w:val="40B1F3D7"/>
    <w:rsid w:val="40B24CF7"/>
    <w:rsid w:val="40B276F8"/>
    <w:rsid w:val="40B27FF9"/>
    <w:rsid w:val="40B29F46"/>
    <w:rsid w:val="40B2D1BD"/>
    <w:rsid w:val="40B304AF"/>
    <w:rsid w:val="40B34743"/>
    <w:rsid w:val="40B35B90"/>
    <w:rsid w:val="40B373D8"/>
    <w:rsid w:val="40B38E56"/>
    <w:rsid w:val="40B3B45F"/>
    <w:rsid w:val="40B3CF88"/>
    <w:rsid w:val="40B40420"/>
    <w:rsid w:val="40B40770"/>
    <w:rsid w:val="40B44774"/>
    <w:rsid w:val="40B4554B"/>
    <w:rsid w:val="40B4D377"/>
    <w:rsid w:val="40B4F2CE"/>
    <w:rsid w:val="40B5F28E"/>
    <w:rsid w:val="40B5F8CE"/>
    <w:rsid w:val="40B5FDCD"/>
    <w:rsid w:val="40B61484"/>
    <w:rsid w:val="40B625C4"/>
    <w:rsid w:val="40B663B1"/>
    <w:rsid w:val="40B68E11"/>
    <w:rsid w:val="40B6C82C"/>
    <w:rsid w:val="40B6CA66"/>
    <w:rsid w:val="40B71505"/>
    <w:rsid w:val="40B73230"/>
    <w:rsid w:val="40B73E24"/>
    <w:rsid w:val="40B77A7D"/>
    <w:rsid w:val="40B77AC1"/>
    <w:rsid w:val="40B7D78B"/>
    <w:rsid w:val="40B810E4"/>
    <w:rsid w:val="40B820F4"/>
    <w:rsid w:val="40B83F21"/>
    <w:rsid w:val="40B85B66"/>
    <w:rsid w:val="40B85C90"/>
    <w:rsid w:val="40B86377"/>
    <w:rsid w:val="40B86E25"/>
    <w:rsid w:val="40B8775E"/>
    <w:rsid w:val="40B879E5"/>
    <w:rsid w:val="40B8A753"/>
    <w:rsid w:val="40B8B1E1"/>
    <w:rsid w:val="40B90BE6"/>
    <w:rsid w:val="40B925C2"/>
    <w:rsid w:val="40B92991"/>
    <w:rsid w:val="40B9A13B"/>
    <w:rsid w:val="40B9C21A"/>
    <w:rsid w:val="40B9D614"/>
    <w:rsid w:val="40B9DFE1"/>
    <w:rsid w:val="40B9F1A8"/>
    <w:rsid w:val="40B9F6BC"/>
    <w:rsid w:val="40B9FCEA"/>
    <w:rsid w:val="40BA0122"/>
    <w:rsid w:val="40BA3B87"/>
    <w:rsid w:val="40BA5D1A"/>
    <w:rsid w:val="40BA7834"/>
    <w:rsid w:val="40BAF157"/>
    <w:rsid w:val="40BB27B9"/>
    <w:rsid w:val="40BB3E43"/>
    <w:rsid w:val="40BB453E"/>
    <w:rsid w:val="40BB48F9"/>
    <w:rsid w:val="40BBD32E"/>
    <w:rsid w:val="40BBD6F8"/>
    <w:rsid w:val="40BBDA98"/>
    <w:rsid w:val="40BBDFE6"/>
    <w:rsid w:val="40BC0652"/>
    <w:rsid w:val="40BC06D9"/>
    <w:rsid w:val="40BC176B"/>
    <w:rsid w:val="40BC9520"/>
    <w:rsid w:val="40BD07E4"/>
    <w:rsid w:val="40BD5097"/>
    <w:rsid w:val="40BD59D0"/>
    <w:rsid w:val="40BD7CDD"/>
    <w:rsid w:val="40BDD7B3"/>
    <w:rsid w:val="40BE0435"/>
    <w:rsid w:val="40BE22C1"/>
    <w:rsid w:val="40BE5C4A"/>
    <w:rsid w:val="40BE5CA4"/>
    <w:rsid w:val="40BE5ED8"/>
    <w:rsid w:val="40BE8588"/>
    <w:rsid w:val="40BEA5B9"/>
    <w:rsid w:val="40BEBF33"/>
    <w:rsid w:val="40BF4780"/>
    <w:rsid w:val="40BF55CE"/>
    <w:rsid w:val="40BF680D"/>
    <w:rsid w:val="40BFAB27"/>
    <w:rsid w:val="40BFC0AB"/>
    <w:rsid w:val="40BFC5E4"/>
    <w:rsid w:val="40BFC8E3"/>
    <w:rsid w:val="40C03F11"/>
    <w:rsid w:val="40C0439F"/>
    <w:rsid w:val="40C05238"/>
    <w:rsid w:val="40C08023"/>
    <w:rsid w:val="40C09449"/>
    <w:rsid w:val="40C0B5D3"/>
    <w:rsid w:val="40C0DA36"/>
    <w:rsid w:val="40C0F042"/>
    <w:rsid w:val="40C0F663"/>
    <w:rsid w:val="40C109CD"/>
    <w:rsid w:val="40C11097"/>
    <w:rsid w:val="40C13DC2"/>
    <w:rsid w:val="40C16904"/>
    <w:rsid w:val="40C16C07"/>
    <w:rsid w:val="40C175F5"/>
    <w:rsid w:val="40C19A15"/>
    <w:rsid w:val="40C1C743"/>
    <w:rsid w:val="40C1E110"/>
    <w:rsid w:val="40C20580"/>
    <w:rsid w:val="40C21D98"/>
    <w:rsid w:val="40C225AC"/>
    <w:rsid w:val="40C233D6"/>
    <w:rsid w:val="40C2463F"/>
    <w:rsid w:val="40C27165"/>
    <w:rsid w:val="40C29373"/>
    <w:rsid w:val="40C2D91E"/>
    <w:rsid w:val="40C322BE"/>
    <w:rsid w:val="40C346C9"/>
    <w:rsid w:val="40C35CD2"/>
    <w:rsid w:val="40C36F01"/>
    <w:rsid w:val="40C3C375"/>
    <w:rsid w:val="40C3DAC0"/>
    <w:rsid w:val="40C3DF2B"/>
    <w:rsid w:val="40C3EB96"/>
    <w:rsid w:val="40C401C6"/>
    <w:rsid w:val="40C41C65"/>
    <w:rsid w:val="40C44F17"/>
    <w:rsid w:val="40C459E1"/>
    <w:rsid w:val="40C46085"/>
    <w:rsid w:val="40C46AA0"/>
    <w:rsid w:val="40C4DE39"/>
    <w:rsid w:val="40C4EC39"/>
    <w:rsid w:val="40C54DE8"/>
    <w:rsid w:val="40C55254"/>
    <w:rsid w:val="40C58B5D"/>
    <w:rsid w:val="40C5C54F"/>
    <w:rsid w:val="40C5CF45"/>
    <w:rsid w:val="40C6142F"/>
    <w:rsid w:val="40C633C0"/>
    <w:rsid w:val="40C6BC71"/>
    <w:rsid w:val="40C6C29B"/>
    <w:rsid w:val="40C6CF3C"/>
    <w:rsid w:val="40C6DDA1"/>
    <w:rsid w:val="40C6F69E"/>
    <w:rsid w:val="40C6F773"/>
    <w:rsid w:val="40C73999"/>
    <w:rsid w:val="40C745DC"/>
    <w:rsid w:val="40C78681"/>
    <w:rsid w:val="40C78C38"/>
    <w:rsid w:val="40C78FE9"/>
    <w:rsid w:val="40C7EA84"/>
    <w:rsid w:val="40C86E42"/>
    <w:rsid w:val="40C88F83"/>
    <w:rsid w:val="40C89580"/>
    <w:rsid w:val="40C8DBAD"/>
    <w:rsid w:val="40C8F413"/>
    <w:rsid w:val="40C95D27"/>
    <w:rsid w:val="40C99B5F"/>
    <w:rsid w:val="40C9B620"/>
    <w:rsid w:val="40C9BE76"/>
    <w:rsid w:val="40C9E2C0"/>
    <w:rsid w:val="40C9E3D0"/>
    <w:rsid w:val="40CA0A36"/>
    <w:rsid w:val="40CA3DBC"/>
    <w:rsid w:val="40CA97A4"/>
    <w:rsid w:val="40CAADC0"/>
    <w:rsid w:val="40CAC0F4"/>
    <w:rsid w:val="40CAF21B"/>
    <w:rsid w:val="40CB2832"/>
    <w:rsid w:val="40CB2D3A"/>
    <w:rsid w:val="40CB6E61"/>
    <w:rsid w:val="40CB7B26"/>
    <w:rsid w:val="40CB8907"/>
    <w:rsid w:val="40CBA3CE"/>
    <w:rsid w:val="40CBE752"/>
    <w:rsid w:val="40CBEB2A"/>
    <w:rsid w:val="40CC191A"/>
    <w:rsid w:val="40CC3280"/>
    <w:rsid w:val="40CC9258"/>
    <w:rsid w:val="40CCD70E"/>
    <w:rsid w:val="40CD1B4A"/>
    <w:rsid w:val="40CD22A1"/>
    <w:rsid w:val="40CD2724"/>
    <w:rsid w:val="40CD9A51"/>
    <w:rsid w:val="40CDBDC8"/>
    <w:rsid w:val="40CE1B48"/>
    <w:rsid w:val="40CE37D0"/>
    <w:rsid w:val="40CECA5B"/>
    <w:rsid w:val="40CF4385"/>
    <w:rsid w:val="40CF6CF9"/>
    <w:rsid w:val="40CF7DC0"/>
    <w:rsid w:val="40CFB068"/>
    <w:rsid w:val="40CFB529"/>
    <w:rsid w:val="40CFC335"/>
    <w:rsid w:val="40CFDE73"/>
    <w:rsid w:val="40D03807"/>
    <w:rsid w:val="40D04D93"/>
    <w:rsid w:val="40D084FE"/>
    <w:rsid w:val="40D0D439"/>
    <w:rsid w:val="40D0D7CC"/>
    <w:rsid w:val="40D0E0D5"/>
    <w:rsid w:val="40D1070A"/>
    <w:rsid w:val="40D12D46"/>
    <w:rsid w:val="40D148AF"/>
    <w:rsid w:val="40D16CC2"/>
    <w:rsid w:val="40D1AE21"/>
    <w:rsid w:val="40D1BA4E"/>
    <w:rsid w:val="40D20539"/>
    <w:rsid w:val="40D207DA"/>
    <w:rsid w:val="40D20BA8"/>
    <w:rsid w:val="40D21820"/>
    <w:rsid w:val="40D21C66"/>
    <w:rsid w:val="40D24A9B"/>
    <w:rsid w:val="40D26411"/>
    <w:rsid w:val="40D2A27B"/>
    <w:rsid w:val="40D2B925"/>
    <w:rsid w:val="40D2DE89"/>
    <w:rsid w:val="40D2E01E"/>
    <w:rsid w:val="40D30667"/>
    <w:rsid w:val="40D30711"/>
    <w:rsid w:val="40D32975"/>
    <w:rsid w:val="40D32E49"/>
    <w:rsid w:val="40D34F9A"/>
    <w:rsid w:val="40D3563A"/>
    <w:rsid w:val="40D35882"/>
    <w:rsid w:val="40D3CFCC"/>
    <w:rsid w:val="40D3E50C"/>
    <w:rsid w:val="40D4212C"/>
    <w:rsid w:val="40D4281D"/>
    <w:rsid w:val="40D42928"/>
    <w:rsid w:val="40D4377B"/>
    <w:rsid w:val="40D443D1"/>
    <w:rsid w:val="40D44E92"/>
    <w:rsid w:val="40D48395"/>
    <w:rsid w:val="40D4885F"/>
    <w:rsid w:val="40D4B087"/>
    <w:rsid w:val="40D4DF11"/>
    <w:rsid w:val="40D50D04"/>
    <w:rsid w:val="40D55497"/>
    <w:rsid w:val="40D593D2"/>
    <w:rsid w:val="40D5D806"/>
    <w:rsid w:val="40D61D9B"/>
    <w:rsid w:val="40D63DDD"/>
    <w:rsid w:val="40D64325"/>
    <w:rsid w:val="40D66194"/>
    <w:rsid w:val="40D6C13F"/>
    <w:rsid w:val="40D6D0C4"/>
    <w:rsid w:val="40D6E7B3"/>
    <w:rsid w:val="40D71FBB"/>
    <w:rsid w:val="40D72970"/>
    <w:rsid w:val="40D73729"/>
    <w:rsid w:val="40D73F28"/>
    <w:rsid w:val="40D741D7"/>
    <w:rsid w:val="40D77378"/>
    <w:rsid w:val="40D7910E"/>
    <w:rsid w:val="40D7C81D"/>
    <w:rsid w:val="40D7FDE6"/>
    <w:rsid w:val="40D81D51"/>
    <w:rsid w:val="40D84D68"/>
    <w:rsid w:val="40D85358"/>
    <w:rsid w:val="40D86055"/>
    <w:rsid w:val="40D88A2E"/>
    <w:rsid w:val="40D8B16B"/>
    <w:rsid w:val="40D8B89E"/>
    <w:rsid w:val="40D8C32A"/>
    <w:rsid w:val="40D921E8"/>
    <w:rsid w:val="40D94411"/>
    <w:rsid w:val="40D99C6A"/>
    <w:rsid w:val="40D9A030"/>
    <w:rsid w:val="40D9EE06"/>
    <w:rsid w:val="40DA0394"/>
    <w:rsid w:val="40DA1B14"/>
    <w:rsid w:val="40DA44A4"/>
    <w:rsid w:val="40DA5100"/>
    <w:rsid w:val="40DA5B84"/>
    <w:rsid w:val="40DA757B"/>
    <w:rsid w:val="40DA8006"/>
    <w:rsid w:val="40DAC892"/>
    <w:rsid w:val="40DAFFE8"/>
    <w:rsid w:val="40DB0B0F"/>
    <w:rsid w:val="40DB2D20"/>
    <w:rsid w:val="40DB4258"/>
    <w:rsid w:val="40DB6E45"/>
    <w:rsid w:val="40DB92B1"/>
    <w:rsid w:val="40DC26EC"/>
    <w:rsid w:val="40DCC02A"/>
    <w:rsid w:val="40DCFB22"/>
    <w:rsid w:val="40DCFBCA"/>
    <w:rsid w:val="40DCFE4F"/>
    <w:rsid w:val="40DD1C6A"/>
    <w:rsid w:val="40DD4358"/>
    <w:rsid w:val="40DD4C51"/>
    <w:rsid w:val="40DD567D"/>
    <w:rsid w:val="40DD5A0C"/>
    <w:rsid w:val="40DD6A42"/>
    <w:rsid w:val="40DD94BE"/>
    <w:rsid w:val="40DDB8B5"/>
    <w:rsid w:val="40DDE416"/>
    <w:rsid w:val="40DE276E"/>
    <w:rsid w:val="40DE5904"/>
    <w:rsid w:val="40DE8CEB"/>
    <w:rsid w:val="40DEBBB0"/>
    <w:rsid w:val="40DEE94C"/>
    <w:rsid w:val="40DF1EDA"/>
    <w:rsid w:val="40DF2E74"/>
    <w:rsid w:val="40DF438E"/>
    <w:rsid w:val="40DF63CB"/>
    <w:rsid w:val="40DF8118"/>
    <w:rsid w:val="40DF966E"/>
    <w:rsid w:val="40DFA3CF"/>
    <w:rsid w:val="40DFAE5C"/>
    <w:rsid w:val="40DFD1EF"/>
    <w:rsid w:val="40DFD539"/>
    <w:rsid w:val="40DFF108"/>
    <w:rsid w:val="40E00092"/>
    <w:rsid w:val="40E04269"/>
    <w:rsid w:val="40E0B513"/>
    <w:rsid w:val="40E147BD"/>
    <w:rsid w:val="40E14CE2"/>
    <w:rsid w:val="40E166CE"/>
    <w:rsid w:val="40E168E0"/>
    <w:rsid w:val="40E17F40"/>
    <w:rsid w:val="40E19635"/>
    <w:rsid w:val="40E1BDB9"/>
    <w:rsid w:val="40E1FF79"/>
    <w:rsid w:val="40E20A8F"/>
    <w:rsid w:val="40E22E48"/>
    <w:rsid w:val="40E232FB"/>
    <w:rsid w:val="40E23BA9"/>
    <w:rsid w:val="40E26489"/>
    <w:rsid w:val="40E27024"/>
    <w:rsid w:val="40E32ABD"/>
    <w:rsid w:val="40E37244"/>
    <w:rsid w:val="40E3D727"/>
    <w:rsid w:val="40E3EEDC"/>
    <w:rsid w:val="40E41166"/>
    <w:rsid w:val="40E41734"/>
    <w:rsid w:val="40E47701"/>
    <w:rsid w:val="40E49CAA"/>
    <w:rsid w:val="40E4B675"/>
    <w:rsid w:val="40E4BCB2"/>
    <w:rsid w:val="40E4C575"/>
    <w:rsid w:val="40E539A5"/>
    <w:rsid w:val="40E541D4"/>
    <w:rsid w:val="40E5A9E7"/>
    <w:rsid w:val="40E5AD84"/>
    <w:rsid w:val="40E5B87F"/>
    <w:rsid w:val="40E5CF77"/>
    <w:rsid w:val="40E5D1E6"/>
    <w:rsid w:val="40E5D8AD"/>
    <w:rsid w:val="40E5FFD3"/>
    <w:rsid w:val="40E6043B"/>
    <w:rsid w:val="40E61E86"/>
    <w:rsid w:val="40E624DD"/>
    <w:rsid w:val="40E6378F"/>
    <w:rsid w:val="40E6715E"/>
    <w:rsid w:val="40E67981"/>
    <w:rsid w:val="40E69B22"/>
    <w:rsid w:val="40E6D175"/>
    <w:rsid w:val="40E6DB2F"/>
    <w:rsid w:val="40E6DC13"/>
    <w:rsid w:val="40E7315E"/>
    <w:rsid w:val="40E73EEE"/>
    <w:rsid w:val="40E78F49"/>
    <w:rsid w:val="40E799D1"/>
    <w:rsid w:val="40E7C4B7"/>
    <w:rsid w:val="40E7DD68"/>
    <w:rsid w:val="40E7E1CC"/>
    <w:rsid w:val="40E814A0"/>
    <w:rsid w:val="40E815BE"/>
    <w:rsid w:val="40E817A9"/>
    <w:rsid w:val="40E8250B"/>
    <w:rsid w:val="40E832DF"/>
    <w:rsid w:val="40E84A49"/>
    <w:rsid w:val="40E84B26"/>
    <w:rsid w:val="40E87788"/>
    <w:rsid w:val="40E88E0A"/>
    <w:rsid w:val="40E890FD"/>
    <w:rsid w:val="40E8FF79"/>
    <w:rsid w:val="40E903E4"/>
    <w:rsid w:val="40E90AF5"/>
    <w:rsid w:val="40E935D7"/>
    <w:rsid w:val="40E964A9"/>
    <w:rsid w:val="40E96E1F"/>
    <w:rsid w:val="40E97102"/>
    <w:rsid w:val="40E9749F"/>
    <w:rsid w:val="40E978D1"/>
    <w:rsid w:val="40E9803D"/>
    <w:rsid w:val="40E98731"/>
    <w:rsid w:val="40E9951C"/>
    <w:rsid w:val="40E9C757"/>
    <w:rsid w:val="40E9DC3F"/>
    <w:rsid w:val="40E9F8EC"/>
    <w:rsid w:val="40EA1806"/>
    <w:rsid w:val="40EA44B3"/>
    <w:rsid w:val="40EA6AE2"/>
    <w:rsid w:val="40EAA216"/>
    <w:rsid w:val="40EAABEF"/>
    <w:rsid w:val="40EAB5A1"/>
    <w:rsid w:val="40EAEFF5"/>
    <w:rsid w:val="40EAF036"/>
    <w:rsid w:val="40EAFE82"/>
    <w:rsid w:val="40EB1C64"/>
    <w:rsid w:val="40EB45C9"/>
    <w:rsid w:val="40EB667D"/>
    <w:rsid w:val="40EB6A0C"/>
    <w:rsid w:val="40EB9831"/>
    <w:rsid w:val="40EBD897"/>
    <w:rsid w:val="40EBE027"/>
    <w:rsid w:val="40EBE5BE"/>
    <w:rsid w:val="40EC2FC1"/>
    <w:rsid w:val="40EC30AE"/>
    <w:rsid w:val="40EC3528"/>
    <w:rsid w:val="40EC4EB1"/>
    <w:rsid w:val="40EC6A6F"/>
    <w:rsid w:val="40EC8A2F"/>
    <w:rsid w:val="40EC974A"/>
    <w:rsid w:val="40ECBA1D"/>
    <w:rsid w:val="40ECEC02"/>
    <w:rsid w:val="40ED53B2"/>
    <w:rsid w:val="40ED61F5"/>
    <w:rsid w:val="40ED6F2D"/>
    <w:rsid w:val="40EDAC44"/>
    <w:rsid w:val="40EE4FE4"/>
    <w:rsid w:val="40EE55DF"/>
    <w:rsid w:val="40EE71D9"/>
    <w:rsid w:val="40EE7B40"/>
    <w:rsid w:val="40EE8462"/>
    <w:rsid w:val="40EE9A77"/>
    <w:rsid w:val="40EEADDF"/>
    <w:rsid w:val="40EEB269"/>
    <w:rsid w:val="40EED9AC"/>
    <w:rsid w:val="40EEE4BA"/>
    <w:rsid w:val="40EF1BF4"/>
    <w:rsid w:val="40EF1C94"/>
    <w:rsid w:val="40EF4D28"/>
    <w:rsid w:val="40EF71A7"/>
    <w:rsid w:val="40EF8074"/>
    <w:rsid w:val="40EF99DD"/>
    <w:rsid w:val="40EFAD81"/>
    <w:rsid w:val="40EFE3AF"/>
    <w:rsid w:val="40EFE988"/>
    <w:rsid w:val="40EFFB64"/>
    <w:rsid w:val="40F0177A"/>
    <w:rsid w:val="40F02725"/>
    <w:rsid w:val="40F028C8"/>
    <w:rsid w:val="40F037CF"/>
    <w:rsid w:val="40F0AB98"/>
    <w:rsid w:val="40F0AD4C"/>
    <w:rsid w:val="40F0EE12"/>
    <w:rsid w:val="40F11FAC"/>
    <w:rsid w:val="40F1269E"/>
    <w:rsid w:val="40F13738"/>
    <w:rsid w:val="40F1469A"/>
    <w:rsid w:val="40F151AC"/>
    <w:rsid w:val="40F1606F"/>
    <w:rsid w:val="40F16E2C"/>
    <w:rsid w:val="40F1B3B6"/>
    <w:rsid w:val="40F1D1C5"/>
    <w:rsid w:val="40F1E49D"/>
    <w:rsid w:val="40F1FD33"/>
    <w:rsid w:val="40F28972"/>
    <w:rsid w:val="40F314F3"/>
    <w:rsid w:val="40F32F69"/>
    <w:rsid w:val="40F38476"/>
    <w:rsid w:val="40F40C41"/>
    <w:rsid w:val="40F41A4B"/>
    <w:rsid w:val="40F42803"/>
    <w:rsid w:val="40F44CAD"/>
    <w:rsid w:val="40F44CFC"/>
    <w:rsid w:val="40F4549D"/>
    <w:rsid w:val="40F47C1B"/>
    <w:rsid w:val="40F4B991"/>
    <w:rsid w:val="40F4D6F7"/>
    <w:rsid w:val="40F4DC86"/>
    <w:rsid w:val="40F506D6"/>
    <w:rsid w:val="40F535C8"/>
    <w:rsid w:val="40F5713F"/>
    <w:rsid w:val="40F593A9"/>
    <w:rsid w:val="40F5A391"/>
    <w:rsid w:val="40F5A47C"/>
    <w:rsid w:val="40F5F34B"/>
    <w:rsid w:val="40F5F66C"/>
    <w:rsid w:val="40F698B3"/>
    <w:rsid w:val="40F69F59"/>
    <w:rsid w:val="40F6ACBF"/>
    <w:rsid w:val="40F6F6A3"/>
    <w:rsid w:val="40F704FF"/>
    <w:rsid w:val="40F74D52"/>
    <w:rsid w:val="40F78493"/>
    <w:rsid w:val="40F7A32F"/>
    <w:rsid w:val="40F7C17A"/>
    <w:rsid w:val="40F86208"/>
    <w:rsid w:val="40F871D8"/>
    <w:rsid w:val="40F873C0"/>
    <w:rsid w:val="40F888FA"/>
    <w:rsid w:val="40F89C3C"/>
    <w:rsid w:val="40F8F78B"/>
    <w:rsid w:val="40F913BF"/>
    <w:rsid w:val="40F92F14"/>
    <w:rsid w:val="40F9312B"/>
    <w:rsid w:val="40F9436E"/>
    <w:rsid w:val="40F945A0"/>
    <w:rsid w:val="40F9889E"/>
    <w:rsid w:val="40F9B20D"/>
    <w:rsid w:val="40F9D0E2"/>
    <w:rsid w:val="40F9E5DB"/>
    <w:rsid w:val="40F9F988"/>
    <w:rsid w:val="40FA2522"/>
    <w:rsid w:val="40FA2667"/>
    <w:rsid w:val="40FA2AC8"/>
    <w:rsid w:val="40FA3DB9"/>
    <w:rsid w:val="40FA4EF7"/>
    <w:rsid w:val="40FA596F"/>
    <w:rsid w:val="40FA9911"/>
    <w:rsid w:val="40FAFE04"/>
    <w:rsid w:val="40FB2F54"/>
    <w:rsid w:val="40FB60F9"/>
    <w:rsid w:val="40FB817E"/>
    <w:rsid w:val="40FB81DF"/>
    <w:rsid w:val="40FBE5EF"/>
    <w:rsid w:val="40FC23C5"/>
    <w:rsid w:val="40FC26E6"/>
    <w:rsid w:val="40FC37C4"/>
    <w:rsid w:val="40FC6F39"/>
    <w:rsid w:val="40FC81FA"/>
    <w:rsid w:val="40FC876D"/>
    <w:rsid w:val="40FCAB2A"/>
    <w:rsid w:val="40FCEDE1"/>
    <w:rsid w:val="40FD0979"/>
    <w:rsid w:val="40FD438D"/>
    <w:rsid w:val="40FD7B4D"/>
    <w:rsid w:val="40FDAE4A"/>
    <w:rsid w:val="40FDD74A"/>
    <w:rsid w:val="40FDD951"/>
    <w:rsid w:val="40FDDEE3"/>
    <w:rsid w:val="40FE1AA2"/>
    <w:rsid w:val="40FE46AA"/>
    <w:rsid w:val="40FE7E61"/>
    <w:rsid w:val="40FE86D1"/>
    <w:rsid w:val="40FE9F66"/>
    <w:rsid w:val="40FEAED9"/>
    <w:rsid w:val="40FEB702"/>
    <w:rsid w:val="40FED2A8"/>
    <w:rsid w:val="40FED44F"/>
    <w:rsid w:val="40FEE1FE"/>
    <w:rsid w:val="40FEF21F"/>
    <w:rsid w:val="40FF0AA3"/>
    <w:rsid w:val="40FF5EEE"/>
    <w:rsid w:val="40FF74BF"/>
    <w:rsid w:val="40FFB371"/>
    <w:rsid w:val="40FFD1A3"/>
    <w:rsid w:val="40FFDAD6"/>
    <w:rsid w:val="40FFE8CE"/>
    <w:rsid w:val="410008E7"/>
    <w:rsid w:val="410024B6"/>
    <w:rsid w:val="410068D8"/>
    <w:rsid w:val="4100758D"/>
    <w:rsid w:val="41009111"/>
    <w:rsid w:val="41009E6A"/>
    <w:rsid w:val="4100B517"/>
    <w:rsid w:val="4100DED8"/>
    <w:rsid w:val="4100EF38"/>
    <w:rsid w:val="41013588"/>
    <w:rsid w:val="41015EF6"/>
    <w:rsid w:val="41017314"/>
    <w:rsid w:val="41018135"/>
    <w:rsid w:val="4101B52F"/>
    <w:rsid w:val="4101D111"/>
    <w:rsid w:val="4101E91A"/>
    <w:rsid w:val="4101F23F"/>
    <w:rsid w:val="4101FCD6"/>
    <w:rsid w:val="41020DBE"/>
    <w:rsid w:val="4102169D"/>
    <w:rsid w:val="41021DA5"/>
    <w:rsid w:val="41022607"/>
    <w:rsid w:val="41027E17"/>
    <w:rsid w:val="410321A7"/>
    <w:rsid w:val="410366D9"/>
    <w:rsid w:val="41036B94"/>
    <w:rsid w:val="410381CF"/>
    <w:rsid w:val="41038647"/>
    <w:rsid w:val="4103A139"/>
    <w:rsid w:val="41041E96"/>
    <w:rsid w:val="41042BE2"/>
    <w:rsid w:val="410431EB"/>
    <w:rsid w:val="41044006"/>
    <w:rsid w:val="41046C00"/>
    <w:rsid w:val="4104A709"/>
    <w:rsid w:val="4104AB53"/>
    <w:rsid w:val="4104AE1D"/>
    <w:rsid w:val="410517B7"/>
    <w:rsid w:val="4105622F"/>
    <w:rsid w:val="4105ADA3"/>
    <w:rsid w:val="4105B83D"/>
    <w:rsid w:val="4105BE11"/>
    <w:rsid w:val="4105D394"/>
    <w:rsid w:val="4105D604"/>
    <w:rsid w:val="4106088D"/>
    <w:rsid w:val="41060B5C"/>
    <w:rsid w:val="410620E3"/>
    <w:rsid w:val="41062B31"/>
    <w:rsid w:val="410672FD"/>
    <w:rsid w:val="410688E0"/>
    <w:rsid w:val="4106A4AB"/>
    <w:rsid w:val="4106B06F"/>
    <w:rsid w:val="4106CA6E"/>
    <w:rsid w:val="4106D876"/>
    <w:rsid w:val="4106EF71"/>
    <w:rsid w:val="41070FAC"/>
    <w:rsid w:val="410769DA"/>
    <w:rsid w:val="41078221"/>
    <w:rsid w:val="410788B5"/>
    <w:rsid w:val="41078A08"/>
    <w:rsid w:val="4107A415"/>
    <w:rsid w:val="4107A86A"/>
    <w:rsid w:val="4107D655"/>
    <w:rsid w:val="4107FD69"/>
    <w:rsid w:val="4108138C"/>
    <w:rsid w:val="41082374"/>
    <w:rsid w:val="4108267D"/>
    <w:rsid w:val="41087978"/>
    <w:rsid w:val="41088431"/>
    <w:rsid w:val="4108CE11"/>
    <w:rsid w:val="4108D9D2"/>
    <w:rsid w:val="4108E8C1"/>
    <w:rsid w:val="41090012"/>
    <w:rsid w:val="4109227A"/>
    <w:rsid w:val="41092EBD"/>
    <w:rsid w:val="41093F9A"/>
    <w:rsid w:val="41094A79"/>
    <w:rsid w:val="41095B96"/>
    <w:rsid w:val="4109767C"/>
    <w:rsid w:val="410986C3"/>
    <w:rsid w:val="410989AD"/>
    <w:rsid w:val="4109A6F5"/>
    <w:rsid w:val="4109AE7A"/>
    <w:rsid w:val="4109B130"/>
    <w:rsid w:val="4109FD6C"/>
    <w:rsid w:val="410A4219"/>
    <w:rsid w:val="410A59DF"/>
    <w:rsid w:val="410A5DB2"/>
    <w:rsid w:val="410A62A7"/>
    <w:rsid w:val="410A7925"/>
    <w:rsid w:val="410A927A"/>
    <w:rsid w:val="410AB534"/>
    <w:rsid w:val="410ABDD1"/>
    <w:rsid w:val="410AE3F3"/>
    <w:rsid w:val="410B0B98"/>
    <w:rsid w:val="410B1199"/>
    <w:rsid w:val="410B14C5"/>
    <w:rsid w:val="410B5992"/>
    <w:rsid w:val="410B60BB"/>
    <w:rsid w:val="410B6ED8"/>
    <w:rsid w:val="410B8A71"/>
    <w:rsid w:val="410B9D32"/>
    <w:rsid w:val="410BA0EB"/>
    <w:rsid w:val="410BBB9D"/>
    <w:rsid w:val="410BD6EC"/>
    <w:rsid w:val="410BD994"/>
    <w:rsid w:val="410BE4B9"/>
    <w:rsid w:val="410C0C6F"/>
    <w:rsid w:val="410C317D"/>
    <w:rsid w:val="410C36B0"/>
    <w:rsid w:val="410C68E4"/>
    <w:rsid w:val="410C89A1"/>
    <w:rsid w:val="410C8C85"/>
    <w:rsid w:val="410C8FFC"/>
    <w:rsid w:val="410CA2A9"/>
    <w:rsid w:val="410CA642"/>
    <w:rsid w:val="410CC806"/>
    <w:rsid w:val="410CD9A4"/>
    <w:rsid w:val="410D1380"/>
    <w:rsid w:val="410D2EDA"/>
    <w:rsid w:val="410DD53F"/>
    <w:rsid w:val="410DEFA9"/>
    <w:rsid w:val="410E0489"/>
    <w:rsid w:val="410E16D7"/>
    <w:rsid w:val="410E2FA6"/>
    <w:rsid w:val="410E544A"/>
    <w:rsid w:val="410E769D"/>
    <w:rsid w:val="410EA175"/>
    <w:rsid w:val="410EA842"/>
    <w:rsid w:val="410EA97D"/>
    <w:rsid w:val="410EC425"/>
    <w:rsid w:val="410EEB25"/>
    <w:rsid w:val="410F0EEA"/>
    <w:rsid w:val="410F1D45"/>
    <w:rsid w:val="410F1E2E"/>
    <w:rsid w:val="410F233A"/>
    <w:rsid w:val="410F3AF5"/>
    <w:rsid w:val="410F565A"/>
    <w:rsid w:val="410F9CFB"/>
    <w:rsid w:val="410FC217"/>
    <w:rsid w:val="410FD9D7"/>
    <w:rsid w:val="410FFFA7"/>
    <w:rsid w:val="41100A9C"/>
    <w:rsid w:val="411064EB"/>
    <w:rsid w:val="41106BB8"/>
    <w:rsid w:val="41107933"/>
    <w:rsid w:val="4110847E"/>
    <w:rsid w:val="4110BBDB"/>
    <w:rsid w:val="4110E856"/>
    <w:rsid w:val="4110EB96"/>
    <w:rsid w:val="4110FB5E"/>
    <w:rsid w:val="41117451"/>
    <w:rsid w:val="41119B56"/>
    <w:rsid w:val="4111B15B"/>
    <w:rsid w:val="4111C935"/>
    <w:rsid w:val="4111D7D4"/>
    <w:rsid w:val="41120CA4"/>
    <w:rsid w:val="411216E9"/>
    <w:rsid w:val="4112265B"/>
    <w:rsid w:val="41122B7E"/>
    <w:rsid w:val="41124D3B"/>
    <w:rsid w:val="411293A4"/>
    <w:rsid w:val="4112A5F4"/>
    <w:rsid w:val="4112AD15"/>
    <w:rsid w:val="4112B226"/>
    <w:rsid w:val="41130286"/>
    <w:rsid w:val="41131D58"/>
    <w:rsid w:val="41133149"/>
    <w:rsid w:val="411346B1"/>
    <w:rsid w:val="4113831E"/>
    <w:rsid w:val="411399B8"/>
    <w:rsid w:val="4113AA86"/>
    <w:rsid w:val="4113F0E2"/>
    <w:rsid w:val="4113F811"/>
    <w:rsid w:val="411433CD"/>
    <w:rsid w:val="41145BFA"/>
    <w:rsid w:val="4114AE22"/>
    <w:rsid w:val="4114C155"/>
    <w:rsid w:val="41150480"/>
    <w:rsid w:val="411504D4"/>
    <w:rsid w:val="4115091F"/>
    <w:rsid w:val="41155B0A"/>
    <w:rsid w:val="41156BD7"/>
    <w:rsid w:val="41162268"/>
    <w:rsid w:val="411643F0"/>
    <w:rsid w:val="411648E4"/>
    <w:rsid w:val="41166C12"/>
    <w:rsid w:val="41168666"/>
    <w:rsid w:val="4116AB7D"/>
    <w:rsid w:val="4116CB94"/>
    <w:rsid w:val="4116DF3B"/>
    <w:rsid w:val="4116E4A4"/>
    <w:rsid w:val="4116E5AA"/>
    <w:rsid w:val="41177858"/>
    <w:rsid w:val="4117B724"/>
    <w:rsid w:val="4117CD6A"/>
    <w:rsid w:val="4117F77F"/>
    <w:rsid w:val="41184FE2"/>
    <w:rsid w:val="4118957C"/>
    <w:rsid w:val="4118B32A"/>
    <w:rsid w:val="4118D1ED"/>
    <w:rsid w:val="4118E25D"/>
    <w:rsid w:val="4119285D"/>
    <w:rsid w:val="411948EF"/>
    <w:rsid w:val="41196518"/>
    <w:rsid w:val="4119B9F0"/>
    <w:rsid w:val="4119CBD7"/>
    <w:rsid w:val="4119D4E5"/>
    <w:rsid w:val="4119D8F7"/>
    <w:rsid w:val="4119FD6C"/>
    <w:rsid w:val="411A07CF"/>
    <w:rsid w:val="411A4783"/>
    <w:rsid w:val="411A49E8"/>
    <w:rsid w:val="411A6C64"/>
    <w:rsid w:val="411AA59F"/>
    <w:rsid w:val="411AB373"/>
    <w:rsid w:val="411AC705"/>
    <w:rsid w:val="411AC8FF"/>
    <w:rsid w:val="411B4EE9"/>
    <w:rsid w:val="411B73E9"/>
    <w:rsid w:val="411BC1BC"/>
    <w:rsid w:val="411BE53C"/>
    <w:rsid w:val="411BE772"/>
    <w:rsid w:val="411BEC0E"/>
    <w:rsid w:val="411C1349"/>
    <w:rsid w:val="411C365B"/>
    <w:rsid w:val="411C39BE"/>
    <w:rsid w:val="411C851B"/>
    <w:rsid w:val="411C874F"/>
    <w:rsid w:val="411C9CE2"/>
    <w:rsid w:val="411D01D8"/>
    <w:rsid w:val="411D1637"/>
    <w:rsid w:val="411D2FA6"/>
    <w:rsid w:val="411D56BF"/>
    <w:rsid w:val="411D9C70"/>
    <w:rsid w:val="411DCB7F"/>
    <w:rsid w:val="411DE329"/>
    <w:rsid w:val="411DEFD3"/>
    <w:rsid w:val="411DF3A7"/>
    <w:rsid w:val="411E0565"/>
    <w:rsid w:val="411E27EF"/>
    <w:rsid w:val="411E5C3F"/>
    <w:rsid w:val="411E6DE4"/>
    <w:rsid w:val="411E77FC"/>
    <w:rsid w:val="411E9A66"/>
    <w:rsid w:val="411EBD9B"/>
    <w:rsid w:val="411ECEB1"/>
    <w:rsid w:val="411EF65A"/>
    <w:rsid w:val="411F248D"/>
    <w:rsid w:val="411F4E1B"/>
    <w:rsid w:val="411FA62E"/>
    <w:rsid w:val="411FE609"/>
    <w:rsid w:val="411FEE31"/>
    <w:rsid w:val="412028E5"/>
    <w:rsid w:val="4120352C"/>
    <w:rsid w:val="41206EE0"/>
    <w:rsid w:val="41207547"/>
    <w:rsid w:val="41209BC0"/>
    <w:rsid w:val="41209F12"/>
    <w:rsid w:val="4120A810"/>
    <w:rsid w:val="4120B836"/>
    <w:rsid w:val="4120FDB6"/>
    <w:rsid w:val="412113A6"/>
    <w:rsid w:val="41211CC9"/>
    <w:rsid w:val="41212CD8"/>
    <w:rsid w:val="41217F6A"/>
    <w:rsid w:val="4121A12B"/>
    <w:rsid w:val="4121B028"/>
    <w:rsid w:val="41220057"/>
    <w:rsid w:val="4122086D"/>
    <w:rsid w:val="4122235B"/>
    <w:rsid w:val="412248B3"/>
    <w:rsid w:val="41225C4A"/>
    <w:rsid w:val="41225F3A"/>
    <w:rsid w:val="412278D1"/>
    <w:rsid w:val="412297D8"/>
    <w:rsid w:val="4122A54D"/>
    <w:rsid w:val="4122D41B"/>
    <w:rsid w:val="4122F648"/>
    <w:rsid w:val="4123272F"/>
    <w:rsid w:val="412369AD"/>
    <w:rsid w:val="412399B9"/>
    <w:rsid w:val="41239A92"/>
    <w:rsid w:val="4123BAEE"/>
    <w:rsid w:val="4123D602"/>
    <w:rsid w:val="4123E674"/>
    <w:rsid w:val="4123F769"/>
    <w:rsid w:val="41241145"/>
    <w:rsid w:val="412430FD"/>
    <w:rsid w:val="41243CFB"/>
    <w:rsid w:val="41247CD0"/>
    <w:rsid w:val="41248B7B"/>
    <w:rsid w:val="41248E19"/>
    <w:rsid w:val="41249080"/>
    <w:rsid w:val="4124AB4B"/>
    <w:rsid w:val="4124BDD3"/>
    <w:rsid w:val="4124EA4D"/>
    <w:rsid w:val="4124EC9E"/>
    <w:rsid w:val="41251169"/>
    <w:rsid w:val="4125554C"/>
    <w:rsid w:val="41255792"/>
    <w:rsid w:val="4125B75A"/>
    <w:rsid w:val="41260043"/>
    <w:rsid w:val="41261B40"/>
    <w:rsid w:val="41261CE5"/>
    <w:rsid w:val="41266124"/>
    <w:rsid w:val="412665E1"/>
    <w:rsid w:val="412675A0"/>
    <w:rsid w:val="412695C5"/>
    <w:rsid w:val="4126BCF4"/>
    <w:rsid w:val="4126EDF6"/>
    <w:rsid w:val="4126F15B"/>
    <w:rsid w:val="4126FD10"/>
    <w:rsid w:val="41270801"/>
    <w:rsid w:val="412760D4"/>
    <w:rsid w:val="4127727B"/>
    <w:rsid w:val="412784F6"/>
    <w:rsid w:val="41280150"/>
    <w:rsid w:val="4128115E"/>
    <w:rsid w:val="41281D97"/>
    <w:rsid w:val="4128904F"/>
    <w:rsid w:val="4128C14D"/>
    <w:rsid w:val="4128D33F"/>
    <w:rsid w:val="4128D3B0"/>
    <w:rsid w:val="41291A12"/>
    <w:rsid w:val="4129358B"/>
    <w:rsid w:val="41296249"/>
    <w:rsid w:val="41296509"/>
    <w:rsid w:val="41296513"/>
    <w:rsid w:val="4129975A"/>
    <w:rsid w:val="4129D768"/>
    <w:rsid w:val="412A1E5F"/>
    <w:rsid w:val="412A2AD8"/>
    <w:rsid w:val="412A39F1"/>
    <w:rsid w:val="412A5A22"/>
    <w:rsid w:val="412A86B2"/>
    <w:rsid w:val="412A90B1"/>
    <w:rsid w:val="412ABED0"/>
    <w:rsid w:val="412AD213"/>
    <w:rsid w:val="412B0EED"/>
    <w:rsid w:val="412B2CB4"/>
    <w:rsid w:val="412B3088"/>
    <w:rsid w:val="412B41C5"/>
    <w:rsid w:val="412B7A51"/>
    <w:rsid w:val="412B8255"/>
    <w:rsid w:val="412BC707"/>
    <w:rsid w:val="412BE217"/>
    <w:rsid w:val="412BF46A"/>
    <w:rsid w:val="412C0D29"/>
    <w:rsid w:val="412C395C"/>
    <w:rsid w:val="412D0B4B"/>
    <w:rsid w:val="412DA8BD"/>
    <w:rsid w:val="412DAC35"/>
    <w:rsid w:val="412DBEEC"/>
    <w:rsid w:val="412DD441"/>
    <w:rsid w:val="412DE56C"/>
    <w:rsid w:val="412E1BD8"/>
    <w:rsid w:val="412E1F77"/>
    <w:rsid w:val="412E466F"/>
    <w:rsid w:val="412E664B"/>
    <w:rsid w:val="412EA40B"/>
    <w:rsid w:val="412EC2CF"/>
    <w:rsid w:val="412ED7D5"/>
    <w:rsid w:val="412F0801"/>
    <w:rsid w:val="412F3DB9"/>
    <w:rsid w:val="412F4C81"/>
    <w:rsid w:val="412F7066"/>
    <w:rsid w:val="413072E6"/>
    <w:rsid w:val="41307B04"/>
    <w:rsid w:val="4130B560"/>
    <w:rsid w:val="4130C4AC"/>
    <w:rsid w:val="413101C9"/>
    <w:rsid w:val="413113C5"/>
    <w:rsid w:val="41311AEB"/>
    <w:rsid w:val="41313E22"/>
    <w:rsid w:val="41315A09"/>
    <w:rsid w:val="4131AD31"/>
    <w:rsid w:val="41322261"/>
    <w:rsid w:val="41322B5B"/>
    <w:rsid w:val="41329861"/>
    <w:rsid w:val="4132E186"/>
    <w:rsid w:val="4132E806"/>
    <w:rsid w:val="4132FB3F"/>
    <w:rsid w:val="4132FB86"/>
    <w:rsid w:val="4132FFEB"/>
    <w:rsid w:val="4133623D"/>
    <w:rsid w:val="413367CF"/>
    <w:rsid w:val="41336E20"/>
    <w:rsid w:val="41339D7E"/>
    <w:rsid w:val="4133B316"/>
    <w:rsid w:val="4133C5FA"/>
    <w:rsid w:val="4133D4CB"/>
    <w:rsid w:val="41340B43"/>
    <w:rsid w:val="4134169A"/>
    <w:rsid w:val="413420B3"/>
    <w:rsid w:val="41343EEF"/>
    <w:rsid w:val="413469A4"/>
    <w:rsid w:val="4134950D"/>
    <w:rsid w:val="4134E0CB"/>
    <w:rsid w:val="4134F092"/>
    <w:rsid w:val="41350C30"/>
    <w:rsid w:val="413535E6"/>
    <w:rsid w:val="413540F0"/>
    <w:rsid w:val="4135DECF"/>
    <w:rsid w:val="41360387"/>
    <w:rsid w:val="413603EA"/>
    <w:rsid w:val="413627CE"/>
    <w:rsid w:val="41362A7C"/>
    <w:rsid w:val="41363D6C"/>
    <w:rsid w:val="4136430E"/>
    <w:rsid w:val="41365570"/>
    <w:rsid w:val="41365656"/>
    <w:rsid w:val="41365A73"/>
    <w:rsid w:val="41367398"/>
    <w:rsid w:val="41368005"/>
    <w:rsid w:val="4136842B"/>
    <w:rsid w:val="41368907"/>
    <w:rsid w:val="4136A996"/>
    <w:rsid w:val="4136CC0B"/>
    <w:rsid w:val="4136D5E6"/>
    <w:rsid w:val="4136E0E6"/>
    <w:rsid w:val="4136E268"/>
    <w:rsid w:val="4136E842"/>
    <w:rsid w:val="4136FDB5"/>
    <w:rsid w:val="413720CC"/>
    <w:rsid w:val="41374E6E"/>
    <w:rsid w:val="4137636B"/>
    <w:rsid w:val="41377831"/>
    <w:rsid w:val="4137888E"/>
    <w:rsid w:val="41378FAE"/>
    <w:rsid w:val="413791E5"/>
    <w:rsid w:val="4137A687"/>
    <w:rsid w:val="41380A2C"/>
    <w:rsid w:val="413851CC"/>
    <w:rsid w:val="4138A590"/>
    <w:rsid w:val="4138F7FF"/>
    <w:rsid w:val="413922B8"/>
    <w:rsid w:val="41393FAA"/>
    <w:rsid w:val="41394A09"/>
    <w:rsid w:val="413959BD"/>
    <w:rsid w:val="4139718F"/>
    <w:rsid w:val="41397CFD"/>
    <w:rsid w:val="41399BB0"/>
    <w:rsid w:val="4139EECD"/>
    <w:rsid w:val="413A0539"/>
    <w:rsid w:val="413A0D0F"/>
    <w:rsid w:val="413A13A3"/>
    <w:rsid w:val="413A1E52"/>
    <w:rsid w:val="413A32CF"/>
    <w:rsid w:val="413A4EF3"/>
    <w:rsid w:val="413A59DE"/>
    <w:rsid w:val="413A6F03"/>
    <w:rsid w:val="413A8DC7"/>
    <w:rsid w:val="413AF749"/>
    <w:rsid w:val="413B16C4"/>
    <w:rsid w:val="413B24DF"/>
    <w:rsid w:val="413B3720"/>
    <w:rsid w:val="413B8F22"/>
    <w:rsid w:val="413B8F84"/>
    <w:rsid w:val="413B9154"/>
    <w:rsid w:val="413BE734"/>
    <w:rsid w:val="413BF55F"/>
    <w:rsid w:val="413C36FD"/>
    <w:rsid w:val="413C5ACF"/>
    <w:rsid w:val="413C68E9"/>
    <w:rsid w:val="413C8EDD"/>
    <w:rsid w:val="413C9E9A"/>
    <w:rsid w:val="413CF3B4"/>
    <w:rsid w:val="413D3492"/>
    <w:rsid w:val="413D38CE"/>
    <w:rsid w:val="413DFE61"/>
    <w:rsid w:val="413E0313"/>
    <w:rsid w:val="413E0985"/>
    <w:rsid w:val="413E303C"/>
    <w:rsid w:val="413E4282"/>
    <w:rsid w:val="413E42FF"/>
    <w:rsid w:val="413E600B"/>
    <w:rsid w:val="413E7A1C"/>
    <w:rsid w:val="413E8042"/>
    <w:rsid w:val="413E9011"/>
    <w:rsid w:val="413E9952"/>
    <w:rsid w:val="413EFC11"/>
    <w:rsid w:val="413F5AE1"/>
    <w:rsid w:val="413F76BB"/>
    <w:rsid w:val="413F9B1A"/>
    <w:rsid w:val="413FE1A4"/>
    <w:rsid w:val="413FE4BB"/>
    <w:rsid w:val="413FEA1B"/>
    <w:rsid w:val="413FEC21"/>
    <w:rsid w:val="41401633"/>
    <w:rsid w:val="41403494"/>
    <w:rsid w:val="4140367A"/>
    <w:rsid w:val="41407773"/>
    <w:rsid w:val="41407B62"/>
    <w:rsid w:val="4140BDAB"/>
    <w:rsid w:val="4140C58E"/>
    <w:rsid w:val="4140D2CA"/>
    <w:rsid w:val="4140E0C3"/>
    <w:rsid w:val="4140E598"/>
    <w:rsid w:val="4140FE51"/>
    <w:rsid w:val="4141253C"/>
    <w:rsid w:val="41413B76"/>
    <w:rsid w:val="41414E91"/>
    <w:rsid w:val="41416D80"/>
    <w:rsid w:val="41417DCC"/>
    <w:rsid w:val="4141C88B"/>
    <w:rsid w:val="41421F72"/>
    <w:rsid w:val="414224A3"/>
    <w:rsid w:val="41422989"/>
    <w:rsid w:val="41425848"/>
    <w:rsid w:val="4142A1F9"/>
    <w:rsid w:val="4142A484"/>
    <w:rsid w:val="4142B2A1"/>
    <w:rsid w:val="4142D4D5"/>
    <w:rsid w:val="41430EE5"/>
    <w:rsid w:val="41432A0D"/>
    <w:rsid w:val="41433C12"/>
    <w:rsid w:val="41434CDD"/>
    <w:rsid w:val="41435F89"/>
    <w:rsid w:val="41436838"/>
    <w:rsid w:val="41438433"/>
    <w:rsid w:val="4143CADE"/>
    <w:rsid w:val="4143E327"/>
    <w:rsid w:val="4143E374"/>
    <w:rsid w:val="4143E823"/>
    <w:rsid w:val="41440D7F"/>
    <w:rsid w:val="41444991"/>
    <w:rsid w:val="4144605E"/>
    <w:rsid w:val="41446CA4"/>
    <w:rsid w:val="4144802A"/>
    <w:rsid w:val="4144CF4C"/>
    <w:rsid w:val="4144E3D9"/>
    <w:rsid w:val="4145444E"/>
    <w:rsid w:val="41454BDC"/>
    <w:rsid w:val="414550E6"/>
    <w:rsid w:val="414561C1"/>
    <w:rsid w:val="41456AE6"/>
    <w:rsid w:val="41458504"/>
    <w:rsid w:val="41458C8C"/>
    <w:rsid w:val="4145A923"/>
    <w:rsid w:val="4145B05C"/>
    <w:rsid w:val="4145C251"/>
    <w:rsid w:val="4145D2FB"/>
    <w:rsid w:val="4145E0E1"/>
    <w:rsid w:val="41465CB2"/>
    <w:rsid w:val="4146900C"/>
    <w:rsid w:val="4146A199"/>
    <w:rsid w:val="4146A8E7"/>
    <w:rsid w:val="4146EB55"/>
    <w:rsid w:val="41471437"/>
    <w:rsid w:val="41477309"/>
    <w:rsid w:val="4147B65A"/>
    <w:rsid w:val="4147E9EF"/>
    <w:rsid w:val="4148138D"/>
    <w:rsid w:val="414894A0"/>
    <w:rsid w:val="4149125C"/>
    <w:rsid w:val="414928BC"/>
    <w:rsid w:val="41496FF9"/>
    <w:rsid w:val="41499101"/>
    <w:rsid w:val="4149B1C2"/>
    <w:rsid w:val="4149C3B7"/>
    <w:rsid w:val="414A0DEB"/>
    <w:rsid w:val="414A1FE5"/>
    <w:rsid w:val="414A25E3"/>
    <w:rsid w:val="414A28E5"/>
    <w:rsid w:val="414A2FFA"/>
    <w:rsid w:val="414A777B"/>
    <w:rsid w:val="414A9444"/>
    <w:rsid w:val="414AB478"/>
    <w:rsid w:val="414ABE39"/>
    <w:rsid w:val="414AEB68"/>
    <w:rsid w:val="414AEF45"/>
    <w:rsid w:val="414B0B1A"/>
    <w:rsid w:val="414B0DBF"/>
    <w:rsid w:val="414B1F5F"/>
    <w:rsid w:val="414B2A93"/>
    <w:rsid w:val="414B9982"/>
    <w:rsid w:val="414BAD1E"/>
    <w:rsid w:val="414BE452"/>
    <w:rsid w:val="414C0D00"/>
    <w:rsid w:val="414C16BC"/>
    <w:rsid w:val="414C3665"/>
    <w:rsid w:val="414C3710"/>
    <w:rsid w:val="414C5C98"/>
    <w:rsid w:val="414C93D7"/>
    <w:rsid w:val="414C9BF6"/>
    <w:rsid w:val="414CDB66"/>
    <w:rsid w:val="414CDE98"/>
    <w:rsid w:val="414D58AE"/>
    <w:rsid w:val="414D8912"/>
    <w:rsid w:val="414E0F05"/>
    <w:rsid w:val="414E5888"/>
    <w:rsid w:val="414EA401"/>
    <w:rsid w:val="414F0427"/>
    <w:rsid w:val="414F2A0E"/>
    <w:rsid w:val="414F3963"/>
    <w:rsid w:val="414F9695"/>
    <w:rsid w:val="414FF992"/>
    <w:rsid w:val="41502C93"/>
    <w:rsid w:val="41502F96"/>
    <w:rsid w:val="415052E0"/>
    <w:rsid w:val="41506327"/>
    <w:rsid w:val="41506BFB"/>
    <w:rsid w:val="41506E41"/>
    <w:rsid w:val="41507238"/>
    <w:rsid w:val="4150747A"/>
    <w:rsid w:val="415089BE"/>
    <w:rsid w:val="41509271"/>
    <w:rsid w:val="41509FDC"/>
    <w:rsid w:val="4150A8CC"/>
    <w:rsid w:val="4150C9EB"/>
    <w:rsid w:val="4150F531"/>
    <w:rsid w:val="4151051B"/>
    <w:rsid w:val="415135AC"/>
    <w:rsid w:val="41516F6C"/>
    <w:rsid w:val="4151859E"/>
    <w:rsid w:val="41518D84"/>
    <w:rsid w:val="41519584"/>
    <w:rsid w:val="4151D91B"/>
    <w:rsid w:val="4151DCEF"/>
    <w:rsid w:val="41523D7C"/>
    <w:rsid w:val="415250DE"/>
    <w:rsid w:val="415275D6"/>
    <w:rsid w:val="41527C04"/>
    <w:rsid w:val="41527EE0"/>
    <w:rsid w:val="41528E0B"/>
    <w:rsid w:val="415292D7"/>
    <w:rsid w:val="4152AC15"/>
    <w:rsid w:val="4152DAC5"/>
    <w:rsid w:val="4152DCB0"/>
    <w:rsid w:val="4152E487"/>
    <w:rsid w:val="4152F52F"/>
    <w:rsid w:val="4152F7F8"/>
    <w:rsid w:val="4152F9A4"/>
    <w:rsid w:val="41531722"/>
    <w:rsid w:val="415343EF"/>
    <w:rsid w:val="41534460"/>
    <w:rsid w:val="41537FDE"/>
    <w:rsid w:val="41539927"/>
    <w:rsid w:val="4153C2A3"/>
    <w:rsid w:val="4153C606"/>
    <w:rsid w:val="41540AD2"/>
    <w:rsid w:val="41541E2F"/>
    <w:rsid w:val="41542292"/>
    <w:rsid w:val="415450BC"/>
    <w:rsid w:val="415462F9"/>
    <w:rsid w:val="415480CC"/>
    <w:rsid w:val="415489E6"/>
    <w:rsid w:val="4154C7B6"/>
    <w:rsid w:val="4154D8BA"/>
    <w:rsid w:val="415503C3"/>
    <w:rsid w:val="41551465"/>
    <w:rsid w:val="4155CF0E"/>
    <w:rsid w:val="4156050A"/>
    <w:rsid w:val="41560E6B"/>
    <w:rsid w:val="415638D5"/>
    <w:rsid w:val="41565591"/>
    <w:rsid w:val="4156D794"/>
    <w:rsid w:val="4156F6F0"/>
    <w:rsid w:val="41572BC2"/>
    <w:rsid w:val="4157437C"/>
    <w:rsid w:val="41574A9E"/>
    <w:rsid w:val="4157E53D"/>
    <w:rsid w:val="41582107"/>
    <w:rsid w:val="415829DE"/>
    <w:rsid w:val="41583D4B"/>
    <w:rsid w:val="41584344"/>
    <w:rsid w:val="41584928"/>
    <w:rsid w:val="41585485"/>
    <w:rsid w:val="4158607E"/>
    <w:rsid w:val="41589771"/>
    <w:rsid w:val="4158B7F2"/>
    <w:rsid w:val="4158F769"/>
    <w:rsid w:val="415920FB"/>
    <w:rsid w:val="4159568C"/>
    <w:rsid w:val="415968D0"/>
    <w:rsid w:val="4159922B"/>
    <w:rsid w:val="4159BAE3"/>
    <w:rsid w:val="4159F8D0"/>
    <w:rsid w:val="415A0F2B"/>
    <w:rsid w:val="415A161B"/>
    <w:rsid w:val="415A2106"/>
    <w:rsid w:val="415A2F0B"/>
    <w:rsid w:val="415A3FED"/>
    <w:rsid w:val="415A6B07"/>
    <w:rsid w:val="415A9800"/>
    <w:rsid w:val="415B20F7"/>
    <w:rsid w:val="415B3066"/>
    <w:rsid w:val="415B40FF"/>
    <w:rsid w:val="415B8289"/>
    <w:rsid w:val="415B904B"/>
    <w:rsid w:val="415B91A0"/>
    <w:rsid w:val="415BCB7B"/>
    <w:rsid w:val="415BD0E7"/>
    <w:rsid w:val="415C012B"/>
    <w:rsid w:val="415C1021"/>
    <w:rsid w:val="415C1774"/>
    <w:rsid w:val="415C202A"/>
    <w:rsid w:val="415C31E0"/>
    <w:rsid w:val="415C400A"/>
    <w:rsid w:val="415C490F"/>
    <w:rsid w:val="415CA166"/>
    <w:rsid w:val="415CA444"/>
    <w:rsid w:val="415CAAE6"/>
    <w:rsid w:val="415CB903"/>
    <w:rsid w:val="415D2D10"/>
    <w:rsid w:val="415D3F44"/>
    <w:rsid w:val="415D6BF4"/>
    <w:rsid w:val="415D7C95"/>
    <w:rsid w:val="415DAB6B"/>
    <w:rsid w:val="415DBCF4"/>
    <w:rsid w:val="415DC73C"/>
    <w:rsid w:val="415DF3A2"/>
    <w:rsid w:val="415E286A"/>
    <w:rsid w:val="415E389C"/>
    <w:rsid w:val="415E5E68"/>
    <w:rsid w:val="415E976B"/>
    <w:rsid w:val="415EB25C"/>
    <w:rsid w:val="415EB6C2"/>
    <w:rsid w:val="415EC8F1"/>
    <w:rsid w:val="415EDDF0"/>
    <w:rsid w:val="415EF5F8"/>
    <w:rsid w:val="415EFB43"/>
    <w:rsid w:val="415F276A"/>
    <w:rsid w:val="415F305F"/>
    <w:rsid w:val="415F5EB1"/>
    <w:rsid w:val="415F7FF4"/>
    <w:rsid w:val="415FD4A5"/>
    <w:rsid w:val="415FEB68"/>
    <w:rsid w:val="415FFBBB"/>
    <w:rsid w:val="41604A84"/>
    <w:rsid w:val="41606E46"/>
    <w:rsid w:val="41607FC6"/>
    <w:rsid w:val="4160FFF7"/>
    <w:rsid w:val="41612409"/>
    <w:rsid w:val="41612876"/>
    <w:rsid w:val="416132F4"/>
    <w:rsid w:val="4161624F"/>
    <w:rsid w:val="41616F6A"/>
    <w:rsid w:val="41618A67"/>
    <w:rsid w:val="41619192"/>
    <w:rsid w:val="4161B1C3"/>
    <w:rsid w:val="4161D511"/>
    <w:rsid w:val="41620499"/>
    <w:rsid w:val="416204D3"/>
    <w:rsid w:val="41621EC7"/>
    <w:rsid w:val="41623C68"/>
    <w:rsid w:val="4162557C"/>
    <w:rsid w:val="41625619"/>
    <w:rsid w:val="41627DA9"/>
    <w:rsid w:val="41628829"/>
    <w:rsid w:val="4162AD40"/>
    <w:rsid w:val="4162B1EB"/>
    <w:rsid w:val="4162DEB7"/>
    <w:rsid w:val="4162EE37"/>
    <w:rsid w:val="4163011D"/>
    <w:rsid w:val="41632CDE"/>
    <w:rsid w:val="41633BF4"/>
    <w:rsid w:val="416345B8"/>
    <w:rsid w:val="41638185"/>
    <w:rsid w:val="4163CEE0"/>
    <w:rsid w:val="4163D2BC"/>
    <w:rsid w:val="4163D5A3"/>
    <w:rsid w:val="4163FD26"/>
    <w:rsid w:val="41643248"/>
    <w:rsid w:val="41644AFD"/>
    <w:rsid w:val="41645CA5"/>
    <w:rsid w:val="41647434"/>
    <w:rsid w:val="41648137"/>
    <w:rsid w:val="4164BA94"/>
    <w:rsid w:val="4164C89A"/>
    <w:rsid w:val="4164DB91"/>
    <w:rsid w:val="4164E36E"/>
    <w:rsid w:val="4164E45B"/>
    <w:rsid w:val="4165153E"/>
    <w:rsid w:val="41656C00"/>
    <w:rsid w:val="41657694"/>
    <w:rsid w:val="41658ED3"/>
    <w:rsid w:val="41659EF4"/>
    <w:rsid w:val="4165B4A7"/>
    <w:rsid w:val="4165B698"/>
    <w:rsid w:val="4165BC39"/>
    <w:rsid w:val="4165D04D"/>
    <w:rsid w:val="4165D6F1"/>
    <w:rsid w:val="4165E8C4"/>
    <w:rsid w:val="41665C91"/>
    <w:rsid w:val="4166728E"/>
    <w:rsid w:val="41667B74"/>
    <w:rsid w:val="4166A1CA"/>
    <w:rsid w:val="4166BF0D"/>
    <w:rsid w:val="4166D274"/>
    <w:rsid w:val="4166E2D5"/>
    <w:rsid w:val="4166F75B"/>
    <w:rsid w:val="416742DF"/>
    <w:rsid w:val="416785AE"/>
    <w:rsid w:val="41679E10"/>
    <w:rsid w:val="4167C9FC"/>
    <w:rsid w:val="4167E2B1"/>
    <w:rsid w:val="4167E702"/>
    <w:rsid w:val="41682B69"/>
    <w:rsid w:val="41682CCA"/>
    <w:rsid w:val="4168473C"/>
    <w:rsid w:val="416877DA"/>
    <w:rsid w:val="4168AF67"/>
    <w:rsid w:val="4168B8D3"/>
    <w:rsid w:val="4168DA29"/>
    <w:rsid w:val="41690529"/>
    <w:rsid w:val="41690F42"/>
    <w:rsid w:val="4169625A"/>
    <w:rsid w:val="416973A2"/>
    <w:rsid w:val="41698A65"/>
    <w:rsid w:val="41698AFD"/>
    <w:rsid w:val="4169B7E6"/>
    <w:rsid w:val="4169EDF3"/>
    <w:rsid w:val="416A502B"/>
    <w:rsid w:val="416A6186"/>
    <w:rsid w:val="416A679B"/>
    <w:rsid w:val="416AC15F"/>
    <w:rsid w:val="416AFB59"/>
    <w:rsid w:val="416B383C"/>
    <w:rsid w:val="416B6723"/>
    <w:rsid w:val="416B976D"/>
    <w:rsid w:val="416BB229"/>
    <w:rsid w:val="416BC4E7"/>
    <w:rsid w:val="416BCD75"/>
    <w:rsid w:val="416BE57A"/>
    <w:rsid w:val="416BE83D"/>
    <w:rsid w:val="416BEF31"/>
    <w:rsid w:val="416C1D9A"/>
    <w:rsid w:val="416C1EE0"/>
    <w:rsid w:val="416C265C"/>
    <w:rsid w:val="416C3029"/>
    <w:rsid w:val="416C3455"/>
    <w:rsid w:val="416C922E"/>
    <w:rsid w:val="416C9457"/>
    <w:rsid w:val="416D1507"/>
    <w:rsid w:val="416D6102"/>
    <w:rsid w:val="416DDA71"/>
    <w:rsid w:val="416E23C9"/>
    <w:rsid w:val="416E2C3B"/>
    <w:rsid w:val="416E2FBF"/>
    <w:rsid w:val="416E6B52"/>
    <w:rsid w:val="416E9981"/>
    <w:rsid w:val="416EDCA0"/>
    <w:rsid w:val="416F743F"/>
    <w:rsid w:val="416FC8B2"/>
    <w:rsid w:val="416FD16E"/>
    <w:rsid w:val="416FF228"/>
    <w:rsid w:val="416FFE47"/>
    <w:rsid w:val="4170719C"/>
    <w:rsid w:val="4170EB4E"/>
    <w:rsid w:val="41712349"/>
    <w:rsid w:val="41716759"/>
    <w:rsid w:val="41719216"/>
    <w:rsid w:val="4171A084"/>
    <w:rsid w:val="4171D83F"/>
    <w:rsid w:val="4171FE45"/>
    <w:rsid w:val="41720755"/>
    <w:rsid w:val="41720CF8"/>
    <w:rsid w:val="41720DB9"/>
    <w:rsid w:val="41723A71"/>
    <w:rsid w:val="41724F72"/>
    <w:rsid w:val="41725627"/>
    <w:rsid w:val="417256B6"/>
    <w:rsid w:val="41726077"/>
    <w:rsid w:val="41726B60"/>
    <w:rsid w:val="41727671"/>
    <w:rsid w:val="417278B3"/>
    <w:rsid w:val="4172A210"/>
    <w:rsid w:val="4172FBE1"/>
    <w:rsid w:val="4173251F"/>
    <w:rsid w:val="417343CC"/>
    <w:rsid w:val="41735247"/>
    <w:rsid w:val="41735EF1"/>
    <w:rsid w:val="41738825"/>
    <w:rsid w:val="41738D57"/>
    <w:rsid w:val="4173CE84"/>
    <w:rsid w:val="41743429"/>
    <w:rsid w:val="4174C912"/>
    <w:rsid w:val="41751E1E"/>
    <w:rsid w:val="4175D4E5"/>
    <w:rsid w:val="4175DB32"/>
    <w:rsid w:val="4175E7D9"/>
    <w:rsid w:val="4175EBEC"/>
    <w:rsid w:val="4176128F"/>
    <w:rsid w:val="41763E04"/>
    <w:rsid w:val="41763EFB"/>
    <w:rsid w:val="41764034"/>
    <w:rsid w:val="417641EE"/>
    <w:rsid w:val="41765C2B"/>
    <w:rsid w:val="41766192"/>
    <w:rsid w:val="4176BDE6"/>
    <w:rsid w:val="4176DD8F"/>
    <w:rsid w:val="4176DF47"/>
    <w:rsid w:val="4176EF5A"/>
    <w:rsid w:val="41774587"/>
    <w:rsid w:val="41774818"/>
    <w:rsid w:val="41774D91"/>
    <w:rsid w:val="4177FFAE"/>
    <w:rsid w:val="4178295D"/>
    <w:rsid w:val="41788701"/>
    <w:rsid w:val="41788AFC"/>
    <w:rsid w:val="417890D8"/>
    <w:rsid w:val="4178C7DB"/>
    <w:rsid w:val="4178D308"/>
    <w:rsid w:val="4179427C"/>
    <w:rsid w:val="4179525F"/>
    <w:rsid w:val="41795740"/>
    <w:rsid w:val="41795B85"/>
    <w:rsid w:val="4179D21A"/>
    <w:rsid w:val="4179E29F"/>
    <w:rsid w:val="4179FAF6"/>
    <w:rsid w:val="417A1632"/>
    <w:rsid w:val="417A2BC3"/>
    <w:rsid w:val="417A450B"/>
    <w:rsid w:val="417A8344"/>
    <w:rsid w:val="417AA220"/>
    <w:rsid w:val="417AABE4"/>
    <w:rsid w:val="417AAE49"/>
    <w:rsid w:val="417AEF42"/>
    <w:rsid w:val="417B1C56"/>
    <w:rsid w:val="417B6275"/>
    <w:rsid w:val="417B7C96"/>
    <w:rsid w:val="417BA994"/>
    <w:rsid w:val="417BD067"/>
    <w:rsid w:val="417BD773"/>
    <w:rsid w:val="417C4691"/>
    <w:rsid w:val="417C4975"/>
    <w:rsid w:val="417C5B53"/>
    <w:rsid w:val="417C8C98"/>
    <w:rsid w:val="417C9B77"/>
    <w:rsid w:val="417C9B8A"/>
    <w:rsid w:val="417CB111"/>
    <w:rsid w:val="417CBFC6"/>
    <w:rsid w:val="417CDAA4"/>
    <w:rsid w:val="417D10AD"/>
    <w:rsid w:val="417D23E9"/>
    <w:rsid w:val="417D7EFD"/>
    <w:rsid w:val="417DA0ED"/>
    <w:rsid w:val="417DB42E"/>
    <w:rsid w:val="417DBD4F"/>
    <w:rsid w:val="417DCA4F"/>
    <w:rsid w:val="417DD12F"/>
    <w:rsid w:val="417E17E2"/>
    <w:rsid w:val="417E3B85"/>
    <w:rsid w:val="417E403A"/>
    <w:rsid w:val="417E494A"/>
    <w:rsid w:val="417E5840"/>
    <w:rsid w:val="417E73C0"/>
    <w:rsid w:val="417E8613"/>
    <w:rsid w:val="417E8E59"/>
    <w:rsid w:val="417EE0ED"/>
    <w:rsid w:val="417F0429"/>
    <w:rsid w:val="417F1367"/>
    <w:rsid w:val="417F2194"/>
    <w:rsid w:val="417F2F65"/>
    <w:rsid w:val="417F5108"/>
    <w:rsid w:val="417F752E"/>
    <w:rsid w:val="417F9100"/>
    <w:rsid w:val="417FAB5C"/>
    <w:rsid w:val="417FD7D5"/>
    <w:rsid w:val="417FF1CE"/>
    <w:rsid w:val="41803C63"/>
    <w:rsid w:val="41808C76"/>
    <w:rsid w:val="4180CD37"/>
    <w:rsid w:val="4180F751"/>
    <w:rsid w:val="418156E7"/>
    <w:rsid w:val="41818A6E"/>
    <w:rsid w:val="41819656"/>
    <w:rsid w:val="41819B1C"/>
    <w:rsid w:val="4181B885"/>
    <w:rsid w:val="4181CFA0"/>
    <w:rsid w:val="41820352"/>
    <w:rsid w:val="41821010"/>
    <w:rsid w:val="4182453B"/>
    <w:rsid w:val="41824893"/>
    <w:rsid w:val="418292E9"/>
    <w:rsid w:val="4182A575"/>
    <w:rsid w:val="4182B3C6"/>
    <w:rsid w:val="418347F3"/>
    <w:rsid w:val="4183681C"/>
    <w:rsid w:val="418369A0"/>
    <w:rsid w:val="41838363"/>
    <w:rsid w:val="4183BCBE"/>
    <w:rsid w:val="4183C256"/>
    <w:rsid w:val="4183EEA0"/>
    <w:rsid w:val="4183F8B2"/>
    <w:rsid w:val="418409F3"/>
    <w:rsid w:val="418428D8"/>
    <w:rsid w:val="4184A4C9"/>
    <w:rsid w:val="4184FA38"/>
    <w:rsid w:val="41851CF3"/>
    <w:rsid w:val="41857A8F"/>
    <w:rsid w:val="418589C6"/>
    <w:rsid w:val="4185BD9A"/>
    <w:rsid w:val="4185E94E"/>
    <w:rsid w:val="4185FEBA"/>
    <w:rsid w:val="418605D4"/>
    <w:rsid w:val="418616D5"/>
    <w:rsid w:val="41865B8C"/>
    <w:rsid w:val="41866764"/>
    <w:rsid w:val="41867727"/>
    <w:rsid w:val="4186800E"/>
    <w:rsid w:val="41868481"/>
    <w:rsid w:val="4186DB92"/>
    <w:rsid w:val="41871A16"/>
    <w:rsid w:val="41871D94"/>
    <w:rsid w:val="41874437"/>
    <w:rsid w:val="4187789F"/>
    <w:rsid w:val="41877964"/>
    <w:rsid w:val="41877CC3"/>
    <w:rsid w:val="4187805A"/>
    <w:rsid w:val="4187D4B9"/>
    <w:rsid w:val="4187D697"/>
    <w:rsid w:val="41884DE9"/>
    <w:rsid w:val="41885EA0"/>
    <w:rsid w:val="4188C62D"/>
    <w:rsid w:val="4188D984"/>
    <w:rsid w:val="41891FD4"/>
    <w:rsid w:val="41893655"/>
    <w:rsid w:val="4189738D"/>
    <w:rsid w:val="418995F2"/>
    <w:rsid w:val="4189A9AF"/>
    <w:rsid w:val="4189E0B5"/>
    <w:rsid w:val="4189F65A"/>
    <w:rsid w:val="418A508E"/>
    <w:rsid w:val="418A62A1"/>
    <w:rsid w:val="418A85DB"/>
    <w:rsid w:val="418A87A6"/>
    <w:rsid w:val="418A8F7B"/>
    <w:rsid w:val="418AA9F8"/>
    <w:rsid w:val="418AAFFB"/>
    <w:rsid w:val="418AB36E"/>
    <w:rsid w:val="418AC235"/>
    <w:rsid w:val="418AE07F"/>
    <w:rsid w:val="418B2533"/>
    <w:rsid w:val="418B5471"/>
    <w:rsid w:val="418B9902"/>
    <w:rsid w:val="418BA806"/>
    <w:rsid w:val="418C16E1"/>
    <w:rsid w:val="418C1774"/>
    <w:rsid w:val="418C1920"/>
    <w:rsid w:val="418C3148"/>
    <w:rsid w:val="418C6B20"/>
    <w:rsid w:val="418D45C6"/>
    <w:rsid w:val="418D503F"/>
    <w:rsid w:val="418D810C"/>
    <w:rsid w:val="418D85CE"/>
    <w:rsid w:val="418D94A6"/>
    <w:rsid w:val="418DA520"/>
    <w:rsid w:val="418DC395"/>
    <w:rsid w:val="418E0081"/>
    <w:rsid w:val="418E0249"/>
    <w:rsid w:val="418E4328"/>
    <w:rsid w:val="418E64C1"/>
    <w:rsid w:val="418E955A"/>
    <w:rsid w:val="418EBA20"/>
    <w:rsid w:val="418F0ADD"/>
    <w:rsid w:val="418F0E19"/>
    <w:rsid w:val="418F166A"/>
    <w:rsid w:val="418F4A43"/>
    <w:rsid w:val="418F9D48"/>
    <w:rsid w:val="418FD556"/>
    <w:rsid w:val="418FDD65"/>
    <w:rsid w:val="418FFCFC"/>
    <w:rsid w:val="419023BA"/>
    <w:rsid w:val="419048BD"/>
    <w:rsid w:val="41907B3D"/>
    <w:rsid w:val="4190A437"/>
    <w:rsid w:val="4190B666"/>
    <w:rsid w:val="4190FB27"/>
    <w:rsid w:val="41910ECE"/>
    <w:rsid w:val="41913DBA"/>
    <w:rsid w:val="41915034"/>
    <w:rsid w:val="419151D2"/>
    <w:rsid w:val="419164CA"/>
    <w:rsid w:val="41916AB2"/>
    <w:rsid w:val="41917BC4"/>
    <w:rsid w:val="419181EB"/>
    <w:rsid w:val="41919B66"/>
    <w:rsid w:val="4191F636"/>
    <w:rsid w:val="41923BE6"/>
    <w:rsid w:val="41923F59"/>
    <w:rsid w:val="4192708C"/>
    <w:rsid w:val="41928D6C"/>
    <w:rsid w:val="4192961E"/>
    <w:rsid w:val="4192A031"/>
    <w:rsid w:val="4192B2FD"/>
    <w:rsid w:val="419328E1"/>
    <w:rsid w:val="41933B40"/>
    <w:rsid w:val="41934EF2"/>
    <w:rsid w:val="419367EC"/>
    <w:rsid w:val="41938C85"/>
    <w:rsid w:val="4193B825"/>
    <w:rsid w:val="4193DA23"/>
    <w:rsid w:val="4194357C"/>
    <w:rsid w:val="41944DFC"/>
    <w:rsid w:val="419457F3"/>
    <w:rsid w:val="4194766F"/>
    <w:rsid w:val="41947758"/>
    <w:rsid w:val="41948CBE"/>
    <w:rsid w:val="4194D1CF"/>
    <w:rsid w:val="4194E831"/>
    <w:rsid w:val="41950327"/>
    <w:rsid w:val="41956804"/>
    <w:rsid w:val="41958C76"/>
    <w:rsid w:val="41958F56"/>
    <w:rsid w:val="41960BB8"/>
    <w:rsid w:val="419619C4"/>
    <w:rsid w:val="41962A9F"/>
    <w:rsid w:val="419636F9"/>
    <w:rsid w:val="41964B9D"/>
    <w:rsid w:val="41968EC2"/>
    <w:rsid w:val="41969096"/>
    <w:rsid w:val="419698E0"/>
    <w:rsid w:val="4196C89E"/>
    <w:rsid w:val="4196FAF3"/>
    <w:rsid w:val="419713F2"/>
    <w:rsid w:val="41971474"/>
    <w:rsid w:val="419736EC"/>
    <w:rsid w:val="41973E4C"/>
    <w:rsid w:val="4197681E"/>
    <w:rsid w:val="4197756B"/>
    <w:rsid w:val="41977DA1"/>
    <w:rsid w:val="4197F809"/>
    <w:rsid w:val="4198126C"/>
    <w:rsid w:val="41984287"/>
    <w:rsid w:val="4198480E"/>
    <w:rsid w:val="4198B0D9"/>
    <w:rsid w:val="41993ECA"/>
    <w:rsid w:val="4199470A"/>
    <w:rsid w:val="4199522D"/>
    <w:rsid w:val="41995255"/>
    <w:rsid w:val="41995916"/>
    <w:rsid w:val="41996DC0"/>
    <w:rsid w:val="41998412"/>
    <w:rsid w:val="4199ACE0"/>
    <w:rsid w:val="4199B936"/>
    <w:rsid w:val="4199D4E6"/>
    <w:rsid w:val="4199F923"/>
    <w:rsid w:val="419A01D8"/>
    <w:rsid w:val="419A0C60"/>
    <w:rsid w:val="419A0E04"/>
    <w:rsid w:val="419A18C3"/>
    <w:rsid w:val="419A1A63"/>
    <w:rsid w:val="419A1D0D"/>
    <w:rsid w:val="419A2070"/>
    <w:rsid w:val="419A2AF7"/>
    <w:rsid w:val="419A3A05"/>
    <w:rsid w:val="419A6CBF"/>
    <w:rsid w:val="419A8128"/>
    <w:rsid w:val="419A868B"/>
    <w:rsid w:val="419ADF39"/>
    <w:rsid w:val="419AE6F1"/>
    <w:rsid w:val="419B5257"/>
    <w:rsid w:val="419BD0D7"/>
    <w:rsid w:val="419BDB91"/>
    <w:rsid w:val="419BF832"/>
    <w:rsid w:val="419C2B67"/>
    <w:rsid w:val="419C8EFF"/>
    <w:rsid w:val="419CD1CD"/>
    <w:rsid w:val="419D280D"/>
    <w:rsid w:val="419D798E"/>
    <w:rsid w:val="419D810F"/>
    <w:rsid w:val="419DF700"/>
    <w:rsid w:val="419E82B7"/>
    <w:rsid w:val="419E9846"/>
    <w:rsid w:val="419EAF85"/>
    <w:rsid w:val="419ECD38"/>
    <w:rsid w:val="419F1F9D"/>
    <w:rsid w:val="419F409E"/>
    <w:rsid w:val="419F9CD8"/>
    <w:rsid w:val="419FCD2B"/>
    <w:rsid w:val="419FDED9"/>
    <w:rsid w:val="41A00E1A"/>
    <w:rsid w:val="41A01F44"/>
    <w:rsid w:val="41A051E1"/>
    <w:rsid w:val="41A096ED"/>
    <w:rsid w:val="41A0B39A"/>
    <w:rsid w:val="41A0C1C8"/>
    <w:rsid w:val="41A0D5F7"/>
    <w:rsid w:val="41A0D6D1"/>
    <w:rsid w:val="41A0ECF3"/>
    <w:rsid w:val="41A0F688"/>
    <w:rsid w:val="41A0FF66"/>
    <w:rsid w:val="41A10EBB"/>
    <w:rsid w:val="41A1688E"/>
    <w:rsid w:val="41A1C5A2"/>
    <w:rsid w:val="41A1CEC5"/>
    <w:rsid w:val="41A1D371"/>
    <w:rsid w:val="41A1EE93"/>
    <w:rsid w:val="41A245FE"/>
    <w:rsid w:val="41A25FE8"/>
    <w:rsid w:val="41A274F7"/>
    <w:rsid w:val="41A28860"/>
    <w:rsid w:val="41A2FBE1"/>
    <w:rsid w:val="41A3325D"/>
    <w:rsid w:val="41A33DED"/>
    <w:rsid w:val="41A34941"/>
    <w:rsid w:val="41A34C62"/>
    <w:rsid w:val="41A3506E"/>
    <w:rsid w:val="41A37129"/>
    <w:rsid w:val="41A38375"/>
    <w:rsid w:val="41A39899"/>
    <w:rsid w:val="41A3A499"/>
    <w:rsid w:val="41A3A4FD"/>
    <w:rsid w:val="41A3AA7E"/>
    <w:rsid w:val="41A3ADAB"/>
    <w:rsid w:val="41A3B392"/>
    <w:rsid w:val="41A3BE97"/>
    <w:rsid w:val="41A3C670"/>
    <w:rsid w:val="41A3D2CD"/>
    <w:rsid w:val="41A3D4B0"/>
    <w:rsid w:val="41A3ED07"/>
    <w:rsid w:val="41A3F8F6"/>
    <w:rsid w:val="41A40454"/>
    <w:rsid w:val="41A4362D"/>
    <w:rsid w:val="41A44EF9"/>
    <w:rsid w:val="41A474B6"/>
    <w:rsid w:val="41A4C86A"/>
    <w:rsid w:val="41A505D3"/>
    <w:rsid w:val="41A514F8"/>
    <w:rsid w:val="41A52723"/>
    <w:rsid w:val="41A54E74"/>
    <w:rsid w:val="41A56451"/>
    <w:rsid w:val="41A56DD7"/>
    <w:rsid w:val="41A586ED"/>
    <w:rsid w:val="41A589DF"/>
    <w:rsid w:val="41A5999F"/>
    <w:rsid w:val="41A60303"/>
    <w:rsid w:val="41A61872"/>
    <w:rsid w:val="41A6322E"/>
    <w:rsid w:val="41A637FB"/>
    <w:rsid w:val="41A63BE6"/>
    <w:rsid w:val="41A656B6"/>
    <w:rsid w:val="41A6CE74"/>
    <w:rsid w:val="41A6FF5A"/>
    <w:rsid w:val="41A73636"/>
    <w:rsid w:val="41A769C1"/>
    <w:rsid w:val="41A79E98"/>
    <w:rsid w:val="41A7B7F0"/>
    <w:rsid w:val="41A7C866"/>
    <w:rsid w:val="41A7FE88"/>
    <w:rsid w:val="41A81316"/>
    <w:rsid w:val="41A84180"/>
    <w:rsid w:val="41A855D3"/>
    <w:rsid w:val="41A87DCC"/>
    <w:rsid w:val="41A88F54"/>
    <w:rsid w:val="41A8A6AF"/>
    <w:rsid w:val="41A8B1D9"/>
    <w:rsid w:val="41A8C029"/>
    <w:rsid w:val="41A90EB3"/>
    <w:rsid w:val="41A923DD"/>
    <w:rsid w:val="41A9328B"/>
    <w:rsid w:val="41A96463"/>
    <w:rsid w:val="41A97262"/>
    <w:rsid w:val="41A98C2C"/>
    <w:rsid w:val="41A9CCBC"/>
    <w:rsid w:val="41A9D548"/>
    <w:rsid w:val="41A9DA4A"/>
    <w:rsid w:val="41A9E68F"/>
    <w:rsid w:val="41A9ED65"/>
    <w:rsid w:val="41AA06AE"/>
    <w:rsid w:val="41AA1DA9"/>
    <w:rsid w:val="41AA437F"/>
    <w:rsid w:val="41AA48B3"/>
    <w:rsid w:val="41AA5A0B"/>
    <w:rsid w:val="41AAA9CC"/>
    <w:rsid w:val="41AAB573"/>
    <w:rsid w:val="41AB6310"/>
    <w:rsid w:val="41AB6921"/>
    <w:rsid w:val="41AB9D6B"/>
    <w:rsid w:val="41ABFE7B"/>
    <w:rsid w:val="41AC1E82"/>
    <w:rsid w:val="41AC6274"/>
    <w:rsid w:val="41AC9F78"/>
    <w:rsid w:val="41ACB024"/>
    <w:rsid w:val="41AD2402"/>
    <w:rsid w:val="41AD2A1C"/>
    <w:rsid w:val="41AD6CA5"/>
    <w:rsid w:val="41AD9FB0"/>
    <w:rsid w:val="41ADDDBC"/>
    <w:rsid w:val="41ADF316"/>
    <w:rsid w:val="41AE326C"/>
    <w:rsid w:val="41AE48F3"/>
    <w:rsid w:val="41AE6ADF"/>
    <w:rsid w:val="41AE711A"/>
    <w:rsid w:val="41AEDB0B"/>
    <w:rsid w:val="41AEDCB4"/>
    <w:rsid w:val="41AEE277"/>
    <w:rsid w:val="41AEEA16"/>
    <w:rsid w:val="41AEF39C"/>
    <w:rsid w:val="41AF025B"/>
    <w:rsid w:val="41AF1126"/>
    <w:rsid w:val="41AF949D"/>
    <w:rsid w:val="41AFBF45"/>
    <w:rsid w:val="41AFC7A3"/>
    <w:rsid w:val="41B022CE"/>
    <w:rsid w:val="41B03A91"/>
    <w:rsid w:val="41B03E8C"/>
    <w:rsid w:val="41B04510"/>
    <w:rsid w:val="41B07331"/>
    <w:rsid w:val="41B077DB"/>
    <w:rsid w:val="41B083B7"/>
    <w:rsid w:val="41B08ECB"/>
    <w:rsid w:val="41B0996C"/>
    <w:rsid w:val="41B0E7D2"/>
    <w:rsid w:val="41B0FF67"/>
    <w:rsid w:val="41B1A7F0"/>
    <w:rsid w:val="41B1A8BA"/>
    <w:rsid w:val="41B1B38A"/>
    <w:rsid w:val="41B1BBD5"/>
    <w:rsid w:val="41B1BF32"/>
    <w:rsid w:val="41B1CE2D"/>
    <w:rsid w:val="41B21675"/>
    <w:rsid w:val="41B218BB"/>
    <w:rsid w:val="41B220E8"/>
    <w:rsid w:val="41B2242B"/>
    <w:rsid w:val="41B25AA2"/>
    <w:rsid w:val="41B281DA"/>
    <w:rsid w:val="41B2C09B"/>
    <w:rsid w:val="41B2D506"/>
    <w:rsid w:val="41B31BF7"/>
    <w:rsid w:val="41B32DEE"/>
    <w:rsid w:val="41B3523C"/>
    <w:rsid w:val="41B35BBF"/>
    <w:rsid w:val="41B39E5A"/>
    <w:rsid w:val="41B3C03B"/>
    <w:rsid w:val="41B3D05F"/>
    <w:rsid w:val="41B46FCF"/>
    <w:rsid w:val="41B4D135"/>
    <w:rsid w:val="41B4DA5C"/>
    <w:rsid w:val="41B4F402"/>
    <w:rsid w:val="41B51646"/>
    <w:rsid w:val="41B52830"/>
    <w:rsid w:val="41B56002"/>
    <w:rsid w:val="41B57BDF"/>
    <w:rsid w:val="41B58523"/>
    <w:rsid w:val="41B59C36"/>
    <w:rsid w:val="41B5B330"/>
    <w:rsid w:val="41B5B4CA"/>
    <w:rsid w:val="41B5DC80"/>
    <w:rsid w:val="41B5F5CC"/>
    <w:rsid w:val="41B60302"/>
    <w:rsid w:val="41B622E2"/>
    <w:rsid w:val="41B6488A"/>
    <w:rsid w:val="41B650C6"/>
    <w:rsid w:val="41B65D02"/>
    <w:rsid w:val="41B667A0"/>
    <w:rsid w:val="41B68679"/>
    <w:rsid w:val="41B68FCB"/>
    <w:rsid w:val="41B6C925"/>
    <w:rsid w:val="41B74292"/>
    <w:rsid w:val="41B746D0"/>
    <w:rsid w:val="41B7546D"/>
    <w:rsid w:val="41B78DE8"/>
    <w:rsid w:val="41B79F6D"/>
    <w:rsid w:val="41B7A9E0"/>
    <w:rsid w:val="41B7CC74"/>
    <w:rsid w:val="41B82D85"/>
    <w:rsid w:val="41B82EEE"/>
    <w:rsid w:val="41B88078"/>
    <w:rsid w:val="41B889FA"/>
    <w:rsid w:val="41B8B187"/>
    <w:rsid w:val="41B8C4FD"/>
    <w:rsid w:val="41B8D5A8"/>
    <w:rsid w:val="41B93424"/>
    <w:rsid w:val="41B958AD"/>
    <w:rsid w:val="41B95A1D"/>
    <w:rsid w:val="41B974F0"/>
    <w:rsid w:val="41B98381"/>
    <w:rsid w:val="41B98531"/>
    <w:rsid w:val="41B99B06"/>
    <w:rsid w:val="41B9E39A"/>
    <w:rsid w:val="41B9F65C"/>
    <w:rsid w:val="41BA2428"/>
    <w:rsid w:val="41BA35AD"/>
    <w:rsid w:val="41BA4676"/>
    <w:rsid w:val="41BA596F"/>
    <w:rsid w:val="41BA6E43"/>
    <w:rsid w:val="41BA74DD"/>
    <w:rsid w:val="41BA9281"/>
    <w:rsid w:val="41BAA9AA"/>
    <w:rsid w:val="41BAAA4D"/>
    <w:rsid w:val="41BABBAF"/>
    <w:rsid w:val="41BACCBC"/>
    <w:rsid w:val="41BADACB"/>
    <w:rsid w:val="41BAEE96"/>
    <w:rsid w:val="41BB1ABC"/>
    <w:rsid w:val="41BB399B"/>
    <w:rsid w:val="41BB3AB4"/>
    <w:rsid w:val="41BB463B"/>
    <w:rsid w:val="41BB6541"/>
    <w:rsid w:val="41BB6569"/>
    <w:rsid w:val="41BB7DD7"/>
    <w:rsid w:val="41BBA1A9"/>
    <w:rsid w:val="41BBAC21"/>
    <w:rsid w:val="41BBB185"/>
    <w:rsid w:val="41BBF4DB"/>
    <w:rsid w:val="41BBF9F7"/>
    <w:rsid w:val="41BC00E8"/>
    <w:rsid w:val="41BC4E57"/>
    <w:rsid w:val="41BC7CB5"/>
    <w:rsid w:val="41BCDC0A"/>
    <w:rsid w:val="41BD0B22"/>
    <w:rsid w:val="41BD7812"/>
    <w:rsid w:val="41BDD497"/>
    <w:rsid w:val="41BDFFC9"/>
    <w:rsid w:val="41BE3C0D"/>
    <w:rsid w:val="41BE4AF7"/>
    <w:rsid w:val="41BE4D33"/>
    <w:rsid w:val="41BE8127"/>
    <w:rsid w:val="41BEA4A1"/>
    <w:rsid w:val="41BEB896"/>
    <w:rsid w:val="41BEFAAF"/>
    <w:rsid w:val="41BF14A8"/>
    <w:rsid w:val="41BF2333"/>
    <w:rsid w:val="41BF3785"/>
    <w:rsid w:val="41BF52F2"/>
    <w:rsid w:val="41BF603D"/>
    <w:rsid w:val="41BF8724"/>
    <w:rsid w:val="41BF93D9"/>
    <w:rsid w:val="41BF9E35"/>
    <w:rsid w:val="41BFF603"/>
    <w:rsid w:val="41C07A83"/>
    <w:rsid w:val="41C093C3"/>
    <w:rsid w:val="41C0970A"/>
    <w:rsid w:val="41C1164C"/>
    <w:rsid w:val="41C11C26"/>
    <w:rsid w:val="41C12976"/>
    <w:rsid w:val="41C14DA1"/>
    <w:rsid w:val="41C15DF9"/>
    <w:rsid w:val="41C17DFD"/>
    <w:rsid w:val="41C18E4E"/>
    <w:rsid w:val="41C19AB2"/>
    <w:rsid w:val="41C1A87D"/>
    <w:rsid w:val="41C1CE6B"/>
    <w:rsid w:val="41C1DCEB"/>
    <w:rsid w:val="41C1FC51"/>
    <w:rsid w:val="41C21267"/>
    <w:rsid w:val="41C227A0"/>
    <w:rsid w:val="41C237B9"/>
    <w:rsid w:val="41C29AD4"/>
    <w:rsid w:val="41C2AEE8"/>
    <w:rsid w:val="41C2BCB4"/>
    <w:rsid w:val="41C2F527"/>
    <w:rsid w:val="41C32D8B"/>
    <w:rsid w:val="41C33C26"/>
    <w:rsid w:val="41C34404"/>
    <w:rsid w:val="41C35898"/>
    <w:rsid w:val="41C35F79"/>
    <w:rsid w:val="41C3628C"/>
    <w:rsid w:val="41C369B1"/>
    <w:rsid w:val="41C36AC1"/>
    <w:rsid w:val="41C37CFB"/>
    <w:rsid w:val="41C39B22"/>
    <w:rsid w:val="41C40115"/>
    <w:rsid w:val="41C414D4"/>
    <w:rsid w:val="41C46744"/>
    <w:rsid w:val="41C47E0D"/>
    <w:rsid w:val="41C48DD0"/>
    <w:rsid w:val="41C4A21D"/>
    <w:rsid w:val="41C4CB4F"/>
    <w:rsid w:val="41C4D884"/>
    <w:rsid w:val="41C4EA75"/>
    <w:rsid w:val="41C52B86"/>
    <w:rsid w:val="41C53770"/>
    <w:rsid w:val="41C5821F"/>
    <w:rsid w:val="41C58CBD"/>
    <w:rsid w:val="41C5D04F"/>
    <w:rsid w:val="41C5ED40"/>
    <w:rsid w:val="41C60947"/>
    <w:rsid w:val="41C61F54"/>
    <w:rsid w:val="41C6315E"/>
    <w:rsid w:val="41C64011"/>
    <w:rsid w:val="41C669C1"/>
    <w:rsid w:val="41C68315"/>
    <w:rsid w:val="41C6A6D8"/>
    <w:rsid w:val="41C6C6B7"/>
    <w:rsid w:val="41C6C77B"/>
    <w:rsid w:val="41C6CEDE"/>
    <w:rsid w:val="41C70078"/>
    <w:rsid w:val="41C7107A"/>
    <w:rsid w:val="41C72E08"/>
    <w:rsid w:val="41C732F0"/>
    <w:rsid w:val="41C74216"/>
    <w:rsid w:val="41C77082"/>
    <w:rsid w:val="41C778B7"/>
    <w:rsid w:val="41C7D650"/>
    <w:rsid w:val="41C80FC5"/>
    <w:rsid w:val="41C83EA0"/>
    <w:rsid w:val="41C847BA"/>
    <w:rsid w:val="41C86D97"/>
    <w:rsid w:val="41C877DA"/>
    <w:rsid w:val="41C881A6"/>
    <w:rsid w:val="41C88D74"/>
    <w:rsid w:val="41C8970A"/>
    <w:rsid w:val="41C89B35"/>
    <w:rsid w:val="41C8C41B"/>
    <w:rsid w:val="41C8DF2F"/>
    <w:rsid w:val="41C8F477"/>
    <w:rsid w:val="41C91ED8"/>
    <w:rsid w:val="41C930A1"/>
    <w:rsid w:val="41C9762B"/>
    <w:rsid w:val="41C9788E"/>
    <w:rsid w:val="41C97E0C"/>
    <w:rsid w:val="41C98404"/>
    <w:rsid w:val="41C9865B"/>
    <w:rsid w:val="41C9B816"/>
    <w:rsid w:val="41C9E663"/>
    <w:rsid w:val="41C9F40A"/>
    <w:rsid w:val="41CA41B8"/>
    <w:rsid w:val="41CA8B5C"/>
    <w:rsid w:val="41CAD992"/>
    <w:rsid w:val="41CB61FC"/>
    <w:rsid w:val="41CB9098"/>
    <w:rsid w:val="41CB9D83"/>
    <w:rsid w:val="41CBB001"/>
    <w:rsid w:val="41CBB508"/>
    <w:rsid w:val="41CBD4EA"/>
    <w:rsid w:val="41CBF4E3"/>
    <w:rsid w:val="41CC557B"/>
    <w:rsid w:val="41CC7BC8"/>
    <w:rsid w:val="41CC8B56"/>
    <w:rsid w:val="41CCC375"/>
    <w:rsid w:val="41CCCBCF"/>
    <w:rsid w:val="41CCCC14"/>
    <w:rsid w:val="41CCF066"/>
    <w:rsid w:val="41CD1609"/>
    <w:rsid w:val="41CD1F5C"/>
    <w:rsid w:val="41CD44E0"/>
    <w:rsid w:val="41CDAAF6"/>
    <w:rsid w:val="41CDDD45"/>
    <w:rsid w:val="41CE4855"/>
    <w:rsid w:val="41CE79DE"/>
    <w:rsid w:val="41CEA23D"/>
    <w:rsid w:val="41CEB213"/>
    <w:rsid w:val="41CECE94"/>
    <w:rsid w:val="41CEFA71"/>
    <w:rsid w:val="41CEFCE0"/>
    <w:rsid w:val="41CF196E"/>
    <w:rsid w:val="41CF2B01"/>
    <w:rsid w:val="41CF3F00"/>
    <w:rsid w:val="41CF509D"/>
    <w:rsid w:val="41CF967A"/>
    <w:rsid w:val="41CF98D2"/>
    <w:rsid w:val="41CFED56"/>
    <w:rsid w:val="41CFF014"/>
    <w:rsid w:val="41CFFBA7"/>
    <w:rsid w:val="41D029FA"/>
    <w:rsid w:val="41D042EA"/>
    <w:rsid w:val="41D04996"/>
    <w:rsid w:val="41D0C90D"/>
    <w:rsid w:val="41D0E1DC"/>
    <w:rsid w:val="41D1046A"/>
    <w:rsid w:val="41D11241"/>
    <w:rsid w:val="41D112DD"/>
    <w:rsid w:val="41D13145"/>
    <w:rsid w:val="41D1343D"/>
    <w:rsid w:val="41D14AD2"/>
    <w:rsid w:val="41D16EC5"/>
    <w:rsid w:val="41D1A1DA"/>
    <w:rsid w:val="41D1C115"/>
    <w:rsid w:val="41D1D2B4"/>
    <w:rsid w:val="41D1DBF4"/>
    <w:rsid w:val="41D1E9F2"/>
    <w:rsid w:val="41D200D1"/>
    <w:rsid w:val="41D22200"/>
    <w:rsid w:val="41D26D74"/>
    <w:rsid w:val="41D2B33E"/>
    <w:rsid w:val="41D2BC36"/>
    <w:rsid w:val="41D2EDF3"/>
    <w:rsid w:val="41D31C20"/>
    <w:rsid w:val="41D32A24"/>
    <w:rsid w:val="41D3EC4A"/>
    <w:rsid w:val="41D45D6F"/>
    <w:rsid w:val="41D463E4"/>
    <w:rsid w:val="41D46487"/>
    <w:rsid w:val="41D4EA81"/>
    <w:rsid w:val="41D4FFF1"/>
    <w:rsid w:val="41D5115E"/>
    <w:rsid w:val="41D5117A"/>
    <w:rsid w:val="41D51FBC"/>
    <w:rsid w:val="41D55322"/>
    <w:rsid w:val="41D58410"/>
    <w:rsid w:val="41D5B4CB"/>
    <w:rsid w:val="41D5D508"/>
    <w:rsid w:val="41D5ECE7"/>
    <w:rsid w:val="41D677C5"/>
    <w:rsid w:val="41D67D53"/>
    <w:rsid w:val="41D68323"/>
    <w:rsid w:val="41D6892A"/>
    <w:rsid w:val="41D6CDA3"/>
    <w:rsid w:val="41D6F13E"/>
    <w:rsid w:val="41D6F2DC"/>
    <w:rsid w:val="41D70D4C"/>
    <w:rsid w:val="41D741C6"/>
    <w:rsid w:val="41D7464D"/>
    <w:rsid w:val="41D76550"/>
    <w:rsid w:val="41D7928B"/>
    <w:rsid w:val="41D79CCD"/>
    <w:rsid w:val="41D7CF0A"/>
    <w:rsid w:val="41D7F45F"/>
    <w:rsid w:val="41D82888"/>
    <w:rsid w:val="41D859C2"/>
    <w:rsid w:val="41D8804C"/>
    <w:rsid w:val="41D89372"/>
    <w:rsid w:val="41D8AF57"/>
    <w:rsid w:val="41D8B68B"/>
    <w:rsid w:val="41D8BC92"/>
    <w:rsid w:val="41D922EC"/>
    <w:rsid w:val="41D927EA"/>
    <w:rsid w:val="41D93AFB"/>
    <w:rsid w:val="41D9D788"/>
    <w:rsid w:val="41D9EF78"/>
    <w:rsid w:val="41DA083B"/>
    <w:rsid w:val="41DA1045"/>
    <w:rsid w:val="41DA22F6"/>
    <w:rsid w:val="41DA4182"/>
    <w:rsid w:val="41DA71DD"/>
    <w:rsid w:val="41DA8C10"/>
    <w:rsid w:val="41DAA68E"/>
    <w:rsid w:val="41DACBDF"/>
    <w:rsid w:val="41DADB40"/>
    <w:rsid w:val="41DADFA0"/>
    <w:rsid w:val="41DB2BE9"/>
    <w:rsid w:val="41DB3AF2"/>
    <w:rsid w:val="41DB639E"/>
    <w:rsid w:val="41DB8BBD"/>
    <w:rsid w:val="41DBA240"/>
    <w:rsid w:val="41DC2642"/>
    <w:rsid w:val="41DC4437"/>
    <w:rsid w:val="41DC8AEF"/>
    <w:rsid w:val="41DC90DD"/>
    <w:rsid w:val="41DC9968"/>
    <w:rsid w:val="41DCEDC4"/>
    <w:rsid w:val="41DD172A"/>
    <w:rsid w:val="41DD49CF"/>
    <w:rsid w:val="41DD52AB"/>
    <w:rsid w:val="41DD56C3"/>
    <w:rsid w:val="41DD654B"/>
    <w:rsid w:val="41DD7C43"/>
    <w:rsid w:val="41DD8038"/>
    <w:rsid w:val="41DDC930"/>
    <w:rsid w:val="41DDD7C1"/>
    <w:rsid w:val="41DE1176"/>
    <w:rsid w:val="41DE2FEA"/>
    <w:rsid w:val="41DE3392"/>
    <w:rsid w:val="41DE6F3D"/>
    <w:rsid w:val="41DE7973"/>
    <w:rsid w:val="41DE7AF4"/>
    <w:rsid w:val="41DF1543"/>
    <w:rsid w:val="41DF4F97"/>
    <w:rsid w:val="41DF5B26"/>
    <w:rsid w:val="41DFA212"/>
    <w:rsid w:val="41E01163"/>
    <w:rsid w:val="41E0140B"/>
    <w:rsid w:val="41E01663"/>
    <w:rsid w:val="41E0403C"/>
    <w:rsid w:val="41E0468D"/>
    <w:rsid w:val="41E08FA7"/>
    <w:rsid w:val="41E11F42"/>
    <w:rsid w:val="41E1324B"/>
    <w:rsid w:val="41E15879"/>
    <w:rsid w:val="41E166CD"/>
    <w:rsid w:val="41E185EC"/>
    <w:rsid w:val="41E191F1"/>
    <w:rsid w:val="41E1A57B"/>
    <w:rsid w:val="41E1B001"/>
    <w:rsid w:val="41E1B2F4"/>
    <w:rsid w:val="41E1B8BF"/>
    <w:rsid w:val="41E1EDF4"/>
    <w:rsid w:val="41E206DA"/>
    <w:rsid w:val="41E21545"/>
    <w:rsid w:val="41E216D3"/>
    <w:rsid w:val="41E223FC"/>
    <w:rsid w:val="41E22693"/>
    <w:rsid w:val="41E2A76E"/>
    <w:rsid w:val="41E2B714"/>
    <w:rsid w:val="41E2DC1F"/>
    <w:rsid w:val="41E341D8"/>
    <w:rsid w:val="41E346CB"/>
    <w:rsid w:val="41E379DE"/>
    <w:rsid w:val="41E37CA4"/>
    <w:rsid w:val="41E3C1A6"/>
    <w:rsid w:val="41E3D4F5"/>
    <w:rsid w:val="41E3E594"/>
    <w:rsid w:val="41E3F5C0"/>
    <w:rsid w:val="41E411F8"/>
    <w:rsid w:val="41E42E9F"/>
    <w:rsid w:val="41E43379"/>
    <w:rsid w:val="41E44B45"/>
    <w:rsid w:val="41E451B1"/>
    <w:rsid w:val="41E46AF6"/>
    <w:rsid w:val="41E493E9"/>
    <w:rsid w:val="41E4AEE8"/>
    <w:rsid w:val="41E4F024"/>
    <w:rsid w:val="41E4F5D0"/>
    <w:rsid w:val="41E4FC94"/>
    <w:rsid w:val="41E5767F"/>
    <w:rsid w:val="41E585EF"/>
    <w:rsid w:val="41E5BFFB"/>
    <w:rsid w:val="41E5CE04"/>
    <w:rsid w:val="41E5F687"/>
    <w:rsid w:val="41E5F8BA"/>
    <w:rsid w:val="41E6061E"/>
    <w:rsid w:val="41E63B09"/>
    <w:rsid w:val="41E64474"/>
    <w:rsid w:val="41E64777"/>
    <w:rsid w:val="41E676BA"/>
    <w:rsid w:val="41E6B935"/>
    <w:rsid w:val="41E6C381"/>
    <w:rsid w:val="41E764B7"/>
    <w:rsid w:val="41E79AD9"/>
    <w:rsid w:val="41E7A0AB"/>
    <w:rsid w:val="41E7E893"/>
    <w:rsid w:val="41E7E95B"/>
    <w:rsid w:val="41E7F20B"/>
    <w:rsid w:val="41E81488"/>
    <w:rsid w:val="41E838E1"/>
    <w:rsid w:val="41E8432F"/>
    <w:rsid w:val="41E85CAD"/>
    <w:rsid w:val="41E87B03"/>
    <w:rsid w:val="41E8A5EC"/>
    <w:rsid w:val="41E8EDF6"/>
    <w:rsid w:val="41E94607"/>
    <w:rsid w:val="41E99844"/>
    <w:rsid w:val="41E99892"/>
    <w:rsid w:val="41E9B9B0"/>
    <w:rsid w:val="41E9D0BA"/>
    <w:rsid w:val="41EA0753"/>
    <w:rsid w:val="41EA287A"/>
    <w:rsid w:val="41EA3E66"/>
    <w:rsid w:val="41EA66A1"/>
    <w:rsid w:val="41EA6982"/>
    <w:rsid w:val="41EAB6BC"/>
    <w:rsid w:val="41EACA36"/>
    <w:rsid w:val="41EAEF91"/>
    <w:rsid w:val="41EAF68E"/>
    <w:rsid w:val="41EB357E"/>
    <w:rsid w:val="41EB449A"/>
    <w:rsid w:val="41EB533F"/>
    <w:rsid w:val="41EB6B7A"/>
    <w:rsid w:val="41EB6CF9"/>
    <w:rsid w:val="41EB7E35"/>
    <w:rsid w:val="41EB7EF3"/>
    <w:rsid w:val="41EB8D3C"/>
    <w:rsid w:val="41EBA1E5"/>
    <w:rsid w:val="41EBB4B3"/>
    <w:rsid w:val="41EBE98F"/>
    <w:rsid w:val="41EBFC16"/>
    <w:rsid w:val="41EC1B73"/>
    <w:rsid w:val="41EC4418"/>
    <w:rsid w:val="41EC6F22"/>
    <w:rsid w:val="41ECEF81"/>
    <w:rsid w:val="41ECF2C5"/>
    <w:rsid w:val="41ECF939"/>
    <w:rsid w:val="41ECFBA8"/>
    <w:rsid w:val="41ED114F"/>
    <w:rsid w:val="41ED43E6"/>
    <w:rsid w:val="41ED6ECE"/>
    <w:rsid w:val="41ED7311"/>
    <w:rsid w:val="41ED8529"/>
    <w:rsid w:val="41ED95BA"/>
    <w:rsid w:val="41EDBF48"/>
    <w:rsid w:val="41EDD488"/>
    <w:rsid w:val="41EDD8C1"/>
    <w:rsid w:val="41EDF572"/>
    <w:rsid w:val="41EF1B19"/>
    <w:rsid w:val="41EF2B06"/>
    <w:rsid w:val="41EF576A"/>
    <w:rsid w:val="41EF6897"/>
    <w:rsid w:val="41EF6AC6"/>
    <w:rsid w:val="41EF9120"/>
    <w:rsid w:val="41EF9BE1"/>
    <w:rsid w:val="41EFD835"/>
    <w:rsid w:val="41EFDFAD"/>
    <w:rsid w:val="41F0081C"/>
    <w:rsid w:val="41F02799"/>
    <w:rsid w:val="41F0354E"/>
    <w:rsid w:val="41F0365C"/>
    <w:rsid w:val="41F077B6"/>
    <w:rsid w:val="41F0A652"/>
    <w:rsid w:val="41F0AD13"/>
    <w:rsid w:val="41F0C636"/>
    <w:rsid w:val="41F0E0BD"/>
    <w:rsid w:val="41F10264"/>
    <w:rsid w:val="41F12BC7"/>
    <w:rsid w:val="41F13442"/>
    <w:rsid w:val="41F13BA7"/>
    <w:rsid w:val="41F15DDF"/>
    <w:rsid w:val="41F1773D"/>
    <w:rsid w:val="41F18861"/>
    <w:rsid w:val="41F18A80"/>
    <w:rsid w:val="41F1DAEB"/>
    <w:rsid w:val="41F27EA0"/>
    <w:rsid w:val="41F27EC9"/>
    <w:rsid w:val="41F2C9CA"/>
    <w:rsid w:val="41F2D326"/>
    <w:rsid w:val="41F3522D"/>
    <w:rsid w:val="41F35D82"/>
    <w:rsid w:val="41F3838F"/>
    <w:rsid w:val="41F3DB98"/>
    <w:rsid w:val="41F3DECD"/>
    <w:rsid w:val="41F3F184"/>
    <w:rsid w:val="41F4085A"/>
    <w:rsid w:val="41F468B3"/>
    <w:rsid w:val="41F4753A"/>
    <w:rsid w:val="41F48A59"/>
    <w:rsid w:val="41F49770"/>
    <w:rsid w:val="41F4A371"/>
    <w:rsid w:val="41F4B053"/>
    <w:rsid w:val="41F4CF49"/>
    <w:rsid w:val="41F51641"/>
    <w:rsid w:val="41F52F2F"/>
    <w:rsid w:val="41F543BC"/>
    <w:rsid w:val="41F562BB"/>
    <w:rsid w:val="41F5C545"/>
    <w:rsid w:val="41F5D4DA"/>
    <w:rsid w:val="41F5ED9A"/>
    <w:rsid w:val="41F5F71A"/>
    <w:rsid w:val="41F65240"/>
    <w:rsid w:val="41F68537"/>
    <w:rsid w:val="41F6B801"/>
    <w:rsid w:val="41F6BFA6"/>
    <w:rsid w:val="41F6F9F8"/>
    <w:rsid w:val="41F7328A"/>
    <w:rsid w:val="41F78ACF"/>
    <w:rsid w:val="41F7AAC4"/>
    <w:rsid w:val="41F7C3FD"/>
    <w:rsid w:val="41F7FA65"/>
    <w:rsid w:val="41F82E4B"/>
    <w:rsid w:val="41F83CA7"/>
    <w:rsid w:val="41F84B88"/>
    <w:rsid w:val="41F85462"/>
    <w:rsid w:val="41F85F11"/>
    <w:rsid w:val="41F86453"/>
    <w:rsid w:val="41F8A38A"/>
    <w:rsid w:val="41F90A0C"/>
    <w:rsid w:val="41F94128"/>
    <w:rsid w:val="41F97B78"/>
    <w:rsid w:val="41F9975B"/>
    <w:rsid w:val="41F9A2DD"/>
    <w:rsid w:val="41F9B76A"/>
    <w:rsid w:val="41F9D074"/>
    <w:rsid w:val="41F9EE24"/>
    <w:rsid w:val="41FA3E89"/>
    <w:rsid w:val="41FADEEC"/>
    <w:rsid w:val="41FB3EDE"/>
    <w:rsid w:val="41FB44EB"/>
    <w:rsid w:val="41FB4644"/>
    <w:rsid w:val="41FB72DD"/>
    <w:rsid w:val="41FBABD0"/>
    <w:rsid w:val="41FBBDF5"/>
    <w:rsid w:val="41FBC5C3"/>
    <w:rsid w:val="41FC3A08"/>
    <w:rsid w:val="41FC498A"/>
    <w:rsid w:val="41FC53C4"/>
    <w:rsid w:val="41FC827F"/>
    <w:rsid w:val="41FCB483"/>
    <w:rsid w:val="41FCC59F"/>
    <w:rsid w:val="41FCC737"/>
    <w:rsid w:val="41FCDBC5"/>
    <w:rsid w:val="41FD2B25"/>
    <w:rsid w:val="41FD4F26"/>
    <w:rsid w:val="41FD7A41"/>
    <w:rsid w:val="41FD9D86"/>
    <w:rsid w:val="41FDBC96"/>
    <w:rsid w:val="41FDCF21"/>
    <w:rsid w:val="41FDED02"/>
    <w:rsid w:val="41FDF2C8"/>
    <w:rsid w:val="41FE2CAC"/>
    <w:rsid w:val="41FE4558"/>
    <w:rsid w:val="41FE55C2"/>
    <w:rsid w:val="41FE5928"/>
    <w:rsid w:val="41FEC5A4"/>
    <w:rsid w:val="41FEFCE4"/>
    <w:rsid w:val="41FF077A"/>
    <w:rsid w:val="41FF1B5B"/>
    <w:rsid w:val="41FF638C"/>
    <w:rsid w:val="41FF7ABA"/>
    <w:rsid w:val="41FF989C"/>
    <w:rsid w:val="41FFA59B"/>
    <w:rsid w:val="42000874"/>
    <w:rsid w:val="42003AEE"/>
    <w:rsid w:val="42009930"/>
    <w:rsid w:val="4200A588"/>
    <w:rsid w:val="4200B9B0"/>
    <w:rsid w:val="4200C59B"/>
    <w:rsid w:val="4200D3D9"/>
    <w:rsid w:val="4200F5CD"/>
    <w:rsid w:val="42015CFA"/>
    <w:rsid w:val="420186DD"/>
    <w:rsid w:val="4201C016"/>
    <w:rsid w:val="4201F0B7"/>
    <w:rsid w:val="42020BD8"/>
    <w:rsid w:val="42020F69"/>
    <w:rsid w:val="42022F15"/>
    <w:rsid w:val="42023147"/>
    <w:rsid w:val="4202A72B"/>
    <w:rsid w:val="4202AEA1"/>
    <w:rsid w:val="4202B509"/>
    <w:rsid w:val="4202F124"/>
    <w:rsid w:val="4202F4C7"/>
    <w:rsid w:val="42040F84"/>
    <w:rsid w:val="4204105B"/>
    <w:rsid w:val="42044DEC"/>
    <w:rsid w:val="420454B3"/>
    <w:rsid w:val="4204A973"/>
    <w:rsid w:val="4204AFE0"/>
    <w:rsid w:val="4204C2D9"/>
    <w:rsid w:val="42054C30"/>
    <w:rsid w:val="42057332"/>
    <w:rsid w:val="42058058"/>
    <w:rsid w:val="42058207"/>
    <w:rsid w:val="42058D3C"/>
    <w:rsid w:val="4205B329"/>
    <w:rsid w:val="4205EF9E"/>
    <w:rsid w:val="42068179"/>
    <w:rsid w:val="420694AA"/>
    <w:rsid w:val="4206B45C"/>
    <w:rsid w:val="4206CDBB"/>
    <w:rsid w:val="4206DBF6"/>
    <w:rsid w:val="4206EF96"/>
    <w:rsid w:val="42072476"/>
    <w:rsid w:val="420725AE"/>
    <w:rsid w:val="42075BB8"/>
    <w:rsid w:val="42077506"/>
    <w:rsid w:val="420790CD"/>
    <w:rsid w:val="42079711"/>
    <w:rsid w:val="4207CF90"/>
    <w:rsid w:val="4207D8AC"/>
    <w:rsid w:val="4207EFEA"/>
    <w:rsid w:val="42081052"/>
    <w:rsid w:val="42082A42"/>
    <w:rsid w:val="42084F30"/>
    <w:rsid w:val="42088F1D"/>
    <w:rsid w:val="420894DA"/>
    <w:rsid w:val="4209A332"/>
    <w:rsid w:val="420A1568"/>
    <w:rsid w:val="420A1A53"/>
    <w:rsid w:val="420A3B19"/>
    <w:rsid w:val="420A5431"/>
    <w:rsid w:val="420A927A"/>
    <w:rsid w:val="420AB81B"/>
    <w:rsid w:val="420AC21E"/>
    <w:rsid w:val="420AE58F"/>
    <w:rsid w:val="420AEDB3"/>
    <w:rsid w:val="420AF270"/>
    <w:rsid w:val="420B2C46"/>
    <w:rsid w:val="420B3FA6"/>
    <w:rsid w:val="420B6FE8"/>
    <w:rsid w:val="420BA6E6"/>
    <w:rsid w:val="420BC3F7"/>
    <w:rsid w:val="420BFC43"/>
    <w:rsid w:val="420C1EAB"/>
    <w:rsid w:val="420C2434"/>
    <w:rsid w:val="420C5376"/>
    <w:rsid w:val="420C6A9B"/>
    <w:rsid w:val="420C73DD"/>
    <w:rsid w:val="420C7572"/>
    <w:rsid w:val="420C8CC5"/>
    <w:rsid w:val="420CC2FC"/>
    <w:rsid w:val="420CC487"/>
    <w:rsid w:val="420CD0DE"/>
    <w:rsid w:val="420CF7D9"/>
    <w:rsid w:val="420D21FB"/>
    <w:rsid w:val="420D5545"/>
    <w:rsid w:val="420D5864"/>
    <w:rsid w:val="420D643B"/>
    <w:rsid w:val="420D7E85"/>
    <w:rsid w:val="420D9182"/>
    <w:rsid w:val="420D9999"/>
    <w:rsid w:val="420DAC65"/>
    <w:rsid w:val="420DBC02"/>
    <w:rsid w:val="420DBD74"/>
    <w:rsid w:val="420DD8E4"/>
    <w:rsid w:val="420E1874"/>
    <w:rsid w:val="420E4C67"/>
    <w:rsid w:val="420E55FC"/>
    <w:rsid w:val="420E5D7E"/>
    <w:rsid w:val="420E6671"/>
    <w:rsid w:val="420E8080"/>
    <w:rsid w:val="420E9983"/>
    <w:rsid w:val="420F3035"/>
    <w:rsid w:val="420F338A"/>
    <w:rsid w:val="420F6D6A"/>
    <w:rsid w:val="420F7B54"/>
    <w:rsid w:val="420F99FC"/>
    <w:rsid w:val="420FE70A"/>
    <w:rsid w:val="420FFCE7"/>
    <w:rsid w:val="4210055F"/>
    <w:rsid w:val="42101E6C"/>
    <w:rsid w:val="4210B006"/>
    <w:rsid w:val="4210BBE1"/>
    <w:rsid w:val="4210EDCA"/>
    <w:rsid w:val="42110AF3"/>
    <w:rsid w:val="42111D34"/>
    <w:rsid w:val="42113AC8"/>
    <w:rsid w:val="42115010"/>
    <w:rsid w:val="4211A2F5"/>
    <w:rsid w:val="4211A773"/>
    <w:rsid w:val="4211AF4F"/>
    <w:rsid w:val="4211D786"/>
    <w:rsid w:val="4211DB69"/>
    <w:rsid w:val="4211FD26"/>
    <w:rsid w:val="42123D83"/>
    <w:rsid w:val="4212C711"/>
    <w:rsid w:val="4212DC77"/>
    <w:rsid w:val="4212EDA4"/>
    <w:rsid w:val="4212FA09"/>
    <w:rsid w:val="42130FAC"/>
    <w:rsid w:val="4213333D"/>
    <w:rsid w:val="421334A5"/>
    <w:rsid w:val="42133C8C"/>
    <w:rsid w:val="4213639F"/>
    <w:rsid w:val="4213714B"/>
    <w:rsid w:val="4213ABB0"/>
    <w:rsid w:val="4213FD8D"/>
    <w:rsid w:val="4214295F"/>
    <w:rsid w:val="42142B9C"/>
    <w:rsid w:val="4214798C"/>
    <w:rsid w:val="42148364"/>
    <w:rsid w:val="4214A8E3"/>
    <w:rsid w:val="4214C6A1"/>
    <w:rsid w:val="4214DFFD"/>
    <w:rsid w:val="42151655"/>
    <w:rsid w:val="42151A33"/>
    <w:rsid w:val="4215C313"/>
    <w:rsid w:val="4215C946"/>
    <w:rsid w:val="4215D317"/>
    <w:rsid w:val="4215D6EE"/>
    <w:rsid w:val="4216152A"/>
    <w:rsid w:val="42168347"/>
    <w:rsid w:val="42168F3A"/>
    <w:rsid w:val="4216955B"/>
    <w:rsid w:val="42169EF7"/>
    <w:rsid w:val="4216E221"/>
    <w:rsid w:val="4216E873"/>
    <w:rsid w:val="4216F5D6"/>
    <w:rsid w:val="42170F86"/>
    <w:rsid w:val="42172A91"/>
    <w:rsid w:val="42173AD8"/>
    <w:rsid w:val="42175C94"/>
    <w:rsid w:val="42179A14"/>
    <w:rsid w:val="4217B51C"/>
    <w:rsid w:val="4217C7B4"/>
    <w:rsid w:val="4217C98F"/>
    <w:rsid w:val="4217FA75"/>
    <w:rsid w:val="4218316A"/>
    <w:rsid w:val="4218516D"/>
    <w:rsid w:val="4218D3AE"/>
    <w:rsid w:val="4218FFC2"/>
    <w:rsid w:val="42191FA5"/>
    <w:rsid w:val="4219E8F5"/>
    <w:rsid w:val="4219EC65"/>
    <w:rsid w:val="421A9FF9"/>
    <w:rsid w:val="421AFCBE"/>
    <w:rsid w:val="421B3C3A"/>
    <w:rsid w:val="421B3DAD"/>
    <w:rsid w:val="421B5464"/>
    <w:rsid w:val="421B6AE5"/>
    <w:rsid w:val="421B85CC"/>
    <w:rsid w:val="421B98AA"/>
    <w:rsid w:val="421BC2A4"/>
    <w:rsid w:val="421BF1C0"/>
    <w:rsid w:val="421BF52B"/>
    <w:rsid w:val="421BFF44"/>
    <w:rsid w:val="421C45E1"/>
    <w:rsid w:val="421C9DC2"/>
    <w:rsid w:val="421CA661"/>
    <w:rsid w:val="421CB537"/>
    <w:rsid w:val="421CFCBD"/>
    <w:rsid w:val="421D1379"/>
    <w:rsid w:val="421D1AA4"/>
    <w:rsid w:val="421D5D38"/>
    <w:rsid w:val="421D8893"/>
    <w:rsid w:val="421D964E"/>
    <w:rsid w:val="421E1437"/>
    <w:rsid w:val="421E69D3"/>
    <w:rsid w:val="421E7224"/>
    <w:rsid w:val="421E77C0"/>
    <w:rsid w:val="421EA288"/>
    <w:rsid w:val="421EA42A"/>
    <w:rsid w:val="421F27DC"/>
    <w:rsid w:val="421F5454"/>
    <w:rsid w:val="421F54DC"/>
    <w:rsid w:val="421F602D"/>
    <w:rsid w:val="421F6444"/>
    <w:rsid w:val="421F6F60"/>
    <w:rsid w:val="421F7ABD"/>
    <w:rsid w:val="42203580"/>
    <w:rsid w:val="42209B05"/>
    <w:rsid w:val="4220BDC2"/>
    <w:rsid w:val="4220E4C3"/>
    <w:rsid w:val="422107BB"/>
    <w:rsid w:val="42213066"/>
    <w:rsid w:val="42214BD8"/>
    <w:rsid w:val="42214FD9"/>
    <w:rsid w:val="42218168"/>
    <w:rsid w:val="42219952"/>
    <w:rsid w:val="4221A495"/>
    <w:rsid w:val="4221A568"/>
    <w:rsid w:val="4221A71A"/>
    <w:rsid w:val="4221C88E"/>
    <w:rsid w:val="4221E1A2"/>
    <w:rsid w:val="4221F41A"/>
    <w:rsid w:val="4221F53C"/>
    <w:rsid w:val="422203F0"/>
    <w:rsid w:val="422233AF"/>
    <w:rsid w:val="42227893"/>
    <w:rsid w:val="42227A0A"/>
    <w:rsid w:val="42227D1E"/>
    <w:rsid w:val="4222AEF2"/>
    <w:rsid w:val="4222F9D2"/>
    <w:rsid w:val="422359C5"/>
    <w:rsid w:val="42235F46"/>
    <w:rsid w:val="42237123"/>
    <w:rsid w:val="42239998"/>
    <w:rsid w:val="4223A898"/>
    <w:rsid w:val="4223A94A"/>
    <w:rsid w:val="4223F294"/>
    <w:rsid w:val="422406F2"/>
    <w:rsid w:val="42243062"/>
    <w:rsid w:val="422430C6"/>
    <w:rsid w:val="42246D58"/>
    <w:rsid w:val="42247D23"/>
    <w:rsid w:val="4224961F"/>
    <w:rsid w:val="4224B845"/>
    <w:rsid w:val="4224BB0F"/>
    <w:rsid w:val="4224C0AA"/>
    <w:rsid w:val="4224F457"/>
    <w:rsid w:val="422506EA"/>
    <w:rsid w:val="42250A22"/>
    <w:rsid w:val="4225166D"/>
    <w:rsid w:val="422521EA"/>
    <w:rsid w:val="42255F22"/>
    <w:rsid w:val="42256DE5"/>
    <w:rsid w:val="4225A451"/>
    <w:rsid w:val="4225A93B"/>
    <w:rsid w:val="4225B124"/>
    <w:rsid w:val="4225BF9D"/>
    <w:rsid w:val="4225C07D"/>
    <w:rsid w:val="4225CCF9"/>
    <w:rsid w:val="42260901"/>
    <w:rsid w:val="42266FE2"/>
    <w:rsid w:val="422675D5"/>
    <w:rsid w:val="42268B92"/>
    <w:rsid w:val="42268BBC"/>
    <w:rsid w:val="4226E45B"/>
    <w:rsid w:val="42271AB3"/>
    <w:rsid w:val="42273C7A"/>
    <w:rsid w:val="42277154"/>
    <w:rsid w:val="4227774E"/>
    <w:rsid w:val="42278123"/>
    <w:rsid w:val="422799ED"/>
    <w:rsid w:val="4227F043"/>
    <w:rsid w:val="4227F22F"/>
    <w:rsid w:val="42280190"/>
    <w:rsid w:val="422802F9"/>
    <w:rsid w:val="4228050E"/>
    <w:rsid w:val="4228071B"/>
    <w:rsid w:val="42280923"/>
    <w:rsid w:val="4228E174"/>
    <w:rsid w:val="422910CA"/>
    <w:rsid w:val="422929B2"/>
    <w:rsid w:val="422942E8"/>
    <w:rsid w:val="42295556"/>
    <w:rsid w:val="42296E39"/>
    <w:rsid w:val="42297ABD"/>
    <w:rsid w:val="4229AC90"/>
    <w:rsid w:val="4229BF62"/>
    <w:rsid w:val="4229C36F"/>
    <w:rsid w:val="4229D0AE"/>
    <w:rsid w:val="422A10EC"/>
    <w:rsid w:val="422A2A69"/>
    <w:rsid w:val="422A4006"/>
    <w:rsid w:val="422AA365"/>
    <w:rsid w:val="422ABEAC"/>
    <w:rsid w:val="422AE19D"/>
    <w:rsid w:val="422B01C1"/>
    <w:rsid w:val="422B0684"/>
    <w:rsid w:val="422B0A5D"/>
    <w:rsid w:val="422B4769"/>
    <w:rsid w:val="422B6348"/>
    <w:rsid w:val="422BE5C1"/>
    <w:rsid w:val="422BFD5B"/>
    <w:rsid w:val="422C0C54"/>
    <w:rsid w:val="422C2692"/>
    <w:rsid w:val="422C50FB"/>
    <w:rsid w:val="422C90C6"/>
    <w:rsid w:val="422CBA7D"/>
    <w:rsid w:val="422CCEFA"/>
    <w:rsid w:val="422D6042"/>
    <w:rsid w:val="422D7675"/>
    <w:rsid w:val="422D7969"/>
    <w:rsid w:val="422D8FAF"/>
    <w:rsid w:val="422DB705"/>
    <w:rsid w:val="422DC716"/>
    <w:rsid w:val="422E169C"/>
    <w:rsid w:val="422E1A10"/>
    <w:rsid w:val="422E1B54"/>
    <w:rsid w:val="422E8713"/>
    <w:rsid w:val="422E9780"/>
    <w:rsid w:val="422EA841"/>
    <w:rsid w:val="422F0B5A"/>
    <w:rsid w:val="422F2D7B"/>
    <w:rsid w:val="422F6C52"/>
    <w:rsid w:val="422F6FE4"/>
    <w:rsid w:val="422F7B0B"/>
    <w:rsid w:val="422FC5A6"/>
    <w:rsid w:val="422FC6DE"/>
    <w:rsid w:val="422FCDE5"/>
    <w:rsid w:val="422FD676"/>
    <w:rsid w:val="422FDEDF"/>
    <w:rsid w:val="422FE00D"/>
    <w:rsid w:val="422FE94E"/>
    <w:rsid w:val="422FED36"/>
    <w:rsid w:val="4230011B"/>
    <w:rsid w:val="423002FD"/>
    <w:rsid w:val="42300960"/>
    <w:rsid w:val="423017C2"/>
    <w:rsid w:val="42305760"/>
    <w:rsid w:val="42308463"/>
    <w:rsid w:val="423087E4"/>
    <w:rsid w:val="4230AE1A"/>
    <w:rsid w:val="4230D1CE"/>
    <w:rsid w:val="423108AA"/>
    <w:rsid w:val="42315022"/>
    <w:rsid w:val="42315CDF"/>
    <w:rsid w:val="42315FE9"/>
    <w:rsid w:val="423193F4"/>
    <w:rsid w:val="4231ADD1"/>
    <w:rsid w:val="4231C482"/>
    <w:rsid w:val="4232045E"/>
    <w:rsid w:val="42324550"/>
    <w:rsid w:val="42325C20"/>
    <w:rsid w:val="42329149"/>
    <w:rsid w:val="4232B01D"/>
    <w:rsid w:val="4232B88A"/>
    <w:rsid w:val="42333625"/>
    <w:rsid w:val="42333BAD"/>
    <w:rsid w:val="42334765"/>
    <w:rsid w:val="423371B0"/>
    <w:rsid w:val="423381AC"/>
    <w:rsid w:val="42338A34"/>
    <w:rsid w:val="4233E19D"/>
    <w:rsid w:val="4233E9EE"/>
    <w:rsid w:val="4233F7B3"/>
    <w:rsid w:val="4234362D"/>
    <w:rsid w:val="42345C99"/>
    <w:rsid w:val="4234605D"/>
    <w:rsid w:val="423469A7"/>
    <w:rsid w:val="42347BE3"/>
    <w:rsid w:val="4234AE07"/>
    <w:rsid w:val="4234AE13"/>
    <w:rsid w:val="4234D210"/>
    <w:rsid w:val="42350ED5"/>
    <w:rsid w:val="423522F6"/>
    <w:rsid w:val="4235879A"/>
    <w:rsid w:val="4235B9BD"/>
    <w:rsid w:val="4235D1B5"/>
    <w:rsid w:val="4235EF37"/>
    <w:rsid w:val="4235F12F"/>
    <w:rsid w:val="4235F382"/>
    <w:rsid w:val="42360E67"/>
    <w:rsid w:val="4236670E"/>
    <w:rsid w:val="423682A5"/>
    <w:rsid w:val="42368A03"/>
    <w:rsid w:val="42378EDA"/>
    <w:rsid w:val="42379918"/>
    <w:rsid w:val="42379B9E"/>
    <w:rsid w:val="423819F2"/>
    <w:rsid w:val="423857CE"/>
    <w:rsid w:val="42386523"/>
    <w:rsid w:val="42388A0D"/>
    <w:rsid w:val="4238B00D"/>
    <w:rsid w:val="4238B0C0"/>
    <w:rsid w:val="4239176D"/>
    <w:rsid w:val="42392EB0"/>
    <w:rsid w:val="42395172"/>
    <w:rsid w:val="4239677B"/>
    <w:rsid w:val="42399B67"/>
    <w:rsid w:val="4239E116"/>
    <w:rsid w:val="423A0ACF"/>
    <w:rsid w:val="423A31C2"/>
    <w:rsid w:val="423A3DEA"/>
    <w:rsid w:val="423A4C45"/>
    <w:rsid w:val="423A9018"/>
    <w:rsid w:val="423AAFE5"/>
    <w:rsid w:val="423AE4E1"/>
    <w:rsid w:val="423AE865"/>
    <w:rsid w:val="423AEA28"/>
    <w:rsid w:val="423B33E2"/>
    <w:rsid w:val="423B598A"/>
    <w:rsid w:val="423B8FED"/>
    <w:rsid w:val="423BA3DA"/>
    <w:rsid w:val="423BCF5E"/>
    <w:rsid w:val="423C0426"/>
    <w:rsid w:val="423C1A13"/>
    <w:rsid w:val="423CEB61"/>
    <w:rsid w:val="423D06E8"/>
    <w:rsid w:val="423D10D9"/>
    <w:rsid w:val="423D3FE5"/>
    <w:rsid w:val="423D47D7"/>
    <w:rsid w:val="423D648A"/>
    <w:rsid w:val="423D7556"/>
    <w:rsid w:val="423DE4C6"/>
    <w:rsid w:val="423DF47C"/>
    <w:rsid w:val="423DFF6E"/>
    <w:rsid w:val="423E094D"/>
    <w:rsid w:val="423E190B"/>
    <w:rsid w:val="423E289B"/>
    <w:rsid w:val="423E299E"/>
    <w:rsid w:val="423E740B"/>
    <w:rsid w:val="423F1392"/>
    <w:rsid w:val="423F7235"/>
    <w:rsid w:val="423F99A4"/>
    <w:rsid w:val="423FD861"/>
    <w:rsid w:val="423FE313"/>
    <w:rsid w:val="42402637"/>
    <w:rsid w:val="4240292A"/>
    <w:rsid w:val="42404D7E"/>
    <w:rsid w:val="424076E5"/>
    <w:rsid w:val="42409736"/>
    <w:rsid w:val="4240B590"/>
    <w:rsid w:val="4240C2E3"/>
    <w:rsid w:val="4240DC7F"/>
    <w:rsid w:val="42410B5D"/>
    <w:rsid w:val="42413FD5"/>
    <w:rsid w:val="4241740C"/>
    <w:rsid w:val="424195DE"/>
    <w:rsid w:val="4241B221"/>
    <w:rsid w:val="4241DE5D"/>
    <w:rsid w:val="42420454"/>
    <w:rsid w:val="42420D33"/>
    <w:rsid w:val="424260ED"/>
    <w:rsid w:val="4242A47C"/>
    <w:rsid w:val="4242B271"/>
    <w:rsid w:val="4242C276"/>
    <w:rsid w:val="4242D4E7"/>
    <w:rsid w:val="4242EF97"/>
    <w:rsid w:val="4242F33A"/>
    <w:rsid w:val="424307DF"/>
    <w:rsid w:val="42431B11"/>
    <w:rsid w:val="42433833"/>
    <w:rsid w:val="42433FEE"/>
    <w:rsid w:val="4243A9DF"/>
    <w:rsid w:val="4243C447"/>
    <w:rsid w:val="4243CC14"/>
    <w:rsid w:val="4243F10B"/>
    <w:rsid w:val="4243F59F"/>
    <w:rsid w:val="4244236B"/>
    <w:rsid w:val="4244A962"/>
    <w:rsid w:val="4245038C"/>
    <w:rsid w:val="4245489A"/>
    <w:rsid w:val="4245A51C"/>
    <w:rsid w:val="424660A0"/>
    <w:rsid w:val="4246B513"/>
    <w:rsid w:val="4246D1DE"/>
    <w:rsid w:val="4246D950"/>
    <w:rsid w:val="42473AC4"/>
    <w:rsid w:val="42475449"/>
    <w:rsid w:val="42477082"/>
    <w:rsid w:val="42477ACA"/>
    <w:rsid w:val="424781BA"/>
    <w:rsid w:val="42478FF1"/>
    <w:rsid w:val="4247AD5F"/>
    <w:rsid w:val="4247FE4C"/>
    <w:rsid w:val="4248028D"/>
    <w:rsid w:val="42480EC0"/>
    <w:rsid w:val="4248341E"/>
    <w:rsid w:val="42484FD9"/>
    <w:rsid w:val="42485084"/>
    <w:rsid w:val="4248A90F"/>
    <w:rsid w:val="4248EA36"/>
    <w:rsid w:val="42491B33"/>
    <w:rsid w:val="424955C7"/>
    <w:rsid w:val="42495F37"/>
    <w:rsid w:val="42497C53"/>
    <w:rsid w:val="42499346"/>
    <w:rsid w:val="4249CD97"/>
    <w:rsid w:val="4249EF8E"/>
    <w:rsid w:val="424A11AB"/>
    <w:rsid w:val="424A1A29"/>
    <w:rsid w:val="424A37B5"/>
    <w:rsid w:val="424A441C"/>
    <w:rsid w:val="424A8B8F"/>
    <w:rsid w:val="424A9B5D"/>
    <w:rsid w:val="424AB1E9"/>
    <w:rsid w:val="424AC7DE"/>
    <w:rsid w:val="424AEB13"/>
    <w:rsid w:val="424B0D2F"/>
    <w:rsid w:val="424B17BD"/>
    <w:rsid w:val="424B2645"/>
    <w:rsid w:val="424B2884"/>
    <w:rsid w:val="424B9096"/>
    <w:rsid w:val="424BA6EB"/>
    <w:rsid w:val="424BC1A1"/>
    <w:rsid w:val="424BCAA6"/>
    <w:rsid w:val="424BD693"/>
    <w:rsid w:val="424BD6FF"/>
    <w:rsid w:val="424BDAE8"/>
    <w:rsid w:val="424BF312"/>
    <w:rsid w:val="424C3B51"/>
    <w:rsid w:val="424C6CAC"/>
    <w:rsid w:val="424C7012"/>
    <w:rsid w:val="424C908B"/>
    <w:rsid w:val="424CA9A9"/>
    <w:rsid w:val="424CF424"/>
    <w:rsid w:val="424D4A02"/>
    <w:rsid w:val="424D6BCB"/>
    <w:rsid w:val="424D9D22"/>
    <w:rsid w:val="424DBF8E"/>
    <w:rsid w:val="424DD11E"/>
    <w:rsid w:val="424E04F4"/>
    <w:rsid w:val="424E15C3"/>
    <w:rsid w:val="424E24B8"/>
    <w:rsid w:val="424E6A7F"/>
    <w:rsid w:val="424E74ED"/>
    <w:rsid w:val="424E865C"/>
    <w:rsid w:val="424E94BB"/>
    <w:rsid w:val="424EF86D"/>
    <w:rsid w:val="424F0629"/>
    <w:rsid w:val="424F2F14"/>
    <w:rsid w:val="424F49AB"/>
    <w:rsid w:val="424FA15F"/>
    <w:rsid w:val="424FB166"/>
    <w:rsid w:val="425008CB"/>
    <w:rsid w:val="42500E71"/>
    <w:rsid w:val="425019D7"/>
    <w:rsid w:val="425087BF"/>
    <w:rsid w:val="42509D9F"/>
    <w:rsid w:val="4250CBA2"/>
    <w:rsid w:val="4250D3A6"/>
    <w:rsid w:val="4250D40B"/>
    <w:rsid w:val="4250D926"/>
    <w:rsid w:val="4250F42A"/>
    <w:rsid w:val="4250F555"/>
    <w:rsid w:val="4251179D"/>
    <w:rsid w:val="42515FE0"/>
    <w:rsid w:val="425162AE"/>
    <w:rsid w:val="42517114"/>
    <w:rsid w:val="42519B79"/>
    <w:rsid w:val="4251A5EA"/>
    <w:rsid w:val="4251B054"/>
    <w:rsid w:val="4251CA29"/>
    <w:rsid w:val="42520C41"/>
    <w:rsid w:val="42521DED"/>
    <w:rsid w:val="42525905"/>
    <w:rsid w:val="42526B9E"/>
    <w:rsid w:val="42529CC7"/>
    <w:rsid w:val="4252A520"/>
    <w:rsid w:val="4252BC53"/>
    <w:rsid w:val="4252BF81"/>
    <w:rsid w:val="4252EBBD"/>
    <w:rsid w:val="42530B17"/>
    <w:rsid w:val="42531F8F"/>
    <w:rsid w:val="42533444"/>
    <w:rsid w:val="42535322"/>
    <w:rsid w:val="42535B78"/>
    <w:rsid w:val="42536720"/>
    <w:rsid w:val="42539D6A"/>
    <w:rsid w:val="4253F95D"/>
    <w:rsid w:val="42542D62"/>
    <w:rsid w:val="4254494C"/>
    <w:rsid w:val="4254C362"/>
    <w:rsid w:val="4254CA15"/>
    <w:rsid w:val="42550245"/>
    <w:rsid w:val="42550EDB"/>
    <w:rsid w:val="425548E8"/>
    <w:rsid w:val="4255E1FF"/>
    <w:rsid w:val="4255EA7A"/>
    <w:rsid w:val="425627B5"/>
    <w:rsid w:val="425651CB"/>
    <w:rsid w:val="42565362"/>
    <w:rsid w:val="425657C4"/>
    <w:rsid w:val="42567BEA"/>
    <w:rsid w:val="4256801B"/>
    <w:rsid w:val="4256846B"/>
    <w:rsid w:val="4256AD19"/>
    <w:rsid w:val="4256BB7A"/>
    <w:rsid w:val="4256E904"/>
    <w:rsid w:val="4256F407"/>
    <w:rsid w:val="4256F4E8"/>
    <w:rsid w:val="42571B6E"/>
    <w:rsid w:val="42577228"/>
    <w:rsid w:val="4257755B"/>
    <w:rsid w:val="42577FE0"/>
    <w:rsid w:val="425792DE"/>
    <w:rsid w:val="4257C658"/>
    <w:rsid w:val="4257E37B"/>
    <w:rsid w:val="4257FE40"/>
    <w:rsid w:val="42582F5F"/>
    <w:rsid w:val="42583A90"/>
    <w:rsid w:val="42587A6C"/>
    <w:rsid w:val="4258A852"/>
    <w:rsid w:val="42598514"/>
    <w:rsid w:val="425A090D"/>
    <w:rsid w:val="425A09F1"/>
    <w:rsid w:val="425A1527"/>
    <w:rsid w:val="425A2551"/>
    <w:rsid w:val="425A9A77"/>
    <w:rsid w:val="425AC0C9"/>
    <w:rsid w:val="425AEFEE"/>
    <w:rsid w:val="425B0392"/>
    <w:rsid w:val="425B2F57"/>
    <w:rsid w:val="425B42B4"/>
    <w:rsid w:val="425B8E81"/>
    <w:rsid w:val="425BA15D"/>
    <w:rsid w:val="425BA16A"/>
    <w:rsid w:val="425BA44D"/>
    <w:rsid w:val="425C1EE5"/>
    <w:rsid w:val="425C65CA"/>
    <w:rsid w:val="425C6FCA"/>
    <w:rsid w:val="425C92E0"/>
    <w:rsid w:val="425C9502"/>
    <w:rsid w:val="425CA63F"/>
    <w:rsid w:val="425CAE30"/>
    <w:rsid w:val="425D1EA1"/>
    <w:rsid w:val="425D240C"/>
    <w:rsid w:val="425D4F9E"/>
    <w:rsid w:val="425D811F"/>
    <w:rsid w:val="425D9918"/>
    <w:rsid w:val="425DB25E"/>
    <w:rsid w:val="425DCC5D"/>
    <w:rsid w:val="425DE468"/>
    <w:rsid w:val="425E2E83"/>
    <w:rsid w:val="425E45B4"/>
    <w:rsid w:val="425E5BD4"/>
    <w:rsid w:val="425E7D46"/>
    <w:rsid w:val="425EB434"/>
    <w:rsid w:val="425EB865"/>
    <w:rsid w:val="425EF586"/>
    <w:rsid w:val="425F1832"/>
    <w:rsid w:val="425F2B05"/>
    <w:rsid w:val="425F4E6D"/>
    <w:rsid w:val="425F6595"/>
    <w:rsid w:val="425F7508"/>
    <w:rsid w:val="425F90F1"/>
    <w:rsid w:val="425F9FCA"/>
    <w:rsid w:val="425FA4B6"/>
    <w:rsid w:val="425FCD7F"/>
    <w:rsid w:val="425FF028"/>
    <w:rsid w:val="425FFBB7"/>
    <w:rsid w:val="42600270"/>
    <w:rsid w:val="4260176A"/>
    <w:rsid w:val="42602445"/>
    <w:rsid w:val="42609B8F"/>
    <w:rsid w:val="42609F4A"/>
    <w:rsid w:val="4260A57E"/>
    <w:rsid w:val="4260BD79"/>
    <w:rsid w:val="4260EA7C"/>
    <w:rsid w:val="4260EE20"/>
    <w:rsid w:val="4260F46F"/>
    <w:rsid w:val="4261516D"/>
    <w:rsid w:val="4261D12F"/>
    <w:rsid w:val="4261F0DA"/>
    <w:rsid w:val="4261F316"/>
    <w:rsid w:val="426254E1"/>
    <w:rsid w:val="42627B71"/>
    <w:rsid w:val="4262CFAB"/>
    <w:rsid w:val="4262D0BD"/>
    <w:rsid w:val="4263175A"/>
    <w:rsid w:val="4263A42F"/>
    <w:rsid w:val="4263C6F7"/>
    <w:rsid w:val="4263D924"/>
    <w:rsid w:val="42645816"/>
    <w:rsid w:val="426474DE"/>
    <w:rsid w:val="4264896D"/>
    <w:rsid w:val="4264F20D"/>
    <w:rsid w:val="4264F738"/>
    <w:rsid w:val="42650901"/>
    <w:rsid w:val="42652BDB"/>
    <w:rsid w:val="4265383B"/>
    <w:rsid w:val="42655BCB"/>
    <w:rsid w:val="4265849A"/>
    <w:rsid w:val="4265A9E5"/>
    <w:rsid w:val="4265E0A5"/>
    <w:rsid w:val="4265F8B4"/>
    <w:rsid w:val="4265F9F6"/>
    <w:rsid w:val="42660F1D"/>
    <w:rsid w:val="42663973"/>
    <w:rsid w:val="42663DA4"/>
    <w:rsid w:val="426649EC"/>
    <w:rsid w:val="426654AB"/>
    <w:rsid w:val="426673AA"/>
    <w:rsid w:val="426676D2"/>
    <w:rsid w:val="42669CD7"/>
    <w:rsid w:val="4266A429"/>
    <w:rsid w:val="4266DD4D"/>
    <w:rsid w:val="4267035B"/>
    <w:rsid w:val="426755E5"/>
    <w:rsid w:val="42675B32"/>
    <w:rsid w:val="4267AF2E"/>
    <w:rsid w:val="4267CA6D"/>
    <w:rsid w:val="4267DE98"/>
    <w:rsid w:val="4267FD4D"/>
    <w:rsid w:val="426805CD"/>
    <w:rsid w:val="42680EAC"/>
    <w:rsid w:val="42681828"/>
    <w:rsid w:val="426832A2"/>
    <w:rsid w:val="426840FC"/>
    <w:rsid w:val="426863FE"/>
    <w:rsid w:val="42686831"/>
    <w:rsid w:val="426895AD"/>
    <w:rsid w:val="4268A472"/>
    <w:rsid w:val="4268BCBB"/>
    <w:rsid w:val="4268C4DE"/>
    <w:rsid w:val="4268CA7A"/>
    <w:rsid w:val="4268CAFB"/>
    <w:rsid w:val="4268DD8C"/>
    <w:rsid w:val="4268FF65"/>
    <w:rsid w:val="4269165D"/>
    <w:rsid w:val="42692589"/>
    <w:rsid w:val="42692857"/>
    <w:rsid w:val="42694ED6"/>
    <w:rsid w:val="426978BD"/>
    <w:rsid w:val="42697FF6"/>
    <w:rsid w:val="426992E0"/>
    <w:rsid w:val="4269C526"/>
    <w:rsid w:val="4269C8EF"/>
    <w:rsid w:val="4269DB75"/>
    <w:rsid w:val="426A4BE5"/>
    <w:rsid w:val="426A757F"/>
    <w:rsid w:val="426A9E0D"/>
    <w:rsid w:val="426ABCA1"/>
    <w:rsid w:val="426AD7A5"/>
    <w:rsid w:val="426B0210"/>
    <w:rsid w:val="426B0CA2"/>
    <w:rsid w:val="426B1F79"/>
    <w:rsid w:val="426B258F"/>
    <w:rsid w:val="426B3F67"/>
    <w:rsid w:val="426B4C40"/>
    <w:rsid w:val="426B5CB9"/>
    <w:rsid w:val="426B6B7C"/>
    <w:rsid w:val="426B8994"/>
    <w:rsid w:val="426BA50C"/>
    <w:rsid w:val="426BC38B"/>
    <w:rsid w:val="426BD96B"/>
    <w:rsid w:val="426C313A"/>
    <w:rsid w:val="426C4504"/>
    <w:rsid w:val="426C4788"/>
    <w:rsid w:val="426C8BCA"/>
    <w:rsid w:val="426CFCC4"/>
    <w:rsid w:val="426D0BCF"/>
    <w:rsid w:val="426D8EEE"/>
    <w:rsid w:val="426DA4F4"/>
    <w:rsid w:val="426DB320"/>
    <w:rsid w:val="426DE3DF"/>
    <w:rsid w:val="426DF8D7"/>
    <w:rsid w:val="426E0DD6"/>
    <w:rsid w:val="426E19C2"/>
    <w:rsid w:val="426E2AAC"/>
    <w:rsid w:val="426E3334"/>
    <w:rsid w:val="426E5695"/>
    <w:rsid w:val="426E72E9"/>
    <w:rsid w:val="426E9C31"/>
    <w:rsid w:val="426EE6BD"/>
    <w:rsid w:val="426EE6C9"/>
    <w:rsid w:val="426EF6E3"/>
    <w:rsid w:val="426F0EFF"/>
    <w:rsid w:val="426F7726"/>
    <w:rsid w:val="426F8AC8"/>
    <w:rsid w:val="426F8D81"/>
    <w:rsid w:val="42700F79"/>
    <w:rsid w:val="42703BCF"/>
    <w:rsid w:val="427079AE"/>
    <w:rsid w:val="42708F9E"/>
    <w:rsid w:val="4270C4F8"/>
    <w:rsid w:val="4270C684"/>
    <w:rsid w:val="427115D5"/>
    <w:rsid w:val="42714CC3"/>
    <w:rsid w:val="4271531E"/>
    <w:rsid w:val="42716EFA"/>
    <w:rsid w:val="42717069"/>
    <w:rsid w:val="42717C02"/>
    <w:rsid w:val="4271BD84"/>
    <w:rsid w:val="42721484"/>
    <w:rsid w:val="427218DE"/>
    <w:rsid w:val="4272277C"/>
    <w:rsid w:val="427227AB"/>
    <w:rsid w:val="42722B56"/>
    <w:rsid w:val="42723D7D"/>
    <w:rsid w:val="427247DF"/>
    <w:rsid w:val="427250EF"/>
    <w:rsid w:val="42725BAD"/>
    <w:rsid w:val="427262BB"/>
    <w:rsid w:val="427274F1"/>
    <w:rsid w:val="4272B36C"/>
    <w:rsid w:val="4272C414"/>
    <w:rsid w:val="4272D4AE"/>
    <w:rsid w:val="4272F192"/>
    <w:rsid w:val="42734D01"/>
    <w:rsid w:val="4273E4BA"/>
    <w:rsid w:val="4273F5E0"/>
    <w:rsid w:val="42740A71"/>
    <w:rsid w:val="42740B98"/>
    <w:rsid w:val="427422CC"/>
    <w:rsid w:val="42745452"/>
    <w:rsid w:val="427469F0"/>
    <w:rsid w:val="42746BE5"/>
    <w:rsid w:val="42747140"/>
    <w:rsid w:val="42748F96"/>
    <w:rsid w:val="4274C8AB"/>
    <w:rsid w:val="4275340F"/>
    <w:rsid w:val="42754272"/>
    <w:rsid w:val="4275CEC2"/>
    <w:rsid w:val="4275DD67"/>
    <w:rsid w:val="4275DFFD"/>
    <w:rsid w:val="4275EDA6"/>
    <w:rsid w:val="4276010B"/>
    <w:rsid w:val="42764E60"/>
    <w:rsid w:val="42765382"/>
    <w:rsid w:val="42768783"/>
    <w:rsid w:val="4276A7D2"/>
    <w:rsid w:val="4276ACB9"/>
    <w:rsid w:val="4276B51A"/>
    <w:rsid w:val="4276BBA0"/>
    <w:rsid w:val="427711D0"/>
    <w:rsid w:val="427723F5"/>
    <w:rsid w:val="42772BF3"/>
    <w:rsid w:val="4277AB9F"/>
    <w:rsid w:val="4277C4D2"/>
    <w:rsid w:val="4277CF90"/>
    <w:rsid w:val="427807E8"/>
    <w:rsid w:val="42780839"/>
    <w:rsid w:val="42782CEE"/>
    <w:rsid w:val="427867ED"/>
    <w:rsid w:val="42788CB4"/>
    <w:rsid w:val="4278C2D3"/>
    <w:rsid w:val="4278F18A"/>
    <w:rsid w:val="42790A21"/>
    <w:rsid w:val="42795372"/>
    <w:rsid w:val="4279854E"/>
    <w:rsid w:val="42799E33"/>
    <w:rsid w:val="4279DCC4"/>
    <w:rsid w:val="4279DDE7"/>
    <w:rsid w:val="4279E380"/>
    <w:rsid w:val="427A3A54"/>
    <w:rsid w:val="427A4455"/>
    <w:rsid w:val="427A5FA1"/>
    <w:rsid w:val="427AAE56"/>
    <w:rsid w:val="427AAFAA"/>
    <w:rsid w:val="427AEC10"/>
    <w:rsid w:val="427B1024"/>
    <w:rsid w:val="427B2EE0"/>
    <w:rsid w:val="427B32DA"/>
    <w:rsid w:val="427B5CB5"/>
    <w:rsid w:val="427BB2F7"/>
    <w:rsid w:val="427BFD0B"/>
    <w:rsid w:val="427C21E9"/>
    <w:rsid w:val="427C5808"/>
    <w:rsid w:val="427C5F81"/>
    <w:rsid w:val="427C606E"/>
    <w:rsid w:val="427C7131"/>
    <w:rsid w:val="427CAC59"/>
    <w:rsid w:val="427CB61C"/>
    <w:rsid w:val="427CDA2F"/>
    <w:rsid w:val="427CE2E2"/>
    <w:rsid w:val="427CEEDD"/>
    <w:rsid w:val="427CF43C"/>
    <w:rsid w:val="427CF51E"/>
    <w:rsid w:val="427D1758"/>
    <w:rsid w:val="427D4862"/>
    <w:rsid w:val="427D876F"/>
    <w:rsid w:val="427D88E6"/>
    <w:rsid w:val="427DC4EB"/>
    <w:rsid w:val="427E12CE"/>
    <w:rsid w:val="427E169B"/>
    <w:rsid w:val="427EAFE9"/>
    <w:rsid w:val="427EDA1D"/>
    <w:rsid w:val="427F020C"/>
    <w:rsid w:val="427F2504"/>
    <w:rsid w:val="427F50EA"/>
    <w:rsid w:val="427F7982"/>
    <w:rsid w:val="427F9386"/>
    <w:rsid w:val="42800132"/>
    <w:rsid w:val="4280406E"/>
    <w:rsid w:val="428043A8"/>
    <w:rsid w:val="42806A5F"/>
    <w:rsid w:val="42806CCC"/>
    <w:rsid w:val="42809E86"/>
    <w:rsid w:val="4280FFD8"/>
    <w:rsid w:val="42812455"/>
    <w:rsid w:val="42813253"/>
    <w:rsid w:val="42814899"/>
    <w:rsid w:val="4281673D"/>
    <w:rsid w:val="42817103"/>
    <w:rsid w:val="42817286"/>
    <w:rsid w:val="4281772A"/>
    <w:rsid w:val="4281A6AD"/>
    <w:rsid w:val="4281B771"/>
    <w:rsid w:val="4281E1DD"/>
    <w:rsid w:val="4281E541"/>
    <w:rsid w:val="4282496C"/>
    <w:rsid w:val="4282A3D9"/>
    <w:rsid w:val="4282CE98"/>
    <w:rsid w:val="4282DD71"/>
    <w:rsid w:val="428302EF"/>
    <w:rsid w:val="42837455"/>
    <w:rsid w:val="42838B25"/>
    <w:rsid w:val="42838C71"/>
    <w:rsid w:val="428419A3"/>
    <w:rsid w:val="42843C8E"/>
    <w:rsid w:val="42845CDF"/>
    <w:rsid w:val="428464E1"/>
    <w:rsid w:val="42846C2D"/>
    <w:rsid w:val="4284EF19"/>
    <w:rsid w:val="42850057"/>
    <w:rsid w:val="4285226F"/>
    <w:rsid w:val="428522E2"/>
    <w:rsid w:val="42853035"/>
    <w:rsid w:val="42853908"/>
    <w:rsid w:val="42854230"/>
    <w:rsid w:val="42854BDF"/>
    <w:rsid w:val="42855CC2"/>
    <w:rsid w:val="428575A8"/>
    <w:rsid w:val="42858B67"/>
    <w:rsid w:val="42859076"/>
    <w:rsid w:val="4285DB5B"/>
    <w:rsid w:val="42861BEA"/>
    <w:rsid w:val="42867242"/>
    <w:rsid w:val="42869B3A"/>
    <w:rsid w:val="4286B222"/>
    <w:rsid w:val="4286D8B3"/>
    <w:rsid w:val="4287413A"/>
    <w:rsid w:val="42877A02"/>
    <w:rsid w:val="4287AF6C"/>
    <w:rsid w:val="4287D7F7"/>
    <w:rsid w:val="4287FBF5"/>
    <w:rsid w:val="42881B9D"/>
    <w:rsid w:val="42882085"/>
    <w:rsid w:val="428822C0"/>
    <w:rsid w:val="4288264E"/>
    <w:rsid w:val="42889892"/>
    <w:rsid w:val="4288E838"/>
    <w:rsid w:val="4288F17E"/>
    <w:rsid w:val="428924DC"/>
    <w:rsid w:val="42893596"/>
    <w:rsid w:val="42896AC9"/>
    <w:rsid w:val="428994AC"/>
    <w:rsid w:val="4289A9C0"/>
    <w:rsid w:val="4289E21B"/>
    <w:rsid w:val="4289E736"/>
    <w:rsid w:val="4289F668"/>
    <w:rsid w:val="428A2FA9"/>
    <w:rsid w:val="428A32F0"/>
    <w:rsid w:val="428A4672"/>
    <w:rsid w:val="428A528E"/>
    <w:rsid w:val="428A59B8"/>
    <w:rsid w:val="428AC6BB"/>
    <w:rsid w:val="428B10BA"/>
    <w:rsid w:val="428B5B22"/>
    <w:rsid w:val="428B5C6F"/>
    <w:rsid w:val="428B5DD2"/>
    <w:rsid w:val="428B66F6"/>
    <w:rsid w:val="428B8638"/>
    <w:rsid w:val="428B8C9D"/>
    <w:rsid w:val="428BCEB8"/>
    <w:rsid w:val="428C0319"/>
    <w:rsid w:val="428C2BFE"/>
    <w:rsid w:val="428C3E5D"/>
    <w:rsid w:val="428C4EA8"/>
    <w:rsid w:val="428C8E8A"/>
    <w:rsid w:val="428CA07F"/>
    <w:rsid w:val="428CA3B5"/>
    <w:rsid w:val="428CB9BE"/>
    <w:rsid w:val="428CB9F1"/>
    <w:rsid w:val="428CC289"/>
    <w:rsid w:val="428D8A39"/>
    <w:rsid w:val="428DF8DC"/>
    <w:rsid w:val="428DFE04"/>
    <w:rsid w:val="428E234A"/>
    <w:rsid w:val="428EBD8A"/>
    <w:rsid w:val="428ED74A"/>
    <w:rsid w:val="428ED8EE"/>
    <w:rsid w:val="428F0CF4"/>
    <w:rsid w:val="428F5A8D"/>
    <w:rsid w:val="428F6229"/>
    <w:rsid w:val="428F62E5"/>
    <w:rsid w:val="428FB103"/>
    <w:rsid w:val="428FB7D6"/>
    <w:rsid w:val="428FD9FE"/>
    <w:rsid w:val="428FF49E"/>
    <w:rsid w:val="428FFA5F"/>
    <w:rsid w:val="4290087F"/>
    <w:rsid w:val="42901297"/>
    <w:rsid w:val="429025FF"/>
    <w:rsid w:val="42903DD9"/>
    <w:rsid w:val="42904D4D"/>
    <w:rsid w:val="4290C6C8"/>
    <w:rsid w:val="4290D4D1"/>
    <w:rsid w:val="4290ED89"/>
    <w:rsid w:val="42911296"/>
    <w:rsid w:val="42914D9E"/>
    <w:rsid w:val="42915691"/>
    <w:rsid w:val="42915E0E"/>
    <w:rsid w:val="4291643C"/>
    <w:rsid w:val="4291FD8F"/>
    <w:rsid w:val="42923CA9"/>
    <w:rsid w:val="42925DBB"/>
    <w:rsid w:val="4292C4BC"/>
    <w:rsid w:val="429329F5"/>
    <w:rsid w:val="4293DEA4"/>
    <w:rsid w:val="429400DD"/>
    <w:rsid w:val="4294086B"/>
    <w:rsid w:val="42944CE9"/>
    <w:rsid w:val="429453D5"/>
    <w:rsid w:val="429454FC"/>
    <w:rsid w:val="42946599"/>
    <w:rsid w:val="42948392"/>
    <w:rsid w:val="4294873C"/>
    <w:rsid w:val="4294B732"/>
    <w:rsid w:val="4294C934"/>
    <w:rsid w:val="4294CCBC"/>
    <w:rsid w:val="4294DB2D"/>
    <w:rsid w:val="4295500C"/>
    <w:rsid w:val="42955341"/>
    <w:rsid w:val="42956C0F"/>
    <w:rsid w:val="4295831E"/>
    <w:rsid w:val="4295863F"/>
    <w:rsid w:val="42959B6B"/>
    <w:rsid w:val="4295AF09"/>
    <w:rsid w:val="4295CBE2"/>
    <w:rsid w:val="4295DC86"/>
    <w:rsid w:val="4295FB54"/>
    <w:rsid w:val="42962777"/>
    <w:rsid w:val="429669A7"/>
    <w:rsid w:val="42969B58"/>
    <w:rsid w:val="4296A4DF"/>
    <w:rsid w:val="42970D42"/>
    <w:rsid w:val="42973781"/>
    <w:rsid w:val="42976232"/>
    <w:rsid w:val="429776B3"/>
    <w:rsid w:val="4297A58B"/>
    <w:rsid w:val="4297BB1E"/>
    <w:rsid w:val="4297BD28"/>
    <w:rsid w:val="4297E4CB"/>
    <w:rsid w:val="4297F56D"/>
    <w:rsid w:val="429821F4"/>
    <w:rsid w:val="42983D56"/>
    <w:rsid w:val="42985E05"/>
    <w:rsid w:val="42987AB8"/>
    <w:rsid w:val="42989412"/>
    <w:rsid w:val="4298AF04"/>
    <w:rsid w:val="4298C45C"/>
    <w:rsid w:val="4298CE3C"/>
    <w:rsid w:val="4298D007"/>
    <w:rsid w:val="42990984"/>
    <w:rsid w:val="42992A7C"/>
    <w:rsid w:val="4299447E"/>
    <w:rsid w:val="42994901"/>
    <w:rsid w:val="42994C00"/>
    <w:rsid w:val="429959BB"/>
    <w:rsid w:val="42996F35"/>
    <w:rsid w:val="429988D7"/>
    <w:rsid w:val="42998BDA"/>
    <w:rsid w:val="4299B9FA"/>
    <w:rsid w:val="4299E01D"/>
    <w:rsid w:val="4299F56F"/>
    <w:rsid w:val="429A6501"/>
    <w:rsid w:val="429A79C8"/>
    <w:rsid w:val="429A7CF6"/>
    <w:rsid w:val="429AB30E"/>
    <w:rsid w:val="429AFD41"/>
    <w:rsid w:val="429B1DD0"/>
    <w:rsid w:val="429B2788"/>
    <w:rsid w:val="429B3F3F"/>
    <w:rsid w:val="429B8D2A"/>
    <w:rsid w:val="429B9672"/>
    <w:rsid w:val="429BC104"/>
    <w:rsid w:val="429BD6DD"/>
    <w:rsid w:val="429C2679"/>
    <w:rsid w:val="429C2F54"/>
    <w:rsid w:val="429C5963"/>
    <w:rsid w:val="429CFCBA"/>
    <w:rsid w:val="429D022C"/>
    <w:rsid w:val="429D198A"/>
    <w:rsid w:val="429D4590"/>
    <w:rsid w:val="429D5D07"/>
    <w:rsid w:val="429D5E31"/>
    <w:rsid w:val="429D7EE3"/>
    <w:rsid w:val="429D8231"/>
    <w:rsid w:val="429D8DBE"/>
    <w:rsid w:val="429D9D98"/>
    <w:rsid w:val="429DA18E"/>
    <w:rsid w:val="429E59E7"/>
    <w:rsid w:val="429E651A"/>
    <w:rsid w:val="429E6B7A"/>
    <w:rsid w:val="429EA3B4"/>
    <w:rsid w:val="429EE560"/>
    <w:rsid w:val="429F0C5D"/>
    <w:rsid w:val="429F4A67"/>
    <w:rsid w:val="429F52B9"/>
    <w:rsid w:val="429FF250"/>
    <w:rsid w:val="42A000C1"/>
    <w:rsid w:val="42A02195"/>
    <w:rsid w:val="42A0504C"/>
    <w:rsid w:val="42A05C27"/>
    <w:rsid w:val="42A05CDE"/>
    <w:rsid w:val="42A091FA"/>
    <w:rsid w:val="42A0C0A5"/>
    <w:rsid w:val="42A10802"/>
    <w:rsid w:val="42A110F0"/>
    <w:rsid w:val="42A1128D"/>
    <w:rsid w:val="42A14C7D"/>
    <w:rsid w:val="42A14D8D"/>
    <w:rsid w:val="42A16EC1"/>
    <w:rsid w:val="42A22A97"/>
    <w:rsid w:val="42A23BD6"/>
    <w:rsid w:val="42A23E58"/>
    <w:rsid w:val="42A25C6E"/>
    <w:rsid w:val="42A26C0D"/>
    <w:rsid w:val="42A27424"/>
    <w:rsid w:val="42A2F5A1"/>
    <w:rsid w:val="42A30B6E"/>
    <w:rsid w:val="42A346D6"/>
    <w:rsid w:val="42A3654A"/>
    <w:rsid w:val="42A37144"/>
    <w:rsid w:val="42A3ACA7"/>
    <w:rsid w:val="42A3DC84"/>
    <w:rsid w:val="42A3F096"/>
    <w:rsid w:val="42A3F863"/>
    <w:rsid w:val="42A46B9A"/>
    <w:rsid w:val="42A493A6"/>
    <w:rsid w:val="42A4AFC3"/>
    <w:rsid w:val="42A4C56E"/>
    <w:rsid w:val="42A51705"/>
    <w:rsid w:val="42A5464C"/>
    <w:rsid w:val="42A55885"/>
    <w:rsid w:val="42A55F57"/>
    <w:rsid w:val="42A55F88"/>
    <w:rsid w:val="42A57923"/>
    <w:rsid w:val="42A583E1"/>
    <w:rsid w:val="42A5ACEA"/>
    <w:rsid w:val="42A5E0A2"/>
    <w:rsid w:val="42A5E0DE"/>
    <w:rsid w:val="42A5E7CA"/>
    <w:rsid w:val="42A600B5"/>
    <w:rsid w:val="42A68FFA"/>
    <w:rsid w:val="42A6E598"/>
    <w:rsid w:val="42A7006B"/>
    <w:rsid w:val="42A70AE5"/>
    <w:rsid w:val="42A73302"/>
    <w:rsid w:val="42A7355C"/>
    <w:rsid w:val="42A761D3"/>
    <w:rsid w:val="42A7656E"/>
    <w:rsid w:val="42A76975"/>
    <w:rsid w:val="42A78309"/>
    <w:rsid w:val="42A79AD4"/>
    <w:rsid w:val="42A7C332"/>
    <w:rsid w:val="42A7E786"/>
    <w:rsid w:val="42A7F33A"/>
    <w:rsid w:val="42A8147F"/>
    <w:rsid w:val="42A81BF1"/>
    <w:rsid w:val="42A879BA"/>
    <w:rsid w:val="42A88170"/>
    <w:rsid w:val="42A891EC"/>
    <w:rsid w:val="42A89F92"/>
    <w:rsid w:val="42A8A8BF"/>
    <w:rsid w:val="42A921F6"/>
    <w:rsid w:val="42A928DF"/>
    <w:rsid w:val="42A9449D"/>
    <w:rsid w:val="42A95231"/>
    <w:rsid w:val="42A98B77"/>
    <w:rsid w:val="42AA0F89"/>
    <w:rsid w:val="42AA1BF9"/>
    <w:rsid w:val="42AA50EA"/>
    <w:rsid w:val="42AA5B67"/>
    <w:rsid w:val="42AA616A"/>
    <w:rsid w:val="42AAAB12"/>
    <w:rsid w:val="42AAB468"/>
    <w:rsid w:val="42AAB7B2"/>
    <w:rsid w:val="42AAF931"/>
    <w:rsid w:val="42AB13B3"/>
    <w:rsid w:val="42AB1D40"/>
    <w:rsid w:val="42AB536C"/>
    <w:rsid w:val="42AB76BD"/>
    <w:rsid w:val="42AB8A39"/>
    <w:rsid w:val="42ABCDDC"/>
    <w:rsid w:val="42ABDB09"/>
    <w:rsid w:val="42AC1891"/>
    <w:rsid w:val="42AC2A04"/>
    <w:rsid w:val="42AC4FEF"/>
    <w:rsid w:val="42AC6545"/>
    <w:rsid w:val="42ACF96E"/>
    <w:rsid w:val="42AD2A13"/>
    <w:rsid w:val="42AD6E11"/>
    <w:rsid w:val="42AD6F5E"/>
    <w:rsid w:val="42AD7DAD"/>
    <w:rsid w:val="42AD82C6"/>
    <w:rsid w:val="42ADB5EA"/>
    <w:rsid w:val="42ADC263"/>
    <w:rsid w:val="42ADCE90"/>
    <w:rsid w:val="42ADE0D5"/>
    <w:rsid w:val="42ADFE10"/>
    <w:rsid w:val="42ADFEED"/>
    <w:rsid w:val="42AE0E14"/>
    <w:rsid w:val="42AE128C"/>
    <w:rsid w:val="42AE1F5C"/>
    <w:rsid w:val="42AE7A9C"/>
    <w:rsid w:val="42AE8ED0"/>
    <w:rsid w:val="42AEAF71"/>
    <w:rsid w:val="42AEF452"/>
    <w:rsid w:val="42AF0474"/>
    <w:rsid w:val="42AF16DB"/>
    <w:rsid w:val="42AF1FCB"/>
    <w:rsid w:val="42AF6A86"/>
    <w:rsid w:val="42AF8880"/>
    <w:rsid w:val="42AFB41D"/>
    <w:rsid w:val="42AFD504"/>
    <w:rsid w:val="42AFF0D3"/>
    <w:rsid w:val="42AFF7A0"/>
    <w:rsid w:val="42B02C63"/>
    <w:rsid w:val="42B05D14"/>
    <w:rsid w:val="42B090B9"/>
    <w:rsid w:val="42B106C0"/>
    <w:rsid w:val="42B10FC3"/>
    <w:rsid w:val="42B12156"/>
    <w:rsid w:val="42B1509C"/>
    <w:rsid w:val="42B1515E"/>
    <w:rsid w:val="42B166DC"/>
    <w:rsid w:val="42B1BCA8"/>
    <w:rsid w:val="42B1FB04"/>
    <w:rsid w:val="42B1FC66"/>
    <w:rsid w:val="42B20B4A"/>
    <w:rsid w:val="42B21F65"/>
    <w:rsid w:val="42B22853"/>
    <w:rsid w:val="42B246CA"/>
    <w:rsid w:val="42B25CCF"/>
    <w:rsid w:val="42B27931"/>
    <w:rsid w:val="42B283DF"/>
    <w:rsid w:val="42B28A36"/>
    <w:rsid w:val="42B30BDA"/>
    <w:rsid w:val="42B31B64"/>
    <w:rsid w:val="42B3319A"/>
    <w:rsid w:val="42B34C9F"/>
    <w:rsid w:val="42B38EF5"/>
    <w:rsid w:val="42B3C3F8"/>
    <w:rsid w:val="42B3D271"/>
    <w:rsid w:val="42B3D8B6"/>
    <w:rsid w:val="42B3F3AF"/>
    <w:rsid w:val="42B4058B"/>
    <w:rsid w:val="42B42DF4"/>
    <w:rsid w:val="42B43261"/>
    <w:rsid w:val="42B4344C"/>
    <w:rsid w:val="42B46B42"/>
    <w:rsid w:val="42B494B5"/>
    <w:rsid w:val="42B4A032"/>
    <w:rsid w:val="42B4DC74"/>
    <w:rsid w:val="42B4F528"/>
    <w:rsid w:val="42B50300"/>
    <w:rsid w:val="42B51982"/>
    <w:rsid w:val="42B51CA3"/>
    <w:rsid w:val="42B53776"/>
    <w:rsid w:val="42B5CA4C"/>
    <w:rsid w:val="42B5E8DC"/>
    <w:rsid w:val="42B631E9"/>
    <w:rsid w:val="42B63A80"/>
    <w:rsid w:val="42B63D5B"/>
    <w:rsid w:val="42B64308"/>
    <w:rsid w:val="42B657ED"/>
    <w:rsid w:val="42B667C1"/>
    <w:rsid w:val="42B69AFA"/>
    <w:rsid w:val="42B6B74A"/>
    <w:rsid w:val="42B6B805"/>
    <w:rsid w:val="42B6D7C3"/>
    <w:rsid w:val="42B6ED1F"/>
    <w:rsid w:val="42B70B91"/>
    <w:rsid w:val="42B71277"/>
    <w:rsid w:val="42B7423A"/>
    <w:rsid w:val="42B75785"/>
    <w:rsid w:val="42B771AA"/>
    <w:rsid w:val="42B7B274"/>
    <w:rsid w:val="42B7EB48"/>
    <w:rsid w:val="42B8061B"/>
    <w:rsid w:val="42B847BE"/>
    <w:rsid w:val="42B89458"/>
    <w:rsid w:val="42B8971E"/>
    <w:rsid w:val="42B8CE1A"/>
    <w:rsid w:val="42B8D67E"/>
    <w:rsid w:val="42B8EEE1"/>
    <w:rsid w:val="42B926BE"/>
    <w:rsid w:val="42B94266"/>
    <w:rsid w:val="42B947D8"/>
    <w:rsid w:val="42B96E85"/>
    <w:rsid w:val="42B98177"/>
    <w:rsid w:val="42B98AC5"/>
    <w:rsid w:val="42B9CD13"/>
    <w:rsid w:val="42B9F1C6"/>
    <w:rsid w:val="42B9FA98"/>
    <w:rsid w:val="42B9FCE2"/>
    <w:rsid w:val="42BA1E59"/>
    <w:rsid w:val="42BA2E26"/>
    <w:rsid w:val="42BA396A"/>
    <w:rsid w:val="42BA63A7"/>
    <w:rsid w:val="42BA7B72"/>
    <w:rsid w:val="42BACBCD"/>
    <w:rsid w:val="42BAF7EB"/>
    <w:rsid w:val="42BAFDD7"/>
    <w:rsid w:val="42BB19B8"/>
    <w:rsid w:val="42BB4D3C"/>
    <w:rsid w:val="42BBD5CA"/>
    <w:rsid w:val="42BC16E9"/>
    <w:rsid w:val="42BC5391"/>
    <w:rsid w:val="42BC72AD"/>
    <w:rsid w:val="42BC7A20"/>
    <w:rsid w:val="42BCBE37"/>
    <w:rsid w:val="42BCF7FB"/>
    <w:rsid w:val="42BCFE33"/>
    <w:rsid w:val="42BD0CBC"/>
    <w:rsid w:val="42BD3145"/>
    <w:rsid w:val="42BD7CD8"/>
    <w:rsid w:val="42BD979E"/>
    <w:rsid w:val="42BDE377"/>
    <w:rsid w:val="42BE0A40"/>
    <w:rsid w:val="42BE250D"/>
    <w:rsid w:val="42BE4ADB"/>
    <w:rsid w:val="42BE5CFE"/>
    <w:rsid w:val="42BE7E70"/>
    <w:rsid w:val="42BE7F21"/>
    <w:rsid w:val="42BED1ED"/>
    <w:rsid w:val="42BED65E"/>
    <w:rsid w:val="42BEDC8A"/>
    <w:rsid w:val="42BF31D4"/>
    <w:rsid w:val="42BF381F"/>
    <w:rsid w:val="42BF6AEE"/>
    <w:rsid w:val="42BFA2C3"/>
    <w:rsid w:val="42BFD61A"/>
    <w:rsid w:val="42C02222"/>
    <w:rsid w:val="42C060BA"/>
    <w:rsid w:val="42C0A4BC"/>
    <w:rsid w:val="42C0AB45"/>
    <w:rsid w:val="42C0B130"/>
    <w:rsid w:val="42C0C7FB"/>
    <w:rsid w:val="42C0CBD7"/>
    <w:rsid w:val="42C0ED24"/>
    <w:rsid w:val="42C12321"/>
    <w:rsid w:val="42C179A9"/>
    <w:rsid w:val="42C1E590"/>
    <w:rsid w:val="42C217CC"/>
    <w:rsid w:val="42C249A8"/>
    <w:rsid w:val="42C24C96"/>
    <w:rsid w:val="42C29F57"/>
    <w:rsid w:val="42C2F6CB"/>
    <w:rsid w:val="42C30250"/>
    <w:rsid w:val="42C30441"/>
    <w:rsid w:val="42C33BA8"/>
    <w:rsid w:val="42C35233"/>
    <w:rsid w:val="42C35811"/>
    <w:rsid w:val="42C376EE"/>
    <w:rsid w:val="42C3CE58"/>
    <w:rsid w:val="42C3E196"/>
    <w:rsid w:val="42C3E317"/>
    <w:rsid w:val="42C3E770"/>
    <w:rsid w:val="42C40BAA"/>
    <w:rsid w:val="42C40CAA"/>
    <w:rsid w:val="42C40EFA"/>
    <w:rsid w:val="42C44481"/>
    <w:rsid w:val="42C44F2A"/>
    <w:rsid w:val="42C477F4"/>
    <w:rsid w:val="42C4A234"/>
    <w:rsid w:val="42C4B451"/>
    <w:rsid w:val="42C4FFB8"/>
    <w:rsid w:val="42C51900"/>
    <w:rsid w:val="42C572BD"/>
    <w:rsid w:val="42C586AE"/>
    <w:rsid w:val="42C5969B"/>
    <w:rsid w:val="42C59F09"/>
    <w:rsid w:val="42C5E481"/>
    <w:rsid w:val="42C613BC"/>
    <w:rsid w:val="42C62567"/>
    <w:rsid w:val="42C62F37"/>
    <w:rsid w:val="42C648D1"/>
    <w:rsid w:val="42C64E74"/>
    <w:rsid w:val="42C69328"/>
    <w:rsid w:val="42C6AEAC"/>
    <w:rsid w:val="42C6E79D"/>
    <w:rsid w:val="42C73479"/>
    <w:rsid w:val="42C73736"/>
    <w:rsid w:val="42C75A2C"/>
    <w:rsid w:val="42C7C3AE"/>
    <w:rsid w:val="42C80B24"/>
    <w:rsid w:val="42C81BA6"/>
    <w:rsid w:val="42C82334"/>
    <w:rsid w:val="42C89BF3"/>
    <w:rsid w:val="42C904E8"/>
    <w:rsid w:val="42C91601"/>
    <w:rsid w:val="42C91D31"/>
    <w:rsid w:val="42C93AA6"/>
    <w:rsid w:val="42C9981A"/>
    <w:rsid w:val="42C99A36"/>
    <w:rsid w:val="42C9C8DE"/>
    <w:rsid w:val="42C9CD5F"/>
    <w:rsid w:val="42C9E760"/>
    <w:rsid w:val="42C9EFB2"/>
    <w:rsid w:val="42CA06E9"/>
    <w:rsid w:val="42CA1886"/>
    <w:rsid w:val="42CA26C8"/>
    <w:rsid w:val="42CA4A02"/>
    <w:rsid w:val="42CA7893"/>
    <w:rsid w:val="42CA7CC5"/>
    <w:rsid w:val="42CA80C9"/>
    <w:rsid w:val="42CA818F"/>
    <w:rsid w:val="42CA894E"/>
    <w:rsid w:val="42CAA90D"/>
    <w:rsid w:val="42CAAD1A"/>
    <w:rsid w:val="42CADF12"/>
    <w:rsid w:val="42CAE8E0"/>
    <w:rsid w:val="42CAF681"/>
    <w:rsid w:val="42CB0EBB"/>
    <w:rsid w:val="42CB118E"/>
    <w:rsid w:val="42CB2E07"/>
    <w:rsid w:val="42CB7C23"/>
    <w:rsid w:val="42CB8CFC"/>
    <w:rsid w:val="42CBA08E"/>
    <w:rsid w:val="42CBBAC1"/>
    <w:rsid w:val="42CC00DC"/>
    <w:rsid w:val="42CC3542"/>
    <w:rsid w:val="42CC5FA5"/>
    <w:rsid w:val="42CC83FA"/>
    <w:rsid w:val="42CCA851"/>
    <w:rsid w:val="42CCBE83"/>
    <w:rsid w:val="42CCD0F3"/>
    <w:rsid w:val="42CCE47B"/>
    <w:rsid w:val="42CD475A"/>
    <w:rsid w:val="42CD559C"/>
    <w:rsid w:val="42CD602F"/>
    <w:rsid w:val="42CD7F57"/>
    <w:rsid w:val="42CD83D4"/>
    <w:rsid w:val="42CDE511"/>
    <w:rsid w:val="42CDEBF8"/>
    <w:rsid w:val="42CE1B5F"/>
    <w:rsid w:val="42CE7527"/>
    <w:rsid w:val="42CE8080"/>
    <w:rsid w:val="42CE90F6"/>
    <w:rsid w:val="42CE9827"/>
    <w:rsid w:val="42CEA4C5"/>
    <w:rsid w:val="42CEEB20"/>
    <w:rsid w:val="42CEF527"/>
    <w:rsid w:val="42CF252A"/>
    <w:rsid w:val="42CF2B53"/>
    <w:rsid w:val="42CF97AD"/>
    <w:rsid w:val="42CFA1D2"/>
    <w:rsid w:val="42CFBD77"/>
    <w:rsid w:val="42CFDBA5"/>
    <w:rsid w:val="42D00C5C"/>
    <w:rsid w:val="42D01C41"/>
    <w:rsid w:val="42D0634E"/>
    <w:rsid w:val="42D0708F"/>
    <w:rsid w:val="42D0857D"/>
    <w:rsid w:val="42D0A81F"/>
    <w:rsid w:val="42D0C3D6"/>
    <w:rsid w:val="42D0DF5F"/>
    <w:rsid w:val="42D11552"/>
    <w:rsid w:val="42D12688"/>
    <w:rsid w:val="42D17726"/>
    <w:rsid w:val="42D1A358"/>
    <w:rsid w:val="42D1ABF7"/>
    <w:rsid w:val="42D1C782"/>
    <w:rsid w:val="42D1F4DF"/>
    <w:rsid w:val="42D21C7B"/>
    <w:rsid w:val="42D227A1"/>
    <w:rsid w:val="42D22B05"/>
    <w:rsid w:val="42D26D80"/>
    <w:rsid w:val="42D272A5"/>
    <w:rsid w:val="42D27D85"/>
    <w:rsid w:val="42D2A1DA"/>
    <w:rsid w:val="42D2BBBC"/>
    <w:rsid w:val="42D32119"/>
    <w:rsid w:val="42D322E7"/>
    <w:rsid w:val="42D3F2C9"/>
    <w:rsid w:val="42D41CA5"/>
    <w:rsid w:val="42D45A98"/>
    <w:rsid w:val="42D465CB"/>
    <w:rsid w:val="42D46686"/>
    <w:rsid w:val="42D49692"/>
    <w:rsid w:val="42D4ACFB"/>
    <w:rsid w:val="42D4F460"/>
    <w:rsid w:val="42D4F6DD"/>
    <w:rsid w:val="42D4F776"/>
    <w:rsid w:val="42D4FCE5"/>
    <w:rsid w:val="42D52A5A"/>
    <w:rsid w:val="42D53455"/>
    <w:rsid w:val="42D55139"/>
    <w:rsid w:val="42D5757B"/>
    <w:rsid w:val="42D5A6AC"/>
    <w:rsid w:val="42D5B35E"/>
    <w:rsid w:val="42D5DE4D"/>
    <w:rsid w:val="42D60DE5"/>
    <w:rsid w:val="42D64685"/>
    <w:rsid w:val="42D65988"/>
    <w:rsid w:val="42D672CC"/>
    <w:rsid w:val="42D6E734"/>
    <w:rsid w:val="42D736E9"/>
    <w:rsid w:val="42D73E92"/>
    <w:rsid w:val="42D758F0"/>
    <w:rsid w:val="42D75A8C"/>
    <w:rsid w:val="42D76069"/>
    <w:rsid w:val="42D78231"/>
    <w:rsid w:val="42D7C44E"/>
    <w:rsid w:val="42D7D2BC"/>
    <w:rsid w:val="42D7E938"/>
    <w:rsid w:val="42D7FCF7"/>
    <w:rsid w:val="42D86B0E"/>
    <w:rsid w:val="42D87EC7"/>
    <w:rsid w:val="42D8DA59"/>
    <w:rsid w:val="42D8DDBB"/>
    <w:rsid w:val="42D96526"/>
    <w:rsid w:val="42D978BE"/>
    <w:rsid w:val="42D9CD00"/>
    <w:rsid w:val="42D9D3C6"/>
    <w:rsid w:val="42D9EB41"/>
    <w:rsid w:val="42D9F989"/>
    <w:rsid w:val="42DA04D1"/>
    <w:rsid w:val="42DA0A9C"/>
    <w:rsid w:val="42DAB5CA"/>
    <w:rsid w:val="42DACB53"/>
    <w:rsid w:val="42DB1066"/>
    <w:rsid w:val="42DB2084"/>
    <w:rsid w:val="42DB7DB3"/>
    <w:rsid w:val="42DB92C5"/>
    <w:rsid w:val="42DBA1DA"/>
    <w:rsid w:val="42DBF9EB"/>
    <w:rsid w:val="42DC1EA0"/>
    <w:rsid w:val="42DC39CF"/>
    <w:rsid w:val="42DC6266"/>
    <w:rsid w:val="42DCADC7"/>
    <w:rsid w:val="42DCDC1C"/>
    <w:rsid w:val="42DCF950"/>
    <w:rsid w:val="42DCFF68"/>
    <w:rsid w:val="42DD04E6"/>
    <w:rsid w:val="42DD1CAC"/>
    <w:rsid w:val="42DD2A92"/>
    <w:rsid w:val="42DD4125"/>
    <w:rsid w:val="42DD48AB"/>
    <w:rsid w:val="42DD55B3"/>
    <w:rsid w:val="42DD6CF7"/>
    <w:rsid w:val="42DD9C77"/>
    <w:rsid w:val="42DE51E5"/>
    <w:rsid w:val="42DE6C5E"/>
    <w:rsid w:val="42DE7EFD"/>
    <w:rsid w:val="42DEB7DF"/>
    <w:rsid w:val="42DEBA90"/>
    <w:rsid w:val="42DECDC4"/>
    <w:rsid w:val="42DED3D7"/>
    <w:rsid w:val="42DF6C99"/>
    <w:rsid w:val="42DFD522"/>
    <w:rsid w:val="42DFFF9C"/>
    <w:rsid w:val="42E0060E"/>
    <w:rsid w:val="42E0969E"/>
    <w:rsid w:val="42E0B2E2"/>
    <w:rsid w:val="42E0E702"/>
    <w:rsid w:val="42E13A58"/>
    <w:rsid w:val="42E195B8"/>
    <w:rsid w:val="42E1B656"/>
    <w:rsid w:val="42E1D720"/>
    <w:rsid w:val="42E1D7B9"/>
    <w:rsid w:val="42E203A4"/>
    <w:rsid w:val="42E2233E"/>
    <w:rsid w:val="42E25328"/>
    <w:rsid w:val="42E25652"/>
    <w:rsid w:val="42E2A8AA"/>
    <w:rsid w:val="42E2E094"/>
    <w:rsid w:val="42E2ED4D"/>
    <w:rsid w:val="42E2F83E"/>
    <w:rsid w:val="42E3024E"/>
    <w:rsid w:val="42E330B3"/>
    <w:rsid w:val="42E3378D"/>
    <w:rsid w:val="42E36E5A"/>
    <w:rsid w:val="42E3CAAF"/>
    <w:rsid w:val="42E3CBE9"/>
    <w:rsid w:val="42E3FDC8"/>
    <w:rsid w:val="42E4141F"/>
    <w:rsid w:val="42E4475E"/>
    <w:rsid w:val="42E48A2F"/>
    <w:rsid w:val="42E49793"/>
    <w:rsid w:val="42E4A7A5"/>
    <w:rsid w:val="42E4BC01"/>
    <w:rsid w:val="42E4EB14"/>
    <w:rsid w:val="42E513FD"/>
    <w:rsid w:val="42E54594"/>
    <w:rsid w:val="42E59DD2"/>
    <w:rsid w:val="42E5D224"/>
    <w:rsid w:val="42E63645"/>
    <w:rsid w:val="42E642F1"/>
    <w:rsid w:val="42E658AF"/>
    <w:rsid w:val="42E69FDD"/>
    <w:rsid w:val="42E6B24F"/>
    <w:rsid w:val="42E6E9B8"/>
    <w:rsid w:val="42E70D46"/>
    <w:rsid w:val="42E7218A"/>
    <w:rsid w:val="42E7615C"/>
    <w:rsid w:val="42E764D9"/>
    <w:rsid w:val="42E76B71"/>
    <w:rsid w:val="42E77B5F"/>
    <w:rsid w:val="42E7A609"/>
    <w:rsid w:val="42E7C4DA"/>
    <w:rsid w:val="42E7CCA4"/>
    <w:rsid w:val="42E7E124"/>
    <w:rsid w:val="42E809BA"/>
    <w:rsid w:val="42E8171F"/>
    <w:rsid w:val="42E86DDE"/>
    <w:rsid w:val="42E88656"/>
    <w:rsid w:val="42E8930D"/>
    <w:rsid w:val="42E8B48D"/>
    <w:rsid w:val="42E90BEE"/>
    <w:rsid w:val="42E90E98"/>
    <w:rsid w:val="42E91980"/>
    <w:rsid w:val="42E92D95"/>
    <w:rsid w:val="42E94C1B"/>
    <w:rsid w:val="42E94D2E"/>
    <w:rsid w:val="42E98FF7"/>
    <w:rsid w:val="42E99113"/>
    <w:rsid w:val="42E9D4E0"/>
    <w:rsid w:val="42E9E4DC"/>
    <w:rsid w:val="42EA0D9B"/>
    <w:rsid w:val="42EA1C4A"/>
    <w:rsid w:val="42EA3754"/>
    <w:rsid w:val="42EA3DB7"/>
    <w:rsid w:val="42EAB13F"/>
    <w:rsid w:val="42EABD5A"/>
    <w:rsid w:val="42EAD7DE"/>
    <w:rsid w:val="42EB30E4"/>
    <w:rsid w:val="42EB991A"/>
    <w:rsid w:val="42EBA18E"/>
    <w:rsid w:val="42EBAD84"/>
    <w:rsid w:val="42EBB808"/>
    <w:rsid w:val="42EBD8F4"/>
    <w:rsid w:val="42EBDC48"/>
    <w:rsid w:val="42EBF023"/>
    <w:rsid w:val="42EC2DB1"/>
    <w:rsid w:val="42EC4B08"/>
    <w:rsid w:val="42EC5A55"/>
    <w:rsid w:val="42EC6F5C"/>
    <w:rsid w:val="42EC7571"/>
    <w:rsid w:val="42EC9EE7"/>
    <w:rsid w:val="42EC9FE4"/>
    <w:rsid w:val="42ECA120"/>
    <w:rsid w:val="42ECB199"/>
    <w:rsid w:val="42ECC2FB"/>
    <w:rsid w:val="42ED090D"/>
    <w:rsid w:val="42ED28D9"/>
    <w:rsid w:val="42ED9C45"/>
    <w:rsid w:val="42EDA242"/>
    <w:rsid w:val="42EDAA9B"/>
    <w:rsid w:val="42EDBF64"/>
    <w:rsid w:val="42EDDF91"/>
    <w:rsid w:val="42EE27D3"/>
    <w:rsid w:val="42EE35CE"/>
    <w:rsid w:val="42EE72B2"/>
    <w:rsid w:val="42EE883E"/>
    <w:rsid w:val="42EE9C36"/>
    <w:rsid w:val="42EF2A5E"/>
    <w:rsid w:val="42EF307D"/>
    <w:rsid w:val="42EF362B"/>
    <w:rsid w:val="42EF4AEB"/>
    <w:rsid w:val="42EF5003"/>
    <w:rsid w:val="42EF6ADD"/>
    <w:rsid w:val="42EF8718"/>
    <w:rsid w:val="42EFCAB1"/>
    <w:rsid w:val="42EFDA3E"/>
    <w:rsid w:val="42EFFD4B"/>
    <w:rsid w:val="42F00EF3"/>
    <w:rsid w:val="42F06394"/>
    <w:rsid w:val="42F06A07"/>
    <w:rsid w:val="42F06CE0"/>
    <w:rsid w:val="42F078E8"/>
    <w:rsid w:val="42F0E23B"/>
    <w:rsid w:val="42F115FD"/>
    <w:rsid w:val="42F118DB"/>
    <w:rsid w:val="42F13742"/>
    <w:rsid w:val="42F1473D"/>
    <w:rsid w:val="42F17AF1"/>
    <w:rsid w:val="42F17BFB"/>
    <w:rsid w:val="42F19AC7"/>
    <w:rsid w:val="42F19B71"/>
    <w:rsid w:val="42F1A250"/>
    <w:rsid w:val="42F1C3CD"/>
    <w:rsid w:val="42F1CB5F"/>
    <w:rsid w:val="42F2678A"/>
    <w:rsid w:val="42F2E16F"/>
    <w:rsid w:val="42F3171B"/>
    <w:rsid w:val="42F33CCD"/>
    <w:rsid w:val="42F37626"/>
    <w:rsid w:val="42F3F141"/>
    <w:rsid w:val="42F3FA12"/>
    <w:rsid w:val="42F41D94"/>
    <w:rsid w:val="42F4B9E4"/>
    <w:rsid w:val="42F51906"/>
    <w:rsid w:val="42F54C35"/>
    <w:rsid w:val="42F56C5D"/>
    <w:rsid w:val="42F59E16"/>
    <w:rsid w:val="42F5A0AD"/>
    <w:rsid w:val="42F5AB07"/>
    <w:rsid w:val="42F5BBEF"/>
    <w:rsid w:val="42F63103"/>
    <w:rsid w:val="42F6347C"/>
    <w:rsid w:val="42F64B04"/>
    <w:rsid w:val="42F65C2A"/>
    <w:rsid w:val="42F6B50A"/>
    <w:rsid w:val="42F6CECA"/>
    <w:rsid w:val="42F6D5AC"/>
    <w:rsid w:val="42F70A5D"/>
    <w:rsid w:val="42F71183"/>
    <w:rsid w:val="42F77FAF"/>
    <w:rsid w:val="42F7952B"/>
    <w:rsid w:val="42F7A1D7"/>
    <w:rsid w:val="42F7A985"/>
    <w:rsid w:val="42F7D1A3"/>
    <w:rsid w:val="42F7E21E"/>
    <w:rsid w:val="42F82AC2"/>
    <w:rsid w:val="42F83922"/>
    <w:rsid w:val="42F83CDE"/>
    <w:rsid w:val="42F872CE"/>
    <w:rsid w:val="42F8D1A7"/>
    <w:rsid w:val="42F93715"/>
    <w:rsid w:val="42F95B41"/>
    <w:rsid w:val="42F96853"/>
    <w:rsid w:val="42F97711"/>
    <w:rsid w:val="42F97F9F"/>
    <w:rsid w:val="42F98726"/>
    <w:rsid w:val="42F9CFF0"/>
    <w:rsid w:val="42F9E3E0"/>
    <w:rsid w:val="42FA1946"/>
    <w:rsid w:val="42FA67ED"/>
    <w:rsid w:val="42FABC07"/>
    <w:rsid w:val="42FABE63"/>
    <w:rsid w:val="42FAF806"/>
    <w:rsid w:val="42FB39F7"/>
    <w:rsid w:val="42FB864A"/>
    <w:rsid w:val="42FBAF91"/>
    <w:rsid w:val="42FBC8F4"/>
    <w:rsid w:val="42FC0473"/>
    <w:rsid w:val="42FC171E"/>
    <w:rsid w:val="42FC4287"/>
    <w:rsid w:val="42FC5A45"/>
    <w:rsid w:val="42FC7565"/>
    <w:rsid w:val="42FC805E"/>
    <w:rsid w:val="42FC8445"/>
    <w:rsid w:val="42FC84ED"/>
    <w:rsid w:val="42FC9AE5"/>
    <w:rsid w:val="42FC9BC6"/>
    <w:rsid w:val="42FCC613"/>
    <w:rsid w:val="42FCE14D"/>
    <w:rsid w:val="42FD2CA7"/>
    <w:rsid w:val="42FD4597"/>
    <w:rsid w:val="42FD5D57"/>
    <w:rsid w:val="42FD9730"/>
    <w:rsid w:val="42FDCE0C"/>
    <w:rsid w:val="42FDF02A"/>
    <w:rsid w:val="42FDF684"/>
    <w:rsid w:val="42FE005A"/>
    <w:rsid w:val="42FE4E98"/>
    <w:rsid w:val="42FE5281"/>
    <w:rsid w:val="42FE8D76"/>
    <w:rsid w:val="42FE9BEE"/>
    <w:rsid w:val="42FED199"/>
    <w:rsid w:val="42FEF2C0"/>
    <w:rsid w:val="42FEFD59"/>
    <w:rsid w:val="42FF018D"/>
    <w:rsid w:val="42FF24E9"/>
    <w:rsid w:val="42FF357E"/>
    <w:rsid w:val="42FF4886"/>
    <w:rsid w:val="42FF7E8C"/>
    <w:rsid w:val="42FF8D69"/>
    <w:rsid w:val="42FF9FC0"/>
    <w:rsid w:val="42FFB44B"/>
    <w:rsid w:val="42FFE08E"/>
    <w:rsid w:val="43001C2B"/>
    <w:rsid w:val="430022C3"/>
    <w:rsid w:val="43009AAE"/>
    <w:rsid w:val="43009DEE"/>
    <w:rsid w:val="4300B532"/>
    <w:rsid w:val="4300BBED"/>
    <w:rsid w:val="4300BBF8"/>
    <w:rsid w:val="4300F750"/>
    <w:rsid w:val="43010F20"/>
    <w:rsid w:val="430111CD"/>
    <w:rsid w:val="430117D4"/>
    <w:rsid w:val="430119C0"/>
    <w:rsid w:val="43015617"/>
    <w:rsid w:val="43015F97"/>
    <w:rsid w:val="43019E38"/>
    <w:rsid w:val="4301A874"/>
    <w:rsid w:val="4301B31F"/>
    <w:rsid w:val="4301D697"/>
    <w:rsid w:val="4301D9B8"/>
    <w:rsid w:val="4301FEF8"/>
    <w:rsid w:val="43020D8B"/>
    <w:rsid w:val="43021C0F"/>
    <w:rsid w:val="430232F7"/>
    <w:rsid w:val="43027D59"/>
    <w:rsid w:val="430296DD"/>
    <w:rsid w:val="43029FA3"/>
    <w:rsid w:val="4302AA2F"/>
    <w:rsid w:val="4302AFDE"/>
    <w:rsid w:val="4302CA14"/>
    <w:rsid w:val="4302FCAC"/>
    <w:rsid w:val="43031749"/>
    <w:rsid w:val="43035A93"/>
    <w:rsid w:val="4303FEFA"/>
    <w:rsid w:val="430432FC"/>
    <w:rsid w:val="43043A4E"/>
    <w:rsid w:val="43043E20"/>
    <w:rsid w:val="430440A4"/>
    <w:rsid w:val="43044F1D"/>
    <w:rsid w:val="43045283"/>
    <w:rsid w:val="43046D41"/>
    <w:rsid w:val="43047959"/>
    <w:rsid w:val="430481C9"/>
    <w:rsid w:val="4304924C"/>
    <w:rsid w:val="430494CA"/>
    <w:rsid w:val="4304B7D5"/>
    <w:rsid w:val="4304D88E"/>
    <w:rsid w:val="4304DCB2"/>
    <w:rsid w:val="4304E1C7"/>
    <w:rsid w:val="4304FD9B"/>
    <w:rsid w:val="430506E4"/>
    <w:rsid w:val="43052B59"/>
    <w:rsid w:val="43057EDA"/>
    <w:rsid w:val="43058D67"/>
    <w:rsid w:val="43058E4C"/>
    <w:rsid w:val="4305A3C1"/>
    <w:rsid w:val="4305B9D4"/>
    <w:rsid w:val="4305CF47"/>
    <w:rsid w:val="4305DE78"/>
    <w:rsid w:val="43062AD0"/>
    <w:rsid w:val="430640A2"/>
    <w:rsid w:val="43065DA9"/>
    <w:rsid w:val="43066D8C"/>
    <w:rsid w:val="4306856B"/>
    <w:rsid w:val="43068C18"/>
    <w:rsid w:val="43069859"/>
    <w:rsid w:val="4306E5A4"/>
    <w:rsid w:val="4306EB2E"/>
    <w:rsid w:val="4306EC63"/>
    <w:rsid w:val="430748E3"/>
    <w:rsid w:val="43075283"/>
    <w:rsid w:val="43075E26"/>
    <w:rsid w:val="4307691A"/>
    <w:rsid w:val="430788A3"/>
    <w:rsid w:val="43079772"/>
    <w:rsid w:val="4307FC9C"/>
    <w:rsid w:val="43081F99"/>
    <w:rsid w:val="43083449"/>
    <w:rsid w:val="430839BA"/>
    <w:rsid w:val="43083E7B"/>
    <w:rsid w:val="43087E31"/>
    <w:rsid w:val="43089FB0"/>
    <w:rsid w:val="4308A441"/>
    <w:rsid w:val="4308B3E0"/>
    <w:rsid w:val="4308EBBA"/>
    <w:rsid w:val="43090336"/>
    <w:rsid w:val="43091D03"/>
    <w:rsid w:val="43094D6D"/>
    <w:rsid w:val="43096F91"/>
    <w:rsid w:val="430973BA"/>
    <w:rsid w:val="4309784A"/>
    <w:rsid w:val="43097E48"/>
    <w:rsid w:val="43099665"/>
    <w:rsid w:val="4309A5AB"/>
    <w:rsid w:val="4309AD24"/>
    <w:rsid w:val="4309E62E"/>
    <w:rsid w:val="430AC12F"/>
    <w:rsid w:val="430AC53F"/>
    <w:rsid w:val="430AEA3B"/>
    <w:rsid w:val="430B018E"/>
    <w:rsid w:val="430B2DC6"/>
    <w:rsid w:val="430B6387"/>
    <w:rsid w:val="430B6672"/>
    <w:rsid w:val="430B6AE9"/>
    <w:rsid w:val="430B7B97"/>
    <w:rsid w:val="430BD3BE"/>
    <w:rsid w:val="430BE057"/>
    <w:rsid w:val="430BE7A0"/>
    <w:rsid w:val="430C0143"/>
    <w:rsid w:val="430C480C"/>
    <w:rsid w:val="430C5CFD"/>
    <w:rsid w:val="430C65AE"/>
    <w:rsid w:val="430C7C74"/>
    <w:rsid w:val="430C8A04"/>
    <w:rsid w:val="430CEA48"/>
    <w:rsid w:val="430CEC5E"/>
    <w:rsid w:val="430CF93D"/>
    <w:rsid w:val="430D43C6"/>
    <w:rsid w:val="430D7034"/>
    <w:rsid w:val="430DD0F9"/>
    <w:rsid w:val="430E3B2B"/>
    <w:rsid w:val="430E4F90"/>
    <w:rsid w:val="430E55A1"/>
    <w:rsid w:val="430E6CB9"/>
    <w:rsid w:val="430E776E"/>
    <w:rsid w:val="430E82D9"/>
    <w:rsid w:val="430EAC92"/>
    <w:rsid w:val="430EC6BE"/>
    <w:rsid w:val="430EF284"/>
    <w:rsid w:val="430F25CB"/>
    <w:rsid w:val="430F281A"/>
    <w:rsid w:val="430F5BE6"/>
    <w:rsid w:val="430F8F72"/>
    <w:rsid w:val="430FBBE1"/>
    <w:rsid w:val="430FD1C1"/>
    <w:rsid w:val="4310BFCC"/>
    <w:rsid w:val="4310C656"/>
    <w:rsid w:val="431154CD"/>
    <w:rsid w:val="431157BC"/>
    <w:rsid w:val="431168F5"/>
    <w:rsid w:val="431170C8"/>
    <w:rsid w:val="4311CCCB"/>
    <w:rsid w:val="4311DD51"/>
    <w:rsid w:val="4311E7D1"/>
    <w:rsid w:val="4311ECCB"/>
    <w:rsid w:val="4312143B"/>
    <w:rsid w:val="431217BA"/>
    <w:rsid w:val="43124B47"/>
    <w:rsid w:val="43124DC7"/>
    <w:rsid w:val="43127199"/>
    <w:rsid w:val="431287A7"/>
    <w:rsid w:val="4312A970"/>
    <w:rsid w:val="4312B8B2"/>
    <w:rsid w:val="4312FD32"/>
    <w:rsid w:val="431304BA"/>
    <w:rsid w:val="43131B7A"/>
    <w:rsid w:val="43132239"/>
    <w:rsid w:val="431354EB"/>
    <w:rsid w:val="43137D65"/>
    <w:rsid w:val="4313B601"/>
    <w:rsid w:val="4313B6A5"/>
    <w:rsid w:val="4313C2EE"/>
    <w:rsid w:val="4313DF16"/>
    <w:rsid w:val="4313F37B"/>
    <w:rsid w:val="431464F5"/>
    <w:rsid w:val="43149156"/>
    <w:rsid w:val="4314A65C"/>
    <w:rsid w:val="4314BA65"/>
    <w:rsid w:val="4314EBD7"/>
    <w:rsid w:val="4314EF34"/>
    <w:rsid w:val="43150190"/>
    <w:rsid w:val="43153F52"/>
    <w:rsid w:val="43154161"/>
    <w:rsid w:val="43155A6F"/>
    <w:rsid w:val="43158C1B"/>
    <w:rsid w:val="43158EEA"/>
    <w:rsid w:val="4315A4E8"/>
    <w:rsid w:val="4315BDD4"/>
    <w:rsid w:val="4315BFFD"/>
    <w:rsid w:val="43160C4C"/>
    <w:rsid w:val="43161A66"/>
    <w:rsid w:val="4316517E"/>
    <w:rsid w:val="43166502"/>
    <w:rsid w:val="43166BAF"/>
    <w:rsid w:val="43166F6C"/>
    <w:rsid w:val="43168144"/>
    <w:rsid w:val="4316AA49"/>
    <w:rsid w:val="4316CA57"/>
    <w:rsid w:val="4316D958"/>
    <w:rsid w:val="43171A37"/>
    <w:rsid w:val="43173436"/>
    <w:rsid w:val="43175428"/>
    <w:rsid w:val="43176983"/>
    <w:rsid w:val="43177711"/>
    <w:rsid w:val="4317B1F4"/>
    <w:rsid w:val="4317BC87"/>
    <w:rsid w:val="4317C98A"/>
    <w:rsid w:val="4317DDBC"/>
    <w:rsid w:val="4317F02B"/>
    <w:rsid w:val="431834CF"/>
    <w:rsid w:val="4318445B"/>
    <w:rsid w:val="43184B5B"/>
    <w:rsid w:val="4318A087"/>
    <w:rsid w:val="4318B37E"/>
    <w:rsid w:val="4318B82D"/>
    <w:rsid w:val="4318C77C"/>
    <w:rsid w:val="4318FCF9"/>
    <w:rsid w:val="43190E2B"/>
    <w:rsid w:val="43199AC2"/>
    <w:rsid w:val="4319BC56"/>
    <w:rsid w:val="4319F6A5"/>
    <w:rsid w:val="431A0F54"/>
    <w:rsid w:val="431A16FE"/>
    <w:rsid w:val="431A1745"/>
    <w:rsid w:val="431A1CCB"/>
    <w:rsid w:val="431A6A3C"/>
    <w:rsid w:val="431A7699"/>
    <w:rsid w:val="431A9688"/>
    <w:rsid w:val="431ACD21"/>
    <w:rsid w:val="431ADDCB"/>
    <w:rsid w:val="431AE431"/>
    <w:rsid w:val="431AE4A8"/>
    <w:rsid w:val="431B2F68"/>
    <w:rsid w:val="431B4005"/>
    <w:rsid w:val="431B5178"/>
    <w:rsid w:val="431B5B70"/>
    <w:rsid w:val="431B7F9E"/>
    <w:rsid w:val="431B91FA"/>
    <w:rsid w:val="431BB1FC"/>
    <w:rsid w:val="431BF18B"/>
    <w:rsid w:val="431C10CB"/>
    <w:rsid w:val="431C112F"/>
    <w:rsid w:val="431C335C"/>
    <w:rsid w:val="431C60A6"/>
    <w:rsid w:val="431C72CA"/>
    <w:rsid w:val="431C86C7"/>
    <w:rsid w:val="431CCF4A"/>
    <w:rsid w:val="431CDF07"/>
    <w:rsid w:val="431D186B"/>
    <w:rsid w:val="431D25E1"/>
    <w:rsid w:val="431D284D"/>
    <w:rsid w:val="431D3BE2"/>
    <w:rsid w:val="431D7FCD"/>
    <w:rsid w:val="431DA01E"/>
    <w:rsid w:val="431DA431"/>
    <w:rsid w:val="431DDB40"/>
    <w:rsid w:val="431E34DC"/>
    <w:rsid w:val="431E6FEF"/>
    <w:rsid w:val="431EB0AA"/>
    <w:rsid w:val="431EED84"/>
    <w:rsid w:val="431F1D4F"/>
    <w:rsid w:val="431F5737"/>
    <w:rsid w:val="431F7B71"/>
    <w:rsid w:val="431F9CC7"/>
    <w:rsid w:val="431F9E79"/>
    <w:rsid w:val="431FB2F8"/>
    <w:rsid w:val="43200F60"/>
    <w:rsid w:val="4320210F"/>
    <w:rsid w:val="43202228"/>
    <w:rsid w:val="43206203"/>
    <w:rsid w:val="43208CB4"/>
    <w:rsid w:val="4320C154"/>
    <w:rsid w:val="4320C526"/>
    <w:rsid w:val="4320CD83"/>
    <w:rsid w:val="4320E846"/>
    <w:rsid w:val="4320F8B4"/>
    <w:rsid w:val="4320FBC1"/>
    <w:rsid w:val="432128AA"/>
    <w:rsid w:val="432154DE"/>
    <w:rsid w:val="43216490"/>
    <w:rsid w:val="432168DA"/>
    <w:rsid w:val="43218AD8"/>
    <w:rsid w:val="4321C1B4"/>
    <w:rsid w:val="4321F8F0"/>
    <w:rsid w:val="43221642"/>
    <w:rsid w:val="43223E9F"/>
    <w:rsid w:val="4322CBA4"/>
    <w:rsid w:val="4322D10C"/>
    <w:rsid w:val="4322DC9F"/>
    <w:rsid w:val="4322ECEB"/>
    <w:rsid w:val="432311FB"/>
    <w:rsid w:val="43233AA7"/>
    <w:rsid w:val="432375B4"/>
    <w:rsid w:val="4323AF5B"/>
    <w:rsid w:val="4323D4DE"/>
    <w:rsid w:val="4323E1DD"/>
    <w:rsid w:val="4323E891"/>
    <w:rsid w:val="43241388"/>
    <w:rsid w:val="432414B7"/>
    <w:rsid w:val="43242779"/>
    <w:rsid w:val="43242B56"/>
    <w:rsid w:val="4324B2D8"/>
    <w:rsid w:val="4324C201"/>
    <w:rsid w:val="4324CEBD"/>
    <w:rsid w:val="4324D0F2"/>
    <w:rsid w:val="4324E40E"/>
    <w:rsid w:val="4324E841"/>
    <w:rsid w:val="4325331B"/>
    <w:rsid w:val="43253F9F"/>
    <w:rsid w:val="43259B79"/>
    <w:rsid w:val="4325A1AC"/>
    <w:rsid w:val="4325A59D"/>
    <w:rsid w:val="4325B2DA"/>
    <w:rsid w:val="4325BB20"/>
    <w:rsid w:val="4325C62D"/>
    <w:rsid w:val="432641DE"/>
    <w:rsid w:val="43264922"/>
    <w:rsid w:val="4326961B"/>
    <w:rsid w:val="4326AEDC"/>
    <w:rsid w:val="4326C202"/>
    <w:rsid w:val="43270E9B"/>
    <w:rsid w:val="43273F99"/>
    <w:rsid w:val="43277167"/>
    <w:rsid w:val="4327C61B"/>
    <w:rsid w:val="4327E15E"/>
    <w:rsid w:val="4327F633"/>
    <w:rsid w:val="432819A3"/>
    <w:rsid w:val="43281D58"/>
    <w:rsid w:val="432829F2"/>
    <w:rsid w:val="43282F6E"/>
    <w:rsid w:val="43287F59"/>
    <w:rsid w:val="432885C8"/>
    <w:rsid w:val="4328A632"/>
    <w:rsid w:val="432921E1"/>
    <w:rsid w:val="43292380"/>
    <w:rsid w:val="432936CA"/>
    <w:rsid w:val="4329683D"/>
    <w:rsid w:val="432970A8"/>
    <w:rsid w:val="4329AA21"/>
    <w:rsid w:val="4329BD57"/>
    <w:rsid w:val="4329ED2E"/>
    <w:rsid w:val="4329F9C9"/>
    <w:rsid w:val="432A2121"/>
    <w:rsid w:val="432A6A26"/>
    <w:rsid w:val="432A7E0B"/>
    <w:rsid w:val="432AAE49"/>
    <w:rsid w:val="432ABDE0"/>
    <w:rsid w:val="432AE2A0"/>
    <w:rsid w:val="432AE6B1"/>
    <w:rsid w:val="432B0635"/>
    <w:rsid w:val="432B858A"/>
    <w:rsid w:val="432BC524"/>
    <w:rsid w:val="432BC704"/>
    <w:rsid w:val="432BEA56"/>
    <w:rsid w:val="432C073D"/>
    <w:rsid w:val="432C481F"/>
    <w:rsid w:val="432C4B91"/>
    <w:rsid w:val="432CD99E"/>
    <w:rsid w:val="432CF6A6"/>
    <w:rsid w:val="432D2856"/>
    <w:rsid w:val="432D2EFE"/>
    <w:rsid w:val="432D3081"/>
    <w:rsid w:val="432D6FB4"/>
    <w:rsid w:val="432D7ED5"/>
    <w:rsid w:val="432D8453"/>
    <w:rsid w:val="432DCAB9"/>
    <w:rsid w:val="432DE6ED"/>
    <w:rsid w:val="432E4B7B"/>
    <w:rsid w:val="432E76AD"/>
    <w:rsid w:val="432E92E2"/>
    <w:rsid w:val="432EA577"/>
    <w:rsid w:val="432EBDC9"/>
    <w:rsid w:val="432EE4B4"/>
    <w:rsid w:val="432EF432"/>
    <w:rsid w:val="432EF655"/>
    <w:rsid w:val="432F2808"/>
    <w:rsid w:val="432F5AA2"/>
    <w:rsid w:val="432F5AA7"/>
    <w:rsid w:val="432F5C8E"/>
    <w:rsid w:val="432F6261"/>
    <w:rsid w:val="432F861B"/>
    <w:rsid w:val="432F8BE1"/>
    <w:rsid w:val="432FA990"/>
    <w:rsid w:val="43301011"/>
    <w:rsid w:val="43305348"/>
    <w:rsid w:val="4330589A"/>
    <w:rsid w:val="43308E20"/>
    <w:rsid w:val="43309841"/>
    <w:rsid w:val="4330A932"/>
    <w:rsid w:val="4330BD32"/>
    <w:rsid w:val="4330FEA1"/>
    <w:rsid w:val="4330FF6F"/>
    <w:rsid w:val="43313567"/>
    <w:rsid w:val="43313D92"/>
    <w:rsid w:val="43317BE7"/>
    <w:rsid w:val="43319B8A"/>
    <w:rsid w:val="43319CF2"/>
    <w:rsid w:val="4331AA24"/>
    <w:rsid w:val="4331ACA6"/>
    <w:rsid w:val="4332106F"/>
    <w:rsid w:val="43321A7C"/>
    <w:rsid w:val="433279B3"/>
    <w:rsid w:val="433292F5"/>
    <w:rsid w:val="4332C983"/>
    <w:rsid w:val="4332CBFE"/>
    <w:rsid w:val="4333458A"/>
    <w:rsid w:val="43334924"/>
    <w:rsid w:val="43337575"/>
    <w:rsid w:val="43339904"/>
    <w:rsid w:val="4333B401"/>
    <w:rsid w:val="4333D251"/>
    <w:rsid w:val="4333E70B"/>
    <w:rsid w:val="4333ECE0"/>
    <w:rsid w:val="43345DF4"/>
    <w:rsid w:val="4334644E"/>
    <w:rsid w:val="43346D29"/>
    <w:rsid w:val="4334DE3E"/>
    <w:rsid w:val="4334DF2A"/>
    <w:rsid w:val="43351D29"/>
    <w:rsid w:val="43353143"/>
    <w:rsid w:val="433552F2"/>
    <w:rsid w:val="4335888C"/>
    <w:rsid w:val="4335C715"/>
    <w:rsid w:val="4335E5F0"/>
    <w:rsid w:val="4335E650"/>
    <w:rsid w:val="4335ED68"/>
    <w:rsid w:val="4335F040"/>
    <w:rsid w:val="4336241E"/>
    <w:rsid w:val="43363223"/>
    <w:rsid w:val="4336679B"/>
    <w:rsid w:val="43366FD1"/>
    <w:rsid w:val="43367445"/>
    <w:rsid w:val="43368360"/>
    <w:rsid w:val="4336A490"/>
    <w:rsid w:val="4336C6C0"/>
    <w:rsid w:val="4336F0DB"/>
    <w:rsid w:val="43372DD9"/>
    <w:rsid w:val="43373514"/>
    <w:rsid w:val="4337422C"/>
    <w:rsid w:val="433744A9"/>
    <w:rsid w:val="43376C10"/>
    <w:rsid w:val="43378948"/>
    <w:rsid w:val="4337A5E6"/>
    <w:rsid w:val="4337B529"/>
    <w:rsid w:val="4337D7AE"/>
    <w:rsid w:val="4337F3AA"/>
    <w:rsid w:val="43380BA2"/>
    <w:rsid w:val="43385855"/>
    <w:rsid w:val="433871F2"/>
    <w:rsid w:val="433872AE"/>
    <w:rsid w:val="43387642"/>
    <w:rsid w:val="4338AED1"/>
    <w:rsid w:val="4338BF13"/>
    <w:rsid w:val="4338D3DD"/>
    <w:rsid w:val="4338EFA9"/>
    <w:rsid w:val="4338FDD3"/>
    <w:rsid w:val="433926E5"/>
    <w:rsid w:val="4339365F"/>
    <w:rsid w:val="43396F98"/>
    <w:rsid w:val="43398BC3"/>
    <w:rsid w:val="4339D7FC"/>
    <w:rsid w:val="433A1480"/>
    <w:rsid w:val="433A25AD"/>
    <w:rsid w:val="433A3B75"/>
    <w:rsid w:val="433A46B5"/>
    <w:rsid w:val="433A6A38"/>
    <w:rsid w:val="433A6F76"/>
    <w:rsid w:val="433B1FFA"/>
    <w:rsid w:val="433B2432"/>
    <w:rsid w:val="433B45D0"/>
    <w:rsid w:val="433B6633"/>
    <w:rsid w:val="433B6CD3"/>
    <w:rsid w:val="433B809E"/>
    <w:rsid w:val="433B8735"/>
    <w:rsid w:val="433B885A"/>
    <w:rsid w:val="433B9E92"/>
    <w:rsid w:val="433BB026"/>
    <w:rsid w:val="433BB071"/>
    <w:rsid w:val="433BF72A"/>
    <w:rsid w:val="433C23A3"/>
    <w:rsid w:val="433C27E1"/>
    <w:rsid w:val="433C3F1D"/>
    <w:rsid w:val="433C53DE"/>
    <w:rsid w:val="433CA013"/>
    <w:rsid w:val="433CA033"/>
    <w:rsid w:val="433CBA6A"/>
    <w:rsid w:val="433CD90F"/>
    <w:rsid w:val="433CE465"/>
    <w:rsid w:val="433CECB1"/>
    <w:rsid w:val="433CF2BF"/>
    <w:rsid w:val="433D4C9C"/>
    <w:rsid w:val="433D4DFF"/>
    <w:rsid w:val="433D6675"/>
    <w:rsid w:val="433D6C8C"/>
    <w:rsid w:val="433D8385"/>
    <w:rsid w:val="433DCDA1"/>
    <w:rsid w:val="433DCF2D"/>
    <w:rsid w:val="433DFA59"/>
    <w:rsid w:val="433E1DC3"/>
    <w:rsid w:val="433E391D"/>
    <w:rsid w:val="433E3B1C"/>
    <w:rsid w:val="433E77C1"/>
    <w:rsid w:val="433E7846"/>
    <w:rsid w:val="433EC3FD"/>
    <w:rsid w:val="433EC482"/>
    <w:rsid w:val="433EFDF8"/>
    <w:rsid w:val="433F19E4"/>
    <w:rsid w:val="433F3750"/>
    <w:rsid w:val="433FBC83"/>
    <w:rsid w:val="433FC02F"/>
    <w:rsid w:val="434071CF"/>
    <w:rsid w:val="4340ADF4"/>
    <w:rsid w:val="4340D207"/>
    <w:rsid w:val="43410942"/>
    <w:rsid w:val="43413A74"/>
    <w:rsid w:val="43416878"/>
    <w:rsid w:val="43418637"/>
    <w:rsid w:val="4341A12D"/>
    <w:rsid w:val="4342230F"/>
    <w:rsid w:val="43425685"/>
    <w:rsid w:val="43426AED"/>
    <w:rsid w:val="4342B336"/>
    <w:rsid w:val="4343169D"/>
    <w:rsid w:val="434351F6"/>
    <w:rsid w:val="43435210"/>
    <w:rsid w:val="43436CC0"/>
    <w:rsid w:val="43436FF7"/>
    <w:rsid w:val="4343B08C"/>
    <w:rsid w:val="4343BB56"/>
    <w:rsid w:val="4343C5C3"/>
    <w:rsid w:val="4343FF46"/>
    <w:rsid w:val="43444BC5"/>
    <w:rsid w:val="4344A128"/>
    <w:rsid w:val="4344A875"/>
    <w:rsid w:val="4344FFAE"/>
    <w:rsid w:val="4345247C"/>
    <w:rsid w:val="434528CC"/>
    <w:rsid w:val="43453283"/>
    <w:rsid w:val="434536A8"/>
    <w:rsid w:val="434543B2"/>
    <w:rsid w:val="43455A96"/>
    <w:rsid w:val="4345A48D"/>
    <w:rsid w:val="4345D55C"/>
    <w:rsid w:val="4345DF73"/>
    <w:rsid w:val="4345FA33"/>
    <w:rsid w:val="4346108D"/>
    <w:rsid w:val="434614FB"/>
    <w:rsid w:val="43461F2B"/>
    <w:rsid w:val="434624CE"/>
    <w:rsid w:val="43463B20"/>
    <w:rsid w:val="4346A507"/>
    <w:rsid w:val="4346A56B"/>
    <w:rsid w:val="4346A7EB"/>
    <w:rsid w:val="43470797"/>
    <w:rsid w:val="43471096"/>
    <w:rsid w:val="4347204D"/>
    <w:rsid w:val="43474BC6"/>
    <w:rsid w:val="43474FD6"/>
    <w:rsid w:val="4347571D"/>
    <w:rsid w:val="434771F1"/>
    <w:rsid w:val="43478E3B"/>
    <w:rsid w:val="43479202"/>
    <w:rsid w:val="434795D1"/>
    <w:rsid w:val="4347F45B"/>
    <w:rsid w:val="4348201C"/>
    <w:rsid w:val="4348218A"/>
    <w:rsid w:val="434846F3"/>
    <w:rsid w:val="43485572"/>
    <w:rsid w:val="434881EB"/>
    <w:rsid w:val="43488B76"/>
    <w:rsid w:val="4348A6E0"/>
    <w:rsid w:val="4348D762"/>
    <w:rsid w:val="4348DD92"/>
    <w:rsid w:val="4348DE65"/>
    <w:rsid w:val="434904A6"/>
    <w:rsid w:val="434908D3"/>
    <w:rsid w:val="434919E2"/>
    <w:rsid w:val="43491CFE"/>
    <w:rsid w:val="43494203"/>
    <w:rsid w:val="43494E4E"/>
    <w:rsid w:val="43495D86"/>
    <w:rsid w:val="4349613C"/>
    <w:rsid w:val="434967B7"/>
    <w:rsid w:val="43498E01"/>
    <w:rsid w:val="4349BD33"/>
    <w:rsid w:val="4349EDF6"/>
    <w:rsid w:val="434A152A"/>
    <w:rsid w:val="434A3A9B"/>
    <w:rsid w:val="434A5A79"/>
    <w:rsid w:val="434A749D"/>
    <w:rsid w:val="434AB635"/>
    <w:rsid w:val="434AE183"/>
    <w:rsid w:val="434B0ACA"/>
    <w:rsid w:val="434B2F8D"/>
    <w:rsid w:val="434B7B4D"/>
    <w:rsid w:val="434B9420"/>
    <w:rsid w:val="434BA31D"/>
    <w:rsid w:val="434BB625"/>
    <w:rsid w:val="434C1B18"/>
    <w:rsid w:val="434C29E0"/>
    <w:rsid w:val="434C32D8"/>
    <w:rsid w:val="434C422B"/>
    <w:rsid w:val="434C4B0A"/>
    <w:rsid w:val="434CAA1F"/>
    <w:rsid w:val="434CFD6D"/>
    <w:rsid w:val="434CFDCE"/>
    <w:rsid w:val="434CFEA7"/>
    <w:rsid w:val="434D036C"/>
    <w:rsid w:val="434D0A7C"/>
    <w:rsid w:val="434D3987"/>
    <w:rsid w:val="434D4CCD"/>
    <w:rsid w:val="434D67CC"/>
    <w:rsid w:val="434D7304"/>
    <w:rsid w:val="434D9B26"/>
    <w:rsid w:val="434D9BE3"/>
    <w:rsid w:val="434D9E0D"/>
    <w:rsid w:val="434DB890"/>
    <w:rsid w:val="434DBAFC"/>
    <w:rsid w:val="434DC02B"/>
    <w:rsid w:val="434DC1D8"/>
    <w:rsid w:val="434E27B3"/>
    <w:rsid w:val="434E33F2"/>
    <w:rsid w:val="434E4326"/>
    <w:rsid w:val="434E44C1"/>
    <w:rsid w:val="434E5010"/>
    <w:rsid w:val="434E6F6A"/>
    <w:rsid w:val="434E95B9"/>
    <w:rsid w:val="434EA57D"/>
    <w:rsid w:val="434EB21C"/>
    <w:rsid w:val="434ECBBA"/>
    <w:rsid w:val="434EE614"/>
    <w:rsid w:val="434EF097"/>
    <w:rsid w:val="434F0B88"/>
    <w:rsid w:val="434F6D19"/>
    <w:rsid w:val="434F8957"/>
    <w:rsid w:val="434F8C0E"/>
    <w:rsid w:val="43500D4D"/>
    <w:rsid w:val="435019B3"/>
    <w:rsid w:val="43501D9D"/>
    <w:rsid w:val="43503085"/>
    <w:rsid w:val="4350465B"/>
    <w:rsid w:val="43506040"/>
    <w:rsid w:val="435070CA"/>
    <w:rsid w:val="4350921A"/>
    <w:rsid w:val="43509574"/>
    <w:rsid w:val="4350A4A3"/>
    <w:rsid w:val="4350A65E"/>
    <w:rsid w:val="4350F8A6"/>
    <w:rsid w:val="4351310C"/>
    <w:rsid w:val="43515935"/>
    <w:rsid w:val="435185E5"/>
    <w:rsid w:val="435204E6"/>
    <w:rsid w:val="435227CA"/>
    <w:rsid w:val="4352298E"/>
    <w:rsid w:val="43523F51"/>
    <w:rsid w:val="43524363"/>
    <w:rsid w:val="4352492F"/>
    <w:rsid w:val="43524ECB"/>
    <w:rsid w:val="43525C15"/>
    <w:rsid w:val="43525C74"/>
    <w:rsid w:val="43526566"/>
    <w:rsid w:val="4352A9DF"/>
    <w:rsid w:val="4352B8F7"/>
    <w:rsid w:val="4352BD5B"/>
    <w:rsid w:val="4352D72D"/>
    <w:rsid w:val="4352E678"/>
    <w:rsid w:val="435306EC"/>
    <w:rsid w:val="43534DD8"/>
    <w:rsid w:val="43535994"/>
    <w:rsid w:val="43538A2B"/>
    <w:rsid w:val="4353B658"/>
    <w:rsid w:val="4353CE2A"/>
    <w:rsid w:val="43540001"/>
    <w:rsid w:val="43541041"/>
    <w:rsid w:val="43542447"/>
    <w:rsid w:val="43544869"/>
    <w:rsid w:val="43544A31"/>
    <w:rsid w:val="4354CD43"/>
    <w:rsid w:val="4354D471"/>
    <w:rsid w:val="4354F2D7"/>
    <w:rsid w:val="435517BD"/>
    <w:rsid w:val="435527BB"/>
    <w:rsid w:val="43557BF9"/>
    <w:rsid w:val="43558983"/>
    <w:rsid w:val="4355B483"/>
    <w:rsid w:val="4355B80D"/>
    <w:rsid w:val="4355FA0E"/>
    <w:rsid w:val="435608F4"/>
    <w:rsid w:val="435617E4"/>
    <w:rsid w:val="43566411"/>
    <w:rsid w:val="4356C08D"/>
    <w:rsid w:val="4356EB20"/>
    <w:rsid w:val="4356ED3F"/>
    <w:rsid w:val="43572C14"/>
    <w:rsid w:val="43572F3F"/>
    <w:rsid w:val="4357487D"/>
    <w:rsid w:val="4357B2FF"/>
    <w:rsid w:val="4357BEE8"/>
    <w:rsid w:val="4357C50F"/>
    <w:rsid w:val="4357EA75"/>
    <w:rsid w:val="43580C69"/>
    <w:rsid w:val="43584876"/>
    <w:rsid w:val="43584DAA"/>
    <w:rsid w:val="43588991"/>
    <w:rsid w:val="4358899F"/>
    <w:rsid w:val="43589F7D"/>
    <w:rsid w:val="4358BB2F"/>
    <w:rsid w:val="4358F6FF"/>
    <w:rsid w:val="43590185"/>
    <w:rsid w:val="43597018"/>
    <w:rsid w:val="4359F677"/>
    <w:rsid w:val="435A2AA8"/>
    <w:rsid w:val="435A48CD"/>
    <w:rsid w:val="435A6A6C"/>
    <w:rsid w:val="435A94F7"/>
    <w:rsid w:val="435A96CF"/>
    <w:rsid w:val="435AA376"/>
    <w:rsid w:val="435AA387"/>
    <w:rsid w:val="435B33C2"/>
    <w:rsid w:val="435B3EFA"/>
    <w:rsid w:val="435B8897"/>
    <w:rsid w:val="435BC976"/>
    <w:rsid w:val="435C0534"/>
    <w:rsid w:val="435C29CF"/>
    <w:rsid w:val="435C6088"/>
    <w:rsid w:val="435C7D6F"/>
    <w:rsid w:val="435C912B"/>
    <w:rsid w:val="435C9E90"/>
    <w:rsid w:val="435CA0EC"/>
    <w:rsid w:val="435D14B2"/>
    <w:rsid w:val="435D20FA"/>
    <w:rsid w:val="435D37FE"/>
    <w:rsid w:val="435D42D2"/>
    <w:rsid w:val="435D8CE6"/>
    <w:rsid w:val="435D9089"/>
    <w:rsid w:val="435D9BEF"/>
    <w:rsid w:val="435E046D"/>
    <w:rsid w:val="435E252C"/>
    <w:rsid w:val="435E3773"/>
    <w:rsid w:val="435E5CDF"/>
    <w:rsid w:val="435ED6A8"/>
    <w:rsid w:val="435ED6BB"/>
    <w:rsid w:val="435F19CE"/>
    <w:rsid w:val="435F1AA0"/>
    <w:rsid w:val="435F3536"/>
    <w:rsid w:val="435F7482"/>
    <w:rsid w:val="435F7B6B"/>
    <w:rsid w:val="435F8AD4"/>
    <w:rsid w:val="435FAE8B"/>
    <w:rsid w:val="435FFED4"/>
    <w:rsid w:val="436026F3"/>
    <w:rsid w:val="4360404D"/>
    <w:rsid w:val="436041F2"/>
    <w:rsid w:val="43607095"/>
    <w:rsid w:val="43608B3C"/>
    <w:rsid w:val="4360B1AA"/>
    <w:rsid w:val="4360DD9C"/>
    <w:rsid w:val="4360E743"/>
    <w:rsid w:val="43613B85"/>
    <w:rsid w:val="436177BA"/>
    <w:rsid w:val="4361A63B"/>
    <w:rsid w:val="4361F70B"/>
    <w:rsid w:val="4361FB33"/>
    <w:rsid w:val="4361FF15"/>
    <w:rsid w:val="43621C8D"/>
    <w:rsid w:val="43623048"/>
    <w:rsid w:val="436245F5"/>
    <w:rsid w:val="43624FE0"/>
    <w:rsid w:val="436266BD"/>
    <w:rsid w:val="43630466"/>
    <w:rsid w:val="436308B1"/>
    <w:rsid w:val="4363261B"/>
    <w:rsid w:val="436331FD"/>
    <w:rsid w:val="43633DDC"/>
    <w:rsid w:val="43633E38"/>
    <w:rsid w:val="43635163"/>
    <w:rsid w:val="43638004"/>
    <w:rsid w:val="43638250"/>
    <w:rsid w:val="4363862C"/>
    <w:rsid w:val="4363AF34"/>
    <w:rsid w:val="4363BBF3"/>
    <w:rsid w:val="4363F0F3"/>
    <w:rsid w:val="436406E5"/>
    <w:rsid w:val="43641900"/>
    <w:rsid w:val="43643B8F"/>
    <w:rsid w:val="436472C5"/>
    <w:rsid w:val="4364CE0E"/>
    <w:rsid w:val="4364EA93"/>
    <w:rsid w:val="436534D5"/>
    <w:rsid w:val="436541E5"/>
    <w:rsid w:val="43658AA8"/>
    <w:rsid w:val="4365BB59"/>
    <w:rsid w:val="4365D33D"/>
    <w:rsid w:val="4365FE55"/>
    <w:rsid w:val="43660C65"/>
    <w:rsid w:val="43660F2C"/>
    <w:rsid w:val="43665C59"/>
    <w:rsid w:val="43666450"/>
    <w:rsid w:val="4366BDB6"/>
    <w:rsid w:val="4367336C"/>
    <w:rsid w:val="43674CCD"/>
    <w:rsid w:val="436770AB"/>
    <w:rsid w:val="43678A01"/>
    <w:rsid w:val="43679068"/>
    <w:rsid w:val="4367A75D"/>
    <w:rsid w:val="4367C26F"/>
    <w:rsid w:val="4367EB73"/>
    <w:rsid w:val="43685157"/>
    <w:rsid w:val="436869C9"/>
    <w:rsid w:val="43686E1D"/>
    <w:rsid w:val="43687361"/>
    <w:rsid w:val="4368E054"/>
    <w:rsid w:val="4368E55D"/>
    <w:rsid w:val="43695C19"/>
    <w:rsid w:val="43699CA5"/>
    <w:rsid w:val="4369A197"/>
    <w:rsid w:val="4369A206"/>
    <w:rsid w:val="4369D650"/>
    <w:rsid w:val="4369E996"/>
    <w:rsid w:val="4369EC80"/>
    <w:rsid w:val="436A03A1"/>
    <w:rsid w:val="436A22A8"/>
    <w:rsid w:val="436A471A"/>
    <w:rsid w:val="436A83AF"/>
    <w:rsid w:val="436A8639"/>
    <w:rsid w:val="436ACB91"/>
    <w:rsid w:val="436B0961"/>
    <w:rsid w:val="436B0DEE"/>
    <w:rsid w:val="436B112F"/>
    <w:rsid w:val="436B17FA"/>
    <w:rsid w:val="436B38AD"/>
    <w:rsid w:val="436B3DE4"/>
    <w:rsid w:val="436B49C4"/>
    <w:rsid w:val="436B58A3"/>
    <w:rsid w:val="436B66D1"/>
    <w:rsid w:val="436BE667"/>
    <w:rsid w:val="436C69F1"/>
    <w:rsid w:val="436C8703"/>
    <w:rsid w:val="436CC365"/>
    <w:rsid w:val="436CC51F"/>
    <w:rsid w:val="436CCDD7"/>
    <w:rsid w:val="436D32D3"/>
    <w:rsid w:val="436D41F5"/>
    <w:rsid w:val="436D4DEE"/>
    <w:rsid w:val="436D7CEB"/>
    <w:rsid w:val="436D8605"/>
    <w:rsid w:val="436DBB30"/>
    <w:rsid w:val="436DD633"/>
    <w:rsid w:val="436E3C99"/>
    <w:rsid w:val="436E55DE"/>
    <w:rsid w:val="436E6839"/>
    <w:rsid w:val="436EB0B2"/>
    <w:rsid w:val="436EC4F6"/>
    <w:rsid w:val="436EC86C"/>
    <w:rsid w:val="436EDE5E"/>
    <w:rsid w:val="436F136C"/>
    <w:rsid w:val="436F35AB"/>
    <w:rsid w:val="436F4928"/>
    <w:rsid w:val="436F6571"/>
    <w:rsid w:val="436FA3B8"/>
    <w:rsid w:val="436FCF00"/>
    <w:rsid w:val="437010F1"/>
    <w:rsid w:val="437016FB"/>
    <w:rsid w:val="437021B5"/>
    <w:rsid w:val="43707F33"/>
    <w:rsid w:val="43709F47"/>
    <w:rsid w:val="4370A0AC"/>
    <w:rsid w:val="4370BA1C"/>
    <w:rsid w:val="4370D8A7"/>
    <w:rsid w:val="4370E9EA"/>
    <w:rsid w:val="43712581"/>
    <w:rsid w:val="437154CA"/>
    <w:rsid w:val="43716555"/>
    <w:rsid w:val="43717D94"/>
    <w:rsid w:val="43719441"/>
    <w:rsid w:val="43719448"/>
    <w:rsid w:val="4371B0B4"/>
    <w:rsid w:val="43720263"/>
    <w:rsid w:val="437237BE"/>
    <w:rsid w:val="43723D35"/>
    <w:rsid w:val="43726206"/>
    <w:rsid w:val="4372788A"/>
    <w:rsid w:val="4372AAAF"/>
    <w:rsid w:val="4372B671"/>
    <w:rsid w:val="4372ED03"/>
    <w:rsid w:val="4372F251"/>
    <w:rsid w:val="4373344B"/>
    <w:rsid w:val="43739D62"/>
    <w:rsid w:val="4373ACFB"/>
    <w:rsid w:val="4373ADEE"/>
    <w:rsid w:val="4373C32C"/>
    <w:rsid w:val="4374151C"/>
    <w:rsid w:val="43741C7E"/>
    <w:rsid w:val="437433D0"/>
    <w:rsid w:val="437466CB"/>
    <w:rsid w:val="437483D0"/>
    <w:rsid w:val="4374B0BF"/>
    <w:rsid w:val="4374C333"/>
    <w:rsid w:val="4374CBAE"/>
    <w:rsid w:val="43750480"/>
    <w:rsid w:val="43750B70"/>
    <w:rsid w:val="437540DF"/>
    <w:rsid w:val="43754B96"/>
    <w:rsid w:val="43756886"/>
    <w:rsid w:val="437569ED"/>
    <w:rsid w:val="43757898"/>
    <w:rsid w:val="437582AD"/>
    <w:rsid w:val="4375A347"/>
    <w:rsid w:val="4375BED7"/>
    <w:rsid w:val="4375D131"/>
    <w:rsid w:val="4375EA15"/>
    <w:rsid w:val="4375FAC3"/>
    <w:rsid w:val="43760291"/>
    <w:rsid w:val="43762BAD"/>
    <w:rsid w:val="437654CE"/>
    <w:rsid w:val="43765938"/>
    <w:rsid w:val="43765E10"/>
    <w:rsid w:val="43765F6B"/>
    <w:rsid w:val="437662AE"/>
    <w:rsid w:val="43766717"/>
    <w:rsid w:val="4376966E"/>
    <w:rsid w:val="4376A4F7"/>
    <w:rsid w:val="4376ABE6"/>
    <w:rsid w:val="4376B2AF"/>
    <w:rsid w:val="4376EC42"/>
    <w:rsid w:val="4376ED91"/>
    <w:rsid w:val="4377044F"/>
    <w:rsid w:val="43773BEE"/>
    <w:rsid w:val="43774FD6"/>
    <w:rsid w:val="43775916"/>
    <w:rsid w:val="43775F1C"/>
    <w:rsid w:val="437766C7"/>
    <w:rsid w:val="43777350"/>
    <w:rsid w:val="43777879"/>
    <w:rsid w:val="4377B5F7"/>
    <w:rsid w:val="4377DBA3"/>
    <w:rsid w:val="43781AD6"/>
    <w:rsid w:val="43785171"/>
    <w:rsid w:val="437876B2"/>
    <w:rsid w:val="4378963D"/>
    <w:rsid w:val="43789D6C"/>
    <w:rsid w:val="4378B593"/>
    <w:rsid w:val="4378BDD0"/>
    <w:rsid w:val="4378C793"/>
    <w:rsid w:val="4378CF7E"/>
    <w:rsid w:val="4378DCDC"/>
    <w:rsid w:val="4378E009"/>
    <w:rsid w:val="43792B26"/>
    <w:rsid w:val="437944D4"/>
    <w:rsid w:val="43797E20"/>
    <w:rsid w:val="4379A27F"/>
    <w:rsid w:val="4379E0E0"/>
    <w:rsid w:val="4379EE0C"/>
    <w:rsid w:val="4379F244"/>
    <w:rsid w:val="437A100C"/>
    <w:rsid w:val="437A1C4A"/>
    <w:rsid w:val="437A1E06"/>
    <w:rsid w:val="437A23C8"/>
    <w:rsid w:val="437A2543"/>
    <w:rsid w:val="437A2C7B"/>
    <w:rsid w:val="437A2D6D"/>
    <w:rsid w:val="437A7B6A"/>
    <w:rsid w:val="437A9FEF"/>
    <w:rsid w:val="437AAB5E"/>
    <w:rsid w:val="437AC416"/>
    <w:rsid w:val="437ACC59"/>
    <w:rsid w:val="437ADE9D"/>
    <w:rsid w:val="437B02A3"/>
    <w:rsid w:val="437B3061"/>
    <w:rsid w:val="437B54F7"/>
    <w:rsid w:val="437B7591"/>
    <w:rsid w:val="437B8250"/>
    <w:rsid w:val="437B9078"/>
    <w:rsid w:val="437BBF41"/>
    <w:rsid w:val="437C007D"/>
    <w:rsid w:val="437C136B"/>
    <w:rsid w:val="437C1EC3"/>
    <w:rsid w:val="437C4108"/>
    <w:rsid w:val="437C4901"/>
    <w:rsid w:val="437C94C8"/>
    <w:rsid w:val="437CDA25"/>
    <w:rsid w:val="437D08DC"/>
    <w:rsid w:val="437D4531"/>
    <w:rsid w:val="437D49E5"/>
    <w:rsid w:val="437D73A4"/>
    <w:rsid w:val="437D804B"/>
    <w:rsid w:val="437DA7AB"/>
    <w:rsid w:val="437DBDBA"/>
    <w:rsid w:val="437DCC4A"/>
    <w:rsid w:val="437E0287"/>
    <w:rsid w:val="437E2769"/>
    <w:rsid w:val="437E4B76"/>
    <w:rsid w:val="437E7FE0"/>
    <w:rsid w:val="437E8372"/>
    <w:rsid w:val="437EEFAC"/>
    <w:rsid w:val="437F0634"/>
    <w:rsid w:val="437F26E6"/>
    <w:rsid w:val="437F4ABC"/>
    <w:rsid w:val="437F9F00"/>
    <w:rsid w:val="437FBCE3"/>
    <w:rsid w:val="437FC60B"/>
    <w:rsid w:val="437FF559"/>
    <w:rsid w:val="437FF5A5"/>
    <w:rsid w:val="43805CE6"/>
    <w:rsid w:val="43807395"/>
    <w:rsid w:val="43808A67"/>
    <w:rsid w:val="43809192"/>
    <w:rsid w:val="43812310"/>
    <w:rsid w:val="43812D93"/>
    <w:rsid w:val="43814E04"/>
    <w:rsid w:val="4381820A"/>
    <w:rsid w:val="43819548"/>
    <w:rsid w:val="4381C8DB"/>
    <w:rsid w:val="438215D7"/>
    <w:rsid w:val="43822248"/>
    <w:rsid w:val="43824625"/>
    <w:rsid w:val="43825CE5"/>
    <w:rsid w:val="43828953"/>
    <w:rsid w:val="4382A60D"/>
    <w:rsid w:val="4382E5B3"/>
    <w:rsid w:val="4382FCBF"/>
    <w:rsid w:val="43831C95"/>
    <w:rsid w:val="438339BE"/>
    <w:rsid w:val="4383BF0E"/>
    <w:rsid w:val="4383C677"/>
    <w:rsid w:val="4383FD39"/>
    <w:rsid w:val="4384015D"/>
    <w:rsid w:val="43842429"/>
    <w:rsid w:val="4384B7EA"/>
    <w:rsid w:val="4384BEE0"/>
    <w:rsid w:val="4384BFB6"/>
    <w:rsid w:val="4384C9B3"/>
    <w:rsid w:val="4384E1D9"/>
    <w:rsid w:val="4384E472"/>
    <w:rsid w:val="4384EC55"/>
    <w:rsid w:val="4384F634"/>
    <w:rsid w:val="4385002B"/>
    <w:rsid w:val="4385151D"/>
    <w:rsid w:val="4385166E"/>
    <w:rsid w:val="43852DAC"/>
    <w:rsid w:val="43853780"/>
    <w:rsid w:val="43853F00"/>
    <w:rsid w:val="43854D99"/>
    <w:rsid w:val="43856B38"/>
    <w:rsid w:val="43857FBC"/>
    <w:rsid w:val="43858ACA"/>
    <w:rsid w:val="43859F6A"/>
    <w:rsid w:val="4385B19D"/>
    <w:rsid w:val="4385D212"/>
    <w:rsid w:val="4385EB5D"/>
    <w:rsid w:val="4385FFCB"/>
    <w:rsid w:val="43860B74"/>
    <w:rsid w:val="438619D9"/>
    <w:rsid w:val="438652C4"/>
    <w:rsid w:val="43867D4E"/>
    <w:rsid w:val="4386AB24"/>
    <w:rsid w:val="4386BCC9"/>
    <w:rsid w:val="4386F298"/>
    <w:rsid w:val="4387020B"/>
    <w:rsid w:val="43874430"/>
    <w:rsid w:val="43875B91"/>
    <w:rsid w:val="4387786B"/>
    <w:rsid w:val="43878583"/>
    <w:rsid w:val="4387E99E"/>
    <w:rsid w:val="438800C4"/>
    <w:rsid w:val="438822E0"/>
    <w:rsid w:val="43882BDA"/>
    <w:rsid w:val="4388413C"/>
    <w:rsid w:val="43888AB6"/>
    <w:rsid w:val="43888B78"/>
    <w:rsid w:val="4388A5AD"/>
    <w:rsid w:val="4388D2D5"/>
    <w:rsid w:val="4388DB24"/>
    <w:rsid w:val="4388DEDA"/>
    <w:rsid w:val="438917DF"/>
    <w:rsid w:val="438921D3"/>
    <w:rsid w:val="43892B4E"/>
    <w:rsid w:val="43894DAF"/>
    <w:rsid w:val="4389C50A"/>
    <w:rsid w:val="4389EF59"/>
    <w:rsid w:val="438A0509"/>
    <w:rsid w:val="438A0F50"/>
    <w:rsid w:val="438A1726"/>
    <w:rsid w:val="438A1C73"/>
    <w:rsid w:val="438AC7BE"/>
    <w:rsid w:val="438AFF19"/>
    <w:rsid w:val="438B280E"/>
    <w:rsid w:val="438B77F8"/>
    <w:rsid w:val="438B91C2"/>
    <w:rsid w:val="438BA621"/>
    <w:rsid w:val="438BB5E5"/>
    <w:rsid w:val="438BFAEF"/>
    <w:rsid w:val="438C06BC"/>
    <w:rsid w:val="438C34D7"/>
    <w:rsid w:val="438C4193"/>
    <w:rsid w:val="438C6333"/>
    <w:rsid w:val="438C9C7E"/>
    <w:rsid w:val="438CB12C"/>
    <w:rsid w:val="438CC9A0"/>
    <w:rsid w:val="438D16BB"/>
    <w:rsid w:val="438D31DB"/>
    <w:rsid w:val="438D3C06"/>
    <w:rsid w:val="438D6728"/>
    <w:rsid w:val="438D6E9C"/>
    <w:rsid w:val="438DBCB4"/>
    <w:rsid w:val="438E052D"/>
    <w:rsid w:val="438E1206"/>
    <w:rsid w:val="438E17A6"/>
    <w:rsid w:val="438EAC7C"/>
    <w:rsid w:val="438EE5ED"/>
    <w:rsid w:val="438EFB7A"/>
    <w:rsid w:val="438F1407"/>
    <w:rsid w:val="438F24DC"/>
    <w:rsid w:val="438F3626"/>
    <w:rsid w:val="438F4DEA"/>
    <w:rsid w:val="438F6452"/>
    <w:rsid w:val="438F8CB0"/>
    <w:rsid w:val="438F90B5"/>
    <w:rsid w:val="438F92BD"/>
    <w:rsid w:val="438F9DA5"/>
    <w:rsid w:val="438FA086"/>
    <w:rsid w:val="438FAA2A"/>
    <w:rsid w:val="439015D6"/>
    <w:rsid w:val="439035FD"/>
    <w:rsid w:val="43906359"/>
    <w:rsid w:val="439078A2"/>
    <w:rsid w:val="4390B442"/>
    <w:rsid w:val="4390DDB3"/>
    <w:rsid w:val="4390E092"/>
    <w:rsid w:val="4390FA0A"/>
    <w:rsid w:val="439104CE"/>
    <w:rsid w:val="439129CB"/>
    <w:rsid w:val="43914CFB"/>
    <w:rsid w:val="439170DC"/>
    <w:rsid w:val="43917D61"/>
    <w:rsid w:val="4391998C"/>
    <w:rsid w:val="4391C3AA"/>
    <w:rsid w:val="4391F524"/>
    <w:rsid w:val="43927D6B"/>
    <w:rsid w:val="43929678"/>
    <w:rsid w:val="4392E2FF"/>
    <w:rsid w:val="43932471"/>
    <w:rsid w:val="439358E7"/>
    <w:rsid w:val="4393697B"/>
    <w:rsid w:val="43937C7F"/>
    <w:rsid w:val="43939282"/>
    <w:rsid w:val="43939949"/>
    <w:rsid w:val="4393FC8C"/>
    <w:rsid w:val="43942A7F"/>
    <w:rsid w:val="43944042"/>
    <w:rsid w:val="439447C9"/>
    <w:rsid w:val="439455AD"/>
    <w:rsid w:val="43946285"/>
    <w:rsid w:val="43947078"/>
    <w:rsid w:val="43949AA3"/>
    <w:rsid w:val="43949DFD"/>
    <w:rsid w:val="4394B2FA"/>
    <w:rsid w:val="4394D331"/>
    <w:rsid w:val="4394DB49"/>
    <w:rsid w:val="4395162B"/>
    <w:rsid w:val="43952D21"/>
    <w:rsid w:val="43953E5C"/>
    <w:rsid w:val="43954E16"/>
    <w:rsid w:val="43955A0E"/>
    <w:rsid w:val="4395C158"/>
    <w:rsid w:val="4395D87A"/>
    <w:rsid w:val="4395E16D"/>
    <w:rsid w:val="4395F81D"/>
    <w:rsid w:val="43962646"/>
    <w:rsid w:val="43966B2A"/>
    <w:rsid w:val="4396B973"/>
    <w:rsid w:val="43970EAB"/>
    <w:rsid w:val="4397508C"/>
    <w:rsid w:val="43975B53"/>
    <w:rsid w:val="43977658"/>
    <w:rsid w:val="439776E0"/>
    <w:rsid w:val="43978E6A"/>
    <w:rsid w:val="439816EE"/>
    <w:rsid w:val="43982978"/>
    <w:rsid w:val="439835CC"/>
    <w:rsid w:val="43985EC9"/>
    <w:rsid w:val="439947E1"/>
    <w:rsid w:val="43995995"/>
    <w:rsid w:val="43995F35"/>
    <w:rsid w:val="4399823F"/>
    <w:rsid w:val="4399EFC7"/>
    <w:rsid w:val="439A1309"/>
    <w:rsid w:val="439A522A"/>
    <w:rsid w:val="439A57C4"/>
    <w:rsid w:val="439A6897"/>
    <w:rsid w:val="439A7CDE"/>
    <w:rsid w:val="439A8203"/>
    <w:rsid w:val="439A86B4"/>
    <w:rsid w:val="439AD308"/>
    <w:rsid w:val="439AE476"/>
    <w:rsid w:val="439AEA3A"/>
    <w:rsid w:val="439B0A57"/>
    <w:rsid w:val="439B21BE"/>
    <w:rsid w:val="439B86F0"/>
    <w:rsid w:val="439BCA24"/>
    <w:rsid w:val="439BE3CA"/>
    <w:rsid w:val="439BFD43"/>
    <w:rsid w:val="439BFF35"/>
    <w:rsid w:val="439C0ADF"/>
    <w:rsid w:val="439C1D67"/>
    <w:rsid w:val="439C708B"/>
    <w:rsid w:val="439CAADC"/>
    <w:rsid w:val="439CB69A"/>
    <w:rsid w:val="439CDC6B"/>
    <w:rsid w:val="439D1D80"/>
    <w:rsid w:val="439D4F3A"/>
    <w:rsid w:val="439D6894"/>
    <w:rsid w:val="439D75D8"/>
    <w:rsid w:val="439D943C"/>
    <w:rsid w:val="439E045D"/>
    <w:rsid w:val="439E2582"/>
    <w:rsid w:val="439E3AD7"/>
    <w:rsid w:val="439E42A5"/>
    <w:rsid w:val="439E66A4"/>
    <w:rsid w:val="439E697D"/>
    <w:rsid w:val="439E85F9"/>
    <w:rsid w:val="439EC219"/>
    <w:rsid w:val="439ECD28"/>
    <w:rsid w:val="439F1A0D"/>
    <w:rsid w:val="439F39C1"/>
    <w:rsid w:val="439F3B14"/>
    <w:rsid w:val="439F41AD"/>
    <w:rsid w:val="439F594C"/>
    <w:rsid w:val="439F6D23"/>
    <w:rsid w:val="439F8806"/>
    <w:rsid w:val="439FBBFB"/>
    <w:rsid w:val="439FE3A4"/>
    <w:rsid w:val="43A00E7C"/>
    <w:rsid w:val="43A04A5C"/>
    <w:rsid w:val="43A0541B"/>
    <w:rsid w:val="43A0675B"/>
    <w:rsid w:val="43A070BD"/>
    <w:rsid w:val="43A08EC4"/>
    <w:rsid w:val="43A092B0"/>
    <w:rsid w:val="43A0954F"/>
    <w:rsid w:val="43A0BFD3"/>
    <w:rsid w:val="43A0CC78"/>
    <w:rsid w:val="43A0EE37"/>
    <w:rsid w:val="43A11116"/>
    <w:rsid w:val="43A11B22"/>
    <w:rsid w:val="43A14570"/>
    <w:rsid w:val="43A17758"/>
    <w:rsid w:val="43A1A423"/>
    <w:rsid w:val="43A1D5CA"/>
    <w:rsid w:val="43A21EBC"/>
    <w:rsid w:val="43A24195"/>
    <w:rsid w:val="43A260BC"/>
    <w:rsid w:val="43A26DF7"/>
    <w:rsid w:val="43A2A032"/>
    <w:rsid w:val="43A2BACE"/>
    <w:rsid w:val="43A30519"/>
    <w:rsid w:val="43A329C4"/>
    <w:rsid w:val="43A32D45"/>
    <w:rsid w:val="43A33F8E"/>
    <w:rsid w:val="43A36F51"/>
    <w:rsid w:val="43A375F6"/>
    <w:rsid w:val="43A38142"/>
    <w:rsid w:val="43A3AC6B"/>
    <w:rsid w:val="43A3B76E"/>
    <w:rsid w:val="43A3B7E2"/>
    <w:rsid w:val="43A3BEFD"/>
    <w:rsid w:val="43A3E922"/>
    <w:rsid w:val="43A4090C"/>
    <w:rsid w:val="43A40DBA"/>
    <w:rsid w:val="43A488D3"/>
    <w:rsid w:val="43A4BE9B"/>
    <w:rsid w:val="43A4D66B"/>
    <w:rsid w:val="43A51CFF"/>
    <w:rsid w:val="43A5443D"/>
    <w:rsid w:val="43A546C2"/>
    <w:rsid w:val="43A57464"/>
    <w:rsid w:val="43A57C99"/>
    <w:rsid w:val="43A5B143"/>
    <w:rsid w:val="43A5B3A5"/>
    <w:rsid w:val="43A5C0FE"/>
    <w:rsid w:val="43A5E27D"/>
    <w:rsid w:val="43A5E5BB"/>
    <w:rsid w:val="43A5E7D8"/>
    <w:rsid w:val="43A63194"/>
    <w:rsid w:val="43A64FEF"/>
    <w:rsid w:val="43A6BAF6"/>
    <w:rsid w:val="43A6C213"/>
    <w:rsid w:val="43A6F274"/>
    <w:rsid w:val="43A79882"/>
    <w:rsid w:val="43A7CA09"/>
    <w:rsid w:val="43A7CC45"/>
    <w:rsid w:val="43A7F95A"/>
    <w:rsid w:val="43A80861"/>
    <w:rsid w:val="43A816C1"/>
    <w:rsid w:val="43A836D1"/>
    <w:rsid w:val="43A87554"/>
    <w:rsid w:val="43A87CCD"/>
    <w:rsid w:val="43A89594"/>
    <w:rsid w:val="43A8E64E"/>
    <w:rsid w:val="43A9132F"/>
    <w:rsid w:val="43A91F82"/>
    <w:rsid w:val="43A97486"/>
    <w:rsid w:val="43A9B59F"/>
    <w:rsid w:val="43A9DA2D"/>
    <w:rsid w:val="43AA01C0"/>
    <w:rsid w:val="43AA3188"/>
    <w:rsid w:val="43AA9D7F"/>
    <w:rsid w:val="43AAA62E"/>
    <w:rsid w:val="43AAA952"/>
    <w:rsid w:val="43AAD2E9"/>
    <w:rsid w:val="43AAE431"/>
    <w:rsid w:val="43AAFFB4"/>
    <w:rsid w:val="43AB10FD"/>
    <w:rsid w:val="43AB1B42"/>
    <w:rsid w:val="43AB3C19"/>
    <w:rsid w:val="43ABA832"/>
    <w:rsid w:val="43ABB475"/>
    <w:rsid w:val="43ABB5C1"/>
    <w:rsid w:val="43ABC406"/>
    <w:rsid w:val="43AC3510"/>
    <w:rsid w:val="43AC3DF1"/>
    <w:rsid w:val="43AC3E5C"/>
    <w:rsid w:val="43AC54A4"/>
    <w:rsid w:val="43AC627C"/>
    <w:rsid w:val="43AC7BE2"/>
    <w:rsid w:val="43ACACB4"/>
    <w:rsid w:val="43ACBCE5"/>
    <w:rsid w:val="43ACBD27"/>
    <w:rsid w:val="43ACEF65"/>
    <w:rsid w:val="43AD1904"/>
    <w:rsid w:val="43AD217E"/>
    <w:rsid w:val="43AD425C"/>
    <w:rsid w:val="43AD59C6"/>
    <w:rsid w:val="43AD758F"/>
    <w:rsid w:val="43AD97D0"/>
    <w:rsid w:val="43ADA64D"/>
    <w:rsid w:val="43ADAEA7"/>
    <w:rsid w:val="43ADCCE5"/>
    <w:rsid w:val="43AE0DDA"/>
    <w:rsid w:val="43AE38CD"/>
    <w:rsid w:val="43AE7A86"/>
    <w:rsid w:val="43AE8AFC"/>
    <w:rsid w:val="43AE9E13"/>
    <w:rsid w:val="43AEAE5A"/>
    <w:rsid w:val="43AF2C8A"/>
    <w:rsid w:val="43AF47FD"/>
    <w:rsid w:val="43AF8BD4"/>
    <w:rsid w:val="43AF975A"/>
    <w:rsid w:val="43AFBD5C"/>
    <w:rsid w:val="43AFD454"/>
    <w:rsid w:val="43AFDE1B"/>
    <w:rsid w:val="43B000A3"/>
    <w:rsid w:val="43B01786"/>
    <w:rsid w:val="43B03920"/>
    <w:rsid w:val="43B048BE"/>
    <w:rsid w:val="43B04D18"/>
    <w:rsid w:val="43B054FF"/>
    <w:rsid w:val="43B05DC5"/>
    <w:rsid w:val="43B0661A"/>
    <w:rsid w:val="43B06D21"/>
    <w:rsid w:val="43B0A60B"/>
    <w:rsid w:val="43B0FE3C"/>
    <w:rsid w:val="43B16AD1"/>
    <w:rsid w:val="43B19D62"/>
    <w:rsid w:val="43B1A5FA"/>
    <w:rsid w:val="43B1BC0B"/>
    <w:rsid w:val="43B1C167"/>
    <w:rsid w:val="43B20D3E"/>
    <w:rsid w:val="43B2A0FE"/>
    <w:rsid w:val="43B2C1E7"/>
    <w:rsid w:val="43B2EAAD"/>
    <w:rsid w:val="43B2F424"/>
    <w:rsid w:val="43B301B2"/>
    <w:rsid w:val="43B340B3"/>
    <w:rsid w:val="43B35DB8"/>
    <w:rsid w:val="43B37E31"/>
    <w:rsid w:val="43B385A0"/>
    <w:rsid w:val="43B39DA5"/>
    <w:rsid w:val="43B3AF37"/>
    <w:rsid w:val="43B3ED0B"/>
    <w:rsid w:val="43B42B68"/>
    <w:rsid w:val="43B50106"/>
    <w:rsid w:val="43B5A32E"/>
    <w:rsid w:val="43B5FD4A"/>
    <w:rsid w:val="43B63568"/>
    <w:rsid w:val="43B647AF"/>
    <w:rsid w:val="43B64A78"/>
    <w:rsid w:val="43B6B75A"/>
    <w:rsid w:val="43B6B97E"/>
    <w:rsid w:val="43B6D90C"/>
    <w:rsid w:val="43B6DF36"/>
    <w:rsid w:val="43B6E21A"/>
    <w:rsid w:val="43B72024"/>
    <w:rsid w:val="43B7A75C"/>
    <w:rsid w:val="43B7FC10"/>
    <w:rsid w:val="43B835CE"/>
    <w:rsid w:val="43B8404A"/>
    <w:rsid w:val="43B844AE"/>
    <w:rsid w:val="43B86654"/>
    <w:rsid w:val="43B8824B"/>
    <w:rsid w:val="43B89BD4"/>
    <w:rsid w:val="43B8BDF2"/>
    <w:rsid w:val="43B8D1BF"/>
    <w:rsid w:val="43B9114E"/>
    <w:rsid w:val="43B91A9D"/>
    <w:rsid w:val="43B9A32B"/>
    <w:rsid w:val="43B9AE8B"/>
    <w:rsid w:val="43B9B94D"/>
    <w:rsid w:val="43BA5BDD"/>
    <w:rsid w:val="43BA6025"/>
    <w:rsid w:val="43BA6B69"/>
    <w:rsid w:val="43BA6F5D"/>
    <w:rsid w:val="43BA7846"/>
    <w:rsid w:val="43BAB378"/>
    <w:rsid w:val="43BAB3F5"/>
    <w:rsid w:val="43BAB6F5"/>
    <w:rsid w:val="43BAC02C"/>
    <w:rsid w:val="43BAEA6C"/>
    <w:rsid w:val="43BAEC07"/>
    <w:rsid w:val="43BB0BD0"/>
    <w:rsid w:val="43BB3E61"/>
    <w:rsid w:val="43BB3FF8"/>
    <w:rsid w:val="43BB7C01"/>
    <w:rsid w:val="43BBB67E"/>
    <w:rsid w:val="43BBDCC9"/>
    <w:rsid w:val="43BC0738"/>
    <w:rsid w:val="43BC0F2C"/>
    <w:rsid w:val="43BC1364"/>
    <w:rsid w:val="43BC50AC"/>
    <w:rsid w:val="43BC67E6"/>
    <w:rsid w:val="43BC7EBE"/>
    <w:rsid w:val="43BC8AC9"/>
    <w:rsid w:val="43BCD837"/>
    <w:rsid w:val="43BCDDFC"/>
    <w:rsid w:val="43BCE97C"/>
    <w:rsid w:val="43BCF611"/>
    <w:rsid w:val="43BD226D"/>
    <w:rsid w:val="43BD2455"/>
    <w:rsid w:val="43BD37C5"/>
    <w:rsid w:val="43BD3C69"/>
    <w:rsid w:val="43BD7F21"/>
    <w:rsid w:val="43BD9410"/>
    <w:rsid w:val="43BD9BF1"/>
    <w:rsid w:val="43BDC706"/>
    <w:rsid w:val="43BDED2C"/>
    <w:rsid w:val="43BDF325"/>
    <w:rsid w:val="43BE1843"/>
    <w:rsid w:val="43BE1FB1"/>
    <w:rsid w:val="43BE574B"/>
    <w:rsid w:val="43BE5D23"/>
    <w:rsid w:val="43BE7778"/>
    <w:rsid w:val="43BE7C23"/>
    <w:rsid w:val="43BE86B4"/>
    <w:rsid w:val="43BE871E"/>
    <w:rsid w:val="43BEB701"/>
    <w:rsid w:val="43BF7105"/>
    <w:rsid w:val="43BF9DD4"/>
    <w:rsid w:val="43BFA0F7"/>
    <w:rsid w:val="43BFB7C9"/>
    <w:rsid w:val="43C027A0"/>
    <w:rsid w:val="43C02D05"/>
    <w:rsid w:val="43C04075"/>
    <w:rsid w:val="43C04279"/>
    <w:rsid w:val="43C08D4B"/>
    <w:rsid w:val="43C099C2"/>
    <w:rsid w:val="43C0A3BD"/>
    <w:rsid w:val="43C0AD47"/>
    <w:rsid w:val="43C0D48E"/>
    <w:rsid w:val="43C0E184"/>
    <w:rsid w:val="43C0ED1C"/>
    <w:rsid w:val="43C0FB51"/>
    <w:rsid w:val="43C1256F"/>
    <w:rsid w:val="43C135F7"/>
    <w:rsid w:val="43C15591"/>
    <w:rsid w:val="43C159B2"/>
    <w:rsid w:val="43C15AC4"/>
    <w:rsid w:val="43C179DC"/>
    <w:rsid w:val="43C1A944"/>
    <w:rsid w:val="43C1D35B"/>
    <w:rsid w:val="43C1DC12"/>
    <w:rsid w:val="43C1E461"/>
    <w:rsid w:val="43C1FC1E"/>
    <w:rsid w:val="43C1FEF2"/>
    <w:rsid w:val="43C20096"/>
    <w:rsid w:val="43C221CA"/>
    <w:rsid w:val="43C23B44"/>
    <w:rsid w:val="43C25694"/>
    <w:rsid w:val="43C27D27"/>
    <w:rsid w:val="43C28362"/>
    <w:rsid w:val="43C2A097"/>
    <w:rsid w:val="43C2A17C"/>
    <w:rsid w:val="43C2F42E"/>
    <w:rsid w:val="43C2F851"/>
    <w:rsid w:val="43C38C84"/>
    <w:rsid w:val="43C3B604"/>
    <w:rsid w:val="43C3C1CE"/>
    <w:rsid w:val="43C3E5B3"/>
    <w:rsid w:val="43C3ECC9"/>
    <w:rsid w:val="43C42034"/>
    <w:rsid w:val="43C4330B"/>
    <w:rsid w:val="43C44957"/>
    <w:rsid w:val="43C45ABC"/>
    <w:rsid w:val="43C4620D"/>
    <w:rsid w:val="43C47789"/>
    <w:rsid w:val="43C47B51"/>
    <w:rsid w:val="43C4CDE8"/>
    <w:rsid w:val="43C5028F"/>
    <w:rsid w:val="43C51585"/>
    <w:rsid w:val="43C52342"/>
    <w:rsid w:val="43C596A1"/>
    <w:rsid w:val="43C5AD62"/>
    <w:rsid w:val="43C5BEEA"/>
    <w:rsid w:val="43C5C8DB"/>
    <w:rsid w:val="43C638E9"/>
    <w:rsid w:val="43C649A5"/>
    <w:rsid w:val="43C67667"/>
    <w:rsid w:val="43C68E3D"/>
    <w:rsid w:val="43C6A6E2"/>
    <w:rsid w:val="43C6A92C"/>
    <w:rsid w:val="43C6CF00"/>
    <w:rsid w:val="43C6E8E9"/>
    <w:rsid w:val="43C70CED"/>
    <w:rsid w:val="43C70E80"/>
    <w:rsid w:val="43C71674"/>
    <w:rsid w:val="43C71AD8"/>
    <w:rsid w:val="43C728B4"/>
    <w:rsid w:val="43C72D5F"/>
    <w:rsid w:val="43C75CCA"/>
    <w:rsid w:val="43C762BF"/>
    <w:rsid w:val="43C7B8C4"/>
    <w:rsid w:val="43C7EBDB"/>
    <w:rsid w:val="43C7F851"/>
    <w:rsid w:val="43C80E06"/>
    <w:rsid w:val="43C83BE2"/>
    <w:rsid w:val="43C86B7F"/>
    <w:rsid w:val="43C8A850"/>
    <w:rsid w:val="43C8AC79"/>
    <w:rsid w:val="43C8ECFF"/>
    <w:rsid w:val="43C9211B"/>
    <w:rsid w:val="43C93A91"/>
    <w:rsid w:val="43C93EA7"/>
    <w:rsid w:val="43C966BF"/>
    <w:rsid w:val="43C9BF0B"/>
    <w:rsid w:val="43C9DCF3"/>
    <w:rsid w:val="43C9EACC"/>
    <w:rsid w:val="43CA1897"/>
    <w:rsid w:val="43CA19EF"/>
    <w:rsid w:val="43CA56BB"/>
    <w:rsid w:val="43CA6E57"/>
    <w:rsid w:val="43CA7D8B"/>
    <w:rsid w:val="43CAC4F3"/>
    <w:rsid w:val="43CAC5C5"/>
    <w:rsid w:val="43CB0232"/>
    <w:rsid w:val="43CB2CA9"/>
    <w:rsid w:val="43CB418A"/>
    <w:rsid w:val="43CB42D6"/>
    <w:rsid w:val="43CB473B"/>
    <w:rsid w:val="43CB5375"/>
    <w:rsid w:val="43CB53C2"/>
    <w:rsid w:val="43CB697C"/>
    <w:rsid w:val="43CBB2AE"/>
    <w:rsid w:val="43CBDB5A"/>
    <w:rsid w:val="43CC0368"/>
    <w:rsid w:val="43CC3728"/>
    <w:rsid w:val="43CC5A59"/>
    <w:rsid w:val="43CC6C3C"/>
    <w:rsid w:val="43CC7559"/>
    <w:rsid w:val="43CCB6B5"/>
    <w:rsid w:val="43CCD918"/>
    <w:rsid w:val="43CD1EF5"/>
    <w:rsid w:val="43CD5E7A"/>
    <w:rsid w:val="43CD67C8"/>
    <w:rsid w:val="43CD76EB"/>
    <w:rsid w:val="43CD81BD"/>
    <w:rsid w:val="43CDBC19"/>
    <w:rsid w:val="43CDCA53"/>
    <w:rsid w:val="43CDE3BC"/>
    <w:rsid w:val="43CDF9E9"/>
    <w:rsid w:val="43CE0995"/>
    <w:rsid w:val="43CE2AD4"/>
    <w:rsid w:val="43CE5B90"/>
    <w:rsid w:val="43CE62B3"/>
    <w:rsid w:val="43CE6B8E"/>
    <w:rsid w:val="43CEA759"/>
    <w:rsid w:val="43CEB506"/>
    <w:rsid w:val="43CEF7A8"/>
    <w:rsid w:val="43CEFF31"/>
    <w:rsid w:val="43CF3BB9"/>
    <w:rsid w:val="43CF9C46"/>
    <w:rsid w:val="43CFC0C3"/>
    <w:rsid w:val="43D078F6"/>
    <w:rsid w:val="43D07B59"/>
    <w:rsid w:val="43D09498"/>
    <w:rsid w:val="43D0A1A8"/>
    <w:rsid w:val="43D0A97F"/>
    <w:rsid w:val="43D11282"/>
    <w:rsid w:val="43D1368E"/>
    <w:rsid w:val="43D1499F"/>
    <w:rsid w:val="43D14B58"/>
    <w:rsid w:val="43D14CCC"/>
    <w:rsid w:val="43D152B1"/>
    <w:rsid w:val="43D164BF"/>
    <w:rsid w:val="43D18B3D"/>
    <w:rsid w:val="43D1900C"/>
    <w:rsid w:val="43D19295"/>
    <w:rsid w:val="43D199A6"/>
    <w:rsid w:val="43D1F655"/>
    <w:rsid w:val="43D2306F"/>
    <w:rsid w:val="43D2DF53"/>
    <w:rsid w:val="43D2E300"/>
    <w:rsid w:val="43D35A1D"/>
    <w:rsid w:val="43D36DA3"/>
    <w:rsid w:val="43D3E6E5"/>
    <w:rsid w:val="43D3F4B2"/>
    <w:rsid w:val="43D401C6"/>
    <w:rsid w:val="43D4262E"/>
    <w:rsid w:val="43D48816"/>
    <w:rsid w:val="43D48CD0"/>
    <w:rsid w:val="43D49026"/>
    <w:rsid w:val="43D4AFD1"/>
    <w:rsid w:val="43D574A4"/>
    <w:rsid w:val="43D5ABF8"/>
    <w:rsid w:val="43D5B631"/>
    <w:rsid w:val="43D5BDD2"/>
    <w:rsid w:val="43D5FDFF"/>
    <w:rsid w:val="43D68A44"/>
    <w:rsid w:val="43D6F992"/>
    <w:rsid w:val="43D6FDF3"/>
    <w:rsid w:val="43D71C72"/>
    <w:rsid w:val="43D7613C"/>
    <w:rsid w:val="43D7BD1B"/>
    <w:rsid w:val="43D7C265"/>
    <w:rsid w:val="43D7F294"/>
    <w:rsid w:val="43D80821"/>
    <w:rsid w:val="43D833BD"/>
    <w:rsid w:val="43D83A23"/>
    <w:rsid w:val="43D868C9"/>
    <w:rsid w:val="43D894A8"/>
    <w:rsid w:val="43D8AFC7"/>
    <w:rsid w:val="43D8CB5A"/>
    <w:rsid w:val="43D8E847"/>
    <w:rsid w:val="43D8F542"/>
    <w:rsid w:val="43D925E5"/>
    <w:rsid w:val="43D93842"/>
    <w:rsid w:val="43D9A75B"/>
    <w:rsid w:val="43D9AB9B"/>
    <w:rsid w:val="43D9B719"/>
    <w:rsid w:val="43D9C3F0"/>
    <w:rsid w:val="43D9C806"/>
    <w:rsid w:val="43D9FA6D"/>
    <w:rsid w:val="43DA0215"/>
    <w:rsid w:val="43DA0E52"/>
    <w:rsid w:val="43DA2705"/>
    <w:rsid w:val="43DA2F95"/>
    <w:rsid w:val="43DA7872"/>
    <w:rsid w:val="43DAC3B7"/>
    <w:rsid w:val="43DACDB7"/>
    <w:rsid w:val="43DADF92"/>
    <w:rsid w:val="43DAE3BC"/>
    <w:rsid w:val="43DB0E4A"/>
    <w:rsid w:val="43DB6504"/>
    <w:rsid w:val="43DB7E1D"/>
    <w:rsid w:val="43DB8780"/>
    <w:rsid w:val="43DBC552"/>
    <w:rsid w:val="43DC2C4C"/>
    <w:rsid w:val="43DC3F48"/>
    <w:rsid w:val="43DC5AF8"/>
    <w:rsid w:val="43DC6B20"/>
    <w:rsid w:val="43DC95A8"/>
    <w:rsid w:val="43DC9D4F"/>
    <w:rsid w:val="43DCD006"/>
    <w:rsid w:val="43DCD74B"/>
    <w:rsid w:val="43DCDBB7"/>
    <w:rsid w:val="43DCF175"/>
    <w:rsid w:val="43DD24A6"/>
    <w:rsid w:val="43DD3530"/>
    <w:rsid w:val="43DD411C"/>
    <w:rsid w:val="43DD6BF9"/>
    <w:rsid w:val="43DD7E5B"/>
    <w:rsid w:val="43DD8EE7"/>
    <w:rsid w:val="43DDAB37"/>
    <w:rsid w:val="43DDD4D9"/>
    <w:rsid w:val="43DDE4A1"/>
    <w:rsid w:val="43DDEF54"/>
    <w:rsid w:val="43DE0830"/>
    <w:rsid w:val="43DE1D98"/>
    <w:rsid w:val="43DE21BE"/>
    <w:rsid w:val="43DE9B87"/>
    <w:rsid w:val="43DEA011"/>
    <w:rsid w:val="43DED439"/>
    <w:rsid w:val="43DEFBF2"/>
    <w:rsid w:val="43DEFE06"/>
    <w:rsid w:val="43DF01DF"/>
    <w:rsid w:val="43DF0596"/>
    <w:rsid w:val="43DF15FF"/>
    <w:rsid w:val="43DF1BD3"/>
    <w:rsid w:val="43DFB252"/>
    <w:rsid w:val="43DFBB9B"/>
    <w:rsid w:val="43DFDFCF"/>
    <w:rsid w:val="43E01F09"/>
    <w:rsid w:val="43E080D4"/>
    <w:rsid w:val="43E098EB"/>
    <w:rsid w:val="43E0DD75"/>
    <w:rsid w:val="43E0EB6A"/>
    <w:rsid w:val="43E0FB14"/>
    <w:rsid w:val="43E11389"/>
    <w:rsid w:val="43E12300"/>
    <w:rsid w:val="43E13154"/>
    <w:rsid w:val="43E1537B"/>
    <w:rsid w:val="43E15E4F"/>
    <w:rsid w:val="43E166D6"/>
    <w:rsid w:val="43E16BAC"/>
    <w:rsid w:val="43E1B5FC"/>
    <w:rsid w:val="43E1CBA8"/>
    <w:rsid w:val="43E203B8"/>
    <w:rsid w:val="43E20B45"/>
    <w:rsid w:val="43E26C23"/>
    <w:rsid w:val="43E27CC9"/>
    <w:rsid w:val="43E29182"/>
    <w:rsid w:val="43E2C5F1"/>
    <w:rsid w:val="43E2FF66"/>
    <w:rsid w:val="43E31355"/>
    <w:rsid w:val="43E33F0E"/>
    <w:rsid w:val="43E38F1B"/>
    <w:rsid w:val="43E394F2"/>
    <w:rsid w:val="43E3ACB5"/>
    <w:rsid w:val="43E3BAC2"/>
    <w:rsid w:val="43E3BE35"/>
    <w:rsid w:val="43E4071C"/>
    <w:rsid w:val="43E43F40"/>
    <w:rsid w:val="43E472BD"/>
    <w:rsid w:val="43E4A9CC"/>
    <w:rsid w:val="43E4AF67"/>
    <w:rsid w:val="43E4D0C7"/>
    <w:rsid w:val="43E4D9F2"/>
    <w:rsid w:val="43E50ADD"/>
    <w:rsid w:val="43E54409"/>
    <w:rsid w:val="43E575BA"/>
    <w:rsid w:val="43E5933F"/>
    <w:rsid w:val="43E5A5EF"/>
    <w:rsid w:val="43E5BCBD"/>
    <w:rsid w:val="43E5EA03"/>
    <w:rsid w:val="43E5EB8F"/>
    <w:rsid w:val="43E5EE23"/>
    <w:rsid w:val="43E5EE8E"/>
    <w:rsid w:val="43E5F375"/>
    <w:rsid w:val="43E60DBD"/>
    <w:rsid w:val="43E61651"/>
    <w:rsid w:val="43E635D6"/>
    <w:rsid w:val="43E662C2"/>
    <w:rsid w:val="43E6869D"/>
    <w:rsid w:val="43E68FFE"/>
    <w:rsid w:val="43E6A71C"/>
    <w:rsid w:val="43E6B205"/>
    <w:rsid w:val="43E6E6E9"/>
    <w:rsid w:val="43E70C72"/>
    <w:rsid w:val="43E72FB8"/>
    <w:rsid w:val="43E73A4D"/>
    <w:rsid w:val="43E7449E"/>
    <w:rsid w:val="43E7758B"/>
    <w:rsid w:val="43E77891"/>
    <w:rsid w:val="43E78419"/>
    <w:rsid w:val="43E7F582"/>
    <w:rsid w:val="43E81E2B"/>
    <w:rsid w:val="43E8A9E6"/>
    <w:rsid w:val="43E8B68F"/>
    <w:rsid w:val="43E8CF7F"/>
    <w:rsid w:val="43E8EC4E"/>
    <w:rsid w:val="43E91235"/>
    <w:rsid w:val="43E913C2"/>
    <w:rsid w:val="43E915FD"/>
    <w:rsid w:val="43E96081"/>
    <w:rsid w:val="43E96D5E"/>
    <w:rsid w:val="43E972EB"/>
    <w:rsid w:val="43E98575"/>
    <w:rsid w:val="43E9B882"/>
    <w:rsid w:val="43EA02E4"/>
    <w:rsid w:val="43EA2A23"/>
    <w:rsid w:val="43EA4D34"/>
    <w:rsid w:val="43EA89AA"/>
    <w:rsid w:val="43EAAF31"/>
    <w:rsid w:val="43EAFBE0"/>
    <w:rsid w:val="43EAFF1F"/>
    <w:rsid w:val="43EB000F"/>
    <w:rsid w:val="43EB0404"/>
    <w:rsid w:val="43EB0D2A"/>
    <w:rsid w:val="43EB0EAB"/>
    <w:rsid w:val="43EB20B0"/>
    <w:rsid w:val="43EB3467"/>
    <w:rsid w:val="43EB7EC8"/>
    <w:rsid w:val="43EBF9EE"/>
    <w:rsid w:val="43EC52D8"/>
    <w:rsid w:val="43EC57B4"/>
    <w:rsid w:val="43EC6E14"/>
    <w:rsid w:val="43EC7398"/>
    <w:rsid w:val="43EC7DF3"/>
    <w:rsid w:val="43ECA515"/>
    <w:rsid w:val="43ECBDD3"/>
    <w:rsid w:val="43ECED7D"/>
    <w:rsid w:val="43ED33E6"/>
    <w:rsid w:val="43ED6BBF"/>
    <w:rsid w:val="43ED7AE8"/>
    <w:rsid w:val="43ED8333"/>
    <w:rsid w:val="43ED8F19"/>
    <w:rsid w:val="43ED9A73"/>
    <w:rsid w:val="43ED9F53"/>
    <w:rsid w:val="43EDFB83"/>
    <w:rsid w:val="43EE6553"/>
    <w:rsid w:val="43EE7DFF"/>
    <w:rsid w:val="43EEAF77"/>
    <w:rsid w:val="43EEB4D8"/>
    <w:rsid w:val="43EEE33B"/>
    <w:rsid w:val="43EEF864"/>
    <w:rsid w:val="43EF13A7"/>
    <w:rsid w:val="43EF18EC"/>
    <w:rsid w:val="43EF3254"/>
    <w:rsid w:val="43EF3A38"/>
    <w:rsid w:val="43EF6C76"/>
    <w:rsid w:val="43EF7229"/>
    <w:rsid w:val="43EFD3B5"/>
    <w:rsid w:val="43EFD5FB"/>
    <w:rsid w:val="43EFE2D0"/>
    <w:rsid w:val="43EFF11D"/>
    <w:rsid w:val="43EFF458"/>
    <w:rsid w:val="43EFF857"/>
    <w:rsid w:val="43EFFC73"/>
    <w:rsid w:val="43EFFE54"/>
    <w:rsid w:val="43F01D7F"/>
    <w:rsid w:val="43F0371F"/>
    <w:rsid w:val="43F085D1"/>
    <w:rsid w:val="43F0864C"/>
    <w:rsid w:val="43F0CCAB"/>
    <w:rsid w:val="43F1256A"/>
    <w:rsid w:val="43F187DF"/>
    <w:rsid w:val="43F1B7AC"/>
    <w:rsid w:val="43F1C06D"/>
    <w:rsid w:val="43F1D974"/>
    <w:rsid w:val="43F1E696"/>
    <w:rsid w:val="43F21959"/>
    <w:rsid w:val="43F2B6C6"/>
    <w:rsid w:val="43F2BC62"/>
    <w:rsid w:val="43F2C94C"/>
    <w:rsid w:val="43F2DC28"/>
    <w:rsid w:val="43F2FBF2"/>
    <w:rsid w:val="43F3053B"/>
    <w:rsid w:val="43F336DA"/>
    <w:rsid w:val="43F366EA"/>
    <w:rsid w:val="43F36B9B"/>
    <w:rsid w:val="43F3BE10"/>
    <w:rsid w:val="43F40BCB"/>
    <w:rsid w:val="43F40C96"/>
    <w:rsid w:val="43F41C80"/>
    <w:rsid w:val="43F42739"/>
    <w:rsid w:val="43F429D3"/>
    <w:rsid w:val="43F42F3F"/>
    <w:rsid w:val="43F43A88"/>
    <w:rsid w:val="43F44F71"/>
    <w:rsid w:val="43F4598E"/>
    <w:rsid w:val="43F4668E"/>
    <w:rsid w:val="43F47FCD"/>
    <w:rsid w:val="43F48ADE"/>
    <w:rsid w:val="43F4A8EC"/>
    <w:rsid w:val="43F4AC35"/>
    <w:rsid w:val="43F4D722"/>
    <w:rsid w:val="43F4EA32"/>
    <w:rsid w:val="43F4F8F4"/>
    <w:rsid w:val="43F50DA3"/>
    <w:rsid w:val="43F5BE8A"/>
    <w:rsid w:val="43F5CCC5"/>
    <w:rsid w:val="43F5FFBA"/>
    <w:rsid w:val="43F6054C"/>
    <w:rsid w:val="43F62C95"/>
    <w:rsid w:val="43F6408D"/>
    <w:rsid w:val="43F64966"/>
    <w:rsid w:val="43F6940E"/>
    <w:rsid w:val="43F6FC41"/>
    <w:rsid w:val="43F716DF"/>
    <w:rsid w:val="43F75FE1"/>
    <w:rsid w:val="43F77ADB"/>
    <w:rsid w:val="43F78CC4"/>
    <w:rsid w:val="43F815B4"/>
    <w:rsid w:val="43F868DE"/>
    <w:rsid w:val="43F87B04"/>
    <w:rsid w:val="43F8DAE8"/>
    <w:rsid w:val="43F8FA28"/>
    <w:rsid w:val="43F91CBB"/>
    <w:rsid w:val="43F9380F"/>
    <w:rsid w:val="43F976D3"/>
    <w:rsid w:val="43F9DEA3"/>
    <w:rsid w:val="43F9DEDC"/>
    <w:rsid w:val="43F9FD88"/>
    <w:rsid w:val="43FA1D9E"/>
    <w:rsid w:val="43FA541F"/>
    <w:rsid w:val="43FA9624"/>
    <w:rsid w:val="43FA98FD"/>
    <w:rsid w:val="43FAADAC"/>
    <w:rsid w:val="43FAB450"/>
    <w:rsid w:val="43FAE1C0"/>
    <w:rsid w:val="43FAE928"/>
    <w:rsid w:val="43FB0DB5"/>
    <w:rsid w:val="43FB0DFE"/>
    <w:rsid w:val="43FB3523"/>
    <w:rsid w:val="43FB38AA"/>
    <w:rsid w:val="43FB5699"/>
    <w:rsid w:val="43FB703B"/>
    <w:rsid w:val="43FB789D"/>
    <w:rsid w:val="43FBA579"/>
    <w:rsid w:val="43FBC09F"/>
    <w:rsid w:val="43FBEB7C"/>
    <w:rsid w:val="43FBFCED"/>
    <w:rsid w:val="43FC0801"/>
    <w:rsid w:val="43FC56D5"/>
    <w:rsid w:val="43FC6AC1"/>
    <w:rsid w:val="43FC877F"/>
    <w:rsid w:val="43FCE4EE"/>
    <w:rsid w:val="43FCF5F1"/>
    <w:rsid w:val="43FCFB2B"/>
    <w:rsid w:val="43FCFE09"/>
    <w:rsid w:val="43FD2563"/>
    <w:rsid w:val="43FD787C"/>
    <w:rsid w:val="43FD8B07"/>
    <w:rsid w:val="43FD9506"/>
    <w:rsid w:val="43FDA5F1"/>
    <w:rsid w:val="43FDC047"/>
    <w:rsid w:val="43FDDCD8"/>
    <w:rsid w:val="43FDFE1B"/>
    <w:rsid w:val="43FE0A74"/>
    <w:rsid w:val="43FE1B1F"/>
    <w:rsid w:val="43FE1FB1"/>
    <w:rsid w:val="43FE2F95"/>
    <w:rsid w:val="43FE726A"/>
    <w:rsid w:val="43FE8BCF"/>
    <w:rsid w:val="43FEAB6D"/>
    <w:rsid w:val="43FEB391"/>
    <w:rsid w:val="43FECC53"/>
    <w:rsid w:val="43FEDEA9"/>
    <w:rsid w:val="43FF1871"/>
    <w:rsid w:val="43FF5903"/>
    <w:rsid w:val="43FF5B5F"/>
    <w:rsid w:val="43FF61AD"/>
    <w:rsid w:val="43FF8D16"/>
    <w:rsid w:val="43FFAF44"/>
    <w:rsid w:val="43FFE9F9"/>
    <w:rsid w:val="4400059F"/>
    <w:rsid w:val="440008B6"/>
    <w:rsid w:val="44004305"/>
    <w:rsid w:val="44005B73"/>
    <w:rsid w:val="44008ACE"/>
    <w:rsid w:val="440091A0"/>
    <w:rsid w:val="4400B263"/>
    <w:rsid w:val="4400C25D"/>
    <w:rsid w:val="44010EC4"/>
    <w:rsid w:val="44011B73"/>
    <w:rsid w:val="44011C10"/>
    <w:rsid w:val="44013A02"/>
    <w:rsid w:val="44015E16"/>
    <w:rsid w:val="440160F7"/>
    <w:rsid w:val="4401716A"/>
    <w:rsid w:val="44017CE7"/>
    <w:rsid w:val="4401A9D5"/>
    <w:rsid w:val="4401B4BE"/>
    <w:rsid w:val="4401D7BF"/>
    <w:rsid w:val="44026956"/>
    <w:rsid w:val="44029613"/>
    <w:rsid w:val="4402CC22"/>
    <w:rsid w:val="4402CC33"/>
    <w:rsid w:val="4402D8A6"/>
    <w:rsid w:val="44034481"/>
    <w:rsid w:val="440382C7"/>
    <w:rsid w:val="44038C99"/>
    <w:rsid w:val="4403C07B"/>
    <w:rsid w:val="4403CE1D"/>
    <w:rsid w:val="4403D1DA"/>
    <w:rsid w:val="44040A53"/>
    <w:rsid w:val="4404463C"/>
    <w:rsid w:val="4404501C"/>
    <w:rsid w:val="44049304"/>
    <w:rsid w:val="4404D0A6"/>
    <w:rsid w:val="4404EABA"/>
    <w:rsid w:val="44051AB2"/>
    <w:rsid w:val="44051DD4"/>
    <w:rsid w:val="44052D93"/>
    <w:rsid w:val="44052F99"/>
    <w:rsid w:val="44054AF3"/>
    <w:rsid w:val="44056F3B"/>
    <w:rsid w:val="4405720E"/>
    <w:rsid w:val="4405BA08"/>
    <w:rsid w:val="4405D875"/>
    <w:rsid w:val="44063ED2"/>
    <w:rsid w:val="44068ACC"/>
    <w:rsid w:val="4406B6FA"/>
    <w:rsid w:val="4406C2B4"/>
    <w:rsid w:val="4406EA3D"/>
    <w:rsid w:val="440713A4"/>
    <w:rsid w:val="44071B54"/>
    <w:rsid w:val="44073ECD"/>
    <w:rsid w:val="440754FB"/>
    <w:rsid w:val="44076712"/>
    <w:rsid w:val="4407811E"/>
    <w:rsid w:val="4407A314"/>
    <w:rsid w:val="4407AAB5"/>
    <w:rsid w:val="4407F8E0"/>
    <w:rsid w:val="44080C78"/>
    <w:rsid w:val="440814EE"/>
    <w:rsid w:val="440816B9"/>
    <w:rsid w:val="440897E8"/>
    <w:rsid w:val="4408C4D9"/>
    <w:rsid w:val="4408E368"/>
    <w:rsid w:val="4408F2BA"/>
    <w:rsid w:val="4408F8A5"/>
    <w:rsid w:val="44090166"/>
    <w:rsid w:val="44090F8C"/>
    <w:rsid w:val="44094225"/>
    <w:rsid w:val="44096E6F"/>
    <w:rsid w:val="44099130"/>
    <w:rsid w:val="440A175D"/>
    <w:rsid w:val="440A81C1"/>
    <w:rsid w:val="440A857D"/>
    <w:rsid w:val="440A9F73"/>
    <w:rsid w:val="440AC3EA"/>
    <w:rsid w:val="440AC60D"/>
    <w:rsid w:val="440AE7CE"/>
    <w:rsid w:val="440AF4D0"/>
    <w:rsid w:val="440B2B68"/>
    <w:rsid w:val="440B57DC"/>
    <w:rsid w:val="440B6854"/>
    <w:rsid w:val="440B6C04"/>
    <w:rsid w:val="440B8217"/>
    <w:rsid w:val="440BCD0E"/>
    <w:rsid w:val="440BFACB"/>
    <w:rsid w:val="440C5288"/>
    <w:rsid w:val="440C8230"/>
    <w:rsid w:val="440C8C91"/>
    <w:rsid w:val="440CC0D7"/>
    <w:rsid w:val="440CC24E"/>
    <w:rsid w:val="440CCCDF"/>
    <w:rsid w:val="440CCF41"/>
    <w:rsid w:val="440CD07B"/>
    <w:rsid w:val="440CE268"/>
    <w:rsid w:val="440D03CE"/>
    <w:rsid w:val="440D1FA8"/>
    <w:rsid w:val="440D6454"/>
    <w:rsid w:val="440D65CD"/>
    <w:rsid w:val="440D92A9"/>
    <w:rsid w:val="440D94A5"/>
    <w:rsid w:val="440DF344"/>
    <w:rsid w:val="440E2434"/>
    <w:rsid w:val="440E2D26"/>
    <w:rsid w:val="440E4DF9"/>
    <w:rsid w:val="440E5728"/>
    <w:rsid w:val="440E6F6A"/>
    <w:rsid w:val="440E76D7"/>
    <w:rsid w:val="440EABFA"/>
    <w:rsid w:val="440EAFA9"/>
    <w:rsid w:val="440EB87C"/>
    <w:rsid w:val="440ECB9D"/>
    <w:rsid w:val="440ECD0E"/>
    <w:rsid w:val="440EE20F"/>
    <w:rsid w:val="440F01C8"/>
    <w:rsid w:val="440F3D61"/>
    <w:rsid w:val="440F4F61"/>
    <w:rsid w:val="440F6A81"/>
    <w:rsid w:val="440F6FBC"/>
    <w:rsid w:val="440FA46E"/>
    <w:rsid w:val="440FAB59"/>
    <w:rsid w:val="440FBF28"/>
    <w:rsid w:val="440FCCB0"/>
    <w:rsid w:val="440FCD6B"/>
    <w:rsid w:val="440FD59B"/>
    <w:rsid w:val="44101E94"/>
    <w:rsid w:val="44104B72"/>
    <w:rsid w:val="44105263"/>
    <w:rsid w:val="44107DFE"/>
    <w:rsid w:val="4410D811"/>
    <w:rsid w:val="4410F821"/>
    <w:rsid w:val="441127AA"/>
    <w:rsid w:val="4411492C"/>
    <w:rsid w:val="44118405"/>
    <w:rsid w:val="44118675"/>
    <w:rsid w:val="44118CFD"/>
    <w:rsid w:val="4411AAC2"/>
    <w:rsid w:val="4411AD14"/>
    <w:rsid w:val="4411C702"/>
    <w:rsid w:val="4411E1EA"/>
    <w:rsid w:val="4411EA43"/>
    <w:rsid w:val="44120E67"/>
    <w:rsid w:val="44124F3A"/>
    <w:rsid w:val="44125AA7"/>
    <w:rsid w:val="44126C65"/>
    <w:rsid w:val="4412C339"/>
    <w:rsid w:val="4412DDEA"/>
    <w:rsid w:val="4412E406"/>
    <w:rsid w:val="44131B1D"/>
    <w:rsid w:val="44132CBD"/>
    <w:rsid w:val="44134D76"/>
    <w:rsid w:val="44135ED8"/>
    <w:rsid w:val="44138D36"/>
    <w:rsid w:val="4413C6B4"/>
    <w:rsid w:val="4413E81E"/>
    <w:rsid w:val="4413F6AE"/>
    <w:rsid w:val="4414035D"/>
    <w:rsid w:val="44140DC9"/>
    <w:rsid w:val="44141BAC"/>
    <w:rsid w:val="44143E91"/>
    <w:rsid w:val="44144B3F"/>
    <w:rsid w:val="44144CBD"/>
    <w:rsid w:val="44145132"/>
    <w:rsid w:val="44146ACA"/>
    <w:rsid w:val="44147926"/>
    <w:rsid w:val="4414B117"/>
    <w:rsid w:val="44159AD4"/>
    <w:rsid w:val="44159D34"/>
    <w:rsid w:val="4415A6B2"/>
    <w:rsid w:val="4415CDE7"/>
    <w:rsid w:val="4415EE60"/>
    <w:rsid w:val="4415F483"/>
    <w:rsid w:val="44163985"/>
    <w:rsid w:val="44164494"/>
    <w:rsid w:val="44165BBA"/>
    <w:rsid w:val="441683BA"/>
    <w:rsid w:val="4416B9E4"/>
    <w:rsid w:val="4416C8DC"/>
    <w:rsid w:val="4416FA92"/>
    <w:rsid w:val="4416FFE9"/>
    <w:rsid w:val="441750F1"/>
    <w:rsid w:val="44176E79"/>
    <w:rsid w:val="4417AA72"/>
    <w:rsid w:val="4417E0E8"/>
    <w:rsid w:val="4417F718"/>
    <w:rsid w:val="4418165B"/>
    <w:rsid w:val="4418187C"/>
    <w:rsid w:val="44188938"/>
    <w:rsid w:val="4418983D"/>
    <w:rsid w:val="4418ACEB"/>
    <w:rsid w:val="4418D07F"/>
    <w:rsid w:val="4418F5A8"/>
    <w:rsid w:val="441913D5"/>
    <w:rsid w:val="44193566"/>
    <w:rsid w:val="441952C8"/>
    <w:rsid w:val="4419D179"/>
    <w:rsid w:val="4419F6F3"/>
    <w:rsid w:val="4419F860"/>
    <w:rsid w:val="441A2646"/>
    <w:rsid w:val="441A447C"/>
    <w:rsid w:val="441A6052"/>
    <w:rsid w:val="441A746C"/>
    <w:rsid w:val="441A7A78"/>
    <w:rsid w:val="441A7F51"/>
    <w:rsid w:val="441AB324"/>
    <w:rsid w:val="441AFC05"/>
    <w:rsid w:val="441B1D86"/>
    <w:rsid w:val="441B1E2C"/>
    <w:rsid w:val="441B5678"/>
    <w:rsid w:val="441B6A76"/>
    <w:rsid w:val="441B79C9"/>
    <w:rsid w:val="441BAC57"/>
    <w:rsid w:val="441BD00B"/>
    <w:rsid w:val="441BEC92"/>
    <w:rsid w:val="441BF432"/>
    <w:rsid w:val="441C1048"/>
    <w:rsid w:val="441CB6AB"/>
    <w:rsid w:val="441CCA8E"/>
    <w:rsid w:val="441CD94F"/>
    <w:rsid w:val="441CDDFF"/>
    <w:rsid w:val="441D21A0"/>
    <w:rsid w:val="441D2C29"/>
    <w:rsid w:val="441D34CF"/>
    <w:rsid w:val="441D5035"/>
    <w:rsid w:val="441D8BC6"/>
    <w:rsid w:val="441D9156"/>
    <w:rsid w:val="441D92FF"/>
    <w:rsid w:val="441DB94B"/>
    <w:rsid w:val="441DC68A"/>
    <w:rsid w:val="441DC71D"/>
    <w:rsid w:val="441DD59B"/>
    <w:rsid w:val="441DE331"/>
    <w:rsid w:val="441DFCCF"/>
    <w:rsid w:val="441DFF6B"/>
    <w:rsid w:val="441E4DFB"/>
    <w:rsid w:val="441E5A25"/>
    <w:rsid w:val="441E8026"/>
    <w:rsid w:val="441E8534"/>
    <w:rsid w:val="441EAF3E"/>
    <w:rsid w:val="441EE3E3"/>
    <w:rsid w:val="441EF4F7"/>
    <w:rsid w:val="441F17CC"/>
    <w:rsid w:val="441F35BC"/>
    <w:rsid w:val="441F3FB8"/>
    <w:rsid w:val="441F46E9"/>
    <w:rsid w:val="441F48F0"/>
    <w:rsid w:val="441F54EB"/>
    <w:rsid w:val="441F5D8C"/>
    <w:rsid w:val="441F5DDD"/>
    <w:rsid w:val="441F996A"/>
    <w:rsid w:val="441FC826"/>
    <w:rsid w:val="441FF734"/>
    <w:rsid w:val="44200791"/>
    <w:rsid w:val="44200EC5"/>
    <w:rsid w:val="4420492E"/>
    <w:rsid w:val="44204D29"/>
    <w:rsid w:val="442077C1"/>
    <w:rsid w:val="44208F8A"/>
    <w:rsid w:val="44210CEE"/>
    <w:rsid w:val="44213326"/>
    <w:rsid w:val="44213DB9"/>
    <w:rsid w:val="4421E9DA"/>
    <w:rsid w:val="44220421"/>
    <w:rsid w:val="4422148E"/>
    <w:rsid w:val="442217BA"/>
    <w:rsid w:val="44222B3B"/>
    <w:rsid w:val="44224A44"/>
    <w:rsid w:val="4422661C"/>
    <w:rsid w:val="4422823F"/>
    <w:rsid w:val="4422AD3F"/>
    <w:rsid w:val="4422E4F9"/>
    <w:rsid w:val="44231D05"/>
    <w:rsid w:val="44239717"/>
    <w:rsid w:val="4423C30F"/>
    <w:rsid w:val="4423D094"/>
    <w:rsid w:val="44240C3F"/>
    <w:rsid w:val="4424AF94"/>
    <w:rsid w:val="4424AFFF"/>
    <w:rsid w:val="4424C72C"/>
    <w:rsid w:val="4424E4F9"/>
    <w:rsid w:val="44252360"/>
    <w:rsid w:val="44252EDB"/>
    <w:rsid w:val="442530DD"/>
    <w:rsid w:val="44258B0B"/>
    <w:rsid w:val="442596BF"/>
    <w:rsid w:val="44259A35"/>
    <w:rsid w:val="4425A795"/>
    <w:rsid w:val="4425B565"/>
    <w:rsid w:val="4425F9A4"/>
    <w:rsid w:val="442616B4"/>
    <w:rsid w:val="44262BC1"/>
    <w:rsid w:val="4426589C"/>
    <w:rsid w:val="44265F14"/>
    <w:rsid w:val="4426E5A7"/>
    <w:rsid w:val="44274E23"/>
    <w:rsid w:val="44277CF5"/>
    <w:rsid w:val="442780FA"/>
    <w:rsid w:val="44278607"/>
    <w:rsid w:val="442790C2"/>
    <w:rsid w:val="4427B5F3"/>
    <w:rsid w:val="4427D495"/>
    <w:rsid w:val="4427DBBD"/>
    <w:rsid w:val="4427F25C"/>
    <w:rsid w:val="44282DEC"/>
    <w:rsid w:val="44284CAE"/>
    <w:rsid w:val="44286893"/>
    <w:rsid w:val="4428A6E7"/>
    <w:rsid w:val="4428C8EA"/>
    <w:rsid w:val="44290AD1"/>
    <w:rsid w:val="4429184F"/>
    <w:rsid w:val="442940B6"/>
    <w:rsid w:val="44294F4F"/>
    <w:rsid w:val="442977F8"/>
    <w:rsid w:val="442994E2"/>
    <w:rsid w:val="4429B832"/>
    <w:rsid w:val="442A2BC6"/>
    <w:rsid w:val="442A474C"/>
    <w:rsid w:val="442A8542"/>
    <w:rsid w:val="442AFED3"/>
    <w:rsid w:val="442B3746"/>
    <w:rsid w:val="442B4348"/>
    <w:rsid w:val="442B5B20"/>
    <w:rsid w:val="442B6177"/>
    <w:rsid w:val="442B6BE1"/>
    <w:rsid w:val="442B78BF"/>
    <w:rsid w:val="442B92C8"/>
    <w:rsid w:val="442BBFD3"/>
    <w:rsid w:val="442C14AF"/>
    <w:rsid w:val="442C397F"/>
    <w:rsid w:val="442C4195"/>
    <w:rsid w:val="442C555C"/>
    <w:rsid w:val="442C9FDA"/>
    <w:rsid w:val="442CAEA2"/>
    <w:rsid w:val="442DBACE"/>
    <w:rsid w:val="442DBF09"/>
    <w:rsid w:val="442DC01D"/>
    <w:rsid w:val="442E0398"/>
    <w:rsid w:val="442E0DC0"/>
    <w:rsid w:val="442E16BA"/>
    <w:rsid w:val="442E18A3"/>
    <w:rsid w:val="442E7ED3"/>
    <w:rsid w:val="442E8BC2"/>
    <w:rsid w:val="442EA37C"/>
    <w:rsid w:val="442ED279"/>
    <w:rsid w:val="442EF483"/>
    <w:rsid w:val="442F1FDF"/>
    <w:rsid w:val="442F26E8"/>
    <w:rsid w:val="442F3A89"/>
    <w:rsid w:val="442F5155"/>
    <w:rsid w:val="442F83B4"/>
    <w:rsid w:val="442F8A6B"/>
    <w:rsid w:val="442FA970"/>
    <w:rsid w:val="442FAC10"/>
    <w:rsid w:val="442FCE2A"/>
    <w:rsid w:val="442FD3A8"/>
    <w:rsid w:val="442FD7D4"/>
    <w:rsid w:val="442FF34B"/>
    <w:rsid w:val="443001C4"/>
    <w:rsid w:val="443058E2"/>
    <w:rsid w:val="443081EC"/>
    <w:rsid w:val="44308AFA"/>
    <w:rsid w:val="4430EDDD"/>
    <w:rsid w:val="443102B8"/>
    <w:rsid w:val="44310686"/>
    <w:rsid w:val="443111C3"/>
    <w:rsid w:val="44311238"/>
    <w:rsid w:val="44312064"/>
    <w:rsid w:val="44316E1B"/>
    <w:rsid w:val="443174EC"/>
    <w:rsid w:val="44318250"/>
    <w:rsid w:val="4431DDD0"/>
    <w:rsid w:val="4431DE7A"/>
    <w:rsid w:val="4431F3C9"/>
    <w:rsid w:val="4431FAA0"/>
    <w:rsid w:val="44324C65"/>
    <w:rsid w:val="44324D38"/>
    <w:rsid w:val="44324F72"/>
    <w:rsid w:val="443267A5"/>
    <w:rsid w:val="4432A849"/>
    <w:rsid w:val="44332F34"/>
    <w:rsid w:val="4433878E"/>
    <w:rsid w:val="4433B186"/>
    <w:rsid w:val="4433BEC6"/>
    <w:rsid w:val="4433E8D9"/>
    <w:rsid w:val="44340998"/>
    <w:rsid w:val="4434488C"/>
    <w:rsid w:val="44344D44"/>
    <w:rsid w:val="44347302"/>
    <w:rsid w:val="443493F7"/>
    <w:rsid w:val="4434D6BB"/>
    <w:rsid w:val="4434DF87"/>
    <w:rsid w:val="4434E85C"/>
    <w:rsid w:val="4435056C"/>
    <w:rsid w:val="44350CD4"/>
    <w:rsid w:val="44350F80"/>
    <w:rsid w:val="44352830"/>
    <w:rsid w:val="44354488"/>
    <w:rsid w:val="4435D8E4"/>
    <w:rsid w:val="44360733"/>
    <w:rsid w:val="44360A42"/>
    <w:rsid w:val="44361559"/>
    <w:rsid w:val="44363099"/>
    <w:rsid w:val="44363FC5"/>
    <w:rsid w:val="443640D4"/>
    <w:rsid w:val="44366706"/>
    <w:rsid w:val="4436887C"/>
    <w:rsid w:val="4436A2B3"/>
    <w:rsid w:val="4436C74D"/>
    <w:rsid w:val="4437115F"/>
    <w:rsid w:val="443754F1"/>
    <w:rsid w:val="44375E23"/>
    <w:rsid w:val="44376995"/>
    <w:rsid w:val="44377742"/>
    <w:rsid w:val="44378CBE"/>
    <w:rsid w:val="4437A584"/>
    <w:rsid w:val="443809A9"/>
    <w:rsid w:val="44380E7D"/>
    <w:rsid w:val="44382BF4"/>
    <w:rsid w:val="44386950"/>
    <w:rsid w:val="443880C8"/>
    <w:rsid w:val="4438A511"/>
    <w:rsid w:val="4438D022"/>
    <w:rsid w:val="4438F91D"/>
    <w:rsid w:val="443902CF"/>
    <w:rsid w:val="443915F8"/>
    <w:rsid w:val="44391756"/>
    <w:rsid w:val="44396AA8"/>
    <w:rsid w:val="443A0A6E"/>
    <w:rsid w:val="443A3B54"/>
    <w:rsid w:val="443A3B58"/>
    <w:rsid w:val="443A54CC"/>
    <w:rsid w:val="443A8486"/>
    <w:rsid w:val="443AC975"/>
    <w:rsid w:val="443B144F"/>
    <w:rsid w:val="443B30C3"/>
    <w:rsid w:val="443B3D49"/>
    <w:rsid w:val="443B5E54"/>
    <w:rsid w:val="443BEA68"/>
    <w:rsid w:val="443C1296"/>
    <w:rsid w:val="443C6D1E"/>
    <w:rsid w:val="443CA378"/>
    <w:rsid w:val="443CAC76"/>
    <w:rsid w:val="443CD691"/>
    <w:rsid w:val="443D07D7"/>
    <w:rsid w:val="443D352D"/>
    <w:rsid w:val="443D4F67"/>
    <w:rsid w:val="443DA694"/>
    <w:rsid w:val="443E3521"/>
    <w:rsid w:val="443E3578"/>
    <w:rsid w:val="443EA304"/>
    <w:rsid w:val="443EB512"/>
    <w:rsid w:val="443EEB74"/>
    <w:rsid w:val="443F2012"/>
    <w:rsid w:val="443F2E7E"/>
    <w:rsid w:val="443F35EA"/>
    <w:rsid w:val="443F3B31"/>
    <w:rsid w:val="443F92D9"/>
    <w:rsid w:val="443F9912"/>
    <w:rsid w:val="443F9A88"/>
    <w:rsid w:val="443FB35F"/>
    <w:rsid w:val="443FD540"/>
    <w:rsid w:val="443FED1A"/>
    <w:rsid w:val="444002C5"/>
    <w:rsid w:val="44400814"/>
    <w:rsid w:val="44402357"/>
    <w:rsid w:val="44404055"/>
    <w:rsid w:val="444060F2"/>
    <w:rsid w:val="444096E8"/>
    <w:rsid w:val="4440B38A"/>
    <w:rsid w:val="4440BC17"/>
    <w:rsid w:val="4440DC26"/>
    <w:rsid w:val="4440F3B6"/>
    <w:rsid w:val="4441000E"/>
    <w:rsid w:val="44413DF2"/>
    <w:rsid w:val="44415E69"/>
    <w:rsid w:val="44419A69"/>
    <w:rsid w:val="4441D38D"/>
    <w:rsid w:val="4441DC84"/>
    <w:rsid w:val="4441F1C4"/>
    <w:rsid w:val="4441F6F2"/>
    <w:rsid w:val="44420F81"/>
    <w:rsid w:val="444223AB"/>
    <w:rsid w:val="44422C18"/>
    <w:rsid w:val="444234E4"/>
    <w:rsid w:val="4442C7DA"/>
    <w:rsid w:val="4442E0F8"/>
    <w:rsid w:val="44430357"/>
    <w:rsid w:val="44431DB1"/>
    <w:rsid w:val="44438358"/>
    <w:rsid w:val="4443986D"/>
    <w:rsid w:val="4443B052"/>
    <w:rsid w:val="4443D391"/>
    <w:rsid w:val="4443E92E"/>
    <w:rsid w:val="444403C3"/>
    <w:rsid w:val="444418AB"/>
    <w:rsid w:val="44443B3B"/>
    <w:rsid w:val="4444C718"/>
    <w:rsid w:val="4444CDBF"/>
    <w:rsid w:val="4444DB0E"/>
    <w:rsid w:val="4444EF09"/>
    <w:rsid w:val="44452659"/>
    <w:rsid w:val="444528E8"/>
    <w:rsid w:val="444530FA"/>
    <w:rsid w:val="4445693F"/>
    <w:rsid w:val="444597EF"/>
    <w:rsid w:val="4445ADF4"/>
    <w:rsid w:val="4445C9E8"/>
    <w:rsid w:val="4445F64B"/>
    <w:rsid w:val="444632D5"/>
    <w:rsid w:val="444633AA"/>
    <w:rsid w:val="444633C8"/>
    <w:rsid w:val="44468CD3"/>
    <w:rsid w:val="44469851"/>
    <w:rsid w:val="4446A72D"/>
    <w:rsid w:val="4446BAD2"/>
    <w:rsid w:val="4446C872"/>
    <w:rsid w:val="4446D82B"/>
    <w:rsid w:val="444717C0"/>
    <w:rsid w:val="44472AD8"/>
    <w:rsid w:val="44473016"/>
    <w:rsid w:val="44475737"/>
    <w:rsid w:val="44482E1A"/>
    <w:rsid w:val="44485050"/>
    <w:rsid w:val="444858EA"/>
    <w:rsid w:val="4448721A"/>
    <w:rsid w:val="4448850E"/>
    <w:rsid w:val="44488E60"/>
    <w:rsid w:val="4448BAE4"/>
    <w:rsid w:val="4448BD83"/>
    <w:rsid w:val="4448CE34"/>
    <w:rsid w:val="4448F4EC"/>
    <w:rsid w:val="4448FC54"/>
    <w:rsid w:val="44490711"/>
    <w:rsid w:val="44495269"/>
    <w:rsid w:val="4449BBCA"/>
    <w:rsid w:val="4449BC20"/>
    <w:rsid w:val="4449BF64"/>
    <w:rsid w:val="4449DF30"/>
    <w:rsid w:val="444A1A8F"/>
    <w:rsid w:val="444A250D"/>
    <w:rsid w:val="444A2D7B"/>
    <w:rsid w:val="444A6283"/>
    <w:rsid w:val="444A721C"/>
    <w:rsid w:val="444A7339"/>
    <w:rsid w:val="444A7A81"/>
    <w:rsid w:val="444A91E1"/>
    <w:rsid w:val="444ABC9F"/>
    <w:rsid w:val="444B4841"/>
    <w:rsid w:val="444B789D"/>
    <w:rsid w:val="444BA73C"/>
    <w:rsid w:val="444C5FAB"/>
    <w:rsid w:val="444C6383"/>
    <w:rsid w:val="444CF4EF"/>
    <w:rsid w:val="444D17BF"/>
    <w:rsid w:val="444D572A"/>
    <w:rsid w:val="444D9F75"/>
    <w:rsid w:val="444DA9E9"/>
    <w:rsid w:val="444DB215"/>
    <w:rsid w:val="444DB3E0"/>
    <w:rsid w:val="444DC466"/>
    <w:rsid w:val="444DCC07"/>
    <w:rsid w:val="444DEEEC"/>
    <w:rsid w:val="444E153D"/>
    <w:rsid w:val="444E761C"/>
    <w:rsid w:val="444E84B3"/>
    <w:rsid w:val="444EC6A9"/>
    <w:rsid w:val="444ED5C2"/>
    <w:rsid w:val="444EE034"/>
    <w:rsid w:val="444F2107"/>
    <w:rsid w:val="444F70EE"/>
    <w:rsid w:val="444FB925"/>
    <w:rsid w:val="444FB9DF"/>
    <w:rsid w:val="444FC1DA"/>
    <w:rsid w:val="44502698"/>
    <w:rsid w:val="4450A641"/>
    <w:rsid w:val="4450A7D8"/>
    <w:rsid w:val="4450C780"/>
    <w:rsid w:val="4450D9F7"/>
    <w:rsid w:val="44513807"/>
    <w:rsid w:val="44515946"/>
    <w:rsid w:val="4451778F"/>
    <w:rsid w:val="4451A5FA"/>
    <w:rsid w:val="4451C808"/>
    <w:rsid w:val="4451DB76"/>
    <w:rsid w:val="4451E8AD"/>
    <w:rsid w:val="4451FC6A"/>
    <w:rsid w:val="44522699"/>
    <w:rsid w:val="445235CB"/>
    <w:rsid w:val="445255E8"/>
    <w:rsid w:val="44526F30"/>
    <w:rsid w:val="44527DB5"/>
    <w:rsid w:val="44529FC0"/>
    <w:rsid w:val="4452C01F"/>
    <w:rsid w:val="4452F1ED"/>
    <w:rsid w:val="44537B85"/>
    <w:rsid w:val="4453A8ED"/>
    <w:rsid w:val="4453AADB"/>
    <w:rsid w:val="4453E589"/>
    <w:rsid w:val="4453EDC9"/>
    <w:rsid w:val="445424D5"/>
    <w:rsid w:val="445424EC"/>
    <w:rsid w:val="44542789"/>
    <w:rsid w:val="44543324"/>
    <w:rsid w:val="44548CC4"/>
    <w:rsid w:val="4454BC7C"/>
    <w:rsid w:val="4454D408"/>
    <w:rsid w:val="44551499"/>
    <w:rsid w:val="4455197D"/>
    <w:rsid w:val="44551D2B"/>
    <w:rsid w:val="4455862A"/>
    <w:rsid w:val="4455F266"/>
    <w:rsid w:val="44568D8E"/>
    <w:rsid w:val="4456BE65"/>
    <w:rsid w:val="44574F69"/>
    <w:rsid w:val="445790E9"/>
    <w:rsid w:val="4457B1BE"/>
    <w:rsid w:val="4457C061"/>
    <w:rsid w:val="44587DFB"/>
    <w:rsid w:val="4458B014"/>
    <w:rsid w:val="4458D351"/>
    <w:rsid w:val="4458E178"/>
    <w:rsid w:val="4458E430"/>
    <w:rsid w:val="445909E4"/>
    <w:rsid w:val="44592C20"/>
    <w:rsid w:val="445941AA"/>
    <w:rsid w:val="44595C83"/>
    <w:rsid w:val="44595D86"/>
    <w:rsid w:val="4459A432"/>
    <w:rsid w:val="4459A478"/>
    <w:rsid w:val="4459B7EE"/>
    <w:rsid w:val="4459E664"/>
    <w:rsid w:val="445A2120"/>
    <w:rsid w:val="445A4E41"/>
    <w:rsid w:val="445A501F"/>
    <w:rsid w:val="445A928A"/>
    <w:rsid w:val="445AAF01"/>
    <w:rsid w:val="445AC582"/>
    <w:rsid w:val="445ADA6D"/>
    <w:rsid w:val="445B02F6"/>
    <w:rsid w:val="445B133D"/>
    <w:rsid w:val="445B6A48"/>
    <w:rsid w:val="445B704A"/>
    <w:rsid w:val="445B7575"/>
    <w:rsid w:val="445BBA75"/>
    <w:rsid w:val="445BF9E2"/>
    <w:rsid w:val="445C1813"/>
    <w:rsid w:val="445C403C"/>
    <w:rsid w:val="445CBF69"/>
    <w:rsid w:val="445CEF0F"/>
    <w:rsid w:val="445CEFAB"/>
    <w:rsid w:val="445D045B"/>
    <w:rsid w:val="445D21D9"/>
    <w:rsid w:val="445D8154"/>
    <w:rsid w:val="445DC034"/>
    <w:rsid w:val="445DD6CB"/>
    <w:rsid w:val="445DD70F"/>
    <w:rsid w:val="445E8845"/>
    <w:rsid w:val="445EEE87"/>
    <w:rsid w:val="445F7803"/>
    <w:rsid w:val="445F7CDF"/>
    <w:rsid w:val="445F8517"/>
    <w:rsid w:val="445F8DFA"/>
    <w:rsid w:val="445FA529"/>
    <w:rsid w:val="44600626"/>
    <w:rsid w:val="44601487"/>
    <w:rsid w:val="44601DC4"/>
    <w:rsid w:val="44602F0D"/>
    <w:rsid w:val="4460516E"/>
    <w:rsid w:val="44605240"/>
    <w:rsid w:val="44606174"/>
    <w:rsid w:val="44607E38"/>
    <w:rsid w:val="4460C677"/>
    <w:rsid w:val="4460DD8E"/>
    <w:rsid w:val="446110AE"/>
    <w:rsid w:val="4461429E"/>
    <w:rsid w:val="44618E4B"/>
    <w:rsid w:val="446191DE"/>
    <w:rsid w:val="4461D4EF"/>
    <w:rsid w:val="4461E1CC"/>
    <w:rsid w:val="4461E7EF"/>
    <w:rsid w:val="44620A4B"/>
    <w:rsid w:val="44622B12"/>
    <w:rsid w:val="44623EEC"/>
    <w:rsid w:val="44628A68"/>
    <w:rsid w:val="44628AD3"/>
    <w:rsid w:val="44629E96"/>
    <w:rsid w:val="4462B2F0"/>
    <w:rsid w:val="4462C33F"/>
    <w:rsid w:val="4462D1CB"/>
    <w:rsid w:val="4462D6C6"/>
    <w:rsid w:val="4462F242"/>
    <w:rsid w:val="446302A9"/>
    <w:rsid w:val="44631CD7"/>
    <w:rsid w:val="446360B5"/>
    <w:rsid w:val="44636324"/>
    <w:rsid w:val="44636E18"/>
    <w:rsid w:val="44637831"/>
    <w:rsid w:val="44639D46"/>
    <w:rsid w:val="4463A69D"/>
    <w:rsid w:val="4463AAA7"/>
    <w:rsid w:val="4463E448"/>
    <w:rsid w:val="44644238"/>
    <w:rsid w:val="44649809"/>
    <w:rsid w:val="446499E6"/>
    <w:rsid w:val="4464AC99"/>
    <w:rsid w:val="4464B2E6"/>
    <w:rsid w:val="4464BF38"/>
    <w:rsid w:val="4464DAD1"/>
    <w:rsid w:val="4464E511"/>
    <w:rsid w:val="4464F06C"/>
    <w:rsid w:val="44653DBC"/>
    <w:rsid w:val="44654083"/>
    <w:rsid w:val="446544BD"/>
    <w:rsid w:val="44654850"/>
    <w:rsid w:val="44656ADF"/>
    <w:rsid w:val="44656C21"/>
    <w:rsid w:val="44656E10"/>
    <w:rsid w:val="446583A2"/>
    <w:rsid w:val="446598C5"/>
    <w:rsid w:val="44659AEC"/>
    <w:rsid w:val="4465AD33"/>
    <w:rsid w:val="4465CD06"/>
    <w:rsid w:val="4465DFF6"/>
    <w:rsid w:val="4465E407"/>
    <w:rsid w:val="4466C1E1"/>
    <w:rsid w:val="446720DD"/>
    <w:rsid w:val="44679482"/>
    <w:rsid w:val="4467DF54"/>
    <w:rsid w:val="44680787"/>
    <w:rsid w:val="44682E11"/>
    <w:rsid w:val="44684655"/>
    <w:rsid w:val="446854C7"/>
    <w:rsid w:val="44687D94"/>
    <w:rsid w:val="4468B325"/>
    <w:rsid w:val="4468C05D"/>
    <w:rsid w:val="44691C2B"/>
    <w:rsid w:val="446922FB"/>
    <w:rsid w:val="44692C24"/>
    <w:rsid w:val="446939FA"/>
    <w:rsid w:val="44694211"/>
    <w:rsid w:val="44694CEF"/>
    <w:rsid w:val="446A24B7"/>
    <w:rsid w:val="446A4D3F"/>
    <w:rsid w:val="446A543D"/>
    <w:rsid w:val="446AB458"/>
    <w:rsid w:val="446AC826"/>
    <w:rsid w:val="446AF0E9"/>
    <w:rsid w:val="446AF446"/>
    <w:rsid w:val="446B04E9"/>
    <w:rsid w:val="446B0C37"/>
    <w:rsid w:val="446B401D"/>
    <w:rsid w:val="446B509D"/>
    <w:rsid w:val="446B5721"/>
    <w:rsid w:val="446BA066"/>
    <w:rsid w:val="446BA3CD"/>
    <w:rsid w:val="446BA7D2"/>
    <w:rsid w:val="446BB254"/>
    <w:rsid w:val="446BB9B8"/>
    <w:rsid w:val="446BDC6C"/>
    <w:rsid w:val="446BE244"/>
    <w:rsid w:val="446BE765"/>
    <w:rsid w:val="446C1592"/>
    <w:rsid w:val="446C1FE6"/>
    <w:rsid w:val="446C3627"/>
    <w:rsid w:val="446CA9A9"/>
    <w:rsid w:val="446D1649"/>
    <w:rsid w:val="446D5665"/>
    <w:rsid w:val="446D93DF"/>
    <w:rsid w:val="446D975F"/>
    <w:rsid w:val="446E0FF6"/>
    <w:rsid w:val="446E10EB"/>
    <w:rsid w:val="446E3F55"/>
    <w:rsid w:val="446E44F1"/>
    <w:rsid w:val="446E801B"/>
    <w:rsid w:val="446E8467"/>
    <w:rsid w:val="446E8A14"/>
    <w:rsid w:val="446E9CE1"/>
    <w:rsid w:val="446EC6C2"/>
    <w:rsid w:val="446EE22C"/>
    <w:rsid w:val="446EFD43"/>
    <w:rsid w:val="446F1076"/>
    <w:rsid w:val="446FA9FF"/>
    <w:rsid w:val="446FC919"/>
    <w:rsid w:val="447006E4"/>
    <w:rsid w:val="447027DC"/>
    <w:rsid w:val="44702825"/>
    <w:rsid w:val="44702FDB"/>
    <w:rsid w:val="4470847B"/>
    <w:rsid w:val="4470999D"/>
    <w:rsid w:val="4470A67C"/>
    <w:rsid w:val="44710342"/>
    <w:rsid w:val="44711971"/>
    <w:rsid w:val="44714315"/>
    <w:rsid w:val="447166A7"/>
    <w:rsid w:val="44717AE9"/>
    <w:rsid w:val="4471B7FB"/>
    <w:rsid w:val="4471D353"/>
    <w:rsid w:val="4471ECCB"/>
    <w:rsid w:val="4471FA59"/>
    <w:rsid w:val="44722EA4"/>
    <w:rsid w:val="447263C8"/>
    <w:rsid w:val="44727020"/>
    <w:rsid w:val="4472869A"/>
    <w:rsid w:val="44729F35"/>
    <w:rsid w:val="4472B344"/>
    <w:rsid w:val="4472C163"/>
    <w:rsid w:val="44730580"/>
    <w:rsid w:val="44731918"/>
    <w:rsid w:val="44732A8C"/>
    <w:rsid w:val="44737E34"/>
    <w:rsid w:val="4473896F"/>
    <w:rsid w:val="4473901A"/>
    <w:rsid w:val="4473A782"/>
    <w:rsid w:val="4473F412"/>
    <w:rsid w:val="4473FBE3"/>
    <w:rsid w:val="4474117A"/>
    <w:rsid w:val="44742C88"/>
    <w:rsid w:val="4474357A"/>
    <w:rsid w:val="4474587A"/>
    <w:rsid w:val="44745AC1"/>
    <w:rsid w:val="447486FA"/>
    <w:rsid w:val="4474AB40"/>
    <w:rsid w:val="4474F51E"/>
    <w:rsid w:val="4474F803"/>
    <w:rsid w:val="44755003"/>
    <w:rsid w:val="4475554D"/>
    <w:rsid w:val="447557DB"/>
    <w:rsid w:val="447566AF"/>
    <w:rsid w:val="44758E87"/>
    <w:rsid w:val="44759AFB"/>
    <w:rsid w:val="4475E1AE"/>
    <w:rsid w:val="44760A18"/>
    <w:rsid w:val="44760CC9"/>
    <w:rsid w:val="44762D7D"/>
    <w:rsid w:val="44763C68"/>
    <w:rsid w:val="44764A4A"/>
    <w:rsid w:val="44766FA5"/>
    <w:rsid w:val="4476BDCB"/>
    <w:rsid w:val="4476F0F4"/>
    <w:rsid w:val="447705DA"/>
    <w:rsid w:val="44776D37"/>
    <w:rsid w:val="44777793"/>
    <w:rsid w:val="447780A7"/>
    <w:rsid w:val="4477A446"/>
    <w:rsid w:val="4477DE47"/>
    <w:rsid w:val="44783118"/>
    <w:rsid w:val="44783257"/>
    <w:rsid w:val="4478337C"/>
    <w:rsid w:val="447866FB"/>
    <w:rsid w:val="44787D7F"/>
    <w:rsid w:val="447883F3"/>
    <w:rsid w:val="44788B24"/>
    <w:rsid w:val="4478B04D"/>
    <w:rsid w:val="4478CE33"/>
    <w:rsid w:val="4478E096"/>
    <w:rsid w:val="4478F5B2"/>
    <w:rsid w:val="447907B7"/>
    <w:rsid w:val="447943B0"/>
    <w:rsid w:val="4479498C"/>
    <w:rsid w:val="44796A15"/>
    <w:rsid w:val="4479BEAA"/>
    <w:rsid w:val="4479F6DD"/>
    <w:rsid w:val="4479F9F1"/>
    <w:rsid w:val="447A1DF2"/>
    <w:rsid w:val="447A6D4C"/>
    <w:rsid w:val="447AC039"/>
    <w:rsid w:val="447AD089"/>
    <w:rsid w:val="447AF1B0"/>
    <w:rsid w:val="447B1295"/>
    <w:rsid w:val="447B146D"/>
    <w:rsid w:val="447B1A9B"/>
    <w:rsid w:val="447B4A09"/>
    <w:rsid w:val="447B919E"/>
    <w:rsid w:val="447BA72C"/>
    <w:rsid w:val="447BBDDB"/>
    <w:rsid w:val="447BDCA4"/>
    <w:rsid w:val="447BF565"/>
    <w:rsid w:val="447C1694"/>
    <w:rsid w:val="447C1B66"/>
    <w:rsid w:val="447C59DE"/>
    <w:rsid w:val="447C692D"/>
    <w:rsid w:val="447C77E9"/>
    <w:rsid w:val="447C80F0"/>
    <w:rsid w:val="447C99A5"/>
    <w:rsid w:val="447CC6C0"/>
    <w:rsid w:val="447CC6F3"/>
    <w:rsid w:val="447CDC68"/>
    <w:rsid w:val="447CDF57"/>
    <w:rsid w:val="447D1892"/>
    <w:rsid w:val="447D1ADB"/>
    <w:rsid w:val="447D2C1A"/>
    <w:rsid w:val="447D3BDC"/>
    <w:rsid w:val="447D4095"/>
    <w:rsid w:val="447D57F2"/>
    <w:rsid w:val="447D6757"/>
    <w:rsid w:val="447D6F5F"/>
    <w:rsid w:val="447D7CF0"/>
    <w:rsid w:val="447D9E4D"/>
    <w:rsid w:val="447DA425"/>
    <w:rsid w:val="447DC938"/>
    <w:rsid w:val="447DF81E"/>
    <w:rsid w:val="447E27F2"/>
    <w:rsid w:val="447E2F42"/>
    <w:rsid w:val="447E52C1"/>
    <w:rsid w:val="447E5A7E"/>
    <w:rsid w:val="447E5B3A"/>
    <w:rsid w:val="447E8C6D"/>
    <w:rsid w:val="447EB3C8"/>
    <w:rsid w:val="447EBF9F"/>
    <w:rsid w:val="447ED3A9"/>
    <w:rsid w:val="447EFDC4"/>
    <w:rsid w:val="447F6B3A"/>
    <w:rsid w:val="447F6DDF"/>
    <w:rsid w:val="447F7E41"/>
    <w:rsid w:val="447FBBD3"/>
    <w:rsid w:val="447FD35C"/>
    <w:rsid w:val="447FDB10"/>
    <w:rsid w:val="447FE91E"/>
    <w:rsid w:val="447FFD70"/>
    <w:rsid w:val="44801B42"/>
    <w:rsid w:val="44802B82"/>
    <w:rsid w:val="4480DC2C"/>
    <w:rsid w:val="44810C62"/>
    <w:rsid w:val="448161F5"/>
    <w:rsid w:val="4481B49F"/>
    <w:rsid w:val="4481E72C"/>
    <w:rsid w:val="4481EB98"/>
    <w:rsid w:val="44820477"/>
    <w:rsid w:val="4482335F"/>
    <w:rsid w:val="44825DF8"/>
    <w:rsid w:val="4482632B"/>
    <w:rsid w:val="44828113"/>
    <w:rsid w:val="4482860B"/>
    <w:rsid w:val="4482A17D"/>
    <w:rsid w:val="4482C510"/>
    <w:rsid w:val="4482E205"/>
    <w:rsid w:val="448318A1"/>
    <w:rsid w:val="44832B1D"/>
    <w:rsid w:val="4483389F"/>
    <w:rsid w:val="4483A9EA"/>
    <w:rsid w:val="4483D372"/>
    <w:rsid w:val="4483DE07"/>
    <w:rsid w:val="4483E08D"/>
    <w:rsid w:val="4483F0E3"/>
    <w:rsid w:val="448422BA"/>
    <w:rsid w:val="44842C4E"/>
    <w:rsid w:val="44844630"/>
    <w:rsid w:val="44844DA8"/>
    <w:rsid w:val="448476FE"/>
    <w:rsid w:val="44847DA4"/>
    <w:rsid w:val="4484896C"/>
    <w:rsid w:val="44848C7F"/>
    <w:rsid w:val="44849E38"/>
    <w:rsid w:val="4484A4B0"/>
    <w:rsid w:val="4484BEED"/>
    <w:rsid w:val="4484CC61"/>
    <w:rsid w:val="4484D035"/>
    <w:rsid w:val="4484F9C8"/>
    <w:rsid w:val="44859C92"/>
    <w:rsid w:val="4485BD51"/>
    <w:rsid w:val="4485DDCA"/>
    <w:rsid w:val="4486099B"/>
    <w:rsid w:val="448647BE"/>
    <w:rsid w:val="4486698B"/>
    <w:rsid w:val="4486742F"/>
    <w:rsid w:val="448675DC"/>
    <w:rsid w:val="44868D93"/>
    <w:rsid w:val="4486AE5B"/>
    <w:rsid w:val="4486C078"/>
    <w:rsid w:val="4486DEC9"/>
    <w:rsid w:val="4486EE47"/>
    <w:rsid w:val="4486EFF5"/>
    <w:rsid w:val="4486F033"/>
    <w:rsid w:val="4486F421"/>
    <w:rsid w:val="448725AA"/>
    <w:rsid w:val="44874087"/>
    <w:rsid w:val="44874E01"/>
    <w:rsid w:val="44876D64"/>
    <w:rsid w:val="44879514"/>
    <w:rsid w:val="4487B1F2"/>
    <w:rsid w:val="44881489"/>
    <w:rsid w:val="4488416C"/>
    <w:rsid w:val="44884D31"/>
    <w:rsid w:val="44889888"/>
    <w:rsid w:val="4488D804"/>
    <w:rsid w:val="44891783"/>
    <w:rsid w:val="448933C0"/>
    <w:rsid w:val="44898524"/>
    <w:rsid w:val="4489EB6A"/>
    <w:rsid w:val="448A09E3"/>
    <w:rsid w:val="448A8053"/>
    <w:rsid w:val="448A973E"/>
    <w:rsid w:val="448AE07E"/>
    <w:rsid w:val="448AE208"/>
    <w:rsid w:val="448AEF0E"/>
    <w:rsid w:val="448B1E23"/>
    <w:rsid w:val="448B78BB"/>
    <w:rsid w:val="448B888D"/>
    <w:rsid w:val="448B9D6B"/>
    <w:rsid w:val="448BA4FB"/>
    <w:rsid w:val="448BAC07"/>
    <w:rsid w:val="448BF6A0"/>
    <w:rsid w:val="448BFA29"/>
    <w:rsid w:val="448C148D"/>
    <w:rsid w:val="448C2296"/>
    <w:rsid w:val="448C9E89"/>
    <w:rsid w:val="448CD680"/>
    <w:rsid w:val="448D0DE6"/>
    <w:rsid w:val="448D0F66"/>
    <w:rsid w:val="448D2943"/>
    <w:rsid w:val="448D5018"/>
    <w:rsid w:val="448D5363"/>
    <w:rsid w:val="448D736B"/>
    <w:rsid w:val="448D7BD9"/>
    <w:rsid w:val="448D8888"/>
    <w:rsid w:val="448DA05A"/>
    <w:rsid w:val="448DA801"/>
    <w:rsid w:val="448DF955"/>
    <w:rsid w:val="448E064A"/>
    <w:rsid w:val="448E6AA4"/>
    <w:rsid w:val="448E80B5"/>
    <w:rsid w:val="448E8A3F"/>
    <w:rsid w:val="448E8E59"/>
    <w:rsid w:val="448E98B4"/>
    <w:rsid w:val="448EE1B2"/>
    <w:rsid w:val="448EF204"/>
    <w:rsid w:val="448F6CA0"/>
    <w:rsid w:val="448FC5F9"/>
    <w:rsid w:val="44902773"/>
    <w:rsid w:val="4490292C"/>
    <w:rsid w:val="4490381D"/>
    <w:rsid w:val="44905F65"/>
    <w:rsid w:val="44906E2F"/>
    <w:rsid w:val="4490A6D9"/>
    <w:rsid w:val="4490D6A6"/>
    <w:rsid w:val="4490F3EA"/>
    <w:rsid w:val="449112E9"/>
    <w:rsid w:val="44913EC5"/>
    <w:rsid w:val="44917E7D"/>
    <w:rsid w:val="4491A42B"/>
    <w:rsid w:val="4491B6C3"/>
    <w:rsid w:val="4491C48F"/>
    <w:rsid w:val="4491F9DC"/>
    <w:rsid w:val="4492215B"/>
    <w:rsid w:val="44927BD2"/>
    <w:rsid w:val="44928F20"/>
    <w:rsid w:val="44929227"/>
    <w:rsid w:val="4492A4D4"/>
    <w:rsid w:val="4492B46C"/>
    <w:rsid w:val="4492C046"/>
    <w:rsid w:val="4492C7F7"/>
    <w:rsid w:val="4492CBBB"/>
    <w:rsid w:val="4492DC75"/>
    <w:rsid w:val="4493097A"/>
    <w:rsid w:val="44932B52"/>
    <w:rsid w:val="44932CBA"/>
    <w:rsid w:val="44933050"/>
    <w:rsid w:val="44933A6E"/>
    <w:rsid w:val="44935DA0"/>
    <w:rsid w:val="449372E6"/>
    <w:rsid w:val="44938922"/>
    <w:rsid w:val="44938E51"/>
    <w:rsid w:val="44938F11"/>
    <w:rsid w:val="449396FC"/>
    <w:rsid w:val="4493B13B"/>
    <w:rsid w:val="4493BC21"/>
    <w:rsid w:val="4493C27B"/>
    <w:rsid w:val="4493D079"/>
    <w:rsid w:val="4494A05D"/>
    <w:rsid w:val="4494C53C"/>
    <w:rsid w:val="4494E69D"/>
    <w:rsid w:val="4494F46F"/>
    <w:rsid w:val="4494FC9B"/>
    <w:rsid w:val="4495142D"/>
    <w:rsid w:val="44952800"/>
    <w:rsid w:val="44953829"/>
    <w:rsid w:val="4495631B"/>
    <w:rsid w:val="44958B52"/>
    <w:rsid w:val="4495A140"/>
    <w:rsid w:val="4495A1EC"/>
    <w:rsid w:val="4495C5C1"/>
    <w:rsid w:val="4495C9F9"/>
    <w:rsid w:val="4495D124"/>
    <w:rsid w:val="4495FC10"/>
    <w:rsid w:val="44960665"/>
    <w:rsid w:val="449621B4"/>
    <w:rsid w:val="4496296B"/>
    <w:rsid w:val="44963580"/>
    <w:rsid w:val="44967545"/>
    <w:rsid w:val="44967FCA"/>
    <w:rsid w:val="4496A584"/>
    <w:rsid w:val="4496B6F7"/>
    <w:rsid w:val="4496B7F5"/>
    <w:rsid w:val="4496C9B7"/>
    <w:rsid w:val="4496DDF7"/>
    <w:rsid w:val="4496EA5B"/>
    <w:rsid w:val="4497085E"/>
    <w:rsid w:val="44976D07"/>
    <w:rsid w:val="44977CC1"/>
    <w:rsid w:val="44977D37"/>
    <w:rsid w:val="4497A4EF"/>
    <w:rsid w:val="4497B17F"/>
    <w:rsid w:val="4497BD01"/>
    <w:rsid w:val="4497C7C0"/>
    <w:rsid w:val="4497DF4C"/>
    <w:rsid w:val="4498234F"/>
    <w:rsid w:val="449839CA"/>
    <w:rsid w:val="4498B324"/>
    <w:rsid w:val="4498DF5F"/>
    <w:rsid w:val="449912F7"/>
    <w:rsid w:val="4499148D"/>
    <w:rsid w:val="44991AE1"/>
    <w:rsid w:val="449926ED"/>
    <w:rsid w:val="44993B15"/>
    <w:rsid w:val="449961EC"/>
    <w:rsid w:val="44996D85"/>
    <w:rsid w:val="44998E06"/>
    <w:rsid w:val="4499B592"/>
    <w:rsid w:val="4499B736"/>
    <w:rsid w:val="4499DCE8"/>
    <w:rsid w:val="4499DEDF"/>
    <w:rsid w:val="449A4D2D"/>
    <w:rsid w:val="449A553C"/>
    <w:rsid w:val="449A6DCE"/>
    <w:rsid w:val="449A8389"/>
    <w:rsid w:val="449A8AD4"/>
    <w:rsid w:val="449A97E1"/>
    <w:rsid w:val="449ABD4A"/>
    <w:rsid w:val="449AC9B2"/>
    <w:rsid w:val="449ACD88"/>
    <w:rsid w:val="449AE645"/>
    <w:rsid w:val="449B1AD3"/>
    <w:rsid w:val="449B1FF3"/>
    <w:rsid w:val="449B5EBD"/>
    <w:rsid w:val="449B74CE"/>
    <w:rsid w:val="449B7859"/>
    <w:rsid w:val="449BBB2C"/>
    <w:rsid w:val="449BD1F4"/>
    <w:rsid w:val="449BEFE8"/>
    <w:rsid w:val="449C17CD"/>
    <w:rsid w:val="449C3A13"/>
    <w:rsid w:val="449C5039"/>
    <w:rsid w:val="449C816C"/>
    <w:rsid w:val="449CE400"/>
    <w:rsid w:val="449CE65A"/>
    <w:rsid w:val="449D114B"/>
    <w:rsid w:val="449D4BF6"/>
    <w:rsid w:val="449DA364"/>
    <w:rsid w:val="449DA7AC"/>
    <w:rsid w:val="449DFEB8"/>
    <w:rsid w:val="449E43AD"/>
    <w:rsid w:val="449E5162"/>
    <w:rsid w:val="449E7A4D"/>
    <w:rsid w:val="449EFD63"/>
    <w:rsid w:val="449EFEF0"/>
    <w:rsid w:val="449F0665"/>
    <w:rsid w:val="449F0DAC"/>
    <w:rsid w:val="449F1587"/>
    <w:rsid w:val="449F456E"/>
    <w:rsid w:val="449F5F1B"/>
    <w:rsid w:val="449F7AA8"/>
    <w:rsid w:val="449F94EA"/>
    <w:rsid w:val="449FBE5A"/>
    <w:rsid w:val="449FBF16"/>
    <w:rsid w:val="44A009F3"/>
    <w:rsid w:val="44A02E14"/>
    <w:rsid w:val="44A056F3"/>
    <w:rsid w:val="44A057CF"/>
    <w:rsid w:val="44A0798C"/>
    <w:rsid w:val="44A080D6"/>
    <w:rsid w:val="44A096D0"/>
    <w:rsid w:val="44A0D125"/>
    <w:rsid w:val="44A0EBE9"/>
    <w:rsid w:val="44A13AB2"/>
    <w:rsid w:val="44A14426"/>
    <w:rsid w:val="44A17B27"/>
    <w:rsid w:val="44A21D6C"/>
    <w:rsid w:val="44A23A21"/>
    <w:rsid w:val="44A24812"/>
    <w:rsid w:val="44A2A4B8"/>
    <w:rsid w:val="44A34D65"/>
    <w:rsid w:val="44A3591D"/>
    <w:rsid w:val="44A360CC"/>
    <w:rsid w:val="44A39397"/>
    <w:rsid w:val="44A3A4A7"/>
    <w:rsid w:val="44A431AC"/>
    <w:rsid w:val="44A43BCA"/>
    <w:rsid w:val="44A4D125"/>
    <w:rsid w:val="44A4F24D"/>
    <w:rsid w:val="44A53002"/>
    <w:rsid w:val="44A5314D"/>
    <w:rsid w:val="44A53F05"/>
    <w:rsid w:val="44A570C3"/>
    <w:rsid w:val="44A582CA"/>
    <w:rsid w:val="44A5DE2C"/>
    <w:rsid w:val="44A621CE"/>
    <w:rsid w:val="44A65B48"/>
    <w:rsid w:val="44A661D9"/>
    <w:rsid w:val="44A663AC"/>
    <w:rsid w:val="44A675CF"/>
    <w:rsid w:val="44A67A1A"/>
    <w:rsid w:val="44A6880A"/>
    <w:rsid w:val="44A6CB10"/>
    <w:rsid w:val="44A6CD22"/>
    <w:rsid w:val="44A743B8"/>
    <w:rsid w:val="44A75BE3"/>
    <w:rsid w:val="44A7A132"/>
    <w:rsid w:val="44A7D70F"/>
    <w:rsid w:val="44A7DA7B"/>
    <w:rsid w:val="44A86E0D"/>
    <w:rsid w:val="44A8801D"/>
    <w:rsid w:val="44A89263"/>
    <w:rsid w:val="44A89725"/>
    <w:rsid w:val="44A89B3E"/>
    <w:rsid w:val="44A8CA6A"/>
    <w:rsid w:val="44A8E220"/>
    <w:rsid w:val="44A8F99B"/>
    <w:rsid w:val="44A91D0C"/>
    <w:rsid w:val="44A939D8"/>
    <w:rsid w:val="44A93C3B"/>
    <w:rsid w:val="44A962B0"/>
    <w:rsid w:val="44A96A47"/>
    <w:rsid w:val="44A988BB"/>
    <w:rsid w:val="44A9B752"/>
    <w:rsid w:val="44A9BB82"/>
    <w:rsid w:val="44A9CF6B"/>
    <w:rsid w:val="44A9EC4A"/>
    <w:rsid w:val="44AA56D5"/>
    <w:rsid w:val="44AA6A81"/>
    <w:rsid w:val="44AA7536"/>
    <w:rsid w:val="44AAA931"/>
    <w:rsid w:val="44AAC41E"/>
    <w:rsid w:val="44AAD395"/>
    <w:rsid w:val="44AAD511"/>
    <w:rsid w:val="44AAE026"/>
    <w:rsid w:val="44AB5E8F"/>
    <w:rsid w:val="44AB6BDD"/>
    <w:rsid w:val="44AB8E53"/>
    <w:rsid w:val="44ABA411"/>
    <w:rsid w:val="44AC0713"/>
    <w:rsid w:val="44AC3FF9"/>
    <w:rsid w:val="44AC8B95"/>
    <w:rsid w:val="44ACA5EB"/>
    <w:rsid w:val="44ACBCF5"/>
    <w:rsid w:val="44ACBEF3"/>
    <w:rsid w:val="44ACDFFB"/>
    <w:rsid w:val="44ACFFB9"/>
    <w:rsid w:val="44AD0E8D"/>
    <w:rsid w:val="44AD1804"/>
    <w:rsid w:val="44AD2911"/>
    <w:rsid w:val="44AD68DC"/>
    <w:rsid w:val="44AD696B"/>
    <w:rsid w:val="44AD6AEE"/>
    <w:rsid w:val="44ADA1C0"/>
    <w:rsid w:val="44ADC4C4"/>
    <w:rsid w:val="44ADE03F"/>
    <w:rsid w:val="44ADE7DA"/>
    <w:rsid w:val="44AE2C87"/>
    <w:rsid w:val="44AE7905"/>
    <w:rsid w:val="44AE8F10"/>
    <w:rsid w:val="44AEA289"/>
    <w:rsid w:val="44AEA5D8"/>
    <w:rsid w:val="44AECB76"/>
    <w:rsid w:val="44AEEC9B"/>
    <w:rsid w:val="44AEF16B"/>
    <w:rsid w:val="44AF0A3B"/>
    <w:rsid w:val="44AF1E3C"/>
    <w:rsid w:val="44AF6204"/>
    <w:rsid w:val="44AF7027"/>
    <w:rsid w:val="44AF8745"/>
    <w:rsid w:val="44AFFD84"/>
    <w:rsid w:val="44B02AB9"/>
    <w:rsid w:val="44B03BD8"/>
    <w:rsid w:val="44B05E98"/>
    <w:rsid w:val="44B0605B"/>
    <w:rsid w:val="44B0AF4A"/>
    <w:rsid w:val="44B0B64E"/>
    <w:rsid w:val="44B0FF73"/>
    <w:rsid w:val="44B101C7"/>
    <w:rsid w:val="44B1058B"/>
    <w:rsid w:val="44B105B1"/>
    <w:rsid w:val="44B1A902"/>
    <w:rsid w:val="44B1E2D1"/>
    <w:rsid w:val="44B1F16F"/>
    <w:rsid w:val="44B2547E"/>
    <w:rsid w:val="44B2A362"/>
    <w:rsid w:val="44B2C26E"/>
    <w:rsid w:val="44B2D2D5"/>
    <w:rsid w:val="44B2F0E3"/>
    <w:rsid w:val="44B34A8F"/>
    <w:rsid w:val="44B358B9"/>
    <w:rsid w:val="44B3600E"/>
    <w:rsid w:val="44B3628D"/>
    <w:rsid w:val="44B37912"/>
    <w:rsid w:val="44B3901F"/>
    <w:rsid w:val="44B39B9A"/>
    <w:rsid w:val="44B3A7B4"/>
    <w:rsid w:val="44B3C14C"/>
    <w:rsid w:val="44B3CB0E"/>
    <w:rsid w:val="44B41083"/>
    <w:rsid w:val="44B43D59"/>
    <w:rsid w:val="44B444E5"/>
    <w:rsid w:val="44B44B61"/>
    <w:rsid w:val="44B4B009"/>
    <w:rsid w:val="44B4C0FD"/>
    <w:rsid w:val="44B4DA16"/>
    <w:rsid w:val="44B4EB54"/>
    <w:rsid w:val="44B4FC16"/>
    <w:rsid w:val="44B4FE2A"/>
    <w:rsid w:val="44B527AC"/>
    <w:rsid w:val="44B53BEF"/>
    <w:rsid w:val="44B56F00"/>
    <w:rsid w:val="44B5B267"/>
    <w:rsid w:val="44B5B832"/>
    <w:rsid w:val="44B5BCFE"/>
    <w:rsid w:val="44B5FC23"/>
    <w:rsid w:val="44B6213E"/>
    <w:rsid w:val="44B6489C"/>
    <w:rsid w:val="44B67C1F"/>
    <w:rsid w:val="44B68CDE"/>
    <w:rsid w:val="44B69268"/>
    <w:rsid w:val="44B6D39A"/>
    <w:rsid w:val="44B6D8B8"/>
    <w:rsid w:val="44B6DC43"/>
    <w:rsid w:val="44B714E1"/>
    <w:rsid w:val="44B725EB"/>
    <w:rsid w:val="44B734E6"/>
    <w:rsid w:val="44B741A3"/>
    <w:rsid w:val="44B743A9"/>
    <w:rsid w:val="44B74568"/>
    <w:rsid w:val="44B7550F"/>
    <w:rsid w:val="44B7A6B2"/>
    <w:rsid w:val="44B7D07B"/>
    <w:rsid w:val="44B7D9ED"/>
    <w:rsid w:val="44B7FF3C"/>
    <w:rsid w:val="44B81D7F"/>
    <w:rsid w:val="44B81FE4"/>
    <w:rsid w:val="44B82974"/>
    <w:rsid w:val="44B82B5A"/>
    <w:rsid w:val="44B85304"/>
    <w:rsid w:val="44B86D62"/>
    <w:rsid w:val="44B88D67"/>
    <w:rsid w:val="44B891EC"/>
    <w:rsid w:val="44B8E257"/>
    <w:rsid w:val="44B8F4FC"/>
    <w:rsid w:val="44B92352"/>
    <w:rsid w:val="44B963BE"/>
    <w:rsid w:val="44B97117"/>
    <w:rsid w:val="44B98D3E"/>
    <w:rsid w:val="44B99110"/>
    <w:rsid w:val="44B9C627"/>
    <w:rsid w:val="44B9D1BE"/>
    <w:rsid w:val="44B9F872"/>
    <w:rsid w:val="44BA3D0B"/>
    <w:rsid w:val="44BA3FE6"/>
    <w:rsid w:val="44BA5E22"/>
    <w:rsid w:val="44BA752F"/>
    <w:rsid w:val="44BA815E"/>
    <w:rsid w:val="44BAB592"/>
    <w:rsid w:val="44BAF0F7"/>
    <w:rsid w:val="44BAF205"/>
    <w:rsid w:val="44BB1E43"/>
    <w:rsid w:val="44BB3E43"/>
    <w:rsid w:val="44BB4E13"/>
    <w:rsid w:val="44BB556C"/>
    <w:rsid w:val="44BB5752"/>
    <w:rsid w:val="44BC6CD7"/>
    <w:rsid w:val="44BC7767"/>
    <w:rsid w:val="44BC790B"/>
    <w:rsid w:val="44BCEA18"/>
    <w:rsid w:val="44BCF3C3"/>
    <w:rsid w:val="44BD3F63"/>
    <w:rsid w:val="44BD4306"/>
    <w:rsid w:val="44BD651C"/>
    <w:rsid w:val="44BD7FAA"/>
    <w:rsid w:val="44BDB49A"/>
    <w:rsid w:val="44BDC8AE"/>
    <w:rsid w:val="44BDCB12"/>
    <w:rsid w:val="44BDD41A"/>
    <w:rsid w:val="44BDD477"/>
    <w:rsid w:val="44BDE766"/>
    <w:rsid w:val="44BE4C47"/>
    <w:rsid w:val="44BE61FF"/>
    <w:rsid w:val="44BE9E1C"/>
    <w:rsid w:val="44BEA376"/>
    <w:rsid w:val="44BEAD56"/>
    <w:rsid w:val="44BEE1E0"/>
    <w:rsid w:val="44BEE945"/>
    <w:rsid w:val="44BF0A84"/>
    <w:rsid w:val="44BF2411"/>
    <w:rsid w:val="44BF2F02"/>
    <w:rsid w:val="44BF3513"/>
    <w:rsid w:val="44BF3DFF"/>
    <w:rsid w:val="44BF3FF5"/>
    <w:rsid w:val="44BF4628"/>
    <w:rsid w:val="44BF4BE1"/>
    <w:rsid w:val="44BF59A7"/>
    <w:rsid w:val="44BF5C3E"/>
    <w:rsid w:val="44BF78A8"/>
    <w:rsid w:val="44BF7C41"/>
    <w:rsid w:val="44BFA769"/>
    <w:rsid w:val="44BFA7ED"/>
    <w:rsid w:val="44BFB0A3"/>
    <w:rsid w:val="44BFB50F"/>
    <w:rsid w:val="44BFD6C5"/>
    <w:rsid w:val="44C00170"/>
    <w:rsid w:val="44C01287"/>
    <w:rsid w:val="44C04126"/>
    <w:rsid w:val="44C055EA"/>
    <w:rsid w:val="44C074E1"/>
    <w:rsid w:val="44C0B660"/>
    <w:rsid w:val="44C0C4F4"/>
    <w:rsid w:val="44C0E9F9"/>
    <w:rsid w:val="44C0F251"/>
    <w:rsid w:val="44C1BA6C"/>
    <w:rsid w:val="44C1DE86"/>
    <w:rsid w:val="44C1FB8B"/>
    <w:rsid w:val="44C21648"/>
    <w:rsid w:val="44C24885"/>
    <w:rsid w:val="44C2629D"/>
    <w:rsid w:val="44C284A4"/>
    <w:rsid w:val="44C29849"/>
    <w:rsid w:val="44C2D0D2"/>
    <w:rsid w:val="44C2D5F0"/>
    <w:rsid w:val="44C2FE44"/>
    <w:rsid w:val="44C31D48"/>
    <w:rsid w:val="44C31FF3"/>
    <w:rsid w:val="44C35FC5"/>
    <w:rsid w:val="44C36D95"/>
    <w:rsid w:val="44C39C2F"/>
    <w:rsid w:val="44C3A854"/>
    <w:rsid w:val="44C3B430"/>
    <w:rsid w:val="44C3BE83"/>
    <w:rsid w:val="44C3EE7F"/>
    <w:rsid w:val="44C3F251"/>
    <w:rsid w:val="44C403BB"/>
    <w:rsid w:val="44C4076B"/>
    <w:rsid w:val="44C4183D"/>
    <w:rsid w:val="44C42C28"/>
    <w:rsid w:val="44C46A7B"/>
    <w:rsid w:val="44C47D07"/>
    <w:rsid w:val="44C47DC2"/>
    <w:rsid w:val="44C4C00F"/>
    <w:rsid w:val="44C4CD12"/>
    <w:rsid w:val="44C4EB8A"/>
    <w:rsid w:val="44C4EBEA"/>
    <w:rsid w:val="44C527C8"/>
    <w:rsid w:val="44C52EE5"/>
    <w:rsid w:val="44C53021"/>
    <w:rsid w:val="44C5E2FD"/>
    <w:rsid w:val="44C5E664"/>
    <w:rsid w:val="44C5E823"/>
    <w:rsid w:val="44C664CA"/>
    <w:rsid w:val="44C66544"/>
    <w:rsid w:val="44C6BE17"/>
    <w:rsid w:val="44C6CEE2"/>
    <w:rsid w:val="44C6CEF4"/>
    <w:rsid w:val="44C6FEF5"/>
    <w:rsid w:val="44C72BD8"/>
    <w:rsid w:val="44C72D54"/>
    <w:rsid w:val="44C7465E"/>
    <w:rsid w:val="44C76D78"/>
    <w:rsid w:val="44C7842D"/>
    <w:rsid w:val="44C8346C"/>
    <w:rsid w:val="44C83D9A"/>
    <w:rsid w:val="44C85B74"/>
    <w:rsid w:val="44C8C108"/>
    <w:rsid w:val="44C8C2A1"/>
    <w:rsid w:val="44C8D008"/>
    <w:rsid w:val="44C91620"/>
    <w:rsid w:val="44C9288D"/>
    <w:rsid w:val="44C92C5A"/>
    <w:rsid w:val="44C9B349"/>
    <w:rsid w:val="44C9B4F8"/>
    <w:rsid w:val="44C9FCF3"/>
    <w:rsid w:val="44CA08DC"/>
    <w:rsid w:val="44CA51BB"/>
    <w:rsid w:val="44CAADE6"/>
    <w:rsid w:val="44CAB227"/>
    <w:rsid w:val="44CADA4D"/>
    <w:rsid w:val="44CAEAB4"/>
    <w:rsid w:val="44CAF1AE"/>
    <w:rsid w:val="44CAF291"/>
    <w:rsid w:val="44CB9720"/>
    <w:rsid w:val="44CBB59B"/>
    <w:rsid w:val="44CBFB16"/>
    <w:rsid w:val="44CBFDD2"/>
    <w:rsid w:val="44CC0C3B"/>
    <w:rsid w:val="44CC4DF9"/>
    <w:rsid w:val="44CC8999"/>
    <w:rsid w:val="44CC8CC4"/>
    <w:rsid w:val="44CCAB83"/>
    <w:rsid w:val="44CCDA04"/>
    <w:rsid w:val="44CCE4E0"/>
    <w:rsid w:val="44CD1713"/>
    <w:rsid w:val="44CD3F36"/>
    <w:rsid w:val="44CD4014"/>
    <w:rsid w:val="44CD5E6E"/>
    <w:rsid w:val="44CD7CF2"/>
    <w:rsid w:val="44CD8389"/>
    <w:rsid w:val="44CD85FD"/>
    <w:rsid w:val="44CD9AC1"/>
    <w:rsid w:val="44CDC65F"/>
    <w:rsid w:val="44CE1FD3"/>
    <w:rsid w:val="44CE31D1"/>
    <w:rsid w:val="44CE45C9"/>
    <w:rsid w:val="44CE4958"/>
    <w:rsid w:val="44CE9130"/>
    <w:rsid w:val="44CEA34E"/>
    <w:rsid w:val="44CEA858"/>
    <w:rsid w:val="44CEF152"/>
    <w:rsid w:val="44CEF526"/>
    <w:rsid w:val="44CEF66A"/>
    <w:rsid w:val="44CF19A4"/>
    <w:rsid w:val="44CF3237"/>
    <w:rsid w:val="44CF4D07"/>
    <w:rsid w:val="44CF5E22"/>
    <w:rsid w:val="44CF8A0C"/>
    <w:rsid w:val="44CFACF1"/>
    <w:rsid w:val="44CFB528"/>
    <w:rsid w:val="44CFB957"/>
    <w:rsid w:val="44D00B39"/>
    <w:rsid w:val="44D03877"/>
    <w:rsid w:val="44D04AB6"/>
    <w:rsid w:val="44D05D8A"/>
    <w:rsid w:val="44D08AC4"/>
    <w:rsid w:val="44D09380"/>
    <w:rsid w:val="44D09899"/>
    <w:rsid w:val="44D09B58"/>
    <w:rsid w:val="44D0BC1F"/>
    <w:rsid w:val="44D0D91F"/>
    <w:rsid w:val="44D0E506"/>
    <w:rsid w:val="44D0F6BC"/>
    <w:rsid w:val="44D0F7EE"/>
    <w:rsid w:val="44D126B3"/>
    <w:rsid w:val="44D1330D"/>
    <w:rsid w:val="44D1393D"/>
    <w:rsid w:val="44D13F06"/>
    <w:rsid w:val="44D157A2"/>
    <w:rsid w:val="44D179F3"/>
    <w:rsid w:val="44D1856A"/>
    <w:rsid w:val="44D1D0DC"/>
    <w:rsid w:val="44D1E46A"/>
    <w:rsid w:val="44D1F4E1"/>
    <w:rsid w:val="44D1F9DA"/>
    <w:rsid w:val="44D20551"/>
    <w:rsid w:val="44D2422D"/>
    <w:rsid w:val="44D25632"/>
    <w:rsid w:val="44D26204"/>
    <w:rsid w:val="44D26549"/>
    <w:rsid w:val="44D2667F"/>
    <w:rsid w:val="44D27424"/>
    <w:rsid w:val="44D2753D"/>
    <w:rsid w:val="44D2B34E"/>
    <w:rsid w:val="44D2D9FD"/>
    <w:rsid w:val="44D313FE"/>
    <w:rsid w:val="44D381E6"/>
    <w:rsid w:val="44D38F6D"/>
    <w:rsid w:val="44D3A973"/>
    <w:rsid w:val="44D3B33C"/>
    <w:rsid w:val="44D3EF57"/>
    <w:rsid w:val="44D43AF4"/>
    <w:rsid w:val="44D441BF"/>
    <w:rsid w:val="44D45675"/>
    <w:rsid w:val="44D482B9"/>
    <w:rsid w:val="44D4A345"/>
    <w:rsid w:val="44D4EADC"/>
    <w:rsid w:val="44D4FF86"/>
    <w:rsid w:val="44D51880"/>
    <w:rsid w:val="44D57367"/>
    <w:rsid w:val="44D57826"/>
    <w:rsid w:val="44D58DF2"/>
    <w:rsid w:val="44D593A5"/>
    <w:rsid w:val="44D5B15B"/>
    <w:rsid w:val="44D5B810"/>
    <w:rsid w:val="44D5EBFE"/>
    <w:rsid w:val="44D62A8C"/>
    <w:rsid w:val="44D63299"/>
    <w:rsid w:val="44D6D615"/>
    <w:rsid w:val="44D6DCCB"/>
    <w:rsid w:val="44D6F5BF"/>
    <w:rsid w:val="44D70657"/>
    <w:rsid w:val="44D7170F"/>
    <w:rsid w:val="44D72BAE"/>
    <w:rsid w:val="44D739EB"/>
    <w:rsid w:val="44D74E93"/>
    <w:rsid w:val="44D76D84"/>
    <w:rsid w:val="44D783EB"/>
    <w:rsid w:val="44D78AA8"/>
    <w:rsid w:val="44D78B89"/>
    <w:rsid w:val="44D7E706"/>
    <w:rsid w:val="44D84E53"/>
    <w:rsid w:val="44D85EED"/>
    <w:rsid w:val="44D86544"/>
    <w:rsid w:val="44D88648"/>
    <w:rsid w:val="44D895FD"/>
    <w:rsid w:val="44D89ACD"/>
    <w:rsid w:val="44D8B171"/>
    <w:rsid w:val="44D8B539"/>
    <w:rsid w:val="44D8C600"/>
    <w:rsid w:val="44D8E226"/>
    <w:rsid w:val="44D8EF62"/>
    <w:rsid w:val="44D8FD8A"/>
    <w:rsid w:val="44D9072F"/>
    <w:rsid w:val="44D90839"/>
    <w:rsid w:val="44D92FEC"/>
    <w:rsid w:val="44D93B39"/>
    <w:rsid w:val="44D941E3"/>
    <w:rsid w:val="44D9534F"/>
    <w:rsid w:val="44D95F5F"/>
    <w:rsid w:val="44D98053"/>
    <w:rsid w:val="44D994AF"/>
    <w:rsid w:val="44D9AC63"/>
    <w:rsid w:val="44D9D8F1"/>
    <w:rsid w:val="44DA088D"/>
    <w:rsid w:val="44DA29EA"/>
    <w:rsid w:val="44DA659E"/>
    <w:rsid w:val="44DA71E1"/>
    <w:rsid w:val="44DAA974"/>
    <w:rsid w:val="44DAB648"/>
    <w:rsid w:val="44DB0B06"/>
    <w:rsid w:val="44DBB337"/>
    <w:rsid w:val="44DBBCF2"/>
    <w:rsid w:val="44DBECF2"/>
    <w:rsid w:val="44DC0929"/>
    <w:rsid w:val="44DC1F48"/>
    <w:rsid w:val="44DC3AAB"/>
    <w:rsid w:val="44DC43B8"/>
    <w:rsid w:val="44DC5D8F"/>
    <w:rsid w:val="44DC8FE7"/>
    <w:rsid w:val="44DC97B7"/>
    <w:rsid w:val="44DCCA43"/>
    <w:rsid w:val="44DCCA85"/>
    <w:rsid w:val="44DCEB62"/>
    <w:rsid w:val="44DCF176"/>
    <w:rsid w:val="44DD25C0"/>
    <w:rsid w:val="44DD3EFF"/>
    <w:rsid w:val="44DD4B50"/>
    <w:rsid w:val="44DD561F"/>
    <w:rsid w:val="44DDC83C"/>
    <w:rsid w:val="44DDE2AE"/>
    <w:rsid w:val="44DE37E3"/>
    <w:rsid w:val="44DE6734"/>
    <w:rsid w:val="44DE72CA"/>
    <w:rsid w:val="44DEE626"/>
    <w:rsid w:val="44DEF987"/>
    <w:rsid w:val="44DEFF81"/>
    <w:rsid w:val="44DF0008"/>
    <w:rsid w:val="44DF08BC"/>
    <w:rsid w:val="44DF1455"/>
    <w:rsid w:val="44DF1ED7"/>
    <w:rsid w:val="44DF20A7"/>
    <w:rsid w:val="44DF7863"/>
    <w:rsid w:val="44DF7EAB"/>
    <w:rsid w:val="44DF8944"/>
    <w:rsid w:val="44DFD0A8"/>
    <w:rsid w:val="44DFE78D"/>
    <w:rsid w:val="44DFFC2F"/>
    <w:rsid w:val="44E0025A"/>
    <w:rsid w:val="44E040A9"/>
    <w:rsid w:val="44E0525C"/>
    <w:rsid w:val="44E056AB"/>
    <w:rsid w:val="44E089ED"/>
    <w:rsid w:val="44E0C7E2"/>
    <w:rsid w:val="44E10653"/>
    <w:rsid w:val="44E12A43"/>
    <w:rsid w:val="44E13CCE"/>
    <w:rsid w:val="44E14920"/>
    <w:rsid w:val="44E16230"/>
    <w:rsid w:val="44E176E5"/>
    <w:rsid w:val="44E1C1E4"/>
    <w:rsid w:val="44E1CDC5"/>
    <w:rsid w:val="44E1E822"/>
    <w:rsid w:val="44E21578"/>
    <w:rsid w:val="44E22643"/>
    <w:rsid w:val="44E23B04"/>
    <w:rsid w:val="44E25ED9"/>
    <w:rsid w:val="44E26689"/>
    <w:rsid w:val="44E3105A"/>
    <w:rsid w:val="44E329DF"/>
    <w:rsid w:val="44E34A9F"/>
    <w:rsid w:val="44E35F08"/>
    <w:rsid w:val="44E3D429"/>
    <w:rsid w:val="44E3D910"/>
    <w:rsid w:val="44E3EBCE"/>
    <w:rsid w:val="44E3F400"/>
    <w:rsid w:val="44E437CB"/>
    <w:rsid w:val="44E4538F"/>
    <w:rsid w:val="44E454FE"/>
    <w:rsid w:val="44E46132"/>
    <w:rsid w:val="44E49206"/>
    <w:rsid w:val="44E4A148"/>
    <w:rsid w:val="44E4B16C"/>
    <w:rsid w:val="44E4B782"/>
    <w:rsid w:val="44E4D0AE"/>
    <w:rsid w:val="44E4D8A2"/>
    <w:rsid w:val="44E4DBF1"/>
    <w:rsid w:val="44E4F645"/>
    <w:rsid w:val="44E4FFE1"/>
    <w:rsid w:val="44E50804"/>
    <w:rsid w:val="44E54FCE"/>
    <w:rsid w:val="44E57B27"/>
    <w:rsid w:val="44E59BAB"/>
    <w:rsid w:val="44E5A667"/>
    <w:rsid w:val="44E5EAE9"/>
    <w:rsid w:val="44E5F265"/>
    <w:rsid w:val="44E625FC"/>
    <w:rsid w:val="44E63AE8"/>
    <w:rsid w:val="44E64974"/>
    <w:rsid w:val="44E65037"/>
    <w:rsid w:val="44E65A29"/>
    <w:rsid w:val="44E6F280"/>
    <w:rsid w:val="44E726DA"/>
    <w:rsid w:val="44E74A7F"/>
    <w:rsid w:val="44E74B3E"/>
    <w:rsid w:val="44E74D6F"/>
    <w:rsid w:val="44E76222"/>
    <w:rsid w:val="44E78389"/>
    <w:rsid w:val="44E7BA52"/>
    <w:rsid w:val="44E7C0D0"/>
    <w:rsid w:val="44E7F1C0"/>
    <w:rsid w:val="44E7F6E7"/>
    <w:rsid w:val="44E80AB3"/>
    <w:rsid w:val="44E8247A"/>
    <w:rsid w:val="44E85B7C"/>
    <w:rsid w:val="44E87896"/>
    <w:rsid w:val="44E8875A"/>
    <w:rsid w:val="44E90B79"/>
    <w:rsid w:val="44E91039"/>
    <w:rsid w:val="44E947DB"/>
    <w:rsid w:val="44E95142"/>
    <w:rsid w:val="44E9540A"/>
    <w:rsid w:val="44E9899A"/>
    <w:rsid w:val="44E9AAA4"/>
    <w:rsid w:val="44E9AF72"/>
    <w:rsid w:val="44E9BE06"/>
    <w:rsid w:val="44E9D96F"/>
    <w:rsid w:val="44E9E611"/>
    <w:rsid w:val="44EA549F"/>
    <w:rsid w:val="44EAAA1A"/>
    <w:rsid w:val="44EABEDD"/>
    <w:rsid w:val="44EADF8A"/>
    <w:rsid w:val="44EB1828"/>
    <w:rsid w:val="44EB4FB3"/>
    <w:rsid w:val="44EB9D9A"/>
    <w:rsid w:val="44EBD4E5"/>
    <w:rsid w:val="44EBF815"/>
    <w:rsid w:val="44EBF874"/>
    <w:rsid w:val="44EC1C95"/>
    <w:rsid w:val="44EC375D"/>
    <w:rsid w:val="44ECC01F"/>
    <w:rsid w:val="44ECD018"/>
    <w:rsid w:val="44ED0921"/>
    <w:rsid w:val="44ED1164"/>
    <w:rsid w:val="44ED18D6"/>
    <w:rsid w:val="44ED94A8"/>
    <w:rsid w:val="44EDA96F"/>
    <w:rsid w:val="44EDE405"/>
    <w:rsid w:val="44EE0C31"/>
    <w:rsid w:val="44EE397B"/>
    <w:rsid w:val="44EE40DD"/>
    <w:rsid w:val="44EE7832"/>
    <w:rsid w:val="44EED591"/>
    <w:rsid w:val="44EED68B"/>
    <w:rsid w:val="44EED89E"/>
    <w:rsid w:val="44EF1747"/>
    <w:rsid w:val="44EFA535"/>
    <w:rsid w:val="44EFA773"/>
    <w:rsid w:val="44EFBD0C"/>
    <w:rsid w:val="44EFDD14"/>
    <w:rsid w:val="44EFE4CE"/>
    <w:rsid w:val="44F01AC5"/>
    <w:rsid w:val="44F078FF"/>
    <w:rsid w:val="44F0831D"/>
    <w:rsid w:val="44F09F21"/>
    <w:rsid w:val="44F15910"/>
    <w:rsid w:val="44F1E4E0"/>
    <w:rsid w:val="44F20E43"/>
    <w:rsid w:val="44F212FC"/>
    <w:rsid w:val="44F22B1A"/>
    <w:rsid w:val="44F25F82"/>
    <w:rsid w:val="44F260DB"/>
    <w:rsid w:val="44F2817D"/>
    <w:rsid w:val="44F2E241"/>
    <w:rsid w:val="44F2E296"/>
    <w:rsid w:val="44F2F519"/>
    <w:rsid w:val="44F2FC78"/>
    <w:rsid w:val="44F32B54"/>
    <w:rsid w:val="44F33BD9"/>
    <w:rsid w:val="44F3534B"/>
    <w:rsid w:val="44F364F0"/>
    <w:rsid w:val="44F3ADFF"/>
    <w:rsid w:val="44F3BCC9"/>
    <w:rsid w:val="44F3D8EE"/>
    <w:rsid w:val="44F3F0D6"/>
    <w:rsid w:val="44F3FEE2"/>
    <w:rsid w:val="44F41673"/>
    <w:rsid w:val="44F45B6A"/>
    <w:rsid w:val="44F46AEE"/>
    <w:rsid w:val="44F4783E"/>
    <w:rsid w:val="44F4B7D1"/>
    <w:rsid w:val="44F4CAF6"/>
    <w:rsid w:val="44F4DA9F"/>
    <w:rsid w:val="44F4F4AF"/>
    <w:rsid w:val="44F50F5A"/>
    <w:rsid w:val="44F5361E"/>
    <w:rsid w:val="44F54700"/>
    <w:rsid w:val="44F59C22"/>
    <w:rsid w:val="44F5E098"/>
    <w:rsid w:val="44F5E3EF"/>
    <w:rsid w:val="44F5ED7F"/>
    <w:rsid w:val="44F60B50"/>
    <w:rsid w:val="44F6461E"/>
    <w:rsid w:val="44F654BB"/>
    <w:rsid w:val="44F695A9"/>
    <w:rsid w:val="44F6BB90"/>
    <w:rsid w:val="44F6CF5F"/>
    <w:rsid w:val="44F70DA0"/>
    <w:rsid w:val="44F7380E"/>
    <w:rsid w:val="44F7A258"/>
    <w:rsid w:val="44F7C34E"/>
    <w:rsid w:val="44F81F4B"/>
    <w:rsid w:val="44F846E9"/>
    <w:rsid w:val="44F8DDC5"/>
    <w:rsid w:val="44F8F7E6"/>
    <w:rsid w:val="44F9132A"/>
    <w:rsid w:val="44F92053"/>
    <w:rsid w:val="44F9637A"/>
    <w:rsid w:val="44F9655D"/>
    <w:rsid w:val="44F96790"/>
    <w:rsid w:val="44F9ADC8"/>
    <w:rsid w:val="44F9BF62"/>
    <w:rsid w:val="44F9E863"/>
    <w:rsid w:val="44F9F8C4"/>
    <w:rsid w:val="44F9FBC0"/>
    <w:rsid w:val="44FA07E8"/>
    <w:rsid w:val="44FA43D3"/>
    <w:rsid w:val="44FA463E"/>
    <w:rsid w:val="44FA6CB7"/>
    <w:rsid w:val="44FA8147"/>
    <w:rsid w:val="44FAF0D5"/>
    <w:rsid w:val="44FB40B4"/>
    <w:rsid w:val="44FB56ED"/>
    <w:rsid w:val="44FB6549"/>
    <w:rsid w:val="44FB8B32"/>
    <w:rsid w:val="44FBE288"/>
    <w:rsid w:val="44FC050B"/>
    <w:rsid w:val="44FC3B96"/>
    <w:rsid w:val="44FC7D4B"/>
    <w:rsid w:val="44FCB595"/>
    <w:rsid w:val="44FCE6D7"/>
    <w:rsid w:val="44FD2345"/>
    <w:rsid w:val="44FD36DA"/>
    <w:rsid w:val="44FD7A2F"/>
    <w:rsid w:val="44FD848D"/>
    <w:rsid w:val="44FDBB2A"/>
    <w:rsid w:val="44FDC882"/>
    <w:rsid w:val="44FDCAD5"/>
    <w:rsid w:val="44FDD253"/>
    <w:rsid w:val="44FDDF78"/>
    <w:rsid w:val="44FE2B1D"/>
    <w:rsid w:val="44FE430C"/>
    <w:rsid w:val="44FE4A6B"/>
    <w:rsid w:val="44FE6DBE"/>
    <w:rsid w:val="44FE9C6E"/>
    <w:rsid w:val="44FEA6C1"/>
    <w:rsid w:val="44FEBBE6"/>
    <w:rsid w:val="44FECA2A"/>
    <w:rsid w:val="44FECEF1"/>
    <w:rsid w:val="44FF12E7"/>
    <w:rsid w:val="44FF2880"/>
    <w:rsid w:val="44FF6067"/>
    <w:rsid w:val="44FF7E7B"/>
    <w:rsid w:val="44FF7EAB"/>
    <w:rsid w:val="44FFEBEC"/>
    <w:rsid w:val="45004645"/>
    <w:rsid w:val="45005327"/>
    <w:rsid w:val="450082FC"/>
    <w:rsid w:val="4500C058"/>
    <w:rsid w:val="45010FC2"/>
    <w:rsid w:val="45014240"/>
    <w:rsid w:val="4501526B"/>
    <w:rsid w:val="4501B1D7"/>
    <w:rsid w:val="4501C48F"/>
    <w:rsid w:val="4501CFFB"/>
    <w:rsid w:val="4501EE71"/>
    <w:rsid w:val="4501F937"/>
    <w:rsid w:val="4502103E"/>
    <w:rsid w:val="45025194"/>
    <w:rsid w:val="45026620"/>
    <w:rsid w:val="45026AD3"/>
    <w:rsid w:val="45026FC8"/>
    <w:rsid w:val="45027D83"/>
    <w:rsid w:val="45027E6A"/>
    <w:rsid w:val="45027FC5"/>
    <w:rsid w:val="4502838A"/>
    <w:rsid w:val="45029491"/>
    <w:rsid w:val="4502A873"/>
    <w:rsid w:val="4502D49F"/>
    <w:rsid w:val="4502EB4F"/>
    <w:rsid w:val="4503063B"/>
    <w:rsid w:val="45030BC7"/>
    <w:rsid w:val="45031CC0"/>
    <w:rsid w:val="4503226C"/>
    <w:rsid w:val="450326E2"/>
    <w:rsid w:val="4503490E"/>
    <w:rsid w:val="4503B02B"/>
    <w:rsid w:val="4503B117"/>
    <w:rsid w:val="4503F447"/>
    <w:rsid w:val="45040435"/>
    <w:rsid w:val="45040B07"/>
    <w:rsid w:val="45045B8C"/>
    <w:rsid w:val="45049EC1"/>
    <w:rsid w:val="45051B61"/>
    <w:rsid w:val="450545F9"/>
    <w:rsid w:val="4505571C"/>
    <w:rsid w:val="4505EDB0"/>
    <w:rsid w:val="4506636E"/>
    <w:rsid w:val="4506B037"/>
    <w:rsid w:val="45071596"/>
    <w:rsid w:val="4507219A"/>
    <w:rsid w:val="45074D9B"/>
    <w:rsid w:val="4507B5E7"/>
    <w:rsid w:val="4507D9CC"/>
    <w:rsid w:val="4507EF69"/>
    <w:rsid w:val="45082B5E"/>
    <w:rsid w:val="45082FDD"/>
    <w:rsid w:val="45084392"/>
    <w:rsid w:val="45087F94"/>
    <w:rsid w:val="45088A2F"/>
    <w:rsid w:val="4508AF4F"/>
    <w:rsid w:val="4508B33D"/>
    <w:rsid w:val="450951A4"/>
    <w:rsid w:val="45095423"/>
    <w:rsid w:val="450970DE"/>
    <w:rsid w:val="450977C4"/>
    <w:rsid w:val="4509A87F"/>
    <w:rsid w:val="4509C23A"/>
    <w:rsid w:val="4509D11C"/>
    <w:rsid w:val="450A5DB8"/>
    <w:rsid w:val="450ACE2A"/>
    <w:rsid w:val="450AD373"/>
    <w:rsid w:val="450AF0B7"/>
    <w:rsid w:val="450AF61F"/>
    <w:rsid w:val="450B0F01"/>
    <w:rsid w:val="450B89DE"/>
    <w:rsid w:val="450B99D2"/>
    <w:rsid w:val="450BC8FF"/>
    <w:rsid w:val="450BE0B9"/>
    <w:rsid w:val="450BFAC1"/>
    <w:rsid w:val="450C0CB1"/>
    <w:rsid w:val="450C1227"/>
    <w:rsid w:val="450C1D21"/>
    <w:rsid w:val="450C3EF6"/>
    <w:rsid w:val="450C6161"/>
    <w:rsid w:val="450C67BE"/>
    <w:rsid w:val="450CB142"/>
    <w:rsid w:val="450D12F3"/>
    <w:rsid w:val="450D257A"/>
    <w:rsid w:val="450D2A75"/>
    <w:rsid w:val="450D6F40"/>
    <w:rsid w:val="450DCCA9"/>
    <w:rsid w:val="450DE85C"/>
    <w:rsid w:val="450E091A"/>
    <w:rsid w:val="450E14CB"/>
    <w:rsid w:val="450E17E5"/>
    <w:rsid w:val="450E5C0A"/>
    <w:rsid w:val="450EAF10"/>
    <w:rsid w:val="450F2A40"/>
    <w:rsid w:val="450F2C21"/>
    <w:rsid w:val="450F3041"/>
    <w:rsid w:val="450F74D9"/>
    <w:rsid w:val="450F7565"/>
    <w:rsid w:val="450F7DEA"/>
    <w:rsid w:val="450FAB66"/>
    <w:rsid w:val="450FCD6C"/>
    <w:rsid w:val="450FDF6F"/>
    <w:rsid w:val="450FE9EB"/>
    <w:rsid w:val="450FF4B2"/>
    <w:rsid w:val="45102D9F"/>
    <w:rsid w:val="451083CA"/>
    <w:rsid w:val="4510C47E"/>
    <w:rsid w:val="45115EF1"/>
    <w:rsid w:val="45119782"/>
    <w:rsid w:val="4511A7B5"/>
    <w:rsid w:val="45121153"/>
    <w:rsid w:val="45126164"/>
    <w:rsid w:val="451279CB"/>
    <w:rsid w:val="4512CD5D"/>
    <w:rsid w:val="4512D9B1"/>
    <w:rsid w:val="4512E224"/>
    <w:rsid w:val="451308D0"/>
    <w:rsid w:val="451323CC"/>
    <w:rsid w:val="45134A93"/>
    <w:rsid w:val="45134BDE"/>
    <w:rsid w:val="4513617B"/>
    <w:rsid w:val="45136C0A"/>
    <w:rsid w:val="45139D85"/>
    <w:rsid w:val="4513AF46"/>
    <w:rsid w:val="4513C168"/>
    <w:rsid w:val="451451F2"/>
    <w:rsid w:val="451457FC"/>
    <w:rsid w:val="45145ED2"/>
    <w:rsid w:val="4514620A"/>
    <w:rsid w:val="45146D05"/>
    <w:rsid w:val="45146DB4"/>
    <w:rsid w:val="45148282"/>
    <w:rsid w:val="45148657"/>
    <w:rsid w:val="4514AFE5"/>
    <w:rsid w:val="4514CE79"/>
    <w:rsid w:val="4514D308"/>
    <w:rsid w:val="45159667"/>
    <w:rsid w:val="4515B7B2"/>
    <w:rsid w:val="45160567"/>
    <w:rsid w:val="45166A9B"/>
    <w:rsid w:val="451678B3"/>
    <w:rsid w:val="45169851"/>
    <w:rsid w:val="45169A55"/>
    <w:rsid w:val="4516B776"/>
    <w:rsid w:val="4516D210"/>
    <w:rsid w:val="4516E11D"/>
    <w:rsid w:val="4516EB14"/>
    <w:rsid w:val="451700EA"/>
    <w:rsid w:val="451711C7"/>
    <w:rsid w:val="45176855"/>
    <w:rsid w:val="45177C4F"/>
    <w:rsid w:val="4517986E"/>
    <w:rsid w:val="4517FCC2"/>
    <w:rsid w:val="4517FD6A"/>
    <w:rsid w:val="4518169A"/>
    <w:rsid w:val="451880CA"/>
    <w:rsid w:val="451889D3"/>
    <w:rsid w:val="45189320"/>
    <w:rsid w:val="45189B73"/>
    <w:rsid w:val="4518FE5A"/>
    <w:rsid w:val="45191018"/>
    <w:rsid w:val="45195BFD"/>
    <w:rsid w:val="4519A872"/>
    <w:rsid w:val="4519DDD0"/>
    <w:rsid w:val="4519F499"/>
    <w:rsid w:val="451AA716"/>
    <w:rsid w:val="451AA8C2"/>
    <w:rsid w:val="451AB12B"/>
    <w:rsid w:val="451AC38C"/>
    <w:rsid w:val="451AC969"/>
    <w:rsid w:val="451AD91D"/>
    <w:rsid w:val="451AECB7"/>
    <w:rsid w:val="451B12FE"/>
    <w:rsid w:val="451B447B"/>
    <w:rsid w:val="451B44A9"/>
    <w:rsid w:val="451B844B"/>
    <w:rsid w:val="451B9837"/>
    <w:rsid w:val="451BA1BB"/>
    <w:rsid w:val="451C2DE6"/>
    <w:rsid w:val="451C2EE6"/>
    <w:rsid w:val="451C3A9E"/>
    <w:rsid w:val="451C73A1"/>
    <w:rsid w:val="451CB1D4"/>
    <w:rsid w:val="451CCD05"/>
    <w:rsid w:val="451CD8B2"/>
    <w:rsid w:val="451CEC56"/>
    <w:rsid w:val="451D432B"/>
    <w:rsid w:val="451D6AB2"/>
    <w:rsid w:val="451D9A33"/>
    <w:rsid w:val="451DB80E"/>
    <w:rsid w:val="451DBF36"/>
    <w:rsid w:val="451DCF85"/>
    <w:rsid w:val="451E0815"/>
    <w:rsid w:val="451E1364"/>
    <w:rsid w:val="451E1BD4"/>
    <w:rsid w:val="451E58D6"/>
    <w:rsid w:val="451E5B8F"/>
    <w:rsid w:val="451E6B0B"/>
    <w:rsid w:val="451E8DAB"/>
    <w:rsid w:val="451E8E52"/>
    <w:rsid w:val="451E996F"/>
    <w:rsid w:val="451E9E32"/>
    <w:rsid w:val="451EC7AF"/>
    <w:rsid w:val="451F740E"/>
    <w:rsid w:val="451F859B"/>
    <w:rsid w:val="451F8673"/>
    <w:rsid w:val="451F959C"/>
    <w:rsid w:val="451FA0F0"/>
    <w:rsid w:val="451FC6FE"/>
    <w:rsid w:val="451FDC55"/>
    <w:rsid w:val="45200175"/>
    <w:rsid w:val="452015CF"/>
    <w:rsid w:val="452039AB"/>
    <w:rsid w:val="45206F62"/>
    <w:rsid w:val="452071E0"/>
    <w:rsid w:val="45207445"/>
    <w:rsid w:val="45208C3E"/>
    <w:rsid w:val="4520954E"/>
    <w:rsid w:val="4520EFF9"/>
    <w:rsid w:val="45210A0F"/>
    <w:rsid w:val="452125DD"/>
    <w:rsid w:val="452147AF"/>
    <w:rsid w:val="452150BA"/>
    <w:rsid w:val="45215462"/>
    <w:rsid w:val="4521666F"/>
    <w:rsid w:val="452178AD"/>
    <w:rsid w:val="45219A8B"/>
    <w:rsid w:val="4521A62D"/>
    <w:rsid w:val="4521E625"/>
    <w:rsid w:val="452202C3"/>
    <w:rsid w:val="45220E03"/>
    <w:rsid w:val="45221488"/>
    <w:rsid w:val="45222376"/>
    <w:rsid w:val="4522778E"/>
    <w:rsid w:val="45227AE7"/>
    <w:rsid w:val="45229D9A"/>
    <w:rsid w:val="45229F15"/>
    <w:rsid w:val="45229FBD"/>
    <w:rsid w:val="4522B7AE"/>
    <w:rsid w:val="45233892"/>
    <w:rsid w:val="45235F1B"/>
    <w:rsid w:val="4523C454"/>
    <w:rsid w:val="4523D01B"/>
    <w:rsid w:val="4523E165"/>
    <w:rsid w:val="45241459"/>
    <w:rsid w:val="45241F7B"/>
    <w:rsid w:val="45244333"/>
    <w:rsid w:val="45244D37"/>
    <w:rsid w:val="45246769"/>
    <w:rsid w:val="45246787"/>
    <w:rsid w:val="4524946F"/>
    <w:rsid w:val="4524984F"/>
    <w:rsid w:val="4524A177"/>
    <w:rsid w:val="4524BBA2"/>
    <w:rsid w:val="4524EC45"/>
    <w:rsid w:val="45250C4E"/>
    <w:rsid w:val="4525176F"/>
    <w:rsid w:val="45255FF2"/>
    <w:rsid w:val="45256CEB"/>
    <w:rsid w:val="452571DE"/>
    <w:rsid w:val="45258A4A"/>
    <w:rsid w:val="45259A72"/>
    <w:rsid w:val="4525B2F6"/>
    <w:rsid w:val="4525CB78"/>
    <w:rsid w:val="45260405"/>
    <w:rsid w:val="452640F6"/>
    <w:rsid w:val="4526778C"/>
    <w:rsid w:val="45267EC7"/>
    <w:rsid w:val="45268119"/>
    <w:rsid w:val="45268B84"/>
    <w:rsid w:val="4526A33A"/>
    <w:rsid w:val="4526BD6B"/>
    <w:rsid w:val="4526F609"/>
    <w:rsid w:val="4526FAD2"/>
    <w:rsid w:val="4526FFD9"/>
    <w:rsid w:val="4527336F"/>
    <w:rsid w:val="45273F7C"/>
    <w:rsid w:val="45276FA9"/>
    <w:rsid w:val="4527707F"/>
    <w:rsid w:val="452786CA"/>
    <w:rsid w:val="45279460"/>
    <w:rsid w:val="4527B82A"/>
    <w:rsid w:val="4527DBF2"/>
    <w:rsid w:val="4527E4D0"/>
    <w:rsid w:val="45281499"/>
    <w:rsid w:val="45282BEE"/>
    <w:rsid w:val="4528335D"/>
    <w:rsid w:val="45285914"/>
    <w:rsid w:val="45286D25"/>
    <w:rsid w:val="4528990D"/>
    <w:rsid w:val="4528B5C3"/>
    <w:rsid w:val="4528C142"/>
    <w:rsid w:val="4528C83B"/>
    <w:rsid w:val="4528C8AB"/>
    <w:rsid w:val="4528CCA7"/>
    <w:rsid w:val="4528DEB4"/>
    <w:rsid w:val="4528FB56"/>
    <w:rsid w:val="45294B2B"/>
    <w:rsid w:val="4529961E"/>
    <w:rsid w:val="4529B4BF"/>
    <w:rsid w:val="452A92BA"/>
    <w:rsid w:val="452A93B3"/>
    <w:rsid w:val="452A9B7D"/>
    <w:rsid w:val="452AAF65"/>
    <w:rsid w:val="452AB61C"/>
    <w:rsid w:val="452AD638"/>
    <w:rsid w:val="452B11E4"/>
    <w:rsid w:val="452B3562"/>
    <w:rsid w:val="452B7F6F"/>
    <w:rsid w:val="452B8A1E"/>
    <w:rsid w:val="452BC3A4"/>
    <w:rsid w:val="452C7A04"/>
    <w:rsid w:val="452C823F"/>
    <w:rsid w:val="452C8755"/>
    <w:rsid w:val="452CA04B"/>
    <w:rsid w:val="452CB4B3"/>
    <w:rsid w:val="452CB6A9"/>
    <w:rsid w:val="452CBEA8"/>
    <w:rsid w:val="452CEA46"/>
    <w:rsid w:val="452CF413"/>
    <w:rsid w:val="452D1023"/>
    <w:rsid w:val="452D46B8"/>
    <w:rsid w:val="452D6BDE"/>
    <w:rsid w:val="452DAA0D"/>
    <w:rsid w:val="452DD84C"/>
    <w:rsid w:val="452DEF47"/>
    <w:rsid w:val="452DEF99"/>
    <w:rsid w:val="452E09C9"/>
    <w:rsid w:val="452E1841"/>
    <w:rsid w:val="452E5A81"/>
    <w:rsid w:val="452E8743"/>
    <w:rsid w:val="452E9B96"/>
    <w:rsid w:val="452EAF6B"/>
    <w:rsid w:val="452EB5C2"/>
    <w:rsid w:val="452ED1EA"/>
    <w:rsid w:val="452F0518"/>
    <w:rsid w:val="452F2580"/>
    <w:rsid w:val="452F329D"/>
    <w:rsid w:val="452F3C77"/>
    <w:rsid w:val="452F7EB1"/>
    <w:rsid w:val="452F81B6"/>
    <w:rsid w:val="452F8C2B"/>
    <w:rsid w:val="452F96D6"/>
    <w:rsid w:val="452FA083"/>
    <w:rsid w:val="452FED10"/>
    <w:rsid w:val="452FF11B"/>
    <w:rsid w:val="452FFF46"/>
    <w:rsid w:val="4530076B"/>
    <w:rsid w:val="453046A2"/>
    <w:rsid w:val="45305B87"/>
    <w:rsid w:val="4530682B"/>
    <w:rsid w:val="45308D2E"/>
    <w:rsid w:val="4530BFF6"/>
    <w:rsid w:val="4530EA4B"/>
    <w:rsid w:val="4530F4D3"/>
    <w:rsid w:val="4530FE33"/>
    <w:rsid w:val="45311F59"/>
    <w:rsid w:val="45319970"/>
    <w:rsid w:val="45319B34"/>
    <w:rsid w:val="45323926"/>
    <w:rsid w:val="45323FD2"/>
    <w:rsid w:val="4532564C"/>
    <w:rsid w:val="45327522"/>
    <w:rsid w:val="45328912"/>
    <w:rsid w:val="45328ADE"/>
    <w:rsid w:val="45329B17"/>
    <w:rsid w:val="4532C3CE"/>
    <w:rsid w:val="4532CA38"/>
    <w:rsid w:val="4532CAA0"/>
    <w:rsid w:val="4532DBF1"/>
    <w:rsid w:val="4532F4D2"/>
    <w:rsid w:val="45330933"/>
    <w:rsid w:val="4533326B"/>
    <w:rsid w:val="45333E9D"/>
    <w:rsid w:val="45335E73"/>
    <w:rsid w:val="45337AF1"/>
    <w:rsid w:val="4533AFC2"/>
    <w:rsid w:val="4533C767"/>
    <w:rsid w:val="4533ED36"/>
    <w:rsid w:val="45340E31"/>
    <w:rsid w:val="45343865"/>
    <w:rsid w:val="45347DB0"/>
    <w:rsid w:val="4534867B"/>
    <w:rsid w:val="453492E1"/>
    <w:rsid w:val="45356E6E"/>
    <w:rsid w:val="4535BED9"/>
    <w:rsid w:val="4535E059"/>
    <w:rsid w:val="45360767"/>
    <w:rsid w:val="45361381"/>
    <w:rsid w:val="45366D66"/>
    <w:rsid w:val="45367C2A"/>
    <w:rsid w:val="45369C58"/>
    <w:rsid w:val="4536B507"/>
    <w:rsid w:val="4536DBD9"/>
    <w:rsid w:val="4536FBBF"/>
    <w:rsid w:val="4537068B"/>
    <w:rsid w:val="45371D25"/>
    <w:rsid w:val="453728A9"/>
    <w:rsid w:val="45372933"/>
    <w:rsid w:val="45373E3D"/>
    <w:rsid w:val="45374E4C"/>
    <w:rsid w:val="4537594A"/>
    <w:rsid w:val="453761A6"/>
    <w:rsid w:val="4537BA5C"/>
    <w:rsid w:val="4537DE2B"/>
    <w:rsid w:val="4537EE98"/>
    <w:rsid w:val="4537F3AF"/>
    <w:rsid w:val="45381DEB"/>
    <w:rsid w:val="453826F4"/>
    <w:rsid w:val="45382841"/>
    <w:rsid w:val="45384778"/>
    <w:rsid w:val="45384AC4"/>
    <w:rsid w:val="45385D3D"/>
    <w:rsid w:val="45388501"/>
    <w:rsid w:val="45391217"/>
    <w:rsid w:val="45392067"/>
    <w:rsid w:val="45392259"/>
    <w:rsid w:val="453947C2"/>
    <w:rsid w:val="45394E61"/>
    <w:rsid w:val="45396238"/>
    <w:rsid w:val="4539BF1E"/>
    <w:rsid w:val="4539D17F"/>
    <w:rsid w:val="453A1AA2"/>
    <w:rsid w:val="453A24A2"/>
    <w:rsid w:val="453A8E8D"/>
    <w:rsid w:val="453AF0C1"/>
    <w:rsid w:val="453AF2C4"/>
    <w:rsid w:val="453B8EA0"/>
    <w:rsid w:val="453BDC3C"/>
    <w:rsid w:val="453BE972"/>
    <w:rsid w:val="453BF812"/>
    <w:rsid w:val="453C0015"/>
    <w:rsid w:val="453C547A"/>
    <w:rsid w:val="453C5BA8"/>
    <w:rsid w:val="453C8825"/>
    <w:rsid w:val="453C9495"/>
    <w:rsid w:val="453CB8A1"/>
    <w:rsid w:val="453CC48B"/>
    <w:rsid w:val="453CD574"/>
    <w:rsid w:val="453CE782"/>
    <w:rsid w:val="453D0668"/>
    <w:rsid w:val="453D41FB"/>
    <w:rsid w:val="453D485F"/>
    <w:rsid w:val="453D7477"/>
    <w:rsid w:val="453D973C"/>
    <w:rsid w:val="453DAF78"/>
    <w:rsid w:val="453DD008"/>
    <w:rsid w:val="453DD0E1"/>
    <w:rsid w:val="453E0704"/>
    <w:rsid w:val="453E1FCF"/>
    <w:rsid w:val="453E491E"/>
    <w:rsid w:val="453E49EC"/>
    <w:rsid w:val="453E4ACB"/>
    <w:rsid w:val="453E4D81"/>
    <w:rsid w:val="453EACE5"/>
    <w:rsid w:val="453ECD43"/>
    <w:rsid w:val="453ED3F7"/>
    <w:rsid w:val="453F06D3"/>
    <w:rsid w:val="453F14C8"/>
    <w:rsid w:val="453F48E3"/>
    <w:rsid w:val="453F4918"/>
    <w:rsid w:val="453FBBA0"/>
    <w:rsid w:val="453FF001"/>
    <w:rsid w:val="45400C70"/>
    <w:rsid w:val="45404AD9"/>
    <w:rsid w:val="45405E32"/>
    <w:rsid w:val="45405F43"/>
    <w:rsid w:val="454095B8"/>
    <w:rsid w:val="45409E23"/>
    <w:rsid w:val="45409FC6"/>
    <w:rsid w:val="4540A494"/>
    <w:rsid w:val="4540B2D0"/>
    <w:rsid w:val="4540CCBF"/>
    <w:rsid w:val="4540D30E"/>
    <w:rsid w:val="4540F4DA"/>
    <w:rsid w:val="454129F8"/>
    <w:rsid w:val="454132B2"/>
    <w:rsid w:val="4541C613"/>
    <w:rsid w:val="4541FF4C"/>
    <w:rsid w:val="454210A0"/>
    <w:rsid w:val="4542472A"/>
    <w:rsid w:val="45424B0F"/>
    <w:rsid w:val="4542FE45"/>
    <w:rsid w:val="4542FEC6"/>
    <w:rsid w:val="45430B26"/>
    <w:rsid w:val="4543566D"/>
    <w:rsid w:val="4543596B"/>
    <w:rsid w:val="45435F01"/>
    <w:rsid w:val="4543610F"/>
    <w:rsid w:val="4543861E"/>
    <w:rsid w:val="45438708"/>
    <w:rsid w:val="45438715"/>
    <w:rsid w:val="4543BC65"/>
    <w:rsid w:val="4543BF74"/>
    <w:rsid w:val="4543C2C9"/>
    <w:rsid w:val="4543C3DA"/>
    <w:rsid w:val="45440573"/>
    <w:rsid w:val="454491C6"/>
    <w:rsid w:val="4544AABE"/>
    <w:rsid w:val="45454216"/>
    <w:rsid w:val="45459691"/>
    <w:rsid w:val="4545A780"/>
    <w:rsid w:val="4545B0BC"/>
    <w:rsid w:val="4545B812"/>
    <w:rsid w:val="4545E56D"/>
    <w:rsid w:val="4545EE92"/>
    <w:rsid w:val="4545EFCE"/>
    <w:rsid w:val="4545FA2B"/>
    <w:rsid w:val="45460256"/>
    <w:rsid w:val="45460304"/>
    <w:rsid w:val="454629F6"/>
    <w:rsid w:val="45463938"/>
    <w:rsid w:val="45465B79"/>
    <w:rsid w:val="45465C73"/>
    <w:rsid w:val="4546715D"/>
    <w:rsid w:val="4546A106"/>
    <w:rsid w:val="4546A226"/>
    <w:rsid w:val="4546A444"/>
    <w:rsid w:val="4546B235"/>
    <w:rsid w:val="4546E214"/>
    <w:rsid w:val="4546E7D0"/>
    <w:rsid w:val="454709BA"/>
    <w:rsid w:val="45473249"/>
    <w:rsid w:val="45473F08"/>
    <w:rsid w:val="4547438C"/>
    <w:rsid w:val="4547492F"/>
    <w:rsid w:val="45474F91"/>
    <w:rsid w:val="45477E25"/>
    <w:rsid w:val="454787FE"/>
    <w:rsid w:val="45479A13"/>
    <w:rsid w:val="4547F22F"/>
    <w:rsid w:val="45480300"/>
    <w:rsid w:val="4548788D"/>
    <w:rsid w:val="4549123E"/>
    <w:rsid w:val="4549341F"/>
    <w:rsid w:val="454938CC"/>
    <w:rsid w:val="45497F34"/>
    <w:rsid w:val="45498F79"/>
    <w:rsid w:val="4549AAB9"/>
    <w:rsid w:val="4549B712"/>
    <w:rsid w:val="4549DE51"/>
    <w:rsid w:val="4549EF54"/>
    <w:rsid w:val="4549EF8C"/>
    <w:rsid w:val="454A1608"/>
    <w:rsid w:val="454A3B59"/>
    <w:rsid w:val="454A7180"/>
    <w:rsid w:val="454A9F5A"/>
    <w:rsid w:val="454AA746"/>
    <w:rsid w:val="454AB7A2"/>
    <w:rsid w:val="454AE304"/>
    <w:rsid w:val="454B0683"/>
    <w:rsid w:val="454B28AB"/>
    <w:rsid w:val="454B6ECA"/>
    <w:rsid w:val="454B9061"/>
    <w:rsid w:val="454BA253"/>
    <w:rsid w:val="454BB282"/>
    <w:rsid w:val="454BD84C"/>
    <w:rsid w:val="454C1453"/>
    <w:rsid w:val="454C4109"/>
    <w:rsid w:val="454C48B8"/>
    <w:rsid w:val="454C51C7"/>
    <w:rsid w:val="454C59D1"/>
    <w:rsid w:val="454C83E4"/>
    <w:rsid w:val="454CE140"/>
    <w:rsid w:val="454CED82"/>
    <w:rsid w:val="454D13B3"/>
    <w:rsid w:val="454D5C0E"/>
    <w:rsid w:val="454D61B0"/>
    <w:rsid w:val="454D915A"/>
    <w:rsid w:val="454DA0AC"/>
    <w:rsid w:val="454DB612"/>
    <w:rsid w:val="454DBDD7"/>
    <w:rsid w:val="454DC67A"/>
    <w:rsid w:val="454DF796"/>
    <w:rsid w:val="454E0494"/>
    <w:rsid w:val="454E485D"/>
    <w:rsid w:val="454E674B"/>
    <w:rsid w:val="454E72A6"/>
    <w:rsid w:val="454E7850"/>
    <w:rsid w:val="454E8CC1"/>
    <w:rsid w:val="454EAA4A"/>
    <w:rsid w:val="454ECD8B"/>
    <w:rsid w:val="454EE637"/>
    <w:rsid w:val="454EE8D1"/>
    <w:rsid w:val="454F3198"/>
    <w:rsid w:val="454F3E32"/>
    <w:rsid w:val="454F72D2"/>
    <w:rsid w:val="454F73D8"/>
    <w:rsid w:val="454F74BB"/>
    <w:rsid w:val="454F95C7"/>
    <w:rsid w:val="454F9E23"/>
    <w:rsid w:val="454FE2FD"/>
    <w:rsid w:val="4550009A"/>
    <w:rsid w:val="45502313"/>
    <w:rsid w:val="45508919"/>
    <w:rsid w:val="45509464"/>
    <w:rsid w:val="4550C33F"/>
    <w:rsid w:val="4550CEBC"/>
    <w:rsid w:val="4551033E"/>
    <w:rsid w:val="45510695"/>
    <w:rsid w:val="45510A45"/>
    <w:rsid w:val="4551650B"/>
    <w:rsid w:val="45518CA0"/>
    <w:rsid w:val="4551B485"/>
    <w:rsid w:val="4551F20F"/>
    <w:rsid w:val="45526C8A"/>
    <w:rsid w:val="45526CA7"/>
    <w:rsid w:val="45527E56"/>
    <w:rsid w:val="45529423"/>
    <w:rsid w:val="4552A8CF"/>
    <w:rsid w:val="4552A8EC"/>
    <w:rsid w:val="4552F246"/>
    <w:rsid w:val="45530A83"/>
    <w:rsid w:val="45533144"/>
    <w:rsid w:val="45538DC4"/>
    <w:rsid w:val="4553DBC2"/>
    <w:rsid w:val="4553E112"/>
    <w:rsid w:val="4553EBC4"/>
    <w:rsid w:val="45540E29"/>
    <w:rsid w:val="4554189B"/>
    <w:rsid w:val="455423DE"/>
    <w:rsid w:val="45543C63"/>
    <w:rsid w:val="455441EA"/>
    <w:rsid w:val="45546658"/>
    <w:rsid w:val="4554FBF5"/>
    <w:rsid w:val="4555078D"/>
    <w:rsid w:val="4555392E"/>
    <w:rsid w:val="45555774"/>
    <w:rsid w:val="45555FC8"/>
    <w:rsid w:val="45556555"/>
    <w:rsid w:val="45559B65"/>
    <w:rsid w:val="45559DAE"/>
    <w:rsid w:val="4555BF49"/>
    <w:rsid w:val="4555DB4B"/>
    <w:rsid w:val="4555DC85"/>
    <w:rsid w:val="4555FEFA"/>
    <w:rsid w:val="45561F9C"/>
    <w:rsid w:val="45565A48"/>
    <w:rsid w:val="45567C1D"/>
    <w:rsid w:val="455695DA"/>
    <w:rsid w:val="4556B0A2"/>
    <w:rsid w:val="4556CB75"/>
    <w:rsid w:val="4556DB53"/>
    <w:rsid w:val="455742A1"/>
    <w:rsid w:val="455755FE"/>
    <w:rsid w:val="45576858"/>
    <w:rsid w:val="4557850A"/>
    <w:rsid w:val="4557A917"/>
    <w:rsid w:val="4557C4AD"/>
    <w:rsid w:val="455833E1"/>
    <w:rsid w:val="45585D54"/>
    <w:rsid w:val="455886EE"/>
    <w:rsid w:val="455898DF"/>
    <w:rsid w:val="4559476D"/>
    <w:rsid w:val="45594B90"/>
    <w:rsid w:val="45595F84"/>
    <w:rsid w:val="4559C07B"/>
    <w:rsid w:val="4559C130"/>
    <w:rsid w:val="4559EB39"/>
    <w:rsid w:val="455A0221"/>
    <w:rsid w:val="455A059E"/>
    <w:rsid w:val="455A387D"/>
    <w:rsid w:val="455AAB87"/>
    <w:rsid w:val="455AC815"/>
    <w:rsid w:val="455B00B6"/>
    <w:rsid w:val="455B8DFF"/>
    <w:rsid w:val="455BD315"/>
    <w:rsid w:val="455BDB6E"/>
    <w:rsid w:val="455C2EAC"/>
    <w:rsid w:val="455C6A94"/>
    <w:rsid w:val="455C868E"/>
    <w:rsid w:val="455C87D7"/>
    <w:rsid w:val="455C8DAC"/>
    <w:rsid w:val="455C8E7F"/>
    <w:rsid w:val="455C9820"/>
    <w:rsid w:val="455CA990"/>
    <w:rsid w:val="455CAA3A"/>
    <w:rsid w:val="455CB7B6"/>
    <w:rsid w:val="455CC39C"/>
    <w:rsid w:val="455CCD3D"/>
    <w:rsid w:val="455CE8F5"/>
    <w:rsid w:val="455D025D"/>
    <w:rsid w:val="455D0F0E"/>
    <w:rsid w:val="455D203F"/>
    <w:rsid w:val="455D2E33"/>
    <w:rsid w:val="455D3635"/>
    <w:rsid w:val="455D408E"/>
    <w:rsid w:val="455D5021"/>
    <w:rsid w:val="455D5687"/>
    <w:rsid w:val="455D60E3"/>
    <w:rsid w:val="455D66EB"/>
    <w:rsid w:val="455D7AB7"/>
    <w:rsid w:val="455D9E37"/>
    <w:rsid w:val="455D9F24"/>
    <w:rsid w:val="455DD31C"/>
    <w:rsid w:val="455DF8F0"/>
    <w:rsid w:val="455E0829"/>
    <w:rsid w:val="455E0B76"/>
    <w:rsid w:val="455E6514"/>
    <w:rsid w:val="455EA100"/>
    <w:rsid w:val="455F0199"/>
    <w:rsid w:val="455F0C11"/>
    <w:rsid w:val="455F0DAB"/>
    <w:rsid w:val="455F11EA"/>
    <w:rsid w:val="455F151A"/>
    <w:rsid w:val="455F2806"/>
    <w:rsid w:val="455F2BA3"/>
    <w:rsid w:val="455F529A"/>
    <w:rsid w:val="455F986F"/>
    <w:rsid w:val="455FC75F"/>
    <w:rsid w:val="455FDB9E"/>
    <w:rsid w:val="456006F1"/>
    <w:rsid w:val="45603D9E"/>
    <w:rsid w:val="4560732E"/>
    <w:rsid w:val="4560CEE9"/>
    <w:rsid w:val="45610DAA"/>
    <w:rsid w:val="45611663"/>
    <w:rsid w:val="456124AB"/>
    <w:rsid w:val="45614B17"/>
    <w:rsid w:val="45616085"/>
    <w:rsid w:val="4561ABF3"/>
    <w:rsid w:val="4561E210"/>
    <w:rsid w:val="4561E2DF"/>
    <w:rsid w:val="4561F71B"/>
    <w:rsid w:val="4561FAAA"/>
    <w:rsid w:val="4561FE83"/>
    <w:rsid w:val="45620415"/>
    <w:rsid w:val="45624E13"/>
    <w:rsid w:val="45628855"/>
    <w:rsid w:val="456295B4"/>
    <w:rsid w:val="456297BE"/>
    <w:rsid w:val="4562A4F5"/>
    <w:rsid w:val="45630B22"/>
    <w:rsid w:val="45630D5F"/>
    <w:rsid w:val="456310C2"/>
    <w:rsid w:val="45631DDD"/>
    <w:rsid w:val="456324F4"/>
    <w:rsid w:val="45634792"/>
    <w:rsid w:val="45634C4D"/>
    <w:rsid w:val="456355A2"/>
    <w:rsid w:val="45635904"/>
    <w:rsid w:val="4563B8EE"/>
    <w:rsid w:val="4563BCB1"/>
    <w:rsid w:val="45644E24"/>
    <w:rsid w:val="456493DE"/>
    <w:rsid w:val="4564A499"/>
    <w:rsid w:val="4564FC4A"/>
    <w:rsid w:val="456502CF"/>
    <w:rsid w:val="45652AD5"/>
    <w:rsid w:val="456554EA"/>
    <w:rsid w:val="4565E8AA"/>
    <w:rsid w:val="4565EC49"/>
    <w:rsid w:val="456629E7"/>
    <w:rsid w:val="456653C2"/>
    <w:rsid w:val="4566A1D8"/>
    <w:rsid w:val="4566BC11"/>
    <w:rsid w:val="4566C6D0"/>
    <w:rsid w:val="4566D27B"/>
    <w:rsid w:val="4567269F"/>
    <w:rsid w:val="456741F8"/>
    <w:rsid w:val="45676136"/>
    <w:rsid w:val="45677265"/>
    <w:rsid w:val="45677AB5"/>
    <w:rsid w:val="4567C104"/>
    <w:rsid w:val="45682DDF"/>
    <w:rsid w:val="45683DF0"/>
    <w:rsid w:val="45683F77"/>
    <w:rsid w:val="45684B52"/>
    <w:rsid w:val="4568CD95"/>
    <w:rsid w:val="45693BB3"/>
    <w:rsid w:val="4569402F"/>
    <w:rsid w:val="45694D91"/>
    <w:rsid w:val="45699A67"/>
    <w:rsid w:val="45699C5B"/>
    <w:rsid w:val="4569D5DC"/>
    <w:rsid w:val="456A1485"/>
    <w:rsid w:val="456A1CF3"/>
    <w:rsid w:val="456A2716"/>
    <w:rsid w:val="456A398F"/>
    <w:rsid w:val="456A5FE2"/>
    <w:rsid w:val="456A68C0"/>
    <w:rsid w:val="456A7180"/>
    <w:rsid w:val="456A7C3B"/>
    <w:rsid w:val="456AB587"/>
    <w:rsid w:val="456ACC08"/>
    <w:rsid w:val="456AE22E"/>
    <w:rsid w:val="456AEF9A"/>
    <w:rsid w:val="456B0C64"/>
    <w:rsid w:val="456B333B"/>
    <w:rsid w:val="456B3AEE"/>
    <w:rsid w:val="456B520A"/>
    <w:rsid w:val="456B7BD7"/>
    <w:rsid w:val="456B9AAE"/>
    <w:rsid w:val="456BA2A6"/>
    <w:rsid w:val="456BAF66"/>
    <w:rsid w:val="456BC814"/>
    <w:rsid w:val="456BCC48"/>
    <w:rsid w:val="456C1F2A"/>
    <w:rsid w:val="456C3495"/>
    <w:rsid w:val="456C8030"/>
    <w:rsid w:val="456C9EFE"/>
    <w:rsid w:val="456CBC1A"/>
    <w:rsid w:val="456CCB3D"/>
    <w:rsid w:val="456CF02D"/>
    <w:rsid w:val="456D258B"/>
    <w:rsid w:val="456D4914"/>
    <w:rsid w:val="456D616F"/>
    <w:rsid w:val="456DA997"/>
    <w:rsid w:val="456DC9F6"/>
    <w:rsid w:val="456DD706"/>
    <w:rsid w:val="456DE6D3"/>
    <w:rsid w:val="456E0E8D"/>
    <w:rsid w:val="456E11A5"/>
    <w:rsid w:val="456E27BE"/>
    <w:rsid w:val="456E44C3"/>
    <w:rsid w:val="456E4C30"/>
    <w:rsid w:val="456E5DFB"/>
    <w:rsid w:val="456E7734"/>
    <w:rsid w:val="456E8FBB"/>
    <w:rsid w:val="456EBCB7"/>
    <w:rsid w:val="456ECA62"/>
    <w:rsid w:val="456EF088"/>
    <w:rsid w:val="456EF319"/>
    <w:rsid w:val="456F13B5"/>
    <w:rsid w:val="456F394A"/>
    <w:rsid w:val="456F6799"/>
    <w:rsid w:val="456F76B5"/>
    <w:rsid w:val="456F8719"/>
    <w:rsid w:val="456FC779"/>
    <w:rsid w:val="456FCFFE"/>
    <w:rsid w:val="456FFD68"/>
    <w:rsid w:val="45700EB8"/>
    <w:rsid w:val="45702C7B"/>
    <w:rsid w:val="457062F5"/>
    <w:rsid w:val="4570B44E"/>
    <w:rsid w:val="4570C662"/>
    <w:rsid w:val="4570D4C1"/>
    <w:rsid w:val="4570E229"/>
    <w:rsid w:val="457102AE"/>
    <w:rsid w:val="45711D41"/>
    <w:rsid w:val="45713555"/>
    <w:rsid w:val="457149F5"/>
    <w:rsid w:val="4571519E"/>
    <w:rsid w:val="45715979"/>
    <w:rsid w:val="45719143"/>
    <w:rsid w:val="4571B189"/>
    <w:rsid w:val="4571BA6F"/>
    <w:rsid w:val="4571C1BA"/>
    <w:rsid w:val="4571C460"/>
    <w:rsid w:val="4571E2D5"/>
    <w:rsid w:val="4572141F"/>
    <w:rsid w:val="45722AFC"/>
    <w:rsid w:val="45723300"/>
    <w:rsid w:val="45723A78"/>
    <w:rsid w:val="457265C2"/>
    <w:rsid w:val="457279A2"/>
    <w:rsid w:val="45729D49"/>
    <w:rsid w:val="4572AA2E"/>
    <w:rsid w:val="4572B0EF"/>
    <w:rsid w:val="4572B691"/>
    <w:rsid w:val="4572CD39"/>
    <w:rsid w:val="45735FAA"/>
    <w:rsid w:val="45736838"/>
    <w:rsid w:val="45737554"/>
    <w:rsid w:val="45738462"/>
    <w:rsid w:val="45738D23"/>
    <w:rsid w:val="45742DB8"/>
    <w:rsid w:val="45743CBA"/>
    <w:rsid w:val="45743D50"/>
    <w:rsid w:val="45744AFE"/>
    <w:rsid w:val="4574844B"/>
    <w:rsid w:val="45748501"/>
    <w:rsid w:val="4574C2BA"/>
    <w:rsid w:val="4574CAEA"/>
    <w:rsid w:val="4574CBEE"/>
    <w:rsid w:val="4574D6B5"/>
    <w:rsid w:val="4574EC59"/>
    <w:rsid w:val="4574F541"/>
    <w:rsid w:val="45751031"/>
    <w:rsid w:val="45752B6A"/>
    <w:rsid w:val="457548B8"/>
    <w:rsid w:val="457575BF"/>
    <w:rsid w:val="45758CAD"/>
    <w:rsid w:val="4575A5E7"/>
    <w:rsid w:val="4575B8E4"/>
    <w:rsid w:val="4575D3EC"/>
    <w:rsid w:val="4575EFE0"/>
    <w:rsid w:val="4575F83D"/>
    <w:rsid w:val="45760066"/>
    <w:rsid w:val="457752E2"/>
    <w:rsid w:val="45776BB0"/>
    <w:rsid w:val="45779C9C"/>
    <w:rsid w:val="4577D38D"/>
    <w:rsid w:val="4577ED1D"/>
    <w:rsid w:val="45786DF3"/>
    <w:rsid w:val="45787050"/>
    <w:rsid w:val="457876B2"/>
    <w:rsid w:val="45787F1F"/>
    <w:rsid w:val="4578BAD2"/>
    <w:rsid w:val="4578C974"/>
    <w:rsid w:val="4579051D"/>
    <w:rsid w:val="45797793"/>
    <w:rsid w:val="45799682"/>
    <w:rsid w:val="4579B20D"/>
    <w:rsid w:val="4579C2D8"/>
    <w:rsid w:val="4579F393"/>
    <w:rsid w:val="4579FCF3"/>
    <w:rsid w:val="457A0060"/>
    <w:rsid w:val="457A6036"/>
    <w:rsid w:val="457A61DB"/>
    <w:rsid w:val="457A8110"/>
    <w:rsid w:val="457AE863"/>
    <w:rsid w:val="457B03F0"/>
    <w:rsid w:val="457B06E4"/>
    <w:rsid w:val="457B177D"/>
    <w:rsid w:val="457B4FE3"/>
    <w:rsid w:val="457B818C"/>
    <w:rsid w:val="457BADE2"/>
    <w:rsid w:val="457BCC0C"/>
    <w:rsid w:val="457BE338"/>
    <w:rsid w:val="457C22DD"/>
    <w:rsid w:val="457C25F5"/>
    <w:rsid w:val="457C43B7"/>
    <w:rsid w:val="457C6680"/>
    <w:rsid w:val="457CCE92"/>
    <w:rsid w:val="457CCFFC"/>
    <w:rsid w:val="457D9831"/>
    <w:rsid w:val="457D9923"/>
    <w:rsid w:val="457DADC8"/>
    <w:rsid w:val="457DC962"/>
    <w:rsid w:val="457E0276"/>
    <w:rsid w:val="457E2DEF"/>
    <w:rsid w:val="457E6D4E"/>
    <w:rsid w:val="457E97D5"/>
    <w:rsid w:val="457EAE87"/>
    <w:rsid w:val="457EE57A"/>
    <w:rsid w:val="457EF6CB"/>
    <w:rsid w:val="457F2CFB"/>
    <w:rsid w:val="457F5541"/>
    <w:rsid w:val="457F7144"/>
    <w:rsid w:val="457F9389"/>
    <w:rsid w:val="457FC681"/>
    <w:rsid w:val="45800B39"/>
    <w:rsid w:val="45800F2E"/>
    <w:rsid w:val="45801304"/>
    <w:rsid w:val="45801FAD"/>
    <w:rsid w:val="458023D9"/>
    <w:rsid w:val="45807805"/>
    <w:rsid w:val="458086D7"/>
    <w:rsid w:val="4580B82C"/>
    <w:rsid w:val="4580BDC2"/>
    <w:rsid w:val="4580C18D"/>
    <w:rsid w:val="4580CDD1"/>
    <w:rsid w:val="4580EB52"/>
    <w:rsid w:val="4581521E"/>
    <w:rsid w:val="45819FE5"/>
    <w:rsid w:val="4581A160"/>
    <w:rsid w:val="4581E1F7"/>
    <w:rsid w:val="458232C4"/>
    <w:rsid w:val="458259A8"/>
    <w:rsid w:val="458259E0"/>
    <w:rsid w:val="45825CCE"/>
    <w:rsid w:val="4582659D"/>
    <w:rsid w:val="4582A858"/>
    <w:rsid w:val="4582BE70"/>
    <w:rsid w:val="4582E375"/>
    <w:rsid w:val="4582E780"/>
    <w:rsid w:val="4582FB33"/>
    <w:rsid w:val="45830FF2"/>
    <w:rsid w:val="458373EA"/>
    <w:rsid w:val="45839261"/>
    <w:rsid w:val="4583AB38"/>
    <w:rsid w:val="4583BF2C"/>
    <w:rsid w:val="4583CC4C"/>
    <w:rsid w:val="4583F270"/>
    <w:rsid w:val="458441B2"/>
    <w:rsid w:val="45844F6E"/>
    <w:rsid w:val="45845B53"/>
    <w:rsid w:val="4584A38B"/>
    <w:rsid w:val="4584A4A8"/>
    <w:rsid w:val="4584AF2F"/>
    <w:rsid w:val="4584CA61"/>
    <w:rsid w:val="4584E084"/>
    <w:rsid w:val="4584ECEB"/>
    <w:rsid w:val="4584EFBB"/>
    <w:rsid w:val="4584F0E3"/>
    <w:rsid w:val="45851394"/>
    <w:rsid w:val="45851C52"/>
    <w:rsid w:val="458576C7"/>
    <w:rsid w:val="4585A674"/>
    <w:rsid w:val="4585B0B8"/>
    <w:rsid w:val="4585CC8B"/>
    <w:rsid w:val="4585CD1B"/>
    <w:rsid w:val="4585D899"/>
    <w:rsid w:val="4585F08C"/>
    <w:rsid w:val="4586144A"/>
    <w:rsid w:val="458615C5"/>
    <w:rsid w:val="45861DB8"/>
    <w:rsid w:val="45864E5D"/>
    <w:rsid w:val="4586A9BC"/>
    <w:rsid w:val="4586BD6A"/>
    <w:rsid w:val="4586DFFD"/>
    <w:rsid w:val="45872462"/>
    <w:rsid w:val="458734CB"/>
    <w:rsid w:val="45873DEB"/>
    <w:rsid w:val="45875069"/>
    <w:rsid w:val="458764FD"/>
    <w:rsid w:val="458765BE"/>
    <w:rsid w:val="458768ED"/>
    <w:rsid w:val="45878A8D"/>
    <w:rsid w:val="45879452"/>
    <w:rsid w:val="4587C641"/>
    <w:rsid w:val="4587EF73"/>
    <w:rsid w:val="4587F80A"/>
    <w:rsid w:val="4588014C"/>
    <w:rsid w:val="45881A98"/>
    <w:rsid w:val="45889BE0"/>
    <w:rsid w:val="4588A335"/>
    <w:rsid w:val="4588BB45"/>
    <w:rsid w:val="4588BDCB"/>
    <w:rsid w:val="45890627"/>
    <w:rsid w:val="45893473"/>
    <w:rsid w:val="4589473E"/>
    <w:rsid w:val="458993B2"/>
    <w:rsid w:val="45899974"/>
    <w:rsid w:val="458A030F"/>
    <w:rsid w:val="458A4E77"/>
    <w:rsid w:val="458ABECB"/>
    <w:rsid w:val="458AE4CA"/>
    <w:rsid w:val="458B2B8A"/>
    <w:rsid w:val="458B53C2"/>
    <w:rsid w:val="458BB2C9"/>
    <w:rsid w:val="458BD915"/>
    <w:rsid w:val="458C0BFA"/>
    <w:rsid w:val="458C0EF5"/>
    <w:rsid w:val="458C2795"/>
    <w:rsid w:val="458C2EF2"/>
    <w:rsid w:val="458C4A13"/>
    <w:rsid w:val="458C5453"/>
    <w:rsid w:val="458C6AE2"/>
    <w:rsid w:val="458C6CC8"/>
    <w:rsid w:val="458C79C1"/>
    <w:rsid w:val="458C8D58"/>
    <w:rsid w:val="458C8E7E"/>
    <w:rsid w:val="458C929B"/>
    <w:rsid w:val="458CBAB2"/>
    <w:rsid w:val="458CCF85"/>
    <w:rsid w:val="458CE66D"/>
    <w:rsid w:val="458D1B6B"/>
    <w:rsid w:val="458D1B7A"/>
    <w:rsid w:val="458D3FF5"/>
    <w:rsid w:val="458D607C"/>
    <w:rsid w:val="458D8872"/>
    <w:rsid w:val="458DD1CE"/>
    <w:rsid w:val="458DF86E"/>
    <w:rsid w:val="458E8840"/>
    <w:rsid w:val="458ECA47"/>
    <w:rsid w:val="458EE937"/>
    <w:rsid w:val="458EEC02"/>
    <w:rsid w:val="458F1CD1"/>
    <w:rsid w:val="458F2CBA"/>
    <w:rsid w:val="458F326A"/>
    <w:rsid w:val="458F32F9"/>
    <w:rsid w:val="458F7374"/>
    <w:rsid w:val="458F8949"/>
    <w:rsid w:val="458F8D49"/>
    <w:rsid w:val="458FA18E"/>
    <w:rsid w:val="458FB15E"/>
    <w:rsid w:val="458FF47F"/>
    <w:rsid w:val="45900A05"/>
    <w:rsid w:val="459013A8"/>
    <w:rsid w:val="4590241F"/>
    <w:rsid w:val="45903522"/>
    <w:rsid w:val="459042B1"/>
    <w:rsid w:val="4590609E"/>
    <w:rsid w:val="4590C91A"/>
    <w:rsid w:val="4590DADA"/>
    <w:rsid w:val="4590DB90"/>
    <w:rsid w:val="4590FEC5"/>
    <w:rsid w:val="45910689"/>
    <w:rsid w:val="45910D26"/>
    <w:rsid w:val="45918F4B"/>
    <w:rsid w:val="4591DB47"/>
    <w:rsid w:val="45920401"/>
    <w:rsid w:val="45920B7B"/>
    <w:rsid w:val="459273E5"/>
    <w:rsid w:val="459290D9"/>
    <w:rsid w:val="4592AAC9"/>
    <w:rsid w:val="4592B3F1"/>
    <w:rsid w:val="4592E60E"/>
    <w:rsid w:val="4592E9C4"/>
    <w:rsid w:val="4592EA2B"/>
    <w:rsid w:val="4593032A"/>
    <w:rsid w:val="4593335D"/>
    <w:rsid w:val="45933CF9"/>
    <w:rsid w:val="45938D6E"/>
    <w:rsid w:val="45939087"/>
    <w:rsid w:val="4593B2A9"/>
    <w:rsid w:val="4593B6C6"/>
    <w:rsid w:val="4593BDEB"/>
    <w:rsid w:val="4593E26F"/>
    <w:rsid w:val="4593EE65"/>
    <w:rsid w:val="4593F525"/>
    <w:rsid w:val="45940FDE"/>
    <w:rsid w:val="45943477"/>
    <w:rsid w:val="459443CD"/>
    <w:rsid w:val="4594684E"/>
    <w:rsid w:val="4594928B"/>
    <w:rsid w:val="4594B6DF"/>
    <w:rsid w:val="4594DAFB"/>
    <w:rsid w:val="4594DDB0"/>
    <w:rsid w:val="4594FDAE"/>
    <w:rsid w:val="4595091D"/>
    <w:rsid w:val="459521E1"/>
    <w:rsid w:val="45952330"/>
    <w:rsid w:val="45953218"/>
    <w:rsid w:val="459553D9"/>
    <w:rsid w:val="45958DEC"/>
    <w:rsid w:val="4595A5D2"/>
    <w:rsid w:val="4595D5AF"/>
    <w:rsid w:val="4595E1AA"/>
    <w:rsid w:val="4595E66A"/>
    <w:rsid w:val="4595F6B8"/>
    <w:rsid w:val="459618D5"/>
    <w:rsid w:val="45964AAC"/>
    <w:rsid w:val="45968051"/>
    <w:rsid w:val="45972418"/>
    <w:rsid w:val="45972B02"/>
    <w:rsid w:val="45973C84"/>
    <w:rsid w:val="459741BC"/>
    <w:rsid w:val="45975786"/>
    <w:rsid w:val="4597A58E"/>
    <w:rsid w:val="4597BA59"/>
    <w:rsid w:val="4597C9F8"/>
    <w:rsid w:val="4597D66C"/>
    <w:rsid w:val="4597E02E"/>
    <w:rsid w:val="45981CD1"/>
    <w:rsid w:val="45986473"/>
    <w:rsid w:val="4598B9DF"/>
    <w:rsid w:val="4598CC3B"/>
    <w:rsid w:val="4598DF6B"/>
    <w:rsid w:val="4598EAA1"/>
    <w:rsid w:val="4599030C"/>
    <w:rsid w:val="459969FE"/>
    <w:rsid w:val="4599CEF4"/>
    <w:rsid w:val="4599DA94"/>
    <w:rsid w:val="459A0877"/>
    <w:rsid w:val="459A1DD3"/>
    <w:rsid w:val="459A2162"/>
    <w:rsid w:val="459A798F"/>
    <w:rsid w:val="459A8D5B"/>
    <w:rsid w:val="459AA71F"/>
    <w:rsid w:val="459AB332"/>
    <w:rsid w:val="459ACE0F"/>
    <w:rsid w:val="459AEB09"/>
    <w:rsid w:val="459B015B"/>
    <w:rsid w:val="459B10D9"/>
    <w:rsid w:val="459B2168"/>
    <w:rsid w:val="459BA9CF"/>
    <w:rsid w:val="459C0D83"/>
    <w:rsid w:val="459C1821"/>
    <w:rsid w:val="459C2D92"/>
    <w:rsid w:val="459C306D"/>
    <w:rsid w:val="459C479D"/>
    <w:rsid w:val="459C9633"/>
    <w:rsid w:val="459CDCE0"/>
    <w:rsid w:val="459CEFE9"/>
    <w:rsid w:val="459D187B"/>
    <w:rsid w:val="459D8225"/>
    <w:rsid w:val="459E0656"/>
    <w:rsid w:val="459E0A34"/>
    <w:rsid w:val="459E51C0"/>
    <w:rsid w:val="459E806A"/>
    <w:rsid w:val="459E8229"/>
    <w:rsid w:val="459E8C61"/>
    <w:rsid w:val="459E9DD3"/>
    <w:rsid w:val="459EB0B1"/>
    <w:rsid w:val="459EBA80"/>
    <w:rsid w:val="459EC746"/>
    <w:rsid w:val="459EF5E1"/>
    <w:rsid w:val="459F1E80"/>
    <w:rsid w:val="459F22B3"/>
    <w:rsid w:val="459F42D2"/>
    <w:rsid w:val="459F5C9D"/>
    <w:rsid w:val="459F5D2A"/>
    <w:rsid w:val="459F6F03"/>
    <w:rsid w:val="459F9E35"/>
    <w:rsid w:val="459FC0E2"/>
    <w:rsid w:val="459FCF30"/>
    <w:rsid w:val="459FCF6D"/>
    <w:rsid w:val="45A03FCE"/>
    <w:rsid w:val="45A048CF"/>
    <w:rsid w:val="45A0AD95"/>
    <w:rsid w:val="45A0B2B1"/>
    <w:rsid w:val="45A0BC79"/>
    <w:rsid w:val="45A0CF46"/>
    <w:rsid w:val="45A1264B"/>
    <w:rsid w:val="45A1379B"/>
    <w:rsid w:val="45A1BFE3"/>
    <w:rsid w:val="45A1D839"/>
    <w:rsid w:val="45A20009"/>
    <w:rsid w:val="45A20E08"/>
    <w:rsid w:val="45A21D24"/>
    <w:rsid w:val="45A21DE6"/>
    <w:rsid w:val="45A22114"/>
    <w:rsid w:val="45A25B75"/>
    <w:rsid w:val="45A2671E"/>
    <w:rsid w:val="45A270D1"/>
    <w:rsid w:val="45A270F6"/>
    <w:rsid w:val="45A2A2A2"/>
    <w:rsid w:val="45A2EEDD"/>
    <w:rsid w:val="45A2FF8A"/>
    <w:rsid w:val="45A30C67"/>
    <w:rsid w:val="45A33CE0"/>
    <w:rsid w:val="45A3804C"/>
    <w:rsid w:val="45A3AA60"/>
    <w:rsid w:val="45A3BA36"/>
    <w:rsid w:val="45A3EA43"/>
    <w:rsid w:val="45A3F57B"/>
    <w:rsid w:val="45A4221B"/>
    <w:rsid w:val="45A4A19A"/>
    <w:rsid w:val="45A4D6AB"/>
    <w:rsid w:val="45A4E2B9"/>
    <w:rsid w:val="45A5138C"/>
    <w:rsid w:val="45A52F42"/>
    <w:rsid w:val="45A53F9F"/>
    <w:rsid w:val="45A55DEB"/>
    <w:rsid w:val="45A569E4"/>
    <w:rsid w:val="45A5CB69"/>
    <w:rsid w:val="45A689A1"/>
    <w:rsid w:val="45A6A081"/>
    <w:rsid w:val="45A6A51E"/>
    <w:rsid w:val="45A6B4F7"/>
    <w:rsid w:val="45A6C044"/>
    <w:rsid w:val="45A6CC9A"/>
    <w:rsid w:val="45A6CDDE"/>
    <w:rsid w:val="45A6DDE5"/>
    <w:rsid w:val="45A6E076"/>
    <w:rsid w:val="45A71D94"/>
    <w:rsid w:val="45A72301"/>
    <w:rsid w:val="45A72FB7"/>
    <w:rsid w:val="45A737A0"/>
    <w:rsid w:val="45A739BF"/>
    <w:rsid w:val="45A7E016"/>
    <w:rsid w:val="45A7FDB8"/>
    <w:rsid w:val="45A80F60"/>
    <w:rsid w:val="45A86CDC"/>
    <w:rsid w:val="45A879AF"/>
    <w:rsid w:val="45A8D0FC"/>
    <w:rsid w:val="45A92B94"/>
    <w:rsid w:val="45A9388F"/>
    <w:rsid w:val="45A97197"/>
    <w:rsid w:val="45A98269"/>
    <w:rsid w:val="45A9D75B"/>
    <w:rsid w:val="45A9D849"/>
    <w:rsid w:val="45A9DD7D"/>
    <w:rsid w:val="45AA1421"/>
    <w:rsid w:val="45AA2588"/>
    <w:rsid w:val="45AA5002"/>
    <w:rsid w:val="45AA7646"/>
    <w:rsid w:val="45AA7801"/>
    <w:rsid w:val="45AA7917"/>
    <w:rsid w:val="45AABC8F"/>
    <w:rsid w:val="45AAD63B"/>
    <w:rsid w:val="45AAE1EB"/>
    <w:rsid w:val="45AAF323"/>
    <w:rsid w:val="45AAFA87"/>
    <w:rsid w:val="45AB3A8D"/>
    <w:rsid w:val="45AB578E"/>
    <w:rsid w:val="45AB5F11"/>
    <w:rsid w:val="45AB692E"/>
    <w:rsid w:val="45ABA659"/>
    <w:rsid w:val="45ABBA0F"/>
    <w:rsid w:val="45AC1D9C"/>
    <w:rsid w:val="45AC3C9F"/>
    <w:rsid w:val="45AC3E99"/>
    <w:rsid w:val="45AC436B"/>
    <w:rsid w:val="45AC6FA2"/>
    <w:rsid w:val="45AC7DEC"/>
    <w:rsid w:val="45ACA4E8"/>
    <w:rsid w:val="45ACCEC5"/>
    <w:rsid w:val="45ACD4A7"/>
    <w:rsid w:val="45ACE7AB"/>
    <w:rsid w:val="45ACF249"/>
    <w:rsid w:val="45AD0507"/>
    <w:rsid w:val="45AD16F2"/>
    <w:rsid w:val="45AD249F"/>
    <w:rsid w:val="45AD386D"/>
    <w:rsid w:val="45AD3AA3"/>
    <w:rsid w:val="45AD413D"/>
    <w:rsid w:val="45AD66B7"/>
    <w:rsid w:val="45ADA69F"/>
    <w:rsid w:val="45ADB1CC"/>
    <w:rsid w:val="45ADC4A2"/>
    <w:rsid w:val="45ADE6D7"/>
    <w:rsid w:val="45AE0F4B"/>
    <w:rsid w:val="45AE6999"/>
    <w:rsid w:val="45AE8110"/>
    <w:rsid w:val="45AEAB7B"/>
    <w:rsid w:val="45AEB338"/>
    <w:rsid w:val="45AEB52C"/>
    <w:rsid w:val="45AEC458"/>
    <w:rsid w:val="45AEC509"/>
    <w:rsid w:val="45AF1939"/>
    <w:rsid w:val="45AF2116"/>
    <w:rsid w:val="45AF4EC8"/>
    <w:rsid w:val="45AF508B"/>
    <w:rsid w:val="45AF72C9"/>
    <w:rsid w:val="45AF9010"/>
    <w:rsid w:val="45AFB6F5"/>
    <w:rsid w:val="45B061B4"/>
    <w:rsid w:val="45B08A0F"/>
    <w:rsid w:val="45B0A55F"/>
    <w:rsid w:val="45B0AF76"/>
    <w:rsid w:val="45B0D8A2"/>
    <w:rsid w:val="45B0DA8F"/>
    <w:rsid w:val="45B10F33"/>
    <w:rsid w:val="45B13605"/>
    <w:rsid w:val="45B15D96"/>
    <w:rsid w:val="45B15E48"/>
    <w:rsid w:val="45B1792F"/>
    <w:rsid w:val="45B19A1D"/>
    <w:rsid w:val="45B1F1C8"/>
    <w:rsid w:val="45B1F698"/>
    <w:rsid w:val="45B209A5"/>
    <w:rsid w:val="45B20C18"/>
    <w:rsid w:val="45B20DCD"/>
    <w:rsid w:val="45B21026"/>
    <w:rsid w:val="45B21B72"/>
    <w:rsid w:val="45B22674"/>
    <w:rsid w:val="45B23373"/>
    <w:rsid w:val="45B2576A"/>
    <w:rsid w:val="45B259CF"/>
    <w:rsid w:val="45B29E6C"/>
    <w:rsid w:val="45B2F05D"/>
    <w:rsid w:val="45B3173C"/>
    <w:rsid w:val="45B328F0"/>
    <w:rsid w:val="45B33A67"/>
    <w:rsid w:val="45B45218"/>
    <w:rsid w:val="45B4540E"/>
    <w:rsid w:val="45B45A79"/>
    <w:rsid w:val="45B48238"/>
    <w:rsid w:val="45B49B9B"/>
    <w:rsid w:val="45B4ADAF"/>
    <w:rsid w:val="45B4BD43"/>
    <w:rsid w:val="45B4C4F2"/>
    <w:rsid w:val="45B4CEEC"/>
    <w:rsid w:val="45B4DE8C"/>
    <w:rsid w:val="45B52309"/>
    <w:rsid w:val="45B53351"/>
    <w:rsid w:val="45B538D1"/>
    <w:rsid w:val="45B58E57"/>
    <w:rsid w:val="45B5A4CF"/>
    <w:rsid w:val="45B5E983"/>
    <w:rsid w:val="45B60B10"/>
    <w:rsid w:val="45B60C79"/>
    <w:rsid w:val="45B652DD"/>
    <w:rsid w:val="45B66A8E"/>
    <w:rsid w:val="45B6AB41"/>
    <w:rsid w:val="45B6AF97"/>
    <w:rsid w:val="45B6BAAA"/>
    <w:rsid w:val="45B6C420"/>
    <w:rsid w:val="45B6CD44"/>
    <w:rsid w:val="45B6ED7A"/>
    <w:rsid w:val="45B6F799"/>
    <w:rsid w:val="45B71B08"/>
    <w:rsid w:val="45B73F46"/>
    <w:rsid w:val="45B74FD5"/>
    <w:rsid w:val="45B7D374"/>
    <w:rsid w:val="45B86801"/>
    <w:rsid w:val="45B8721D"/>
    <w:rsid w:val="45B87479"/>
    <w:rsid w:val="45B8C5A4"/>
    <w:rsid w:val="45B8E33B"/>
    <w:rsid w:val="45B92CFE"/>
    <w:rsid w:val="45B94E75"/>
    <w:rsid w:val="45B96A4C"/>
    <w:rsid w:val="45B99B16"/>
    <w:rsid w:val="45BA1CDC"/>
    <w:rsid w:val="45BA6051"/>
    <w:rsid w:val="45BAD807"/>
    <w:rsid w:val="45BB11E3"/>
    <w:rsid w:val="45BB2639"/>
    <w:rsid w:val="45BB32B2"/>
    <w:rsid w:val="45BBAC5C"/>
    <w:rsid w:val="45BBBBF6"/>
    <w:rsid w:val="45BBC4D5"/>
    <w:rsid w:val="45BBC602"/>
    <w:rsid w:val="45BC0E27"/>
    <w:rsid w:val="45BC1DEB"/>
    <w:rsid w:val="45BC6350"/>
    <w:rsid w:val="45BC68D0"/>
    <w:rsid w:val="45BCA467"/>
    <w:rsid w:val="45BCD9B9"/>
    <w:rsid w:val="45BCE5E6"/>
    <w:rsid w:val="45BCE652"/>
    <w:rsid w:val="45BD232B"/>
    <w:rsid w:val="45BD49A8"/>
    <w:rsid w:val="45BD7113"/>
    <w:rsid w:val="45BD8382"/>
    <w:rsid w:val="45BDE618"/>
    <w:rsid w:val="45BDF066"/>
    <w:rsid w:val="45BE2BA8"/>
    <w:rsid w:val="45BE4852"/>
    <w:rsid w:val="45BE64BA"/>
    <w:rsid w:val="45BECFF7"/>
    <w:rsid w:val="45BEDBA8"/>
    <w:rsid w:val="45BF34CF"/>
    <w:rsid w:val="45BF3E02"/>
    <w:rsid w:val="45BF7D54"/>
    <w:rsid w:val="45BFA094"/>
    <w:rsid w:val="45BFBB79"/>
    <w:rsid w:val="45BFC4BD"/>
    <w:rsid w:val="45C003BD"/>
    <w:rsid w:val="45C037E8"/>
    <w:rsid w:val="45C05C3D"/>
    <w:rsid w:val="45C0672B"/>
    <w:rsid w:val="45C06CE5"/>
    <w:rsid w:val="45C06EC9"/>
    <w:rsid w:val="45C09685"/>
    <w:rsid w:val="45C0AD0A"/>
    <w:rsid w:val="45C0B271"/>
    <w:rsid w:val="45C0C1F6"/>
    <w:rsid w:val="45C0D36F"/>
    <w:rsid w:val="45C11C88"/>
    <w:rsid w:val="45C11EA8"/>
    <w:rsid w:val="45C1388F"/>
    <w:rsid w:val="45C14104"/>
    <w:rsid w:val="45C1489C"/>
    <w:rsid w:val="45C17C66"/>
    <w:rsid w:val="45C17D31"/>
    <w:rsid w:val="45C1B969"/>
    <w:rsid w:val="45C1BC9D"/>
    <w:rsid w:val="45C1CD92"/>
    <w:rsid w:val="45C22108"/>
    <w:rsid w:val="45C2284F"/>
    <w:rsid w:val="45C22D11"/>
    <w:rsid w:val="45C23460"/>
    <w:rsid w:val="45C242FA"/>
    <w:rsid w:val="45C25C5E"/>
    <w:rsid w:val="45C26F5C"/>
    <w:rsid w:val="45C2989E"/>
    <w:rsid w:val="45C2BD5F"/>
    <w:rsid w:val="45C2DC68"/>
    <w:rsid w:val="45C3291A"/>
    <w:rsid w:val="45C35547"/>
    <w:rsid w:val="45C357FF"/>
    <w:rsid w:val="45C39003"/>
    <w:rsid w:val="45C3911B"/>
    <w:rsid w:val="45C396C5"/>
    <w:rsid w:val="45C3989C"/>
    <w:rsid w:val="45C3C0C4"/>
    <w:rsid w:val="45C3C836"/>
    <w:rsid w:val="45C3E2AD"/>
    <w:rsid w:val="45C4475B"/>
    <w:rsid w:val="45C44BBE"/>
    <w:rsid w:val="45C462D9"/>
    <w:rsid w:val="45C48661"/>
    <w:rsid w:val="45C486E9"/>
    <w:rsid w:val="45C4AD9F"/>
    <w:rsid w:val="45C4CA16"/>
    <w:rsid w:val="45C4EBE3"/>
    <w:rsid w:val="45C4F1C5"/>
    <w:rsid w:val="45C5090D"/>
    <w:rsid w:val="45C54D8C"/>
    <w:rsid w:val="45C5EC52"/>
    <w:rsid w:val="45C655F4"/>
    <w:rsid w:val="45C66E10"/>
    <w:rsid w:val="45C6B928"/>
    <w:rsid w:val="45C71218"/>
    <w:rsid w:val="45C71F36"/>
    <w:rsid w:val="45C73029"/>
    <w:rsid w:val="45C792E9"/>
    <w:rsid w:val="45C7A2BB"/>
    <w:rsid w:val="45C7B22D"/>
    <w:rsid w:val="45C7BC9D"/>
    <w:rsid w:val="45C80A12"/>
    <w:rsid w:val="45C80FCC"/>
    <w:rsid w:val="45C82472"/>
    <w:rsid w:val="45C8506A"/>
    <w:rsid w:val="45C86A75"/>
    <w:rsid w:val="45C88381"/>
    <w:rsid w:val="45C8B583"/>
    <w:rsid w:val="45C90831"/>
    <w:rsid w:val="45C9213F"/>
    <w:rsid w:val="45C93140"/>
    <w:rsid w:val="45C94347"/>
    <w:rsid w:val="45C94CAF"/>
    <w:rsid w:val="45C9515F"/>
    <w:rsid w:val="45C95CD9"/>
    <w:rsid w:val="45C994D2"/>
    <w:rsid w:val="45C9B121"/>
    <w:rsid w:val="45C9F435"/>
    <w:rsid w:val="45CA2ECE"/>
    <w:rsid w:val="45CA4CBF"/>
    <w:rsid w:val="45CAA12E"/>
    <w:rsid w:val="45CACC8F"/>
    <w:rsid w:val="45CB1DFF"/>
    <w:rsid w:val="45CB21BB"/>
    <w:rsid w:val="45CBA09B"/>
    <w:rsid w:val="45CBD967"/>
    <w:rsid w:val="45CC0428"/>
    <w:rsid w:val="45CC3253"/>
    <w:rsid w:val="45CC803D"/>
    <w:rsid w:val="45CC820E"/>
    <w:rsid w:val="45CC8A1C"/>
    <w:rsid w:val="45CCA280"/>
    <w:rsid w:val="45CCBE23"/>
    <w:rsid w:val="45CCD025"/>
    <w:rsid w:val="45CD46CB"/>
    <w:rsid w:val="45CD54BD"/>
    <w:rsid w:val="45CD9315"/>
    <w:rsid w:val="45CDA3D3"/>
    <w:rsid w:val="45CDC88C"/>
    <w:rsid w:val="45CE13DB"/>
    <w:rsid w:val="45CE19D4"/>
    <w:rsid w:val="45CE3365"/>
    <w:rsid w:val="45CE37A0"/>
    <w:rsid w:val="45CE5F8E"/>
    <w:rsid w:val="45CE7086"/>
    <w:rsid w:val="45CF4FA5"/>
    <w:rsid w:val="45CF79AD"/>
    <w:rsid w:val="45CFB8E6"/>
    <w:rsid w:val="45CFCBCE"/>
    <w:rsid w:val="45CFD098"/>
    <w:rsid w:val="45CFE621"/>
    <w:rsid w:val="45CFEA58"/>
    <w:rsid w:val="45CFF50F"/>
    <w:rsid w:val="45D01181"/>
    <w:rsid w:val="45D05F83"/>
    <w:rsid w:val="45D0610D"/>
    <w:rsid w:val="45D06753"/>
    <w:rsid w:val="45D06EE5"/>
    <w:rsid w:val="45D07210"/>
    <w:rsid w:val="45D0958E"/>
    <w:rsid w:val="45D0D4F5"/>
    <w:rsid w:val="45D0E9A5"/>
    <w:rsid w:val="45D10A4F"/>
    <w:rsid w:val="45D12A56"/>
    <w:rsid w:val="45D141C6"/>
    <w:rsid w:val="45D16A70"/>
    <w:rsid w:val="45D19390"/>
    <w:rsid w:val="45D19E29"/>
    <w:rsid w:val="45D1AA25"/>
    <w:rsid w:val="45D23C46"/>
    <w:rsid w:val="45D27AD0"/>
    <w:rsid w:val="45D28332"/>
    <w:rsid w:val="45D290B6"/>
    <w:rsid w:val="45D2E1C2"/>
    <w:rsid w:val="45D31ABF"/>
    <w:rsid w:val="45D38058"/>
    <w:rsid w:val="45D3ADB2"/>
    <w:rsid w:val="45D3D6F3"/>
    <w:rsid w:val="45D3F048"/>
    <w:rsid w:val="45D41555"/>
    <w:rsid w:val="45D43357"/>
    <w:rsid w:val="45D446F6"/>
    <w:rsid w:val="45D45CAC"/>
    <w:rsid w:val="45D47235"/>
    <w:rsid w:val="45D48166"/>
    <w:rsid w:val="45D48E07"/>
    <w:rsid w:val="45D491DB"/>
    <w:rsid w:val="45D4D33F"/>
    <w:rsid w:val="45D4F680"/>
    <w:rsid w:val="45D65CC5"/>
    <w:rsid w:val="45D66536"/>
    <w:rsid w:val="45D67753"/>
    <w:rsid w:val="45D69867"/>
    <w:rsid w:val="45D6B37F"/>
    <w:rsid w:val="45D6E04B"/>
    <w:rsid w:val="45D72ED6"/>
    <w:rsid w:val="45D73CB3"/>
    <w:rsid w:val="45D76424"/>
    <w:rsid w:val="45D77057"/>
    <w:rsid w:val="45D797F4"/>
    <w:rsid w:val="45D7B0CD"/>
    <w:rsid w:val="45D7B0CE"/>
    <w:rsid w:val="45D7B303"/>
    <w:rsid w:val="45D7BB70"/>
    <w:rsid w:val="45D7C35A"/>
    <w:rsid w:val="45D83EF9"/>
    <w:rsid w:val="45D85C90"/>
    <w:rsid w:val="45D8CC18"/>
    <w:rsid w:val="45D91B35"/>
    <w:rsid w:val="45D91BBE"/>
    <w:rsid w:val="45D91D38"/>
    <w:rsid w:val="45D91E96"/>
    <w:rsid w:val="45D92BB0"/>
    <w:rsid w:val="45D93786"/>
    <w:rsid w:val="45D941FF"/>
    <w:rsid w:val="45D94E18"/>
    <w:rsid w:val="45D96D88"/>
    <w:rsid w:val="45D97B46"/>
    <w:rsid w:val="45D98175"/>
    <w:rsid w:val="45D9B9AD"/>
    <w:rsid w:val="45D9BA42"/>
    <w:rsid w:val="45D9D102"/>
    <w:rsid w:val="45DA27C3"/>
    <w:rsid w:val="45DA2835"/>
    <w:rsid w:val="45DA3EB0"/>
    <w:rsid w:val="45DA406F"/>
    <w:rsid w:val="45DA497F"/>
    <w:rsid w:val="45DA4CA4"/>
    <w:rsid w:val="45DA5B43"/>
    <w:rsid w:val="45DA81CF"/>
    <w:rsid w:val="45DAA4F6"/>
    <w:rsid w:val="45DB02C6"/>
    <w:rsid w:val="45DB2D2E"/>
    <w:rsid w:val="45DB33F4"/>
    <w:rsid w:val="45DB4EB9"/>
    <w:rsid w:val="45DB61E2"/>
    <w:rsid w:val="45DB7D53"/>
    <w:rsid w:val="45DBEF74"/>
    <w:rsid w:val="45DC4C79"/>
    <w:rsid w:val="45DC56D1"/>
    <w:rsid w:val="45DC8FE5"/>
    <w:rsid w:val="45DCD201"/>
    <w:rsid w:val="45DD1AA4"/>
    <w:rsid w:val="45DD26AE"/>
    <w:rsid w:val="45DD5A0F"/>
    <w:rsid w:val="45DD8BAE"/>
    <w:rsid w:val="45DD9EB0"/>
    <w:rsid w:val="45DDB67A"/>
    <w:rsid w:val="45DDD5A9"/>
    <w:rsid w:val="45DE0B31"/>
    <w:rsid w:val="45DE386F"/>
    <w:rsid w:val="45DE44AF"/>
    <w:rsid w:val="45DE7541"/>
    <w:rsid w:val="45DE7C97"/>
    <w:rsid w:val="45DE8243"/>
    <w:rsid w:val="45DE82B5"/>
    <w:rsid w:val="45DEA2FA"/>
    <w:rsid w:val="45DEA3AF"/>
    <w:rsid w:val="45DEB9AB"/>
    <w:rsid w:val="45DEF54C"/>
    <w:rsid w:val="45DF2740"/>
    <w:rsid w:val="45DF48E6"/>
    <w:rsid w:val="45DF49F7"/>
    <w:rsid w:val="45DF66FF"/>
    <w:rsid w:val="45DF8EEE"/>
    <w:rsid w:val="45DF9A25"/>
    <w:rsid w:val="45DFAF62"/>
    <w:rsid w:val="45DFB3A5"/>
    <w:rsid w:val="45DFB820"/>
    <w:rsid w:val="45DFE1F3"/>
    <w:rsid w:val="45E0154C"/>
    <w:rsid w:val="45E019D9"/>
    <w:rsid w:val="45E06F3F"/>
    <w:rsid w:val="45E09943"/>
    <w:rsid w:val="45E0D8A0"/>
    <w:rsid w:val="45E114F0"/>
    <w:rsid w:val="45E126CE"/>
    <w:rsid w:val="45E156DE"/>
    <w:rsid w:val="45E173B7"/>
    <w:rsid w:val="45E17D7B"/>
    <w:rsid w:val="45E17DD7"/>
    <w:rsid w:val="45E187CC"/>
    <w:rsid w:val="45E18907"/>
    <w:rsid w:val="45E19C00"/>
    <w:rsid w:val="45E1B825"/>
    <w:rsid w:val="45E1C215"/>
    <w:rsid w:val="45E1F9F7"/>
    <w:rsid w:val="45E264B7"/>
    <w:rsid w:val="45E2A779"/>
    <w:rsid w:val="45E2A9D0"/>
    <w:rsid w:val="45E2C49F"/>
    <w:rsid w:val="45E2C4CD"/>
    <w:rsid w:val="45E2CC4B"/>
    <w:rsid w:val="45E2DA62"/>
    <w:rsid w:val="45E2DDE4"/>
    <w:rsid w:val="45E2F87D"/>
    <w:rsid w:val="45E3113F"/>
    <w:rsid w:val="45E318FF"/>
    <w:rsid w:val="45E37B77"/>
    <w:rsid w:val="45E38924"/>
    <w:rsid w:val="45E3B344"/>
    <w:rsid w:val="45E3C7BA"/>
    <w:rsid w:val="45E3FB28"/>
    <w:rsid w:val="45E40301"/>
    <w:rsid w:val="45E42E64"/>
    <w:rsid w:val="45E445E8"/>
    <w:rsid w:val="45E45128"/>
    <w:rsid w:val="45E4629F"/>
    <w:rsid w:val="45E47299"/>
    <w:rsid w:val="45E483BF"/>
    <w:rsid w:val="45E48DBD"/>
    <w:rsid w:val="45E48F9B"/>
    <w:rsid w:val="45E4C72E"/>
    <w:rsid w:val="45E4E91B"/>
    <w:rsid w:val="45E4F5B9"/>
    <w:rsid w:val="45E546E4"/>
    <w:rsid w:val="45E58FD8"/>
    <w:rsid w:val="45E5A170"/>
    <w:rsid w:val="45E5AD8C"/>
    <w:rsid w:val="45E5D1AD"/>
    <w:rsid w:val="45E60FB6"/>
    <w:rsid w:val="45E665ED"/>
    <w:rsid w:val="45E67011"/>
    <w:rsid w:val="45E6B17A"/>
    <w:rsid w:val="45E6D432"/>
    <w:rsid w:val="45E73AC9"/>
    <w:rsid w:val="45E74102"/>
    <w:rsid w:val="45E76A2D"/>
    <w:rsid w:val="45E79B8B"/>
    <w:rsid w:val="45E7E8E8"/>
    <w:rsid w:val="45E81DC0"/>
    <w:rsid w:val="45E85D58"/>
    <w:rsid w:val="45E88904"/>
    <w:rsid w:val="45E88918"/>
    <w:rsid w:val="45E897E8"/>
    <w:rsid w:val="45E89C7C"/>
    <w:rsid w:val="45E8A729"/>
    <w:rsid w:val="45E8B9B0"/>
    <w:rsid w:val="45E90351"/>
    <w:rsid w:val="45E97CDA"/>
    <w:rsid w:val="45E99A15"/>
    <w:rsid w:val="45E9D3BD"/>
    <w:rsid w:val="45E9E679"/>
    <w:rsid w:val="45EA27E9"/>
    <w:rsid w:val="45EA5047"/>
    <w:rsid w:val="45EA5149"/>
    <w:rsid w:val="45EAB81C"/>
    <w:rsid w:val="45EAB94C"/>
    <w:rsid w:val="45EAC973"/>
    <w:rsid w:val="45EACEA1"/>
    <w:rsid w:val="45EAE683"/>
    <w:rsid w:val="45EB2087"/>
    <w:rsid w:val="45EB3B45"/>
    <w:rsid w:val="45EB6380"/>
    <w:rsid w:val="45EBA12F"/>
    <w:rsid w:val="45EBEC7E"/>
    <w:rsid w:val="45EBF5D7"/>
    <w:rsid w:val="45EC0673"/>
    <w:rsid w:val="45EC7BFF"/>
    <w:rsid w:val="45ECA04D"/>
    <w:rsid w:val="45ECCFD8"/>
    <w:rsid w:val="45ECEC69"/>
    <w:rsid w:val="45ED07E1"/>
    <w:rsid w:val="45ED4242"/>
    <w:rsid w:val="45ED5B6E"/>
    <w:rsid w:val="45ED65D8"/>
    <w:rsid w:val="45ED678D"/>
    <w:rsid w:val="45EDC641"/>
    <w:rsid w:val="45EDD614"/>
    <w:rsid w:val="45EE1026"/>
    <w:rsid w:val="45EE16AB"/>
    <w:rsid w:val="45EE1C93"/>
    <w:rsid w:val="45EE4241"/>
    <w:rsid w:val="45EE550D"/>
    <w:rsid w:val="45EE9B40"/>
    <w:rsid w:val="45EEA4AB"/>
    <w:rsid w:val="45EEADE3"/>
    <w:rsid w:val="45EEBC81"/>
    <w:rsid w:val="45EECD92"/>
    <w:rsid w:val="45EED9E9"/>
    <w:rsid w:val="45EF3BE2"/>
    <w:rsid w:val="45EF53EB"/>
    <w:rsid w:val="45EF65A8"/>
    <w:rsid w:val="45EF6979"/>
    <w:rsid w:val="45EF7B3F"/>
    <w:rsid w:val="45EFB372"/>
    <w:rsid w:val="45EFE65D"/>
    <w:rsid w:val="45F0149E"/>
    <w:rsid w:val="45F02A3D"/>
    <w:rsid w:val="45F030E5"/>
    <w:rsid w:val="45F034CD"/>
    <w:rsid w:val="45F07599"/>
    <w:rsid w:val="45F0A1C9"/>
    <w:rsid w:val="45F0CC84"/>
    <w:rsid w:val="45F0EB5A"/>
    <w:rsid w:val="45F0FBEF"/>
    <w:rsid w:val="45F1E41B"/>
    <w:rsid w:val="45F256AE"/>
    <w:rsid w:val="45F2714E"/>
    <w:rsid w:val="45F2D08D"/>
    <w:rsid w:val="45F2D306"/>
    <w:rsid w:val="45F33F7D"/>
    <w:rsid w:val="45F355C6"/>
    <w:rsid w:val="45F3931B"/>
    <w:rsid w:val="45F3A619"/>
    <w:rsid w:val="45F3AA84"/>
    <w:rsid w:val="45F42237"/>
    <w:rsid w:val="45F448F0"/>
    <w:rsid w:val="45F45951"/>
    <w:rsid w:val="45F46408"/>
    <w:rsid w:val="45F4A33F"/>
    <w:rsid w:val="45F4B3C1"/>
    <w:rsid w:val="45F4B901"/>
    <w:rsid w:val="45F4CDCD"/>
    <w:rsid w:val="45F4EC31"/>
    <w:rsid w:val="45F4EC50"/>
    <w:rsid w:val="45F4EE03"/>
    <w:rsid w:val="45F4F414"/>
    <w:rsid w:val="45F50FB5"/>
    <w:rsid w:val="45F534C7"/>
    <w:rsid w:val="45F552F9"/>
    <w:rsid w:val="45F55ABF"/>
    <w:rsid w:val="45F59BD4"/>
    <w:rsid w:val="45F5AF1F"/>
    <w:rsid w:val="45F5B988"/>
    <w:rsid w:val="45F5DC2D"/>
    <w:rsid w:val="45F63345"/>
    <w:rsid w:val="45F67373"/>
    <w:rsid w:val="45F67693"/>
    <w:rsid w:val="45F69C11"/>
    <w:rsid w:val="45F6CAFF"/>
    <w:rsid w:val="45F718D3"/>
    <w:rsid w:val="45F74390"/>
    <w:rsid w:val="45F75C47"/>
    <w:rsid w:val="45F7954A"/>
    <w:rsid w:val="45F7D2D4"/>
    <w:rsid w:val="45F7FB4C"/>
    <w:rsid w:val="45F80B8D"/>
    <w:rsid w:val="45F81FF0"/>
    <w:rsid w:val="45F878A5"/>
    <w:rsid w:val="45F8AD7B"/>
    <w:rsid w:val="45F8E33C"/>
    <w:rsid w:val="45F8EBFB"/>
    <w:rsid w:val="45F8FA7D"/>
    <w:rsid w:val="45F905D9"/>
    <w:rsid w:val="45F92DFD"/>
    <w:rsid w:val="45F932F9"/>
    <w:rsid w:val="45F96B08"/>
    <w:rsid w:val="45F97DB2"/>
    <w:rsid w:val="45F9BB47"/>
    <w:rsid w:val="45F9C15B"/>
    <w:rsid w:val="45F9C4CC"/>
    <w:rsid w:val="45FA1B08"/>
    <w:rsid w:val="45FA5371"/>
    <w:rsid w:val="45FA8277"/>
    <w:rsid w:val="45FA8927"/>
    <w:rsid w:val="45FAB569"/>
    <w:rsid w:val="45FACE26"/>
    <w:rsid w:val="45FAD790"/>
    <w:rsid w:val="45FAE4AE"/>
    <w:rsid w:val="45FAFB42"/>
    <w:rsid w:val="45FB3322"/>
    <w:rsid w:val="45FB4261"/>
    <w:rsid w:val="45FB5958"/>
    <w:rsid w:val="45FB62BA"/>
    <w:rsid w:val="45FB90B4"/>
    <w:rsid w:val="45FBA912"/>
    <w:rsid w:val="45FBAD34"/>
    <w:rsid w:val="45FBB171"/>
    <w:rsid w:val="45FBDC30"/>
    <w:rsid w:val="45FBEA58"/>
    <w:rsid w:val="45FBF821"/>
    <w:rsid w:val="45FC0632"/>
    <w:rsid w:val="45FC23AC"/>
    <w:rsid w:val="45FC2502"/>
    <w:rsid w:val="45FC317D"/>
    <w:rsid w:val="45FC38C4"/>
    <w:rsid w:val="45FC52A2"/>
    <w:rsid w:val="45FC55CD"/>
    <w:rsid w:val="45FC8099"/>
    <w:rsid w:val="45FD14D7"/>
    <w:rsid w:val="45FD37F3"/>
    <w:rsid w:val="45FD4DA5"/>
    <w:rsid w:val="45FD7536"/>
    <w:rsid w:val="45FD7AB7"/>
    <w:rsid w:val="45FD7B9E"/>
    <w:rsid w:val="45FD92B5"/>
    <w:rsid w:val="45FD95B1"/>
    <w:rsid w:val="45FDF586"/>
    <w:rsid w:val="45FE21E8"/>
    <w:rsid w:val="45FE3FFB"/>
    <w:rsid w:val="45FE8794"/>
    <w:rsid w:val="45FE9132"/>
    <w:rsid w:val="45FE9CA9"/>
    <w:rsid w:val="45FE9E40"/>
    <w:rsid w:val="45FEAAED"/>
    <w:rsid w:val="45FEB513"/>
    <w:rsid w:val="45FEC0D4"/>
    <w:rsid w:val="45FED623"/>
    <w:rsid w:val="45FF4908"/>
    <w:rsid w:val="45FFE4EF"/>
    <w:rsid w:val="45FFE77F"/>
    <w:rsid w:val="45FFEC62"/>
    <w:rsid w:val="45FFEE1B"/>
    <w:rsid w:val="45FFF68A"/>
    <w:rsid w:val="45FFFE20"/>
    <w:rsid w:val="460022BB"/>
    <w:rsid w:val="460046E8"/>
    <w:rsid w:val="4600483D"/>
    <w:rsid w:val="460055EA"/>
    <w:rsid w:val="46006A5A"/>
    <w:rsid w:val="46007BD1"/>
    <w:rsid w:val="4600BA14"/>
    <w:rsid w:val="4600DC1F"/>
    <w:rsid w:val="4600F617"/>
    <w:rsid w:val="4600F9E4"/>
    <w:rsid w:val="46012723"/>
    <w:rsid w:val="46013D08"/>
    <w:rsid w:val="46013F9A"/>
    <w:rsid w:val="4601511D"/>
    <w:rsid w:val="460176E3"/>
    <w:rsid w:val="4601815F"/>
    <w:rsid w:val="460185C0"/>
    <w:rsid w:val="46018A91"/>
    <w:rsid w:val="46018DC6"/>
    <w:rsid w:val="4601B0A3"/>
    <w:rsid w:val="4602114A"/>
    <w:rsid w:val="46021D27"/>
    <w:rsid w:val="46024F79"/>
    <w:rsid w:val="46025778"/>
    <w:rsid w:val="46027518"/>
    <w:rsid w:val="4602F46B"/>
    <w:rsid w:val="46030334"/>
    <w:rsid w:val="46032DBC"/>
    <w:rsid w:val="46032FB5"/>
    <w:rsid w:val="46036133"/>
    <w:rsid w:val="46036A11"/>
    <w:rsid w:val="4603ABA2"/>
    <w:rsid w:val="4603B8A7"/>
    <w:rsid w:val="4603DF60"/>
    <w:rsid w:val="4604182E"/>
    <w:rsid w:val="4604248D"/>
    <w:rsid w:val="46042F39"/>
    <w:rsid w:val="46045669"/>
    <w:rsid w:val="460461CE"/>
    <w:rsid w:val="46048768"/>
    <w:rsid w:val="4604A681"/>
    <w:rsid w:val="4604E1E8"/>
    <w:rsid w:val="4604F226"/>
    <w:rsid w:val="460526AC"/>
    <w:rsid w:val="46053701"/>
    <w:rsid w:val="460578D7"/>
    <w:rsid w:val="46059C42"/>
    <w:rsid w:val="4605D793"/>
    <w:rsid w:val="4605DB8E"/>
    <w:rsid w:val="4605E47C"/>
    <w:rsid w:val="46060319"/>
    <w:rsid w:val="460627E8"/>
    <w:rsid w:val="460653C1"/>
    <w:rsid w:val="4606B672"/>
    <w:rsid w:val="4606C1A4"/>
    <w:rsid w:val="4606CC7D"/>
    <w:rsid w:val="460740A1"/>
    <w:rsid w:val="46079F86"/>
    <w:rsid w:val="4607AB6D"/>
    <w:rsid w:val="4607C6B5"/>
    <w:rsid w:val="4607E91D"/>
    <w:rsid w:val="46084C3A"/>
    <w:rsid w:val="46086457"/>
    <w:rsid w:val="460884F9"/>
    <w:rsid w:val="460896F0"/>
    <w:rsid w:val="46089AA1"/>
    <w:rsid w:val="4608AA42"/>
    <w:rsid w:val="4608C006"/>
    <w:rsid w:val="4608FE6C"/>
    <w:rsid w:val="460912F9"/>
    <w:rsid w:val="460913E7"/>
    <w:rsid w:val="46091ABF"/>
    <w:rsid w:val="4609B9E7"/>
    <w:rsid w:val="4609DD52"/>
    <w:rsid w:val="460A0621"/>
    <w:rsid w:val="460A2CEA"/>
    <w:rsid w:val="460A4FF7"/>
    <w:rsid w:val="460A6363"/>
    <w:rsid w:val="460ABF2E"/>
    <w:rsid w:val="460B05A2"/>
    <w:rsid w:val="460B2D07"/>
    <w:rsid w:val="460B3489"/>
    <w:rsid w:val="460B3DEC"/>
    <w:rsid w:val="460B3E86"/>
    <w:rsid w:val="460B5508"/>
    <w:rsid w:val="460B601A"/>
    <w:rsid w:val="460B8910"/>
    <w:rsid w:val="460BA198"/>
    <w:rsid w:val="460BDA5B"/>
    <w:rsid w:val="460BDC95"/>
    <w:rsid w:val="460C0AE6"/>
    <w:rsid w:val="460C20D2"/>
    <w:rsid w:val="460C2920"/>
    <w:rsid w:val="460C39C7"/>
    <w:rsid w:val="460C64B3"/>
    <w:rsid w:val="460CA122"/>
    <w:rsid w:val="460CF4B4"/>
    <w:rsid w:val="460D21C9"/>
    <w:rsid w:val="460D2EB4"/>
    <w:rsid w:val="460D55B8"/>
    <w:rsid w:val="460D6B88"/>
    <w:rsid w:val="460D86AC"/>
    <w:rsid w:val="460DF379"/>
    <w:rsid w:val="460E15AD"/>
    <w:rsid w:val="460E22F6"/>
    <w:rsid w:val="460E3B7E"/>
    <w:rsid w:val="460E42D6"/>
    <w:rsid w:val="460E6A50"/>
    <w:rsid w:val="460E7FCF"/>
    <w:rsid w:val="460EA619"/>
    <w:rsid w:val="460ED844"/>
    <w:rsid w:val="460EE6AE"/>
    <w:rsid w:val="460EF0DD"/>
    <w:rsid w:val="460F4D79"/>
    <w:rsid w:val="46101061"/>
    <w:rsid w:val="46101282"/>
    <w:rsid w:val="46101F8E"/>
    <w:rsid w:val="4610304B"/>
    <w:rsid w:val="46104AD8"/>
    <w:rsid w:val="461050AF"/>
    <w:rsid w:val="46106C3B"/>
    <w:rsid w:val="4610944F"/>
    <w:rsid w:val="46109B46"/>
    <w:rsid w:val="4610CDB4"/>
    <w:rsid w:val="4610D203"/>
    <w:rsid w:val="4610DF87"/>
    <w:rsid w:val="4610F79B"/>
    <w:rsid w:val="4611051F"/>
    <w:rsid w:val="46112BC7"/>
    <w:rsid w:val="46113AC4"/>
    <w:rsid w:val="46113F09"/>
    <w:rsid w:val="46118403"/>
    <w:rsid w:val="4611CB66"/>
    <w:rsid w:val="4611D3BC"/>
    <w:rsid w:val="4611D7B0"/>
    <w:rsid w:val="46120EAD"/>
    <w:rsid w:val="461212AB"/>
    <w:rsid w:val="461235D8"/>
    <w:rsid w:val="46126FC6"/>
    <w:rsid w:val="4612CF74"/>
    <w:rsid w:val="4612D543"/>
    <w:rsid w:val="4612E891"/>
    <w:rsid w:val="4612EF3C"/>
    <w:rsid w:val="4613207D"/>
    <w:rsid w:val="4613243F"/>
    <w:rsid w:val="461348E2"/>
    <w:rsid w:val="46134B40"/>
    <w:rsid w:val="461359E9"/>
    <w:rsid w:val="461384F8"/>
    <w:rsid w:val="4613969A"/>
    <w:rsid w:val="4613AD88"/>
    <w:rsid w:val="4613BDE5"/>
    <w:rsid w:val="4613D302"/>
    <w:rsid w:val="4613EA65"/>
    <w:rsid w:val="46141E2E"/>
    <w:rsid w:val="46142B68"/>
    <w:rsid w:val="46144B26"/>
    <w:rsid w:val="46145847"/>
    <w:rsid w:val="46146400"/>
    <w:rsid w:val="461485D4"/>
    <w:rsid w:val="46148AA7"/>
    <w:rsid w:val="4614A7F4"/>
    <w:rsid w:val="461513C9"/>
    <w:rsid w:val="46151B45"/>
    <w:rsid w:val="461536FB"/>
    <w:rsid w:val="461582FA"/>
    <w:rsid w:val="4615A4CB"/>
    <w:rsid w:val="4615D144"/>
    <w:rsid w:val="4615F289"/>
    <w:rsid w:val="461614D6"/>
    <w:rsid w:val="46162E0C"/>
    <w:rsid w:val="461654E4"/>
    <w:rsid w:val="46166324"/>
    <w:rsid w:val="46169CC7"/>
    <w:rsid w:val="4617333B"/>
    <w:rsid w:val="46173DBF"/>
    <w:rsid w:val="46175D40"/>
    <w:rsid w:val="461779F6"/>
    <w:rsid w:val="461783B6"/>
    <w:rsid w:val="4617B3B5"/>
    <w:rsid w:val="4617E2F4"/>
    <w:rsid w:val="4617F85A"/>
    <w:rsid w:val="46183E4F"/>
    <w:rsid w:val="46185584"/>
    <w:rsid w:val="4618643F"/>
    <w:rsid w:val="461872EC"/>
    <w:rsid w:val="46189CA5"/>
    <w:rsid w:val="4618CD3F"/>
    <w:rsid w:val="4618D202"/>
    <w:rsid w:val="4618DAA6"/>
    <w:rsid w:val="4618FFCC"/>
    <w:rsid w:val="46190733"/>
    <w:rsid w:val="46192E1D"/>
    <w:rsid w:val="46192FB9"/>
    <w:rsid w:val="46193CFC"/>
    <w:rsid w:val="46194899"/>
    <w:rsid w:val="46194905"/>
    <w:rsid w:val="46194CFC"/>
    <w:rsid w:val="4619815B"/>
    <w:rsid w:val="46198477"/>
    <w:rsid w:val="461B08BD"/>
    <w:rsid w:val="461B2BB1"/>
    <w:rsid w:val="461B4F1F"/>
    <w:rsid w:val="461B7D82"/>
    <w:rsid w:val="461B8DC5"/>
    <w:rsid w:val="461B9E98"/>
    <w:rsid w:val="461BBFF2"/>
    <w:rsid w:val="461BD135"/>
    <w:rsid w:val="461C0AB7"/>
    <w:rsid w:val="461C3111"/>
    <w:rsid w:val="461C5A54"/>
    <w:rsid w:val="461C8CBC"/>
    <w:rsid w:val="461CCB90"/>
    <w:rsid w:val="461CF83B"/>
    <w:rsid w:val="461CFF9D"/>
    <w:rsid w:val="461D3993"/>
    <w:rsid w:val="461D5B2A"/>
    <w:rsid w:val="461D6E91"/>
    <w:rsid w:val="461D7FE9"/>
    <w:rsid w:val="461DBA85"/>
    <w:rsid w:val="461DC142"/>
    <w:rsid w:val="461E15BE"/>
    <w:rsid w:val="461E4AF1"/>
    <w:rsid w:val="461E5B01"/>
    <w:rsid w:val="461E66A2"/>
    <w:rsid w:val="461E7D3B"/>
    <w:rsid w:val="461ECB8C"/>
    <w:rsid w:val="461EDCE2"/>
    <w:rsid w:val="461EE5BD"/>
    <w:rsid w:val="461EE9B5"/>
    <w:rsid w:val="461EEFDE"/>
    <w:rsid w:val="461F0C99"/>
    <w:rsid w:val="461F2148"/>
    <w:rsid w:val="461F5E0D"/>
    <w:rsid w:val="461FA5AF"/>
    <w:rsid w:val="461FB46B"/>
    <w:rsid w:val="461FBD41"/>
    <w:rsid w:val="461FC5E8"/>
    <w:rsid w:val="461FE486"/>
    <w:rsid w:val="46200837"/>
    <w:rsid w:val="46200E9C"/>
    <w:rsid w:val="46203A8B"/>
    <w:rsid w:val="462048C0"/>
    <w:rsid w:val="46205B12"/>
    <w:rsid w:val="46207D75"/>
    <w:rsid w:val="4620B2E1"/>
    <w:rsid w:val="4620E3FA"/>
    <w:rsid w:val="4620EAFD"/>
    <w:rsid w:val="4620FA77"/>
    <w:rsid w:val="46211010"/>
    <w:rsid w:val="4621370F"/>
    <w:rsid w:val="46217AF3"/>
    <w:rsid w:val="4621DC51"/>
    <w:rsid w:val="4621F8A2"/>
    <w:rsid w:val="46222D98"/>
    <w:rsid w:val="46225EFF"/>
    <w:rsid w:val="4622601A"/>
    <w:rsid w:val="462277D8"/>
    <w:rsid w:val="46228404"/>
    <w:rsid w:val="4622A48C"/>
    <w:rsid w:val="4622AF8D"/>
    <w:rsid w:val="46230F60"/>
    <w:rsid w:val="46236B71"/>
    <w:rsid w:val="46237B0B"/>
    <w:rsid w:val="4623824B"/>
    <w:rsid w:val="4623933A"/>
    <w:rsid w:val="4623AA29"/>
    <w:rsid w:val="4623AD7D"/>
    <w:rsid w:val="4623F092"/>
    <w:rsid w:val="4623FC28"/>
    <w:rsid w:val="46242AB9"/>
    <w:rsid w:val="46242AE8"/>
    <w:rsid w:val="462445B2"/>
    <w:rsid w:val="4624593E"/>
    <w:rsid w:val="46247BFC"/>
    <w:rsid w:val="46249785"/>
    <w:rsid w:val="4624A65D"/>
    <w:rsid w:val="4624E9F1"/>
    <w:rsid w:val="4624FF23"/>
    <w:rsid w:val="46253873"/>
    <w:rsid w:val="46253A34"/>
    <w:rsid w:val="46255203"/>
    <w:rsid w:val="462567C4"/>
    <w:rsid w:val="4625755D"/>
    <w:rsid w:val="46258FB6"/>
    <w:rsid w:val="46261202"/>
    <w:rsid w:val="46269B8E"/>
    <w:rsid w:val="4626BB61"/>
    <w:rsid w:val="462710C9"/>
    <w:rsid w:val="46272350"/>
    <w:rsid w:val="4627491B"/>
    <w:rsid w:val="46275BD7"/>
    <w:rsid w:val="46276B17"/>
    <w:rsid w:val="4627D6AA"/>
    <w:rsid w:val="462917B1"/>
    <w:rsid w:val="46292676"/>
    <w:rsid w:val="4629276E"/>
    <w:rsid w:val="462928C2"/>
    <w:rsid w:val="46293F6D"/>
    <w:rsid w:val="462951F5"/>
    <w:rsid w:val="46296E84"/>
    <w:rsid w:val="46297ABA"/>
    <w:rsid w:val="462986D4"/>
    <w:rsid w:val="4629AEB3"/>
    <w:rsid w:val="4629DEDD"/>
    <w:rsid w:val="4629EA55"/>
    <w:rsid w:val="4629F170"/>
    <w:rsid w:val="4629F90D"/>
    <w:rsid w:val="462AC735"/>
    <w:rsid w:val="462AE312"/>
    <w:rsid w:val="462AF4CC"/>
    <w:rsid w:val="462AFF5D"/>
    <w:rsid w:val="462B2141"/>
    <w:rsid w:val="462B2591"/>
    <w:rsid w:val="462B292D"/>
    <w:rsid w:val="462B3E8C"/>
    <w:rsid w:val="462B74E4"/>
    <w:rsid w:val="462B8D6E"/>
    <w:rsid w:val="462B90C8"/>
    <w:rsid w:val="462BC34F"/>
    <w:rsid w:val="462BD51E"/>
    <w:rsid w:val="462BEB47"/>
    <w:rsid w:val="462BF3BB"/>
    <w:rsid w:val="462C653E"/>
    <w:rsid w:val="462CC0D6"/>
    <w:rsid w:val="462CEB50"/>
    <w:rsid w:val="462CFA13"/>
    <w:rsid w:val="462D0596"/>
    <w:rsid w:val="462D10C1"/>
    <w:rsid w:val="462D33AF"/>
    <w:rsid w:val="462D39C3"/>
    <w:rsid w:val="462D5BC2"/>
    <w:rsid w:val="462DC857"/>
    <w:rsid w:val="462DE84F"/>
    <w:rsid w:val="462E08AE"/>
    <w:rsid w:val="462E27BF"/>
    <w:rsid w:val="462E2B10"/>
    <w:rsid w:val="462E307D"/>
    <w:rsid w:val="462E3EB0"/>
    <w:rsid w:val="462E82D4"/>
    <w:rsid w:val="462EA49A"/>
    <w:rsid w:val="462EAD99"/>
    <w:rsid w:val="462EB946"/>
    <w:rsid w:val="462EDAC8"/>
    <w:rsid w:val="462F1954"/>
    <w:rsid w:val="462F24FC"/>
    <w:rsid w:val="462F5936"/>
    <w:rsid w:val="462F5B5C"/>
    <w:rsid w:val="462F6918"/>
    <w:rsid w:val="462FB705"/>
    <w:rsid w:val="46300F3F"/>
    <w:rsid w:val="463011FD"/>
    <w:rsid w:val="46302579"/>
    <w:rsid w:val="46302E8C"/>
    <w:rsid w:val="46304F3C"/>
    <w:rsid w:val="463062ED"/>
    <w:rsid w:val="4630930C"/>
    <w:rsid w:val="4630AA63"/>
    <w:rsid w:val="4630BD97"/>
    <w:rsid w:val="4630D68C"/>
    <w:rsid w:val="4630F613"/>
    <w:rsid w:val="463103BB"/>
    <w:rsid w:val="46312414"/>
    <w:rsid w:val="46316DF4"/>
    <w:rsid w:val="463187B0"/>
    <w:rsid w:val="4631D474"/>
    <w:rsid w:val="4631DA3D"/>
    <w:rsid w:val="4631E8B9"/>
    <w:rsid w:val="46321282"/>
    <w:rsid w:val="46321675"/>
    <w:rsid w:val="4632339A"/>
    <w:rsid w:val="4632930A"/>
    <w:rsid w:val="46329BEF"/>
    <w:rsid w:val="4632B3AC"/>
    <w:rsid w:val="4632EDAA"/>
    <w:rsid w:val="463317B2"/>
    <w:rsid w:val="4633382A"/>
    <w:rsid w:val="46333D4B"/>
    <w:rsid w:val="463379A0"/>
    <w:rsid w:val="4633E17C"/>
    <w:rsid w:val="4633FFD8"/>
    <w:rsid w:val="46340882"/>
    <w:rsid w:val="4634215B"/>
    <w:rsid w:val="46343749"/>
    <w:rsid w:val="46348B99"/>
    <w:rsid w:val="46349982"/>
    <w:rsid w:val="4634D72C"/>
    <w:rsid w:val="4635A653"/>
    <w:rsid w:val="4635D617"/>
    <w:rsid w:val="4635E24C"/>
    <w:rsid w:val="4635F746"/>
    <w:rsid w:val="46360788"/>
    <w:rsid w:val="463626E7"/>
    <w:rsid w:val="46362DC8"/>
    <w:rsid w:val="46366391"/>
    <w:rsid w:val="463675B4"/>
    <w:rsid w:val="4636BD07"/>
    <w:rsid w:val="4636C641"/>
    <w:rsid w:val="4636C6B2"/>
    <w:rsid w:val="4636D272"/>
    <w:rsid w:val="4636EA78"/>
    <w:rsid w:val="46372E82"/>
    <w:rsid w:val="46374A42"/>
    <w:rsid w:val="46375AC5"/>
    <w:rsid w:val="4637673F"/>
    <w:rsid w:val="46377D58"/>
    <w:rsid w:val="4637811A"/>
    <w:rsid w:val="46379593"/>
    <w:rsid w:val="4637EAD7"/>
    <w:rsid w:val="46383098"/>
    <w:rsid w:val="46389DD4"/>
    <w:rsid w:val="463908A3"/>
    <w:rsid w:val="4639297D"/>
    <w:rsid w:val="46392ECD"/>
    <w:rsid w:val="46393899"/>
    <w:rsid w:val="463950FD"/>
    <w:rsid w:val="4639AF14"/>
    <w:rsid w:val="463A111B"/>
    <w:rsid w:val="463A2F68"/>
    <w:rsid w:val="463A4E8B"/>
    <w:rsid w:val="463A9FB2"/>
    <w:rsid w:val="463AA0D5"/>
    <w:rsid w:val="463AAF97"/>
    <w:rsid w:val="463AF6EA"/>
    <w:rsid w:val="463B0209"/>
    <w:rsid w:val="463B064D"/>
    <w:rsid w:val="463B3C0F"/>
    <w:rsid w:val="463B8327"/>
    <w:rsid w:val="463B915B"/>
    <w:rsid w:val="463B97C9"/>
    <w:rsid w:val="463C6A45"/>
    <w:rsid w:val="463C7417"/>
    <w:rsid w:val="463C8639"/>
    <w:rsid w:val="463CAFA5"/>
    <w:rsid w:val="463CB720"/>
    <w:rsid w:val="463CF640"/>
    <w:rsid w:val="463D4173"/>
    <w:rsid w:val="463D4AA5"/>
    <w:rsid w:val="463D5E9D"/>
    <w:rsid w:val="463DD638"/>
    <w:rsid w:val="463DDCF3"/>
    <w:rsid w:val="463DEA2D"/>
    <w:rsid w:val="463E21E2"/>
    <w:rsid w:val="463EA55D"/>
    <w:rsid w:val="463F318E"/>
    <w:rsid w:val="463F75D7"/>
    <w:rsid w:val="463F7F25"/>
    <w:rsid w:val="463F9C91"/>
    <w:rsid w:val="463FB1F1"/>
    <w:rsid w:val="463FE3E0"/>
    <w:rsid w:val="4640142A"/>
    <w:rsid w:val="4640AA40"/>
    <w:rsid w:val="4640B19C"/>
    <w:rsid w:val="4640EA22"/>
    <w:rsid w:val="4640ED22"/>
    <w:rsid w:val="46410368"/>
    <w:rsid w:val="46413F55"/>
    <w:rsid w:val="464148F6"/>
    <w:rsid w:val="46415F00"/>
    <w:rsid w:val="4641ADD6"/>
    <w:rsid w:val="4641D719"/>
    <w:rsid w:val="4641F171"/>
    <w:rsid w:val="46420263"/>
    <w:rsid w:val="46424A2A"/>
    <w:rsid w:val="4642574C"/>
    <w:rsid w:val="46425A38"/>
    <w:rsid w:val="464264F7"/>
    <w:rsid w:val="46426EEB"/>
    <w:rsid w:val="464273A8"/>
    <w:rsid w:val="464298D1"/>
    <w:rsid w:val="4642DFC3"/>
    <w:rsid w:val="46431DBB"/>
    <w:rsid w:val="46435E3E"/>
    <w:rsid w:val="46436AF0"/>
    <w:rsid w:val="4643846D"/>
    <w:rsid w:val="46438B37"/>
    <w:rsid w:val="4643B31D"/>
    <w:rsid w:val="4643DAA2"/>
    <w:rsid w:val="4643EC0F"/>
    <w:rsid w:val="4643EF96"/>
    <w:rsid w:val="4643F3C0"/>
    <w:rsid w:val="464429DF"/>
    <w:rsid w:val="4644F265"/>
    <w:rsid w:val="4645099C"/>
    <w:rsid w:val="464577CF"/>
    <w:rsid w:val="464579CE"/>
    <w:rsid w:val="4645D2C1"/>
    <w:rsid w:val="4645D353"/>
    <w:rsid w:val="4645D98F"/>
    <w:rsid w:val="4645DA9A"/>
    <w:rsid w:val="4645E9E4"/>
    <w:rsid w:val="4646746B"/>
    <w:rsid w:val="4646865D"/>
    <w:rsid w:val="46468F35"/>
    <w:rsid w:val="4646B4F0"/>
    <w:rsid w:val="4647084E"/>
    <w:rsid w:val="46471760"/>
    <w:rsid w:val="464720DE"/>
    <w:rsid w:val="464733F3"/>
    <w:rsid w:val="464747A9"/>
    <w:rsid w:val="46478801"/>
    <w:rsid w:val="4647C5CC"/>
    <w:rsid w:val="4647DFA8"/>
    <w:rsid w:val="4647F4C3"/>
    <w:rsid w:val="4648156E"/>
    <w:rsid w:val="464820DD"/>
    <w:rsid w:val="464853B4"/>
    <w:rsid w:val="46488C5C"/>
    <w:rsid w:val="4648FB54"/>
    <w:rsid w:val="46490815"/>
    <w:rsid w:val="46490C30"/>
    <w:rsid w:val="464964E4"/>
    <w:rsid w:val="464988E3"/>
    <w:rsid w:val="46498930"/>
    <w:rsid w:val="464998B8"/>
    <w:rsid w:val="46499E6B"/>
    <w:rsid w:val="4649D4A5"/>
    <w:rsid w:val="4649E738"/>
    <w:rsid w:val="4649FAA6"/>
    <w:rsid w:val="464A0177"/>
    <w:rsid w:val="464A2BD1"/>
    <w:rsid w:val="464A39BC"/>
    <w:rsid w:val="464AE277"/>
    <w:rsid w:val="464AEEEA"/>
    <w:rsid w:val="464AFA58"/>
    <w:rsid w:val="464B1003"/>
    <w:rsid w:val="464B2104"/>
    <w:rsid w:val="464B68A4"/>
    <w:rsid w:val="464BC386"/>
    <w:rsid w:val="464BECB3"/>
    <w:rsid w:val="464BEE56"/>
    <w:rsid w:val="464C078D"/>
    <w:rsid w:val="464C23CD"/>
    <w:rsid w:val="464C3D8F"/>
    <w:rsid w:val="464C8089"/>
    <w:rsid w:val="464CA8A0"/>
    <w:rsid w:val="464CB5FA"/>
    <w:rsid w:val="464CF7C0"/>
    <w:rsid w:val="464D0C18"/>
    <w:rsid w:val="464D1396"/>
    <w:rsid w:val="464D1C85"/>
    <w:rsid w:val="464D28BB"/>
    <w:rsid w:val="464D4F23"/>
    <w:rsid w:val="464DB5EA"/>
    <w:rsid w:val="464DBF16"/>
    <w:rsid w:val="464DD7C7"/>
    <w:rsid w:val="464DDF13"/>
    <w:rsid w:val="464DF3FA"/>
    <w:rsid w:val="464DF941"/>
    <w:rsid w:val="464E459C"/>
    <w:rsid w:val="464EC149"/>
    <w:rsid w:val="464F0D4E"/>
    <w:rsid w:val="464F531C"/>
    <w:rsid w:val="464F6262"/>
    <w:rsid w:val="464F9366"/>
    <w:rsid w:val="464F98E1"/>
    <w:rsid w:val="464F9C45"/>
    <w:rsid w:val="464FD3F0"/>
    <w:rsid w:val="464FF5F7"/>
    <w:rsid w:val="46502E07"/>
    <w:rsid w:val="46507F69"/>
    <w:rsid w:val="46509531"/>
    <w:rsid w:val="4650C454"/>
    <w:rsid w:val="4650CE37"/>
    <w:rsid w:val="4650E5C4"/>
    <w:rsid w:val="465110F3"/>
    <w:rsid w:val="465119B9"/>
    <w:rsid w:val="46511CB3"/>
    <w:rsid w:val="465125E0"/>
    <w:rsid w:val="46514A01"/>
    <w:rsid w:val="46516053"/>
    <w:rsid w:val="46516928"/>
    <w:rsid w:val="4651852B"/>
    <w:rsid w:val="4651E1DB"/>
    <w:rsid w:val="4651E92E"/>
    <w:rsid w:val="465214A1"/>
    <w:rsid w:val="46521CAB"/>
    <w:rsid w:val="46522897"/>
    <w:rsid w:val="46524F31"/>
    <w:rsid w:val="4652732C"/>
    <w:rsid w:val="46529225"/>
    <w:rsid w:val="4652DD2A"/>
    <w:rsid w:val="4652E8F3"/>
    <w:rsid w:val="4652FB2E"/>
    <w:rsid w:val="46530726"/>
    <w:rsid w:val="46531F32"/>
    <w:rsid w:val="465322BC"/>
    <w:rsid w:val="465326FB"/>
    <w:rsid w:val="46533843"/>
    <w:rsid w:val="46536E60"/>
    <w:rsid w:val="4653C4E8"/>
    <w:rsid w:val="4653E799"/>
    <w:rsid w:val="465403F9"/>
    <w:rsid w:val="46543A48"/>
    <w:rsid w:val="4654644D"/>
    <w:rsid w:val="4654A496"/>
    <w:rsid w:val="4654E4A0"/>
    <w:rsid w:val="4654FF68"/>
    <w:rsid w:val="46550A07"/>
    <w:rsid w:val="4655164C"/>
    <w:rsid w:val="46553394"/>
    <w:rsid w:val="4655424D"/>
    <w:rsid w:val="4655448B"/>
    <w:rsid w:val="46555DF3"/>
    <w:rsid w:val="46556C4F"/>
    <w:rsid w:val="46557B6D"/>
    <w:rsid w:val="46559319"/>
    <w:rsid w:val="4655B34C"/>
    <w:rsid w:val="4655C15C"/>
    <w:rsid w:val="46560005"/>
    <w:rsid w:val="4656380B"/>
    <w:rsid w:val="465656AB"/>
    <w:rsid w:val="465689B1"/>
    <w:rsid w:val="46568A6D"/>
    <w:rsid w:val="46568B8F"/>
    <w:rsid w:val="46569564"/>
    <w:rsid w:val="4656B511"/>
    <w:rsid w:val="4656D84E"/>
    <w:rsid w:val="46573D14"/>
    <w:rsid w:val="46578704"/>
    <w:rsid w:val="4657929D"/>
    <w:rsid w:val="46579784"/>
    <w:rsid w:val="4657C331"/>
    <w:rsid w:val="4657CE61"/>
    <w:rsid w:val="4657D486"/>
    <w:rsid w:val="4657E03A"/>
    <w:rsid w:val="4657E5A5"/>
    <w:rsid w:val="4657E671"/>
    <w:rsid w:val="46580DBC"/>
    <w:rsid w:val="4658158F"/>
    <w:rsid w:val="46585288"/>
    <w:rsid w:val="465888A2"/>
    <w:rsid w:val="4658AC7E"/>
    <w:rsid w:val="4658B45A"/>
    <w:rsid w:val="46594B25"/>
    <w:rsid w:val="46599F6D"/>
    <w:rsid w:val="4659AB4E"/>
    <w:rsid w:val="4659E32C"/>
    <w:rsid w:val="465A63FB"/>
    <w:rsid w:val="465A96EF"/>
    <w:rsid w:val="465AC57E"/>
    <w:rsid w:val="465ACBF8"/>
    <w:rsid w:val="465AE074"/>
    <w:rsid w:val="465B0D4F"/>
    <w:rsid w:val="465B2620"/>
    <w:rsid w:val="465B70B6"/>
    <w:rsid w:val="465B7EB0"/>
    <w:rsid w:val="465B86ED"/>
    <w:rsid w:val="465B9C65"/>
    <w:rsid w:val="465BC412"/>
    <w:rsid w:val="465BC999"/>
    <w:rsid w:val="465BEB66"/>
    <w:rsid w:val="465BFBDC"/>
    <w:rsid w:val="465C1576"/>
    <w:rsid w:val="465C49B3"/>
    <w:rsid w:val="465C682E"/>
    <w:rsid w:val="465C70E4"/>
    <w:rsid w:val="465C7189"/>
    <w:rsid w:val="465C7609"/>
    <w:rsid w:val="465CA27A"/>
    <w:rsid w:val="465CB0DF"/>
    <w:rsid w:val="465CBB2F"/>
    <w:rsid w:val="465CE128"/>
    <w:rsid w:val="465D0AF6"/>
    <w:rsid w:val="465D302B"/>
    <w:rsid w:val="465D30DA"/>
    <w:rsid w:val="465D32E6"/>
    <w:rsid w:val="465D4A1D"/>
    <w:rsid w:val="465D5D16"/>
    <w:rsid w:val="465D6766"/>
    <w:rsid w:val="465DDB52"/>
    <w:rsid w:val="465DDCC6"/>
    <w:rsid w:val="465E1217"/>
    <w:rsid w:val="465E3690"/>
    <w:rsid w:val="465E7565"/>
    <w:rsid w:val="465E8C3D"/>
    <w:rsid w:val="465E9AFC"/>
    <w:rsid w:val="465EB333"/>
    <w:rsid w:val="465ED5BA"/>
    <w:rsid w:val="465EEE89"/>
    <w:rsid w:val="465F1289"/>
    <w:rsid w:val="465F1749"/>
    <w:rsid w:val="465F5B9C"/>
    <w:rsid w:val="46600C1D"/>
    <w:rsid w:val="46600FCB"/>
    <w:rsid w:val="4660255E"/>
    <w:rsid w:val="466052D6"/>
    <w:rsid w:val="4660811F"/>
    <w:rsid w:val="46608A02"/>
    <w:rsid w:val="46608A1F"/>
    <w:rsid w:val="4660FD85"/>
    <w:rsid w:val="4661163D"/>
    <w:rsid w:val="46611737"/>
    <w:rsid w:val="466118FA"/>
    <w:rsid w:val="466119BD"/>
    <w:rsid w:val="46612D35"/>
    <w:rsid w:val="46613981"/>
    <w:rsid w:val="46614F64"/>
    <w:rsid w:val="46615163"/>
    <w:rsid w:val="46615381"/>
    <w:rsid w:val="46615E79"/>
    <w:rsid w:val="4661D70D"/>
    <w:rsid w:val="466291C0"/>
    <w:rsid w:val="4662A039"/>
    <w:rsid w:val="4662C018"/>
    <w:rsid w:val="4662FDB7"/>
    <w:rsid w:val="466347E6"/>
    <w:rsid w:val="46634A6C"/>
    <w:rsid w:val="466361A2"/>
    <w:rsid w:val="46637559"/>
    <w:rsid w:val="46637AB1"/>
    <w:rsid w:val="46638472"/>
    <w:rsid w:val="4663B10B"/>
    <w:rsid w:val="4663B59C"/>
    <w:rsid w:val="4663E160"/>
    <w:rsid w:val="46647A95"/>
    <w:rsid w:val="4664B156"/>
    <w:rsid w:val="4664BB6D"/>
    <w:rsid w:val="4664F05D"/>
    <w:rsid w:val="4664F0F7"/>
    <w:rsid w:val="466508D7"/>
    <w:rsid w:val="46650ED9"/>
    <w:rsid w:val="4665DF63"/>
    <w:rsid w:val="4665F3CA"/>
    <w:rsid w:val="46661775"/>
    <w:rsid w:val="466617C9"/>
    <w:rsid w:val="4666245D"/>
    <w:rsid w:val="46666842"/>
    <w:rsid w:val="466671CD"/>
    <w:rsid w:val="466680A1"/>
    <w:rsid w:val="46668E1D"/>
    <w:rsid w:val="4666D138"/>
    <w:rsid w:val="4666F4A2"/>
    <w:rsid w:val="466721B6"/>
    <w:rsid w:val="466763FA"/>
    <w:rsid w:val="4667903C"/>
    <w:rsid w:val="4667D4B9"/>
    <w:rsid w:val="4667F9B4"/>
    <w:rsid w:val="4668009A"/>
    <w:rsid w:val="4668043F"/>
    <w:rsid w:val="466826D2"/>
    <w:rsid w:val="46684A2C"/>
    <w:rsid w:val="466880BD"/>
    <w:rsid w:val="4668E1B8"/>
    <w:rsid w:val="4668E77D"/>
    <w:rsid w:val="466942D6"/>
    <w:rsid w:val="46695E0F"/>
    <w:rsid w:val="466971BF"/>
    <w:rsid w:val="46697B1E"/>
    <w:rsid w:val="4669AA09"/>
    <w:rsid w:val="4669B8B8"/>
    <w:rsid w:val="4669EFAB"/>
    <w:rsid w:val="4669F7DF"/>
    <w:rsid w:val="466A733D"/>
    <w:rsid w:val="466AB5F1"/>
    <w:rsid w:val="466B26AE"/>
    <w:rsid w:val="466B4BE6"/>
    <w:rsid w:val="466B5725"/>
    <w:rsid w:val="466B5CA7"/>
    <w:rsid w:val="466B635D"/>
    <w:rsid w:val="466B7EFF"/>
    <w:rsid w:val="466B979B"/>
    <w:rsid w:val="466B983F"/>
    <w:rsid w:val="466BA7DB"/>
    <w:rsid w:val="466BEBCF"/>
    <w:rsid w:val="466BEC54"/>
    <w:rsid w:val="466BF56C"/>
    <w:rsid w:val="466C125F"/>
    <w:rsid w:val="466C2591"/>
    <w:rsid w:val="466C2BF5"/>
    <w:rsid w:val="466C36EE"/>
    <w:rsid w:val="466C6A83"/>
    <w:rsid w:val="466C8025"/>
    <w:rsid w:val="466D096A"/>
    <w:rsid w:val="466D5B91"/>
    <w:rsid w:val="466D7C5A"/>
    <w:rsid w:val="466D8B7A"/>
    <w:rsid w:val="466DCA95"/>
    <w:rsid w:val="466DD620"/>
    <w:rsid w:val="466DDCBC"/>
    <w:rsid w:val="466E5606"/>
    <w:rsid w:val="466E5C07"/>
    <w:rsid w:val="466E7B1F"/>
    <w:rsid w:val="466E97E0"/>
    <w:rsid w:val="466EC812"/>
    <w:rsid w:val="466ED613"/>
    <w:rsid w:val="466F0854"/>
    <w:rsid w:val="466F10A9"/>
    <w:rsid w:val="466F1383"/>
    <w:rsid w:val="466F4B52"/>
    <w:rsid w:val="466F5EE4"/>
    <w:rsid w:val="466F94C9"/>
    <w:rsid w:val="466FCA06"/>
    <w:rsid w:val="466FCC67"/>
    <w:rsid w:val="466FEED7"/>
    <w:rsid w:val="467003E3"/>
    <w:rsid w:val="46701626"/>
    <w:rsid w:val="4670168A"/>
    <w:rsid w:val="4670251B"/>
    <w:rsid w:val="46705BA7"/>
    <w:rsid w:val="46705D68"/>
    <w:rsid w:val="46707697"/>
    <w:rsid w:val="4670983A"/>
    <w:rsid w:val="4670E3B0"/>
    <w:rsid w:val="46710C96"/>
    <w:rsid w:val="46712E1C"/>
    <w:rsid w:val="467139E1"/>
    <w:rsid w:val="46719E6D"/>
    <w:rsid w:val="4671A118"/>
    <w:rsid w:val="4671AAB2"/>
    <w:rsid w:val="4671E777"/>
    <w:rsid w:val="4671E867"/>
    <w:rsid w:val="46722B84"/>
    <w:rsid w:val="467255E0"/>
    <w:rsid w:val="4672635F"/>
    <w:rsid w:val="4672734A"/>
    <w:rsid w:val="46727AF6"/>
    <w:rsid w:val="4672873D"/>
    <w:rsid w:val="4672C293"/>
    <w:rsid w:val="4672F1D8"/>
    <w:rsid w:val="4672F69D"/>
    <w:rsid w:val="46731856"/>
    <w:rsid w:val="46731CBE"/>
    <w:rsid w:val="46737ED8"/>
    <w:rsid w:val="4673D234"/>
    <w:rsid w:val="4673F8DB"/>
    <w:rsid w:val="4674062C"/>
    <w:rsid w:val="46746861"/>
    <w:rsid w:val="46746E1B"/>
    <w:rsid w:val="46747E5E"/>
    <w:rsid w:val="4674A6B2"/>
    <w:rsid w:val="4674A860"/>
    <w:rsid w:val="4674C873"/>
    <w:rsid w:val="4674D388"/>
    <w:rsid w:val="46750F17"/>
    <w:rsid w:val="46750F59"/>
    <w:rsid w:val="46751CB6"/>
    <w:rsid w:val="4675A26A"/>
    <w:rsid w:val="4675A6C0"/>
    <w:rsid w:val="4675C7CA"/>
    <w:rsid w:val="4675E8F0"/>
    <w:rsid w:val="46760DCB"/>
    <w:rsid w:val="467627BB"/>
    <w:rsid w:val="46762FF0"/>
    <w:rsid w:val="46765C49"/>
    <w:rsid w:val="46765DF0"/>
    <w:rsid w:val="467671BA"/>
    <w:rsid w:val="467676A5"/>
    <w:rsid w:val="46768340"/>
    <w:rsid w:val="4676855F"/>
    <w:rsid w:val="467687F4"/>
    <w:rsid w:val="46769A22"/>
    <w:rsid w:val="46769E49"/>
    <w:rsid w:val="46770DDE"/>
    <w:rsid w:val="46771CC7"/>
    <w:rsid w:val="46773D06"/>
    <w:rsid w:val="46773D4F"/>
    <w:rsid w:val="46776F09"/>
    <w:rsid w:val="467777CA"/>
    <w:rsid w:val="467782B6"/>
    <w:rsid w:val="4678273C"/>
    <w:rsid w:val="467837D8"/>
    <w:rsid w:val="46785595"/>
    <w:rsid w:val="4678579F"/>
    <w:rsid w:val="46786C57"/>
    <w:rsid w:val="46787698"/>
    <w:rsid w:val="46787889"/>
    <w:rsid w:val="4678A9D0"/>
    <w:rsid w:val="4678CBEC"/>
    <w:rsid w:val="4678DAEA"/>
    <w:rsid w:val="4678E900"/>
    <w:rsid w:val="4678ECDE"/>
    <w:rsid w:val="4679165F"/>
    <w:rsid w:val="467923AE"/>
    <w:rsid w:val="46793785"/>
    <w:rsid w:val="46793D8A"/>
    <w:rsid w:val="46794EE2"/>
    <w:rsid w:val="4679909C"/>
    <w:rsid w:val="4679ACEE"/>
    <w:rsid w:val="4679C9B2"/>
    <w:rsid w:val="4679D78C"/>
    <w:rsid w:val="467A16D8"/>
    <w:rsid w:val="467A415F"/>
    <w:rsid w:val="467A4915"/>
    <w:rsid w:val="467AC425"/>
    <w:rsid w:val="467AD491"/>
    <w:rsid w:val="467AE583"/>
    <w:rsid w:val="467B040F"/>
    <w:rsid w:val="467B3757"/>
    <w:rsid w:val="467B5C09"/>
    <w:rsid w:val="467BAD47"/>
    <w:rsid w:val="467BC75B"/>
    <w:rsid w:val="467BD3D1"/>
    <w:rsid w:val="467BF94C"/>
    <w:rsid w:val="467C16FD"/>
    <w:rsid w:val="467C19F5"/>
    <w:rsid w:val="467C7C5D"/>
    <w:rsid w:val="467CC40C"/>
    <w:rsid w:val="467CF325"/>
    <w:rsid w:val="467D0811"/>
    <w:rsid w:val="467D51A2"/>
    <w:rsid w:val="467D66D0"/>
    <w:rsid w:val="467D6E37"/>
    <w:rsid w:val="467DA8FB"/>
    <w:rsid w:val="467E3A66"/>
    <w:rsid w:val="467E4CC9"/>
    <w:rsid w:val="467E5DA8"/>
    <w:rsid w:val="467E60AA"/>
    <w:rsid w:val="467E704D"/>
    <w:rsid w:val="467EB5BE"/>
    <w:rsid w:val="467ED08B"/>
    <w:rsid w:val="467EF1B9"/>
    <w:rsid w:val="467EFF5C"/>
    <w:rsid w:val="467F2A1B"/>
    <w:rsid w:val="467F3435"/>
    <w:rsid w:val="467F37EE"/>
    <w:rsid w:val="467F3B5D"/>
    <w:rsid w:val="467F46EB"/>
    <w:rsid w:val="467F635B"/>
    <w:rsid w:val="467F7AAF"/>
    <w:rsid w:val="467FC4C0"/>
    <w:rsid w:val="467FDC92"/>
    <w:rsid w:val="467FE109"/>
    <w:rsid w:val="46802C8B"/>
    <w:rsid w:val="46802D02"/>
    <w:rsid w:val="46806819"/>
    <w:rsid w:val="4680751D"/>
    <w:rsid w:val="4680CC54"/>
    <w:rsid w:val="4680FA53"/>
    <w:rsid w:val="4681076D"/>
    <w:rsid w:val="468136F7"/>
    <w:rsid w:val="46816E6B"/>
    <w:rsid w:val="4682113C"/>
    <w:rsid w:val="46822D83"/>
    <w:rsid w:val="46823309"/>
    <w:rsid w:val="468291E5"/>
    <w:rsid w:val="46829E04"/>
    <w:rsid w:val="4682B39A"/>
    <w:rsid w:val="4682BF3B"/>
    <w:rsid w:val="4682E4BE"/>
    <w:rsid w:val="468336DA"/>
    <w:rsid w:val="46833AAF"/>
    <w:rsid w:val="46835C76"/>
    <w:rsid w:val="4683718F"/>
    <w:rsid w:val="468377CD"/>
    <w:rsid w:val="46837DB1"/>
    <w:rsid w:val="4683B078"/>
    <w:rsid w:val="4683F9B1"/>
    <w:rsid w:val="468447CB"/>
    <w:rsid w:val="468447F7"/>
    <w:rsid w:val="46845A62"/>
    <w:rsid w:val="46845C90"/>
    <w:rsid w:val="4684FCFA"/>
    <w:rsid w:val="4685260E"/>
    <w:rsid w:val="46852613"/>
    <w:rsid w:val="46854E0E"/>
    <w:rsid w:val="46857A3E"/>
    <w:rsid w:val="4685AC60"/>
    <w:rsid w:val="4685B25F"/>
    <w:rsid w:val="468629E3"/>
    <w:rsid w:val="46864132"/>
    <w:rsid w:val="46864D0B"/>
    <w:rsid w:val="46867B62"/>
    <w:rsid w:val="46869C95"/>
    <w:rsid w:val="4686ABE2"/>
    <w:rsid w:val="4686B7E1"/>
    <w:rsid w:val="4686CB13"/>
    <w:rsid w:val="4686F241"/>
    <w:rsid w:val="46871E62"/>
    <w:rsid w:val="46871F8E"/>
    <w:rsid w:val="46873CD4"/>
    <w:rsid w:val="468749C0"/>
    <w:rsid w:val="468760E4"/>
    <w:rsid w:val="46876D46"/>
    <w:rsid w:val="46877784"/>
    <w:rsid w:val="46878250"/>
    <w:rsid w:val="4687ABBC"/>
    <w:rsid w:val="4687B615"/>
    <w:rsid w:val="4687F327"/>
    <w:rsid w:val="4688043E"/>
    <w:rsid w:val="46880DB0"/>
    <w:rsid w:val="468814FE"/>
    <w:rsid w:val="46881598"/>
    <w:rsid w:val="46884E6A"/>
    <w:rsid w:val="4688688B"/>
    <w:rsid w:val="46889C40"/>
    <w:rsid w:val="4688BA44"/>
    <w:rsid w:val="4688CD64"/>
    <w:rsid w:val="4688F585"/>
    <w:rsid w:val="46890069"/>
    <w:rsid w:val="46890426"/>
    <w:rsid w:val="46890E58"/>
    <w:rsid w:val="4689549C"/>
    <w:rsid w:val="46896AE3"/>
    <w:rsid w:val="4689F772"/>
    <w:rsid w:val="468A0C0C"/>
    <w:rsid w:val="468A119C"/>
    <w:rsid w:val="468A122F"/>
    <w:rsid w:val="468A4805"/>
    <w:rsid w:val="468A75BA"/>
    <w:rsid w:val="468A7F82"/>
    <w:rsid w:val="468A88E4"/>
    <w:rsid w:val="468A992D"/>
    <w:rsid w:val="468AADB1"/>
    <w:rsid w:val="468AD86C"/>
    <w:rsid w:val="468B056F"/>
    <w:rsid w:val="468B1885"/>
    <w:rsid w:val="468B5F79"/>
    <w:rsid w:val="468B7602"/>
    <w:rsid w:val="468B89A0"/>
    <w:rsid w:val="468C01C7"/>
    <w:rsid w:val="468C09A6"/>
    <w:rsid w:val="468C2381"/>
    <w:rsid w:val="468C4698"/>
    <w:rsid w:val="468C6592"/>
    <w:rsid w:val="468C7161"/>
    <w:rsid w:val="468CB64D"/>
    <w:rsid w:val="468CD56B"/>
    <w:rsid w:val="468CD9BA"/>
    <w:rsid w:val="468CE5C7"/>
    <w:rsid w:val="468D1ECC"/>
    <w:rsid w:val="468D3F6C"/>
    <w:rsid w:val="468D77A9"/>
    <w:rsid w:val="468DB741"/>
    <w:rsid w:val="468DBEC3"/>
    <w:rsid w:val="468DC879"/>
    <w:rsid w:val="468DCF9F"/>
    <w:rsid w:val="468DFEB5"/>
    <w:rsid w:val="468E1EA2"/>
    <w:rsid w:val="468E3D9B"/>
    <w:rsid w:val="468E5393"/>
    <w:rsid w:val="468E53BD"/>
    <w:rsid w:val="468E6CF7"/>
    <w:rsid w:val="468E73BC"/>
    <w:rsid w:val="468F057C"/>
    <w:rsid w:val="468F5369"/>
    <w:rsid w:val="468F6842"/>
    <w:rsid w:val="468F6C9B"/>
    <w:rsid w:val="468F73A2"/>
    <w:rsid w:val="468FADB3"/>
    <w:rsid w:val="468FB8D0"/>
    <w:rsid w:val="468FC0B4"/>
    <w:rsid w:val="468FD080"/>
    <w:rsid w:val="468FD1E2"/>
    <w:rsid w:val="468FDF9F"/>
    <w:rsid w:val="468FFAD3"/>
    <w:rsid w:val="4690168C"/>
    <w:rsid w:val="46901A48"/>
    <w:rsid w:val="46902397"/>
    <w:rsid w:val="46903182"/>
    <w:rsid w:val="46905672"/>
    <w:rsid w:val="46909151"/>
    <w:rsid w:val="46909735"/>
    <w:rsid w:val="4690C4D7"/>
    <w:rsid w:val="4690D48E"/>
    <w:rsid w:val="4690E73F"/>
    <w:rsid w:val="4690ED5C"/>
    <w:rsid w:val="4690F91E"/>
    <w:rsid w:val="46912618"/>
    <w:rsid w:val="4691527C"/>
    <w:rsid w:val="469189A8"/>
    <w:rsid w:val="4691D15E"/>
    <w:rsid w:val="469212B2"/>
    <w:rsid w:val="46925986"/>
    <w:rsid w:val="4692AEB7"/>
    <w:rsid w:val="4692F793"/>
    <w:rsid w:val="46931C5D"/>
    <w:rsid w:val="46932269"/>
    <w:rsid w:val="4693526D"/>
    <w:rsid w:val="46945C99"/>
    <w:rsid w:val="46945E28"/>
    <w:rsid w:val="46946D44"/>
    <w:rsid w:val="4694703E"/>
    <w:rsid w:val="4694951C"/>
    <w:rsid w:val="4694A7A4"/>
    <w:rsid w:val="4694ABB0"/>
    <w:rsid w:val="4694B847"/>
    <w:rsid w:val="4694B939"/>
    <w:rsid w:val="4694C1A8"/>
    <w:rsid w:val="4694D9B7"/>
    <w:rsid w:val="46954D78"/>
    <w:rsid w:val="469579F7"/>
    <w:rsid w:val="4695A2E0"/>
    <w:rsid w:val="4695A650"/>
    <w:rsid w:val="4695ED76"/>
    <w:rsid w:val="469601B5"/>
    <w:rsid w:val="4696661E"/>
    <w:rsid w:val="4696746E"/>
    <w:rsid w:val="4696896D"/>
    <w:rsid w:val="46968E8E"/>
    <w:rsid w:val="46969997"/>
    <w:rsid w:val="4696F247"/>
    <w:rsid w:val="4696F38F"/>
    <w:rsid w:val="4696FFA0"/>
    <w:rsid w:val="4697022F"/>
    <w:rsid w:val="469737F8"/>
    <w:rsid w:val="46976A8F"/>
    <w:rsid w:val="46976EFB"/>
    <w:rsid w:val="46977A74"/>
    <w:rsid w:val="4697A28B"/>
    <w:rsid w:val="4697A511"/>
    <w:rsid w:val="4697BE8A"/>
    <w:rsid w:val="4697BF94"/>
    <w:rsid w:val="469816C9"/>
    <w:rsid w:val="46983802"/>
    <w:rsid w:val="46985403"/>
    <w:rsid w:val="4698655F"/>
    <w:rsid w:val="4698AED3"/>
    <w:rsid w:val="4698C336"/>
    <w:rsid w:val="4698C850"/>
    <w:rsid w:val="4699040A"/>
    <w:rsid w:val="469917E3"/>
    <w:rsid w:val="46993454"/>
    <w:rsid w:val="4699688E"/>
    <w:rsid w:val="4699760A"/>
    <w:rsid w:val="469996EB"/>
    <w:rsid w:val="4699A431"/>
    <w:rsid w:val="4699EDEF"/>
    <w:rsid w:val="469A26BD"/>
    <w:rsid w:val="469A39DC"/>
    <w:rsid w:val="469A8B7A"/>
    <w:rsid w:val="469AAB72"/>
    <w:rsid w:val="469B10A1"/>
    <w:rsid w:val="469B16BB"/>
    <w:rsid w:val="469B2399"/>
    <w:rsid w:val="469B3606"/>
    <w:rsid w:val="469B5000"/>
    <w:rsid w:val="469BB0D4"/>
    <w:rsid w:val="469BF45F"/>
    <w:rsid w:val="469C41F8"/>
    <w:rsid w:val="469C4F0B"/>
    <w:rsid w:val="469C7FBC"/>
    <w:rsid w:val="469CB176"/>
    <w:rsid w:val="469CC273"/>
    <w:rsid w:val="469CEBDC"/>
    <w:rsid w:val="469D1150"/>
    <w:rsid w:val="469D11C9"/>
    <w:rsid w:val="469DEC03"/>
    <w:rsid w:val="469E094B"/>
    <w:rsid w:val="469E3690"/>
    <w:rsid w:val="469E4BEF"/>
    <w:rsid w:val="469EB7A2"/>
    <w:rsid w:val="469EC11D"/>
    <w:rsid w:val="469F2E99"/>
    <w:rsid w:val="469F4E55"/>
    <w:rsid w:val="469F6322"/>
    <w:rsid w:val="469F80F8"/>
    <w:rsid w:val="469F90B7"/>
    <w:rsid w:val="469F9A54"/>
    <w:rsid w:val="469F9F71"/>
    <w:rsid w:val="469FC0EE"/>
    <w:rsid w:val="469FCB81"/>
    <w:rsid w:val="469FDFD0"/>
    <w:rsid w:val="46A00912"/>
    <w:rsid w:val="46A01337"/>
    <w:rsid w:val="46A0156D"/>
    <w:rsid w:val="46A02DCE"/>
    <w:rsid w:val="46A08340"/>
    <w:rsid w:val="46A08FFB"/>
    <w:rsid w:val="46A091B2"/>
    <w:rsid w:val="46A0A1A9"/>
    <w:rsid w:val="46A0AA8E"/>
    <w:rsid w:val="46A0FE5C"/>
    <w:rsid w:val="46A14BEF"/>
    <w:rsid w:val="46A1829B"/>
    <w:rsid w:val="46A20087"/>
    <w:rsid w:val="46A21C0F"/>
    <w:rsid w:val="46A24242"/>
    <w:rsid w:val="46A2B37E"/>
    <w:rsid w:val="46A2B585"/>
    <w:rsid w:val="46A2D50F"/>
    <w:rsid w:val="46A2DB9F"/>
    <w:rsid w:val="46A2E7AD"/>
    <w:rsid w:val="46A3258E"/>
    <w:rsid w:val="46A337BF"/>
    <w:rsid w:val="46A33AEB"/>
    <w:rsid w:val="46A360AC"/>
    <w:rsid w:val="46A36F35"/>
    <w:rsid w:val="46A39797"/>
    <w:rsid w:val="46A3C6C0"/>
    <w:rsid w:val="46A3D266"/>
    <w:rsid w:val="46A3D7BF"/>
    <w:rsid w:val="46A45430"/>
    <w:rsid w:val="46A45622"/>
    <w:rsid w:val="46A45F6B"/>
    <w:rsid w:val="46A45FAD"/>
    <w:rsid w:val="46A4D599"/>
    <w:rsid w:val="46A4FF42"/>
    <w:rsid w:val="46A50781"/>
    <w:rsid w:val="46A53B30"/>
    <w:rsid w:val="46A56AA4"/>
    <w:rsid w:val="46A56EF9"/>
    <w:rsid w:val="46A56F3C"/>
    <w:rsid w:val="46A5F566"/>
    <w:rsid w:val="46A5F768"/>
    <w:rsid w:val="46A6101A"/>
    <w:rsid w:val="46A62F63"/>
    <w:rsid w:val="46A6344A"/>
    <w:rsid w:val="46A6CB4C"/>
    <w:rsid w:val="46A6E81E"/>
    <w:rsid w:val="46A6FA86"/>
    <w:rsid w:val="46A6FDB2"/>
    <w:rsid w:val="46A73605"/>
    <w:rsid w:val="46A78A97"/>
    <w:rsid w:val="46A7A4E1"/>
    <w:rsid w:val="46A7B1FC"/>
    <w:rsid w:val="46A7BC30"/>
    <w:rsid w:val="46A7C197"/>
    <w:rsid w:val="46A7DF4B"/>
    <w:rsid w:val="46A7F800"/>
    <w:rsid w:val="46A7FE9B"/>
    <w:rsid w:val="46A85342"/>
    <w:rsid w:val="46A8B053"/>
    <w:rsid w:val="46A8D877"/>
    <w:rsid w:val="46A954EE"/>
    <w:rsid w:val="46A95CF9"/>
    <w:rsid w:val="46A97776"/>
    <w:rsid w:val="46A996EC"/>
    <w:rsid w:val="46A9CF04"/>
    <w:rsid w:val="46A9E309"/>
    <w:rsid w:val="46A9E37C"/>
    <w:rsid w:val="46AA0790"/>
    <w:rsid w:val="46AA4376"/>
    <w:rsid w:val="46AA4B3D"/>
    <w:rsid w:val="46AA4FFB"/>
    <w:rsid w:val="46AA590D"/>
    <w:rsid w:val="46AA7E3A"/>
    <w:rsid w:val="46AA923B"/>
    <w:rsid w:val="46AA94C3"/>
    <w:rsid w:val="46AA99E5"/>
    <w:rsid w:val="46AAAC6C"/>
    <w:rsid w:val="46AACC93"/>
    <w:rsid w:val="46AACCAD"/>
    <w:rsid w:val="46AAF14B"/>
    <w:rsid w:val="46AB18D5"/>
    <w:rsid w:val="46AB3BD9"/>
    <w:rsid w:val="46AB44D7"/>
    <w:rsid w:val="46AB856E"/>
    <w:rsid w:val="46ABC341"/>
    <w:rsid w:val="46ABF440"/>
    <w:rsid w:val="46AC25C2"/>
    <w:rsid w:val="46AC42F7"/>
    <w:rsid w:val="46AC9D1D"/>
    <w:rsid w:val="46AC9DC2"/>
    <w:rsid w:val="46ACE520"/>
    <w:rsid w:val="46AD0948"/>
    <w:rsid w:val="46AD6D9B"/>
    <w:rsid w:val="46ADC68A"/>
    <w:rsid w:val="46ADE65E"/>
    <w:rsid w:val="46AE02A4"/>
    <w:rsid w:val="46AE0B41"/>
    <w:rsid w:val="46AED698"/>
    <w:rsid w:val="46AF039B"/>
    <w:rsid w:val="46AF1E57"/>
    <w:rsid w:val="46AF26EB"/>
    <w:rsid w:val="46AF4EDF"/>
    <w:rsid w:val="46AF81A1"/>
    <w:rsid w:val="46AF856F"/>
    <w:rsid w:val="46AF9437"/>
    <w:rsid w:val="46AFDC7B"/>
    <w:rsid w:val="46B012D0"/>
    <w:rsid w:val="46B05CE5"/>
    <w:rsid w:val="46B09CC9"/>
    <w:rsid w:val="46B0C709"/>
    <w:rsid w:val="46B1414E"/>
    <w:rsid w:val="46B1515D"/>
    <w:rsid w:val="46B15F4D"/>
    <w:rsid w:val="46B17C43"/>
    <w:rsid w:val="46B19E81"/>
    <w:rsid w:val="46B19FF9"/>
    <w:rsid w:val="46B1A789"/>
    <w:rsid w:val="46B1B160"/>
    <w:rsid w:val="46B1EDA6"/>
    <w:rsid w:val="46B21FA8"/>
    <w:rsid w:val="46B22191"/>
    <w:rsid w:val="46B224C5"/>
    <w:rsid w:val="46B22D8A"/>
    <w:rsid w:val="46B25FAC"/>
    <w:rsid w:val="46B294EF"/>
    <w:rsid w:val="46B2DCB2"/>
    <w:rsid w:val="46B2E320"/>
    <w:rsid w:val="46B2E717"/>
    <w:rsid w:val="46B30746"/>
    <w:rsid w:val="46B3252B"/>
    <w:rsid w:val="46B328A1"/>
    <w:rsid w:val="46B3618C"/>
    <w:rsid w:val="46B38081"/>
    <w:rsid w:val="46B42982"/>
    <w:rsid w:val="46B43618"/>
    <w:rsid w:val="46B44E48"/>
    <w:rsid w:val="46B46A4E"/>
    <w:rsid w:val="46B48F84"/>
    <w:rsid w:val="46B5383B"/>
    <w:rsid w:val="46B58311"/>
    <w:rsid w:val="46B63A8F"/>
    <w:rsid w:val="46B688D0"/>
    <w:rsid w:val="46B6C9CA"/>
    <w:rsid w:val="46B6CE11"/>
    <w:rsid w:val="46B75C88"/>
    <w:rsid w:val="46B7F537"/>
    <w:rsid w:val="46B7F7A2"/>
    <w:rsid w:val="46B805BA"/>
    <w:rsid w:val="46B81F28"/>
    <w:rsid w:val="46B83ACB"/>
    <w:rsid w:val="46B8A9F8"/>
    <w:rsid w:val="46B8DFE2"/>
    <w:rsid w:val="46B8FB82"/>
    <w:rsid w:val="46B90164"/>
    <w:rsid w:val="46B95B20"/>
    <w:rsid w:val="46B9799C"/>
    <w:rsid w:val="46B9A419"/>
    <w:rsid w:val="46B9A89D"/>
    <w:rsid w:val="46BA0B87"/>
    <w:rsid w:val="46BA2D9D"/>
    <w:rsid w:val="46BA36A8"/>
    <w:rsid w:val="46BA5733"/>
    <w:rsid w:val="46BA7B39"/>
    <w:rsid w:val="46BADC2D"/>
    <w:rsid w:val="46BB12FD"/>
    <w:rsid w:val="46BB1C89"/>
    <w:rsid w:val="46BB34DD"/>
    <w:rsid w:val="46BB50E3"/>
    <w:rsid w:val="46BB5151"/>
    <w:rsid w:val="46BB602E"/>
    <w:rsid w:val="46BB6DB2"/>
    <w:rsid w:val="46BBA4FE"/>
    <w:rsid w:val="46BBA9B0"/>
    <w:rsid w:val="46BBC187"/>
    <w:rsid w:val="46BBC909"/>
    <w:rsid w:val="46BC1848"/>
    <w:rsid w:val="46BC5B88"/>
    <w:rsid w:val="46BC8A6E"/>
    <w:rsid w:val="46BCA0E5"/>
    <w:rsid w:val="46BD04D3"/>
    <w:rsid w:val="46BD062C"/>
    <w:rsid w:val="46BD2E92"/>
    <w:rsid w:val="46BD30BC"/>
    <w:rsid w:val="46BD4494"/>
    <w:rsid w:val="46BD870D"/>
    <w:rsid w:val="46BD8902"/>
    <w:rsid w:val="46BD90A5"/>
    <w:rsid w:val="46BDA9C4"/>
    <w:rsid w:val="46BE020F"/>
    <w:rsid w:val="46BEB909"/>
    <w:rsid w:val="46BED359"/>
    <w:rsid w:val="46BF0D39"/>
    <w:rsid w:val="46BF1BD9"/>
    <w:rsid w:val="46BF2FD8"/>
    <w:rsid w:val="46BF4092"/>
    <w:rsid w:val="46BF7B16"/>
    <w:rsid w:val="46BF9ECB"/>
    <w:rsid w:val="46BFC59E"/>
    <w:rsid w:val="46BFF5C3"/>
    <w:rsid w:val="46C014FC"/>
    <w:rsid w:val="46C01CAA"/>
    <w:rsid w:val="46C0906B"/>
    <w:rsid w:val="46C09B4B"/>
    <w:rsid w:val="46C0A3F5"/>
    <w:rsid w:val="46C0C8AB"/>
    <w:rsid w:val="46C0F598"/>
    <w:rsid w:val="46C11E14"/>
    <w:rsid w:val="46C140F2"/>
    <w:rsid w:val="46C1444E"/>
    <w:rsid w:val="46C1591E"/>
    <w:rsid w:val="46C1A704"/>
    <w:rsid w:val="46C232D6"/>
    <w:rsid w:val="46C23ACA"/>
    <w:rsid w:val="46C26185"/>
    <w:rsid w:val="46C28CBE"/>
    <w:rsid w:val="46C2D3CB"/>
    <w:rsid w:val="46C2E0D6"/>
    <w:rsid w:val="46C33431"/>
    <w:rsid w:val="46C3562F"/>
    <w:rsid w:val="46C36E5E"/>
    <w:rsid w:val="46C3CE66"/>
    <w:rsid w:val="46C3ECE0"/>
    <w:rsid w:val="46C45181"/>
    <w:rsid w:val="46C460D2"/>
    <w:rsid w:val="46C49344"/>
    <w:rsid w:val="46C4C9CD"/>
    <w:rsid w:val="46C52000"/>
    <w:rsid w:val="46C550A2"/>
    <w:rsid w:val="46C5645F"/>
    <w:rsid w:val="46C5716F"/>
    <w:rsid w:val="46C57F71"/>
    <w:rsid w:val="46C62BA0"/>
    <w:rsid w:val="46C62C6A"/>
    <w:rsid w:val="46C667E9"/>
    <w:rsid w:val="46C6C097"/>
    <w:rsid w:val="46C6CDF4"/>
    <w:rsid w:val="46C7051A"/>
    <w:rsid w:val="46C7071F"/>
    <w:rsid w:val="46C707C0"/>
    <w:rsid w:val="46C715B3"/>
    <w:rsid w:val="46C783C5"/>
    <w:rsid w:val="46C78CBA"/>
    <w:rsid w:val="46C79AC5"/>
    <w:rsid w:val="46C7A273"/>
    <w:rsid w:val="46C7BE89"/>
    <w:rsid w:val="46C7C43A"/>
    <w:rsid w:val="46C7D092"/>
    <w:rsid w:val="46C7D2AF"/>
    <w:rsid w:val="46C7DEA7"/>
    <w:rsid w:val="46C802EB"/>
    <w:rsid w:val="46C83D36"/>
    <w:rsid w:val="46C88D11"/>
    <w:rsid w:val="46C8C598"/>
    <w:rsid w:val="46C93DC9"/>
    <w:rsid w:val="46C962CE"/>
    <w:rsid w:val="46C9AD73"/>
    <w:rsid w:val="46C9F5E8"/>
    <w:rsid w:val="46C9F8CF"/>
    <w:rsid w:val="46CA1BBE"/>
    <w:rsid w:val="46CA7F54"/>
    <w:rsid w:val="46CA936F"/>
    <w:rsid w:val="46CA9750"/>
    <w:rsid w:val="46CAAFBE"/>
    <w:rsid w:val="46CB0356"/>
    <w:rsid w:val="46CB14DA"/>
    <w:rsid w:val="46CB1D2C"/>
    <w:rsid w:val="46CB840F"/>
    <w:rsid w:val="46CB99BF"/>
    <w:rsid w:val="46CBC9DA"/>
    <w:rsid w:val="46CBEADA"/>
    <w:rsid w:val="46CBF327"/>
    <w:rsid w:val="46CC40C2"/>
    <w:rsid w:val="46CCC376"/>
    <w:rsid w:val="46CCE653"/>
    <w:rsid w:val="46CD119C"/>
    <w:rsid w:val="46CD25A4"/>
    <w:rsid w:val="46CD30FE"/>
    <w:rsid w:val="46CD4330"/>
    <w:rsid w:val="46CD7F01"/>
    <w:rsid w:val="46CD98C5"/>
    <w:rsid w:val="46CDCE15"/>
    <w:rsid w:val="46CE1750"/>
    <w:rsid w:val="46CE2D73"/>
    <w:rsid w:val="46CE3441"/>
    <w:rsid w:val="46CE788C"/>
    <w:rsid w:val="46CE9CE9"/>
    <w:rsid w:val="46CEA77B"/>
    <w:rsid w:val="46CEB1C8"/>
    <w:rsid w:val="46CF0692"/>
    <w:rsid w:val="46CF6268"/>
    <w:rsid w:val="46CF7EBA"/>
    <w:rsid w:val="46CFDFA6"/>
    <w:rsid w:val="46CFE386"/>
    <w:rsid w:val="46CFFED2"/>
    <w:rsid w:val="46D000E8"/>
    <w:rsid w:val="46D01F0B"/>
    <w:rsid w:val="46D02B98"/>
    <w:rsid w:val="46D02C61"/>
    <w:rsid w:val="46D04E2F"/>
    <w:rsid w:val="46D0615C"/>
    <w:rsid w:val="46D07527"/>
    <w:rsid w:val="46D08FA4"/>
    <w:rsid w:val="46D0B2A6"/>
    <w:rsid w:val="46D0C954"/>
    <w:rsid w:val="46D0D986"/>
    <w:rsid w:val="46D0E175"/>
    <w:rsid w:val="46D0ED2F"/>
    <w:rsid w:val="46D0EE8D"/>
    <w:rsid w:val="46D0F2EF"/>
    <w:rsid w:val="46D0F711"/>
    <w:rsid w:val="46D0FED6"/>
    <w:rsid w:val="46D10C05"/>
    <w:rsid w:val="46D116C5"/>
    <w:rsid w:val="46D129A8"/>
    <w:rsid w:val="46D13D18"/>
    <w:rsid w:val="46D19091"/>
    <w:rsid w:val="46D19231"/>
    <w:rsid w:val="46D1A688"/>
    <w:rsid w:val="46D1C2C1"/>
    <w:rsid w:val="46D1CA26"/>
    <w:rsid w:val="46D1D14F"/>
    <w:rsid w:val="46D1EE6F"/>
    <w:rsid w:val="46D1EF6F"/>
    <w:rsid w:val="46D2033D"/>
    <w:rsid w:val="46D2297D"/>
    <w:rsid w:val="46D29964"/>
    <w:rsid w:val="46D2BBB2"/>
    <w:rsid w:val="46D32802"/>
    <w:rsid w:val="46D387D9"/>
    <w:rsid w:val="46D3CFC2"/>
    <w:rsid w:val="46D434F0"/>
    <w:rsid w:val="46D43802"/>
    <w:rsid w:val="46D47D94"/>
    <w:rsid w:val="46D494FA"/>
    <w:rsid w:val="46D4B15A"/>
    <w:rsid w:val="46D4EFE1"/>
    <w:rsid w:val="46D4F52C"/>
    <w:rsid w:val="46D51368"/>
    <w:rsid w:val="46D52AD5"/>
    <w:rsid w:val="46D54B78"/>
    <w:rsid w:val="46D54D97"/>
    <w:rsid w:val="46D55933"/>
    <w:rsid w:val="46D56BA0"/>
    <w:rsid w:val="46D59D7B"/>
    <w:rsid w:val="46D5A887"/>
    <w:rsid w:val="46D5FBA3"/>
    <w:rsid w:val="46D60CE1"/>
    <w:rsid w:val="46D61A8D"/>
    <w:rsid w:val="46D61B83"/>
    <w:rsid w:val="46D62FD2"/>
    <w:rsid w:val="46D63864"/>
    <w:rsid w:val="46D64A98"/>
    <w:rsid w:val="46D65876"/>
    <w:rsid w:val="46D66385"/>
    <w:rsid w:val="46D67D1B"/>
    <w:rsid w:val="46D68684"/>
    <w:rsid w:val="46D6927A"/>
    <w:rsid w:val="46D6D03A"/>
    <w:rsid w:val="46D6E4C4"/>
    <w:rsid w:val="46D71C39"/>
    <w:rsid w:val="46D749AD"/>
    <w:rsid w:val="46D74D92"/>
    <w:rsid w:val="46D76856"/>
    <w:rsid w:val="46D7E2A1"/>
    <w:rsid w:val="46D7E589"/>
    <w:rsid w:val="46D86287"/>
    <w:rsid w:val="46D884A4"/>
    <w:rsid w:val="46D892CB"/>
    <w:rsid w:val="46D8D26A"/>
    <w:rsid w:val="46D8F937"/>
    <w:rsid w:val="46D91886"/>
    <w:rsid w:val="46D91E5A"/>
    <w:rsid w:val="46D92ECD"/>
    <w:rsid w:val="46D94C08"/>
    <w:rsid w:val="46D97D70"/>
    <w:rsid w:val="46DA24B0"/>
    <w:rsid w:val="46DA4D8F"/>
    <w:rsid w:val="46DA537E"/>
    <w:rsid w:val="46DA9F0A"/>
    <w:rsid w:val="46DAA23B"/>
    <w:rsid w:val="46DAB21A"/>
    <w:rsid w:val="46DABBAC"/>
    <w:rsid w:val="46DABFC8"/>
    <w:rsid w:val="46DAC8A6"/>
    <w:rsid w:val="46DAF409"/>
    <w:rsid w:val="46DAF56B"/>
    <w:rsid w:val="46DB0640"/>
    <w:rsid w:val="46DB6965"/>
    <w:rsid w:val="46DB7ACE"/>
    <w:rsid w:val="46DBA2C0"/>
    <w:rsid w:val="46DBA4CF"/>
    <w:rsid w:val="46DBAE5B"/>
    <w:rsid w:val="46DBBECC"/>
    <w:rsid w:val="46DBD4C1"/>
    <w:rsid w:val="46DBDC83"/>
    <w:rsid w:val="46DC31CB"/>
    <w:rsid w:val="46DC37FF"/>
    <w:rsid w:val="46DC45F7"/>
    <w:rsid w:val="46DC5195"/>
    <w:rsid w:val="46DC6023"/>
    <w:rsid w:val="46DC667B"/>
    <w:rsid w:val="46DCA051"/>
    <w:rsid w:val="46DCD78A"/>
    <w:rsid w:val="46DCECAA"/>
    <w:rsid w:val="46DCECAD"/>
    <w:rsid w:val="46DD6C33"/>
    <w:rsid w:val="46DDF7F0"/>
    <w:rsid w:val="46DE46C5"/>
    <w:rsid w:val="46DE4AFB"/>
    <w:rsid w:val="46DE7804"/>
    <w:rsid w:val="46DF1395"/>
    <w:rsid w:val="46DF9805"/>
    <w:rsid w:val="46DFD8B8"/>
    <w:rsid w:val="46E00176"/>
    <w:rsid w:val="46E01D16"/>
    <w:rsid w:val="46E036F3"/>
    <w:rsid w:val="46E0487A"/>
    <w:rsid w:val="46E05D0F"/>
    <w:rsid w:val="46E074A2"/>
    <w:rsid w:val="46E0842B"/>
    <w:rsid w:val="46E0A680"/>
    <w:rsid w:val="46E0EF62"/>
    <w:rsid w:val="46E17118"/>
    <w:rsid w:val="46E189F3"/>
    <w:rsid w:val="46E1A4BB"/>
    <w:rsid w:val="46E1A660"/>
    <w:rsid w:val="46E1BEE8"/>
    <w:rsid w:val="46E1E1C2"/>
    <w:rsid w:val="46E1E52F"/>
    <w:rsid w:val="46E215A2"/>
    <w:rsid w:val="46E22AC5"/>
    <w:rsid w:val="46E22B98"/>
    <w:rsid w:val="46E2B3EB"/>
    <w:rsid w:val="46E2F00C"/>
    <w:rsid w:val="46E2F408"/>
    <w:rsid w:val="46E3139A"/>
    <w:rsid w:val="46E32894"/>
    <w:rsid w:val="46E384FA"/>
    <w:rsid w:val="46E39197"/>
    <w:rsid w:val="46E3E912"/>
    <w:rsid w:val="46E402FF"/>
    <w:rsid w:val="46E4142F"/>
    <w:rsid w:val="46E416E0"/>
    <w:rsid w:val="46E44B04"/>
    <w:rsid w:val="46E451EF"/>
    <w:rsid w:val="46E473D8"/>
    <w:rsid w:val="46E4FE4F"/>
    <w:rsid w:val="46E51D01"/>
    <w:rsid w:val="46E526E7"/>
    <w:rsid w:val="46E532A8"/>
    <w:rsid w:val="46E538AE"/>
    <w:rsid w:val="46E53ECE"/>
    <w:rsid w:val="46E566C8"/>
    <w:rsid w:val="46E57209"/>
    <w:rsid w:val="46E579CE"/>
    <w:rsid w:val="46E5A3E4"/>
    <w:rsid w:val="46E5AB8B"/>
    <w:rsid w:val="46E5B67E"/>
    <w:rsid w:val="46E5CBB5"/>
    <w:rsid w:val="46E62D8C"/>
    <w:rsid w:val="46E64D6D"/>
    <w:rsid w:val="46E64EAC"/>
    <w:rsid w:val="46E65654"/>
    <w:rsid w:val="46E6A491"/>
    <w:rsid w:val="46E6B371"/>
    <w:rsid w:val="46E6D3BE"/>
    <w:rsid w:val="46E6EDB1"/>
    <w:rsid w:val="46E6EE7C"/>
    <w:rsid w:val="46E6F935"/>
    <w:rsid w:val="46E73307"/>
    <w:rsid w:val="46E73E90"/>
    <w:rsid w:val="46E74223"/>
    <w:rsid w:val="46E7723E"/>
    <w:rsid w:val="46E77DE3"/>
    <w:rsid w:val="46E782E3"/>
    <w:rsid w:val="46E785FC"/>
    <w:rsid w:val="46E78AA0"/>
    <w:rsid w:val="46E790F3"/>
    <w:rsid w:val="46E79C99"/>
    <w:rsid w:val="46E7A8D9"/>
    <w:rsid w:val="46E7D79D"/>
    <w:rsid w:val="46E7DA56"/>
    <w:rsid w:val="46E80EE2"/>
    <w:rsid w:val="46E8266C"/>
    <w:rsid w:val="46E853EA"/>
    <w:rsid w:val="46E8652E"/>
    <w:rsid w:val="46E87483"/>
    <w:rsid w:val="46E9027F"/>
    <w:rsid w:val="46E915CA"/>
    <w:rsid w:val="46E9273C"/>
    <w:rsid w:val="46E94F85"/>
    <w:rsid w:val="46E95C1C"/>
    <w:rsid w:val="46E9900D"/>
    <w:rsid w:val="46E9E95D"/>
    <w:rsid w:val="46EA0587"/>
    <w:rsid w:val="46EA2E94"/>
    <w:rsid w:val="46EA53CE"/>
    <w:rsid w:val="46EA6B01"/>
    <w:rsid w:val="46EA8F3B"/>
    <w:rsid w:val="46EAA47F"/>
    <w:rsid w:val="46EB16B1"/>
    <w:rsid w:val="46EB901E"/>
    <w:rsid w:val="46EBCBE3"/>
    <w:rsid w:val="46EBD9DC"/>
    <w:rsid w:val="46EBE062"/>
    <w:rsid w:val="46EC9B67"/>
    <w:rsid w:val="46ECAB5D"/>
    <w:rsid w:val="46ECB168"/>
    <w:rsid w:val="46ECE294"/>
    <w:rsid w:val="46ED1385"/>
    <w:rsid w:val="46ED7B3B"/>
    <w:rsid w:val="46EDBB7C"/>
    <w:rsid w:val="46EDCE5E"/>
    <w:rsid w:val="46EDDCDC"/>
    <w:rsid w:val="46EE1F50"/>
    <w:rsid w:val="46EE21E2"/>
    <w:rsid w:val="46EE33DB"/>
    <w:rsid w:val="46EE3D68"/>
    <w:rsid w:val="46EE42DB"/>
    <w:rsid w:val="46EE4BB7"/>
    <w:rsid w:val="46EE5B2F"/>
    <w:rsid w:val="46EEA1CC"/>
    <w:rsid w:val="46EEB9A7"/>
    <w:rsid w:val="46EEE059"/>
    <w:rsid w:val="46EEE0BF"/>
    <w:rsid w:val="46EEE1FE"/>
    <w:rsid w:val="46EF1326"/>
    <w:rsid w:val="46EF6091"/>
    <w:rsid w:val="46EF6CDA"/>
    <w:rsid w:val="46EFA3A3"/>
    <w:rsid w:val="46EFD0BB"/>
    <w:rsid w:val="46EFE5F8"/>
    <w:rsid w:val="46EFE876"/>
    <w:rsid w:val="46EFF12F"/>
    <w:rsid w:val="46EFF559"/>
    <w:rsid w:val="46F00387"/>
    <w:rsid w:val="46F03793"/>
    <w:rsid w:val="46F0528C"/>
    <w:rsid w:val="46F05B49"/>
    <w:rsid w:val="46F0B7D0"/>
    <w:rsid w:val="46F0BF16"/>
    <w:rsid w:val="46F0D150"/>
    <w:rsid w:val="46F0D6F5"/>
    <w:rsid w:val="46F0E2FB"/>
    <w:rsid w:val="46F0EE15"/>
    <w:rsid w:val="46F13DFA"/>
    <w:rsid w:val="46F1465A"/>
    <w:rsid w:val="46F15A59"/>
    <w:rsid w:val="46F1E37C"/>
    <w:rsid w:val="46F1E410"/>
    <w:rsid w:val="46F20301"/>
    <w:rsid w:val="46F20452"/>
    <w:rsid w:val="46F239A8"/>
    <w:rsid w:val="46F2A156"/>
    <w:rsid w:val="46F2DAF6"/>
    <w:rsid w:val="46F312FB"/>
    <w:rsid w:val="46F322AC"/>
    <w:rsid w:val="46F34075"/>
    <w:rsid w:val="46F344B5"/>
    <w:rsid w:val="46F347F9"/>
    <w:rsid w:val="46F35DEC"/>
    <w:rsid w:val="46F35E3C"/>
    <w:rsid w:val="46F37872"/>
    <w:rsid w:val="46F3BB9A"/>
    <w:rsid w:val="46F3EA21"/>
    <w:rsid w:val="46F43058"/>
    <w:rsid w:val="46F45855"/>
    <w:rsid w:val="46F481DC"/>
    <w:rsid w:val="46F4837D"/>
    <w:rsid w:val="46F4BF3E"/>
    <w:rsid w:val="46F50959"/>
    <w:rsid w:val="46F5593F"/>
    <w:rsid w:val="46F5601F"/>
    <w:rsid w:val="46F57D60"/>
    <w:rsid w:val="46F5CA4C"/>
    <w:rsid w:val="46F648B6"/>
    <w:rsid w:val="46F66E8C"/>
    <w:rsid w:val="46F66ED2"/>
    <w:rsid w:val="46F6717C"/>
    <w:rsid w:val="46F6720D"/>
    <w:rsid w:val="46F6DBFB"/>
    <w:rsid w:val="46F70D1D"/>
    <w:rsid w:val="46F710AC"/>
    <w:rsid w:val="46F71AB3"/>
    <w:rsid w:val="46F7263C"/>
    <w:rsid w:val="46F73C96"/>
    <w:rsid w:val="46F743EC"/>
    <w:rsid w:val="46F75E4C"/>
    <w:rsid w:val="46F78C8D"/>
    <w:rsid w:val="46F79583"/>
    <w:rsid w:val="46F80888"/>
    <w:rsid w:val="46F849FA"/>
    <w:rsid w:val="46F88E08"/>
    <w:rsid w:val="46F89FA5"/>
    <w:rsid w:val="46F8A5D7"/>
    <w:rsid w:val="46F8C36A"/>
    <w:rsid w:val="46F8F55F"/>
    <w:rsid w:val="46F92BDE"/>
    <w:rsid w:val="46F961AC"/>
    <w:rsid w:val="46FA54FB"/>
    <w:rsid w:val="46FAB041"/>
    <w:rsid w:val="46FABD89"/>
    <w:rsid w:val="46FACE4B"/>
    <w:rsid w:val="46FAD6EB"/>
    <w:rsid w:val="46FADCD5"/>
    <w:rsid w:val="46FAFDEC"/>
    <w:rsid w:val="46FB099A"/>
    <w:rsid w:val="46FB214A"/>
    <w:rsid w:val="46FB2994"/>
    <w:rsid w:val="46FB3566"/>
    <w:rsid w:val="46FB36A7"/>
    <w:rsid w:val="46FB5A5B"/>
    <w:rsid w:val="46FB6B61"/>
    <w:rsid w:val="46FB7B3F"/>
    <w:rsid w:val="46FB8C6F"/>
    <w:rsid w:val="46FBFD60"/>
    <w:rsid w:val="46FC1AE3"/>
    <w:rsid w:val="46FC2810"/>
    <w:rsid w:val="46FC68F7"/>
    <w:rsid w:val="46FC8C5B"/>
    <w:rsid w:val="46FCE35A"/>
    <w:rsid w:val="46FCE46D"/>
    <w:rsid w:val="46FCFD58"/>
    <w:rsid w:val="46FD587F"/>
    <w:rsid w:val="46FDAEFE"/>
    <w:rsid w:val="46FDC51E"/>
    <w:rsid w:val="46FE02DE"/>
    <w:rsid w:val="46FE6701"/>
    <w:rsid w:val="46FE7276"/>
    <w:rsid w:val="46FEA483"/>
    <w:rsid w:val="46FEA9DD"/>
    <w:rsid w:val="46FF1543"/>
    <w:rsid w:val="46FF4152"/>
    <w:rsid w:val="46FF4FF2"/>
    <w:rsid w:val="46FF507E"/>
    <w:rsid w:val="46FF74C0"/>
    <w:rsid w:val="46FFA70E"/>
    <w:rsid w:val="46FFB828"/>
    <w:rsid w:val="4700523D"/>
    <w:rsid w:val="47006A3B"/>
    <w:rsid w:val="47007CE8"/>
    <w:rsid w:val="4700951B"/>
    <w:rsid w:val="4700A615"/>
    <w:rsid w:val="4700C6BA"/>
    <w:rsid w:val="4700D5AB"/>
    <w:rsid w:val="4700DBBA"/>
    <w:rsid w:val="4700E301"/>
    <w:rsid w:val="47012720"/>
    <w:rsid w:val="47012959"/>
    <w:rsid w:val="4701371C"/>
    <w:rsid w:val="47015CF9"/>
    <w:rsid w:val="470192B6"/>
    <w:rsid w:val="4701A2B6"/>
    <w:rsid w:val="4701B8E3"/>
    <w:rsid w:val="4701C3EA"/>
    <w:rsid w:val="4701D140"/>
    <w:rsid w:val="4701F42E"/>
    <w:rsid w:val="4701FB53"/>
    <w:rsid w:val="470200DB"/>
    <w:rsid w:val="470228E0"/>
    <w:rsid w:val="47026840"/>
    <w:rsid w:val="4702700C"/>
    <w:rsid w:val="4702C852"/>
    <w:rsid w:val="4702D472"/>
    <w:rsid w:val="4702D86A"/>
    <w:rsid w:val="47034472"/>
    <w:rsid w:val="47036458"/>
    <w:rsid w:val="470371F9"/>
    <w:rsid w:val="47038380"/>
    <w:rsid w:val="470398F0"/>
    <w:rsid w:val="4703D216"/>
    <w:rsid w:val="4703E4C7"/>
    <w:rsid w:val="4703FFAF"/>
    <w:rsid w:val="47042709"/>
    <w:rsid w:val="47047D6A"/>
    <w:rsid w:val="470488C5"/>
    <w:rsid w:val="470492F1"/>
    <w:rsid w:val="47054843"/>
    <w:rsid w:val="470550E0"/>
    <w:rsid w:val="47059407"/>
    <w:rsid w:val="4705C011"/>
    <w:rsid w:val="4705D6D4"/>
    <w:rsid w:val="47065479"/>
    <w:rsid w:val="47068C7A"/>
    <w:rsid w:val="4706A440"/>
    <w:rsid w:val="4706C4E8"/>
    <w:rsid w:val="4706F5E4"/>
    <w:rsid w:val="470706F6"/>
    <w:rsid w:val="47071875"/>
    <w:rsid w:val="47073305"/>
    <w:rsid w:val="4707485D"/>
    <w:rsid w:val="470751A9"/>
    <w:rsid w:val="47075D33"/>
    <w:rsid w:val="4707B65C"/>
    <w:rsid w:val="4707E73F"/>
    <w:rsid w:val="4707F576"/>
    <w:rsid w:val="47083832"/>
    <w:rsid w:val="470862CD"/>
    <w:rsid w:val="4708A767"/>
    <w:rsid w:val="4708BEC1"/>
    <w:rsid w:val="4708C1E9"/>
    <w:rsid w:val="4708FA1C"/>
    <w:rsid w:val="47092C0F"/>
    <w:rsid w:val="470970A5"/>
    <w:rsid w:val="4709C328"/>
    <w:rsid w:val="4709E026"/>
    <w:rsid w:val="470A2E84"/>
    <w:rsid w:val="470A3253"/>
    <w:rsid w:val="470A6980"/>
    <w:rsid w:val="470A821A"/>
    <w:rsid w:val="470AA58D"/>
    <w:rsid w:val="470B062D"/>
    <w:rsid w:val="470B42C6"/>
    <w:rsid w:val="470B48DB"/>
    <w:rsid w:val="470B727E"/>
    <w:rsid w:val="470B7A2C"/>
    <w:rsid w:val="470B7F90"/>
    <w:rsid w:val="470B8678"/>
    <w:rsid w:val="470B86D4"/>
    <w:rsid w:val="470BAFD8"/>
    <w:rsid w:val="470BD6CF"/>
    <w:rsid w:val="470C22FB"/>
    <w:rsid w:val="470C33EC"/>
    <w:rsid w:val="470C4D07"/>
    <w:rsid w:val="470C773D"/>
    <w:rsid w:val="470C9E32"/>
    <w:rsid w:val="470CB903"/>
    <w:rsid w:val="470CD8A6"/>
    <w:rsid w:val="470CFD8D"/>
    <w:rsid w:val="470D0940"/>
    <w:rsid w:val="470D2EE8"/>
    <w:rsid w:val="470D7AFA"/>
    <w:rsid w:val="470D90AE"/>
    <w:rsid w:val="470DADDC"/>
    <w:rsid w:val="470DD3B4"/>
    <w:rsid w:val="470DD589"/>
    <w:rsid w:val="470DD722"/>
    <w:rsid w:val="470E0709"/>
    <w:rsid w:val="470E4519"/>
    <w:rsid w:val="470E9F7D"/>
    <w:rsid w:val="470EA13B"/>
    <w:rsid w:val="470F20F6"/>
    <w:rsid w:val="470F4E53"/>
    <w:rsid w:val="470F689B"/>
    <w:rsid w:val="470FBF47"/>
    <w:rsid w:val="470FD90E"/>
    <w:rsid w:val="470FEDBA"/>
    <w:rsid w:val="47100474"/>
    <w:rsid w:val="47100BD7"/>
    <w:rsid w:val="47101951"/>
    <w:rsid w:val="47102B57"/>
    <w:rsid w:val="47103B60"/>
    <w:rsid w:val="47105199"/>
    <w:rsid w:val="4710603C"/>
    <w:rsid w:val="4710B7A4"/>
    <w:rsid w:val="4710BD65"/>
    <w:rsid w:val="4710DE07"/>
    <w:rsid w:val="4710E3EA"/>
    <w:rsid w:val="47114876"/>
    <w:rsid w:val="47117A50"/>
    <w:rsid w:val="4711A7A9"/>
    <w:rsid w:val="4711EFC2"/>
    <w:rsid w:val="47120F79"/>
    <w:rsid w:val="47121EFE"/>
    <w:rsid w:val="471228A7"/>
    <w:rsid w:val="47122A9A"/>
    <w:rsid w:val="47125411"/>
    <w:rsid w:val="471271E3"/>
    <w:rsid w:val="47127BAF"/>
    <w:rsid w:val="471281C9"/>
    <w:rsid w:val="4712BF7A"/>
    <w:rsid w:val="47131043"/>
    <w:rsid w:val="47132347"/>
    <w:rsid w:val="47132705"/>
    <w:rsid w:val="47132AC6"/>
    <w:rsid w:val="4713462F"/>
    <w:rsid w:val="47135149"/>
    <w:rsid w:val="471376E3"/>
    <w:rsid w:val="471379A9"/>
    <w:rsid w:val="4713EFBE"/>
    <w:rsid w:val="4713F4CB"/>
    <w:rsid w:val="47145526"/>
    <w:rsid w:val="47148159"/>
    <w:rsid w:val="471481D8"/>
    <w:rsid w:val="47151BB7"/>
    <w:rsid w:val="47152D2D"/>
    <w:rsid w:val="47153349"/>
    <w:rsid w:val="4715B50F"/>
    <w:rsid w:val="4715E3C1"/>
    <w:rsid w:val="4715E5A7"/>
    <w:rsid w:val="47164129"/>
    <w:rsid w:val="47168349"/>
    <w:rsid w:val="4716AC07"/>
    <w:rsid w:val="4716E75F"/>
    <w:rsid w:val="47170AFF"/>
    <w:rsid w:val="47174325"/>
    <w:rsid w:val="4717646C"/>
    <w:rsid w:val="47178EE6"/>
    <w:rsid w:val="4717A236"/>
    <w:rsid w:val="4717C580"/>
    <w:rsid w:val="4717DC25"/>
    <w:rsid w:val="4717E7D5"/>
    <w:rsid w:val="4717EBDE"/>
    <w:rsid w:val="47180EAC"/>
    <w:rsid w:val="47186BB4"/>
    <w:rsid w:val="47188857"/>
    <w:rsid w:val="4718A7BD"/>
    <w:rsid w:val="4718C2FC"/>
    <w:rsid w:val="4718D1FE"/>
    <w:rsid w:val="4718E5E8"/>
    <w:rsid w:val="4718EF7F"/>
    <w:rsid w:val="471932A4"/>
    <w:rsid w:val="47193AF1"/>
    <w:rsid w:val="4719439B"/>
    <w:rsid w:val="47195885"/>
    <w:rsid w:val="47197E4F"/>
    <w:rsid w:val="471985B4"/>
    <w:rsid w:val="4719C74C"/>
    <w:rsid w:val="471A02CB"/>
    <w:rsid w:val="471A08BE"/>
    <w:rsid w:val="471A1FE1"/>
    <w:rsid w:val="471A3A53"/>
    <w:rsid w:val="471A5E47"/>
    <w:rsid w:val="471A7D73"/>
    <w:rsid w:val="471A7DCB"/>
    <w:rsid w:val="471ABA85"/>
    <w:rsid w:val="471ACE79"/>
    <w:rsid w:val="471B1480"/>
    <w:rsid w:val="471B185E"/>
    <w:rsid w:val="471B5212"/>
    <w:rsid w:val="471B9440"/>
    <w:rsid w:val="471BA244"/>
    <w:rsid w:val="471BAFF0"/>
    <w:rsid w:val="471BDEAF"/>
    <w:rsid w:val="471C2E00"/>
    <w:rsid w:val="471C2FE6"/>
    <w:rsid w:val="471C5F92"/>
    <w:rsid w:val="471C7CE1"/>
    <w:rsid w:val="471C9E11"/>
    <w:rsid w:val="471CD42A"/>
    <w:rsid w:val="471D350B"/>
    <w:rsid w:val="471D73CC"/>
    <w:rsid w:val="471D7480"/>
    <w:rsid w:val="471DB379"/>
    <w:rsid w:val="471DEAF1"/>
    <w:rsid w:val="471E31D9"/>
    <w:rsid w:val="471E35A6"/>
    <w:rsid w:val="471E8344"/>
    <w:rsid w:val="471EC913"/>
    <w:rsid w:val="471F02D8"/>
    <w:rsid w:val="471F1F8F"/>
    <w:rsid w:val="471F2DB7"/>
    <w:rsid w:val="471F4471"/>
    <w:rsid w:val="471F470E"/>
    <w:rsid w:val="471F719B"/>
    <w:rsid w:val="471F7CB1"/>
    <w:rsid w:val="471F8C1D"/>
    <w:rsid w:val="471FE490"/>
    <w:rsid w:val="4720288B"/>
    <w:rsid w:val="47202D32"/>
    <w:rsid w:val="472045EE"/>
    <w:rsid w:val="47204F3D"/>
    <w:rsid w:val="47205191"/>
    <w:rsid w:val="472057E4"/>
    <w:rsid w:val="4720683B"/>
    <w:rsid w:val="4720A883"/>
    <w:rsid w:val="4720BE12"/>
    <w:rsid w:val="4720CA4D"/>
    <w:rsid w:val="4720F0EB"/>
    <w:rsid w:val="47210FDB"/>
    <w:rsid w:val="4721172A"/>
    <w:rsid w:val="472131A5"/>
    <w:rsid w:val="472137D3"/>
    <w:rsid w:val="47214675"/>
    <w:rsid w:val="47217DDF"/>
    <w:rsid w:val="47219315"/>
    <w:rsid w:val="4721A46D"/>
    <w:rsid w:val="4721A658"/>
    <w:rsid w:val="4721BFE4"/>
    <w:rsid w:val="4721FF3D"/>
    <w:rsid w:val="472211FA"/>
    <w:rsid w:val="47223377"/>
    <w:rsid w:val="472247D8"/>
    <w:rsid w:val="472269AA"/>
    <w:rsid w:val="4722FF52"/>
    <w:rsid w:val="47233D4A"/>
    <w:rsid w:val="47233EE2"/>
    <w:rsid w:val="4723432C"/>
    <w:rsid w:val="47235590"/>
    <w:rsid w:val="47239F59"/>
    <w:rsid w:val="4723EC66"/>
    <w:rsid w:val="47242DC4"/>
    <w:rsid w:val="4724410E"/>
    <w:rsid w:val="47244E6E"/>
    <w:rsid w:val="47245810"/>
    <w:rsid w:val="472469D6"/>
    <w:rsid w:val="47247188"/>
    <w:rsid w:val="4724828D"/>
    <w:rsid w:val="47251FEE"/>
    <w:rsid w:val="47254CCB"/>
    <w:rsid w:val="4725658A"/>
    <w:rsid w:val="47256E07"/>
    <w:rsid w:val="472574B0"/>
    <w:rsid w:val="47259458"/>
    <w:rsid w:val="4725CDA6"/>
    <w:rsid w:val="4725CFD7"/>
    <w:rsid w:val="4725DBD4"/>
    <w:rsid w:val="4725E3A8"/>
    <w:rsid w:val="4726111F"/>
    <w:rsid w:val="472619A4"/>
    <w:rsid w:val="47264F0D"/>
    <w:rsid w:val="47266C94"/>
    <w:rsid w:val="4726917C"/>
    <w:rsid w:val="47269991"/>
    <w:rsid w:val="4726D784"/>
    <w:rsid w:val="472732ED"/>
    <w:rsid w:val="47278E38"/>
    <w:rsid w:val="472790B1"/>
    <w:rsid w:val="4727D8F9"/>
    <w:rsid w:val="4727E84A"/>
    <w:rsid w:val="4727EBC5"/>
    <w:rsid w:val="47281C89"/>
    <w:rsid w:val="472860E7"/>
    <w:rsid w:val="4728A92C"/>
    <w:rsid w:val="4728A93B"/>
    <w:rsid w:val="4728B517"/>
    <w:rsid w:val="4728C2A0"/>
    <w:rsid w:val="4728EC9A"/>
    <w:rsid w:val="4728F3B5"/>
    <w:rsid w:val="4728FE3D"/>
    <w:rsid w:val="472934FE"/>
    <w:rsid w:val="472940DD"/>
    <w:rsid w:val="47296157"/>
    <w:rsid w:val="47296CB0"/>
    <w:rsid w:val="4729B9AE"/>
    <w:rsid w:val="4729D0C8"/>
    <w:rsid w:val="4729DB57"/>
    <w:rsid w:val="4729FC7F"/>
    <w:rsid w:val="472A227D"/>
    <w:rsid w:val="472A2748"/>
    <w:rsid w:val="472A3EAF"/>
    <w:rsid w:val="472A4C44"/>
    <w:rsid w:val="472AD095"/>
    <w:rsid w:val="472ADF76"/>
    <w:rsid w:val="472AEA16"/>
    <w:rsid w:val="472AF06E"/>
    <w:rsid w:val="472B0746"/>
    <w:rsid w:val="472B0B84"/>
    <w:rsid w:val="472B11D3"/>
    <w:rsid w:val="472B24A2"/>
    <w:rsid w:val="472B4220"/>
    <w:rsid w:val="472B52E7"/>
    <w:rsid w:val="472B6CAD"/>
    <w:rsid w:val="472BB320"/>
    <w:rsid w:val="472BD363"/>
    <w:rsid w:val="472BF530"/>
    <w:rsid w:val="472BF878"/>
    <w:rsid w:val="472C001C"/>
    <w:rsid w:val="472C12A1"/>
    <w:rsid w:val="472C3D84"/>
    <w:rsid w:val="472CBB40"/>
    <w:rsid w:val="472CC64C"/>
    <w:rsid w:val="472CCBCE"/>
    <w:rsid w:val="472CE671"/>
    <w:rsid w:val="472D0087"/>
    <w:rsid w:val="472D189A"/>
    <w:rsid w:val="472D2D08"/>
    <w:rsid w:val="472D4AF8"/>
    <w:rsid w:val="472D68C5"/>
    <w:rsid w:val="472D82E2"/>
    <w:rsid w:val="472DD7C3"/>
    <w:rsid w:val="472DD823"/>
    <w:rsid w:val="472E0DCD"/>
    <w:rsid w:val="472E5F1A"/>
    <w:rsid w:val="472E7FD6"/>
    <w:rsid w:val="472EAACE"/>
    <w:rsid w:val="472EC97B"/>
    <w:rsid w:val="472EE421"/>
    <w:rsid w:val="472EFE43"/>
    <w:rsid w:val="472F127C"/>
    <w:rsid w:val="472F315F"/>
    <w:rsid w:val="472F5F19"/>
    <w:rsid w:val="472F75F5"/>
    <w:rsid w:val="472FDE81"/>
    <w:rsid w:val="473001D7"/>
    <w:rsid w:val="47303B00"/>
    <w:rsid w:val="473045AE"/>
    <w:rsid w:val="47306888"/>
    <w:rsid w:val="47306E98"/>
    <w:rsid w:val="47308532"/>
    <w:rsid w:val="473087E8"/>
    <w:rsid w:val="47308F06"/>
    <w:rsid w:val="4730B7D4"/>
    <w:rsid w:val="4730DBA3"/>
    <w:rsid w:val="473128A1"/>
    <w:rsid w:val="47312EAC"/>
    <w:rsid w:val="473146F5"/>
    <w:rsid w:val="47317033"/>
    <w:rsid w:val="4731BA9D"/>
    <w:rsid w:val="47321AD9"/>
    <w:rsid w:val="47323EEA"/>
    <w:rsid w:val="473256F8"/>
    <w:rsid w:val="47326545"/>
    <w:rsid w:val="473267E2"/>
    <w:rsid w:val="47329388"/>
    <w:rsid w:val="4732992F"/>
    <w:rsid w:val="47329D35"/>
    <w:rsid w:val="4732D62D"/>
    <w:rsid w:val="47330521"/>
    <w:rsid w:val="47333D43"/>
    <w:rsid w:val="4733528C"/>
    <w:rsid w:val="4733746C"/>
    <w:rsid w:val="47339686"/>
    <w:rsid w:val="4733ACD6"/>
    <w:rsid w:val="4733FDD1"/>
    <w:rsid w:val="47343E32"/>
    <w:rsid w:val="47347D39"/>
    <w:rsid w:val="47349020"/>
    <w:rsid w:val="4734C2B6"/>
    <w:rsid w:val="4734EAE8"/>
    <w:rsid w:val="4734EC78"/>
    <w:rsid w:val="4734F4E2"/>
    <w:rsid w:val="4735091C"/>
    <w:rsid w:val="47350E40"/>
    <w:rsid w:val="473538F8"/>
    <w:rsid w:val="473584E7"/>
    <w:rsid w:val="4735C103"/>
    <w:rsid w:val="4735C120"/>
    <w:rsid w:val="4735CBCD"/>
    <w:rsid w:val="4735FBC7"/>
    <w:rsid w:val="473613F5"/>
    <w:rsid w:val="47363F96"/>
    <w:rsid w:val="473640E0"/>
    <w:rsid w:val="47365558"/>
    <w:rsid w:val="47365A79"/>
    <w:rsid w:val="47368329"/>
    <w:rsid w:val="4736DEC9"/>
    <w:rsid w:val="4736EE9D"/>
    <w:rsid w:val="473715F2"/>
    <w:rsid w:val="47372D85"/>
    <w:rsid w:val="47373C32"/>
    <w:rsid w:val="47375EB4"/>
    <w:rsid w:val="47377AE8"/>
    <w:rsid w:val="4737E7B3"/>
    <w:rsid w:val="47381A9D"/>
    <w:rsid w:val="47385CED"/>
    <w:rsid w:val="47386ED4"/>
    <w:rsid w:val="4738738D"/>
    <w:rsid w:val="47389FF1"/>
    <w:rsid w:val="4738A4ED"/>
    <w:rsid w:val="4738C8EA"/>
    <w:rsid w:val="4738FD9E"/>
    <w:rsid w:val="47390109"/>
    <w:rsid w:val="4739686A"/>
    <w:rsid w:val="47399C4F"/>
    <w:rsid w:val="473A366D"/>
    <w:rsid w:val="473A415E"/>
    <w:rsid w:val="473A62B3"/>
    <w:rsid w:val="473A678B"/>
    <w:rsid w:val="473A734E"/>
    <w:rsid w:val="473AA8DE"/>
    <w:rsid w:val="473ABF09"/>
    <w:rsid w:val="473AC62F"/>
    <w:rsid w:val="473AFC82"/>
    <w:rsid w:val="473B08D5"/>
    <w:rsid w:val="473B09E8"/>
    <w:rsid w:val="473B3F57"/>
    <w:rsid w:val="473B3FD5"/>
    <w:rsid w:val="473B8C1F"/>
    <w:rsid w:val="473BAB27"/>
    <w:rsid w:val="473BEAC4"/>
    <w:rsid w:val="473BF414"/>
    <w:rsid w:val="473BFA75"/>
    <w:rsid w:val="473C056B"/>
    <w:rsid w:val="473C0F70"/>
    <w:rsid w:val="473C3940"/>
    <w:rsid w:val="473C3A48"/>
    <w:rsid w:val="473C5ACF"/>
    <w:rsid w:val="473C6DA9"/>
    <w:rsid w:val="473C7A82"/>
    <w:rsid w:val="473CB3AA"/>
    <w:rsid w:val="473CCC47"/>
    <w:rsid w:val="473D09FE"/>
    <w:rsid w:val="473D1F98"/>
    <w:rsid w:val="473D344D"/>
    <w:rsid w:val="473D47BB"/>
    <w:rsid w:val="473D50D4"/>
    <w:rsid w:val="473DA892"/>
    <w:rsid w:val="473DB6CA"/>
    <w:rsid w:val="473DEE6B"/>
    <w:rsid w:val="473DEFEF"/>
    <w:rsid w:val="473E2B27"/>
    <w:rsid w:val="473E3ADC"/>
    <w:rsid w:val="473E554A"/>
    <w:rsid w:val="473E64FE"/>
    <w:rsid w:val="473E7328"/>
    <w:rsid w:val="473E906D"/>
    <w:rsid w:val="473E982E"/>
    <w:rsid w:val="473ED8B1"/>
    <w:rsid w:val="473EDFD4"/>
    <w:rsid w:val="473F2FDA"/>
    <w:rsid w:val="473F38EB"/>
    <w:rsid w:val="473FA724"/>
    <w:rsid w:val="473FBE91"/>
    <w:rsid w:val="47401C75"/>
    <w:rsid w:val="4740517C"/>
    <w:rsid w:val="47406AA3"/>
    <w:rsid w:val="47409177"/>
    <w:rsid w:val="4740CB41"/>
    <w:rsid w:val="47411590"/>
    <w:rsid w:val="4741205B"/>
    <w:rsid w:val="47413434"/>
    <w:rsid w:val="47417668"/>
    <w:rsid w:val="4741CC40"/>
    <w:rsid w:val="4741EDE8"/>
    <w:rsid w:val="4742325C"/>
    <w:rsid w:val="474260B3"/>
    <w:rsid w:val="47427E79"/>
    <w:rsid w:val="47428CAB"/>
    <w:rsid w:val="4743275C"/>
    <w:rsid w:val="47432AED"/>
    <w:rsid w:val="47432EB8"/>
    <w:rsid w:val="47433F08"/>
    <w:rsid w:val="474378CB"/>
    <w:rsid w:val="4743820C"/>
    <w:rsid w:val="4743AF14"/>
    <w:rsid w:val="4743BFC6"/>
    <w:rsid w:val="4743C3CD"/>
    <w:rsid w:val="4743EF8C"/>
    <w:rsid w:val="47442037"/>
    <w:rsid w:val="474422DC"/>
    <w:rsid w:val="47442987"/>
    <w:rsid w:val="47442B29"/>
    <w:rsid w:val="47443B98"/>
    <w:rsid w:val="4744A740"/>
    <w:rsid w:val="4744DBFB"/>
    <w:rsid w:val="4744E06C"/>
    <w:rsid w:val="4744F5F2"/>
    <w:rsid w:val="47451AA4"/>
    <w:rsid w:val="474523B3"/>
    <w:rsid w:val="47452CC5"/>
    <w:rsid w:val="47453371"/>
    <w:rsid w:val="47456D03"/>
    <w:rsid w:val="474586E4"/>
    <w:rsid w:val="47458C37"/>
    <w:rsid w:val="4745AE8B"/>
    <w:rsid w:val="47460C05"/>
    <w:rsid w:val="4746208E"/>
    <w:rsid w:val="4746264A"/>
    <w:rsid w:val="47463D84"/>
    <w:rsid w:val="47463F91"/>
    <w:rsid w:val="47466718"/>
    <w:rsid w:val="47469504"/>
    <w:rsid w:val="4746A94C"/>
    <w:rsid w:val="4746FEE5"/>
    <w:rsid w:val="4747021A"/>
    <w:rsid w:val="47470D66"/>
    <w:rsid w:val="47471201"/>
    <w:rsid w:val="47473347"/>
    <w:rsid w:val="474734FE"/>
    <w:rsid w:val="47476FED"/>
    <w:rsid w:val="4747A412"/>
    <w:rsid w:val="4748047F"/>
    <w:rsid w:val="474809A9"/>
    <w:rsid w:val="47482987"/>
    <w:rsid w:val="4748638C"/>
    <w:rsid w:val="474873BE"/>
    <w:rsid w:val="4748AB5F"/>
    <w:rsid w:val="4748E20E"/>
    <w:rsid w:val="4748FBF4"/>
    <w:rsid w:val="474963E2"/>
    <w:rsid w:val="4749AB5C"/>
    <w:rsid w:val="4749DFF2"/>
    <w:rsid w:val="4749F42E"/>
    <w:rsid w:val="474A018B"/>
    <w:rsid w:val="474A754A"/>
    <w:rsid w:val="474AAFA2"/>
    <w:rsid w:val="474AE3D7"/>
    <w:rsid w:val="474AFC2D"/>
    <w:rsid w:val="474AFD82"/>
    <w:rsid w:val="474B0D6E"/>
    <w:rsid w:val="474B34EF"/>
    <w:rsid w:val="474B6D41"/>
    <w:rsid w:val="474B876E"/>
    <w:rsid w:val="474B926E"/>
    <w:rsid w:val="474BCB33"/>
    <w:rsid w:val="474BF815"/>
    <w:rsid w:val="474BFDF2"/>
    <w:rsid w:val="474C2CDE"/>
    <w:rsid w:val="474C5D21"/>
    <w:rsid w:val="474C7515"/>
    <w:rsid w:val="474C8F9F"/>
    <w:rsid w:val="474CF7ED"/>
    <w:rsid w:val="474D1D7E"/>
    <w:rsid w:val="474D2388"/>
    <w:rsid w:val="474D269A"/>
    <w:rsid w:val="474D4757"/>
    <w:rsid w:val="474D65BF"/>
    <w:rsid w:val="474D7F80"/>
    <w:rsid w:val="474DE702"/>
    <w:rsid w:val="474DF523"/>
    <w:rsid w:val="474E23B7"/>
    <w:rsid w:val="474E2437"/>
    <w:rsid w:val="474E43F4"/>
    <w:rsid w:val="474E5F4F"/>
    <w:rsid w:val="474E8265"/>
    <w:rsid w:val="474EC1D0"/>
    <w:rsid w:val="474EED55"/>
    <w:rsid w:val="474F0AF2"/>
    <w:rsid w:val="474F1871"/>
    <w:rsid w:val="474F2A73"/>
    <w:rsid w:val="474F638D"/>
    <w:rsid w:val="474F6B0D"/>
    <w:rsid w:val="474FB76F"/>
    <w:rsid w:val="474FB7F7"/>
    <w:rsid w:val="474FD849"/>
    <w:rsid w:val="474FF2DD"/>
    <w:rsid w:val="474FFA06"/>
    <w:rsid w:val="47502604"/>
    <w:rsid w:val="475036A9"/>
    <w:rsid w:val="475041C0"/>
    <w:rsid w:val="4750475A"/>
    <w:rsid w:val="475065D6"/>
    <w:rsid w:val="47506751"/>
    <w:rsid w:val="47507940"/>
    <w:rsid w:val="47509553"/>
    <w:rsid w:val="4750AE09"/>
    <w:rsid w:val="4750BA41"/>
    <w:rsid w:val="4750E4BC"/>
    <w:rsid w:val="4750F3CF"/>
    <w:rsid w:val="47510BAD"/>
    <w:rsid w:val="475129BB"/>
    <w:rsid w:val="4751BDFB"/>
    <w:rsid w:val="4751CF91"/>
    <w:rsid w:val="4751D538"/>
    <w:rsid w:val="4751D569"/>
    <w:rsid w:val="4752012D"/>
    <w:rsid w:val="47521F3C"/>
    <w:rsid w:val="47524DFB"/>
    <w:rsid w:val="47526286"/>
    <w:rsid w:val="47526B6B"/>
    <w:rsid w:val="4752823B"/>
    <w:rsid w:val="47528A30"/>
    <w:rsid w:val="47529835"/>
    <w:rsid w:val="4752A5A9"/>
    <w:rsid w:val="4752F5BD"/>
    <w:rsid w:val="4752FA18"/>
    <w:rsid w:val="47531786"/>
    <w:rsid w:val="47532D30"/>
    <w:rsid w:val="4753496A"/>
    <w:rsid w:val="47534D85"/>
    <w:rsid w:val="47534ED7"/>
    <w:rsid w:val="4753629C"/>
    <w:rsid w:val="475362AC"/>
    <w:rsid w:val="47538F83"/>
    <w:rsid w:val="4753A985"/>
    <w:rsid w:val="47540449"/>
    <w:rsid w:val="475412E4"/>
    <w:rsid w:val="47542104"/>
    <w:rsid w:val="47542E88"/>
    <w:rsid w:val="47542EFE"/>
    <w:rsid w:val="475471D8"/>
    <w:rsid w:val="4754CA3D"/>
    <w:rsid w:val="4754F83B"/>
    <w:rsid w:val="4754FC9D"/>
    <w:rsid w:val="47552334"/>
    <w:rsid w:val="47552F4D"/>
    <w:rsid w:val="47554CB4"/>
    <w:rsid w:val="475562AE"/>
    <w:rsid w:val="47559059"/>
    <w:rsid w:val="4755D578"/>
    <w:rsid w:val="4755DBF9"/>
    <w:rsid w:val="4755FA4D"/>
    <w:rsid w:val="475600DC"/>
    <w:rsid w:val="47563F01"/>
    <w:rsid w:val="4756839C"/>
    <w:rsid w:val="475686D8"/>
    <w:rsid w:val="47574210"/>
    <w:rsid w:val="47578F46"/>
    <w:rsid w:val="4757957D"/>
    <w:rsid w:val="4757D496"/>
    <w:rsid w:val="47584A89"/>
    <w:rsid w:val="47585D10"/>
    <w:rsid w:val="475877EA"/>
    <w:rsid w:val="4758A823"/>
    <w:rsid w:val="4758C39E"/>
    <w:rsid w:val="4758C6B7"/>
    <w:rsid w:val="4758D0B3"/>
    <w:rsid w:val="4758D46B"/>
    <w:rsid w:val="47591FF2"/>
    <w:rsid w:val="47592EBB"/>
    <w:rsid w:val="47595EE9"/>
    <w:rsid w:val="47598CB4"/>
    <w:rsid w:val="475996F4"/>
    <w:rsid w:val="47599F87"/>
    <w:rsid w:val="4759BA2E"/>
    <w:rsid w:val="4759C118"/>
    <w:rsid w:val="4759CC2B"/>
    <w:rsid w:val="4759CF52"/>
    <w:rsid w:val="4759E5B8"/>
    <w:rsid w:val="4759F1AC"/>
    <w:rsid w:val="475A09F0"/>
    <w:rsid w:val="475A11CE"/>
    <w:rsid w:val="475A651C"/>
    <w:rsid w:val="475A8E9D"/>
    <w:rsid w:val="475ABD64"/>
    <w:rsid w:val="475ADF1D"/>
    <w:rsid w:val="475AE7D8"/>
    <w:rsid w:val="475B03C2"/>
    <w:rsid w:val="475B2931"/>
    <w:rsid w:val="475B3186"/>
    <w:rsid w:val="475B3470"/>
    <w:rsid w:val="475B4C74"/>
    <w:rsid w:val="475B5CF0"/>
    <w:rsid w:val="475B91B1"/>
    <w:rsid w:val="475B9B3D"/>
    <w:rsid w:val="475BF3FC"/>
    <w:rsid w:val="475BF6BA"/>
    <w:rsid w:val="475C2063"/>
    <w:rsid w:val="475C292B"/>
    <w:rsid w:val="475C4016"/>
    <w:rsid w:val="475C606B"/>
    <w:rsid w:val="475CAB49"/>
    <w:rsid w:val="475D01DA"/>
    <w:rsid w:val="475D043E"/>
    <w:rsid w:val="475D1819"/>
    <w:rsid w:val="475D424F"/>
    <w:rsid w:val="475D4DA0"/>
    <w:rsid w:val="475D8061"/>
    <w:rsid w:val="475D9C43"/>
    <w:rsid w:val="475DB0BD"/>
    <w:rsid w:val="475DDD88"/>
    <w:rsid w:val="475E10B9"/>
    <w:rsid w:val="475E37F5"/>
    <w:rsid w:val="475E5BE6"/>
    <w:rsid w:val="475E9EFC"/>
    <w:rsid w:val="475EA9C8"/>
    <w:rsid w:val="475EDFB2"/>
    <w:rsid w:val="475EF2BD"/>
    <w:rsid w:val="475F48DF"/>
    <w:rsid w:val="475F5124"/>
    <w:rsid w:val="475F54E8"/>
    <w:rsid w:val="475FA688"/>
    <w:rsid w:val="475FD8A5"/>
    <w:rsid w:val="47600628"/>
    <w:rsid w:val="47601121"/>
    <w:rsid w:val="4760196C"/>
    <w:rsid w:val="47601DB7"/>
    <w:rsid w:val="47603437"/>
    <w:rsid w:val="47604447"/>
    <w:rsid w:val="476048F7"/>
    <w:rsid w:val="476058CD"/>
    <w:rsid w:val="47607B57"/>
    <w:rsid w:val="47607F78"/>
    <w:rsid w:val="476092FF"/>
    <w:rsid w:val="47609BDF"/>
    <w:rsid w:val="4760A858"/>
    <w:rsid w:val="4760F7F9"/>
    <w:rsid w:val="47611568"/>
    <w:rsid w:val="47612C8C"/>
    <w:rsid w:val="47616838"/>
    <w:rsid w:val="47618359"/>
    <w:rsid w:val="476194AA"/>
    <w:rsid w:val="4761AF0D"/>
    <w:rsid w:val="4761B39F"/>
    <w:rsid w:val="4761B7B2"/>
    <w:rsid w:val="4761E0C5"/>
    <w:rsid w:val="47620C33"/>
    <w:rsid w:val="47622F5D"/>
    <w:rsid w:val="4762426D"/>
    <w:rsid w:val="47626949"/>
    <w:rsid w:val="47627F7C"/>
    <w:rsid w:val="47628D0C"/>
    <w:rsid w:val="47628DAD"/>
    <w:rsid w:val="4762DEDF"/>
    <w:rsid w:val="4762E74B"/>
    <w:rsid w:val="4763456D"/>
    <w:rsid w:val="4763637D"/>
    <w:rsid w:val="476387F8"/>
    <w:rsid w:val="4763E086"/>
    <w:rsid w:val="476413C5"/>
    <w:rsid w:val="47641FBA"/>
    <w:rsid w:val="476499EB"/>
    <w:rsid w:val="4764C451"/>
    <w:rsid w:val="4765072F"/>
    <w:rsid w:val="47652F98"/>
    <w:rsid w:val="4765506B"/>
    <w:rsid w:val="47658277"/>
    <w:rsid w:val="47658715"/>
    <w:rsid w:val="4765A897"/>
    <w:rsid w:val="4765A8C4"/>
    <w:rsid w:val="4765A973"/>
    <w:rsid w:val="47661AC2"/>
    <w:rsid w:val="47662065"/>
    <w:rsid w:val="476625F3"/>
    <w:rsid w:val="47662A57"/>
    <w:rsid w:val="47663AEB"/>
    <w:rsid w:val="47664AD0"/>
    <w:rsid w:val="476671D0"/>
    <w:rsid w:val="4767AAB8"/>
    <w:rsid w:val="476801A2"/>
    <w:rsid w:val="4768228A"/>
    <w:rsid w:val="476822FC"/>
    <w:rsid w:val="47682AB6"/>
    <w:rsid w:val="47684E78"/>
    <w:rsid w:val="47685854"/>
    <w:rsid w:val="47686410"/>
    <w:rsid w:val="476882CE"/>
    <w:rsid w:val="4768849E"/>
    <w:rsid w:val="47689B0A"/>
    <w:rsid w:val="4768B9DA"/>
    <w:rsid w:val="4768C428"/>
    <w:rsid w:val="4768CFA2"/>
    <w:rsid w:val="4769022B"/>
    <w:rsid w:val="4769071B"/>
    <w:rsid w:val="47692AED"/>
    <w:rsid w:val="4769663B"/>
    <w:rsid w:val="47698982"/>
    <w:rsid w:val="4769C01C"/>
    <w:rsid w:val="4769D915"/>
    <w:rsid w:val="4769EEDC"/>
    <w:rsid w:val="476A09D9"/>
    <w:rsid w:val="476AB01B"/>
    <w:rsid w:val="476B10A4"/>
    <w:rsid w:val="476B2542"/>
    <w:rsid w:val="476B2FA3"/>
    <w:rsid w:val="476B4F68"/>
    <w:rsid w:val="476B5BCE"/>
    <w:rsid w:val="476B65E3"/>
    <w:rsid w:val="476B9DCE"/>
    <w:rsid w:val="476BA28A"/>
    <w:rsid w:val="476BD8AA"/>
    <w:rsid w:val="476BD9CA"/>
    <w:rsid w:val="476C37A6"/>
    <w:rsid w:val="476C4705"/>
    <w:rsid w:val="476CAEC6"/>
    <w:rsid w:val="476CBFAC"/>
    <w:rsid w:val="476CC3D7"/>
    <w:rsid w:val="476CEAE8"/>
    <w:rsid w:val="476CF139"/>
    <w:rsid w:val="476D32BC"/>
    <w:rsid w:val="476D53D7"/>
    <w:rsid w:val="476D701F"/>
    <w:rsid w:val="476D9F97"/>
    <w:rsid w:val="476DB5D0"/>
    <w:rsid w:val="476DD0B8"/>
    <w:rsid w:val="476DD171"/>
    <w:rsid w:val="476E4A16"/>
    <w:rsid w:val="476E5CBB"/>
    <w:rsid w:val="476EC90A"/>
    <w:rsid w:val="476EF899"/>
    <w:rsid w:val="476F04C9"/>
    <w:rsid w:val="476FC79D"/>
    <w:rsid w:val="476FD1CC"/>
    <w:rsid w:val="47701D31"/>
    <w:rsid w:val="47701D50"/>
    <w:rsid w:val="4770772F"/>
    <w:rsid w:val="477090A1"/>
    <w:rsid w:val="47709456"/>
    <w:rsid w:val="4770BFD6"/>
    <w:rsid w:val="4770CCC7"/>
    <w:rsid w:val="4770CE12"/>
    <w:rsid w:val="47712057"/>
    <w:rsid w:val="4771212E"/>
    <w:rsid w:val="477127F5"/>
    <w:rsid w:val="47713129"/>
    <w:rsid w:val="477164DE"/>
    <w:rsid w:val="47716A5C"/>
    <w:rsid w:val="47717AFC"/>
    <w:rsid w:val="47718C12"/>
    <w:rsid w:val="4771A17D"/>
    <w:rsid w:val="4771AE03"/>
    <w:rsid w:val="4771BC62"/>
    <w:rsid w:val="4771F1FE"/>
    <w:rsid w:val="4771F74E"/>
    <w:rsid w:val="47725141"/>
    <w:rsid w:val="477257D2"/>
    <w:rsid w:val="47727055"/>
    <w:rsid w:val="47728FA4"/>
    <w:rsid w:val="4772A4E7"/>
    <w:rsid w:val="4772AB09"/>
    <w:rsid w:val="4772B8DB"/>
    <w:rsid w:val="4772C8F4"/>
    <w:rsid w:val="4772E780"/>
    <w:rsid w:val="47730BCD"/>
    <w:rsid w:val="47730D6E"/>
    <w:rsid w:val="47731068"/>
    <w:rsid w:val="47731A31"/>
    <w:rsid w:val="47733DF0"/>
    <w:rsid w:val="47733E50"/>
    <w:rsid w:val="47734117"/>
    <w:rsid w:val="4773585E"/>
    <w:rsid w:val="4773602A"/>
    <w:rsid w:val="47737501"/>
    <w:rsid w:val="477392A6"/>
    <w:rsid w:val="47739F59"/>
    <w:rsid w:val="4773C3CA"/>
    <w:rsid w:val="4774106D"/>
    <w:rsid w:val="47742DDC"/>
    <w:rsid w:val="47743334"/>
    <w:rsid w:val="47743B57"/>
    <w:rsid w:val="47743F57"/>
    <w:rsid w:val="477446A7"/>
    <w:rsid w:val="47746735"/>
    <w:rsid w:val="47747BC1"/>
    <w:rsid w:val="47748190"/>
    <w:rsid w:val="47748B96"/>
    <w:rsid w:val="4774922C"/>
    <w:rsid w:val="4774A58C"/>
    <w:rsid w:val="4774AB59"/>
    <w:rsid w:val="4774B3C0"/>
    <w:rsid w:val="4774D882"/>
    <w:rsid w:val="47750B68"/>
    <w:rsid w:val="47750C8F"/>
    <w:rsid w:val="477548BF"/>
    <w:rsid w:val="47754F08"/>
    <w:rsid w:val="4775774C"/>
    <w:rsid w:val="47759B8A"/>
    <w:rsid w:val="4775D4C7"/>
    <w:rsid w:val="47760919"/>
    <w:rsid w:val="477636E7"/>
    <w:rsid w:val="47763D0C"/>
    <w:rsid w:val="47765999"/>
    <w:rsid w:val="4776613F"/>
    <w:rsid w:val="47766900"/>
    <w:rsid w:val="47766C55"/>
    <w:rsid w:val="47767709"/>
    <w:rsid w:val="47767C03"/>
    <w:rsid w:val="4776A3E2"/>
    <w:rsid w:val="4776AE6E"/>
    <w:rsid w:val="4776C8D4"/>
    <w:rsid w:val="4776D503"/>
    <w:rsid w:val="4776DD77"/>
    <w:rsid w:val="4776F095"/>
    <w:rsid w:val="4776FDA2"/>
    <w:rsid w:val="4776FEFC"/>
    <w:rsid w:val="47775BBE"/>
    <w:rsid w:val="47776EDB"/>
    <w:rsid w:val="47777A32"/>
    <w:rsid w:val="47778EF7"/>
    <w:rsid w:val="4777A9B9"/>
    <w:rsid w:val="4777AE71"/>
    <w:rsid w:val="4777B6C6"/>
    <w:rsid w:val="4778039D"/>
    <w:rsid w:val="477817EF"/>
    <w:rsid w:val="47784049"/>
    <w:rsid w:val="47786D2F"/>
    <w:rsid w:val="4778A510"/>
    <w:rsid w:val="4778D190"/>
    <w:rsid w:val="477906EC"/>
    <w:rsid w:val="47795349"/>
    <w:rsid w:val="47795A79"/>
    <w:rsid w:val="47798D93"/>
    <w:rsid w:val="4779A691"/>
    <w:rsid w:val="4779F0C7"/>
    <w:rsid w:val="477A9073"/>
    <w:rsid w:val="477AE6B5"/>
    <w:rsid w:val="477B11E6"/>
    <w:rsid w:val="477B34B7"/>
    <w:rsid w:val="477B363F"/>
    <w:rsid w:val="477B54B4"/>
    <w:rsid w:val="477BD0EE"/>
    <w:rsid w:val="477BD859"/>
    <w:rsid w:val="477BDFDB"/>
    <w:rsid w:val="477CBF68"/>
    <w:rsid w:val="477CC874"/>
    <w:rsid w:val="477CF6DE"/>
    <w:rsid w:val="477D3761"/>
    <w:rsid w:val="477D41BD"/>
    <w:rsid w:val="477D501C"/>
    <w:rsid w:val="477D602D"/>
    <w:rsid w:val="477DFD84"/>
    <w:rsid w:val="477E2936"/>
    <w:rsid w:val="477E44B1"/>
    <w:rsid w:val="477E5382"/>
    <w:rsid w:val="477E8157"/>
    <w:rsid w:val="477EE55A"/>
    <w:rsid w:val="477EEB07"/>
    <w:rsid w:val="477F08A1"/>
    <w:rsid w:val="477F2F62"/>
    <w:rsid w:val="477F2FCF"/>
    <w:rsid w:val="477F471B"/>
    <w:rsid w:val="477F8CA4"/>
    <w:rsid w:val="477FA6BD"/>
    <w:rsid w:val="477FCCD6"/>
    <w:rsid w:val="477FFA13"/>
    <w:rsid w:val="478065C1"/>
    <w:rsid w:val="47806F49"/>
    <w:rsid w:val="4780948C"/>
    <w:rsid w:val="47810116"/>
    <w:rsid w:val="47811355"/>
    <w:rsid w:val="478124A2"/>
    <w:rsid w:val="478155A6"/>
    <w:rsid w:val="4781AADD"/>
    <w:rsid w:val="4781B201"/>
    <w:rsid w:val="4781CADA"/>
    <w:rsid w:val="47821A97"/>
    <w:rsid w:val="47828DB9"/>
    <w:rsid w:val="47829397"/>
    <w:rsid w:val="4782BCF3"/>
    <w:rsid w:val="478302EF"/>
    <w:rsid w:val="478315ED"/>
    <w:rsid w:val="4783170E"/>
    <w:rsid w:val="47831EA3"/>
    <w:rsid w:val="47831ED3"/>
    <w:rsid w:val="4783B85B"/>
    <w:rsid w:val="4783F078"/>
    <w:rsid w:val="4783FB42"/>
    <w:rsid w:val="4783FF8F"/>
    <w:rsid w:val="47840477"/>
    <w:rsid w:val="4784131B"/>
    <w:rsid w:val="478459B7"/>
    <w:rsid w:val="4784BEA7"/>
    <w:rsid w:val="4784C8C9"/>
    <w:rsid w:val="4784FFFA"/>
    <w:rsid w:val="47850ABC"/>
    <w:rsid w:val="47851EE5"/>
    <w:rsid w:val="47853687"/>
    <w:rsid w:val="478551BF"/>
    <w:rsid w:val="47859D25"/>
    <w:rsid w:val="4785C30E"/>
    <w:rsid w:val="4785F834"/>
    <w:rsid w:val="478624B0"/>
    <w:rsid w:val="47862E4C"/>
    <w:rsid w:val="47865767"/>
    <w:rsid w:val="47867778"/>
    <w:rsid w:val="4786A5A3"/>
    <w:rsid w:val="4786C316"/>
    <w:rsid w:val="4786DC0D"/>
    <w:rsid w:val="4786FC30"/>
    <w:rsid w:val="478752C0"/>
    <w:rsid w:val="478781A8"/>
    <w:rsid w:val="4787B359"/>
    <w:rsid w:val="4787E81F"/>
    <w:rsid w:val="47884937"/>
    <w:rsid w:val="47886C35"/>
    <w:rsid w:val="478889BA"/>
    <w:rsid w:val="4788A88C"/>
    <w:rsid w:val="4788B530"/>
    <w:rsid w:val="4788BE3A"/>
    <w:rsid w:val="4788C8E4"/>
    <w:rsid w:val="4788E179"/>
    <w:rsid w:val="4788EB57"/>
    <w:rsid w:val="4788F732"/>
    <w:rsid w:val="47890450"/>
    <w:rsid w:val="47890AC2"/>
    <w:rsid w:val="47890D2C"/>
    <w:rsid w:val="478935B9"/>
    <w:rsid w:val="478977FA"/>
    <w:rsid w:val="478998DD"/>
    <w:rsid w:val="4789F045"/>
    <w:rsid w:val="478A35E3"/>
    <w:rsid w:val="478A511F"/>
    <w:rsid w:val="478A5A51"/>
    <w:rsid w:val="478A5BB3"/>
    <w:rsid w:val="478A5DD4"/>
    <w:rsid w:val="478A6E20"/>
    <w:rsid w:val="478A8D12"/>
    <w:rsid w:val="478AB60F"/>
    <w:rsid w:val="478AD486"/>
    <w:rsid w:val="478AD8B2"/>
    <w:rsid w:val="478AE061"/>
    <w:rsid w:val="478AEC2F"/>
    <w:rsid w:val="478AF53C"/>
    <w:rsid w:val="478B147A"/>
    <w:rsid w:val="478B815D"/>
    <w:rsid w:val="478B89D0"/>
    <w:rsid w:val="478BB05B"/>
    <w:rsid w:val="478BB4DC"/>
    <w:rsid w:val="478BBEA9"/>
    <w:rsid w:val="478BC7F7"/>
    <w:rsid w:val="478BEEB8"/>
    <w:rsid w:val="478BF5DE"/>
    <w:rsid w:val="478C1137"/>
    <w:rsid w:val="478C2A3F"/>
    <w:rsid w:val="478C5E55"/>
    <w:rsid w:val="478C8596"/>
    <w:rsid w:val="478CC101"/>
    <w:rsid w:val="478CD1A1"/>
    <w:rsid w:val="478CD91B"/>
    <w:rsid w:val="478CF167"/>
    <w:rsid w:val="478D92BA"/>
    <w:rsid w:val="478D9E45"/>
    <w:rsid w:val="478E151F"/>
    <w:rsid w:val="478E2A5B"/>
    <w:rsid w:val="478E4CFA"/>
    <w:rsid w:val="478E6071"/>
    <w:rsid w:val="478E7402"/>
    <w:rsid w:val="478E7C40"/>
    <w:rsid w:val="478EA5B1"/>
    <w:rsid w:val="478EC3A6"/>
    <w:rsid w:val="478EC910"/>
    <w:rsid w:val="478ECCDA"/>
    <w:rsid w:val="478EDA6C"/>
    <w:rsid w:val="478EE537"/>
    <w:rsid w:val="478F6072"/>
    <w:rsid w:val="478FA39B"/>
    <w:rsid w:val="478FC57C"/>
    <w:rsid w:val="478FE5F7"/>
    <w:rsid w:val="478FFFFB"/>
    <w:rsid w:val="479013EF"/>
    <w:rsid w:val="479044B7"/>
    <w:rsid w:val="47907B6C"/>
    <w:rsid w:val="479094CA"/>
    <w:rsid w:val="47909D07"/>
    <w:rsid w:val="4790E91D"/>
    <w:rsid w:val="47910E42"/>
    <w:rsid w:val="47917103"/>
    <w:rsid w:val="47919455"/>
    <w:rsid w:val="4791C349"/>
    <w:rsid w:val="4791C35B"/>
    <w:rsid w:val="4791DA30"/>
    <w:rsid w:val="4791E6E4"/>
    <w:rsid w:val="47921460"/>
    <w:rsid w:val="4792A0F5"/>
    <w:rsid w:val="4792C383"/>
    <w:rsid w:val="47930609"/>
    <w:rsid w:val="47931436"/>
    <w:rsid w:val="4793A792"/>
    <w:rsid w:val="4793A94C"/>
    <w:rsid w:val="4793CC68"/>
    <w:rsid w:val="4793D107"/>
    <w:rsid w:val="4793E3CF"/>
    <w:rsid w:val="4793F4D7"/>
    <w:rsid w:val="47943040"/>
    <w:rsid w:val="4794477D"/>
    <w:rsid w:val="479489CC"/>
    <w:rsid w:val="4794D078"/>
    <w:rsid w:val="4794F154"/>
    <w:rsid w:val="4794F94D"/>
    <w:rsid w:val="47956189"/>
    <w:rsid w:val="47957CA4"/>
    <w:rsid w:val="4795A2A8"/>
    <w:rsid w:val="4795B33A"/>
    <w:rsid w:val="4795E167"/>
    <w:rsid w:val="47960A94"/>
    <w:rsid w:val="47967CD8"/>
    <w:rsid w:val="47969EB6"/>
    <w:rsid w:val="4796A36C"/>
    <w:rsid w:val="4796B2CD"/>
    <w:rsid w:val="4796C5E7"/>
    <w:rsid w:val="4796C763"/>
    <w:rsid w:val="4796FAB5"/>
    <w:rsid w:val="47970CD9"/>
    <w:rsid w:val="47970CDF"/>
    <w:rsid w:val="479725A2"/>
    <w:rsid w:val="479729FF"/>
    <w:rsid w:val="47972E63"/>
    <w:rsid w:val="479745ED"/>
    <w:rsid w:val="47977ACC"/>
    <w:rsid w:val="47978802"/>
    <w:rsid w:val="4797DAF1"/>
    <w:rsid w:val="47981B1D"/>
    <w:rsid w:val="4798269A"/>
    <w:rsid w:val="47982877"/>
    <w:rsid w:val="47987746"/>
    <w:rsid w:val="47988DD1"/>
    <w:rsid w:val="479891D1"/>
    <w:rsid w:val="47991E0E"/>
    <w:rsid w:val="47998572"/>
    <w:rsid w:val="47999B7A"/>
    <w:rsid w:val="4799A91B"/>
    <w:rsid w:val="4799ABD0"/>
    <w:rsid w:val="4799BECF"/>
    <w:rsid w:val="4799BED6"/>
    <w:rsid w:val="4799E701"/>
    <w:rsid w:val="4799E718"/>
    <w:rsid w:val="4799EC6B"/>
    <w:rsid w:val="479A1C17"/>
    <w:rsid w:val="479A2003"/>
    <w:rsid w:val="479A2027"/>
    <w:rsid w:val="479A38E5"/>
    <w:rsid w:val="479A69F4"/>
    <w:rsid w:val="479A7B91"/>
    <w:rsid w:val="479AA8CF"/>
    <w:rsid w:val="479AB50E"/>
    <w:rsid w:val="479ABA7C"/>
    <w:rsid w:val="479ABAF0"/>
    <w:rsid w:val="479B0433"/>
    <w:rsid w:val="479B0707"/>
    <w:rsid w:val="479B2461"/>
    <w:rsid w:val="479B5C03"/>
    <w:rsid w:val="479B64F3"/>
    <w:rsid w:val="479B6AE0"/>
    <w:rsid w:val="479B7B1C"/>
    <w:rsid w:val="479B7B5B"/>
    <w:rsid w:val="479BA3A1"/>
    <w:rsid w:val="479BAE41"/>
    <w:rsid w:val="479BCFE0"/>
    <w:rsid w:val="479BD1D6"/>
    <w:rsid w:val="479BDC68"/>
    <w:rsid w:val="479BE12A"/>
    <w:rsid w:val="479C0741"/>
    <w:rsid w:val="479C2DFB"/>
    <w:rsid w:val="479C3DAB"/>
    <w:rsid w:val="479C8C15"/>
    <w:rsid w:val="479D0049"/>
    <w:rsid w:val="479D0E54"/>
    <w:rsid w:val="479D2444"/>
    <w:rsid w:val="479D3940"/>
    <w:rsid w:val="479D4B7A"/>
    <w:rsid w:val="479D4D7E"/>
    <w:rsid w:val="479D63E3"/>
    <w:rsid w:val="479D98CA"/>
    <w:rsid w:val="479DD614"/>
    <w:rsid w:val="479E0D2F"/>
    <w:rsid w:val="479E34EC"/>
    <w:rsid w:val="479ECB60"/>
    <w:rsid w:val="479EF4B1"/>
    <w:rsid w:val="479F3762"/>
    <w:rsid w:val="479F4AB7"/>
    <w:rsid w:val="479F5808"/>
    <w:rsid w:val="479F6C67"/>
    <w:rsid w:val="479F749E"/>
    <w:rsid w:val="479F79C7"/>
    <w:rsid w:val="479F9353"/>
    <w:rsid w:val="479FDB17"/>
    <w:rsid w:val="47A001CF"/>
    <w:rsid w:val="47A029F9"/>
    <w:rsid w:val="47A04DB5"/>
    <w:rsid w:val="47A07210"/>
    <w:rsid w:val="47A075D4"/>
    <w:rsid w:val="47A087F2"/>
    <w:rsid w:val="47A0A033"/>
    <w:rsid w:val="47A0C245"/>
    <w:rsid w:val="47A0EE9F"/>
    <w:rsid w:val="47A10E13"/>
    <w:rsid w:val="47A16182"/>
    <w:rsid w:val="47A17E4C"/>
    <w:rsid w:val="47A1C8B8"/>
    <w:rsid w:val="47A1CAC8"/>
    <w:rsid w:val="47A1D96A"/>
    <w:rsid w:val="47A1DAD9"/>
    <w:rsid w:val="47A20A64"/>
    <w:rsid w:val="47A210C2"/>
    <w:rsid w:val="47A26BA7"/>
    <w:rsid w:val="47A276A5"/>
    <w:rsid w:val="47A2786A"/>
    <w:rsid w:val="47A284B6"/>
    <w:rsid w:val="47A28752"/>
    <w:rsid w:val="47A28B46"/>
    <w:rsid w:val="47A29047"/>
    <w:rsid w:val="47A2C080"/>
    <w:rsid w:val="47A2FFF5"/>
    <w:rsid w:val="47A356D3"/>
    <w:rsid w:val="47A380EF"/>
    <w:rsid w:val="47A3839B"/>
    <w:rsid w:val="47A393BB"/>
    <w:rsid w:val="47A3B138"/>
    <w:rsid w:val="47A3BEA0"/>
    <w:rsid w:val="47A3C2AC"/>
    <w:rsid w:val="47A3CA0B"/>
    <w:rsid w:val="47A40840"/>
    <w:rsid w:val="47A443FC"/>
    <w:rsid w:val="47A45181"/>
    <w:rsid w:val="47A484CE"/>
    <w:rsid w:val="47A49626"/>
    <w:rsid w:val="47A4E718"/>
    <w:rsid w:val="47A4E9D1"/>
    <w:rsid w:val="47A50B1C"/>
    <w:rsid w:val="47A5455F"/>
    <w:rsid w:val="47A55D7F"/>
    <w:rsid w:val="47A56C78"/>
    <w:rsid w:val="47A580CB"/>
    <w:rsid w:val="47A5A726"/>
    <w:rsid w:val="47A5B6D7"/>
    <w:rsid w:val="47A5F610"/>
    <w:rsid w:val="47A5FEAF"/>
    <w:rsid w:val="47A60A79"/>
    <w:rsid w:val="47A63F6A"/>
    <w:rsid w:val="47A64E2C"/>
    <w:rsid w:val="47A65C03"/>
    <w:rsid w:val="47A67161"/>
    <w:rsid w:val="47A75F74"/>
    <w:rsid w:val="47A7853D"/>
    <w:rsid w:val="47A785BC"/>
    <w:rsid w:val="47A7A09E"/>
    <w:rsid w:val="47A7C35C"/>
    <w:rsid w:val="47A7F69F"/>
    <w:rsid w:val="47A845EC"/>
    <w:rsid w:val="47A84D66"/>
    <w:rsid w:val="47A86BFB"/>
    <w:rsid w:val="47A89E10"/>
    <w:rsid w:val="47A8C98E"/>
    <w:rsid w:val="47A8F0D2"/>
    <w:rsid w:val="47A95E52"/>
    <w:rsid w:val="47A96438"/>
    <w:rsid w:val="47A973D2"/>
    <w:rsid w:val="47A9A914"/>
    <w:rsid w:val="47A9ABB5"/>
    <w:rsid w:val="47A9CBDB"/>
    <w:rsid w:val="47A9CBDC"/>
    <w:rsid w:val="47A9E5B1"/>
    <w:rsid w:val="47AA0A40"/>
    <w:rsid w:val="47AA2BE6"/>
    <w:rsid w:val="47AA32A1"/>
    <w:rsid w:val="47AA7AC2"/>
    <w:rsid w:val="47AA8433"/>
    <w:rsid w:val="47AA9028"/>
    <w:rsid w:val="47AAA682"/>
    <w:rsid w:val="47AAAA5D"/>
    <w:rsid w:val="47AAF6BF"/>
    <w:rsid w:val="47AB7298"/>
    <w:rsid w:val="47AB7B24"/>
    <w:rsid w:val="47ABBD77"/>
    <w:rsid w:val="47ABCD02"/>
    <w:rsid w:val="47ABF575"/>
    <w:rsid w:val="47AC2C09"/>
    <w:rsid w:val="47AC72E2"/>
    <w:rsid w:val="47ACA3C7"/>
    <w:rsid w:val="47ACA488"/>
    <w:rsid w:val="47ACE757"/>
    <w:rsid w:val="47AD02EB"/>
    <w:rsid w:val="47AD049A"/>
    <w:rsid w:val="47AD267D"/>
    <w:rsid w:val="47AD673A"/>
    <w:rsid w:val="47AD85A3"/>
    <w:rsid w:val="47ADBA76"/>
    <w:rsid w:val="47ADC596"/>
    <w:rsid w:val="47ADCA13"/>
    <w:rsid w:val="47ADDFC1"/>
    <w:rsid w:val="47ADE119"/>
    <w:rsid w:val="47AE03D1"/>
    <w:rsid w:val="47AE4630"/>
    <w:rsid w:val="47AE523D"/>
    <w:rsid w:val="47AE5396"/>
    <w:rsid w:val="47AE5A0C"/>
    <w:rsid w:val="47AEAB04"/>
    <w:rsid w:val="47AEB41E"/>
    <w:rsid w:val="47AED1D9"/>
    <w:rsid w:val="47AEFF1D"/>
    <w:rsid w:val="47AF0D47"/>
    <w:rsid w:val="47AF102E"/>
    <w:rsid w:val="47AF3B06"/>
    <w:rsid w:val="47AF5B18"/>
    <w:rsid w:val="47AF6DCD"/>
    <w:rsid w:val="47AF921E"/>
    <w:rsid w:val="47B01CA1"/>
    <w:rsid w:val="47B02BFE"/>
    <w:rsid w:val="47B03FD5"/>
    <w:rsid w:val="47B05997"/>
    <w:rsid w:val="47B0BD83"/>
    <w:rsid w:val="47B0CAB3"/>
    <w:rsid w:val="47B0DD58"/>
    <w:rsid w:val="47B11B56"/>
    <w:rsid w:val="47B15E97"/>
    <w:rsid w:val="47B198BF"/>
    <w:rsid w:val="47B1BB61"/>
    <w:rsid w:val="47B1E5BE"/>
    <w:rsid w:val="47B25830"/>
    <w:rsid w:val="47B277CB"/>
    <w:rsid w:val="47B2B8D2"/>
    <w:rsid w:val="47B2CADD"/>
    <w:rsid w:val="47B2CBB9"/>
    <w:rsid w:val="47B2FF75"/>
    <w:rsid w:val="47B33CF6"/>
    <w:rsid w:val="47B3475A"/>
    <w:rsid w:val="47B3CBEF"/>
    <w:rsid w:val="47B3E0ED"/>
    <w:rsid w:val="47B4383B"/>
    <w:rsid w:val="47B47FBA"/>
    <w:rsid w:val="47B498B4"/>
    <w:rsid w:val="47B4CD1E"/>
    <w:rsid w:val="47B4E1E7"/>
    <w:rsid w:val="47B51E45"/>
    <w:rsid w:val="47B54FE0"/>
    <w:rsid w:val="47B561C3"/>
    <w:rsid w:val="47B56ADA"/>
    <w:rsid w:val="47B58B9E"/>
    <w:rsid w:val="47B5961D"/>
    <w:rsid w:val="47B5B85B"/>
    <w:rsid w:val="47B5FE95"/>
    <w:rsid w:val="47B6206F"/>
    <w:rsid w:val="47B62B9C"/>
    <w:rsid w:val="47B65436"/>
    <w:rsid w:val="47B68D33"/>
    <w:rsid w:val="47B68E3B"/>
    <w:rsid w:val="47B69050"/>
    <w:rsid w:val="47B72EEE"/>
    <w:rsid w:val="47B7482C"/>
    <w:rsid w:val="47B7645B"/>
    <w:rsid w:val="47B783BF"/>
    <w:rsid w:val="47B790E2"/>
    <w:rsid w:val="47B7A7C3"/>
    <w:rsid w:val="47B7BE22"/>
    <w:rsid w:val="47B7C8B0"/>
    <w:rsid w:val="47B81E6B"/>
    <w:rsid w:val="47B828B8"/>
    <w:rsid w:val="47B86F6B"/>
    <w:rsid w:val="47B873C0"/>
    <w:rsid w:val="47B8CA81"/>
    <w:rsid w:val="47B90A8D"/>
    <w:rsid w:val="47B91B31"/>
    <w:rsid w:val="47B94C24"/>
    <w:rsid w:val="47B959ED"/>
    <w:rsid w:val="47B982A1"/>
    <w:rsid w:val="47B9941C"/>
    <w:rsid w:val="47B9C6B8"/>
    <w:rsid w:val="47B9E393"/>
    <w:rsid w:val="47B9E7D7"/>
    <w:rsid w:val="47B9FB00"/>
    <w:rsid w:val="47BA77BF"/>
    <w:rsid w:val="47BA7B49"/>
    <w:rsid w:val="47BA7F45"/>
    <w:rsid w:val="47BA7F48"/>
    <w:rsid w:val="47BA7F6A"/>
    <w:rsid w:val="47BA8D87"/>
    <w:rsid w:val="47BACC7E"/>
    <w:rsid w:val="47BAD8B5"/>
    <w:rsid w:val="47BAE61C"/>
    <w:rsid w:val="47BB2091"/>
    <w:rsid w:val="47BB51F6"/>
    <w:rsid w:val="47BB5BFB"/>
    <w:rsid w:val="47BB6016"/>
    <w:rsid w:val="47BBA962"/>
    <w:rsid w:val="47BBBB9A"/>
    <w:rsid w:val="47BBBC57"/>
    <w:rsid w:val="47BC0C91"/>
    <w:rsid w:val="47BC76AE"/>
    <w:rsid w:val="47BC9D38"/>
    <w:rsid w:val="47BCAB8E"/>
    <w:rsid w:val="47BCB9F5"/>
    <w:rsid w:val="47BCD550"/>
    <w:rsid w:val="47BCE65A"/>
    <w:rsid w:val="47BD0555"/>
    <w:rsid w:val="47BD0A5F"/>
    <w:rsid w:val="47BD1CCE"/>
    <w:rsid w:val="47BD6938"/>
    <w:rsid w:val="47BD70D7"/>
    <w:rsid w:val="47BD954D"/>
    <w:rsid w:val="47BD9E2C"/>
    <w:rsid w:val="47BDA438"/>
    <w:rsid w:val="47BDEAAE"/>
    <w:rsid w:val="47BE1DE2"/>
    <w:rsid w:val="47BE3669"/>
    <w:rsid w:val="47BE410C"/>
    <w:rsid w:val="47BE4119"/>
    <w:rsid w:val="47BE8EC7"/>
    <w:rsid w:val="47BE90CA"/>
    <w:rsid w:val="47BECDF6"/>
    <w:rsid w:val="47BEDEF7"/>
    <w:rsid w:val="47BEF2BE"/>
    <w:rsid w:val="47BF1A8B"/>
    <w:rsid w:val="47BF20B4"/>
    <w:rsid w:val="47BF248D"/>
    <w:rsid w:val="47BF438D"/>
    <w:rsid w:val="47BF4C51"/>
    <w:rsid w:val="47BFBAA4"/>
    <w:rsid w:val="47BFF44E"/>
    <w:rsid w:val="47BFFAE8"/>
    <w:rsid w:val="47C00100"/>
    <w:rsid w:val="47C00D74"/>
    <w:rsid w:val="47C026AB"/>
    <w:rsid w:val="47C02A63"/>
    <w:rsid w:val="47C0556E"/>
    <w:rsid w:val="47C059C7"/>
    <w:rsid w:val="47C092CD"/>
    <w:rsid w:val="47C0AB45"/>
    <w:rsid w:val="47C0C128"/>
    <w:rsid w:val="47C0C48A"/>
    <w:rsid w:val="47C0DF5F"/>
    <w:rsid w:val="47C1091C"/>
    <w:rsid w:val="47C17183"/>
    <w:rsid w:val="47C17914"/>
    <w:rsid w:val="47C1C533"/>
    <w:rsid w:val="47C1F2BE"/>
    <w:rsid w:val="47C1F9DA"/>
    <w:rsid w:val="47C1FAF8"/>
    <w:rsid w:val="47C220CC"/>
    <w:rsid w:val="47C222CE"/>
    <w:rsid w:val="47C24E57"/>
    <w:rsid w:val="47C26E7C"/>
    <w:rsid w:val="47C278D8"/>
    <w:rsid w:val="47C28CC1"/>
    <w:rsid w:val="47C29F75"/>
    <w:rsid w:val="47C2D8C4"/>
    <w:rsid w:val="47C2FB9E"/>
    <w:rsid w:val="47C3058C"/>
    <w:rsid w:val="47C337C9"/>
    <w:rsid w:val="47C35708"/>
    <w:rsid w:val="47C384B7"/>
    <w:rsid w:val="47C38714"/>
    <w:rsid w:val="47C39275"/>
    <w:rsid w:val="47C3B35D"/>
    <w:rsid w:val="47C3BB67"/>
    <w:rsid w:val="47C3C7E2"/>
    <w:rsid w:val="47C3D736"/>
    <w:rsid w:val="47C40184"/>
    <w:rsid w:val="47C414F5"/>
    <w:rsid w:val="47C471BA"/>
    <w:rsid w:val="47C48BF9"/>
    <w:rsid w:val="47C48FC1"/>
    <w:rsid w:val="47C49216"/>
    <w:rsid w:val="47C4D501"/>
    <w:rsid w:val="47C4DEB3"/>
    <w:rsid w:val="47C50DFE"/>
    <w:rsid w:val="47C54A7C"/>
    <w:rsid w:val="47C55B36"/>
    <w:rsid w:val="47C592FC"/>
    <w:rsid w:val="47C59CC2"/>
    <w:rsid w:val="47C5A1A0"/>
    <w:rsid w:val="47C5B27F"/>
    <w:rsid w:val="47C5CCAB"/>
    <w:rsid w:val="47C5CD73"/>
    <w:rsid w:val="47C5CF08"/>
    <w:rsid w:val="47C5E4F2"/>
    <w:rsid w:val="47C5ECBB"/>
    <w:rsid w:val="47C5FAB9"/>
    <w:rsid w:val="47C60828"/>
    <w:rsid w:val="47C661ED"/>
    <w:rsid w:val="47C67EFF"/>
    <w:rsid w:val="47C6964C"/>
    <w:rsid w:val="47C6BD68"/>
    <w:rsid w:val="47C6D4FB"/>
    <w:rsid w:val="47C6D8CE"/>
    <w:rsid w:val="47C6EF5C"/>
    <w:rsid w:val="47C71125"/>
    <w:rsid w:val="47C71F7C"/>
    <w:rsid w:val="47C72EAB"/>
    <w:rsid w:val="47C733CF"/>
    <w:rsid w:val="47C73B9F"/>
    <w:rsid w:val="47C73BCB"/>
    <w:rsid w:val="47C73DA9"/>
    <w:rsid w:val="47C77FB3"/>
    <w:rsid w:val="47C78425"/>
    <w:rsid w:val="47C796A7"/>
    <w:rsid w:val="47C7A2EC"/>
    <w:rsid w:val="47C7BD29"/>
    <w:rsid w:val="47C7E01C"/>
    <w:rsid w:val="47C7E729"/>
    <w:rsid w:val="47C834EA"/>
    <w:rsid w:val="47C84C74"/>
    <w:rsid w:val="47C85730"/>
    <w:rsid w:val="47C8ACF2"/>
    <w:rsid w:val="47C8B7EE"/>
    <w:rsid w:val="47C8C97F"/>
    <w:rsid w:val="47C974CD"/>
    <w:rsid w:val="47C9C60F"/>
    <w:rsid w:val="47C9C8DF"/>
    <w:rsid w:val="47C9DC30"/>
    <w:rsid w:val="47CA5016"/>
    <w:rsid w:val="47CA539A"/>
    <w:rsid w:val="47CA5644"/>
    <w:rsid w:val="47CA9FFC"/>
    <w:rsid w:val="47CAA8D1"/>
    <w:rsid w:val="47CAAFB9"/>
    <w:rsid w:val="47CAB3DB"/>
    <w:rsid w:val="47CAF39D"/>
    <w:rsid w:val="47CB065C"/>
    <w:rsid w:val="47CB2D0C"/>
    <w:rsid w:val="47CB3202"/>
    <w:rsid w:val="47CB541C"/>
    <w:rsid w:val="47CB574F"/>
    <w:rsid w:val="47CB596B"/>
    <w:rsid w:val="47CBA2A8"/>
    <w:rsid w:val="47CBEEB5"/>
    <w:rsid w:val="47CBFE2F"/>
    <w:rsid w:val="47CC0F6B"/>
    <w:rsid w:val="47CC18A3"/>
    <w:rsid w:val="47CC9328"/>
    <w:rsid w:val="47CCB702"/>
    <w:rsid w:val="47CD0DC5"/>
    <w:rsid w:val="47CD0E14"/>
    <w:rsid w:val="47CD36A0"/>
    <w:rsid w:val="47CD6989"/>
    <w:rsid w:val="47CD9C20"/>
    <w:rsid w:val="47CDC48B"/>
    <w:rsid w:val="47CE078C"/>
    <w:rsid w:val="47CE8662"/>
    <w:rsid w:val="47CEDF1D"/>
    <w:rsid w:val="47CEE1A3"/>
    <w:rsid w:val="47CEE925"/>
    <w:rsid w:val="47CF2339"/>
    <w:rsid w:val="47CF3296"/>
    <w:rsid w:val="47CFA29C"/>
    <w:rsid w:val="47CFCAE1"/>
    <w:rsid w:val="47CFE45C"/>
    <w:rsid w:val="47CFF773"/>
    <w:rsid w:val="47CFFC44"/>
    <w:rsid w:val="47D0559D"/>
    <w:rsid w:val="47D11646"/>
    <w:rsid w:val="47D117FC"/>
    <w:rsid w:val="47D1192A"/>
    <w:rsid w:val="47D164FA"/>
    <w:rsid w:val="47D1A2ED"/>
    <w:rsid w:val="47D1B4F2"/>
    <w:rsid w:val="47D22450"/>
    <w:rsid w:val="47D239A9"/>
    <w:rsid w:val="47D2447C"/>
    <w:rsid w:val="47D2920B"/>
    <w:rsid w:val="47D31EFB"/>
    <w:rsid w:val="47D34BAA"/>
    <w:rsid w:val="47D37205"/>
    <w:rsid w:val="47D3828B"/>
    <w:rsid w:val="47D38830"/>
    <w:rsid w:val="47D3AFFA"/>
    <w:rsid w:val="47D3ED35"/>
    <w:rsid w:val="47D44B4F"/>
    <w:rsid w:val="47D500CD"/>
    <w:rsid w:val="47D58F37"/>
    <w:rsid w:val="47D590F5"/>
    <w:rsid w:val="47D5A2FF"/>
    <w:rsid w:val="47D5AD5B"/>
    <w:rsid w:val="47D5EDC0"/>
    <w:rsid w:val="47D64906"/>
    <w:rsid w:val="47D65E93"/>
    <w:rsid w:val="47D67911"/>
    <w:rsid w:val="47D72248"/>
    <w:rsid w:val="47D72BDD"/>
    <w:rsid w:val="47D751C4"/>
    <w:rsid w:val="47D75F0B"/>
    <w:rsid w:val="47D77317"/>
    <w:rsid w:val="47D7BBD3"/>
    <w:rsid w:val="47D7C2DD"/>
    <w:rsid w:val="47D8056A"/>
    <w:rsid w:val="47D80D0E"/>
    <w:rsid w:val="47D8121D"/>
    <w:rsid w:val="47D840E9"/>
    <w:rsid w:val="47D87C35"/>
    <w:rsid w:val="47D884BA"/>
    <w:rsid w:val="47D89EC7"/>
    <w:rsid w:val="47D8AF43"/>
    <w:rsid w:val="47D8B4F0"/>
    <w:rsid w:val="47D8C334"/>
    <w:rsid w:val="47D90AB8"/>
    <w:rsid w:val="47D91FB3"/>
    <w:rsid w:val="47D95346"/>
    <w:rsid w:val="47D9713A"/>
    <w:rsid w:val="47D9AD65"/>
    <w:rsid w:val="47D9CF99"/>
    <w:rsid w:val="47D9E230"/>
    <w:rsid w:val="47D9ED04"/>
    <w:rsid w:val="47D9EF61"/>
    <w:rsid w:val="47DA06B3"/>
    <w:rsid w:val="47DA2E5C"/>
    <w:rsid w:val="47DA5023"/>
    <w:rsid w:val="47DAE77E"/>
    <w:rsid w:val="47DB13C6"/>
    <w:rsid w:val="47DB36B9"/>
    <w:rsid w:val="47DB69E7"/>
    <w:rsid w:val="47DBAF5F"/>
    <w:rsid w:val="47DBE032"/>
    <w:rsid w:val="47DC5BF5"/>
    <w:rsid w:val="47DCBEFD"/>
    <w:rsid w:val="47DCD81B"/>
    <w:rsid w:val="47DD1CD5"/>
    <w:rsid w:val="47DE04C2"/>
    <w:rsid w:val="47DE47C8"/>
    <w:rsid w:val="47DE4BAD"/>
    <w:rsid w:val="47DE6428"/>
    <w:rsid w:val="47DE66A3"/>
    <w:rsid w:val="47DE82C6"/>
    <w:rsid w:val="47DE991D"/>
    <w:rsid w:val="47DEF5D5"/>
    <w:rsid w:val="47DF092C"/>
    <w:rsid w:val="47DF61AE"/>
    <w:rsid w:val="47DF61C0"/>
    <w:rsid w:val="47DFA107"/>
    <w:rsid w:val="47DFB3DD"/>
    <w:rsid w:val="47E025A2"/>
    <w:rsid w:val="47E0470D"/>
    <w:rsid w:val="47E04E66"/>
    <w:rsid w:val="47E0A558"/>
    <w:rsid w:val="47E0C83D"/>
    <w:rsid w:val="47E0C9A1"/>
    <w:rsid w:val="47E0D0D6"/>
    <w:rsid w:val="47E0EAAC"/>
    <w:rsid w:val="47E0EAEA"/>
    <w:rsid w:val="47E1014D"/>
    <w:rsid w:val="47E119B8"/>
    <w:rsid w:val="47E13A4F"/>
    <w:rsid w:val="47E15ED5"/>
    <w:rsid w:val="47E179F4"/>
    <w:rsid w:val="47E1AB76"/>
    <w:rsid w:val="47E1C1CF"/>
    <w:rsid w:val="47E1D7D9"/>
    <w:rsid w:val="47E21428"/>
    <w:rsid w:val="47E23DF9"/>
    <w:rsid w:val="47E29B06"/>
    <w:rsid w:val="47E2E3BF"/>
    <w:rsid w:val="47E2E69C"/>
    <w:rsid w:val="47E2FA98"/>
    <w:rsid w:val="47E37EFA"/>
    <w:rsid w:val="47E384D4"/>
    <w:rsid w:val="47E3FBF4"/>
    <w:rsid w:val="47E42030"/>
    <w:rsid w:val="47E45174"/>
    <w:rsid w:val="47E4BC30"/>
    <w:rsid w:val="47E52DE3"/>
    <w:rsid w:val="47E53E7A"/>
    <w:rsid w:val="47E592D4"/>
    <w:rsid w:val="47E5955C"/>
    <w:rsid w:val="47E61EB0"/>
    <w:rsid w:val="47E6C402"/>
    <w:rsid w:val="47E6D9FC"/>
    <w:rsid w:val="47E6E274"/>
    <w:rsid w:val="47E73815"/>
    <w:rsid w:val="47E76DE9"/>
    <w:rsid w:val="47E77153"/>
    <w:rsid w:val="47E78B5A"/>
    <w:rsid w:val="47E790CF"/>
    <w:rsid w:val="47E7B966"/>
    <w:rsid w:val="47E7E869"/>
    <w:rsid w:val="47E816F0"/>
    <w:rsid w:val="47E818CF"/>
    <w:rsid w:val="47E8218A"/>
    <w:rsid w:val="47E831D3"/>
    <w:rsid w:val="47E84A03"/>
    <w:rsid w:val="47E86E44"/>
    <w:rsid w:val="47E899AC"/>
    <w:rsid w:val="47E8A04C"/>
    <w:rsid w:val="47E8C06C"/>
    <w:rsid w:val="47E8EEAC"/>
    <w:rsid w:val="47E9097A"/>
    <w:rsid w:val="47E914FB"/>
    <w:rsid w:val="47E92E55"/>
    <w:rsid w:val="47E932EA"/>
    <w:rsid w:val="47E94349"/>
    <w:rsid w:val="47E96658"/>
    <w:rsid w:val="47EA1C08"/>
    <w:rsid w:val="47EADB78"/>
    <w:rsid w:val="47EAE220"/>
    <w:rsid w:val="47EAF833"/>
    <w:rsid w:val="47EB5BA6"/>
    <w:rsid w:val="47EBAC82"/>
    <w:rsid w:val="47EBC225"/>
    <w:rsid w:val="47EBFC67"/>
    <w:rsid w:val="47EC394B"/>
    <w:rsid w:val="47EC40F8"/>
    <w:rsid w:val="47EC847D"/>
    <w:rsid w:val="47EC8D88"/>
    <w:rsid w:val="47ECDA97"/>
    <w:rsid w:val="47ECF18B"/>
    <w:rsid w:val="47ED05E5"/>
    <w:rsid w:val="47ED0FD9"/>
    <w:rsid w:val="47ED2D94"/>
    <w:rsid w:val="47ED3E69"/>
    <w:rsid w:val="47ED6C54"/>
    <w:rsid w:val="47ED6ECF"/>
    <w:rsid w:val="47ED7676"/>
    <w:rsid w:val="47EDC7BE"/>
    <w:rsid w:val="47EE1619"/>
    <w:rsid w:val="47EE17F4"/>
    <w:rsid w:val="47EE227D"/>
    <w:rsid w:val="47EE5AFE"/>
    <w:rsid w:val="47EE6930"/>
    <w:rsid w:val="47EE6C19"/>
    <w:rsid w:val="47EE6D3A"/>
    <w:rsid w:val="47EE7D93"/>
    <w:rsid w:val="47EEAAD7"/>
    <w:rsid w:val="47EEF4DC"/>
    <w:rsid w:val="47EEFC7C"/>
    <w:rsid w:val="47EF03D3"/>
    <w:rsid w:val="47EF0BC3"/>
    <w:rsid w:val="47EF0E99"/>
    <w:rsid w:val="47EF1ED3"/>
    <w:rsid w:val="47EF424A"/>
    <w:rsid w:val="47EFD8D1"/>
    <w:rsid w:val="47EFE13E"/>
    <w:rsid w:val="47EFE2E1"/>
    <w:rsid w:val="47EFFF95"/>
    <w:rsid w:val="47F0391A"/>
    <w:rsid w:val="47F05441"/>
    <w:rsid w:val="47F07914"/>
    <w:rsid w:val="47F0819D"/>
    <w:rsid w:val="47F0CD8C"/>
    <w:rsid w:val="47F137C6"/>
    <w:rsid w:val="47F143CD"/>
    <w:rsid w:val="47F1717B"/>
    <w:rsid w:val="47F199AB"/>
    <w:rsid w:val="47F1DCCD"/>
    <w:rsid w:val="47F20305"/>
    <w:rsid w:val="47F20937"/>
    <w:rsid w:val="47F21447"/>
    <w:rsid w:val="47F222B6"/>
    <w:rsid w:val="47F28F09"/>
    <w:rsid w:val="47F2B01B"/>
    <w:rsid w:val="47F2B647"/>
    <w:rsid w:val="47F2C843"/>
    <w:rsid w:val="47F2FD83"/>
    <w:rsid w:val="47F33898"/>
    <w:rsid w:val="47F36338"/>
    <w:rsid w:val="47F36AF5"/>
    <w:rsid w:val="47F38C92"/>
    <w:rsid w:val="47F3D2A0"/>
    <w:rsid w:val="47F3DD4D"/>
    <w:rsid w:val="47F3EDA6"/>
    <w:rsid w:val="47F3FB32"/>
    <w:rsid w:val="47F4109B"/>
    <w:rsid w:val="47F4270A"/>
    <w:rsid w:val="47F45EF4"/>
    <w:rsid w:val="47F463FB"/>
    <w:rsid w:val="47F46D1B"/>
    <w:rsid w:val="47F4A73C"/>
    <w:rsid w:val="47F4B9BC"/>
    <w:rsid w:val="47F4EF62"/>
    <w:rsid w:val="47F5128E"/>
    <w:rsid w:val="47F51876"/>
    <w:rsid w:val="47F53978"/>
    <w:rsid w:val="47F57F63"/>
    <w:rsid w:val="47F59E7F"/>
    <w:rsid w:val="47F5A5BD"/>
    <w:rsid w:val="47F6098F"/>
    <w:rsid w:val="47F61196"/>
    <w:rsid w:val="47F63846"/>
    <w:rsid w:val="47F647FB"/>
    <w:rsid w:val="47F65A2F"/>
    <w:rsid w:val="47F66D99"/>
    <w:rsid w:val="47F677C7"/>
    <w:rsid w:val="47F693B3"/>
    <w:rsid w:val="47F6DF29"/>
    <w:rsid w:val="47F6FACC"/>
    <w:rsid w:val="47F727D4"/>
    <w:rsid w:val="47F72B8A"/>
    <w:rsid w:val="47F773E0"/>
    <w:rsid w:val="47F798A8"/>
    <w:rsid w:val="47F7AE41"/>
    <w:rsid w:val="47F7BBB0"/>
    <w:rsid w:val="47F7F0E7"/>
    <w:rsid w:val="47F80794"/>
    <w:rsid w:val="47F8491E"/>
    <w:rsid w:val="47F870C0"/>
    <w:rsid w:val="47F88C51"/>
    <w:rsid w:val="47F8D3F2"/>
    <w:rsid w:val="47F90BE3"/>
    <w:rsid w:val="47F97D59"/>
    <w:rsid w:val="47F9866A"/>
    <w:rsid w:val="47F99D8E"/>
    <w:rsid w:val="47F9C8B1"/>
    <w:rsid w:val="47F9D25A"/>
    <w:rsid w:val="47F9E717"/>
    <w:rsid w:val="47F9E7C2"/>
    <w:rsid w:val="47F9FE56"/>
    <w:rsid w:val="47FA02BB"/>
    <w:rsid w:val="47FA1822"/>
    <w:rsid w:val="47FA1D28"/>
    <w:rsid w:val="47FA3682"/>
    <w:rsid w:val="47FA3CC6"/>
    <w:rsid w:val="47FA93C5"/>
    <w:rsid w:val="47FA9996"/>
    <w:rsid w:val="47FAAC75"/>
    <w:rsid w:val="47FAB472"/>
    <w:rsid w:val="47FAD7EC"/>
    <w:rsid w:val="47FAE29B"/>
    <w:rsid w:val="47FB057C"/>
    <w:rsid w:val="47FB6D11"/>
    <w:rsid w:val="47FB787B"/>
    <w:rsid w:val="47FBB6B1"/>
    <w:rsid w:val="47FC11C5"/>
    <w:rsid w:val="47FC18A6"/>
    <w:rsid w:val="47FC209B"/>
    <w:rsid w:val="47FC33BA"/>
    <w:rsid w:val="47FC7E98"/>
    <w:rsid w:val="47FCA550"/>
    <w:rsid w:val="47FDA295"/>
    <w:rsid w:val="47FDB0AF"/>
    <w:rsid w:val="47FE0105"/>
    <w:rsid w:val="47FE0206"/>
    <w:rsid w:val="47FE1045"/>
    <w:rsid w:val="47FE1116"/>
    <w:rsid w:val="47FE583F"/>
    <w:rsid w:val="47FEC805"/>
    <w:rsid w:val="47FED616"/>
    <w:rsid w:val="47FF08F1"/>
    <w:rsid w:val="47FF1573"/>
    <w:rsid w:val="47FF2052"/>
    <w:rsid w:val="47FF2242"/>
    <w:rsid w:val="47FF3490"/>
    <w:rsid w:val="47FF4D93"/>
    <w:rsid w:val="47FF8344"/>
    <w:rsid w:val="47FF8867"/>
    <w:rsid w:val="47FF8B92"/>
    <w:rsid w:val="47FFA527"/>
    <w:rsid w:val="47FFB7AC"/>
    <w:rsid w:val="48000571"/>
    <w:rsid w:val="48001AE6"/>
    <w:rsid w:val="4800879B"/>
    <w:rsid w:val="48008A88"/>
    <w:rsid w:val="480093E3"/>
    <w:rsid w:val="4800F67B"/>
    <w:rsid w:val="4801771A"/>
    <w:rsid w:val="48017D13"/>
    <w:rsid w:val="4801E315"/>
    <w:rsid w:val="4801F3C6"/>
    <w:rsid w:val="4801FBCB"/>
    <w:rsid w:val="48022112"/>
    <w:rsid w:val="48024120"/>
    <w:rsid w:val="48026B8C"/>
    <w:rsid w:val="4802757B"/>
    <w:rsid w:val="48027634"/>
    <w:rsid w:val="4802D710"/>
    <w:rsid w:val="4802E9D0"/>
    <w:rsid w:val="4802F697"/>
    <w:rsid w:val="4802FE5E"/>
    <w:rsid w:val="48034883"/>
    <w:rsid w:val="4803815F"/>
    <w:rsid w:val="4803B437"/>
    <w:rsid w:val="4803DE71"/>
    <w:rsid w:val="4803E134"/>
    <w:rsid w:val="4803E4B6"/>
    <w:rsid w:val="4803F5D4"/>
    <w:rsid w:val="480447C4"/>
    <w:rsid w:val="480452BB"/>
    <w:rsid w:val="4804681E"/>
    <w:rsid w:val="4804A404"/>
    <w:rsid w:val="4804D972"/>
    <w:rsid w:val="4804E252"/>
    <w:rsid w:val="4804F48D"/>
    <w:rsid w:val="48050BA3"/>
    <w:rsid w:val="4805683E"/>
    <w:rsid w:val="48058581"/>
    <w:rsid w:val="48059A58"/>
    <w:rsid w:val="4805A4A4"/>
    <w:rsid w:val="4805EC7A"/>
    <w:rsid w:val="4805F8AE"/>
    <w:rsid w:val="4805F9C4"/>
    <w:rsid w:val="48060E77"/>
    <w:rsid w:val="48060ECE"/>
    <w:rsid w:val="48062549"/>
    <w:rsid w:val="48063A33"/>
    <w:rsid w:val="480661BF"/>
    <w:rsid w:val="48069856"/>
    <w:rsid w:val="4806A8C3"/>
    <w:rsid w:val="4806CFF6"/>
    <w:rsid w:val="4807275E"/>
    <w:rsid w:val="480751B2"/>
    <w:rsid w:val="480768A8"/>
    <w:rsid w:val="4807AC45"/>
    <w:rsid w:val="4807B23D"/>
    <w:rsid w:val="4807CF39"/>
    <w:rsid w:val="4807D063"/>
    <w:rsid w:val="4807D4AC"/>
    <w:rsid w:val="4808176E"/>
    <w:rsid w:val="4808293E"/>
    <w:rsid w:val="48082B12"/>
    <w:rsid w:val="480851F8"/>
    <w:rsid w:val="4808555F"/>
    <w:rsid w:val="48086E2A"/>
    <w:rsid w:val="480896B0"/>
    <w:rsid w:val="480896F0"/>
    <w:rsid w:val="4808A77A"/>
    <w:rsid w:val="4808C571"/>
    <w:rsid w:val="4808EAA2"/>
    <w:rsid w:val="4808EC0A"/>
    <w:rsid w:val="48093BE8"/>
    <w:rsid w:val="480948ED"/>
    <w:rsid w:val="48094BFA"/>
    <w:rsid w:val="4809952A"/>
    <w:rsid w:val="4809E072"/>
    <w:rsid w:val="4809EE99"/>
    <w:rsid w:val="4809FE40"/>
    <w:rsid w:val="480A67AD"/>
    <w:rsid w:val="480A8E22"/>
    <w:rsid w:val="480A978E"/>
    <w:rsid w:val="480AA752"/>
    <w:rsid w:val="480AA9E8"/>
    <w:rsid w:val="480ACA06"/>
    <w:rsid w:val="480ACAC9"/>
    <w:rsid w:val="480AF91F"/>
    <w:rsid w:val="480AFCEA"/>
    <w:rsid w:val="480B63EC"/>
    <w:rsid w:val="480B9066"/>
    <w:rsid w:val="480BBAA4"/>
    <w:rsid w:val="480BF320"/>
    <w:rsid w:val="480C28C3"/>
    <w:rsid w:val="480C3DFA"/>
    <w:rsid w:val="480C59D4"/>
    <w:rsid w:val="480C7E75"/>
    <w:rsid w:val="480CD824"/>
    <w:rsid w:val="480D052D"/>
    <w:rsid w:val="480D441A"/>
    <w:rsid w:val="480D4F5B"/>
    <w:rsid w:val="480DBEB9"/>
    <w:rsid w:val="480DCF4A"/>
    <w:rsid w:val="480E3865"/>
    <w:rsid w:val="480E6200"/>
    <w:rsid w:val="480EE01E"/>
    <w:rsid w:val="480EE15F"/>
    <w:rsid w:val="480EEC8C"/>
    <w:rsid w:val="480F22CD"/>
    <w:rsid w:val="480F710C"/>
    <w:rsid w:val="480F9A61"/>
    <w:rsid w:val="480FCD58"/>
    <w:rsid w:val="480FDF02"/>
    <w:rsid w:val="480FE1BB"/>
    <w:rsid w:val="480FFFAD"/>
    <w:rsid w:val="481042D5"/>
    <w:rsid w:val="48106E6F"/>
    <w:rsid w:val="48107AD5"/>
    <w:rsid w:val="48108C45"/>
    <w:rsid w:val="4810B7D4"/>
    <w:rsid w:val="4810C97A"/>
    <w:rsid w:val="4810D69D"/>
    <w:rsid w:val="481103E0"/>
    <w:rsid w:val="4811186A"/>
    <w:rsid w:val="481119B0"/>
    <w:rsid w:val="48118808"/>
    <w:rsid w:val="4811BB50"/>
    <w:rsid w:val="4811E934"/>
    <w:rsid w:val="481228C4"/>
    <w:rsid w:val="48124C06"/>
    <w:rsid w:val="48127281"/>
    <w:rsid w:val="481286A8"/>
    <w:rsid w:val="4812904C"/>
    <w:rsid w:val="4812F80E"/>
    <w:rsid w:val="48130139"/>
    <w:rsid w:val="48130DE3"/>
    <w:rsid w:val="481326F1"/>
    <w:rsid w:val="48134E70"/>
    <w:rsid w:val="4813515F"/>
    <w:rsid w:val="48136B85"/>
    <w:rsid w:val="48136EAD"/>
    <w:rsid w:val="481373FF"/>
    <w:rsid w:val="4813E894"/>
    <w:rsid w:val="481401E1"/>
    <w:rsid w:val="48140C88"/>
    <w:rsid w:val="48144B66"/>
    <w:rsid w:val="48147118"/>
    <w:rsid w:val="481488A3"/>
    <w:rsid w:val="4814C06C"/>
    <w:rsid w:val="4814D161"/>
    <w:rsid w:val="4814E193"/>
    <w:rsid w:val="4814E4FA"/>
    <w:rsid w:val="4814F4DE"/>
    <w:rsid w:val="4814F858"/>
    <w:rsid w:val="48150CE3"/>
    <w:rsid w:val="48150E52"/>
    <w:rsid w:val="4815273B"/>
    <w:rsid w:val="48158513"/>
    <w:rsid w:val="48158DC3"/>
    <w:rsid w:val="481595CC"/>
    <w:rsid w:val="4815E17F"/>
    <w:rsid w:val="4815E64F"/>
    <w:rsid w:val="4815F563"/>
    <w:rsid w:val="4815FAC0"/>
    <w:rsid w:val="4816062E"/>
    <w:rsid w:val="481611BC"/>
    <w:rsid w:val="48162403"/>
    <w:rsid w:val="481663CF"/>
    <w:rsid w:val="481677EA"/>
    <w:rsid w:val="4816A511"/>
    <w:rsid w:val="4816B727"/>
    <w:rsid w:val="4816C107"/>
    <w:rsid w:val="4816CA17"/>
    <w:rsid w:val="48172086"/>
    <w:rsid w:val="48177467"/>
    <w:rsid w:val="48177A36"/>
    <w:rsid w:val="48179048"/>
    <w:rsid w:val="4817B816"/>
    <w:rsid w:val="4817BF61"/>
    <w:rsid w:val="4818211B"/>
    <w:rsid w:val="48182FFD"/>
    <w:rsid w:val="4818312F"/>
    <w:rsid w:val="4818528B"/>
    <w:rsid w:val="48188439"/>
    <w:rsid w:val="4818944E"/>
    <w:rsid w:val="4818A004"/>
    <w:rsid w:val="4818CC4C"/>
    <w:rsid w:val="4818CEB8"/>
    <w:rsid w:val="48190792"/>
    <w:rsid w:val="481936BD"/>
    <w:rsid w:val="4819668B"/>
    <w:rsid w:val="48197AAA"/>
    <w:rsid w:val="48198DED"/>
    <w:rsid w:val="4819CAD2"/>
    <w:rsid w:val="4819DD3F"/>
    <w:rsid w:val="4819E792"/>
    <w:rsid w:val="481A2E99"/>
    <w:rsid w:val="481A9311"/>
    <w:rsid w:val="481AA3A6"/>
    <w:rsid w:val="481AD35C"/>
    <w:rsid w:val="481ADFFA"/>
    <w:rsid w:val="481AE05C"/>
    <w:rsid w:val="481AF76E"/>
    <w:rsid w:val="481AFEC9"/>
    <w:rsid w:val="481B22F1"/>
    <w:rsid w:val="481B38E0"/>
    <w:rsid w:val="481BA19A"/>
    <w:rsid w:val="481BB6EE"/>
    <w:rsid w:val="481BFECA"/>
    <w:rsid w:val="481C73E6"/>
    <w:rsid w:val="481CC436"/>
    <w:rsid w:val="481CEE4C"/>
    <w:rsid w:val="481D0813"/>
    <w:rsid w:val="481D0D82"/>
    <w:rsid w:val="481D2686"/>
    <w:rsid w:val="481D8FCB"/>
    <w:rsid w:val="481DA4A4"/>
    <w:rsid w:val="481DA4BA"/>
    <w:rsid w:val="481DDC8F"/>
    <w:rsid w:val="481E1BD4"/>
    <w:rsid w:val="481E1E37"/>
    <w:rsid w:val="481E26D3"/>
    <w:rsid w:val="481E3F14"/>
    <w:rsid w:val="481E490A"/>
    <w:rsid w:val="481E6257"/>
    <w:rsid w:val="481E94E4"/>
    <w:rsid w:val="481EA3B1"/>
    <w:rsid w:val="481EC62A"/>
    <w:rsid w:val="481EE081"/>
    <w:rsid w:val="481F0AC9"/>
    <w:rsid w:val="481F12B6"/>
    <w:rsid w:val="481F2B7E"/>
    <w:rsid w:val="481F3D64"/>
    <w:rsid w:val="481F45A2"/>
    <w:rsid w:val="481F77F9"/>
    <w:rsid w:val="481F7ECF"/>
    <w:rsid w:val="481F94D7"/>
    <w:rsid w:val="481FAAA9"/>
    <w:rsid w:val="481FF456"/>
    <w:rsid w:val="48201535"/>
    <w:rsid w:val="48205130"/>
    <w:rsid w:val="48206160"/>
    <w:rsid w:val="48207255"/>
    <w:rsid w:val="4820970B"/>
    <w:rsid w:val="4820DD92"/>
    <w:rsid w:val="4820EE0D"/>
    <w:rsid w:val="4820F8D4"/>
    <w:rsid w:val="4820F9ED"/>
    <w:rsid w:val="482110CA"/>
    <w:rsid w:val="48212575"/>
    <w:rsid w:val="48214AC9"/>
    <w:rsid w:val="48216E37"/>
    <w:rsid w:val="48219103"/>
    <w:rsid w:val="4821A9AA"/>
    <w:rsid w:val="4821E541"/>
    <w:rsid w:val="4821FBBE"/>
    <w:rsid w:val="48220DC7"/>
    <w:rsid w:val="482255EF"/>
    <w:rsid w:val="4822B49F"/>
    <w:rsid w:val="4822B4D4"/>
    <w:rsid w:val="4822B586"/>
    <w:rsid w:val="4822CB8E"/>
    <w:rsid w:val="4822FB4A"/>
    <w:rsid w:val="4822FE6F"/>
    <w:rsid w:val="48230682"/>
    <w:rsid w:val="482343A4"/>
    <w:rsid w:val="4823865E"/>
    <w:rsid w:val="4823AAF2"/>
    <w:rsid w:val="4823F7D0"/>
    <w:rsid w:val="482429AD"/>
    <w:rsid w:val="48243875"/>
    <w:rsid w:val="48249EFE"/>
    <w:rsid w:val="4824BAB0"/>
    <w:rsid w:val="4824CF5F"/>
    <w:rsid w:val="4824D635"/>
    <w:rsid w:val="4824E731"/>
    <w:rsid w:val="4825032F"/>
    <w:rsid w:val="482546C1"/>
    <w:rsid w:val="4825C2D8"/>
    <w:rsid w:val="4825E56D"/>
    <w:rsid w:val="4825E60B"/>
    <w:rsid w:val="4825EF66"/>
    <w:rsid w:val="4826437A"/>
    <w:rsid w:val="48266511"/>
    <w:rsid w:val="4826828F"/>
    <w:rsid w:val="482687BC"/>
    <w:rsid w:val="4826B15B"/>
    <w:rsid w:val="4826CC9C"/>
    <w:rsid w:val="482711AF"/>
    <w:rsid w:val="482711DE"/>
    <w:rsid w:val="48271926"/>
    <w:rsid w:val="4827261E"/>
    <w:rsid w:val="48274B90"/>
    <w:rsid w:val="4827763D"/>
    <w:rsid w:val="4827E4AB"/>
    <w:rsid w:val="4827E759"/>
    <w:rsid w:val="4827EE2D"/>
    <w:rsid w:val="4827F963"/>
    <w:rsid w:val="48281945"/>
    <w:rsid w:val="48283E1D"/>
    <w:rsid w:val="482845AF"/>
    <w:rsid w:val="48285460"/>
    <w:rsid w:val="48285AAA"/>
    <w:rsid w:val="4828613F"/>
    <w:rsid w:val="48286E34"/>
    <w:rsid w:val="48288269"/>
    <w:rsid w:val="4828A3E3"/>
    <w:rsid w:val="4828A8BF"/>
    <w:rsid w:val="4828ABFC"/>
    <w:rsid w:val="4828B433"/>
    <w:rsid w:val="4828EE33"/>
    <w:rsid w:val="48292E80"/>
    <w:rsid w:val="48294022"/>
    <w:rsid w:val="4829B21C"/>
    <w:rsid w:val="4829DC7B"/>
    <w:rsid w:val="4829FB06"/>
    <w:rsid w:val="482A0673"/>
    <w:rsid w:val="482A2288"/>
    <w:rsid w:val="482A3D7F"/>
    <w:rsid w:val="482AA1C2"/>
    <w:rsid w:val="482AA74D"/>
    <w:rsid w:val="482ABB27"/>
    <w:rsid w:val="482AC857"/>
    <w:rsid w:val="482B15CA"/>
    <w:rsid w:val="482B81DE"/>
    <w:rsid w:val="482C7961"/>
    <w:rsid w:val="482C9095"/>
    <w:rsid w:val="482CC0A6"/>
    <w:rsid w:val="482CF7F5"/>
    <w:rsid w:val="482D0C68"/>
    <w:rsid w:val="482D156D"/>
    <w:rsid w:val="482D2F03"/>
    <w:rsid w:val="482D8B2C"/>
    <w:rsid w:val="482D907E"/>
    <w:rsid w:val="482DAE59"/>
    <w:rsid w:val="482DC161"/>
    <w:rsid w:val="482DC3A9"/>
    <w:rsid w:val="482DE169"/>
    <w:rsid w:val="482DF9E1"/>
    <w:rsid w:val="482E09B1"/>
    <w:rsid w:val="482E10E5"/>
    <w:rsid w:val="482E3B80"/>
    <w:rsid w:val="482E4520"/>
    <w:rsid w:val="482E8613"/>
    <w:rsid w:val="482ED8EA"/>
    <w:rsid w:val="482EF618"/>
    <w:rsid w:val="482F09AE"/>
    <w:rsid w:val="482F0DF3"/>
    <w:rsid w:val="482F425A"/>
    <w:rsid w:val="482F4C31"/>
    <w:rsid w:val="482F8E3E"/>
    <w:rsid w:val="482FA274"/>
    <w:rsid w:val="482FBBBC"/>
    <w:rsid w:val="482FBDD5"/>
    <w:rsid w:val="48306162"/>
    <w:rsid w:val="4830663C"/>
    <w:rsid w:val="48308989"/>
    <w:rsid w:val="48309DDB"/>
    <w:rsid w:val="4830C46C"/>
    <w:rsid w:val="48310373"/>
    <w:rsid w:val="483113C2"/>
    <w:rsid w:val="48312F52"/>
    <w:rsid w:val="483183CD"/>
    <w:rsid w:val="4831C53F"/>
    <w:rsid w:val="4831C6E7"/>
    <w:rsid w:val="4831E4F8"/>
    <w:rsid w:val="4831FA0F"/>
    <w:rsid w:val="48320ED4"/>
    <w:rsid w:val="48321B47"/>
    <w:rsid w:val="48322A2F"/>
    <w:rsid w:val="48323911"/>
    <w:rsid w:val="48325356"/>
    <w:rsid w:val="483265A9"/>
    <w:rsid w:val="48326672"/>
    <w:rsid w:val="48328FA6"/>
    <w:rsid w:val="4832B801"/>
    <w:rsid w:val="4832BCD1"/>
    <w:rsid w:val="4832CC93"/>
    <w:rsid w:val="4832FEF0"/>
    <w:rsid w:val="48330F21"/>
    <w:rsid w:val="483347B5"/>
    <w:rsid w:val="483456AD"/>
    <w:rsid w:val="48348441"/>
    <w:rsid w:val="4834A01E"/>
    <w:rsid w:val="4834BA7B"/>
    <w:rsid w:val="4834CE4F"/>
    <w:rsid w:val="4834D11E"/>
    <w:rsid w:val="4834D314"/>
    <w:rsid w:val="48350786"/>
    <w:rsid w:val="48351627"/>
    <w:rsid w:val="48351AEA"/>
    <w:rsid w:val="48352702"/>
    <w:rsid w:val="4835274B"/>
    <w:rsid w:val="48355933"/>
    <w:rsid w:val="48356D91"/>
    <w:rsid w:val="48356DFE"/>
    <w:rsid w:val="4835B410"/>
    <w:rsid w:val="4835F4BD"/>
    <w:rsid w:val="48360855"/>
    <w:rsid w:val="483612A8"/>
    <w:rsid w:val="483616FD"/>
    <w:rsid w:val="48361B27"/>
    <w:rsid w:val="483630EC"/>
    <w:rsid w:val="48364350"/>
    <w:rsid w:val="48365887"/>
    <w:rsid w:val="483669C1"/>
    <w:rsid w:val="48366EF5"/>
    <w:rsid w:val="4836ABBA"/>
    <w:rsid w:val="4836ACC0"/>
    <w:rsid w:val="4836BB42"/>
    <w:rsid w:val="4836BCC7"/>
    <w:rsid w:val="4836BDDE"/>
    <w:rsid w:val="4836EB9A"/>
    <w:rsid w:val="48374E1C"/>
    <w:rsid w:val="48374EAB"/>
    <w:rsid w:val="4837A359"/>
    <w:rsid w:val="4837ACF0"/>
    <w:rsid w:val="4837B24D"/>
    <w:rsid w:val="4837BD03"/>
    <w:rsid w:val="4837CBAF"/>
    <w:rsid w:val="4837D319"/>
    <w:rsid w:val="4837EE9D"/>
    <w:rsid w:val="4837FC67"/>
    <w:rsid w:val="4838217E"/>
    <w:rsid w:val="48383AB9"/>
    <w:rsid w:val="483840D4"/>
    <w:rsid w:val="483895A7"/>
    <w:rsid w:val="48389AAC"/>
    <w:rsid w:val="4838BD1D"/>
    <w:rsid w:val="48391CEE"/>
    <w:rsid w:val="48395AF4"/>
    <w:rsid w:val="48396A85"/>
    <w:rsid w:val="48399328"/>
    <w:rsid w:val="4839BA3E"/>
    <w:rsid w:val="4839E424"/>
    <w:rsid w:val="4839F574"/>
    <w:rsid w:val="483A2D24"/>
    <w:rsid w:val="483A4A83"/>
    <w:rsid w:val="483A6023"/>
    <w:rsid w:val="483A9151"/>
    <w:rsid w:val="483AE5B9"/>
    <w:rsid w:val="483B0757"/>
    <w:rsid w:val="483B2F78"/>
    <w:rsid w:val="483B3D84"/>
    <w:rsid w:val="483BAF35"/>
    <w:rsid w:val="483BAFC9"/>
    <w:rsid w:val="483BD10C"/>
    <w:rsid w:val="483BDEA8"/>
    <w:rsid w:val="483BF418"/>
    <w:rsid w:val="483C0AB3"/>
    <w:rsid w:val="483C2086"/>
    <w:rsid w:val="483C393D"/>
    <w:rsid w:val="483C7E5E"/>
    <w:rsid w:val="483C818F"/>
    <w:rsid w:val="483C995B"/>
    <w:rsid w:val="483C9F09"/>
    <w:rsid w:val="483CA6EC"/>
    <w:rsid w:val="483CB035"/>
    <w:rsid w:val="483CE311"/>
    <w:rsid w:val="483D3BAC"/>
    <w:rsid w:val="483D49BB"/>
    <w:rsid w:val="483D4FA2"/>
    <w:rsid w:val="483D6380"/>
    <w:rsid w:val="483D908E"/>
    <w:rsid w:val="483DC40A"/>
    <w:rsid w:val="483DCE7E"/>
    <w:rsid w:val="483DD35A"/>
    <w:rsid w:val="483DDEC9"/>
    <w:rsid w:val="483DE5D8"/>
    <w:rsid w:val="483DE904"/>
    <w:rsid w:val="483E5663"/>
    <w:rsid w:val="483E5E6A"/>
    <w:rsid w:val="483E7A9A"/>
    <w:rsid w:val="483EA5AB"/>
    <w:rsid w:val="483EB265"/>
    <w:rsid w:val="483EB95B"/>
    <w:rsid w:val="483ED324"/>
    <w:rsid w:val="483EECB1"/>
    <w:rsid w:val="483EF45B"/>
    <w:rsid w:val="483F0037"/>
    <w:rsid w:val="483F0593"/>
    <w:rsid w:val="483F109C"/>
    <w:rsid w:val="483F16A3"/>
    <w:rsid w:val="483F439F"/>
    <w:rsid w:val="483F5976"/>
    <w:rsid w:val="483F659E"/>
    <w:rsid w:val="483F7AFF"/>
    <w:rsid w:val="483F8FBF"/>
    <w:rsid w:val="483FD9EB"/>
    <w:rsid w:val="483FE1AC"/>
    <w:rsid w:val="48408015"/>
    <w:rsid w:val="48408A6E"/>
    <w:rsid w:val="4840AFFE"/>
    <w:rsid w:val="48413908"/>
    <w:rsid w:val="48414B8E"/>
    <w:rsid w:val="4841644A"/>
    <w:rsid w:val="4841D4DB"/>
    <w:rsid w:val="4841D8D2"/>
    <w:rsid w:val="4841E4AD"/>
    <w:rsid w:val="4841E5A3"/>
    <w:rsid w:val="4842119F"/>
    <w:rsid w:val="484271FD"/>
    <w:rsid w:val="48428509"/>
    <w:rsid w:val="4842851C"/>
    <w:rsid w:val="48428A64"/>
    <w:rsid w:val="48428D5C"/>
    <w:rsid w:val="484291D2"/>
    <w:rsid w:val="484298E7"/>
    <w:rsid w:val="48429CCD"/>
    <w:rsid w:val="4842E618"/>
    <w:rsid w:val="4842E6EC"/>
    <w:rsid w:val="4842E6F8"/>
    <w:rsid w:val="4842E877"/>
    <w:rsid w:val="484372EF"/>
    <w:rsid w:val="4843B83B"/>
    <w:rsid w:val="4843F43C"/>
    <w:rsid w:val="4843F5CB"/>
    <w:rsid w:val="48441597"/>
    <w:rsid w:val="4844341E"/>
    <w:rsid w:val="48446F34"/>
    <w:rsid w:val="4844C359"/>
    <w:rsid w:val="4844D1E8"/>
    <w:rsid w:val="4844F912"/>
    <w:rsid w:val="48450275"/>
    <w:rsid w:val="48452587"/>
    <w:rsid w:val="4845269F"/>
    <w:rsid w:val="4845447C"/>
    <w:rsid w:val="48457AB8"/>
    <w:rsid w:val="4846301E"/>
    <w:rsid w:val="48464518"/>
    <w:rsid w:val="484693BE"/>
    <w:rsid w:val="4846A1CE"/>
    <w:rsid w:val="4846B991"/>
    <w:rsid w:val="4846E820"/>
    <w:rsid w:val="48473C51"/>
    <w:rsid w:val="48478A77"/>
    <w:rsid w:val="484796C8"/>
    <w:rsid w:val="4847C718"/>
    <w:rsid w:val="4847E252"/>
    <w:rsid w:val="4847FF09"/>
    <w:rsid w:val="48484072"/>
    <w:rsid w:val="484841E3"/>
    <w:rsid w:val="48484B0C"/>
    <w:rsid w:val="484897AD"/>
    <w:rsid w:val="4848A254"/>
    <w:rsid w:val="4848A4DF"/>
    <w:rsid w:val="48492D58"/>
    <w:rsid w:val="484933DB"/>
    <w:rsid w:val="48494F17"/>
    <w:rsid w:val="4849779B"/>
    <w:rsid w:val="4849A3B0"/>
    <w:rsid w:val="4849DAA7"/>
    <w:rsid w:val="484A399F"/>
    <w:rsid w:val="484A763C"/>
    <w:rsid w:val="484A7B00"/>
    <w:rsid w:val="484A955A"/>
    <w:rsid w:val="484AA1E7"/>
    <w:rsid w:val="484AAE69"/>
    <w:rsid w:val="484AAEA6"/>
    <w:rsid w:val="484AC413"/>
    <w:rsid w:val="484AC8AB"/>
    <w:rsid w:val="484AE54A"/>
    <w:rsid w:val="484B0E8F"/>
    <w:rsid w:val="484B1545"/>
    <w:rsid w:val="484B8D8B"/>
    <w:rsid w:val="484B9C6B"/>
    <w:rsid w:val="484BA9DE"/>
    <w:rsid w:val="484BAE97"/>
    <w:rsid w:val="484BDCA9"/>
    <w:rsid w:val="484C3C48"/>
    <w:rsid w:val="484C3D2C"/>
    <w:rsid w:val="484C7AAA"/>
    <w:rsid w:val="484C7C88"/>
    <w:rsid w:val="484CF6BF"/>
    <w:rsid w:val="484D6587"/>
    <w:rsid w:val="484DCA67"/>
    <w:rsid w:val="484DE16B"/>
    <w:rsid w:val="484DEE0E"/>
    <w:rsid w:val="484DF72B"/>
    <w:rsid w:val="484E1B07"/>
    <w:rsid w:val="484E2E50"/>
    <w:rsid w:val="484E4F38"/>
    <w:rsid w:val="484E7831"/>
    <w:rsid w:val="484EDC15"/>
    <w:rsid w:val="484EE175"/>
    <w:rsid w:val="484EEA10"/>
    <w:rsid w:val="484F0602"/>
    <w:rsid w:val="484F17F1"/>
    <w:rsid w:val="484F7810"/>
    <w:rsid w:val="484F90EB"/>
    <w:rsid w:val="484FA496"/>
    <w:rsid w:val="484FD124"/>
    <w:rsid w:val="484FE4EB"/>
    <w:rsid w:val="484FEE92"/>
    <w:rsid w:val="48501BF9"/>
    <w:rsid w:val="48501F2C"/>
    <w:rsid w:val="48502684"/>
    <w:rsid w:val="48503CF3"/>
    <w:rsid w:val="48504A79"/>
    <w:rsid w:val="485079BE"/>
    <w:rsid w:val="4850D0C2"/>
    <w:rsid w:val="4850DB28"/>
    <w:rsid w:val="4850E8E5"/>
    <w:rsid w:val="4850E94B"/>
    <w:rsid w:val="4851003D"/>
    <w:rsid w:val="485112A0"/>
    <w:rsid w:val="48512BF9"/>
    <w:rsid w:val="48513AA8"/>
    <w:rsid w:val="48514D6D"/>
    <w:rsid w:val="48518EC3"/>
    <w:rsid w:val="4851B4B1"/>
    <w:rsid w:val="4851DEAD"/>
    <w:rsid w:val="48522D69"/>
    <w:rsid w:val="48524446"/>
    <w:rsid w:val="485244A0"/>
    <w:rsid w:val="48525640"/>
    <w:rsid w:val="485267CA"/>
    <w:rsid w:val="485291A2"/>
    <w:rsid w:val="4852B206"/>
    <w:rsid w:val="4852BE97"/>
    <w:rsid w:val="4852CFCA"/>
    <w:rsid w:val="4852EEA8"/>
    <w:rsid w:val="48530A9A"/>
    <w:rsid w:val="4853325C"/>
    <w:rsid w:val="4853585A"/>
    <w:rsid w:val="4853606D"/>
    <w:rsid w:val="48536C02"/>
    <w:rsid w:val="485372D6"/>
    <w:rsid w:val="485399A6"/>
    <w:rsid w:val="4853A928"/>
    <w:rsid w:val="4853CE23"/>
    <w:rsid w:val="4853DAE8"/>
    <w:rsid w:val="4853E4A6"/>
    <w:rsid w:val="485401C7"/>
    <w:rsid w:val="485447E1"/>
    <w:rsid w:val="48546196"/>
    <w:rsid w:val="4854CB68"/>
    <w:rsid w:val="4854D276"/>
    <w:rsid w:val="4854DADB"/>
    <w:rsid w:val="4854F688"/>
    <w:rsid w:val="485537B5"/>
    <w:rsid w:val="48559ADE"/>
    <w:rsid w:val="4855CA29"/>
    <w:rsid w:val="4855D210"/>
    <w:rsid w:val="4855E41F"/>
    <w:rsid w:val="48561CC4"/>
    <w:rsid w:val="485621C9"/>
    <w:rsid w:val="48564BA8"/>
    <w:rsid w:val="48569428"/>
    <w:rsid w:val="48569906"/>
    <w:rsid w:val="4856A73A"/>
    <w:rsid w:val="4856A812"/>
    <w:rsid w:val="4856B172"/>
    <w:rsid w:val="4856C8E7"/>
    <w:rsid w:val="4856D59B"/>
    <w:rsid w:val="4856E4C3"/>
    <w:rsid w:val="4857378E"/>
    <w:rsid w:val="4857729C"/>
    <w:rsid w:val="4857B011"/>
    <w:rsid w:val="485847A8"/>
    <w:rsid w:val="485857BA"/>
    <w:rsid w:val="4858A8EF"/>
    <w:rsid w:val="4858DA91"/>
    <w:rsid w:val="4858E5B0"/>
    <w:rsid w:val="4858F950"/>
    <w:rsid w:val="4858FDEA"/>
    <w:rsid w:val="4859045B"/>
    <w:rsid w:val="48590C58"/>
    <w:rsid w:val="485976BE"/>
    <w:rsid w:val="485977DC"/>
    <w:rsid w:val="48597CD0"/>
    <w:rsid w:val="48597DF0"/>
    <w:rsid w:val="485990A2"/>
    <w:rsid w:val="4859918E"/>
    <w:rsid w:val="48599443"/>
    <w:rsid w:val="485998B9"/>
    <w:rsid w:val="4859D6A9"/>
    <w:rsid w:val="485A43F0"/>
    <w:rsid w:val="485A5BEE"/>
    <w:rsid w:val="485A5F2C"/>
    <w:rsid w:val="485A6DA1"/>
    <w:rsid w:val="485B10D0"/>
    <w:rsid w:val="485B31F2"/>
    <w:rsid w:val="485BBA34"/>
    <w:rsid w:val="485BFEDA"/>
    <w:rsid w:val="485BFF95"/>
    <w:rsid w:val="485C2B5E"/>
    <w:rsid w:val="485C3858"/>
    <w:rsid w:val="485C4D8E"/>
    <w:rsid w:val="485C9515"/>
    <w:rsid w:val="485CA579"/>
    <w:rsid w:val="485CB240"/>
    <w:rsid w:val="485CB940"/>
    <w:rsid w:val="485CF65C"/>
    <w:rsid w:val="485CFEAA"/>
    <w:rsid w:val="485D1FE6"/>
    <w:rsid w:val="485D7D8C"/>
    <w:rsid w:val="485D8AD9"/>
    <w:rsid w:val="485DAC9E"/>
    <w:rsid w:val="485DE645"/>
    <w:rsid w:val="485E206D"/>
    <w:rsid w:val="485E76B2"/>
    <w:rsid w:val="485E7DF8"/>
    <w:rsid w:val="485ED098"/>
    <w:rsid w:val="485ED58C"/>
    <w:rsid w:val="485EDC76"/>
    <w:rsid w:val="485EEA44"/>
    <w:rsid w:val="485EEBB9"/>
    <w:rsid w:val="485F50C1"/>
    <w:rsid w:val="485F53B5"/>
    <w:rsid w:val="485F7AC8"/>
    <w:rsid w:val="485F7CA7"/>
    <w:rsid w:val="485F8A34"/>
    <w:rsid w:val="485FEE76"/>
    <w:rsid w:val="48600487"/>
    <w:rsid w:val="48604740"/>
    <w:rsid w:val="48604DCD"/>
    <w:rsid w:val="48606275"/>
    <w:rsid w:val="4860990D"/>
    <w:rsid w:val="4860A230"/>
    <w:rsid w:val="4860CE4E"/>
    <w:rsid w:val="48611807"/>
    <w:rsid w:val="48612993"/>
    <w:rsid w:val="48614763"/>
    <w:rsid w:val="48615B25"/>
    <w:rsid w:val="48615D91"/>
    <w:rsid w:val="48616034"/>
    <w:rsid w:val="486175D7"/>
    <w:rsid w:val="4861AF69"/>
    <w:rsid w:val="4861BD86"/>
    <w:rsid w:val="4861F61F"/>
    <w:rsid w:val="4861F6B0"/>
    <w:rsid w:val="4861FEEB"/>
    <w:rsid w:val="48620DA3"/>
    <w:rsid w:val="48623B2A"/>
    <w:rsid w:val="48626DA0"/>
    <w:rsid w:val="48628B07"/>
    <w:rsid w:val="48628D8B"/>
    <w:rsid w:val="4862A09B"/>
    <w:rsid w:val="4862B4A0"/>
    <w:rsid w:val="4862CDB7"/>
    <w:rsid w:val="4862CEAF"/>
    <w:rsid w:val="4862ED4F"/>
    <w:rsid w:val="48633EB0"/>
    <w:rsid w:val="4863C830"/>
    <w:rsid w:val="486435F0"/>
    <w:rsid w:val="48644467"/>
    <w:rsid w:val="486459C2"/>
    <w:rsid w:val="48646B9F"/>
    <w:rsid w:val="4864761A"/>
    <w:rsid w:val="486497BF"/>
    <w:rsid w:val="4864A811"/>
    <w:rsid w:val="4864D68E"/>
    <w:rsid w:val="4864EA3F"/>
    <w:rsid w:val="4864F2F3"/>
    <w:rsid w:val="4864FD5A"/>
    <w:rsid w:val="486574F7"/>
    <w:rsid w:val="486583F9"/>
    <w:rsid w:val="4865A906"/>
    <w:rsid w:val="4865B487"/>
    <w:rsid w:val="4865C242"/>
    <w:rsid w:val="4865DB2D"/>
    <w:rsid w:val="4865E5D4"/>
    <w:rsid w:val="4865F9CD"/>
    <w:rsid w:val="4866228E"/>
    <w:rsid w:val="48662C2B"/>
    <w:rsid w:val="48664A22"/>
    <w:rsid w:val="4866541C"/>
    <w:rsid w:val="4866FD40"/>
    <w:rsid w:val="48673099"/>
    <w:rsid w:val="486735E4"/>
    <w:rsid w:val="4867448B"/>
    <w:rsid w:val="4867EE82"/>
    <w:rsid w:val="4868067D"/>
    <w:rsid w:val="4868072D"/>
    <w:rsid w:val="4868277C"/>
    <w:rsid w:val="48684F47"/>
    <w:rsid w:val="48686C09"/>
    <w:rsid w:val="48688396"/>
    <w:rsid w:val="4868B199"/>
    <w:rsid w:val="4868B6B0"/>
    <w:rsid w:val="4868C172"/>
    <w:rsid w:val="4868D004"/>
    <w:rsid w:val="48691283"/>
    <w:rsid w:val="4869339E"/>
    <w:rsid w:val="48697907"/>
    <w:rsid w:val="4869AFE3"/>
    <w:rsid w:val="4869C957"/>
    <w:rsid w:val="4869CBDB"/>
    <w:rsid w:val="4869E595"/>
    <w:rsid w:val="4869F869"/>
    <w:rsid w:val="486A47E1"/>
    <w:rsid w:val="486A7D38"/>
    <w:rsid w:val="486A83A7"/>
    <w:rsid w:val="486A86EE"/>
    <w:rsid w:val="486B1267"/>
    <w:rsid w:val="486B1846"/>
    <w:rsid w:val="486B195F"/>
    <w:rsid w:val="486B27F6"/>
    <w:rsid w:val="486B3959"/>
    <w:rsid w:val="486B61B7"/>
    <w:rsid w:val="486B87EB"/>
    <w:rsid w:val="486B93A7"/>
    <w:rsid w:val="486B9841"/>
    <w:rsid w:val="486BA74C"/>
    <w:rsid w:val="486BFF7A"/>
    <w:rsid w:val="486C09C3"/>
    <w:rsid w:val="486C6E6D"/>
    <w:rsid w:val="486C9F35"/>
    <w:rsid w:val="486CAF0C"/>
    <w:rsid w:val="486CB6BB"/>
    <w:rsid w:val="486D362B"/>
    <w:rsid w:val="486D860A"/>
    <w:rsid w:val="486DFF49"/>
    <w:rsid w:val="486E439A"/>
    <w:rsid w:val="486E5820"/>
    <w:rsid w:val="486E5F64"/>
    <w:rsid w:val="486E94A2"/>
    <w:rsid w:val="486EEFC8"/>
    <w:rsid w:val="486EF9EF"/>
    <w:rsid w:val="486F4B79"/>
    <w:rsid w:val="486F9008"/>
    <w:rsid w:val="486F96D1"/>
    <w:rsid w:val="486FA4BD"/>
    <w:rsid w:val="486FBB9A"/>
    <w:rsid w:val="486FCB63"/>
    <w:rsid w:val="486FD07F"/>
    <w:rsid w:val="486FD36F"/>
    <w:rsid w:val="486FEE6D"/>
    <w:rsid w:val="48700F82"/>
    <w:rsid w:val="48700FBC"/>
    <w:rsid w:val="4870230D"/>
    <w:rsid w:val="48702BA3"/>
    <w:rsid w:val="48705029"/>
    <w:rsid w:val="487054EC"/>
    <w:rsid w:val="48707772"/>
    <w:rsid w:val="48707A1A"/>
    <w:rsid w:val="4870AA6A"/>
    <w:rsid w:val="4870AFFA"/>
    <w:rsid w:val="4870EFDB"/>
    <w:rsid w:val="48715A59"/>
    <w:rsid w:val="487167B4"/>
    <w:rsid w:val="48716B08"/>
    <w:rsid w:val="48719AEA"/>
    <w:rsid w:val="4871AE95"/>
    <w:rsid w:val="4871C04A"/>
    <w:rsid w:val="4871D1C8"/>
    <w:rsid w:val="4871FC8A"/>
    <w:rsid w:val="48721841"/>
    <w:rsid w:val="48729CA1"/>
    <w:rsid w:val="4872AC59"/>
    <w:rsid w:val="4872C1D0"/>
    <w:rsid w:val="4872C490"/>
    <w:rsid w:val="487304CA"/>
    <w:rsid w:val="487329BA"/>
    <w:rsid w:val="487348B0"/>
    <w:rsid w:val="48734B06"/>
    <w:rsid w:val="4873946C"/>
    <w:rsid w:val="4873A484"/>
    <w:rsid w:val="4873BDC0"/>
    <w:rsid w:val="4873D53F"/>
    <w:rsid w:val="4873F193"/>
    <w:rsid w:val="487408C0"/>
    <w:rsid w:val="48741473"/>
    <w:rsid w:val="48744718"/>
    <w:rsid w:val="48745774"/>
    <w:rsid w:val="48746759"/>
    <w:rsid w:val="48748A86"/>
    <w:rsid w:val="4874A079"/>
    <w:rsid w:val="4874E3A1"/>
    <w:rsid w:val="4874E76E"/>
    <w:rsid w:val="4875471C"/>
    <w:rsid w:val="48756A99"/>
    <w:rsid w:val="48756F21"/>
    <w:rsid w:val="4875854D"/>
    <w:rsid w:val="48759C87"/>
    <w:rsid w:val="4875A9F9"/>
    <w:rsid w:val="4875C347"/>
    <w:rsid w:val="4875D304"/>
    <w:rsid w:val="4875E56C"/>
    <w:rsid w:val="487673A8"/>
    <w:rsid w:val="48768451"/>
    <w:rsid w:val="487696B8"/>
    <w:rsid w:val="4876AFE3"/>
    <w:rsid w:val="4876DD03"/>
    <w:rsid w:val="4877020D"/>
    <w:rsid w:val="4877547F"/>
    <w:rsid w:val="487763B3"/>
    <w:rsid w:val="4877AAC8"/>
    <w:rsid w:val="4877B0D3"/>
    <w:rsid w:val="4877F204"/>
    <w:rsid w:val="4878244E"/>
    <w:rsid w:val="48784297"/>
    <w:rsid w:val="48785F09"/>
    <w:rsid w:val="4878918F"/>
    <w:rsid w:val="4878A3E5"/>
    <w:rsid w:val="48796823"/>
    <w:rsid w:val="48797610"/>
    <w:rsid w:val="487996BC"/>
    <w:rsid w:val="4879C848"/>
    <w:rsid w:val="4879D52D"/>
    <w:rsid w:val="487A0CF8"/>
    <w:rsid w:val="487A1451"/>
    <w:rsid w:val="487A2EE0"/>
    <w:rsid w:val="487A365D"/>
    <w:rsid w:val="487A45F9"/>
    <w:rsid w:val="487A5EAB"/>
    <w:rsid w:val="487A6E65"/>
    <w:rsid w:val="487AD413"/>
    <w:rsid w:val="487B0E02"/>
    <w:rsid w:val="487B297A"/>
    <w:rsid w:val="487B35DF"/>
    <w:rsid w:val="487B50E3"/>
    <w:rsid w:val="487B6822"/>
    <w:rsid w:val="487B965C"/>
    <w:rsid w:val="487B9A90"/>
    <w:rsid w:val="487BE1F8"/>
    <w:rsid w:val="487BE48E"/>
    <w:rsid w:val="487C2A24"/>
    <w:rsid w:val="487C9C0F"/>
    <w:rsid w:val="487D0348"/>
    <w:rsid w:val="487D1B78"/>
    <w:rsid w:val="487D623F"/>
    <w:rsid w:val="487D81DF"/>
    <w:rsid w:val="487D9053"/>
    <w:rsid w:val="487D988B"/>
    <w:rsid w:val="487DD216"/>
    <w:rsid w:val="487DDF2F"/>
    <w:rsid w:val="487E0CCB"/>
    <w:rsid w:val="487E7353"/>
    <w:rsid w:val="487E74E0"/>
    <w:rsid w:val="487EBF70"/>
    <w:rsid w:val="487F43DB"/>
    <w:rsid w:val="487F8C22"/>
    <w:rsid w:val="487FA275"/>
    <w:rsid w:val="487FA3BA"/>
    <w:rsid w:val="487FD60F"/>
    <w:rsid w:val="487FFA07"/>
    <w:rsid w:val="48800F4E"/>
    <w:rsid w:val="48801C39"/>
    <w:rsid w:val="4880276B"/>
    <w:rsid w:val="48809DF5"/>
    <w:rsid w:val="4880D7B4"/>
    <w:rsid w:val="48811511"/>
    <w:rsid w:val="48815A3F"/>
    <w:rsid w:val="488172ED"/>
    <w:rsid w:val="488198C2"/>
    <w:rsid w:val="4881A5E5"/>
    <w:rsid w:val="4881F5A3"/>
    <w:rsid w:val="4881F9F9"/>
    <w:rsid w:val="48820346"/>
    <w:rsid w:val="4882186B"/>
    <w:rsid w:val="4882189D"/>
    <w:rsid w:val="488230AB"/>
    <w:rsid w:val="48824071"/>
    <w:rsid w:val="488247A8"/>
    <w:rsid w:val="48826B85"/>
    <w:rsid w:val="48826BB7"/>
    <w:rsid w:val="4882844D"/>
    <w:rsid w:val="488294E0"/>
    <w:rsid w:val="4882CC5A"/>
    <w:rsid w:val="4882DBAA"/>
    <w:rsid w:val="4882FE4B"/>
    <w:rsid w:val="48830667"/>
    <w:rsid w:val="4883189F"/>
    <w:rsid w:val="48831DF0"/>
    <w:rsid w:val="48832D1E"/>
    <w:rsid w:val="48835617"/>
    <w:rsid w:val="48836B0E"/>
    <w:rsid w:val="4883935D"/>
    <w:rsid w:val="4883A6B1"/>
    <w:rsid w:val="4883AAAD"/>
    <w:rsid w:val="4883BE0B"/>
    <w:rsid w:val="4883E389"/>
    <w:rsid w:val="4883F35D"/>
    <w:rsid w:val="4884441E"/>
    <w:rsid w:val="48846183"/>
    <w:rsid w:val="4884823C"/>
    <w:rsid w:val="488484D7"/>
    <w:rsid w:val="488491CB"/>
    <w:rsid w:val="4885219A"/>
    <w:rsid w:val="4885457F"/>
    <w:rsid w:val="48858474"/>
    <w:rsid w:val="4885FBC3"/>
    <w:rsid w:val="488653C8"/>
    <w:rsid w:val="488690AF"/>
    <w:rsid w:val="4886B942"/>
    <w:rsid w:val="4886F366"/>
    <w:rsid w:val="4887480A"/>
    <w:rsid w:val="48875533"/>
    <w:rsid w:val="488778E2"/>
    <w:rsid w:val="48877D94"/>
    <w:rsid w:val="488785DA"/>
    <w:rsid w:val="488786CB"/>
    <w:rsid w:val="4887C3A6"/>
    <w:rsid w:val="4887CBB2"/>
    <w:rsid w:val="4887F1CD"/>
    <w:rsid w:val="48885B10"/>
    <w:rsid w:val="48887780"/>
    <w:rsid w:val="488895F8"/>
    <w:rsid w:val="4888B1E1"/>
    <w:rsid w:val="48890C61"/>
    <w:rsid w:val="48893474"/>
    <w:rsid w:val="48895A37"/>
    <w:rsid w:val="4889717E"/>
    <w:rsid w:val="48898BD4"/>
    <w:rsid w:val="4889C7AE"/>
    <w:rsid w:val="488A2F35"/>
    <w:rsid w:val="488A3D09"/>
    <w:rsid w:val="488A6227"/>
    <w:rsid w:val="488AAF4A"/>
    <w:rsid w:val="488AE842"/>
    <w:rsid w:val="488AF027"/>
    <w:rsid w:val="488B04F0"/>
    <w:rsid w:val="488B1674"/>
    <w:rsid w:val="488B342D"/>
    <w:rsid w:val="488B437D"/>
    <w:rsid w:val="488B5684"/>
    <w:rsid w:val="488B59CC"/>
    <w:rsid w:val="488B8D54"/>
    <w:rsid w:val="488B953B"/>
    <w:rsid w:val="488BBDB3"/>
    <w:rsid w:val="488BD630"/>
    <w:rsid w:val="488BFE73"/>
    <w:rsid w:val="488C0269"/>
    <w:rsid w:val="488C3CED"/>
    <w:rsid w:val="488C3E6A"/>
    <w:rsid w:val="488C50E6"/>
    <w:rsid w:val="488CC257"/>
    <w:rsid w:val="488CD275"/>
    <w:rsid w:val="488D5AE9"/>
    <w:rsid w:val="488D69A5"/>
    <w:rsid w:val="488DA152"/>
    <w:rsid w:val="488DCE20"/>
    <w:rsid w:val="488DD4F1"/>
    <w:rsid w:val="488E5ACB"/>
    <w:rsid w:val="488EB4FF"/>
    <w:rsid w:val="488EE963"/>
    <w:rsid w:val="488F18F6"/>
    <w:rsid w:val="488F2753"/>
    <w:rsid w:val="488F4F76"/>
    <w:rsid w:val="488F6920"/>
    <w:rsid w:val="488F6989"/>
    <w:rsid w:val="488F805F"/>
    <w:rsid w:val="488F827F"/>
    <w:rsid w:val="488FD9DE"/>
    <w:rsid w:val="488FDDC5"/>
    <w:rsid w:val="488FDF79"/>
    <w:rsid w:val="488FE436"/>
    <w:rsid w:val="488FEFD4"/>
    <w:rsid w:val="489018F9"/>
    <w:rsid w:val="489024E2"/>
    <w:rsid w:val="489053D2"/>
    <w:rsid w:val="48906C55"/>
    <w:rsid w:val="4890A4C7"/>
    <w:rsid w:val="4890B7AC"/>
    <w:rsid w:val="48913132"/>
    <w:rsid w:val="489134EC"/>
    <w:rsid w:val="48913778"/>
    <w:rsid w:val="48914AED"/>
    <w:rsid w:val="4891664D"/>
    <w:rsid w:val="48917F93"/>
    <w:rsid w:val="48918D5B"/>
    <w:rsid w:val="4891F21C"/>
    <w:rsid w:val="48920902"/>
    <w:rsid w:val="48922CF1"/>
    <w:rsid w:val="48923179"/>
    <w:rsid w:val="48925620"/>
    <w:rsid w:val="4892662B"/>
    <w:rsid w:val="4892663B"/>
    <w:rsid w:val="4892758F"/>
    <w:rsid w:val="489284EF"/>
    <w:rsid w:val="489296CA"/>
    <w:rsid w:val="48929D74"/>
    <w:rsid w:val="489300FC"/>
    <w:rsid w:val="489365E9"/>
    <w:rsid w:val="48938A9C"/>
    <w:rsid w:val="48939F9B"/>
    <w:rsid w:val="4893B3DC"/>
    <w:rsid w:val="4894449F"/>
    <w:rsid w:val="489453F7"/>
    <w:rsid w:val="489458E6"/>
    <w:rsid w:val="489459E8"/>
    <w:rsid w:val="48948EF5"/>
    <w:rsid w:val="489495E4"/>
    <w:rsid w:val="48949A53"/>
    <w:rsid w:val="4894C536"/>
    <w:rsid w:val="4894EC2A"/>
    <w:rsid w:val="4894F0FC"/>
    <w:rsid w:val="4894F8BC"/>
    <w:rsid w:val="48953949"/>
    <w:rsid w:val="4895682C"/>
    <w:rsid w:val="48958CBA"/>
    <w:rsid w:val="4895B8B7"/>
    <w:rsid w:val="48960EE0"/>
    <w:rsid w:val="4896147F"/>
    <w:rsid w:val="48963440"/>
    <w:rsid w:val="48966550"/>
    <w:rsid w:val="4896C241"/>
    <w:rsid w:val="4896C3D0"/>
    <w:rsid w:val="4896CAFA"/>
    <w:rsid w:val="48970AFE"/>
    <w:rsid w:val="489715FB"/>
    <w:rsid w:val="489749BF"/>
    <w:rsid w:val="48974D5D"/>
    <w:rsid w:val="48978DFD"/>
    <w:rsid w:val="48979D66"/>
    <w:rsid w:val="4897C13D"/>
    <w:rsid w:val="48981A48"/>
    <w:rsid w:val="489885BC"/>
    <w:rsid w:val="4898A68E"/>
    <w:rsid w:val="4898B366"/>
    <w:rsid w:val="4898C398"/>
    <w:rsid w:val="4898D66C"/>
    <w:rsid w:val="4898D8F2"/>
    <w:rsid w:val="4898E7BA"/>
    <w:rsid w:val="489931BD"/>
    <w:rsid w:val="48993532"/>
    <w:rsid w:val="48994511"/>
    <w:rsid w:val="4899A1C6"/>
    <w:rsid w:val="4899C058"/>
    <w:rsid w:val="4899F7AB"/>
    <w:rsid w:val="489A353E"/>
    <w:rsid w:val="489A90D3"/>
    <w:rsid w:val="489A96C4"/>
    <w:rsid w:val="489AACB4"/>
    <w:rsid w:val="489AE863"/>
    <w:rsid w:val="489AF4ED"/>
    <w:rsid w:val="489B1728"/>
    <w:rsid w:val="489B5538"/>
    <w:rsid w:val="489B710B"/>
    <w:rsid w:val="489B978E"/>
    <w:rsid w:val="489BCA71"/>
    <w:rsid w:val="489C1BF3"/>
    <w:rsid w:val="489C27FB"/>
    <w:rsid w:val="489C3C16"/>
    <w:rsid w:val="489C4D2E"/>
    <w:rsid w:val="489C5EDA"/>
    <w:rsid w:val="489C66CA"/>
    <w:rsid w:val="489C8079"/>
    <w:rsid w:val="489C9D96"/>
    <w:rsid w:val="489CA1DA"/>
    <w:rsid w:val="489CC611"/>
    <w:rsid w:val="489D2113"/>
    <w:rsid w:val="489D6808"/>
    <w:rsid w:val="489D94F2"/>
    <w:rsid w:val="489D9C8C"/>
    <w:rsid w:val="489DAC0E"/>
    <w:rsid w:val="489DB1C6"/>
    <w:rsid w:val="489DCD75"/>
    <w:rsid w:val="489DD957"/>
    <w:rsid w:val="489E0714"/>
    <w:rsid w:val="489E3C10"/>
    <w:rsid w:val="489E498E"/>
    <w:rsid w:val="489E7CB9"/>
    <w:rsid w:val="489E9266"/>
    <w:rsid w:val="489E9A28"/>
    <w:rsid w:val="489EA7AC"/>
    <w:rsid w:val="489EBCB4"/>
    <w:rsid w:val="489EE358"/>
    <w:rsid w:val="489F1399"/>
    <w:rsid w:val="489F4203"/>
    <w:rsid w:val="489FB1A8"/>
    <w:rsid w:val="489FDA52"/>
    <w:rsid w:val="489FF8CF"/>
    <w:rsid w:val="48A017BE"/>
    <w:rsid w:val="48A01DCC"/>
    <w:rsid w:val="48A02BD0"/>
    <w:rsid w:val="48A03B2F"/>
    <w:rsid w:val="48A03C2E"/>
    <w:rsid w:val="48A06C79"/>
    <w:rsid w:val="48A06DBB"/>
    <w:rsid w:val="48A072C1"/>
    <w:rsid w:val="48A07384"/>
    <w:rsid w:val="48A079F4"/>
    <w:rsid w:val="48A084F2"/>
    <w:rsid w:val="48A1191B"/>
    <w:rsid w:val="48A154C3"/>
    <w:rsid w:val="48A1699B"/>
    <w:rsid w:val="48A1DF72"/>
    <w:rsid w:val="48A1E81C"/>
    <w:rsid w:val="48A1F85C"/>
    <w:rsid w:val="48A21294"/>
    <w:rsid w:val="48A22C99"/>
    <w:rsid w:val="48A22F60"/>
    <w:rsid w:val="48A24E4A"/>
    <w:rsid w:val="48A25E5C"/>
    <w:rsid w:val="48A28A0A"/>
    <w:rsid w:val="48A2A675"/>
    <w:rsid w:val="48A2B973"/>
    <w:rsid w:val="48A2DE7B"/>
    <w:rsid w:val="48A2EB40"/>
    <w:rsid w:val="48A36246"/>
    <w:rsid w:val="48A37296"/>
    <w:rsid w:val="48A38378"/>
    <w:rsid w:val="48A39E3F"/>
    <w:rsid w:val="48A3A138"/>
    <w:rsid w:val="48A3A38A"/>
    <w:rsid w:val="48A3BE3F"/>
    <w:rsid w:val="48A3F5FB"/>
    <w:rsid w:val="48A4053B"/>
    <w:rsid w:val="48A41EB6"/>
    <w:rsid w:val="48A42417"/>
    <w:rsid w:val="48A42BCE"/>
    <w:rsid w:val="48A43ACD"/>
    <w:rsid w:val="48A44728"/>
    <w:rsid w:val="48A45EED"/>
    <w:rsid w:val="48A46F69"/>
    <w:rsid w:val="48A4A6F3"/>
    <w:rsid w:val="48A4F549"/>
    <w:rsid w:val="48A539F3"/>
    <w:rsid w:val="48A5AD22"/>
    <w:rsid w:val="48A5C56C"/>
    <w:rsid w:val="48A5CDF2"/>
    <w:rsid w:val="48A5DA2E"/>
    <w:rsid w:val="48A60C36"/>
    <w:rsid w:val="48A61DDD"/>
    <w:rsid w:val="48A636E7"/>
    <w:rsid w:val="48A67245"/>
    <w:rsid w:val="48A6A298"/>
    <w:rsid w:val="48A6ABF5"/>
    <w:rsid w:val="48A6AED4"/>
    <w:rsid w:val="48A6E74D"/>
    <w:rsid w:val="48A73762"/>
    <w:rsid w:val="48A7A441"/>
    <w:rsid w:val="48A80233"/>
    <w:rsid w:val="48A85AEB"/>
    <w:rsid w:val="48A88057"/>
    <w:rsid w:val="48A8D50E"/>
    <w:rsid w:val="48A8D5D0"/>
    <w:rsid w:val="48A919CC"/>
    <w:rsid w:val="48A978CD"/>
    <w:rsid w:val="48A98FB9"/>
    <w:rsid w:val="48A9979A"/>
    <w:rsid w:val="48A9A58E"/>
    <w:rsid w:val="48A9DE86"/>
    <w:rsid w:val="48A9F96C"/>
    <w:rsid w:val="48AA07EE"/>
    <w:rsid w:val="48AA778F"/>
    <w:rsid w:val="48AAB848"/>
    <w:rsid w:val="48AABB01"/>
    <w:rsid w:val="48AAD192"/>
    <w:rsid w:val="48AAEA31"/>
    <w:rsid w:val="48AAFE24"/>
    <w:rsid w:val="48AB0877"/>
    <w:rsid w:val="48AB1D2D"/>
    <w:rsid w:val="48AB235D"/>
    <w:rsid w:val="48AB3AAD"/>
    <w:rsid w:val="48AB7751"/>
    <w:rsid w:val="48AB8537"/>
    <w:rsid w:val="48AB95D0"/>
    <w:rsid w:val="48AB9A05"/>
    <w:rsid w:val="48ABCBCC"/>
    <w:rsid w:val="48ABDA9D"/>
    <w:rsid w:val="48ABF2DA"/>
    <w:rsid w:val="48ABFF77"/>
    <w:rsid w:val="48AC03D6"/>
    <w:rsid w:val="48AC054D"/>
    <w:rsid w:val="48AC20D6"/>
    <w:rsid w:val="48AC25D5"/>
    <w:rsid w:val="48AC3B12"/>
    <w:rsid w:val="48AC49F2"/>
    <w:rsid w:val="48AC4CE5"/>
    <w:rsid w:val="48AC50BC"/>
    <w:rsid w:val="48AC535C"/>
    <w:rsid w:val="48AC5C63"/>
    <w:rsid w:val="48AC6D6E"/>
    <w:rsid w:val="48AC86F2"/>
    <w:rsid w:val="48AC9A4E"/>
    <w:rsid w:val="48AC9DF9"/>
    <w:rsid w:val="48ACB274"/>
    <w:rsid w:val="48ACC2D2"/>
    <w:rsid w:val="48ACCA43"/>
    <w:rsid w:val="48ACDD9F"/>
    <w:rsid w:val="48AD40B5"/>
    <w:rsid w:val="48AD7CD6"/>
    <w:rsid w:val="48AD82E0"/>
    <w:rsid w:val="48ADCDC0"/>
    <w:rsid w:val="48ADF41B"/>
    <w:rsid w:val="48AE4C6B"/>
    <w:rsid w:val="48AE4FBD"/>
    <w:rsid w:val="48AE702F"/>
    <w:rsid w:val="48AEEE4C"/>
    <w:rsid w:val="48AF18DE"/>
    <w:rsid w:val="48AF3E6C"/>
    <w:rsid w:val="48AF5A8A"/>
    <w:rsid w:val="48AF5FE6"/>
    <w:rsid w:val="48AF7333"/>
    <w:rsid w:val="48AF919C"/>
    <w:rsid w:val="48AFB312"/>
    <w:rsid w:val="48B02F7A"/>
    <w:rsid w:val="48B06BB6"/>
    <w:rsid w:val="48B08828"/>
    <w:rsid w:val="48B0E557"/>
    <w:rsid w:val="48B157A4"/>
    <w:rsid w:val="48B16D28"/>
    <w:rsid w:val="48B18F7C"/>
    <w:rsid w:val="48B1B198"/>
    <w:rsid w:val="48B1BEDB"/>
    <w:rsid w:val="48B1C04C"/>
    <w:rsid w:val="48B1DC29"/>
    <w:rsid w:val="48B2051B"/>
    <w:rsid w:val="48B23ED3"/>
    <w:rsid w:val="48B25D49"/>
    <w:rsid w:val="48B2911A"/>
    <w:rsid w:val="48B294F3"/>
    <w:rsid w:val="48B2C3E4"/>
    <w:rsid w:val="48B355C2"/>
    <w:rsid w:val="48B35E2A"/>
    <w:rsid w:val="48B382B8"/>
    <w:rsid w:val="48B38892"/>
    <w:rsid w:val="48B3A1BF"/>
    <w:rsid w:val="48B3D606"/>
    <w:rsid w:val="48B41410"/>
    <w:rsid w:val="48B49936"/>
    <w:rsid w:val="48B4B78F"/>
    <w:rsid w:val="48B4C39F"/>
    <w:rsid w:val="48B4E630"/>
    <w:rsid w:val="48B5108C"/>
    <w:rsid w:val="48B563BC"/>
    <w:rsid w:val="48B5B475"/>
    <w:rsid w:val="48B5CF6A"/>
    <w:rsid w:val="48B619C6"/>
    <w:rsid w:val="48B684A2"/>
    <w:rsid w:val="48B6A1DA"/>
    <w:rsid w:val="48B6BB08"/>
    <w:rsid w:val="48B6EBCD"/>
    <w:rsid w:val="48B6F338"/>
    <w:rsid w:val="48B71BF5"/>
    <w:rsid w:val="48B73445"/>
    <w:rsid w:val="48B7412F"/>
    <w:rsid w:val="48B742E7"/>
    <w:rsid w:val="48B7436F"/>
    <w:rsid w:val="48B74F7C"/>
    <w:rsid w:val="48B75F28"/>
    <w:rsid w:val="48B79DA9"/>
    <w:rsid w:val="48B7E984"/>
    <w:rsid w:val="48B7F81C"/>
    <w:rsid w:val="48B8241A"/>
    <w:rsid w:val="48B85B67"/>
    <w:rsid w:val="48B88E3C"/>
    <w:rsid w:val="48B8B3B8"/>
    <w:rsid w:val="48B934DC"/>
    <w:rsid w:val="48B94736"/>
    <w:rsid w:val="48B94B43"/>
    <w:rsid w:val="48B94E3A"/>
    <w:rsid w:val="48B98B92"/>
    <w:rsid w:val="48B992BC"/>
    <w:rsid w:val="48B99891"/>
    <w:rsid w:val="48B99A3B"/>
    <w:rsid w:val="48B9B495"/>
    <w:rsid w:val="48BA2803"/>
    <w:rsid w:val="48BA2A7F"/>
    <w:rsid w:val="48BA3605"/>
    <w:rsid w:val="48BA4FEF"/>
    <w:rsid w:val="48BA9974"/>
    <w:rsid w:val="48BAB60E"/>
    <w:rsid w:val="48BABA22"/>
    <w:rsid w:val="48BAFC44"/>
    <w:rsid w:val="48BB3797"/>
    <w:rsid w:val="48BB6BD6"/>
    <w:rsid w:val="48BB7206"/>
    <w:rsid w:val="48BB86AC"/>
    <w:rsid w:val="48BB8F9E"/>
    <w:rsid w:val="48BBAA62"/>
    <w:rsid w:val="48BBB628"/>
    <w:rsid w:val="48BBF1EB"/>
    <w:rsid w:val="48BC05C7"/>
    <w:rsid w:val="48BC4202"/>
    <w:rsid w:val="48BC7DEF"/>
    <w:rsid w:val="48BCD62F"/>
    <w:rsid w:val="48BCE07C"/>
    <w:rsid w:val="48BD1903"/>
    <w:rsid w:val="48BD649F"/>
    <w:rsid w:val="48BD839F"/>
    <w:rsid w:val="48BD8C36"/>
    <w:rsid w:val="48BD8D9C"/>
    <w:rsid w:val="48BDB1F3"/>
    <w:rsid w:val="48BDB36C"/>
    <w:rsid w:val="48BDB916"/>
    <w:rsid w:val="48BDD02C"/>
    <w:rsid w:val="48BDD9DE"/>
    <w:rsid w:val="48BDEF61"/>
    <w:rsid w:val="48BDF1F9"/>
    <w:rsid w:val="48BDF522"/>
    <w:rsid w:val="48BE6E1A"/>
    <w:rsid w:val="48BE7870"/>
    <w:rsid w:val="48BEC045"/>
    <w:rsid w:val="48BF1CC4"/>
    <w:rsid w:val="48BF221D"/>
    <w:rsid w:val="48BF6F59"/>
    <w:rsid w:val="48BF7115"/>
    <w:rsid w:val="48BF8A1F"/>
    <w:rsid w:val="48BFA7AE"/>
    <w:rsid w:val="48BFD44B"/>
    <w:rsid w:val="48C00D99"/>
    <w:rsid w:val="48C0118C"/>
    <w:rsid w:val="48C02829"/>
    <w:rsid w:val="48C0F144"/>
    <w:rsid w:val="48C11C2C"/>
    <w:rsid w:val="48C13C8D"/>
    <w:rsid w:val="48C13E8A"/>
    <w:rsid w:val="48C14579"/>
    <w:rsid w:val="48C16E4E"/>
    <w:rsid w:val="48C1743C"/>
    <w:rsid w:val="48C1A629"/>
    <w:rsid w:val="48C1DE8B"/>
    <w:rsid w:val="48C21466"/>
    <w:rsid w:val="48C23505"/>
    <w:rsid w:val="48C28355"/>
    <w:rsid w:val="48C287EB"/>
    <w:rsid w:val="48C29A11"/>
    <w:rsid w:val="48C2A508"/>
    <w:rsid w:val="48C2B2B7"/>
    <w:rsid w:val="48C2EC14"/>
    <w:rsid w:val="48C2FC4F"/>
    <w:rsid w:val="48C3114B"/>
    <w:rsid w:val="48C3143E"/>
    <w:rsid w:val="48C32FE2"/>
    <w:rsid w:val="48C36144"/>
    <w:rsid w:val="48C36D23"/>
    <w:rsid w:val="48C3A9F5"/>
    <w:rsid w:val="48C3C5A6"/>
    <w:rsid w:val="48C3FCCB"/>
    <w:rsid w:val="48C42309"/>
    <w:rsid w:val="48C4495C"/>
    <w:rsid w:val="48C4760F"/>
    <w:rsid w:val="48C47B0E"/>
    <w:rsid w:val="48C47BC2"/>
    <w:rsid w:val="48C483AA"/>
    <w:rsid w:val="48C4A11F"/>
    <w:rsid w:val="48C4C4F5"/>
    <w:rsid w:val="48C4E18F"/>
    <w:rsid w:val="48C4F2C4"/>
    <w:rsid w:val="48C502B5"/>
    <w:rsid w:val="48C50D3C"/>
    <w:rsid w:val="48C52BA1"/>
    <w:rsid w:val="48C5357D"/>
    <w:rsid w:val="48C55582"/>
    <w:rsid w:val="48C55D15"/>
    <w:rsid w:val="48C58149"/>
    <w:rsid w:val="48C586E9"/>
    <w:rsid w:val="48C58BCF"/>
    <w:rsid w:val="48C5995D"/>
    <w:rsid w:val="48C59EC4"/>
    <w:rsid w:val="48C5E91B"/>
    <w:rsid w:val="48C6026C"/>
    <w:rsid w:val="48C627C7"/>
    <w:rsid w:val="48C6369B"/>
    <w:rsid w:val="48C67A41"/>
    <w:rsid w:val="48C69B62"/>
    <w:rsid w:val="48C69D50"/>
    <w:rsid w:val="48C6A5BA"/>
    <w:rsid w:val="48C6D26F"/>
    <w:rsid w:val="48C6D942"/>
    <w:rsid w:val="48C6E918"/>
    <w:rsid w:val="48C71751"/>
    <w:rsid w:val="48C7227F"/>
    <w:rsid w:val="48C724C0"/>
    <w:rsid w:val="48C73A36"/>
    <w:rsid w:val="48C74692"/>
    <w:rsid w:val="48C77781"/>
    <w:rsid w:val="48C7ADAF"/>
    <w:rsid w:val="48C7AE67"/>
    <w:rsid w:val="48C7CDD1"/>
    <w:rsid w:val="48C7E0A1"/>
    <w:rsid w:val="48C8361F"/>
    <w:rsid w:val="48C87818"/>
    <w:rsid w:val="48C8B75C"/>
    <w:rsid w:val="48C8EABB"/>
    <w:rsid w:val="48C8F93D"/>
    <w:rsid w:val="48C903E9"/>
    <w:rsid w:val="48C93E2F"/>
    <w:rsid w:val="48C9427F"/>
    <w:rsid w:val="48C9448E"/>
    <w:rsid w:val="48C94807"/>
    <w:rsid w:val="48C95651"/>
    <w:rsid w:val="48C968F1"/>
    <w:rsid w:val="48C97EB6"/>
    <w:rsid w:val="48C9A573"/>
    <w:rsid w:val="48C9CA65"/>
    <w:rsid w:val="48CA0003"/>
    <w:rsid w:val="48CA0558"/>
    <w:rsid w:val="48CA2C33"/>
    <w:rsid w:val="48CA51FA"/>
    <w:rsid w:val="48CA6761"/>
    <w:rsid w:val="48CA7DD7"/>
    <w:rsid w:val="48CACDAE"/>
    <w:rsid w:val="48CB0CA1"/>
    <w:rsid w:val="48CB2FE1"/>
    <w:rsid w:val="48CB38FA"/>
    <w:rsid w:val="48CB81C7"/>
    <w:rsid w:val="48CB89C4"/>
    <w:rsid w:val="48CBCDC4"/>
    <w:rsid w:val="48CBF77B"/>
    <w:rsid w:val="48CBF7AA"/>
    <w:rsid w:val="48CC14D0"/>
    <w:rsid w:val="48CC5B8F"/>
    <w:rsid w:val="48CC8AC3"/>
    <w:rsid w:val="48CC9E5F"/>
    <w:rsid w:val="48CCC617"/>
    <w:rsid w:val="48CCEA96"/>
    <w:rsid w:val="48CD034A"/>
    <w:rsid w:val="48CD076C"/>
    <w:rsid w:val="48CD4ABA"/>
    <w:rsid w:val="48CD958E"/>
    <w:rsid w:val="48CDADB7"/>
    <w:rsid w:val="48CDB7EF"/>
    <w:rsid w:val="48CDCA4E"/>
    <w:rsid w:val="48CE19F0"/>
    <w:rsid w:val="48CE251A"/>
    <w:rsid w:val="48CE540B"/>
    <w:rsid w:val="48CE6578"/>
    <w:rsid w:val="48CE9FB8"/>
    <w:rsid w:val="48CEA524"/>
    <w:rsid w:val="48CEDA65"/>
    <w:rsid w:val="48CEF61C"/>
    <w:rsid w:val="48CF1372"/>
    <w:rsid w:val="48CF4BCF"/>
    <w:rsid w:val="48CF6CA4"/>
    <w:rsid w:val="48CF8218"/>
    <w:rsid w:val="48CF9B12"/>
    <w:rsid w:val="48CFA258"/>
    <w:rsid w:val="48CFDEE4"/>
    <w:rsid w:val="48CFFE10"/>
    <w:rsid w:val="48D00754"/>
    <w:rsid w:val="48D00E41"/>
    <w:rsid w:val="48D060DB"/>
    <w:rsid w:val="48D07271"/>
    <w:rsid w:val="48D07957"/>
    <w:rsid w:val="48D08054"/>
    <w:rsid w:val="48D084E4"/>
    <w:rsid w:val="48D08805"/>
    <w:rsid w:val="48D09EDC"/>
    <w:rsid w:val="48D0A43C"/>
    <w:rsid w:val="48D0AE6A"/>
    <w:rsid w:val="48D0D0FC"/>
    <w:rsid w:val="48D16F5B"/>
    <w:rsid w:val="48D1984F"/>
    <w:rsid w:val="48D19C91"/>
    <w:rsid w:val="48D1A102"/>
    <w:rsid w:val="48D1A19B"/>
    <w:rsid w:val="48D2AB9E"/>
    <w:rsid w:val="48D2C45D"/>
    <w:rsid w:val="48D2DAC6"/>
    <w:rsid w:val="48D30F8B"/>
    <w:rsid w:val="48D324E4"/>
    <w:rsid w:val="48D331D5"/>
    <w:rsid w:val="48D33D87"/>
    <w:rsid w:val="48D33ED1"/>
    <w:rsid w:val="48D3435A"/>
    <w:rsid w:val="48D38744"/>
    <w:rsid w:val="48D38A37"/>
    <w:rsid w:val="48D3C889"/>
    <w:rsid w:val="48D4029A"/>
    <w:rsid w:val="48D46F5D"/>
    <w:rsid w:val="48D4ACD8"/>
    <w:rsid w:val="48D4CEBB"/>
    <w:rsid w:val="48D4DA82"/>
    <w:rsid w:val="48D51AD1"/>
    <w:rsid w:val="48D53BA9"/>
    <w:rsid w:val="48D56C63"/>
    <w:rsid w:val="48D57AD1"/>
    <w:rsid w:val="48D584FC"/>
    <w:rsid w:val="48D58530"/>
    <w:rsid w:val="48D5AA07"/>
    <w:rsid w:val="48D5AD7C"/>
    <w:rsid w:val="48D5B7B1"/>
    <w:rsid w:val="48D5C3FD"/>
    <w:rsid w:val="48D5EF34"/>
    <w:rsid w:val="48D619C8"/>
    <w:rsid w:val="48D62FB2"/>
    <w:rsid w:val="48D64074"/>
    <w:rsid w:val="48D64AD0"/>
    <w:rsid w:val="48D6514A"/>
    <w:rsid w:val="48D65BFB"/>
    <w:rsid w:val="48D66827"/>
    <w:rsid w:val="48D682C5"/>
    <w:rsid w:val="48D6885D"/>
    <w:rsid w:val="48D690B1"/>
    <w:rsid w:val="48D6A37F"/>
    <w:rsid w:val="48D6AF93"/>
    <w:rsid w:val="48D6B1E6"/>
    <w:rsid w:val="48D6CC6C"/>
    <w:rsid w:val="48D6E5DC"/>
    <w:rsid w:val="48D702B4"/>
    <w:rsid w:val="48D764AB"/>
    <w:rsid w:val="48D7B778"/>
    <w:rsid w:val="48D7E755"/>
    <w:rsid w:val="48D881D9"/>
    <w:rsid w:val="48D89680"/>
    <w:rsid w:val="48D8BB84"/>
    <w:rsid w:val="48D8D463"/>
    <w:rsid w:val="48D8F040"/>
    <w:rsid w:val="48D90408"/>
    <w:rsid w:val="48D90896"/>
    <w:rsid w:val="48D90F74"/>
    <w:rsid w:val="48D91430"/>
    <w:rsid w:val="48D93917"/>
    <w:rsid w:val="48D95527"/>
    <w:rsid w:val="48D95B1E"/>
    <w:rsid w:val="48D96702"/>
    <w:rsid w:val="48D9CD68"/>
    <w:rsid w:val="48DA104A"/>
    <w:rsid w:val="48DA21ED"/>
    <w:rsid w:val="48DA36BF"/>
    <w:rsid w:val="48DA5557"/>
    <w:rsid w:val="48DA7C05"/>
    <w:rsid w:val="48DAA51A"/>
    <w:rsid w:val="48DAE8FC"/>
    <w:rsid w:val="48DAF00A"/>
    <w:rsid w:val="48DB066A"/>
    <w:rsid w:val="48DB32A7"/>
    <w:rsid w:val="48DB8E16"/>
    <w:rsid w:val="48DB9A3B"/>
    <w:rsid w:val="48DBAC60"/>
    <w:rsid w:val="48DBDA0A"/>
    <w:rsid w:val="48DBDF92"/>
    <w:rsid w:val="48DC07D9"/>
    <w:rsid w:val="48DC57C4"/>
    <w:rsid w:val="48DC644B"/>
    <w:rsid w:val="48DC813E"/>
    <w:rsid w:val="48DCB3AC"/>
    <w:rsid w:val="48DCB586"/>
    <w:rsid w:val="48DCF1FF"/>
    <w:rsid w:val="48DCFD80"/>
    <w:rsid w:val="48DD3EEF"/>
    <w:rsid w:val="48DD4901"/>
    <w:rsid w:val="48DD76F4"/>
    <w:rsid w:val="48DD80DD"/>
    <w:rsid w:val="48DDD7C1"/>
    <w:rsid w:val="48DDEDAC"/>
    <w:rsid w:val="48DE1AB6"/>
    <w:rsid w:val="48DE38CF"/>
    <w:rsid w:val="48DE892E"/>
    <w:rsid w:val="48DEB61F"/>
    <w:rsid w:val="48DF28A7"/>
    <w:rsid w:val="48DF30A5"/>
    <w:rsid w:val="48DF45D9"/>
    <w:rsid w:val="48DF4ACD"/>
    <w:rsid w:val="48DF6928"/>
    <w:rsid w:val="48DF7282"/>
    <w:rsid w:val="48DF74C6"/>
    <w:rsid w:val="48DF7856"/>
    <w:rsid w:val="48DFA0EE"/>
    <w:rsid w:val="48DFF18F"/>
    <w:rsid w:val="48DFF920"/>
    <w:rsid w:val="48E0189D"/>
    <w:rsid w:val="48E07245"/>
    <w:rsid w:val="48E07926"/>
    <w:rsid w:val="48E08FA9"/>
    <w:rsid w:val="48E0C475"/>
    <w:rsid w:val="48E13A8E"/>
    <w:rsid w:val="48E162E4"/>
    <w:rsid w:val="48E17580"/>
    <w:rsid w:val="48E1C7ED"/>
    <w:rsid w:val="48E1C91B"/>
    <w:rsid w:val="48E1D818"/>
    <w:rsid w:val="48E1FBD1"/>
    <w:rsid w:val="48E220EC"/>
    <w:rsid w:val="48E23C5A"/>
    <w:rsid w:val="48E261C4"/>
    <w:rsid w:val="48E26D13"/>
    <w:rsid w:val="48E28C43"/>
    <w:rsid w:val="48E29705"/>
    <w:rsid w:val="48E2DD84"/>
    <w:rsid w:val="48E30D05"/>
    <w:rsid w:val="48E374B4"/>
    <w:rsid w:val="48E376FF"/>
    <w:rsid w:val="48E39306"/>
    <w:rsid w:val="48E3AD78"/>
    <w:rsid w:val="48E3C74E"/>
    <w:rsid w:val="48E3D2E9"/>
    <w:rsid w:val="48E3D5C5"/>
    <w:rsid w:val="48E3DDEE"/>
    <w:rsid w:val="48E3EA33"/>
    <w:rsid w:val="48E3F3C6"/>
    <w:rsid w:val="48E422F7"/>
    <w:rsid w:val="48E42E8F"/>
    <w:rsid w:val="48E47509"/>
    <w:rsid w:val="48E481DD"/>
    <w:rsid w:val="48E4B873"/>
    <w:rsid w:val="48E4C918"/>
    <w:rsid w:val="48E4F38F"/>
    <w:rsid w:val="48E55596"/>
    <w:rsid w:val="48E5666F"/>
    <w:rsid w:val="48E5713F"/>
    <w:rsid w:val="48E57F7A"/>
    <w:rsid w:val="48E58564"/>
    <w:rsid w:val="48E59DA1"/>
    <w:rsid w:val="48E5B200"/>
    <w:rsid w:val="48E5C42E"/>
    <w:rsid w:val="48E5D1ED"/>
    <w:rsid w:val="48E5D4CE"/>
    <w:rsid w:val="48E67EAE"/>
    <w:rsid w:val="48E6AAE7"/>
    <w:rsid w:val="48E6E0B3"/>
    <w:rsid w:val="48E6E8C2"/>
    <w:rsid w:val="48E6F6DC"/>
    <w:rsid w:val="48E71715"/>
    <w:rsid w:val="48E7397A"/>
    <w:rsid w:val="48E75C1A"/>
    <w:rsid w:val="48E78985"/>
    <w:rsid w:val="48E7AF94"/>
    <w:rsid w:val="48E7D581"/>
    <w:rsid w:val="48E7E8F6"/>
    <w:rsid w:val="48E7EC87"/>
    <w:rsid w:val="48E7F14B"/>
    <w:rsid w:val="48E7F6E8"/>
    <w:rsid w:val="48E80800"/>
    <w:rsid w:val="48E8216F"/>
    <w:rsid w:val="48E82EA9"/>
    <w:rsid w:val="48E853C9"/>
    <w:rsid w:val="48E85955"/>
    <w:rsid w:val="48E85B08"/>
    <w:rsid w:val="48E8A558"/>
    <w:rsid w:val="48E8E240"/>
    <w:rsid w:val="48E91748"/>
    <w:rsid w:val="48E9221A"/>
    <w:rsid w:val="48E95BF8"/>
    <w:rsid w:val="48E9A3BB"/>
    <w:rsid w:val="48E9B8BE"/>
    <w:rsid w:val="48E9CB1C"/>
    <w:rsid w:val="48E9EA9A"/>
    <w:rsid w:val="48EA1A09"/>
    <w:rsid w:val="48EA59E1"/>
    <w:rsid w:val="48EA5E16"/>
    <w:rsid w:val="48EAA21C"/>
    <w:rsid w:val="48EAABA6"/>
    <w:rsid w:val="48EAABE5"/>
    <w:rsid w:val="48EAB7A7"/>
    <w:rsid w:val="48EABD57"/>
    <w:rsid w:val="48EAFDD8"/>
    <w:rsid w:val="48EB0AC9"/>
    <w:rsid w:val="48EB1EE8"/>
    <w:rsid w:val="48EB3646"/>
    <w:rsid w:val="48EB5732"/>
    <w:rsid w:val="48EBF064"/>
    <w:rsid w:val="48EC23FE"/>
    <w:rsid w:val="48EC30A1"/>
    <w:rsid w:val="48EC3843"/>
    <w:rsid w:val="48EC3D43"/>
    <w:rsid w:val="48EC87BB"/>
    <w:rsid w:val="48EC92B7"/>
    <w:rsid w:val="48EC9C2A"/>
    <w:rsid w:val="48ECA1F6"/>
    <w:rsid w:val="48ECAA03"/>
    <w:rsid w:val="48ECE8E2"/>
    <w:rsid w:val="48ECF284"/>
    <w:rsid w:val="48ED08EA"/>
    <w:rsid w:val="48ED2D06"/>
    <w:rsid w:val="48ED32EB"/>
    <w:rsid w:val="48ED418A"/>
    <w:rsid w:val="48ED4319"/>
    <w:rsid w:val="48ED5F57"/>
    <w:rsid w:val="48ED7AAE"/>
    <w:rsid w:val="48ED7E84"/>
    <w:rsid w:val="48EDB718"/>
    <w:rsid w:val="48EE2F6A"/>
    <w:rsid w:val="48EE64BB"/>
    <w:rsid w:val="48EE7A19"/>
    <w:rsid w:val="48EE7B5F"/>
    <w:rsid w:val="48EE987D"/>
    <w:rsid w:val="48EED0A1"/>
    <w:rsid w:val="48EEFD1F"/>
    <w:rsid w:val="48EF0D3D"/>
    <w:rsid w:val="48EF1668"/>
    <w:rsid w:val="48EF4EC1"/>
    <w:rsid w:val="48EF874B"/>
    <w:rsid w:val="48EFC98D"/>
    <w:rsid w:val="48EFCB4C"/>
    <w:rsid w:val="48EFD878"/>
    <w:rsid w:val="48EFDFA5"/>
    <w:rsid w:val="48F013D8"/>
    <w:rsid w:val="48F059A9"/>
    <w:rsid w:val="48F06B58"/>
    <w:rsid w:val="48F06D8F"/>
    <w:rsid w:val="48F08D57"/>
    <w:rsid w:val="48F09CE7"/>
    <w:rsid w:val="48F0E4A4"/>
    <w:rsid w:val="48F12EDA"/>
    <w:rsid w:val="48F143E8"/>
    <w:rsid w:val="48F14D1A"/>
    <w:rsid w:val="48F16B98"/>
    <w:rsid w:val="48F17A4C"/>
    <w:rsid w:val="48F1E133"/>
    <w:rsid w:val="48F20ED1"/>
    <w:rsid w:val="48F21EAC"/>
    <w:rsid w:val="48F27595"/>
    <w:rsid w:val="48F29FE9"/>
    <w:rsid w:val="48F2BAA8"/>
    <w:rsid w:val="48F2C281"/>
    <w:rsid w:val="48F2CCA7"/>
    <w:rsid w:val="48F2E3C3"/>
    <w:rsid w:val="48F2EDF3"/>
    <w:rsid w:val="48F2EE25"/>
    <w:rsid w:val="48F3580D"/>
    <w:rsid w:val="48F36AE9"/>
    <w:rsid w:val="48F36B65"/>
    <w:rsid w:val="48F39795"/>
    <w:rsid w:val="48F3D5DE"/>
    <w:rsid w:val="48F3E94C"/>
    <w:rsid w:val="48F4067A"/>
    <w:rsid w:val="48F40F1D"/>
    <w:rsid w:val="48F42EA5"/>
    <w:rsid w:val="48F43DC1"/>
    <w:rsid w:val="48F4875B"/>
    <w:rsid w:val="48F4BBC3"/>
    <w:rsid w:val="48F4C06E"/>
    <w:rsid w:val="48F4E1EC"/>
    <w:rsid w:val="48F4F28E"/>
    <w:rsid w:val="48F5A5AB"/>
    <w:rsid w:val="48F5B511"/>
    <w:rsid w:val="48F5D365"/>
    <w:rsid w:val="48F5D438"/>
    <w:rsid w:val="48F5EA08"/>
    <w:rsid w:val="48F621C7"/>
    <w:rsid w:val="48F68824"/>
    <w:rsid w:val="48F69476"/>
    <w:rsid w:val="48F6A8F8"/>
    <w:rsid w:val="48F7122F"/>
    <w:rsid w:val="48F7441E"/>
    <w:rsid w:val="48F77903"/>
    <w:rsid w:val="48F7979D"/>
    <w:rsid w:val="48F79B81"/>
    <w:rsid w:val="48F89481"/>
    <w:rsid w:val="48F8A16D"/>
    <w:rsid w:val="48F8C37C"/>
    <w:rsid w:val="48F8C5B4"/>
    <w:rsid w:val="48F8CC29"/>
    <w:rsid w:val="48F8ECBA"/>
    <w:rsid w:val="48F901D6"/>
    <w:rsid w:val="48F996E5"/>
    <w:rsid w:val="48F9AAB9"/>
    <w:rsid w:val="48F9D1B2"/>
    <w:rsid w:val="48F9D844"/>
    <w:rsid w:val="48F9F07C"/>
    <w:rsid w:val="48F9F57E"/>
    <w:rsid w:val="48FA28B0"/>
    <w:rsid w:val="48FA5159"/>
    <w:rsid w:val="48FA6D61"/>
    <w:rsid w:val="48FA83CC"/>
    <w:rsid w:val="48FAB202"/>
    <w:rsid w:val="48FAF2C9"/>
    <w:rsid w:val="48FAFBD0"/>
    <w:rsid w:val="48FB1F1D"/>
    <w:rsid w:val="48FB2362"/>
    <w:rsid w:val="48FB59F6"/>
    <w:rsid w:val="48FB69F0"/>
    <w:rsid w:val="48FB6EA2"/>
    <w:rsid w:val="48FB844A"/>
    <w:rsid w:val="48FB91BC"/>
    <w:rsid w:val="48FB98C4"/>
    <w:rsid w:val="48FBAAB1"/>
    <w:rsid w:val="48FBB856"/>
    <w:rsid w:val="48FBF242"/>
    <w:rsid w:val="48FC2B6B"/>
    <w:rsid w:val="48FC3DE0"/>
    <w:rsid w:val="48FC61B2"/>
    <w:rsid w:val="48FC68E8"/>
    <w:rsid w:val="48FCC8FB"/>
    <w:rsid w:val="48FCFD3D"/>
    <w:rsid w:val="48FD80AD"/>
    <w:rsid w:val="48FDAAA2"/>
    <w:rsid w:val="48FDCA51"/>
    <w:rsid w:val="48FE1484"/>
    <w:rsid w:val="48FE1899"/>
    <w:rsid w:val="48FE24B1"/>
    <w:rsid w:val="48FE2AE1"/>
    <w:rsid w:val="48FE32D8"/>
    <w:rsid w:val="48FE421C"/>
    <w:rsid w:val="48FE5A42"/>
    <w:rsid w:val="48FE5D31"/>
    <w:rsid w:val="48FE71A7"/>
    <w:rsid w:val="48FE72FE"/>
    <w:rsid w:val="48FE73BB"/>
    <w:rsid w:val="48FEA604"/>
    <w:rsid w:val="48FF42AB"/>
    <w:rsid w:val="48FF7CAF"/>
    <w:rsid w:val="48FFA064"/>
    <w:rsid w:val="48FFBFF2"/>
    <w:rsid w:val="48FFDE4D"/>
    <w:rsid w:val="490035D3"/>
    <w:rsid w:val="490070ED"/>
    <w:rsid w:val="490075E3"/>
    <w:rsid w:val="49007E57"/>
    <w:rsid w:val="4900EB16"/>
    <w:rsid w:val="4900F10A"/>
    <w:rsid w:val="49010147"/>
    <w:rsid w:val="49010924"/>
    <w:rsid w:val="4901205A"/>
    <w:rsid w:val="4901479F"/>
    <w:rsid w:val="490153A8"/>
    <w:rsid w:val="49015911"/>
    <w:rsid w:val="4901E7CF"/>
    <w:rsid w:val="4901F16E"/>
    <w:rsid w:val="4902443A"/>
    <w:rsid w:val="4902A181"/>
    <w:rsid w:val="4902FBF0"/>
    <w:rsid w:val="4903012E"/>
    <w:rsid w:val="49030652"/>
    <w:rsid w:val="490339F2"/>
    <w:rsid w:val="490346BE"/>
    <w:rsid w:val="490372FF"/>
    <w:rsid w:val="4903A2E0"/>
    <w:rsid w:val="4903ABFC"/>
    <w:rsid w:val="4903BC2D"/>
    <w:rsid w:val="4903C13F"/>
    <w:rsid w:val="4903DA96"/>
    <w:rsid w:val="49041807"/>
    <w:rsid w:val="49041CD1"/>
    <w:rsid w:val="49042E5E"/>
    <w:rsid w:val="49046CD2"/>
    <w:rsid w:val="4904B7FD"/>
    <w:rsid w:val="49051F8C"/>
    <w:rsid w:val="49052258"/>
    <w:rsid w:val="49052A02"/>
    <w:rsid w:val="49053D91"/>
    <w:rsid w:val="49056E0B"/>
    <w:rsid w:val="4905B0A9"/>
    <w:rsid w:val="4905D283"/>
    <w:rsid w:val="4906015B"/>
    <w:rsid w:val="49067BA6"/>
    <w:rsid w:val="490681A2"/>
    <w:rsid w:val="4906A83F"/>
    <w:rsid w:val="4906C2E1"/>
    <w:rsid w:val="4906DC5D"/>
    <w:rsid w:val="4906E7BC"/>
    <w:rsid w:val="4906F3BF"/>
    <w:rsid w:val="49071C14"/>
    <w:rsid w:val="49071F4C"/>
    <w:rsid w:val="49073641"/>
    <w:rsid w:val="49074BED"/>
    <w:rsid w:val="4907AA14"/>
    <w:rsid w:val="4907B46B"/>
    <w:rsid w:val="4908474D"/>
    <w:rsid w:val="490852BA"/>
    <w:rsid w:val="490857BD"/>
    <w:rsid w:val="49085BF7"/>
    <w:rsid w:val="4908656B"/>
    <w:rsid w:val="49087BBC"/>
    <w:rsid w:val="49089F13"/>
    <w:rsid w:val="4908A360"/>
    <w:rsid w:val="4908D0FC"/>
    <w:rsid w:val="4908F11F"/>
    <w:rsid w:val="4908F7FB"/>
    <w:rsid w:val="490914C4"/>
    <w:rsid w:val="490938C7"/>
    <w:rsid w:val="49096CDF"/>
    <w:rsid w:val="490987D9"/>
    <w:rsid w:val="490997D0"/>
    <w:rsid w:val="4909AF3E"/>
    <w:rsid w:val="4909EC5D"/>
    <w:rsid w:val="490A2127"/>
    <w:rsid w:val="490A2214"/>
    <w:rsid w:val="490A3110"/>
    <w:rsid w:val="490A7240"/>
    <w:rsid w:val="490A7969"/>
    <w:rsid w:val="490ABBAA"/>
    <w:rsid w:val="490AE0D6"/>
    <w:rsid w:val="490B09E8"/>
    <w:rsid w:val="490B3030"/>
    <w:rsid w:val="490B4D37"/>
    <w:rsid w:val="490B7064"/>
    <w:rsid w:val="490B870A"/>
    <w:rsid w:val="490BA7CB"/>
    <w:rsid w:val="490BA82A"/>
    <w:rsid w:val="490BF125"/>
    <w:rsid w:val="490BF287"/>
    <w:rsid w:val="490C07FB"/>
    <w:rsid w:val="490C17DF"/>
    <w:rsid w:val="490C4196"/>
    <w:rsid w:val="490C431F"/>
    <w:rsid w:val="490C88D1"/>
    <w:rsid w:val="490D2805"/>
    <w:rsid w:val="490D2EE4"/>
    <w:rsid w:val="490D4C57"/>
    <w:rsid w:val="490D61EE"/>
    <w:rsid w:val="490D777D"/>
    <w:rsid w:val="490DC42C"/>
    <w:rsid w:val="490DD9CB"/>
    <w:rsid w:val="490DF084"/>
    <w:rsid w:val="490E07ED"/>
    <w:rsid w:val="490E5C11"/>
    <w:rsid w:val="490E8278"/>
    <w:rsid w:val="490E9579"/>
    <w:rsid w:val="490EBB69"/>
    <w:rsid w:val="490EC941"/>
    <w:rsid w:val="490EE95E"/>
    <w:rsid w:val="490F0346"/>
    <w:rsid w:val="490F5357"/>
    <w:rsid w:val="490FBE68"/>
    <w:rsid w:val="490FC757"/>
    <w:rsid w:val="490FCCE3"/>
    <w:rsid w:val="491015F2"/>
    <w:rsid w:val="49102D0C"/>
    <w:rsid w:val="4910339C"/>
    <w:rsid w:val="49104103"/>
    <w:rsid w:val="491049B4"/>
    <w:rsid w:val="49107609"/>
    <w:rsid w:val="49108CAC"/>
    <w:rsid w:val="49109804"/>
    <w:rsid w:val="4910B930"/>
    <w:rsid w:val="49110312"/>
    <w:rsid w:val="49112E19"/>
    <w:rsid w:val="491132CD"/>
    <w:rsid w:val="491134D0"/>
    <w:rsid w:val="491148D2"/>
    <w:rsid w:val="49115D05"/>
    <w:rsid w:val="491169BE"/>
    <w:rsid w:val="49116E91"/>
    <w:rsid w:val="4911BA9D"/>
    <w:rsid w:val="4911C809"/>
    <w:rsid w:val="491214C1"/>
    <w:rsid w:val="49124507"/>
    <w:rsid w:val="49125608"/>
    <w:rsid w:val="49125B62"/>
    <w:rsid w:val="49127C2C"/>
    <w:rsid w:val="4912848E"/>
    <w:rsid w:val="4912F6BF"/>
    <w:rsid w:val="4912FB07"/>
    <w:rsid w:val="4913024F"/>
    <w:rsid w:val="4913612C"/>
    <w:rsid w:val="49137AB0"/>
    <w:rsid w:val="4913BDFE"/>
    <w:rsid w:val="4913D98C"/>
    <w:rsid w:val="4913E93B"/>
    <w:rsid w:val="491404AF"/>
    <w:rsid w:val="491425A5"/>
    <w:rsid w:val="49143084"/>
    <w:rsid w:val="491437EA"/>
    <w:rsid w:val="49144F9C"/>
    <w:rsid w:val="49147357"/>
    <w:rsid w:val="49147B05"/>
    <w:rsid w:val="491488DC"/>
    <w:rsid w:val="4914C3AA"/>
    <w:rsid w:val="4914DED2"/>
    <w:rsid w:val="4914FA29"/>
    <w:rsid w:val="4914FA97"/>
    <w:rsid w:val="4915138C"/>
    <w:rsid w:val="49153739"/>
    <w:rsid w:val="49154845"/>
    <w:rsid w:val="49154E61"/>
    <w:rsid w:val="49157407"/>
    <w:rsid w:val="4915785C"/>
    <w:rsid w:val="4915805C"/>
    <w:rsid w:val="4915A809"/>
    <w:rsid w:val="4915EB46"/>
    <w:rsid w:val="49160FDD"/>
    <w:rsid w:val="491616C2"/>
    <w:rsid w:val="4916217B"/>
    <w:rsid w:val="49164653"/>
    <w:rsid w:val="49166EAC"/>
    <w:rsid w:val="49169AB8"/>
    <w:rsid w:val="49169DDB"/>
    <w:rsid w:val="4916AA69"/>
    <w:rsid w:val="4916B81C"/>
    <w:rsid w:val="4916B878"/>
    <w:rsid w:val="4916C044"/>
    <w:rsid w:val="4917051F"/>
    <w:rsid w:val="491708CB"/>
    <w:rsid w:val="49171E1D"/>
    <w:rsid w:val="49173510"/>
    <w:rsid w:val="49173767"/>
    <w:rsid w:val="491738E4"/>
    <w:rsid w:val="4917800D"/>
    <w:rsid w:val="4917C0A8"/>
    <w:rsid w:val="4917F251"/>
    <w:rsid w:val="49182690"/>
    <w:rsid w:val="491886C5"/>
    <w:rsid w:val="49189BAA"/>
    <w:rsid w:val="4918B784"/>
    <w:rsid w:val="4918EE08"/>
    <w:rsid w:val="4918FCEA"/>
    <w:rsid w:val="49190368"/>
    <w:rsid w:val="49193348"/>
    <w:rsid w:val="49194104"/>
    <w:rsid w:val="49196B59"/>
    <w:rsid w:val="49196FB2"/>
    <w:rsid w:val="491981F4"/>
    <w:rsid w:val="49199723"/>
    <w:rsid w:val="49199A06"/>
    <w:rsid w:val="4919AC76"/>
    <w:rsid w:val="491A0299"/>
    <w:rsid w:val="491A1AAE"/>
    <w:rsid w:val="491A50DD"/>
    <w:rsid w:val="491A761E"/>
    <w:rsid w:val="491ADCCE"/>
    <w:rsid w:val="491AE3CD"/>
    <w:rsid w:val="491AF2E6"/>
    <w:rsid w:val="491B348D"/>
    <w:rsid w:val="491B43F3"/>
    <w:rsid w:val="491B4AE6"/>
    <w:rsid w:val="491B5ACA"/>
    <w:rsid w:val="491B60AC"/>
    <w:rsid w:val="491B847C"/>
    <w:rsid w:val="491B9123"/>
    <w:rsid w:val="491BA728"/>
    <w:rsid w:val="491C6D93"/>
    <w:rsid w:val="491CBAA3"/>
    <w:rsid w:val="491D0A7C"/>
    <w:rsid w:val="491D2D45"/>
    <w:rsid w:val="491D427B"/>
    <w:rsid w:val="491D6E43"/>
    <w:rsid w:val="491D7C14"/>
    <w:rsid w:val="491D894F"/>
    <w:rsid w:val="491E10B7"/>
    <w:rsid w:val="491E4D48"/>
    <w:rsid w:val="491E94C4"/>
    <w:rsid w:val="491EB045"/>
    <w:rsid w:val="491EE774"/>
    <w:rsid w:val="491EF14A"/>
    <w:rsid w:val="491F004B"/>
    <w:rsid w:val="491F39DC"/>
    <w:rsid w:val="491F6321"/>
    <w:rsid w:val="491F86CE"/>
    <w:rsid w:val="491F8F53"/>
    <w:rsid w:val="491F8FA6"/>
    <w:rsid w:val="491F9465"/>
    <w:rsid w:val="49200CC6"/>
    <w:rsid w:val="4920128E"/>
    <w:rsid w:val="492064F1"/>
    <w:rsid w:val="49207799"/>
    <w:rsid w:val="4920881A"/>
    <w:rsid w:val="49209568"/>
    <w:rsid w:val="4920BB76"/>
    <w:rsid w:val="4920CD75"/>
    <w:rsid w:val="4920D062"/>
    <w:rsid w:val="4920E143"/>
    <w:rsid w:val="4920EAB2"/>
    <w:rsid w:val="492127CE"/>
    <w:rsid w:val="49213DB1"/>
    <w:rsid w:val="49215948"/>
    <w:rsid w:val="49215ADD"/>
    <w:rsid w:val="49217E23"/>
    <w:rsid w:val="4921AA48"/>
    <w:rsid w:val="49220696"/>
    <w:rsid w:val="49222081"/>
    <w:rsid w:val="49222515"/>
    <w:rsid w:val="49223E2C"/>
    <w:rsid w:val="492255EB"/>
    <w:rsid w:val="492274ED"/>
    <w:rsid w:val="492284B4"/>
    <w:rsid w:val="4922DA8D"/>
    <w:rsid w:val="4922E34C"/>
    <w:rsid w:val="49230138"/>
    <w:rsid w:val="4923084E"/>
    <w:rsid w:val="49233D47"/>
    <w:rsid w:val="49236D70"/>
    <w:rsid w:val="49237CF4"/>
    <w:rsid w:val="4923B5E7"/>
    <w:rsid w:val="4923F2FF"/>
    <w:rsid w:val="49246C3C"/>
    <w:rsid w:val="4925019B"/>
    <w:rsid w:val="492502CD"/>
    <w:rsid w:val="49252172"/>
    <w:rsid w:val="4925AC21"/>
    <w:rsid w:val="4925B563"/>
    <w:rsid w:val="4925CA0F"/>
    <w:rsid w:val="4926105A"/>
    <w:rsid w:val="49262D33"/>
    <w:rsid w:val="49263C94"/>
    <w:rsid w:val="49263F05"/>
    <w:rsid w:val="49268447"/>
    <w:rsid w:val="49268ADE"/>
    <w:rsid w:val="4926901E"/>
    <w:rsid w:val="49276AC1"/>
    <w:rsid w:val="49276FF8"/>
    <w:rsid w:val="4927969A"/>
    <w:rsid w:val="49279F4F"/>
    <w:rsid w:val="4927CCB7"/>
    <w:rsid w:val="49281459"/>
    <w:rsid w:val="49282618"/>
    <w:rsid w:val="49282DFE"/>
    <w:rsid w:val="49284A15"/>
    <w:rsid w:val="49289114"/>
    <w:rsid w:val="4928AF2F"/>
    <w:rsid w:val="4928F0F2"/>
    <w:rsid w:val="4928F1B7"/>
    <w:rsid w:val="4929012C"/>
    <w:rsid w:val="49290372"/>
    <w:rsid w:val="492903AE"/>
    <w:rsid w:val="49291909"/>
    <w:rsid w:val="49299967"/>
    <w:rsid w:val="4929A96B"/>
    <w:rsid w:val="4929BC1C"/>
    <w:rsid w:val="4929F384"/>
    <w:rsid w:val="4929F52B"/>
    <w:rsid w:val="492A2112"/>
    <w:rsid w:val="492A3FEC"/>
    <w:rsid w:val="492A8482"/>
    <w:rsid w:val="492AA2BC"/>
    <w:rsid w:val="492AAF14"/>
    <w:rsid w:val="492ACC74"/>
    <w:rsid w:val="492AE14F"/>
    <w:rsid w:val="492AF494"/>
    <w:rsid w:val="492B1B1F"/>
    <w:rsid w:val="492B4B61"/>
    <w:rsid w:val="492B4E31"/>
    <w:rsid w:val="492B5998"/>
    <w:rsid w:val="492BAD20"/>
    <w:rsid w:val="492C0B16"/>
    <w:rsid w:val="492C2E9F"/>
    <w:rsid w:val="492C474E"/>
    <w:rsid w:val="492C85DE"/>
    <w:rsid w:val="492CB76E"/>
    <w:rsid w:val="492CBF4B"/>
    <w:rsid w:val="492CD870"/>
    <w:rsid w:val="492CE374"/>
    <w:rsid w:val="492D836D"/>
    <w:rsid w:val="492D9A57"/>
    <w:rsid w:val="492DA3FA"/>
    <w:rsid w:val="492DF3AD"/>
    <w:rsid w:val="492E391C"/>
    <w:rsid w:val="492E5014"/>
    <w:rsid w:val="492E5F24"/>
    <w:rsid w:val="492E7FA0"/>
    <w:rsid w:val="492E8848"/>
    <w:rsid w:val="492E8B11"/>
    <w:rsid w:val="492EB58F"/>
    <w:rsid w:val="492ECFDA"/>
    <w:rsid w:val="492EE16B"/>
    <w:rsid w:val="492F457A"/>
    <w:rsid w:val="492F5D5C"/>
    <w:rsid w:val="492F6C43"/>
    <w:rsid w:val="492F6EFA"/>
    <w:rsid w:val="492F82D7"/>
    <w:rsid w:val="492FDB27"/>
    <w:rsid w:val="492FDF35"/>
    <w:rsid w:val="492FE24B"/>
    <w:rsid w:val="493046A8"/>
    <w:rsid w:val="49306472"/>
    <w:rsid w:val="49306CE8"/>
    <w:rsid w:val="49308449"/>
    <w:rsid w:val="4930A075"/>
    <w:rsid w:val="4930CB42"/>
    <w:rsid w:val="4930E265"/>
    <w:rsid w:val="4931136E"/>
    <w:rsid w:val="49311FC4"/>
    <w:rsid w:val="49312FB7"/>
    <w:rsid w:val="49314B6D"/>
    <w:rsid w:val="49315B25"/>
    <w:rsid w:val="4931B28B"/>
    <w:rsid w:val="4931DA83"/>
    <w:rsid w:val="4931E957"/>
    <w:rsid w:val="4931F01E"/>
    <w:rsid w:val="4931F2C4"/>
    <w:rsid w:val="4931F627"/>
    <w:rsid w:val="4931FB7F"/>
    <w:rsid w:val="4931FFE9"/>
    <w:rsid w:val="4932181B"/>
    <w:rsid w:val="49321CA5"/>
    <w:rsid w:val="4932306B"/>
    <w:rsid w:val="493240E1"/>
    <w:rsid w:val="493242B9"/>
    <w:rsid w:val="493243BD"/>
    <w:rsid w:val="49325162"/>
    <w:rsid w:val="4932576E"/>
    <w:rsid w:val="49326B9A"/>
    <w:rsid w:val="4932778C"/>
    <w:rsid w:val="4932A96E"/>
    <w:rsid w:val="4932AC11"/>
    <w:rsid w:val="4932C77B"/>
    <w:rsid w:val="4932D89D"/>
    <w:rsid w:val="4932E108"/>
    <w:rsid w:val="4932E762"/>
    <w:rsid w:val="49332AA4"/>
    <w:rsid w:val="493333F7"/>
    <w:rsid w:val="49336194"/>
    <w:rsid w:val="493390BE"/>
    <w:rsid w:val="4933C5C0"/>
    <w:rsid w:val="4933D629"/>
    <w:rsid w:val="4933EFB1"/>
    <w:rsid w:val="49340081"/>
    <w:rsid w:val="49342F6D"/>
    <w:rsid w:val="4934407B"/>
    <w:rsid w:val="49344FCF"/>
    <w:rsid w:val="493471A8"/>
    <w:rsid w:val="4934A322"/>
    <w:rsid w:val="4934BC29"/>
    <w:rsid w:val="4934F7D9"/>
    <w:rsid w:val="4935388A"/>
    <w:rsid w:val="49354274"/>
    <w:rsid w:val="4935822C"/>
    <w:rsid w:val="49358E17"/>
    <w:rsid w:val="4935991C"/>
    <w:rsid w:val="4935AB9D"/>
    <w:rsid w:val="4935ABE7"/>
    <w:rsid w:val="4935AF16"/>
    <w:rsid w:val="493601C1"/>
    <w:rsid w:val="49360A63"/>
    <w:rsid w:val="49364DCD"/>
    <w:rsid w:val="49365C11"/>
    <w:rsid w:val="4936690B"/>
    <w:rsid w:val="4936A5F2"/>
    <w:rsid w:val="4936B11B"/>
    <w:rsid w:val="4936B16D"/>
    <w:rsid w:val="4936B427"/>
    <w:rsid w:val="4936C8C8"/>
    <w:rsid w:val="4937708E"/>
    <w:rsid w:val="4937BA48"/>
    <w:rsid w:val="49383254"/>
    <w:rsid w:val="49383F58"/>
    <w:rsid w:val="49385329"/>
    <w:rsid w:val="4938A051"/>
    <w:rsid w:val="4938CB4F"/>
    <w:rsid w:val="4938D32F"/>
    <w:rsid w:val="4938DC9C"/>
    <w:rsid w:val="49390CC1"/>
    <w:rsid w:val="49393E0B"/>
    <w:rsid w:val="49396914"/>
    <w:rsid w:val="49397CF9"/>
    <w:rsid w:val="493A1F00"/>
    <w:rsid w:val="493A628B"/>
    <w:rsid w:val="493A7370"/>
    <w:rsid w:val="493AC662"/>
    <w:rsid w:val="493AE318"/>
    <w:rsid w:val="493B34C7"/>
    <w:rsid w:val="493B36E3"/>
    <w:rsid w:val="493B42DC"/>
    <w:rsid w:val="493B43F5"/>
    <w:rsid w:val="493B75DE"/>
    <w:rsid w:val="493B780F"/>
    <w:rsid w:val="493B8BA3"/>
    <w:rsid w:val="493BE076"/>
    <w:rsid w:val="493BF4EC"/>
    <w:rsid w:val="493C051F"/>
    <w:rsid w:val="493C68CD"/>
    <w:rsid w:val="493C6BB8"/>
    <w:rsid w:val="493C9E65"/>
    <w:rsid w:val="493CD65A"/>
    <w:rsid w:val="493CEF90"/>
    <w:rsid w:val="493D0B2D"/>
    <w:rsid w:val="493D1A71"/>
    <w:rsid w:val="493D44E4"/>
    <w:rsid w:val="493D5E28"/>
    <w:rsid w:val="493D68D3"/>
    <w:rsid w:val="493DAA51"/>
    <w:rsid w:val="493DB549"/>
    <w:rsid w:val="493DF7B5"/>
    <w:rsid w:val="493DFC0D"/>
    <w:rsid w:val="493DFC48"/>
    <w:rsid w:val="493E1C5E"/>
    <w:rsid w:val="493E2055"/>
    <w:rsid w:val="493E24F5"/>
    <w:rsid w:val="493E29EF"/>
    <w:rsid w:val="493E39F3"/>
    <w:rsid w:val="493E4B2C"/>
    <w:rsid w:val="493E8A54"/>
    <w:rsid w:val="493F0832"/>
    <w:rsid w:val="493F10DA"/>
    <w:rsid w:val="493F35DA"/>
    <w:rsid w:val="493F49A6"/>
    <w:rsid w:val="493F52A9"/>
    <w:rsid w:val="493F9568"/>
    <w:rsid w:val="493FA094"/>
    <w:rsid w:val="493FC2A8"/>
    <w:rsid w:val="493FDE67"/>
    <w:rsid w:val="493FE38C"/>
    <w:rsid w:val="493FF723"/>
    <w:rsid w:val="4940338D"/>
    <w:rsid w:val="49408A41"/>
    <w:rsid w:val="49408D60"/>
    <w:rsid w:val="4940C723"/>
    <w:rsid w:val="4940CA9D"/>
    <w:rsid w:val="494102C1"/>
    <w:rsid w:val="494132C9"/>
    <w:rsid w:val="49415354"/>
    <w:rsid w:val="4941683B"/>
    <w:rsid w:val="4941911B"/>
    <w:rsid w:val="4941A696"/>
    <w:rsid w:val="4941B9AE"/>
    <w:rsid w:val="4941E1E3"/>
    <w:rsid w:val="49423D59"/>
    <w:rsid w:val="494270E5"/>
    <w:rsid w:val="49428788"/>
    <w:rsid w:val="4942D0CF"/>
    <w:rsid w:val="49431209"/>
    <w:rsid w:val="49431280"/>
    <w:rsid w:val="49432477"/>
    <w:rsid w:val="494339E9"/>
    <w:rsid w:val="49433D49"/>
    <w:rsid w:val="49435720"/>
    <w:rsid w:val="49435F52"/>
    <w:rsid w:val="49439D31"/>
    <w:rsid w:val="49439E9E"/>
    <w:rsid w:val="4943B6ED"/>
    <w:rsid w:val="494408B3"/>
    <w:rsid w:val="49445006"/>
    <w:rsid w:val="49448D24"/>
    <w:rsid w:val="4944A629"/>
    <w:rsid w:val="4944B325"/>
    <w:rsid w:val="4944B384"/>
    <w:rsid w:val="4944C6EB"/>
    <w:rsid w:val="4944CA7F"/>
    <w:rsid w:val="4944E180"/>
    <w:rsid w:val="4944EDE4"/>
    <w:rsid w:val="4944F88F"/>
    <w:rsid w:val="49453381"/>
    <w:rsid w:val="49454EA2"/>
    <w:rsid w:val="4945B58E"/>
    <w:rsid w:val="4945D889"/>
    <w:rsid w:val="49460919"/>
    <w:rsid w:val="49462847"/>
    <w:rsid w:val="49466486"/>
    <w:rsid w:val="49467B64"/>
    <w:rsid w:val="4946B3A0"/>
    <w:rsid w:val="4946CF87"/>
    <w:rsid w:val="4946FFBD"/>
    <w:rsid w:val="494703BC"/>
    <w:rsid w:val="494709C7"/>
    <w:rsid w:val="4947130C"/>
    <w:rsid w:val="4947441A"/>
    <w:rsid w:val="49476DAC"/>
    <w:rsid w:val="49477D17"/>
    <w:rsid w:val="4947D5D2"/>
    <w:rsid w:val="4947DB06"/>
    <w:rsid w:val="494800A2"/>
    <w:rsid w:val="49482FAA"/>
    <w:rsid w:val="49484C87"/>
    <w:rsid w:val="49485636"/>
    <w:rsid w:val="49489D93"/>
    <w:rsid w:val="4948AE88"/>
    <w:rsid w:val="4948B08B"/>
    <w:rsid w:val="4948CA4E"/>
    <w:rsid w:val="4948E0AC"/>
    <w:rsid w:val="4949232E"/>
    <w:rsid w:val="49494FC9"/>
    <w:rsid w:val="49497979"/>
    <w:rsid w:val="49497D14"/>
    <w:rsid w:val="49497F80"/>
    <w:rsid w:val="4949A624"/>
    <w:rsid w:val="4949CBF1"/>
    <w:rsid w:val="4949EDA0"/>
    <w:rsid w:val="494A0F2F"/>
    <w:rsid w:val="494A156C"/>
    <w:rsid w:val="494A4399"/>
    <w:rsid w:val="494A685D"/>
    <w:rsid w:val="494A8179"/>
    <w:rsid w:val="494AB3D0"/>
    <w:rsid w:val="494AB40A"/>
    <w:rsid w:val="494ABB18"/>
    <w:rsid w:val="494AF113"/>
    <w:rsid w:val="494B1268"/>
    <w:rsid w:val="494B1ECC"/>
    <w:rsid w:val="494B217A"/>
    <w:rsid w:val="494B5195"/>
    <w:rsid w:val="494B9C82"/>
    <w:rsid w:val="494BD064"/>
    <w:rsid w:val="494BE9BE"/>
    <w:rsid w:val="494BFFD7"/>
    <w:rsid w:val="494C4089"/>
    <w:rsid w:val="494C506A"/>
    <w:rsid w:val="494C59F5"/>
    <w:rsid w:val="494C5D69"/>
    <w:rsid w:val="494C6A45"/>
    <w:rsid w:val="494C7D0E"/>
    <w:rsid w:val="494C8BC5"/>
    <w:rsid w:val="494CAB27"/>
    <w:rsid w:val="494D0529"/>
    <w:rsid w:val="494D8176"/>
    <w:rsid w:val="494DE301"/>
    <w:rsid w:val="494E08DD"/>
    <w:rsid w:val="494E158A"/>
    <w:rsid w:val="494E3CA5"/>
    <w:rsid w:val="494E4E4B"/>
    <w:rsid w:val="494EAF7B"/>
    <w:rsid w:val="494F4045"/>
    <w:rsid w:val="494F438F"/>
    <w:rsid w:val="494F4C04"/>
    <w:rsid w:val="494F4C35"/>
    <w:rsid w:val="494F5C6C"/>
    <w:rsid w:val="494F62F7"/>
    <w:rsid w:val="494FFF02"/>
    <w:rsid w:val="495018A4"/>
    <w:rsid w:val="495019AA"/>
    <w:rsid w:val="49504E86"/>
    <w:rsid w:val="49505863"/>
    <w:rsid w:val="4950758C"/>
    <w:rsid w:val="4950BDFA"/>
    <w:rsid w:val="4950C7F0"/>
    <w:rsid w:val="49510221"/>
    <w:rsid w:val="49513E6C"/>
    <w:rsid w:val="4951A8DF"/>
    <w:rsid w:val="4951AD02"/>
    <w:rsid w:val="49523803"/>
    <w:rsid w:val="49523E2C"/>
    <w:rsid w:val="49528AE9"/>
    <w:rsid w:val="4952B00F"/>
    <w:rsid w:val="4952E86A"/>
    <w:rsid w:val="495307F9"/>
    <w:rsid w:val="49531957"/>
    <w:rsid w:val="49532319"/>
    <w:rsid w:val="4953759D"/>
    <w:rsid w:val="49538828"/>
    <w:rsid w:val="4954062D"/>
    <w:rsid w:val="495472AA"/>
    <w:rsid w:val="4954791D"/>
    <w:rsid w:val="4954B3EC"/>
    <w:rsid w:val="4954C3FC"/>
    <w:rsid w:val="4954E9CC"/>
    <w:rsid w:val="49552C4A"/>
    <w:rsid w:val="49552C79"/>
    <w:rsid w:val="49555E73"/>
    <w:rsid w:val="495576F1"/>
    <w:rsid w:val="49557A33"/>
    <w:rsid w:val="49559702"/>
    <w:rsid w:val="4955D7B6"/>
    <w:rsid w:val="495630C6"/>
    <w:rsid w:val="4956D77C"/>
    <w:rsid w:val="4956E2A6"/>
    <w:rsid w:val="4956E4E4"/>
    <w:rsid w:val="4956E6A2"/>
    <w:rsid w:val="4956FA00"/>
    <w:rsid w:val="495718B8"/>
    <w:rsid w:val="49573071"/>
    <w:rsid w:val="49576D06"/>
    <w:rsid w:val="49576DBD"/>
    <w:rsid w:val="49578D9A"/>
    <w:rsid w:val="4957F32D"/>
    <w:rsid w:val="4958359C"/>
    <w:rsid w:val="495851FD"/>
    <w:rsid w:val="495857DB"/>
    <w:rsid w:val="49585893"/>
    <w:rsid w:val="49585ECA"/>
    <w:rsid w:val="4958D3A7"/>
    <w:rsid w:val="4958E32E"/>
    <w:rsid w:val="4958EAEE"/>
    <w:rsid w:val="4958F789"/>
    <w:rsid w:val="495900A4"/>
    <w:rsid w:val="49592CB1"/>
    <w:rsid w:val="49597779"/>
    <w:rsid w:val="4959A094"/>
    <w:rsid w:val="4959A5BB"/>
    <w:rsid w:val="4959D1A7"/>
    <w:rsid w:val="4959D843"/>
    <w:rsid w:val="495A14C0"/>
    <w:rsid w:val="495A162A"/>
    <w:rsid w:val="495A325A"/>
    <w:rsid w:val="495A44BD"/>
    <w:rsid w:val="495A515D"/>
    <w:rsid w:val="495A6B34"/>
    <w:rsid w:val="495A7414"/>
    <w:rsid w:val="495A7E10"/>
    <w:rsid w:val="495AB840"/>
    <w:rsid w:val="495ABADD"/>
    <w:rsid w:val="495AD585"/>
    <w:rsid w:val="495AF6E2"/>
    <w:rsid w:val="495B1A3D"/>
    <w:rsid w:val="495B2D64"/>
    <w:rsid w:val="495B921B"/>
    <w:rsid w:val="495C310C"/>
    <w:rsid w:val="495C413F"/>
    <w:rsid w:val="495C661A"/>
    <w:rsid w:val="495C6ADC"/>
    <w:rsid w:val="495C6BDA"/>
    <w:rsid w:val="495CB1B6"/>
    <w:rsid w:val="495CD4D7"/>
    <w:rsid w:val="495D0892"/>
    <w:rsid w:val="495D3351"/>
    <w:rsid w:val="495D3890"/>
    <w:rsid w:val="495D97A3"/>
    <w:rsid w:val="495DC15F"/>
    <w:rsid w:val="495DC7E6"/>
    <w:rsid w:val="495DFE08"/>
    <w:rsid w:val="495E1CA7"/>
    <w:rsid w:val="495E2CFF"/>
    <w:rsid w:val="495E43EC"/>
    <w:rsid w:val="495E66BB"/>
    <w:rsid w:val="495E91E6"/>
    <w:rsid w:val="495EEE59"/>
    <w:rsid w:val="495F9B72"/>
    <w:rsid w:val="495FA38D"/>
    <w:rsid w:val="495FAD8E"/>
    <w:rsid w:val="495FC424"/>
    <w:rsid w:val="49600E77"/>
    <w:rsid w:val="496023DC"/>
    <w:rsid w:val="4960432F"/>
    <w:rsid w:val="49607102"/>
    <w:rsid w:val="49609F67"/>
    <w:rsid w:val="4960B2FA"/>
    <w:rsid w:val="4960D5A1"/>
    <w:rsid w:val="4960DEBC"/>
    <w:rsid w:val="4960E106"/>
    <w:rsid w:val="496108F1"/>
    <w:rsid w:val="49611B00"/>
    <w:rsid w:val="496120C0"/>
    <w:rsid w:val="49615B96"/>
    <w:rsid w:val="496183F0"/>
    <w:rsid w:val="49618D19"/>
    <w:rsid w:val="496195D5"/>
    <w:rsid w:val="4961B7B1"/>
    <w:rsid w:val="4961BD11"/>
    <w:rsid w:val="496206C3"/>
    <w:rsid w:val="49623368"/>
    <w:rsid w:val="496239B6"/>
    <w:rsid w:val="496270B2"/>
    <w:rsid w:val="49627C31"/>
    <w:rsid w:val="49629C67"/>
    <w:rsid w:val="4962B8E7"/>
    <w:rsid w:val="4962C704"/>
    <w:rsid w:val="4962E02C"/>
    <w:rsid w:val="49632CCE"/>
    <w:rsid w:val="49635629"/>
    <w:rsid w:val="49637251"/>
    <w:rsid w:val="4963B74F"/>
    <w:rsid w:val="49641CB2"/>
    <w:rsid w:val="49649B99"/>
    <w:rsid w:val="4964BA2D"/>
    <w:rsid w:val="4964D131"/>
    <w:rsid w:val="4964DD3A"/>
    <w:rsid w:val="496531DC"/>
    <w:rsid w:val="496544C7"/>
    <w:rsid w:val="49655252"/>
    <w:rsid w:val="49655790"/>
    <w:rsid w:val="49655943"/>
    <w:rsid w:val="496574EC"/>
    <w:rsid w:val="496595F7"/>
    <w:rsid w:val="49659E24"/>
    <w:rsid w:val="4965A304"/>
    <w:rsid w:val="4965B7A2"/>
    <w:rsid w:val="4965C352"/>
    <w:rsid w:val="4965D9F9"/>
    <w:rsid w:val="4965E92F"/>
    <w:rsid w:val="4965F7C5"/>
    <w:rsid w:val="496632A1"/>
    <w:rsid w:val="49665428"/>
    <w:rsid w:val="49666870"/>
    <w:rsid w:val="49667BEE"/>
    <w:rsid w:val="496684B8"/>
    <w:rsid w:val="49668731"/>
    <w:rsid w:val="4966D3B0"/>
    <w:rsid w:val="4966D524"/>
    <w:rsid w:val="496700DF"/>
    <w:rsid w:val="496710F0"/>
    <w:rsid w:val="4967332A"/>
    <w:rsid w:val="496737E1"/>
    <w:rsid w:val="49674119"/>
    <w:rsid w:val="49674C51"/>
    <w:rsid w:val="49674E17"/>
    <w:rsid w:val="49675C55"/>
    <w:rsid w:val="496777C7"/>
    <w:rsid w:val="4967BA02"/>
    <w:rsid w:val="4967D5E4"/>
    <w:rsid w:val="49680671"/>
    <w:rsid w:val="496852EA"/>
    <w:rsid w:val="496878BE"/>
    <w:rsid w:val="4968BC13"/>
    <w:rsid w:val="4968E5BE"/>
    <w:rsid w:val="49690853"/>
    <w:rsid w:val="49692006"/>
    <w:rsid w:val="49693BE2"/>
    <w:rsid w:val="4969933A"/>
    <w:rsid w:val="4969C2C5"/>
    <w:rsid w:val="496A0C8F"/>
    <w:rsid w:val="496A410D"/>
    <w:rsid w:val="496A4EC7"/>
    <w:rsid w:val="496A7FD7"/>
    <w:rsid w:val="496A94F8"/>
    <w:rsid w:val="496AA39F"/>
    <w:rsid w:val="496AD234"/>
    <w:rsid w:val="496AFAE2"/>
    <w:rsid w:val="496B7EB2"/>
    <w:rsid w:val="496B8185"/>
    <w:rsid w:val="496B8A92"/>
    <w:rsid w:val="496B95AC"/>
    <w:rsid w:val="496BAF63"/>
    <w:rsid w:val="496BB802"/>
    <w:rsid w:val="496BD40D"/>
    <w:rsid w:val="496BD5CE"/>
    <w:rsid w:val="496C1940"/>
    <w:rsid w:val="496C7807"/>
    <w:rsid w:val="496C88AE"/>
    <w:rsid w:val="496CD390"/>
    <w:rsid w:val="496CD477"/>
    <w:rsid w:val="496CD7E2"/>
    <w:rsid w:val="496CDF13"/>
    <w:rsid w:val="496D0E17"/>
    <w:rsid w:val="496D4ACA"/>
    <w:rsid w:val="496D7297"/>
    <w:rsid w:val="496D7ED6"/>
    <w:rsid w:val="496D8426"/>
    <w:rsid w:val="496D9F7D"/>
    <w:rsid w:val="496DBFCB"/>
    <w:rsid w:val="496DC297"/>
    <w:rsid w:val="496DD983"/>
    <w:rsid w:val="496DEA35"/>
    <w:rsid w:val="496E0100"/>
    <w:rsid w:val="496E0A56"/>
    <w:rsid w:val="496E3579"/>
    <w:rsid w:val="496E853B"/>
    <w:rsid w:val="496ED453"/>
    <w:rsid w:val="496EE430"/>
    <w:rsid w:val="496F675C"/>
    <w:rsid w:val="496F6CAA"/>
    <w:rsid w:val="496F7994"/>
    <w:rsid w:val="496FC097"/>
    <w:rsid w:val="496FED90"/>
    <w:rsid w:val="496FFE79"/>
    <w:rsid w:val="49703BBE"/>
    <w:rsid w:val="49708053"/>
    <w:rsid w:val="497087E9"/>
    <w:rsid w:val="49708A2D"/>
    <w:rsid w:val="49708CBC"/>
    <w:rsid w:val="4970A1A1"/>
    <w:rsid w:val="4970A5D1"/>
    <w:rsid w:val="4970F49B"/>
    <w:rsid w:val="4971153E"/>
    <w:rsid w:val="49713141"/>
    <w:rsid w:val="497138E3"/>
    <w:rsid w:val="4971CCE4"/>
    <w:rsid w:val="4971F703"/>
    <w:rsid w:val="49724AC9"/>
    <w:rsid w:val="49724F0B"/>
    <w:rsid w:val="49727450"/>
    <w:rsid w:val="49727C26"/>
    <w:rsid w:val="497282AC"/>
    <w:rsid w:val="4972D06D"/>
    <w:rsid w:val="497310D5"/>
    <w:rsid w:val="4973546D"/>
    <w:rsid w:val="49738A04"/>
    <w:rsid w:val="4973AEA0"/>
    <w:rsid w:val="4973B89F"/>
    <w:rsid w:val="4973D5D2"/>
    <w:rsid w:val="49741C3B"/>
    <w:rsid w:val="49744F3D"/>
    <w:rsid w:val="497456A3"/>
    <w:rsid w:val="4974C85E"/>
    <w:rsid w:val="4974EC63"/>
    <w:rsid w:val="4974F7A6"/>
    <w:rsid w:val="4975343E"/>
    <w:rsid w:val="497557A3"/>
    <w:rsid w:val="49755DB7"/>
    <w:rsid w:val="497573D1"/>
    <w:rsid w:val="49757E6B"/>
    <w:rsid w:val="49758CCA"/>
    <w:rsid w:val="4975945E"/>
    <w:rsid w:val="4975C93C"/>
    <w:rsid w:val="4975E4DF"/>
    <w:rsid w:val="4975E726"/>
    <w:rsid w:val="49762C17"/>
    <w:rsid w:val="497630D5"/>
    <w:rsid w:val="4976347E"/>
    <w:rsid w:val="49763E2B"/>
    <w:rsid w:val="497678F5"/>
    <w:rsid w:val="4976ACAB"/>
    <w:rsid w:val="4976AD25"/>
    <w:rsid w:val="4976B78F"/>
    <w:rsid w:val="4976D9B0"/>
    <w:rsid w:val="4976DD49"/>
    <w:rsid w:val="497738DA"/>
    <w:rsid w:val="4977A128"/>
    <w:rsid w:val="4977A29B"/>
    <w:rsid w:val="4977B377"/>
    <w:rsid w:val="4977D1BF"/>
    <w:rsid w:val="4977D967"/>
    <w:rsid w:val="4977E0E9"/>
    <w:rsid w:val="49786BF6"/>
    <w:rsid w:val="49787F60"/>
    <w:rsid w:val="49789A2B"/>
    <w:rsid w:val="4978CC33"/>
    <w:rsid w:val="4978D945"/>
    <w:rsid w:val="497904A7"/>
    <w:rsid w:val="49796CED"/>
    <w:rsid w:val="497A784F"/>
    <w:rsid w:val="497A799C"/>
    <w:rsid w:val="497AAB2C"/>
    <w:rsid w:val="497AC4BE"/>
    <w:rsid w:val="497ACFCB"/>
    <w:rsid w:val="497AD25E"/>
    <w:rsid w:val="497ADBCD"/>
    <w:rsid w:val="497AE1C8"/>
    <w:rsid w:val="497AED16"/>
    <w:rsid w:val="497AF2B7"/>
    <w:rsid w:val="497AFEE7"/>
    <w:rsid w:val="497B214D"/>
    <w:rsid w:val="497B2B2B"/>
    <w:rsid w:val="497B37FA"/>
    <w:rsid w:val="497B5B55"/>
    <w:rsid w:val="497B5F46"/>
    <w:rsid w:val="497B9C28"/>
    <w:rsid w:val="497BADBA"/>
    <w:rsid w:val="497BEA52"/>
    <w:rsid w:val="497C365A"/>
    <w:rsid w:val="497C627A"/>
    <w:rsid w:val="497D03E3"/>
    <w:rsid w:val="497D07FA"/>
    <w:rsid w:val="497D2D07"/>
    <w:rsid w:val="497D441C"/>
    <w:rsid w:val="497D6C83"/>
    <w:rsid w:val="497D8EF1"/>
    <w:rsid w:val="497DD982"/>
    <w:rsid w:val="497E0AD4"/>
    <w:rsid w:val="497E0CFD"/>
    <w:rsid w:val="497E0F92"/>
    <w:rsid w:val="497E3067"/>
    <w:rsid w:val="497E53B8"/>
    <w:rsid w:val="497E8188"/>
    <w:rsid w:val="497EC2B0"/>
    <w:rsid w:val="497EFFCB"/>
    <w:rsid w:val="497F586D"/>
    <w:rsid w:val="497F592D"/>
    <w:rsid w:val="497F9148"/>
    <w:rsid w:val="497FA89D"/>
    <w:rsid w:val="497FBDF7"/>
    <w:rsid w:val="497FC236"/>
    <w:rsid w:val="497FDDB5"/>
    <w:rsid w:val="49800EF4"/>
    <w:rsid w:val="49801273"/>
    <w:rsid w:val="4980266A"/>
    <w:rsid w:val="4980561B"/>
    <w:rsid w:val="49805AE1"/>
    <w:rsid w:val="4980AC0A"/>
    <w:rsid w:val="4980E4A3"/>
    <w:rsid w:val="4980E627"/>
    <w:rsid w:val="4980F7C3"/>
    <w:rsid w:val="498117FE"/>
    <w:rsid w:val="49811DF9"/>
    <w:rsid w:val="4981222E"/>
    <w:rsid w:val="498164D3"/>
    <w:rsid w:val="49818631"/>
    <w:rsid w:val="498199A9"/>
    <w:rsid w:val="49819FFA"/>
    <w:rsid w:val="4981CE09"/>
    <w:rsid w:val="4981FA7D"/>
    <w:rsid w:val="4982284E"/>
    <w:rsid w:val="49824014"/>
    <w:rsid w:val="4982495C"/>
    <w:rsid w:val="4982640B"/>
    <w:rsid w:val="49829C8B"/>
    <w:rsid w:val="4982C442"/>
    <w:rsid w:val="498343ED"/>
    <w:rsid w:val="49837F93"/>
    <w:rsid w:val="4983806C"/>
    <w:rsid w:val="498390F0"/>
    <w:rsid w:val="49839330"/>
    <w:rsid w:val="4983B903"/>
    <w:rsid w:val="4983EFA8"/>
    <w:rsid w:val="4984025E"/>
    <w:rsid w:val="498413DE"/>
    <w:rsid w:val="49842FB3"/>
    <w:rsid w:val="4984BCB4"/>
    <w:rsid w:val="4984D630"/>
    <w:rsid w:val="4984D974"/>
    <w:rsid w:val="4984FC9B"/>
    <w:rsid w:val="498517F0"/>
    <w:rsid w:val="498522FE"/>
    <w:rsid w:val="498534BF"/>
    <w:rsid w:val="49853BED"/>
    <w:rsid w:val="4985768C"/>
    <w:rsid w:val="498597FA"/>
    <w:rsid w:val="49859890"/>
    <w:rsid w:val="4985CBD4"/>
    <w:rsid w:val="4985CD41"/>
    <w:rsid w:val="4985D74C"/>
    <w:rsid w:val="4985F3A9"/>
    <w:rsid w:val="4985F6C4"/>
    <w:rsid w:val="4986293B"/>
    <w:rsid w:val="49862D8C"/>
    <w:rsid w:val="498670DD"/>
    <w:rsid w:val="498676C8"/>
    <w:rsid w:val="49867CE1"/>
    <w:rsid w:val="498683A8"/>
    <w:rsid w:val="49868F12"/>
    <w:rsid w:val="49868F73"/>
    <w:rsid w:val="49868FDB"/>
    <w:rsid w:val="4986937F"/>
    <w:rsid w:val="4986B19E"/>
    <w:rsid w:val="4986BABC"/>
    <w:rsid w:val="4986C7D9"/>
    <w:rsid w:val="4986D651"/>
    <w:rsid w:val="4986D8EE"/>
    <w:rsid w:val="49872F74"/>
    <w:rsid w:val="49874F23"/>
    <w:rsid w:val="498764B5"/>
    <w:rsid w:val="49876C15"/>
    <w:rsid w:val="49878F6B"/>
    <w:rsid w:val="4987941F"/>
    <w:rsid w:val="4987BA5B"/>
    <w:rsid w:val="4987C5B9"/>
    <w:rsid w:val="4987DE9B"/>
    <w:rsid w:val="4987EDB0"/>
    <w:rsid w:val="4987F1DE"/>
    <w:rsid w:val="4987F38B"/>
    <w:rsid w:val="498805E7"/>
    <w:rsid w:val="49880D4D"/>
    <w:rsid w:val="498816F5"/>
    <w:rsid w:val="498839A2"/>
    <w:rsid w:val="4988726E"/>
    <w:rsid w:val="4988B972"/>
    <w:rsid w:val="4988CE55"/>
    <w:rsid w:val="4988D222"/>
    <w:rsid w:val="4988FDDF"/>
    <w:rsid w:val="498903D1"/>
    <w:rsid w:val="49892318"/>
    <w:rsid w:val="498923C5"/>
    <w:rsid w:val="49892DD6"/>
    <w:rsid w:val="49895023"/>
    <w:rsid w:val="498973A9"/>
    <w:rsid w:val="4989780B"/>
    <w:rsid w:val="49897831"/>
    <w:rsid w:val="4989A131"/>
    <w:rsid w:val="4989B3EB"/>
    <w:rsid w:val="4989E515"/>
    <w:rsid w:val="4989E887"/>
    <w:rsid w:val="4989FF75"/>
    <w:rsid w:val="498A13A0"/>
    <w:rsid w:val="498A1501"/>
    <w:rsid w:val="498A2EA4"/>
    <w:rsid w:val="498A3A50"/>
    <w:rsid w:val="498A96F0"/>
    <w:rsid w:val="498A9EC6"/>
    <w:rsid w:val="498ADDE9"/>
    <w:rsid w:val="498B0674"/>
    <w:rsid w:val="498B1FFE"/>
    <w:rsid w:val="498B8464"/>
    <w:rsid w:val="498B9CB5"/>
    <w:rsid w:val="498BAFD2"/>
    <w:rsid w:val="498BB376"/>
    <w:rsid w:val="498BE004"/>
    <w:rsid w:val="498BE070"/>
    <w:rsid w:val="498C0C79"/>
    <w:rsid w:val="498C2FB8"/>
    <w:rsid w:val="498C6548"/>
    <w:rsid w:val="498C6A83"/>
    <w:rsid w:val="498C9762"/>
    <w:rsid w:val="498CCA70"/>
    <w:rsid w:val="498CD7DB"/>
    <w:rsid w:val="498CDC4A"/>
    <w:rsid w:val="498D058F"/>
    <w:rsid w:val="498D0BF7"/>
    <w:rsid w:val="498D35BB"/>
    <w:rsid w:val="498D7465"/>
    <w:rsid w:val="498D9B96"/>
    <w:rsid w:val="498DC763"/>
    <w:rsid w:val="498DDB87"/>
    <w:rsid w:val="498DFE6C"/>
    <w:rsid w:val="498E1001"/>
    <w:rsid w:val="498E1472"/>
    <w:rsid w:val="498E8098"/>
    <w:rsid w:val="498E8A7B"/>
    <w:rsid w:val="498F0E77"/>
    <w:rsid w:val="498F16D2"/>
    <w:rsid w:val="498F4FB5"/>
    <w:rsid w:val="498F5A37"/>
    <w:rsid w:val="498FB00E"/>
    <w:rsid w:val="498FF0AD"/>
    <w:rsid w:val="49903746"/>
    <w:rsid w:val="49906C32"/>
    <w:rsid w:val="499088CB"/>
    <w:rsid w:val="49909A6D"/>
    <w:rsid w:val="4990A790"/>
    <w:rsid w:val="4990BC70"/>
    <w:rsid w:val="4990DC34"/>
    <w:rsid w:val="4990FE8B"/>
    <w:rsid w:val="4991324C"/>
    <w:rsid w:val="4991428F"/>
    <w:rsid w:val="4991B21C"/>
    <w:rsid w:val="4991F4E9"/>
    <w:rsid w:val="499201AF"/>
    <w:rsid w:val="49922A93"/>
    <w:rsid w:val="499248C8"/>
    <w:rsid w:val="4992A723"/>
    <w:rsid w:val="4992FAC5"/>
    <w:rsid w:val="49930E8D"/>
    <w:rsid w:val="4993235C"/>
    <w:rsid w:val="4993445D"/>
    <w:rsid w:val="4993793C"/>
    <w:rsid w:val="499388BF"/>
    <w:rsid w:val="499417F9"/>
    <w:rsid w:val="499420BE"/>
    <w:rsid w:val="49944EAE"/>
    <w:rsid w:val="49945797"/>
    <w:rsid w:val="49947D8B"/>
    <w:rsid w:val="49948B3E"/>
    <w:rsid w:val="49948E28"/>
    <w:rsid w:val="4994C8C3"/>
    <w:rsid w:val="4994ED1B"/>
    <w:rsid w:val="4994F48B"/>
    <w:rsid w:val="49950789"/>
    <w:rsid w:val="49954FA9"/>
    <w:rsid w:val="4995A8EC"/>
    <w:rsid w:val="4995BCB6"/>
    <w:rsid w:val="4996092E"/>
    <w:rsid w:val="4996B004"/>
    <w:rsid w:val="4996C1AA"/>
    <w:rsid w:val="4996EA9B"/>
    <w:rsid w:val="49970197"/>
    <w:rsid w:val="49972E03"/>
    <w:rsid w:val="4997338E"/>
    <w:rsid w:val="49973FD1"/>
    <w:rsid w:val="49974C64"/>
    <w:rsid w:val="49976EB9"/>
    <w:rsid w:val="49976EE4"/>
    <w:rsid w:val="49978EDD"/>
    <w:rsid w:val="49979903"/>
    <w:rsid w:val="4997B664"/>
    <w:rsid w:val="4997E2AE"/>
    <w:rsid w:val="4998392D"/>
    <w:rsid w:val="4998518C"/>
    <w:rsid w:val="49989D1F"/>
    <w:rsid w:val="4998A58F"/>
    <w:rsid w:val="4998DDE8"/>
    <w:rsid w:val="4999155F"/>
    <w:rsid w:val="499930CF"/>
    <w:rsid w:val="4999570D"/>
    <w:rsid w:val="49995AA2"/>
    <w:rsid w:val="499966BF"/>
    <w:rsid w:val="49997FC7"/>
    <w:rsid w:val="499980EE"/>
    <w:rsid w:val="49998BE1"/>
    <w:rsid w:val="4999D059"/>
    <w:rsid w:val="4999D40B"/>
    <w:rsid w:val="499A2DDD"/>
    <w:rsid w:val="499A386B"/>
    <w:rsid w:val="499A8D07"/>
    <w:rsid w:val="499A95F2"/>
    <w:rsid w:val="499AB636"/>
    <w:rsid w:val="499AD016"/>
    <w:rsid w:val="499ADA13"/>
    <w:rsid w:val="499B40FE"/>
    <w:rsid w:val="499B67B3"/>
    <w:rsid w:val="499B6C12"/>
    <w:rsid w:val="499B82FB"/>
    <w:rsid w:val="499BE269"/>
    <w:rsid w:val="499BF767"/>
    <w:rsid w:val="499C0211"/>
    <w:rsid w:val="499C7717"/>
    <w:rsid w:val="499C7F58"/>
    <w:rsid w:val="499C8152"/>
    <w:rsid w:val="499C8725"/>
    <w:rsid w:val="499CA36B"/>
    <w:rsid w:val="499CE129"/>
    <w:rsid w:val="499CE63C"/>
    <w:rsid w:val="499CE6F2"/>
    <w:rsid w:val="499CFEAC"/>
    <w:rsid w:val="499D0C60"/>
    <w:rsid w:val="499D1B41"/>
    <w:rsid w:val="499D3854"/>
    <w:rsid w:val="499D5331"/>
    <w:rsid w:val="499D6457"/>
    <w:rsid w:val="499DCA4C"/>
    <w:rsid w:val="499DE018"/>
    <w:rsid w:val="499E17F4"/>
    <w:rsid w:val="499E1D51"/>
    <w:rsid w:val="499E1E8A"/>
    <w:rsid w:val="499E29FD"/>
    <w:rsid w:val="499E5AD6"/>
    <w:rsid w:val="499E7488"/>
    <w:rsid w:val="499E7726"/>
    <w:rsid w:val="499E9BCB"/>
    <w:rsid w:val="499EB3E1"/>
    <w:rsid w:val="499EBF98"/>
    <w:rsid w:val="499ECDEE"/>
    <w:rsid w:val="499ED2B7"/>
    <w:rsid w:val="499EFF95"/>
    <w:rsid w:val="499F05F6"/>
    <w:rsid w:val="499F36AA"/>
    <w:rsid w:val="499F3CE8"/>
    <w:rsid w:val="499F51F3"/>
    <w:rsid w:val="499F5476"/>
    <w:rsid w:val="499F58E6"/>
    <w:rsid w:val="499F5E84"/>
    <w:rsid w:val="499F90F6"/>
    <w:rsid w:val="499F9A77"/>
    <w:rsid w:val="499FABD6"/>
    <w:rsid w:val="499FB283"/>
    <w:rsid w:val="499FC039"/>
    <w:rsid w:val="499FD25F"/>
    <w:rsid w:val="499FD8CD"/>
    <w:rsid w:val="499FE918"/>
    <w:rsid w:val="49A00308"/>
    <w:rsid w:val="49A01DFE"/>
    <w:rsid w:val="49A03DA8"/>
    <w:rsid w:val="49A06CA5"/>
    <w:rsid w:val="49A0A9F9"/>
    <w:rsid w:val="49A0AE0B"/>
    <w:rsid w:val="49A0C409"/>
    <w:rsid w:val="49A0CC88"/>
    <w:rsid w:val="49A0DF60"/>
    <w:rsid w:val="49A12BB5"/>
    <w:rsid w:val="49A1591D"/>
    <w:rsid w:val="49A1B91E"/>
    <w:rsid w:val="49A1FE3F"/>
    <w:rsid w:val="49A202A7"/>
    <w:rsid w:val="49A204BB"/>
    <w:rsid w:val="49A24EB8"/>
    <w:rsid w:val="49A26209"/>
    <w:rsid w:val="49A2B756"/>
    <w:rsid w:val="49A2C8A0"/>
    <w:rsid w:val="49A2CC99"/>
    <w:rsid w:val="49A32C48"/>
    <w:rsid w:val="49A33C6D"/>
    <w:rsid w:val="49A34662"/>
    <w:rsid w:val="49A34C00"/>
    <w:rsid w:val="49A366DF"/>
    <w:rsid w:val="49A39F63"/>
    <w:rsid w:val="49A3A39A"/>
    <w:rsid w:val="49A3E725"/>
    <w:rsid w:val="49A3EE2D"/>
    <w:rsid w:val="49A41FC2"/>
    <w:rsid w:val="49A45455"/>
    <w:rsid w:val="49A4630F"/>
    <w:rsid w:val="49A48A61"/>
    <w:rsid w:val="49A4AAB3"/>
    <w:rsid w:val="49A4AB86"/>
    <w:rsid w:val="49A4D503"/>
    <w:rsid w:val="49A4DF9C"/>
    <w:rsid w:val="49A4F177"/>
    <w:rsid w:val="49A50F6B"/>
    <w:rsid w:val="49A515D7"/>
    <w:rsid w:val="49A53771"/>
    <w:rsid w:val="49A59127"/>
    <w:rsid w:val="49A5987F"/>
    <w:rsid w:val="49A59DE9"/>
    <w:rsid w:val="49A60EDC"/>
    <w:rsid w:val="49A62C02"/>
    <w:rsid w:val="49A6335D"/>
    <w:rsid w:val="49A64285"/>
    <w:rsid w:val="49A64C6B"/>
    <w:rsid w:val="49A694A9"/>
    <w:rsid w:val="49A6B77D"/>
    <w:rsid w:val="49A6F7E6"/>
    <w:rsid w:val="49A70276"/>
    <w:rsid w:val="49A71A0B"/>
    <w:rsid w:val="49A72AA1"/>
    <w:rsid w:val="49A7362E"/>
    <w:rsid w:val="49A7A2FC"/>
    <w:rsid w:val="49A7B2F2"/>
    <w:rsid w:val="49A7D5B2"/>
    <w:rsid w:val="49A7D9B6"/>
    <w:rsid w:val="49A7DEE1"/>
    <w:rsid w:val="49A7F740"/>
    <w:rsid w:val="49A831E8"/>
    <w:rsid w:val="49A86EAD"/>
    <w:rsid w:val="49A87967"/>
    <w:rsid w:val="49A8BD9E"/>
    <w:rsid w:val="49A8DA7B"/>
    <w:rsid w:val="49A900B4"/>
    <w:rsid w:val="49A91E96"/>
    <w:rsid w:val="49A9213F"/>
    <w:rsid w:val="49A9A7BF"/>
    <w:rsid w:val="49A9B9CB"/>
    <w:rsid w:val="49A9FDA6"/>
    <w:rsid w:val="49AA107B"/>
    <w:rsid w:val="49AA5C37"/>
    <w:rsid w:val="49AA8590"/>
    <w:rsid w:val="49AA8FC3"/>
    <w:rsid w:val="49AAAE54"/>
    <w:rsid w:val="49AAB909"/>
    <w:rsid w:val="49AB2F0A"/>
    <w:rsid w:val="49AB5511"/>
    <w:rsid w:val="49AB6CF0"/>
    <w:rsid w:val="49AB8B2D"/>
    <w:rsid w:val="49ABCFB3"/>
    <w:rsid w:val="49AC1308"/>
    <w:rsid w:val="49AC1CC0"/>
    <w:rsid w:val="49AC26F0"/>
    <w:rsid w:val="49AC5718"/>
    <w:rsid w:val="49AC80C7"/>
    <w:rsid w:val="49ACAAC3"/>
    <w:rsid w:val="49ACAB94"/>
    <w:rsid w:val="49ACDD47"/>
    <w:rsid w:val="49AD1DE2"/>
    <w:rsid w:val="49AD398F"/>
    <w:rsid w:val="49AD39FA"/>
    <w:rsid w:val="49AD61AE"/>
    <w:rsid w:val="49AD95DC"/>
    <w:rsid w:val="49ADE419"/>
    <w:rsid w:val="49AE0775"/>
    <w:rsid w:val="49AE10B8"/>
    <w:rsid w:val="49AE54F6"/>
    <w:rsid w:val="49AE8CF5"/>
    <w:rsid w:val="49AEAD08"/>
    <w:rsid w:val="49AEBC04"/>
    <w:rsid w:val="49AED1FA"/>
    <w:rsid w:val="49AEEDF1"/>
    <w:rsid w:val="49AEF83B"/>
    <w:rsid w:val="49AEFDA1"/>
    <w:rsid w:val="49AF15E7"/>
    <w:rsid w:val="49AF1D04"/>
    <w:rsid w:val="49AF51CE"/>
    <w:rsid w:val="49AF6640"/>
    <w:rsid w:val="49AF7C18"/>
    <w:rsid w:val="49AFAC93"/>
    <w:rsid w:val="49AFB3C2"/>
    <w:rsid w:val="49AFB82F"/>
    <w:rsid w:val="49AFDBB8"/>
    <w:rsid w:val="49B01516"/>
    <w:rsid w:val="49B06533"/>
    <w:rsid w:val="49B06FD3"/>
    <w:rsid w:val="49B09077"/>
    <w:rsid w:val="49B09ED0"/>
    <w:rsid w:val="49B0CB67"/>
    <w:rsid w:val="49B0D6E1"/>
    <w:rsid w:val="49B0F562"/>
    <w:rsid w:val="49B154AD"/>
    <w:rsid w:val="49B15A91"/>
    <w:rsid w:val="49B16FEA"/>
    <w:rsid w:val="49B19542"/>
    <w:rsid w:val="49B1EE70"/>
    <w:rsid w:val="49B21178"/>
    <w:rsid w:val="49B2330A"/>
    <w:rsid w:val="49B23B00"/>
    <w:rsid w:val="49B24265"/>
    <w:rsid w:val="49B26051"/>
    <w:rsid w:val="49B2C428"/>
    <w:rsid w:val="49B2CA6F"/>
    <w:rsid w:val="49B2D88E"/>
    <w:rsid w:val="49B2DBB2"/>
    <w:rsid w:val="49B2E354"/>
    <w:rsid w:val="49B2F4DF"/>
    <w:rsid w:val="49B2F8B8"/>
    <w:rsid w:val="49B31641"/>
    <w:rsid w:val="49B33006"/>
    <w:rsid w:val="49B37E3B"/>
    <w:rsid w:val="49B3A2D3"/>
    <w:rsid w:val="49B3C17A"/>
    <w:rsid w:val="49B3C561"/>
    <w:rsid w:val="49B3DCA3"/>
    <w:rsid w:val="49B3DF35"/>
    <w:rsid w:val="49B41FDB"/>
    <w:rsid w:val="49B42C27"/>
    <w:rsid w:val="49B47274"/>
    <w:rsid w:val="49B47558"/>
    <w:rsid w:val="49B49400"/>
    <w:rsid w:val="49B4A32F"/>
    <w:rsid w:val="49B4F562"/>
    <w:rsid w:val="49B52455"/>
    <w:rsid w:val="49B568E9"/>
    <w:rsid w:val="49B59CB0"/>
    <w:rsid w:val="49B5DDDB"/>
    <w:rsid w:val="49B5E178"/>
    <w:rsid w:val="49B5E4B6"/>
    <w:rsid w:val="49B60F7C"/>
    <w:rsid w:val="49B61A6B"/>
    <w:rsid w:val="49B63D05"/>
    <w:rsid w:val="49B6685C"/>
    <w:rsid w:val="49B683D0"/>
    <w:rsid w:val="49B6F93C"/>
    <w:rsid w:val="49B746E9"/>
    <w:rsid w:val="49B79AEE"/>
    <w:rsid w:val="49B7AAE0"/>
    <w:rsid w:val="49B7E73A"/>
    <w:rsid w:val="49B8066E"/>
    <w:rsid w:val="49B80A47"/>
    <w:rsid w:val="49B876C7"/>
    <w:rsid w:val="49B885F3"/>
    <w:rsid w:val="49B89DE7"/>
    <w:rsid w:val="49B91772"/>
    <w:rsid w:val="49B91C51"/>
    <w:rsid w:val="49B92E9A"/>
    <w:rsid w:val="49B92EDF"/>
    <w:rsid w:val="49B93059"/>
    <w:rsid w:val="49B93898"/>
    <w:rsid w:val="49B974E3"/>
    <w:rsid w:val="49B9B794"/>
    <w:rsid w:val="49B9DBD2"/>
    <w:rsid w:val="49B9E2DA"/>
    <w:rsid w:val="49BA2058"/>
    <w:rsid w:val="49BA2673"/>
    <w:rsid w:val="49BA2F29"/>
    <w:rsid w:val="49BA8958"/>
    <w:rsid w:val="49BA8D89"/>
    <w:rsid w:val="49BAE67F"/>
    <w:rsid w:val="49BB00F2"/>
    <w:rsid w:val="49BB014C"/>
    <w:rsid w:val="49BB3B82"/>
    <w:rsid w:val="49BB5644"/>
    <w:rsid w:val="49BB6A29"/>
    <w:rsid w:val="49BB6FCD"/>
    <w:rsid w:val="49BB8EB9"/>
    <w:rsid w:val="49BBC19F"/>
    <w:rsid w:val="49BBCD3E"/>
    <w:rsid w:val="49BBD672"/>
    <w:rsid w:val="49BBEF50"/>
    <w:rsid w:val="49BC0211"/>
    <w:rsid w:val="49BC0CED"/>
    <w:rsid w:val="49BC118A"/>
    <w:rsid w:val="49BC2168"/>
    <w:rsid w:val="49BC2668"/>
    <w:rsid w:val="49BC4C79"/>
    <w:rsid w:val="49BC6A57"/>
    <w:rsid w:val="49BC7491"/>
    <w:rsid w:val="49BCB155"/>
    <w:rsid w:val="49BCD78F"/>
    <w:rsid w:val="49BD14BC"/>
    <w:rsid w:val="49BD16FD"/>
    <w:rsid w:val="49BD3EED"/>
    <w:rsid w:val="49BD3FB2"/>
    <w:rsid w:val="49BD50D5"/>
    <w:rsid w:val="49BD5116"/>
    <w:rsid w:val="49BD62E3"/>
    <w:rsid w:val="49BD7742"/>
    <w:rsid w:val="49BD8154"/>
    <w:rsid w:val="49BDC0FC"/>
    <w:rsid w:val="49BDC5C7"/>
    <w:rsid w:val="49BDCD6D"/>
    <w:rsid w:val="49BDDA41"/>
    <w:rsid w:val="49BDF5D7"/>
    <w:rsid w:val="49BE1EA4"/>
    <w:rsid w:val="49BE5567"/>
    <w:rsid w:val="49BEE3B4"/>
    <w:rsid w:val="49BF178A"/>
    <w:rsid w:val="49BF3F47"/>
    <w:rsid w:val="49BF48E6"/>
    <w:rsid w:val="49BF65B1"/>
    <w:rsid w:val="49BF694F"/>
    <w:rsid w:val="49BF7DC2"/>
    <w:rsid w:val="49BF905C"/>
    <w:rsid w:val="49BF9D40"/>
    <w:rsid w:val="49BFA3E2"/>
    <w:rsid w:val="49BFACBB"/>
    <w:rsid w:val="49BFAFE8"/>
    <w:rsid w:val="49BFD403"/>
    <w:rsid w:val="49C019CD"/>
    <w:rsid w:val="49C037C8"/>
    <w:rsid w:val="49C03A03"/>
    <w:rsid w:val="49C068B0"/>
    <w:rsid w:val="49C0B28D"/>
    <w:rsid w:val="49C0D364"/>
    <w:rsid w:val="49C0F168"/>
    <w:rsid w:val="49C14FAD"/>
    <w:rsid w:val="49C16BA0"/>
    <w:rsid w:val="49C17FB2"/>
    <w:rsid w:val="49C19B02"/>
    <w:rsid w:val="49C1A1DB"/>
    <w:rsid w:val="49C1A953"/>
    <w:rsid w:val="49C1B78C"/>
    <w:rsid w:val="49C1EF32"/>
    <w:rsid w:val="49C1F74C"/>
    <w:rsid w:val="49C23369"/>
    <w:rsid w:val="49C25104"/>
    <w:rsid w:val="49C2553B"/>
    <w:rsid w:val="49C2E407"/>
    <w:rsid w:val="49C2F4F1"/>
    <w:rsid w:val="49C3133A"/>
    <w:rsid w:val="49C316C7"/>
    <w:rsid w:val="49C32EF3"/>
    <w:rsid w:val="49C3617D"/>
    <w:rsid w:val="49C37CF6"/>
    <w:rsid w:val="49C38613"/>
    <w:rsid w:val="49C3EA23"/>
    <w:rsid w:val="49C40B2B"/>
    <w:rsid w:val="49C4431A"/>
    <w:rsid w:val="49C44857"/>
    <w:rsid w:val="49C488EC"/>
    <w:rsid w:val="49C49643"/>
    <w:rsid w:val="49C4BA94"/>
    <w:rsid w:val="49C4F6ED"/>
    <w:rsid w:val="49C52A64"/>
    <w:rsid w:val="49C5337F"/>
    <w:rsid w:val="49C53EC6"/>
    <w:rsid w:val="49C56A63"/>
    <w:rsid w:val="49C5894A"/>
    <w:rsid w:val="49C589B9"/>
    <w:rsid w:val="49C592C4"/>
    <w:rsid w:val="49C5AFBB"/>
    <w:rsid w:val="49C5BD8D"/>
    <w:rsid w:val="49C5D14B"/>
    <w:rsid w:val="49C5D15E"/>
    <w:rsid w:val="49C5FA44"/>
    <w:rsid w:val="49C60395"/>
    <w:rsid w:val="49C6208A"/>
    <w:rsid w:val="49C62760"/>
    <w:rsid w:val="49C63067"/>
    <w:rsid w:val="49C66283"/>
    <w:rsid w:val="49C66E11"/>
    <w:rsid w:val="49C66EB2"/>
    <w:rsid w:val="49C679A6"/>
    <w:rsid w:val="49C6826C"/>
    <w:rsid w:val="49C6A538"/>
    <w:rsid w:val="49C6CF15"/>
    <w:rsid w:val="49C6D4B2"/>
    <w:rsid w:val="49C6E029"/>
    <w:rsid w:val="49C6F633"/>
    <w:rsid w:val="49C71C0A"/>
    <w:rsid w:val="49C7A6BE"/>
    <w:rsid w:val="49C7AA19"/>
    <w:rsid w:val="49C8002E"/>
    <w:rsid w:val="49C84B34"/>
    <w:rsid w:val="49C8D515"/>
    <w:rsid w:val="49C916E8"/>
    <w:rsid w:val="49C93E64"/>
    <w:rsid w:val="49C94B65"/>
    <w:rsid w:val="49C96E8A"/>
    <w:rsid w:val="49C96FC0"/>
    <w:rsid w:val="49C9946A"/>
    <w:rsid w:val="49C9A567"/>
    <w:rsid w:val="49C9C0DF"/>
    <w:rsid w:val="49CA13A9"/>
    <w:rsid w:val="49CA13C6"/>
    <w:rsid w:val="49CA7771"/>
    <w:rsid w:val="49CA7EE3"/>
    <w:rsid w:val="49CA91C7"/>
    <w:rsid w:val="49CAC48E"/>
    <w:rsid w:val="49CAE81C"/>
    <w:rsid w:val="49CAEDDD"/>
    <w:rsid w:val="49CB171C"/>
    <w:rsid w:val="49CB52EF"/>
    <w:rsid w:val="49CBD31D"/>
    <w:rsid w:val="49CBEAF8"/>
    <w:rsid w:val="49CBFF60"/>
    <w:rsid w:val="49CC2F39"/>
    <w:rsid w:val="49CC309A"/>
    <w:rsid w:val="49CC742A"/>
    <w:rsid w:val="49CCA57C"/>
    <w:rsid w:val="49CD1019"/>
    <w:rsid w:val="49CD2E15"/>
    <w:rsid w:val="49CD47FD"/>
    <w:rsid w:val="49CD5D36"/>
    <w:rsid w:val="49CD6269"/>
    <w:rsid w:val="49CD67D3"/>
    <w:rsid w:val="49CD7A9C"/>
    <w:rsid w:val="49CDB063"/>
    <w:rsid w:val="49CDB68D"/>
    <w:rsid w:val="49CDE5C5"/>
    <w:rsid w:val="49CDEDB1"/>
    <w:rsid w:val="49CDEDB6"/>
    <w:rsid w:val="49CE0C9A"/>
    <w:rsid w:val="49CE1025"/>
    <w:rsid w:val="49CF04CF"/>
    <w:rsid w:val="49CF2085"/>
    <w:rsid w:val="49CF2E8A"/>
    <w:rsid w:val="49CF4FCD"/>
    <w:rsid w:val="49CF5CA8"/>
    <w:rsid w:val="49CF8577"/>
    <w:rsid w:val="49CFC9DD"/>
    <w:rsid w:val="49CFEC70"/>
    <w:rsid w:val="49D006C7"/>
    <w:rsid w:val="49D023FB"/>
    <w:rsid w:val="49D09AD5"/>
    <w:rsid w:val="49D0D580"/>
    <w:rsid w:val="49D119EF"/>
    <w:rsid w:val="49D14126"/>
    <w:rsid w:val="49D14712"/>
    <w:rsid w:val="49D17D5F"/>
    <w:rsid w:val="49D1B09D"/>
    <w:rsid w:val="49D1FCB2"/>
    <w:rsid w:val="49D26B30"/>
    <w:rsid w:val="49D273D3"/>
    <w:rsid w:val="49D27FE2"/>
    <w:rsid w:val="49D28BB5"/>
    <w:rsid w:val="49D2AED3"/>
    <w:rsid w:val="49D2AFD5"/>
    <w:rsid w:val="49D2D1C5"/>
    <w:rsid w:val="49D2DC3A"/>
    <w:rsid w:val="49D2DD09"/>
    <w:rsid w:val="49D32753"/>
    <w:rsid w:val="49D33190"/>
    <w:rsid w:val="49D33972"/>
    <w:rsid w:val="49D3607B"/>
    <w:rsid w:val="49D3878C"/>
    <w:rsid w:val="49D3AA16"/>
    <w:rsid w:val="49D3FBC2"/>
    <w:rsid w:val="49D485BB"/>
    <w:rsid w:val="49D4B52C"/>
    <w:rsid w:val="49D50E5B"/>
    <w:rsid w:val="49D51EA5"/>
    <w:rsid w:val="49D541D0"/>
    <w:rsid w:val="49D57B68"/>
    <w:rsid w:val="49D58A0F"/>
    <w:rsid w:val="49D59268"/>
    <w:rsid w:val="49D59BF9"/>
    <w:rsid w:val="49D5A44D"/>
    <w:rsid w:val="49D5C713"/>
    <w:rsid w:val="49D60474"/>
    <w:rsid w:val="49D60FD2"/>
    <w:rsid w:val="49D70A80"/>
    <w:rsid w:val="49D72745"/>
    <w:rsid w:val="49D736F8"/>
    <w:rsid w:val="49D76FB6"/>
    <w:rsid w:val="49D7A4D4"/>
    <w:rsid w:val="49D7A9D2"/>
    <w:rsid w:val="49D80324"/>
    <w:rsid w:val="49D825C5"/>
    <w:rsid w:val="49D828D4"/>
    <w:rsid w:val="49D82DD5"/>
    <w:rsid w:val="49D8577B"/>
    <w:rsid w:val="49D8A7DA"/>
    <w:rsid w:val="49D8CF3E"/>
    <w:rsid w:val="49D8D4F4"/>
    <w:rsid w:val="49D8D901"/>
    <w:rsid w:val="49D8DC2B"/>
    <w:rsid w:val="49D93880"/>
    <w:rsid w:val="49D96FE2"/>
    <w:rsid w:val="49D9964F"/>
    <w:rsid w:val="49D9A716"/>
    <w:rsid w:val="49D9AEB7"/>
    <w:rsid w:val="49D9D3F6"/>
    <w:rsid w:val="49D9EB67"/>
    <w:rsid w:val="49D9F420"/>
    <w:rsid w:val="49DA1B82"/>
    <w:rsid w:val="49DA2EAC"/>
    <w:rsid w:val="49DA4310"/>
    <w:rsid w:val="49DA4DEE"/>
    <w:rsid w:val="49DA64DF"/>
    <w:rsid w:val="49DA89CE"/>
    <w:rsid w:val="49DA9C3E"/>
    <w:rsid w:val="49DA9CC4"/>
    <w:rsid w:val="49DAA1A1"/>
    <w:rsid w:val="49DAB233"/>
    <w:rsid w:val="49DAE4E5"/>
    <w:rsid w:val="49DB08E3"/>
    <w:rsid w:val="49DB146E"/>
    <w:rsid w:val="49DB23D4"/>
    <w:rsid w:val="49DB772B"/>
    <w:rsid w:val="49DB88DC"/>
    <w:rsid w:val="49DBF37D"/>
    <w:rsid w:val="49DBF8EA"/>
    <w:rsid w:val="49DC0197"/>
    <w:rsid w:val="49DC5CE6"/>
    <w:rsid w:val="49DC60BA"/>
    <w:rsid w:val="49DC7E50"/>
    <w:rsid w:val="49DD35A4"/>
    <w:rsid w:val="49DD3862"/>
    <w:rsid w:val="49DD3AAD"/>
    <w:rsid w:val="49DD86FC"/>
    <w:rsid w:val="49DDBCE2"/>
    <w:rsid w:val="49DDC68F"/>
    <w:rsid w:val="49DDDC9D"/>
    <w:rsid w:val="49DE0B92"/>
    <w:rsid w:val="49DE0E6E"/>
    <w:rsid w:val="49DE19CC"/>
    <w:rsid w:val="49DE1EBD"/>
    <w:rsid w:val="49DE2E24"/>
    <w:rsid w:val="49DE3B49"/>
    <w:rsid w:val="49DE5708"/>
    <w:rsid w:val="49DE6A62"/>
    <w:rsid w:val="49DE6DB4"/>
    <w:rsid w:val="49DEDD57"/>
    <w:rsid w:val="49DEF5CB"/>
    <w:rsid w:val="49DF2A20"/>
    <w:rsid w:val="49DF3F19"/>
    <w:rsid w:val="49DF492D"/>
    <w:rsid w:val="49DF5648"/>
    <w:rsid w:val="49DF5783"/>
    <w:rsid w:val="49DF6B8B"/>
    <w:rsid w:val="49DF7381"/>
    <w:rsid w:val="49DF841D"/>
    <w:rsid w:val="49DF9F00"/>
    <w:rsid w:val="49E0276A"/>
    <w:rsid w:val="49E03939"/>
    <w:rsid w:val="49E03BC2"/>
    <w:rsid w:val="49E04672"/>
    <w:rsid w:val="49E0669A"/>
    <w:rsid w:val="49E06FB2"/>
    <w:rsid w:val="49E08B13"/>
    <w:rsid w:val="49E10BF4"/>
    <w:rsid w:val="49E12DEE"/>
    <w:rsid w:val="49E14F38"/>
    <w:rsid w:val="49E16E22"/>
    <w:rsid w:val="49E16F5B"/>
    <w:rsid w:val="49E17259"/>
    <w:rsid w:val="49E19EE8"/>
    <w:rsid w:val="49E25E9A"/>
    <w:rsid w:val="49E2ADA6"/>
    <w:rsid w:val="49E2FEA6"/>
    <w:rsid w:val="49E30840"/>
    <w:rsid w:val="49E341E8"/>
    <w:rsid w:val="49E365BA"/>
    <w:rsid w:val="49E367CE"/>
    <w:rsid w:val="49E36DB5"/>
    <w:rsid w:val="49E3C6E3"/>
    <w:rsid w:val="49E4087F"/>
    <w:rsid w:val="49E40C8F"/>
    <w:rsid w:val="49E42391"/>
    <w:rsid w:val="49E44369"/>
    <w:rsid w:val="49E46532"/>
    <w:rsid w:val="49E4766C"/>
    <w:rsid w:val="49E48AFF"/>
    <w:rsid w:val="49E49F49"/>
    <w:rsid w:val="49E4F2C2"/>
    <w:rsid w:val="49E517C5"/>
    <w:rsid w:val="49E51B3D"/>
    <w:rsid w:val="49E51CE9"/>
    <w:rsid w:val="49E51FBA"/>
    <w:rsid w:val="49E53231"/>
    <w:rsid w:val="49E539F5"/>
    <w:rsid w:val="49E54C06"/>
    <w:rsid w:val="49E569F2"/>
    <w:rsid w:val="49E56D42"/>
    <w:rsid w:val="49E573C8"/>
    <w:rsid w:val="49E5BCE2"/>
    <w:rsid w:val="49E600C1"/>
    <w:rsid w:val="49E60CE4"/>
    <w:rsid w:val="49E60CFD"/>
    <w:rsid w:val="49E62A49"/>
    <w:rsid w:val="49E6361D"/>
    <w:rsid w:val="49E64D85"/>
    <w:rsid w:val="49E67989"/>
    <w:rsid w:val="49E6884D"/>
    <w:rsid w:val="49E6E044"/>
    <w:rsid w:val="49E6F01E"/>
    <w:rsid w:val="49E6FD2D"/>
    <w:rsid w:val="49E73313"/>
    <w:rsid w:val="49E73F3D"/>
    <w:rsid w:val="49E74360"/>
    <w:rsid w:val="49E7523E"/>
    <w:rsid w:val="49E762F2"/>
    <w:rsid w:val="49E76C83"/>
    <w:rsid w:val="49E777F3"/>
    <w:rsid w:val="49E7AF4A"/>
    <w:rsid w:val="49E7B822"/>
    <w:rsid w:val="49E7C316"/>
    <w:rsid w:val="49E7FA9C"/>
    <w:rsid w:val="49E80E51"/>
    <w:rsid w:val="49E814E3"/>
    <w:rsid w:val="49E82C16"/>
    <w:rsid w:val="49E881F2"/>
    <w:rsid w:val="49E8949E"/>
    <w:rsid w:val="49E8B323"/>
    <w:rsid w:val="49E8B457"/>
    <w:rsid w:val="49E8BE00"/>
    <w:rsid w:val="49E91218"/>
    <w:rsid w:val="49E92095"/>
    <w:rsid w:val="49E930C6"/>
    <w:rsid w:val="49E93D9D"/>
    <w:rsid w:val="49E95489"/>
    <w:rsid w:val="49E975D0"/>
    <w:rsid w:val="49E998E4"/>
    <w:rsid w:val="49E9D182"/>
    <w:rsid w:val="49EA0CCF"/>
    <w:rsid w:val="49EA1352"/>
    <w:rsid w:val="49EA71AE"/>
    <w:rsid w:val="49EA84C2"/>
    <w:rsid w:val="49EA8558"/>
    <w:rsid w:val="49EA8C04"/>
    <w:rsid w:val="49EA950D"/>
    <w:rsid w:val="49EB44A1"/>
    <w:rsid w:val="49EB4629"/>
    <w:rsid w:val="49EB5146"/>
    <w:rsid w:val="49EB522E"/>
    <w:rsid w:val="49EB9A05"/>
    <w:rsid w:val="49EBDA8D"/>
    <w:rsid w:val="49EBF2E2"/>
    <w:rsid w:val="49EC0A91"/>
    <w:rsid w:val="49EC4D1A"/>
    <w:rsid w:val="49EC7063"/>
    <w:rsid w:val="49EC93FE"/>
    <w:rsid w:val="49ECA124"/>
    <w:rsid w:val="49ED7B91"/>
    <w:rsid w:val="49ED7E41"/>
    <w:rsid w:val="49ED828A"/>
    <w:rsid w:val="49EDAD43"/>
    <w:rsid w:val="49EDDAB7"/>
    <w:rsid w:val="49EDEBD6"/>
    <w:rsid w:val="49EE092C"/>
    <w:rsid w:val="49EE3EE4"/>
    <w:rsid w:val="49EE72FB"/>
    <w:rsid w:val="49EE7545"/>
    <w:rsid w:val="49EECDCD"/>
    <w:rsid w:val="49EEDEB8"/>
    <w:rsid w:val="49EEE4A8"/>
    <w:rsid w:val="49EEF3E2"/>
    <w:rsid w:val="49EEFDE1"/>
    <w:rsid w:val="49EFD494"/>
    <w:rsid w:val="49F02298"/>
    <w:rsid w:val="49F02638"/>
    <w:rsid w:val="49F02E21"/>
    <w:rsid w:val="49F03461"/>
    <w:rsid w:val="49F043DA"/>
    <w:rsid w:val="49F054E7"/>
    <w:rsid w:val="49F09D17"/>
    <w:rsid w:val="49F0D2A4"/>
    <w:rsid w:val="49F0DE8A"/>
    <w:rsid w:val="49F1536C"/>
    <w:rsid w:val="49F1563E"/>
    <w:rsid w:val="49F16872"/>
    <w:rsid w:val="49F17855"/>
    <w:rsid w:val="49F1997F"/>
    <w:rsid w:val="49F1DD32"/>
    <w:rsid w:val="49F26230"/>
    <w:rsid w:val="49F26A0D"/>
    <w:rsid w:val="49F26A85"/>
    <w:rsid w:val="49F2C6B3"/>
    <w:rsid w:val="49F2D014"/>
    <w:rsid w:val="49F2DC34"/>
    <w:rsid w:val="49F2DE7D"/>
    <w:rsid w:val="49F31E6A"/>
    <w:rsid w:val="49F32C56"/>
    <w:rsid w:val="49F35FB6"/>
    <w:rsid w:val="49F3741D"/>
    <w:rsid w:val="49F378EF"/>
    <w:rsid w:val="49F38D04"/>
    <w:rsid w:val="49F3B11F"/>
    <w:rsid w:val="49F3F424"/>
    <w:rsid w:val="49F45ED4"/>
    <w:rsid w:val="49F46444"/>
    <w:rsid w:val="49F48206"/>
    <w:rsid w:val="49F490E4"/>
    <w:rsid w:val="49F49467"/>
    <w:rsid w:val="49F49531"/>
    <w:rsid w:val="49F49B3C"/>
    <w:rsid w:val="49F4D20E"/>
    <w:rsid w:val="49F4E8E3"/>
    <w:rsid w:val="49F4F441"/>
    <w:rsid w:val="49F530F4"/>
    <w:rsid w:val="49F5708A"/>
    <w:rsid w:val="49F57A8F"/>
    <w:rsid w:val="49F59CF5"/>
    <w:rsid w:val="49F5CACF"/>
    <w:rsid w:val="49F5E18F"/>
    <w:rsid w:val="49F5E949"/>
    <w:rsid w:val="49F5EABB"/>
    <w:rsid w:val="49F5F761"/>
    <w:rsid w:val="49F5FBA7"/>
    <w:rsid w:val="49F61862"/>
    <w:rsid w:val="49F64F08"/>
    <w:rsid w:val="49F66159"/>
    <w:rsid w:val="49F6CF0F"/>
    <w:rsid w:val="49F70BFB"/>
    <w:rsid w:val="49F72D78"/>
    <w:rsid w:val="49F732FE"/>
    <w:rsid w:val="49F779B8"/>
    <w:rsid w:val="49F7A7B4"/>
    <w:rsid w:val="49F813A7"/>
    <w:rsid w:val="49F822FF"/>
    <w:rsid w:val="49F828B9"/>
    <w:rsid w:val="49F848C0"/>
    <w:rsid w:val="49F85476"/>
    <w:rsid w:val="49F86B63"/>
    <w:rsid w:val="49F87028"/>
    <w:rsid w:val="49F8A4BE"/>
    <w:rsid w:val="49F8AB95"/>
    <w:rsid w:val="49F8D906"/>
    <w:rsid w:val="49F8EF6B"/>
    <w:rsid w:val="49F8F24A"/>
    <w:rsid w:val="49F91DC9"/>
    <w:rsid w:val="49F938DC"/>
    <w:rsid w:val="49F93BF6"/>
    <w:rsid w:val="49F93E81"/>
    <w:rsid w:val="49F94F81"/>
    <w:rsid w:val="49F96D6A"/>
    <w:rsid w:val="49F98542"/>
    <w:rsid w:val="49F9A590"/>
    <w:rsid w:val="49F9A7C5"/>
    <w:rsid w:val="49F9C397"/>
    <w:rsid w:val="49F9F97A"/>
    <w:rsid w:val="49FA278F"/>
    <w:rsid w:val="49FA2998"/>
    <w:rsid w:val="49FA3BE0"/>
    <w:rsid w:val="49FA526E"/>
    <w:rsid w:val="49FA94BB"/>
    <w:rsid w:val="49FABA22"/>
    <w:rsid w:val="49FAD81C"/>
    <w:rsid w:val="49FAD8B2"/>
    <w:rsid w:val="49FAE8F8"/>
    <w:rsid w:val="49FB1EF3"/>
    <w:rsid w:val="49FB3572"/>
    <w:rsid w:val="49FB479C"/>
    <w:rsid w:val="49FB88FD"/>
    <w:rsid w:val="49FB8E30"/>
    <w:rsid w:val="49FB9ED0"/>
    <w:rsid w:val="49FBA08D"/>
    <w:rsid w:val="49FBE47A"/>
    <w:rsid w:val="49FBEAFD"/>
    <w:rsid w:val="49FBFC43"/>
    <w:rsid w:val="49FBFFBB"/>
    <w:rsid w:val="49FC26B0"/>
    <w:rsid w:val="49FC38FB"/>
    <w:rsid w:val="49FC4489"/>
    <w:rsid w:val="49FC6875"/>
    <w:rsid w:val="49FCACE5"/>
    <w:rsid w:val="49FCBB40"/>
    <w:rsid w:val="49FCC0F3"/>
    <w:rsid w:val="49FCC13C"/>
    <w:rsid w:val="49FCCC66"/>
    <w:rsid w:val="49FCCF4C"/>
    <w:rsid w:val="49FD2564"/>
    <w:rsid w:val="49FD3B58"/>
    <w:rsid w:val="49FD82DA"/>
    <w:rsid w:val="49FDA4CF"/>
    <w:rsid w:val="49FDA791"/>
    <w:rsid w:val="49FE062C"/>
    <w:rsid w:val="49FE2AE4"/>
    <w:rsid w:val="49FE7EE5"/>
    <w:rsid w:val="49FE8F97"/>
    <w:rsid w:val="49FEE147"/>
    <w:rsid w:val="49FEE5EB"/>
    <w:rsid w:val="49FF21E0"/>
    <w:rsid w:val="49FF82BE"/>
    <w:rsid w:val="49FF9024"/>
    <w:rsid w:val="49FFD24D"/>
    <w:rsid w:val="49FFE27D"/>
    <w:rsid w:val="49FFEACE"/>
    <w:rsid w:val="49FFF431"/>
    <w:rsid w:val="49FFFC6A"/>
    <w:rsid w:val="4A0062F5"/>
    <w:rsid w:val="4A00FDAB"/>
    <w:rsid w:val="4A010ED7"/>
    <w:rsid w:val="4A0131EA"/>
    <w:rsid w:val="4A0153EF"/>
    <w:rsid w:val="4A015F61"/>
    <w:rsid w:val="4A017018"/>
    <w:rsid w:val="4A018727"/>
    <w:rsid w:val="4A0191E5"/>
    <w:rsid w:val="4A019D11"/>
    <w:rsid w:val="4A01A0C6"/>
    <w:rsid w:val="4A01A61D"/>
    <w:rsid w:val="4A01D9F2"/>
    <w:rsid w:val="4A01F0B3"/>
    <w:rsid w:val="4A023A75"/>
    <w:rsid w:val="4A026626"/>
    <w:rsid w:val="4A026E82"/>
    <w:rsid w:val="4A026E93"/>
    <w:rsid w:val="4A02A5CA"/>
    <w:rsid w:val="4A02B078"/>
    <w:rsid w:val="4A02EC9E"/>
    <w:rsid w:val="4A030C4D"/>
    <w:rsid w:val="4A031000"/>
    <w:rsid w:val="4A033CD3"/>
    <w:rsid w:val="4A033D70"/>
    <w:rsid w:val="4A0344E7"/>
    <w:rsid w:val="4A0348D6"/>
    <w:rsid w:val="4A036541"/>
    <w:rsid w:val="4A037CEB"/>
    <w:rsid w:val="4A03A187"/>
    <w:rsid w:val="4A03B171"/>
    <w:rsid w:val="4A03BDAF"/>
    <w:rsid w:val="4A03CCA0"/>
    <w:rsid w:val="4A03D89E"/>
    <w:rsid w:val="4A03F40E"/>
    <w:rsid w:val="4A0410A4"/>
    <w:rsid w:val="4A041108"/>
    <w:rsid w:val="4A044ADC"/>
    <w:rsid w:val="4A044B19"/>
    <w:rsid w:val="4A045F5C"/>
    <w:rsid w:val="4A04758C"/>
    <w:rsid w:val="4A0495D0"/>
    <w:rsid w:val="4A04E762"/>
    <w:rsid w:val="4A050935"/>
    <w:rsid w:val="4A050C72"/>
    <w:rsid w:val="4A053B89"/>
    <w:rsid w:val="4A05B61C"/>
    <w:rsid w:val="4A05B6E3"/>
    <w:rsid w:val="4A05EBD6"/>
    <w:rsid w:val="4A064C96"/>
    <w:rsid w:val="4A0675C3"/>
    <w:rsid w:val="4A06795E"/>
    <w:rsid w:val="4A068B99"/>
    <w:rsid w:val="4A06961F"/>
    <w:rsid w:val="4A06BE3D"/>
    <w:rsid w:val="4A06C10F"/>
    <w:rsid w:val="4A06CD52"/>
    <w:rsid w:val="4A071A34"/>
    <w:rsid w:val="4A072BB4"/>
    <w:rsid w:val="4A072F48"/>
    <w:rsid w:val="4A07574E"/>
    <w:rsid w:val="4A077332"/>
    <w:rsid w:val="4A079B3C"/>
    <w:rsid w:val="4A079D28"/>
    <w:rsid w:val="4A07E867"/>
    <w:rsid w:val="4A07FDC2"/>
    <w:rsid w:val="4A084B1B"/>
    <w:rsid w:val="4A087698"/>
    <w:rsid w:val="4A08A307"/>
    <w:rsid w:val="4A08B1E1"/>
    <w:rsid w:val="4A08FD27"/>
    <w:rsid w:val="4A090D24"/>
    <w:rsid w:val="4A091800"/>
    <w:rsid w:val="4A092904"/>
    <w:rsid w:val="4A0945D2"/>
    <w:rsid w:val="4A0953B9"/>
    <w:rsid w:val="4A09D3AB"/>
    <w:rsid w:val="4A0A050E"/>
    <w:rsid w:val="4A0A08A4"/>
    <w:rsid w:val="4A0A28C1"/>
    <w:rsid w:val="4A0A3EA0"/>
    <w:rsid w:val="4A0A5366"/>
    <w:rsid w:val="4A0A6F44"/>
    <w:rsid w:val="4A0A7B8C"/>
    <w:rsid w:val="4A0AAADE"/>
    <w:rsid w:val="4A0ABAC0"/>
    <w:rsid w:val="4A0AC067"/>
    <w:rsid w:val="4A0AD241"/>
    <w:rsid w:val="4A0ADD1A"/>
    <w:rsid w:val="4A0B2E23"/>
    <w:rsid w:val="4A0B34F5"/>
    <w:rsid w:val="4A0B760E"/>
    <w:rsid w:val="4A0B817D"/>
    <w:rsid w:val="4A0B8C75"/>
    <w:rsid w:val="4A0B9C31"/>
    <w:rsid w:val="4A0BAC06"/>
    <w:rsid w:val="4A0BBA67"/>
    <w:rsid w:val="4A0BE745"/>
    <w:rsid w:val="4A0C4196"/>
    <w:rsid w:val="4A0C4537"/>
    <w:rsid w:val="4A0C4CF2"/>
    <w:rsid w:val="4A0C83D8"/>
    <w:rsid w:val="4A0C8778"/>
    <w:rsid w:val="4A0CBF0A"/>
    <w:rsid w:val="4A0D256A"/>
    <w:rsid w:val="4A0D54A4"/>
    <w:rsid w:val="4A0D6FB7"/>
    <w:rsid w:val="4A0D7DD1"/>
    <w:rsid w:val="4A0D8253"/>
    <w:rsid w:val="4A0D92EA"/>
    <w:rsid w:val="4A0DBE66"/>
    <w:rsid w:val="4A0DDEC2"/>
    <w:rsid w:val="4A0DFACC"/>
    <w:rsid w:val="4A0E1B66"/>
    <w:rsid w:val="4A0E22D2"/>
    <w:rsid w:val="4A0E28F3"/>
    <w:rsid w:val="4A0E4D39"/>
    <w:rsid w:val="4A0E638D"/>
    <w:rsid w:val="4A0E6660"/>
    <w:rsid w:val="4A0F213B"/>
    <w:rsid w:val="4A0F2B53"/>
    <w:rsid w:val="4A0F4938"/>
    <w:rsid w:val="4A0F61FC"/>
    <w:rsid w:val="4A0F85F5"/>
    <w:rsid w:val="4A0FA954"/>
    <w:rsid w:val="4A0FBC66"/>
    <w:rsid w:val="4A101B0C"/>
    <w:rsid w:val="4A101DDA"/>
    <w:rsid w:val="4A108BB5"/>
    <w:rsid w:val="4A108BBB"/>
    <w:rsid w:val="4A10A274"/>
    <w:rsid w:val="4A10ABDC"/>
    <w:rsid w:val="4A10D799"/>
    <w:rsid w:val="4A10F30D"/>
    <w:rsid w:val="4A1104A4"/>
    <w:rsid w:val="4A112345"/>
    <w:rsid w:val="4A112982"/>
    <w:rsid w:val="4A116AD4"/>
    <w:rsid w:val="4A116B45"/>
    <w:rsid w:val="4A11930F"/>
    <w:rsid w:val="4A11C1C6"/>
    <w:rsid w:val="4A11F5EA"/>
    <w:rsid w:val="4A120207"/>
    <w:rsid w:val="4A12120C"/>
    <w:rsid w:val="4A121826"/>
    <w:rsid w:val="4A1268F3"/>
    <w:rsid w:val="4A127124"/>
    <w:rsid w:val="4A12BA4A"/>
    <w:rsid w:val="4A12D924"/>
    <w:rsid w:val="4A12F973"/>
    <w:rsid w:val="4A12FF58"/>
    <w:rsid w:val="4A130494"/>
    <w:rsid w:val="4A135BD7"/>
    <w:rsid w:val="4A136806"/>
    <w:rsid w:val="4A138D17"/>
    <w:rsid w:val="4A13AB99"/>
    <w:rsid w:val="4A13B6CC"/>
    <w:rsid w:val="4A13DD74"/>
    <w:rsid w:val="4A13F0FB"/>
    <w:rsid w:val="4A14024B"/>
    <w:rsid w:val="4A1405CB"/>
    <w:rsid w:val="4A14110C"/>
    <w:rsid w:val="4A1420A9"/>
    <w:rsid w:val="4A145E4A"/>
    <w:rsid w:val="4A146464"/>
    <w:rsid w:val="4A14CAA7"/>
    <w:rsid w:val="4A14FC5D"/>
    <w:rsid w:val="4A1507A2"/>
    <w:rsid w:val="4A151004"/>
    <w:rsid w:val="4A15250D"/>
    <w:rsid w:val="4A1547F9"/>
    <w:rsid w:val="4A156471"/>
    <w:rsid w:val="4A158310"/>
    <w:rsid w:val="4A15A7A1"/>
    <w:rsid w:val="4A15D24B"/>
    <w:rsid w:val="4A15EFF1"/>
    <w:rsid w:val="4A16116B"/>
    <w:rsid w:val="4A16135C"/>
    <w:rsid w:val="4A16162C"/>
    <w:rsid w:val="4A161EEF"/>
    <w:rsid w:val="4A167E24"/>
    <w:rsid w:val="4A16A590"/>
    <w:rsid w:val="4A16DED1"/>
    <w:rsid w:val="4A16E7DD"/>
    <w:rsid w:val="4A16EE4A"/>
    <w:rsid w:val="4A16F18D"/>
    <w:rsid w:val="4A16F6F6"/>
    <w:rsid w:val="4A16FF4B"/>
    <w:rsid w:val="4A17069C"/>
    <w:rsid w:val="4A1709E8"/>
    <w:rsid w:val="4A170FF3"/>
    <w:rsid w:val="4A171226"/>
    <w:rsid w:val="4A1714A3"/>
    <w:rsid w:val="4A17174A"/>
    <w:rsid w:val="4A1721E4"/>
    <w:rsid w:val="4A172302"/>
    <w:rsid w:val="4A1727D4"/>
    <w:rsid w:val="4A17950C"/>
    <w:rsid w:val="4A17B90F"/>
    <w:rsid w:val="4A17BE84"/>
    <w:rsid w:val="4A17EF32"/>
    <w:rsid w:val="4A18E33B"/>
    <w:rsid w:val="4A1904BA"/>
    <w:rsid w:val="4A19EAF9"/>
    <w:rsid w:val="4A1A0B21"/>
    <w:rsid w:val="4A1A8CB5"/>
    <w:rsid w:val="4A1A8FD8"/>
    <w:rsid w:val="4A1ACFDE"/>
    <w:rsid w:val="4A1AFF5E"/>
    <w:rsid w:val="4A1B4C14"/>
    <w:rsid w:val="4A1B53DE"/>
    <w:rsid w:val="4A1B561E"/>
    <w:rsid w:val="4A1B993D"/>
    <w:rsid w:val="4A1BAC6C"/>
    <w:rsid w:val="4A1C0736"/>
    <w:rsid w:val="4A1C0E87"/>
    <w:rsid w:val="4A1C2E49"/>
    <w:rsid w:val="4A1C4D2E"/>
    <w:rsid w:val="4A1CB754"/>
    <w:rsid w:val="4A1CBBDB"/>
    <w:rsid w:val="4A1D0ED7"/>
    <w:rsid w:val="4A1D0F96"/>
    <w:rsid w:val="4A1D9BB6"/>
    <w:rsid w:val="4A1DB44D"/>
    <w:rsid w:val="4A1DBEF8"/>
    <w:rsid w:val="4A1DD002"/>
    <w:rsid w:val="4A1DD12C"/>
    <w:rsid w:val="4A1DDB3C"/>
    <w:rsid w:val="4A1DDD09"/>
    <w:rsid w:val="4A1DE377"/>
    <w:rsid w:val="4A1DFF52"/>
    <w:rsid w:val="4A1E1C81"/>
    <w:rsid w:val="4A1E20CC"/>
    <w:rsid w:val="4A1E88BF"/>
    <w:rsid w:val="4A1F2848"/>
    <w:rsid w:val="4A1F52FD"/>
    <w:rsid w:val="4A1F8A77"/>
    <w:rsid w:val="4A1F9E08"/>
    <w:rsid w:val="4A1FAED6"/>
    <w:rsid w:val="4A1FB497"/>
    <w:rsid w:val="4A1FC035"/>
    <w:rsid w:val="4A1FC165"/>
    <w:rsid w:val="4A1FE2F1"/>
    <w:rsid w:val="4A1FE895"/>
    <w:rsid w:val="4A204C73"/>
    <w:rsid w:val="4A2076C1"/>
    <w:rsid w:val="4A2089A9"/>
    <w:rsid w:val="4A20B9EA"/>
    <w:rsid w:val="4A20D201"/>
    <w:rsid w:val="4A20DDF5"/>
    <w:rsid w:val="4A2131B5"/>
    <w:rsid w:val="4A21559A"/>
    <w:rsid w:val="4A218C28"/>
    <w:rsid w:val="4A21A7AA"/>
    <w:rsid w:val="4A21D351"/>
    <w:rsid w:val="4A21F1F6"/>
    <w:rsid w:val="4A21F397"/>
    <w:rsid w:val="4A21F7FB"/>
    <w:rsid w:val="4A221151"/>
    <w:rsid w:val="4A2232FF"/>
    <w:rsid w:val="4A226ABE"/>
    <w:rsid w:val="4A2273FE"/>
    <w:rsid w:val="4A22DAD9"/>
    <w:rsid w:val="4A23B7C8"/>
    <w:rsid w:val="4A241255"/>
    <w:rsid w:val="4A246F41"/>
    <w:rsid w:val="4A24A44F"/>
    <w:rsid w:val="4A24C591"/>
    <w:rsid w:val="4A250B01"/>
    <w:rsid w:val="4A253732"/>
    <w:rsid w:val="4A253AFE"/>
    <w:rsid w:val="4A253C96"/>
    <w:rsid w:val="4A2562CB"/>
    <w:rsid w:val="4A257843"/>
    <w:rsid w:val="4A25A6C9"/>
    <w:rsid w:val="4A25C229"/>
    <w:rsid w:val="4A25E0E0"/>
    <w:rsid w:val="4A26D153"/>
    <w:rsid w:val="4A26DFCE"/>
    <w:rsid w:val="4A270174"/>
    <w:rsid w:val="4A270F22"/>
    <w:rsid w:val="4A274432"/>
    <w:rsid w:val="4A274B6F"/>
    <w:rsid w:val="4A277026"/>
    <w:rsid w:val="4A277BA8"/>
    <w:rsid w:val="4A27A867"/>
    <w:rsid w:val="4A27BB56"/>
    <w:rsid w:val="4A27F198"/>
    <w:rsid w:val="4A27FB7B"/>
    <w:rsid w:val="4A281725"/>
    <w:rsid w:val="4A285AFA"/>
    <w:rsid w:val="4A285DFC"/>
    <w:rsid w:val="4A286266"/>
    <w:rsid w:val="4A287E65"/>
    <w:rsid w:val="4A2886C7"/>
    <w:rsid w:val="4A28AC1F"/>
    <w:rsid w:val="4A29125E"/>
    <w:rsid w:val="4A2932B3"/>
    <w:rsid w:val="4A2932B4"/>
    <w:rsid w:val="4A294380"/>
    <w:rsid w:val="4A29A97A"/>
    <w:rsid w:val="4A29DB05"/>
    <w:rsid w:val="4A29DDB6"/>
    <w:rsid w:val="4A29DF45"/>
    <w:rsid w:val="4A29F071"/>
    <w:rsid w:val="4A29F0B3"/>
    <w:rsid w:val="4A29FF45"/>
    <w:rsid w:val="4A2A6C26"/>
    <w:rsid w:val="4A2A7682"/>
    <w:rsid w:val="4A2A94D3"/>
    <w:rsid w:val="4A2AE725"/>
    <w:rsid w:val="4A2AFCAD"/>
    <w:rsid w:val="4A2B01F6"/>
    <w:rsid w:val="4A2B400A"/>
    <w:rsid w:val="4A2B824A"/>
    <w:rsid w:val="4A2C4890"/>
    <w:rsid w:val="4A2C74C3"/>
    <w:rsid w:val="4A2CA494"/>
    <w:rsid w:val="4A2CBAAD"/>
    <w:rsid w:val="4A2CCD93"/>
    <w:rsid w:val="4A2CD0F6"/>
    <w:rsid w:val="4A2D226D"/>
    <w:rsid w:val="4A2DD60F"/>
    <w:rsid w:val="4A2DF2E1"/>
    <w:rsid w:val="4A2E10A0"/>
    <w:rsid w:val="4A2E19BE"/>
    <w:rsid w:val="4A2E7BE1"/>
    <w:rsid w:val="4A2E8D61"/>
    <w:rsid w:val="4A2EB54E"/>
    <w:rsid w:val="4A2F0EA9"/>
    <w:rsid w:val="4A2F1C29"/>
    <w:rsid w:val="4A2F63D5"/>
    <w:rsid w:val="4A2F6698"/>
    <w:rsid w:val="4A2F6862"/>
    <w:rsid w:val="4A2F9AAE"/>
    <w:rsid w:val="4A2FBB90"/>
    <w:rsid w:val="4A300180"/>
    <w:rsid w:val="4A300922"/>
    <w:rsid w:val="4A303739"/>
    <w:rsid w:val="4A30465A"/>
    <w:rsid w:val="4A30508B"/>
    <w:rsid w:val="4A3058F6"/>
    <w:rsid w:val="4A30CFB8"/>
    <w:rsid w:val="4A30E639"/>
    <w:rsid w:val="4A30EF4A"/>
    <w:rsid w:val="4A30FD16"/>
    <w:rsid w:val="4A310C66"/>
    <w:rsid w:val="4A311EAD"/>
    <w:rsid w:val="4A317F05"/>
    <w:rsid w:val="4A31952A"/>
    <w:rsid w:val="4A319B77"/>
    <w:rsid w:val="4A31A1B9"/>
    <w:rsid w:val="4A31B65C"/>
    <w:rsid w:val="4A31BB9F"/>
    <w:rsid w:val="4A31CCCC"/>
    <w:rsid w:val="4A31D03B"/>
    <w:rsid w:val="4A31E517"/>
    <w:rsid w:val="4A31E713"/>
    <w:rsid w:val="4A31EE85"/>
    <w:rsid w:val="4A31FAB5"/>
    <w:rsid w:val="4A321EF2"/>
    <w:rsid w:val="4A325C04"/>
    <w:rsid w:val="4A3277CC"/>
    <w:rsid w:val="4A328289"/>
    <w:rsid w:val="4A32913C"/>
    <w:rsid w:val="4A329C66"/>
    <w:rsid w:val="4A3306D0"/>
    <w:rsid w:val="4A3314FC"/>
    <w:rsid w:val="4A33291F"/>
    <w:rsid w:val="4A33BE25"/>
    <w:rsid w:val="4A33FE3D"/>
    <w:rsid w:val="4A340F58"/>
    <w:rsid w:val="4A343F9A"/>
    <w:rsid w:val="4A34785B"/>
    <w:rsid w:val="4A347991"/>
    <w:rsid w:val="4A3496AE"/>
    <w:rsid w:val="4A34A094"/>
    <w:rsid w:val="4A34A19E"/>
    <w:rsid w:val="4A34E944"/>
    <w:rsid w:val="4A350675"/>
    <w:rsid w:val="4A357E69"/>
    <w:rsid w:val="4A35AC58"/>
    <w:rsid w:val="4A35B9A7"/>
    <w:rsid w:val="4A3602D2"/>
    <w:rsid w:val="4A363891"/>
    <w:rsid w:val="4A365314"/>
    <w:rsid w:val="4A365525"/>
    <w:rsid w:val="4A369597"/>
    <w:rsid w:val="4A36E259"/>
    <w:rsid w:val="4A370D21"/>
    <w:rsid w:val="4A371615"/>
    <w:rsid w:val="4A3727D6"/>
    <w:rsid w:val="4A372D7E"/>
    <w:rsid w:val="4A377025"/>
    <w:rsid w:val="4A37732C"/>
    <w:rsid w:val="4A378F71"/>
    <w:rsid w:val="4A379623"/>
    <w:rsid w:val="4A379B6F"/>
    <w:rsid w:val="4A37B297"/>
    <w:rsid w:val="4A383993"/>
    <w:rsid w:val="4A386089"/>
    <w:rsid w:val="4A38A6B0"/>
    <w:rsid w:val="4A38AF7B"/>
    <w:rsid w:val="4A38BBE9"/>
    <w:rsid w:val="4A38C37D"/>
    <w:rsid w:val="4A38C55B"/>
    <w:rsid w:val="4A38C730"/>
    <w:rsid w:val="4A390C81"/>
    <w:rsid w:val="4A39196F"/>
    <w:rsid w:val="4A39296A"/>
    <w:rsid w:val="4A3950D8"/>
    <w:rsid w:val="4A39614C"/>
    <w:rsid w:val="4A397DD4"/>
    <w:rsid w:val="4A399B58"/>
    <w:rsid w:val="4A39DE78"/>
    <w:rsid w:val="4A39FD42"/>
    <w:rsid w:val="4A3A0276"/>
    <w:rsid w:val="4A3A0396"/>
    <w:rsid w:val="4A3A0975"/>
    <w:rsid w:val="4A3A1F00"/>
    <w:rsid w:val="4A3A278C"/>
    <w:rsid w:val="4A3A72EF"/>
    <w:rsid w:val="4A3AABFA"/>
    <w:rsid w:val="4A3AC26A"/>
    <w:rsid w:val="4A3AC5E5"/>
    <w:rsid w:val="4A3AEC6D"/>
    <w:rsid w:val="4A3AFA6B"/>
    <w:rsid w:val="4A3B07BF"/>
    <w:rsid w:val="4A3B2952"/>
    <w:rsid w:val="4A3B39B5"/>
    <w:rsid w:val="4A3B4D27"/>
    <w:rsid w:val="4A3B81DF"/>
    <w:rsid w:val="4A3BBBBA"/>
    <w:rsid w:val="4A3C0DF2"/>
    <w:rsid w:val="4A3C404A"/>
    <w:rsid w:val="4A3C5311"/>
    <w:rsid w:val="4A3C5D5D"/>
    <w:rsid w:val="4A3C667F"/>
    <w:rsid w:val="4A3CB489"/>
    <w:rsid w:val="4A3D3DD7"/>
    <w:rsid w:val="4A3D48AE"/>
    <w:rsid w:val="4A3D5B93"/>
    <w:rsid w:val="4A3D5BC3"/>
    <w:rsid w:val="4A3DCBCB"/>
    <w:rsid w:val="4A3DCE52"/>
    <w:rsid w:val="4A3DDF6C"/>
    <w:rsid w:val="4A3E298B"/>
    <w:rsid w:val="4A3E9779"/>
    <w:rsid w:val="4A3EC19A"/>
    <w:rsid w:val="4A3EE0DB"/>
    <w:rsid w:val="4A3F0CDB"/>
    <w:rsid w:val="4A3F16EB"/>
    <w:rsid w:val="4A3F1CB8"/>
    <w:rsid w:val="4A3F67A6"/>
    <w:rsid w:val="4A3F8DDC"/>
    <w:rsid w:val="4A3F959D"/>
    <w:rsid w:val="4A3FAA51"/>
    <w:rsid w:val="4A3FACDF"/>
    <w:rsid w:val="4A3FBAE8"/>
    <w:rsid w:val="4A3FC6EF"/>
    <w:rsid w:val="4A3FE919"/>
    <w:rsid w:val="4A3FEB2B"/>
    <w:rsid w:val="4A3FF71C"/>
    <w:rsid w:val="4A402016"/>
    <w:rsid w:val="4A402263"/>
    <w:rsid w:val="4A403C3E"/>
    <w:rsid w:val="4A405397"/>
    <w:rsid w:val="4A408692"/>
    <w:rsid w:val="4A409798"/>
    <w:rsid w:val="4A40B4E3"/>
    <w:rsid w:val="4A40BFDD"/>
    <w:rsid w:val="4A40DCFF"/>
    <w:rsid w:val="4A4114C5"/>
    <w:rsid w:val="4A41972E"/>
    <w:rsid w:val="4A41BFA0"/>
    <w:rsid w:val="4A4208F3"/>
    <w:rsid w:val="4A423E33"/>
    <w:rsid w:val="4A4282EF"/>
    <w:rsid w:val="4A42917A"/>
    <w:rsid w:val="4A42B21F"/>
    <w:rsid w:val="4A42BF2E"/>
    <w:rsid w:val="4A42C0E0"/>
    <w:rsid w:val="4A42D126"/>
    <w:rsid w:val="4A42E1E6"/>
    <w:rsid w:val="4A432A8D"/>
    <w:rsid w:val="4A433514"/>
    <w:rsid w:val="4A43355E"/>
    <w:rsid w:val="4A433CB3"/>
    <w:rsid w:val="4A434FDC"/>
    <w:rsid w:val="4A4380A1"/>
    <w:rsid w:val="4A43BB21"/>
    <w:rsid w:val="4A43CA91"/>
    <w:rsid w:val="4A440252"/>
    <w:rsid w:val="4A44924E"/>
    <w:rsid w:val="4A449808"/>
    <w:rsid w:val="4A44CC88"/>
    <w:rsid w:val="4A452E46"/>
    <w:rsid w:val="4A455B5D"/>
    <w:rsid w:val="4A456C83"/>
    <w:rsid w:val="4A4577D8"/>
    <w:rsid w:val="4A45BE5B"/>
    <w:rsid w:val="4A45EACE"/>
    <w:rsid w:val="4A45FE1E"/>
    <w:rsid w:val="4A4604C0"/>
    <w:rsid w:val="4A462CAD"/>
    <w:rsid w:val="4A466103"/>
    <w:rsid w:val="4A46B50E"/>
    <w:rsid w:val="4A46BB38"/>
    <w:rsid w:val="4A46D098"/>
    <w:rsid w:val="4A47042D"/>
    <w:rsid w:val="4A477B08"/>
    <w:rsid w:val="4A478990"/>
    <w:rsid w:val="4A478B3E"/>
    <w:rsid w:val="4A47D1FB"/>
    <w:rsid w:val="4A47E2EE"/>
    <w:rsid w:val="4A480CC1"/>
    <w:rsid w:val="4A48660E"/>
    <w:rsid w:val="4A48B269"/>
    <w:rsid w:val="4A48C0AE"/>
    <w:rsid w:val="4A48E3D2"/>
    <w:rsid w:val="4A48EF6F"/>
    <w:rsid w:val="4A4982FE"/>
    <w:rsid w:val="4A49B453"/>
    <w:rsid w:val="4A49D716"/>
    <w:rsid w:val="4A49EB1C"/>
    <w:rsid w:val="4A4A0931"/>
    <w:rsid w:val="4A4A20A2"/>
    <w:rsid w:val="4A4A2EDB"/>
    <w:rsid w:val="4A4A477D"/>
    <w:rsid w:val="4A4A505D"/>
    <w:rsid w:val="4A4A8F27"/>
    <w:rsid w:val="4A4AB155"/>
    <w:rsid w:val="4A4AB276"/>
    <w:rsid w:val="4A4ABAEC"/>
    <w:rsid w:val="4A4B2915"/>
    <w:rsid w:val="4A4B50FD"/>
    <w:rsid w:val="4A4B5C5F"/>
    <w:rsid w:val="4A4B5F7A"/>
    <w:rsid w:val="4A4B6A5C"/>
    <w:rsid w:val="4A4B6B1D"/>
    <w:rsid w:val="4A4B7ECE"/>
    <w:rsid w:val="4A4B81AE"/>
    <w:rsid w:val="4A4B88FA"/>
    <w:rsid w:val="4A4B8C4F"/>
    <w:rsid w:val="4A4C191A"/>
    <w:rsid w:val="4A4C460A"/>
    <w:rsid w:val="4A4C68E8"/>
    <w:rsid w:val="4A4C7792"/>
    <w:rsid w:val="4A4CBEFF"/>
    <w:rsid w:val="4A4CD737"/>
    <w:rsid w:val="4A4CE4D9"/>
    <w:rsid w:val="4A4CE7D4"/>
    <w:rsid w:val="4A4CF8DF"/>
    <w:rsid w:val="4A4D0751"/>
    <w:rsid w:val="4A4D205B"/>
    <w:rsid w:val="4A4D273B"/>
    <w:rsid w:val="4A4D66C2"/>
    <w:rsid w:val="4A4D94E0"/>
    <w:rsid w:val="4A4DB463"/>
    <w:rsid w:val="4A4DCEC9"/>
    <w:rsid w:val="4A4E01B7"/>
    <w:rsid w:val="4A4E0468"/>
    <w:rsid w:val="4A4E4E3D"/>
    <w:rsid w:val="4A4E6213"/>
    <w:rsid w:val="4A4EBEA3"/>
    <w:rsid w:val="4A4F5F4C"/>
    <w:rsid w:val="4A4F7BD9"/>
    <w:rsid w:val="4A4F8EB2"/>
    <w:rsid w:val="4A4F8F1A"/>
    <w:rsid w:val="4A500029"/>
    <w:rsid w:val="4A501495"/>
    <w:rsid w:val="4A502EF2"/>
    <w:rsid w:val="4A503B22"/>
    <w:rsid w:val="4A503E6F"/>
    <w:rsid w:val="4A504394"/>
    <w:rsid w:val="4A504BF2"/>
    <w:rsid w:val="4A506059"/>
    <w:rsid w:val="4A5063A7"/>
    <w:rsid w:val="4A50FA5F"/>
    <w:rsid w:val="4A511489"/>
    <w:rsid w:val="4A5156E3"/>
    <w:rsid w:val="4A519948"/>
    <w:rsid w:val="4A51CB57"/>
    <w:rsid w:val="4A51FF3D"/>
    <w:rsid w:val="4A521A81"/>
    <w:rsid w:val="4A524829"/>
    <w:rsid w:val="4A526ED6"/>
    <w:rsid w:val="4A527314"/>
    <w:rsid w:val="4A52D56C"/>
    <w:rsid w:val="4A5322EC"/>
    <w:rsid w:val="4A5342B8"/>
    <w:rsid w:val="4A534B0F"/>
    <w:rsid w:val="4A534F57"/>
    <w:rsid w:val="4A535DC1"/>
    <w:rsid w:val="4A53626C"/>
    <w:rsid w:val="4A538FEC"/>
    <w:rsid w:val="4A53B715"/>
    <w:rsid w:val="4A53BA9C"/>
    <w:rsid w:val="4A53C308"/>
    <w:rsid w:val="4A540804"/>
    <w:rsid w:val="4A54203E"/>
    <w:rsid w:val="4A545974"/>
    <w:rsid w:val="4A54E702"/>
    <w:rsid w:val="4A54ED9F"/>
    <w:rsid w:val="4A54F3BD"/>
    <w:rsid w:val="4A55BDFA"/>
    <w:rsid w:val="4A55C467"/>
    <w:rsid w:val="4A560E9A"/>
    <w:rsid w:val="4A561FF5"/>
    <w:rsid w:val="4A563D73"/>
    <w:rsid w:val="4A56508B"/>
    <w:rsid w:val="4A56969F"/>
    <w:rsid w:val="4A56CAB9"/>
    <w:rsid w:val="4A56CE89"/>
    <w:rsid w:val="4A571667"/>
    <w:rsid w:val="4A573864"/>
    <w:rsid w:val="4A573921"/>
    <w:rsid w:val="4A573F08"/>
    <w:rsid w:val="4A5749BF"/>
    <w:rsid w:val="4A575B37"/>
    <w:rsid w:val="4A576F9B"/>
    <w:rsid w:val="4A577399"/>
    <w:rsid w:val="4A57DA29"/>
    <w:rsid w:val="4A57ED32"/>
    <w:rsid w:val="4A57F753"/>
    <w:rsid w:val="4A580F1F"/>
    <w:rsid w:val="4A58373F"/>
    <w:rsid w:val="4A58459B"/>
    <w:rsid w:val="4A586D79"/>
    <w:rsid w:val="4A588705"/>
    <w:rsid w:val="4A589A0E"/>
    <w:rsid w:val="4A58BA19"/>
    <w:rsid w:val="4A58C0BF"/>
    <w:rsid w:val="4A58C981"/>
    <w:rsid w:val="4A58E338"/>
    <w:rsid w:val="4A58F3F3"/>
    <w:rsid w:val="4A590463"/>
    <w:rsid w:val="4A595742"/>
    <w:rsid w:val="4A5967A1"/>
    <w:rsid w:val="4A59690D"/>
    <w:rsid w:val="4A59CA73"/>
    <w:rsid w:val="4A59E610"/>
    <w:rsid w:val="4A59F825"/>
    <w:rsid w:val="4A5A123B"/>
    <w:rsid w:val="4A5A3330"/>
    <w:rsid w:val="4A5A3E36"/>
    <w:rsid w:val="4A5A6CC2"/>
    <w:rsid w:val="4A5A7062"/>
    <w:rsid w:val="4A5AC00C"/>
    <w:rsid w:val="4A5AC3A2"/>
    <w:rsid w:val="4A5B4E54"/>
    <w:rsid w:val="4A5B5966"/>
    <w:rsid w:val="4A5BAAA1"/>
    <w:rsid w:val="4A5BB823"/>
    <w:rsid w:val="4A5BC296"/>
    <w:rsid w:val="4A5BE7AC"/>
    <w:rsid w:val="4A5BF8CF"/>
    <w:rsid w:val="4A5C2BB4"/>
    <w:rsid w:val="4A5C3FCC"/>
    <w:rsid w:val="4A5C96BE"/>
    <w:rsid w:val="4A5C9E05"/>
    <w:rsid w:val="4A5C9E62"/>
    <w:rsid w:val="4A5CBE9A"/>
    <w:rsid w:val="4A5CF050"/>
    <w:rsid w:val="4A5CFBF3"/>
    <w:rsid w:val="4A5D5DDD"/>
    <w:rsid w:val="4A5D5E46"/>
    <w:rsid w:val="4A5D67DA"/>
    <w:rsid w:val="4A5D8C7A"/>
    <w:rsid w:val="4A5DCD96"/>
    <w:rsid w:val="4A5E016E"/>
    <w:rsid w:val="4A5E0884"/>
    <w:rsid w:val="4A5E4513"/>
    <w:rsid w:val="4A5E5778"/>
    <w:rsid w:val="4A5E7FDF"/>
    <w:rsid w:val="4A5E8B74"/>
    <w:rsid w:val="4A5E9F97"/>
    <w:rsid w:val="4A5ECBF9"/>
    <w:rsid w:val="4A5EFABA"/>
    <w:rsid w:val="4A5F073D"/>
    <w:rsid w:val="4A5F0B1A"/>
    <w:rsid w:val="4A5F2D5F"/>
    <w:rsid w:val="4A5F4F8A"/>
    <w:rsid w:val="4A5F66EF"/>
    <w:rsid w:val="4A5F6B02"/>
    <w:rsid w:val="4A5F6B6D"/>
    <w:rsid w:val="4A5F82AD"/>
    <w:rsid w:val="4A5FB31A"/>
    <w:rsid w:val="4A5FC45D"/>
    <w:rsid w:val="4A5FC670"/>
    <w:rsid w:val="4A5FEE5B"/>
    <w:rsid w:val="4A5FF3C9"/>
    <w:rsid w:val="4A600A3A"/>
    <w:rsid w:val="4A600F95"/>
    <w:rsid w:val="4A60510C"/>
    <w:rsid w:val="4A60AE9B"/>
    <w:rsid w:val="4A60B165"/>
    <w:rsid w:val="4A61110C"/>
    <w:rsid w:val="4A611E55"/>
    <w:rsid w:val="4A614192"/>
    <w:rsid w:val="4A614864"/>
    <w:rsid w:val="4A6164C3"/>
    <w:rsid w:val="4A618328"/>
    <w:rsid w:val="4A6184C3"/>
    <w:rsid w:val="4A61CDD9"/>
    <w:rsid w:val="4A61E510"/>
    <w:rsid w:val="4A61EDEA"/>
    <w:rsid w:val="4A6213D8"/>
    <w:rsid w:val="4A621EA4"/>
    <w:rsid w:val="4A625F54"/>
    <w:rsid w:val="4A626391"/>
    <w:rsid w:val="4A627B6A"/>
    <w:rsid w:val="4A628973"/>
    <w:rsid w:val="4A62A1AF"/>
    <w:rsid w:val="4A62A754"/>
    <w:rsid w:val="4A62C796"/>
    <w:rsid w:val="4A62DB33"/>
    <w:rsid w:val="4A62DEF9"/>
    <w:rsid w:val="4A62E250"/>
    <w:rsid w:val="4A630D33"/>
    <w:rsid w:val="4A635851"/>
    <w:rsid w:val="4A639583"/>
    <w:rsid w:val="4A63C164"/>
    <w:rsid w:val="4A63E13D"/>
    <w:rsid w:val="4A63FF5A"/>
    <w:rsid w:val="4A644D27"/>
    <w:rsid w:val="4A6486E9"/>
    <w:rsid w:val="4A649530"/>
    <w:rsid w:val="4A64A4BD"/>
    <w:rsid w:val="4A64CA9B"/>
    <w:rsid w:val="4A64E110"/>
    <w:rsid w:val="4A650BE2"/>
    <w:rsid w:val="4A6510B2"/>
    <w:rsid w:val="4A653208"/>
    <w:rsid w:val="4A65621D"/>
    <w:rsid w:val="4A658426"/>
    <w:rsid w:val="4A65B351"/>
    <w:rsid w:val="4A65D6E7"/>
    <w:rsid w:val="4A65EAC8"/>
    <w:rsid w:val="4A65F104"/>
    <w:rsid w:val="4A661B6E"/>
    <w:rsid w:val="4A663CDC"/>
    <w:rsid w:val="4A664476"/>
    <w:rsid w:val="4A6674ED"/>
    <w:rsid w:val="4A66B299"/>
    <w:rsid w:val="4A671520"/>
    <w:rsid w:val="4A671754"/>
    <w:rsid w:val="4A674B90"/>
    <w:rsid w:val="4A675BB7"/>
    <w:rsid w:val="4A678DD6"/>
    <w:rsid w:val="4A67A2FA"/>
    <w:rsid w:val="4A68044F"/>
    <w:rsid w:val="4A685C00"/>
    <w:rsid w:val="4A687783"/>
    <w:rsid w:val="4A68A926"/>
    <w:rsid w:val="4A68BFD7"/>
    <w:rsid w:val="4A68DC4E"/>
    <w:rsid w:val="4A68E788"/>
    <w:rsid w:val="4A6930DC"/>
    <w:rsid w:val="4A694E3E"/>
    <w:rsid w:val="4A6960D1"/>
    <w:rsid w:val="4A698853"/>
    <w:rsid w:val="4A69A9B8"/>
    <w:rsid w:val="4A6A0060"/>
    <w:rsid w:val="4A6A0A26"/>
    <w:rsid w:val="4A6A29D2"/>
    <w:rsid w:val="4A6A6B69"/>
    <w:rsid w:val="4A6A8593"/>
    <w:rsid w:val="4A6A9689"/>
    <w:rsid w:val="4A6AB0CD"/>
    <w:rsid w:val="4A6AD4B3"/>
    <w:rsid w:val="4A6ADA26"/>
    <w:rsid w:val="4A6ADDE0"/>
    <w:rsid w:val="4A6AED68"/>
    <w:rsid w:val="4A6B02EA"/>
    <w:rsid w:val="4A6B097E"/>
    <w:rsid w:val="4A6B1067"/>
    <w:rsid w:val="4A6B519C"/>
    <w:rsid w:val="4A6B64DA"/>
    <w:rsid w:val="4A6B7428"/>
    <w:rsid w:val="4A6B78F7"/>
    <w:rsid w:val="4A6BB415"/>
    <w:rsid w:val="4A6BCDCB"/>
    <w:rsid w:val="4A6BFE09"/>
    <w:rsid w:val="4A6C6438"/>
    <w:rsid w:val="4A6CA850"/>
    <w:rsid w:val="4A6CBCA2"/>
    <w:rsid w:val="4A6CF357"/>
    <w:rsid w:val="4A6CF3F1"/>
    <w:rsid w:val="4A6D16EF"/>
    <w:rsid w:val="4A6D426C"/>
    <w:rsid w:val="4A6DD007"/>
    <w:rsid w:val="4A6DD504"/>
    <w:rsid w:val="4A6DD6F3"/>
    <w:rsid w:val="4A6E03CB"/>
    <w:rsid w:val="4A6E4F13"/>
    <w:rsid w:val="4A6EB3F8"/>
    <w:rsid w:val="4A6ED623"/>
    <w:rsid w:val="4A6EE90D"/>
    <w:rsid w:val="4A6F0880"/>
    <w:rsid w:val="4A6F5B2F"/>
    <w:rsid w:val="4A6FEA4F"/>
    <w:rsid w:val="4A6FEFBA"/>
    <w:rsid w:val="4A6FFF6B"/>
    <w:rsid w:val="4A7059A2"/>
    <w:rsid w:val="4A70B3AB"/>
    <w:rsid w:val="4A70B895"/>
    <w:rsid w:val="4A70CEE2"/>
    <w:rsid w:val="4A70D01D"/>
    <w:rsid w:val="4A710024"/>
    <w:rsid w:val="4A711E4A"/>
    <w:rsid w:val="4A7137C5"/>
    <w:rsid w:val="4A713E81"/>
    <w:rsid w:val="4A714988"/>
    <w:rsid w:val="4A714EF4"/>
    <w:rsid w:val="4A715295"/>
    <w:rsid w:val="4A7192B3"/>
    <w:rsid w:val="4A71C869"/>
    <w:rsid w:val="4A71C8E1"/>
    <w:rsid w:val="4A722DD8"/>
    <w:rsid w:val="4A7253AB"/>
    <w:rsid w:val="4A727A4B"/>
    <w:rsid w:val="4A72B749"/>
    <w:rsid w:val="4A72D316"/>
    <w:rsid w:val="4A72D4C5"/>
    <w:rsid w:val="4A7354B2"/>
    <w:rsid w:val="4A7378D6"/>
    <w:rsid w:val="4A737BC7"/>
    <w:rsid w:val="4A737DCC"/>
    <w:rsid w:val="4A7393AB"/>
    <w:rsid w:val="4A73BA2A"/>
    <w:rsid w:val="4A73CB7D"/>
    <w:rsid w:val="4A73D555"/>
    <w:rsid w:val="4A73FBBA"/>
    <w:rsid w:val="4A741806"/>
    <w:rsid w:val="4A741E38"/>
    <w:rsid w:val="4A7431CF"/>
    <w:rsid w:val="4A7433F1"/>
    <w:rsid w:val="4A7449C7"/>
    <w:rsid w:val="4A747F65"/>
    <w:rsid w:val="4A749D59"/>
    <w:rsid w:val="4A74F240"/>
    <w:rsid w:val="4A74F439"/>
    <w:rsid w:val="4A758E3A"/>
    <w:rsid w:val="4A75DC54"/>
    <w:rsid w:val="4A75EDCC"/>
    <w:rsid w:val="4A760520"/>
    <w:rsid w:val="4A76106E"/>
    <w:rsid w:val="4A7625DD"/>
    <w:rsid w:val="4A765383"/>
    <w:rsid w:val="4A76592D"/>
    <w:rsid w:val="4A767247"/>
    <w:rsid w:val="4A767C1F"/>
    <w:rsid w:val="4A7697C8"/>
    <w:rsid w:val="4A76C9E9"/>
    <w:rsid w:val="4A76EB27"/>
    <w:rsid w:val="4A76ECD1"/>
    <w:rsid w:val="4A76EE27"/>
    <w:rsid w:val="4A77060A"/>
    <w:rsid w:val="4A7710CD"/>
    <w:rsid w:val="4A77A28D"/>
    <w:rsid w:val="4A77A31B"/>
    <w:rsid w:val="4A77A9CF"/>
    <w:rsid w:val="4A77C0E9"/>
    <w:rsid w:val="4A784C87"/>
    <w:rsid w:val="4A788805"/>
    <w:rsid w:val="4A789875"/>
    <w:rsid w:val="4A790104"/>
    <w:rsid w:val="4A79294F"/>
    <w:rsid w:val="4A7942DD"/>
    <w:rsid w:val="4A794D37"/>
    <w:rsid w:val="4A796E85"/>
    <w:rsid w:val="4A79B537"/>
    <w:rsid w:val="4A7A259C"/>
    <w:rsid w:val="4A7A2B25"/>
    <w:rsid w:val="4A7A49DE"/>
    <w:rsid w:val="4A7A8968"/>
    <w:rsid w:val="4A7A9416"/>
    <w:rsid w:val="4A7AB125"/>
    <w:rsid w:val="4A7AB1AF"/>
    <w:rsid w:val="4A7AD3E0"/>
    <w:rsid w:val="4A7B02B2"/>
    <w:rsid w:val="4A7B5019"/>
    <w:rsid w:val="4A7B6117"/>
    <w:rsid w:val="4A7B62E5"/>
    <w:rsid w:val="4A7B6852"/>
    <w:rsid w:val="4A7B89E4"/>
    <w:rsid w:val="4A7BDBAF"/>
    <w:rsid w:val="4A7C287B"/>
    <w:rsid w:val="4A7C37E6"/>
    <w:rsid w:val="4A7C3F98"/>
    <w:rsid w:val="4A7C435A"/>
    <w:rsid w:val="4A7C4622"/>
    <w:rsid w:val="4A7C5DF0"/>
    <w:rsid w:val="4A7C6055"/>
    <w:rsid w:val="4A7C7600"/>
    <w:rsid w:val="4A7CBB3F"/>
    <w:rsid w:val="4A7CC325"/>
    <w:rsid w:val="4A7CCD53"/>
    <w:rsid w:val="4A7CDE00"/>
    <w:rsid w:val="4A7D58A2"/>
    <w:rsid w:val="4A7D5E3B"/>
    <w:rsid w:val="4A7D7F45"/>
    <w:rsid w:val="4A7D91A3"/>
    <w:rsid w:val="4A7D9F36"/>
    <w:rsid w:val="4A7DBCFA"/>
    <w:rsid w:val="4A7DCFC3"/>
    <w:rsid w:val="4A7DD6EE"/>
    <w:rsid w:val="4A7DED71"/>
    <w:rsid w:val="4A7DF717"/>
    <w:rsid w:val="4A7DF755"/>
    <w:rsid w:val="4A7DFA8C"/>
    <w:rsid w:val="4A7E0C0E"/>
    <w:rsid w:val="4A7E49D9"/>
    <w:rsid w:val="4A7EE35F"/>
    <w:rsid w:val="4A7EFB9A"/>
    <w:rsid w:val="4A7F05A1"/>
    <w:rsid w:val="4A7F30C1"/>
    <w:rsid w:val="4A7F4AA5"/>
    <w:rsid w:val="4A7F514E"/>
    <w:rsid w:val="4A7F6F62"/>
    <w:rsid w:val="4A7F96EA"/>
    <w:rsid w:val="4A7F9CAD"/>
    <w:rsid w:val="4A7FA942"/>
    <w:rsid w:val="4A7FC3C6"/>
    <w:rsid w:val="4A7FE8BD"/>
    <w:rsid w:val="4A80269A"/>
    <w:rsid w:val="4A8026CB"/>
    <w:rsid w:val="4A80285F"/>
    <w:rsid w:val="4A802B78"/>
    <w:rsid w:val="4A8076D7"/>
    <w:rsid w:val="4A80BF1C"/>
    <w:rsid w:val="4A8112A5"/>
    <w:rsid w:val="4A8119AD"/>
    <w:rsid w:val="4A812602"/>
    <w:rsid w:val="4A819499"/>
    <w:rsid w:val="4A819F42"/>
    <w:rsid w:val="4A81ACF3"/>
    <w:rsid w:val="4A81C4CA"/>
    <w:rsid w:val="4A81C749"/>
    <w:rsid w:val="4A81CA8A"/>
    <w:rsid w:val="4A81F518"/>
    <w:rsid w:val="4A825548"/>
    <w:rsid w:val="4A828C23"/>
    <w:rsid w:val="4A82C9A1"/>
    <w:rsid w:val="4A82E2DB"/>
    <w:rsid w:val="4A82E9CC"/>
    <w:rsid w:val="4A82F5CF"/>
    <w:rsid w:val="4A83004A"/>
    <w:rsid w:val="4A831099"/>
    <w:rsid w:val="4A831A94"/>
    <w:rsid w:val="4A833AA1"/>
    <w:rsid w:val="4A833E17"/>
    <w:rsid w:val="4A83883E"/>
    <w:rsid w:val="4A83902B"/>
    <w:rsid w:val="4A83A529"/>
    <w:rsid w:val="4A83C91A"/>
    <w:rsid w:val="4A83F57E"/>
    <w:rsid w:val="4A83F5C2"/>
    <w:rsid w:val="4A8453AC"/>
    <w:rsid w:val="4A8468F7"/>
    <w:rsid w:val="4A848870"/>
    <w:rsid w:val="4A852CE7"/>
    <w:rsid w:val="4A8562DA"/>
    <w:rsid w:val="4A857DAF"/>
    <w:rsid w:val="4A85EAAF"/>
    <w:rsid w:val="4A85ED16"/>
    <w:rsid w:val="4A8634C7"/>
    <w:rsid w:val="4A8667D1"/>
    <w:rsid w:val="4A86748B"/>
    <w:rsid w:val="4A86834E"/>
    <w:rsid w:val="4A8697A5"/>
    <w:rsid w:val="4A86B73E"/>
    <w:rsid w:val="4A86C4C0"/>
    <w:rsid w:val="4A86F035"/>
    <w:rsid w:val="4A870D28"/>
    <w:rsid w:val="4A87A34B"/>
    <w:rsid w:val="4A87A80D"/>
    <w:rsid w:val="4A87B139"/>
    <w:rsid w:val="4A87E2E7"/>
    <w:rsid w:val="4A87F5AC"/>
    <w:rsid w:val="4A88112F"/>
    <w:rsid w:val="4A8811AD"/>
    <w:rsid w:val="4A881704"/>
    <w:rsid w:val="4A88BD95"/>
    <w:rsid w:val="4A890897"/>
    <w:rsid w:val="4A890B92"/>
    <w:rsid w:val="4A89877B"/>
    <w:rsid w:val="4A899B3D"/>
    <w:rsid w:val="4A89A67B"/>
    <w:rsid w:val="4A89B64D"/>
    <w:rsid w:val="4A89C9E3"/>
    <w:rsid w:val="4A89CFD0"/>
    <w:rsid w:val="4A89E5BC"/>
    <w:rsid w:val="4A8A1931"/>
    <w:rsid w:val="4A8A4B0C"/>
    <w:rsid w:val="4A8AAB95"/>
    <w:rsid w:val="4A8AD0DE"/>
    <w:rsid w:val="4A8AE424"/>
    <w:rsid w:val="4A8AEC65"/>
    <w:rsid w:val="4A8B2401"/>
    <w:rsid w:val="4A8B4722"/>
    <w:rsid w:val="4A8BF88C"/>
    <w:rsid w:val="4A8C04F2"/>
    <w:rsid w:val="4A8C9311"/>
    <w:rsid w:val="4A8CFB04"/>
    <w:rsid w:val="4A8D0F79"/>
    <w:rsid w:val="4A8D3F85"/>
    <w:rsid w:val="4A8D7575"/>
    <w:rsid w:val="4A8D82E5"/>
    <w:rsid w:val="4A8D87CD"/>
    <w:rsid w:val="4A8D9213"/>
    <w:rsid w:val="4A8DA030"/>
    <w:rsid w:val="4A8DDAB8"/>
    <w:rsid w:val="4A8DDC58"/>
    <w:rsid w:val="4A8E1B24"/>
    <w:rsid w:val="4A8E54EC"/>
    <w:rsid w:val="4A8E763C"/>
    <w:rsid w:val="4A8EAA28"/>
    <w:rsid w:val="4A8F1B08"/>
    <w:rsid w:val="4A8F2AD1"/>
    <w:rsid w:val="4A8F2BAE"/>
    <w:rsid w:val="4A8F3DCF"/>
    <w:rsid w:val="4A8F4856"/>
    <w:rsid w:val="4A8F86B7"/>
    <w:rsid w:val="4A8F9382"/>
    <w:rsid w:val="4A90155C"/>
    <w:rsid w:val="4A901869"/>
    <w:rsid w:val="4A90778F"/>
    <w:rsid w:val="4A9087E6"/>
    <w:rsid w:val="4A909DDB"/>
    <w:rsid w:val="4A90A192"/>
    <w:rsid w:val="4A90B962"/>
    <w:rsid w:val="4A9101B9"/>
    <w:rsid w:val="4A911116"/>
    <w:rsid w:val="4A9113D6"/>
    <w:rsid w:val="4A9124D6"/>
    <w:rsid w:val="4A91268E"/>
    <w:rsid w:val="4A9159AA"/>
    <w:rsid w:val="4A916C33"/>
    <w:rsid w:val="4A91702A"/>
    <w:rsid w:val="4A919120"/>
    <w:rsid w:val="4A91B226"/>
    <w:rsid w:val="4A91B7BD"/>
    <w:rsid w:val="4A91C06F"/>
    <w:rsid w:val="4A91C7FA"/>
    <w:rsid w:val="4A91E3C9"/>
    <w:rsid w:val="4A92011D"/>
    <w:rsid w:val="4A9266A3"/>
    <w:rsid w:val="4A92A136"/>
    <w:rsid w:val="4A92E995"/>
    <w:rsid w:val="4A930DCC"/>
    <w:rsid w:val="4A932962"/>
    <w:rsid w:val="4A9371D2"/>
    <w:rsid w:val="4A939898"/>
    <w:rsid w:val="4A93A00C"/>
    <w:rsid w:val="4A93AB99"/>
    <w:rsid w:val="4A941B21"/>
    <w:rsid w:val="4A948D82"/>
    <w:rsid w:val="4A950A7C"/>
    <w:rsid w:val="4A951D06"/>
    <w:rsid w:val="4A953162"/>
    <w:rsid w:val="4A9551D2"/>
    <w:rsid w:val="4A95633C"/>
    <w:rsid w:val="4A956F73"/>
    <w:rsid w:val="4A958595"/>
    <w:rsid w:val="4A95C9C8"/>
    <w:rsid w:val="4A95D640"/>
    <w:rsid w:val="4A95DA34"/>
    <w:rsid w:val="4A96320D"/>
    <w:rsid w:val="4A964647"/>
    <w:rsid w:val="4A965215"/>
    <w:rsid w:val="4A96602C"/>
    <w:rsid w:val="4A96698B"/>
    <w:rsid w:val="4A96780F"/>
    <w:rsid w:val="4A96C1FB"/>
    <w:rsid w:val="4A97012B"/>
    <w:rsid w:val="4A97175A"/>
    <w:rsid w:val="4A976BBF"/>
    <w:rsid w:val="4A98313F"/>
    <w:rsid w:val="4A984067"/>
    <w:rsid w:val="4A9888AF"/>
    <w:rsid w:val="4A98A53E"/>
    <w:rsid w:val="4A990043"/>
    <w:rsid w:val="4A995C25"/>
    <w:rsid w:val="4A99AB67"/>
    <w:rsid w:val="4A9A14F4"/>
    <w:rsid w:val="4A9A2EB5"/>
    <w:rsid w:val="4A9A4F59"/>
    <w:rsid w:val="4A9A5195"/>
    <w:rsid w:val="4A9ACE70"/>
    <w:rsid w:val="4A9B4A57"/>
    <w:rsid w:val="4A9B656B"/>
    <w:rsid w:val="4A9B84FB"/>
    <w:rsid w:val="4A9B9958"/>
    <w:rsid w:val="4A9BA6E6"/>
    <w:rsid w:val="4A9BC640"/>
    <w:rsid w:val="4A9BD0AD"/>
    <w:rsid w:val="4A9C8CD2"/>
    <w:rsid w:val="4A9C9388"/>
    <w:rsid w:val="4A9CA538"/>
    <w:rsid w:val="4A9CCC03"/>
    <w:rsid w:val="4A9CD117"/>
    <w:rsid w:val="4A9CD48C"/>
    <w:rsid w:val="4A9CE19C"/>
    <w:rsid w:val="4A9CE776"/>
    <w:rsid w:val="4A9D4F2C"/>
    <w:rsid w:val="4A9D6D79"/>
    <w:rsid w:val="4A9D8176"/>
    <w:rsid w:val="4A9D87B0"/>
    <w:rsid w:val="4A9DA122"/>
    <w:rsid w:val="4A9DB237"/>
    <w:rsid w:val="4A9DBFEA"/>
    <w:rsid w:val="4A9DC3E3"/>
    <w:rsid w:val="4A9DE50E"/>
    <w:rsid w:val="4A9DF288"/>
    <w:rsid w:val="4A9E0580"/>
    <w:rsid w:val="4A9E125B"/>
    <w:rsid w:val="4A9E2F3E"/>
    <w:rsid w:val="4A9E35EF"/>
    <w:rsid w:val="4A9E4D86"/>
    <w:rsid w:val="4A9E6833"/>
    <w:rsid w:val="4A9E6D61"/>
    <w:rsid w:val="4A9E7C82"/>
    <w:rsid w:val="4A9E7D51"/>
    <w:rsid w:val="4A9E8C02"/>
    <w:rsid w:val="4A9EB7A0"/>
    <w:rsid w:val="4A9EC16B"/>
    <w:rsid w:val="4A9EC64A"/>
    <w:rsid w:val="4A9F4AE3"/>
    <w:rsid w:val="4A9F4F30"/>
    <w:rsid w:val="4A9F5AF9"/>
    <w:rsid w:val="4A9F8004"/>
    <w:rsid w:val="4A9F8532"/>
    <w:rsid w:val="4A9FC93F"/>
    <w:rsid w:val="4A9FCDFA"/>
    <w:rsid w:val="4A9FD64C"/>
    <w:rsid w:val="4AA00854"/>
    <w:rsid w:val="4AA01D41"/>
    <w:rsid w:val="4AA04370"/>
    <w:rsid w:val="4AA062B5"/>
    <w:rsid w:val="4AA09A0C"/>
    <w:rsid w:val="4AA0B323"/>
    <w:rsid w:val="4AA0C583"/>
    <w:rsid w:val="4AA0F4AE"/>
    <w:rsid w:val="4AA11DB3"/>
    <w:rsid w:val="4AA15141"/>
    <w:rsid w:val="4AA15CF6"/>
    <w:rsid w:val="4AA183AC"/>
    <w:rsid w:val="4AA193C6"/>
    <w:rsid w:val="4AA1DD53"/>
    <w:rsid w:val="4AA20C76"/>
    <w:rsid w:val="4AA212F6"/>
    <w:rsid w:val="4AA2316F"/>
    <w:rsid w:val="4AA232DA"/>
    <w:rsid w:val="4AA251E8"/>
    <w:rsid w:val="4AA264EC"/>
    <w:rsid w:val="4AA2700C"/>
    <w:rsid w:val="4AA28977"/>
    <w:rsid w:val="4AA2B5DB"/>
    <w:rsid w:val="4AA2E57B"/>
    <w:rsid w:val="4AA2F355"/>
    <w:rsid w:val="4AA35864"/>
    <w:rsid w:val="4AA38AB1"/>
    <w:rsid w:val="4AA3933F"/>
    <w:rsid w:val="4AA3A06D"/>
    <w:rsid w:val="4AA3A497"/>
    <w:rsid w:val="4AA3DA19"/>
    <w:rsid w:val="4AA414B8"/>
    <w:rsid w:val="4AA438E5"/>
    <w:rsid w:val="4AA43FBD"/>
    <w:rsid w:val="4AA4469D"/>
    <w:rsid w:val="4AA45BFD"/>
    <w:rsid w:val="4AA47DD9"/>
    <w:rsid w:val="4AA491AD"/>
    <w:rsid w:val="4AA49E84"/>
    <w:rsid w:val="4AA4B432"/>
    <w:rsid w:val="4AA4D004"/>
    <w:rsid w:val="4AA4F61E"/>
    <w:rsid w:val="4AA50A2E"/>
    <w:rsid w:val="4AA518CD"/>
    <w:rsid w:val="4AA53A89"/>
    <w:rsid w:val="4AA59EE3"/>
    <w:rsid w:val="4AA5AE44"/>
    <w:rsid w:val="4AA5AEA0"/>
    <w:rsid w:val="4AA5CCC6"/>
    <w:rsid w:val="4AA60708"/>
    <w:rsid w:val="4AA60EF6"/>
    <w:rsid w:val="4AA65C81"/>
    <w:rsid w:val="4AA65DE1"/>
    <w:rsid w:val="4AA66010"/>
    <w:rsid w:val="4AA670BB"/>
    <w:rsid w:val="4AA6AC53"/>
    <w:rsid w:val="4AA6CFE0"/>
    <w:rsid w:val="4AA6FAF5"/>
    <w:rsid w:val="4AA70DBB"/>
    <w:rsid w:val="4AA70F19"/>
    <w:rsid w:val="4AA73E04"/>
    <w:rsid w:val="4AA761B3"/>
    <w:rsid w:val="4AA7909F"/>
    <w:rsid w:val="4AA796A9"/>
    <w:rsid w:val="4AA819ED"/>
    <w:rsid w:val="4AA8389F"/>
    <w:rsid w:val="4AA843B6"/>
    <w:rsid w:val="4AA84A41"/>
    <w:rsid w:val="4AA86B2E"/>
    <w:rsid w:val="4AA87B1D"/>
    <w:rsid w:val="4AA8E439"/>
    <w:rsid w:val="4AA905BE"/>
    <w:rsid w:val="4AA95346"/>
    <w:rsid w:val="4AA96396"/>
    <w:rsid w:val="4AA97285"/>
    <w:rsid w:val="4AA981A4"/>
    <w:rsid w:val="4AA98818"/>
    <w:rsid w:val="4AA9B653"/>
    <w:rsid w:val="4AA9D1D0"/>
    <w:rsid w:val="4AA9E181"/>
    <w:rsid w:val="4AA9E6E5"/>
    <w:rsid w:val="4AA9FA5B"/>
    <w:rsid w:val="4AAA1F51"/>
    <w:rsid w:val="4AAA21CE"/>
    <w:rsid w:val="4AAA6007"/>
    <w:rsid w:val="4AAA67CC"/>
    <w:rsid w:val="4AAA7645"/>
    <w:rsid w:val="4AAA820A"/>
    <w:rsid w:val="4AAAA662"/>
    <w:rsid w:val="4AAB01C4"/>
    <w:rsid w:val="4AAB19C7"/>
    <w:rsid w:val="4AAB8AD8"/>
    <w:rsid w:val="4AABB583"/>
    <w:rsid w:val="4AABBAEA"/>
    <w:rsid w:val="4AAC3F05"/>
    <w:rsid w:val="4AAC8CEA"/>
    <w:rsid w:val="4AAC93CA"/>
    <w:rsid w:val="4AACA70D"/>
    <w:rsid w:val="4AACD06E"/>
    <w:rsid w:val="4AACF30F"/>
    <w:rsid w:val="4AACF528"/>
    <w:rsid w:val="4AAD159F"/>
    <w:rsid w:val="4AADA3DD"/>
    <w:rsid w:val="4AADAAE6"/>
    <w:rsid w:val="4AADAB2B"/>
    <w:rsid w:val="4AAE22B7"/>
    <w:rsid w:val="4AAE6BC2"/>
    <w:rsid w:val="4AAE6C7D"/>
    <w:rsid w:val="4AAE80EA"/>
    <w:rsid w:val="4AAE822B"/>
    <w:rsid w:val="4AAEBCBD"/>
    <w:rsid w:val="4AAED79C"/>
    <w:rsid w:val="4AAF0F1D"/>
    <w:rsid w:val="4AAF4875"/>
    <w:rsid w:val="4AAF71CD"/>
    <w:rsid w:val="4AAF7419"/>
    <w:rsid w:val="4AAF8F41"/>
    <w:rsid w:val="4AAFBEF1"/>
    <w:rsid w:val="4AAFD4BB"/>
    <w:rsid w:val="4AAFFC7C"/>
    <w:rsid w:val="4AB00CB6"/>
    <w:rsid w:val="4AB0256F"/>
    <w:rsid w:val="4AB04AA7"/>
    <w:rsid w:val="4AB06C8F"/>
    <w:rsid w:val="4AB08169"/>
    <w:rsid w:val="4AB08D4A"/>
    <w:rsid w:val="4AB0A654"/>
    <w:rsid w:val="4AB0BCA5"/>
    <w:rsid w:val="4AB0F9FE"/>
    <w:rsid w:val="4AB0FA1A"/>
    <w:rsid w:val="4AB1020A"/>
    <w:rsid w:val="4AB11CFE"/>
    <w:rsid w:val="4AB121BE"/>
    <w:rsid w:val="4AB14782"/>
    <w:rsid w:val="4AB188F9"/>
    <w:rsid w:val="4AB19014"/>
    <w:rsid w:val="4AB1ABF8"/>
    <w:rsid w:val="4AB1BEBE"/>
    <w:rsid w:val="4AB1D1CD"/>
    <w:rsid w:val="4AB20A56"/>
    <w:rsid w:val="4AB24A14"/>
    <w:rsid w:val="4AB24AA9"/>
    <w:rsid w:val="4AB24C10"/>
    <w:rsid w:val="4AB27C51"/>
    <w:rsid w:val="4AB28BF3"/>
    <w:rsid w:val="4AB33BF6"/>
    <w:rsid w:val="4AB34B30"/>
    <w:rsid w:val="4AB3526E"/>
    <w:rsid w:val="4AB37590"/>
    <w:rsid w:val="4AB393E0"/>
    <w:rsid w:val="4AB3A040"/>
    <w:rsid w:val="4AB3FADF"/>
    <w:rsid w:val="4AB417E2"/>
    <w:rsid w:val="4AB43573"/>
    <w:rsid w:val="4AB446ED"/>
    <w:rsid w:val="4AB47226"/>
    <w:rsid w:val="4AB493E0"/>
    <w:rsid w:val="4AB4ACE5"/>
    <w:rsid w:val="4AB4AE7E"/>
    <w:rsid w:val="4AB4C11D"/>
    <w:rsid w:val="4AB4C6B3"/>
    <w:rsid w:val="4AB4D78B"/>
    <w:rsid w:val="4AB50785"/>
    <w:rsid w:val="4AB52FD4"/>
    <w:rsid w:val="4AB54069"/>
    <w:rsid w:val="4AB557F0"/>
    <w:rsid w:val="4AB56AF9"/>
    <w:rsid w:val="4AB576D2"/>
    <w:rsid w:val="4AB59797"/>
    <w:rsid w:val="4AB5BC4D"/>
    <w:rsid w:val="4AB5E097"/>
    <w:rsid w:val="4AB5F356"/>
    <w:rsid w:val="4AB62DBB"/>
    <w:rsid w:val="4AB64409"/>
    <w:rsid w:val="4AB6586F"/>
    <w:rsid w:val="4AB6718E"/>
    <w:rsid w:val="4AB67CBD"/>
    <w:rsid w:val="4AB67DD8"/>
    <w:rsid w:val="4AB6CBDD"/>
    <w:rsid w:val="4AB6D1DD"/>
    <w:rsid w:val="4AB75C29"/>
    <w:rsid w:val="4AB77161"/>
    <w:rsid w:val="4AB78C0E"/>
    <w:rsid w:val="4AB7900C"/>
    <w:rsid w:val="4AB7C7A5"/>
    <w:rsid w:val="4AB80EAF"/>
    <w:rsid w:val="4AB82946"/>
    <w:rsid w:val="4AB83494"/>
    <w:rsid w:val="4AB83DB4"/>
    <w:rsid w:val="4AB8476A"/>
    <w:rsid w:val="4AB85E3E"/>
    <w:rsid w:val="4AB86A5B"/>
    <w:rsid w:val="4AB8AB50"/>
    <w:rsid w:val="4AB8CF8D"/>
    <w:rsid w:val="4AB8D29A"/>
    <w:rsid w:val="4AB8E69F"/>
    <w:rsid w:val="4AB8F29B"/>
    <w:rsid w:val="4AB90583"/>
    <w:rsid w:val="4AB90813"/>
    <w:rsid w:val="4AB943FB"/>
    <w:rsid w:val="4AB966CF"/>
    <w:rsid w:val="4AB987B9"/>
    <w:rsid w:val="4AB987DD"/>
    <w:rsid w:val="4AB9A206"/>
    <w:rsid w:val="4ABA19D0"/>
    <w:rsid w:val="4ABA434C"/>
    <w:rsid w:val="4ABA5126"/>
    <w:rsid w:val="4ABA7C76"/>
    <w:rsid w:val="4ABA82F4"/>
    <w:rsid w:val="4ABA86ED"/>
    <w:rsid w:val="4ABA8A0E"/>
    <w:rsid w:val="4ABA9E87"/>
    <w:rsid w:val="4ABAFB89"/>
    <w:rsid w:val="4ABB01D5"/>
    <w:rsid w:val="4ABB123F"/>
    <w:rsid w:val="4ABB5F4E"/>
    <w:rsid w:val="4ABBB944"/>
    <w:rsid w:val="4ABBF71C"/>
    <w:rsid w:val="4ABC0BAB"/>
    <w:rsid w:val="4ABC25C5"/>
    <w:rsid w:val="4ABC7312"/>
    <w:rsid w:val="4ABC9139"/>
    <w:rsid w:val="4ABC9B39"/>
    <w:rsid w:val="4ABC9CB8"/>
    <w:rsid w:val="4ABCA10C"/>
    <w:rsid w:val="4ABCB3D2"/>
    <w:rsid w:val="4ABCD294"/>
    <w:rsid w:val="4ABD0C29"/>
    <w:rsid w:val="4ABD18F6"/>
    <w:rsid w:val="4ABD4031"/>
    <w:rsid w:val="4ABD5D53"/>
    <w:rsid w:val="4ABD7E73"/>
    <w:rsid w:val="4ABD8AF3"/>
    <w:rsid w:val="4ABD8D29"/>
    <w:rsid w:val="4ABE12B6"/>
    <w:rsid w:val="4ABE25C6"/>
    <w:rsid w:val="4ABE3DFE"/>
    <w:rsid w:val="4ABE4013"/>
    <w:rsid w:val="4ABE862F"/>
    <w:rsid w:val="4ABE8D3D"/>
    <w:rsid w:val="4ABEABA3"/>
    <w:rsid w:val="4ABF23C8"/>
    <w:rsid w:val="4ABF3875"/>
    <w:rsid w:val="4ABF94C9"/>
    <w:rsid w:val="4ABFB160"/>
    <w:rsid w:val="4ABFE94C"/>
    <w:rsid w:val="4ABFF1FA"/>
    <w:rsid w:val="4ABFF4EE"/>
    <w:rsid w:val="4ABFF755"/>
    <w:rsid w:val="4AC041CE"/>
    <w:rsid w:val="4AC04C8B"/>
    <w:rsid w:val="4AC051EE"/>
    <w:rsid w:val="4AC07C63"/>
    <w:rsid w:val="4AC098D1"/>
    <w:rsid w:val="4AC0CF1A"/>
    <w:rsid w:val="4AC0D4AD"/>
    <w:rsid w:val="4AC0D870"/>
    <w:rsid w:val="4AC0EF16"/>
    <w:rsid w:val="4AC0F361"/>
    <w:rsid w:val="4AC10155"/>
    <w:rsid w:val="4AC10DF2"/>
    <w:rsid w:val="4AC135DB"/>
    <w:rsid w:val="4AC14792"/>
    <w:rsid w:val="4AC14E0B"/>
    <w:rsid w:val="4AC22AE4"/>
    <w:rsid w:val="4AC234FC"/>
    <w:rsid w:val="4AC25B77"/>
    <w:rsid w:val="4AC270B8"/>
    <w:rsid w:val="4AC2A795"/>
    <w:rsid w:val="4AC2BD2A"/>
    <w:rsid w:val="4AC2EE25"/>
    <w:rsid w:val="4AC2FA25"/>
    <w:rsid w:val="4AC32A4B"/>
    <w:rsid w:val="4AC33781"/>
    <w:rsid w:val="4AC358D4"/>
    <w:rsid w:val="4AC37C3F"/>
    <w:rsid w:val="4AC3D951"/>
    <w:rsid w:val="4AC3DADE"/>
    <w:rsid w:val="4AC3DBA6"/>
    <w:rsid w:val="4AC3DF65"/>
    <w:rsid w:val="4AC3E316"/>
    <w:rsid w:val="4AC3FCF7"/>
    <w:rsid w:val="4AC42020"/>
    <w:rsid w:val="4AC428AA"/>
    <w:rsid w:val="4AC43743"/>
    <w:rsid w:val="4AC44DF0"/>
    <w:rsid w:val="4AC45726"/>
    <w:rsid w:val="4AC46F5B"/>
    <w:rsid w:val="4AC47F8B"/>
    <w:rsid w:val="4AC4B4B6"/>
    <w:rsid w:val="4AC4D936"/>
    <w:rsid w:val="4AC4E992"/>
    <w:rsid w:val="4AC4F1A9"/>
    <w:rsid w:val="4AC5046A"/>
    <w:rsid w:val="4AC519A6"/>
    <w:rsid w:val="4AC52DB7"/>
    <w:rsid w:val="4AC54C7C"/>
    <w:rsid w:val="4AC56349"/>
    <w:rsid w:val="4AC57785"/>
    <w:rsid w:val="4AC5A443"/>
    <w:rsid w:val="4AC5AEAC"/>
    <w:rsid w:val="4AC5B818"/>
    <w:rsid w:val="4AC631D8"/>
    <w:rsid w:val="4AC6599E"/>
    <w:rsid w:val="4AC67C49"/>
    <w:rsid w:val="4AC68CC3"/>
    <w:rsid w:val="4AC69450"/>
    <w:rsid w:val="4AC6B84F"/>
    <w:rsid w:val="4AC7059E"/>
    <w:rsid w:val="4AC7198B"/>
    <w:rsid w:val="4AC73668"/>
    <w:rsid w:val="4AC747EA"/>
    <w:rsid w:val="4AC759A8"/>
    <w:rsid w:val="4AC7750E"/>
    <w:rsid w:val="4AC7A4E7"/>
    <w:rsid w:val="4AC7CC4B"/>
    <w:rsid w:val="4AC7F325"/>
    <w:rsid w:val="4AC8135D"/>
    <w:rsid w:val="4AC838FC"/>
    <w:rsid w:val="4AC89196"/>
    <w:rsid w:val="4AC896A2"/>
    <w:rsid w:val="4AC8A85C"/>
    <w:rsid w:val="4AC8ADC0"/>
    <w:rsid w:val="4AC8B124"/>
    <w:rsid w:val="4AC8DE7F"/>
    <w:rsid w:val="4AC8E7BF"/>
    <w:rsid w:val="4AC93851"/>
    <w:rsid w:val="4AC95B6E"/>
    <w:rsid w:val="4AC976F8"/>
    <w:rsid w:val="4AC97BDF"/>
    <w:rsid w:val="4AC98745"/>
    <w:rsid w:val="4AC9C326"/>
    <w:rsid w:val="4ACA7D54"/>
    <w:rsid w:val="4ACA9426"/>
    <w:rsid w:val="4ACAB820"/>
    <w:rsid w:val="4ACAD3C5"/>
    <w:rsid w:val="4ACB1956"/>
    <w:rsid w:val="4ACB526D"/>
    <w:rsid w:val="4ACB76C4"/>
    <w:rsid w:val="4ACB89B6"/>
    <w:rsid w:val="4ACBB783"/>
    <w:rsid w:val="4ACBF0DC"/>
    <w:rsid w:val="4ACC0FD4"/>
    <w:rsid w:val="4ACC5486"/>
    <w:rsid w:val="4ACC6B29"/>
    <w:rsid w:val="4ACCA1BB"/>
    <w:rsid w:val="4ACCACBF"/>
    <w:rsid w:val="4ACCC0D9"/>
    <w:rsid w:val="4ACCDFB6"/>
    <w:rsid w:val="4ACD0A1C"/>
    <w:rsid w:val="4ACD0D98"/>
    <w:rsid w:val="4ACD0E4E"/>
    <w:rsid w:val="4ACD1256"/>
    <w:rsid w:val="4ACD44B9"/>
    <w:rsid w:val="4ACD526D"/>
    <w:rsid w:val="4ACD780D"/>
    <w:rsid w:val="4ACD8136"/>
    <w:rsid w:val="4ACD97B4"/>
    <w:rsid w:val="4ACDCC5C"/>
    <w:rsid w:val="4ACDDE0D"/>
    <w:rsid w:val="4ACE193A"/>
    <w:rsid w:val="4ACE39B5"/>
    <w:rsid w:val="4ACE6413"/>
    <w:rsid w:val="4ACE6AAC"/>
    <w:rsid w:val="4ACE8536"/>
    <w:rsid w:val="4ACEB440"/>
    <w:rsid w:val="4ACEF2C1"/>
    <w:rsid w:val="4ACF30BB"/>
    <w:rsid w:val="4ACFCEAB"/>
    <w:rsid w:val="4AD019B5"/>
    <w:rsid w:val="4AD02682"/>
    <w:rsid w:val="4AD0289C"/>
    <w:rsid w:val="4AD0409B"/>
    <w:rsid w:val="4AD05695"/>
    <w:rsid w:val="4AD0731E"/>
    <w:rsid w:val="4AD0948B"/>
    <w:rsid w:val="4AD11391"/>
    <w:rsid w:val="4AD119E3"/>
    <w:rsid w:val="4AD12416"/>
    <w:rsid w:val="4AD1AB5D"/>
    <w:rsid w:val="4AD1B37B"/>
    <w:rsid w:val="4AD1C34F"/>
    <w:rsid w:val="4AD1CD01"/>
    <w:rsid w:val="4AD1FEF6"/>
    <w:rsid w:val="4AD20845"/>
    <w:rsid w:val="4AD25019"/>
    <w:rsid w:val="4AD25369"/>
    <w:rsid w:val="4AD258C0"/>
    <w:rsid w:val="4AD2E0B6"/>
    <w:rsid w:val="4AD2E61C"/>
    <w:rsid w:val="4AD2ECC1"/>
    <w:rsid w:val="4AD2EF5D"/>
    <w:rsid w:val="4AD345E6"/>
    <w:rsid w:val="4AD3CD99"/>
    <w:rsid w:val="4AD3D239"/>
    <w:rsid w:val="4AD3D688"/>
    <w:rsid w:val="4AD47D1D"/>
    <w:rsid w:val="4AD48225"/>
    <w:rsid w:val="4AD4831F"/>
    <w:rsid w:val="4AD4CB6D"/>
    <w:rsid w:val="4AD4E3DE"/>
    <w:rsid w:val="4AD50B87"/>
    <w:rsid w:val="4AD52368"/>
    <w:rsid w:val="4AD5599C"/>
    <w:rsid w:val="4AD58721"/>
    <w:rsid w:val="4AD59EB2"/>
    <w:rsid w:val="4AD5A68F"/>
    <w:rsid w:val="4AD5B2D0"/>
    <w:rsid w:val="4AD60161"/>
    <w:rsid w:val="4AD624A3"/>
    <w:rsid w:val="4AD63555"/>
    <w:rsid w:val="4AD6CA71"/>
    <w:rsid w:val="4AD6DB70"/>
    <w:rsid w:val="4AD6EB53"/>
    <w:rsid w:val="4AD6F4DE"/>
    <w:rsid w:val="4AD6F75F"/>
    <w:rsid w:val="4AD76E7C"/>
    <w:rsid w:val="4AD77167"/>
    <w:rsid w:val="4AD7CF2C"/>
    <w:rsid w:val="4AD7DE09"/>
    <w:rsid w:val="4AD7F0B5"/>
    <w:rsid w:val="4AD7FF4F"/>
    <w:rsid w:val="4AD8061D"/>
    <w:rsid w:val="4AD807AD"/>
    <w:rsid w:val="4AD820FB"/>
    <w:rsid w:val="4AD82AD0"/>
    <w:rsid w:val="4AD83FF6"/>
    <w:rsid w:val="4AD84AF3"/>
    <w:rsid w:val="4AD857E7"/>
    <w:rsid w:val="4AD87F80"/>
    <w:rsid w:val="4AD8B91B"/>
    <w:rsid w:val="4AD8DE3A"/>
    <w:rsid w:val="4AD919CD"/>
    <w:rsid w:val="4AD98BBE"/>
    <w:rsid w:val="4AD98E09"/>
    <w:rsid w:val="4AD9C90E"/>
    <w:rsid w:val="4AD9E7F2"/>
    <w:rsid w:val="4ADA3F2F"/>
    <w:rsid w:val="4ADA5141"/>
    <w:rsid w:val="4ADA58F9"/>
    <w:rsid w:val="4ADA643E"/>
    <w:rsid w:val="4ADA64E1"/>
    <w:rsid w:val="4ADA80A6"/>
    <w:rsid w:val="4ADAB0F4"/>
    <w:rsid w:val="4ADAC4F2"/>
    <w:rsid w:val="4ADB0F38"/>
    <w:rsid w:val="4ADB2DD0"/>
    <w:rsid w:val="4ADB4B87"/>
    <w:rsid w:val="4ADBA394"/>
    <w:rsid w:val="4ADBC24B"/>
    <w:rsid w:val="4ADBD651"/>
    <w:rsid w:val="4ADBD7AD"/>
    <w:rsid w:val="4ADBE6F9"/>
    <w:rsid w:val="4ADC04D2"/>
    <w:rsid w:val="4ADC0708"/>
    <w:rsid w:val="4ADC0B20"/>
    <w:rsid w:val="4ADC25A1"/>
    <w:rsid w:val="4ADC2CC3"/>
    <w:rsid w:val="4ADC4AEF"/>
    <w:rsid w:val="4ADC53DB"/>
    <w:rsid w:val="4ADC6196"/>
    <w:rsid w:val="4ADC67EE"/>
    <w:rsid w:val="4ADC7831"/>
    <w:rsid w:val="4ADCC63E"/>
    <w:rsid w:val="4ADCEDB6"/>
    <w:rsid w:val="4ADD25C1"/>
    <w:rsid w:val="4ADD9D5E"/>
    <w:rsid w:val="4ADDDB02"/>
    <w:rsid w:val="4ADDE3C9"/>
    <w:rsid w:val="4ADE23FC"/>
    <w:rsid w:val="4ADE244E"/>
    <w:rsid w:val="4ADE40A9"/>
    <w:rsid w:val="4ADE6043"/>
    <w:rsid w:val="4ADE79DE"/>
    <w:rsid w:val="4ADE8EDE"/>
    <w:rsid w:val="4ADE9624"/>
    <w:rsid w:val="4ADEE0E1"/>
    <w:rsid w:val="4ADF285D"/>
    <w:rsid w:val="4ADF291E"/>
    <w:rsid w:val="4ADF33ED"/>
    <w:rsid w:val="4ADF5071"/>
    <w:rsid w:val="4ADF7C28"/>
    <w:rsid w:val="4ADF7EF5"/>
    <w:rsid w:val="4ADF80EB"/>
    <w:rsid w:val="4ADFA0CC"/>
    <w:rsid w:val="4ADFC55C"/>
    <w:rsid w:val="4AE02134"/>
    <w:rsid w:val="4AE02B13"/>
    <w:rsid w:val="4AE07F0D"/>
    <w:rsid w:val="4AE0B4A3"/>
    <w:rsid w:val="4AE0ECA1"/>
    <w:rsid w:val="4AE0F19C"/>
    <w:rsid w:val="4AE11750"/>
    <w:rsid w:val="4AE11A84"/>
    <w:rsid w:val="4AE134FD"/>
    <w:rsid w:val="4AE14AB4"/>
    <w:rsid w:val="4AE17622"/>
    <w:rsid w:val="4AE17EC1"/>
    <w:rsid w:val="4AE19B0B"/>
    <w:rsid w:val="4AE1CE91"/>
    <w:rsid w:val="4AE1FD1A"/>
    <w:rsid w:val="4AE2A13B"/>
    <w:rsid w:val="4AE2B2A4"/>
    <w:rsid w:val="4AE2C2CA"/>
    <w:rsid w:val="4AE2EF90"/>
    <w:rsid w:val="4AE30FA0"/>
    <w:rsid w:val="4AE319C3"/>
    <w:rsid w:val="4AE31FB6"/>
    <w:rsid w:val="4AE32510"/>
    <w:rsid w:val="4AE32A67"/>
    <w:rsid w:val="4AE3749E"/>
    <w:rsid w:val="4AE384C4"/>
    <w:rsid w:val="4AE40D0A"/>
    <w:rsid w:val="4AE41156"/>
    <w:rsid w:val="4AE4179F"/>
    <w:rsid w:val="4AE4317C"/>
    <w:rsid w:val="4AE46A58"/>
    <w:rsid w:val="4AE482F4"/>
    <w:rsid w:val="4AE4A623"/>
    <w:rsid w:val="4AE4D154"/>
    <w:rsid w:val="4AE4D304"/>
    <w:rsid w:val="4AE5166C"/>
    <w:rsid w:val="4AE5521E"/>
    <w:rsid w:val="4AE55505"/>
    <w:rsid w:val="4AE56975"/>
    <w:rsid w:val="4AE56AA2"/>
    <w:rsid w:val="4AE5A064"/>
    <w:rsid w:val="4AE5A4E0"/>
    <w:rsid w:val="4AE5BD68"/>
    <w:rsid w:val="4AE615A4"/>
    <w:rsid w:val="4AE62017"/>
    <w:rsid w:val="4AE63A3A"/>
    <w:rsid w:val="4AE64CC6"/>
    <w:rsid w:val="4AE6501E"/>
    <w:rsid w:val="4AE682CB"/>
    <w:rsid w:val="4AE6AFCA"/>
    <w:rsid w:val="4AE6BCB2"/>
    <w:rsid w:val="4AE6C998"/>
    <w:rsid w:val="4AE73825"/>
    <w:rsid w:val="4AE74EF8"/>
    <w:rsid w:val="4AE74FA5"/>
    <w:rsid w:val="4AE756CD"/>
    <w:rsid w:val="4AE77FC0"/>
    <w:rsid w:val="4AE7810D"/>
    <w:rsid w:val="4AE7C824"/>
    <w:rsid w:val="4AE7E25C"/>
    <w:rsid w:val="4AE82810"/>
    <w:rsid w:val="4AE8437C"/>
    <w:rsid w:val="4AE855D1"/>
    <w:rsid w:val="4AE89E8F"/>
    <w:rsid w:val="4AE8B3ED"/>
    <w:rsid w:val="4AE8E860"/>
    <w:rsid w:val="4AE8FBCD"/>
    <w:rsid w:val="4AE97E38"/>
    <w:rsid w:val="4AE9A131"/>
    <w:rsid w:val="4AE9CBA7"/>
    <w:rsid w:val="4AEA08E5"/>
    <w:rsid w:val="4AEA3A06"/>
    <w:rsid w:val="4AEA54C2"/>
    <w:rsid w:val="4AEA5EFA"/>
    <w:rsid w:val="4AEA6651"/>
    <w:rsid w:val="4AEA7791"/>
    <w:rsid w:val="4AEA7D5C"/>
    <w:rsid w:val="4AEA9F2D"/>
    <w:rsid w:val="4AEAB2B9"/>
    <w:rsid w:val="4AEAD487"/>
    <w:rsid w:val="4AEB11F3"/>
    <w:rsid w:val="4AEB1DC0"/>
    <w:rsid w:val="4AEB3380"/>
    <w:rsid w:val="4AEB54AE"/>
    <w:rsid w:val="4AEBA17C"/>
    <w:rsid w:val="4AEBA59E"/>
    <w:rsid w:val="4AEBBA72"/>
    <w:rsid w:val="4AEBC94A"/>
    <w:rsid w:val="4AEBD12E"/>
    <w:rsid w:val="4AEBD33F"/>
    <w:rsid w:val="4AEC0852"/>
    <w:rsid w:val="4AEC24B1"/>
    <w:rsid w:val="4AEC2DDE"/>
    <w:rsid w:val="4AEC82D9"/>
    <w:rsid w:val="4AEC8AA7"/>
    <w:rsid w:val="4AEC9534"/>
    <w:rsid w:val="4AEC982F"/>
    <w:rsid w:val="4AECAFE5"/>
    <w:rsid w:val="4AECB527"/>
    <w:rsid w:val="4AECF3AE"/>
    <w:rsid w:val="4AED2D6B"/>
    <w:rsid w:val="4AED5305"/>
    <w:rsid w:val="4AED6608"/>
    <w:rsid w:val="4AEDA13C"/>
    <w:rsid w:val="4AEDCFCD"/>
    <w:rsid w:val="4AEDF5C6"/>
    <w:rsid w:val="4AEDF9B6"/>
    <w:rsid w:val="4AEEA6D6"/>
    <w:rsid w:val="4AEEAC1F"/>
    <w:rsid w:val="4AEF0CC9"/>
    <w:rsid w:val="4AEF1298"/>
    <w:rsid w:val="4AEF2DF7"/>
    <w:rsid w:val="4AEF3951"/>
    <w:rsid w:val="4AF018A9"/>
    <w:rsid w:val="4AF01965"/>
    <w:rsid w:val="4AF0666F"/>
    <w:rsid w:val="4AF07B33"/>
    <w:rsid w:val="4AF09B64"/>
    <w:rsid w:val="4AF10D0A"/>
    <w:rsid w:val="4AF10E6A"/>
    <w:rsid w:val="4AF116D2"/>
    <w:rsid w:val="4AF12854"/>
    <w:rsid w:val="4AF13404"/>
    <w:rsid w:val="4AF158A1"/>
    <w:rsid w:val="4AF158C6"/>
    <w:rsid w:val="4AF1C2A2"/>
    <w:rsid w:val="4AF1D2B3"/>
    <w:rsid w:val="4AF1D46E"/>
    <w:rsid w:val="4AF1DE9C"/>
    <w:rsid w:val="4AF22D09"/>
    <w:rsid w:val="4AF25570"/>
    <w:rsid w:val="4AF2809E"/>
    <w:rsid w:val="4AF2E34F"/>
    <w:rsid w:val="4AF30AED"/>
    <w:rsid w:val="4AF3136B"/>
    <w:rsid w:val="4AF32948"/>
    <w:rsid w:val="4AF335EF"/>
    <w:rsid w:val="4AF3D1A4"/>
    <w:rsid w:val="4AF3E0DC"/>
    <w:rsid w:val="4AF3F759"/>
    <w:rsid w:val="4AF4256E"/>
    <w:rsid w:val="4AF448EE"/>
    <w:rsid w:val="4AF47FC3"/>
    <w:rsid w:val="4AF48A43"/>
    <w:rsid w:val="4AF4A78F"/>
    <w:rsid w:val="4AF4DD8D"/>
    <w:rsid w:val="4AF50F7E"/>
    <w:rsid w:val="4AF51436"/>
    <w:rsid w:val="4AF52218"/>
    <w:rsid w:val="4AF55087"/>
    <w:rsid w:val="4AF561C2"/>
    <w:rsid w:val="4AF58AB7"/>
    <w:rsid w:val="4AF58D75"/>
    <w:rsid w:val="4AF601D9"/>
    <w:rsid w:val="4AF607DD"/>
    <w:rsid w:val="4AF60ACE"/>
    <w:rsid w:val="4AF64840"/>
    <w:rsid w:val="4AF657EA"/>
    <w:rsid w:val="4AF66145"/>
    <w:rsid w:val="4AF69573"/>
    <w:rsid w:val="4AF6A1B8"/>
    <w:rsid w:val="4AF6B82E"/>
    <w:rsid w:val="4AF6D12F"/>
    <w:rsid w:val="4AF6FDCD"/>
    <w:rsid w:val="4AF727F1"/>
    <w:rsid w:val="4AF74593"/>
    <w:rsid w:val="4AF753E9"/>
    <w:rsid w:val="4AF7674F"/>
    <w:rsid w:val="4AF768C9"/>
    <w:rsid w:val="4AF78746"/>
    <w:rsid w:val="4AF797F8"/>
    <w:rsid w:val="4AF7A6CB"/>
    <w:rsid w:val="4AF7ACBD"/>
    <w:rsid w:val="4AF7FE88"/>
    <w:rsid w:val="4AF8008C"/>
    <w:rsid w:val="4AF80443"/>
    <w:rsid w:val="4AF8220A"/>
    <w:rsid w:val="4AF83201"/>
    <w:rsid w:val="4AF84E86"/>
    <w:rsid w:val="4AF85824"/>
    <w:rsid w:val="4AF88364"/>
    <w:rsid w:val="4AF8C6F8"/>
    <w:rsid w:val="4AF8DE2D"/>
    <w:rsid w:val="4AF8E159"/>
    <w:rsid w:val="4AF9019F"/>
    <w:rsid w:val="4AF902A4"/>
    <w:rsid w:val="4AF9053F"/>
    <w:rsid w:val="4AF92EFE"/>
    <w:rsid w:val="4AF93919"/>
    <w:rsid w:val="4AF9496A"/>
    <w:rsid w:val="4AF9CE97"/>
    <w:rsid w:val="4AFA223C"/>
    <w:rsid w:val="4AFA23DE"/>
    <w:rsid w:val="4AFA8938"/>
    <w:rsid w:val="4AFA9697"/>
    <w:rsid w:val="4AFAB7F7"/>
    <w:rsid w:val="4AFAC03B"/>
    <w:rsid w:val="4AFADF0D"/>
    <w:rsid w:val="4AFADF3C"/>
    <w:rsid w:val="4AFAF946"/>
    <w:rsid w:val="4AFAFDCF"/>
    <w:rsid w:val="4AFB06F7"/>
    <w:rsid w:val="4AFB1327"/>
    <w:rsid w:val="4AFB2A5C"/>
    <w:rsid w:val="4AFB2DC4"/>
    <w:rsid w:val="4AFB336E"/>
    <w:rsid w:val="4AFB45DE"/>
    <w:rsid w:val="4AFB7904"/>
    <w:rsid w:val="4AFB8C0A"/>
    <w:rsid w:val="4AFBA195"/>
    <w:rsid w:val="4AFBB639"/>
    <w:rsid w:val="4AFBD395"/>
    <w:rsid w:val="4AFBEB96"/>
    <w:rsid w:val="4AFBFB55"/>
    <w:rsid w:val="4AFC1503"/>
    <w:rsid w:val="4AFC64A9"/>
    <w:rsid w:val="4AFCAAEE"/>
    <w:rsid w:val="4AFCBB6C"/>
    <w:rsid w:val="4AFCDFBE"/>
    <w:rsid w:val="4AFD0354"/>
    <w:rsid w:val="4AFD1764"/>
    <w:rsid w:val="4AFD1CD5"/>
    <w:rsid w:val="4AFDC600"/>
    <w:rsid w:val="4AFDCDCF"/>
    <w:rsid w:val="4AFDDE7B"/>
    <w:rsid w:val="4AFE0C5F"/>
    <w:rsid w:val="4AFE2FB1"/>
    <w:rsid w:val="4AFE32C9"/>
    <w:rsid w:val="4AFE690C"/>
    <w:rsid w:val="4AFE72A9"/>
    <w:rsid w:val="4AFE8824"/>
    <w:rsid w:val="4AFEB227"/>
    <w:rsid w:val="4AFEC5DF"/>
    <w:rsid w:val="4AFEF2DF"/>
    <w:rsid w:val="4AFF3222"/>
    <w:rsid w:val="4AFF4831"/>
    <w:rsid w:val="4AFF5768"/>
    <w:rsid w:val="4AFF59F0"/>
    <w:rsid w:val="4AFF61D7"/>
    <w:rsid w:val="4AFF992F"/>
    <w:rsid w:val="4AFFABD9"/>
    <w:rsid w:val="4AFFAC02"/>
    <w:rsid w:val="4AFFD1E0"/>
    <w:rsid w:val="4AFFE028"/>
    <w:rsid w:val="4AFFE966"/>
    <w:rsid w:val="4B000460"/>
    <w:rsid w:val="4B0004FB"/>
    <w:rsid w:val="4B000F2D"/>
    <w:rsid w:val="4B0047D9"/>
    <w:rsid w:val="4B0093AC"/>
    <w:rsid w:val="4B009A74"/>
    <w:rsid w:val="4B009CA4"/>
    <w:rsid w:val="4B009E9A"/>
    <w:rsid w:val="4B00B78E"/>
    <w:rsid w:val="4B00CEA8"/>
    <w:rsid w:val="4B011FDF"/>
    <w:rsid w:val="4B012C87"/>
    <w:rsid w:val="4B013F56"/>
    <w:rsid w:val="4B015A35"/>
    <w:rsid w:val="4B018A90"/>
    <w:rsid w:val="4B01BD33"/>
    <w:rsid w:val="4B01EF73"/>
    <w:rsid w:val="4B0223CC"/>
    <w:rsid w:val="4B023990"/>
    <w:rsid w:val="4B02483C"/>
    <w:rsid w:val="4B026C71"/>
    <w:rsid w:val="4B0295AD"/>
    <w:rsid w:val="4B02B3C2"/>
    <w:rsid w:val="4B02E1EE"/>
    <w:rsid w:val="4B030FA2"/>
    <w:rsid w:val="4B0361FA"/>
    <w:rsid w:val="4B0365DD"/>
    <w:rsid w:val="4B040FC5"/>
    <w:rsid w:val="4B041A31"/>
    <w:rsid w:val="4B046054"/>
    <w:rsid w:val="4B046656"/>
    <w:rsid w:val="4B047D26"/>
    <w:rsid w:val="4B048BBC"/>
    <w:rsid w:val="4B04B5F4"/>
    <w:rsid w:val="4B04BC64"/>
    <w:rsid w:val="4B055018"/>
    <w:rsid w:val="4B057BEE"/>
    <w:rsid w:val="4B059160"/>
    <w:rsid w:val="4B05E4A6"/>
    <w:rsid w:val="4B05EC08"/>
    <w:rsid w:val="4B05FAD8"/>
    <w:rsid w:val="4B061678"/>
    <w:rsid w:val="4B064D1F"/>
    <w:rsid w:val="4B067816"/>
    <w:rsid w:val="4B067EB3"/>
    <w:rsid w:val="4B06937C"/>
    <w:rsid w:val="4B06AD39"/>
    <w:rsid w:val="4B06C26C"/>
    <w:rsid w:val="4B06C372"/>
    <w:rsid w:val="4B06E90C"/>
    <w:rsid w:val="4B06EE8E"/>
    <w:rsid w:val="4B0765C0"/>
    <w:rsid w:val="4B07AD3E"/>
    <w:rsid w:val="4B07EA2B"/>
    <w:rsid w:val="4B080108"/>
    <w:rsid w:val="4B08066A"/>
    <w:rsid w:val="4B081E42"/>
    <w:rsid w:val="4B084FF4"/>
    <w:rsid w:val="4B08523B"/>
    <w:rsid w:val="4B088574"/>
    <w:rsid w:val="4B0896A5"/>
    <w:rsid w:val="4B08BE51"/>
    <w:rsid w:val="4B099E48"/>
    <w:rsid w:val="4B09B22B"/>
    <w:rsid w:val="4B09DC13"/>
    <w:rsid w:val="4B09E958"/>
    <w:rsid w:val="4B09F017"/>
    <w:rsid w:val="4B0A055A"/>
    <w:rsid w:val="4B0A1E95"/>
    <w:rsid w:val="4B0A35F0"/>
    <w:rsid w:val="4B0A5D7D"/>
    <w:rsid w:val="4B0A6176"/>
    <w:rsid w:val="4B0A62BB"/>
    <w:rsid w:val="4B0AE28D"/>
    <w:rsid w:val="4B0AE6F2"/>
    <w:rsid w:val="4B0AFCE7"/>
    <w:rsid w:val="4B0B020C"/>
    <w:rsid w:val="4B0B6918"/>
    <w:rsid w:val="4B0BBE34"/>
    <w:rsid w:val="4B0BC58C"/>
    <w:rsid w:val="4B0BCB47"/>
    <w:rsid w:val="4B0C87A1"/>
    <w:rsid w:val="4B0CCCCB"/>
    <w:rsid w:val="4B0CFBAC"/>
    <w:rsid w:val="4B0D2E6F"/>
    <w:rsid w:val="4B0D5C9F"/>
    <w:rsid w:val="4B0D6979"/>
    <w:rsid w:val="4B0D7224"/>
    <w:rsid w:val="4B0D7A8E"/>
    <w:rsid w:val="4B0D80D0"/>
    <w:rsid w:val="4B0D95EC"/>
    <w:rsid w:val="4B0DD68B"/>
    <w:rsid w:val="4B0DF52A"/>
    <w:rsid w:val="4B0E1BE6"/>
    <w:rsid w:val="4B0E6ABA"/>
    <w:rsid w:val="4B0E8203"/>
    <w:rsid w:val="4B0EF70A"/>
    <w:rsid w:val="4B0F1738"/>
    <w:rsid w:val="4B0F290C"/>
    <w:rsid w:val="4B0FA472"/>
    <w:rsid w:val="4B0FAFC8"/>
    <w:rsid w:val="4B0FB9F3"/>
    <w:rsid w:val="4B101256"/>
    <w:rsid w:val="4B1019E7"/>
    <w:rsid w:val="4B1028C0"/>
    <w:rsid w:val="4B1030A9"/>
    <w:rsid w:val="4B103528"/>
    <w:rsid w:val="4B1039E1"/>
    <w:rsid w:val="4B10862A"/>
    <w:rsid w:val="4B10AE3B"/>
    <w:rsid w:val="4B10DACB"/>
    <w:rsid w:val="4B112160"/>
    <w:rsid w:val="4B112188"/>
    <w:rsid w:val="4B112B2E"/>
    <w:rsid w:val="4B11656D"/>
    <w:rsid w:val="4B117BA3"/>
    <w:rsid w:val="4B118536"/>
    <w:rsid w:val="4B119F12"/>
    <w:rsid w:val="4B11B267"/>
    <w:rsid w:val="4B11BDA6"/>
    <w:rsid w:val="4B11DDC7"/>
    <w:rsid w:val="4B120B1C"/>
    <w:rsid w:val="4B12140A"/>
    <w:rsid w:val="4B1223CD"/>
    <w:rsid w:val="4B12387C"/>
    <w:rsid w:val="4B127870"/>
    <w:rsid w:val="4B1285DE"/>
    <w:rsid w:val="4B1304FE"/>
    <w:rsid w:val="4B133F39"/>
    <w:rsid w:val="4B1358CC"/>
    <w:rsid w:val="4B137E1F"/>
    <w:rsid w:val="4B1393B8"/>
    <w:rsid w:val="4B13BB11"/>
    <w:rsid w:val="4B13C055"/>
    <w:rsid w:val="4B13CC56"/>
    <w:rsid w:val="4B13D739"/>
    <w:rsid w:val="4B140FFC"/>
    <w:rsid w:val="4B1462FE"/>
    <w:rsid w:val="4B146E01"/>
    <w:rsid w:val="4B147D9C"/>
    <w:rsid w:val="4B148119"/>
    <w:rsid w:val="4B14AD80"/>
    <w:rsid w:val="4B14E14F"/>
    <w:rsid w:val="4B150FC5"/>
    <w:rsid w:val="4B151679"/>
    <w:rsid w:val="4B15532B"/>
    <w:rsid w:val="4B1573F7"/>
    <w:rsid w:val="4B157DEF"/>
    <w:rsid w:val="4B1584F5"/>
    <w:rsid w:val="4B158955"/>
    <w:rsid w:val="4B15A6A2"/>
    <w:rsid w:val="4B15A6E2"/>
    <w:rsid w:val="4B15ADF7"/>
    <w:rsid w:val="4B15B236"/>
    <w:rsid w:val="4B15C438"/>
    <w:rsid w:val="4B15DCF5"/>
    <w:rsid w:val="4B15F7AF"/>
    <w:rsid w:val="4B1622AC"/>
    <w:rsid w:val="4B163D4A"/>
    <w:rsid w:val="4B167F25"/>
    <w:rsid w:val="4B169480"/>
    <w:rsid w:val="4B16BC99"/>
    <w:rsid w:val="4B1707DF"/>
    <w:rsid w:val="4B172C32"/>
    <w:rsid w:val="4B17872F"/>
    <w:rsid w:val="4B17BD47"/>
    <w:rsid w:val="4B17C0E9"/>
    <w:rsid w:val="4B17CE57"/>
    <w:rsid w:val="4B182777"/>
    <w:rsid w:val="4B182931"/>
    <w:rsid w:val="4B183CC0"/>
    <w:rsid w:val="4B184CF3"/>
    <w:rsid w:val="4B1851F5"/>
    <w:rsid w:val="4B1871F2"/>
    <w:rsid w:val="4B189D0F"/>
    <w:rsid w:val="4B18CBB3"/>
    <w:rsid w:val="4B190F22"/>
    <w:rsid w:val="4B196B69"/>
    <w:rsid w:val="4B1983F4"/>
    <w:rsid w:val="4B1991DD"/>
    <w:rsid w:val="4B19C104"/>
    <w:rsid w:val="4B1A1993"/>
    <w:rsid w:val="4B1A1DB2"/>
    <w:rsid w:val="4B1A4397"/>
    <w:rsid w:val="4B1A447B"/>
    <w:rsid w:val="4B1A7DE0"/>
    <w:rsid w:val="4B1A97E4"/>
    <w:rsid w:val="4B1AA5F9"/>
    <w:rsid w:val="4B1ABFB9"/>
    <w:rsid w:val="4B1AD129"/>
    <w:rsid w:val="4B1AD438"/>
    <w:rsid w:val="4B1AEA19"/>
    <w:rsid w:val="4B1B18CB"/>
    <w:rsid w:val="4B1B29E3"/>
    <w:rsid w:val="4B1BD823"/>
    <w:rsid w:val="4B1BE495"/>
    <w:rsid w:val="4B1BE855"/>
    <w:rsid w:val="4B1C10E8"/>
    <w:rsid w:val="4B1C6C45"/>
    <w:rsid w:val="4B1C793E"/>
    <w:rsid w:val="4B1C8465"/>
    <w:rsid w:val="4B1C863D"/>
    <w:rsid w:val="4B1C9F17"/>
    <w:rsid w:val="4B1D3507"/>
    <w:rsid w:val="4B1D8FA9"/>
    <w:rsid w:val="4B1D9889"/>
    <w:rsid w:val="4B1D9F11"/>
    <w:rsid w:val="4B1DD64D"/>
    <w:rsid w:val="4B1DE5BC"/>
    <w:rsid w:val="4B1DF86F"/>
    <w:rsid w:val="4B1F0FB2"/>
    <w:rsid w:val="4B1F282E"/>
    <w:rsid w:val="4B1F30BB"/>
    <w:rsid w:val="4B1F72FA"/>
    <w:rsid w:val="4B200A57"/>
    <w:rsid w:val="4B201627"/>
    <w:rsid w:val="4B207780"/>
    <w:rsid w:val="4B20BA59"/>
    <w:rsid w:val="4B210BC6"/>
    <w:rsid w:val="4B212B5A"/>
    <w:rsid w:val="4B21780C"/>
    <w:rsid w:val="4B21BE91"/>
    <w:rsid w:val="4B21E79F"/>
    <w:rsid w:val="4B21F1A2"/>
    <w:rsid w:val="4B22030E"/>
    <w:rsid w:val="4B220E71"/>
    <w:rsid w:val="4B22120B"/>
    <w:rsid w:val="4B228576"/>
    <w:rsid w:val="4B22978A"/>
    <w:rsid w:val="4B22B6A3"/>
    <w:rsid w:val="4B22BFD5"/>
    <w:rsid w:val="4B230F8D"/>
    <w:rsid w:val="4B2320A6"/>
    <w:rsid w:val="4B233D31"/>
    <w:rsid w:val="4B235C3D"/>
    <w:rsid w:val="4B23618B"/>
    <w:rsid w:val="4B237252"/>
    <w:rsid w:val="4B23BA76"/>
    <w:rsid w:val="4B240BF5"/>
    <w:rsid w:val="4B242682"/>
    <w:rsid w:val="4B24268B"/>
    <w:rsid w:val="4B244300"/>
    <w:rsid w:val="4B246D60"/>
    <w:rsid w:val="4B24D66E"/>
    <w:rsid w:val="4B24D706"/>
    <w:rsid w:val="4B24DDFB"/>
    <w:rsid w:val="4B24E2D3"/>
    <w:rsid w:val="4B2505E7"/>
    <w:rsid w:val="4B2509A7"/>
    <w:rsid w:val="4B250F89"/>
    <w:rsid w:val="4B253DE3"/>
    <w:rsid w:val="4B2545C3"/>
    <w:rsid w:val="4B25770C"/>
    <w:rsid w:val="4B258B54"/>
    <w:rsid w:val="4B25A4F1"/>
    <w:rsid w:val="4B25F1E5"/>
    <w:rsid w:val="4B2665F3"/>
    <w:rsid w:val="4B2682DA"/>
    <w:rsid w:val="4B269214"/>
    <w:rsid w:val="4B26C4E2"/>
    <w:rsid w:val="4B26EE1C"/>
    <w:rsid w:val="4B270F5B"/>
    <w:rsid w:val="4B2713A9"/>
    <w:rsid w:val="4B2738DB"/>
    <w:rsid w:val="4B27419A"/>
    <w:rsid w:val="4B2756E0"/>
    <w:rsid w:val="4B275D35"/>
    <w:rsid w:val="4B27C1E4"/>
    <w:rsid w:val="4B27C779"/>
    <w:rsid w:val="4B2844C0"/>
    <w:rsid w:val="4B287C3A"/>
    <w:rsid w:val="4B2883A7"/>
    <w:rsid w:val="4B28875D"/>
    <w:rsid w:val="4B289992"/>
    <w:rsid w:val="4B289CAE"/>
    <w:rsid w:val="4B28C6E3"/>
    <w:rsid w:val="4B28DEFC"/>
    <w:rsid w:val="4B2908C7"/>
    <w:rsid w:val="4B292F04"/>
    <w:rsid w:val="4B294A3B"/>
    <w:rsid w:val="4B296577"/>
    <w:rsid w:val="4B29E864"/>
    <w:rsid w:val="4B29EA48"/>
    <w:rsid w:val="4B2A3565"/>
    <w:rsid w:val="4B2A41A2"/>
    <w:rsid w:val="4B2A44EB"/>
    <w:rsid w:val="4B2A4C10"/>
    <w:rsid w:val="4B2A58E0"/>
    <w:rsid w:val="4B2AAED7"/>
    <w:rsid w:val="4B2ADED7"/>
    <w:rsid w:val="4B2AE2DC"/>
    <w:rsid w:val="4B2B0B18"/>
    <w:rsid w:val="4B2B1AFB"/>
    <w:rsid w:val="4B2B2B0F"/>
    <w:rsid w:val="4B2B5197"/>
    <w:rsid w:val="4B2B6DB8"/>
    <w:rsid w:val="4B2B7983"/>
    <w:rsid w:val="4B2BAAC4"/>
    <w:rsid w:val="4B2BC0F0"/>
    <w:rsid w:val="4B2BCE82"/>
    <w:rsid w:val="4B2C04B4"/>
    <w:rsid w:val="4B2C0F76"/>
    <w:rsid w:val="4B2C170E"/>
    <w:rsid w:val="4B2C3969"/>
    <w:rsid w:val="4B2CEC25"/>
    <w:rsid w:val="4B2CF792"/>
    <w:rsid w:val="4B2CFE80"/>
    <w:rsid w:val="4B2D4FC4"/>
    <w:rsid w:val="4B2D5E9D"/>
    <w:rsid w:val="4B2D8870"/>
    <w:rsid w:val="4B2D9607"/>
    <w:rsid w:val="4B2E4D0E"/>
    <w:rsid w:val="4B2E867C"/>
    <w:rsid w:val="4B2EAB67"/>
    <w:rsid w:val="4B2EC432"/>
    <w:rsid w:val="4B2EF78C"/>
    <w:rsid w:val="4B2F2A29"/>
    <w:rsid w:val="4B2F7F74"/>
    <w:rsid w:val="4B2F9B0E"/>
    <w:rsid w:val="4B2FAE62"/>
    <w:rsid w:val="4B2FCDBB"/>
    <w:rsid w:val="4B2FF114"/>
    <w:rsid w:val="4B304F24"/>
    <w:rsid w:val="4B306C80"/>
    <w:rsid w:val="4B307605"/>
    <w:rsid w:val="4B307748"/>
    <w:rsid w:val="4B309ADF"/>
    <w:rsid w:val="4B30BF9F"/>
    <w:rsid w:val="4B30DB1C"/>
    <w:rsid w:val="4B31141B"/>
    <w:rsid w:val="4B313010"/>
    <w:rsid w:val="4B31530C"/>
    <w:rsid w:val="4B31A833"/>
    <w:rsid w:val="4B31DC0B"/>
    <w:rsid w:val="4B31EA3A"/>
    <w:rsid w:val="4B32631F"/>
    <w:rsid w:val="4B32A784"/>
    <w:rsid w:val="4B32ED85"/>
    <w:rsid w:val="4B332ADD"/>
    <w:rsid w:val="4B335574"/>
    <w:rsid w:val="4B33BF81"/>
    <w:rsid w:val="4B340918"/>
    <w:rsid w:val="4B340E86"/>
    <w:rsid w:val="4B341305"/>
    <w:rsid w:val="4B3451A1"/>
    <w:rsid w:val="4B3460B5"/>
    <w:rsid w:val="4B349F03"/>
    <w:rsid w:val="4B34A72A"/>
    <w:rsid w:val="4B34CFA2"/>
    <w:rsid w:val="4B354127"/>
    <w:rsid w:val="4B3591A6"/>
    <w:rsid w:val="4B3598AF"/>
    <w:rsid w:val="4B359BD1"/>
    <w:rsid w:val="4B35A4C0"/>
    <w:rsid w:val="4B35FF87"/>
    <w:rsid w:val="4B360C3E"/>
    <w:rsid w:val="4B362627"/>
    <w:rsid w:val="4B363360"/>
    <w:rsid w:val="4B364489"/>
    <w:rsid w:val="4B36496B"/>
    <w:rsid w:val="4B365165"/>
    <w:rsid w:val="4B3672D0"/>
    <w:rsid w:val="4B36A720"/>
    <w:rsid w:val="4B36AA6C"/>
    <w:rsid w:val="4B372880"/>
    <w:rsid w:val="4B379819"/>
    <w:rsid w:val="4B37AC6E"/>
    <w:rsid w:val="4B382D7E"/>
    <w:rsid w:val="4B384BDE"/>
    <w:rsid w:val="4B384FC6"/>
    <w:rsid w:val="4B386449"/>
    <w:rsid w:val="4B3887C5"/>
    <w:rsid w:val="4B38A264"/>
    <w:rsid w:val="4B38AB62"/>
    <w:rsid w:val="4B38BC9D"/>
    <w:rsid w:val="4B38CEC4"/>
    <w:rsid w:val="4B38DC53"/>
    <w:rsid w:val="4B393880"/>
    <w:rsid w:val="4B394842"/>
    <w:rsid w:val="4B394BDC"/>
    <w:rsid w:val="4B3978CE"/>
    <w:rsid w:val="4B39830B"/>
    <w:rsid w:val="4B39833B"/>
    <w:rsid w:val="4B39A576"/>
    <w:rsid w:val="4B39C9B3"/>
    <w:rsid w:val="4B39EC7B"/>
    <w:rsid w:val="4B3A0F30"/>
    <w:rsid w:val="4B3A3D47"/>
    <w:rsid w:val="4B3A8C96"/>
    <w:rsid w:val="4B3AAE69"/>
    <w:rsid w:val="4B3B180A"/>
    <w:rsid w:val="4B3B19D0"/>
    <w:rsid w:val="4B3B2D38"/>
    <w:rsid w:val="4B3B3788"/>
    <w:rsid w:val="4B3B6467"/>
    <w:rsid w:val="4B3BAB05"/>
    <w:rsid w:val="4B3C1FF3"/>
    <w:rsid w:val="4B3C2FAB"/>
    <w:rsid w:val="4B3C6FB3"/>
    <w:rsid w:val="4B3CBAA1"/>
    <w:rsid w:val="4B3CCA1F"/>
    <w:rsid w:val="4B3CF530"/>
    <w:rsid w:val="4B3CFE27"/>
    <w:rsid w:val="4B3D1F04"/>
    <w:rsid w:val="4B3D7A92"/>
    <w:rsid w:val="4B3D82DA"/>
    <w:rsid w:val="4B3D96FB"/>
    <w:rsid w:val="4B3DBB55"/>
    <w:rsid w:val="4B3DE462"/>
    <w:rsid w:val="4B3E3A26"/>
    <w:rsid w:val="4B3E3F18"/>
    <w:rsid w:val="4B3EC76B"/>
    <w:rsid w:val="4B3EEFF2"/>
    <w:rsid w:val="4B3F0E80"/>
    <w:rsid w:val="4B3F1807"/>
    <w:rsid w:val="4B3F346F"/>
    <w:rsid w:val="4B3F5B78"/>
    <w:rsid w:val="4B3F6958"/>
    <w:rsid w:val="4B3F6975"/>
    <w:rsid w:val="4B3F832E"/>
    <w:rsid w:val="4B3FCCAA"/>
    <w:rsid w:val="4B401C00"/>
    <w:rsid w:val="4B40446D"/>
    <w:rsid w:val="4B4056D4"/>
    <w:rsid w:val="4B406485"/>
    <w:rsid w:val="4B407E04"/>
    <w:rsid w:val="4B4087E3"/>
    <w:rsid w:val="4B408C84"/>
    <w:rsid w:val="4B40C2CA"/>
    <w:rsid w:val="4B40C661"/>
    <w:rsid w:val="4B40E036"/>
    <w:rsid w:val="4B411CA8"/>
    <w:rsid w:val="4B4136AB"/>
    <w:rsid w:val="4B414291"/>
    <w:rsid w:val="4B41D958"/>
    <w:rsid w:val="4B41E331"/>
    <w:rsid w:val="4B41E6F2"/>
    <w:rsid w:val="4B41EBC8"/>
    <w:rsid w:val="4B42062F"/>
    <w:rsid w:val="4B4226D8"/>
    <w:rsid w:val="4B423CD2"/>
    <w:rsid w:val="4B424CA2"/>
    <w:rsid w:val="4B42A827"/>
    <w:rsid w:val="4B42D316"/>
    <w:rsid w:val="4B42DA85"/>
    <w:rsid w:val="4B42EA37"/>
    <w:rsid w:val="4B42FA95"/>
    <w:rsid w:val="4B4305D4"/>
    <w:rsid w:val="4B4362F2"/>
    <w:rsid w:val="4B4404FF"/>
    <w:rsid w:val="4B441F1B"/>
    <w:rsid w:val="4B443202"/>
    <w:rsid w:val="4B444B19"/>
    <w:rsid w:val="4B4454C2"/>
    <w:rsid w:val="4B44588C"/>
    <w:rsid w:val="4B44FCD8"/>
    <w:rsid w:val="4B45315A"/>
    <w:rsid w:val="4B455156"/>
    <w:rsid w:val="4B4557CE"/>
    <w:rsid w:val="4B45A29E"/>
    <w:rsid w:val="4B4696A6"/>
    <w:rsid w:val="4B46A01A"/>
    <w:rsid w:val="4B46A5B6"/>
    <w:rsid w:val="4B470E3C"/>
    <w:rsid w:val="4B4723F0"/>
    <w:rsid w:val="4B4727AC"/>
    <w:rsid w:val="4B473849"/>
    <w:rsid w:val="4B473ED7"/>
    <w:rsid w:val="4B475A41"/>
    <w:rsid w:val="4B4809C4"/>
    <w:rsid w:val="4B481CB0"/>
    <w:rsid w:val="4B485634"/>
    <w:rsid w:val="4B489D39"/>
    <w:rsid w:val="4B48BFEF"/>
    <w:rsid w:val="4B48ED80"/>
    <w:rsid w:val="4B493153"/>
    <w:rsid w:val="4B4960D6"/>
    <w:rsid w:val="4B497C22"/>
    <w:rsid w:val="4B49898D"/>
    <w:rsid w:val="4B49A8F3"/>
    <w:rsid w:val="4B49B551"/>
    <w:rsid w:val="4B49CAE9"/>
    <w:rsid w:val="4B4A30DB"/>
    <w:rsid w:val="4B4A32F2"/>
    <w:rsid w:val="4B4A33F7"/>
    <w:rsid w:val="4B4A4D4D"/>
    <w:rsid w:val="4B4A8883"/>
    <w:rsid w:val="4B4A9CF1"/>
    <w:rsid w:val="4B4ABD82"/>
    <w:rsid w:val="4B4AC043"/>
    <w:rsid w:val="4B4AC0EB"/>
    <w:rsid w:val="4B4ACED0"/>
    <w:rsid w:val="4B4AE9E1"/>
    <w:rsid w:val="4B4AF836"/>
    <w:rsid w:val="4B4B108E"/>
    <w:rsid w:val="4B4B1B5F"/>
    <w:rsid w:val="4B4B1EBB"/>
    <w:rsid w:val="4B4B6465"/>
    <w:rsid w:val="4B4B6882"/>
    <w:rsid w:val="4B4B78A8"/>
    <w:rsid w:val="4B4B7EB2"/>
    <w:rsid w:val="4B4BD0F0"/>
    <w:rsid w:val="4B4C25C6"/>
    <w:rsid w:val="4B4C2EA1"/>
    <w:rsid w:val="4B4C46F8"/>
    <w:rsid w:val="4B4C5727"/>
    <w:rsid w:val="4B4C774F"/>
    <w:rsid w:val="4B4C7B11"/>
    <w:rsid w:val="4B4C9FCB"/>
    <w:rsid w:val="4B4CDB2E"/>
    <w:rsid w:val="4B4CE37E"/>
    <w:rsid w:val="4B4D9A4E"/>
    <w:rsid w:val="4B4DA641"/>
    <w:rsid w:val="4B4DB6B6"/>
    <w:rsid w:val="4B4DC760"/>
    <w:rsid w:val="4B4DE254"/>
    <w:rsid w:val="4B4DE44A"/>
    <w:rsid w:val="4B4DEC39"/>
    <w:rsid w:val="4B4DF86E"/>
    <w:rsid w:val="4B4DF9D6"/>
    <w:rsid w:val="4B4E0EEF"/>
    <w:rsid w:val="4B4E2535"/>
    <w:rsid w:val="4B4E3669"/>
    <w:rsid w:val="4B4E4179"/>
    <w:rsid w:val="4B4E431B"/>
    <w:rsid w:val="4B4E52AD"/>
    <w:rsid w:val="4B4E54F1"/>
    <w:rsid w:val="4B4E654B"/>
    <w:rsid w:val="4B4E6F6C"/>
    <w:rsid w:val="4B4E865E"/>
    <w:rsid w:val="4B4EE1A0"/>
    <w:rsid w:val="4B4EEAA2"/>
    <w:rsid w:val="4B4EFE40"/>
    <w:rsid w:val="4B4F30C8"/>
    <w:rsid w:val="4B4F6A84"/>
    <w:rsid w:val="4B4FCD19"/>
    <w:rsid w:val="4B4FD00C"/>
    <w:rsid w:val="4B4FF253"/>
    <w:rsid w:val="4B5016FE"/>
    <w:rsid w:val="4B502AD0"/>
    <w:rsid w:val="4B50737A"/>
    <w:rsid w:val="4B50976E"/>
    <w:rsid w:val="4B509A12"/>
    <w:rsid w:val="4B509BB1"/>
    <w:rsid w:val="4B50A18A"/>
    <w:rsid w:val="4B50AB79"/>
    <w:rsid w:val="4B50BC5F"/>
    <w:rsid w:val="4B50E37F"/>
    <w:rsid w:val="4B50E614"/>
    <w:rsid w:val="4B5102DB"/>
    <w:rsid w:val="4B513732"/>
    <w:rsid w:val="4B514B72"/>
    <w:rsid w:val="4B514FBD"/>
    <w:rsid w:val="4B516174"/>
    <w:rsid w:val="4B516907"/>
    <w:rsid w:val="4B516C9A"/>
    <w:rsid w:val="4B517024"/>
    <w:rsid w:val="4B5177C9"/>
    <w:rsid w:val="4B51991C"/>
    <w:rsid w:val="4B519E7F"/>
    <w:rsid w:val="4B51A6A4"/>
    <w:rsid w:val="4B51DC39"/>
    <w:rsid w:val="4B520CE6"/>
    <w:rsid w:val="4B521C1E"/>
    <w:rsid w:val="4B522FC1"/>
    <w:rsid w:val="4B52361A"/>
    <w:rsid w:val="4B524F2A"/>
    <w:rsid w:val="4B525D5B"/>
    <w:rsid w:val="4B525DD1"/>
    <w:rsid w:val="4B527EE5"/>
    <w:rsid w:val="4B5284C2"/>
    <w:rsid w:val="4B52A9C0"/>
    <w:rsid w:val="4B52E287"/>
    <w:rsid w:val="4B5300B3"/>
    <w:rsid w:val="4B53058D"/>
    <w:rsid w:val="4B539223"/>
    <w:rsid w:val="4B539FF6"/>
    <w:rsid w:val="4B53BFF9"/>
    <w:rsid w:val="4B540D6A"/>
    <w:rsid w:val="4B5437A9"/>
    <w:rsid w:val="4B54493D"/>
    <w:rsid w:val="4B549B7D"/>
    <w:rsid w:val="4B54B6C8"/>
    <w:rsid w:val="4B54C841"/>
    <w:rsid w:val="4B54CF01"/>
    <w:rsid w:val="4B550179"/>
    <w:rsid w:val="4B550FB7"/>
    <w:rsid w:val="4B555420"/>
    <w:rsid w:val="4B555EBE"/>
    <w:rsid w:val="4B5587B8"/>
    <w:rsid w:val="4B558A4D"/>
    <w:rsid w:val="4B559585"/>
    <w:rsid w:val="4B55A7D4"/>
    <w:rsid w:val="4B55BDF9"/>
    <w:rsid w:val="4B55FB50"/>
    <w:rsid w:val="4B560E1B"/>
    <w:rsid w:val="4B56ABD6"/>
    <w:rsid w:val="4B56BCFE"/>
    <w:rsid w:val="4B56C44F"/>
    <w:rsid w:val="4B56CC85"/>
    <w:rsid w:val="4B56EA21"/>
    <w:rsid w:val="4B570211"/>
    <w:rsid w:val="4B57182A"/>
    <w:rsid w:val="4B5732EB"/>
    <w:rsid w:val="4B573671"/>
    <w:rsid w:val="4B5794A0"/>
    <w:rsid w:val="4B580326"/>
    <w:rsid w:val="4B581EEC"/>
    <w:rsid w:val="4B581FF0"/>
    <w:rsid w:val="4B582C23"/>
    <w:rsid w:val="4B582CCF"/>
    <w:rsid w:val="4B588E01"/>
    <w:rsid w:val="4B58A6B3"/>
    <w:rsid w:val="4B58D539"/>
    <w:rsid w:val="4B5936AE"/>
    <w:rsid w:val="4B5938AD"/>
    <w:rsid w:val="4B5945D9"/>
    <w:rsid w:val="4B59656A"/>
    <w:rsid w:val="4B59856B"/>
    <w:rsid w:val="4B5997F9"/>
    <w:rsid w:val="4B59C60A"/>
    <w:rsid w:val="4B59CC1F"/>
    <w:rsid w:val="4B59F028"/>
    <w:rsid w:val="4B59F921"/>
    <w:rsid w:val="4B5A190A"/>
    <w:rsid w:val="4B5A4757"/>
    <w:rsid w:val="4B5A686A"/>
    <w:rsid w:val="4B5A9836"/>
    <w:rsid w:val="4B5ABC6E"/>
    <w:rsid w:val="4B5ACA2C"/>
    <w:rsid w:val="4B5AD753"/>
    <w:rsid w:val="4B5AEC3F"/>
    <w:rsid w:val="4B5B46B3"/>
    <w:rsid w:val="4B5B46B5"/>
    <w:rsid w:val="4B5B496C"/>
    <w:rsid w:val="4B5B61A1"/>
    <w:rsid w:val="4B5B6BEB"/>
    <w:rsid w:val="4B5C19D1"/>
    <w:rsid w:val="4B5C802C"/>
    <w:rsid w:val="4B5C85E7"/>
    <w:rsid w:val="4B5C8968"/>
    <w:rsid w:val="4B5CC0C3"/>
    <w:rsid w:val="4B5D8435"/>
    <w:rsid w:val="4B5D8E08"/>
    <w:rsid w:val="4B5DCF90"/>
    <w:rsid w:val="4B5E2F92"/>
    <w:rsid w:val="4B5ED090"/>
    <w:rsid w:val="4B5F126E"/>
    <w:rsid w:val="4B5F2C17"/>
    <w:rsid w:val="4B5F85E5"/>
    <w:rsid w:val="4B5FA713"/>
    <w:rsid w:val="4B6019C8"/>
    <w:rsid w:val="4B60363F"/>
    <w:rsid w:val="4B60A9F6"/>
    <w:rsid w:val="4B60AA0C"/>
    <w:rsid w:val="4B60AC02"/>
    <w:rsid w:val="4B610A80"/>
    <w:rsid w:val="4B611686"/>
    <w:rsid w:val="4B612A76"/>
    <w:rsid w:val="4B61610B"/>
    <w:rsid w:val="4B616674"/>
    <w:rsid w:val="4B616A19"/>
    <w:rsid w:val="4B616D4C"/>
    <w:rsid w:val="4B6194E1"/>
    <w:rsid w:val="4B61A075"/>
    <w:rsid w:val="4B61ABC5"/>
    <w:rsid w:val="4B61C049"/>
    <w:rsid w:val="4B61D367"/>
    <w:rsid w:val="4B61D72B"/>
    <w:rsid w:val="4B621329"/>
    <w:rsid w:val="4B6244D3"/>
    <w:rsid w:val="4B62A714"/>
    <w:rsid w:val="4B62ED75"/>
    <w:rsid w:val="4B633F64"/>
    <w:rsid w:val="4B6365F4"/>
    <w:rsid w:val="4B6375F8"/>
    <w:rsid w:val="4B638013"/>
    <w:rsid w:val="4B63AC03"/>
    <w:rsid w:val="4B63BD5C"/>
    <w:rsid w:val="4B63E55C"/>
    <w:rsid w:val="4B63F9D4"/>
    <w:rsid w:val="4B645B8E"/>
    <w:rsid w:val="4B64611D"/>
    <w:rsid w:val="4B646366"/>
    <w:rsid w:val="4B64732B"/>
    <w:rsid w:val="4B649274"/>
    <w:rsid w:val="4B64C0AB"/>
    <w:rsid w:val="4B652670"/>
    <w:rsid w:val="4B653F78"/>
    <w:rsid w:val="4B65581E"/>
    <w:rsid w:val="4B6581C6"/>
    <w:rsid w:val="4B65B273"/>
    <w:rsid w:val="4B65ECB4"/>
    <w:rsid w:val="4B662164"/>
    <w:rsid w:val="4B6647EB"/>
    <w:rsid w:val="4B664F11"/>
    <w:rsid w:val="4B66A78B"/>
    <w:rsid w:val="4B66BD88"/>
    <w:rsid w:val="4B6709CE"/>
    <w:rsid w:val="4B671B05"/>
    <w:rsid w:val="4B6723FF"/>
    <w:rsid w:val="4B674754"/>
    <w:rsid w:val="4B675EFA"/>
    <w:rsid w:val="4B676CAA"/>
    <w:rsid w:val="4B681F23"/>
    <w:rsid w:val="4B6835EC"/>
    <w:rsid w:val="4B690A0B"/>
    <w:rsid w:val="4B69158C"/>
    <w:rsid w:val="4B695501"/>
    <w:rsid w:val="4B697255"/>
    <w:rsid w:val="4B699885"/>
    <w:rsid w:val="4B69C595"/>
    <w:rsid w:val="4B6A17F8"/>
    <w:rsid w:val="4B6A23A6"/>
    <w:rsid w:val="4B6A3540"/>
    <w:rsid w:val="4B6A3EEF"/>
    <w:rsid w:val="4B6A522B"/>
    <w:rsid w:val="4B6AAACC"/>
    <w:rsid w:val="4B6ABF54"/>
    <w:rsid w:val="4B6AE5CB"/>
    <w:rsid w:val="4B6AE5E9"/>
    <w:rsid w:val="4B6AF3D6"/>
    <w:rsid w:val="4B6AFE5D"/>
    <w:rsid w:val="4B6B0893"/>
    <w:rsid w:val="4B6B1E10"/>
    <w:rsid w:val="4B6B3E63"/>
    <w:rsid w:val="4B6B5902"/>
    <w:rsid w:val="4B6B9850"/>
    <w:rsid w:val="4B6BA0A1"/>
    <w:rsid w:val="4B6BBB66"/>
    <w:rsid w:val="4B6BCDA7"/>
    <w:rsid w:val="4B6BD55F"/>
    <w:rsid w:val="4B6BE0C1"/>
    <w:rsid w:val="4B6BF59B"/>
    <w:rsid w:val="4B6BFC38"/>
    <w:rsid w:val="4B6BFE30"/>
    <w:rsid w:val="4B6C0685"/>
    <w:rsid w:val="4B6C108A"/>
    <w:rsid w:val="4B6C1A55"/>
    <w:rsid w:val="4B6C2CB9"/>
    <w:rsid w:val="4B6C4049"/>
    <w:rsid w:val="4B6C60F3"/>
    <w:rsid w:val="4B6C67D9"/>
    <w:rsid w:val="4B6C702F"/>
    <w:rsid w:val="4B6C7D71"/>
    <w:rsid w:val="4B6C84DB"/>
    <w:rsid w:val="4B6CACC0"/>
    <w:rsid w:val="4B6CB212"/>
    <w:rsid w:val="4B6CF3A7"/>
    <w:rsid w:val="4B6D072B"/>
    <w:rsid w:val="4B6D25E8"/>
    <w:rsid w:val="4B6D6FFC"/>
    <w:rsid w:val="4B6D714F"/>
    <w:rsid w:val="4B6D762B"/>
    <w:rsid w:val="4B6D7A16"/>
    <w:rsid w:val="4B6D9951"/>
    <w:rsid w:val="4B6DB8D4"/>
    <w:rsid w:val="4B6DC3DA"/>
    <w:rsid w:val="4B6DC96F"/>
    <w:rsid w:val="4B6DCB90"/>
    <w:rsid w:val="4B6E177C"/>
    <w:rsid w:val="4B6E4BC9"/>
    <w:rsid w:val="4B6E6382"/>
    <w:rsid w:val="4B6E95C2"/>
    <w:rsid w:val="4B6EEE81"/>
    <w:rsid w:val="4B6F1DCA"/>
    <w:rsid w:val="4B6F30F9"/>
    <w:rsid w:val="4B6F6B75"/>
    <w:rsid w:val="4B6FBC44"/>
    <w:rsid w:val="4B6FDFBE"/>
    <w:rsid w:val="4B6FEED6"/>
    <w:rsid w:val="4B6FF833"/>
    <w:rsid w:val="4B6FF8D0"/>
    <w:rsid w:val="4B701181"/>
    <w:rsid w:val="4B701686"/>
    <w:rsid w:val="4B701B31"/>
    <w:rsid w:val="4B704267"/>
    <w:rsid w:val="4B7044D2"/>
    <w:rsid w:val="4B7071D5"/>
    <w:rsid w:val="4B708F4A"/>
    <w:rsid w:val="4B70BB81"/>
    <w:rsid w:val="4B70DC12"/>
    <w:rsid w:val="4B70FB1B"/>
    <w:rsid w:val="4B711640"/>
    <w:rsid w:val="4B711BA9"/>
    <w:rsid w:val="4B712A80"/>
    <w:rsid w:val="4B718BC4"/>
    <w:rsid w:val="4B71B1AA"/>
    <w:rsid w:val="4B71BBE6"/>
    <w:rsid w:val="4B71DC6F"/>
    <w:rsid w:val="4B71E8CD"/>
    <w:rsid w:val="4B72275F"/>
    <w:rsid w:val="4B727DC4"/>
    <w:rsid w:val="4B728849"/>
    <w:rsid w:val="4B72BF3B"/>
    <w:rsid w:val="4B72D140"/>
    <w:rsid w:val="4B72D3BD"/>
    <w:rsid w:val="4B72DAF4"/>
    <w:rsid w:val="4B7309EF"/>
    <w:rsid w:val="4B731F26"/>
    <w:rsid w:val="4B734C27"/>
    <w:rsid w:val="4B7381DB"/>
    <w:rsid w:val="4B73BEA6"/>
    <w:rsid w:val="4B73F86E"/>
    <w:rsid w:val="4B74019B"/>
    <w:rsid w:val="4B740F95"/>
    <w:rsid w:val="4B7429AE"/>
    <w:rsid w:val="4B742D19"/>
    <w:rsid w:val="4B743CBD"/>
    <w:rsid w:val="4B744982"/>
    <w:rsid w:val="4B749652"/>
    <w:rsid w:val="4B74F25E"/>
    <w:rsid w:val="4B74F346"/>
    <w:rsid w:val="4B751F4A"/>
    <w:rsid w:val="4B75329C"/>
    <w:rsid w:val="4B7570C2"/>
    <w:rsid w:val="4B757261"/>
    <w:rsid w:val="4B757D5D"/>
    <w:rsid w:val="4B75942A"/>
    <w:rsid w:val="4B7597DD"/>
    <w:rsid w:val="4B75B3AC"/>
    <w:rsid w:val="4B75EF10"/>
    <w:rsid w:val="4B760123"/>
    <w:rsid w:val="4B7616FA"/>
    <w:rsid w:val="4B7622CB"/>
    <w:rsid w:val="4B7624CB"/>
    <w:rsid w:val="4B76265D"/>
    <w:rsid w:val="4B76346B"/>
    <w:rsid w:val="4B76485E"/>
    <w:rsid w:val="4B7677E9"/>
    <w:rsid w:val="4B767B7B"/>
    <w:rsid w:val="4B768709"/>
    <w:rsid w:val="4B76997B"/>
    <w:rsid w:val="4B76B060"/>
    <w:rsid w:val="4B76C177"/>
    <w:rsid w:val="4B76D438"/>
    <w:rsid w:val="4B770631"/>
    <w:rsid w:val="4B771214"/>
    <w:rsid w:val="4B771A1E"/>
    <w:rsid w:val="4B77265D"/>
    <w:rsid w:val="4B7757CF"/>
    <w:rsid w:val="4B775878"/>
    <w:rsid w:val="4B776453"/>
    <w:rsid w:val="4B777C87"/>
    <w:rsid w:val="4B77837C"/>
    <w:rsid w:val="4B77B05D"/>
    <w:rsid w:val="4B77C83A"/>
    <w:rsid w:val="4B77E2EE"/>
    <w:rsid w:val="4B77FCD4"/>
    <w:rsid w:val="4B782B66"/>
    <w:rsid w:val="4B782EE9"/>
    <w:rsid w:val="4B785431"/>
    <w:rsid w:val="4B787B2D"/>
    <w:rsid w:val="4B787CA0"/>
    <w:rsid w:val="4B78BE40"/>
    <w:rsid w:val="4B78BF31"/>
    <w:rsid w:val="4B78E761"/>
    <w:rsid w:val="4B798FA6"/>
    <w:rsid w:val="4B79D375"/>
    <w:rsid w:val="4B79D654"/>
    <w:rsid w:val="4B79DF16"/>
    <w:rsid w:val="4B7A1829"/>
    <w:rsid w:val="4B7A272E"/>
    <w:rsid w:val="4B7A5048"/>
    <w:rsid w:val="4B7A8818"/>
    <w:rsid w:val="4B7AF396"/>
    <w:rsid w:val="4B7AF865"/>
    <w:rsid w:val="4B7B20E1"/>
    <w:rsid w:val="4B7B2E4C"/>
    <w:rsid w:val="4B7B39F9"/>
    <w:rsid w:val="4B7B719F"/>
    <w:rsid w:val="4B7B9BD7"/>
    <w:rsid w:val="4B7BC18D"/>
    <w:rsid w:val="4B7C16EE"/>
    <w:rsid w:val="4B7C1BD4"/>
    <w:rsid w:val="4B7C1C1F"/>
    <w:rsid w:val="4B7C2039"/>
    <w:rsid w:val="4B7C51E6"/>
    <w:rsid w:val="4B7C977B"/>
    <w:rsid w:val="4B7CAF28"/>
    <w:rsid w:val="4B7CC82C"/>
    <w:rsid w:val="4B7D15DA"/>
    <w:rsid w:val="4B7D3DBC"/>
    <w:rsid w:val="4B7D45FC"/>
    <w:rsid w:val="4B7D58A7"/>
    <w:rsid w:val="4B7D5B46"/>
    <w:rsid w:val="4B7D62C8"/>
    <w:rsid w:val="4B7D6366"/>
    <w:rsid w:val="4B7D7B3B"/>
    <w:rsid w:val="4B7D91E6"/>
    <w:rsid w:val="4B7DB564"/>
    <w:rsid w:val="4B7DFB02"/>
    <w:rsid w:val="4B7E4195"/>
    <w:rsid w:val="4B7E4A6B"/>
    <w:rsid w:val="4B7E5585"/>
    <w:rsid w:val="4B7E7DFE"/>
    <w:rsid w:val="4B7EA61E"/>
    <w:rsid w:val="4B7ED0CE"/>
    <w:rsid w:val="4B7ED6A4"/>
    <w:rsid w:val="4B7EF77B"/>
    <w:rsid w:val="4B7F0529"/>
    <w:rsid w:val="4B7F09F3"/>
    <w:rsid w:val="4B7F0EFC"/>
    <w:rsid w:val="4B7F427E"/>
    <w:rsid w:val="4B7F7786"/>
    <w:rsid w:val="4B7F846C"/>
    <w:rsid w:val="4B7F87C5"/>
    <w:rsid w:val="4B7F9860"/>
    <w:rsid w:val="4B7FA0DE"/>
    <w:rsid w:val="4B7FB3EE"/>
    <w:rsid w:val="4B7FBE22"/>
    <w:rsid w:val="4B7FE46A"/>
    <w:rsid w:val="4B800359"/>
    <w:rsid w:val="4B801151"/>
    <w:rsid w:val="4B804317"/>
    <w:rsid w:val="4B809538"/>
    <w:rsid w:val="4B80CEAB"/>
    <w:rsid w:val="4B80F48D"/>
    <w:rsid w:val="4B811CEE"/>
    <w:rsid w:val="4B813049"/>
    <w:rsid w:val="4B8138F6"/>
    <w:rsid w:val="4B818A1B"/>
    <w:rsid w:val="4B81A7E0"/>
    <w:rsid w:val="4B81D53D"/>
    <w:rsid w:val="4B81D618"/>
    <w:rsid w:val="4B81D768"/>
    <w:rsid w:val="4B81E9C3"/>
    <w:rsid w:val="4B8204A9"/>
    <w:rsid w:val="4B8204C9"/>
    <w:rsid w:val="4B820DF4"/>
    <w:rsid w:val="4B822144"/>
    <w:rsid w:val="4B8226B7"/>
    <w:rsid w:val="4B8228D0"/>
    <w:rsid w:val="4B822C2E"/>
    <w:rsid w:val="4B82311F"/>
    <w:rsid w:val="4B828310"/>
    <w:rsid w:val="4B828C69"/>
    <w:rsid w:val="4B829942"/>
    <w:rsid w:val="4B82BD96"/>
    <w:rsid w:val="4B831AD9"/>
    <w:rsid w:val="4B83271F"/>
    <w:rsid w:val="4B837F92"/>
    <w:rsid w:val="4B83BA69"/>
    <w:rsid w:val="4B83C63C"/>
    <w:rsid w:val="4B840040"/>
    <w:rsid w:val="4B840F39"/>
    <w:rsid w:val="4B843660"/>
    <w:rsid w:val="4B84552F"/>
    <w:rsid w:val="4B84B8A7"/>
    <w:rsid w:val="4B84C4F5"/>
    <w:rsid w:val="4B84EC73"/>
    <w:rsid w:val="4B84FE3B"/>
    <w:rsid w:val="4B85119B"/>
    <w:rsid w:val="4B851672"/>
    <w:rsid w:val="4B8545F0"/>
    <w:rsid w:val="4B8559BC"/>
    <w:rsid w:val="4B8578D9"/>
    <w:rsid w:val="4B859EF7"/>
    <w:rsid w:val="4B85A388"/>
    <w:rsid w:val="4B85A65E"/>
    <w:rsid w:val="4B85A809"/>
    <w:rsid w:val="4B85AF3B"/>
    <w:rsid w:val="4B85B1BD"/>
    <w:rsid w:val="4B85FD55"/>
    <w:rsid w:val="4B85FE1D"/>
    <w:rsid w:val="4B8619B1"/>
    <w:rsid w:val="4B8620CB"/>
    <w:rsid w:val="4B864456"/>
    <w:rsid w:val="4B868ADF"/>
    <w:rsid w:val="4B86EBA6"/>
    <w:rsid w:val="4B872245"/>
    <w:rsid w:val="4B872C09"/>
    <w:rsid w:val="4B872D6E"/>
    <w:rsid w:val="4B875274"/>
    <w:rsid w:val="4B877224"/>
    <w:rsid w:val="4B87A0F7"/>
    <w:rsid w:val="4B87DEE2"/>
    <w:rsid w:val="4B87EAA7"/>
    <w:rsid w:val="4B87FD7F"/>
    <w:rsid w:val="4B881481"/>
    <w:rsid w:val="4B881C81"/>
    <w:rsid w:val="4B8851FC"/>
    <w:rsid w:val="4B888119"/>
    <w:rsid w:val="4B8898DA"/>
    <w:rsid w:val="4B88A603"/>
    <w:rsid w:val="4B88D0A6"/>
    <w:rsid w:val="4B88ECD7"/>
    <w:rsid w:val="4B893F64"/>
    <w:rsid w:val="4B89442B"/>
    <w:rsid w:val="4B89676C"/>
    <w:rsid w:val="4B8970E7"/>
    <w:rsid w:val="4B89C9EE"/>
    <w:rsid w:val="4B89D346"/>
    <w:rsid w:val="4B89E28B"/>
    <w:rsid w:val="4B89FB91"/>
    <w:rsid w:val="4B8A0DD2"/>
    <w:rsid w:val="4B8A527E"/>
    <w:rsid w:val="4B8A5521"/>
    <w:rsid w:val="4B8A6399"/>
    <w:rsid w:val="4B8A66FC"/>
    <w:rsid w:val="4B8ABC6E"/>
    <w:rsid w:val="4B8AC2E4"/>
    <w:rsid w:val="4B8B02F3"/>
    <w:rsid w:val="4B8B06E6"/>
    <w:rsid w:val="4B8B53C0"/>
    <w:rsid w:val="4B8B5E75"/>
    <w:rsid w:val="4B8B6FC4"/>
    <w:rsid w:val="4B8B7578"/>
    <w:rsid w:val="4B8BB951"/>
    <w:rsid w:val="4B8BE4BE"/>
    <w:rsid w:val="4B8BF92A"/>
    <w:rsid w:val="4B8C2233"/>
    <w:rsid w:val="4B8C29B2"/>
    <w:rsid w:val="4B8C45A0"/>
    <w:rsid w:val="4B8C574C"/>
    <w:rsid w:val="4B8C63DB"/>
    <w:rsid w:val="4B8CBDC1"/>
    <w:rsid w:val="4B8CEF72"/>
    <w:rsid w:val="4B8D1223"/>
    <w:rsid w:val="4B8D33DF"/>
    <w:rsid w:val="4B8D8700"/>
    <w:rsid w:val="4B8DB2BF"/>
    <w:rsid w:val="4B8DC52C"/>
    <w:rsid w:val="4B8DE47C"/>
    <w:rsid w:val="4B8DF2B0"/>
    <w:rsid w:val="4B8DFA58"/>
    <w:rsid w:val="4B8E723D"/>
    <w:rsid w:val="4B8EB7F9"/>
    <w:rsid w:val="4B8ED5CF"/>
    <w:rsid w:val="4B8EDB15"/>
    <w:rsid w:val="4B8EEB48"/>
    <w:rsid w:val="4B8EF736"/>
    <w:rsid w:val="4B8F2C0F"/>
    <w:rsid w:val="4B8F674C"/>
    <w:rsid w:val="4B8F68DB"/>
    <w:rsid w:val="4B8F8768"/>
    <w:rsid w:val="4B8F93CD"/>
    <w:rsid w:val="4B8FA076"/>
    <w:rsid w:val="4B8FA0D0"/>
    <w:rsid w:val="4B8FA32C"/>
    <w:rsid w:val="4B8FA808"/>
    <w:rsid w:val="4B901C7C"/>
    <w:rsid w:val="4B9030F1"/>
    <w:rsid w:val="4B905CF5"/>
    <w:rsid w:val="4B9084ED"/>
    <w:rsid w:val="4B910020"/>
    <w:rsid w:val="4B911985"/>
    <w:rsid w:val="4B91289B"/>
    <w:rsid w:val="4B916658"/>
    <w:rsid w:val="4B918149"/>
    <w:rsid w:val="4B918AF6"/>
    <w:rsid w:val="4B919E4C"/>
    <w:rsid w:val="4B91C037"/>
    <w:rsid w:val="4B91CFC2"/>
    <w:rsid w:val="4B91DA9F"/>
    <w:rsid w:val="4B920EAA"/>
    <w:rsid w:val="4B922002"/>
    <w:rsid w:val="4B92205F"/>
    <w:rsid w:val="4B9222BE"/>
    <w:rsid w:val="4B925ACC"/>
    <w:rsid w:val="4B92A1F5"/>
    <w:rsid w:val="4B92D2A4"/>
    <w:rsid w:val="4B92D391"/>
    <w:rsid w:val="4B92E20A"/>
    <w:rsid w:val="4B93461F"/>
    <w:rsid w:val="4B93690B"/>
    <w:rsid w:val="4B937C95"/>
    <w:rsid w:val="4B938473"/>
    <w:rsid w:val="4B939763"/>
    <w:rsid w:val="4B93990A"/>
    <w:rsid w:val="4B93A693"/>
    <w:rsid w:val="4B93BAEF"/>
    <w:rsid w:val="4B93E0D5"/>
    <w:rsid w:val="4B93E8FA"/>
    <w:rsid w:val="4B940198"/>
    <w:rsid w:val="4B9403F8"/>
    <w:rsid w:val="4B941008"/>
    <w:rsid w:val="4B942725"/>
    <w:rsid w:val="4B94C979"/>
    <w:rsid w:val="4B94E367"/>
    <w:rsid w:val="4B94ECED"/>
    <w:rsid w:val="4B94F391"/>
    <w:rsid w:val="4B950836"/>
    <w:rsid w:val="4B953331"/>
    <w:rsid w:val="4B9556A3"/>
    <w:rsid w:val="4B9569F8"/>
    <w:rsid w:val="4B95A1A4"/>
    <w:rsid w:val="4B95A527"/>
    <w:rsid w:val="4B95AD79"/>
    <w:rsid w:val="4B95CC43"/>
    <w:rsid w:val="4B95EDB5"/>
    <w:rsid w:val="4B96107C"/>
    <w:rsid w:val="4B964710"/>
    <w:rsid w:val="4B966DEB"/>
    <w:rsid w:val="4B967753"/>
    <w:rsid w:val="4B968DA0"/>
    <w:rsid w:val="4B968E24"/>
    <w:rsid w:val="4B96A433"/>
    <w:rsid w:val="4B96AA64"/>
    <w:rsid w:val="4B96E41D"/>
    <w:rsid w:val="4B970431"/>
    <w:rsid w:val="4B97220B"/>
    <w:rsid w:val="4B974964"/>
    <w:rsid w:val="4B975017"/>
    <w:rsid w:val="4B97567B"/>
    <w:rsid w:val="4B975A3A"/>
    <w:rsid w:val="4B977A0C"/>
    <w:rsid w:val="4B9788EE"/>
    <w:rsid w:val="4B979110"/>
    <w:rsid w:val="4B979645"/>
    <w:rsid w:val="4B979F50"/>
    <w:rsid w:val="4B97F0EE"/>
    <w:rsid w:val="4B984AF7"/>
    <w:rsid w:val="4B9851F9"/>
    <w:rsid w:val="4B987C33"/>
    <w:rsid w:val="4B988C19"/>
    <w:rsid w:val="4B98BDB2"/>
    <w:rsid w:val="4B98DFE0"/>
    <w:rsid w:val="4B98EFAB"/>
    <w:rsid w:val="4B995604"/>
    <w:rsid w:val="4B99B243"/>
    <w:rsid w:val="4B99C52E"/>
    <w:rsid w:val="4B99CF53"/>
    <w:rsid w:val="4B9A3E85"/>
    <w:rsid w:val="4B9A4E1A"/>
    <w:rsid w:val="4B9A53E3"/>
    <w:rsid w:val="4B9A6606"/>
    <w:rsid w:val="4B9A6CBB"/>
    <w:rsid w:val="4B9A84C5"/>
    <w:rsid w:val="4B9A91F7"/>
    <w:rsid w:val="4B9AD30B"/>
    <w:rsid w:val="4B9AF6E6"/>
    <w:rsid w:val="4B9AF924"/>
    <w:rsid w:val="4B9AFE54"/>
    <w:rsid w:val="4B9B1B58"/>
    <w:rsid w:val="4B9B5C9A"/>
    <w:rsid w:val="4B9B6912"/>
    <w:rsid w:val="4B9BA69B"/>
    <w:rsid w:val="4B9BC9D9"/>
    <w:rsid w:val="4B9BD08F"/>
    <w:rsid w:val="4B9C169A"/>
    <w:rsid w:val="4B9C1780"/>
    <w:rsid w:val="4B9C3D98"/>
    <w:rsid w:val="4B9C413B"/>
    <w:rsid w:val="4B9C487C"/>
    <w:rsid w:val="4B9C4FDC"/>
    <w:rsid w:val="4B9C75C4"/>
    <w:rsid w:val="4B9C872E"/>
    <w:rsid w:val="4B9C8ABC"/>
    <w:rsid w:val="4B9C945C"/>
    <w:rsid w:val="4B9CBB04"/>
    <w:rsid w:val="4B9CCEED"/>
    <w:rsid w:val="4B9CCF4B"/>
    <w:rsid w:val="4B9CE87F"/>
    <w:rsid w:val="4B9D102D"/>
    <w:rsid w:val="4B9D38EE"/>
    <w:rsid w:val="4B9D3917"/>
    <w:rsid w:val="4B9D3C98"/>
    <w:rsid w:val="4B9D4D15"/>
    <w:rsid w:val="4B9D5A6C"/>
    <w:rsid w:val="4B9D90DD"/>
    <w:rsid w:val="4B9DC82A"/>
    <w:rsid w:val="4B9DD8AE"/>
    <w:rsid w:val="4B9DE9C9"/>
    <w:rsid w:val="4B9DF3DB"/>
    <w:rsid w:val="4B9DF987"/>
    <w:rsid w:val="4B9E17A9"/>
    <w:rsid w:val="4B9E7D60"/>
    <w:rsid w:val="4B9EC42A"/>
    <w:rsid w:val="4B9F1DEE"/>
    <w:rsid w:val="4B9F2E89"/>
    <w:rsid w:val="4B9F38C4"/>
    <w:rsid w:val="4B9F4FF9"/>
    <w:rsid w:val="4B9F5402"/>
    <w:rsid w:val="4B9F84E5"/>
    <w:rsid w:val="4B9F9873"/>
    <w:rsid w:val="4B9FB595"/>
    <w:rsid w:val="4B9FEC99"/>
    <w:rsid w:val="4B9FFC25"/>
    <w:rsid w:val="4BA02FD8"/>
    <w:rsid w:val="4BA03B2C"/>
    <w:rsid w:val="4BA06617"/>
    <w:rsid w:val="4BA06F1F"/>
    <w:rsid w:val="4BA07746"/>
    <w:rsid w:val="4BA07AE7"/>
    <w:rsid w:val="4BA086F3"/>
    <w:rsid w:val="4BA0B6C7"/>
    <w:rsid w:val="4BA0CD6D"/>
    <w:rsid w:val="4BA0FDC8"/>
    <w:rsid w:val="4BA15A88"/>
    <w:rsid w:val="4BA16331"/>
    <w:rsid w:val="4BA171F3"/>
    <w:rsid w:val="4BA18528"/>
    <w:rsid w:val="4BA1990F"/>
    <w:rsid w:val="4BA1D7E3"/>
    <w:rsid w:val="4BA1DB65"/>
    <w:rsid w:val="4BA1E662"/>
    <w:rsid w:val="4BA1F180"/>
    <w:rsid w:val="4BA23711"/>
    <w:rsid w:val="4BA24FB4"/>
    <w:rsid w:val="4BA26A1C"/>
    <w:rsid w:val="4BA2BA24"/>
    <w:rsid w:val="4BA2FE13"/>
    <w:rsid w:val="4BA33147"/>
    <w:rsid w:val="4BA3454F"/>
    <w:rsid w:val="4BA352A3"/>
    <w:rsid w:val="4BA3587F"/>
    <w:rsid w:val="4BA36E16"/>
    <w:rsid w:val="4BA3AB5A"/>
    <w:rsid w:val="4BA3C09B"/>
    <w:rsid w:val="4BA40A28"/>
    <w:rsid w:val="4BA40DCC"/>
    <w:rsid w:val="4BA43B97"/>
    <w:rsid w:val="4BA43EDC"/>
    <w:rsid w:val="4BA45E1F"/>
    <w:rsid w:val="4BA480CF"/>
    <w:rsid w:val="4BA4993D"/>
    <w:rsid w:val="4BA4AC9E"/>
    <w:rsid w:val="4BA4BF9E"/>
    <w:rsid w:val="4BA4D24B"/>
    <w:rsid w:val="4BA4D955"/>
    <w:rsid w:val="4BA4EF7E"/>
    <w:rsid w:val="4BA50755"/>
    <w:rsid w:val="4BA55BA3"/>
    <w:rsid w:val="4BA5993D"/>
    <w:rsid w:val="4BA5BF85"/>
    <w:rsid w:val="4BA5C3AB"/>
    <w:rsid w:val="4BA5F37C"/>
    <w:rsid w:val="4BA607B0"/>
    <w:rsid w:val="4BA61D7C"/>
    <w:rsid w:val="4BA637FD"/>
    <w:rsid w:val="4BA69D7A"/>
    <w:rsid w:val="4BA6CCEB"/>
    <w:rsid w:val="4BA77C7C"/>
    <w:rsid w:val="4BA785C0"/>
    <w:rsid w:val="4BA7AAC3"/>
    <w:rsid w:val="4BA80DCC"/>
    <w:rsid w:val="4BA81C34"/>
    <w:rsid w:val="4BA83EF4"/>
    <w:rsid w:val="4BA867B6"/>
    <w:rsid w:val="4BA88DBC"/>
    <w:rsid w:val="4BA89C27"/>
    <w:rsid w:val="4BA9384C"/>
    <w:rsid w:val="4BA93D0A"/>
    <w:rsid w:val="4BA94D18"/>
    <w:rsid w:val="4BA94F34"/>
    <w:rsid w:val="4BA95C7C"/>
    <w:rsid w:val="4BA9792E"/>
    <w:rsid w:val="4BA9849E"/>
    <w:rsid w:val="4BA9C269"/>
    <w:rsid w:val="4BAA3BF7"/>
    <w:rsid w:val="4BAA559A"/>
    <w:rsid w:val="4BAA5AA5"/>
    <w:rsid w:val="4BAA8F8E"/>
    <w:rsid w:val="4BAA96DA"/>
    <w:rsid w:val="4BAA97B2"/>
    <w:rsid w:val="4BAAC3F7"/>
    <w:rsid w:val="4BAAE1B9"/>
    <w:rsid w:val="4BAB92BC"/>
    <w:rsid w:val="4BABC642"/>
    <w:rsid w:val="4BAC2F08"/>
    <w:rsid w:val="4BAC4B27"/>
    <w:rsid w:val="4BACAA81"/>
    <w:rsid w:val="4BACADCD"/>
    <w:rsid w:val="4BACCEE7"/>
    <w:rsid w:val="4BACD2DE"/>
    <w:rsid w:val="4BACDD06"/>
    <w:rsid w:val="4BAD0BC6"/>
    <w:rsid w:val="4BAD1265"/>
    <w:rsid w:val="4BAD1727"/>
    <w:rsid w:val="4BAD59E6"/>
    <w:rsid w:val="4BAD75E1"/>
    <w:rsid w:val="4BADBBE2"/>
    <w:rsid w:val="4BADC115"/>
    <w:rsid w:val="4BAE0D78"/>
    <w:rsid w:val="4BAE1A21"/>
    <w:rsid w:val="4BAE20A1"/>
    <w:rsid w:val="4BAE2786"/>
    <w:rsid w:val="4BAE403C"/>
    <w:rsid w:val="4BAE862D"/>
    <w:rsid w:val="4BAE89B1"/>
    <w:rsid w:val="4BAEB143"/>
    <w:rsid w:val="4BAEE59F"/>
    <w:rsid w:val="4BAF196B"/>
    <w:rsid w:val="4BAF2F56"/>
    <w:rsid w:val="4BAF433D"/>
    <w:rsid w:val="4BAF4AE2"/>
    <w:rsid w:val="4BAF71F9"/>
    <w:rsid w:val="4BAFF241"/>
    <w:rsid w:val="4BAFF730"/>
    <w:rsid w:val="4BB02D82"/>
    <w:rsid w:val="4BB04FFE"/>
    <w:rsid w:val="4BB0708A"/>
    <w:rsid w:val="4BB0D95A"/>
    <w:rsid w:val="4BB1472A"/>
    <w:rsid w:val="4BB14A53"/>
    <w:rsid w:val="4BB17959"/>
    <w:rsid w:val="4BB19972"/>
    <w:rsid w:val="4BB1AFA3"/>
    <w:rsid w:val="4BB1C467"/>
    <w:rsid w:val="4BB1CCAF"/>
    <w:rsid w:val="4BB1D37C"/>
    <w:rsid w:val="4BB1DDD8"/>
    <w:rsid w:val="4BB22931"/>
    <w:rsid w:val="4BB24B57"/>
    <w:rsid w:val="4BB2D319"/>
    <w:rsid w:val="4BB2D93A"/>
    <w:rsid w:val="4BB2DD20"/>
    <w:rsid w:val="4BB2E950"/>
    <w:rsid w:val="4BB3517F"/>
    <w:rsid w:val="4BB35712"/>
    <w:rsid w:val="4BB378C6"/>
    <w:rsid w:val="4BB393FD"/>
    <w:rsid w:val="4BB3E26B"/>
    <w:rsid w:val="4BB4022B"/>
    <w:rsid w:val="4BB44433"/>
    <w:rsid w:val="4BB480AB"/>
    <w:rsid w:val="4BB48226"/>
    <w:rsid w:val="4BB48671"/>
    <w:rsid w:val="4BB49793"/>
    <w:rsid w:val="4BB4C33D"/>
    <w:rsid w:val="4BB4DA74"/>
    <w:rsid w:val="4BB516C9"/>
    <w:rsid w:val="4BB53F75"/>
    <w:rsid w:val="4BB54B45"/>
    <w:rsid w:val="4BB54CA4"/>
    <w:rsid w:val="4BB56AEC"/>
    <w:rsid w:val="4BB59889"/>
    <w:rsid w:val="4BB5BC75"/>
    <w:rsid w:val="4BB5E779"/>
    <w:rsid w:val="4BB6312D"/>
    <w:rsid w:val="4BB65B13"/>
    <w:rsid w:val="4BB6901D"/>
    <w:rsid w:val="4BB69D75"/>
    <w:rsid w:val="4BB6B0EF"/>
    <w:rsid w:val="4BB6D04B"/>
    <w:rsid w:val="4BB6FBC6"/>
    <w:rsid w:val="4BB70B18"/>
    <w:rsid w:val="4BB73896"/>
    <w:rsid w:val="4BB7412A"/>
    <w:rsid w:val="4BB78314"/>
    <w:rsid w:val="4BB7881C"/>
    <w:rsid w:val="4BB7A6CD"/>
    <w:rsid w:val="4BB7FA3F"/>
    <w:rsid w:val="4BB7FFA3"/>
    <w:rsid w:val="4BB80893"/>
    <w:rsid w:val="4BB819D7"/>
    <w:rsid w:val="4BB82E4E"/>
    <w:rsid w:val="4BB84F0F"/>
    <w:rsid w:val="4BB850FD"/>
    <w:rsid w:val="4BB856FB"/>
    <w:rsid w:val="4BB884E5"/>
    <w:rsid w:val="4BB88D2C"/>
    <w:rsid w:val="4BB899D4"/>
    <w:rsid w:val="4BB8B94B"/>
    <w:rsid w:val="4BB8D5A2"/>
    <w:rsid w:val="4BB8FD20"/>
    <w:rsid w:val="4BB903A2"/>
    <w:rsid w:val="4BB9122B"/>
    <w:rsid w:val="4BB94587"/>
    <w:rsid w:val="4BB97B10"/>
    <w:rsid w:val="4BB98363"/>
    <w:rsid w:val="4BB99E54"/>
    <w:rsid w:val="4BB9BED8"/>
    <w:rsid w:val="4BB9EE72"/>
    <w:rsid w:val="4BBA3CA4"/>
    <w:rsid w:val="4BBA72E9"/>
    <w:rsid w:val="4BBA9773"/>
    <w:rsid w:val="4BBAAD92"/>
    <w:rsid w:val="4BBAD1E7"/>
    <w:rsid w:val="4BBB2F90"/>
    <w:rsid w:val="4BBB4054"/>
    <w:rsid w:val="4BBB540C"/>
    <w:rsid w:val="4BBB616A"/>
    <w:rsid w:val="4BBB7FC0"/>
    <w:rsid w:val="4BBC3E4E"/>
    <w:rsid w:val="4BBC3ED8"/>
    <w:rsid w:val="4BBC6C7F"/>
    <w:rsid w:val="4BBD415D"/>
    <w:rsid w:val="4BBDABFA"/>
    <w:rsid w:val="4BBDB1B5"/>
    <w:rsid w:val="4BBDB8D0"/>
    <w:rsid w:val="4BBDC523"/>
    <w:rsid w:val="4BBE19B7"/>
    <w:rsid w:val="4BBE3DB8"/>
    <w:rsid w:val="4BBE61E2"/>
    <w:rsid w:val="4BBE96FB"/>
    <w:rsid w:val="4BBEB262"/>
    <w:rsid w:val="4BBF14ED"/>
    <w:rsid w:val="4BBF3115"/>
    <w:rsid w:val="4BBF3D14"/>
    <w:rsid w:val="4BBF491F"/>
    <w:rsid w:val="4BBF85AF"/>
    <w:rsid w:val="4BBF8E8B"/>
    <w:rsid w:val="4BBFB3A6"/>
    <w:rsid w:val="4BBFBF0B"/>
    <w:rsid w:val="4BBFD9ED"/>
    <w:rsid w:val="4BBFFC23"/>
    <w:rsid w:val="4BC0040C"/>
    <w:rsid w:val="4BC00971"/>
    <w:rsid w:val="4BC01B2A"/>
    <w:rsid w:val="4BC034EE"/>
    <w:rsid w:val="4BC063BA"/>
    <w:rsid w:val="4BC080E1"/>
    <w:rsid w:val="4BC0A7F4"/>
    <w:rsid w:val="4BC0B0EF"/>
    <w:rsid w:val="4BC0DA09"/>
    <w:rsid w:val="4BC0ECFE"/>
    <w:rsid w:val="4BC10667"/>
    <w:rsid w:val="4BC163A0"/>
    <w:rsid w:val="4BC16F4A"/>
    <w:rsid w:val="4BC17AA9"/>
    <w:rsid w:val="4BC17B60"/>
    <w:rsid w:val="4BC17BB5"/>
    <w:rsid w:val="4BC18715"/>
    <w:rsid w:val="4BC19526"/>
    <w:rsid w:val="4BC1B5F5"/>
    <w:rsid w:val="4BC1CB91"/>
    <w:rsid w:val="4BC1F2BB"/>
    <w:rsid w:val="4BC2251D"/>
    <w:rsid w:val="4BC23BAD"/>
    <w:rsid w:val="4BC254E3"/>
    <w:rsid w:val="4BC27524"/>
    <w:rsid w:val="4BC279F7"/>
    <w:rsid w:val="4BC2D922"/>
    <w:rsid w:val="4BC2DAE4"/>
    <w:rsid w:val="4BC31289"/>
    <w:rsid w:val="4BC339C8"/>
    <w:rsid w:val="4BC37447"/>
    <w:rsid w:val="4BC37C25"/>
    <w:rsid w:val="4BC3A027"/>
    <w:rsid w:val="4BC42573"/>
    <w:rsid w:val="4BC43477"/>
    <w:rsid w:val="4BC449EA"/>
    <w:rsid w:val="4BC47FE4"/>
    <w:rsid w:val="4BC4BEE4"/>
    <w:rsid w:val="4BC5797A"/>
    <w:rsid w:val="4BC57B68"/>
    <w:rsid w:val="4BC59696"/>
    <w:rsid w:val="4BC5CCE0"/>
    <w:rsid w:val="4BC5D1BD"/>
    <w:rsid w:val="4BC5F5D9"/>
    <w:rsid w:val="4BC60B87"/>
    <w:rsid w:val="4BC619C9"/>
    <w:rsid w:val="4BC6400D"/>
    <w:rsid w:val="4BC64EC8"/>
    <w:rsid w:val="4BC68E41"/>
    <w:rsid w:val="4BC6B415"/>
    <w:rsid w:val="4BC6DFC4"/>
    <w:rsid w:val="4BC715A4"/>
    <w:rsid w:val="4BC72644"/>
    <w:rsid w:val="4BC7280B"/>
    <w:rsid w:val="4BC74E46"/>
    <w:rsid w:val="4BC79582"/>
    <w:rsid w:val="4BC7A165"/>
    <w:rsid w:val="4BC7A9E6"/>
    <w:rsid w:val="4BC7AD9D"/>
    <w:rsid w:val="4BC7E951"/>
    <w:rsid w:val="4BC7F628"/>
    <w:rsid w:val="4BC81C4C"/>
    <w:rsid w:val="4BC8217F"/>
    <w:rsid w:val="4BC82C1C"/>
    <w:rsid w:val="4BC83AFC"/>
    <w:rsid w:val="4BC86F3E"/>
    <w:rsid w:val="4BC87518"/>
    <w:rsid w:val="4BC90A34"/>
    <w:rsid w:val="4BC92ADD"/>
    <w:rsid w:val="4BC960CA"/>
    <w:rsid w:val="4BC96AE2"/>
    <w:rsid w:val="4BC971A8"/>
    <w:rsid w:val="4BC98E6E"/>
    <w:rsid w:val="4BCA3566"/>
    <w:rsid w:val="4BCA3D52"/>
    <w:rsid w:val="4BCA4E9F"/>
    <w:rsid w:val="4BCA5EC0"/>
    <w:rsid w:val="4BCA6108"/>
    <w:rsid w:val="4BCA65E0"/>
    <w:rsid w:val="4BCAA05C"/>
    <w:rsid w:val="4BCAC71D"/>
    <w:rsid w:val="4BCB195A"/>
    <w:rsid w:val="4BCB8878"/>
    <w:rsid w:val="4BCB91DD"/>
    <w:rsid w:val="4BCBA046"/>
    <w:rsid w:val="4BCBC81B"/>
    <w:rsid w:val="4BCBDE93"/>
    <w:rsid w:val="4BCC08AD"/>
    <w:rsid w:val="4BCC1B91"/>
    <w:rsid w:val="4BCC2C47"/>
    <w:rsid w:val="4BCC3D2B"/>
    <w:rsid w:val="4BCC3DB7"/>
    <w:rsid w:val="4BCC9494"/>
    <w:rsid w:val="4BCCAAB6"/>
    <w:rsid w:val="4BCCED6E"/>
    <w:rsid w:val="4BCCF7D3"/>
    <w:rsid w:val="4BCD10FD"/>
    <w:rsid w:val="4BCD2CBC"/>
    <w:rsid w:val="4BCD6FC6"/>
    <w:rsid w:val="4BCDA129"/>
    <w:rsid w:val="4BCDA745"/>
    <w:rsid w:val="4BCDB5EE"/>
    <w:rsid w:val="4BCE227B"/>
    <w:rsid w:val="4BCE62C4"/>
    <w:rsid w:val="4BCE7891"/>
    <w:rsid w:val="4BCEB32A"/>
    <w:rsid w:val="4BCED078"/>
    <w:rsid w:val="4BCED6BE"/>
    <w:rsid w:val="4BCFA255"/>
    <w:rsid w:val="4BCFC1CC"/>
    <w:rsid w:val="4BD00B8B"/>
    <w:rsid w:val="4BD03659"/>
    <w:rsid w:val="4BD03E8F"/>
    <w:rsid w:val="4BD04719"/>
    <w:rsid w:val="4BD04A71"/>
    <w:rsid w:val="4BD06810"/>
    <w:rsid w:val="4BD07594"/>
    <w:rsid w:val="4BD0ACD9"/>
    <w:rsid w:val="4BD12487"/>
    <w:rsid w:val="4BD133B8"/>
    <w:rsid w:val="4BD13F1C"/>
    <w:rsid w:val="4BD1480E"/>
    <w:rsid w:val="4BD14AEB"/>
    <w:rsid w:val="4BD14F42"/>
    <w:rsid w:val="4BD15F03"/>
    <w:rsid w:val="4BD175B7"/>
    <w:rsid w:val="4BD1778F"/>
    <w:rsid w:val="4BD17CFA"/>
    <w:rsid w:val="4BD186CB"/>
    <w:rsid w:val="4BD19EFC"/>
    <w:rsid w:val="4BD20DE3"/>
    <w:rsid w:val="4BD2A737"/>
    <w:rsid w:val="4BD2A964"/>
    <w:rsid w:val="4BD2AB35"/>
    <w:rsid w:val="4BD2ACD8"/>
    <w:rsid w:val="4BD2EF29"/>
    <w:rsid w:val="4BD33CEE"/>
    <w:rsid w:val="4BD362B4"/>
    <w:rsid w:val="4BD378BF"/>
    <w:rsid w:val="4BD378E8"/>
    <w:rsid w:val="4BD3986E"/>
    <w:rsid w:val="4BD3A156"/>
    <w:rsid w:val="4BD3CFF0"/>
    <w:rsid w:val="4BD3D093"/>
    <w:rsid w:val="4BD41716"/>
    <w:rsid w:val="4BD45853"/>
    <w:rsid w:val="4BD47BEC"/>
    <w:rsid w:val="4BD53DE7"/>
    <w:rsid w:val="4BD5D61F"/>
    <w:rsid w:val="4BD633CA"/>
    <w:rsid w:val="4BD63891"/>
    <w:rsid w:val="4BD64B34"/>
    <w:rsid w:val="4BD65C18"/>
    <w:rsid w:val="4BD67366"/>
    <w:rsid w:val="4BD6B440"/>
    <w:rsid w:val="4BD6B4B2"/>
    <w:rsid w:val="4BD6B4DD"/>
    <w:rsid w:val="4BD6C0E6"/>
    <w:rsid w:val="4BD6CB17"/>
    <w:rsid w:val="4BD6D402"/>
    <w:rsid w:val="4BD6D5EC"/>
    <w:rsid w:val="4BD6E644"/>
    <w:rsid w:val="4BD6FBBF"/>
    <w:rsid w:val="4BD711DF"/>
    <w:rsid w:val="4BD712B3"/>
    <w:rsid w:val="4BD7949F"/>
    <w:rsid w:val="4BD79676"/>
    <w:rsid w:val="4BD7A26A"/>
    <w:rsid w:val="4BD7AEEB"/>
    <w:rsid w:val="4BD7B310"/>
    <w:rsid w:val="4BD7C4D6"/>
    <w:rsid w:val="4BD7CD1E"/>
    <w:rsid w:val="4BD7FE7D"/>
    <w:rsid w:val="4BD82DD6"/>
    <w:rsid w:val="4BD8509B"/>
    <w:rsid w:val="4BD87ABC"/>
    <w:rsid w:val="4BD8A949"/>
    <w:rsid w:val="4BD8A99E"/>
    <w:rsid w:val="4BD8B6EA"/>
    <w:rsid w:val="4BD8B932"/>
    <w:rsid w:val="4BD8BE3C"/>
    <w:rsid w:val="4BD91417"/>
    <w:rsid w:val="4BD92FA5"/>
    <w:rsid w:val="4BD949EE"/>
    <w:rsid w:val="4BD95144"/>
    <w:rsid w:val="4BD96339"/>
    <w:rsid w:val="4BD9986E"/>
    <w:rsid w:val="4BD9987B"/>
    <w:rsid w:val="4BD99D48"/>
    <w:rsid w:val="4BD9B204"/>
    <w:rsid w:val="4BD9C9B3"/>
    <w:rsid w:val="4BD9CD92"/>
    <w:rsid w:val="4BD9D15B"/>
    <w:rsid w:val="4BD9F6CA"/>
    <w:rsid w:val="4BDA1275"/>
    <w:rsid w:val="4BDA34C3"/>
    <w:rsid w:val="4BDA50C0"/>
    <w:rsid w:val="4BDA8984"/>
    <w:rsid w:val="4BDA987E"/>
    <w:rsid w:val="4BDABCA0"/>
    <w:rsid w:val="4BDAD4A6"/>
    <w:rsid w:val="4BDB1291"/>
    <w:rsid w:val="4BDB23C1"/>
    <w:rsid w:val="4BDB4864"/>
    <w:rsid w:val="4BDB8C1F"/>
    <w:rsid w:val="4BDB9611"/>
    <w:rsid w:val="4BDB9FA7"/>
    <w:rsid w:val="4BDBC66B"/>
    <w:rsid w:val="4BDBD390"/>
    <w:rsid w:val="4BDC0FAD"/>
    <w:rsid w:val="4BDC3962"/>
    <w:rsid w:val="4BDC4AD2"/>
    <w:rsid w:val="4BDC5AD7"/>
    <w:rsid w:val="4BDC68D9"/>
    <w:rsid w:val="4BDC7BB9"/>
    <w:rsid w:val="4BDC82BF"/>
    <w:rsid w:val="4BDC87C3"/>
    <w:rsid w:val="4BDCD297"/>
    <w:rsid w:val="4BDCFAD9"/>
    <w:rsid w:val="4BDD0DE7"/>
    <w:rsid w:val="4BDD2621"/>
    <w:rsid w:val="4BDD2D59"/>
    <w:rsid w:val="4BDD3F5F"/>
    <w:rsid w:val="4BDD5D01"/>
    <w:rsid w:val="4BDD6D0C"/>
    <w:rsid w:val="4BDD8F4C"/>
    <w:rsid w:val="4BDD9F55"/>
    <w:rsid w:val="4BDDB784"/>
    <w:rsid w:val="4BDDCBEF"/>
    <w:rsid w:val="4BDDFDB7"/>
    <w:rsid w:val="4BDE00CA"/>
    <w:rsid w:val="4BDE0665"/>
    <w:rsid w:val="4BDE2B6F"/>
    <w:rsid w:val="4BDE3D96"/>
    <w:rsid w:val="4BDE4980"/>
    <w:rsid w:val="4BDE9B48"/>
    <w:rsid w:val="4BDEA642"/>
    <w:rsid w:val="4BDEACB5"/>
    <w:rsid w:val="4BDEAFE6"/>
    <w:rsid w:val="4BDEBA00"/>
    <w:rsid w:val="4BDEC943"/>
    <w:rsid w:val="4BDED5AF"/>
    <w:rsid w:val="4BDF10E5"/>
    <w:rsid w:val="4BDF8DEA"/>
    <w:rsid w:val="4BDF9F16"/>
    <w:rsid w:val="4BE019BE"/>
    <w:rsid w:val="4BE071D5"/>
    <w:rsid w:val="4BE090CA"/>
    <w:rsid w:val="4BE0BAA3"/>
    <w:rsid w:val="4BE0D9F6"/>
    <w:rsid w:val="4BE0E6AA"/>
    <w:rsid w:val="4BE0ECC3"/>
    <w:rsid w:val="4BE114AD"/>
    <w:rsid w:val="4BE1368F"/>
    <w:rsid w:val="4BE13C33"/>
    <w:rsid w:val="4BE146F9"/>
    <w:rsid w:val="4BE186B5"/>
    <w:rsid w:val="4BE1A2B7"/>
    <w:rsid w:val="4BE1D364"/>
    <w:rsid w:val="4BE219D6"/>
    <w:rsid w:val="4BE23120"/>
    <w:rsid w:val="4BE23FE3"/>
    <w:rsid w:val="4BE24246"/>
    <w:rsid w:val="4BE26CFC"/>
    <w:rsid w:val="4BE27810"/>
    <w:rsid w:val="4BE2965E"/>
    <w:rsid w:val="4BE2CC28"/>
    <w:rsid w:val="4BE2D9B9"/>
    <w:rsid w:val="4BE30645"/>
    <w:rsid w:val="4BE33F5C"/>
    <w:rsid w:val="4BE37225"/>
    <w:rsid w:val="4BE3728A"/>
    <w:rsid w:val="4BE39BBF"/>
    <w:rsid w:val="4BE39CF9"/>
    <w:rsid w:val="4BE39F41"/>
    <w:rsid w:val="4BE3BE2C"/>
    <w:rsid w:val="4BE3DD18"/>
    <w:rsid w:val="4BE3EA40"/>
    <w:rsid w:val="4BE3FD22"/>
    <w:rsid w:val="4BE40F65"/>
    <w:rsid w:val="4BE42C0E"/>
    <w:rsid w:val="4BE4590D"/>
    <w:rsid w:val="4BE468AE"/>
    <w:rsid w:val="4BE46E53"/>
    <w:rsid w:val="4BE4B7E8"/>
    <w:rsid w:val="4BE4DAD1"/>
    <w:rsid w:val="4BE50E4F"/>
    <w:rsid w:val="4BE5104C"/>
    <w:rsid w:val="4BE51109"/>
    <w:rsid w:val="4BE5147E"/>
    <w:rsid w:val="4BE521F6"/>
    <w:rsid w:val="4BE5542C"/>
    <w:rsid w:val="4BE5A51D"/>
    <w:rsid w:val="4BE5A8D0"/>
    <w:rsid w:val="4BE5B890"/>
    <w:rsid w:val="4BE5D6AD"/>
    <w:rsid w:val="4BE5DA08"/>
    <w:rsid w:val="4BE628C5"/>
    <w:rsid w:val="4BE632FF"/>
    <w:rsid w:val="4BE67317"/>
    <w:rsid w:val="4BE67D39"/>
    <w:rsid w:val="4BE69DAD"/>
    <w:rsid w:val="4BE6D37D"/>
    <w:rsid w:val="4BE72191"/>
    <w:rsid w:val="4BE731EF"/>
    <w:rsid w:val="4BE74098"/>
    <w:rsid w:val="4BE74C69"/>
    <w:rsid w:val="4BE752E7"/>
    <w:rsid w:val="4BE765E7"/>
    <w:rsid w:val="4BE79094"/>
    <w:rsid w:val="4BE7DDCA"/>
    <w:rsid w:val="4BE7F822"/>
    <w:rsid w:val="4BE80C92"/>
    <w:rsid w:val="4BE81834"/>
    <w:rsid w:val="4BE8189E"/>
    <w:rsid w:val="4BE829BA"/>
    <w:rsid w:val="4BE831A7"/>
    <w:rsid w:val="4BE838BB"/>
    <w:rsid w:val="4BE83A1A"/>
    <w:rsid w:val="4BE8569E"/>
    <w:rsid w:val="4BE918BC"/>
    <w:rsid w:val="4BE941B5"/>
    <w:rsid w:val="4BE94563"/>
    <w:rsid w:val="4BE9B37D"/>
    <w:rsid w:val="4BE9CD3A"/>
    <w:rsid w:val="4BE9DA4E"/>
    <w:rsid w:val="4BE9DC2E"/>
    <w:rsid w:val="4BE9DC8A"/>
    <w:rsid w:val="4BEA36E0"/>
    <w:rsid w:val="4BEA381F"/>
    <w:rsid w:val="4BEA4191"/>
    <w:rsid w:val="4BEA55B3"/>
    <w:rsid w:val="4BEA719D"/>
    <w:rsid w:val="4BEA7A5F"/>
    <w:rsid w:val="4BEA85F6"/>
    <w:rsid w:val="4BEAB549"/>
    <w:rsid w:val="4BEAD68A"/>
    <w:rsid w:val="4BEAE229"/>
    <w:rsid w:val="4BEB2EA4"/>
    <w:rsid w:val="4BEB9F5F"/>
    <w:rsid w:val="4BEBA119"/>
    <w:rsid w:val="4BEBB81D"/>
    <w:rsid w:val="4BEBEC65"/>
    <w:rsid w:val="4BEC0DAC"/>
    <w:rsid w:val="4BEC31A2"/>
    <w:rsid w:val="4BEC73DC"/>
    <w:rsid w:val="4BEC75BA"/>
    <w:rsid w:val="4BECA167"/>
    <w:rsid w:val="4BECCC51"/>
    <w:rsid w:val="4BECEE2E"/>
    <w:rsid w:val="4BED05C7"/>
    <w:rsid w:val="4BED0DFE"/>
    <w:rsid w:val="4BED31C0"/>
    <w:rsid w:val="4BED3977"/>
    <w:rsid w:val="4BED39DC"/>
    <w:rsid w:val="4BED41E6"/>
    <w:rsid w:val="4BED4FA1"/>
    <w:rsid w:val="4BED7610"/>
    <w:rsid w:val="4BEDB3AB"/>
    <w:rsid w:val="4BEDD448"/>
    <w:rsid w:val="4BEDE569"/>
    <w:rsid w:val="4BEE2B3E"/>
    <w:rsid w:val="4BEE9224"/>
    <w:rsid w:val="4BEE9FE1"/>
    <w:rsid w:val="4BEEB3BC"/>
    <w:rsid w:val="4BEF2D69"/>
    <w:rsid w:val="4BEF3045"/>
    <w:rsid w:val="4BEF7F67"/>
    <w:rsid w:val="4BEFA68A"/>
    <w:rsid w:val="4BEFB650"/>
    <w:rsid w:val="4BEFC888"/>
    <w:rsid w:val="4BEFCE3B"/>
    <w:rsid w:val="4BEFE33A"/>
    <w:rsid w:val="4BF01BDD"/>
    <w:rsid w:val="4BF0236C"/>
    <w:rsid w:val="4BF04C76"/>
    <w:rsid w:val="4BF0956D"/>
    <w:rsid w:val="4BF0A1CE"/>
    <w:rsid w:val="4BF0B4C9"/>
    <w:rsid w:val="4BF10E23"/>
    <w:rsid w:val="4BF11AD5"/>
    <w:rsid w:val="4BF12DD2"/>
    <w:rsid w:val="4BF13780"/>
    <w:rsid w:val="4BF1442C"/>
    <w:rsid w:val="4BF14D20"/>
    <w:rsid w:val="4BF16F05"/>
    <w:rsid w:val="4BF17BB7"/>
    <w:rsid w:val="4BF19879"/>
    <w:rsid w:val="4BF1B9DF"/>
    <w:rsid w:val="4BF1D00C"/>
    <w:rsid w:val="4BF20B92"/>
    <w:rsid w:val="4BF21B52"/>
    <w:rsid w:val="4BF23696"/>
    <w:rsid w:val="4BF239A0"/>
    <w:rsid w:val="4BF240E0"/>
    <w:rsid w:val="4BF25D8B"/>
    <w:rsid w:val="4BF26C24"/>
    <w:rsid w:val="4BF271AC"/>
    <w:rsid w:val="4BF2813B"/>
    <w:rsid w:val="4BF2893E"/>
    <w:rsid w:val="4BF2A807"/>
    <w:rsid w:val="4BF2D83F"/>
    <w:rsid w:val="4BF2F30B"/>
    <w:rsid w:val="4BF318AF"/>
    <w:rsid w:val="4BF34B0B"/>
    <w:rsid w:val="4BF38318"/>
    <w:rsid w:val="4BF3EB7C"/>
    <w:rsid w:val="4BF3FA0F"/>
    <w:rsid w:val="4BF42226"/>
    <w:rsid w:val="4BF431D2"/>
    <w:rsid w:val="4BF456EA"/>
    <w:rsid w:val="4BF49BC8"/>
    <w:rsid w:val="4BF4AD17"/>
    <w:rsid w:val="4BF54AEB"/>
    <w:rsid w:val="4BF59FD6"/>
    <w:rsid w:val="4BF5A8DB"/>
    <w:rsid w:val="4BF5A968"/>
    <w:rsid w:val="4BF5B9D7"/>
    <w:rsid w:val="4BF5CCD8"/>
    <w:rsid w:val="4BF5F61E"/>
    <w:rsid w:val="4BF5F669"/>
    <w:rsid w:val="4BF61146"/>
    <w:rsid w:val="4BF620A1"/>
    <w:rsid w:val="4BF640BA"/>
    <w:rsid w:val="4BF64617"/>
    <w:rsid w:val="4BF6674B"/>
    <w:rsid w:val="4BF6DA25"/>
    <w:rsid w:val="4BF724AA"/>
    <w:rsid w:val="4BF75A09"/>
    <w:rsid w:val="4BF77B70"/>
    <w:rsid w:val="4BF79F8C"/>
    <w:rsid w:val="4BF7A66B"/>
    <w:rsid w:val="4BF7B0D3"/>
    <w:rsid w:val="4BF7FD1C"/>
    <w:rsid w:val="4BF834C2"/>
    <w:rsid w:val="4BF86C29"/>
    <w:rsid w:val="4BF87D79"/>
    <w:rsid w:val="4BF88253"/>
    <w:rsid w:val="4BF88B30"/>
    <w:rsid w:val="4BF8D146"/>
    <w:rsid w:val="4BF8E0B5"/>
    <w:rsid w:val="4BF8FE61"/>
    <w:rsid w:val="4BF9A22D"/>
    <w:rsid w:val="4BF9F79E"/>
    <w:rsid w:val="4BFA3B8A"/>
    <w:rsid w:val="4BFA8CE3"/>
    <w:rsid w:val="4BFAB5F6"/>
    <w:rsid w:val="4BFAD09D"/>
    <w:rsid w:val="4BFAD986"/>
    <w:rsid w:val="4BFADD5E"/>
    <w:rsid w:val="4BFAE4B0"/>
    <w:rsid w:val="4BFAEF0C"/>
    <w:rsid w:val="4BFBA284"/>
    <w:rsid w:val="4BFBB3CA"/>
    <w:rsid w:val="4BFC41AA"/>
    <w:rsid w:val="4BFC5CAE"/>
    <w:rsid w:val="4BFC6EAF"/>
    <w:rsid w:val="4BFC71B9"/>
    <w:rsid w:val="4BFC9477"/>
    <w:rsid w:val="4BFCBB69"/>
    <w:rsid w:val="4BFCCA21"/>
    <w:rsid w:val="4BFD00AD"/>
    <w:rsid w:val="4BFD0679"/>
    <w:rsid w:val="4BFD2121"/>
    <w:rsid w:val="4BFD63EE"/>
    <w:rsid w:val="4BFD9A65"/>
    <w:rsid w:val="4BFD9A89"/>
    <w:rsid w:val="4BFDB710"/>
    <w:rsid w:val="4BFDBCFA"/>
    <w:rsid w:val="4BFDF18B"/>
    <w:rsid w:val="4BFE11DC"/>
    <w:rsid w:val="4BFE1CFB"/>
    <w:rsid w:val="4BFEA8E2"/>
    <w:rsid w:val="4BFEC123"/>
    <w:rsid w:val="4BFF46C7"/>
    <w:rsid w:val="4BFF4E3C"/>
    <w:rsid w:val="4BFF7D9E"/>
    <w:rsid w:val="4BFFB7AE"/>
    <w:rsid w:val="4BFFFA15"/>
    <w:rsid w:val="4C00119D"/>
    <w:rsid w:val="4C0025B0"/>
    <w:rsid w:val="4C0043C0"/>
    <w:rsid w:val="4C004A3A"/>
    <w:rsid w:val="4C006D2D"/>
    <w:rsid w:val="4C0097D5"/>
    <w:rsid w:val="4C00999A"/>
    <w:rsid w:val="4C00ACAD"/>
    <w:rsid w:val="4C00E51E"/>
    <w:rsid w:val="4C010C77"/>
    <w:rsid w:val="4C010F09"/>
    <w:rsid w:val="4C011243"/>
    <w:rsid w:val="4C01231B"/>
    <w:rsid w:val="4C014FA5"/>
    <w:rsid w:val="4C016FEB"/>
    <w:rsid w:val="4C01E671"/>
    <w:rsid w:val="4C020AFA"/>
    <w:rsid w:val="4C020D93"/>
    <w:rsid w:val="4C02106A"/>
    <w:rsid w:val="4C021312"/>
    <w:rsid w:val="4C0226C9"/>
    <w:rsid w:val="4C024052"/>
    <w:rsid w:val="4C025B8C"/>
    <w:rsid w:val="4C02AF3F"/>
    <w:rsid w:val="4C02DCC1"/>
    <w:rsid w:val="4C02E59B"/>
    <w:rsid w:val="4C032229"/>
    <w:rsid w:val="4C03AD51"/>
    <w:rsid w:val="4C03E71B"/>
    <w:rsid w:val="4C047A63"/>
    <w:rsid w:val="4C04925D"/>
    <w:rsid w:val="4C04952D"/>
    <w:rsid w:val="4C04C7DE"/>
    <w:rsid w:val="4C04CE67"/>
    <w:rsid w:val="4C04E299"/>
    <w:rsid w:val="4C04F6D9"/>
    <w:rsid w:val="4C050878"/>
    <w:rsid w:val="4C053F51"/>
    <w:rsid w:val="4C05926B"/>
    <w:rsid w:val="4C05965A"/>
    <w:rsid w:val="4C05F9EE"/>
    <w:rsid w:val="4C05FDA8"/>
    <w:rsid w:val="4C062838"/>
    <w:rsid w:val="4C064BAE"/>
    <w:rsid w:val="4C064F11"/>
    <w:rsid w:val="4C06A6BB"/>
    <w:rsid w:val="4C06B6D9"/>
    <w:rsid w:val="4C06C921"/>
    <w:rsid w:val="4C06E7DD"/>
    <w:rsid w:val="4C06EF12"/>
    <w:rsid w:val="4C070570"/>
    <w:rsid w:val="4C070E90"/>
    <w:rsid w:val="4C071435"/>
    <w:rsid w:val="4C072F13"/>
    <w:rsid w:val="4C073BD1"/>
    <w:rsid w:val="4C0751FB"/>
    <w:rsid w:val="4C07A642"/>
    <w:rsid w:val="4C07AA03"/>
    <w:rsid w:val="4C07C894"/>
    <w:rsid w:val="4C07FA3C"/>
    <w:rsid w:val="4C07FF39"/>
    <w:rsid w:val="4C085859"/>
    <w:rsid w:val="4C085A0C"/>
    <w:rsid w:val="4C085D9F"/>
    <w:rsid w:val="4C086D2D"/>
    <w:rsid w:val="4C08AC53"/>
    <w:rsid w:val="4C08B8C4"/>
    <w:rsid w:val="4C08D06E"/>
    <w:rsid w:val="4C08FDCA"/>
    <w:rsid w:val="4C0921EF"/>
    <w:rsid w:val="4C0947CE"/>
    <w:rsid w:val="4C09A22A"/>
    <w:rsid w:val="4C09A294"/>
    <w:rsid w:val="4C09C1C2"/>
    <w:rsid w:val="4C09D36D"/>
    <w:rsid w:val="4C09D9E9"/>
    <w:rsid w:val="4C0A0722"/>
    <w:rsid w:val="4C0A4A37"/>
    <w:rsid w:val="4C0A4ACB"/>
    <w:rsid w:val="4C0A4AD7"/>
    <w:rsid w:val="4C0AA1CA"/>
    <w:rsid w:val="4C0AAA34"/>
    <w:rsid w:val="4C0B0264"/>
    <w:rsid w:val="4C0B0457"/>
    <w:rsid w:val="4C0B75F0"/>
    <w:rsid w:val="4C0BD521"/>
    <w:rsid w:val="4C0BF3B3"/>
    <w:rsid w:val="4C0BF910"/>
    <w:rsid w:val="4C0C6B13"/>
    <w:rsid w:val="4C0C8750"/>
    <w:rsid w:val="4C0C8CFF"/>
    <w:rsid w:val="4C0CC4F3"/>
    <w:rsid w:val="4C0CE0ED"/>
    <w:rsid w:val="4C0CE2FE"/>
    <w:rsid w:val="4C0CF036"/>
    <w:rsid w:val="4C0D7B31"/>
    <w:rsid w:val="4C0D88BD"/>
    <w:rsid w:val="4C0DDCA0"/>
    <w:rsid w:val="4C0DDD71"/>
    <w:rsid w:val="4C0E8E94"/>
    <w:rsid w:val="4C0E8FFB"/>
    <w:rsid w:val="4C0E9307"/>
    <w:rsid w:val="4C0EA91E"/>
    <w:rsid w:val="4C0EBC31"/>
    <w:rsid w:val="4C0EF2D9"/>
    <w:rsid w:val="4C0F1F5F"/>
    <w:rsid w:val="4C0F540C"/>
    <w:rsid w:val="4C0F8B4C"/>
    <w:rsid w:val="4C1014FF"/>
    <w:rsid w:val="4C102594"/>
    <w:rsid w:val="4C104416"/>
    <w:rsid w:val="4C105988"/>
    <w:rsid w:val="4C10C087"/>
    <w:rsid w:val="4C10C358"/>
    <w:rsid w:val="4C10F09B"/>
    <w:rsid w:val="4C1104DE"/>
    <w:rsid w:val="4C110982"/>
    <w:rsid w:val="4C113D8A"/>
    <w:rsid w:val="4C1146BD"/>
    <w:rsid w:val="4C119FE5"/>
    <w:rsid w:val="4C11BF87"/>
    <w:rsid w:val="4C11CF1E"/>
    <w:rsid w:val="4C11D92E"/>
    <w:rsid w:val="4C11F2D4"/>
    <w:rsid w:val="4C11F7BE"/>
    <w:rsid w:val="4C1212C8"/>
    <w:rsid w:val="4C121B65"/>
    <w:rsid w:val="4C126CC6"/>
    <w:rsid w:val="4C12AE4C"/>
    <w:rsid w:val="4C12AF6E"/>
    <w:rsid w:val="4C12B3BC"/>
    <w:rsid w:val="4C13AF6B"/>
    <w:rsid w:val="4C13B196"/>
    <w:rsid w:val="4C13C7F8"/>
    <w:rsid w:val="4C13D026"/>
    <w:rsid w:val="4C142371"/>
    <w:rsid w:val="4C143BF6"/>
    <w:rsid w:val="4C1473BA"/>
    <w:rsid w:val="4C148123"/>
    <w:rsid w:val="4C14F1C0"/>
    <w:rsid w:val="4C14FDFF"/>
    <w:rsid w:val="4C1521A4"/>
    <w:rsid w:val="4C155832"/>
    <w:rsid w:val="4C15AEDC"/>
    <w:rsid w:val="4C16237B"/>
    <w:rsid w:val="4C163804"/>
    <w:rsid w:val="4C163C0A"/>
    <w:rsid w:val="4C16A007"/>
    <w:rsid w:val="4C16AE48"/>
    <w:rsid w:val="4C16C5D2"/>
    <w:rsid w:val="4C16E79E"/>
    <w:rsid w:val="4C16EC21"/>
    <w:rsid w:val="4C17005F"/>
    <w:rsid w:val="4C171304"/>
    <w:rsid w:val="4C1717D1"/>
    <w:rsid w:val="4C171A75"/>
    <w:rsid w:val="4C178BB9"/>
    <w:rsid w:val="4C1796EB"/>
    <w:rsid w:val="4C17972B"/>
    <w:rsid w:val="4C17997F"/>
    <w:rsid w:val="4C17B5EA"/>
    <w:rsid w:val="4C17E55F"/>
    <w:rsid w:val="4C17E61C"/>
    <w:rsid w:val="4C17F74D"/>
    <w:rsid w:val="4C180A2F"/>
    <w:rsid w:val="4C182E21"/>
    <w:rsid w:val="4C182FB7"/>
    <w:rsid w:val="4C18657F"/>
    <w:rsid w:val="4C187162"/>
    <w:rsid w:val="4C18891D"/>
    <w:rsid w:val="4C189B79"/>
    <w:rsid w:val="4C18A4C8"/>
    <w:rsid w:val="4C18A984"/>
    <w:rsid w:val="4C18B305"/>
    <w:rsid w:val="4C18B31E"/>
    <w:rsid w:val="4C18DD66"/>
    <w:rsid w:val="4C18F557"/>
    <w:rsid w:val="4C193ABB"/>
    <w:rsid w:val="4C195609"/>
    <w:rsid w:val="4C199035"/>
    <w:rsid w:val="4C199913"/>
    <w:rsid w:val="4C19A6D9"/>
    <w:rsid w:val="4C19A9C8"/>
    <w:rsid w:val="4C19B182"/>
    <w:rsid w:val="4C1A21FF"/>
    <w:rsid w:val="4C1A2339"/>
    <w:rsid w:val="4C1A48C5"/>
    <w:rsid w:val="4C1A4FEA"/>
    <w:rsid w:val="4C1A6310"/>
    <w:rsid w:val="4C1A67A3"/>
    <w:rsid w:val="4C1A83FF"/>
    <w:rsid w:val="4C1AB167"/>
    <w:rsid w:val="4C1AC11C"/>
    <w:rsid w:val="4C1AD48C"/>
    <w:rsid w:val="4C1AD4AA"/>
    <w:rsid w:val="4C1B19A4"/>
    <w:rsid w:val="4C1B2A44"/>
    <w:rsid w:val="4C1B55D9"/>
    <w:rsid w:val="4C1B7B29"/>
    <w:rsid w:val="4C1B9250"/>
    <w:rsid w:val="4C1B9A1A"/>
    <w:rsid w:val="4C1BCACD"/>
    <w:rsid w:val="4C1BDC18"/>
    <w:rsid w:val="4C1BE73A"/>
    <w:rsid w:val="4C1BF574"/>
    <w:rsid w:val="4C1BF699"/>
    <w:rsid w:val="4C1BF8F8"/>
    <w:rsid w:val="4C1C2618"/>
    <w:rsid w:val="4C1C5D6A"/>
    <w:rsid w:val="4C1C7F22"/>
    <w:rsid w:val="4C1CEEB0"/>
    <w:rsid w:val="4C1D2F2E"/>
    <w:rsid w:val="4C1D496E"/>
    <w:rsid w:val="4C1D6416"/>
    <w:rsid w:val="4C1D6ED0"/>
    <w:rsid w:val="4C1D792F"/>
    <w:rsid w:val="4C1D8A09"/>
    <w:rsid w:val="4C1DCD01"/>
    <w:rsid w:val="4C1DF427"/>
    <w:rsid w:val="4C1E429F"/>
    <w:rsid w:val="4C1E42B7"/>
    <w:rsid w:val="4C1E7E40"/>
    <w:rsid w:val="4C1EAB28"/>
    <w:rsid w:val="4C1ED3E4"/>
    <w:rsid w:val="4C1EE695"/>
    <w:rsid w:val="4C1EEBC9"/>
    <w:rsid w:val="4C1EEF29"/>
    <w:rsid w:val="4C1F06F0"/>
    <w:rsid w:val="4C1F2EAD"/>
    <w:rsid w:val="4C1F394D"/>
    <w:rsid w:val="4C1F456F"/>
    <w:rsid w:val="4C1F9075"/>
    <w:rsid w:val="4C1FCF12"/>
    <w:rsid w:val="4C1FD6B6"/>
    <w:rsid w:val="4C1FE651"/>
    <w:rsid w:val="4C1FF751"/>
    <w:rsid w:val="4C203884"/>
    <w:rsid w:val="4C204735"/>
    <w:rsid w:val="4C204BCC"/>
    <w:rsid w:val="4C2073E4"/>
    <w:rsid w:val="4C20A084"/>
    <w:rsid w:val="4C20B234"/>
    <w:rsid w:val="4C20DDF8"/>
    <w:rsid w:val="4C20F19A"/>
    <w:rsid w:val="4C211589"/>
    <w:rsid w:val="4C2119D7"/>
    <w:rsid w:val="4C213903"/>
    <w:rsid w:val="4C2139AD"/>
    <w:rsid w:val="4C214B9E"/>
    <w:rsid w:val="4C21631A"/>
    <w:rsid w:val="4C21A987"/>
    <w:rsid w:val="4C21E680"/>
    <w:rsid w:val="4C2203E6"/>
    <w:rsid w:val="4C220A12"/>
    <w:rsid w:val="4C22273E"/>
    <w:rsid w:val="4C223593"/>
    <w:rsid w:val="4C22E14E"/>
    <w:rsid w:val="4C231348"/>
    <w:rsid w:val="4C234F76"/>
    <w:rsid w:val="4C23D238"/>
    <w:rsid w:val="4C242ADA"/>
    <w:rsid w:val="4C243758"/>
    <w:rsid w:val="4C24635C"/>
    <w:rsid w:val="4C247E1D"/>
    <w:rsid w:val="4C24B695"/>
    <w:rsid w:val="4C24D105"/>
    <w:rsid w:val="4C24F925"/>
    <w:rsid w:val="4C25314F"/>
    <w:rsid w:val="4C254282"/>
    <w:rsid w:val="4C2570F6"/>
    <w:rsid w:val="4C258C4C"/>
    <w:rsid w:val="4C25EA3C"/>
    <w:rsid w:val="4C262D31"/>
    <w:rsid w:val="4C262F2B"/>
    <w:rsid w:val="4C26412F"/>
    <w:rsid w:val="4C26460C"/>
    <w:rsid w:val="4C269DC6"/>
    <w:rsid w:val="4C26AC7B"/>
    <w:rsid w:val="4C26D94C"/>
    <w:rsid w:val="4C270DA2"/>
    <w:rsid w:val="4C272CE0"/>
    <w:rsid w:val="4C274263"/>
    <w:rsid w:val="4C274527"/>
    <w:rsid w:val="4C279A8C"/>
    <w:rsid w:val="4C27B3E9"/>
    <w:rsid w:val="4C27E01F"/>
    <w:rsid w:val="4C27E1E4"/>
    <w:rsid w:val="4C27EC13"/>
    <w:rsid w:val="4C280439"/>
    <w:rsid w:val="4C285817"/>
    <w:rsid w:val="4C288735"/>
    <w:rsid w:val="4C28B1F6"/>
    <w:rsid w:val="4C28CCB6"/>
    <w:rsid w:val="4C28EF9D"/>
    <w:rsid w:val="4C28FA9E"/>
    <w:rsid w:val="4C290614"/>
    <w:rsid w:val="4C2916CD"/>
    <w:rsid w:val="4C292E45"/>
    <w:rsid w:val="4C29609F"/>
    <w:rsid w:val="4C297079"/>
    <w:rsid w:val="4C297B55"/>
    <w:rsid w:val="4C29A098"/>
    <w:rsid w:val="4C29B35D"/>
    <w:rsid w:val="4C29EA6B"/>
    <w:rsid w:val="4C29F27E"/>
    <w:rsid w:val="4C2A1908"/>
    <w:rsid w:val="4C2A6EB1"/>
    <w:rsid w:val="4C2A78FB"/>
    <w:rsid w:val="4C2A7A7C"/>
    <w:rsid w:val="4C2AA4BB"/>
    <w:rsid w:val="4C2ACBE9"/>
    <w:rsid w:val="4C2AE8F0"/>
    <w:rsid w:val="4C2B485E"/>
    <w:rsid w:val="4C2B5177"/>
    <w:rsid w:val="4C2B6DC2"/>
    <w:rsid w:val="4C2B7AE3"/>
    <w:rsid w:val="4C2BD8CA"/>
    <w:rsid w:val="4C2C0487"/>
    <w:rsid w:val="4C2C283D"/>
    <w:rsid w:val="4C2C2EC1"/>
    <w:rsid w:val="4C2C3FF4"/>
    <w:rsid w:val="4C2C400E"/>
    <w:rsid w:val="4C2C7141"/>
    <w:rsid w:val="4C2C72CC"/>
    <w:rsid w:val="4C2C94AD"/>
    <w:rsid w:val="4C2CBBAB"/>
    <w:rsid w:val="4C2D5936"/>
    <w:rsid w:val="4C2D63EC"/>
    <w:rsid w:val="4C2D8DE5"/>
    <w:rsid w:val="4C2D9DDA"/>
    <w:rsid w:val="4C2DDC9C"/>
    <w:rsid w:val="4C2DEBBB"/>
    <w:rsid w:val="4C2E0425"/>
    <w:rsid w:val="4C2E177C"/>
    <w:rsid w:val="4C2EB945"/>
    <w:rsid w:val="4C2ED49F"/>
    <w:rsid w:val="4C2ED4C4"/>
    <w:rsid w:val="4C2EDC65"/>
    <w:rsid w:val="4C2EEAAF"/>
    <w:rsid w:val="4C2EF6E3"/>
    <w:rsid w:val="4C2F05A4"/>
    <w:rsid w:val="4C2F83A6"/>
    <w:rsid w:val="4C2F9C21"/>
    <w:rsid w:val="4C2FA063"/>
    <w:rsid w:val="4C2FA32D"/>
    <w:rsid w:val="4C2FBAD9"/>
    <w:rsid w:val="4C2FCBCF"/>
    <w:rsid w:val="4C2FCE52"/>
    <w:rsid w:val="4C2FDF67"/>
    <w:rsid w:val="4C2FE5B2"/>
    <w:rsid w:val="4C30434D"/>
    <w:rsid w:val="4C30951D"/>
    <w:rsid w:val="4C30BBB2"/>
    <w:rsid w:val="4C30BC9F"/>
    <w:rsid w:val="4C310B33"/>
    <w:rsid w:val="4C3125D3"/>
    <w:rsid w:val="4C314D59"/>
    <w:rsid w:val="4C314F26"/>
    <w:rsid w:val="4C314F88"/>
    <w:rsid w:val="4C315A7D"/>
    <w:rsid w:val="4C316493"/>
    <w:rsid w:val="4C31896E"/>
    <w:rsid w:val="4C319937"/>
    <w:rsid w:val="4C31A2EB"/>
    <w:rsid w:val="4C31AEC7"/>
    <w:rsid w:val="4C31E77E"/>
    <w:rsid w:val="4C31ECDE"/>
    <w:rsid w:val="4C31FBF3"/>
    <w:rsid w:val="4C32AA6C"/>
    <w:rsid w:val="4C3302B3"/>
    <w:rsid w:val="4C33235F"/>
    <w:rsid w:val="4C332CA4"/>
    <w:rsid w:val="4C3347CD"/>
    <w:rsid w:val="4C337D43"/>
    <w:rsid w:val="4C338062"/>
    <w:rsid w:val="4C3397B3"/>
    <w:rsid w:val="4C339EF4"/>
    <w:rsid w:val="4C33AE38"/>
    <w:rsid w:val="4C33B660"/>
    <w:rsid w:val="4C34717C"/>
    <w:rsid w:val="4C34790D"/>
    <w:rsid w:val="4C349888"/>
    <w:rsid w:val="4C34AD1A"/>
    <w:rsid w:val="4C34E473"/>
    <w:rsid w:val="4C34FB5E"/>
    <w:rsid w:val="4C351F46"/>
    <w:rsid w:val="4C356B73"/>
    <w:rsid w:val="4C35A13B"/>
    <w:rsid w:val="4C35B0FB"/>
    <w:rsid w:val="4C35ED19"/>
    <w:rsid w:val="4C35FC97"/>
    <w:rsid w:val="4C365989"/>
    <w:rsid w:val="4C366461"/>
    <w:rsid w:val="4C36829B"/>
    <w:rsid w:val="4C36B84E"/>
    <w:rsid w:val="4C36DE2D"/>
    <w:rsid w:val="4C36E5DD"/>
    <w:rsid w:val="4C370AD8"/>
    <w:rsid w:val="4C3737B4"/>
    <w:rsid w:val="4C374260"/>
    <w:rsid w:val="4C375117"/>
    <w:rsid w:val="4C375975"/>
    <w:rsid w:val="4C378546"/>
    <w:rsid w:val="4C3785A7"/>
    <w:rsid w:val="4C378B62"/>
    <w:rsid w:val="4C381592"/>
    <w:rsid w:val="4C3837C2"/>
    <w:rsid w:val="4C386FC5"/>
    <w:rsid w:val="4C388910"/>
    <w:rsid w:val="4C3898BB"/>
    <w:rsid w:val="4C38DA19"/>
    <w:rsid w:val="4C38DD64"/>
    <w:rsid w:val="4C38FC9B"/>
    <w:rsid w:val="4C3917A9"/>
    <w:rsid w:val="4C3940B1"/>
    <w:rsid w:val="4C399606"/>
    <w:rsid w:val="4C39A666"/>
    <w:rsid w:val="4C39C282"/>
    <w:rsid w:val="4C39E6B2"/>
    <w:rsid w:val="4C3A019B"/>
    <w:rsid w:val="4C3A92C1"/>
    <w:rsid w:val="4C3AB3BB"/>
    <w:rsid w:val="4C3AFEC5"/>
    <w:rsid w:val="4C3B18D8"/>
    <w:rsid w:val="4C3B5D3B"/>
    <w:rsid w:val="4C3B61A1"/>
    <w:rsid w:val="4C3B6516"/>
    <w:rsid w:val="4C3B7677"/>
    <w:rsid w:val="4C3B81F2"/>
    <w:rsid w:val="4C3B927A"/>
    <w:rsid w:val="4C3B967A"/>
    <w:rsid w:val="4C3BE7B4"/>
    <w:rsid w:val="4C3C293B"/>
    <w:rsid w:val="4C3C64DA"/>
    <w:rsid w:val="4C3C66FB"/>
    <w:rsid w:val="4C3C757E"/>
    <w:rsid w:val="4C3C7718"/>
    <w:rsid w:val="4C3C831D"/>
    <w:rsid w:val="4C3C9A43"/>
    <w:rsid w:val="4C3CCB92"/>
    <w:rsid w:val="4C3CD1B6"/>
    <w:rsid w:val="4C3CDE9C"/>
    <w:rsid w:val="4C3CF936"/>
    <w:rsid w:val="4C3CFA8E"/>
    <w:rsid w:val="4C3D2204"/>
    <w:rsid w:val="4C3D2616"/>
    <w:rsid w:val="4C3D5AF3"/>
    <w:rsid w:val="4C3D641A"/>
    <w:rsid w:val="4C3D6A4D"/>
    <w:rsid w:val="4C3D71FE"/>
    <w:rsid w:val="4C3D7F66"/>
    <w:rsid w:val="4C3D8052"/>
    <w:rsid w:val="4C3D95CC"/>
    <w:rsid w:val="4C3DACDC"/>
    <w:rsid w:val="4C3DAF9B"/>
    <w:rsid w:val="4C3DE978"/>
    <w:rsid w:val="4C3E0DA2"/>
    <w:rsid w:val="4C3E3D6B"/>
    <w:rsid w:val="4C3E3F1A"/>
    <w:rsid w:val="4C3E4B9D"/>
    <w:rsid w:val="4C3E78AF"/>
    <w:rsid w:val="4C3E7CA0"/>
    <w:rsid w:val="4C3EAD70"/>
    <w:rsid w:val="4C3ECAE5"/>
    <w:rsid w:val="4C3EE3FB"/>
    <w:rsid w:val="4C3F1C47"/>
    <w:rsid w:val="4C3F46B2"/>
    <w:rsid w:val="4C3F736F"/>
    <w:rsid w:val="4C3F885D"/>
    <w:rsid w:val="4C3FB6C1"/>
    <w:rsid w:val="4C3FC2F9"/>
    <w:rsid w:val="4C3FEC69"/>
    <w:rsid w:val="4C3FF068"/>
    <w:rsid w:val="4C402D2C"/>
    <w:rsid w:val="4C403759"/>
    <w:rsid w:val="4C4040EB"/>
    <w:rsid w:val="4C405355"/>
    <w:rsid w:val="4C4075AD"/>
    <w:rsid w:val="4C40AA10"/>
    <w:rsid w:val="4C40B605"/>
    <w:rsid w:val="4C40BC93"/>
    <w:rsid w:val="4C40D136"/>
    <w:rsid w:val="4C41086C"/>
    <w:rsid w:val="4C412AB2"/>
    <w:rsid w:val="4C413301"/>
    <w:rsid w:val="4C414373"/>
    <w:rsid w:val="4C414EBE"/>
    <w:rsid w:val="4C417745"/>
    <w:rsid w:val="4C4188B5"/>
    <w:rsid w:val="4C41B74A"/>
    <w:rsid w:val="4C41F1E7"/>
    <w:rsid w:val="4C4208AE"/>
    <w:rsid w:val="4C424B0F"/>
    <w:rsid w:val="4C42538F"/>
    <w:rsid w:val="4C42A17E"/>
    <w:rsid w:val="4C42A446"/>
    <w:rsid w:val="4C42AC14"/>
    <w:rsid w:val="4C42D961"/>
    <w:rsid w:val="4C42DDA1"/>
    <w:rsid w:val="4C42F302"/>
    <w:rsid w:val="4C431DF1"/>
    <w:rsid w:val="4C433A52"/>
    <w:rsid w:val="4C4340CE"/>
    <w:rsid w:val="4C435A76"/>
    <w:rsid w:val="4C4367E0"/>
    <w:rsid w:val="4C43A89E"/>
    <w:rsid w:val="4C43B47D"/>
    <w:rsid w:val="4C43D2F8"/>
    <w:rsid w:val="4C43D709"/>
    <w:rsid w:val="4C441C95"/>
    <w:rsid w:val="4C442085"/>
    <w:rsid w:val="4C447155"/>
    <w:rsid w:val="4C44814F"/>
    <w:rsid w:val="4C44A624"/>
    <w:rsid w:val="4C44A6E7"/>
    <w:rsid w:val="4C44A8E1"/>
    <w:rsid w:val="4C44ACF4"/>
    <w:rsid w:val="4C44B263"/>
    <w:rsid w:val="4C44B45D"/>
    <w:rsid w:val="4C44F92D"/>
    <w:rsid w:val="4C454CE5"/>
    <w:rsid w:val="4C454F97"/>
    <w:rsid w:val="4C4554BF"/>
    <w:rsid w:val="4C455EBE"/>
    <w:rsid w:val="4C4587A9"/>
    <w:rsid w:val="4C459BFC"/>
    <w:rsid w:val="4C45C555"/>
    <w:rsid w:val="4C45D350"/>
    <w:rsid w:val="4C45EAF5"/>
    <w:rsid w:val="4C45FB3D"/>
    <w:rsid w:val="4C461F63"/>
    <w:rsid w:val="4C468027"/>
    <w:rsid w:val="4C4693F0"/>
    <w:rsid w:val="4C46D193"/>
    <w:rsid w:val="4C47289A"/>
    <w:rsid w:val="4C47320E"/>
    <w:rsid w:val="4C476BF9"/>
    <w:rsid w:val="4C478C0F"/>
    <w:rsid w:val="4C47A9F8"/>
    <w:rsid w:val="4C47B8C1"/>
    <w:rsid w:val="4C47D156"/>
    <w:rsid w:val="4C47E71D"/>
    <w:rsid w:val="4C47F863"/>
    <w:rsid w:val="4C47FAC5"/>
    <w:rsid w:val="4C48E253"/>
    <w:rsid w:val="4C48F3F1"/>
    <w:rsid w:val="4C48FD4C"/>
    <w:rsid w:val="4C494768"/>
    <w:rsid w:val="4C49A417"/>
    <w:rsid w:val="4C4A14E6"/>
    <w:rsid w:val="4C4A6895"/>
    <w:rsid w:val="4C4A7D4A"/>
    <w:rsid w:val="4C4AA6BF"/>
    <w:rsid w:val="4C4AABF7"/>
    <w:rsid w:val="4C4AB205"/>
    <w:rsid w:val="4C4AC45F"/>
    <w:rsid w:val="4C4AE893"/>
    <w:rsid w:val="4C4B2242"/>
    <w:rsid w:val="4C4B26B6"/>
    <w:rsid w:val="4C4B3D66"/>
    <w:rsid w:val="4C4B4219"/>
    <w:rsid w:val="4C4BBD38"/>
    <w:rsid w:val="4C4BD345"/>
    <w:rsid w:val="4C4BDC47"/>
    <w:rsid w:val="4C4BF493"/>
    <w:rsid w:val="4C4C0D3B"/>
    <w:rsid w:val="4C4C1377"/>
    <w:rsid w:val="4C4C1F78"/>
    <w:rsid w:val="4C4C35CA"/>
    <w:rsid w:val="4C4C5983"/>
    <w:rsid w:val="4C4C71B9"/>
    <w:rsid w:val="4C4C8E39"/>
    <w:rsid w:val="4C4CBB8C"/>
    <w:rsid w:val="4C4CDAC9"/>
    <w:rsid w:val="4C4CE079"/>
    <w:rsid w:val="4C4D192D"/>
    <w:rsid w:val="4C4D4403"/>
    <w:rsid w:val="4C4D9103"/>
    <w:rsid w:val="4C4DA352"/>
    <w:rsid w:val="4C4DA5D0"/>
    <w:rsid w:val="4C4DBA9F"/>
    <w:rsid w:val="4C4E0118"/>
    <w:rsid w:val="4C4EB090"/>
    <w:rsid w:val="4C4ECDF4"/>
    <w:rsid w:val="4C4EDE4B"/>
    <w:rsid w:val="4C4EE221"/>
    <w:rsid w:val="4C4F6579"/>
    <w:rsid w:val="4C4F6FDA"/>
    <w:rsid w:val="4C4F7D52"/>
    <w:rsid w:val="4C4F8629"/>
    <w:rsid w:val="4C4F8700"/>
    <w:rsid w:val="4C4F9F1B"/>
    <w:rsid w:val="4C4F9F9D"/>
    <w:rsid w:val="4C4FC177"/>
    <w:rsid w:val="4C4FE235"/>
    <w:rsid w:val="4C4FEDFC"/>
    <w:rsid w:val="4C4FF28A"/>
    <w:rsid w:val="4C4FF54A"/>
    <w:rsid w:val="4C500E7F"/>
    <w:rsid w:val="4C5034B7"/>
    <w:rsid w:val="4C50513A"/>
    <w:rsid w:val="4C50568A"/>
    <w:rsid w:val="4C505F4B"/>
    <w:rsid w:val="4C5083CC"/>
    <w:rsid w:val="4C509328"/>
    <w:rsid w:val="4C50D88F"/>
    <w:rsid w:val="4C50D98A"/>
    <w:rsid w:val="4C50E6F7"/>
    <w:rsid w:val="4C50F0D9"/>
    <w:rsid w:val="4C510190"/>
    <w:rsid w:val="4C5135AC"/>
    <w:rsid w:val="4C5143DD"/>
    <w:rsid w:val="4C515068"/>
    <w:rsid w:val="4C51B1F1"/>
    <w:rsid w:val="4C5206CB"/>
    <w:rsid w:val="4C520926"/>
    <w:rsid w:val="4C522C6E"/>
    <w:rsid w:val="4C523040"/>
    <w:rsid w:val="4C5235FC"/>
    <w:rsid w:val="4C526987"/>
    <w:rsid w:val="4C528791"/>
    <w:rsid w:val="4C529249"/>
    <w:rsid w:val="4C52B73D"/>
    <w:rsid w:val="4C530153"/>
    <w:rsid w:val="4C536FB5"/>
    <w:rsid w:val="4C53CF1E"/>
    <w:rsid w:val="4C5400AE"/>
    <w:rsid w:val="4C543EB6"/>
    <w:rsid w:val="4C543EF1"/>
    <w:rsid w:val="4C545045"/>
    <w:rsid w:val="4C54737F"/>
    <w:rsid w:val="4C54B708"/>
    <w:rsid w:val="4C54BC20"/>
    <w:rsid w:val="4C54DAF4"/>
    <w:rsid w:val="4C54EA00"/>
    <w:rsid w:val="4C550817"/>
    <w:rsid w:val="4C554AE5"/>
    <w:rsid w:val="4C555FBA"/>
    <w:rsid w:val="4C558936"/>
    <w:rsid w:val="4C559A3C"/>
    <w:rsid w:val="4C562475"/>
    <w:rsid w:val="4C563CCA"/>
    <w:rsid w:val="4C569486"/>
    <w:rsid w:val="4C56AA44"/>
    <w:rsid w:val="4C56D2BB"/>
    <w:rsid w:val="4C57042F"/>
    <w:rsid w:val="4C571A10"/>
    <w:rsid w:val="4C5783F8"/>
    <w:rsid w:val="4C579697"/>
    <w:rsid w:val="4C57A172"/>
    <w:rsid w:val="4C57AEE0"/>
    <w:rsid w:val="4C57B966"/>
    <w:rsid w:val="4C57E500"/>
    <w:rsid w:val="4C57E715"/>
    <w:rsid w:val="4C57ECF7"/>
    <w:rsid w:val="4C581789"/>
    <w:rsid w:val="4C589D6C"/>
    <w:rsid w:val="4C58C4F4"/>
    <w:rsid w:val="4C58E43A"/>
    <w:rsid w:val="4C59020C"/>
    <w:rsid w:val="4C59191A"/>
    <w:rsid w:val="4C594482"/>
    <w:rsid w:val="4C594A91"/>
    <w:rsid w:val="4C59726B"/>
    <w:rsid w:val="4C5982CC"/>
    <w:rsid w:val="4C59A2D7"/>
    <w:rsid w:val="4C59F964"/>
    <w:rsid w:val="4C59FC12"/>
    <w:rsid w:val="4C5A2A69"/>
    <w:rsid w:val="4C5A2D02"/>
    <w:rsid w:val="4C5AAFA3"/>
    <w:rsid w:val="4C5AC729"/>
    <w:rsid w:val="4C5B1B88"/>
    <w:rsid w:val="4C5B295E"/>
    <w:rsid w:val="4C5B463B"/>
    <w:rsid w:val="4C5B6B49"/>
    <w:rsid w:val="4C5B9706"/>
    <w:rsid w:val="4C5BA71A"/>
    <w:rsid w:val="4C5BADBF"/>
    <w:rsid w:val="4C5BC038"/>
    <w:rsid w:val="4C5C1394"/>
    <w:rsid w:val="4C5C30CE"/>
    <w:rsid w:val="4C5C40B5"/>
    <w:rsid w:val="4C5C45FD"/>
    <w:rsid w:val="4C5C54B6"/>
    <w:rsid w:val="4C5C5973"/>
    <w:rsid w:val="4C5CE90E"/>
    <w:rsid w:val="4C5D17FA"/>
    <w:rsid w:val="4C5D1D21"/>
    <w:rsid w:val="4C5D1DB1"/>
    <w:rsid w:val="4C5D3BF2"/>
    <w:rsid w:val="4C5D6BDD"/>
    <w:rsid w:val="4C5D6DEA"/>
    <w:rsid w:val="4C5D8C51"/>
    <w:rsid w:val="4C5DA49F"/>
    <w:rsid w:val="4C5DC028"/>
    <w:rsid w:val="4C5DDDB1"/>
    <w:rsid w:val="4C5E96C3"/>
    <w:rsid w:val="4C5ED3F6"/>
    <w:rsid w:val="4C5F1B11"/>
    <w:rsid w:val="4C5F2DEE"/>
    <w:rsid w:val="4C5F658B"/>
    <w:rsid w:val="4C5F905C"/>
    <w:rsid w:val="4C5FB47D"/>
    <w:rsid w:val="4C5FF172"/>
    <w:rsid w:val="4C604270"/>
    <w:rsid w:val="4C608B4E"/>
    <w:rsid w:val="4C608E40"/>
    <w:rsid w:val="4C6098B9"/>
    <w:rsid w:val="4C612C1B"/>
    <w:rsid w:val="4C61490A"/>
    <w:rsid w:val="4C614A75"/>
    <w:rsid w:val="4C61BCD9"/>
    <w:rsid w:val="4C61C9E7"/>
    <w:rsid w:val="4C61E056"/>
    <w:rsid w:val="4C61E936"/>
    <w:rsid w:val="4C61F8CD"/>
    <w:rsid w:val="4C620E29"/>
    <w:rsid w:val="4C621AA5"/>
    <w:rsid w:val="4C62454B"/>
    <w:rsid w:val="4C62A723"/>
    <w:rsid w:val="4C62AE18"/>
    <w:rsid w:val="4C62EB9B"/>
    <w:rsid w:val="4C62F584"/>
    <w:rsid w:val="4C632693"/>
    <w:rsid w:val="4C634E80"/>
    <w:rsid w:val="4C638EA0"/>
    <w:rsid w:val="4C63A653"/>
    <w:rsid w:val="4C63AC1F"/>
    <w:rsid w:val="4C63B72B"/>
    <w:rsid w:val="4C63BCCD"/>
    <w:rsid w:val="4C645587"/>
    <w:rsid w:val="4C6478E4"/>
    <w:rsid w:val="4C648714"/>
    <w:rsid w:val="4C64F92C"/>
    <w:rsid w:val="4C650B59"/>
    <w:rsid w:val="4C651685"/>
    <w:rsid w:val="4C652460"/>
    <w:rsid w:val="4C6530CC"/>
    <w:rsid w:val="4C6543FA"/>
    <w:rsid w:val="4C658DB8"/>
    <w:rsid w:val="4C658E83"/>
    <w:rsid w:val="4C65A3D6"/>
    <w:rsid w:val="4C65B4D7"/>
    <w:rsid w:val="4C65BDC9"/>
    <w:rsid w:val="4C65C6C7"/>
    <w:rsid w:val="4C66582F"/>
    <w:rsid w:val="4C666B60"/>
    <w:rsid w:val="4C668B61"/>
    <w:rsid w:val="4C66D64D"/>
    <w:rsid w:val="4C66DE01"/>
    <w:rsid w:val="4C66FAD3"/>
    <w:rsid w:val="4C671644"/>
    <w:rsid w:val="4C67424C"/>
    <w:rsid w:val="4C677F54"/>
    <w:rsid w:val="4C678300"/>
    <w:rsid w:val="4C67B14A"/>
    <w:rsid w:val="4C67E717"/>
    <w:rsid w:val="4C680147"/>
    <w:rsid w:val="4C6815B1"/>
    <w:rsid w:val="4C68546C"/>
    <w:rsid w:val="4C68608D"/>
    <w:rsid w:val="4C6877C7"/>
    <w:rsid w:val="4C68A519"/>
    <w:rsid w:val="4C68B7B8"/>
    <w:rsid w:val="4C68CCD4"/>
    <w:rsid w:val="4C69184E"/>
    <w:rsid w:val="4C692A17"/>
    <w:rsid w:val="4C693BEC"/>
    <w:rsid w:val="4C69533A"/>
    <w:rsid w:val="4C6958E8"/>
    <w:rsid w:val="4C6963EE"/>
    <w:rsid w:val="4C69654C"/>
    <w:rsid w:val="4C69787C"/>
    <w:rsid w:val="4C699097"/>
    <w:rsid w:val="4C69DE9A"/>
    <w:rsid w:val="4C6A074C"/>
    <w:rsid w:val="4C6A238C"/>
    <w:rsid w:val="4C6A40AC"/>
    <w:rsid w:val="4C6A4F92"/>
    <w:rsid w:val="4C6A8A05"/>
    <w:rsid w:val="4C6AD002"/>
    <w:rsid w:val="4C6AFC1E"/>
    <w:rsid w:val="4C6B512F"/>
    <w:rsid w:val="4C6B5FE2"/>
    <w:rsid w:val="4C6B7D5A"/>
    <w:rsid w:val="4C6B985B"/>
    <w:rsid w:val="4C6BD167"/>
    <w:rsid w:val="4C6C1CCD"/>
    <w:rsid w:val="4C6C36B0"/>
    <w:rsid w:val="4C6C9937"/>
    <w:rsid w:val="4C6CAC13"/>
    <w:rsid w:val="4C6CAD4C"/>
    <w:rsid w:val="4C6CB5DB"/>
    <w:rsid w:val="4C6CBBAA"/>
    <w:rsid w:val="4C6CDDAE"/>
    <w:rsid w:val="4C6CE36E"/>
    <w:rsid w:val="4C6CF824"/>
    <w:rsid w:val="4C6CFD1C"/>
    <w:rsid w:val="4C6D057F"/>
    <w:rsid w:val="4C6D1247"/>
    <w:rsid w:val="4C6D3EE2"/>
    <w:rsid w:val="4C6D760F"/>
    <w:rsid w:val="4C6DD9A6"/>
    <w:rsid w:val="4C6DEA1A"/>
    <w:rsid w:val="4C6E0BF6"/>
    <w:rsid w:val="4C6E2D28"/>
    <w:rsid w:val="4C6E303F"/>
    <w:rsid w:val="4C6E47A6"/>
    <w:rsid w:val="4C6F2C44"/>
    <w:rsid w:val="4C6F56AF"/>
    <w:rsid w:val="4C6F61AF"/>
    <w:rsid w:val="4C6F8A7E"/>
    <w:rsid w:val="4C6F9F2A"/>
    <w:rsid w:val="4C6FAB6F"/>
    <w:rsid w:val="4C6FB0F2"/>
    <w:rsid w:val="4C6FB34A"/>
    <w:rsid w:val="4C6FC7A7"/>
    <w:rsid w:val="4C705AE8"/>
    <w:rsid w:val="4C706672"/>
    <w:rsid w:val="4C707594"/>
    <w:rsid w:val="4C70D03F"/>
    <w:rsid w:val="4C70D56E"/>
    <w:rsid w:val="4C70DBB8"/>
    <w:rsid w:val="4C70E58E"/>
    <w:rsid w:val="4C70E666"/>
    <w:rsid w:val="4C713863"/>
    <w:rsid w:val="4C713F30"/>
    <w:rsid w:val="4C7172D1"/>
    <w:rsid w:val="4C7172FF"/>
    <w:rsid w:val="4C7188AE"/>
    <w:rsid w:val="4C71C7B4"/>
    <w:rsid w:val="4C7218BA"/>
    <w:rsid w:val="4C724B40"/>
    <w:rsid w:val="4C7275DE"/>
    <w:rsid w:val="4C72CA81"/>
    <w:rsid w:val="4C72CF14"/>
    <w:rsid w:val="4C7340AB"/>
    <w:rsid w:val="4C7366DE"/>
    <w:rsid w:val="4C73912E"/>
    <w:rsid w:val="4C73BBE1"/>
    <w:rsid w:val="4C73CD16"/>
    <w:rsid w:val="4C73E3A6"/>
    <w:rsid w:val="4C73EEA9"/>
    <w:rsid w:val="4C73FC19"/>
    <w:rsid w:val="4C741569"/>
    <w:rsid w:val="4C741F9E"/>
    <w:rsid w:val="4C74539F"/>
    <w:rsid w:val="4C74AB1C"/>
    <w:rsid w:val="4C74AC15"/>
    <w:rsid w:val="4C74B29A"/>
    <w:rsid w:val="4C74BEEC"/>
    <w:rsid w:val="4C74D30C"/>
    <w:rsid w:val="4C74D6A6"/>
    <w:rsid w:val="4C755279"/>
    <w:rsid w:val="4C7563CA"/>
    <w:rsid w:val="4C757C2D"/>
    <w:rsid w:val="4C75CE2D"/>
    <w:rsid w:val="4C75E416"/>
    <w:rsid w:val="4C75EB5B"/>
    <w:rsid w:val="4C763B63"/>
    <w:rsid w:val="4C76568C"/>
    <w:rsid w:val="4C766624"/>
    <w:rsid w:val="4C76918A"/>
    <w:rsid w:val="4C76C185"/>
    <w:rsid w:val="4C77126A"/>
    <w:rsid w:val="4C777355"/>
    <w:rsid w:val="4C779DA5"/>
    <w:rsid w:val="4C77AE3B"/>
    <w:rsid w:val="4C77CD5A"/>
    <w:rsid w:val="4C77D271"/>
    <w:rsid w:val="4C78044F"/>
    <w:rsid w:val="4C781DAC"/>
    <w:rsid w:val="4C7820D5"/>
    <w:rsid w:val="4C782A2D"/>
    <w:rsid w:val="4C78390F"/>
    <w:rsid w:val="4C7841D6"/>
    <w:rsid w:val="4C785887"/>
    <w:rsid w:val="4C789B82"/>
    <w:rsid w:val="4C789ED2"/>
    <w:rsid w:val="4C790CB8"/>
    <w:rsid w:val="4C7910CF"/>
    <w:rsid w:val="4C791B7E"/>
    <w:rsid w:val="4C798F40"/>
    <w:rsid w:val="4C799B63"/>
    <w:rsid w:val="4C79BFF4"/>
    <w:rsid w:val="4C79C121"/>
    <w:rsid w:val="4C79C14C"/>
    <w:rsid w:val="4C79F751"/>
    <w:rsid w:val="4C7A11A3"/>
    <w:rsid w:val="4C7A2284"/>
    <w:rsid w:val="4C7A3A84"/>
    <w:rsid w:val="4C7A4098"/>
    <w:rsid w:val="4C7A54EC"/>
    <w:rsid w:val="4C7A6731"/>
    <w:rsid w:val="4C7A6745"/>
    <w:rsid w:val="4C7A9BBE"/>
    <w:rsid w:val="4C7AA688"/>
    <w:rsid w:val="4C7AB869"/>
    <w:rsid w:val="4C7ABEEF"/>
    <w:rsid w:val="4C7AC42C"/>
    <w:rsid w:val="4C7AF2D6"/>
    <w:rsid w:val="4C7B0502"/>
    <w:rsid w:val="4C7B1B8E"/>
    <w:rsid w:val="4C7B2593"/>
    <w:rsid w:val="4C7B349D"/>
    <w:rsid w:val="4C7B38C0"/>
    <w:rsid w:val="4C7B4274"/>
    <w:rsid w:val="4C7B4833"/>
    <w:rsid w:val="4C7B4850"/>
    <w:rsid w:val="4C7B4D07"/>
    <w:rsid w:val="4C7B5C2F"/>
    <w:rsid w:val="4C7C0669"/>
    <w:rsid w:val="4C7C0BCB"/>
    <w:rsid w:val="4C7C1EBB"/>
    <w:rsid w:val="4C7C2D09"/>
    <w:rsid w:val="4C7C2D97"/>
    <w:rsid w:val="4C7C41D7"/>
    <w:rsid w:val="4C7C4E5F"/>
    <w:rsid w:val="4C7C8CF5"/>
    <w:rsid w:val="4C7C8E3D"/>
    <w:rsid w:val="4C7CA1E2"/>
    <w:rsid w:val="4C7CCF1D"/>
    <w:rsid w:val="4C7CDB7F"/>
    <w:rsid w:val="4C7CE7F7"/>
    <w:rsid w:val="4C7D0F74"/>
    <w:rsid w:val="4C7D2691"/>
    <w:rsid w:val="4C7D44ED"/>
    <w:rsid w:val="4C7D4B7E"/>
    <w:rsid w:val="4C7D594E"/>
    <w:rsid w:val="4C7D96CB"/>
    <w:rsid w:val="4C7DBA03"/>
    <w:rsid w:val="4C7DBB53"/>
    <w:rsid w:val="4C7DE6FC"/>
    <w:rsid w:val="4C7DF944"/>
    <w:rsid w:val="4C7E1E08"/>
    <w:rsid w:val="4C7E49C7"/>
    <w:rsid w:val="4C7E50D0"/>
    <w:rsid w:val="4C7E6DD1"/>
    <w:rsid w:val="4C7EBCC0"/>
    <w:rsid w:val="4C7EC69B"/>
    <w:rsid w:val="4C7FC7CE"/>
    <w:rsid w:val="4C7FD8F1"/>
    <w:rsid w:val="4C8003BA"/>
    <w:rsid w:val="4C80096E"/>
    <w:rsid w:val="4C802207"/>
    <w:rsid w:val="4C80576B"/>
    <w:rsid w:val="4C809F08"/>
    <w:rsid w:val="4C80C12D"/>
    <w:rsid w:val="4C80C299"/>
    <w:rsid w:val="4C80D7E0"/>
    <w:rsid w:val="4C80DFD9"/>
    <w:rsid w:val="4C80F8AD"/>
    <w:rsid w:val="4C810F9D"/>
    <w:rsid w:val="4C8144B2"/>
    <w:rsid w:val="4C8153D1"/>
    <w:rsid w:val="4C818F34"/>
    <w:rsid w:val="4C8193F2"/>
    <w:rsid w:val="4C81C2EF"/>
    <w:rsid w:val="4C81E082"/>
    <w:rsid w:val="4C81F3C3"/>
    <w:rsid w:val="4C82C7C4"/>
    <w:rsid w:val="4C82E60C"/>
    <w:rsid w:val="4C82EDFB"/>
    <w:rsid w:val="4C831F84"/>
    <w:rsid w:val="4C838A2D"/>
    <w:rsid w:val="4C83972D"/>
    <w:rsid w:val="4C83B01D"/>
    <w:rsid w:val="4C83F86F"/>
    <w:rsid w:val="4C841D0D"/>
    <w:rsid w:val="4C842739"/>
    <w:rsid w:val="4C842AD5"/>
    <w:rsid w:val="4C8485DF"/>
    <w:rsid w:val="4C84DABA"/>
    <w:rsid w:val="4C84DE26"/>
    <w:rsid w:val="4C84EB36"/>
    <w:rsid w:val="4C84FDAE"/>
    <w:rsid w:val="4C850D40"/>
    <w:rsid w:val="4C851668"/>
    <w:rsid w:val="4C851E25"/>
    <w:rsid w:val="4C853927"/>
    <w:rsid w:val="4C8559FE"/>
    <w:rsid w:val="4C8584ED"/>
    <w:rsid w:val="4C859D02"/>
    <w:rsid w:val="4C85A08E"/>
    <w:rsid w:val="4C85DD1F"/>
    <w:rsid w:val="4C85E387"/>
    <w:rsid w:val="4C85EE20"/>
    <w:rsid w:val="4C85F2E5"/>
    <w:rsid w:val="4C861ACD"/>
    <w:rsid w:val="4C864838"/>
    <w:rsid w:val="4C86C82D"/>
    <w:rsid w:val="4C86D45B"/>
    <w:rsid w:val="4C86ECA2"/>
    <w:rsid w:val="4C86EED7"/>
    <w:rsid w:val="4C870F40"/>
    <w:rsid w:val="4C87543B"/>
    <w:rsid w:val="4C87B78A"/>
    <w:rsid w:val="4C87CF61"/>
    <w:rsid w:val="4C87EA7B"/>
    <w:rsid w:val="4C881B4F"/>
    <w:rsid w:val="4C88310B"/>
    <w:rsid w:val="4C883BA5"/>
    <w:rsid w:val="4C885894"/>
    <w:rsid w:val="4C8884BE"/>
    <w:rsid w:val="4C88B8B5"/>
    <w:rsid w:val="4C88FD0A"/>
    <w:rsid w:val="4C8954F8"/>
    <w:rsid w:val="4C897686"/>
    <w:rsid w:val="4C89826D"/>
    <w:rsid w:val="4C89965B"/>
    <w:rsid w:val="4C89996B"/>
    <w:rsid w:val="4C89D385"/>
    <w:rsid w:val="4C89DE6D"/>
    <w:rsid w:val="4C89FEFF"/>
    <w:rsid w:val="4C8A6DED"/>
    <w:rsid w:val="4C8AA38F"/>
    <w:rsid w:val="4C8AD010"/>
    <w:rsid w:val="4C8AE90C"/>
    <w:rsid w:val="4C8AF44F"/>
    <w:rsid w:val="4C8AFC3F"/>
    <w:rsid w:val="4C8B0D77"/>
    <w:rsid w:val="4C8B18B5"/>
    <w:rsid w:val="4C8B384B"/>
    <w:rsid w:val="4C8B518C"/>
    <w:rsid w:val="4C8B5BA4"/>
    <w:rsid w:val="4C8BAFC3"/>
    <w:rsid w:val="4C8BEAB5"/>
    <w:rsid w:val="4C8C29D9"/>
    <w:rsid w:val="4C8C3F5E"/>
    <w:rsid w:val="4C8CD371"/>
    <w:rsid w:val="4C8CD8CB"/>
    <w:rsid w:val="4C8D21A2"/>
    <w:rsid w:val="4C8D27F8"/>
    <w:rsid w:val="4C8D4628"/>
    <w:rsid w:val="4C8D8AEE"/>
    <w:rsid w:val="4C8D9315"/>
    <w:rsid w:val="4C8DB899"/>
    <w:rsid w:val="4C8DD263"/>
    <w:rsid w:val="4C8DE8CF"/>
    <w:rsid w:val="4C8DEBDD"/>
    <w:rsid w:val="4C8E100D"/>
    <w:rsid w:val="4C8E1E34"/>
    <w:rsid w:val="4C8E3534"/>
    <w:rsid w:val="4C8E3D1E"/>
    <w:rsid w:val="4C8E663B"/>
    <w:rsid w:val="4C8EBECB"/>
    <w:rsid w:val="4C8F0B39"/>
    <w:rsid w:val="4C8F1B07"/>
    <w:rsid w:val="4C8F3A00"/>
    <w:rsid w:val="4C8F6410"/>
    <w:rsid w:val="4C8FAD02"/>
    <w:rsid w:val="4C8FFD3D"/>
    <w:rsid w:val="4C901536"/>
    <w:rsid w:val="4C902971"/>
    <w:rsid w:val="4C90B85F"/>
    <w:rsid w:val="4C90BCFB"/>
    <w:rsid w:val="4C90BDDE"/>
    <w:rsid w:val="4C90DE9C"/>
    <w:rsid w:val="4C90E5E4"/>
    <w:rsid w:val="4C90EDBD"/>
    <w:rsid w:val="4C9102C6"/>
    <w:rsid w:val="4C911F6D"/>
    <w:rsid w:val="4C912B47"/>
    <w:rsid w:val="4C91517F"/>
    <w:rsid w:val="4C915708"/>
    <w:rsid w:val="4C916C10"/>
    <w:rsid w:val="4C9192C3"/>
    <w:rsid w:val="4C91F6C3"/>
    <w:rsid w:val="4C9222CD"/>
    <w:rsid w:val="4C923886"/>
    <w:rsid w:val="4C926E02"/>
    <w:rsid w:val="4C929CCD"/>
    <w:rsid w:val="4C92CF26"/>
    <w:rsid w:val="4C92DEE8"/>
    <w:rsid w:val="4C92ED01"/>
    <w:rsid w:val="4C92FCBC"/>
    <w:rsid w:val="4C930087"/>
    <w:rsid w:val="4C9336DB"/>
    <w:rsid w:val="4C933B0F"/>
    <w:rsid w:val="4C936CF8"/>
    <w:rsid w:val="4C93765B"/>
    <w:rsid w:val="4C938E64"/>
    <w:rsid w:val="4C93AB63"/>
    <w:rsid w:val="4C93F016"/>
    <w:rsid w:val="4C944470"/>
    <w:rsid w:val="4C946DCD"/>
    <w:rsid w:val="4C946F8F"/>
    <w:rsid w:val="4C947629"/>
    <w:rsid w:val="4C9487B9"/>
    <w:rsid w:val="4C949A39"/>
    <w:rsid w:val="4C94A0BC"/>
    <w:rsid w:val="4C94B61A"/>
    <w:rsid w:val="4C94D488"/>
    <w:rsid w:val="4C94F482"/>
    <w:rsid w:val="4C952115"/>
    <w:rsid w:val="4C955A31"/>
    <w:rsid w:val="4C9567D4"/>
    <w:rsid w:val="4C956B29"/>
    <w:rsid w:val="4C957D66"/>
    <w:rsid w:val="4C95A650"/>
    <w:rsid w:val="4C95B404"/>
    <w:rsid w:val="4C95DD18"/>
    <w:rsid w:val="4C95F08C"/>
    <w:rsid w:val="4C960B49"/>
    <w:rsid w:val="4C960DC4"/>
    <w:rsid w:val="4C96222C"/>
    <w:rsid w:val="4C96661B"/>
    <w:rsid w:val="4C967511"/>
    <w:rsid w:val="4C96865E"/>
    <w:rsid w:val="4C96D22C"/>
    <w:rsid w:val="4C96FC3E"/>
    <w:rsid w:val="4C9717BC"/>
    <w:rsid w:val="4C973830"/>
    <w:rsid w:val="4C97403F"/>
    <w:rsid w:val="4C974285"/>
    <w:rsid w:val="4C974E3A"/>
    <w:rsid w:val="4C97620B"/>
    <w:rsid w:val="4C978032"/>
    <w:rsid w:val="4C97AB52"/>
    <w:rsid w:val="4C97B4E7"/>
    <w:rsid w:val="4C97BDD6"/>
    <w:rsid w:val="4C97BED2"/>
    <w:rsid w:val="4C97CF81"/>
    <w:rsid w:val="4C9813B4"/>
    <w:rsid w:val="4C981761"/>
    <w:rsid w:val="4C982A39"/>
    <w:rsid w:val="4C98632F"/>
    <w:rsid w:val="4C987DBC"/>
    <w:rsid w:val="4C994642"/>
    <w:rsid w:val="4C997746"/>
    <w:rsid w:val="4C999E14"/>
    <w:rsid w:val="4C99D8C3"/>
    <w:rsid w:val="4C9A0B9D"/>
    <w:rsid w:val="4C9A51A4"/>
    <w:rsid w:val="4C9A6012"/>
    <w:rsid w:val="4C9A8840"/>
    <w:rsid w:val="4C9AC860"/>
    <w:rsid w:val="4C9AC998"/>
    <w:rsid w:val="4C9ADB30"/>
    <w:rsid w:val="4C9B395C"/>
    <w:rsid w:val="4C9BA511"/>
    <w:rsid w:val="4C9BD83C"/>
    <w:rsid w:val="4C9C13D8"/>
    <w:rsid w:val="4C9C4F7C"/>
    <w:rsid w:val="4C9C8772"/>
    <w:rsid w:val="4C9CC799"/>
    <w:rsid w:val="4C9CD05D"/>
    <w:rsid w:val="4C9D3B48"/>
    <w:rsid w:val="4C9D49F9"/>
    <w:rsid w:val="4C9D8605"/>
    <w:rsid w:val="4C9D93B5"/>
    <w:rsid w:val="4C9DA891"/>
    <w:rsid w:val="4C9DE5EE"/>
    <w:rsid w:val="4C9DF59E"/>
    <w:rsid w:val="4C9E33C1"/>
    <w:rsid w:val="4C9E3E75"/>
    <w:rsid w:val="4C9E528C"/>
    <w:rsid w:val="4C9E5AAB"/>
    <w:rsid w:val="4C9E64F7"/>
    <w:rsid w:val="4C9E6ED7"/>
    <w:rsid w:val="4C9EEE05"/>
    <w:rsid w:val="4C9F3F98"/>
    <w:rsid w:val="4C9F4268"/>
    <w:rsid w:val="4C9F52B9"/>
    <w:rsid w:val="4C9F5A9D"/>
    <w:rsid w:val="4C9F7A48"/>
    <w:rsid w:val="4C9F8486"/>
    <w:rsid w:val="4CA00BCD"/>
    <w:rsid w:val="4CA027B9"/>
    <w:rsid w:val="4CA06383"/>
    <w:rsid w:val="4CA07937"/>
    <w:rsid w:val="4CA0B4C7"/>
    <w:rsid w:val="4CA1012C"/>
    <w:rsid w:val="4CA1214F"/>
    <w:rsid w:val="4CA138B1"/>
    <w:rsid w:val="4CA17195"/>
    <w:rsid w:val="4CA174D1"/>
    <w:rsid w:val="4CA1D7C6"/>
    <w:rsid w:val="4CA1F0CD"/>
    <w:rsid w:val="4CA2447E"/>
    <w:rsid w:val="4CA2A415"/>
    <w:rsid w:val="4CA2D895"/>
    <w:rsid w:val="4CA2D898"/>
    <w:rsid w:val="4CA2E914"/>
    <w:rsid w:val="4CA2ECAA"/>
    <w:rsid w:val="4CA2FE48"/>
    <w:rsid w:val="4CA30609"/>
    <w:rsid w:val="4CA31603"/>
    <w:rsid w:val="4CA320F7"/>
    <w:rsid w:val="4CA33DFC"/>
    <w:rsid w:val="4CA3532A"/>
    <w:rsid w:val="4CA363F9"/>
    <w:rsid w:val="4CA3750A"/>
    <w:rsid w:val="4CA3A5C0"/>
    <w:rsid w:val="4CA3C9E0"/>
    <w:rsid w:val="4CA403CC"/>
    <w:rsid w:val="4CA412E2"/>
    <w:rsid w:val="4CA4251B"/>
    <w:rsid w:val="4CA4292F"/>
    <w:rsid w:val="4CA43178"/>
    <w:rsid w:val="4CA44C92"/>
    <w:rsid w:val="4CA466BB"/>
    <w:rsid w:val="4CA47625"/>
    <w:rsid w:val="4CA4B01C"/>
    <w:rsid w:val="4CA504C3"/>
    <w:rsid w:val="4CA54B44"/>
    <w:rsid w:val="4CA57E09"/>
    <w:rsid w:val="4CA608D1"/>
    <w:rsid w:val="4CA6132C"/>
    <w:rsid w:val="4CA61DF5"/>
    <w:rsid w:val="4CA6EA35"/>
    <w:rsid w:val="4CA73A86"/>
    <w:rsid w:val="4CA73F17"/>
    <w:rsid w:val="4CA7B18A"/>
    <w:rsid w:val="4CA7B41D"/>
    <w:rsid w:val="4CA7C10C"/>
    <w:rsid w:val="4CA802FC"/>
    <w:rsid w:val="4CA8066A"/>
    <w:rsid w:val="4CA81489"/>
    <w:rsid w:val="4CA83DB2"/>
    <w:rsid w:val="4CA84090"/>
    <w:rsid w:val="4CA85B87"/>
    <w:rsid w:val="4CA8F99D"/>
    <w:rsid w:val="4CA8FE59"/>
    <w:rsid w:val="4CA93CEC"/>
    <w:rsid w:val="4CA955D5"/>
    <w:rsid w:val="4CA95A0D"/>
    <w:rsid w:val="4CA99544"/>
    <w:rsid w:val="4CA9EB4E"/>
    <w:rsid w:val="4CAA028E"/>
    <w:rsid w:val="4CAA25C1"/>
    <w:rsid w:val="4CAA46A2"/>
    <w:rsid w:val="4CAA4A3C"/>
    <w:rsid w:val="4CAA6DC6"/>
    <w:rsid w:val="4CAA8140"/>
    <w:rsid w:val="4CAACB27"/>
    <w:rsid w:val="4CAAF1E3"/>
    <w:rsid w:val="4CAB194C"/>
    <w:rsid w:val="4CAB4737"/>
    <w:rsid w:val="4CAB7277"/>
    <w:rsid w:val="4CAB8030"/>
    <w:rsid w:val="4CAB8910"/>
    <w:rsid w:val="4CABF155"/>
    <w:rsid w:val="4CABF60F"/>
    <w:rsid w:val="4CAC1997"/>
    <w:rsid w:val="4CAC408B"/>
    <w:rsid w:val="4CAC6A6B"/>
    <w:rsid w:val="4CAC9D2E"/>
    <w:rsid w:val="4CAD1AFF"/>
    <w:rsid w:val="4CAD2582"/>
    <w:rsid w:val="4CAD28C5"/>
    <w:rsid w:val="4CAD2CAD"/>
    <w:rsid w:val="4CAD5A22"/>
    <w:rsid w:val="4CAD93D0"/>
    <w:rsid w:val="4CADC213"/>
    <w:rsid w:val="4CADE022"/>
    <w:rsid w:val="4CADF0DB"/>
    <w:rsid w:val="4CADF1C4"/>
    <w:rsid w:val="4CADFAE2"/>
    <w:rsid w:val="4CAE24C7"/>
    <w:rsid w:val="4CAE25BA"/>
    <w:rsid w:val="4CAE4227"/>
    <w:rsid w:val="4CAE6B4B"/>
    <w:rsid w:val="4CAE89EF"/>
    <w:rsid w:val="4CAEAE7B"/>
    <w:rsid w:val="4CAEB494"/>
    <w:rsid w:val="4CAEC9C8"/>
    <w:rsid w:val="4CAECC2A"/>
    <w:rsid w:val="4CAEE5DD"/>
    <w:rsid w:val="4CAEFD2E"/>
    <w:rsid w:val="4CAF0499"/>
    <w:rsid w:val="4CAF0630"/>
    <w:rsid w:val="4CAF3C5F"/>
    <w:rsid w:val="4CAF5D56"/>
    <w:rsid w:val="4CAF7D50"/>
    <w:rsid w:val="4CAF9CF6"/>
    <w:rsid w:val="4CAFA6E9"/>
    <w:rsid w:val="4CAFA77B"/>
    <w:rsid w:val="4CAFDE10"/>
    <w:rsid w:val="4CB00C49"/>
    <w:rsid w:val="4CB00DD7"/>
    <w:rsid w:val="4CB03F12"/>
    <w:rsid w:val="4CB05784"/>
    <w:rsid w:val="4CB0C668"/>
    <w:rsid w:val="4CB0D2F1"/>
    <w:rsid w:val="4CB0F36F"/>
    <w:rsid w:val="4CB0F960"/>
    <w:rsid w:val="4CB1360D"/>
    <w:rsid w:val="4CB146FC"/>
    <w:rsid w:val="4CB151DF"/>
    <w:rsid w:val="4CB1C8C1"/>
    <w:rsid w:val="4CB1ECAB"/>
    <w:rsid w:val="4CB2070A"/>
    <w:rsid w:val="4CB23761"/>
    <w:rsid w:val="4CB244F1"/>
    <w:rsid w:val="4CB24B39"/>
    <w:rsid w:val="4CB25438"/>
    <w:rsid w:val="4CB29493"/>
    <w:rsid w:val="4CB29EE8"/>
    <w:rsid w:val="4CB2DBF2"/>
    <w:rsid w:val="4CB2FB44"/>
    <w:rsid w:val="4CB30A56"/>
    <w:rsid w:val="4CB3161B"/>
    <w:rsid w:val="4CB318BE"/>
    <w:rsid w:val="4CB322B1"/>
    <w:rsid w:val="4CB3396D"/>
    <w:rsid w:val="4CB34150"/>
    <w:rsid w:val="4CB376B2"/>
    <w:rsid w:val="4CB3A5E7"/>
    <w:rsid w:val="4CB3EAF9"/>
    <w:rsid w:val="4CB40635"/>
    <w:rsid w:val="4CB443E0"/>
    <w:rsid w:val="4CB46A02"/>
    <w:rsid w:val="4CB46A60"/>
    <w:rsid w:val="4CB52A73"/>
    <w:rsid w:val="4CB568FE"/>
    <w:rsid w:val="4CB57F68"/>
    <w:rsid w:val="4CB5852E"/>
    <w:rsid w:val="4CB58E44"/>
    <w:rsid w:val="4CB61C0C"/>
    <w:rsid w:val="4CB62FAF"/>
    <w:rsid w:val="4CB65031"/>
    <w:rsid w:val="4CB690FD"/>
    <w:rsid w:val="4CB6BC51"/>
    <w:rsid w:val="4CB7037D"/>
    <w:rsid w:val="4CB70E8C"/>
    <w:rsid w:val="4CB7ED20"/>
    <w:rsid w:val="4CB7EF08"/>
    <w:rsid w:val="4CB817C6"/>
    <w:rsid w:val="4CB8230C"/>
    <w:rsid w:val="4CB8396E"/>
    <w:rsid w:val="4CB83AF5"/>
    <w:rsid w:val="4CB86978"/>
    <w:rsid w:val="4CB8F6BB"/>
    <w:rsid w:val="4CB91105"/>
    <w:rsid w:val="4CB95914"/>
    <w:rsid w:val="4CB9A5C7"/>
    <w:rsid w:val="4CB9B92A"/>
    <w:rsid w:val="4CB9D988"/>
    <w:rsid w:val="4CB9EDBE"/>
    <w:rsid w:val="4CB9EDF7"/>
    <w:rsid w:val="4CBA0195"/>
    <w:rsid w:val="4CBA2C95"/>
    <w:rsid w:val="4CBA3415"/>
    <w:rsid w:val="4CBA34D2"/>
    <w:rsid w:val="4CBA3D8C"/>
    <w:rsid w:val="4CBA5583"/>
    <w:rsid w:val="4CBADD62"/>
    <w:rsid w:val="4CBAF71D"/>
    <w:rsid w:val="4CBB05DE"/>
    <w:rsid w:val="4CBB3C2F"/>
    <w:rsid w:val="4CBB66E0"/>
    <w:rsid w:val="4CBB891F"/>
    <w:rsid w:val="4CBB8E81"/>
    <w:rsid w:val="4CBB9B79"/>
    <w:rsid w:val="4CBBA81E"/>
    <w:rsid w:val="4CBBC341"/>
    <w:rsid w:val="4CBBE480"/>
    <w:rsid w:val="4CBBE9CC"/>
    <w:rsid w:val="4CBC343C"/>
    <w:rsid w:val="4CBC47CA"/>
    <w:rsid w:val="4CBC48B5"/>
    <w:rsid w:val="4CBC9830"/>
    <w:rsid w:val="4CBCC91C"/>
    <w:rsid w:val="4CBCE6C8"/>
    <w:rsid w:val="4CBCF3CD"/>
    <w:rsid w:val="4CBCFA7F"/>
    <w:rsid w:val="4CBCFEC7"/>
    <w:rsid w:val="4CBD17BF"/>
    <w:rsid w:val="4CBD325C"/>
    <w:rsid w:val="4CBD9719"/>
    <w:rsid w:val="4CBDBC07"/>
    <w:rsid w:val="4CBDE49E"/>
    <w:rsid w:val="4CBDF07E"/>
    <w:rsid w:val="4CBDF74B"/>
    <w:rsid w:val="4CBDFE22"/>
    <w:rsid w:val="4CBDFF3B"/>
    <w:rsid w:val="4CBE571C"/>
    <w:rsid w:val="4CBE5CE6"/>
    <w:rsid w:val="4CBEB2A9"/>
    <w:rsid w:val="4CBED5E1"/>
    <w:rsid w:val="4CBEDB28"/>
    <w:rsid w:val="4CBF1285"/>
    <w:rsid w:val="4CBF1EB8"/>
    <w:rsid w:val="4CBF69F0"/>
    <w:rsid w:val="4CBF83C6"/>
    <w:rsid w:val="4CBF8E4A"/>
    <w:rsid w:val="4CBFC031"/>
    <w:rsid w:val="4CBFDCE8"/>
    <w:rsid w:val="4CC0776D"/>
    <w:rsid w:val="4CC0BB15"/>
    <w:rsid w:val="4CC0C8F5"/>
    <w:rsid w:val="4CC0CF57"/>
    <w:rsid w:val="4CC0F79D"/>
    <w:rsid w:val="4CC1156C"/>
    <w:rsid w:val="4CC12FBB"/>
    <w:rsid w:val="4CC171C3"/>
    <w:rsid w:val="4CC179E2"/>
    <w:rsid w:val="4CC192FE"/>
    <w:rsid w:val="4CC194BA"/>
    <w:rsid w:val="4CC1A886"/>
    <w:rsid w:val="4CC1C75D"/>
    <w:rsid w:val="4CC1EFBE"/>
    <w:rsid w:val="4CC1F844"/>
    <w:rsid w:val="4CC2045D"/>
    <w:rsid w:val="4CC238A9"/>
    <w:rsid w:val="4CC24BF9"/>
    <w:rsid w:val="4CC2737D"/>
    <w:rsid w:val="4CC28C36"/>
    <w:rsid w:val="4CC2923D"/>
    <w:rsid w:val="4CC2A499"/>
    <w:rsid w:val="4CC2CC31"/>
    <w:rsid w:val="4CC2FD26"/>
    <w:rsid w:val="4CC306EF"/>
    <w:rsid w:val="4CC31377"/>
    <w:rsid w:val="4CC31699"/>
    <w:rsid w:val="4CC36D62"/>
    <w:rsid w:val="4CC3A6A2"/>
    <w:rsid w:val="4CC3B8D9"/>
    <w:rsid w:val="4CC3C1DB"/>
    <w:rsid w:val="4CC3C4BA"/>
    <w:rsid w:val="4CC4376F"/>
    <w:rsid w:val="4CC4648E"/>
    <w:rsid w:val="4CC47312"/>
    <w:rsid w:val="4CC4844E"/>
    <w:rsid w:val="4CC4EAC5"/>
    <w:rsid w:val="4CC4FFFA"/>
    <w:rsid w:val="4CC5098D"/>
    <w:rsid w:val="4CC50A7D"/>
    <w:rsid w:val="4CC51234"/>
    <w:rsid w:val="4CC53917"/>
    <w:rsid w:val="4CC58631"/>
    <w:rsid w:val="4CC596AC"/>
    <w:rsid w:val="4CC59A1C"/>
    <w:rsid w:val="4CC59B2E"/>
    <w:rsid w:val="4CC62113"/>
    <w:rsid w:val="4CC625BC"/>
    <w:rsid w:val="4CC6530F"/>
    <w:rsid w:val="4CC66596"/>
    <w:rsid w:val="4CC672C0"/>
    <w:rsid w:val="4CC69922"/>
    <w:rsid w:val="4CC6A404"/>
    <w:rsid w:val="4CC6D0D4"/>
    <w:rsid w:val="4CC6FF45"/>
    <w:rsid w:val="4CC71854"/>
    <w:rsid w:val="4CC725A1"/>
    <w:rsid w:val="4CC741C5"/>
    <w:rsid w:val="4CC76223"/>
    <w:rsid w:val="4CC7D2C4"/>
    <w:rsid w:val="4CC8282C"/>
    <w:rsid w:val="4CC83574"/>
    <w:rsid w:val="4CC858CD"/>
    <w:rsid w:val="4CC85971"/>
    <w:rsid w:val="4CC8874B"/>
    <w:rsid w:val="4CC89518"/>
    <w:rsid w:val="4CC8BFFC"/>
    <w:rsid w:val="4CC9050F"/>
    <w:rsid w:val="4CC94F43"/>
    <w:rsid w:val="4CC98BE7"/>
    <w:rsid w:val="4CC9EA6A"/>
    <w:rsid w:val="4CC9FC9E"/>
    <w:rsid w:val="4CCA0E2B"/>
    <w:rsid w:val="4CCA3322"/>
    <w:rsid w:val="4CCA7469"/>
    <w:rsid w:val="4CCA8A00"/>
    <w:rsid w:val="4CCA9408"/>
    <w:rsid w:val="4CCAA52C"/>
    <w:rsid w:val="4CCACAD9"/>
    <w:rsid w:val="4CCAF0DF"/>
    <w:rsid w:val="4CCAF37B"/>
    <w:rsid w:val="4CCB41E0"/>
    <w:rsid w:val="4CCB4EF8"/>
    <w:rsid w:val="4CCB7C9F"/>
    <w:rsid w:val="4CCB9C22"/>
    <w:rsid w:val="4CCBC52B"/>
    <w:rsid w:val="4CCBCD79"/>
    <w:rsid w:val="4CCBE535"/>
    <w:rsid w:val="4CCBF9CD"/>
    <w:rsid w:val="4CCC027F"/>
    <w:rsid w:val="4CCC90F2"/>
    <w:rsid w:val="4CCCD37A"/>
    <w:rsid w:val="4CCD1044"/>
    <w:rsid w:val="4CCD194E"/>
    <w:rsid w:val="4CCD3FFF"/>
    <w:rsid w:val="4CCD4D5E"/>
    <w:rsid w:val="4CCDB7B4"/>
    <w:rsid w:val="4CCDB89B"/>
    <w:rsid w:val="4CCDD4BC"/>
    <w:rsid w:val="4CCDD772"/>
    <w:rsid w:val="4CCDE486"/>
    <w:rsid w:val="4CCE368A"/>
    <w:rsid w:val="4CCE6662"/>
    <w:rsid w:val="4CCE6849"/>
    <w:rsid w:val="4CCE9832"/>
    <w:rsid w:val="4CCEC378"/>
    <w:rsid w:val="4CCED84D"/>
    <w:rsid w:val="4CCF01A3"/>
    <w:rsid w:val="4CCF3229"/>
    <w:rsid w:val="4CCF34C9"/>
    <w:rsid w:val="4CCF51D6"/>
    <w:rsid w:val="4CCF5A11"/>
    <w:rsid w:val="4CCF8107"/>
    <w:rsid w:val="4CCFB415"/>
    <w:rsid w:val="4CCFFC6D"/>
    <w:rsid w:val="4CCFFE67"/>
    <w:rsid w:val="4CD0000A"/>
    <w:rsid w:val="4CD03E0F"/>
    <w:rsid w:val="4CD08680"/>
    <w:rsid w:val="4CD08B65"/>
    <w:rsid w:val="4CD0AEF8"/>
    <w:rsid w:val="4CD1121C"/>
    <w:rsid w:val="4CD115CC"/>
    <w:rsid w:val="4CD12ED7"/>
    <w:rsid w:val="4CD15639"/>
    <w:rsid w:val="4CD18772"/>
    <w:rsid w:val="4CD1AC41"/>
    <w:rsid w:val="4CD1AE83"/>
    <w:rsid w:val="4CD1F002"/>
    <w:rsid w:val="4CD1FEAF"/>
    <w:rsid w:val="4CD226DC"/>
    <w:rsid w:val="4CD26317"/>
    <w:rsid w:val="4CD272C9"/>
    <w:rsid w:val="4CD29237"/>
    <w:rsid w:val="4CD29F58"/>
    <w:rsid w:val="4CD2D49D"/>
    <w:rsid w:val="4CD2FFF4"/>
    <w:rsid w:val="4CD32FCE"/>
    <w:rsid w:val="4CD342FF"/>
    <w:rsid w:val="4CD36043"/>
    <w:rsid w:val="4CD38C35"/>
    <w:rsid w:val="4CD39472"/>
    <w:rsid w:val="4CD3BF4C"/>
    <w:rsid w:val="4CD3CC98"/>
    <w:rsid w:val="4CD3D2A6"/>
    <w:rsid w:val="4CD3ED92"/>
    <w:rsid w:val="4CD41967"/>
    <w:rsid w:val="4CD45E50"/>
    <w:rsid w:val="4CD46AB5"/>
    <w:rsid w:val="4CD49550"/>
    <w:rsid w:val="4CD4A4DE"/>
    <w:rsid w:val="4CD4C9C6"/>
    <w:rsid w:val="4CD527AE"/>
    <w:rsid w:val="4CD52C16"/>
    <w:rsid w:val="4CD52D47"/>
    <w:rsid w:val="4CD54567"/>
    <w:rsid w:val="4CD54B5D"/>
    <w:rsid w:val="4CD54E9A"/>
    <w:rsid w:val="4CD5719A"/>
    <w:rsid w:val="4CD57A9F"/>
    <w:rsid w:val="4CD58043"/>
    <w:rsid w:val="4CD5C5EC"/>
    <w:rsid w:val="4CD601BB"/>
    <w:rsid w:val="4CD61BE2"/>
    <w:rsid w:val="4CD632E9"/>
    <w:rsid w:val="4CD65B90"/>
    <w:rsid w:val="4CD65EDF"/>
    <w:rsid w:val="4CD67CA6"/>
    <w:rsid w:val="4CD6975E"/>
    <w:rsid w:val="4CD6A1BF"/>
    <w:rsid w:val="4CD6FEE5"/>
    <w:rsid w:val="4CD7101F"/>
    <w:rsid w:val="4CD71CA0"/>
    <w:rsid w:val="4CD74391"/>
    <w:rsid w:val="4CD7BFBC"/>
    <w:rsid w:val="4CD7CB52"/>
    <w:rsid w:val="4CD7F65E"/>
    <w:rsid w:val="4CD83DE2"/>
    <w:rsid w:val="4CD872E1"/>
    <w:rsid w:val="4CD87359"/>
    <w:rsid w:val="4CD87A67"/>
    <w:rsid w:val="4CD8A5A1"/>
    <w:rsid w:val="4CD8A8A7"/>
    <w:rsid w:val="4CD8C736"/>
    <w:rsid w:val="4CD9077D"/>
    <w:rsid w:val="4CD9118F"/>
    <w:rsid w:val="4CD93634"/>
    <w:rsid w:val="4CD94512"/>
    <w:rsid w:val="4CD94D6E"/>
    <w:rsid w:val="4CD94EE1"/>
    <w:rsid w:val="4CD95E8C"/>
    <w:rsid w:val="4CD96145"/>
    <w:rsid w:val="4CD99B18"/>
    <w:rsid w:val="4CD9AC92"/>
    <w:rsid w:val="4CD9B02F"/>
    <w:rsid w:val="4CDA08E3"/>
    <w:rsid w:val="4CDA1CC0"/>
    <w:rsid w:val="4CDA8057"/>
    <w:rsid w:val="4CDA9BC6"/>
    <w:rsid w:val="4CDAAC62"/>
    <w:rsid w:val="4CDABD50"/>
    <w:rsid w:val="4CDAE156"/>
    <w:rsid w:val="4CDB333C"/>
    <w:rsid w:val="4CDB3F92"/>
    <w:rsid w:val="4CDB6103"/>
    <w:rsid w:val="4CDB85DC"/>
    <w:rsid w:val="4CDBEE88"/>
    <w:rsid w:val="4CDC0C0F"/>
    <w:rsid w:val="4CDC343A"/>
    <w:rsid w:val="4CDC3FF9"/>
    <w:rsid w:val="4CDC537A"/>
    <w:rsid w:val="4CDC7E9B"/>
    <w:rsid w:val="4CDCA7CC"/>
    <w:rsid w:val="4CDCAF8B"/>
    <w:rsid w:val="4CDCB1A9"/>
    <w:rsid w:val="4CDCEAD6"/>
    <w:rsid w:val="4CDCF67F"/>
    <w:rsid w:val="4CDCF998"/>
    <w:rsid w:val="4CDD8CC1"/>
    <w:rsid w:val="4CDDB8B6"/>
    <w:rsid w:val="4CDDB906"/>
    <w:rsid w:val="4CDDE6A3"/>
    <w:rsid w:val="4CDDF71D"/>
    <w:rsid w:val="4CDDFB83"/>
    <w:rsid w:val="4CDE140D"/>
    <w:rsid w:val="4CDE18F8"/>
    <w:rsid w:val="4CDE3DB6"/>
    <w:rsid w:val="4CDE4465"/>
    <w:rsid w:val="4CDE7AFD"/>
    <w:rsid w:val="4CDEBF15"/>
    <w:rsid w:val="4CDEC3B3"/>
    <w:rsid w:val="4CDED826"/>
    <w:rsid w:val="4CDED9F0"/>
    <w:rsid w:val="4CDEE50C"/>
    <w:rsid w:val="4CDF36E6"/>
    <w:rsid w:val="4CDF6784"/>
    <w:rsid w:val="4CDF78AD"/>
    <w:rsid w:val="4CDF7A0E"/>
    <w:rsid w:val="4CDF8072"/>
    <w:rsid w:val="4CDF93FF"/>
    <w:rsid w:val="4CDFBCF5"/>
    <w:rsid w:val="4CDFBE2F"/>
    <w:rsid w:val="4CDFE606"/>
    <w:rsid w:val="4CDFEC3E"/>
    <w:rsid w:val="4CE00D1C"/>
    <w:rsid w:val="4CE03C7B"/>
    <w:rsid w:val="4CE04A50"/>
    <w:rsid w:val="4CE04DA8"/>
    <w:rsid w:val="4CE067AE"/>
    <w:rsid w:val="4CE07432"/>
    <w:rsid w:val="4CE097E2"/>
    <w:rsid w:val="4CE0E6C8"/>
    <w:rsid w:val="4CE18A0B"/>
    <w:rsid w:val="4CE1C371"/>
    <w:rsid w:val="4CE1ED72"/>
    <w:rsid w:val="4CE20471"/>
    <w:rsid w:val="4CE246E3"/>
    <w:rsid w:val="4CE25063"/>
    <w:rsid w:val="4CE25BA1"/>
    <w:rsid w:val="4CE27036"/>
    <w:rsid w:val="4CE2A8C8"/>
    <w:rsid w:val="4CE2B149"/>
    <w:rsid w:val="4CE2CF3F"/>
    <w:rsid w:val="4CE2EE79"/>
    <w:rsid w:val="4CE2EE9C"/>
    <w:rsid w:val="4CE31335"/>
    <w:rsid w:val="4CE32908"/>
    <w:rsid w:val="4CE32E6D"/>
    <w:rsid w:val="4CE3A45F"/>
    <w:rsid w:val="4CE3ADE1"/>
    <w:rsid w:val="4CE3DF58"/>
    <w:rsid w:val="4CE40594"/>
    <w:rsid w:val="4CE44399"/>
    <w:rsid w:val="4CE45323"/>
    <w:rsid w:val="4CE4A297"/>
    <w:rsid w:val="4CE4ABB5"/>
    <w:rsid w:val="4CE4D1E3"/>
    <w:rsid w:val="4CE4F1EE"/>
    <w:rsid w:val="4CE53D8F"/>
    <w:rsid w:val="4CE56E63"/>
    <w:rsid w:val="4CE5A655"/>
    <w:rsid w:val="4CE5A9B3"/>
    <w:rsid w:val="4CE5AFBB"/>
    <w:rsid w:val="4CE5AFBE"/>
    <w:rsid w:val="4CE5B936"/>
    <w:rsid w:val="4CE5D792"/>
    <w:rsid w:val="4CE5DAAD"/>
    <w:rsid w:val="4CE64157"/>
    <w:rsid w:val="4CE6A356"/>
    <w:rsid w:val="4CE6AEAD"/>
    <w:rsid w:val="4CE6BC84"/>
    <w:rsid w:val="4CE6CAEB"/>
    <w:rsid w:val="4CE73EAF"/>
    <w:rsid w:val="4CE745D6"/>
    <w:rsid w:val="4CE75198"/>
    <w:rsid w:val="4CE7D078"/>
    <w:rsid w:val="4CE7FC17"/>
    <w:rsid w:val="4CE80EA0"/>
    <w:rsid w:val="4CE85176"/>
    <w:rsid w:val="4CE8A362"/>
    <w:rsid w:val="4CE8A948"/>
    <w:rsid w:val="4CE8B38B"/>
    <w:rsid w:val="4CE8C2A3"/>
    <w:rsid w:val="4CE8CEC1"/>
    <w:rsid w:val="4CE8E4E5"/>
    <w:rsid w:val="4CE8F596"/>
    <w:rsid w:val="4CE914CC"/>
    <w:rsid w:val="4CE92D23"/>
    <w:rsid w:val="4CE9347B"/>
    <w:rsid w:val="4CE96DDB"/>
    <w:rsid w:val="4CE989BE"/>
    <w:rsid w:val="4CE990D9"/>
    <w:rsid w:val="4CE9B7A9"/>
    <w:rsid w:val="4CE9EF6E"/>
    <w:rsid w:val="4CEA1B0C"/>
    <w:rsid w:val="4CEA2374"/>
    <w:rsid w:val="4CEA2C2A"/>
    <w:rsid w:val="4CEA3AB3"/>
    <w:rsid w:val="4CEA48A8"/>
    <w:rsid w:val="4CEA6186"/>
    <w:rsid w:val="4CEA9E54"/>
    <w:rsid w:val="4CEACD42"/>
    <w:rsid w:val="4CEB09E4"/>
    <w:rsid w:val="4CEB54A3"/>
    <w:rsid w:val="4CEB6F1A"/>
    <w:rsid w:val="4CEB7D64"/>
    <w:rsid w:val="4CEB7D8D"/>
    <w:rsid w:val="4CEB9CB0"/>
    <w:rsid w:val="4CEBA436"/>
    <w:rsid w:val="4CEBE06A"/>
    <w:rsid w:val="4CEC0517"/>
    <w:rsid w:val="4CEC13A6"/>
    <w:rsid w:val="4CEC62E7"/>
    <w:rsid w:val="4CEC7A14"/>
    <w:rsid w:val="4CEC8583"/>
    <w:rsid w:val="4CECC513"/>
    <w:rsid w:val="4CECEADD"/>
    <w:rsid w:val="4CECED46"/>
    <w:rsid w:val="4CECEDB2"/>
    <w:rsid w:val="4CED1CDA"/>
    <w:rsid w:val="4CED26F9"/>
    <w:rsid w:val="4CED4D49"/>
    <w:rsid w:val="4CED6F60"/>
    <w:rsid w:val="4CED6FBD"/>
    <w:rsid w:val="4CED7124"/>
    <w:rsid w:val="4CED7A0C"/>
    <w:rsid w:val="4CEDAAAE"/>
    <w:rsid w:val="4CEDD771"/>
    <w:rsid w:val="4CEDF1E4"/>
    <w:rsid w:val="4CEDF969"/>
    <w:rsid w:val="4CEDFA30"/>
    <w:rsid w:val="4CEE757B"/>
    <w:rsid w:val="4CEE9599"/>
    <w:rsid w:val="4CEEB2FB"/>
    <w:rsid w:val="4CEEECAA"/>
    <w:rsid w:val="4CEF354D"/>
    <w:rsid w:val="4CEF3A02"/>
    <w:rsid w:val="4CEF5680"/>
    <w:rsid w:val="4CEF6618"/>
    <w:rsid w:val="4CEF7E19"/>
    <w:rsid w:val="4CEFA2D5"/>
    <w:rsid w:val="4CEFD32F"/>
    <w:rsid w:val="4CF023CC"/>
    <w:rsid w:val="4CF03A1A"/>
    <w:rsid w:val="4CF04437"/>
    <w:rsid w:val="4CF05A36"/>
    <w:rsid w:val="4CF0B7BD"/>
    <w:rsid w:val="4CF0C483"/>
    <w:rsid w:val="4CF0D61C"/>
    <w:rsid w:val="4CF0DB47"/>
    <w:rsid w:val="4CF0FB0E"/>
    <w:rsid w:val="4CF10836"/>
    <w:rsid w:val="4CF11540"/>
    <w:rsid w:val="4CF1503D"/>
    <w:rsid w:val="4CF16572"/>
    <w:rsid w:val="4CF16A64"/>
    <w:rsid w:val="4CF17EC9"/>
    <w:rsid w:val="4CF18104"/>
    <w:rsid w:val="4CF1C44B"/>
    <w:rsid w:val="4CF1FDE1"/>
    <w:rsid w:val="4CF214AF"/>
    <w:rsid w:val="4CF2204B"/>
    <w:rsid w:val="4CF2A86B"/>
    <w:rsid w:val="4CF2ABEF"/>
    <w:rsid w:val="4CF2BDA7"/>
    <w:rsid w:val="4CF2C457"/>
    <w:rsid w:val="4CF2E4F0"/>
    <w:rsid w:val="4CF31A0C"/>
    <w:rsid w:val="4CF33905"/>
    <w:rsid w:val="4CF34320"/>
    <w:rsid w:val="4CF38778"/>
    <w:rsid w:val="4CF3AEB8"/>
    <w:rsid w:val="4CF3B925"/>
    <w:rsid w:val="4CF41BE5"/>
    <w:rsid w:val="4CF44455"/>
    <w:rsid w:val="4CF44BEE"/>
    <w:rsid w:val="4CF479BF"/>
    <w:rsid w:val="4CF48AA2"/>
    <w:rsid w:val="4CF49875"/>
    <w:rsid w:val="4CF49B92"/>
    <w:rsid w:val="4CF4CBB7"/>
    <w:rsid w:val="4CF4ECF4"/>
    <w:rsid w:val="4CF537BE"/>
    <w:rsid w:val="4CF5A9E3"/>
    <w:rsid w:val="4CF5AAA3"/>
    <w:rsid w:val="4CF5E2E6"/>
    <w:rsid w:val="4CF5EF3E"/>
    <w:rsid w:val="4CF64A97"/>
    <w:rsid w:val="4CF65C77"/>
    <w:rsid w:val="4CF6750A"/>
    <w:rsid w:val="4CF68E72"/>
    <w:rsid w:val="4CF6F00F"/>
    <w:rsid w:val="4CF6F0DE"/>
    <w:rsid w:val="4CF70F85"/>
    <w:rsid w:val="4CF726FF"/>
    <w:rsid w:val="4CF74BC4"/>
    <w:rsid w:val="4CF78A2D"/>
    <w:rsid w:val="4CF7B1C6"/>
    <w:rsid w:val="4CF7C5A7"/>
    <w:rsid w:val="4CF7D70E"/>
    <w:rsid w:val="4CF7F8A1"/>
    <w:rsid w:val="4CF82B50"/>
    <w:rsid w:val="4CF843C8"/>
    <w:rsid w:val="4CF87703"/>
    <w:rsid w:val="4CF88561"/>
    <w:rsid w:val="4CF89396"/>
    <w:rsid w:val="4CF8C373"/>
    <w:rsid w:val="4CF8DBFE"/>
    <w:rsid w:val="4CF8FC99"/>
    <w:rsid w:val="4CF92E58"/>
    <w:rsid w:val="4CF94BF6"/>
    <w:rsid w:val="4CF9AF19"/>
    <w:rsid w:val="4CF9BA72"/>
    <w:rsid w:val="4CF9BAE3"/>
    <w:rsid w:val="4CF9E61E"/>
    <w:rsid w:val="4CF9EA04"/>
    <w:rsid w:val="4CFA0D52"/>
    <w:rsid w:val="4CFA7D6A"/>
    <w:rsid w:val="4CFA9974"/>
    <w:rsid w:val="4CFACAF6"/>
    <w:rsid w:val="4CFACD02"/>
    <w:rsid w:val="4CFB4FF8"/>
    <w:rsid w:val="4CFB5618"/>
    <w:rsid w:val="4CFB751E"/>
    <w:rsid w:val="4CFB91DF"/>
    <w:rsid w:val="4CFBB5A8"/>
    <w:rsid w:val="4CFBBDA6"/>
    <w:rsid w:val="4CFBD423"/>
    <w:rsid w:val="4CFBEDEE"/>
    <w:rsid w:val="4CFC5D82"/>
    <w:rsid w:val="4CFC5F81"/>
    <w:rsid w:val="4CFCB84E"/>
    <w:rsid w:val="4CFD1BF1"/>
    <w:rsid w:val="4CFD8920"/>
    <w:rsid w:val="4CFD9944"/>
    <w:rsid w:val="4CFDF438"/>
    <w:rsid w:val="4CFDF564"/>
    <w:rsid w:val="4CFDF591"/>
    <w:rsid w:val="4CFE3D75"/>
    <w:rsid w:val="4CFE923C"/>
    <w:rsid w:val="4CFEBDDC"/>
    <w:rsid w:val="4CFEBF67"/>
    <w:rsid w:val="4CFEE383"/>
    <w:rsid w:val="4CFF089B"/>
    <w:rsid w:val="4CFF1CBB"/>
    <w:rsid w:val="4CFF1E06"/>
    <w:rsid w:val="4CFF3333"/>
    <w:rsid w:val="4CFF3C3A"/>
    <w:rsid w:val="4CFF4783"/>
    <w:rsid w:val="4CFF52CA"/>
    <w:rsid w:val="4CFF60C6"/>
    <w:rsid w:val="4CFF674E"/>
    <w:rsid w:val="4CFFA41A"/>
    <w:rsid w:val="4CFFE46B"/>
    <w:rsid w:val="4CFFFC58"/>
    <w:rsid w:val="4D000B42"/>
    <w:rsid w:val="4D001B4A"/>
    <w:rsid w:val="4D002557"/>
    <w:rsid w:val="4D002719"/>
    <w:rsid w:val="4D0036F8"/>
    <w:rsid w:val="4D008845"/>
    <w:rsid w:val="4D009A8F"/>
    <w:rsid w:val="4D009B21"/>
    <w:rsid w:val="4D00A9E6"/>
    <w:rsid w:val="4D00AC22"/>
    <w:rsid w:val="4D00C67A"/>
    <w:rsid w:val="4D00C899"/>
    <w:rsid w:val="4D00D1B2"/>
    <w:rsid w:val="4D00DB6D"/>
    <w:rsid w:val="4D00E6DA"/>
    <w:rsid w:val="4D0119DD"/>
    <w:rsid w:val="4D012F47"/>
    <w:rsid w:val="4D0137AA"/>
    <w:rsid w:val="4D013917"/>
    <w:rsid w:val="4D014703"/>
    <w:rsid w:val="4D016623"/>
    <w:rsid w:val="4D01F704"/>
    <w:rsid w:val="4D020CC5"/>
    <w:rsid w:val="4D022426"/>
    <w:rsid w:val="4D027887"/>
    <w:rsid w:val="4D027EBE"/>
    <w:rsid w:val="4D029D29"/>
    <w:rsid w:val="4D02B796"/>
    <w:rsid w:val="4D030987"/>
    <w:rsid w:val="4D0345B9"/>
    <w:rsid w:val="4D03694A"/>
    <w:rsid w:val="4D038BC7"/>
    <w:rsid w:val="4D03D33A"/>
    <w:rsid w:val="4D0411F4"/>
    <w:rsid w:val="4D042349"/>
    <w:rsid w:val="4D04A5D5"/>
    <w:rsid w:val="4D04D7F1"/>
    <w:rsid w:val="4D04DDD1"/>
    <w:rsid w:val="4D0512A8"/>
    <w:rsid w:val="4D051B4E"/>
    <w:rsid w:val="4D051CAA"/>
    <w:rsid w:val="4D05292C"/>
    <w:rsid w:val="4D0541FC"/>
    <w:rsid w:val="4D0542BE"/>
    <w:rsid w:val="4D0570F4"/>
    <w:rsid w:val="4D058E85"/>
    <w:rsid w:val="4D05AA6D"/>
    <w:rsid w:val="4D05CCD2"/>
    <w:rsid w:val="4D05D029"/>
    <w:rsid w:val="4D05D2EB"/>
    <w:rsid w:val="4D061D97"/>
    <w:rsid w:val="4D062E9A"/>
    <w:rsid w:val="4D065EFD"/>
    <w:rsid w:val="4D06931F"/>
    <w:rsid w:val="4D0709D3"/>
    <w:rsid w:val="4D074C12"/>
    <w:rsid w:val="4D078883"/>
    <w:rsid w:val="4D0789E7"/>
    <w:rsid w:val="4D07AC87"/>
    <w:rsid w:val="4D07E70F"/>
    <w:rsid w:val="4D07EF25"/>
    <w:rsid w:val="4D07EFF5"/>
    <w:rsid w:val="4D07EFF8"/>
    <w:rsid w:val="4D07FB54"/>
    <w:rsid w:val="4D07FCE3"/>
    <w:rsid w:val="4D0812A6"/>
    <w:rsid w:val="4D088AE4"/>
    <w:rsid w:val="4D08A4AB"/>
    <w:rsid w:val="4D08ABBF"/>
    <w:rsid w:val="4D08D8F9"/>
    <w:rsid w:val="4D092177"/>
    <w:rsid w:val="4D092F09"/>
    <w:rsid w:val="4D095B74"/>
    <w:rsid w:val="4D09A680"/>
    <w:rsid w:val="4D09D08D"/>
    <w:rsid w:val="4D09EEED"/>
    <w:rsid w:val="4D09FA28"/>
    <w:rsid w:val="4D0A1BD4"/>
    <w:rsid w:val="4D0A4615"/>
    <w:rsid w:val="4D0B0250"/>
    <w:rsid w:val="4D0B1DFD"/>
    <w:rsid w:val="4D0B69F7"/>
    <w:rsid w:val="4D0B739B"/>
    <w:rsid w:val="4D0B7FB6"/>
    <w:rsid w:val="4D0B8F90"/>
    <w:rsid w:val="4D0BCC7A"/>
    <w:rsid w:val="4D0C0AC6"/>
    <w:rsid w:val="4D0C1B84"/>
    <w:rsid w:val="4D0C6158"/>
    <w:rsid w:val="4D0C9093"/>
    <w:rsid w:val="4D0C938F"/>
    <w:rsid w:val="4D0D1BA0"/>
    <w:rsid w:val="4D0D2317"/>
    <w:rsid w:val="4D0D3E10"/>
    <w:rsid w:val="4D0D5D15"/>
    <w:rsid w:val="4D0D7C7C"/>
    <w:rsid w:val="4D0D8989"/>
    <w:rsid w:val="4D0D9013"/>
    <w:rsid w:val="4D0D9ABF"/>
    <w:rsid w:val="4D0DF03D"/>
    <w:rsid w:val="4D0E506C"/>
    <w:rsid w:val="4D0E6765"/>
    <w:rsid w:val="4D0E7E7F"/>
    <w:rsid w:val="4D0E931B"/>
    <w:rsid w:val="4D0EC480"/>
    <w:rsid w:val="4D0EDE2A"/>
    <w:rsid w:val="4D0F445F"/>
    <w:rsid w:val="4D0F8FF9"/>
    <w:rsid w:val="4D0FAFC7"/>
    <w:rsid w:val="4D0FED23"/>
    <w:rsid w:val="4D0FFA86"/>
    <w:rsid w:val="4D100514"/>
    <w:rsid w:val="4D10128C"/>
    <w:rsid w:val="4D101606"/>
    <w:rsid w:val="4D101C8B"/>
    <w:rsid w:val="4D103D9F"/>
    <w:rsid w:val="4D106B5F"/>
    <w:rsid w:val="4D10864B"/>
    <w:rsid w:val="4D10A2FF"/>
    <w:rsid w:val="4D10F9A6"/>
    <w:rsid w:val="4D11449B"/>
    <w:rsid w:val="4D11A5A2"/>
    <w:rsid w:val="4D11AB98"/>
    <w:rsid w:val="4D11BC74"/>
    <w:rsid w:val="4D12332C"/>
    <w:rsid w:val="4D123CEC"/>
    <w:rsid w:val="4D126F1E"/>
    <w:rsid w:val="4D128507"/>
    <w:rsid w:val="4D128F6F"/>
    <w:rsid w:val="4D12D64A"/>
    <w:rsid w:val="4D12E473"/>
    <w:rsid w:val="4D1317E1"/>
    <w:rsid w:val="4D137062"/>
    <w:rsid w:val="4D13993F"/>
    <w:rsid w:val="4D13A211"/>
    <w:rsid w:val="4D13A276"/>
    <w:rsid w:val="4D13B1EE"/>
    <w:rsid w:val="4D13B224"/>
    <w:rsid w:val="4D13BBF4"/>
    <w:rsid w:val="4D13CDF1"/>
    <w:rsid w:val="4D13DB96"/>
    <w:rsid w:val="4D145211"/>
    <w:rsid w:val="4D1497B6"/>
    <w:rsid w:val="4D14A227"/>
    <w:rsid w:val="4D14AC6F"/>
    <w:rsid w:val="4D14BCBF"/>
    <w:rsid w:val="4D14C01E"/>
    <w:rsid w:val="4D14CE2D"/>
    <w:rsid w:val="4D151D9A"/>
    <w:rsid w:val="4D152EDD"/>
    <w:rsid w:val="4D155C27"/>
    <w:rsid w:val="4D156319"/>
    <w:rsid w:val="4D156F81"/>
    <w:rsid w:val="4D15A8D5"/>
    <w:rsid w:val="4D15C6A4"/>
    <w:rsid w:val="4D15EDE7"/>
    <w:rsid w:val="4D15F720"/>
    <w:rsid w:val="4D15FB2C"/>
    <w:rsid w:val="4D160F7A"/>
    <w:rsid w:val="4D161E5D"/>
    <w:rsid w:val="4D162F87"/>
    <w:rsid w:val="4D1657E2"/>
    <w:rsid w:val="4D16795E"/>
    <w:rsid w:val="4D169828"/>
    <w:rsid w:val="4D16C46D"/>
    <w:rsid w:val="4D16C579"/>
    <w:rsid w:val="4D16D5B9"/>
    <w:rsid w:val="4D16DBEF"/>
    <w:rsid w:val="4D172BBD"/>
    <w:rsid w:val="4D176100"/>
    <w:rsid w:val="4D182B29"/>
    <w:rsid w:val="4D18419E"/>
    <w:rsid w:val="4D184660"/>
    <w:rsid w:val="4D184FA5"/>
    <w:rsid w:val="4D18587C"/>
    <w:rsid w:val="4D18728C"/>
    <w:rsid w:val="4D1886AE"/>
    <w:rsid w:val="4D1891C9"/>
    <w:rsid w:val="4D18D825"/>
    <w:rsid w:val="4D18F4FF"/>
    <w:rsid w:val="4D19305B"/>
    <w:rsid w:val="4D194140"/>
    <w:rsid w:val="4D194ED9"/>
    <w:rsid w:val="4D1995D7"/>
    <w:rsid w:val="4D19BC56"/>
    <w:rsid w:val="4D19C21B"/>
    <w:rsid w:val="4D19C79B"/>
    <w:rsid w:val="4D19CD59"/>
    <w:rsid w:val="4D19DB93"/>
    <w:rsid w:val="4D19E42B"/>
    <w:rsid w:val="4D19EA4B"/>
    <w:rsid w:val="4D19EFDC"/>
    <w:rsid w:val="4D1A10E8"/>
    <w:rsid w:val="4D1A2950"/>
    <w:rsid w:val="4D1A3272"/>
    <w:rsid w:val="4D1A35CF"/>
    <w:rsid w:val="4D1A3C40"/>
    <w:rsid w:val="4D1A4DBB"/>
    <w:rsid w:val="4D1A5B39"/>
    <w:rsid w:val="4D1A6BFB"/>
    <w:rsid w:val="4D1AA43D"/>
    <w:rsid w:val="4D1AA446"/>
    <w:rsid w:val="4D1AA868"/>
    <w:rsid w:val="4D1ABF36"/>
    <w:rsid w:val="4D1AD912"/>
    <w:rsid w:val="4D1AF8CC"/>
    <w:rsid w:val="4D1B00AB"/>
    <w:rsid w:val="4D1B0C75"/>
    <w:rsid w:val="4D1B503C"/>
    <w:rsid w:val="4D1B564F"/>
    <w:rsid w:val="4D1B8E9C"/>
    <w:rsid w:val="4D1BE21B"/>
    <w:rsid w:val="4D1BE51C"/>
    <w:rsid w:val="4D1C0A58"/>
    <w:rsid w:val="4D1C5A2B"/>
    <w:rsid w:val="4D1C737F"/>
    <w:rsid w:val="4D1C9490"/>
    <w:rsid w:val="4D1D2063"/>
    <w:rsid w:val="4D1D53B3"/>
    <w:rsid w:val="4D1D5D7B"/>
    <w:rsid w:val="4D1E170C"/>
    <w:rsid w:val="4D1E173B"/>
    <w:rsid w:val="4D1E783D"/>
    <w:rsid w:val="4D1E9645"/>
    <w:rsid w:val="4D1EA646"/>
    <w:rsid w:val="4D1ECC90"/>
    <w:rsid w:val="4D1F10EC"/>
    <w:rsid w:val="4D1F2CE8"/>
    <w:rsid w:val="4D1F3EEA"/>
    <w:rsid w:val="4D1F46CC"/>
    <w:rsid w:val="4D1F77FA"/>
    <w:rsid w:val="4D1F96BE"/>
    <w:rsid w:val="4D1F9ADA"/>
    <w:rsid w:val="4D1FBF9F"/>
    <w:rsid w:val="4D20736B"/>
    <w:rsid w:val="4D208D66"/>
    <w:rsid w:val="4D20C9A4"/>
    <w:rsid w:val="4D20D8D4"/>
    <w:rsid w:val="4D20E232"/>
    <w:rsid w:val="4D20FB2B"/>
    <w:rsid w:val="4D210BC6"/>
    <w:rsid w:val="4D210E5E"/>
    <w:rsid w:val="4D211F15"/>
    <w:rsid w:val="4D212E10"/>
    <w:rsid w:val="4D213683"/>
    <w:rsid w:val="4D216208"/>
    <w:rsid w:val="4D21CA1B"/>
    <w:rsid w:val="4D21CAF8"/>
    <w:rsid w:val="4D21D3F1"/>
    <w:rsid w:val="4D2217B7"/>
    <w:rsid w:val="4D221982"/>
    <w:rsid w:val="4D2220FD"/>
    <w:rsid w:val="4D229CFC"/>
    <w:rsid w:val="4D22EB31"/>
    <w:rsid w:val="4D22EDFE"/>
    <w:rsid w:val="4D22F57B"/>
    <w:rsid w:val="4D231673"/>
    <w:rsid w:val="4D236387"/>
    <w:rsid w:val="4D236B49"/>
    <w:rsid w:val="4D238C87"/>
    <w:rsid w:val="4D238EC9"/>
    <w:rsid w:val="4D2398C9"/>
    <w:rsid w:val="4D23AE73"/>
    <w:rsid w:val="4D23BFD7"/>
    <w:rsid w:val="4D2466D4"/>
    <w:rsid w:val="4D24C38D"/>
    <w:rsid w:val="4D24D212"/>
    <w:rsid w:val="4D24D396"/>
    <w:rsid w:val="4D24DA3E"/>
    <w:rsid w:val="4D24DC2B"/>
    <w:rsid w:val="4D255A67"/>
    <w:rsid w:val="4D256105"/>
    <w:rsid w:val="4D256B12"/>
    <w:rsid w:val="4D259B62"/>
    <w:rsid w:val="4D25DF09"/>
    <w:rsid w:val="4D25EA54"/>
    <w:rsid w:val="4D25FAF3"/>
    <w:rsid w:val="4D262752"/>
    <w:rsid w:val="4D26327A"/>
    <w:rsid w:val="4D264A83"/>
    <w:rsid w:val="4D265188"/>
    <w:rsid w:val="4D2684D1"/>
    <w:rsid w:val="4D269374"/>
    <w:rsid w:val="4D26BCED"/>
    <w:rsid w:val="4D270FF3"/>
    <w:rsid w:val="4D2710EF"/>
    <w:rsid w:val="4D27319E"/>
    <w:rsid w:val="4D279EF1"/>
    <w:rsid w:val="4D27DB33"/>
    <w:rsid w:val="4D27DF37"/>
    <w:rsid w:val="4D27E230"/>
    <w:rsid w:val="4D27F4E4"/>
    <w:rsid w:val="4D280F9C"/>
    <w:rsid w:val="4D287A59"/>
    <w:rsid w:val="4D289D92"/>
    <w:rsid w:val="4D28E555"/>
    <w:rsid w:val="4D28EF41"/>
    <w:rsid w:val="4D28EF86"/>
    <w:rsid w:val="4D28FEBA"/>
    <w:rsid w:val="4D290AE5"/>
    <w:rsid w:val="4D29B3A5"/>
    <w:rsid w:val="4D29E21C"/>
    <w:rsid w:val="4D29EB33"/>
    <w:rsid w:val="4D2A473D"/>
    <w:rsid w:val="4D2A6070"/>
    <w:rsid w:val="4D2A96BD"/>
    <w:rsid w:val="4D2AA845"/>
    <w:rsid w:val="4D2ABE36"/>
    <w:rsid w:val="4D2AFDEE"/>
    <w:rsid w:val="4D2B7798"/>
    <w:rsid w:val="4D2BAD2F"/>
    <w:rsid w:val="4D2BBF58"/>
    <w:rsid w:val="4D2BD19D"/>
    <w:rsid w:val="4D2C0E9D"/>
    <w:rsid w:val="4D2C5769"/>
    <w:rsid w:val="4D2C71B1"/>
    <w:rsid w:val="4D2C7CD7"/>
    <w:rsid w:val="4D2C8BE2"/>
    <w:rsid w:val="4D2C8E76"/>
    <w:rsid w:val="4D2C9E06"/>
    <w:rsid w:val="4D2CAC55"/>
    <w:rsid w:val="4D2CBD0D"/>
    <w:rsid w:val="4D2D0A2A"/>
    <w:rsid w:val="4D2D8182"/>
    <w:rsid w:val="4D2DA22D"/>
    <w:rsid w:val="4D2DBE1A"/>
    <w:rsid w:val="4D2DC460"/>
    <w:rsid w:val="4D2DC4B1"/>
    <w:rsid w:val="4D2DD669"/>
    <w:rsid w:val="4D2DEE34"/>
    <w:rsid w:val="4D2E1EAC"/>
    <w:rsid w:val="4D2E275A"/>
    <w:rsid w:val="4D2E3917"/>
    <w:rsid w:val="4D2E5A36"/>
    <w:rsid w:val="4D2EBF97"/>
    <w:rsid w:val="4D2F1856"/>
    <w:rsid w:val="4D2F8088"/>
    <w:rsid w:val="4D2F826A"/>
    <w:rsid w:val="4D2F9C02"/>
    <w:rsid w:val="4D2FB209"/>
    <w:rsid w:val="4D300FC0"/>
    <w:rsid w:val="4D302AD2"/>
    <w:rsid w:val="4D304320"/>
    <w:rsid w:val="4D305A47"/>
    <w:rsid w:val="4D3071A8"/>
    <w:rsid w:val="4D30860B"/>
    <w:rsid w:val="4D30963F"/>
    <w:rsid w:val="4D30B53F"/>
    <w:rsid w:val="4D30CE51"/>
    <w:rsid w:val="4D30D8C0"/>
    <w:rsid w:val="4D30E4E4"/>
    <w:rsid w:val="4D30F511"/>
    <w:rsid w:val="4D315476"/>
    <w:rsid w:val="4D31580D"/>
    <w:rsid w:val="4D3181E2"/>
    <w:rsid w:val="4D31D1FC"/>
    <w:rsid w:val="4D31D6ED"/>
    <w:rsid w:val="4D31E371"/>
    <w:rsid w:val="4D31E69D"/>
    <w:rsid w:val="4D320A5D"/>
    <w:rsid w:val="4D321D6B"/>
    <w:rsid w:val="4D322C7C"/>
    <w:rsid w:val="4D323106"/>
    <w:rsid w:val="4D325CA5"/>
    <w:rsid w:val="4D326C7A"/>
    <w:rsid w:val="4D32BC12"/>
    <w:rsid w:val="4D32C881"/>
    <w:rsid w:val="4D33466E"/>
    <w:rsid w:val="4D336B4F"/>
    <w:rsid w:val="4D338127"/>
    <w:rsid w:val="4D338975"/>
    <w:rsid w:val="4D339DEF"/>
    <w:rsid w:val="4D33C3A9"/>
    <w:rsid w:val="4D33E29D"/>
    <w:rsid w:val="4D342600"/>
    <w:rsid w:val="4D34BC0C"/>
    <w:rsid w:val="4D34CBB9"/>
    <w:rsid w:val="4D352AA2"/>
    <w:rsid w:val="4D352DD7"/>
    <w:rsid w:val="4D35345A"/>
    <w:rsid w:val="4D356A9B"/>
    <w:rsid w:val="4D357EC8"/>
    <w:rsid w:val="4D358384"/>
    <w:rsid w:val="4D35856A"/>
    <w:rsid w:val="4D358F73"/>
    <w:rsid w:val="4D35D738"/>
    <w:rsid w:val="4D35F185"/>
    <w:rsid w:val="4D360F3E"/>
    <w:rsid w:val="4D36224D"/>
    <w:rsid w:val="4D364F6D"/>
    <w:rsid w:val="4D36512D"/>
    <w:rsid w:val="4D36697A"/>
    <w:rsid w:val="4D369930"/>
    <w:rsid w:val="4D36DD42"/>
    <w:rsid w:val="4D372379"/>
    <w:rsid w:val="4D3752E0"/>
    <w:rsid w:val="4D37531E"/>
    <w:rsid w:val="4D377BA3"/>
    <w:rsid w:val="4D377FC5"/>
    <w:rsid w:val="4D37906D"/>
    <w:rsid w:val="4D379757"/>
    <w:rsid w:val="4D379802"/>
    <w:rsid w:val="4D37A870"/>
    <w:rsid w:val="4D37B501"/>
    <w:rsid w:val="4D383F96"/>
    <w:rsid w:val="4D386785"/>
    <w:rsid w:val="4D38A894"/>
    <w:rsid w:val="4D38BCE9"/>
    <w:rsid w:val="4D3932E5"/>
    <w:rsid w:val="4D393FCF"/>
    <w:rsid w:val="4D3958F7"/>
    <w:rsid w:val="4D3971B8"/>
    <w:rsid w:val="4D39776A"/>
    <w:rsid w:val="4D39AA40"/>
    <w:rsid w:val="4D39E6C7"/>
    <w:rsid w:val="4D39E842"/>
    <w:rsid w:val="4D3A4085"/>
    <w:rsid w:val="4D3A4C14"/>
    <w:rsid w:val="4D3A57FB"/>
    <w:rsid w:val="4D3A889E"/>
    <w:rsid w:val="4D3A96D3"/>
    <w:rsid w:val="4D3A99EC"/>
    <w:rsid w:val="4D3AF22D"/>
    <w:rsid w:val="4D3B7C77"/>
    <w:rsid w:val="4D3B93A0"/>
    <w:rsid w:val="4D3BA6BE"/>
    <w:rsid w:val="4D3BE966"/>
    <w:rsid w:val="4D3C343E"/>
    <w:rsid w:val="4D3C7718"/>
    <w:rsid w:val="4D3D0574"/>
    <w:rsid w:val="4D3D10E5"/>
    <w:rsid w:val="4D3D2F32"/>
    <w:rsid w:val="4D3D6DF5"/>
    <w:rsid w:val="4D3DAD9F"/>
    <w:rsid w:val="4D3DBC32"/>
    <w:rsid w:val="4D3DD2CF"/>
    <w:rsid w:val="4D3E266A"/>
    <w:rsid w:val="4D3E303C"/>
    <w:rsid w:val="4D3E5C22"/>
    <w:rsid w:val="4D3E69E0"/>
    <w:rsid w:val="4D3E6D96"/>
    <w:rsid w:val="4D3E6DE5"/>
    <w:rsid w:val="4D3E6F93"/>
    <w:rsid w:val="4D3E7615"/>
    <w:rsid w:val="4D3E8713"/>
    <w:rsid w:val="4D3EB640"/>
    <w:rsid w:val="4D3ECCAD"/>
    <w:rsid w:val="4D3F0BE3"/>
    <w:rsid w:val="4D3F26C1"/>
    <w:rsid w:val="4D3F38FD"/>
    <w:rsid w:val="4D3F3AA1"/>
    <w:rsid w:val="4D3F4039"/>
    <w:rsid w:val="4D3F69CD"/>
    <w:rsid w:val="4D3FA43D"/>
    <w:rsid w:val="4D3FBC59"/>
    <w:rsid w:val="4D3FBD7C"/>
    <w:rsid w:val="4D3FBE7F"/>
    <w:rsid w:val="4D3FCB2B"/>
    <w:rsid w:val="4D402272"/>
    <w:rsid w:val="4D40332B"/>
    <w:rsid w:val="4D404A17"/>
    <w:rsid w:val="4D40B70B"/>
    <w:rsid w:val="4D40BAD1"/>
    <w:rsid w:val="4D40C274"/>
    <w:rsid w:val="4D40D45A"/>
    <w:rsid w:val="4D40FE82"/>
    <w:rsid w:val="4D413DDC"/>
    <w:rsid w:val="4D41466C"/>
    <w:rsid w:val="4D425F03"/>
    <w:rsid w:val="4D4288CE"/>
    <w:rsid w:val="4D42AFD2"/>
    <w:rsid w:val="4D42D51F"/>
    <w:rsid w:val="4D42D7D0"/>
    <w:rsid w:val="4D432D1E"/>
    <w:rsid w:val="4D433A34"/>
    <w:rsid w:val="4D433B4E"/>
    <w:rsid w:val="4D436A80"/>
    <w:rsid w:val="4D43916A"/>
    <w:rsid w:val="4D43A172"/>
    <w:rsid w:val="4D43D343"/>
    <w:rsid w:val="4D43E00E"/>
    <w:rsid w:val="4D43F097"/>
    <w:rsid w:val="4D441112"/>
    <w:rsid w:val="4D441239"/>
    <w:rsid w:val="4D441B14"/>
    <w:rsid w:val="4D442E25"/>
    <w:rsid w:val="4D4443ED"/>
    <w:rsid w:val="4D446064"/>
    <w:rsid w:val="4D44630D"/>
    <w:rsid w:val="4D446341"/>
    <w:rsid w:val="4D4466C9"/>
    <w:rsid w:val="4D451F6B"/>
    <w:rsid w:val="4D454A6C"/>
    <w:rsid w:val="4D45531D"/>
    <w:rsid w:val="4D456C13"/>
    <w:rsid w:val="4D4588FA"/>
    <w:rsid w:val="4D45A2AC"/>
    <w:rsid w:val="4D45A58F"/>
    <w:rsid w:val="4D45B859"/>
    <w:rsid w:val="4D45D480"/>
    <w:rsid w:val="4D461E39"/>
    <w:rsid w:val="4D46317B"/>
    <w:rsid w:val="4D46874A"/>
    <w:rsid w:val="4D4691F5"/>
    <w:rsid w:val="4D46E927"/>
    <w:rsid w:val="4D4700AB"/>
    <w:rsid w:val="4D47728A"/>
    <w:rsid w:val="4D477D3E"/>
    <w:rsid w:val="4D47DB0D"/>
    <w:rsid w:val="4D47DBC7"/>
    <w:rsid w:val="4D481BAF"/>
    <w:rsid w:val="4D483F12"/>
    <w:rsid w:val="4D485138"/>
    <w:rsid w:val="4D485D62"/>
    <w:rsid w:val="4D48668D"/>
    <w:rsid w:val="4D48B30F"/>
    <w:rsid w:val="4D491D4B"/>
    <w:rsid w:val="4D49418A"/>
    <w:rsid w:val="4D4945E4"/>
    <w:rsid w:val="4D49BD21"/>
    <w:rsid w:val="4D49D06C"/>
    <w:rsid w:val="4D49F3E8"/>
    <w:rsid w:val="4D4A2D0D"/>
    <w:rsid w:val="4D4A4254"/>
    <w:rsid w:val="4D4AAB4F"/>
    <w:rsid w:val="4D4AB4C8"/>
    <w:rsid w:val="4D4ABA03"/>
    <w:rsid w:val="4D4AD5D7"/>
    <w:rsid w:val="4D4B01FF"/>
    <w:rsid w:val="4D4B14AB"/>
    <w:rsid w:val="4D4B234E"/>
    <w:rsid w:val="4D4B387D"/>
    <w:rsid w:val="4D4B9E2E"/>
    <w:rsid w:val="4D4BB1AB"/>
    <w:rsid w:val="4D4BB534"/>
    <w:rsid w:val="4D4C19A8"/>
    <w:rsid w:val="4D4C24D9"/>
    <w:rsid w:val="4D4C55EC"/>
    <w:rsid w:val="4D4CB177"/>
    <w:rsid w:val="4D4CBB06"/>
    <w:rsid w:val="4D4CEA17"/>
    <w:rsid w:val="4D4CEA54"/>
    <w:rsid w:val="4D4CF91A"/>
    <w:rsid w:val="4D4D5840"/>
    <w:rsid w:val="4D4D92D8"/>
    <w:rsid w:val="4D4DB9A8"/>
    <w:rsid w:val="4D4DD9B4"/>
    <w:rsid w:val="4D4DED40"/>
    <w:rsid w:val="4D4DF3D1"/>
    <w:rsid w:val="4D4E00BC"/>
    <w:rsid w:val="4D4E35AD"/>
    <w:rsid w:val="4D4E4C0E"/>
    <w:rsid w:val="4D4E6F9D"/>
    <w:rsid w:val="4D4E7CAD"/>
    <w:rsid w:val="4D4E9901"/>
    <w:rsid w:val="4D4EA803"/>
    <w:rsid w:val="4D4EDB65"/>
    <w:rsid w:val="4D4EE4A2"/>
    <w:rsid w:val="4D4F1175"/>
    <w:rsid w:val="4D4F2887"/>
    <w:rsid w:val="4D4F2A0B"/>
    <w:rsid w:val="4D4FC490"/>
    <w:rsid w:val="4D4FEB6E"/>
    <w:rsid w:val="4D501E59"/>
    <w:rsid w:val="4D5048C8"/>
    <w:rsid w:val="4D504DD8"/>
    <w:rsid w:val="4D507066"/>
    <w:rsid w:val="4D50800B"/>
    <w:rsid w:val="4D508D44"/>
    <w:rsid w:val="4D508F06"/>
    <w:rsid w:val="4D50953C"/>
    <w:rsid w:val="4D50D095"/>
    <w:rsid w:val="4D50DCE8"/>
    <w:rsid w:val="4D50FF46"/>
    <w:rsid w:val="4D514397"/>
    <w:rsid w:val="4D516C28"/>
    <w:rsid w:val="4D51A99D"/>
    <w:rsid w:val="4D51A9E2"/>
    <w:rsid w:val="4D51BBD3"/>
    <w:rsid w:val="4D51D490"/>
    <w:rsid w:val="4D520DCD"/>
    <w:rsid w:val="4D52174A"/>
    <w:rsid w:val="4D525269"/>
    <w:rsid w:val="4D52553D"/>
    <w:rsid w:val="4D527EE8"/>
    <w:rsid w:val="4D529655"/>
    <w:rsid w:val="4D52E701"/>
    <w:rsid w:val="4D52EFD7"/>
    <w:rsid w:val="4D530173"/>
    <w:rsid w:val="4D532884"/>
    <w:rsid w:val="4D533D84"/>
    <w:rsid w:val="4D5361B8"/>
    <w:rsid w:val="4D536747"/>
    <w:rsid w:val="4D536EAD"/>
    <w:rsid w:val="4D539CB7"/>
    <w:rsid w:val="4D53E6EB"/>
    <w:rsid w:val="4D542E70"/>
    <w:rsid w:val="4D5445D9"/>
    <w:rsid w:val="4D54496E"/>
    <w:rsid w:val="4D5463ED"/>
    <w:rsid w:val="4D5469CF"/>
    <w:rsid w:val="4D54BA2D"/>
    <w:rsid w:val="4D54C087"/>
    <w:rsid w:val="4D54F0EF"/>
    <w:rsid w:val="4D551036"/>
    <w:rsid w:val="4D551632"/>
    <w:rsid w:val="4D5519D4"/>
    <w:rsid w:val="4D55202F"/>
    <w:rsid w:val="4D553D2D"/>
    <w:rsid w:val="4D5576D9"/>
    <w:rsid w:val="4D55CA3E"/>
    <w:rsid w:val="4D55DEBC"/>
    <w:rsid w:val="4D55EF30"/>
    <w:rsid w:val="4D55FEC3"/>
    <w:rsid w:val="4D56158A"/>
    <w:rsid w:val="4D56391B"/>
    <w:rsid w:val="4D563DA8"/>
    <w:rsid w:val="4D568710"/>
    <w:rsid w:val="4D570773"/>
    <w:rsid w:val="4D5709C0"/>
    <w:rsid w:val="4D57282A"/>
    <w:rsid w:val="4D572C5E"/>
    <w:rsid w:val="4D57648A"/>
    <w:rsid w:val="4D57649D"/>
    <w:rsid w:val="4D577B9E"/>
    <w:rsid w:val="4D578AB3"/>
    <w:rsid w:val="4D578D39"/>
    <w:rsid w:val="4D57B7F6"/>
    <w:rsid w:val="4D57B85A"/>
    <w:rsid w:val="4D585E0C"/>
    <w:rsid w:val="4D588044"/>
    <w:rsid w:val="4D58AB96"/>
    <w:rsid w:val="4D58AD3F"/>
    <w:rsid w:val="4D58FD94"/>
    <w:rsid w:val="4D591BA7"/>
    <w:rsid w:val="4D592BEE"/>
    <w:rsid w:val="4D5947A1"/>
    <w:rsid w:val="4D5962E1"/>
    <w:rsid w:val="4D5962E9"/>
    <w:rsid w:val="4D5979A8"/>
    <w:rsid w:val="4D59C77C"/>
    <w:rsid w:val="4D5A0CC7"/>
    <w:rsid w:val="4D5A12A9"/>
    <w:rsid w:val="4D5A1949"/>
    <w:rsid w:val="4D5A1F40"/>
    <w:rsid w:val="4D5A3C83"/>
    <w:rsid w:val="4D5A826A"/>
    <w:rsid w:val="4D5A83BC"/>
    <w:rsid w:val="4D5A9FAE"/>
    <w:rsid w:val="4D5AA4E2"/>
    <w:rsid w:val="4D5ACF14"/>
    <w:rsid w:val="4D5B4B16"/>
    <w:rsid w:val="4D5B8249"/>
    <w:rsid w:val="4D5BBD93"/>
    <w:rsid w:val="4D5BE4B6"/>
    <w:rsid w:val="4D5BFB8B"/>
    <w:rsid w:val="4D5C185D"/>
    <w:rsid w:val="4D5C5263"/>
    <w:rsid w:val="4D5C5300"/>
    <w:rsid w:val="4D5C80BC"/>
    <w:rsid w:val="4D5C88F4"/>
    <w:rsid w:val="4D5C8BD7"/>
    <w:rsid w:val="4D5C9FE0"/>
    <w:rsid w:val="4D5CB654"/>
    <w:rsid w:val="4D5CCE9B"/>
    <w:rsid w:val="4D5CEB67"/>
    <w:rsid w:val="4D5CFD07"/>
    <w:rsid w:val="4D5D1F37"/>
    <w:rsid w:val="4D5D3A91"/>
    <w:rsid w:val="4D5D42CE"/>
    <w:rsid w:val="4D5D5523"/>
    <w:rsid w:val="4D5D5D20"/>
    <w:rsid w:val="4D5D8462"/>
    <w:rsid w:val="4D5D94F4"/>
    <w:rsid w:val="4D5DC4AE"/>
    <w:rsid w:val="4D5DF7BC"/>
    <w:rsid w:val="4D5DFA05"/>
    <w:rsid w:val="4D5E37FD"/>
    <w:rsid w:val="4D5E4BFF"/>
    <w:rsid w:val="4D5E5D43"/>
    <w:rsid w:val="4D5E80E8"/>
    <w:rsid w:val="4D5EC72C"/>
    <w:rsid w:val="4D5ECDAF"/>
    <w:rsid w:val="4D5F0171"/>
    <w:rsid w:val="4D5F1A72"/>
    <w:rsid w:val="4D5F3CA5"/>
    <w:rsid w:val="4D5F815B"/>
    <w:rsid w:val="4D5FCFCD"/>
    <w:rsid w:val="4D5FD619"/>
    <w:rsid w:val="4D5FD9A9"/>
    <w:rsid w:val="4D5FDA46"/>
    <w:rsid w:val="4D60029D"/>
    <w:rsid w:val="4D60074E"/>
    <w:rsid w:val="4D600C1D"/>
    <w:rsid w:val="4D6014B2"/>
    <w:rsid w:val="4D601648"/>
    <w:rsid w:val="4D607518"/>
    <w:rsid w:val="4D609BED"/>
    <w:rsid w:val="4D60AE85"/>
    <w:rsid w:val="4D60AED7"/>
    <w:rsid w:val="4D60DCA7"/>
    <w:rsid w:val="4D610443"/>
    <w:rsid w:val="4D610645"/>
    <w:rsid w:val="4D6108A5"/>
    <w:rsid w:val="4D610B74"/>
    <w:rsid w:val="4D61198F"/>
    <w:rsid w:val="4D617621"/>
    <w:rsid w:val="4D6185A9"/>
    <w:rsid w:val="4D61B37A"/>
    <w:rsid w:val="4D61D82E"/>
    <w:rsid w:val="4D61EB32"/>
    <w:rsid w:val="4D622BAE"/>
    <w:rsid w:val="4D627B02"/>
    <w:rsid w:val="4D62910B"/>
    <w:rsid w:val="4D62A20F"/>
    <w:rsid w:val="4D62AABC"/>
    <w:rsid w:val="4D62EDA5"/>
    <w:rsid w:val="4D6312CB"/>
    <w:rsid w:val="4D6326E5"/>
    <w:rsid w:val="4D635568"/>
    <w:rsid w:val="4D6372CC"/>
    <w:rsid w:val="4D63796B"/>
    <w:rsid w:val="4D63C668"/>
    <w:rsid w:val="4D6405DC"/>
    <w:rsid w:val="4D640806"/>
    <w:rsid w:val="4D641945"/>
    <w:rsid w:val="4D642458"/>
    <w:rsid w:val="4D643036"/>
    <w:rsid w:val="4D643101"/>
    <w:rsid w:val="4D6444D0"/>
    <w:rsid w:val="4D64482A"/>
    <w:rsid w:val="4D644C6B"/>
    <w:rsid w:val="4D64570A"/>
    <w:rsid w:val="4D645B90"/>
    <w:rsid w:val="4D64D385"/>
    <w:rsid w:val="4D6534CB"/>
    <w:rsid w:val="4D653B62"/>
    <w:rsid w:val="4D658CEA"/>
    <w:rsid w:val="4D65B68E"/>
    <w:rsid w:val="4D65C9B3"/>
    <w:rsid w:val="4D65CDCE"/>
    <w:rsid w:val="4D66186C"/>
    <w:rsid w:val="4D66425E"/>
    <w:rsid w:val="4D66A8BE"/>
    <w:rsid w:val="4D66D4FF"/>
    <w:rsid w:val="4D66DA24"/>
    <w:rsid w:val="4D67111C"/>
    <w:rsid w:val="4D677410"/>
    <w:rsid w:val="4D6781C3"/>
    <w:rsid w:val="4D678C8C"/>
    <w:rsid w:val="4D67986B"/>
    <w:rsid w:val="4D679F95"/>
    <w:rsid w:val="4D67A29E"/>
    <w:rsid w:val="4D67AD7E"/>
    <w:rsid w:val="4D67B95B"/>
    <w:rsid w:val="4D67ED35"/>
    <w:rsid w:val="4D67FCF6"/>
    <w:rsid w:val="4D68567A"/>
    <w:rsid w:val="4D6861CC"/>
    <w:rsid w:val="4D68732C"/>
    <w:rsid w:val="4D688315"/>
    <w:rsid w:val="4D68C803"/>
    <w:rsid w:val="4D68E365"/>
    <w:rsid w:val="4D68FAFB"/>
    <w:rsid w:val="4D694F0E"/>
    <w:rsid w:val="4D69561E"/>
    <w:rsid w:val="4D699014"/>
    <w:rsid w:val="4D69ACBE"/>
    <w:rsid w:val="4D69C390"/>
    <w:rsid w:val="4D69E5F9"/>
    <w:rsid w:val="4D69EE2A"/>
    <w:rsid w:val="4D6A07B3"/>
    <w:rsid w:val="4D6A1B83"/>
    <w:rsid w:val="4D6A5513"/>
    <w:rsid w:val="4D6A8222"/>
    <w:rsid w:val="4D6AA621"/>
    <w:rsid w:val="4D6AB068"/>
    <w:rsid w:val="4D6AFA7F"/>
    <w:rsid w:val="4D6B7276"/>
    <w:rsid w:val="4D6B99A1"/>
    <w:rsid w:val="4D6BBC83"/>
    <w:rsid w:val="4D6BC271"/>
    <w:rsid w:val="4D6BD4AD"/>
    <w:rsid w:val="4D6BE8B0"/>
    <w:rsid w:val="4D6C00CD"/>
    <w:rsid w:val="4D6C05EB"/>
    <w:rsid w:val="4D6C6764"/>
    <w:rsid w:val="4D6C95BF"/>
    <w:rsid w:val="4D6CA1BA"/>
    <w:rsid w:val="4D6CE861"/>
    <w:rsid w:val="4D6CEB07"/>
    <w:rsid w:val="4D6CF4C3"/>
    <w:rsid w:val="4D6D0951"/>
    <w:rsid w:val="4D6D3492"/>
    <w:rsid w:val="4D6D4992"/>
    <w:rsid w:val="4D6D49F9"/>
    <w:rsid w:val="4D6D6E3E"/>
    <w:rsid w:val="4D6DB005"/>
    <w:rsid w:val="4D6DBE94"/>
    <w:rsid w:val="4D6DE1A7"/>
    <w:rsid w:val="4D6DF5A1"/>
    <w:rsid w:val="4D6E0894"/>
    <w:rsid w:val="4D6E2E9E"/>
    <w:rsid w:val="4D6E3911"/>
    <w:rsid w:val="4D6E40E9"/>
    <w:rsid w:val="4D6E6333"/>
    <w:rsid w:val="4D6E8C56"/>
    <w:rsid w:val="4D6EA0AD"/>
    <w:rsid w:val="4D6EA410"/>
    <w:rsid w:val="4D6EAAEA"/>
    <w:rsid w:val="4D6EAFBE"/>
    <w:rsid w:val="4D6EC877"/>
    <w:rsid w:val="4D6F24B1"/>
    <w:rsid w:val="4D6F2D07"/>
    <w:rsid w:val="4D6F5DE6"/>
    <w:rsid w:val="4D6F5E1D"/>
    <w:rsid w:val="4D700FFD"/>
    <w:rsid w:val="4D7012A2"/>
    <w:rsid w:val="4D70A8B4"/>
    <w:rsid w:val="4D70AACF"/>
    <w:rsid w:val="4D70CEED"/>
    <w:rsid w:val="4D713A2E"/>
    <w:rsid w:val="4D719614"/>
    <w:rsid w:val="4D71CD18"/>
    <w:rsid w:val="4D71D799"/>
    <w:rsid w:val="4D71DB96"/>
    <w:rsid w:val="4D71FD87"/>
    <w:rsid w:val="4D71FFE4"/>
    <w:rsid w:val="4D721804"/>
    <w:rsid w:val="4D721B29"/>
    <w:rsid w:val="4D7223CB"/>
    <w:rsid w:val="4D722981"/>
    <w:rsid w:val="4D7230E0"/>
    <w:rsid w:val="4D7264FC"/>
    <w:rsid w:val="4D727296"/>
    <w:rsid w:val="4D727C11"/>
    <w:rsid w:val="4D727C7E"/>
    <w:rsid w:val="4D72B5E8"/>
    <w:rsid w:val="4D72BA48"/>
    <w:rsid w:val="4D72C015"/>
    <w:rsid w:val="4D72E033"/>
    <w:rsid w:val="4D733A00"/>
    <w:rsid w:val="4D7404BE"/>
    <w:rsid w:val="4D74131C"/>
    <w:rsid w:val="4D7418C7"/>
    <w:rsid w:val="4D74430B"/>
    <w:rsid w:val="4D74898E"/>
    <w:rsid w:val="4D74B69D"/>
    <w:rsid w:val="4D75215C"/>
    <w:rsid w:val="4D7577AD"/>
    <w:rsid w:val="4D758076"/>
    <w:rsid w:val="4D758EA8"/>
    <w:rsid w:val="4D75C6CF"/>
    <w:rsid w:val="4D760602"/>
    <w:rsid w:val="4D766CD5"/>
    <w:rsid w:val="4D76F048"/>
    <w:rsid w:val="4D77103D"/>
    <w:rsid w:val="4D771D59"/>
    <w:rsid w:val="4D772C59"/>
    <w:rsid w:val="4D7738F4"/>
    <w:rsid w:val="4D775CAA"/>
    <w:rsid w:val="4D77A63C"/>
    <w:rsid w:val="4D77AE29"/>
    <w:rsid w:val="4D77FBFC"/>
    <w:rsid w:val="4D782101"/>
    <w:rsid w:val="4D782303"/>
    <w:rsid w:val="4D782A67"/>
    <w:rsid w:val="4D782E6D"/>
    <w:rsid w:val="4D783E54"/>
    <w:rsid w:val="4D784086"/>
    <w:rsid w:val="4D78A422"/>
    <w:rsid w:val="4D78D22F"/>
    <w:rsid w:val="4D78F94E"/>
    <w:rsid w:val="4D790749"/>
    <w:rsid w:val="4D79A494"/>
    <w:rsid w:val="4D79A55F"/>
    <w:rsid w:val="4D79B080"/>
    <w:rsid w:val="4D79CC7A"/>
    <w:rsid w:val="4D79FBCA"/>
    <w:rsid w:val="4D7A44EC"/>
    <w:rsid w:val="4D7A5E40"/>
    <w:rsid w:val="4D7A5F9B"/>
    <w:rsid w:val="4D7A6CDF"/>
    <w:rsid w:val="4D7A8040"/>
    <w:rsid w:val="4D7A80AD"/>
    <w:rsid w:val="4D7A8E07"/>
    <w:rsid w:val="4D7A949C"/>
    <w:rsid w:val="4D7AA842"/>
    <w:rsid w:val="4D7AD80D"/>
    <w:rsid w:val="4D7AE44A"/>
    <w:rsid w:val="4D7AE8C9"/>
    <w:rsid w:val="4D7B0552"/>
    <w:rsid w:val="4D7B1F3E"/>
    <w:rsid w:val="4D7B3BD1"/>
    <w:rsid w:val="4D7B3CAB"/>
    <w:rsid w:val="4D7B84D4"/>
    <w:rsid w:val="4D7B8E00"/>
    <w:rsid w:val="4D7B8F21"/>
    <w:rsid w:val="4D7BC427"/>
    <w:rsid w:val="4D7BEA2D"/>
    <w:rsid w:val="4D7C24F2"/>
    <w:rsid w:val="4D7C2C34"/>
    <w:rsid w:val="4D7C3A8D"/>
    <w:rsid w:val="4D7C5288"/>
    <w:rsid w:val="4D7C5C57"/>
    <w:rsid w:val="4D7C674F"/>
    <w:rsid w:val="4D7C98D9"/>
    <w:rsid w:val="4D7D12D0"/>
    <w:rsid w:val="4D7D2436"/>
    <w:rsid w:val="4D7D3EE8"/>
    <w:rsid w:val="4D7D6BFB"/>
    <w:rsid w:val="4D7D88AC"/>
    <w:rsid w:val="4D7D9039"/>
    <w:rsid w:val="4D7D9A7F"/>
    <w:rsid w:val="4D7DB0D9"/>
    <w:rsid w:val="4D7DD352"/>
    <w:rsid w:val="4D7DE3F0"/>
    <w:rsid w:val="4D7DE3F4"/>
    <w:rsid w:val="4D7E11BB"/>
    <w:rsid w:val="4D7E18B6"/>
    <w:rsid w:val="4D7E35C5"/>
    <w:rsid w:val="4D7E35FC"/>
    <w:rsid w:val="4D7EDE94"/>
    <w:rsid w:val="4D7F307C"/>
    <w:rsid w:val="4D7F3C7D"/>
    <w:rsid w:val="4D7F4F54"/>
    <w:rsid w:val="4D7F5BC3"/>
    <w:rsid w:val="4D7F5F5B"/>
    <w:rsid w:val="4D7F7A8C"/>
    <w:rsid w:val="4D7FF7A2"/>
    <w:rsid w:val="4D8072F1"/>
    <w:rsid w:val="4D807A0E"/>
    <w:rsid w:val="4D80E9E9"/>
    <w:rsid w:val="4D80ED3B"/>
    <w:rsid w:val="4D812B8B"/>
    <w:rsid w:val="4D81487A"/>
    <w:rsid w:val="4D815344"/>
    <w:rsid w:val="4D8175A3"/>
    <w:rsid w:val="4D818993"/>
    <w:rsid w:val="4D818D90"/>
    <w:rsid w:val="4D8194BF"/>
    <w:rsid w:val="4D81A27E"/>
    <w:rsid w:val="4D81C318"/>
    <w:rsid w:val="4D81E741"/>
    <w:rsid w:val="4D81F52D"/>
    <w:rsid w:val="4D821307"/>
    <w:rsid w:val="4D822641"/>
    <w:rsid w:val="4D8227F9"/>
    <w:rsid w:val="4D826A08"/>
    <w:rsid w:val="4D82C532"/>
    <w:rsid w:val="4D82C7A9"/>
    <w:rsid w:val="4D82CE9E"/>
    <w:rsid w:val="4D82E994"/>
    <w:rsid w:val="4D83153F"/>
    <w:rsid w:val="4D83300C"/>
    <w:rsid w:val="4D834014"/>
    <w:rsid w:val="4D834AB0"/>
    <w:rsid w:val="4D8351C0"/>
    <w:rsid w:val="4D83591A"/>
    <w:rsid w:val="4D835F27"/>
    <w:rsid w:val="4D838C99"/>
    <w:rsid w:val="4D83CD61"/>
    <w:rsid w:val="4D83D3EC"/>
    <w:rsid w:val="4D83E5E5"/>
    <w:rsid w:val="4D83F4B1"/>
    <w:rsid w:val="4D840238"/>
    <w:rsid w:val="4D842F4B"/>
    <w:rsid w:val="4D845601"/>
    <w:rsid w:val="4D84733A"/>
    <w:rsid w:val="4D849541"/>
    <w:rsid w:val="4D84A713"/>
    <w:rsid w:val="4D84F286"/>
    <w:rsid w:val="4D852D10"/>
    <w:rsid w:val="4D8539E1"/>
    <w:rsid w:val="4D853B45"/>
    <w:rsid w:val="4D859801"/>
    <w:rsid w:val="4D85B2A9"/>
    <w:rsid w:val="4D85C375"/>
    <w:rsid w:val="4D85D5AF"/>
    <w:rsid w:val="4D861E5D"/>
    <w:rsid w:val="4D8633BE"/>
    <w:rsid w:val="4D863656"/>
    <w:rsid w:val="4D863F5A"/>
    <w:rsid w:val="4D865AAE"/>
    <w:rsid w:val="4D866DD7"/>
    <w:rsid w:val="4D869257"/>
    <w:rsid w:val="4D86A719"/>
    <w:rsid w:val="4D86B628"/>
    <w:rsid w:val="4D872F33"/>
    <w:rsid w:val="4D873454"/>
    <w:rsid w:val="4D87882D"/>
    <w:rsid w:val="4D87A33E"/>
    <w:rsid w:val="4D87C6A0"/>
    <w:rsid w:val="4D885671"/>
    <w:rsid w:val="4D885AAB"/>
    <w:rsid w:val="4D888080"/>
    <w:rsid w:val="4D888CAC"/>
    <w:rsid w:val="4D88BE19"/>
    <w:rsid w:val="4D88F838"/>
    <w:rsid w:val="4D89334B"/>
    <w:rsid w:val="4D895645"/>
    <w:rsid w:val="4D8961C0"/>
    <w:rsid w:val="4D8964C5"/>
    <w:rsid w:val="4D89CDCB"/>
    <w:rsid w:val="4D8A0569"/>
    <w:rsid w:val="4D8A3E43"/>
    <w:rsid w:val="4D8A4147"/>
    <w:rsid w:val="4D8A63C0"/>
    <w:rsid w:val="4D8A64AE"/>
    <w:rsid w:val="4D8A6BC0"/>
    <w:rsid w:val="4D8A8386"/>
    <w:rsid w:val="4D8AC5C2"/>
    <w:rsid w:val="4D8AD563"/>
    <w:rsid w:val="4D8B1C34"/>
    <w:rsid w:val="4D8B2238"/>
    <w:rsid w:val="4D8B5E01"/>
    <w:rsid w:val="4D8BABAF"/>
    <w:rsid w:val="4D8BCE02"/>
    <w:rsid w:val="4D8BE61E"/>
    <w:rsid w:val="4D8BED9C"/>
    <w:rsid w:val="4D8BF20C"/>
    <w:rsid w:val="4D8BFB3F"/>
    <w:rsid w:val="4D8C1B21"/>
    <w:rsid w:val="4D8C2614"/>
    <w:rsid w:val="4D8C3E99"/>
    <w:rsid w:val="4D8C452B"/>
    <w:rsid w:val="4D8C65F0"/>
    <w:rsid w:val="4D8C898F"/>
    <w:rsid w:val="4D8C95A8"/>
    <w:rsid w:val="4D8CA976"/>
    <w:rsid w:val="4D8CBF0A"/>
    <w:rsid w:val="4D8CBF3D"/>
    <w:rsid w:val="4D8CC24A"/>
    <w:rsid w:val="4D8CF189"/>
    <w:rsid w:val="4D8D2D04"/>
    <w:rsid w:val="4D8D3CA1"/>
    <w:rsid w:val="4D8D3E39"/>
    <w:rsid w:val="4D8D4253"/>
    <w:rsid w:val="4D8D7D00"/>
    <w:rsid w:val="4D8D874D"/>
    <w:rsid w:val="4D8DBD3A"/>
    <w:rsid w:val="4D8DBF14"/>
    <w:rsid w:val="4D8DC851"/>
    <w:rsid w:val="4D8DF380"/>
    <w:rsid w:val="4D8DFD2E"/>
    <w:rsid w:val="4D8E31CE"/>
    <w:rsid w:val="4D8E4123"/>
    <w:rsid w:val="4D8E9A0E"/>
    <w:rsid w:val="4D8EC197"/>
    <w:rsid w:val="4D8EDC37"/>
    <w:rsid w:val="4D8F46F4"/>
    <w:rsid w:val="4D8F6C18"/>
    <w:rsid w:val="4D8F7B8F"/>
    <w:rsid w:val="4D8F890E"/>
    <w:rsid w:val="4D8FF370"/>
    <w:rsid w:val="4D903F84"/>
    <w:rsid w:val="4D9059EA"/>
    <w:rsid w:val="4D9062C0"/>
    <w:rsid w:val="4D908B6B"/>
    <w:rsid w:val="4D909F77"/>
    <w:rsid w:val="4D90D285"/>
    <w:rsid w:val="4D90EEEA"/>
    <w:rsid w:val="4D90F38D"/>
    <w:rsid w:val="4D9132D4"/>
    <w:rsid w:val="4D9138CF"/>
    <w:rsid w:val="4D913C94"/>
    <w:rsid w:val="4D914002"/>
    <w:rsid w:val="4D918942"/>
    <w:rsid w:val="4D91C544"/>
    <w:rsid w:val="4D91CB36"/>
    <w:rsid w:val="4D91D2AB"/>
    <w:rsid w:val="4D91D9EE"/>
    <w:rsid w:val="4D92446A"/>
    <w:rsid w:val="4D929DBF"/>
    <w:rsid w:val="4D92A31E"/>
    <w:rsid w:val="4D92A7C9"/>
    <w:rsid w:val="4D92AC95"/>
    <w:rsid w:val="4D92B805"/>
    <w:rsid w:val="4D92BFEF"/>
    <w:rsid w:val="4D931E1C"/>
    <w:rsid w:val="4D934005"/>
    <w:rsid w:val="4D93AAD7"/>
    <w:rsid w:val="4D93B02A"/>
    <w:rsid w:val="4D93BFD5"/>
    <w:rsid w:val="4D93ECE3"/>
    <w:rsid w:val="4D947449"/>
    <w:rsid w:val="4D949383"/>
    <w:rsid w:val="4D94A02F"/>
    <w:rsid w:val="4D94F867"/>
    <w:rsid w:val="4D9504AC"/>
    <w:rsid w:val="4D950631"/>
    <w:rsid w:val="4D9550E4"/>
    <w:rsid w:val="4D9589C5"/>
    <w:rsid w:val="4D95D9B8"/>
    <w:rsid w:val="4D95DF7F"/>
    <w:rsid w:val="4D95E8E1"/>
    <w:rsid w:val="4D9628C2"/>
    <w:rsid w:val="4D963269"/>
    <w:rsid w:val="4D963FEB"/>
    <w:rsid w:val="4D964BA2"/>
    <w:rsid w:val="4D965139"/>
    <w:rsid w:val="4D967A44"/>
    <w:rsid w:val="4D96F162"/>
    <w:rsid w:val="4D96F1E5"/>
    <w:rsid w:val="4D973876"/>
    <w:rsid w:val="4D974771"/>
    <w:rsid w:val="4D97A437"/>
    <w:rsid w:val="4D97BA39"/>
    <w:rsid w:val="4D985193"/>
    <w:rsid w:val="4D9855F6"/>
    <w:rsid w:val="4D986984"/>
    <w:rsid w:val="4D986DA7"/>
    <w:rsid w:val="4D98A534"/>
    <w:rsid w:val="4D98C0D2"/>
    <w:rsid w:val="4D98D7C8"/>
    <w:rsid w:val="4D98DA0F"/>
    <w:rsid w:val="4D98EBDC"/>
    <w:rsid w:val="4D98EC82"/>
    <w:rsid w:val="4D98F2CA"/>
    <w:rsid w:val="4D990764"/>
    <w:rsid w:val="4D99319F"/>
    <w:rsid w:val="4D9969E0"/>
    <w:rsid w:val="4D996A9B"/>
    <w:rsid w:val="4D9977C7"/>
    <w:rsid w:val="4D9992C7"/>
    <w:rsid w:val="4D99CFA6"/>
    <w:rsid w:val="4D99DB64"/>
    <w:rsid w:val="4D99F008"/>
    <w:rsid w:val="4D9A1C76"/>
    <w:rsid w:val="4D9A1DC3"/>
    <w:rsid w:val="4D9A248B"/>
    <w:rsid w:val="4D9A4468"/>
    <w:rsid w:val="4D9A56D0"/>
    <w:rsid w:val="4D9A6BA6"/>
    <w:rsid w:val="4D9A7808"/>
    <w:rsid w:val="4D9A7B87"/>
    <w:rsid w:val="4D9A9359"/>
    <w:rsid w:val="4D9AA83A"/>
    <w:rsid w:val="4D9AAB90"/>
    <w:rsid w:val="4D9AF39C"/>
    <w:rsid w:val="4D9AF8FC"/>
    <w:rsid w:val="4D9B0FA0"/>
    <w:rsid w:val="4D9B14AA"/>
    <w:rsid w:val="4D9B6C7F"/>
    <w:rsid w:val="4D9B9C51"/>
    <w:rsid w:val="4D9BC955"/>
    <w:rsid w:val="4D9BD72C"/>
    <w:rsid w:val="4D9BF04B"/>
    <w:rsid w:val="4D9BF996"/>
    <w:rsid w:val="4D9C12A1"/>
    <w:rsid w:val="4D9C51BF"/>
    <w:rsid w:val="4D9C8C77"/>
    <w:rsid w:val="4D9C920B"/>
    <w:rsid w:val="4D9C9300"/>
    <w:rsid w:val="4D9C965A"/>
    <w:rsid w:val="4D9CC049"/>
    <w:rsid w:val="4D9D26BF"/>
    <w:rsid w:val="4D9D48B6"/>
    <w:rsid w:val="4D9D4CAE"/>
    <w:rsid w:val="4D9D63AF"/>
    <w:rsid w:val="4D9D6797"/>
    <w:rsid w:val="4D9D7881"/>
    <w:rsid w:val="4D9DF7F8"/>
    <w:rsid w:val="4D9E21E4"/>
    <w:rsid w:val="4D9E3A9F"/>
    <w:rsid w:val="4D9E4387"/>
    <w:rsid w:val="4D9E5C49"/>
    <w:rsid w:val="4D9E893B"/>
    <w:rsid w:val="4D9EA59D"/>
    <w:rsid w:val="4D9EA662"/>
    <w:rsid w:val="4D9EADD4"/>
    <w:rsid w:val="4D9EBACE"/>
    <w:rsid w:val="4D9EC46D"/>
    <w:rsid w:val="4D9ECDC4"/>
    <w:rsid w:val="4D9ED4AB"/>
    <w:rsid w:val="4D9ED4CC"/>
    <w:rsid w:val="4D9ED65B"/>
    <w:rsid w:val="4D9EDC7B"/>
    <w:rsid w:val="4D9EF2A6"/>
    <w:rsid w:val="4D9F0983"/>
    <w:rsid w:val="4D9F45A0"/>
    <w:rsid w:val="4D9F4BF7"/>
    <w:rsid w:val="4D9F4FB1"/>
    <w:rsid w:val="4D9FD318"/>
    <w:rsid w:val="4D9FD55A"/>
    <w:rsid w:val="4D9FE93E"/>
    <w:rsid w:val="4D9FEF6C"/>
    <w:rsid w:val="4D9FF0EF"/>
    <w:rsid w:val="4D9FF1D0"/>
    <w:rsid w:val="4DA0284D"/>
    <w:rsid w:val="4DA04EDC"/>
    <w:rsid w:val="4DA06780"/>
    <w:rsid w:val="4DA099FE"/>
    <w:rsid w:val="4DA0FE83"/>
    <w:rsid w:val="4DA1508B"/>
    <w:rsid w:val="4DA15D5E"/>
    <w:rsid w:val="4DA16C1A"/>
    <w:rsid w:val="4DA16DE6"/>
    <w:rsid w:val="4DA184E3"/>
    <w:rsid w:val="4DA1979D"/>
    <w:rsid w:val="4DA19FA4"/>
    <w:rsid w:val="4DA1A40A"/>
    <w:rsid w:val="4DA1E1CD"/>
    <w:rsid w:val="4DA1FE48"/>
    <w:rsid w:val="4DA230CF"/>
    <w:rsid w:val="4DA23FF6"/>
    <w:rsid w:val="4DA25735"/>
    <w:rsid w:val="4DA259B2"/>
    <w:rsid w:val="4DA28842"/>
    <w:rsid w:val="4DA2FE37"/>
    <w:rsid w:val="4DA2FF55"/>
    <w:rsid w:val="4DA331AA"/>
    <w:rsid w:val="4DA37733"/>
    <w:rsid w:val="4DA39756"/>
    <w:rsid w:val="4DA3AC92"/>
    <w:rsid w:val="4DA3C4F7"/>
    <w:rsid w:val="4DA3CA5B"/>
    <w:rsid w:val="4DA3DB1A"/>
    <w:rsid w:val="4DA3E68D"/>
    <w:rsid w:val="4DA3FC50"/>
    <w:rsid w:val="4DA44435"/>
    <w:rsid w:val="4DA4799C"/>
    <w:rsid w:val="4DA49AF2"/>
    <w:rsid w:val="4DA4C2AB"/>
    <w:rsid w:val="4DA4CFD3"/>
    <w:rsid w:val="4DA4D452"/>
    <w:rsid w:val="4DA4DC5E"/>
    <w:rsid w:val="4DA58DA7"/>
    <w:rsid w:val="4DA59612"/>
    <w:rsid w:val="4DA59D57"/>
    <w:rsid w:val="4DA5A563"/>
    <w:rsid w:val="4DA5AC9C"/>
    <w:rsid w:val="4DA5C860"/>
    <w:rsid w:val="4DA5DCFE"/>
    <w:rsid w:val="4DA608AA"/>
    <w:rsid w:val="4DA62C09"/>
    <w:rsid w:val="4DA64D08"/>
    <w:rsid w:val="4DA6B02B"/>
    <w:rsid w:val="4DA6BAED"/>
    <w:rsid w:val="4DA6F029"/>
    <w:rsid w:val="4DA6FBC0"/>
    <w:rsid w:val="4DA727B2"/>
    <w:rsid w:val="4DA72AE1"/>
    <w:rsid w:val="4DA749EE"/>
    <w:rsid w:val="4DA75A60"/>
    <w:rsid w:val="4DA77D16"/>
    <w:rsid w:val="4DA77D4A"/>
    <w:rsid w:val="4DA78DFE"/>
    <w:rsid w:val="4DA79D0E"/>
    <w:rsid w:val="4DA80975"/>
    <w:rsid w:val="4DA85A79"/>
    <w:rsid w:val="4DA8633E"/>
    <w:rsid w:val="4DA8C440"/>
    <w:rsid w:val="4DA9037C"/>
    <w:rsid w:val="4DA90896"/>
    <w:rsid w:val="4DA92A7E"/>
    <w:rsid w:val="4DA92D27"/>
    <w:rsid w:val="4DA9364B"/>
    <w:rsid w:val="4DA9453D"/>
    <w:rsid w:val="4DA95106"/>
    <w:rsid w:val="4DA9ABB0"/>
    <w:rsid w:val="4DA9DC35"/>
    <w:rsid w:val="4DAA2EF1"/>
    <w:rsid w:val="4DAA4D95"/>
    <w:rsid w:val="4DAA7384"/>
    <w:rsid w:val="4DAA8419"/>
    <w:rsid w:val="4DAAD58B"/>
    <w:rsid w:val="4DAB2BCD"/>
    <w:rsid w:val="4DAB49CF"/>
    <w:rsid w:val="4DAB76A7"/>
    <w:rsid w:val="4DAB7DB3"/>
    <w:rsid w:val="4DABB17F"/>
    <w:rsid w:val="4DABFB8A"/>
    <w:rsid w:val="4DAC18A8"/>
    <w:rsid w:val="4DAC320C"/>
    <w:rsid w:val="4DAC35FD"/>
    <w:rsid w:val="4DAC6497"/>
    <w:rsid w:val="4DAC730E"/>
    <w:rsid w:val="4DAC7517"/>
    <w:rsid w:val="4DAC91F8"/>
    <w:rsid w:val="4DACFBA5"/>
    <w:rsid w:val="4DAD56B1"/>
    <w:rsid w:val="4DAD7957"/>
    <w:rsid w:val="4DAD8648"/>
    <w:rsid w:val="4DADBAB3"/>
    <w:rsid w:val="4DADD350"/>
    <w:rsid w:val="4DADE4C9"/>
    <w:rsid w:val="4DADED80"/>
    <w:rsid w:val="4DAE1203"/>
    <w:rsid w:val="4DAE1E8B"/>
    <w:rsid w:val="4DAE37ED"/>
    <w:rsid w:val="4DAEA54A"/>
    <w:rsid w:val="4DAEBBA0"/>
    <w:rsid w:val="4DAEE78C"/>
    <w:rsid w:val="4DAEF267"/>
    <w:rsid w:val="4DAEF2E3"/>
    <w:rsid w:val="4DAEFB76"/>
    <w:rsid w:val="4DAF0FB6"/>
    <w:rsid w:val="4DAF458F"/>
    <w:rsid w:val="4DAF5E72"/>
    <w:rsid w:val="4DAF6840"/>
    <w:rsid w:val="4DAF7B3F"/>
    <w:rsid w:val="4DAFA045"/>
    <w:rsid w:val="4DAFDE5F"/>
    <w:rsid w:val="4DAFF045"/>
    <w:rsid w:val="4DAFFEB4"/>
    <w:rsid w:val="4DB01391"/>
    <w:rsid w:val="4DB04511"/>
    <w:rsid w:val="4DB0B17C"/>
    <w:rsid w:val="4DB0BC15"/>
    <w:rsid w:val="4DB0C039"/>
    <w:rsid w:val="4DB0C835"/>
    <w:rsid w:val="4DB0D9CF"/>
    <w:rsid w:val="4DB0E18D"/>
    <w:rsid w:val="4DB115E8"/>
    <w:rsid w:val="4DB15184"/>
    <w:rsid w:val="4DB19003"/>
    <w:rsid w:val="4DB1BD22"/>
    <w:rsid w:val="4DB1BEEB"/>
    <w:rsid w:val="4DB1EF4A"/>
    <w:rsid w:val="4DB21502"/>
    <w:rsid w:val="4DB23A5E"/>
    <w:rsid w:val="4DB25F37"/>
    <w:rsid w:val="4DB27B77"/>
    <w:rsid w:val="4DB29529"/>
    <w:rsid w:val="4DB2BFFA"/>
    <w:rsid w:val="4DB2CA6B"/>
    <w:rsid w:val="4DB2EB90"/>
    <w:rsid w:val="4DB36443"/>
    <w:rsid w:val="4DB39918"/>
    <w:rsid w:val="4DB3B67B"/>
    <w:rsid w:val="4DB3C6C9"/>
    <w:rsid w:val="4DB3E3BF"/>
    <w:rsid w:val="4DB3F062"/>
    <w:rsid w:val="4DB42B25"/>
    <w:rsid w:val="4DB444E8"/>
    <w:rsid w:val="4DB4A021"/>
    <w:rsid w:val="4DB4A327"/>
    <w:rsid w:val="4DB4CACC"/>
    <w:rsid w:val="4DB4DEB7"/>
    <w:rsid w:val="4DB4F703"/>
    <w:rsid w:val="4DB544D6"/>
    <w:rsid w:val="4DB57534"/>
    <w:rsid w:val="4DB5A90F"/>
    <w:rsid w:val="4DB5D3E4"/>
    <w:rsid w:val="4DB5FF7C"/>
    <w:rsid w:val="4DB60294"/>
    <w:rsid w:val="4DB603B1"/>
    <w:rsid w:val="4DB69132"/>
    <w:rsid w:val="4DB6BFE1"/>
    <w:rsid w:val="4DB6E54A"/>
    <w:rsid w:val="4DB721C3"/>
    <w:rsid w:val="4DB73051"/>
    <w:rsid w:val="4DB750DE"/>
    <w:rsid w:val="4DB779B0"/>
    <w:rsid w:val="4DB790EC"/>
    <w:rsid w:val="4DB7C5B6"/>
    <w:rsid w:val="4DB845AD"/>
    <w:rsid w:val="4DB86C53"/>
    <w:rsid w:val="4DB88DF4"/>
    <w:rsid w:val="4DB8A040"/>
    <w:rsid w:val="4DB8DD0C"/>
    <w:rsid w:val="4DB8F66E"/>
    <w:rsid w:val="4DB92414"/>
    <w:rsid w:val="4DB92906"/>
    <w:rsid w:val="4DB9304A"/>
    <w:rsid w:val="4DB93DE9"/>
    <w:rsid w:val="4DB945C6"/>
    <w:rsid w:val="4DB976A3"/>
    <w:rsid w:val="4DB9EB3D"/>
    <w:rsid w:val="4DB9F0F4"/>
    <w:rsid w:val="4DB9F0F5"/>
    <w:rsid w:val="4DB9FC3F"/>
    <w:rsid w:val="4DBA1B22"/>
    <w:rsid w:val="4DBA41A3"/>
    <w:rsid w:val="4DBA7232"/>
    <w:rsid w:val="4DBAC2BE"/>
    <w:rsid w:val="4DBAD247"/>
    <w:rsid w:val="4DBAEF77"/>
    <w:rsid w:val="4DBAF331"/>
    <w:rsid w:val="4DBB2D42"/>
    <w:rsid w:val="4DBB4011"/>
    <w:rsid w:val="4DBB667D"/>
    <w:rsid w:val="4DBB7D52"/>
    <w:rsid w:val="4DBB90A2"/>
    <w:rsid w:val="4DBB91FF"/>
    <w:rsid w:val="4DBBDA82"/>
    <w:rsid w:val="4DBBF7BE"/>
    <w:rsid w:val="4DBBFFA1"/>
    <w:rsid w:val="4DBC2BA3"/>
    <w:rsid w:val="4DBC54EA"/>
    <w:rsid w:val="4DBC5FEB"/>
    <w:rsid w:val="4DBC7740"/>
    <w:rsid w:val="4DBC780E"/>
    <w:rsid w:val="4DBC7C28"/>
    <w:rsid w:val="4DBC93C3"/>
    <w:rsid w:val="4DBC9CE7"/>
    <w:rsid w:val="4DBCC04A"/>
    <w:rsid w:val="4DBD051A"/>
    <w:rsid w:val="4DBD152E"/>
    <w:rsid w:val="4DBD3531"/>
    <w:rsid w:val="4DBD6956"/>
    <w:rsid w:val="4DBD769D"/>
    <w:rsid w:val="4DBDB3AE"/>
    <w:rsid w:val="4DBDCD58"/>
    <w:rsid w:val="4DBDDB43"/>
    <w:rsid w:val="4DBE0085"/>
    <w:rsid w:val="4DBE1B11"/>
    <w:rsid w:val="4DBE20F6"/>
    <w:rsid w:val="4DBE6109"/>
    <w:rsid w:val="4DBE85B5"/>
    <w:rsid w:val="4DBEAA9E"/>
    <w:rsid w:val="4DBEABE3"/>
    <w:rsid w:val="4DBED322"/>
    <w:rsid w:val="4DBEEE26"/>
    <w:rsid w:val="4DBEEF60"/>
    <w:rsid w:val="4DBF07B2"/>
    <w:rsid w:val="4DBF27B6"/>
    <w:rsid w:val="4DBF43C7"/>
    <w:rsid w:val="4DBFA79C"/>
    <w:rsid w:val="4DBFAF81"/>
    <w:rsid w:val="4DBFB7E5"/>
    <w:rsid w:val="4DBFBE76"/>
    <w:rsid w:val="4DBFF828"/>
    <w:rsid w:val="4DC00BE8"/>
    <w:rsid w:val="4DC01A9F"/>
    <w:rsid w:val="4DC025E9"/>
    <w:rsid w:val="4DC02C56"/>
    <w:rsid w:val="4DC06D57"/>
    <w:rsid w:val="4DC07FEF"/>
    <w:rsid w:val="4DC0D426"/>
    <w:rsid w:val="4DC0DA38"/>
    <w:rsid w:val="4DC0EF0A"/>
    <w:rsid w:val="4DC11578"/>
    <w:rsid w:val="4DC11752"/>
    <w:rsid w:val="4DC12DDB"/>
    <w:rsid w:val="4DC136EB"/>
    <w:rsid w:val="4DC1545D"/>
    <w:rsid w:val="4DC1AE55"/>
    <w:rsid w:val="4DC1AF28"/>
    <w:rsid w:val="4DC1E6CA"/>
    <w:rsid w:val="4DC1FEDF"/>
    <w:rsid w:val="4DC2097E"/>
    <w:rsid w:val="4DC230A7"/>
    <w:rsid w:val="4DC23B39"/>
    <w:rsid w:val="4DC24E1D"/>
    <w:rsid w:val="4DC26C68"/>
    <w:rsid w:val="4DC27767"/>
    <w:rsid w:val="4DC2B843"/>
    <w:rsid w:val="4DC2C25A"/>
    <w:rsid w:val="4DC2C84E"/>
    <w:rsid w:val="4DC2D45C"/>
    <w:rsid w:val="4DC2D719"/>
    <w:rsid w:val="4DC2DDDA"/>
    <w:rsid w:val="4DC39165"/>
    <w:rsid w:val="4DC3E372"/>
    <w:rsid w:val="4DC42FDE"/>
    <w:rsid w:val="4DC43261"/>
    <w:rsid w:val="4DC44FDF"/>
    <w:rsid w:val="4DC456B9"/>
    <w:rsid w:val="4DC468A9"/>
    <w:rsid w:val="4DC475EC"/>
    <w:rsid w:val="4DC48389"/>
    <w:rsid w:val="4DC4A266"/>
    <w:rsid w:val="4DC4AB7C"/>
    <w:rsid w:val="4DC516F0"/>
    <w:rsid w:val="4DC5344F"/>
    <w:rsid w:val="4DC58287"/>
    <w:rsid w:val="4DC591B5"/>
    <w:rsid w:val="4DC5AB41"/>
    <w:rsid w:val="4DC5ABA2"/>
    <w:rsid w:val="4DC60AA4"/>
    <w:rsid w:val="4DC617C2"/>
    <w:rsid w:val="4DC62DDF"/>
    <w:rsid w:val="4DC63379"/>
    <w:rsid w:val="4DC66143"/>
    <w:rsid w:val="4DC684E2"/>
    <w:rsid w:val="4DC6E47A"/>
    <w:rsid w:val="4DC6EA64"/>
    <w:rsid w:val="4DC7280D"/>
    <w:rsid w:val="4DC73DCF"/>
    <w:rsid w:val="4DC7A229"/>
    <w:rsid w:val="4DC7BFD0"/>
    <w:rsid w:val="4DC7CD30"/>
    <w:rsid w:val="4DC7F23C"/>
    <w:rsid w:val="4DC8452E"/>
    <w:rsid w:val="4DC8887D"/>
    <w:rsid w:val="4DC8C214"/>
    <w:rsid w:val="4DC8CA3E"/>
    <w:rsid w:val="4DC8D8E8"/>
    <w:rsid w:val="4DC8EE03"/>
    <w:rsid w:val="4DC95EA0"/>
    <w:rsid w:val="4DC98700"/>
    <w:rsid w:val="4DC99C23"/>
    <w:rsid w:val="4DC99EA0"/>
    <w:rsid w:val="4DC9B909"/>
    <w:rsid w:val="4DC9C7C6"/>
    <w:rsid w:val="4DC9D302"/>
    <w:rsid w:val="4DC9DF7B"/>
    <w:rsid w:val="4DC9E082"/>
    <w:rsid w:val="4DC9F68B"/>
    <w:rsid w:val="4DC9F97E"/>
    <w:rsid w:val="4DCA05E1"/>
    <w:rsid w:val="4DCA440A"/>
    <w:rsid w:val="4DCA9B72"/>
    <w:rsid w:val="4DCAC03B"/>
    <w:rsid w:val="4DCB0AF6"/>
    <w:rsid w:val="4DCB2F1B"/>
    <w:rsid w:val="4DCB5850"/>
    <w:rsid w:val="4DCB6331"/>
    <w:rsid w:val="4DCB8C49"/>
    <w:rsid w:val="4DCBA2D0"/>
    <w:rsid w:val="4DCC09F1"/>
    <w:rsid w:val="4DCC0BBD"/>
    <w:rsid w:val="4DCC2085"/>
    <w:rsid w:val="4DCC35AA"/>
    <w:rsid w:val="4DCC467F"/>
    <w:rsid w:val="4DCC693F"/>
    <w:rsid w:val="4DCCBD67"/>
    <w:rsid w:val="4DCCC5D4"/>
    <w:rsid w:val="4DCCE892"/>
    <w:rsid w:val="4DCCEAF5"/>
    <w:rsid w:val="4DCCF5E1"/>
    <w:rsid w:val="4DCCFC14"/>
    <w:rsid w:val="4DCD2D45"/>
    <w:rsid w:val="4DCD4195"/>
    <w:rsid w:val="4DCD644E"/>
    <w:rsid w:val="4DCD7481"/>
    <w:rsid w:val="4DCDA84B"/>
    <w:rsid w:val="4DCDB2B7"/>
    <w:rsid w:val="4DCDF30D"/>
    <w:rsid w:val="4DCE0DC0"/>
    <w:rsid w:val="4DCE23EF"/>
    <w:rsid w:val="4DCE5127"/>
    <w:rsid w:val="4DCE5324"/>
    <w:rsid w:val="4DCE7223"/>
    <w:rsid w:val="4DCE79CD"/>
    <w:rsid w:val="4DCEBC2C"/>
    <w:rsid w:val="4DCED523"/>
    <w:rsid w:val="4DCEDC8E"/>
    <w:rsid w:val="4DCEF160"/>
    <w:rsid w:val="4DCF0202"/>
    <w:rsid w:val="4DCF0455"/>
    <w:rsid w:val="4DCF19B5"/>
    <w:rsid w:val="4DCF1A0E"/>
    <w:rsid w:val="4DCF8298"/>
    <w:rsid w:val="4DCF856F"/>
    <w:rsid w:val="4DCFC0EC"/>
    <w:rsid w:val="4DCFF696"/>
    <w:rsid w:val="4DCFFB94"/>
    <w:rsid w:val="4DD00E90"/>
    <w:rsid w:val="4DD04543"/>
    <w:rsid w:val="4DD08504"/>
    <w:rsid w:val="4DD0A676"/>
    <w:rsid w:val="4DD0E3CD"/>
    <w:rsid w:val="4DD10126"/>
    <w:rsid w:val="4DD12CE2"/>
    <w:rsid w:val="4DD173F3"/>
    <w:rsid w:val="4DD188A2"/>
    <w:rsid w:val="4DD1C76A"/>
    <w:rsid w:val="4DD1C834"/>
    <w:rsid w:val="4DD20BA5"/>
    <w:rsid w:val="4DD21282"/>
    <w:rsid w:val="4DD226E1"/>
    <w:rsid w:val="4DD22D7A"/>
    <w:rsid w:val="4DD24717"/>
    <w:rsid w:val="4DD2551F"/>
    <w:rsid w:val="4DD2640A"/>
    <w:rsid w:val="4DD300F8"/>
    <w:rsid w:val="4DD363B1"/>
    <w:rsid w:val="4DD3A5A0"/>
    <w:rsid w:val="4DD3AD63"/>
    <w:rsid w:val="4DD3AFEE"/>
    <w:rsid w:val="4DD3C0DD"/>
    <w:rsid w:val="4DD3C947"/>
    <w:rsid w:val="4DD3E835"/>
    <w:rsid w:val="4DD3F2E5"/>
    <w:rsid w:val="4DD3F856"/>
    <w:rsid w:val="4DD438A2"/>
    <w:rsid w:val="4DD4457B"/>
    <w:rsid w:val="4DD44E9E"/>
    <w:rsid w:val="4DD468CC"/>
    <w:rsid w:val="4DD46BC2"/>
    <w:rsid w:val="4DD4757A"/>
    <w:rsid w:val="4DD51FC6"/>
    <w:rsid w:val="4DD539C5"/>
    <w:rsid w:val="4DD561CC"/>
    <w:rsid w:val="4DD5740C"/>
    <w:rsid w:val="4DD588D8"/>
    <w:rsid w:val="4DD5A068"/>
    <w:rsid w:val="4DD5A380"/>
    <w:rsid w:val="4DD5C267"/>
    <w:rsid w:val="4DD5E56D"/>
    <w:rsid w:val="4DD60714"/>
    <w:rsid w:val="4DD60969"/>
    <w:rsid w:val="4DD62827"/>
    <w:rsid w:val="4DD630F4"/>
    <w:rsid w:val="4DD66C3B"/>
    <w:rsid w:val="4DD6826F"/>
    <w:rsid w:val="4DD6B398"/>
    <w:rsid w:val="4DD6BF9C"/>
    <w:rsid w:val="4DD6E0D8"/>
    <w:rsid w:val="4DD703EA"/>
    <w:rsid w:val="4DD70FA1"/>
    <w:rsid w:val="4DD7329C"/>
    <w:rsid w:val="4DD739E5"/>
    <w:rsid w:val="4DD85C60"/>
    <w:rsid w:val="4DD8A523"/>
    <w:rsid w:val="4DD8B061"/>
    <w:rsid w:val="4DD8B857"/>
    <w:rsid w:val="4DD8C0B7"/>
    <w:rsid w:val="4DD8EA34"/>
    <w:rsid w:val="4DD8EEEF"/>
    <w:rsid w:val="4DD90FC3"/>
    <w:rsid w:val="4DD91D9F"/>
    <w:rsid w:val="4DD9578C"/>
    <w:rsid w:val="4DD969DD"/>
    <w:rsid w:val="4DD987E0"/>
    <w:rsid w:val="4DD996E1"/>
    <w:rsid w:val="4DD9E9A4"/>
    <w:rsid w:val="4DD9F15D"/>
    <w:rsid w:val="4DDA1712"/>
    <w:rsid w:val="4DDA2C02"/>
    <w:rsid w:val="4DDA5ED1"/>
    <w:rsid w:val="4DDA65E8"/>
    <w:rsid w:val="4DDA72C5"/>
    <w:rsid w:val="4DDA835B"/>
    <w:rsid w:val="4DDA83BA"/>
    <w:rsid w:val="4DDA92A3"/>
    <w:rsid w:val="4DDA981C"/>
    <w:rsid w:val="4DDABFD3"/>
    <w:rsid w:val="4DDB2703"/>
    <w:rsid w:val="4DDB65B5"/>
    <w:rsid w:val="4DDB725B"/>
    <w:rsid w:val="4DDB85E8"/>
    <w:rsid w:val="4DDB8CCE"/>
    <w:rsid w:val="4DDB95F3"/>
    <w:rsid w:val="4DDB973B"/>
    <w:rsid w:val="4DDC00F8"/>
    <w:rsid w:val="4DDC13D8"/>
    <w:rsid w:val="4DDC174B"/>
    <w:rsid w:val="4DDC2D74"/>
    <w:rsid w:val="4DDC6C7C"/>
    <w:rsid w:val="4DDC8638"/>
    <w:rsid w:val="4DDCC37C"/>
    <w:rsid w:val="4DDCD2B4"/>
    <w:rsid w:val="4DDCFAD3"/>
    <w:rsid w:val="4DDD21F4"/>
    <w:rsid w:val="4DDD5FFC"/>
    <w:rsid w:val="4DDDB4D7"/>
    <w:rsid w:val="4DDDC17F"/>
    <w:rsid w:val="4DDDCA14"/>
    <w:rsid w:val="4DDDDDD6"/>
    <w:rsid w:val="4DDDDE35"/>
    <w:rsid w:val="4DDE2BC9"/>
    <w:rsid w:val="4DDE4B9F"/>
    <w:rsid w:val="4DDE5435"/>
    <w:rsid w:val="4DDE8749"/>
    <w:rsid w:val="4DDEAF5B"/>
    <w:rsid w:val="4DDEAFFD"/>
    <w:rsid w:val="4DDEB5D0"/>
    <w:rsid w:val="4DDEC612"/>
    <w:rsid w:val="4DDEE063"/>
    <w:rsid w:val="4DDEF786"/>
    <w:rsid w:val="4DDF1F33"/>
    <w:rsid w:val="4DDF3B33"/>
    <w:rsid w:val="4DDF6345"/>
    <w:rsid w:val="4DDF645A"/>
    <w:rsid w:val="4DDF8674"/>
    <w:rsid w:val="4DDFE63A"/>
    <w:rsid w:val="4DE01E54"/>
    <w:rsid w:val="4DE01F0D"/>
    <w:rsid w:val="4DE031E3"/>
    <w:rsid w:val="4DE04102"/>
    <w:rsid w:val="4DE08E8B"/>
    <w:rsid w:val="4DE0A12E"/>
    <w:rsid w:val="4DE0A4B0"/>
    <w:rsid w:val="4DE0A9D5"/>
    <w:rsid w:val="4DE0ECFA"/>
    <w:rsid w:val="4DE0FE65"/>
    <w:rsid w:val="4DE1220E"/>
    <w:rsid w:val="4DE1795F"/>
    <w:rsid w:val="4DE1A660"/>
    <w:rsid w:val="4DE1CDB3"/>
    <w:rsid w:val="4DE1D1CD"/>
    <w:rsid w:val="4DE20776"/>
    <w:rsid w:val="4DE20939"/>
    <w:rsid w:val="4DE21231"/>
    <w:rsid w:val="4DE218D6"/>
    <w:rsid w:val="4DE21CCA"/>
    <w:rsid w:val="4DE2564A"/>
    <w:rsid w:val="4DE262C3"/>
    <w:rsid w:val="4DE2692F"/>
    <w:rsid w:val="4DE271A7"/>
    <w:rsid w:val="4DE29EF4"/>
    <w:rsid w:val="4DE2B0A6"/>
    <w:rsid w:val="4DE2B549"/>
    <w:rsid w:val="4DE2EC49"/>
    <w:rsid w:val="4DE38BD1"/>
    <w:rsid w:val="4DE39DBB"/>
    <w:rsid w:val="4DE39FE2"/>
    <w:rsid w:val="4DE3A0EB"/>
    <w:rsid w:val="4DE3CA52"/>
    <w:rsid w:val="4DE3F4E6"/>
    <w:rsid w:val="4DE41819"/>
    <w:rsid w:val="4DE43E5F"/>
    <w:rsid w:val="4DE46338"/>
    <w:rsid w:val="4DE49592"/>
    <w:rsid w:val="4DE4FEBB"/>
    <w:rsid w:val="4DE57E73"/>
    <w:rsid w:val="4DE599EB"/>
    <w:rsid w:val="4DE5E2CC"/>
    <w:rsid w:val="4DE5FF50"/>
    <w:rsid w:val="4DE61ECF"/>
    <w:rsid w:val="4DE62519"/>
    <w:rsid w:val="4DE636D8"/>
    <w:rsid w:val="4DE639B7"/>
    <w:rsid w:val="4DE676FD"/>
    <w:rsid w:val="4DE6E129"/>
    <w:rsid w:val="4DE709CC"/>
    <w:rsid w:val="4DE74703"/>
    <w:rsid w:val="4DE75762"/>
    <w:rsid w:val="4DE7731E"/>
    <w:rsid w:val="4DE77D93"/>
    <w:rsid w:val="4DE7AD17"/>
    <w:rsid w:val="4DE832FF"/>
    <w:rsid w:val="4DE86FFB"/>
    <w:rsid w:val="4DE89058"/>
    <w:rsid w:val="4DE89455"/>
    <w:rsid w:val="4DE8D022"/>
    <w:rsid w:val="4DE8D129"/>
    <w:rsid w:val="4DE8E916"/>
    <w:rsid w:val="4DE9597A"/>
    <w:rsid w:val="4DE96E28"/>
    <w:rsid w:val="4DE98BC2"/>
    <w:rsid w:val="4DE9D0DA"/>
    <w:rsid w:val="4DE9DA69"/>
    <w:rsid w:val="4DEA2CB3"/>
    <w:rsid w:val="4DEA5C8A"/>
    <w:rsid w:val="4DEA6101"/>
    <w:rsid w:val="4DEA6891"/>
    <w:rsid w:val="4DEA7228"/>
    <w:rsid w:val="4DEA8A98"/>
    <w:rsid w:val="4DEAE33A"/>
    <w:rsid w:val="4DEAEB82"/>
    <w:rsid w:val="4DEB0318"/>
    <w:rsid w:val="4DEB0522"/>
    <w:rsid w:val="4DEB13C5"/>
    <w:rsid w:val="4DEB33A9"/>
    <w:rsid w:val="4DEB8FD4"/>
    <w:rsid w:val="4DEBCA94"/>
    <w:rsid w:val="4DEBF15D"/>
    <w:rsid w:val="4DEBF355"/>
    <w:rsid w:val="4DEC0356"/>
    <w:rsid w:val="4DEC33B9"/>
    <w:rsid w:val="4DEC6068"/>
    <w:rsid w:val="4DEC6259"/>
    <w:rsid w:val="4DEC86F0"/>
    <w:rsid w:val="4DEC9F32"/>
    <w:rsid w:val="4DECAE9A"/>
    <w:rsid w:val="4DECBD2F"/>
    <w:rsid w:val="4DED0888"/>
    <w:rsid w:val="4DED3329"/>
    <w:rsid w:val="4DED35CB"/>
    <w:rsid w:val="4DED692A"/>
    <w:rsid w:val="4DED8F5B"/>
    <w:rsid w:val="4DEDC690"/>
    <w:rsid w:val="4DEE160B"/>
    <w:rsid w:val="4DEE6D56"/>
    <w:rsid w:val="4DEE9097"/>
    <w:rsid w:val="4DEE9B35"/>
    <w:rsid w:val="4DEF39D7"/>
    <w:rsid w:val="4DEF46E4"/>
    <w:rsid w:val="4DEF5814"/>
    <w:rsid w:val="4DEF7649"/>
    <w:rsid w:val="4DF00E01"/>
    <w:rsid w:val="4DF013CC"/>
    <w:rsid w:val="4DF01DF6"/>
    <w:rsid w:val="4DF02BBD"/>
    <w:rsid w:val="4DF04687"/>
    <w:rsid w:val="4DF065AF"/>
    <w:rsid w:val="4DF06626"/>
    <w:rsid w:val="4DF0A9C7"/>
    <w:rsid w:val="4DF0C59A"/>
    <w:rsid w:val="4DF0F9F3"/>
    <w:rsid w:val="4DF10D6D"/>
    <w:rsid w:val="4DF13BE2"/>
    <w:rsid w:val="4DF149C0"/>
    <w:rsid w:val="4DF16915"/>
    <w:rsid w:val="4DF16D66"/>
    <w:rsid w:val="4DF18925"/>
    <w:rsid w:val="4DF219F9"/>
    <w:rsid w:val="4DF24298"/>
    <w:rsid w:val="4DF2AF2A"/>
    <w:rsid w:val="4DF2C1B7"/>
    <w:rsid w:val="4DF2ED9F"/>
    <w:rsid w:val="4DF2F47D"/>
    <w:rsid w:val="4DF32943"/>
    <w:rsid w:val="4DF374C1"/>
    <w:rsid w:val="4DF379BC"/>
    <w:rsid w:val="4DF37B2A"/>
    <w:rsid w:val="4DF38D08"/>
    <w:rsid w:val="4DF3A467"/>
    <w:rsid w:val="4DF3AE8F"/>
    <w:rsid w:val="4DF3E7E9"/>
    <w:rsid w:val="4DF406FF"/>
    <w:rsid w:val="4DF4484F"/>
    <w:rsid w:val="4DF4A5CD"/>
    <w:rsid w:val="4DF4B0D0"/>
    <w:rsid w:val="4DF4E38F"/>
    <w:rsid w:val="4DF4FEDE"/>
    <w:rsid w:val="4DF51546"/>
    <w:rsid w:val="4DF57D91"/>
    <w:rsid w:val="4DF581D9"/>
    <w:rsid w:val="4DF589B7"/>
    <w:rsid w:val="4DF5AC6C"/>
    <w:rsid w:val="4DF5B8DD"/>
    <w:rsid w:val="4DF603E3"/>
    <w:rsid w:val="4DF60B8B"/>
    <w:rsid w:val="4DF619CC"/>
    <w:rsid w:val="4DF623CE"/>
    <w:rsid w:val="4DF6489D"/>
    <w:rsid w:val="4DF66A94"/>
    <w:rsid w:val="4DF6716D"/>
    <w:rsid w:val="4DF67763"/>
    <w:rsid w:val="4DF67CDC"/>
    <w:rsid w:val="4DF6F5FB"/>
    <w:rsid w:val="4DF722FB"/>
    <w:rsid w:val="4DF75759"/>
    <w:rsid w:val="4DF762C5"/>
    <w:rsid w:val="4DF77203"/>
    <w:rsid w:val="4DF79C67"/>
    <w:rsid w:val="4DF7EF82"/>
    <w:rsid w:val="4DF8239A"/>
    <w:rsid w:val="4DF82F9D"/>
    <w:rsid w:val="4DF85C72"/>
    <w:rsid w:val="4DF87081"/>
    <w:rsid w:val="4DF874D9"/>
    <w:rsid w:val="4DF87A36"/>
    <w:rsid w:val="4DF8D320"/>
    <w:rsid w:val="4DF8DFDA"/>
    <w:rsid w:val="4DF8EBDD"/>
    <w:rsid w:val="4DF953C7"/>
    <w:rsid w:val="4DF98A4C"/>
    <w:rsid w:val="4DF98EA3"/>
    <w:rsid w:val="4DF9C5DC"/>
    <w:rsid w:val="4DF9FFB4"/>
    <w:rsid w:val="4DFA0B85"/>
    <w:rsid w:val="4DFA20A5"/>
    <w:rsid w:val="4DFA3B74"/>
    <w:rsid w:val="4DFA50A2"/>
    <w:rsid w:val="4DFA95CA"/>
    <w:rsid w:val="4DFAA67D"/>
    <w:rsid w:val="4DFABB21"/>
    <w:rsid w:val="4DFAFDE8"/>
    <w:rsid w:val="4DFB051B"/>
    <w:rsid w:val="4DFB11CF"/>
    <w:rsid w:val="4DFB2636"/>
    <w:rsid w:val="4DFB2C3E"/>
    <w:rsid w:val="4DFB35B2"/>
    <w:rsid w:val="4DFBA25B"/>
    <w:rsid w:val="4DFBC5B1"/>
    <w:rsid w:val="4DFBDF12"/>
    <w:rsid w:val="4DFC0F8A"/>
    <w:rsid w:val="4DFC812A"/>
    <w:rsid w:val="4DFC9912"/>
    <w:rsid w:val="4DFCBE48"/>
    <w:rsid w:val="4DFCC89D"/>
    <w:rsid w:val="4DFCE9D0"/>
    <w:rsid w:val="4DFD0A0F"/>
    <w:rsid w:val="4DFD3836"/>
    <w:rsid w:val="4DFD55E6"/>
    <w:rsid w:val="4DFD7249"/>
    <w:rsid w:val="4DFDB8B7"/>
    <w:rsid w:val="4DFE2F1E"/>
    <w:rsid w:val="4DFECDBB"/>
    <w:rsid w:val="4DFEF686"/>
    <w:rsid w:val="4DFF14D2"/>
    <w:rsid w:val="4DFF3EDC"/>
    <w:rsid w:val="4DFF4B5A"/>
    <w:rsid w:val="4DFF5843"/>
    <w:rsid w:val="4DFF924D"/>
    <w:rsid w:val="4DFFD0BE"/>
    <w:rsid w:val="4DFFD785"/>
    <w:rsid w:val="4DFFEACC"/>
    <w:rsid w:val="4DFFF38F"/>
    <w:rsid w:val="4E000394"/>
    <w:rsid w:val="4E00082A"/>
    <w:rsid w:val="4E002574"/>
    <w:rsid w:val="4E003C9B"/>
    <w:rsid w:val="4E00480B"/>
    <w:rsid w:val="4E004B2F"/>
    <w:rsid w:val="4E007B10"/>
    <w:rsid w:val="4E009225"/>
    <w:rsid w:val="4E00E913"/>
    <w:rsid w:val="4E01189A"/>
    <w:rsid w:val="4E015464"/>
    <w:rsid w:val="4E017452"/>
    <w:rsid w:val="4E018FB5"/>
    <w:rsid w:val="4E01A8F4"/>
    <w:rsid w:val="4E01ECC1"/>
    <w:rsid w:val="4E021450"/>
    <w:rsid w:val="4E0237AE"/>
    <w:rsid w:val="4E028479"/>
    <w:rsid w:val="4E0290D2"/>
    <w:rsid w:val="4E029C5E"/>
    <w:rsid w:val="4E029E00"/>
    <w:rsid w:val="4E02B0C0"/>
    <w:rsid w:val="4E02C217"/>
    <w:rsid w:val="4E02D9CE"/>
    <w:rsid w:val="4E02DCDF"/>
    <w:rsid w:val="4E02F6AD"/>
    <w:rsid w:val="4E02F930"/>
    <w:rsid w:val="4E0339F2"/>
    <w:rsid w:val="4E035506"/>
    <w:rsid w:val="4E037120"/>
    <w:rsid w:val="4E038F67"/>
    <w:rsid w:val="4E03AE50"/>
    <w:rsid w:val="4E03BDB3"/>
    <w:rsid w:val="4E03C8E0"/>
    <w:rsid w:val="4E0410CD"/>
    <w:rsid w:val="4E041EA6"/>
    <w:rsid w:val="4E0463BB"/>
    <w:rsid w:val="4E0483C4"/>
    <w:rsid w:val="4E0489D9"/>
    <w:rsid w:val="4E049ADC"/>
    <w:rsid w:val="4E04A276"/>
    <w:rsid w:val="4E04A74C"/>
    <w:rsid w:val="4E04C96A"/>
    <w:rsid w:val="4E04C9BF"/>
    <w:rsid w:val="4E04C9FB"/>
    <w:rsid w:val="4E04F389"/>
    <w:rsid w:val="4E04F49A"/>
    <w:rsid w:val="4E0512FB"/>
    <w:rsid w:val="4E0568C9"/>
    <w:rsid w:val="4E056B03"/>
    <w:rsid w:val="4E05BA10"/>
    <w:rsid w:val="4E05DCE9"/>
    <w:rsid w:val="4E05E827"/>
    <w:rsid w:val="4E05F86D"/>
    <w:rsid w:val="4E062698"/>
    <w:rsid w:val="4E064E34"/>
    <w:rsid w:val="4E06594F"/>
    <w:rsid w:val="4E065C79"/>
    <w:rsid w:val="4E066F33"/>
    <w:rsid w:val="4E067414"/>
    <w:rsid w:val="4E068851"/>
    <w:rsid w:val="4E068AB9"/>
    <w:rsid w:val="4E069A76"/>
    <w:rsid w:val="4E06DAAC"/>
    <w:rsid w:val="4E06E38E"/>
    <w:rsid w:val="4E06E783"/>
    <w:rsid w:val="4E074C82"/>
    <w:rsid w:val="4E075240"/>
    <w:rsid w:val="4E078B11"/>
    <w:rsid w:val="4E0790E3"/>
    <w:rsid w:val="4E07ACA1"/>
    <w:rsid w:val="4E07C0E7"/>
    <w:rsid w:val="4E07CD79"/>
    <w:rsid w:val="4E08390F"/>
    <w:rsid w:val="4E08769D"/>
    <w:rsid w:val="4E089974"/>
    <w:rsid w:val="4E089B5E"/>
    <w:rsid w:val="4E08C079"/>
    <w:rsid w:val="4E0997D6"/>
    <w:rsid w:val="4E09A399"/>
    <w:rsid w:val="4E09DC8F"/>
    <w:rsid w:val="4E0A4285"/>
    <w:rsid w:val="4E0A5DC0"/>
    <w:rsid w:val="4E0A64A1"/>
    <w:rsid w:val="4E0A7CE3"/>
    <w:rsid w:val="4E0A9CB1"/>
    <w:rsid w:val="4E0AE3E3"/>
    <w:rsid w:val="4E0B16B0"/>
    <w:rsid w:val="4E0B3254"/>
    <w:rsid w:val="4E0B34E1"/>
    <w:rsid w:val="4E0BF5A8"/>
    <w:rsid w:val="4E0BF812"/>
    <w:rsid w:val="4E0C0DCA"/>
    <w:rsid w:val="4E0C1721"/>
    <w:rsid w:val="4E0C3204"/>
    <w:rsid w:val="4E0C53DD"/>
    <w:rsid w:val="4E0C8A09"/>
    <w:rsid w:val="4E0CB47A"/>
    <w:rsid w:val="4E0D2171"/>
    <w:rsid w:val="4E0D52CE"/>
    <w:rsid w:val="4E0D5FF7"/>
    <w:rsid w:val="4E0D601C"/>
    <w:rsid w:val="4E0D6A7E"/>
    <w:rsid w:val="4E0D883F"/>
    <w:rsid w:val="4E0DA501"/>
    <w:rsid w:val="4E0DAED9"/>
    <w:rsid w:val="4E0DBFDC"/>
    <w:rsid w:val="4E0DFBDA"/>
    <w:rsid w:val="4E0E1660"/>
    <w:rsid w:val="4E0E5A1F"/>
    <w:rsid w:val="4E0E64C0"/>
    <w:rsid w:val="4E0E6D07"/>
    <w:rsid w:val="4E0E84B7"/>
    <w:rsid w:val="4E0E9CAF"/>
    <w:rsid w:val="4E0F05B1"/>
    <w:rsid w:val="4E0F0E6E"/>
    <w:rsid w:val="4E0F2C12"/>
    <w:rsid w:val="4E0F7339"/>
    <w:rsid w:val="4E0F8FAA"/>
    <w:rsid w:val="4E0F9E9B"/>
    <w:rsid w:val="4E0FA400"/>
    <w:rsid w:val="4E0FD659"/>
    <w:rsid w:val="4E0FE319"/>
    <w:rsid w:val="4E107999"/>
    <w:rsid w:val="4E109983"/>
    <w:rsid w:val="4E119F2D"/>
    <w:rsid w:val="4E11BE96"/>
    <w:rsid w:val="4E11D358"/>
    <w:rsid w:val="4E11FA66"/>
    <w:rsid w:val="4E11FFC4"/>
    <w:rsid w:val="4E122B0F"/>
    <w:rsid w:val="4E126AAD"/>
    <w:rsid w:val="4E126C47"/>
    <w:rsid w:val="4E1284E5"/>
    <w:rsid w:val="4E128A33"/>
    <w:rsid w:val="4E12C66C"/>
    <w:rsid w:val="4E12D3CE"/>
    <w:rsid w:val="4E12F857"/>
    <w:rsid w:val="4E12FBC8"/>
    <w:rsid w:val="4E133878"/>
    <w:rsid w:val="4E1341EC"/>
    <w:rsid w:val="4E1376DB"/>
    <w:rsid w:val="4E13A2FC"/>
    <w:rsid w:val="4E13AC84"/>
    <w:rsid w:val="4E13E764"/>
    <w:rsid w:val="4E13F32E"/>
    <w:rsid w:val="4E140588"/>
    <w:rsid w:val="4E14306B"/>
    <w:rsid w:val="4E144F9C"/>
    <w:rsid w:val="4E145925"/>
    <w:rsid w:val="4E1465E3"/>
    <w:rsid w:val="4E14671A"/>
    <w:rsid w:val="4E1472B0"/>
    <w:rsid w:val="4E14738A"/>
    <w:rsid w:val="4E147760"/>
    <w:rsid w:val="4E147B39"/>
    <w:rsid w:val="4E147BE0"/>
    <w:rsid w:val="4E14A464"/>
    <w:rsid w:val="4E14B3CE"/>
    <w:rsid w:val="4E14B6DC"/>
    <w:rsid w:val="4E14E587"/>
    <w:rsid w:val="4E14E7B4"/>
    <w:rsid w:val="4E150F16"/>
    <w:rsid w:val="4E1518DC"/>
    <w:rsid w:val="4E152462"/>
    <w:rsid w:val="4E152C45"/>
    <w:rsid w:val="4E155AE0"/>
    <w:rsid w:val="4E157299"/>
    <w:rsid w:val="4E159FC8"/>
    <w:rsid w:val="4E16255F"/>
    <w:rsid w:val="4E1635E3"/>
    <w:rsid w:val="4E164046"/>
    <w:rsid w:val="4E165098"/>
    <w:rsid w:val="4E1667F3"/>
    <w:rsid w:val="4E166EB4"/>
    <w:rsid w:val="4E1671A1"/>
    <w:rsid w:val="4E167B27"/>
    <w:rsid w:val="4E169CCF"/>
    <w:rsid w:val="4E16D24D"/>
    <w:rsid w:val="4E16E34B"/>
    <w:rsid w:val="4E16F32C"/>
    <w:rsid w:val="4E16FBE9"/>
    <w:rsid w:val="4E1731E9"/>
    <w:rsid w:val="4E17371E"/>
    <w:rsid w:val="4E177CFA"/>
    <w:rsid w:val="4E177FD1"/>
    <w:rsid w:val="4E17E24E"/>
    <w:rsid w:val="4E181E83"/>
    <w:rsid w:val="4E183CFC"/>
    <w:rsid w:val="4E184532"/>
    <w:rsid w:val="4E18879E"/>
    <w:rsid w:val="4E189411"/>
    <w:rsid w:val="4E195A78"/>
    <w:rsid w:val="4E195B1A"/>
    <w:rsid w:val="4E19AAC0"/>
    <w:rsid w:val="4E19C837"/>
    <w:rsid w:val="4E19EB2B"/>
    <w:rsid w:val="4E1A617B"/>
    <w:rsid w:val="4E1A98CD"/>
    <w:rsid w:val="4E1AAA68"/>
    <w:rsid w:val="4E1AD2FC"/>
    <w:rsid w:val="4E1AF3D6"/>
    <w:rsid w:val="4E1AFA8B"/>
    <w:rsid w:val="4E1B2C65"/>
    <w:rsid w:val="4E1B3507"/>
    <w:rsid w:val="4E1B4BE9"/>
    <w:rsid w:val="4E1B8CBA"/>
    <w:rsid w:val="4E1B9041"/>
    <w:rsid w:val="4E1BADFC"/>
    <w:rsid w:val="4E1BE019"/>
    <w:rsid w:val="4E1C01E7"/>
    <w:rsid w:val="4E1C42D3"/>
    <w:rsid w:val="4E1C745E"/>
    <w:rsid w:val="4E1C7C75"/>
    <w:rsid w:val="4E1C85AD"/>
    <w:rsid w:val="4E1CA1B7"/>
    <w:rsid w:val="4E1CC738"/>
    <w:rsid w:val="4E1CC8D7"/>
    <w:rsid w:val="4E1CCE8F"/>
    <w:rsid w:val="4E1CE3A1"/>
    <w:rsid w:val="4E1D4048"/>
    <w:rsid w:val="4E1D5AE8"/>
    <w:rsid w:val="4E1D5C10"/>
    <w:rsid w:val="4E1D5ED9"/>
    <w:rsid w:val="4E1D63C8"/>
    <w:rsid w:val="4E1D6FB8"/>
    <w:rsid w:val="4E1D9AFF"/>
    <w:rsid w:val="4E1DA465"/>
    <w:rsid w:val="4E1DD04F"/>
    <w:rsid w:val="4E1DE237"/>
    <w:rsid w:val="4E1E0145"/>
    <w:rsid w:val="4E1E22EC"/>
    <w:rsid w:val="4E1E2B82"/>
    <w:rsid w:val="4E1E3466"/>
    <w:rsid w:val="4E1EA220"/>
    <w:rsid w:val="4E1ECE31"/>
    <w:rsid w:val="4E1F3122"/>
    <w:rsid w:val="4E1F3430"/>
    <w:rsid w:val="4E1F402B"/>
    <w:rsid w:val="4E1F44A6"/>
    <w:rsid w:val="4E1F5ED6"/>
    <w:rsid w:val="4E1F89F9"/>
    <w:rsid w:val="4E1F9E4E"/>
    <w:rsid w:val="4E1FAF7F"/>
    <w:rsid w:val="4E1FF954"/>
    <w:rsid w:val="4E200480"/>
    <w:rsid w:val="4E20193F"/>
    <w:rsid w:val="4E202884"/>
    <w:rsid w:val="4E2055F8"/>
    <w:rsid w:val="4E208959"/>
    <w:rsid w:val="4E20DDEF"/>
    <w:rsid w:val="4E20E8E6"/>
    <w:rsid w:val="4E213B1A"/>
    <w:rsid w:val="4E214B06"/>
    <w:rsid w:val="4E214FA1"/>
    <w:rsid w:val="4E218CC3"/>
    <w:rsid w:val="4E21EFEB"/>
    <w:rsid w:val="4E21F3D4"/>
    <w:rsid w:val="4E2283E2"/>
    <w:rsid w:val="4E22A4F2"/>
    <w:rsid w:val="4E22AB00"/>
    <w:rsid w:val="4E22D620"/>
    <w:rsid w:val="4E230FB5"/>
    <w:rsid w:val="4E233A07"/>
    <w:rsid w:val="4E2360E2"/>
    <w:rsid w:val="4E236869"/>
    <w:rsid w:val="4E237E85"/>
    <w:rsid w:val="4E237FF3"/>
    <w:rsid w:val="4E23BEF2"/>
    <w:rsid w:val="4E23ED72"/>
    <w:rsid w:val="4E2441EC"/>
    <w:rsid w:val="4E2450BF"/>
    <w:rsid w:val="4E24640A"/>
    <w:rsid w:val="4E248A6F"/>
    <w:rsid w:val="4E24947E"/>
    <w:rsid w:val="4E249BF2"/>
    <w:rsid w:val="4E24A3D9"/>
    <w:rsid w:val="4E24F589"/>
    <w:rsid w:val="4E259583"/>
    <w:rsid w:val="4E259F70"/>
    <w:rsid w:val="4E25CE1E"/>
    <w:rsid w:val="4E25E255"/>
    <w:rsid w:val="4E25E41E"/>
    <w:rsid w:val="4E25E631"/>
    <w:rsid w:val="4E26345A"/>
    <w:rsid w:val="4E263C74"/>
    <w:rsid w:val="4E2673C5"/>
    <w:rsid w:val="4E2689C5"/>
    <w:rsid w:val="4E26B8CA"/>
    <w:rsid w:val="4E26C0F4"/>
    <w:rsid w:val="4E277529"/>
    <w:rsid w:val="4E27915F"/>
    <w:rsid w:val="4E27B2DD"/>
    <w:rsid w:val="4E27BA9B"/>
    <w:rsid w:val="4E27C403"/>
    <w:rsid w:val="4E27D7EC"/>
    <w:rsid w:val="4E27E75F"/>
    <w:rsid w:val="4E27EF89"/>
    <w:rsid w:val="4E281206"/>
    <w:rsid w:val="4E284940"/>
    <w:rsid w:val="4E288BED"/>
    <w:rsid w:val="4E28B2CF"/>
    <w:rsid w:val="4E290AFC"/>
    <w:rsid w:val="4E2929D3"/>
    <w:rsid w:val="4E2960F0"/>
    <w:rsid w:val="4E296E16"/>
    <w:rsid w:val="4E297845"/>
    <w:rsid w:val="4E29849C"/>
    <w:rsid w:val="4E29BBFE"/>
    <w:rsid w:val="4E29DA99"/>
    <w:rsid w:val="4E2A4AC5"/>
    <w:rsid w:val="4E2A5826"/>
    <w:rsid w:val="4E2AA68F"/>
    <w:rsid w:val="4E2AAE30"/>
    <w:rsid w:val="4E2B1908"/>
    <w:rsid w:val="4E2B1F6F"/>
    <w:rsid w:val="4E2B3066"/>
    <w:rsid w:val="4E2B66F5"/>
    <w:rsid w:val="4E2BAC85"/>
    <w:rsid w:val="4E2C3E3A"/>
    <w:rsid w:val="4E2C40C7"/>
    <w:rsid w:val="4E2CB54E"/>
    <w:rsid w:val="4E2CF442"/>
    <w:rsid w:val="4E2CFA4C"/>
    <w:rsid w:val="4E2CFE83"/>
    <w:rsid w:val="4E2D065E"/>
    <w:rsid w:val="4E2D38AD"/>
    <w:rsid w:val="4E2D3BB4"/>
    <w:rsid w:val="4E2D3D11"/>
    <w:rsid w:val="4E2D4B9E"/>
    <w:rsid w:val="4E2D5686"/>
    <w:rsid w:val="4E2D6BAE"/>
    <w:rsid w:val="4E2D881A"/>
    <w:rsid w:val="4E2D8F6D"/>
    <w:rsid w:val="4E2DA27F"/>
    <w:rsid w:val="4E2DC3B0"/>
    <w:rsid w:val="4E2DD948"/>
    <w:rsid w:val="4E2DDEB4"/>
    <w:rsid w:val="4E2E17A2"/>
    <w:rsid w:val="4E2E1C99"/>
    <w:rsid w:val="4E2E2904"/>
    <w:rsid w:val="4E2E88AD"/>
    <w:rsid w:val="4E2EC522"/>
    <w:rsid w:val="4E2F1534"/>
    <w:rsid w:val="4E2F1B47"/>
    <w:rsid w:val="4E2F2292"/>
    <w:rsid w:val="4E2F2A36"/>
    <w:rsid w:val="4E2F81FC"/>
    <w:rsid w:val="4E2F83A2"/>
    <w:rsid w:val="4E2FABFA"/>
    <w:rsid w:val="4E2FC4E6"/>
    <w:rsid w:val="4E2FC536"/>
    <w:rsid w:val="4E2FD5E7"/>
    <w:rsid w:val="4E3054AE"/>
    <w:rsid w:val="4E308DAB"/>
    <w:rsid w:val="4E30B775"/>
    <w:rsid w:val="4E30CEDE"/>
    <w:rsid w:val="4E30D509"/>
    <w:rsid w:val="4E30DB8A"/>
    <w:rsid w:val="4E3111B0"/>
    <w:rsid w:val="4E312747"/>
    <w:rsid w:val="4E319DB5"/>
    <w:rsid w:val="4E31DE91"/>
    <w:rsid w:val="4E32218B"/>
    <w:rsid w:val="4E324E29"/>
    <w:rsid w:val="4E3257C5"/>
    <w:rsid w:val="4E328AD0"/>
    <w:rsid w:val="4E329498"/>
    <w:rsid w:val="4E32A2DA"/>
    <w:rsid w:val="4E32AE5E"/>
    <w:rsid w:val="4E32DC00"/>
    <w:rsid w:val="4E3308D6"/>
    <w:rsid w:val="4E33341F"/>
    <w:rsid w:val="4E333F71"/>
    <w:rsid w:val="4E335C0D"/>
    <w:rsid w:val="4E335C87"/>
    <w:rsid w:val="4E33717F"/>
    <w:rsid w:val="4E3416FD"/>
    <w:rsid w:val="4E34278A"/>
    <w:rsid w:val="4E347E1B"/>
    <w:rsid w:val="4E34887E"/>
    <w:rsid w:val="4E34B3B1"/>
    <w:rsid w:val="4E34BE4A"/>
    <w:rsid w:val="4E34C300"/>
    <w:rsid w:val="4E34D5CA"/>
    <w:rsid w:val="4E34E828"/>
    <w:rsid w:val="4E350520"/>
    <w:rsid w:val="4E358A85"/>
    <w:rsid w:val="4E359A29"/>
    <w:rsid w:val="4E35B20F"/>
    <w:rsid w:val="4E35C2D1"/>
    <w:rsid w:val="4E360D4A"/>
    <w:rsid w:val="4E364E23"/>
    <w:rsid w:val="4E3655B3"/>
    <w:rsid w:val="4E366018"/>
    <w:rsid w:val="4E36692B"/>
    <w:rsid w:val="4E3688EC"/>
    <w:rsid w:val="4E369652"/>
    <w:rsid w:val="4E369974"/>
    <w:rsid w:val="4E36B60C"/>
    <w:rsid w:val="4E36DB34"/>
    <w:rsid w:val="4E36F120"/>
    <w:rsid w:val="4E36FEE6"/>
    <w:rsid w:val="4E373744"/>
    <w:rsid w:val="4E375650"/>
    <w:rsid w:val="4E376CA0"/>
    <w:rsid w:val="4E37A42B"/>
    <w:rsid w:val="4E37FEF1"/>
    <w:rsid w:val="4E380E74"/>
    <w:rsid w:val="4E382533"/>
    <w:rsid w:val="4E3830CC"/>
    <w:rsid w:val="4E38740C"/>
    <w:rsid w:val="4E3889C5"/>
    <w:rsid w:val="4E38D837"/>
    <w:rsid w:val="4E38DB8A"/>
    <w:rsid w:val="4E38EE45"/>
    <w:rsid w:val="4E390475"/>
    <w:rsid w:val="4E391F54"/>
    <w:rsid w:val="4E393A7E"/>
    <w:rsid w:val="4E393EAF"/>
    <w:rsid w:val="4E394143"/>
    <w:rsid w:val="4E3949D6"/>
    <w:rsid w:val="4E3958DF"/>
    <w:rsid w:val="4E3986FC"/>
    <w:rsid w:val="4E39C9AD"/>
    <w:rsid w:val="4E39F856"/>
    <w:rsid w:val="4E3A7706"/>
    <w:rsid w:val="4E3A7C47"/>
    <w:rsid w:val="4E3A91F2"/>
    <w:rsid w:val="4E3AB117"/>
    <w:rsid w:val="4E3AC0A7"/>
    <w:rsid w:val="4E3AD822"/>
    <w:rsid w:val="4E3AF4C7"/>
    <w:rsid w:val="4E3B2B4B"/>
    <w:rsid w:val="4E3B5CAF"/>
    <w:rsid w:val="4E3BE3C9"/>
    <w:rsid w:val="4E3BFFDF"/>
    <w:rsid w:val="4E3C1E75"/>
    <w:rsid w:val="4E3C4FCD"/>
    <w:rsid w:val="4E3C60BB"/>
    <w:rsid w:val="4E3CBB30"/>
    <w:rsid w:val="4E3CBB5E"/>
    <w:rsid w:val="4E3CD6B3"/>
    <w:rsid w:val="4E3D00DA"/>
    <w:rsid w:val="4E3D023C"/>
    <w:rsid w:val="4E3D0697"/>
    <w:rsid w:val="4E3D1263"/>
    <w:rsid w:val="4E3D3512"/>
    <w:rsid w:val="4E3D55C7"/>
    <w:rsid w:val="4E3D6058"/>
    <w:rsid w:val="4E3D912C"/>
    <w:rsid w:val="4E3DB22B"/>
    <w:rsid w:val="4E3DEF45"/>
    <w:rsid w:val="4E3E4091"/>
    <w:rsid w:val="4E3E6111"/>
    <w:rsid w:val="4E3E7486"/>
    <w:rsid w:val="4E3E8D6C"/>
    <w:rsid w:val="4E3F1052"/>
    <w:rsid w:val="4E3F1A01"/>
    <w:rsid w:val="4E3F8ACF"/>
    <w:rsid w:val="4E3FE853"/>
    <w:rsid w:val="4E404C95"/>
    <w:rsid w:val="4E407EEA"/>
    <w:rsid w:val="4E40895F"/>
    <w:rsid w:val="4E409BDC"/>
    <w:rsid w:val="4E40D8AB"/>
    <w:rsid w:val="4E40E8AF"/>
    <w:rsid w:val="4E410BEF"/>
    <w:rsid w:val="4E414233"/>
    <w:rsid w:val="4E414310"/>
    <w:rsid w:val="4E41523F"/>
    <w:rsid w:val="4E4180DB"/>
    <w:rsid w:val="4E418574"/>
    <w:rsid w:val="4E419609"/>
    <w:rsid w:val="4E41A43A"/>
    <w:rsid w:val="4E41BE77"/>
    <w:rsid w:val="4E41E5BB"/>
    <w:rsid w:val="4E41FB25"/>
    <w:rsid w:val="4E42376B"/>
    <w:rsid w:val="4E426983"/>
    <w:rsid w:val="4E426C8F"/>
    <w:rsid w:val="4E4293F4"/>
    <w:rsid w:val="4E4298D4"/>
    <w:rsid w:val="4E42B5B7"/>
    <w:rsid w:val="4E42D0A5"/>
    <w:rsid w:val="4E4333ED"/>
    <w:rsid w:val="4E434DA0"/>
    <w:rsid w:val="4E4367E7"/>
    <w:rsid w:val="4E4373F6"/>
    <w:rsid w:val="4E43B034"/>
    <w:rsid w:val="4E43C3AC"/>
    <w:rsid w:val="4E43EBAC"/>
    <w:rsid w:val="4E44147F"/>
    <w:rsid w:val="4E44151C"/>
    <w:rsid w:val="4E443A40"/>
    <w:rsid w:val="4E4496E8"/>
    <w:rsid w:val="4E44EBFB"/>
    <w:rsid w:val="4E450959"/>
    <w:rsid w:val="4E451574"/>
    <w:rsid w:val="4E453BA2"/>
    <w:rsid w:val="4E453EB3"/>
    <w:rsid w:val="4E4555E0"/>
    <w:rsid w:val="4E455B51"/>
    <w:rsid w:val="4E456B28"/>
    <w:rsid w:val="4E457080"/>
    <w:rsid w:val="4E45738D"/>
    <w:rsid w:val="4E45A862"/>
    <w:rsid w:val="4E45C302"/>
    <w:rsid w:val="4E4604BB"/>
    <w:rsid w:val="4E466188"/>
    <w:rsid w:val="4E46B4CB"/>
    <w:rsid w:val="4E46C326"/>
    <w:rsid w:val="4E47079B"/>
    <w:rsid w:val="4E4722BA"/>
    <w:rsid w:val="4E472342"/>
    <w:rsid w:val="4E476BDA"/>
    <w:rsid w:val="4E47AB94"/>
    <w:rsid w:val="4E47C95F"/>
    <w:rsid w:val="4E47FC10"/>
    <w:rsid w:val="4E47FF79"/>
    <w:rsid w:val="4E480DBE"/>
    <w:rsid w:val="4E487311"/>
    <w:rsid w:val="4E488419"/>
    <w:rsid w:val="4E48926B"/>
    <w:rsid w:val="4E48C58F"/>
    <w:rsid w:val="4E48D8D0"/>
    <w:rsid w:val="4E490EB3"/>
    <w:rsid w:val="4E4916F9"/>
    <w:rsid w:val="4E496884"/>
    <w:rsid w:val="4E498AA1"/>
    <w:rsid w:val="4E49D37A"/>
    <w:rsid w:val="4E49EE38"/>
    <w:rsid w:val="4E49FF8B"/>
    <w:rsid w:val="4E4A1E47"/>
    <w:rsid w:val="4E4A2AD9"/>
    <w:rsid w:val="4E4A2B47"/>
    <w:rsid w:val="4E4A57FB"/>
    <w:rsid w:val="4E4A8261"/>
    <w:rsid w:val="4E4A9D5A"/>
    <w:rsid w:val="4E4A9FE6"/>
    <w:rsid w:val="4E4AC406"/>
    <w:rsid w:val="4E4ACEDE"/>
    <w:rsid w:val="4E4AE18E"/>
    <w:rsid w:val="4E4B0F47"/>
    <w:rsid w:val="4E4B0FD8"/>
    <w:rsid w:val="4E4B387C"/>
    <w:rsid w:val="4E4B5997"/>
    <w:rsid w:val="4E4B6DF1"/>
    <w:rsid w:val="4E4B9C36"/>
    <w:rsid w:val="4E4BB5B8"/>
    <w:rsid w:val="4E4C75F2"/>
    <w:rsid w:val="4E4C8E10"/>
    <w:rsid w:val="4E4C924D"/>
    <w:rsid w:val="4E4C941A"/>
    <w:rsid w:val="4E4C9850"/>
    <w:rsid w:val="4E4C9EA1"/>
    <w:rsid w:val="4E4CE3DD"/>
    <w:rsid w:val="4E4D141D"/>
    <w:rsid w:val="4E4D3719"/>
    <w:rsid w:val="4E4D3FA5"/>
    <w:rsid w:val="4E4D5EF0"/>
    <w:rsid w:val="4E4D9AAE"/>
    <w:rsid w:val="4E4DAA93"/>
    <w:rsid w:val="4E4DB999"/>
    <w:rsid w:val="4E4DBAE7"/>
    <w:rsid w:val="4E4E068D"/>
    <w:rsid w:val="4E4E3E01"/>
    <w:rsid w:val="4E4E4251"/>
    <w:rsid w:val="4E4E619E"/>
    <w:rsid w:val="4E4E9EAD"/>
    <w:rsid w:val="4E4EBF59"/>
    <w:rsid w:val="4E4ECA46"/>
    <w:rsid w:val="4E4EED4E"/>
    <w:rsid w:val="4E4EF46F"/>
    <w:rsid w:val="4E4F227A"/>
    <w:rsid w:val="4E4F61DD"/>
    <w:rsid w:val="4E4F8C47"/>
    <w:rsid w:val="4E4FBC8D"/>
    <w:rsid w:val="4E4FDC85"/>
    <w:rsid w:val="4E4FF29B"/>
    <w:rsid w:val="4E500CE2"/>
    <w:rsid w:val="4E504736"/>
    <w:rsid w:val="4E504EC2"/>
    <w:rsid w:val="4E5063E7"/>
    <w:rsid w:val="4E5074EA"/>
    <w:rsid w:val="4E509399"/>
    <w:rsid w:val="4E50B56C"/>
    <w:rsid w:val="4E50D8A8"/>
    <w:rsid w:val="4E50E4C3"/>
    <w:rsid w:val="4E510A7E"/>
    <w:rsid w:val="4E5115B9"/>
    <w:rsid w:val="4E513608"/>
    <w:rsid w:val="4E513F06"/>
    <w:rsid w:val="4E51505C"/>
    <w:rsid w:val="4E518081"/>
    <w:rsid w:val="4E51B71E"/>
    <w:rsid w:val="4E51CF3D"/>
    <w:rsid w:val="4E523EFF"/>
    <w:rsid w:val="4E5263FC"/>
    <w:rsid w:val="4E52836F"/>
    <w:rsid w:val="4E5287A8"/>
    <w:rsid w:val="4E52A904"/>
    <w:rsid w:val="4E52BE24"/>
    <w:rsid w:val="4E52D51C"/>
    <w:rsid w:val="4E52EDE2"/>
    <w:rsid w:val="4E52FFBD"/>
    <w:rsid w:val="4E530866"/>
    <w:rsid w:val="4E53116F"/>
    <w:rsid w:val="4E5330BB"/>
    <w:rsid w:val="4E533285"/>
    <w:rsid w:val="4E53402B"/>
    <w:rsid w:val="4E536314"/>
    <w:rsid w:val="4E537587"/>
    <w:rsid w:val="4E53C9F3"/>
    <w:rsid w:val="4E53F80C"/>
    <w:rsid w:val="4E5406E1"/>
    <w:rsid w:val="4E541D2C"/>
    <w:rsid w:val="4E5444D5"/>
    <w:rsid w:val="4E544D7B"/>
    <w:rsid w:val="4E5462CD"/>
    <w:rsid w:val="4E546382"/>
    <w:rsid w:val="4E5463EF"/>
    <w:rsid w:val="4E546C92"/>
    <w:rsid w:val="4E5485D3"/>
    <w:rsid w:val="4E548BAC"/>
    <w:rsid w:val="4E5496C6"/>
    <w:rsid w:val="4E54CDCE"/>
    <w:rsid w:val="4E54DB50"/>
    <w:rsid w:val="4E54FF74"/>
    <w:rsid w:val="4E552043"/>
    <w:rsid w:val="4E554792"/>
    <w:rsid w:val="4E558981"/>
    <w:rsid w:val="4E558C83"/>
    <w:rsid w:val="4E55D341"/>
    <w:rsid w:val="4E55E963"/>
    <w:rsid w:val="4E563188"/>
    <w:rsid w:val="4E56875F"/>
    <w:rsid w:val="4E56F5CF"/>
    <w:rsid w:val="4E57014A"/>
    <w:rsid w:val="4E5777A1"/>
    <w:rsid w:val="4E5778C1"/>
    <w:rsid w:val="4E57829C"/>
    <w:rsid w:val="4E579F02"/>
    <w:rsid w:val="4E57C7CC"/>
    <w:rsid w:val="4E57CEEC"/>
    <w:rsid w:val="4E57E873"/>
    <w:rsid w:val="4E57EFC8"/>
    <w:rsid w:val="4E57FA29"/>
    <w:rsid w:val="4E5818C5"/>
    <w:rsid w:val="4E584AB7"/>
    <w:rsid w:val="4E585137"/>
    <w:rsid w:val="4E585C5E"/>
    <w:rsid w:val="4E587133"/>
    <w:rsid w:val="4E589D84"/>
    <w:rsid w:val="4E58A500"/>
    <w:rsid w:val="4E58E042"/>
    <w:rsid w:val="4E590B35"/>
    <w:rsid w:val="4E590E06"/>
    <w:rsid w:val="4E59293B"/>
    <w:rsid w:val="4E592C62"/>
    <w:rsid w:val="4E5953D0"/>
    <w:rsid w:val="4E596D0B"/>
    <w:rsid w:val="4E59C184"/>
    <w:rsid w:val="4E59E8F3"/>
    <w:rsid w:val="4E59FA5D"/>
    <w:rsid w:val="4E5A1FF4"/>
    <w:rsid w:val="4E5A275C"/>
    <w:rsid w:val="4E5A30B0"/>
    <w:rsid w:val="4E5A4475"/>
    <w:rsid w:val="4E5A5536"/>
    <w:rsid w:val="4E5A6C50"/>
    <w:rsid w:val="4E5A917D"/>
    <w:rsid w:val="4E5ADC0E"/>
    <w:rsid w:val="4E5AE658"/>
    <w:rsid w:val="4E5BDADC"/>
    <w:rsid w:val="4E5BEB99"/>
    <w:rsid w:val="4E5C2BB6"/>
    <w:rsid w:val="4E5C4FE8"/>
    <w:rsid w:val="4E5C69A5"/>
    <w:rsid w:val="4E5C7D0F"/>
    <w:rsid w:val="4E5D48AF"/>
    <w:rsid w:val="4E5D5ECC"/>
    <w:rsid w:val="4E5D906A"/>
    <w:rsid w:val="4E5D9E7F"/>
    <w:rsid w:val="4E5DDE81"/>
    <w:rsid w:val="4E5DE549"/>
    <w:rsid w:val="4E5E0DAA"/>
    <w:rsid w:val="4E5E11E6"/>
    <w:rsid w:val="4E5E755D"/>
    <w:rsid w:val="4E5E83E2"/>
    <w:rsid w:val="4E5E94E8"/>
    <w:rsid w:val="4E5EB1CD"/>
    <w:rsid w:val="4E5EC42D"/>
    <w:rsid w:val="4E5EC7FB"/>
    <w:rsid w:val="4E5EE2BD"/>
    <w:rsid w:val="4E5EF54F"/>
    <w:rsid w:val="4E5EF9BD"/>
    <w:rsid w:val="4E5EFFF2"/>
    <w:rsid w:val="4E5F0C1A"/>
    <w:rsid w:val="4E5F1098"/>
    <w:rsid w:val="4E5F23F9"/>
    <w:rsid w:val="4E5F3025"/>
    <w:rsid w:val="4E5F768F"/>
    <w:rsid w:val="4E5FFAA9"/>
    <w:rsid w:val="4E601A2E"/>
    <w:rsid w:val="4E601DC5"/>
    <w:rsid w:val="4E602BA8"/>
    <w:rsid w:val="4E6033AD"/>
    <w:rsid w:val="4E604F22"/>
    <w:rsid w:val="4E605E0E"/>
    <w:rsid w:val="4E606E19"/>
    <w:rsid w:val="4E60B092"/>
    <w:rsid w:val="4E60B4B6"/>
    <w:rsid w:val="4E60C907"/>
    <w:rsid w:val="4E60DC07"/>
    <w:rsid w:val="4E61068C"/>
    <w:rsid w:val="4E611B7A"/>
    <w:rsid w:val="4E611BF4"/>
    <w:rsid w:val="4E613F69"/>
    <w:rsid w:val="4E61695C"/>
    <w:rsid w:val="4E61A642"/>
    <w:rsid w:val="4E61D075"/>
    <w:rsid w:val="4E61D14F"/>
    <w:rsid w:val="4E6228B7"/>
    <w:rsid w:val="4E622B5E"/>
    <w:rsid w:val="4E622BEF"/>
    <w:rsid w:val="4E623C4B"/>
    <w:rsid w:val="4E62AE46"/>
    <w:rsid w:val="4E62DFB3"/>
    <w:rsid w:val="4E62EF5F"/>
    <w:rsid w:val="4E631F7D"/>
    <w:rsid w:val="4E633D24"/>
    <w:rsid w:val="4E634900"/>
    <w:rsid w:val="4E63494F"/>
    <w:rsid w:val="4E63648C"/>
    <w:rsid w:val="4E637136"/>
    <w:rsid w:val="4E6378E1"/>
    <w:rsid w:val="4E638C65"/>
    <w:rsid w:val="4E639C3C"/>
    <w:rsid w:val="4E63B11F"/>
    <w:rsid w:val="4E63DAA9"/>
    <w:rsid w:val="4E63DAB4"/>
    <w:rsid w:val="4E63F4B7"/>
    <w:rsid w:val="4E640354"/>
    <w:rsid w:val="4E6418E5"/>
    <w:rsid w:val="4E647D75"/>
    <w:rsid w:val="4E649C2F"/>
    <w:rsid w:val="4E64B1AA"/>
    <w:rsid w:val="4E64C530"/>
    <w:rsid w:val="4E64D56C"/>
    <w:rsid w:val="4E64D6FC"/>
    <w:rsid w:val="4E65056F"/>
    <w:rsid w:val="4E652573"/>
    <w:rsid w:val="4E6548CC"/>
    <w:rsid w:val="4E6557BC"/>
    <w:rsid w:val="4E656B8C"/>
    <w:rsid w:val="4E657C18"/>
    <w:rsid w:val="4E65C234"/>
    <w:rsid w:val="4E6609DC"/>
    <w:rsid w:val="4E660F1D"/>
    <w:rsid w:val="4E660FCF"/>
    <w:rsid w:val="4E663674"/>
    <w:rsid w:val="4E666D05"/>
    <w:rsid w:val="4E66BB14"/>
    <w:rsid w:val="4E670C3C"/>
    <w:rsid w:val="4E67330A"/>
    <w:rsid w:val="4E673566"/>
    <w:rsid w:val="4E674F1F"/>
    <w:rsid w:val="4E6769C0"/>
    <w:rsid w:val="4E676E45"/>
    <w:rsid w:val="4E67B234"/>
    <w:rsid w:val="4E67DA98"/>
    <w:rsid w:val="4E67FCF1"/>
    <w:rsid w:val="4E68778A"/>
    <w:rsid w:val="4E689E1B"/>
    <w:rsid w:val="4E68C29C"/>
    <w:rsid w:val="4E68F3CF"/>
    <w:rsid w:val="4E6933B1"/>
    <w:rsid w:val="4E6987EA"/>
    <w:rsid w:val="4E69A3AD"/>
    <w:rsid w:val="4E69DE88"/>
    <w:rsid w:val="4E69DF69"/>
    <w:rsid w:val="4E6A126A"/>
    <w:rsid w:val="4E6A76F0"/>
    <w:rsid w:val="4E6A9348"/>
    <w:rsid w:val="4E6AA26D"/>
    <w:rsid w:val="4E6AA7A0"/>
    <w:rsid w:val="4E6AB240"/>
    <w:rsid w:val="4E6AF490"/>
    <w:rsid w:val="4E6B01FE"/>
    <w:rsid w:val="4E6B07E3"/>
    <w:rsid w:val="4E6B104F"/>
    <w:rsid w:val="4E6B56C0"/>
    <w:rsid w:val="4E6B7D59"/>
    <w:rsid w:val="4E6B845B"/>
    <w:rsid w:val="4E6BAF6B"/>
    <w:rsid w:val="4E6BE1E9"/>
    <w:rsid w:val="4E6C2727"/>
    <w:rsid w:val="4E6C6B81"/>
    <w:rsid w:val="4E6C762F"/>
    <w:rsid w:val="4E6C8371"/>
    <w:rsid w:val="4E6CABFE"/>
    <w:rsid w:val="4E6CB291"/>
    <w:rsid w:val="4E6CB95B"/>
    <w:rsid w:val="4E6CC585"/>
    <w:rsid w:val="4E6CF505"/>
    <w:rsid w:val="4E6D0635"/>
    <w:rsid w:val="4E6D129C"/>
    <w:rsid w:val="4E6D2F25"/>
    <w:rsid w:val="4E6D4732"/>
    <w:rsid w:val="4E6D616C"/>
    <w:rsid w:val="4E6D6755"/>
    <w:rsid w:val="4E6D6B05"/>
    <w:rsid w:val="4E6D9395"/>
    <w:rsid w:val="4E6DD249"/>
    <w:rsid w:val="4E6E0BBA"/>
    <w:rsid w:val="4E6E2DF6"/>
    <w:rsid w:val="4E6E3BE0"/>
    <w:rsid w:val="4E6EB3D1"/>
    <w:rsid w:val="4E6F3112"/>
    <w:rsid w:val="4E6F5498"/>
    <w:rsid w:val="4E6F5810"/>
    <w:rsid w:val="4E6FCA59"/>
    <w:rsid w:val="4E6FDDEB"/>
    <w:rsid w:val="4E6FF1FA"/>
    <w:rsid w:val="4E701F7C"/>
    <w:rsid w:val="4E7020B0"/>
    <w:rsid w:val="4E703A44"/>
    <w:rsid w:val="4E703DA8"/>
    <w:rsid w:val="4E70957E"/>
    <w:rsid w:val="4E70BD09"/>
    <w:rsid w:val="4E70CD0D"/>
    <w:rsid w:val="4E70CF75"/>
    <w:rsid w:val="4E70D554"/>
    <w:rsid w:val="4E71E31D"/>
    <w:rsid w:val="4E720B7C"/>
    <w:rsid w:val="4E724A22"/>
    <w:rsid w:val="4E725BC6"/>
    <w:rsid w:val="4E7269AB"/>
    <w:rsid w:val="4E728849"/>
    <w:rsid w:val="4E728E43"/>
    <w:rsid w:val="4E72A7C2"/>
    <w:rsid w:val="4E72E156"/>
    <w:rsid w:val="4E72F483"/>
    <w:rsid w:val="4E7307CE"/>
    <w:rsid w:val="4E734A8B"/>
    <w:rsid w:val="4E736886"/>
    <w:rsid w:val="4E737347"/>
    <w:rsid w:val="4E739877"/>
    <w:rsid w:val="4E73BBDE"/>
    <w:rsid w:val="4E73D7C2"/>
    <w:rsid w:val="4E741AC5"/>
    <w:rsid w:val="4E742841"/>
    <w:rsid w:val="4E745E1D"/>
    <w:rsid w:val="4E7486D7"/>
    <w:rsid w:val="4E74C2EA"/>
    <w:rsid w:val="4E74E33D"/>
    <w:rsid w:val="4E74E6EA"/>
    <w:rsid w:val="4E74FAE1"/>
    <w:rsid w:val="4E7573F4"/>
    <w:rsid w:val="4E757B02"/>
    <w:rsid w:val="4E7596D7"/>
    <w:rsid w:val="4E75A053"/>
    <w:rsid w:val="4E75C1C6"/>
    <w:rsid w:val="4E75C5BF"/>
    <w:rsid w:val="4E75D81D"/>
    <w:rsid w:val="4E760309"/>
    <w:rsid w:val="4E7649D0"/>
    <w:rsid w:val="4E7654EE"/>
    <w:rsid w:val="4E76708D"/>
    <w:rsid w:val="4E76F4AD"/>
    <w:rsid w:val="4E76F566"/>
    <w:rsid w:val="4E7793BB"/>
    <w:rsid w:val="4E77C8A5"/>
    <w:rsid w:val="4E77FFCC"/>
    <w:rsid w:val="4E7800D6"/>
    <w:rsid w:val="4E783376"/>
    <w:rsid w:val="4E784796"/>
    <w:rsid w:val="4E7869FB"/>
    <w:rsid w:val="4E786C60"/>
    <w:rsid w:val="4E7887E8"/>
    <w:rsid w:val="4E78AE50"/>
    <w:rsid w:val="4E78BB48"/>
    <w:rsid w:val="4E78BFFA"/>
    <w:rsid w:val="4E78C472"/>
    <w:rsid w:val="4E78C840"/>
    <w:rsid w:val="4E78C8A5"/>
    <w:rsid w:val="4E78D531"/>
    <w:rsid w:val="4E78D95B"/>
    <w:rsid w:val="4E78EFC9"/>
    <w:rsid w:val="4E7962A5"/>
    <w:rsid w:val="4E7990C4"/>
    <w:rsid w:val="4E79A2B7"/>
    <w:rsid w:val="4E79A60E"/>
    <w:rsid w:val="4E7A64CD"/>
    <w:rsid w:val="4E7A6AED"/>
    <w:rsid w:val="4E7A6BBC"/>
    <w:rsid w:val="4E7A6F83"/>
    <w:rsid w:val="4E7A775C"/>
    <w:rsid w:val="4E7AACCA"/>
    <w:rsid w:val="4E7AB466"/>
    <w:rsid w:val="4E7B172D"/>
    <w:rsid w:val="4E7B295F"/>
    <w:rsid w:val="4E7B82B0"/>
    <w:rsid w:val="4E7B8879"/>
    <w:rsid w:val="4E7BAE8D"/>
    <w:rsid w:val="4E7BD8FC"/>
    <w:rsid w:val="4E7BEE36"/>
    <w:rsid w:val="4E7C0086"/>
    <w:rsid w:val="4E7C5728"/>
    <w:rsid w:val="4E7C7FEA"/>
    <w:rsid w:val="4E7CE060"/>
    <w:rsid w:val="4E7D2042"/>
    <w:rsid w:val="4E7D22E0"/>
    <w:rsid w:val="4E7D5C59"/>
    <w:rsid w:val="4E7D6F38"/>
    <w:rsid w:val="4E7D7E64"/>
    <w:rsid w:val="4E7D94C6"/>
    <w:rsid w:val="4E7DA841"/>
    <w:rsid w:val="4E7DC7FE"/>
    <w:rsid w:val="4E7DCB3D"/>
    <w:rsid w:val="4E7DDAB3"/>
    <w:rsid w:val="4E7DE34B"/>
    <w:rsid w:val="4E7DF5BC"/>
    <w:rsid w:val="4E7E2033"/>
    <w:rsid w:val="4E7EA35A"/>
    <w:rsid w:val="4E7EAD0B"/>
    <w:rsid w:val="4E7EB247"/>
    <w:rsid w:val="4E7ED5F5"/>
    <w:rsid w:val="4E7F1092"/>
    <w:rsid w:val="4E7F1606"/>
    <w:rsid w:val="4E7F30C5"/>
    <w:rsid w:val="4E7F73B7"/>
    <w:rsid w:val="4E7F7616"/>
    <w:rsid w:val="4E7F78B1"/>
    <w:rsid w:val="4E7FAA97"/>
    <w:rsid w:val="4E7FAF22"/>
    <w:rsid w:val="4E7FDBC1"/>
    <w:rsid w:val="4E800E65"/>
    <w:rsid w:val="4E801FE5"/>
    <w:rsid w:val="4E802BAC"/>
    <w:rsid w:val="4E802C09"/>
    <w:rsid w:val="4E804ED8"/>
    <w:rsid w:val="4E805A70"/>
    <w:rsid w:val="4E805EE6"/>
    <w:rsid w:val="4E80C559"/>
    <w:rsid w:val="4E80C736"/>
    <w:rsid w:val="4E80C859"/>
    <w:rsid w:val="4E80CFF7"/>
    <w:rsid w:val="4E80F6B9"/>
    <w:rsid w:val="4E811F20"/>
    <w:rsid w:val="4E81232D"/>
    <w:rsid w:val="4E812769"/>
    <w:rsid w:val="4E8202EA"/>
    <w:rsid w:val="4E824E1B"/>
    <w:rsid w:val="4E82C8B0"/>
    <w:rsid w:val="4E82FAFA"/>
    <w:rsid w:val="4E83065E"/>
    <w:rsid w:val="4E8306C8"/>
    <w:rsid w:val="4E831BDC"/>
    <w:rsid w:val="4E833CF6"/>
    <w:rsid w:val="4E834D1D"/>
    <w:rsid w:val="4E836B52"/>
    <w:rsid w:val="4E83AEBF"/>
    <w:rsid w:val="4E83BA09"/>
    <w:rsid w:val="4E83C0D6"/>
    <w:rsid w:val="4E83E285"/>
    <w:rsid w:val="4E8414B1"/>
    <w:rsid w:val="4E841E1C"/>
    <w:rsid w:val="4E844022"/>
    <w:rsid w:val="4E847F50"/>
    <w:rsid w:val="4E84AC37"/>
    <w:rsid w:val="4E84BCFE"/>
    <w:rsid w:val="4E852E1E"/>
    <w:rsid w:val="4E853FEC"/>
    <w:rsid w:val="4E854D4A"/>
    <w:rsid w:val="4E85B3DA"/>
    <w:rsid w:val="4E85E5CD"/>
    <w:rsid w:val="4E8623AF"/>
    <w:rsid w:val="4E862406"/>
    <w:rsid w:val="4E862B3E"/>
    <w:rsid w:val="4E863641"/>
    <w:rsid w:val="4E8638E5"/>
    <w:rsid w:val="4E863E45"/>
    <w:rsid w:val="4E864314"/>
    <w:rsid w:val="4E867593"/>
    <w:rsid w:val="4E86B630"/>
    <w:rsid w:val="4E86C995"/>
    <w:rsid w:val="4E871530"/>
    <w:rsid w:val="4E872E32"/>
    <w:rsid w:val="4E872FF9"/>
    <w:rsid w:val="4E87318B"/>
    <w:rsid w:val="4E875C92"/>
    <w:rsid w:val="4E876254"/>
    <w:rsid w:val="4E876511"/>
    <w:rsid w:val="4E877A19"/>
    <w:rsid w:val="4E877D72"/>
    <w:rsid w:val="4E877E17"/>
    <w:rsid w:val="4E87ACD3"/>
    <w:rsid w:val="4E87BF3D"/>
    <w:rsid w:val="4E87E694"/>
    <w:rsid w:val="4E87F59C"/>
    <w:rsid w:val="4E880706"/>
    <w:rsid w:val="4E8820C3"/>
    <w:rsid w:val="4E886EE9"/>
    <w:rsid w:val="4E888CFC"/>
    <w:rsid w:val="4E894757"/>
    <w:rsid w:val="4E89934B"/>
    <w:rsid w:val="4E8994FB"/>
    <w:rsid w:val="4E89EE47"/>
    <w:rsid w:val="4E8A0D34"/>
    <w:rsid w:val="4E8A559D"/>
    <w:rsid w:val="4E8AAE7B"/>
    <w:rsid w:val="4E8AD4EA"/>
    <w:rsid w:val="4E8AE90F"/>
    <w:rsid w:val="4E8B196D"/>
    <w:rsid w:val="4E8B433D"/>
    <w:rsid w:val="4E8B47B3"/>
    <w:rsid w:val="4E8B8733"/>
    <w:rsid w:val="4E8BA57A"/>
    <w:rsid w:val="4E8BB755"/>
    <w:rsid w:val="4E8BC2C4"/>
    <w:rsid w:val="4E8BF24D"/>
    <w:rsid w:val="4E8BF495"/>
    <w:rsid w:val="4E8C0DEF"/>
    <w:rsid w:val="4E8C39D5"/>
    <w:rsid w:val="4E8C4FF4"/>
    <w:rsid w:val="4E8C7721"/>
    <w:rsid w:val="4E8C7797"/>
    <w:rsid w:val="4E8C7BF4"/>
    <w:rsid w:val="4E8CA09A"/>
    <w:rsid w:val="4E8CA209"/>
    <w:rsid w:val="4E8D80D8"/>
    <w:rsid w:val="4E8DB1B2"/>
    <w:rsid w:val="4E8DFDA1"/>
    <w:rsid w:val="4E8E037C"/>
    <w:rsid w:val="4E8E184D"/>
    <w:rsid w:val="4E8E2AE2"/>
    <w:rsid w:val="4E8E4A91"/>
    <w:rsid w:val="4E8E54CC"/>
    <w:rsid w:val="4E8E7773"/>
    <w:rsid w:val="4E8E8C3B"/>
    <w:rsid w:val="4E8EA9B5"/>
    <w:rsid w:val="4E8EF0C1"/>
    <w:rsid w:val="4E8F8083"/>
    <w:rsid w:val="4E8FBAE9"/>
    <w:rsid w:val="4E8FC3AB"/>
    <w:rsid w:val="4E9007F6"/>
    <w:rsid w:val="4E90882A"/>
    <w:rsid w:val="4E908C73"/>
    <w:rsid w:val="4E9107A3"/>
    <w:rsid w:val="4E913CA4"/>
    <w:rsid w:val="4E9172F8"/>
    <w:rsid w:val="4E91783E"/>
    <w:rsid w:val="4E9178DA"/>
    <w:rsid w:val="4E91B278"/>
    <w:rsid w:val="4E91EDC9"/>
    <w:rsid w:val="4E91EE7F"/>
    <w:rsid w:val="4E925267"/>
    <w:rsid w:val="4E925738"/>
    <w:rsid w:val="4E925814"/>
    <w:rsid w:val="4E92A777"/>
    <w:rsid w:val="4E92C5BA"/>
    <w:rsid w:val="4E93196A"/>
    <w:rsid w:val="4E9322A5"/>
    <w:rsid w:val="4E933310"/>
    <w:rsid w:val="4E9340DE"/>
    <w:rsid w:val="4E9342A2"/>
    <w:rsid w:val="4E936C02"/>
    <w:rsid w:val="4E937029"/>
    <w:rsid w:val="4E93787E"/>
    <w:rsid w:val="4E93AB89"/>
    <w:rsid w:val="4E941448"/>
    <w:rsid w:val="4E941EC0"/>
    <w:rsid w:val="4E942030"/>
    <w:rsid w:val="4E9435F8"/>
    <w:rsid w:val="4E9459B8"/>
    <w:rsid w:val="4E946F11"/>
    <w:rsid w:val="4E9480E5"/>
    <w:rsid w:val="4E94E034"/>
    <w:rsid w:val="4E9515D2"/>
    <w:rsid w:val="4E9531CB"/>
    <w:rsid w:val="4E953E32"/>
    <w:rsid w:val="4E954785"/>
    <w:rsid w:val="4E955D19"/>
    <w:rsid w:val="4E95BCF1"/>
    <w:rsid w:val="4E95C33F"/>
    <w:rsid w:val="4E95D658"/>
    <w:rsid w:val="4E9636AF"/>
    <w:rsid w:val="4E96A95E"/>
    <w:rsid w:val="4E96AC0A"/>
    <w:rsid w:val="4E96D845"/>
    <w:rsid w:val="4E96DFD2"/>
    <w:rsid w:val="4E97157F"/>
    <w:rsid w:val="4E978EB9"/>
    <w:rsid w:val="4E97B72B"/>
    <w:rsid w:val="4E984D4D"/>
    <w:rsid w:val="4E987CE6"/>
    <w:rsid w:val="4E98A15B"/>
    <w:rsid w:val="4E98BCA7"/>
    <w:rsid w:val="4E99024E"/>
    <w:rsid w:val="4E998A87"/>
    <w:rsid w:val="4E998CDB"/>
    <w:rsid w:val="4E99B322"/>
    <w:rsid w:val="4E99D5DE"/>
    <w:rsid w:val="4E99DEB5"/>
    <w:rsid w:val="4E9A011A"/>
    <w:rsid w:val="4E9A1B1A"/>
    <w:rsid w:val="4E9A1C8A"/>
    <w:rsid w:val="4E9A2D78"/>
    <w:rsid w:val="4E9A48D4"/>
    <w:rsid w:val="4E9A5A7F"/>
    <w:rsid w:val="4E9ABA48"/>
    <w:rsid w:val="4E9B06BD"/>
    <w:rsid w:val="4E9B1C07"/>
    <w:rsid w:val="4E9B3C0D"/>
    <w:rsid w:val="4E9B4661"/>
    <w:rsid w:val="4E9B5F18"/>
    <w:rsid w:val="4E9B6CD7"/>
    <w:rsid w:val="4E9B6E31"/>
    <w:rsid w:val="4E9B7FC1"/>
    <w:rsid w:val="4E9C5BBF"/>
    <w:rsid w:val="4E9C5CE4"/>
    <w:rsid w:val="4E9C5E68"/>
    <w:rsid w:val="4E9C5EB0"/>
    <w:rsid w:val="4E9C94D3"/>
    <w:rsid w:val="4E9CA11C"/>
    <w:rsid w:val="4E9CD33C"/>
    <w:rsid w:val="4E9D091E"/>
    <w:rsid w:val="4E9D0B94"/>
    <w:rsid w:val="4E9D1A0B"/>
    <w:rsid w:val="4E9D921C"/>
    <w:rsid w:val="4E9DAABF"/>
    <w:rsid w:val="4E9DB91C"/>
    <w:rsid w:val="4E9E1A93"/>
    <w:rsid w:val="4E9E3AC3"/>
    <w:rsid w:val="4E9E4EE5"/>
    <w:rsid w:val="4E9E5AF1"/>
    <w:rsid w:val="4E9E8FED"/>
    <w:rsid w:val="4E9EA29E"/>
    <w:rsid w:val="4E9EB567"/>
    <w:rsid w:val="4E9EC37C"/>
    <w:rsid w:val="4E9F0CC7"/>
    <w:rsid w:val="4E9F506A"/>
    <w:rsid w:val="4E9F8271"/>
    <w:rsid w:val="4E9F9761"/>
    <w:rsid w:val="4E9F9F87"/>
    <w:rsid w:val="4E9FDD91"/>
    <w:rsid w:val="4E9FECC3"/>
    <w:rsid w:val="4E9FF585"/>
    <w:rsid w:val="4EA00099"/>
    <w:rsid w:val="4EA012BC"/>
    <w:rsid w:val="4EA02326"/>
    <w:rsid w:val="4EA03DB2"/>
    <w:rsid w:val="4EA0932A"/>
    <w:rsid w:val="4EA0D6D1"/>
    <w:rsid w:val="4EA12588"/>
    <w:rsid w:val="4EA12E64"/>
    <w:rsid w:val="4EA1B151"/>
    <w:rsid w:val="4EA1BC9C"/>
    <w:rsid w:val="4EA1C22A"/>
    <w:rsid w:val="4EA1CDB6"/>
    <w:rsid w:val="4EA210CD"/>
    <w:rsid w:val="4EA26AB0"/>
    <w:rsid w:val="4EA2A6B4"/>
    <w:rsid w:val="4EA33926"/>
    <w:rsid w:val="4EA3437D"/>
    <w:rsid w:val="4EA3B9F6"/>
    <w:rsid w:val="4EA41E90"/>
    <w:rsid w:val="4EA4243D"/>
    <w:rsid w:val="4EA43073"/>
    <w:rsid w:val="4EA43726"/>
    <w:rsid w:val="4EA44865"/>
    <w:rsid w:val="4EA46335"/>
    <w:rsid w:val="4EA4B1C2"/>
    <w:rsid w:val="4EA4E112"/>
    <w:rsid w:val="4EA4E4B7"/>
    <w:rsid w:val="4EA511E2"/>
    <w:rsid w:val="4EA537A0"/>
    <w:rsid w:val="4EA57097"/>
    <w:rsid w:val="4EA5A56D"/>
    <w:rsid w:val="4EA5B9FE"/>
    <w:rsid w:val="4EA5ECF5"/>
    <w:rsid w:val="4EA61356"/>
    <w:rsid w:val="4EA6157E"/>
    <w:rsid w:val="4EA6312C"/>
    <w:rsid w:val="4EA678F1"/>
    <w:rsid w:val="4EA6801A"/>
    <w:rsid w:val="4EA691FA"/>
    <w:rsid w:val="4EA6D3C1"/>
    <w:rsid w:val="4EA763B7"/>
    <w:rsid w:val="4EA78030"/>
    <w:rsid w:val="4EA78450"/>
    <w:rsid w:val="4EA7A21E"/>
    <w:rsid w:val="4EA7A81C"/>
    <w:rsid w:val="4EA7D9B0"/>
    <w:rsid w:val="4EA7E9B1"/>
    <w:rsid w:val="4EA7F63D"/>
    <w:rsid w:val="4EA8042B"/>
    <w:rsid w:val="4EA82426"/>
    <w:rsid w:val="4EA83141"/>
    <w:rsid w:val="4EA86964"/>
    <w:rsid w:val="4EA88AEC"/>
    <w:rsid w:val="4EA8E6DB"/>
    <w:rsid w:val="4EA8EEAF"/>
    <w:rsid w:val="4EA938CD"/>
    <w:rsid w:val="4EA98773"/>
    <w:rsid w:val="4EA99BDA"/>
    <w:rsid w:val="4EA9A5AD"/>
    <w:rsid w:val="4EA9D04C"/>
    <w:rsid w:val="4EA9F2D4"/>
    <w:rsid w:val="4EA9F599"/>
    <w:rsid w:val="4EAA0295"/>
    <w:rsid w:val="4EAA3929"/>
    <w:rsid w:val="4EAA46FE"/>
    <w:rsid w:val="4EAA5820"/>
    <w:rsid w:val="4EAA6251"/>
    <w:rsid w:val="4EAA6345"/>
    <w:rsid w:val="4EAA7D2D"/>
    <w:rsid w:val="4EAA964C"/>
    <w:rsid w:val="4EAAA1F5"/>
    <w:rsid w:val="4EAAB6A2"/>
    <w:rsid w:val="4EAAE488"/>
    <w:rsid w:val="4EAAF5ED"/>
    <w:rsid w:val="4EAB2269"/>
    <w:rsid w:val="4EAB3949"/>
    <w:rsid w:val="4EAB3C44"/>
    <w:rsid w:val="4EAB3D88"/>
    <w:rsid w:val="4EAB6985"/>
    <w:rsid w:val="4EAB8DC0"/>
    <w:rsid w:val="4EAC0751"/>
    <w:rsid w:val="4EAC32F5"/>
    <w:rsid w:val="4EAC37AD"/>
    <w:rsid w:val="4EAC3C6F"/>
    <w:rsid w:val="4EAC3CE7"/>
    <w:rsid w:val="4EAC4338"/>
    <w:rsid w:val="4EAC92EB"/>
    <w:rsid w:val="4EACD58D"/>
    <w:rsid w:val="4EAD09C2"/>
    <w:rsid w:val="4EAD1216"/>
    <w:rsid w:val="4EAD2691"/>
    <w:rsid w:val="4EAD2A8A"/>
    <w:rsid w:val="4EAD2DA9"/>
    <w:rsid w:val="4EAD4976"/>
    <w:rsid w:val="4EAD6E37"/>
    <w:rsid w:val="4EADBC31"/>
    <w:rsid w:val="4EADD8BE"/>
    <w:rsid w:val="4EAE2772"/>
    <w:rsid w:val="4EAE35B4"/>
    <w:rsid w:val="4EAE3A19"/>
    <w:rsid w:val="4EAE7C17"/>
    <w:rsid w:val="4EAE8F3C"/>
    <w:rsid w:val="4EAEA8E7"/>
    <w:rsid w:val="4EAEAA9C"/>
    <w:rsid w:val="4EAEF1EF"/>
    <w:rsid w:val="4EAEF22D"/>
    <w:rsid w:val="4EAF004E"/>
    <w:rsid w:val="4EAF0FAC"/>
    <w:rsid w:val="4EAF1269"/>
    <w:rsid w:val="4EAF1A9B"/>
    <w:rsid w:val="4EAF7A31"/>
    <w:rsid w:val="4EAF9F04"/>
    <w:rsid w:val="4EAFA9A8"/>
    <w:rsid w:val="4EAFE9AE"/>
    <w:rsid w:val="4EAFF75A"/>
    <w:rsid w:val="4EB02177"/>
    <w:rsid w:val="4EB06275"/>
    <w:rsid w:val="4EB07268"/>
    <w:rsid w:val="4EB0AA62"/>
    <w:rsid w:val="4EB0C32B"/>
    <w:rsid w:val="4EB0E317"/>
    <w:rsid w:val="4EB0F2DE"/>
    <w:rsid w:val="4EB102ED"/>
    <w:rsid w:val="4EB1381A"/>
    <w:rsid w:val="4EB14090"/>
    <w:rsid w:val="4EB17ED7"/>
    <w:rsid w:val="4EB19AFA"/>
    <w:rsid w:val="4EB1DC3E"/>
    <w:rsid w:val="4EB1FFE9"/>
    <w:rsid w:val="4EB22550"/>
    <w:rsid w:val="4EB25D02"/>
    <w:rsid w:val="4EB27E86"/>
    <w:rsid w:val="4EB2A2CA"/>
    <w:rsid w:val="4EB2CD96"/>
    <w:rsid w:val="4EB30445"/>
    <w:rsid w:val="4EB35480"/>
    <w:rsid w:val="4EB35CCD"/>
    <w:rsid w:val="4EB39B07"/>
    <w:rsid w:val="4EB3C671"/>
    <w:rsid w:val="4EB3CCB8"/>
    <w:rsid w:val="4EB3D3B8"/>
    <w:rsid w:val="4EB432D3"/>
    <w:rsid w:val="4EB46DF7"/>
    <w:rsid w:val="4EB46F92"/>
    <w:rsid w:val="4EB49D0B"/>
    <w:rsid w:val="4EB4A1A5"/>
    <w:rsid w:val="4EB4A31E"/>
    <w:rsid w:val="4EB4B7FD"/>
    <w:rsid w:val="4EB4BB2D"/>
    <w:rsid w:val="4EB4D9B1"/>
    <w:rsid w:val="4EB4F918"/>
    <w:rsid w:val="4EB514C9"/>
    <w:rsid w:val="4EB5305E"/>
    <w:rsid w:val="4EB586B1"/>
    <w:rsid w:val="4EB5E0FD"/>
    <w:rsid w:val="4EB5F1E8"/>
    <w:rsid w:val="4EB610B7"/>
    <w:rsid w:val="4EB6328A"/>
    <w:rsid w:val="4EB63567"/>
    <w:rsid w:val="4EB649E8"/>
    <w:rsid w:val="4EB6537E"/>
    <w:rsid w:val="4EB65623"/>
    <w:rsid w:val="4EB6A4F1"/>
    <w:rsid w:val="4EB6AE3B"/>
    <w:rsid w:val="4EB6B9DA"/>
    <w:rsid w:val="4EB710BA"/>
    <w:rsid w:val="4EB7130F"/>
    <w:rsid w:val="4EB74B76"/>
    <w:rsid w:val="4EB7653F"/>
    <w:rsid w:val="4EB784D6"/>
    <w:rsid w:val="4EB79048"/>
    <w:rsid w:val="4EB7997D"/>
    <w:rsid w:val="4EB79ACF"/>
    <w:rsid w:val="4EB84D90"/>
    <w:rsid w:val="4EB8A72B"/>
    <w:rsid w:val="4EB8E156"/>
    <w:rsid w:val="4EB8F822"/>
    <w:rsid w:val="4EB8FB9F"/>
    <w:rsid w:val="4EB90902"/>
    <w:rsid w:val="4EB91833"/>
    <w:rsid w:val="4EB92D93"/>
    <w:rsid w:val="4EB98130"/>
    <w:rsid w:val="4EB99241"/>
    <w:rsid w:val="4EB995B7"/>
    <w:rsid w:val="4EB9B8F7"/>
    <w:rsid w:val="4EBA4B5B"/>
    <w:rsid w:val="4EBA5602"/>
    <w:rsid w:val="4EBA8302"/>
    <w:rsid w:val="4EBA86A7"/>
    <w:rsid w:val="4EBADA03"/>
    <w:rsid w:val="4EBAFF47"/>
    <w:rsid w:val="4EBB16FB"/>
    <w:rsid w:val="4EBB2B7C"/>
    <w:rsid w:val="4EBB2C07"/>
    <w:rsid w:val="4EBB3523"/>
    <w:rsid w:val="4EBB4360"/>
    <w:rsid w:val="4EBB63B3"/>
    <w:rsid w:val="4EBB63BE"/>
    <w:rsid w:val="4EBB6ECA"/>
    <w:rsid w:val="4EBBA318"/>
    <w:rsid w:val="4EBBBA1B"/>
    <w:rsid w:val="4EBBE475"/>
    <w:rsid w:val="4EBBED68"/>
    <w:rsid w:val="4EBC1430"/>
    <w:rsid w:val="4EBC2CA8"/>
    <w:rsid w:val="4EBC7A08"/>
    <w:rsid w:val="4EBC9D60"/>
    <w:rsid w:val="4EBCBA92"/>
    <w:rsid w:val="4EBCBF1E"/>
    <w:rsid w:val="4EBCE9C3"/>
    <w:rsid w:val="4EBD25A7"/>
    <w:rsid w:val="4EBD2D18"/>
    <w:rsid w:val="4EBD63A7"/>
    <w:rsid w:val="4EBD85A4"/>
    <w:rsid w:val="4EBD8BA8"/>
    <w:rsid w:val="4EBDA2DD"/>
    <w:rsid w:val="4EBDA8D0"/>
    <w:rsid w:val="4EBDB244"/>
    <w:rsid w:val="4EBDBD6B"/>
    <w:rsid w:val="4EBDC1EE"/>
    <w:rsid w:val="4EBE3611"/>
    <w:rsid w:val="4EBE386F"/>
    <w:rsid w:val="4EBE5D45"/>
    <w:rsid w:val="4EBEA88A"/>
    <w:rsid w:val="4EBEB065"/>
    <w:rsid w:val="4EBED1FD"/>
    <w:rsid w:val="4EBEE932"/>
    <w:rsid w:val="4EBEEE2C"/>
    <w:rsid w:val="4EBF22D6"/>
    <w:rsid w:val="4EBF2334"/>
    <w:rsid w:val="4EBF2405"/>
    <w:rsid w:val="4EBF94B3"/>
    <w:rsid w:val="4EBF9DD8"/>
    <w:rsid w:val="4EBFD199"/>
    <w:rsid w:val="4EBFDE43"/>
    <w:rsid w:val="4EBFEA1A"/>
    <w:rsid w:val="4EBFEC62"/>
    <w:rsid w:val="4EC00FCE"/>
    <w:rsid w:val="4EC03E89"/>
    <w:rsid w:val="4EC04422"/>
    <w:rsid w:val="4EC0977A"/>
    <w:rsid w:val="4EC0AD16"/>
    <w:rsid w:val="4EC0F416"/>
    <w:rsid w:val="4EC1337C"/>
    <w:rsid w:val="4EC142D9"/>
    <w:rsid w:val="4EC15863"/>
    <w:rsid w:val="4EC17A1F"/>
    <w:rsid w:val="4EC1EB22"/>
    <w:rsid w:val="4EC20677"/>
    <w:rsid w:val="4EC21722"/>
    <w:rsid w:val="4EC21E7B"/>
    <w:rsid w:val="4EC23432"/>
    <w:rsid w:val="4EC29D56"/>
    <w:rsid w:val="4EC2A3F8"/>
    <w:rsid w:val="4EC30901"/>
    <w:rsid w:val="4EC312EF"/>
    <w:rsid w:val="4EC34C2D"/>
    <w:rsid w:val="4EC35E43"/>
    <w:rsid w:val="4EC38737"/>
    <w:rsid w:val="4EC387E9"/>
    <w:rsid w:val="4EC3DE9E"/>
    <w:rsid w:val="4EC3E50F"/>
    <w:rsid w:val="4EC4538D"/>
    <w:rsid w:val="4EC45CA5"/>
    <w:rsid w:val="4EC495F4"/>
    <w:rsid w:val="4EC49F89"/>
    <w:rsid w:val="4EC4A2A9"/>
    <w:rsid w:val="4EC4A4D2"/>
    <w:rsid w:val="4EC4B3E8"/>
    <w:rsid w:val="4EC4C446"/>
    <w:rsid w:val="4EC4C48B"/>
    <w:rsid w:val="4EC4FAB3"/>
    <w:rsid w:val="4EC53333"/>
    <w:rsid w:val="4EC58E12"/>
    <w:rsid w:val="4EC59CC4"/>
    <w:rsid w:val="4EC5BFBE"/>
    <w:rsid w:val="4EC60AE8"/>
    <w:rsid w:val="4EC61A2A"/>
    <w:rsid w:val="4EC650AC"/>
    <w:rsid w:val="4EC68D6B"/>
    <w:rsid w:val="4EC68DD0"/>
    <w:rsid w:val="4EC691B9"/>
    <w:rsid w:val="4EC6A0B5"/>
    <w:rsid w:val="4EC70A3B"/>
    <w:rsid w:val="4EC72ABC"/>
    <w:rsid w:val="4EC74300"/>
    <w:rsid w:val="4EC74BE0"/>
    <w:rsid w:val="4EC786BB"/>
    <w:rsid w:val="4EC787BF"/>
    <w:rsid w:val="4EC78B38"/>
    <w:rsid w:val="4EC7A1A6"/>
    <w:rsid w:val="4EC7CDA9"/>
    <w:rsid w:val="4EC7F2BA"/>
    <w:rsid w:val="4EC83A32"/>
    <w:rsid w:val="4EC84FB3"/>
    <w:rsid w:val="4EC8503D"/>
    <w:rsid w:val="4EC8698A"/>
    <w:rsid w:val="4EC89DC2"/>
    <w:rsid w:val="4EC932B6"/>
    <w:rsid w:val="4EC9537D"/>
    <w:rsid w:val="4EC9AC34"/>
    <w:rsid w:val="4EC9D624"/>
    <w:rsid w:val="4EC9F804"/>
    <w:rsid w:val="4ECA30CF"/>
    <w:rsid w:val="4ECA6DFE"/>
    <w:rsid w:val="4ECA7038"/>
    <w:rsid w:val="4ECA8BA5"/>
    <w:rsid w:val="4ECAB48A"/>
    <w:rsid w:val="4ECAC66A"/>
    <w:rsid w:val="4ECADD2C"/>
    <w:rsid w:val="4ECAF3A3"/>
    <w:rsid w:val="4ECB26C5"/>
    <w:rsid w:val="4ECB44A5"/>
    <w:rsid w:val="4ECB5A2D"/>
    <w:rsid w:val="4ECB5C90"/>
    <w:rsid w:val="4ECB5E9A"/>
    <w:rsid w:val="4ECB6438"/>
    <w:rsid w:val="4ECBB5D4"/>
    <w:rsid w:val="4ECBCF15"/>
    <w:rsid w:val="4ECC088E"/>
    <w:rsid w:val="4ECC2A88"/>
    <w:rsid w:val="4ECC302E"/>
    <w:rsid w:val="4ECC311D"/>
    <w:rsid w:val="4ECC344A"/>
    <w:rsid w:val="4ECC5803"/>
    <w:rsid w:val="4ECC8086"/>
    <w:rsid w:val="4ECCC1B4"/>
    <w:rsid w:val="4ECCEB96"/>
    <w:rsid w:val="4ECCF430"/>
    <w:rsid w:val="4ECD18ED"/>
    <w:rsid w:val="4ECD2234"/>
    <w:rsid w:val="4ECD293F"/>
    <w:rsid w:val="4ECD513D"/>
    <w:rsid w:val="4ECD5BFE"/>
    <w:rsid w:val="4ECD7D1A"/>
    <w:rsid w:val="4ECD9E1B"/>
    <w:rsid w:val="4ECD9F40"/>
    <w:rsid w:val="4ECDBB97"/>
    <w:rsid w:val="4ECDE548"/>
    <w:rsid w:val="4ECDE580"/>
    <w:rsid w:val="4ECDEB54"/>
    <w:rsid w:val="4ECE07B7"/>
    <w:rsid w:val="4ECE125D"/>
    <w:rsid w:val="4ECE5DB3"/>
    <w:rsid w:val="4ECE84C8"/>
    <w:rsid w:val="4ECE984B"/>
    <w:rsid w:val="4ECEC4D4"/>
    <w:rsid w:val="4ECF0743"/>
    <w:rsid w:val="4ECF0A8C"/>
    <w:rsid w:val="4ECF633D"/>
    <w:rsid w:val="4ECF76EA"/>
    <w:rsid w:val="4ECF83ED"/>
    <w:rsid w:val="4ECF89F5"/>
    <w:rsid w:val="4ECF9519"/>
    <w:rsid w:val="4ECFA36B"/>
    <w:rsid w:val="4ECFD37B"/>
    <w:rsid w:val="4ED05404"/>
    <w:rsid w:val="4ED05439"/>
    <w:rsid w:val="4ED109F5"/>
    <w:rsid w:val="4ED12723"/>
    <w:rsid w:val="4ED13FF8"/>
    <w:rsid w:val="4ED154B2"/>
    <w:rsid w:val="4ED1BBFC"/>
    <w:rsid w:val="4ED1D1CC"/>
    <w:rsid w:val="4ED1EEC2"/>
    <w:rsid w:val="4ED1FF9F"/>
    <w:rsid w:val="4ED21594"/>
    <w:rsid w:val="4ED23340"/>
    <w:rsid w:val="4ED2416A"/>
    <w:rsid w:val="4ED25EF8"/>
    <w:rsid w:val="4ED26CB1"/>
    <w:rsid w:val="4ED2730B"/>
    <w:rsid w:val="4ED2956C"/>
    <w:rsid w:val="4ED2A7B5"/>
    <w:rsid w:val="4ED2BEEB"/>
    <w:rsid w:val="4ED2D5AA"/>
    <w:rsid w:val="4ED2F169"/>
    <w:rsid w:val="4ED31039"/>
    <w:rsid w:val="4ED3254C"/>
    <w:rsid w:val="4ED38058"/>
    <w:rsid w:val="4ED3894C"/>
    <w:rsid w:val="4ED38AEE"/>
    <w:rsid w:val="4ED393E0"/>
    <w:rsid w:val="4ED3A0F1"/>
    <w:rsid w:val="4ED3B631"/>
    <w:rsid w:val="4ED3CBC8"/>
    <w:rsid w:val="4ED40FA4"/>
    <w:rsid w:val="4ED45E6D"/>
    <w:rsid w:val="4ED48F75"/>
    <w:rsid w:val="4ED4943B"/>
    <w:rsid w:val="4ED4D54E"/>
    <w:rsid w:val="4ED5143A"/>
    <w:rsid w:val="4ED51813"/>
    <w:rsid w:val="4ED554C7"/>
    <w:rsid w:val="4ED55B4B"/>
    <w:rsid w:val="4ED5713B"/>
    <w:rsid w:val="4ED58B2B"/>
    <w:rsid w:val="4ED59FCD"/>
    <w:rsid w:val="4ED5D3BB"/>
    <w:rsid w:val="4ED5D64F"/>
    <w:rsid w:val="4ED5D8F1"/>
    <w:rsid w:val="4ED61860"/>
    <w:rsid w:val="4ED61942"/>
    <w:rsid w:val="4ED62897"/>
    <w:rsid w:val="4ED685E1"/>
    <w:rsid w:val="4ED6C8C0"/>
    <w:rsid w:val="4ED70274"/>
    <w:rsid w:val="4ED708FB"/>
    <w:rsid w:val="4ED70C5F"/>
    <w:rsid w:val="4ED70E19"/>
    <w:rsid w:val="4ED75FD9"/>
    <w:rsid w:val="4ED7C75D"/>
    <w:rsid w:val="4ED7E561"/>
    <w:rsid w:val="4ED7FB28"/>
    <w:rsid w:val="4ED7FCA7"/>
    <w:rsid w:val="4ED847D4"/>
    <w:rsid w:val="4ED8737D"/>
    <w:rsid w:val="4ED8D742"/>
    <w:rsid w:val="4ED8F651"/>
    <w:rsid w:val="4ED94E07"/>
    <w:rsid w:val="4ED96570"/>
    <w:rsid w:val="4ED9689E"/>
    <w:rsid w:val="4ED981D2"/>
    <w:rsid w:val="4ED9A02B"/>
    <w:rsid w:val="4ED9F99D"/>
    <w:rsid w:val="4EDA343D"/>
    <w:rsid w:val="4EDA52A7"/>
    <w:rsid w:val="4EDA6DCB"/>
    <w:rsid w:val="4EDA794C"/>
    <w:rsid w:val="4EDACF52"/>
    <w:rsid w:val="4EDB0827"/>
    <w:rsid w:val="4EDB15B9"/>
    <w:rsid w:val="4EDB6EEB"/>
    <w:rsid w:val="4EDB72FE"/>
    <w:rsid w:val="4EDB78E4"/>
    <w:rsid w:val="4EDBC47E"/>
    <w:rsid w:val="4EDBD4F2"/>
    <w:rsid w:val="4EDBDC07"/>
    <w:rsid w:val="4EDBEEB4"/>
    <w:rsid w:val="4EDBF4E2"/>
    <w:rsid w:val="4EDC0E8B"/>
    <w:rsid w:val="4EDC5AF2"/>
    <w:rsid w:val="4EDCAAB3"/>
    <w:rsid w:val="4EDCD1FA"/>
    <w:rsid w:val="4EDCD9BD"/>
    <w:rsid w:val="4EDCE8A8"/>
    <w:rsid w:val="4EDCF0EB"/>
    <w:rsid w:val="4EDCF67F"/>
    <w:rsid w:val="4EDCF895"/>
    <w:rsid w:val="4EDD098E"/>
    <w:rsid w:val="4EDD147E"/>
    <w:rsid w:val="4EDD5E47"/>
    <w:rsid w:val="4EDDDF7E"/>
    <w:rsid w:val="4EDDF5BB"/>
    <w:rsid w:val="4EDE274B"/>
    <w:rsid w:val="4EDE6E23"/>
    <w:rsid w:val="4EDE7DAC"/>
    <w:rsid w:val="4EDE89DB"/>
    <w:rsid w:val="4EDED265"/>
    <w:rsid w:val="4EDEFCC2"/>
    <w:rsid w:val="4EDF05CE"/>
    <w:rsid w:val="4EDF2F12"/>
    <w:rsid w:val="4EDF3D76"/>
    <w:rsid w:val="4EDF4C92"/>
    <w:rsid w:val="4EDF859C"/>
    <w:rsid w:val="4EDF8BC9"/>
    <w:rsid w:val="4EDF9668"/>
    <w:rsid w:val="4EDF9F6C"/>
    <w:rsid w:val="4EDFA51C"/>
    <w:rsid w:val="4EDFAFBF"/>
    <w:rsid w:val="4EDFECA3"/>
    <w:rsid w:val="4EE00465"/>
    <w:rsid w:val="4EE00B3D"/>
    <w:rsid w:val="4EE022CA"/>
    <w:rsid w:val="4EE04470"/>
    <w:rsid w:val="4EE05F2D"/>
    <w:rsid w:val="4EE062FA"/>
    <w:rsid w:val="4EE0728A"/>
    <w:rsid w:val="4EE074FF"/>
    <w:rsid w:val="4EE09EE4"/>
    <w:rsid w:val="4EE0C14C"/>
    <w:rsid w:val="4EE0D8FB"/>
    <w:rsid w:val="4EE17022"/>
    <w:rsid w:val="4EE19382"/>
    <w:rsid w:val="4EE1A3E1"/>
    <w:rsid w:val="4EE1C78A"/>
    <w:rsid w:val="4EE1EAF8"/>
    <w:rsid w:val="4EE20918"/>
    <w:rsid w:val="4EE25528"/>
    <w:rsid w:val="4EE277AA"/>
    <w:rsid w:val="4EE2BCAE"/>
    <w:rsid w:val="4EE2D046"/>
    <w:rsid w:val="4EE2F1A3"/>
    <w:rsid w:val="4EE30488"/>
    <w:rsid w:val="4EE30B95"/>
    <w:rsid w:val="4EE32D8A"/>
    <w:rsid w:val="4EE373A2"/>
    <w:rsid w:val="4EE37BDA"/>
    <w:rsid w:val="4EE3AF72"/>
    <w:rsid w:val="4EE3C373"/>
    <w:rsid w:val="4EE3DDDD"/>
    <w:rsid w:val="4EE3F8CD"/>
    <w:rsid w:val="4EE45E59"/>
    <w:rsid w:val="4EE469C7"/>
    <w:rsid w:val="4EE4B0E1"/>
    <w:rsid w:val="4EE4B200"/>
    <w:rsid w:val="4EE4BAE5"/>
    <w:rsid w:val="4EE4C5E2"/>
    <w:rsid w:val="4EE50B1E"/>
    <w:rsid w:val="4EE51748"/>
    <w:rsid w:val="4EE51E20"/>
    <w:rsid w:val="4EE52139"/>
    <w:rsid w:val="4EE57697"/>
    <w:rsid w:val="4EE5B38A"/>
    <w:rsid w:val="4EE5BEA6"/>
    <w:rsid w:val="4EE5D59A"/>
    <w:rsid w:val="4EE5D717"/>
    <w:rsid w:val="4EE5D7CB"/>
    <w:rsid w:val="4EE5F4AC"/>
    <w:rsid w:val="4EE606BD"/>
    <w:rsid w:val="4EE624AC"/>
    <w:rsid w:val="4EE67847"/>
    <w:rsid w:val="4EE68AA9"/>
    <w:rsid w:val="4EE6A507"/>
    <w:rsid w:val="4EE74E3F"/>
    <w:rsid w:val="4EE76AFB"/>
    <w:rsid w:val="4EE78B54"/>
    <w:rsid w:val="4EE7B5E3"/>
    <w:rsid w:val="4EE7D5EE"/>
    <w:rsid w:val="4EE7E0C5"/>
    <w:rsid w:val="4EE7F9FF"/>
    <w:rsid w:val="4EE7FA4D"/>
    <w:rsid w:val="4EE810E0"/>
    <w:rsid w:val="4EE854C2"/>
    <w:rsid w:val="4EE86804"/>
    <w:rsid w:val="4EE895AA"/>
    <w:rsid w:val="4EE8E988"/>
    <w:rsid w:val="4EE8FE95"/>
    <w:rsid w:val="4EE9165E"/>
    <w:rsid w:val="4EE936BD"/>
    <w:rsid w:val="4EE9587A"/>
    <w:rsid w:val="4EE9764F"/>
    <w:rsid w:val="4EE99D39"/>
    <w:rsid w:val="4EE9D327"/>
    <w:rsid w:val="4EE9DAD8"/>
    <w:rsid w:val="4EE9DD47"/>
    <w:rsid w:val="4EEA0DCD"/>
    <w:rsid w:val="4EEA30E3"/>
    <w:rsid w:val="4EEA7C60"/>
    <w:rsid w:val="4EEA7DC0"/>
    <w:rsid w:val="4EEA87F5"/>
    <w:rsid w:val="4EEAAD00"/>
    <w:rsid w:val="4EEAB721"/>
    <w:rsid w:val="4EEACC02"/>
    <w:rsid w:val="4EEAF96A"/>
    <w:rsid w:val="4EEBB5DE"/>
    <w:rsid w:val="4EEBBBBD"/>
    <w:rsid w:val="4EEBCE34"/>
    <w:rsid w:val="4EEBDED7"/>
    <w:rsid w:val="4EEC2B95"/>
    <w:rsid w:val="4EEC72DB"/>
    <w:rsid w:val="4EECA1B1"/>
    <w:rsid w:val="4EECB4D6"/>
    <w:rsid w:val="4EECB9DD"/>
    <w:rsid w:val="4EECCB73"/>
    <w:rsid w:val="4EECD42B"/>
    <w:rsid w:val="4EECE8C7"/>
    <w:rsid w:val="4EED55C1"/>
    <w:rsid w:val="4EED6493"/>
    <w:rsid w:val="4EED67DC"/>
    <w:rsid w:val="4EED7483"/>
    <w:rsid w:val="4EED811C"/>
    <w:rsid w:val="4EEE03F3"/>
    <w:rsid w:val="4EEE131B"/>
    <w:rsid w:val="4EEE3AFE"/>
    <w:rsid w:val="4EEE46EB"/>
    <w:rsid w:val="4EEE5300"/>
    <w:rsid w:val="4EEE9CA2"/>
    <w:rsid w:val="4EEEAB88"/>
    <w:rsid w:val="4EEEAE40"/>
    <w:rsid w:val="4EEEB90D"/>
    <w:rsid w:val="4EEEFB2E"/>
    <w:rsid w:val="4EEF1B21"/>
    <w:rsid w:val="4EEF283E"/>
    <w:rsid w:val="4EEF2856"/>
    <w:rsid w:val="4EEF375B"/>
    <w:rsid w:val="4EEF44FD"/>
    <w:rsid w:val="4EEF678F"/>
    <w:rsid w:val="4EEF7505"/>
    <w:rsid w:val="4EEFB44E"/>
    <w:rsid w:val="4EEFB955"/>
    <w:rsid w:val="4EEFE42E"/>
    <w:rsid w:val="4EEFFF49"/>
    <w:rsid w:val="4EF02B2E"/>
    <w:rsid w:val="4EF09142"/>
    <w:rsid w:val="4EF0AD49"/>
    <w:rsid w:val="4EF0F8D6"/>
    <w:rsid w:val="4EF10C45"/>
    <w:rsid w:val="4EF11C7D"/>
    <w:rsid w:val="4EF11E19"/>
    <w:rsid w:val="4EF130FA"/>
    <w:rsid w:val="4EF14124"/>
    <w:rsid w:val="4EF17330"/>
    <w:rsid w:val="4EF18E51"/>
    <w:rsid w:val="4EF195A4"/>
    <w:rsid w:val="4EF1D4AC"/>
    <w:rsid w:val="4EF1E6B1"/>
    <w:rsid w:val="4EF1F111"/>
    <w:rsid w:val="4EF207C6"/>
    <w:rsid w:val="4EF21FB1"/>
    <w:rsid w:val="4EF25748"/>
    <w:rsid w:val="4EF2E476"/>
    <w:rsid w:val="4EF2EDDB"/>
    <w:rsid w:val="4EF3310E"/>
    <w:rsid w:val="4EF3661D"/>
    <w:rsid w:val="4EF37B98"/>
    <w:rsid w:val="4EF3849E"/>
    <w:rsid w:val="4EF3AF21"/>
    <w:rsid w:val="4EF3BB6C"/>
    <w:rsid w:val="4EF3CC00"/>
    <w:rsid w:val="4EF3CD3B"/>
    <w:rsid w:val="4EF410DB"/>
    <w:rsid w:val="4EF41A2E"/>
    <w:rsid w:val="4EF4961A"/>
    <w:rsid w:val="4EF4DCE5"/>
    <w:rsid w:val="4EF53B16"/>
    <w:rsid w:val="4EF57598"/>
    <w:rsid w:val="4EF58DE6"/>
    <w:rsid w:val="4EF59C65"/>
    <w:rsid w:val="4EF5BB4D"/>
    <w:rsid w:val="4EF5C21D"/>
    <w:rsid w:val="4EF5CD22"/>
    <w:rsid w:val="4EF5DFEA"/>
    <w:rsid w:val="4EF5FFA8"/>
    <w:rsid w:val="4EF60E4E"/>
    <w:rsid w:val="4EF61377"/>
    <w:rsid w:val="4EF632D7"/>
    <w:rsid w:val="4EF681A2"/>
    <w:rsid w:val="4EF6B7A4"/>
    <w:rsid w:val="4EF74DE3"/>
    <w:rsid w:val="4EF758B5"/>
    <w:rsid w:val="4EF76F9F"/>
    <w:rsid w:val="4EF77071"/>
    <w:rsid w:val="4EF7AEDA"/>
    <w:rsid w:val="4EF7B6FB"/>
    <w:rsid w:val="4EF7C1EB"/>
    <w:rsid w:val="4EF7D2F5"/>
    <w:rsid w:val="4EF7F6A4"/>
    <w:rsid w:val="4EF80B5A"/>
    <w:rsid w:val="4EF81E4D"/>
    <w:rsid w:val="4EF827F1"/>
    <w:rsid w:val="4EF84207"/>
    <w:rsid w:val="4EF85373"/>
    <w:rsid w:val="4EF869EE"/>
    <w:rsid w:val="4EF8C2BC"/>
    <w:rsid w:val="4EF8F930"/>
    <w:rsid w:val="4EF90235"/>
    <w:rsid w:val="4EF91DB3"/>
    <w:rsid w:val="4EF92142"/>
    <w:rsid w:val="4EF94005"/>
    <w:rsid w:val="4EF94902"/>
    <w:rsid w:val="4EF9564F"/>
    <w:rsid w:val="4EF96039"/>
    <w:rsid w:val="4EF96DE3"/>
    <w:rsid w:val="4EF99A55"/>
    <w:rsid w:val="4EF9CFCD"/>
    <w:rsid w:val="4EF9E325"/>
    <w:rsid w:val="4EF9E4C0"/>
    <w:rsid w:val="4EFA0420"/>
    <w:rsid w:val="4EFA1189"/>
    <w:rsid w:val="4EFA212C"/>
    <w:rsid w:val="4EFA6343"/>
    <w:rsid w:val="4EFABA3B"/>
    <w:rsid w:val="4EFADD5F"/>
    <w:rsid w:val="4EFAE642"/>
    <w:rsid w:val="4EFAF813"/>
    <w:rsid w:val="4EFB022B"/>
    <w:rsid w:val="4EFB1D15"/>
    <w:rsid w:val="4EFB2371"/>
    <w:rsid w:val="4EFB5D89"/>
    <w:rsid w:val="4EFB8A53"/>
    <w:rsid w:val="4EFB9B41"/>
    <w:rsid w:val="4EFBCDA8"/>
    <w:rsid w:val="4EFBED48"/>
    <w:rsid w:val="4EFC8105"/>
    <w:rsid w:val="4EFC98E3"/>
    <w:rsid w:val="4EFCB7BD"/>
    <w:rsid w:val="4EFCBAB2"/>
    <w:rsid w:val="4EFCF5B1"/>
    <w:rsid w:val="4EFD0FE9"/>
    <w:rsid w:val="4EFD2594"/>
    <w:rsid w:val="4EFD628D"/>
    <w:rsid w:val="4EFD6FCE"/>
    <w:rsid w:val="4EFD7384"/>
    <w:rsid w:val="4EFD9009"/>
    <w:rsid w:val="4EFD9BA3"/>
    <w:rsid w:val="4EFDDA2A"/>
    <w:rsid w:val="4EFDF39E"/>
    <w:rsid w:val="4EFE73FF"/>
    <w:rsid w:val="4EFEBFE9"/>
    <w:rsid w:val="4EFEDE31"/>
    <w:rsid w:val="4EFF0145"/>
    <w:rsid w:val="4EFF19E1"/>
    <w:rsid w:val="4EFF3521"/>
    <w:rsid w:val="4EFF5098"/>
    <w:rsid w:val="4EFF53B3"/>
    <w:rsid w:val="4EFFABCE"/>
    <w:rsid w:val="4EFFEAA2"/>
    <w:rsid w:val="4EFFF5E7"/>
    <w:rsid w:val="4F001372"/>
    <w:rsid w:val="4F0027BC"/>
    <w:rsid w:val="4F00453A"/>
    <w:rsid w:val="4F004BB2"/>
    <w:rsid w:val="4F006E89"/>
    <w:rsid w:val="4F00B6EE"/>
    <w:rsid w:val="4F00EF61"/>
    <w:rsid w:val="4F013AF7"/>
    <w:rsid w:val="4F015462"/>
    <w:rsid w:val="4F018992"/>
    <w:rsid w:val="4F0198EA"/>
    <w:rsid w:val="4F019BB3"/>
    <w:rsid w:val="4F01AB00"/>
    <w:rsid w:val="4F01CDD4"/>
    <w:rsid w:val="4F01F122"/>
    <w:rsid w:val="4F021FDC"/>
    <w:rsid w:val="4F0220BD"/>
    <w:rsid w:val="4F023B3E"/>
    <w:rsid w:val="4F023BA8"/>
    <w:rsid w:val="4F028086"/>
    <w:rsid w:val="4F029BB2"/>
    <w:rsid w:val="4F02D71A"/>
    <w:rsid w:val="4F02F180"/>
    <w:rsid w:val="4F03136E"/>
    <w:rsid w:val="4F031AE6"/>
    <w:rsid w:val="4F032206"/>
    <w:rsid w:val="4F03220E"/>
    <w:rsid w:val="4F03308D"/>
    <w:rsid w:val="4F035A6F"/>
    <w:rsid w:val="4F0380E1"/>
    <w:rsid w:val="4F03CB4B"/>
    <w:rsid w:val="4F03ED72"/>
    <w:rsid w:val="4F0401A3"/>
    <w:rsid w:val="4F04147E"/>
    <w:rsid w:val="4F043040"/>
    <w:rsid w:val="4F0446AF"/>
    <w:rsid w:val="4F045088"/>
    <w:rsid w:val="4F04518C"/>
    <w:rsid w:val="4F045F75"/>
    <w:rsid w:val="4F04A4DA"/>
    <w:rsid w:val="4F04B5DA"/>
    <w:rsid w:val="4F04C4A1"/>
    <w:rsid w:val="4F04D5EF"/>
    <w:rsid w:val="4F04DE5D"/>
    <w:rsid w:val="4F04DECC"/>
    <w:rsid w:val="4F04F8A5"/>
    <w:rsid w:val="4F04FD04"/>
    <w:rsid w:val="4F050B5D"/>
    <w:rsid w:val="4F050F80"/>
    <w:rsid w:val="4F051FFB"/>
    <w:rsid w:val="4F0543CB"/>
    <w:rsid w:val="4F055248"/>
    <w:rsid w:val="4F059C8B"/>
    <w:rsid w:val="4F05A174"/>
    <w:rsid w:val="4F05C182"/>
    <w:rsid w:val="4F05C94A"/>
    <w:rsid w:val="4F0625BA"/>
    <w:rsid w:val="4F06343E"/>
    <w:rsid w:val="4F0636E9"/>
    <w:rsid w:val="4F065DAD"/>
    <w:rsid w:val="4F06DAE3"/>
    <w:rsid w:val="4F071A68"/>
    <w:rsid w:val="4F074BDB"/>
    <w:rsid w:val="4F0786DD"/>
    <w:rsid w:val="4F07BE42"/>
    <w:rsid w:val="4F07C1D3"/>
    <w:rsid w:val="4F07DB31"/>
    <w:rsid w:val="4F07E2E8"/>
    <w:rsid w:val="4F07F058"/>
    <w:rsid w:val="4F07F352"/>
    <w:rsid w:val="4F080C3D"/>
    <w:rsid w:val="4F0827EA"/>
    <w:rsid w:val="4F082ADF"/>
    <w:rsid w:val="4F084EF5"/>
    <w:rsid w:val="4F085032"/>
    <w:rsid w:val="4F086562"/>
    <w:rsid w:val="4F089E8A"/>
    <w:rsid w:val="4F08B1BA"/>
    <w:rsid w:val="4F08B4D2"/>
    <w:rsid w:val="4F08CE65"/>
    <w:rsid w:val="4F08DBD7"/>
    <w:rsid w:val="4F09076A"/>
    <w:rsid w:val="4F093782"/>
    <w:rsid w:val="4F09437B"/>
    <w:rsid w:val="4F094DB0"/>
    <w:rsid w:val="4F09B0CC"/>
    <w:rsid w:val="4F09C64B"/>
    <w:rsid w:val="4F09E391"/>
    <w:rsid w:val="4F09F675"/>
    <w:rsid w:val="4F0A07B8"/>
    <w:rsid w:val="4F0A0B52"/>
    <w:rsid w:val="4F0A15D6"/>
    <w:rsid w:val="4F0A1F4E"/>
    <w:rsid w:val="4F0A3B95"/>
    <w:rsid w:val="4F0A5836"/>
    <w:rsid w:val="4F0A6475"/>
    <w:rsid w:val="4F0A6EEC"/>
    <w:rsid w:val="4F0A72C5"/>
    <w:rsid w:val="4F0A8231"/>
    <w:rsid w:val="4F0ACB8C"/>
    <w:rsid w:val="4F0B0656"/>
    <w:rsid w:val="4F0B07BA"/>
    <w:rsid w:val="4F0B0AB5"/>
    <w:rsid w:val="4F0B297A"/>
    <w:rsid w:val="4F0B40D7"/>
    <w:rsid w:val="4F0B4AD2"/>
    <w:rsid w:val="4F0B9C20"/>
    <w:rsid w:val="4F0BA94A"/>
    <w:rsid w:val="4F0BAEBF"/>
    <w:rsid w:val="4F0BD630"/>
    <w:rsid w:val="4F0BDFE4"/>
    <w:rsid w:val="4F0BE4BE"/>
    <w:rsid w:val="4F0C18EB"/>
    <w:rsid w:val="4F0C2C31"/>
    <w:rsid w:val="4F0C5104"/>
    <w:rsid w:val="4F0C530F"/>
    <w:rsid w:val="4F0C5F0B"/>
    <w:rsid w:val="4F0D37C7"/>
    <w:rsid w:val="4F0D4223"/>
    <w:rsid w:val="4F0D6AFC"/>
    <w:rsid w:val="4F0D7D25"/>
    <w:rsid w:val="4F0D7F54"/>
    <w:rsid w:val="4F0DBFE2"/>
    <w:rsid w:val="4F0DF2B4"/>
    <w:rsid w:val="4F0E061C"/>
    <w:rsid w:val="4F0E14F9"/>
    <w:rsid w:val="4F0E2E15"/>
    <w:rsid w:val="4F0E3EB4"/>
    <w:rsid w:val="4F0E4092"/>
    <w:rsid w:val="4F0E4E33"/>
    <w:rsid w:val="4F0E7661"/>
    <w:rsid w:val="4F0E8693"/>
    <w:rsid w:val="4F0E8D81"/>
    <w:rsid w:val="4F0E906A"/>
    <w:rsid w:val="4F0EAB03"/>
    <w:rsid w:val="4F0EFC6A"/>
    <w:rsid w:val="4F0F4D2A"/>
    <w:rsid w:val="4F0F93C2"/>
    <w:rsid w:val="4F0FC3CB"/>
    <w:rsid w:val="4F0FCB5C"/>
    <w:rsid w:val="4F0FDD6B"/>
    <w:rsid w:val="4F102E87"/>
    <w:rsid w:val="4F103735"/>
    <w:rsid w:val="4F1083AC"/>
    <w:rsid w:val="4F109C8A"/>
    <w:rsid w:val="4F10CC31"/>
    <w:rsid w:val="4F10CDC3"/>
    <w:rsid w:val="4F10D2A3"/>
    <w:rsid w:val="4F10F4C0"/>
    <w:rsid w:val="4F10F82F"/>
    <w:rsid w:val="4F1111A0"/>
    <w:rsid w:val="4F1125AC"/>
    <w:rsid w:val="4F113D0F"/>
    <w:rsid w:val="4F115078"/>
    <w:rsid w:val="4F119110"/>
    <w:rsid w:val="4F11E8D1"/>
    <w:rsid w:val="4F11F8C2"/>
    <w:rsid w:val="4F1231E6"/>
    <w:rsid w:val="4F1236DE"/>
    <w:rsid w:val="4F12397C"/>
    <w:rsid w:val="4F12697B"/>
    <w:rsid w:val="4F12FFBC"/>
    <w:rsid w:val="4F13025A"/>
    <w:rsid w:val="4F130BD9"/>
    <w:rsid w:val="4F13C6FF"/>
    <w:rsid w:val="4F1401BD"/>
    <w:rsid w:val="4F143D5E"/>
    <w:rsid w:val="4F143EDC"/>
    <w:rsid w:val="4F144596"/>
    <w:rsid w:val="4F1451A4"/>
    <w:rsid w:val="4F1458D3"/>
    <w:rsid w:val="4F145A44"/>
    <w:rsid w:val="4F146EA9"/>
    <w:rsid w:val="4F14AA20"/>
    <w:rsid w:val="4F14C693"/>
    <w:rsid w:val="4F14D035"/>
    <w:rsid w:val="4F14D868"/>
    <w:rsid w:val="4F1504EA"/>
    <w:rsid w:val="4F152308"/>
    <w:rsid w:val="4F1567C6"/>
    <w:rsid w:val="4F16038F"/>
    <w:rsid w:val="4F160C92"/>
    <w:rsid w:val="4F164ACA"/>
    <w:rsid w:val="4F1669BA"/>
    <w:rsid w:val="4F167076"/>
    <w:rsid w:val="4F167C78"/>
    <w:rsid w:val="4F167D41"/>
    <w:rsid w:val="4F16C704"/>
    <w:rsid w:val="4F16DFD8"/>
    <w:rsid w:val="4F16EA5A"/>
    <w:rsid w:val="4F170632"/>
    <w:rsid w:val="4F1740C2"/>
    <w:rsid w:val="4F178605"/>
    <w:rsid w:val="4F17B8E7"/>
    <w:rsid w:val="4F17CC0F"/>
    <w:rsid w:val="4F17E002"/>
    <w:rsid w:val="4F17E31A"/>
    <w:rsid w:val="4F182DA6"/>
    <w:rsid w:val="4F186044"/>
    <w:rsid w:val="4F186DB0"/>
    <w:rsid w:val="4F190D82"/>
    <w:rsid w:val="4F19164C"/>
    <w:rsid w:val="4F192461"/>
    <w:rsid w:val="4F193702"/>
    <w:rsid w:val="4F19721D"/>
    <w:rsid w:val="4F19E406"/>
    <w:rsid w:val="4F19E49E"/>
    <w:rsid w:val="4F19F42C"/>
    <w:rsid w:val="4F1A01E5"/>
    <w:rsid w:val="4F1A03E4"/>
    <w:rsid w:val="4F1A0D47"/>
    <w:rsid w:val="4F1A240A"/>
    <w:rsid w:val="4F1A42AD"/>
    <w:rsid w:val="4F1A42B1"/>
    <w:rsid w:val="4F1A4C39"/>
    <w:rsid w:val="4F1A4DCF"/>
    <w:rsid w:val="4F1A7E86"/>
    <w:rsid w:val="4F1AD6E2"/>
    <w:rsid w:val="4F1AF1E2"/>
    <w:rsid w:val="4F1B1277"/>
    <w:rsid w:val="4F1B1D80"/>
    <w:rsid w:val="4F1B4A43"/>
    <w:rsid w:val="4F1B9333"/>
    <w:rsid w:val="4F1BFDC9"/>
    <w:rsid w:val="4F1C02F3"/>
    <w:rsid w:val="4F1C9DF7"/>
    <w:rsid w:val="4F1CB668"/>
    <w:rsid w:val="4F1CC5A9"/>
    <w:rsid w:val="4F1D387E"/>
    <w:rsid w:val="4F1D8EAF"/>
    <w:rsid w:val="4F1E037F"/>
    <w:rsid w:val="4F1E0D37"/>
    <w:rsid w:val="4F1E29EB"/>
    <w:rsid w:val="4F1E3C5A"/>
    <w:rsid w:val="4F1E6A72"/>
    <w:rsid w:val="4F1E79D6"/>
    <w:rsid w:val="4F1E8FEE"/>
    <w:rsid w:val="4F1ECF11"/>
    <w:rsid w:val="4F1F12CC"/>
    <w:rsid w:val="4F1F1C47"/>
    <w:rsid w:val="4F1F3061"/>
    <w:rsid w:val="4F1F3C49"/>
    <w:rsid w:val="4F1F47BF"/>
    <w:rsid w:val="4F1F4BCF"/>
    <w:rsid w:val="4F1F5846"/>
    <w:rsid w:val="4F1F6CFA"/>
    <w:rsid w:val="4F1F88BE"/>
    <w:rsid w:val="4F1F9094"/>
    <w:rsid w:val="4F1FAC45"/>
    <w:rsid w:val="4F1FDD7B"/>
    <w:rsid w:val="4F1FE94D"/>
    <w:rsid w:val="4F1FFECF"/>
    <w:rsid w:val="4F2046B3"/>
    <w:rsid w:val="4F204ECD"/>
    <w:rsid w:val="4F206AC6"/>
    <w:rsid w:val="4F20C42A"/>
    <w:rsid w:val="4F20D705"/>
    <w:rsid w:val="4F20DA9D"/>
    <w:rsid w:val="4F20FF23"/>
    <w:rsid w:val="4F2179F4"/>
    <w:rsid w:val="4F219852"/>
    <w:rsid w:val="4F219F65"/>
    <w:rsid w:val="4F21A3C2"/>
    <w:rsid w:val="4F21E883"/>
    <w:rsid w:val="4F2208B7"/>
    <w:rsid w:val="4F22148C"/>
    <w:rsid w:val="4F223BB5"/>
    <w:rsid w:val="4F2247F7"/>
    <w:rsid w:val="4F2265FE"/>
    <w:rsid w:val="4F22689B"/>
    <w:rsid w:val="4F228DE1"/>
    <w:rsid w:val="4F22B560"/>
    <w:rsid w:val="4F22CB52"/>
    <w:rsid w:val="4F22D71D"/>
    <w:rsid w:val="4F22E69E"/>
    <w:rsid w:val="4F22EF9E"/>
    <w:rsid w:val="4F22F623"/>
    <w:rsid w:val="4F2323AA"/>
    <w:rsid w:val="4F232770"/>
    <w:rsid w:val="4F232DFC"/>
    <w:rsid w:val="4F23940E"/>
    <w:rsid w:val="4F23C178"/>
    <w:rsid w:val="4F23ED0D"/>
    <w:rsid w:val="4F246FBB"/>
    <w:rsid w:val="4F24751A"/>
    <w:rsid w:val="4F24C6B9"/>
    <w:rsid w:val="4F24EF15"/>
    <w:rsid w:val="4F2514BD"/>
    <w:rsid w:val="4F251F7F"/>
    <w:rsid w:val="4F254A5C"/>
    <w:rsid w:val="4F258667"/>
    <w:rsid w:val="4F25AD06"/>
    <w:rsid w:val="4F25C0C5"/>
    <w:rsid w:val="4F25DF99"/>
    <w:rsid w:val="4F268673"/>
    <w:rsid w:val="4F26B643"/>
    <w:rsid w:val="4F26BD32"/>
    <w:rsid w:val="4F26EA77"/>
    <w:rsid w:val="4F26F06A"/>
    <w:rsid w:val="4F271512"/>
    <w:rsid w:val="4F2728CF"/>
    <w:rsid w:val="4F27B396"/>
    <w:rsid w:val="4F27CB47"/>
    <w:rsid w:val="4F27CBCE"/>
    <w:rsid w:val="4F27F8A4"/>
    <w:rsid w:val="4F280DD1"/>
    <w:rsid w:val="4F28606D"/>
    <w:rsid w:val="4F289120"/>
    <w:rsid w:val="4F28AECB"/>
    <w:rsid w:val="4F28AF59"/>
    <w:rsid w:val="4F28CF20"/>
    <w:rsid w:val="4F2933EF"/>
    <w:rsid w:val="4F293798"/>
    <w:rsid w:val="4F294E98"/>
    <w:rsid w:val="4F2993E5"/>
    <w:rsid w:val="4F29A659"/>
    <w:rsid w:val="4F29F673"/>
    <w:rsid w:val="4F29FD36"/>
    <w:rsid w:val="4F2A13C5"/>
    <w:rsid w:val="4F2A2767"/>
    <w:rsid w:val="4F2A5AD0"/>
    <w:rsid w:val="4F2A612C"/>
    <w:rsid w:val="4F2AA869"/>
    <w:rsid w:val="4F2AB40F"/>
    <w:rsid w:val="4F2AE419"/>
    <w:rsid w:val="4F2AECCB"/>
    <w:rsid w:val="4F2B161C"/>
    <w:rsid w:val="4F2B93D7"/>
    <w:rsid w:val="4F2C002E"/>
    <w:rsid w:val="4F2C07A7"/>
    <w:rsid w:val="4F2C1B25"/>
    <w:rsid w:val="4F2C1E1A"/>
    <w:rsid w:val="4F2C469E"/>
    <w:rsid w:val="4F2C87FD"/>
    <w:rsid w:val="4F2C90D3"/>
    <w:rsid w:val="4F2CDADA"/>
    <w:rsid w:val="4F2CFC69"/>
    <w:rsid w:val="4F2D1279"/>
    <w:rsid w:val="4F2D226D"/>
    <w:rsid w:val="4F2D2485"/>
    <w:rsid w:val="4F2D3871"/>
    <w:rsid w:val="4F2D3B7A"/>
    <w:rsid w:val="4F2D3D81"/>
    <w:rsid w:val="4F2D69D5"/>
    <w:rsid w:val="4F2D9D46"/>
    <w:rsid w:val="4F2DC98C"/>
    <w:rsid w:val="4F2E277D"/>
    <w:rsid w:val="4F2E2E5A"/>
    <w:rsid w:val="4F2E5A86"/>
    <w:rsid w:val="4F2E6195"/>
    <w:rsid w:val="4F2E6229"/>
    <w:rsid w:val="4F2E782A"/>
    <w:rsid w:val="4F2EA009"/>
    <w:rsid w:val="4F2EC3C7"/>
    <w:rsid w:val="4F2EF4A0"/>
    <w:rsid w:val="4F2F01BF"/>
    <w:rsid w:val="4F2F0977"/>
    <w:rsid w:val="4F2F4843"/>
    <w:rsid w:val="4F2F88D2"/>
    <w:rsid w:val="4F2F9FE0"/>
    <w:rsid w:val="4F2FB317"/>
    <w:rsid w:val="4F2FB4E0"/>
    <w:rsid w:val="4F2FDF4B"/>
    <w:rsid w:val="4F303E2A"/>
    <w:rsid w:val="4F3068EC"/>
    <w:rsid w:val="4F30B7B5"/>
    <w:rsid w:val="4F30BF57"/>
    <w:rsid w:val="4F30CAD7"/>
    <w:rsid w:val="4F31C1D0"/>
    <w:rsid w:val="4F31D644"/>
    <w:rsid w:val="4F31DAA0"/>
    <w:rsid w:val="4F31F650"/>
    <w:rsid w:val="4F32134B"/>
    <w:rsid w:val="4F321853"/>
    <w:rsid w:val="4F322B04"/>
    <w:rsid w:val="4F324116"/>
    <w:rsid w:val="4F3250C8"/>
    <w:rsid w:val="4F3259BC"/>
    <w:rsid w:val="4F32849B"/>
    <w:rsid w:val="4F32C316"/>
    <w:rsid w:val="4F32D00A"/>
    <w:rsid w:val="4F32D99A"/>
    <w:rsid w:val="4F32DA4B"/>
    <w:rsid w:val="4F32E1C9"/>
    <w:rsid w:val="4F330671"/>
    <w:rsid w:val="4F33123A"/>
    <w:rsid w:val="4F336388"/>
    <w:rsid w:val="4F336624"/>
    <w:rsid w:val="4F33BEA1"/>
    <w:rsid w:val="4F342BB3"/>
    <w:rsid w:val="4F3431DE"/>
    <w:rsid w:val="4F343ACF"/>
    <w:rsid w:val="4F344A4B"/>
    <w:rsid w:val="4F344ADD"/>
    <w:rsid w:val="4F3463C4"/>
    <w:rsid w:val="4F3470D0"/>
    <w:rsid w:val="4F34C17D"/>
    <w:rsid w:val="4F34CD75"/>
    <w:rsid w:val="4F34D715"/>
    <w:rsid w:val="4F34F28F"/>
    <w:rsid w:val="4F350331"/>
    <w:rsid w:val="4F351C5E"/>
    <w:rsid w:val="4F3555C3"/>
    <w:rsid w:val="4F357930"/>
    <w:rsid w:val="4F357A22"/>
    <w:rsid w:val="4F3625E1"/>
    <w:rsid w:val="4F362D64"/>
    <w:rsid w:val="4F36572D"/>
    <w:rsid w:val="4F367B7E"/>
    <w:rsid w:val="4F3691A3"/>
    <w:rsid w:val="4F371511"/>
    <w:rsid w:val="4F3728F9"/>
    <w:rsid w:val="4F37A83E"/>
    <w:rsid w:val="4F383862"/>
    <w:rsid w:val="4F3859DF"/>
    <w:rsid w:val="4F385BC3"/>
    <w:rsid w:val="4F3878B9"/>
    <w:rsid w:val="4F38D8C9"/>
    <w:rsid w:val="4F3919DD"/>
    <w:rsid w:val="4F392F1D"/>
    <w:rsid w:val="4F3954C5"/>
    <w:rsid w:val="4F3954F5"/>
    <w:rsid w:val="4F3963AD"/>
    <w:rsid w:val="4F397210"/>
    <w:rsid w:val="4F39C7D1"/>
    <w:rsid w:val="4F39D3CC"/>
    <w:rsid w:val="4F39D6A6"/>
    <w:rsid w:val="4F3A0DDA"/>
    <w:rsid w:val="4F3A2760"/>
    <w:rsid w:val="4F3A3603"/>
    <w:rsid w:val="4F3A5592"/>
    <w:rsid w:val="4F3A5BC7"/>
    <w:rsid w:val="4F3A6E81"/>
    <w:rsid w:val="4F3A98F9"/>
    <w:rsid w:val="4F3AAA44"/>
    <w:rsid w:val="4F3AEAD7"/>
    <w:rsid w:val="4F3AF154"/>
    <w:rsid w:val="4F3B0F4A"/>
    <w:rsid w:val="4F3B37AF"/>
    <w:rsid w:val="4F3B3A3E"/>
    <w:rsid w:val="4F3B4843"/>
    <w:rsid w:val="4F3B6464"/>
    <w:rsid w:val="4F3B7E1D"/>
    <w:rsid w:val="4F3BAEE8"/>
    <w:rsid w:val="4F3BB13C"/>
    <w:rsid w:val="4F3BD80B"/>
    <w:rsid w:val="4F3BDACF"/>
    <w:rsid w:val="4F3BED2C"/>
    <w:rsid w:val="4F3C4188"/>
    <w:rsid w:val="4F3C5525"/>
    <w:rsid w:val="4F3C8B38"/>
    <w:rsid w:val="4F3CD799"/>
    <w:rsid w:val="4F3D11BA"/>
    <w:rsid w:val="4F3D2C4F"/>
    <w:rsid w:val="4F3D4066"/>
    <w:rsid w:val="4F3D6939"/>
    <w:rsid w:val="4F3E25FA"/>
    <w:rsid w:val="4F3E2600"/>
    <w:rsid w:val="4F3E47FB"/>
    <w:rsid w:val="4F3E6CA4"/>
    <w:rsid w:val="4F3E731D"/>
    <w:rsid w:val="4F3E78F1"/>
    <w:rsid w:val="4F3E79C4"/>
    <w:rsid w:val="4F3EC19C"/>
    <w:rsid w:val="4F3EC46C"/>
    <w:rsid w:val="4F3F24AA"/>
    <w:rsid w:val="4F3F3A87"/>
    <w:rsid w:val="4F3F477C"/>
    <w:rsid w:val="4F3F6753"/>
    <w:rsid w:val="4F3F8101"/>
    <w:rsid w:val="4F3F9D55"/>
    <w:rsid w:val="4F3FA773"/>
    <w:rsid w:val="4F3FE7DB"/>
    <w:rsid w:val="4F40084E"/>
    <w:rsid w:val="4F401E02"/>
    <w:rsid w:val="4F40337A"/>
    <w:rsid w:val="4F4042F3"/>
    <w:rsid w:val="4F40AB89"/>
    <w:rsid w:val="4F40F80B"/>
    <w:rsid w:val="4F410B22"/>
    <w:rsid w:val="4F410D38"/>
    <w:rsid w:val="4F417761"/>
    <w:rsid w:val="4F41D1AD"/>
    <w:rsid w:val="4F422301"/>
    <w:rsid w:val="4F4233A4"/>
    <w:rsid w:val="4F423E6B"/>
    <w:rsid w:val="4F424400"/>
    <w:rsid w:val="4F425B91"/>
    <w:rsid w:val="4F426BD4"/>
    <w:rsid w:val="4F429DA0"/>
    <w:rsid w:val="4F431217"/>
    <w:rsid w:val="4F43128F"/>
    <w:rsid w:val="4F4315C6"/>
    <w:rsid w:val="4F434327"/>
    <w:rsid w:val="4F4370B6"/>
    <w:rsid w:val="4F437580"/>
    <w:rsid w:val="4F4388CA"/>
    <w:rsid w:val="4F43D025"/>
    <w:rsid w:val="4F43ED42"/>
    <w:rsid w:val="4F440E2A"/>
    <w:rsid w:val="4F441B09"/>
    <w:rsid w:val="4F444874"/>
    <w:rsid w:val="4F4450B9"/>
    <w:rsid w:val="4F448B44"/>
    <w:rsid w:val="4F44BDFC"/>
    <w:rsid w:val="4F44D351"/>
    <w:rsid w:val="4F450F71"/>
    <w:rsid w:val="4F452C7E"/>
    <w:rsid w:val="4F452EC7"/>
    <w:rsid w:val="4F455F8C"/>
    <w:rsid w:val="4F4563CB"/>
    <w:rsid w:val="4F457902"/>
    <w:rsid w:val="4F458179"/>
    <w:rsid w:val="4F458D21"/>
    <w:rsid w:val="4F459653"/>
    <w:rsid w:val="4F45B342"/>
    <w:rsid w:val="4F45C7E5"/>
    <w:rsid w:val="4F45F033"/>
    <w:rsid w:val="4F4605C6"/>
    <w:rsid w:val="4F46261B"/>
    <w:rsid w:val="4F46D6F6"/>
    <w:rsid w:val="4F470005"/>
    <w:rsid w:val="4F471B8F"/>
    <w:rsid w:val="4F47535C"/>
    <w:rsid w:val="4F475832"/>
    <w:rsid w:val="4F477F79"/>
    <w:rsid w:val="4F47A767"/>
    <w:rsid w:val="4F47B04B"/>
    <w:rsid w:val="4F47BA6B"/>
    <w:rsid w:val="4F4806C9"/>
    <w:rsid w:val="4F481170"/>
    <w:rsid w:val="4F4823BB"/>
    <w:rsid w:val="4F483B02"/>
    <w:rsid w:val="4F484C88"/>
    <w:rsid w:val="4F487E28"/>
    <w:rsid w:val="4F4892AB"/>
    <w:rsid w:val="4F490236"/>
    <w:rsid w:val="4F49078B"/>
    <w:rsid w:val="4F4929BB"/>
    <w:rsid w:val="4F4940E3"/>
    <w:rsid w:val="4F494C6A"/>
    <w:rsid w:val="4F499CDB"/>
    <w:rsid w:val="4F49B3D8"/>
    <w:rsid w:val="4F49B792"/>
    <w:rsid w:val="4F49BA08"/>
    <w:rsid w:val="4F49C6D2"/>
    <w:rsid w:val="4F49DF2A"/>
    <w:rsid w:val="4F49E74D"/>
    <w:rsid w:val="4F49F192"/>
    <w:rsid w:val="4F4A1312"/>
    <w:rsid w:val="4F4A2B35"/>
    <w:rsid w:val="4F4A3EF5"/>
    <w:rsid w:val="4F4A551F"/>
    <w:rsid w:val="4F4B0109"/>
    <w:rsid w:val="4F4B2627"/>
    <w:rsid w:val="4F4B2E8B"/>
    <w:rsid w:val="4F4B840B"/>
    <w:rsid w:val="4F4B997A"/>
    <w:rsid w:val="4F4BB24D"/>
    <w:rsid w:val="4F4BCF42"/>
    <w:rsid w:val="4F4BD7F4"/>
    <w:rsid w:val="4F4C0D16"/>
    <w:rsid w:val="4F4C2867"/>
    <w:rsid w:val="4F4C4E0C"/>
    <w:rsid w:val="4F4C8BC5"/>
    <w:rsid w:val="4F4CA9E5"/>
    <w:rsid w:val="4F4CF0D0"/>
    <w:rsid w:val="4F4D04DD"/>
    <w:rsid w:val="4F4D057F"/>
    <w:rsid w:val="4F4D2928"/>
    <w:rsid w:val="4F4D3086"/>
    <w:rsid w:val="4F4D9072"/>
    <w:rsid w:val="4F4DA679"/>
    <w:rsid w:val="4F4DBBD1"/>
    <w:rsid w:val="4F4DD465"/>
    <w:rsid w:val="4F4E2177"/>
    <w:rsid w:val="4F4E2C96"/>
    <w:rsid w:val="4F4E4F99"/>
    <w:rsid w:val="4F4E6CAE"/>
    <w:rsid w:val="4F4F2E1F"/>
    <w:rsid w:val="4F4F7A4C"/>
    <w:rsid w:val="4F4FC2EF"/>
    <w:rsid w:val="4F4FDDF0"/>
    <w:rsid w:val="4F501439"/>
    <w:rsid w:val="4F503664"/>
    <w:rsid w:val="4F506EC3"/>
    <w:rsid w:val="4F509364"/>
    <w:rsid w:val="4F514EF5"/>
    <w:rsid w:val="4F51751D"/>
    <w:rsid w:val="4F517766"/>
    <w:rsid w:val="4F51960C"/>
    <w:rsid w:val="4F51F2C5"/>
    <w:rsid w:val="4F521054"/>
    <w:rsid w:val="4F5211A3"/>
    <w:rsid w:val="4F522BAB"/>
    <w:rsid w:val="4F527070"/>
    <w:rsid w:val="4F5324C5"/>
    <w:rsid w:val="4F5350E2"/>
    <w:rsid w:val="4F535ACA"/>
    <w:rsid w:val="4F53855F"/>
    <w:rsid w:val="4F5386BD"/>
    <w:rsid w:val="4F538F9D"/>
    <w:rsid w:val="4F53BF9B"/>
    <w:rsid w:val="4F542CB3"/>
    <w:rsid w:val="4F542F63"/>
    <w:rsid w:val="4F54513F"/>
    <w:rsid w:val="4F5457D3"/>
    <w:rsid w:val="4F546748"/>
    <w:rsid w:val="4F547D22"/>
    <w:rsid w:val="4F54D576"/>
    <w:rsid w:val="4F551F71"/>
    <w:rsid w:val="4F554FA5"/>
    <w:rsid w:val="4F558827"/>
    <w:rsid w:val="4F55D160"/>
    <w:rsid w:val="4F55D34C"/>
    <w:rsid w:val="4F561C9E"/>
    <w:rsid w:val="4F563C6D"/>
    <w:rsid w:val="4F565530"/>
    <w:rsid w:val="4F5668CB"/>
    <w:rsid w:val="4F56D2B6"/>
    <w:rsid w:val="4F56EACE"/>
    <w:rsid w:val="4F56F729"/>
    <w:rsid w:val="4F56FE28"/>
    <w:rsid w:val="4F5718B6"/>
    <w:rsid w:val="4F574433"/>
    <w:rsid w:val="4F577904"/>
    <w:rsid w:val="4F578033"/>
    <w:rsid w:val="4F579A54"/>
    <w:rsid w:val="4F57BA2B"/>
    <w:rsid w:val="4F57E2A4"/>
    <w:rsid w:val="4F57FE73"/>
    <w:rsid w:val="4F583427"/>
    <w:rsid w:val="4F583661"/>
    <w:rsid w:val="4F5853BA"/>
    <w:rsid w:val="4F58E717"/>
    <w:rsid w:val="4F590BC8"/>
    <w:rsid w:val="4F593CBD"/>
    <w:rsid w:val="4F5971C8"/>
    <w:rsid w:val="4F59EDE6"/>
    <w:rsid w:val="4F5A2054"/>
    <w:rsid w:val="4F5AD16C"/>
    <w:rsid w:val="4F5AFAF7"/>
    <w:rsid w:val="4F5AFCE7"/>
    <w:rsid w:val="4F5B160F"/>
    <w:rsid w:val="4F5B210D"/>
    <w:rsid w:val="4F5C13C0"/>
    <w:rsid w:val="4F5C1B56"/>
    <w:rsid w:val="4F5C2C3A"/>
    <w:rsid w:val="4F5C3CC5"/>
    <w:rsid w:val="4F5C60EA"/>
    <w:rsid w:val="4F5CB450"/>
    <w:rsid w:val="4F5CFE8F"/>
    <w:rsid w:val="4F5D1D5A"/>
    <w:rsid w:val="4F5D1EFE"/>
    <w:rsid w:val="4F5D2711"/>
    <w:rsid w:val="4F5D3074"/>
    <w:rsid w:val="4F5D3D6F"/>
    <w:rsid w:val="4F5D470C"/>
    <w:rsid w:val="4F5D8B2F"/>
    <w:rsid w:val="4F5DA10B"/>
    <w:rsid w:val="4F5DC04E"/>
    <w:rsid w:val="4F5DEC84"/>
    <w:rsid w:val="4F5E2DC6"/>
    <w:rsid w:val="4F5E9B8D"/>
    <w:rsid w:val="4F5EE226"/>
    <w:rsid w:val="4F5F21E4"/>
    <w:rsid w:val="4F5F4491"/>
    <w:rsid w:val="4F5FCFC1"/>
    <w:rsid w:val="4F5FDD63"/>
    <w:rsid w:val="4F5FDFBE"/>
    <w:rsid w:val="4F600F06"/>
    <w:rsid w:val="4F601106"/>
    <w:rsid w:val="4F603070"/>
    <w:rsid w:val="4F603B66"/>
    <w:rsid w:val="4F6042B1"/>
    <w:rsid w:val="4F6042E0"/>
    <w:rsid w:val="4F606235"/>
    <w:rsid w:val="4F607E5B"/>
    <w:rsid w:val="4F6088BC"/>
    <w:rsid w:val="4F60CA99"/>
    <w:rsid w:val="4F6118CB"/>
    <w:rsid w:val="4F616B6E"/>
    <w:rsid w:val="4F617E8B"/>
    <w:rsid w:val="4F617EE3"/>
    <w:rsid w:val="4F618AB8"/>
    <w:rsid w:val="4F61B330"/>
    <w:rsid w:val="4F61C09D"/>
    <w:rsid w:val="4F61C994"/>
    <w:rsid w:val="4F624761"/>
    <w:rsid w:val="4F625024"/>
    <w:rsid w:val="4F62A5E6"/>
    <w:rsid w:val="4F62CE8D"/>
    <w:rsid w:val="4F62D139"/>
    <w:rsid w:val="4F62ECD8"/>
    <w:rsid w:val="4F631F6C"/>
    <w:rsid w:val="4F635257"/>
    <w:rsid w:val="4F6388C5"/>
    <w:rsid w:val="4F6392E1"/>
    <w:rsid w:val="4F63B060"/>
    <w:rsid w:val="4F63B919"/>
    <w:rsid w:val="4F63BDA0"/>
    <w:rsid w:val="4F63CB97"/>
    <w:rsid w:val="4F63D0E7"/>
    <w:rsid w:val="4F64D8C8"/>
    <w:rsid w:val="4F64D98D"/>
    <w:rsid w:val="4F65091E"/>
    <w:rsid w:val="4F6519D3"/>
    <w:rsid w:val="4F6598B0"/>
    <w:rsid w:val="4F65AFCA"/>
    <w:rsid w:val="4F65B1FF"/>
    <w:rsid w:val="4F65B378"/>
    <w:rsid w:val="4F65B62B"/>
    <w:rsid w:val="4F65B876"/>
    <w:rsid w:val="4F65C3E6"/>
    <w:rsid w:val="4F65DC11"/>
    <w:rsid w:val="4F65DDCB"/>
    <w:rsid w:val="4F65E250"/>
    <w:rsid w:val="4F6610F1"/>
    <w:rsid w:val="4F664948"/>
    <w:rsid w:val="4F6661D6"/>
    <w:rsid w:val="4F666758"/>
    <w:rsid w:val="4F66AFB8"/>
    <w:rsid w:val="4F66B77D"/>
    <w:rsid w:val="4F66C076"/>
    <w:rsid w:val="4F66CEA1"/>
    <w:rsid w:val="4F66F772"/>
    <w:rsid w:val="4F671C9E"/>
    <w:rsid w:val="4F671E70"/>
    <w:rsid w:val="4F673553"/>
    <w:rsid w:val="4F674753"/>
    <w:rsid w:val="4F675348"/>
    <w:rsid w:val="4F675F41"/>
    <w:rsid w:val="4F676E45"/>
    <w:rsid w:val="4F679591"/>
    <w:rsid w:val="4F67A6F7"/>
    <w:rsid w:val="4F67B89F"/>
    <w:rsid w:val="4F67F4D1"/>
    <w:rsid w:val="4F680AF5"/>
    <w:rsid w:val="4F680FE3"/>
    <w:rsid w:val="4F6814B9"/>
    <w:rsid w:val="4F683075"/>
    <w:rsid w:val="4F683518"/>
    <w:rsid w:val="4F685DCD"/>
    <w:rsid w:val="4F686CBD"/>
    <w:rsid w:val="4F68992D"/>
    <w:rsid w:val="4F689ADC"/>
    <w:rsid w:val="4F689E95"/>
    <w:rsid w:val="4F68CD00"/>
    <w:rsid w:val="4F68CF2C"/>
    <w:rsid w:val="4F68D02D"/>
    <w:rsid w:val="4F68D4B5"/>
    <w:rsid w:val="4F691380"/>
    <w:rsid w:val="4F69364E"/>
    <w:rsid w:val="4F694772"/>
    <w:rsid w:val="4F697168"/>
    <w:rsid w:val="4F699CD5"/>
    <w:rsid w:val="4F69B8A4"/>
    <w:rsid w:val="4F69C61B"/>
    <w:rsid w:val="4F69DB2F"/>
    <w:rsid w:val="4F6A33E4"/>
    <w:rsid w:val="4F6A4E3D"/>
    <w:rsid w:val="4F6A9A4F"/>
    <w:rsid w:val="4F6AA050"/>
    <w:rsid w:val="4F6AC279"/>
    <w:rsid w:val="4F6AC959"/>
    <w:rsid w:val="4F6AD12C"/>
    <w:rsid w:val="4F6B07A5"/>
    <w:rsid w:val="4F6B21B9"/>
    <w:rsid w:val="4F6B40A6"/>
    <w:rsid w:val="4F6B5F95"/>
    <w:rsid w:val="4F6B674A"/>
    <w:rsid w:val="4F6BFA5D"/>
    <w:rsid w:val="4F6C60D9"/>
    <w:rsid w:val="4F6C6D7B"/>
    <w:rsid w:val="4F6CAE3F"/>
    <w:rsid w:val="4F6CE560"/>
    <w:rsid w:val="4F6CFECC"/>
    <w:rsid w:val="4F6D532B"/>
    <w:rsid w:val="4F6D6B19"/>
    <w:rsid w:val="4F6DA75E"/>
    <w:rsid w:val="4F6DC71C"/>
    <w:rsid w:val="4F6DCF99"/>
    <w:rsid w:val="4F6DFCDB"/>
    <w:rsid w:val="4F6E0484"/>
    <w:rsid w:val="4F6E1FC0"/>
    <w:rsid w:val="4F6E3C64"/>
    <w:rsid w:val="4F6E97CE"/>
    <w:rsid w:val="4F6EAAC4"/>
    <w:rsid w:val="4F6ED3F8"/>
    <w:rsid w:val="4F6EDE1C"/>
    <w:rsid w:val="4F6EE7A5"/>
    <w:rsid w:val="4F6F01A2"/>
    <w:rsid w:val="4F6F3AF1"/>
    <w:rsid w:val="4F6F45DF"/>
    <w:rsid w:val="4F6F6D4D"/>
    <w:rsid w:val="4F6F7F19"/>
    <w:rsid w:val="4F6F8F9A"/>
    <w:rsid w:val="4F6FA3A5"/>
    <w:rsid w:val="4F6FC70E"/>
    <w:rsid w:val="4F6FDF48"/>
    <w:rsid w:val="4F6FFB20"/>
    <w:rsid w:val="4F6FFCCC"/>
    <w:rsid w:val="4F6FFF1F"/>
    <w:rsid w:val="4F7007FD"/>
    <w:rsid w:val="4F7042CA"/>
    <w:rsid w:val="4F704A91"/>
    <w:rsid w:val="4F70B746"/>
    <w:rsid w:val="4F70F4B1"/>
    <w:rsid w:val="4F71528D"/>
    <w:rsid w:val="4F71B0EB"/>
    <w:rsid w:val="4F71B505"/>
    <w:rsid w:val="4F720F76"/>
    <w:rsid w:val="4F7230D1"/>
    <w:rsid w:val="4F725253"/>
    <w:rsid w:val="4F7264E8"/>
    <w:rsid w:val="4F72A34D"/>
    <w:rsid w:val="4F73157A"/>
    <w:rsid w:val="4F733613"/>
    <w:rsid w:val="4F73C6D3"/>
    <w:rsid w:val="4F73E7C0"/>
    <w:rsid w:val="4F73FDFC"/>
    <w:rsid w:val="4F7424A0"/>
    <w:rsid w:val="4F743815"/>
    <w:rsid w:val="4F7459CB"/>
    <w:rsid w:val="4F7470B7"/>
    <w:rsid w:val="4F748633"/>
    <w:rsid w:val="4F748C32"/>
    <w:rsid w:val="4F74BBA8"/>
    <w:rsid w:val="4F74FB21"/>
    <w:rsid w:val="4F74FCB9"/>
    <w:rsid w:val="4F753FA4"/>
    <w:rsid w:val="4F7551B5"/>
    <w:rsid w:val="4F756CF5"/>
    <w:rsid w:val="4F75848D"/>
    <w:rsid w:val="4F758865"/>
    <w:rsid w:val="4F758BC3"/>
    <w:rsid w:val="4F758F46"/>
    <w:rsid w:val="4F75C663"/>
    <w:rsid w:val="4F75CDCD"/>
    <w:rsid w:val="4F75ECCA"/>
    <w:rsid w:val="4F764447"/>
    <w:rsid w:val="4F76485E"/>
    <w:rsid w:val="4F7674DB"/>
    <w:rsid w:val="4F768000"/>
    <w:rsid w:val="4F7685C9"/>
    <w:rsid w:val="4F768E17"/>
    <w:rsid w:val="4F7692E6"/>
    <w:rsid w:val="4F76ADF9"/>
    <w:rsid w:val="4F76FDB2"/>
    <w:rsid w:val="4F7704B2"/>
    <w:rsid w:val="4F772D0B"/>
    <w:rsid w:val="4F773629"/>
    <w:rsid w:val="4F77516C"/>
    <w:rsid w:val="4F7758AE"/>
    <w:rsid w:val="4F775D5B"/>
    <w:rsid w:val="4F7785F8"/>
    <w:rsid w:val="4F778F2D"/>
    <w:rsid w:val="4F77A086"/>
    <w:rsid w:val="4F7817B1"/>
    <w:rsid w:val="4F783436"/>
    <w:rsid w:val="4F783B46"/>
    <w:rsid w:val="4F783B84"/>
    <w:rsid w:val="4F788C8B"/>
    <w:rsid w:val="4F78BC3F"/>
    <w:rsid w:val="4F78BDF2"/>
    <w:rsid w:val="4F78D46F"/>
    <w:rsid w:val="4F79C19B"/>
    <w:rsid w:val="4F79C4AC"/>
    <w:rsid w:val="4F79D7C8"/>
    <w:rsid w:val="4F7A5813"/>
    <w:rsid w:val="4F7AA51C"/>
    <w:rsid w:val="4F7AC309"/>
    <w:rsid w:val="4F7AD838"/>
    <w:rsid w:val="4F7ADD79"/>
    <w:rsid w:val="4F7AE48D"/>
    <w:rsid w:val="4F7AEBB5"/>
    <w:rsid w:val="4F7B087B"/>
    <w:rsid w:val="4F7B1158"/>
    <w:rsid w:val="4F7B697D"/>
    <w:rsid w:val="4F7B9AF3"/>
    <w:rsid w:val="4F7BA367"/>
    <w:rsid w:val="4F7C0183"/>
    <w:rsid w:val="4F7C04F9"/>
    <w:rsid w:val="4F7C55AF"/>
    <w:rsid w:val="4F7C7B15"/>
    <w:rsid w:val="4F7C7E26"/>
    <w:rsid w:val="4F7C906D"/>
    <w:rsid w:val="4F7CA284"/>
    <w:rsid w:val="4F7CBACB"/>
    <w:rsid w:val="4F7D050A"/>
    <w:rsid w:val="4F7D27D8"/>
    <w:rsid w:val="4F7D28A8"/>
    <w:rsid w:val="4F7D31ED"/>
    <w:rsid w:val="4F7DAE1F"/>
    <w:rsid w:val="4F7DCFEE"/>
    <w:rsid w:val="4F7DD587"/>
    <w:rsid w:val="4F7DFC14"/>
    <w:rsid w:val="4F7E2363"/>
    <w:rsid w:val="4F7E567D"/>
    <w:rsid w:val="4F7E8980"/>
    <w:rsid w:val="4F7EA0C9"/>
    <w:rsid w:val="4F7EAED2"/>
    <w:rsid w:val="4F7EB584"/>
    <w:rsid w:val="4F7EBB76"/>
    <w:rsid w:val="4F7EC7F0"/>
    <w:rsid w:val="4F7F6B77"/>
    <w:rsid w:val="4F7FAABC"/>
    <w:rsid w:val="4F800283"/>
    <w:rsid w:val="4F800380"/>
    <w:rsid w:val="4F805EEB"/>
    <w:rsid w:val="4F806984"/>
    <w:rsid w:val="4F806B03"/>
    <w:rsid w:val="4F807445"/>
    <w:rsid w:val="4F80D069"/>
    <w:rsid w:val="4F814824"/>
    <w:rsid w:val="4F815911"/>
    <w:rsid w:val="4F815FCB"/>
    <w:rsid w:val="4F8170AE"/>
    <w:rsid w:val="4F81D25C"/>
    <w:rsid w:val="4F81D377"/>
    <w:rsid w:val="4F81DD38"/>
    <w:rsid w:val="4F81F08F"/>
    <w:rsid w:val="4F820E53"/>
    <w:rsid w:val="4F82228C"/>
    <w:rsid w:val="4F8238FE"/>
    <w:rsid w:val="4F824340"/>
    <w:rsid w:val="4F8246FE"/>
    <w:rsid w:val="4F82BC04"/>
    <w:rsid w:val="4F82C1F3"/>
    <w:rsid w:val="4F82D9EF"/>
    <w:rsid w:val="4F82ED81"/>
    <w:rsid w:val="4F82EFB0"/>
    <w:rsid w:val="4F83138F"/>
    <w:rsid w:val="4F8345DA"/>
    <w:rsid w:val="4F83A59C"/>
    <w:rsid w:val="4F83D6BE"/>
    <w:rsid w:val="4F83F02C"/>
    <w:rsid w:val="4F842946"/>
    <w:rsid w:val="4F844F72"/>
    <w:rsid w:val="4F84824F"/>
    <w:rsid w:val="4F84902F"/>
    <w:rsid w:val="4F84921F"/>
    <w:rsid w:val="4F84E422"/>
    <w:rsid w:val="4F84E46B"/>
    <w:rsid w:val="4F851C5F"/>
    <w:rsid w:val="4F852457"/>
    <w:rsid w:val="4F852528"/>
    <w:rsid w:val="4F8577E7"/>
    <w:rsid w:val="4F858ED0"/>
    <w:rsid w:val="4F859F5B"/>
    <w:rsid w:val="4F85A59F"/>
    <w:rsid w:val="4F85BD14"/>
    <w:rsid w:val="4F85CA14"/>
    <w:rsid w:val="4F860AE9"/>
    <w:rsid w:val="4F860AFE"/>
    <w:rsid w:val="4F861524"/>
    <w:rsid w:val="4F862AC8"/>
    <w:rsid w:val="4F863988"/>
    <w:rsid w:val="4F865CEE"/>
    <w:rsid w:val="4F86782C"/>
    <w:rsid w:val="4F86E4AA"/>
    <w:rsid w:val="4F86F5D9"/>
    <w:rsid w:val="4F86FBBC"/>
    <w:rsid w:val="4F871259"/>
    <w:rsid w:val="4F8737BC"/>
    <w:rsid w:val="4F875D70"/>
    <w:rsid w:val="4F877FA0"/>
    <w:rsid w:val="4F879387"/>
    <w:rsid w:val="4F87B7F6"/>
    <w:rsid w:val="4F87F301"/>
    <w:rsid w:val="4F87F8BD"/>
    <w:rsid w:val="4F88551A"/>
    <w:rsid w:val="4F887F29"/>
    <w:rsid w:val="4F8891AE"/>
    <w:rsid w:val="4F88A528"/>
    <w:rsid w:val="4F88C7B5"/>
    <w:rsid w:val="4F891B37"/>
    <w:rsid w:val="4F894E27"/>
    <w:rsid w:val="4F895FAD"/>
    <w:rsid w:val="4F898BFB"/>
    <w:rsid w:val="4F89B4AA"/>
    <w:rsid w:val="4F89EC0C"/>
    <w:rsid w:val="4F89F23A"/>
    <w:rsid w:val="4F8A459D"/>
    <w:rsid w:val="4F8A4E7E"/>
    <w:rsid w:val="4F8A5F99"/>
    <w:rsid w:val="4F8AC31A"/>
    <w:rsid w:val="4F8ACAC9"/>
    <w:rsid w:val="4F8ACC46"/>
    <w:rsid w:val="4F8B35C7"/>
    <w:rsid w:val="4F8B56A1"/>
    <w:rsid w:val="4F8B8529"/>
    <w:rsid w:val="4F8B9048"/>
    <w:rsid w:val="4F8B9A13"/>
    <w:rsid w:val="4F8BB571"/>
    <w:rsid w:val="4F8C2A0C"/>
    <w:rsid w:val="4F8C5D82"/>
    <w:rsid w:val="4F8C664D"/>
    <w:rsid w:val="4F8C7B79"/>
    <w:rsid w:val="4F8C9EC9"/>
    <w:rsid w:val="4F8CEA1A"/>
    <w:rsid w:val="4F8CEBC3"/>
    <w:rsid w:val="4F8CF1CF"/>
    <w:rsid w:val="4F8D2BD4"/>
    <w:rsid w:val="4F8D567B"/>
    <w:rsid w:val="4F8D6E10"/>
    <w:rsid w:val="4F8D7E44"/>
    <w:rsid w:val="4F8D8803"/>
    <w:rsid w:val="4F8D905A"/>
    <w:rsid w:val="4F8D9973"/>
    <w:rsid w:val="4F8DA3B3"/>
    <w:rsid w:val="4F8DA5A7"/>
    <w:rsid w:val="4F8DD954"/>
    <w:rsid w:val="4F8DDBD5"/>
    <w:rsid w:val="4F8DF68C"/>
    <w:rsid w:val="4F8E1E1C"/>
    <w:rsid w:val="4F8E2B78"/>
    <w:rsid w:val="4F8E420F"/>
    <w:rsid w:val="4F8E6987"/>
    <w:rsid w:val="4F8E6BD6"/>
    <w:rsid w:val="4F8E95DD"/>
    <w:rsid w:val="4F8EA452"/>
    <w:rsid w:val="4F8EBFDE"/>
    <w:rsid w:val="4F8F1FFE"/>
    <w:rsid w:val="4F8F4D03"/>
    <w:rsid w:val="4F8F85A1"/>
    <w:rsid w:val="4F8F87BF"/>
    <w:rsid w:val="4F8FABE0"/>
    <w:rsid w:val="4F8FE4E9"/>
    <w:rsid w:val="4F901043"/>
    <w:rsid w:val="4F901357"/>
    <w:rsid w:val="4F902017"/>
    <w:rsid w:val="4F907FFA"/>
    <w:rsid w:val="4F909DAB"/>
    <w:rsid w:val="4F90E70B"/>
    <w:rsid w:val="4F910CCD"/>
    <w:rsid w:val="4F91A6DF"/>
    <w:rsid w:val="4F91A879"/>
    <w:rsid w:val="4F91A8DE"/>
    <w:rsid w:val="4F91AC59"/>
    <w:rsid w:val="4F91B2E8"/>
    <w:rsid w:val="4F91C485"/>
    <w:rsid w:val="4F91CCFF"/>
    <w:rsid w:val="4F91F3CB"/>
    <w:rsid w:val="4F921688"/>
    <w:rsid w:val="4F92349F"/>
    <w:rsid w:val="4F923A51"/>
    <w:rsid w:val="4F925CC0"/>
    <w:rsid w:val="4F925D07"/>
    <w:rsid w:val="4F92606C"/>
    <w:rsid w:val="4F929A83"/>
    <w:rsid w:val="4F92A6CF"/>
    <w:rsid w:val="4F92BB1B"/>
    <w:rsid w:val="4F92BB74"/>
    <w:rsid w:val="4F92DB67"/>
    <w:rsid w:val="4F92DCBF"/>
    <w:rsid w:val="4F92E201"/>
    <w:rsid w:val="4F933850"/>
    <w:rsid w:val="4F933B90"/>
    <w:rsid w:val="4F933BF6"/>
    <w:rsid w:val="4F934972"/>
    <w:rsid w:val="4F93A372"/>
    <w:rsid w:val="4F93A6F1"/>
    <w:rsid w:val="4F93F7F7"/>
    <w:rsid w:val="4F945085"/>
    <w:rsid w:val="4F945160"/>
    <w:rsid w:val="4F946978"/>
    <w:rsid w:val="4F947829"/>
    <w:rsid w:val="4F948411"/>
    <w:rsid w:val="4F948E54"/>
    <w:rsid w:val="4F9496B3"/>
    <w:rsid w:val="4F94A197"/>
    <w:rsid w:val="4F94A635"/>
    <w:rsid w:val="4F94AC73"/>
    <w:rsid w:val="4F94B732"/>
    <w:rsid w:val="4F94F02E"/>
    <w:rsid w:val="4F952861"/>
    <w:rsid w:val="4F955168"/>
    <w:rsid w:val="4F957769"/>
    <w:rsid w:val="4F958C67"/>
    <w:rsid w:val="4F95A638"/>
    <w:rsid w:val="4F96677D"/>
    <w:rsid w:val="4F96AF92"/>
    <w:rsid w:val="4F96E000"/>
    <w:rsid w:val="4F96E315"/>
    <w:rsid w:val="4F96E502"/>
    <w:rsid w:val="4F97098B"/>
    <w:rsid w:val="4F971253"/>
    <w:rsid w:val="4F9793C3"/>
    <w:rsid w:val="4F97B515"/>
    <w:rsid w:val="4F97BC91"/>
    <w:rsid w:val="4F97ECDF"/>
    <w:rsid w:val="4F982007"/>
    <w:rsid w:val="4F982443"/>
    <w:rsid w:val="4F986E53"/>
    <w:rsid w:val="4F987F93"/>
    <w:rsid w:val="4F98808D"/>
    <w:rsid w:val="4F989763"/>
    <w:rsid w:val="4F98AD7F"/>
    <w:rsid w:val="4F98C2BB"/>
    <w:rsid w:val="4F98CD7B"/>
    <w:rsid w:val="4F98F227"/>
    <w:rsid w:val="4F9901C0"/>
    <w:rsid w:val="4F994C0C"/>
    <w:rsid w:val="4F9956DB"/>
    <w:rsid w:val="4F998376"/>
    <w:rsid w:val="4F998B4E"/>
    <w:rsid w:val="4F999286"/>
    <w:rsid w:val="4F99B0D6"/>
    <w:rsid w:val="4F99DB8F"/>
    <w:rsid w:val="4F9A0966"/>
    <w:rsid w:val="4F9A10BC"/>
    <w:rsid w:val="4F9A6B15"/>
    <w:rsid w:val="4F9ABCB6"/>
    <w:rsid w:val="4F9AC43A"/>
    <w:rsid w:val="4F9AF85A"/>
    <w:rsid w:val="4F9B2FF7"/>
    <w:rsid w:val="4F9B356C"/>
    <w:rsid w:val="4F9B41E9"/>
    <w:rsid w:val="4F9B510D"/>
    <w:rsid w:val="4F9B6D02"/>
    <w:rsid w:val="4F9B92A1"/>
    <w:rsid w:val="4F9BA19E"/>
    <w:rsid w:val="4F9BFCC7"/>
    <w:rsid w:val="4F9BFDC5"/>
    <w:rsid w:val="4F9C017F"/>
    <w:rsid w:val="4F9C165A"/>
    <w:rsid w:val="4F9C35EE"/>
    <w:rsid w:val="4F9C6AF1"/>
    <w:rsid w:val="4F9C6F99"/>
    <w:rsid w:val="4F9C8507"/>
    <w:rsid w:val="4F9CCD7F"/>
    <w:rsid w:val="4F9CD5D7"/>
    <w:rsid w:val="4F9CD71E"/>
    <w:rsid w:val="4F9CF3B4"/>
    <w:rsid w:val="4F9CFBEA"/>
    <w:rsid w:val="4F9D61E0"/>
    <w:rsid w:val="4F9D63A8"/>
    <w:rsid w:val="4F9D95CB"/>
    <w:rsid w:val="4F9DBAD6"/>
    <w:rsid w:val="4F9DC8F8"/>
    <w:rsid w:val="4F9DCE87"/>
    <w:rsid w:val="4F9DD318"/>
    <w:rsid w:val="4F9DE8B5"/>
    <w:rsid w:val="4F9DF58B"/>
    <w:rsid w:val="4F9DFCAB"/>
    <w:rsid w:val="4F9E1224"/>
    <w:rsid w:val="4F9E1D56"/>
    <w:rsid w:val="4F9E3A2A"/>
    <w:rsid w:val="4F9E3A49"/>
    <w:rsid w:val="4F9E5F82"/>
    <w:rsid w:val="4F9EEEE5"/>
    <w:rsid w:val="4F9EF377"/>
    <w:rsid w:val="4F9EFC9B"/>
    <w:rsid w:val="4F9F081B"/>
    <w:rsid w:val="4F9F10A3"/>
    <w:rsid w:val="4F9F248C"/>
    <w:rsid w:val="4F9F5EB8"/>
    <w:rsid w:val="4F9F7916"/>
    <w:rsid w:val="4F9F9BE4"/>
    <w:rsid w:val="4F9FC518"/>
    <w:rsid w:val="4F9FDDF3"/>
    <w:rsid w:val="4FA0364D"/>
    <w:rsid w:val="4FA042C6"/>
    <w:rsid w:val="4FA0486E"/>
    <w:rsid w:val="4FA086D1"/>
    <w:rsid w:val="4FA0DCE8"/>
    <w:rsid w:val="4FA0DCF8"/>
    <w:rsid w:val="4FA12CDA"/>
    <w:rsid w:val="4FA14E3B"/>
    <w:rsid w:val="4FA1A10B"/>
    <w:rsid w:val="4FA1AB9D"/>
    <w:rsid w:val="4FA1AD6E"/>
    <w:rsid w:val="4FA22F63"/>
    <w:rsid w:val="4FA27072"/>
    <w:rsid w:val="4FA2A5DA"/>
    <w:rsid w:val="4FA2BA3B"/>
    <w:rsid w:val="4FA2C004"/>
    <w:rsid w:val="4FA2C103"/>
    <w:rsid w:val="4FA2D34D"/>
    <w:rsid w:val="4FA2D8E1"/>
    <w:rsid w:val="4FA31CF7"/>
    <w:rsid w:val="4FA32E1E"/>
    <w:rsid w:val="4FA33559"/>
    <w:rsid w:val="4FA340FC"/>
    <w:rsid w:val="4FA36006"/>
    <w:rsid w:val="4FA361D4"/>
    <w:rsid w:val="4FA37845"/>
    <w:rsid w:val="4FA3AE5A"/>
    <w:rsid w:val="4FA3E92D"/>
    <w:rsid w:val="4FA42499"/>
    <w:rsid w:val="4FA43F88"/>
    <w:rsid w:val="4FA44F5D"/>
    <w:rsid w:val="4FA45E06"/>
    <w:rsid w:val="4FA47AD6"/>
    <w:rsid w:val="4FA47B59"/>
    <w:rsid w:val="4FA4B7B3"/>
    <w:rsid w:val="4FA4D4B6"/>
    <w:rsid w:val="4FA4EEF4"/>
    <w:rsid w:val="4FA55F35"/>
    <w:rsid w:val="4FA591BC"/>
    <w:rsid w:val="4FA5BD1F"/>
    <w:rsid w:val="4FA5CF86"/>
    <w:rsid w:val="4FA637E6"/>
    <w:rsid w:val="4FA6BB12"/>
    <w:rsid w:val="4FA728C8"/>
    <w:rsid w:val="4FA736C7"/>
    <w:rsid w:val="4FA7416E"/>
    <w:rsid w:val="4FA74AC3"/>
    <w:rsid w:val="4FA7626B"/>
    <w:rsid w:val="4FA778BC"/>
    <w:rsid w:val="4FA78791"/>
    <w:rsid w:val="4FA80088"/>
    <w:rsid w:val="4FA81EB8"/>
    <w:rsid w:val="4FA82735"/>
    <w:rsid w:val="4FA864DA"/>
    <w:rsid w:val="4FA8AB93"/>
    <w:rsid w:val="4FA8AFCD"/>
    <w:rsid w:val="4FA8C139"/>
    <w:rsid w:val="4FA92247"/>
    <w:rsid w:val="4FA94CCB"/>
    <w:rsid w:val="4FA96F25"/>
    <w:rsid w:val="4FA9C9D2"/>
    <w:rsid w:val="4FA9CA69"/>
    <w:rsid w:val="4FA9D412"/>
    <w:rsid w:val="4FAA5987"/>
    <w:rsid w:val="4FAA6EC5"/>
    <w:rsid w:val="4FAA8280"/>
    <w:rsid w:val="4FAAABAE"/>
    <w:rsid w:val="4FAABC03"/>
    <w:rsid w:val="4FAACD72"/>
    <w:rsid w:val="4FAAD5CB"/>
    <w:rsid w:val="4FAAE9D5"/>
    <w:rsid w:val="4FAB0C08"/>
    <w:rsid w:val="4FAB6BFF"/>
    <w:rsid w:val="4FAB971F"/>
    <w:rsid w:val="4FABC4DA"/>
    <w:rsid w:val="4FABCDAA"/>
    <w:rsid w:val="4FABD678"/>
    <w:rsid w:val="4FABF066"/>
    <w:rsid w:val="4FAC81DE"/>
    <w:rsid w:val="4FAC8787"/>
    <w:rsid w:val="4FACF6E5"/>
    <w:rsid w:val="4FAD290E"/>
    <w:rsid w:val="4FAD60C4"/>
    <w:rsid w:val="4FADA3E2"/>
    <w:rsid w:val="4FADFCAB"/>
    <w:rsid w:val="4FAE01D8"/>
    <w:rsid w:val="4FAE1DDA"/>
    <w:rsid w:val="4FAE3DBA"/>
    <w:rsid w:val="4FAE40A5"/>
    <w:rsid w:val="4FAE51E7"/>
    <w:rsid w:val="4FAE61A9"/>
    <w:rsid w:val="4FAE6920"/>
    <w:rsid w:val="4FAE8503"/>
    <w:rsid w:val="4FAE96D4"/>
    <w:rsid w:val="4FAE9831"/>
    <w:rsid w:val="4FAEAD92"/>
    <w:rsid w:val="4FAEC22D"/>
    <w:rsid w:val="4FAEC767"/>
    <w:rsid w:val="4FAED2D8"/>
    <w:rsid w:val="4FAEE5B3"/>
    <w:rsid w:val="4FAF12E3"/>
    <w:rsid w:val="4FAF4780"/>
    <w:rsid w:val="4FAF545F"/>
    <w:rsid w:val="4FAF5B1F"/>
    <w:rsid w:val="4FAF7EFE"/>
    <w:rsid w:val="4FAFD21D"/>
    <w:rsid w:val="4FAFF028"/>
    <w:rsid w:val="4FAFF996"/>
    <w:rsid w:val="4FAFFA29"/>
    <w:rsid w:val="4FB05D41"/>
    <w:rsid w:val="4FB07228"/>
    <w:rsid w:val="4FB094F3"/>
    <w:rsid w:val="4FB0CA7E"/>
    <w:rsid w:val="4FB0CEB5"/>
    <w:rsid w:val="4FB0DB7F"/>
    <w:rsid w:val="4FB0F406"/>
    <w:rsid w:val="4FB10CB6"/>
    <w:rsid w:val="4FB16B6C"/>
    <w:rsid w:val="4FB17EA9"/>
    <w:rsid w:val="4FB1868E"/>
    <w:rsid w:val="4FB194C7"/>
    <w:rsid w:val="4FB19683"/>
    <w:rsid w:val="4FB1A1C8"/>
    <w:rsid w:val="4FB1D601"/>
    <w:rsid w:val="4FB1DF7F"/>
    <w:rsid w:val="4FB1F808"/>
    <w:rsid w:val="4FB24865"/>
    <w:rsid w:val="4FB25365"/>
    <w:rsid w:val="4FB26CE4"/>
    <w:rsid w:val="4FB295C8"/>
    <w:rsid w:val="4FB2ACD9"/>
    <w:rsid w:val="4FB2B21C"/>
    <w:rsid w:val="4FB2E39A"/>
    <w:rsid w:val="4FB3230E"/>
    <w:rsid w:val="4FB35A20"/>
    <w:rsid w:val="4FB38C23"/>
    <w:rsid w:val="4FB3B273"/>
    <w:rsid w:val="4FB3BCB0"/>
    <w:rsid w:val="4FB3D359"/>
    <w:rsid w:val="4FB3D692"/>
    <w:rsid w:val="4FB3F666"/>
    <w:rsid w:val="4FB42E32"/>
    <w:rsid w:val="4FB43620"/>
    <w:rsid w:val="4FB450CF"/>
    <w:rsid w:val="4FB4A377"/>
    <w:rsid w:val="4FB4BC18"/>
    <w:rsid w:val="4FB4C1FA"/>
    <w:rsid w:val="4FB4EFE7"/>
    <w:rsid w:val="4FB51758"/>
    <w:rsid w:val="4FB51769"/>
    <w:rsid w:val="4FB51EA5"/>
    <w:rsid w:val="4FB52926"/>
    <w:rsid w:val="4FB5BCDE"/>
    <w:rsid w:val="4FB5C99F"/>
    <w:rsid w:val="4FB5FC6B"/>
    <w:rsid w:val="4FB622BC"/>
    <w:rsid w:val="4FB6807C"/>
    <w:rsid w:val="4FB68DF3"/>
    <w:rsid w:val="4FB692FD"/>
    <w:rsid w:val="4FB699E1"/>
    <w:rsid w:val="4FB6A32A"/>
    <w:rsid w:val="4FB6B187"/>
    <w:rsid w:val="4FB6FDA0"/>
    <w:rsid w:val="4FB70070"/>
    <w:rsid w:val="4FB72625"/>
    <w:rsid w:val="4FB745B0"/>
    <w:rsid w:val="4FB74F6A"/>
    <w:rsid w:val="4FB75DB8"/>
    <w:rsid w:val="4FB76F8B"/>
    <w:rsid w:val="4FB7D13C"/>
    <w:rsid w:val="4FB802B9"/>
    <w:rsid w:val="4FB8341B"/>
    <w:rsid w:val="4FB892FA"/>
    <w:rsid w:val="4FB8C804"/>
    <w:rsid w:val="4FB94AF1"/>
    <w:rsid w:val="4FB96717"/>
    <w:rsid w:val="4FB9673A"/>
    <w:rsid w:val="4FB97147"/>
    <w:rsid w:val="4FB97902"/>
    <w:rsid w:val="4FB98F9D"/>
    <w:rsid w:val="4FB99225"/>
    <w:rsid w:val="4FBA44A6"/>
    <w:rsid w:val="4FBA6253"/>
    <w:rsid w:val="4FBA9188"/>
    <w:rsid w:val="4FBAC13A"/>
    <w:rsid w:val="4FBB3264"/>
    <w:rsid w:val="4FBB44E8"/>
    <w:rsid w:val="4FBB7C44"/>
    <w:rsid w:val="4FBB9EC6"/>
    <w:rsid w:val="4FBBAAFD"/>
    <w:rsid w:val="4FBC01C2"/>
    <w:rsid w:val="4FBC16CB"/>
    <w:rsid w:val="4FBC8F6C"/>
    <w:rsid w:val="4FBCD287"/>
    <w:rsid w:val="4FBCD7E1"/>
    <w:rsid w:val="4FBCE16F"/>
    <w:rsid w:val="4FBCE2D3"/>
    <w:rsid w:val="4FBCECBF"/>
    <w:rsid w:val="4FBCEDB9"/>
    <w:rsid w:val="4FBD0021"/>
    <w:rsid w:val="4FBD1FEE"/>
    <w:rsid w:val="4FBD28FD"/>
    <w:rsid w:val="4FBD4CA4"/>
    <w:rsid w:val="4FBE022D"/>
    <w:rsid w:val="4FBE4675"/>
    <w:rsid w:val="4FBE84C9"/>
    <w:rsid w:val="4FBEC05C"/>
    <w:rsid w:val="4FBF17A4"/>
    <w:rsid w:val="4FBF8999"/>
    <w:rsid w:val="4FBFCE3A"/>
    <w:rsid w:val="4FBFD82E"/>
    <w:rsid w:val="4FBFDDC1"/>
    <w:rsid w:val="4FC03464"/>
    <w:rsid w:val="4FC081D1"/>
    <w:rsid w:val="4FC08602"/>
    <w:rsid w:val="4FC0A352"/>
    <w:rsid w:val="4FC0A541"/>
    <w:rsid w:val="4FC0BBA2"/>
    <w:rsid w:val="4FC0C59E"/>
    <w:rsid w:val="4FC0CFB2"/>
    <w:rsid w:val="4FC10234"/>
    <w:rsid w:val="4FC14DDE"/>
    <w:rsid w:val="4FC160E8"/>
    <w:rsid w:val="4FC1669A"/>
    <w:rsid w:val="4FC1759D"/>
    <w:rsid w:val="4FC18B09"/>
    <w:rsid w:val="4FC1A18D"/>
    <w:rsid w:val="4FC1C81D"/>
    <w:rsid w:val="4FC1DC0E"/>
    <w:rsid w:val="4FC212D1"/>
    <w:rsid w:val="4FC25B33"/>
    <w:rsid w:val="4FC28DDC"/>
    <w:rsid w:val="4FC29FF0"/>
    <w:rsid w:val="4FC29FFE"/>
    <w:rsid w:val="4FC2B824"/>
    <w:rsid w:val="4FC2D1AC"/>
    <w:rsid w:val="4FC2F9DD"/>
    <w:rsid w:val="4FC343B1"/>
    <w:rsid w:val="4FC36131"/>
    <w:rsid w:val="4FC39C40"/>
    <w:rsid w:val="4FC3BCA1"/>
    <w:rsid w:val="4FC3E07B"/>
    <w:rsid w:val="4FC430CA"/>
    <w:rsid w:val="4FC44C4D"/>
    <w:rsid w:val="4FC4889C"/>
    <w:rsid w:val="4FC48924"/>
    <w:rsid w:val="4FC48B6A"/>
    <w:rsid w:val="4FC4A7ED"/>
    <w:rsid w:val="4FC4E2FD"/>
    <w:rsid w:val="4FC4EE00"/>
    <w:rsid w:val="4FC50593"/>
    <w:rsid w:val="4FC5269A"/>
    <w:rsid w:val="4FC53151"/>
    <w:rsid w:val="4FC53342"/>
    <w:rsid w:val="4FC549A8"/>
    <w:rsid w:val="4FC551A4"/>
    <w:rsid w:val="4FC57B52"/>
    <w:rsid w:val="4FC5868C"/>
    <w:rsid w:val="4FC58DF3"/>
    <w:rsid w:val="4FC5900E"/>
    <w:rsid w:val="4FC5B566"/>
    <w:rsid w:val="4FC5C1C0"/>
    <w:rsid w:val="4FC66238"/>
    <w:rsid w:val="4FC69FFA"/>
    <w:rsid w:val="4FC6C31A"/>
    <w:rsid w:val="4FC6CCB0"/>
    <w:rsid w:val="4FC79F9A"/>
    <w:rsid w:val="4FC88094"/>
    <w:rsid w:val="4FC8AFFE"/>
    <w:rsid w:val="4FC8B2DB"/>
    <w:rsid w:val="4FC8D550"/>
    <w:rsid w:val="4FC8D909"/>
    <w:rsid w:val="4FC8FEA9"/>
    <w:rsid w:val="4FC92CA1"/>
    <w:rsid w:val="4FC93816"/>
    <w:rsid w:val="4FC9AC7D"/>
    <w:rsid w:val="4FC9E99A"/>
    <w:rsid w:val="4FCA2342"/>
    <w:rsid w:val="4FCA60CD"/>
    <w:rsid w:val="4FCA896B"/>
    <w:rsid w:val="4FCABF79"/>
    <w:rsid w:val="4FCAC494"/>
    <w:rsid w:val="4FCAD49A"/>
    <w:rsid w:val="4FCAE6D7"/>
    <w:rsid w:val="4FCB2ED7"/>
    <w:rsid w:val="4FCB33FF"/>
    <w:rsid w:val="4FCB441B"/>
    <w:rsid w:val="4FCB46D4"/>
    <w:rsid w:val="4FCBA59F"/>
    <w:rsid w:val="4FCBEBA5"/>
    <w:rsid w:val="4FCBF8C1"/>
    <w:rsid w:val="4FCC21F1"/>
    <w:rsid w:val="4FCC2AA7"/>
    <w:rsid w:val="4FCC5E4E"/>
    <w:rsid w:val="4FCC6133"/>
    <w:rsid w:val="4FCC78D6"/>
    <w:rsid w:val="4FCCD5BE"/>
    <w:rsid w:val="4FCCEB1B"/>
    <w:rsid w:val="4FCCFDD7"/>
    <w:rsid w:val="4FCD42E6"/>
    <w:rsid w:val="4FCD7BF9"/>
    <w:rsid w:val="4FCD95FD"/>
    <w:rsid w:val="4FCDD6D8"/>
    <w:rsid w:val="4FCDEDCA"/>
    <w:rsid w:val="4FCE2877"/>
    <w:rsid w:val="4FCE2F26"/>
    <w:rsid w:val="4FCE4698"/>
    <w:rsid w:val="4FCE69D9"/>
    <w:rsid w:val="4FCE7B9C"/>
    <w:rsid w:val="4FCEA419"/>
    <w:rsid w:val="4FCEE6D1"/>
    <w:rsid w:val="4FCF7E90"/>
    <w:rsid w:val="4FCF8733"/>
    <w:rsid w:val="4FCF9627"/>
    <w:rsid w:val="4FD0109B"/>
    <w:rsid w:val="4FD016C1"/>
    <w:rsid w:val="4FD02D25"/>
    <w:rsid w:val="4FD03161"/>
    <w:rsid w:val="4FD03576"/>
    <w:rsid w:val="4FD0A16A"/>
    <w:rsid w:val="4FD0DC10"/>
    <w:rsid w:val="4FD0DF0E"/>
    <w:rsid w:val="4FD0F0E0"/>
    <w:rsid w:val="4FD19333"/>
    <w:rsid w:val="4FD1A49D"/>
    <w:rsid w:val="4FD1FA31"/>
    <w:rsid w:val="4FD2334B"/>
    <w:rsid w:val="4FD23C4A"/>
    <w:rsid w:val="4FD245B8"/>
    <w:rsid w:val="4FD2497C"/>
    <w:rsid w:val="4FD24B38"/>
    <w:rsid w:val="4FD24C48"/>
    <w:rsid w:val="4FD250AD"/>
    <w:rsid w:val="4FD25F1A"/>
    <w:rsid w:val="4FD28629"/>
    <w:rsid w:val="4FD2AC4D"/>
    <w:rsid w:val="4FD2BD1B"/>
    <w:rsid w:val="4FD2C20B"/>
    <w:rsid w:val="4FD2FE3D"/>
    <w:rsid w:val="4FD2FF53"/>
    <w:rsid w:val="4FD3309A"/>
    <w:rsid w:val="4FD344A9"/>
    <w:rsid w:val="4FD35092"/>
    <w:rsid w:val="4FD35307"/>
    <w:rsid w:val="4FD37FAB"/>
    <w:rsid w:val="4FD3CE6D"/>
    <w:rsid w:val="4FD3EE32"/>
    <w:rsid w:val="4FD433B0"/>
    <w:rsid w:val="4FD47FD7"/>
    <w:rsid w:val="4FD49DCE"/>
    <w:rsid w:val="4FD4F8AA"/>
    <w:rsid w:val="4FD5868D"/>
    <w:rsid w:val="4FD59E3B"/>
    <w:rsid w:val="4FD59F24"/>
    <w:rsid w:val="4FD5B42E"/>
    <w:rsid w:val="4FD5BA87"/>
    <w:rsid w:val="4FD5BBCF"/>
    <w:rsid w:val="4FD5EEE3"/>
    <w:rsid w:val="4FD5F2E7"/>
    <w:rsid w:val="4FD6794A"/>
    <w:rsid w:val="4FD67CD6"/>
    <w:rsid w:val="4FD6AD84"/>
    <w:rsid w:val="4FD6C56C"/>
    <w:rsid w:val="4FD70B64"/>
    <w:rsid w:val="4FD72099"/>
    <w:rsid w:val="4FD73BD1"/>
    <w:rsid w:val="4FD73BEE"/>
    <w:rsid w:val="4FD76042"/>
    <w:rsid w:val="4FD78139"/>
    <w:rsid w:val="4FD791F7"/>
    <w:rsid w:val="4FD79882"/>
    <w:rsid w:val="4FD7A172"/>
    <w:rsid w:val="4FD7BF47"/>
    <w:rsid w:val="4FD7DA98"/>
    <w:rsid w:val="4FD80D8A"/>
    <w:rsid w:val="4FD81CCF"/>
    <w:rsid w:val="4FD84BB1"/>
    <w:rsid w:val="4FD85612"/>
    <w:rsid w:val="4FD8995A"/>
    <w:rsid w:val="4FD8B826"/>
    <w:rsid w:val="4FD8BD31"/>
    <w:rsid w:val="4FD8DE5E"/>
    <w:rsid w:val="4FD8FFAB"/>
    <w:rsid w:val="4FD908DA"/>
    <w:rsid w:val="4FD928BE"/>
    <w:rsid w:val="4FD974F9"/>
    <w:rsid w:val="4FD9C4E0"/>
    <w:rsid w:val="4FD9C705"/>
    <w:rsid w:val="4FDA327A"/>
    <w:rsid w:val="4FDA4EFD"/>
    <w:rsid w:val="4FDABBC4"/>
    <w:rsid w:val="4FDADD3F"/>
    <w:rsid w:val="4FDB1044"/>
    <w:rsid w:val="4FDB1464"/>
    <w:rsid w:val="4FDB2536"/>
    <w:rsid w:val="4FDB298B"/>
    <w:rsid w:val="4FDB4957"/>
    <w:rsid w:val="4FDB4FA3"/>
    <w:rsid w:val="4FDB62F1"/>
    <w:rsid w:val="4FDBA864"/>
    <w:rsid w:val="4FDBAA97"/>
    <w:rsid w:val="4FDBBC99"/>
    <w:rsid w:val="4FDC15F3"/>
    <w:rsid w:val="4FDC3B12"/>
    <w:rsid w:val="4FDC811D"/>
    <w:rsid w:val="4FDCB5E8"/>
    <w:rsid w:val="4FDCE839"/>
    <w:rsid w:val="4FDD5ACA"/>
    <w:rsid w:val="4FDD7F12"/>
    <w:rsid w:val="4FDD8FDD"/>
    <w:rsid w:val="4FDDF13C"/>
    <w:rsid w:val="4FDE458C"/>
    <w:rsid w:val="4FDE51E9"/>
    <w:rsid w:val="4FDE6998"/>
    <w:rsid w:val="4FDE6F99"/>
    <w:rsid w:val="4FDE7202"/>
    <w:rsid w:val="4FDE8DDF"/>
    <w:rsid w:val="4FDE9F59"/>
    <w:rsid w:val="4FDEBDAF"/>
    <w:rsid w:val="4FDEDDBB"/>
    <w:rsid w:val="4FDF1E32"/>
    <w:rsid w:val="4FDF2DD9"/>
    <w:rsid w:val="4FDF8070"/>
    <w:rsid w:val="4FDF94C2"/>
    <w:rsid w:val="4FDF96D2"/>
    <w:rsid w:val="4FDFB20D"/>
    <w:rsid w:val="4FDFD2B6"/>
    <w:rsid w:val="4FE000A8"/>
    <w:rsid w:val="4FE00418"/>
    <w:rsid w:val="4FE00A2B"/>
    <w:rsid w:val="4FE02D96"/>
    <w:rsid w:val="4FE04BBB"/>
    <w:rsid w:val="4FE0B914"/>
    <w:rsid w:val="4FE0BE80"/>
    <w:rsid w:val="4FE0EB9C"/>
    <w:rsid w:val="4FE10EC2"/>
    <w:rsid w:val="4FE15534"/>
    <w:rsid w:val="4FE16C78"/>
    <w:rsid w:val="4FE279A9"/>
    <w:rsid w:val="4FE295A4"/>
    <w:rsid w:val="4FE29E65"/>
    <w:rsid w:val="4FE2CAB3"/>
    <w:rsid w:val="4FE2D4E2"/>
    <w:rsid w:val="4FE31A19"/>
    <w:rsid w:val="4FE353DE"/>
    <w:rsid w:val="4FE3B027"/>
    <w:rsid w:val="4FE3B5F0"/>
    <w:rsid w:val="4FE3F235"/>
    <w:rsid w:val="4FE40F8F"/>
    <w:rsid w:val="4FE42261"/>
    <w:rsid w:val="4FE43574"/>
    <w:rsid w:val="4FE458CA"/>
    <w:rsid w:val="4FE46B12"/>
    <w:rsid w:val="4FE480FE"/>
    <w:rsid w:val="4FE52E7A"/>
    <w:rsid w:val="4FE52F9A"/>
    <w:rsid w:val="4FE54B52"/>
    <w:rsid w:val="4FE57D33"/>
    <w:rsid w:val="4FE57E50"/>
    <w:rsid w:val="4FE58072"/>
    <w:rsid w:val="4FE58D15"/>
    <w:rsid w:val="4FE5CE4E"/>
    <w:rsid w:val="4FE5F035"/>
    <w:rsid w:val="4FE61CA7"/>
    <w:rsid w:val="4FE66324"/>
    <w:rsid w:val="4FE67003"/>
    <w:rsid w:val="4FE6C87A"/>
    <w:rsid w:val="4FE718BA"/>
    <w:rsid w:val="4FE76FAC"/>
    <w:rsid w:val="4FE7AA1D"/>
    <w:rsid w:val="4FE7B2AF"/>
    <w:rsid w:val="4FE7F2C2"/>
    <w:rsid w:val="4FE80043"/>
    <w:rsid w:val="4FE8354A"/>
    <w:rsid w:val="4FE881EE"/>
    <w:rsid w:val="4FE88778"/>
    <w:rsid w:val="4FE94AEE"/>
    <w:rsid w:val="4FE94C92"/>
    <w:rsid w:val="4FE98D6E"/>
    <w:rsid w:val="4FE9A61F"/>
    <w:rsid w:val="4FE9F902"/>
    <w:rsid w:val="4FEA1FF8"/>
    <w:rsid w:val="4FEA3193"/>
    <w:rsid w:val="4FEA763B"/>
    <w:rsid w:val="4FEAA4BD"/>
    <w:rsid w:val="4FEAB2F3"/>
    <w:rsid w:val="4FEAB601"/>
    <w:rsid w:val="4FEAEFCE"/>
    <w:rsid w:val="4FEB034D"/>
    <w:rsid w:val="4FEB0552"/>
    <w:rsid w:val="4FEB4AF5"/>
    <w:rsid w:val="4FEBCB0A"/>
    <w:rsid w:val="4FEBDE2B"/>
    <w:rsid w:val="4FEC105A"/>
    <w:rsid w:val="4FEC65DC"/>
    <w:rsid w:val="4FEC8FE5"/>
    <w:rsid w:val="4FECA4EC"/>
    <w:rsid w:val="4FECF280"/>
    <w:rsid w:val="4FED0D04"/>
    <w:rsid w:val="4FED43DC"/>
    <w:rsid w:val="4FED447F"/>
    <w:rsid w:val="4FED500E"/>
    <w:rsid w:val="4FED75C3"/>
    <w:rsid w:val="4FED870E"/>
    <w:rsid w:val="4FED92D8"/>
    <w:rsid w:val="4FEDD61F"/>
    <w:rsid w:val="4FEDE310"/>
    <w:rsid w:val="4FEE2752"/>
    <w:rsid w:val="4FEE8321"/>
    <w:rsid w:val="4FEEAA98"/>
    <w:rsid w:val="4FEEB188"/>
    <w:rsid w:val="4FEEC556"/>
    <w:rsid w:val="4FEED2A8"/>
    <w:rsid w:val="4FEF1D28"/>
    <w:rsid w:val="4FEF1D96"/>
    <w:rsid w:val="4FEF3EE0"/>
    <w:rsid w:val="4FEF6D39"/>
    <w:rsid w:val="4FEF8846"/>
    <w:rsid w:val="4FEFBD40"/>
    <w:rsid w:val="4FEFBD98"/>
    <w:rsid w:val="4FF00C3E"/>
    <w:rsid w:val="4FF01C16"/>
    <w:rsid w:val="4FF05BB7"/>
    <w:rsid w:val="4FF078EA"/>
    <w:rsid w:val="4FF0C056"/>
    <w:rsid w:val="4FF0D78C"/>
    <w:rsid w:val="4FF17F23"/>
    <w:rsid w:val="4FF1BE7C"/>
    <w:rsid w:val="4FF1C7CC"/>
    <w:rsid w:val="4FF1DD4A"/>
    <w:rsid w:val="4FF1E0DA"/>
    <w:rsid w:val="4FF1EB54"/>
    <w:rsid w:val="4FF20207"/>
    <w:rsid w:val="4FF214B5"/>
    <w:rsid w:val="4FF2435B"/>
    <w:rsid w:val="4FF247EE"/>
    <w:rsid w:val="4FF285E9"/>
    <w:rsid w:val="4FF289A3"/>
    <w:rsid w:val="4FF2A4BE"/>
    <w:rsid w:val="4FF2BD2B"/>
    <w:rsid w:val="4FF382A9"/>
    <w:rsid w:val="4FF3B5F2"/>
    <w:rsid w:val="4FF3CDF2"/>
    <w:rsid w:val="4FF3DD94"/>
    <w:rsid w:val="4FF3E182"/>
    <w:rsid w:val="4FF3EFAA"/>
    <w:rsid w:val="4FF45D64"/>
    <w:rsid w:val="4FF4857C"/>
    <w:rsid w:val="4FF4A52B"/>
    <w:rsid w:val="4FF4ABFD"/>
    <w:rsid w:val="4FF4BF32"/>
    <w:rsid w:val="4FF4CC12"/>
    <w:rsid w:val="4FF4ED9A"/>
    <w:rsid w:val="4FF4FD33"/>
    <w:rsid w:val="4FF50777"/>
    <w:rsid w:val="4FF5390E"/>
    <w:rsid w:val="4FF585E5"/>
    <w:rsid w:val="4FF5B8E8"/>
    <w:rsid w:val="4FF5E91E"/>
    <w:rsid w:val="4FF610FF"/>
    <w:rsid w:val="4FF63902"/>
    <w:rsid w:val="4FF65778"/>
    <w:rsid w:val="4FF69C17"/>
    <w:rsid w:val="4FF6E16A"/>
    <w:rsid w:val="4FF6F044"/>
    <w:rsid w:val="4FF6F7B9"/>
    <w:rsid w:val="4FF7028B"/>
    <w:rsid w:val="4FF722FA"/>
    <w:rsid w:val="4FF738ED"/>
    <w:rsid w:val="4FF75287"/>
    <w:rsid w:val="4FF7554A"/>
    <w:rsid w:val="4FF76119"/>
    <w:rsid w:val="4FF76487"/>
    <w:rsid w:val="4FF77D93"/>
    <w:rsid w:val="4FF78DFD"/>
    <w:rsid w:val="4FF7AD91"/>
    <w:rsid w:val="4FF80089"/>
    <w:rsid w:val="4FF803F4"/>
    <w:rsid w:val="4FF808CB"/>
    <w:rsid w:val="4FF8199A"/>
    <w:rsid w:val="4FF841D5"/>
    <w:rsid w:val="4FF853F7"/>
    <w:rsid w:val="4FF8C0AF"/>
    <w:rsid w:val="4FF8C52F"/>
    <w:rsid w:val="4FF8DA41"/>
    <w:rsid w:val="4FF8F16B"/>
    <w:rsid w:val="4FF8F32C"/>
    <w:rsid w:val="4FF90AF6"/>
    <w:rsid w:val="4FF9173F"/>
    <w:rsid w:val="4FF96DDA"/>
    <w:rsid w:val="4FF9B67F"/>
    <w:rsid w:val="4FFA1622"/>
    <w:rsid w:val="4FFA349F"/>
    <w:rsid w:val="4FFAA78B"/>
    <w:rsid w:val="4FFAFAF8"/>
    <w:rsid w:val="4FFB3444"/>
    <w:rsid w:val="4FFB529B"/>
    <w:rsid w:val="4FFB6123"/>
    <w:rsid w:val="4FFB7376"/>
    <w:rsid w:val="4FFB785C"/>
    <w:rsid w:val="4FFBD9B2"/>
    <w:rsid w:val="4FFBFB06"/>
    <w:rsid w:val="4FFC1A15"/>
    <w:rsid w:val="4FFC3388"/>
    <w:rsid w:val="4FFC9990"/>
    <w:rsid w:val="4FFCA35B"/>
    <w:rsid w:val="4FFCAAFC"/>
    <w:rsid w:val="4FFCFBE1"/>
    <w:rsid w:val="4FFD0760"/>
    <w:rsid w:val="4FFD12AA"/>
    <w:rsid w:val="4FFD18B8"/>
    <w:rsid w:val="4FFD6B04"/>
    <w:rsid w:val="4FFD7511"/>
    <w:rsid w:val="4FFD7C90"/>
    <w:rsid w:val="4FFDF763"/>
    <w:rsid w:val="4FFE09B0"/>
    <w:rsid w:val="4FFE0D76"/>
    <w:rsid w:val="4FFE15D5"/>
    <w:rsid w:val="4FFE242E"/>
    <w:rsid w:val="4FFE2E7A"/>
    <w:rsid w:val="4FFE2EB5"/>
    <w:rsid w:val="4FFE3F56"/>
    <w:rsid w:val="4FFE46B2"/>
    <w:rsid w:val="4FFE5865"/>
    <w:rsid w:val="4FFE7708"/>
    <w:rsid w:val="4FFE9B8E"/>
    <w:rsid w:val="4FFE9C83"/>
    <w:rsid w:val="4FFEA4C5"/>
    <w:rsid w:val="4FFEF777"/>
    <w:rsid w:val="4FFF01D6"/>
    <w:rsid w:val="4FFF0644"/>
    <w:rsid w:val="4FFF220B"/>
    <w:rsid w:val="4FFF817D"/>
    <w:rsid w:val="50006440"/>
    <w:rsid w:val="500065DE"/>
    <w:rsid w:val="500081C8"/>
    <w:rsid w:val="50009978"/>
    <w:rsid w:val="500099BA"/>
    <w:rsid w:val="5000B4F2"/>
    <w:rsid w:val="5001254E"/>
    <w:rsid w:val="50017DCD"/>
    <w:rsid w:val="5001958D"/>
    <w:rsid w:val="5001CFB0"/>
    <w:rsid w:val="500212EA"/>
    <w:rsid w:val="5002298B"/>
    <w:rsid w:val="50023EC4"/>
    <w:rsid w:val="50032352"/>
    <w:rsid w:val="500341E8"/>
    <w:rsid w:val="5003F25B"/>
    <w:rsid w:val="5004989C"/>
    <w:rsid w:val="50049E73"/>
    <w:rsid w:val="50049FFF"/>
    <w:rsid w:val="5004B23C"/>
    <w:rsid w:val="5004BA27"/>
    <w:rsid w:val="5004CE4D"/>
    <w:rsid w:val="5004DA6F"/>
    <w:rsid w:val="5004F421"/>
    <w:rsid w:val="5004FFD7"/>
    <w:rsid w:val="50050F83"/>
    <w:rsid w:val="50054089"/>
    <w:rsid w:val="50057427"/>
    <w:rsid w:val="50059D6D"/>
    <w:rsid w:val="5005BCA2"/>
    <w:rsid w:val="5005C417"/>
    <w:rsid w:val="5005E16D"/>
    <w:rsid w:val="5005ED7D"/>
    <w:rsid w:val="500609A1"/>
    <w:rsid w:val="50060E16"/>
    <w:rsid w:val="50060E47"/>
    <w:rsid w:val="5006168F"/>
    <w:rsid w:val="50063ACF"/>
    <w:rsid w:val="50064021"/>
    <w:rsid w:val="500646F1"/>
    <w:rsid w:val="5006903F"/>
    <w:rsid w:val="50069BE7"/>
    <w:rsid w:val="5006BCAB"/>
    <w:rsid w:val="5006E765"/>
    <w:rsid w:val="500719BB"/>
    <w:rsid w:val="50072140"/>
    <w:rsid w:val="50075205"/>
    <w:rsid w:val="500768CE"/>
    <w:rsid w:val="500781B0"/>
    <w:rsid w:val="50079329"/>
    <w:rsid w:val="5007C3E4"/>
    <w:rsid w:val="5007CB10"/>
    <w:rsid w:val="5007E218"/>
    <w:rsid w:val="5007F39F"/>
    <w:rsid w:val="50080ECA"/>
    <w:rsid w:val="50082024"/>
    <w:rsid w:val="50084430"/>
    <w:rsid w:val="500850E9"/>
    <w:rsid w:val="50086603"/>
    <w:rsid w:val="5008A076"/>
    <w:rsid w:val="5008CA88"/>
    <w:rsid w:val="5008F43B"/>
    <w:rsid w:val="50090C37"/>
    <w:rsid w:val="500917AB"/>
    <w:rsid w:val="500921D2"/>
    <w:rsid w:val="50095CC8"/>
    <w:rsid w:val="500986E3"/>
    <w:rsid w:val="5009C975"/>
    <w:rsid w:val="5009E241"/>
    <w:rsid w:val="500A518A"/>
    <w:rsid w:val="500A52B7"/>
    <w:rsid w:val="500AAC0A"/>
    <w:rsid w:val="500AD9E2"/>
    <w:rsid w:val="500ADAE5"/>
    <w:rsid w:val="500B0015"/>
    <w:rsid w:val="500B2294"/>
    <w:rsid w:val="500B237E"/>
    <w:rsid w:val="500B54F0"/>
    <w:rsid w:val="500B726B"/>
    <w:rsid w:val="500B9DDA"/>
    <w:rsid w:val="500BA2E8"/>
    <w:rsid w:val="500BB9B0"/>
    <w:rsid w:val="500C1DCE"/>
    <w:rsid w:val="500C2711"/>
    <w:rsid w:val="500C4861"/>
    <w:rsid w:val="500C5D5D"/>
    <w:rsid w:val="500C84BD"/>
    <w:rsid w:val="500C9BC2"/>
    <w:rsid w:val="500D29DB"/>
    <w:rsid w:val="500D371F"/>
    <w:rsid w:val="500D5178"/>
    <w:rsid w:val="500D6D38"/>
    <w:rsid w:val="500DB461"/>
    <w:rsid w:val="500DB6FB"/>
    <w:rsid w:val="500DDED7"/>
    <w:rsid w:val="500E069D"/>
    <w:rsid w:val="500E1789"/>
    <w:rsid w:val="500E346F"/>
    <w:rsid w:val="500E50E9"/>
    <w:rsid w:val="500E6AD9"/>
    <w:rsid w:val="500E6DAA"/>
    <w:rsid w:val="500E75BE"/>
    <w:rsid w:val="500E7C8E"/>
    <w:rsid w:val="500E933F"/>
    <w:rsid w:val="500ED6D1"/>
    <w:rsid w:val="500EF360"/>
    <w:rsid w:val="500F0642"/>
    <w:rsid w:val="500F1219"/>
    <w:rsid w:val="500F3A9A"/>
    <w:rsid w:val="500F76F7"/>
    <w:rsid w:val="500F9199"/>
    <w:rsid w:val="500FD2C1"/>
    <w:rsid w:val="500FF354"/>
    <w:rsid w:val="50106AB7"/>
    <w:rsid w:val="50107410"/>
    <w:rsid w:val="5010DCF3"/>
    <w:rsid w:val="5010F107"/>
    <w:rsid w:val="50112526"/>
    <w:rsid w:val="50115765"/>
    <w:rsid w:val="501197C8"/>
    <w:rsid w:val="5011D58F"/>
    <w:rsid w:val="50123371"/>
    <w:rsid w:val="5012519D"/>
    <w:rsid w:val="501270F7"/>
    <w:rsid w:val="50127181"/>
    <w:rsid w:val="501280D0"/>
    <w:rsid w:val="501286AC"/>
    <w:rsid w:val="5012D0F5"/>
    <w:rsid w:val="501317B8"/>
    <w:rsid w:val="50136A1B"/>
    <w:rsid w:val="5013921F"/>
    <w:rsid w:val="5013A8F7"/>
    <w:rsid w:val="5013A961"/>
    <w:rsid w:val="5013E08F"/>
    <w:rsid w:val="5013E206"/>
    <w:rsid w:val="5014176B"/>
    <w:rsid w:val="5014322A"/>
    <w:rsid w:val="50145417"/>
    <w:rsid w:val="50146F3D"/>
    <w:rsid w:val="50148FEB"/>
    <w:rsid w:val="5014BA0B"/>
    <w:rsid w:val="5014EB47"/>
    <w:rsid w:val="50151B12"/>
    <w:rsid w:val="501555AA"/>
    <w:rsid w:val="5015929A"/>
    <w:rsid w:val="5015C5D1"/>
    <w:rsid w:val="501654AB"/>
    <w:rsid w:val="50166BBE"/>
    <w:rsid w:val="50167969"/>
    <w:rsid w:val="5016E175"/>
    <w:rsid w:val="5016FD8D"/>
    <w:rsid w:val="50170708"/>
    <w:rsid w:val="50173EA6"/>
    <w:rsid w:val="5017DE08"/>
    <w:rsid w:val="50182EA5"/>
    <w:rsid w:val="50183D96"/>
    <w:rsid w:val="50183E92"/>
    <w:rsid w:val="501841D8"/>
    <w:rsid w:val="50185FC0"/>
    <w:rsid w:val="5018C934"/>
    <w:rsid w:val="5018D51D"/>
    <w:rsid w:val="5018D945"/>
    <w:rsid w:val="5018DDBE"/>
    <w:rsid w:val="5018EA70"/>
    <w:rsid w:val="5018FC75"/>
    <w:rsid w:val="50190D86"/>
    <w:rsid w:val="501923EB"/>
    <w:rsid w:val="501969E9"/>
    <w:rsid w:val="50196D42"/>
    <w:rsid w:val="5019860D"/>
    <w:rsid w:val="501A01C7"/>
    <w:rsid w:val="501B7874"/>
    <w:rsid w:val="501B7B1B"/>
    <w:rsid w:val="501BD29D"/>
    <w:rsid w:val="501BE72F"/>
    <w:rsid w:val="501BED80"/>
    <w:rsid w:val="501C0BAB"/>
    <w:rsid w:val="501C20C3"/>
    <w:rsid w:val="501C528D"/>
    <w:rsid w:val="501C91BE"/>
    <w:rsid w:val="501CC0A1"/>
    <w:rsid w:val="501CD9B2"/>
    <w:rsid w:val="501CF472"/>
    <w:rsid w:val="501CF821"/>
    <w:rsid w:val="501CF95E"/>
    <w:rsid w:val="501D101B"/>
    <w:rsid w:val="501D12A6"/>
    <w:rsid w:val="501D2CB7"/>
    <w:rsid w:val="501D3784"/>
    <w:rsid w:val="501D4E2A"/>
    <w:rsid w:val="501D502B"/>
    <w:rsid w:val="501D52F8"/>
    <w:rsid w:val="501D5EFF"/>
    <w:rsid w:val="501D8D57"/>
    <w:rsid w:val="501DB129"/>
    <w:rsid w:val="501DC8E8"/>
    <w:rsid w:val="501DCEC8"/>
    <w:rsid w:val="501DE0AB"/>
    <w:rsid w:val="501DF144"/>
    <w:rsid w:val="501E1BFD"/>
    <w:rsid w:val="501E30B3"/>
    <w:rsid w:val="501E60F6"/>
    <w:rsid w:val="501E745C"/>
    <w:rsid w:val="501EC3AF"/>
    <w:rsid w:val="501ECFED"/>
    <w:rsid w:val="501EE47C"/>
    <w:rsid w:val="501EFBE1"/>
    <w:rsid w:val="501F07F2"/>
    <w:rsid w:val="501F5082"/>
    <w:rsid w:val="501F5F2E"/>
    <w:rsid w:val="501F90D0"/>
    <w:rsid w:val="501F9884"/>
    <w:rsid w:val="501FFDB5"/>
    <w:rsid w:val="502001CE"/>
    <w:rsid w:val="5020272F"/>
    <w:rsid w:val="502029E3"/>
    <w:rsid w:val="50202E9E"/>
    <w:rsid w:val="502060E9"/>
    <w:rsid w:val="50207653"/>
    <w:rsid w:val="5020F49E"/>
    <w:rsid w:val="5020F884"/>
    <w:rsid w:val="50210C58"/>
    <w:rsid w:val="50212A09"/>
    <w:rsid w:val="502199E7"/>
    <w:rsid w:val="5021A28A"/>
    <w:rsid w:val="5021DAEF"/>
    <w:rsid w:val="50221664"/>
    <w:rsid w:val="50227FD5"/>
    <w:rsid w:val="5022AF4B"/>
    <w:rsid w:val="5022C07B"/>
    <w:rsid w:val="5022C0E2"/>
    <w:rsid w:val="5022C1BA"/>
    <w:rsid w:val="50230466"/>
    <w:rsid w:val="50230B4F"/>
    <w:rsid w:val="5023218A"/>
    <w:rsid w:val="502328F5"/>
    <w:rsid w:val="502378AB"/>
    <w:rsid w:val="502384F8"/>
    <w:rsid w:val="50238CF0"/>
    <w:rsid w:val="5023A26E"/>
    <w:rsid w:val="5023B862"/>
    <w:rsid w:val="5023F741"/>
    <w:rsid w:val="50241718"/>
    <w:rsid w:val="502420AA"/>
    <w:rsid w:val="50242D75"/>
    <w:rsid w:val="50243951"/>
    <w:rsid w:val="50246711"/>
    <w:rsid w:val="5024980D"/>
    <w:rsid w:val="50249AE6"/>
    <w:rsid w:val="5024F3C8"/>
    <w:rsid w:val="5025678D"/>
    <w:rsid w:val="5025B567"/>
    <w:rsid w:val="5025E36D"/>
    <w:rsid w:val="50262173"/>
    <w:rsid w:val="50262D74"/>
    <w:rsid w:val="50265856"/>
    <w:rsid w:val="50267EB4"/>
    <w:rsid w:val="5026B5EA"/>
    <w:rsid w:val="50270087"/>
    <w:rsid w:val="50274550"/>
    <w:rsid w:val="502824E9"/>
    <w:rsid w:val="502890F7"/>
    <w:rsid w:val="502897DB"/>
    <w:rsid w:val="5028E732"/>
    <w:rsid w:val="5028F24C"/>
    <w:rsid w:val="5028F72A"/>
    <w:rsid w:val="5028FA21"/>
    <w:rsid w:val="50290EEB"/>
    <w:rsid w:val="502977FD"/>
    <w:rsid w:val="50299B5A"/>
    <w:rsid w:val="5029A22F"/>
    <w:rsid w:val="5029C5E2"/>
    <w:rsid w:val="502A0623"/>
    <w:rsid w:val="502A15A4"/>
    <w:rsid w:val="502A59E9"/>
    <w:rsid w:val="502A5F4B"/>
    <w:rsid w:val="502A7036"/>
    <w:rsid w:val="502A946F"/>
    <w:rsid w:val="502AA549"/>
    <w:rsid w:val="502AC6EB"/>
    <w:rsid w:val="502AD7E3"/>
    <w:rsid w:val="502ADC68"/>
    <w:rsid w:val="502B01C8"/>
    <w:rsid w:val="502B1DFE"/>
    <w:rsid w:val="502BB27D"/>
    <w:rsid w:val="502BB8B1"/>
    <w:rsid w:val="502BD614"/>
    <w:rsid w:val="502C1B17"/>
    <w:rsid w:val="502C4698"/>
    <w:rsid w:val="502C7CD7"/>
    <w:rsid w:val="502C7FD4"/>
    <w:rsid w:val="502C9B91"/>
    <w:rsid w:val="502CCE14"/>
    <w:rsid w:val="502CD0F2"/>
    <w:rsid w:val="502CD6D9"/>
    <w:rsid w:val="502CFE22"/>
    <w:rsid w:val="502D267B"/>
    <w:rsid w:val="502D43F0"/>
    <w:rsid w:val="502D4FF5"/>
    <w:rsid w:val="502D79D1"/>
    <w:rsid w:val="502D8369"/>
    <w:rsid w:val="502DB41C"/>
    <w:rsid w:val="502DC0D0"/>
    <w:rsid w:val="502DC372"/>
    <w:rsid w:val="502E1B6B"/>
    <w:rsid w:val="502E30EB"/>
    <w:rsid w:val="502E7119"/>
    <w:rsid w:val="502E9396"/>
    <w:rsid w:val="502EB1F2"/>
    <w:rsid w:val="502EB499"/>
    <w:rsid w:val="502EEBE9"/>
    <w:rsid w:val="502F2C49"/>
    <w:rsid w:val="502F4EB9"/>
    <w:rsid w:val="502F5C39"/>
    <w:rsid w:val="502FA005"/>
    <w:rsid w:val="502FBF8B"/>
    <w:rsid w:val="502FF4F8"/>
    <w:rsid w:val="503002F4"/>
    <w:rsid w:val="50304B9C"/>
    <w:rsid w:val="50304D2E"/>
    <w:rsid w:val="50305FA3"/>
    <w:rsid w:val="503070F3"/>
    <w:rsid w:val="503071AC"/>
    <w:rsid w:val="5030A7B2"/>
    <w:rsid w:val="5030BF7E"/>
    <w:rsid w:val="5030C930"/>
    <w:rsid w:val="5030CB41"/>
    <w:rsid w:val="50311137"/>
    <w:rsid w:val="503116B2"/>
    <w:rsid w:val="50314E84"/>
    <w:rsid w:val="50316243"/>
    <w:rsid w:val="503175A7"/>
    <w:rsid w:val="50317DC6"/>
    <w:rsid w:val="5031BDDF"/>
    <w:rsid w:val="5031C086"/>
    <w:rsid w:val="5031DFAB"/>
    <w:rsid w:val="503229F9"/>
    <w:rsid w:val="5032391F"/>
    <w:rsid w:val="50325839"/>
    <w:rsid w:val="50326462"/>
    <w:rsid w:val="5032912E"/>
    <w:rsid w:val="50329445"/>
    <w:rsid w:val="5032EAB6"/>
    <w:rsid w:val="5032FD89"/>
    <w:rsid w:val="50338C72"/>
    <w:rsid w:val="5033E4D9"/>
    <w:rsid w:val="5033FA5D"/>
    <w:rsid w:val="50342526"/>
    <w:rsid w:val="50344874"/>
    <w:rsid w:val="50346D04"/>
    <w:rsid w:val="5034948B"/>
    <w:rsid w:val="5034C416"/>
    <w:rsid w:val="5034E392"/>
    <w:rsid w:val="5034F801"/>
    <w:rsid w:val="5035B088"/>
    <w:rsid w:val="5035E9CF"/>
    <w:rsid w:val="5035FDF9"/>
    <w:rsid w:val="50362A4D"/>
    <w:rsid w:val="5036A3B2"/>
    <w:rsid w:val="5036D08E"/>
    <w:rsid w:val="5036D19B"/>
    <w:rsid w:val="5036D8E2"/>
    <w:rsid w:val="5036DD3A"/>
    <w:rsid w:val="5036E686"/>
    <w:rsid w:val="50375984"/>
    <w:rsid w:val="5037680F"/>
    <w:rsid w:val="50378B42"/>
    <w:rsid w:val="5037BB2A"/>
    <w:rsid w:val="5037E18D"/>
    <w:rsid w:val="50380A2A"/>
    <w:rsid w:val="50381ACD"/>
    <w:rsid w:val="50383EE1"/>
    <w:rsid w:val="50385E42"/>
    <w:rsid w:val="5038655A"/>
    <w:rsid w:val="5038D822"/>
    <w:rsid w:val="5038DA30"/>
    <w:rsid w:val="5038EFBF"/>
    <w:rsid w:val="5038FD69"/>
    <w:rsid w:val="503901D1"/>
    <w:rsid w:val="503930F0"/>
    <w:rsid w:val="50395BFA"/>
    <w:rsid w:val="50397AB8"/>
    <w:rsid w:val="5039B1ED"/>
    <w:rsid w:val="5039D3F3"/>
    <w:rsid w:val="5039E857"/>
    <w:rsid w:val="5039EA40"/>
    <w:rsid w:val="503A0611"/>
    <w:rsid w:val="503A5149"/>
    <w:rsid w:val="503A5937"/>
    <w:rsid w:val="503AC828"/>
    <w:rsid w:val="503B1F79"/>
    <w:rsid w:val="503B78F0"/>
    <w:rsid w:val="503B8614"/>
    <w:rsid w:val="503B8AEA"/>
    <w:rsid w:val="503B8EBA"/>
    <w:rsid w:val="503B937A"/>
    <w:rsid w:val="503B9EAF"/>
    <w:rsid w:val="503BB632"/>
    <w:rsid w:val="503BBD85"/>
    <w:rsid w:val="503BFA64"/>
    <w:rsid w:val="503C2F50"/>
    <w:rsid w:val="503C36A1"/>
    <w:rsid w:val="503C4107"/>
    <w:rsid w:val="503C4B47"/>
    <w:rsid w:val="503C5A26"/>
    <w:rsid w:val="503C7030"/>
    <w:rsid w:val="503C91DF"/>
    <w:rsid w:val="503CA65B"/>
    <w:rsid w:val="503CA904"/>
    <w:rsid w:val="503CB4FD"/>
    <w:rsid w:val="503D02D8"/>
    <w:rsid w:val="503D1990"/>
    <w:rsid w:val="503D1D74"/>
    <w:rsid w:val="503D2FC5"/>
    <w:rsid w:val="503D4B72"/>
    <w:rsid w:val="503D4EE1"/>
    <w:rsid w:val="503D5B84"/>
    <w:rsid w:val="503D63C2"/>
    <w:rsid w:val="503D69E0"/>
    <w:rsid w:val="503D9876"/>
    <w:rsid w:val="503DBD89"/>
    <w:rsid w:val="503DD566"/>
    <w:rsid w:val="503DE878"/>
    <w:rsid w:val="503E14AE"/>
    <w:rsid w:val="503E1619"/>
    <w:rsid w:val="503E55E7"/>
    <w:rsid w:val="503E74B2"/>
    <w:rsid w:val="503E88F0"/>
    <w:rsid w:val="503EDC22"/>
    <w:rsid w:val="503EF0BD"/>
    <w:rsid w:val="503F118E"/>
    <w:rsid w:val="503F1396"/>
    <w:rsid w:val="503F2E86"/>
    <w:rsid w:val="503F660F"/>
    <w:rsid w:val="503F68F6"/>
    <w:rsid w:val="503F7E76"/>
    <w:rsid w:val="503F8CF5"/>
    <w:rsid w:val="503F9EFC"/>
    <w:rsid w:val="503FC05C"/>
    <w:rsid w:val="503FD028"/>
    <w:rsid w:val="503FF912"/>
    <w:rsid w:val="503FFA37"/>
    <w:rsid w:val="50400B90"/>
    <w:rsid w:val="50402BE8"/>
    <w:rsid w:val="504088F8"/>
    <w:rsid w:val="5040B5BC"/>
    <w:rsid w:val="5040B8B6"/>
    <w:rsid w:val="5041598A"/>
    <w:rsid w:val="50417816"/>
    <w:rsid w:val="50417BEA"/>
    <w:rsid w:val="5041EF73"/>
    <w:rsid w:val="5041EFFC"/>
    <w:rsid w:val="5041F1A8"/>
    <w:rsid w:val="50421D3B"/>
    <w:rsid w:val="50423D7D"/>
    <w:rsid w:val="50424E38"/>
    <w:rsid w:val="50424FC6"/>
    <w:rsid w:val="50427FBE"/>
    <w:rsid w:val="50428BAA"/>
    <w:rsid w:val="5042DCAC"/>
    <w:rsid w:val="5042ECBF"/>
    <w:rsid w:val="5042FD7C"/>
    <w:rsid w:val="504327B0"/>
    <w:rsid w:val="5043620E"/>
    <w:rsid w:val="50437D72"/>
    <w:rsid w:val="5043BBA5"/>
    <w:rsid w:val="5043C04B"/>
    <w:rsid w:val="5043DE34"/>
    <w:rsid w:val="5043E986"/>
    <w:rsid w:val="5043EBD8"/>
    <w:rsid w:val="5043FB6E"/>
    <w:rsid w:val="504409AE"/>
    <w:rsid w:val="50444174"/>
    <w:rsid w:val="50446552"/>
    <w:rsid w:val="50447841"/>
    <w:rsid w:val="50447AD8"/>
    <w:rsid w:val="504486DE"/>
    <w:rsid w:val="5044883B"/>
    <w:rsid w:val="5044A19B"/>
    <w:rsid w:val="5044AC5B"/>
    <w:rsid w:val="5044EC89"/>
    <w:rsid w:val="5044FA10"/>
    <w:rsid w:val="50451E3B"/>
    <w:rsid w:val="504533D6"/>
    <w:rsid w:val="50453D36"/>
    <w:rsid w:val="50457C42"/>
    <w:rsid w:val="50458BBD"/>
    <w:rsid w:val="5045A0BB"/>
    <w:rsid w:val="5045D3F8"/>
    <w:rsid w:val="5045DE9E"/>
    <w:rsid w:val="5046367B"/>
    <w:rsid w:val="504651BA"/>
    <w:rsid w:val="5046AE4B"/>
    <w:rsid w:val="5046BBF6"/>
    <w:rsid w:val="50471F51"/>
    <w:rsid w:val="5047293D"/>
    <w:rsid w:val="504788F0"/>
    <w:rsid w:val="5047C39A"/>
    <w:rsid w:val="50480D4F"/>
    <w:rsid w:val="50480D84"/>
    <w:rsid w:val="504834F6"/>
    <w:rsid w:val="504858C0"/>
    <w:rsid w:val="50485DBD"/>
    <w:rsid w:val="504891B3"/>
    <w:rsid w:val="5048B6EA"/>
    <w:rsid w:val="5048C76D"/>
    <w:rsid w:val="5048D8EB"/>
    <w:rsid w:val="5048EBFB"/>
    <w:rsid w:val="504947E1"/>
    <w:rsid w:val="504958C7"/>
    <w:rsid w:val="504967D5"/>
    <w:rsid w:val="5049BD76"/>
    <w:rsid w:val="5049CD01"/>
    <w:rsid w:val="5049DA0B"/>
    <w:rsid w:val="5049DE65"/>
    <w:rsid w:val="5049E3F4"/>
    <w:rsid w:val="504A0ABF"/>
    <w:rsid w:val="504A0ED1"/>
    <w:rsid w:val="504A1BED"/>
    <w:rsid w:val="504A4E11"/>
    <w:rsid w:val="504A5662"/>
    <w:rsid w:val="504A6EF7"/>
    <w:rsid w:val="504A9366"/>
    <w:rsid w:val="504AA293"/>
    <w:rsid w:val="504ACCBC"/>
    <w:rsid w:val="504AD951"/>
    <w:rsid w:val="504B4E77"/>
    <w:rsid w:val="504B4EC0"/>
    <w:rsid w:val="504B5F94"/>
    <w:rsid w:val="504B6215"/>
    <w:rsid w:val="504B6EB2"/>
    <w:rsid w:val="504BD635"/>
    <w:rsid w:val="504C2959"/>
    <w:rsid w:val="504C626A"/>
    <w:rsid w:val="504C64BA"/>
    <w:rsid w:val="504CA3ED"/>
    <w:rsid w:val="504CA7FA"/>
    <w:rsid w:val="504CB074"/>
    <w:rsid w:val="504CB7E4"/>
    <w:rsid w:val="504CF5A3"/>
    <w:rsid w:val="504D0581"/>
    <w:rsid w:val="504D1B78"/>
    <w:rsid w:val="504D4CA3"/>
    <w:rsid w:val="504D52D4"/>
    <w:rsid w:val="504DE998"/>
    <w:rsid w:val="504E0FE8"/>
    <w:rsid w:val="504E1196"/>
    <w:rsid w:val="504E3AF8"/>
    <w:rsid w:val="504E4D93"/>
    <w:rsid w:val="504EA3B7"/>
    <w:rsid w:val="504EB268"/>
    <w:rsid w:val="504EB273"/>
    <w:rsid w:val="504EBF6D"/>
    <w:rsid w:val="504EC1D9"/>
    <w:rsid w:val="504EC2C2"/>
    <w:rsid w:val="504F0B0D"/>
    <w:rsid w:val="504F0E91"/>
    <w:rsid w:val="504F5872"/>
    <w:rsid w:val="504F6D1B"/>
    <w:rsid w:val="504F8EC0"/>
    <w:rsid w:val="504FB5F9"/>
    <w:rsid w:val="504FBA29"/>
    <w:rsid w:val="50500899"/>
    <w:rsid w:val="50505099"/>
    <w:rsid w:val="50505D70"/>
    <w:rsid w:val="505061E0"/>
    <w:rsid w:val="5050A7D9"/>
    <w:rsid w:val="5050AFFA"/>
    <w:rsid w:val="5050DC27"/>
    <w:rsid w:val="5050EFCA"/>
    <w:rsid w:val="50510CA1"/>
    <w:rsid w:val="50512A4D"/>
    <w:rsid w:val="50513114"/>
    <w:rsid w:val="50513896"/>
    <w:rsid w:val="50517513"/>
    <w:rsid w:val="505186F9"/>
    <w:rsid w:val="50518788"/>
    <w:rsid w:val="505191A3"/>
    <w:rsid w:val="5051B0D0"/>
    <w:rsid w:val="5051C245"/>
    <w:rsid w:val="5051EB7A"/>
    <w:rsid w:val="50521F91"/>
    <w:rsid w:val="505222BA"/>
    <w:rsid w:val="50522D22"/>
    <w:rsid w:val="50523C03"/>
    <w:rsid w:val="50527405"/>
    <w:rsid w:val="50529637"/>
    <w:rsid w:val="5052CF02"/>
    <w:rsid w:val="5052D1B0"/>
    <w:rsid w:val="505300EF"/>
    <w:rsid w:val="505312C1"/>
    <w:rsid w:val="50537909"/>
    <w:rsid w:val="505379E5"/>
    <w:rsid w:val="50539373"/>
    <w:rsid w:val="5053A0FB"/>
    <w:rsid w:val="5053B5AE"/>
    <w:rsid w:val="5053C0BD"/>
    <w:rsid w:val="5053FD4A"/>
    <w:rsid w:val="5053FD7E"/>
    <w:rsid w:val="5054022A"/>
    <w:rsid w:val="50542C7D"/>
    <w:rsid w:val="50543267"/>
    <w:rsid w:val="50544642"/>
    <w:rsid w:val="50544963"/>
    <w:rsid w:val="50544F47"/>
    <w:rsid w:val="5054552B"/>
    <w:rsid w:val="5054844F"/>
    <w:rsid w:val="50551DDD"/>
    <w:rsid w:val="50555468"/>
    <w:rsid w:val="505563F0"/>
    <w:rsid w:val="5055C6A8"/>
    <w:rsid w:val="5055D260"/>
    <w:rsid w:val="5055D6B9"/>
    <w:rsid w:val="5055F4CB"/>
    <w:rsid w:val="5055F60A"/>
    <w:rsid w:val="5055F67B"/>
    <w:rsid w:val="505609A6"/>
    <w:rsid w:val="5056527C"/>
    <w:rsid w:val="5056AA11"/>
    <w:rsid w:val="5056EEE0"/>
    <w:rsid w:val="505716E3"/>
    <w:rsid w:val="50572823"/>
    <w:rsid w:val="50576E1F"/>
    <w:rsid w:val="50577AA3"/>
    <w:rsid w:val="505788E6"/>
    <w:rsid w:val="5057B80B"/>
    <w:rsid w:val="5057CD98"/>
    <w:rsid w:val="5057F4FC"/>
    <w:rsid w:val="5058281B"/>
    <w:rsid w:val="50584BEC"/>
    <w:rsid w:val="5058899B"/>
    <w:rsid w:val="50588EC9"/>
    <w:rsid w:val="50589B3B"/>
    <w:rsid w:val="5058BAC9"/>
    <w:rsid w:val="5058CFCC"/>
    <w:rsid w:val="5058D799"/>
    <w:rsid w:val="5058F7F6"/>
    <w:rsid w:val="5058FD5B"/>
    <w:rsid w:val="50592292"/>
    <w:rsid w:val="505928F1"/>
    <w:rsid w:val="50593BA1"/>
    <w:rsid w:val="50595C43"/>
    <w:rsid w:val="50596325"/>
    <w:rsid w:val="50596C95"/>
    <w:rsid w:val="50597266"/>
    <w:rsid w:val="5059812F"/>
    <w:rsid w:val="5059F9D0"/>
    <w:rsid w:val="505A245C"/>
    <w:rsid w:val="505A29CC"/>
    <w:rsid w:val="505A2F06"/>
    <w:rsid w:val="505A3AC3"/>
    <w:rsid w:val="505A4AF0"/>
    <w:rsid w:val="505A83BC"/>
    <w:rsid w:val="505A917E"/>
    <w:rsid w:val="505AA997"/>
    <w:rsid w:val="505B1863"/>
    <w:rsid w:val="505B1BB8"/>
    <w:rsid w:val="505B1C23"/>
    <w:rsid w:val="505B2CE3"/>
    <w:rsid w:val="505B4183"/>
    <w:rsid w:val="505B5B74"/>
    <w:rsid w:val="505B742A"/>
    <w:rsid w:val="505BA4F2"/>
    <w:rsid w:val="505BABE2"/>
    <w:rsid w:val="505BB8A7"/>
    <w:rsid w:val="505BE7E6"/>
    <w:rsid w:val="505C0E8B"/>
    <w:rsid w:val="505C2B34"/>
    <w:rsid w:val="505C535A"/>
    <w:rsid w:val="505C67D8"/>
    <w:rsid w:val="505C6E56"/>
    <w:rsid w:val="505C795B"/>
    <w:rsid w:val="505CC9B2"/>
    <w:rsid w:val="505CCC23"/>
    <w:rsid w:val="505CD94C"/>
    <w:rsid w:val="505CDA56"/>
    <w:rsid w:val="505CE232"/>
    <w:rsid w:val="505CEF1D"/>
    <w:rsid w:val="505D4C49"/>
    <w:rsid w:val="505D4D21"/>
    <w:rsid w:val="505D7A97"/>
    <w:rsid w:val="505DB5AE"/>
    <w:rsid w:val="505E0726"/>
    <w:rsid w:val="505E104F"/>
    <w:rsid w:val="505E123A"/>
    <w:rsid w:val="505E3596"/>
    <w:rsid w:val="505E4894"/>
    <w:rsid w:val="505E4E44"/>
    <w:rsid w:val="505E5EC0"/>
    <w:rsid w:val="505E8E65"/>
    <w:rsid w:val="505EB219"/>
    <w:rsid w:val="505EC8A9"/>
    <w:rsid w:val="505EDD34"/>
    <w:rsid w:val="505EEE76"/>
    <w:rsid w:val="505F1EA5"/>
    <w:rsid w:val="505F56B5"/>
    <w:rsid w:val="505F86DA"/>
    <w:rsid w:val="505FC290"/>
    <w:rsid w:val="505FE342"/>
    <w:rsid w:val="505FED1A"/>
    <w:rsid w:val="50601BD5"/>
    <w:rsid w:val="50602847"/>
    <w:rsid w:val="50606D46"/>
    <w:rsid w:val="50609820"/>
    <w:rsid w:val="50609B35"/>
    <w:rsid w:val="5060E77E"/>
    <w:rsid w:val="5060E89A"/>
    <w:rsid w:val="5060FC61"/>
    <w:rsid w:val="5060FE6D"/>
    <w:rsid w:val="506155E8"/>
    <w:rsid w:val="506185C4"/>
    <w:rsid w:val="50619DC7"/>
    <w:rsid w:val="5061B6C4"/>
    <w:rsid w:val="506205E9"/>
    <w:rsid w:val="50621170"/>
    <w:rsid w:val="506215B8"/>
    <w:rsid w:val="50623AF1"/>
    <w:rsid w:val="50626C8C"/>
    <w:rsid w:val="50627AE1"/>
    <w:rsid w:val="50629D33"/>
    <w:rsid w:val="5062F612"/>
    <w:rsid w:val="50630411"/>
    <w:rsid w:val="50630419"/>
    <w:rsid w:val="5063051F"/>
    <w:rsid w:val="50633AE3"/>
    <w:rsid w:val="50636A63"/>
    <w:rsid w:val="50637BF4"/>
    <w:rsid w:val="50637CA2"/>
    <w:rsid w:val="50637F02"/>
    <w:rsid w:val="50638B82"/>
    <w:rsid w:val="5063AAAE"/>
    <w:rsid w:val="5063D5C1"/>
    <w:rsid w:val="506414ED"/>
    <w:rsid w:val="50644482"/>
    <w:rsid w:val="506449F9"/>
    <w:rsid w:val="5064593B"/>
    <w:rsid w:val="50647E17"/>
    <w:rsid w:val="5064992E"/>
    <w:rsid w:val="5064CEFC"/>
    <w:rsid w:val="5064EC67"/>
    <w:rsid w:val="5065252E"/>
    <w:rsid w:val="50654C72"/>
    <w:rsid w:val="50654D6A"/>
    <w:rsid w:val="50658C88"/>
    <w:rsid w:val="5065BE90"/>
    <w:rsid w:val="50663466"/>
    <w:rsid w:val="50665E05"/>
    <w:rsid w:val="506674F6"/>
    <w:rsid w:val="5066B9E1"/>
    <w:rsid w:val="5066C7A8"/>
    <w:rsid w:val="5066C7FF"/>
    <w:rsid w:val="5066E603"/>
    <w:rsid w:val="5066E9A7"/>
    <w:rsid w:val="50672F0E"/>
    <w:rsid w:val="5067AF7D"/>
    <w:rsid w:val="5067C877"/>
    <w:rsid w:val="5067CA5B"/>
    <w:rsid w:val="5067CFFE"/>
    <w:rsid w:val="5067EA5B"/>
    <w:rsid w:val="5068279A"/>
    <w:rsid w:val="50682CE7"/>
    <w:rsid w:val="50686DF2"/>
    <w:rsid w:val="50687480"/>
    <w:rsid w:val="50687A07"/>
    <w:rsid w:val="50688050"/>
    <w:rsid w:val="50688EEA"/>
    <w:rsid w:val="50688F6C"/>
    <w:rsid w:val="5068D8AF"/>
    <w:rsid w:val="5068E1B4"/>
    <w:rsid w:val="506902A2"/>
    <w:rsid w:val="506935F6"/>
    <w:rsid w:val="50693CBD"/>
    <w:rsid w:val="50695A48"/>
    <w:rsid w:val="5069A56E"/>
    <w:rsid w:val="5069D2CE"/>
    <w:rsid w:val="506A0967"/>
    <w:rsid w:val="506A0C8D"/>
    <w:rsid w:val="506A202C"/>
    <w:rsid w:val="506A47A3"/>
    <w:rsid w:val="506A9FF4"/>
    <w:rsid w:val="506ACB89"/>
    <w:rsid w:val="506ADFA9"/>
    <w:rsid w:val="506AE0C2"/>
    <w:rsid w:val="506B0700"/>
    <w:rsid w:val="506B1024"/>
    <w:rsid w:val="506B1FC2"/>
    <w:rsid w:val="506B4165"/>
    <w:rsid w:val="506B4516"/>
    <w:rsid w:val="506B5F5D"/>
    <w:rsid w:val="506B8BB3"/>
    <w:rsid w:val="506B9534"/>
    <w:rsid w:val="506B987F"/>
    <w:rsid w:val="506BA4AC"/>
    <w:rsid w:val="506BA63E"/>
    <w:rsid w:val="506BB377"/>
    <w:rsid w:val="506BE41F"/>
    <w:rsid w:val="506BFB1A"/>
    <w:rsid w:val="506C2375"/>
    <w:rsid w:val="506C3C95"/>
    <w:rsid w:val="506C5B25"/>
    <w:rsid w:val="506C6508"/>
    <w:rsid w:val="506CA239"/>
    <w:rsid w:val="506CCFC1"/>
    <w:rsid w:val="506CD225"/>
    <w:rsid w:val="506CD50B"/>
    <w:rsid w:val="506D055F"/>
    <w:rsid w:val="506D0642"/>
    <w:rsid w:val="506D2128"/>
    <w:rsid w:val="506D358D"/>
    <w:rsid w:val="506DBEEC"/>
    <w:rsid w:val="506DC94E"/>
    <w:rsid w:val="506E17AE"/>
    <w:rsid w:val="506E19C1"/>
    <w:rsid w:val="506F1ECF"/>
    <w:rsid w:val="506F3C94"/>
    <w:rsid w:val="506F6F05"/>
    <w:rsid w:val="506FA4BC"/>
    <w:rsid w:val="506FD4D4"/>
    <w:rsid w:val="5070029A"/>
    <w:rsid w:val="50700694"/>
    <w:rsid w:val="5070195F"/>
    <w:rsid w:val="50701CD9"/>
    <w:rsid w:val="50703B53"/>
    <w:rsid w:val="50705109"/>
    <w:rsid w:val="50707234"/>
    <w:rsid w:val="50707F52"/>
    <w:rsid w:val="5070D743"/>
    <w:rsid w:val="5070DB0A"/>
    <w:rsid w:val="5070DBB1"/>
    <w:rsid w:val="5070EE26"/>
    <w:rsid w:val="50715C07"/>
    <w:rsid w:val="5071600A"/>
    <w:rsid w:val="50716971"/>
    <w:rsid w:val="50719585"/>
    <w:rsid w:val="50719BFE"/>
    <w:rsid w:val="5071D4AC"/>
    <w:rsid w:val="5071EDE9"/>
    <w:rsid w:val="5071F34C"/>
    <w:rsid w:val="507206F7"/>
    <w:rsid w:val="5072116D"/>
    <w:rsid w:val="507238A0"/>
    <w:rsid w:val="50725062"/>
    <w:rsid w:val="5072B3D1"/>
    <w:rsid w:val="5072B4EC"/>
    <w:rsid w:val="5072B8AB"/>
    <w:rsid w:val="5072D6AD"/>
    <w:rsid w:val="50731768"/>
    <w:rsid w:val="50733DE2"/>
    <w:rsid w:val="5073514C"/>
    <w:rsid w:val="50736024"/>
    <w:rsid w:val="507369C5"/>
    <w:rsid w:val="5073832B"/>
    <w:rsid w:val="5073B261"/>
    <w:rsid w:val="5073B442"/>
    <w:rsid w:val="5073B865"/>
    <w:rsid w:val="5073D57B"/>
    <w:rsid w:val="507434C7"/>
    <w:rsid w:val="50743A0C"/>
    <w:rsid w:val="50749510"/>
    <w:rsid w:val="50749A69"/>
    <w:rsid w:val="5074A2C8"/>
    <w:rsid w:val="5074FFC8"/>
    <w:rsid w:val="50750B23"/>
    <w:rsid w:val="50750F8B"/>
    <w:rsid w:val="50755072"/>
    <w:rsid w:val="507566C5"/>
    <w:rsid w:val="5075751E"/>
    <w:rsid w:val="50759175"/>
    <w:rsid w:val="5075DB35"/>
    <w:rsid w:val="50765210"/>
    <w:rsid w:val="50765EA9"/>
    <w:rsid w:val="5076BFB2"/>
    <w:rsid w:val="5076C11E"/>
    <w:rsid w:val="5076C727"/>
    <w:rsid w:val="5076DD14"/>
    <w:rsid w:val="5076E94B"/>
    <w:rsid w:val="50773983"/>
    <w:rsid w:val="507784A1"/>
    <w:rsid w:val="5077A916"/>
    <w:rsid w:val="5077C5CE"/>
    <w:rsid w:val="5077CCD2"/>
    <w:rsid w:val="5078030D"/>
    <w:rsid w:val="50780589"/>
    <w:rsid w:val="507809F9"/>
    <w:rsid w:val="507852C4"/>
    <w:rsid w:val="507855D6"/>
    <w:rsid w:val="507872BB"/>
    <w:rsid w:val="50789A3F"/>
    <w:rsid w:val="5078A40F"/>
    <w:rsid w:val="5078D15D"/>
    <w:rsid w:val="50790A5F"/>
    <w:rsid w:val="50792148"/>
    <w:rsid w:val="50793186"/>
    <w:rsid w:val="50793E45"/>
    <w:rsid w:val="50794241"/>
    <w:rsid w:val="507A04CE"/>
    <w:rsid w:val="507A0F10"/>
    <w:rsid w:val="507A17ED"/>
    <w:rsid w:val="507A257B"/>
    <w:rsid w:val="507A29B7"/>
    <w:rsid w:val="507A2D52"/>
    <w:rsid w:val="507A4FDA"/>
    <w:rsid w:val="507A63BF"/>
    <w:rsid w:val="507A70E6"/>
    <w:rsid w:val="507A9E1A"/>
    <w:rsid w:val="507AC2C0"/>
    <w:rsid w:val="507AE45A"/>
    <w:rsid w:val="507AEE39"/>
    <w:rsid w:val="507B5005"/>
    <w:rsid w:val="507B735A"/>
    <w:rsid w:val="507B926A"/>
    <w:rsid w:val="507BC692"/>
    <w:rsid w:val="507BDC4F"/>
    <w:rsid w:val="507C0203"/>
    <w:rsid w:val="507C18E9"/>
    <w:rsid w:val="507C24F9"/>
    <w:rsid w:val="507C6AEA"/>
    <w:rsid w:val="507C6BD4"/>
    <w:rsid w:val="507C9322"/>
    <w:rsid w:val="507CDBCE"/>
    <w:rsid w:val="507D5100"/>
    <w:rsid w:val="507D6D07"/>
    <w:rsid w:val="507D839E"/>
    <w:rsid w:val="507D9366"/>
    <w:rsid w:val="507DA92D"/>
    <w:rsid w:val="507DE566"/>
    <w:rsid w:val="507DEF4A"/>
    <w:rsid w:val="507E09EB"/>
    <w:rsid w:val="507E3BBC"/>
    <w:rsid w:val="507E4997"/>
    <w:rsid w:val="507E50C9"/>
    <w:rsid w:val="507E8221"/>
    <w:rsid w:val="507E936F"/>
    <w:rsid w:val="507EA919"/>
    <w:rsid w:val="507EB400"/>
    <w:rsid w:val="507EFF36"/>
    <w:rsid w:val="507F03A5"/>
    <w:rsid w:val="507F07AA"/>
    <w:rsid w:val="507F2F23"/>
    <w:rsid w:val="507F46E9"/>
    <w:rsid w:val="507F57C4"/>
    <w:rsid w:val="507FB041"/>
    <w:rsid w:val="507FD550"/>
    <w:rsid w:val="507FD6A9"/>
    <w:rsid w:val="507FDBB8"/>
    <w:rsid w:val="507FDF20"/>
    <w:rsid w:val="507FFEE5"/>
    <w:rsid w:val="50800B00"/>
    <w:rsid w:val="50803E3D"/>
    <w:rsid w:val="50804F0E"/>
    <w:rsid w:val="508050D0"/>
    <w:rsid w:val="50805724"/>
    <w:rsid w:val="50805D8B"/>
    <w:rsid w:val="50805DE1"/>
    <w:rsid w:val="50805EF3"/>
    <w:rsid w:val="50806C87"/>
    <w:rsid w:val="50807142"/>
    <w:rsid w:val="50808347"/>
    <w:rsid w:val="5080A38E"/>
    <w:rsid w:val="5080CF80"/>
    <w:rsid w:val="5080DF6A"/>
    <w:rsid w:val="508110CD"/>
    <w:rsid w:val="50816297"/>
    <w:rsid w:val="50817378"/>
    <w:rsid w:val="5081A3B3"/>
    <w:rsid w:val="5081AD26"/>
    <w:rsid w:val="50820E96"/>
    <w:rsid w:val="50822511"/>
    <w:rsid w:val="5082D5D6"/>
    <w:rsid w:val="5082D616"/>
    <w:rsid w:val="50832CFD"/>
    <w:rsid w:val="50837174"/>
    <w:rsid w:val="5083AACD"/>
    <w:rsid w:val="5083AD78"/>
    <w:rsid w:val="5083E813"/>
    <w:rsid w:val="5083F6BD"/>
    <w:rsid w:val="508412A1"/>
    <w:rsid w:val="50843880"/>
    <w:rsid w:val="50844218"/>
    <w:rsid w:val="50848914"/>
    <w:rsid w:val="50849457"/>
    <w:rsid w:val="5084A894"/>
    <w:rsid w:val="5084D658"/>
    <w:rsid w:val="5084E23C"/>
    <w:rsid w:val="5084E6D1"/>
    <w:rsid w:val="5084F624"/>
    <w:rsid w:val="5084F703"/>
    <w:rsid w:val="50850985"/>
    <w:rsid w:val="50850BF0"/>
    <w:rsid w:val="508535C8"/>
    <w:rsid w:val="50853930"/>
    <w:rsid w:val="508544CE"/>
    <w:rsid w:val="50856413"/>
    <w:rsid w:val="5085A27F"/>
    <w:rsid w:val="5085A99A"/>
    <w:rsid w:val="50862FD1"/>
    <w:rsid w:val="50865083"/>
    <w:rsid w:val="50865B2D"/>
    <w:rsid w:val="50865D51"/>
    <w:rsid w:val="508668DB"/>
    <w:rsid w:val="508687C9"/>
    <w:rsid w:val="5086A13D"/>
    <w:rsid w:val="5086A8A8"/>
    <w:rsid w:val="50871CAE"/>
    <w:rsid w:val="50874CC2"/>
    <w:rsid w:val="5087B361"/>
    <w:rsid w:val="5087DC93"/>
    <w:rsid w:val="508880AB"/>
    <w:rsid w:val="508898A7"/>
    <w:rsid w:val="508898F2"/>
    <w:rsid w:val="50889D1B"/>
    <w:rsid w:val="5088B7B8"/>
    <w:rsid w:val="5088BEB8"/>
    <w:rsid w:val="5088DADC"/>
    <w:rsid w:val="5088EE84"/>
    <w:rsid w:val="508945F4"/>
    <w:rsid w:val="5089D8AE"/>
    <w:rsid w:val="5089DAAB"/>
    <w:rsid w:val="5089DE16"/>
    <w:rsid w:val="5089F5E1"/>
    <w:rsid w:val="5089F709"/>
    <w:rsid w:val="5089F9A0"/>
    <w:rsid w:val="508A047A"/>
    <w:rsid w:val="508A111D"/>
    <w:rsid w:val="508A3B8B"/>
    <w:rsid w:val="508A4D4A"/>
    <w:rsid w:val="508A57EA"/>
    <w:rsid w:val="508A6452"/>
    <w:rsid w:val="508A6DD1"/>
    <w:rsid w:val="508A6F43"/>
    <w:rsid w:val="508AACEB"/>
    <w:rsid w:val="508AE4B5"/>
    <w:rsid w:val="508B43E1"/>
    <w:rsid w:val="508B5C43"/>
    <w:rsid w:val="508BC7EA"/>
    <w:rsid w:val="508BEE36"/>
    <w:rsid w:val="508BEFFE"/>
    <w:rsid w:val="508C4159"/>
    <w:rsid w:val="508CBB55"/>
    <w:rsid w:val="508CF62A"/>
    <w:rsid w:val="508D673A"/>
    <w:rsid w:val="508D73DA"/>
    <w:rsid w:val="508D869C"/>
    <w:rsid w:val="508DB84E"/>
    <w:rsid w:val="508DCA70"/>
    <w:rsid w:val="508DEDF6"/>
    <w:rsid w:val="508E1C9F"/>
    <w:rsid w:val="508E7AFA"/>
    <w:rsid w:val="508E9D40"/>
    <w:rsid w:val="508EA58C"/>
    <w:rsid w:val="508EBFA7"/>
    <w:rsid w:val="508EE1DC"/>
    <w:rsid w:val="508EEED4"/>
    <w:rsid w:val="508EF7BC"/>
    <w:rsid w:val="508F07F9"/>
    <w:rsid w:val="508F0CE0"/>
    <w:rsid w:val="508F78E7"/>
    <w:rsid w:val="508FCCA3"/>
    <w:rsid w:val="508FCE04"/>
    <w:rsid w:val="508FF788"/>
    <w:rsid w:val="508FF967"/>
    <w:rsid w:val="50901D63"/>
    <w:rsid w:val="50903854"/>
    <w:rsid w:val="509050E9"/>
    <w:rsid w:val="50907A8E"/>
    <w:rsid w:val="5090BA67"/>
    <w:rsid w:val="5090BF9A"/>
    <w:rsid w:val="5090C31D"/>
    <w:rsid w:val="509124C1"/>
    <w:rsid w:val="50917E7F"/>
    <w:rsid w:val="50919F0D"/>
    <w:rsid w:val="5091B039"/>
    <w:rsid w:val="5091B07F"/>
    <w:rsid w:val="5091CE49"/>
    <w:rsid w:val="5091E4D2"/>
    <w:rsid w:val="50921BC2"/>
    <w:rsid w:val="50921E9C"/>
    <w:rsid w:val="50923822"/>
    <w:rsid w:val="50923952"/>
    <w:rsid w:val="509264CB"/>
    <w:rsid w:val="5092E316"/>
    <w:rsid w:val="509319B6"/>
    <w:rsid w:val="50932F6A"/>
    <w:rsid w:val="50935BF7"/>
    <w:rsid w:val="5093792C"/>
    <w:rsid w:val="5093FA85"/>
    <w:rsid w:val="50941A44"/>
    <w:rsid w:val="5094821B"/>
    <w:rsid w:val="5094AFEC"/>
    <w:rsid w:val="50950EE2"/>
    <w:rsid w:val="50954A81"/>
    <w:rsid w:val="509599D3"/>
    <w:rsid w:val="5095BE67"/>
    <w:rsid w:val="5095DFF2"/>
    <w:rsid w:val="5095F406"/>
    <w:rsid w:val="5095FF33"/>
    <w:rsid w:val="5096189B"/>
    <w:rsid w:val="509623EF"/>
    <w:rsid w:val="509648D7"/>
    <w:rsid w:val="509673B4"/>
    <w:rsid w:val="50968C29"/>
    <w:rsid w:val="50970E58"/>
    <w:rsid w:val="5097218C"/>
    <w:rsid w:val="50973CC6"/>
    <w:rsid w:val="5097425B"/>
    <w:rsid w:val="5097793B"/>
    <w:rsid w:val="5097831A"/>
    <w:rsid w:val="509785D7"/>
    <w:rsid w:val="5097E2F7"/>
    <w:rsid w:val="5097F16C"/>
    <w:rsid w:val="50985413"/>
    <w:rsid w:val="50985BD1"/>
    <w:rsid w:val="509899ED"/>
    <w:rsid w:val="50989B8B"/>
    <w:rsid w:val="5098C713"/>
    <w:rsid w:val="509919E1"/>
    <w:rsid w:val="5099323D"/>
    <w:rsid w:val="50997AAF"/>
    <w:rsid w:val="50998760"/>
    <w:rsid w:val="5099DB4F"/>
    <w:rsid w:val="5099FE57"/>
    <w:rsid w:val="509A105E"/>
    <w:rsid w:val="509A2735"/>
    <w:rsid w:val="509A39ED"/>
    <w:rsid w:val="509A4291"/>
    <w:rsid w:val="509A4E8A"/>
    <w:rsid w:val="509A5BEE"/>
    <w:rsid w:val="509A61DB"/>
    <w:rsid w:val="509AAA3B"/>
    <w:rsid w:val="509AE543"/>
    <w:rsid w:val="509B1C7A"/>
    <w:rsid w:val="509B3ABA"/>
    <w:rsid w:val="509B3C73"/>
    <w:rsid w:val="509B7DCC"/>
    <w:rsid w:val="509BD012"/>
    <w:rsid w:val="509BE7EB"/>
    <w:rsid w:val="509C16F4"/>
    <w:rsid w:val="509C59D3"/>
    <w:rsid w:val="509CC7CD"/>
    <w:rsid w:val="509CE264"/>
    <w:rsid w:val="509CECA4"/>
    <w:rsid w:val="509D0EB1"/>
    <w:rsid w:val="509D38CC"/>
    <w:rsid w:val="509D3D79"/>
    <w:rsid w:val="509D6F3F"/>
    <w:rsid w:val="509D7C16"/>
    <w:rsid w:val="509DB3BE"/>
    <w:rsid w:val="509E1E1D"/>
    <w:rsid w:val="509E340B"/>
    <w:rsid w:val="509E573D"/>
    <w:rsid w:val="509E5B1F"/>
    <w:rsid w:val="509E9C43"/>
    <w:rsid w:val="509EC663"/>
    <w:rsid w:val="509EF459"/>
    <w:rsid w:val="509EF5E1"/>
    <w:rsid w:val="509F2C9A"/>
    <w:rsid w:val="509F3833"/>
    <w:rsid w:val="509F6C4B"/>
    <w:rsid w:val="509F77CB"/>
    <w:rsid w:val="509F81B0"/>
    <w:rsid w:val="509F9191"/>
    <w:rsid w:val="509FD888"/>
    <w:rsid w:val="509FE42D"/>
    <w:rsid w:val="509FFB7E"/>
    <w:rsid w:val="50A0158F"/>
    <w:rsid w:val="50A02C21"/>
    <w:rsid w:val="50A03C74"/>
    <w:rsid w:val="50A03FEC"/>
    <w:rsid w:val="50A04583"/>
    <w:rsid w:val="50A05A87"/>
    <w:rsid w:val="50A06EC4"/>
    <w:rsid w:val="50A09E45"/>
    <w:rsid w:val="50A0F559"/>
    <w:rsid w:val="50A10416"/>
    <w:rsid w:val="50A12021"/>
    <w:rsid w:val="50A12322"/>
    <w:rsid w:val="50A15D59"/>
    <w:rsid w:val="50A17AD7"/>
    <w:rsid w:val="50A18217"/>
    <w:rsid w:val="50A18CB8"/>
    <w:rsid w:val="50A1B01C"/>
    <w:rsid w:val="50A20CC3"/>
    <w:rsid w:val="50A22A14"/>
    <w:rsid w:val="50A23D5C"/>
    <w:rsid w:val="50A246E6"/>
    <w:rsid w:val="50A27C95"/>
    <w:rsid w:val="50A283CF"/>
    <w:rsid w:val="50A28AED"/>
    <w:rsid w:val="50A2CA0D"/>
    <w:rsid w:val="50A2D2BF"/>
    <w:rsid w:val="50A2E5EB"/>
    <w:rsid w:val="50A31DF3"/>
    <w:rsid w:val="50A3452C"/>
    <w:rsid w:val="50A35642"/>
    <w:rsid w:val="50A38078"/>
    <w:rsid w:val="50A39602"/>
    <w:rsid w:val="50A3A75D"/>
    <w:rsid w:val="50A3B050"/>
    <w:rsid w:val="50A3F695"/>
    <w:rsid w:val="50A3F6AD"/>
    <w:rsid w:val="50A48C5B"/>
    <w:rsid w:val="50A4A121"/>
    <w:rsid w:val="50A4C80A"/>
    <w:rsid w:val="50A4DBD5"/>
    <w:rsid w:val="50A4EFAB"/>
    <w:rsid w:val="50A4F62E"/>
    <w:rsid w:val="50A4FB96"/>
    <w:rsid w:val="50A5032B"/>
    <w:rsid w:val="50A50442"/>
    <w:rsid w:val="50A50E1D"/>
    <w:rsid w:val="50A51642"/>
    <w:rsid w:val="50A51837"/>
    <w:rsid w:val="50A521B5"/>
    <w:rsid w:val="50A52C4B"/>
    <w:rsid w:val="50A53804"/>
    <w:rsid w:val="50A5542D"/>
    <w:rsid w:val="50A55A4B"/>
    <w:rsid w:val="50A569DD"/>
    <w:rsid w:val="50A56EA3"/>
    <w:rsid w:val="50A5D23C"/>
    <w:rsid w:val="50A5DEED"/>
    <w:rsid w:val="50A5F83B"/>
    <w:rsid w:val="50A5FB0E"/>
    <w:rsid w:val="50A613FF"/>
    <w:rsid w:val="50A63D7E"/>
    <w:rsid w:val="50A656E7"/>
    <w:rsid w:val="50A68C97"/>
    <w:rsid w:val="50A6A675"/>
    <w:rsid w:val="50A6C3D5"/>
    <w:rsid w:val="50A73148"/>
    <w:rsid w:val="50A78236"/>
    <w:rsid w:val="50A7BB5D"/>
    <w:rsid w:val="50A7F33C"/>
    <w:rsid w:val="50A8044E"/>
    <w:rsid w:val="50A84329"/>
    <w:rsid w:val="50A84F74"/>
    <w:rsid w:val="50A85969"/>
    <w:rsid w:val="50A90686"/>
    <w:rsid w:val="50A9193C"/>
    <w:rsid w:val="50A94203"/>
    <w:rsid w:val="50A97A9A"/>
    <w:rsid w:val="50A980C4"/>
    <w:rsid w:val="50A9A41F"/>
    <w:rsid w:val="50A9B20B"/>
    <w:rsid w:val="50A9CF4B"/>
    <w:rsid w:val="50A9DA1D"/>
    <w:rsid w:val="50A9E586"/>
    <w:rsid w:val="50AA20D3"/>
    <w:rsid w:val="50AA721E"/>
    <w:rsid w:val="50AAAC23"/>
    <w:rsid w:val="50AAC5A7"/>
    <w:rsid w:val="50AAEA01"/>
    <w:rsid w:val="50AB0ACE"/>
    <w:rsid w:val="50AB15ED"/>
    <w:rsid w:val="50ABA790"/>
    <w:rsid w:val="50ABD85B"/>
    <w:rsid w:val="50ABFE45"/>
    <w:rsid w:val="50AC0BF6"/>
    <w:rsid w:val="50AC7A0D"/>
    <w:rsid w:val="50AC800B"/>
    <w:rsid w:val="50AC8ECB"/>
    <w:rsid w:val="50ACBFB9"/>
    <w:rsid w:val="50ACDAB2"/>
    <w:rsid w:val="50ACE706"/>
    <w:rsid w:val="50AD0935"/>
    <w:rsid w:val="50AD2308"/>
    <w:rsid w:val="50AD3968"/>
    <w:rsid w:val="50AD4555"/>
    <w:rsid w:val="50AD7BBD"/>
    <w:rsid w:val="50AD9531"/>
    <w:rsid w:val="50ADB5FC"/>
    <w:rsid w:val="50ADEF3F"/>
    <w:rsid w:val="50AE070C"/>
    <w:rsid w:val="50AE5588"/>
    <w:rsid w:val="50AE92AB"/>
    <w:rsid w:val="50AEB315"/>
    <w:rsid w:val="50AEB9E2"/>
    <w:rsid w:val="50AECAFB"/>
    <w:rsid w:val="50AEE7D3"/>
    <w:rsid w:val="50AF2D56"/>
    <w:rsid w:val="50AF5754"/>
    <w:rsid w:val="50AF8FD1"/>
    <w:rsid w:val="50AF9048"/>
    <w:rsid w:val="50AFA33E"/>
    <w:rsid w:val="50AFC6D6"/>
    <w:rsid w:val="50B01367"/>
    <w:rsid w:val="50B01557"/>
    <w:rsid w:val="50B01AA7"/>
    <w:rsid w:val="50B02106"/>
    <w:rsid w:val="50B021BE"/>
    <w:rsid w:val="50B06F86"/>
    <w:rsid w:val="50B08BD4"/>
    <w:rsid w:val="50B0D7B2"/>
    <w:rsid w:val="50B1E154"/>
    <w:rsid w:val="50B1F010"/>
    <w:rsid w:val="50B1F87A"/>
    <w:rsid w:val="50B1FB79"/>
    <w:rsid w:val="50B213BC"/>
    <w:rsid w:val="50B23383"/>
    <w:rsid w:val="50B23BBF"/>
    <w:rsid w:val="50B24603"/>
    <w:rsid w:val="50B24E5C"/>
    <w:rsid w:val="50B24FA5"/>
    <w:rsid w:val="50B26D57"/>
    <w:rsid w:val="50B29D94"/>
    <w:rsid w:val="50B2C4A1"/>
    <w:rsid w:val="50B2D295"/>
    <w:rsid w:val="50B2E369"/>
    <w:rsid w:val="50B2ED6D"/>
    <w:rsid w:val="50B2F031"/>
    <w:rsid w:val="50B31990"/>
    <w:rsid w:val="50B319F2"/>
    <w:rsid w:val="50B352B2"/>
    <w:rsid w:val="50B3A405"/>
    <w:rsid w:val="50B3A996"/>
    <w:rsid w:val="50B411BE"/>
    <w:rsid w:val="50B4434E"/>
    <w:rsid w:val="50B4754C"/>
    <w:rsid w:val="50B48A7A"/>
    <w:rsid w:val="50B49020"/>
    <w:rsid w:val="50B490D7"/>
    <w:rsid w:val="50B4C564"/>
    <w:rsid w:val="50B54564"/>
    <w:rsid w:val="50B5B7E6"/>
    <w:rsid w:val="50B5B88D"/>
    <w:rsid w:val="50B5CF7A"/>
    <w:rsid w:val="50B5EE59"/>
    <w:rsid w:val="50B6471D"/>
    <w:rsid w:val="50B66451"/>
    <w:rsid w:val="50B69F72"/>
    <w:rsid w:val="50B6B4F9"/>
    <w:rsid w:val="50B6C714"/>
    <w:rsid w:val="50B6D979"/>
    <w:rsid w:val="50B6DF75"/>
    <w:rsid w:val="50B7061C"/>
    <w:rsid w:val="50B70EF7"/>
    <w:rsid w:val="50B745AD"/>
    <w:rsid w:val="50B7DDCF"/>
    <w:rsid w:val="50B7EDDA"/>
    <w:rsid w:val="50B7FA42"/>
    <w:rsid w:val="50B811CA"/>
    <w:rsid w:val="50B87B63"/>
    <w:rsid w:val="50B91FE0"/>
    <w:rsid w:val="50B929CB"/>
    <w:rsid w:val="50B94404"/>
    <w:rsid w:val="50BA136D"/>
    <w:rsid w:val="50BA18A5"/>
    <w:rsid w:val="50BA34B7"/>
    <w:rsid w:val="50BA3A8A"/>
    <w:rsid w:val="50BA4410"/>
    <w:rsid w:val="50BA5949"/>
    <w:rsid w:val="50BA5BDB"/>
    <w:rsid w:val="50BA85CB"/>
    <w:rsid w:val="50BAA0FF"/>
    <w:rsid w:val="50BAABD9"/>
    <w:rsid w:val="50BAAD17"/>
    <w:rsid w:val="50BABFED"/>
    <w:rsid w:val="50BAECB2"/>
    <w:rsid w:val="50BB00D3"/>
    <w:rsid w:val="50BB181E"/>
    <w:rsid w:val="50BB304D"/>
    <w:rsid w:val="50BB30AD"/>
    <w:rsid w:val="50BB54B9"/>
    <w:rsid w:val="50BB6236"/>
    <w:rsid w:val="50BB75B1"/>
    <w:rsid w:val="50BB84C8"/>
    <w:rsid w:val="50BB850D"/>
    <w:rsid w:val="50BBBF18"/>
    <w:rsid w:val="50BBCC7D"/>
    <w:rsid w:val="50BC05F3"/>
    <w:rsid w:val="50BC112B"/>
    <w:rsid w:val="50BC1749"/>
    <w:rsid w:val="50BC1D1D"/>
    <w:rsid w:val="50BC2E67"/>
    <w:rsid w:val="50BCC56C"/>
    <w:rsid w:val="50BD06B1"/>
    <w:rsid w:val="50BD0FC1"/>
    <w:rsid w:val="50BD1A44"/>
    <w:rsid w:val="50BD23E8"/>
    <w:rsid w:val="50BD3033"/>
    <w:rsid w:val="50BDA935"/>
    <w:rsid w:val="50BDBFF2"/>
    <w:rsid w:val="50BE0E22"/>
    <w:rsid w:val="50BE22F7"/>
    <w:rsid w:val="50BE3728"/>
    <w:rsid w:val="50BE4C2A"/>
    <w:rsid w:val="50BE5D8E"/>
    <w:rsid w:val="50BE5DDA"/>
    <w:rsid w:val="50BE8F3A"/>
    <w:rsid w:val="50BE99B9"/>
    <w:rsid w:val="50BEAFC6"/>
    <w:rsid w:val="50BF16A8"/>
    <w:rsid w:val="50BF1CDD"/>
    <w:rsid w:val="50BF509F"/>
    <w:rsid w:val="50BF7B9C"/>
    <w:rsid w:val="50BF87D0"/>
    <w:rsid w:val="50C00534"/>
    <w:rsid w:val="50C017B8"/>
    <w:rsid w:val="50C021A5"/>
    <w:rsid w:val="50C0565B"/>
    <w:rsid w:val="50C06503"/>
    <w:rsid w:val="50C07302"/>
    <w:rsid w:val="50C08BD2"/>
    <w:rsid w:val="50C08F02"/>
    <w:rsid w:val="50C0E23F"/>
    <w:rsid w:val="50C0F2F1"/>
    <w:rsid w:val="50C1213F"/>
    <w:rsid w:val="50C19195"/>
    <w:rsid w:val="50C1C6D0"/>
    <w:rsid w:val="50C235EF"/>
    <w:rsid w:val="50C270EE"/>
    <w:rsid w:val="50C27B01"/>
    <w:rsid w:val="50C2913C"/>
    <w:rsid w:val="50C2BADD"/>
    <w:rsid w:val="50C2D773"/>
    <w:rsid w:val="50C31FCC"/>
    <w:rsid w:val="50C32E3E"/>
    <w:rsid w:val="50C3370E"/>
    <w:rsid w:val="50C346F1"/>
    <w:rsid w:val="50C34B76"/>
    <w:rsid w:val="50C362C7"/>
    <w:rsid w:val="50C36582"/>
    <w:rsid w:val="50C38906"/>
    <w:rsid w:val="50C391BA"/>
    <w:rsid w:val="50C3A2CD"/>
    <w:rsid w:val="50C3A332"/>
    <w:rsid w:val="50C3ADB8"/>
    <w:rsid w:val="50C3E89F"/>
    <w:rsid w:val="50C458F8"/>
    <w:rsid w:val="50C478DF"/>
    <w:rsid w:val="50C47B2A"/>
    <w:rsid w:val="50C48394"/>
    <w:rsid w:val="50C4B22F"/>
    <w:rsid w:val="50C4C71B"/>
    <w:rsid w:val="50C4CCA7"/>
    <w:rsid w:val="50C4DD45"/>
    <w:rsid w:val="50C542E8"/>
    <w:rsid w:val="50C5436D"/>
    <w:rsid w:val="50C5557E"/>
    <w:rsid w:val="50C57C89"/>
    <w:rsid w:val="50C58785"/>
    <w:rsid w:val="50C589C4"/>
    <w:rsid w:val="50C591A6"/>
    <w:rsid w:val="50C5B462"/>
    <w:rsid w:val="50C5CF2D"/>
    <w:rsid w:val="50C5F763"/>
    <w:rsid w:val="50C61AA6"/>
    <w:rsid w:val="50C655B5"/>
    <w:rsid w:val="50C6709F"/>
    <w:rsid w:val="50C67377"/>
    <w:rsid w:val="50C67EDC"/>
    <w:rsid w:val="50C68C00"/>
    <w:rsid w:val="50C69A88"/>
    <w:rsid w:val="50C6DAB0"/>
    <w:rsid w:val="50C70522"/>
    <w:rsid w:val="50C70D6A"/>
    <w:rsid w:val="50C76894"/>
    <w:rsid w:val="50C78F97"/>
    <w:rsid w:val="50C79BBD"/>
    <w:rsid w:val="50C79CBF"/>
    <w:rsid w:val="50C7A158"/>
    <w:rsid w:val="50C7C872"/>
    <w:rsid w:val="50C7E27D"/>
    <w:rsid w:val="50C821D1"/>
    <w:rsid w:val="50C82909"/>
    <w:rsid w:val="50C8A616"/>
    <w:rsid w:val="50C8A693"/>
    <w:rsid w:val="50C8F1A6"/>
    <w:rsid w:val="50C8FBD5"/>
    <w:rsid w:val="50C93AD1"/>
    <w:rsid w:val="50C94973"/>
    <w:rsid w:val="50C94B9A"/>
    <w:rsid w:val="50C94E22"/>
    <w:rsid w:val="50C96C96"/>
    <w:rsid w:val="50C9ACF3"/>
    <w:rsid w:val="50C9B74C"/>
    <w:rsid w:val="50C9EFFB"/>
    <w:rsid w:val="50CA0B56"/>
    <w:rsid w:val="50CA0FC9"/>
    <w:rsid w:val="50CA1C87"/>
    <w:rsid w:val="50CA24C7"/>
    <w:rsid w:val="50CA2F70"/>
    <w:rsid w:val="50CA629C"/>
    <w:rsid w:val="50CA9B3E"/>
    <w:rsid w:val="50CAADCB"/>
    <w:rsid w:val="50CAB198"/>
    <w:rsid w:val="50CAB44A"/>
    <w:rsid w:val="50CABC0F"/>
    <w:rsid w:val="50CADBE1"/>
    <w:rsid w:val="50CB34C6"/>
    <w:rsid w:val="50CB3DA1"/>
    <w:rsid w:val="50CB6BD5"/>
    <w:rsid w:val="50CB7342"/>
    <w:rsid w:val="50CB9D37"/>
    <w:rsid w:val="50CBC8B3"/>
    <w:rsid w:val="50CC9594"/>
    <w:rsid w:val="50CC9AB3"/>
    <w:rsid w:val="50CCA0FA"/>
    <w:rsid w:val="50CCA262"/>
    <w:rsid w:val="50CCA3EE"/>
    <w:rsid w:val="50CCBEC6"/>
    <w:rsid w:val="50CCE6D5"/>
    <w:rsid w:val="50CD329B"/>
    <w:rsid w:val="50CD41A5"/>
    <w:rsid w:val="50CD609F"/>
    <w:rsid w:val="50CD6993"/>
    <w:rsid w:val="50CD7F76"/>
    <w:rsid w:val="50CD8205"/>
    <w:rsid w:val="50CD8848"/>
    <w:rsid w:val="50CD8909"/>
    <w:rsid w:val="50CDCBF7"/>
    <w:rsid w:val="50CDF338"/>
    <w:rsid w:val="50CDFEF1"/>
    <w:rsid w:val="50CE4DD9"/>
    <w:rsid w:val="50CE5A47"/>
    <w:rsid w:val="50CE605E"/>
    <w:rsid w:val="50CE6CFE"/>
    <w:rsid w:val="50CE7D7B"/>
    <w:rsid w:val="50CEA99D"/>
    <w:rsid w:val="50CEB3B1"/>
    <w:rsid w:val="50CEF41B"/>
    <w:rsid w:val="50CEFAE5"/>
    <w:rsid w:val="50CF05D9"/>
    <w:rsid w:val="50CF2E54"/>
    <w:rsid w:val="50CF4970"/>
    <w:rsid w:val="50CF51D1"/>
    <w:rsid w:val="50CF64DF"/>
    <w:rsid w:val="50CF7079"/>
    <w:rsid w:val="50CF77A0"/>
    <w:rsid w:val="50CF8042"/>
    <w:rsid w:val="50CF88B0"/>
    <w:rsid w:val="50CF8E47"/>
    <w:rsid w:val="50CF9469"/>
    <w:rsid w:val="50CFB6DE"/>
    <w:rsid w:val="50CFB9DF"/>
    <w:rsid w:val="50CFCD33"/>
    <w:rsid w:val="50D03F7E"/>
    <w:rsid w:val="50D04F77"/>
    <w:rsid w:val="50D0564B"/>
    <w:rsid w:val="50D0575D"/>
    <w:rsid w:val="50D08D2C"/>
    <w:rsid w:val="50D0DCCB"/>
    <w:rsid w:val="50D0E99E"/>
    <w:rsid w:val="50D0FECB"/>
    <w:rsid w:val="50D10C9B"/>
    <w:rsid w:val="50D12A39"/>
    <w:rsid w:val="50D13125"/>
    <w:rsid w:val="50D15690"/>
    <w:rsid w:val="50D165A0"/>
    <w:rsid w:val="50D16FAF"/>
    <w:rsid w:val="50D1899C"/>
    <w:rsid w:val="50D1C52A"/>
    <w:rsid w:val="50D1FA90"/>
    <w:rsid w:val="50D20E0C"/>
    <w:rsid w:val="50D22314"/>
    <w:rsid w:val="50D23A07"/>
    <w:rsid w:val="50D26ED3"/>
    <w:rsid w:val="50D28085"/>
    <w:rsid w:val="50D2946A"/>
    <w:rsid w:val="50D2CE5B"/>
    <w:rsid w:val="50D31648"/>
    <w:rsid w:val="50D32EFB"/>
    <w:rsid w:val="50D335FF"/>
    <w:rsid w:val="50D3821C"/>
    <w:rsid w:val="50D3856D"/>
    <w:rsid w:val="50D3C8CE"/>
    <w:rsid w:val="50D40496"/>
    <w:rsid w:val="50D40699"/>
    <w:rsid w:val="50D45E77"/>
    <w:rsid w:val="50D4BC30"/>
    <w:rsid w:val="50D56DDF"/>
    <w:rsid w:val="50D5A9EB"/>
    <w:rsid w:val="50D5C60A"/>
    <w:rsid w:val="50D5DA92"/>
    <w:rsid w:val="50D620F1"/>
    <w:rsid w:val="50D6223F"/>
    <w:rsid w:val="50D62674"/>
    <w:rsid w:val="50D64D24"/>
    <w:rsid w:val="50D669E2"/>
    <w:rsid w:val="50D67278"/>
    <w:rsid w:val="50D6BFD6"/>
    <w:rsid w:val="50D6C83D"/>
    <w:rsid w:val="50D6DAB2"/>
    <w:rsid w:val="50D6EB23"/>
    <w:rsid w:val="50D707C6"/>
    <w:rsid w:val="50D71786"/>
    <w:rsid w:val="50D7467E"/>
    <w:rsid w:val="50D79601"/>
    <w:rsid w:val="50D7B88B"/>
    <w:rsid w:val="50D7F3E2"/>
    <w:rsid w:val="50D82955"/>
    <w:rsid w:val="50D82EB5"/>
    <w:rsid w:val="50D85541"/>
    <w:rsid w:val="50D886D3"/>
    <w:rsid w:val="50D8BD79"/>
    <w:rsid w:val="50D9250C"/>
    <w:rsid w:val="50D95E0B"/>
    <w:rsid w:val="50D9A54D"/>
    <w:rsid w:val="50D9C0BE"/>
    <w:rsid w:val="50D9E110"/>
    <w:rsid w:val="50D9E478"/>
    <w:rsid w:val="50DA1C9D"/>
    <w:rsid w:val="50DA326E"/>
    <w:rsid w:val="50DA3837"/>
    <w:rsid w:val="50DA5527"/>
    <w:rsid w:val="50DA8E6D"/>
    <w:rsid w:val="50DA904C"/>
    <w:rsid w:val="50DA95B7"/>
    <w:rsid w:val="50DADB9D"/>
    <w:rsid w:val="50DAE07C"/>
    <w:rsid w:val="50DB1BB5"/>
    <w:rsid w:val="50DB5925"/>
    <w:rsid w:val="50DB5997"/>
    <w:rsid w:val="50DB5CF5"/>
    <w:rsid w:val="50DB9E17"/>
    <w:rsid w:val="50DBB1AF"/>
    <w:rsid w:val="50DBCB19"/>
    <w:rsid w:val="50DBD0F5"/>
    <w:rsid w:val="50DBE266"/>
    <w:rsid w:val="50DBFDCB"/>
    <w:rsid w:val="50DC396E"/>
    <w:rsid w:val="50DC44CD"/>
    <w:rsid w:val="50DC587C"/>
    <w:rsid w:val="50DC8264"/>
    <w:rsid w:val="50DC8430"/>
    <w:rsid w:val="50DC98BD"/>
    <w:rsid w:val="50DCA854"/>
    <w:rsid w:val="50DCDD06"/>
    <w:rsid w:val="50DD420A"/>
    <w:rsid w:val="50DD599B"/>
    <w:rsid w:val="50DD7C13"/>
    <w:rsid w:val="50DD997C"/>
    <w:rsid w:val="50DDB623"/>
    <w:rsid w:val="50DE0F29"/>
    <w:rsid w:val="50DE2AF9"/>
    <w:rsid w:val="50DE2F07"/>
    <w:rsid w:val="50DE767E"/>
    <w:rsid w:val="50DE7E67"/>
    <w:rsid w:val="50DEBD20"/>
    <w:rsid w:val="50DEF55D"/>
    <w:rsid w:val="50DF04B3"/>
    <w:rsid w:val="50DF4AF0"/>
    <w:rsid w:val="50DF609D"/>
    <w:rsid w:val="50DFBDAB"/>
    <w:rsid w:val="50DFFB78"/>
    <w:rsid w:val="50DFFC84"/>
    <w:rsid w:val="50E0132B"/>
    <w:rsid w:val="50E020C5"/>
    <w:rsid w:val="50E075E8"/>
    <w:rsid w:val="50E07CFB"/>
    <w:rsid w:val="50E08203"/>
    <w:rsid w:val="50E09175"/>
    <w:rsid w:val="50E0E49D"/>
    <w:rsid w:val="50E11A71"/>
    <w:rsid w:val="50E18201"/>
    <w:rsid w:val="50E1A12B"/>
    <w:rsid w:val="50E1AC66"/>
    <w:rsid w:val="50E1E370"/>
    <w:rsid w:val="50E1EDE5"/>
    <w:rsid w:val="50E2169E"/>
    <w:rsid w:val="50E216D6"/>
    <w:rsid w:val="50E21CCF"/>
    <w:rsid w:val="50E2516C"/>
    <w:rsid w:val="50E25A1B"/>
    <w:rsid w:val="50E27507"/>
    <w:rsid w:val="50E27E90"/>
    <w:rsid w:val="50E2925C"/>
    <w:rsid w:val="50E2D1D6"/>
    <w:rsid w:val="50E2EACE"/>
    <w:rsid w:val="50E320F6"/>
    <w:rsid w:val="50E334E9"/>
    <w:rsid w:val="50E34D9B"/>
    <w:rsid w:val="50E3695B"/>
    <w:rsid w:val="50E38040"/>
    <w:rsid w:val="50E3EC63"/>
    <w:rsid w:val="50E41AF3"/>
    <w:rsid w:val="50E4560A"/>
    <w:rsid w:val="50E4C1BC"/>
    <w:rsid w:val="50E5089A"/>
    <w:rsid w:val="50E51739"/>
    <w:rsid w:val="50E525FA"/>
    <w:rsid w:val="50E53946"/>
    <w:rsid w:val="50E5745F"/>
    <w:rsid w:val="50E57BC3"/>
    <w:rsid w:val="50E5935B"/>
    <w:rsid w:val="50E59567"/>
    <w:rsid w:val="50E5A080"/>
    <w:rsid w:val="50E5A7BD"/>
    <w:rsid w:val="50E5BE5F"/>
    <w:rsid w:val="50E618CC"/>
    <w:rsid w:val="50E633AB"/>
    <w:rsid w:val="50E643C3"/>
    <w:rsid w:val="50E650E1"/>
    <w:rsid w:val="50E67AF9"/>
    <w:rsid w:val="50E67F0C"/>
    <w:rsid w:val="50E6AE9C"/>
    <w:rsid w:val="50E6C4A1"/>
    <w:rsid w:val="50E6F0A9"/>
    <w:rsid w:val="50E6F33C"/>
    <w:rsid w:val="50E6F6DE"/>
    <w:rsid w:val="50E7201E"/>
    <w:rsid w:val="50E73A10"/>
    <w:rsid w:val="50E7A3BE"/>
    <w:rsid w:val="50E844C0"/>
    <w:rsid w:val="50E8ACB2"/>
    <w:rsid w:val="50E8B1E2"/>
    <w:rsid w:val="50E90F3E"/>
    <w:rsid w:val="50E95D2D"/>
    <w:rsid w:val="50E97620"/>
    <w:rsid w:val="50E99A32"/>
    <w:rsid w:val="50E9BB05"/>
    <w:rsid w:val="50E9C2F0"/>
    <w:rsid w:val="50EA16B8"/>
    <w:rsid w:val="50EA4656"/>
    <w:rsid w:val="50EA62AF"/>
    <w:rsid w:val="50EADD58"/>
    <w:rsid w:val="50EAF18D"/>
    <w:rsid w:val="50EB2278"/>
    <w:rsid w:val="50EB534D"/>
    <w:rsid w:val="50EB5635"/>
    <w:rsid w:val="50EB60C6"/>
    <w:rsid w:val="50EB7775"/>
    <w:rsid w:val="50EBD392"/>
    <w:rsid w:val="50EBD57C"/>
    <w:rsid w:val="50EBFC51"/>
    <w:rsid w:val="50EC015D"/>
    <w:rsid w:val="50EC1EB5"/>
    <w:rsid w:val="50EC43D6"/>
    <w:rsid w:val="50EC7FD5"/>
    <w:rsid w:val="50ECC246"/>
    <w:rsid w:val="50ECC920"/>
    <w:rsid w:val="50ECEA22"/>
    <w:rsid w:val="50ECEBF6"/>
    <w:rsid w:val="50ED0129"/>
    <w:rsid w:val="50ED0546"/>
    <w:rsid w:val="50ED2B67"/>
    <w:rsid w:val="50ED52BE"/>
    <w:rsid w:val="50ED5869"/>
    <w:rsid w:val="50ED6038"/>
    <w:rsid w:val="50ED9120"/>
    <w:rsid w:val="50EDA3C4"/>
    <w:rsid w:val="50EDBA8F"/>
    <w:rsid w:val="50EE067A"/>
    <w:rsid w:val="50EE3B13"/>
    <w:rsid w:val="50EE44E1"/>
    <w:rsid w:val="50EE4540"/>
    <w:rsid w:val="50EE6C42"/>
    <w:rsid w:val="50EE74AC"/>
    <w:rsid w:val="50EE83CD"/>
    <w:rsid w:val="50EE9A2C"/>
    <w:rsid w:val="50EECDB3"/>
    <w:rsid w:val="50EF0A4B"/>
    <w:rsid w:val="50EF549C"/>
    <w:rsid w:val="50EF7208"/>
    <w:rsid w:val="50EF7D29"/>
    <w:rsid w:val="50EF8BAA"/>
    <w:rsid w:val="50EF8F54"/>
    <w:rsid w:val="50EF9BE4"/>
    <w:rsid w:val="50EFBBBA"/>
    <w:rsid w:val="50EFC115"/>
    <w:rsid w:val="50EFC91B"/>
    <w:rsid w:val="50EFCA42"/>
    <w:rsid w:val="50EFF0C6"/>
    <w:rsid w:val="50F040EC"/>
    <w:rsid w:val="50F07483"/>
    <w:rsid w:val="50F08F94"/>
    <w:rsid w:val="50F0A444"/>
    <w:rsid w:val="50F0E912"/>
    <w:rsid w:val="50F10EBB"/>
    <w:rsid w:val="50F1128E"/>
    <w:rsid w:val="50F11978"/>
    <w:rsid w:val="50F1409F"/>
    <w:rsid w:val="50F18854"/>
    <w:rsid w:val="50F1A035"/>
    <w:rsid w:val="50F1B301"/>
    <w:rsid w:val="50F26158"/>
    <w:rsid w:val="50F26511"/>
    <w:rsid w:val="50F26EA9"/>
    <w:rsid w:val="50F27221"/>
    <w:rsid w:val="50F2FFA2"/>
    <w:rsid w:val="50F32753"/>
    <w:rsid w:val="50F32919"/>
    <w:rsid w:val="50F36427"/>
    <w:rsid w:val="50F37F7D"/>
    <w:rsid w:val="50F3C48D"/>
    <w:rsid w:val="50F401B8"/>
    <w:rsid w:val="50F401D9"/>
    <w:rsid w:val="50F4023F"/>
    <w:rsid w:val="50F4487A"/>
    <w:rsid w:val="50F452C0"/>
    <w:rsid w:val="50F453CA"/>
    <w:rsid w:val="50F4A3D3"/>
    <w:rsid w:val="50F4D798"/>
    <w:rsid w:val="50F51321"/>
    <w:rsid w:val="50F51D85"/>
    <w:rsid w:val="50F57AE2"/>
    <w:rsid w:val="50F63288"/>
    <w:rsid w:val="50F63482"/>
    <w:rsid w:val="50F6542B"/>
    <w:rsid w:val="50F6724F"/>
    <w:rsid w:val="50F6B7A2"/>
    <w:rsid w:val="50F6D5D9"/>
    <w:rsid w:val="50F71E44"/>
    <w:rsid w:val="50F74043"/>
    <w:rsid w:val="50F762F4"/>
    <w:rsid w:val="50F76B5C"/>
    <w:rsid w:val="50F7B36B"/>
    <w:rsid w:val="50F7D92D"/>
    <w:rsid w:val="50F7DADA"/>
    <w:rsid w:val="50F7E457"/>
    <w:rsid w:val="50F7ED9F"/>
    <w:rsid w:val="50F8340A"/>
    <w:rsid w:val="50F84FFA"/>
    <w:rsid w:val="50F87CFA"/>
    <w:rsid w:val="50F87F7F"/>
    <w:rsid w:val="50F88070"/>
    <w:rsid w:val="50F8ABE6"/>
    <w:rsid w:val="50F8AD43"/>
    <w:rsid w:val="50F8DFDB"/>
    <w:rsid w:val="50F94C6C"/>
    <w:rsid w:val="50F96C20"/>
    <w:rsid w:val="50F9AD1C"/>
    <w:rsid w:val="50F9DE08"/>
    <w:rsid w:val="50FA1C70"/>
    <w:rsid w:val="50FA3ACC"/>
    <w:rsid w:val="50FA4DCF"/>
    <w:rsid w:val="50FA64C6"/>
    <w:rsid w:val="50FA7A3B"/>
    <w:rsid w:val="50FB3C9C"/>
    <w:rsid w:val="50FB5905"/>
    <w:rsid w:val="50FB6628"/>
    <w:rsid w:val="50FB6756"/>
    <w:rsid w:val="50FB757C"/>
    <w:rsid w:val="50FB94FA"/>
    <w:rsid w:val="50FBADB6"/>
    <w:rsid w:val="50FBE4EF"/>
    <w:rsid w:val="50FBE586"/>
    <w:rsid w:val="50FC3AC1"/>
    <w:rsid w:val="50FC54DC"/>
    <w:rsid w:val="50FC9585"/>
    <w:rsid w:val="50FCDB32"/>
    <w:rsid w:val="50FD0C79"/>
    <w:rsid w:val="50FD1C72"/>
    <w:rsid w:val="50FD1E1C"/>
    <w:rsid w:val="50FD3779"/>
    <w:rsid w:val="50FD3CBF"/>
    <w:rsid w:val="50FD621B"/>
    <w:rsid w:val="50FDD05E"/>
    <w:rsid w:val="50FDE881"/>
    <w:rsid w:val="50FE100D"/>
    <w:rsid w:val="50FE1625"/>
    <w:rsid w:val="50FE2132"/>
    <w:rsid w:val="50FE5ADE"/>
    <w:rsid w:val="50FE866E"/>
    <w:rsid w:val="50FEB035"/>
    <w:rsid w:val="50FED3CD"/>
    <w:rsid w:val="50FED750"/>
    <w:rsid w:val="50FEDB2E"/>
    <w:rsid w:val="50FEFF43"/>
    <w:rsid w:val="50FF053C"/>
    <w:rsid w:val="50FF26F5"/>
    <w:rsid w:val="50FF2FF0"/>
    <w:rsid w:val="50FF59AD"/>
    <w:rsid w:val="50FF5DB6"/>
    <w:rsid w:val="50FF78C5"/>
    <w:rsid w:val="50FF87BF"/>
    <w:rsid w:val="51003FB0"/>
    <w:rsid w:val="51004B4E"/>
    <w:rsid w:val="510079C9"/>
    <w:rsid w:val="51008400"/>
    <w:rsid w:val="5100A02A"/>
    <w:rsid w:val="5100DF58"/>
    <w:rsid w:val="5100DFD0"/>
    <w:rsid w:val="5100E496"/>
    <w:rsid w:val="5100F353"/>
    <w:rsid w:val="510124C6"/>
    <w:rsid w:val="51012C4B"/>
    <w:rsid w:val="510144F4"/>
    <w:rsid w:val="510169FB"/>
    <w:rsid w:val="5101718B"/>
    <w:rsid w:val="5101BA3C"/>
    <w:rsid w:val="5101BAF1"/>
    <w:rsid w:val="5101D874"/>
    <w:rsid w:val="5101D9E0"/>
    <w:rsid w:val="5101E0ED"/>
    <w:rsid w:val="51020F3A"/>
    <w:rsid w:val="51023367"/>
    <w:rsid w:val="510250A0"/>
    <w:rsid w:val="510252A8"/>
    <w:rsid w:val="5102866D"/>
    <w:rsid w:val="5102A5F2"/>
    <w:rsid w:val="5102AD4C"/>
    <w:rsid w:val="5102D072"/>
    <w:rsid w:val="5102FC8C"/>
    <w:rsid w:val="5103115F"/>
    <w:rsid w:val="51032638"/>
    <w:rsid w:val="510366FB"/>
    <w:rsid w:val="51038A29"/>
    <w:rsid w:val="51039C23"/>
    <w:rsid w:val="5103CC31"/>
    <w:rsid w:val="5103EB66"/>
    <w:rsid w:val="5104043D"/>
    <w:rsid w:val="51042436"/>
    <w:rsid w:val="51042BBC"/>
    <w:rsid w:val="51042D48"/>
    <w:rsid w:val="510463A1"/>
    <w:rsid w:val="510491B9"/>
    <w:rsid w:val="5104AFF3"/>
    <w:rsid w:val="5104DBAD"/>
    <w:rsid w:val="510515D1"/>
    <w:rsid w:val="51051DBC"/>
    <w:rsid w:val="5105441A"/>
    <w:rsid w:val="5105D89E"/>
    <w:rsid w:val="51060AC5"/>
    <w:rsid w:val="5106321D"/>
    <w:rsid w:val="5106606C"/>
    <w:rsid w:val="51066081"/>
    <w:rsid w:val="51067370"/>
    <w:rsid w:val="5106786A"/>
    <w:rsid w:val="5106AC11"/>
    <w:rsid w:val="5106BF56"/>
    <w:rsid w:val="5106EBFE"/>
    <w:rsid w:val="51070500"/>
    <w:rsid w:val="510721BD"/>
    <w:rsid w:val="51073093"/>
    <w:rsid w:val="510735B3"/>
    <w:rsid w:val="51077B3A"/>
    <w:rsid w:val="5107BD98"/>
    <w:rsid w:val="5107C367"/>
    <w:rsid w:val="5107D5ED"/>
    <w:rsid w:val="5107D7DE"/>
    <w:rsid w:val="51080655"/>
    <w:rsid w:val="51083369"/>
    <w:rsid w:val="51083648"/>
    <w:rsid w:val="51084454"/>
    <w:rsid w:val="51088AF7"/>
    <w:rsid w:val="510898C3"/>
    <w:rsid w:val="51091640"/>
    <w:rsid w:val="5109375B"/>
    <w:rsid w:val="51094041"/>
    <w:rsid w:val="51095DD4"/>
    <w:rsid w:val="51099CD0"/>
    <w:rsid w:val="5109BCF6"/>
    <w:rsid w:val="5109BDD3"/>
    <w:rsid w:val="5109F72E"/>
    <w:rsid w:val="5109FABC"/>
    <w:rsid w:val="510A404E"/>
    <w:rsid w:val="510A5CC0"/>
    <w:rsid w:val="510A6B00"/>
    <w:rsid w:val="510A7EAD"/>
    <w:rsid w:val="510AAAE6"/>
    <w:rsid w:val="510AAB16"/>
    <w:rsid w:val="510AC647"/>
    <w:rsid w:val="510AD149"/>
    <w:rsid w:val="510B3032"/>
    <w:rsid w:val="510B3960"/>
    <w:rsid w:val="510B3E88"/>
    <w:rsid w:val="510B457B"/>
    <w:rsid w:val="510B5751"/>
    <w:rsid w:val="510B7193"/>
    <w:rsid w:val="510B72A4"/>
    <w:rsid w:val="510B74C1"/>
    <w:rsid w:val="510B98A9"/>
    <w:rsid w:val="510BD511"/>
    <w:rsid w:val="510C0156"/>
    <w:rsid w:val="510C093E"/>
    <w:rsid w:val="510C258F"/>
    <w:rsid w:val="510C37D2"/>
    <w:rsid w:val="510C39F1"/>
    <w:rsid w:val="510C62D4"/>
    <w:rsid w:val="510C8229"/>
    <w:rsid w:val="510D05C2"/>
    <w:rsid w:val="510D215F"/>
    <w:rsid w:val="510D6EDD"/>
    <w:rsid w:val="510D7B02"/>
    <w:rsid w:val="510DB2E1"/>
    <w:rsid w:val="510DBB3C"/>
    <w:rsid w:val="510DD71A"/>
    <w:rsid w:val="510E364A"/>
    <w:rsid w:val="510E4935"/>
    <w:rsid w:val="510E664E"/>
    <w:rsid w:val="510E88E5"/>
    <w:rsid w:val="510EE81E"/>
    <w:rsid w:val="510EF041"/>
    <w:rsid w:val="510F0BC9"/>
    <w:rsid w:val="510F10F9"/>
    <w:rsid w:val="510F67A8"/>
    <w:rsid w:val="510FB3CD"/>
    <w:rsid w:val="510FC483"/>
    <w:rsid w:val="511009E4"/>
    <w:rsid w:val="51102AD1"/>
    <w:rsid w:val="5110398E"/>
    <w:rsid w:val="51104A94"/>
    <w:rsid w:val="51106BF8"/>
    <w:rsid w:val="51106BF9"/>
    <w:rsid w:val="51108EC1"/>
    <w:rsid w:val="5110AC00"/>
    <w:rsid w:val="5110C16F"/>
    <w:rsid w:val="5110D752"/>
    <w:rsid w:val="5110D7FD"/>
    <w:rsid w:val="5110DC09"/>
    <w:rsid w:val="5110FA29"/>
    <w:rsid w:val="51117F66"/>
    <w:rsid w:val="5111A12C"/>
    <w:rsid w:val="5111BFE7"/>
    <w:rsid w:val="5111F8BB"/>
    <w:rsid w:val="5111FCD7"/>
    <w:rsid w:val="511212F1"/>
    <w:rsid w:val="51122FA0"/>
    <w:rsid w:val="51125A4F"/>
    <w:rsid w:val="511271E5"/>
    <w:rsid w:val="51128BE4"/>
    <w:rsid w:val="51128FF2"/>
    <w:rsid w:val="51129EA2"/>
    <w:rsid w:val="5112AA02"/>
    <w:rsid w:val="5112CA5A"/>
    <w:rsid w:val="5112E140"/>
    <w:rsid w:val="5112E2A8"/>
    <w:rsid w:val="511317BA"/>
    <w:rsid w:val="5113405F"/>
    <w:rsid w:val="51136316"/>
    <w:rsid w:val="511379EB"/>
    <w:rsid w:val="51137EB1"/>
    <w:rsid w:val="51137FB1"/>
    <w:rsid w:val="5113D051"/>
    <w:rsid w:val="511418E3"/>
    <w:rsid w:val="51142145"/>
    <w:rsid w:val="511444F8"/>
    <w:rsid w:val="5114955C"/>
    <w:rsid w:val="511496B4"/>
    <w:rsid w:val="5114A0EF"/>
    <w:rsid w:val="5114CF9C"/>
    <w:rsid w:val="5114E29A"/>
    <w:rsid w:val="5114E986"/>
    <w:rsid w:val="5114EA6A"/>
    <w:rsid w:val="5114F65A"/>
    <w:rsid w:val="511504C7"/>
    <w:rsid w:val="51151F5E"/>
    <w:rsid w:val="5115274A"/>
    <w:rsid w:val="511571B7"/>
    <w:rsid w:val="5115778B"/>
    <w:rsid w:val="51157945"/>
    <w:rsid w:val="51159F68"/>
    <w:rsid w:val="5115A7A0"/>
    <w:rsid w:val="5115AB0A"/>
    <w:rsid w:val="5115BE71"/>
    <w:rsid w:val="5115CC03"/>
    <w:rsid w:val="5115D21D"/>
    <w:rsid w:val="5115DB86"/>
    <w:rsid w:val="5115E3F7"/>
    <w:rsid w:val="5115F050"/>
    <w:rsid w:val="51160E98"/>
    <w:rsid w:val="51161090"/>
    <w:rsid w:val="511625BE"/>
    <w:rsid w:val="51163D0D"/>
    <w:rsid w:val="51165E06"/>
    <w:rsid w:val="5116CA9E"/>
    <w:rsid w:val="5116DC5E"/>
    <w:rsid w:val="5116EFEF"/>
    <w:rsid w:val="5116F063"/>
    <w:rsid w:val="51176DA5"/>
    <w:rsid w:val="5117ACBE"/>
    <w:rsid w:val="5117BEDF"/>
    <w:rsid w:val="5117C1AD"/>
    <w:rsid w:val="5117CF77"/>
    <w:rsid w:val="511845F0"/>
    <w:rsid w:val="51187188"/>
    <w:rsid w:val="5118BB9E"/>
    <w:rsid w:val="5118E47A"/>
    <w:rsid w:val="5118FCE9"/>
    <w:rsid w:val="511902EF"/>
    <w:rsid w:val="511913C2"/>
    <w:rsid w:val="51191572"/>
    <w:rsid w:val="51191CC2"/>
    <w:rsid w:val="5119A318"/>
    <w:rsid w:val="5119FC80"/>
    <w:rsid w:val="511A05DF"/>
    <w:rsid w:val="511A0EE9"/>
    <w:rsid w:val="511A174E"/>
    <w:rsid w:val="511A268E"/>
    <w:rsid w:val="511A5045"/>
    <w:rsid w:val="511A9E53"/>
    <w:rsid w:val="511AA9DD"/>
    <w:rsid w:val="511AB00D"/>
    <w:rsid w:val="511B19D6"/>
    <w:rsid w:val="511B1BFA"/>
    <w:rsid w:val="511B20AF"/>
    <w:rsid w:val="511B3576"/>
    <w:rsid w:val="511B802D"/>
    <w:rsid w:val="511B9B77"/>
    <w:rsid w:val="511BF5A0"/>
    <w:rsid w:val="511C1770"/>
    <w:rsid w:val="511C337C"/>
    <w:rsid w:val="511C3876"/>
    <w:rsid w:val="511C5025"/>
    <w:rsid w:val="511C9037"/>
    <w:rsid w:val="511C916B"/>
    <w:rsid w:val="511CCACB"/>
    <w:rsid w:val="511CDA30"/>
    <w:rsid w:val="511CE02F"/>
    <w:rsid w:val="511CE721"/>
    <w:rsid w:val="511CF658"/>
    <w:rsid w:val="511D1758"/>
    <w:rsid w:val="511D2867"/>
    <w:rsid w:val="511D8EB0"/>
    <w:rsid w:val="511DC33D"/>
    <w:rsid w:val="511DDD8D"/>
    <w:rsid w:val="511DE23B"/>
    <w:rsid w:val="511E34DD"/>
    <w:rsid w:val="511E3D61"/>
    <w:rsid w:val="511E6615"/>
    <w:rsid w:val="511E66AD"/>
    <w:rsid w:val="511E7008"/>
    <w:rsid w:val="511EE001"/>
    <w:rsid w:val="511EF423"/>
    <w:rsid w:val="511F0051"/>
    <w:rsid w:val="511F1778"/>
    <w:rsid w:val="511F3CE0"/>
    <w:rsid w:val="511FB9D8"/>
    <w:rsid w:val="511FC303"/>
    <w:rsid w:val="511FFC09"/>
    <w:rsid w:val="512009B6"/>
    <w:rsid w:val="51204254"/>
    <w:rsid w:val="512082A0"/>
    <w:rsid w:val="51209CB3"/>
    <w:rsid w:val="5120AEDF"/>
    <w:rsid w:val="5120D657"/>
    <w:rsid w:val="5120DBC9"/>
    <w:rsid w:val="5120F491"/>
    <w:rsid w:val="512107D7"/>
    <w:rsid w:val="51210B2A"/>
    <w:rsid w:val="51213515"/>
    <w:rsid w:val="51217C7B"/>
    <w:rsid w:val="51218B1B"/>
    <w:rsid w:val="51218BEB"/>
    <w:rsid w:val="5121A8E9"/>
    <w:rsid w:val="5121B05E"/>
    <w:rsid w:val="5121FF99"/>
    <w:rsid w:val="5122171A"/>
    <w:rsid w:val="51224754"/>
    <w:rsid w:val="5122DFFA"/>
    <w:rsid w:val="5122E25B"/>
    <w:rsid w:val="5122F873"/>
    <w:rsid w:val="51230886"/>
    <w:rsid w:val="5123157E"/>
    <w:rsid w:val="51232440"/>
    <w:rsid w:val="512337E8"/>
    <w:rsid w:val="512338CE"/>
    <w:rsid w:val="51233ED6"/>
    <w:rsid w:val="51234328"/>
    <w:rsid w:val="51236107"/>
    <w:rsid w:val="512378B3"/>
    <w:rsid w:val="512388EA"/>
    <w:rsid w:val="5123B721"/>
    <w:rsid w:val="512414DB"/>
    <w:rsid w:val="51241CE6"/>
    <w:rsid w:val="51242286"/>
    <w:rsid w:val="51248B33"/>
    <w:rsid w:val="5124AC5C"/>
    <w:rsid w:val="5124AEB1"/>
    <w:rsid w:val="5124F2F3"/>
    <w:rsid w:val="51251D17"/>
    <w:rsid w:val="512526AD"/>
    <w:rsid w:val="512561DA"/>
    <w:rsid w:val="512562DC"/>
    <w:rsid w:val="512579D8"/>
    <w:rsid w:val="5125AA05"/>
    <w:rsid w:val="5125ED24"/>
    <w:rsid w:val="5125F90A"/>
    <w:rsid w:val="51263DF8"/>
    <w:rsid w:val="51264058"/>
    <w:rsid w:val="51264C44"/>
    <w:rsid w:val="51266723"/>
    <w:rsid w:val="51266EAA"/>
    <w:rsid w:val="512671EE"/>
    <w:rsid w:val="51267F7C"/>
    <w:rsid w:val="5126848A"/>
    <w:rsid w:val="5126D235"/>
    <w:rsid w:val="51271BD3"/>
    <w:rsid w:val="51272308"/>
    <w:rsid w:val="51273F7D"/>
    <w:rsid w:val="51274DFB"/>
    <w:rsid w:val="51279993"/>
    <w:rsid w:val="5127C64E"/>
    <w:rsid w:val="5127C925"/>
    <w:rsid w:val="5127E667"/>
    <w:rsid w:val="5127F055"/>
    <w:rsid w:val="5127F4BD"/>
    <w:rsid w:val="51282718"/>
    <w:rsid w:val="512843BD"/>
    <w:rsid w:val="5128505E"/>
    <w:rsid w:val="51285375"/>
    <w:rsid w:val="51288CBD"/>
    <w:rsid w:val="5128B57E"/>
    <w:rsid w:val="5128CB78"/>
    <w:rsid w:val="5128EC53"/>
    <w:rsid w:val="51291E48"/>
    <w:rsid w:val="51292E18"/>
    <w:rsid w:val="51292EAD"/>
    <w:rsid w:val="51292EB5"/>
    <w:rsid w:val="51294263"/>
    <w:rsid w:val="51296479"/>
    <w:rsid w:val="51296D30"/>
    <w:rsid w:val="5129A265"/>
    <w:rsid w:val="5129D485"/>
    <w:rsid w:val="5129EEF8"/>
    <w:rsid w:val="512A18B7"/>
    <w:rsid w:val="512A4D47"/>
    <w:rsid w:val="512A5679"/>
    <w:rsid w:val="512AAFD7"/>
    <w:rsid w:val="512B1EDC"/>
    <w:rsid w:val="512B3B27"/>
    <w:rsid w:val="512B3DB4"/>
    <w:rsid w:val="512B6F01"/>
    <w:rsid w:val="512B7573"/>
    <w:rsid w:val="512B77A9"/>
    <w:rsid w:val="512B8CCC"/>
    <w:rsid w:val="512B970B"/>
    <w:rsid w:val="512BB5B5"/>
    <w:rsid w:val="512C209B"/>
    <w:rsid w:val="512C3148"/>
    <w:rsid w:val="512C41F0"/>
    <w:rsid w:val="512C7BEC"/>
    <w:rsid w:val="512C9619"/>
    <w:rsid w:val="512CBD3D"/>
    <w:rsid w:val="512CDA12"/>
    <w:rsid w:val="512D1D78"/>
    <w:rsid w:val="512D5AFD"/>
    <w:rsid w:val="512D638D"/>
    <w:rsid w:val="512D6E7C"/>
    <w:rsid w:val="512D81B2"/>
    <w:rsid w:val="512DB584"/>
    <w:rsid w:val="512DCCD6"/>
    <w:rsid w:val="512E0283"/>
    <w:rsid w:val="512E06E0"/>
    <w:rsid w:val="512E82B7"/>
    <w:rsid w:val="512EC455"/>
    <w:rsid w:val="512EFA85"/>
    <w:rsid w:val="512F0EDE"/>
    <w:rsid w:val="512F2D59"/>
    <w:rsid w:val="512FC9C7"/>
    <w:rsid w:val="512FE1A2"/>
    <w:rsid w:val="51300159"/>
    <w:rsid w:val="5130434C"/>
    <w:rsid w:val="51305D62"/>
    <w:rsid w:val="513085F9"/>
    <w:rsid w:val="5130A355"/>
    <w:rsid w:val="5130F3C5"/>
    <w:rsid w:val="5130F6D7"/>
    <w:rsid w:val="5131251F"/>
    <w:rsid w:val="5131559A"/>
    <w:rsid w:val="51316623"/>
    <w:rsid w:val="5131A417"/>
    <w:rsid w:val="5131D4BB"/>
    <w:rsid w:val="5131D52F"/>
    <w:rsid w:val="513237EE"/>
    <w:rsid w:val="51324646"/>
    <w:rsid w:val="513255CF"/>
    <w:rsid w:val="51327AE1"/>
    <w:rsid w:val="51328842"/>
    <w:rsid w:val="5132B598"/>
    <w:rsid w:val="5132BAFD"/>
    <w:rsid w:val="5132EBEB"/>
    <w:rsid w:val="513330FD"/>
    <w:rsid w:val="5133439D"/>
    <w:rsid w:val="51337817"/>
    <w:rsid w:val="5133801C"/>
    <w:rsid w:val="5133A07B"/>
    <w:rsid w:val="5133C88E"/>
    <w:rsid w:val="5133DC69"/>
    <w:rsid w:val="5133E8D9"/>
    <w:rsid w:val="51340EF5"/>
    <w:rsid w:val="513441CB"/>
    <w:rsid w:val="51346CFA"/>
    <w:rsid w:val="51346ED1"/>
    <w:rsid w:val="5134AE73"/>
    <w:rsid w:val="5134DADC"/>
    <w:rsid w:val="51354A34"/>
    <w:rsid w:val="51355A2C"/>
    <w:rsid w:val="5135875F"/>
    <w:rsid w:val="51359CD5"/>
    <w:rsid w:val="5135A955"/>
    <w:rsid w:val="5135B673"/>
    <w:rsid w:val="5135C227"/>
    <w:rsid w:val="51360F8F"/>
    <w:rsid w:val="51361C8B"/>
    <w:rsid w:val="51364475"/>
    <w:rsid w:val="51365C3C"/>
    <w:rsid w:val="513699DA"/>
    <w:rsid w:val="513699E6"/>
    <w:rsid w:val="5136ED81"/>
    <w:rsid w:val="51370861"/>
    <w:rsid w:val="51371BA0"/>
    <w:rsid w:val="51375BB7"/>
    <w:rsid w:val="51376FA3"/>
    <w:rsid w:val="513792A6"/>
    <w:rsid w:val="513793B7"/>
    <w:rsid w:val="51379E9C"/>
    <w:rsid w:val="5137BD82"/>
    <w:rsid w:val="513801B2"/>
    <w:rsid w:val="5138BE78"/>
    <w:rsid w:val="5138CBFC"/>
    <w:rsid w:val="5138E7F1"/>
    <w:rsid w:val="51393B3F"/>
    <w:rsid w:val="513972FE"/>
    <w:rsid w:val="5139808C"/>
    <w:rsid w:val="513993DD"/>
    <w:rsid w:val="5139AB82"/>
    <w:rsid w:val="5139E57B"/>
    <w:rsid w:val="5139F0F3"/>
    <w:rsid w:val="5139FBE8"/>
    <w:rsid w:val="513A2FE1"/>
    <w:rsid w:val="513A4879"/>
    <w:rsid w:val="513A7B5E"/>
    <w:rsid w:val="513AC429"/>
    <w:rsid w:val="513ACB46"/>
    <w:rsid w:val="513AE883"/>
    <w:rsid w:val="513AEF96"/>
    <w:rsid w:val="513B496E"/>
    <w:rsid w:val="513B65D6"/>
    <w:rsid w:val="513B952E"/>
    <w:rsid w:val="513BCB62"/>
    <w:rsid w:val="513C5197"/>
    <w:rsid w:val="513C6130"/>
    <w:rsid w:val="513C73CF"/>
    <w:rsid w:val="513C9491"/>
    <w:rsid w:val="513C99DD"/>
    <w:rsid w:val="513CBEF2"/>
    <w:rsid w:val="513CBF00"/>
    <w:rsid w:val="513D054E"/>
    <w:rsid w:val="513D3F9B"/>
    <w:rsid w:val="513D47C9"/>
    <w:rsid w:val="513D5E2F"/>
    <w:rsid w:val="513D6532"/>
    <w:rsid w:val="513D65DD"/>
    <w:rsid w:val="513D6CAF"/>
    <w:rsid w:val="513D6F75"/>
    <w:rsid w:val="513DC27F"/>
    <w:rsid w:val="513DE8FB"/>
    <w:rsid w:val="513E002B"/>
    <w:rsid w:val="513E24C3"/>
    <w:rsid w:val="513E412F"/>
    <w:rsid w:val="513E952E"/>
    <w:rsid w:val="513EA92A"/>
    <w:rsid w:val="513ED15B"/>
    <w:rsid w:val="513EF7D7"/>
    <w:rsid w:val="513F0140"/>
    <w:rsid w:val="513F295F"/>
    <w:rsid w:val="513F3974"/>
    <w:rsid w:val="513F45F8"/>
    <w:rsid w:val="513F61B1"/>
    <w:rsid w:val="513F8E5E"/>
    <w:rsid w:val="513FAB99"/>
    <w:rsid w:val="513FD7E3"/>
    <w:rsid w:val="513FE5F6"/>
    <w:rsid w:val="5140176E"/>
    <w:rsid w:val="514020B0"/>
    <w:rsid w:val="51402990"/>
    <w:rsid w:val="51403C3C"/>
    <w:rsid w:val="514079FF"/>
    <w:rsid w:val="5140C268"/>
    <w:rsid w:val="5140DEE3"/>
    <w:rsid w:val="5140EEFF"/>
    <w:rsid w:val="514139C1"/>
    <w:rsid w:val="51418C95"/>
    <w:rsid w:val="514198FF"/>
    <w:rsid w:val="5141B921"/>
    <w:rsid w:val="5141BDC1"/>
    <w:rsid w:val="5141D813"/>
    <w:rsid w:val="5141EB97"/>
    <w:rsid w:val="5142113E"/>
    <w:rsid w:val="5142122F"/>
    <w:rsid w:val="5142375B"/>
    <w:rsid w:val="51424920"/>
    <w:rsid w:val="51426EBD"/>
    <w:rsid w:val="514270F3"/>
    <w:rsid w:val="514297C4"/>
    <w:rsid w:val="5142A889"/>
    <w:rsid w:val="5142BD28"/>
    <w:rsid w:val="5142C1E2"/>
    <w:rsid w:val="5142C769"/>
    <w:rsid w:val="5142DDB7"/>
    <w:rsid w:val="5143060A"/>
    <w:rsid w:val="51431576"/>
    <w:rsid w:val="51432721"/>
    <w:rsid w:val="51435BB2"/>
    <w:rsid w:val="51437445"/>
    <w:rsid w:val="5143A1E9"/>
    <w:rsid w:val="5143B080"/>
    <w:rsid w:val="5143C41E"/>
    <w:rsid w:val="51445DD8"/>
    <w:rsid w:val="51448F6C"/>
    <w:rsid w:val="5144C533"/>
    <w:rsid w:val="51451F80"/>
    <w:rsid w:val="51455585"/>
    <w:rsid w:val="5145803E"/>
    <w:rsid w:val="5145BBAB"/>
    <w:rsid w:val="51460027"/>
    <w:rsid w:val="51460522"/>
    <w:rsid w:val="5146100D"/>
    <w:rsid w:val="5146122F"/>
    <w:rsid w:val="51464F82"/>
    <w:rsid w:val="51467659"/>
    <w:rsid w:val="51468390"/>
    <w:rsid w:val="51469BA6"/>
    <w:rsid w:val="5146A85A"/>
    <w:rsid w:val="5146B58F"/>
    <w:rsid w:val="5146C534"/>
    <w:rsid w:val="5146C572"/>
    <w:rsid w:val="5146E537"/>
    <w:rsid w:val="51470D3D"/>
    <w:rsid w:val="51471A74"/>
    <w:rsid w:val="51473515"/>
    <w:rsid w:val="51475F54"/>
    <w:rsid w:val="5147A93A"/>
    <w:rsid w:val="5147E989"/>
    <w:rsid w:val="5147FCCB"/>
    <w:rsid w:val="5148A905"/>
    <w:rsid w:val="514936CC"/>
    <w:rsid w:val="51494133"/>
    <w:rsid w:val="514959B7"/>
    <w:rsid w:val="5149A758"/>
    <w:rsid w:val="5149ABC7"/>
    <w:rsid w:val="5149AED2"/>
    <w:rsid w:val="5149DE27"/>
    <w:rsid w:val="514A129F"/>
    <w:rsid w:val="514A22C7"/>
    <w:rsid w:val="514A56B9"/>
    <w:rsid w:val="514AA6DB"/>
    <w:rsid w:val="514AB3EF"/>
    <w:rsid w:val="514AF58B"/>
    <w:rsid w:val="514B31B3"/>
    <w:rsid w:val="514B625E"/>
    <w:rsid w:val="514B6395"/>
    <w:rsid w:val="514B759D"/>
    <w:rsid w:val="514B81A3"/>
    <w:rsid w:val="514B86FA"/>
    <w:rsid w:val="514B9224"/>
    <w:rsid w:val="514BD47B"/>
    <w:rsid w:val="514BD498"/>
    <w:rsid w:val="514BE042"/>
    <w:rsid w:val="514BE8C5"/>
    <w:rsid w:val="514BF5C6"/>
    <w:rsid w:val="514C3F16"/>
    <w:rsid w:val="514C7937"/>
    <w:rsid w:val="514CA462"/>
    <w:rsid w:val="514D3B99"/>
    <w:rsid w:val="514D4021"/>
    <w:rsid w:val="514D5E55"/>
    <w:rsid w:val="514D76CA"/>
    <w:rsid w:val="514E48C2"/>
    <w:rsid w:val="514E7E90"/>
    <w:rsid w:val="514E9A20"/>
    <w:rsid w:val="514ED584"/>
    <w:rsid w:val="514F1A37"/>
    <w:rsid w:val="514F6A66"/>
    <w:rsid w:val="514FABE9"/>
    <w:rsid w:val="51503092"/>
    <w:rsid w:val="515078D3"/>
    <w:rsid w:val="5150880E"/>
    <w:rsid w:val="51508837"/>
    <w:rsid w:val="5150A10E"/>
    <w:rsid w:val="5150A809"/>
    <w:rsid w:val="5150C2B8"/>
    <w:rsid w:val="5150C9DC"/>
    <w:rsid w:val="51512623"/>
    <w:rsid w:val="51513414"/>
    <w:rsid w:val="515146A6"/>
    <w:rsid w:val="51516404"/>
    <w:rsid w:val="51517136"/>
    <w:rsid w:val="51518CFB"/>
    <w:rsid w:val="51520A58"/>
    <w:rsid w:val="51520F4C"/>
    <w:rsid w:val="51521577"/>
    <w:rsid w:val="515226AD"/>
    <w:rsid w:val="515240BC"/>
    <w:rsid w:val="515273EF"/>
    <w:rsid w:val="51528EDC"/>
    <w:rsid w:val="5152C5BC"/>
    <w:rsid w:val="5152F618"/>
    <w:rsid w:val="51530781"/>
    <w:rsid w:val="515353D6"/>
    <w:rsid w:val="51535C81"/>
    <w:rsid w:val="51536071"/>
    <w:rsid w:val="51536BCB"/>
    <w:rsid w:val="5153729D"/>
    <w:rsid w:val="51539DE6"/>
    <w:rsid w:val="5153C411"/>
    <w:rsid w:val="5153C83C"/>
    <w:rsid w:val="5153DA5E"/>
    <w:rsid w:val="5153DA7A"/>
    <w:rsid w:val="5153DE12"/>
    <w:rsid w:val="515403CF"/>
    <w:rsid w:val="51541B5A"/>
    <w:rsid w:val="51542F30"/>
    <w:rsid w:val="51547419"/>
    <w:rsid w:val="51549FD4"/>
    <w:rsid w:val="5154CE92"/>
    <w:rsid w:val="5154D6DB"/>
    <w:rsid w:val="51554C9E"/>
    <w:rsid w:val="5155B21F"/>
    <w:rsid w:val="5155BE77"/>
    <w:rsid w:val="51560935"/>
    <w:rsid w:val="51561F91"/>
    <w:rsid w:val="51561FC7"/>
    <w:rsid w:val="51564FC2"/>
    <w:rsid w:val="515652BC"/>
    <w:rsid w:val="51567664"/>
    <w:rsid w:val="5156901C"/>
    <w:rsid w:val="5156907A"/>
    <w:rsid w:val="51569D88"/>
    <w:rsid w:val="5156BDFF"/>
    <w:rsid w:val="5156E306"/>
    <w:rsid w:val="5156EAFC"/>
    <w:rsid w:val="5156FEBF"/>
    <w:rsid w:val="5157459D"/>
    <w:rsid w:val="51577EC0"/>
    <w:rsid w:val="51579ADE"/>
    <w:rsid w:val="5157CAC8"/>
    <w:rsid w:val="51580D96"/>
    <w:rsid w:val="5158283A"/>
    <w:rsid w:val="515838C0"/>
    <w:rsid w:val="51586DD6"/>
    <w:rsid w:val="51588D18"/>
    <w:rsid w:val="5158B765"/>
    <w:rsid w:val="5158F255"/>
    <w:rsid w:val="51593F30"/>
    <w:rsid w:val="515942A4"/>
    <w:rsid w:val="51594C46"/>
    <w:rsid w:val="51596F79"/>
    <w:rsid w:val="5159966F"/>
    <w:rsid w:val="5159A008"/>
    <w:rsid w:val="515A0554"/>
    <w:rsid w:val="515A23D7"/>
    <w:rsid w:val="515A2DCA"/>
    <w:rsid w:val="515A630C"/>
    <w:rsid w:val="515A6733"/>
    <w:rsid w:val="515A88C6"/>
    <w:rsid w:val="515A8914"/>
    <w:rsid w:val="515A9A52"/>
    <w:rsid w:val="515AB926"/>
    <w:rsid w:val="515ABCDF"/>
    <w:rsid w:val="515AE89E"/>
    <w:rsid w:val="515B3B25"/>
    <w:rsid w:val="515B50C0"/>
    <w:rsid w:val="515B7622"/>
    <w:rsid w:val="515B892B"/>
    <w:rsid w:val="515B89E8"/>
    <w:rsid w:val="515B9287"/>
    <w:rsid w:val="515BC41F"/>
    <w:rsid w:val="515BDCA2"/>
    <w:rsid w:val="515C1927"/>
    <w:rsid w:val="515C29B2"/>
    <w:rsid w:val="515C4695"/>
    <w:rsid w:val="515CAC5A"/>
    <w:rsid w:val="515CCD75"/>
    <w:rsid w:val="515D3B7E"/>
    <w:rsid w:val="515D633D"/>
    <w:rsid w:val="515D7445"/>
    <w:rsid w:val="515D792E"/>
    <w:rsid w:val="515DA04D"/>
    <w:rsid w:val="515DD674"/>
    <w:rsid w:val="515DEF2C"/>
    <w:rsid w:val="515DF811"/>
    <w:rsid w:val="515E0686"/>
    <w:rsid w:val="515E4C3D"/>
    <w:rsid w:val="515E5A90"/>
    <w:rsid w:val="515E747A"/>
    <w:rsid w:val="515E7D8C"/>
    <w:rsid w:val="515E7DD2"/>
    <w:rsid w:val="515EB16F"/>
    <w:rsid w:val="515F2CBF"/>
    <w:rsid w:val="515F394B"/>
    <w:rsid w:val="515F5FE5"/>
    <w:rsid w:val="515F774C"/>
    <w:rsid w:val="515F8B5A"/>
    <w:rsid w:val="515F9AD8"/>
    <w:rsid w:val="515F9CE9"/>
    <w:rsid w:val="515FDA1F"/>
    <w:rsid w:val="515FE716"/>
    <w:rsid w:val="515FFA9E"/>
    <w:rsid w:val="51602C33"/>
    <w:rsid w:val="51602F2D"/>
    <w:rsid w:val="516043D1"/>
    <w:rsid w:val="51604DDD"/>
    <w:rsid w:val="51606860"/>
    <w:rsid w:val="51606BFE"/>
    <w:rsid w:val="51606CE4"/>
    <w:rsid w:val="51609B5A"/>
    <w:rsid w:val="5160A8BF"/>
    <w:rsid w:val="5160C6E1"/>
    <w:rsid w:val="51610B09"/>
    <w:rsid w:val="5161478F"/>
    <w:rsid w:val="5161502D"/>
    <w:rsid w:val="5161AB7C"/>
    <w:rsid w:val="5161C2FD"/>
    <w:rsid w:val="5161F303"/>
    <w:rsid w:val="516226B3"/>
    <w:rsid w:val="5162430C"/>
    <w:rsid w:val="51624959"/>
    <w:rsid w:val="51624CF4"/>
    <w:rsid w:val="516256B8"/>
    <w:rsid w:val="51625E56"/>
    <w:rsid w:val="516269BA"/>
    <w:rsid w:val="51626E54"/>
    <w:rsid w:val="51627556"/>
    <w:rsid w:val="5162C1B8"/>
    <w:rsid w:val="5162D7F4"/>
    <w:rsid w:val="5162F0A1"/>
    <w:rsid w:val="5162F202"/>
    <w:rsid w:val="51630012"/>
    <w:rsid w:val="516314F3"/>
    <w:rsid w:val="516329A4"/>
    <w:rsid w:val="51634C72"/>
    <w:rsid w:val="51635EE0"/>
    <w:rsid w:val="51636D70"/>
    <w:rsid w:val="51637874"/>
    <w:rsid w:val="5163B551"/>
    <w:rsid w:val="5163B87F"/>
    <w:rsid w:val="5163C9B6"/>
    <w:rsid w:val="516402E3"/>
    <w:rsid w:val="516439DE"/>
    <w:rsid w:val="51644549"/>
    <w:rsid w:val="51645294"/>
    <w:rsid w:val="51647011"/>
    <w:rsid w:val="5164C4B0"/>
    <w:rsid w:val="5164D98A"/>
    <w:rsid w:val="5164EFF8"/>
    <w:rsid w:val="5164F1CD"/>
    <w:rsid w:val="5164F562"/>
    <w:rsid w:val="5164F742"/>
    <w:rsid w:val="51655B25"/>
    <w:rsid w:val="5165A83E"/>
    <w:rsid w:val="5165AD27"/>
    <w:rsid w:val="5165E097"/>
    <w:rsid w:val="5165E888"/>
    <w:rsid w:val="5165FE26"/>
    <w:rsid w:val="51661F4A"/>
    <w:rsid w:val="516621B6"/>
    <w:rsid w:val="5166299E"/>
    <w:rsid w:val="51663490"/>
    <w:rsid w:val="51665320"/>
    <w:rsid w:val="51666397"/>
    <w:rsid w:val="516663D6"/>
    <w:rsid w:val="51668D33"/>
    <w:rsid w:val="51669ABF"/>
    <w:rsid w:val="5166CDB1"/>
    <w:rsid w:val="5166E6F6"/>
    <w:rsid w:val="51670848"/>
    <w:rsid w:val="51671975"/>
    <w:rsid w:val="5167335B"/>
    <w:rsid w:val="51675FC5"/>
    <w:rsid w:val="5167BF3F"/>
    <w:rsid w:val="5167C03D"/>
    <w:rsid w:val="5167CBCE"/>
    <w:rsid w:val="516809F6"/>
    <w:rsid w:val="51681ACC"/>
    <w:rsid w:val="51687F37"/>
    <w:rsid w:val="51688A49"/>
    <w:rsid w:val="5168AE25"/>
    <w:rsid w:val="516906E0"/>
    <w:rsid w:val="51692D43"/>
    <w:rsid w:val="516947CA"/>
    <w:rsid w:val="5169711E"/>
    <w:rsid w:val="51698908"/>
    <w:rsid w:val="5169A64A"/>
    <w:rsid w:val="5169CF30"/>
    <w:rsid w:val="516A0B7C"/>
    <w:rsid w:val="516A3BDB"/>
    <w:rsid w:val="516A6EF4"/>
    <w:rsid w:val="516A8622"/>
    <w:rsid w:val="516A86AF"/>
    <w:rsid w:val="516A9610"/>
    <w:rsid w:val="516AA83B"/>
    <w:rsid w:val="516AAF8D"/>
    <w:rsid w:val="516AEF68"/>
    <w:rsid w:val="516AF15E"/>
    <w:rsid w:val="516AF216"/>
    <w:rsid w:val="516AF52C"/>
    <w:rsid w:val="516AF773"/>
    <w:rsid w:val="516B051F"/>
    <w:rsid w:val="516B13AB"/>
    <w:rsid w:val="516B2787"/>
    <w:rsid w:val="516B2B80"/>
    <w:rsid w:val="516B3754"/>
    <w:rsid w:val="516B61B1"/>
    <w:rsid w:val="516B7A5D"/>
    <w:rsid w:val="516BBEA7"/>
    <w:rsid w:val="516BBFAF"/>
    <w:rsid w:val="516BCCF9"/>
    <w:rsid w:val="516BDB20"/>
    <w:rsid w:val="516C10BD"/>
    <w:rsid w:val="516C1158"/>
    <w:rsid w:val="516C163C"/>
    <w:rsid w:val="516C2FD8"/>
    <w:rsid w:val="516C3AD6"/>
    <w:rsid w:val="516C5AD9"/>
    <w:rsid w:val="516C6E93"/>
    <w:rsid w:val="516C88A7"/>
    <w:rsid w:val="516CA6B5"/>
    <w:rsid w:val="516CABD0"/>
    <w:rsid w:val="516CB765"/>
    <w:rsid w:val="516CD7FE"/>
    <w:rsid w:val="516D2C20"/>
    <w:rsid w:val="516D2CE5"/>
    <w:rsid w:val="516D2DAC"/>
    <w:rsid w:val="516D6353"/>
    <w:rsid w:val="516D848A"/>
    <w:rsid w:val="516DA219"/>
    <w:rsid w:val="516E223B"/>
    <w:rsid w:val="516E51D8"/>
    <w:rsid w:val="516E6047"/>
    <w:rsid w:val="516E7C7C"/>
    <w:rsid w:val="516E7F30"/>
    <w:rsid w:val="516E8985"/>
    <w:rsid w:val="516E990C"/>
    <w:rsid w:val="516EBF2A"/>
    <w:rsid w:val="516EEEFD"/>
    <w:rsid w:val="516EFD5E"/>
    <w:rsid w:val="516F54BE"/>
    <w:rsid w:val="516F5ED7"/>
    <w:rsid w:val="516F5F2A"/>
    <w:rsid w:val="516F7202"/>
    <w:rsid w:val="516F8827"/>
    <w:rsid w:val="516F996B"/>
    <w:rsid w:val="516FAEE6"/>
    <w:rsid w:val="516FBB8F"/>
    <w:rsid w:val="516FE20B"/>
    <w:rsid w:val="516FF0F6"/>
    <w:rsid w:val="51703C23"/>
    <w:rsid w:val="517045C9"/>
    <w:rsid w:val="51707235"/>
    <w:rsid w:val="5170B8D5"/>
    <w:rsid w:val="5171383F"/>
    <w:rsid w:val="51716862"/>
    <w:rsid w:val="5171953E"/>
    <w:rsid w:val="5171B32C"/>
    <w:rsid w:val="5171F879"/>
    <w:rsid w:val="5172020F"/>
    <w:rsid w:val="51722215"/>
    <w:rsid w:val="517231D1"/>
    <w:rsid w:val="51723E9C"/>
    <w:rsid w:val="5172643E"/>
    <w:rsid w:val="517298A9"/>
    <w:rsid w:val="5172A7DF"/>
    <w:rsid w:val="517306E4"/>
    <w:rsid w:val="5173345D"/>
    <w:rsid w:val="51734A77"/>
    <w:rsid w:val="51734F11"/>
    <w:rsid w:val="51738ADC"/>
    <w:rsid w:val="51738C78"/>
    <w:rsid w:val="51739C4A"/>
    <w:rsid w:val="5173A54D"/>
    <w:rsid w:val="5173B185"/>
    <w:rsid w:val="5173BAA3"/>
    <w:rsid w:val="5174053A"/>
    <w:rsid w:val="517426C6"/>
    <w:rsid w:val="517429BD"/>
    <w:rsid w:val="51742C20"/>
    <w:rsid w:val="5174791F"/>
    <w:rsid w:val="5174CB23"/>
    <w:rsid w:val="5174EB26"/>
    <w:rsid w:val="517550EC"/>
    <w:rsid w:val="51757E29"/>
    <w:rsid w:val="5175AAF2"/>
    <w:rsid w:val="5175DB4F"/>
    <w:rsid w:val="5176230C"/>
    <w:rsid w:val="517628F4"/>
    <w:rsid w:val="51762919"/>
    <w:rsid w:val="51763D0B"/>
    <w:rsid w:val="5176788F"/>
    <w:rsid w:val="51768411"/>
    <w:rsid w:val="5176BC07"/>
    <w:rsid w:val="5176D9A8"/>
    <w:rsid w:val="5176F106"/>
    <w:rsid w:val="5176F601"/>
    <w:rsid w:val="51771B19"/>
    <w:rsid w:val="51772FCD"/>
    <w:rsid w:val="5177691B"/>
    <w:rsid w:val="51778883"/>
    <w:rsid w:val="51779C78"/>
    <w:rsid w:val="5177A22E"/>
    <w:rsid w:val="5177C084"/>
    <w:rsid w:val="5177CC7B"/>
    <w:rsid w:val="5177CD68"/>
    <w:rsid w:val="5177E01C"/>
    <w:rsid w:val="5177E3A2"/>
    <w:rsid w:val="51782EF4"/>
    <w:rsid w:val="51783F8B"/>
    <w:rsid w:val="5178871D"/>
    <w:rsid w:val="517893E2"/>
    <w:rsid w:val="5178B067"/>
    <w:rsid w:val="5178C9CB"/>
    <w:rsid w:val="5178ED20"/>
    <w:rsid w:val="5179686F"/>
    <w:rsid w:val="517970DD"/>
    <w:rsid w:val="5179A1F1"/>
    <w:rsid w:val="5179C3FC"/>
    <w:rsid w:val="5179D2A9"/>
    <w:rsid w:val="5179E180"/>
    <w:rsid w:val="5179F804"/>
    <w:rsid w:val="5179FF8B"/>
    <w:rsid w:val="517A97C0"/>
    <w:rsid w:val="517ABC0A"/>
    <w:rsid w:val="517AD153"/>
    <w:rsid w:val="517B4031"/>
    <w:rsid w:val="517B629C"/>
    <w:rsid w:val="517BC597"/>
    <w:rsid w:val="517BD803"/>
    <w:rsid w:val="517BDD10"/>
    <w:rsid w:val="517C0C45"/>
    <w:rsid w:val="517C1829"/>
    <w:rsid w:val="517C4215"/>
    <w:rsid w:val="517C46CF"/>
    <w:rsid w:val="517C4AF3"/>
    <w:rsid w:val="517C4E00"/>
    <w:rsid w:val="517C520E"/>
    <w:rsid w:val="517C67A2"/>
    <w:rsid w:val="517C8CB5"/>
    <w:rsid w:val="517D3AD0"/>
    <w:rsid w:val="517D5475"/>
    <w:rsid w:val="517D687C"/>
    <w:rsid w:val="517D7D71"/>
    <w:rsid w:val="517D8BAC"/>
    <w:rsid w:val="517DAF0F"/>
    <w:rsid w:val="517DC334"/>
    <w:rsid w:val="517DC3C2"/>
    <w:rsid w:val="517DC499"/>
    <w:rsid w:val="517DDD8F"/>
    <w:rsid w:val="517E1B1C"/>
    <w:rsid w:val="517E4947"/>
    <w:rsid w:val="517E6C8E"/>
    <w:rsid w:val="517EB954"/>
    <w:rsid w:val="517EBDB7"/>
    <w:rsid w:val="517ED00B"/>
    <w:rsid w:val="517EE5A8"/>
    <w:rsid w:val="517EF06D"/>
    <w:rsid w:val="517EF465"/>
    <w:rsid w:val="517F1ACD"/>
    <w:rsid w:val="517F409C"/>
    <w:rsid w:val="517F560A"/>
    <w:rsid w:val="517F7AAF"/>
    <w:rsid w:val="517F82EF"/>
    <w:rsid w:val="517F963D"/>
    <w:rsid w:val="517F9B50"/>
    <w:rsid w:val="517FD9E4"/>
    <w:rsid w:val="517FE826"/>
    <w:rsid w:val="517FEAB9"/>
    <w:rsid w:val="517FEBEA"/>
    <w:rsid w:val="518014BB"/>
    <w:rsid w:val="51801D40"/>
    <w:rsid w:val="518046E2"/>
    <w:rsid w:val="518055AF"/>
    <w:rsid w:val="51805B9C"/>
    <w:rsid w:val="51809B9E"/>
    <w:rsid w:val="5180B5AD"/>
    <w:rsid w:val="5180DB0F"/>
    <w:rsid w:val="5180DB63"/>
    <w:rsid w:val="51810EBB"/>
    <w:rsid w:val="51815EEF"/>
    <w:rsid w:val="5181A04E"/>
    <w:rsid w:val="51825133"/>
    <w:rsid w:val="51825F49"/>
    <w:rsid w:val="51829A7F"/>
    <w:rsid w:val="5182FE7E"/>
    <w:rsid w:val="5182FF52"/>
    <w:rsid w:val="5183359B"/>
    <w:rsid w:val="51835195"/>
    <w:rsid w:val="518399C5"/>
    <w:rsid w:val="5183D8F8"/>
    <w:rsid w:val="5183E5F5"/>
    <w:rsid w:val="5183FAB9"/>
    <w:rsid w:val="5184145B"/>
    <w:rsid w:val="518414AF"/>
    <w:rsid w:val="51844068"/>
    <w:rsid w:val="518456B9"/>
    <w:rsid w:val="518473F5"/>
    <w:rsid w:val="51849960"/>
    <w:rsid w:val="5184D63F"/>
    <w:rsid w:val="51850591"/>
    <w:rsid w:val="51857761"/>
    <w:rsid w:val="5185C3ED"/>
    <w:rsid w:val="51860367"/>
    <w:rsid w:val="5186177B"/>
    <w:rsid w:val="51867C82"/>
    <w:rsid w:val="51868A5F"/>
    <w:rsid w:val="5186B0BB"/>
    <w:rsid w:val="5186B319"/>
    <w:rsid w:val="51878A15"/>
    <w:rsid w:val="51886494"/>
    <w:rsid w:val="5188B754"/>
    <w:rsid w:val="5188C8C6"/>
    <w:rsid w:val="5188D980"/>
    <w:rsid w:val="518900B0"/>
    <w:rsid w:val="51892D5B"/>
    <w:rsid w:val="51892DD8"/>
    <w:rsid w:val="518940EC"/>
    <w:rsid w:val="5189832D"/>
    <w:rsid w:val="5189A7BF"/>
    <w:rsid w:val="5189B521"/>
    <w:rsid w:val="5189C0D8"/>
    <w:rsid w:val="518A1038"/>
    <w:rsid w:val="518A1585"/>
    <w:rsid w:val="518A8172"/>
    <w:rsid w:val="518AA5EA"/>
    <w:rsid w:val="518AEFDB"/>
    <w:rsid w:val="518B2D6E"/>
    <w:rsid w:val="518B347C"/>
    <w:rsid w:val="518B602F"/>
    <w:rsid w:val="518B7213"/>
    <w:rsid w:val="518B912D"/>
    <w:rsid w:val="518C0256"/>
    <w:rsid w:val="518C4867"/>
    <w:rsid w:val="518C5EE3"/>
    <w:rsid w:val="518CB18E"/>
    <w:rsid w:val="518CC5C9"/>
    <w:rsid w:val="518CEAA6"/>
    <w:rsid w:val="518CF80B"/>
    <w:rsid w:val="518D5CEA"/>
    <w:rsid w:val="518D6694"/>
    <w:rsid w:val="518DCA55"/>
    <w:rsid w:val="518DF4F4"/>
    <w:rsid w:val="518E1763"/>
    <w:rsid w:val="518E36A4"/>
    <w:rsid w:val="518E55B1"/>
    <w:rsid w:val="518E5BC3"/>
    <w:rsid w:val="518E66DF"/>
    <w:rsid w:val="518E808B"/>
    <w:rsid w:val="518EC3DE"/>
    <w:rsid w:val="518EDA8F"/>
    <w:rsid w:val="518EEF76"/>
    <w:rsid w:val="518F0145"/>
    <w:rsid w:val="518F092C"/>
    <w:rsid w:val="518F5F35"/>
    <w:rsid w:val="518F7DE8"/>
    <w:rsid w:val="518F8AB7"/>
    <w:rsid w:val="518F8F86"/>
    <w:rsid w:val="518FDAE2"/>
    <w:rsid w:val="518FEA04"/>
    <w:rsid w:val="5190050D"/>
    <w:rsid w:val="5190217D"/>
    <w:rsid w:val="51903BB4"/>
    <w:rsid w:val="51903DE5"/>
    <w:rsid w:val="51904AA1"/>
    <w:rsid w:val="51906849"/>
    <w:rsid w:val="51908D0B"/>
    <w:rsid w:val="5190D260"/>
    <w:rsid w:val="5190D5D2"/>
    <w:rsid w:val="5190EA97"/>
    <w:rsid w:val="519101DC"/>
    <w:rsid w:val="51913E59"/>
    <w:rsid w:val="5191450C"/>
    <w:rsid w:val="51915EFF"/>
    <w:rsid w:val="51915F33"/>
    <w:rsid w:val="519175EB"/>
    <w:rsid w:val="5191827B"/>
    <w:rsid w:val="519196C1"/>
    <w:rsid w:val="5191D1E9"/>
    <w:rsid w:val="5191D4BC"/>
    <w:rsid w:val="51923300"/>
    <w:rsid w:val="5192516F"/>
    <w:rsid w:val="51925D9A"/>
    <w:rsid w:val="51929E82"/>
    <w:rsid w:val="5192A252"/>
    <w:rsid w:val="5192BB89"/>
    <w:rsid w:val="5192D6CD"/>
    <w:rsid w:val="5192EEE3"/>
    <w:rsid w:val="51934E08"/>
    <w:rsid w:val="5193581D"/>
    <w:rsid w:val="51935C2B"/>
    <w:rsid w:val="519366D7"/>
    <w:rsid w:val="519379FC"/>
    <w:rsid w:val="5193B0CE"/>
    <w:rsid w:val="51941BE0"/>
    <w:rsid w:val="5194A00D"/>
    <w:rsid w:val="5194A060"/>
    <w:rsid w:val="5194AB1F"/>
    <w:rsid w:val="5194B79F"/>
    <w:rsid w:val="5194C0B8"/>
    <w:rsid w:val="5194D53C"/>
    <w:rsid w:val="5194F101"/>
    <w:rsid w:val="51951A86"/>
    <w:rsid w:val="519558E9"/>
    <w:rsid w:val="519572BD"/>
    <w:rsid w:val="5195D991"/>
    <w:rsid w:val="5195E9B0"/>
    <w:rsid w:val="51963532"/>
    <w:rsid w:val="51965424"/>
    <w:rsid w:val="5196B1EB"/>
    <w:rsid w:val="5196B714"/>
    <w:rsid w:val="51972F08"/>
    <w:rsid w:val="519763F6"/>
    <w:rsid w:val="51976CCB"/>
    <w:rsid w:val="5197C9B9"/>
    <w:rsid w:val="519801EF"/>
    <w:rsid w:val="51982A15"/>
    <w:rsid w:val="519833B3"/>
    <w:rsid w:val="51987B73"/>
    <w:rsid w:val="5198C277"/>
    <w:rsid w:val="5198D1FB"/>
    <w:rsid w:val="5198DD94"/>
    <w:rsid w:val="51991E21"/>
    <w:rsid w:val="51992F06"/>
    <w:rsid w:val="51994C62"/>
    <w:rsid w:val="51995B1A"/>
    <w:rsid w:val="51996B92"/>
    <w:rsid w:val="51997169"/>
    <w:rsid w:val="519975E8"/>
    <w:rsid w:val="51997B1E"/>
    <w:rsid w:val="5199C3A5"/>
    <w:rsid w:val="5199D3FC"/>
    <w:rsid w:val="519A0D5C"/>
    <w:rsid w:val="519A0E4A"/>
    <w:rsid w:val="519A2833"/>
    <w:rsid w:val="519A6C16"/>
    <w:rsid w:val="519A73EA"/>
    <w:rsid w:val="519A7EA4"/>
    <w:rsid w:val="519A9FA1"/>
    <w:rsid w:val="519AD745"/>
    <w:rsid w:val="519B5A2D"/>
    <w:rsid w:val="519B6C67"/>
    <w:rsid w:val="519BBED5"/>
    <w:rsid w:val="519BC0F9"/>
    <w:rsid w:val="519BC560"/>
    <w:rsid w:val="519BEB98"/>
    <w:rsid w:val="519C0A04"/>
    <w:rsid w:val="519C16BC"/>
    <w:rsid w:val="519C2AC9"/>
    <w:rsid w:val="519CA4F7"/>
    <w:rsid w:val="519D0F4B"/>
    <w:rsid w:val="519D12C3"/>
    <w:rsid w:val="519D21A4"/>
    <w:rsid w:val="519D3680"/>
    <w:rsid w:val="519D4815"/>
    <w:rsid w:val="519D8222"/>
    <w:rsid w:val="519D9B36"/>
    <w:rsid w:val="519DB21E"/>
    <w:rsid w:val="519DB9F6"/>
    <w:rsid w:val="519DC12A"/>
    <w:rsid w:val="519DE1B1"/>
    <w:rsid w:val="519DE5A9"/>
    <w:rsid w:val="519DEDD0"/>
    <w:rsid w:val="519EB99F"/>
    <w:rsid w:val="519F1F23"/>
    <w:rsid w:val="519F249F"/>
    <w:rsid w:val="519F415D"/>
    <w:rsid w:val="519F5F98"/>
    <w:rsid w:val="519FA1B0"/>
    <w:rsid w:val="519FF519"/>
    <w:rsid w:val="51A02AD5"/>
    <w:rsid w:val="51A04A42"/>
    <w:rsid w:val="51A06A69"/>
    <w:rsid w:val="51A07D9D"/>
    <w:rsid w:val="51A0836C"/>
    <w:rsid w:val="51A0AA65"/>
    <w:rsid w:val="51A0AF86"/>
    <w:rsid w:val="51A0C545"/>
    <w:rsid w:val="51A10F8F"/>
    <w:rsid w:val="51A14445"/>
    <w:rsid w:val="51A17FDF"/>
    <w:rsid w:val="51A1EDCB"/>
    <w:rsid w:val="51A205F9"/>
    <w:rsid w:val="51A214B3"/>
    <w:rsid w:val="51A23C33"/>
    <w:rsid w:val="51A28919"/>
    <w:rsid w:val="51A2D128"/>
    <w:rsid w:val="51A2D13C"/>
    <w:rsid w:val="51A32D92"/>
    <w:rsid w:val="51A3933A"/>
    <w:rsid w:val="51A3A4DE"/>
    <w:rsid w:val="51A3A7CB"/>
    <w:rsid w:val="51A3B8AB"/>
    <w:rsid w:val="51A3C0A6"/>
    <w:rsid w:val="51A3D65B"/>
    <w:rsid w:val="51A3F89B"/>
    <w:rsid w:val="51A3FBE2"/>
    <w:rsid w:val="51A41EEC"/>
    <w:rsid w:val="51A42A3B"/>
    <w:rsid w:val="51A42F85"/>
    <w:rsid w:val="51A4398E"/>
    <w:rsid w:val="51A48DEC"/>
    <w:rsid w:val="51A490FB"/>
    <w:rsid w:val="51A4B488"/>
    <w:rsid w:val="51A518AD"/>
    <w:rsid w:val="51A534EB"/>
    <w:rsid w:val="51A54DF0"/>
    <w:rsid w:val="51A5767A"/>
    <w:rsid w:val="51A5B144"/>
    <w:rsid w:val="51A5D6A9"/>
    <w:rsid w:val="51A5E747"/>
    <w:rsid w:val="51A62716"/>
    <w:rsid w:val="51A6312D"/>
    <w:rsid w:val="51A6546B"/>
    <w:rsid w:val="51A66F7F"/>
    <w:rsid w:val="51A6AC0E"/>
    <w:rsid w:val="51A6B694"/>
    <w:rsid w:val="51A6C4E1"/>
    <w:rsid w:val="51A6EC24"/>
    <w:rsid w:val="51A6EEDA"/>
    <w:rsid w:val="51A6F418"/>
    <w:rsid w:val="51A6F66F"/>
    <w:rsid w:val="51A71CB8"/>
    <w:rsid w:val="51A730C1"/>
    <w:rsid w:val="51A7375C"/>
    <w:rsid w:val="51A7477D"/>
    <w:rsid w:val="51A74C92"/>
    <w:rsid w:val="51A750B8"/>
    <w:rsid w:val="51A75281"/>
    <w:rsid w:val="51A78ECB"/>
    <w:rsid w:val="51A7A2A6"/>
    <w:rsid w:val="51A7B118"/>
    <w:rsid w:val="51A7D91D"/>
    <w:rsid w:val="51A7F377"/>
    <w:rsid w:val="51A87DCA"/>
    <w:rsid w:val="51A88458"/>
    <w:rsid w:val="51A89026"/>
    <w:rsid w:val="51A8AE5A"/>
    <w:rsid w:val="51A8C3D9"/>
    <w:rsid w:val="51A929F8"/>
    <w:rsid w:val="51A93C0E"/>
    <w:rsid w:val="51A96687"/>
    <w:rsid w:val="51A97030"/>
    <w:rsid w:val="51A99972"/>
    <w:rsid w:val="51A9BF42"/>
    <w:rsid w:val="51A9C339"/>
    <w:rsid w:val="51A9D7FA"/>
    <w:rsid w:val="51A9E9E5"/>
    <w:rsid w:val="51AA07E3"/>
    <w:rsid w:val="51AA1386"/>
    <w:rsid w:val="51AA1C11"/>
    <w:rsid w:val="51AA4670"/>
    <w:rsid w:val="51AA7255"/>
    <w:rsid w:val="51AA7AAC"/>
    <w:rsid w:val="51AABA43"/>
    <w:rsid w:val="51AADB52"/>
    <w:rsid w:val="51AAF96D"/>
    <w:rsid w:val="51ABE3D2"/>
    <w:rsid w:val="51AC8475"/>
    <w:rsid w:val="51ACD6D7"/>
    <w:rsid w:val="51ACEADC"/>
    <w:rsid w:val="51ACF24D"/>
    <w:rsid w:val="51AD36A9"/>
    <w:rsid w:val="51AD4176"/>
    <w:rsid w:val="51AD4391"/>
    <w:rsid w:val="51AD7BE6"/>
    <w:rsid w:val="51ADF7EA"/>
    <w:rsid w:val="51AE0719"/>
    <w:rsid w:val="51AE0A50"/>
    <w:rsid w:val="51AE1004"/>
    <w:rsid w:val="51AE10E7"/>
    <w:rsid w:val="51AE301C"/>
    <w:rsid w:val="51AE54CF"/>
    <w:rsid w:val="51AE5BDC"/>
    <w:rsid w:val="51AE8403"/>
    <w:rsid w:val="51AE8BB9"/>
    <w:rsid w:val="51AE8CDA"/>
    <w:rsid w:val="51AE9D2C"/>
    <w:rsid w:val="51AEA138"/>
    <w:rsid w:val="51AEA400"/>
    <w:rsid w:val="51AEA430"/>
    <w:rsid w:val="51AF427B"/>
    <w:rsid w:val="51AF4D4B"/>
    <w:rsid w:val="51AF680E"/>
    <w:rsid w:val="51AF7700"/>
    <w:rsid w:val="51AFA3D0"/>
    <w:rsid w:val="51AFD1AE"/>
    <w:rsid w:val="51AFDE09"/>
    <w:rsid w:val="51AFE570"/>
    <w:rsid w:val="51AFF27B"/>
    <w:rsid w:val="51B02C18"/>
    <w:rsid w:val="51B05452"/>
    <w:rsid w:val="51B062D2"/>
    <w:rsid w:val="51B08869"/>
    <w:rsid w:val="51B0A959"/>
    <w:rsid w:val="51B0CA13"/>
    <w:rsid w:val="51B0D429"/>
    <w:rsid w:val="51B0D576"/>
    <w:rsid w:val="51B115F3"/>
    <w:rsid w:val="51B1403E"/>
    <w:rsid w:val="51B148B2"/>
    <w:rsid w:val="51B171F2"/>
    <w:rsid w:val="51B190A3"/>
    <w:rsid w:val="51B1BE55"/>
    <w:rsid w:val="51B1CEC2"/>
    <w:rsid w:val="51B20FAB"/>
    <w:rsid w:val="51B21104"/>
    <w:rsid w:val="51B23AE9"/>
    <w:rsid w:val="51B23D7D"/>
    <w:rsid w:val="51B23EF1"/>
    <w:rsid w:val="51B2453F"/>
    <w:rsid w:val="51B259B7"/>
    <w:rsid w:val="51B272D2"/>
    <w:rsid w:val="51B2A7E7"/>
    <w:rsid w:val="51B321F7"/>
    <w:rsid w:val="51B32B8B"/>
    <w:rsid w:val="51B34A19"/>
    <w:rsid w:val="51B35B02"/>
    <w:rsid w:val="51B4160E"/>
    <w:rsid w:val="51B430CC"/>
    <w:rsid w:val="51B44B2B"/>
    <w:rsid w:val="51B4672A"/>
    <w:rsid w:val="51B4D0EF"/>
    <w:rsid w:val="51B53767"/>
    <w:rsid w:val="51B58013"/>
    <w:rsid w:val="51B5B7F3"/>
    <w:rsid w:val="51B5DC48"/>
    <w:rsid w:val="51B5E9C2"/>
    <w:rsid w:val="51B5E9F1"/>
    <w:rsid w:val="51B5F2C7"/>
    <w:rsid w:val="51B614C3"/>
    <w:rsid w:val="51B62A54"/>
    <w:rsid w:val="51B64F56"/>
    <w:rsid w:val="51B66AF7"/>
    <w:rsid w:val="51B69A70"/>
    <w:rsid w:val="51B69B78"/>
    <w:rsid w:val="51B6A2C6"/>
    <w:rsid w:val="51B6A935"/>
    <w:rsid w:val="51B6E4D7"/>
    <w:rsid w:val="51B6F183"/>
    <w:rsid w:val="51B701E0"/>
    <w:rsid w:val="51B71E26"/>
    <w:rsid w:val="51B74A27"/>
    <w:rsid w:val="51B794C6"/>
    <w:rsid w:val="51B7CA1F"/>
    <w:rsid w:val="51B7F92A"/>
    <w:rsid w:val="51B7FA15"/>
    <w:rsid w:val="51B85084"/>
    <w:rsid w:val="51B890D2"/>
    <w:rsid w:val="51B8FC4C"/>
    <w:rsid w:val="51B902D5"/>
    <w:rsid w:val="51B940EF"/>
    <w:rsid w:val="51B95621"/>
    <w:rsid w:val="51B97C0C"/>
    <w:rsid w:val="51B997F1"/>
    <w:rsid w:val="51B99CBE"/>
    <w:rsid w:val="51B9A1E3"/>
    <w:rsid w:val="51B9A80A"/>
    <w:rsid w:val="51BA259E"/>
    <w:rsid w:val="51BA39B7"/>
    <w:rsid w:val="51BA4780"/>
    <w:rsid w:val="51BA855B"/>
    <w:rsid w:val="51BAAA00"/>
    <w:rsid w:val="51BAAC22"/>
    <w:rsid w:val="51BAE65F"/>
    <w:rsid w:val="51BAF139"/>
    <w:rsid w:val="51BAF749"/>
    <w:rsid w:val="51BB2440"/>
    <w:rsid w:val="51BB9CA1"/>
    <w:rsid w:val="51BBDD5A"/>
    <w:rsid w:val="51BBDDFE"/>
    <w:rsid w:val="51BBF3BB"/>
    <w:rsid w:val="51BC2DF5"/>
    <w:rsid w:val="51BC30F8"/>
    <w:rsid w:val="51BC3631"/>
    <w:rsid w:val="51BC4ED7"/>
    <w:rsid w:val="51BC6EE2"/>
    <w:rsid w:val="51BCE9C2"/>
    <w:rsid w:val="51BD0962"/>
    <w:rsid w:val="51BD1BF9"/>
    <w:rsid w:val="51BD2025"/>
    <w:rsid w:val="51BD2A72"/>
    <w:rsid w:val="51BD3177"/>
    <w:rsid w:val="51BD4C23"/>
    <w:rsid w:val="51BDEDCE"/>
    <w:rsid w:val="51BE06CB"/>
    <w:rsid w:val="51BE3D9E"/>
    <w:rsid w:val="51BE475E"/>
    <w:rsid w:val="51BE7A0A"/>
    <w:rsid w:val="51BEA727"/>
    <w:rsid w:val="51BEAC47"/>
    <w:rsid w:val="51BEC6E0"/>
    <w:rsid w:val="51BECE93"/>
    <w:rsid w:val="51BF08D4"/>
    <w:rsid w:val="51BF45A5"/>
    <w:rsid w:val="51BF72BB"/>
    <w:rsid w:val="51BF980C"/>
    <w:rsid w:val="51BFB0E7"/>
    <w:rsid w:val="51BFD3ED"/>
    <w:rsid w:val="51C08B55"/>
    <w:rsid w:val="51C0CE10"/>
    <w:rsid w:val="51C138B1"/>
    <w:rsid w:val="51C15084"/>
    <w:rsid w:val="51C17176"/>
    <w:rsid w:val="51C197D8"/>
    <w:rsid w:val="51C24257"/>
    <w:rsid w:val="51C3426A"/>
    <w:rsid w:val="51C3562B"/>
    <w:rsid w:val="51C35D73"/>
    <w:rsid w:val="51C3646C"/>
    <w:rsid w:val="51C38197"/>
    <w:rsid w:val="51C39B2C"/>
    <w:rsid w:val="51C3A069"/>
    <w:rsid w:val="51C3C922"/>
    <w:rsid w:val="51C3FE87"/>
    <w:rsid w:val="51C42668"/>
    <w:rsid w:val="51C44EFA"/>
    <w:rsid w:val="51C463A8"/>
    <w:rsid w:val="51C48E00"/>
    <w:rsid w:val="51C4AE6F"/>
    <w:rsid w:val="51C4BDF6"/>
    <w:rsid w:val="51C4C20F"/>
    <w:rsid w:val="51C4E1D5"/>
    <w:rsid w:val="51C4EA00"/>
    <w:rsid w:val="51C565F0"/>
    <w:rsid w:val="51C5B483"/>
    <w:rsid w:val="51C5B676"/>
    <w:rsid w:val="51C5CD50"/>
    <w:rsid w:val="51C5D216"/>
    <w:rsid w:val="51C6015F"/>
    <w:rsid w:val="51C61ED5"/>
    <w:rsid w:val="51C68BC9"/>
    <w:rsid w:val="51C6A34B"/>
    <w:rsid w:val="51C6E13C"/>
    <w:rsid w:val="51C6F51A"/>
    <w:rsid w:val="51C6F76D"/>
    <w:rsid w:val="51C70B02"/>
    <w:rsid w:val="51C71906"/>
    <w:rsid w:val="51C7284C"/>
    <w:rsid w:val="51C74B69"/>
    <w:rsid w:val="51C7828E"/>
    <w:rsid w:val="51C791EE"/>
    <w:rsid w:val="51C7AD1B"/>
    <w:rsid w:val="51C7FFB4"/>
    <w:rsid w:val="51C853DD"/>
    <w:rsid w:val="51C85534"/>
    <w:rsid w:val="51C863FA"/>
    <w:rsid w:val="51C90C2A"/>
    <w:rsid w:val="51C91C14"/>
    <w:rsid w:val="51C92022"/>
    <w:rsid w:val="51C92573"/>
    <w:rsid w:val="51C9474F"/>
    <w:rsid w:val="51C94EB0"/>
    <w:rsid w:val="51C970C8"/>
    <w:rsid w:val="51C97B84"/>
    <w:rsid w:val="51C9FE3E"/>
    <w:rsid w:val="51CA089F"/>
    <w:rsid w:val="51CA097D"/>
    <w:rsid w:val="51CA7F9C"/>
    <w:rsid w:val="51CAFD62"/>
    <w:rsid w:val="51CB2EE6"/>
    <w:rsid w:val="51CB3B8A"/>
    <w:rsid w:val="51CB4F7F"/>
    <w:rsid w:val="51CB5B60"/>
    <w:rsid w:val="51CB6EBC"/>
    <w:rsid w:val="51CB997D"/>
    <w:rsid w:val="51CB9C69"/>
    <w:rsid w:val="51CBBE30"/>
    <w:rsid w:val="51CBE0D9"/>
    <w:rsid w:val="51CBE2D9"/>
    <w:rsid w:val="51CBF2EC"/>
    <w:rsid w:val="51CC1773"/>
    <w:rsid w:val="51CC17C0"/>
    <w:rsid w:val="51CC3A74"/>
    <w:rsid w:val="51CC4C7C"/>
    <w:rsid w:val="51CC5B14"/>
    <w:rsid w:val="51CC8624"/>
    <w:rsid w:val="51CC9253"/>
    <w:rsid w:val="51CD294D"/>
    <w:rsid w:val="51CD5DCA"/>
    <w:rsid w:val="51CD6F2F"/>
    <w:rsid w:val="51CD81F5"/>
    <w:rsid w:val="51CDB092"/>
    <w:rsid w:val="51CDD6FC"/>
    <w:rsid w:val="51CE0BD9"/>
    <w:rsid w:val="51CE4E74"/>
    <w:rsid w:val="51CEA0DE"/>
    <w:rsid w:val="51CEBD47"/>
    <w:rsid w:val="51CECBF6"/>
    <w:rsid w:val="51CECC1A"/>
    <w:rsid w:val="51CF0DBA"/>
    <w:rsid w:val="51CF5ED1"/>
    <w:rsid w:val="51CF81F1"/>
    <w:rsid w:val="51CFA902"/>
    <w:rsid w:val="51CFC369"/>
    <w:rsid w:val="51D01ECE"/>
    <w:rsid w:val="51D05534"/>
    <w:rsid w:val="51D057DC"/>
    <w:rsid w:val="51D05E08"/>
    <w:rsid w:val="51D126D9"/>
    <w:rsid w:val="51D13A80"/>
    <w:rsid w:val="51D18DE5"/>
    <w:rsid w:val="51D1CD48"/>
    <w:rsid w:val="51D1D1BD"/>
    <w:rsid w:val="51D1DEF3"/>
    <w:rsid w:val="51D203B6"/>
    <w:rsid w:val="51D26376"/>
    <w:rsid w:val="51D2A77E"/>
    <w:rsid w:val="51D2A809"/>
    <w:rsid w:val="51D2B42B"/>
    <w:rsid w:val="51D2C5BD"/>
    <w:rsid w:val="51D2D6D3"/>
    <w:rsid w:val="51D35FA4"/>
    <w:rsid w:val="51D36674"/>
    <w:rsid w:val="51D397CD"/>
    <w:rsid w:val="51D3AA9B"/>
    <w:rsid w:val="51D40609"/>
    <w:rsid w:val="51D424B4"/>
    <w:rsid w:val="51D42B4A"/>
    <w:rsid w:val="51D43D41"/>
    <w:rsid w:val="51D43F9D"/>
    <w:rsid w:val="51D464AE"/>
    <w:rsid w:val="51D46710"/>
    <w:rsid w:val="51D46910"/>
    <w:rsid w:val="51D47340"/>
    <w:rsid w:val="51D48C88"/>
    <w:rsid w:val="51D4BEEF"/>
    <w:rsid w:val="51D4E5E7"/>
    <w:rsid w:val="51D4EC6B"/>
    <w:rsid w:val="51D4FA1C"/>
    <w:rsid w:val="51D51A9E"/>
    <w:rsid w:val="51D53B8D"/>
    <w:rsid w:val="51D5B356"/>
    <w:rsid w:val="51D5B61F"/>
    <w:rsid w:val="51D5E91E"/>
    <w:rsid w:val="51D5FD71"/>
    <w:rsid w:val="51D602BE"/>
    <w:rsid w:val="51D61555"/>
    <w:rsid w:val="51D644DB"/>
    <w:rsid w:val="51D64FBD"/>
    <w:rsid w:val="51D6543C"/>
    <w:rsid w:val="51D66CDC"/>
    <w:rsid w:val="51D6751E"/>
    <w:rsid w:val="51D689D3"/>
    <w:rsid w:val="51D68B8B"/>
    <w:rsid w:val="51D69C39"/>
    <w:rsid w:val="51D69FB9"/>
    <w:rsid w:val="51D6B7F8"/>
    <w:rsid w:val="51D6C992"/>
    <w:rsid w:val="51D6D785"/>
    <w:rsid w:val="51D6E2FC"/>
    <w:rsid w:val="51D6E65A"/>
    <w:rsid w:val="51D71184"/>
    <w:rsid w:val="51D71AAE"/>
    <w:rsid w:val="51D73A5B"/>
    <w:rsid w:val="51D78A2C"/>
    <w:rsid w:val="51D79A35"/>
    <w:rsid w:val="51D79EA8"/>
    <w:rsid w:val="51D7D16B"/>
    <w:rsid w:val="51D81B1D"/>
    <w:rsid w:val="51D8574E"/>
    <w:rsid w:val="51D85F26"/>
    <w:rsid w:val="51D879B7"/>
    <w:rsid w:val="51D88125"/>
    <w:rsid w:val="51D894EE"/>
    <w:rsid w:val="51D8B4BD"/>
    <w:rsid w:val="51D8C57E"/>
    <w:rsid w:val="51D930E6"/>
    <w:rsid w:val="51D94364"/>
    <w:rsid w:val="51D94E99"/>
    <w:rsid w:val="51D98EDB"/>
    <w:rsid w:val="51D9ACD1"/>
    <w:rsid w:val="51D9BFAF"/>
    <w:rsid w:val="51D9D5AF"/>
    <w:rsid w:val="51D9FAC0"/>
    <w:rsid w:val="51DA07E2"/>
    <w:rsid w:val="51DA4BAD"/>
    <w:rsid w:val="51DA5D2C"/>
    <w:rsid w:val="51DA9D7F"/>
    <w:rsid w:val="51DAC464"/>
    <w:rsid w:val="51DAEA12"/>
    <w:rsid w:val="51DB3F76"/>
    <w:rsid w:val="51DB5AA4"/>
    <w:rsid w:val="51DB8009"/>
    <w:rsid w:val="51DB90E2"/>
    <w:rsid w:val="51DBCB5F"/>
    <w:rsid w:val="51DBCECB"/>
    <w:rsid w:val="51DBCFD1"/>
    <w:rsid w:val="51DBFDB4"/>
    <w:rsid w:val="51DC1C59"/>
    <w:rsid w:val="51DC21C5"/>
    <w:rsid w:val="51DC29D6"/>
    <w:rsid w:val="51DC4192"/>
    <w:rsid w:val="51DC44BD"/>
    <w:rsid w:val="51DC548A"/>
    <w:rsid w:val="51DC5FDC"/>
    <w:rsid w:val="51DCC0D8"/>
    <w:rsid w:val="51DCF4CF"/>
    <w:rsid w:val="51DD0438"/>
    <w:rsid w:val="51DD1B1A"/>
    <w:rsid w:val="51DD3A07"/>
    <w:rsid w:val="51DD3B21"/>
    <w:rsid w:val="51DD6344"/>
    <w:rsid w:val="51DDCE58"/>
    <w:rsid w:val="51DDD640"/>
    <w:rsid w:val="51DDEF7B"/>
    <w:rsid w:val="51DE0790"/>
    <w:rsid w:val="51DE15C0"/>
    <w:rsid w:val="51DE278E"/>
    <w:rsid w:val="51DE2988"/>
    <w:rsid w:val="51DE6C73"/>
    <w:rsid w:val="51DE7990"/>
    <w:rsid w:val="51DE9E07"/>
    <w:rsid w:val="51DEC572"/>
    <w:rsid w:val="51DEC728"/>
    <w:rsid w:val="51DECE20"/>
    <w:rsid w:val="51DF141D"/>
    <w:rsid w:val="51DF1A94"/>
    <w:rsid w:val="51DF34A5"/>
    <w:rsid w:val="51DF70A3"/>
    <w:rsid w:val="51DFD404"/>
    <w:rsid w:val="51E019B3"/>
    <w:rsid w:val="51E03F4A"/>
    <w:rsid w:val="51E04D7B"/>
    <w:rsid w:val="51E05D15"/>
    <w:rsid w:val="51E07718"/>
    <w:rsid w:val="51E09CA2"/>
    <w:rsid w:val="51E0AF74"/>
    <w:rsid w:val="51E0B525"/>
    <w:rsid w:val="51E0BE9D"/>
    <w:rsid w:val="51E0D341"/>
    <w:rsid w:val="51E0E9BF"/>
    <w:rsid w:val="51E1171F"/>
    <w:rsid w:val="51E16BBA"/>
    <w:rsid w:val="51E16BEB"/>
    <w:rsid w:val="51E17C49"/>
    <w:rsid w:val="51E1C953"/>
    <w:rsid w:val="51E2147A"/>
    <w:rsid w:val="51E22E1F"/>
    <w:rsid w:val="51E24BC4"/>
    <w:rsid w:val="51E24DD4"/>
    <w:rsid w:val="51E25A8E"/>
    <w:rsid w:val="51E2723E"/>
    <w:rsid w:val="51E2AB62"/>
    <w:rsid w:val="51E30ACA"/>
    <w:rsid w:val="51E31C69"/>
    <w:rsid w:val="51E322AB"/>
    <w:rsid w:val="51E332F4"/>
    <w:rsid w:val="51E364F4"/>
    <w:rsid w:val="51E3D10C"/>
    <w:rsid w:val="51E3FCE7"/>
    <w:rsid w:val="51E40183"/>
    <w:rsid w:val="51E431F6"/>
    <w:rsid w:val="51E4765A"/>
    <w:rsid w:val="51E477D6"/>
    <w:rsid w:val="51E4A878"/>
    <w:rsid w:val="51E4C422"/>
    <w:rsid w:val="51E4FF2A"/>
    <w:rsid w:val="51E5144C"/>
    <w:rsid w:val="51E530A5"/>
    <w:rsid w:val="51E534DA"/>
    <w:rsid w:val="51E53A18"/>
    <w:rsid w:val="51E53E64"/>
    <w:rsid w:val="51E569D1"/>
    <w:rsid w:val="51E577C7"/>
    <w:rsid w:val="51E59352"/>
    <w:rsid w:val="51E5A662"/>
    <w:rsid w:val="51E5AE88"/>
    <w:rsid w:val="51E5BD9B"/>
    <w:rsid w:val="51E5CD1B"/>
    <w:rsid w:val="51E5D757"/>
    <w:rsid w:val="51E60CCE"/>
    <w:rsid w:val="51E613FB"/>
    <w:rsid w:val="51E70EC6"/>
    <w:rsid w:val="51E751B0"/>
    <w:rsid w:val="51E7640F"/>
    <w:rsid w:val="51E779F7"/>
    <w:rsid w:val="51E7943C"/>
    <w:rsid w:val="51E7A63D"/>
    <w:rsid w:val="51E7CCDD"/>
    <w:rsid w:val="51E7E1BF"/>
    <w:rsid w:val="51E83479"/>
    <w:rsid w:val="51E83875"/>
    <w:rsid w:val="51E84334"/>
    <w:rsid w:val="51E8486B"/>
    <w:rsid w:val="51E87004"/>
    <w:rsid w:val="51E901AF"/>
    <w:rsid w:val="51E90BC8"/>
    <w:rsid w:val="51E90D5C"/>
    <w:rsid w:val="51E91238"/>
    <w:rsid w:val="51E924AE"/>
    <w:rsid w:val="51E93EE7"/>
    <w:rsid w:val="51E95E99"/>
    <w:rsid w:val="51E97827"/>
    <w:rsid w:val="51E98A71"/>
    <w:rsid w:val="51E9972D"/>
    <w:rsid w:val="51E9B7CE"/>
    <w:rsid w:val="51E9CD42"/>
    <w:rsid w:val="51EA0A33"/>
    <w:rsid w:val="51EA1D9F"/>
    <w:rsid w:val="51EA1E8D"/>
    <w:rsid w:val="51EA2648"/>
    <w:rsid w:val="51EA2670"/>
    <w:rsid w:val="51EA32EE"/>
    <w:rsid w:val="51EA4C80"/>
    <w:rsid w:val="51EA50C1"/>
    <w:rsid w:val="51EA890E"/>
    <w:rsid w:val="51EA97D0"/>
    <w:rsid w:val="51EAD6FB"/>
    <w:rsid w:val="51EB1637"/>
    <w:rsid w:val="51EB1945"/>
    <w:rsid w:val="51EB3081"/>
    <w:rsid w:val="51EB4526"/>
    <w:rsid w:val="51EB7A02"/>
    <w:rsid w:val="51EC0670"/>
    <w:rsid w:val="51EC4554"/>
    <w:rsid w:val="51EC5360"/>
    <w:rsid w:val="51EC6597"/>
    <w:rsid w:val="51EC8457"/>
    <w:rsid w:val="51EC93A3"/>
    <w:rsid w:val="51ECAF84"/>
    <w:rsid w:val="51ECB98E"/>
    <w:rsid w:val="51ECC14B"/>
    <w:rsid w:val="51ECC90F"/>
    <w:rsid w:val="51ECE3D1"/>
    <w:rsid w:val="51ED061E"/>
    <w:rsid w:val="51ED6609"/>
    <w:rsid w:val="51ED685F"/>
    <w:rsid w:val="51ED694A"/>
    <w:rsid w:val="51EDA49E"/>
    <w:rsid w:val="51EDA5C1"/>
    <w:rsid w:val="51EDA73E"/>
    <w:rsid w:val="51EDACA7"/>
    <w:rsid w:val="51EDB1EC"/>
    <w:rsid w:val="51EDBF87"/>
    <w:rsid w:val="51EDD2D6"/>
    <w:rsid w:val="51EDF2CB"/>
    <w:rsid w:val="51EE4004"/>
    <w:rsid w:val="51EE8BDE"/>
    <w:rsid w:val="51EE8EB4"/>
    <w:rsid w:val="51EEBC2A"/>
    <w:rsid w:val="51EF0A8A"/>
    <w:rsid w:val="51EF4A09"/>
    <w:rsid w:val="51EF7B9C"/>
    <w:rsid w:val="51EF846B"/>
    <w:rsid w:val="51EF9DEF"/>
    <w:rsid w:val="51EFBBD3"/>
    <w:rsid w:val="51EFBE69"/>
    <w:rsid w:val="51F0121B"/>
    <w:rsid w:val="51F02F43"/>
    <w:rsid w:val="51F047FD"/>
    <w:rsid w:val="51F04925"/>
    <w:rsid w:val="51F0536A"/>
    <w:rsid w:val="51F08CD5"/>
    <w:rsid w:val="51F094B3"/>
    <w:rsid w:val="51F0E5EB"/>
    <w:rsid w:val="51F0FE83"/>
    <w:rsid w:val="51F149E7"/>
    <w:rsid w:val="51F19583"/>
    <w:rsid w:val="51F1DC78"/>
    <w:rsid w:val="51F2246E"/>
    <w:rsid w:val="51F24A25"/>
    <w:rsid w:val="51F26987"/>
    <w:rsid w:val="51F2A1A5"/>
    <w:rsid w:val="51F2AD47"/>
    <w:rsid w:val="51F2ADDD"/>
    <w:rsid w:val="51F2E1B0"/>
    <w:rsid w:val="51F323F5"/>
    <w:rsid w:val="51F3911E"/>
    <w:rsid w:val="51F3ECEE"/>
    <w:rsid w:val="51F41675"/>
    <w:rsid w:val="51F4AE4C"/>
    <w:rsid w:val="51F4E387"/>
    <w:rsid w:val="51F51F01"/>
    <w:rsid w:val="51F53988"/>
    <w:rsid w:val="51F53A59"/>
    <w:rsid w:val="51F540FA"/>
    <w:rsid w:val="51F5597C"/>
    <w:rsid w:val="51F58072"/>
    <w:rsid w:val="51F59DB5"/>
    <w:rsid w:val="51F59F6A"/>
    <w:rsid w:val="51F5A06F"/>
    <w:rsid w:val="51F5AF56"/>
    <w:rsid w:val="51F5DB6B"/>
    <w:rsid w:val="51F5EE5F"/>
    <w:rsid w:val="51F5FFBF"/>
    <w:rsid w:val="51F64772"/>
    <w:rsid w:val="51F64D22"/>
    <w:rsid w:val="51F65A89"/>
    <w:rsid w:val="51F6705F"/>
    <w:rsid w:val="51F67749"/>
    <w:rsid w:val="51F67B75"/>
    <w:rsid w:val="51F6ACC1"/>
    <w:rsid w:val="51F6B16A"/>
    <w:rsid w:val="51F6B193"/>
    <w:rsid w:val="51F6C5BC"/>
    <w:rsid w:val="51F6E72D"/>
    <w:rsid w:val="51F7136A"/>
    <w:rsid w:val="51F7166F"/>
    <w:rsid w:val="51F73D63"/>
    <w:rsid w:val="51F7611F"/>
    <w:rsid w:val="51F77EA5"/>
    <w:rsid w:val="51F77F20"/>
    <w:rsid w:val="51F79CD1"/>
    <w:rsid w:val="51F7C624"/>
    <w:rsid w:val="51F7F2F6"/>
    <w:rsid w:val="51F82A60"/>
    <w:rsid w:val="51F86F42"/>
    <w:rsid w:val="51F87F4A"/>
    <w:rsid w:val="51F89F73"/>
    <w:rsid w:val="51F9663C"/>
    <w:rsid w:val="51F97DA7"/>
    <w:rsid w:val="51F98AEB"/>
    <w:rsid w:val="51F9D742"/>
    <w:rsid w:val="51FA06C3"/>
    <w:rsid w:val="51FA2A61"/>
    <w:rsid w:val="51FA3A4A"/>
    <w:rsid w:val="51FA86B6"/>
    <w:rsid w:val="51FA9453"/>
    <w:rsid w:val="51FAA7ED"/>
    <w:rsid w:val="51FAF069"/>
    <w:rsid w:val="51FAF786"/>
    <w:rsid w:val="51FB52C3"/>
    <w:rsid w:val="51FB5ADD"/>
    <w:rsid w:val="51FB78D7"/>
    <w:rsid w:val="51FBDD18"/>
    <w:rsid w:val="51FC1293"/>
    <w:rsid w:val="51FC36CB"/>
    <w:rsid w:val="51FC5C18"/>
    <w:rsid w:val="51FCAE11"/>
    <w:rsid w:val="51FCB1D9"/>
    <w:rsid w:val="51FCB5D1"/>
    <w:rsid w:val="51FCC56D"/>
    <w:rsid w:val="51FD0696"/>
    <w:rsid w:val="51FD3299"/>
    <w:rsid w:val="51FDAA53"/>
    <w:rsid w:val="51FDB6EF"/>
    <w:rsid w:val="51FDBFDA"/>
    <w:rsid w:val="51FE0952"/>
    <w:rsid w:val="51FE1078"/>
    <w:rsid w:val="51FE1E29"/>
    <w:rsid w:val="51FE5A03"/>
    <w:rsid w:val="51FE82D1"/>
    <w:rsid w:val="51FEF8E0"/>
    <w:rsid w:val="51FF006F"/>
    <w:rsid w:val="51FF4268"/>
    <w:rsid w:val="51FF6226"/>
    <w:rsid w:val="51FF9C85"/>
    <w:rsid w:val="51FFDB9F"/>
    <w:rsid w:val="51FFDDF7"/>
    <w:rsid w:val="52003157"/>
    <w:rsid w:val="52004537"/>
    <w:rsid w:val="52004F2D"/>
    <w:rsid w:val="52006072"/>
    <w:rsid w:val="5200D6D6"/>
    <w:rsid w:val="5200FCB8"/>
    <w:rsid w:val="52010FBE"/>
    <w:rsid w:val="52012A05"/>
    <w:rsid w:val="52014C91"/>
    <w:rsid w:val="52016E95"/>
    <w:rsid w:val="52017343"/>
    <w:rsid w:val="5201A630"/>
    <w:rsid w:val="5201B936"/>
    <w:rsid w:val="5201C764"/>
    <w:rsid w:val="5201CD86"/>
    <w:rsid w:val="5201EB76"/>
    <w:rsid w:val="52022825"/>
    <w:rsid w:val="52027E2C"/>
    <w:rsid w:val="52028774"/>
    <w:rsid w:val="52028B89"/>
    <w:rsid w:val="5202A96E"/>
    <w:rsid w:val="5202B604"/>
    <w:rsid w:val="5202B6B4"/>
    <w:rsid w:val="5202C588"/>
    <w:rsid w:val="5202D156"/>
    <w:rsid w:val="5202D5C6"/>
    <w:rsid w:val="5202DC0C"/>
    <w:rsid w:val="5202DED0"/>
    <w:rsid w:val="520301CF"/>
    <w:rsid w:val="52031342"/>
    <w:rsid w:val="52032C28"/>
    <w:rsid w:val="520373E9"/>
    <w:rsid w:val="5203C467"/>
    <w:rsid w:val="5203D8F9"/>
    <w:rsid w:val="5203E95C"/>
    <w:rsid w:val="5203F105"/>
    <w:rsid w:val="5203F731"/>
    <w:rsid w:val="52043629"/>
    <w:rsid w:val="5204A229"/>
    <w:rsid w:val="5204D9B1"/>
    <w:rsid w:val="5204F6DA"/>
    <w:rsid w:val="52050E8A"/>
    <w:rsid w:val="52051516"/>
    <w:rsid w:val="52051F0D"/>
    <w:rsid w:val="52052E1F"/>
    <w:rsid w:val="520542BB"/>
    <w:rsid w:val="52054947"/>
    <w:rsid w:val="52056191"/>
    <w:rsid w:val="52056AFC"/>
    <w:rsid w:val="520589BD"/>
    <w:rsid w:val="5205B3C2"/>
    <w:rsid w:val="5205EFF5"/>
    <w:rsid w:val="52065755"/>
    <w:rsid w:val="520664CE"/>
    <w:rsid w:val="5206719E"/>
    <w:rsid w:val="5206768F"/>
    <w:rsid w:val="52067F65"/>
    <w:rsid w:val="5206A885"/>
    <w:rsid w:val="5206D946"/>
    <w:rsid w:val="52070A9E"/>
    <w:rsid w:val="52071BBB"/>
    <w:rsid w:val="52073767"/>
    <w:rsid w:val="52074567"/>
    <w:rsid w:val="520757EB"/>
    <w:rsid w:val="52075CBE"/>
    <w:rsid w:val="52075FEE"/>
    <w:rsid w:val="520770AC"/>
    <w:rsid w:val="5207C33B"/>
    <w:rsid w:val="5207F521"/>
    <w:rsid w:val="5208058B"/>
    <w:rsid w:val="52080BBB"/>
    <w:rsid w:val="52081188"/>
    <w:rsid w:val="52081C98"/>
    <w:rsid w:val="52085794"/>
    <w:rsid w:val="5208B84A"/>
    <w:rsid w:val="5208D8C0"/>
    <w:rsid w:val="5209649D"/>
    <w:rsid w:val="52096AA4"/>
    <w:rsid w:val="5209CF58"/>
    <w:rsid w:val="520A09C2"/>
    <w:rsid w:val="520A17BA"/>
    <w:rsid w:val="520A2ACF"/>
    <w:rsid w:val="520A527C"/>
    <w:rsid w:val="520A535C"/>
    <w:rsid w:val="520A5489"/>
    <w:rsid w:val="520A8D11"/>
    <w:rsid w:val="520A960B"/>
    <w:rsid w:val="520A9D2B"/>
    <w:rsid w:val="520AA865"/>
    <w:rsid w:val="520AAAC7"/>
    <w:rsid w:val="520AB0E3"/>
    <w:rsid w:val="520AC20F"/>
    <w:rsid w:val="520AE249"/>
    <w:rsid w:val="520B17B0"/>
    <w:rsid w:val="520B5264"/>
    <w:rsid w:val="520B53D9"/>
    <w:rsid w:val="520BA9EA"/>
    <w:rsid w:val="520BFD45"/>
    <w:rsid w:val="520C251A"/>
    <w:rsid w:val="520C586E"/>
    <w:rsid w:val="520C5D0E"/>
    <w:rsid w:val="520C719B"/>
    <w:rsid w:val="520CACEA"/>
    <w:rsid w:val="520CECF7"/>
    <w:rsid w:val="520D3437"/>
    <w:rsid w:val="520D7A4F"/>
    <w:rsid w:val="520D935E"/>
    <w:rsid w:val="520DD851"/>
    <w:rsid w:val="520DF0EE"/>
    <w:rsid w:val="520E00BD"/>
    <w:rsid w:val="520E1822"/>
    <w:rsid w:val="520E330B"/>
    <w:rsid w:val="520E43F9"/>
    <w:rsid w:val="520E5DD5"/>
    <w:rsid w:val="520E7C82"/>
    <w:rsid w:val="520E7F9C"/>
    <w:rsid w:val="520EE56E"/>
    <w:rsid w:val="520EEC54"/>
    <w:rsid w:val="520F16DF"/>
    <w:rsid w:val="520F274A"/>
    <w:rsid w:val="520F996D"/>
    <w:rsid w:val="520FA712"/>
    <w:rsid w:val="520FF2CC"/>
    <w:rsid w:val="520FF3D4"/>
    <w:rsid w:val="52105FD7"/>
    <w:rsid w:val="52107EA7"/>
    <w:rsid w:val="52109DD5"/>
    <w:rsid w:val="5210DDA5"/>
    <w:rsid w:val="5210EB5C"/>
    <w:rsid w:val="52118E3E"/>
    <w:rsid w:val="52119236"/>
    <w:rsid w:val="5211C78F"/>
    <w:rsid w:val="5211CDE9"/>
    <w:rsid w:val="5211E69B"/>
    <w:rsid w:val="521206FE"/>
    <w:rsid w:val="52120CEF"/>
    <w:rsid w:val="52126D36"/>
    <w:rsid w:val="521274D4"/>
    <w:rsid w:val="5212753A"/>
    <w:rsid w:val="52128EEF"/>
    <w:rsid w:val="5212D87C"/>
    <w:rsid w:val="5212D999"/>
    <w:rsid w:val="5213489D"/>
    <w:rsid w:val="5213913F"/>
    <w:rsid w:val="5213B61F"/>
    <w:rsid w:val="5213B9BE"/>
    <w:rsid w:val="5213C218"/>
    <w:rsid w:val="5213CEC2"/>
    <w:rsid w:val="52140669"/>
    <w:rsid w:val="521414DA"/>
    <w:rsid w:val="52146C10"/>
    <w:rsid w:val="52147DFA"/>
    <w:rsid w:val="5214A772"/>
    <w:rsid w:val="5214DA0D"/>
    <w:rsid w:val="52151BDE"/>
    <w:rsid w:val="52153983"/>
    <w:rsid w:val="52155826"/>
    <w:rsid w:val="52157C28"/>
    <w:rsid w:val="52159CF9"/>
    <w:rsid w:val="5215BFCE"/>
    <w:rsid w:val="5215CBBB"/>
    <w:rsid w:val="5215D845"/>
    <w:rsid w:val="5215F644"/>
    <w:rsid w:val="5216519B"/>
    <w:rsid w:val="5216961A"/>
    <w:rsid w:val="52170599"/>
    <w:rsid w:val="52171069"/>
    <w:rsid w:val="52171489"/>
    <w:rsid w:val="52172354"/>
    <w:rsid w:val="521735A6"/>
    <w:rsid w:val="5217602E"/>
    <w:rsid w:val="5217B29E"/>
    <w:rsid w:val="5217FAD5"/>
    <w:rsid w:val="52184D14"/>
    <w:rsid w:val="52186780"/>
    <w:rsid w:val="52186AF0"/>
    <w:rsid w:val="52186E7D"/>
    <w:rsid w:val="5218A4ED"/>
    <w:rsid w:val="5218DAEF"/>
    <w:rsid w:val="52191D0A"/>
    <w:rsid w:val="52191ECA"/>
    <w:rsid w:val="52197FFD"/>
    <w:rsid w:val="5219C592"/>
    <w:rsid w:val="5219CD42"/>
    <w:rsid w:val="5219FB5C"/>
    <w:rsid w:val="521A058E"/>
    <w:rsid w:val="521A3C11"/>
    <w:rsid w:val="521A3CDC"/>
    <w:rsid w:val="521A467A"/>
    <w:rsid w:val="521A6748"/>
    <w:rsid w:val="521AC055"/>
    <w:rsid w:val="521AE9BC"/>
    <w:rsid w:val="521AFB0D"/>
    <w:rsid w:val="521B1A39"/>
    <w:rsid w:val="521B3BEC"/>
    <w:rsid w:val="521B54BE"/>
    <w:rsid w:val="521B661F"/>
    <w:rsid w:val="521B767F"/>
    <w:rsid w:val="521BCB0D"/>
    <w:rsid w:val="521BE66F"/>
    <w:rsid w:val="521C040C"/>
    <w:rsid w:val="521C2BE0"/>
    <w:rsid w:val="521C5071"/>
    <w:rsid w:val="521C52B5"/>
    <w:rsid w:val="521C7BB0"/>
    <w:rsid w:val="521C8099"/>
    <w:rsid w:val="521C9C91"/>
    <w:rsid w:val="521CBFCB"/>
    <w:rsid w:val="521D2AD5"/>
    <w:rsid w:val="521D473E"/>
    <w:rsid w:val="521DE861"/>
    <w:rsid w:val="521DED97"/>
    <w:rsid w:val="521E2E45"/>
    <w:rsid w:val="521E34A6"/>
    <w:rsid w:val="521E3ED0"/>
    <w:rsid w:val="521E4A2E"/>
    <w:rsid w:val="521E5EF1"/>
    <w:rsid w:val="521E5F9C"/>
    <w:rsid w:val="521E6482"/>
    <w:rsid w:val="521EFDEE"/>
    <w:rsid w:val="521F1023"/>
    <w:rsid w:val="521F13DF"/>
    <w:rsid w:val="521F18F0"/>
    <w:rsid w:val="521F57F2"/>
    <w:rsid w:val="521F67ED"/>
    <w:rsid w:val="521F8FD8"/>
    <w:rsid w:val="521F9587"/>
    <w:rsid w:val="521FA2A0"/>
    <w:rsid w:val="521FAAC6"/>
    <w:rsid w:val="521FB016"/>
    <w:rsid w:val="521FB371"/>
    <w:rsid w:val="521FD81A"/>
    <w:rsid w:val="521FE27E"/>
    <w:rsid w:val="5220009A"/>
    <w:rsid w:val="522014AE"/>
    <w:rsid w:val="5220271A"/>
    <w:rsid w:val="52202B5C"/>
    <w:rsid w:val="52204038"/>
    <w:rsid w:val="522049DA"/>
    <w:rsid w:val="52204BF3"/>
    <w:rsid w:val="52208D00"/>
    <w:rsid w:val="5220C41C"/>
    <w:rsid w:val="5220D762"/>
    <w:rsid w:val="5220FD06"/>
    <w:rsid w:val="522109C3"/>
    <w:rsid w:val="5221FCB8"/>
    <w:rsid w:val="52223C89"/>
    <w:rsid w:val="52226D7E"/>
    <w:rsid w:val="5222747D"/>
    <w:rsid w:val="52227A0B"/>
    <w:rsid w:val="52228142"/>
    <w:rsid w:val="52229E7A"/>
    <w:rsid w:val="5222A69A"/>
    <w:rsid w:val="5222B6D1"/>
    <w:rsid w:val="5222BB05"/>
    <w:rsid w:val="52231A04"/>
    <w:rsid w:val="522327E7"/>
    <w:rsid w:val="5223CA95"/>
    <w:rsid w:val="5223E1F6"/>
    <w:rsid w:val="5223F753"/>
    <w:rsid w:val="5223FD39"/>
    <w:rsid w:val="5223FE71"/>
    <w:rsid w:val="522424C4"/>
    <w:rsid w:val="522487B2"/>
    <w:rsid w:val="5224A487"/>
    <w:rsid w:val="5224A794"/>
    <w:rsid w:val="5224E939"/>
    <w:rsid w:val="522543BE"/>
    <w:rsid w:val="52257DD2"/>
    <w:rsid w:val="52259D81"/>
    <w:rsid w:val="5225B70E"/>
    <w:rsid w:val="5225E7F6"/>
    <w:rsid w:val="5225F92B"/>
    <w:rsid w:val="52260A63"/>
    <w:rsid w:val="52262986"/>
    <w:rsid w:val="52266C28"/>
    <w:rsid w:val="5226F194"/>
    <w:rsid w:val="52270E71"/>
    <w:rsid w:val="52271950"/>
    <w:rsid w:val="52275AB3"/>
    <w:rsid w:val="522772C9"/>
    <w:rsid w:val="52279A5E"/>
    <w:rsid w:val="52279BBA"/>
    <w:rsid w:val="5227A605"/>
    <w:rsid w:val="5227CBA5"/>
    <w:rsid w:val="52281254"/>
    <w:rsid w:val="52282FCC"/>
    <w:rsid w:val="52283E73"/>
    <w:rsid w:val="52287119"/>
    <w:rsid w:val="52287179"/>
    <w:rsid w:val="52287D49"/>
    <w:rsid w:val="5228985F"/>
    <w:rsid w:val="5228AFB1"/>
    <w:rsid w:val="5228D6A7"/>
    <w:rsid w:val="5229379F"/>
    <w:rsid w:val="52297016"/>
    <w:rsid w:val="52298345"/>
    <w:rsid w:val="5229D7DB"/>
    <w:rsid w:val="522A022D"/>
    <w:rsid w:val="522A1D97"/>
    <w:rsid w:val="522A6D04"/>
    <w:rsid w:val="522A84DB"/>
    <w:rsid w:val="522A8B23"/>
    <w:rsid w:val="522AC482"/>
    <w:rsid w:val="522AEFBF"/>
    <w:rsid w:val="522AFBA5"/>
    <w:rsid w:val="522B03E9"/>
    <w:rsid w:val="522B4A67"/>
    <w:rsid w:val="522B5114"/>
    <w:rsid w:val="522B9141"/>
    <w:rsid w:val="522BAD3F"/>
    <w:rsid w:val="522BCB60"/>
    <w:rsid w:val="522BD526"/>
    <w:rsid w:val="522BDC47"/>
    <w:rsid w:val="522BFA13"/>
    <w:rsid w:val="522C1ECC"/>
    <w:rsid w:val="522C4ECC"/>
    <w:rsid w:val="522CEF85"/>
    <w:rsid w:val="522CF158"/>
    <w:rsid w:val="522D055A"/>
    <w:rsid w:val="522D3D64"/>
    <w:rsid w:val="522D636B"/>
    <w:rsid w:val="522D822F"/>
    <w:rsid w:val="522DB4C0"/>
    <w:rsid w:val="522DC70E"/>
    <w:rsid w:val="522DCB5E"/>
    <w:rsid w:val="522DFF4F"/>
    <w:rsid w:val="522E1255"/>
    <w:rsid w:val="522E12B3"/>
    <w:rsid w:val="522E153E"/>
    <w:rsid w:val="522E6B30"/>
    <w:rsid w:val="522E7C1A"/>
    <w:rsid w:val="522E7C87"/>
    <w:rsid w:val="522EF5F2"/>
    <w:rsid w:val="522EF851"/>
    <w:rsid w:val="522F3AAD"/>
    <w:rsid w:val="522F6C7F"/>
    <w:rsid w:val="522F6D27"/>
    <w:rsid w:val="522F84B5"/>
    <w:rsid w:val="522F8642"/>
    <w:rsid w:val="522F90BD"/>
    <w:rsid w:val="522FB746"/>
    <w:rsid w:val="522FBA8D"/>
    <w:rsid w:val="522FC88E"/>
    <w:rsid w:val="522FCEF1"/>
    <w:rsid w:val="522FE581"/>
    <w:rsid w:val="522FE5F7"/>
    <w:rsid w:val="522FECEC"/>
    <w:rsid w:val="52301FEE"/>
    <w:rsid w:val="52303424"/>
    <w:rsid w:val="523051DB"/>
    <w:rsid w:val="52306085"/>
    <w:rsid w:val="5230CB08"/>
    <w:rsid w:val="5230EEAA"/>
    <w:rsid w:val="5230F81F"/>
    <w:rsid w:val="523101A0"/>
    <w:rsid w:val="523108A9"/>
    <w:rsid w:val="523122D9"/>
    <w:rsid w:val="5231669D"/>
    <w:rsid w:val="52319820"/>
    <w:rsid w:val="5231B393"/>
    <w:rsid w:val="5231BDE1"/>
    <w:rsid w:val="52320424"/>
    <w:rsid w:val="52320B3C"/>
    <w:rsid w:val="52325739"/>
    <w:rsid w:val="52327137"/>
    <w:rsid w:val="5232A447"/>
    <w:rsid w:val="5232EA09"/>
    <w:rsid w:val="52331475"/>
    <w:rsid w:val="523337D5"/>
    <w:rsid w:val="52333D99"/>
    <w:rsid w:val="5233541C"/>
    <w:rsid w:val="523367C5"/>
    <w:rsid w:val="523373E8"/>
    <w:rsid w:val="52337C21"/>
    <w:rsid w:val="523380C4"/>
    <w:rsid w:val="52339099"/>
    <w:rsid w:val="5233E35F"/>
    <w:rsid w:val="5233FFD3"/>
    <w:rsid w:val="52343435"/>
    <w:rsid w:val="52343C20"/>
    <w:rsid w:val="52348B80"/>
    <w:rsid w:val="52348EEE"/>
    <w:rsid w:val="52349B4A"/>
    <w:rsid w:val="5234BE34"/>
    <w:rsid w:val="5234C716"/>
    <w:rsid w:val="5234FB48"/>
    <w:rsid w:val="523527BB"/>
    <w:rsid w:val="52353187"/>
    <w:rsid w:val="52356AD7"/>
    <w:rsid w:val="52359A04"/>
    <w:rsid w:val="5235BAD5"/>
    <w:rsid w:val="5236094F"/>
    <w:rsid w:val="52362F2C"/>
    <w:rsid w:val="52367BF7"/>
    <w:rsid w:val="5236AA95"/>
    <w:rsid w:val="5236AF37"/>
    <w:rsid w:val="5236BF88"/>
    <w:rsid w:val="5236C7C3"/>
    <w:rsid w:val="5236E625"/>
    <w:rsid w:val="5236FFC0"/>
    <w:rsid w:val="52370093"/>
    <w:rsid w:val="523707BF"/>
    <w:rsid w:val="52370914"/>
    <w:rsid w:val="52370A1C"/>
    <w:rsid w:val="523731DB"/>
    <w:rsid w:val="5237353C"/>
    <w:rsid w:val="523762EB"/>
    <w:rsid w:val="5237CB7E"/>
    <w:rsid w:val="5237F92F"/>
    <w:rsid w:val="5238233E"/>
    <w:rsid w:val="52383D72"/>
    <w:rsid w:val="5238A92C"/>
    <w:rsid w:val="5238D938"/>
    <w:rsid w:val="523901C3"/>
    <w:rsid w:val="523968CA"/>
    <w:rsid w:val="52397027"/>
    <w:rsid w:val="523972AD"/>
    <w:rsid w:val="52397B45"/>
    <w:rsid w:val="5239A54C"/>
    <w:rsid w:val="5239A616"/>
    <w:rsid w:val="523A0CC1"/>
    <w:rsid w:val="523A44A8"/>
    <w:rsid w:val="523A6A5A"/>
    <w:rsid w:val="523A9C7C"/>
    <w:rsid w:val="523AC055"/>
    <w:rsid w:val="523ADAED"/>
    <w:rsid w:val="523B13ED"/>
    <w:rsid w:val="523B3DEE"/>
    <w:rsid w:val="523BAEE6"/>
    <w:rsid w:val="523BCC87"/>
    <w:rsid w:val="523BDE1C"/>
    <w:rsid w:val="523C1D71"/>
    <w:rsid w:val="523C2648"/>
    <w:rsid w:val="523C5E5D"/>
    <w:rsid w:val="523C79C7"/>
    <w:rsid w:val="523C9B1C"/>
    <w:rsid w:val="523CA949"/>
    <w:rsid w:val="523D0387"/>
    <w:rsid w:val="523D14F9"/>
    <w:rsid w:val="523D226B"/>
    <w:rsid w:val="523D2C63"/>
    <w:rsid w:val="523D3533"/>
    <w:rsid w:val="523D3B36"/>
    <w:rsid w:val="523D4BF3"/>
    <w:rsid w:val="523DC220"/>
    <w:rsid w:val="523E27F2"/>
    <w:rsid w:val="523E4018"/>
    <w:rsid w:val="523E4552"/>
    <w:rsid w:val="523E527E"/>
    <w:rsid w:val="523E7526"/>
    <w:rsid w:val="523E8F47"/>
    <w:rsid w:val="523F2E4F"/>
    <w:rsid w:val="523F389B"/>
    <w:rsid w:val="523F4C96"/>
    <w:rsid w:val="523FA25E"/>
    <w:rsid w:val="523FBAD1"/>
    <w:rsid w:val="523FE6F5"/>
    <w:rsid w:val="523FF1CF"/>
    <w:rsid w:val="52403809"/>
    <w:rsid w:val="52404CFE"/>
    <w:rsid w:val="52405065"/>
    <w:rsid w:val="524078B4"/>
    <w:rsid w:val="52409F15"/>
    <w:rsid w:val="5240A0F8"/>
    <w:rsid w:val="5240CCC4"/>
    <w:rsid w:val="5240D0B5"/>
    <w:rsid w:val="5240D2CF"/>
    <w:rsid w:val="5241500F"/>
    <w:rsid w:val="52415444"/>
    <w:rsid w:val="52415B06"/>
    <w:rsid w:val="52419ACD"/>
    <w:rsid w:val="5241B19C"/>
    <w:rsid w:val="5241B326"/>
    <w:rsid w:val="5241D109"/>
    <w:rsid w:val="5242454F"/>
    <w:rsid w:val="524250B8"/>
    <w:rsid w:val="5242B380"/>
    <w:rsid w:val="5242BFA1"/>
    <w:rsid w:val="5242F634"/>
    <w:rsid w:val="524338C6"/>
    <w:rsid w:val="52433BC6"/>
    <w:rsid w:val="52437298"/>
    <w:rsid w:val="52437C52"/>
    <w:rsid w:val="5243A306"/>
    <w:rsid w:val="5243D17C"/>
    <w:rsid w:val="52442854"/>
    <w:rsid w:val="52446788"/>
    <w:rsid w:val="52447613"/>
    <w:rsid w:val="52448F49"/>
    <w:rsid w:val="5244F469"/>
    <w:rsid w:val="52450D50"/>
    <w:rsid w:val="52451B1E"/>
    <w:rsid w:val="52456AB0"/>
    <w:rsid w:val="52459E90"/>
    <w:rsid w:val="5245AB92"/>
    <w:rsid w:val="5245ACB2"/>
    <w:rsid w:val="52463945"/>
    <w:rsid w:val="52465497"/>
    <w:rsid w:val="524654E4"/>
    <w:rsid w:val="52467538"/>
    <w:rsid w:val="52468509"/>
    <w:rsid w:val="5246A558"/>
    <w:rsid w:val="5246D18E"/>
    <w:rsid w:val="5246D31F"/>
    <w:rsid w:val="5246DA5C"/>
    <w:rsid w:val="5246F385"/>
    <w:rsid w:val="5247241B"/>
    <w:rsid w:val="52472CCE"/>
    <w:rsid w:val="52473B9B"/>
    <w:rsid w:val="52473D8D"/>
    <w:rsid w:val="52474010"/>
    <w:rsid w:val="524760E4"/>
    <w:rsid w:val="524805F8"/>
    <w:rsid w:val="524816B5"/>
    <w:rsid w:val="52482E2A"/>
    <w:rsid w:val="52485057"/>
    <w:rsid w:val="52486BA1"/>
    <w:rsid w:val="5248701E"/>
    <w:rsid w:val="5248856D"/>
    <w:rsid w:val="5248D29D"/>
    <w:rsid w:val="5248D84A"/>
    <w:rsid w:val="5248DC59"/>
    <w:rsid w:val="52490B5F"/>
    <w:rsid w:val="524912B9"/>
    <w:rsid w:val="5249709F"/>
    <w:rsid w:val="5249985C"/>
    <w:rsid w:val="52499EB0"/>
    <w:rsid w:val="5249AA44"/>
    <w:rsid w:val="5249C049"/>
    <w:rsid w:val="5249D9ED"/>
    <w:rsid w:val="5249DDD7"/>
    <w:rsid w:val="5249F425"/>
    <w:rsid w:val="5249F641"/>
    <w:rsid w:val="524A23E5"/>
    <w:rsid w:val="524A3A3B"/>
    <w:rsid w:val="524A558D"/>
    <w:rsid w:val="524A704F"/>
    <w:rsid w:val="524A890B"/>
    <w:rsid w:val="524A95DA"/>
    <w:rsid w:val="524AE723"/>
    <w:rsid w:val="524B065A"/>
    <w:rsid w:val="524B0748"/>
    <w:rsid w:val="524B4262"/>
    <w:rsid w:val="524B59C0"/>
    <w:rsid w:val="524B5C86"/>
    <w:rsid w:val="524B787B"/>
    <w:rsid w:val="524BA411"/>
    <w:rsid w:val="524BB62C"/>
    <w:rsid w:val="524BC920"/>
    <w:rsid w:val="524BF9F9"/>
    <w:rsid w:val="524BFD4B"/>
    <w:rsid w:val="524C2100"/>
    <w:rsid w:val="524C28CD"/>
    <w:rsid w:val="524C6629"/>
    <w:rsid w:val="524C745E"/>
    <w:rsid w:val="524C88A2"/>
    <w:rsid w:val="524CACC8"/>
    <w:rsid w:val="524CC7D1"/>
    <w:rsid w:val="524CFF4A"/>
    <w:rsid w:val="524D07DA"/>
    <w:rsid w:val="524D16F6"/>
    <w:rsid w:val="524DA76C"/>
    <w:rsid w:val="524DFD3D"/>
    <w:rsid w:val="524E03A5"/>
    <w:rsid w:val="524E1030"/>
    <w:rsid w:val="524E3988"/>
    <w:rsid w:val="524E7266"/>
    <w:rsid w:val="524E7EAB"/>
    <w:rsid w:val="524E8394"/>
    <w:rsid w:val="524EA720"/>
    <w:rsid w:val="524EC29E"/>
    <w:rsid w:val="524EDE24"/>
    <w:rsid w:val="524F05AC"/>
    <w:rsid w:val="524F0CF7"/>
    <w:rsid w:val="524F1ED7"/>
    <w:rsid w:val="524F3F19"/>
    <w:rsid w:val="524F5C64"/>
    <w:rsid w:val="524F7305"/>
    <w:rsid w:val="524F8143"/>
    <w:rsid w:val="524FE33D"/>
    <w:rsid w:val="524FECA3"/>
    <w:rsid w:val="524FFE2E"/>
    <w:rsid w:val="52500D0C"/>
    <w:rsid w:val="5250B3CA"/>
    <w:rsid w:val="5250F87E"/>
    <w:rsid w:val="525165DD"/>
    <w:rsid w:val="52516E35"/>
    <w:rsid w:val="525182A7"/>
    <w:rsid w:val="52519D0A"/>
    <w:rsid w:val="5251E9F7"/>
    <w:rsid w:val="5251F421"/>
    <w:rsid w:val="52520BAC"/>
    <w:rsid w:val="525211F6"/>
    <w:rsid w:val="52524518"/>
    <w:rsid w:val="525245B3"/>
    <w:rsid w:val="525251DE"/>
    <w:rsid w:val="52527698"/>
    <w:rsid w:val="5252771A"/>
    <w:rsid w:val="52529DA7"/>
    <w:rsid w:val="5252A43E"/>
    <w:rsid w:val="5252A4AE"/>
    <w:rsid w:val="5252BEFA"/>
    <w:rsid w:val="5252D6BA"/>
    <w:rsid w:val="5252E05C"/>
    <w:rsid w:val="525334A6"/>
    <w:rsid w:val="52534042"/>
    <w:rsid w:val="52535918"/>
    <w:rsid w:val="52536A37"/>
    <w:rsid w:val="52539C3B"/>
    <w:rsid w:val="5253DB32"/>
    <w:rsid w:val="52542AD1"/>
    <w:rsid w:val="525458ED"/>
    <w:rsid w:val="52548432"/>
    <w:rsid w:val="52549528"/>
    <w:rsid w:val="525499F5"/>
    <w:rsid w:val="5254B281"/>
    <w:rsid w:val="5254D790"/>
    <w:rsid w:val="5254E337"/>
    <w:rsid w:val="5254F60B"/>
    <w:rsid w:val="52551C57"/>
    <w:rsid w:val="52556532"/>
    <w:rsid w:val="5255BE31"/>
    <w:rsid w:val="5255C86E"/>
    <w:rsid w:val="5255F274"/>
    <w:rsid w:val="5255F337"/>
    <w:rsid w:val="52562508"/>
    <w:rsid w:val="52562732"/>
    <w:rsid w:val="52563360"/>
    <w:rsid w:val="52566161"/>
    <w:rsid w:val="5256676B"/>
    <w:rsid w:val="5256A47E"/>
    <w:rsid w:val="5256CDAD"/>
    <w:rsid w:val="5256D29D"/>
    <w:rsid w:val="5256D571"/>
    <w:rsid w:val="5256E8F8"/>
    <w:rsid w:val="5256EE95"/>
    <w:rsid w:val="5256F50B"/>
    <w:rsid w:val="52571841"/>
    <w:rsid w:val="5257198F"/>
    <w:rsid w:val="5257272D"/>
    <w:rsid w:val="52572BC7"/>
    <w:rsid w:val="525767DA"/>
    <w:rsid w:val="525781C0"/>
    <w:rsid w:val="525787F8"/>
    <w:rsid w:val="5257A7E5"/>
    <w:rsid w:val="5257DB1F"/>
    <w:rsid w:val="5257DFD8"/>
    <w:rsid w:val="525803C2"/>
    <w:rsid w:val="52584BC9"/>
    <w:rsid w:val="525868DA"/>
    <w:rsid w:val="52587A56"/>
    <w:rsid w:val="52590591"/>
    <w:rsid w:val="52591CFB"/>
    <w:rsid w:val="52592AB2"/>
    <w:rsid w:val="525931C9"/>
    <w:rsid w:val="5259681F"/>
    <w:rsid w:val="52597167"/>
    <w:rsid w:val="52598345"/>
    <w:rsid w:val="52598E76"/>
    <w:rsid w:val="525999DC"/>
    <w:rsid w:val="5259C06F"/>
    <w:rsid w:val="5259CDEF"/>
    <w:rsid w:val="525A6454"/>
    <w:rsid w:val="525A652A"/>
    <w:rsid w:val="525A6878"/>
    <w:rsid w:val="525A77EE"/>
    <w:rsid w:val="525A7FAB"/>
    <w:rsid w:val="525A8AC8"/>
    <w:rsid w:val="525A92A6"/>
    <w:rsid w:val="525A969C"/>
    <w:rsid w:val="525AE469"/>
    <w:rsid w:val="525AFE5F"/>
    <w:rsid w:val="525B1292"/>
    <w:rsid w:val="525B216C"/>
    <w:rsid w:val="525B5755"/>
    <w:rsid w:val="525B8107"/>
    <w:rsid w:val="525B9B55"/>
    <w:rsid w:val="525BE220"/>
    <w:rsid w:val="525C1EAB"/>
    <w:rsid w:val="525C88AC"/>
    <w:rsid w:val="525CBC26"/>
    <w:rsid w:val="525CC385"/>
    <w:rsid w:val="525CC505"/>
    <w:rsid w:val="525CE3D4"/>
    <w:rsid w:val="525CF301"/>
    <w:rsid w:val="525D07BD"/>
    <w:rsid w:val="525D2507"/>
    <w:rsid w:val="525D27CE"/>
    <w:rsid w:val="525D3491"/>
    <w:rsid w:val="525D6AEE"/>
    <w:rsid w:val="525D9A68"/>
    <w:rsid w:val="525DCB17"/>
    <w:rsid w:val="525E30F6"/>
    <w:rsid w:val="525E535C"/>
    <w:rsid w:val="525E5CA7"/>
    <w:rsid w:val="525E6721"/>
    <w:rsid w:val="525EB62A"/>
    <w:rsid w:val="525EC971"/>
    <w:rsid w:val="525EF5CC"/>
    <w:rsid w:val="525F2E49"/>
    <w:rsid w:val="525F49C7"/>
    <w:rsid w:val="525F6629"/>
    <w:rsid w:val="525F6B59"/>
    <w:rsid w:val="525F9453"/>
    <w:rsid w:val="525F9CBF"/>
    <w:rsid w:val="525FA0BF"/>
    <w:rsid w:val="526026CA"/>
    <w:rsid w:val="52603A48"/>
    <w:rsid w:val="526065F4"/>
    <w:rsid w:val="526090BE"/>
    <w:rsid w:val="52609B87"/>
    <w:rsid w:val="526109F5"/>
    <w:rsid w:val="52612F80"/>
    <w:rsid w:val="5261724D"/>
    <w:rsid w:val="52618ED5"/>
    <w:rsid w:val="52619707"/>
    <w:rsid w:val="5261BFB1"/>
    <w:rsid w:val="5261E002"/>
    <w:rsid w:val="5261F2F3"/>
    <w:rsid w:val="5261FA2E"/>
    <w:rsid w:val="5262059A"/>
    <w:rsid w:val="52621ADF"/>
    <w:rsid w:val="52623390"/>
    <w:rsid w:val="52625251"/>
    <w:rsid w:val="52625B97"/>
    <w:rsid w:val="52625C81"/>
    <w:rsid w:val="52628E95"/>
    <w:rsid w:val="5262923A"/>
    <w:rsid w:val="5262D072"/>
    <w:rsid w:val="5262F618"/>
    <w:rsid w:val="5262F7C7"/>
    <w:rsid w:val="5262F938"/>
    <w:rsid w:val="5262FDBC"/>
    <w:rsid w:val="5262FDDF"/>
    <w:rsid w:val="526302D8"/>
    <w:rsid w:val="52630EBD"/>
    <w:rsid w:val="526332C3"/>
    <w:rsid w:val="5263561B"/>
    <w:rsid w:val="52637103"/>
    <w:rsid w:val="52638BB5"/>
    <w:rsid w:val="5263B3C8"/>
    <w:rsid w:val="52640768"/>
    <w:rsid w:val="5264175B"/>
    <w:rsid w:val="52643E00"/>
    <w:rsid w:val="52644215"/>
    <w:rsid w:val="52644CD3"/>
    <w:rsid w:val="526457A3"/>
    <w:rsid w:val="52646134"/>
    <w:rsid w:val="52646F7C"/>
    <w:rsid w:val="5264760F"/>
    <w:rsid w:val="5264AE75"/>
    <w:rsid w:val="52652120"/>
    <w:rsid w:val="526522FA"/>
    <w:rsid w:val="5265362B"/>
    <w:rsid w:val="52656502"/>
    <w:rsid w:val="5265A0AE"/>
    <w:rsid w:val="5265A8AE"/>
    <w:rsid w:val="5265BA76"/>
    <w:rsid w:val="5265C79B"/>
    <w:rsid w:val="5265CAEE"/>
    <w:rsid w:val="526637D4"/>
    <w:rsid w:val="526657F0"/>
    <w:rsid w:val="5266610C"/>
    <w:rsid w:val="5266D9A0"/>
    <w:rsid w:val="5266F304"/>
    <w:rsid w:val="52678A3B"/>
    <w:rsid w:val="526790C7"/>
    <w:rsid w:val="5267D191"/>
    <w:rsid w:val="5267D615"/>
    <w:rsid w:val="526835A4"/>
    <w:rsid w:val="52685DE8"/>
    <w:rsid w:val="52686C90"/>
    <w:rsid w:val="526872A9"/>
    <w:rsid w:val="52688778"/>
    <w:rsid w:val="5268AEB6"/>
    <w:rsid w:val="5268E89A"/>
    <w:rsid w:val="52691C31"/>
    <w:rsid w:val="52692CAD"/>
    <w:rsid w:val="52695FB6"/>
    <w:rsid w:val="52696DA6"/>
    <w:rsid w:val="5269CD30"/>
    <w:rsid w:val="5269DCC3"/>
    <w:rsid w:val="5269E08D"/>
    <w:rsid w:val="526A1F95"/>
    <w:rsid w:val="526A25DC"/>
    <w:rsid w:val="526A2BA6"/>
    <w:rsid w:val="526A2D42"/>
    <w:rsid w:val="526A4E5B"/>
    <w:rsid w:val="526A500B"/>
    <w:rsid w:val="526A897A"/>
    <w:rsid w:val="526A8A0A"/>
    <w:rsid w:val="526A8A9C"/>
    <w:rsid w:val="526A994D"/>
    <w:rsid w:val="526AA20A"/>
    <w:rsid w:val="526AA993"/>
    <w:rsid w:val="526AF4A4"/>
    <w:rsid w:val="526B1FEA"/>
    <w:rsid w:val="526B3815"/>
    <w:rsid w:val="526B562B"/>
    <w:rsid w:val="526B6700"/>
    <w:rsid w:val="526B6C9E"/>
    <w:rsid w:val="526BC3F5"/>
    <w:rsid w:val="526BCD4B"/>
    <w:rsid w:val="526BDB5E"/>
    <w:rsid w:val="526BDF39"/>
    <w:rsid w:val="526C0A5D"/>
    <w:rsid w:val="526C3B50"/>
    <w:rsid w:val="526C6544"/>
    <w:rsid w:val="526C66F1"/>
    <w:rsid w:val="526C6D31"/>
    <w:rsid w:val="526CC192"/>
    <w:rsid w:val="526CF652"/>
    <w:rsid w:val="526D0676"/>
    <w:rsid w:val="526D161E"/>
    <w:rsid w:val="526D827C"/>
    <w:rsid w:val="526D939E"/>
    <w:rsid w:val="526DAA05"/>
    <w:rsid w:val="526DC89C"/>
    <w:rsid w:val="526DD3AC"/>
    <w:rsid w:val="526E1FD3"/>
    <w:rsid w:val="526E78EC"/>
    <w:rsid w:val="526E7CAB"/>
    <w:rsid w:val="526EE404"/>
    <w:rsid w:val="526F1CA4"/>
    <w:rsid w:val="526F2CEF"/>
    <w:rsid w:val="526F79E9"/>
    <w:rsid w:val="526F90DF"/>
    <w:rsid w:val="526FBA29"/>
    <w:rsid w:val="526FD827"/>
    <w:rsid w:val="526FE933"/>
    <w:rsid w:val="526FFD6F"/>
    <w:rsid w:val="527015EA"/>
    <w:rsid w:val="527029AF"/>
    <w:rsid w:val="52706CBD"/>
    <w:rsid w:val="52708419"/>
    <w:rsid w:val="52709217"/>
    <w:rsid w:val="52709307"/>
    <w:rsid w:val="5270CA05"/>
    <w:rsid w:val="5270D054"/>
    <w:rsid w:val="5270E165"/>
    <w:rsid w:val="527113F2"/>
    <w:rsid w:val="5271292F"/>
    <w:rsid w:val="52712A70"/>
    <w:rsid w:val="527177B2"/>
    <w:rsid w:val="5271AC28"/>
    <w:rsid w:val="5271EF78"/>
    <w:rsid w:val="5271F092"/>
    <w:rsid w:val="5271F949"/>
    <w:rsid w:val="527216CA"/>
    <w:rsid w:val="527226A9"/>
    <w:rsid w:val="52724A85"/>
    <w:rsid w:val="527277C2"/>
    <w:rsid w:val="5272AE2C"/>
    <w:rsid w:val="52732B15"/>
    <w:rsid w:val="5273828E"/>
    <w:rsid w:val="5273923F"/>
    <w:rsid w:val="5273AA54"/>
    <w:rsid w:val="5273C74A"/>
    <w:rsid w:val="5273CB32"/>
    <w:rsid w:val="5273F256"/>
    <w:rsid w:val="52741985"/>
    <w:rsid w:val="5274DF6E"/>
    <w:rsid w:val="5274EC66"/>
    <w:rsid w:val="5274FDFB"/>
    <w:rsid w:val="52751609"/>
    <w:rsid w:val="52753673"/>
    <w:rsid w:val="52754D10"/>
    <w:rsid w:val="52758188"/>
    <w:rsid w:val="5275D215"/>
    <w:rsid w:val="527600FB"/>
    <w:rsid w:val="527613A8"/>
    <w:rsid w:val="52762503"/>
    <w:rsid w:val="52763C51"/>
    <w:rsid w:val="5276490D"/>
    <w:rsid w:val="52768049"/>
    <w:rsid w:val="52769C2F"/>
    <w:rsid w:val="5276D378"/>
    <w:rsid w:val="5276E017"/>
    <w:rsid w:val="52770026"/>
    <w:rsid w:val="52770BDD"/>
    <w:rsid w:val="52775366"/>
    <w:rsid w:val="52775EB7"/>
    <w:rsid w:val="527765E1"/>
    <w:rsid w:val="527798BD"/>
    <w:rsid w:val="5277A180"/>
    <w:rsid w:val="527812CB"/>
    <w:rsid w:val="527827BD"/>
    <w:rsid w:val="527886CE"/>
    <w:rsid w:val="52788BEF"/>
    <w:rsid w:val="5278913F"/>
    <w:rsid w:val="527904CA"/>
    <w:rsid w:val="52790577"/>
    <w:rsid w:val="5279211C"/>
    <w:rsid w:val="52794396"/>
    <w:rsid w:val="52798B9C"/>
    <w:rsid w:val="5279AE6F"/>
    <w:rsid w:val="5279B376"/>
    <w:rsid w:val="5279C6C9"/>
    <w:rsid w:val="5279CF39"/>
    <w:rsid w:val="5279F4A8"/>
    <w:rsid w:val="527A19BD"/>
    <w:rsid w:val="527A1ADE"/>
    <w:rsid w:val="527A326C"/>
    <w:rsid w:val="527A74D5"/>
    <w:rsid w:val="527A86D9"/>
    <w:rsid w:val="527A8D1D"/>
    <w:rsid w:val="527AA3E3"/>
    <w:rsid w:val="527AAF7B"/>
    <w:rsid w:val="527AC751"/>
    <w:rsid w:val="527AE7D0"/>
    <w:rsid w:val="527AE948"/>
    <w:rsid w:val="527AF7FA"/>
    <w:rsid w:val="527B5936"/>
    <w:rsid w:val="527B72C3"/>
    <w:rsid w:val="527B7CC4"/>
    <w:rsid w:val="527B9304"/>
    <w:rsid w:val="527BDE1B"/>
    <w:rsid w:val="527BDF7F"/>
    <w:rsid w:val="527BFA83"/>
    <w:rsid w:val="527C3FFC"/>
    <w:rsid w:val="527C9A78"/>
    <w:rsid w:val="527CBF58"/>
    <w:rsid w:val="527CC20C"/>
    <w:rsid w:val="527CE9F5"/>
    <w:rsid w:val="527CF810"/>
    <w:rsid w:val="527D1D92"/>
    <w:rsid w:val="527D63E4"/>
    <w:rsid w:val="527D6766"/>
    <w:rsid w:val="527DFAC4"/>
    <w:rsid w:val="527E46E3"/>
    <w:rsid w:val="527E4F19"/>
    <w:rsid w:val="527E5B33"/>
    <w:rsid w:val="527E7688"/>
    <w:rsid w:val="527E7714"/>
    <w:rsid w:val="527E9EAB"/>
    <w:rsid w:val="527ECD4E"/>
    <w:rsid w:val="527ECE13"/>
    <w:rsid w:val="527ED4E1"/>
    <w:rsid w:val="527EF7E9"/>
    <w:rsid w:val="527F260A"/>
    <w:rsid w:val="527F2AA0"/>
    <w:rsid w:val="527FAEA8"/>
    <w:rsid w:val="527FD8B9"/>
    <w:rsid w:val="527FDA4D"/>
    <w:rsid w:val="528004A0"/>
    <w:rsid w:val="52800E95"/>
    <w:rsid w:val="5280118B"/>
    <w:rsid w:val="52802F9B"/>
    <w:rsid w:val="5280323A"/>
    <w:rsid w:val="52805D71"/>
    <w:rsid w:val="5280652F"/>
    <w:rsid w:val="5280FF21"/>
    <w:rsid w:val="5281F666"/>
    <w:rsid w:val="528205BF"/>
    <w:rsid w:val="5282118E"/>
    <w:rsid w:val="52823D94"/>
    <w:rsid w:val="52825833"/>
    <w:rsid w:val="52827E2B"/>
    <w:rsid w:val="528285B5"/>
    <w:rsid w:val="5282975A"/>
    <w:rsid w:val="5282BC79"/>
    <w:rsid w:val="5282BD77"/>
    <w:rsid w:val="5282C088"/>
    <w:rsid w:val="5282C824"/>
    <w:rsid w:val="5282EEA5"/>
    <w:rsid w:val="52830378"/>
    <w:rsid w:val="528307FE"/>
    <w:rsid w:val="52834332"/>
    <w:rsid w:val="528347D4"/>
    <w:rsid w:val="52836EB6"/>
    <w:rsid w:val="52838BA1"/>
    <w:rsid w:val="5283BFA1"/>
    <w:rsid w:val="5283F5B6"/>
    <w:rsid w:val="5283F8D2"/>
    <w:rsid w:val="52841C4E"/>
    <w:rsid w:val="52843354"/>
    <w:rsid w:val="52846BA8"/>
    <w:rsid w:val="5284AB10"/>
    <w:rsid w:val="5284E050"/>
    <w:rsid w:val="528509D3"/>
    <w:rsid w:val="528554D5"/>
    <w:rsid w:val="52856F54"/>
    <w:rsid w:val="52858596"/>
    <w:rsid w:val="52858F5F"/>
    <w:rsid w:val="52859E18"/>
    <w:rsid w:val="5285D170"/>
    <w:rsid w:val="5285DE91"/>
    <w:rsid w:val="5285EF0D"/>
    <w:rsid w:val="528621F1"/>
    <w:rsid w:val="52866D51"/>
    <w:rsid w:val="5286B97E"/>
    <w:rsid w:val="5286C656"/>
    <w:rsid w:val="5286DFC4"/>
    <w:rsid w:val="528798B3"/>
    <w:rsid w:val="5287ACDD"/>
    <w:rsid w:val="52880F53"/>
    <w:rsid w:val="52881D53"/>
    <w:rsid w:val="52883D2D"/>
    <w:rsid w:val="5288479D"/>
    <w:rsid w:val="52885FDD"/>
    <w:rsid w:val="52888BF6"/>
    <w:rsid w:val="52889E16"/>
    <w:rsid w:val="5288AF86"/>
    <w:rsid w:val="5288B4B7"/>
    <w:rsid w:val="5288C69B"/>
    <w:rsid w:val="5288E623"/>
    <w:rsid w:val="52893D47"/>
    <w:rsid w:val="52896072"/>
    <w:rsid w:val="52899BCF"/>
    <w:rsid w:val="5289CEDC"/>
    <w:rsid w:val="5289D98E"/>
    <w:rsid w:val="528A3026"/>
    <w:rsid w:val="528A3BEF"/>
    <w:rsid w:val="528A67E5"/>
    <w:rsid w:val="528A6ECC"/>
    <w:rsid w:val="528A81AA"/>
    <w:rsid w:val="528AB0B9"/>
    <w:rsid w:val="528AC086"/>
    <w:rsid w:val="528ACE30"/>
    <w:rsid w:val="528AEFF8"/>
    <w:rsid w:val="528AFBD8"/>
    <w:rsid w:val="528B13B6"/>
    <w:rsid w:val="528B1471"/>
    <w:rsid w:val="528B1726"/>
    <w:rsid w:val="528B27E8"/>
    <w:rsid w:val="528B28E5"/>
    <w:rsid w:val="528B71BA"/>
    <w:rsid w:val="528B828E"/>
    <w:rsid w:val="528BDC90"/>
    <w:rsid w:val="528BEC83"/>
    <w:rsid w:val="528BFCE3"/>
    <w:rsid w:val="528C864F"/>
    <w:rsid w:val="528C9254"/>
    <w:rsid w:val="528C9B3D"/>
    <w:rsid w:val="528CDC3D"/>
    <w:rsid w:val="528CFC29"/>
    <w:rsid w:val="528D4B35"/>
    <w:rsid w:val="528D5453"/>
    <w:rsid w:val="528D6596"/>
    <w:rsid w:val="528D7BA6"/>
    <w:rsid w:val="528DA3D3"/>
    <w:rsid w:val="528DA7DE"/>
    <w:rsid w:val="528DA8C8"/>
    <w:rsid w:val="528DAFE1"/>
    <w:rsid w:val="528DB4D7"/>
    <w:rsid w:val="528DFF72"/>
    <w:rsid w:val="528E7C0C"/>
    <w:rsid w:val="528EA246"/>
    <w:rsid w:val="528EA4CA"/>
    <w:rsid w:val="528EB11E"/>
    <w:rsid w:val="528EFEDF"/>
    <w:rsid w:val="528F07AF"/>
    <w:rsid w:val="528F16CE"/>
    <w:rsid w:val="528F1871"/>
    <w:rsid w:val="528F2FCF"/>
    <w:rsid w:val="528F30CE"/>
    <w:rsid w:val="528F5889"/>
    <w:rsid w:val="528F96AF"/>
    <w:rsid w:val="528FD1D8"/>
    <w:rsid w:val="528FED6A"/>
    <w:rsid w:val="528FF229"/>
    <w:rsid w:val="528FF2D7"/>
    <w:rsid w:val="528FF5E9"/>
    <w:rsid w:val="528FFE3A"/>
    <w:rsid w:val="52900000"/>
    <w:rsid w:val="529005E0"/>
    <w:rsid w:val="5290442B"/>
    <w:rsid w:val="529050CB"/>
    <w:rsid w:val="52905B2C"/>
    <w:rsid w:val="529075C3"/>
    <w:rsid w:val="5290BE44"/>
    <w:rsid w:val="5290CBD4"/>
    <w:rsid w:val="5290D416"/>
    <w:rsid w:val="529122AA"/>
    <w:rsid w:val="529137E0"/>
    <w:rsid w:val="52915754"/>
    <w:rsid w:val="529195E8"/>
    <w:rsid w:val="5291B837"/>
    <w:rsid w:val="52920DBB"/>
    <w:rsid w:val="52925466"/>
    <w:rsid w:val="529260B7"/>
    <w:rsid w:val="5292776A"/>
    <w:rsid w:val="5292823C"/>
    <w:rsid w:val="52928681"/>
    <w:rsid w:val="5292A1CA"/>
    <w:rsid w:val="5292FE12"/>
    <w:rsid w:val="52930181"/>
    <w:rsid w:val="5293060D"/>
    <w:rsid w:val="52931744"/>
    <w:rsid w:val="52936AEC"/>
    <w:rsid w:val="52936BCE"/>
    <w:rsid w:val="52938524"/>
    <w:rsid w:val="5293BA78"/>
    <w:rsid w:val="5293F7A3"/>
    <w:rsid w:val="5293F7BD"/>
    <w:rsid w:val="529404E7"/>
    <w:rsid w:val="52949D3F"/>
    <w:rsid w:val="5294A4A2"/>
    <w:rsid w:val="5294A798"/>
    <w:rsid w:val="5294B2C1"/>
    <w:rsid w:val="5294C58B"/>
    <w:rsid w:val="5295121B"/>
    <w:rsid w:val="52951AE7"/>
    <w:rsid w:val="52954693"/>
    <w:rsid w:val="52956152"/>
    <w:rsid w:val="52961840"/>
    <w:rsid w:val="52963805"/>
    <w:rsid w:val="52964ACE"/>
    <w:rsid w:val="529654E9"/>
    <w:rsid w:val="52966B72"/>
    <w:rsid w:val="52966ECE"/>
    <w:rsid w:val="529681C9"/>
    <w:rsid w:val="52968475"/>
    <w:rsid w:val="52969F5B"/>
    <w:rsid w:val="5296BC4A"/>
    <w:rsid w:val="5296E972"/>
    <w:rsid w:val="5296EE99"/>
    <w:rsid w:val="52971822"/>
    <w:rsid w:val="52972666"/>
    <w:rsid w:val="52974A05"/>
    <w:rsid w:val="52974DFD"/>
    <w:rsid w:val="52975351"/>
    <w:rsid w:val="5297550D"/>
    <w:rsid w:val="529776F3"/>
    <w:rsid w:val="52979353"/>
    <w:rsid w:val="52979DC6"/>
    <w:rsid w:val="5297AB64"/>
    <w:rsid w:val="5297B26E"/>
    <w:rsid w:val="5297C91D"/>
    <w:rsid w:val="52980F4E"/>
    <w:rsid w:val="52981CF1"/>
    <w:rsid w:val="52981EF0"/>
    <w:rsid w:val="52982949"/>
    <w:rsid w:val="52982A8F"/>
    <w:rsid w:val="52983896"/>
    <w:rsid w:val="529864D8"/>
    <w:rsid w:val="5298B716"/>
    <w:rsid w:val="5298E988"/>
    <w:rsid w:val="5298F7A8"/>
    <w:rsid w:val="52993249"/>
    <w:rsid w:val="529932EB"/>
    <w:rsid w:val="52995D48"/>
    <w:rsid w:val="52998F9F"/>
    <w:rsid w:val="5299BD9F"/>
    <w:rsid w:val="529A41EE"/>
    <w:rsid w:val="529A591F"/>
    <w:rsid w:val="529A64DB"/>
    <w:rsid w:val="529A80C7"/>
    <w:rsid w:val="529A9127"/>
    <w:rsid w:val="529A9711"/>
    <w:rsid w:val="529AA238"/>
    <w:rsid w:val="529ACCAA"/>
    <w:rsid w:val="529AEDCA"/>
    <w:rsid w:val="529AF59A"/>
    <w:rsid w:val="529B04E9"/>
    <w:rsid w:val="529B1A0F"/>
    <w:rsid w:val="529B81BB"/>
    <w:rsid w:val="529BBDFE"/>
    <w:rsid w:val="529BE268"/>
    <w:rsid w:val="529BF4DE"/>
    <w:rsid w:val="529C04BD"/>
    <w:rsid w:val="529C0D68"/>
    <w:rsid w:val="529C376E"/>
    <w:rsid w:val="529C4E21"/>
    <w:rsid w:val="529C6E3D"/>
    <w:rsid w:val="529C78A1"/>
    <w:rsid w:val="529CDEA4"/>
    <w:rsid w:val="529CF0E6"/>
    <w:rsid w:val="529D01A0"/>
    <w:rsid w:val="529D624B"/>
    <w:rsid w:val="529D6356"/>
    <w:rsid w:val="529D6C3B"/>
    <w:rsid w:val="529DCEB0"/>
    <w:rsid w:val="529DE514"/>
    <w:rsid w:val="529E009E"/>
    <w:rsid w:val="529E3592"/>
    <w:rsid w:val="529EB2E1"/>
    <w:rsid w:val="529ECAE0"/>
    <w:rsid w:val="529EFEC1"/>
    <w:rsid w:val="529F2F43"/>
    <w:rsid w:val="529F4DEE"/>
    <w:rsid w:val="529F6D7A"/>
    <w:rsid w:val="529FFE1B"/>
    <w:rsid w:val="52A004C0"/>
    <w:rsid w:val="52A00B99"/>
    <w:rsid w:val="52A032EC"/>
    <w:rsid w:val="52A03C4F"/>
    <w:rsid w:val="52A06629"/>
    <w:rsid w:val="52A08317"/>
    <w:rsid w:val="52A0A7AC"/>
    <w:rsid w:val="52A0E164"/>
    <w:rsid w:val="52A0EE6C"/>
    <w:rsid w:val="52A0FBFC"/>
    <w:rsid w:val="52A1167F"/>
    <w:rsid w:val="52A13EEC"/>
    <w:rsid w:val="52A13FBA"/>
    <w:rsid w:val="52A14882"/>
    <w:rsid w:val="52A154BC"/>
    <w:rsid w:val="52A155E0"/>
    <w:rsid w:val="52A17072"/>
    <w:rsid w:val="52A1AEFD"/>
    <w:rsid w:val="52A1DE34"/>
    <w:rsid w:val="52A1EF59"/>
    <w:rsid w:val="52A1F039"/>
    <w:rsid w:val="52A20008"/>
    <w:rsid w:val="52A22542"/>
    <w:rsid w:val="52A24941"/>
    <w:rsid w:val="52A270C9"/>
    <w:rsid w:val="52A27363"/>
    <w:rsid w:val="52A289B8"/>
    <w:rsid w:val="52A29983"/>
    <w:rsid w:val="52A2BB48"/>
    <w:rsid w:val="52A2D10F"/>
    <w:rsid w:val="52A31B70"/>
    <w:rsid w:val="52A3A29C"/>
    <w:rsid w:val="52A3A7CA"/>
    <w:rsid w:val="52A432B9"/>
    <w:rsid w:val="52A4E54F"/>
    <w:rsid w:val="52A4F728"/>
    <w:rsid w:val="52A51495"/>
    <w:rsid w:val="52A51BB7"/>
    <w:rsid w:val="52A524AE"/>
    <w:rsid w:val="52A53A7C"/>
    <w:rsid w:val="52A55B6E"/>
    <w:rsid w:val="52A56AEA"/>
    <w:rsid w:val="52A5A2B9"/>
    <w:rsid w:val="52A5A546"/>
    <w:rsid w:val="52A5CE6B"/>
    <w:rsid w:val="52A63876"/>
    <w:rsid w:val="52A657D0"/>
    <w:rsid w:val="52A665E4"/>
    <w:rsid w:val="52A66DB4"/>
    <w:rsid w:val="52A6733E"/>
    <w:rsid w:val="52A67B5D"/>
    <w:rsid w:val="52A6837D"/>
    <w:rsid w:val="52A6B2A0"/>
    <w:rsid w:val="52A6BB7A"/>
    <w:rsid w:val="52A72A22"/>
    <w:rsid w:val="52A740D9"/>
    <w:rsid w:val="52A75088"/>
    <w:rsid w:val="52A7CD14"/>
    <w:rsid w:val="52A7E9B2"/>
    <w:rsid w:val="52A80430"/>
    <w:rsid w:val="52A82185"/>
    <w:rsid w:val="52A85503"/>
    <w:rsid w:val="52A87B72"/>
    <w:rsid w:val="52A87D9C"/>
    <w:rsid w:val="52A8E2D9"/>
    <w:rsid w:val="52A8E9E7"/>
    <w:rsid w:val="52A901EA"/>
    <w:rsid w:val="52A90C24"/>
    <w:rsid w:val="52A9161F"/>
    <w:rsid w:val="52A96522"/>
    <w:rsid w:val="52A9810F"/>
    <w:rsid w:val="52A982EF"/>
    <w:rsid w:val="52A983B4"/>
    <w:rsid w:val="52A98C4F"/>
    <w:rsid w:val="52A991F3"/>
    <w:rsid w:val="52A9B451"/>
    <w:rsid w:val="52A9D010"/>
    <w:rsid w:val="52AA228B"/>
    <w:rsid w:val="52AA258B"/>
    <w:rsid w:val="52AA37B1"/>
    <w:rsid w:val="52AA3C77"/>
    <w:rsid w:val="52AA6407"/>
    <w:rsid w:val="52AA65D1"/>
    <w:rsid w:val="52AA8F01"/>
    <w:rsid w:val="52AA9698"/>
    <w:rsid w:val="52AAB00C"/>
    <w:rsid w:val="52AABA52"/>
    <w:rsid w:val="52AAE03B"/>
    <w:rsid w:val="52AB0B0B"/>
    <w:rsid w:val="52AB14AC"/>
    <w:rsid w:val="52AB35FD"/>
    <w:rsid w:val="52AB6DD6"/>
    <w:rsid w:val="52AB73F2"/>
    <w:rsid w:val="52AB977E"/>
    <w:rsid w:val="52ABA842"/>
    <w:rsid w:val="52ABAE8B"/>
    <w:rsid w:val="52ABC340"/>
    <w:rsid w:val="52ABD495"/>
    <w:rsid w:val="52ABD703"/>
    <w:rsid w:val="52AC05BF"/>
    <w:rsid w:val="52AC13FA"/>
    <w:rsid w:val="52AC2DBA"/>
    <w:rsid w:val="52AC4317"/>
    <w:rsid w:val="52AC5195"/>
    <w:rsid w:val="52ACAF95"/>
    <w:rsid w:val="52ACC752"/>
    <w:rsid w:val="52ACDB56"/>
    <w:rsid w:val="52ACE6A3"/>
    <w:rsid w:val="52ACF11A"/>
    <w:rsid w:val="52ACF6CF"/>
    <w:rsid w:val="52AD2F58"/>
    <w:rsid w:val="52AD375F"/>
    <w:rsid w:val="52AD9B0D"/>
    <w:rsid w:val="52ADA34F"/>
    <w:rsid w:val="52AE2E2F"/>
    <w:rsid w:val="52AE4159"/>
    <w:rsid w:val="52AE58A0"/>
    <w:rsid w:val="52AE5B11"/>
    <w:rsid w:val="52AE7346"/>
    <w:rsid w:val="52AE79DB"/>
    <w:rsid w:val="52AE7AFF"/>
    <w:rsid w:val="52AF10DA"/>
    <w:rsid w:val="52AF2F5E"/>
    <w:rsid w:val="52AF3A9E"/>
    <w:rsid w:val="52AF455C"/>
    <w:rsid w:val="52AF6245"/>
    <w:rsid w:val="52AFA4E6"/>
    <w:rsid w:val="52AFB37E"/>
    <w:rsid w:val="52AFD9B2"/>
    <w:rsid w:val="52AFE42A"/>
    <w:rsid w:val="52B0021B"/>
    <w:rsid w:val="52B01A1A"/>
    <w:rsid w:val="52B04E3F"/>
    <w:rsid w:val="52B05E3C"/>
    <w:rsid w:val="52B0C3CC"/>
    <w:rsid w:val="52B0CD1E"/>
    <w:rsid w:val="52B118E1"/>
    <w:rsid w:val="52B1673A"/>
    <w:rsid w:val="52B22479"/>
    <w:rsid w:val="52B22731"/>
    <w:rsid w:val="52B237D8"/>
    <w:rsid w:val="52B2437B"/>
    <w:rsid w:val="52B25308"/>
    <w:rsid w:val="52B2BEF7"/>
    <w:rsid w:val="52B2C7D6"/>
    <w:rsid w:val="52B2CB3B"/>
    <w:rsid w:val="52B2E99D"/>
    <w:rsid w:val="52B2F972"/>
    <w:rsid w:val="52B3086C"/>
    <w:rsid w:val="52B33717"/>
    <w:rsid w:val="52B3504E"/>
    <w:rsid w:val="52B375AA"/>
    <w:rsid w:val="52B3B4C3"/>
    <w:rsid w:val="52B3BA99"/>
    <w:rsid w:val="52B3D2E0"/>
    <w:rsid w:val="52B3D7B4"/>
    <w:rsid w:val="52B411A0"/>
    <w:rsid w:val="52B42663"/>
    <w:rsid w:val="52B4481E"/>
    <w:rsid w:val="52B44E24"/>
    <w:rsid w:val="52B570F1"/>
    <w:rsid w:val="52B5D085"/>
    <w:rsid w:val="52B6080C"/>
    <w:rsid w:val="52B60C39"/>
    <w:rsid w:val="52B650F3"/>
    <w:rsid w:val="52B66D1A"/>
    <w:rsid w:val="52B6903F"/>
    <w:rsid w:val="52B69523"/>
    <w:rsid w:val="52B6A1BC"/>
    <w:rsid w:val="52B6A389"/>
    <w:rsid w:val="52B6AF10"/>
    <w:rsid w:val="52B6D3DB"/>
    <w:rsid w:val="52B71247"/>
    <w:rsid w:val="52B75648"/>
    <w:rsid w:val="52B77715"/>
    <w:rsid w:val="52B7876F"/>
    <w:rsid w:val="52B7DDC5"/>
    <w:rsid w:val="52B7FB58"/>
    <w:rsid w:val="52B82649"/>
    <w:rsid w:val="52B848F1"/>
    <w:rsid w:val="52B84B69"/>
    <w:rsid w:val="52B8850E"/>
    <w:rsid w:val="52B8EB2C"/>
    <w:rsid w:val="52B9435F"/>
    <w:rsid w:val="52B9487E"/>
    <w:rsid w:val="52B9BA02"/>
    <w:rsid w:val="52B9D003"/>
    <w:rsid w:val="52B9F772"/>
    <w:rsid w:val="52BA01CC"/>
    <w:rsid w:val="52BA08D5"/>
    <w:rsid w:val="52BA1DA6"/>
    <w:rsid w:val="52BA36DF"/>
    <w:rsid w:val="52BA5247"/>
    <w:rsid w:val="52BA5F4D"/>
    <w:rsid w:val="52BA81F3"/>
    <w:rsid w:val="52BA8763"/>
    <w:rsid w:val="52BAA6FE"/>
    <w:rsid w:val="52BAB2A2"/>
    <w:rsid w:val="52BAD4C3"/>
    <w:rsid w:val="52BAFD53"/>
    <w:rsid w:val="52BB6FEA"/>
    <w:rsid w:val="52BB84CA"/>
    <w:rsid w:val="52BBA3E4"/>
    <w:rsid w:val="52BBC5D7"/>
    <w:rsid w:val="52BBD109"/>
    <w:rsid w:val="52BBEE32"/>
    <w:rsid w:val="52BBF3E4"/>
    <w:rsid w:val="52BC01DE"/>
    <w:rsid w:val="52BCAEFF"/>
    <w:rsid w:val="52BCB664"/>
    <w:rsid w:val="52BD1426"/>
    <w:rsid w:val="52BD41D0"/>
    <w:rsid w:val="52BD8F92"/>
    <w:rsid w:val="52BD94A4"/>
    <w:rsid w:val="52BDB322"/>
    <w:rsid w:val="52BDCBEC"/>
    <w:rsid w:val="52BDF4F5"/>
    <w:rsid w:val="52BE06F3"/>
    <w:rsid w:val="52BE5C27"/>
    <w:rsid w:val="52BE996F"/>
    <w:rsid w:val="52BEC1BD"/>
    <w:rsid w:val="52BED246"/>
    <w:rsid w:val="52BF31C9"/>
    <w:rsid w:val="52BF3840"/>
    <w:rsid w:val="52BF3CCD"/>
    <w:rsid w:val="52BF4E96"/>
    <w:rsid w:val="52BF6947"/>
    <w:rsid w:val="52BF80B1"/>
    <w:rsid w:val="52BF892C"/>
    <w:rsid w:val="52BFAF52"/>
    <w:rsid w:val="52BFC5C3"/>
    <w:rsid w:val="52BFF492"/>
    <w:rsid w:val="52C018AE"/>
    <w:rsid w:val="52C07330"/>
    <w:rsid w:val="52C07447"/>
    <w:rsid w:val="52C08B07"/>
    <w:rsid w:val="52C08BC3"/>
    <w:rsid w:val="52C09E1E"/>
    <w:rsid w:val="52C0DBDF"/>
    <w:rsid w:val="52C0E447"/>
    <w:rsid w:val="52C0F8E6"/>
    <w:rsid w:val="52C1158F"/>
    <w:rsid w:val="52C13FAD"/>
    <w:rsid w:val="52C1620F"/>
    <w:rsid w:val="52C17D4A"/>
    <w:rsid w:val="52C19278"/>
    <w:rsid w:val="52C1B533"/>
    <w:rsid w:val="52C1B951"/>
    <w:rsid w:val="52C21F59"/>
    <w:rsid w:val="52C246E5"/>
    <w:rsid w:val="52C26E23"/>
    <w:rsid w:val="52C294C4"/>
    <w:rsid w:val="52C29F17"/>
    <w:rsid w:val="52C2C859"/>
    <w:rsid w:val="52C32085"/>
    <w:rsid w:val="52C373D2"/>
    <w:rsid w:val="52C38E27"/>
    <w:rsid w:val="52C39B60"/>
    <w:rsid w:val="52C3C4E9"/>
    <w:rsid w:val="52C3EE65"/>
    <w:rsid w:val="52C3F5AC"/>
    <w:rsid w:val="52C3FCE7"/>
    <w:rsid w:val="52C40B9C"/>
    <w:rsid w:val="52C43977"/>
    <w:rsid w:val="52C43B8F"/>
    <w:rsid w:val="52C44337"/>
    <w:rsid w:val="52C45C40"/>
    <w:rsid w:val="52C4662C"/>
    <w:rsid w:val="52C4786C"/>
    <w:rsid w:val="52C4AE80"/>
    <w:rsid w:val="52C4AF9F"/>
    <w:rsid w:val="52C4B4AA"/>
    <w:rsid w:val="52C4C41A"/>
    <w:rsid w:val="52C4CCA1"/>
    <w:rsid w:val="52C4F4A9"/>
    <w:rsid w:val="52C53ECA"/>
    <w:rsid w:val="52C54467"/>
    <w:rsid w:val="52C547E7"/>
    <w:rsid w:val="52C55D9B"/>
    <w:rsid w:val="52C5887F"/>
    <w:rsid w:val="52C58B3E"/>
    <w:rsid w:val="52C59B0F"/>
    <w:rsid w:val="52C59BBF"/>
    <w:rsid w:val="52C5AE01"/>
    <w:rsid w:val="52C5F8F1"/>
    <w:rsid w:val="52C5FE0F"/>
    <w:rsid w:val="52C60732"/>
    <w:rsid w:val="52C610A7"/>
    <w:rsid w:val="52C68575"/>
    <w:rsid w:val="52C6BF3A"/>
    <w:rsid w:val="52C6D573"/>
    <w:rsid w:val="52C6FA9B"/>
    <w:rsid w:val="52C70987"/>
    <w:rsid w:val="52C7103D"/>
    <w:rsid w:val="52C7151B"/>
    <w:rsid w:val="52C719B0"/>
    <w:rsid w:val="52C72715"/>
    <w:rsid w:val="52C73A1B"/>
    <w:rsid w:val="52C78D17"/>
    <w:rsid w:val="52C79209"/>
    <w:rsid w:val="52C7AD16"/>
    <w:rsid w:val="52C7AE21"/>
    <w:rsid w:val="52C7B1FB"/>
    <w:rsid w:val="52C7CF7A"/>
    <w:rsid w:val="52C7FC30"/>
    <w:rsid w:val="52C80552"/>
    <w:rsid w:val="52C80610"/>
    <w:rsid w:val="52C8261B"/>
    <w:rsid w:val="52C832E0"/>
    <w:rsid w:val="52C83890"/>
    <w:rsid w:val="52C83F34"/>
    <w:rsid w:val="52C85AD3"/>
    <w:rsid w:val="52C86E29"/>
    <w:rsid w:val="52C87479"/>
    <w:rsid w:val="52C878BF"/>
    <w:rsid w:val="52C8E321"/>
    <w:rsid w:val="52C92C42"/>
    <w:rsid w:val="52C93C25"/>
    <w:rsid w:val="52C93E08"/>
    <w:rsid w:val="52C94FA4"/>
    <w:rsid w:val="52C97E62"/>
    <w:rsid w:val="52C9B13C"/>
    <w:rsid w:val="52C9F8A8"/>
    <w:rsid w:val="52CA16D1"/>
    <w:rsid w:val="52CA76D5"/>
    <w:rsid w:val="52CA8EED"/>
    <w:rsid w:val="52CAA2AD"/>
    <w:rsid w:val="52CAFFA4"/>
    <w:rsid w:val="52CB0708"/>
    <w:rsid w:val="52CB42B2"/>
    <w:rsid w:val="52CB4D9F"/>
    <w:rsid w:val="52CBC9C0"/>
    <w:rsid w:val="52CBE264"/>
    <w:rsid w:val="52CC0531"/>
    <w:rsid w:val="52CC0E49"/>
    <w:rsid w:val="52CC9400"/>
    <w:rsid w:val="52CC952B"/>
    <w:rsid w:val="52CC972A"/>
    <w:rsid w:val="52CCBE6E"/>
    <w:rsid w:val="52CD1445"/>
    <w:rsid w:val="52CD2047"/>
    <w:rsid w:val="52CD427D"/>
    <w:rsid w:val="52CD5F71"/>
    <w:rsid w:val="52CD7935"/>
    <w:rsid w:val="52CDB138"/>
    <w:rsid w:val="52CE0057"/>
    <w:rsid w:val="52CE0A43"/>
    <w:rsid w:val="52CE189F"/>
    <w:rsid w:val="52CE42D1"/>
    <w:rsid w:val="52CE4F6B"/>
    <w:rsid w:val="52CE72A7"/>
    <w:rsid w:val="52CE7B6D"/>
    <w:rsid w:val="52CE7FD8"/>
    <w:rsid w:val="52CE9B00"/>
    <w:rsid w:val="52CEB655"/>
    <w:rsid w:val="52CEBAF3"/>
    <w:rsid w:val="52CF442E"/>
    <w:rsid w:val="52CF5113"/>
    <w:rsid w:val="52CF5A59"/>
    <w:rsid w:val="52CFC54C"/>
    <w:rsid w:val="52D03358"/>
    <w:rsid w:val="52D033EB"/>
    <w:rsid w:val="52D06239"/>
    <w:rsid w:val="52D072AA"/>
    <w:rsid w:val="52D07FD9"/>
    <w:rsid w:val="52D0B909"/>
    <w:rsid w:val="52D0B999"/>
    <w:rsid w:val="52D0E889"/>
    <w:rsid w:val="52D1494E"/>
    <w:rsid w:val="52D1594E"/>
    <w:rsid w:val="52D16283"/>
    <w:rsid w:val="52D17828"/>
    <w:rsid w:val="52D18068"/>
    <w:rsid w:val="52D1B8F6"/>
    <w:rsid w:val="52D1D6E7"/>
    <w:rsid w:val="52D20F86"/>
    <w:rsid w:val="52D23B13"/>
    <w:rsid w:val="52D24834"/>
    <w:rsid w:val="52D25575"/>
    <w:rsid w:val="52D2AB75"/>
    <w:rsid w:val="52D2FA35"/>
    <w:rsid w:val="52D316D1"/>
    <w:rsid w:val="52D32556"/>
    <w:rsid w:val="52D33318"/>
    <w:rsid w:val="52D33F1C"/>
    <w:rsid w:val="52D37ECF"/>
    <w:rsid w:val="52D38DB9"/>
    <w:rsid w:val="52D3A774"/>
    <w:rsid w:val="52D3BD50"/>
    <w:rsid w:val="52D3DCD6"/>
    <w:rsid w:val="52D3EE0F"/>
    <w:rsid w:val="52D40F4D"/>
    <w:rsid w:val="52D41815"/>
    <w:rsid w:val="52D4905A"/>
    <w:rsid w:val="52D4F153"/>
    <w:rsid w:val="52D4F403"/>
    <w:rsid w:val="52D4FF59"/>
    <w:rsid w:val="52D51429"/>
    <w:rsid w:val="52D52D10"/>
    <w:rsid w:val="52D538AF"/>
    <w:rsid w:val="52D59F00"/>
    <w:rsid w:val="52D5DCD5"/>
    <w:rsid w:val="52D60906"/>
    <w:rsid w:val="52D61A12"/>
    <w:rsid w:val="52D623D9"/>
    <w:rsid w:val="52D675EA"/>
    <w:rsid w:val="52D68D91"/>
    <w:rsid w:val="52D6AB00"/>
    <w:rsid w:val="52D6C584"/>
    <w:rsid w:val="52D6CF9C"/>
    <w:rsid w:val="52D6EF2A"/>
    <w:rsid w:val="52D6FB7C"/>
    <w:rsid w:val="52D70FED"/>
    <w:rsid w:val="52D72D6A"/>
    <w:rsid w:val="52D7611A"/>
    <w:rsid w:val="52D77124"/>
    <w:rsid w:val="52D78FD0"/>
    <w:rsid w:val="52D7C77F"/>
    <w:rsid w:val="52D7CDA2"/>
    <w:rsid w:val="52D7E541"/>
    <w:rsid w:val="52D7E9B9"/>
    <w:rsid w:val="52D801A5"/>
    <w:rsid w:val="52D802E0"/>
    <w:rsid w:val="52D81A74"/>
    <w:rsid w:val="52D825BD"/>
    <w:rsid w:val="52D84001"/>
    <w:rsid w:val="52D88B0A"/>
    <w:rsid w:val="52D8A8BE"/>
    <w:rsid w:val="52D8AAF4"/>
    <w:rsid w:val="52D90431"/>
    <w:rsid w:val="52D927AF"/>
    <w:rsid w:val="52D95683"/>
    <w:rsid w:val="52D961AC"/>
    <w:rsid w:val="52D96F75"/>
    <w:rsid w:val="52D998C8"/>
    <w:rsid w:val="52D99A06"/>
    <w:rsid w:val="52D9BEBA"/>
    <w:rsid w:val="52D9C0FB"/>
    <w:rsid w:val="52D9E155"/>
    <w:rsid w:val="52DA00AB"/>
    <w:rsid w:val="52DA028E"/>
    <w:rsid w:val="52DA6646"/>
    <w:rsid w:val="52DADE05"/>
    <w:rsid w:val="52DB0833"/>
    <w:rsid w:val="52DB1EFB"/>
    <w:rsid w:val="52DB3353"/>
    <w:rsid w:val="52DB396F"/>
    <w:rsid w:val="52DB4637"/>
    <w:rsid w:val="52DB5025"/>
    <w:rsid w:val="52DB94F3"/>
    <w:rsid w:val="52DC1434"/>
    <w:rsid w:val="52DC1A70"/>
    <w:rsid w:val="52DC2E16"/>
    <w:rsid w:val="52DC4026"/>
    <w:rsid w:val="52DC4EBF"/>
    <w:rsid w:val="52DC6DC2"/>
    <w:rsid w:val="52DCCC3D"/>
    <w:rsid w:val="52DCDCD1"/>
    <w:rsid w:val="52DCECFF"/>
    <w:rsid w:val="52DCF325"/>
    <w:rsid w:val="52DCF611"/>
    <w:rsid w:val="52DDB697"/>
    <w:rsid w:val="52DDB76F"/>
    <w:rsid w:val="52DDB772"/>
    <w:rsid w:val="52DDB8B4"/>
    <w:rsid w:val="52DDE4C2"/>
    <w:rsid w:val="52DE07F6"/>
    <w:rsid w:val="52DE1EA8"/>
    <w:rsid w:val="52DE4CFE"/>
    <w:rsid w:val="52DE5CD0"/>
    <w:rsid w:val="52DEA455"/>
    <w:rsid w:val="52DEB8AC"/>
    <w:rsid w:val="52DEBA97"/>
    <w:rsid w:val="52DEF67E"/>
    <w:rsid w:val="52DFA091"/>
    <w:rsid w:val="52DFAAEA"/>
    <w:rsid w:val="52DFAF7A"/>
    <w:rsid w:val="52E067F9"/>
    <w:rsid w:val="52E0F9D1"/>
    <w:rsid w:val="52E14919"/>
    <w:rsid w:val="52E16130"/>
    <w:rsid w:val="52E17025"/>
    <w:rsid w:val="52E18381"/>
    <w:rsid w:val="52E1990B"/>
    <w:rsid w:val="52E1CDAE"/>
    <w:rsid w:val="52E1D4B9"/>
    <w:rsid w:val="52E230FB"/>
    <w:rsid w:val="52E247E9"/>
    <w:rsid w:val="52E25857"/>
    <w:rsid w:val="52E29749"/>
    <w:rsid w:val="52E2B02F"/>
    <w:rsid w:val="52E2F1FC"/>
    <w:rsid w:val="52E2F60F"/>
    <w:rsid w:val="52E3042A"/>
    <w:rsid w:val="52E34172"/>
    <w:rsid w:val="52E35992"/>
    <w:rsid w:val="52E383A8"/>
    <w:rsid w:val="52E3C691"/>
    <w:rsid w:val="52E3EC4E"/>
    <w:rsid w:val="52E42601"/>
    <w:rsid w:val="52E43035"/>
    <w:rsid w:val="52E47C40"/>
    <w:rsid w:val="52E4AE91"/>
    <w:rsid w:val="52E4C86A"/>
    <w:rsid w:val="52E52EE3"/>
    <w:rsid w:val="52E54E7C"/>
    <w:rsid w:val="52E57AA7"/>
    <w:rsid w:val="52E59D18"/>
    <w:rsid w:val="52E5A3BD"/>
    <w:rsid w:val="52E5B094"/>
    <w:rsid w:val="52E5D3FA"/>
    <w:rsid w:val="52E73345"/>
    <w:rsid w:val="52E734F9"/>
    <w:rsid w:val="52E7370A"/>
    <w:rsid w:val="52E79553"/>
    <w:rsid w:val="52E7C2AE"/>
    <w:rsid w:val="52E7D27E"/>
    <w:rsid w:val="52E7F2B3"/>
    <w:rsid w:val="52E804A3"/>
    <w:rsid w:val="52E8055B"/>
    <w:rsid w:val="52E86958"/>
    <w:rsid w:val="52E87175"/>
    <w:rsid w:val="52E8A68D"/>
    <w:rsid w:val="52E8ECC7"/>
    <w:rsid w:val="52E93D76"/>
    <w:rsid w:val="52E95D04"/>
    <w:rsid w:val="52E968B6"/>
    <w:rsid w:val="52E96EC3"/>
    <w:rsid w:val="52E981AD"/>
    <w:rsid w:val="52E98635"/>
    <w:rsid w:val="52E9B1A0"/>
    <w:rsid w:val="52E9BFEA"/>
    <w:rsid w:val="52E9CE06"/>
    <w:rsid w:val="52E9EEA4"/>
    <w:rsid w:val="52EA5E00"/>
    <w:rsid w:val="52EACA09"/>
    <w:rsid w:val="52EAD339"/>
    <w:rsid w:val="52EB14C1"/>
    <w:rsid w:val="52EB1C1E"/>
    <w:rsid w:val="52EB7B1F"/>
    <w:rsid w:val="52EB8269"/>
    <w:rsid w:val="52EBD7E7"/>
    <w:rsid w:val="52EBDD05"/>
    <w:rsid w:val="52EBF387"/>
    <w:rsid w:val="52EBFBA0"/>
    <w:rsid w:val="52EBFE79"/>
    <w:rsid w:val="52EC08EE"/>
    <w:rsid w:val="52EC183F"/>
    <w:rsid w:val="52EC1F17"/>
    <w:rsid w:val="52EC37BF"/>
    <w:rsid w:val="52EC4490"/>
    <w:rsid w:val="52EC9E5A"/>
    <w:rsid w:val="52ECA2A9"/>
    <w:rsid w:val="52ECA9D3"/>
    <w:rsid w:val="52ECAF89"/>
    <w:rsid w:val="52ECB6C8"/>
    <w:rsid w:val="52ECC378"/>
    <w:rsid w:val="52ECE1E4"/>
    <w:rsid w:val="52ECE664"/>
    <w:rsid w:val="52ED1B79"/>
    <w:rsid w:val="52ED21CF"/>
    <w:rsid w:val="52ED5978"/>
    <w:rsid w:val="52ED5C48"/>
    <w:rsid w:val="52ED5CAD"/>
    <w:rsid w:val="52ED6291"/>
    <w:rsid w:val="52ED7C98"/>
    <w:rsid w:val="52ED81DB"/>
    <w:rsid w:val="52EDA982"/>
    <w:rsid w:val="52EDB494"/>
    <w:rsid w:val="52EDB4E7"/>
    <w:rsid w:val="52EDB7E9"/>
    <w:rsid w:val="52EDCC78"/>
    <w:rsid w:val="52EDE1B2"/>
    <w:rsid w:val="52EDF242"/>
    <w:rsid w:val="52EDF849"/>
    <w:rsid w:val="52EE0B78"/>
    <w:rsid w:val="52EE0C1E"/>
    <w:rsid w:val="52EE1B01"/>
    <w:rsid w:val="52EE4788"/>
    <w:rsid w:val="52EE4EEC"/>
    <w:rsid w:val="52EE97B3"/>
    <w:rsid w:val="52EEA196"/>
    <w:rsid w:val="52EED1E2"/>
    <w:rsid w:val="52EED870"/>
    <w:rsid w:val="52EEF5BE"/>
    <w:rsid w:val="52EF1927"/>
    <w:rsid w:val="52EF4B5B"/>
    <w:rsid w:val="52EF9E0C"/>
    <w:rsid w:val="52EFBF80"/>
    <w:rsid w:val="52EFC488"/>
    <w:rsid w:val="52EFF695"/>
    <w:rsid w:val="52F02A25"/>
    <w:rsid w:val="52F037F6"/>
    <w:rsid w:val="52F0382D"/>
    <w:rsid w:val="52F055F8"/>
    <w:rsid w:val="52F066AC"/>
    <w:rsid w:val="52F098F5"/>
    <w:rsid w:val="52F0A563"/>
    <w:rsid w:val="52F0BA0E"/>
    <w:rsid w:val="52F1273A"/>
    <w:rsid w:val="52F159BD"/>
    <w:rsid w:val="52F17BFA"/>
    <w:rsid w:val="52F1C9A6"/>
    <w:rsid w:val="52F1ECC7"/>
    <w:rsid w:val="52F1EF8D"/>
    <w:rsid w:val="52F22ABB"/>
    <w:rsid w:val="52F25022"/>
    <w:rsid w:val="52F28CD7"/>
    <w:rsid w:val="52F2F0BA"/>
    <w:rsid w:val="52F36B06"/>
    <w:rsid w:val="52F3A2EB"/>
    <w:rsid w:val="52F3F868"/>
    <w:rsid w:val="52F42B5C"/>
    <w:rsid w:val="52F467B5"/>
    <w:rsid w:val="52F49802"/>
    <w:rsid w:val="52F4BA54"/>
    <w:rsid w:val="52F4CBBC"/>
    <w:rsid w:val="52F4D632"/>
    <w:rsid w:val="52F52938"/>
    <w:rsid w:val="52F56089"/>
    <w:rsid w:val="52F58F2A"/>
    <w:rsid w:val="52F5965B"/>
    <w:rsid w:val="52F5A300"/>
    <w:rsid w:val="52F5CE0E"/>
    <w:rsid w:val="52F611D7"/>
    <w:rsid w:val="52F61296"/>
    <w:rsid w:val="52F61B45"/>
    <w:rsid w:val="52F622AF"/>
    <w:rsid w:val="52F66813"/>
    <w:rsid w:val="52F6AC5F"/>
    <w:rsid w:val="52F6BBA2"/>
    <w:rsid w:val="52F6C2E7"/>
    <w:rsid w:val="52F6EA37"/>
    <w:rsid w:val="52F6F43B"/>
    <w:rsid w:val="52F6F658"/>
    <w:rsid w:val="52F71232"/>
    <w:rsid w:val="52F75541"/>
    <w:rsid w:val="52F76265"/>
    <w:rsid w:val="52F777AF"/>
    <w:rsid w:val="52F7A144"/>
    <w:rsid w:val="52F7BF54"/>
    <w:rsid w:val="52F7D2A8"/>
    <w:rsid w:val="52F8289B"/>
    <w:rsid w:val="52F8911D"/>
    <w:rsid w:val="52F8C3B1"/>
    <w:rsid w:val="52F93047"/>
    <w:rsid w:val="52F93853"/>
    <w:rsid w:val="52F97EF1"/>
    <w:rsid w:val="52F9D0C8"/>
    <w:rsid w:val="52F9DEF7"/>
    <w:rsid w:val="52FA1511"/>
    <w:rsid w:val="52FA1AC2"/>
    <w:rsid w:val="52FA2513"/>
    <w:rsid w:val="52FA339F"/>
    <w:rsid w:val="52FA58A8"/>
    <w:rsid w:val="52FA7489"/>
    <w:rsid w:val="52FAAF52"/>
    <w:rsid w:val="52FAB346"/>
    <w:rsid w:val="52FAD75F"/>
    <w:rsid w:val="52FAF93A"/>
    <w:rsid w:val="52FB00C8"/>
    <w:rsid w:val="52FB0966"/>
    <w:rsid w:val="52FB3574"/>
    <w:rsid w:val="52FB5978"/>
    <w:rsid w:val="52FB665E"/>
    <w:rsid w:val="52FB734B"/>
    <w:rsid w:val="52FB8E17"/>
    <w:rsid w:val="52FB97DC"/>
    <w:rsid w:val="52FBF83A"/>
    <w:rsid w:val="52FC246D"/>
    <w:rsid w:val="52FC4E81"/>
    <w:rsid w:val="52FC58D9"/>
    <w:rsid w:val="52FC6D63"/>
    <w:rsid w:val="52FC8A9F"/>
    <w:rsid w:val="52FCAA96"/>
    <w:rsid w:val="52FCF080"/>
    <w:rsid w:val="52FD3EF4"/>
    <w:rsid w:val="52FD4464"/>
    <w:rsid w:val="52FD57A5"/>
    <w:rsid w:val="52FD5945"/>
    <w:rsid w:val="52FD699C"/>
    <w:rsid w:val="52FD70E3"/>
    <w:rsid w:val="52FD86DE"/>
    <w:rsid w:val="52FD8C83"/>
    <w:rsid w:val="52FDCE4D"/>
    <w:rsid w:val="52FDCF99"/>
    <w:rsid w:val="52FDE09F"/>
    <w:rsid w:val="52FE1884"/>
    <w:rsid w:val="52FE3889"/>
    <w:rsid w:val="52FE8702"/>
    <w:rsid w:val="52FE9CE7"/>
    <w:rsid w:val="52FEBDA8"/>
    <w:rsid w:val="52FED2BD"/>
    <w:rsid w:val="52FED648"/>
    <w:rsid w:val="52FF384D"/>
    <w:rsid w:val="52FF571C"/>
    <w:rsid w:val="52FF8905"/>
    <w:rsid w:val="52FFB0E5"/>
    <w:rsid w:val="52FFDC2D"/>
    <w:rsid w:val="530031E3"/>
    <w:rsid w:val="53006C5A"/>
    <w:rsid w:val="53008EC7"/>
    <w:rsid w:val="530149EE"/>
    <w:rsid w:val="53016EB8"/>
    <w:rsid w:val="5301AAF4"/>
    <w:rsid w:val="5301CC6F"/>
    <w:rsid w:val="5301EABA"/>
    <w:rsid w:val="53020CB2"/>
    <w:rsid w:val="53021137"/>
    <w:rsid w:val="53021C4E"/>
    <w:rsid w:val="53022721"/>
    <w:rsid w:val="53022E76"/>
    <w:rsid w:val="5302301A"/>
    <w:rsid w:val="530273F3"/>
    <w:rsid w:val="530284D0"/>
    <w:rsid w:val="53028509"/>
    <w:rsid w:val="53029B01"/>
    <w:rsid w:val="5302B1D6"/>
    <w:rsid w:val="5302C397"/>
    <w:rsid w:val="5302CD1D"/>
    <w:rsid w:val="5302D3C9"/>
    <w:rsid w:val="53030892"/>
    <w:rsid w:val="53031424"/>
    <w:rsid w:val="53033694"/>
    <w:rsid w:val="53038386"/>
    <w:rsid w:val="5303A0AD"/>
    <w:rsid w:val="5303E607"/>
    <w:rsid w:val="530410E5"/>
    <w:rsid w:val="53042F8D"/>
    <w:rsid w:val="53044E05"/>
    <w:rsid w:val="53048A43"/>
    <w:rsid w:val="5304DFD4"/>
    <w:rsid w:val="5304E1D6"/>
    <w:rsid w:val="5305003A"/>
    <w:rsid w:val="53052E15"/>
    <w:rsid w:val="530571FF"/>
    <w:rsid w:val="5305A7BC"/>
    <w:rsid w:val="5305CAEF"/>
    <w:rsid w:val="5305E73B"/>
    <w:rsid w:val="5305F739"/>
    <w:rsid w:val="5306335E"/>
    <w:rsid w:val="530639EF"/>
    <w:rsid w:val="530652B1"/>
    <w:rsid w:val="53065B5B"/>
    <w:rsid w:val="53067FB8"/>
    <w:rsid w:val="53068974"/>
    <w:rsid w:val="53069B0E"/>
    <w:rsid w:val="53069E11"/>
    <w:rsid w:val="5306EE83"/>
    <w:rsid w:val="5306F25D"/>
    <w:rsid w:val="5306F2AE"/>
    <w:rsid w:val="53076E4F"/>
    <w:rsid w:val="5307886F"/>
    <w:rsid w:val="53078E07"/>
    <w:rsid w:val="530790CB"/>
    <w:rsid w:val="5307ADC3"/>
    <w:rsid w:val="5307CE59"/>
    <w:rsid w:val="5307DB40"/>
    <w:rsid w:val="5307EA24"/>
    <w:rsid w:val="53080EBD"/>
    <w:rsid w:val="53088490"/>
    <w:rsid w:val="5308E060"/>
    <w:rsid w:val="530914C9"/>
    <w:rsid w:val="53095AA2"/>
    <w:rsid w:val="530979AE"/>
    <w:rsid w:val="5309A3EC"/>
    <w:rsid w:val="5309B897"/>
    <w:rsid w:val="5309B8F6"/>
    <w:rsid w:val="5309EDDE"/>
    <w:rsid w:val="5309F376"/>
    <w:rsid w:val="5309F854"/>
    <w:rsid w:val="530A0FCA"/>
    <w:rsid w:val="530A144A"/>
    <w:rsid w:val="530A1D1C"/>
    <w:rsid w:val="530A2408"/>
    <w:rsid w:val="530A293C"/>
    <w:rsid w:val="530A3CF0"/>
    <w:rsid w:val="530A3F32"/>
    <w:rsid w:val="530A8194"/>
    <w:rsid w:val="530ACDF6"/>
    <w:rsid w:val="530AE006"/>
    <w:rsid w:val="530B5D8F"/>
    <w:rsid w:val="530B5F2E"/>
    <w:rsid w:val="530B77AF"/>
    <w:rsid w:val="530B7C78"/>
    <w:rsid w:val="530B82A4"/>
    <w:rsid w:val="530B93AA"/>
    <w:rsid w:val="530BA9F8"/>
    <w:rsid w:val="530BC562"/>
    <w:rsid w:val="530BF30B"/>
    <w:rsid w:val="530BF494"/>
    <w:rsid w:val="530C1499"/>
    <w:rsid w:val="530C1D9A"/>
    <w:rsid w:val="530C21A4"/>
    <w:rsid w:val="530CD51A"/>
    <w:rsid w:val="530D16A3"/>
    <w:rsid w:val="530D3F00"/>
    <w:rsid w:val="530D4A31"/>
    <w:rsid w:val="530D5EE7"/>
    <w:rsid w:val="530D770F"/>
    <w:rsid w:val="530DB646"/>
    <w:rsid w:val="530DE617"/>
    <w:rsid w:val="530E027B"/>
    <w:rsid w:val="530E61E8"/>
    <w:rsid w:val="530E8EBB"/>
    <w:rsid w:val="530EF165"/>
    <w:rsid w:val="530F06F8"/>
    <w:rsid w:val="530F2670"/>
    <w:rsid w:val="530F2FC4"/>
    <w:rsid w:val="530F31FC"/>
    <w:rsid w:val="530F86C7"/>
    <w:rsid w:val="53105C84"/>
    <w:rsid w:val="53106605"/>
    <w:rsid w:val="5310C4C2"/>
    <w:rsid w:val="5311087E"/>
    <w:rsid w:val="53112208"/>
    <w:rsid w:val="531145EC"/>
    <w:rsid w:val="53116E0E"/>
    <w:rsid w:val="53117992"/>
    <w:rsid w:val="531188EA"/>
    <w:rsid w:val="53118B40"/>
    <w:rsid w:val="53119F5C"/>
    <w:rsid w:val="5311A7F1"/>
    <w:rsid w:val="5311BF83"/>
    <w:rsid w:val="5311C384"/>
    <w:rsid w:val="5311D228"/>
    <w:rsid w:val="5311F362"/>
    <w:rsid w:val="5311F611"/>
    <w:rsid w:val="53122C8D"/>
    <w:rsid w:val="53125A11"/>
    <w:rsid w:val="53127DDD"/>
    <w:rsid w:val="5312A8B3"/>
    <w:rsid w:val="5312BC27"/>
    <w:rsid w:val="5312C94B"/>
    <w:rsid w:val="53130A27"/>
    <w:rsid w:val="53130D28"/>
    <w:rsid w:val="53131ACD"/>
    <w:rsid w:val="531321D3"/>
    <w:rsid w:val="53132FF6"/>
    <w:rsid w:val="5313428A"/>
    <w:rsid w:val="53134D4C"/>
    <w:rsid w:val="5313A1E8"/>
    <w:rsid w:val="5313B9BE"/>
    <w:rsid w:val="5313C60C"/>
    <w:rsid w:val="53141420"/>
    <w:rsid w:val="53143482"/>
    <w:rsid w:val="5314420F"/>
    <w:rsid w:val="53146ED8"/>
    <w:rsid w:val="5314ACB4"/>
    <w:rsid w:val="5314EFBA"/>
    <w:rsid w:val="53151E7C"/>
    <w:rsid w:val="531520A8"/>
    <w:rsid w:val="5315257C"/>
    <w:rsid w:val="53158C25"/>
    <w:rsid w:val="5315AD2C"/>
    <w:rsid w:val="5315C6D7"/>
    <w:rsid w:val="5315D0C1"/>
    <w:rsid w:val="53160D85"/>
    <w:rsid w:val="53161EF2"/>
    <w:rsid w:val="53163753"/>
    <w:rsid w:val="53164936"/>
    <w:rsid w:val="531694BB"/>
    <w:rsid w:val="5316BF38"/>
    <w:rsid w:val="5316F0F4"/>
    <w:rsid w:val="5317255C"/>
    <w:rsid w:val="53172659"/>
    <w:rsid w:val="53172762"/>
    <w:rsid w:val="53172CAD"/>
    <w:rsid w:val="5317409C"/>
    <w:rsid w:val="53176202"/>
    <w:rsid w:val="53176913"/>
    <w:rsid w:val="5317824F"/>
    <w:rsid w:val="5317B2ED"/>
    <w:rsid w:val="5317C516"/>
    <w:rsid w:val="5317C6CB"/>
    <w:rsid w:val="53182623"/>
    <w:rsid w:val="53186C39"/>
    <w:rsid w:val="531875C6"/>
    <w:rsid w:val="5318879D"/>
    <w:rsid w:val="5318BAD2"/>
    <w:rsid w:val="5318BD04"/>
    <w:rsid w:val="5318C480"/>
    <w:rsid w:val="531909FC"/>
    <w:rsid w:val="53191C99"/>
    <w:rsid w:val="531995AF"/>
    <w:rsid w:val="5319D4F3"/>
    <w:rsid w:val="5319D5BA"/>
    <w:rsid w:val="5319E1FD"/>
    <w:rsid w:val="5319F2CE"/>
    <w:rsid w:val="5319FC29"/>
    <w:rsid w:val="531A7EE5"/>
    <w:rsid w:val="531AFEC4"/>
    <w:rsid w:val="531B0389"/>
    <w:rsid w:val="531B1177"/>
    <w:rsid w:val="531B18A3"/>
    <w:rsid w:val="531B23C0"/>
    <w:rsid w:val="531B2608"/>
    <w:rsid w:val="531B29C9"/>
    <w:rsid w:val="531B6E2C"/>
    <w:rsid w:val="531B817F"/>
    <w:rsid w:val="531B865E"/>
    <w:rsid w:val="531B8DDC"/>
    <w:rsid w:val="531BCB96"/>
    <w:rsid w:val="531BD868"/>
    <w:rsid w:val="531BD8E6"/>
    <w:rsid w:val="531C22D4"/>
    <w:rsid w:val="531C4832"/>
    <w:rsid w:val="531C4CD3"/>
    <w:rsid w:val="531C58F5"/>
    <w:rsid w:val="531CA48C"/>
    <w:rsid w:val="531CA6D8"/>
    <w:rsid w:val="531CD37A"/>
    <w:rsid w:val="531CE278"/>
    <w:rsid w:val="531D514E"/>
    <w:rsid w:val="531D793D"/>
    <w:rsid w:val="531D8DD7"/>
    <w:rsid w:val="531DCB2C"/>
    <w:rsid w:val="531DF7FD"/>
    <w:rsid w:val="531E4F2F"/>
    <w:rsid w:val="531E5FCC"/>
    <w:rsid w:val="531EA3AC"/>
    <w:rsid w:val="531EFB24"/>
    <w:rsid w:val="531F02F0"/>
    <w:rsid w:val="531F0B6A"/>
    <w:rsid w:val="531F0E7D"/>
    <w:rsid w:val="531F3B90"/>
    <w:rsid w:val="531F4345"/>
    <w:rsid w:val="531F7F4D"/>
    <w:rsid w:val="531FBFFC"/>
    <w:rsid w:val="531FD301"/>
    <w:rsid w:val="531FE738"/>
    <w:rsid w:val="5320117E"/>
    <w:rsid w:val="532016EE"/>
    <w:rsid w:val="53202D7A"/>
    <w:rsid w:val="53205B16"/>
    <w:rsid w:val="53205DDB"/>
    <w:rsid w:val="53206E92"/>
    <w:rsid w:val="5320714A"/>
    <w:rsid w:val="5320EE73"/>
    <w:rsid w:val="53211D4F"/>
    <w:rsid w:val="53214E0B"/>
    <w:rsid w:val="532159F2"/>
    <w:rsid w:val="53216AF9"/>
    <w:rsid w:val="53219221"/>
    <w:rsid w:val="5321D48A"/>
    <w:rsid w:val="5321DF0F"/>
    <w:rsid w:val="5321FEDD"/>
    <w:rsid w:val="53221611"/>
    <w:rsid w:val="53223E27"/>
    <w:rsid w:val="532258B5"/>
    <w:rsid w:val="53225D9A"/>
    <w:rsid w:val="5322799D"/>
    <w:rsid w:val="5323551D"/>
    <w:rsid w:val="53238272"/>
    <w:rsid w:val="53238583"/>
    <w:rsid w:val="532385F1"/>
    <w:rsid w:val="532392B3"/>
    <w:rsid w:val="5323A656"/>
    <w:rsid w:val="5323C20D"/>
    <w:rsid w:val="5323C7A3"/>
    <w:rsid w:val="5323DB49"/>
    <w:rsid w:val="5323F7E6"/>
    <w:rsid w:val="53242A7B"/>
    <w:rsid w:val="53243B08"/>
    <w:rsid w:val="5324599D"/>
    <w:rsid w:val="53245E97"/>
    <w:rsid w:val="53246495"/>
    <w:rsid w:val="53247D49"/>
    <w:rsid w:val="53248C78"/>
    <w:rsid w:val="532495EF"/>
    <w:rsid w:val="5324B61B"/>
    <w:rsid w:val="5324D06B"/>
    <w:rsid w:val="5324FF72"/>
    <w:rsid w:val="532539D1"/>
    <w:rsid w:val="532565A6"/>
    <w:rsid w:val="5325AA13"/>
    <w:rsid w:val="5325BB57"/>
    <w:rsid w:val="5326471D"/>
    <w:rsid w:val="5326596E"/>
    <w:rsid w:val="53265EFC"/>
    <w:rsid w:val="53266EE0"/>
    <w:rsid w:val="5326A9D1"/>
    <w:rsid w:val="5326B7AB"/>
    <w:rsid w:val="5326D4F2"/>
    <w:rsid w:val="5326E1AA"/>
    <w:rsid w:val="5326EB62"/>
    <w:rsid w:val="5326F7E2"/>
    <w:rsid w:val="532723AC"/>
    <w:rsid w:val="532770D7"/>
    <w:rsid w:val="532799BD"/>
    <w:rsid w:val="5327A8CE"/>
    <w:rsid w:val="5327D455"/>
    <w:rsid w:val="5327D514"/>
    <w:rsid w:val="5327F32D"/>
    <w:rsid w:val="5327F8E3"/>
    <w:rsid w:val="532804A8"/>
    <w:rsid w:val="532808EF"/>
    <w:rsid w:val="53281A2C"/>
    <w:rsid w:val="5328568D"/>
    <w:rsid w:val="532871D5"/>
    <w:rsid w:val="5328DC5B"/>
    <w:rsid w:val="5328DEA6"/>
    <w:rsid w:val="53290662"/>
    <w:rsid w:val="53292087"/>
    <w:rsid w:val="5329A29E"/>
    <w:rsid w:val="5329A40E"/>
    <w:rsid w:val="5329A5DA"/>
    <w:rsid w:val="5329A884"/>
    <w:rsid w:val="5329ADFE"/>
    <w:rsid w:val="532A3A59"/>
    <w:rsid w:val="532A431E"/>
    <w:rsid w:val="532AF945"/>
    <w:rsid w:val="532B06C4"/>
    <w:rsid w:val="532B5745"/>
    <w:rsid w:val="532B5E96"/>
    <w:rsid w:val="532B7B4E"/>
    <w:rsid w:val="532B889A"/>
    <w:rsid w:val="532B9D42"/>
    <w:rsid w:val="532BD059"/>
    <w:rsid w:val="532C31ED"/>
    <w:rsid w:val="532C343C"/>
    <w:rsid w:val="532C4426"/>
    <w:rsid w:val="532C5481"/>
    <w:rsid w:val="532C84DA"/>
    <w:rsid w:val="532CA120"/>
    <w:rsid w:val="532CA29A"/>
    <w:rsid w:val="532D0A58"/>
    <w:rsid w:val="532D2503"/>
    <w:rsid w:val="532D30E7"/>
    <w:rsid w:val="532D5254"/>
    <w:rsid w:val="532D91FB"/>
    <w:rsid w:val="532D9636"/>
    <w:rsid w:val="532DBC22"/>
    <w:rsid w:val="532DBE63"/>
    <w:rsid w:val="532DCBFD"/>
    <w:rsid w:val="532DCEF7"/>
    <w:rsid w:val="532DFBDF"/>
    <w:rsid w:val="532E4590"/>
    <w:rsid w:val="532E6D57"/>
    <w:rsid w:val="532E7232"/>
    <w:rsid w:val="532E7746"/>
    <w:rsid w:val="532E9C3F"/>
    <w:rsid w:val="532EA5C1"/>
    <w:rsid w:val="532EB87D"/>
    <w:rsid w:val="532EC7C4"/>
    <w:rsid w:val="532EF751"/>
    <w:rsid w:val="532F01F7"/>
    <w:rsid w:val="532F4064"/>
    <w:rsid w:val="532F84B0"/>
    <w:rsid w:val="532F9A62"/>
    <w:rsid w:val="532FA394"/>
    <w:rsid w:val="532FCC07"/>
    <w:rsid w:val="532FD185"/>
    <w:rsid w:val="533026A1"/>
    <w:rsid w:val="533050D6"/>
    <w:rsid w:val="53306292"/>
    <w:rsid w:val="5330825C"/>
    <w:rsid w:val="533098DE"/>
    <w:rsid w:val="5330A3CC"/>
    <w:rsid w:val="5330A97B"/>
    <w:rsid w:val="5330AFF5"/>
    <w:rsid w:val="5330B04D"/>
    <w:rsid w:val="5330B4AA"/>
    <w:rsid w:val="5330B74C"/>
    <w:rsid w:val="5330C456"/>
    <w:rsid w:val="5330F568"/>
    <w:rsid w:val="5330F85D"/>
    <w:rsid w:val="53310864"/>
    <w:rsid w:val="5331259F"/>
    <w:rsid w:val="533144BC"/>
    <w:rsid w:val="5331587A"/>
    <w:rsid w:val="53315A6A"/>
    <w:rsid w:val="5331D9C7"/>
    <w:rsid w:val="533218F6"/>
    <w:rsid w:val="53323655"/>
    <w:rsid w:val="533250B1"/>
    <w:rsid w:val="53329398"/>
    <w:rsid w:val="533299DC"/>
    <w:rsid w:val="5332EABE"/>
    <w:rsid w:val="53332CE4"/>
    <w:rsid w:val="53334AB3"/>
    <w:rsid w:val="53337AC9"/>
    <w:rsid w:val="53338590"/>
    <w:rsid w:val="5333D12A"/>
    <w:rsid w:val="53344427"/>
    <w:rsid w:val="53345532"/>
    <w:rsid w:val="533476BA"/>
    <w:rsid w:val="5334921A"/>
    <w:rsid w:val="5334B201"/>
    <w:rsid w:val="5334B7FA"/>
    <w:rsid w:val="5334D81F"/>
    <w:rsid w:val="5334EB56"/>
    <w:rsid w:val="5334F362"/>
    <w:rsid w:val="53351487"/>
    <w:rsid w:val="53353914"/>
    <w:rsid w:val="533541F7"/>
    <w:rsid w:val="53358C29"/>
    <w:rsid w:val="5335CA56"/>
    <w:rsid w:val="5335E37E"/>
    <w:rsid w:val="53361BCE"/>
    <w:rsid w:val="5336846C"/>
    <w:rsid w:val="53368554"/>
    <w:rsid w:val="5336EB35"/>
    <w:rsid w:val="53370C33"/>
    <w:rsid w:val="533719F4"/>
    <w:rsid w:val="53372AA1"/>
    <w:rsid w:val="53373925"/>
    <w:rsid w:val="533754B2"/>
    <w:rsid w:val="533759DB"/>
    <w:rsid w:val="53376922"/>
    <w:rsid w:val="5337BE1F"/>
    <w:rsid w:val="5337C6F9"/>
    <w:rsid w:val="5337E0A6"/>
    <w:rsid w:val="5337EB8F"/>
    <w:rsid w:val="533818AB"/>
    <w:rsid w:val="53382D67"/>
    <w:rsid w:val="5338358A"/>
    <w:rsid w:val="53388853"/>
    <w:rsid w:val="53389EB2"/>
    <w:rsid w:val="5338AEA1"/>
    <w:rsid w:val="5338BE1C"/>
    <w:rsid w:val="5338E72F"/>
    <w:rsid w:val="5338FD76"/>
    <w:rsid w:val="53394E41"/>
    <w:rsid w:val="53395096"/>
    <w:rsid w:val="5339C21E"/>
    <w:rsid w:val="5339D291"/>
    <w:rsid w:val="533AE7C4"/>
    <w:rsid w:val="533AEDDF"/>
    <w:rsid w:val="533B7361"/>
    <w:rsid w:val="533B8334"/>
    <w:rsid w:val="533BB453"/>
    <w:rsid w:val="533C079A"/>
    <w:rsid w:val="533C0E24"/>
    <w:rsid w:val="533C67B7"/>
    <w:rsid w:val="533C69D4"/>
    <w:rsid w:val="533C87CD"/>
    <w:rsid w:val="533C9183"/>
    <w:rsid w:val="533CB312"/>
    <w:rsid w:val="533CCC84"/>
    <w:rsid w:val="533CCEF4"/>
    <w:rsid w:val="533CF9E0"/>
    <w:rsid w:val="533D18D8"/>
    <w:rsid w:val="533D7356"/>
    <w:rsid w:val="533D9D59"/>
    <w:rsid w:val="533DF91C"/>
    <w:rsid w:val="533E0B6E"/>
    <w:rsid w:val="533E36B6"/>
    <w:rsid w:val="533E65E8"/>
    <w:rsid w:val="533E783F"/>
    <w:rsid w:val="533E8353"/>
    <w:rsid w:val="533E8C09"/>
    <w:rsid w:val="533E98F6"/>
    <w:rsid w:val="533EA8F1"/>
    <w:rsid w:val="533EC998"/>
    <w:rsid w:val="533ED307"/>
    <w:rsid w:val="533F02BB"/>
    <w:rsid w:val="533F057A"/>
    <w:rsid w:val="533F1AAF"/>
    <w:rsid w:val="533F28EE"/>
    <w:rsid w:val="533F604E"/>
    <w:rsid w:val="533F82C9"/>
    <w:rsid w:val="53403CF1"/>
    <w:rsid w:val="534044D9"/>
    <w:rsid w:val="5340746A"/>
    <w:rsid w:val="534076A4"/>
    <w:rsid w:val="53407C96"/>
    <w:rsid w:val="5340E4CC"/>
    <w:rsid w:val="5340FBB1"/>
    <w:rsid w:val="53410CC1"/>
    <w:rsid w:val="53418F82"/>
    <w:rsid w:val="5341A459"/>
    <w:rsid w:val="5341B5AE"/>
    <w:rsid w:val="5341B962"/>
    <w:rsid w:val="534252BE"/>
    <w:rsid w:val="5342A8FB"/>
    <w:rsid w:val="5342A99E"/>
    <w:rsid w:val="5342C2DF"/>
    <w:rsid w:val="5342DE5A"/>
    <w:rsid w:val="534309D1"/>
    <w:rsid w:val="53431AB3"/>
    <w:rsid w:val="53432811"/>
    <w:rsid w:val="53433D08"/>
    <w:rsid w:val="53438FD6"/>
    <w:rsid w:val="5343AAE9"/>
    <w:rsid w:val="5343C862"/>
    <w:rsid w:val="5343CF1F"/>
    <w:rsid w:val="5343DE56"/>
    <w:rsid w:val="5343F7E1"/>
    <w:rsid w:val="53445903"/>
    <w:rsid w:val="53446B02"/>
    <w:rsid w:val="5344D598"/>
    <w:rsid w:val="534529F2"/>
    <w:rsid w:val="53453F4C"/>
    <w:rsid w:val="53457B1A"/>
    <w:rsid w:val="5345D36D"/>
    <w:rsid w:val="5345E6CE"/>
    <w:rsid w:val="5345F045"/>
    <w:rsid w:val="5346076F"/>
    <w:rsid w:val="53465505"/>
    <w:rsid w:val="5346689E"/>
    <w:rsid w:val="5346C78F"/>
    <w:rsid w:val="5346CFD4"/>
    <w:rsid w:val="5346D3A8"/>
    <w:rsid w:val="5346F9B1"/>
    <w:rsid w:val="53474285"/>
    <w:rsid w:val="53477678"/>
    <w:rsid w:val="53478F93"/>
    <w:rsid w:val="5347923B"/>
    <w:rsid w:val="5347B310"/>
    <w:rsid w:val="5347CF82"/>
    <w:rsid w:val="5347F2BA"/>
    <w:rsid w:val="53482310"/>
    <w:rsid w:val="534835CB"/>
    <w:rsid w:val="5348364E"/>
    <w:rsid w:val="5348638B"/>
    <w:rsid w:val="53491EC2"/>
    <w:rsid w:val="5349667A"/>
    <w:rsid w:val="5349D188"/>
    <w:rsid w:val="5349F655"/>
    <w:rsid w:val="534A23EC"/>
    <w:rsid w:val="534A3153"/>
    <w:rsid w:val="534A383E"/>
    <w:rsid w:val="534A4D1E"/>
    <w:rsid w:val="534A90F2"/>
    <w:rsid w:val="534B075D"/>
    <w:rsid w:val="534B1F06"/>
    <w:rsid w:val="534B3A52"/>
    <w:rsid w:val="534B463A"/>
    <w:rsid w:val="534C1A48"/>
    <w:rsid w:val="534C3EB7"/>
    <w:rsid w:val="534C881D"/>
    <w:rsid w:val="534CB3F1"/>
    <w:rsid w:val="534CBF31"/>
    <w:rsid w:val="534CCA0C"/>
    <w:rsid w:val="534CD41E"/>
    <w:rsid w:val="534D1364"/>
    <w:rsid w:val="534D16B2"/>
    <w:rsid w:val="534D45BF"/>
    <w:rsid w:val="534DAD21"/>
    <w:rsid w:val="534DBEC8"/>
    <w:rsid w:val="534DD1BD"/>
    <w:rsid w:val="534E739F"/>
    <w:rsid w:val="534E7C11"/>
    <w:rsid w:val="534E90F2"/>
    <w:rsid w:val="534EBB58"/>
    <w:rsid w:val="534EC130"/>
    <w:rsid w:val="534EE801"/>
    <w:rsid w:val="534EEDC7"/>
    <w:rsid w:val="534F003A"/>
    <w:rsid w:val="534F7F79"/>
    <w:rsid w:val="534F8B97"/>
    <w:rsid w:val="534FB054"/>
    <w:rsid w:val="534FB1B9"/>
    <w:rsid w:val="534FF4FB"/>
    <w:rsid w:val="535060A4"/>
    <w:rsid w:val="53506FC9"/>
    <w:rsid w:val="5350A435"/>
    <w:rsid w:val="5350BCFD"/>
    <w:rsid w:val="5350F217"/>
    <w:rsid w:val="5351184C"/>
    <w:rsid w:val="53512ECE"/>
    <w:rsid w:val="535133ED"/>
    <w:rsid w:val="53517207"/>
    <w:rsid w:val="53518A9F"/>
    <w:rsid w:val="53518E2C"/>
    <w:rsid w:val="53519033"/>
    <w:rsid w:val="535193DD"/>
    <w:rsid w:val="5351AA1B"/>
    <w:rsid w:val="5351E9E7"/>
    <w:rsid w:val="53520447"/>
    <w:rsid w:val="53521D11"/>
    <w:rsid w:val="53522474"/>
    <w:rsid w:val="53525E4F"/>
    <w:rsid w:val="53532F2C"/>
    <w:rsid w:val="53533BC8"/>
    <w:rsid w:val="53535B81"/>
    <w:rsid w:val="535377D6"/>
    <w:rsid w:val="53539B7C"/>
    <w:rsid w:val="53539FEE"/>
    <w:rsid w:val="5353A510"/>
    <w:rsid w:val="5353DFE6"/>
    <w:rsid w:val="5353E464"/>
    <w:rsid w:val="5353ED85"/>
    <w:rsid w:val="5353F26F"/>
    <w:rsid w:val="535409AB"/>
    <w:rsid w:val="53544B20"/>
    <w:rsid w:val="53545755"/>
    <w:rsid w:val="53546AFB"/>
    <w:rsid w:val="5354B34C"/>
    <w:rsid w:val="5354C760"/>
    <w:rsid w:val="5354EF6F"/>
    <w:rsid w:val="5354FBB2"/>
    <w:rsid w:val="53552B69"/>
    <w:rsid w:val="53553484"/>
    <w:rsid w:val="53553CB5"/>
    <w:rsid w:val="53557FBF"/>
    <w:rsid w:val="53558552"/>
    <w:rsid w:val="5355B0C9"/>
    <w:rsid w:val="5355CF72"/>
    <w:rsid w:val="5355E13D"/>
    <w:rsid w:val="535604BC"/>
    <w:rsid w:val="5356366F"/>
    <w:rsid w:val="53566836"/>
    <w:rsid w:val="53568909"/>
    <w:rsid w:val="5356A98B"/>
    <w:rsid w:val="5356AF2E"/>
    <w:rsid w:val="5356D152"/>
    <w:rsid w:val="5356F426"/>
    <w:rsid w:val="53573119"/>
    <w:rsid w:val="535747C7"/>
    <w:rsid w:val="535762F1"/>
    <w:rsid w:val="53578079"/>
    <w:rsid w:val="53578DEC"/>
    <w:rsid w:val="5357E676"/>
    <w:rsid w:val="5358235C"/>
    <w:rsid w:val="53582809"/>
    <w:rsid w:val="53584200"/>
    <w:rsid w:val="5358684D"/>
    <w:rsid w:val="5358C24F"/>
    <w:rsid w:val="5358E1C9"/>
    <w:rsid w:val="5359302A"/>
    <w:rsid w:val="5359376E"/>
    <w:rsid w:val="535949BD"/>
    <w:rsid w:val="53597F3B"/>
    <w:rsid w:val="535981FA"/>
    <w:rsid w:val="5359884A"/>
    <w:rsid w:val="5359A38D"/>
    <w:rsid w:val="5359AA84"/>
    <w:rsid w:val="5359B2F2"/>
    <w:rsid w:val="5359EB03"/>
    <w:rsid w:val="5359EE86"/>
    <w:rsid w:val="535A243A"/>
    <w:rsid w:val="535A7DDC"/>
    <w:rsid w:val="535AA1F9"/>
    <w:rsid w:val="535ADB96"/>
    <w:rsid w:val="535ADC55"/>
    <w:rsid w:val="535AE5B8"/>
    <w:rsid w:val="535AEAE4"/>
    <w:rsid w:val="535B178C"/>
    <w:rsid w:val="535B3B01"/>
    <w:rsid w:val="535B7141"/>
    <w:rsid w:val="535B7250"/>
    <w:rsid w:val="535B74AB"/>
    <w:rsid w:val="535B9501"/>
    <w:rsid w:val="535B964C"/>
    <w:rsid w:val="535BBC35"/>
    <w:rsid w:val="535BCB2C"/>
    <w:rsid w:val="535C03CC"/>
    <w:rsid w:val="535C20B0"/>
    <w:rsid w:val="535C3F73"/>
    <w:rsid w:val="535C929E"/>
    <w:rsid w:val="535CA26A"/>
    <w:rsid w:val="535CA46F"/>
    <w:rsid w:val="535CAE14"/>
    <w:rsid w:val="535CB735"/>
    <w:rsid w:val="535CCB64"/>
    <w:rsid w:val="535CD728"/>
    <w:rsid w:val="535CD8CD"/>
    <w:rsid w:val="535D2281"/>
    <w:rsid w:val="535D7BAA"/>
    <w:rsid w:val="535DA629"/>
    <w:rsid w:val="535DBE54"/>
    <w:rsid w:val="535DE4EA"/>
    <w:rsid w:val="535E0E60"/>
    <w:rsid w:val="535E3B5F"/>
    <w:rsid w:val="535E87A9"/>
    <w:rsid w:val="535E9C74"/>
    <w:rsid w:val="535EAF73"/>
    <w:rsid w:val="535EBF56"/>
    <w:rsid w:val="535F4179"/>
    <w:rsid w:val="535F7382"/>
    <w:rsid w:val="535FA4C9"/>
    <w:rsid w:val="535FEF5E"/>
    <w:rsid w:val="536002E1"/>
    <w:rsid w:val="53604673"/>
    <w:rsid w:val="53606094"/>
    <w:rsid w:val="53606BA0"/>
    <w:rsid w:val="5360C537"/>
    <w:rsid w:val="5360E1DC"/>
    <w:rsid w:val="53614D81"/>
    <w:rsid w:val="536162B8"/>
    <w:rsid w:val="5361B569"/>
    <w:rsid w:val="5361CADC"/>
    <w:rsid w:val="5361E892"/>
    <w:rsid w:val="53624948"/>
    <w:rsid w:val="53628CD4"/>
    <w:rsid w:val="53629128"/>
    <w:rsid w:val="53629775"/>
    <w:rsid w:val="53629D23"/>
    <w:rsid w:val="5362BFE3"/>
    <w:rsid w:val="5362D514"/>
    <w:rsid w:val="5362DCA0"/>
    <w:rsid w:val="5362FF93"/>
    <w:rsid w:val="53633432"/>
    <w:rsid w:val="53635C5F"/>
    <w:rsid w:val="53635D94"/>
    <w:rsid w:val="536360CB"/>
    <w:rsid w:val="5363B669"/>
    <w:rsid w:val="5363B6E7"/>
    <w:rsid w:val="5363BD89"/>
    <w:rsid w:val="5363BE67"/>
    <w:rsid w:val="5363C78A"/>
    <w:rsid w:val="5363F6A8"/>
    <w:rsid w:val="53640E70"/>
    <w:rsid w:val="536420B6"/>
    <w:rsid w:val="53642B9C"/>
    <w:rsid w:val="53643A81"/>
    <w:rsid w:val="5364459A"/>
    <w:rsid w:val="5364AB0D"/>
    <w:rsid w:val="5364D31F"/>
    <w:rsid w:val="536524C5"/>
    <w:rsid w:val="536533FF"/>
    <w:rsid w:val="53657756"/>
    <w:rsid w:val="53657A4B"/>
    <w:rsid w:val="53658222"/>
    <w:rsid w:val="5365B7AC"/>
    <w:rsid w:val="5365CA31"/>
    <w:rsid w:val="5365CFEF"/>
    <w:rsid w:val="5365E36D"/>
    <w:rsid w:val="53660872"/>
    <w:rsid w:val="53663446"/>
    <w:rsid w:val="53664E53"/>
    <w:rsid w:val="53667736"/>
    <w:rsid w:val="53668772"/>
    <w:rsid w:val="5366E615"/>
    <w:rsid w:val="53671168"/>
    <w:rsid w:val="536781BF"/>
    <w:rsid w:val="5367A234"/>
    <w:rsid w:val="5367A771"/>
    <w:rsid w:val="5367C808"/>
    <w:rsid w:val="5367C8B8"/>
    <w:rsid w:val="53680C2B"/>
    <w:rsid w:val="53682633"/>
    <w:rsid w:val="536862D7"/>
    <w:rsid w:val="536870BE"/>
    <w:rsid w:val="5368A36A"/>
    <w:rsid w:val="5368BC7E"/>
    <w:rsid w:val="5368D04D"/>
    <w:rsid w:val="5368EE4B"/>
    <w:rsid w:val="5368FFD5"/>
    <w:rsid w:val="53697144"/>
    <w:rsid w:val="5369A16B"/>
    <w:rsid w:val="5369F0A3"/>
    <w:rsid w:val="5369F936"/>
    <w:rsid w:val="536A0CF9"/>
    <w:rsid w:val="536A3353"/>
    <w:rsid w:val="536A4DB6"/>
    <w:rsid w:val="536A770C"/>
    <w:rsid w:val="536A7915"/>
    <w:rsid w:val="536A8903"/>
    <w:rsid w:val="536AC9F3"/>
    <w:rsid w:val="536ADB8E"/>
    <w:rsid w:val="536ADC79"/>
    <w:rsid w:val="536B0166"/>
    <w:rsid w:val="536B115F"/>
    <w:rsid w:val="536B2930"/>
    <w:rsid w:val="536B2AFE"/>
    <w:rsid w:val="536B68EF"/>
    <w:rsid w:val="536BD25E"/>
    <w:rsid w:val="536BDF7B"/>
    <w:rsid w:val="536BE3EB"/>
    <w:rsid w:val="536BF82A"/>
    <w:rsid w:val="536BFDDE"/>
    <w:rsid w:val="536C0716"/>
    <w:rsid w:val="536C1938"/>
    <w:rsid w:val="536C2F4B"/>
    <w:rsid w:val="536C4993"/>
    <w:rsid w:val="536C7029"/>
    <w:rsid w:val="536C9F8D"/>
    <w:rsid w:val="536CB5F5"/>
    <w:rsid w:val="536CF031"/>
    <w:rsid w:val="536CF337"/>
    <w:rsid w:val="536D0A4C"/>
    <w:rsid w:val="536D1B16"/>
    <w:rsid w:val="536D1F65"/>
    <w:rsid w:val="536D6A28"/>
    <w:rsid w:val="536D7802"/>
    <w:rsid w:val="536DA42A"/>
    <w:rsid w:val="536DC1B4"/>
    <w:rsid w:val="536DDC07"/>
    <w:rsid w:val="536E2C7C"/>
    <w:rsid w:val="536E3609"/>
    <w:rsid w:val="536E646F"/>
    <w:rsid w:val="536E9BEC"/>
    <w:rsid w:val="536F24F4"/>
    <w:rsid w:val="536F4811"/>
    <w:rsid w:val="536FB165"/>
    <w:rsid w:val="536FDA97"/>
    <w:rsid w:val="536FF02C"/>
    <w:rsid w:val="53700B4E"/>
    <w:rsid w:val="53701060"/>
    <w:rsid w:val="537063AE"/>
    <w:rsid w:val="53707F67"/>
    <w:rsid w:val="53708D56"/>
    <w:rsid w:val="5370AB75"/>
    <w:rsid w:val="5370AB90"/>
    <w:rsid w:val="5370B54E"/>
    <w:rsid w:val="5370CFC1"/>
    <w:rsid w:val="537178C7"/>
    <w:rsid w:val="53717DAA"/>
    <w:rsid w:val="5371A23C"/>
    <w:rsid w:val="5371B4E0"/>
    <w:rsid w:val="5371B65F"/>
    <w:rsid w:val="5371BD2E"/>
    <w:rsid w:val="5371DD44"/>
    <w:rsid w:val="5372026D"/>
    <w:rsid w:val="5372132C"/>
    <w:rsid w:val="53725098"/>
    <w:rsid w:val="537261A7"/>
    <w:rsid w:val="53728300"/>
    <w:rsid w:val="5372E036"/>
    <w:rsid w:val="537304AC"/>
    <w:rsid w:val="53730AE4"/>
    <w:rsid w:val="5373299A"/>
    <w:rsid w:val="53732B20"/>
    <w:rsid w:val="537385ED"/>
    <w:rsid w:val="53738F18"/>
    <w:rsid w:val="5373E22D"/>
    <w:rsid w:val="537454D0"/>
    <w:rsid w:val="5374A74B"/>
    <w:rsid w:val="5374D99C"/>
    <w:rsid w:val="5375496F"/>
    <w:rsid w:val="53754A0D"/>
    <w:rsid w:val="53756E42"/>
    <w:rsid w:val="53759061"/>
    <w:rsid w:val="5376030D"/>
    <w:rsid w:val="5376168D"/>
    <w:rsid w:val="53763272"/>
    <w:rsid w:val="537680EC"/>
    <w:rsid w:val="53769AC3"/>
    <w:rsid w:val="5376AB04"/>
    <w:rsid w:val="5376BD82"/>
    <w:rsid w:val="5376D675"/>
    <w:rsid w:val="53771EF4"/>
    <w:rsid w:val="53776ED0"/>
    <w:rsid w:val="53778965"/>
    <w:rsid w:val="5377BF29"/>
    <w:rsid w:val="53780F7F"/>
    <w:rsid w:val="53784242"/>
    <w:rsid w:val="53785B4A"/>
    <w:rsid w:val="537876F7"/>
    <w:rsid w:val="537899DC"/>
    <w:rsid w:val="53789B3B"/>
    <w:rsid w:val="5378B4A0"/>
    <w:rsid w:val="5378C237"/>
    <w:rsid w:val="53793BA1"/>
    <w:rsid w:val="5379437C"/>
    <w:rsid w:val="5379799B"/>
    <w:rsid w:val="53797EE8"/>
    <w:rsid w:val="5379A35A"/>
    <w:rsid w:val="5379DA83"/>
    <w:rsid w:val="5379F4D9"/>
    <w:rsid w:val="537A1163"/>
    <w:rsid w:val="537A364B"/>
    <w:rsid w:val="537A4276"/>
    <w:rsid w:val="537A529D"/>
    <w:rsid w:val="537ABEB5"/>
    <w:rsid w:val="537AEAC7"/>
    <w:rsid w:val="537B005B"/>
    <w:rsid w:val="537B0CA6"/>
    <w:rsid w:val="537B0DFB"/>
    <w:rsid w:val="537B14D1"/>
    <w:rsid w:val="537B1FEC"/>
    <w:rsid w:val="537B2A42"/>
    <w:rsid w:val="537B56DE"/>
    <w:rsid w:val="537B5788"/>
    <w:rsid w:val="537B77C5"/>
    <w:rsid w:val="537B8354"/>
    <w:rsid w:val="537B9658"/>
    <w:rsid w:val="537BAB42"/>
    <w:rsid w:val="537BBD38"/>
    <w:rsid w:val="537BC705"/>
    <w:rsid w:val="537BCDF9"/>
    <w:rsid w:val="537BDE35"/>
    <w:rsid w:val="537BE12B"/>
    <w:rsid w:val="537C19A3"/>
    <w:rsid w:val="537C2239"/>
    <w:rsid w:val="537C37C5"/>
    <w:rsid w:val="537C39F4"/>
    <w:rsid w:val="537C5A0A"/>
    <w:rsid w:val="537C5A99"/>
    <w:rsid w:val="537C6EA4"/>
    <w:rsid w:val="537C8E29"/>
    <w:rsid w:val="537C927F"/>
    <w:rsid w:val="537C9FDD"/>
    <w:rsid w:val="537CC933"/>
    <w:rsid w:val="537CF22E"/>
    <w:rsid w:val="537D1E09"/>
    <w:rsid w:val="537D292F"/>
    <w:rsid w:val="537D31FA"/>
    <w:rsid w:val="537D446D"/>
    <w:rsid w:val="537D4DF8"/>
    <w:rsid w:val="537D69A6"/>
    <w:rsid w:val="537D98B7"/>
    <w:rsid w:val="537DCFDB"/>
    <w:rsid w:val="537DFE42"/>
    <w:rsid w:val="537E727D"/>
    <w:rsid w:val="537E8621"/>
    <w:rsid w:val="537E89B2"/>
    <w:rsid w:val="537E91C2"/>
    <w:rsid w:val="537EA748"/>
    <w:rsid w:val="537EC763"/>
    <w:rsid w:val="537F32F3"/>
    <w:rsid w:val="537F64DC"/>
    <w:rsid w:val="537F7C52"/>
    <w:rsid w:val="537FB294"/>
    <w:rsid w:val="537FE243"/>
    <w:rsid w:val="537FE643"/>
    <w:rsid w:val="53801A45"/>
    <w:rsid w:val="5380268C"/>
    <w:rsid w:val="53802FB7"/>
    <w:rsid w:val="53803677"/>
    <w:rsid w:val="538050DE"/>
    <w:rsid w:val="53806972"/>
    <w:rsid w:val="5380B7B5"/>
    <w:rsid w:val="5380DDC4"/>
    <w:rsid w:val="5380F32D"/>
    <w:rsid w:val="53812238"/>
    <w:rsid w:val="53813417"/>
    <w:rsid w:val="53813DCC"/>
    <w:rsid w:val="53816F4F"/>
    <w:rsid w:val="538171CF"/>
    <w:rsid w:val="538183F7"/>
    <w:rsid w:val="5381912B"/>
    <w:rsid w:val="53819474"/>
    <w:rsid w:val="5381CAA8"/>
    <w:rsid w:val="5381CDA6"/>
    <w:rsid w:val="5381F9F1"/>
    <w:rsid w:val="538203FB"/>
    <w:rsid w:val="53823108"/>
    <w:rsid w:val="538241DE"/>
    <w:rsid w:val="53828445"/>
    <w:rsid w:val="5382C55F"/>
    <w:rsid w:val="5382C8D5"/>
    <w:rsid w:val="5382E2E5"/>
    <w:rsid w:val="53831794"/>
    <w:rsid w:val="53831C35"/>
    <w:rsid w:val="5383E6BA"/>
    <w:rsid w:val="53840295"/>
    <w:rsid w:val="538408A4"/>
    <w:rsid w:val="538424AE"/>
    <w:rsid w:val="53842680"/>
    <w:rsid w:val="53844137"/>
    <w:rsid w:val="53844A85"/>
    <w:rsid w:val="53844CE5"/>
    <w:rsid w:val="538471EB"/>
    <w:rsid w:val="53847A42"/>
    <w:rsid w:val="538483F9"/>
    <w:rsid w:val="5384C673"/>
    <w:rsid w:val="538501CB"/>
    <w:rsid w:val="538523BC"/>
    <w:rsid w:val="538548F8"/>
    <w:rsid w:val="5385804A"/>
    <w:rsid w:val="53859390"/>
    <w:rsid w:val="5385E96C"/>
    <w:rsid w:val="53862D75"/>
    <w:rsid w:val="538636FC"/>
    <w:rsid w:val="53866C2B"/>
    <w:rsid w:val="53866D39"/>
    <w:rsid w:val="5386C201"/>
    <w:rsid w:val="5386E6B1"/>
    <w:rsid w:val="53876977"/>
    <w:rsid w:val="53876B6E"/>
    <w:rsid w:val="5387734A"/>
    <w:rsid w:val="53879148"/>
    <w:rsid w:val="5387A2E6"/>
    <w:rsid w:val="5387EC4D"/>
    <w:rsid w:val="5387F704"/>
    <w:rsid w:val="5388014D"/>
    <w:rsid w:val="538805DA"/>
    <w:rsid w:val="53880CC0"/>
    <w:rsid w:val="538847CD"/>
    <w:rsid w:val="538861CD"/>
    <w:rsid w:val="53886BF7"/>
    <w:rsid w:val="538882DB"/>
    <w:rsid w:val="53888C66"/>
    <w:rsid w:val="5388B966"/>
    <w:rsid w:val="5388E304"/>
    <w:rsid w:val="538905B6"/>
    <w:rsid w:val="53892E08"/>
    <w:rsid w:val="538930A6"/>
    <w:rsid w:val="5389736B"/>
    <w:rsid w:val="538990E0"/>
    <w:rsid w:val="5389D434"/>
    <w:rsid w:val="538A07ED"/>
    <w:rsid w:val="538A12FA"/>
    <w:rsid w:val="538A2990"/>
    <w:rsid w:val="538A2E8B"/>
    <w:rsid w:val="538A344D"/>
    <w:rsid w:val="538A39BF"/>
    <w:rsid w:val="538A553F"/>
    <w:rsid w:val="538A66D9"/>
    <w:rsid w:val="538A755E"/>
    <w:rsid w:val="538A81B7"/>
    <w:rsid w:val="538ABAFC"/>
    <w:rsid w:val="538B1F67"/>
    <w:rsid w:val="538B397C"/>
    <w:rsid w:val="538B3AEA"/>
    <w:rsid w:val="538B6C20"/>
    <w:rsid w:val="538B73BA"/>
    <w:rsid w:val="538B96B6"/>
    <w:rsid w:val="538BB9CA"/>
    <w:rsid w:val="538BBB3D"/>
    <w:rsid w:val="538BD006"/>
    <w:rsid w:val="538BD385"/>
    <w:rsid w:val="538BED89"/>
    <w:rsid w:val="538BEFA3"/>
    <w:rsid w:val="538C5E04"/>
    <w:rsid w:val="538C7D9C"/>
    <w:rsid w:val="538C9445"/>
    <w:rsid w:val="538C979C"/>
    <w:rsid w:val="538CCE0D"/>
    <w:rsid w:val="538CEE54"/>
    <w:rsid w:val="538CF2EF"/>
    <w:rsid w:val="538CF598"/>
    <w:rsid w:val="538D1D50"/>
    <w:rsid w:val="538D3EA7"/>
    <w:rsid w:val="538DBC14"/>
    <w:rsid w:val="538DE05D"/>
    <w:rsid w:val="538DE432"/>
    <w:rsid w:val="538DF368"/>
    <w:rsid w:val="538DFB42"/>
    <w:rsid w:val="538E0E33"/>
    <w:rsid w:val="538E331C"/>
    <w:rsid w:val="538EB3D2"/>
    <w:rsid w:val="538EF1CA"/>
    <w:rsid w:val="538F4C74"/>
    <w:rsid w:val="538F7B40"/>
    <w:rsid w:val="538F901F"/>
    <w:rsid w:val="538FD625"/>
    <w:rsid w:val="538FE1E6"/>
    <w:rsid w:val="538FFCD7"/>
    <w:rsid w:val="53902DF4"/>
    <w:rsid w:val="53904DA7"/>
    <w:rsid w:val="53904F3D"/>
    <w:rsid w:val="539053CE"/>
    <w:rsid w:val="53906890"/>
    <w:rsid w:val="53907EE8"/>
    <w:rsid w:val="5390B44C"/>
    <w:rsid w:val="5390BB20"/>
    <w:rsid w:val="5390CE69"/>
    <w:rsid w:val="53911428"/>
    <w:rsid w:val="53914496"/>
    <w:rsid w:val="53917C1D"/>
    <w:rsid w:val="5391BAAA"/>
    <w:rsid w:val="5391C21C"/>
    <w:rsid w:val="5391CC5B"/>
    <w:rsid w:val="5391D30A"/>
    <w:rsid w:val="53920FFB"/>
    <w:rsid w:val="5392203E"/>
    <w:rsid w:val="539237B1"/>
    <w:rsid w:val="53927E18"/>
    <w:rsid w:val="53928E62"/>
    <w:rsid w:val="53929739"/>
    <w:rsid w:val="5392B50E"/>
    <w:rsid w:val="5392BC5B"/>
    <w:rsid w:val="5392F6CA"/>
    <w:rsid w:val="53931387"/>
    <w:rsid w:val="53931941"/>
    <w:rsid w:val="53931FF4"/>
    <w:rsid w:val="539327B2"/>
    <w:rsid w:val="53933E55"/>
    <w:rsid w:val="5393A4AD"/>
    <w:rsid w:val="5393ABB5"/>
    <w:rsid w:val="5393C309"/>
    <w:rsid w:val="5393DC6B"/>
    <w:rsid w:val="5393DE36"/>
    <w:rsid w:val="539411FE"/>
    <w:rsid w:val="53942CEB"/>
    <w:rsid w:val="53943CA1"/>
    <w:rsid w:val="5394456D"/>
    <w:rsid w:val="53944DA1"/>
    <w:rsid w:val="5394946A"/>
    <w:rsid w:val="5394979D"/>
    <w:rsid w:val="5394D29C"/>
    <w:rsid w:val="5394EF04"/>
    <w:rsid w:val="5394F373"/>
    <w:rsid w:val="53950CB1"/>
    <w:rsid w:val="53951AED"/>
    <w:rsid w:val="5395343E"/>
    <w:rsid w:val="53953EF4"/>
    <w:rsid w:val="5395431A"/>
    <w:rsid w:val="539557B3"/>
    <w:rsid w:val="53956544"/>
    <w:rsid w:val="53956D18"/>
    <w:rsid w:val="53958905"/>
    <w:rsid w:val="53958FC9"/>
    <w:rsid w:val="5395CEA6"/>
    <w:rsid w:val="5395CF48"/>
    <w:rsid w:val="5395DE11"/>
    <w:rsid w:val="53961F93"/>
    <w:rsid w:val="5396574C"/>
    <w:rsid w:val="53968455"/>
    <w:rsid w:val="5396B88A"/>
    <w:rsid w:val="5396CE88"/>
    <w:rsid w:val="539722CA"/>
    <w:rsid w:val="53972417"/>
    <w:rsid w:val="53973B36"/>
    <w:rsid w:val="53975063"/>
    <w:rsid w:val="53975A5A"/>
    <w:rsid w:val="53977E39"/>
    <w:rsid w:val="539801A2"/>
    <w:rsid w:val="539807FE"/>
    <w:rsid w:val="539815F5"/>
    <w:rsid w:val="539820FF"/>
    <w:rsid w:val="5398284E"/>
    <w:rsid w:val="53984CDB"/>
    <w:rsid w:val="5398638B"/>
    <w:rsid w:val="5398AFFC"/>
    <w:rsid w:val="53999962"/>
    <w:rsid w:val="5399AD45"/>
    <w:rsid w:val="5399AF43"/>
    <w:rsid w:val="5399B076"/>
    <w:rsid w:val="5399DBD9"/>
    <w:rsid w:val="539A0991"/>
    <w:rsid w:val="539A1AB2"/>
    <w:rsid w:val="539A291A"/>
    <w:rsid w:val="539A348C"/>
    <w:rsid w:val="539A3537"/>
    <w:rsid w:val="539A53A5"/>
    <w:rsid w:val="539A61C1"/>
    <w:rsid w:val="539A7E15"/>
    <w:rsid w:val="539A89C9"/>
    <w:rsid w:val="539A937B"/>
    <w:rsid w:val="539AEF6B"/>
    <w:rsid w:val="539AFA4B"/>
    <w:rsid w:val="539B55FB"/>
    <w:rsid w:val="539B599F"/>
    <w:rsid w:val="539B5D91"/>
    <w:rsid w:val="539B63D2"/>
    <w:rsid w:val="539B6DAF"/>
    <w:rsid w:val="539B9002"/>
    <w:rsid w:val="539BCF51"/>
    <w:rsid w:val="539BD177"/>
    <w:rsid w:val="539BD535"/>
    <w:rsid w:val="539C3BBC"/>
    <w:rsid w:val="539C4E11"/>
    <w:rsid w:val="539C552B"/>
    <w:rsid w:val="539C586D"/>
    <w:rsid w:val="539C8879"/>
    <w:rsid w:val="539CEDB3"/>
    <w:rsid w:val="539CEF69"/>
    <w:rsid w:val="539CF676"/>
    <w:rsid w:val="539D01F7"/>
    <w:rsid w:val="539D6B4B"/>
    <w:rsid w:val="539D84EE"/>
    <w:rsid w:val="539DC24C"/>
    <w:rsid w:val="539DD329"/>
    <w:rsid w:val="539DFDC0"/>
    <w:rsid w:val="539E27C0"/>
    <w:rsid w:val="539E4C64"/>
    <w:rsid w:val="539E5D96"/>
    <w:rsid w:val="539E7613"/>
    <w:rsid w:val="539E9E87"/>
    <w:rsid w:val="539F01B7"/>
    <w:rsid w:val="539F04C7"/>
    <w:rsid w:val="539F3339"/>
    <w:rsid w:val="539F5CA0"/>
    <w:rsid w:val="539F5DF8"/>
    <w:rsid w:val="539F607C"/>
    <w:rsid w:val="539F8733"/>
    <w:rsid w:val="539F9D28"/>
    <w:rsid w:val="539FC28D"/>
    <w:rsid w:val="539FD5CA"/>
    <w:rsid w:val="539FF16F"/>
    <w:rsid w:val="53A04CC7"/>
    <w:rsid w:val="53A05F44"/>
    <w:rsid w:val="53A072BC"/>
    <w:rsid w:val="53A09D14"/>
    <w:rsid w:val="53A0BA0E"/>
    <w:rsid w:val="53A0F747"/>
    <w:rsid w:val="53A0FB3D"/>
    <w:rsid w:val="53A1041E"/>
    <w:rsid w:val="53A107FF"/>
    <w:rsid w:val="53A12A18"/>
    <w:rsid w:val="53A13EFC"/>
    <w:rsid w:val="53A15D21"/>
    <w:rsid w:val="53A1833F"/>
    <w:rsid w:val="53A1962D"/>
    <w:rsid w:val="53A1A6AC"/>
    <w:rsid w:val="53A1B277"/>
    <w:rsid w:val="53A1DBE0"/>
    <w:rsid w:val="53A1FB4C"/>
    <w:rsid w:val="53A2120E"/>
    <w:rsid w:val="53A2124F"/>
    <w:rsid w:val="53A21625"/>
    <w:rsid w:val="53A25A67"/>
    <w:rsid w:val="53A2CFDA"/>
    <w:rsid w:val="53A305C5"/>
    <w:rsid w:val="53A3063F"/>
    <w:rsid w:val="53A358D4"/>
    <w:rsid w:val="53A36C7C"/>
    <w:rsid w:val="53A379C5"/>
    <w:rsid w:val="53A37C6E"/>
    <w:rsid w:val="53A38AC4"/>
    <w:rsid w:val="53A3A4F8"/>
    <w:rsid w:val="53A3B183"/>
    <w:rsid w:val="53A3B736"/>
    <w:rsid w:val="53A40916"/>
    <w:rsid w:val="53A4A0E3"/>
    <w:rsid w:val="53A4AEBB"/>
    <w:rsid w:val="53A4BAE4"/>
    <w:rsid w:val="53A4CB5A"/>
    <w:rsid w:val="53A4DB15"/>
    <w:rsid w:val="53A52DAD"/>
    <w:rsid w:val="53A535F5"/>
    <w:rsid w:val="53A53D70"/>
    <w:rsid w:val="53A54B48"/>
    <w:rsid w:val="53A56107"/>
    <w:rsid w:val="53A59276"/>
    <w:rsid w:val="53A59B8A"/>
    <w:rsid w:val="53A5E36B"/>
    <w:rsid w:val="53A60FCF"/>
    <w:rsid w:val="53A618F5"/>
    <w:rsid w:val="53A623D3"/>
    <w:rsid w:val="53A62701"/>
    <w:rsid w:val="53A62A96"/>
    <w:rsid w:val="53A634BF"/>
    <w:rsid w:val="53A6677B"/>
    <w:rsid w:val="53A66D28"/>
    <w:rsid w:val="53A67BBB"/>
    <w:rsid w:val="53A6989E"/>
    <w:rsid w:val="53A69F53"/>
    <w:rsid w:val="53A6CB48"/>
    <w:rsid w:val="53A6CC05"/>
    <w:rsid w:val="53A6CCA1"/>
    <w:rsid w:val="53A6DF93"/>
    <w:rsid w:val="53A70D56"/>
    <w:rsid w:val="53A74250"/>
    <w:rsid w:val="53A74B26"/>
    <w:rsid w:val="53A7B561"/>
    <w:rsid w:val="53A7B774"/>
    <w:rsid w:val="53A7D519"/>
    <w:rsid w:val="53A80E51"/>
    <w:rsid w:val="53A82A1A"/>
    <w:rsid w:val="53A85C6F"/>
    <w:rsid w:val="53A8822F"/>
    <w:rsid w:val="53A8DD37"/>
    <w:rsid w:val="53A8EA42"/>
    <w:rsid w:val="53A914FB"/>
    <w:rsid w:val="53A94014"/>
    <w:rsid w:val="53A942E7"/>
    <w:rsid w:val="53A94DE8"/>
    <w:rsid w:val="53A94FC5"/>
    <w:rsid w:val="53A97499"/>
    <w:rsid w:val="53A9885A"/>
    <w:rsid w:val="53A9BF20"/>
    <w:rsid w:val="53A9CDFC"/>
    <w:rsid w:val="53A9D1A2"/>
    <w:rsid w:val="53A9E99D"/>
    <w:rsid w:val="53AA1BB6"/>
    <w:rsid w:val="53AA29BA"/>
    <w:rsid w:val="53AA34A5"/>
    <w:rsid w:val="53AB2C03"/>
    <w:rsid w:val="53AB3082"/>
    <w:rsid w:val="53ABA378"/>
    <w:rsid w:val="53ABB7D9"/>
    <w:rsid w:val="53ABBA98"/>
    <w:rsid w:val="53ABD434"/>
    <w:rsid w:val="53AC1957"/>
    <w:rsid w:val="53AC6CBD"/>
    <w:rsid w:val="53AC9F11"/>
    <w:rsid w:val="53ACA0D8"/>
    <w:rsid w:val="53ACC16B"/>
    <w:rsid w:val="53ACEC4F"/>
    <w:rsid w:val="53ACF419"/>
    <w:rsid w:val="53ACF8B7"/>
    <w:rsid w:val="53AD3A27"/>
    <w:rsid w:val="53AD5739"/>
    <w:rsid w:val="53AD5EE2"/>
    <w:rsid w:val="53AD60A3"/>
    <w:rsid w:val="53AD7BC2"/>
    <w:rsid w:val="53ADE642"/>
    <w:rsid w:val="53ADEB31"/>
    <w:rsid w:val="53AE05D0"/>
    <w:rsid w:val="53AE5194"/>
    <w:rsid w:val="53AE81B5"/>
    <w:rsid w:val="53AED8BE"/>
    <w:rsid w:val="53AEDB69"/>
    <w:rsid w:val="53AEE80F"/>
    <w:rsid w:val="53AEEE88"/>
    <w:rsid w:val="53AF008D"/>
    <w:rsid w:val="53AF2970"/>
    <w:rsid w:val="53AF309E"/>
    <w:rsid w:val="53AF5214"/>
    <w:rsid w:val="53AF5B60"/>
    <w:rsid w:val="53AF5E44"/>
    <w:rsid w:val="53AF6EC6"/>
    <w:rsid w:val="53AF7063"/>
    <w:rsid w:val="53AF957E"/>
    <w:rsid w:val="53AFA1F6"/>
    <w:rsid w:val="53AFC876"/>
    <w:rsid w:val="53AFD508"/>
    <w:rsid w:val="53AFD759"/>
    <w:rsid w:val="53B005CA"/>
    <w:rsid w:val="53B04262"/>
    <w:rsid w:val="53B0E0C7"/>
    <w:rsid w:val="53B14112"/>
    <w:rsid w:val="53B15C40"/>
    <w:rsid w:val="53B181BE"/>
    <w:rsid w:val="53B1839D"/>
    <w:rsid w:val="53B1995E"/>
    <w:rsid w:val="53B1B74D"/>
    <w:rsid w:val="53B2169C"/>
    <w:rsid w:val="53B227E9"/>
    <w:rsid w:val="53B22C18"/>
    <w:rsid w:val="53B2416C"/>
    <w:rsid w:val="53B2A0B0"/>
    <w:rsid w:val="53B2B42A"/>
    <w:rsid w:val="53B2C199"/>
    <w:rsid w:val="53B31538"/>
    <w:rsid w:val="53B35B06"/>
    <w:rsid w:val="53B383E9"/>
    <w:rsid w:val="53B389D7"/>
    <w:rsid w:val="53B3918E"/>
    <w:rsid w:val="53B39BF5"/>
    <w:rsid w:val="53B3D65F"/>
    <w:rsid w:val="53B3D780"/>
    <w:rsid w:val="53B3DD17"/>
    <w:rsid w:val="53B3EDA0"/>
    <w:rsid w:val="53B3F270"/>
    <w:rsid w:val="53B3F744"/>
    <w:rsid w:val="53B44E69"/>
    <w:rsid w:val="53B4C329"/>
    <w:rsid w:val="53B4C8A2"/>
    <w:rsid w:val="53B50F60"/>
    <w:rsid w:val="53B5281D"/>
    <w:rsid w:val="53B52A05"/>
    <w:rsid w:val="53B5363A"/>
    <w:rsid w:val="53B543E5"/>
    <w:rsid w:val="53B55F7A"/>
    <w:rsid w:val="53B591EF"/>
    <w:rsid w:val="53B5AC8B"/>
    <w:rsid w:val="53B5BBEB"/>
    <w:rsid w:val="53B5E195"/>
    <w:rsid w:val="53B5E8A8"/>
    <w:rsid w:val="53B5FD9A"/>
    <w:rsid w:val="53B661A6"/>
    <w:rsid w:val="53B688E2"/>
    <w:rsid w:val="53B6B6C8"/>
    <w:rsid w:val="53B6DAE6"/>
    <w:rsid w:val="53B71536"/>
    <w:rsid w:val="53B743CC"/>
    <w:rsid w:val="53B766B7"/>
    <w:rsid w:val="53B7C835"/>
    <w:rsid w:val="53B7ECB1"/>
    <w:rsid w:val="53B7F681"/>
    <w:rsid w:val="53B8039A"/>
    <w:rsid w:val="53B82A5A"/>
    <w:rsid w:val="53B88E5B"/>
    <w:rsid w:val="53B89059"/>
    <w:rsid w:val="53B8BA33"/>
    <w:rsid w:val="53B8D357"/>
    <w:rsid w:val="53B8E974"/>
    <w:rsid w:val="53B90411"/>
    <w:rsid w:val="53B946F2"/>
    <w:rsid w:val="53B95537"/>
    <w:rsid w:val="53B98910"/>
    <w:rsid w:val="53B9A5F5"/>
    <w:rsid w:val="53B9B62D"/>
    <w:rsid w:val="53B9DC0F"/>
    <w:rsid w:val="53BA2143"/>
    <w:rsid w:val="53BA27C3"/>
    <w:rsid w:val="53BA2D2C"/>
    <w:rsid w:val="53BA35F6"/>
    <w:rsid w:val="53BAFCF7"/>
    <w:rsid w:val="53BB161C"/>
    <w:rsid w:val="53BB5AFB"/>
    <w:rsid w:val="53BBF74A"/>
    <w:rsid w:val="53BBF843"/>
    <w:rsid w:val="53BC1D6C"/>
    <w:rsid w:val="53BC5105"/>
    <w:rsid w:val="53BC57A1"/>
    <w:rsid w:val="53BC58E2"/>
    <w:rsid w:val="53BC692C"/>
    <w:rsid w:val="53BC8384"/>
    <w:rsid w:val="53BC8535"/>
    <w:rsid w:val="53BC9768"/>
    <w:rsid w:val="53BCBA4C"/>
    <w:rsid w:val="53BCBCDE"/>
    <w:rsid w:val="53BD74E9"/>
    <w:rsid w:val="53BD7644"/>
    <w:rsid w:val="53BD9E17"/>
    <w:rsid w:val="53BDABFD"/>
    <w:rsid w:val="53BE065B"/>
    <w:rsid w:val="53BE381E"/>
    <w:rsid w:val="53BE6435"/>
    <w:rsid w:val="53BE6D3E"/>
    <w:rsid w:val="53BE8EC5"/>
    <w:rsid w:val="53BED91F"/>
    <w:rsid w:val="53BEE257"/>
    <w:rsid w:val="53BEFAB3"/>
    <w:rsid w:val="53BF021B"/>
    <w:rsid w:val="53BF284B"/>
    <w:rsid w:val="53BF3179"/>
    <w:rsid w:val="53BF42C5"/>
    <w:rsid w:val="53BFA47D"/>
    <w:rsid w:val="53BFE731"/>
    <w:rsid w:val="53C0A655"/>
    <w:rsid w:val="53C0ACE8"/>
    <w:rsid w:val="53C0AE54"/>
    <w:rsid w:val="53C0B153"/>
    <w:rsid w:val="53C0D1FE"/>
    <w:rsid w:val="53C0F316"/>
    <w:rsid w:val="53C0F630"/>
    <w:rsid w:val="53C197E4"/>
    <w:rsid w:val="53C1DA9D"/>
    <w:rsid w:val="53C1E003"/>
    <w:rsid w:val="53C1EFE0"/>
    <w:rsid w:val="53C1F723"/>
    <w:rsid w:val="53C1FCD6"/>
    <w:rsid w:val="53C23850"/>
    <w:rsid w:val="53C2516C"/>
    <w:rsid w:val="53C26170"/>
    <w:rsid w:val="53C272E9"/>
    <w:rsid w:val="53C27688"/>
    <w:rsid w:val="53C27A19"/>
    <w:rsid w:val="53C29548"/>
    <w:rsid w:val="53C2C406"/>
    <w:rsid w:val="53C34158"/>
    <w:rsid w:val="53C3C7BA"/>
    <w:rsid w:val="53C3FB06"/>
    <w:rsid w:val="53C3FB5C"/>
    <w:rsid w:val="53C41A7E"/>
    <w:rsid w:val="53C43CD1"/>
    <w:rsid w:val="53C44007"/>
    <w:rsid w:val="53C47D2D"/>
    <w:rsid w:val="53C491D1"/>
    <w:rsid w:val="53C49E43"/>
    <w:rsid w:val="53C4A735"/>
    <w:rsid w:val="53C4D107"/>
    <w:rsid w:val="53C50650"/>
    <w:rsid w:val="53C51AD3"/>
    <w:rsid w:val="53C527BA"/>
    <w:rsid w:val="53C52F57"/>
    <w:rsid w:val="53C546E0"/>
    <w:rsid w:val="53C5559F"/>
    <w:rsid w:val="53C5615C"/>
    <w:rsid w:val="53C5838D"/>
    <w:rsid w:val="53C58A15"/>
    <w:rsid w:val="53C5929F"/>
    <w:rsid w:val="53C5BF28"/>
    <w:rsid w:val="53C5F5DA"/>
    <w:rsid w:val="53C6378A"/>
    <w:rsid w:val="53C6558A"/>
    <w:rsid w:val="53C66AB6"/>
    <w:rsid w:val="53C6A78E"/>
    <w:rsid w:val="53C6B1F0"/>
    <w:rsid w:val="53C6E2F0"/>
    <w:rsid w:val="53C6F012"/>
    <w:rsid w:val="53C71599"/>
    <w:rsid w:val="53C71A36"/>
    <w:rsid w:val="53C736AA"/>
    <w:rsid w:val="53C76678"/>
    <w:rsid w:val="53C782E8"/>
    <w:rsid w:val="53C79274"/>
    <w:rsid w:val="53C7CFFC"/>
    <w:rsid w:val="53C7EB14"/>
    <w:rsid w:val="53C7FF95"/>
    <w:rsid w:val="53C846B4"/>
    <w:rsid w:val="53C859E7"/>
    <w:rsid w:val="53C88A5A"/>
    <w:rsid w:val="53C89F62"/>
    <w:rsid w:val="53C8AB9E"/>
    <w:rsid w:val="53C8BBDA"/>
    <w:rsid w:val="53C8D588"/>
    <w:rsid w:val="53C8E97A"/>
    <w:rsid w:val="53C8EC0C"/>
    <w:rsid w:val="53C9312B"/>
    <w:rsid w:val="53C9712C"/>
    <w:rsid w:val="53C9727C"/>
    <w:rsid w:val="53C976A8"/>
    <w:rsid w:val="53C99102"/>
    <w:rsid w:val="53C995A8"/>
    <w:rsid w:val="53C9C710"/>
    <w:rsid w:val="53C9C890"/>
    <w:rsid w:val="53C9D027"/>
    <w:rsid w:val="53C9D11F"/>
    <w:rsid w:val="53C9F371"/>
    <w:rsid w:val="53C9FCD0"/>
    <w:rsid w:val="53CA0386"/>
    <w:rsid w:val="53CA04CE"/>
    <w:rsid w:val="53CA0ECC"/>
    <w:rsid w:val="53CA266D"/>
    <w:rsid w:val="53CA681B"/>
    <w:rsid w:val="53CA6EDC"/>
    <w:rsid w:val="53CA81B8"/>
    <w:rsid w:val="53CABB39"/>
    <w:rsid w:val="53CAC346"/>
    <w:rsid w:val="53CAF649"/>
    <w:rsid w:val="53CAFB79"/>
    <w:rsid w:val="53CB00E0"/>
    <w:rsid w:val="53CB0CBB"/>
    <w:rsid w:val="53CB2109"/>
    <w:rsid w:val="53CB3534"/>
    <w:rsid w:val="53CB3673"/>
    <w:rsid w:val="53CB5A8C"/>
    <w:rsid w:val="53CB75C9"/>
    <w:rsid w:val="53CC1149"/>
    <w:rsid w:val="53CC3AE3"/>
    <w:rsid w:val="53CC54B1"/>
    <w:rsid w:val="53CC96C8"/>
    <w:rsid w:val="53CCB16A"/>
    <w:rsid w:val="53CCF05F"/>
    <w:rsid w:val="53CD02EC"/>
    <w:rsid w:val="53CD1120"/>
    <w:rsid w:val="53CD2E5A"/>
    <w:rsid w:val="53CDB0B2"/>
    <w:rsid w:val="53CDD4B1"/>
    <w:rsid w:val="53CE3773"/>
    <w:rsid w:val="53CE6642"/>
    <w:rsid w:val="53CE8698"/>
    <w:rsid w:val="53CEB381"/>
    <w:rsid w:val="53CEBB5C"/>
    <w:rsid w:val="53CEF195"/>
    <w:rsid w:val="53CEF381"/>
    <w:rsid w:val="53CF3CFD"/>
    <w:rsid w:val="53CF4D12"/>
    <w:rsid w:val="53CF4F71"/>
    <w:rsid w:val="53CFFB3D"/>
    <w:rsid w:val="53D05327"/>
    <w:rsid w:val="53D06C5E"/>
    <w:rsid w:val="53D06EA6"/>
    <w:rsid w:val="53D0A67C"/>
    <w:rsid w:val="53D0BED3"/>
    <w:rsid w:val="53D12EDC"/>
    <w:rsid w:val="53D1569B"/>
    <w:rsid w:val="53D1883B"/>
    <w:rsid w:val="53D1A2BC"/>
    <w:rsid w:val="53D1C726"/>
    <w:rsid w:val="53D1D184"/>
    <w:rsid w:val="53D1E532"/>
    <w:rsid w:val="53D212ED"/>
    <w:rsid w:val="53D22012"/>
    <w:rsid w:val="53D2221A"/>
    <w:rsid w:val="53D24607"/>
    <w:rsid w:val="53D253B0"/>
    <w:rsid w:val="53D28AEF"/>
    <w:rsid w:val="53D29D22"/>
    <w:rsid w:val="53D2A7C6"/>
    <w:rsid w:val="53D2F015"/>
    <w:rsid w:val="53D30A66"/>
    <w:rsid w:val="53D31A3A"/>
    <w:rsid w:val="53D31A53"/>
    <w:rsid w:val="53D3DCBB"/>
    <w:rsid w:val="53D3F43A"/>
    <w:rsid w:val="53D3F57A"/>
    <w:rsid w:val="53D426BA"/>
    <w:rsid w:val="53D43D25"/>
    <w:rsid w:val="53D45D88"/>
    <w:rsid w:val="53D475C9"/>
    <w:rsid w:val="53D47682"/>
    <w:rsid w:val="53D48BFB"/>
    <w:rsid w:val="53D4CD6C"/>
    <w:rsid w:val="53D50FA1"/>
    <w:rsid w:val="53D55063"/>
    <w:rsid w:val="53D567DE"/>
    <w:rsid w:val="53D5CE88"/>
    <w:rsid w:val="53D5FC55"/>
    <w:rsid w:val="53D602E3"/>
    <w:rsid w:val="53D608D1"/>
    <w:rsid w:val="53D608D4"/>
    <w:rsid w:val="53D61F38"/>
    <w:rsid w:val="53D67EF8"/>
    <w:rsid w:val="53D681A9"/>
    <w:rsid w:val="53D69006"/>
    <w:rsid w:val="53D6A16B"/>
    <w:rsid w:val="53D6DDB0"/>
    <w:rsid w:val="53D6F3AF"/>
    <w:rsid w:val="53D6F5C8"/>
    <w:rsid w:val="53D742D1"/>
    <w:rsid w:val="53D7B807"/>
    <w:rsid w:val="53D7C301"/>
    <w:rsid w:val="53D7DB15"/>
    <w:rsid w:val="53D7F80D"/>
    <w:rsid w:val="53D811F4"/>
    <w:rsid w:val="53D81CF3"/>
    <w:rsid w:val="53D83472"/>
    <w:rsid w:val="53D85CB5"/>
    <w:rsid w:val="53D8667F"/>
    <w:rsid w:val="53D869EF"/>
    <w:rsid w:val="53D874D8"/>
    <w:rsid w:val="53D8A39D"/>
    <w:rsid w:val="53D8DB65"/>
    <w:rsid w:val="53D8E5C3"/>
    <w:rsid w:val="53D8E883"/>
    <w:rsid w:val="53D8EFC8"/>
    <w:rsid w:val="53D94E54"/>
    <w:rsid w:val="53D99D9E"/>
    <w:rsid w:val="53D9B35B"/>
    <w:rsid w:val="53DA1AB7"/>
    <w:rsid w:val="53DA406A"/>
    <w:rsid w:val="53DA5266"/>
    <w:rsid w:val="53DA7443"/>
    <w:rsid w:val="53DA8C10"/>
    <w:rsid w:val="53DAAAD1"/>
    <w:rsid w:val="53DAD2A7"/>
    <w:rsid w:val="53DADB3D"/>
    <w:rsid w:val="53DAFBE1"/>
    <w:rsid w:val="53DB13BD"/>
    <w:rsid w:val="53DB835A"/>
    <w:rsid w:val="53DB97A7"/>
    <w:rsid w:val="53DBA33A"/>
    <w:rsid w:val="53DBD26E"/>
    <w:rsid w:val="53DBF724"/>
    <w:rsid w:val="53DC038C"/>
    <w:rsid w:val="53DC0619"/>
    <w:rsid w:val="53DC17AF"/>
    <w:rsid w:val="53DC6520"/>
    <w:rsid w:val="53DCEE14"/>
    <w:rsid w:val="53DCFF3A"/>
    <w:rsid w:val="53DD62F7"/>
    <w:rsid w:val="53DD70EE"/>
    <w:rsid w:val="53DD7C2A"/>
    <w:rsid w:val="53DD88F6"/>
    <w:rsid w:val="53DD903B"/>
    <w:rsid w:val="53DDAA7D"/>
    <w:rsid w:val="53DDC2C7"/>
    <w:rsid w:val="53DDCE8C"/>
    <w:rsid w:val="53DDD83C"/>
    <w:rsid w:val="53DE5708"/>
    <w:rsid w:val="53DE5DF1"/>
    <w:rsid w:val="53DE627E"/>
    <w:rsid w:val="53DE6CEF"/>
    <w:rsid w:val="53DE95CE"/>
    <w:rsid w:val="53DEB831"/>
    <w:rsid w:val="53DED12D"/>
    <w:rsid w:val="53DED1C2"/>
    <w:rsid w:val="53DEE07C"/>
    <w:rsid w:val="53DF34E8"/>
    <w:rsid w:val="53DF4ACA"/>
    <w:rsid w:val="53DF6908"/>
    <w:rsid w:val="53DF78A1"/>
    <w:rsid w:val="53DF93B3"/>
    <w:rsid w:val="53DF9EFB"/>
    <w:rsid w:val="53DFEB80"/>
    <w:rsid w:val="53E01603"/>
    <w:rsid w:val="53E02630"/>
    <w:rsid w:val="53E05BF4"/>
    <w:rsid w:val="53E0B6B6"/>
    <w:rsid w:val="53E12E93"/>
    <w:rsid w:val="53E12FFD"/>
    <w:rsid w:val="53E134A6"/>
    <w:rsid w:val="53E1481A"/>
    <w:rsid w:val="53E168AD"/>
    <w:rsid w:val="53E19405"/>
    <w:rsid w:val="53E19BE4"/>
    <w:rsid w:val="53E1C656"/>
    <w:rsid w:val="53E1CE59"/>
    <w:rsid w:val="53E1E05F"/>
    <w:rsid w:val="53E1E3F2"/>
    <w:rsid w:val="53E21002"/>
    <w:rsid w:val="53E26AB3"/>
    <w:rsid w:val="53E2B75E"/>
    <w:rsid w:val="53E2BB5C"/>
    <w:rsid w:val="53E2D0BE"/>
    <w:rsid w:val="53E2E5BB"/>
    <w:rsid w:val="53E2E77B"/>
    <w:rsid w:val="53E2E979"/>
    <w:rsid w:val="53E352A6"/>
    <w:rsid w:val="53E366D3"/>
    <w:rsid w:val="53E39C98"/>
    <w:rsid w:val="53E3A180"/>
    <w:rsid w:val="53E3CD4F"/>
    <w:rsid w:val="53E3D51D"/>
    <w:rsid w:val="53E3DEA5"/>
    <w:rsid w:val="53E3E26A"/>
    <w:rsid w:val="53E3E77F"/>
    <w:rsid w:val="53E415D3"/>
    <w:rsid w:val="53E4198D"/>
    <w:rsid w:val="53E48984"/>
    <w:rsid w:val="53E4A34C"/>
    <w:rsid w:val="53E4B702"/>
    <w:rsid w:val="53E4C374"/>
    <w:rsid w:val="53E525D8"/>
    <w:rsid w:val="53E54B0B"/>
    <w:rsid w:val="53E54B0D"/>
    <w:rsid w:val="53E55AC9"/>
    <w:rsid w:val="53E57BCC"/>
    <w:rsid w:val="53E589EE"/>
    <w:rsid w:val="53E5BEFC"/>
    <w:rsid w:val="53E5ECBD"/>
    <w:rsid w:val="53E60B15"/>
    <w:rsid w:val="53E61763"/>
    <w:rsid w:val="53E62A51"/>
    <w:rsid w:val="53E65476"/>
    <w:rsid w:val="53E666C0"/>
    <w:rsid w:val="53E67BBF"/>
    <w:rsid w:val="53E6E429"/>
    <w:rsid w:val="53E7060C"/>
    <w:rsid w:val="53E70796"/>
    <w:rsid w:val="53E7087D"/>
    <w:rsid w:val="53E744DF"/>
    <w:rsid w:val="53E7589B"/>
    <w:rsid w:val="53E76688"/>
    <w:rsid w:val="53E78534"/>
    <w:rsid w:val="53E78B79"/>
    <w:rsid w:val="53E7A738"/>
    <w:rsid w:val="53E7A9D9"/>
    <w:rsid w:val="53E7DC27"/>
    <w:rsid w:val="53E82F78"/>
    <w:rsid w:val="53E83699"/>
    <w:rsid w:val="53E85FE2"/>
    <w:rsid w:val="53E87B25"/>
    <w:rsid w:val="53E881F9"/>
    <w:rsid w:val="53E8894B"/>
    <w:rsid w:val="53E89FF6"/>
    <w:rsid w:val="53E8AA42"/>
    <w:rsid w:val="53E8AC58"/>
    <w:rsid w:val="53E8C747"/>
    <w:rsid w:val="53E8C8CE"/>
    <w:rsid w:val="53E8E612"/>
    <w:rsid w:val="53E927BE"/>
    <w:rsid w:val="53E94BC4"/>
    <w:rsid w:val="53E95491"/>
    <w:rsid w:val="53E97FAD"/>
    <w:rsid w:val="53E983AA"/>
    <w:rsid w:val="53E98ADE"/>
    <w:rsid w:val="53E9D0CF"/>
    <w:rsid w:val="53E9DF47"/>
    <w:rsid w:val="53E9FBC1"/>
    <w:rsid w:val="53EA0AD0"/>
    <w:rsid w:val="53EA9F48"/>
    <w:rsid w:val="53EABC3F"/>
    <w:rsid w:val="53EACDAC"/>
    <w:rsid w:val="53EAD0C2"/>
    <w:rsid w:val="53EB0F13"/>
    <w:rsid w:val="53EB158F"/>
    <w:rsid w:val="53EB1A96"/>
    <w:rsid w:val="53EB2640"/>
    <w:rsid w:val="53EB2E2B"/>
    <w:rsid w:val="53EB6690"/>
    <w:rsid w:val="53EB7D57"/>
    <w:rsid w:val="53EB9100"/>
    <w:rsid w:val="53EBA57E"/>
    <w:rsid w:val="53EBAB6A"/>
    <w:rsid w:val="53EBBD91"/>
    <w:rsid w:val="53EBBFD3"/>
    <w:rsid w:val="53EBF9E8"/>
    <w:rsid w:val="53EC1C2F"/>
    <w:rsid w:val="53EC369B"/>
    <w:rsid w:val="53EC7271"/>
    <w:rsid w:val="53EC99A9"/>
    <w:rsid w:val="53EC9A40"/>
    <w:rsid w:val="53ECAE39"/>
    <w:rsid w:val="53ECED3C"/>
    <w:rsid w:val="53ED110D"/>
    <w:rsid w:val="53ED2686"/>
    <w:rsid w:val="53ED50A0"/>
    <w:rsid w:val="53ED5B5A"/>
    <w:rsid w:val="53EDC95C"/>
    <w:rsid w:val="53EDCEFB"/>
    <w:rsid w:val="53EDD458"/>
    <w:rsid w:val="53EDD4DB"/>
    <w:rsid w:val="53EDDF01"/>
    <w:rsid w:val="53EE0273"/>
    <w:rsid w:val="53EE0668"/>
    <w:rsid w:val="53EE4AE0"/>
    <w:rsid w:val="53EE88EA"/>
    <w:rsid w:val="53EE8EC6"/>
    <w:rsid w:val="53EEDA13"/>
    <w:rsid w:val="53EEDFFF"/>
    <w:rsid w:val="53EF2A40"/>
    <w:rsid w:val="53EF3A2D"/>
    <w:rsid w:val="53EF4BC3"/>
    <w:rsid w:val="53EFC19A"/>
    <w:rsid w:val="53EFE24F"/>
    <w:rsid w:val="53EFE7F7"/>
    <w:rsid w:val="53F01768"/>
    <w:rsid w:val="53F04128"/>
    <w:rsid w:val="53F045E6"/>
    <w:rsid w:val="53F06EFE"/>
    <w:rsid w:val="53F0782A"/>
    <w:rsid w:val="53F095C7"/>
    <w:rsid w:val="53F0A16F"/>
    <w:rsid w:val="53F0AC4D"/>
    <w:rsid w:val="53F0D81F"/>
    <w:rsid w:val="53F0DA5A"/>
    <w:rsid w:val="53F0E1A0"/>
    <w:rsid w:val="53F10EC6"/>
    <w:rsid w:val="53F14A25"/>
    <w:rsid w:val="53F17D82"/>
    <w:rsid w:val="53F1C652"/>
    <w:rsid w:val="53F20C04"/>
    <w:rsid w:val="53F2215E"/>
    <w:rsid w:val="53F22B61"/>
    <w:rsid w:val="53F25D65"/>
    <w:rsid w:val="53F271E4"/>
    <w:rsid w:val="53F27E06"/>
    <w:rsid w:val="53F27E0D"/>
    <w:rsid w:val="53F2F1BF"/>
    <w:rsid w:val="53F2FE8B"/>
    <w:rsid w:val="53F320C2"/>
    <w:rsid w:val="53F331C4"/>
    <w:rsid w:val="53F355B6"/>
    <w:rsid w:val="53F36036"/>
    <w:rsid w:val="53F36BE6"/>
    <w:rsid w:val="53F3B958"/>
    <w:rsid w:val="53F3CFD4"/>
    <w:rsid w:val="53F3DD24"/>
    <w:rsid w:val="53F3E5F8"/>
    <w:rsid w:val="53F3EA66"/>
    <w:rsid w:val="53F41995"/>
    <w:rsid w:val="53F44FC7"/>
    <w:rsid w:val="53F49153"/>
    <w:rsid w:val="53F4B235"/>
    <w:rsid w:val="53F4D437"/>
    <w:rsid w:val="53F4F2F9"/>
    <w:rsid w:val="53F575E9"/>
    <w:rsid w:val="53F580DD"/>
    <w:rsid w:val="53F5AC4A"/>
    <w:rsid w:val="53F5FB01"/>
    <w:rsid w:val="53F616D9"/>
    <w:rsid w:val="53F64081"/>
    <w:rsid w:val="53F661A3"/>
    <w:rsid w:val="53F6748C"/>
    <w:rsid w:val="53F68143"/>
    <w:rsid w:val="53F6B4D9"/>
    <w:rsid w:val="53F6CA8B"/>
    <w:rsid w:val="53F7246C"/>
    <w:rsid w:val="53F72528"/>
    <w:rsid w:val="53F73A36"/>
    <w:rsid w:val="53F743E2"/>
    <w:rsid w:val="53F764D9"/>
    <w:rsid w:val="53F7C719"/>
    <w:rsid w:val="53F7F05B"/>
    <w:rsid w:val="53F7F1D3"/>
    <w:rsid w:val="53F828C5"/>
    <w:rsid w:val="53F82D8C"/>
    <w:rsid w:val="53F82E68"/>
    <w:rsid w:val="53F83D35"/>
    <w:rsid w:val="53F8443A"/>
    <w:rsid w:val="53F849EA"/>
    <w:rsid w:val="53F88777"/>
    <w:rsid w:val="53F8AF87"/>
    <w:rsid w:val="53F8D1A2"/>
    <w:rsid w:val="53F90892"/>
    <w:rsid w:val="53F90C0F"/>
    <w:rsid w:val="53F929FC"/>
    <w:rsid w:val="53F92E60"/>
    <w:rsid w:val="53F98298"/>
    <w:rsid w:val="53F9AD96"/>
    <w:rsid w:val="53F9CD7B"/>
    <w:rsid w:val="53F9E8E6"/>
    <w:rsid w:val="53F9EB65"/>
    <w:rsid w:val="53FA047E"/>
    <w:rsid w:val="53FA1A35"/>
    <w:rsid w:val="53FA4312"/>
    <w:rsid w:val="53FA5798"/>
    <w:rsid w:val="53FA8AEB"/>
    <w:rsid w:val="53FA90E3"/>
    <w:rsid w:val="53FAA5A7"/>
    <w:rsid w:val="53FAD88B"/>
    <w:rsid w:val="53FADA08"/>
    <w:rsid w:val="53FAF911"/>
    <w:rsid w:val="53FB0228"/>
    <w:rsid w:val="53FB428B"/>
    <w:rsid w:val="53FB5B18"/>
    <w:rsid w:val="53FB713B"/>
    <w:rsid w:val="53FB916E"/>
    <w:rsid w:val="53FB962C"/>
    <w:rsid w:val="53FBA969"/>
    <w:rsid w:val="53FBE07D"/>
    <w:rsid w:val="53FC2F27"/>
    <w:rsid w:val="53FC35C7"/>
    <w:rsid w:val="53FC45FA"/>
    <w:rsid w:val="53FC8629"/>
    <w:rsid w:val="53FC869E"/>
    <w:rsid w:val="53FC99DF"/>
    <w:rsid w:val="53FCCC21"/>
    <w:rsid w:val="53FCD209"/>
    <w:rsid w:val="53FCEEF2"/>
    <w:rsid w:val="53FCEFA9"/>
    <w:rsid w:val="53FCF8BB"/>
    <w:rsid w:val="53FD1DB6"/>
    <w:rsid w:val="53FD2F7D"/>
    <w:rsid w:val="53FD4968"/>
    <w:rsid w:val="53FD5503"/>
    <w:rsid w:val="53FD78D4"/>
    <w:rsid w:val="53FD996E"/>
    <w:rsid w:val="53FDC7C0"/>
    <w:rsid w:val="53FDEA21"/>
    <w:rsid w:val="53FE0FAA"/>
    <w:rsid w:val="53FE6951"/>
    <w:rsid w:val="53FEBC44"/>
    <w:rsid w:val="53FED695"/>
    <w:rsid w:val="53FEF771"/>
    <w:rsid w:val="53FF5BE5"/>
    <w:rsid w:val="53FF812B"/>
    <w:rsid w:val="53FFB5DE"/>
    <w:rsid w:val="54002196"/>
    <w:rsid w:val="540022F3"/>
    <w:rsid w:val="540037F1"/>
    <w:rsid w:val="54004CDA"/>
    <w:rsid w:val="54008587"/>
    <w:rsid w:val="54009D5A"/>
    <w:rsid w:val="5400E1E5"/>
    <w:rsid w:val="54015A4F"/>
    <w:rsid w:val="5401609F"/>
    <w:rsid w:val="54016233"/>
    <w:rsid w:val="54016854"/>
    <w:rsid w:val="54018D36"/>
    <w:rsid w:val="54019CC0"/>
    <w:rsid w:val="5401FF57"/>
    <w:rsid w:val="540229FB"/>
    <w:rsid w:val="54023F90"/>
    <w:rsid w:val="5402431A"/>
    <w:rsid w:val="54025EAC"/>
    <w:rsid w:val="540292B4"/>
    <w:rsid w:val="5402AAB5"/>
    <w:rsid w:val="5402CB4F"/>
    <w:rsid w:val="5402E489"/>
    <w:rsid w:val="5402F294"/>
    <w:rsid w:val="540313B9"/>
    <w:rsid w:val="540320D3"/>
    <w:rsid w:val="54032C45"/>
    <w:rsid w:val="54036511"/>
    <w:rsid w:val="54038087"/>
    <w:rsid w:val="5403A974"/>
    <w:rsid w:val="5403B705"/>
    <w:rsid w:val="5403BC90"/>
    <w:rsid w:val="5403E418"/>
    <w:rsid w:val="540428F8"/>
    <w:rsid w:val="54049B0A"/>
    <w:rsid w:val="5404C33F"/>
    <w:rsid w:val="5404D1E8"/>
    <w:rsid w:val="5404D20A"/>
    <w:rsid w:val="5404D7CB"/>
    <w:rsid w:val="5404DC9E"/>
    <w:rsid w:val="54053798"/>
    <w:rsid w:val="540553F4"/>
    <w:rsid w:val="5405B4AB"/>
    <w:rsid w:val="5405BA1E"/>
    <w:rsid w:val="5405C1A7"/>
    <w:rsid w:val="5405C6F7"/>
    <w:rsid w:val="5405D0B4"/>
    <w:rsid w:val="5405E542"/>
    <w:rsid w:val="54063DF6"/>
    <w:rsid w:val="54065B4A"/>
    <w:rsid w:val="54067BD3"/>
    <w:rsid w:val="54068C7A"/>
    <w:rsid w:val="54068DCD"/>
    <w:rsid w:val="5406921F"/>
    <w:rsid w:val="54069CA6"/>
    <w:rsid w:val="5406A2F0"/>
    <w:rsid w:val="5406B7BC"/>
    <w:rsid w:val="5406F3D4"/>
    <w:rsid w:val="54071BD7"/>
    <w:rsid w:val="540726F6"/>
    <w:rsid w:val="54074A7F"/>
    <w:rsid w:val="540752EA"/>
    <w:rsid w:val="54078F8D"/>
    <w:rsid w:val="54079326"/>
    <w:rsid w:val="5407ED88"/>
    <w:rsid w:val="5407F896"/>
    <w:rsid w:val="5407FC4F"/>
    <w:rsid w:val="5407FE18"/>
    <w:rsid w:val="54080F79"/>
    <w:rsid w:val="540812CA"/>
    <w:rsid w:val="540815A8"/>
    <w:rsid w:val="540863E4"/>
    <w:rsid w:val="5408B034"/>
    <w:rsid w:val="5408C480"/>
    <w:rsid w:val="5408D9DB"/>
    <w:rsid w:val="540906C0"/>
    <w:rsid w:val="54090E2F"/>
    <w:rsid w:val="54094C81"/>
    <w:rsid w:val="540966C4"/>
    <w:rsid w:val="5409747A"/>
    <w:rsid w:val="54098638"/>
    <w:rsid w:val="5409977B"/>
    <w:rsid w:val="5409BF17"/>
    <w:rsid w:val="540A0036"/>
    <w:rsid w:val="540A3CFE"/>
    <w:rsid w:val="540A52A1"/>
    <w:rsid w:val="540A6EA7"/>
    <w:rsid w:val="540A7619"/>
    <w:rsid w:val="540A84C1"/>
    <w:rsid w:val="540AA255"/>
    <w:rsid w:val="540AAD03"/>
    <w:rsid w:val="540AE3AF"/>
    <w:rsid w:val="540AFE49"/>
    <w:rsid w:val="540B17B6"/>
    <w:rsid w:val="540B333C"/>
    <w:rsid w:val="540BA03E"/>
    <w:rsid w:val="540BC994"/>
    <w:rsid w:val="540BD68F"/>
    <w:rsid w:val="540C0BB2"/>
    <w:rsid w:val="540C21BD"/>
    <w:rsid w:val="540C27AF"/>
    <w:rsid w:val="540C905D"/>
    <w:rsid w:val="540CD6F6"/>
    <w:rsid w:val="540CE3ED"/>
    <w:rsid w:val="540CF637"/>
    <w:rsid w:val="540D658B"/>
    <w:rsid w:val="540D6597"/>
    <w:rsid w:val="540D6E6A"/>
    <w:rsid w:val="540D9A0A"/>
    <w:rsid w:val="540DE066"/>
    <w:rsid w:val="540DE217"/>
    <w:rsid w:val="540DE260"/>
    <w:rsid w:val="540E6A64"/>
    <w:rsid w:val="540E7924"/>
    <w:rsid w:val="540EC2AD"/>
    <w:rsid w:val="540ED7AB"/>
    <w:rsid w:val="540EEB3F"/>
    <w:rsid w:val="540EECEC"/>
    <w:rsid w:val="540F0C50"/>
    <w:rsid w:val="540F27A9"/>
    <w:rsid w:val="540F7F36"/>
    <w:rsid w:val="540FBABB"/>
    <w:rsid w:val="54101D4E"/>
    <w:rsid w:val="5410666D"/>
    <w:rsid w:val="5410714D"/>
    <w:rsid w:val="541073D4"/>
    <w:rsid w:val="5410AD84"/>
    <w:rsid w:val="5410EE99"/>
    <w:rsid w:val="541113D7"/>
    <w:rsid w:val="54112A3A"/>
    <w:rsid w:val="54112E62"/>
    <w:rsid w:val="54113DB5"/>
    <w:rsid w:val="5411655A"/>
    <w:rsid w:val="5411973D"/>
    <w:rsid w:val="54119DD4"/>
    <w:rsid w:val="5411AA35"/>
    <w:rsid w:val="5411B3E9"/>
    <w:rsid w:val="5411E911"/>
    <w:rsid w:val="5411F136"/>
    <w:rsid w:val="5411FC93"/>
    <w:rsid w:val="5412137A"/>
    <w:rsid w:val="54124F35"/>
    <w:rsid w:val="541270D5"/>
    <w:rsid w:val="5412909C"/>
    <w:rsid w:val="5412BF8C"/>
    <w:rsid w:val="5412DD79"/>
    <w:rsid w:val="541310B7"/>
    <w:rsid w:val="541336BC"/>
    <w:rsid w:val="5413385B"/>
    <w:rsid w:val="54137118"/>
    <w:rsid w:val="54137ADB"/>
    <w:rsid w:val="541407E2"/>
    <w:rsid w:val="5414AB94"/>
    <w:rsid w:val="5414ABA6"/>
    <w:rsid w:val="5414EBEC"/>
    <w:rsid w:val="54150ED1"/>
    <w:rsid w:val="54157CAC"/>
    <w:rsid w:val="54157FBF"/>
    <w:rsid w:val="541598F3"/>
    <w:rsid w:val="5415A795"/>
    <w:rsid w:val="54163D4B"/>
    <w:rsid w:val="54165098"/>
    <w:rsid w:val="541678BB"/>
    <w:rsid w:val="541691C2"/>
    <w:rsid w:val="5416AC20"/>
    <w:rsid w:val="5416BD19"/>
    <w:rsid w:val="54176D04"/>
    <w:rsid w:val="54177BFD"/>
    <w:rsid w:val="54179A2D"/>
    <w:rsid w:val="5417D563"/>
    <w:rsid w:val="54180A26"/>
    <w:rsid w:val="54183DF7"/>
    <w:rsid w:val="54184F76"/>
    <w:rsid w:val="54185EB2"/>
    <w:rsid w:val="54187AF2"/>
    <w:rsid w:val="5418B24D"/>
    <w:rsid w:val="5418BE66"/>
    <w:rsid w:val="5418E1A9"/>
    <w:rsid w:val="5418E637"/>
    <w:rsid w:val="54190777"/>
    <w:rsid w:val="54194920"/>
    <w:rsid w:val="54197928"/>
    <w:rsid w:val="541987E0"/>
    <w:rsid w:val="5419B86A"/>
    <w:rsid w:val="5419EA84"/>
    <w:rsid w:val="541A1A59"/>
    <w:rsid w:val="541A5241"/>
    <w:rsid w:val="541A90B8"/>
    <w:rsid w:val="541AACE3"/>
    <w:rsid w:val="541B0825"/>
    <w:rsid w:val="541B4CCF"/>
    <w:rsid w:val="541B7D8F"/>
    <w:rsid w:val="541B86C9"/>
    <w:rsid w:val="541B9180"/>
    <w:rsid w:val="541B9DF8"/>
    <w:rsid w:val="541BBEAB"/>
    <w:rsid w:val="541BD196"/>
    <w:rsid w:val="541BE15F"/>
    <w:rsid w:val="541C04A2"/>
    <w:rsid w:val="541C3C6D"/>
    <w:rsid w:val="541C66AC"/>
    <w:rsid w:val="541C6F65"/>
    <w:rsid w:val="541C89BB"/>
    <w:rsid w:val="541C908D"/>
    <w:rsid w:val="541C911A"/>
    <w:rsid w:val="541CAF8A"/>
    <w:rsid w:val="541CC075"/>
    <w:rsid w:val="541CCD41"/>
    <w:rsid w:val="541CCE3E"/>
    <w:rsid w:val="541CDDA7"/>
    <w:rsid w:val="541CFC8E"/>
    <w:rsid w:val="541D8BC7"/>
    <w:rsid w:val="541D992A"/>
    <w:rsid w:val="541DA707"/>
    <w:rsid w:val="541DB209"/>
    <w:rsid w:val="541DDA84"/>
    <w:rsid w:val="541DFDA3"/>
    <w:rsid w:val="541E02F2"/>
    <w:rsid w:val="541E7DFC"/>
    <w:rsid w:val="541E8C0D"/>
    <w:rsid w:val="541EA27C"/>
    <w:rsid w:val="541ED25D"/>
    <w:rsid w:val="541ED4DB"/>
    <w:rsid w:val="541EE22E"/>
    <w:rsid w:val="541F0F68"/>
    <w:rsid w:val="541F33C0"/>
    <w:rsid w:val="541F9308"/>
    <w:rsid w:val="541FA417"/>
    <w:rsid w:val="541FB09E"/>
    <w:rsid w:val="541FB601"/>
    <w:rsid w:val="541FF8CA"/>
    <w:rsid w:val="54201479"/>
    <w:rsid w:val="542078A5"/>
    <w:rsid w:val="54209DE3"/>
    <w:rsid w:val="5420CA78"/>
    <w:rsid w:val="5421074F"/>
    <w:rsid w:val="54210805"/>
    <w:rsid w:val="542124E7"/>
    <w:rsid w:val="542139AF"/>
    <w:rsid w:val="54214BDF"/>
    <w:rsid w:val="5421592C"/>
    <w:rsid w:val="5421835F"/>
    <w:rsid w:val="5421939F"/>
    <w:rsid w:val="542216A9"/>
    <w:rsid w:val="54221FF0"/>
    <w:rsid w:val="5422799D"/>
    <w:rsid w:val="5422D5BB"/>
    <w:rsid w:val="5422E37B"/>
    <w:rsid w:val="5422F019"/>
    <w:rsid w:val="5422F8BC"/>
    <w:rsid w:val="54230ED5"/>
    <w:rsid w:val="54233640"/>
    <w:rsid w:val="54236201"/>
    <w:rsid w:val="542366D8"/>
    <w:rsid w:val="54238F46"/>
    <w:rsid w:val="5423ADCF"/>
    <w:rsid w:val="5424007A"/>
    <w:rsid w:val="54241BAB"/>
    <w:rsid w:val="542442D0"/>
    <w:rsid w:val="54247096"/>
    <w:rsid w:val="54250A34"/>
    <w:rsid w:val="54251E0B"/>
    <w:rsid w:val="54252B3F"/>
    <w:rsid w:val="54255FA3"/>
    <w:rsid w:val="54255FFE"/>
    <w:rsid w:val="5425D06F"/>
    <w:rsid w:val="5425FAE8"/>
    <w:rsid w:val="542601CE"/>
    <w:rsid w:val="54266AAC"/>
    <w:rsid w:val="5426BE0D"/>
    <w:rsid w:val="5426F663"/>
    <w:rsid w:val="542708FA"/>
    <w:rsid w:val="54271404"/>
    <w:rsid w:val="54276567"/>
    <w:rsid w:val="542793E2"/>
    <w:rsid w:val="54279B36"/>
    <w:rsid w:val="5427CD5F"/>
    <w:rsid w:val="5427E2A2"/>
    <w:rsid w:val="5428087F"/>
    <w:rsid w:val="542839D0"/>
    <w:rsid w:val="54286463"/>
    <w:rsid w:val="54286571"/>
    <w:rsid w:val="54289494"/>
    <w:rsid w:val="5428A191"/>
    <w:rsid w:val="5428CB68"/>
    <w:rsid w:val="5428D838"/>
    <w:rsid w:val="5428DB12"/>
    <w:rsid w:val="5428E0D0"/>
    <w:rsid w:val="54294F21"/>
    <w:rsid w:val="54295F3E"/>
    <w:rsid w:val="542974FC"/>
    <w:rsid w:val="54297D0C"/>
    <w:rsid w:val="5429C60A"/>
    <w:rsid w:val="5429FDDD"/>
    <w:rsid w:val="542A01D3"/>
    <w:rsid w:val="542A06D0"/>
    <w:rsid w:val="542A09ED"/>
    <w:rsid w:val="542A1D67"/>
    <w:rsid w:val="542A5152"/>
    <w:rsid w:val="542A6C89"/>
    <w:rsid w:val="542ABC24"/>
    <w:rsid w:val="542ACBA5"/>
    <w:rsid w:val="542AEEBE"/>
    <w:rsid w:val="542AF8C5"/>
    <w:rsid w:val="542B16F8"/>
    <w:rsid w:val="542B81B4"/>
    <w:rsid w:val="542B8E8C"/>
    <w:rsid w:val="542B9479"/>
    <w:rsid w:val="542BB792"/>
    <w:rsid w:val="542BEF99"/>
    <w:rsid w:val="542C45E7"/>
    <w:rsid w:val="542C57F9"/>
    <w:rsid w:val="542C61FB"/>
    <w:rsid w:val="542C721C"/>
    <w:rsid w:val="542CD80F"/>
    <w:rsid w:val="542CE798"/>
    <w:rsid w:val="542D0CFA"/>
    <w:rsid w:val="542D5990"/>
    <w:rsid w:val="542DB67D"/>
    <w:rsid w:val="542DC7C7"/>
    <w:rsid w:val="542DFD71"/>
    <w:rsid w:val="542E327A"/>
    <w:rsid w:val="542E5551"/>
    <w:rsid w:val="542E8554"/>
    <w:rsid w:val="542EB31B"/>
    <w:rsid w:val="542EB3B1"/>
    <w:rsid w:val="542ECEC3"/>
    <w:rsid w:val="542ED2A2"/>
    <w:rsid w:val="542EE32D"/>
    <w:rsid w:val="542EEBBA"/>
    <w:rsid w:val="542EF222"/>
    <w:rsid w:val="542EF5E1"/>
    <w:rsid w:val="542F01C5"/>
    <w:rsid w:val="542F1F3E"/>
    <w:rsid w:val="542F71B9"/>
    <w:rsid w:val="542F76AF"/>
    <w:rsid w:val="542F888C"/>
    <w:rsid w:val="542F999F"/>
    <w:rsid w:val="542FA4D4"/>
    <w:rsid w:val="542FA75B"/>
    <w:rsid w:val="542FC2CD"/>
    <w:rsid w:val="542FE044"/>
    <w:rsid w:val="54303448"/>
    <w:rsid w:val="54304836"/>
    <w:rsid w:val="54305043"/>
    <w:rsid w:val="5430F1F1"/>
    <w:rsid w:val="543140FB"/>
    <w:rsid w:val="54317208"/>
    <w:rsid w:val="54319DC6"/>
    <w:rsid w:val="5431C536"/>
    <w:rsid w:val="5431D39D"/>
    <w:rsid w:val="543248E7"/>
    <w:rsid w:val="5432AD34"/>
    <w:rsid w:val="54336D7A"/>
    <w:rsid w:val="54336EBF"/>
    <w:rsid w:val="543399C8"/>
    <w:rsid w:val="5433C769"/>
    <w:rsid w:val="5433D5B5"/>
    <w:rsid w:val="5433F84D"/>
    <w:rsid w:val="54341F9F"/>
    <w:rsid w:val="54348597"/>
    <w:rsid w:val="5434B81E"/>
    <w:rsid w:val="5434C3A3"/>
    <w:rsid w:val="5434E1CE"/>
    <w:rsid w:val="5434E3E4"/>
    <w:rsid w:val="54350C35"/>
    <w:rsid w:val="543530FD"/>
    <w:rsid w:val="54354370"/>
    <w:rsid w:val="54354FEC"/>
    <w:rsid w:val="54355486"/>
    <w:rsid w:val="54356009"/>
    <w:rsid w:val="5435CB07"/>
    <w:rsid w:val="5435CE27"/>
    <w:rsid w:val="5435E1C0"/>
    <w:rsid w:val="54361712"/>
    <w:rsid w:val="54365643"/>
    <w:rsid w:val="54368B45"/>
    <w:rsid w:val="54369476"/>
    <w:rsid w:val="5436973A"/>
    <w:rsid w:val="5436EFB1"/>
    <w:rsid w:val="5436F668"/>
    <w:rsid w:val="5437A876"/>
    <w:rsid w:val="5437AEF5"/>
    <w:rsid w:val="5437CBDB"/>
    <w:rsid w:val="5437F000"/>
    <w:rsid w:val="5438551A"/>
    <w:rsid w:val="54388183"/>
    <w:rsid w:val="54389075"/>
    <w:rsid w:val="54389D6F"/>
    <w:rsid w:val="5438C10F"/>
    <w:rsid w:val="5438DF1F"/>
    <w:rsid w:val="543960B3"/>
    <w:rsid w:val="543962F2"/>
    <w:rsid w:val="54396511"/>
    <w:rsid w:val="5439654C"/>
    <w:rsid w:val="5439D86A"/>
    <w:rsid w:val="5439E7DA"/>
    <w:rsid w:val="5439E9ED"/>
    <w:rsid w:val="543A331F"/>
    <w:rsid w:val="543A3D50"/>
    <w:rsid w:val="543A42E1"/>
    <w:rsid w:val="543A53ED"/>
    <w:rsid w:val="543A91EA"/>
    <w:rsid w:val="543B00BA"/>
    <w:rsid w:val="543B243E"/>
    <w:rsid w:val="543B24C7"/>
    <w:rsid w:val="543B283F"/>
    <w:rsid w:val="543B6AB8"/>
    <w:rsid w:val="543BA52E"/>
    <w:rsid w:val="543BA6CA"/>
    <w:rsid w:val="543BAE59"/>
    <w:rsid w:val="543C3080"/>
    <w:rsid w:val="543C3B45"/>
    <w:rsid w:val="543C6587"/>
    <w:rsid w:val="543C7B3B"/>
    <w:rsid w:val="543C8525"/>
    <w:rsid w:val="543CD753"/>
    <w:rsid w:val="543CFEB7"/>
    <w:rsid w:val="543D13EE"/>
    <w:rsid w:val="543D47D8"/>
    <w:rsid w:val="543D7926"/>
    <w:rsid w:val="543D8903"/>
    <w:rsid w:val="543D95CE"/>
    <w:rsid w:val="543D9CBB"/>
    <w:rsid w:val="543DA2D1"/>
    <w:rsid w:val="543E3A00"/>
    <w:rsid w:val="543E785F"/>
    <w:rsid w:val="543ED91A"/>
    <w:rsid w:val="543EDEDC"/>
    <w:rsid w:val="543EE6B5"/>
    <w:rsid w:val="543F1A0F"/>
    <w:rsid w:val="543F3D39"/>
    <w:rsid w:val="543F40DD"/>
    <w:rsid w:val="543F6CCA"/>
    <w:rsid w:val="543F74A9"/>
    <w:rsid w:val="543FB265"/>
    <w:rsid w:val="543FC3C8"/>
    <w:rsid w:val="543FF1F6"/>
    <w:rsid w:val="5440223D"/>
    <w:rsid w:val="54404096"/>
    <w:rsid w:val="544040C9"/>
    <w:rsid w:val="54406871"/>
    <w:rsid w:val="544084DC"/>
    <w:rsid w:val="5440935A"/>
    <w:rsid w:val="54415FCF"/>
    <w:rsid w:val="5441BE20"/>
    <w:rsid w:val="54424B64"/>
    <w:rsid w:val="54424DB1"/>
    <w:rsid w:val="54427A54"/>
    <w:rsid w:val="54428384"/>
    <w:rsid w:val="5442986C"/>
    <w:rsid w:val="54429B5B"/>
    <w:rsid w:val="5442B2C2"/>
    <w:rsid w:val="5442FE27"/>
    <w:rsid w:val="54431B2C"/>
    <w:rsid w:val="5443682D"/>
    <w:rsid w:val="54437112"/>
    <w:rsid w:val="54437179"/>
    <w:rsid w:val="544392F3"/>
    <w:rsid w:val="5443AFC2"/>
    <w:rsid w:val="5443E627"/>
    <w:rsid w:val="5443FE3C"/>
    <w:rsid w:val="544415AC"/>
    <w:rsid w:val="544433CA"/>
    <w:rsid w:val="54444A87"/>
    <w:rsid w:val="5444B8EA"/>
    <w:rsid w:val="54452224"/>
    <w:rsid w:val="54454D27"/>
    <w:rsid w:val="5445532B"/>
    <w:rsid w:val="54456B3F"/>
    <w:rsid w:val="54456EA2"/>
    <w:rsid w:val="54459456"/>
    <w:rsid w:val="54459B3C"/>
    <w:rsid w:val="5445AD73"/>
    <w:rsid w:val="5445B255"/>
    <w:rsid w:val="5445C3DF"/>
    <w:rsid w:val="5445C9BC"/>
    <w:rsid w:val="5445F426"/>
    <w:rsid w:val="5446172F"/>
    <w:rsid w:val="544678BF"/>
    <w:rsid w:val="544678DE"/>
    <w:rsid w:val="5446ACDA"/>
    <w:rsid w:val="5446B152"/>
    <w:rsid w:val="5446BDDB"/>
    <w:rsid w:val="5446D978"/>
    <w:rsid w:val="5446EA82"/>
    <w:rsid w:val="54472D26"/>
    <w:rsid w:val="544772B3"/>
    <w:rsid w:val="54479201"/>
    <w:rsid w:val="54479367"/>
    <w:rsid w:val="544793D2"/>
    <w:rsid w:val="5447A509"/>
    <w:rsid w:val="5447C6BC"/>
    <w:rsid w:val="5447CFEA"/>
    <w:rsid w:val="5447F739"/>
    <w:rsid w:val="5448212D"/>
    <w:rsid w:val="54483AB7"/>
    <w:rsid w:val="5448521A"/>
    <w:rsid w:val="544855CA"/>
    <w:rsid w:val="54489E07"/>
    <w:rsid w:val="5448AD09"/>
    <w:rsid w:val="54491D25"/>
    <w:rsid w:val="54499ABF"/>
    <w:rsid w:val="5449A4D2"/>
    <w:rsid w:val="5449CD16"/>
    <w:rsid w:val="5449D056"/>
    <w:rsid w:val="5449E020"/>
    <w:rsid w:val="544A130D"/>
    <w:rsid w:val="544A2639"/>
    <w:rsid w:val="544A2677"/>
    <w:rsid w:val="544A2CF9"/>
    <w:rsid w:val="544A50F0"/>
    <w:rsid w:val="544AC559"/>
    <w:rsid w:val="544AC9D1"/>
    <w:rsid w:val="544ADCB3"/>
    <w:rsid w:val="544AECE2"/>
    <w:rsid w:val="544B08EC"/>
    <w:rsid w:val="544B0A70"/>
    <w:rsid w:val="544B3F7D"/>
    <w:rsid w:val="544B65F4"/>
    <w:rsid w:val="544BAACD"/>
    <w:rsid w:val="544BBB31"/>
    <w:rsid w:val="544BC8F2"/>
    <w:rsid w:val="544BF01A"/>
    <w:rsid w:val="544C09AE"/>
    <w:rsid w:val="544C15AE"/>
    <w:rsid w:val="544C315B"/>
    <w:rsid w:val="544C3806"/>
    <w:rsid w:val="544C3869"/>
    <w:rsid w:val="544C4337"/>
    <w:rsid w:val="544C4347"/>
    <w:rsid w:val="544C571B"/>
    <w:rsid w:val="544C7ABF"/>
    <w:rsid w:val="544C82F0"/>
    <w:rsid w:val="544CA201"/>
    <w:rsid w:val="544CD1C7"/>
    <w:rsid w:val="544CDE36"/>
    <w:rsid w:val="544D4A77"/>
    <w:rsid w:val="544D53FC"/>
    <w:rsid w:val="544D5DF4"/>
    <w:rsid w:val="544D9A41"/>
    <w:rsid w:val="544DCAE9"/>
    <w:rsid w:val="544DCBC4"/>
    <w:rsid w:val="544DEB87"/>
    <w:rsid w:val="544E017A"/>
    <w:rsid w:val="544E06FA"/>
    <w:rsid w:val="544E5175"/>
    <w:rsid w:val="544E55F4"/>
    <w:rsid w:val="544E78DA"/>
    <w:rsid w:val="544E9535"/>
    <w:rsid w:val="544E9873"/>
    <w:rsid w:val="544E99E5"/>
    <w:rsid w:val="544F126F"/>
    <w:rsid w:val="544F1F1D"/>
    <w:rsid w:val="544F20BE"/>
    <w:rsid w:val="544F2457"/>
    <w:rsid w:val="544F48CE"/>
    <w:rsid w:val="544F57EA"/>
    <w:rsid w:val="544F5A76"/>
    <w:rsid w:val="544F9C47"/>
    <w:rsid w:val="544FAF9B"/>
    <w:rsid w:val="544FBBF3"/>
    <w:rsid w:val="544FCFF9"/>
    <w:rsid w:val="544FE505"/>
    <w:rsid w:val="54500C3D"/>
    <w:rsid w:val="5450C966"/>
    <w:rsid w:val="5450EDEE"/>
    <w:rsid w:val="5450F500"/>
    <w:rsid w:val="5450FA8E"/>
    <w:rsid w:val="5450FED1"/>
    <w:rsid w:val="545114DB"/>
    <w:rsid w:val="545124FB"/>
    <w:rsid w:val="54515A53"/>
    <w:rsid w:val="545164FC"/>
    <w:rsid w:val="54516914"/>
    <w:rsid w:val="5451805B"/>
    <w:rsid w:val="5451A74A"/>
    <w:rsid w:val="5451DA3A"/>
    <w:rsid w:val="5452304E"/>
    <w:rsid w:val="54525651"/>
    <w:rsid w:val="54525801"/>
    <w:rsid w:val="54525BD5"/>
    <w:rsid w:val="545274E2"/>
    <w:rsid w:val="54529175"/>
    <w:rsid w:val="5452AF8D"/>
    <w:rsid w:val="5452B7C0"/>
    <w:rsid w:val="5452C5F3"/>
    <w:rsid w:val="5452D07F"/>
    <w:rsid w:val="5452E77D"/>
    <w:rsid w:val="545333D9"/>
    <w:rsid w:val="54534294"/>
    <w:rsid w:val="5453A09B"/>
    <w:rsid w:val="5453EAC1"/>
    <w:rsid w:val="5453EB2D"/>
    <w:rsid w:val="54542DD0"/>
    <w:rsid w:val="54543B7D"/>
    <w:rsid w:val="545465FE"/>
    <w:rsid w:val="5454C547"/>
    <w:rsid w:val="5454D02B"/>
    <w:rsid w:val="5454D0C0"/>
    <w:rsid w:val="5454D254"/>
    <w:rsid w:val="54557F33"/>
    <w:rsid w:val="545587A5"/>
    <w:rsid w:val="54558F42"/>
    <w:rsid w:val="54559377"/>
    <w:rsid w:val="5455A855"/>
    <w:rsid w:val="545666D8"/>
    <w:rsid w:val="54566D51"/>
    <w:rsid w:val="5456D2CE"/>
    <w:rsid w:val="5456DF87"/>
    <w:rsid w:val="54570ACF"/>
    <w:rsid w:val="54571750"/>
    <w:rsid w:val="54574B13"/>
    <w:rsid w:val="545754C2"/>
    <w:rsid w:val="54575525"/>
    <w:rsid w:val="54577F35"/>
    <w:rsid w:val="545784E2"/>
    <w:rsid w:val="54578A7E"/>
    <w:rsid w:val="5457BE98"/>
    <w:rsid w:val="5457DF66"/>
    <w:rsid w:val="5457FD4C"/>
    <w:rsid w:val="545831AF"/>
    <w:rsid w:val="54585FF5"/>
    <w:rsid w:val="545873F4"/>
    <w:rsid w:val="545884CD"/>
    <w:rsid w:val="545895AB"/>
    <w:rsid w:val="54593015"/>
    <w:rsid w:val="54594FFF"/>
    <w:rsid w:val="5459587C"/>
    <w:rsid w:val="54595CA0"/>
    <w:rsid w:val="5459619E"/>
    <w:rsid w:val="5459B271"/>
    <w:rsid w:val="545A2522"/>
    <w:rsid w:val="545A2BD7"/>
    <w:rsid w:val="545A2C37"/>
    <w:rsid w:val="545A4803"/>
    <w:rsid w:val="545A54AC"/>
    <w:rsid w:val="545B45F9"/>
    <w:rsid w:val="545B941E"/>
    <w:rsid w:val="545BD38A"/>
    <w:rsid w:val="545BE315"/>
    <w:rsid w:val="545C4A6E"/>
    <w:rsid w:val="545C4BBD"/>
    <w:rsid w:val="545C8312"/>
    <w:rsid w:val="545C9721"/>
    <w:rsid w:val="545C9FA1"/>
    <w:rsid w:val="545CB7C6"/>
    <w:rsid w:val="545CD158"/>
    <w:rsid w:val="545CF2A5"/>
    <w:rsid w:val="545D0180"/>
    <w:rsid w:val="545D4CE7"/>
    <w:rsid w:val="545D5575"/>
    <w:rsid w:val="545D59CF"/>
    <w:rsid w:val="545D9159"/>
    <w:rsid w:val="545DC010"/>
    <w:rsid w:val="545DCAA3"/>
    <w:rsid w:val="545DDDC3"/>
    <w:rsid w:val="545DE9CE"/>
    <w:rsid w:val="545E0F01"/>
    <w:rsid w:val="545E64E6"/>
    <w:rsid w:val="545E69F8"/>
    <w:rsid w:val="545EB20B"/>
    <w:rsid w:val="545EC425"/>
    <w:rsid w:val="545ED489"/>
    <w:rsid w:val="545EDF8B"/>
    <w:rsid w:val="545EE0B8"/>
    <w:rsid w:val="545F092E"/>
    <w:rsid w:val="545F13DC"/>
    <w:rsid w:val="545F5D81"/>
    <w:rsid w:val="545F95EF"/>
    <w:rsid w:val="545FA26C"/>
    <w:rsid w:val="54601D5D"/>
    <w:rsid w:val="546049F0"/>
    <w:rsid w:val="54606069"/>
    <w:rsid w:val="546072BB"/>
    <w:rsid w:val="5460AF33"/>
    <w:rsid w:val="5460C1DB"/>
    <w:rsid w:val="5460E404"/>
    <w:rsid w:val="54611406"/>
    <w:rsid w:val="54613948"/>
    <w:rsid w:val="54613E1B"/>
    <w:rsid w:val="54614926"/>
    <w:rsid w:val="54614E4C"/>
    <w:rsid w:val="5461561B"/>
    <w:rsid w:val="546165E4"/>
    <w:rsid w:val="546171B0"/>
    <w:rsid w:val="54618024"/>
    <w:rsid w:val="5461DAB0"/>
    <w:rsid w:val="5461DB2E"/>
    <w:rsid w:val="54620458"/>
    <w:rsid w:val="546211D8"/>
    <w:rsid w:val="54621353"/>
    <w:rsid w:val="54622FCE"/>
    <w:rsid w:val="5462C63E"/>
    <w:rsid w:val="5462EA18"/>
    <w:rsid w:val="5462F1A4"/>
    <w:rsid w:val="546338C1"/>
    <w:rsid w:val="54633CFE"/>
    <w:rsid w:val="54634453"/>
    <w:rsid w:val="54635BE1"/>
    <w:rsid w:val="5463607F"/>
    <w:rsid w:val="546368D6"/>
    <w:rsid w:val="54636CD9"/>
    <w:rsid w:val="54636E28"/>
    <w:rsid w:val="54636EEB"/>
    <w:rsid w:val="54639794"/>
    <w:rsid w:val="5463AEA3"/>
    <w:rsid w:val="5463C098"/>
    <w:rsid w:val="5463F823"/>
    <w:rsid w:val="5463F872"/>
    <w:rsid w:val="54644339"/>
    <w:rsid w:val="54645C06"/>
    <w:rsid w:val="5464781E"/>
    <w:rsid w:val="5464B25A"/>
    <w:rsid w:val="5464C8E3"/>
    <w:rsid w:val="5464D75A"/>
    <w:rsid w:val="5465319E"/>
    <w:rsid w:val="546537E3"/>
    <w:rsid w:val="546552F4"/>
    <w:rsid w:val="5465695D"/>
    <w:rsid w:val="5465759E"/>
    <w:rsid w:val="5465A529"/>
    <w:rsid w:val="5465BE35"/>
    <w:rsid w:val="5465D6AC"/>
    <w:rsid w:val="5465E924"/>
    <w:rsid w:val="54660B0C"/>
    <w:rsid w:val="54662437"/>
    <w:rsid w:val="54667AA8"/>
    <w:rsid w:val="54669E7A"/>
    <w:rsid w:val="5466A9E2"/>
    <w:rsid w:val="5466B8BB"/>
    <w:rsid w:val="5466E313"/>
    <w:rsid w:val="54670317"/>
    <w:rsid w:val="54670455"/>
    <w:rsid w:val="54671E9E"/>
    <w:rsid w:val="546748AA"/>
    <w:rsid w:val="54674D18"/>
    <w:rsid w:val="54678B63"/>
    <w:rsid w:val="5467D063"/>
    <w:rsid w:val="5467E468"/>
    <w:rsid w:val="546801F6"/>
    <w:rsid w:val="54681AC4"/>
    <w:rsid w:val="54682BD6"/>
    <w:rsid w:val="54684FC2"/>
    <w:rsid w:val="546859A6"/>
    <w:rsid w:val="54685F0A"/>
    <w:rsid w:val="546896BA"/>
    <w:rsid w:val="5468B577"/>
    <w:rsid w:val="5468BDA8"/>
    <w:rsid w:val="5468F683"/>
    <w:rsid w:val="54694E61"/>
    <w:rsid w:val="54695338"/>
    <w:rsid w:val="5469A378"/>
    <w:rsid w:val="5469B581"/>
    <w:rsid w:val="5469C367"/>
    <w:rsid w:val="5469E9DD"/>
    <w:rsid w:val="5469EE5A"/>
    <w:rsid w:val="546A1AC2"/>
    <w:rsid w:val="546A3A30"/>
    <w:rsid w:val="546A4477"/>
    <w:rsid w:val="546A4A82"/>
    <w:rsid w:val="546A6DFD"/>
    <w:rsid w:val="546A70A2"/>
    <w:rsid w:val="546A963D"/>
    <w:rsid w:val="546ADAF5"/>
    <w:rsid w:val="546B24C7"/>
    <w:rsid w:val="546B29B4"/>
    <w:rsid w:val="546B4F94"/>
    <w:rsid w:val="546B8B92"/>
    <w:rsid w:val="546B8C32"/>
    <w:rsid w:val="546B9A43"/>
    <w:rsid w:val="546BD74A"/>
    <w:rsid w:val="546BED2B"/>
    <w:rsid w:val="546BF640"/>
    <w:rsid w:val="546BFC26"/>
    <w:rsid w:val="546C5452"/>
    <w:rsid w:val="546C831F"/>
    <w:rsid w:val="546C9800"/>
    <w:rsid w:val="546CED96"/>
    <w:rsid w:val="546CEFB7"/>
    <w:rsid w:val="546CFF1D"/>
    <w:rsid w:val="546D084A"/>
    <w:rsid w:val="546D2723"/>
    <w:rsid w:val="546D4526"/>
    <w:rsid w:val="546D7EF6"/>
    <w:rsid w:val="546D9241"/>
    <w:rsid w:val="546D9260"/>
    <w:rsid w:val="546DF1CC"/>
    <w:rsid w:val="546DF5F3"/>
    <w:rsid w:val="546E0E7A"/>
    <w:rsid w:val="546E1587"/>
    <w:rsid w:val="546E165C"/>
    <w:rsid w:val="546E1FDE"/>
    <w:rsid w:val="546E3AFA"/>
    <w:rsid w:val="546E632D"/>
    <w:rsid w:val="546E7C0D"/>
    <w:rsid w:val="546E8D7F"/>
    <w:rsid w:val="546E9AAF"/>
    <w:rsid w:val="546F21C8"/>
    <w:rsid w:val="546F293E"/>
    <w:rsid w:val="546F525F"/>
    <w:rsid w:val="546F6429"/>
    <w:rsid w:val="546F67D2"/>
    <w:rsid w:val="546F86A2"/>
    <w:rsid w:val="546FA8EB"/>
    <w:rsid w:val="546FC64D"/>
    <w:rsid w:val="546FE9A7"/>
    <w:rsid w:val="546FFC57"/>
    <w:rsid w:val="54702CB6"/>
    <w:rsid w:val="54703886"/>
    <w:rsid w:val="5470C016"/>
    <w:rsid w:val="5470CE25"/>
    <w:rsid w:val="5470F3B6"/>
    <w:rsid w:val="54716505"/>
    <w:rsid w:val="547195AD"/>
    <w:rsid w:val="547196C5"/>
    <w:rsid w:val="5471E31C"/>
    <w:rsid w:val="54722860"/>
    <w:rsid w:val="54723A13"/>
    <w:rsid w:val="54724B6C"/>
    <w:rsid w:val="5472BE9D"/>
    <w:rsid w:val="5472C510"/>
    <w:rsid w:val="5472E6D0"/>
    <w:rsid w:val="54730477"/>
    <w:rsid w:val="5473245A"/>
    <w:rsid w:val="547334A3"/>
    <w:rsid w:val="5473628D"/>
    <w:rsid w:val="54737872"/>
    <w:rsid w:val="5473823A"/>
    <w:rsid w:val="5473BB04"/>
    <w:rsid w:val="5473F5EE"/>
    <w:rsid w:val="54742ACD"/>
    <w:rsid w:val="5474416D"/>
    <w:rsid w:val="54746F04"/>
    <w:rsid w:val="54748386"/>
    <w:rsid w:val="547492C7"/>
    <w:rsid w:val="5474B363"/>
    <w:rsid w:val="5474D941"/>
    <w:rsid w:val="5474DC92"/>
    <w:rsid w:val="5474FA09"/>
    <w:rsid w:val="547509D0"/>
    <w:rsid w:val="54750B27"/>
    <w:rsid w:val="54754820"/>
    <w:rsid w:val="54757412"/>
    <w:rsid w:val="547574E7"/>
    <w:rsid w:val="547575AD"/>
    <w:rsid w:val="5475A8B0"/>
    <w:rsid w:val="5475CB38"/>
    <w:rsid w:val="5475EA71"/>
    <w:rsid w:val="5475EE13"/>
    <w:rsid w:val="547609E0"/>
    <w:rsid w:val="54760EAD"/>
    <w:rsid w:val="54763771"/>
    <w:rsid w:val="54763C9D"/>
    <w:rsid w:val="547663A6"/>
    <w:rsid w:val="54768232"/>
    <w:rsid w:val="54769E6F"/>
    <w:rsid w:val="5476A25A"/>
    <w:rsid w:val="5476E157"/>
    <w:rsid w:val="5476E30B"/>
    <w:rsid w:val="5476EB74"/>
    <w:rsid w:val="5476F4F4"/>
    <w:rsid w:val="54772252"/>
    <w:rsid w:val="54775142"/>
    <w:rsid w:val="54775E3A"/>
    <w:rsid w:val="54777502"/>
    <w:rsid w:val="54777C7A"/>
    <w:rsid w:val="5477806B"/>
    <w:rsid w:val="5477993A"/>
    <w:rsid w:val="5477C191"/>
    <w:rsid w:val="5477D7F9"/>
    <w:rsid w:val="5477EF0F"/>
    <w:rsid w:val="5477EFFC"/>
    <w:rsid w:val="54780DC9"/>
    <w:rsid w:val="547825AA"/>
    <w:rsid w:val="5478286C"/>
    <w:rsid w:val="54782C65"/>
    <w:rsid w:val="547833EA"/>
    <w:rsid w:val="54786565"/>
    <w:rsid w:val="547895A7"/>
    <w:rsid w:val="5478C549"/>
    <w:rsid w:val="5478C898"/>
    <w:rsid w:val="5478E28A"/>
    <w:rsid w:val="54790735"/>
    <w:rsid w:val="54792140"/>
    <w:rsid w:val="54793EAD"/>
    <w:rsid w:val="54795F82"/>
    <w:rsid w:val="5479AFFB"/>
    <w:rsid w:val="5479B642"/>
    <w:rsid w:val="5479E3DE"/>
    <w:rsid w:val="5479F096"/>
    <w:rsid w:val="5479F342"/>
    <w:rsid w:val="547A18D0"/>
    <w:rsid w:val="547A2ABB"/>
    <w:rsid w:val="547A3583"/>
    <w:rsid w:val="547A3E03"/>
    <w:rsid w:val="547A53DC"/>
    <w:rsid w:val="547A88B0"/>
    <w:rsid w:val="547AD3D8"/>
    <w:rsid w:val="547AD8A2"/>
    <w:rsid w:val="547AE952"/>
    <w:rsid w:val="547B1854"/>
    <w:rsid w:val="547B3321"/>
    <w:rsid w:val="547B44FF"/>
    <w:rsid w:val="547B762D"/>
    <w:rsid w:val="547B8004"/>
    <w:rsid w:val="547BAB86"/>
    <w:rsid w:val="547BB979"/>
    <w:rsid w:val="547BE248"/>
    <w:rsid w:val="547C0C25"/>
    <w:rsid w:val="547C1CB5"/>
    <w:rsid w:val="547C547A"/>
    <w:rsid w:val="547C76F3"/>
    <w:rsid w:val="547CAA1D"/>
    <w:rsid w:val="547CBA7D"/>
    <w:rsid w:val="547D1329"/>
    <w:rsid w:val="547D2080"/>
    <w:rsid w:val="547D4FA5"/>
    <w:rsid w:val="547D59EB"/>
    <w:rsid w:val="547D6BE1"/>
    <w:rsid w:val="547E0FC2"/>
    <w:rsid w:val="547E2502"/>
    <w:rsid w:val="547E3394"/>
    <w:rsid w:val="547E7D6C"/>
    <w:rsid w:val="547EED65"/>
    <w:rsid w:val="547F02C1"/>
    <w:rsid w:val="547F09A5"/>
    <w:rsid w:val="547F306F"/>
    <w:rsid w:val="547F4BFE"/>
    <w:rsid w:val="547F53F8"/>
    <w:rsid w:val="547F5AA8"/>
    <w:rsid w:val="547F615D"/>
    <w:rsid w:val="547F70B3"/>
    <w:rsid w:val="547F7BE2"/>
    <w:rsid w:val="547FB95C"/>
    <w:rsid w:val="547FC1DD"/>
    <w:rsid w:val="547FDCB4"/>
    <w:rsid w:val="54803113"/>
    <w:rsid w:val="54803130"/>
    <w:rsid w:val="54803756"/>
    <w:rsid w:val="5480A706"/>
    <w:rsid w:val="5480C533"/>
    <w:rsid w:val="5480D6C5"/>
    <w:rsid w:val="5480F095"/>
    <w:rsid w:val="54815438"/>
    <w:rsid w:val="54818EBC"/>
    <w:rsid w:val="5481F014"/>
    <w:rsid w:val="54821963"/>
    <w:rsid w:val="5482210A"/>
    <w:rsid w:val="54826A77"/>
    <w:rsid w:val="548275F6"/>
    <w:rsid w:val="5482918D"/>
    <w:rsid w:val="54829283"/>
    <w:rsid w:val="5482BACC"/>
    <w:rsid w:val="5482BB15"/>
    <w:rsid w:val="5482CBF6"/>
    <w:rsid w:val="5482D948"/>
    <w:rsid w:val="5482DA10"/>
    <w:rsid w:val="5482FD51"/>
    <w:rsid w:val="54830885"/>
    <w:rsid w:val="548312FF"/>
    <w:rsid w:val="54831B80"/>
    <w:rsid w:val="54833D2B"/>
    <w:rsid w:val="54836201"/>
    <w:rsid w:val="54839056"/>
    <w:rsid w:val="5483A97F"/>
    <w:rsid w:val="5483B2B0"/>
    <w:rsid w:val="5483EFE8"/>
    <w:rsid w:val="5483F012"/>
    <w:rsid w:val="5483F1FC"/>
    <w:rsid w:val="5483F586"/>
    <w:rsid w:val="54846093"/>
    <w:rsid w:val="54848116"/>
    <w:rsid w:val="54848CE9"/>
    <w:rsid w:val="5484A59F"/>
    <w:rsid w:val="5484C0CC"/>
    <w:rsid w:val="5484E128"/>
    <w:rsid w:val="5485130F"/>
    <w:rsid w:val="54853089"/>
    <w:rsid w:val="54858070"/>
    <w:rsid w:val="5485B83B"/>
    <w:rsid w:val="5485E540"/>
    <w:rsid w:val="5485E7A6"/>
    <w:rsid w:val="548601A2"/>
    <w:rsid w:val="5486204A"/>
    <w:rsid w:val="548631DB"/>
    <w:rsid w:val="54863A10"/>
    <w:rsid w:val="548668C8"/>
    <w:rsid w:val="54868539"/>
    <w:rsid w:val="5486986C"/>
    <w:rsid w:val="5486E87E"/>
    <w:rsid w:val="54871DAA"/>
    <w:rsid w:val="54874F36"/>
    <w:rsid w:val="548774D2"/>
    <w:rsid w:val="54877729"/>
    <w:rsid w:val="54877825"/>
    <w:rsid w:val="5487903C"/>
    <w:rsid w:val="5487926E"/>
    <w:rsid w:val="5487940C"/>
    <w:rsid w:val="54879B9C"/>
    <w:rsid w:val="5487A81D"/>
    <w:rsid w:val="5487F848"/>
    <w:rsid w:val="548819CC"/>
    <w:rsid w:val="54888A69"/>
    <w:rsid w:val="54889292"/>
    <w:rsid w:val="54889815"/>
    <w:rsid w:val="5488EE9C"/>
    <w:rsid w:val="5488F5A8"/>
    <w:rsid w:val="54890376"/>
    <w:rsid w:val="548903F3"/>
    <w:rsid w:val="54893D87"/>
    <w:rsid w:val="54893F73"/>
    <w:rsid w:val="5489816E"/>
    <w:rsid w:val="54899C76"/>
    <w:rsid w:val="5489ABE1"/>
    <w:rsid w:val="5489D2AB"/>
    <w:rsid w:val="548A1CA8"/>
    <w:rsid w:val="548A4469"/>
    <w:rsid w:val="548A7C52"/>
    <w:rsid w:val="548A8C2B"/>
    <w:rsid w:val="548A8EB3"/>
    <w:rsid w:val="548A9AF3"/>
    <w:rsid w:val="548AB6AE"/>
    <w:rsid w:val="548AC0E3"/>
    <w:rsid w:val="548AD76B"/>
    <w:rsid w:val="548AE7BD"/>
    <w:rsid w:val="548AF770"/>
    <w:rsid w:val="548B18BE"/>
    <w:rsid w:val="548B3A51"/>
    <w:rsid w:val="548B3C7E"/>
    <w:rsid w:val="548B3CF5"/>
    <w:rsid w:val="548B3E1E"/>
    <w:rsid w:val="548B7B98"/>
    <w:rsid w:val="548B8D49"/>
    <w:rsid w:val="548BB78B"/>
    <w:rsid w:val="548BCAA6"/>
    <w:rsid w:val="548BD4FB"/>
    <w:rsid w:val="548BD958"/>
    <w:rsid w:val="548BE504"/>
    <w:rsid w:val="548BF7C6"/>
    <w:rsid w:val="548C5A36"/>
    <w:rsid w:val="548C786A"/>
    <w:rsid w:val="548C9544"/>
    <w:rsid w:val="548C964E"/>
    <w:rsid w:val="548CBE4B"/>
    <w:rsid w:val="548CDC4B"/>
    <w:rsid w:val="548CE59E"/>
    <w:rsid w:val="548D362F"/>
    <w:rsid w:val="548D591D"/>
    <w:rsid w:val="548D655B"/>
    <w:rsid w:val="548D702E"/>
    <w:rsid w:val="548D77F9"/>
    <w:rsid w:val="548D9555"/>
    <w:rsid w:val="548DEF5C"/>
    <w:rsid w:val="548E1E5C"/>
    <w:rsid w:val="548E36D1"/>
    <w:rsid w:val="548F0120"/>
    <w:rsid w:val="548F30A3"/>
    <w:rsid w:val="548F3805"/>
    <w:rsid w:val="548F7EFF"/>
    <w:rsid w:val="548FA91B"/>
    <w:rsid w:val="548FBC9A"/>
    <w:rsid w:val="54902AAC"/>
    <w:rsid w:val="54908B4B"/>
    <w:rsid w:val="5490A041"/>
    <w:rsid w:val="5490D46C"/>
    <w:rsid w:val="54911961"/>
    <w:rsid w:val="54911E1B"/>
    <w:rsid w:val="5491237C"/>
    <w:rsid w:val="54913B19"/>
    <w:rsid w:val="5491A902"/>
    <w:rsid w:val="5491B5F7"/>
    <w:rsid w:val="5491CD32"/>
    <w:rsid w:val="5491D2AC"/>
    <w:rsid w:val="54920A90"/>
    <w:rsid w:val="54921060"/>
    <w:rsid w:val="54921D82"/>
    <w:rsid w:val="54921F64"/>
    <w:rsid w:val="54922DA6"/>
    <w:rsid w:val="54922FD8"/>
    <w:rsid w:val="549230BA"/>
    <w:rsid w:val="54923EEE"/>
    <w:rsid w:val="54923FE2"/>
    <w:rsid w:val="54926677"/>
    <w:rsid w:val="54927E9A"/>
    <w:rsid w:val="54929330"/>
    <w:rsid w:val="5492CEB5"/>
    <w:rsid w:val="54930601"/>
    <w:rsid w:val="54931E24"/>
    <w:rsid w:val="549324DE"/>
    <w:rsid w:val="54933AEB"/>
    <w:rsid w:val="549344D1"/>
    <w:rsid w:val="5493ACC8"/>
    <w:rsid w:val="5493D04E"/>
    <w:rsid w:val="5493F0D6"/>
    <w:rsid w:val="5493F388"/>
    <w:rsid w:val="5493F57F"/>
    <w:rsid w:val="549421A8"/>
    <w:rsid w:val="549454C6"/>
    <w:rsid w:val="54949215"/>
    <w:rsid w:val="5494BC97"/>
    <w:rsid w:val="5494C28D"/>
    <w:rsid w:val="54950083"/>
    <w:rsid w:val="54950627"/>
    <w:rsid w:val="54954F1F"/>
    <w:rsid w:val="54958CF8"/>
    <w:rsid w:val="5495AE49"/>
    <w:rsid w:val="5495B5AE"/>
    <w:rsid w:val="5495D32F"/>
    <w:rsid w:val="5495F005"/>
    <w:rsid w:val="5496010B"/>
    <w:rsid w:val="549601B7"/>
    <w:rsid w:val="549621F3"/>
    <w:rsid w:val="54962A0A"/>
    <w:rsid w:val="54966FA4"/>
    <w:rsid w:val="54967010"/>
    <w:rsid w:val="54968A26"/>
    <w:rsid w:val="54969A85"/>
    <w:rsid w:val="5496AF4E"/>
    <w:rsid w:val="5496B361"/>
    <w:rsid w:val="5496C643"/>
    <w:rsid w:val="5496DB95"/>
    <w:rsid w:val="5496F5BA"/>
    <w:rsid w:val="5496F5E4"/>
    <w:rsid w:val="54970DA8"/>
    <w:rsid w:val="5497189B"/>
    <w:rsid w:val="5497444E"/>
    <w:rsid w:val="54978084"/>
    <w:rsid w:val="54979831"/>
    <w:rsid w:val="5497BAE0"/>
    <w:rsid w:val="5497E0F9"/>
    <w:rsid w:val="54981924"/>
    <w:rsid w:val="54986F35"/>
    <w:rsid w:val="5498A11D"/>
    <w:rsid w:val="5498E198"/>
    <w:rsid w:val="5498FF2F"/>
    <w:rsid w:val="549904C0"/>
    <w:rsid w:val="549909A7"/>
    <w:rsid w:val="54992777"/>
    <w:rsid w:val="54993868"/>
    <w:rsid w:val="549948D1"/>
    <w:rsid w:val="54994B2F"/>
    <w:rsid w:val="54995C41"/>
    <w:rsid w:val="5499AC5A"/>
    <w:rsid w:val="5499B6E2"/>
    <w:rsid w:val="5499C05B"/>
    <w:rsid w:val="5499C9D0"/>
    <w:rsid w:val="5499DA71"/>
    <w:rsid w:val="549A27EA"/>
    <w:rsid w:val="549A4749"/>
    <w:rsid w:val="549A8699"/>
    <w:rsid w:val="549ACA92"/>
    <w:rsid w:val="549ADE8E"/>
    <w:rsid w:val="549AE580"/>
    <w:rsid w:val="549AF00A"/>
    <w:rsid w:val="549AFC32"/>
    <w:rsid w:val="549B0537"/>
    <w:rsid w:val="549B17FA"/>
    <w:rsid w:val="549B3D91"/>
    <w:rsid w:val="549B4BCB"/>
    <w:rsid w:val="549B4D41"/>
    <w:rsid w:val="549B65D7"/>
    <w:rsid w:val="549B66DF"/>
    <w:rsid w:val="549B849A"/>
    <w:rsid w:val="549B9EF7"/>
    <w:rsid w:val="549BCEA5"/>
    <w:rsid w:val="549C25BD"/>
    <w:rsid w:val="549C4381"/>
    <w:rsid w:val="549C65B0"/>
    <w:rsid w:val="549C6CE1"/>
    <w:rsid w:val="549C8302"/>
    <w:rsid w:val="549CF0EB"/>
    <w:rsid w:val="549D2E76"/>
    <w:rsid w:val="549D78C8"/>
    <w:rsid w:val="549DA686"/>
    <w:rsid w:val="549DC9EA"/>
    <w:rsid w:val="549E6BC3"/>
    <w:rsid w:val="549E7DEF"/>
    <w:rsid w:val="549E8C6B"/>
    <w:rsid w:val="549EC51D"/>
    <w:rsid w:val="549EDA66"/>
    <w:rsid w:val="549EE4CE"/>
    <w:rsid w:val="549F6C7A"/>
    <w:rsid w:val="549F7DC8"/>
    <w:rsid w:val="549F871B"/>
    <w:rsid w:val="549FCCE7"/>
    <w:rsid w:val="549FF9D2"/>
    <w:rsid w:val="54A0185B"/>
    <w:rsid w:val="54A03ED5"/>
    <w:rsid w:val="54A07A1A"/>
    <w:rsid w:val="54A091CB"/>
    <w:rsid w:val="54A0BE9E"/>
    <w:rsid w:val="54A0EE40"/>
    <w:rsid w:val="54A10C25"/>
    <w:rsid w:val="54A11825"/>
    <w:rsid w:val="54A11A9B"/>
    <w:rsid w:val="54A11B51"/>
    <w:rsid w:val="54A126ED"/>
    <w:rsid w:val="54A13898"/>
    <w:rsid w:val="54A15815"/>
    <w:rsid w:val="54A19269"/>
    <w:rsid w:val="54A1E2F1"/>
    <w:rsid w:val="54A221BF"/>
    <w:rsid w:val="54A22D91"/>
    <w:rsid w:val="54A23D79"/>
    <w:rsid w:val="54A24B00"/>
    <w:rsid w:val="54A27606"/>
    <w:rsid w:val="54A27B1B"/>
    <w:rsid w:val="54A2C680"/>
    <w:rsid w:val="54A2D051"/>
    <w:rsid w:val="54A31640"/>
    <w:rsid w:val="54A31FF9"/>
    <w:rsid w:val="54A3648F"/>
    <w:rsid w:val="54A372A8"/>
    <w:rsid w:val="54A37329"/>
    <w:rsid w:val="54A3A5EA"/>
    <w:rsid w:val="54A3E769"/>
    <w:rsid w:val="54A41754"/>
    <w:rsid w:val="54A456AC"/>
    <w:rsid w:val="54A470A3"/>
    <w:rsid w:val="54A4DA93"/>
    <w:rsid w:val="54A51EEC"/>
    <w:rsid w:val="54A5228F"/>
    <w:rsid w:val="54A5341E"/>
    <w:rsid w:val="54A53AD7"/>
    <w:rsid w:val="54A55BA7"/>
    <w:rsid w:val="54A5662C"/>
    <w:rsid w:val="54A57C76"/>
    <w:rsid w:val="54A683D8"/>
    <w:rsid w:val="54A68B11"/>
    <w:rsid w:val="54A696CE"/>
    <w:rsid w:val="54A6D114"/>
    <w:rsid w:val="54A6F1FD"/>
    <w:rsid w:val="54A6F601"/>
    <w:rsid w:val="54A70D76"/>
    <w:rsid w:val="54A722CA"/>
    <w:rsid w:val="54A732F2"/>
    <w:rsid w:val="54A758BB"/>
    <w:rsid w:val="54A76A3D"/>
    <w:rsid w:val="54A7D5CC"/>
    <w:rsid w:val="54A7FAE0"/>
    <w:rsid w:val="54A8F022"/>
    <w:rsid w:val="54A91BFB"/>
    <w:rsid w:val="54A92B71"/>
    <w:rsid w:val="54A9C473"/>
    <w:rsid w:val="54A9DF71"/>
    <w:rsid w:val="54AA1050"/>
    <w:rsid w:val="54AA2E13"/>
    <w:rsid w:val="54AA453C"/>
    <w:rsid w:val="54AAADA6"/>
    <w:rsid w:val="54AACD8A"/>
    <w:rsid w:val="54AADABA"/>
    <w:rsid w:val="54AADBBF"/>
    <w:rsid w:val="54AAE364"/>
    <w:rsid w:val="54AAF9D0"/>
    <w:rsid w:val="54AB11F2"/>
    <w:rsid w:val="54AB12DF"/>
    <w:rsid w:val="54AB406E"/>
    <w:rsid w:val="54AB42F5"/>
    <w:rsid w:val="54AB5A47"/>
    <w:rsid w:val="54AB691F"/>
    <w:rsid w:val="54ABD1F1"/>
    <w:rsid w:val="54AC0ED0"/>
    <w:rsid w:val="54AC33C7"/>
    <w:rsid w:val="54AC9583"/>
    <w:rsid w:val="54AC96C6"/>
    <w:rsid w:val="54ACC9BC"/>
    <w:rsid w:val="54ACD219"/>
    <w:rsid w:val="54ACE12A"/>
    <w:rsid w:val="54AD0075"/>
    <w:rsid w:val="54AD0A6B"/>
    <w:rsid w:val="54AD259A"/>
    <w:rsid w:val="54AD4315"/>
    <w:rsid w:val="54ADA12B"/>
    <w:rsid w:val="54ADADCA"/>
    <w:rsid w:val="54ADAFA3"/>
    <w:rsid w:val="54ADC317"/>
    <w:rsid w:val="54ADEF5F"/>
    <w:rsid w:val="54AE0E02"/>
    <w:rsid w:val="54AE2645"/>
    <w:rsid w:val="54AE29E9"/>
    <w:rsid w:val="54AE7938"/>
    <w:rsid w:val="54AE97CC"/>
    <w:rsid w:val="54AEA64D"/>
    <w:rsid w:val="54AEDB8B"/>
    <w:rsid w:val="54AEE453"/>
    <w:rsid w:val="54AEE9BB"/>
    <w:rsid w:val="54AEF945"/>
    <w:rsid w:val="54AF02A6"/>
    <w:rsid w:val="54AF1EE9"/>
    <w:rsid w:val="54AF3130"/>
    <w:rsid w:val="54AF4135"/>
    <w:rsid w:val="54AF90B3"/>
    <w:rsid w:val="54AF9F2B"/>
    <w:rsid w:val="54AFACEB"/>
    <w:rsid w:val="54AFD28D"/>
    <w:rsid w:val="54B03E94"/>
    <w:rsid w:val="54B04329"/>
    <w:rsid w:val="54B05936"/>
    <w:rsid w:val="54B06327"/>
    <w:rsid w:val="54B0758A"/>
    <w:rsid w:val="54B07EB4"/>
    <w:rsid w:val="54B109D0"/>
    <w:rsid w:val="54B13E1F"/>
    <w:rsid w:val="54B1402D"/>
    <w:rsid w:val="54B14640"/>
    <w:rsid w:val="54B158CF"/>
    <w:rsid w:val="54B171B5"/>
    <w:rsid w:val="54B1A094"/>
    <w:rsid w:val="54B1A9B0"/>
    <w:rsid w:val="54B1E9BC"/>
    <w:rsid w:val="54B1F6F6"/>
    <w:rsid w:val="54B20DC6"/>
    <w:rsid w:val="54B23319"/>
    <w:rsid w:val="54B26979"/>
    <w:rsid w:val="54B2803F"/>
    <w:rsid w:val="54B2D2A7"/>
    <w:rsid w:val="54B2D85A"/>
    <w:rsid w:val="54B2E33A"/>
    <w:rsid w:val="54B2F31E"/>
    <w:rsid w:val="54B3041B"/>
    <w:rsid w:val="54B31480"/>
    <w:rsid w:val="54B318FE"/>
    <w:rsid w:val="54B3803D"/>
    <w:rsid w:val="54B38305"/>
    <w:rsid w:val="54B3AAA0"/>
    <w:rsid w:val="54B3B2A0"/>
    <w:rsid w:val="54B3DBC3"/>
    <w:rsid w:val="54B3DFB9"/>
    <w:rsid w:val="54B3EB88"/>
    <w:rsid w:val="54B40E21"/>
    <w:rsid w:val="54B4361A"/>
    <w:rsid w:val="54B4A967"/>
    <w:rsid w:val="54B4E1D9"/>
    <w:rsid w:val="54B52417"/>
    <w:rsid w:val="54B5286C"/>
    <w:rsid w:val="54B54A06"/>
    <w:rsid w:val="54B54A0F"/>
    <w:rsid w:val="54B550BF"/>
    <w:rsid w:val="54B55C03"/>
    <w:rsid w:val="54B561E3"/>
    <w:rsid w:val="54B57704"/>
    <w:rsid w:val="54B585DB"/>
    <w:rsid w:val="54B5B64B"/>
    <w:rsid w:val="54B5C96C"/>
    <w:rsid w:val="54B654E3"/>
    <w:rsid w:val="54B669B1"/>
    <w:rsid w:val="54B678E3"/>
    <w:rsid w:val="54B6B840"/>
    <w:rsid w:val="54B6F3FC"/>
    <w:rsid w:val="54B72FE2"/>
    <w:rsid w:val="54B736AF"/>
    <w:rsid w:val="54B73800"/>
    <w:rsid w:val="54B74E9A"/>
    <w:rsid w:val="54B757F5"/>
    <w:rsid w:val="54B76B68"/>
    <w:rsid w:val="54B7AC33"/>
    <w:rsid w:val="54B7AD5F"/>
    <w:rsid w:val="54B7D136"/>
    <w:rsid w:val="54B82E91"/>
    <w:rsid w:val="54B83965"/>
    <w:rsid w:val="54B84D70"/>
    <w:rsid w:val="54B8766D"/>
    <w:rsid w:val="54B877F9"/>
    <w:rsid w:val="54B8A950"/>
    <w:rsid w:val="54B8EFE1"/>
    <w:rsid w:val="54B92CAF"/>
    <w:rsid w:val="54B92ECC"/>
    <w:rsid w:val="54B95978"/>
    <w:rsid w:val="54B9E19D"/>
    <w:rsid w:val="54B9E96C"/>
    <w:rsid w:val="54B9F5AF"/>
    <w:rsid w:val="54BA2668"/>
    <w:rsid w:val="54BA2F57"/>
    <w:rsid w:val="54BA3E51"/>
    <w:rsid w:val="54BA531C"/>
    <w:rsid w:val="54BA61D5"/>
    <w:rsid w:val="54BA9713"/>
    <w:rsid w:val="54BA98E2"/>
    <w:rsid w:val="54BA98F4"/>
    <w:rsid w:val="54BAB23A"/>
    <w:rsid w:val="54BAD775"/>
    <w:rsid w:val="54BAF548"/>
    <w:rsid w:val="54BB265C"/>
    <w:rsid w:val="54BB5EB1"/>
    <w:rsid w:val="54BB7117"/>
    <w:rsid w:val="54BB87C5"/>
    <w:rsid w:val="54BBA630"/>
    <w:rsid w:val="54BC31D1"/>
    <w:rsid w:val="54BC3213"/>
    <w:rsid w:val="54BC426D"/>
    <w:rsid w:val="54BC92D3"/>
    <w:rsid w:val="54BCBB61"/>
    <w:rsid w:val="54BCD4F4"/>
    <w:rsid w:val="54BCEE2E"/>
    <w:rsid w:val="54BCEFD3"/>
    <w:rsid w:val="54BD197F"/>
    <w:rsid w:val="54BD2461"/>
    <w:rsid w:val="54BD28BC"/>
    <w:rsid w:val="54BD3166"/>
    <w:rsid w:val="54BD4121"/>
    <w:rsid w:val="54BD569A"/>
    <w:rsid w:val="54BD77EE"/>
    <w:rsid w:val="54BDA63A"/>
    <w:rsid w:val="54BDA67A"/>
    <w:rsid w:val="54BDAE33"/>
    <w:rsid w:val="54BDD4A1"/>
    <w:rsid w:val="54BE45C7"/>
    <w:rsid w:val="54BE4B9D"/>
    <w:rsid w:val="54BE5067"/>
    <w:rsid w:val="54BE87B8"/>
    <w:rsid w:val="54BEB429"/>
    <w:rsid w:val="54BEDDE5"/>
    <w:rsid w:val="54BEE11B"/>
    <w:rsid w:val="54BF1A5D"/>
    <w:rsid w:val="54BF5CD3"/>
    <w:rsid w:val="54BF6AD8"/>
    <w:rsid w:val="54BF7212"/>
    <w:rsid w:val="54BF7826"/>
    <w:rsid w:val="54BFA317"/>
    <w:rsid w:val="54BFA8A2"/>
    <w:rsid w:val="54BFD366"/>
    <w:rsid w:val="54BFFBEB"/>
    <w:rsid w:val="54C00A7C"/>
    <w:rsid w:val="54C018EA"/>
    <w:rsid w:val="54C0C357"/>
    <w:rsid w:val="54C140DA"/>
    <w:rsid w:val="54C179D5"/>
    <w:rsid w:val="54C18520"/>
    <w:rsid w:val="54C19ECE"/>
    <w:rsid w:val="54C1A857"/>
    <w:rsid w:val="54C1BF0C"/>
    <w:rsid w:val="54C258ED"/>
    <w:rsid w:val="54C27616"/>
    <w:rsid w:val="54C2961B"/>
    <w:rsid w:val="54C29E2E"/>
    <w:rsid w:val="54C2AB71"/>
    <w:rsid w:val="54C2BD0B"/>
    <w:rsid w:val="54C2F435"/>
    <w:rsid w:val="54C335EB"/>
    <w:rsid w:val="54C342CF"/>
    <w:rsid w:val="54C34F1D"/>
    <w:rsid w:val="54C363F1"/>
    <w:rsid w:val="54C3841D"/>
    <w:rsid w:val="54C38B34"/>
    <w:rsid w:val="54C3BEAE"/>
    <w:rsid w:val="54C4080F"/>
    <w:rsid w:val="54C40C2A"/>
    <w:rsid w:val="54C40F66"/>
    <w:rsid w:val="54C486CC"/>
    <w:rsid w:val="54C4C619"/>
    <w:rsid w:val="54C4D1B3"/>
    <w:rsid w:val="54C504BB"/>
    <w:rsid w:val="54C506D0"/>
    <w:rsid w:val="54C554F2"/>
    <w:rsid w:val="54C5841A"/>
    <w:rsid w:val="54C59BE4"/>
    <w:rsid w:val="54C5B30E"/>
    <w:rsid w:val="54C60158"/>
    <w:rsid w:val="54C60E8F"/>
    <w:rsid w:val="54C663CB"/>
    <w:rsid w:val="54C69445"/>
    <w:rsid w:val="54C6C1C8"/>
    <w:rsid w:val="54C6CCD0"/>
    <w:rsid w:val="54C6E4A5"/>
    <w:rsid w:val="54C703E6"/>
    <w:rsid w:val="54C73F5E"/>
    <w:rsid w:val="54C75007"/>
    <w:rsid w:val="54C78A8C"/>
    <w:rsid w:val="54C7A42D"/>
    <w:rsid w:val="54C7B018"/>
    <w:rsid w:val="54C7BCAF"/>
    <w:rsid w:val="54C815EB"/>
    <w:rsid w:val="54C85499"/>
    <w:rsid w:val="54C8A252"/>
    <w:rsid w:val="54C8A383"/>
    <w:rsid w:val="54C8BD05"/>
    <w:rsid w:val="54C8D9AC"/>
    <w:rsid w:val="54C8E926"/>
    <w:rsid w:val="54C90B4F"/>
    <w:rsid w:val="54C9150A"/>
    <w:rsid w:val="54C9165A"/>
    <w:rsid w:val="54C91960"/>
    <w:rsid w:val="54C92E2B"/>
    <w:rsid w:val="54C92F2A"/>
    <w:rsid w:val="54C98BA6"/>
    <w:rsid w:val="54C99704"/>
    <w:rsid w:val="54C9A5AE"/>
    <w:rsid w:val="54CA41DB"/>
    <w:rsid w:val="54CA6FE7"/>
    <w:rsid w:val="54CA791C"/>
    <w:rsid w:val="54CA962D"/>
    <w:rsid w:val="54CAC377"/>
    <w:rsid w:val="54CAC407"/>
    <w:rsid w:val="54CB5015"/>
    <w:rsid w:val="54CB51D5"/>
    <w:rsid w:val="54CB6027"/>
    <w:rsid w:val="54CBC90F"/>
    <w:rsid w:val="54CBCE22"/>
    <w:rsid w:val="54CBF746"/>
    <w:rsid w:val="54CC1566"/>
    <w:rsid w:val="54CC2A15"/>
    <w:rsid w:val="54CC65CA"/>
    <w:rsid w:val="54CCB7DB"/>
    <w:rsid w:val="54CCCA41"/>
    <w:rsid w:val="54CD9539"/>
    <w:rsid w:val="54CDD120"/>
    <w:rsid w:val="54CDD6FE"/>
    <w:rsid w:val="54CE26CD"/>
    <w:rsid w:val="54CE32BA"/>
    <w:rsid w:val="54CE4133"/>
    <w:rsid w:val="54CE59B7"/>
    <w:rsid w:val="54CE8A17"/>
    <w:rsid w:val="54CEAC37"/>
    <w:rsid w:val="54CEBF30"/>
    <w:rsid w:val="54CF8FEB"/>
    <w:rsid w:val="54CF9275"/>
    <w:rsid w:val="54CF98D9"/>
    <w:rsid w:val="54CFA17A"/>
    <w:rsid w:val="54CFE007"/>
    <w:rsid w:val="54D01026"/>
    <w:rsid w:val="54D023C1"/>
    <w:rsid w:val="54D04598"/>
    <w:rsid w:val="54D0AC25"/>
    <w:rsid w:val="54D0DC12"/>
    <w:rsid w:val="54D103F5"/>
    <w:rsid w:val="54D1086C"/>
    <w:rsid w:val="54D1219F"/>
    <w:rsid w:val="54D14394"/>
    <w:rsid w:val="54D1C180"/>
    <w:rsid w:val="54D1E092"/>
    <w:rsid w:val="54D1FA0E"/>
    <w:rsid w:val="54D1FFA3"/>
    <w:rsid w:val="54D200B3"/>
    <w:rsid w:val="54D2480B"/>
    <w:rsid w:val="54D24AF2"/>
    <w:rsid w:val="54D24FA7"/>
    <w:rsid w:val="54D256F5"/>
    <w:rsid w:val="54D257FF"/>
    <w:rsid w:val="54D2AA18"/>
    <w:rsid w:val="54D2AA93"/>
    <w:rsid w:val="54D2D908"/>
    <w:rsid w:val="54D33E2F"/>
    <w:rsid w:val="54D3423D"/>
    <w:rsid w:val="54D34F41"/>
    <w:rsid w:val="54D394FD"/>
    <w:rsid w:val="54D3954B"/>
    <w:rsid w:val="54D3B931"/>
    <w:rsid w:val="54D3C06F"/>
    <w:rsid w:val="54D3CD09"/>
    <w:rsid w:val="54D3D407"/>
    <w:rsid w:val="54D42398"/>
    <w:rsid w:val="54D48FAE"/>
    <w:rsid w:val="54D4BEBA"/>
    <w:rsid w:val="54D4CFCD"/>
    <w:rsid w:val="54D4FEDB"/>
    <w:rsid w:val="54D52999"/>
    <w:rsid w:val="54D549BC"/>
    <w:rsid w:val="54D55634"/>
    <w:rsid w:val="54D59A77"/>
    <w:rsid w:val="54D5DE55"/>
    <w:rsid w:val="54D5F1AB"/>
    <w:rsid w:val="54D5F268"/>
    <w:rsid w:val="54D61FA7"/>
    <w:rsid w:val="54D6D21E"/>
    <w:rsid w:val="54D6D7D1"/>
    <w:rsid w:val="54D6F709"/>
    <w:rsid w:val="54D71417"/>
    <w:rsid w:val="54D726A1"/>
    <w:rsid w:val="54D72C0B"/>
    <w:rsid w:val="54D76433"/>
    <w:rsid w:val="54D76A4A"/>
    <w:rsid w:val="54D78F8D"/>
    <w:rsid w:val="54D8177C"/>
    <w:rsid w:val="54D83ACE"/>
    <w:rsid w:val="54D872D7"/>
    <w:rsid w:val="54D8D85B"/>
    <w:rsid w:val="54D91B60"/>
    <w:rsid w:val="54D92A13"/>
    <w:rsid w:val="54D936D9"/>
    <w:rsid w:val="54D9A061"/>
    <w:rsid w:val="54D9FEFE"/>
    <w:rsid w:val="54DA09B1"/>
    <w:rsid w:val="54DA4012"/>
    <w:rsid w:val="54DA4145"/>
    <w:rsid w:val="54DA67DA"/>
    <w:rsid w:val="54DABD52"/>
    <w:rsid w:val="54DAC04D"/>
    <w:rsid w:val="54DAC824"/>
    <w:rsid w:val="54DB06FA"/>
    <w:rsid w:val="54DB7B5B"/>
    <w:rsid w:val="54DB9A24"/>
    <w:rsid w:val="54DB9CDB"/>
    <w:rsid w:val="54DBA6B7"/>
    <w:rsid w:val="54DBD7A7"/>
    <w:rsid w:val="54DC0295"/>
    <w:rsid w:val="54DC1B62"/>
    <w:rsid w:val="54DC1B9E"/>
    <w:rsid w:val="54DC1FDA"/>
    <w:rsid w:val="54DC3250"/>
    <w:rsid w:val="54DC3D7E"/>
    <w:rsid w:val="54DC4530"/>
    <w:rsid w:val="54DC4F53"/>
    <w:rsid w:val="54DC6F27"/>
    <w:rsid w:val="54DCACAD"/>
    <w:rsid w:val="54DCFD4E"/>
    <w:rsid w:val="54DD1CEF"/>
    <w:rsid w:val="54DD215D"/>
    <w:rsid w:val="54DD2CCE"/>
    <w:rsid w:val="54DD5453"/>
    <w:rsid w:val="54DD5FA4"/>
    <w:rsid w:val="54DD5FEC"/>
    <w:rsid w:val="54DD96E0"/>
    <w:rsid w:val="54DDA293"/>
    <w:rsid w:val="54DDB3FD"/>
    <w:rsid w:val="54DDD0E2"/>
    <w:rsid w:val="54DDD80E"/>
    <w:rsid w:val="54DDF857"/>
    <w:rsid w:val="54DE253B"/>
    <w:rsid w:val="54DE3CFE"/>
    <w:rsid w:val="54DE8803"/>
    <w:rsid w:val="54DE9269"/>
    <w:rsid w:val="54DECCCD"/>
    <w:rsid w:val="54DF0399"/>
    <w:rsid w:val="54DF7E2D"/>
    <w:rsid w:val="54DFB10B"/>
    <w:rsid w:val="54DFF198"/>
    <w:rsid w:val="54DFF4C0"/>
    <w:rsid w:val="54E01C0A"/>
    <w:rsid w:val="54E02350"/>
    <w:rsid w:val="54E03FED"/>
    <w:rsid w:val="54E05D56"/>
    <w:rsid w:val="54E06151"/>
    <w:rsid w:val="54E068E8"/>
    <w:rsid w:val="54E07533"/>
    <w:rsid w:val="54E0CBD0"/>
    <w:rsid w:val="54E10230"/>
    <w:rsid w:val="54E1507B"/>
    <w:rsid w:val="54E16A1E"/>
    <w:rsid w:val="54E16E70"/>
    <w:rsid w:val="54E1B9E8"/>
    <w:rsid w:val="54E1BFFD"/>
    <w:rsid w:val="54E1DC55"/>
    <w:rsid w:val="54E1E83B"/>
    <w:rsid w:val="54E1EDB9"/>
    <w:rsid w:val="54E1F2BE"/>
    <w:rsid w:val="54E238CE"/>
    <w:rsid w:val="54E28274"/>
    <w:rsid w:val="54E288F9"/>
    <w:rsid w:val="54E28908"/>
    <w:rsid w:val="54E2AFDC"/>
    <w:rsid w:val="54E2BF28"/>
    <w:rsid w:val="54E2C3E0"/>
    <w:rsid w:val="54E2D126"/>
    <w:rsid w:val="54E2F662"/>
    <w:rsid w:val="54E300FA"/>
    <w:rsid w:val="54E37923"/>
    <w:rsid w:val="54E3CFE4"/>
    <w:rsid w:val="54E3DC09"/>
    <w:rsid w:val="54E3F447"/>
    <w:rsid w:val="54E4319F"/>
    <w:rsid w:val="54E445BA"/>
    <w:rsid w:val="54E48BC6"/>
    <w:rsid w:val="54E4B9E2"/>
    <w:rsid w:val="54E4CA88"/>
    <w:rsid w:val="54E51051"/>
    <w:rsid w:val="54E54861"/>
    <w:rsid w:val="54E5CD25"/>
    <w:rsid w:val="54E5D80C"/>
    <w:rsid w:val="54E5E2A3"/>
    <w:rsid w:val="54E61244"/>
    <w:rsid w:val="54E6662A"/>
    <w:rsid w:val="54E6DBD2"/>
    <w:rsid w:val="54E71908"/>
    <w:rsid w:val="54E71A32"/>
    <w:rsid w:val="54E7BE8B"/>
    <w:rsid w:val="54E7F9D0"/>
    <w:rsid w:val="54E7FA44"/>
    <w:rsid w:val="54E81A74"/>
    <w:rsid w:val="54E87332"/>
    <w:rsid w:val="54E88144"/>
    <w:rsid w:val="54E88961"/>
    <w:rsid w:val="54E89F06"/>
    <w:rsid w:val="54E8B660"/>
    <w:rsid w:val="54E8D5C8"/>
    <w:rsid w:val="54E8DE18"/>
    <w:rsid w:val="54E8FBB1"/>
    <w:rsid w:val="54E9111D"/>
    <w:rsid w:val="54E9204C"/>
    <w:rsid w:val="54E977D8"/>
    <w:rsid w:val="54E9797A"/>
    <w:rsid w:val="54E97B59"/>
    <w:rsid w:val="54E986A8"/>
    <w:rsid w:val="54E9CA70"/>
    <w:rsid w:val="54E9E659"/>
    <w:rsid w:val="54EA0356"/>
    <w:rsid w:val="54EA2407"/>
    <w:rsid w:val="54EA45DA"/>
    <w:rsid w:val="54EA7517"/>
    <w:rsid w:val="54EA80F9"/>
    <w:rsid w:val="54EA88E6"/>
    <w:rsid w:val="54EB0854"/>
    <w:rsid w:val="54EB09FE"/>
    <w:rsid w:val="54EB1D77"/>
    <w:rsid w:val="54EB7894"/>
    <w:rsid w:val="54EB9186"/>
    <w:rsid w:val="54EBCEF2"/>
    <w:rsid w:val="54EC0DD3"/>
    <w:rsid w:val="54EC3920"/>
    <w:rsid w:val="54EC4FEB"/>
    <w:rsid w:val="54ECAE6D"/>
    <w:rsid w:val="54ECC864"/>
    <w:rsid w:val="54ECE836"/>
    <w:rsid w:val="54ED4435"/>
    <w:rsid w:val="54ED50AD"/>
    <w:rsid w:val="54ED5B77"/>
    <w:rsid w:val="54ED793B"/>
    <w:rsid w:val="54EDC99F"/>
    <w:rsid w:val="54EE086E"/>
    <w:rsid w:val="54EE0CE3"/>
    <w:rsid w:val="54EE14D0"/>
    <w:rsid w:val="54EE170E"/>
    <w:rsid w:val="54EE3EF0"/>
    <w:rsid w:val="54EECF0B"/>
    <w:rsid w:val="54EF1E27"/>
    <w:rsid w:val="54EF48EA"/>
    <w:rsid w:val="54EF62B3"/>
    <w:rsid w:val="54EF7411"/>
    <w:rsid w:val="54EF8FD1"/>
    <w:rsid w:val="54EFBECC"/>
    <w:rsid w:val="54F02085"/>
    <w:rsid w:val="54F07F94"/>
    <w:rsid w:val="54F08481"/>
    <w:rsid w:val="54F0A7AB"/>
    <w:rsid w:val="54F1099F"/>
    <w:rsid w:val="54F178F9"/>
    <w:rsid w:val="54F1933A"/>
    <w:rsid w:val="54F22D5B"/>
    <w:rsid w:val="54F241BA"/>
    <w:rsid w:val="54F25B42"/>
    <w:rsid w:val="54F27523"/>
    <w:rsid w:val="54F2964A"/>
    <w:rsid w:val="54F29CA2"/>
    <w:rsid w:val="54F2A01D"/>
    <w:rsid w:val="54F2A5ED"/>
    <w:rsid w:val="54F2BC14"/>
    <w:rsid w:val="54F2CE76"/>
    <w:rsid w:val="54F2DC5B"/>
    <w:rsid w:val="54F2E5F2"/>
    <w:rsid w:val="54F2E80F"/>
    <w:rsid w:val="54F2E9E9"/>
    <w:rsid w:val="54F30B29"/>
    <w:rsid w:val="54F3AE4B"/>
    <w:rsid w:val="54F3D856"/>
    <w:rsid w:val="54F4366F"/>
    <w:rsid w:val="54F43ED5"/>
    <w:rsid w:val="54F441A2"/>
    <w:rsid w:val="54F4467B"/>
    <w:rsid w:val="54F46D35"/>
    <w:rsid w:val="54F4B609"/>
    <w:rsid w:val="54F4C838"/>
    <w:rsid w:val="54F4DC81"/>
    <w:rsid w:val="54F4F255"/>
    <w:rsid w:val="54F4FD64"/>
    <w:rsid w:val="54F503FE"/>
    <w:rsid w:val="54F518E7"/>
    <w:rsid w:val="54F52DDF"/>
    <w:rsid w:val="54F531BE"/>
    <w:rsid w:val="54F580A2"/>
    <w:rsid w:val="54F5A559"/>
    <w:rsid w:val="54F5AB02"/>
    <w:rsid w:val="54F5D725"/>
    <w:rsid w:val="54F629DB"/>
    <w:rsid w:val="54F62A5C"/>
    <w:rsid w:val="54F67F98"/>
    <w:rsid w:val="54F6971D"/>
    <w:rsid w:val="54F6A185"/>
    <w:rsid w:val="54F6B70B"/>
    <w:rsid w:val="54F6B7D5"/>
    <w:rsid w:val="54F6D9CA"/>
    <w:rsid w:val="54F71A06"/>
    <w:rsid w:val="54F75426"/>
    <w:rsid w:val="54F77465"/>
    <w:rsid w:val="54F77E89"/>
    <w:rsid w:val="54F799BC"/>
    <w:rsid w:val="54F7C65D"/>
    <w:rsid w:val="54F7D8CC"/>
    <w:rsid w:val="54F7DA89"/>
    <w:rsid w:val="54F7E730"/>
    <w:rsid w:val="54F7E8CA"/>
    <w:rsid w:val="54F80554"/>
    <w:rsid w:val="54F857B8"/>
    <w:rsid w:val="54F86220"/>
    <w:rsid w:val="54F8673B"/>
    <w:rsid w:val="54F880D8"/>
    <w:rsid w:val="54F89B02"/>
    <w:rsid w:val="54F8DC8B"/>
    <w:rsid w:val="54F8E6D5"/>
    <w:rsid w:val="54F901B1"/>
    <w:rsid w:val="54F92DAC"/>
    <w:rsid w:val="54F94082"/>
    <w:rsid w:val="54F95CC2"/>
    <w:rsid w:val="54F9A8D2"/>
    <w:rsid w:val="54FA1338"/>
    <w:rsid w:val="54FA1835"/>
    <w:rsid w:val="54FACF08"/>
    <w:rsid w:val="54FADF54"/>
    <w:rsid w:val="54FB03AF"/>
    <w:rsid w:val="54FB09D5"/>
    <w:rsid w:val="54FB2A0A"/>
    <w:rsid w:val="54FB356D"/>
    <w:rsid w:val="54FB3C4C"/>
    <w:rsid w:val="54FB9F6A"/>
    <w:rsid w:val="54FBA520"/>
    <w:rsid w:val="54FBA5A3"/>
    <w:rsid w:val="54FBAB4B"/>
    <w:rsid w:val="54FBDE33"/>
    <w:rsid w:val="54FC053B"/>
    <w:rsid w:val="54FC0DA0"/>
    <w:rsid w:val="54FC42EF"/>
    <w:rsid w:val="54FC4821"/>
    <w:rsid w:val="54FC51BF"/>
    <w:rsid w:val="54FC53E5"/>
    <w:rsid w:val="54FCFFD5"/>
    <w:rsid w:val="54FD860A"/>
    <w:rsid w:val="54FD8678"/>
    <w:rsid w:val="54FD8DD7"/>
    <w:rsid w:val="54FDB000"/>
    <w:rsid w:val="54FDDA1E"/>
    <w:rsid w:val="54FDDCB0"/>
    <w:rsid w:val="54FE1D97"/>
    <w:rsid w:val="54FE394A"/>
    <w:rsid w:val="54FE50E6"/>
    <w:rsid w:val="54FE7264"/>
    <w:rsid w:val="54FE7922"/>
    <w:rsid w:val="54FE98A4"/>
    <w:rsid w:val="54FEAC9E"/>
    <w:rsid w:val="54FEB5A2"/>
    <w:rsid w:val="54FED0D6"/>
    <w:rsid w:val="54FF047B"/>
    <w:rsid w:val="54FF200C"/>
    <w:rsid w:val="54FF4E3C"/>
    <w:rsid w:val="54FF8ACA"/>
    <w:rsid w:val="54FF9103"/>
    <w:rsid w:val="54FF9C15"/>
    <w:rsid w:val="54FFDD99"/>
    <w:rsid w:val="55003180"/>
    <w:rsid w:val="550079CA"/>
    <w:rsid w:val="55008525"/>
    <w:rsid w:val="55009901"/>
    <w:rsid w:val="5500ABD2"/>
    <w:rsid w:val="550104D0"/>
    <w:rsid w:val="5501088E"/>
    <w:rsid w:val="55012C0D"/>
    <w:rsid w:val="55012FFC"/>
    <w:rsid w:val="550164DE"/>
    <w:rsid w:val="55017CBF"/>
    <w:rsid w:val="5501AAFA"/>
    <w:rsid w:val="5501D409"/>
    <w:rsid w:val="5501D7E5"/>
    <w:rsid w:val="5501F630"/>
    <w:rsid w:val="5501F7E4"/>
    <w:rsid w:val="550232F3"/>
    <w:rsid w:val="550237AD"/>
    <w:rsid w:val="55023E50"/>
    <w:rsid w:val="55024241"/>
    <w:rsid w:val="55025CAF"/>
    <w:rsid w:val="55026BB2"/>
    <w:rsid w:val="55028109"/>
    <w:rsid w:val="5502AEB9"/>
    <w:rsid w:val="550318C1"/>
    <w:rsid w:val="55032251"/>
    <w:rsid w:val="550338A5"/>
    <w:rsid w:val="55033C5F"/>
    <w:rsid w:val="5503419C"/>
    <w:rsid w:val="5503B0BF"/>
    <w:rsid w:val="5503D0D2"/>
    <w:rsid w:val="55043E71"/>
    <w:rsid w:val="55044F7B"/>
    <w:rsid w:val="55045EA0"/>
    <w:rsid w:val="55047ED2"/>
    <w:rsid w:val="550492E2"/>
    <w:rsid w:val="5504C2AF"/>
    <w:rsid w:val="5504DB98"/>
    <w:rsid w:val="55050560"/>
    <w:rsid w:val="55053118"/>
    <w:rsid w:val="55057D25"/>
    <w:rsid w:val="5505B643"/>
    <w:rsid w:val="55061A18"/>
    <w:rsid w:val="55062566"/>
    <w:rsid w:val="55067245"/>
    <w:rsid w:val="550695A2"/>
    <w:rsid w:val="550695E4"/>
    <w:rsid w:val="55069F53"/>
    <w:rsid w:val="5506C114"/>
    <w:rsid w:val="5506D128"/>
    <w:rsid w:val="5506FF12"/>
    <w:rsid w:val="55071DBB"/>
    <w:rsid w:val="550757CC"/>
    <w:rsid w:val="5507D2B4"/>
    <w:rsid w:val="5507D6EB"/>
    <w:rsid w:val="55080661"/>
    <w:rsid w:val="550807E4"/>
    <w:rsid w:val="55080B46"/>
    <w:rsid w:val="5508254A"/>
    <w:rsid w:val="55088B62"/>
    <w:rsid w:val="55089488"/>
    <w:rsid w:val="5508E9A5"/>
    <w:rsid w:val="5508F552"/>
    <w:rsid w:val="550904D0"/>
    <w:rsid w:val="550908CB"/>
    <w:rsid w:val="55091181"/>
    <w:rsid w:val="55093334"/>
    <w:rsid w:val="55097BE8"/>
    <w:rsid w:val="550992D5"/>
    <w:rsid w:val="5509963D"/>
    <w:rsid w:val="55099ED4"/>
    <w:rsid w:val="5509E29F"/>
    <w:rsid w:val="550A2C5D"/>
    <w:rsid w:val="550A546B"/>
    <w:rsid w:val="550A5B39"/>
    <w:rsid w:val="550A6D64"/>
    <w:rsid w:val="550A7540"/>
    <w:rsid w:val="550A891A"/>
    <w:rsid w:val="550A8B24"/>
    <w:rsid w:val="550A95FA"/>
    <w:rsid w:val="550ABA7F"/>
    <w:rsid w:val="550AC2D5"/>
    <w:rsid w:val="550AE8D9"/>
    <w:rsid w:val="550B157F"/>
    <w:rsid w:val="550B3675"/>
    <w:rsid w:val="550B4CD6"/>
    <w:rsid w:val="550B571A"/>
    <w:rsid w:val="550B5A7D"/>
    <w:rsid w:val="550B9AE5"/>
    <w:rsid w:val="550BAFEA"/>
    <w:rsid w:val="550BB93F"/>
    <w:rsid w:val="550BE797"/>
    <w:rsid w:val="550BEC79"/>
    <w:rsid w:val="550C0396"/>
    <w:rsid w:val="550C0B4E"/>
    <w:rsid w:val="550C3452"/>
    <w:rsid w:val="550C5FE6"/>
    <w:rsid w:val="550CCE0C"/>
    <w:rsid w:val="550CD740"/>
    <w:rsid w:val="550CD775"/>
    <w:rsid w:val="550CDDED"/>
    <w:rsid w:val="550CF8AD"/>
    <w:rsid w:val="550CF9E8"/>
    <w:rsid w:val="550D20E9"/>
    <w:rsid w:val="550D8CFC"/>
    <w:rsid w:val="550D92E9"/>
    <w:rsid w:val="550D94F1"/>
    <w:rsid w:val="550DA02C"/>
    <w:rsid w:val="550DB9DA"/>
    <w:rsid w:val="550E3A95"/>
    <w:rsid w:val="550E54E0"/>
    <w:rsid w:val="550E62A9"/>
    <w:rsid w:val="550E8FD6"/>
    <w:rsid w:val="550E91A6"/>
    <w:rsid w:val="550EA57D"/>
    <w:rsid w:val="550ECB1E"/>
    <w:rsid w:val="550F2D96"/>
    <w:rsid w:val="550F4157"/>
    <w:rsid w:val="550F59D1"/>
    <w:rsid w:val="550F677E"/>
    <w:rsid w:val="550FFF85"/>
    <w:rsid w:val="55102E3D"/>
    <w:rsid w:val="551054CB"/>
    <w:rsid w:val="55107B2F"/>
    <w:rsid w:val="5510875B"/>
    <w:rsid w:val="55110FFF"/>
    <w:rsid w:val="551117A1"/>
    <w:rsid w:val="55112334"/>
    <w:rsid w:val="551144EB"/>
    <w:rsid w:val="5511AF1F"/>
    <w:rsid w:val="5511C5C8"/>
    <w:rsid w:val="5511F35C"/>
    <w:rsid w:val="55121F79"/>
    <w:rsid w:val="55123199"/>
    <w:rsid w:val="55124B0C"/>
    <w:rsid w:val="55125232"/>
    <w:rsid w:val="5512CDDB"/>
    <w:rsid w:val="5512D27C"/>
    <w:rsid w:val="5513111A"/>
    <w:rsid w:val="55134890"/>
    <w:rsid w:val="55135934"/>
    <w:rsid w:val="55135A3A"/>
    <w:rsid w:val="5513B4FE"/>
    <w:rsid w:val="5513DEF7"/>
    <w:rsid w:val="5513EB69"/>
    <w:rsid w:val="55140F91"/>
    <w:rsid w:val="55140FFF"/>
    <w:rsid w:val="55143153"/>
    <w:rsid w:val="55143466"/>
    <w:rsid w:val="55149A4A"/>
    <w:rsid w:val="5514B022"/>
    <w:rsid w:val="5514E48B"/>
    <w:rsid w:val="55150C49"/>
    <w:rsid w:val="55152F81"/>
    <w:rsid w:val="55156FB4"/>
    <w:rsid w:val="55156FC2"/>
    <w:rsid w:val="55157AEF"/>
    <w:rsid w:val="55157F26"/>
    <w:rsid w:val="5515A618"/>
    <w:rsid w:val="5515A8AE"/>
    <w:rsid w:val="551600D9"/>
    <w:rsid w:val="551620F5"/>
    <w:rsid w:val="5516486B"/>
    <w:rsid w:val="55168EC9"/>
    <w:rsid w:val="5516BC12"/>
    <w:rsid w:val="5516BC8D"/>
    <w:rsid w:val="5516CEDE"/>
    <w:rsid w:val="5516D2F4"/>
    <w:rsid w:val="5516DD4C"/>
    <w:rsid w:val="5516E493"/>
    <w:rsid w:val="55170BB7"/>
    <w:rsid w:val="5517388C"/>
    <w:rsid w:val="551748B5"/>
    <w:rsid w:val="55175F0B"/>
    <w:rsid w:val="55176EFC"/>
    <w:rsid w:val="55177FF3"/>
    <w:rsid w:val="55178113"/>
    <w:rsid w:val="55178979"/>
    <w:rsid w:val="55179599"/>
    <w:rsid w:val="55179698"/>
    <w:rsid w:val="55179D14"/>
    <w:rsid w:val="5517AB32"/>
    <w:rsid w:val="55181566"/>
    <w:rsid w:val="55182080"/>
    <w:rsid w:val="55182149"/>
    <w:rsid w:val="551836AA"/>
    <w:rsid w:val="5518E102"/>
    <w:rsid w:val="5518EA17"/>
    <w:rsid w:val="5519379D"/>
    <w:rsid w:val="5519754E"/>
    <w:rsid w:val="5519913F"/>
    <w:rsid w:val="55199EAC"/>
    <w:rsid w:val="5519C143"/>
    <w:rsid w:val="5519C510"/>
    <w:rsid w:val="5519F374"/>
    <w:rsid w:val="551A0FBF"/>
    <w:rsid w:val="551A2790"/>
    <w:rsid w:val="551A37F5"/>
    <w:rsid w:val="551A5A0C"/>
    <w:rsid w:val="551AC847"/>
    <w:rsid w:val="551AD8EF"/>
    <w:rsid w:val="551AE228"/>
    <w:rsid w:val="551AE89D"/>
    <w:rsid w:val="551B15A2"/>
    <w:rsid w:val="551B2AFE"/>
    <w:rsid w:val="551B38D3"/>
    <w:rsid w:val="551B6606"/>
    <w:rsid w:val="551B7147"/>
    <w:rsid w:val="551B7E61"/>
    <w:rsid w:val="551B80CF"/>
    <w:rsid w:val="551BF51D"/>
    <w:rsid w:val="551C019F"/>
    <w:rsid w:val="551C1D81"/>
    <w:rsid w:val="551C22F1"/>
    <w:rsid w:val="551C3FD6"/>
    <w:rsid w:val="551C8E02"/>
    <w:rsid w:val="551CA4C3"/>
    <w:rsid w:val="551CC03C"/>
    <w:rsid w:val="551CFBF0"/>
    <w:rsid w:val="551D1AE4"/>
    <w:rsid w:val="551D32C4"/>
    <w:rsid w:val="551D79ED"/>
    <w:rsid w:val="551DA676"/>
    <w:rsid w:val="551DBB99"/>
    <w:rsid w:val="551DEB1D"/>
    <w:rsid w:val="551DF61B"/>
    <w:rsid w:val="551DFAF8"/>
    <w:rsid w:val="551E0728"/>
    <w:rsid w:val="551E109C"/>
    <w:rsid w:val="551E135F"/>
    <w:rsid w:val="551E1CB3"/>
    <w:rsid w:val="551E5516"/>
    <w:rsid w:val="551ED10B"/>
    <w:rsid w:val="551ED81B"/>
    <w:rsid w:val="551F061B"/>
    <w:rsid w:val="551F1618"/>
    <w:rsid w:val="551F45FE"/>
    <w:rsid w:val="551F540C"/>
    <w:rsid w:val="551F5568"/>
    <w:rsid w:val="551F9578"/>
    <w:rsid w:val="551FD501"/>
    <w:rsid w:val="551FF420"/>
    <w:rsid w:val="55207725"/>
    <w:rsid w:val="5520861A"/>
    <w:rsid w:val="5520D7F7"/>
    <w:rsid w:val="5520DE75"/>
    <w:rsid w:val="5520F36C"/>
    <w:rsid w:val="55210206"/>
    <w:rsid w:val="55211AA5"/>
    <w:rsid w:val="55211F3D"/>
    <w:rsid w:val="55214CC0"/>
    <w:rsid w:val="55216263"/>
    <w:rsid w:val="5521644E"/>
    <w:rsid w:val="55217E41"/>
    <w:rsid w:val="5521F234"/>
    <w:rsid w:val="552203AB"/>
    <w:rsid w:val="55223735"/>
    <w:rsid w:val="55230FC2"/>
    <w:rsid w:val="5523228B"/>
    <w:rsid w:val="55235CA4"/>
    <w:rsid w:val="552392C3"/>
    <w:rsid w:val="5523B354"/>
    <w:rsid w:val="552401A7"/>
    <w:rsid w:val="5524105A"/>
    <w:rsid w:val="55243680"/>
    <w:rsid w:val="5524FC1D"/>
    <w:rsid w:val="5524FD21"/>
    <w:rsid w:val="55252024"/>
    <w:rsid w:val="55255A44"/>
    <w:rsid w:val="55256A4E"/>
    <w:rsid w:val="55256A5F"/>
    <w:rsid w:val="5525756E"/>
    <w:rsid w:val="55257B98"/>
    <w:rsid w:val="55259EC3"/>
    <w:rsid w:val="5525A534"/>
    <w:rsid w:val="5525CE71"/>
    <w:rsid w:val="55260563"/>
    <w:rsid w:val="5526221E"/>
    <w:rsid w:val="55262DA7"/>
    <w:rsid w:val="55263270"/>
    <w:rsid w:val="55263692"/>
    <w:rsid w:val="55263B58"/>
    <w:rsid w:val="552640A9"/>
    <w:rsid w:val="552643D1"/>
    <w:rsid w:val="55266377"/>
    <w:rsid w:val="55266765"/>
    <w:rsid w:val="55266B9C"/>
    <w:rsid w:val="5526E180"/>
    <w:rsid w:val="55270F7E"/>
    <w:rsid w:val="55271EB4"/>
    <w:rsid w:val="5527830B"/>
    <w:rsid w:val="5527ADBF"/>
    <w:rsid w:val="5527E3FB"/>
    <w:rsid w:val="5527FF83"/>
    <w:rsid w:val="552800BD"/>
    <w:rsid w:val="552833FF"/>
    <w:rsid w:val="55283DAB"/>
    <w:rsid w:val="55284B86"/>
    <w:rsid w:val="55287FF7"/>
    <w:rsid w:val="5528B771"/>
    <w:rsid w:val="5528C76F"/>
    <w:rsid w:val="5528E891"/>
    <w:rsid w:val="5529844B"/>
    <w:rsid w:val="5529D5A3"/>
    <w:rsid w:val="5529DB4D"/>
    <w:rsid w:val="552A01E9"/>
    <w:rsid w:val="552A066B"/>
    <w:rsid w:val="552A1760"/>
    <w:rsid w:val="552A52C2"/>
    <w:rsid w:val="552A9515"/>
    <w:rsid w:val="552A98BF"/>
    <w:rsid w:val="552ACB4A"/>
    <w:rsid w:val="552AF049"/>
    <w:rsid w:val="552B58C1"/>
    <w:rsid w:val="552B8696"/>
    <w:rsid w:val="552B9E6C"/>
    <w:rsid w:val="552BA145"/>
    <w:rsid w:val="552BB994"/>
    <w:rsid w:val="552BF85B"/>
    <w:rsid w:val="552C06A2"/>
    <w:rsid w:val="552C59DA"/>
    <w:rsid w:val="552CD3F1"/>
    <w:rsid w:val="552CF4DF"/>
    <w:rsid w:val="552D1DBB"/>
    <w:rsid w:val="552D372E"/>
    <w:rsid w:val="552D5732"/>
    <w:rsid w:val="552DE78F"/>
    <w:rsid w:val="552DFC6B"/>
    <w:rsid w:val="552E4A85"/>
    <w:rsid w:val="552E4B64"/>
    <w:rsid w:val="552E7A73"/>
    <w:rsid w:val="552E85AE"/>
    <w:rsid w:val="552EB2ED"/>
    <w:rsid w:val="552EBF71"/>
    <w:rsid w:val="552EC44D"/>
    <w:rsid w:val="552EEE8F"/>
    <w:rsid w:val="552EF6CB"/>
    <w:rsid w:val="552FB030"/>
    <w:rsid w:val="552FD382"/>
    <w:rsid w:val="5530162B"/>
    <w:rsid w:val="55302E97"/>
    <w:rsid w:val="55309698"/>
    <w:rsid w:val="5530AE12"/>
    <w:rsid w:val="5530D6B1"/>
    <w:rsid w:val="55316039"/>
    <w:rsid w:val="55319D8A"/>
    <w:rsid w:val="5531A7B4"/>
    <w:rsid w:val="5531BF7B"/>
    <w:rsid w:val="5531F434"/>
    <w:rsid w:val="55323D58"/>
    <w:rsid w:val="55325467"/>
    <w:rsid w:val="55325917"/>
    <w:rsid w:val="553263E9"/>
    <w:rsid w:val="55326C46"/>
    <w:rsid w:val="5532A12E"/>
    <w:rsid w:val="5532A20A"/>
    <w:rsid w:val="5532A935"/>
    <w:rsid w:val="5532C27F"/>
    <w:rsid w:val="5532D768"/>
    <w:rsid w:val="5532ED28"/>
    <w:rsid w:val="55330389"/>
    <w:rsid w:val="55335117"/>
    <w:rsid w:val="553370FA"/>
    <w:rsid w:val="55337BD2"/>
    <w:rsid w:val="55338245"/>
    <w:rsid w:val="55338ABB"/>
    <w:rsid w:val="5533D9D7"/>
    <w:rsid w:val="5534163C"/>
    <w:rsid w:val="553419F4"/>
    <w:rsid w:val="55344065"/>
    <w:rsid w:val="5534A20B"/>
    <w:rsid w:val="5534A373"/>
    <w:rsid w:val="5535734C"/>
    <w:rsid w:val="553589AD"/>
    <w:rsid w:val="55359A3F"/>
    <w:rsid w:val="55359EAD"/>
    <w:rsid w:val="5535ADBA"/>
    <w:rsid w:val="5535BE99"/>
    <w:rsid w:val="5535D752"/>
    <w:rsid w:val="5535EAB9"/>
    <w:rsid w:val="553622E3"/>
    <w:rsid w:val="55362D91"/>
    <w:rsid w:val="55364F42"/>
    <w:rsid w:val="55367707"/>
    <w:rsid w:val="5536B67E"/>
    <w:rsid w:val="5536C323"/>
    <w:rsid w:val="553709E0"/>
    <w:rsid w:val="553731F9"/>
    <w:rsid w:val="55373907"/>
    <w:rsid w:val="55375AA9"/>
    <w:rsid w:val="553764BE"/>
    <w:rsid w:val="55379317"/>
    <w:rsid w:val="5537B984"/>
    <w:rsid w:val="5537D14A"/>
    <w:rsid w:val="55381468"/>
    <w:rsid w:val="55382AF5"/>
    <w:rsid w:val="55382E6D"/>
    <w:rsid w:val="5538484B"/>
    <w:rsid w:val="553852E4"/>
    <w:rsid w:val="5538553E"/>
    <w:rsid w:val="55385E63"/>
    <w:rsid w:val="5538DFED"/>
    <w:rsid w:val="5538F2E3"/>
    <w:rsid w:val="5538FE19"/>
    <w:rsid w:val="55390BDE"/>
    <w:rsid w:val="55398B1F"/>
    <w:rsid w:val="5539AD9F"/>
    <w:rsid w:val="5539C873"/>
    <w:rsid w:val="5539DA68"/>
    <w:rsid w:val="5539E39A"/>
    <w:rsid w:val="5539FD2D"/>
    <w:rsid w:val="553A011E"/>
    <w:rsid w:val="553A114E"/>
    <w:rsid w:val="553A212F"/>
    <w:rsid w:val="553AB0DA"/>
    <w:rsid w:val="553AD3FC"/>
    <w:rsid w:val="553B5ED8"/>
    <w:rsid w:val="553B669D"/>
    <w:rsid w:val="553B7535"/>
    <w:rsid w:val="553B7DCD"/>
    <w:rsid w:val="553B8B20"/>
    <w:rsid w:val="553B930E"/>
    <w:rsid w:val="553BFC7C"/>
    <w:rsid w:val="553C429B"/>
    <w:rsid w:val="553C7AD2"/>
    <w:rsid w:val="553CA333"/>
    <w:rsid w:val="553CB347"/>
    <w:rsid w:val="553CCF3E"/>
    <w:rsid w:val="553CE134"/>
    <w:rsid w:val="553D0136"/>
    <w:rsid w:val="553D0619"/>
    <w:rsid w:val="553D1BC2"/>
    <w:rsid w:val="553D2E1A"/>
    <w:rsid w:val="553D7FCB"/>
    <w:rsid w:val="553DA167"/>
    <w:rsid w:val="553DBEB6"/>
    <w:rsid w:val="553DC142"/>
    <w:rsid w:val="553DEAB8"/>
    <w:rsid w:val="553E1C02"/>
    <w:rsid w:val="553E29B9"/>
    <w:rsid w:val="553E5AAB"/>
    <w:rsid w:val="553E77F3"/>
    <w:rsid w:val="553E8DB7"/>
    <w:rsid w:val="553F318C"/>
    <w:rsid w:val="553F35DE"/>
    <w:rsid w:val="553F406B"/>
    <w:rsid w:val="553F6448"/>
    <w:rsid w:val="553F8E5E"/>
    <w:rsid w:val="553FB972"/>
    <w:rsid w:val="553FDED0"/>
    <w:rsid w:val="55400892"/>
    <w:rsid w:val="55400D4A"/>
    <w:rsid w:val="554016EB"/>
    <w:rsid w:val="55402D3D"/>
    <w:rsid w:val="554083C5"/>
    <w:rsid w:val="554089D9"/>
    <w:rsid w:val="5540A5D9"/>
    <w:rsid w:val="5540E0FC"/>
    <w:rsid w:val="554102D2"/>
    <w:rsid w:val="5541033E"/>
    <w:rsid w:val="554108C2"/>
    <w:rsid w:val="55410A05"/>
    <w:rsid w:val="55418CCD"/>
    <w:rsid w:val="554196E1"/>
    <w:rsid w:val="5541987A"/>
    <w:rsid w:val="55419EAD"/>
    <w:rsid w:val="554217EE"/>
    <w:rsid w:val="5542901C"/>
    <w:rsid w:val="55429815"/>
    <w:rsid w:val="5543140A"/>
    <w:rsid w:val="5543218B"/>
    <w:rsid w:val="554350A0"/>
    <w:rsid w:val="5543A958"/>
    <w:rsid w:val="5543A9F0"/>
    <w:rsid w:val="5543F12B"/>
    <w:rsid w:val="55442320"/>
    <w:rsid w:val="55443294"/>
    <w:rsid w:val="5544433F"/>
    <w:rsid w:val="5544CA43"/>
    <w:rsid w:val="5544D5ED"/>
    <w:rsid w:val="55450454"/>
    <w:rsid w:val="55451470"/>
    <w:rsid w:val="554519FB"/>
    <w:rsid w:val="554543A9"/>
    <w:rsid w:val="5545445D"/>
    <w:rsid w:val="55454C00"/>
    <w:rsid w:val="55454D76"/>
    <w:rsid w:val="554554A5"/>
    <w:rsid w:val="55457AE4"/>
    <w:rsid w:val="55458327"/>
    <w:rsid w:val="5545A165"/>
    <w:rsid w:val="5545E0A2"/>
    <w:rsid w:val="5545F1A0"/>
    <w:rsid w:val="5545F58A"/>
    <w:rsid w:val="5545FC8C"/>
    <w:rsid w:val="5546451A"/>
    <w:rsid w:val="55467C74"/>
    <w:rsid w:val="554696CE"/>
    <w:rsid w:val="5546A978"/>
    <w:rsid w:val="5546C2BB"/>
    <w:rsid w:val="5546C6BF"/>
    <w:rsid w:val="5546D437"/>
    <w:rsid w:val="5546F9E8"/>
    <w:rsid w:val="554705E2"/>
    <w:rsid w:val="55470A48"/>
    <w:rsid w:val="55472F12"/>
    <w:rsid w:val="55475009"/>
    <w:rsid w:val="554760AB"/>
    <w:rsid w:val="5547C7FB"/>
    <w:rsid w:val="5547C84D"/>
    <w:rsid w:val="5547EE38"/>
    <w:rsid w:val="5547EEDF"/>
    <w:rsid w:val="554805D3"/>
    <w:rsid w:val="55485361"/>
    <w:rsid w:val="5548716E"/>
    <w:rsid w:val="55489A4E"/>
    <w:rsid w:val="5548FA6F"/>
    <w:rsid w:val="55496139"/>
    <w:rsid w:val="554997C7"/>
    <w:rsid w:val="5549ABB3"/>
    <w:rsid w:val="5549AD00"/>
    <w:rsid w:val="554A23C1"/>
    <w:rsid w:val="554A26EB"/>
    <w:rsid w:val="554A40DE"/>
    <w:rsid w:val="554A450C"/>
    <w:rsid w:val="554A522B"/>
    <w:rsid w:val="554AC772"/>
    <w:rsid w:val="554AE0BA"/>
    <w:rsid w:val="554AE5F8"/>
    <w:rsid w:val="554AF9C2"/>
    <w:rsid w:val="554B5C3D"/>
    <w:rsid w:val="554B6052"/>
    <w:rsid w:val="554B70A4"/>
    <w:rsid w:val="554B89EC"/>
    <w:rsid w:val="554BC0BC"/>
    <w:rsid w:val="554BDD5F"/>
    <w:rsid w:val="554C23A3"/>
    <w:rsid w:val="554C3FD8"/>
    <w:rsid w:val="554C47CE"/>
    <w:rsid w:val="554C58CB"/>
    <w:rsid w:val="554C946B"/>
    <w:rsid w:val="554CB86B"/>
    <w:rsid w:val="554CE423"/>
    <w:rsid w:val="554CF7D6"/>
    <w:rsid w:val="554D27D0"/>
    <w:rsid w:val="554D294A"/>
    <w:rsid w:val="554D2C33"/>
    <w:rsid w:val="554D3D08"/>
    <w:rsid w:val="554D3E96"/>
    <w:rsid w:val="554D41BA"/>
    <w:rsid w:val="554D5303"/>
    <w:rsid w:val="554D70CA"/>
    <w:rsid w:val="554D882D"/>
    <w:rsid w:val="554DBED4"/>
    <w:rsid w:val="554DCC85"/>
    <w:rsid w:val="554DD898"/>
    <w:rsid w:val="554EA487"/>
    <w:rsid w:val="554EB849"/>
    <w:rsid w:val="554F2692"/>
    <w:rsid w:val="554F3528"/>
    <w:rsid w:val="554F46BD"/>
    <w:rsid w:val="554F8FCB"/>
    <w:rsid w:val="554F911F"/>
    <w:rsid w:val="554FB08A"/>
    <w:rsid w:val="554FDA20"/>
    <w:rsid w:val="554FF10E"/>
    <w:rsid w:val="554FFEAC"/>
    <w:rsid w:val="55501634"/>
    <w:rsid w:val="55501C87"/>
    <w:rsid w:val="55508643"/>
    <w:rsid w:val="55509971"/>
    <w:rsid w:val="5550AA8A"/>
    <w:rsid w:val="5550CE30"/>
    <w:rsid w:val="5550FDF9"/>
    <w:rsid w:val="55513FE9"/>
    <w:rsid w:val="55515596"/>
    <w:rsid w:val="5551894D"/>
    <w:rsid w:val="5551EB12"/>
    <w:rsid w:val="5551F17C"/>
    <w:rsid w:val="55526E67"/>
    <w:rsid w:val="5552A29E"/>
    <w:rsid w:val="5552ABAA"/>
    <w:rsid w:val="5552B22C"/>
    <w:rsid w:val="55539BCE"/>
    <w:rsid w:val="5553FD95"/>
    <w:rsid w:val="55540352"/>
    <w:rsid w:val="55545BC8"/>
    <w:rsid w:val="5554A842"/>
    <w:rsid w:val="5554CD33"/>
    <w:rsid w:val="5554FAC7"/>
    <w:rsid w:val="5555476C"/>
    <w:rsid w:val="5555A6B4"/>
    <w:rsid w:val="5555E208"/>
    <w:rsid w:val="5555E981"/>
    <w:rsid w:val="5555F524"/>
    <w:rsid w:val="55561C40"/>
    <w:rsid w:val="55564FEF"/>
    <w:rsid w:val="55565616"/>
    <w:rsid w:val="555663C1"/>
    <w:rsid w:val="5556A2D3"/>
    <w:rsid w:val="5556A468"/>
    <w:rsid w:val="5556C16C"/>
    <w:rsid w:val="5556CE8C"/>
    <w:rsid w:val="5556D1AA"/>
    <w:rsid w:val="5556DEA2"/>
    <w:rsid w:val="555718FE"/>
    <w:rsid w:val="55572844"/>
    <w:rsid w:val="55574BF9"/>
    <w:rsid w:val="55575112"/>
    <w:rsid w:val="55576B0C"/>
    <w:rsid w:val="5557C336"/>
    <w:rsid w:val="5557DFE9"/>
    <w:rsid w:val="5557FBF1"/>
    <w:rsid w:val="5557FEF5"/>
    <w:rsid w:val="5558491A"/>
    <w:rsid w:val="5558D317"/>
    <w:rsid w:val="55591F0A"/>
    <w:rsid w:val="555948C4"/>
    <w:rsid w:val="55594B8D"/>
    <w:rsid w:val="55594DB4"/>
    <w:rsid w:val="5559566B"/>
    <w:rsid w:val="55598DC1"/>
    <w:rsid w:val="55598E09"/>
    <w:rsid w:val="55599EC7"/>
    <w:rsid w:val="5559A42C"/>
    <w:rsid w:val="5559B01F"/>
    <w:rsid w:val="5559B87C"/>
    <w:rsid w:val="5559E10C"/>
    <w:rsid w:val="555A05B1"/>
    <w:rsid w:val="555A0EDD"/>
    <w:rsid w:val="555A4151"/>
    <w:rsid w:val="555A9DFF"/>
    <w:rsid w:val="555ABEFC"/>
    <w:rsid w:val="555B1865"/>
    <w:rsid w:val="555B6145"/>
    <w:rsid w:val="555B72D8"/>
    <w:rsid w:val="555BBB5B"/>
    <w:rsid w:val="555BFB60"/>
    <w:rsid w:val="555C183F"/>
    <w:rsid w:val="555C38DB"/>
    <w:rsid w:val="555C73D1"/>
    <w:rsid w:val="555C7683"/>
    <w:rsid w:val="555C89E6"/>
    <w:rsid w:val="555C96D8"/>
    <w:rsid w:val="555CA338"/>
    <w:rsid w:val="555CA389"/>
    <w:rsid w:val="555CB871"/>
    <w:rsid w:val="555CC094"/>
    <w:rsid w:val="555D1908"/>
    <w:rsid w:val="555D2190"/>
    <w:rsid w:val="555D2E35"/>
    <w:rsid w:val="555D386F"/>
    <w:rsid w:val="555D43ED"/>
    <w:rsid w:val="555D7AB0"/>
    <w:rsid w:val="555D8C53"/>
    <w:rsid w:val="555D8F31"/>
    <w:rsid w:val="555DBAEE"/>
    <w:rsid w:val="555DD47C"/>
    <w:rsid w:val="555DFE70"/>
    <w:rsid w:val="555EADEC"/>
    <w:rsid w:val="555EB596"/>
    <w:rsid w:val="555EC315"/>
    <w:rsid w:val="555EDDEE"/>
    <w:rsid w:val="555EE8B9"/>
    <w:rsid w:val="555EF6E5"/>
    <w:rsid w:val="555F175F"/>
    <w:rsid w:val="555F236C"/>
    <w:rsid w:val="555F672F"/>
    <w:rsid w:val="555F9885"/>
    <w:rsid w:val="555FBE7B"/>
    <w:rsid w:val="555FC0D6"/>
    <w:rsid w:val="555FED7D"/>
    <w:rsid w:val="55600B11"/>
    <w:rsid w:val="5560357D"/>
    <w:rsid w:val="55604111"/>
    <w:rsid w:val="5560423D"/>
    <w:rsid w:val="55604D28"/>
    <w:rsid w:val="556108C2"/>
    <w:rsid w:val="556123F8"/>
    <w:rsid w:val="556137F7"/>
    <w:rsid w:val="55614264"/>
    <w:rsid w:val="5561781E"/>
    <w:rsid w:val="55617D07"/>
    <w:rsid w:val="5561D92B"/>
    <w:rsid w:val="5561FE8F"/>
    <w:rsid w:val="55624D55"/>
    <w:rsid w:val="55625C1B"/>
    <w:rsid w:val="55626E96"/>
    <w:rsid w:val="5562A7FA"/>
    <w:rsid w:val="5562C90B"/>
    <w:rsid w:val="5562E019"/>
    <w:rsid w:val="55630223"/>
    <w:rsid w:val="55630307"/>
    <w:rsid w:val="556305A5"/>
    <w:rsid w:val="556306E5"/>
    <w:rsid w:val="55633A5B"/>
    <w:rsid w:val="556356BA"/>
    <w:rsid w:val="556395B6"/>
    <w:rsid w:val="5563C0E5"/>
    <w:rsid w:val="5563FEED"/>
    <w:rsid w:val="55640C98"/>
    <w:rsid w:val="55640FB6"/>
    <w:rsid w:val="55641CA4"/>
    <w:rsid w:val="55642635"/>
    <w:rsid w:val="556427CE"/>
    <w:rsid w:val="55645694"/>
    <w:rsid w:val="5564CF6B"/>
    <w:rsid w:val="5564E18C"/>
    <w:rsid w:val="5564F64D"/>
    <w:rsid w:val="5564FC52"/>
    <w:rsid w:val="556519D9"/>
    <w:rsid w:val="556519DB"/>
    <w:rsid w:val="556530CD"/>
    <w:rsid w:val="556539A3"/>
    <w:rsid w:val="55654BAA"/>
    <w:rsid w:val="55654CB9"/>
    <w:rsid w:val="5565C7C6"/>
    <w:rsid w:val="5565D579"/>
    <w:rsid w:val="55660142"/>
    <w:rsid w:val="556616C6"/>
    <w:rsid w:val="55662E07"/>
    <w:rsid w:val="5566494D"/>
    <w:rsid w:val="5566695A"/>
    <w:rsid w:val="55667F53"/>
    <w:rsid w:val="556711BB"/>
    <w:rsid w:val="55673939"/>
    <w:rsid w:val="55675159"/>
    <w:rsid w:val="55677B20"/>
    <w:rsid w:val="556796F3"/>
    <w:rsid w:val="5567AC90"/>
    <w:rsid w:val="55682E55"/>
    <w:rsid w:val="55683CFE"/>
    <w:rsid w:val="55686E9B"/>
    <w:rsid w:val="5568C922"/>
    <w:rsid w:val="55693061"/>
    <w:rsid w:val="55693EC2"/>
    <w:rsid w:val="55694C85"/>
    <w:rsid w:val="5569733D"/>
    <w:rsid w:val="55697620"/>
    <w:rsid w:val="556988A0"/>
    <w:rsid w:val="5569936E"/>
    <w:rsid w:val="55699604"/>
    <w:rsid w:val="5569CA26"/>
    <w:rsid w:val="5569E3EB"/>
    <w:rsid w:val="5569F2D7"/>
    <w:rsid w:val="5569F5E3"/>
    <w:rsid w:val="556A4817"/>
    <w:rsid w:val="556A8046"/>
    <w:rsid w:val="556AFA1E"/>
    <w:rsid w:val="556B39E2"/>
    <w:rsid w:val="556B6208"/>
    <w:rsid w:val="556B9584"/>
    <w:rsid w:val="556BCA44"/>
    <w:rsid w:val="556BCEE9"/>
    <w:rsid w:val="556BF7F4"/>
    <w:rsid w:val="556BFF20"/>
    <w:rsid w:val="556C1CD8"/>
    <w:rsid w:val="556C3B50"/>
    <w:rsid w:val="556C3F5C"/>
    <w:rsid w:val="556C4EAA"/>
    <w:rsid w:val="556C545E"/>
    <w:rsid w:val="556C7929"/>
    <w:rsid w:val="556C81EE"/>
    <w:rsid w:val="556C8461"/>
    <w:rsid w:val="556C92AD"/>
    <w:rsid w:val="556C9396"/>
    <w:rsid w:val="556C97BE"/>
    <w:rsid w:val="556C9AF1"/>
    <w:rsid w:val="556C9E8B"/>
    <w:rsid w:val="556CA9E0"/>
    <w:rsid w:val="556CB2CF"/>
    <w:rsid w:val="556CB2EC"/>
    <w:rsid w:val="556CC438"/>
    <w:rsid w:val="556CCED6"/>
    <w:rsid w:val="556CFAC8"/>
    <w:rsid w:val="556CFDB7"/>
    <w:rsid w:val="556D098D"/>
    <w:rsid w:val="556D0EE3"/>
    <w:rsid w:val="556D78D3"/>
    <w:rsid w:val="556D862C"/>
    <w:rsid w:val="556D8956"/>
    <w:rsid w:val="556DB370"/>
    <w:rsid w:val="556DB5D9"/>
    <w:rsid w:val="556DCC45"/>
    <w:rsid w:val="556DDF6E"/>
    <w:rsid w:val="556DE209"/>
    <w:rsid w:val="556DE581"/>
    <w:rsid w:val="556E3660"/>
    <w:rsid w:val="556E9794"/>
    <w:rsid w:val="556F0857"/>
    <w:rsid w:val="556F0BF6"/>
    <w:rsid w:val="556F151A"/>
    <w:rsid w:val="556F398D"/>
    <w:rsid w:val="556F6541"/>
    <w:rsid w:val="556F7316"/>
    <w:rsid w:val="556F8EB0"/>
    <w:rsid w:val="556FB292"/>
    <w:rsid w:val="556FC6C1"/>
    <w:rsid w:val="556FCB88"/>
    <w:rsid w:val="556FE5F9"/>
    <w:rsid w:val="556FEEFA"/>
    <w:rsid w:val="556FFA2B"/>
    <w:rsid w:val="556FFE72"/>
    <w:rsid w:val="55700D2E"/>
    <w:rsid w:val="55702A02"/>
    <w:rsid w:val="55706AD9"/>
    <w:rsid w:val="55707341"/>
    <w:rsid w:val="5570B7EF"/>
    <w:rsid w:val="557100A8"/>
    <w:rsid w:val="55712603"/>
    <w:rsid w:val="5571470A"/>
    <w:rsid w:val="557184FA"/>
    <w:rsid w:val="557193FD"/>
    <w:rsid w:val="5571B2A5"/>
    <w:rsid w:val="557246E0"/>
    <w:rsid w:val="55724B3E"/>
    <w:rsid w:val="5572821D"/>
    <w:rsid w:val="55730A52"/>
    <w:rsid w:val="55735498"/>
    <w:rsid w:val="55738857"/>
    <w:rsid w:val="5573926E"/>
    <w:rsid w:val="5573A3AE"/>
    <w:rsid w:val="5573B060"/>
    <w:rsid w:val="5573BAD1"/>
    <w:rsid w:val="5573CEF2"/>
    <w:rsid w:val="5573D681"/>
    <w:rsid w:val="5573EF2F"/>
    <w:rsid w:val="5574D744"/>
    <w:rsid w:val="5574D975"/>
    <w:rsid w:val="5575008C"/>
    <w:rsid w:val="55755424"/>
    <w:rsid w:val="557570B0"/>
    <w:rsid w:val="5575B09F"/>
    <w:rsid w:val="5575C9A9"/>
    <w:rsid w:val="5575CA97"/>
    <w:rsid w:val="5575D705"/>
    <w:rsid w:val="5575E3F3"/>
    <w:rsid w:val="5575F7BC"/>
    <w:rsid w:val="557611A0"/>
    <w:rsid w:val="55762DC7"/>
    <w:rsid w:val="5576326E"/>
    <w:rsid w:val="55763E96"/>
    <w:rsid w:val="55765933"/>
    <w:rsid w:val="55769E79"/>
    <w:rsid w:val="5576E38C"/>
    <w:rsid w:val="5576FADE"/>
    <w:rsid w:val="5577001B"/>
    <w:rsid w:val="5577301B"/>
    <w:rsid w:val="55775F4E"/>
    <w:rsid w:val="557766C5"/>
    <w:rsid w:val="557791D2"/>
    <w:rsid w:val="5577B75B"/>
    <w:rsid w:val="5577C9DE"/>
    <w:rsid w:val="5577D5A3"/>
    <w:rsid w:val="5577DDCF"/>
    <w:rsid w:val="5577F1B2"/>
    <w:rsid w:val="557809F4"/>
    <w:rsid w:val="55781DA1"/>
    <w:rsid w:val="55786228"/>
    <w:rsid w:val="5578911F"/>
    <w:rsid w:val="55792655"/>
    <w:rsid w:val="55796A18"/>
    <w:rsid w:val="557998C4"/>
    <w:rsid w:val="55799A24"/>
    <w:rsid w:val="5579E052"/>
    <w:rsid w:val="557A2C70"/>
    <w:rsid w:val="557A60BD"/>
    <w:rsid w:val="557A87CC"/>
    <w:rsid w:val="557A98CA"/>
    <w:rsid w:val="557AA57A"/>
    <w:rsid w:val="557ABC79"/>
    <w:rsid w:val="557AC431"/>
    <w:rsid w:val="557AC525"/>
    <w:rsid w:val="557ACB68"/>
    <w:rsid w:val="557ACE78"/>
    <w:rsid w:val="557AF16D"/>
    <w:rsid w:val="557AF477"/>
    <w:rsid w:val="557AFE73"/>
    <w:rsid w:val="557B2077"/>
    <w:rsid w:val="557B314E"/>
    <w:rsid w:val="557B405A"/>
    <w:rsid w:val="557B87BD"/>
    <w:rsid w:val="557BA96F"/>
    <w:rsid w:val="557C09BE"/>
    <w:rsid w:val="557C09ED"/>
    <w:rsid w:val="557C19B0"/>
    <w:rsid w:val="557C51B5"/>
    <w:rsid w:val="557C882F"/>
    <w:rsid w:val="557C907B"/>
    <w:rsid w:val="557C9B26"/>
    <w:rsid w:val="557CC979"/>
    <w:rsid w:val="557CDF7A"/>
    <w:rsid w:val="557D10A7"/>
    <w:rsid w:val="557D6971"/>
    <w:rsid w:val="557D77D8"/>
    <w:rsid w:val="557D844B"/>
    <w:rsid w:val="557D8AF9"/>
    <w:rsid w:val="557D966C"/>
    <w:rsid w:val="557DC230"/>
    <w:rsid w:val="557DCC5D"/>
    <w:rsid w:val="557DD901"/>
    <w:rsid w:val="557DF6C0"/>
    <w:rsid w:val="557E0BE0"/>
    <w:rsid w:val="557E1778"/>
    <w:rsid w:val="557E29EC"/>
    <w:rsid w:val="557EAF59"/>
    <w:rsid w:val="557ECD31"/>
    <w:rsid w:val="557F3055"/>
    <w:rsid w:val="557F32B6"/>
    <w:rsid w:val="557F4AE1"/>
    <w:rsid w:val="557F4FA8"/>
    <w:rsid w:val="557FC94E"/>
    <w:rsid w:val="557FD274"/>
    <w:rsid w:val="557FD27F"/>
    <w:rsid w:val="557FEBDC"/>
    <w:rsid w:val="55800890"/>
    <w:rsid w:val="55803DEB"/>
    <w:rsid w:val="55806EBB"/>
    <w:rsid w:val="5580BDF0"/>
    <w:rsid w:val="5580CB9D"/>
    <w:rsid w:val="5580F131"/>
    <w:rsid w:val="5580F775"/>
    <w:rsid w:val="55810A98"/>
    <w:rsid w:val="558115F5"/>
    <w:rsid w:val="558131D6"/>
    <w:rsid w:val="55816A48"/>
    <w:rsid w:val="5581A274"/>
    <w:rsid w:val="5581C16F"/>
    <w:rsid w:val="558214B2"/>
    <w:rsid w:val="5582229C"/>
    <w:rsid w:val="55825C74"/>
    <w:rsid w:val="558273B3"/>
    <w:rsid w:val="55827448"/>
    <w:rsid w:val="558278BE"/>
    <w:rsid w:val="55829B23"/>
    <w:rsid w:val="558305CB"/>
    <w:rsid w:val="5583060D"/>
    <w:rsid w:val="558333C2"/>
    <w:rsid w:val="55833413"/>
    <w:rsid w:val="5583347E"/>
    <w:rsid w:val="5583802D"/>
    <w:rsid w:val="55839B1C"/>
    <w:rsid w:val="5583EA24"/>
    <w:rsid w:val="5583FA99"/>
    <w:rsid w:val="55840AD4"/>
    <w:rsid w:val="55842FA7"/>
    <w:rsid w:val="55844E1D"/>
    <w:rsid w:val="55845D81"/>
    <w:rsid w:val="558481B9"/>
    <w:rsid w:val="55848CD8"/>
    <w:rsid w:val="55849A63"/>
    <w:rsid w:val="55849AE7"/>
    <w:rsid w:val="55849E3A"/>
    <w:rsid w:val="5584A3FE"/>
    <w:rsid w:val="5584BE74"/>
    <w:rsid w:val="5584D2C5"/>
    <w:rsid w:val="5584D721"/>
    <w:rsid w:val="5584E136"/>
    <w:rsid w:val="55853499"/>
    <w:rsid w:val="55853D0C"/>
    <w:rsid w:val="55856729"/>
    <w:rsid w:val="55857DBB"/>
    <w:rsid w:val="5585CC93"/>
    <w:rsid w:val="5585ED92"/>
    <w:rsid w:val="55861796"/>
    <w:rsid w:val="55864BC0"/>
    <w:rsid w:val="558690B9"/>
    <w:rsid w:val="558698E7"/>
    <w:rsid w:val="5586A418"/>
    <w:rsid w:val="5586E36B"/>
    <w:rsid w:val="5586EC44"/>
    <w:rsid w:val="5586F441"/>
    <w:rsid w:val="5586FC9A"/>
    <w:rsid w:val="55874C65"/>
    <w:rsid w:val="55876191"/>
    <w:rsid w:val="55878027"/>
    <w:rsid w:val="5587835C"/>
    <w:rsid w:val="5587973B"/>
    <w:rsid w:val="55879853"/>
    <w:rsid w:val="5587BBFB"/>
    <w:rsid w:val="5587FFFE"/>
    <w:rsid w:val="55880406"/>
    <w:rsid w:val="55881CD9"/>
    <w:rsid w:val="55884B91"/>
    <w:rsid w:val="55886249"/>
    <w:rsid w:val="5588680E"/>
    <w:rsid w:val="55887504"/>
    <w:rsid w:val="5588A0AB"/>
    <w:rsid w:val="5588CBEF"/>
    <w:rsid w:val="5588DDFD"/>
    <w:rsid w:val="5588E079"/>
    <w:rsid w:val="5588F4F5"/>
    <w:rsid w:val="55894F7C"/>
    <w:rsid w:val="55896AB7"/>
    <w:rsid w:val="55898715"/>
    <w:rsid w:val="5589BA0D"/>
    <w:rsid w:val="5589D3C7"/>
    <w:rsid w:val="5589D6D8"/>
    <w:rsid w:val="558A0A82"/>
    <w:rsid w:val="558A1DF0"/>
    <w:rsid w:val="558A1FC0"/>
    <w:rsid w:val="558A55BB"/>
    <w:rsid w:val="558A57A5"/>
    <w:rsid w:val="558A7E72"/>
    <w:rsid w:val="558AB183"/>
    <w:rsid w:val="558C022A"/>
    <w:rsid w:val="558C0323"/>
    <w:rsid w:val="558C2E3C"/>
    <w:rsid w:val="558C3579"/>
    <w:rsid w:val="558C418E"/>
    <w:rsid w:val="558C722F"/>
    <w:rsid w:val="558C7CB4"/>
    <w:rsid w:val="558C8EA2"/>
    <w:rsid w:val="558C9276"/>
    <w:rsid w:val="558CCA7D"/>
    <w:rsid w:val="558D33B3"/>
    <w:rsid w:val="558D3FDB"/>
    <w:rsid w:val="558D50B9"/>
    <w:rsid w:val="558D57A5"/>
    <w:rsid w:val="558D71BB"/>
    <w:rsid w:val="558D72E0"/>
    <w:rsid w:val="558DD7B2"/>
    <w:rsid w:val="558DF50D"/>
    <w:rsid w:val="558DFFB4"/>
    <w:rsid w:val="558E2C00"/>
    <w:rsid w:val="558E5407"/>
    <w:rsid w:val="558E698B"/>
    <w:rsid w:val="558E6D23"/>
    <w:rsid w:val="558ED182"/>
    <w:rsid w:val="558F3A67"/>
    <w:rsid w:val="558F50A2"/>
    <w:rsid w:val="558F7A65"/>
    <w:rsid w:val="558F9A5B"/>
    <w:rsid w:val="558FCFA2"/>
    <w:rsid w:val="558FDDAE"/>
    <w:rsid w:val="5590064B"/>
    <w:rsid w:val="55900961"/>
    <w:rsid w:val="55903201"/>
    <w:rsid w:val="55903C44"/>
    <w:rsid w:val="55905BA6"/>
    <w:rsid w:val="559083F5"/>
    <w:rsid w:val="5590C87E"/>
    <w:rsid w:val="55912BC0"/>
    <w:rsid w:val="559143E9"/>
    <w:rsid w:val="55915402"/>
    <w:rsid w:val="559157D8"/>
    <w:rsid w:val="5591809E"/>
    <w:rsid w:val="55918CC2"/>
    <w:rsid w:val="5591ADB3"/>
    <w:rsid w:val="5591B90C"/>
    <w:rsid w:val="5591D6E4"/>
    <w:rsid w:val="5591F393"/>
    <w:rsid w:val="559204B0"/>
    <w:rsid w:val="559291AE"/>
    <w:rsid w:val="5592D58E"/>
    <w:rsid w:val="5592EBCC"/>
    <w:rsid w:val="5592F535"/>
    <w:rsid w:val="5592F69C"/>
    <w:rsid w:val="55930FA7"/>
    <w:rsid w:val="559363D6"/>
    <w:rsid w:val="5593A99B"/>
    <w:rsid w:val="5593AEB8"/>
    <w:rsid w:val="5593B43E"/>
    <w:rsid w:val="5593F89D"/>
    <w:rsid w:val="5593F92E"/>
    <w:rsid w:val="55940383"/>
    <w:rsid w:val="55940C12"/>
    <w:rsid w:val="55949004"/>
    <w:rsid w:val="5594C3AF"/>
    <w:rsid w:val="5594F329"/>
    <w:rsid w:val="55950718"/>
    <w:rsid w:val="55951480"/>
    <w:rsid w:val="55955B52"/>
    <w:rsid w:val="55957429"/>
    <w:rsid w:val="55958338"/>
    <w:rsid w:val="5595BE13"/>
    <w:rsid w:val="55963493"/>
    <w:rsid w:val="55964D06"/>
    <w:rsid w:val="559664C6"/>
    <w:rsid w:val="55967766"/>
    <w:rsid w:val="5596C0F9"/>
    <w:rsid w:val="5596F52A"/>
    <w:rsid w:val="559700E1"/>
    <w:rsid w:val="55974128"/>
    <w:rsid w:val="55974785"/>
    <w:rsid w:val="55975A5B"/>
    <w:rsid w:val="55979887"/>
    <w:rsid w:val="5597C282"/>
    <w:rsid w:val="559836DE"/>
    <w:rsid w:val="55984651"/>
    <w:rsid w:val="55984DEC"/>
    <w:rsid w:val="55986765"/>
    <w:rsid w:val="55988353"/>
    <w:rsid w:val="55988A48"/>
    <w:rsid w:val="5598CB95"/>
    <w:rsid w:val="559913C2"/>
    <w:rsid w:val="55992868"/>
    <w:rsid w:val="55993601"/>
    <w:rsid w:val="559949D7"/>
    <w:rsid w:val="55995772"/>
    <w:rsid w:val="55996178"/>
    <w:rsid w:val="55996877"/>
    <w:rsid w:val="55997BC2"/>
    <w:rsid w:val="55997DAA"/>
    <w:rsid w:val="55998099"/>
    <w:rsid w:val="55998BF5"/>
    <w:rsid w:val="5599AA66"/>
    <w:rsid w:val="5599D1CC"/>
    <w:rsid w:val="5599D826"/>
    <w:rsid w:val="559A250A"/>
    <w:rsid w:val="559A2AE9"/>
    <w:rsid w:val="559A3C14"/>
    <w:rsid w:val="559A4582"/>
    <w:rsid w:val="559A7377"/>
    <w:rsid w:val="559A75E2"/>
    <w:rsid w:val="559A784A"/>
    <w:rsid w:val="559AA630"/>
    <w:rsid w:val="559AB976"/>
    <w:rsid w:val="559B0BAB"/>
    <w:rsid w:val="559B5AA1"/>
    <w:rsid w:val="559B6C33"/>
    <w:rsid w:val="559B6FF1"/>
    <w:rsid w:val="559B716D"/>
    <w:rsid w:val="559B8E53"/>
    <w:rsid w:val="559B96F2"/>
    <w:rsid w:val="559B9E30"/>
    <w:rsid w:val="559BE682"/>
    <w:rsid w:val="559C2793"/>
    <w:rsid w:val="559C9DC8"/>
    <w:rsid w:val="559CB33F"/>
    <w:rsid w:val="559CB480"/>
    <w:rsid w:val="559CF5BE"/>
    <w:rsid w:val="559DD021"/>
    <w:rsid w:val="559DE258"/>
    <w:rsid w:val="559DE47A"/>
    <w:rsid w:val="559DFB97"/>
    <w:rsid w:val="559E0DE6"/>
    <w:rsid w:val="559E4A4F"/>
    <w:rsid w:val="559E544C"/>
    <w:rsid w:val="559E5DE0"/>
    <w:rsid w:val="559E7DC3"/>
    <w:rsid w:val="559E954B"/>
    <w:rsid w:val="559E98DC"/>
    <w:rsid w:val="559EA964"/>
    <w:rsid w:val="559EB771"/>
    <w:rsid w:val="559ED770"/>
    <w:rsid w:val="559F261B"/>
    <w:rsid w:val="559F5242"/>
    <w:rsid w:val="559F5CBF"/>
    <w:rsid w:val="559FC6AE"/>
    <w:rsid w:val="559FE5D7"/>
    <w:rsid w:val="55A0096E"/>
    <w:rsid w:val="55A02B18"/>
    <w:rsid w:val="55A06F1E"/>
    <w:rsid w:val="55A080D6"/>
    <w:rsid w:val="55A0815D"/>
    <w:rsid w:val="55A0AE1F"/>
    <w:rsid w:val="55A0CC6C"/>
    <w:rsid w:val="55A11457"/>
    <w:rsid w:val="55A117AA"/>
    <w:rsid w:val="55A15700"/>
    <w:rsid w:val="55A15F64"/>
    <w:rsid w:val="55A1A13A"/>
    <w:rsid w:val="55A1A30D"/>
    <w:rsid w:val="55A1E342"/>
    <w:rsid w:val="55A21776"/>
    <w:rsid w:val="55A22F3E"/>
    <w:rsid w:val="55A23990"/>
    <w:rsid w:val="55A23B87"/>
    <w:rsid w:val="55A2561D"/>
    <w:rsid w:val="55A25709"/>
    <w:rsid w:val="55A27824"/>
    <w:rsid w:val="55A29084"/>
    <w:rsid w:val="55A2A80C"/>
    <w:rsid w:val="55A2ADB2"/>
    <w:rsid w:val="55A2D05D"/>
    <w:rsid w:val="55A2D4E6"/>
    <w:rsid w:val="55A30734"/>
    <w:rsid w:val="55A313ED"/>
    <w:rsid w:val="55A3283C"/>
    <w:rsid w:val="55A35E54"/>
    <w:rsid w:val="55A384B6"/>
    <w:rsid w:val="55A3F4E8"/>
    <w:rsid w:val="55A44F76"/>
    <w:rsid w:val="55A45277"/>
    <w:rsid w:val="55A45CFC"/>
    <w:rsid w:val="55A48E96"/>
    <w:rsid w:val="55A4AB88"/>
    <w:rsid w:val="55A4B6FE"/>
    <w:rsid w:val="55A4E1C8"/>
    <w:rsid w:val="55A4EBB5"/>
    <w:rsid w:val="55A4F03C"/>
    <w:rsid w:val="55A5638E"/>
    <w:rsid w:val="55A592D0"/>
    <w:rsid w:val="55A5BCD7"/>
    <w:rsid w:val="55A5C240"/>
    <w:rsid w:val="55A5D608"/>
    <w:rsid w:val="55A5E765"/>
    <w:rsid w:val="55A622A9"/>
    <w:rsid w:val="55A632AA"/>
    <w:rsid w:val="55A633C9"/>
    <w:rsid w:val="55A67254"/>
    <w:rsid w:val="55A679A9"/>
    <w:rsid w:val="55A682C0"/>
    <w:rsid w:val="55A683DF"/>
    <w:rsid w:val="55A685A3"/>
    <w:rsid w:val="55A689FE"/>
    <w:rsid w:val="55A68BAC"/>
    <w:rsid w:val="55A6A094"/>
    <w:rsid w:val="55A6AF55"/>
    <w:rsid w:val="55A6EB8B"/>
    <w:rsid w:val="55A6F4F7"/>
    <w:rsid w:val="55A753A4"/>
    <w:rsid w:val="55A75CED"/>
    <w:rsid w:val="55A78441"/>
    <w:rsid w:val="55A81F4F"/>
    <w:rsid w:val="55A89117"/>
    <w:rsid w:val="55A89196"/>
    <w:rsid w:val="55A8A35F"/>
    <w:rsid w:val="55A8A7F6"/>
    <w:rsid w:val="55A909F6"/>
    <w:rsid w:val="55A925A1"/>
    <w:rsid w:val="55A9312F"/>
    <w:rsid w:val="55A97229"/>
    <w:rsid w:val="55A9730C"/>
    <w:rsid w:val="55A98502"/>
    <w:rsid w:val="55A99D6F"/>
    <w:rsid w:val="55A9F62B"/>
    <w:rsid w:val="55AA0266"/>
    <w:rsid w:val="55AA1A6E"/>
    <w:rsid w:val="55AA2B74"/>
    <w:rsid w:val="55AA4454"/>
    <w:rsid w:val="55AA4B54"/>
    <w:rsid w:val="55AA655B"/>
    <w:rsid w:val="55AAB406"/>
    <w:rsid w:val="55AAE696"/>
    <w:rsid w:val="55AAE941"/>
    <w:rsid w:val="55AB0093"/>
    <w:rsid w:val="55AB1FBB"/>
    <w:rsid w:val="55AB24FD"/>
    <w:rsid w:val="55AB623C"/>
    <w:rsid w:val="55ABC056"/>
    <w:rsid w:val="55AC1A07"/>
    <w:rsid w:val="55AC4D69"/>
    <w:rsid w:val="55AC536E"/>
    <w:rsid w:val="55AC675E"/>
    <w:rsid w:val="55ACD7DA"/>
    <w:rsid w:val="55ACDA55"/>
    <w:rsid w:val="55ACFAC7"/>
    <w:rsid w:val="55AD0774"/>
    <w:rsid w:val="55AD3EA7"/>
    <w:rsid w:val="55AD88AE"/>
    <w:rsid w:val="55AD891B"/>
    <w:rsid w:val="55ADC1CF"/>
    <w:rsid w:val="55ADD590"/>
    <w:rsid w:val="55ADDD7D"/>
    <w:rsid w:val="55AE0EBC"/>
    <w:rsid w:val="55AE644C"/>
    <w:rsid w:val="55AE7B46"/>
    <w:rsid w:val="55AE7CB0"/>
    <w:rsid w:val="55AEA39A"/>
    <w:rsid w:val="55AEDA69"/>
    <w:rsid w:val="55AF2221"/>
    <w:rsid w:val="55AF250B"/>
    <w:rsid w:val="55AF4511"/>
    <w:rsid w:val="55AF7A1F"/>
    <w:rsid w:val="55AFC278"/>
    <w:rsid w:val="55AFD36F"/>
    <w:rsid w:val="55AFDAA5"/>
    <w:rsid w:val="55B0811B"/>
    <w:rsid w:val="55B09211"/>
    <w:rsid w:val="55B0B445"/>
    <w:rsid w:val="55B0D934"/>
    <w:rsid w:val="55B0E646"/>
    <w:rsid w:val="55B12F4E"/>
    <w:rsid w:val="55B1417F"/>
    <w:rsid w:val="55B15E01"/>
    <w:rsid w:val="55B18286"/>
    <w:rsid w:val="55B19ADF"/>
    <w:rsid w:val="55B19B9E"/>
    <w:rsid w:val="55B1A77B"/>
    <w:rsid w:val="55B1B76F"/>
    <w:rsid w:val="55B1CEF2"/>
    <w:rsid w:val="55B1F196"/>
    <w:rsid w:val="55B20245"/>
    <w:rsid w:val="55B23D20"/>
    <w:rsid w:val="55B24DFA"/>
    <w:rsid w:val="55B25381"/>
    <w:rsid w:val="55B27BBB"/>
    <w:rsid w:val="55B2BCB8"/>
    <w:rsid w:val="55B30BB2"/>
    <w:rsid w:val="55B3164E"/>
    <w:rsid w:val="55B31AFE"/>
    <w:rsid w:val="55B325FB"/>
    <w:rsid w:val="55B327C5"/>
    <w:rsid w:val="55B36F9A"/>
    <w:rsid w:val="55B39B7F"/>
    <w:rsid w:val="55B3C894"/>
    <w:rsid w:val="55B3F7DA"/>
    <w:rsid w:val="55B47ECA"/>
    <w:rsid w:val="55B4C09E"/>
    <w:rsid w:val="55B4C445"/>
    <w:rsid w:val="55B4DFB2"/>
    <w:rsid w:val="55B4FE7F"/>
    <w:rsid w:val="55B50E5B"/>
    <w:rsid w:val="55B51D1B"/>
    <w:rsid w:val="55B54326"/>
    <w:rsid w:val="55B555A0"/>
    <w:rsid w:val="55B57D75"/>
    <w:rsid w:val="55B5885C"/>
    <w:rsid w:val="55B59EA8"/>
    <w:rsid w:val="55B5DD2A"/>
    <w:rsid w:val="55B5FDA5"/>
    <w:rsid w:val="55B62912"/>
    <w:rsid w:val="55B63312"/>
    <w:rsid w:val="55B639B1"/>
    <w:rsid w:val="55B65189"/>
    <w:rsid w:val="55B66EC1"/>
    <w:rsid w:val="55B6D0D0"/>
    <w:rsid w:val="55B71AE7"/>
    <w:rsid w:val="55B727DE"/>
    <w:rsid w:val="55B737F0"/>
    <w:rsid w:val="55B7489F"/>
    <w:rsid w:val="55B782D9"/>
    <w:rsid w:val="55B78F37"/>
    <w:rsid w:val="55B7A880"/>
    <w:rsid w:val="55B7AF9D"/>
    <w:rsid w:val="55B7BDFB"/>
    <w:rsid w:val="55B81D2A"/>
    <w:rsid w:val="55B85893"/>
    <w:rsid w:val="55B8782A"/>
    <w:rsid w:val="55B8BD01"/>
    <w:rsid w:val="55B8C3E5"/>
    <w:rsid w:val="55B8DE25"/>
    <w:rsid w:val="55B8F4FE"/>
    <w:rsid w:val="55B90F06"/>
    <w:rsid w:val="55B910B6"/>
    <w:rsid w:val="55B92104"/>
    <w:rsid w:val="55B927AB"/>
    <w:rsid w:val="55B98066"/>
    <w:rsid w:val="55BA2028"/>
    <w:rsid w:val="55BA33D9"/>
    <w:rsid w:val="55BA709A"/>
    <w:rsid w:val="55BA7865"/>
    <w:rsid w:val="55BAA34E"/>
    <w:rsid w:val="55BB3968"/>
    <w:rsid w:val="55BB5AC8"/>
    <w:rsid w:val="55BB960D"/>
    <w:rsid w:val="55BBA192"/>
    <w:rsid w:val="55BBC839"/>
    <w:rsid w:val="55BBCE04"/>
    <w:rsid w:val="55BBE6AA"/>
    <w:rsid w:val="55BC2852"/>
    <w:rsid w:val="55BC2B4B"/>
    <w:rsid w:val="55BC2FA1"/>
    <w:rsid w:val="55BC48E3"/>
    <w:rsid w:val="55BC4E55"/>
    <w:rsid w:val="55BC6825"/>
    <w:rsid w:val="55BC8503"/>
    <w:rsid w:val="55BCBEBC"/>
    <w:rsid w:val="55BCC253"/>
    <w:rsid w:val="55BCDB7B"/>
    <w:rsid w:val="55BD30EB"/>
    <w:rsid w:val="55BD3DEF"/>
    <w:rsid w:val="55BDBEBF"/>
    <w:rsid w:val="55BE4048"/>
    <w:rsid w:val="55BE5655"/>
    <w:rsid w:val="55BE5810"/>
    <w:rsid w:val="55BE6B59"/>
    <w:rsid w:val="55BEA1C0"/>
    <w:rsid w:val="55BEDE44"/>
    <w:rsid w:val="55BF2525"/>
    <w:rsid w:val="55BF547C"/>
    <w:rsid w:val="55BF775C"/>
    <w:rsid w:val="55BF91D9"/>
    <w:rsid w:val="55BF9E2E"/>
    <w:rsid w:val="55BFBB7F"/>
    <w:rsid w:val="55BFBE84"/>
    <w:rsid w:val="55BFD9C1"/>
    <w:rsid w:val="55C050A9"/>
    <w:rsid w:val="55C07D23"/>
    <w:rsid w:val="55C0930C"/>
    <w:rsid w:val="55C0B095"/>
    <w:rsid w:val="55C0FDA6"/>
    <w:rsid w:val="55C10DA0"/>
    <w:rsid w:val="55C110A9"/>
    <w:rsid w:val="55C1144A"/>
    <w:rsid w:val="55C114C0"/>
    <w:rsid w:val="55C119A3"/>
    <w:rsid w:val="55C1A898"/>
    <w:rsid w:val="55C1C6FA"/>
    <w:rsid w:val="55C1CB25"/>
    <w:rsid w:val="55C1F0A4"/>
    <w:rsid w:val="55C1F2E9"/>
    <w:rsid w:val="55C22D2A"/>
    <w:rsid w:val="55C2EAB8"/>
    <w:rsid w:val="55C31C6B"/>
    <w:rsid w:val="55C3CC4D"/>
    <w:rsid w:val="55C3D3D1"/>
    <w:rsid w:val="55C3FA59"/>
    <w:rsid w:val="55C40C80"/>
    <w:rsid w:val="55C40DF4"/>
    <w:rsid w:val="55C4210E"/>
    <w:rsid w:val="55C4326E"/>
    <w:rsid w:val="55C44250"/>
    <w:rsid w:val="55C48673"/>
    <w:rsid w:val="55C4D967"/>
    <w:rsid w:val="55C4E683"/>
    <w:rsid w:val="55C51CB5"/>
    <w:rsid w:val="55C52E45"/>
    <w:rsid w:val="55C54689"/>
    <w:rsid w:val="55C557B5"/>
    <w:rsid w:val="55C5BF4B"/>
    <w:rsid w:val="55C5C523"/>
    <w:rsid w:val="55C60208"/>
    <w:rsid w:val="55C61D8E"/>
    <w:rsid w:val="55C62068"/>
    <w:rsid w:val="55C62E39"/>
    <w:rsid w:val="55C6336A"/>
    <w:rsid w:val="55C64D1F"/>
    <w:rsid w:val="55C65837"/>
    <w:rsid w:val="55C68A79"/>
    <w:rsid w:val="55C6F13E"/>
    <w:rsid w:val="55C746FE"/>
    <w:rsid w:val="55C75157"/>
    <w:rsid w:val="55C79860"/>
    <w:rsid w:val="55C7B103"/>
    <w:rsid w:val="55C7CBAE"/>
    <w:rsid w:val="55C80223"/>
    <w:rsid w:val="55C84097"/>
    <w:rsid w:val="55C87108"/>
    <w:rsid w:val="55C878B0"/>
    <w:rsid w:val="55C87B43"/>
    <w:rsid w:val="55C8898B"/>
    <w:rsid w:val="55C89219"/>
    <w:rsid w:val="55C8C75B"/>
    <w:rsid w:val="55C8E891"/>
    <w:rsid w:val="55C8EEDB"/>
    <w:rsid w:val="55C94983"/>
    <w:rsid w:val="55C97326"/>
    <w:rsid w:val="55C9CDD9"/>
    <w:rsid w:val="55C9FDA4"/>
    <w:rsid w:val="55C9FE73"/>
    <w:rsid w:val="55CA170A"/>
    <w:rsid w:val="55CA5EF9"/>
    <w:rsid w:val="55CA623D"/>
    <w:rsid w:val="55CA8B98"/>
    <w:rsid w:val="55CA9B1D"/>
    <w:rsid w:val="55CB1D58"/>
    <w:rsid w:val="55CB2F05"/>
    <w:rsid w:val="55CB4016"/>
    <w:rsid w:val="55CB4479"/>
    <w:rsid w:val="55CB6B6B"/>
    <w:rsid w:val="55CB6DEC"/>
    <w:rsid w:val="55CB976C"/>
    <w:rsid w:val="55CC3F4F"/>
    <w:rsid w:val="55CC854C"/>
    <w:rsid w:val="55CC89E1"/>
    <w:rsid w:val="55CC8CAC"/>
    <w:rsid w:val="55CC8CEE"/>
    <w:rsid w:val="55CC9964"/>
    <w:rsid w:val="55CCA81C"/>
    <w:rsid w:val="55CCC851"/>
    <w:rsid w:val="55CCF95D"/>
    <w:rsid w:val="55CD0C92"/>
    <w:rsid w:val="55CD0CD0"/>
    <w:rsid w:val="55CD146E"/>
    <w:rsid w:val="55CD8731"/>
    <w:rsid w:val="55CD9B42"/>
    <w:rsid w:val="55CDA1A0"/>
    <w:rsid w:val="55CDC1C7"/>
    <w:rsid w:val="55CDC4B0"/>
    <w:rsid w:val="55CDD322"/>
    <w:rsid w:val="55CDE621"/>
    <w:rsid w:val="55CDFC13"/>
    <w:rsid w:val="55CE4784"/>
    <w:rsid w:val="55CE6BCC"/>
    <w:rsid w:val="55CE7A2C"/>
    <w:rsid w:val="55CE994F"/>
    <w:rsid w:val="55CE9B44"/>
    <w:rsid w:val="55CEC2A7"/>
    <w:rsid w:val="55CED68F"/>
    <w:rsid w:val="55CF16AB"/>
    <w:rsid w:val="55CF2801"/>
    <w:rsid w:val="55CF6D66"/>
    <w:rsid w:val="55CF7C19"/>
    <w:rsid w:val="55CFD501"/>
    <w:rsid w:val="55CFFD2E"/>
    <w:rsid w:val="55D02792"/>
    <w:rsid w:val="55D0343F"/>
    <w:rsid w:val="55D074FC"/>
    <w:rsid w:val="55D0A5F4"/>
    <w:rsid w:val="55D0B300"/>
    <w:rsid w:val="55D0B887"/>
    <w:rsid w:val="55D0C2A2"/>
    <w:rsid w:val="55D0E47E"/>
    <w:rsid w:val="55D11B71"/>
    <w:rsid w:val="55D15B2F"/>
    <w:rsid w:val="55D1D095"/>
    <w:rsid w:val="55D22827"/>
    <w:rsid w:val="55D22A37"/>
    <w:rsid w:val="55D23BD1"/>
    <w:rsid w:val="55D23DBA"/>
    <w:rsid w:val="55D2570F"/>
    <w:rsid w:val="55D26301"/>
    <w:rsid w:val="55D27BE1"/>
    <w:rsid w:val="55D28611"/>
    <w:rsid w:val="55D289D5"/>
    <w:rsid w:val="55D2CBCC"/>
    <w:rsid w:val="55D2E9D4"/>
    <w:rsid w:val="55D3050F"/>
    <w:rsid w:val="55D3823A"/>
    <w:rsid w:val="55D40205"/>
    <w:rsid w:val="55D40DF9"/>
    <w:rsid w:val="55D420C0"/>
    <w:rsid w:val="55D4232F"/>
    <w:rsid w:val="55D4276D"/>
    <w:rsid w:val="55D45267"/>
    <w:rsid w:val="55D4C3B7"/>
    <w:rsid w:val="55D50C94"/>
    <w:rsid w:val="55D587B1"/>
    <w:rsid w:val="55D59813"/>
    <w:rsid w:val="55D686C2"/>
    <w:rsid w:val="55D6910C"/>
    <w:rsid w:val="55D6CB99"/>
    <w:rsid w:val="55D6F51B"/>
    <w:rsid w:val="55D70CCA"/>
    <w:rsid w:val="55D73E8D"/>
    <w:rsid w:val="55D751EF"/>
    <w:rsid w:val="55D76311"/>
    <w:rsid w:val="55D7D44C"/>
    <w:rsid w:val="55D81E41"/>
    <w:rsid w:val="55D821B7"/>
    <w:rsid w:val="55D83BC4"/>
    <w:rsid w:val="55D842C3"/>
    <w:rsid w:val="55D845CB"/>
    <w:rsid w:val="55D850BD"/>
    <w:rsid w:val="55D875F4"/>
    <w:rsid w:val="55D88D3A"/>
    <w:rsid w:val="55D8CFC3"/>
    <w:rsid w:val="55D8D038"/>
    <w:rsid w:val="55D8D74C"/>
    <w:rsid w:val="55D91576"/>
    <w:rsid w:val="55D9752B"/>
    <w:rsid w:val="55D98F7B"/>
    <w:rsid w:val="55D9A59D"/>
    <w:rsid w:val="55D9A970"/>
    <w:rsid w:val="55D9B7E9"/>
    <w:rsid w:val="55D9F302"/>
    <w:rsid w:val="55DA061A"/>
    <w:rsid w:val="55DA3892"/>
    <w:rsid w:val="55DA7C12"/>
    <w:rsid w:val="55DA9BF8"/>
    <w:rsid w:val="55DAA05C"/>
    <w:rsid w:val="55DACA8E"/>
    <w:rsid w:val="55DAE9AE"/>
    <w:rsid w:val="55DAED94"/>
    <w:rsid w:val="55DB1FD1"/>
    <w:rsid w:val="55DB278B"/>
    <w:rsid w:val="55DB2C87"/>
    <w:rsid w:val="55DB67DF"/>
    <w:rsid w:val="55DB7CF4"/>
    <w:rsid w:val="55DB8A2A"/>
    <w:rsid w:val="55DBB0E5"/>
    <w:rsid w:val="55DBE057"/>
    <w:rsid w:val="55DBE4ED"/>
    <w:rsid w:val="55DC05A1"/>
    <w:rsid w:val="55DC0A5C"/>
    <w:rsid w:val="55DC2DB8"/>
    <w:rsid w:val="55DC3BF7"/>
    <w:rsid w:val="55DCB29A"/>
    <w:rsid w:val="55DCC299"/>
    <w:rsid w:val="55DCE6DB"/>
    <w:rsid w:val="55DD0109"/>
    <w:rsid w:val="55DD056F"/>
    <w:rsid w:val="55DD3166"/>
    <w:rsid w:val="55DD39DF"/>
    <w:rsid w:val="55DD49A7"/>
    <w:rsid w:val="55DD59A4"/>
    <w:rsid w:val="55DD6296"/>
    <w:rsid w:val="55DD8ADB"/>
    <w:rsid w:val="55DDF61A"/>
    <w:rsid w:val="55DE15BE"/>
    <w:rsid w:val="55DE364A"/>
    <w:rsid w:val="55DE5335"/>
    <w:rsid w:val="55DE8A6F"/>
    <w:rsid w:val="55DEAF5B"/>
    <w:rsid w:val="55DFFB10"/>
    <w:rsid w:val="55E02AE4"/>
    <w:rsid w:val="55E0B040"/>
    <w:rsid w:val="55E0B666"/>
    <w:rsid w:val="55E0B98E"/>
    <w:rsid w:val="55E0BD09"/>
    <w:rsid w:val="55E0C2E0"/>
    <w:rsid w:val="55E0D35D"/>
    <w:rsid w:val="55E12D0F"/>
    <w:rsid w:val="55E12F19"/>
    <w:rsid w:val="55E14FA2"/>
    <w:rsid w:val="55E150AF"/>
    <w:rsid w:val="55E18C60"/>
    <w:rsid w:val="55E19276"/>
    <w:rsid w:val="55E1B364"/>
    <w:rsid w:val="55E1D77F"/>
    <w:rsid w:val="55E1F0F3"/>
    <w:rsid w:val="55E1FFD7"/>
    <w:rsid w:val="55E22CC3"/>
    <w:rsid w:val="55E2511D"/>
    <w:rsid w:val="55E2DFEB"/>
    <w:rsid w:val="55E2E6AB"/>
    <w:rsid w:val="55E31C3D"/>
    <w:rsid w:val="55E347B2"/>
    <w:rsid w:val="55E348A6"/>
    <w:rsid w:val="55E38AC9"/>
    <w:rsid w:val="55E3A71A"/>
    <w:rsid w:val="55E3BDCA"/>
    <w:rsid w:val="55E417EC"/>
    <w:rsid w:val="55E455EA"/>
    <w:rsid w:val="55E46753"/>
    <w:rsid w:val="55E48649"/>
    <w:rsid w:val="55E4A987"/>
    <w:rsid w:val="55E4DFC6"/>
    <w:rsid w:val="55E4E712"/>
    <w:rsid w:val="55E4EDA1"/>
    <w:rsid w:val="55E5285E"/>
    <w:rsid w:val="55E53B0E"/>
    <w:rsid w:val="55E53EB9"/>
    <w:rsid w:val="55E55886"/>
    <w:rsid w:val="55E59494"/>
    <w:rsid w:val="55E59C2F"/>
    <w:rsid w:val="55E5BE73"/>
    <w:rsid w:val="55E5F22C"/>
    <w:rsid w:val="55E60A97"/>
    <w:rsid w:val="55E63157"/>
    <w:rsid w:val="55E6C853"/>
    <w:rsid w:val="55E70EA7"/>
    <w:rsid w:val="55E721DE"/>
    <w:rsid w:val="55E74228"/>
    <w:rsid w:val="55E76F4C"/>
    <w:rsid w:val="55E77E49"/>
    <w:rsid w:val="55E78777"/>
    <w:rsid w:val="55E789D4"/>
    <w:rsid w:val="55E7C637"/>
    <w:rsid w:val="55E7CB57"/>
    <w:rsid w:val="55E7D379"/>
    <w:rsid w:val="55E7F33B"/>
    <w:rsid w:val="55E86062"/>
    <w:rsid w:val="55E890A0"/>
    <w:rsid w:val="55E8B221"/>
    <w:rsid w:val="55E8C457"/>
    <w:rsid w:val="55E8E1A9"/>
    <w:rsid w:val="55E8E602"/>
    <w:rsid w:val="55E8F643"/>
    <w:rsid w:val="55E90AA1"/>
    <w:rsid w:val="55E9304A"/>
    <w:rsid w:val="55E96AC1"/>
    <w:rsid w:val="55EA1F26"/>
    <w:rsid w:val="55EA2310"/>
    <w:rsid w:val="55EA39F0"/>
    <w:rsid w:val="55EA3BC3"/>
    <w:rsid w:val="55EA558E"/>
    <w:rsid w:val="55EA5A34"/>
    <w:rsid w:val="55EA7805"/>
    <w:rsid w:val="55EA9076"/>
    <w:rsid w:val="55EADBEC"/>
    <w:rsid w:val="55EAFC0E"/>
    <w:rsid w:val="55EB1D6D"/>
    <w:rsid w:val="55EB2167"/>
    <w:rsid w:val="55EB2B8D"/>
    <w:rsid w:val="55EB782C"/>
    <w:rsid w:val="55EB949B"/>
    <w:rsid w:val="55EBB843"/>
    <w:rsid w:val="55EBBDEC"/>
    <w:rsid w:val="55EBD043"/>
    <w:rsid w:val="55EBD170"/>
    <w:rsid w:val="55EBD52C"/>
    <w:rsid w:val="55ECB0F0"/>
    <w:rsid w:val="55ECB4A0"/>
    <w:rsid w:val="55ECC851"/>
    <w:rsid w:val="55ED0B47"/>
    <w:rsid w:val="55ED7D6A"/>
    <w:rsid w:val="55ED8A75"/>
    <w:rsid w:val="55ED9682"/>
    <w:rsid w:val="55EDB67A"/>
    <w:rsid w:val="55EDCB7D"/>
    <w:rsid w:val="55EDCDAF"/>
    <w:rsid w:val="55EDFA67"/>
    <w:rsid w:val="55EDFF1C"/>
    <w:rsid w:val="55EE1055"/>
    <w:rsid w:val="55EE3062"/>
    <w:rsid w:val="55EE3A6C"/>
    <w:rsid w:val="55EEBE28"/>
    <w:rsid w:val="55EEDDB7"/>
    <w:rsid w:val="55EEFEA1"/>
    <w:rsid w:val="55EF31F6"/>
    <w:rsid w:val="55EF349E"/>
    <w:rsid w:val="55EF40D4"/>
    <w:rsid w:val="55EF4C10"/>
    <w:rsid w:val="55EF5344"/>
    <w:rsid w:val="55EF661F"/>
    <w:rsid w:val="55EF8BCD"/>
    <w:rsid w:val="55EFD27E"/>
    <w:rsid w:val="55F00776"/>
    <w:rsid w:val="55F05FA0"/>
    <w:rsid w:val="55F088A2"/>
    <w:rsid w:val="55F0B804"/>
    <w:rsid w:val="55F10672"/>
    <w:rsid w:val="55F10A39"/>
    <w:rsid w:val="55F1122F"/>
    <w:rsid w:val="55F15899"/>
    <w:rsid w:val="55F1823F"/>
    <w:rsid w:val="55F197F9"/>
    <w:rsid w:val="55F1A7E3"/>
    <w:rsid w:val="55F1CA01"/>
    <w:rsid w:val="55F1F855"/>
    <w:rsid w:val="55F20DB1"/>
    <w:rsid w:val="55F24E3A"/>
    <w:rsid w:val="55F24F73"/>
    <w:rsid w:val="55F25306"/>
    <w:rsid w:val="55F25E6D"/>
    <w:rsid w:val="55F27DCA"/>
    <w:rsid w:val="55F2A6E2"/>
    <w:rsid w:val="55F2F08E"/>
    <w:rsid w:val="55F2FEC8"/>
    <w:rsid w:val="55F33635"/>
    <w:rsid w:val="55F34AFC"/>
    <w:rsid w:val="55F3ACF8"/>
    <w:rsid w:val="55F3B683"/>
    <w:rsid w:val="55F3DE50"/>
    <w:rsid w:val="55F41912"/>
    <w:rsid w:val="55F43163"/>
    <w:rsid w:val="55F44D8F"/>
    <w:rsid w:val="55F453D4"/>
    <w:rsid w:val="55F45DC4"/>
    <w:rsid w:val="55F4B994"/>
    <w:rsid w:val="55F5029F"/>
    <w:rsid w:val="55F50EE5"/>
    <w:rsid w:val="55F544A7"/>
    <w:rsid w:val="55F55877"/>
    <w:rsid w:val="55F56A48"/>
    <w:rsid w:val="55F5873D"/>
    <w:rsid w:val="55F5A5DE"/>
    <w:rsid w:val="55F6298C"/>
    <w:rsid w:val="55F63C2C"/>
    <w:rsid w:val="55F65E8E"/>
    <w:rsid w:val="55F6944D"/>
    <w:rsid w:val="55F6B268"/>
    <w:rsid w:val="55F6CF43"/>
    <w:rsid w:val="55F6CF9E"/>
    <w:rsid w:val="55F6EDB6"/>
    <w:rsid w:val="55F70898"/>
    <w:rsid w:val="55F76B38"/>
    <w:rsid w:val="55F7CAAC"/>
    <w:rsid w:val="55F7CFDF"/>
    <w:rsid w:val="55F7DFDD"/>
    <w:rsid w:val="55F7E403"/>
    <w:rsid w:val="55F7F5F0"/>
    <w:rsid w:val="55F81552"/>
    <w:rsid w:val="55F83563"/>
    <w:rsid w:val="55F842D2"/>
    <w:rsid w:val="55F8461F"/>
    <w:rsid w:val="55F89731"/>
    <w:rsid w:val="55F89B37"/>
    <w:rsid w:val="55F8AEA1"/>
    <w:rsid w:val="55F8E013"/>
    <w:rsid w:val="55F90F7B"/>
    <w:rsid w:val="55F93298"/>
    <w:rsid w:val="55F93698"/>
    <w:rsid w:val="55F9699B"/>
    <w:rsid w:val="55F9A42C"/>
    <w:rsid w:val="55FA239A"/>
    <w:rsid w:val="55FA5614"/>
    <w:rsid w:val="55FA6816"/>
    <w:rsid w:val="55FAD04A"/>
    <w:rsid w:val="55FAD26C"/>
    <w:rsid w:val="55FAF15F"/>
    <w:rsid w:val="55FAFD0F"/>
    <w:rsid w:val="55FB2A98"/>
    <w:rsid w:val="55FB6AFE"/>
    <w:rsid w:val="55FBBCBA"/>
    <w:rsid w:val="55FBE58D"/>
    <w:rsid w:val="55FC16F2"/>
    <w:rsid w:val="55FC3344"/>
    <w:rsid w:val="55FC41BD"/>
    <w:rsid w:val="55FC4B23"/>
    <w:rsid w:val="55FC582D"/>
    <w:rsid w:val="55FC6586"/>
    <w:rsid w:val="55FC73F9"/>
    <w:rsid w:val="55FC807E"/>
    <w:rsid w:val="55FC8B48"/>
    <w:rsid w:val="55FC904F"/>
    <w:rsid w:val="55FCBC99"/>
    <w:rsid w:val="55FD3D7A"/>
    <w:rsid w:val="55FD7BF7"/>
    <w:rsid w:val="55FD9D54"/>
    <w:rsid w:val="55FDEE3E"/>
    <w:rsid w:val="55FE5EAE"/>
    <w:rsid w:val="55FE6F53"/>
    <w:rsid w:val="55FEA685"/>
    <w:rsid w:val="55FECC92"/>
    <w:rsid w:val="55FF01CC"/>
    <w:rsid w:val="55FF08FB"/>
    <w:rsid w:val="55FF13C4"/>
    <w:rsid w:val="55FF4BD2"/>
    <w:rsid w:val="55FF5E4B"/>
    <w:rsid w:val="55FF7358"/>
    <w:rsid w:val="55FF7381"/>
    <w:rsid w:val="55FF8D16"/>
    <w:rsid w:val="55FFA934"/>
    <w:rsid w:val="55FFEAE7"/>
    <w:rsid w:val="55FFF627"/>
    <w:rsid w:val="5600024C"/>
    <w:rsid w:val="5600B456"/>
    <w:rsid w:val="5601040E"/>
    <w:rsid w:val="5601210F"/>
    <w:rsid w:val="560130FB"/>
    <w:rsid w:val="560134EC"/>
    <w:rsid w:val="56015268"/>
    <w:rsid w:val="5601850A"/>
    <w:rsid w:val="56019137"/>
    <w:rsid w:val="5601B7BA"/>
    <w:rsid w:val="5601F7DB"/>
    <w:rsid w:val="560207CA"/>
    <w:rsid w:val="56022063"/>
    <w:rsid w:val="56022482"/>
    <w:rsid w:val="560254A1"/>
    <w:rsid w:val="56026D96"/>
    <w:rsid w:val="560284B1"/>
    <w:rsid w:val="56032106"/>
    <w:rsid w:val="5603240C"/>
    <w:rsid w:val="560354D8"/>
    <w:rsid w:val="56038F5D"/>
    <w:rsid w:val="5603956C"/>
    <w:rsid w:val="5603AC97"/>
    <w:rsid w:val="5603B2CD"/>
    <w:rsid w:val="5603D1AB"/>
    <w:rsid w:val="5603E6E6"/>
    <w:rsid w:val="56041007"/>
    <w:rsid w:val="5604940D"/>
    <w:rsid w:val="5604B3F1"/>
    <w:rsid w:val="56051458"/>
    <w:rsid w:val="560525B1"/>
    <w:rsid w:val="56054CBB"/>
    <w:rsid w:val="5605BB43"/>
    <w:rsid w:val="5605E2AA"/>
    <w:rsid w:val="5605F162"/>
    <w:rsid w:val="5605F722"/>
    <w:rsid w:val="560608FF"/>
    <w:rsid w:val="560644E0"/>
    <w:rsid w:val="5606A8BC"/>
    <w:rsid w:val="560728BF"/>
    <w:rsid w:val="56075235"/>
    <w:rsid w:val="560757BB"/>
    <w:rsid w:val="56078ED1"/>
    <w:rsid w:val="5607B47B"/>
    <w:rsid w:val="5607EF8D"/>
    <w:rsid w:val="56080978"/>
    <w:rsid w:val="56083B3E"/>
    <w:rsid w:val="56084E00"/>
    <w:rsid w:val="56089FB4"/>
    <w:rsid w:val="5608A18D"/>
    <w:rsid w:val="5608B2ED"/>
    <w:rsid w:val="5608B33D"/>
    <w:rsid w:val="5608D4C9"/>
    <w:rsid w:val="5608E6D4"/>
    <w:rsid w:val="5608F47D"/>
    <w:rsid w:val="560917DB"/>
    <w:rsid w:val="56092505"/>
    <w:rsid w:val="56092E1F"/>
    <w:rsid w:val="56093B4B"/>
    <w:rsid w:val="5609679E"/>
    <w:rsid w:val="5609827D"/>
    <w:rsid w:val="56099761"/>
    <w:rsid w:val="5609C08F"/>
    <w:rsid w:val="5609ECE7"/>
    <w:rsid w:val="5609F9D7"/>
    <w:rsid w:val="560A1502"/>
    <w:rsid w:val="560A3781"/>
    <w:rsid w:val="560A3A86"/>
    <w:rsid w:val="560A6D51"/>
    <w:rsid w:val="560AC624"/>
    <w:rsid w:val="560B38A2"/>
    <w:rsid w:val="560B3DC3"/>
    <w:rsid w:val="560B43CA"/>
    <w:rsid w:val="560B8190"/>
    <w:rsid w:val="560BBCFC"/>
    <w:rsid w:val="560BDAD6"/>
    <w:rsid w:val="560BF9A6"/>
    <w:rsid w:val="560C8E5B"/>
    <w:rsid w:val="560CDD9D"/>
    <w:rsid w:val="560CF374"/>
    <w:rsid w:val="560D0C0C"/>
    <w:rsid w:val="560D1892"/>
    <w:rsid w:val="560D694D"/>
    <w:rsid w:val="560D6A44"/>
    <w:rsid w:val="560D91DF"/>
    <w:rsid w:val="560D93DB"/>
    <w:rsid w:val="560DB5D2"/>
    <w:rsid w:val="560DF64F"/>
    <w:rsid w:val="560E16E7"/>
    <w:rsid w:val="560E26D5"/>
    <w:rsid w:val="560E39FB"/>
    <w:rsid w:val="560E4E8F"/>
    <w:rsid w:val="560E65E4"/>
    <w:rsid w:val="560EA4D9"/>
    <w:rsid w:val="560EAB45"/>
    <w:rsid w:val="560EB58C"/>
    <w:rsid w:val="560F476A"/>
    <w:rsid w:val="560F7DC5"/>
    <w:rsid w:val="560FA8E2"/>
    <w:rsid w:val="560FAAB4"/>
    <w:rsid w:val="560FBC6D"/>
    <w:rsid w:val="56100684"/>
    <w:rsid w:val="56101733"/>
    <w:rsid w:val="5610245E"/>
    <w:rsid w:val="56103814"/>
    <w:rsid w:val="561052D1"/>
    <w:rsid w:val="5610B0DB"/>
    <w:rsid w:val="5610CF62"/>
    <w:rsid w:val="56112171"/>
    <w:rsid w:val="5611551D"/>
    <w:rsid w:val="56116EBD"/>
    <w:rsid w:val="5611B10E"/>
    <w:rsid w:val="5611B431"/>
    <w:rsid w:val="5611CF97"/>
    <w:rsid w:val="5611D826"/>
    <w:rsid w:val="5611E3D9"/>
    <w:rsid w:val="5611FA14"/>
    <w:rsid w:val="5612097C"/>
    <w:rsid w:val="56122693"/>
    <w:rsid w:val="561269C5"/>
    <w:rsid w:val="56128CB2"/>
    <w:rsid w:val="561293A1"/>
    <w:rsid w:val="5612C3CC"/>
    <w:rsid w:val="5612DC99"/>
    <w:rsid w:val="5612DF39"/>
    <w:rsid w:val="5612E3BA"/>
    <w:rsid w:val="5612F232"/>
    <w:rsid w:val="56134185"/>
    <w:rsid w:val="5613539D"/>
    <w:rsid w:val="56135CA4"/>
    <w:rsid w:val="561388BA"/>
    <w:rsid w:val="5613B1F9"/>
    <w:rsid w:val="5613BFBE"/>
    <w:rsid w:val="5613DD68"/>
    <w:rsid w:val="5613E742"/>
    <w:rsid w:val="5614109C"/>
    <w:rsid w:val="561413EE"/>
    <w:rsid w:val="56142F0D"/>
    <w:rsid w:val="561440A8"/>
    <w:rsid w:val="56144FA0"/>
    <w:rsid w:val="5614621C"/>
    <w:rsid w:val="5614C90A"/>
    <w:rsid w:val="5614D478"/>
    <w:rsid w:val="5614D800"/>
    <w:rsid w:val="5614DCA9"/>
    <w:rsid w:val="56150D5E"/>
    <w:rsid w:val="561553A5"/>
    <w:rsid w:val="561578E2"/>
    <w:rsid w:val="56158CDF"/>
    <w:rsid w:val="5615EEA7"/>
    <w:rsid w:val="5615F21F"/>
    <w:rsid w:val="561647AD"/>
    <w:rsid w:val="5616701E"/>
    <w:rsid w:val="5616D586"/>
    <w:rsid w:val="5616E52B"/>
    <w:rsid w:val="5616F093"/>
    <w:rsid w:val="561702E6"/>
    <w:rsid w:val="561726EA"/>
    <w:rsid w:val="56173860"/>
    <w:rsid w:val="561759A3"/>
    <w:rsid w:val="561760AF"/>
    <w:rsid w:val="561778D0"/>
    <w:rsid w:val="561788CA"/>
    <w:rsid w:val="56179F31"/>
    <w:rsid w:val="5617ABB6"/>
    <w:rsid w:val="5617B783"/>
    <w:rsid w:val="5617CFFB"/>
    <w:rsid w:val="56181D24"/>
    <w:rsid w:val="561821B3"/>
    <w:rsid w:val="56184182"/>
    <w:rsid w:val="56184D3C"/>
    <w:rsid w:val="5618C730"/>
    <w:rsid w:val="5618E239"/>
    <w:rsid w:val="5618FEB4"/>
    <w:rsid w:val="56190CC0"/>
    <w:rsid w:val="5619275E"/>
    <w:rsid w:val="56193524"/>
    <w:rsid w:val="5619910A"/>
    <w:rsid w:val="5619A818"/>
    <w:rsid w:val="5619AD47"/>
    <w:rsid w:val="5619D297"/>
    <w:rsid w:val="5619F3C9"/>
    <w:rsid w:val="561A0AD5"/>
    <w:rsid w:val="561A2493"/>
    <w:rsid w:val="561A5081"/>
    <w:rsid w:val="561A6115"/>
    <w:rsid w:val="561A6AB0"/>
    <w:rsid w:val="561AB20A"/>
    <w:rsid w:val="561AC8C1"/>
    <w:rsid w:val="561AF259"/>
    <w:rsid w:val="561AFE0B"/>
    <w:rsid w:val="561B546B"/>
    <w:rsid w:val="561B67A7"/>
    <w:rsid w:val="561BA803"/>
    <w:rsid w:val="561BD561"/>
    <w:rsid w:val="561BF101"/>
    <w:rsid w:val="561C1EC5"/>
    <w:rsid w:val="561C6481"/>
    <w:rsid w:val="561CA9DC"/>
    <w:rsid w:val="561D16A6"/>
    <w:rsid w:val="561DA498"/>
    <w:rsid w:val="561DD7C5"/>
    <w:rsid w:val="561DF244"/>
    <w:rsid w:val="561EBA19"/>
    <w:rsid w:val="561ECC43"/>
    <w:rsid w:val="561EDDEE"/>
    <w:rsid w:val="561EE34E"/>
    <w:rsid w:val="561F1C3F"/>
    <w:rsid w:val="561FC807"/>
    <w:rsid w:val="561FD505"/>
    <w:rsid w:val="561FD7A8"/>
    <w:rsid w:val="562016D9"/>
    <w:rsid w:val="56201DD6"/>
    <w:rsid w:val="56203491"/>
    <w:rsid w:val="562055BE"/>
    <w:rsid w:val="56205728"/>
    <w:rsid w:val="5620B36A"/>
    <w:rsid w:val="5620B4D4"/>
    <w:rsid w:val="5620B6B4"/>
    <w:rsid w:val="5620C91E"/>
    <w:rsid w:val="5620D09E"/>
    <w:rsid w:val="5620D69F"/>
    <w:rsid w:val="5620F05B"/>
    <w:rsid w:val="562105DA"/>
    <w:rsid w:val="56213B37"/>
    <w:rsid w:val="562145A6"/>
    <w:rsid w:val="56215227"/>
    <w:rsid w:val="5621837D"/>
    <w:rsid w:val="56219381"/>
    <w:rsid w:val="5621984C"/>
    <w:rsid w:val="5621A09E"/>
    <w:rsid w:val="5621BE15"/>
    <w:rsid w:val="5621C702"/>
    <w:rsid w:val="5621CD0E"/>
    <w:rsid w:val="5621D2E9"/>
    <w:rsid w:val="5621E77D"/>
    <w:rsid w:val="56229E1E"/>
    <w:rsid w:val="5622DEAF"/>
    <w:rsid w:val="5622FF62"/>
    <w:rsid w:val="56230AF4"/>
    <w:rsid w:val="562314AC"/>
    <w:rsid w:val="5623317A"/>
    <w:rsid w:val="56234D1C"/>
    <w:rsid w:val="5623621F"/>
    <w:rsid w:val="5623AEF9"/>
    <w:rsid w:val="5623E269"/>
    <w:rsid w:val="5624125D"/>
    <w:rsid w:val="5624149B"/>
    <w:rsid w:val="56249849"/>
    <w:rsid w:val="5624DD5F"/>
    <w:rsid w:val="5625002D"/>
    <w:rsid w:val="562541DB"/>
    <w:rsid w:val="562591B7"/>
    <w:rsid w:val="562599F6"/>
    <w:rsid w:val="56259A40"/>
    <w:rsid w:val="5625AE43"/>
    <w:rsid w:val="5625D9C9"/>
    <w:rsid w:val="5625EB7B"/>
    <w:rsid w:val="5625FC7C"/>
    <w:rsid w:val="56260096"/>
    <w:rsid w:val="5626252E"/>
    <w:rsid w:val="56263C3B"/>
    <w:rsid w:val="56269D96"/>
    <w:rsid w:val="5626E3F6"/>
    <w:rsid w:val="5626F8F5"/>
    <w:rsid w:val="56271C94"/>
    <w:rsid w:val="56272F75"/>
    <w:rsid w:val="5627520B"/>
    <w:rsid w:val="562778CA"/>
    <w:rsid w:val="56278614"/>
    <w:rsid w:val="562798EF"/>
    <w:rsid w:val="5627995D"/>
    <w:rsid w:val="5627B286"/>
    <w:rsid w:val="5627D3CE"/>
    <w:rsid w:val="5627FD77"/>
    <w:rsid w:val="562814D5"/>
    <w:rsid w:val="56283633"/>
    <w:rsid w:val="562854F9"/>
    <w:rsid w:val="5628C804"/>
    <w:rsid w:val="5628E66A"/>
    <w:rsid w:val="5628E77E"/>
    <w:rsid w:val="5628F68C"/>
    <w:rsid w:val="5628F823"/>
    <w:rsid w:val="562929FA"/>
    <w:rsid w:val="56294298"/>
    <w:rsid w:val="56296D64"/>
    <w:rsid w:val="5629C3E2"/>
    <w:rsid w:val="5629F894"/>
    <w:rsid w:val="562A3672"/>
    <w:rsid w:val="562B10B7"/>
    <w:rsid w:val="562B3045"/>
    <w:rsid w:val="562B5318"/>
    <w:rsid w:val="562B6E3E"/>
    <w:rsid w:val="562B6F53"/>
    <w:rsid w:val="562B7508"/>
    <w:rsid w:val="562B79FE"/>
    <w:rsid w:val="562B85AF"/>
    <w:rsid w:val="562BBBCE"/>
    <w:rsid w:val="562BD204"/>
    <w:rsid w:val="562BEBD9"/>
    <w:rsid w:val="562C0687"/>
    <w:rsid w:val="562C27C1"/>
    <w:rsid w:val="562C2B84"/>
    <w:rsid w:val="562C408B"/>
    <w:rsid w:val="562C420D"/>
    <w:rsid w:val="562C617D"/>
    <w:rsid w:val="562C6EE9"/>
    <w:rsid w:val="562CA78A"/>
    <w:rsid w:val="562CBE82"/>
    <w:rsid w:val="562CDC77"/>
    <w:rsid w:val="562CFB67"/>
    <w:rsid w:val="562D18B9"/>
    <w:rsid w:val="562D267F"/>
    <w:rsid w:val="562D3A1C"/>
    <w:rsid w:val="562D50A0"/>
    <w:rsid w:val="562D5E89"/>
    <w:rsid w:val="562D6B43"/>
    <w:rsid w:val="562D6F2C"/>
    <w:rsid w:val="562D7A87"/>
    <w:rsid w:val="562DA577"/>
    <w:rsid w:val="562DD2DF"/>
    <w:rsid w:val="562DEC76"/>
    <w:rsid w:val="562DFB03"/>
    <w:rsid w:val="562E191F"/>
    <w:rsid w:val="562E47F3"/>
    <w:rsid w:val="562EA217"/>
    <w:rsid w:val="562EB408"/>
    <w:rsid w:val="562EB943"/>
    <w:rsid w:val="562ECF69"/>
    <w:rsid w:val="562EDB1C"/>
    <w:rsid w:val="562EDB2E"/>
    <w:rsid w:val="562F22FB"/>
    <w:rsid w:val="562F4462"/>
    <w:rsid w:val="562F4FFC"/>
    <w:rsid w:val="562F5014"/>
    <w:rsid w:val="562F525B"/>
    <w:rsid w:val="562F57A2"/>
    <w:rsid w:val="562F6DD9"/>
    <w:rsid w:val="562F7270"/>
    <w:rsid w:val="562F8566"/>
    <w:rsid w:val="562F925A"/>
    <w:rsid w:val="562FB6EF"/>
    <w:rsid w:val="56303D4B"/>
    <w:rsid w:val="563057CC"/>
    <w:rsid w:val="5630B5DF"/>
    <w:rsid w:val="5630CAC9"/>
    <w:rsid w:val="56315C2B"/>
    <w:rsid w:val="56316D03"/>
    <w:rsid w:val="563174C4"/>
    <w:rsid w:val="56317B27"/>
    <w:rsid w:val="5631B5E2"/>
    <w:rsid w:val="5631C888"/>
    <w:rsid w:val="5631E81C"/>
    <w:rsid w:val="563259E8"/>
    <w:rsid w:val="56327845"/>
    <w:rsid w:val="563283B1"/>
    <w:rsid w:val="563299D1"/>
    <w:rsid w:val="5632CA8F"/>
    <w:rsid w:val="5632D6BD"/>
    <w:rsid w:val="5633115D"/>
    <w:rsid w:val="563319F5"/>
    <w:rsid w:val="56331CF3"/>
    <w:rsid w:val="56332017"/>
    <w:rsid w:val="56332FD8"/>
    <w:rsid w:val="56334190"/>
    <w:rsid w:val="56334450"/>
    <w:rsid w:val="5633ACDE"/>
    <w:rsid w:val="5633DE77"/>
    <w:rsid w:val="5633E224"/>
    <w:rsid w:val="5633F802"/>
    <w:rsid w:val="563432D9"/>
    <w:rsid w:val="56343BF3"/>
    <w:rsid w:val="56344FE6"/>
    <w:rsid w:val="56349F79"/>
    <w:rsid w:val="5634E5DA"/>
    <w:rsid w:val="5634EC88"/>
    <w:rsid w:val="56350879"/>
    <w:rsid w:val="56352B7E"/>
    <w:rsid w:val="5635339F"/>
    <w:rsid w:val="563541F9"/>
    <w:rsid w:val="56354F37"/>
    <w:rsid w:val="56356BCE"/>
    <w:rsid w:val="5635787D"/>
    <w:rsid w:val="563582E6"/>
    <w:rsid w:val="5635A591"/>
    <w:rsid w:val="5635C9AC"/>
    <w:rsid w:val="5635FCFB"/>
    <w:rsid w:val="56361BB0"/>
    <w:rsid w:val="56361FE6"/>
    <w:rsid w:val="56365343"/>
    <w:rsid w:val="56367384"/>
    <w:rsid w:val="56367506"/>
    <w:rsid w:val="5636CE59"/>
    <w:rsid w:val="56371870"/>
    <w:rsid w:val="563721E9"/>
    <w:rsid w:val="5637A43B"/>
    <w:rsid w:val="5637B237"/>
    <w:rsid w:val="56380696"/>
    <w:rsid w:val="56380A3B"/>
    <w:rsid w:val="56386B95"/>
    <w:rsid w:val="56387A63"/>
    <w:rsid w:val="5638E669"/>
    <w:rsid w:val="5638FE9E"/>
    <w:rsid w:val="563943A6"/>
    <w:rsid w:val="56395EF2"/>
    <w:rsid w:val="5639866C"/>
    <w:rsid w:val="5639BAC8"/>
    <w:rsid w:val="5639C21A"/>
    <w:rsid w:val="5639E92E"/>
    <w:rsid w:val="5639ED33"/>
    <w:rsid w:val="563A2B9D"/>
    <w:rsid w:val="563A3258"/>
    <w:rsid w:val="563A506B"/>
    <w:rsid w:val="563AA30E"/>
    <w:rsid w:val="563ADCB8"/>
    <w:rsid w:val="563AF9C5"/>
    <w:rsid w:val="563B2311"/>
    <w:rsid w:val="563B2EC0"/>
    <w:rsid w:val="563B4C06"/>
    <w:rsid w:val="563B660C"/>
    <w:rsid w:val="563B7E3B"/>
    <w:rsid w:val="563BACC9"/>
    <w:rsid w:val="563BCEF2"/>
    <w:rsid w:val="563BF549"/>
    <w:rsid w:val="563BFDCC"/>
    <w:rsid w:val="563C2118"/>
    <w:rsid w:val="563C8C48"/>
    <w:rsid w:val="563CCD44"/>
    <w:rsid w:val="563D8100"/>
    <w:rsid w:val="563DD1E7"/>
    <w:rsid w:val="563DE01E"/>
    <w:rsid w:val="563DE54E"/>
    <w:rsid w:val="563E0215"/>
    <w:rsid w:val="563E173D"/>
    <w:rsid w:val="563E2C7B"/>
    <w:rsid w:val="563E5518"/>
    <w:rsid w:val="563E5594"/>
    <w:rsid w:val="563E5E0F"/>
    <w:rsid w:val="563E60AD"/>
    <w:rsid w:val="563E92D8"/>
    <w:rsid w:val="563EA663"/>
    <w:rsid w:val="563EB540"/>
    <w:rsid w:val="563EF5BA"/>
    <w:rsid w:val="563F0194"/>
    <w:rsid w:val="563F2E4E"/>
    <w:rsid w:val="563F3B18"/>
    <w:rsid w:val="563F3FD0"/>
    <w:rsid w:val="563F49A4"/>
    <w:rsid w:val="563F80C4"/>
    <w:rsid w:val="563FB942"/>
    <w:rsid w:val="563FBDA5"/>
    <w:rsid w:val="564005F3"/>
    <w:rsid w:val="56404A55"/>
    <w:rsid w:val="5640646F"/>
    <w:rsid w:val="56409AA6"/>
    <w:rsid w:val="56416E7E"/>
    <w:rsid w:val="56419638"/>
    <w:rsid w:val="56419EEA"/>
    <w:rsid w:val="5641A120"/>
    <w:rsid w:val="5641A675"/>
    <w:rsid w:val="5641AA46"/>
    <w:rsid w:val="5641B488"/>
    <w:rsid w:val="5641ECF0"/>
    <w:rsid w:val="564206D5"/>
    <w:rsid w:val="564207F4"/>
    <w:rsid w:val="56428210"/>
    <w:rsid w:val="56428330"/>
    <w:rsid w:val="56428351"/>
    <w:rsid w:val="5642AB5E"/>
    <w:rsid w:val="5642DFA7"/>
    <w:rsid w:val="564307C1"/>
    <w:rsid w:val="564349A9"/>
    <w:rsid w:val="56435692"/>
    <w:rsid w:val="56437A99"/>
    <w:rsid w:val="5643BB2D"/>
    <w:rsid w:val="5643EA96"/>
    <w:rsid w:val="5644172E"/>
    <w:rsid w:val="56442BBA"/>
    <w:rsid w:val="56443DCF"/>
    <w:rsid w:val="564468E6"/>
    <w:rsid w:val="56446DB4"/>
    <w:rsid w:val="5644D069"/>
    <w:rsid w:val="5645135F"/>
    <w:rsid w:val="56453663"/>
    <w:rsid w:val="564547C9"/>
    <w:rsid w:val="5645873D"/>
    <w:rsid w:val="5645943B"/>
    <w:rsid w:val="56459B67"/>
    <w:rsid w:val="5645A336"/>
    <w:rsid w:val="5645DE60"/>
    <w:rsid w:val="56465910"/>
    <w:rsid w:val="56467BA2"/>
    <w:rsid w:val="56467BF3"/>
    <w:rsid w:val="5646C77B"/>
    <w:rsid w:val="5647062C"/>
    <w:rsid w:val="56470C37"/>
    <w:rsid w:val="56473340"/>
    <w:rsid w:val="56474D36"/>
    <w:rsid w:val="5647518A"/>
    <w:rsid w:val="5647CBD8"/>
    <w:rsid w:val="564816E2"/>
    <w:rsid w:val="564823F8"/>
    <w:rsid w:val="5648351A"/>
    <w:rsid w:val="56487256"/>
    <w:rsid w:val="5648983D"/>
    <w:rsid w:val="5648F3D8"/>
    <w:rsid w:val="56491552"/>
    <w:rsid w:val="56493D4A"/>
    <w:rsid w:val="56494E74"/>
    <w:rsid w:val="56495626"/>
    <w:rsid w:val="56495A97"/>
    <w:rsid w:val="56499356"/>
    <w:rsid w:val="564994CB"/>
    <w:rsid w:val="5649CDA7"/>
    <w:rsid w:val="5649EB79"/>
    <w:rsid w:val="564A7A61"/>
    <w:rsid w:val="564A8B17"/>
    <w:rsid w:val="564ABD7A"/>
    <w:rsid w:val="564AD118"/>
    <w:rsid w:val="564B18AC"/>
    <w:rsid w:val="564B5165"/>
    <w:rsid w:val="564B793F"/>
    <w:rsid w:val="564BADEE"/>
    <w:rsid w:val="564BB01D"/>
    <w:rsid w:val="564C0704"/>
    <w:rsid w:val="564C2925"/>
    <w:rsid w:val="564C40F2"/>
    <w:rsid w:val="564C5CD7"/>
    <w:rsid w:val="564CD05D"/>
    <w:rsid w:val="564D1649"/>
    <w:rsid w:val="564D42CE"/>
    <w:rsid w:val="564D8402"/>
    <w:rsid w:val="564D9F1D"/>
    <w:rsid w:val="564DBDE6"/>
    <w:rsid w:val="564DD2F8"/>
    <w:rsid w:val="564E2E22"/>
    <w:rsid w:val="564E8D4F"/>
    <w:rsid w:val="564EA8F2"/>
    <w:rsid w:val="564EBBDD"/>
    <w:rsid w:val="564ED8CC"/>
    <w:rsid w:val="564F1542"/>
    <w:rsid w:val="564FEA2E"/>
    <w:rsid w:val="56501782"/>
    <w:rsid w:val="56502966"/>
    <w:rsid w:val="565051DB"/>
    <w:rsid w:val="56505ABC"/>
    <w:rsid w:val="56505EDC"/>
    <w:rsid w:val="565086F9"/>
    <w:rsid w:val="5650875C"/>
    <w:rsid w:val="5650BC43"/>
    <w:rsid w:val="5650F65D"/>
    <w:rsid w:val="56511FD7"/>
    <w:rsid w:val="56512714"/>
    <w:rsid w:val="56513C77"/>
    <w:rsid w:val="56513E73"/>
    <w:rsid w:val="56514F1B"/>
    <w:rsid w:val="56515C79"/>
    <w:rsid w:val="56517582"/>
    <w:rsid w:val="565192EC"/>
    <w:rsid w:val="565222F1"/>
    <w:rsid w:val="56523434"/>
    <w:rsid w:val="565249F1"/>
    <w:rsid w:val="56526FC3"/>
    <w:rsid w:val="565283A4"/>
    <w:rsid w:val="56528B7D"/>
    <w:rsid w:val="5652CB32"/>
    <w:rsid w:val="5652EB04"/>
    <w:rsid w:val="56530515"/>
    <w:rsid w:val="5653ABAD"/>
    <w:rsid w:val="5653E2B7"/>
    <w:rsid w:val="5653FF31"/>
    <w:rsid w:val="565433AC"/>
    <w:rsid w:val="565446B6"/>
    <w:rsid w:val="56544F34"/>
    <w:rsid w:val="565459EF"/>
    <w:rsid w:val="565479CA"/>
    <w:rsid w:val="5654937B"/>
    <w:rsid w:val="5654CCF1"/>
    <w:rsid w:val="5654EEA6"/>
    <w:rsid w:val="565501D4"/>
    <w:rsid w:val="56550B25"/>
    <w:rsid w:val="56550D0C"/>
    <w:rsid w:val="56551C75"/>
    <w:rsid w:val="56551CD1"/>
    <w:rsid w:val="56552DCE"/>
    <w:rsid w:val="56553153"/>
    <w:rsid w:val="56556357"/>
    <w:rsid w:val="56556E2D"/>
    <w:rsid w:val="5655DA27"/>
    <w:rsid w:val="5655E6B7"/>
    <w:rsid w:val="5656013D"/>
    <w:rsid w:val="5656370E"/>
    <w:rsid w:val="56563A4D"/>
    <w:rsid w:val="56564A35"/>
    <w:rsid w:val="56564BD6"/>
    <w:rsid w:val="56568A22"/>
    <w:rsid w:val="5656B855"/>
    <w:rsid w:val="56570236"/>
    <w:rsid w:val="5657AB3D"/>
    <w:rsid w:val="5657F625"/>
    <w:rsid w:val="565806F2"/>
    <w:rsid w:val="56581592"/>
    <w:rsid w:val="565818BD"/>
    <w:rsid w:val="565834FE"/>
    <w:rsid w:val="565852D2"/>
    <w:rsid w:val="56585B11"/>
    <w:rsid w:val="56585C39"/>
    <w:rsid w:val="565860CD"/>
    <w:rsid w:val="56588252"/>
    <w:rsid w:val="5658DDC8"/>
    <w:rsid w:val="5658F705"/>
    <w:rsid w:val="5658F817"/>
    <w:rsid w:val="56591EDA"/>
    <w:rsid w:val="565937BE"/>
    <w:rsid w:val="56599763"/>
    <w:rsid w:val="565998B0"/>
    <w:rsid w:val="56599CE8"/>
    <w:rsid w:val="5659D526"/>
    <w:rsid w:val="5659FC48"/>
    <w:rsid w:val="565A62F9"/>
    <w:rsid w:val="565A7BC1"/>
    <w:rsid w:val="565A8E82"/>
    <w:rsid w:val="565B35A7"/>
    <w:rsid w:val="565B5900"/>
    <w:rsid w:val="565B6156"/>
    <w:rsid w:val="565BA4FE"/>
    <w:rsid w:val="565C450D"/>
    <w:rsid w:val="565C96CA"/>
    <w:rsid w:val="565CB695"/>
    <w:rsid w:val="565CBE92"/>
    <w:rsid w:val="565CEC4F"/>
    <w:rsid w:val="565CFEC7"/>
    <w:rsid w:val="565D1026"/>
    <w:rsid w:val="565D12F1"/>
    <w:rsid w:val="565D36D1"/>
    <w:rsid w:val="565D46B4"/>
    <w:rsid w:val="565D4C42"/>
    <w:rsid w:val="565D53AF"/>
    <w:rsid w:val="565D678C"/>
    <w:rsid w:val="565E6DA8"/>
    <w:rsid w:val="565EB8CF"/>
    <w:rsid w:val="565EC6CF"/>
    <w:rsid w:val="565EF2E6"/>
    <w:rsid w:val="565F3BFF"/>
    <w:rsid w:val="565F7055"/>
    <w:rsid w:val="565FA659"/>
    <w:rsid w:val="565FB56B"/>
    <w:rsid w:val="565FD7ED"/>
    <w:rsid w:val="565FF795"/>
    <w:rsid w:val="566025FB"/>
    <w:rsid w:val="56603BD1"/>
    <w:rsid w:val="5660A12E"/>
    <w:rsid w:val="5660AC90"/>
    <w:rsid w:val="5660E63D"/>
    <w:rsid w:val="5660F6B5"/>
    <w:rsid w:val="566120CA"/>
    <w:rsid w:val="566144ED"/>
    <w:rsid w:val="5661673E"/>
    <w:rsid w:val="566179AC"/>
    <w:rsid w:val="56619AAD"/>
    <w:rsid w:val="5661AC8A"/>
    <w:rsid w:val="5661D51F"/>
    <w:rsid w:val="5661E466"/>
    <w:rsid w:val="56620A99"/>
    <w:rsid w:val="566216AA"/>
    <w:rsid w:val="566287DD"/>
    <w:rsid w:val="5662A60C"/>
    <w:rsid w:val="5662BB45"/>
    <w:rsid w:val="5662D1C4"/>
    <w:rsid w:val="5662D8D9"/>
    <w:rsid w:val="56639451"/>
    <w:rsid w:val="56640A1A"/>
    <w:rsid w:val="566426E9"/>
    <w:rsid w:val="5664338A"/>
    <w:rsid w:val="56644D00"/>
    <w:rsid w:val="5664A30B"/>
    <w:rsid w:val="5664AD6C"/>
    <w:rsid w:val="5664B07B"/>
    <w:rsid w:val="5664F734"/>
    <w:rsid w:val="5665070A"/>
    <w:rsid w:val="566516B8"/>
    <w:rsid w:val="566530B9"/>
    <w:rsid w:val="56653BB4"/>
    <w:rsid w:val="56653BDB"/>
    <w:rsid w:val="56655543"/>
    <w:rsid w:val="5665623F"/>
    <w:rsid w:val="5665C05E"/>
    <w:rsid w:val="5665C774"/>
    <w:rsid w:val="566620EB"/>
    <w:rsid w:val="566625F4"/>
    <w:rsid w:val="566654C6"/>
    <w:rsid w:val="566671C5"/>
    <w:rsid w:val="56667A0B"/>
    <w:rsid w:val="5666D971"/>
    <w:rsid w:val="5666DDE0"/>
    <w:rsid w:val="566754BD"/>
    <w:rsid w:val="566757A5"/>
    <w:rsid w:val="566769AB"/>
    <w:rsid w:val="566772A1"/>
    <w:rsid w:val="56679441"/>
    <w:rsid w:val="5667AE47"/>
    <w:rsid w:val="5667B147"/>
    <w:rsid w:val="5667E7B8"/>
    <w:rsid w:val="5667E812"/>
    <w:rsid w:val="5667F43F"/>
    <w:rsid w:val="56682F2E"/>
    <w:rsid w:val="56687A19"/>
    <w:rsid w:val="56688548"/>
    <w:rsid w:val="56691AA1"/>
    <w:rsid w:val="566922CB"/>
    <w:rsid w:val="56692B61"/>
    <w:rsid w:val="56695583"/>
    <w:rsid w:val="56697BBD"/>
    <w:rsid w:val="5669BCFD"/>
    <w:rsid w:val="5669F084"/>
    <w:rsid w:val="5669FBF9"/>
    <w:rsid w:val="566A1536"/>
    <w:rsid w:val="566A203D"/>
    <w:rsid w:val="566A28F2"/>
    <w:rsid w:val="566A5B4C"/>
    <w:rsid w:val="566A7D41"/>
    <w:rsid w:val="566ADBA6"/>
    <w:rsid w:val="566AE0BE"/>
    <w:rsid w:val="566AF811"/>
    <w:rsid w:val="566B62DA"/>
    <w:rsid w:val="566B65D2"/>
    <w:rsid w:val="566B7702"/>
    <w:rsid w:val="566B8DAE"/>
    <w:rsid w:val="566BC07A"/>
    <w:rsid w:val="566BD6E9"/>
    <w:rsid w:val="566BE082"/>
    <w:rsid w:val="566C4DF6"/>
    <w:rsid w:val="566C9666"/>
    <w:rsid w:val="566CE32B"/>
    <w:rsid w:val="566CE4A8"/>
    <w:rsid w:val="566CE649"/>
    <w:rsid w:val="566CED25"/>
    <w:rsid w:val="566D0E4B"/>
    <w:rsid w:val="566D492D"/>
    <w:rsid w:val="566D5CAF"/>
    <w:rsid w:val="566E32B0"/>
    <w:rsid w:val="566E6795"/>
    <w:rsid w:val="566E6F7E"/>
    <w:rsid w:val="566EC5ED"/>
    <w:rsid w:val="566EE9F0"/>
    <w:rsid w:val="566F0311"/>
    <w:rsid w:val="566F10EB"/>
    <w:rsid w:val="566F3218"/>
    <w:rsid w:val="566F7A82"/>
    <w:rsid w:val="566F9839"/>
    <w:rsid w:val="566FA3C4"/>
    <w:rsid w:val="566FE7A7"/>
    <w:rsid w:val="566FFA1B"/>
    <w:rsid w:val="566FFC08"/>
    <w:rsid w:val="567007A5"/>
    <w:rsid w:val="56706C43"/>
    <w:rsid w:val="56707CDE"/>
    <w:rsid w:val="56708A84"/>
    <w:rsid w:val="567094A4"/>
    <w:rsid w:val="5670C39E"/>
    <w:rsid w:val="5670D8EE"/>
    <w:rsid w:val="5670E1A1"/>
    <w:rsid w:val="567104C2"/>
    <w:rsid w:val="56710F11"/>
    <w:rsid w:val="567116DF"/>
    <w:rsid w:val="56716D04"/>
    <w:rsid w:val="56717DF4"/>
    <w:rsid w:val="56717FF3"/>
    <w:rsid w:val="56719CAC"/>
    <w:rsid w:val="5671E49E"/>
    <w:rsid w:val="56723F35"/>
    <w:rsid w:val="56726A60"/>
    <w:rsid w:val="567281AB"/>
    <w:rsid w:val="56729573"/>
    <w:rsid w:val="5672A335"/>
    <w:rsid w:val="5672B247"/>
    <w:rsid w:val="5672BE04"/>
    <w:rsid w:val="56730505"/>
    <w:rsid w:val="56730AE5"/>
    <w:rsid w:val="56733264"/>
    <w:rsid w:val="5673520E"/>
    <w:rsid w:val="56736B53"/>
    <w:rsid w:val="5673816E"/>
    <w:rsid w:val="5673DEA5"/>
    <w:rsid w:val="5673FA67"/>
    <w:rsid w:val="567408C5"/>
    <w:rsid w:val="56744326"/>
    <w:rsid w:val="56745A0A"/>
    <w:rsid w:val="56746478"/>
    <w:rsid w:val="56748F17"/>
    <w:rsid w:val="5674B8A8"/>
    <w:rsid w:val="5674C152"/>
    <w:rsid w:val="5674C7A5"/>
    <w:rsid w:val="5674D0C7"/>
    <w:rsid w:val="5674FD27"/>
    <w:rsid w:val="56755BD3"/>
    <w:rsid w:val="56757ED9"/>
    <w:rsid w:val="5675C7F9"/>
    <w:rsid w:val="5675CB9F"/>
    <w:rsid w:val="5675CE24"/>
    <w:rsid w:val="5675D930"/>
    <w:rsid w:val="5675D9A1"/>
    <w:rsid w:val="56760360"/>
    <w:rsid w:val="5676149A"/>
    <w:rsid w:val="5676162F"/>
    <w:rsid w:val="56761F89"/>
    <w:rsid w:val="56763DCE"/>
    <w:rsid w:val="56764F9B"/>
    <w:rsid w:val="56768597"/>
    <w:rsid w:val="56768CD6"/>
    <w:rsid w:val="56769004"/>
    <w:rsid w:val="5676A125"/>
    <w:rsid w:val="5676B5E2"/>
    <w:rsid w:val="5676C405"/>
    <w:rsid w:val="56771727"/>
    <w:rsid w:val="56773318"/>
    <w:rsid w:val="567754FA"/>
    <w:rsid w:val="56776C6C"/>
    <w:rsid w:val="567789B9"/>
    <w:rsid w:val="5677C3BF"/>
    <w:rsid w:val="5677E9C2"/>
    <w:rsid w:val="5677ECC1"/>
    <w:rsid w:val="5677F72C"/>
    <w:rsid w:val="5677F96D"/>
    <w:rsid w:val="56780733"/>
    <w:rsid w:val="56784ED4"/>
    <w:rsid w:val="5678524B"/>
    <w:rsid w:val="5678692A"/>
    <w:rsid w:val="5678A4EA"/>
    <w:rsid w:val="5678C0B9"/>
    <w:rsid w:val="5678E28A"/>
    <w:rsid w:val="5678FBAA"/>
    <w:rsid w:val="56792308"/>
    <w:rsid w:val="56792825"/>
    <w:rsid w:val="56793374"/>
    <w:rsid w:val="56794697"/>
    <w:rsid w:val="567958E0"/>
    <w:rsid w:val="56796B8D"/>
    <w:rsid w:val="56799779"/>
    <w:rsid w:val="56799FE6"/>
    <w:rsid w:val="5679A633"/>
    <w:rsid w:val="5679A868"/>
    <w:rsid w:val="5679D1E9"/>
    <w:rsid w:val="5679DAC5"/>
    <w:rsid w:val="567A1DC3"/>
    <w:rsid w:val="567A4A0E"/>
    <w:rsid w:val="567A733D"/>
    <w:rsid w:val="567AD1F1"/>
    <w:rsid w:val="567AE36E"/>
    <w:rsid w:val="567B233E"/>
    <w:rsid w:val="567B2FB0"/>
    <w:rsid w:val="567B6C01"/>
    <w:rsid w:val="567B9024"/>
    <w:rsid w:val="567BA88F"/>
    <w:rsid w:val="567BACAB"/>
    <w:rsid w:val="567BCC1C"/>
    <w:rsid w:val="567BFD84"/>
    <w:rsid w:val="567BFF2D"/>
    <w:rsid w:val="567C30BB"/>
    <w:rsid w:val="567C340B"/>
    <w:rsid w:val="567C46B8"/>
    <w:rsid w:val="567C52DB"/>
    <w:rsid w:val="567C5C3A"/>
    <w:rsid w:val="567C9454"/>
    <w:rsid w:val="567CA567"/>
    <w:rsid w:val="567CC0EA"/>
    <w:rsid w:val="567CF289"/>
    <w:rsid w:val="567D0614"/>
    <w:rsid w:val="567D2076"/>
    <w:rsid w:val="567D20BD"/>
    <w:rsid w:val="567D2B55"/>
    <w:rsid w:val="567D4921"/>
    <w:rsid w:val="567D894B"/>
    <w:rsid w:val="567D9548"/>
    <w:rsid w:val="567DB01D"/>
    <w:rsid w:val="567DB265"/>
    <w:rsid w:val="567DB816"/>
    <w:rsid w:val="567E0AA0"/>
    <w:rsid w:val="567E2298"/>
    <w:rsid w:val="567E29AB"/>
    <w:rsid w:val="567E2DCA"/>
    <w:rsid w:val="567E45E5"/>
    <w:rsid w:val="567E4E12"/>
    <w:rsid w:val="567E5642"/>
    <w:rsid w:val="567E5C9D"/>
    <w:rsid w:val="567E68A2"/>
    <w:rsid w:val="567E91AE"/>
    <w:rsid w:val="567EA84B"/>
    <w:rsid w:val="567EB35D"/>
    <w:rsid w:val="567EB7F0"/>
    <w:rsid w:val="567EF552"/>
    <w:rsid w:val="567F4C8D"/>
    <w:rsid w:val="567F65AB"/>
    <w:rsid w:val="567F6B65"/>
    <w:rsid w:val="567F714A"/>
    <w:rsid w:val="567F9EA9"/>
    <w:rsid w:val="567FAF11"/>
    <w:rsid w:val="567FB160"/>
    <w:rsid w:val="567FB679"/>
    <w:rsid w:val="56803717"/>
    <w:rsid w:val="568037FC"/>
    <w:rsid w:val="56803B16"/>
    <w:rsid w:val="56804B0C"/>
    <w:rsid w:val="56807053"/>
    <w:rsid w:val="56809B50"/>
    <w:rsid w:val="5680F6F8"/>
    <w:rsid w:val="56817A31"/>
    <w:rsid w:val="56818DC3"/>
    <w:rsid w:val="5681A0EC"/>
    <w:rsid w:val="5681B62D"/>
    <w:rsid w:val="5681D113"/>
    <w:rsid w:val="5681EA3E"/>
    <w:rsid w:val="568227D8"/>
    <w:rsid w:val="56822CBE"/>
    <w:rsid w:val="56823123"/>
    <w:rsid w:val="568282E5"/>
    <w:rsid w:val="56830F34"/>
    <w:rsid w:val="56831FF7"/>
    <w:rsid w:val="568398D6"/>
    <w:rsid w:val="5683CB68"/>
    <w:rsid w:val="56840717"/>
    <w:rsid w:val="568463BF"/>
    <w:rsid w:val="56847153"/>
    <w:rsid w:val="568475D4"/>
    <w:rsid w:val="56849E39"/>
    <w:rsid w:val="5684D2B5"/>
    <w:rsid w:val="5684F463"/>
    <w:rsid w:val="568502CD"/>
    <w:rsid w:val="568523D2"/>
    <w:rsid w:val="56853BA7"/>
    <w:rsid w:val="568561EF"/>
    <w:rsid w:val="568564A3"/>
    <w:rsid w:val="56857AEF"/>
    <w:rsid w:val="5685EDBC"/>
    <w:rsid w:val="56863541"/>
    <w:rsid w:val="568668EF"/>
    <w:rsid w:val="56867EEC"/>
    <w:rsid w:val="5686DACC"/>
    <w:rsid w:val="56872AAA"/>
    <w:rsid w:val="56874BB1"/>
    <w:rsid w:val="5687702F"/>
    <w:rsid w:val="56878174"/>
    <w:rsid w:val="56878690"/>
    <w:rsid w:val="5687876C"/>
    <w:rsid w:val="5687B4E8"/>
    <w:rsid w:val="5687B682"/>
    <w:rsid w:val="5687BB87"/>
    <w:rsid w:val="5687CD5B"/>
    <w:rsid w:val="5687D026"/>
    <w:rsid w:val="5687F91A"/>
    <w:rsid w:val="56880A79"/>
    <w:rsid w:val="56880E2B"/>
    <w:rsid w:val="56880E3B"/>
    <w:rsid w:val="568811FB"/>
    <w:rsid w:val="56882E1B"/>
    <w:rsid w:val="568849FE"/>
    <w:rsid w:val="56884A31"/>
    <w:rsid w:val="568859AF"/>
    <w:rsid w:val="568895CA"/>
    <w:rsid w:val="568898DA"/>
    <w:rsid w:val="56889DD0"/>
    <w:rsid w:val="5688ADCF"/>
    <w:rsid w:val="56892AED"/>
    <w:rsid w:val="56897120"/>
    <w:rsid w:val="5689C0A4"/>
    <w:rsid w:val="5689D037"/>
    <w:rsid w:val="568A12C8"/>
    <w:rsid w:val="568A3866"/>
    <w:rsid w:val="568A42B2"/>
    <w:rsid w:val="568A44FF"/>
    <w:rsid w:val="568A7842"/>
    <w:rsid w:val="568A821F"/>
    <w:rsid w:val="568AC7D3"/>
    <w:rsid w:val="568B02E5"/>
    <w:rsid w:val="568B1027"/>
    <w:rsid w:val="568B94AA"/>
    <w:rsid w:val="568BA3A3"/>
    <w:rsid w:val="568BC234"/>
    <w:rsid w:val="568BF91D"/>
    <w:rsid w:val="568C268E"/>
    <w:rsid w:val="568C2D0F"/>
    <w:rsid w:val="568C37A0"/>
    <w:rsid w:val="568C497F"/>
    <w:rsid w:val="568C75B2"/>
    <w:rsid w:val="568C7824"/>
    <w:rsid w:val="568C7B21"/>
    <w:rsid w:val="568C87AE"/>
    <w:rsid w:val="568CA281"/>
    <w:rsid w:val="568CAE04"/>
    <w:rsid w:val="568CB499"/>
    <w:rsid w:val="568CBDDB"/>
    <w:rsid w:val="568CC798"/>
    <w:rsid w:val="568CDF56"/>
    <w:rsid w:val="568CE9FC"/>
    <w:rsid w:val="568CFAF8"/>
    <w:rsid w:val="568CFBE8"/>
    <w:rsid w:val="568CFE3C"/>
    <w:rsid w:val="568D222C"/>
    <w:rsid w:val="568D514F"/>
    <w:rsid w:val="568D64DF"/>
    <w:rsid w:val="568D71F4"/>
    <w:rsid w:val="568DB69B"/>
    <w:rsid w:val="568DC2EC"/>
    <w:rsid w:val="568DE848"/>
    <w:rsid w:val="568E1D4B"/>
    <w:rsid w:val="568E25EF"/>
    <w:rsid w:val="568E39F5"/>
    <w:rsid w:val="568E578D"/>
    <w:rsid w:val="568E8685"/>
    <w:rsid w:val="568EB6B5"/>
    <w:rsid w:val="568ED006"/>
    <w:rsid w:val="568EE93E"/>
    <w:rsid w:val="568F0115"/>
    <w:rsid w:val="568F0FA9"/>
    <w:rsid w:val="568F5955"/>
    <w:rsid w:val="568F719B"/>
    <w:rsid w:val="56900395"/>
    <w:rsid w:val="56900A86"/>
    <w:rsid w:val="56904490"/>
    <w:rsid w:val="56906459"/>
    <w:rsid w:val="56907A8D"/>
    <w:rsid w:val="5691025A"/>
    <w:rsid w:val="5691031D"/>
    <w:rsid w:val="56916535"/>
    <w:rsid w:val="56918553"/>
    <w:rsid w:val="5691A18D"/>
    <w:rsid w:val="5691FDED"/>
    <w:rsid w:val="56921C79"/>
    <w:rsid w:val="56922FD3"/>
    <w:rsid w:val="56924C26"/>
    <w:rsid w:val="56927A6E"/>
    <w:rsid w:val="56927B8A"/>
    <w:rsid w:val="5692B209"/>
    <w:rsid w:val="5692E111"/>
    <w:rsid w:val="5692F416"/>
    <w:rsid w:val="569329E1"/>
    <w:rsid w:val="569332A4"/>
    <w:rsid w:val="56935DE5"/>
    <w:rsid w:val="56936314"/>
    <w:rsid w:val="56936F51"/>
    <w:rsid w:val="5693926E"/>
    <w:rsid w:val="5693D0DB"/>
    <w:rsid w:val="5693F8BB"/>
    <w:rsid w:val="56940779"/>
    <w:rsid w:val="569411E1"/>
    <w:rsid w:val="56946BBC"/>
    <w:rsid w:val="5694ADDD"/>
    <w:rsid w:val="5694C4F3"/>
    <w:rsid w:val="5694EF49"/>
    <w:rsid w:val="56950F30"/>
    <w:rsid w:val="56951ECC"/>
    <w:rsid w:val="56952192"/>
    <w:rsid w:val="56952A55"/>
    <w:rsid w:val="56958B36"/>
    <w:rsid w:val="5695B3D9"/>
    <w:rsid w:val="5695B40B"/>
    <w:rsid w:val="5695CBC4"/>
    <w:rsid w:val="5695D374"/>
    <w:rsid w:val="5695ED00"/>
    <w:rsid w:val="5695FBB7"/>
    <w:rsid w:val="5695FF5D"/>
    <w:rsid w:val="56960B26"/>
    <w:rsid w:val="56962BBC"/>
    <w:rsid w:val="569641DA"/>
    <w:rsid w:val="56965ABA"/>
    <w:rsid w:val="56965B52"/>
    <w:rsid w:val="5696C29B"/>
    <w:rsid w:val="5696C44C"/>
    <w:rsid w:val="5696C7E8"/>
    <w:rsid w:val="5696CB67"/>
    <w:rsid w:val="5696D5C1"/>
    <w:rsid w:val="56970B5D"/>
    <w:rsid w:val="5697110C"/>
    <w:rsid w:val="56972949"/>
    <w:rsid w:val="56975128"/>
    <w:rsid w:val="569790A4"/>
    <w:rsid w:val="5697B0CA"/>
    <w:rsid w:val="5697EE9A"/>
    <w:rsid w:val="56982F5D"/>
    <w:rsid w:val="569845EB"/>
    <w:rsid w:val="569873FF"/>
    <w:rsid w:val="56988594"/>
    <w:rsid w:val="56989E0F"/>
    <w:rsid w:val="56989EAF"/>
    <w:rsid w:val="5698BF18"/>
    <w:rsid w:val="56990476"/>
    <w:rsid w:val="56991C83"/>
    <w:rsid w:val="56992BEB"/>
    <w:rsid w:val="56993D7C"/>
    <w:rsid w:val="56995CCE"/>
    <w:rsid w:val="56998C03"/>
    <w:rsid w:val="5699CDC1"/>
    <w:rsid w:val="569A1FDA"/>
    <w:rsid w:val="569A2A5A"/>
    <w:rsid w:val="569A54AB"/>
    <w:rsid w:val="569A7EEB"/>
    <w:rsid w:val="569A8023"/>
    <w:rsid w:val="569A9BF7"/>
    <w:rsid w:val="569AB974"/>
    <w:rsid w:val="569ABDA0"/>
    <w:rsid w:val="569AD66C"/>
    <w:rsid w:val="569B30BF"/>
    <w:rsid w:val="569B3151"/>
    <w:rsid w:val="569BC080"/>
    <w:rsid w:val="569BCFC5"/>
    <w:rsid w:val="569BE2A5"/>
    <w:rsid w:val="569BF61E"/>
    <w:rsid w:val="569C4228"/>
    <w:rsid w:val="569C7ED0"/>
    <w:rsid w:val="569C99F2"/>
    <w:rsid w:val="569CA097"/>
    <w:rsid w:val="569CA3C5"/>
    <w:rsid w:val="569CE697"/>
    <w:rsid w:val="569CF494"/>
    <w:rsid w:val="569D01D5"/>
    <w:rsid w:val="569D0622"/>
    <w:rsid w:val="569D4C20"/>
    <w:rsid w:val="569D80C6"/>
    <w:rsid w:val="569D84BE"/>
    <w:rsid w:val="569DD0F9"/>
    <w:rsid w:val="569DD23A"/>
    <w:rsid w:val="569DD2E9"/>
    <w:rsid w:val="569DE4C7"/>
    <w:rsid w:val="569E0669"/>
    <w:rsid w:val="569E0FD5"/>
    <w:rsid w:val="569E29B9"/>
    <w:rsid w:val="569E5581"/>
    <w:rsid w:val="569E601F"/>
    <w:rsid w:val="569ECAE8"/>
    <w:rsid w:val="569ECB6E"/>
    <w:rsid w:val="569EDD6E"/>
    <w:rsid w:val="569F0A5B"/>
    <w:rsid w:val="569F320B"/>
    <w:rsid w:val="569F477C"/>
    <w:rsid w:val="569F7FE6"/>
    <w:rsid w:val="569F97AD"/>
    <w:rsid w:val="569FAF59"/>
    <w:rsid w:val="56A06C2D"/>
    <w:rsid w:val="56A086BE"/>
    <w:rsid w:val="56A10338"/>
    <w:rsid w:val="56A11072"/>
    <w:rsid w:val="56A11497"/>
    <w:rsid w:val="56A12547"/>
    <w:rsid w:val="56A13CAE"/>
    <w:rsid w:val="56A155B3"/>
    <w:rsid w:val="56A162C7"/>
    <w:rsid w:val="56A16AD8"/>
    <w:rsid w:val="56A1768F"/>
    <w:rsid w:val="56A1A3EC"/>
    <w:rsid w:val="56A1ACA9"/>
    <w:rsid w:val="56A1BC00"/>
    <w:rsid w:val="56A1EA16"/>
    <w:rsid w:val="56A2478F"/>
    <w:rsid w:val="56A2B13D"/>
    <w:rsid w:val="56A2D46F"/>
    <w:rsid w:val="56A2EDD2"/>
    <w:rsid w:val="56A3172D"/>
    <w:rsid w:val="56A3464D"/>
    <w:rsid w:val="56A346EA"/>
    <w:rsid w:val="56A3561A"/>
    <w:rsid w:val="56A35858"/>
    <w:rsid w:val="56A38106"/>
    <w:rsid w:val="56A388E2"/>
    <w:rsid w:val="56A41B8D"/>
    <w:rsid w:val="56A43E99"/>
    <w:rsid w:val="56A45F86"/>
    <w:rsid w:val="56A45FEA"/>
    <w:rsid w:val="56A47B9D"/>
    <w:rsid w:val="56A4A2CF"/>
    <w:rsid w:val="56A4C206"/>
    <w:rsid w:val="56A4E611"/>
    <w:rsid w:val="56A57A03"/>
    <w:rsid w:val="56A58054"/>
    <w:rsid w:val="56A5900A"/>
    <w:rsid w:val="56A5A21B"/>
    <w:rsid w:val="56A5BCE1"/>
    <w:rsid w:val="56A5CC51"/>
    <w:rsid w:val="56A5ED22"/>
    <w:rsid w:val="56A5F0CE"/>
    <w:rsid w:val="56A629A5"/>
    <w:rsid w:val="56A64120"/>
    <w:rsid w:val="56A65739"/>
    <w:rsid w:val="56A67478"/>
    <w:rsid w:val="56A6AA53"/>
    <w:rsid w:val="56A6D462"/>
    <w:rsid w:val="56A6ECA1"/>
    <w:rsid w:val="56A721BB"/>
    <w:rsid w:val="56A72213"/>
    <w:rsid w:val="56A7241E"/>
    <w:rsid w:val="56A7276F"/>
    <w:rsid w:val="56A75D11"/>
    <w:rsid w:val="56A77AED"/>
    <w:rsid w:val="56A7B659"/>
    <w:rsid w:val="56A7CDC1"/>
    <w:rsid w:val="56A7D481"/>
    <w:rsid w:val="56A800B2"/>
    <w:rsid w:val="56A84E94"/>
    <w:rsid w:val="56A874EF"/>
    <w:rsid w:val="56A8E847"/>
    <w:rsid w:val="56A9068D"/>
    <w:rsid w:val="56A91582"/>
    <w:rsid w:val="56A964F0"/>
    <w:rsid w:val="56A97AC1"/>
    <w:rsid w:val="56A9D31F"/>
    <w:rsid w:val="56A9D58E"/>
    <w:rsid w:val="56A9EDFF"/>
    <w:rsid w:val="56AA1E41"/>
    <w:rsid w:val="56AA2838"/>
    <w:rsid w:val="56AA6EC6"/>
    <w:rsid w:val="56AA7BA4"/>
    <w:rsid w:val="56AA7F99"/>
    <w:rsid w:val="56AA88D0"/>
    <w:rsid w:val="56AA9EE7"/>
    <w:rsid w:val="56AA9FFE"/>
    <w:rsid w:val="56AAC45B"/>
    <w:rsid w:val="56AACE0D"/>
    <w:rsid w:val="56AAD6CD"/>
    <w:rsid w:val="56AAE38E"/>
    <w:rsid w:val="56AAEDE3"/>
    <w:rsid w:val="56AB6C65"/>
    <w:rsid w:val="56AB7708"/>
    <w:rsid w:val="56AB7739"/>
    <w:rsid w:val="56AB83A6"/>
    <w:rsid w:val="56AB9906"/>
    <w:rsid w:val="56ABDE45"/>
    <w:rsid w:val="56ABE9B5"/>
    <w:rsid w:val="56AC0D7A"/>
    <w:rsid w:val="56AC43BB"/>
    <w:rsid w:val="56AC4D08"/>
    <w:rsid w:val="56AC6A5F"/>
    <w:rsid w:val="56ACE5E1"/>
    <w:rsid w:val="56AD02F3"/>
    <w:rsid w:val="56AD2365"/>
    <w:rsid w:val="56AD3794"/>
    <w:rsid w:val="56AD4826"/>
    <w:rsid w:val="56AD50A2"/>
    <w:rsid w:val="56AD9465"/>
    <w:rsid w:val="56AD95DE"/>
    <w:rsid w:val="56ADA53F"/>
    <w:rsid w:val="56AE323C"/>
    <w:rsid w:val="56AE6520"/>
    <w:rsid w:val="56AE6FDF"/>
    <w:rsid w:val="56AE7333"/>
    <w:rsid w:val="56AF25FB"/>
    <w:rsid w:val="56AF4ECC"/>
    <w:rsid w:val="56AF5DA7"/>
    <w:rsid w:val="56AF68EA"/>
    <w:rsid w:val="56AF708A"/>
    <w:rsid w:val="56AF9EE9"/>
    <w:rsid w:val="56AFBBBF"/>
    <w:rsid w:val="56AFBD22"/>
    <w:rsid w:val="56B01D7A"/>
    <w:rsid w:val="56B06397"/>
    <w:rsid w:val="56B07AB8"/>
    <w:rsid w:val="56B07B27"/>
    <w:rsid w:val="56B09759"/>
    <w:rsid w:val="56B0B01B"/>
    <w:rsid w:val="56B0CF2F"/>
    <w:rsid w:val="56B0E810"/>
    <w:rsid w:val="56B1062D"/>
    <w:rsid w:val="56B1069D"/>
    <w:rsid w:val="56B1242F"/>
    <w:rsid w:val="56B129C8"/>
    <w:rsid w:val="56B185CA"/>
    <w:rsid w:val="56B19028"/>
    <w:rsid w:val="56B1D088"/>
    <w:rsid w:val="56B1D84D"/>
    <w:rsid w:val="56B1F222"/>
    <w:rsid w:val="56B1FB31"/>
    <w:rsid w:val="56B21D9D"/>
    <w:rsid w:val="56B244C5"/>
    <w:rsid w:val="56B27DBD"/>
    <w:rsid w:val="56B2989B"/>
    <w:rsid w:val="56B2AC9A"/>
    <w:rsid w:val="56B2D755"/>
    <w:rsid w:val="56B314FB"/>
    <w:rsid w:val="56B32E3D"/>
    <w:rsid w:val="56B337F5"/>
    <w:rsid w:val="56B3460D"/>
    <w:rsid w:val="56B38881"/>
    <w:rsid w:val="56B3BF3E"/>
    <w:rsid w:val="56B3D68A"/>
    <w:rsid w:val="56B3DE68"/>
    <w:rsid w:val="56B3E6C0"/>
    <w:rsid w:val="56B3F55A"/>
    <w:rsid w:val="56B46DF7"/>
    <w:rsid w:val="56B489E4"/>
    <w:rsid w:val="56B48A81"/>
    <w:rsid w:val="56B49FF6"/>
    <w:rsid w:val="56B51882"/>
    <w:rsid w:val="56B55A90"/>
    <w:rsid w:val="56B5B52C"/>
    <w:rsid w:val="56B5C231"/>
    <w:rsid w:val="56B5CA1D"/>
    <w:rsid w:val="56B5DE11"/>
    <w:rsid w:val="56B5F776"/>
    <w:rsid w:val="56B5FA1A"/>
    <w:rsid w:val="56B62746"/>
    <w:rsid w:val="56B633B4"/>
    <w:rsid w:val="56B64346"/>
    <w:rsid w:val="56B662DD"/>
    <w:rsid w:val="56B670E8"/>
    <w:rsid w:val="56B68978"/>
    <w:rsid w:val="56B69D0C"/>
    <w:rsid w:val="56B6AA8D"/>
    <w:rsid w:val="56B6B7B2"/>
    <w:rsid w:val="56B7103D"/>
    <w:rsid w:val="56B7416F"/>
    <w:rsid w:val="56B7454D"/>
    <w:rsid w:val="56B75699"/>
    <w:rsid w:val="56B75B8F"/>
    <w:rsid w:val="56B7DD80"/>
    <w:rsid w:val="56B80E08"/>
    <w:rsid w:val="56B821CF"/>
    <w:rsid w:val="56B82423"/>
    <w:rsid w:val="56B82A3B"/>
    <w:rsid w:val="56B8608A"/>
    <w:rsid w:val="56B8636C"/>
    <w:rsid w:val="56B89CED"/>
    <w:rsid w:val="56B8A022"/>
    <w:rsid w:val="56B8A110"/>
    <w:rsid w:val="56B8A65F"/>
    <w:rsid w:val="56B8C548"/>
    <w:rsid w:val="56B8CC10"/>
    <w:rsid w:val="56B9031E"/>
    <w:rsid w:val="56B99098"/>
    <w:rsid w:val="56B9AA70"/>
    <w:rsid w:val="56B9B2A0"/>
    <w:rsid w:val="56B9F6FB"/>
    <w:rsid w:val="56B9F8AB"/>
    <w:rsid w:val="56BA431B"/>
    <w:rsid w:val="56BA5BE1"/>
    <w:rsid w:val="56BA8449"/>
    <w:rsid w:val="56BA9AFF"/>
    <w:rsid w:val="56BAAD2F"/>
    <w:rsid w:val="56BADACD"/>
    <w:rsid w:val="56BAF08A"/>
    <w:rsid w:val="56BB8CB3"/>
    <w:rsid w:val="56BBBC16"/>
    <w:rsid w:val="56BBBD05"/>
    <w:rsid w:val="56BBC8FD"/>
    <w:rsid w:val="56BBD68B"/>
    <w:rsid w:val="56BC3A6B"/>
    <w:rsid w:val="56BC6709"/>
    <w:rsid w:val="56BC7F58"/>
    <w:rsid w:val="56BC9AA9"/>
    <w:rsid w:val="56BCA87B"/>
    <w:rsid w:val="56BCB233"/>
    <w:rsid w:val="56BCE645"/>
    <w:rsid w:val="56BCF85B"/>
    <w:rsid w:val="56BD0CFB"/>
    <w:rsid w:val="56BD5281"/>
    <w:rsid w:val="56BD62E9"/>
    <w:rsid w:val="56BD88D0"/>
    <w:rsid w:val="56BDB1A5"/>
    <w:rsid w:val="56BDC681"/>
    <w:rsid w:val="56BE2175"/>
    <w:rsid w:val="56BE6A87"/>
    <w:rsid w:val="56BE8E95"/>
    <w:rsid w:val="56BECB89"/>
    <w:rsid w:val="56BEDBEB"/>
    <w:rsid w:val="56BF32BE"/>
    <w:rsid w:val="56BF3E7C"/>
    <w:rsid w:val="56BF5006"/>
    <w:rsid w:val="56BF66EC"/>
    <w:rsid w:val="56BF8EAB"/>
    <w:rsid w:val="56C00229"/>
    <w:rsid w:val="56C018C6"/>
    <w:rsid w:val="56C02118"/>
    <w:rsid w:val="56C0291D"/>
    <w:rsid w:val="56C07EDE"/>
    <w:rsid w:val="56C08C9D"/>
    <w:rsid w:val="56C0A906"/>
    <w:rsid w:val="56C10978"/>
    <w:rsid w:val="56C13266"/>
    <w:rsid w:val="56C13435"/>
    <w:rsid w:val="56C15B1D"/>
    <w:rsid w:val="56C165FF"/>
    <w:rsid w:val="56C169A9"/>
    <w:rsid w:val="56C18D8F"/>
    <w:rsid w:val="56C196E5"/>
    <w:rsid w:val="56C1C74F"/>
    <w:rsid w:val="56C1F70C"/>
    <w:rsid w:val="56C2118F"/>
    <w:rsid w:val="56C21659"/>
    <w:rsid w:val="56C2459D"/>
    <w:rsid w:val="56C265D1"/>
    <w:rsid w:val="56C27781"/>
    <w:rsid w:val="56C29783"/>
    <w:rsid w:val="56C2D711"/>
    <w:rsid w:val="56C2DA28"/>
    <w:rsid w:val="56C2ED8F"/>
    <w:rsid w:val="56C302B0"/>
    <w:rsid w:val="56C3253C"/>
    <w:rsid w:val="56C32F22"/>
    <w:rsid w:val="56C392C9"/>
    <w:rsid w:val="56C3B034"/>
    <w:rsid w:val="56C3C000"/>
    <w:rsid w:val="56C3DDFB"/>
    <w:rsid w:val="56C408F8"/>
    <w:rsid w:val="56C42E7E"/>
    <w:rsid w:val="56C43B1B"/>
    <w:rsid w:val="56C4AAA5"/>
    <w:rsid w:val="56C4CC3F"/>
    <w:rsid w:val="56C4E823"/>
    <w:rsid w:val="56C54112"/>
    <w:rsid w:val="56C57593"/>
    <w:rsid w:val="56C5BB31"/>
    <w:rsid w:val="56C5C8C3"/>
    <w:rsid w:val="56C5E261"/>
    <w:rsid w:val="56C5FAD3"/>
    <w:rsid w:val="56C64353"/>
    <w:rsid w:val="56C64A1B"/>
    <w:rsid w:val="56C65263"/>
    <w:rsid w:val="56C6A4EF"/>
    <w:rsid w:val="56C6B3D7"/>
    <w:rsid w:val="56C6D183"/>
    <w:rsid w:val="56C70C1D"/>
    <w:rsid w:val="56C70DB1"/>
    <w:rsid w:val="56C76E6E"/>
    <w:rsid w:val="56C780DE"/>
    <w:rsid w:val="56C7E8F4"/>
    <w:rsid w:val="56C84800"/>
    <w:rsid w:val="56C863D1"/>
    <w:rsid w:val="56C888FE"/>
    <w:rsid w:val="56C88DC8"/>
    <w:rsid w:val="56C8D2F2"/>
    <w:rsid w:val="56C90D19"/>
    <w:rsid w:val="56C917C7"/>
    <w:rsid w:val="56C9277D"/>
    <w:rsid w:val="56C9611A"/>
    <w:rsid w:val="56C96556"/>
    <w:rsid w:val="56C981AE"/>
    <w:rsid w:val="56C9A1CD"/>
    <w:rsid w:val="56C9B8A2"/>
    <w:rsid w:val="56C9EDB3"/>
    <w:rsid w:val="56CA112B"/>
    <w:rsid w:val="56CA11B4"/>
    <w:rsid w:val="56CA16DF"/>
    <w:rsid w:val="56CA896C"/>
    <w:rsid w:val="56CA8AA8"/>
    <w:rsid w:val="56CA9775"/>
    <w:rsid w:val="56CAB0E8"/>
    <w:rsid w:val="56CAC432"/>
    <w:rsid w:val="56CAC65C"/>
    <w:rsid w:val="56CAE5A3"/>
    <w:rsid w:val="56CAFE99"/>
    <w:rsid w:val="56CB1610"/>
    <w:rsid w:val="56CB3B22"/>
    <w:rsid w:val="56CB5535"/>
    <w:rsid w:val="56CB93B4"/>
    <w:rsid w:val="56CB983A"/>
    <w:rsid w:val="56CBD51B"/>
    <w:rsid w:val="56CC08BF"/>
    <w:rsid w:val="56CC0ECF"/>
    <w:rsid w:val="56CC3C27"/>
    <w:rsid w:val="56CC60A4"/>
    <w:rsid w:val="56CC675E"/>
    <w:rsid w:val="56CC68AD"/>
    <w:rsid w:val="56CCBCA3"/>
    <w:rsid w:val="56CCCDF3"/>
    <w:rsid w:val="56CCCE83"/>
    <w:rsid w:val="56CCEF19"/>
    <w:rsid w:val="56CD346E"/>
    <w:rsid w:val="56CD3804"/>
    <w:rsid w:val="56CD48B8"/>
    <w:rsid w:val="56CD48BA"/>
    <w:rsid w:val="56CD7727"/>
    <w:rsid w:val="56CDC982"/>
    <w:rsid w:val="56CE02F0"/>
    <w:rsid w:val="56CE4827"/>
    <w:rsid w:val="56CE5F5A"/>
    <w:rsid w:val="56CE6D7C"/>
    <w:rsid w:val="56CE7F32"/>
    <w:rsid w:val="56CE9946"/>
    <w:rsid w:val="56CF0E89"/>
    <w:rsid w:val="56CF3B81"/>
    <w:rsid w:val="56CF9CF2"/>
    <w:rsid w:val="56D04AFA"/>
    <w:rsid w:val="56D065F4"/>
    <w:rsid w:val="56D0A578"/>
    <w:rsid w:val="56D0A7F3"/>
    <w:rsid w:val="56D0E6D7"/>
    <w:rsid w:val="56D0FC66"/>
    <w:rsid w:val="56D1067D"/>
    <w:rsid w:val="56D121F0"/>
    <w:rsid w:val="56D133A4"/>
    <w:rsid w:val="56D1B0F2"/>
    <w:rsid w:val="56D1DEA3"/>
    <w:rsid w:val="56D1F864"/>
    <w:rsid w:val="56D20F42"/>
    <w:rsid w:val="56D20F6E"/>
    <w:rsid w:val="56D231F1"/>
    <w:rsid w:val="56D2B09D"/>
    <w:rsid w:val="56D2C723"/>
    <w:rsid w:val="56D2F0D2"/>
    <w:rsid w:val="56D326EF"/>
    <w:rsid w:val="56D3538D"/>
    <w:rsid w:val="56D36CAF"/>
    <w:rsid w:val="56D3C6DE"/>
    <w:rsid w:val="56D3ED85"/>
    <w:rsid w:val="56D43FF1"/>
    <w:rsid w:val="56D47AB8"/>
    <w:rsid w:val="56D47B90"/>
    <w:rsid w:val="56D48B4D"/>
    <w:rsid w:val="56D4BAFF"/>
    <w:rsid w:val="56D4C153"/>
    <w:rsid w:val="56D52F5E"/>
    <w:rsid w:val="56D548A4"/>
    <w:rsid w:val="56D54BB1"/>
    <w:rsid w:val="56D55DB3"/>
    <w:rsid w:val="56D57BDB"/>
    <w:rsid w:val="56D57C3E"/>
    <w:rsid w:val="56D5B7A4"/>
    <w:rsid w:val="56D5E2AB"/>
    <w:rsid w:val="56D645B2"/>
    <w:rsid w:val="56D64D89"/>
    <w:rsid w:val="56D65F06"/>
    <w:rsid w:val="56D666FB"/>
    <w:rsid w:val="56D6ABEF"/>
    <w:rsid w:val="56D6E89A"/>
    <w:rsid w:val="56D6EA91"/>
    <w:rsid w:val="56D701E8"/>
    <w:rsid w:val="56D7031C"/>
    <w:rsid w:val="56D72300"/>
    <w:rsid w:val="56D73477"/>
    <w:rsid w:val="56D763DD"/>
    <w:rsid w:val="56D7752C"/>
    <w:rsid w:val="56D78001"/>
    <w:rsid w:val="56D78BCD"/>
    <w:rsid w:val="56D7F1DD"/>
    <w:rsid w:val="56D7FEF8"/>
    <w:rsid w:val="56D83636"/>
    <w:rsid w:val="56D8490A"/>
    <w:rsid w:val="56D86094"/>
    <w:rsid w:val="56D865C1"/>
    <w:rsid w:val="56D8A339"/>
    <w:rsid w:val="56D8ABC9"/>
    <w:rsid w:val="56D8B636"/>
    <w:rsid w:val="56D8D101"/>
    <w:rsid w:val="56D8E0D5"/>
    <w:rsid w:val="56D8FE71"/>
    <w:rsid w:val="56D92E6B"/>
    <w:rsid w:val="56D94C37"/>
    <w:rsid w:val="56D965B5"/>
    <w:rsid w:val="56D97B6C"/>
    <w:rsid w:val="56D9A664"/>
    <w:rsid w:val="56DA285E"/>
    <w:rsid w:val="56DAB007"/>
    <w:rsid w:val="56DAB034"/>
    <w:rsid w:val="56DAB352"/>
    <w:rsid w:val="56DAC4DF"/>
    <w:rsid w:val="56DB18C8"/>
    <w:rsid w:val="56DB1ED8"/>
    <w:rsid w:val="56DB40C0"/>
    <w:rsid w:val="56DB91C4"/>
    <w:rsid w:val="56DB999B"/>
    <w:rsid w:val="56DBC48A"/>
    <w:rsid w:val="56DBE8AB"/>
    <w:rsid w:val="56DC0E5A"/>
    <w:rsid w:val="56DC2738"/>
    <w:rsid w:val="56DC331A"/>
    <w:rsid w:val="56DC3586"/>
    <w:rsid w:val="56DCE36B"/>
    <w:rsid w:val="56DD0896"/>
    <w:rsid w:val="56DD4503"/>
    <w:rsid w:val="56DD4867"/>
    <w:rsid w:val="56DD889C"/>
    <w:rsid w:val="56DDA709"/>
    <w:rsid w:val="56DDB1EA"/>
    <w:rsid w:val="56DDC4CA"/>
    <w:rsid w:val="56DDCC82"/>
    <w:rsid w:val="56DDE76F"/>
    <w:rsid w:val="56DDE9E6"/>
    <w:rsid w:val="56DE103D"/>
    <w:rsid w:val="56DE4EF0"/>
    <w:rsid w:val="56DE8E9B"/>
    <w:rsid w:val="56DE9C49"/>
    <w:rsid w:val="56DEBFB0"/>
    <w:rsid w:val="56DECAA7"/>
    <w:rsid w:val="56DF2A56"/>
    <w:rsid w:val="56DF3609"/>
    <w:rsid w:val="56DF39E3"/>
    <w:rsid w:val="56DFB2F1"/>
    <w:rsid w:val="56DFC825"/>
    <w:rsid w:val="56DFED50"/>
    <w:rsid w:val="56E008BC"/>
    <w:rsid w:val="56E035BF"/>
    <w:rsid w:val="56E07B86"/>
    <w:rsid w:val="56E09231"/>
    <w:rsid w:val="56E0A4F7"/>
    <w:rsid w:val="56E0C150"/>
    <w:rsid w:val="56E1663E"/>
    <w:rsid w:val="56E16723"/>
    <w:rsid w:val="56E1E054"/>
    <w:rsid w:val="56E249AD"/>
    <w:rsid w:val="56E2689F"/>
    <w:rsid w:val="56E28BE6"/>
    <w:rsid w:val="56E28C65"/>
    <w:rsid w:val="56E29AC8"/>
    <w:rsid w:val="56E2A882"/>
    <w:rsid w:val="56E2B234"/>
    <w:rsid w:val="56E2BC6C"/>
    <w:rsid w:val="56E2D07D"/>
    <w:rsid w:val="56E32702"/>
    <w:rsid w:val="56E32EC6"/>
    <w:rsid w:val="56E34702"/>
    <w:rsid w:val="56E352BB"/>
    <w:rsid w:val="56E3BB8C"/>
    <w:rsid w:val="56E3BD17"/>
    <w:rsid w:val="56E3BEF7"/>
    <w:rsid w:val="56E3F183"/>
    <w:rsid w:val="56E40712"/>
    <w:rsid w:val="56E45006"/>
    <w:rsid w:val="56E464EB"/>
    <w:rsid w:val="56E4676C"/>
    <w:rsid w:val="56E47BE1"/>
    <w:rsid w:val="56E4901D"/>
    <w:rsid w:val="56E4BBB7"/>
    <w:rsid w:val="56E4F00D"/>
    <w:rsid w:val="56E529A2"/>
    <w:rsid w:val="56E52B71"/>
    <w:rsid w:val="56E53BEE"/>
    <w:rsid w:val="56E54F3B"/>
    <w:rsid w:val="56E554C3"/>
    <w:rsid w:val="56E55931"/>
    <w:rsid w:val="56E5663F"/>
    <w:rsid w:val="56E5A53F"/>
    <w:rsid w:val="56E5CB3A"/>
    <w:rsid w:val="56E5DCB9"/>
    <w:rsid w:val="56E5EDE4"/>
    <w:rsid w:val="56E5FA4A"/>
    <w:rsid w:val="56E60D71"/>
    <w:rsid w:val="56E6B256"/>
    <w:rsid w:val="56E6CF5B"/>
    <w:rsid w:val="56E6DD6B"/>
    <w:rsid w:val="56E6EC37"/>
    <w:rsid w:val="56E6F99C"/>
    <w:rsid w:val="56E71607"/>
    <w:rsid w:val="56E7680D"/>
    <w:rsid w:val="56E77440"/>
    <w:rsid w:val="56E77D62"/>
    <w:rsid w:val="56E783DB"/>
    <w:rsid w:val="56E79B11"/>
    <w:rsid w:val="56E7A166"/>
    <w:rsid w:val="56E7AA7C"/>
    <w:rsid w:val="56E7B47E"/>
    <w:rsid w:val="56E7E2F5"/>
    <w:rsid w:val="56E80B4C"/>
    <w:rsid w:val="56E82848"/>
    <w:rsid w:val="56E83E57"/>
    <w:rsid w:val="56E84935"/>
    <w:rsid w:val="56E84971"/>
    <w:rsid w:val="56E84E04"/>
    <w:rsid w:val="56E85B79"/>
    <w:rsid w:val="56E86065"/>
    <w:rsid w:val="56E86C5C"/>
    <w:rsid w:val="56E879AF"/>
    <w:rsid w:val="56E87AF9"/>
    <w:rsid w:val="56E8A1C1"/>
    <w:rsid w:val="56E8AF81"/>
    <w:rsid w:val="56E8E362"/>
    <w:rsid w:val="56E8FC53"/>
    <w:rsid w:val="56E90685"/>
    <w:rsid w:val="56E90D57"/>
    <w:rsid w:val="56E961E0"/>
    <w:rsid w:val="56E98EBC"/>
    <w:rsid w:val="56E9A0D2"/>
    <w:rsid w:val="56E9D905"/>
    <w:rsid w:val="56E9E1BB"/>
    <w:rsid w:val="56EA2374"/>
    <w:rsid w:val="56EA4842"/>
    <w:rsid w:val="56EA5BEF"/>
    <w:rsid w:val="56EAB742"/>
    <w:rsid w:val="56EABD70"/>
    <w:rsid w:val="56EAE67F"/>
    <w:rsid w:val="56EB82E0"/>
    <w:rsid w:val="56EB8FEC"/>
    <w:rsid w:val="56EB9571"/>
    <w:rsid w:val="56EBA693"/>
    <w:rsid w:val="56EBD239"/>
    <w:rsid w:val="56EBEB5C"/>
    <w:rsid w:val="56EBF2A4"/>
    <w:rsid w:val="56EC72B9"/>
    <w:rsid w:val="56EC7AED"/>
    <w:rsid w:val="56ECDF40"/>
    <w:rsid w:val="56ED0724"/>
    <w:rsid w:val="56ED13C6"/>
    <w:rsid w:val="56ED3EC2"/>
    <w:rsid w:val="56ED87A4"/>
    <w:rsid w:val="56ED9DD4"/>
    <w:rsid w:val="56EDDB1B"/>
    <w:rsid w:val="56EDEDE5"/>
    <w:rsid w:val="56EDFA5A"/>
    <w:rsid w:val="56EE5726"/>
    <w:rsid w:val="56EE81B9"/>
    <w:rsid w:val="56EE96C0"/>
    <w:rsid w:val="56EE9718"/>
    <w:rsid w:val="56EEDA83"/>
    <w:rsid w:val="56EEF498"/>
    <w:rsid w:val="56EF968A"/>
    <w:rsid w:val="56EFC542"/>
    <w:rsid w:val="56EFD6B9"/>
    <w:rsid w:val="56EFF10F"/>
    <w:rsid w:val="56EFFF44"/>
    <w:rsid w:val="56F01774"/>
    <w:rsid w:val="56F0364D"/>
    <w:rsid w:val="56F03FA4"/>
    <w:rsid w:val="56F06825"/>
    <w:rsid w:val="56F087FC"/>
    <w:rsid w:val="56F0F430"/>
    <w:rsid w:val="56F119AA"/>
    <w:rsid w:val="56F1B976"/>
    <w:rsid w:val="56F1BD2E"/>
    <w:rsid w:val="56F1D1AF"/>
    <w:rsid w:val="56F1DC3F"/>
    <w:rsid w:val="56F1E16C"/>
    <w:rsid w:val="56F1E6FA"/>
    <w:rsid w:val="56F1F9FF"/>
    <w:rsid w:val="56F289B4"/>
    <w:rsid w:val="56F293E5"/>
    <w:rsid w:val="56F2A1B3"/>
    <w:rsid w:val="56F2C8D7"/>
    <w:rsid w:val="56F2CE9C"/>
    <w:rsid w:val="56F30F72"/>
    <w:rsid w:val="56F35384"/>
    <w:rsid w:val="56F365DA"/>
    <w:rsid w:val="56F36E30"/>
    <w:rsid w:val="56F3B384"/>
    <w:rsid w:val="56F3BC5A"/>
    <w:rsid w:val="56F3C97B"/>
    <w:rsid w:val="56F3E3DA"/>
    <w:rsid w:val="56F3F820"/>
    <w:rsid w:val="56F4380F"/>
    <w:rsid w:val="56F47E05"/>
    <w:rsid w:val="56F47F8F"/>
    <w:rsid w:val="56F48989"/>
    <w:rsid w:val="56F48F6C"/>
    <w:rsid w:val="56F4C9DB"/>
    <w:rsid w:val="56F4E74A"/>
    <w:rsid w:val="56F51EFC"/>
    <w:rsid w:val="56F54708"/>
    <w:rsid w:val="56F56723"/>
    <w:rsid w:val="56F585B5"/>
    <w:rsid w:val="56F58C21"/>
    <w:rsid w:val="56F5C1B1"/>
    <w:rsid w:val="56F5D4BD"/>
    <w:rsid w:val="56F5E0F5"/>
    <w:rsid w:val="56F6018F"/>
    <w:rsid w:val="56F628C7"/>
    <w:rsid w:val="56F6CE6C"/>
    <w:rsid w:val="56F70CF4"/>
    <w:rsid w:val="56F75EC0"/>
    <w:rsid w:val="56F76D95"/>
    <w:rsid w:val="56F77B2E"/>
    <w:rsid w:val="56F7A116"/>
    <w:rsid w:val="56F7DB87"/>
    <w:rsid w:val="56F7DE77"/>
    <w:rsid w:val="56F7E9CF"/>
    <w:rsid w:val="56F82BA0"/>
    <w:rsid w:val="56F8E519"/>
    <w:rsid w:val="56F8E626"/>
    <w:rsid w:val="56F8EA34"/>
    <w:rsid w:val="56F926DD"/>
    <w:rsid w:val="56F973C8"/>
    <w:rsid w:val="56F99CFF"/>
    <w:rsid w:val="56F9DB7A"/>
    <w:rsid w:val="56F9DDE5"/>
    <w:rsid w:val="56F9F0B5"/>
    <w:rsid w:val="56F9FDA8"/>
    <w:rsid w:val="56FA4090"/>
    <w:rsid w:val="56FAAE7A"/>
    <w:rsid w:val="56FAD6B3"/>
    <w:rsid w:val="56FB157E"/>
    <w:rsid w:val="56FB3ACA"/>
    <w:rsid w:val="56FB882F"/>
    <w:rsid w:val="56FB9BE9"/>
    <w:rsid w:val="56FBEC69"/>
    <w:rsid w:val="56FBF82D"/>
    <w:rsid w:val="56FC568A"/>
    <w:rsid w:val="56FC92E1"/>
    <w:rsid w:val="56FC9F2B"/>
    <w:rsid w:val="56FCB5A7"/>
    <w:rsid w:val="56FCCA74"/>
    <w:rsid w:val="56FD2E90"/>
    <w:rsid w:val="56FD4BB1"/>
    <w:rsid w:val="56FD64ED"/>
    <w:rsid w:val="56FDEF04"/>
    <w:rsid w:val="56FE19F8"/>
    <w:rsid w:val="56FE3C2A"/>
    <w:rsid w:val="56FE67E9"/>
    <w:rsid w:val="56FE698E"/>
    <w:rsid w:val="56FE8CE2"/>
    <w:rsid w:val="56FE9179"/>
    <w:rsid w:val="56FED463"/>
    <w:rsid w:val="56FEE7FC"/>
    <w:rsid w:val="56FF1ABA"/>
    <w:rsid w:val="56FF2336"/>
    <w:rsid w:val="56FF3627"/>
    <w:rsid w:val="56FF4A91"/>
    <w:rsid w:val="56FF5484"/>
    <w:rsid w:val="56FF70A9"/>
    <w:rsid w:val="56FFA918"/>
    <w:rsid w:val="56FFC23E"/>
    <w:rsid w:val="56FFC659"/>
    <w:rsid w:val="56FFCCB3"/>
    <w:rsid w:val="56FFD5B7"/>
    <w:rsid w:val="56FFEA01"/>
    <w:rsid w:val="56FFF3ED"/>
    <w:rsid w:val="57003C99"/>
    <w:rsid w:val="570051B9"/>
    <w:rsid w:val="57007E52"/>
    <w:rsid w:val="5700E426"/>
    <w:rsid w:val="5700E920"/>
    <w:rsid w:val="5700EAE8"/>
    <w:rsid w:val="57010C06"/>
    <w:rsid w:val="57012493"/>
    <w:rsid w:val="57015570"/>
    <w:rsid w:val="57018D20"/>
    <w:rsid w:val="57018F54"/>
    <w:rsid w:val="57019C24"/>
    <w:rsid w:val="5701ADC8"/>
    <w:rsid w:val="5701F9B9"/>
    <w:rsid w:val="57020B03"/>
    <w:rsid w:val="57021408"/>
    <w:rsid w:val="57026061"/>
    <w:rsid w:val="570262CE"/>
    <w:rsid w:val="57028A29"/>
    <w:rsid w:val="57028BC8"/>
    <w:rsid w:val="5702B207"/>
    <w:rsid w:val="5702D5C1"/>
    <w:rsid w:val="5703382E"/>
    <w:rsid w:val="57036E8C"/>
    <w:rsid w:val="5703B35D"/>
    <w:rsid w:val="5703BB45"/>
    <w:rsid w:val="5703D9A2"/>
    <w:rsid w:val="5703E591"/>
    <w:rsid w:val="57042DDC"/>
    <w:rsid w:val="57043554"/>
    <w:rsid w:val="5704AEB7"/>
    <w:rsid w:val="5704B4F9"/>
    <w:rsid w:val="5704ECE2"/>
    <w:rsid w:val="5704ECF7"/>
    <w:rsid w:val="5704EE66"/>
    <w:rsid w:val="5705009E"/>
    <w:rsid w:val="570506B7"/>
    <w:rsid w:val="5705316D"/>
    <w:rsid w:val="570578AE"/>
    <w:rsid w:val="57058279"/>
    <w:rsid w:val="570583EA"/>
    <w:rsid w:val="5705AB2E"/>
    <w:rsid w:val="5705E4F3"/>
    <w:rsid w:val="5706356A"/>
    <w:rsid w:val="5706434D"/>
    <w:rsid w:val="570647B6"/>
    <w:rsid w:val="570655C5"/>
    <w:rsid w:val="57067787"/>
    <w:rsid w:val="57071246"/>
    <w:rsid w:val="57073696"/>
    <w:rsid w:val="57075400"/>
    <w:rsid w:val="57076E30"/>
    <w:rsid w:val="5707AD7D"/>
    <w:rsid w:val="5707B8AE"/>
    <w:rsid w:val="5707E064"/>
    <w:rsid w:val="57080E67"/>
    <w:rsid w:val="57082620"/>
    <w:rsid w:val="57086B97"/>
    <w:rsid w:val="57088197"/>
    <w:rsid w:val="57089982"/>
    <w:rsid w:val="5708A3B5"/>
    <w:rsid w:val="5708BAA2"/>
    <w:rsid w:val="5708E8C8"/>
    <w:rsid w:val="5708EC32"/>
    <w:rsid w:val="5708FD38"/>
    <w:rsid w:val="570911F6"/>
    <w:rsid w:val="57096A0B"/>
    <w:rsid w:val="57098A6C"/>
    <w:rsid w:val="57099706"/>
    <w:rsid w:val="570999FC"/>
    <w:rsid w:val="5709C015"/>
    <w:rsid w:val="5709C5A7"/>
    <w:rsid w:val="5709DD2C"/>
    <w:rsid w:val="570A1820"/>
    <w:rsid w:val="570A2918"/>
    <w:rsid w:val="570A6271"/>
    <w:rsid w:val="570A88CF"/>
    <w:rsid w:val="570A8B07"/>
    <w:rsid w:val="570AC2B5"/>
    <w:rsid w:val="570AC7A7"/>
    <w:rsid w:val="570AFD0E"/>
    <w:rsid w:val="570B4A99"/>
    <w:rsid w:val="570B80B8"/>
    <w:rsid w:val="570B98CE"/>
    <w:rsid w:val="570C17B1"/>
    <w:rsid w:val="570C78D9"/>
    <w:rsid w:val="570C8AB5"/>
    <w:rsid w:val="570CE09E"/>
    <w:rsid w:val="570CF678"/>
    <w:rsid w:val="570D16E4"/>
    <w:rsid w:val="570D1873"/>
    <w:rsid w:val="570D4410"/>
    <w:rsid w:val="570D4D8C"/>
    <w:rsid w:val="570D59BF"/>
    <w:rsid w:val="570D6A5A"/>
    <w:rsid w:val="570DB43A"/>
    <w:rsid w:val="570DF633"/>
    <w:rsid w:val="570DFF56"/>
    <w:rsid w:val="570E1E2B"/>
    <w:rsid w:val="570E6694"/>
    <w:rsid w:val="570E925C"/>
    <w:rsid w:val="570E9FE1"/>
    <w:rsid w:val="570EA4B2"/>
    <w:rsid w:val="570EE686"/>
    <w:rsid w:val="570F0F88"/>
    <w:rsid w:val="570F251F"/>
    <w:rsid w:val="570F4663"/>
    <w:rsid w:val="570F50DD"/>
    <w:rsid w:val="570F780C"/>
    <w:rsid w:val="570FA68A"/>
    <w:rsid w:val="570FD7BE"/>
    <w:rsid w:val="57102686"/>
    <w:rsid w:val="57105287"/>
    <w:rsid w:val="57106191"/>
    <w:rsid w:val="5710773E"/>
    <w:rsid w:val="57107A14"/>
    <w:rsid w:val="5710BE3C"/>
    <w:rsid w:val="5710C239"/>
    <w:rsid w:val="5710DE4E"/>
    <w:rsid w:val="57113906"/>
    <w:rsid w:val="57113AF7"/>
    <w:rsid w:val="571142E9"/>
    <w:rsid w:val="57116BD1"/>
    <w:rsid w:val="5711FD0F"/>
    <w:rsid w:val="5712058E"/>
    <w:rsid w:val="57123B8C"/>
    <w:rsid w:val="5712551A"/>
    <w:rsid w:val="57126140"/>
    <w:rsid w:val="57126B5C"/>
    <w:rsid w:val="57129147"/>
    <w:rsid w:val="5712D6FF"/>
    <w:rsid w:val="57133193"/>
    <w:rsid w:val="57134088"/>
    <w:rsid w:val="571354A3"/>
    <w:rsid w:val="57137F80"/>
    <w:rsid w:val="57137FE7"/>
    <w:rsid w:val="57138225"/>
    <w:rsid w:val="5713B683"/>
    <w:rsid w:val="5713DA88"/>
    <w:rsid w:val="5713F50C"/>
    <w:rsid w:val="571400B3"/>
    <w:rsid w:val="571420D0"/>
    <w:rsid w:val="57144E61"/>
    <w:rsid w:val="571467FB"/>
    <w:rsid w:val="5714AC99"/>
    <w:rsid w:val="5714D29D"/>
    <w:rsid w:val="5714FAED"/>
    <w:rsid w:val="5715100F"/>
    <w:rsid w:val="5715638D"/>
    <w:rsid w:val="5715AEBA"/>
    <w:rsid w:val="5715E735"/>
    <w:rsid w:val="5715F36F"/>
    <w:rsid w:val="57161C4E"/>
    <w:rsid w:val="571648A8"/>
    <w:rsid w:val="571672D3"/>
    <w:rsid w:val="57169D54"/>
    <w:rsid w:val="5716B10E"/>
    <w:rsid w:val="5716C7F4"/>
    <w:rsid w:val="5716FD00"/>
    <w:rsid w:val="5716FD6B"/>
    <w:rsid w:val="571741A9"/>
    <w:rsid w:val="57175B29"/>
    <w:rsid w:val="57176E12"/>
    <w:rsid w:val="57177BF4"/>
    <w:rsid w:val="57178C45"/>
    <w:rsid w:val="5717B6EE"/>
    <w:rsid w:val="5717BC17"/>
    <w:rsid w:val="5717E189"/>
    <w:rsid w:val="5717FAB7"/>
    <w:rsid w:val="5718062F"/>
    <w:rsid w:val="57180AB1"/>
    <w:rsid w:val="57184D9F"/>
    <w:rsid w:val="571863D5"/>
    <w:rsid w:val="57188B20"/>
    <w:rsid w:val="5718AAD0"/>
    <w:rsid w:val="5718C1F9"/>
    <w:rsid w:val="5718C835"/>
    <w:rsid w:val="5718CDD7"/>
    <w:rsid w:val="5719106B"/>
    <w:rsid w:val="57192250"/>
    <w:rsid w:val="571942AF"/>
    <w:rsid w:val="5719579D"/>
    <w:rsid w:val="57197605"/>
    <w:rsid w:val="57197636"/>
    <w:rsid w:val="5719853F"/>
    <w:rsid w:val="571985A5"/>
    <w:rsid w:val="5719942C"/>
    <w:rsid w:val="57199616"/>
    <w:rsid w:val="5719AB30"/>
    <w:rsid w:val="5719E717"/>
    <w:rsid w:val="571A003E"/>
    <w:rsid w:val="571A91F5"/>
    <w:rsid w:val="571A9DB8"/>
    <w:rsid w:val="571AC9AC"/>
    <w:rsid w:val="571AD707"/>
    <w:rsid w:val="571AD7E5"/>
    <w:rsid w:val="571B1483"/>
    <w:rsid w:val="571B352F"/>
    <w:rsid w:val="571B8663"/>
    <w:rsid w:val="571BA16D"/>
    <w:rsid w:val="571BD0C7"/>
    <w:rsid w:val="571BD4BA"/>
    <w:rsid w:val="571BEEE9"/>
    <w:rsid w:val="571C1E44"/>
    <w:rsid w:val="571C3E29"/>
    <w:rsid w:val="571C44AF"/>
    <w:rsid w:val="571C4A1A"/>
    <w:rsid w:val="571C69EA"/>
    <w:rsid w:val="571C8663"/>
    <w:rsid w:val="571CC94C"/>
    <w:rsid w:val="571CDBE6"/>
    <w:rsid w:val="571CF0A4"/>
    <w:rsid w:val="571CF115"/>
    <w:rsid w:val="571CF7F0"/>
    <w:rsid w:val="571CFF55"/>
    <w:rsid w:val="571D19BA"/>
    <w:rsid w:val="571D19FB"/>
    <w:rsid w:val="571D1DA1"/>
    <w:rsid w:val="571D29D9"/>
    <w:rsid w:val="571DEF0A"/>
    <w:rsid w:val="571E0988"/>
    <w:rsid w:val="571E1725"/>
    <w:rsid w:val="571E5DD1"/>
    <w:rsid w:val="571E8D84"/>
    <w:rsid w:val="571E9F14"/>
    <w:rsid w:val="571EBB2A"/>
    <w:rsid w:val="571ED158"/>
    <w:rsid w:val="571ED4D6"/>
    <w:rsid w:val="571F1989"/>
    <w:rsid w:val="571F3678"/>
    <w:rsid w:val="571F599D"/>
    <w:rsid w:val="571F5B66"/>
    <w:rsid w:val="571FAE77"/>
    <w:rsid w:val="571FD3A7"/>
    <w:rsid w:val="572010CA"/>
    <w:rsid w:val="572012D0"/>
    <w:rsid w:val="57201AD7"/>
    <w:rsid w:val="57204C42"/>
    <w:rsid w:val="57208996"/>
    <w:rsid w:val="5720A218"/>
    <w:rsid w:val="5720D35E"/>
    <w:rsid w:val="5720FAA8"/>
    <w:rsid w:val="572124C3"/>
    <w:rsid w:val="57216DE7"/>
    <w:rsid w:val="572179D5"/>
    <w:rsid w:val="57217B02"/>
    <w:rsid w:val="5721A173"/>
    <w:rsid w:val="5721B017"/>
    <w:rsid w:val="57223755"/>
    <w:rsid w:val="572248D8"/>
    <w:rsid w:val="57224CC2"/>
    <w:rsid w:val="57224D0C"/>
    <w:rsid w:val="572280F3"/>
    <w:rsid w:val="572288C2"/>
    <w:rsid w:val="5722A3C0"/>
    <w:rsid w:val="5722F275"/>
    <w:rsid w:val="57234B9A"/>
    <w:rsid w:val="57236841"/>
    <w:rsid w:val="572375B4"/>
    <w:rsid w:val="57238E80"/>
    <w:rsid w:val="5723C79C"/>
    <w:rsid w:val="5723CB58"/>
    <w:rsid w:val="5723DB8D"/>
    <w:rsid w:val="5723F131"/>
    <w:rsid w:val="5724276F"/>
    <w:rsid w:val="57246669"/>
    <w:rsid w:val="572478F2"/>
    <w:rsid w:val="5724BACB"/>
    <w:rsid w:val="57252B16"/>
    <w:rsid w:val="57253CF5"/>
    <w:rsid w:val="57255009"/>
    <w:rsid w:val="57255FD4"/>
    <w:rsid w:val="572561EF"/>
    <w:rsid w:val="5725A86B"/>
    <w:rsid w:val="5725B370"/>
    <w:rsid w:val="5725B78C"/>
    <w:rsid w:val="5725C98B"/>
    <w:rsid w:val="5725D2D2"/>
    <w:rsid w:val="572624E4"/>
    <w:rsid w:val="57262832"/>
    <w:rsid w:val="572662DB"/>
    <w:rsid w:val="572672D7"/>
    <w:rsid w:val="57267BAE"/>
    <w:rsid w:val="5726B693"/>
    <w:rsid w:val="572700CA"/>
    <w:rsid w:val="57272F35"/>
    <w:rsid w:val="572740C6"/>
    <w:rsid w:val="572772C1"/>
    <w:rsid w:val="5727770D"/>
    <w:rsid w:val="57278063"/>
    <w:rsid w:val="572782CD"/>
    <w:rsid w:val="57278F3A"/>
    <w:rsid w:val="5727B59A"/>
    <w:rsid w:val="5727D613"/>
    <w:rsid w:val="5727E982"/>
    <w:rsid w:val="5727FD40"/>
    <w:rsid w:val="57281BDB"/>
    <w:rsid w:val="572853C0"/>
    <w:rsid w:val="572860E4"/>
    <w:rsid w:val="5728A14E"/>
    <w:rsid w:val="5728A2C4"/>
    <w:rsid w:val="5728A53C"/>
    <w:rsid w:val="5728BABD"/>
    <w:rsid w:val="5728BBB4"/>
    <w:rsid w:val="5728CF63"/>
    <w:rsid w:val="57291CF0"/>
    <w:rsid w:val="57292350"/>
    <w:rsid w:val="572930E0"/>
    <w:rsid w:val="57293AEF"/>
    <w:rsid w:val="57294245"/>
    <w:rsid w:val="57294254"/>
    <w:rsid w:val="57297591"/>
    <w:rsid w:val="57297D80"/>
    <w:rsid w:val="572993C7"/>
    <w:rsid w:val="5729B6BA"/>
    <w:rsid w:val="5729C3CA"/>
    <w:rsid w:val="5729C644"/>
    <w:rsid w:val="5729D762"/>
    <w:rsid w:val="572A2E39"/>
    <w:rsid w:val="572A350D"/>
    <w:rsid w:val="572A4209"/>
    <w:rsid w:val="572A5547"/>
    <w:rsid w:val="572A6C12"/>
    <w:rsid w:val="572A9EFE"/>
    <w:rsid w:val="572AFDAA"/>
    <w:rsid w:val="572B4A71"/>
    <w:rsid w:val="572B92C1"/>
    <w:rsid w:val="572B996A"/>
    <w:rsid w:val="572BBECA"/>
    <w:rsid w:val="572BE94E"/>
    <w:rsid w:val="572BEE45"/>
    <w:rsid w:val="572C039F"/>
    <w:rsid w:val="572C18FC"/>
    <w:rsid w:val="572C53BC"/>
    <w:rsid w:val="572C5A83"/>
    <w:rsid w:val="572CADA3"/>
    <w:rsid w:val="572CB372"/>
    <w:rsid w:val="572CE5C0"/>
    <w:rsid w:val="572CF11A"/>
    <w:rsid w:val="572CF664"/>
    <w:rsid w:val="572D3B91"/>
    <w:rsid w:val="572D3DB7"/>
    <w:rsid w:val="572D428E"/>
    <w:rsid w:val="572D476E"/>
    <w:rsid w:val="572D6BE4"/>
    <w:rsid w:val="572D7BE8"/>
    <w:rsid w:val="572D9D7C"/>
    <w:rsid w:val="572DD388"/>
    <w:rsid w:val="572DEB36"/>
    <w:rsid w:val="572E6882"/>
    <w:rsid w:val="572EA11C"/>
    <w:rsid w:val="572EAD4E"/>
    <w:rsid w:val="572EDC03"/>
    <w:rsid w:val="572EFAB4"/>
    <w:rsid w:val="572F19F9"/>
    <w:rsid w:val="572F2803"/>
    <w:rsid w:val="572F2B56"/>
    <w:rsid w:val="572F3DCF"/>
    <w:rsid w:val="572F603D"/>
    <w:rsid w:val="572F6A4D"/>
    <w:rsid w:val="572F864A"/>
    <w:rsid w:val="572FF228"/>
    <w:rsid w:val="57302036"/>
    <w:rsid w:val="573024B3"/>
    <w:rsid w:val="57302D27"/>
    <w:rsid w:val="573052EF"/>
    <w:rsid w:val="573054E5"/>
    <w:rsid w:val="5730554B"/>
    <w:rsid w:val="5730B27E"/>
    <w:rsid w:val="5730EB95"/>
    <w:rsid w:val="5730F471"/>
    <w:rsid w:val="57310EFF"/>
    <w:rsid w:val="573117B6"/>
    <w:rsid w:val="57311EE1"/>
    <w:rsid w:val="57312444"/>
    <w:rsid w:val="5731F086"/>
    <w:rsid w:val="573217A6"/>
    <w:rsid w:val="57322A4C"/>
    <w:rsid w:val="573237AE"/>
    <w:rsid w:val="57323930"/>
    <w:rsid w:val="573240EC"/>
    <w:rsid w:val="57327B72"/>
    <w:rsid w:val="573289C3"/>
    <w:rsid w:val="57329883"/>
    <w:rsid w:val="5732988F"/>
    <w:rsid w:val="5732A564"/>
    <w:rsid w:val="5732B243"/>
    <w:rsid w:val="5732B86E"/>
    <w:rsid w:val="5732C2E9"/>
    <w:rsid w:val="5732D688"/>
    <w:rsid w:val="573314B4"/>
    <w:rsid w:val="57331F34"/>
    <w:rsid w:val="573353D2"/>
    <w:rsid w:val="57335DE2"/>
    <w:rsid w:val="57338398"/>
    <w:rsid w:val="573395EF"/>
    <w:rsid w:val="5733B2CC"/>
    <w:rsid w:val="5733E38E"/>
    <w:rsid w:val="57342A4C"/>
    <w:rsid w:val="57347A38"/>
    <w:rsid w:val="5734C6D3"/>
    <w:rsid w:val="5734EC75"/>
    <w:rsid w:val="57350845"/>
    <w:rsid w:val="5735122E"/>
    <w:rsid w:val="57356792"/>
    <w:rsid w:val="573574A7"/>
    <w:rsid w:val="57357564"/>
    <w:rsid w:val="57358690"/>
    <w:rsid w:val="57358C2A"/>
    <w:rsid w:val="57359126"/>
    <w:rsid w:val="5735ACDC"/>
    <w:rsid w:val="5735AE70"/>
    <w:rsid w:val="5735CE2B"/>
    <w:rsid w:val="5735D27E"/>
    <w:rsid w:val="5735E1C0"/>
    <w:rsid w:val="5735E715"/>
    <w:rsid w:val="573660F2"/>
    <w:rsid w:val="573671CA"/>
    <w:rsid w:val="573678ED"/>
    <w:rsid w:val="5736B424"/>
    <w:rsid w:val="5736CC77"/>
    <w:rsid w:val="5736D664"/>
    <w:rsid w:val="5736F61D"/>
    <w:rsid w:val="57374371"/>
    <w:rsid w:val="573746C8"/>
    <w:rsid w:val="573763E3"/>
    <w:rsid w:val="5737828C"/>
    <w:rsid w:val="5737C97A"/>
    <w:rsid w:val="5737E035"/>
    <w:rsid w:val="5737F9BC"/>
    <w:rsid w:val="57382AAF"/>
    <w:rsid w:val="57382CB7"/>
    <w:rsid w:val="573830D4"/>
    <w:rsid w:val="57384F17"/>
    <w:rsid w:val="573876A7"/>
    <w:rsid w:val="57387F3D"/>
    <w:rsid w:val="573881A6"/>
    <w:rsid w:val="57389EFC"/>
    <w:rsid w:val="5738D186"/>
    <w:rsid w:val="5738F583"/>
    <w:rsid w:val="573971C8"/>
    <w:rsid w:val="57398EAE"/>
    <w:rsid w:val="5739A235"/>
    <w:rsid w:val="5739A6F6"/>
    <w:rsid w:val="5739EE64"/>
    <w:rsid w:val="5739FA8B"/>
    <w:rsid w:val="5739FB5C"/>
    <w:rsid w:val="573A0900"/>
    <w:rsid w:val="573A16F1"/>
    <w:rsid w:val="573A24E9"/>
    <w:rsid w:val="573A4D79"/>
    <w:rsid w:val="573A8BF8"/>
    <w:rsid w:val="573A8F48"/>
    <w:rsid w:val="573A9C10"/>
    <w:rsid w:val="573AA26D"/>
    <w:rsid w:val="573AB013"/>
    <w:rsid w:val="573AB972"/>
    <w:rsid w:val="573AE941"/>
    <w:rsid w:val="573AEA7D"/>
    <w:rsid w:val="573B2269"/>
    <w:rsid w:val="573B26BD"/>
    <w:rsid w:val="573B4139"/>
    <w:rsid w:val="573B4586"/>
    <w:rsid w:val="573B5006"/>
    <w:rsid w:val="573B731C"/>
    <w:rsid w:val="573B7889"/>
    <w:rsid w:val="573B9CFA"/>
    <w:rsid w:val="573BAACD"/>
    <w:rsid w:val="573BD72C"/>
    <w:rsid w:val="573BE847"/>
    <w:rsid w:val="573C0090"/>
    <w:rsid w:val="573C2136"/>
    <w:rsid w:val="573C32B7"/>
    <w:rsid w:val="573CA293"/>
    <w:rsid w:val="573CD55A"/>
    <w:rsid w:val="573CE172"/>
    <w:rsid w:val="573D1BA6"/>
    <w:rsid w:val="573D9C0E"/>
    <w:rsid w:val="573D9F38"/>
    <w:rsid w:val="573DA2EF"/>
    <w:rsid w:val="573DA7A0"/>
    <w:rsid w:val="573DAA38"/>
    <w:rsid w:val="573DBDF9"/>
    <w:rsid w:val="573E054C"/>
    <w:rsid w:val="573E1CB8"/>
    <w:rsid w:val="573E3A0F"/>
    <w:rsid w:val="573E5E0C"/>
    <w:rsid w:val="573E9C6C"/>
    <w:rsid w:val="573EAA75"/>
    <w:rsid w:val="573EBBEB"/>
    <w:rsid w:val="573EC1A5"/>
    <w:rsid w:val="573ECB3D"/>
    <w:rsid w:val="573ED5FD"/>
    <w:rsid w:val="573EE46A"/>
    <w:rsid w:val="573EE93E"/>
    <w:rsid w:val="573F0696"/>
    <w:rsid w:val="573F4E7A"/>
    <w:rsid w:val="573F5ED1"/>
    <w:rsid w:val="573F7E00"/>
    <w:rsid w:val="573F888D"/>
    <w:rsid w:val="573FF289"/>
    <w:rsid w:val="57401CF0"/>
    <w:rsid w:val="574059FD"/>
    <w:rsid w:val="57406763"/>
    <w:rsid w:val="57406A2C"/>
    <w:rsid w:val="57406C68"/>
    <w:rsid w:val="574084DF"/>
    <w:rsid w:val="5740956E"/>
    <w:rsid w:val="5740C190"/>
    <w:rsid w:val="5740C58C"/>
    <w:rsid w:val="5740E557"/>
    <w:rsid w:val="57410C05"/>
    <w:rsid w:val="57411159"/>
    <w:rsid w:val="57411BE6"/>
    <w:rsid w:val="574134D0"/>
    <w:rsid w:val="57415DB6"/>
    <w:rsid w:val="57419682"/>
    <w:rsid w:val="5741C6BA"/>
    <w:rsid w:val="5741EA84"/>
    <w:rsid w:val="57420B1B"/>
    <w:rsid w:val="574227A0"/>
    <w:rsid w:val="57429FF3"/>
    <w:rsid w:val="5742ECE1"/>
    <w:rsid w:val="574320A8"/>
    <w:rsid w:val="5743330D"/>
    <w:rsid w:val="574340D4"/>
    <w:rsid w:val="57434684"/>
    <w:rsid w:val="5743620E"/>
    <w:rsid w:val="57439F02"/>
    <w:rsid w:val="5743D105"/>
    <w:rsid w:val="5743E9C6"/>
    <w:rsid w:val="5743F7E3"/>
    <w:rsid w:val="574435FC"/>
    <w:rsid w:val="5744397B"/>
    <w:rsid w:val="57447BC9"/>
    <w:rsid w:val="5744C968"/>
    <w:rsid w:val="5744DB5B"/>
    <w:rsid w:val="5744DCB1"/>
    <w:rsid w:val="5744F137"/>
    <w:rsid w:val="57450843"/>
    <w:rsid w:val="57451FE0"/>
    <w:rsid w:val="57456BD6"/>
    <w:rsid w:val="57458A72"/>
    <w:rsid w:val="5745B787"/>
    <w:rsid w:val="5745CDFE"/>
    <w:rsid w:val="5745E550"/>
    <w:rsid w:val="5745F048"/>
    <w:rsid w:val="574612DA"/>
    <w:rsid w:val="57461B3C"/>
    <w:rsid w:val="57462380"/>
    <w:rsid w:val="574659EF"/>
    <w:rsid w:val="5746F7D1"/>
    <w:rsid w:val="574706D6"/>
    <w:rsid w:val="57473FD9"/>
    <w:rsid w:val="57476465"/>
    <w:rsid w:val="5747D0A2"/>
    <w:rsid w:val="5748199D"/>
    <w:rsid w:val="57486504"/>
    <w:rsid w:val="5748AD6E"/>
    <w:rsid w:val="5748DF2B"/>
    <w:rsid w:val="5748F12F"/>
    <w:rsid w:val="574930FB"/>
    <w:rsid w:val="57496E24"/>
    <w:rsid w:val="57497DC1"/>
    <w:rsid w:val="5749815B"/>
    <w:rsid w:val="5749E15E"/>
    <w:rsid w:val="5749E7D8"/>
    <w:rsid w:val="5749F5B8"/>
    <w:rsid w:val="574A1CE9"/>
    <w:rsid w:val="574A1E6E"/>
    <w:rsid w:val="574A3686"/>
    <w:rsid w:val="574A3706"/>
    <w:rsid w:val="574A385F"/>
    <w:rsid w:val="574A4FF5"/>
    <w:rsid w:val="574A577D"/>
    <w:rsid w:val="574A68BD"/>
    <w:rsid w:val="574A68FC"/>
    <w:rsid w:val="574A6D7E"/>
    <w:rsid w:val="574AA865"/>
    <w:rsid w:val="574ADE16"/>
    <w:rsid w:val="574B15DA"/>
    <w:rsid w:val="574B29D4"/>
    <w:rsid w:val="574B9235"/>
    <w:rsid w:val="574B9C8F"/>
    <w:rsid w:val="574BA86A"/>
    <w:rsid w:val="574BB2C6"/>
    <w:rsid w:val="574BC868"/>
    <w:rsid w:val="574C3EF5"/>
    <w:rsid w:val="574C467A"/>
    <w:rsid w:val="574C8A41"/>
    <w:rsid w:val="574C8D8E"/>
    <w:rsid w:val="574CBC7E"/>
    <w:rsid w:val="574CCD99"/>
    <w:rsid w:val="574CD493"/>
    <w:rsid w:val="574CF8DB"/>
    <w:rsid w:val="574D1AE3"/>
    <w:rsid w:val="574DDD60"/>
    <w:rsid w:val="574DFC35"/>
    <w:rsid w:val="574E0142"/>
    <w:rsid w:val="574E0976"/>
    <w:rsid w:val="574E156D"/>
    <w:rsid w:val="574E3362"/>
    <w:rsid w:val="574E5B1B"/>
    <w:rsid w:val="574E6E70"/>
    <w:rsid w:val="574E6F73"/>
    <w:rsid w:val="574E7FB3"/>
    <w:rsid w:val="574E8BEB"/>
    <w:rsid w:val="574E9109"/>
    <w:rsid w:val="574ED677"/>
    <w:rsid w:val="574F3B55"/>
    <w:rsid w:val="574F51D4"/>
    <w:rsid w:val="574F74FC"/>
    <w:rsid w:val="574F8341"/>
    <w:rsid w:val="574FA440"/>
    <w:rsid w:val="574FA7A6"/>
    <w:rsid w:val="574FDCA8"/>
    <w:rsid w:val="57501407"/>
    <w:rsid w:val="57501E09"/>
    <w:rsid w:val="57503D37"/>
    <w:rsid w:val="57503DE5"/>
    <w:rsid w:val="57504947"/>
    <w:rsid w:val="575051B1"/>
    <w:rsid w:val="57505ADA"/>
    <w:rsid w:val="57505C35"/>
    <w:rsid w:val="575069EA"/>
    <w:rsid w:val="575078CF"/>
    <w:rsid w:val="57508667"/>
    <w:rsid w:val="5750A763"/>
    <w:rsid w:val="5750EA70"/>
    <w:rsid w:val="57512F73"/>
    <w:rsid w:val="575139BC"/>
    <w:rsid w:val="57515EB6"/>
    <w:rsid w:val="57517014"/>
    <w:rsid w:val="5751A509"/>
    <w:rsid w:val="5751B52F"/>
    <w:rsid w:val="5751BB35"/>
    <w:rsid w:val="5751F797"/>
    <w:rsid w:val="57520AC5"/>
    <w:rsid w:val="575222AF"/>
    <w:rsid w:val="57523D22"/>
    <w:rsid w:val="57525B41"/>
    <w:rsid w:val="57526276"/>
    <w:rsid w:val="57526BAA"/>
    <w:rsid w:val="5752AA5E"/>
    <w:rsid w:val="5752F10A"/>
    <w:rsid w:val="5752FB79"/>
    <w:rsid w:val="57532BF0"/>
    <w:rsid w:val="5753DB53"/>
    <w:rsid w:val="5753EF4B"/>
    <w:rsid w:val="57541990"/>
    <w:rsid w:val="57541E72"/>
    <w:rsid w:val="57544EDE"/>
    <w:rsid w:val="5754709C"/>
    <w:rsid w:val="5754C30F"/>
    <w:rsid w:val="5754EFF5"/>
    <w:rsid w:val="5754F7AB"/>
    <w:rsid w:val="57551138"/>
    <w:rsid w:val="57552EC3"/>
    <w:rsid w:val="575549F1"/>
    <w:rsid w:val="57554F90"/>
    <w:rsid w:val="57556182"/>
    <w:rsid w:val="5755BBE2"/>
    <w:rsid w:val="575601F6"/>
    <w:rsid w:val="5756164E"/>
    <w:rsid w:val="57561EB9"/>
    <w:rsid w:val="57563236"/>
    <w:rsid w:val="5756B233"/>
    <w:rsid w:val="5756BC97"/>
    <w:rsid w:val="57571346"/>
    <w:rsid w:val="57575351"/>
    <w:rsid w:val="5757B889"/>
    <w:rsid w:val="5757BA30"/>
    <w:rsid w:val="5757C7AB"/>
    <w:rsid w:val="57584361"/>
    <w:rsid w:val="57584427"/>
    <w:rsid w:val="5758446E"/>
    <w:rsid w:val="5758527D"/>
    <w:rsid w:val="5758647A"/>
    <w:rsid w:val="5758DDCA"/>
    <w:rsid w:val="5758F0EF"/>
    <w:rsid w:val="5758F628"/>
    <w:rsid w:val="57591315"/>
    <w:rsid w:val="57592CE7"/>
    <w:rsid w:val="5759330A"/>
    <w:rsid w:val="57593D87"/>
    <w:rsid w:val="575961BE"/>
    <w:rsid w:val="5759622F"/>
    <w:rsid w:val="5759AF0A"/>
    <w:rsid w:val="5759B32B"/>
    <w:rsid w:val="5759B9AE"/>
    <w:rsid w:val="5759C442"/>
    <w:rsid w:val="575A1527"/>
    <w:rsid w:val="575A51DB"/>
    <w:rsid w:val="575A5F88"/>
    <w:rsid w:val="575A6118"/>
    <w:rsid w:val="575A77E6"/>
    <w:rsid w:val="575A7DDA"/>
    <w:rsid w:val="575A9A0E"/>
    <w:rsid w:val="575AA247"/>
    <w:rsid w:val="575AA96E"/>
    <w:rsid w:val="575AAAC8"/>
    <w:rsid w:val="575AAEC7"/>
    <w:rsid w:val="575AB7D6"/>
    <w:rsid w:val="575B6C02"/>
    <w:rsid w:val="575B6CBE"/>
    <w:rsid w:val="575C1B2D"/>
    <w:rsid w:val="575C8FF1"/>
    <w:rsid w:val="575CB7D7"/>
    <w:rsid w:val="575CBF3D"/>
    <w:rsid w:val="575D052A"/>
    <w:rsid w:val="575D5E54"/>
    <w:rsid w:val="575D610F"/>
    <w:rsid w:val="575D677E"/>
    <w:rsid w:val="575D8D2C"/>
    <w:rsid w:val="575DC129"/>
    <w:rsid w:val="575DE514"/>
    <w:rsid w:val="575E7E4C"/>
    <w:rsid w:val="575E82C4"/>
    <w:rsid w:val="575EA559"/>
    <w:rsid w:val="575EB6DC"/>
    <w:rsid w:val="575EC7A0"/>
    <w:rsid w:val="575ED4B0"/>
    <w:rsid w:val="575F66BB"/>
    <w:rsid w:val="575F7EB6"/>
    <w:rsid w:val="575F8D8C"/>
    <w:rsid w:val="575FD5F7"/>
    <w:rsid w:val="575FDC40"/>
    <w:rsid w:val="575FF3FE"/>
    <w:rsid w:val="57600FC0"/>
    <w:rsid w:val="576025D6"/>
    <w:rsid w:val="57603998"/>
    <w:rsid w:val="57603F96"/>
    <w:rsid w:val="5760441C"/>
    <w:rsid w:val="57604694"/>
    <w:rsid w:val="57605BD4"/>
    <w:rsid w:val="5760AE0C"/>
    <w:rsid w:val="5760B290"/>
    <w:rsid w:val="5760C092"/>
    <w:rsid w:val="5760C725"/>
    <w:rsid w:val="5760CCE9"/>
    <w:rsid w:val="57611D0D"/>
    <w:rsid w:val="57617CC5"/>
    <w:rsid w:val="57617DF7"/>
    <w:rsid w:val="57618BB8"/>
    <w:rsid w:val="57618DA1"/>
    <w:rsid w:val="5761BAA0"/>
    <w:rsid w:val="5761C23C"/>
    <w:rsid w:val="5761D1BE"/>
    <w:rsid w:val="5761F216"/>
    <w:rsid w:val="57620793"/>
    <w:rsid w:val="5762129E"/>
    <w:rsid w:val="5762CBBA"/>
    <w:rsid w:val="5762CF20"/>
    <w:rsid w:val="5762FBF8"/>
    <w:rsid w:val="576308FB"/>
    <w:rsid w:val="57630D30"/>
    <w:rsid w:val="57631650"/>
    <w:rsid w:val="5763552D"/>
    <w:rsid w:val="57635E3D"/>
    <w:rsid w:val="576390D7"/>
    <w:rsid w:val="5763916C"/>
    <w:rsid w:val="5763B7EA"/>
    <w:rsid w:val="5763ED14"/>
    <w:rsid w:val="5764017D"/>
    <w:rsid w:val="57640BDE"/>
    <w:rsid w:val="5764617B"/>
    <w:rsid w:val="576469C2"/>
    <w:rsid w:val="5764AD6B"/>
    <w:rsid w:val="5764D11D"/>
    <w:rsid w:val="5765402D"/>
    <w:rsid w:val="576547B0"/>
    <w:rsid w:val="5765548F"/>
    <w:rsid w:val="57655D9A"/>
    <w:rsid w:val="57657707"/>
    <w:rsid w:val="5765CDD2"/>
    <w:rsid w:val="5765E75E"/>
    <w:rsid w:val="5765FEC3"/>
    <w:rsid w:val="57660D46"/>
    <w:rsid w:val="57661AA2"/>
    <w:rsid w:val="5766515D"/>
    <w:rsid w:val="57665CDE"/>
    <w:rsid w:val="576666F5"/>
    <w:rsid w:val="57669D6A"/>
    <w:rsid w:val="5766F62D"/>
    <w:rsid w:val="576709C0"/>
    <w:rsid w:val="576721EC"/>
    <w:rsid w:val="5767417A"/>
    <w:rsid w:val="57676B6A"/>
    <w:rsid w:val="576776E4"/>
    <w:rsid w:val="5767A0AF"/>
    <w:rsid w:val="5767A929"/>
    <w:rsid w:val="5767CC1E"/>
    <w:rsid w:val="576832DB"/>
    <w:rsid w:val="576868C1"/>
    <w:rsid w:val="57689660"/>
    <w:rsid w:val="5768A899"/>
    <w:rsid w:val="5768CBC0"/>
    <w:rsid w:val="5768DEDB"/>
    <w:rsid w:val="5768F552"/>
    <w:rsid w:val="57691284"/>
    <w:rsid w:val="57693337"/>
    <w:rsid w:val="576968B6"/>
    <w:rsid w:val="5769BD25"/>
    <w:rsid w:val="5769E03E"/>
    <w:rsid w:val="5769E980"/>
    <w:rsid w:val="5769EB8A"/>
    <w:rsid w:val="576A0C76"/>
    <w:rsid w:val="576A1D0E"/>
    <w:rsid w:val="576A1DC0"/>
    <w:rsid w:val="576A5935"/>
    <w:rsid w:val="576A83E0"/>
    <w:rsid w:val="576AC573"/>
    <w:rsid w:val="576AE235"/>
    <w:rsid w:val="576AE257"/>
    <w:rsid w:val="576AE4C7"/>
    <w:rsid w:val="576B00EB"/>
    <w:rsid w:val="576B0714"/>
    <w:rsid w:val="576B0F9B"/>
    <w:rsid w:val="576B23E9"/>
    <w:rsid w:val="576B5992"/>
    <w:rsid w:val="576B5BB2"/>
    <w:rsid w:val="576BA41F"/>
    <w:rsid w:val="576BB363"/>
    <w:rsid w:val="576BC7F8"/>
    <w:rsid w:val="576BD4A0"/>
    <w:rsid w:val="576BE576"/>
    <w:rsid w:val="576BEB45"/>
    <w:rsid w:val="576C25E6"/>
    <w:rsid w:val="576CE211"/>
    <w:rsid w:val="576CE3BE"/>
    <w:rsid w:val="576CE811"/>
    <w:rsid w:val="576CF445"/>
    <w:rsid w:val="576D092B"/>
    <w:rsid w:val="576D164E"/>
    <w:rsid w:val="576D19FB"/>
    <w:rsid w:val="576D925F"/>
    <w:rsid w:val="576DB0E4"/>
    <w:rsid w:val="576DCCE0"/>
    <w:rsid w:val="576DEB73"/>
    <w:rsid w:val="576E346D"/>
    <w:rsid w:val="576E694A"/>
    <w:rsid w:val="576E771A"/>
    <w:rsid w:val="576E7986"/>
    <w:rsid w:val="576EB110"/>
    <w:rsid w:val="576EDA6C"/>
    <w:rsid w:val="576F73E9"/>
    <w:rsid w:val="576F8221"/>
    <w:rsid w:val="576FF014"/>
    <w:rsid w:val="57701A82"/>
    <w:rsid w:val="57704095"/>
    <w:rsid w:val="577057CE"/>
    <w:rsid w:val="57708994"/>
    <w:rsid w:val="57708C20"/>
    <w:rsid w:val="5770F594"/>
    <w:rsid w:val="5770FAF9"/>
    <w:rsid w:val="57714B47"/>
    <w:rsid w:val="5771CA66"/>
    <w:rsid w:val="5771D74F"/>
    <w:rsid w:val="5771F14A"/>
    <w:rsid w:val="5772373F"/>
    <w:rsid w:val="57723D4B"/>
    <w:rsid w:val="57725874"/>
    <w:rsid w:val="57727671"/>
    <w:rsid w:val="5772B828"/>
    <w:rsid w:val="5772D2EF"/>
    <w:rsid w:val="57734E77"/>
    <w:rsid w:val="577352E1"/>
    <w:rsid w:val="5773638A"/>
    <w:rsid w:val="57739070"/>
    <w:rsid w:val="5773DD21"/>
    <w:rsid w:val="5773E359"/>
    <w:rsid w:val="5773EAAF"/>
    <w:rsid w:val="57740E70"/>
    <w:rsid w:val="57748789"/>
    <w:rsid w:val="5774E3B6"/>
    <w:rsid w:val="57751B97"/>
    <w:rsid w:val="577533DA"/>
    <w:rsid w:val="5775576E"/>
    <w:rsid w:val="577566D9"/>
    <w:rsid w:val="57758025"/>
    <w:rsid w:val="5775B40B"/>
    <w:rsid w:val="5775DB38"/>
    <w:rsid w:val="5775ED53"/>
    <w:rsid w:val="57762171"/>
    <w:rsid w:val="57762549"/>
    <w:rsid w:val="57762B19"/>
    <w:rsid w:val="5776302C"/>
    <w:rsid w:val="5776B9EA"/>
    <w:rsid w:val="5776C28D"/>
    <w:rsid w:val="57770DBD"/>
    <w:rsid w:val="57772663"/>
    <w:rsid w:val="5777282F"/>
    <w:rsid w:val="57772923"/>
    <w:rsid w:val="57775C50"/>
    <w:rsid w:val="5777758B"/>
    <w:rsid w:val="57778A37"/>
    <w:rsid w:val="5777A82D"/>
    <w:rsid w:val="5777A89C"/>
    <w:rsid w:val="5777DB00"/>
    <w:rsid w:val="577838AF"/>
    <w:rsid w:val="57783E9E"/>
    <w:rsid w:val="57784EDF"/>
    <w:rsid w:val="577868C3"/>
    <w:rsid w:val="57786AD4"/>
    <w:rsid w:val="57787DA2"/>
    <w:rsid w:val="577915B6"/>
    <w:rsid w:val="57792B21"/>
    <w:rsid w:val="57792D4D"/>
    <w:rsid w:val="57793077"/>
    <w:rsid w:val="5779B7CF"/>
    <w:rsid w:val="5779D1DD"/>
    <w:rsid w:val="5779E2E8"/>
    <w:rsid w:val="577A1FF7"/>
    <w:rsid w:val="577A20B6"/>
    <w:rsid w:val="577A4EB6"/>
    <w:rsid w:val="577A724B"/>
    <w:rsid w:val="577A87F9"/>
    <w:rsid w:val="577AC4D6"/>
    <w:rsid w:val="577AE79B"/>
    <w:rsid w:val="577AF20D"/>
    <w:rsid w:val="577B05CF"/>
    <w:rsid w:val="577B19A2"/>
    <w:rsid w:val="577B7D60"/>
    <w:rsid w:val="577B8156"/>
    <w:rsid w:val="577B8A87"/>
    <w:rsid w:val="577BC1DE"/>
    <w:rsid w:val="577BDADB"/>
    <w:rsid w:val="577BDF42"/>
    <w:rsid w:val="577C1DCB"/>
    <w:rsid w:val="577C3BBB"/>
    <w:rsid w:val="577C3EA4"/>
    <w:rsid w:val="577C44C1"/>
    <w:rsid w:val="577C568C"/>
    <w:rsid w:val="577C5D2C"/>
    <w:rsid w:val="577C82F6"/>
    <w:rsid w:val="577CCF81"/>
    <w:rsid w:val="577CFA4D"/>
    <w:rsid w:val="577D39E2"/>
    <w:rsid w:val="577D4E69"/>
    <w:rsid w:val="577D61C5"/>
    <w:rsid w:val="577D9A50"/>
    <w:rsid w:val="577DFA13"/>
    <w:rsid w:val="577E0016"/>
    <w:rsid w:val="577E0E26"/>
    <w:rsid w:val="577E28C6"/>
    <w:rsid w:val="577E4334"/>
    <w:rsid w:val="577E4EB6"/>
    <w:rsid w:val="577E7B26"/>
    <w:rsid w:val="577EBE8B"/>
    <w:rsid w:val="577ED82F"/>
    <w:rsid w:val="577EDDE5"/>
    <w:rsid w:val="577EF1B2"/>
    <w:rsid w:val="577EFA19"/>
    <w:rsid w:val="577F3795"/>
    <w:rsid w:val="577F3AD6"/>
    <w:rsid w:val="577F59FE"/>
    <w:rsid w:val="577F5C84"/>
    <w:rsid w:val="577F69D3"/>
    <w:rsid w:val="577F80A5"/>
    <w:rsid w:val="577F96C1"/>
    <w:rsid w:val="577FD104"/>
    <w:rsid w:val="577FD87E"/>
    <w:rsid w:val="577FE0A3"/>
    <w:rsid w:val="57800814"/>
    <w:rsid w:val="5780637B"/>
    <w:rsid w:val="5780A778"/>
    <w:rsid w:val="578147A0"/>
    <w:rsid w:val="5781482B"/>
    <w:rsid w:val="57816B9B"/>
    <w:rsid w:val="57817982"/>
    <w:rsid w:val="578186AE"/>
    <w:rsid w:val="57818C02"/>
    <w:rsid w:val="57819BC5"/>
    <w:rsid w:val="5781B673"/>
    <w:rsid w:val="5781E925"/>
    <w:rsid w:val="5782401C"/>
    <w:rsid w:val="57825A03"/>
    <w:rsid w:val="5782620C"/>
    <w:rsid w:val="5782853B"/>
    <w:rsid w:val="578287A6"/>
    <w:rsid w:val="57829613"/>
    <w:rsid w:val="5782A117"/>
    <w:rsid w:val="5782D2BA"/>
    <w:rsid w:val="5782E5CE"/>
    <w:rsid w:val="57830727"/>
    <w:rsid w:val="57832DA8"/>
    <w:rsid w:val="578354FA"/>
    <w:rsid w:val="5783822C"/>
    <w:rsid w:val="57839C60"/>
    <w:rsid w:val="5783D730"/>
    <w:rsid w:val="578431B3"/>
    <w:rsid w:val="57848578"/>
    <w:rsid w:val="57848707"/>
    <w:rsid w:val="5784BAB7"/>
    <w:rsid w:val="5784E56C"/>
    <w:rsid w:val="5785352D"/>
    <w:rsid w:val="57858536"/>
    <w:rsid w:val="5785D9D0"/>
    <w:rsid w:val="5785F7CD"/>
    <w:rsid w:val="5785FA68"/>
    <w:rsid w:val="578616EA"/>
    <w:rsid w:val="57868343"/>
    <w:rsid w:val="5786A6F5"/>
    <w:rsid w:val="5786D034"/>
    <w:rsid w:val="5786EFA5"/>
    <w:rsid w:val="5786F472"/>
    <w:rsid w:val="57870941"/>
    <w:rsid w:val="57872BB5"/>
    <w:rsid w:val="57874A96"/>
    <w:rsid w:val="57875A73"/>
    <w:rsid w:val="578763F9"/>
    <w:rsid w:val="57876C3E"/>
    <w:rsid w:val="57877536"/>
    <w:rsid w:val="5787AA26"/>
    <w:rsid w:val="5787AD8E"/>
    <w:rsid w:val="5787BACC"/>
    <w:rsid w:val="5787C64B"/>
    <w:rsid w:val="5787DFBF"/>
    <w:rsid w:val="5787E7C2"/>
    <w:rsid w:val="578809AE"/>
    <w:rsid w:val="57880C98"/>
    <w:rsid w:val="57881A25"/>
    <w:rsid w:val="57883994"/>
    <w:rsid w:val="5788486F"/>
    <w:rsid w:val="57884B29"/>
    <w:rsid w:val="57885436"/>
    <w:rsid w:val="57889C7B"/>
    <w:rsid w:val="5788B4AD"/>
    <w:rsid w:val="5788D472"/>
    <w:rsid w:val="57890222"/>
    <w:rsid w:val="57891BB0"/>
    <w:rsid w:val="578981A5"/>
    <w:rsid w:val="57898CC2"/>
    <w:rsid w:val="5789BC52"/>
    <w:rsid w:val="5789E274"/>
    <w:rsid w:val="5789F805"/>
    <w:rsid w:val="5789F9F6"/>
    <w:rsid w:val="578A26E6"/>
    <w:rsid w:val="578A301E"/>
    <w:rsid w:val="578A4A1F"/>
    <w:rsid w:val="578A7C7A"/>
    <w:rsid w:val="578A7D0B"/>
    <w:rsid w:val="578AA832"/>
    <w:rsid w:val="578AB144"/>
    <w:rsid w:val="578ABF55"/>
    <w:rsid w:val="578ADC2D"/>
    <w:rsid w:val="578AEDC3"/>
    <w:rsid w:val="578B076B"/>
    <w:rsid w:val="578B3DDD"/>
    <w:rsid w:val="578B42D0"/>
    <w:rsid w:val="578B81D1"/>
    <w:rsid w:val="578BA751"/>
    <w:rsid w:val="578BB5BF"/>
    <w:rsid w:val="578BB723"/>
    <w:rsid w:val="578BC2CB"/>
    <w:rsid w:val="578BC93A"/>
    <w:rsid w:val="578BCD0C"/>
    <w:rsid w:val="578BDE88"/>
    <w:rsid w:val="578BF053"/>
    <w:rsid w:val="578C1E86"/>
    <w:rsid w:val="578C3564"/>
    <w:rsid w:val="578C4EAE"/>
    <w:rsid w:val="578C5C7A"/>
    <w:rsid w:val="578C5D4F"/>
    <w:rsid w:val="578C8299"/>
    <w:rsid w:val="578C9FCB"/>
    <w:rsid w:val="578CA0DB"/>
    <w:rsid w:val="578CCE99"/>
    <w:rsid w:val="578CD493"/>
    <w:rsid w:val="578CE5DF"/>
    <w:rsid w:val="578CF3AD"/>
    <w:rsid w:val="578D0DC2"/>
    <w:rsid w:val="578D38FE"/>
    <w:rsid w:val="578D5500"/>
    <w:rsid w:val="578D6788"/>
    <w:rsid w:val="578D82A4"/>
    <w:rsid w:val="578D8467"/>
    <w:rsid w:val="578D9667"/>
    <w:rsid w:val="578D966C"/>
    <w:rsid w:val="578D9CF0"/>
    <w:rsid w:val="578DA70D"/>
    <w:rsid w:val="578DAC79"/>
    <w:rsid w:val="578DB42F"/>
    <w:rsid w:val="578DD2B8"/>
    <w:rsid w:val="578E55A0"/>
    <w:rsid w:val="578EA12E"/>
    <w:rsid w:val="578ECCDD"/>
    <w:rsid w:val="578ED880"/>
    <w:rsid w:val="578F0FF8"/>
    <w:rsid w:val="578F13CB"/>
    <w:rsid w:val="578F1768"/>
    <w:rsid w:val="578F178F"/>
    <w:rsid w:val="578F246D"/>
    <w:rsid w:val="578F4D6F"/>
    <w:rsid w:val="578FC09B"/>
    <w:rsid w:val="578FD66D"/>
    <w:rsid w:val="57905B40"/>
    <w:rsid w:val="57906ADD"/>
    <w:rsid w:val="5790926E"/>
    <w:rsid w:val="57909415"/>
    <w:rsid w:val="57909982"/>
    <w:rsid w:val="5790B73D"/>
    <w:rsid w:val="57910BEF"/>
    <w:rsid w:val="57910F6B"/>
    <w:rsid w:val="57913623"/>
    <w:rsid w:val="579149D3"/>
    <w:rsid w:val="579153B2"/>
    <w:rsid w:val="579156E8"/>
    <w:rsid w:val="57919416"/>
    <w:rsid w:val="57919FC5"/>
    <w:rsid w:val="5791AF02"/>
    <w:rsid w:val="5791B098"/>
    <w:rsid w:val="5791CC78"/>
    <w:rsid w:val="5791E3A3"/>
    <w:rsid w:val="5791EC88"/>
    <w:rsid w:val="5791F050"/>
    <w:rsid w:val="5791FCD2"/>
    <w:rsid w:val="5791FE8D"/>
    <w:rsid w:val="57920777"/>
    <w:rsid w:val="57923A4E"/>
    <w:rsid w:val="579245FE"/>
    <w:rsid w:val="57924CBF"/>
    <w:rsid w:val="57925776"/>
    <w:rsid w:val="57927737"/>
    <w:rsid w:val="579357E6"/>
    <w:rsid w:val="57937DC7"/>
    <w:rsid w:val="579385ED"/>
    <w:rsid w:val="5793C655"/>
    <w:rsid w:val="579405B9"/>
    <w:rsid w:val="5794158D"/>
    <w:rsid w:val="579433D8"/>
    <w:rsid w:val="579443D3"/>
    <w:rsid w:val="57944760"/>
    <w:rsid w:val="57946507"/>
    <w:rsid w:val="5794ACA7"/>
    <w:rsid w:val="5794C1BB"/>
    <w:rsid w:val="5794F802"/>
    <w:rsid w:val="57950E1B"/>
    <w:rsid w:val="57952BA8"/>
    <w:rsid w:val="57953BC9"/>
    <w:rsid w:val="579571B3"/>
    <w:rsid w:val="57961D6E"/>
    <w:rsid w:val="57963457"/>
    <w:rsid w:val="57966DD8"/>
    <w:rsid w:val="57968D8E"/>
    <w:rsid w:val="5796D4DF"/>
    <w:rsid w:val="5796D660"/>
    <w:rsid w:val="5796FD38"/>
    <w:rsid w:val="57971664"/>
    <w:rsid w:val="57972779"/>
    <w:rsid w:val="57973A8A"/>
    <w:rsid w:val="57975EC8"/>
    <w:rsid w:val="579763A3"/>
    <w:rsid w:val="5797807B"/>
    <w:rsid w:val="5797E551"/>
    <w:rsid w:val="57980169"/>
    <w:rsid w:val="57980CAE"/>
    <w:rsid w:val="5798420D"/>
    <w:rsid w:val="57984331"/>
    <w:rsid w:val="5798BC99"/>
    <w:rsid w:val="5798D7EA"/>
    <w:rsid w:val="5798E01C"/>
    <w:rsid w:val="5798F507"/>
    <w:rsid w:val="5799225C"/>
    <w:rsid w:val="57995B81"/>
    <w:rsid w:val="57996167"/>
    <w:rsid w:val="57996625"/>
    <w:rsid w:val="579969A4"/>
    <w:rsid w:val="57996F79"/>
    <w:rsid w:val="57998589"/>
    <w:rsid w:val="5799AEF0"/>
    <w:rsid w:val="5799B6F5"/>
    <w:rsid w:val="579A09AD"/>
    <w:rsid w:val="579A3ABA"/>
    <w:rsid w:val="579A6825"/>
    <w:rsid w:val="579A7FAF"/>
    <w:rsid w:val="579A8398"/>
    <w:rsid w:val="579A9330"/>
    <w:rsid w:val="579A9B4D"/>
    <w:rsid w:val="579A9F0A"/>
    <w:rsid w:val="579AA16B"/>
    <w:rsid w:val="579AE64C"/>
    <w:rsid w:val="579B2AEC"/>
    <w:rsid w:val="579B5615"/>
    <w:rsid w:val="579B7369"/>
    <w:rsid w:val="579B7FF8"/>
    <w:rsid w:val="579B84A7"/>
    <w:rsid w:val="579B89D5"/>
    <w:rsid w:val="579BC643"/>
    <w:rsid w:val="579BEE31"/>
    <w:rsid w:val="579BFB2B"/>
    <w:rsid w:val="579C2CF8"/>
    <w:rsid w:val="579C2D88"/>
    <w:rsid w:val="579C30E4"/>
    <w:rsid w:val="579C46A3"/>
    <w:rsid w:val="579C7008"/>
    <w:rsid w:val="579CA976"/>
    <w:rsid w:val="579CB9D3"/>
    <w:rsid w:val="579CC5EC"/>
    <w:rsid w:val="579CC6CD"/>
    <w:rsid w:val="579CCD1F"/>
    <w:rsid w:val="579CDA94"/>
    <w:rsid w:val="579D0797"/>
    <w:rsid w:val="579D0899"/>
    <w:rsid w:val="579D23E5"/>
    <w:rsid w:val="579D3A87"/>
    <w:rsid w:val="579D4DC7"/>
    <w:rsid w:val="579D513E"/>
    <w:rsid w:val="579D6441"/>
    <w:rsid w:val="579D8000"/>
    <w:rsid w:val="579D80C7"/>
    <w:rsid w:val="579D9D8F"/>
    <w:rsid w:val="579E0558"/>
    <w:rsid w:val="579E7AA5"/>
    <w:rsid w:val="579E8F66"/>
    <w:rsid w:val="579EA559"/>
    <w:rsid w:val="579EAC18"/>
    <w:rsid w:val="579EB526"/>
    <w:rsid w:val="579EF5C6"/>
    <w:rsid w:val="579EFE61"/>
    <w:rsid w:val="579F2071"/>
    <w:rsid w:val="579F35FF"/>
    <w:rsid w:val="579F4E0A"/>
    <w:rsid w:val="579F63B4"/>
    <w:rsid w:val="579F73F8"/>
    <w:rsid w:val="579F8603"/>
    <w:rsid w:val="579F9F64"/>
    <w:rsid w:val="579FA4C2"/>
    <w:rsid w:val="579FA629"/>
    <w:rsid w:val="579FA918"/>
    <w:rsid w:val="579FB97B"/>
    <w:rsid w:val="579FCB34"/>
    <w:rsid w:val="579FCE08"/>
    <w:rsid w:val="579FE408"/>
    <w:rsid w:val="579FEBEE"/>
    <w:rsid w:val="579FF798"/>
    <w:rsid w:val="57A01EAB"/>
    <w:rsid w:val="57A028EA"/>
    <w:rsid w:val="57A03C80"/>
    <w:rsid w:val="57A03DB8"/>
    <w:rsid w:val="57A04B55"/>
    <w:rsid w:val="57A08C86"/>
    <w:rsid w:val="57A0C17B"/>
    <w:rsid w:val="57A12ABB"/>
    <w:rsid w:val="57A135AA"/>
    <w:rsid w:val="57A136B0"/>
    <w:rsid w:val="57A160B1"/>
    <w:rsid w:val="57A18AD9"/>
    <w:rsid w:val="57A1B049"/>
    <w:rsid w:val="57A1BC1C"/>
    <w:rsid w:val="57A28417"/>
    <w:rsid w:val="57A2DAA1"/>
    <w:rsid w:val="57A324D5"/>
    <w:rsid w:val="57A3548A"/>
    <w:rsid w:val="57A40ABD"/>
    <w:rsid w:val="57A439F6"/>
    <w:rsid w:val="57A48215"/>
    <w:rsid w:val="57A4C450"/>
    <w:rsid w:val="57A4D273"/>
    <w:rsid w:val="57A4DAB6"/>
    <w:rsid w:val="57A51840"/>
    <w:rsid w:val="57A529D7"/>
    <w:rsid w:val="57A5816F"/>
    <w:rsid w:val="57A5B1F7"/>
    <w:rsid w:val="57A5E32E"/>
    <w:rsid w:val="57A62999"/>
    <w:rsid w:val="57A6430D"/>
    <w:rsid w:val="57A64423"/>
    <w:rsid w:val="57A65BDA"/>
    <w:rsid w:val="57A6A59E"/>
    <w:rsid w:val="57A6DE9A"/>
    <w:rsid w:val="57A6E265"/>
    <w:rsid w:val="57A73155"/>
    <w:rsid w:val="57A75AC6"/>
    <w:rsid w:val="57A75F23"/>
    <w:rsid w:val="57A76A58"/>
    <w:rsid w:val="57A76C3F"/>
    <w:rsid w:val="57A79052"/>
    <w:rsid w:val="57A7B8BC"/>
    <w:rsid w:val="57A7BAD8"/>
    <w:rsid w:val="57A7D603"/>
    <w:rsid w:val="57A803E3"/>
    <w:rsid w:val="57A81184"/>
    <w:rsid w:val="57A829BD"/>
    <w:rsid w:val="57A83220"/>
    <w:rsid w:val="57A8344A"/>
    <w:rsid w:val="57A84111"/>
    <w:rsid w:val="57A86BBE"/>
    <w:rsid w:val="57A86D4F"/>
    <w:rsid w:val="57A8716E"/>
    <w:rsid w:val="57A8958D"/>
    <w:rsid w:val="57A8AA18"/>
    <w:rsid w:val="57A8D5E9"/>
    <w:rsid w:val="57A980F0"/>
    <w:rsid w:val="57A997E3"/>
    <w:rsid w:val="57A9A12B"/>
    <w:rsid w:val="57A9C4FE"/>
    <w:rsid w:val="57A9CD01"/>
    <w:rsid w:val="57A9CDF9"/>
    <w:rsid w:val="57A9EE03"/>
    <w:rsid w:val="57A9EF0B"/>
    <w:rsid w:val="57AA1752"/>
    <w:rsid w:val="57AA1E65"/>
    <w:rsid w:val="57AA6818"/>
    <w:rsid w:val="57AA6B55"/>
    <w:rsid w:val="57AA75F1"/>
    <w:rsid w:val="57AAC077"/>
    <w:rsid w:val="57AAE148"/>
    <w:rsid w:val="57AAE57D"/>
    <w:rsid w:val="57AB037C"/>
    <w:rsid w:val="57AB1EFA"/>
    <w:rsid w:val="57AB2E7F"/>
    <w:rsid w:val="57AB44FE"/>
    <w:rsid w:val="57AB7ECE"/>
    <w:rsid w:val="57AB9310"/>
    <w:rsid w:val="57AB9A73"/>
    <w:rsid w:val="57ABB11E"/>
    <w:rsid w:val="57ABB491"/>
    <w:rsid w:val="57ABB860"/>
    <w:rsid w:val="57ABF9B0"/>
    <w:rsid w:val="57AC07FA"/>
    <w:rsid w:val="57AC2B53"/>
    <w:rsid w:val="57AC31F7"/>
    <w:rsid w:val="57AC3305"/>
    <w:rsid w:val="57AC452C"/>
    <w:rsid w:val="57AC4913"/>
    <w:rsid w:val="57AC6B48"/>
    <w:rsid w:val="57AC84B5"/>
    <w:rsid w:val="57AC8978"/>
    <w:rsid w:val="57ACD2FF"/>
    <w:rsid w:val="57ACDE63"/>
    <w:rsid w:val="57ACEA13"/>
    <w:rsid w:val="57ACEA34"/>
    <w:rsid w:val="57AD01B4"/>
    <w:rsid w:val="57AD149D"/>
    <w:rsid w:val="57AD631C"/>
    <w:rsid w:val="57ADD5AB"/>
    <w:rsid w:val="57AE0563"/>
    <w:rsid w:val="57AE0823"/>
    <w:rsid w:val="57AE0E08"/>
    <w:rsid w:val="57AE2523"/>
    <w:rsid w:val="57AE3817"/>
    <w:rsid w:val="57AE7E7A"/>
    <w:rsid w:val="57AE8A2D"/>
    <w:rsid w:val="57AEA625"/>
    <w:rsid w:val="57AEAD2B"/>
    <w:rsid w:val="57AEB113"/>
    <w:rsid w:val="57AEFBE6"/>
    <w:rsid w:val="57AF4861"/>
    <w:rsid w:val="57AF4A21"/>
    <w:rsid w:val="57AF801D"/>
    <w:rsid w:val="57AFB9A1"/>
    <w:rsid w:val="57AFC5EE"/>
    <w:rsid w:val="57AFEEF6"/>
    <w:rsid w:val="57B00465"/>
    <w:rsid w:val="57B008A0"/>
    <w:rsid w:val="57B05236"/>
    <w:rsid w:val="57B07B94"/>
    <w:rsid w:val="57B0BCE8"/>
    <w:rsid w:val="57B0CEC9"/>
    <w:rsid w:val="57B0E8B5"/>
    <w:rsid w:val="57B0FD8C"/>
    <w:rsid w:val="57B119FC"/>
    <w:rsid w:val="57B14986"/>
    <w:rsid w:val="57B15AF4"/>
    <w:rsid w:val="57B1AEE3"/>
    <w:rsid w:val="57B200A7"/>
    <w:rsid w:val="57B2041D"/>
    <w:rsid w:val="57B21A30"/>
    <w:rsid w:val="57B25F6A"/>
    <w:rsid w:val="57B2618C"/>
    <w:rsid w:val="57B27B0A"/>
    <w:rsid w:val="57B30844"/>
    <w:rsid w:val="57B32868"/>
    <w:rsid w:val="57B351CA"/>
    <w:rsid w:val="57B36068"/>
    <w:rsid w:val="57B37079"/>
    <w:rsid w:val="57B39087"/>
    <w:rsid w:val="57B391E2"/>
    <w:rsid w:val="57B42711"/>
    <w:rsid w:val="57B43D52"/>
    <w:rsid w:val="57B4C313"/>
    <w:rsid w:val="57B4FE08"/>
    <w:rsid w:val="57B5317A"/>
    <w:rsid w:val="57B55D5C"/>
    <w:rsid w:val="57B5790C"/>
    <w:rsid w:val="57B5A006"/>
    <w:rsid w:val="57B5BBB2"/>
    <w:rsid w:val="57B5D870"/>
    <w:rsid w:val="57B5EE1E"/>
    <w:rsid w:val="57B5FD79"/>
    <w:rsid w:val="57B665E9"/>
    <w:rsid w:val="57B67C7C"/>
    <w:rsid w:val="57B6B2BF"/>
    <w:rsid w:val="57B6C6E7"/>
    <w:rsid w:val="57B6CD03"/>
    <w:rsid w:val="57B6D266"/>
    <w:rsid w:val="57B6DC5D"/>
    <w:rsid w:val="57B6E7CC"/>
    <w:rsid w:val="57B73A0D"/>
    <w:rsid w:val="57B77521"/>
    <w:rsid w:val="57B7A9FC"/>
    <w:rsid w:val="57B7ACCF"/>
    <w:rsid w:val="57B7E142"/>
    <w:rsid w:val="57B7EBEE"/>
    <w:rsid w:val="57B8050E"/>
    <w:rsid w:val="57B82B03"/>
    <w:rsid w:val="57B882B3"/>
    <w:rsid w:val="57B899D6"/>
    <w:rsid w:val="57B89E4E"/>
    <w:rsid w:val="57B8A592"/>
    <w:rsid w:val="57B8C9CD"/>
    <w:rsid w:val="57B8DEB6"/>
    <w:rsid w:val="57B8E15B"/>
    <w:rsid w:val="57B91719"/>
    <w:rsid w:val="57B94142"/>
    <w:rsid w:val="57B94F28"/>
    <w:rsid w:val="57B97D51"/>
    <w:rsid w:val="57B995B9"/>
    <w:rsid w:val="57B9EC63"/>
    <w:rsid w:val="57B9F74B"/>
    <w:rsid w:val="57BA130D"/>
    <w:rsid w:val="57BA3F36"/>
    <w:rsid w:val="57BA3FE6"/>
    <w:rsid w:val="57BA5A47"/>
    <w:rsid w:val="57BA8D60"/>
    <w:rsid w:val="57BA8DD4"/>
    <w:rsid w:val="57BA97F2"/>
    <w:rsid w:val="57BABEB1"/>
    <w:rsid w:val="57BAEC00"/>
    <w:rsid w:val="57BB37A1"/>
    <w:rsid w:val="57BBB0B8"/>
    <w:rsid w:val="57BBB0E0"/>
    <w:rsid w:val="57BBB6AE"/>
    <w:rsid w:val="57BBC938"/>
    <w:rsid w:val="57BBFE7C"/>
    <w:rsid w:val="57BC1271"/>
    <w:rsid w:val="57BC1A93"/>
    <w:rsid w:val="57BC575F"/>
    <w:rsid w:val="57BC7DE7"/>
    <w:rsid w:val="57BCA293"/>
    <w:rsid w:val="57BCA3DE"/>
    <w:rsid w:val="57BD0404"/>
    <w:rsid w:val="57BD0B7C"/>
    <w:rsid w:val="57BD3286"/>
    <w:rsid w:val="57BD6726"/>
    <w:rsid w:val="57BD6779"/>
    <w:rsid w:val="57BD7349"/>
    <w:rsid w:val="57BDA313"/>
    <w:rsid w:val="57BDAACC"/>
    <w:rsid w:val="57BDC630"/>
    <w:rsid w:val="57BDDF47"/>
    <w:rsid w:val="57BDE339"/>
    <w:rsid w:val="57BE4129"/>
    <w:rsid w:val="57BE98ED"/>
    <w:rsid w:val="57BEACE1"/>
    <w:rsid w:val="57BEDB94"/>
    <w:rsid w:val="57BEE915"/>
    <w:rsid w:val="57BEF4BA"/>
    <w:rsid w:val="57BF0EAA"/>
    <w:rsid w:val="57BF2297"/>
    <w:rsid w:val="57BF3D4B"/>
    <w:rsid w:val="57BF87F0"/>
    <w:rsid w:val="57BFE6E4"/>
    <w:rsid w:val="57C040B4"/>
    <w:rsid w:val="57C053DD"/>
    <w:rsid w:val="57C07187"/>
    <w:rsid w:val="57C07E01"/>
    <w:rsid w:val="57C07E92"/>
    <w:rsid w:val="57C0A2C8"/>
    <w:rsid w:val="57C0B6E0"/>
    <w:rsid w:val="57C0B9A2"/>
    <w:rsid w:val="57C0BDBE"/>
    <w:rsid w:val="57C0C717"/>
    <w:rsid w:val="57C0E430"/>
    <w:rsid w:val="57C0E518"/>
    <w:rsid w:val="57C133E7"/>
    <w:rsid w:val="57C14CD2"/>
    <w:rsid w:val="57C14E2E"/>
    <w:rsid w:val="57C17EB0"/>
    <w:rsid w:val="57C1A2FA"/>
    <w:rsid w:val="57C1A885"/>
    <w:rsid w:val="57C1DD68"/>
    <w:rsid w:val="57C1EA4E"/>
    <w:rsid w:val="57C2090A"/>
    <w:rsid w:val="57C22232"/>
    <w:rsid w:val="57C2262A"/>
    <w:rsid w:val="57C2369B"/>
    <w:rsid w:val="57C25B8C"/>
    <w:rsid w:val="57C27ED0"/>
    <w:rsid w:val="57C2AF38"/>
    <w:rsid w:val="57C2B3E7"/>
    <w:rsid w:val="57C2BD1C"/>
    <w:rsid w:val="57C2D299"/>
    <w:rsid w:val="57C2EF35"/>
    <w:rsid w:val="57C2FAB6"/>
    <w:rsid w:val="57C33BDD"/>
    <w:rsid w:val="57C34EEE"/>
    <w:rsid w:val="57C37D37"/>
    <w:rsid w:val="57C38530"/>
    <w:rsid w:val="57C385D9"/>
    <w:rsid w:val="57C386F7"/>
    <w:rsid w:val="57C39783"/>
    <w:rsid w:val="57C3B86E"/>
    <w:rsid w:val="57C3BAEF"/>
    <w:rsid w:val="57C3CB69"/>
    <w:rsid w:val="57C3E184"/>
    <w:rsid w:val="57C3EDD7"/>
    <w:rsid w:val="57C3EEBB"/>
    <w:rsid w:val="57C4068F"/>
    <w:rsid w:val="57C40985"/>
    <w:rsid w:val="57C458F7"/>
    <w:rsid w:val="57C461E2"/>
    <w:rsid w:val="57C4693A"/>
    <w:rsid w:val="57C46AA5"/>
    <w:rsid w:val="57C47D0E"/>
    <w:rsid w:val="57C49A3A"/>
    <w:rsid w:val="57C4A200"/>
    <w:rsid w:val="57C4D219"/>
    <w:rsid w:val="57C4E731"/>
    <w:rsid w:val="57C4FC3D"/>
    <w:rsid w:val="57C541AB"/>
    <w:rsid w:val="57C584D0"/>
    <w:rsid w:val="57C5938B"/>
    <w:rsid w:val="57C5A5BC"/>
    <w:rsid w:val="57C5CB1C"/>
    <w:rsid w:val="57C6074A"/>
    <w:rsid w:val="57C62C88"/>
    <w:rsid w:val="57C630B7"/>
    <w:rsid w:val="57C666F4"/>
    <w:rsid w:val="57C66F70"/>
    <w:rsid w:val="57C69DFD"/>
    <w:rsid w:val="57C6ABC0"/>
    <w:rsid w:val="57C6D823"/>
    <w:rsid w:val="57C6E80D"/>
    <w:rsid w:val="57C7577F"/>
    <w:rsid w:val="57C7620C"/>
    <w:rsid w:val="57C772EC"/>
    <w:rsid w:val="57C7823C"/>
    <w:rsid w:val="57C79F5F"/>
    <w:rsid w:val="57C7BDF4"/>
    <w:rsid w:val="57C7D2E8"/>
    <w:rsid w:val="57C7FB5F"/>
    <w:rsid w:val="57C82538"/>
    <w:rsid w:val="57C83BA9"/>
    <w:rsid w:val="57C848C8"/>
    <w:rsid w:val="57C85461"/>
    <w:rsid w:val="57C86445"/>
    <w:rsid w:val="57C877FC"/>
    <w:rsid w:val="57C878F8"/>
    <w:rsid w:val="57C8902F"/>
    <w:rsid w:val="57C8DB87"/>
    <w:rsid w:val="57C8E928"/>
    <w:rsid w:val="57C8FA85"/>
    <w:rsid w:val="57C91F49"/>
    <w:rsid w:val="57C928E3"/>
    <w:rsid w:val="57C9348B"/>
    <w:rsid w:val="57C9407E"/>
    <w:rsid w:val="57C963D6"/>
    <w:rsid w:val="57C97373"/>
    <w:rsid w:val="57C9AE7A"/>
    <w:rsid w:val="57C9C844"/>
    <w:rsid w:val="57CA0911"/>
    <w:rsid w:val="57CA1D32"/>
    <w:rsid w:val="57CA45DA"/>
    <w:rsid w:val="57CA57EC"/>
    <w:rsid w:val="57CA67DE"/>
    <w:rsid w:val="57CABCF1"/>
    <w:rsid w:val="57CAC742"/>
    <w:rsid w:val="57CB2083"/>
    <w:rsid w:val="57CB431D"/>
    <w:rsid w:val="57CB9A23"/>
    <w:rsid w:val="57CB9E15"/>
    <w:rsid w:val="57CBA76E"/>
    <w:rsid w:val="57CBCC2D"/>
    <w:rsid w:val="57CC1BE6"/>
    <w:rsid w:val="57CC1DD9"/>
    <w:rsid w:val="57CC4390"/>
    <w:rsid w:val="57CC4927"/>
    <w:rsid w:val="57CC606A"/>
    <w:rsid w:val="57CC6410"/>
    <w:rsid w:val="57CC6B97"/>
    <w:rsid w:val="57CC7959"/>
    <w:rsid w:val="57CC81F3"/>
    <w:rsid w:val="57CC8227"/>
    <w:rsid w:val="57CC88EB"/>
    <w:rsid w:val="57CCCBC4"/>
    <w:rsid w:val="57CD04CF"/>
    <w:rsid w:val="57CD209A"/>
    <w:rsid w:val="57CD2159"/>
    <w:rsid w:val="57CD2BFE"/>
    <w:rsid w:val="57CD67B9"/>
    <w:rsid w:val="57CD824B"/>
    <w:rsid w:val="57CDBEAB"/>
    <w:rsid w:val="57CDDD48"/>
    <w:rsid w:val="57CE2CFF"/>
    <w:rsid w:val="57CE2E55"/>
    <w:rsid w:val="57CE4E28"/>
    <w:rsid w:val="57CE54D2"/>
    <w:rsid w:val="57CE7134"/>
    <w:rsid w:val="57CEC0A4"/>
    <w:rsid w:val="57CEEF02"/>
    <w:rsid w:val="57CEF7C1"/>
    <w:rsid w:val="57CEFD98"/>
    <w:rsid w:val="57CEFF76"/>
    <w:rsid w:val="57CF11C2"/>
    <w:rsid w:val="57CF6322"/>
    <w:rsid w:val="57CF64E0"/>
    <w:rsid w:val="57CF71A2"/>
    <w:rsid w:val="57D01668"/>
    <w:rsid w:val="57D019FC"/>
    <w:rsid w:val="57D0416E"/>
    <w:rsid w:val="57D0A5B8"/>
    <w:rsid w:val="57D0DE05"/>
    <w:rsid w:val="57D14327"/>
    <w:rsid w:val="57D1640A"/>
    <w:rsid w:val="57D172F9"/>
    <w:rsid w:val="57D18FDF"/>
    <w:rsid w:val="57D19BA9"/>
    <w:rsid w:val="57D19E01"/>
    <w:rsid w:val="57D1B363"/>
    <w:rsid w:val="57D1C61A"/>
    <w:rsid w:val="57D1D332"/>
    <w:rsid w:val="57D1D5D5"/>
    <w:rsid w:val="57D21CB6"/>
    <w:rsid w:val="57D22C44"/>
    <w:rsid w:val="57D28209"/>
    <w:rsid w:val="57D2976F"/>
    <w:rsid w:val="57D2DF1D"/>
    <w:rsid w:val="57D2E250"/>
    <w:rsid w:val="57D2E7C3"/>
    <w:rsid w:val="57D2FDB6"/>
    <w:rsid w:val="57D304CC"/>
    <w:rsid w:val="57D31A39"/>
    <w:rsid w:val="57D31D9F"/>
    <w:rsid w:val="57D36DD2"/>
    <w:rsid w:val="57D3AA7B"/>
    <w:rsid w:val="57D3F99F"/>
    <w:rsid w:val="57D42923"/>
    <w:rsid w:val="57D44D51"/>
    <w:rsid w:val="57D44FC4"/>
    <w:rsid w:val="57D4769B"/>
    <w:rsid w:val="57D47EE5"/>
    <w:rsid w:val="57D4E241"/>
    <w:rsid w:val="57D4EB38"/>
    <w:rsid w:val="57D50699"/>
    <w:rsid w:val="57D52A90"/>
    <w:rsid w:val="57D544B5"/>
    <w:rsid w:val="57D56AD6"/>
    <w:rsid w:val="57D56B39"/>
    <w:rsid w:val="57D5A0E7"/>
    <w:rsid w:val="57D5F77F"/>
    <w:rsid w:val="57D61C1F"/>
    <w:rsid w:val="57D6380D"/>
    <w:rsid w:val="57D659D1"/>
    <w:rsid w:val="57D6F314"/>
    <w:rsid w:val="57D6F5A1"/>
    <w:rsid w:val="57D713B4"/>
    <w:rsid w:val="57D72218"/>
    <w:rsid w:val="57D724D2"/>
    <w:rsid w:val="57D78B2A"/>
    <w:rsid w:val="57D7D818"/>
    <w:rsid w:val="57D7D8F2"/>
    <w:rsid w:val="57D7E23C"/>
    <w:rsid w:val="57D7EEB5"/>
    <w:rsid w:val="57D84D4F"/>
    <w:rsid w:val="57D855FB"/>
    <w:rsid w:val="57D86804"/>
    <w:rsid w:val="57D871D1"/>
    <w:rsid w:val="57D8975A"/>
    <w:rsid w:val="57D8AE2A"/>
    <w:rsid w:val="57D8B57D"/>
    <w:rsid w:val="57D8C14B"/>
    <w:rsid w:val="57D8D269"/>
    <w:rsid w:val="57D9040C"/>
    <w:rsid w:val="57D94BA0"/>
    <w:rsid w:val="57D9527A"/>
    <w:rsid w:val="57D9655A"/>
    <w:rsid w:val="57D968EC"/>
    <w:rsid w:val="57D98746"/>
    <w:rsid w:val="57D9C707"/>
    <w:rsid w:val="57D9CEB6"/>
    <w:rsid w:val="57D9FD98"/>
    <w:rsid w:val="57DA1B5F"/>
    <w:rsid w:val="57DA283A"/>
    <w:rsid w:val="57DA445B"/>
    <w:rsid w:val="57DA47D4"/>
    <w:rsid w:val="57DA749B"/>
    <w:rsid w:val="57DA79CA"/>
    <w:rsid w:val="57DA7B9B"/>
    <w:rsid w:val="57DA92B5"/>
    <w:rsid w:val="57DAB8F1"/>
    <w:rsid w:val="57DAC926"/>
    <w:rsid w:val="57DAC978"/>
    <w:rsid w:val="57DACDAB"/>
    <w:rsid w:val="57DAEA12"/>
    <w:rsid w:val="57DB0152"/>
    <w:rsid w:val="57DBAF55"/>
    <w:rsid w:val="57DBBEF2"/>
    <w:rsid w:val="57DBC689"/>
    <w:rsid w:val="57DBDA3E"/>
    <w:rsid w:val="57DBEC57"/>
    <w:rsid w:val="57DC2FCB"/>
    <w:rsid w:val="57DC30AA"/>
    <w:rsid w:val="57DC3E7D"/>
    <w:rsid w:val="57DC7DCD"/>
    <w:rsid w:val="57DCC734"/>
    <w:rsid w:val="57DCDD79"/>
    <w:rsid w:val="57DCE20F"/>
    <w:rsid w:val="57DCF359"/>
    <w:rsid w:val="57DCFD06"/>
    <w:rsid w:val="57DD17B8"/>
    <w:rsid w:val="57DD37C5"/>
    <w:rsid w:val="57DD5603"/>
    <w:rsid w:val="57DD6BAA"/>
    <w:rsid w:val="57DD8227"/>
    <w:rsid w:val="57DDB11F"/>
    <w:rsid w:val="57DDD85D"/>
    <w:rsid w:val="57DDE3A6"/>
    <w:rsid w:val="57DDF395"/>
    <w:rsid w:val="57DE64F4"/>
    <w:rsid w:val="57DE78C8"/>
    <w:rsid w:val="57DE8783"/>
    <w:rsid w:val="57DEB15C"/>
    <w:rsid w:val="57DEC453"/>
    <w:rsid w:val="57DF00D1"/>
    <w:rsid w:val="57DF045B"/>
    <w:rsid w:val="57DF0BF6"/>
    <w:rsid w:val="57DF4205"/>
    <w:rsid w:val="57DF4451"/>
    <w:rsid w:val="57DF5A85"/>
    <w:rsid w:val="57DF62E3"/>
    <w:rsid w:val="57DF68BD"/>
    <w:rsid w:val="57DF8D01"/>
    <w:rsid w:val="57DFEE49"/>
    <w:rsid w:val="57E01AF3"/>
    <w:rsid w:val="57E0333F"/>
    <w:rsid w:val="57E051B6"/>
    <w:rsid w:val="57E05F64"/>
    <w:rsid w:val="57E075EF"/>
    <w:rsid w:val="57E0C885"/>
    <w:rsid w:val="57E0F1BD"/>
    <w:rsid w:val="57E107B3"/>
    <w:rsid w:val="57E119F5"/>
    <w:rsid w:val="57E11B47"/>
    <w:rsid w:val="57E1202E"/>
    <w:rsid w:val="57E143D5"/>
    <w:rsid w:val="57E15B7A"/>
    <w:rsid w:val="57E1BBEB"/>
    <w:rsid w:val="57E2475D"/>
    <w:rsid w:val="57E270BC"/>
    <w:rsid w:val="57E27E3A"/>
    <w:rsid w:val="57E28533"/>
    <w:rsid w:val="57E286BE"/>
    <w:rsid w:val="57E2D60D"/>
    <w:rsid w:val="57E2D9CC"/>
    <w:rsid w:val="57E30C98"/>
    <w:rsid w:val="57E3131C"/>
    <w:rsid w:val="57E31998"/>
    <w:rsid w:val="57E330E6"/>
    <w:rsid w:val="57E33A66"/>
    <w:rsid w:val="57E34089"/>
    <w:rsid w:val="57E359DA"/>
    <w:rsid w:val="57E37BA3"/>
    <w:rsid w:val="57E37C93"/>
    <w:rsid w:val="57E38078"/>
    <w:rsid w:val="57E395D0"/>
    <w:rsid w:val="57E3A4D5"/>
    <w:rsid w:val="57E3D7CC"/>
    <w:rsid w:val="57E408F7"/>
    <w:rsid w:val="57E444C6"/>
    <w:rsid w:val="57E491E0"/>
    <w:rsid w:val="57E5153C"/>
    <w:rsid w:val="57E540B1"/>
    <w:rsid w:val="57E5819C"/>
    <w:rsid w:val="57E5EBD3"/>
    <w:rsid w:val="57E60159"/>
    <w:rsid w:val="57E68080"/>
    <w:rsid w:val="57E69539"/>
    <w:rsid w:val="57E6CBB6"/>
    <w:rsid w:val="57E6D8F4"/>
    <w:rsid w:val="57E6FBBD"/>
    <w:rsid w:val="57E702C8"/>
    <w:rsid w:val="57E75287"/>
    <w:rsid w:val="57E77E34"/>
    <w:rsid w:val="57E7A9FF"/>
    <w:rsid w:val="57E7EA26"/>
    <w:rsid w:val="57E7F754"/>
    <w:rsid w:val="57E811FA"/>
    <w:rsid w:val="57E8122A"/>
    <w:rsid w:val="57E81F5E"/>
    <w:rsid w:val="57E83635"/>
    <w:rsid w:val="57E83B4F"/>
    <w:rsid w:val="57E8A8BF"/>
    <w:rsid w:val="57E8C68E"/>
    <w:rsid w:val="57E919F1"/>
    <w:rsid w:val="57E947E1"/>
    <w:rsid w:val="57E95872"/>
    <w:rsid w:val="57E97704"/>
    <w:rsid w:val="57E98A5F"/>
    <w:rsid w:val="57E9D9A9"/>
    <w:rsid w:val="57EA0FA3"/>
    <w:rsid w:val="57EA120E"/>
    <w:rsid w:val="57EA3260"/>
    <w:rsid w:val="57EA3D8F"/>
    <w:rsid w:val="57EA8276"/>
    <w:rsid w:val="57EAD388"/>
    <w:rsid w:val="57EAD763"/>
    <w:rsid w:val="57EADFE8"/>
    <w:rsid w:val="57EAEF05"/>
    <w:rsid w:val="57EAF3B6"/>
    <w:rsid w:val="57EB14ED"/>
    <w:rsid w:val="57EB567F"/>
    <w:rsid w:val="57EBA9A7"/>
    <w:rsid w:val="57EBAAC4"/>
    <w:rsid w:val="57EBB83B"/>
    <w:rsid w:val="57EBE0CE"/>
    <w:rsid w:val="57EC098B"/>
    <w:rsid w:val="57EC11EE"/>
    <w:rsid w:val="57EC4AAF"/>
    <w:rsid w:val="57EC5444"/>
    <w:rsid w:val="57EC6E42"/>
    <w:rsid w:val="57EC7E5E"/>
    <w:rsid w:val="57ECB3B5"/>
    <w:rsid w:val="57ECDA4D"/>
    <w:rsid w:val="57ED0024"/>
    <w:rsid w:val="57ED086E"/>
    <w:rsid w:val="57ED3A4C"/>
    <w:rsid w:val="57ED3C8F"/>
    <w:rsid w:val="57EDA022"/>
    <w:rsid w:val="57EDB94D"/>
    <w:rsid w:val="57EDBB46"/>
    <w:rsid w:val="57EDD41E"/>
    <w:rsid w:val="57EDF38E"/>
    <w:rsid w:val="57EE0948"/>
    <w:rsid w:val="57EE4B3F"/>
    <w:rsid w:val="57EE4CCB"/>
    <w:rsid w:val="57EE90DC"/>
    <w:rsid w:val="57EE95D1"/>
    <w:rsid w:val="57EEBFA1"/>
    <w:rsid w:val="57EECC95"/>
    <w:rsid w:val="57EF08C0"/>
    <w:rsid w:val="57EF730D"/>
    <w:rsid w:val="57EF8F9C"/>
    <w:rsid w:val="57EFC0F1"/>
    <w:rsid w:val="57EFC7CD"/>
    <w:rsid w:val="57F034AE"/>
    <w:rsid w:val="57F06FBF"/>
    <w:rsid w:val="57F0C5D5"/>
    <w:rsid w:val="57F0C8DA"/>
    <w:rsid w:val="57F0E613"/>
    <w:rsid w:val="57F13288"/>
    <w:rsid w:val="57F13411"/>
    <w:rsid w:val="57F151D4"/>
    <w:rsid w:val="57F17CE0"/>
    <w:rsid w:val="57F1A84B"/>
    <w:rsid w:val="57F1BC4C"/>
    <w:rsid w:val="57F1FF39"/>
    <w:rsid w:val="57F23F5B"/>
    <w:rsid w:val="57F24CFE"/>
    <w:rsid w:val="57F25B07"/>
    <w:rsid w:val="57F2C94E"/>
    <w:rsid w:val="57F2D65B"/>
    <w:rsid w:val="57F2E06C"/>
    <w:rsid w:val="57F332CB"/>
    <w:rsid w:val="57F3DFE9"/>
    <w:rsid w:val="57F3F552"/>
    <w:rsid w:val="57F402E4"/>
    <w:rsid w:val="57F43B9A"/>
    <w:rsid w:val="57F44AB1"/>
    <w:rsid w:val="57F452B5"/>
    <w:rsid w:val="57F470F4"/>
    <w:rsid w:val="57F47269"/>
    <w:rsid w:val="57F4743A"/>
    <w:rsid w:val="57F50949"/>
    <w:rsid w:val="57F515C9"/>
    <w:rsid w:val="57F53584"/>
    <w:rsid w:val="57F53AFB"/>
    <w:rsid w:val="57F53D89"/>
    <w:rsid w:val="57F55ADB"/>
    <w:rsid w:val="57F58208"/>
    <w:rsid w:val="57F5906C"/>
    <w:rsid w:val="57F5F771"/>
    <w:rsid w:val="57F63E2D"/>
    <w:rsid w:val="57F64C7C"/>
    <w:rsid w:val="57F653B8"/>
    <w:rsid w:val="57F672D9"/>
    <w:rsid w:val="57F675AF"/>
    <w:rsid w:val="57F6C2F3"/>
    <w:rsid w:val="57F70764"/>
    <w:rsid w:val="57F745AB"/>
    <w:rsid w:val="57F748D6"/>
    <w:rsid w:val="57F767D7"/>
    <w:rsid w:val="57F76F65"/>
    <w:rsid w:val="57F783AA"/>
    <w:rsid w:val="57F79324"/>
    <w:rsid w:val="57F798DB"/>
    <w:rsid w:val="57F7AA01"/>
    <w:rsid w:val="57F7C7E2"/>
    <w:rsid w:val="57F7E158"/>
    <w:rsid w:val="57F7EBD8"/>
    <w:rsid w:val="57F81848"/>
    <w:rsid w:val="57F859A1"/>
    <w:rsid w:val="57F8959E"/>
    <w:rsid w:val="57F8BDE0"/>
    <w:rsid w:val="57F8E21D"/>
    <w:rsid w:val="57F92BFB"/>
    <w:rsid w:val="57F97BEC"/>
    <w:rsid w:val="57F9A646"/>
    <w:rsid w:val="57F9BEF6"/>
    <w:rsid w:val="57F9ED2A"/>
    <w:rsid w:val="57F9F070"/>
    <w:rsid w:val="57F9F1C9"/>
    <w:rsid w:val="57F9F299"/>
    <w:rsid w:val="57FA3501"/>
    <w:rsid w:val="57FAB0AD"/>
    <w:rsid w:val="57FABD4A"/>
    <w:rsid w:val="57FAE18E"/>
    <w:rsid w:val="57FB03A5"/>
    <w:rsid w:val="57FB1D87"/>
    <w:rsid w:val="57FB2BA3"/>
    <w:rsid w:val="57FB3B39"/>
    <w:rsid w:val="57FB45FA"/>
    <w:rsid w:val="57FB481F"/>
    <w:rsid w:val="57FB57D4"/>
    <w:rsid w:val="57FB729A"/>
    <w:rsid w:val="57FB8BCE"/>
    <w:rsid w:val="57FB9676"/>
    <w:rsid w:val="57FBA9CA"/>
    <w:rsid w:val="57FBC8E0"/>
    <w:rsid w:val="57FBC93C"/>
    <w:rsid w:val="57FBD75C"/>
    <w:rsid w:val="57FBDCC0"/>
    <w:rsid w:val="57FC08BA"/>
    <w:rsid w:val="57FC55AA"/>
    <w:rsid w:val="57FC577E"/>
    <w:rsid w:val="57FC6342"/>
    <w:rsid w:val="57FC9858"/>
    <w:rsid w:val="57FCACCE"/>
    <w:rsid w:val="57FCC651"/>
    <w:rsid w:val="57FCD1A9"/>
    <w:rsid w:val="57FCEBD3"/>
    <w:rsid w:val="57FD5BF7"/>
    <w:rsid w:val="57FD6A8A"/>
    <w:rsid w:val="57FDB0F2"/>
    <w:rsid w:val="57FDB6EF"/>
    <w:rsid w:val="57FDD09A"/>
    <w:rsid w:val="57FDFCBD"/>
    <w:rsid w:val="57FDFD82"/>
    <w:rsid w:val="57FE0119"/>
    <w:rsid w:val="57FE66DE"/>
    <w:rsid w:val="57FE763E"/>
    <w:rsid w:val="57FE7F08"/>
    <w:rsid w:val="57FEAD74"/>
    <w:rsid w:val="57FEB1F7"/>
    <w:rsid w:val="57FED02F"/>
    <w:rsid w:val="57FED0F6"/>
    <w:rsid w:val="57FED81E"/>
    <w:rsid w:val="57FEECB6"/>
    <w:rsid w:val="57FEFB85"/>
    <w:rsid w:val="57FF3A9A"/>
    <w:rsid w:val="57FF5320"/>
    <w:rsid w:val="57FFEF08"/>
    <w:rsid w:val="58002F6D"/>
    <w:rsid w:val="58006C35"/>
    <w:rsid w:val="5800EEA9"/>
    <w:rsid w:val="58010D3B"/>
    <w:rsid w:val="580124EF"/>
    <w:rsid w:val="58014DA0"/>
    <w:rsid w:val="58015FB5"/>
    <w:rsid w:val="580179D1"/>
    <w:rsid w:val="58017BA4"/>
    <w:rsid w:val="58017C10"/>
    <w:rsid w:val="58017FDD"/>
    <w:rsid w:val="580182FF"/>
    <w:rsid w:val="58018FA1"/>
    <w:rsid w:val="58019BB9"/>
    <w:rsid w:val="5801B8A1"/>
    <w:rsid w:val="5801B9AE"/>
    <w:rsid w:val="5801C543"/>
    <w:rsid w:val="58024190"/>
    <w:rsid w:val="58025F9A"/>
    <w:rsid w:val="5802C988"/>
    <w:rsid w:val="58032882"/>
    <w:rsid w:val="58032D38"/>
    <w:rsid w:val="58033657"/>
    <w:rsid w:val="58035F6B"/>
    <w:rsid w:val="580362A4"/>
    <w:rsid w:val="58039380"/>
    <w:rsid w:val="58039992"/>
    <w:rsid w:val="5803A052"/>
    <w:rsid w:val="5803BAE6"/>
    <w:rsid w:val="5803BFDC"/>
    <w:rsid w:val="5803CA19"/>
    <w:rsid w:val="5804178C"/>
    <w:rsid w:val="580420CA"/>
    <w:rsid w:val="580447F0"/>
    <w:rsid w:val="58045265"/>
    <w:rsid w:val="5804B04D"/>
    <w:rsid w:val="5804C830"/>
    <w:rsid w:val="5804CBB0"/>
    <w:rsid w:val="58050FD3"/>
    <w:rsid w:val="580537E3"/>
    <w:rsid w:val="58053AEE"/>
    <w:rsid w:val="5805428F"/>
    <w:rsid w:val="58055142"/>
    <w:rsid w:val="58055290"/>
    <w:rsid w:val="580574FA"/>
    <w:rsid w:val="5805D07E"/>
    <w:rsid w:val="5805D8D7"/>
    <w:rsid w:val="5805EAB1"/>
    <w:rsid w:val="5805F3B1"/>
    <w:rsid w:val="5806561D"/>
    <w:rsid w:val="580694F5"/>
    <w:rsid w:val="5806A3AB"/>
    <w:rsid w:val="5806B931"/>
    <w:rsid w:val="580742CF"/>
    <w:rsid w:val="5807A261"/>
    <w:rsid w:val="5807A3E4"/>
    <w:rsid w:val="5807EDC8"/>
    <w:rsid w:val="5808005C"/>
    <w:rsid w:val="580814E7"/>
    <w:rsid w:val="580842E0"/>
    <w:rsid w:val="58084753"/>
    <w:rsid w:val="5808AFA4"/>
    <w:rsid w:val="5808C6D7"/>
    <w:rsid w:val="5808F1C6"/>
    <w:rsid w:val="58091AB9"/>
    <w:rsid w:val="58093A06"/>
    <w:rsid w:val="58095A1B"/>
    <w:rsid w:val="5809735D"/>
    <w:rsid w:val="5809A6A2"/>
    <w:rsid w:val="5809BCE1"/>
    <w:rsid w:val="5809DDC6"/>
    <w:rsid w:val="580A008F"/>
    <w:rsid w:val="580A0F19"/>
    <w:rsid w:val="580A0F97"/>
    <w:rsid w:val="580A5768"/>
    <w:rsid w:val="580A7ECF"/>
    <w:rsid w:val="580AA656"/>
    <w:rsid w:val="580AA810"/>
    <w:rsid w:val="580AD1CD"/>
    <w:rsid w:val="580B2A43"/>
    <w:rsid w:val="580B2E44"/>
    <w:rsid w:val="580B7884"/>
    <w:rsid w:val="580B7D8F"/>
    <w:rsid w:val="580BBE2E"/>
    <w:rsid w:val="580BC806"/>
    <w:rsid w:val="580BD6A9"/>
    <w:rsid w:val="580BDFE2"/>
    <w:rsid w:val="580BF520"/>
    <w:rsid w:val="580BF7B9"/>
    <w:rsid w:val="580BFAB6"/>
    <w:rsid w:val="580C5524"/>
    <w:rsid w:val="580C6A8B"/>
    <w:rsid w:val="580C6F42"/>
    <w:rsid w:val="580C737D"/>
    <w:rsid w:val="580C7842"/>
    <w:rsid w:val="580C9FBC"/>
    <w:rsid w:val="580CA938"/>
    <w:rsid w:val="580CC316"/>
    <w:rsid w:val="580CCF85"/>
    <w:rsid w:val="580CE1B4"/>
    <w:rsid w:val="580CE752"/>
    <w:rsid w:val="580D1A7D"/>
    <w:rsid w:val="580D762F"/>
    <w:rsid w:val="580DF5D4"/>
    <w:rsid w:val="580DF858"/>
    <w:rsid w:val="580E198E"/>
    <w:rsid w:val="580E6C2D"/>
    <w:rsid w:val="580E7923"/>
    <w:rsid w:val="580EC42C"/>
    <w:rsid w:val="580F02F9"/>
    <w:rsid w:val="580F3881"/>
    <w:rsid w:val="580F4D28"/>
    <w:rsid w:val="580F575B"/>
    <w:rsid w:val="580F6701"/>
    <w:rsid w:val="580F6DE6"/>
    <w:rsid w:val="580F8558"/>
    <w:rsid w:val="580FAA21"/>
    <w:rsid w:val="580FB66F"/>
    <w:rsid w:val="580FB888"/>
    <w:rsid w:val="580FBE90"/>
    <w:rsid w:val="580FE387"/>
    <w:rsid w:val="580FE991"/>
    <w:rsid w:val="580FEBA4"/>
    <w:rsid w:val="58103A73"/>
    <w:rsid w:val="58104F4B"/>
    <w:rsid w:val="58105095"/>
    <w:rsid w:val="581067DE"/>
    <w:rsid w:val="58106A91"/>
    <w:rsid w:val="581090BD"/>
    <w:rsid w:val="5810B96C"/>
    <w:rsid w:val="5810C772"/>
    <w:rsid w:val="5810F579"/>
    <w:rsid w:val="58110410"/>
    <w:rsid w:val="58111803"/>
    <w:rsid w:val="58111EBF"/>
    <w:rsid w:val="58113B66"/>
    <w:rsid w:val="58114612"/>
    <w:rsid w:val="58117263"/>
    <w:rsid w:val="5811B77C"/>
    <w:rsid w:val="5811B90F"/>
    <w:rsid w:val="5811C1E7"/>
    <w:rsid w:val="5811D8F1"/>
    <w:rsid w:val="5811F395"/>
    <w:rsid w:val="58124202"/>
    <w:rsid w:val="581249C1"/>
    <w:rsid w:val="58127E02"/>
    <w:rsid w:val="58128C54"/>
    <w:rsid w:val="5812A305"/>
    <w:rsid w:val="5812B26A"/>
    <w:rsid w:val="5812E8E6"/>
    <w:rsid w:val="5812F29E"/>
    <w:rsid w:val="58132E8B"/>
    <w:rsid w:val="58134AAA"/>
    <w:rsid w:val="5813503F"/>
    <w:rsid w:val="58135F8F"/>
    <w:rsid w:val="58136052"/>
    <w:rsid w:val="58137570"/>
    <w:rsid w:val="581389D3"/>
    <w:rsid w:val="5813BF2B"/>
    <w:rsid w:val="5813C949"/>
    <w:rsid w:val="5813D6B0"/>
    <w:rsid w:val="5814876E"/>
    <w:rsid w:val="581496B1"/>
    <w:rsid w:val="58149ADC"/>
    <w:rsid w:val="5814D38E"/>
    <w:rsid w:val="5814EB54"/>
    <w:rsid w:val="58151BD9"/>
    <w:rsid w:val="58155B40"/>
    <w:rsid w:val="58157145"/>
    <w:rsid w:val="58159E7D"/>
    <w:rsid w:val="5815A03E"/>
    <w:rsid w:val="5815B82F"/>
    <w:rsid w:val="5815B929"/>
    <w:rsid w:val="5815E15B"/>
    <w:rsid w:val="5815EF56"/>
    <w:rsid w:val="58160993"/>
    <w:rsid w:val="58163395"/>
    <w:rsid w:val="581644D2"/>
    <w:rsid w:val="581662F4"/>
    <w:rsid w:val="5816863F"/>
    <w:rsid w:val="5816C71E"/>
    <w:rsid w:val="5816E6E4"/>
    <w:rsid w:val="5816EA27"/>
    <w:rsid w:val="5816EBCD"/>
    <w:rsid w:val="58170BFE"/>
    <w:rsid w:val="58171FD7"/>
    <w:rsid w:val="58175DE2"/>
    <w:rsid w:val="5817C0F6"/>
    <w:rsid w:val="5817E31B"/>
    <w:rsid w:val="58181209"/>
    <w:rsid w:val="58183DEA"/>
    <w:rsid w:val="58184683"/>
    <w:rsid w:val="581871B3"/>
    <w:rsid w:val="58188019"/>
    <w:rsid w:val="58188BAB"/>
    <w:rsid w:val="5818E496"/>
    <w:rsid w:val="58192E9D"/>
    <w:rsid w:val="58192FE5"/>
    <w:rsid w:val="58194323"/>
    <w:rsid w:val="58198341"/>
    <w:rsid w:val="58198BB6"/>
    <w:rsid w:val="58198D03"/>
    <w:rsid w:val="5819AC25"/>
    <w:rsid w:val="5819B04D"/>
    <w:rsid w:val="5819DB8C"/>
    <w:rsid w:val="5819FA2B"/>
    <w:rsid w:val="581A1A38"/>
    <w:rsid w:val="581A2425"/>
    <w:rsid w:val="581A6BB5"/>
    <w:rsid w:val="581A6D58"/>
    <w:rsid w:val="581A81FC"/>
    <w:rsid w:val="581AABFF"/>
    <w:rsid w:val="581AE7A8"/>
    <w:rsid w:val="581AF9CE"/>
    <w:rsid w:val="581B0E21"/>
    <w:rsid w:val="581B2556"/>
    <w:rsid w:val="581B639E"/>
    <w:rsid w:val="581B8241"/>
    <w:rsid w:val="581BB96E"/>
    <w:rsid w:val="581BDF68"/>
    <w:rsid w:val="581BE8A8"/>
    <w:rsid w:val="581BF9DC"/>
    <w:rsid w:val="581C0FF0"/>
    <w:rsid w:val="581C1691"/>
    <w:rsid w:val="581C2416"/>
    <w:rsid w:val="581C3372"/>
    <w:rsid w:val="581C4AAA"/>
    <w:rsid w:val="581C5D99"/>
    <w:rsid w:val="581C62E6"/>
    <w:rsid w:val="581CC7EF"/>
    <w:rsid w:val="581CD2C3"/>
    <w:rsid w:val="581D7E99"/>
    <w:rsid w:val="581D814C"/>
    <w:rsid w:val="581D907C"/>
    <w:rsid w:val="581DF057"/>
    <w:rsid w:val="581E3BDD"/>
    <w:rsid w:val="581E5604"/>
    <w:rsid w:val="581E7AA1"/>
    <w:rsid w:val="581EB5DD"/>
    <w:rsid w:val="581EDD52"/>
    <w:rsid w:val="581EEBFE"/>
    <w:rsid w:val="581EFE31"/>
    <w:rsid w:val="581F02AF"/>
    <w:rsid w:val="581F0493"/>
    <w:rsid w:val="581F07DC"/>
    <w:rsid w:val="581F1773"/>
    <w:rsid w:val="581F22EC"/>
    <w:rsid w:val="581F25D5"/>
    <w:rsid w:val="581F2C46"/>
    <w:rsid w:val="581F4863"/>
    <w:rsid w:val="581F4F9C"/>
    <w:rsid w:val="581FA116"/>
    <w:rsid w:val="581FC087"/>
    <w:rsid w:val="581FCEB1"/>
    <w:rsid w:val="581FFD08"/>
    <w:rsid w:val="5820091D"/>
    <w:rsid w:val="58201186"/>
    <w:rsid w:val="58201244"/>
    <w:rsid w:val="58203347"/>
    <w:rsid w:val="582058DC"/>
    <w:rsid w:val="58206A45"/>
    <w:rsid w:val="58209F73"/>
    <w:rsid w:val="5820E342"/>
    <w:rsid w:val="5820EA89"/>
    <w:rsid w:val="58213C55"/>
    <w:rsid w:val="58216510"/>
    <w:rsid w:val="58216A27"/>
    <w:rsid w:val="58216D7C"/>
    <w:rsid w:val="5821AF1C"/>
    <w:rsid w:val="5821B345"/>
    <w:rsid w:val="58220B31"/>
    <w:rsid w:val="58221316"/>
    <w:rsid w:val="582217A6"/>
    <w:rsid w:val="58222118"/>
    <w:rsid w:val="58224BF5"/>
    <w:rsid w:val="58225222"/>
    <w:rsid w:val="582271EC"/>
    <w:rsid w:val="58228847"/>
    <w:rsid w:val="5822E0AF"/>
    <w:rsid w:val="58232739"/>
    <w:rsid w:val="58235494"/>
    <w:rsid w:val="58237D34"/>
    <w:rsid w:val="5823B5F7"/>
    <w:rsid w:val="5823BCD3"/>
    <w:rsid w:val="5823C793"/>
    <w:rsid w:val="582409D5"/>
    <w:rsid w:val="5824167F"/>
    <w:rsid w:val="58243BB7"/>
    <w:rsid w:val="58245CC7"/>
    <w:rsid w:val="5824A85A"/>
    <w:rsid w:val="5824E703"/>
    <w:rsid w:val="5824EDBC"/>
    <w:rsid w:val="582522A4"/>
    <w:rsid w:val="58252B8C"/>
    <w:rsid w:val="58253052"/>
    <w:rsid w:val="58257ECC"/>
    <w:rsid w:val="58259C68"/>
    <w:rsid w:val="5825ACBD"/>
    <w:rsid w:val="5825E36A"/>
    <w:rsid w:val="5825ED14"/>
    <w:rsid w:val="5825F56B"/>
    <w:rsid w:val="58260C3C"/>
    <w:rsid w:val="582647CE"/>
    <w:rsid w:val="5826695E"/>
    <w:rsid w:val="58266F2E"/>
    <w:rsid w:val="582678E6"/>
    <w:rsid w:val="58268916"/>
    <w:rsid w:val="5826EF64"/>
    <w:rsid w:val="58271A0D"/>
    <w:rsid w:val="58274133"/>
    <w:rsid w:val="582748AD"/>
    <w:rsid w:val="58277193"/>
    <w:rsid w:val="58279C57"/>
    <w:rsid w:val="5827A752"/>
    <w:rsid w:val="5827A80F"/>
    <w:rsid w:val="5827B0A5"/>
    <w:rsid w:val="5827BCB9"/>
    <w:rsid w:val="5827E736"/>
    <w:rsid w:val="58280AA8"/>
    <w:rsid w:val="58283EC6"/>
    <w:rsid w:val="58286489"/>
    <w:rsid w:val="5828663D"/>
    <w:rsid w:val="5828ADAA"/>
    <w:rsid w:val="5828CAA5"/>
    <w:rsid w:val="5828FC98"/>
    <w:rsid w:val="58290076"/>
    <w:rsid w:val="58292C83"/>
    <w:rsid w:val="58293A4B"/>
    <w:rsid w:val="58294B10"/>
    <w:rsid w:val="58296735"/>
    <w:rsid w:val="5829831C"/>
    <w:rsid w:val="58298D7B"/>
    <w:rsid w:val="58299304"/>
    <w:rsid w:val="5829D0F9"/>
    <w:rsid w:val="582A1BF3"/>
    <w:rsid w:val="582A3753"/>
    <w:rsid w:val="582A769C"/>
    <w:rsid w:val="582A894E"/>
    <w:rsid w:val="582A979E"/>
    <w:rsid w:val="582AABEB"/>
    <w:rsid w:val="582AB3CB"/>
    <w:rsid w:val="582AC955"/>
    <w:rsid w:val="582B3C5C"/>
    <w:rsid w:val="582BA6B4"/>
    <w:rsid w:val="582C157D"/>
    <w:rsid w:val="582C18F6"/>
    <w:rsid w:val="582C2643"/>
    <w:rsid w:val="582C3647"/>
    <w:rsid w:val="582C82A0"/>
    <w:rsid w:val="582C8DDB"/>
    <w:rsid w:val="582C9D85"/>
    <w:rsid w:val="582CB2D5"/>
    <w:rsid w:val="582CD588"/>
    <w:rsid w:val="582D812E"/>
    <w:rsid w:val="582DBF94"/>
    <w:rsid w:val="582DE55B"/>
    <w:rsid w:val="582DE5A7"/>
    <w:rsid w:val="582E10B5"/>
    <w:rsid w:val="582E2A5C"/>
    <w:rsid w:val="582E2F04"/>
    <w:rsid w:val="582E339B"/>
    <w:rsid w:val="582E3B4A"/>
    <w:rsid w:val="582E74C9"/>
    <w:rsid w:val="582EBCB2"/>
    <w:rsid w:val="582F339B"/>
    <w:rsid w:val="582F7670"/>
    <w:rsid w:val="582FDD05"/>
    <w:rsid w:val="58301AF5"/>
    <w:rsid w:val="58307C48"/>
    <w:rsid w:val="58308BA6"/>
    <w:rsid w:val="58312B7D"/>
    <w:rsid w:val="58317E18"/>
    <w:rsid w:val="5831DDD2"/>
    <w:rsid w:val="5831ED9A"/>
    <w:rsid w:val="5831FCEE"/>
    <w:rsid w:val="58324475"/>
    <w:rsid w:val="5832A035"/>
    <w:rsid w:val="5832BB98"/>
    <w:rsid w:val="5832D593"/>
    <w:rsid w:val="5832E86B"/>
    <w:rsid w:val="5832ECC9"/>
    <w:rsid w:val="5832FC8B"/>
    <w:rsid w:val="58336C7D"/>
    <w:rsid w:val="58338BBE"/>
    <w:rsid w:val="58339309"/>
    <w:rsid w:val="5833B944"/>
    <w:rsid w:val="5833CE2F"/>
    <w:rsid w:val="5834024A"/>
    <w:rsid w:val="583412C0"/>
    <w:rsid w:val="58341B69"/>
    <w:rsid w:val="583467E4"/>
    <w:rsid w:val="5834BC4C"/>
    <w:rsid w:val="5834FA20"/>
    <w:rsid w:val="5834FD99"/>
    <w:rsid w:val="58354186"/>
    <w:rsid w:val="5835886E"/>
    <w:rsid w:val="5835901A"/>
    <w:rsid w:val="5835A71C"/>
    <w:rsid w:val="5835BD4B"/>
    <w:rsid w:val="5835DD97"/>
    <w:rsid w:val="5835E709"/>
    <w:rsid w:val="583603C7"/>
    <w:rsid w:val="5836210E"/>
    <w:rsid w:val="5836308D"/>
    <w:rsid w:val="58368748"/>
    <w:rsid w:val="58369F14"/>
    <w:rsid w:val="5836A01A"/>
    <w:rsid w:val="5836DF3B"/>
    <w:rsid w:val="5836F1B7"/>
    <w:rsid w:val="58370B23"/>
    <w:rsid w:val="5837144F"/>
    <w:rsid w:val="58373FDE"/>
    <w:rsid w:val="583773AB"/>
    <w:rsid w:val="58377A2F"/>
    <w:rsid w:val="58378D00"/>
    <w:rsid w:val="5837931C"/>
    <w:rsid w:val="5837DB6C"/>
    <w:rsid w:val="58380B64"/>
    <w:rsid w:val="58380BA7"/>
    <w:rsid w:val="58384B2A"/>
    <w:rsid w:val="58385879"/>
    <w:rsid w:val="5838628D"/>
    <w:rsid w:val="583888F9"/>
    <w:rsid w:val="5838C7B0"/>
    <w:rsid w:val="5838D65B"/>
    <w:rsid w:val="5838FA92"/>
    <w:rsid w:val="58394265"/>
    <w:rsid w:val="5839499D"/>
    <w:rsid w:val="583955F6"/>
    <w:rsid w:val="58395E54"/>
    <w:rsid w:val="58399599"/>
    <w:rsid w:val="5839AB42"/>
    <w:rsid w:val="5839AD96"/>
    <w:rsid w:val="5839CC8C"/>
    <w:rsid w:val="583A38F6"/>
    <w:rsid w:val="583A7CD2"/>
    <w:rsid w:val="583BA4F0"/>
    <w:rsid w:val="583BDF82"/>
    <w:rsid w:val="583BEAF4"/>
    <w:rsid w:val="583BF9E0"/>
    <w:rsid w:val="583C044B"/>
    <w:rsid w:val="583C3125"/>
    <w:rsid w:val="583C37E1"/>
    <w:rsid w:val="583C6464"/>
    <w:rsid w:val="583C6D2A"/>
    <w:rsid w:val="583C8B03"/>
    <w:rsid w:val="583C9942"/>
    <w:rsid w:val="583CA106"/>
    <w:rsid w:val="583CAF6E"/>
    <w:rsid w:val="583D43A9"/>
    <w:rsid w:val="583D44B5"/>
    <w:rsid w:val="583D79B1"/>
    <w:rsid w:val="583D7F52"/>
    <w:rsid w:val="583D8026"/>
    <w:rsid w:val="583D81C6"/>
    <w:rsid w:val="583D9CAF"/>
    <w:rsid w:val="583DA31D"/>
    <w:rsid w:val="583DAC5B"/>
    <w:rsid w:val="583DC4CA"/>
    <w:rsid w:val="583E1E1D"/>
    <w:rsid w:val="583E34E3"/>
    <w:rsid w:val="583E61F0"/>
    <w:rsid w:val="583E87F8"/>
    <w:rsid w:val="583EA347"/>
    <w:rsid w:val="583EB2F1"/>
    <w:rsid w:val="583EB678"/>
    <w:rsid w:val="583F0CB2"/>
    <w:rsid w:val="583F5656"/>
    <w:rsid w:val="583F5CC7"/>
    <w:rsid w:val="583F8E82"/>
    <w:rsid w:val="583FCCD9"/>
    <w:rsid w:val="583FD4ED"/>
    <w:rsid w:val="58401103"/>
    <w:rsid w:val="58402ACA"/>
    <w:rsid w:val="58404A4E"/>
    <w:rsid w:val="5840A076"/>
    <w:rsid w:val="5840C6DE"/>
    <w:rsid w:val="5840EE7C"/>
    <w:rsid w:val="584102CB"/>
    <w:rsid w:val="58413EFC"/>
    <w:rsid w:val="584188CB"/>
    <w:rsid w:val="58418E95"/>
    <w:rsid w:val="58418FE1"/>
    <w:rsid w:val="58419926"/>
    <w:rsid w:val="5841C757"/>
    <w:rsid w:val="5841DDEB"/>
    <w:rsid w:val="5841E53A"/>
    <w:rsid w:val="58423E05"/>
    <w:rsid w:val="584243B9"/>
    <w:rsid w:val="584245E9"/>
    <w:rsid w:val="584246B8"/>
    <w:rsid w:val="5842B8B6"/>
    <w:rsid w:val="58431B33"/>
    <w:rsid w:val="584322E9"/>
    <w:rsid w:val="58435971"/>
    <w:rsid w:val="58436046"/>
    <w:rsid w:val="584396D6"/>
    <w:rsid w:val="5843B632"/>
    <w:rsid w:val="5843C389"/>
    <w:rsid w:val="58442FB8"/>
    <w:rsid w:val="58446E3E"/>
    <w:rsid w:val="58447065"/>
    <w:rsid w:val="584570A0"/>
    <w:rsid w:val="584593B0"/>
    <w:rsid w:val="58459E4D"/>
    <w:rsid w:val="5845CC94"/>
    <w:rsid w:val="5845FC66"/>
    <w:rsid w:val="58462EBE"/>
    <w:rsid w:val="58463D24"/>
    <w:rsid w:val="5846518E"/>
    <w:rsid w:val="58465CF7"/>
    <w:rsid w:val="58466906"/>
    <w:rsid w:val="58467D8B"/>
    <w:rsid w:val="58467ED0"/>
    <w:rsid w:val="5846A5BD"/>
    <w:rsid w:val="5846CCCD"/>
    <w:rsid w:val="5846D8C4"/>
    <w:rsid w:val="5846FF6E"/>
    <w:rsid w:val="584750AD"/>
    <w:rsid w:val="58475DD0"/>
    <w:rsid w:val="584793EE"/>
    <w:rsid w:val="58479A0D"/>
    <w:rsid w:val="58479BEC"/>
    <w:rsid w:val="5847C2FF"/>
    <w:rsid w:val="5847DC07"/>
    <w:rsid w:val="5847F5AB"/>
    <w:rsid w:val="58480468"/>
    <w:rsid w:val="5848100B"/>
    <w:rsid w:val="58485A2C"/>
    <w:rsid w:val="58487820"/>
    <w:rsid w:val="58489A41"/>
    <w:rsid w:val="5848E45C"/>
    <w:rsid w:val="5849234B"/>
    <w:rsid w:val="58492FF1"/>
    <w:rsid w:val="58494D80"/>
    <w:rsid w:val="58496F19"/>
    <w:rsid w:val="584987DA"/>
    <w:rsid w:val="58498B3B"/>
    <w:rsid w:val="5849ACDE"/>
    <w:rsid w:val="5849B9D3"/>
    <w:rsid w:val="5849C02D"/>
    <w:rsid w:val="5849C259"/>
    <w:rsid w:val="5849DEDA"/>
    <w:rsid w:val="5849F049"/>
    <w:rsid w:val="584A24BE"/>
    <w:rsid w:val="584A90AC"/>
    <w:rsid w:val="584AA395"/>
    <w:rsid w:val="584AB66C"/>
    <w:rsid w:val="584AC66A"/>
    <w:rsid w:val="584AF9CB"/>
    <w:rsid w:val="584AFA5D"/>
    <w:rsid w:val="584B038E"/>
    <w:rsid w:val="584B0669"/>
    <w:rsid w:val="584B3443"/>
    <w:rsid w:val="584B3A8E"/>
    <w:rsid w:val="584B4EC1"/>
    <w:rsid w:val="584B516D"/>
    <w:rsid w:val="584B56EC"/>
    <w:rsid w:val="584B5845"/>
    <w:rsid w:val="584B6C9F"/>
    <w:rsid w:val="584B9230"/>
    <w:rsid w:val="584BCD93"/>
    <w:rsid w:val="584BCE29"/>
    <w:rsid w:val="584BD2A5"/>
    <w:rsid w:val="584C0636"/>
    <w:rsid w:val="584C21B8"/>
    <w:rsid w:val="584C2A9A"/>
    <w:rsid w:val="584C6E3B"/>
    <w:rsid w:val="584C8783"/>
    <w:rsid w:val="584C9C24"/>
    <w:rsid w:val="584CC550"/>
    <w:rsid w:val="584CD2FE"/>
    <w:rsid w:val="584CECA9"/>
    <w:rsid w:val="584D292C"/>
    <w:rsid w:val="584D2A27"/>
    <w:rsid w:val="584D33EF"/>
    <w:rsid w:val="584D3AD0"/>
    <w:rsid w:val="584D844D"/>
    <w:rsid w:val="584D933F"/>
    <w:rsid w:val="584D93FB"/>
    <w:rsid w:val="584D9C6C"/>
    <w:rsid w:val="584E0906"/>
    <w:rsid w:val="584E131D"/>
    <w:rsid w:val="584E2C1C"/>
    <w:rsid w:val="584E2D82"/>
    <w:rsid w:val="584E5382"/>
    <w:rsid w:val="584E64A1"/>
    <w:rsid w:val="584E6B2E"/>
    <w:rsid w:val="584E6DD7"/>
    <w:rsid w:val="584EB8CD"/>
    <w:rsid w:val="584F07B3"/>
    <w:rsid w:val="584F0F4E"/>
    <w:rsid w:val="584F1E2B"/>
    <w:rsid w:val="584F3E6C"/>
    <w:rsid w:val="584F5E61"/>
    <w:rsid w:val="584F8588"/>
    <w:rsid w:val="584FAA8D"/>
    <w:rsid w:val="584FB6E3"/>
    <w:rsid w:val="584FF6C1"/>
    <w:rsid w:val="58500543"/>
    <w:rsid w:val="58500924"/>
    <w:rsid w:val="58503989"/>
    <w:rsid w:val="58508622"/>
    <w:rsid w:val="585097E8"/>
    <w:rsid w:val="585098A1"/>
    <w:rsid w:val="5850BB4E"/>
    <w:rsid w:val="5850C099"/>
    <w:rsid w:val="5850D463"/>
    <w:rsid w:val="5850D89B"/>
    <w:rsid w:val="58513CD0"/>
    <w:rsid w:val="5851672D"/>
    <w:rsid w:val="5851B46E"/>
    <w:rsid w:val="5851C0E7"/>
    <w:rsid w:val="5851CF63"/>
    <w:rsid w:val="58520EB9"/>
    <w:rsid w:val="585213E7"/>
    <w:rsid w:val="58525004"/>
    <w:rsid w:val="585258E6"/>
    <w:rsid w:val="58525C6B"/>
    <w:rsid w:val="58527AC1"/>
    <w:rsid w:val="58528537"/>
    <w:rsid w:val="585289A2"/>
    <w:rsid w:val="5852E31A"/>
    <w:rsid w:val="5852F8F9"/>
    <w:rsid w:val="58530C05"/>
    <w:rsid w:val="5853171C"/>
    <w:rsid w:val="585323F7"/>
    <w:rsid w:val="58533B82"/>
    <w:rsid w:val="58535DF9"/>
    <w:rsid w:val="5853C2A3"/>
    <w:rsid w:val="5853D412"/>
    <w:rsid w:val="585414AF"/>
    <w:rsid w:val="58543612"/>
    <w:rsid w:val="58543798"/>
    <w:rsid w:val="5854467A"/>
    <w:rsid w:val="585498C6"/>
    <w:rsid w:val="58549DD4"/>
    <w:rsid w:val="5854A8FF"/>
    <w:rsid w:val="5854C6C6"/>
    <w:rsid w:val="5854CB5B"/>
    <w:rsid w:val="5854F9EB"/>
    <w:rsid w:val="58552118"/>
    <w:rsid w:val="58552C56"/>
    <w:rsid w:val="5855A302"/>
    <w:rsid w:val="5855A352"/>
    <w:rsid w:val="5855C2E8"/>
    <w:rsid w:val="5855CFA9"/>
    <w:rsid w:val="5855FBF6"/>
    <w:rsid w:val="58560508"/>
    <w:rsid w:val="585639B1"/>
    <w:rsid w:val="5856456F"/>
    <w:rsid w:val="58564B89"/>
    <w:rsid w:val="58567543"/>
    <w:rsid w:val="585694E9"/>
    <w:rsid w:val="5856AAA1"/>
    <w:rsid w:val="5856CDB4"/>
    <w:rsid w:val="5856DE75"/>
    <w:rsid w:val="5856E0C2"/>
    <w:rsid w:val="5856FC43"/>
    <w:rsid w:val="58570B3D"/>
    <w:rsid w:val="585781F9"/>
    <w:rsid w:val="58578A6F"/>
    <w:rsid w:val="5857F109"/>
    <w:rsid w:val="585803EE"/>
    <w:rsid w:val="585816D0"/>
    <w:rsid w:val="5858CF8B"/>
    <w:rsid w:val="5859302C"/>
    <w:rsid w:val="58593348"/>
    <w:rsid w:val="5859362C"/>
    <w:rsid w:val="5859692A"/>
    <w:rsid w:val="58596A62"/>
    <w:rsid w:val="58596B73"/>
    <w:rsid w:val="5859738E"/>
    <w:rsid w:val="58598070"/>
    <w:rsid w:val="585994BA"/>
    <w:rsid w:val="5859BE5E"/>
    <w:rsid w:val="5859E0BD"/>
    <w:rsid w:val="5859E747"/>
    <w:rsid w:val="5859FCE1"/>
    <w:rsid w:val="585A1131"/>
    <w:rsid w:val="585A1789"/>
    <w:rsid w:val="585A3400"/>
    <w:rsid w:val="585A4E61"/>
    <w:rsid w:val="585A9062"/>
    <w:rsid w:val="585A9701"/>
    <w:rsid w:val="585A9A72"/>
    <w:rsid w:val="585B0965"/>
    <w:rsid w:val="585B11B7"/>
    <w:rsid w:val="585B34CE"/>
    <w:rsid w:val="585B9ABE"/>
    <w:rsid w:val="585B9FF8"/>
    <w:rsid w:val="585BB680"/>
    <w:rsid w:val="585BB993"/>
    <w:rsid w:val="585BC7D4"/>
    <w:rsid w:val="585C26CC"/>
    <w:rsid w:val="585C58E0"/>
    <w:rsid w:val="585C61A2"/>
    <w:rsid w:val="585C66BB"/>
    <w:rsid w:val="585C6FE8"/>
    <w:rsid w:val="585CBCEA"/>
    <w:rsid w:val="585D8879"/>
    <w:rsid w:val="585DA1C7"/>
    <w:rsid w:val="585DE2BE"/>
    <w:rsid w:val="585E02BC"/>
    <w:rsid w:val="585E219D"/>
    <w:rsid w:val="585E4669"/>
    <w:rsid w:val="585EA963"/>
    <w:rsid w:val="585F01A6"/>
    <w:rsid w:val="585F6615"/>
    <w:rsid w:val="585F9775"/>
    <w:rsid w:val="585FCEE4"/>
    <w:rsid w:val="585FD60D"/>
    <w:rsid w:val="585FF657"/>
    <w:rsid w:val="585FFCE4"/>
    <w:rsid w:val="58600119"/>
    <w:rsid w:val="58602465"/>
    <w:rsid w:val="586024CA"/>
    <w:rsid w:val="58603F96"/>
    <w:rsid w:val="5860670C"/>
    <w:rsid w:val="586071D5"/>
    <w:rsid w:val="5860A49E"/>
    <w:rsid w:val="5860C147"/>
    <w:rsid w:val="58611C09"/>
    <w:rsid w:val="58611D83"/>
    <w:rsid w:val="5861278A"/>
    <w:rsid w:val="58614C7A"/>
    <w:rsid w:val="58619ECE"/>
    <w:rsid w:val="5861A062"/>
    <w:rsid w:val="5861A6C0"/>
    <w:rsid w:val="5861AE4A"/>
    <w:rsid w:val="5861C74B"/>
    <w:rsid w:val="5861F557"/>
    <w:rsid w:val="58623E44"/>
    <w:rsid w:val="586254A1"/>
    <w:rsid w:val="586281B2"/>
    <w:rsid w:val="5862BC41"/>
    <w:rsid w:val="5862D744"/>
    <w:rsid w:val="5862F8EE"/>
    <w:rsid w:val="5862F99B"/>
    <w:rsid w:val="586317BE"/>
    <w:rsid w:val="586319A8"/>
    <w:rsid w:val="58634CB8"/>
    <w:rsid w:val="5863534D"/>
    <w:rsid w:val="586361A7"/>
    <w:rsid w:val="58636D4C"/>
    <w:rsid w:val="5863A145"/>
    <w:rsid w:val="5863AEDF"/>
    <w:rsid w:val="5863BB45"/>
    <w:rsid w:val="5863C2E2"/>
    <w:rsid w:val="5863E311"/>
    <w:rsid w:val="5863EDDD"/>
    <w:rsid w:val="5863F264"/>
    <w:rsid w:val="58645600"/>
    <w:rsid w:val="58648B15"/>
    <w:rsid w:val="58648EA8"/>
    <w:rsid w:val="5864A698"/>
    <w:rsid w:val="5864B6EF"/>
    <w:rsid w:val="5864BA35"/>
    <w:rsid w:val="5864C4EC"/>
    <w:rsid w:val="5864CEBB"/>
    <w:rsid w:val="5864FB16"/>
    <w:rsid w:val="58650E0D"/>
    <w:rsid w:val="5865644E"/>
    <w:rsid w:val="5865C407"/>
    <w:rsid w:val="5865D7FA"/>
    <w:rsid w:val="58661512"/>
    <w:rsid w:val="586616F2"/>
    <w:rsid w:val="5866196B"/>
    <w:rsid w:val="5866373E"/>
    <w:rsid w:val="58665AB0"/>
    <w:rsid w:val="58666627"/>
    <w:rsid w:val="58666A89"/>
    <w:rsid w:val="58666E5D"/>
    <w:rsid w:val="58667670"/>
    <w:rsid w:val="5866A7F5"/>
    <w:rsid w:val="5866B45F"/>
    <w:rsid w:val="5866C685"/>
    <w:rsid w:val="5866E37B"/>
    <w:rsid w:val="58670193"/>
    <w:rsid w:val="58670396"/>
    <w:rsid w:val="58671024"/>
    <w:rsid w:val="5867122C"/>
    <w:rsid w:val="58673715"/>
    <w:rsid w:val="58674612"/>
    <w:rsid w:val="5867719C"/>
    <w:rsid w:val="58677D0C"/>
    <w:rsid w:val="58681184"/>
    <w:rsid w:val="58685F9A"/>
    <w:rsid w:val="5868B09C"/>
    <w:rsid w:val="5868C133"/>
    <w:rsid w:val="5868D4F4"/>
    <w:rsid w:val="58694D26"/>
    <w:rsid w:val="586959CD"/>
    <w:rsid w:val="58695A3B"/>
    <w:rsid w:val="5869701F"/>
    <w:rsid w:val="58698239"/>
    <w:rsid w:val="5869C8CA"/>
    <w:rsid w:val="5869D068"/>
    <w:rsid w:val="5869FB6D"/>
    <w:rsid w:val="586A07B5"/>
    <w:rsid w:val="586A08F4"/>
    <w:rsid w:val="586A0D71"/>
    <w:rsid w:val="586A111F"/>
    <w:rsid w:val="586A808D"/>
    <w:rsid w:val="586AEEF2"/>
    <w:rsid w:val="586B0A85"/>
    <w:rsid w:val="586B3523"/>
    <w:rsid w:val="586B7CDA"/>
    <w:rsid w:val="586C4BB9"/>
    <w:rsid w:val="586CA5F6"/>
    <w:rsid w:val="586CE430"/>
    <w:rsid w:val="586D1D4F"/>
    <w:rsid w:val="586D4AD9"/>
    <w:rsid w:val="586D4DD4"/>
    <w:rsid w:val="586D4DFF"/>
    <w:rsid w:val="586D65D7"/>
    <w:rsid w:val="586D7318"/>
    <w:rsid w:val="586DA54E"/>
    <w:rsid w:val="586E273F"/>
    <w:rsid w:val="586E3878"/>
    <w:rsid w:val="586E4373"/>
    <w:rsid w:val="586E4A55"/>
    <w:rsid w:val="586E615C"/>
    <w:rsid w:val="586E88A2"/>
    <w:rsid w:val="586EB01E"/>
    <w:rsid w:val="586EBA47"/>
    <w:rsid w:val="586EBACF"/>
    <w:rsid w:val="586EC22B"/>
    <w:rsid w:val="586F0831"/>
    <w:rsid w:val="586F1CCA"/>
    <w:rsid w:val="586F2D66"/>
    <w:rsid w:val="586F3DE4"/>
    <w:rsid w:val="586F43C8"/>
    <w:rsid w:val="586F611F"/>
    <w:rsid w:val="586F636A"/>
    <w:rsid w:val="586F9EEF"/>
    <w:rsid w:val="586FA54E"/>
    <w:rsid w:val="586FC97C"/>
    <w:rsid w:val="5870112E"/>
    <w:rsid w:val="58707900"/>
    <w:rsid w:val="587079FC"/>
    <w:rsid w:val="5870A350"/>
    <w:rsid w:val="58710516"/>
    <w:rsid w:val="58710BC4"/>
    <w:rsid w:val="587160F8"/>
    <w:rsid w:val="5871A060"/>
    <w:rsid w:val="5871AB42"/>
    <w:rsid w:val="5871D5A2"/>
    <w:rsid w:val="5871E44E"/>
    <w:rsid w:val="5871FA76"/>
    <w:rsid w:val="587231F1"/>
    <w:rsid w:val="58723651"/>
    <w:rsid w:val="58727FA9"/>
    <w:rsid w:val="5872E1BB"/>
    <w:rsid w:val="587329A6"/>
    <w:rsid w:val="5873347F"/>
    <w:rsid w:val="587371AE"/>
    <w:rsid w:val="587377B2"/>
    <w:rsid w:val="587390D2"/>
    <w:rsid w:val="5873B3C3"/>
    <w:rsid w:val="5873B5DF"/>
    <w:rsid w:val="5873C801"/>
    <w:rsid w:val="5873D23F"/>
    <w:rsid w:val="5873D410"/>
    <w:rsid w:val="58749F78"/>
    <w:rsid w:val="58749FCF"/>
    <w:rsid w:val="5874A650"/>
    <w:rsid w:val="5874AD5E"/>
    <w:rsid w:val="5874AE03"/>
    <w:rsid w:val="5874FB9B"/>
    <w:rsid w:val="58752EF3"/>
    <w:rsid w:val="587531B6"/>
    <w:rsid w:val="58754BA0"/>
    <w:rsid w:val="58754BB7"/>
    <w:rsid w:val="58755EE8"/>
    <w:rsid w:val="58757B5E"/>
    <w:rsid w:val="5875FFBF"/>
    <w:rsid w:val="58761960"/>
    <w:rsid w:val="58763C3B"/>
    <w:rsid w:val="58766443"/>
    <w:rsid w:val="58766CF0"/>
    <w:rsid w:val="5876CDF9"/>
    <w:rsid w:val="5876F47C"/>
    <w:rsid w:val="587723A7"/>
    <w:rsid w:val="58772D81"/>
    <w:rsid w:val="5877742E"/>
    <w:rsid w:val="587793B7"/>
    <w:rsid w:val="5877FC42"/>
    <w:rsid w:val="58783767"/>
    <w:rsid w:val="5878379B"/>
    <w:rsid w:val="58783F0D"/>
    <w:rsid w:val="5878D7C6"/>
    <w:rsid w:val="5879249C"/>
    <w:rsid w:val="587941C0"/>
    <w:rsid w:val="5879940B"/>
    <w:rsid w:val="58799C0B"/>
    <w:rsid w:val="5879B161"/>
    <w:rsid w:val="5879B7C2"/>
    <w:rsid w:val="5879C2B8"/>
    <w:rsid w:val="587A0F23"/>
    <w:rsid w:val="587A9F7F"/>
    <w:rsid w:val="587B581C"/>
    <w:rsid w:val="587B7080"/>
    <w:rsid w:val="587B8C08"/>
    <w:rsid w:val="587BBAFA"/>
    <w:rsid w:val="587BCC92"/>
    <w:rsid w:val="587BD4CC"/>
    <w:rsid w:val="587BEBA3"/>
    <w:rsid w:val="587C077A"/>
    <w:rsid w:val="587C26C6"/>
    <w:rsid w:val="587C4118"/>
    <w:rsid w:val="587C4B8B"/>
    <w:rsid w:val="587C54E9"/>
    <w:rsid w:val="587C6A5C"/>
    <w:rsid w:val="587C6BE2"/>
    <w:rsid w:val="587C9329"/>
    <w:rsid w:val="587CA384"/>
    <w:rsid w:val="587CDB8A"/>
    <w:rsid w:val="587CDC74"/>
    <w:rsid w:val="587D42CD"/>
    <w:rsid w:val="587D4F0E"/>
    <w:rsid w:val="587D84FA"/>
    <w:rsid w:val="587D8E6B"/>
    <w:rsid w:val="587DBB65"/>
    <w:rsid w:val="587DCFBD"/>
    <w:rsid w:val="587DD0D5"/>
    <w:rsid w:val="587DDEE2"/>
    <w:rsid w:val="587DF1DA"/>
    <w:rsid w:val="587E3FBF"/>
    <w:rsid w:val="587E6823"/>
    <w:rsid w:val="587E9401"/>
    <w:rsid w:val="587EE07B"/>
    <w:rsid w:val="587EF472"/>
    <w:rsid w:val="587F04D1"/>
    <w:rsid w:val="587F1748"/>
    <w:rsid w:val="587F18F2"/>
    <w:rsid w:val="587F215D"/>
    <w:rsid w:val="587F47EE"/>
    <w:rsid w:val="587F53E7"/>
    <w:rsid w:val="587F6007"/>
    <w:rsid w:val="587F6F8D"/>
    <w:rsid w:val="587F81F1"/>
    <w:rsid w:val="587F9599"/>
    <w:rsid w:val="587FF56B"/>
    <w:rsid w:val="58800AC0"/>
    <w:rsid w:val="588017A5"/>
    <w:rsid w:val="588025C7"/>
    <w:rsid w:val="58803208"/>
    <w:rsid w:val="58805655"/>
    <w:rsid w:val="5880D44D"/>
    <w:rsid w:val="5880FD46"/>
    <w:rsid w:val="58812250"/>
    <w:rsid w:val="58814131"/>
    <w:rsid w:val="58817CD4"/>
    <w:rsid w:val="588182BE"/>
    <w:rsid w:val="588186B1"/>
    <w:rsid w:val="5881F324"/>
    <w:rsid w:val="58827232"/>
    <w:rsid w:val="588284FC"/>
    <w:rsid w:val="588298BB"/>
    <w:rsid w:val="5882B10A"/>
    <w:rsid w:val="5882B757"/>
    <w:rsid w:val="5882D514"/>
    <w:rsid w:val="588320AA"/>
    <w:rsid w:val="5883316C"/>
    <w:rsid w:val="588351CE"/>
    <w:rsid w:val="58836B2A"/>
    <w:rsid w:val="58838F58"/>
    <w:rsid w:val="5883A773"/>
    <w:rsid w:val="5883C856"/>
    <w:rsid w:val="5883C85A"/>
    <w:rsid w:val="5883CDAE"/>
    <w:rsid w:val="58840021"/>
    <w:rsid w:val="588445A8"/>
    <w:rsid w:val="58847BB8"/>
    <w:rsid w:val="5884BF91"/>
    <w:rsid w:val="5884C18E"/>
    <w:rsid w:val="5884FB00"/>
    <w:rsid w:val="5884FB65"/>
    <w:rsid w:val="5884FFDE"/>
    <w:rsid w:val="588555BC"/>
    <w:rsid w:val="588575E3"/>
    <w:rsid w:val="58858170"/>
    <w:rsid w:val="58859110"/>
    <w:rsid w:val="5885AFF0"/>
    <w:rsid w:val="5885D24B"/>
    <w:rsid w:val="5885D84F"/>
    <w:rsid w:val="5885DA4A"/>
    <w:rsid w:val="58860276"/>
    <w:rsid w:val="58861BB0"/>
    <w:rsid w:val="58862245"/>
    <w:rsid w:val="58864E2E"/>
    <w:rsid w:val="5886B05B"/>
    <w:rsid w:val="5886F8B7"/>
    <w:rsid w:val="5887051E"/>
    <w:rsid w:val="588710A5"/>
    <w:rsid w:val="58871254"/>
    <w:rsid w:val="588712CE"/>
    <w:rsid w:val="58872A38"/>
    <w:rsid w:val="58876A64"/>
    <w:rsid w:val="588776A3"/>
    <w:rsid w:val="5887A57D"/>
    <w:rsid w:val="5887CB0A"/>
    <w:rsid w:val="5888362C"/>
    <w:rsid w:val="58886457"/>
    <w:rsid w:val="58887F87"/>
    <w:rsid w:val="5888A4C7"/>
    <w:rsid w:val="5888CF94"/>
    <w:rsid w:val="5888EAE0"/>
    <w:rsid w:val="5888FDDC"/>
    <w:rsid w:val="588936A5"/>
    <w:rsid w:val="588940FA"/>
    <w:rsid w:val="58897565"/>
    <w:rsid w:val="588A7A57"/>
    <w:rsid w:val="588AAEC6"/>
    <w:rsid w:val="588ACA3B"/>
    <w:rsid w:val="588AE649"/>
    <w:rsid w:val="588B2B2C"/>
    <w:rsid w:val="588B5FB9"/>
    <w:rsid w:val="588B94C0"/>
    <w:rsid w:val="588C11C7"/>
    <w:rsid w:val="588C3556"/>
    <w:rsid w:val="588C4476"/>
    <w:rsid w:val="588C4601"/>
    <w:rsid w:val="588C5EF4"/>
    <w:rsid w:val="588C6327"/>
    <w:rsid w:val="588C7E7A"/>
    <w:rsid w:val="588CB859"/>
    <w:rsid w:val="588CD8A4"/>
    <w:rsid w:val="588CE74E"/>
    <w:rsid w:val="588CF5A1"/>
    <w:rsid w:val="588CF87B"/>
    <w:rsid w:val="588D1FB8"/>
    <w:rsid w:val="588D2168"/>
    <w:rsid w:val="588D74C5"/>
    <w:rsid w:val="588D8A30"/>
    <w:rsid w:val="588D8CC5"/>
    <w:rsid w:val="588D9981"/>
    <w:rsid w:val="588DA984"/>
    <w:rsid w:val="588E184D"/>
    <w:rsid w:val="588E190E"/>
    <w:rsid w:val="588E25B7"/>
    <w:rsid w:val="588E6726"/>
    <w:rsid w:val="588E6BBE"/>
    <w:rsid w:val="588E888E"/>
    <w:rsid w:val="588E9BC3"/>
    <w:rsid w:val="588EB586"/>
    <w:rsid w:val="588EBD1B"/>
    <w:rsid w:val="588ED192"/>
    <w:rsid w:val="588F0575"/>
    <w:rsid w:val="588F34F1"/>
    <w:rsid w:val="588F3FAB"/>
    <w:rsid w:val="588F4B55"/>
    <w:rsid w:val="588FB482"/>
    <w:rsid w:val="588FE673"/>
    <w:rsid w:val="588FF7D5"/>
    <w:rsid w:val="58901352"/>
    <w:rsid w:val="58903D15"/>
    <w:rsid w:val="58905977"/>
    <w:rsid w:val="58907700"/>
    <w:rsid w:val="5890905D"/>
    <w:rsid w:val="5890A76B"/>
    <w:rsid w:val="5890B26D"/>
    <w:rsid w:val="5890DA75"/>
    <w:rsid w:val="5890E06E"/>
    <w:rsid w:val="5890F51A"/>
    <w:rsid w:val="5890F88B"/>
    <w:rsid w:val="5890F89E"/>
    <w:rsid w:val="58914319"/>
    <w:rsid w:val="58914A4E"/>
    <w:rsid w:val="58915AA2"/>
    <w:rsid w:val="58915E02"/>
    <w:rsid w:val="5891A832"/>
    <w:rsid w:val="5891ABB5"/>
    <w:rsid w:val="5891D947"/>
    <w:rsid w:val="5891F637"/>
    <w:rsid w:val="58920FA4"/>
    <w:rsid w:val="589215D4"/>
    <w:rsid w:val="58921EA5"/>
    <w:rsid w:val="589273F8"/>
    <w:rsid w:val="58930B11"/>
    <w:rsid w:val="589336F3"/>
    <w:rsid w:val="58934CB1"/>
    <w:rsid w:val="5893508A"/>
    <w:rsid w:val="58935C3C"/>
    <w:rsid w:val="589364F4"/>
    <w:rsid w:val="58938066"/>
    <w:rsid w:val="58938FA7"/>
    <w:rsid w:val="58938FBF"/>
    <w:rsid w:val="5893B3AE"/>
    <w:rsid w:val="5893B9A8"/>
    <w:rsid w:val="5893C9B6"/>
    <w:rsid w:val="5893E22B"/>
    <w:rsid w:val="5893E7F2"/>
    <w:rsid w:val="58941F2D"/>
    <w:rsid w:val="58945B01"/>
    <w:rsid w:val="58948656"/>
    <w:rsid w:val="589492E0"/>
    <w:rsid w:val="5894E9F7"/>
    <w:rsid w:val="5894EC63"/>
    <w:rsid w:val="58950219"/>
    <w:rsid w:val="58950D1E"/>
    <w:rsid w:val="58956C3A"/>
    <w:rsid w:val="58956D1B"/>
    <w:rsid w:val="58956DD2"/>
    <w:rsid w:val="5895736A"/>
    <w:rsid w:val="58957D2D"/>
    <w:rsid w:val="5895861D"/>
    <w:rsid w:val="5895A3DC"/>
    <w:rsid w:val="5895BFEB"/>
    <w:rsid w:val="5895CB40"/>
    <w:rsid w:val="5895D461"/>
    <w:rsid w:val="5895D4BC"/>
    <w:rsid w:val="5895E0A3"/>
    <w:rsid w:val="58963B64"/>
    <w:rsid w:val="58967E97"/>
    <w:rsid w:val="5896822B"/>
    <w:rsid w:val="5896A275"/>
    <w:rsid w:val="5896C5A0"/>
    <w:rsid w:val="5896D84E"/>
    <w:rsid w:val="5896F3E9"/>
    <w:rsid w:val="589747E8"/>
    <w:rsid w:val="589771EF"/>
    <w:rsid w:val="5897D4C5"/>
    <w:rsid w:val="58980583"/>
    <w:rsid w:val="58984050"/>
    <w:rsid w:val="589850D1"/>
    <w:rsid w:val="589862E9"/>
    <w:rsid w:val="58986C4A"/>
    <w:rsid w:val="58988F5B"/>
    <w:rsid w:val="58989AEC"/>
    <w:rsid w:val="58994AA6"/>
    <w:rsid w:val="58995024"/>
    <w:rsid w:val="589969F8"/>
    <w:rsid w:val="5899CC01"/>
    <w:rsid w:val="589A1063"/>
    <w:rsid w:val="589A150B"/>
    <w:rsid w:val="589A19CF"/>
    <w:rsid w:val="589A4136"/>
    <w:rsid w:val="589A53E5"/>
    <w:rsid w:val="589A54A6"/>
    <w:rsid w:val="589A5E2A"/>
    <w:rsid w:val="589AAC52"/>
    <w:rsid w:val="589ADE8B"/>
    <w:rsid w:val="589AE5E2"/>
    <w:rsid w:val="589B18C0"/>
    <w:rsid w:val="589B36A0"/>
    <w:rsid w:val="589B6826"/>
    <w:rsid w:val="589B901D"/>
    <w:rsid w:val="589BAC5F"/>
    <w:rsid w:val="589BDD47"/>
    <w:rsid w:val="589C37D2"/>
    <w:rsid w:val="589C441F"/>
    <w:rsid w:val="589C4957"/>
    <w:rsid w:val="589C4E8F"/>
    <w:rsid w:val="589C4F2A"/>
    <w:rsid w:val="589C4F36"/>
    <w:rsid w:val="589C4F71"/>
    <w:rsid w:val="589C79E1"/>
    <w:rsid w:val="589C8425"/>
    <w:rsid w:val="589D00DF"/>
    <w:rsid w:val="589D08A4"/>
    <w:rsid w:val="589D4DED"/>
    <w:rsid w:val="589D78C8"/>
    <w:rsid w:val="589E26FC"/>
    <w:rsid w:val="589E3468"/>
    <w:rsid w:val="589E617E"/>
    <w:rsid w:val="589E6606"/>
    <w:rsid w:val="589E7285"/>
    <w:rsid w:val="589E8146"/>
    <w:rsid w:val="589E8F29"/>
    <w:rsid w:val="589EAA9A"/>
    <w:rsid w:val="589EBD90"/>
    <w:rsid w:val="589EC0CB"/>
    <w:rsid w:val="589ED446"/>
    <w:rsid w:val="589F7FFC"/>
    <w:rsid w:val="589FB79D"/>
    <w:rsid w:val="589FC761"/>
    <w:rsid w:val="589FE0A1"/>
    <w:rsid w:val="58A00B39"/>
    <w:rsid w:val="58A034C4"/>
    <w:rsid w:val="58A038B1"/>
    <w:rsid w:val="58A08F65"/>
    <w:rsid w:val="58A09EE2"/>
    <w:rsid w:val="58A0A826"/>
    <w:rsid w:val="58A0B74D"/>
    <w:rsid w:val="58A10E1E"/>
    <w:rsid w:val="58A18F40"/>
    <w:rsid w:val="58A19609"/>
    <w:rsid w:val="58A19F61"/>
    <w:rsid w:val="58A1A5BE"/>
    <w:rsid w:val="58A1ABBC"/>
    <w:rsid w:val="58A1BB54"/>
    <w:rsid w:val="58A1BDBD"/>
    <w:rsid w:val="58A1BFE3"/>
    <w:rsid w:val="58A27EA1"/>
    <w:rsid w:val="58A2991E"/>
    <w:rsid w:val="58A2A6A1"/>
    <w:rsid w:val="58A2C8F5"/>
    <w:rsid w:val="58A3163B"/>
    <w:rsid w:val="58A336A1"/>
    <w:rsid w:val="58A34B22"/>
    <w:rsid w:val="58A3A979"/>
    <w:rsid w:val="58A3ACE5"/>
    <w:rsid w:val="58A42CB0"/>
    <w:rsid w:val="58A46742"/>
    <w:rsid w:val="58A4906E"/>
    <w:rsid w:val="58A4D155"/>
    <w:rsid w:val="58A51453"/>
    <w:rsid w:val="58A5214A"/>
    <w:rsid w:val="58A54452"/>
    <w:rsid w:val="58A58FAB"/>
    <w:rsid w:val="58A5BCB6"/>
    <w:rsid w:val="58A5BEF9"/>
    <w:rsid w:val="58A5C1EF"/>
    <w:rsid w:val="58A5D683"/>
    <w:rsid w:val="58A5FF01"/>
    <w:rsid w:val="58A60099"/>
    <w:rsid w:val="58A63BB4"/>
    <w:rsid w:val="58A69AC8"/>
    <w:rsid w:val="58A6A9BC"/>
    <w:rsid w:val="58A6AEC5"/>
    <w:rsid w:val="58A6B3AF"/>
    <w:rsid w:val="58A6C80D"/>
    <w:rsid w:val="58A6E403"/>
    <w:rsid w:val="58A70FCC"/>
    <w:rsid w:val="58A745AA"/>
    <w:rsid w:val="58A76141"/>
    <w:rsid w:val="58A79323"/>
    <w:rsid w:val="58A7ACBC"/>
    <w:rsid w:val="58A7C71B"/>
    <w:rsid w:val="58A7C924"/>
    <w:rsid w:val="58A7DDA4"/>
    <w:rsid w:val="58A80934"/>
    <w:rsid w:val="58A81216"/>
    <w:rsid w:val="58A81CB5"/>
    <w:rsid w:val="58A84A2B"/>
    <w:rsid w:val="58A92D05"/>
    <w:rsid w:val="58A9544F"/>
    <w:rsid w:val="58A95B49"/>
    <w:rsid w:val="58A96023"/>
    <w:rsid w:val="58A965E5"/>
    <w:rsid w:val="58A97BEE"/>
    <w:rsid w:val="58A99019"/>
    <w:rsid w:val="58A99046"/>
    <w:rsid w:val="58A9CEED"/>
    <w:rsid w:val="58A9D66F"/>
    <w:rsid w:val="58A9E835"/>
    <w:rsid w:val="58AA5001"/>
    <w:rsid w:val="58AA5130"/>
    <w:rsid w:val="58AA6839"/>
    <w:rsid w:val="58AA73AA"/>
    <w:rsid w:val="58AAB1AF"/>
    <w:rsid w:val="58AAD512"/>
    <w:rsid w:val="58AAE993"/>
    <w:rsid w:val="58AAFEE8"/>
    <w:rsid w:val="58AB252B"/>
    <w:rsid w:val="58AB3323"/>
    <w:rsid w:val="58AB433D"/>
    <w:rsid w:val="58AB69EC"/>
    <w:rsid w:val="58AB7645"/>
    <w:rsid w:val="58AB9AC5"/>
    <w:rsid w:val="58ABB900"/>
    <w:rsid w:val="58ABC3E8"/>
    <w:rsid w:val="58AC2CF9"/>
    <w:rsid w:val="58AC4AA7"/>
    <w:rsid w:val="58AC4F2A"/>
    <w:rsid w:val="58AC5037"/>
    <w:rsid w:val="58AC58E5"/>
    <w:rsid w:val="58AC7300"/>
    <w:rsid w:val="58AC79BD"/>
    <w:rsid w:val="58AC7CA0"/>
    <w:rsid w:val="58ACA348"/>
    <w:rsid w:val="58ACB2D9"/>
    <w:rsid w:val="58ACB745"/>
    <w:rsid w:val="58ACC115"/>
    <w:rsid w:val="58ACDCA8"/>
    <w:rsid w:val="58ACF2A0"/>
    <w:rsid w:val="58AD18E9"/>
    <w:rsid w:val="58AD450F"/>
    <w:rsid w:val="58AD7A01"/>
    <w:rsid w:val="58AD8EB1"/>
    <w:rsid w:val="58ADB4CA"/>
    <w:rsid w:val="58ADC14B"/>
    <w:rsid w:val="58ADC843"/>
    <w:rsid w:val="58ADCB93"/>
    <w:rsid w:val="58AE0C25"/>
    <w:rsid w:val="58AE1020"/>
    <w:rsid w:val="58AE19C1"/>
    <w:rsid w:val="58AE24A9"/>
    <w:rsid w:val="58AE55DF"/>
    <w:rsid w:val="58AE68FB"/>
    <w:rsid w:val="58AE8900"/>
    <w:rsid w:val="58AE8A88"/>
    <w:rsid w:val="58AF0DED"/>
    <w:rsid w:val="58AF7865"/>
    <w:rsid w:val="58AFEB63"/>
    <w:rsid w:val="58B06B34"/>
    <w:rsid w:val="58B0A909"/>
    <w:rsid w:val="58B0C0DA"/>
    <w:rsid w:val="58B0CA9A"/>
    <w:rsid w:val="58B0D398"/>
    <w:rsid w:val="58B0FA02"/>
    <w:rsid w:val="58B0FB46"/>
    <w:rsid w:val="58B13D50"/>
    <w:rsid w:val="58B1434C"/>
    <w:rsid w:val="58B16148"/>
    <w:rsid w:val="58B1A3E8"/>
    <w:rsid w:val="58B1CF0C"/>
    <w:rsid w:val="58B1D39F"/>
    <w:rsid w:val="58B1DAD6"/>
    <w:rsid w:val="58B1E9D5"/>
    <w:rsid w:val="58B1F53B"/>
    <w:rsid w:val="58B20DAC"/>
    <w:rsid w:val="58B23901"/>
    <w:rsid w:val="58B27D9B"/>
    <w:rsid w:val="58B28A0A"/>
    <w:rsid w:val="58B2B5B6"/>
    <w:rsid w:val="58B2B72F"/>
    <w:rsid w:val="58B2BE38"/>
    <w:rsid w:val="58B2C1B6"/>
    <w:rsid w:val="58B2C620"/>
    <w:rsid w:val="58B2F7DC"/>
    <w:rsid w:val="58B313FF"/>
    <w:rsid w:val="58B31F4C"/>
    <w:rsid w:val="58B321B8"/>
    <w:rsid w:val="58B34E0A"/>
    <w:rsid w:val="58B35464"/>
    <w:rsid w:val="58B36D70"/>
    <w:rsid w:val="58B37CA2"/>
    <w:rsid w:val="58B384C5"/>
    <w:rsid w:val="58B38645"/>
    <w:rsid w:val="58B3A776"/>
    <w:rsid w:val="58B3E707"/>
    <w:rsid w:val="58B3E8D2"/>
    <w:rsid w:val="58B3F161"/>
    <w:rsid w:val="58B3FC0C"/>
    <w:rsid w:val="58B42FAC"/>
    <w:rsid w:val="58B44886"/>
    <w:rsid w:val="58B4C316"/>
    <w:rsid w:val="58B4D1D0"/>
    <w:rsid w:val="58B5059B"/>
    <w:rsid w:val="58B51917"/>
    <w:rsid w:val="58B51975"/>
    <w:rsid w:val="58B52AF2"/>
    <w:rsid w:val="58B5422B"/>
    <w:rsid w:val="58B55709"/>
    <w:rsid w:val="58B56486"/>
    <w:rsid w:val="58B57E05"/>
    <w:rsid w:val="58B59982"/>
    <w:rsid w:val="58B5A818"/>
    <w:rsid w:val="58B5BB07"/>
    <w:rsid w:val="58B636A9"/>
    <w:rsid w:val="58B64022"/>
    <w:rsid w:val="58B65792"/>
    <w:rsid w:val="58B665AB"/>
    <w:rsid w:val="58B6B78A"/>
    <w:rsid w:val="58B6E9BC"/>
    <w:rsid w:val="58B6FF0C"/>
    <w:rsid w:val="58B737C3"/>
    <w:rsid w:val="58B7600D"/>
    <w:rsid w:val="58B78F79"/>
    <w:rsid w:val="58B7AAB7"/>
    <w:rsid w:val="58B7D850"/>
    <w:rsid w:val="58B80535"/>
    <w:rsid w:val="58B80C1E"/>
    <w:rsid w:val="58B83C48"/>
    <w:rsid w:val="58B83D5A"/>
    <w:rsid w:val="58B842B8"/>
    <w:rsid w:val="58B85CAC"/>
    <w:rsid w:val="58B882AC"/>
    <w:rsid w:val="58B89607"/>
    <w:rsid w:val="58B8C5F6"/>
    <w:rsid w:val="58B8D289"/>
    <w:rsid w:val="58B8DF41"/>
    <w:rsid w:val="58B8FA63"/>
    <w:rsid w:val="58B8FB56"/>
    <w:rsid w:val="58B908AB"/>
    <w:rsid w:val="58B946A5"/>
    <w:rsid w:val="58B97A11"/>
    <w:rsid w:val="58B97F28"/>
    <w:rsid w:val="58B999C7"/>
    <w:rsid w:val="58B9A19B"/>
    <w:rsid w:val="58B9B084"/>
    <w:rsid w:val="58B9BC9D"/>
    <w:rsid w:val="58B9C618"/>
    <w:rsid w:val="58B9CC20"/>
    <w:rsid w:val="58B9F1F6"/>
    <w:rsid w:val="58BA1E6A"/>
    <w:rsid w:val="58BA36F8"/>
    <w:rsid w:val="58BA495A"/>
    <w:rsid w:val="58BA538E"/>
    <w:rsid w:val="58BA9D94"/>
    <w:rsid w:val="58BAA3AE"/>
    <w:rsid w:val="58BAA8E8"/>
    <w:rsid w:val="58BAAAEF"/>
    <w:rsid w:val="58BADA43"/>
    <w:rsid w:val="58BB0EC1"/>
    <w:rsid w:val="58BB1948"/>
    <w:rsid w:val="58BB36DC"/>
    <w:rsid w:val="58BB5BC8"/>
    <w:rsid w:val="58BB8C2A"/>
    <w:rsid w:val="58BBA5CB"/>
    <w:rsid w:val="58BBAA1C"/>
    <w:rsid w:val="58BBB726"/>
    <w:rsid w:val="58BBE533"/>
    <w:rsid w:val="58BBE75D"/>
    <w:rsid w:val="58BBECFC"/>
    <w:rsid w:val="58BBF6CB"/>
    <w:rsid w:val="58BC13CA"/>
    <w:rsid w:val="58BC5D2D"/>
    <w:rsid w:val="58BC7BCC"/>
    <w:rsid w:val="58BC802A"/>
    <w:rsid w:val="58BC85CF"/>
    <w:rsid w:val="58BC8A23"/>
    <w:rsid w:val="58BCB09B"/>
    <w:rsid w:val="58BD063E"/>
    <w:rsid w:val="58BD1FD0"/>
    <w:rsid w:val="58BD261D"/>
    <w:rsid w:val="58BD6213"/>
    <w:rsid w:val="58BDF96C"/>
    <w:rsid w:val="58BE190E"/>
    <w:rsid w:val="58BE5FF0"/>
    <w:rsid w:val="58BE84AF"/>
    <w:rsid w:val="58BE927C"/>
    <w:rsid w:val="58BEC390"/>
    <w:rsid w:val="58BED5C5"/>
    <w:rsid w:val="58BF08FA"/>
    <w:rsid w:val="58BF0C24"/>
    <w:rsid w:val="58BF2C1D"/>
    <w:rsid w:val="58BF6141"/>
    <w:rsid w:val="58BF8FF6"/>
    <w:rsid w:val="58BF9B1E"/>
    <w:rsid w:val="58BFA3A0"/>
    <w:rsid w:val="58BFD49A"/>
    <w:rsid w:val="58BFD837"/>
    <w:rsid w:val="58BFEA15"/>
    <w:rsid w:val="58BFF413"/>
    <w:rsid w:val="58C027CB"/>
    <w:rsid w:val="58C04B45"/>
    <w:rsid w:val="58C05C75"/>
    <w:rsid w:val="58C060A2"/>
    <w:rsid w:val="58C06F9B"/>
    <w:rsid w:val="58C0D8CE"/>
    <w:rsid w:val="58C12BD7"/>
    <w:rsid w:val="58C16495"/>
    <w:rsid w:val="58C1A047"/>
    <w:rsid w:val="58C1CFE0"/>
    <w:rsid w:val="58C1D1CD"/>
    <w:rsid w:val="58C1EEE9"/>
    <w:rsid w:val="58C20695"/>
    <w:rsid w:val="58C21D68"/>
    <w:rsid w:val="58C230A5"/>
    <w:rsid w:val="58C27F00"/>
    <w:rsid w:val="58C2BC2F"/>
    <w:rsid w:val="58C2C441"/>
    <w:rsid w:val="58C2CB6A"/>
    <w:rsid w:val="58C2CB9A"/>
    <w:rsid w:val="58C2ECFF"/>
    <w:rsid w:val="58C2EFA3"/>
    <w:rsid w:val="58C2FCF6"/>
    <w:rsid w:val="58C32B91"/>
    <w:rsid w:val="58C33595"/>
    <w:rsid w:val="58C3AFF6"/>
    <w:rsid w:val="58C3C5AE"/>
    <w:rsid w:val="58C417F0"/>
    <w:rsid w:val="58C42CFC"/>
    <w:rsid w:val="58C43127"/>
    <w:rsid w:val="58C494A5"/>
    <w:rsid w:val="58C49766"/>
    <w:rsid w:val="58C4A24B"/>
    <w:rsid w:val="58C4A575"/>
    <w:rsid w:val="58C4B400"/>
    <w:rsid w:val="58C4BC36"/>
    <w:rsid w:val="58C53F70"/>
    <w:rsid w:val="58C5C297"/>
    <w:rsid w:val="58C5DE71"/>
    <w:rsid w:val="58C5DF1C"/>
    <w:rsid w:val="58C5E7F8"/>
    <w:rsid w:val="58C60E6C"/>
    <w:rsid w:val="58C6282D"/>
    <w:rsid w:val="58C65B40"/>
    <w:rsid w:val="58C662A0"/>
    <w:rsid w:val="58C678AD"/>
    <w:rsid w:val="58C6D1B7"/>
    <w:rsid w:val="58C71F6B"/>
    <w:rsid w:val="58C7294D"/>
    <w:rsid w:val="58C7340A"/>
    <w:rsid w:val="58C740D0"/>
    <w:rsid w:val="58C74628"/>
    <w:rsid w:val="58C7584D"/>
    <w:rsid w:val="58C7F543"/>
    <w:rsid w:val="58C81582"/>
    <w:rsid w:val="58C83342"/>
    <w:rsid w:val="58C83D1F"/>
    <w:rsid w:val="58C845FE"/>
    <w:rsid w:val="58C84857"/>
    <w:rsid w:val="58C867D3"/>
    <w:rsid w:val="58C87223"/>
    <w:rsid w:val="58C8A1F2"/>
    <w:rsid w:val="58C8A442"/>
    <w:rsid w:val="58C8E191"/>
    <w:rsid w:val="58C8EC68"/>
    <w:rsid w:val="58C906F9"/>
    <w:rsid w:val="58C91DBB"/>
    <w:rsid w:val="58C922E4"/>
    <w:rsid w:val="58C965B7"/>
    <w:rsid w:val="58C9881D"/>
    <w:rsid w:val="58CA09CF"/>
    <w:rsid w:val="58CA25CF"/>
    <w:rsid w:val="58CA3DAA"/>
    <w:rsid w:val="58CA4471"/>
    <w:rsid w:val="58CA5721"/>
    <w:rsid w:val="58CB0C32"/>
    <w:rsid w:val="58CB4BA8"/>
    <w:rsid w:val="58CB6BFA"/>
    <w:rsid w:val="58CBB07D"/>
    <w:rsid w:val="58CBC699"/>
    <w:rsid w:val="58CBC8C5"/>
    <w:rsid w:val="58CBCEF2"/>
    <w:rsid w:val="58CBDA3F"/>
    <w:rsid w:val="58CBED55"/>
    <w:rsid w:val="58CBF1C7"/>
    <w:rsid w:val="58CC109E"/>
    <w:rsid w:val="58CC334D"/>
    <w:rsid w:val="58CC51CE"/>
    <w:rsid w:val="58CC5A78"/>
    <w:rsid w:val="58CC7BDC"/>
    <w:rsid w:val="58CD0424"/>
    <w:rsid w:val="58CD4115"/>
    <w:rsid w:val="58CD94D0"/>
    <w:rsid w:val="58CDA384"/>
    <w:rsid w:val="58CDB9C8"/>
    <w:rsid w:val="58CDCAFD"/>
    <w:rsid w:val="58CDE147"/>
    <w:rsid w:val="58CDEDD5"/>
    <w:rsid w:val="58CE29DE"/>
    <w:rsid w:val="58CE3014"/>
    <w:rsid w:val="58CE312F"/>
    <w:rsid w:val="58CE6477"/>
    <w:rsid w:val="58CE6625"/>
    <w:rsid w:val="58CEA985"/>
    <w:rsid w:val="58CEB1BD"/>
    <w:rsid w:val="58CEB9C6"/>
    <w:rsid w:val="58CEC2BA"/>
    <w:rsid w:val="58CED411"/>
    <w:rsid w:val="58CEF131"/>
    <w:rsid w:val="58CEF90C"/>
    <w:rsid w:val="58CF2145"/>
    <w:rsid w:val="58CF5D2F"/>
    <w:rsid w:val="58CF879F"/>
    <w:rsid w:val="58CF97B4"/>
    <w:rsid w:val="58CFA6C3"/>
    <w:rsid w:val="58CFDBDA"/>
    <w:rsid w:val="58CFDDAC"/>
    <w:rsid w:val="58CFE626"/>
    <w:rsid w:val="58D02E8E"/>
    <w:rsid w:val="58D042D6"/>
    <w:rsid w:val="58D08A81"/>
    <w:rsid w:val="58D096DE"/>
    <w:rsid w:val="58D0A5F8"/>
    <w:rsid w:val="58D0AFEF"/>
    <w:rsid w:val="58D0B617"/>
    <w:rsid w:val="58D0CD45"/>
    <w:rsid w:val="58D0F3A6"/>
    <w:rsid w:val="58D0F61D"/>
    <w:rsid w:val="58D0FA76"/>
    <w:rsid w:val="58D1242C"/>
    <w:rsid w:val="58D1288E"/>
    <w:rsid w:val="58D14DFC"/>
    <w:rsid w:val="58D166C3"/>
    <w:rsid w:val="58D17621"/>
    <w:rsid w:val="58D1B9AB"/>
    <w:rsid w:val="58D1E9A2"/>
    <w:rsid w:val="58D20864"/>
    <w:rsid w:val="58D21067"/>
    <w:rsid w:val="58D216EC"/>
    <w:rsid w:val="58D225AE"/>
    <w:rsid w:val="58D233F8"/>
    <w:rsid w:val="58D248CF"/>
    <w:rsid w:val="58D26A83"/>
    <w:rsid w:val="58D26F51"/>
    <w:rsid w:val="58D2B4B9"/>
    <w:rsid w:val="58D2D411"/>
    <w:rsid w:val="58D2E3FD"/>
    <w:rsid w:val="58D346E3"/>
    <w:rsid w:val="58D3571C"/>
    <w:rsid w:val="58D3B4C0"/>
    <w:rsid w:val="58D3D345"/>
    <w:rsid w:val="58D466D3"/>
    <w:rsid w:val="58D484F6"/>
    <w:rsid w:val="58D4D643"/>
    <w:rsid w:val="58D4F1F3"/>
    <w:rsid w:val="58D53C07"/>
    <w:rsid w:val="58D58AC5"/>
    <w:rsid w:val="58D5C193"/>
    <w:rsid w:val="58D62E2D"/>
    <w:rsid w:val="58D651EE"/>
    <w:rsid w:val="58D66263"/>
    <w:rsid w:val="58D66F02"/>
    <w:rsid w:val="58D6717A"/>
    <w:rsid w:val="58D6751D"/>
    <w:rsid w:val="58D6F96E"/>
    <w:rsid w:val="58D70693"/>
    <w:rsid w:val="58D72069"/>
    <w:rsid w:val="58D73E5E"/>
    <w:rsid w:val="58D743F4"/>
    <w:rsid w:val="58D81BEF"/>
    <w:rsid w:val="58D82450"/>
    <w:rsid w:val="58D838E4"/>
    <w:rsid w:val="58D8465D"/>
    <w:rsid w:val="58D86DB5"/>
    <w:rsid w:val="58D875F1"/>
    <w:rsid w:val="58D896F8"/>
    <w:rsid w:val="58D8AE80"/>
    <w:rsid w:val="58D8EEFA"/>
    <w:rsid w:val="58D8EF27"/>
    <w:rsid w:val="58D8FB38"/>
    <w:rsid w:val="58D90C13"/>
    <w:rsid w:val="58D9963D"/>
    <w:rsid w:val="58D9AF34"/>
    <w:rsid w:val="58D9C905"/>
    <w:rsid w:val="58D9CD98"/>
    <w:rsid w:val="58D9F480"/>
    <w:rsid w:val="58DA74E8"/>
    <w:rsid w:val="58DAA9EE"/>
    <w:rsid w:val="58DAC236"/>
    <w:rsid w:val="58DAC890"/>
    <w:rsid w:val="58DAE4CD"/>
    <w:rsid w:val="58DB39F2"/>
    <w:rsid w:val="58DB45BF"/>
    <w:rsid w:val="58DB599F"/>
    <w:rsid w:val="58DB8324"/>
    <w:rsid w:val="58DB89EF"/>
    <w:rsid w:val="58DB9042"/>
    <w:rsid w:val="58DBAA5B"/>
    <w:rsid w:val="58DBB379"/>
    <w:rsid w:val="58DBCCFE"/>
    <w:rsid w:val="58DBCE47"/>
    <w:rsid w:val="58DBF6D9"/>
    <w:rsid w:val="58DBFAAC"/>
    <w:rsid w:val="58DC0439"/>
    <w:rsid w:val="58DC0E9E"/>
    <w:rsid w:val="58DC152C"/>
    <w:rsid w:val="58DC27BB"/>
    <w:rsid w:val="58DC7CD5"/>
    <w:rsid w:val="58DC88F7"/>
    <w:rsid w:val="58DCA245"/>
    <w:rsid w:val="58DCF79E"/>
    <w:rsid w:val="58DD1149"/>
    <w:rsid w:val="58DD2CB5"/>
    <w:rsid w:val="58DD303B"/>
    <w:rsid w:val="58DD3811"/>
    <w:rsid w:val="58DD48E9"/>
    <w:rsid w:val="58DD7593"/>
    <w:rsid w:val="58DDB861"/>
    <w:rsid w:val="58DDD879"/>
    <w:rsid w:val="58DE1616"/>
    <w:rsid w:val="58DE3489"/>
    <w:rsid w:val="58DE383A"/>
    <w:rsid w:val="58DE3958"/>
    <w:rsid w:val="58DE603D"/>
    <w:rsid w:val="58DE8F99"/>
    <w:rsid w:val="58DEDACE"/>
    <w:rsid w:val="58DF1BDE"/>
    <w:rsid w:val="58DF7076"/>
    <w:rsid w:val="58DF7BEB"/>
    <w:rsid w:val="58DFA4AA"/>
    <w:rsid w:val="58DFB543"/>
    <w:rsid w:val="58DFB813"/>
    <w:rsid w:val="58E01EDE"/>
    <w:rsid w:val="58E058A1"/>
    <w:rsid w:val="58E092B1"/>
    <w:rsid w:val="58E0CC45"/>
    <w:rsid w:val="58E0D831"/>
    <w:rsid w:val="58E0DA1B"/>
    <w:rsid w:val="58E0E557"/>
    <w:rsid w:val="58E115F5"/>
    <w:rsid w:val="58E119FC"/>
    <w:rsid w:val="58E13060"/>
    <w:rsid w:val="58E13E50"/>
    <w:rsid w:val="58E14369"/>
    <w:rsid w:val="58E18FE3"/>
    <w:rsid w:val="58E1CB38"/>
    <w:rsid w:val="58E1EDBA"/>
    <w:rsid w:val="58E23664"/>
    <w:rsid w:val="58E24231"/>
    <w:rsid w:val="58E28D72"/>
    <w:rsid w:val="58E28F8B"/>
    <w:rsid w:val="58E2A316"/>
    <w:rsid w:val="58E2A511"/>
    <w:rsid w:val="58E2B3D0"/>
    <w:rsid w:val="58E3385A"/>
    <w:rsid w:val="58E33EAB"/>
    <w:rsid w:val="58E35246"/>
    <w:rsid w:val="58E36357"/>
    <w:rsid w:val="58E3C264"/>
    <w:rsid w:val="58E40A8D"/>
    <w:rsid w:val="58E4294D"/>
    <w:rsid w:val="58E43107"/>
    <w:rsid w:val="58E43DE1"/>
    <w:rsid w:val="58E45540"/>
    <w:rsid w:val="58E4871C"/>
    <w:rsid w:val="58E4944F"/>
    <w:rsid w:val="58E4ABDD"/>
    <w:rsid w:val="58E4ECED"/>
    <w:rsid w:val="58E4F3CC"/>
    <w:rsid w:val="58E528F8"/>
    <w:rsid w:val="58E55521"/>
    <w:rsid w:val="58E567D6"/>
    <w:rsid w:val="58E5766D"/>
    <w:rsid w:val="58E5943B"/>
    <w:rsid w:val="58E5F43C"/>
    <w:rsid w:val="58E65A06"/>
    <w:rsid w:val="58E6E6A8"/>
    <w:rsid w:val="58E6FF81"/>
    <w:rsid w:val="58E70634"/>
    <w:rsid w:val="58E7425F"/>
    <w:rsid w:val="58E76FE1"/>
    <w:rsid w:val="58E79648"/>
    <w:rsid w:val="58E7B0B3"/>
    <w:rsid w:val="58E7E00A"/>
    <w:rsid w:val="58E81B37"/>
    <w:rsid w:val="58E8440D"/>
    <w:rsid w:val="58E84A36"/>
    <w:rsid w:val="58E8C777"/>
    <w:rsid w:val="58E8DD90"/>
    <w:rsid w:val="58E8DE40"/>
    <w:rsid w:val="58E95993"/>
    <w:rsid w:val="58E960A6"/>
    <w:rsid w:val="58E96AD7"/>
    <w:rsid w:val="58E982EE"/>
    <w:rsid w:val="58E9834C"/>
    <w:rsid w:val="58E98819"/>
    <w:rsid w:val="58E9B907"/>
    <w:rsid w:val="58E9E4C6"/>
    <w:rsid w:val="58E9E630"/>
    <w:rsid w:val="58E9ED5F"/>
    <w:rsid w:val="58EA25BC"/>
    <w:rsid w:val="58EA330F"/>
    <w:rsid w:val="58EA3C4A"/>
    <w:rsid w:val="58EA5428"/>
    <w:rsid w:val="58EA6141"/>
    <w:rsid w:val="58EA629C"/>
    <w:rsid w:val="58EA7ACC"/>
    <w:rsid w:val="58EABC59"/>
    <w:rsid w:val="58EADA41"/>
    <w:rsid w:val="58EADCBE"/>
    <w:rsid w:val="58EADEF4"/>
    <w:rsid w:val="58EADF16"/>
    <w:rsid w:val="58EAE5E6"/>
    <w:rsid w:val="58EB30B9"/>
    <w:rsid w:val="58EB9866"/>
    <w:rsid w:val="58EBFAFF"/>
    <w:rsid w:val="58EC4C12"/>
    <w:rsid w:val="58EC6267"/>
    <w:rsid w:val="58EC906E"/>
    <w:rsid w:val="58EC962F"/>
    <w:rsid w:val="58ECB151"/>
    <w:rsid w:val="58ECC69F"/>
    <w:rsid w:val="58ECD718"/>
    <w:rsid w:val="58ECDA96"/>
    <w:rsid w:val="58ED206E"/>
    <w:rsid w:val="58ED2C58"/>
    <w:rsid w:val="58ED39D6"/>
    <w:rsid w:val="58EDA524"/>
    <w:rsid w:val="58EDAA49"/>
    <w:rsid w:val="58EDCC3C"/>
    <w:rsid w:val="58EDD4AE"/>
    <w:rsid w:val="58EDDA8E"/>
    <w:rsid w:val="58EDDD71"/>
    <w:rsid w:val="58EE7424"/>
    <w:rsid w:val="58EE8E3B"/>
    <w:rsid w:val="58EE9C70"/>
    <w:rsid w:val="58EEA1B8"/>
    <w:rsid w:val="58EEEEB4"/>
    <w:rsid w:val="58EEF4CF"/>
    <w:rsid w:val="58EF14DD"/>
    <w:rsid w:val="58EF25FE"/>
    <w:rsid w:val="58EF5075"/>
    <w:rsid w:val="58EF55B5"/>
    <w:rsid w:val="58EF801C"/>
    <w:rsid w:val="58EFA440"/>
    <w:rsid w:val="58EFAB13"/>
    <w:rsid w:val="58EFAD18"/>
    <w:rsid w:val="58EFBCD8"/>
    <w:rsid w:val="58F0207F"/>
    <w:rsid w:val="58F04333"/>
    <w:rsid w:val="58F04BC0"/>
    <w:rsid w:val="58F067E9"/>
    <w:rsid w:val="58F0A35C"/>
    <w:rsid w:val="58F0E791"/>
    <w:rsid w:val="58F0F0F2"/>
    <w:rsid w:val="58F10036"/>
    <w:rsid w:val="58F111C1"/>
    <w:rsid w:val="58F16AB2"/>
    <w:rsid w:val="58F188A0"/>
    <w:rsid w:val="58F1FA6C"/>
    <w:rsid w:val="58F1FD69"/>
    <w:rsid w:val="58F1FF1B"/>
    <w:rsid w:val="58F2607C"/>
    <w:rsid w:val="58F26254"/>
    <w:rsid w:val="58F28874"/>
    <w:rsid w:val="58F2C2D1"/>
    <w:rsid w:val="58F2CD28"/>
    <w:rsid w:val="58F2CDF2"/>
    <w:rsid w:val="58F2DE55"/>
    <w:rsid w:val="58F2F2A3"/>
    <w:rsid w:val="58F2F445"/>
    <w:rsid w:val="58F324E1"/>
    <w:rsid w:val="58F3318E"/>
    <w:rsid w:val="58F37158"/>
    <w:rsid w:val="58F3B33C"/>
    <w:rsid w:val="58F3B844"/>
    <w:rsid w:val="58F3D998"/>
    <w:rsid w:val="58F41675"/>
    <w:rsid w:val="58F419AB"/>
    <w:rsid w:val="58F41E95"/>
    <w:rsid w:val="58F43DB3"/>
    <w:rsid w:val="58F440E9"/>
    <w:rsid w:val="58F4857E"/>
    <w:rsid w:val="58F486E6"/>
    <w:rsid w:val="58F49596"/>
    <w:rsid w:val="58F49751"/>
    <w:rsid w:val="58F4A2B5"/>
    <w:rsid w:val="58F4B17C"/>
    <w:rsid w:val="58F4C33B"/>
    <w:rsid w:val="58F4C5C3"/>
    <w:rsid w:val="58F4CA7E"/>
    <w:rsid w:val="58F4ECCD"/>
    <w:rsid w:val="58F54F48"/>
    <w:rsid w:val="58F573D2"/>
    <w:rsid w:val="58F590CA"/>
    <w:rsid w:val="58F5AB6C"/>
    <w:rsid w:val="58F5B8EC"/>
    <w:rsid w:val="58F5C82F"/>
    <w:rsid w:val="58F5F7CA"/>
    <w:rsid w:val="58F62F83"/>
    <w:rsid w:val="58F66F39"/>
    <w:rsid w:val="58F6759C"/>
    <w:rsid w:val="58F6C0A1"/>
    <w:rsid w:val="58F6CC62"/>
    <w:rsid w:val="58F72560"/>
    <w:rsid w:val="58F75FB9"/>
    <w:rsid w:val="58F76B65"/>
    <w:rsid w:val="58F778B2"/>
    <w:rsid w:val="58F7D2BB"/>
    <w:rsid w:val="58F7F641"/>
    <w:rsid w:val="58F80253"/>
    <w:rsid w:val="58F82228"/>
    <w:rsid w:val="58F82FC2"/>
    <w:rsid w:val="58F83CA8"/>
    <w:rsid w:val="58F863F9"/>
    <w:rsid w:val="58F873D8"/>
    <w:rsid w:val="58F87930"/>
    <w:rsid w:val="58F879DE"/>
    <w:rsid w:val="58F8B336"/>
    <w:rsid w:val="58F8BF94"/>
    <w:rsid w:val="58F8CD6F"/>
    <w:rsid w:val="58F90ACC"/>
    <w:rsid w:val="58F9314C"/>
    <w:rsid w:val="58F95099"/>
    <w:rsid w:val="58F95855"/>
    <w:rsid w:val="58F98ECB"/>
    <w:rsid w:val="58F9D848"/>
    <w:rsid w:val="58FA11C1"/>
    <w:rsid w:val="58FA1E48"/>
    <w:rsid w:val="58FA2967"/>
    <w:rsid w:val="58FA3195"/>
    <w:rsid w:val="58FA3BA2"/>
    <w:rsid w:val="58FA4099"/>
    <w:rsid w:val="58FA40A5"/>
    <w:rsid w:val="58FA50E5"/>
    <w:rsid w:val="58FAEA01"/>
    <w:rsid w:val="58FB0D7E"/>
    <w:rsid w:val="58FB9378"/>
    <w:rsid w:val="58FBA870"/>
    <w:rsid w:val="58FBEC52"/>
    <w:rsid w:val="58FBFACC"/>
    <w:rsid w:val="58FC5D75"/>
    <w:rsid w:val="58FC8E83"/>
    <w:rsid w:val="58FCA6B1"/>
    <w:rsid w:val="58FCD2A4"/>
    <w:rsid w:val="58FD688A"/>
    <w:rsid w:val="58FD8277"/>
    <w:rsid w:val="58FD8AFC"/>
    <w:rsid w:val="58FDBD42"/>
    <w:rsid w:val="58FDC10B"/>
    <w:rsid w:val="58FDC8AA"/>
    <w:rsid w:val="58FDCFC2"/>
    <w:rsid w:val="58FDF8F9"/>
    <w:rsid w:val="58FE1DE7"/>
    <w:rsid w:val="58FE3AEE"/>
    <w:rsid w:val="58FE3BA4"/>
    <w:rsid w:val="58FE6DCA"/>
    <w:rsid w:val="58FE760E"/>
    <w:rsid w:val="58FE7BDE"/>
    <w:rsid w:val="58FEBEB4"/>
    <w:rsid w:val="58FEEF86"/>
    <w:rsid w:val="58FF0599"/>
    <w:rsid w:val="58FF2790"/>
    <w:rsid w:val="58FF3202"/>
    <w:rsid w:val="58FF391D"/>
    <w:rsid w:val="58FF3EDD"/>
    <w:rsid w:val="58FF46E2"/>
    <w:rsid w:val="58FF5D62"/>
    <w:rsid w:val="58FF5F00"/>
    <w:rsid w:val="58FF6CD7"/>
    <w:rsid w:val="58FF8FF6"/>
    <w:rsid w:val="58FF9EA9"/>
    <w:rsid w:val="58FFDB44"/>
    <w:rsid w:val="58FFEDE2"/>
    <w:rsid w:val="58FFF32B"/>
    <w:rsid w:val="58FFFACC"/>
    <w:rsid w:val="5900158B"/>
    <w:rsid w:val="590042C3"/>
    <w:rsid w:val="590056C5"/>
    <w:rsid w:val="59005D83"/>
    <w:rsid w:val="59008990"/>
    <w:rsid w:val="59008BAB"/>
    <w:rsid w:val="5900967F"/>
    <w:rsid w:val="5900B7E6"/>
    <w:rsid w:val="590106DB"/>
    <w:rsid w:val="59013FBD"/>
    <w:rsid w:val="59014285"/>
    <w:rsid w:val="59015674"/>
    <w:rsid w:val="5901758C"/>
    <w:rsid w:val="59018606"/>
    <w:rsid w:val="5901AA7A"/>
    <w:rsid w:val="5901C44C"/>
    <w:rsid w:val="5901D81D"/>
    <w:rsid w:val="5901E510"/>
    <w:rsid w:val="5901E535"/>
    <w:rsid w:val="590284CE"/>
    <w:rsid w:val="59028A59"/>
    <w:rsid w:val="5902BC8C"/>
    <w:rsid w:val="5902C520"/>
    <w:rsid w:val="5902DB25"/>
    <w:rsid w:val="5902E538"/>
    <w:rsid w:val="5902EF2E"/>
    <w:rsid w:val="5902F7D4"/>
    <w:rsid w:val="5902FA6F"/>
    <w:rsid w:val="59032E45"/>
    <w:rsid w:val="59032EB4"/>
    <w:rsid w:val="59035192"/>
    <w:rsid w:val="59038786"/>
    <w:rsid w:val="59038E28"/>
    <w:rsid w:val="5903A969"/>
    <w:rsid w:val="5903D35C"/>
    <w:rsid w:val="5903E5D2"/>
    <w:rsid w:val="59045CDD"/>
    <w:rsid w:val="5904994B"/>
    <w:rsid w:val="59049AE5"/>
    <w:rsid w:val="5904D3F0"/>
    <w:rsid w:val="5904F4E6"/>
    <w:rsid w:val="5904FFCD"/>
    <w:rsid w:val="590524EC"/>
    <w:rsid w:val="59055224"/>
    <w:rsid w:val="59059BFB"/>
    <w:rsid w:val="5905AD18"/>
    <w:rsid w:val="5905B0A7"/>
    <w:rsid w:val="5905B419"/>
    <w:rsid w:val="5905BC98"/>
    <w:rsid w:val="5905FA48"/>
    <w:rsid w:val="5905FA58"/>
    <w:rsid w:val="590639CB"/>
    <w:rsid w:val="59063BF1"/>
    <w:rsid w:val="590659CE"/>
    <w:rsid w:val="59067507"/>
    <w:rsid w:val="5906779A"/>
    <w:rsid w:val="590682AA"/>
    <w:rsid w:val="59068593"/>
    <w:rsid w:val="59069899"/>
    <w:rsid w:val="5906BD48"/>
    <w:rsid w:val="5906C502"/>
    <w:rsid w:val="5906F278"/>
    <w:rsid w:val="5906FD19"/>
    <w:rsid w:val="59071AF7"/>
    <w:rsid w:val="590732A5"/>
    <w:rsid w:val="5907341C"/>
    <w:rsid w:val="59078B87"/>
    <w:rsid w:val="5907F606"/>
    <w:rsid w:val="590808FE"/>
    <w:rsid w:val="590824F0"/>
    <w:rsid w:val="59084CAC"/>
    <w:rsid w:val="5908578C"/>
    <w:rsid w:val="59086F0E"/>
    <w:rsid w:val="590873F3"/>
    <w:rsid w:val="59088EEA"/>
    <w:rsid w:val="59088F0B"/>
    <w:rsid w:val="59089CD8"/>
    <w:rsid w:val="5908A14A"/>
    <w:rsid w:val="5908BDF9"/>
    <w:rsid w:val="5908E6C4"/>
    <w:rsid w:val="5908F57B"/>
    <w:rsid w:val="5908F7FA"/>
    <w:rsid w:val="5908FDB7"/>
    <w:rsid w:val="5909378A"/>
    <w:rsid w:val="59095202"/>
    <w:rsid w:val="59096A95"/>
    <w:rsid w:val="590988C8"/>
    <w:rsid w:val="590989F4"/>
    <w:rsid w:val="59099D07"/>
    <w:rsid w:val="5909AAD7"/>
    <w:rsid w:val="590A1670"/>
    <w:rsid w:val="590A2194"/>
    <w:rsid w:val="590A324D"/>
    <w:rsid w:val="590A4A10"/>
    <w:rsid w:val="590A76EA"/>
    <w:rsid w:val="590AD28E"/>
    <w:rsid w:val="590AD3C9"/>
    <w:rsid w:val="590AEF3C"/>
    <w:rsid w:val="590AFB3C"/>
    <w:rsid w:val="590B38A7"/>
    <w:rsid w:val="590BC1AC"/>
    <w:rsid w:val="590BC8CA"/>
    <w:rsid w:val="590BEF00"/>
    <w:rsid w:val="590BFAFD"/>
    <w:rsid w:val="590C3B0D"/>
    <w:rsid w:val="590C440D"/>
    <w:rsid w:val="590C44C7"/>
    <w:rsid w:val="590C7154"/>
    <w:rsid w:val="590CC601"/>
    <w:rsid w:val="590CD9D0"/>
    <w:rsid w:val="590D16AF"/>
    <w:rsid w:val="590D335A"/>
    <w:rsid w:val="590D362E"/>
    <w:rsid w:val="590D387A"/>
    <w:rsid w:val="590D59E8"/>
    <w:rsid w:val="590D92FE"/>
    <w:rsid w:val="590DABC4"/>
    <w:rsid w:val="590DC6E2"/>
    <w:rsid w:val="590E4687"/>
    <w:rsid w:val="590E4DDC"/>
    <w:rsid w:val="590E7F3A"/>
    <w:rsid w:val="590E9999"/>
    <w:rsid w:val="590ECD21"/>
    <w:rsid w:val="590EE178"/>
    <w:rsid w:val="590EE584"/>
    <w:rsid w:val="590F0F62"/>
    <w:rsid w:val="590F1B23"/>
    <w:rsid w:val="590F317C"/>
    <w:rsid w:val="590F3501"/>
    <w:rsid w:val="590F59E1"/>
    <w:rsid w:val="590F73E5"/>
    <w:rsid w:val="590F866A"/>
    <w:rsid w:val="590FA51D"/>
    <w:rsid w:val="590FB575"/>
    <w:rsid w:val="590FC0E7"/>
    <w:rsid w:val="590FD154"/>
    <w:rsid w:val="590FD184"/>
    <w:rsid w:val="590FD98A"/>
    <w:rsid w:val="590FDA53"/>
    <w:rsid w:val="590FF626"/>
    <w:rsid w:val="590FFF88"/>
    <w:rsid w:val="591003FB"/>
    <w:rsid w:val="59103ADC"/>
    <w:rsid w:val="591083CA"/>
    <w:rsid w:val="5910B3AC"/>
    <w:rsid w:val="5910B7D3"/>
    <w:rsid w:val="5910C5B2"/>
    <w:rsid w:val="5910CDB4"/>
    <w:rsid w:val="5910E00C"/>
    <w:rsid w:val="59119274"/>
    <w:rsid w:val="59119CC6"/>
    <w:rsid w:val="5911BCD4"/>
    <w:rsid w:val="5911C6CC"/>
    <w:rsid w:val="5911CF35"/>
    <w:rsid w:val="5911FD0F"/>
    <w:rsid w:val="591218B3"/>
    <w:rsid w:val="59121B26"/>
    <w:rsid w:val="591229A1"/>
    <w:rsid w:val="59123B90"/>
    <w:rsid w:val="59124CE4"/>
    <w:rsid w:val="59126309"/>
    <w:rsid w:val="5912C9FC"/>
    <w:rsid w:val="5912F04E"/>
    <w:rsid w:val="591308FD"/>
    <w:rsid w:val="59131143"/>
    <w:rsid w:val="59132932"/>
    <w:rsid w:val="59137CB4"/>
    <w:rsid w:val="59137E22"/>
    <w:rsid w:val="59141B4B"/>
    <w:rsid w:val="591426AA"/>
    <w:rsid w:val="5914A8FD"/>
    <w:rsid w:val="5914ACDD"/>
    <w:rsid w:val="5914BF3A"/>
    <w:rsid w:val="5914EFA3"/>
    <w:rsid w:val="59151AFC"/>
    <w:rsid w:val="5915718E"/>
    <w:rsid w:val="59158BF9"/>
    <w:rsid w:val="5915D0C5"/>
    <w:rsid w:val="5915F725"/>
    <w:rsid w:val="5915FDB2"/>
    <w:rsid w:val="591605E8"/>
    <w:rsid w:val="5916D87E"/>
    <w:rsid w:val="5916F8EF"/>
    <w:rsid w:val="591707FF"/>
    <w:rsid w:val="59173AE2"/>
    <w:rsid w:val="59173F7A"/>
    <w:rsid w:val="59178E59"/>
    <w:rsid w:val="59179594"/>
    <w:rsid w:val="5917988E"/>
    <w:rsid w:val="59179E89"/>
    <w:rsid w:val="5917A285"/>
    <w:rsid w:val="5917B597"/>
    <w:rsid w:val="5917B7F7"/>
    <w:rsid w:val="5917D032"/>
    <w:rsid w:val="5917F0C4"/>
    <w:rsid w:val="5917FD09"/>
    <w:rsid w:val="591804C9"/>
    <w:rsid w:val="59180754"/>
    <w:rsid w:val="59183ED1"/>
    <w:rsid w:val="5918910A"/>
    <w:rsid w:val="5918B476"/>
    <w:rsid w:val="5918C9D8"/>
    <w:rsid w:val="5918FF51"/>
    <w:rsid w:val="5919069F"/>
    <w:rsid w:val="591929B7"/>
    <w:rsid w:val="59192C0B"/>
    <w:rsid w:val="591942B0"/>
    <w:rsid w:val="591945F0"/>
    <w:rsid w:val="59194CFE"/>
    <w:rsid w:val="5919653A"/>
    <w:rsid w:val="591976A1"/>
    <w:rsid w:val="59197BE1"/>
    <w:rsid w:val="59199CD2"/>
    <w:rsid w:val="5919A409"/>
    <w:rsid w:val="5919B9DB"/>
    <w:rsid w:val="5919C8B6"/>
    <w:rsid w:val="5919E56E"/>
    <w:rsid w:val="591A0263"/>
    <w:rsid w:val="591A13B6"/>
    <w:rsid w:val="591A3ABD"/>
    <w:rsid w:val="591A421E"/>
    <w:rsid w:val="591A63CB"/>
    <w:rsid w:val="591A6B3F"/>
    <w:rsid w:val="591A99E7"/>
    <w:rsid w:val="591AA598"/>
    <w:rsid w:val="591AB159"/>
    <w:rsid w:val="591AD640"/>
    <w:rsid w:val="591AE69A"/>
    <w:rsid w:val="591B6192"/>
    <w:rsid w:val="591B76B8"/>
    <w:rsid w:val="591BD5DF"/>
    <w:rsid w:val="591BDB64"/>
    <w:rsid w:val="591BE18B"/>
    <w:rsid w:val="591BED61"/>
    <w:rsid w:val="591BFECB"/>
    <w:rsid w:val="591C06CE"/>
    <w:rsid w:val="591C1E42"/>
    <w:rsid w:val="591C67F6"/>
    <w:rsid w:val="591C79E8"/>
    <w:rsid w:val="591CDF03"/>
    <w:rsid w:val="591CE3B0"/>
    <w:rsid w:val="591CEFBA"/>
    <w:rsid w:val="591CF390"/>
    <w:rsid w:val="591CFDB6"/>
    <w:rsid w:val="591D036E"/>
    <w:rsid w:val="591D2B44"/>
    <w:rsid w:val="591D3147"/>
    <w:rsid w:val="591D7D53"/>
    <w:rsid w:val="591D81D6"/>
    <w:rsid w:val="591D8D04"/>
    <w:rsid w:val="591D9DB1"/>
    <w:rsid w:val="591DE73F"/>
    <w:rsid w:val="591DFDDA"/>
    <w:rsid w:val="591E0501"/>
    <w:rsid w:val="591E42DC"/>
    <w:rsid w:val="591E5D36"/>
    <w:rsid w:val="591E96E5"/>
    <w:rsid w:val="591E99B7"/>
    <w:rsid w:val="591EE0CF"/>
    <w:rsid w:val="591EE8DE"/>
    <w:rsid w:val="591EEC46"/>
    <w:rsid w:val="591F11FB"/>
    <w:rsid w:val="591F217C"/>
    <w:rsid w:val="591F2D74"/>
    <w:rsid w:val="591F4181"/>
    <w:rsid w:val="591F542F"/>
    <w:rsid w:val="591F6184"/>
    <w:rsid w:val="591F65CF"/>
    <w:rsid w:val="591F80CA"/>
    <w:rsid w:val="591FBFC2"/>
    <w:rsid w:val="591FEBA4"/>
    <w:rsid w:val="59201508"/>
    <w:rsid w:val="59202EBC"/>
    <w:rsid w:val="59204658"/>
    <w:rsid w:val="5920491A"/>
    <w:rsid w:val="59205BF6"/>
    <w:rsid w:val="59209EFA"/>
    <w:rsid w:val="5920A22B"/>
    <w:rsid w:val="5920C0C0"/>
    <w:rsid w:val="5920C932"/>
    <w:rsid w:val="5920F704"/>
    <w:rsid w:val="59212584"/>
    <w:rsid w:val="59216974"/>
    <w:rsid w:val="592174E4"/>
    <w:rsid w:val="59218EE6"/>
    <w:rsid w:val="59219021"/>
    <w:rsid w:val="5921AF3C"/>
    <w:rsid w:val="5921F364"/>
    <w:rsid w:val="59220AD1"/>
    <w:rsid w:val="592213D0"/>
    <w:rsid w:val="59223048"/>
    <w:rsid w:val="59223A47"/>
    <w:rsid w:val="59223EAA"/>
    <w:rsid w:val="592243F0"/>
    <w:rsid w:val="59225F3F"/>
    <w:rsid w:val="59227262"/>
    <w:rsid w:val="59227A5C"/>
    <w:rsid w:val="59229EA4"/>
    <w:rsid w:val="5922C49B"/>
    <w:rsid w:val="5922DB62"/>
    <w:rsid w:val="5922DD5E"/>
    <w:rsid w:val="5922F9FD"/>
    <w:rsid w:val="59232432"/>
    <w:rsid w:val="59232D82"/>
    <w:rsid w:val="5923717E"/>
    <w:rsid w:val="59238845"/>
    <w:rsid w:val="592397E2"/>
    <w:rsid w:val="5923A4D2"/>
    <w:rsid w:val="5923D7C7"/>
    <w:rsid w:val="5923DD50"/>
    <w:rsid w:val="5924744D"/>
    <w:rsid w:val="59249474"/>
    <w:rsid w:val="592495B4"/>
    <w:rsid w:val="5924A6AE"/>
    <w:rsid w:val="5924B29B"/>
    <w:rsid w:val="5924C91A"/>
    <w:rsid w:val="5924E5A4"/>
    <w:rsid w:val="5924FF6D"/>
    <w:rsid w:val="592516C4"/>
    <w:rsid w:val="59251FEB"/>
    <w:rsid w:val="59254CB9"/>
    <w:rsid w:val="592554D1"/>
    <w:rsid w:val="59255DE3"/>
    <w:rsid w:val="59258CC8"/>
    <w:rsid w:val="5925AF34"/>
    <w:rsid w:val="5925D361"/>
    <w:rsid w:val="59261E56"/>
    <w:rsid w:val="59264313"/>
    <w:rsid w:val="59264598"/>
    <w:rsid w:val="5926580F"/>
    <w:rsid w:val="5926BADE"/>
    <w:rsid w:val="5926BB4B"/>
    <w:rsid w:val="5926D4F7"/>
    <w:rsid w:val="5926E467"/>
    <w:rsid w:val="59272AE4"/>
    <w:rsid w:val="59273109"/>
    <w:rsid w:val="5927A6F1"/>
    <w:rsid w:val="5927BA6A"/>
    <w:rsid w:val="59280862"/>
    <w:rsid w:val="592823C2"/>
    <w:rsid w:val="59288CB1"/>
    <w:rsid w:val="5928CE92"/>
    <w:rsid w:val="5928DDD1"/>
    <w:rsid w:val="5928E0B7"/>
    <w:rsid w:val="59290F56"/>
    <w:rsid w:val="592912EB"/>
    <w:rsid w:val="592913A0"/>
    <w:rsid w:val="592957A1"/>
    <w:rsid w:val="59295C0B"/>
    <w:rsid w:val="5929D89F"/>
    <w:rsid w:val="5929EDAD"/>
    <w:rsid w:val="592A59FF"/>
    <w:rsid w:val="592A5C60"/>
    <w:rsid w:val="592A6282"/>
    <w:rsid w:val="592A81C3"/>
    <w:rsid w:val="592A8235"/>
    <w:rsid w:val="592AA3EE"/>
    <w:rsid w:val="592ABEC4"/>
    <w:rsid w:val="592ACE2B"/>
    <w:rsid w:val="592AEF70"/>
    <w:rsid w:val="592B08B9"/>
    <w:rsid w:val="592B1BA7"/>
    <w:rsid w:val="592B58E6"/>
    <w:rsid w:val="592BA2F9"/>
    <w:rsid w:val="592BDC6F"/>
    <w:rsid w:val="592C1620"/>
    <w:rsid w:val="592C85BA"/>
    <w:rsid w:val="592CAD25"/>
    <w:rsid w:val="592CD6C1"/>
    <w:rsid w:val="592CFDB2"/>
    <w:rsid w:val="592D408C"/>
    <w:rsid w:val="592D4309"/>
    <w:rsid w:val="592D57AE"/>
    <w:rsid w:val="592D7CE2"/>
    <w:rsid w:val="592DB517"/>
    <w:rsid w:val="592DCFB9"/>
    <w:rsid w:val="592E586E"/>
    <w:rsid w:val="592E5E5B"/>
    <w:rsid w:val="592E87AA"/>
    <w:rsid w:val="592EDDA2"/>
    <w:rsid w:val="592F0D6A"/>
    <w:rsid w:val="592F1D49"/>
    <w:rsid w:val="592F2A1A"/>
    <w:rsid w:val="592F3271"/>
    <w:rsid w:val="592F4170"/>
    <w:rsid w:val="592F4D9C"/>
    <w:rsid w:val="592F50F8"/>
    <w:rsid w:val="592F5BAF"/>
    <w:rsid w:val="59301D32"/>
    <w:rsid w:val="59302977"/>
    <w:rsid w:val="59304004"/>
    <w:rsid w:val="593058C9"/>
    <w:rsid w:val="59305FE9"/>
    <w:rsid w:val="59306A52"/>
    <w:rsid w:val="593081E2"/>
    <w:rsid w:val="5930896F"/>
    <w:rsid w:val="5930A6D2"/>
    <w:rsid w:val="5930A6F4"/>
    <w:rsid w:val="5930ABAC"/>
    <w:rsid w:val="5930B5E2"/>
    <w:rsid w:val="59310DB1"/>
    <w:rsid w:val="59313166"/>
    <w:rsid w:val="59313A13"/>
    <w:rsid w:val="59315E5A"/>
    <w:rsid w:val="593174E5"/>
    <w:rsid w:val="59317966"/>
    <w:rsid w:val="5931F1FC"/>
    <w:rsid w:val="59323B15"/>
    <w:rsid w:val="59325AF2"/>
    <w:rsid w:val="593268F2"/>
    <w:rsid w:val="59327946"/>
    <w:rsid w:val="59329560"/>
    <w:rsid w:val="5932A7DE"/>
    <w:rsid w:val="5932B60A"/>
    <w:rsid w:val="593333C8"/>
    <w:rsid w:val="59333D3E"/>
    <w:rsid w:val="593343DA"/>
    <w:rsid w:val="59336A6B"/>
    <w:rsid w:val="59338A4E"/>
    <w:rsid w:val="5933A3D9"/>
    <w:rsid w:val="5933CAC9"/>
    <w:rsid w:val="5933D0C9"/>
    <w:rsid w:val="5933D10C"/>
    <w:rsid w:val="5933DE59"/>
    <w:rsid w:val="5933E22C"/>
    <w:rsid w:val="593400FA"/>
    <w:rsid w:val="59341610"/>
    <w:rsid w:val="59342368"/>
    <w:rsid w:val="59343EDC"/>
    <w:rsid w:val="59344DC3"/>
    <w:rsid w:val="593456D7"/>
    <w:rsid w:val="59349717"/>
    <w:rsid w:val="59349DDF"/>
    <w:rsid w:val="5934A125"/>
    <w:rsid w:val="5934A36E"/>
    <w:rsid w:val="5934C0F4"/>
    <w:rsid w:val="5934D0B4"/>
    <w:rsid w:val="5934EA39"/>
    <w:rsid w:val="59350BCD"/>
    <w:rsid w:val="59350CF3"/>
    <w:rsid w:val="59351774"/>
    <w:rsid w:val="5935429F"/>
    <w:rsid w:val="59358D03"/>
    <w:rsid w:val="59359E35"/>
    <w:rsid w:val="5935E8A9"/>
    <w:rsid w:val="5935EB32"/>
    <w:rsid w:val="5936157D"/>
    <w:rsid w:val="593662CE"/>
    <w:rsid w:val="593664B5"/>
    <w:rsid w:val="5936693B"/>
    <w:rsid w:val="5936D537"/>
    <w:rsid w:val="5936DF91"/>
    <w:rsid w:val="5936E0C0"/>
    <w:rsid w:val="5937168F"/>
    <w:rsid w:val="59372943"/>
    <w:rsid w:val="593729B9"/>
    <w:rsid w:val="593739FB"/>
    <w:rsid w:val="59375564"/>
    <w:rsid w:val="5937584C"/>
    <w:rsid w:val="59375EAA"/>
    <w:rsid w:val="593766F7"/>
    <w:rsid w:val="59377A2F"/>
    <w:rsid w:val="5937856B"/>
    <w:rsid w:val="593799C7"/>
    <w:rsid w:val="5937D17E"/>
    <w:rsid w:val="5937E131"/>
    <w:rsid w:val="59382744"/>
    <w:rsid w:val="5938544E"/>
    <w:rsid w:val="59388E4A"/>
    <w:rsid w:val="5938BC10"/>
    <w:rsid w:val="5938C103"/>
    <w:rsid w:val="5938F689"/>
    <w:rsid w:val="593963D2"/>
    <w:rsid w:val="59398E8C"/>
    <w:rsid w:val="5939CCE2"/>
    <w:rsid w:val="5939EB8A"/>
    <w:rsid w:val="5939F171"/>
    <w:rsid w:val="5939F366"/>
    <w:rsid w:val="5939F71C"/>
    <w:rsid w:val="593A481D"/>
    <w:rsid w:val="593A485C"/>
    <w:rsid w:val="593A49BB"/>
    <w:rsid w:val="593A8809"/>
    <w:rsid w:val="593A97CA"/>
    <w:rsid w:val="593AAC39"/>
    <w:rsid w:val="593ACC1F"/>
    <w:rsid w:val="593B41E0"/>
    <w:rsid w:val="593B4EE1"/>
    <w:rsid w:val="593B77CB"/>
    <w:rsid w:val="593B7EFD"/>
    <w:rsid w:val="593B95EE"/>
    <w:rsid w:val="593BC7E1"/>
    <w:rsid w:val="593C309E"/>
    <w:rsid w:val="593C9A9A"/>
    <w:rsid w:val="593CBBE5"/>
    <w:rsid w:val="593CBFEB"/>
    <w:rsid w:val="593D0CAE"/>
    <w:rsid w:val="593D171E"/>
    <w:rsid w:val="593D3D7A"/>
    <w:rsid w:val="593D5A66"/>
    <w:rsid w:val="593D7B2F"/>
    <w:rsid w:val="593DDE30"/>
    <w:rsid w:val="593DE4FD"/>
    <w:rsid w:val="593DEA2C"/>
    <w:rsid w:val="593DF782"/>
    <w:rsid w:val="593E43F8"/>
    <w:rsid w:val="593E5CBE"/>
    <w:rsid w:val="593E7099"/>
    <w:rsid w:val="593E8D33"/>
    <w:rsid w:val="593E9D75"/>
    <w:rsid w:val="593EA152"/>
    <w:rsid w:val="593ECFF0"/>
    <w:rsid w:val="593ED0B2"/>
    <w:rsid w:val="593F4452"/>
    <w:rsid w:val="593F4DE5"/>
    <w:rsid w:val="593F5DF3"/>
    <w:rsid w:val="593FFB9E"/>
    <w:rsid w:val="59401247"/>
    <w:rsid w:val="59403FE0"/>
    <w:rsid w:val="594072C7"/>
    <w:rsid w:val="5940C06A"/>
    <w:rsid w:val="5940C1F2"/>
    <w:rsid w:val="5940D29A"/>
    <w:rsid w:val="59413BC3"/>
    <w:rsid w:val="5941872B"/>
    <w:rsid w:val="5941D674"/>
    <w:rsid w:val="5941DF65"/>
    <w:rsid w:val="5941ED29"/>
    <w:rsid w:val="59422BBC"/>
    <w:rsid w:val="59426F1A"/>
    <w:rsid w:val="59427878"/>
    <w:rsid w:val="5942A576"/>
    <w:rsid w:val="5942CAEF"/>
    <w:rsid w:val="59430F02"/>
    <w:rsid w:val="59431E72"/>
    <w:rsid w:val="59434024"/>
    <w:rsid w:val="5943BB07"/>
    <w:rsid w:val="5943C292"/>
    <w:rsid w:val="5944047D"/>
    <w:rsid w:val="59443A0B"/>
    <w:rsid w:val="59443B05"/>
    <w:rsid w:val="594498DF"/>
    <w:rsid w:val="5944A002"/>
    <w:rsid w:val="5944B3CF"/>
    <w:rsid w:val="5944C8F9"/>
    <w:rsid w:val="5944FDC3"/>
    <w:rsid w:val="59450804"/>
    <w:rsid w:val="594544B3"/>
    <w:rsid w:val="5945C313"/>
    <w:rsid w:val="5945CF0B"/>
    <w:rsid w:val="5945FF05"/>
    <w:rsid w:val="5946003C"/>
    <w:rsid w:val="5946704F"/>
    <w:rsid w:val="594671D1"/>
    <w:rsid w:val="59467465"/>
    <w:rsid w:val="594679CB"/>
    <w:rsid w:val="594681F6"/>
    <w:rsid w:val="594695BF"/>
    <w:rsid w:val="5946C638"/>
    <w:rsid w:val="5946C8AE"/>
    <w:rsid w:val="59472FD4"/>
    <w:rsid w:val="59475B15"/>
    <w:rsid w:val="59479546"/>
    <w:rsid w:val="5947AB68"/>
    <w:rsid w:val="594834B9"/>
    <w:rsid w:val="5948367E"/>
    <w:rsid w:val="59485884"/>
    <w:rsid w:val="594859AD"/>
    <w:rsid w:val="5948695A"/>
    <w:rsid w:val="594892E5"/>
    <w:rsid w:val="5948D7EE"/>
    <w:rsid w:val="5948DE30"/>
    <w:rsid w:val="5948E895"/>
    <w:rsid w:val="5948FA2C"/>
    <w:rsid w:val="59490D25"/>
    <w:rsid w:val="59493557"/>
    <w:rsid w:val="59494159"/>
    <w:rsid w:val="59494DB0"/>
    <w:rsid w:val="594952B4"/>
    <w:rsid w:val="594953BD"/>
    <w:rsid w:val="59495937"/>
    <w:rsid w:val="5949ACD9"/>
    <w:rsid w:val="5949E372"/>
    <w:rsid w:val="5949E432"/>
    <w:rsid w:val="594A86ED"/>
    <w:rsid w:val="594ACE54"/>
    <w:rsid w:val="594AD15C"/>
    <w:rsid w:val="594AE0CD"/>
    <w:rsid w:val="594B1873"/>
    <w:rsid w:val="594B7D70"/>
    <w:rsid w:val="594B8879"/>
    <w:rsid w:val="594BC9F0"/>
    <w:rsid w:val="594C1DE6"/>
    <w:rsid w:val="594C4F75"/>
    <w:rsid w:val="594C7998"/>
    <w:rsid w:val="594C872E"/>
    <w:rsid w:val="594CDF0C"/>
    <w:rsid w:val="594CF833"/>
    <w:rsid w:val="594D164D"/>
    <w:rsid w:val="594D7FA6"/>
    <w:rsid w:val="594DA048"/>
    <w:rsid w:val="594E1362"/>
    <w:rsid w:val="594E4205"/>
    <w:rsid w:val="594E47EB"/>
    <w:rsid w:val="594E58F3"/>
    <w:rsid w:val="594EB2F7"/>
    <w:rsid w:val="594EE3B8"/>
    <w:rsid w:val="594EEF74"/>
    <w:rsid w:val="594EFEAD"/>
    <w:rsid w:val="594F28D0"/>
    <w:rsid w:val="594F2C62"/>
    <w:rsid w:val="594F2CEB"/>
    <w:rsid w:val="594F3233"/>
    <w:rsid w:val="594F35C1"/>
    <w:rsid w:val="594F644F"/>
    <w:rsid w:val="594FA07B"/>
    <w:rsid w:val="594FEA8A"/>
    <w:rsid w:val="594FF0B9"/>
    <w:rsid w:val="59503248"/>
    <w:rsid w:val="595036C5"/>
    <w:rsid w:val="5950DF3D"/>
    <w:rsid w:val="5950ED9B"/>
    <w:rsid w:val="5950EE0D"/>
    <w:rsid w:val="5950F215"/>
    <w:rsid w:val="5951370F"/>
    <w:rsid w:val="595167FC"/>
    <w:rsid w:val="595175F8"/>
    <w:rsid w:val="59518072"/>
    <w:rsid w:val="5951A81E"/>
    <w:rsid w:val="5952058A"/>
    <w:rsid w:val="59524736"/>
    <w:rsid w:val="59524F4C"/>
    <w:rsid w:val="59525A50"/>
    <w:rsid w:val="59529A10"/>
    <w:rsid w:val="5952AE66"/>
    <w:rsid w:val="5952B299"/>
    <w:rsid w:val="5952D3B8"/>
    <w:rsid w:val="59531ED1"/>
    <w:rsid w:val="595359A8"/>
    <w:rsid w:val="59537985"/>
    <w:rsid w:val="59539665"/>
    <w:rsid w:val="59539FBC"/>
    <w:rsid w:val="5953AC2E"/>
    <w:rsid w:val="5953B482"/>
    <w:rsid w:val="59540EAD"/>
    <w:rsid w:val="5954834B"/>
    <w:rsid w:val="59549B2C"/>
    <w:rsid w:val="5954A5B7"/>
    <w:rsid w:val="5954ECB5"/>
    <w:rsid w:val="595573EC"/>
    <w:rsid w:val="59557C58"/>
    <w:rsid w:val="5955A362"/>
    <w:rsid w:val="5955DCCC"/>
    <w:rsid w:val="5955DDC1"/>
    <w:rsid w:val="5955F5C3"/>
    <w:rsid w:val="59562B1E"/>
    <w:rsid w:val="59563D37"/>
    <w:rsid w:val="595661D5"/>
    <w:rsid w:val="59566E1A"/>
    <w:rsid w:val="5956FA17"/>
    <w:rsid w:val="59570009"/>
    <w:rsid w:val="59571411"/>
    <w:rsid w:val="595775C9"/>
    <w:rsid w:val="595783FF"/>
    <w:rsid w:val="595787DD"/>
    <w:rsid w:val="5957BEE7"/>
    <w:rsid w:val="5957FC42"/>
    <w:rsid w:val="59586C30"/>
    <w:rsid w:val="5958762F"/>
    <w:rsid w:val="59587C0F"/>
    <w:rsid w:val="59590EAE"/>
    <w:rsid w:val="59591497"/>
    <w:rsid w:val="59592105"/>
    <w:rsid w:val="595933BB"/>
    <w:rsid w:val="59593D87"/>
    <w:rsid w:val="59594470"/>
    <w:rsid w:val="595947BC"/>
    <w:rsid w:val="5959519F"/>
    <w:rsid w:val="5959A96F"/>
    <w:rsid w:val="5959B5A2"/>
    <w:rsid w:val="5959C455"/>
    <w:rsid w:val="595A72BB"/>
    <w:rsid w:val="595A9A05"/>
    <w:rsid w:val="595ACE63"/>
    <w:rsid w:val="595AD80C"/>
    <w:rsid w:val="595ADF72"/>
    <w:rsid w:val="595AF009"/>
    <w:rsid w:val="595B238E"/>
    <w:rsid w:val="595B6528"/>
    <w:rsid w:val="595B73EC"/>
    <w:rsid w:val="595B9704"/>
    <w:rsid w:val="595BB32D"/>
    <w:rsid w:val="595BC245"/>
    <w:rsid w:val="595BC51B"/>
    <w:rsid w:val="595BFD5A"/>
    <w:rsid w:val="595C0075"/>
    <w:rsid w:val="595C26F3"/>
    <w:rsid w:val="595C283A"/>
    <w:rsid w:val="595C311C"/>
    <w:rsid w:val="595C5858"/>
    <w:rsid w:val="595C7208"/>
    <w:rsid w:val="595C7A97"/>
    <w:rsid w:val="595C9AB9"/>
    <w:rsid w:val="595CF633"/>
    <w:rsid w:val="595D09AC"/>
    <w:rsid w:val="595D26F5"/>
    <w:rsid w:val="595D3AB0"/>
    <w:rsid w:val="595D679F"/>
    <w:rsid w:val="595D750F"/>
    <w:rsid w:val="595DAF8C"/>
    <w:rsid w:val="595E1ACD"/>
    <w:rsid w:val="595E2E07"/>
    <w:rsid w:val="595E4C2D"/>
    <w:rsid w:val="595E4D69"/>
    <w:rsid w:val="595E5BE5"/>
    <w:rsid w:val="595E9E36"/>
    <w:rsid w:val="595EA5F3"/>
    <w:rsid w:val="595ED01D"/>
    <w:rsid w:val="595F4B24"/>
    <w:rsid w:val="595F7E9A"/>
    <w:rsid w:val="595F7F49"/>
    <w:rsid w:val="595F8C45"/>
    <w:rsid w:val="595FA694"/>
    <w:rsid w:val="595FDD90"/>
    <w:rsid w:val="596007EE"/>
    <w:rsid w:val="596022A2"/>
    <w:rsid w:val="59604BA3"/>
    <w:rsid w:val="59607477"/>
    <w:rsid w:val="5960A510"/>
    <w:rsid w:val="5960CE7C"/>
    <w:rsid w:val="5960D562"/>
    <w:rsid w:val="5960E074"/>
    <w:rsid w:val="59611424"/>
    <w:rsid w:val="59611C63"/>
    <w:rsid w:val="59611D95"/>
    <w:rsid w:val="596130CF"/>
    <w:rsid w:val="5961498C"/>
    <w:rsid w:val="59614CFB"/>
    <w:rsid w:val="59615CE6"/>
    <w:rsid w:val="5961B810"/>
    <w:rsid w:val="5961C8D6"/>
    <w:rsid w:val="5961D10D"/>
    <w:rsid w:val="5961D27E"/>
    <w:rsid w:val="5961E9AB"/>
    <w:rsid w:val="596214D6"/>
    <w:rsid w:val="59621FF1"/>
    <w:rsid w:val="59629FC0"/>
    <w:rsid w:val="5962AA5A"/>
    <w:rsid w:val="5962E0F5"/>
    <w:rsid w:val="5962FA2E"/>
    <w:rsid w:val="59630A1A"/>
    <w:rsid w:val="59631CF7"/>
    <w:rsid w:val="59634731"/>
    <w:rsid w:val="59639E94"/>
    <w:rsid w:val="5963AE0C"/>
    <w:rsid w:val="5963B0E8"/>
    <w:rsid w:val="5963C9EF"/>
    <w:rsid w:val="5963CB83"/>
    <w:rsid w:val="5963D81A"/>
    <w:rsid w:val="5963E302"/>
    <w:rsid w:val="5963E389"/>
    <w:rsid w:val="5963F83E"/>
    <w:rsid w:val="59645D8D"/>
    <w:rsid w:val="596478AF"/>
    <w:rsid w:val="5964E1E9"/>
    <w:rsid w:val="5964F994"/>
    <w:rsid w:val="59651F9F"/>
    <w:rsid w:val="59654835"/>
    <w:rsid w:val="596569D7"/>
    <w:rsid w:val="59656F26"/>
    <w:rsid w:val="5965768D"/>
    <w:rsid w:val="59657DD2"/>
    <w:rsid w:val="59659E76"/>
    <w:rsid w:val="5965D36C"/>
    <w:rsid w:val="59664AB6"/>
    <w:rsid w:val="596682D8"/>
    <w:rsid w:val="59668385"/>
    <w:rsid w:val="59669500"/>
    <w:rsid w:val="5966D0B8"/>
    <w:rsid w:val="596705CD"/>
    <w:rsid w:val="59673B13"/>
    <w:rsid w:val="59673F27"/>
    <w:rsid w:val="59674305"/>
    <w:rsid w:val="596744F6"/>
    <w:rsid w:val="59674811"/>
    <w:rsid w:val="59676113"/>
    <w:rsid w:val="5967682D"/>
    <w:rsid w:val="59679974"/>
    <w:rsid w:val="5967AA40"/>
    <w:rsid w:val="5967B5E1"/>
    <w:rsid w:val="5967D58A"/>
    <w:rsid w:val="596849BA"/>
    <w:rsid w:val="596871CC"/>
    <w:rsid w:val="596873DA"/>
    <w:rsid w:val="59692F35"/>
    <w:rsid w:val="59698E6B"/>
    <w:rsid w:val="59699059"/>
    <w:rsid w:val="5969F6B0"/>
    <w:rsid w:val="596A6959"/>
    <w:rsid w:val="596AB9E4"/>
    <w:rsid w:val="596ACB00"/>
    <w:rsid w:val="596B0B8B"/>
    <w:rsid w:val="596B42CE"/>
    <w:rsid w:val="596B4F3D"/>
    <w:rsid w:val="596B7F2D"/>
    <w:rsid w:val="596B8D95"/>
    <w:rsid w:val="596BA098"/>
    <w:rsid w:val="596BAAA8"/>
    <w:rsid w:val="596BD183"/>
    <w:rsid w:val="596BE253"/>
    <w:rsid w:val="596BE9F8"/>
    <w:rsid w:val="596BF5F5"/>
    <w:rsid w:val="596BF945"/>
    <w:rsid w:val="596BFD4C"/>
    <w:rsid w:val="596C0172"/>
    <w:rsid w:val="596C0CA7"/>
    <w:rsid w:val="596C1413"/>
    <w:rsid w:val="596C14DF"/>
    <w:rsid w:val="596C2B3B"/>
    <w:rsid w:val="596D4B82"/>
    <w:rsid w:val="596D6BBA"/>
    <w:rsid w:val="596D7220"/>
    <w:rsid w:val="596D894D"/>
    <w:rsid w:val="596D9C7F"/>
    <w:rsid w:val="596DD4C8"/>
    <w:rsid w:val="596DE045"/>
    <w:rsid w:val="596DF52B"/>
    <w:rsid w:val="596E3787"/>
    <w:rsid w:val="596E4748"/>
    <w:rsid w:val="596E49CF"/>
    <w:rsid w:val="596E5F6A"/>
    <w:rsid w:val="596E7907"/>
    <w:rsid w:val="596E80CF"/>
    <w:rsid w:val="596E8C5C"/>
    <w:rsid w:val="596EA475"/>
    <w:rsid w:val="596F49C3"/>
    <w:rsid w:val="596FCE1B"/>
    <w:rsid w:val="596FE236"/>
    <w:rsid w:val="59700E68"/>
    <w:rsid w:val="59701776"/>
    <w:rsid w:val="59706E1F"/>
    <w:rsid w:val="5970A254"/>
    <w:rsid w:val="5970C345"/>
    <w:rsid w:val="5970CF06"/>
    <w:rsid w:val="59711E5B"/>
    <w:rsid w:val="59714409"/>
    <w:rsid w:val="597153C2"/>
    <w:rsid w:val="59715F89"/>
    <w:rsid w:val="59719AAF"/>
    <w:rsid w:val="5971A5B1"/>
    <w:rsid w:val="5971CC8E"/>
    <w:rsid w:val="597245AD"/>
    <w:rsid w:val="59725B32"/>
    <w:rsid w:val="59726FF5"/>
    <w:rsid w:val="597270F9"/>
    <w:rsid w:val="5972A7A9"/>
    <w:rsid w:val="5972B268"/>
    <w:rsid w:val="5972C09D"/>
    <w:rsid w:val="5972CA8B"/>
    <w:rsid w:val="5972E3C3"/>
    <w:rsid w:val="5972EE23"/>
    <w:rsid w:val="59730A07"/>
    <w:rsid w:val="59731E3D"/>
    <w:rsid w:val="5973435F"/>
    <w:rsid w:val="59738D31"/>
    <w:rsid w:val="597397BA"/>
    <w:rsid w:val="59739817"/>
    <w:rsid w:val="5973A2D8"/>
    <w:rsid w:val="5973AD6D"/>
    <w:rsid w:val="5973BB62"/>
    <w:rsid w:val="5973C30F"/>
    <w:rsid w:val="5973D3A9"/>
    <w:rsid w:val="5973DE41"/>
    <w:rsid w:val="5973EBB5"/>
    <w:rsid w:val="59742931"/>
    <w:rsid w:val="59745C55"/>
    <w:rsid w:val="597481E7"/>
    <w:rsid w:val="597485BE"/>
    <w:rsid w:val="597491F8"/>
    <w:rsid w:val="5974BB70"/>
    <w:rsid w:val="5974D34C"/>
    <w:rsid w:val="5974FF4C"/>
    <w:rsid w:val="59752E3B"/>
    <w:rsid w:val="597562A6"/>
    <w:rsid w:val="59756613"/>
    <w:rsid w:val="59757A9F"/>
    <w:rsid w:val="59759556"/>
    <w:rsid w:val="59762F22"/>
    <w:rsid w:val="59765495"/>
    <w:rsid w:val="59765B5D"/>
    <w:rsid w:val="59767DCF"/>
    <w:rsid w:val="597681B5"/>
    <w:rsid w:val="59768A02"/>
    <w:rsid w:val="5976A865"/>
    <w:rsid w:val="5976E4AB"/>
    <w:rsid w:val="59770B3F"/>
    <w:rsid w:val="59775DD7"/>
    <w:rsid w:val="5977A3C4"/>
    <w:rsid w:val="5977BB96"/>
    <w:rsid w:val="5977BEA0"/>
    <w:rsid w:val="59780072"/>
    <w:rsid w:val="59780444"/>
    <w:rsid w:val="59782B72"/>
    <w:rsid w:val="59783876"/>
    <w:rsid w:val="59785DF0"/>
    <w:rsid w:val="597865D8"/>
    <w:rsid w:val="59786E58"/>
    <w:rsid w:val="597887CA"/>
    <w:rsid w:val="5978A8DC"/>
    <w:rsid w:val="5978F6FD"/>
    <w:rsid w:val="59797A52"/>
    <w:rsid w:val="59797FC2"/>
    <w:rsid w:val="597986E7"/>
    <w:rsid w:val="5979AA98"/>
    <w:rsid w:val="5979D1FA"/>
    <w:rsid w:val="5979F5C3"/>
    <w:rsid w:val="597A3983"/>
    <w:rsid w:val="597A524E"/>
    <w:rsid w:val="597A5623"/>
    <w:rsid w:val="597A606A"/>
    <w:rsid w:val="597A6314"/>
    <w:rsid w:val="597B020E"/>
    <w:rsid w:val="597B1C7A"/>
    <w:rsid w:val="597B4DF8"/>
    <w:rsid w:val="597B9EE6"/>
    <w:rsid w:val="597BCAF0"/>
    <w:rsid w:val="597BEF40"/>
    <w:rsid w:val="597C344F"/>
    <w:rsid w:val="597C77A9"/>
    <w:rsid w:val="597C7CD5"/>
    <w:rsid w:val="597CD3ED"/>
    <w:rsid w:val="597D0249"/>
    <w:rsid w:val="597D1613"/>
    <w:rsid w:val="597D1B8A"/>
    <w:rsid w:val="597D35C1"/>
    <w:rsid w:val="597D8F6E"/>
    <w:rsid w:val="597DA5A0"/>
    <w:rsid w:val="597DD3FC"/>
    <w:rsid w:val="597DE7A4"/>
    <w:rsid w:val="597E281D"/>
    <w:rsid w:val="597E28E9"/>
    <w:rsid w:val="597E656D"/>
    <w:rsid w:val="597E6C73"/>
    <w:rsid w:val="597E8A98"/>
    <w:rsid w:val="597ED0A7"/>
    <w:rsid w:val="597ED82E"/>
    <w:rsid w:val="597EEF39"/>
    <w:rsid w:val="597F3B0B"/>
    <w:rsid w:val="597F6694"/>
    <w:rsid w:val="597F9C83"/>
    <w:rsid w:val="597FEC80"/>
    <w:rsid w:val="59801245"/>
    <w:rsid w:val="598058A1"/>
    <w:rsid w:val="59805AE0"/>
    <w:rsid w:val="59806503"/>
    <w:rsid w:val="59808E84"/>
    <w:rsid w:val="5980C6DA"/>
    <w:rsid w:val="5980E320"/>
    <w:rsid w:val="59810961"/>
    <w:rsid w:val="59810D21"/>
    <w:rsid w:val="59812165"/>
    <w:rsid w:val="59815B14"/>
    <w:rsid w:val="59817678"/>
    <w:rsid w:val="5981B366"/>
    <w:rsid w:val="5981CA93"/>
    <w:rsid w:val="5981D7B9"/>
    <w:rsid w:val="5981EF61"/>
    <w:rsid w:val="5981FC4D"/>
    <w:rsid w:val="59821A98"/>
    <w:rsid w:val="59821B7A"/>
    <w:rsid w:val="59825047"/>
    <w:rsid w:val="598273EE"/>
    <w:rsid w:val="59829156"/>
    <w:rsid w:val="5982AD01"/>
    <w:rsid w:val="5982B9A6"/>
    <w:rsid w:val="5982D5AB"/>
    <w:rsid w:val="5982F29F"/>
    <w:rsid w:val="59830024"/>
    <w:rsid w:val="598325F0"/>
    <w:rsid w:val="59832EA6"/>
    <w:rsid w:val="598331A0"/>
    <w:rsid w:val="598375FC"/>
    <w:rsid w:val="59839255"/>
    <w:rsid w:val="5983925D"/>
    <w:rsid w:val="5983C761"/>
    <w:rsid w:val="598447D0"/>
    <w:rsid w:val="59850FB7"/>
    <w:rsid w:val="5985686C"/>
    <w:rsid w:val="5985748D"/>
    <w:rsid w:val="5985AD41"/>
    <w:rsid w:val="5985C15D"/>
    <w:rsid w:val="5985C4E9"/>
    <w:rsid w:val="5985D00B"/>
    <w:rsid w:val="5985DC7E"/>
    <w:rsid w:val="5985E1C2"/>
    <w:rsid w:val="5985F403"/>
    <w:rsid w:val="5986504D"/>
    <w:rsid w:val="59865FA6"/>
    <w:rsid w:val="59866D72"/>
    <w:rsid w:val="5986A199"/>
    <w:rsid w:val="5986D653"/>
    <w:rsid w:val="5986E3DE"/>
    <w:rsid w:val="59873A91"/>
    <w:rsid w:val="598772AA"/>
    <w:rsid w:val="59878DF8"/>
    <w:rsid w:val="5987AC4B"/>
    <w:rsid w:val="5987CE31"/>
    <w:rsid w:val="5987D147"/>
    <w:rsid w:val="5987EAA3"/>
    <w:rsid w:val="59880251"/>
    <w:rsid w:val="5988208C"/>
    <w:rsid w:val="59887DC8"/>
    <w:rsid w:val="59889C7D"/>
    <w:rsid w:val="5988C2D8"/>
    <w:rsid w:val="5988D142"/>
    <w:rsid w:val="5988D567"/>
    <w:rsid w:val="5988E085"/>
    <w:rsid w:val="598942B3"/>
    <w:rsid w:val="59894AAD"/>
    <w:rsid w:val="59894D18"/>
    <w:rsid w:val="598955F5"/>
    <w:rsid w:val="59896A4F"/>
    <w:rsid w:val="59897128"/>
    <w:rsid w:val="598992C7"/>
    <w:rsid w:val="5989B50B"/>
    <w:rsid w:val="5989E8E6"/>
    <w:rsid w:val="5989FCFE"/>
    <w:rsid w:val="598A9ACB"/>
    <w:rsid w:val="598AA8B3"/>
    <w:rsid w:val="598AAA9D"/>
    <w:rsid w:val="598AB902"/>
    <w:rsid w:val="598ACCAD"/>
    <w:rsid w:val="598ACFB5"/>
    <w:rsid w:val="598AD700"/>
    <w:rsid w:val="598AF1F0"/>
    <w:rsid w:val="598AF449"/>
    <w:rsid w:val="598AF75F"/>
    <w:rsid w:val="598AFF50"/>
    <w:rsid w:val="598B2F5B"/>
    <w:rsid w:val="598B4498"/>
    <w:rsid w:val="598B4541"/>
    <w:rsid w:val="598B7368"/>
    <w:rsid w:val="598B73C6"/>
    <w:rsid w:val="598B822F"/>
    <w:rsid w:val="598B8BD5"/>
    <w:rsid w:val="598BBA90"/>
    <w:rsid w:val="598C4ADC"/>
    <w:rsid w:val="598C6D1D"/>
    <w:rsid w:val="598CAF29"/>
    <w:rsid w:val="598CC3D7"/>
    <w:rsid w:val="598D3049"/>
    <w:rsid w:val="598D3F95"/>
    <w:rsid w:val="598D6279"/>
    <w:rsid w:val="598D8061"/>
    <w:rsid w:val="598D8685"/>
    <w:rsid w:val="598D9174"/>
    <w:rsid w:val="598DE8A8"/>
    <w:rsid w:val="598E103A"/>
    <w:rsid w:val="598E361E"/>
    <w:rsid w:val="598E368C"/>
    <w:rsid w:val="598E6158"/>
    <w:rsid w:val="598E83F2"/>
    <w:rsid w:val="598E8835"/>
    <w:rsid w:val="598E9DE8"/>
    <w:rsid w:val="598ED35E"/>
    <w:rsid w:val="598EE1AF"/>
    <w:rsid w:val="598EF2F8"/>
    <w:rsid w:val="598F1454"/>
    <w:rsid w:val="598F2729"/>
    <w:rsid w:val="598F9536"/>
    <w:rsid w:val="598FCBCC"/>
    <w:rsid w:val="59900CEF"/>
    <w:rsid w:val="599013E9"/>
    <w:rsid w:val="599043AF"/>
    <w:rsid w:val="59904B62"/>
    <w:rsid w:val="59904FCA"/>
    <w:rsid w:val="5990629C"/>
    <w:rsid w:val="5990659C"/>
    <w:rsid w:val="59908D60"/>
    <w:rsid w:val="59908DA3"/>
    <w:rsid w:val="5990A8D5"/>
    <w:rsid w:val="5990CC52"/>
    <w:rsid w:val="5990EADF"/>
    <w:rsid w:val="5990FF1E"/>
    <w:rsid w:val="599136B0"/>
    <w:rsid w:val="599252F7"/>
    <w:rsid w:val="5992BC5E"/>
    <w:rsid w:val="5992D5A9"/>
    <w:rsid w:val="5992E18F"/>
    <w:rsid w:val="599349C8"/>
    <w:rsid w:val="59935E8A"/>
    <w:rsid w:val="5993D138"/>
    <w:rsid w:val="5993F118"/>
    <w:rsid w:val="599433DE"/>
    <w:rsid w:val="5994361F"/>
    <w:rsid w:val="5994416D"/>
    <w:rsid w:val="5994541F"/>
    <w:rsid w:val="5994604D"/>
    <w:rsid w:val="599492C8"/>
    <w:rsid w:val="5994A471"/>
    <w:rsid w:val="59951904"/>
    <w:rsid w:val="59951E2A"/>
    <w:rsid w:val="5995200A"/>
    <w:rsid w:val="599525A2"/>
    <w:rsid w:val="59953394"/>
    <w:rsid w:val="59957A3A"/>
    <w:rsid w:val="5995B906"/>
    <w:rsid w:val="5995DAD9"/>
    <w:rsid w:val="5996094C"/>
    <w:rsid w:val="599638C9"/>
    <w:rsid w:val="59965195"/>
    <w:rsid w:val="599653C5"/>
    <w:rsid w:val="59967646"/>
    <w:rsid w:val="59970646"/>
    <w:rsid w:val="59970E82"/>
    <w:rsid w:val="599718C8"/>
    <w:rsid w:val="59973EFD"/>
    <w:rsid w:val="599754B9"/>
    <w:rsid w:val="599754DE"/>
    <w:rsid w:val="59977CB5"/>
    <w:rsid w:val="59979499"/>
    <w:rsid w:val="5997B613"/>
    <w:rsid w:val="5997C186"/>
    <w:rsid w:val="59982130"/>
    <w:rsid w:val="5998294E"/>
    <w:rsid w:val="59985D08"/>
    <w:rsid w:val="5998617B"/>
    <w:rsid w:val="5998673A"/>
    <w:rsid w:val="59986E9A"/>
    <w:rsid w:val="599871B4"/>
    <w:rsid w:val="5998764F"/>
    <w:rsid w:val="59988B2C"/>
    <w:rsid w:val="59989971"/>
    <w:rsid w:val="5998D87F"/>
    <w:rsid w:val="5998E1BD"/>
    <w:rsid w:val="59994385"/>
    <w:rsid w:val="599949E3"/>
    <w:rsid w:val="5999701F"/>
    <w:rsid w:val="59997460"/>
    <w:rsid w:val="5999B378"/>
    <w:rsid w:val="599A0FB9"/>
    <w:rsid w:val="599A6526"/>
    <w:rsid w:val="599A8776"/>
    <w:rsid w:val="599A9DCE"/>
    <w:rsid w:val="599AAB54"/>
    <w:rsid w:val="599ACC0B"/>
    <w:rsid w:val="599B1722"/>
    <w:rsid w:val="599B3B67"/>
    <w:rsid w:val="599B4C26"/>
    <w:rsid w:val="599B5518"/>
    <w:rsid w:val="599BAA23"/>
    <w:rsid w:val="599BC648"/>
    <w:rsid w:val="599BDE84"/>
    <w:rsid w:val="599C59A6"/>
    <w:rsid w:val="599CA65F"/>
    <w:rsid w:val="599CB7A1"/>
    <w:rsid w:val="599CC140"/>
    <w:rsid w:val="599CDC47"/>
    <w:rsid w:val="599D23B0"/>
    <w:rsid w:val="599D2441"/>
    <w:rsid w:val="599D311A"/>
    <w:rsid w:val="599D325D"/>
    <w:rsid w:val="599D5F44"/>
    <w:rsid w:val="599D6D9B"/>
    <w:rsid w:val="599D9D34"/>
    <w:rsid w:val="599DA61D"/>
    <w:rsid w:val="599DBD7A"/>
    <w:rsid w:val="599DE7B4"/>
    <w:rsid w:val="599DEA30"/>
    <w:rsid w:val="599E0E18"/>
    <w:rsid w:val="599E1858"/>
    <w:rsid w:val="599E4103"/>
    <w:rsid w:val="599E4768"/>
    <w:rsid w:val="599E801A"/>
    <w:rsid w:val="599EA927"/>
    <w:rsid w:val="599ED397"/>
    <w:rsid w:val="599F16E6"/>
    <w:rsid w:val="599F74DC"/>
    <w:rsid w:val="599F8F1C"/>
    <w:rsid w:val="599FC7B4"/>
    <w:rsid w:val="599FD536"/>
    <w:rsid w:val="59A005AB"/>
    <w:rsid w:val="59A02C6A"/>
    <w:rsid w:val="59A03488"/>
    <w:rsid w:val="59A04E26"/>
    <w:rsid w:val="59A06E4F"/>
    <w:rsid w:val="59A09045"/>
    <w:rsid w:val="59A0B26C"/>
    <w:rsid w:val="59A0C31D"/>
    <w:rsid w:val="59A0DC0F"/>
    <w:rsid w:val="59A1187A"/>
    <w:rsid w:val="59A13071"/>
    <w:rsid w:val="59A1A1F8"/>
    <w:rsid w:val="59A1CF04"/>
    <w:rsid w:val="59A21A9C"/>
    <w:rsid w:val="59A2262B"/>
    <w:rsid w:val="59A25BFB"/>
    <w:rsid w:val="59A25FDC"/>
    <w:rsid w:val="59A27B14"/>
    <w:rsid w:val="59A29562"/>
    <w:rsid w:val="59A2B2BC"/>
    <w:rsid w:val="59A2C071"/>
    <w:rsid w:val="59A2D063"/>
    <w:rsid w:val="59A2D72D"/>
    <w:rsid w:val="59A2F6F2"/>
    <w:rsid w:val="59A3216D"/>
    <w:rsid w:val="59A33B39"/>
    <w:rsid w:val="59A378B7"/>
    <w:rsid w:val="59A38CD6"/>
    <w:rsid w:val="59A3BAF1"/>
    <w:rsid w:val="59A3BCA6"/>
    <w:rsid w:val="59A3D025"/>
    <w:rsid w:val="59A3F6D2"/>
    <w:rsid w:val="59A4676F"/>
    <w:rsid w:val="59A47B82"/>
    <w:rsid w:val="59A49E21"/>
    <w:rsid w:val="59A4B3B0"/>
    <w:rsid w:val="59A4D75D"/>
    <w:rsid w:val="59A4D93E"/>
    <w:rsid w:val="59A4E2E5"/>
    <w:rsid w:val="59A4FD66"/>
    <w:rsid w:val="59A500F5"/>
    <w:rsid w:val="59A5516C"/>
    <w:rsid w:val="59A5D248"/>
    <w:rsid w:val="59A5DE4A"/>
    <w:rsid w:val="59A61A69"/>
    <w:rsid w:val="59A63592"/>
    <w:rsid w:val="59A67414"/>
    <w:rsid w:val="59A6B445"/>
    <w:rsid w:val="59A6D449"/>
    <w:rsid w:val="59A6E772"/>
    <w:rsid w:val="59A750F1"/>
    <w:rsid w:val="59A75C82"/>
    <w:rsid w:val="59A761BC"/>
    <w:rsid w:val="59A789C2"/>
    <w:rsid w:val="59A7BC8F"/>
    <w:rsid w:val="59A7F9F3"/>
    <w:rsid w:val="59A80871"/>
    <w:rsid w:val="59A83B82"/>
    <w:rsid w:val="59A85ECF"/>
    <w:rsid w:val="59A87BAF"/>
    <w:rsid w:val="59A88636"/>
    <w:rsid w:val="59A8AAD8"/>
    <w:rsid w:val="59A8E76D"/>
    <w:rsid w:val="59A8F23A"/>
    <w:rsid w:val="59A90FD5"/>
    <w:rsid w:val="59A94886"/>
    <w:rsid w:val="59A97EFF"/>
    <w:rsid w:val="59A9A35A"/>
    <w:rsid w:val="59A9B77E"/>
    <w:rsid w:val="59A9C88F"/>
    <w:rsid w:val="59AA3F10"/>
    <w:rsid w:val="59AA841A"/>
    <w:rsid w:val="59AA98F4"/>
    <w:rsid w:val="59AAA35B"/>
    <w:rsid w:val="59AADEC0"/>
    <w:rsid w:val="59AB1828"/>
    <w:rsid w:val="59AB183A"/>
    <w:rsid w:val="59AB191A"/>
    <w:rsid w:val="59AB6AB6"/>
    <w:rsid w:val="59AB82D0"/>
    <w:rsid w:val="59ABAA78"/>
    <w:rsid w:val="59ABB442"/>
    <w:rsid w:val="59ABE286"/>
    <w:rsid w:val="59AC6F2F"/>
    <w:rsid w:val="59AC7296"/>
    <w:rsid w:val="59AC8837"/>
    <w:rsid w:val="59AC8C6C"/>
    <w:rsid w:val="59AD0D31"/>
    <w:rsid w:val="59AD1137"/>
    <w:rsid w:val="59AD1A76"/>
    <w:rsid w:val="59AD35CD"/>
    <w:rsid w:val="59AD374F"/>
    <w:rsid w:val="59AD429A"/>
    <w:rsid w:val="59AD5C2D"/>
    <w:rsid w:val="59AD62AB"/>
    <w:rsid w:val="59AD6A56"/>
    <w:rsid w:val="59AD771E"/>
    <w:rsid w:val="59AD857F"/>
    <w:rsid w:val="59ADAA93"/>
    <w:rsid w:val="59ADB403"/>
    <w:rsid w:val="59ADCD51"/>
    <w:rsid w:val="59ADF5A4"/>
    <w:rsid w:val="59AE04AE"/>
    <w:rsid w:val="59AE36C5"/>
    <w:rsid w:val="59AE5A31"/>
    <w:rsid w:val="59AE6934"/>
    <w:rsid w:val="59AED015"/>
    <w:rsid w:val="59AEFB21"/>
    <w:rsid w:val="59AF5074"/>
    <w:rsid w:val="59AFA2F8"/>
    <w:rsid w:val="59AFA3E2"/>
    <w:rsid w:val="59AFC81E"/>
    <w:rsid w:val="59AFE328"/>
    <w:rsid w:val="59B03A99"/>
    <w:rsid w:val="59B05F9B"/>
    <w:rsid w:val="59B060F0"/>
    <w:rsid w:val="59B0DADD"/>
    <w:rsid w:val="59B11357"/>
    <w:rsid w:val="59B126C9"/>
    <w:rsid w:val="59B12FAD"/>
    <w:rsid w:val="59B15085"/>
    <w:rsid w:val="59B16CF5"/>
    <w:rsid w:val="59B18FF3"/>
    <w:rsid w:val="59B19B39"/>
    <w:rsid w:val="59B1B65B"/>
    <w:rsid w:val="59B1BFDA"/>
    <w:rsid w:val="59B1DDBF"/>
    <w:rsid w:val="59B1E29A"/>
    <w:rsid w:val="59B1F3DD"/>
    <w:rsid w:val="59B23583"/>
    <w:rsid w:val="59B23BE5"/>
    <w:rsid w:val="59B25CC8"/>
    <w:rsid w:val="59B28DDD"/>
    <w:rsid w:val="59B2B068"/>
    <w:rsid w:val="59B2C530"/>
    <w:rsid w:val="59B2EC1F"/>
    <w:rsid w:val="59B2EC4B"/>
    <w:rsid w:val="59B300BC"/>
    <w:rsid w:val="59B30526"/>
    <w:rsid w:val="59B306E3"/>
    <w:rsid w:val="59B319FA"/>
    <w:rsid w:val="59B36D5B"/>
    <w:rsid w:val="59B375CB"/>
    <w:rsid w:val="59B3A120"/>
    <w:rsid w:val="59B3C35D"/>
    <w:rsid w:val="59B3C6A0"/>
    <w:rsid w:val="59B3DE97"/>
    <w:rsid w:val="59B3E43A"/>
    <w:rsid w:val="59B3EA38"/>
    <w:rsid w:val="59B3F235"/>
    <w:rsid w:val="59B4488F"/>
    <w:rsid w:val="59B449FA"/>
    <w:rsid w:val="59B45FB1"/>
    <w:rsid w:val="59B46D52"/>
    <w:rsid w:val="59B470DF"/>
    <w:rsid w:val="59B4999E"/>
    <w:rsid w:val="59B4ABBE"/>
    <w:rsid w:val="59B4D195"/>
    <w:rsid w:val="59B4E86B"/>
    <w:rsid w:val="59B51DD4"/>
    <w:rsid w:val="59B5388C"/>
    <w:rsid w:val="59B576E3"/>
    <w:rsid w:val="59B585AD"/>
    <w:rsid w:val="59B59BE2"/>
    <w:rsid w:val="59B59C93"/>
    <w:rsid w:val="59B5B333"/>
    <w:rsid w:val="59B5BF7A"/>
    <w:rsid w:val="59B5F99C"/>
    <w:rsid w:val="59B618F5"/>
    <w:rsid w:val="59B630D2"/>
    <w:rsid w:val="59B64C92"/>
    <w:rsid w:val="59B651B6"/>
    <w:rsid w:val="59B6BE5D"/>
    <w:rsid w:val="59B6E01A"/>
    <w:rsid w:val="59B6E0AD"/>
    <w:rsid w:val="59B70045"/>
    <w:rsid w:val="59B70151"/>
    <w:rsid w:val="59B70928"/>
    <w:rsid w:val="59B71864"/>
    <w:rsid w:val="59B7279F"/>
    <w:rsid w:val="59B735A9"/>
    <w:rsid w:val="59B737EE"/>
    <w:rsid w:val="59B73881"/>
    <w:rsid w:val="59B73D98"/>
    <w:rsid w:val="59B7734C"/>
    <w:rsid w:val="59B7B843"/>
    <w:rsid w:val="59B81C31"/>
    <w:rsid w:val="59B864F9"/>
    <w:rsid w:val="59B875D4"/>
    <w:rsid w:val="59B879D5"/>
    <w:rsid w:val="59B8928C"/>
    <w:rsid w:val="59B8E71F"/>
    <w:rsid w:val="59B8FDD7"/>
    <w:rsid w:val="59B90C66"/>
    <w:rsid w:val="59B91B29"/>
    <w:rsid w:val="59B92DE8"/>
    <w:rsid w:val="59B95318"/>
    <w:rsid w:val="59B9BB84"/>
    <w:rsid w:val="59B9C887"/>
    <w:rsid w:val="59B9EA8B"/>
    <w:rsid w:val="59B9EB05"/>
    <w:rsid w:val="59B9F622"/>
    <w:rsid w:val="59B9F6C2"/>
    <w:rsid w:val="59B9FB17"/>
    <w:rsid w:val="59BA2BDB"/>
    <w:rsid w:val="59BA3B62"/>
    <w:rsid w:val="59BA3ED8"/>
    <w:rsid w:val="59BA4E40"/>
    <w:rsid w:val="59BA630C"/>
    <w:rsid w:val="59BA88F2"/>
    <w:rsid w:val="59BB0A6F"/>
    <w:rsid w:val="59BB1B16"/>
    <w:rsid w:val="59BB1D7B"/>
    <w:rsid w:val="59BB5F04"/>
    <w:rsid w:val="59BC5F01"/>
    <w:rsid w:val="59BC6826"/>
    <w:rsid w:val="59BC6CE6"/>
    <w:rsid w:val="59BC72E6"/>
    <w:rsid w:val="59BCAF8C"/>
    <w:rsid w:val="59BCC808"/>
    <w:rsid w:val="59BCD149"/>
    <w:rsid w:val="59BCDB07"/>
    <w:rsid w:val="59BD0F6C"/>
    <w:rsid w:val="59BD5EEE"/>
    <w:rsid w:val="59BD8B18"/>
    <w:rsid w:val="59BDC0F3"/>
    <w:rsid w:val="59BDC221"/>
    <w:rsid w:val="59BDC6DE"/>
    <w:rsid w:val="59BDC768"/>
    <w:rsid w:val="59BE1CCE"/>
    <w:rsid w:val="59BE5746"/>
    <w:rsid w:val="59BE7A23"/>
    <w:rsid w:val="59BE8BBE"/>
    <w:rsid w:val="59BEFAFF"/>
    <w:rsid w:val="59BEFC41"/>
    <w:rsid w:val="59BF025D"/>
    <w:rsid w:val="59BF0F67"/>
    <w:rsid w:val="59BF14AD"/>
    <w:rsid w:val="59BF564F"/>
    <w:rsid w:val="59BF69C3"/>
    <w:rsid w:val="59BFCE3D"/>
    <w:rsid w:val="59C051FE"/>
    <w:rsid w:val="59C056E0"/>
    <w:rsid w:val="59C058B8"/>
    <w:rsid w:val="59C08A1E"/>
    <w:rsid w:val="59C0C706"/>
    <w:rsid w:val="59C124E0"/>
    <w:rsid w:val="59C136FD"/>
    <w:rsid w:val="59C15470"/>
    <w:rsid w:val="59C18B05"/>
    <w:rsid w:val="59C1901F"/>
    <w:rsid w:val="59C1E030"/>
    <w:rsid w:val="59C20A4B"/>
    <w:rsid w:val="59C22396"/>
    <w:rsid w:val="59C246D8"/>
    <w:rsid w:val="59C298E4"/>
    <w:rsid w:val="59C2BE33"/>
    <w:rsid w:val="59C2CD9A"/>
    <w:rsid w:val="59C2DEEA"/>
    <w:rsid w:val="59C2E016"/>
    <w:rsid w:val="59C3295A"/>
    <w:rsid w:val="59C35340"/>
    <w:rsid w:val="59C35800"/>
    <w:rsid w:val="59C3B71F"/>
    <w:rsid w:val="59C3CD4F"/>
    <w:rsid w:val="59C3D1BB"/>
    <w:rsid w:val="59C41DC3"/>
    <w:rsid w:val="59C41E31"/>
    <w:rsid w:val="59C49C90"/>
    <w:rsid w:val="59C49CDF"/>
    <w:rsid w:val="59C4C911"/>
    <w:rsid w:val="59C4E09A"/>
    <w:rsid w:val="59C4E451"/>
    <w:rsid w:val="59C4F7E8"/>
    <w:rsid w:val="59C50503"/>
    <w:rsid w:val="59C520AA"/>
    <w:rsid w:val="59C52DA5"/>
    <w:rsid w:val="59C530E0"/>
    <w:rsid w:val="59C54389"/>
    <w:rsid w:val="59C54649"/>
    <w:rsid w:val="59C54FDA"/>
    <w:rsid w:val="59C57ADA"/>
    <w:rsid w:val="59C5A4B2"/>
    <w:rsid w:val="59C5AF8A"/>
    <w:rsid w:val="59C5ED04"/>
    <w:rsid w:val="59C61C71"/>
    <w:rsid w:val="59C61F2D"/>
    <w:rsid w:val="59C66452"/>
    <w:rsid w:val="59C6782D"/>
    <w:rsid w:val="59C67A6B"/>
    <w:rsid w:val="59C69FD0"/>
    <w:rsid w:val="59C6EA08"/>
    <w:rsid w:val="59C6EEB8"/>
    <w:rsid w:val="59C72A94"/>
    <w:rsid w:val="59C73D28"/>
    <w:rsid w:val="59C76932"/>
    <w:rsid w:val="59C79C85"/>
    <w:rsid w:val="59C7B7BF"/>
    <w:rsid w:val="59C7CBA8"/>
    <w:rsid w:val="59C7E8F5"/>
    <w:rsid w:val="59C7F02D"/>
    <w:rsid w:val="59C7F9AA"/>
    <w:rsid w:val="59C80020"/>
    <w:rsid w:val="59C80593"/>
    <w:rsid w:val="59C845B4"/>
    <w:rsid w:val="59C85A4D"/>
    <w:rsid w:val="59C876E8"/>
    <w:rsid w:val="59C887D0"/>
    <w:rsid w:val="59C8E60E"/>
    <w:rsid w:val="59C8E838"/>
    <w:rsid w:val="59C90B03"/>
    <w:rsid w:val="59C9253C"/>
    <w:rsid w:val="59C92CBD"/>
    <w:rsid w:val="59C9408E"/>
    <w:rsid w:val="59C98AED"/>
    <w:rsid w:val="59C9C8E8"/>
    <w:rsid w:val="59CA15D5"/>
    <w:rsid w:val="59CA3552"/>
    <w:rsid w:val="59CA6167"/>
    <w:rsid w:val="59CA6F44"/>
    <w:rsid w:val="59CA6F82"/>
    <w:rsid w:val="59CAD5F3"/>
    <w:rsid w:val="59CADBED"/>
    <w:rsid w:val="59CAF0DE"/>
    <w:rsid w:val="59CB44B9"/>
    <w:rsid w:val="59CB5C88"/>
    <w:rsid w:val="59CB6475"/>
    <w:rsid w:val="59CBC73B"/>
    <w:rsid w:val="59CBD170"/>
    <w:rsid w:val="59CBF5E2"/>
    <w:rsid w:val="59CC3051"/>
    <w:rsid w:val="59CCC7BE"/>
    <w:rsid w:val="59CD02F9"/>
    <w:rsid w:val="59CD7249"/>
    <w:rsid w:val="59CDB2E2"/>
    <w:rsid w:val="59CDCFCB"/>
    <w:rsid w:val="59CDD219"/>
    <w:rsid w:val="59CE2342"/>
    <w:rsid w:val="59CE78C1"/>
    <w:rsid w:val="59CE82E2"/>
    <w:rsid w:val="59CE86FE"/>
    <w:rsid w:val="59CEC009"/>
    <w:rsid w:val="59CEEF40"/>
    <w:rsid w:val="59CF00C0"/>
    <w:rsid w:val="59CF78AF"/>
    <w:rsid w:val="59CF97FA"/>
    <w:rsid w:val="59CF9C8A"/>
    <w:rsid w:val="59CFA36F"/>
    <w:rsid w:val="59CFBDA7"/>
    <w:rsid w:val="59CFFE7C"/>
    <w:rsid w:val="59D008BF"/>
    <w:rsid w:val="59D01B58"/>
    <w:rsid w:val="59D0A779"/>
    <w:rsid w:val="59D0B61B"/>
    <w:rsid w:val="59D15796"/>
    <w:rsid w:val="59D15988"/>
    <w:rsid w:val="59D197BC"/>
    <w:rsid w:val="59D19D5D"/>
    <w:rsid w:val="59D1CE39"/>
    <w:rsid w:val="59D1D702"/>
    <w:rsid w:val="59D1DB9F"/>
    <w:rsid w:val="59D212EB"/>
    <w:rsid w:val="59D22EC3"/>
    <w:rsid w:val="59D23814"/>
    <w:rsid w:val="59D25798"/>
    <w:rsid w:val="59D263BE"/>
    <w:rsid w:val="59D2679E"/>
    <w:rsid w:val="59D2CA20"/>
    <w:rsid w:val="59D2D7F2"/>
    <w:rsid w:val="59D3611B"/>
    <w:rsid w:val="59D362AB"/>
    <w:rsid w:val="59D3BEFA"/>
    <w:rsid w:val="59D3E3B0"/>
    <w:rsid w:val="59D3F612"/>
    <w:rsid w:val="59D4052B"/>
    <w:rsid w:val="59D443D8"/>
    <w:rsid w:val="59D44537"/>
    <w:rsid w:val="59D447A9"/>
    <w:rsid w:val="59D46880"/>
    <w:rsid w:val="59D4A4D5"/>
    <w:rsid w:val="59D4C1A9"/>
    <w:rsid w:val="59D508F4"/>
    <w:rsid w:val="59D51E74"/>
    <w:rsid w:val="59D54B06"/>
    <w:rsid w:val="59D55235"/>
    <w:rsid w:val="59D560EB"/>
    <w:rsid w:val="59D56486"/>
    <w:rsid w:val="59D57BBF"/>
    <w:rsid w:val="59D58462"/>
    <w:rsid w:val="59D58BF2"/>
    <w:rsid w:val="59D594CD"/>
    <w:rsid w:val="59D5F0D3"/>
    <w:rsid w:val="59D60936"/>
    <w:rsid w:val="59D69E66"/>
    <w:rsid w:val="59D6D3EF"/>
    <w:rsid w:val="59D6E123"/>
    <w:rsid w:val="59D6E8A8"/>
    <w:rsid w:val="59D6FEB0"/>
    <w:rsid w:val="59D70735"/>
    <w:rsid w:val="59D719F9"/>
    <w:rsid w:val="59D71CAD"/>
    <w:rsid w:val="59D752AF"/>
    <w:rsid w:val="59D76650"/>
    <w:rsid w:val="59D77ED6"/>
    <w:rsid w:val="59D783FE"/>
    <w:rsid w:val="59D7852C"/>
    <w:rsid w:val="59D7B5C8"/>
    <w:rsid w:val="59D7B7A5"/>
    <w:rsid w:val="59D816EF"/>
    <w:rsid w:val="59D8328D"/>
    <w:rsid w:val="59D853AD"/>
    <w:rsid w:val="59D85500"/>
    <w:rsid w:val="59D86362"/>
    <w:rsid w:val="59D8763E"/>
    <w:rsid w:val="59D87995"/>
    <w:rsid w:val="59D8BF59"/>
    <w:rsid w:val="59D933AF"/>
    <w:rsid w:val="59D96E7F"/>
    <w:rsid w:val="59D980B8"/>
    <w:rsid w:val="59D9F6F3"/>
    <w:rsid w:val="59DA40D7"/>
    <w:rsid w:val="59DA4D94"/>
    <w:rsid w:val="59DA5CC4"/>
    <w:rsid w:val="59DA6ED8"/>
    <w:rsid w:val="59DA9924"/>
    <w:rsid w:val="59DAA05E"/>
    <w:rsid w:val="59DAA5DA"/>
    <w:rsid w:val="59DAB0C6"/>
    <w:rsid w:val="59DABF19"/>
    <w:rsid w:val="59DACC96"/>
    <w:rsid w:val="59DAE920"/>
    <w:rsid w:val="59DAF725"/>
    <w:rsid w:val="59DB0C71"/>
    <w:rsid w:val="59DB394B"/>
    <w:rsid w:val="59DB918C"/>
    <w:rsid w:val="59DBB201"/>
    <w:rsid w:val="59DBCD5A"/>
    <w:rsid w:val="59DBE331"/>
    <w:rsid w:val="59DC0D08"/>
    <w:rsid w:val="59DC66E1"/>
    <w:rsid w:val="59DC74FF"/>
    <w:rsid w:val="59DC9CEF"/>
    <w:rsid w:val="59DCA23F"/>
    <w:rsid w:val="59DCC95E"/>
    <w:rsid w:val="59DD0550"/>
    <w:rsid w:val="59DD0D87"/>
    <w:rsid w:val="59DD1B3F"/>
    <w:rsid w:val="59DDB68C"/>
    <w:rsid w:val="59DDB709"/>
    <w:rsid w:val="59DDD000"/>
    <w:rsid w:val="59DDD00D"/>
    <w:rsid w:val="59DDD2AA"/>
    <w:rsid w:val="59DDDB9F"/>
    <w:rsid w:val="59DDEFCF"/>
    <w:rsid w:val="59DDF0A9"/>
    <w:rsid w:val="59DDFB1B"/>
    <w:rsid w:val="59DE117B"/>
    <w:rsid w:val="59DE370D"/>
    <w:rsid w:val="59DE3D25"/>
    <w:rsid w:val="59DE4008"/>
    <w:rsid w:val="59DE5531"/>
    <w:rsid w:val="59DEBA1D"/>
    <w:rsid w:val="59DF4151"/>
    <w:rsid w:val="59DF5885"/>
    <w:rsid w:val="59DF6DE4"/>
    <w:rsid w:val="59DF7CAF"/>
    <w:rsid w:val="59DFC4EB"/>
    <w:rsid w:val="59DFE6D9"/>
    <w:rsid w:val="59DFFB60"/>
    <w:rsid w:val="59E0A084"/>
    <w:rsid w:val="59E0A665"/>
    <w:rsid w:val="59E0A726"/>
    <w:rsid w:val="59E0B557"/>
    <w:rsid w:val="59E0C07E"/>
    <w:rsid w:val="59E0C369"/>
    <w:rsid w:val="59E0C9E5"/>
    <w:rsid w:val="59E0D546"/>
    <w:rsid w:val="59E0DE81"/>
    <w:rsid w:val="59E0FFB6"/>
    <w:rsid w:val="59E117B1"/>
    <w:rsid w:val="59E11B10"/>
    <w:rsid w:val="59E143BA"/>
    <w:rsid w:val="59E16373"/>
    <w:rsid w:val="59E1A4E8"/>
    <w:rsid w:val="59E1AADA"/>
    <w:rsid w:val="59E1C33D"/>
    <w:rsid w:val="59E2103D"/>
    <w:rsid w:val="59E26A5F"/>
    <w:rsid w:val="59E26A95"/>
    <w:rsid w:val="59E26F02"/>
    <w:rsid w:val="59E27361"/>
    <w:rsid w:val="59E2EFA5"/>
    <w:rsid w:val="59E2FCD8"/>
    <w:rsid w:val="59E34228"/>
    <w:rsid w:val="59E35BF6"/>
    <w:rsid w:val="59E3695C"/>
    <w:rsid w:val="59E38F7E"/>
    <w:rsid w:val="59E3BDCD"/>
    <w:rsid w:val="59E3F1B7"/>
    <w:rsid w:val="59E44152"/>
    <w:rsid w:val="59E46360"/>
    <w:rsid w:val="59E46954"/>
    <w:rsid w:val="59E4B065"/>
    <w:rsid w:val="59E4E1E1"/>
    <w:rsid w:val="59E5051F"/>
    <w:rsid w:val="59E52C89"/>
    <w:rsid w:val="59E545B1"/>
    <w:rsid w:val="59E59B7A"/>
    <w:rsid w:val="59E5BB49"/>
    <w:rsid w:val="59E63B8D"/>
    <w:rsid w:val="59E65003"/>
    <w:rsid w:val="59E66098"/>
    <w:rsid w:val="59E68C5E"/>
    <w:rsid w:val="59E6BAFD"/>
    <w:rsid w:val="59E6C99A"/>
    <w:rsid w:val="59E6D28A"/>
    <w:rsid w:val="59E6D99F"/>
    <w:rsid w:val="59E73EFC"/>
    <w:rsid w:val="59E76226"/>
    <w:rsid w:val="59E76CB8"/>
    <w:rsid w:val="59E77AE3"/>
    <w:rsid w:val="59E780F9"/>
    <w:rsid w:val="59E7B2C9"/>
    <w:rsid w:val="59E7F688"/>
    <w:rsid w:val="59E7F70E"/>
    <w:rsid w:val="59E8144C"/>
    <w:rsid w:val="59E81AC9"/>
    <w:rsid w:val="59E821A9"/>
    <w:rsid w:val="59E83602"/>
    <w:rsid w:val="59E8456E"/>
    <w:rsid w:val="59E882D9"/>
    <w:rsid w:val="59E8B731"/>
    <w:rsid w:val="59E8CC49"/>
    <w:rsid w:val="59E92769"/>
    <w:rsid w:val="59E941F6"/>
    <w:rsid w:val="59E95FD4"/>
    <w:rsid w:val="59E97C22"/>
    <w:rsid w:val="59E998D1"/>
    <w:rsid w:val="59E9A231"/>
    <w:rsid w:val="59E9D050"/>
    <w:rsid w:val="59E9EDDC"/>
    <w:rsid w:val="59EA0E9C"/>
    <w:rsid w:val="59EA932E"/>
    <w:rsid w:val="59EA9D61"/>
    <w:rsid w:val="59EAC23B"/>
    <w:rsid w:val="59EAE4A8"/>
    <w:rsid w:val="59EAE60D"/>
    <w:rsid w:val="59EB025E"/>
    <w:rsid w:val="59EB0F17"/>
    <w:rsid w:val="59EB1083"/>
    <w:rsid w:val="59EB1787"/>
    <w:rsid w:val="59EB21A8"/>
    <w:rsid w:val="59EB253E"/>
    <w:rsid w:val="59EB3253"/>
    <w:rsid w:val="59EB3AE5"/>
    <w:rsid w:val="59EB5C98"/>
    <w:rsid w:val="59EBAC93"/>
    <w:rsid w:val="59EBD63A"/>
    <w:rsid w:val="59EBDC68"/>
    <w:rsid w:val="59EBEA01"/>
    <w:rsid w:val="59EBF316"/>
    <w:rsid w:val="59EBF68C"/>
    <w:rsid w:val="59EC0538"/>
    <w:rsid w:val="59EC0ABE"/>
    <w:rsid w:val="59EC1517"/>
    <w:rsid w:val="59EC43DE"/>
    <w:rsid w:val="59EC4C1F"/>
    <w:rsid w:val="59EC726E"/>
    <w:rsid w:val="59EC9417"/>
    <w:rsid w:val="59ECEEEB"/>
    <w:rsid w:val="59ECF78F"/>
    <w:rsid w:val="59ED0648"/>
    <w:rsid w:val="59ED310C"/>
    <w:rsid w:val="59EDC60C"/>
    <w:rsid w:val="59EDD61D"/>
    <w:rsid w:val="59EDF331"/>
    <w:rsid w:val="59EDF577"/>
    <w:rsid w:val="59EE1E41"/>
    <w:rsid w:val="59EE3D52"/>
    <w:rsid w:val="59EE8214"/>
    <w:rsid w:val="59EE917C"/>
    <w:rsid w:val="59EE91FE"/>
    <w:rsid w:val="59EEA27A"/>
    <w:rsid w:val="59EEB63B"/>
    <w:rsid w:val="59EEC545"/>
    <w:rsid w:val="59EEDD7B"/>
    <w:rsid w:val="59EF1E42"/>
    <w:rsid w:val="59EF77FA"/>
    <w:rsid w:val="59EFFC19"/>
    <w:rsid w:val="59F0660D"/>
    <w:rsid w:val="59F079FC"/>
    <w:rsid w:val="59F08206"/>
    <w:rsid w:val="59F09071"/>
    <w:rsid w:val="59F0C784"/>
    <w:rsid w:val="59F0D837"/>
    <w:rsid w:val="59F11E4C"/>
    <w:rsid w:val="59F12781"/>
    <w:rsid w:val="59F131EE"/>
    <w:rsid w:val="59F18114"/>
    <w:rsid w:val="59F18E37"/>
    <w:rsid w:val="59F19906"/>
    <w:rsid w:val="59F1A4CE"/>
    <w:rsid w:val="59F1B58B"/>
    <w:rsid w:val="59F1D399"/>
    <w:rsid w:val="59F24482"/>
    <w:rsid w:val="59F29275"/>
    <w:rsid w:val="59F2C6E2"/>
    <w:rsid w:val="59F2CFD0"/>
    <w:rsid w:val="59F2D901"/>
    <w:rsid w:val="59F2EF41"/>
    <w:rsid w:val="59F30F07"/>
    <w:rsid w:val="59F319D1"/>
    <w:rsid w:val="59F341CA"/>
    <w:rsid w:val="59F341F8"/>
    <w:rsid w:val="59F35E07"/>
    <w:rsid w:val="59F36E28"/>
    <w:rsid w:val="59F36F8D"/>
    <w:rsid w:val="59F38397"/>
    <w:rsid w:val="59F39C22"/>
    <w:rsid w:val="59F3C614"/>
    <w:rsid w:val="59F3C95E"/>
    <w:rsid w:val="59F3FD44"/>
    <w:rsid w:val="59F41140"/>
    <w:rsid w:val="59F42F44"/>
    <w:rsid w:val="59F430B4"/>
    <w:rsid w:val="59F43C95"/>
    <w:rsid w:val="59F44F1D"/>
    <w:rsid w:val="59F45B9E"/>
    <w:rsid w:val="59F46715"/>
    <w:rsid w:val="59F47149"/>
    <w:rsid w:val="59F477B3"/>
    <w:rsid w:val="59F48E7C"/>
    <w:rsid w:val="59F4A253"/>
    <w:rsid w:val="59F4BC59"/>
    <w:rsid w:val="59F4E7A7"/>
    <w:rsid w:val="59F50E43"/>
    <w:rsid w:val="59F516A5"/>
    <w:rsid w:val="59F57A52"/>
    <w:rsid w:val="59F5A42D"/>
    <w:rsid w:val="59F5C4CF"/>
    <w:rsid w:val="59F5EC42"/>
    <w:rsid w:val="59F5F192"/>
    <w:rsid w:val="59F6099A"/>
    <w:rsid w:val="59F67065"/>
    <w:rsid w:val="59F699AA"/>
    <w:rsid w:val="59F6B119"/>
    <w:rsid w:val="59F6B159"/>
    <w:rsid w:val="59F6D818"/>
    <w:rsid w:val="59F6DD8D"/>
    <w:rsid w:val="59F6E5F4"/>
    <w:rsid w:val="59F6F2B0"/>
    <w:rsid w:val="59F720B3"/>
    <w:rsid w:val="59F73060"/>
    <w:rsid w:val="59F737EE"/>
    <w:rsid w:val="59F771F2"/>
    <w:rsid w:val="59F77A43"/>
    <w:rsid w:val="59F78228"/>
    <w:rsid w:val="59F78347"/>
    <w:rsid w:val="59F79D8E"/>
    <w:rsid w:val="59F7A5CE"/>
    <w:rsid w:val="59F7A611"/>
    <w:rsid w:val="59F7B23E"/>
    <w:rsid w:val="59F7BAE5"/>
    <w:rsid w:val="59F7CE21"/>
    <w:rsid w:val="59F7E3C0"/>
    <w:rsid w:val="59F7EE8F"/>
    <w:rsid w:val="59F81BB3"/>
    <w:rsid w:val="59F833A6"/>
    <w:rsid w:val="59F8408C"/>
    <w:rsid w:val="59F842F5"/>
    <w:rsid w:val="59F8A18C"/>
    <w:rsid w:val="59F9042B"/>
    <w:rsid w:val="59F92CD2"/>
    <w:rsid w:val="59F951A8"/>
    <w:rsid w:val="59F97126"/>
    <w:rsid w:val="59F9779F"/>
    <w:rsid w:val="59F985F8"/>
    <w:rsid w:val="59F99722"/>
    <w:rsid w:val="59F99E31"/>
    <w:rsid w:val="59F9A9A6"/>
    <w:rsid w:val="59F9AB67"/>
    <w:rsid w:val="59F9BD52"/>
    <w:rsid w:val="59F9C611"/>
    <w:rsid w:val="59F9C801"/>
    <w:rsid w:val="59F9C965"/>
    <w:rsid w:val="59F9D5AE"/>
    <w:rsid w:val="59F9DBBC"/>
    <w:rsid w:val="59F9EDEA"/>
    <w:rsid w:val="59F9F1FC"/>
    <w:rsid w:val="59F9F232"/>
    <w:rsid w:val="59FA0E7D"/>
    <w:rsid w:val="59FA1D80"/>
    <w:rsid w:val="59FA2AE2"/>
    <w:rsid w:val="59FA323D"/>
    <w:rsid w:val="59FA33C5"/>
    <w:rsid w:val="59FA6275"/>
    <w:rsid w:val="59FA7AD0"/>
    <w:rsid w:val="59FAC71D"/>
    <w:rsid w:val="59FACB41"/>
    <w:rsid w:val="59FAFA65"/>
    <w:rsid w:val="59FB58B8"/>
    <w:rsid w:val="59FB7DAD"/>
    <w:rsid w:val="59FBAC4C"/>
    <w:rsid w:val="59FBAE3C"/>
    <w:rsid w:val="59FBB550"/>
    <w:rsid w:val="59FBB764"/>
    <w:rsid w:val="59FBC2A7"/>
    <w:rsid w:val="59FBE831"/>
    <w:rsid w:val="59FBED81"/>
    <w:rsid w:val="59FC2302"/>
    <w:rsid w:val="59FC2905"/>
    <w:rsid w:val="59FC5E91"/>
    <w:rsid w:val="59FC6167"/>
    <w:rsid w:val="59FC6973"/>
    <w:rsid w:val="59FCC399"/>
    <w:rsid w:val="59FCD678"/>
    <w:rsid w:val="59FCD89C"/>
    <w:rsid w:val="59FD17B7"/>
    <w:rsid w:val="59FD42F2"/>
    <w:rsid w:val="59FD43BA"/>
    <w:rsid w:val="59FD4C1B"/>
    <w:rsid w:val="59FD8BEE"/>
    <w:rsid w:val="59FDB60B"/>
    <w:rsid w:val="59FDDBA5"/>
    <w:rsid w:val="59FE011D"/>
    <w:rsid w:val="59FE16B9"/>
    <w:rsid w:val="59FE2330"/>
    <w:rsid w:val="59FE4919"/>
    <w:rsid w:val="59FE523A"/>
    <w:rsid w:val="59FE8D2E"/>
    <w:rsid w:val="59FE960F"/>
    <w:rsid w:val="59FEA02A"/>
    <w:rsid w:val="59FEA785"/>
    <w:rsid w:val="59FEED11"/>
    <w:rsid w:val="59FEED94"/>
    <w:rsid w:val="59FF4980"/>
    <w:rsid w:val="5A001805"/>
    <w:rsid w:val="5A00470C"/>
    <w:rsid w:val="5A004B70"/>
    <w:rsid w:val="5A008A8D"/>
    <w:rsid w:val="5A00A918"/>
    <w:rsid w:val="5A00B3C1"/>
    <w:rsid w:val="5A00D7FF"/>
    <w:rsid w:val="5A00DDFE"/>
    <w:rsid w:val="5A010378"/>
    <w:rsid w:val="5A011857"/>
    <w:rsid w:val="5A0138F3"/>
    <w:rsid w:val="5A0161B1"/>
    <w:rsid w:val="5A01927F"/>
    <w:rsid w:val="5A0192B7"/>
    <w:rsid w:val="5A01F970"/>
    <w:rsid w:val="5A021088"/>
    <w:rsid w:val="5A021BE6"/>
    <w:rsid w:val="5A024A58"/>
    <w:rsid w:val="5A027FD8"/>
    <w:rsid w:val="5A02A592"/>
    <w:rsid w:val="5A02C0C2"/>
    <w:rsid w:val="5A02FE47"/>
    <w:rsid w:val="5A03029D"/>
    <w:rsid w:val="5A03382A"/>
    <w:rsid w:val="5A035F3E"/>
    <w:rsid w:val="5A0377EB"/>
    <w:rsid w:val="5A03889F"/>
    <w:rsid w:val="5A03A3B0"/>
    <w:rsid w:val="5A03A996"/>
    <w:rsid w:val="5A03E440"/>
    <w:rsid w:val="5A03E8AD"/>
    <w:rsid w:val="5A03F7C0"/>
    <w:rsid w:val="5A040B04"/>
    <w:rsid w:val="5A04107C"/>
    <w:rsid w:val="5A043EFB"/>
    <w:rsid w:val="5A043F56"/>
    <w:rsid w:val="5A044086"/>
    <w:rsid w:val="5A049892"/>
    <w:rsid w:val="5A04B06A"/>
    <w:rsid w:val="5A04CA52"/>
    <w:rsid w:val="5A04F873"/>
    <w:rsid w:val="5A050B09"/>
    <w:rsid w:val="5A052593"/>
    <w:rsid w:val="5A05275C"/>
    <w:rsid w:val="5A054DF3"/>
    <w:rsid w:val="5A054E7A"/>
    <w:rsid w:val="5A057B06"/>
    <w:rsid w:val="5A057C49"/>
    <w:rsid w:val="5A05B90A"/>
    <w:rsid w:val="5A05C9BF"/>
    <w:rsid w:val="5A063072"/>
    <w:rsid w:val="5A063205"/>
    <w:rsid w:val="5A063AB4"/>
    <w:rsid w:val="5A066C33"/>
    <w:rsid w:val="5A069467"/>
    <w:rsid w:val="5A069853"/>
    <w:rsid w:val="5A06C01E"/>
    <w:rsid w:val="5A07225C"/>
    <w:rsid w:val="5A077A4D"/>
    <w:rsid w:val="5A078972"/>
    <w:rsid w:val="5A07B556"/>
    <w:rsid w:val="5A07C295"/>
    <w:rsid w:val="5A07FECC"/>
    <w:rsid w:val="5A0804EE"/>
    <w:rsid w:val="5A0857B7"/>
    <w:rsid w:val="5A085D03"/>
    <w:rsid w:val="5A086CC2"/>
    <w:rsid w:val="5A08B534"/>
    <w:rsid w:val="5A08C1E7"/>
    <w:rsid w:val="5A08FFA0"/>
    <w:rsid w:val="5A0905DF"/>
    <w:rsid w:val="5A091F50"/>
    <w:rsid w:val="5A09223F"/>
    <w:rsid w:val="5A0936C4"/>
    <w:rsid w:val="5A094702"/>
    <w:rsid w:val="5A09709B"/>
    <w:rsid w:val="5A0984C9"/>
    <w:rsid w:val="5A09BB76"/>
    <w:rsid w:val="5A09E072"/>
    <w:rsid w:val="5A09E722"/>
    <w:rsid w:val="5A09EA3C"/>
    <w:rsid w:val="5A0A3291"/>
    <w:rsid w:val="5A0A880E"/>
    <w:rsid w:val="5A0AA1FF"/>
    <w:rsid w:val="5A0AF960"/>
    <w:rsid w:val="5A0B2DCD"/>
    <w:rsid w:val="5A0B649B"/>
    <w:rsid w:val="5A0B8082"/>
    <w:rsid w:val="5A0BA544"/>
    <w:rsid w:val="5A0BC27F"/>
    <w:rsid w:val="5A0BC774"/>
    <w:rsid w:val="5A0BE14F"/>
    <w:rsid w:val="5A0C4C48"/>
    <w:rsid w:val="5A0C7227"/>
    <w:rsid w:val="5A0C7285"/>
    <w:rsid w:val="5A0C74B3"/>
    <w:rsid w:val="5A0CEE0E"/>
    <w:rsid w:val="5A0CFD92"/>
    <w:rsid w:val="5A0CFDF4"/>
    <w:rsid w:val="5A0D0D35"/>
    <w:rsid w:val="5A0D1B29"/>
    <w:rsid w:val="5A0D2CFA"/>
    <w:rsid w:val="5A0D74AF"/>
    <w:rsid w:val="5A0D942A"/>
    <w:rsid w:val="5A0DAAE6"/>
    <w:rsid w:val="5A0DE20F"/>
    <w:rsid w:val="5A0DFE93"/>
    <w:rsid w:val="5A0E0F45"/>
    <w:rsid w:val="5A0E0F94"/>
    <w:rsid w:val="5A0F06D4"/>
    <w:rsid w:val="5A0F8B10"/>
    <w:rsid w:val="5A0FBBDB"/>
    <w:rsid w:val="5A0FC272"/>
    <w:rsid w:val="5A0FDA23"/>
    <w:rsid w:val="5A1018BA"/>
    <w:rsid w:val="5A10576E"/>
    <w:rsid w:val="5A106605"/>
    <w:rsid w:val="5A107A7D"/>
    <w:rsid w:val="5A10C946"/>
    <w:rsid w:val="5A10D720"/>
    <w:rsid w:val="5A10D896"/>
    <w:rsid w:val="5A10DCE7"/>
    <w:rsid w:val="5A10E594"/>
    <w:rsid w:val="5A1109CB"/>
    <w:rsid w:val="5A1113D7"/>
    <w:rsid w:val="5A114748"/>
    <w:rsid w:val="5A114C72"/>
    <w:rsid w:val="5A11700E"/>
    <w:rsid w:val="5A1171B6"/>
    <w:rsid w:val="5A11A6AE"/>
    <w:rsid w:val="5A11D2D3"/>
    <w:rsid w:val="5A122F7F"/>
    <w:rsid w:val="5A124FCE"/>
    <w:rsid w:val="5A126002"/>
    <w:rsid w:val="5A12844B"/>
    <w:rsid w:val="5A12880D"/>
    <w:rsid w:val="5A12A10C"/>
    <w:rsid w:val="5A12BA11"/>
    <w:rsid w:val="5A12BB75"/>
    <w:rsid w:val="5A13A134"/>
    <w:rsid w:val="5A13B06C"/>
    <w:rsid w:val="5A13E2F7"/>
    <w:rsid w:val="5A13F9CD"/>
    <w:rsid w:val="5A140304"/>
    <w:rsid w:val="5A141B9D"/>
    <w:rsid w:val="5A143A39"/>
    <w:rsid w:val="5A145BAE"/>
    <w:rsid w:val="5A148873"/>
    <w:rsid w:val="5A148BE3"/>
    <w:rsid w:val="5A14D0C3"/>
    <w:rsid w:val="5A153EF7"/>
    <w:rsid w:val="5A15DD86"/>
    <w:rsid w:val="5A163F60"/>
    <w:rsid w:val="5A16527B"/>
    <w:rsid w:val="5A166A96"/>
    <w:rsid w:val="5A166B09"/>
    <w:rsid w:val="5A167E8C"/>
    <w:rsid w:val="5A1687EA"/>
    <w:rsid w:val="5A171DF9"/>
    <w:rsid w:val="5A172D56"/>
    <w:rsid w:val="5A174DFC"/>
    <w:rsid w:val="5A1752D1"/>
    <w:rsid w:val="5A175539"/>
    <w:rsid w:val="5A1760E0"/>
    <w:rsid w:val="5A176F5F"/>
    <w:rsid w:val="5A17A62A"/>
    <w:rsid w:val="5A17C5E4"/>
    <w:rsid w:val="5A17D472"/>
    <w:rsid w:val="5A17D859"/>
    <w:rsid w:val="5A17E132"/>
    <w:rsid w:val="5A183947"/>
    <w:rsid w:val="5A183BE5"/>
    <w:rsid w:val="5A185C25"/>
    <w:rsid w:val="5A18AEF8"/>
    <w:rsid w:val="5A18EB09"/>
    <w:rsid w:val="5A191623"/>
    <w:rsid w:val="5A191FE7"/>
    <w:rsid w:val="5A192123"/>
    <w:rsid w:val="5A19311B"/>
    <w:rsid w:val="5A195ED3"/>
    <w:rsid w:val="5A19A7EE"/>
    <w:rsid w:val="5A19A917"/>
    <w:rsid w:val="5A19B54C"/>
    <w:rsid w:val="5A19CBED"/>
    <w:rsid w:val="5A1A0206"/>
    <w:rsid w:val="5A1A12EA"/>
    <w:rsid w:val="5A1A1A22"/>
    <w:rsid w:val="5A1A1FBD"/>
    <w:rsid w:val="5A1A7209"/>
    <w:rsid w:val="5A1AA93C"/>
    <w:rsid w:val="5A1AC64F"/>
    <w:rsid w:val="5A1ADFF6"/>
    <w:rsid w:val="5A1B2555"/>
    <w:rsid w:val="5A1B31D1"/>
    <w:rsid w:val="5A1B35D0"/>
    <w:rsid w:val="5A1B82C3"/>
    <w:rsid w:val="5A1BEB60"/>
    <w:rsid w:val="5A1C0D55"/>
    <w:rsid w:val="5A1C2951"/>
    <w:rsid w:val="5A1C5334"/>
    <w:rsid w:val="5A1C6AC1"/>
    <w:rsid w:val="5A1C8D26"/>
    <w:rsid w:val="5A1CD347"/>
    <w:rsid w:val="5A1D4BC8"/>
    <w:rsid w:val="5A1DA452"/>
    <w:rsid w:val="5A1DB98C"/>
    <w:rsid w:val="5A1DC872"/>
    <w:rsid w:val="5A1DEFC7"/>
    <w:rsid w:val="5A1E1E14"/>
    <w:rsid w:val="5A1E8C6E"/>
    <w:rsid w:val="5A1EA6B1"/>
    <w:rsid w:val="5A1EB9B5"/>
    <w:rsid w:val="5A1EC148"/>
    <w:rsid w:val="5A1ED6C7"/>
    <w:rsid w:val="5A1EECFF"/>
    <w:rsid w:val="5A1F10A9"/>
    <w:rsid w:val="5A1F501B"/>
    <w:rsid w:val="5A1F5AFE"/>
    <w:rsid w:val="5A1F677E"/>
    <w:rsid w:val="5A1F8FB5"/>
    <w:rsid w:val="5A1F99C5"/>
    <w:rsid w:val="5A1FA5F0"/>
    <w:rsid w:val="5A1FB26E"/>
    <w:rsid w:val="5A1FE3CB"/>
    <w:rsid w:val="5A20085E"/>
    <w:rsid w:val="5A20612B"/>
    <w:rsid w:val="5A209404"/>
    <w:rsid w:val="5A20B9A2"/>
    <w:rsid w:val="5A20BFFE"/>
    <w:rsid w:val="5A20EEC5"/>
    <w:rsid w:val="5A2108CE"/>
    <w:rsid w:val="5A2122E3"/>
    <w:rsid w:val="5A215AC4"/>
    <w:rsid w:val="5A21C3D2"/>
    <w:rsid w:val="5A22451C"/>
    <w:rsid w:val="5A22504A"/>
    <w:rsid w:val="5A226983"/>
    <w:rsid w:val="5A229131"/>
    <w:rsid w:val="5A22B714"/>
    <w:rsid w:val="5A22BA17"/>
    <w:rsid w:val="5A22D42C"/>
    <w:rsid w:val="5A231FE0"/>
    <w:rsid w:val="5A23240C"/>
    <w:rsid w:val="5A235BD8"/>
    <w:rsid w:val="5A23752A"/>
    <w:rsid w:val="5A2383D4"/>
    <w:rsid w:val="5A23B033"/>
    <w:rsid w:val="5A23D4B1"/>
    <w:rsid w:val="5A23E239"/>
    <w:rsid w:val="5A241F8E"/>
    <w:rsid w:val="5A243EEF"/>
    <w:rsid w:val="5A244218"/>
    <w:rsid w:val="5A245398"/>
    <w:rsid w:val="5A246D33"/>
    <w:rsid w:val="5A246D83"/>
    <w:rsid w:val="5A246E06"/>
    <w:rsid w:val="5A249F1E"/>
    <w:rsid w:val="5A24A753"/>
    <w:rsid w:val="5A24BCA4"/>
    <w:rsid w:val="5A24CB00"/>
    <w:rsid w:val="5A24E1CC"/>
    <w:rsid w:val="5A252242"/>
    <w:rsid w:val="5A253670"/>
    <w:rsid w:val="5A2600CA"/>
    <w:rsid w:val="5A26213C"/>
    <w:rsid w:val="5A2671DE"/>
    <w:rsid w:val="5A26DC8B"/>
    <w:rsid w:val="5A27032D"/>
    <w:rsid w:val="5A2728EF"/>
    <w:rsid w:val="5A272BD1"/>
    <w:rsid w:val="5A275583"/>
    <w:rsid w:val="5A275BA3"/>
    <w:rsid w:val="5A27882B"/>
    <w:rsid w:val="5A27A8B0"/>
    <w:rsid w:val="5A27A97D"/>
    <w:rsid w:val="5A27B532"/>
    <w:rsid w:val="5A27B601"/>
    <w:rsid w:val="5A27C6B4"/>
    <w:rsid w:val="5A27C78A"/>
    <w:rsid w:val="5A27EE28"/>
    <w:rsid w:val="5A27F919"/>
    <w:rsid w:val="5A2846B5"/>
    <w:rsid w:val="5A2877B9"/>
    <w:rsid w:val="5A288E1E"/>
    <w:rsid w:val="5A2893BA"/>
    <w:rsid w:val="5A28A4E7"/>
    <w:rsid w:val="5A28C881"/>
    <w:rsid w:val="5A28CC6A"/>
    <w:rsid w:val="5A28CEF7"/>
    <w:rsid w:val="5A28D1AF"/>
    <w:rsid w:val="5A28D5B7"/>
    <w:rsid w:val="5A28E930"/>
    <w:rsid w:val="5A292A1D"/>
    <w:rsid w:val="5A29313C"/>
    <w:rsid w:val="5A293501"/>
    <w:rsid w:val="5A29486D"/>
    <w:rsid w:val="5A2963E4"/>
    <w:rsid w:val="5A2971E4"/>
    <w:rsid w:val="5A29A33E"/>
    <w:rsid w:val="5A29AE73"/>
    <w:rsid w:val="5A29C7A3"/>
    <w:rsid w:val="5A2A216E"/>
    <w:rsid w:val="5A2A4D0B"/>
    <w:rsid w:val="5A2A5B6B"/>
    <w:rsid w:val="5A2A89B1"/>
    <w:rsid w:val="5A2AB508"/>
    <w:rsid w:val="5A2AD2E1"/>
    <w:rsid w:val="5A2B255A"/>
    <w:rsid w:val="5A2B2FD3"/>
    <w:rsid w:val="5A2B313B"/>
    <w:rsid w:val="5A2B31F1"/>
    <w:rsid w:val="5A2B38E7"/>
    <w:rsid w:val="5A2B4914"/>
    <w:rsid w:val="5A2B90A1"/>
    <w:rsid w:val="5A2BE7F5"/>
    <w:rsid w:val="5A2C0075"/>
    <w:rsid w:val="5A2C0197"/>
    <w:rsid w:val="5A2C193F"/>
    <w:rsid w:val="5A2C2BB1"/>
    <w:rsid w:val="5A2C53B8"/>
    <w:rsid w:val="5A2C7F33"/>
    <w:rsid w:val="5A2C7F6F"/>
    <w:rsid w:val="5A2C8424"/>
    <w:rsid w:val="5A2C85BD"/>
    <w:rsid w:val="5A2CB6C1"/>
    <w:rsid w:val="5A2CC785"/>
    <w:rsid w:val="5A2D04DB"/>
    <w:rsid w:val="5A2D8002"/>
    <w:rsid w:val="5A2DDBDD"/>
    <w:rsid w:val="5A2E4FB0"/>
    <w:rsid w:val="5A2E9C5B"/>
    <w:rsid w:val="5A2EA56D"/>
    <w:rsid w:val="5A2EBF89"/>
    <w:rsid w:val="5A2EE68B"/>
    <w:rsid w:val="5A2EEC4E"/>
    <w:rsid w:val="5A2EFBAF"/>
    <w:rsid w:val="5A2F1EAC"/>
    <w:rsid w:val="5A2F3ABC"/>
    <w:rsid w:val="5A2F48AF"/>
    <w:rsid w:val="5A2F8EBA"/>
    <w:rsid w:val="5A2F9922"/>
    <w:rsid w:val="5A2FA06A"/>
    <w:rsid w:val="5A2FA389"/>
    <w:rsid w:val="5A2FAD34"/>
    <w:rsid w:val="5A30164D"/>
    <w:rsid w:val="5A30315B"/>
    <w:rsid w:val="5A307631"/>
    <w:rsid w:val="5A307E3C"/>
    <w:rsid w:val="5A30E62C"/>
    <w:rsid w:val="5A311AF7"/>
    <w:rsid w:val="5A3137BC"/>
    <w:rsid w:val="5A315A13"/>
    <w:rsid w:val="5A3167A4"/>
    <w:rsid w:val="5A319212"/>
    <w:rsid w:val="5A31B9B4"/>
    <w:rsid w:val="5A31F703"/>
    <w:rsid w:val="5A321DC0"/>
    <w:rsid w:val="5A322808"/>
    <w:rsid w:val="5A325753"/>
    <w:rsid w:val="5A326F2D"/>
    <w:rsid w:val="5A328247"/>
    <w:rsid w:val="5A3292A3"/>
    <w:rsid w:val="5A32999C"/>
    <w:rsid w:val="5A32C2BB"/>
    <w:rsid w:val="5A32EEFA"/>
    <w:rsid w:val="5A331896"/>
    <w:rsid w:val="5A335224"/>
    <w:rsid w:val="5A3359E9"/>
    <w:rsid w:val="5A335FBB"/>
    <w:rsid w:val="5A335FDD"/>
    <w:rsid w:val="5A33B046"/>
    <w:rsid w:val="5A33CFAC"/>
    <w:rsid w:val="5A33D0EE"/>
    <w:rsid w:val="5A33FE2C"/>
    <w:rsid w:val="5A340914"/>
    <w:rsid w:val="5A340AA7"/>
    <w:rsid w:val="5A342F55"/>
    <w:rsid w:val="5A343D29"/>
    <w:rsid w:val="5A345046"/>
    <w:rsid w:val="5A345335"/>
    <w:rsid w:val="5A34698F"/>
    <w:rsid w:val="5A348CE7"/>
    <w:rsid w:val="5A34A0E6"/>
    <w:rsid w:val="5A34BF12"/>
    <w:rsid w:val="5A34E49C"/>
    <w:rsid w:val="5A34EFC6"/>
    <w:rsid w:val="5A34F9B1"/>
    <w:rsid w:val="5A350116"/>
    <w:rsid w:val="5A350F33"/>
    <w:rsid w:val="5A352A05"/>
    <w:rsid w:val="5A352C7F"/>
    <w:rsid w:val="5A353D1B"/>
    <w:rsid w:val="5A355397"/>
    <w:rsid w:val="5A355F0C"/>
    <w:rsid w:val="5A3566E7"/>
    <w:rsid w:val="5A358FB4"/>
    <w:rsid w:val="5A35AE81"/>
    <w:rsid w:val="5A35D05A"/>
    <w:rsid w:val="5A35D950"/>
    <w:rsid w:val="5A3620AC"/>
    <w:rsid w:val="5A3638A3"/>
    <w:rsid w:val="5A366587"/>
    <w:rsid w:val="5A36787F"/>
    <w:rsid w:val="5A36A96A"/>
    <w:rsid w:val="5A36C964"/>
    <w:rsid w:val="5A36F067"/>
    <w:rsid w:val="5A3711D8"/>
    <w:rsid w:val="5A372C33"/>
    <w:rsid w:val="5A374121"/>
    <w:rsid w:val="5A37413C"/>
    <w:rsid w:val="5A37449C"/>
    <w:rsid w:val="5A376375"/>
    <w:rsid w:val="5A378587"/>
    <w:rsid w:val="5A37CA18"/>
    <w:rsid w:val="5A37E73A"/>
    <w:rsid w:val="5A381562"/>
    <w:rsid w:val="5A383CAA"/>
    <w:rsid w:val="5A388865"/>
    <w:rsid w:val="5A389622"/>
    <w:rsid w:val="5A389F23"/>
    <w:rsid w:val="5A38BDB0"/>
    <w:rsid w:val="5A38EE22"/>
    <w:rsid w:val="5A39940D"/>
    <w:rsid w:val="5A39B7A9"/>
    <w:rsid w:val="5A39BE3C"/>
    <w:rsid w:val="5A39D6AB"/>
    <w:rsid w:val="5A39DBED"/>
    <w:rsid w:val="5A39EA7E"/>
    <w:rsid w:val="5A3A01C1"/>
    <w:rsid w:val="5A3A0604"/>
    <w:rsid w:val="5A3A731B"/>
    <w:rsid w:val="5A3AC1CC"/>
    <w:rsid w:val="5A3ACA7F"/>
    <w:rsid w:val="5A3AE955"/>
    <w:rsid w:val="5A3B1C2E"/>
    <w:rsid w:val="5A3B3EF5"/>
    <w:rsid w:val="5A3B5B3D"/>
    <w:rsid w:val="5A3B6AC3"/>
    <w:rsid w:val="5A3B85D9"/>
    <w:rsid w:val="5A3BAA3F"/>
    <w:rsid w:val="5A3BD547"/>
    <w:rsid w:val="5A3BF2BB"/>
    <w:rsid w:val="5A3C3338"/>
    <w:rsid w:val="5A3C6250"/>
    <w:rsid w:val="5A3CE438"/>
    <w:rsid w:val="5A3D20F3"/>
    <w:rsid w:val="5A3D3AF9"/>
    <w:rsid w:val="5A3D3F32"/>
    <w:rsid w:val="5A3D6195"/>
    <w:rsid w:val="5A3D86CA"/>
    <w:rsid w:val="5A3DA492"/>
    <w:rsid w:val="5A3DA97D"/>
    <w:rsid w:val="5A3DBA7A"/>
    <w:rsid w:val="5A3DE431"/>
    <w:rsid w:val="5A3E0E8C"/>
    <w:rsid w:val="5A3E5229"/>
    <w:rsid w:val="5A3E68D1"/>
    <w:rsid w:val="5A3E798B"/>
    <w:rsid w:val="5A3EAE04"/>
    <w:rsid w:val="5A3EC124"/>
    <w:rsid w:val="5A3EE9BD"/>
    <w:rsid w:val="5A3F07D8"/>
    <w:rsid w:val="5A3F41CB"/>
    <w:rsid w:val="5A3F51DC"/>
    <w:rsid w:val="5A3FCC29"/>
    <w:rsid w:val="5A3FD172"/>
    <w:rsid w:val="5A3FD19F"/>
    <w:rsid w:val="5A3FE54F"/>
    <w:rsid w:val="5A3FECE0"/>
    <w:rsid w:val="5A400A88"/>
    <w:rsid w:val="5A406C71"/>
    <w:rsid w:val="5A4080C6"/>
    <w:rsid w:val="5A408B2A"/>
    <w:rsid w:val="5A409C95"/>
    <w:rsid w:val="5A409F1D"/>
    <w:rsid w:val="5A40B030"/>
    <w:rsid w:val="5A40D025"/>
    <w:rsid w:val="5A40FB07"/>
    <w:rsid w:val="5A4105A8"/>
    <w:rsid w:val="5A411161"/>
    <w:rsid w:val="5A413C01"/>
    <w:rsid w:val="5A416448"/>
    <w:rsid w:val="5A4194BC"/>
    <w:rsid w:val="5A41D371"/>
    <w:rsid w:val="5A41D45C"/>
    <w:rsid w:val="5A4221AF"/>
    <w:rsid w:val="5A423423"/>
    <w:rsid w:val="5A425C4B"/>
    <w:rsid w:val="5A42709E"/>
    <w:rsid w:val="5A42D61A"/>
    <w:rsid w:val="5A42F544"/>
    <w:rsid w:val="5A4336A7"/>
    <w:rsid w:val="5A43A3C0"/>
    <w:rsid w:val="5A43C55D"/>
    <w:rsid w:val="5A43D0C9"/>
    <w:rsid w:val="5A43D234"/>
    <w:rsid w:val="5A43ECFB"/>
    <w:rsid w:val="5A445116"/>
    <w:rsid w:val="5A447027"/>
    <w:rsid w:val="5A447043"/>
    <w:rsid w:val="5A449B2D"/>
    <w:rsid w:val="5A44D69C"/>
    <w:rsid w:val="5A44DADD"/>
    <w:rsid w:val="5A452FAB"/>
    <w:rsid w:val="5A4530D1"/>
    <w:rsid w:val="5A453953"/>
    <w:rsid w:val="5A458EC1"/>
    <w:rsid w:val="5A45CD2D"/>
    <w:rsid w:val="5A460B0A"/>
    <w:rsid w:val="5A462CCD"/>
    <w:rsid w:val="5A46B137"/>
    <w:rsid w:val="5A46BEE1"/>
    <w:rsid w:val="5A46E795"/>
    <w:rsid w:val="5A4740B8"/>
    <w:rsid w:val="5A4759A8"/>
    <w:rsid w:val="5A476DF7"/>
    <w:rsid w:val="5A4783CA"/>
    <w:rsid w:val="5A479A22"/>
    <w:rsid w:val="5A479A92"/>
    <w:rsid w:val="5A47AD14"/>
    <w:rsid w:val="5A47BF51"/>
    <w:rsid w:val="5A47CAED"/>
    <w:rsid w:val="5A47E820"/>
    <w:rsid w:val="5A47FC77"/>
    <w:rsid w:val="5A480744"/>
    <w:rsid w:val="5A487191"/>
    <w:rsid w:val="5A48B339"/>
    <w:rsid w:val="5A48C5B8"/>
    <w:rsid w:val="5A48E3D4"/>
    <w:rsid w:val="5A48FCA0"/>
    <w:rsid w:val="5A493B07"/>
    <w:rsid w:val="5A4943C9"/>
    <w:rsid w:val="5A4A385E"/>
    <w:rsid w:val="5A4A66E2"/>
    <w:rsid w:val="5A4A6890"/>
    <w:rsid w:val="5A4A6A31"/>
    <w:rsid w:val="5A4AB5C3"/>
    <w:rsid w:val="5A4ADD34"/>
    <w:rsid w:val="5A4AEBCD"/>
    <w:rsid w:val="5A4B8359"/>
    <w:rsid w:val="5A4B96AD"/>
    <w:rsid w:val="5A4BB377"/>
    <w:rsid w:val="5A4BEA3C"/>
    <w:rsid w:val="5A4C03AA"/>
    <w:rsid w:val="5A4C281B"/>
    <w:rsid w:val="5A4C3F89"/>
    <w:rsid w:val="5A4C9A83"/>
    <w:rsid w:val="5A4D0D6F"/>
    <w:rsid w:val="5A4D477A"/>
    <w:rsid w:val="5A4D4F63"/>
    <w:rsid w:val="5A4D5549"/>
    <w:rsid w:val="5A4D7B35"/>
    <w:rsid w:val="5A4DB040"/>
    <w:rsid w:val="5A4DC906"/>
    <w:rsid w:val="5A4DE6C2"/>
    <w:rsid w:val="5A4E1394"/>
    <w:rsid w:val="5A4E29E7"/>
    <w:rsid w:val="5A4E4786"/>
    <w:rsid w:val="5A4E6DDB"/>
    <w:rsid w:val="5A4E863B"/>
    <w:rsid w:val="5A4E971D"/>
    <w:rsid w:val="5A4EABDE"/>
    <w:rsid w:val="5A4EF4CD"/>
    <w:rsid w:val="5A4F6398"/>
    <w:rsid w:val="5A4F71CA"/>
    <w:rsid w:val="5A4F831E"/>
    <w:rsid w:val="5A4F84EB"/>
    <w:rsid w:val="5A4FBEBE"/>
    <w:rsid w:val="5A4FC729"/>
    <w:rsid w:val="5A4FC968"/>
    <w:rsid w:val="5A4FE90E"/>
    <w:rsid w:val="5A4FFE8E"/>
    <w:rsid w:val="5A5010F7"/>
    <w:rsid w:val="5A502DEF"/>
    <w:rsid w:val="5A5046F5"/>
    <w:rsid w:val="5A5051F1"/>
    <w:rsid w:val="5A5063C5"/>
    <w:rsid w:val="5A509633"/>
    <w:rsid w:val="5A509C39"/>
    <w:rsid w:val="5A50ADCE"/>
    <w:rsid w:val="5A50C1F8"/>
    <w:rsid w:val="5A50E820"/>
    <w:rsid w:val="5A511FA4"/>
    <w:rsid w:val="5A518CA9"/>
    <w:rsid w:val="5A518E50"/>
    <w:rsid w:val="5A519E13"/>
    <w:rsid w:val="5A51A16D"/>
    <w:rsid w:val="5A51C9F0"/>
    <w:rsid w:val="5A51F88C"/>
    <w:rsid w:val="5A527B07"/>
    <w:rsid w:val="5A52B93B"/>
    <w:rsid w:val="5A52BCEF"/>
    <w:rsid w:val="5A52BFE4"/>
    <w:rsid w:val="5A52DC46"/>
    <w:rsid w:val="5A52F34B"/>
    <w:rsid w:val="5A5303CA"/>
    <w:rsid w:val="5A53313D"/>
    <w:rsid w:val="5A538344"/>
    <w:rsid w:val="5A538B84"/>
    <w:rsid w:val="5A540A22"/>
    <w:rsid w:val="5A5422E0"/>
    <w:rsid w:val="5A542A33"/>
    <w:rsid w:val="5A542FE3"/>
    <w:rsid w:val="5A543F4C"/>
    <w:rsid w:val="5A548759"/>
    <w:rsid w:val="5A54B8A4"/>
    <w:rsid w:val="5A550880"/>
    <w:rsid w:val="5A550C7D"/>
    <w:rsid w:val="5A5511F3"/>
    <w:rsid w:val="5A552208"/>
    <w:rsid w:val="5A55310B"/>
    <w:rsid w:val="5A5578C6"/>
    <w:rsid w:val="5A55CFB0"/>
    <w:rsid w:val="5A55D808"/>
    <w:rsid w:val="5A56120D"/>
    <w:rsid w:val="5A561A34"/>
    <w:rsid w:val="5A562F01"/>
    <w:rsid w:val="5A56B81B"/>
    <w:rsid w:val="5A56C996"/>
    <w:rsid w:val="5A56D0DB"/>
    <w:rsid w:val="5A56E965"/>
    <w:rsid w:val="5A56EC9E"/>
    <w:rsid w:val="5A56F83D"/>
    <w:rsid w:val="5A5731B0"/>
    <w:rsid w:val="5A5734BF"/>
    <w:rsid w:val="5A57352D"/>
    <w:rsid w:val="5A573B1A"/>
    <w:rsid w:val="5A5740FA"/>
    <w:rsid w:val="5A575A7C"/>
    <w:rsid w:val="5A5761E2"/>
    <w:rsid w:val="5A576FDB"/>
    <w:rsid w:val="5A57B59B"/>
    <w:rsid w:val="5A57B9F9"/>
    <w:rsid w:val="5A581942"/>
    <w:rsid w:val="5A584B1E"/>
    <w:rsid w:val="5A584E0F"/>
    <w:rsid w:val="5A587DED"/>
    <w:rsid w:val="5A58BF59"/>
    <w:rsid w:val="5A58E6D0"/>
    <w:rsid w:val="5A59223D"/>
    <w:rsid w:val="5A592702"/>
    <w:rsid w:val="5A598108"/>
    <w:rsid w:val="5A59B742"/>
    <w:rsid w:val="5A59BE4F"/>
    <w:rsid w:val="5A59C160"/>
    <w:rsid w:val="5A5A340E"/>
    <w:rsid w:val="5A5A46A4"/>
    <w:rsid w:val="5A5A72D8"/>
    <w:rsid w:val="5A5AEDC1"/>
    <w:rsid w:val="5A5B0928"/>
    <w:rsid w:val="5A5B0EF0"/>
    <w:rsid w:val="5A5B30DE"/>
    <w:rsid w:val="5A5B6E7B"/>
    <w:rsid w:val="5A5B7A97"/>
    <w:rsid w:val="5A5BC52F"/>
    <w:rsid w:val="5A5BEE98"/>
    <w:rsid w:val="5A5C58BD"/>
    <w:rsid w:val="5A5C6508"/>
    <w:rsid w:val="5A5C814A"/>
    <w:rsid w:val="5A5D27B1"/>
    <w:rsid w:val="5A5E0005"/>
    <w:rsid w:val="5A5E1165"/>
    <w:rsid w:val="5A5E20FF"/>
    <w:rsid w:val="5A5E373D"/>
    <w:rsid w:val="5A5E6D89"/>
    <w:rsid w:val="5A5E8480"/>
    <w:rsid w:val="5A5EDE58"/>
    <w:rsid w:val="5A5EE373"/>
    <w:rsid w:val="5A5F2169"/>
    <w:rsid w:val="5A5F2535"/>
    <w:rsid w:val="5A5F3503"/>
    <w:rsid w:val="5A5F452F"/>
    <w:rsid w:val="5A5F7283"/>
    <w:rsid w:val="5A5F8660"/>
    <w:rsid w:val="5A5FB5B7"/>
    <w:rsid w:val="5A5FC386"/>
    <w:rsid w:val="5A5FDB26"/>
    <w:rsid w:val="5A5FE371"/>
    <w:rsid w:val="5A600134"/>
    <w:rsid w:val="5A600F09"/>
    <w:rsid w:val="5A602800"/>
    <w:rsid w:val="5A602E46"/>
    <w:rsid w:val="5A603DF7"/>
    <w:rsid w:val="5A609A1D"/>
    <w:rsid w:val="5A60F093"/>
    <w:rsid w:val="5A60F0C2"/>
    <w:rsid w:val="5A613CE7"/>
    <w:rsid w:val="5A6148F8"/>
    <w:rsid w:val="5A617368"/>
    <w:rsid w:val="5A6216B6"/>
    <w:rsid w:val="5A621EFC"/>
    <w:rsid w:val="5A622FC9"/>
    <w:rsid w:val="5A623AF7"/>
    <w:rsid w:val="5A626ED5"/>
    <w:rsid w:val="5A62885F"/>
    <w:rsid w:val="5A62BA26"/>
    <w:rsid w:val="5A62EA64"/>
    <w:rsid w:val="5A62EBDD"/>
    <w:rsid w:val="5A630964"/>
    <w:rsid w:val="5A630A4A"/>
    <w:rsid w:val="5A630ED4"/>
    <w:rsid w:val="5A63153D"/>
    <w:rsid w:val="5A6326AC"/>
    <w:rsid w:val="5A632C3E"/>
    <w:rsid w:val="5A633DC2"/>
    <w:rsid w:val="5A634FC6"/>
    <w:rsid w:val="5A63584D"/>
    <w:rsid w:val="5A6358E1"/>
    <w:rsid w:val="5A637D8B"/>
    <w:rsid w:val="5A638AFE"/>
    <w:rsid w:val="5A63DC4B"/>
    <w:rsid w:val="5A64078B"/>
    <w:rsid w:val="5A64423E"/>
    <w:rsid w:val="5A6456DC"/>
    <w:rsid w:val="5A649FE9"/>
    <w:rsid w:val="5A64A017"/>
    <w:rsid w:val="5A64E002"/>
    <w:rsid w:val="5A64FDAD"/>
    <w:rsid w:val="5A651371"/>
    <w:rsid w:val="5A652C3C"/>
    <w:rsid w:val="5A652C82"/>
    <w:rsid w:val="5A6543DF"/>
    <w:rsid w:val="5A656CC2"/>
    <w:rsid w:val="5A659847"/>
    <w:rsid w:val="5A65A85C"/>
    <w:rsid w:val="5A65AC0D"/>
    <w:rsid w:val="5A65B9DF"/>
    <w:rsid w:val="5A65F26D"/>
    <w:rsid w:val="5A6600D0"/>
    <w:rsid w:val="5A660D35"/>
    <w:rsid w:val="5A660E1E"/>
    <w:rsid w:val="5A661EE5"/>
    <w:rsid w:val="5A665722"/>
    <w:rsid w:val="5A666C41"/>
    <w:rsid w:val="5A66AB9C"/>
    <w:rsid w:val="5A66B9AF"/>
    <w:rsid w:val="5A671A68"/>
    <w:rsid w:val="5A671FDB"/>
    <w:rsid w:val="5A673905"/>
    <w:rsid w:val="5A6756CC"/>
    <w:rsid w:val="5A676947"/>
    <w:rsid w:val="5A676B30"/>
    <w:rsid w:val="5A679A22"/>
    <w:rsid w:val="5A67BABE"/>
    <w:rsid w:val="5A67DBD7"/>
    <w:rsid w:val="5A67E9C6"/>
    <w:rsid w:val="5A683807"/>
    <w:rsid w:val="5A6881F7"/>
    <w:rsid w:val="5A689059"/>
    <w:rsid w:val="5A6898A9"/>
    <w:rsid w:val="5A68C25F"/>
    <w:rsid w:val="5A68E9E6"/>
    <w:rsid w:val="5A68F47B"/>
    <w:rsid w:val="5A691EE8"/>
    <w:rsid w:val="5A692D7C"/>
    <w:rsid w:val="5A694B72"/>
    <w:rsid w:val="5A69E4BD"/>
    <w:rsid w:val="5A6A235E"/>
    <w:rsid w:val="5A6A867E"/>
    <w:rsid w:val="5A6AECC6"/>
    <w:rsid w:val="5A6B1C68"/>
    <w:rsid w:val="5A6B605C"/>
    <w:rsid w:val="5A6B61A2"/>
    <w:rsid w:val="5A6B8256"/>
    <w:rsid w:val="5A6B8278"/>
    <w:rsid w:val="5A6B8280"/>
    <w:rsid w:val="5A6B9B95"/>
    <w:rsid w:val="5A6BAA82"/>
    <w:rsid w:val="5A6BAF93"/>
    <w:rsid w:val="5A6BE3AD"/>
    <w:rsid w:val="5A6C18A7"/>
    <w:rsid w:val="5A6C3741"/>
    <w:rsid w:val="5A6C3A0E"/>
    <w:rsid w:val="5A6CA21D"/>
    <w:rsid w:val="5A6CCE1A"/>
    <w:rsid w:val="5A6CD8B9"/>
    <w:rsid w:val="5A6D0512"/>
    <w:rsid w:val="5A6D0988"/>
    <w:rsid w:val="5A6D1987"/>
    <w:rsid w:val="5A6D484C"/>
    <w:rsid w:val="5A6DAFE6"/>
    <w:rsid w:val="5A6DDE00"/>
    <w:rsid w:val="5A6DEC80"/>
    <w:rsid w:val="5A6ECDCE"/>
    <w:rsid w:val="5A6ECE7C"/>
    <w:rsid w:val="5A6EDC83"/>
    <w:rsid w:val="5A6EEE7E"/>
    <w:rsid w:val="5A6F3944"/>
    <w:rsid w:val="5A6F76F7"/>
    <w:rsid w:val="5A6F88AE"/>
    <w:rsid w:val="5A6F8B16"/>
    <w:rsid w:val="5A6FB9DF"/>
    <w:rsid w:val="5A6FECE8"/>
    <w:rsid w:val="5A700FDC"/>
    <w:rsid w:val="5A70B154"/>
    <w:rsid w:val="5A70B47A"/>
    <w:rsid w:val="5A70B8B4"/>
    <w:rsid w:val="5A70B9CF"/>
    <w:rsid w:val="5A70D88A"/>
    <w:rsid w:val="5A70DA57"/>
    <w:rsid w:val="5A70EBBD"/>
    <w:rsid w:val="5A70EE9C"/>
    <w:rsid w:val="5A70FDE6"/>
    <w:rsid w:val="5A71123C"/>
    <w:rsid w:val="5A715675"/>
    <w:rsid w:val="5A715EA8"/>
    <w:rsid w:val="5A71DD94"/>
    <w:rsid w:val="5A71EC04"/>
    <w:rsid w:val="5A722EEE"/>
    <w:rsid w:val="5A72468E"/>
    <w:rsid w:val="5A727CD1"/>
    <w:rsid w:val="5A729EC8"/>
    <w:rsid w:val="5A72B82F"/>
    <w:rsid w:val="5A72C907"/>
    <w:rsid w:val="5A72D7EB"/>
    <w:rsid w:val="5A72F11B"/>
    <w:rsid w:val="5A734249"/>
    <w:rsid w:val="5A73426B"/>
    <w:rsid w:val="5A734439"/>
    <w:rsid w:val="5A7353CB"/>
    <w:rsid w:val="5A737422"/>
    <w:rsid w:val="5A739E2E"/>
    <w:rsid w:val="5A73EB51"/>
    <w:rsid w:val="5A7421F4"/>
    <w:rsid w:val="5A7452AD"/>
    <w:rsid w:val="5A74956F"/>
    <w:rsid w:val="5A74C04A"/>
    <w:rsid w:val="5A74C621"/>
    <w:rsid w:val="5A74C759"/>
    <w:rsid w:val="5A74CA4C"/>
    <w:rsid w:val="5A74CEF2"/>
    <w:rsid w:val="5A756B36"/>
    <w:rsid w:val="5A7578F1"/>
    <w:rsid w:val="5A7594EB"/>
    <w:rsid w:val="5A75990B"/>
    <w:rsid w:val="5A75DA05"/>
    <w:rsid w:val="5A75E33F"/>
    <w:rsid w:val="5A760C72"/>
    <w:rsid w:val="5A762372"/>
    <w:rsid w:val="5A7697CD"/>
    <w:rsid w:val="5A775702"/>
    <w:rsid w:val="5A77C377"/>
    <w:rsid w:val="5A77C955"/>
    <w:rsid w:val="5A7802C7"/>
    <w:rsid w:val="5A78071E"/>
    <w:rsid w:val="5A7833C6"/>
    <w:rsid w:val="5A783F30"/>
    <w:rsid w:val="5A786909"/>
    <w:rsid w:val="5A787142"/>
    <w:rsid w:val="5A78AD36"/>
    <w:rsid w:val="5A78B45B"/>
    <w:rsid w:val="5A78B9B4"/>
    <w:rsid w:val="5A78D1E4"/>
    <w:rsid w:val="5A78E963"/>
    <w:rsid w:val="5A78F32B"/>
    <w:rsid w:val="5A78FED6"/>
    <w:rsid w:val="5A791570"/>
    <w:rsid w:val="5A79263B"/>
    <w:rsid w:val="5A7934F4"/>
    <w:rsid w:val="5A797E75"/>
    <w:rsid w:val="5A798E31"/>
    <w:rsid w:val="5A799DEA"/>
    <w:rsid w:val="5A79F53D"/>
    <w:rsid w:val="5A7A0EDA"/>
    <w:rsid w:val="5A7A3F26"/>
    <w:rsid w:val="5A7A6D68"/>
    <w:rsid w:val="5A7A82F8"/>
    <w:rsid w:val="5A7A8313"/>
    <w:rsid w:val="5A7B0931"/>
    <w:rsid w:val="5A7B3AE6"/>
    <w:rsid w:val="5A7B5FF2"/>
    <w:rsid w:val="5A7B6877"/>
    <w:rsid w:val="5A7B8AE5"/>
    <w:rsid w:val="5A7B90C4"/>
    <w:rsid w:val="5A7B98EC"/>
    <w:rsid w:val="5A7BB436"/>
    <w:rsid w:val="5A7BBEA1"/>
    <w:rsid w:val="5A7BF20B"/>
    <w:rsid w:val="5A7C49A8"/>
    <w:rsid w:val="5A7C91BC"/>
    <w:rsid w:val="5A7CC79C"/>
    <w:rsid w:val="5A7CCB68"/>
    <w:rsid w:val="5A7CD548"/>
    <w:rsid w:val="5A7CD96A"/>
    <w:rsid w:val="5A7DA17A"/>
    <w:rsid w:val="5A7DB98D"/>
    <w:rsid w:val="5A7DCB23"/>
    <w:rsid w:val="5A7DD868"/>
    <w:rsid w:val="5A7DE74F"/>
    <w:rsid w:val="5A7E7AAD"/>
    <w:rsid w:val="5A7E812D"/>
    <w:rsid w:val="5A7E8A8C"/>
    <w:rsid w:val="5A7EA108"/>
    <w:rsid w:val="5A7EA5B1"/>
    <w:rsid w:val="5A7EF4D6"/>
    <w:rsid w:val="5A7F25CC"/>
    <w:rsid w:val="5A7F7DA2"/>
    <w:rsid w:val="5A7F8BB7"/>
    <w:rsid w:val="5A7F9237"/>
    <w:rsid w:val="5A7FA5C6"/>
    <w:rsid w:val="5A7FDCC7"/>
    <w:rsid w:val="5A8013D7"/>
    <w:rsid w:val="5A801EEB"/>
    <w:rsid w:val="5A803F88"/>
    <w:rsid w:val="5A805ADA"/>
    <w:rsid w:val="5A807B39"/>
    <w:rsid w:val="5A80A40A"/>
    <w:rsid w:val="5A80C1DB"/>
    <w:rsid w:val="5A8124B7"/>
    <w:rsid w:val="5A8152E1"/>
    <w:rsid w:val="5A8166BF"/>
    <w:rsid w:val="5A818741"/>
    <w:rsid w:val="5A81F5BB"/>
    <w:rsid w:val="5A824657"/>
    <w:rsid w:val="5A824CA0"/>
    <w:rsid w:val="5A825E26"/>
    <w:rsid w:val="5A8275AD"/>
    <w:rsid w:val="5A827CA5"/>
    <w:rsid w:val="5A82832C"/>
    <w:rsid w:val="5A828848"/>
    <w:rsid w:val="5A835D66"/>
    <w:rsid w:val="5A836006"/>
    <w:rsid w:val="5A837EDA"/>
    <w:rsid w:val="5A8396DC"/>
    <w:rsid w:val="5A83C8CB"/>
    <w:rsid w:val="5A83FBFD"/>
    <w:rsid w:val="5A842A61"/>
    <w:rsid w:val="5A844265"/>
    <w:rsid w:val="5A844318"/>
    <w:rsid w:val="5A84541B"/>
    <w:rsid w:val="5A846B44"/>
    <w:rsid w:val="5A848611"/>
    <w:rsid w:val="5A849AE3"/>
    <w:rsid w:val="5A84D33E"/>
    <w:rsid w:val="5A85078F"/>
    <w:rsid w:val="5A85116A"/>
    <w:rsid w:val="5A851405"/>
    <w:rsid w:val="5A851907"/>
    <w:rsid w:val="5A851B29"/>
    <w:rsid w:val="5A85596D"/>
    <w:rsid w:val="5A857A61"/>
    <w:rsid w:val="5A85DBBE"/>
    <w:rsid w:val="5A860091"/>
    <w:rsid w:val="5A86154E"/>
    <w:rsid w:val="5A862A04"/>
    <w:rsid w:val="5A863D14"/>
    <w:rsid w:val="5A8696B2"/>
    <w:rsid w:val="5A8698AC"/>
    <w:rsid w:val="5A86A657"/>
    <w:rsid w:val="5A86C74A"/>
    <w:rsid w:val="5A86C95F"/>
    <w:rsid w:val="5A87136C"/>
    <w:rsid w:val="5A871A09"/>
    <w:rsid w:val="5A87F1E5"/>
    <w:rsid w:val="5A88149A"/>
    <w:rsid w:val="5A881C9C"/>
    <w:rsid w:val="5A881D97"/>
    <w:rsid w:val="5A8822C5"/>
    <w:rsid w:val="5A883D15"/>
    <w:rsid w:val="5A884D65"/>
    <w:rsid w:val="5A8885D1"/>
    <w:rsid w:val="5A88BE49"/>
    <w:rsid w:val="5A8904FE"/>
    <w:rsid w:val="5A8915B0"/>
    <w:rsid w:val="5A893225"/>
    <w:rsid w:val="5A894122"/>
    <w:rsid w:val="5A894648"/>
    <w:rsid w:val="5A894CE7"/>
    <w:rsid w:val="5A89D368"/>
    <w:rsid w:val="5A89DC40"/>
    <w:rsid w:val="5A89FED3"/>
    <w:rsid w:val="5A8A12CA"/>
    <w:rsid w:val="5A8A16EB"/>
    <w:rsid w:val="5A8A1CDC"/>
    <w:rsid w:val="5A8A2E36"/>
    <w:rsid w:val="5A8A93B5"/>
    <w:rsid w:val="5A8AB734"/>
    <w:rsid w:val="5A8AEDD3"/>
    <w:rsid w:val="5A8AFD4A"/>
    <w:rsid w:val="5A8B068E"/>
    <w:rsid w:val="5A8B2DE7"/>
    <w:rsid w:val="5A8BA298"/>
    <w:rsid w:val="5A8BB1A0"/>
    <w:rsid w:val="5A8BB7BE"/>
    <w:rsid w:val="5A8BE16F"/>
    <w:rsid w:val="5A8BF14B"/>
    <w:rsid w:val="5A8C1581"/>
    <w:rsid w:val="5A8C5EAD"/>
    <w:rsid w:val="5A8C8083"/>
    <w:rsid w:val="5A8C9E4C"/>
    <w:rsid w:val="5A8CAA9C"/>
    <w:rsid w:val="5A8CCB3D"/>
    <w:rsid w:val="5A8CDA9C"/>
    <w:rsid w:val="5A8CE8CA"/>
    <w:rsid w:val="5A8D3BC7"/>
    <w:rsid w:val="5A8D417B"/>
    <w:rsid w:val="5A8D6552"/>
    <w:rsid w:val="5A8D7627"/>
    <w:rsid w:val="5A8DAA29"/>
    <w:rsid w:val="5A8DB190"/>
    <w:rsid w:val="5A8DD2F8"/>
    <w:rsid w:val="5A8E0164"/>
    <w:rsid w:val="5A8E6234"/>
    <w:rsid w:val="5A8E7731"/>
    <w:rsid w:val="5A8E8493"/>
    <w:rsid w:val="5A8E8DF7"/>
    <w:rsid w:val="5A8E9509"/>
    <w:rsid w:val="5A8EA134"/>
    <w:rsid w:val="5A8EA52D"/>
    <w:rsid w:val="5A8EAC99"/>
    <w:rsid w:val="5A8F5E19"/>
    <w:rsid w:val="5A8F75D0"/>
    <w:rsid w:val="5A8F7609"/>
    <w:rsid w:val="5A8F8014"/>
    <w:rsid w:val="5A8F82AF"/>
    <w:rsid w:val="5A8FDB04"/>
    <w:rsid w:val="5A9051FD"/>
    <w:rsid w:val="5A910BD3"/>
    <w:rsid w:val="5A911A44"/>
    <w:rsid w:val="5A91513F"/>
    <w:rsid w:val="5A915BAA"/>
    <w:rsid w:val="5A91B885"/>
    <w:rsid w:val="5A91D5AF"/>
    <w:rsid w:val="5A91E215"/>
    <w:rsid w:val="5A91EC0E"/>
    <w:rsid w:val="5A91EF20"/>
    <w:rsid w:val="5A9203BC"/>
    <w:rsid w:val="5A922300"/>
    <w:rsid w:val="5A923F1C"/>
    <w:rsid w:val="5A925A85"/>
    <w:rsid w:val="5A925AC8"/>
    <w:rsid w:val="5A926072"/>
    <w:rsid w:val="5A928B8A"/>
    <w:rsid w:val="5A929080"/>
    <w:rsid w:val="5A92AFAC"/>
    <w:rsid w:val="5A92B357"/>
    <w:rsid w:val="5A92B595"/>
    <w:rsid w:val="5A92B5E9"/>
    <w:rsid w:val="5A930424"/>
    <w:rsid w:val="5A931B51"/>
    <w:rsid w:val="5A93C95E"/>
    <w:rsid w:val="5A940393"/>
    <w:rsid w:val="5A943C07"/>
    <w:rsid w:val="5A944549"/>
    <w:rsid w:val="5A9462AA"/>
    <w:rsid w:val="5A94AA3F"/>
    <w:rsid w:val="5A94F1CB"/>
    <w:rsid w:val="5A950713"/>
    <w:rsid w:val="5A95166A"/>
    <w:rsid w:val="5A9537F0"/>
    <w:rsid w:val="5A9540DA"/>
    <w:rsid w:val="5A9552A3"/>
    <w:rsid w:val="5A9563DD"/>
    <w:rsid w:val="5A957872"/>
    <w:rsid w:val="5A95A042"/>
    <w:rsid w:val="5A95B7AC"/>
    <w:rsid w:val="5A95D726"/>
    <w:rsid w:val="5A961440"/>
    <w:rsid w:val="5A9622B7"/>
    <w:rsid w:val="5A9654F7"/>
    <w:rsid w:val="5A96A033"/>
    <w:rsid w:val="5A96B6D1"/>
    <w:rsid w:val="5A970843"/>
    <w:rsid w:val="5A970CBB"/>
    <w:rsid w:val="5A9716B6"/>
    <w:rsid w:val="5A972DEC"/>
    <w:rsid w:val="5A9751B7"/>
    <w:rsid w:val="5A9759F3"/>
    <w:rsid w:val="5A976B70"/>
    <w:rsid w:val="5A976CBC"/>
    <w:rsid w:val="5A97776C"/>
    <w:rsid w:val="5A97A023"/>
    <w:rsid w:val="5A97C12C"/>
    <w:rsid w:val="5A97C62C"/>
    <w:rsid w:val="5A97C72B"/>
    <w:rsid w:val="5A97E736"/>
    <w:rsid w:val="5A97FBAA"/>
    <w:rsid w:val="5A983021"/>
    <w:rsid w:val="5A987F1F"/>
    <w:rsid w:val="5A98D50C"/>
    <w:rsid w:val="5A98DD81"/>
    <w:rsid w:val="5A98EA16"/>
    <w:rsid w:val="5A9918CD"/>
    <w:rsid w:val="5A991E38"/>
    <w:rsid w:val="5A993492"/>
    <w:rsid w:val="5A99A460"/>
    <w:rsid w:val="5A99D65A"/>
    <w:rsid w:val="5A99FA9E"/>
    <w:rsid w:val="5A9A0620"/>
    <w:rsid w:val="5A9A1E85"/>
    <w:rsid w:val="5A9A3F26"/>
    <w:rsid w:val="5A9B6531"/>
    <w:rsid w:val="5A9B7359"/>
    <w:rsid w:val="5A9B84F4"/>
    <w:rsid w:val="5A9BA16C"/>
    <w:rsid w:val="5A9BE782"/>
    <w:rsid w:val="5A9C25F1"/>
    <w:rsid w:val="5A9C262E"/>
    <w:rsid w:val="5A9C31BD"/>
    <w:rsid w:val="5A9C59F2"/>
    <w:rsid w:val="5A9C694A"/>
    <w:rsid w:val="5A9CA953"/>
    <w:rsid w:val="5A9CAD6D"/>
    <w:rsid w:val="5A9CD9A5"/>
    <w:rsid w:val="5A9CE18E"/>
    <w:rsid w:val="5A9CF9B7"/>
    <w:rsid w:val="5A9D2DDB"/>
    <w:rsid w:val="5A9D4693"/>
    <w:rsid w:val="5A9D565F"/>
    <w:rsid w:val="5A9D5B83"/>
    <w:rsid w:val="5A9D6B83"/>
    <w:rsid w:val="5A9D79B0"/>
    <w:rsid w:val="5A9D8A00"/>
    <w:rsid w:val="5A9DB94A"/>
    <w:rsid w:val="5A9DDCD9"/>
    <w:rsid w:val="5A9DE0A0"/>
    <w:rsid w:val="5A9E22AE"/>
    <w:rsid w:val="5A9E61FB"/>
    <w:rsid w:val="5A9E7D0B"/>
    <w:rsid w:val="5A9E8350"/>
    <w:rsid w:val="5A9E8587"/>
    <w:rsid w:val="5A9EB3C1"/>
    <w:rsid w:val="5A9ECA08"/>
    <w:rsid w:val="5A9F926F"/>
    <w:rsid w:val="5A9FB88F"/>
    <w:rsid w:val="5AA00F3B"/>
    <w:rsid w:val="5AA0178A"/>
    <w:rsid w:val="5AA01C65"/>
    <w:rsid w:val="5AA04B9D"/>
    <w:rsid w:val="5AA09966"/>
    <w:rsid w:val="5AA0B12C"/>
    <w:rsid w:val="5AA0F15B"/>
    <w:rsid w:val="5AA11928"/>
    <w:rsid w:val="5AA11C5A"/>
    <w:rsid w:val="5AA12E18"/>
    <w:rsid w:val="5AA149F9"/>
    <w:rsid w:val="5AA14C7D"/>
    <w:rsid w:val="5AA157A9"/>
    <w:rsid w:val="5AA16400"/>
    <w:rsid w:val="5AA1677F"/>
    <w:rsid w:val="5AA16EB8"/>
    <w:rsid w:val="5AA17C56"/>
    <w:rsid w:val="5AA18BD7"/>
    <w:rsid w:val="5AA18FDB"/>
    <w:rsid w:val="5AA19104"/>
    <w:rsid w:val="5AA1FD3F"/>
    <w:rsid w:val="5AA20F6B"/>
    <w:rsid w:val="5AA23547"/>
    <w:rsid w:val="5AA2487E"/>
    <w:rsid w:val="5AA27B41"/>
    <w:rsid w:val="5AA2A3BA"/>
    <w:rsid w:val="5AA2DA86"/>
    <w:rsid w:val="5AA32756"/>
    <w:rsid w:val="5AA377B4"/>
    <w:rsid w:val="5AA37A38"/>
    <w:rsid w:val="5AA3B8DE"/>
    <w:rsid w:val="5AA3F2F3"/>
    <w:rsid w:val="5AA3FF00"/>
    <w:rsid w:val="5AA40D0A"/>
    <w:rsid w:val="5AA46E8C"/>
    <w:rsid w:val="5AA47BE1"/>
    <w:rsid w:val="5AA49DD5"/>
    <w:rsid w:val="5AA4A401"/>
    <w:rsid w:val="5AA4BCCB"/>
    <w:rsid w:val="5AA4DF63"/>
    <w:rsid w:val="5AA53A43"/>
    <w:rsid w:val="5AA53F77"/>
    <w:rsid w:val="5AA5587F"/>
    <w:rsid w:val="5AA58E51"/>
    <w:rsid w:val="5AA5964F"/>
    <w:rsid w:val="5AA5BCCF"/>
    <w:rsid w:val="5AA5C259"/>
    <w:rsid w:val="5AA62CBA"/>
    <w:rsid w:val="5AA63A31"/>
    <w:rsid w:val="5AA7144C"/>
    <w:rsid w:val="5AA7432C"/>
    <w:rsid w:val="5AA74C82"/>
    <w:rsid w:val="5AA74F44"/>
    <w:rsid w:val="5AA78C1D"/>
    <w:rsid w:val="5AA79A52"/>
    <w:rsid w:val="5AA7B22A"/>
    <w:rsid w:val="5AA7FD30"/>
    <w:rsid w:val="5AA80E42"/>
    <w:rsid w:val="5AA8160A"/>
    <w:rsid w:val="5AA8327C"/>
    <w:rsid w:val="5AA84367"/>
    <w:rsid w:val="5AA87453"/>
    <w:rsid w:val="5AA8764A"/>
    <w:rsid w:val="5AA88A9E"/>
    <w:rsid w:val="5AA8C8F1"/>
    <w:rsid w:val="5AA8E935"/>
    <w:rsid w:val="5AA90B33"/>
    <w:rsid w:val="5AA915CA"/>
    <w:rsid w:val="5AA93B9F"/>
    <w:rsid w:val="5AA94E4B"/>
    <w:rsid w:val="5AA97F3F"/>
    <w:rsid w:val="5AA99A62"/>
    <w:rsid w:val="5AA9C051"/>
    <w:rsid w:val="5AA9C6C2"/>
    <w:rsid w:val="5AAA4E00"/>
    <w:rsid w:val="5AAA5AED"/>
    <w:rsid w:val="5AAA9710"/>
    <w:rsid w:val="5AAAA77A"/>
    <w:rsid w:val="5AAAD9A7"/>
    <w:rsid w:val="5AAAE48F"/>
    <w:rsid w:val="5AAB0219"/>
    <w:rsid w:val="5AAB1B89"/>
    <w:rsid w:val="5AAB25AE"/>
    <w:rsid w:val="5AAB3884"/>
    <w:rsid w:val="5AAB6EE7"/>
    <w:rsid w:val="5AAB9E41"/>
    <w:rsid w:val="5AABA17F"/>
    <w:rsid w:val="5AABAA44"/>
    <w:rsid w:val="5AAC0F6E"/>
    <w:rsid w:val="5AAC2A23"/>
    <w:rsid w:val="5AACACA1"/>
    <w:rsid w:val="5AACB2FB"/>
    <w:rsid w:val="5AACFC20"/>
    <w:rsid w:val="5AAD01E4"/>
    <w:rsid w:val="5AAD32E8"/>
    <w:rsid w:val="5AAD43D0"/>
    <w:rsid w:val="5AAD5D8B"/>
    <w:rsid w:val="5AAD6580"/>
    <w:rsid w:val="5AAD7B5A"/>
    <w:rsid w:val="5AAD878C"/>
    <w:rsid w:val="5AAD94BF"/>
    <w:rsid w:val="5AAD9B2C"/>
    <w:rsid w:val="5AADC463"/>
    <w:rsid w:val="5AADCA83"/>
    <w:rsid w:val="5AADDA51"/>
    <w:rsid w:val="5AADE329"/>
    <w:rsid w:val="5AADE6B4"/>
    <w:rsid w:val="5AADEA0E"/>
    <w:rsid w:val="5AADF37C"/>
    <w:rsid w:val="5AAE1F44"/>
    <w:rsid w:val="5AAE4277"/>
    <w:rsid w:val="5AAE4C10"/>
    <w:rsid w:val="5AAE4CDA"/>
    <w:rsid w:val="5AAE5184"/>
    <w:rsid w:val="5AAE6141"/>
    <w:rsid w:val="5AAE9754"/>
    <w:rsid w:val="5AAEB9D7"/>
    <w:rsid w:val="5AAEC552"/>
    <w:rsid w:val="5AAEEFDC"/>
    <w:rsid w:val="5AAF6D5B"/>
    <w:rsid w:val="5AAF8BF4"/>
    <w:rsid w:val="5AAF9964"/>
    <w:rsid w:val="5AAFBF9E"/>
    <w:rsid w:val="5AAFCDED"/>
    <w:rsid w:val="5AAFD6E9"/>
    <w:rsid w:val="5AAFE7A1"/>
    <w:rsid w:val="5AAFF917"/>
    <w:rsid w:val="5AAFFE3A"/>
    <w:rsid w:val="5AB00452"/>
    <w:rsid w:val="5AB05B45"/>
    <w:rsid w:val="5AB0760D"/>
    <w:rsid w:val="5AB08770"/>
    <w:rsid w:val="5AB09554"/>
    <w:rsid w:val="5AB0959C"/>
    <w:rsid w:val="5AB0A0B3"/>
    <w:rsid w:val="5AB10B14"/>
    <w:rsid w:val="5AB13D37"/>
    <w:rsid w:val="5AB15352"/>
    <w:rsid w:val="5AB16D84"/>
    <w:rsid w:val="5AB199CC"/>
    <w:rsid w:val="5AB1D34A"/>
    <w:rsid w:val="5AB1ED45"/>
    <w:rsid w:val="5AB219DB"/>
    <w:rsid w:val="5AB22F3E"/>
    <w:rsid w:val="5AB24099"/>
    <w:rsid w:val="5AB255B2"/>
    <w:rsid w:val="5AB25DD3"/>
    <w:rsid w:val="5AB26421"/>
    <w:rsid w:val="5AB27B07"/>
    <w:rsid w:val="5AB27E17"/>
    <w:rsid w:val="5AB2D10B"/>
    <w:rsid w:val="5AB32CC3"/>
    <w:rsid w:val="5AB340F0"/>
    <w:rsid w:val="5AB3541F"/>
    <w:rsid w:val="5AB3ED96"/>
    <w:rsid w:val="5AB3EE32"/>
    <w:rsid w:val="5AB40947"/>
    <w:rsid w:val="5AB43ECD"/>
    <w:rsid w:val="5AB44AD8"/>
    <w:rsid w:val="5AB44CD0"/>
    <w:rsid w:val="5AB4B2DA"/>
    <w:rsid w:val="5AB4C59E"/>
    <w:rsid w:val="5AB50123"/>
    <w:rsid w:val="5AB5395D"/>
    <w:rsid w:val="5AB55A3D"/>
    <w:rsid w:val="5AB55D52"/>
    <w:rsid w:val="5AB56118"/>
    <w:rsid w:val="5AB585B2"/>
    <w:rsid w:val="5AB5DDF6"/>
    <w:rsid w:val="5AB5E06E"/>
    <w:rsid w:val="5AB5F8FC"/>
    <w:rsid w:val="5AB6244A"/>
    <w:rsid w:val="5AB62B03"/>
    <w:rsid w:val="5AB6390A"/>
    <w:rsid w:val="5AB648D5"/>
    <w:rsid w:val="5AB6549B"/>
    <w:rsid w:val="5AB685FB"/>
    <w:rsid w:val="5AB68780"/>
    <w:rsid w:val="5AB6A22C"/>
    <w:rsid w:val="5AB6BE41"/>
    <w:rsid w:val="5AB6D626"/>
    <w:rsid w:val="5AB77282"/>
    <w:rsid w:val="5AB7815B"/>
    <w:rsid w:val="5AB78400"/>
    <w:rsid w:val="5AB793AF"/>
    <w:rsid w:val="5AB795E0"/>
    <w:rsid w:val="5AB7ABF3"/>
    <w:rsid w:val="5AB81F12"/>
    <w:rsid w:val="5AB8504F"/>
    <w:rsid w:val="5AB859E8"/>
    <w:rsid w:val="5AB860CD"/>
    <w:rsid w:val="5AB8636C"/>
    <w:rsid w:val="5AB8772A"/>
    <w:rsid w:val="5AB87F24"/>
    <w:rsid w:val="5AB88A52"/>
    <w:rsid w:val="5AB8C03F"/>
    <w:rsid w:val="5AB8C044"/>
    <w:rsid w:val="5AB8E029"/>
    <w:rsid w:val="5AB8E181"/>
    <w:rsid w:val="5AB9036D"/>
    <w:rsid w:val="5AB9B0FD"/>
    <w:rsid w:val="5AB9D6B3"/>
    <w:rsid w:val="5AB9E0C5"/>
    <w:rsid w:val="5ABA30A7"/>
    <w:rsid w:val="5ABA5C92"/>
    <w:rsid w:val="5ABA8C75"/>
    <w:rsid w:val="5ABAC1A1"/>
    <w:rsid w:val="5ABAD6FE"/>
    <w:rsid w:val="5ABADF92"/>
    <w:rsid w:val="5ABAFEF5"/>
    <w:rsid w:val="5ABB0384"/>
    <w:rsid w:val="5ABB0B5B"/>
    <w:rsid w:val="5ABB2766"/>
    <w:rsid w:val="5ABB58A8"/>
    <w:rsid w:val="5ABB5C67"/>
    <w:rsid w:val="5ABBFB30"/>
    <w:rsid w:val="5ABC85C3"/>
    <w:rsid w:val="5ABC8C2C"/>
    <w:rsid w:val="5ABC8EA1"/>
    <w:rsid w:val="5ABC94AF"/>
    <w:rsid w:val="5ABCA897"/>
    <w:rsid w:val="5ABCB7FE"/>
    <w:rsid w:val="5ABCD776"/>
    <w:rsid w:val="5ABD0C58"/>
    <w:rsid w:val="5ABD0DDF"/>
    <w:rsid w:val="5ABD117B"/>
    <w:rsid w:val="5ABD158A"/>
    <w:rsid w:val="5ABD5036"/>
    <w:rsid w:val="5ABD56DF"/>
    <w:rsid w:val="5ABD6E0D"/>
    <w:rsid w:val="5ABD6E9B"/>
    <w:rsid w:val="5ABD6F39"/>
    <w:rsid w:val="5ABD71F6"/>
    <w:rsid w:val="5ABDE968"/>
    <w:rsid w:val="5ABDEE63"/>
    <w:rsid w:val="5ABE35D2"/>
    <w:rsid w:val="5ABE5862"/>
    <w:rsid w:val="5ABE791F"/>
    <w:rsid w:val="5ABE85CC"/>
    <w:rsid w:val="5ABEC4D6"/>
    <w:rsid w:val="5ABEFB64"/>
    <w:rsid w:val="5ABF0253"/>
    <w:rsid w:val="5ABF9442"/>
    <w:rsid w:val="5AC02FB5"/>
    <w:rsid w:val="5AC03431"/>
    <w:rsid w:val="5AC043A1"/>
    <w:rsid w:val="5AC07B05"/>
    <w:rsid w:val="5AC0CDBD"/>
    <w:rsid w:val="5AC15B9E"/>
    <w:rsid w:val="5AC18B3B"/>
    <w:rsid w:val="5AC1A3C0"/>
    <w:rsid w:val="5AC1AA3F"/>
    <w:rsid w:val="5AC1BC5A"/>
    <w:rsid w:val="5AC1E576"/>
    <w:rsid w:val="5AC1ED7E"/>
    <w:rsid w:val="5AC1F2DE"/>
    <w:rsid w:val="5AC2112F"/>
    <w:rsid w:val="5AC230D1"/>
    <w:rsid w:val="5AC24862"/>
    <w:rsid w:val="5AC27E13"/>
    <w:rsid w:val="5AC2A77B"/>
    <w:rsid w:val="5AC2DE51"/>
    <w:rsid w:val="5AC2DEF0"/>
    <w:rsid w:val="5AC2EA91"/>
    <w:rsid w:val="5AC31775"/>
    <w:rsid w:val="5AC34D45"/>
    <w:rsid w:val="5AC3737C"/>
    <w:rsid w:val="5AC37A38"/>
    <w:rsid w:val="5AC3C7F8"/>
    <w:rsid w:val="5AC3CB00"/>
    <w:rsid w:val="5AC3F6B0"/>
    <w:rsid w:val="5AC45298"/>
    <w:rsid w:val="5AC45767"/>
    <w:rsid w:val="5AC4A7F1"/>
    <w:rsid w:val="5AC4CCCF"/>
    <w:rsid w:val="5AC4E88B"/>
    <w:rsid w:val="5AC5084E"/>
    <w:rsid w:val="5AC54B18"/>
    <w:rsid w:val="5AC57786"/>
    <w:rsid w:val="5AC5A430"/>
    <w:rsid w:val="5AC5CAD1"/>
    <w:rsid w:val="5AC5CEB3"/>
    <w:rsid w:val="5AC5EE95"/>
    <w:rsid w:val="5AC61144"/>
    <w:rsid w:val="5AC6301C"/>
    <w:rsid w:val="5AC646DE"/>
    <w:rsid w:val="5AC647DD"/>
    <w:rsid w:val="5AC65721"/>
    <w:rsid w:val="5AC66BD2"/>
    <w:rsid w:val="5AC687FE"/>
    <w:rsid w:val="5AC68E39"/>
    <w:rsid w:val="5AC69A6B"/>
    <w:rsid w:val="5AC69B25"/>
    <w:rsid w:val="5AC6BEF9"/>
    <w:rsid w:val="5AC6DDE9"/>
    <w:rsid w:val="5AC6E876"/>
    <w:rsid w:val="5AC6EE41"/>
    <w:rsid w:val="5AC78150"/>
    <w:rsid w:val="5AC7B518"/>
    <w:rsid w:val="5AC7FF14"/>
    <w:rsid w:val="5AC7FF29"/>
    <w:rsid w:val="5AC82806"/>
    <w:rsid w:val="5AC8436E"/>
    <w:rsid w:val="5AC86CB3"/>
    <w:rsid w:val="5AC87598"/>
    <w:rsid w:val="5AC8A39B"/>
    <w:rsid w:val="5AC8B122"/>
    <w:rsid w:val="5AC8E375"/>
    <w:rsid w:val="5AC8EAAA"/>
    <w:rsid w:val="5AC8F3FE"/>
    <w:rsid w:val="5AC90FB1"/>
    <w:rsid w:val="5AC92F38"/>
    <w:rsid w:val="5AC945BA"/>
    <w:rsid w:val="5AC95AE4"/>
    <w:rsid w:val="5AC96E8E"/>
    <w:rsid w:val="5AC9F717"/>
    <w:rsid w:val="5AC9F8A8"/>
    <w:rsid w:val="5ACA1C9D"/>
    <w:rsid w:val="5ACA2E63"/>
    <w:rsid w:val="5ACA5ADC"/>
    <w:rsid w:val="5ACA71F1"/>
    <w:rsid w:val="5ACB04CC"/>
    <w:rsid w:val="5ACB16D2"/>
    <w:rsid w:val="5ACB4D05"/>
    <w:rsid w:val="5ACB823F"/>
    <w:rsid w:val="5ACB8ECC"/>
    <w:rsid w:val="5ACBAE41"/>
    <w:rsid w:val="5ACBC488"/>
    <w:rsid w:val="5ACBDE0D"/>
    <w:rsid w:val="5ACC01BB"/>
    <w:rsid w:val="5ACC454C"/>
    <w:rsid w:val="5ACC5426"/>
    <w:rsid w:val="5ACC5AF4"/>
    <w:rsid w:val="5ACC64E9"/>
    <w:rsid w:val="5ACC66EC"/>
    <w:rsid w:val="5ACC7EAF"/>
    <w:rsid w:val="5ACC8DDE"/>
    <w:rsid w:val="5ACCD28D"/>
    <w:rsid w:val="5ACCDD1F"/>
    <w:rsid w:val="5ACD768F"/>
    <w:rsid w:val="5ACD83FB"/>
    <w:rsid w:val="5ACD8B3A"/>
    <w:rsid w:val="5ACD8E5B"/>
    <w:rsid w:val="5ACD948F"/>
    <w:rsid w:val="5ACDA879"/>
    <w:rsid w:val="5ACDB664"/>
    <w:rsid w:val="5ACE2680"/>
    <w:rsid w:val="5ACE27BD"/>
    <w:rsid w:val="5ACE315C"/>
    <w:rsid w:val="5ACE3173"/>
    <w:rsid w:val="5ACEC4E9"/>
    <w:rsid w:val="5ACEC8B6"/>
    <w:rsid w:val="5ACED7B9"/>
    <w:rsid w:val="5ACEEED1"/>
    <w:rsid w:val="5ACF23AA"/>
    <w:rsid w:val="5ACF2909"/>
    <w:rsid w:val="5ACF4A32"/>
    <w:rsid w:val="5ACF6626"/>
    <w:rsid w:val="5ACF7418"/>
    <w:rsid w:val="5ACF7D61"/>
    <w:rsid w:val="5ACF9478"/>
    <w:rsid w:val="5ACFA420"/>
    <w:rsid w:val="5ACFD2D3"/>
    <w:rsid w:val="5AD00663"/>
    <w:rsid w:val="5AD01675"/>
    <w:rsid w:val="5AD06D14"/>
    <w:rsid w:val="5AD0911B"/>
    <w:rsid w:val="5AD09522"/>
    <w:rsid w:val="5AD0CA1E"/>
    <w:rsid w:val="5AD0EDE9"/>
    <w:rsid w:val="5AD115B3"/>
    <w:rsid w:val="5AD1258A"/>
    <w:rsid w:val="5AD1767F"/>
    <w:rsid w:val="5AD1ABC9"/>
    <w:rsid w:val="5AD1BEA9"/>
    <w:rsid w:val="5AD1C929"/>
    <w:rsid w:val="5AD1C9CF"/>
    <w:rsid w:val="5AD1ED37"/>
    <w:rsid w:val="5AD1F2A7"/>
    <w:rsid w:val="5AD201DB"/>
    <w:rsid w:val="5AD20DC9"/>
    <w:rsid w:val="5AD2336B"/>
    <w:rsid w:val="5AD23D8B"/>
    <w:rsid w:val="5AD25DA9"/>
    <w:rsid w:val="5AD29A02"/>
    <w:rsid w:val="5AD2F739"/>
    <w:rsid w:val="5AD338F1"/>
    <w:rsid w:val="5AD34720"/>
    <w:rsid w:val="5AD39809"/>
    <w:rsid w:val="5AD39D3A"/>
    <w:rsid w:val="5AD3AD93"/>
    <w:rsid w:val="5AD3C8D3"/>
    <w:rsid w:val="5AD40A2E"/>
    <w:rsid w:val="5AD42667"/>
    <w:rsid w:val="5AD4BDA2"/>
    <w:rsid w:val="5AD4F9E5"/>
    <w:rsid w:val="5AD50731"/>
    <w:rsid w:val="5AD50D6D"/>
    <w:rsid w:val="5AD5329E"/>
    <w:rsid w:val="5AD573DF"/>
    <w:rsid w:val="5AD59840"/>
    <w:rsid w:val="5AD5B54C"/>
    <w:rsid w:val="5AD5ECC1"/>
    <w:rsid w:val="5AD5FD68"/>
    <w:rsid w:val="5AD623B2"/>
    <w:rsid w:val="5AD64CD8"/>
    <w:rsid w:val="5AD64E29"/>
    <w:rsid w:val="5AD6A48A"/>
    <w:rsid w:val="5AD715BB"/>
    <w:rsid w:val="5AD745E0"/>
    <w:rsid w:val="5AD770C7"/>
    <w:rsid w:val="5AD79044"/>
    <w:rsid w:val="5AD8057F"/>
    <w:rsid w:val="5AD80E3F"/>
    <w:rsid w:val="5AD81448"/>
    <w:rsid w:val="5AD81DA4"/>
    <w:rsid w:val="5AD84EBB"/>
    <w:rsid w:val="5AD8595D"/>
    <w:rsid w:val="5AD871B5"/>
    <w:rsid w:val="5AD898C7"/>
    <w:rsid w:val="5AD8B935"/>
    <w:rsid w:val="5AD8C288"/>
    <w:rsid w:val="5AD8C746"/>
    <w:rsid w:val="5AD8D34F"/>
    <w:rsid w:val="5AD93572"/>
    <w:rsid w:val="5AD974CF"/>
    <w:rsid w:val="5AD99A49"/>
    <w:rsid w:val="5AD9D54E"/>
    <w:rsid w:val="5AD9E4C0"/>
    <w:rsid w:val="5ADA1825"/>
    <w:rsid w:val="5ADA3570"/>
    <w:rsid w:val="5ADA75A6"/>
    <w:rsid w:val="5ADB0530"/>
    <w:rsid w:val="5ADB35C3"/>
    <w:rsid w:val="5ADB8ADF"/>
    <w:rsid w:val="5ADBD12D"/>
    <w:rsid w:val="5ADBDBDE"/>
    <w:rsid w:val="5ADBFCFA"/>
    <w:rsid w:val="5ADC430D"/>
    <w:rsid w:val="5ADC7CD5"/>
    <w:rsid w:val="5ADCA28E"/>
    <w:rsid w:val="5ADCA532"/>
    <w:rsid w:val="5ADD17DE"/>
    <w:rsid w:val="5ADD5C4F"/>
    <w:rsid w:val="5ADD6426"/>
    <w:rsid w:val="5ADD7AE6"/>
    <w:rsid w:val="5ADD7CAE"/>
    <w:rsid w:val="5ADD8780"/>
    <w:rsid w:val="5ADD8BD8"/>
    <w:rsid w:val="5ADD9A35"/>
    <w:rsid w:val="5ADDB710"/>
    <w:rsid w:val="5ADDC668"/>
    <w:rsid w:val="5ADDDB89"/>
    <w:rsid w:val="5ADDDEEA"/>
    <w:rsid w:val="5ADE59B1"/>
    <w:rsid w:val="5ADEC11A"/>
    <w:rsid w:val="5ADEC555"/>
    <w:rsid w:val="5ADED762"/>
    <w:rsid w:val="5ADEE1D7"/>
    <w:rsid w:val="5ADEEC07"/>
    <w:rsid w:val="5ADF2B3D"/>
    <w:rsid w:val="5ADF4FBD"/>
    <w:rsid w:val="5ADFA0BC"/>
    <w:rsid w:val="5ADFEE19"/>
    <w:rsid w:val="5ADFFF6C"/>
    <w:rsid w:val="5AE00A15"/>
    <w:rsid w:val="5AE01566"/>
    <w:rsid w:val="5AE01BD8"/>
    <w:rsid w:val="5AE02E9B"/>
    <w:rsid w:val="5AE0319D"/>
    <w:rsid w:val="5AE03E0F"/>
    <w:rsid w:val="5AE067AA"/>
    <w:rsid w:val="5AE07290"/>
    <w:rsid w:val="5AE0974C"/>
    <w:rsid w:val="5AE0FE2F"/>
    <w:rsid w:val="5AE139A7"/>
    <w:rsid w:val="5AE14606"/>
    <w:rsid w:val="5AE1484B"/>
    <w:rsid w:val="5AE14B95"/>
    <w:rsid w:val="5AE15117"/>
    <w:rsid w:val="5AE19407"/>
    <w:rsid w:val="5AE1A925"/>
    <w:rsid w:val="5AE1BFD9"/>
    <w:rsid w:val="5AE1C1CA"/>
    <w:rsid w:val="5AE1C702"/>
    <w:rsid w:val="5AE232F6"/>
    <w:rsid w:val="5AE24446"/>
    <w:rsid w:val="5AE2521C"/>
    <w:rsid w:val="5AE2966B"/>
    <w:rsid w:val="5AE2A6D0"/>
    <w:rsid w:val="5AE2EC9E"/>
    <w:rsid w:val="5AE2F07F"/>
    <w:rsid w:val="5AE31416"/>
    <w:rsid w:val="5AE35FE1"/>
    <w:rsid w:val="5AE3C7F1"/>
    <w:rsid w:val="5AE3CDE4"/>
    <w:rsid w:val="5AE3EBDE"/>
    <w:rsid w:val="5AE3EE0C"/>
    <w:rsid w:val="5AE43467"/>
    <w:rsid w:val="5AE476A8"/>
    <w:rsid w:val="5AE4A88F"/>
    <w:rsid w:val="5AE4B161"/>
    <w:rsid w:val="5AE4BD57"/>
    <w:rsid w:val="5AE4CC1D"/>
    <w:rsid w:val="5AE4F8A1"/>
    <w:rsid w:val="5AE4F937"/>
    <w:rsid w:val="5AE4F95A"/>
    <w:rsid w:val="5AE513F6"/>
    <w:rsid w:val="5AE55BD7"/>
    <w:rsid w:val="5AE55FCF"/>
    <w:rsid w:val="5AE5AD45"/>
    <w:rsid w:val="5AE5B6E3"/>
    <w:rsid w:val="5AE5FC3B"/>
    <w:rsid w:val="5AE5FDB5"/>
    <w:rsid w:val="5AE60C21"/>
    <w:rsid w:val="5AE69637"/>
    <w:rsid w:val="5AE69E54"/>
    <w:rsid w:val="5AE6A7CF"/>
    <w:rsid w:val="5AE717D3"/>
    <w:rsid w:val="5AE7193D"/>
    <w:rsid w:val="5AE72974"/>
    <w:rsid w:val="5AE733DB"/>
    <w:rsid w:val="5AE769CC"/>
    <w:rsid w:val="5AE77A2C"/>
    <w:rsid w:val="5AE7A543"/>
    <w:rsid w:val="5AE7C935"/>
    <w:rsid w:val="5AE7E34D"/>
    <w:rsid w:val="5AE87AEF"/>
    <w:rsid w:val="5AE8960F"/>
    <w:rsid w:val="5AE8A358"/>
    <w:rsid w:val="5AE8BAB1"/>
    <w:rsid w:val="5AE8CB0A"/>
    <w:rsid w:val="5AE92359"/>
    <w:rsid w:val="5AE959AD"/>
    <w:rsid w:val="5AE97139"/>
    <w:rsid w:val="5AE9B604"/>
    <w:rsid w:val="5AE9D646"/>
    <w:rsid w:val="5AE9DF2F"/>
    <w:rsid w:val="5AE9E094"/>
    <w:rsid w:val="5AEA0E27"/>
    <w:rsid w:val="5AEA19EA"/>
    <w:rsid w:val="5AEA5975"/>
    <w:rsid w:val="5AEA79CF"/>
    <w:rsid w:val="5AEA9D10"/>
    <w:rsid w:val="5AEAEC1E"/>
    <w:rsid w:val="5AEB08E9"/>
    <w:rsid w:val="5AEB3269"/>
    <w:rsid w:val="5AEB63D6"/>
    <w:rsid w:val="5AEBA36F"/>
    <w:rsid w:val="5AEBC507"/>
    <w:rsid w:val="5AEBFFAE"/>
    <w:rsid w:val="5AEC14F4"/>
    <w:rsid w:val="5AEC2568"/>
    <w:rsid w:val="5AEC7337"/>
    <w:rsid w:val="5AECA1A1"/>
    <w:rsid w:val="5AECF4CD"/>
    <w:rsid w:val="5AED08BE"/>
    <w:rsid w:val="5AED4EB0"/>
    <w:rsid w:val="5AED5ABD"/>
    <w:rsid w:val="5AED6C02"/>
    <w:rsid w:val="5AED83F4"/>
    <w:rsid w:val="5AED8BCC"/>
    <w:rsid w:val="5AEDB6CA"/>
    <w:rsid w:val="5AEDB965"/>
    <w:rsid w:val="5AEDC04B"/>
    <w:rsid w:val="5AEDC30D"/>
    <w:rsid w:val="5AEDC69A"/>
    <w:rsid w:val="5AEDD70A"/>
    <w:rsid w:val="5AEDFB7B"/>
    <w:rsid w:val="5AEE1469"/>
    <w:rsid w:val="5AEE1A8E"/>
    <w:rsid w:val="5AEE2775"/>
    <w:rsid w:val="5AEE2C73"/>
    <w:rsid w:val="5AEE4C94"/>
    <w:rsid w:val="5AEE547E"/>
    <w:rsid w:val="5AEE7CAA"/>
    <w:rsid w:val="5AEE8979"/>
    <w:rsid w:val="5AEE9E44"/>
    <w:rsid w:val="5AEEC91A"/>
    <w:rsid w:val="5AEF1FE3"/>
    <w:rsid w:val="5AEF2AB5"/>
    <w:rsid w:val="5AEF2E0F"/>
    <w:rsid w:val="5AEF327F"/>
    <w:rsid w:val="5AEF7773"/>
    <w:rsid w:val="5AEF91BD"/>
    <w:rsid w:val="5AEFA972"/>
    <w:rsid w:val="5AEFB944"/>
    <w:rsid w:val="5AEFCF06"/>
    <w:rsid w:val="5AEFD282"/>
    <w:rsid w:val="5AEFDFBB"/>
    <w:rsid w:val="5AEFFC89"/>
    <w:rsid w:val="5AF04167"/>
    <w:rsid w:val="5AF0485B"/>
    <w:rsid w:val="5AF07FCE"/>
    <w:rsid w:val="5AF091A2"/>
    <w:rsid w:val="5AF0DAF8"/>
    <w:rsid w:val="5AF0DB00"/>
    <w:rsid w:val="5AF0F812"/>
    <w:rsid w:val="5AF100C6"/>
    <w:rsid w:val="5AF11E70"/>
    <w:rsid w:val="5AF12A25"/>
    <w:rsid w:val="5AF14963"/>
    <w:rsid w:val="5AF1795A"/>
    <w:rsid w:val="5AF17FAE"/>
    <w:rsid w:val="5AF17FE4"/>
    <w:rsid w:val="5AF180DA"/>
    <w:rsid w:val="5AF1C47C"/>
    <w:rsid w:val="5AF1D97C"/>
    <w:rsid w:val="5AF1FF8C"/>
    <w:rsid w:val="5AF22182"/>
    <w:rsid w:val="5AF26531"/>
    <w:rsid w:val="5AF28746"/>
    <w:rsid w:val="5AF28FE5"/>
    <w:rsid w:val="5AF2BAAD"/>
    <w:rsid w:val="5AF2F50E"/>
    <w:rsid w:val="5AF2F98D"/>
    <w:rsid w:val="5AF2FF83"/>
    <w:rsid w:val="5AF313DE"/>
    <w:rsid w:val="5AF3301C"/>
    <w:rsid w:val="5AF341C0"/>
    <w:rsid w:val="5AF34C68"/>
    <w:rsid w:val="5AF3AF7D"/>
    <w:rsid w:val="5AF3E1A0"/>
    <w:rsid w:val="5AF3E3BF"/>
    <w:rsid w:val="5AF42CD6"/>
    <w:rsid w:val="5AF4691D"/>
    <w:rsid w:val="5AF46F1D"/>
    <w:rsid w:val="5AF47A42"/>
    <w:rsid w:val="5AF491A9"/>
    <w:rsid w:val="5AF49444"/>
    <w:rsid w:val="5AF4A286"/>
    <w:rsid w:val="5AF4BE2A"/>
    <w:rsid w:val="5AF4C26A"/>
    <w:rsid w:val="5AF4D8D5"/>
    <w:rsid w:val="5AF4DD98"/>
    <w:rsid w:val="5AF4DFD7"/>
    <w:rsid w:val="5AF4E117"/>
    <w:rsid w:val="5AF4FB26"/>
    <w:rsid w:val="5AF50DD2"/>
    <w:rsid w:val="5AF520E0"/>
    <w:rsid w:val="5AF521B3"/>
    <w:rsid w:val="5AF5831F"/>
    <w:rsid w:val="5AF58DAA"/>
    <w:rsid w:val="5AF58E20"/>
    <w:rsid w:val="5AF5E220"/>
    <w:rsid w:val="5AF5EFF1"/>
    <w:rsid w:val="5AF621D5"/>
    <w:rsid w:val="5AF64192"/>
    <w:rsid w:val="5AF6564B"/>
    <w:rsid w:val="5AF66B57"/>
    <w:rsid w:val="5AF67C01"/>
    <w:rsid w:val="5AF6A010"/>
    <w:rsid w:val="5AF6C696"/>
    <w:rsid w:val="5AF6D92A"/>
    <w:rsid w:val="5AF6F6E0"/>
    <w:rsid w:val="5AF6F940"/>
    <w:rsid w:val="5AF715D7"/>
    <w:rsid w:val="5AF720BB"/>
    <w:rsid w:val="5AF72CDE"/>
    <w:rsid w:val="5AF75143"/>
    <w:rsid w:val="5AF75BAE"/>
    <w:rsid w:val="5AF77001"/>
    <w:rsid w:val="5AF7CC6A"/>
    <w:rsid w:val="5AF7DBA5"/>
    <w:rsid w:val="5AF7E9EC"/>
    <w:rsid w:val="5AF812F2"/>
    <w:rsid w:val="5AF81FC6"/>
    <w:rsid w:val="5AF86F44"/>
    <w:rsid w:val="5AF8770D"/>
    <w:rsid w:val="5AF88EA7"/>
    <w:rsid w:val="5AF89A9A"/>
    <w:rsid w:val="5AF8DC16"/>
    <w:rsid w:val="5AF8F5F9"/>
    <w:rsid w:val="5AF94BBE"/>
    <w:rsid w:val="5AF9573B"/>
    <w:rsid w:val="5AF96853"/>
    <w:rsid w:val="5AF9BB96"/>
    <w:rsid w:val="5AF9C094"/>
    <w:rsid w:val="5AF9E825"/>
    <w:rsid w:val="5AFA04BB"/>
    <w:rsid w:val="5AFA0BEF"/>
    <w:rsid w:val="5AFA1F01"/>
    <w:rsid w:val="5AFA30B1"/>
    <w:rsid w:val="5AFA347B"/>
    <w:rsid w:val="5AFA6F36"/>
    <w:rsid w:val="5AFA7704"/>
    <w:rsid w:val="5AFA7787"/>
    <w:rsid w:val="5AFA9805"/>
    <w:rsid w:val="5AFAAD9A"/>
    <w:rsid w:val="5AFB1D80"/>
    <w:rsid w:val="5AFB58EB"/>
    <w:rsid w:val="5AFB7F8F"/>
    <w:rsid w:val="5AFB8C55"/>
    <w:rsid w:val="5AFBF6AF"/>
    <w:rsid w:val="5AFBFC40"/>
    <w:rsid w:val="5AFC0B51"/>
    <w:rsid w:val="5AFC1CAA"/>
    <w:rsid w:val="5AFC3023"/>
    <w:rsid w:val="5AFC31C7"/>
    <w:rsid w:val="5AFC4213"/>
    <w:rsid w:val="5AFC8898"/>
    <w:rsid w:val="5AFC9CC4"/>
    <w:rsid w:val="5AFCB2FA"/>
    <w:rsid w:val="5AFCC605"/>
    <w:rsid w:val="5AFCCF03"/>
    <w:rsid w:val="5AFD3A86"/>
    <w:rsid w:val="5AFD3D1C"/>
    <w:rsid w:val="5AFDDF65"/>
    <w:rsid w:val="5AFDF43A"/>
    <w:rsid w:val="5AFE3DA7"/>
    <w:rsid w:val="5AFE67B0"/>
    <w:rsid w:val="5AFE6A4F"/>
    <w:rsid w:val="5AFE9E92"/>
    <w:rsid w:val="5AFEAF75"/>
    <w:rsid w:val="5AFEB75C"/>
    <w:rsid w:val="5AFEB9DC"/>
    <w:rsid w:val="5AFED665"/>
    <w:rsid w:val="5AFF05CF"/>
    <w:rsid w:val="5AFF069C"/>
    <w:rsid w:val="5AFF4A96"/>
    <w:rsid w:val="5AFF992D"/>
    <w:rsid w:val="5AFFA2AE"/>
    <w:rsid w:val="5AFFDFBB"/>
    <w:rsid w:val="5AFFE74E"/>
    <w:rsid w:val="5AFFEA11"/>
    <w:rsid w:val="5B002B7C"/>
    <w:rsid w:val="5B00531D"/>
    <w:rsid w:val="5B005815"/>
    <w:rsid w:val="5B005DF1"/>
    <w:rsid w:val="5B006663"/>
    <w:rsid w:val="5B007867"/>
    <w:rsid w:val="5B0080EB"/>
    <w:rsid w:val="5B009055"/>
    <w:rsid w:val="5B00A865"/>
    <w:rsid w:val="5B00CAC1"/>
    <w:rsid w:val="5B0100D9"/>
    <w:rsid w:val="5B01087B"/>
    <w:rsid w:val="5B013E8E"/>
    <w:rsid w:val="5B01884E"/>
    <w:rsid w:val="5B01DF4D"/>
    <w:rsid w:val="5B01FD79"/>
    <w:rsid w:val="5B0246C7"/>
    <w:rsid w:val="5B02499B"/>
    <w:rsid w:val="5B02504F"/>
    <w:rsid w:val="5B0267CB"/>
    <w:rsid w:val="5B027379"/>
    <w:rsid w:val="5B02903D"/>
    <w:rsid w:val="5B02F078"/>
    <w:rsid w:val="5B030483"/>
    <w:rsid w:val="5B030EC6"/>
    <w:rsid w:val="5B033094"/>
    <w:rsid w:val="5B034C40"/>
    <w:rsid w:val="5B03522D"/>
    <w:rsid w:val="5B03691B"/>
    <w:rsid w:val="5B036BF5"/>
    <w:rsid w:val="5B03A6D2"/>
    <w:rsid w:val="5B03D003"/>
    <w:rsid w:val="5B03DB37"/>
    <w:rsid w:val="5B03FC57"/>
    <w:rsid w:val="5B042674"/>
    <w:rsid w:val="5B042F97"/>
    <w:rsid w:val="5B049016"/>
    <w:rsid w:val="5B04A45C"/>
    <w:rsid w:val="5B04B3FB"/>
    <w:rsid w:val="5B04B98A"/>
    <w:rsid w:val="5B04C1B9"/>
    <w:rsid w:val="5B04DFB0"/>
    <w:rsid w:val="5B04F348"/>
    <w:rsid w:val="5B04FE9E"/>
    <w:rsid w:val="5B05476E"/>
    <w:rsid w:val="5B0556C3"/>
    <w:rsid w:val="5B055B42"/>
    <w:rsid w:val="5B056036"/>
    <w:rsid w:val="5B0572FF"/>
    <w:rsid w:val="5B0597BB"/>
    <w:rsid w:val="5B05C46B"/>
    <w:rsid w:val="5B05D481"/>
    <w:rsid w:val="5B05DAC4"/>
    <w:rsid w:val="5B0600B6"/>
    <w:rsid w:val="5B0608C5"/>
    <w:rsid w:val="5B06333D"/>
    <w:rsid w:val="5B063901"/>
    <w:rsid w:val="5B06417B"/>
    <w:rsid w:val="5B069F1C"/>
    <w:rsid w:val="5B06B00E"/>
    <w:rsid w:val="5B06BC49"/>
    <w:rsid w:val="5B06E6C6"/>
    <w:rsid w:val="5B07269C"/>
    <w:rsid w:val="5B075482"/>
    <w:rsid w:val="5B07779D"/>
    <w:rsid w:val="5B0786A7"/>
    <w:rsid w:val="5B078990"/>
    <w:rsid w:val="5B078EBC"/>
    <w:rsid w:val="5B07909E"/>
    <w:rsid w:val="5B07A138"/>
    <w:rsid w:val="5B07DEC5"/>
    <w:rsid w:val="5B07F25E"/>
    <w:rsid w:val="5B080F00"/>
    <w:rsid w:val="5B08146D"/>
    <w:rsid w:val="5B08236C"/>
    <w:rsid w:val="5B083103"/>
    <w:rsid w:val="5B0837DC"/>
    <w:rsid w:val="5B084513"/>
    <w:rsid w:val="5B084774"/>
    <w:rsid w:val="5B087194"/>
    <w:rsid w:val="5B08837B"/>
    <w:rsid w:val="5B08A470"/>
    <w:rsid w:val="5B08C331"/>
    <w:rsid w:val="5B08EA99"/>
    <w:rsid w:val="5B092652"/>
    <w:rsid w:val="5B092C9C"/>
    <w:rsid w:val="5B092E64"/>
    <w:rsid w:val="5B0930A5"/>
    <w:rsid w:val="5B093915"/>
    <w:rsid w:val="5B09506C"/>
    <w:rsid w:val="5B099DAD"/>
    <w:rsid w:val="5B09A15A"/>
    <w:rsid w:val="5B09A8BD"/>
    <w:rsid w:val="5B0A1187"/>
    <w:rsid w:val="5B0A622C"/>
    <w:rsid w:val="5B0A7E5B"/>
    <w:rsid w:val="5B0AA667"/>
    <w:rsid w:val="5B0AB036"/>
    <w:rsid w:val="5B0AD312"/>
    <w:rsid w:val="5B0AED21"/>
    <w:rsid w:val="5B0B251A"/>
    <w:rsid w:val="5B0B3422"/>
    <w:rsid w:val="5B0B3D16"/>
    <w:rsid w:val="5B0B3E93"/>
    <w:rsid w:val="5B0B4C21"/>
    <w:rsid w:val="5B0B882E"/>
    <w:rsid w:val="5B0B8D8D"/>
    <w:rsid w:val="5B0BAC6D"/>
    <w:rsid w:val="5B0BCE7A"/>
    <w:rsid w:val="5B0BD546"/>
    <w:rsid w:val="5B0C0568"/>
    <w:rsid w:val="5B0C218F"/>
    <w:rsid w:val="5B0C4BD4"/>
    <w:rsid w:val="5B0C7932"/>
    <w:rsid w:val="5B0CB41A"/>
    <w:rsid w:val="5B0CBF7D"/>
    <w:rsid w:val="5B0CE4B0"/>
    <w:rsid w:val="5B0CE84F"/>
    <w:rsid w:val="5B0D8378"/>
    <w:rsid w:val="5B0DA8F5"/>
    <w:rsid w:val="5B0DAAAA"/>
    <w:rsid w:val="5B0DAE39"/>
    <w:rsid w:val="5B0E02A0"/>
    <w:rsid w:val="5B0E0785"/>
    <w:rsid w:val="5B0E1B71"/>
    <w:rsid w:val="5B0E236C"/>
    <w:rsid w:val="5B0E4293"/>
    <w:rsid w:val="5B0E8A2A"/>
    <w:rsid w:val="5B0E9626"/>
    <w:rsid w:val="5B0EB914"/>
    <w:rsid w:val="5B0EBDF8"/>
    <w:rsid w:val="5B0ED090"/>
    <w:rsid w:val="5B0EED31"/>
    <w:rsid w:val="5B0EFF1A"/>
    <w:rsid w:val="5B0F06F2"/>
    <w:rsid w:val="5B0F08F6"/>
    <w:rsid w:val="5B0F0A7D"/>
    <w:rsid w:val="5B0F0C7C"/>
    <w:rsid w:val="5B0F5A7E"/>
    <w:rsid w:val="5B0F5EF6"/>
    <w:rsid w:val="5B0F6061"/>
    <w:rsid w:val="5B0F8DFB"/>
    <w:rsid w:val="5B0FA86C"/>
    <w:rsid w:val="5B0FB778"/>
    <w:rsid w:val="5B0FB855"/>
    <w:rsid w:val="5B0FD722"/>
    <w:rsid w:val="5B1050CF"/>
    <w:rsid w:val="5B1065B4"/>
    <w:rsid w:val="5B107CEE"/>
    <w:rsid w:val="5B108084"/>
    <w:rsid w:val="5B10BB7F"/>
    <w:rsid w:val="5B10D799"/>
    <w:rsid w:val="5B10EC3E"/>
    <w:rsid w:val="5B110B1E"/>
    <w:rsid w:val="5B1120C0"/>
    <w:rsid w:val="5B1162EE"/>
    <w:rsid w:val="5B11BF0F"/>
    <w:rsid w:val="5B120F27"/>
    <w:rsid w:val="5B123861"/>
    <w:rsid w:val="5B12476E"/>
    <w:rsid w:val="5B124A8F"/>
    <w:rsid w:val="5B12963D"/>
    <w:rsid w:val="5B12A21D"/>
    <w:rsid w:val="5B12AA17"/>
    <w:rsid w:val="5B12FF52"/>
    <w:rsid w:val="5B131495"/>
    <w:rsid w:val="5B131EDC"/>
    <w:rsid w:val="5B135493"/>
    <w:rsid w:val="5B138468"/>
    <w:rsid w:val="5B139A91"/>
    <w:rsid w:val="5B139BDA"/>
    <w:rsid w:val="5B13C22C"/>
    <w:rsid w:val="5B13D14E"/>
    <w:rsid w:val="5B13F3E5"/>
    <w:rsid w:val="5B1401F4"/>
    <w:rsid w:val="5B140CDA"/>
    <w:rsid w:val="5B146AB8"/>
    <w:rsid w:val="5B148E92"/>
    <w:rsid w:val="5B14BEF6"/>
    <w:rsid w:val="5B14DB1B"/>
    <w:rsid w:val="5B14E810"/>
    <w:rsid w:val="5B14F564"/>
    <w:rsid w:val="5B150B11"/>
    <w:rsid w:val="5B150D10"/>
    <w:rsid w:val="5B152EAC"/>
    <w:rsid w:val="5B155E7D"/>
    <w:rsid w:val="5B15677D"/>
    <w:rsid w:val="5B157438"/>
    <w:rsid w:val="5B15E590"/>
    <w:rsid w:val="5B15F11E"/>
    <w:rsid w:val="5B167860"/>
    <w:rsid w:val="5B16D9B0"/>
    <w:rsid w:val="5B16F1AD"/>
    <w:rsid w:val="5B1713E7"/>
    <w:rsid w:val="5B17BE93"/>
    <w:rsid w:val="5B182B65"/>
    <w:rsid w:val="5B187421"/>
    <w:rsid w:val="5B193614"/>
    <w:rsid w:val="5B194361"/>
    <w:rsid w:val="5B19735F"/>
    <w:rsid w:val="5B19BDBB"/>
    <w:rsid w:val="5B19CE01"/>
    <w:rsid w:val="5B19DA13"/>
    <w:rsid w:val="5B19E72E"/>
    <w:rsid w:val="5B1A0C34"/>
    <w:rsid w:val="5B1A2669"/>
    <w:rsid w:val="5B1A3172"/>
    <w:rsid w:val="5B1A512B"/>
    <w:rsid w:val="5B1A922E"/>
    <w:rsid w:val="5B1A9B3A"/>
    <w:rsid w:val="5B1AB252"/>
    <w:rsid w:val="5B1AB4E2"/>
    <w:rsid w:val="5B1B5C51"/>
    <w:rsid w:val="5B1B6726"/>
    <w:rsid w:val="5B1B7AEF"/>
    <w:rsid w:val="5B1BE0F0"/>
    <w:rsid w:val="5B1C29A7"/>
    <w:rsid w:val="5B1C83E2"/>
    <w:rsid w:val="5B1D40E6"/>
    <w:rsid w:val="5B1D5E30"/>
    <w:rsid w:val="5B1D92CF"/>
    <w:rsid w:val="5B1D943E"/>
    <w:rsid w:val="5B1DA724"/>
    <w:rsid w:val="5B1DD295"/>
    <w:rsid w:val="5B1DE088"/>
    <w:rsid w:val="5B1E05A7"/>
    <w:rsid w:val="5B1E2E5D"/>
    <w:rsid w:val="5B1E3DC9"/>
    <w:rsid w:val="5B1E50CF"/>
    <w:rsid w:val="5B1E6432"/>
    <w:rsid w:val="5B1E77AE"/>
    <w:rsid w:val="5B1EB170"/>
    <w:rsid w:val="5B1EC2E1"/>
    <w:rsid w:val="5B1EEF1E"/>
    <w:rsid w:val="5B1F7108"/>
    <w:rsid w:val="5B1F7486"/>
    <w:rsid w:val="5B1F768D"/>
    <w:rsid w:val="5B1FCA7A"/>
    <w:rsid w:val="5B1FE35D"/>
    <w:rsid w:val="5B200273"/>
    <w:rsid w:val="5B20224E"/>
    <w:rsid w:val="5B205DDC"/>
    <w:rsid w:val="5B20AE38"/>
    <w:rsid w:val="5B20AF42"/>
    <w:rsid w:val="5B20C55D"/>
    <w:rsid w:val="5B20D603"/>
    <w:rsid w:val="5B20DD8B"/>
    <w:rsid w:val="5B21394A"/>
    <w:rsid w:val="5B2159BB"/>
    <w:rsid w:val="5B218EE4"/>
    <w:rsid w:val="5B21BF08"/>
    <w:rsid w:val="5B21C0A4"/>
    <w:rsid w:val="5B21C970"/>
    <w:rsid w:val="5B21D6D1"/>
    <w:rsid w:val="5B21F68E"/>
    <w:rsid w:val="5B21FF99"/>
    <w:rsid w:val="5B220C5B"/>
    <w:rsid w:val="5B221439"/>
    <w:rsid w:val="5B224079"/>
    <w:rsid w:val="5B224366"/>
    <w:rsid w:val="5B2251D2"/>
    <w:rsid w:val="5B226F68"/>
    <w:rsid w:val="5B22AF53"/>
    <w:rsid w:val="5B22E7F7"/>
    <w:rsid w:val="5B23192D"/>
    <w:rsid w:val="5B232D14"/>
    <w:rsid w:val="5B236F51"/>
    <w:rsid w:val="5B238B48"/>
    <w:rsid w:val="5B23AD75"/>
    <w:rsid w:val="5B23CF07"/>
    <w:rsid w:val="5B23DE3A"/>
    <w:rsid w:val="5B243D6F"/>
    <w:rsid w:val="5B2441B5"/>
    <w:rsid w:val="5B244B5A"/>
    <w:rsid w:val="5B244E2F"/>
    <w:rsid w:val="5B24D170"/>
    <w:rsid w:val="5B24E0D5"/>
    <w:rsid w:val="5B24FD35"/>
    <w:rsid w:val="5B2544BB"/>
    <w:rsid w:val="5B2553A8"/>
    <w:rsid w:val="5B257098"/>
    <w:rsid w:val="5B257BC8"/>
    <w:rsid w:val="5B257EC1"/>
    <w:rsid w:val="5B25AC06"/>
    <w:rsid w:val="5B25C250"/>
    <w:rsid w:val="5B25DB0B"/>
    <w:rsid w:val="5B25F00B"/>
    <w:rsid w:val="5B25F0A3"/>
    <w:rsid w:val="5B2623DC"/>
    <w:rsid w:val="5B2644EF"/>
    <w:rsid w:val="5B26823C"/>
    <w:rsid w:val="5B26849B"/>
    <w:rsid w:val="5B26C187"/>
    <w:rsid w:val="5B26CCE2"/>
    <w:rsid w:val="5B26D528"/>
    <w:rsid w:val="5B26EA6C"/>
    <w:rsid w:val="5B2707C8"/>
    <w:rsid w:val="5B270E2B"/>
    <w:rsid w:val="5B271783"/>
    <w:rsid w:val="5B275143"/>
    <w:rsid w:val="5B27A900"/>
    <w:rsid w:val="5B27DB72"/>
    <w:rsid w:val="5B289122"/>
    <w:rsid w:val="5B28D6FF"/>
    <w:rsid w:val="5B28EC33"/>
    <w:rsid w:val="5B2902DF"/>
    <w:rsid w:val="5B290E12"/>
    <w:rsid w:val="5B293F94"/>
    <w:rsid w:val="5B294D3E"/>
    <w:rsid w:val="5B298D90"/>
    <w:rsid w:val="5B2A5D20"/>
    <w:rsid w:val="5B2A6BC1"/>
    <w:rsid w:val="5B2A7A76"/>
    <w:rsid w:val="5B2AAE22"/>
    <w:rsid w:val="5B2AFE05"/>
    <w:rsid w:val="5B2B20BA"/>
    <w:rsid w:val="5B2B3811"/>
    <w:rsid w:val="5B2B3A5E"/>
    <w:rsid w:val="5B2B3EC4"/>
    <w:rsid w:val="5B2B50C8"/>
    <w:rsid w:val="5B2B72B1"/>
    <w:rsid w:val="5B2B954A"/>
    <w:rsid w:val="5B2BB6BF"/>
    <w:rsid w:val="5B2BBE32"/>
    <w:rsid w:val="5B2BD2F5"/>
    <w:rsid w:val="5B2BE793"/>
    <w:rsid w:val="5B2BF87A"/>
    <w:rsid w:val="5B2C0CC1"/>
    <w:rsid w:val="5B2C8593"/>
    <w:rsid w:val="5B2CA141"/>
    <w:rsid w:val="5B2CBC2E"/>
    <w:rsid w:val="5B2CDCE0"/>
    <w:rsid w:val="5B2CECF4"/>
    <w:rsid w:val="5B2D0620"/>
    <w:rsid w:val="5B2D23B5"/>
    <w:rsid w:val="5B2D60A4"/>
    <w:rsid w:val="5B2D6DB0"/>
    <w:rsid w:val="5B2D9D4F"/>
    <w:rsid w:val="5B2DD310"/>
    <w:rsid w:val="5B2EBDE4"/>
    <w:rsid w:val="5B2EF38B"/>
    <w:rsid w:val="5B2F190F"/>
    <w:rsid w:val="5B2F29A1"/>
    <w:rsid w:val="5B2F3A18"/>
    <w:rsid w:val="5B2F507D"/>
    <w:rsid w:val="5B2F70DF"/>
    <w:rsid w:val="5B2FB05E"/>
    <w:rsid w:val="5B2FB718"/>
    <w:rsid w:val="5B2FBEF9"/>
    <w:rsid w:val="5B2FCD37"/>
    <w:rsid w:val="5B2FDED8"/>
    <w:rsid w:val="5B2FF825"/>
    <w:rsid w:val="5B300D06"/>
    <w:rsid w:val="5B30546B"/>
    <w:rsid w:val="5B306609"/>
    <w:rsid w:val="5B30748D"/>
    <w:rsid w:val="5B30D8B3"/>
    <w:rsid w:val="5B30E679"/>
    <w:rsid w:val="5B312208"/>
    <w:rsid w:val="5B314F1C"/>
    <w:rsid w:val="5B31653B"/>
    <w:rsid w:val="5B317264"/>
    <w:rsid w:val="5B3178EF"/>
    <w:rsid w:val="5B319FC7"/>
    <w:rsid w:val="5B31C13E"/>
    <w:rsid w:val="5B31DCF1"/>
    <w:rsid w:val="5B31E328"/>
    <w:rsid w:val="5B32A3B3"/>
    <w:rsid w:val="5B32D695"/>
    <w:rsid w:val="5B331596"/>
    <w:rsid w:val="5B331C49"/>
    <w:rsid w:val="5B334E7A"/>
    <w:rsid w:val="5B33970A"/>
    <w:rsid w:val="5B339FD4"/>
    <w:rsid w:val="5B33A402"/>
    <w:rsid w:val="5B33B449"/>
    <w:rsid w:val="5B340F52"/>
    <w:rsid w:val="5B343C25"/>
    <w:rsid w:val="5B34AE00"/>
    <w:rsid w:val="5B35DAAA"/>
    <w:rsid w:val="5B365C9B"/>
    <w:rsid w:val="5B36926F"/>
    <w:rsid w:val="5B36A4B6"/>
    <w:rsid w:val="5B36A74A"/>
    <w:rsid w:val="5B36F817"/>
    <w:rsid w:val="5B3701B4"/>
    <w:rsid w:val="5B371982"/>
    <w:rsid w:val="5B372237"/>
    <w:rsid w:val="5B375F3D"/>
    <w:rsid w:val="5B37666B"/>
    <w:rsid w:val="5B3769D4"/>
    <w:rsid w:val="5B37857F"/>
    <w:rsid w:val="5B37DF14"/>
    <w:rsid w:val="5B380414"/>
    <w:rsid w:val="5B384ACA"/>
    <w:rsid w:val="5B3865AD"/>
    <w:rsid w:val="5B386B5E"/>
    <w:rsid w:val="5B38D04C"/>
    <w:rsid w:val="5B38E97D"/>
    <w:rsid w:val="5B391505"/>
    <w:rsid w:val="5B394D78"/>
    <w:rsid w:val="5B394DD2"/>
    <w:rsid w:val="5B396E67"/>
    <w:rsid w:val="5B39A6C0"/>
    <w:rsid w:val="5B39D4A2"/>
    <w:rsid w:val="5B39F44C"/>
    <w:rsid w:val="5B3A041E"/>
    <w:rsid w:val="5B3A0DD6"/>
    <w:rsid w:val="5B3A1F7F"/>
    <w:rsid w:val="5B3A1FEC"/>
    <w:rsid w:val="5B3A3819"/>
    <w:rsid w:val="5B3A56B1"/>
    <w:rsid w:val="5B3A857B"/>
    <w:rsid w:val="5B3AB563"/>
    <w:rsid w:val="5B3AD00F"/>
    <w:rsid w:val="5B3AF208"/>
    <w:rsid w:val="5B3B5751"/>
    <w:rsid w:val="5B3B5B0B"/>
    <w:rsid w:val="5B3B6B2E"/>
    <w:rsid w:val="5B3BC6F6"/>
    <w:rsid w:val="5B3BD51F"/>
    <w:rsid w:val="5B3BEFD0"/>
    <w:rsid w:val="5B3BF779"/>
    <w:rsid w:val="5B3BF790"/>
    <w:rsid w:val="5B3C5232"/>
    <w:rsid w:val="5B3C6509"/>
    <w:rsid w:val="5B3C6C98"/>
    <w:rsid w:val="5B3C7DFC"/>
    <w:rsid w:val="5B3CBD64"/>
    <w:rsid w:val="5B3D01C0"/>
    <w:rsid w:val="5B3D50F4"/>
    <w:rsid w:val="5B3D6EC2"/>
    <w:rsid w:val="5B3D81A5"/>
    <w:rsid w:val="5B3D89B5"/>
    <w:rsid w:val="5B3D914D"/>
    <w:rsid w:val="5B3D96DB"/>
    <w:rsid w:val="5B3DA85F"/>
    <w:rsid w:val="5B3DABC6"/>
    <w:rsid w:val="5B3DB6D0"/>
    <w:rsid w:val="5B3DD65B"/>
    <w:rsid w:val="5B3E0B9B"/>
    <w:rsid w:val="5B3E98D2"/>
    <w:rsid w:val="5B3F046A"/>
    <w:rsid w:val="5B3F1C5C"/>
    <w:rsid w:val="5B3F2E7B"/>
    <w:rsid w:val="5B3F31E8"/>
    <w:rsid w:val="5B3F3338"/>
    <w:rsid w:val="5B3F57CF"/>
    <w:rsid w:val="5B3F5D19"/>
    <w:rsid w:val="5B3F7D06"/>
    <w:rsid w:val="5B3F7E23"/>
    <w:rsid w:val="5B3FAE13"/>
    <w:rsid w:val="5B3FFE92"/>
    <w:rsid w:val="5B4023BB"/>
    <w:rsid w:val="5B4033AD"/>
    <w:rsid w:val="5B405912"/>
    <w:rsid w:val="5B408059"/>
    <w:rsid w:val="5B4081BF"/>
    <w:rsid w:val="5B409294"/>
    <w:rsid w:val="5B4097AA"/>
    <w:rsid w:val="5B412DA3"/>
    <w:rsid w:val="5B413DC6"/>
    <w:rsid w:val="5B4143FE"/>
    <w:rsid w:val="5B4155A9"/>
    <w:rsid w:val="5B415E0E"/>
    <w:rsid w:val="5B418302"/>
    <w:rsid w:val="5B41A606"/>
    <w:rsid w:val="5B41F783"/>
    <w:rsid w:val="5B42084D"/>
    <w:rsid w:val="5B4241F1"/>
    <w:rsid w:val="5B428406"/>
    <w:rsid w:val="5B42ACBB"/>
    <w:rsid w:val="5B42B31D"/>
    <w:rsid w:val="5B42C485"/>
    <w:rsid w:val="5B431A5C"/>
    <w:rsid w:val="5B433036"/>
    <w:rsid w:val="5B43B209"/>
    <w:rsid w:val="5B43C214"/>
    <w:rsid w:val="5B43E0F1"/>
    <w:rsid w:val="5B4420C5"/>
    <w:rsid w:val="5B44240F"/>
    <w:rsid w:val="5B444449"/>
    <w:rsid w:val="5B445C10"/>
    <w:rsid w:val="5B4475C5"/>
    <w:rsid w:val="5B449F91"/>
    <w:rsid w:val="5B44A8B8"/>
    <w:rsid w:val="5B44C2E1"/>
    <w:rsid w:val="5B44D162"/>
    <w:rsid w:val="5B45014F"/>
    <w:rsid w:val="5B454D56"/>
    <w:rsid w:val="5B455BCE"/>
    <w:rsid w:val="5B45BB1F"/>
    <w:rsid w:val="5B45C869"/>
    <w:rsid w:val="5B45DF56"/>
    <w:rsid w:val="5B45FF92"/>
    <w:rsid w:val="5B461CF5"/>
    <w:rsid w:val="5B4655E0"/>
    <w:rsid w:val="5B466FBD"/>
    <w:rsid w:val="5B46AC44"/>
    <w:rsid w:val="5B46AC77"/>
    <w:rsid w:val="5B46B3DE"/>
    <w:rsid w:val="5B46C9C6"/>
    <w:rsid w:val="5B46E281"/>
    <w:rsid w:val="5B470B39"/>
    <w:rsid w:val="5B471508"/>
    <w:rsid w:val="5B475BF7"/>
    <w:rsid w:val="5B47667C"/>
    <w:rsid w:val="5B479CE9"/>
    <w:rsid w:val="5B47D5F0"/>
    <w:rsid w:val="5B486E67"/>
    <w:rsid w:val="5B487622"/>
    <w:rsid w:val="5B48870B"/>
    <w:rsid w:val="5B48AE56"/>
    <w:rsid w:val="5B492875"/>
    <w:rsid w:val="5B495EAB"/>
    <w:rsid w:val="5B498284"/>
    <w:rsid w:val="5B4990B5"/>
    <w:rsid w:val="5B4A2EB5"/>
    <w:rsid w:val="5B4A3D24"/>
    <w:rsid w:val="5B4A8CD1"/>
    <w:rsid w:val="5B4AA2E5"/>
    <w:rsid w:val="5B4AD28F"/>
    <w:rsid w:val="5B4B221E"/>
    <w:rsid w:val="5B4B6A02"/>
    <w:rsid w:val="5B4BACC5"/>
    <w:rsid w:val="5B4BFF1E"/>
    <w:rsid w:val="5B4C2A0F"/>
    <w:rsid w:val="5B4C58FB"/>
    <w:rsid w:val="5B4C5C93"/>
    <w:rsid w:val="5B4C710F"/>
    <w:rsid w:val="5B4C8960"/>
    <w:rsid w:val="5B4CBE23"/>
    <w:rsid w:val="5B4D0C14"/>
    <w:rsid w:val="5B4D35B2"/>
    <w:rsid w:val="5B4D4193"/>
    <w:rsid w:val="5B4D42D5"/>
    <w:rsid w:val="5B4D6581"/>
    <w:rsid w:val="5B4DAB09"/>
    <w:rsid w:val="5B4DB607"/>
    <w:rsid w:val="5B4E4FCF"/>
    <w:rsid w:val="5B4E67C3"/>
    <w:rsid w:val="5B4E6A6D"/>
    <w:rsid w:val="5B4E701A"/>
    <w:rsid w:val="5B4E74D5"/>
    <w:rsid w:val="5B4E9336"/>
    <w:rsid w:val="5B4EB8DC"/>
    <w:rsid w:val="5B4ED5E0"/>
    <w:rsid w:val="5B4F027A"/>
    <w:rsid w:val="5B4F2C27"/>
    <w:rsid w:val="5B4F66B4"/>
    <w:rsid w:val="5B4F84AC"/>
    <w:rsid w:val="5B4F9C40"/>
    <w:rsid w:val="5B4FA6CB"/>
    <w:rsid w:val="5B4FE034"/>
    <w:rsid w:val="5B503785"/>
    <w:rsid w:val="5B5063A0"/>
    <w:rsid w:val="5B507615"/>
    <w:rsid w:val="5B507B8E"/>
    <w:rsid w:val="5B509944"/>
    <w:rsid w:val="5B50CCE5"/>
    <w:rsid w:val="5B50E56F"/>
    <w:rsid w:val="5B50FB64"/>
    <w:rsid w:val="5B5142CE"/>
    <w:rsid w:val="5B5157F7"/>
    <w:rsid w:val="5B515839"/>
    <w:rsid w:val="5B5176A3"/>
    <w:rsid w:val="5B51961C"/>
    <w:rsid w:val="5B51BD35"/>
    <w:rsid w:val="5B521A44"/>
    <w:rsid w:val="5B524C29"/>
    <w:rsid w:val="5B525FAD"/>
    <w:rsid w:val="5B527C03"/>
    <w:rsid w:val="5B528BD6"/>
    <w:rsid w:val="5B52A065"/>
    <w:rsid w:val="5B52B839"/>
    <w:rsid w:val="5B52EDE1"/>
    <w:rsid w:val="5B52F1AF"/>
    <w:rsid w:val="5B5303FA"/>
    <w:rsid w:val="5B5308C2"/>
    <w:rsid w:val="5B530A6E"/>
    <w:rsid w:val="5B534A4B"/>
    <w:rsid w:val="5B539F9D"/>
    <w:rsid w:val="5B53FCC8"/>
    <w:rsid w:val="5B5409CB"/>
    <w:rsid w:val="5B5419E2"/>
    <w:rsid w:val="5B542703"/>
    <w:rsid w:val="5B543E04"/>
    <w:rsid w:val="5B54670A"/>
    <w:rsid w:val="5B547888"/>
    <w:rsid w:val="5B54B651"/>
    <w:rsid w:val="5B553569"/>
    <w:rsid w:val="5B5535AC"/>
    <w:rsid w:val="5B5542B1"/>
    <w:rsid w:val="5B5551B5"/>
    <w:rsid w:val="5B556690"/>
    <w:rsid w:val="5B55A901"/>
    <w:rsid w:val="5B55A91E"/>
    <w:rsid w:val="5B55DA47"/>
    <w:rsid w:val="5B5611F2"/>
    <w:rsid w:val="5B561342"/>
    <w:rsid w:val="5B562E6B"/>
    <w:rsid w:val="5B566A0C"/>
    <w:rsid w:val="5B56712C"/>
    <w:rsid w:val="5B567EFF"/>
    <w:rsid w:val="5B568981"/>
    <w:rsid w:val="5B56AD3E"/>
    <w:rsid w:val="5B56F537"/>
    <w:rsid w:val="5B5700FE"/>
    <w:rsid w:val="5B570885"/>
    <w:rsid w:val="5B572121"/>
    <w:rsid w:val="5B5732AE"/>
    <w:rsid w:val="5B573D1C"/>
    <w:rsid w:val="5B57477C"/>
    <w:rsid w:val="5B574958"/>
    <w:rsid w:val="5B57BDD0"/>
    <w:rsid w:val="5B57D0D3"/>
    <w:rsid w:val="5B57F599"/>
    <w:rsid w:val="5B57FFAF"/>
    <w:rsid w:val="5B58023A"/>
    <w:rsid w:val="5B5831C3"/>
    <w:rsid w:val="5B5845E5"/>
    <w:rsid w:val="5B584A32"/>
    <w:rsid w:val="5B58A625"/>
    <w:rsid w:val="5B58D1BE"/>
    <w:rsid w:val="5B591B78"/>
    <w:rsid w:val="5B5926A9"/>
    <w:rsid w:val="5B593555"/>
    <w:rsid w:val="5B597A50"/>
    <w:rsid w:val="5B598A1B"/>
    <w:rsid w:val="5B599C58"/>
    <w:rsid w:val="5B59D5F4"/>
    <w:rsid w:val="5B59F107"/>
    <w:rsid w:val="5B5A1B4F"/>
    <w:rsid w:val="5B5A8CD7"/>
    <w:rsid w:val="5B5A8CEE"/>
    <w:rsid w:val="5B5A9679"/>
    <w:rsid w:val="5B5ABDA9"/>
    <w:rsid w:val="5B5B2C86"/>
    <w:rsid w:val="5B5B3DE3"/>
    <w:rsid w:val="5B5B57E6"/>
    <w:rsid w:val="5B5B5E84"/>
    <w:rsid w:val="5B5B6A4C"/>
    <w:rsid w:val="5B5BA029"/>
    <w:rsid w:val="5B5BCF09"/>
    <w:rsid w:val="5B5BD864"/>
    <w:rsid w:val="5B5BDBD5"/>
    <w:rsid w:val="5B5BDDFA"/>
    <w:rsid w:val="5B5BDFCA"/>
    <w:rsid w:val="5B5C3004"/>
    <w:rsid w:val="5B5C373A"/>
    <w:rsid w:val="5B5C81D3"/>
    <w:rsid w:val="5B5C9B3E"/>
    <w:rsid w:val="5B5CDB7B"/>
    <w:rsid w:val="5B5D2F25"/>
    <w:rsid w:val="5B5D6C5E"/>
    <w:rsid w:val="5B5DD9F4"/>
    <w:rsid w:val="5B5DE174"/>
    <w:rsid w:val="5B5DE6D1"/>
    <w:rsid w:val="5B5E3A25"/>
    <w:rsid w:val="5B5E4530"/>
    <w:rsid w:val="5B5E5890"/>
    <w:rsid w:val="5B5F0A4F"/>
    <w:rsid w:val="5B5F2B8C"/>
    <w:rsid w:val="5B5F2E72"/>
    <w:rsid w:val="5B5F5323"/>
    <w:rsid w:val="5B5F5ED2"/>
    <w:rsid w:val="5B5F69CC"/>
    <w:rsid w:val="5B5F6A7A"/>
    <w:rsid w:val="5B5F8799"/>
    <w:rsid w:val="5B5F9802"/>
    <w:rsid w:val="5B5F9A98"/>
    <w:rsid w:val="5B5FA003"/>
    <w:rsid w:val="5B5FA9D3"/>
    <w:rsid w:val="5B5FB28A"/>
    <w:rsid w:val="5B60004C"/>
    <w:rsid w:val="5B600685"/>
    <w:rsid w:val="5B6096F4"/>
    <w:rsid w:val="5B60AFBF"/>
    <w:rsid w:val="5B60BE02"/>
    <w:rsid w:val="5B60E0C5"/>
    <w:rsid w:val="5B60EFDA"/>
    <w:rsid w:val="5B60F6F1"/>
    <w:rsid w:val="5B6101E3"/>
    <w:rsid w:val="5B61143B"/>
    <w:rsid w:val="5B6139FE"/>
    <w:rsid w:val="5B6143EF"/>
    <w:rsid w:val="5B6167B3"/>
    <w:rsid w:val="5B617487"/>
    <w:rsid w:val="5B6182D9"/>
    <w:rsid w:val="5B61917B"/>
    <w:rsid w:val="5B61A47D"/>
    <w:rsid w:val="5B61CC29"/>
    <w:rsid w:val="5B61D77F"/>
    <w:rsid w:val="5B6209B8"/>
    <w:rsid w:val="5B622481"/>
    <w:rsid w:val="5B62328E"/>
    <w:rsid w:val="5B62412E"/>
    <w:rsid w:val="5B626491"/>
    <w:rsid w:val="5B6278AD"/>
    <w:rsid w:val="5B627BBA"/>
    <w:rsid w:val="5B62AF9F"/>
    <w:rsid w:val="5B62D353"/>
    <w:rsid w:val="5B63213B"/>
    <w:rsid w:val="5B632D34"/>
    <w:rsid w:val="5B63551F"/>
    <w:rsid w:val="5B636E53"/>
    <w:rsid w:val="5B639416"/>
    <w:rsid w:val="5B639B60"/>
    <w:rsid w:val="5B63EF35"/>
    <w:rsid w:val="5B63F950"/>
    <w:rsid w:val="5B641832"/>
    <w:rsid w:val="5B644118"/>
    <w:rsid w:val="5B645C8D"/>
    <w:rsid w:val="5B646885"/>
    <w:rsid w:val="5B64799C"/>
    <w:rsid w:val="5B6487DE"/>
    <w:rsid w:val="5B64AF67"/>
    <w:rsid w:val="5B64C52A"/>
    <w:rsid w:val="5B654DB6"/>
    <w:rsid w:val="5B656EF1"/>
    <w:rsid w:val="5B658572"/>
    <w:rsid w:val="5B658860"/>
    <w:rsid w:val="5B65A431"/>
    <w:rsid w:val="5B65C4F8"/>
    <w:rsid w:val="5B65C9CF"/>
    <w:rsid w:val="5B65EACE"/>
    <w:rsid w:val="5B66086F"/>
    <w:rsid w:val="5B666593"/>
    <w:rsid w:val="5B67363F"/>
    <w:rsid w:val="5B675EFF"/>
    <w:rsid w:val="5B676E03"/>
    <w:rsid w:val="5B67B860"/>
    <w:rsid w:val="5B6827DA"/>
    <w:rsid w:val="5B686E85"/>
    <w:rsid w:val="5B688B05"/>
    <w:rsid w:val="5B6898E9"/>
    <w:rsid w:val="5B68D3BB"/>
    <w:rsid w:val="5B68E0C8"/>
    <w:rsid w:val="5B691184"/>
    <w:rsid w:val="5B692A88"/>
    <w:rsid w:val="5B69315D"/>
    <w:rsid w:val="5B697B20"/>
    <w:rsid w:val="5B69AD1E"/>
    <w:rsid w:val="5B69C38B"/>
    <w:rsid w:val="5B69C48A"/>
    <w:rsid w:val="5B69CB38"/>
    <w:rsid w:val="5B69D78F"/>
    <w:rsid w:val="5B69FBCB"/>
    <w:rsid w:val="5B6A082A"/>
    <w:rsid w:val="5B6A2492"/>
    <w:rsid w:val="5B6A4305"/>
    <w:rsid w:val="5B6A4416"/>
    <w:rsid w:val="5B6A5C37"/>
    <w:rsid w:val="5B6A6D3C"/>
    <w:rsid w:val="5B6AD72C"/>
    <w:rsid w:val="5B6AF70B"/>
    <w:rsid w:val="5B6B2A67"/>
    <w:rsid w:val="5B6B2EC9"/>
    <w:rsid w:val="5B6B898B"/>
    <w:rsid w:val="5B6B8EA8"/>
    <w:rsid w:val="5B6B8EBB"/>
    <w:rsid w:val="5B6B9B44"/>
    <w:rsid w:val="5B6C1A49"/>
    <w:rsid w:val="5B6C2CDD"/>
    <w:rsid w:val="5B6C3A6F"/>
    <w:rsid w:val="5B6C4779"/>
    <w:rsid w:val="5B6C81F5"/>
    <w:rsid w:val="5B6CBF17"/>
    <w:rsid w:val="5B6D136C"/>
    <w:rsid w:val="5B6D328D"/>
    <w:rsid w:val="5B6D3914"/>
    <w:rsid w:val="5B6D7E94"/>
    <w:rsid w:val="5B6D8F20"/>
    <w:rsid w:val="5B6DABEB"/>
    <w:rsid w:val="5B6DC484"/>
    <w:rsid w:val="5B6E1A8B"/>
    <w:rsid w:val="5B6E5356"/>
    <w:rsid w:val="5B6E8E13"/>
    <w:rsid w:val="5B6EE44A"/>
    <w:rsid w:val="5B6F1256"/>
    <w:rsid w:val="5B6F4D1C"/>
    <w:rsid w:val="5B6F5643"/>
    <w:rsid w:val="5B6F85D3"/>
    <w:rsid w:val="5B6F8C4A"/>
    <w:rsid w:val="5B6F93F6"/>
    <w:rsid w:val="5B6FAD2C"/>
    <w:rsid w:val="5B6FB8F7"/>
    <w:rsid w:val="5B6FF2CE"/>
    <w:rsid w:val="5B6FF460"/>
    <w:rsid w:val="5B70042F"/>
    <w:rsid w:val="5B70072B"/>
    <w:rsid w:val="5B702B07"/>
    <w:rsid w:val="5B7040EA"/>
    <w:rsid w:val="5B706692"/>
    <w:rsid w:val="5B7075C3"/>
    <w:rsid w:val="5B7076B6"/>
    <w:rsid w:val="5B70850D"/>
    <w:rsid w:val="5B709A36"/>
    <w:rsid w:val="5B70AE6B"/>
    <w:rsid w:val="5B70AE72"/>
    <w:rsid w:val="5B70C3D5"/>
    <w:rsid w:val="5B70D24C"/>
    <w:rsid w:val="5B71018E"/>
    <w:rsid w:val="5B713041"/>
    <w:rsid w:val="5B71417C"/>
    <w:rsid w:val="5B715C6A"/>
    <w:rsid w:val="5B716C14"/>
    <w:rsid w:val="5B7171EE"/>
    <w:rsid w:val="5B71A419"/>
    <w:rsid w:val="5B71A8B1"/>
    <w:rsid w:val="5B71C744"/>
    <w:rsid w:val="5B71CDB8"/>
    <w:rsid w:val="5B71FE75"/>
    <w:rsid w:val="5B720154"/>
    <w:rsid w:val="5B7237B1"/>
    <w:rsid w:val="5B728712"/>
    <w:rsid w:val="5B729D24"/>
    <w:rsid w:val="5B72CD37"/>
    <w:rsid w:val="5B72ED48"/>
    <w:rsid w:val="5B7334BB"/>
    <w:rsid w:val="5B7339EE"/>
    <w:rsid w:val="5B7357A0"/>
    <w:rsid w:val="5B7362EE"/>
    <w:rsid w:val="5B73C032"/>
    <w:rsid w:val="5B73D7DC"/>
    <w:rsid w:val="5B73EBFC"/>
    <w:rsid w:val="5B743FC4"/>
    <w:rsid w:val="5B74B5B2"/>
    <w:rsid w:val="5B74BF16"/>
    <w:rsid w:val="5B74E389"/>
    <w:rsid w:val="5B74F03D"/>
    <w:rsid w:val="5B74F2AA"/>
    <w:rsid w:val="5B752A79"/>
    <w:rsid w:val="5B7546D0"/>
    <w:rsid w:val="5B7563F5"/>
    <w:rsid w:val="5B75751A"/>
    <w:rsid w:val="5B758D5A"/>
    <w:rsid w:val="5B75C7A3"/>
    <w:rsid w:val="5B75F101"/>
    <w:rsid w:val="5B7607DB"/>
    <w:rsid w:val="5B762D18"/>
    <w:rsid w:val="5B762D3B"/>
    <w:rsid w:val="5B763382"/>
    <w:rsid w:val="5B765486"/>
    <w:rsid w:val="5B76903A"/>
    <w:rsid w:val="5B76B881"/>
    <w:rsid w:val="5B7702F3"/>
    <w:rsid w:val="5B77343B"/>
    <w:rsid w:val="5B77725B"/>
    <w:rsid w:val="5B779CA8"/>
    <w:rsid w:val="5B77A3AF"/>
    <w:rsid w:val="5B77A541"/>
    <w:rsid w:val="5B77BD96"/>
    <w:rsid w:val="5B77F7A1"/>
    <w:rsid w:val="5B78128F"/>
    <w:rsid w:val="5B78422E"/>
    <w:rsid w:val="5B784C7F"/>
    <w:rsid w:val="5B7856B2"/>
    <w:rsid w:val="5B7858F5"/>
    <w:rsid w:val="5B78736A"/>
    <w:rsid w:val="5B7873DF"/>
    <w:rsid w:val="5B788356"/>
    <w:rsid w:val="5B78A8A9"/>
    <w:rsid w:val="5B78B5FA"/>
    <w:rsid w:val="5B78CC27"/>
    <w:rsid w:val="5B78DDEA"/>
    <w:rsid w:val="5B78F213"/>
    <w:rsid w:val="5B78FCDF"/>
    <w:rsid w:val="5B791964"/>
    <w:rsid w:val="5B792959"/>
    <w:rsid w:val="5B79392D"/>
    <w:rsid w:val="5B79465C"/>
    <w:rsid w:val="5B7964E2"/>
    <w:rsid w:val="5B797520"/>
    <w:rsid w:val="5B7A3588"/>
    <w:rsid w:val="5B7A3D42"/>
    <w:rsid w:val="5B7A63D3"/>
    <w:rsid w:val="5B7A65A5"/>
    <w:rsid w:val="5B7A7959"/>
    <w:rsid w:val="5B7AA21B"/>
    <w:rsid w:val="5B7AB929"/>
    <w:rsid w:val="5B7AC5D0"/>
    <w:rsid w:val="5B7ACF20"/>
    <w:rsid w:val="5B7AFF5D"/>
    <w:rsid w:val="5B7B0007"/>
    <w:rsid w:val="5B7B1017"/>
    <w:rsid w:val="5B7B5691"/>
    <w:rsid w:val="5B7B7442"/>
    <w:rsid w:val="5B7B9595"/>
    <w:rsid w:val="5B7BB9AF"/>
    <w:rsid w:val="5B7BC2C8"/>
    <w:rsid w:val="5B7BDDB3"/>
    <w:rsid w:val="5B7BE862"/>
    <w:rsid w:val="5B7C0A91"/>
    <w:rsid w:val="5B7C0E51"/>
    <w:rsid w:val="5B7C61ED"/>
    <w:rsid w:val="5B7C93FC"/>
    <w:rsid w:val="5B7C96BE"/>
    <w:rsid w:val="5B7CA1EB"/>
    <w:rsid w:val="5B7CEF97"/>
    <w:rsid w:val="5B7D16F8"/>
    <w:rsid w:val="5B7D652B"/>
    <w:rsid w:val="5B7D9594"/>
    <w:rsid w:val="5B7DAA87"/>
    <w:rsid w:val="5B7DBC8B"/>
    <w:rsid w:val="5B7DBCEB"/>
    <w:rsid w:val="5B7E3C30"/>
    <w:rsid w:val="5B7E7BD8"/>
    <w:rsid w:val="5B7E81CA"/>
    <w:rsid w:val="5B7E9EB1"/>
    <w:rsid w:val="5B7ED701"/>
    <w:rsid w:val="5B7F012D"/>
    <w:rsid w:val="5B7F249B"/>
    <w:rsid w:val="5B7F3BC7"/>
    <w:rsid w:val="5B7F49A8"/>
    <w:rsid w:val="5B7FC4F5"/>
    <w:rsid w:val="5B7FE66D"/>
    <w:rsid w:val="5B8004CA"/>
    <w:rsid w:val="5B800B66"/>
    <w:rsid w:val="5B806DBE"/>
    <w:rsid w:val="5B8093B4"/>
    <w:rsid w:val="5B809471"/>
    <w:rsid w:val="5B80BD48"/>
    <w:rsid w:val="5B80E2C3"/>
    <w:rsid w:val="5B81525C"/>
    <w:rsid w:val="5B816027"/>
    <w:rsid w:val="5B816EC1"/>
    <w:rsid w:val="5B819CD3"/>
    <w:rsid w:val="5B81BD28"/>
    <w:rsid w:val="5B81E93F"/>
    <w:rsid w:val="5B820C9E"/>
    <w:rsid w:val="5B8216EF"/>
    <w:rsid w:val="5B821FBE"/>
    <w:rsid w:val="5B822C36"/>
    <w:rsid w:val="5B823BA8"/>
    <w:rsid w:val="5B8269DA"/>
    <w:rsid w:val="5B82AD7F"/>
    <w:rsid w:val="5B82C910"/>
    <w:rsid w:val="5B82F7E2"/>
    <w:rsid w:val="5B83041E"/>
    <w:rsid w:val="5B830CF2"/>
    <w:rsid w:val="5B832A2A"/>
    <w:rsid w:val="5B833196"/>
    <w:rsid w:val="5B835665"/>
    <w:rsid w:val="5B8364CC"/>
    <w:rsid w:val="5B837A91"/>
    <w:rsid w:val="5B841F92"/>
    <w:rsid w:val="5B842645"/>
    <w:rsid w:val="5B843B3E"/>
    <w:rsid w:val="5B844E83"/>
    <w:rsid w:val="5B845832"/>
    <w:rsid w:val="5B846C6A"/>
    <w:rsid w:val="5B84EBFA"/>
    <w:rsid w:val="5B851B66"/>
    <w:rsid w:val="5B856FA7"/>
    <w:rsid w:val="5B857DA7"/>
    <w:rsid w:val="5B85928A"/>
    <w:rsid w:val="5B859B5C"/>
    <w:rsid w:val="5B85B0A4"/>
    <w:rsid w:val="5B85F7F6"/>
    <w:rsid w:val="5B8600D0"/>
    <w:rsid w:val="5B860280"/>
    <w:rsid w:val="5B860328"/>
    <w:rsid w:val="5B8644F1"/>
    <w:rsid w:val="5B869C34"/>
    <w:rsid w:val="5B86ACDA"/>
    <w:rsid w:val="5B86BC6D"/>
    <w:rsid w:val="5B86C688"/>
    <w:rsid w:val="5B86E41B"/>
    <w:rsid w:val="5B8704FE"/>
    <w:rsid w:val="5B871F9C"/>
    <w:rsid w:val="5B8732E0"/>
    <w:rsid w:val="5B8745B7"/>
    <w:rsid w:val="5B874BEE"/>
    <w:rsid w:val="5B875FEB"/>
    <w:rsid w:val="5B8795AC"/>
    <w:rsid w:val="5B87CE88"/>
    <w:rsid w:val="5B87EA0A"/>
    <w:rsid w:val="5B880483"/>
    <w:rsid w:val="5B882F6E"/>
    <w:rsid w:val="5B8852BD"/>
    <w:rsid w:val="5B8869FD"/>
    <w:rsid w:val="5B88BC53"/>
    <w:rsid w:val="5B88C939"/>
    <w:rsid w:val="5B88E47A"/>
    <w:rsid w:val="5B88EA48"/>
    <w:rsid w:val="5B891ABE"/>
    <w:rsid w:val="5B89579D"/>
    <w:rsid w:val="5B896C4E"/>
    <w:rsid w:val="5B8981B7"/>
    <w:rsid w:val="5B899753"/>
    <w:rsid w:val="5B89A3BC"/>
    <w:rsid w:val="5B89A942"/>
    <w:rsid w:val="5B8A0280"/>
    <w:rsid w:val="5B8A0BE7"/>
    <w:rsid w:val="5B8A37C1"/>
    <w:rsid w:val="5B8A89DA"/>
    <w:rsid w:val="5B8A8C72"/>
    <w:rsid w:val="5B8AC8B8"/>
    <w:rsid w:val="5B8AEFB4"/>
    <w:rsid w:val="5B8B0F6F"/>
    <w:rsid w:val="5B8B53EB"/>
    <w:rsid w:val="5B8B737B"/>
    <w:rsid w:val="5B8B7F42"/>
    <w:rsid w:val="5B8B9C37"/>
    <w:rsid w:val="5B8BD8D0"/>
    <w:rsid w:val="5B8BE033"/>
    <w:rsid w:val="5B8C4489"/>
    <w:rsid w:val="5B8C5643"/>
    <w:rsid w:val="5B8C59C2"/>
    <w:rsid w:val="5B8C896C"/>
    <w:rsid w:val="5B8C9547"/>
    <w:rsid w:val="5B8CBE4B"/>
    <w:rsid w:val="5B8CC879"/>
    <w:rsid w:val="5B8CFCC7"/>
    <w:rsid w:val="5B8D18FA"/>
    <w:rsid w:val="5B8D2473"/>
    <w:rsid w:val="5B8D44CE"/>
    <w:rsid w:val="5B8D5145"/>
    <w:rsid w:val="5B8D8953"/>
    <w:rsid w:val="5B8DB54F"/>
    <w:rsid w:val="5B8DD953"/>
    <w:rsid w:val="5B8DEDA6"/>
    <w:rsid w:val="5B8DF8EC"/>
    <w:rsid w:val="5B8E03F3"/>
    <w:rsid w:val="5B8E2A2E"/>
    <w:rsid w:val="5B8E2C8F"/>
    <w:rsid w:val="5B8E30F1"/>
    <w:rsid w:val="5B8E4D8D"/>
    <w:rsid w:val="5B8E6C5D"/>
    <w:rsid w:val="5B8E9059"/>
    <w:rsid w:val="5B8F0CD7"/>
    <w:rsid w:val="5B8F4E73"/>
    <w:rsid w:val="5B8F61A8"/>
    <w:rsid w:val="5B8F6874"/>
    <w:rsid w:val="5B8FA298"/>
    <w:rsid w:val="5B8FB677"/>
    <w:rsid w:val="5B8FC338"/>
    <w:rsid w:val="5B8FCF36"/>
    <w:rsid w:val="5B902AB9"/>
    <w:rsid w:val="5B90C174"/>
    <w:rsid w:val="5B90D9C3"/>
    <w:rsid w:val="5B910934"/>
    <w:rsid w:val="5B912827"/>
    <w:rsid w:val="5B913176"/>
    <w:rsid w:val="5B914D40"/>
    <w:rsid w:val="5B915528"/>
    <w:rsid w:val="5B91A3AF"/>
    <w:rsid w:val="5B91AB5C"/>
    <w:rsid w:val="5B92081E"/>
    <w:rsid w:val="5B921D23"/>
    <w:rsid w:val="5B922063"/>
    <w:rsid w:val="5B922493"/>
    <w:rsid w:val="5B924F60"/>
    <w:rsid w:val="5B925F01"/>
    <w:rsid w:val="5B926570"/>
    <w:rsid w:val="5B92B080"/>
    <w:rsid w:val="5B92D962"/>
    <w:rsid w:val="5B92EC03"/>
    <w:rsid w:val="5B930DA7"/>
    <w:rsid w:val="5B9381DC"/>
    <w:rsid w:val="5B93954D"/>
    <w:rsid w:val="5B9399DF"/>
    <w:rsid w:val="5B93CFF1"/>
    <w:rsid w:val="5B940B98"/>
    <w:rsid w:val="5B94883A"/>
    <w:rsid w:val="5B94B48F"/>
    <w:rsid w:val="5B951C43"/>
    <w:rsid w:val="5B9525D7"/>
    <w:rsid w:val="5B952E58"/>
    <w:rsid w:val="5B955CCA"/>
    <w:rsid w:val="5B956925"/>
    <w:rsid w:val="5B9570C9"/>
    <w:rsid w:val="5B958284"/>
    <w:rsid w:val="5B95EC05"/>
    <w:rsid w:val="5B95F4D1"/>
    <w:rsid w:val="5B961E36"/>
    <w:rsid w:val="5B9671DA"/>
    <w:rsid w:val="5B970A00"/>
    <w:rsid w:val="5B971384"/>
    <w:rsid w:val="5B97857B"/>
    <w:rsid w:val="5B97D2F1"/>
    <w:rsid w:val="5B982817"/>
    <w:rsid w:val="5B983FBD"/>
    <w:rsid w:val="5B984F11"/>
    <w:rsid w:val="5B985A5B"/>
    <w:rsid w:val="5B986E80"/>
    <w:rsid w:val="5B987C4C"/>
    <w:rsid w:val="5B9885A5"/>
    <w:rsid w:val="5B98D108"/>
    <w:rsid w:val="5B98F98B"/>
    <w:rsid w:val="5B98FD92"/>
    <w:rsid w:val="5B991249"/>
    <w:rsid w:val="5B992CDE"/>
    <w:rsid w:val="5B993FCC"/>
    <w:rsid w:val="5B994C0B"/>
    <w:rsid w:val="5B997166"/>
    <w:rsid w:val="5B997ADB"/>
    <w:rsid w:val="5B99C5A8"/>
    <w:rsid w:val="5B9A0D44"/>
    <w:rsid w:val="5B9A4387"/>
    <w:rsid w:val="5B9A4BD3"/>
    <w:rsid w:val="5B9A738C"/>
    <w:rsid w:val="5B9A8288"/>
    <w:rsid w:val="5B9ABADA"/>
    <w:rsid w:val="5B9AFD90"/>
    <w:rsid w:val="5B9B2764"/>
    <w:rsid w:val="5B9B2C43"/>
    <w:rsid w:val="5B9B31DE"/>
    <w:rsid w:val="5B9B5BDE"/>
    <w:rsid w:val="5B9B5F49"/>
    <w:rsid w:val="5B9B6391"/>
    <w:rsid w:val="5B9BA298"/>
    <w:rsid w:val="5B9BF06F"/>
    <w:rsid w:val="5B9C135F"/>
    <w:rsid w:val="5B9C257C"/>
    <w:rsid w:val="5B9C291D"/>
    <w:rsid w:val="5B9C303E"/>
    <w:rsid w:val="5B9C3711"/>
    <w:rsid w:val="5B9C7A73"/>
    <w:rsid w:val="5B9C926E"/>
    <w:rsid w:val="5B9C98FD"/>
    <w:rsid w:val="5B9CAEEE"/>
    <w:rsid w:val="5B9CD472"/>
    <w:rsid w:val="5B9D0533"/>
    <w:rsid w:val="5B9D194A"/>
    <w:rsid w:val="5B9D2255"/>
    <w:rsid w:val="5B9D53B8"/>
    <w:rsid w:val="5B9D585C"/>
    <w:rsid w:val="5B9D5900"/>
    <w:rsid w:val="5B9D97D0"/>
    <w:rsid w:val="5B9DA5B0"/>
    <w:rsid w:val="5B9DAF2A"/>
    <w:rsid w:val="5B9DD322"/>
    <w:rsid w:val="5B9E3652"/>
    <w:rsid w:val="5B9E3728"/>
    <w:rsid w:val="5B9E419C"/>
    <w:rsid w:val="5B9E58E7"/>
    <w:rsid w:val="5B9E9A46"/>
    <w:rsid w:val="5B9EAD9E"/>
    <w:rsid w:val="5B9EFB45"/>
    <w:rsid w:val="5B9F02C3"/>
    <w:rsid w:val="5B9F2AB7"/>
    <w:rsid w:val="5B9F3E34"/>
    <w:rsid w:val="5B9F614B"/>
    <w:rsid w:val="5B9F702C"/>
    <w:rsid w:val="5B9FA983"/>
    <w:rsid w:val="5B9FCA8E"/>
    <w:rsid w:val="5B9FD877"/>
    <w:rsid w:val="5B9FDDD2"/>
    <w:rsid w:val="5BA004E2"/>
    <w:rsid w:val="5BA0324F"/>
    <w:rsid w:val="5BA038D9"/>
    <w:rsid w:val="5BA03FDD"/>
    <w:rsid w:val="5BA04E0D"/>
    <w:rsid w:val="5BA06ABD"/>
    <w:rsid w:val="5BA0A93D"/>
    <w:rsid w:val="5BA0C014"/>
    <w:rsid w:val="5BA0C445"/>
    <w:rsid w:val="5BA0E863"/>
    <w:rsid w:val="5BA0F1EA"/>
    <w:rsid w:val="5BA0F36B"/>
    <w:rsid w:val="5BA0F3D2"/>
    <w:rsid w:val="5BA1023A"/>
    <w:rsid w:val="5BA10BC9"/>
    <w:rsid w:val="5BA1206A"/>
    <w:rsid w:val="5BA124F2"/>
    <w:rsid w:val="5BA136CA"/>
    <w:rsid w:val="5BA14BC0"/>
    <w:rsid w:val="5BA15512"/>
    <w:rsid w:val="5BA16726"/>
    <w:rsid w:val="5BA16F98"/>
    <w:rsid w:val="5BA18692"/>
    <w:rsid w:val="5BA18DDC"/>
    <w:rsid w:val="5BA1A985"/>
    <w:rsid w:val="5BA1ABB7"/>
    <w:rsid w:val="5BA1BF63"/>
    <w:rsid w:val="5BA1D4A9"/>
    <w:rsid w:val="5BA1DBD5"/>
    <w:rsid w:val="5BA1E8B8"/>
    <w:rsid w:val="5BA1E9DA"/>
    <w:rsid w:val="5BA20186"/>
    <w:rsid w:val="5BA246FE"/>
    <w:rsid w:val="5BA24AB5"/>
    <w:rsid w:val="5BA24DB2"/>
    <w:rsid w:val="5BA26E92"/>
    <w:rsid w:val="5BA293BE"/>
    <w:rsid w:val="5BA2BAE0"/>
    <w:rsid w:val="5BA2CA16"/>
    <w:rsid w:val="5BA2EDBE"/>
    <w:rsid w:val="5BA2F55E"/>
    <w:rsid w:val="5BA2F959"/>
    <w:rsid w:val="5BA30619"/>
    <w:rsid w:val="5BA34C5C"/>
    <w:rsid w:val="5BA354DB"/>
    <w:rsid w:val="5BA3596C"/>
    <w:rsid w:val="5BA36CC3"/>
    <w:rsid w:val="5BA37635"/>
    <w:rsid w:val="5BA3C4B3"/>
    <w:rsid w:val="5BA406D1"/>
    <w:rsid w:val="5BA40F77"/>
    <w:rsid w:val="5BA44E50"/>
    <w:rsid w:val="5BA44F1A"/>
    <w:rsid w:val="5BA472E7"/>
    <w:rsid w:val="5BA4BC30"/>
    <w:rsid w:val="5BA4CB35"/>
    <w:rsid w:val="5BA50035"/>
    <w:rsid w:val="5BA535AC"/>
    <w:rsid w:val="5BA56973"/>
    <w:rsid w:val="5BA5A005"/>
    <w:rsid w:val="5BA5D264"/>
    <w:rsid w:val="5BA5F93F"/>
    <w:rsid w:val="5BA60B41"/>
    <w:rsid w:val="5BA60CBA"/>
    <w:rsid w:val="5BA6367D"/>
    <w:rsid w:val="5BA638B7"/>
    <w:rsid w:val="5BA641A3"/>
    <w:rsid w:val="5BA65FCA"/>
    <w:rsid w:val="5BA682B8"/>
    <w:rsid w:val="5BA6C575"/>
    <w:rsid w:val="5BA6ECB5"/>
    <w:rsid w:val="5BA6FA18"/>
    <w:rsid w:val="5BA704F7"/>
    <w:rsid w:val="5BA7255B"/>
    <w:rsid w:val="5BA738BE"/>
    <w:rsid w:val="5BA78D8D"/>
    <w:rsid w:val="5BA797C4"/>
    <w:rsid w:val="5BA7B55C"/>
    <w:rsid w:val="5BA7C2B2"/>
    <w:rsid w:val="5BA7ECD0"/>
    <w:rsid w:val="5BA813C3"/>
    <w:rsid w:val="5BA81556"/>
    <w:rsid w:val="5BA81A27"/>
    <w:rsid w:val="5BA8327D"/>
    <w:rsid w:val="5BA83563"/>
    <w:rsid w:val="5BA8621F"/>
    <w:rsid w:val="5BA8A22A"/>
    <w:rsid w:val="5BA8CB71"/>
    <w:rsid w:val="5BA8EABE"/>
    <w:rsid w:val="5BA98096"/>
    <w:rsid w:val="5BA98B51"/>
    <w:rsid w:val="5BA98F5F"/>
    <w:rsid w:val="5BA9AAFC"/>
    <w:rsid w:val="5BA9B0D7"/>
    <w:rsid w:val="5BA9C2B1"/>
    <w:rsid w:val="5BA9C76C"/>
    <w:rsid w:val="5BA9CC7D"/>
    <w:rsid w:val="5BA9DCEB"/>
    <w:rsid w:val="5BAA02B5"/>
    <w:rsid w:val="5BAA148F"/>
    <w:rsid w:val="5BAA1F87"/>
    <w:rsid w:val="5BAA353B"/>
    <w:rsid w:val="5BAA4820"/>
    <w:rsid w:val="5BAA4DCC"/>
    <w:rsid w:val="5BAA6415"/>
    <w:rsid w:val="5BAA7316"/>
    <w:rsid w:val="5BAAFD84"/>
    <w:rsid w:val="5BAB3425"/>
    <w:rsid w:val="5BAB3C68"/>
    <w:rsid w:val="5BAB5800"/>
    <w:rsid w:val="5BABC3AE"/>
    <w:rsid w:val="5BABD6FA"/>
    <w:rsid w:val="5BABFF62"/>
    <w:rsid w:val="5BABFF99"/>
    <w:rsid w:val="5BAC245C"/>
    <w:rsid w:val="5BAC2554"/>
    <w:rsid w:val="5BAC5E06"/>
    <w:rsid w:val="5BAC65FF"/>
    <w:rsid w:val="5BACDC29"/>
    <w:rsid w:val="5BACE784"/>
    <w:rsid w:val="5BAD3EDA"/>
    <w:rsid w:val="5BAD730D"/>
    <w:rsid w:val="5BAD8B7A"/>
    <w:rsid w:val="5BADBD33"/>
    <w:rsid w:val="5BADFE7A"/>
    <w:rsid w:val="5BAE2F06"/>
    <w:rsid w:val="5BAE58DB"/>
    <w:rsid w:val="5BAE6C42"/>
    <w:rsid w:val="5BAE7320"/>
    <w:rsid w:val="5BAEF30F"/>
    <w:rsid w:val="5BAF1DDE"/>
    <w:rsid w:val="5BAF21C0"/>
    <w:rsid w:val="5BAF5AA5"/>
    <w:rsid w:val="5BAF6261"/>
    <w:rsid w:val="5BAF9BB9"/>
    <w:rsid w:val="5BB00448"/>
    <w:rsid w:val="5BB005B9"/>
    <w:rsid w:val="5BB0202A"/>
    <w:rsid w:val="5BB025B5"/>
    <w:rsid w:val="5BB03644"/>
    <w:rsid w:val="5BB05E73"/>
    <w:rsid w:val="5BB09FA2"/>
    <w:rsid w:val="5BB0A721"/>
    <w:rsid w:val="5BB0B280"/>
    <w:rsid w:val="5BB0BFFC"/>
    <w:rsid w:val="5BB0EA52"/>
    <w:rsid w:val="5BB14B26"/>
    <w:rsid w:val="5BB15BDB"/>
    <w:rsid w:val="5BB17B37"/>
    <w:rsid w:val="5BB1BE13"/>
    <w:rsid w:val="5BB1C32D"/>
    <w:rsid w:val="5BB1FFCB"/>
    <w:rsid w:val="5BB20A3B"/>
    <w:rsid w:val="5BB21D11"/>
    <w:rsid w:val="5BB28F2B"/>
    <w:rsid w:val="5BB29F70"/>
    <w:rsid w:val="5BB2A60E"/>
    <w:rsid w:val="5BB2EB8C"/>
    <w:rsid w:val="5BB2FFC4"/>
    <w:rsid w:val="5BB301D3"/>
    <w:rsid w:val="5BB30B9F"/>
    <w:rsid w:val="5BB315F5"/>
    <w:rsid w:val="5BB31698"/>
    <w:rsid w:val="5BB31EA1"/>
    <w:rsid w:val="5BB323C1"/>
    <w:rsid w:val="5BB32640"/>
    <w:rsid w:val="5BB35CEC"/>
    <w:rsid w:val="5BB36581"/>
    <w:rsid w:val="5BB378D9"/>
    <w:rsid w:val="5BB38169"/>
    <w:rsid w:val="5BB3924E"/>
    <w:rsid w:val="5BB3A159"/>
    <w:rsid w:val="5BB3E445"/>
    <w:rsid w:val="5BB41A07"/>
    <w:rsid w:val="5BB42B4A"/>
    <w:rsid w:val="5BB499EE"/>
    <w:rsid w:val="5BB49D1B"/>
    <w:rsid w:val="5BB4B621"/>
    <w:rsid w:val="5BB4C4C2"/>
    <w:rsid w:val="5BB5145B"/>
    <w:rsid w:val="5BB52321"/>
    <w:rsid w:val="5BB539E5"/>
    <w:rsid w:val="5BB5583C"/>
    <w:rsid w:val="5BB5BF0E"/>
    <w:rsid w:val="5BB5E240"/>
    <w:rsid w:val="5BB5EC79"/>
    <w:rsid w:val="5BB63E96"/>
    <w:rsid w:val="5BB6608E"/>
    <w:rsid w:val="5BB6B67D"/>
    <w:rsid w:val="5BB6C672"/>
    <w:rsid w:val="5BB6D552"/>
    <w:rsid w:val="5BB70077"/>
    <w:rsid w:val="5BB738C0"/>
    <w:rsid w:val="5BB74D7B"/>
    <w:rsid w:val="5BB7680B"/>
    <w:rsid w:val="5BB773D2"/>
    <w:rsid w:val="5BB7C134"/>
    <w:rsid w:val="5BB7C350"/>
    <w:rsid w:val="5BB7CB03"/>
    <w:rsid w:val="5BB7DA9D"/>
    <w:rsid w:val="5BB805A6"/>
    <w:rsid w:val="5BB87FC7"/>
    <w:rsid w:val="5BB881D8"/>
    <w:rsid w:val="5BB8822B"/>
    <w:rsid w:val="5BB88D69"/>
    <w:rsid w:val="5BB8E36F"/>
    <w:rsid w:val="5BB8E4C1"/>
    <w:rsid w:val="5BB912A0"/>
    <w:rsid w:val="5BB921A5"/>
    <w:rsid w:val="5BB956C1"/>
    <w:rsid w:val="5BB98CD0"/>
    <w:rsid w:val="5BBA2EE5"/>
    <w:rsid w:val="5BBA6BA8"/>
    <w:rsid w:val="5BBA9E16"/>
    <w:rsid w:val="5BBAAE36"/>
    <w:rsid w:val="5BBAB19E"/>
    <w:rsid w:val="5BBABAB9"/>
    <w:rsid w:val="5BBAEE51"/>
    <w:rsid w:val="5BBAF55A"/>
    <w:rsid w:val="5BBAFB52"/>
    <w:rsid w:val="5BBAFDA7"/>
    <w:rsid w:val="5BBB39CE"/>
    <w:rsid w:val="5BBB4AFD"/>
    <w:rsid w:val="5BBB611A"/>
    <w:rsid w:val="5BBB6882"/>
    <w:rsid w:val="5BBB81CF"/>
    <w:rsid w:val="5BBB94B9"/>
    <w:rsid w:val="5BBBF2E1"/>
    <w:rsid w:val="5BBC19FD"/>
    <w:rsid w:val="5BBC1E5E"/>
    <w:rsid w:val="5BBC54E0"/>
    <w:rsid w:val="5BBC595A"/>
    <w:rsid w:val="5BBC6C3A"/>
    <w:rsid w:val="5BBC88F3"/>
    <w:rsid w:val="5BBC9AFA"/>
    <w:rsid w:val="5BBCC5F9"/>
    <w:rsid w:val="5BBCE3E3"/>
    <w:rsid w:val="5BBCFEDE"/>
    <w:rsid w:val="5BBD22EF"/>
    <w:rsid w:val="5BBD3581"/>
    <w:rsid w:val="5BBD3AF6"/>
    <w:rsid w:val="5BBD40CD"/>
    <w:rsid w:val="5BBD4403"/>
    <w:rsid w:val="5BBD67C2"/>
    <w:rsid w:val="5BBDB330"/>
    <w:rsid w:val="5BBDC3FE"/>
    <w:rsid w:val="5BBDC918"/>
    <w:rsid w:val="5BBE0BE7"/>
    <w:rsid w:val="5BBE185E"/>
    <w:rsid w:val="5BBEE44F"/>
    <w:rsid w:val="5BBEE73D"/>
    <w:rsid w:val="5BBEF1CC"/>
    <w:rsid w:val="5BBEF832"/>
    <w:rsid w:val="5BBF080E"/>
    <w:rsid w:val="5BBF3753"/>
    <w:rsid w:val="5BBF54ED"/>
    <w:rsid w:val="5BBF6A72"/>
    <w:rsid w:val="5BBF8334"/>
    <w:rsid w:val="5BBFA962"/>
    <w:rsid w:val="5BBFAB28"/>
    <w:rsid w:val="5BBFDB91"/>
    <w:rsid w:val="5BC031A0"/>
    <w:rsid w:val="5BC061E4"/>
    <w:rsid w:val="5BC0620F"/>
    <w:rsid w:val="5BC08F7E"/>
    <w:rsid w:val="5BC0A71D"/>
    <w:rsid w:val="5BC0DAF4"/>
    <w:rsid w:val="5BC0FB14"/>
    <w:rsid w:val="5BC1087E"/>
    <w:rsid w:val="5BC121CC"/>
    <w:rsid w:val="5BC1399D"/>
    <w:rsid w:val="5BC13C63"/>
    <w:rsid w:val="5BC146EA"/>
    <w:rsid w:val="5BC17D9D"/>
    <w:rsid w:val="5BC1AD0C"/>
    <w:rsid w:val="5BC1E167"/>
    <w:rsid w:val="5BC1F534"/>
    <w:rsid w:val="5BC2657A"/>
    <w:rsid w:val="5BC26EEB"/>
    <w:rsid w:val="5BC27F46"/>
    <w:rsid w:val="5BC28569"/>
    <w:rsid w:val="5BC2E6AF"/>
    <w:rsid w:val="5BC2ECA4"/>
    <w:rsid w:val="5BC2FA73"/>
    <w:rsid w:val="5BC3B6B7"/>
    <w:rsid w:val="5BC3CF2C"/>
    <w:rsid w:val="5BC3CF7C"/>
    <w:rsid w:val="5BC40436"/>
    <w:rsid w:val="5BC404A5"/>
    <w:rsid w:val="5BC40CDF"/>
    <w:rsid w:val="5BC40DF2"/>
    <w:rsid w:val="5BC41AA5"/>
    <w:rsid w:val="5BC42BD8"/>
    <w:rsid w:val="5BC46929"/>
    <w:rsid w:val="5BC48E3D"/>
    <w:rsid w:val="5BC4A1F7"/>
    <w:rsid w:val="5BC4B594"/>
    <w:rsid w:val="5BC4EE00"/>
    <w:rsid w:val="5BC51DEA"/>
    <w:rsid w:val="5BC52F2F"/>
    <w:rsid w:val="5BC55C6B"/>
    <w:rsid w:val="5BC56E83"/>
    <w:rsid w:val="5BC57EA5"/>
    <w:rsid w:val="5BC583B2"/>
    <w:rsid w:val="5BC597A8"/>
    <w:rsid w:val="5BC5C2B0"/>
    <w:rsid w:val="5BC5E8EC"/>
    <w:rsid w:val="5BC5FCC6"/>
    <w:rsid w:val="5BC6326F"/>
    <w:rsid w:val="5BC63F9A"/>
    <w:rsid w:val="5BC63F9F"/>
    <w:rsid w:val="5BC6D200"/>
    <w:rsid w:val="5BC6DB51"/>
    <w:rsid w:val="5BC6F67F"/>
    <w:rsid w:val="5BC71981"/>
    <w:rsid w:val="5BC724EE"/>
    <w:rsid w:val="5BC740B2"/>
    <w:rsid w:val="5BC75C26"/>
    <w:rsid w:val="5BC781E1"/>
    <w:rsid w:val="5BC78BF6"/>
    <w:rsid w:val="5BC7A2BC"/>
    <w:rsid w:val="5BC7A3D6"/>
    <w:rsid w:val="5BC7AE1C"/>
    <w:rsid w:val="5BC7AE5F"/>
    <w:rsid w:val="5BC7BA09"/>
    <w:rsid w:val="5BC806DD"/>
    <w:rsid w:val="5BC842A9"/>
    <w:rsid w:val="5BC85906"/>
    <w:rsid w:val="5BC89266"/>
    <w:rsid w:val="5BC8F847"/>
    <w:rsid w:val="5BC8FD62"/>
    <w:rsid w:val="5BC92B47"/>
    <w:rsid w:val="5BC92BCF"/>
    <w:rsid w:val="5BC93E98"/>
    <w:rsid w:val="5BC95750"/>
    <w:rsid w:val="5BC98FDA"/>
    <w:rsid w:val="5BC99798"/>
    <w:rsid w:val="5BC9C88B"/>
    <w:rsid w:val="5BC9CF55"/>
    <w:rsid w:val="5BC9DA2B"/>
    <w:rsid w:val="5BC9E45A"/>
    <w:rsid w:val="5BC9F239"/>
    <w:rsid w:val="5BCA158C"/>
    <w:rsid w:val="5BCA4DD8"/>
    <w:rsid w:val="5BCADDF1"/>
    <w:rsid w:val="5BCAE23C"/>
    <w:rsid w:val="5BCB0737"/>
    <w:rsid w:val="5BCB64FE"/>
    <w:rsid w:val="5BCB7AB7"/>
    <w:rsid w:val="5BCB810B"/>
    <w:rsid w:val="5BCBBA9B"/>
    <w:rsid w:val="5BCBE841"/>
    <w:rsid w:val="5BCBF055"/>
    <w:rsid w:val="5BCBF445"/>
    <w:rsid w:val="5BCC4017"/>
    <w:rsid w:val="5BCC7B5D"/>
    <w:rsid w:val="5BCCA9B3"/>
    <w:rsid w:val="5BCD20CE"/>
    <w:rsid w:val="5BCD2271"/>
    <w:rsid w:val="5BCD5FC5"/>
    <w:rsid w:val="5BCD7647"/>
    <w:rsid w:val="5BCD7EC9"/>
    <w:rsid w:val="5BCDA54F"/>
    <w:rsid w:val="5BCDB0DF"/>
    <w:rsid w:val="5BCDD058"/>
    <w:rsid w:val="5BCDE83A"/>
    <w:rsid w:val="5BCE16B7"/>
    <w:rsid w:val="5BCE600E"/>
    <w:rsid w:val="5BCF0794"/>
    <w:rsid w:val="5BCF0F0F"/>
    <w:rsid w:val="5BCF2A12"/>
    <w:rsid w:val="5BCF359A"/>
    <w:rsid w:val="5BCF6EB0"/>
    <w:rsid w:val="5BCF7BEF"/>
    <w:rsid w:val="5BCF858E"/>
    <w:rsid w:val="5BCFC394"/>
    <w:rsid w:val="5BCFDEEF"/>
    <w:rsid w:val="5BCFF242"/>
    <w:rsid w:val="5BD00618"/>
    <w:rsid w:val="5BD01B5E"/>
    <w:rsid w:val="5BD04998"/>
    <w:rsid w:val="5BD0766F"/>
    <w:rsid w:val="5BD0A061"/>
    <w:rsid w:val="5BD0ABE9"/>
    <w:rsid w:val="5BD13439"/>
    <w:rsid w:val="5BD1363D"/>
    <w:rsid w:val="5BD14215"/>
    <w:rsid w:val="5BD14601"/>
    <w:rsid w:val="5BD15C3D"/>
    <w:rsid w:val="5BD186AF"/>
    <w:rsid w:val="5BD19C98"/>
    <w:rsid w:val="5BD1A9FE"/>
    <w:rsid w:val="5BD20B0F"/>
    <w:rsid w:val="5BD21F2E"/>
    <w:rsid w:val="5BD25FD2"/>
    <w:rsid w:val="5BD288ED"/>
    <w:rsid w:val="5BD28E04"/>
    <w:rsid w:val="5BD291BA"/>
    <w:rsid w:val="5BD31D32"/>
    <w:rsid w:val="5BD36658"/>
    <w:rsid w:val="5BD3BF6A"/>
    <w:rsid w:val="5BD3C50C"/>
    <w:rsid w:val="5BD3CB2B"/>
    <w:rsid w:val="5BD3CB63"/>
    <w:rsid w:val="5BD3FF7C"/>
    <w:rsid w:val="5BD400A4"/>
    <w:rsid w:val="5BD490C8"/>
    <w:rsid w:val="5BD4B469"/>
    <w:rsid w:val="5BD4F49C"/>
    <w:rsid w:val="5BD4FA5C"/>
    <w:rsid w:val="5BD4FCFF"/>
    <w:rsid w:val="5BD50DBB"/>
    <w:rsid w:val="5BD559F4"/>
    <w:rsid w:val="5BD56ACC"/>
    <w:rsid w:val="5BD579F0"/>
    <w:rsid w:val="5BD5E931"/>
    <w:rsid w:val="5BD64DE5"/>
    <w:rsid w:val="5BD6AFC0"/>
    <w:rsid w:val="5BD6BDF8"/>
    <w:rsid w:val="5BD6F9F6"/>
    <w:rsid w:val="5BD72884"/>
    <w:rsid w:val="5BD748AB"/>
    <w:rsid w:val="5BD763D9"/>
    <w:rsid w:val="5BD7A9A2"/>
    <w:rsid w:val="5BD7BF85"/>
    <w:rsid w:val="5BD81475"/>
    <w:rsid w:val="5BD82E5A"/>
    <w:rsid w:val="5BD85A26"/>
    <w:rsid w:val="5BD88A63"/>
    <w:rsid w:val="5BD8A8F6"/>
    <w:rsid w:val="5BD8C102"/>
    <w:rsid w:val="5BD8C988"/>
    <w:rsid w:val="5BD8CFD3"/>
    <w:rsid w:val="5BD8DDE0"/>
    <w:rsid w:val="5BD90919"/>
    <w:rsid w:val="5BD931A0"/>
    <w:rsid w:val="5BD991EC"/>
    <w:rsid w:val="5BD9C21A"/>
    <w:rsid w:val="5BD9E517"/>
    <w:rsid w:val="5BD9F496"/>
    <w:rsid w:val="5BDA36BE"/>
    <w:rsid w:val="5BDABCF2"/>
    <w:rsid w:val="5BDADC85"/>
    <w:rsid w:val="5BDAE320"/>
    <w:rsid w:val="5BDB397F"/>
    <w:rsid w:val="5BDB3AE6"/>
    <w:rsid w:val="5BDB54E8"/>
    <w:rsid w:val="5BDB734E"/>
    <w:rsid w:val="5BDB95C0"/>
    <w:rsid w:val="5BDB9945"/>
    <w:rsid w:val="5BDBEE84"/>
    <w:rsid w:val="5BDC1DBC"/>
    <w:rsid w:val="5BDC7064"/>
    <w:rsid w:val="5BDC7BF8"/>
    <w:rsid w:val="5BDCA47E"/>
    <w:rsid w:val="5BDCCFDA"/>
    <w:rsid w:val="5BDCE3B7"/>
    <w:rsid w:val="5BDCE466"/>
    <w:rsid w:val="5BDCEDF8"/>
    <w:rsid w:val="5BDCFA5F"/>
    <w:rsid w:val="5BDD374D"/>
    <w:rsid w:val="5BDD5CA6"/>
    <w:rsid w:val="5BDD7556"/>
    <w:rsid w:val="5BDDA92D"/>
    <w:rsid w:val="5BDE0561"/>
    <w:rsid w:val="5BDE102A"/>
    <w:rsid w:val="5BDE1FED"/>
    <w:rsid w:val="5BDE666A"/>
    <w:rsid w:val="5BDE6A3E"/>
    <w:rsid w:val="5BDEAF8A"/>
    <w:rsid w:val="5BDEB888"/>
    <w:rsid w:val="5BDED239"/>
    <w:rsid w:val="5BDED337"/>
    <w:rsid w:val="5BDED702"/>
    <w:rsid w:val="5BDEF757"/>
    <w:rsid w:val="5BDF05BD"/>
    <w:rsid w:val="5BDF0727"/>
    <w:rsid w:val="5BDF487B"/>
    <w:rsid w:val="5BDF93B8"/>
    <w:rsid w:val="5BDFB2D9"/>
    <w:rsid w:val="5BDFB484"/>
    <w:rsid w:val="5BDFC1D9"/>
    <w:rsid w:val="5BDFEDB7"/>
    <w:rsid w:val="5BE052C5"/>
    <w:rsid w:val="5BE0538F"/>
    <w:rsid w:val="5BE05AE1"/>
    <w:rsid w:val="5BE09BFA"/>
    <w:rsid w:val="5BE0CC88"/>
    <w:rsid w:val="5BE0ED91"/>
    <w:rsid w:val="5BE10108"/>
    <w:rsid w:val="5BE1046A"/>
    <w:rsid w:val="5BE116D2"/>
    <w:rsid w:val="5BE120D7"/>
    <w:rsid w:val="5BE14C2D"/>
    <w:rsid w:val="5BE18200"/>
    <w:rsid w:val="5BE1C19B"/>
    <w:rsid w:val="5BE1DB0A"/>
    <w:rsid w:val="5BE22EA3"/>
    <w:rsid w:val="5BE24DD0"/>
    <w:rsid w:val="5BE257D8"/>
    <w:rsid w:val="5BE257E6"/>
    <w:rsid w:val="5BE29B87"/>
    <w:rsid w:val="5BE29EAB"/>
    <w:rsid w:val="5BE2A333"/>
    <w:rsid w:val="5BE2D4E9"/>
    <w:rsid w:val="5BE310C6"/>
    <w:rsid w:val="5BE366C1"/>
    <w:rsid w:val="5BE386C1"/>
    <w:rsid w:val="5BE40969"/>
    <w:rsid w:val="5BE42EFF"/>
    <w:rsid w:val="5BE437BE"/>
    <w:rsid w:val="5BE44A09"/>
    <w:rsid w:val="5BE44D71"/>
    <w:rsid w:val="5BE4976C"/>
    <w:rsid w:val="5BE49B74"/>
    <w:rsid w:val="5BE4E581"/>
    <w:rsid w:val="5BE4F594"/>
    <w:rsid w:val="5BE58C81"/>
    <w:rsid w:val="5BE5A7EB"/>
    <w:rsid w:val="5BE5B5D5"/>
    <w:rsid w:val="5BE5D797"/>
    <w:rsid w:val="5BE5E4C5"/>
    <w:rsid w:val="5BE60142"/>
    <w:rsid w:val="5BE63167"/>
    <w:rsid w:val="5BE64E4C"/>
    <w:rsid w:val="5BE674C2"/>
    <w:rsid w:val="5BE6948C"/>
    <w:rsid w:val="5BE6A84B"/>
    <w:rsid w:val="5BE714A7"/>
    <w:rsid w:val="5BE714C1"/>
    <w:rsid w:val="5BE749E0"/>
    <w:rsid w:val="5BE76C07"/>
    <w:rsid w:val="5BE76F96"/>
    <w:rsid w:val="5BE7729D"/>
    <w:rsid w:val="5BE7751F"/>
    <w:rsid w:val="5BE7A7EA"/>
    <w:rsid w:val="5BE7EE6F"/>
    <w:rsid w:val="5BE85AA6"/>
    <w:rsid w:val="5BE89052"/>
    <w:rsid w:val="5BE8D22D"/>
    <w:rsid w:val="5BE91F6E"/>
    <w:rsid w:val="5BE947CA"/>
    <w:rsid w:val="5BE96597"/>
    <w:rsid w:val="5BE9877E"/>
    <w:rsid w:val="5BE99DD6"/>
    <w:rsid w:val="5BE9A5C4"/>
    <w:rsid w:val="5BE9E66F"/>
    <w:rsid w:val="5BEA4111"/>
    <w:rsid w:val="5BEA7D13"/>
    <w:rsid w:val="5BEB1A1B"/>
    <w:rsid w:val="5BEB1BD1"/>
    <w:rsid w:val="5BEB269F"/>
    <w:rsid w:val="5BEB491A"/>
    <w:rsid w:val="5BEB5553"/>
    <w:rsid w:val="5BEB5DCC"/>
    <w:rsid w:val="5BEB6757"/>
    <w:rsid w:val="5BEBC43C"/>
    <w:rsid w:val="5BEC4086"/>
    <w:rsid w:val="5BEC9FBF"/>
    <w:rsid w:val="5BECC1B8"/>
    <w:rsid w:val="5BED19A3"/>
    <w:rsid w:val="5BED4F21"/>
    <w:rsid w:val="5BED6126"/>
    <w:rsid w:val="5BED7B79"/>
    <w:rsid w:val="5BED8F9F"/>
    <w:rsid w:val="5BEDA645"/>
    <w:rsid w:val="5BEDFCD8"/>
    <w:rsid w:val="5BEE4951"/>
    <w:rsid w:val="5BEE5424"/>
    <w:rsid w:val="5BEE5BA4"/>
    <w:rsid w:val="5BEE6744"/>
    <w:rsid w:val="5BEE7C06"/>
    <w:rsid w:val="5BEE8BC7"/>
    <w:rsid w:val="5BEE93B2"/>
    <w:rsid w:val="5BEEA9B1"/>
    <w:rsid w:val="5BEF266C"/>
    <w:rsid w:val="5BEF91C9"/>
    <w:rsid w:val="5BEFF972"/>
    <w:rsid w:val="5BF0101E"/>
    <w:rsid w:val="5BF02A7C"/>
    <w:rsid w:val="5BF04A8C"/>
    <w:rsid w:val="5BF04CB3"/>
    <w:rsid w:val="5BF05DC4"/>
    <w:rsid w:val="5BF064D9"/>
    <w:rsid w:val="5BF09221"/>
    <w:rsid w:val="5BF09A1D"/>
    <w:rsid w:val="5BF0B03E"/>
    <w:rsid w:val="5BF0F687"/>
    <w:rsid w:val="5BF104CE"/>
    <w:rsid w:val="5BF129AB"/>
    <w:rsid w:val="5BF13623"/>
    <w:rsid w:val="5BF14815"/>
    <w:rsid w:val="5BF152B6"/>
    <w:rsid w:val="5BF16939"/>
    <w:rsid w:val="5BF1A618"/>
    <w:rsid w:val="5BF1B683"/>
    <w:rsid w:val="5BF1BD0D"/>
    <w:rsid w:val="5BF20C51"/>
    <w:rsid w:val="5BF22CEB"/>
    <w:rsid w:val="5BF25931"/>
    <w:rsid w:val="5BF25E06"/>
    <w:rsid w:val="5BF2656E"/>
    <w:rsid w:val="5BF27214"/>
    <w:rsid w:val="5BF28FBA"/>
    <w:rsid w:val="5BF2A137"/>
    <w:rsid w:val="5BF2C692"/>
    <w:rsid w:val="5BF2EDA3"/>
    <w:rsid w:val="5BF2F159"/>
    <w:rsid w:val="5BF32456"/>
    <w:rsid w:val="5BF35A01"/>
    <w:rsid w:val="5BF37EC8"/>
    <w:rsid w:val="5BF3880A"/>
    <w:rsid w:val="5BF3E628"/>
    <w:rsid w:val="5BF3EAC9"/>
    <w:rsid w:val="5BF3FAD6"/>
    <w:rsid w:val="5BF41A2B"/>
    <w:rsid w:val="5BF42053"/>
    <w:rsid w:val="5BF45A5D"/>
    <w:rsid w:val="5BF481C4"/>
    <w:rsid w:val="5BF4C9F4"/>
    <w:rsid w:val="5BF4CE0F"/>
    <w:rsid w:val="5BF4D122"/>
    <w:rsid w:val="5BF513F1"/>
    <w:rsid w:val="5BF564DB"/>
    <w:rsid w:val="5BF56C20"/>
    <w:rsid w:val="5BF56E28"/>
    <w:rsid w:val="5BF59AE6"/>
    <w:rsid w:val="5BF5C98E"/>
    <w:rsid w:val="5BF5E63B"/>
    <w:rsid w:val="5BF5F12D"/>
    <w:rsid w:val="5BF6291C"/>
    <w:rsid w:val="5BF631EE"/>
    <w:rsid w:val="5BF6409C"/>
    <w:rsid w:val="5BF655C6"/>
    <w:rsid w:val="5BF69174"/>
    <w:rsid w:val="5BF6EA52"/>
    <w:rsid w:val="5BF6EB62"/>
    <w:rsid w:val="5BF71C37"/>
    <w:rsid w:val="5BF72D65"/>
    <w:rsid w:val="5BF74511"/>
    <w:rsid w:val="5BF74BD8"/>
    <w:rsid w:val="5BF74CBE"/>
    <w:rsid w:val="5BF77D7C"/>
    <w:rsid w:val="5BF77F89"/>
    <w:rsid w:val="5BF7925D"/>
    <w:rsid w:val="5BF794BA"/>
    <w:rsid w:val="5BF799F6"/>
    <w:rsid w:val="5BF79FAD"/>
    <w:rsid w:val="5BF7B8BB"/>
    <w:rsid w:val="5BF7DFE2"/>
    <w:rsid w:val="5BF7FC7A"/>
    <w:rsid w:val="5BF80BED"/>
    <w:rsid w:val="5BF81725"/>
    <w:rsid w:val="5BF817DE"/>
    <w:rsid w:val="5BF84ECD"/>
    <w:rsid w:val="5BF85064"/>
    <w:rsid w:val="5BF8740E"/>
    <w:rsid w:val="5BF881D2"/>
    <w:rsid w:val="5BF8B263"/>
    <w:rsid w:val="5BF8B713"/>
    <w:rsid w:val="5BF8CA79"/>
    <w:rsid w:val="5BF96E2B"/>
    <w:rsid w:val="5BF99C1B"/>
    <w:rsid w:val="5BF9A44D"/>
    <w:rsid w:val="5BF9BCC2"/>
    <w:rsid w:val="5BF9ECC6"/>
    <w:rsid w:val="5BFA568F"/>
    <w:rsid w:val="5BFA5F08"/>
    <w:rsid w:val="5BFA64D7"/>
    <w:rsid w:val="5BFA7B8C"/>
    <w:rsid w:val="5BFA84B4"/>
    <w:rsid w:val="5BFB1D80"/>
    <w:rsid w:val="5BFB4C7C"/>
    <w:rsid w:val="5BFB4D23"/>
    <w:rsid w:val="5BFB5A1D"/>
    <w:rsid w:val="5BFB8D14"/>
    <w:rsid w:val="5BFB98C6"/>
    <w:rsid w:val="5BFBA176"/>
    <w:rsid w:val="5BFBA33B"/>
    <w:rsid w:val="5BFBCCEB"/>
    <w:rsid w:val="5BFBEF22"/>
    <w:rsid w:val="5BFC00A6"/>
    <w:rsid w:val="5BFC0D3E"/>
    <w:rsid w:val="5BFC18E9"/>
    <w:rsid w:val="5BFC1F62"/>
    <w:rsid w:val="5BFC2EC1"/>
    <w:rsid w:val="5BFC3200"/>
    <w:rsid w:val="5BFC3D64"/>
    <w:rsid w:val="5BFC5487"/>
    <w:rsid w:val="5BFC614E"/>
    <w:rsid w:val="5BFC6704"/>
    <w:rsid w:val="5BFC6730"/>
    <w:rsid w:val="5BFCCB99"/>
    <w:rsid w:val="5BFCE56B"/>
    <w:rsid w:val="5BFCECEE"/>
    <w:rsid w:val="5BFD0638"/>
    <w:rsid w:val="5BFD2057"/>
    <w:rsid w:val="5BFD39C1"/>
    <w:rsid w:val="5BFD6089"/>
    <w:rsid w:val="5BFD60F1"/>
    <w:rsid w:val="5BFD8BDB"/>
    <w:rsid w:val="5BFD983E"/>
    <w:rsid w:val="5BFDD609"/>
    <w:rsid w:val="5BFDDAE0"/>
    <w:rsid w:val="5BFE4895"/>
    <w:rsid w:val="5BFE5005"/>
    <w:rsid w:val="5BFE530F"/>
    <w:rsid w:val="5BFE7D4B"/>
    <w:rsid w:val="5BFE90BB"/>
    <w:rsid w:val="5BFEA5E6"/>
    <w:rsid w:val="5BFEAC94"/>
    <w:rsid w:val="5BFEB96F"/>
    <w:rsid w:val="5BFECBCB"/>
    <w:rsid w:val="5BFEF70E"/>
    <w:rsid w:val="5BFF2F6B"/>
    <w:rsid w:val="5BFF534A"/>
    <w:rsid w:val="5BFF8069"/>
    <w:rsid w:val="5BFFCC3F"/>
    <w:rsid w:val="5BFFD2EB"/>
    <w:rsid w:val="5BFFD884"/>
    <w:rsid w:val="5BFFFA5B"/>
    <w:rsid w:val="5C001D7D"/>
    <w:rsid w:val="5C007DE5"/>
    <w:rsid w:val="5C00985A"/>
    <w:rsid w:val="5C00C5DC"/>
    <w:rsid w:val="5C00DB1F"/>
    <w:rsid w:val="5C00F654"/>
    <w:rsid w:val="5C0121CF"/>
    <w:rsid w:val="5C0144B8"/>
    <w:rsid w:val="5C01A8F7"/>
    <w:rsid w:val="5C01E488"/>
    <w:rsid w:val="5C01F4A0"/>
    <w:rsid w:val="5C02A0FB"/>
    <w:rsid w:val="5C02D0B1"/>
    <w:rsid w:val="5C02E8B6"/>
    <w:rsid w:val="5C02FD49"/>
    <w:rsid w:val="5C03554A"/>
    <w:rsid w:val="5C03B70D"/>
    <w:rsid w:val="5C03C483"/>
    <w:rsid w:val="5C03D75B"/>
    <w:rsid w:val="5C03ED71"/>
    <w:rsid w:val="5C0407E2"/>
    <w:rsid w:val="5C041457"/>
    <w:rsid w:val="5C04235B"/>
    <w:rsid w:val="5C045BA4"/>
    <w:rsid w:val="5C046074"/>
    <w:rsid w:val="5C048A50"/>
    <w:rsid w:val="5C04E3EA"/>
    <w:rsid w:val="5C04EE86"/>
    <w:rsid w:val="5C04EF57"/>
    <w:rsid w:val="5C04F993"/>
    <w:rsid w:val="5C05222E"/>
    <w:rsid w:val="5C053F25"/>
    <w:rsid w:val="5C0544FF"/>
    <w:rsid w:val="5C054DA3"/>
    <w:rsid w:val="5C0552FF"/>
    <w:rsid w:val="5C055BD5"/>
    <w:rsid w:val="5C05B45F"/>
    <w:rsid w:val="5C05B96A"/>
    <w:rsid w:val="5C05C57A"/>
    <w:rsid w:val="5C05D81F"/>
    <w:rsid w:val="5C0634A8"/>
    <w:rsid w:val="5C067656"/>
    <w:rsid w:val="5C0688B6"/>
    <w:rsid w:val="5C06B008"/>
    <w:rsid w:val="5C06BAC7"/>
    <w:rsid w:val="5C06BE20"/>
    <w:rsid w:val="5C06CB5F"/>
    <w:rsid w:val="5C06D247"/>
    <w:rsid w:val="5C06DA54"/>
    <w:rsid w:val="5C072A01"/>
    <w:rsid w:val="5C072AD8"/>
    <w:rsid w:val="5C0746B8"/>
    <w:rsid w:val="5C0792EA"/>
    <w:rsid w:val="5C07B81C"/>
    <w:rsid w:val="5C07B9EC"/>
    <w:rsid w:val="5C082CB6"/>
    <w:rsid w:val="5C084156"/>
    <w:rsid w:val="5C085651"/>
    <w:rsid w:val="5C0893A6"/>
    <w:rsid w:val="5C089A86"/>
    <w:rsid w:val="5C08E4D0"/>
    <w:rsid w:val="5C08F20B"/>
    <w:rsid w:val="5C0929C4"/>
    <w:rsid w:val="5C09339B"/>
    <w:rsid w:val="5C096234"/>
    <w:rsid w:val="5C09972B"/>
    <w:rsid w:val="5C09A6C4"/>
    <w:rsid w:val="5C0A00A1"/>
    <w:rsid w:val="5C0A1D9C"/>
    <w:rsid w:val="5C0A547A"/>
    <w:rsid w:val="5C0AB02B"/>
    <w:rsid w:val="5C0AC069"/>
    <w:rsid w:val="5C0AD200"/>
    <w:rsid w:val="5C0AE3B7"/>
    <w:rsid w:val="5C0B1856"/>
    <w:rsid w:val="5C0B1C25"/>
    <w:rsid w:val="5C0B2B0D"/>
    <w:rsid w:val="5C0B5778"/>
    <w:rsid w:val="5C0B8F62"/>
    <w:rsid w:val="5C0BC517"/>
    <w:rsid w:val="5C0BD264"/>
    <w:rsid w:val="5C0C12C0"/>
    <w:rsid w:val="5C0C26E3"/>
    <w:rsid w:val="5C0CB070"/>
    <w:rsid w:val="5C0CFBCB"/>
    <w:rsid w:val="5C0D2E3C"/>
    <w:rsid w:val="5C0D41AF"/>
    <w:rsid w:val="5C0DC788"/>
    <w:rsid w:val="5C0DEF46"/>
    <w:rsid w:val="5C0E2DC3"/>
    <w:rsid w:val="5C0E47D2"/>
    <w:rsid w:val="5C0E848A"/>
    <w:rsid w:val="5C0EC7CB"/>
    <w:rsid w:val="5C0F078D"/>
    <w:rsid w:val="5C0F1E4A"/>
    <w:rsid w:val="5C0F3D39"/>
    <w:rsid w:val="5C0F4A66"/>
    <w:rsid w:val="5C0F946B"/>
    <w:rsid w:val="5C0FC41C"/>
    <w:rsid w:val="5C0FCECD"/>
    <w:rsid w:val="5C0FD5BA"/>
    <w:rsid w:val="5C0FDD11"/>
    <w:rsid w:val="5C104D07"/>
    <w:rsid w:val="5C107B05"/>
    <w:rsid w:val="5C10D3E9"/>
    <w:rsid w:val="5C10F3BA"/>
    <w:rsid w:val="5C11266D"/>
    <w:rsid w:val="5C113B83"/>
    <w:rsid w:val="5C11DD7A"/>
    <w:rsid w:val="5C12774A"/>
    <w:rsid w:val="5C129009"/>
    <w:rsid w:val="5C129416"/>
    <w:rsid w:val="5C12A201"/>
    <w:rsid w:val="5C12A5A9"/>
    <w:rsid w:val="5C12E7A1"/>
    <w:rsid w:val="5C12EFE6"/>
    <w:rsid w:val="5C12F145"/>
    <w:rsid w:val="5C12F2C9"/>
    <w:rsid w:val="5C133D13"/>
    <w:rsid w:val="5C134903"/>
    <w:rsid w:val="5C13FA78"/>
    <w:rsid w:val="5C140D5F"/>
    <w:rsid w:val="5C1468F6"/>
    <w:rsid w:val="5C14C182"/>
    <w:rsid w:val="5C152DF7"/>
    <w:rsid w:val="5C154C23"/>
    <w:rsid w:val="5C154FA7"/>
    <w:rsid w:val="5C1556E4"/>
    <w:rsid w:val="5C156B43"/>
    <w:rsid w:val="5C15792A"/>
    <w:rsid w:val="5C158D2F"/>
    <w:rsid w:val="5C15B279"/>
    <w:rsid w:val="5C15FCA0"/>
    <w:rsid w:val="5C16041A"/>
    <w:rsid w:val="5C162890"/>
    <w:rsid w:val="5C166228"/>
    <w:rsid w:val="5C16A045"/>
    <w:rsid w:val="5C16E5E8"/>
    <w:rsid w:val="5C16F053"/>
    <w:rsid w:val="5C16F2D5"/>
    <w:rsid w:val="5C16FDC3"/>
    <w:rsid w:val="5C171353"/>
    <w:rsid w:val="5C17144B"/>
    <w:rsid w:val="5C1752B2"/>
    <w:rsid w:val="5C175BE3"/>
    <w:rsid w:val="5C177238"/>
    <w:rsid w:val="5C17BB27"/>
    <w:rsid w:val="5C17CEA6"/>
    <w:rsid w:val="5C17DB51"/>
    <w:rsid w:val="5C17EAAD"/>
    <w:rsid w:val="5C181C3F"/>
    <w:rsid w:val="5C183B5D"/>
    <w:rsid w:val="5C185DC4"/>
    <w:rsid w:val="5C187289"/>
    <w:rsid w:val="5C1895D4"/>
    <w:rsid w:val="5C18C42C"/>
    <w:rsid w:val="5C192B69"/>
    <w:rsid w:val="5C194F82"/>
    <w:rsid w:val="5C19BFB7"/>
    <w:rsid w:val="5C19C625"/>
    <w:rsid w:val="5C19DBFB"/>
    <w:rsid w:val="5C1A1542"/>
    <w:rsid w:val="5C1A1CE6"/>
    <w:rsid w:val="5C1A373C"/>
    <w:rsid w:val="5C1A4B5B"/>
    <w:rsid w:val="5C1A50E1"/>
    <w:rsid w:val="5C1A632F"/>
    <w:rsid w:val="5C1A70D8"/>
    <w:rsid w:val="5C1A7566"/>
    <w:rsid w:val="5C1A818C"/>
    <w:rsid w:val="5C1A8294"/>
    <w:rsid w:val="5C1A89DB"/>
    <w:rsid w:val="5C1A8C63"/>
    <w:rsid w:val="5C1A9E35"/>
    <w:rsid w:val="5C1A9E80"/>
    <w:rsid w:val="5C1AED98"/>
    <w:rsid w:val="5C1B088C"/>
    <w:rsid w:val="5C1B1E25"/>
    <w:rsid w:val="5C1B6DE9"/>
    <w:rsid w:val="5C1B806D"/>
    <w:rsid w:val="5C1B8E0A"/>
    <w:rsid w:val="5C1BE4B9"/>
    <w:rsid w:val="5C1C0109"/>
    <w:rsid w:val="5C1C11AB"/>
    <w:rsid w:val="5C1C1531"/>
    <w:rsid w:val="5C1C2F6B"/>
    <w:rsid w:val="5C1C8479"/>
    <w:rsid w:val="5C1C9044"/>
    <w:rsid w:val="5C1CB8D9"/>
    <w:rsid w:val="5C1CD075"/>
    <w:rsid w:val="5C1CF216"/>
    <w:rsid w:val="5C1D4EFD"/>
    <w:rsid w:val="5C1DB624"/>
    <w:rsid w:val="5C1DC75F"/>
    <w:rsid w:val="5C1DCB41"/>
    <w:rsid w:val="5C1DE50E"/>
    <w:rsid w:val="5C1DEFAF"/>
    <w:rsid w:val="5C1E2C6D"/>
    <w:rsid w:val="5C1E2FE7"/>
    <w:rsid w:val="5C1E3C6C"/>
    <w:rsid w:val="5C1E77A5"/>
    <w:rsid w:val="5C1EA7E3"/>
    <w:rsid w:val="5C1ECD0C"/>
    <w:rsid w:val="5C1ECD5A"/>
    <w:rsid w:val="5C1ED200"/>
    <w:rsid w:val="5C1EE38D"/>
    <w:rsid w:val="5C1EE59A"/>
    <w:rsid w:val="5C1EF2F1"/>
    <w:rsid w:val="5C1F52A3"/>
    <w:rsid w:val="5C1F78DB"/>
    <w:rsid w:val="5C1F99C3"/>
    <w:rsid w:val="5C1F9CFE"/>
    <w:rsid w:val="5C1FDB8D"/>
    <w:rsid w:val="5C205D52"/>
    <w:rsid w:val="5C2077DA"/>
    <w:rsid w:val="5C208957"/>
    <w:rsid w:val="5C20B761"/>
    <w:rsid w:val="5C20CC60"/>
    <w:rsid w:val="5C20EDE5"/>
    <w:rsid w:val="5C20F21E"/>
    <w:rsid w:val="5C20F4B9"/>
    <w:rsid w:val="5C2110A8"/>
    <w:rsid w:val="5C21120D"/>
    <w:rsid w:val="5C21153A"/>
    <w:rsid w:val="5C216EA4"/>
    <w:rsid w:val="5C21DDDC"/>
    <w:rsid w:val="5C22183B"/>
    <w:rsid w:val="5C222466"/>
    <w:rsid w:val="5C224035"/>
    <w:rsid w:val="5C224EBA"/>
    <w:rsid w:val="5C22AC2D"/>
    <w:rsid w:val="5C22C9A9"/>
    <w:rsid w:val="5C22D95E"/>
    <w:rsid w:val="5C22EDA8"/>
    <w:rsid w:val="5C234426"/>
    <w:rsid w:val="5C236549"/>
    <w:rsid w:val="5C239F18"/>
    <w:rsid w:val="5C23AE45"/>
    <w:rsid w:val="5C23DE20"/>
    <w:rsid w:val="5C243DDC"/>
    <w:rsid w:val="5C246575"/>
    <w:rsid w:val="5C24A5FC"/>
    <w:rsid w:val="5C24D47B"/>
    <w:rsid w:val="5C24DCAC"/>
    <w:rsid w:val="5C24ED31"/>
    <w:rsid w:val="5C251C92"/>
    <w:rsid w:val="5C252E60"/>
    <w:rsid w:val="5C25335D"/>
    <w:rsid w:val="5C253510"/>
    <w:rsid w:val="5C2585C8"/>
    <w:rsid w:val="5C25C5D4"/>
    <w:rsid w:val="5C260532"/>
    <w:rsid w:val="5C26286B"/>
    <w:rsid w:val="5C263888"/>
    <w:rsid w:val="5C2658C7"/>
    <w:rsid w:val="5C267227"/>
    <w:rsid w:val="5C26A4B2"/>
    <w:rsid w:val="5C26BA3E"/>
    <w:rsid w:val="5C26CC86"/>
    <w:rsid w:val="5C26E990"/>
    <w:rsid w:val="5C272B7E"/>
    <w:rsid w:val="5C278BE6"/>
    <w:rsid w:val="5C27BB5E"/>
    <w:rsid w:val="5C27C205"/>
    <w:rsid w:val="5C27F079"/>
    <w:rsid w:val="5C27FE32"/>
    <w:rsid w:val="5C284E50"/>
    <w:rsid w:val="5C285EB1"/>
    <w:rsid w:val="5C28618A"/>
    <w:rsid w:val="5C288C90"/>
    <w:rsid w:val="5C28A5D5"/>
    <w:rsid w:val="5C290479"/>
    <w:rsid w:val="5C29A5BB"/>
    <w:rsid w:val="5C29BDF7"/>
    <w:rsid w:val="5C29C10A"/>
    <w:rsid w:val="5C29CD7E"/>
    <w:rsid w:val="5C29E869"/>
    <w:rsid w:val="5C2A04B5"/>
    <w:rsid w:val="5C2A2E25"/>
    <w:rsid w:val="5C2A572A"/>
    <w:rsid w:val="5C2A5B4B"/>
    <w:rsid w:val="5C2A9D06"/>
    <w:rsid w:val="5C2AF78A"/>
    <w:rsid w:val="5C2B11EC"/>
    <w:rsid w:val="5C2B5D47"/>
    <w:rsid w:val="5C2B8C56"/>
    <w:rsid w:val="5C2B8F72"/>
    <w:rsid w:val="5C2BA094"/>
    <w:rsid w:val="5C2BB702"/>
    <w:rsid w:val="5C2BBE32"/>
    <w:rsid w:val="5C2BC95E"/>
    <w:rsid w:val="5C2C23C1"/>
    <w:rsid w:val="5C2C3328"/>
    <w:rsid w:val="5C2C4501"/>
    <w:rsid w:val="5C2CCDA1"/>
    <w:rsid w:val="5C2CFEE5"/>
    <w:rsid w:val="5C2D1377"/>
    <w:rsid w:val="5C2D195C"/>
    <w:rsid w:val="5C2D1BE5"/>
    <w:rsid w:val="5C2D2910"/>
    <w:rsid w:val="5C2D2A06"/>
    <w:rsid w:val="5C2D2D7A"/>
    <w:rsid w:val="5C2D2EAD"/>
    <w:rsid w:val="5C2D4D92"/>
    <w:rsid w:val="5C2D6129"/>
    <w:rsid w:val="5C2D9DA7"/>
    <w:rsid w:val="5C2DC263"/>
    <w:rsid w:val="5C2E10FA"/>
    <w:rsid w:val="5C2E1719"/>
    <w:rsid w:val="5C2E44CF"/>
    <w:rsid w:val="5C2E487D"/>
    <w:rsid w:val="5C2EC9E2"/>
    <w:rsid w:val="5C2F1FB6"/>
    <w:rsid w:val="5C2F220C"/>
    <w:rsid w:val="5C2F4C0F"/>
    <w:rsid w:val="5C2F7B48"/>
    <w:rsid w:val="5C2F8FA4"/>
    <w:rsid w:val="5C2FC69D"/>
    <w:rsid w:val="5C2FF3C6"/>
    <w:rsid w:val="5C3001DC"/>
    <w:rsid w:val="5C3006B9"/>
    <w:rsid w:val="5C3029A9"/>
    <w:rsid w:val="5C3085ED"/>
    <w:rsid w:val="5C30C67C"/>
    <w:rsid w:val="5C30C86A"/>
    <w:rsid w:val="5C30D4E8"/>
    <w:rsid w:val="5C30D7F0"/>
    <w:rsid w:val="5C30EBAB"/>
    <w:rsid w:val="5C311831"/>
    <w:rsid w:val="5C31903E"/>
    <w:rsid w:val="5C32ADCB"/>
    <w:rsid w:val="5C32C832"/>
    <w:rsid w:val="5C32CFB8"/>
    <w:rsid w:val="5C32E6FF"/>
    <w:rsid w:val="5C3320D1"/>
    <w:rsid w:val="5C3330D6"/>
    <w:rsid w:val="5C3350D5"/>
    <w:rsid w:val="5C338697"/>
    <w:rsid w:val="5C338A47"/>
    <w:rsid w:val="5C33A5D6"/>
    <w:rsid w:val="5C33D98D"/>
    <w:rsid w:val="5C33FE33"/>
    <w:rsid w:val="5C341C42"/>
    <w:rsid w:val="5C3439C0"/>
    <w:rsid w:val="5C345234"/>
    <w:rsid w:val="5C345E4E"/>
    <w:rsid w:val="5C345EB8"/>
    <w:rsid w:val="5C346221"/>
    <w:rsid w:val="5C349B5A"/>
    <w:rsid w:val="5C349B66"/>
    <w:rsid w:val="5C34A7A8"/>
    <w:rsid w:val="5C34D0D1"/>
    <w:rsid w:val="5C34EDE2"/>
    <w:rsid w:val="5C34F32A"/>
    <w:rsid w:val="5C34F6EB"/>
    <w:rsid w:val="5C3501B4"/>
    <w:rsid w:val="5C3548DE"/>
    <w:rsid w:val="5C356D4F"/>
    <w:rsid w:val="5C359733"/>
    <w:rsid w:val="5C35D177"/>
    <w:rsid w:val="5C35EF5B"/>
    <w:rsid w:val="5C360152"/>
    <w:rsid w:val="5C3617F0"/>
    <w:rsid w:val="5C364674"/>
    <w:rsid w:val="5C36540B"/>
    <w:rsid w:val="5C36563B"/>
    <w:rsid w:val="5C365B37"/>
    <w:rsid w:val="5C3680D7"/>
    <w:rsid w:val="5C3685BA"/>
    <w:rsid w:val="5C369B71"/>
    <w:rsid w:val="5C36B6CE"/>
    <w:rsid w:val="5C36BDF6"/>
    <w:rsid w:val="5C36F528"/>
    <w:rsid w:val="5C36F9A3"/>
    <w:rsid w:val="5C371EB9"/>
    <w:rsid w:val="5C377A83"/>
    <w:rsid w:val="5C378111"/>
    <w:rsid w:val="5C37C9DE"/>
    <w:rsid w:val="5C387F12"/>
    <w:rsid w:val="5C38959E"/>
    <w:rsid w:val="5C38B564"/>
    <w:rsid w:val="5C38DFEB"/>
    <w:rsid w:val="5C390214"/>
    <w:rsid w:val="5C391319"/>
    <w:rsid w:val="5C3929F2"/>
    <w:rsid w:val="5C3947FF"/>
    <w:rsid w:val="5C3963F8"/>
    <w:rsid w:val="5C3979AE"/>
    <w:rsid w:val="5C398C50"/>
    <w:rsid w:val="5C39B3AA"/>
    <w:rsid w:val="5C39D6E8"/>
    <w:rsid w:val="5C39DEBD"/>
    <w:rsid w:val="5C39E31A"/>
    <w:rsid w:val="5C39F070"/>
    <w:rsid w:val="5C39FBFC"/>
    <w:rsid w:val="5C3A19CD"/>
    <w:rsid w:val="5C3A4279"/>
    <w:rsid w:val="5C3A86EA"/>
    <w:rsid w:val="5C3A8CCE"/>
    <w:rsid w:val="5C3AB06B"/>
    <w:rsid w:val="5C3AC15C"/>
    <w:rsid w:val="5C3B127D"/>
    <w:rsid w:val="5C3B413D"/>
    <w:rsid w:val="5C3B7CE8"/>
    <w:rsid w:val="5C3BAB63"/>
    <w:rsid w:val="5C3BCC55"/>
    <w:rsid w:val="5C3BFB24"/>
    <w:rsid w:val="5C3C0C61"/>
    <w:rsid w:val="5C3C2DC7"/>
    <w:rsid w:val="5C3C326D"/>
    <w:rsid w:val="5C3C3FD5"/>
    <w:rsid w:val="5C3C7C14"/>
    <w:rsid w:val="5C3C7FC0"/>
    <w:rsid w:val="5C3C8B55"/>
    <w:rsid w:val="5C3CA688"/>
    <w:rsid w:val="5C3CAB2D"/>
    <w:rsid w:val="5C3CB8BB"/>
    <w:rsid w:val="5C3CCA4D"/>
    <w:rsid w:val="5C3D02B1"/>
    <w:rsid w:val="5C3D211B"/>
    <w:rsid w:val="5C3DC65C"/>
    <w:rsid w:val="5C3E0986"/>
    <w:rsid w:val="5C3E29C7"/>
    <w:rsid w:val="5C3E7A5C"/>
    <w:rsid w:val="5C3E867E"/>
    <w:rsid w:val="5C3EBB35"/>
    <w:rsid w:val="5C3EC09D"/>
    <w:rsid w:val="5C3EC7C9"/>
    <w:rsid w:val="5C3EF09F"/>
    <w:rsid w:val="5C3F2E77"/>
    <w:rsid w:val="5C3F4FB3"/>
    <w:rsid w:val="5C3F5704"/>
    <w:rsid w:val="5C3F66A4"/>
    <w:rsid w:val="5C3F7E46"/>
    <w:rsid w:val="5C3F7FF1"/>
    <w:rsid w:val="5C3F8BB4"/>
    <w:rsid w:val="5C3F9EB1"/>
    <w:rsid w:val="5C3FAACA"/>
    <w:rsid w:val="5C3FD2F9"/>
    <w:rsid w:val="5C3FE353"/>
    <w:rsid w:val="5C3FFCFC"/>
    <w:rsid w:val="5C40601B"/>
    <w:rsid w:val="5C4066E6"/>
    <w:rsid w:val="5C407812"/>
    <w:rsid w:val="5C40A025"/>
    <w:rsid w:val="5C40A460"/>
    <w:rsid w:val="5C40AF94"/>
    <w:rsid w:val="5C40BBA4"/>
    <w:rsid w:val="5C40BE77"/>
    <w:rsid w:val="5C40C923"/>
    <w:rsid w:val="5C411018"/>
    <w:rsid w:val="5C412E25"/>
    <w:rsid w:val="5C416059"/>
    <w:rsid w:val="5C417C41"/>
    <w:rsid w:val="5C419849"/>
    <w:rsid w:val="5C420119"/>
    <w:rsid w:val="5C42353D"/>
    <w:rsid w:val="5C427134"/>
    <w:rsid w:val="5C427148"/>
    <w:rsid w:val="5C427F72"/>
    <w:rsid w:val="5C428B94"/>
    <w:rsid w:val="5C42BB16"/>
    <w:rsid w:val="5C42BD0D"/>
    <w:rsid w:val="5C42C04D"/>
    <w:rsid w:val="5C42E922"/>
    <w:rsid w:val="5C43007B"/>
    <w:rsid w:val="5C431CAE"/>
    <w:rsid w:val="5C4322A1"/>
    <w:rsid w:val="5C433B15"/>
    <w:rsid w:val="5C434A38"/>
    <w:rsid w:val="5C4366F0"/>
    <w:rsid w:val="5C43E5CD"/>
    <w:rsid w:val="5C43F033"/>
    <w:rsid w:val="5C4457A9"/>
    <w:rsid w:val="5C447295"/>
    <w:rsid w:val="5C44751E"/>
    <w:rsid w:val="5C447622"/>
    <w:rsid w:val="5C448522"/>
    <w:rsid w:val="5C448C40"/>
    <w:rsid w:val="5C448F26"/>
    <w:rsid w:val="5C4494C7"/>
    <w:rsid w:val="5C44B5B3"/>
    <w:rsid w:val="5C44BD2C"/>
    <w:rsid w:val="5C44C16F"/>
    <w:rsid w:val="5C44DC8E"/>
    <w:rsid w:val="5C44ECD4"/>
    <w:rsid w:val="5C44F6C8"/>
    <w:rsid w:val="5C44FB40"/>
    <w:rsid w:val="5C450896"/>
    <w:rsid w:val="5C4531B5"/>
    <w:rsid w:val="5C456AC9"/>
    <w:rsid w:val="5C457007"/>
    <w:rsid w:val="5C45AE69"/>
    <w:rsid w:val="5C45D57B"/>
    <w:rsid w:val="5C45EB87"/>
    <w:rsid w:val="5C463361"/>
    <w:rsid w:val="5C46587E"/>
    <w:rsid w:val="5C46989F"/>
    <w:rsid w:val="5C469937"/>
    <w:rsid w:val="5C46DCE2"/>
    <w:rsid w:val="5C46F8A8"/>
    <w:rsid w:val="5C470C92"/>
    <w:rsid w:val="5C4725A3"/>
    <w:rsid w:val="5C47407D"/>
    <w:rsid w:val="5C475890"/>
    <w:rsid w:val="5C478AF1"/>
    <w:rsid w:val="5C47F084"/>
    <w:rsid w:val="5C482C42"/>
    <w:rsid w:val="5C483B39"/>
    <w:rsid w:val="5C487047"/>
    <w:rsid w:val="5C48A996"/>
    <w:rsid w:val="5C48D4DC"/>
    <w:rsid w:val="5C48D98A"/>
    <w:rsid w:val="5C4923E5"/>
    <w:rsid w:val="5C493D90"/>
    <w:rsid w:val="5C496F09"/>
    <w:rsid w:val="5C49B483"/>
    <w:rsid w:val="5C49BBC1"/>
    <w:rsid w:val="5C4A0473"/>
    <w:rsid w:val="5C4A1CCB"/>
    <w:rsid w:val="5C4A4C74"/>
    <w:rsid w:val="5C4A7180"/>
    <w:rsid w:val="5C4A88A4"/>
    <w:rsid w:val="5C4B02A7"/>
    <w:rsid w:val="5C4B082A"/>
    <w:rsid w:val="5C4B270D"/>
    <w:rsid w:val="5C4B47BA"/>
    <w:rsid w:val="5C4B4B6E"/>
    <w:rsid w:val="5C4BCD0F"/>
    <w:rsid w:val="5C4C237E"/>
    <w:rsid w:val="5C4C2D77"/>
    <w:rsid w:val="5C4C7B35"/>
    <w:rsid w:val="5C4C7B59"/>
    <w:rsid w:val="5C4C9743"/>
    <w:rsid w:val="5C4CECC7"/>
    <w:rsid w:val="5C4D0DF1"/>
    <w:rsid w:val="5C4D3847"/>
    <w:rsid w:val="5C4D45BA"/>
    <w:rsid w:val="5C4D563D"/>
    <w:rsid w:val="5C4D98E3"/>
    <w:rsid w:val="5C4DEEA6"/>
    <w:rsid w:val="5C4E4C3C"/>
    <w:rsid w:val="5C4E4E78"/>
    <w:rsid w:val="5C4E7225"/>
    <w:rsid w:val="5C4E8D28"/>
    <w:rsid w:val="5C4E97C1"/>
    <w:rsid w:val="5C4EAB55"/>
    <w:rsid w:val="5C4EC1F9"/>
    <w:rsid w:val="5C4EE1B7"/>
    <w:rsid w:val="5C4EE736"/>
    <w:rsid w:val="5C4F0A73"/>
    <w:rsid w:val="5C4F2E6D"/>
    <w:rsid w:val="5C4F50BE"/>
    <w:rsid w:val="5C4F9B71"/>
    <w:rsid w:val="5C4FEC47"/>
    <w:rsid w:val="5C500147"/>
    <w:rsid w:val="5C5015B2"/>
    <w:rsid w:val="5C501DF4"/>
    <w:rsid w:val="5C50652D"/>
    <w:rsid w:val="5C506760"/>
    <w:rsid w:val="5C50D321"/>
    <w:rsid w:val="5C50F6C5"/>
    <w:rsid w:val="5C50F815"/>
    <w:rsid w:val="5C51374C"/>
    <w:rsid w:val="5C518EA0"/>
    <w:rsid w:val="5C51915F"/>
    <w:rsid w:val="5C51CEAC"/>
    <w:rsid w:val="5C521AF0"/>
    <w:rsid w:val="5C524256"/>
    <w:rsid w:val="5C5248BC"/>
    <w:rsid w:val="5C52A50F"/>
    <w:rsid w:val="5C52A5F2"/>
    <w:rsid w:val="5C52A922"/>
    <w:rsid w:val="5C52AB2C"/>
    <w:rsid w:val="5C52B4B3"/>
    <w:rsid w:val="5C52D933"/>
    <w:rsid w:val="5C52FE99"/>
    <w:rsid w:val="5C5326D9"/>
    <w:rsid w:val="5C53530A"/>
    <w:rsid w:val="5C539A6B"/>
    <w:rsid w:val="5C53CF3C"/>
    <w:rsid w:val="5C53F971"/>
    <w:rsid w:val="5C545CD3"/>
    <w:rsid w:val="5C54E01D"/>
    <w:rsid w:val="5C54E094"/>
    <w:rsid w:val="5C54E81D"/>
    <w:rsid w:val="5C54F14D"/>
    <w:rsid w:val="5C5577E7"/>
    <w:rsid w:val="5C55910E"/>
    <w:rsid w:val="5C55AE26"/>
    <w:rsid w:val="5C55DA54"/>
    <w:rsid w:val="5C55F533"/>
    <w:rsid w:val="5C560FC2"/>
    <w:rsid w:val="5C566131"/>
    <w:rsid w:val="5C569142"/>
    <w:rsid w:val="5C5691C0"/>
    <w:rsid w:val="5C5697C4"/>
    <w:rsid w:val="5C569939"/>
    <w:rsid w:val="5C56BCEB"/>
    <w:rsid w:val="5C56BD22"/>
    <w:rsid w:val="5C56D3E5"/>
    <w:rsid w:val="5C56D64A"/>
    <w:rsid w:val="5C571160"/>
    <w:rsid w:val="5C5729D5"/>
    <w:rsid w:val="5C57332C"/>
    <w:rsid w:val="5C5799FC"/>
    <w:rsid w:val="5C57D791"/>
    <w:rsid w:val="5C57F0CD"/>
    <w:rsid w:val="5C57F876"/>
    <w:rsid w:val="5C5802FA"/>
    <w:rsid w:val="5C582DE5"/>
    <w:rsid w:val="5C584DED"/>
    <w:rsid w:val="5C585A01"/>
    <w:rsid w:val="5C5887D2"/>
    <w:rsid w:val="5C5952B5"/>
    <w:rsid w:val="5C595819"/>
    <w:rsid w:val="5C599BA8"/>
    <w:rsid w:val="5C59A33B"/>
    <w:rsid w:val="5C59BC12"/>
    <w:rsid w:val="5C59D403"/>
    <w:rsid w:val="5C59FA94"/>
    <w:rsid w:val="5C5A2587"/>
    <w:rsid w:val="5C5A56A6"/>
    <w:rsid w:val="5C5A7059"/>
    <w:rsid w:val="5C5A74A5"/>
    <w:rsid w:val="5C5AAF2B"/>
    <w:rsid w:val="5C5AE786"/>
    <w:rsid w:val="5C5AFAD9"/>
    <w:rsid w:val="5C5B1EF8"/>
    <w:rsid w:val="5C5B3188"/>
    <w:rsid w:val="5C5B5067"/>
    <w:rsid w:val="5C5B5BAD"/>
    <w:rsid w:val="5C5B6283"/>
    <w:rsid w:val="5C5C03C4"/>
    <w:rsid w:val="5C5C16BD"/>
    <w:rsid w:val="5C5C332D"/>
    <w:rsid w:val="5C5C5967"/>
    <w:rsid w:val="5C5D1AE1"/>
    <w:rsid w:val="5C5D1E2A"/>
    <w:rsid w:val="5C5D631A"/>
    <w:rsid w:val="5C5D7EB7"/>
    <w:rsid w:val="5C5D9B67"/>
    <w:rsid w:val="5C5DAB98"/>
    <w:rsid w:val="5C5DD8FB"/>
    <w:rsid w:val="5C5DD9F7"/>
    <w:rsid w:val="5C5E5C7A"/>
    <w:rsid w:val="5C5EAFC7"/>
    <w:rsid w:val="5C5EB4DA"/>
    <w:rsid w:val="5C5EC5E9"/>
    <w:rsid w:val="5C5EEB4C"/>
    <w:rsid w:val="5C5EEF29"/>
    <w:rsid w:val="5C5EFA6B"/>
    <w:rsid w:val="5C5F56D9"/>
    <w:rsid w:val="5C5FA5E4"/>
    <w:rsid w:val="5C5FD7B8"/>
    <w:rsid w:val="5C6023BF"/>
    <w:rsid w:val="5C603EAE"/>
    <w:rsid w:val="5C604B80"/>
    <w:rsid w:val="5C609765"/>
    <w:rsid w:val="5C60AC44"/>
    <w:rsid w:val="5C60BEF6"/>
    <w:rsid w:val="5C60E01B"/>
    <w:rsid w:val="5C60E526"/>
    <w:rsid w:val="5C60EFBF"/>
    <w:rsid w:val="5C60F1DB"/>
    <w:rsid w:val="5C612D5F"/>
    <w:rsid w:val="5C614F31"/>
    <w:rsid w:val="5C614FA1"/>
    <w:rsid w:val="5C61632A"/>
    <w:rsid w:val="5C6172A2"/>
    <w:rsid w:val="5C619C01"/>
    <w:rsid w:val="5C61A960"/>
    <w:rsid w:val="5C61AB43"/>
    <w:rsid w:val="5C61E535"/>
    <w:rsid w:val="5C62092E"/>
    <w:rsid w:val="5C6244F8"/>
    <w:rsid w:val="5C628A95"/>
    <w:rsid w:val="5C62946A"/>
    <w:rsid w:val="5C62A17A"/>
    <w:rsid w:val="5C62C999"/>
    <w:rsid w:val="5C62D1C0"/>
    <w:rsid w:val="5C62E7D9"/>
    <w:rsid w:val="5C63075A"/>
    <w:rsid w:val="5C635681"/>
    <w:rsid w:val="5C63CCB2"/>
    <w:rsid w:val="5C63D08A"/>
    <w:rsid w:val="5C63D710"/>
    <w:rsid w:val="5C63F296"/>
    <w:rsid w:val="5C63FB3F"/>
    <w:rsid w:val="5C63FC82"/>
    <w:rsid w:val="5C640196"/>
    <w:rsid w:val="5C64044B"/>
    <w:rsid w:val="5C640CD9"/>
    <w:rsid w:val="5C643B9B"/>
    <w:rsid w:val="5C646644"/>
    <w:rsid w:val="5C649D6B"/>
    <w:rsid w:val="5C64E06A"/>
    <w:rsid w:val="5C65359A"/>
    <w:rsid w:val="5C65387F"/>
    <w:rsid w:val="5C654002"/>
    <w:rsid w:val="5C657003"/>
    <w:rsid w:val="5C658C96"/>
    <w:rsid w:val="5C65A19D"/>
    <w:rsid w:val="5C65CE5F"/>
    <w:rsid w:val="5C65D124"/>
    <w:rsid w:val="5C65D8FD"/>
    <w:rsid w:val="5C65E9BC"/>
    <w:rsid w:val="5C6614FE"/>
    <w:rsid w:val="5C661ECE"/>
    <w:rsid w:val="5C663BC8"/>
    <w:rsid w:val="5C663F07"/>
    <w:rsid w:val="5C665AE5"/>
    <w:rsid w:val="5C6673DC"/>
    <w:rsid w:val="5C667988"/>
    <w:rsid w:val="5C668153"/>
    <w:rsid w:val="5C6692FF"/>
    <w:rsid w:val="5C66AC3B"/>
    <w:rsid w:val="5C66F7C9"/>
    <w:rsid w:val="5C67017E"/>
    <w:rsid w:val="5C672A2E"/>
    <w:rsid w:val="5C674582"/>
    <w:rsid w:val="5C67882A"/>
    <w:rsid w:val="5C67CB48"/>
    <w:rsid w:val="5C67F911"/>
    <w:rsid w:val="5C682955"/>
    <w:rsid w:val="5C68325C"/>
    <w:rsid w:val="5C6872AB"/>
    <w:rsid w:val="5C6874CE"/>
    <w:rsid w:val="5C687B5D"/>
    <w:rsid w:val="5C688502"/>
    <w:rsid w:val="5C68A729"/>
    <w:rsid w:val="5C69126B"/>
    <w:rsid w:val="5C6916FE"/>
    <w:rsid w:val="5C696419"/>
    <w:rsid w:val="5C697BE5"/>
    <w:rsid w:val="5C69818B"/>
    <w:rsid w:val="5C698369"/>
    <w:rsid w:val="5C69889D"/>
    <w:rsid w:val="5C69A144"/>
    <w:rsid w:val="5C69B1D3"/>
    <w:rsid w:val="5C69B1D9"/>
    <w:rsid w:val="5C69F981"/>
    <w:rsid w:val="5C6A5910"/>
    <w:rsid w:val="5C6A806C"/>
    <w:rsid w:val="5C6AD873"/>
    <w:rsid w:val="5C6AE9A0"/>
    <w:rsid w:val="5C6AFC33"/>
    <w:rsid w:val="5C6B0209"/>
    <w:rsid w:val="5C6B177F"/>
    <w:rsid w:val="5C6B17DD"/>
    <w:rsid w:val="5C6B34F1"/>
    <w:rsid w:val="5C6B9449"/>
    <w:rsid w:val="5C6BB588"/>
    <w:rsid w:val="5C6BDC23"/>
    <w:rsid w:val="5C6C0ACF"/>
    <w:rsid w:val="5C6C2547"/>
    <w:rsid w:val="5C6C4894"/>
    <w:rsid w:val="5C6CDA44"/>
    <w:rsid w:val="5C6CF204"/>
    <w:rsid w:val="5C6D01A6"/>
    <w:rsid w:val="5C6D05D7"/>
    <w:rsid w:val="5C6D55FF"/>
    <w:rsid w:val="5C6D6A6A"/>
    <w:rsid w:val="5C6DAD73"/>
    <w:rsid w:val="5C6DC320"/>
    <w:rsid w:val="5C6E07BE"/>
    <w:rsid w:val="5C6E4F15"/>
    <w:rsid w:val="5C6E5941"/>
    <w:rsid w:val="5C6E5F8E"/>
    <w:rsid w:val="5C6E6C81"/>
    <w:rsid w:val="5C6E6D28"/>
    <w:rsid w:val="5C6E9C3F"/>
    <w:rsid w:val="5C6EE79E"/>
    <w:rsid w:val="5C6EFC04"/>
    <w:rsid w:val="5C6F7BD0"/>
    <w:rsid w:val="5C6F83DC"/>
    <w:rsid w:val="5C6F8593"/>
    <w:rsid w:val="5C6F8893"/>
    <w:rsid w:val="5C6F99DB"/>
    <w:rsid w:val="5C6FA9F1"/>
    <w:rsid w:val="5C6FBA47"/>
    <w:rsid w:val="5C6FDB26"/>
    <w:rsid w:val="5C6FEFBF"/>
    <w:rsid w:val="5C6FFFBC"/>
    <w:rsid w:val="5C700C5B"/>
    <w:rsid w:val="5C702F69"/>
    <w:rsid w:val="5C7030AE"/>
    <w:rsid w:val="5C704400"/>
    <w:rsid w:val="5C704CEC"/>
    <w:rsid w:val="5C704FE0"/>
    <w:rsid w:val="5C707E41"/>
    <w:rsid w:val="5C709D10"/>
    <w:rsid w:val="5C70A55F"/>
    <w:rsid w:val="5C70ABC3"/>
    <w:rsid w:val="5C70B204"/>
    <w:rsid w:val="5C70B7CD"/>
    <w:rsid w:val="5C70D6BE"/>
    <w:rsid w:val="5C70F876"/>
    <w:rsid w:val="5C710A00"/>
    <w:rsid w:val="5C714D88"/>
    <w:rsid w:val="5C715087"/>
    <w:rsid w:val="5C7175F8"/>
    <w:rsid w:val="5C717F1D"/>
    <w:rsid w:val="5C71A517"/>
    <w:rsid w:val="5C71B8FE"/>
    <w:rsid w:val="5C71CEFE"/>
    <w:rsid w:val="5C71DB2C"/>
    <w:rsid w:val="5C71DCE7"/>
    <w:rsid w:val="5C727DE1"/>
    <w:rsid w:val="5C72B098"/>
    <w:rsid w:val="5C732332"/>
    <w:rsid w:val="5C73745F"/>
    <w:rsid w:val="5C73B725"/>
    <w:rsid w:val="5C73E062"/>
    <w:rsid w:val="5C741FD4"/>
    <w:rsid w:val="5C749629"/>
    <w:rsid w:val="5C74A3A9"/>
    <w:rsid w:val="5C74C4E1"/>
    <w:rsid w:val="5C74C998"/>
    <w:rsid w:val="5C752910"/>
    <w:rsid w:val="5C755380"/>
    <w:rsid w:val="5C7594D6"/>
    <w:rsid w:val="5C75A335"/>
    <w:rsid w:val="5C75BD32"/>
    <w:rsid w:val="5C75C1F2"/>
    <w:rsid w:val="5C75C65D"/>
    <w:rsid w:val="5C75D5DA"/>
    <w:rsid w:val="5C75D694"/>
    <w:rsid w:val="5C762D27"/>
    <w:rsid w:val="5C765FE0"/>
    <w:rsid w:val="5C76AC64"/>
    <w:rsid w:val="5C76F9BB"/>
    <w:rsid w:val="5C771CD5"/>
    <w:rsid w:val="5C77276A"/>
    <w:rsid w:val="5C776509"/>
    <w:rsid w:val="5C777782"/>
    <w:rsid w:val="5C778F50"/>
    <w:rsid w:val="5C77B508"/>
    <w:rsid w:val="5C77FB52"/>
    <w:rsid w:val="5C781CBF"/>
    <w:rsid w:val="5C782809"/>
    <w:rsid w:val="5C785BC6"/>
    <w:rsid w:val="5C786D1F"/>
    <w:rsid w:val="5C78CA8A"/>
    <w:rsid w:val="5C78D79C"/>
    <w:rsid w:val="5C78D802"/>
    <w:rsid w:val="5C78F1C1"/>
    <w:rsid w:val="5C793189"/>
    <w:rsid w:val="5C793521"/>
    <w:rsid w:val="5C7959F0"/>
    <w:rsid w:val="5C796D23"/>
    <w:rsid w:val="5C79840D"/>
    <w:rsid w:val="5C798B5F"/>
    <w:rsid w:val="5C799506"/>
    <w:rsid w:val="5C799EC8"/>
    <w:rsid w:val="5C79A558"/>
    <w:rsid w:val="5C79EA04"/>
    <w:rsid w:val="5C79EC36"/>
    <w:rsid w:val="5C7A1C4C"/>
    <w:rsid w:val="5C7A895E"/>
    <w:rsid w:val="5C7AB818"/>
    <w:rsid w:val="5C7AE9F5"/>
    <w:rsid w:val="5C7B1584"/>
    <w:rsid w:val="5C7B37FE"/>
    <w:rsid w:val="5C7B5F10"/>
    <w:rsid w:val="5C7B8219"/>
    <w:rsid w:val="5C7B97CA"/>
    <w:rsid w:val="5C7BC780"/>
    <w:rsid w:val="5C7BEEAD"/>
    <w:rsid w:val="5C7BF250"/>
    <w:rsid w:val="5C7C1568"/>
    <w:rsid w:val="5C7C9146"/>
    <w:rsid w:val="5C7C9F7E"/>
    <w:rsid w:val="5C7CC655"/>
    <w:rsid w:val="5C7CD361"/>
    <w:rsid w:val="5C7CE4DE"/>
    <w:rsid w:val="5C7CF86B"/>
    <w:rsid w:val="5C7D0CCF"/>
    <w:rsid w:val="5C7D187F"/>
    <w:rsid w:val="5C7D1BE9"/>
    <w:rsid w:val="5C7D23B3"/>
    <w:rsid w:val="5C7D5C48"/>
    <w:rsid w:val="5C7D66D0"/>
    <w:rsid w:val="5C7D7909"/>
    <w:rsid w:val="5C7DAF7E"/>
    <w:rsid w:val="5C7DC236"/>
    <w:rsid w:val="5C7DD11F"/>
    <w:rsid w:val="5C7E2128"/>
    <w:rsid w:val="5C7E526F"/>
    <w:rsid w:val="5C7E70B9"/>
    <w:rsid w:val="5C7E8974"/>
    <w:rsid w:val="5C7EBE7A"/>
    <w:rsid w:val="5C7EC31D"/>
    <w:rsid w:val="5C7F232E"/>
    <w:rsid w:val="5C7F38CB"/>
    <w:rsid w:val="5C7F9DB3"/>
    <w:rsid w:val="5C7FA121"/>
    <w:rsid w:val="5C7FAEB2"/>
    <w:rsid w:val="5C7FB1E5"/>
    <w:rsid w:val="5C7FD74E"/>
    <w:rsid w:val="5C7FDF69"/>
    <w:rsid w:val="5C7FE8FD"/>
    <w:rsid w:val="5C8002F3"/>
    <w:rsid w:val="5C801054"/>
    <w:rsid w:val="5C801F52"/>
    <w:rsid w:val="5C802771"/>
    <w:rsid w:val="5C803560"/>
    <w:rsid w:val="5C804766"/>
    <w:rsid w:val="5C805CF6"/>
    <w:rsid w:val="5C807441"/>
    <w:rsid w:val="5C808D9B"/>
    <w:rsid w:val="5C8091ED"/>
    <w:rsid w:val="5C80B6EB"/>
    <w:rsid w:val="5C80C264"/>
    <w:rsid w:val="5C80C816"/>
    <w:rsid w:val="5C80F198"/>
    <w:rsid w:val="5C80F7A9"/>
    <w:rsid w:val="5C81110B"/>
    <w:rsid w:val="5C81733F"/>
    <w:rsid w:val="5C817486"/>
    <w:rsid w:val="5C81D668"/>
    <w:rsid w:val="5C81E698"/>
    <w:rsid w:val="5C81F578"/>
    <w:rsid w:val="5C81FD05"/>
    <w:rsid w:val="5C820859"/>
    <w:rsid w:val="5C8212F1"/>
    <w:rsid w:val="5C822270"/>
    <w:rsid w:val="5C82AE58"/>
    <w:rsid w:val="5C82BAE0"/>
    <w:rsid w:val="5C82BB76"/>
    <w:rsid w:val="5C8302A4"/>
    <w:rsid w:val="5C830E57"/>
    <w:rsid w:val="5C833069"/>
    <w:rsid w:val="5C834DC9"/>
    <w:rsid w:val="5C836651"/>
    <w:rsid w:val="5C838EB3"/>
    <w:rsid w:val="5C839908"/>
    <w:rsid w:val="5C83AAFB"/>
    <w:rsid w:val="5C83B2B8"/>
    <w:rsid w:val="5C83C29A"/>
    <w:rsid w:val="5C840409"/>
    <w:rsid w:val="5C84226E"/>
    <w:rsid w:val="5C84835C"/>
    <w:rsid w:val="5C849C3A"/>
    <w:rsid w:val="5C84F627"/>
    <w:rsid w:val="5C84F850"/>
    <w:rsid w:val="5C84FCD2"/>
    <w:rsid w:val="5C852357"/>
    <w:rsid w:val="5C8524DA"/>
    <w:rsid w:val="5C8537B9"/>
    <w:rsid w:val="5C85804A"/>
    <w:rsid w:val="5C85DB13"/>
    <w:rsid w:val="5C860FFF"/>
    <w:rsid w:val="5C8614C1"/>
    <w:rsid w:val="5C861701"/>
    <w:rsid w:val="5C861EAB"/>
    <w:rsid w:val="5C867F36"/>
    <w:rsid w:val="5C868932"/>
    <w:rsid w:val="5C86B6D2"/>
    <w:rsid w:val="5C86ED93"/>
    <w:rsid w:val="5C871DEE"/>
    <w:rsid w:val="5C8777BB"/>
    <w:rsid w:val="5C877A8D"/>
    <w:rsid w:val="5C878A74"/>
    <w:rsid w:val="5C87A29B"/>
    <w:rsid w:val="5C87A85A"/>
    <w:rsid w:val="5C87BC7A"/>
    <w:rsid w:val="5C8800E3"/>
    <w:rsid w:val="5C88013A"/>
    <w:rsid w:val="5C880253"/>
    <w:rsid w:val="5C8805A8"/>
    <w:rsid w:val="5C882C2E"/>
    <w:rsid w:val="5C884643"/>
    <w:rsid w:val="5C885B7B"/>
    <w:rsid w:val="5C88607F"/>
    <w:rsid w:val="5C88EC4E"/>
    <w:rsid w:val="5C89188A"/>
    <w:rsid w:val="5C891C4D"/>
    <w:rsid w:val="5C894232"/>
    <w:rsid w:val="5C899137"/>
    <w:rsid w:val="5C899B12"/>
    <w:rsid w:val="5C89AB74"/>
    <w:rsid w:val="5C89CA23"/>
    <w:rsid w:val="5C89CB8F"/>
    <w:rsid w:val="5C89F232"/>
    <w:rsid w:val="5C89F74B"/>
    <w:rsid w:val="5C8A044B"/>
    <w:rsid w:val="5C8A3C80"/>
    <w:rsid w:val="5C8A8F65"/>
    <w:rsid w:val="5C8AB790"/>
    <w:rsid w:val="5C8ACF11"/>
    <w:rsid w:val="5C8AEBEA"/>
    <w:rsid w:val="5C8AF8DF"/>
    <w:rsid w:val="5C8B066D"/>
    <w:rsid w:val="5C8B23EB"/>
    <w:rsid w:val="5C8B5442"/>
    <w:rsid w:val="5C8BA25F"/>
    <w:rsid w:val="5C8BBACA"/>
    <w:rsid w:val="5C8BBDC1"/>
    <w:rsid w:val="5C8BC2B0"/>
    <w:rsid w:val="5C8C03FB"/>
    <w:rsid w:val="5C8C091F"/>
    <w:rsid w:val="5C8C1491"/>
    <w:rsid w:val="5C8C184A"/>
    <w:rsid w:val="5C8C27F2"/>
    <w:rsid w:val="5C8C5E42"/>
    <w:rsid w:val="5C8C7E01"/>
    <w:rsid w:val="5C8C9451"/>
    <w:rsid w:val="5C8CF5FA"/>
    <w:rsid w:val="5C8CFE81"/>
    <w:rsid w:val="5C8D04BC"/>
    <w:rsid w:val="5C8D51A6"/>
    <w:rsid w:val="5C8D96DE"/>
    <w:rsid w:val="5C8DB1AA"/>
    <w:rsid w:val="5C8DB625"/>
    <w:rsid w:val="5C8DBABA"/>
    <w:rsid w:val="5C8E19EB"/>
    <w:rsid w:val="5C8E81C9"/>
    <w:rsid w:val="5C8EA12F"/>
    <w:rsid w:val="5C8F0E9B"/>
    <w:rsid w:val="5C8F13FE"/>
    <w:rsid w:val="5C8F4B00"/>
    <w:rsid w:val="5C8F537C"/>
    <w:rsid w:val="5C8FAA1F"/>
    <w:rsid w:val="5C8FEE14"/>
    <w:rsid w:val="5C8FF831"/>
    <w:rsid w:val="5C901255"/>
    <w:rsid w:val="5C909CAF"/>
    <w:rsid w:val="5C90A506"/>
    <w:rsid w:val="5C90ACA4"/>
    <w:rsid w:val="5C90BECF"/>
    <w:rsid w:val="5C90CF15"/>
    <w:rsid w:val="5C90DAD2"/>
    <w:rsid w:val="5C90DDEB"/>
    <w:rsid w:val="5C90F5FE"/>
    <w:rsid w:val="5C910737"/>
    <w:rsid w:val="5C911A03"/>
    <w:rsid w:val="5C91A15F"/>
    <w:rsid w:val="5C91DCCE"/>
    <w:rsid w:val="5C91E7DE"/>
    <w:rsid w:val="5C91E8E8"/>
    <w:rsid w:val="5C91EB5F"/>
    <w:rsid w:val="5C929693"/>
    <w:rsid w:val="5C9334F2"/>
    <w:rsid w:val="5C934288"/>
    <w:rsid w:val="5C939D3E"/>
    <w:rsid w:val="5C93CD94"/>
    <w:rsid w:val="5C93E18B"/>
    <w:rsid w:val="5C93ECFC"/>
    <w:rsid w:val="5C93EE97"/>
    <w:rsid w:val="5C942B5C"/>
    <w:rsid w:val="5C9447A2"/>
    <w:rsid w:val="5C94615B"/>
    <w:rsid w:val="5C948478"/>
    <w:rsid w:val="5C9488F5"/>
    <w:rsid w:val="5C94B553"/>
    <w:rsid w:val="5C94C351"/>
    <w:rsid w:val="5C94E97F"/>
    <w:rsid w:val="5C94ED7A"/>
    <w:rsid w:val="5C9509B3"/>
    <w:rsid w:val="5C95240F"/>
    <w:rsid w:val="5C953C26"/>
    <w:rsid w:val="5C955546"/>
    <w:rsid w:val="5C956F1B"/>
    <w:rsid w:val="5C958D08"/>
    <w:rsid w:val="5C9597F1"/>
    <w:rsid w:val="5C95F61E"/>
    <w:rsid w:val="5C965825"/>
    <w:rsid w:val="5C96CF1D"/>
    <w:rsid w:val="5C96D6F8"/>
    <w:rsid w:val="5C96D921"/>
    <w:rsid w:val="5C9753F2"/>
    <w:rsid w:val="5C9786DD"/>
    <w:rsid w:val="5C97A770"/>
    <w:rsid w:val="5C97B913"/>
    <w:rsid w:val="5C97E80A"/>
    <w:rsid w:val="5C9809A0"/>
    <w:rsid w:val="5C9813BB"/>
    <w:rsid w:val="5C9826F4"/>
    <w:rsid w:val="5C988A69"/>
    <w:rsid w:val="5C98AE17"/>
    <w:rsid w:val="5C98B7BB"/>
    <w:rsid w:val="5C98BCB4"/>
    <w:rsid w:val="5C991098"/>
    <w:rsid w:val="5C997A7D"/>
    <w:rsid w:val="5C999052"/>
    <w:rsid w:val="5C99D3C9"/>
    <w:rsid w:val="5C99DF51"/>
    <w:rsid w:val="5C99E3B6"/>
    <w:rsid w:val="5C99FC5D"/>
    <w:rsid w:val="5C9A232B"/>
    <w:rsid w:val="5C9A2911"/>
    <w:rsid w:val="5C9A33F1"/>
    <w:rsid w:val="5C9A435F"/>
    <w:rsid w:val="5C9A9166"/>
    <w:rsid w:val="5C9AE400"/>
    <w:rsid w:val="5C9B3AE2"/>
    <w:rsid w:val="5C9B6854"/>
    <w:rsid w:val="5C9B8AE7"/>
    <w:rsid w:val="5C9C2DB8"/>
    <w:rsid w:val="5C9C7F14"/>
    <w:rsid w:val="5C9D22A0"/>
    <w:rsid w:val="5C9D7D16"/>
    <w:rsid w:val="5C9D9970"/>
    <w:rsid w:val="5C9DA33C"/>
    <w:rsid w:val="5C9DC39C"/>
    <w:rsid w:val="5C9DD59D"/>
    <w:rsid w:val="5C9DDE69"/>
    <w:rsid w:val="5C9DF304"/>
    <w:rsid w:val="5C9DFA56"/>
    <w:rsid w:val="5C9E00E7"/>
    <w:rsid w:val="5C9E4C4C"/>
    <w:rsid w:val="5C9E4EB9"/>
    <w:rsid w:val="5C9E529F"/>
    <w:rsid w:val="5C9E5B72"/>
    <w:rsid w:val="5C9E79AC"/>
    <w:rsid w:val="5C9E85B5"/>
    <w:rsid w:val="5C9EA49D"/>
    <w:rsid w:val="5C9EAB44"/>
    <w:rsid w:val="5C9EBA39"/>
    <w:rsid w:val="5C9ECC80"/>
    <w:rsid w:val="5C9EDBF1"/>
    <w:rsid w:val="5C9EEAF1"/>
    <w:rsid w:val="5C9EF5E8"/>
    <w:rsid w:val="5C9F2235"/>
    <w:rsid w:val="5C9F7A5E"/>
    <w:rsid w:val="5C9F979A"/>
    <w:rsid w:val="5C9FE7D5"/>
    <w:rsid w:val="5CA02226"/>
    <w:rsid w:val="5CA0315B"/>
    <w:rsid w:val="5CA03D3B"/>
    <w:rsid w:val="5CA04D7F"/>
    <w:rsid w:val="5CA05170"/>
    <w:rsid w:val="5CA0912E"/>
    <w:rsid w:val="5CA0C10A"/>
    <w:rsid w:val="5CA0E4F0"/>
    <w:rsid w:val="5CA107C9"/>
    <w:rsid w:val="5CA11CD0"/>
    <w:rsid w:val="5CA125AE"/>
    <w:rsid w:val="5CA1578E"/>
    <w:rsid w:val="5CA17125"/>
    <w:rsid w:val="5CA1715F"/>
    <w:rsid w:val="5CA17750"/>
    <w:rsid w:val="5CA1781F"/>
    <w:rsid w:val="5CA1D858"/>
    <w:rsid w:val="5CA27725"/>
    <w:rsid w:val="5CA2CE75"/>
    <w:rsid w:val="5CA2DF54"/>
    <w:rsid w:val="5CA2FE4F"/>
    <w:rsid w:val="5CA33E5E"/>
    <w:rsid w:val="5CA370C9"/>
    <w:rsid w:val="5CA376E6"/>
    <w:rsid w:val="5CA37BF7"/>
    <w:rsid w:val="5CA38924"/>
    <w:rsid w:val="5CA39B4D"/>
    <w:rsid w:val="5CA3AB91"/>
    <w:rsid w:val="5CA3BEA5"/>
    <w:rsid w:val="5CA3CC7A"/>
    <w:rsid w:val="5CA3CCF3"/>
    <w:rsid w:val="5CA3DF28"/>
    <w:rsid w:val="5CA3FE85"/>
    <w:rsid w:val="5CA42169"/>
    <w:rsid w:val="5CA42A27"/>
    <w:rsid w:val="5CA4553E"/>
    <w:rsid w:val="5CA45F08"/>
    <w:rsid w:val="5CA46E83"/>
    <w:rsid w:val="5CA4BD67"/>
    <w:rsid w:val="5CA4BE15"/>
    <w:rsid w:val="5CA4C0FF"/>
    <w:rsid w:val="5CA4CF1F"/>
    <w:rsid w:val="5CA50238"/>
    <w:rsid w:val="5CA50458"/>
    <w:rsid w:val="5CA50B2D"/>
    <w:rsid w:val="5CA51AAB"/>
    <w:rsid w:val="5CA545B5"/>
    <w:rsid w:val="5CA56B3B"/>
    <w:rsid w:val="5CA5A897"/>
    <w:rsid w:val="5CA5ABE9"/>
    <w:rsid w:val="5CA5B773"/>
    <w:rsid w:val="5CA5F0F6"/>
    <w:rsid w:val="5CA6594B"/>
    <w:rsid w:val="5CA670E5"/>
    <w:rsid w:val="5CA671A9"/>
    <w:rsid w:val="5CA681B2"/>
    <w:rsid w:val="5CA68926"/>
    <w:rsid w:val="5CA6D4ED"/>
    <w:rsid w:val="5CA71C13"/>
    <w:rsid w:val="5CA71C27"/>
    <w:rsid w:val="5CA72FC6"/>
    <w:rsid w:val="5CA7803A"/>
    <w:rsid w:val="5CA7857D"/>
    <w:rsid w:val="5CA7946B"/>
    <w:rsid w:val="5CA7B9F4"/>
    <w:rsid w:val="5CA7D23C"/>
    <w:rsid w:val="5CA7F75F"/>
    <w:rsid w:val="5CA82082"/>
    <w:rsid w:val="5CA8226C"/>
    <w:rsid w:val="5CA82AF0"/>
    <w:rsid w:val="5CA82FF3"/>
    <w:rsid w:val="5CA83BBF"/>
    <w:rsid w:val="5CA84761"/>
    <w:rsid w:val="5CA84DC9"/>
    <w:rsid w:val="5CA869C2"/>
    <w:rsid w:val="5CA8817B"/>
    <w:rsid w:val="5CA8B942"/>
    <w:rsid w:val="5CA8C4BF"/>
    <w:rsid w:val="5CA92A8C"/>
    <w:rsid w:val="5CA95F04"/>
    <w:rsid w:val="5CA96D24"/>
    <w:rsid w:val="5CA97B9E"/>
    <w:rsid w:val="5CA982F5"/>
    <w:rsid w:val="5CA9BBB2"/>
    <w:rsid w:val="5CA9E429"/>
    <w:rsid w:val="5CA9E629"/>
    <w:rsid w:val="5CA9F31B"/>
    <w:rsid w:val="5CAA3D59"/>
    <w:rsid w:val="5CAA3E58"/>
    <w:rsid w:val="5CAA4F00"/>
    <w:rsid w:val="5CAA7824"/>
    <w:rsid w:val="5CAAAB19"/>
    <w:rsid w:val="5CAACBA8"/>
    <w:rsid w:val="5CAAE621"/>
    <w:rsid w:val="5CAB2AE9"/>
    <w:rsid w:val="5CAB2B6A"/>
    <w:rsid w:val="5CAB77B0"/>
    <w:rsid w:val="5CAB8B36"/>
    <w:rsid w:val="5CABA7E2"/>
    <w:rsid w:val="5CABC0CD"/>
    <w:rsid w:val="5CAC0788"/>
    <w:rsid w:val="5CAC0841"/>
    <w:rsid w:val="5CAC1123"/>
    <w:rsid w:val="5CAC1FED"/>
    <w:rsid w:val="5CAC5E8A"/>
    <w:rsid w:val="5CACB28C"/>
    <w:rsid w:val="5CACDDEE"/>
    <w:rsid w:val="5CAD1AEF"/>
    <w:rsid w:val="5CAD495A"/>
    <w:rsid w:val="5CAD4B1A"/>
    <w:rsid w:val="5CAD6A86"/>
    <w:rsid w:val="5CAD782C"/>
    <w:rsid w:val="5CAD802F"/>
    <w:rsid w:val="5CAD88E0"/>
    <w:rsid w:val="5CAD9712"/>
    <w:rsid w:val="5CADA29C"/>
    <w:rsid w:val="5CADA2F1"/>
    <w:rsid w:val="5CADAEB9"/>
    <w:rsid w:val="5CADB389"/>
    <w:rsid w:val="5CADB680"/>
    <w:rsid w:val="5CADD1F5"/>
    <w:rsid w:val="5CAE15F5"/>
    <w:rsid w:val="5CAE1C0D"/>
    <w:rsid w:val="5CAE2917"/>
    <w:rsid w:val="5CAE4305"/>
    <w:rsid w:val="5CAE6FA8"/>
    <w:rsid w:val="5CAE8653"/>
    <w:rsid w:val="5CAE8B0B"/>
    <w:rsid w:val="5CAE9EB3"/>
    <w:rsid w:val="5CAEB613"/>
    <w:rsid w:val="5CAEC555"/>
    <w:rsid w:val="5CAED39B"/>
    <w:rsid w:val="5CAEE24D"/>
    <w:rsid w:val="5CAEFE41"/>
    <w:rsid w:val="5CAF2806"/>
    <w:rsid w:val="5CAFD75C"/>
    <w:rsid w:val="5CAFFCB4"/>
    <w:rsid w:val="5CB03266"/>
    <w:rsid w:val="5CB03B1B"/>
    <w:rsid w:val="5CB04099"/>
    <w:rsid w:val="5CB06993"/>
    <w:rsid w:val="5CB09331"/>
    <w:rsid w:val="5CB0EFE3"/>
    <w:rsid w:val="5CB115EF"/>
    <w:rsid w:val="5CB11CB8"/>
    <w:rsid w:val="5CB15A59"/>
    <w:rsid w:val="5CB17C35"/>
    <w:rsid w:val="5CB1AFEE"/>
    <w:rsid w:val="5CB1F1B1"/>
    <w:rsid w:val="5CB24090"/>
    <w:rsid w:val="5CB286A3"/>
    <w:rsid w:val="5CB28CC4"/>
    <w:rsid w:val="5CB2D709"/>
    <w:rsid w:val="5CB2EB51"/>
    <w:rsid w:val="5CB3375A"/>
    <w:rsid w:val="5CB340C2"/>
    <w:rsid w:val="5CB38D04"/>
    <w:rsid w:val="5CB3BC0F"/>
    <w:rsid w:val="5CB3F39B"/>
    <w:rsid w:val="5CB40C7A"/>
    <w:rsid w:val="5CB412A2"/>
    <w:rsid w:val="5CB42ACC"/>
    <w:rsid w:val="5CB46493"/>
    <w:rsid w:val="5CB48ABB"/>
    <w:rsid w:val="5CB4998F"/>
    <w:rsid w:val="5CB4BE92"/>
    <w:rsid w:val="5CB4D06A"/>
    <w:rsid w:val="5CB4DC67"/>
    <w:rsid w:val="5CB5027C"/>
    <w:rsid w:val="5CB50FB1"/>
    <w:rsid w:val="5CB515E3"/>
    <w:rsid w:val="5CB5271B"/>
    <w:rsid w:val="5CB56E68"/>
    <w:rsid w:val="5CB57D7B"/>
    <w:rsid w:val="5CB5C2A2"/>
    <w:rsid w:val="5CB5DD48"/>
    <w:rsid w:val="5CB5F292"/>
    <w:rsid w:val="5CB622A8"/>
    <w:rsid w:val="5CB625F7"/>
    <w:rsid w:val="5CB64380"/>
    <w:rsid w:val="5CB685C5"/>
    <w:rsid w:val="5CB6D3D4"/>
    <w:rsid w:val="5CB6DFE9"/>
    <w:rsid w:val="5CB6F1AB"/>
    <w:rsid w:val="5CB71285"/>
    <w:rsid w:val="5CB7AA52"/>
    <w:rsid w:val="5CB7B4A5"/>
    <w:rsid w:val="5CB7DBFA"/>
    <w:rsid w:val="5CB801E2"/>
    <w:rsid w:val="5CB8345B"/>
    <w:rsid w:val="5CB835C8"/>
    <w:rsid w:val="5CB8460F"/>
    <w:rsid w:val="5CB86ECF"/>
    <w:rsid w:val="5CB8D8D9"/>
    <w:rsid w:val="5CB9278C"/>
    <w:rsid w:val="5CB93DD5"/>
    <w:rsid w:val="5CB95383"/>
    <w:rsid w:val="5CB95E79"/>
    <w:rsid w:val="5CB987AF"/>
    <w:rsid w:val="5CB98894"/>
    <w:rsid w:val="5CB999E3"/>
    <w:rsid w:val="5CB99A8B"/>
    <w:rsid w:val="5CB9EEC6"/>
    <w:rsid w:val="5CBA2DE2"/>
    <w:rsid w:val="5CBA70A9"/>
    <w:rsid w:val="5CBA7EB3"/>
    <w:rsid w:val="5CBA8570"/>
    <w:rsid w:val="5CBA9C1C"/>
    <w:rsid w:val="5CBA9DD4"/>
    <w:rsid w:val="5CBAADB3"/>
    <w:rsid w:val="5CBAFFE0"/>
    <w:rsid w:val="5CBB27FB"/>
    <w:rsid w:val="5CBB2A14"/>
    <w:rsid w:val="5CBB5E3D"/>
    <w:rsid w:val="5CBB9287"/>
    <w:rsid w:val="5CBC10AC"/>
    <w:rsid w:val="5CBC3102"/>
    <w:rsid w:val="5CBC3650"/>
    <w:rsid w:val="5CBC468F"/>
    <w:rsid w:val="5CBC8BD2"/>
    <w:rsid w:val="5CBC8FC3"/>
    <w:rsid w:val="5CBCBBC8"/>
    <w:rsid w:val="5CBD05FB"/>
    <w:rsid w:val="5CBD2DA6"/>
    <w:rsid w:val="5CBD3ACE"/>
    <w:rsid w:val="5CBD5237"/>
    <w:rsid w:val="5CBD5CA0"/>
    <w:rsid w:val="5CBDA2AC"/>
    <w:rsid w:val="5CBDAA28"/>
    <w:rsid w:val="5CBDD195"/>
    <w:rsid w:val="5CBE0C41"/>
    <w:rsid w:val="5CBE0E51"/>
    <w:rsid w:val="5CBE441E"/>
    <w:rsid w:val="5CBE6115"/>
    <w:rsid w:val="5CBEA5D2"/>
    <w:rsid w:val="5CBEA81D"/>
    <w:rsid w:val="5CBF07FD"/>
    <w:rsid w:val="5CBF09CF"/>
    <w:rsid w:val="5CBF1870"/>
    <w:rsid w:val="5CBF1E1E"/>
    <w:rsid w:val="5CBF2176"/>
    <w:rsid w:val="5CBF3D21"/>
    <w:rsid w:val="5CBF5BBB"/>
    <w:rsid w:val="5CBFB3A2"/>
    <w:rsid w:val="5CBFF0C7"/>
    <w:rsid w:val="5CBFFBA6"/>
    <w:rsid w:val="5CC02156"/>
    <w:rsid w:val="5CC03668"/>
    <w:rsid w:val="5CC04A5B"/>
    <w:rsid w:val="5CC050BE"/>
    <w:rsid w:val="5CC070EE"/>
    <w:rsid w:val="5CC0B404"/>
    <w:rsid w:val="5CC103FF"/>
    <w:rsid w:val="5CC10C09"/>
    <w:rsid w:val="5CC126AE"/>
    <w:rsid w:val="5CC14514"/>
    <w:rsid w:val="5CC15033"/>
    <w:rsid w:val="5CC16A79"/>
    <w:rsid w:val="5CC16F50"/>
    <w:rsid w:val="5CC1795C"/>
    <w:rsid w:val="5CC17A17"/>
    <w:rsid w:val="5CC1A8EB"/>
    <w:rsid w:val="5CC1B52A"/>
    <w:rsid w:val="5CC1BD15"/>
    <w:rsid w:val="5CC1DF77"/>
    <w:rsid w:val="5CC1E2B1"/>
    <w:rsid w:val="5CC1EEB3"/>
    <w:rsid w:val="5CC221A5"/>
    <w:rsid w:val="5CC24048"/>
    <w:rsid w:val="5CC24CE8"/>
    <w:rsid w:val="5CC26D16"/>
    <w:rsid w:val="5CC29DFC"/>
    <w:rsid w:val="5CC2B351"/>
    <w:rsid w:val="5CC2BA4C"/>
    <w:rsid w:val="5CC379A2"/>
    <w:rsid w:val="5CC38F93"/>
    <w:rsid w:val="5CC3CAAE"/>
    <w:rsid w:val="5CC3D36F"/>
    <w:rsid w:val="5CC3D579"/>
    <w:rsid w:val="5CC3F0E5"/>
    <w:rsid w:val="5CC4137D"/>
    <w:rsid w:val="5CC439C9"/>
    <w:rsid w:val="5CC43EC8"/>
    <w:rsid w:val="5CC4AD03"/>
    <w:rsid w:val="5CC4AD53"/>
    <w:rsid w:val="5CC4B36E"/>
    <w:rsid w:val="5CC4BC4A"/>
    <w:rsid w:val="5CC5272D"/>
    <w:rsid w:val="5CC54F8C"/>
    <w:rsid w:val="5CC5943E"/>
    <w:rsid w:val="5CC59D58"/>
    <w:rsid w:val="5CC5CA7D"/>
    <w:rsid w:val="5CC5D41A"/>
    <w:rsid w:val="5CC5E1DF"/>
    <w:rsid w:val="5CC61C07"/>
    <w:rsid w:val="5CC639D3"/>
    <w:rsid w:val="5CC652D7"/>
    <w:rsid w:val="5CC656D2"/>
    <w:rsid w:val="5CC66A3A"/>
    <w:rsid w:val="5CC67E58"/>
    <w:rsid w:val="5CC6DF86"/>
    <w:rsid w:val="5CC6DFB9"/>
    <w:rsid w:val="5CC6ECCC"/>
    <w:rsid w:val="5CC723C3"/>
    <w:rsid w:val="5CC72D32"/>
    <w:rsid w:val="5CC74995"/>
    <w:rsid w:val="5CC75D0B"/>
    <w:rsid w:val="5CC77DE8"/>
    <w:rsid w:val="5CC7E9E1"/>
    <w:rsid w:val="5CC7F5E3"/>
    <w:rsid w:val="5CC80D2B"/>
    <w:rsid w:val="5CC85DFE"/>
    <w:rsid w:val="5CC88A84"/>
    <w:rsid w:val="5CC8D664"/>
    <w:rsid w:val="5CC97698"/>
    <w:rsid w:val="5CC97B26"/>
    <w:rsid w:val="5CC9B11F"/>
    <w:rsid w:val="5CC9B65C"/>
    <w:rsid w:val="5CC9BDA5"/>
    <w:rsid w:val="5CC9C868"/>
    <w:rsid w:val="5CCA4A78"/>
    <w:rsid w:val="5CCA653F"/>
    <w:rsid w:val="5CCAA657"/>
    <w:rsid w:val="5CCAA847"/>
    <w:rsid w:val="5CCAC700"/>
    <w:rsid w:val="5CCACA88"/>
    <w:rsid w:val="5CCB0347"/>
    <w:rsid w:val="5CCB06E9"/>
    <w:rsid w:val="5CCB127F"/>
    <w:rsid w:val="5CCB170A"/>
    <w:rsid w:val="5CCB25C3"/>
    <w:rsid w:val="5CCB4D6B"/>
    <w:rsid w:val="5CCB69C8"/>
    <w:rsid w:val="5CCB7003"/>
    <w:rsid w:val="5CCB92C4"/>
    <w:rsid w:val="5CCB9D41"/>
    <w:rsid w:val="5CCBA6E5"/>
    <w:rsid w:val="5CCBC753"/>
    <w:rsid w:val="5CCC141D"/>
    <w:rsid w:val="5CCC2453"/>
    <w:rsid w:val="5CCC91CA"/>
    <w:rsid w:val="5CCCA432"/>
    <w:rsid w:val="5CCCB885"/>
    <w:rsid w:val="5CCCCFB5"/>
    <w:rsid w:val="5CCCDA6C"/>
    <w:rsid w:val="5CCD0338"/>
    <w:rsid w:val="5CCD035E"/>
    <w:rsid w:val="5CCD16E1"/>
    <w:rsid w:val="5CCD406F"/>
    <w:rsid w:val="5CCD447E"/>
    <w:rsid w:val="5CCD5523"/>
    <w:rsid w:val="5CCD70E9"/>
    <w:rsid w:val="5CCD846C"/>
    <w:rsid w:val="5CCD9A36"/>
    <w:rsid w:val="5CCDA0C4"/>
    <w:rsid w:val="5CCDA352"/>
    <w:rsid w:val="5CCDAA3C"/>
    <w:rsid w:val="5CCDB301"/>
    <w:rsid w:val="5CCDC56F"/>
    <w:rsid w:val="5CCDDF0D"/>
    <w:rsid w:val="5CCE1A9F"/>
    <w:rsid w:val="5CCE690F"/>
    <w:rsid w:val="5CCE84DA"/>
    <w:rsid w:val="5CCE8C40"/>
    <w:rsid w:val="5CCE9837"/>
    <w:rsid w:val="5CCED671"/>
    <w:rsid w:val="5CCEF052"/>
    <w:rsid w:val="5CCEFA3C"/>
    <w:rsid w:val="5CCF09C4"/>
    <w:rsid w:val="5CCF1372"/>
    <w:rsid w:val="5CCF4032"/>
    <w:rsid w:val="5CCF4BAF"/>
    <w:rsid w:val="5CCF8988"/>
    <w:rsid w:val="5CCFB4BF"/>
    <w:rsid w:val="5CCFBCC2"/>
    <w:rsid w:val="5CCFBE9F"/>
    <w:rsid w:val="5CCFCB07"/>
    <w:rsid w:val="5CCFE9C1"/>
    <w:rsid w:val="5CCFFE77"/>
    <w:rsid w:val="5CD011BA"/>
    <w:rsid w:val="5CD0220F"/>
    <w:rsid w:val="5CD026BF"/>
    <w:rsid w:val="5CD0541B"/>
    <w:rsid w:val="5CD08E08"/>
    <w:rsid w:val="5CD0C448"/>
    <w:rsid w:val="5CD0CFF3"/>
    <w:rsid w:val="5CD0E5D7"/>
    <w:rsid w:val="5CD1008B"/>
    <w:rsid w:val="5CD10B65"/>
    <w:rsid w:val="5CD113B0"/>
    <w:rsid w:val="5CD16E34"/>
    <w:rsid w:val="5CD19F77"/>
    <w:rsid w:val="5CD1C1E5"/>
    <w:rsid w:val="5CD1E3C9"/>
    <w:rsid w:val="5CD22576"/>
    <w:rsid w:val="5CD22FA7"/>
    <w:rsid w:val="5CD247FA"/>
    <w:rsid w:val="5CD2A4C8"/>
    <w:rsid w:val="5CD2B810"/>
    <w:rsid w:val="5CD2D3E8"/>
    <w:rsid w:val="5CD2FBD1"/>
    <w:rsid w:val="5CD301B5"/>
    <w:rsid w:val="5CD32E2F"/>
    <w:rsid w:val="5CD35368"/>
    <w:rsid w:val="5CD37261"/>
    <w:rsid w:val="5CD37B19"/>
    <w:rsid w:val="5CD3AF3E"/>
    <w:rsid w:val="5CD3CF9F"/>
    <w:rsid w:val="5CD3F085"/>
    <w:rsid w:val="5CD3FCE2"/>
    <w:rsid w:val="5CD43FAF"/>
    <w:rsid w:val="5CD43FF9"/>
    <w:rsid w:val="5CD44CC6"/>
    <w:rsid w:val="5CD46EBE"/>
    <w:rsid w:val="5CD47B71"/>
    <w:rsid w:val="5CD4D9A0"/>
    <w:rsid w:val="5CD4F1A0"/>
    <w:rsid w:val="5CD4FF36"/>
    <w:rsid w:val="5CD54C58"/>
    <w:rsid w:val="5CD55208"/>
    <w:rsid w:val="5CD560DE"/>
    <w:rsid w:val="5CD5A777"/>
    <w:rsid w:val="5CD5AF3F"/>
    <w:rsid w:val="5CD5B1E3"/>
    <w:rsid w:val="5CD5C5AE"/>
    <w:rsid w:val="5CD5C608"/>
    <w:rsid w:val="5CD640CB"/>
    <w:rsid w:val="5CD645D0"/>
    <w:rsid w:val="5CD64CB0"/>
    <w:rsid w:val="5CD66D7D"/>
    <w:rsid w:val="5CD68C6A"/>
    <w:rsid w:val="5CD6C4DB"/>
    <w:rsid w:val="5CD6D19B"/>
    <w:rsid w:val="5CD6F72F"/>
    <w:rsid w:val="5CD6FF82"/>
    <w:rsid w:val="5CD705D9"/>
    <w:rsid w:val="5CD71B86"/>
    <w:rsid w:val="5CD72418"/>
    <w:rsid w:val="5CD74C66"/>
    <w:rsid w:val="5CD77E4B"/>
    <w:rsid w:val="5CD7A856"/>
    <w:rsid w:val="5CD7CC07"/>
    <w:rsid w:val="5CD80B1E"/>
    <w:rsid w:val="5CD82B5C"/>
    <w:rsid w:val="5CD89B2F"/>
    <w:rsid w:val="5CD8AF97"/>
    <w:rsid w:val="5CD8B309"/>
    <w:rsid w:val="5CD8BA80"/>
    <w:rsid w:val="5CD8BE98"/>
    <w:rsid w:val="5CD8BF9A"/>
    <w:rsid w:val="5CD8D4C6"/>
    <w:rsid w:val="5CD8E3AD"/>
    <w:rsid w:val="5CD90BFA"/>
    <w:rsid w:val="5CD90C57"/>
    <w:rsid w:val="5CD91518"/>
    <w:rsid w:val="5CD91AF0"/>
    <w:rsid w:val="5CD93E23"/>
    <w:rsid w:val="5CD97665"/>
    <w:rsid w:val="5CD99281"/>
    <w:rsid w:val="5CD9F5E4"/>
    <w:rsid w:val="5CDA2F12"/>
    <w:rsid w:val="5CDA315D"/>
    <w:rsid w:val="5CDA328B"/>
    <w:rsid w:val="5CDA6AA4"/>
    <w:rsid w:val="5CDA796F"/>
    <w:rsid w:val="5CDA97FD"/>
    <w:rsid w:val="5CDAB175"/>
    <w:rsid w:val="5CDB2D55"/>
    <w:rsid w:val="5CDB4467"/>
    <w:rsid w:val="5CDB4997"/>
    <w:rsid w:val="5CDB5379"/>
    <w:rsid w:val="5CDBB96A"/>
    <w:rsid w:val="5CDBB983"/>
    <w:rsid w:val="5CDBC2CA"/>
    <w:rsid w:val="5CDBC5CF"/>
    <w:rsid w:val="5CDC1F7C"/>
    <w:rsid w:val="5CDC372C"/>
    <w:rsid w:val="5CDC551C"/>
    <w:rsid w:val="5CDC9A62"/>
    <w:rsid w:val="5CDD3A88"/>
    <w:rsid w:val="5CDD455F"/>
    <w:rsid w:val="5CDD66FA"/>
    <w:rsid w:val="5CDD6FB2"/>
    <w:rsid w:val="5CDD73E0"/>
    <w:rsid w:val="5CDD96D5"/>
    <w:rsid w:val="5CDDC274"/>
    <w:rsid w:val="5CDDCB1F"/>
    <w:rsid w:val="5CDDCCF6"/>
    <w:rsid w:val="5CDDD398"/>
    <w:rsid w:val="5CDDDC4F"/>
    <w:rsid w:val="5CDDE2A6"/>
    <w:rsid w:val="5CDDE9DB"/>
    <w:rsid w:val="5CDDF8E2"/>
    <w:rsid w:val="5CDE1547"/>
    <w:rsid w:val="5CDE3600"/>
    <w:rsid w:val="5CDE8CC5"/>
    <w:rsid w:val="5CDEA44F"/>
    <w:rsid w:val="5CDEB2D9"/>
    <w:rsid w:val="5CDEBDD6"/>
    <w:rsid w:val="5CDF19DF"/>
    <w:rsid w:val="5CDF60FA"/>
    <w:rsid w:val="5CDFB663"/>
    <w:rsid w:val="5CDFB8D2"/>
    <w:rsid w:val="5CDFBF6C"/>
    <w:rsid w:val="5CDFE80D"/>
    <w:rsid w:val="5CDFF173"/>
    <w:rsid w:val="5CE02016"/>
    <w:rsid w:val="5CE06E8B"/>
    <w:rsid w:val="5CE0B05B"/>
    <w:rsid w:val="5CE0B5C9"/>
    <w:rsid w:val="5CE0FF7E"/>
    <w:rsid w:val="5CE10FCD"/>
    <w:rsid w:val="5CE11D6B"/>
    <w:rsid w:val="5CE15B08"/>
    <w:rsid w:val="5CE15C3C"/>
    <w:rsid w:val="5CE17A68"/>
    <w:rsid w:val="5CE187B5"/>
    <w:rsid w:val="5CE1B8F6"/>
    <w:rsid w:val="5CE1D609"/>
    <w:rsid w:val="5CE1E6F0"/>
    <w:rsid w:val="5CE1F1EC"/>
    <w:rsid w:val="5CE20F12"/>
    <w:rsid w:val="5CE24856"/>
    <w:rsid w:val="5CE25A90"/>
    <w:rsid w:val="5CE270D4"/>
    <w:rsid w:val="5CE28D93"/>
    <w:rsid w:val="5CE31A5C"/>
    <w:rsid w:val="5CE324D7"/>
    <w:rsid w:val="5CE39830"/>
    <w:rsid w:val="5CE39EA1"/>
    <w:rsid w:val="5CE43DFA"/>
    <w:rsid w:val="5CE461CD"/>
    <w:rsid w:val="5CE48FA8"/>
    <w:rsid w:val="5CE49013"/>
    <w:rsid w:val="5CE4B66E"/>
    <w:rsid w:val="5CE4DD43"/>
    <w:rsid w:val="5CE4F52D"/>
    <w:rsid w:val="5CE530F8"/>
    <w:rsid w:val="5CE5334F"/>
    <w:rsid w:val="5CE534DE"/>
    <w:rsid w:val="5CE53C49"/>
    <w:rsid w:val="5CE564F6"/>
    <w:rsid w:val="5CE56967"/>
    <w:rsid w:val="5CE5AE69"/>
    <w:rsid w:val="5CE5D604"/>
    <w:rsid w:val="5CE5FD49"/>
    <w:rsid w:val="5CE61720"/>
    <w:rsid w:val="5CE61B3A"/>
    <w:rsid w:val="5CE630F0"/>
    <w:rsid w:val="5CE64CAC"/>
    <w:rsid w:val="5CE6C255"/>
    <w:rsid w:val="5CE6C8EB"/>
    <w:rsid w:val="5CE714AA"/>
    <w:rsid w:val="5CE73497"/>
    <w:rsid w:val="5CE76BB1"/>
    <w:rsid w:val="5CE78E1D"/>
    <w:rsid w:val="5CE7AAEA"/>
    <w:rsid w:val="5CE7ED8D"/>
    <w:rsid w:val="5CE7EDB0"/>
    <w:rsid w:val="5CE813DC"/>
    <w:rsid w:val="5CE83C0F"/>
    <w:rsid w:val="5CE83E88"/>
    <w:rsid w:val="5CE847A5"/>
    <w:rsid w:val="5CE85127"/>
    <w:rsid w:val="5CE87E02"/>
    <w:rsid w:val="5CE8B2A5"/>
    <w:rsid w:val="5CE8BA94"/>
    <w:rsid w:val="5CE8D45E"/>
    <w:rsid w:val="5CE8D644"/>
    <w:rsid w:val="5CE8D7C2"/>
    <w:rsid w:val="5CE8E4EF"/>
    <w:rsid w:val="5CE8FD48"/>
    <w:rsid w:val="5CE912BA"/>
    <w:rsid w:val="5CE93FCB"/>
    <w:rsid w:val="5CE96285"/>
    <w:rsid w:val="5CE98F59"/>
    <w:rsid w:val="5CE9CE00"/>
    <w:rsid w:val="5CE9DB39"/>
    <w:rsid w:val="5CEA11CB"/>
    <w:rsid w:val="5CEA330D"/>
    <w:rsid w:val="5CEA3579"/>
    <w:rsid w:val="5CEA4BE9"/>
    <w:rsid w:val="5CEA6E96"/>
    <w:rsid w:val="5CEA8BEE"/>
    <w:rsid w:val="5CEA957A"/>
    <w:rsid w:val="5CEAB649"/>
    <w:rsid w:val="5CEAF8DC"/>
    <w:rsid w:val="5CEAFF12"/>
    <w:rsid w:val="5CEAFFF0"/>
    <w:rsid w:val="5CEB1095"/>
    <w:rsid w:val="5CEB5ABD"/>
    <w:rsid w:val="5CEB7BE2"/>
    <w:rsid w:val="5CEB8228"/>
    <w:rsid w:val="5CEB8C58"/>
    <w:rsid w:val="5CEB8D42"/>
    <w:rsid w:val="5CEBF9BB"/>
    <w:rsid w:val="5CEC1B46"/>
    <w:rsid w:val="5CEC4C02"/>
    <w:rsid w:val="5CEC638F"/>
    <w:rsid w:val="5CEC6F3B"/>
    <w:rsid w:val="5CEC7ACA"/>
    <w:rsid w:val="5CEC880E"/>
    <w:rsid w:val="5CED0871"/>
    <w:rsid w:val="5CED38A9"/>
    <w:rsid w:val="5CED7425"/>
    <w:rsid w:val="5CED7655"/>
    <w:rsid w:val="5CED7869"/>
    <w:rsid w:val="5CEDAD8B"/>
    <w:rsid w:val="5CEDD191"/>
    <w:rsid w:val="5CEDE2AF"/>
    <w:rsid w:val="5CEDE3C8"/>
    <w:rsid w:val="5CEE19C3"/>
    <w:rsid w:val="5CEE3431"/>
    <w:rsid w:val="5CEE36C2"/>
    <w:rsid w:val="5CEE53FD"/>
    <w:rsid w:val="5CEE57EE"/>
    <w:rsid w:val="5CEE77ED"/>
    <w:rsid w:val="5CEE859B"/>
    <w:rsid w:val="5CEEA13A"/>
    <w:rsid w:val="5CEEAD70"/>
    <w:rsid w:val="5CEEC348"/>
    <w:rsid w:val="5CEF80A7"/>
    <w:rsid w:val="5CEF91D6"/>
    <w:rsid w:val="5CEF9ED8"/>
    <w:rsid w:val="5CEFAFF2"/>
    <w:rsid w:val="5CEFB40E"/>
    <w:rsid w:val="5CF00E82"/>
    <w:rsid w:val="5CF00F31"/>
    <w:rsid w:val="5CF02CDB"/>
    <w:rsid w:val="5CF03E28"/>
    <w:rsid w:val="5CF08386"/>
    <w:rsid w:val="5CF09807"/>
    <w:rsid w:val="5CF0B349"/>
    <w:rsid w:val="5CF0B796"/>
    <w:rsid w:val="5CF0F187"/>
    <w:rsid w:val="5CF0F328"/>
    <w:rsid w:val="5CF0F851"/>
    <w:rsid w:val="5CF10695"/>
    <w:rsid w:val="5CF14A93"/>
    <w:rsid w:val="5CF187C1"/>
    <w:rsid w:val="5CF1BB91"/>
    <w:rsid w:val="5CF1D4DB"/>
    <w:rsid w:val="5CF1E268"/>
    <w:rsid w:val="5CF1E518"/>
    <w:rsid w:val="5CF1E82E"/>
    <w:rsid w:val="5CF1EF6A"/>
    <w:rsid w:val="5CF1FFC6"/>
    <w:rsid w:val="5CF20D12"/>
    <w:rsid w:val="5CF22E92"/>
    <w:rsid w:val="5CF26B31"/>
    <w:rsid w:val="5CF26B98"/>
    <w:rsid w:val="5CF2D439"/>
    <w:rsid w:val="5CF2EBE6"/>
    <w:rsid w:val="5CF2EF57"/>
    <w:rsid w:val="5CF2FC4E"/>
    <w:rsid w:val="5CF31DC7"/>
    <w:rsid w:val="5CF355F7"/>
    <w:rsid w:val="5CF36395"/>
    <w:rsid w:val="5CF36A5A"/>
    <w:rsid w:val="5CF3812B"/>
    <w:rsid w:val="5CF38A20"/>
    <w:rsid w:val="5CF3ADC1"/>
    <w:rsid w:val="5CF3B8FD"/>
    <w:rsid w:val="5CF3BD6C"/>
    <w:rsid w:val="5CF3EDA0"/>
    <w:rsid w:val="5CF3F1C4"/>
    <w:rsid w:val="5CF3F8F9"/>
    <w:rsid w:val="5CF402E0"/>
    <w:rsid w:val="5CF418F4"/>
    <w:rsid w:val="5CF41E5E"/>
    <w:rsid w:val="5CF423E6"/>
    <w:rsid w:val="5CF43A48"/>
    <w:rsid w:val="5CF43E4E"/>
    <w:rsid w:val="5CF449B0"/>
    <w:rsid w:val="5CF45966"/>
    <w:rsid w:val="5CF48881"/>
    <w:rsid w:val="5CF4AF22"/>
    <w:rsid w:val="5CF4B916"/>
    <w:rsid w:val="5CF4BC92"/>
    <w:rsid w:val="5CF4CEE4"/>
    <w:rsid w:val="5CF4D1D1"/>
    <w:rsid w:val="5CF4ECAF"/>
    <w:rsid w:val="5CF5237E"/>
    <w:rsid w:val="5CF548ED"/>
    <w:rsid w:val="5CF573DE"/>
    <w:rsid w:val="5CF57C42"/>
    <w:rsid w:val="5CF59720"/>
    <w:rsid w:val="5CF5BC13"/>
    <w:rsid w:val="5CF5C9BA"/>
    <w:rsid w:val="5CF5DA76"/>
    <w:rsid w:val="5CF5F6F2"/>
    <w:rsid w:val="5CF6185E"/>
    <w:rsid w:val="5CF633B8"/>
    <w:rsid w:val="5CF65C9B"/>
    <w:rsid w:val="5CF67BFB"/>
    <w:rsid w:val="5CF6BF73"/>
    <w:rsid w:val="5CF6BFF6"/>
    <w:rsid w:val="5CF6D34A"/>
    <w:rsid w:val="5CF6F96D"/>
    <w:rsid w:val="5CF721F5"/>
    <w:rsid w:val="5CF761D7"/>
    <w:rsid w:val="5CF7808C"/>
    <w:rsid w:val="5CF782D4"/>
    <w:rsid w:val="5CF7852C"/>
    <w:rsid w:val="5CF7AE60"/>
    <w:rsid w:val="5CF7C60F"/>
    <w:rsid w:val="5CF7DE89"/>
    <w:rsid w:val="5CF7DFEA"/>
    <w:rsid w:val="5CF7FA99"/>
    <w:rsid w:val="5CF7FE7B"/>
    <w:rsid w:val="5CF86E2E"/>
    <w:rsid w:val="5CF8A344"/>
    <w:rsid w:val="5CF8A433"/>
    <w:rsid w:val="5CF8BE93"/>
    <w:rsid w:val="5CF8D0CD"/>
    <w:rsid w:val="5CF8E966"/>
    <w:rsid w:val="5CF92729"/>
    <w:rsid w:val="5CF92D97"/>
    <w:rsid w:val="5CF96E75"/>
    <w:rsid w:val="5CF99F2C"/>
    <w:rsid w:val="5CF9AAF2"/>
    <w:rsid w:val="5CF9AB8E"/>
    <w:rsid w:val="5CF9B4F0"/>
    <w:rsid w:val="5CF9BF2F"/>
    <w:rsid w:val="5CF9CE31"/>
    <w:rsid w:val="5CF9D5A7"/>
    <w:rsid w:val="5CF9E653"/>
    <w:rsid w:val="5CFA181E"/>
    <w:rsid w:val="5CFA2752"/>
    <w:rsid w:val="5CFA4114"/>
    <w:rsid w:val="5CFA4EEA"/>
    <w:rsid w:val="5CFA5268"/>
    <w:rsid w:val="5CFA544C"/>
    <w:rsid w:val="5CFA5E03"/>
    <w:rsid w:val="5CFA5EE6"/>
    <w:rsid w:val="5CFA682B"/>
    <w:rsid w:val="5CFA707D"/>
    <w:rsid w:val="5CFA7A1A"/>
    <w:rsid w:val="5CFA8F65"/>
    <w:rsid w:val="5CFA96AC"/>
    <w:rsid w:val="5CFADA0E"/>
    <w:rsid w:val="5CFAF0F6"/>
    <w:rsid w:val="5CFB02A4"/>
    <w:rsid w:val="5CFB063E"/>
    <w:rsid w:val="5CFB1303"/>
    <w:rsid w:val="5CFB1706"/>
    <w:rsid w:val="5CFB6558"/>
    <w:rsid w:val="5CFB8D0C"/>
    <w:rsid w:val="5CFC1242"/>
    <w:rsid w:val="5CFC3535"/>
    <w:rsid w:val="5CFC3A05"/>
    <w:rsid w:val="5CFC91F8"/>
    <w:rsid w:val="5CFC9577"/>
    <w:rsid w:val="5CFCB930"/>
    <w:rsid w:val="5CFCC1C6"/>
    <w:rsid w:val="5CFCCA38"/>
    <w:rsid w:val="5CFCD987"/>
    <w:rsid w:val="5CFD1982"/>
    <w:rsid w:val="5CFD3A29"/>
    <w:rsid w:val="5CFD5F90"/>
    <w:rsid w:val="5CFD60D0"/>
    <w:rsid w:val="5CFD67A6"/>
    <w:rsid w:val="5CFD6DC0"/>
    <w:rsid w:val="5CFD7AA6"/>
    <w:rsid w:val="5CFDC84A"/>
    <w:rsid w:val="5CFDEC51"/>
    <w:rsid w:val="5CFDFF73"/>
    <w:rsid w:val="5CFE2C17"/>
    <w:rsid w:val="5CFE8CE7"/>
    <w:rsid w:val="5CFE8D61"/>
    <w:rsid w:val="5CFEDE91"/>
    <w:rsid w:val="5CFEE399"/>
    <w:rsid w:val="5CFEEE68"/>
    <w:rsid w:val="5CFEF7F9"/>
    <w:rsid w:val="5CFF1165"/>
    <w:rsid w:val="5CFF2C10"/>
    <w:rsid w:val="5CFF4783"/>
    <w:rsid w:val="5CFF4B87"/>
    <w:rsid w:val="5CFF57D0"/>
    <w:rsid w:val="5CFF588D"/>
    <w:rsid w:val="5CFFCC88"/>
    <w:rsid w:val="5CFFE7A7"/>
    <w:rsid w:val="5D000550"/>
    <w:rsid w:val="5D00E578"/>
    <w:rsid w:val="5D00FD62"/>
    <w:rsid w:val="5D014B0F"/>
    <w:rsid w:val="5D016D9F"/>
    <w:rsid w:val="5D01A0C7"/>
    <w:rsid w:val="5D01C71E"/>
    <w:rsid w:val="5D01D572"/>
    <w:rsid w:val="5D0224A5"/>
    <w:rsid w:val="5D023C5C"/>
    <w:rsid w:val="5D024A59"/>
    <w:rsid w:val="5D025601"/>
    <w:rsid w:val="5D026407"/>
    <w:rsid w:val="5D028522"/>
    <w:rsid w:val="5D02A600"/>
    <w:rsid w:val="5D02A886"/>
    <w:rsid w:val="5D02B03A"/>
    <w:rsid w:val="5D02DC3E"/>
    <w:rsid w:val="5D030A81"/>
    <w:rsid w:val="5D034DA9"/>
    <w:rsid w:val="5D037CA0"/>
    <w:rsid w:val="5D0380FD"/>
    <w:rsid w:val="5D038560"/>
    <w:rsid w:val="5D038B41"/>
    <w:rsid w:val="5D03BF2A"/>
    <w:rsid w:val="5D03D62A"/>
    <w:rsid w:val="5D03DCC2"/>
    <w:rsid w:val="5D04185B"/>
    <w:rsid w:val="5D0441C0"/>
    <w:rsid w:val="5D04A705"/>
    <w:rsid w:val="5D04C567"/>
    <w:rsid w:val="5D051555"/>
    <w:rsid w:val="5D052423"/>
    <w:rsid w:val="5D053F66"/>
    <w:rsid w:val="5D054B42"/>
    <w:rsid w:val="5D055E0D"/>
    <w:rsid w:val="5D058248"/>
    <w:rsid w:val="5D059084"/>
    <w:rsid w:val="5D05A57D"/>
    <w:rsid w:val="5D05A876"/>
    <w:rsid w:val="5D05C460"/>
    <w:rsid w:val="5D0674F0"/>
    <w:rsid w:val="5D067A4D"/>
    <w:rsid w:val="5D06913B"/>
    <w:rsid w:val="5D06C5E8"/>
    <w:rsid w:val="5D06F863"/>
    <w:rsid w:val="5D0717F8"/>
    <w:rsid w:val="5D07211D"/>
    <w:rsid w:val="5D07229C"/>
    <w:rsid w:val="5D0736FB"/>
    <w:rsid w:val="5D075377"/>
    <w:rsid w:val="5D075A6E"/>
    <w:rsid w:val="5D07DB89"/>
    <w:rsid w:val="5D07E0E1"/>
    <w:rsid w:val="5D07EC30"/>
    <w:rsid w:val="5D0800F4"/>
    <w:rsid w:val="5D088551"/>
    <w:rsid w:val="5D088BCA"/>
    <w:rsid w:val="5D08AD6B"/>
    <w:rsid w:val="5D08BBBF"/>
    <w:rsid w:val="5D08FF54"/>
    <w:rsid w:val="5D091F67"/>
    <w:rsid w:val="5D09793A"/>
    <w:rsid w:val="5D09C2A6"/>
    <w:rsid w:val="5D09D3A4"/>
    <w:rsid w:val="5D0A0461"/>
    <w:rsid w:val="5D0A04DA"/>
    <w:rsid w:val="5D0A0BF9"/>
    <w:rsid w:val="5D0A1538"/>
    <w:rsid w:val="5D0A3937"/>
    <w:rsid w:val="5D0A6880"/>
    <w:rsid w:val="5D0A8D22"/>
    <w:rsid w:val="5D0AA99D"/>
    <w:rsid w:val="5D0AD4D2"/>
    <w:rsid w:val="5D0AE483"/>
    <w:rsid w:val="5D0AE7E7"/>
    <w:rsid w:val="5D0B1095"/>
    <w:rsid w:val="5D0B1E81"/>
    <w:rsid w:val="5D0B2995"/>
    <w:rsid w:val="5D0B3226"/>
    <w:rsid w:val="5D0B5968"/>
    <w:rsid w:val="5D0B8731"/>
    <w:rsid w:val="5D0BAE74"/>
    <w:rsid w:val="5D0BBE76"/>
    <w:rsid w:val="5D0BDCCC"/>
    <w:rsid w:val="5D0BDDE6"/>
    <w:rsid w:val="5D0BF169"/>
    <w:rsid w:val="5D0C261A"/>
    <w:rsid w:val="5D0C3176"/>
    <w:rsid w:val="5D0C83E2"/>
    <w:rsid w:val="5D0CC71C"/>
    <w:rsid w:val="5D0D1D11"/>
    <w:rsid w:val="5D0D2069"/>
    <w:rsid w:val="5D0D2493"/>
    <w:rsid w:val="5D0D681E"/>
    <w:rsid w:val="5D0DA150"/>
    <w:rsid w:val="5D0DBFD3"/>
    <w:rsid w:val="5D0DD0FB"/>
    <w:rsid w:val="5D0DD0FF"/>
    <w:rsid w:val="5D0DD1A8"/>
    <w:rsid w:val="5D0DE228"/>
    <w:rsid w:val="5D0E599A"/>
    <w:rsid w:val="5D0E77A2"/>
    <w:rsid w:val="5D0EAF1E"/>
    <w:rsid w:val="5D0EBF28"/>
    <w:rsid w:val="5D0ED9BD"/>
    <w:rsid w:val="5D0EEC8B"/>
    <w:rsid w:val="5D0F0D89"/>
    <w:rsid w:val="5D0F59E1"/>
    <w:rsid w:val="5D0F654E"/>
    <w:rsid w:val="5D0F75B5"/>
    <w:rsid w:val="5D0F92A5"/>
    <w:rsid w:val="5D0FB7E9"/>
    <w:rsid w:val="5D0FC74B"/>
    <w:rsid w:val="5D0FD817"/>
    <w:rsid w:val="5D0FE70E"/>
    <w:rsid w:val="5D0FFB6A"/>
    <w:rsid w:val="5D1001DE"/>
    <w:rsid w:val="5D10031E"/>
    <w:rsid w:val="5D100736"/>
    <w:rsid w:val="5D101B53"/>
    <w:rsid w:val="5D101EE2"/>
    <w:rsid w:val="5D102481"/>
    <w:rsid w:val="5D102BA5"/>
    <w:rsid w:val="5D106CA8"/>
    <w:rsid w:val="5D108EBE"/>
    <w:rsid w:val="5D108FA5"/>
    <w:rsid w:val="5D1091D1"/>
    <w:rsid w:val="5D1094F8"/>
    <w:rsid w:val="5D10A9D4"/>
    <w:rsid w:val="5D10BAFE"/>
    <w:rsid w:val="5D10C976"/>
    <w:rsid w:val="5D10CA2A"/>
    <w:rsid w:val="5D10CA69"/>
    <w:rsid w:val="5D10F85E"/>
    <w:rsid w:val="5D10FC63"/>
    <w:rsid w:val="5D115469"/>
    <w:rsid w:val="5D115864"/>
    <w:rsid w:val="5D1178F7"/>
    <w:rsid w:val="5D11D52C"/>
    <w:rsid w:val="5D11E415"/>
    <w:rsid w:val="5D11E860"/>
    <w:rsid w:val="5D11F70C"/>
    <w:rsid w:val="5D11F74E"/>
    <w:rsid w:val="5D120D12"/>
    <w:rsid w:val="5D1235CD"/>
    <w:rsid w:val="5D1243EE"/>
    <w:rsid w:val="5D1266BD"/>
    <w:rsid w:val="5D128DDC"/>
    <w:rsid w:val="5D12A4F0"/>
    <w:rsid w:val="5D12ABF1"/>
    <w:rsid w:val="5D12AC77"/>
    <w:rsid w:val="5D12B844"/>
    <w:rsid w:val="5D12D54A"/>
    <w:rsid w:val="5D12DBEE"/>
    <w:rsid w:val="5D12F8DC"/>
    <w:rsid w:val="5D1309FC"/>
    <w:rsid w:val="5D1315E8"/>
    <w:rsid w:val="5D1330F1"/>
    <w:rsid w:val="5D135893"/>
    <w:rsid w:val="5D13615C"/>
    <w:rsid w:val="5D13B072"/>
    <w:rsid w:val="5D13C65E"/>
    <w:rsid w:val="5D140502"/>
    <w:rsid w:val="5D147CA2"/>
    <w:rsid w:val="5D147EB2"/>
    <w:rsid w:val="5D14A8AF"/>
    <w:rsid w:val="5D14E6C9"/>
    <w:rsid w:val="5D14E898"/>
    <w:rsid w:val="5D14F06D"/>
    <w:rsid w:val="5D15173E"/>
    <w:rsid w:val="5D15461A"/>
    <w:rsid w:val="5D154659"/>
    <w:rsid w:val="5D155512"/>
    <w:rsid w:val="5D155711"/>
    <w:rsid w:val="5D157AAE"/>
    <w:rsid w:val="5D159FB3"/>
    <w:rsid w:val="5D15BBFA"/>
    <w:rsid w:val="5D15EA8B"/>
    <w:rsid w:val="5D15F037"/>
    <w:rsid w:val="5D16212B"/>
    <w:rsid w:val="5D162D4A"/>
    <w:rsid w:val="5D162F15"/>
    <w:rsid w:val="5D1655AB"/>
    <w:rsid w:val="5D165E9B"/>
    <w:rsid w:val="5D166119"/>
    <w:rsid w:val="5D167A1F"/>
    <w:rsid w:val="5D16B5A6"/>
    <w:rsid w:val="5D16BA1B"/>
    <w:rsid w:val="5D16D02A"/>
    <w:rsid w:val="5D16E131"/>
    <w:rsid w:val="5D16FA71"/>
    <w:rsid w:val="5D1702E6"/>
    <w:rsid w:val="5D170407"/>
    <w:rsid w:val="5D171176"/>
    <w:rsid w:val="5D172714"/>
    <w:rsid w:val="5D179468"/>
    <w:rsid w:val="5D17B7FF"/>
    <w:rsid w:val="5D17EC3E"/>
    <w:rsid w:val="5D181012"/>
    <w:rsid w:val="5D18113A"/>
    <w:rsid w:val="5D182D1D"/>
    <w:rsid w:val="5D183B6E"/>
    <w:rsid w:val="5D183F37"/>
    <w:rsid w:val="5D1841B3"/>
    <w:rsid w:val="5D186815"/>
    <w:rsid w:val="5D18864B"/>
    <w:rsid w:val="5D1890B5"/>
    <w:rsid w:val="5D189CAA"/>
    <w:rsid w:val="5D18DEB8"/>
    <w:rsid w:val="5D18F470"/>
    <w:rsid w:val="5D1950F4"/>
    <w:rsid w:val="5D197D62"/>
    <w:rsid w:val="5D1A076A"/>
    <w:rsid w:val="5D1A12EA"/>
    <w:rsid w:val="5D1A1846"/>
    <w:rsid w:val="5D1A43D1"/>
    <w:rsid w:val="5D1A4650"/>
    <w:rsid w:val="5D1A55D4"/>
    <w:rsid w:val="5D1A6773"/>
    <w:rsid w:val="5D1A8745"/>
    <w:rsid w:val="5D1A898C"/>
    <w:rsid w:val="5D1AB821"/>
    <w:rsid w:val="5D1AD347"/>
    <w:rsid w:val="5D1AEABE"/>
    <w:rsid w:val="5D1AF0EF"/>
    <w:rsid w:val="5D1B2435"/>
    <w:rsid w:val="5D1B4466"/>
    <w:rsid w:val="5D1B4E73"/>
    <w:rsid w:val="5D1B5B11"/>
    <w:rsid w:val="5D1B5DDA"/>
    <w:rsid w:val="5D1B631F"/>
    <w:rsid w:val="5D1B649B"/>
    <w:rsid w:val="5D1B7594"/>
    <w:rsid w:val="5D1B995A"/>
    <w:rsid w:val="5D1BC108"/>
    <w:rsid w:val="5D1BECF7"/>
    <w:rsid w:val="5D1C012C"/>
    <w:rsid w:val="5D1C7203"/>
    <w:rsid w:val="5D1C8011"/>
    <w:rsid w:val="5D1CA992"/>
    <w:rsid w:val="5D1CC13E"/>
    <w:rsid w:val="5D1CEE4B"/>
    <w:rsid w:val="5D1D3776"/>
    <w:rsid w:val="5D1D39C0"/>
    <w:rsid w:val="5D1D484A"/>
    <w:rsid w:val="5D1D8E50"/>
    <w:rsid w:val="5D1D966B"/>
    <w:rsid w:val="5D1DB249"/>
    <w:rsid w:val="5D1DC04D"/>
    <w:rsid w:val="5D1DD7B9"/>
    <w:rsid w:val="5D1DDC5E"/>
    <w:rsid w:val="5D1E11A1"/>
    <w:rsid w:val="5D1E2070"/>
    <w:rsid w:val="5D1E418A"/>
    <w:rsid w:val="5D1E41CB"/>
    <w:rsid w:val="5D1E436A"/>
    <w:rsid w:val="5D1EABD3"/>
    <w:rsid w:val="5D1ECDFB"/>
    <w:rsid w:val="5D1ED463"/>
    <w:rsid w:val="5D1F2151"/>
    <w:rsid w:val="5D1F4FAC"/>
    <w:rsid w:val="5D1F559A"/>
    <w:rsid w:val="5D1F6BB5"/>
    <w:rsid w:val="5D1F755E"/>
    <w:rsid w:val="5D1FA168"/>
    <w:rsid w:val="5D1FA693"/>
    <w:rsid w:val="5D1FF44F"/>
    <w:rsid w:val="5D20052D"/>
    <w:rsid w:val="5D202FFC"/>
    <w:rsid w:val="5D20777A"/>
    <w:rsid w:val="5D207ADC"/>
    <w:rsid w:val="5D20853B"/>
    <w:rsid w:val="5D208B72"/>
    <w:rsid w:val="5D20C847"/>
    <w:rsid w:val="5D20CE5A"/>
    <w:rsid w:val="5D20DAF0"/>
    <w:rsid w:val="5D20DBDA"/>
    <w:rsid w:val="5D20DD9E"/>
    <w:rsid w:val="5D210C6B"/>
    <w:rsid w:val="5D210D7F"/>
    <w:rsid w:val="5D21641A"/>
    <w:rsid w:val="5D2169B6"/>
    <w:rsid w:val="5D21AE66"/>
    <w:rsid w:val="5D21B0C9"/>
    <w:rsid w:val="5D21FC79"/>
    <w:rsid w:val="5D224F2E"/>
    <w:rsid w:val="5D22545E"/>
    <w:rsid w:val="5D225CC6"/>
    <w:rsid w:val="5D225E48"/>
    <w:rsid w:val="5D226982"/>
    <w:rsid w:val="5D2281EA"/>
    <w:rsid w:val="5D229BBE"/>
    <w:rsid w:val="5D231B6A"/>
    <w:rsid w:val="5D232902"/>
    <w:rsid w:val="5D23334D"/>
    <w:rsid w:val="5D23365B"/>
    <w:rsid w:val="5D235336"/>
    <w:rsid w:val="5D23B16C"/>
    <w:rsid w:val="5D23D2A2"/>
    <w:rsid w:val="5D23F735"/>
    <w:rsid w:val="5D245570"/>
    <w:rsid w:val="5D24643F"/>
    <w:rsid w:val="5D247192"/>
    <w:rsid w:val="5D247365"/>
    <w:rsid w:val="5D248205"/>
    <w:rsid w:val="5D24B2D6"/>
    <w:rsid w:val="5D24BA2F"/>
    <w:rsid w:val="5D25517D"/>
    <w:rsid w:val="5D2553AA"/>
    <w:rsid w:val="5D257BFA"/>
    <w:rsid w:val="5D25B32E"/>
    <w:rsid w:val="5D25D82F"/>
    <w:rsid w:val="5D260A72"/>
    <w:rsid w:val="5D2625C8"/>
    <w:rsid w:val="5D269750"/>
    <w:rsid w:val="5D269F14"/>
    <w:rsid w:val="5D26E030"/>
    <w:rsid w:val="5D26ED93"/>
    <w:rsid w:val="5D26F7A6"/>
    <w:rsid w:val="5D26F9C1"/>
    <w:rsid w:val="5D26FA30"/>
    <w:rsid w:val="5D271298"/>
    <w:rsid w:val="5D275963"/>
    <w:rsid w:val="5D2776D8"/>
    <w:rsid w:val="5D278EC2"/>
    <w:rsid w:val="5D27A386"/>
    <w:rsid w:val="5D27D872"/>
    <w:rsid w:val="5D2817E2"/>
    <w:rsid w:val="5D283C0A"/>
    <w:rsid w:val="5D287FD8"/>
    <w:rsid w:val="5D288687"/>
    <w:rsid w:val="5D289865"/>
    <w:rsid w:val="5D28B9F2"/>
    <w:rsid w:val="5D29909B"/>
    <w:rsid w:val="5D299153"/>
    <w:rsid w:val="5D29CE3C"/>
    <w:rsid w:val="5D29D147"/>
    <w:rsid w:val="5D29E0AA"/>
    <w:rsid w:val="5D2A12B8"/>
    <w:rsid w:val="5D2A2962"/>
    <w:rsid w:val="5D2A572E"/>
    <w:rsid w:val="5D2A6F99"/>
    <w:rsid w:val="5D2A85AB"/>
    <w:rsid w:val="5D2AA33B"/>
    <w:rsid w:val="5D2AAD92"/>
    <w:rsid w:val="5D2AC5C2"/>
    <w:rsid w:val="5D2ADFF8"/>
    <w:rsid w:val="5D2B2BC9"/>
    <w:rsid w:val="5D2B36EB"/>
    <w:rsid w:val="5D2B6223"/>
    <w:rsid w:val="5D2B637B"/>
    <w:rsid w:val="5D2BB4DD"/>
    <w:rsid w:val="5D2BF3C5"/>
    <w:rsid w:val="5D2C2417"/>
    <w:rsid w:val="5D2C4435"/>
    <w:rsid w:val="5D2C4CE5"/>
    <w:rsid w:val="5D2C80AC"/>
    <w:rsid w:val="5D2C95F8"/>
    <w:rsid w:val="5D2CBB19"/>
    <w:rsid w:val="5D2CBD65"/>
    <w:rsid w:val="5D2D5077"/>
    <w:rsid w:val="5D2D5C8A"/>
    <w:rsid w:val="5D2D760C"/>
    <w:rsid w:val="5D2D8E16"/>
    <w:rsid w:val="5D2D958E"/>
    <w:rsid w:val="5D2DC9D8"/>
    <w:rsid w:val="5D2DEE44"/>
    <w:rsid w:val="5D2E1B1C"/>
    <w:rsid w:val="5D2E1C32"/>
    <w:rsid w:val="5D2E1E0F"/>
    <w:rsid w:val="5D2E3E43"/>
    <w:rsid w:val="5D2E7140"/>
    <w:rsid w:val="5D2E7635"/>
    <w:rsid w:val="5D2E7C6F"/>
    <w:rsid w:val="5D2E7D5C"/>
    <w:rsid w:val="5D2E851F"/>
    <w:rsid w:val="5D2EA0FC"/>
    <w:rsid w:val="5D2EB6C9"/>
    <w:rsid w:val="5D2EFE88"/>
    <w:rsid w:val="5D2F6A1C"/>
    <w:rsid w:val="5D2F7328"/>
    <w:rsid w:val="5D2F75F6"/>
    <w:rsid w:val="5D2F7F2C"/>
    <w:rsid w:val="5D2F86F2"/>
    <w:rsid w:val="5D2FBCB1"/>
    <w:rsid w:val="5D2FCD37"/>
    <w:rsid w:val="5D2FDA81"/>
    <w:rsid w:val="5D2FE006"/>
    <w:rsid w:val="5D2FE2E1"/>
    <w:rsid w:val="5D2FED30"/>
    <w:rsid w:val="5D2FF388"/>
    <w:rsid w:val="5D3029EF"/>
    <w:rsid w:val="5D30403E"/>
    <w:rsid w:val="5D3041A5"/>
    <w:rsid w:val="5D3055FE"/>
    <w:rsid w:val="5D306D4A"/>
    <w:rsid w:val="5D30830A"/>
    <w:rsid w:val="5D3099C0"/>
    <w:rsid w:val="5D30B299"/>
    <w:rsid w:val="5D30C78B"/>
    <w:rsid w:val="5D30F5F0"/>
    <w:rsid w:val="5D311E95"/>
    <w:rsid w:val="5D31265A"/>
    <w:rsid w:val="5D31401C"/>
    <w:rsid w:val="5D31587B"/>
    <w:rsid w:val="5D3168FA"/>
    <w:rsid w:val="5D31AA04"/>
    <w:rsid w:val="5D31B63C"/>
    <w:rsid w:val="5D31B84E"/>
    <w:rsid w:val="5D31C299"/>
    <w:rsid w:val="5D31D62F"/>
    <w:rsid w:val="5D31E789"/>
    <w:rsid w:val="5D322724"/>
    <w:rsid w:val="5D323033"/>
    <w:rsid w:val="5D323209"/>
    <w:rsid w:val="5D323B39"/>
    <w:rsid w:val="5D325F57"/>
    <w:rsid w:val="5D32893F"/>
    <w:rsid w:val="5D32B7F7"/>
    <w:rsid w:val="5D32BA3D"/>
    <w:rsid w:val="5D32CB1B"/>
    <w:rsid w:val="5D32D6D0"/>
    <w:rsid w:val="5D330C7D"/>
    <w:rsid w:val="5D33531B"/>
    <w:rsid w:val="5D336D9F"/>
    <w:rsid w:val="5D3370B6"/>
    <w:rsid w:val="5D33918E"/>
    <w:rsid w:val="5D34011E"/>
    <w:rsid w:val="5D3401FB"/>
    <w:rsid w:val="5D340ADC"/>
    <w:rsid w:val="5D3448A7"/>
    <w:rsid w:val="5D346AAA"/>
    <w:rsid w:val="5D34799A"/>
    <w:rsid w:val="5D3486A7"/>
    <w:rsid w:val="5D34958B"/>
    <w:rsid w:val="5D349776"/>
    <w:rsid w:val="5D352099"/>
    <w:rsid w:val="5D35765C"/>
    <w:rsid w:val="5D3591A3"/>
    <w:rsid w:val="5D35A4B5"/>
    <w:rsid w:val="5D35E277"/>
    <w:rsid w:val="5D360E9F"/>
    <w:rsid w:val="5D361769"/>
    <w:rsid w:val="5D3638D2"/>
    <w:rsid w:val="5D364269"/>
    <w:rsid w:val="5D365097"/>
    <w:rsid w:val="5D3655A4"/>
    <w:rsid w:val="5D36700A"/>
    <w:rsid w:val="5D36807C"/>
    <w:rsid w:val="5D36B15A"/>
    <w:rsid w:val="5D36C406"/>
    <w:rsid w:val="5D36EEEC"/>
    <w:rsid w:val="5D36F898"/>
    <w:rsid w:val="5D37521A"/>
    <w:rsid w:val="5D3777B1"/>
    <w:rsid w:val="5D3782F7"/>
    <w:rsid w:val="5D37964C"/>
    <w:rsid w:val="5D37AF29"/>
    <w:rsid w:val="5D37E566"/>
    <w:rsid w:val="5D380D99"/>
    <w:rsid w:val="5D3817E6"/>
    <w:rsid w:val="5D382ABC"/>
    <w:rsid w:val="5D387B5C"/>
    <w:rsid w:val="5D389514"/>
    <w:rsid w:val="5D38CAA6"/>
    <w:rsid w:val="5D38D97A"/>
    <w:rsid w:val="5D392D8F"/>
    <w:rsid w:val="5D395150"/>
    <w:rsid w:val="5D39D35B"/>
    <w:rsid w:val="5D3A3FB8"/>
    <w:rsid w:val="5D3A516A"/>
    <w:rsid w:val="5D3A686E"/>
    <w:rsid w:val="5D3AD4F8"/>
    <w:rsid w:val="5D3B4251"/>
    <w:rsid w:val="5D3B6A5B"/>
    <w:rsid w:val="5D3B6C8C"/>
    <w:rsid w:val="5D3B6D32"/>
    <w:rsid w:val="5D3B9160"/>
    <w:rsid w:val="5D3BB4CB"/>
    <w:rsid w:val="5D3BCDA3"/>
    <w:rsid w:val="5D3C49CC"/>
    <w:rsid w:val="5D3C74B1"/>
    <w:rsid w:val="5D3C7C19"/>
    <w:rsid w:val="5D3C8E17"/>
    <w:rsid w:val="5D3CB46A"/>
    <w:rsid w:val="5D3CD512"/>
    <w:rsid w:val="5D3CED3A"/>
    <w:rsid w:val="5D3D264B"/>
    <w:rsid w:val="5D3D3D25"/>
    <w:rsid w:val="5D3D5A56"/>
    <w:rsid w:val="5D3DDF35"/>
    <w:rsid w:val="5D3DF52F"/>
    <w:rsid w:val="5D3DFE8D"/>
    <w:rsid w:val="5D3E1DD3"/>
    <w:rsid w:val="5D3E2029"/>
    <w:rsid w:val="5D3E5D2D"/>
    <w:rsid w:val="5D3E6A7C"/>
    <w:rsid w:val="5D3E85D4"/>
    <w:rsid w:val="5D3F22CC"/>
    <w:rsid w:val="5D3F4A21"/>
    <w:rsid w:val="5D3F6C24"/>
    <w:rsid w:val="5D3F7213"/>
    <w:rsid w:val="5D3F7A34"/>
    <w:rsid w:val="5D3F8411"/>
    <w:rsid w:val="5D3FA63C"/>
    <w:rsid w:val="5D3FF1E1"/>
    <w:rsid w:val="5D3FF375"/>
    <w:rsid w:val="5D4023AC"/>
    <w:rsid w:val="5D403A28"/>
    <w:rsid w:val="5D403BDC"/>
    <w:rsid w:val="5D40416C"/>
    <w:rsid w:val="5D4042FB"/>
    <w:rsid w:val="5D4047DA"/>
    <w:rsid w:val="5D407D71"/>
    <w:rsid w:val="5D40B1A5"/>
    <w:rsid w:val="5D41095D"/>
    <w:rsid w:val="5D41167B"/>
    <w:rsid w:val="5D412E50"/>
    <w:rsid w:val="5D415764"/>
    <w:rsid w:val="5D4179DF"/>
    <w:rsid w:val="5D41AC18"/>
    <w:rsid w:val="5D41D3E6"/>
    <w:rsid w:val="5D41D5EE"/>
    <w:rsid w:val="5D41DA84"/>
    <w:rsid w:val="5D41F125"/>
    <w:rsid w:val="5D41F782"/>
    <w:rsid w:val="5D42707D"/>
    <w:rsid w:val="5D4270C7"/>
    <w:rsid w:val="5D4273FD"/>
    <w:rsid w:val="5D42BBBF"/>
    <w:rsid w:val="5D42D169"/>
    <w:rsid w:val="5D42E3EA"/>
    <w:rsid w:val="5D431207"/>
    <w:rsid w:val="5D43A71C"/>
    <w:rsid w:val="5D43C704"/>
    <w:rsid w:val="5D442EAE"/>
    <w:rsid w:val="5D443BD2"/>
    <w:rsid w:val="5D447091"/>
    <w:rsid w:val="5D44B01C"/>
    <w:rsid w:val="5D44C15F"/>
    <w:rsid w:val="5D44F93C"/>
    <w:rsid w:val="5D455F91"/>
    <w:rsid w:val="5D45A91A"/>
    <w:rsid w:val="5D45F14D"/>
    <w:rsid w:val="5D45F4C7"/>
    <w:rsid w:val="5D460744"/>
    <w:rsid w:val="5D462797"/>
    <w:rsid w:val="5D462AFA"/>
    <w:rsid w:val="5D46312B"/>
    <w:rsid w:val="5D4632B6"/>
    <w:rsid w:val="5D46520F"/>
    <w:rsid w:val="5D466309"/>
    <w:rsid w:val="5D467FE0"/>
    <w:rsid w:val="5D468E52"/>
    <w:rsid w:val="5D46B014"/>
    <w:rsid w:val="5D46B9FA"/>
    <w:rsid w:val="5D46BA34"/>
    <w:rsid w:val="5D46DF6E"/>
    <w:rsid w:val="5D46E590"/>
    <w:rsid w:val="5D46F59C"/>
    <w:rsid w:val="5D47097C"/>
    <w:rsid w:val="5D4715B9"/>
    <w:rsid w:val="5D471F44"/>
    <w:rsid w:val="5D4724B9"/>
    <w:rsid w:val="5D472548"/>
    <w:rsid w:val="5D4753A0"/>
    <w:rsid w:val="5D476302"/>
    <w:rsid w:val="5D476FEF"/>
    <w:rsid w:val="5D4788E9"/>
    <w:rsid w:val="5D478DC7"/>
    <w:rsid w:val="5D4792C4"/>
    <w:rsid w:val="5D47BFB6"/>
    <w:rsid w:val="5D480F9D"/>
    <w:rsid w:val="5D488430"/>
    <w:rsid w:val="5D48A5F4"/>
    <w:rsid w:val="5D48A782"/>
    <w:rsid w:val="5D48DA95"/>
    <w:rsid w:val="5D4908AD"/>
    <w:rsid w:val="5D491EB8"/>
    <w:rsid w:val="5D4954A2"/>
    <w:rsid w:val="5D4954AF"/>
    <w:rsid w:val="5D4954EC"/>
    <w:rsid w:val="5D4984D0"/>
    <w:rsid w:val="5D498A76"/>
    <w:rsid w:val="5D49AA7B"/>
    <w:rsid w:val="5D49E9B8"/>
    <w:rsid w:val="5D49EAEA"/>
    <w:rsid w:val="5D4A182C"/>
    <w:rsid w:val="5D4A2BC4"/>
    <w:rsid w:val="5D4A4D7D"/>
    <w:rsid w:val="5D4A5278"/>
    <w:rsid w:val="5D4A666C"/>
    <w:rsid w:val="5D4A860E"/>
    <w:rsid w:val="5D4A8C15"/>
    <w:rsid w:val="5D4AD015"/>
    <w:rsid w:val="5D4AD13A"/>
    <w:rsid w:val="5D4AF979"/>
    <w:rsid w:val="5D4B34BF"/>
    <w:rsid w:val="5D4B5918"/>
    <w:rsid w:val="5D4B8154"/>
    <w:rsid w:val="5D4BACB5"/>
    <w:rsid w:val="5D4BC49D"/>
    <w:rsid w:val="5D4BD3A4"/>
    <w:rsid w:val="5D4BDCF2"/>
    <w:rsid w:val="5D4C0096"/>
    <w:rsid w:val="5D4C04F2"/>
    <w:rsid w:val="5D4C17BE"/>
    <w:rsid w:val="5D4C2BBD"/>
    <w:rsid w:val="5D4C2D52"/>
    <w:rsid w:val="5D4C3678"/>
    <w:rsid w:val="5D4C518A"/>
    <w:rsid w:val="5D4C6F93"/>
    <w:rsid w:val="5D4CD09A"/>
    <w:rsid w:val="5D4CD194"/>
    <w:rsid w:val="5D4D05F7"/>
    <w:rsid w:val="5D4D1745"/>
    <w:rsid w:val="5D4D36A4"/>
    <w:rsid w:val="5D4D55D6"/>
    <w:rsid w:val="5D4D6D3F"/>
    <w:rsid w:val="5D4DAE31"/>
    <w:rsid w:val="5D4DB454"/>
    <w:rsid w:val="5D4DD6E0"/>
    <w:rsid w:val="5D4DE74F"/>
    <w:rsid w:val="5D4E494B"/>
    <w:rsid w:val="5D4E84D8"/>
    <w:rsid w:val="5D4EA004"/>
    <w:rsid w:val="5D4ED69A"/>
    <w:rsid w:val="5D4EDAA6"/>
    <w:rsid w:val="5D4EDEC1"/>
    <w:rsid w:val="5D4EFDAD"/>
    <w:rsid w:val="5D4F56DF"/>
    <w:rsid w:val="5D4F5A33"/>
    <w:rsid w:val="5D4F60AD"/>
    <w:rsid w:val="5D4F60B3"/>
    <w:rsid w:val="5D4FA919"/>
    <w:rsid w:val="5D4FBDC4"/>
    <w:rsid w:val="5D4FD038"/>
    <w:rsid w:val="5D4FFB77"/>
    <w:rsid w:val="5D50229E"/>
    <w:rsid w:val="5D5023FD"/>
    <w:rsid w:val="5D503B2B"/>
    <w:rsid w:val="5D503CA9"/>
    <w:rsid w:val="5D505209"/>
    <w:rsid w:val="5D5056D4"/>
    <w:rsid w:val="5D505970"/>
    <w:rsid w:val="5D505F73"/>
    <w:rsid w:val="5D507089"/>
    <w:rsid w:val="5D5088F5"/>
    <w:rsid w:val="5D508B8E"/>
    <w:rsid w:val="5D509901"/>
    <w:rsid w:val="5D509C68"/>
    <w:rsid w:val="5D50B14E"/>
    <w:rsid w:val="5D50CDA4"/>
    <w:rsid w:val="5D50DD76"/>
    <w:rsid w:val="5D51363B"/>
    <w:rsid w:val="5D513C41"/>
    <w:rsid w:val="5D51844E"/>
    <w:rsid w:val="5D51995B"/>
    <w:rsid w:val="5D5199DF"/>
    <w:rsid w:val="5D51C9E9"/>
    <w:rsid w:val="5D520EFA"/>
    <w:rsid w:val="5D525164"/>
    <w:rsid w:val="5D5285B8"/>
    <w:rsid w:val="5D52874C"/>
    <w:rsid w:val="5D52C7CB"/>
    <w:rsid w:val="5D532E97"/>
    <w:rsid w:val="5D5370F8"/>
    <w:rsid w:val="5D53C35E"/>
    <w:rsid w:val="5D53F06F"/>
    <w:rsid w:val="5D540AB6"/>
    <w:rsid w:val="5D544A2F"/>
    <w:rsid w:val="5D546E69"/>
    <w:rsid w:val="5D5486B1"/>
    <w:rsid w:val="5D54B05F"/>
    <w:rsid w:val="5D54B778"/>
    <w:rsid w:val="5D54C5C5"/>
    <w:rsid w:val="5D54CDE0"/>
    <w:rsid w:val="5D54E2E7"/>
    <w:rsid w:val="5D5519FD"/>
    <w:rsid w:val="5D554CEB"/>
    <w:rsid w:val="5D55892D"/>
    <w:rsid w:val="5D5595F1"/>
    <w:rsid w:val="5D55B086"/>
    <w:rsid w:val="5D55BC4C"/>
    <w:rsid w:val="5D55BD1F"/>
    <w:rsid w:val="5D55BEE2"/>
    <w:rsid w:val="5D55C466"/>
    <w:rsid w:val="5D55F304"/>
    <w:rsid w:val="5D5606DA"/>
    <w:rsid w:val="5D562A55"/>
    <w:rsid w:val="5D562BE6"/>
    <w:rsid w:val="5D5633F8"/>
    <w:rsid w:val="5D5634F2"/>
    <w:rsid w:val="5D566E5C"/>
    <w:rsid w:val="5D567343"/>
    <w:rsid w:val="5D568E6E"/>
    <w:rsid w:val="5D5692BD"/>
    <w:rsid w:val="5D56D093"/>
    <w:rsid w:val="5D56DC05"/>
    <w:rsid w:val="5D56F009"/>
    <w:rsid w:val="5D570A27"/>
    <w:rsid w:val="5D57452B"/>
    <w:rsid w:val="5D57930F"/>
    <w:rsid w:val="5D57950A"/>
    <w:rsid w:val="5D57BAAE"/>
    <w:rsid w:val="5D57F325"/>
    <w:rsid w:val="5D580A48"/>
    <w:rsid w:val="5D58263C"/>
    <w:rsid w:val="5D583DFF"/>
    <w:rsid w:val="5D58596E"/>
    <w:rsid w:val="5D588BF1"/>
    <w:rsid w:val="5D58A6B8"/>
    <w:rsid w:val="5D58BADC"/>
    <w:rsid w:val="5D58E4D3"/>
    <w:rsid w:val="5D58FF66"/>
    <w:rsid w:val="5D59030E"/>
    <w:rsid w:val="5D59133F"/>
    <w:rsid w:val="5D596825"/>
    <w:rsid w:val="5D596A1D"/>
    <w:rsid w:val="5D59B90B"/>
    <w:rsid w:val="5D59E90E"/>
    <w:rsid w:val="5D59FCDB"/>
    <w:rsid w:val="5D5A0E18"/>
    <w:rsid w:val="5D5A25B2"/>
    <w:rsid w:val="5D5A8B48"/>
    <w:rsid w:val="5D5A979E"/>
    <w:rsid w:val="5D5A9AEA"/>
    <w:rsid w:val="5D5ADD7C"/>
    <w:rsid w:val="5D5AE6D2"/>
    <w:rsid w:val="5D5AF06E"/>
    <w:rsid w:val="5D5AF322"/>
    <w:rsid w:val="5D5B89A3"/>
    <w:rsid w:val="5D5B8BBE"/>
    <w:rsid w:val="5D5B8FF9"/>
    <w:rsid w:val="5D5C2D6E"/>
    <w:rsid w:val="5D5C3541"/>
    <w:rsid w:val="5D5C7353"/>
    <w:rsid w:val="5D5C888C"/>
    <w:rsid w:val="5D5C94C8"/>
    <w:rsid w:val="5D5C9620"/>
    <w:rsid w:val="5D5C9D65"/>
    <w:rsid w:val="5D5CB879"/>
    <w:rsid w:val="5D5CC64E"/>
    <w:rsid w:val="5D5CE48E"/>
    <w:rsid w:val="5D5CEB0A"/>
    <w:rsid w:val="5D5CEB12"/>
    <w:rsid w:val="5D5CF3DA"/>
    <w:rsid w:val="5D5D3029"/>
    <w:rsid w:val="5D5D3CAE"/>
    <w:rsid w:val="5D5DDDB6"/>
    <w:rsid w:val="5D5E1877"/>
    <w:rsid w:val="5D5E2687"/>
    <w:rsid w:val="5D5E3669"/>
    <w:rsid w:val="5D5E4161"/>
    <w:rsid w:val="5D5E81C9"/>
    <w:rsid w:val="5D5E8E75"/>
    <w:rsid w:val="5D5EC4B5"/>
    <w:rsid w:val="5D5ECA03"/>
    <w:rsid w:val="5D5ECD05"/>
    <w:rsid w:val="5D5EE40B"/>
    <w:rsid w:val="5D5EE889"/>
    <w:rsid w:val="5D5F07EF"/>
    <w:rsid w:val="5D5F1AB0"/>
    <w:rsid w:val="5D5F6D22"/>
    <w:rsid w:val="5D5F7CCF"/>
    <w:rsid w:val="5D5F8D4C"/>
    <w:rsid w:val="5D5F9CBA"/>
    <w:rsid w:val="5D5F9E95"/>
    <w:rsid w:val="5D5FA629"/>
    <w:rsid w:val="5D5FAF4B"/>
    <w:rsid w:val="5D5FB3D4"/>
    <w:rsid w:val="5D5FD0F0"/>
    <w:rsid w:val="5D5FD869"/>
    <w:rsid w:val="5D5FE7A7"/>
    <w:rsid w:val="5D5FEB56"/>
    <w:rsid w:val="5D5FFD1C"/>
    <w:rsid w:val="5D60043E"/>
    <w:rsid w:val="5D6021CB"/>
    <w:rsid w:val="5D602A34"/>
    <w:rsid w:val="5D60388C"/>
    <w:rsid w:val="5D604F11"/>
    <w:rsid w:val="5D6060A6"/>
    <w:rsid w:val="5D608824"/>
    <w:rsid w:val="5D608F8A"/>
    <w:rsid w:val="5D609ABD"/>
    <w:rsid w:val="5D61291B"/>
    <w:rsid w:val="5D613CD9"/>
    <w:rsid w:val="5D61723B"/>
    <w:rsid w:val="5D617329"/>
    <w:rsid w:val="5D61CD4E"/>
    <w:rsid w:val="5D61E1F8"/>
    <w:rsid w:val="5D61E378"/>
    <w:rsid w:val="5D61E73A"/>
    <w:rsid w:val="5D62051D"/>
    <w:rsid w:val="5D622871"/>
    <w:rsid w:val="5D62FCAA"/>
    <w:rsid w:val="5D633A09"/>
    <w:rsid w:val="5D634B52"/>
    <w:rsid w:val="5D637F50"/>
    <w:rsid w:val="5D63E147"/>
    <w:rsid w:val="5D63EC37"/>
    <w:rsid w:val="5D63F9D6"/>
    <w:rsid w:val="5D641A99"/>
    <w:rsid w:val="5D641D3F"/>
    <w:rsid w:val="5D642F91"/>
    <w:rsid w:val="5D6433FE"/>
    <w:rsid w:val="5D6438F5"/>
    <w:rsid w:val="5D645AFA"/>
    <w:rsid w:val="5D647175"/>
    <w:rsid w:val="5D648ABB"/>
    <w:rsid w:val="5D64AC58"/>
    <w:rsid w:val="5D64DC33"/>
    <w:rsid w:val="5D64E06D"/>
    <w:rsid w:val="5D653902"/>
    <w:rsid w:val="5D655597"/>
    <w:rsid w:val="5D656356"/>
    <w:rsid w:val="5D65755B"/>
    <w:rsid w:val="5D657F2C"/>
    <w:rsid w:val="5D658019"/>
    <w:rsid w:val="5D658E2E"/>
    <w:rsid w:val="5D65A8C2"/>
    <w:rsid w:val="5D65BBE5"/>
    <w:rsid w:val="5D65F70E"/>
    <w:rsid w:val="5D65F8DD"/>
    <w:rsid w:val="5D65FBDC"/>
    <w:rsid w:val="5D660504"/>
    <w:rsid w:val="5D661419"/>
    <w:rsid w:val="5D661B96"/>
    <w:rsid w:val="5D661D0F"/>
    <w:rsid w:val="5D66485E"/>
    <w:rsid w:val="5D6652EE"/>
    <w:rsid w:val="5D667A2B"/>
    <w:rsid w:val="5D6693DE"/>
    <w:rsid w:val="5D66C1E7"/>
    <w:rsid w:val="5D66D5DD"/>
    <w:rsid w:val="5D66E37F"/>
    <w:rsid w:val="5D6748B6"/>
    <w:rsid w:val="5D674C84"/>
    <w:rsid w:val="5D67AB02"/>
    <w:rsid w:val="5D67DDF0"/>
    <w:rsid w:val="5D67F439"/>
    <w:rsid w:val="5D680E4A"/>
    <w:rsid w:val="5D681ED1"/>
    <w:rsid w:val="5D6828DD"/>
    <w:rsid w:val="5D682D0D"/>
    <w:rsid w:val="5D6855B2"/>
    <w:rsid w:val="5D68ADEA"/>
    <w:rsid w:val="5D68B6B6"/>
    <w:rsid w:val="5D68BAC7"/>
    <w:rsid w:val="5D68C2C3"/>
    <w:rsid w:val="5D69234E"/>
    <w:rsid w:val="5D692C0A"/>
    <w:rsid w:val="5D69346C"/>
    <w:rsid w:val="5D69928E"/>
    <w:rsid w:val="5D699CC6"/>
    <w:rsid w:val="5D69A062"/>
    <w:rsid w:val="5D69A1B2"/>
    <w:rsid w:val="5D69AFB3"/>
    <w:rsid w:val="5D69B2FE"/>
    <w:rsid w:val="5D69C4B3"/>
    <w:rsid w:val="5D69C984"/>
    <w:rsid w:val="5D69D908"/>
    <w:rsid w:val="5D69F24D"/>
    <w:rsid w:val="5D6A04AB"/>
    <w:rsid w:val="5D6A3438"/>
    <w:rsid w:val="5D6A4785"/>
    <w:rsid w:val="5D6A4E45"/>
    <w:rsid w:val="5D6A6A25"/>
    <w:rsid w:val="5D6A7544"/>
    <w:rsid w:val="5D6A815B"/>
    <w:rsid w:val="5D6AA414"/>
    <w:rsid w:val="5D6AD918"/>
    <w:rsid w:val="5D6B408B"/>
    <w:rsid w:val="5D6B4F56"/>
    <w:rsid w:val="5D6B6E9C"/>
    <w:rsid w:val="5D6B7E64"/>
    <w:rsid w:val="5D6B7E83"/>
    <w:rsid w:val="5D6BADE2"/>
    <w:rsid w:val="5D6BDB03"/>
    <w:rsid w:val="5D6C24EC"/>
    <w:rsid w:val="5D6C359A"/>
    <w:rsid w:val="5D6C4FE3"/>
    <w:rsid w:val="5D6C8E9F"/>
    <w:rsid w:val="5D6CC52A"/>
    <w:rsid w:val="5D6CD472"/>
    <w:rsid w:val="5D6CFA86"/>
    <w:rsid w:val="5D6D21B7"/>
    <w:rsid w:val="5D6D63A2"/>
    <w:rsid w:val="5D6DAA93"/>
    <w:rsid w:val="5D6DBC51"/>
    <w:rsid w:val="5D6DD774"/>
    <w:rsid w:val="5D6DDAC4"/>
    <w:rsid w:val="5D6DF7FF"/>
    <w:rsid w:val="5D6E119D"/>
    <w:rsid w:val="5D6E17E3"/>
    <w:rsid w:val="5D6E1A17"/>
    <w:rsid w:val="5D6E326E"/>
    <w:rsid w:val="5D6E3A76"/>
    <w:rsid w:val="5D6E8992"/>
    <w:rsid w:val="5D6EC5C0"/>
    <w:rsid w:val="5D6ECD41"/>
    <w:rsid w:val="5D6ED2C9"/>
    <w:rsid w:val="5D6ED566"/>
    <w:rsid w:val="5D6F1731"/>
    <w:rsid w:val="5D6F25D0"/>
    <w:rsid w:val="5D6F380E"/>
    <w:rsid w:val="5D6F4EAB"/>
    <w:rsid w:val="5D6FAF16"/>
    <w:rsid w:val="5D70394A"/>
    <w:rsid w:val="5D706926"/>
    <w:rsid w:val="5D7078E4"/>
    <w:rsid w:val="5D707FE5"/>
    <w:rsid w:val="5D708A6C"/>
    <w:rsid w:val="5D709D44"/>
    <w:rsid w:val="5D70B581"/>
    <w:rsid w:val="5D70D1BF"/>
    <w:rsid w:val="5D70FE8F"/>
    <w:rsid w:val="5D71061E"/>
    <w:rsid w:val="5D7122BD"/>
    <w:rsid w:val="5D715D4F"/>
    <w:rsid w:val="5D7164E5"/>
    <w:rsid w:val="5D719114"/>
    <w:rsid w:val="5D719B8E"/>
    <w:rsid w:val="5D719E20"/>
    <w:rsid w:val="5D71E318"/>
    <w:rsid w:val="5D7201C1"/>
    <w:rsid w:val="5D7230C4"/>
    <w:rsid w:val="5D724C97"/>
    <w:rsid w:val="5D72502F"/>
    <w:rsid w:val="5D7251DB"/>
    <w:rsid w:val="5D725804"/>
    <w:rsid w:val="5D728A59"/>
    <w:rsid w:val="5D72FA4B"/>
    <w:rsid w:val="5D7307B2"/>
    <w:rsid w:val="5D7318CA"/>
    <w:rsid w:val="5D73923C"/>
    <w:rsid w:val="5D739370"/>
    <w:rsid w:val="5D73B7E1"/>
    <w:rsid w:val="5D73D3B9"/>
    <w:rsid w:val="5D73DBBB"/>
    <w:rsid w:val="5D73EC21"/>
    <w:rsid w:val="5D73FE3C"/>
    <w:rsid w:val="5D7409A0"/>
    <w:rsid w:val="5D745370"/>
    <w:rsid w:val="5D746AA9"/>
    <w:rsid w:val="5D747A59"/>
    <w:rsid w:val="5D749673"/>
    <w:rsid w:val="5D74A6F8"/>
    <w:rsid w:val="5D74CFA2"/>
    <w:rsid w:val="5D74DA46"/>
    <w:rsid w:val="5D750D69"/>
    <w:rsid w:val="5D750EC3"/>
    <w:rsid w:val="5D7533CD"/>
    <w:rsid w:val="5D754118"/>
    <w:rsid w:val="5D755AB8"/>
    <w:rsid w:val="5D756BAE"/>
    <w:rsid w:val="5D758201"/>
    <w:rsid w:val="5D759034"/>
    <w:rsid w:val="5D75F533"/>
    <w:rsid w:val="5D75F9A8"/>
    <w:rsid w:val="5D75FD94"/>
    <w:rsid w:val="5D7650D6"/>
    <w:rsid w:val="5D7675B0"/>
    <w:rsid w:val="5D767F1B"/>
    <w:rsid w:val="5D76C45C"/>
    <w:rsid w:val="5D76E6F5"/>
    <w:rsid w:val="5D76FE1F"/>
    <w:rsid w:val="5D77380E"/>
    <w:rsid w:val="5D776AD2"/>
    <w:rsid w:val="5D778E40"/>
    <w:rsid w:val="5D77A7D3"/>
    <w:rsid w:val="5D77C004"/>
    <w:rsid w:val="5D77C411"/>
    <w:rsid w:val="5D77ED19"/>
    <w:rsid w:val="5D780663"/>
    <w:rsid w:val="5D780A83"/>
    <w:rsid w:val="5D780FB1"/>
    <w:rsid w:val="5D781F57"/>
    <w:rsid w:val="5D782731"/>
    <w:rsid w:val="5D783A2E"/>
    <w:rsid w:val="5D7847CF"/>
    <w:rsid w:val="5D784A62"/>
    <w:rsid w:val="5D78964A"/>
    <w:rsid w:val="5D78A878"/>
    <w:rsid w:val="5D78B511"/>
    <w:rsid w:val="5D78CDB5"/>
    <w:rsid w:val="5D78D37C"/>
    <w:rsid w:val="5D78F82B"/>
    <w:rsid w:val="5D792FCE"/>
    <w:rsid w:val="5D793AA4"/>
    <w:rsid w:val="5D793F93"/>
    <w:rsid w:val="5D798728"/>
    <w:rsid w:val="5D7990DC"/>
    <w:rsid w:val="5D79F4D6"/>
    <w:rsid w:val="5D7A2F18"/>
    <w:rsid w:val="5D7A4F43"/>
    <w:rsid w:val="5D7A6010"/>
    <w:rsid w:val="5D7AFE4A"/>
    <w:rsid w:val="5D7AFFF5"/>
    <w:rsid w:val="5D7B133E"/>
    <w:rsid w:val="5D7B1E7C"/>
    <w:rsid w:val="5D7B5220"/>
    <w:rsid w:val="5D7B7E02"/>
    <w:rsid w:val="5D7BB8D7"/>
    <w:rsid w:val="5D7BB90D"/>
    <w:rsid w:val="5D7BD8F6"/>
    <w:rsid w:val="5D7C190D"/>
    <w:rsid w:val="5D7C680F"/>
    <w:rsid w:val="5D7CB6FD"/>
    <w:rsid w:val="5D7D110D"/>
    <w:rsid w:val="5D7D23FA"/>
    <w:rsid w:val="5D7D25E8"/>
    <w:rsid w:val="5D7D4EB9"/>
    <w:rsid w:val="5D7D7A0E"/>
    <w:rsid w:val="5D7D8138"/>
    <w:rsid w:val="5D7DA9FA"/>
    <w:rsid w:val="5D7DC1D6"/>
    <w:rsid w:val="5D7DD42F"/>
    <w:rsid w:val="5D7DD8C3"/>
    <w:rsid w:val="5D7E2AFE"/>
    <w:rsid w:val="5D7E59DA"/>
    <w:rsid w:val="5D7EE078"/>
    <w:rsid w:val="5D7EEDC0"/>
    <w:rsid w:val="5D7F24D6"/>
    <w:rsid w:val="5D7F4BD1"/>
    <w:rsid w:val="5D7F5609"/>
    <w:rsid w:val="5D7F5696"/>
    <w:rsid w:val="5D7F775D"/>
    <w:rsid w:val="5D7F8204"/>
    <w:rsid w:val="5D7F98BB"/>
    <w:rsid w:val="5D7FA0BE"/>
    <w:rsid w:val="5D7FA565"/>
    <w:rsid w:val="5D800DE1"/>
    <w:rsid w:val="5D806DDF"/>
    <w:rsid w:val="5D808698"/>
    <w:rsid w:val="5D80918E"/>
    <w:rsid w:val="5D80E9CE"/>
    <w:rsid w:val="5D810FAB"/>
    <w:rsid w:val="5D813B6B"/>
    <w:rsid w:val="5D817988"/>
    <w:rsid w:val="5D818ABE"/>
    <w:rsid w:val="5D81A0CB"/>
    <w:rsid w:val="5D81B3B4"/>
    <w:rsid w:val="5D81C008"/>
    <w:rsid w:val="5D81D93D"/>
    <w:rsid w:val="5D81E920"/>
    <w:rsid w:val="5D825A21"/>
    <w:rsid w:val="5D826B44"/>
    <w:rsid w:val="5D82B4C8"/>
    <w:rsid w:val="5D82C2EC"/>
    <w:rsid w:val="5D830F19"/>
    <w:rsid w:val="5D831CE5"/>
    <w:rsid w:val="5D8322F8"/>
    <w:rsid w:val="5D833D86"/>
    <w:rsid w:val="5D834DB3"/>
    <w:rsid w:val="5D839CE9"/>
    <w:rsid w:val="5D83A4D7"/>
    <w:rsid w:val="5D83DCF6"/>
    <w:rsid w:val="5D84064E"/>
    <w:rsid w:val="5D842FED"/>
    <w:rsid w:val="5D845483"/>
    <w:rsid w:val="5D84A0C8"/>
    <w:rsid w:val="5D84C612"/>
    <w:rsid w:val="5D84F048"/>
    <w:rsid w:val="5D854F59"/>
    <w:rsid w:val="5D856565"/>
    <w:rsid w:val="5D85C5AA"/>
    <w:rsid w:val="5D85F117"/>
    <w:rsid w:val="5D85F307"/>
    <w:rsid w:val="5D865018"/>
    <w:rsid w:val="5D866314"/>
    <w:rsid w:val="5D86B920"/>
    <w:rsid w:val="5D86B958"/>
    <w:rsid w:val="5D86C142"/>
    <w:rsid w:val="5D86ECB7"/>
    <w:rsid w:val="5D86F44F"/>
    <w:rsid w:val="5D86F7E3"/>
    <w:rsid w:val="5D8714B3"/>
    <w:rsid w:val="5D872997"/>
    <w:rsid w:val="5D8744F7"/>
    <w:rsid w:val="5D87705B"/>
    <w:rsid w:val="5D87C300"/>
    <w:rsid w:val="5D87C9F6"/>
    <w:rsid w:val="5D87E632"/>
    <w:rsid w:val="5D882CD0"/>
    <w:rsid w:val="5D883F89"/>
    <w:rsid w:val="5D8858A3"/>
    <w:rsid w:val="5D886F2D"/>
    <w:rsid w:val="5D888167"/>
    <w:rsid w:val="5D88A95C"/>
    <w:rsid w:val="5D88C2E6"/>
    <w:rsid w:val="5D88F976"/>
    <w:rsid w:val="5D890029"/>
    <w:rsid w:val="5D890DB2"/>
    <w:rsid w:val="5D894EF9"/>
    <w:rsid w:val="5D895814"/>
    <w:rsid w:val="5D897B8C"/>
    <w:rsid w:val="5D89B379"/>
    <w:rsid w:val="5D89C149"/>
    <w:rsid w:val="5D89C272"/>
    <w:rsid w:val="5D89C535"/>
    <w:rsid w:val="5D89D9B6"/>
    <w:rsid w:val="5D8A25A0"/>
    <w:rsid w:val="5D8A2D7B"/>
    <w:rsid w:val="5D8A37C1"/>
    <w:rsid w:val="5D8A4347"/>
    <w:rsid w:val="5D8A6264"/>
    <w:rsid w:val="5D8A63D1"/>
    <w:rsid w:val="5D8A689B"/>
    <w:rsid w:val="5D8ADD71"/>
    <w:rsid w:val="5D8AF077"/>
    <w:rsid w:val="5D8AF097"/>
    <w:rsid w:val="5D8AF4DE"/>
    <w:rsid w:val="5D8B0E80"/>
    <w:rsid w:val="5D8B4B60"/>
    <w:rsid w:val="5D8B8751"/>
    <w:rsid w:val="5D8BAD0D"/>
    <w:rsid w:val="5D8BB5D6"/>
    <w:rsid w:val="5D8BBBB7"/>
    <w:rsid w:val="5D8BCE8A"/>
    <w:rsid w:val="5D8BD353"/>
    <w:rsid w:val="5D8BDB6E"/>
    <w:rsid w:val="5D8BE227"/>
    <w:rsid w:val="5D8BF46B"/>
    <w:rsid w:val="5D8C00A8"/>
    <w:rsid w:val="5D8C0B37"/>
    <w:rsid w:val="5D8C1070"/>
    <w:rsid w:val="5D8C4390"/>
    <w:rsid w:val="5D8C5038"/>
    <w:rsid w:val="5D8C6A0B"/>
    <w:rsid w:val="5D8C9EED"/>
    <w:rsid w:val="5D8D374F"/>
    <w:rsid w:val="5D8D8133"/>
    <w:rsid w:val="5D8DC702"/>
    <w:rsid w:val="5D8DCCBE"/>
    <w:rsid w:val="5D8DF787"/>
    <w:rsid w:val="5D8E4334"/>
    <w:rsid w:val="5D8E518D"/>
    <w:rsid w:val="5D8E5C44"/>
    <w:rsid w:val="5D8EBD01"/>
    <w:rsid w:val="5D8EE499"/>
    <w:rsid w:val="5D8F1DDF"/>
    <w:rsid w:val="5D8F1E2B"/>
    <w:rsid w:val="5D8F44AB"/>
    <w:rsid w:val="5D8F5636"/>
    <w:rsid w:val="5D8F7CAA"/>
    <w:rsid w:val="5D8F97AE"/>
    <w:rsid w:val="5D8FE8CC"/>
    <w:rsid w:val="5D902AFC"/>
    <w:rsid w:val="5D908743"/>
    <w:rsid w:val="5D909559"/>
    <w:rsid w:val="5D90EF10"/>
    <w:rsid w:val="5D910FD1"/>
    <w:rsid w:val="5D91F671"/>
    <w:rsid w:val="5D91FE06"/>
    <w:rsid w:val="5D92F11E"/>
    <w:rsid w:val="5D92FC8B"/>
    <w:rsid w:val="5D930D3F"/>
    <w:rsid w:val="5D931CA9"/>
    <w:rsid w:val="5D9363DA"/>
    <w:rsid w:val="5D9396A0"/>
    <w:rsid w:val="5D93C733"/>
    <w:rsid w:val="5D93DA0E"/>
    <w:rsid w:val="5D941FC0"/>
    <w:rsid w:val="5D9427AA"/>
    <w:rsid w:val="5D943978"/>
    <w:rsid w:val="5D9453B9"/>
    <w:rsid w:val="5D947963"/>
    <w:rsid w:val="5D948499"/>
    <w:rsid w:val="5D94A6A2"/>
    <w:rsid w:val="5D94ACF1"/>
    <w:rsid w:val="5D94AF27"/>
    <w:rsid w:val="5D94B6F6"/>
    <w:rsid w:val="5D94C369"/>
    <w:rsid w:val="5D94E5B9"/>
    <w:rsid w:val="5D94EFD8"/>
    <w:rsid w:val="5D94F181"/>
    <w:rsid w:val="5D9504F6"/>
    <w:rsid w:val="5D950AB6"/>
    <w:rsid w:val="5D95226B"/>
    <w:rsid w:val="5D9589CB"/>
    <w:rsid w:val="5D95B2F7"/>
    <w:rsid w:val="5D95BC4E"/>
    <w:rsid w:val="5D95DCA6"/>
    <w:rsid w:val="5D95E0E2"/>
    <w:rsid w:val="5D95F38A"/>
    <w:rsid w:val="5D961866"/>
    <w:rsid w:val="5D962C8A"/>
    <w:rsid w:val="5D963375"/>
    <w:rsid w:val="5D964ABC"/>
    <w:rsid w:val="5D964E49"/>
    <w:rsid w:val="5D968583"/>
    <w:rsid w:val="5D96B0F3"/>
    <w:rsid w:val="5D972CBC"/>
    <w:rsid w:val="5D976F33"/>
    <w:rsid w:val="5D977FB3"/>
    <w:rsid w:val="5D97D7D8"/>
    <w:rsid w:val="5D9802AF"/>
    <w:rsid w:val="5D9869B5"/>
    <w:rsid w:val="5D986AA9"/>
    <w:rsid w:val="5D986FAB"/>
    <w:rsid w:val="5D9870F2"/>
    <w:rsid w:val="5D98A476"/>
    <w:rsid w:val="5D98BFE7"/>
    <w:rsid w:val="5D98C131"/>
    <w:rsid w:val="5D99018E"/>
    <w:rsid w:val="5D990DC7"/>
    <w:rsid w:val="5D993FAF"/>
    <w:rsid w:val="5D99A38F"/>
    <w:rsid w:val="5D99B99F"/>
    <w:rsid w:val="5D99DF08"/>
    <w:rsid w:val="5D99EEAE"/>
    <w:rsid w:val="5D9A0AC6"/>
    <w:rsid w:val="5D9A3FD1"/>
    <w:rsid w:val="5D9A4B0A"/>
    <w:rsid w:val="5D9A5274"/>
    <w:rsid w:val="5D9A53A1"/>
    <w:rsid w:val="5D9A5DDA"/>
    <w:rsid w:val="5D9A60E0"/>
    <w:rsid w:val="5D9A7BA6"/>
    <w:rsid w:val="5D9A9AB9"/>
    <w:rsid w:val="5D9A9FA8"/>
    <w:rsid w:val="5D9AC054"/>
    <w:rsid w:val="5D9AC13E"/>
    <w:rsid w:val="5D9AFBF3"/>
    <w:rsid w:val="5D9B1785"/>
    <w:rsid w:val="5D9B7334"/>
    <w:rsid w:val="5D9B86B6"/>
    <w:rsid w:val="5D9B898B"/>
    <w:rsid w:val="5D9B92F3"/>
    <w:rsid w:val="5D9B99BC"/>
    <w:rsid w:val="5D9BB891"/>
    <w:rsid w:val="5D9BBB7F"/>
    <w:rsid w:val="5D9BC15C"/>
    <w:rsid w:val="5D9BD55B"/>
    <w:rsid w:val="5D9BFA2A"/>
    <w:rsid w:val="5D9BFF30"/>
    <w:rsid w:val="5D9C2DCD"/>
    <w:rsid w:val="5D9C3C51"/>
    <w:rsid w:val="5D9C7A55"/>
    <w:rsid w:val="5D9C8A6F"/>
    <w:rsid w:val="5D9C9ED2"/>
    <w:rsid w:val="5D9CC478"/>
    <w:rsid w:val="5D9CFD42"/>
    <w:rsid w:val="5D9D454A"/>
    <w:rsid w:val="5D9D8632"/>
    <w:rsid w:val="5D9DA65F"/>
    <w:rsid w:val="5D9DC96F"/>
    <w:rsid w:val="5D9DE659"/>
    <w:rsid w:val="5D9E6CAA"/>
    <w:rsid w:val="5D9E8D4D"/>
    <w:rsid w:val="5D9ED6ED"/>
    <w:rsid w:val="5D9ED7C0"/>
    <w:rsid w:val="5D9F01AD"/>
    <w:rsid w:val="5D9F0DAC"/>
    <w:rsid w:val="5D9F33F8"/>
    <w:rsid w:val="5D9F35A8"/>
    <w:rsid w:val="5D9F64DB"/>
    <w:rsid w:val="5D9FB09B"/>
    <w:rsid w:val="5D9FE31F"/>
    <w:rsid w:val="5D9FF0AC"/>
    <w:rsid w:val="5DA035C4"/>
    <w:rsid w:val="5DA065F9"/>
    <w:rsid w:val="5DA0683D"/>
    <w:rsid w:val="5DA06D39"/>
    <w:rsid w:val="5DA0716F"/>
    <w:rsid w:val="5DA081B9"/>
    <w:rsid w:val="5DA0A4DC"/>
    <w:rsid w:val="5DA0F673"/>
    <w:rsid w:val="5DA113C4"/>
    <w:rsid w:val="5DA1339E"/>
    <w:rsid w:val="5DA18584"/>
    <w:rsid w:val="5DA1952B"/>
    <w:rsid w:val="5DA1A40D"/>
    <w:rsid w:val="5DA1A8E5"/>
    <w:rsid w:val="5DA1E813"/>
    <w:rsid w:val="5DA22298"/>
    <w:rsid w:val="5DA2AA08"/>
    <w:rsid w:val="5DA2B354"/>
    <w:rsid w:val="5DA2B6CC"/>
    <w:rsid w:val="5DA2CAAF"/>
    <w:rsid w:val="5DA2F552"/>
    <w:rsid w:val="5DA30EA9"/>
    <w:rsid w:val="5DA34DA2"/>
    <w:rsid w:val="5DA35C0A"/>
    <w:rsid w:val="5DA367BE"/>
    <w:rsid w:val="5DA369A3"/>
    <w:rsid w:val="5DA37825"/>
    <w:rsid w:val="5DA39C60"/>
    <w:rsid w:val="5DA3C122"/>
    <w:rsid w:val="5DA3E60F"/>
    <w:rsid w:val="5DA41CBD"/>
    <w:rsid w:val="5DA44014"/>
    <w:rsid w:val="5DA45492"/>
    <w:rsid w:val="5DA45596"/>
    <w:rsid w:val="5DA45BBB"/>
    <w:rsid w:val="5DA468F4"/>
    <w:rsid w:val="5DA47E4E"/>
    <w:rsid w:val="5DA48F63"/>
    <w:rsid w:val="5DA4DFC2"/>
    <w:rsid w:val="5DA56985"/>
    <w:rsid w:val="5DA5B62C"/>
    <w:rsid w:val="5DA5BD73"/>
    <w:rsid w:val="5DA5CF4C"/>
    <w:rsid w:val="5DA5FA8E"/>
    <w:rsid w:val="5DA5FFFD"/>
    <w:rsid w:val="5DA66040"/>
    <w:rsid w:val="5DA694BF"/>
    <w:rsid w:val="5DA69EAF"/>
    <w:rsid w:val="5DA6A350"/>
    <w:rsid w:val="5DA6FE4B"/>
    <w:rsid w:val="5DA7237D"/>
    <w:rsid w:val="5DA72BF3"/>
    <w:rsid w:val="5DA75308"/>
    <w:rsid w:val="5DA762BE"/>
    <w:rsid w:val="5DA7B9F7"/>
    <w:rsid w:val="5DA7BE2A"/>
    <w:rsid w:val="5DA7CB0D"/>
    <w:rsid w:val="5DA7F83E"/>
    <w:rsid w:val="5DA823ED"/>
    <w:rsid w:val="5DA84F42"/>
    <w:rsid w:val="5DA852BE"/>
    <w:rsid w:val="5DA86437"/>
    <w:rsid w:val="5DA88322"/>
    <w:rsid w:val="5DA8A95F"/>
    <w:rsid w:val="5DA8BAB1"/>
    <w:rsid w:val="5DA8D81B"/>
    <w:rsid w:val="5DA8DBDC"/>
    <w:rsid w:val="5DA8ED36"/>
    <w:rsid w:val="5DA92DDD"/>
    <w:rsid w:val="5DA95403"/>
    <w:rsid w:val="5DA95EFE"/>
    <w:rsid w:val="5DA97792"/>
    <w:rsid w:val="5DA9A131"/>
    <w:rsid w:val="5DA9A13C"/>
    <w:rsid w:val="5DA9AE33"/>
    <w:rsid w:val="5DA9E0AD"/>
    <w:rsid w:val="5DA9EF5D"/>
    <w:rsid w:val="5DAA190B"/>
    <w:rsid w:val="5DAA2360"/>
    <w:rsid w:val="5DAA28A6"/>
    <w:rsid w:val="5DAB1B32"/>
    <w:rsid w:val="5DAB2016"/>
    <w:rsid w:val="5DAB3908"/>
    <w:rsid w:val="5DAB49C9"/>
    <w:rsid w:val="5DAB5D15"/>
    <w:rsid w:val="5DAB5FEF"/>
    <w:rsid w:val="5DAB7A66"/>
    <w:rsid w:val="5DAB9034"/>
    <w:rsid w:val="5DABBA37"/>
    <w:rsid w:val="5DAC076D"/>
    <w:rsid w:val="5DAC2E46"/>
    <w:rsid w:val="5DAC5EF5"/>
    <w:rsid w:val="5DAC620A"/>
    <w:rsid w:val="5DACCADB"/>
    <w:rsid w:val="5DACD89C"/>
    <w:rsid w:val="5DACDDDC"/>
    <w:rsid w:val="5DACE02C"/>
    <w:rsid w:val="5DACFC2F"/>
    <w:rsid w:val="5DAD2E19"/>
    <w:rsid w:val="5DAD7396"/>
    <w:rsid w:val="5DAD94AC"/>
    <w:rsid w:val="5DAE00B7"/>
    <w:rsid w:val="5DAE0146"/>
    <w:rsid w:val="5DAE3280"/>
    <w:rsid w:val="5DAE4916"/>
    <w:rsid w:val="5DAEAEC7"/>
    <w:rsid w:val="5DAEB789"/>
    <w:rsid w:val="5DAEF60C"/>
    <w:rsid w:val="5DAF01A6"/>
    <w:rsid w:val="5DAF0492"/>
    <w:rsid w:val="5DAF6F45"/>
    <w:rsid w:val="5DAF71B9"/>
    <w:rsid w:val="5DAFBC6A"/>
    <w:rsid w:val="5DAFBE63"/>
    <w:rsid w:val="5DAFC92B"/>
    <w:rsid w:val="5DAFD0A4"/>
    <w:rsid w:val="5DAFD6E4"/>
    <w:rsid w:val="5DAFEDCE"/>
    <w:rsid w:val="5DAFF0F7"/>
    <w:rsid w:val="5DAFFA8C"/>
    <w:rsid w:val="5DB011DC"/>
    <w:rsid w:val="5DB03FC0"/>
    <w:rsid w:val="5DB05780"/>
    <w:rsid w:val="5DB05D83"/>
    <w:rsid w:val="5DB061DB"/>
    <w:rsid w:val="5DB0727A"/>
    <w:rsid w:val="5DB07831"/>
    <w:rsid w:val="5DB08B4F"/>
    <w:rsid w:val="5DB0A501"/>
    <w:rsid w:val="5DB0D022"/>
    <w:rsid w:val="5DB0D112"/>
    <w:rsid w:val="5DB0F647"/>
    <w:rsid w:val="5DB0FC58"/>
    <w:rsid w:val="5DB11077"/>
    <w:rsid w:val="5DB16E53"/>
    <w:rsid w:val="5DB1A5F3"/>
    <w:rsid w:val="5DB1B911"/>
    <w:rsid w:val="5DB1D4AB"/>
    <w:rsid w:val="5DB1F3ED"/>
    <w:rsid w:val="5DB23537"/>
    <w:rsid w:val="5DB24B16"/>
    <w:rsid w:val="5DB25002"/>
    <w:rsid w:val="5DB295A7"/>
    <w:rsid w:val="5DB29CB9"/>
    <w:rsid w:val="5DB2BE92"/>
    <w:rsid w:val="5DB2C61D"/>
    <w:rsid w:val="5DB2DA2D"/>
    <w:rsid w:val="5DB3003E"/>
    <w:rsid w:val="5DB3329E"/>
    <w:rsid w:val="5DB3467A"/>
    <w:rsid w:val="5DB3E439"/>
    <w:rsid w:val="5DB438AC"/>
    <w:rsid w:val="5DB4461D"/>
    <w:rsid w:val="5DB44CAD"/>
    <w:rsid w:val="5DB4AF83"/>
    <w:rsid w:val="5DB5059A"/>
    <w:rsid w:val="5DB53229"/>
    <w:rsid w:val="5DB57241"/>
    <w:rsid w:val="5DB5D7F0"/>
    <w:rsid w:val="5DB5F829"/>
    <w:rsid w:val="5DB60C87"/>
    <w:rsid w:val="5DB65D11"/>
    <w:rsid w:val="5DB68599"/>
    <w:rsid w:val="5DB69461"/>
    <w:rsid w:val="5DB69AE0"/>
    <w:rsid w:val="5DB6DFCC"/>
    <w:rsid w:val="5DB74802"/>
    <w:rsid w:val="5DB74984"/>
    <w:rsid w:val="5DB7DA3F"/>
    <w:rsid w:val="5DB7E4C5"/>
    <w:rsid w:val="5DB7E969"/>
    <w:rsid w:val="5DB80303"/>
    <w:rsid w:val="5DB80384"/>
    <w:rsid w:val="5DB83079"/>
    <w:rsid w:val="5DB84190"/>
    <w:rsid w:val="5DB85AFB"/>
    <w:rsid w:val="5DB87BC5"/>
    <w:rsid w:val="5DB89566"/>
    <w:rsid w:val="5DB8AAB8"/>
    <w:rsid w:val="5DB8E3DE"/>
    <w:rsid w:val="5DB8F684"/>
    <w:rsid w:val="5DB91835"/>
    <w:rsid w:val="5DB91F9D"/>
    <w:rsid w:val="5DB92DE0"/>
    <w:rsid w:val="5DB98D3E"/>
    <w:rsid w:val="5DB9A952"/>
    <w:rsid w:val="5DB9E234"/>
    <w:rsid w:val="5DB9F8D7"/>
    <w:rsid w:val="5DBA25A8"/>
    <w:rsid w:val="5DBA41DE"/>
    <w:rsid w:val="5DBA6CF5"/>
    <w:rsid w:val="5DBA7250"/>
    <w:rsid w:val="5DBA9AA9"/>
    <w:rsid w:val="5DBABDDE"/>
    <w:rsid w:val="5DBACF84"/>
    <w:rsid w:val="5DBB387C"/>
    <w:rsid w:val="5DBB6A6B"/>
    <w:rsid w:val="5DBB837E"/>
    <w:rsid w:val="5DBB9277"/>
    <w:rsid w:val="5DBB9875"/>
    <w:rsid w:val="5DBB9A16"/>
    <w:rsid w:val="5DBBAD74"/>
    <w:rsid w:val="5DBBB0E5"/>
    <w:rsid w:val="5DBBE6AD"/>
    <w:rsid w:val="5DBBEA0C"/>
    <w:rsid w:val="5DBBEE5C"/>
    <w:rsid w:val="5DBBF797"/>
    <w:rsid w:val="5DBC02E7"/>
    <w:rsid w:val="5DBC258F"/>
    <w:rsid w:val="5DBC4F30"/>
    <w:rsid w:val="5DBC59FD"/>
    <w:rsid w:val="5DBC61FC"/>
    <w:rsid w:val="5DBC81D6"/>
    <w:rsid w:val="5DBC875B"/>
    <w:rsid w:val="5DBC8832"/>
    <w:rsid w:val="5DBC8F0B"/>
    <w:rsid w:val="5DBC9244"/>
    <w:rsid w:val="5DBCC733"/>
    <w:rsid w:val="5DBCDD58"/>
    <w:rsid w:val="5DBCFFE9"/>
    <w:rsid w:val="5DBD1A24"/>
    <w:rsid w:val="5DBD545A"/>
    <w:rsid w:val="5DBD6F4B"/>
    <w:rsid w:val="5DBD835E"/>
    <w:rsid w:val="5DBDCF6A"/>
    <w:rsid w:val="5DBDD468"/>
    <w:rsid w:val="5DBDEFBF"/>
    <w:rsid w:val="5DBE1FF4"/>
    <w:rsid w:val="5DBE7F2C"/>
    <w:rsid w:val="5DBEA8ED"/>
    <w:rsid w:val="5DBEB235"/>
    <w:rsid w:val="5DBEC261"/>
    <w:rsid w:val="5DBEC38E"/>
    <w:rsid w:val="5DBEE22C"/>
    <w:rsid w:val="5DBF09F7"/>
    <w:rsid w:val="5DBF29A8"/>
    <w:rsid w:val="5DBF4794"/>
    <w:rsid w:val="5DBF698E"/>
    <w:rsid w:val="5DBF9B33"/>
    <w:rsid w:val="5DBFA67A"/>
    <w:rsid w:val="5DBFF516"/>
    <w:rsid w:val="5DC0146D"/>
    <w:rsid w:val="5DC01C8D"/>
    <w:rsid w:val="5DC07C3A"/>
    <w:rsid w:val="5DC09E38"/>
    <w:rsid w:val="5DC0EB44"/>
    <w:rsid w:val="5DC17AF9"/>
    <w:rsid w:val="5DC17B63"/>
    <w:rsid w:val="5DC18B9C"/>
    <w:rsid w:val="5DC1E2D2"/>
    <w:rsid w:val="5DC1E305"/>
    <w:rsid w:val="5DC20B8B"/>
    <w:rsid w:val="5DC249BE"/>
    <w:rsid w:val="5DC2623E"/>
    <w:rsid w:val="5DC278A2"/>
    <w:rsid w:val="5DC2ACB6"/>
    <w:rsid w:val="5DC2BD99"/>
    <w:rsid w:val="5DC2ED42"/>
    <w:rsid w:val="5DC32731"/>
    <w:rsid w:val="5DC3B932"/>
    <w:rsid w:val="5DC426B2"/>
    <w:rsid w:val="5DC42EE2"/>
    <w:rsid w:val="5DC43767"/>
    <w:rsid w:val="5DC4555A"/>
    <w:rsid w:val="5DC47006"/>
    <w:rsid w:val="5DC495E6"/>
    <w:rsid w:val="5DC4EF7E"/>
    <w:rsid w:val="5DC53C74"/>
    <w:rsid w:val="5DC5A3CD"/>
    <w:rsid w:val="5DC5FDB7"/>
    <w:rsid w:val="5DC60AE5"/>
    <w:rsid w:val="5DC61F24"/>
    <w:rsid w:val="5DC65635"/>
    <w:rsid w:val="5DC675C2"/>
    <w:rsid w:val="5DC67DDD"/>
    <w:rsid w:val="5DC6F41E"/>
    <w:rsid w:val="5DC6FC73"/>
    <w:rsid w:val="5DC6FF06"/>
    <w:rsid w:val="5DC71842"/>
    <w:rsid w:val="5DC71E26"/>
    <w:rsid w:val="5DC77106"/>
    <w:rsid w:val="5DC7C80D"/>
    <w:rsid w:val="5DC7D0F4"/>
    <w:rsid w:val="5DC7F706"/>
    <w:rsid w:val="5DC804C2"/>
    <w:rsid w:val="5DC843EC"/>
    <w:rsid w:val="5DC87658"/>
    <w:rsid w:val="5DC8BF34"/>
    <w:rsid w:val="5DC8C1C5"/>
    <w:rsid w:val="5DC8C249"/>
    <w:rsid w:val="5DC9314F"/>
    <w:rsid w:val="5DC93BDB"/>
    <w:rsid w:val="5DC951EE"/>
    <w:rsid w:val="5DC97046"/>
    <w:rsid w:val="5DCA0DDF"/>
    <w:rsid w:val="5DCA2403"/>
    <w:rsid w:val="5DCA5A7D"/>
    <w:rsid w:val="5DCA82E4"/>
    <w:rsid w:val="5DCA9948"/>
    <w:rsid w:val="5DCACEC5"/>
    <w:rsid w:val="5DCAD03C"/>
    <w:rsid w:val="5DCAD55A"/>
    <w:rsid w:val="5DCAD938"/>
    <w:rsid w:val="5DCAE059"/>
    <w:rsid w:val="5DCAF72A"/>
    <w:rsid w:val="5DCB4A31"/>
    <w:rsid w:val="5DCB571D"/>
    <w:rsid w:val="5DCB6048"/>
    <w:rsid w:val="5DCB6A2D"/>
    <w:rsid w:val="5DCBA045"/>
    <w:rsid w:val="5DCBDFA3"/>
    <w:rsid w:val="5DCBDFAF"/>
    <w:rsid w:val="5DCBE0CD"/>
    <w:rsid w:val="5DCC0C4C"/>
    <w:rsid w:val="5DCC209C"/>
    <w:rsid w:val="5DCC42A8"/>
    <w:rsid w:val="5DCC5531"/>
    <w:rsid w:val="5DCC6B37"/>
    <w:rsid w:val="5DCCB9F1"/>
    <w:rsid w:val="5DCCC932"/>
    <w:rsid w:val="5DCCD109"/>
    <w:rsid w:val="5DCCF4BE"/>
    <w:rsid w:val="5DCD0216"/>
    <w:rsid w:val="5DCD15AD"/>
    <w:rsid w:val="5DCD1CBF"/>
    <w:rsid w:val="5DCD1D22"/>
    <w:rsid w:val="5DCD1DFB"/>
    <w:rsid w:val="5DCD5101"/>
    <w:rsid w:val="5DCD5878"/>
    <w:rsid w:val="5DCD72E0"/>
    <w:rsid w:val="5DCD73F2"/>
    <w:rsid w:val="5DCD9A63"/>
    <w:rsid w:val="5DCD9CE4"/>
    <w:rsid w:val="5DCDA194"/>
    <w:rsid w:val="5DCDA4BE"/>
    <w:rsid w:val="5DCDAFB1"/>
    <w:rsid w:val="5DCDB760"/>
    <w:rsid w:val="5DCDC2AD"/>
    <w:rsid w:val="5DCDC32F"/>
    <w:rsid w:val="5DCDC48C"/>
    <w:rsid w:val="5DCDF0E1"/>
    <w:rsid w:val="5DCDF1DF"/>
    <w:rsid w:val="5DCE00AA"/>
    <w:rsid w:val="5DCE021E"/>
    <w:rsid w:val="5DCE2841"/>
    <w:rsid w:val="5DCE3BB6"/>
    <w:rsid w:val="5DCE4CB0"/>
    <w:rsid w:val="5DCE55D1"/>
    <w:rsid w:val="5DCE78D0"/>
    <w:rsid w:val="5DCE9357"/>
    <w:rsid w:val="5DCE9D4D"/>
    <w:rsid w:val="5DCEB71B"/>
    <w:rsid w:val="5DCEC8CB"/>
    <w:rsid w:val="5DCEE554"/>
    <w:rsid w:val="5DCF1792"/>
    <w:rsid w:val="5DCF1CC1"/>
    <w:rsid w:val="5DCF26C4"/>
    <w:rsid w:val="5DCF5C1C"/>
    <w:rsid w:val="5DCF69BB"/>
    <w:rsid w:val="5DCF83DC"/>
    <w:rsid w:val="5DCFB4C6"/>
    <w:rsid w:val="5DCFE29D"/>
    <w:rsid w:val="5DCFEBC6"/>
    <w:rsid w:val="5DD00226"/>
    <w:rsid w:val="5DD00F30"/>
    <w:rsid w:val="5DD022F3"/>
    <w:rsid w:val="5DD04D8D"/>
    <w:rsid w:val="5DD056DC"/>
    <w:rsid w:val="5DD05D7B"/>
    <w:rsid w:val="5DD084E6"/>
    <w:rsid w:val="5DD099F4"/>
    <w:rsid w:val="5DD1075E"/>
    <w:rsid w:val="5DD11427"/>
    <w:rsid w:val="5DD16C89"/>
    <w:rsid w:val="5DD18F3F"/>
    <w:rsid w:val="5DD19A84"/>
    <w:rsid w:val="5DD1A0DE"/>
    <w:rsid w:val="5DD1B7C4"/>
    <w:rsid w:val="5DD223DB"/>
    <w:rsid w:val="5DD22ABE"/>
    <w:rsid w:val="5DD24056"/>
    <w:rsid w:val="5DD242AF"/>
    <w:rsid w:val="5DD26264"/>
    <w:rsid w:val="5DD290F8"/>
    <w:rsid w:val="5DD29187"/>
    <w:rsid w:val="5DD2DFFA"/>
    <w:rsid w:val="5DD2E2DE"/>
    <w:rsid w:val="5DD2F027"/>
    <w:rsid w:val="5DD2FCEC"/>
    <w:rsid w:val="5DD30563"/>
    <w:rsid w:val="5DD30F9F"/>
    <w:rsid w:val="5DD327D2"/>
    <w:rsid w:val="5DD32C91"/>
    <w:rsid w:val="5DD34E6F"/>
    <w:rsid w:val="5DD34F0A"/>
    <w:rsid w:val="5DD372AC"/>
    <w:rsid w:val="5DD3B311"/>
    <w:rsid w:val="5DD3E3CC"/>
    <w:rsid w:val="5DD418AB"/>
    <w:rsid w:val="5DD4295D"/>
    <w:rsid w:val="5DD429D8"/>
    <w:rsid w:val="5DD43FD0"/>
    <w:rsid w:val="5DD48BF4"/>
    <w:rsid w:val="5DD4A4CF"/>
    <w:rsid w:val="5DD4C4C7"/>
    <w:rsid w:val="5DD4CC7B"/>
    <w:rsid w:val="5DD4CFC6"/>
    <w:rsid w:val="5DD4DD5B"/>
    <w:rsid w:val="5DD512F6"/>
    <w:rsid w:val="5DD5558E"/>
    <w:rsid w:val="5DD55BD6"/>
    <w:rsid w:val="5DD56D08"/>
    <w:rsid w:val="5DD57895"/>
    <w:rsid w:val="5DD595B3"/>
    <w:rsid w:val="5DD596EC"/>
    <w:rsid w:val="5DD5A51C"/>
    <w:rsid w:val="5DD5AF71"/>
    <w:rsid w:val="5DD5EEDA"/>
    <w:rsid w:val="5DD5F8A7"/>
    <w:rsid w:val="5DD6048C"/>
    <w:rsid w:val="5DD635F1"/>
    <w:rsid w:val="5DD655C6"/>
    <w:rsid w:val="5DD6892D"/>
    <w:rsid w:val="5DD6A8B4"/>
    <w:rsid w:val="5DD6BA7B"/>
    <w:rsid w:val="5DD6E835"/>
    <w:rsid w:val="5DD6EF8E"/>
    <w:rsid w:val="5DD7745A"/>
    <w:rsid w:val="5DD78B10"/>
    <w:rsid w:val="5DD795B7"/>
    <w:rsid w:val="5DD79CE8"/>
    <w:rsid w:val="5DD80728"/>
    <w:rsid w:val="5DD813AC"/>
    <w:rsid w:val="5DD83C0E"/>
    <w:rsid w:val="5DD842EC"/>
    <w:rsid w:val="5DD85C58"/>
    <w:rsid w:val="5DD879F1"/>
    <w:rsid w:val="5DD88D34"/>
    <w:rsid w:val="5DD8C234"/>
    <w:rsid w:val="5DD900F8"/>
    <w:rsid w:val="5DD9085C"/>
    <w:rsid w:val="5DD90A03"/>
    <w:rsid w:val="5DD911A1"/>
    <w:rsid w:val="5DD96964"/>
    <w:rsid w:val="5DD99DCF"/>
    <w:rsid w:val="5DD9DA25"/>
    <w:rsid w:val="5DD9E7C2"/>
    <w:rsid w:val="5DDA161D"/>
    <w:rsid w:val="5DDA2815"/>
    <w:rsid w:val="5DDA2E71"/>
    <w:rsid w:val="5DDA2F86"/>
    <w:rsid w:val="5DDA3685"/>
    <w:rsid w:val="5DDA4A3E"/>
    <w:rsid w:val="5DDA78AF"/>
    <w:rsid w:val="5DDA9227"/>
    <w:rsid w:val="5DDABA95"/>
    <w:rsid w:val="5DDACB54"/>
    <w:rsid w:val="5DDB6ED9"/>
    <w:rsid w:val="5DDB72F5"/>
    <w:rsid w:val="5DDBC7ED"/>
    <w:rsid w:val="5DDBD6B6"/>
    <w:rsid w:val="5DDBFB2D"/>
    <w:rsid w:val="5DDC3A40"/>
    <w:rsid w:val="5DDC5B71"/>
    <w:rsid w:val="5DDCA5C3"/>
    <w:rsid w:val="5DDCBA91"/>
    <w:rsid w:val="5DDCD133"/>
    <w:rsid w:val="5DDD1D56"/>
    <w:rsid w:val="5DDD28AD"/>
    <w:rsid w:val="5DDD3037"/>
    <w:rsid w:val="5DDD8D50"/>
    <w:rsid w:val="5DDD9538"/>
    <w:rsid w:val="5DDD9753"/>
    <w:rsid w:val="5DDDA513"/>
    <w:rsid w:val="5DDDCA4D"/>
    <w:rsid w:val="5DDDE558"/>
    <w:rsid w:val="5DDE13B3"/>
    <w:rsid w:val="5DDE2E8E"/>
    <w:rsid w:val="5DDE516C"/>
    <w:rsid w:val="5DDE5AC1"/>
    <w:rsid w:val="5DDE7E4E"/>
    <w:rsid w:val="5DDED39B"/>
    <w:rsid w:val="5DDEFF2F"/>
    <w:rsid w:val="5DDF49EB"/>
    <w:rsid w:val="5DDFC793"/>
    <w:rsid w:val="5DDFDC99"/>
    <w:rsid w:val="5DE07673"/>
    <w:rsid w:val="5DE078CE"/>
    <w:rsid w:val="5DE08C76"/>
    <w:rsid w:val="5DE098BC"/>
    <w:rsid w:val="5DE0AA81"/>
    <w:rsid w:val="5DE0F877"/>
    <w:rsid w:val="5DE12D44"/>
    <w:rsid w:val="5DE14566"/>
    <w:rsid w:val="5DE14970"/>
    <w:rsid w:val="5DE16C73"/>
    <w:rsid w:val="5DE19B22"/>
    <w:rsid w:val="5DE2053E"/>
    <w:rsid w:val="5DE24934"/>
    <w:rsid w:val="5DE25425"/>
    <w:rsid w:val="5DE2B97D"/>
    <w:rsid w:val="5DE2BC72"/>
    <w:rsid w:val="5DE2BCBF"/>
    <w:rsid w:val="5DE2D859"/>
    <w:rsid w:val="5DE2F7C7"/>
    <w:rsid w:val="5DE30ECA"/>
    <w:rsid w:val="5DE333C1"/>
    <w:rsid w:val="5DE3361C"/>
    <w:rsid w:val="5DE39BB3"/>
    <w:rsid w:val="5DE3EBE2"/>
    <w:rsid w:val="5DE443F1"/>
    <w:rsid w:val="5DE44F50"/>
    <w:rsid w:val="5DE4586A"/>
    <w:rsid w:val="5DE47EF4"/>
    <w:rsid w:val="5DE48113"/>
    <w:rsid w:val="5DE4A686"/>
    <w:rsid w:val="5DE4B21F"/>
    <w:rsid w:val="5DE4B653"/>
    <w:rsid w:val="5DE4C162"/>
    <w:rsid w:val="5DE51B12"/>
    <w:rsid w:val="5DE52E73"/>
    <w:rsid w:val="5DE54E9C"/>
    <w:rsid w:val="5DE55EB5"/>
    <w:rsid w:val="5DE57883"/>
    <w:rsid w:val="5DE581F4"/>
    <w:rsid w:val="5DE599F6"/>
    <w:rsid w:val="5DE5A112"/>
    <w:rsid w:val="5DE5D0CE"/>
    <w:rsid w:val="5DE5D490"/>
    <w:rsid w:val="5DE5F2F5"/>
    <w:rsid w:val="5DE6215B"/>
    <w:rsid w:val="5DE62378"/>
    <w:rsid w:val="5DE66BD7"/>
    <w:rsid w:val="5DE6B103"/>
    <w:rsid w:val="5DE6D478"/>
    <w:rsid w:val="5DE714D2"/>
    <w:rsid w:val="5DE7390D"/>
    <w:rsid w:val="5DE7514E"/>
    <w:rsid w:val="5DE75631"/>
    <w:rsid w:val="5DE77727"/>
    <w:rsid w:val="5DE79BE8"/>
    <w:rsid w:val="5DE7EC1B"/>
    <w:rsid w:val="5DE7FBBE"/>
    <w:rsid w:val="5DE80085"/>
    <w:rsid w:val="5DE80508"/>
    <w:rsid w:val="5DE81EDA"/>
    <w:rsid w:val="5DE82F7F"/>
    <w:rsid w:val="5DE87853"/>
    <w:rsid w:val="5DE89B47"/>
    <w:rsid w:val="5DE8A748"/>
    <w:rsid w:val="5DE8DDEE"/>
    <w:rsid w:val="5DE90202"/>
    <w:rsid w:val="5DE924E7"/>
    <w:rsid w:val="5DE9875F"/>
    <w:rsid w:val="5DEA25BD"/>
    <w:rsid w:val="5DEA8CBD"/>
    <w:rsid w:val="5DEAA746"/>
    <w:rsid w:val="5DEAAF95"/>
    <w:rsid w:val="5DEABD91"/>
    <w:rsid w:val="5DEABE06"/>
    <w:rsid w:val="5DEAF3CA"/>
    <w:rsid w:val="5DEB27C0"/>
    <w:rsid w:val="5DEB2CAC"/>
    <w:rsid w:val="5DEBBEB9"/>
    <w:rsid w:val="5DEC1900"/>
    <w:rsid w:val="5DEC3DEC"/>
    <w:rsid w:val="5DEC4756"/>
    <w:rsid w:val="5DEC4A17"/>
    <w:rsid w:val="5DEC78DF"/>
    <w:rsid w:val="5DEC9F00"/>
    <w:rsid w:val="5DECE5A8"/>
    <w:rsid w:val="5DECF079"/>
    <w:rsid w:val="5DECFAAA"/>
    <w:rsid w:val="5DED104C"/>
    <w:rsid w:val="5DED16F1"/>
    <w:rsid w:val="5DED3156"/>
    <w:rsid w:val="5DED3833"/>
    <w:rsid w:val="5DED4688"/>
    <w:rsid w:val="5DED9E8D"/>
    <w:rsid w:val="5DEDC8E7"/>
    <w:rsid w:val="5DEDEB30"/>
    <w:rsid w:val="5DEE084E"/>
    <w:rsid w:val="5DEE1384"/>
    <w:rsid w:val="5DEE2765"/>
    <w:rsid w:val="5DEE41F5"/>
    <w:rsid w:val="5DEE457F"/>
    <w:rsid w:val="5DEE62F7"/>
    <w:rsid w:val="5DEEE23F"/>
    <w:rsid w:val="5DEEFB4C"/>
    <w:rsid w:val="5DEF02B9"/>
    <w:rsid w:val="5DEF17C8"/>
    <w:rsid w:val="5DEF1D08"/>
    <w:rsid w:val="5DEF2B3E"/>
    <w:rsid w:val="5DEF4FC7"/>
    <w:rsid w:val="5DEF9702"/>
    <w:rsid w:val="5DEFD04B"/>
    <w:rsid w:val="5DEFED8F"/>
    <w:rsid w:val="5DEFFFF9"/>
    <w:rsid w:val="5DF00062"/>
    <w:rsid w:val="5DF01513"/>
    <w:rsid w:val="5DF04F30"/>
    <w:rsid w:val="5DF05BC8"/>
    <w:rsid w:val="5DF08F7E"/>
    <w:rsid w:val="5DF09210"/>
    <w:rsid w:val="5DF0B16A"/>
    <w:rsid w:val="5DF0C30A"/>
    <w:rsid w:val="5DF143D1"/>
    <w:rsid w:val="5DF17E66"/>
    <w:rsid w:val="5DF1A8CE"/>
    <w:rsid w:val="5DF1AC5E"/>
    <w:rsid w:val="5DF1BF4F"/>
    <w:rsid w:val="5DF1C5CC"/>
    <w:rsid w:val="5DF1DD87"/>
    <w:rsid w:val="5DF203F4"/>
    <w:rsid w:val="5DF2183F"/>
    <w:rsid w:val="5DF24430"/>
    <w:rsid w:val="5DF26041"/>
    <w:rsid w:val="5DF2920F"/>
    <w:rsid w:val="5DF29C48"/>
    <w:rsid w:val="5DF2D9E1"/>
    <w:rsid w:val="5DF30776"/>
    <w:rsid w:val="5DF3258B"/>
    <w:rsid w:val="5DF36055"/>
    <w:rsid w:val="5DF36727"/>
    <w:rsid w:val="5DF3A453"/>
    <w:rsid w:val="5DF3C093"/>
    <w:rsid w:val="5DF3D967"/>
    <w:rsid w:val="5DF3DF74"/>
    <w:rsid w:val="5DF3F128"/>
    <w:rsid w:val="5DF40427"/>
    <w:rsid w:val="5DF412F1"/>
    <w:rsid w:val="5DF421D7"/>
    <w:rsid w:val="5DF42B96"/>
    <w:rsid w:val="5DF47586"/>
    <w:rsid w:val="5DF4F0FD"/>
    <w:rsid w:val="5DF4F230"/>
    <w:rsid w:val="5DF4FBDA"/>
    <w:rsid w:val="5DF52A5A"/>
    <w:rsid w:val="5DF532E4"/>
    <w:rsid w:val="5DF556CE"/>
    <w:rsid w:val="5DF5965A"/>
    <w:rsid w:val="5DF5A542"/>
    <w:rsid w:val="5DF5A745"/>
    <w:rsid w:val="5DF5C3B9"/>
    <w:rsid w:val="5DF5CA5F"/>
    <w:rsid w:val="5DF5E49F"/>
    <w:rsid w:val="5DF5EEDD"/>
    <w:rsid w:val="5DF60E9F"/>
    <w:rsid w:val="5DF65221"/>
    <w:rsid w:val="5DF65420"/>
    <w:rsid w:val="5DF65852"/>
    <w:rsid w:val="5DF65EF4"/>
    <w:rsid w:val="5DF66CCF"/>
    <w:rsid w:val="5DF6C34B"/>
    <w:rsid w:val="5DF7255A"/>
    <w:rsid w:val="5DF7620E"/>
    <w:rsid w:val="5DF779F1"/>
    <w:rsid w:val="5DF7B34A"/>
    <w:rsid w:val="5DF824E8"/>
    <w:rsid w:val="5DF84F09"/>
    <w:rsid w:val="5DF86AAA"/>
    <w:rsid w:val="5DF88035"/>
    <w:rsid w:val="5DF8A4C9"/>
    <w:rsid w:val="5DF8C4FA"/>
    <w:rsid w:val="5DF8CDEF"/>
    <w:rsid w:val="5DF8E9F5"/>
    <w:rsid w:val="5DF8FD01"/>
    <w:rsid w:val="5DF92069"/>
    <w:rsid w:val="5DF92BBC"/>
    <w:rsid w:val="5DF96535"/>
    <w:rsid w:val="5DF96B14"/>
    <w:rsid w:val="5DF97797"/>
    <w:rsid w:val="5DF979E1"/>
    <w:rsid w:val="5DF9F38A"/>
    <w:rsid w:val="5DFA0B20"/>
    <w:rsid w:val="5DFA54B9"/>
    <w:rsid w:val="5DFA6A00"/>
    <w:rsid w:val="5DFABA0B"/>
    <w:rsid w:val="5DFB169A"/>
    <w:rsid w:val="5DFB2838"/>
    <w:rsid w:val="5DFB2FE8"/>
    <w:rsid w:val="5DFB45AE"/>
    <w:rsid w:val="5DFB5FFD"/>
    <w:rsid w:val="5DFB6382"/>
    <w:rsid w:val="5DFBCE85"/>
    <w:rsid w:val="5DFBEAB5"/>
    <w:rsid w:val="5DFC6A57"/>
    <w:rsid w:val="5DFC79AA"/>
    <w:rsid w:val="5DFC8CB9"/>
    <w:rsid w:val="5DFCA052"/>
    <w:rsid w:val="5DFCA7DC"/>
    <w:rsid w:val="5DFCC147"/>
    <w:rsid w:val="5DFCDF23"/>
    <w:rsid w:val="5DFD05D7"/>
    <w:rsid w:val="5DFD47E3"/>
    <w:rsid w:val="5DFD6BEC"/>
    <w:rsid w:val="5DFDAD1C"/>
    <w:rsid w:val="5DFDEF21"/>
    <w:rsid w:val="5DFDF7C1"/>
    <w:rsid w:val="5DFE0561"/>
    <w:rsid w:val="5DFE11B2"/>
    <w:rsid w:val="5DFE457A"/>
    <w:rsid w:val="5DFE889B"/>
    <w:rsid w:val="5DFF029B"/>
    <w:rsid w:val="5DFF0E9D"/>
    <w:rsid w:val="5DFF8982"/>
    <w:rsid w:val="5DFF9689"/>
    <w:rsid w:val="5DFF9881"/>
    <w:rsid w:val="5DFFAA49"/>
    <w:rsid w:val="5DFFACF6"/>
    <w:rsid w:val="5DFFE9EB"/>
    <w:rsid w:val="5E0018C2"/>
    <w:rsid w:val="5E006149"/>
    <w:rsid w:val="5E00DA28"/>
    <w:rsid w:val="5E00E83D"/>
    <w:rsid w:val="5E00F1D8"/>
    <w:rsid w:val="5E00F59D"/>
    <w:rsid w:val="5E010817"/>
    <w:rsid w:val="5E0141AC"/>
    <w:rsid w:val="5E016E0F"/>
    <w:rsid w:val="5E01C317"/>
    <w:rsid w:val="5E01DA7F"/>
    <w:rsid w:val="5E020979"/>
    <w:rsid w:val="5E021B0D"/>
    <w:rsid w:val="5E021FF7"/>
    <w:rsid w:val="5E025AA9"/>
    <w:rsid w:val="5E026992"/>
    <w:rsid w:val="5E02830F"/>
    <w:rsid w:val="5E02919B"/>
    <w:rsid w:val="5E02D106"/>
    <w:rsid w:val="5E02DC62"/>
    <w:rsid w:val="5E02EE8E"/>
    <w:rsid w:val="5E030748"/>
    <w:rsid w:val="5E03359B"/>
    <w:rsid w:val="5E033D02"/>
    <w:rsid w:val="5E033E5B"/>
    <w:rsid w:val="5E034217"/>
    <w:rsid w:val="5E036624"/>
    <w:rsid w:val="5E03A3B8"/>
    <w:rsid w:val="5E03E5F7"/>
    <w:rsid w:val="5E040222"/>
    <w:rsid w:val="5E0402C2"/>
    <w:rsid w:val="5E041BB7"/>
    <w:rsid w:val="5E044FCF"/>
    <w:rsid w:val="5E045DD5"/>
    <w:rsid w:val="5E047622"/>
    <w:rsid w:val="5E047DE4"/>
    <w:rsid w:val="5E04A5C5"/>
    <w:rsid w:val="5E04BA72"/>
    <w:rsid w:val="5E04DD13"/>
    <w:rsid w:val="5E04FA75"/>
    <w:rsid w:val="5E050A10"/>
    <w:rsid w:val="5E055FA6"/>
    <w:rsid w:val="5E05644A"/>
    <w:rsid w:val="5E057F19"/>
    <w:rsid w:val="5E05A5AE"/>
    <w:rsid w:val="5E05B184"/>
    <w:rsid w:val="5E05E3CF"/>
    <w:rsid w:val="5E05ECC2"/>
    <w:rsid w:val="5E06057A"/>
    <w:rsid w:val="5E060CB8"/>
    <w:rsid w:val="5E063415"/>
    <w:rsid w:val="5E06561F"/>
    <w:rsid w:val="5E066360"/>
    <w:rsid w:val="5E068FD2"/>
    <w:rsid w:val="5E069DE7"/>
    <w:rsid w:val="5E06B2E2"/>
    <w:rsid w:val="5E06E56F"/>
    <w:rsid w:val="5E07364E"/>
    <w:rsid w:val="5E076D04"/>
    <w:rsid w:val="5E078430"/>
    <w:rsid w:val="5E079160"/>
    <w:rsid w:val="5E07D37B"/>
    <w:rsid w:val="5E0801B6"/>
    <w:rsid w:val="5E0827A3"/>
    <w:rsid w:val="5E0840B7"/>
    <w:rsid w:val="5E084BEB"/>
    <w:rsid w:val="5E086F48"/>
    <w:rsid w:val="5E08D5EF"/>
    <w:rsid w:val="5E090B49"/>
    <w:rsid w:val="5E0966A7"/>
    <w:rsid w:val="5E099024"/>
    <w:rsid w:val="5E09918A"/>
    <w:rsid w:val="5E0A7E21"/>
    <w:rsid w:val="5E0AA8CF"/>
    <w:rsid w:val="5E0AAD0A"/>
    <w:rsid w:val="5E0AB7CE"/>
    <w:rsid w:val="5E0AC827"/>
    <w:rsid w:val="5E0AD502"/>
    <w:rsid w:val="5E0AF822"/>
    <w:rsid w:val="5E0B02A5"/>
    <w:rsid w:val="5E0B1AA0"/>
    <w:rsid w:val="5E0B5FE4"/>
    <w:rsid w:val="5E0B6067"/>
    <w:rsid w:val="5E0B8723"/>
    <w:rsid w:val="5E0B8F8D"/>
    <w:rsid w:val="5E0BD4FD"/>
    <w:rsid w:val="5E0BFF13"/>
    <w:rsid w:val="5E0C3C18"/>
    <w:rsid w:val="5E0C3FD4"/>
    <w:rsid w:val="5E0C44E4"/>
    <w:rsid w:val="5E0C54B4"/>
    <w:rsid w:val="5E0C8D31"/>
    <w:rsid w:val="5E0CF4A8"/>
    <w:rsid w:val="5E0D2F85"/>
    <w:rsid w:val="5E0D53A6"/>
    <w:rsid w:val="5E0D64F2"/>
    <w:rsid w:val="5E0D663E"/>
    <w:rsid w:val="5E0D8114"/>
    <w:rsid w:val="5E0D811C"/>
    <w:rsid w:val="5E0D9FA4"/>
    <w:rsid w:val="5E0DB57E"/>
    <w:rsid w:val="5E0DD3BB"/>
    <w:rsid w:val="5E0DE8B2"/>
    <w:rsid w:val="5E0E1001"/>
    <w:rsid w:val="5E0E1754"/>
    <w:rsid w:val="5E0E36AF"/>
    <w:rsid w:val="5E0E3A35"/>
    <w:rsid w:val="5E0E9C83"/>
    <w:rsid w:val="5E0EAD8B"/>
    <w:rsid w:val="5E0EB83E"/>
    <w:rsid w:val="5E0EF63D"/>
    <w:rsid w:val="5E0F6ABB"/>
    <w:rsid w:val="5E0F6BD1"/>
    <w:rsid w:val="5E0F7D0C"/>
    <w:rsid w:val="5E0FA0C5"/>
    <w:rsid w:val="5E0FB1E6"/>
    <w:rsid w:val="5E0FB40C"/>
    <w:rsid w:val="5E0FDC02"/>
    <w:rsid w:val="5E100623"/>
    <w:rsid w:val="5E100FA0"/>
    <w:rsid w:val="5E101EDE"/>
    <w:rsid w:val="5E102313"/>
    <w:rsid w:val="5E1071F1"/>
    <w:rsid w:val="5E1078EF"/>
    <w:rsid w:val="5E108C15"/>
    <w:rsid w:val="5E109916"/>
    <w:rsid w:val="5E112095"/>
    <w:rsid w:val="5E11A1A6"/>
    <w:rsid w:val="5E11B077"/>
    <w:rsid w:val="5E11C59F"/>
    <w:rsid w:val="5E11CAD6"/>
    <w:rsid w:val="5E11CFDF"/>
    <w:rsid w:val="5E1217CC"/>
    <w:rsid w:val="5E122FE5"/>
    <w:rsid w:val="5E1252E6"/>
    <w:rsid w:val="5E126DC3"/>
    <w:rsid w:val="5E12968B"/>
    <w:rsid w:val="5E12B638"/>
    <w:rsid w:val="5E12D6D2"/>
    <w:rsid w:val="5E12E145"/>
    <w:rsid w:val="5E12FDB1"/>
    <w:rsid w:val="5E13072D"/>
    <w:rsid w:val="5E132B7E"/>
    <w:rsid w:val="5E135CDF"/>
    <w:rsid w:val="5E136B79"/>
    <w:rsid w:val="5E13B64F"/>
    <w:rsid w:val="5E13C1D2"/>
    <w:rsid w:val="5E13C792"/>
    <w:rsid w:val="5E13DB25"/>
    <w:rsid w:val="5E141A08"/>
    <w:rsid w:val="5E143790"/>
    <w:rsid w:val="5E144616"/>
    <w:rsid w:val="5E1446BB"/>
    <w:rsid w:val="5E144758"/>
    <w:rsid w:val="5E144978"/>
    <w:rsid w:val="5E144BE6"/>
    <w:rsid w:val="5E145158"/>
    <w:rsid w:val="5E146ED7"/>
    <w:rsid w:val="5E14D31C"/>
    <w:rsid w:val="5E14F11C"/>
    <w:rsid w:val="5E1505B9"/>
    <w:rsid w:val="5E157594"/>
    <w:rsid w:val="5E15969C"/>
    <w:rsid w:val="5E159F85"/>
    <w:rsid w:val="5E163E36"/>
    <w:rsid w:val="5E166376"/>
    <w:rsid w:val="5E16669C"/>
    <w:rsid w:val="5E167B54"/>
    <w:rsid w:val="5E16AAB1"/>
    <w:rsid w:val="5E1707AB"/>
    <w:rsid w:val="5E172357"/>
    <w:rsid w:val="5E173ED2"/>
    <w:rsid w:val="5E17424A"/>
    <w:rsid w:val="5E1799BC"/>
    <w:rsid w:val="5E17D326"/>
    <w:rsid w:val="5E17E88C"/>
    <w:rsid w:val="5E184575"/>
    <w:rsid w:val="5E184B33"/>
    <w:rsid w:val="5E185D81"/>
    <w:rsid w:val="5E185ECC"/>
    <w:rsid w:val="5E1873A1"/>
    <w:rsid w:val="5E18838E"/>
    <w:rsid w:val="5E18C762"/>
    <w:rsid w:val="5E18DF95"/>
    <w:rsid w:val="5E192000"/>
    <w:rsid w:val="5E1946BC"/>
    <w:rsid w:val="5E1970D1"/>
    <w:rsid w:val="5E19A394"/>
    <w:rsid w:val="5E19C3F3"/>
    <w:rsid w:val="5E1A1C99"/>
    <w:rsid w:val="5E1A36D1"/>
    <w:rsid w:val="5E1A7197"/>
    <w:rsid w:val="5E1A76B1"/>
    <w:rsid w:val="5E1A923E"/>
    <w:rsid w:val="5E1AA412"/>
    <w:rsid w:val="5E1AC817"/>
    <w:rsid w:val="5E1ACB78"/>
    <w:rsid w:val="5E1AD397"/>
    <w:rsid w:val="5E1B0A42"/>
    <w:rsid w:val="5E1B1819"/>
    <w:rsid w:val="5E1B3D0A"/>
    <w:rsid w:val="5E1B8682"/>
    <w:rsid w:val="5E1B89AF"/>
    <w:rsid w:val="5E1B93A9"/>
    <w:rsid w:val="5E1BA304"/>
    <w:rsid w:val="5E1BBE16"/>
    <w:rsid w:val="5E1BC8FE"/>
    <w:rsid w:val="5E1BD26A"/>
    <w:rsid w:val="5E1BDF6C"/>
    <w:rsid w:val="5E1BEC9E"/>
    <w:rsid w:val="5E1BFCEA"/>
    <w:rsid w:val="5E1C2047"/>
    <w:rsid w:val="5E1CA2C7"/>
    <w:rsid w:val="5E1CF2F4"/>
    <w:rsid w:val="5E1D2296"/>
    <w:rsid w:val="5E1D296D"/>
    <w:rsid w:val="5E1D3C0E"/>
    <w:rsid w:val="5E1D3F51"/>
    <w:rsid w:val="5E1D5089"/>
    <w:rsid w:val="5E1D5760"/>
    <w:rsid w:val="5E1D65F6"/>
    <w:rsid w:val="5E1DEACE"/>
    <w:rsid w:val="5E1E6CF7"/>
    <w:rsid w:val="5E1E726C"/>
    <w:rsid w:val="5E1E9903"/>
    <w:rsid w:val="5E1EA032"/>
    <w:rsid w:val="5E1EA086"/>
    <w:rsid w:val="5E1EB37F"/>
    <w:rsid w:val="5E1EDCBD"/>
    <w:rsid w:val="5E1EE9B6"/>
    <w:rsid w:val="5E1EF1E0"/>
    <w:rsid w:val="5E1F1E4F"/>
    <w:rsid w:val="5E1F2CBB"/>
    <w:rsid w:val="5E1F3A16"/>
    <w:rsid w:val="5E1F4CA7"/>
    <w:rsid w:val="5E1F5875"/>
    <w:rsid w:val="5E1F60FB"/>
    <w:rsid w:val="5E1F65D3"/>
    <w:rsid w:val="5E1FF264"/>
    <w:rsid w:val="5E200045"/>
    <w:rsid w:val="5E204491"/>
    <w:rsid w:val="5E2133F9"/>
    <w:rsid w:val="5E214313"/>
    <w:rsid w:val="5E215ACD"/>
    <w:rsid w:val="5E2181E9"/>
    <w:rsid w:val="5E21A039"/>
    <w:rsid w:val="5E21AAF0"/>
    <w:rsid w:val="5E220CCF"/>
    <w:rsid w:val="5E222337"/>
    <w:rsid w:val="5E222DA9"/>
    <w:rsid w:val="5E223097"/>
    <w:rsid w:val="5E22BC42"/>
    <w:rsid w:val="5E22BFC5"/>
    <w:rsid w:val="5E22F04D"/>
    <w:rsid w:val="5E230F85"/>
    <w:rsid w:val="5E23101B"/>
    <w:rsid w:val="5E233D7D"/>
    <w:rsid w:val="5E237DE8"/>
    <w:rsid w:val="5E23902C"/>
    <w:rsid w:val="5E23941A"/>
    <w:rsid w:val="5E23C18A"/>
    <w:rsid w:val="5E23C322"/>
    <w:rsid w:val="5E23D9DB"/>
    <w:rsid w:val="5E23E148"/>
    <w:rsid w:val="5E241262"/>
    <w:rsid w:val="5E2432A7"/>
    <w:rsid w:val="5E248827"/>
    <w:rsid w:val="5E249938"/>
    <w:rsid w:val="5E24A0AB"/>
    <w:rsid w:val="5E24D905"/>
    <w:rsid w:val="5E24EE21"/>
    <w:rsid w:val="5E24F0F9"/>
    <w:rsid w:val="5E253392"/>
    <w:rsid w:val="5E25397E"/>
    <w:rsid w:val="5E253EB4"/>
    <w:rsid w:val="5E254B97"/>
    <w:rsid w:val="5E2561C0"/>
    <w:rsid w:val="5E25B191"/>
    <w:rsid w:val="5E25C29D"/>
    <w:rsid w:val="5E25D0FE"/>
    <w:rsid w:val="5E26551A"/>
    <w:rsid w:val="5E268119"/>
    <w:rsid w:val="5E26AF81"/>
    <w:rsid w:val="5E26B133"/>
    <w:rsid w:val="5E26B4A1"/>
    <w:rsid w:val="5E26E497"/>
    <w:rsid w:val="5E26FFCD"/>
    <w:rsid w:val="5E273095"/>
    <w:rsid w:val="5E2730C0"/>
    <w:rsid w:val="5E273FD0"/>
    <w:rsid w:val="5E274B61"/>
    <w:rsid w:val="5E2771B8"/>
    <w:rsid w:val="5E277C91"/>
    <w:rsid w:val="5E278DF6"/>
    <w:rsid w:val="5E27AB68"/>
    <w:rsid w:val="5E27B5C4"/>
    <w:rsid w:val="5E27C84A"/>
    <w:rsid w:val="5E2826AC"/>
    <w:rsid w:val="5E2828B5"/>
    <w:rsid w:val="5E282ADC"/>
    <w:rsid w:val="5E2883D9"/>
    <w:rsid w:val="5E28CAE2"/>
    <w:rsid w:val="5E2924C6"/>
    <w:rsid w:val="5E292D92"/>
    <w:rsid w:val="5E29651E"/>
    <w:rsid w:val="5E296B59"/>
    <w:rsid w:val="5E299D60"/>
    <w:rsid w:val="5E29C988"/>
    <w:rsid w:val="5E29D10B"/>
    <w:rsid w:val="5E29E37C"/>
    <w:rsid w:val="5E29F7C9"/>
    <w:rsid w:val="5E2A5F5C"/>
    <w:rsid w:val="5E2A7567"/>
    <w:rsid w:val="5E2AA371"/>
    <w:rsid w:val="5E2ABBDD"/>
    <w:rsid w:val="5E2ABD39"/>
    <w:rsid w:val="5E2AE91D"/>
    <w:rsid w:val="5E2B2199"/>
    <w:rsid w:val="5E2B21AB"/>
    <w:rsid w:val="5E2B2DE6"/>
    <w:rsid w:val="5E2B2F2A"/>
    <w:rsid w:val="5E2B532F"/>
    <w:rsid w:val="5E2B5AF9"/>
    <w:rsid w:val="5E2BAC28"/>
    <w:rsid w:val="5E2BAFEB"/>
    <w:rsid w:val="5E2BB361"/>
    <w:rsid w:val="5E2BC64C"/>
    <w:rsid w:val="5E2BD3F1"/>
    <w:rsid w:val="5E2BE79F"/>
    <w:rsid w:val="5E2C11DD"/>
    <w:rsid w:val="5E2C3764"/>
    <w:rsid w:val="5E2C4C1E"/>
    <w:rsid w:val="5E2CC253"/>
    <w:rsid w:val="5E2CD46E"/>
    <w:rsid w:val="5E2CF62C"/>
    <w:rsid w:val="5E2D0F2F"/>
    <w:rsid w:val="5E2D4D3A"/>
    <w:rsid w:val="5E2DA0ED"/>
    <w:rsid w:val="5E2DBA39"/>
    <w:rsid w:val="5E2DC561"/>
    <w:rsid w:val="5E2DF18C"/>
    <w:rsid w:val="5E2DFDDB"/>
    <w:rsid w:val="5E2E0D06"/>
    <w:rsid w:val="5E2E29D3"/>
    <w:rsid w:val="5E2E31CE"/>
    <w:rsid w:val="5E2E421B"/>
    <w:rsid w:val="5E2E599F"/>
    <w:rsid w:val="5E2E747F"/>
    <w:rsid w:val="5E2E927A"/>
    <w:rsid w:val="5E2E9BD4"/>
    <w:rsid w:val="5E2EA2A9"/>
    <w:rsid w:val="5E2EC1F2"/>
    <w:rsid w:val="5E2ECB85"/>
    <w:rsid w:val="5E2F3780"/>
    <w:rsid w:val="5E2F4EBA"/>
    <w:rsid w:val="5E2F74FC"/>
    <w:rsid w:val="5E2F76E7"/>
    <w:rsid w:val="5E2FA3C0"/>
    <w:rsid w:val="5E2FD155"/>
    <w:rsid w:val="5E2FDFE6"/>
    <w:rsid w:val="5E2FE8C7"/>
    <w:rsid w:val="5E301BF5"/>
    <w:rsid w:val="5E303BC1"/>
    <w:rsid w:val="5E30A822"/>
    <w:rsid w:val="5E30AA1C"/>
    <w:rsid w:val="5E30BC7F"/>
    <w:rsid w:val="5E30E92C"/>
    <w:rsid w:val="5E30F768"/>
    <w:rsid w:val="5E311120"/>
    <w:rsid w:val="5E314EC1"/>
    <w:rsid w:val="5E31542A"/>
    <w:rsid w:val="5E3159E4"/>
    <w:rsid w:val="5E31752F"/>
    <w:rsid w:val="5E317B92"/>
    <w:rsid w:val="5E3180D8"/>
    <w:rsid w:val="5E319496"/>
    <w:rsid w:val="5E31B40D"/>
    <w:rsid w:val="5E31CCF8"/>
    <w:rsid w:val="5E3228A3"/>
    <w:rsid w:val="5E322E08"/>
    <w:rsid w:val="5E324BFC"/>
    <w:rsid w:val="5E3262C6"/>
    <w:rsid w:val="5E32750D"/>
    <w:rsid w:val="5E327B90"/>
    <w:rsid w:val="5E328114"/>
    <w:rsid w:val="5E32A6A2"/>
    <w:rsid w:val="5E32CBEE"/>
    <w:rsid w:val="5E32F37F"/>
    <w:rsid w:val="5E33010F"/>
    <w:rsid w:val="5E332CFD"/>
    <w:rsid w:val="5E3330AD"/>
    <w:rsid w:val="5E336906"/>
    <w:rsid w:val="5E3369C9"/>
    <w:rsid w:val="5E338023"/>
    <w:rsid w:val="5E3397CE"/>
    <w:rsid w:val="5E339A30"/>
    <w:rsid w:val="5E339D36"/>
    <w:rsid w:val="5E33B34D"/>
    <w:rsid w:val="5E33B37B"/>
    <w:rsid w:val="5E33CF11"/>
    <w:rsid w:val="5E34400B"/>
    <w:rsid w:val="5E34833C"/>
    <w:rsid w:val="5E349331"/>
    <w:rsid w:val="5E34A85C"/>
    <w:rsid w:val="5E34B6AC"/>
    <w:rsid w:val="5E34CFC1"/>
    <w:rsid w:val="5E34DEFF"/>
    <w:rsid w:val="5E3509C7"/>
    <w:rsid w:val="5E351ECA"/>
    <w:rsid w:val="5E3521FF"/>
    <w:rsid w:val="5E356DE0"/>
    <w:rsid w:val="5E359A30"/>
    <w:rsid w:val="5E35C6DA"/>
    <w:rsid w:val="5E35C895"/>
    <w:rsid w:val="5E35CB3B"/>
    <w:rsid w:val="5E3614B9"/>
    <w:rsid w:val="5E365B6F"/>
    <w:rsid w:val="5E366CAC"/>
    <w:rsid w:val="5E3683B9"/>
    <w:rsid w:val="5E36999F"/>
    <w:rsid w:val="5E36B127"/>
    <w:rsid w:val="5E36C558"/>
    <w:rsid w:val="5E36CF0A"/>
    <w:rsid w:val="5E36DF27"/>
    <w:rsid w:val="5E36F4DD"/>
    <w:rsid w:val="5E36FBD1"/>
    <w:rsid w:val="5E37070B"/>
    <w:rsid w:val="5E372861"/>
    <w:rsid w:val="5E372985"/>
    <w:rsid w:val="5E374DBF"/>
    <w:rsid w:val="5E374FA7"/>
    <w:rsid w:val="5E3770E9"/>
    <w:rsid w:val="5E378EEC"/>
    <w:rsid w:val="5E37CDDB"/>
    <w:rsid w:val="5E384F12"/>
    <w:rsid w:val="5E389277"/>
    <w:rsid w:val="5E390963"/>
    <w:rsid w:val="5E391CBC"/>
    <w:rsid w:val="5E39528E"/>
    <w:rsid w:val="5E395455"/>
    <w:rsid w:val="5E395841"/>
    <w:rsid w:val="5E39608E"/>
    <w:rsid w:val="5E3977C9"/>
    <w:rsid w:val="5E397C47"/>
    <w:rsid w:val="5E39BAF1"/>
    <w:rsid w:val="5E39F77A"/>
    <w:rsid w:val="5E3A314F"/>
    <w:rsid w:val="5E3A3DA2"/>
    <w:rsid w:val="5E3A693D"/>
    <w:rsid w:val="5E3A72C1"/>
    <w:rsid w:val="5E3A8A28"/>
    <w:rsid w:val="5E3ABDE9"/>
    <w:rsid w:val="5E3AECEB"/>
    <w:rsid w:val="5E3B05FB"/>
    <w:rsid w:val="5E3B30CD"/>
    <w:rsid w:val="5E3B4F69"/>
    <w:rsid w:val="5E3B7A5F"/>
    <w:rsid w:val="5E3BA6BA"/>
    <w:rsid w:val="5E3BBA03"/>
    <w:rsid w:val="5E3BDF4B"/>
    <w:rsid w:val="5E3BE6EE"/>
    <w:rsid w:val="5E3BF0EE"/>
    <w:rsid w:val="5E3C010B"/>
    <w:rsid w:val="5E3C0BFB"/>
    <w:rsid w:val="5E3C33F8"/>
    <w:rsid w:val="5E3C87C2"/>
    <w:rsid w:val="5E3CAC72"/>
    <w:rsid w:val="5E3D2010"/>
    <w:rsid w:val="5E3D4ADA"/>
    <w:rsid w:val="5E3D84C0"/>
    <w:rsid w:val="5E3DA179"/>
    <w:rsid w:val="5E3DEB03"/>
    <w:rsid w:val="5E3DF228"/>
    <w:rsid w:val="5E3E2D8F"/>
    <w:rsid w:val="5E3E389C"/>
    <w:rsid w:val="5E3E5332"/>
    <w:rsid w:val="5E3E7225"/>
    <w:rsid w:val="5E3E76D7"/>
    <w:rsid w:val="5E3E7CDC"/>
    <w:rsid w:val="5E3E8286"/>
    <w:rsid w:val="5E3F1813"/>
    <w:rsid w:val="5E3F4B75"/>
    <w:rsid w:val="5E3F5B57"/>
    <w:rsid w:val="5E3F60EE"/>
    <w:rsid w:val="5E3F90E5"/>
    <w:rsid w:val="5E3FB811"/>
    <w:rsid w:val="5E40209D"/>
    <w:rsid w:val="5E406840"/>
    <w:rsid w:val="5E407B41"/>
    <w:rsid w:val="5E40D70B"/>
    <w:rsid w:val="5E40E872"/>
    <w:rsid w:val="5E411F4E"/>
    <w:rsid w:val="5E413021"/>
    <w:rsid w:val="5E413881"/>
    <w:rsid w:val="5E414708"/>
    <w:rsid w:val="5E414BF2"/>
    <w:rsid w:val="5E418B0E"/>
    <w:rsid w:val="5E41A504"/>
    <w:rsid w:val="5E41DF63"/>
    <w:rsid w:val="5E41E1ED"/>
    <w:rsid w:val="5E420013"/>
    <w:rsid w:val="5E4245DA"/>
    <w:rsid w:val="5E425E4E"/>
    <w:rsid w:val="5E42CE53"/>
    <w:rsid w:val="5E42F8FC"/>
    <w:rsid w:val="5E42FD4D"/>
    <w:rsid w:val="5E4344B4"/>
    <w:rsid w:val="5E43530B"/>
    <w:rsid w:val="5E43B75D"/>
    <w:rsid w:val="5E441889"/>
    <w:rsid w:val="5E441B57"/>
    <w:rsid w:val="5E44255E"/>
    <w:rsid w:val="5E4442A9"/>
    <w:rsid w:val="5E4464AF"/>
    <w:rsid w:val="5E448D3D"/>
    <w:rsid w:val="5E449375"/>
    <w:rsid w:val="5E44AEAD"/>
    <w:rsid w:val="5E44B1F3"/>
    <w:rsid w:val="5E44BE88"/>
    <w:rsid w:val="5E44DDDD"/>
    <w:rsid w:val="5E45231A"/>
    <w:rsid w:val="5E4544DC"/>
    <w:rsid w:val="5E455EA2"/>
    <w:rsid w:val="5E457DE1"/>
    <w:rsid w:val="5E457F47"/>
    <w:rsid w:val="5E45807F"/>
    <w:rsid w:val="5E458D7B"/>
    <w:rsid w:val="5E45FE58"/>
    <w:rsid w:val="5E45FF35"/>
    <w:rsid w:val="5E465F19"/>
    <w:rsid w:val="5E46AAEE"/>
    <w:rsid w:val="5E4790F3"/>
    <w:rsid w:val="5E47A4D4"/>
    <w:rsid w:val="5E47DEB3"/>
    <w:rsid w:val="5E47EB44"/>
    <w:rsid w:val="5E487AD2"/>
    <w:rsid w:val="5E487F55"/>
    <w:rsid w:val="5E48BCBE"/>
    <w:rsid w:val="5E48E34A"/>
    <w:rsid w:val="5E48F2A8"/>
    <w:rsid w:val="5E491C40"/>
    <w:rsid w:val="5E4949CD"/>
    <w:rsid w:val="5E497264"/>
    <w:rsid w:val="5E49A1D4"/>
    <w:rsid w:val="5E49AC61"/>
    <w:rsid w:val="5E49BA67"/>
    <w:rsid w:val="5E49C70E"/>
    <w:rsid w:val="5E49C7A6"/>
    <w:rsid w:val="5E49E0A1"/>
    <w:rsid w:val="5E49E260"/>
    <w:rsid w:val="5E4A11C8"/>
    <w:rsid w:val="5E4A2705"/>
    <w:rsid w:val="5E4ADD40"/>
    <w:rsid w:val="5E4B06F7"/>
    <w:rsid w:val="5E4B086C"/>
    <w:rsid w:val="5E4B0B62"/>
    <w:rsid w:val="5E4B2A67"/>
    <w:rsid w:val="5E4B4DC2"/>
    <w:rsid w:val="5E4B8AED"/>
    <w:rsid w:val="5E4BA4EB"/>
    <w:rsid w:val="5E4BBA24"/>
    <w:rsid w:val="5E4BBED0"/>
    <w:rsid w:val="5E4BEE8A"/>
    <w:rsid w:val="5E4BFD15"/>
    <w:rsid w:val="5E4C4A82"/>
    <w:rsid w:val="5E4C55DD"/>
    <w:rsid w:val="5E4C630A"/>
    <w:rsid w:val="5E4C9650"/>
    <w:rsid w:val="5E4CAD8A"/>
    <w:rsid w:val="5E4CC484"/>
    <w:rsid w:val="5E4CD698"/>
    <w:rsid w:val="5E4D090C"/>
    <w:rsid w:val="5E4D1460"/>
    <w:rsid w:val="5E4D1B86"/>
    <w:rsid w:val="5E4D33B9"/>
    <w:rsid w:val="5E4D33F5"/>
    <w:rsid w:val="5E4D524C"/>
    <w:rsid w:val="5E4D5BB2"/>
    <w:rsid w:val="5E4D7807"/>
    <w:rsid w:val="5E4D9111"/>
    <w:rsid w:val="5E4D94E5"/>
    <w:rsid w:val="5E4D9A74"/>
    <w:rsid w:val="5E4DC60A"/>
    <w:rsid w:val="5E4DEECE"/>
    <w:rsid w:val="5E4DFCFE"/>
    <w:rsid w:val="5E4E16B4"/>
    <w:rsid w:val="5E4E1D78"/>
    <w:rsid w:val="5E4E512C"/>
    <w:rsid w:val="5E4E52C4"/>
    <w:rsid w:val="5E4E5D45"/>
    <w:rsid w:val="5E4E85CB"/>
    <w:rsid w:val="5E4E8B13"/>
    <w:rsid w:val="5E4E95B7"/>
    <w:rsid w:val="5E4EEAC4"/>
    <w:rsid w:val="5E4F6FFB"/>
    <w:rsid w:val="5E4F759F"/>
    <w:rsid w:val="5E4FA712"/>
    <w:rsid w:val="5E4FDE94"/>
    <w:rsid w:val="5E5092C4"/>
    <w:rsid w:val="5E50DFEF"/>
    <w:rsid w:val="5E50F04A"/>
    <w:rsid w:val="5E5114FF"/>
    <w:rsid w:val="5E513D10"/>
    <w:rsid w:val="5E5181B2"/>
    <w:rsid w:val="5E51AC16"/>
    <w:rsid w:val="5E5204E7"/>
    <w:rsid w:val="5E523D1E"/>
    <w:rsid w:val="5E52469E"/>
    <w:rsid w:val="5E52753F"/>
    <w:rsid w:val="5E52CB4D"/>
    <w:rsid w:val="5E52E6E9"/>
    <w:rsid w:val="5E531F0B"/>
    <w:rsid w:val="5E532A2E"/>
    <w:rsid w:val="5E536CAA"/>
    <w:rsid w:val="5E539C31"/>
    <w:rsid w:val="5E53DD6B"/>
    <w:rsid w:val="5E5427C6"/>
    <w:rsid w:val="5E543CDE"/>
    <w:rsid w:val="5E547AD4"/>
    <w:rsid w:val="5E54F3A7"/>
    <w:rsid w:val="5E54F452"/>
    <w:rsid w:val="5E54FACB"/>
    <w:rsid w:val="5E55078F"/>
    <w:rsid w:val="5E557700"/>
    <w:rsid w:val="5E559E0E"/>
    <w:rsid w:val="5E55D7F9"/>
    <w:rsid w:val="5E55E344"/>
    <w:rsid w:val="5E55FB55"/>
    <w:rsid w:val="5E5657A7"/>
    <w:rsid w:val="5E568AF9"/>
    <w:rsid w:val="5E56A025"/>
    <w:rsid w:val="5E56A4E1"/>
    <w:rsid w:val="5E56F138"/>
    <w:rsid w:val="5E570A96"/>
    <w:rsid w:val="5E571047"/>
    <w:rsid w:val="5E573380"/>
    <w:rsid w:val="5E5767C2"/>
    <w:rsid w:val="5E57B551"/>
    <w:rsid w:val="5E57B847"/>
    <w:rsid w:val="5E57D4BC"/>
    <w:rsid w:val="5E57EF6E"/>
    <w:rsid w:val="5E580CEC"/>
    <w:rsid w:val="5E584D90"/>
    <w:rsid w:val="5E585373"/>
    <w:rsid w:val="5E586C52"/>
    <w:rsid w:val="5E58B195"/>
    <w:rsid w:val="5E58D35D"/>
    <w:rsid w:val="5E59A97E"/>
    <w:rsid w:val="5E59BFF9"/>
    <w:rsid w:val="5E59C98B"/>
    <w:rsid w:val="5E5A1931"/>
    <w:rsid w:val="5E5A2F1E"/>
    <w:rsid w:val="5E5A3F91"/>
    <w:rsid w:val="5E5A77B1"/>
    <w:rsid w:val="5E5A8BFF"/>
    <w:rsid w:val="5E5AA754"/>
    <w:rsid w:val="5E5AA9CD"/>
    <w:rsid w:val="5E5AB6D1"/>
    <w:rsid w:val="5E5AE21C"/>
    <w:rsid w:val="5E5AEDB9"/>
    <w:rsid w:val="5E5AFCFD"/>
    <w:rsid w:val="5E5B1114"/>
    <w:rsid w:val="5E5B266E"/>
    <w:rsid w:val="5E5B9677"/>
    <w:rsid w:val="5E5B9D3C"/>
    <w:rsid w:val="5E5BAB84"/>
    <w:rsid w:val="5E5BB0C0"/>
    <w:rsid w:val="5E5BCAA3"/>
    <w:rsid w:val="5E5BDB5A"/>
    <w:rsid w:val="5E5BED80"/>
    <w:rsid w:val="5E5C14AE"/>
    <w:rsid w:val="5E5C1BBC"/>
    <w:rsid w:val="5E5C2ACF"/>
    <w:rsid w:val="5E5CABE2"/>
    <w:rsid w:val="5E5CE78F"/>
    <w:rsid w:val="5E5CE814"/>
    <w:rsid w:val="5E5CF3A9"/>
    <w:rsid w:val="5E5D10FC"/>
    <w:rsid w:val="5E5D14AC"/>
    <w:rsid w:val="5E5D1FB3"/>
    <w:rsid w:val="5E5D432C"/>
    <w:rsid w:val="5E5D4549"/>
    <w:rsid w:val="5E5D50EA"/>
    <w:rsid w:val="5E5D83F4"/>
    <w:rsid w:val="5E5D94F7"/>
    <w:rsid w:val="5E5D9FB2"/>
    <w:rsid w:val="5E5E29C6"/>
    <w:rsid w:val="5E5E9AF9"/>
    <w:rsid w:val="5E5ED9B9"/>
    <w:rsid w:val="5E5EEBD2"/>
    <w:rsid w:val="5E5F1986"/>
    <w:rsid w:val="5E5F68A7"/>
    <w:rsid w:val="5E5F9B7E"/>
    <w:rsid w:val="5E5FB67B"/>
    <w:rsid w:val="5E5FBC9D"/>
    <w:rsid w:val="5E5FBF68"/>
    <w:rsid w:val="5E5FCFE1"/>
    <w:rsid w:val="5E5FED1C"/>
    <w:rsid w:val="5E5FF3C4"/>
    <w:rsid w:val="5E60054C"/>
    <w:rsid w:val="5E600AB3"/>
    <w:rsid w:val="5E604A7F"/>
    <w:rsid w:val="5E608357"/>
    <w:rsid w:val="5E609A7B"/>
    <w:rsid w:val="5E60E1EE"/>
    <w:rsid w:val="5E60E5E4"/>
    <w:rsid w:val="5E61B024"/>
    <w:rsid w:val="5E61EBF2"/>
    <w:rsid w:val="5E6235EB"/>
    <w:rsid w:val="5E626012"/>
    <w:rsid w:val="5E62B866"/>
    <w:rsid w:val="5E62EE43"/>
    <w:rsid w:val="5E62EF08"/>
    <w:rsid w:val="5E62F5EE"/>
    <w:rsid w:val="5E62FA26"/>
    <w:rsid w:val="5E630395"/>
    <w:rsid w:val="5E631F2A"/>
    <w:rsid w:val="5E6340CC"/>
    <w:rsid w:val="5E634BEF"/>
    <w:rsid w:val="5E6373A3"/>
    <w:rsid w:val="5E637FAA"/>
    <w:rsid w:val="5E638266"/>
    <w:rsid w:val="5E63861C"/>
    <w:rsid w:val="5E63A36B"/>
    <w:rsid w:val="5E63F6AC"/>
    <w:rsid w:val="5E640D83"/>
    <w:rsid w:val="5E647048"/>
    <w:rsid w:val="5E649050"/>
    <w:rsid w:val="5E6499E0"/>
    <w:rsid w:val="5E64C446"/>
    <w:rsid w:val="5E64DFF3"/>
    <w:rsid w:val="5E64E124"/>
    <w:rsid w:val="5E64F1A7"/>
    <w:rsid w:val="5E64FBE6"/>
    <w:rsid w:val="5E650BD1"/>
    <w:rsid w:val="5E650F09"/>
    <w:rsid w:val="5E6512BD"/>
    <w:rsid w:val="5E656262"/>
    <w:rsid w:val="5E657AEA"/>
    <w:rsid w:val="5E65DE00"/>
    <w:rsid w:val="5E65E215"/>
    <w:rsid w:val="5E6604AE"/>
    <w:rsid w:val="5E6621FF"/>
    <w:rsid w:val="5E66255D"/>
    <w:rsid w:val="5E666F79"/>
    <w:rsid w:val="5E667351"/>
    <w:rsid w:val="5E6697D6"/>
    <w:rsid w:val="5E669BF4"/>
    <w:rsid w:val="5E66DC2C"/>
    <w:rsid w:val="5E66DD85"/>
    <w:rsid w:val="5E670E1C"/>
    <w:rsid w:val="5E671491"/>
    <w:rsid w:val="5E67729F"/>
    <w:rsid w:val="5E6772D6"/>
    <w:rsid w:val="5E6800D4"/>
    <w:rsid w:val="5E680655"/>
    <w:rsid w:val="5E6831C9"/>
    <w:rsid w:val="5E6847CA"/>
    <w:rsid w:val="5E687F6E"/>
    <w:rsid w:val="5E68B39B"/>
    <w:rsid w:val="5E6962EF"/>
    <w:rsid w:val="5E6989F7"/>
    <w:rsid w:val="5E6A984A"/>
    <w:rsid w:val="5E6B1608"/>
    <w:rsid w:val="5E6B4052"/>
    <w:rsid w:val="5E6B5DD4"/>
    <w:rsid w:val="5E6B7D8D"/>
    <w:rsid w:val="5E6B7E07"/>
    <w:rsid w:val="5E6B88C4"/>
    <w:rsid w:val="5E6B8FB4"/>
    <w:rsid w:val="5E6B9C02"/>
    <w:rsid w:val="5E6BA28E"/>
    <w:rsid w:val="5E6BE111"/>
    <w:rsid w:val="5E6C386A"/>
    <w:rsid w:val="5E6C79CA"/>
    <w:rsid w:val="5E6C8ADB"/>
    <w:rsid w:val="5E6CA03A"/>
    <w:rsid w:val="5E6D0BB9"/>
    <w:rsid w:val="5E6D32C3"/>
    <w:rsid w:val="5E6D3CAA"/>
    <w:rsid w:val="5E6D6E60"/>
    <w:rsid w:val="5E6D7CBE"/>
    <w:rsid w:val="5E6E13E2"/>
    <w:rsid w:val="5E6E4431"/>
    <w:rsid w:val="5E6E6D64"/>
    <w:rsid w:val="5E6EBF06"/>
    <w:rsid w:val="5E6EC91A"/>
    <w:rsid w:val="5E6ECD16"/>
    <w:rsid w:val="5E6F4BAE"/>
    <w:rsid w:val="5E6F654D"/>
    <w:rsid w:val="5E6F67F7"/>
    <w:rsid w:val="5E6FA30A"/>
    <w:rsid w:val="5E6FAB49"/>
    <w:rsid w:val="5E7002DA"/>
    <w:rsid w:val="5E700431"/>
    <w:rsid w:val="5E700812"/>
    <w:rsid w:val="5E70092A"/>
    <w:rsid w:val="5E70119F"/>
    <w:rsid w:val="5E70362A"/>
    <w:rsid w:val="5E703D7F"/>
    <w:rsid w:val="5E7040C9"/>
    <w:rsid w:val="5E705485"/>
    <w:rsid w:val="5E70618C"/>
    <w:rsid w:val="5E70FDC2"/>
    <w:rsid w:val="5E710560"/>
    <w:rsid w:val="5E713BF0"/>
    <w:rsid w:val="5E7148E3"/>
    <w:rsid w:val="5E7192A0"/>
    <w:rsid w:val="5E71B873"/>
    <w:rsid w:val="5E71E447"/>
    <w:rsid w:val="5E723E60"/>
    <w:rsid w:val="5E7255B3"/>
    <w:rsid w:val="5E725EF5"/>
    <w:rsid w:val="5E726F29"/>
    <w:rsid w:val="5E727093"/>
    <w:rsid w:val="5E727CA8"/>
    <w:rsid w:val="5E729ECA"/>
    <w:rsid w:val="5E72ACA3"/>
    <w:rsid w:val="5E72E73A"/>
    <w:rsid w:val="5E72EF05"/>
    <w:rsid w:val="5E72F2FF"/>
    <w:rsid w:val="5E73785B"/>
    <w:rsid w:val="5E739332"/>
    <w:rsid w:val="5E739B4D"/>
    <w:rsid w:val="5E73A0D9"/>
    <w:rsid w:val="5E73B884"/>
    <w:rsid w:val="5E73C0AE"/>
    <w:rsid w:val="5E73DB17"/>
    <w:rsid w:val="5E73F1F2"/>
    <w:rsid w:val="5E73F578"/>
    <w:rsid w:val="5E740875"/>
    <w:rsid w:val="5E740973"/>
    <w:rsid w:val="5E740E74"/>
    <w:rsid w:val="5E746FAE"/>
    <w:rsid w:val="5E7488FB"/>
    <w:rsid w:val="5E74A4AE"/>
    <w:rsid w:val="5E74A86A"/>
    <w:rsid w:val="5E74CE7B"/>
    <w:rsid w:val="5E751D3F"/>
    <w:rsid w:val="5E752F02"/>
    <w:rsid w:val="5E7530E3"/>
    <w:rsid w:val="5E75355C"/>
    <w:rsid w:val="5E755284"/>
    <w:rsid w:val="5E755420"/>
    <w:rsid w:val="5E756449"/>
    <w:rsid w:val="5E75AEAB"/>
    <w:rsid w:val="5E75BD83"/>
    <w:rsid w:val="5E75DFA2"/>
    <w:rsid w:val="5E75EE91"/>
    <w:rsid w:val="5E7601B9"/>
    <w:rsid w:val="5E7638B5"/>
    <w:rsid w:val="5E763F88"/>
    <w:rsid w:val="5E765BEE"/>
    <w:rsid w:val="5E7666B3"/>
    <w:rsid w:val="5E7682DA"/>
    <w:rsid w:val="5E76859B"/>
    <w:rsid w:val="5E769CDA"/>
    <w:rsid w:val="5E76AA4D"/>
    <w:rsid w:val="5E76AF96"/>
    <w:rsid w:val="5E76E45F"/>
    <w:rsid w:val="5E773144"/>
    <w:rsid w:val="5E77819F"/>
    <w:rsid w:val="5E779A4E"/>
    <w:rsid w:val="5E77BB5A"/>
    <w:rsid w:val="5E77FC89"/>
    <w:rsid w:val="5E780269"/>
    <w:rsid w:val="5E780ED1"/>
    <w:rsid w:val="5E782ED8"/>
    <w:rsid w:val="5E783AFC"/>
    <w:rsid w:val="5E78422D"/>
    <w:rsid w:val="5E78467F"/>
    <w:rsid w:val="5E78CB94"/>
    <w:rsid w:val="5E78CBC2"/>
    <w:rsid w:val="5E7910D3"/>
    <w:rsid w:val="5E791E30"/>
    <w:rsid w:val="5E794202"/>
    <w:rsid w:val="5E794387"/>
    <w:rsid w:val="5E79462B"/>
    <w:rsid w:val="5E795997"/>
    <w:rsid w:val="5E797D99"/>
    <w:rsid w:val="5E79AA44"/>
    <w:rsid w:val="5E79D35D"/>
    <w:rsid w:val="5E7A0EA2"/>
    <w:rsid w:val="5E7A2093"/>
    <w:rsid w:val="5E7A46EF"/>
    <w:rsid w:val="5E7A673A"/>
    <w:rsid w:val="5E7A7124"/>
    <w:rsid w:val="5E7AD0DA"/>
    <w:rsid w:val="5E7AE4F5"/>
    <w:rsid w:val="5E7B1831"/>
    <w:rsid w:val="5E7B2678"/>
    <w:rsid w:val="5E7B3299"/>
    <w:rsid w:val="5E7B65BD"/>
    <w:rsid w:val="5E7B8A04"/>
    <w:rsid w:val="5E7BCD70"/>
    <w:rsid w:val="5E7BE488"/>
    <w:rsid w:val="5E7BF6B3"/>
    <w:rsid w:val="5E7BF6B8"/>
    <w:rsid w:val="5E7C1F29"/>
    <w:rsid w:val="5E7C4034"/>
    <w:rsid w:val="5E7C5128"/>
    <w:rsid w:val="5E7C5F58"/>
    <w:rsid w:val="5E7CF2AA"/>
    <w:rsid w:val="5E7CF865"/>
    <w:rsid w:val="5E7D540A"/>
    <w:rsid w:val="5E7D695F"/>
    <w:rsid w:val="5E7D7926"/>
    <w:rsid w:val="5E7D7B3D"/>
    <w:rsid w:val="5E7DC3D7"/>
    <w:rsid w:val="5E7DDE3B"/>
    <w:rsid w:val="5E7DFBD2"/>
    <w:rsid w:val="5E7E0338"/>
    <w:rsid w:val="5E7E0A90"/>
    <w:rsid w:val="5E7EC8FB"/>
    <w:rsid w:val="5E7F289B"/>
    <w:rsid w:val="5E7F48C8"/>
    <w:rsid w:val="5E7F68EC"/>
    <w:rsid w:val="5E7F8D63"/>
    <w:rsid w:val="5E7FFA00"/>
    <w:rsid w:val="5E802F7C"/>
    <w:rsid w:val="5E804376"/>
    <w:rsid w:val="5E806784"/>
    <w:rsid w:val="5E8068F1"/>
    <w:rsid w:val="5E8069F6"/>
    <w:rsid w:val="5E80905B"/>
    <w:rsid w:val="5E80B6FC"/>
    <w:rsid w:val="5E80CF4A"/>
    <w:rsid w:val="5E80D3C6"/>
    <w:rsid w:val="5E81AB3C"/>
    <w:rsid w:val="5E81ADF1"/>
    <w:rsid w:val="5E81C506"/>
    <w:rsid w:val="5E81F7FD"/>
    <w:rsid w:val="5E82309E"/>
    <w:rsid w:val="5E8234E1"/>
    <w:rsid w:val="5E824B6D"/>
    <w:rsid w:val="5E82513F"/>
    <w:rsid w:val="5E82A1E1"/>
    <w:rsid w:val="5E82C0F7"/>
    <w:rsid w:val="5E82FC9E"/>
    <w:rsid w:val="5E830829"/>
    <w:rsid w:val="5E8308BF"/>
    <w:rsid w:val="5E83F02F"/>
    <w:rsid w:val="5E843BF2"/>
    <w:rsid w:val="5E8478D1"/>
    <w:rsid w:val="5E847AF6"/>
    <w:rsid w:val="5E84901D"/>
    <w:rsid w:val="5E8502A7"/>
    <w:rsid w:val="5E850A51"/>
    <w:rsid w:val="5E85345F"/>
    <w:rsid w:val="5E853868"/>
    <w:rsid w:val="5E8558B3"/>
    <w:rsid w:val="5E85A9E4"/>
    <w:rsid w:val="5E85BE74"/>
    <w:rsid w:val="5E85E01F"/>
    <w:rsid w:val="5E85ED09"/>
    <w:rsid w:val="5E85FA6C"/>
    <w:rsid w:val="5E86037F"/>
    <w:rsid w:val="5E8607C1"/>
    <w:rsid w:val="5E8648C2"/>
    <w:rsid w:val="5E868136"/>
    <w:rsid w:val="5E869DA4"/>
    <w:rsid w:val="5E86A6CF"/>
    <w:rsid w:val="5E86D9C6"/>
    <w:rsid w:val="5E86F9B5"/>
    <w:rsid w:val="5E871B28"/>
    <w:rsid w:val="5E876091"/>
    <w:rsid w:val="5E877A48"/>
    <w:rsid w:val="5E877D34"/>
    <w:rsid w:val="5E879730"/>
    <w:rsid w:val="5E87ACB2"/>
    <w:rsid w:val="5E87F726"/>
    <w:rsid w:val="5E8818E0"/>
    <w:rsid w:val="5E881D0B"/>
    <w:rsid w:val="5E8823A6"/>
    <w:rsid w:val="5E8823AF"/>
    <w:rsid w:val="5E88259A"/>
    <w:rsid w:val="5E882648"/>
    <w:rsid w:val="5E885321"/>
    <w:rsid w:val="5E88843C"/>
    <w:rsid w:val="5E889617"/>
    <w:rsid w:val="5E88B6FE"/>
    <w:rsid w:val="5E88D6FE"/>
    <w:rsid w:val="5E88E3EC"/>
    <w:rsid w:val="5E8911E7"/>
    <w:rsid w:val="5E891C1E"/>
    <w:rsid w:val="5E89735E"/>
    <w:rsid w:val="5E89A0CE"/>
    <w:rsid w:val="5E89B837"/>
    <w:rsid w:val="5E89CEE1"/>
    <w:rsid w:val="5E8A3BA4"/>
    <w:rsid w:val="5E8A431F"/>
    <w:rsid w:val="5E8A64CC"/>
    <w:rsid w:val="5E8A6724"/>
    <w:rsid w:val="5E8A9A51"/>
    <w:rsid w:val="5E8ACE47"/>
    <w:rsid w:val="5E8ADD68"/>
    <w:rsid w:val="5E8B001D"/>
    <w:rsid w:val="5E8B189A"/>
    <w:rsid w:val="5E8B2388"/>
    <w:rsid w:val="5E8BB7A4"/>
    <w:rsid w:val="5E8C07B1"/>
    <w:rsid w:val="5E8C277C"/>
    <w:rsid w:val="5E8C3DC8"/>
    <w:rsid w:val="5E8C61DB"/>
    <w:rsid w:val="5E8C9251"/>
    <w:rsid w:val="5E8CB570"/>
    <w:rsid w:val="5E8D04A3"/>
    <w:rsid w:val="5E8D61BA"/>
    <w:rsid w:val="5E8DC81B"/>
    <w:rsid w:val="5E8DCE4C"/>
    <w:rsid w:val="5E8DEE00"/>
    <w:rsid w:val="5E8E386A"/>
    <w:rsid w:val="5E8E8788"/>
    <w:rsid w:val="5E8E9469"/>
    <w:rsid w:val="5E8ED27A"/>
    <w:rsid w:val="5E8ED37C"/>
    <w:rsid w:val="5E8F2A0E"/>
    <w:rsid w:val="5E8F4E6A"/>
    <w:rsid w:val="5E8F5D4D"/>
    <w:rsid w:val="5E8F9A4A"/>
    <w:rsid w:val="5E8FA009"/>
    <w:rsid w:val="5E8FA32E"/>
    <w:rsid w:val="5E8FAB5E"/>
    <w:rsid w:val="5E8FD384"/>
    <w:rsid w:val="5E8FE327"/>
    <w:rsid w:val="5E8FE442"/>
    <w:rsid w:val="5E8FE7CE"/>
    <w:rsid w:val="5E902CA6"/>
    <w:rsid w:val="5E902F6C"/>
    <w:rsid w:val="5E90556A"/>
    <w:rsid w:val="5E9071BB"/>
    <w:rsid w:val="5E90BE74"/>
    <w:rsid w:val="5E9131F7"/>
    <w:rsid w:val="5E913488"/>
    <w:rsid w:val="5E916AC2"/>
    <w:rsid w:val="5E919F6B"/>
    <w:rsid w:val="5E91A133"/>
    <w:rsid w:val="5E91A714"/>
    <w:rsid w:val="5E91DD17"/>
    <w:rsid w:val="5E91F729"/>
    <w:rsid w:val="5E921075"/>
    <w:rsid w:val="5E9222B2"/>
    <w:rsid w:val="5E922D3F"/>
    <w:rsid w:val="5E924CD7"/>
    <w:rsid w:val="5E9261F8"/>
    <w:rsid w:val="5E92749A"/>
    <w:rsid w:val="5E9277D9"/>
    <w:rsid w:val="5E92F371"/>
    <w:rsid w:val="5E931141"/>
    <w:rsid w:val="5E931AA3"/>
    <w:rsid w:val="5E933D54"/>
    <w:rsid w:val="5E9341CB"/>
    <w:rsid w:val="5E9352DE"/>
    <w:rsid w:val="5E9377F8"/>
    <w:rsid w:val="5E93A6DA"/>
    <w:rsid w:val="5E9413CE"/>
    <w:rsid w:val="5E942036"/>
    <w:rsid w:val="5E942223"/>
    <w:rsid w:val="5E943DB2"/>
    <w:rsid w:val="5E94439D"/>
    <w:rsid w:val="5E94525C"/>
    <w:rsid w:val="5E9478C4"/>
    <w:rsid w:val="5E94EB56"/>
    <w:rsid w:val="5E94EF26"/>
    <w:rsid w:val="5E94F659"/>
    <w:rsid w:val="5E94FCED"/>
    <w:rsid w:val="5E94FD9C"/>
    <w:rsid w:val="5E9525C1"/>
    <w:rsid w:val="5E954565"/>
    <w:rsid w:val="5E954A76"/>
    <w:rsid w:val="5E955AA8"/>
    <w:rsid w:val="5E956710"/>
    <w:rsid w:val="5E956C61"/>
    <w:rsid w:val="5E95DAF5"/>
    <w:rsid w:val="5E95F17D"/>
    <w:rsid w:val="5E95FC81"/>
    <w:rsid w:val="5E963A73"/>
    <w:rsid w:val="5E9652A0"/>
    <w:rsid w:val="5E967536"/>
    <w:rsid w:val="5E967FDC"/>
    <w:rsid w:val="5E96809C"/>
    <w:rsid w:val="5E96862F"/>
    <w:rsid w:val="5E96C72B"/>
    <w:rsid w:val="5E96DF82"/>
    <w:rsid w:val="5E9717B3"/>
    <w:rsid w:val="5E972309"/>
    <w:rsid w:val="5E9776C4"/>
    <w:rsid w:val="5E978232"/>
    <w:rsid w:val="5E97967A"/>
    <w:rsid w:val="5E97B29B"/>
    <w:rsid w:val="5E97C779"/>
    <w:rsid w:val="5E97C8D3"/>
    <w:rsid w:val="5E97D147"/>
    <w:rsid w:val="5E97E47E"/>
    <w:rsid w:val="5E981B76"/>
    <w:rsid w:val="5E982567"/>
    <w:rsid w:val="5E98573D"/>
    <w:rsid w:val="5E9874CB"/>
    <w:rsid w:val="5E9875CF"/>
    <w:rsid w:val="5E9878C0"/>
    <w:rsid w:val="5E987D63"/>
    <w:rsid w:val="5E98975F"/>
    <w:rsid w:val="5E98A7DD"/>
    <w:rsid w:val="5E98E36E"/>
    <w:rsid w:val="5E98FEC7"/>
    <w:rsid w:val="5E992F04"/>
    <w:rsid w:val="5E99549C"/>
    <w:rsid w:val="5E99586C"/>
    <w:rsid w:val="5E9980BA"/>
    <w:rsid w:val="5E99A5F6"/>
    <w:rsid w:val="5E99B282"/>
    <w:rsid w:val="5E99F4DC"/>
    <w:rsid w:val="5E9A3009"/>
    <w:rsid w:val="5E9A5249"/>
    <w:rsid w:val="5E9A590F"/>
    <w:rsid w:val="5E9A674B"/>
    <w:rsid w:val="5E9A74D3"/>
    <w:rsid w:val="5E9AD9C0"/>
    <w:rsid w:val="5E9B327E"/>
    <w:rsid w:val="5E9B5D1B"/>
    <w:rsid w:val="5E9B7B08"/>
    <w:rsid w:val="5E9BE286"/>
    <w:rsid w:val="5E9BF95F"/>
    <w:rsid w:val="5E9BFB26"/>
    <w:rsid w:val="5E9BFD8A"/>
    <w:rsid w:val="5E9C22E0"/>
    <w:rsid w:val="5E9C2A7D"/>
    <w:rsid w:val="5E9C3E33"/>
    <w:rsid w:val="5E9C457B"/>
    <w:rsid w:val="5E9C8487"/>
    <w:rsid w:val="5E9CA36C"/>
    <w:rsid w:val="5E9CD103"/>
    <w:rsid w:val="5E9D197A"/>
    <w:rsid w:val="5E9D1A99"/>
    <w:rsid w:val="5E9D30A5"/>
    <w:rsid w:val="5E9D4F8C"/>
    <w:rsid w:val="5E9D4FFC"/>
    <w:rsid w:val="5E9D61EC"/>
    <w:rsid w:val="5E9D7878"/>
    <w:rsid w:val="5E9D9730"/>
    <w:rsid w:val="5E9DD9B6"/>
    <w:rsid w:val="5E9DDF0B"/>
    <w:rsid w:val="5E9DEDAF"/>
    <w:rsid w:val="5E9E034C"/>
    <w:rsid w:val="5E9E135E"/>
    <w:rsid w:val="5E9E15C2"/>
    <w:rsid w:val="5E9E359C"/>
    <w:rsid w:val="5E9E4226"/>
    <w:rsid w:val="5E9E4BD5"/>
    <w:rsid w:val="5E9E75D3"/>
    <w:rsid w:val="5E9E9F05"/>
    <w:rsid w:val="5E9EC12D"/>
    <w:rsid w:val="5E9F0258"/>
    <w:rsid w:val="5E9F2DBA"/>
    <w:rsid w:val="5E9F330B"/>
    <w:rsid w:val="5E9F3D92"/>
    <w:rsid w:val="5E9F3FD5"/>
    <w:rsid w:val="5E9F4BF2"/>
    <w:rsid w:val="5E9F96E1"/>
    <w:rsid w:val="5E9F98F1"/>
    <w:rsid w:val="5E9F9AEC"/>
    <w:rsid w:val="5E9FA190"/>
    <w:rsid w:val="5E9FD0B2"/>
    <w:rsid w:val="5E9FF3D8"/>
    <w:rsid w:val="5E9FFEF3"/>
    <w:rsid w:val="5EA04155"/>
    <w:rsid w:val="5EA04642"/>
    <w:rsid w:val="5EA076C9"/>
    <w:rsid w:val="5EA0AB22"/>
    <w:rsid w:val="5EA0B393"/>
    <w:rsid w:val="5EA0BDE2"/>
    <w:rsid w:val="5EA0CCEC"/>
    <w:rsid w:val="5EA1041B"/>
    <w:rsid w:val="5EA130FA"/>
    <w:rsid w:val="5EA144CB"/>
    <w:rsid w:val="5EA1BF06"/>
    <w:rsid w:val="5EA216E2"/>
    <w:rsid w:val="5EA21ADC"/>
    <w:rsid w:val="5EA23566"/>
    <w:rsid w:val="5EA24889"/>
    <w:rsid w:val="5EA2546C"/>
    <w:rsid w:val="5EA26EB0"/>
    <w:rsid w:val="5EA27B82"/>
    <w:rsid w:val="5EA289BC"/>
    <w:rsid w:val="5EA28F60"/>
    <w:rsid w:val="5EA2FDA4"/>
    <w:rsid w:val="5EA3321E"/>
    <w:rsid w:val="5EA34DCB"/>
    <w:rsid w:val="5EA36815"/>
    <w:rsid w:val="5EA36DC8"/>
    <w:rsid w:val="5EA38FBF"/>
    <w:rsid w:val="5EA3A2F9"/>
    <w:rsid w:val="5EA3E07B"/>
    <w:rsid w:val="5EA3F1A0"/>
    <w:rsid w:val="5EA43A3D"/>
    <w:rsid w:val="5EA44638"/>
    <w:rsid w:val="5EA47B97"/>
    <w:rsid w:val="5EA48A5E"/>
    <w:rsid w:val="5EA48BDB"/>
    <w:rsid w:val="5EA48E6D"/>
    <w:rsid w:val="5EA4B175"/>
    <w:rsid w:val="5EA4B8EA"/>
    <w:rsid w:val="5EA4E59A"/>
    <w:rsid w:val="5EA53D60"/>
    <w:rsid w:val="5EA55960"/>
    <w:rsid w:val="5EA59E44"/>
    <w:rsid w:val="5EA5AD76"/>
    <w:rsid w:val="5EA5C940"/>
    <w:rsid w:val="5EA617BF"/>
    <w:rsid w:val="5EA65439"/>
    <w:rsid w:val="5EA6CE18"/>
    <w:rsid w:val="5EA6D877"/>
    <w:rsid w:val="5EA6F40D"/>
    <w:rsid w:val="5EA727AA"/>
    <w:rsid w:val="5EA75031"/>
    <w:rsid w:val="5EA75433"/>
    <w:rsid w:val="5EA759EE"/>
    <w:rsid w:val="5EA76B95"/>
    <w:rsid w:val="5EA7D867"/>
    <w:rsid w:val="5EA7E063"/>
    <w:rsid w:val="5EA7E3EF"/>
    <w:rsid w:val="5EA81059"/>
    <w:rsid w:val="5EA810FC"/>
    <w:rsid w:val="5EA813CF"/>
    <w:rsid w:val="5EA835B7"/>
    <w:rsid w:val="5EA847BE"/>
    <w:rsid w:val="5EA87AAB"/>
    <w:rsid w:val="5EA892EA"/>
    <w:rsid w:val="5EA89652"/>
    <w:rsid w:val="5EA8CB25"/>
    <w:rsid w:val="5EA994EB"/>
    <w:rsid w:val="5EA9ADF9"/>
    <w:rsid w:val="5EA9AFBF"/>
    <w:rsid w:val="5EA9B187"/>
    <w:rsid w:val="5EA9E285"/>
    <w:rsid w:val="5EAA0AE7"/>
    <w:rsid w:val="5EAA2A24"/>
    <w:rsid w:val="5EAA368C"/>
    <w:rsid w:val="5EAA893B"/>
    <w:rsid w:val="5EAAAC5B"/>
    <w:rsid w:val="5EAAF043"/>
    <w:rsid w:val="5EAB215D"/>
    <w:rsid w:val="5EAB3085"/>
    <w:rsid w:val="5EAB3AB0"/>
    <w:rsid w:val="5EABA29C"/>
    <w:rsid w:val="5EABA3B0"/>
    <w:rsid w:val="5EABB699"/>
    <w:rsid w:val="5EABC186"/>
    <w:rsid w:val="5EABC348"/>
    <w:rsid w:val="5EABCFF8"/>
    <w:rsid w:val="5EABED07"/>
    <w:rsid w:val="5EABFAEE"/>
    <w:rsid w:val="5EABFCC1"/>
    <w:rsid w:val="5EAC05F8"/>
    <w:rsid w:val="5EAC05FE"/>
    <w:rsid w:val="5EAC0DDE"/>
    <w:rsid w:val="5EAC4E7D"/>
    <w:rsid w:val="5EAC51AB"/>
    <w:rsid w:val="5EAC6BC9"/>
    <w:rsid w:val="5EAC7871"/>
    <w:rsid w:val="5EAC8161"/>
    <w:rsid w:val="5EACAA33"/>
    <w:rsid w:val="5EACCA71"/>
    <w:rsid w:val="5EAD3CEB"/>
    <w:rsid w:val="5EAD7C88"/>
    <w:rsid w:val="5EAD97CA"/>
    <w:rsid w:val="5EADB84E"/>
    <w:rsid w:val="5EADC574"/>
    <w:rsid w:val="5EADDF90"/>
    <w:rsid w:val="5EAE57CD"/>
    <w:rsid w:val="5EAE8DFA"/>
    <w:rsid w:val="5EAEAAAF"/>
    <w:rsid w:val="5EAEB1B1"/>
    <w:rsid w:val="5EAF10D7"/>
    <w:rsid w:val="5EAF7E3B"/>
    <w:rsid w:val="5EAFF510"/>
    <w:rsid w:val="5EB02A54"/>
    <w:rsid w:val="5EB06390"/>
    <w:rsid w:val="5EB06992"/>
    <w:rsid w:val="5EB08570"/>
    <w:rsid w:val="5EB097CF"/>
    <w:rsid w:val="5EB11679"/>
    <w:rsid w:val="5EB1485F"/>
    <w:rsid w:val="5EB16BA0"/>
    <w:rsid w:val="5EB18949"/>
    <w:rsid w:val="5EB1B187"/>
    <w:rsid w:val="5EB1B9CE"/>
    <w:rsid w:val="5EB1BD83"/>
    <w:rsid w:val="5EB1BF3D"/>
    <w:rsid w:val="5EB24F28"/>
    <w:rsid w:val="5EB2B3D5"/>
    <w:rsid w:val="5EB2D07D"/>
    <w:rsid w:val="5EB2E75B"/>
    <w:rsid w:val="5EB3201D"/>
    <w:rsid w:val="5EB328A4"/>
    <w:rsid w:val="5EB3514A"/>
    <w:rsid w:val="5EB36373"/>
    <w:rsid w:val="5EB36E62"/>
    <w:rsid w:val="5EB3A3A5"/>
    <w:rsid w:val="5EB3B0C2"/>
    <w:rsid w:val="5EB3DFE0"/>
    <w:rsid w:val="5EB3EA62"/>
    <w:rsid w:val="5EB3FCB1"/>
    <w:rsid w:val="5EB40284"/>
    <w:rsid w:val="5EB4164D"/>
    <w:rsid w:val="5EB45B5C"/>
    <w:rsid w:val="5EB4A5C3"/>
    <w:rsid w:val="5EB4BDC5"/>
    <w:rsid w:val="5EB4E27A"/>
    <w:rsid w:val="5EB4E8AB"/>
    <w:rsid w:val="5EB4F290"/>
    <w:rsid w:val="5EB51C46"/>
    <w:rsid w:val="5EB5242E"/>
    <w:rsid w:val="5EB54053"/>
    <w:rsid w:val="5EB55774"/>
    <w:rsid w:val="5EB5589C"/>
    <w:rsid w:val="5EB5612F"/>
    <w:rsid w:val="5EB598A1"/>
    <w:rsid w:val="5EB59E4F"/>
    <w:rsid w:val="5EB5A6E2"/>
    <w:rsid w:val="5EB5AF18"/>
    <w:rsid w:val="5EB5BE7C"/>
    <w:rsid w:val="5EB6177C"/>
    <w:rsid w:val="5EB62B11"/>
    <w:rsid w:val="5EB672A1"/>
    <w:rsid w:val="5EB6761C"/>
    <w:rsid w:val="5EB68A39"/>
    <w:rsid w:val="5EB68D1B"/>
    <w:rsid w:val="5EB71A32"/>
    <w:rsid w:val="5EB72171"/>
    <w:rsid w:val="5EB73F69"/>
    <w:rsid w:val="5EB74D4D"/>
    <w:rsid w:val="5EB763CA"/>
    <w:rsid w:val="5EB76BB5"/>
    <w:rsid w:val="5EB7749D"/>
    <w:rsid w:val="5EB7A90D"/>
    <w:rsid w:val="5EB7B954"/>
    <w:rsid w:val="5EB7C11C"/>
    <w:rsid w:val="5EB7C587"/>
    <w:rsid w:val="5EB7C63B"/>
    <w:rsid w:val="5EB7F1CB"/>
    <w:rsid w:val="5EB82E71"/>
    <w:rsid w:val="5EB8D2B9"/>
    <w:rsid w:val="5EB8E370"/>
    <w:rsid w:val="5EB946DF"/>
    <w:rsid w:val="5EB948B9"/>
    <w:rsid w:val="5EB95409"/>
    <w:rsid w:val="5EB95ABD"/>
    <w:rsid w:val="5EB97309"/>
    <w:rsid w:val="5EB9ABD5"/>
    <w:rsid w:val="5EB9B4D2"/>
    <w:rsid w:val="5EB9C65D"/>
    <w:rsid w:val="5EB9D24F"/>
    <w:rsid w:val="5EB9F4F7"/>
    <w:rsid w:val="5EBA2D7C"/>
    <w:rsid w:val="5EBA4E99"/>
    <w:rsid w:val="5EBA73D9"/>
    <w:rsid w:val="5EBA8E16"/>
    <w:rsid w:val="5EBA9F1B"/>
    <w:rsid w:val="5EBAACFB"/>
    <w:rsid w:val="5EBABE69"/>
    <w:rsid w:val="5EBAC3CB"/>
    <w:rsid w:val="5EBAF1EA"/>
    <w:rsid w:val="5EBB5A18"/>
    <w:rsid w:val="5EBB5E75"/>
    <w:rsid w:val="5EBB78CE"/>
    <w:rsid w:val="5EBBBFFD"/>
    <w:rsid w:val="5EBBC1B0"/>
    <w:rsid w:val="5EBBC57D"/>
    <w:rsid w:val="5EBBC8BD"/>
    <w:rsid w:val="5EBBF56E"/>
    <w:rsid w:val="5EBC1075"/>
    <w:rsid w:val="5EBC1FE8"/>
    <w:rsid w:val="5EBC200E"/>
    <w:rsid w:val="5EBC5F2B"/>
    <w:rsid w:val="5EBC67A6"/>
    <w:rsid w:val="5EBC808D"/>
    <w:rsid w:val="5EBCAD41"/>
    <w:rsid w:val="5EBCF053"/>
    <w:rsid w:val="5EBCF6DF"/>
    <w:rsid w:val="5EBD38ED"/>
    <w:rsid w:val="5EBD3ACF"/>
    <w:rsid w:val="5EBD748B"/>
    <w:rsid w:val="5EBD7534"/>
    <w:rsid w:val="5EBDC608"/>
    <w:rsid w:val="5EBDD26F"/>
    <w:rsid w:val="5EBDD28B"/>
    <w:rsid w:val="5EBDEE43"/>
    <w:rsid w:val="5EBE2897"/>
    <w:rsid w:val="5EBE2E0E"/>
    <w:rsid w:val="5EBE3160"/>
    <w:rsid w:val="5EBE3568"/>
    <w:rsid w:val="5EBE376F"/>
    <w:rsid w:val="5EBE3795"/>
    <w:rsid w:val="5EBE5B9F"/>
    <w:rsid w:val="5EBE6069"/>
    <w:rsid w:val="5EBEBB55"/>
    <w:rsid w:val="5EBED6EC"/>
    <w:rsid w:val="5EBF4BAA"/>
    <w:rsid w:val="5EBF86A0"/>
    <w:rsid w:val="5EBF9350"/>
    <w:rsid w:val="5EBFBD4C"/>
    <w:rsid w:val="5EBFF561"/>
    <w:rsid w:val="5EC0117D"/>
    <w:rsid w:val="5EC011CA"/>
    <w:rsid w:val="5EC046C1"/>
    <w:rsid w:val="5EC06BE1"/>
    <w:rsid w:val="5EC0DDFF"/>
    <w:rsid w:val="5EC11CB5"/>
    <w:rsid w:val="5EC132FD"/>
    <w:rsid w:val="5EC148B9"/>
    <w:rsid w:val="5EC18046"/>
    <w:rsid w:val="5EC18FD3"/>
    <w:rsid w:val="5EC190F1"/>
    <w:rsid w:val="5EC1D42A"/>
    <w:rsid w:val="5EC1E69E"/>
    <w:rsid w:val="5EC2181C"/>
    <w:rsid w:val="5EC22C6D"/>
    <w:rsid w:val="5EC2517B"/>
    <w:rsid w:val="5EC262E4"/>
    <w:rsid w:val="5EC2664B"/>
    <w:rsid w:val="5EC26B73"/>
    <w:rsid w:val="5EC276BC"/>
    <w:rsid w:val="5EC28373"/>
    <w:rsid w:val="5EC283C7"/>
    <w:rsid w:val="5EC28599"/>
    <w:rsid w:val="5EC2B547"/>
    <w:rsid w:val="5EC2BF1E"/>
    <w:rsid w:val="5EC2D03E"/>
    <w:rsid w:val="5EC2E683"/>
    <w:rsid w:val="5EC2E97F"/>
    <w:rsid w:val="5EC2FEE3"/>
    <w:rsid w:val="5EC32BFD"/>
    <w:rsid w:val="5EC3D397"/>
    <w:rsid w:val="5EC3F009"/>
    <w:rsid w:val="5EC3FD3C"/>
    <w:rsid w:val="5EC44F28"/>
    <w:rsid w:val="5EC45364"/>
    <w:rsid w:val="5EC45654"/>
    <w:rsid w:val="5EC48115"/>
    <w:rsid w:val="5EC4816C"/>
    <w:rsid w:val="5EC4A17E"/>
    <w:rsid w:val="5EC4CC43"/>
    <w:rsid w:val="5EC4D389"/>
    <w:rsid w:val="5EC4F455"/>
    <w:rsid w:val="5EC53B7C"/>
    <w:rsid w:val="5EC57000"/>
    <w:rsid w:val="5EC57C8F"/>
    <w:rsid w:val="5EC5AFD2"/>
    <w:rsid w:val="5EC5B522"/>
    <w:rsid w:val="5EC5B661"/>
    <w:rsid w:val="5EC5BD27"/>
    <w:rsid w:val="5EC5C786"/>
    <w:rsid w:val="5EC5EA63"/>
    <w:rsid w:val="5EC5ED3A"/>
    <w:rsid w:val="5EC62A09"/>
    <w:rsid w:val="5EC62F27"/>
    <w:rsid w:val="5EC68AC2"/>
    <w:rsid w:val="5EC6AD3E"/>
    <w:rsid w:val="5EC6B926"/>
    <w:rsid w:val="5EC6D131"/>
    <w:rsid w:val="5EC6FB04"/>
    <w:rsid w:val="5EC712F9"/>
    <w:rsid w:val="5EC73B85"/>
    <w:rsid w:val="5EC73C34"/>
    <w:rsid w:val="5EC77C62"/>
    <w:rsid w:val="5EC79F5E"/>
    <w:rsid w:val="5EC7CF74"/>
    <w:rsid w:val="5EC8263B"/>
    <w:rsid w:val="5EC83E74"/>
    <w:rsid w:val="5EC88397"/>
    <w:rsid w:val="5EC8C791"/>
    <w:rsid w:val="5EC91B4E"/>
    <w:rsid w:val="5EC91E1F"/>
    <w:rsid w:val="5EC92E32"/>
    <w:rsid w:val="5EC97547"/>
    <w:rsid w:val="5EC979E2"/>
    <w:rsid w:val="5EC98471"/>
    <w:rsid w:val="5EC98CC1"/>
    <w:rsid w:val="5EC9976E"/>
    <w:rsid w:val="5EC997EA"/>
    <w:rsid w:val="5EC9A7EE"/>
    <w:rsid w:val="5EC9C542"/>
    <w:rsid w:val="5EC9C54E"/>
    <w:rsid w:val="5ECA188E"/>
    <w:rsid w:val="5ECA2D23"/>
    <w:rsid w:val="5ECA7F27"/>
    <w:rsid w:val="5ECA9762"/>
    <w:rsid w:val="5ECA9F21"/>
    <w:rsid w:val="5ECAAF5C"/>
    <w:rsid w:val="5ECAD078"/>
    <w:rsid w:val="5ECAD7E9"/>
    <w:rsid w:val="5ECADB00"/>
    <w:rsid w:val="5ECAEE59"/>
    <w:rsid w:val="5ECB0947"/>
    <w:rsid w:val="5ECB1DA7"/>
    <w:rsid w:val="5ECB3CEF"/>
    <w:rsid w:val="5ECB43FB"/>
    <w:rsid w:val="5ECB793C"/>
    <w:rsid w:val="5ECB90BD"/>
    <w:rsid w:val="5ECB9617"/>
    <w:rsid w:val="5ECB97CD"/>
    <w:rsid w:val="5ECBFA6F"/>
    <w:rsid w:val="5ECC00BD"/>
    <w:rsid w:val="5ECC1A86"/>
    <w:rsid w:val="5ECC33B1"/>
    <w:rsid w:val="5ECC5EED"/>
    <w:rsid w:val="5ECCE59C"/>
    <w:rsid w:val="5ECD13AE"/>
    <w:rsid w:val="5ECD1446"/>
    <w:rsid w:val="5ECD52A2"/>
    <w:rsid w:val="5ECD8085"/>
    <w:rsid w:val="5ECD8292"/>
    <w:rsid w:val="5ECD8FA9"/>
    <w:rsid w:val="5ECDA6F6"/>
    <w:rsid w:val="5ECDA97A"/>
    <w:rsid w:val="5ECDB041"/>
    <w:rsid w:val="5ECDC360"/>
    <w:rsid w:val="5ECDCE34"/>
    <w:rsid w:val="5ECE037E"/>
    <w:rsid w:val="5ECE6C71"/>
    <w:rsid w:val="5ECE79D7"/>
    <w:rsid w:val="5ECE83B5"/>
    <w:rsid w:val="5ECE95BA"/>
    <w:rsid w:val="5ECE9EAD"/>
    <w:rsid w:val="5ECEB097"/>
    <w:rsid w:val="5ECEBA61"/>
    <w:rsid w:val="5ECEC0FF"/>
    <w:rsid w:val="5ECEC324"/>
    <w:rsid w:val="5ECEF2C5"/>
    <w:rsid w:val="5ECF2933"/>
    <w:rsid w:val="5ECF2D57"/>
    <w:rsid w:val="5ECF3E7D"/>
    <w:rsid w:val="5ECF7037"/>
    <w:rsid w:val="5ECF7F53"/>
    <w:rsid w:val="5ECFF68E"/>
    <w:rsid w:val="5ED01248"/>
    <w:rsid w:val="5ED018DD"/>
    <w:rsid w:val="5ED02923"/>
    <w:rsid w:val="5ED02F1C"/>
    <w:rsid w:val="5ED0393D"/>
    <w:rsid w:val="5ED0497F"/>
    <w:rsid w:val="5ED04AF9"/>
    <w:rsid w:val="5ED06215"/>
    <w:rsid w:val="5ED088CA"/>
    <w:rsid w:val="5ED14E39"/>
    <w:rsid w:val="5ED15E5E"/>
    <w:rsid w:val="5ED18334"/>
    <w:rsid w:val="5ED185F2"/>
    <w:rsid w:val="5ED18A2B"/>
    <w:rsid w:val="5ED19702"/>
    <w:rsid w:val="5ED1A748"/>
    <w:rsid w:val="5ED1D5E6"/>
    <w:rsid w:val="5ED1FDA6"/>
    <w:rsid w:val="5ED20CF0"/>
    <w:rsid w:val="5ED24A29"/>
    <w:rsid w:val="5ED25F93"/>
    <w:rsid w:val="5ED27827"/>
    <w:rsid w:val="5ED2AA7A"/>
    <w:rsid w:val="5ED2E2D2"/>
    <w:rsid w:val="5ED30EC8"/>
    <w:rsid w:val="5ED31A21"/>
    <w:rsid w:val="5ED31B56"/>
    <w:rsid w:val="5ED326D6"/>
    <w:rsid w:val="5ED35AFD"/>
    <w:rsid w:val="5ED36783"/>
    <w:rsid w:val="5ED38563"/>
    <w:rsid w:val="5ED38F4F"/>
    <w:rsid w:val="5ED39631"/>
    <w:rsid w:val="5ED3FDE8"/>
    <w:rsid w:val="5ED43837"/>
    <w:rsid w:val="5ED44AC0"/>
    <w:rsid w:val="5ED45DE0"/>
    <w:rsid w:val="5ED4BB78"/>
    <w:rsid w:val="5ED4DAE7"/>
    <w:rsid w:val="5ED50AAD"/>
    <w:rsid w:val="5ED511A7"/>
    <w:rsid w:val="5ED538F0"/>
    <w:rsid w:val="5ED58A71"/>
    <w:rsid w:val="5ED5A2D5"/>
    <w:rsid w:val="5ED5A448"/>
    <w:rsid w:val="5ED5DD7B"/>
    <w:rsid w:val="5ED5E8C8"/>
    <w:rsid w:val="5ED61558"/>
    <w:rsid w:val="5ED61866"/>
    <w:rsid w:val="5ED676E0"/>
    <w:rsid w:val="5ED67E94"/>
    <w:rsid w:val="5ED6B123"/>
    <w:rsid w:val="5ED6C681"/>
    <w:rsid w:val="5ED6D133"/>
    <w:rsid w:val="5ED6DA79"/>
    <w:rsid w:val="5ED6FF1B"/>
    <w:rsid w:val="5ED70A8E"/>
    <w:rsid w:val="5ED7101F"/>
    <w:rsid w:val="5ED71AF4"/>
    <w:rsid w:val="5ED74257"/>
    <w:rsid w:val="5ED74F44"/>
    <w:rsid w:val="5ED76154"/>
    <w:rsid w:val="5ED78300"/>
    <w:rsid w:val="5ED78780"/>
    <w:rsid w:val="5ED78CCC"/>
    <w:rsid w:val="5ED7941F"/>
    <w:rsid w:val="5ED79B1A"/>
    <w:rsid w:val="5ED803EE"/>
    <w:rsid w:val="5ED841A7"/>
    <w:rsid w:val="5ED88515"/>
    <w:rsid w:val="5ED8E77D"/>
    <w:rsid w:val="5ED8FA2F"/>
    <w:rsid w:val="5ED90165"/>
    <w:rsid w:val="5ED90CA2"/>
    <w:rsid w:val="5ED919E4"/>
    <w:rsid w:val="5ED94F6F"/>
    <w:rsid w:val="5ED9685C"/>
    <w:rsid w:val="5ED9950A"/>
    <w:rsid w:val="5ED9AC5F"/>
    <w:rsid w:val="5ED9AEEB"/>
    <w:rsid w:val="5ED9F5A9"/>
    <w:rsid w:val="5ED9FF4E"/>
    <w:rsid w:val="5EDA030D"/>
    <w:rsid w:val="5EDA23D2"/>
    <w:rsid w:val="5EDA3BA0"/>
    <w:rsid w:val="5EDA3CA9"/>
    <w:rsid w:val="5EDA6D4D"/>
    <w:rsid w:val="5EDA94C2"/>
    <w:rsid w:val="5EDA9D6B"/>
    <w:rsid w:val="5EDAC3FC"/>
    <w:rsid w:val="5EDB2876"/>
    <w:rsid w:val="5EDB7A8C"/>
    <w:rsid w:val="5EDBB843"/>
    <w:rsid w:val="5EDBE771"/>
    <w:rsid w:val="5EDBEECF"/>
    <w:rsid w:val="5EDBF6EC"/>
    <w:rsid w:val="5EDBF759"/>
    <w:rsid w:val="5EDC2483"/>
    <w:rsid w:val="5EDC5A6A"/>
    <w:rsid w:val="5EDC661E"/>
    <w:rsid w:val="5EDC7AA4"/>
    <w:rsid w:val="5EDCA010"/>
    <w:rsid w:val="5EDCDC1C"/>
    <w:rsid w:val="5EDCEA16"/>
    <w:rsid w:val="5EDD2485"/>
    <w:rsid w:val="5EDD8D84"/>
    <w:rsid w:val="5EDDD59A"/>
    <w:rsid w:val="5EDDEFC1"/>
    <w:rsid w:val="5EDE44A3"/>
    <w:rsid w:val="5EDE7B70"/>
    <w:rsid w:val="5EDE896A"/>
    <w:rsid w:val="5EDECD6C"/>
    <w:rsid w:val="5EDEEC8A"/>
    <w:rsid w:val="5EDF2C90"/>
    <w:rsid w:val="5EDF2F71"/>
    <w:rsid w:val="5EDF3300"/>
    <w:rsid w:val="5EDF8923"/>
    <w:rsid w:val="5EDF8B18"/>
    <w:rsid w:val="5EDFC332"/>
    <w:rsid w:val="5EDFDCB2"/>
    <w:rsid w:val="5EDFE098"/>
    <w:rsid w:val="5EE04801"/>
    <w:rsid w:val="5EE06ACF"/>
    <w:rsid w:val="5EE0FB3E"/>
    <w:rsid w:val="5EE10891"/>
    <w:rsid w:val="5EE129D7"/>
    <w:rsid w:val="5EE1379B"/>
    <w:rsid w:val="5EE13C1D"/>
    <w:rsid w:val="5EE15D1E"/>
    <w:rsid w:val="5EE15D51"/>
    <w:rsid w:val="5EE175B6"/>
    <w:rsid w:val="5EE195A0"/>
    <w:rsid w:val="5EE19622"/>
    <w:rsid w:val="5EE23ACE"/>
    <w:rsid w:val="5EE24A4F"/>
    <w:rsid w:val="5EE25389"/>
    <w:rsid w:val="5EE275D2"/>
    <w:rsid w:val="5EE27715"/>
    <w:rsid w:val="5EE27802"/>
    <w:rsid w:val="5EE290DA"/>
    <w:rsid w:val="5EE29806"/>
    <w:rsid w:val="5EE2AB8F"/>
    <w:rsid w:val="5EE2C7C2"/>
    <w:rsid w:val="5EE2E2CD"/>
    <w:rsid w:val="5EE37FC6"/>
    <w:rsid w:val="5EE3B35A"/>
    <w:rsid w:val="5EE3CA4D"/>
    <w:rsid w:val="5EE3D4FB"/>
    <w:rsid w:val="5EE3DAED"/>
    <w:rsid w:val="5EE3DE0C"/>
    <w:rsid w:val="5EE3E2C6"/>
    <w:rsid w:val="5EE3E32A"/>
    <w:rsid w:val="5EE3F9E5"/>
    <w:rsid w:val="5EE40477"/>
    <w:rsid w:val="5EE449DE"/>
    <w:rsid w:val="5EE467CB"/>
    <w:rsid w:val="5EE4710F"/>
    <w:rsid w:val="5EE485FE"/>
    <w:rsid w:val="5EE4A1EB"/>
    <w:rsid w:val="5EE4D8DE"/>
    <w:rsid w:val="5EE51DB5"/>
    <w:rsid w:val="5EE5304F"/>
    <w:rsid w:val="5EE5719C"/>
    <w:rsid w:val="5EE58C94"/>
    <w:rsid w:val="5EE5BCDC"/>
    <w:rsid w:val="5EE5CFC9"/>
    <w:rsid w:val="5EE617FB"/>
    <w:rsid w:val="5EE618CB"/>
    <w:rsid w:val="5EE61B3E"/>
    <w:rsid w:val="5EE629A5"/>
    <w:rsid w:val="5EE65DCC"/>
    <w:rsid w:val="5EE66EA2"/>
    <w:rsid w:val="5EE6A270"/>
    <w:rsid w:val="5EE6B115"/>
    <w:rsid w:val="5EE6C878"/>
    <w:rsid w:val="5EE6E70B"/>
    <w:rsid w:val="5EE6F3D9"/>
    <w:rsid w:val="5EE6F3FE"/>
    <w:rsid w:val="5EE73105"/>
    <w:rsid w:val="5EE7A952"/>
    <w:rsid w:val="5EE7BE51"/>
    <w:rsid w:val="5EE7CCD9"/>
    <w:rsid w:val="5EE7ECF6"/>
    <w:rsid w:val="5EE80C97"/>
    <w:rsid w:val="5EE826D9"/>
    <w:rsid w:val="5EE83261"/>
    <w:rsid w:val="5EE83B4A"/>
    <w:rsid w:val="5EE8CC66"/>
    <w:rsid w:val="5EE8CE0D"/>
    <w:rsid w:val="5EE8D38C"/>
    <w:rsid w:val="5EE8ECF8"/>
    <w:rsid w:val="5EE901D1"/>
    <w:rsid w:val="5EE91002"/>
    <w:rsid w:val="5EE91A1B"/>
    <w:rsid w:val="5EE92FEE"/>
    <w:rsid w:val="5EE98C32"/>
    <w:rsid w:val="5EE98F97"/>
    <w:rsid w:val="5EE99D1B"/>
    <w:rsid w:val="5EE99E7F"/>
    <w:rsid w:val="5EEA1EDC"/>
    <w:rsid w:val="5EEA2BE5"/>
    <w:rsid w:val="5EEA4287"/>
    <w:rsid w:val="5EEA9046"/>
    <w:rsid w:val="5EEAC3EC"/>
    <w:rsid w:val="5EEAE0B2"/>
    <w:rsid w:val="5EEAE3FD"/>
    <w:rsid w:val="5EEB13AF"/>
    <w:rsid w:val="5EEB19BF"/>
    <w:rsid w:val="5EEB4372"/>
    <w:rsid w:val="5EEB63D3"/>
    <w:rsid w:val="5EEB68CB"/>
    <w:rsid w:val="5EEB9064"/>
    <w:rsid w:val="5EEB9A6B"/>
    <w:rsid w:val="5EEBBE78"/>
    <w:rsid w:val="5EEBC66A"/>
    <w:rsid w:val="5EEC2829"/>
    <w:rsid w:val="5EEC4377"/>
    <w:rsid w:val="5EEC52B0"/>
    <w:rsid w:val="5EEC716B"/>
    <w:rsid w:val="5EEC89FE"/>
    <w:rsid w:val="5EEC8EDD"/>
    <w:rsid w:val="5EED1A32"/>
    <w:rsid w:val="5EED55FD"/>
    <w:rsid w:val="5EED72AD"/>
    <w:rsid w:val="5EEDA286"/>
    <w:rsid w:val="5EEDA88E"/>
    <w:rsid w:val="5EEDB8AC"/>
    <w:rsid w:val="5EEE5BD7"/>
    <w:rsid w:val="5EEEA941"/>
    <w:rsid w:val="5EEEC3C1"/>
    <w:rsid w:val="5EEECBB5"/>
    <w:rsid w:val="5EEECC65"/>
    <w:rsid w:val="5EEEE8D2"/>
    <w:rsid w:val="5EEEED2B"/>
    <w:rsid w:val="5EEEEE96"/>
    <w:rsid w:val="5EEF27B3"/>
    <w:rsid w:val="5EEF33F5"/>
    <w:rsid w:val="5EEF3DF9"/>
    <w:rsid w:val="5EEF5BAB"/>
    <w:rsid w:val="5EEF6156"/>
    <w:rsid w:val="5EEF6FA8"/>
    <w:rsid w:val="5EEFC1A5"/>
    <w:rsid w:val="5EEFD4F3"/>
    <w:rsid w:val="5EEFF714"/>
    <w:rsid w:val="5EF029F2"/>
    <w:rsid w:val="5EF02B70"/>
    <w:rsid w:val="5EF05C4B"/>
    <w:rsid w:val="5EF0744B"/>
    <w:rsid w:val="5EF07B04"/>
    <w:rsid w:val="5EF0A80E"/>
    <w:rsid w:val="5EF0ADCC"/>
    <w:rsid w:val="5EF0B092"/>
    <w:rsid w:val="5EF0BAE9"/>
    <w:rsid w:val="5EF0BE9F"/>
    <w:rsid w:val="5EF0BF2F"/>
    <w:rsid w:val="5EF0C0C0"/>
    <w:rsid w:val="5EF0CB28"/>
    <w:rsid w:val="5EF0DE63"/>
    <w:rsid w:val="5EF103C5"/>
    <w:rsid w:val="5EF10CFF"/>
    <w:rsid w:val="5EF1185F"/>
    <w:rsid w:val="5EF145F1"/>
    <w:rsid w:val="5EF16ECF"/>
    <w:rsid w:val="5EF186EA"/>
    <w:rsid w:val="5EF194DE"/>
    <w:rsid w:val="5EF1A544"/>
    <w:rsid w:val="5EF1B6AE"/>
    <w:rsid w:val="5EF22F1B"/>
    <w:rsid w:val="5EF2A123"/>
    <w:rsid w:val="5EF2DD10"/>
    <w:rsid w:val="5EF2F372"/>
    <w:rsid w:val="5EF354A1"/>
    <w:rsid w:val="5EF3736C"/>
    <w:rsid w:val="5EF38A50"/>
    <w:rsid w:val="5EF40756"/>
    <w:rsid w:val="5EF4AE2F"/>
    <w:rsid w:val="5EF4DACA"/>
    <w:rsid w:val="5EF4F407"/>
    <w:rsid w:val="5EF4F883"/>
    <w:rsid w:val="5EF542D3"/>
    <w:rsid w:val="5EF5AE01"/>
    <w:rsid w:val="5EF5BBF8"/>
    <w:rsid w:val="5EF5CBDE"/>
    <w:rsid w:val="5EF5EED4"/>
    <w:rsid w:val="5EF62380"/>
    <w:rsid w:val="5EF632BF"/>
    <w:rsid w:val="5EF63DF0"/>
    <w:rsid w:val="5EF64F9E"/>
    <w:rsid w:val="5EF6597C"/>
    <w:rsid w:val="5EF69A45"/>
    <w:rsid w:val="5EF6C16F"/>
    <w:rsid w:val="5EF6C8A5"/>
    <w:rsid w:val="5EF6C944"/>
    <w:rsid w:val="5EF6F555"/>
    <w:rsid w:val="5EF6FD54"/>
    <w:rsid w:val="5EF70FFA"/>
    <w:rsid w:val="5EF72D64"/>
    <w:rsid w:val="5EF78E80"/>
    <w:rsid w:val="5EF7AB36"/>
    <w:rsid w:val="5EF7F175"/>
    <w:rsid w:val="5EF7FEDA"/>
    <w:rsid w:val="5EF81426"/>
    <w:rsid w:val="5EF82022"/>
    <w:rsid w:val="5EF82078"/>
    <w:rsid w:val="5EF82987"/>
    <w:rsid w:val="5EF82A59"/>
    <w:rsid w:val="5EF837A4"/>
    <w:rsid w:val="5EF8624A"/>
    <w:rsid w:val="5EF86F6D"/>
    <w:rsid w:val="5EF88138"/>
    <w:rsid w:val="5EF88D15"/>
    <w:rsid w:val="5EF8B021"/>
    <w:rsid w:val="5EF8E6DF"/>
    <w:rsid w:val="5EF8FA43"/>
    <w:rsid w:val="5EF8FBD4"/>
    <w:rsid w:val="5EF910CC"/>
    <w:rsid w:val="5EF9B4BA"/>
    <w:rsid w:val="5EF9F520"/>
    <w:rsid w:val="5EFAC41C"/>
    <w:rsid w:val="5EFB1CF3"/>
    <w:rsid w:val="5EFB2C9D"/>
    <w:rsid w:val="5EFB42D5"/>
    <w:rsid w:val="5EFB6FC0"/>
    <w:rsid w:val="5EFC3E32"/>
    <w:rsid w:val="5EFC82C5"/>
    <w:rsid w:val="5EFC9B31"/>
    <w:rsid w:val="5EFD1CB0"/>
    <w:rsid w:val="5EFD2DEF"/>
    <w:rsid w:val="5EFD5D3F"/>
    <w:rsid w:val="5EFD6AEC"/>
    <w:rsid w:val="5EFD93CE"/>
    <w:rsid w:val="5EFD9EA2"/>
    <w:rsid w:val="5EFDD7E8"/>
    <w:rsid w:val="5EFE1BB8"/>
    <w:rsid w:val="5EFE73F5"/>
    <w:rsid w:val="5EFE9805"/>
    <w:rsid w:val="5EFF16B6"/>
    <w:rsid w:val="5EFF76C6"/>
    <w:rsid w:val="5EFF8CC5"/>
    <w:rsid w:val="5EFF8EB3"/>
    <w:rsid w:val="5EFFB5F4"/>
    <w:rsid w:val="5EFFC403"/>
    <w:rsid w:val="5EFFED4D"/>
    <w:rsid w:val="5EFFFA8F"/>
    <w:rsid w:val="5EFFFC38"/>
    <w:rsid w:val="5F0008A3"/>
    <w:rsid w:val="5F004AFA"/>
    <w:rsid w:val="5F0059B8"/>
    <w:rsid w:val="5F00E2B7"/>
    <w:rsid w:val="5F0108D5"/>
    <w:rsid w:val="5F01240C"/>
    <w:rsid w:val="5F014FA0"/>
    <w:rsid w:val="5F019F0E"/>
    <w:rsid w:val="5F01D661"/>
    <w:rsid w:val="5F01DA3D"/>
    <w:rsid w:val="5F0259AB"/>
    <w:rsid w:val="5F026367"/>
    <w:rsid w:val="5F0265CC"/>
    <w:rsid w:val="5F02CA57"/>
    <w:rsid w:val="5F02EECD"/>
    <w:rsid w:val="5F03008A"/>
    <w:rsid w:val="5F035312"/>
    <w:rsid w:val="5F03C313"/>
    <w:rsid w:val="5F03F62A"/>
    <w:rsid w:val="5F041EF5"/>
    <w:rsid w:val="5F0429BE"/>
    <w:rsid w:val="5F042E6D"/>
    <w:rsid w:val="5F045C67"/>
    <w:rsid w:val="5F049224"/>
    <w:rsid w:val="5F049926"/>
    <w:rsid w:val="5F04BAAB"/>
    <w:rsid w:val="5F04D41B"/>
    <w:rsid w:val="5F04D7DF"/>
    <w:rsid w:val="5F050AFF"/>
    <w:rsid w:val="5F051A6A"/>
    <w:rsid w:val="5F051D3E"/>
    <w:rsid w:val="5F05588E"/>
    <w:rsid w:val="5F0566F3"/>
    <w:rsid w:val="5F056E1C"/>
    <w:rsid w:val="5F05B8BE"/>
    <w:rsid w:val="5F05F80A"/>
    <w:rsid w:val="5F06086E"/>
    <w:rsid w:val="5F0610A7"/>
    <w:rsid w:val="5F062E3C"/>
    <w:rsid w:val="5F063073"/>
    <w:rsid w:val="5F06377C"/>
    <w:rsid w:val="5F065FEA"/>
    <w:rsid w:val="5F06996B"/>
    <w:rsid w:val="5F06AB1D"/>
    <w:rsid w:val="5F06B0F4"/>
    <w:rsid w:val="5F06B852"/>
    <w:rsid w:val="5F070E27"/>
    <w:rsid w:val="5F074D5C"/>
    <w:rsid w:val="5F078FA2"/>
    <w:rsid w:val="5F079A55"/>
    <w:rsid w:val="5F07A759"/>
    <w:rsid w:val="5F07AD80"/>
    <w:rsid w:val="5F07D586"/>
    <w:rsid w:val="5F081D23"/>
    <w:rsid w:val="5F08438D"/>
    <w:rsid w:val="5F085773"/>
    <w:rsid w:val="5F086D40"/>
    <w:rsid w:val="5F086EC7"/>
    <w:rsid w:val="5F089E5F"/>
    <w:rsid w:val="5F08BE4E"/>
    <w:rsid w:val="5F08C221"/>
    <w:rsid w:val="5F08C290"/>
    <w:rsid w:val="5F08D746"/>
    <w:rsid w:val="5F092B5B"/>
    <w:rsid w:val="5F093B3B"/>
    <w:rsid w:val="5F097C5A"/>
    <w:rsid w:val="5F09B8F1"/>
    <w:rsid w:val="5F09BF57"/>
    <w:rsid w:val="5F09C58C"/>
    <w:rsid w:val="5F09D43F"/>
    <w:rsid w:val="5F0A0B35"/>
    <w:rsid w:val="5F0A15C1"/>
    <w:rsid w:val="5F0A347A"/>
    <w:rsid w:val="5F0A6C4A"/>
    <w:rsid w:val="5F0A90AE"/>
    <w:rsid w:val="5F0B49B5"/>
    <w:rsid w:val="5F0B7CC9"/>
    <w:rsid w:val="5F0B7E84"/>
    <w:rsid w:val="5F0BB95F"/>
    <w:rsid w:val="5F0BF6A7"/>
    <w:rsid w:val="5F0BFEE8"/>
    <w:rsid w:val="5F0C2877"/>
    <w:rsid w:val="5F0C4FFD"/>
    <w:rsid w:val="5F0C56CF"/>
    <w:rsid w:val="5F0CBB24"/>
    <w:rsid w:val="5F0CCB13"/>
    <w:rsid w:val="5F0CCF8B"/>
    <w:rsid w:val="5F0CDF38"/>
    <w:rsid w:val="5F0CF815"/>
    <w:rsid w:val="5F0D14CD"/>
    <w:rsid w:val="5F0D29F2"/>
    <w:rsid w:val="5F0D2CAC"/>
    <w:rsid w:val="5F0D32A6"/>
    <w:rsid w:val="5F0D6C47"/>
    <w:rsid w:val="5F0D6E64"/>
    <w:rsid w:val="5F0D72EE"/>
    <w:rsid w:val="5F0D96CD"/>
    <w:rsid w:val="5F0DD2A5"/>
    <w:rsid w:val="5F0DFCB5"/>
    <w:rsid w:val="5F0E006E"/>
    <w:rsid w:val="5F0E20BA"/>
    <w:rsid w:val="5F0E2337"/>
    <w:rsid w:val="5F0E402C"/>
    <w:rsid w:val="5F0E5268"/>
    <w:rsid w:val="5F0E6143"/>
    <w:rsid w:val="5F0E74F7"/>
    <w:rsid w:val="5F0E941F"/>
    <w:rsid w:val="5F0EB8A4"/>
    <w:rsid w:val="5F0EE082"/>
    <w:rsid w:val="5F0F16F3"/>
    <w:rsid w:val="5F0F21D7"/>
    <w:rsid w:val="5F0F32FB"/>
    <w:rsid w:val="5F0F416B"/>
    <w:rsid w:val="5F0F4594"/>
    <w:rsid w:val="5F0F88D2"/>
    <w:rsid w:val="5F0F9327"/>
    <w:rsid w:val="5F0FA1F4"/>
    <w:rsid w:val="5F0FAAD3"/>
    <w:rsid w:val="5F0FB1F6"/>
    <w:rsid w:val="5F1002A2"/>
    <w:rsid w:val="5F100DED"/>
    <w:rsid w:val="5F101971"/>
    <w:rsid w:val="5F103A19"/>
    <w:rsid w:val="5F104E4F"/>
    <w:rsid w:val="5F105005"/>
    <w:rsid w:val="5F106204"/>
    <w:rsid w:val="5F108796"/>
    <w:rsid w:val="5F109841"/>
    <w:rsid w:val="5F10D487"/>
    <w:rsid w:val="5F10EF2D"/>
    <w:rsid w:val="5F110FC6"/>
    <w:rsid w:val="5F1112AF"/>
    <w:rsid w:val="5F112067"/>
    <w:rsid w:val="5F11423E"/>
    <w:rsid w:val="5F119D8F"/>
    <w:rsid w:val="5F125C8F"/>
    <w:rsid w:val="5F126A1E"/>
    <w:rsid w:val="5F128226"/>
    <w:rsid w:val="5F12B18A"/>
    <w:rsid w:val="5F12DE43"/>
    <w:rsid w:val="5F12F6F0"/>
    <w:rsid w:val="5F130742"/>
    <w:rsid w:val="5F13205B"/>
    <w:rsid w:val="5F132B9B"/>
    <w:rsid w:val="5F132D68"/>
    <w:rsid w:val="5F134DE5"/>
    <w:rsid w:val="5F139132"/>
    <w:rsid w:val="5F1397C4"/>
    <w:rsid w:val="5F139B6D"/>
    <w:rsid w:val="5F13C851"/>
    <w:rsid w:val="5F13DDB0"/>
    <w:rsid w:val="5F141378"/>
    <w:rsid w:val="5F141676"/>
    <w:rsid w:val="5F14B014"/>
    <w:rsid w:val="5F14C22E"/>
    <w:rsid w:val="5F14D618"/>
    <w:rsid w:val="5F14DF5F"/>
    <w:rsid w:val="5F14E006"/>
    <w:rsid w:val="5F14F672"/>
    <w:rsid w:val="5F1501EE"/>
    <w:rsid w:val="5F151F9D"/>
    <w:rsid w:val="5F155190"/>
    <w:rsid w:val="5F1555B3"/>
    <w:rsid w:val="5F155A94"/>
    <w:rsid w:val="5F156F79"/>
    <w:rsid w:val="5F15780D"/>
    <w:rsid w:val="5F15A100"/>
    <w:rsid w:val="5F15D7B4"/>
    <w:rsid w:val="5F15FB9B"/>
    <w:rsid w:val="5F15FDF9"/>
    <w:rsid w:val="5F1606FF"/>
    <w:rsid w:val="5F1607C1"/>
    <w:rsid w:val="5F162222"/>
    <w:rsid w:val="5F16284A"/>
    <w:rsid w:val="5F162D90"/>
    <w:rsid w:val="5F1633FC"/>
    <w:rsid w:val="5F165987"/>
    <w:rsid w:val="5F165A90"/>
    <w:rsid w:val="5F168665"/>
    <w:rsid w:val="5F169CC8"/>
    <w:rsid w:val="5F16A1D3"/>
    <w:rsid w:val="5F16BA36"/>
    <w:rsid w:val="5F16C6FD"/>
    <w:rsid w:val="5F17137F"/>
    <w:rsid w:val="5F172AD6"/>
    <w:rsid w:val="5F174F6B"/>
    <w:rsid w:val="5F176812"/>
    <w:rsid w:val="5F17964D"/>
    <w:rsid w:val="5F17AAA2"/>
    <w:rsid w:val="5F17F5A2"/>
    <w:rsid w:val="5F181AD8"/>
    <w:rsid w:val="5F182B8E"/>
    <w:rsid w:val="5F18301D"/>
    <w:rsid w:val="5F1833A7"/>
    <w:rsid w:val="5F183B55"/>
    <w:rsid w:val="5F183DE3"/>
    <w:rsid w:val="5F184955"/>
    <w:rsid w:val="5F18C3A4"/>
    <w:rsid w:val="5F18F469"/>
    <w:rsid w:val="5F193F8C"/>
    <w:rsid w:val="5F195EAE"/>
    <w:rsid w:val="5F196FA0"/>
    <w:rsid w:val="5F19737A"/>
    <w:rsid w:val="5F197E65"/>
    <w:rsid w:val="5F198272"/>
    <w:rsid w:val="5F19844C"/>
    <w:rsid w:val="5F19866A"/>
    <w:rsid w:val="5F19A71D"/>
    <w:rsid w:val="5F19A88E"/>
    <w:rsid w:val="5F19AB89"/>
    <w:rsid w:val="5F19BB3A"/>
    <w:rsid w:val="5F1AA08D"/>
    <w:rsid w:val="5F1AA131"/>
    <w:rsid w:val="5F1AD2D5"/>
    <w:rsid w:val="5F1AF06A"/>
    <w:rsid w:val="5F1B0FA4"/>
    <w:rsid w:val="5F1B61A8"/>
    <w:rsid w:val="5F1B79D0"/>
    <w:rsid w:val="5F1B86ED"/>
    <w:rsid w:val="5F1B8DDD"/>
    <w:rsid w:val="5F1BAFF0"/>
    <w:rsid w:val="5F1BD942"/>
    <w:rsid w:val="5F1C11FD"/>
    <w:rsid w:val="5F1C13E6"/>
    <w:rsid w:val="5F1C269E"/>
    <w:rsid w:val="5F1C2EB4"/>
    <w:rsid w:val="5F1C301A"/>
    <w:rsid w:val="5F1C5246"/>
    <w:rsid w:val="5F1CC3EF"/>
    <w:rsid w:val="5F1CCEA3"/>
    <w:rsid w:val="5F1CD807"/>
    <w:rsid w:val="5F1D0E64"/>
    <w:rsid w:val="5F1D299B"/>
    <w:rsid w:val="5F1D6F4B"/>
    <w:rsid w:val="5F1D9B36"/>
    <w:rsid w:val="5F1DB568"/>
    <w:rsid w:val="5F1DE76F"/>
    <w:rsid w:val="5F1E07DA"/>
    <w:rsid w:val="5F1E22FF"/>
    <w:rsid w:val="5F1E5DDF"/>
    <w:rsid w:val="5F1E5E9C"/>
    <w:rsid w:val="5F1E7C96"/>
    <w:rsid w:val="5F1EC05B"/>
    <w:rsid w:val="5F1ED3B3"/>
    <w:rsid w:val="5F1EF3AF"/>
    <w:rsid w:val="5F1F3F71"/>
    <w:rsid w:val="5F1F6507"/>
    <w:rsid w:val="5F1F8DB5"/>
    <w:rsid w:val="5F1FAC79"/>
    <w:rsid w:val="5F1FB4E1"/>
    <w:rsid w:val="5F1FC8CC"/>
    <w:rsid w:val="5F1FEAB2"/>
    <w:rsid w:val="5F1FFCCF"/>
    <w:rsid w:val="5F1FFE9A"/>
    <w:rsid w:val="5F200587"/>
    <w:rsid w:val="5F207C6C"/>
    <w:rsid w:val="5F20B3CF"/>
    <w:rsid w:val="5F20C28D"/>
    <w:rsid w:val="5F20C397"/>
    <w:rsid w:val="5F212265"/>
    <w:rsid w:val="5F21406D"/>
    <w:rsid w:val="5F2146C8"/>
    <w:rsid w:val="5F217DA0"/>
    <w:rsid w:val="5F21A9CA"/>
    <w:rsid w:val="5F21B9F8"/>
    <w:rsid w:val="5F21B9FD"/>
    <w:rsid w:val="5F21C4B3"/>
    <w:rsid w:val="5F21D8B2"/>
    <w:rsid w:val="5F220E0F"/>
    <w:rsid w:val="5F222C2A"/>
    <w:rsid w:val="5F222D02"/>
    <w:rsid w:val="5F224EF7"/>
    <w:rsid w:val="5F22B901"/>
    <w:rsid w:val="5F22BF30"/>
    <w:rsid w:val="5F22C9E0"/>
    <w:rsid w:val="5F22F2F7"/>
    <w:rsid w:val="5F23115F"/>
    <w:rsid w:val="5F2351CA"/>
    <w:rsid w:val="5F2356C7"/>
    <w:rsid w:val="5F235FE9"/>
    <w:rsid w:val="5F23A747"/>
    <w:rsid w:val="5F23E1CD"/>
    <w:rsid w:val="5F23F043"/>
    <w:rsid w:val="5F244C4A"/>
    <w:rsid w:val="5F244F77"/>
    <w:rsid w:val="5F245DD9"/>
    <w:rsid w:val="5F245F92"/>
    <w:rsid w:val="5F24619F"/>
    <w:rsid w:val="5F248E0A"/>
    <w:rsid w:val="5F2498E1"/>
    <w:rsid w:val="5F249CB5"/>
    <w:rsid w:val="5F250C95"/>
    <w:rsid w:val="5F250E34"/>
    <w:rsid w:val="5F252003"/>
    <w:rsid w:val="5F253F37"/>
    <w:rsid w:val="5F253F99"/>
    <w:rsid w:val="5F2546B8"/>
    <w:rsid w:val="5F259E57"/>
    <w:rsid w:val="5F25B5C0"/>
    <w:rsid w:val="5F25CA38"/>
    <w:rsid w:val="5F25EC76"/>
    <w:rsid w:val="5F2652E6"/>
    <w:rsid w:val="5F265FDA"/>
    <w:rsid w:val="5F2691D6"/>
    <w:rsid w:val="5F26D2A6"/>
    <w:rsid w:val="5F270804"/>
    <w:rsid w:val="5F270C3F"/>
    <w:rsid w:val="5F27145E"/>
    <w:rsid w:val="5F271E50"/>
    <w:rsid w:val="5F2729CA"/>
    <w:rsid w:val="5F2730A7"/>
    <w:rsid w:val="5F2741B2"/>
    <w:rsid w:val="5F2786A7"/>
    <w:rsid w:val="5F279B2A"/>
    <w:rsid w:val="5F27AA8B"/>
    <w:rsid w:val="5F2808DF"/>
    <w:rsid w:val="5F281854"/>
    <w:rsid w:val="5F2874C2"/>
    <w:rsid w:val="5F289DED"/>
    <w:rsid w:val="5F28CE47"/>
    <w:rsid w:val="5F28E870"/>
    <w:rsid w:val="5F290287"/>
    <w:rsid w:val="5F2915A7"/>
    <w:rsid w:val="5F2918CD"/>
    <w:rsid w:val="5F292266"/>
    <w:rsid w:val="5F295A08"/>
    <w:rsid w:val="5F29646D"/>
    <w:rsid w:val="5F299CFD"/>
    <w:rsid w:val="5F29BD1B"/>
    <w:rsid w:val="5F29C2BF"/>
    <w:rsid w:val="5F2A00A3"/>
    <w:rsid w:val="5F2A22C0"/>
    <w:rsid w:val="5F2A4291"/>
    <w:rsid w:val="5F2A6DBB"/>
    <w:rsid w:val="5F2A8677"/>
    <w:rsid w:val="5F2A93E9"/>
    <w:rsid w:val="5F2A9469"/>
    <w:rsid w:val="5F2AA6EA"/>
    <w:rsid w:val="5F2AC591"/>
    <w:rsid w:val="5F2AD35C"/>
    <w:rsid w:val="5F2B0644"/>
    <w:rsid w:val="5F2B33A4"/>
    <w:rsid w:val="5F2B3607"/>
    <w:rsid w:val="5F2B8564"/>
    <w:rsid w:val="5F2BC8B9"/>
    <w:rsid w:val="5F2BE9C1"/>
    <w:rsid w:val="5F2C057A"/>
    <w:rsid w:val="5F2C1C9F"/>
    <w:rsid w:val="5F2C4D3F"/>
    <w:rsid w:val="5F2C5BBD"/>
    <w:rsid w:val="5F2C62CA"/>
    <w:rsid w:val="5F2CD4F3"/>
    <w:rsid w:val="5F2CE3F4"/>
    <w:rsid w:val="5F2CFB4E"/>
    <w:rsid w:val="5F2CFE69"/>
    <w:rsid w:val="5F2D04C2"/>
    <w:rsid w:val="5F2D3603"/>
    <w:rsid w:val="5F2D5E05"/>
    <w:rsid w:val="5F2D5EBD"/>
    <w:rsid w:val="5F2D619D"/>
    <w:rsid w:val="5F2D98B1"/>
    <w:rsid w:val="5F2D9EA3"/>
    <w:rsid w:val="5F2EE194"/>
    <w:rsid w:val="5F2EF9E2"/>
    <w:rsid w:val="5F2F0224"/>
    <w:rsid w:val="5F2F4C4B"/>
    <w:rsid w:val="5F2F6B20"/>
    <w:rsid w:val="5F2FD0B1"/>
    <w:rsid w:val="5F2FD6A9"/>
    <w:rsid w:val="5F2FD907"/>
    <w:rsid w:val="5F2FD940"/>
    <w:rsid w:val="5F2FEE6D"/>
    <w:rsid w:val="5F2FF23B"/>
    <w:rsid w:val="5F305D99"/>
    <w:rsid w:val="5F30D0E9"/>
    <w:rsid w:val="5F30D68E"/>
    <w:rsid w:val="5F30E8EC"/>
    <w:rsid w:val="5F30F650"/>
    <w:rsid w:val="5F310728"/>
    <w:rsid w:val="5F313FD9"/>
    <w:rsid w:val="5F3184D5"/>
    <w:rsid w:val="5F31917C"/>
    <w:rsid w:val="5F31C515"/>
    <w:rsid w:val="5F31FAFE"/>
    <w:rsid w:val="5F31FBBE"/>
    <w:rsid w:val="5F322522"/>
    <w:rsid w:val="5F3236A9"/>
    <w:rsid w:val="5F323F17"/>
    <w:rsid w:val="5F325BD0"/>
    <w:rsid w:val="5F32AADA"/>
    <w:rsid w:val="5F32BF0C"/>
    <w:rsid w:val="5F32C128"/>
    <w:rsid w:val="5F32C42F"/>
    <w:rsid w:val="5F3319EB"/>
    <w:rsid w:val="5F332D6B"/>
    <w:rsid w:val="5F3354AF"/>
    <w:rsid w:val="5F3363A6"/>
    <w:rsid w:val="5F338D4E"/>
    <w:rsid w:val="5F339392"/>
    <w:rsid w:val="5F33974A"/>
    <w:rsid w:val="5F33E13F"/>
    <w:rsid w:val="5F33F6E2"/>
    <w:rsid w:val="5F33FEA8"/>
    <w:rsid w:val="5F341E1A"/>
    <w:rsid w:val="5F34631C"/>
    <w:rsid w:val="5F349A90"/>
    <w:rsid w:val="5F34E057"/>
    <w:rsid w:val="5F34E8E9"/>
    <w:rsid w:val="5F34EEE7"/>
    <w:rsid w:val="5F35325B"/>
    <w:rsid w:val="5F35E0D5"/>
    <w:rsid w:val="5F360C24"/>
    <w:rsid w:val="5F362653"/>
    <w:rsid w:val="5F362A2E"/>
    <w:rsid w:val="5F3689C3"/>
    <w:rsid w:val="5F36A94D"/>
    <w:rsid w:val="5F36C1A5"/>
    <w:rsid w:val="5F36C768"/>
    <w:rsid w:val="5F370774"/>
    <w:rsid w:val="5F372229"/>
    <w:rsid w:val="5F372762"/>
    <w:rsid w:val="5F3739E7"/>
    <w:rsid w:val="5F376DBE"/>
    <w:rsid w:val="5F377552"/>
    <w:rsid w:val="5F378D4F"/>
    <w:rsid w:val="5F37A5EE"/>
    <w:rsid w:val="5F37A812"/>
    <w:rsid w:val="5F37CB91"/>
    <w:rsid w:val="5F37FA2F"/>
    <w:rsid w:val="5F3800CE"/>
    <w:rsid w:val="5F3802B9"/>
    <w:rsid w:val="5F381D3C"/>
    <w:rsid w:val="5F38241D"/>
    <w:rsid w:val="5F383FB0"/>
    <w:rsid w:val="5F386795"/>
    <w:rsid w:val="5F3895B7"/>
    <w:rsid w:val="5F3916D6"/>
    <w:rsid w:val="5F392139"/>
    <w:rsid w:val="5F392DE0"/>
    <w:rsid w:val="5F39391E"/>
    <w:rsid w:val="5F393E60"/>
    <w:rsid w:val="5F393E88"/>
    <w:rsid w:val="5F395430"/>
    <w:rsid w:val="5F3975DC"/>
    <w:rsid w:val="5F398B0A"/>
    <w:rsid w:val="5F3990D7"/>
    <w:rsid w:val="5F39E272"/>
    <w:rsid w:val="5F3A07F8"/>
    <w:rsid w:val="5F3A1315"/>
    <w:rsid w:val="5F3A1713"/>
    <w:rsid w:val="5F3A46D4"/>
    <w:rsid w:val="5F3A4FDD"/>
    <w:rsid w:val="5F3A690D"/>
    <w:rsid w:val="5F3A7122"/>
    <w:rsid w:val="5F3A872D"/>
    <w:rsid w:val="5F3ABE8D"/>
    <w:rsid w:val="5F3AC24C"/>
    <w:rsid w:val="5F3AC4A6"/>
    <w:rsid w:val="5F3AD46C"/>
    <w:rsid w:val="5F3B1102"/>
    <w:rsid w:val="5F3B145B"/>
    <w:rsid w:val="5F3B5820"/>
    <w:rsid w:val="5F3B5F47"/>
    <w:rsid w:val="5F3B824E"/>
    <w:rsid w:val="5F3B8438"/>
    <w:rsid w:val="5F3B9741"/>
    <w:rsid w:val="5F3B9FDE"/>
    <w:rsid w:val="5F3BC252"/>
    <w:rsid w:val="5F3BE0D2"/>
    <w:rsid w:val="5F3BFA79"/>
    <w:rsid w:val="5F3C1AB0"/>
    <w:rsid w:val="5F3C2C08"/>
    <w:rsid w:val="5F3C4799"/>
    <w:rsid w:val="5F3C6313"/>
    <w:rsid w:val="5F3C651F"/>
    <w:rsid w:val="5F3C6C29"/>
    <w:rsid w:val="5F3CCD1A"/>
    <w:rsid w:val="5F3CE8BF"/>
    <w:rsid w:val="5F3CE8DD"/>
    <w:rsid w:val="5F3CF55B"/>
    <w:rsid w:val="5F3D200E"/>
    <w:rsid w:val="5F3D50F2"/>
    <w:rsid w:val="5F3D7C6C"/>
    <w:rsid w:val="5F3DB386"/>
    <w:rsid w:val="5F3DB8A3"/>
    <w:rsid w:val="5F3DD5A5"/>
    <w:rsid w:val="5F3DD5E9"/>
    <w:rsid w:val="5F3DE822"/>
    <w:rsid w:val="5F3DF8B7"/>
    <w:rsid w:val="5F3E0286"/>
    <w:rsid w:val="5F3E13DF"/>
    <w:rsid w:val="5F3E1488"/>
    <w:rsid w:val="5F3E5CDE"/>
    <w:rsid w:val="5F3EBB77"/>
    <w:rsid w:val="5F3ECFC0"/>
    <w:rsid w:val="5F3F043F"/>
    <w:rsid w:val="5F3F1E1E"/>
    <w:rsid w:val="5F3F3F4A"/>
    <w:rsid w:val="5F3F620F"/>
    <w:rsid w:val="5F3F7165"/>
    <w:rsid w:val="5F3F8F1A"/>
    <w:rsid w:val="5F3FB55D"/>
    <w:rsid w:val="5F3FB57D"/>
    <w:rsid w:val="5F402EEE"/>
    <w:rsid w:val="5F40469B"/>
    <w:rsid w:val="5F404BD0"/>
    <w:rsid w:val="5F40B2CD"/>
    <w:rsid w:val="5F40EAE3"/>
    <w:rsid w:val="5F40F9F3"/>
    <w:rsid w:val="5F412020"/>
    <w:rsid w:val="5F415853"/>
    <w:rsid w:val="5F4161CC"/>
    <w:rsid w:val="5F4166A0"/>
    <w:rsid w:val="5F416A34"/>
    <w:rsid w:val="5F41A126"/>
    <w:rsid w:val="5F41AF42"/>
    <w:rsid w:val="5F41B7E2"/>
    <w:rsid w:val="5F421762"/>
    <w:rsid w:val="5F423000"/>
    <w:rsid w:val="5F424D2F"/>
    <w:rsid w:val="5F427440"/>
    <w:rsid w:val="5F4294F8"/>
    <w:rsid w:val="5F42C7C6"/>
    <w:rsid w:val="5F42E002"/>
    <w:rsid w:val="5F42F16B"/>
    <w:rsid w:val="5F437FA6"/>
    <w:rsid w:val="5F43E2E2"/>
    <w:rsid w:val="5F43EA03"/>
    <w:rsid w:val="5F440F5D"/>
    <w:rsid w:val="5F44117D"/>
    <w:rsid w:val="5F4424A2"/>
    <w:rsid w:val="5F44275F"/>
    <w:rsid w:val="5F4430C0"/>
    <w:rsid w:val="5F447287"/>
    <w:rsid w:val="5F449D47"/>
    <w:rsid w:val="5F44A56F"/>
    <w:rsid w:val="5F44AECF"/>
    <w:rsid w:val="5F44EC6F"/>
    <w:rsid w:val="5F44F264"/>
    <w:rsid w:val="5F44F785"/>
    <w:rsid w:val="5F450F1C"/>
    <w:rsid w:val="5F45A064"/>
    <w:rsid w:val="5F45E949"/>
    <w:rsid w:val="5F4613DC"/>
    <w:rsid w:val="5F461F38"/>
    <w:rsid w:val="5F463D2C"/>
    <w:rsid w:val="5F466315"/>
    <w:rsid w:val="5F46C97A"/>
    <w:rsid w:val="5F46D4FE"/>
    <w:rsid w:val="5F46DADE"/>
    <w:rsid w:val="5F46DB37"/>
    <w:rsid w:val="5F46FCF8"/>
    <w:rsid w:val="5F4787E1"/>
    <w:rsid w:val="5F47AC40"/>
    <w:rsid w:val="5F47C889"/>
    <w:rsid w:val="5F47C8DA"/>
    <w:rsid w:val="5F47D76B"/>
    <w:rsid w:val="5F47E9B7"/>
    <w:rsid w:val="5F47EE2B"/>
    <w:rsid w:val="5F47F615"/>
    <w:rsid w:val="5F480A70"/>
    <w:rsid w:val="5F482A8D"/>
    <w:rsid w:val="5F484952"/>
    <w:rsid w:val="5F484F8D"/>
    <w:rsid w:val="5F4859FE"/>
    <w:rsid w:val="5F488375"/>
    <w:rsid w:val="5F48C58D"/>
    <w:rsid w:val="5F48C7D2"/>
    <w:rsid w:val="5F48F8A3"/>
    <w:rsid w:val="5F492CB8"/>
    <w:rsid w:val="5F496B50"/>
    <w:rsid w:val="5F496F19"/>
    <w:rsid w:val="5F498FC8"/>
    <w:rsid w:val="5F49AF29"/>
    <w:rsid w:val="5F49CCF8"/>
    <w:rsid w:val="5F49DDE7"/>
    <w:rsid w:val="5F49ED4F"/>
    <w:rsid w:val="5F4A35CE"/>
    <w:rsid w:val="5F4A555B"/>
    <w:rsid w:val="5F4A6894"/>
    <w:rsid w:val="5F4ABD76"/>
    <w:rsid w:val="5F4ACD3C"/>
    <w:rsid w:val="5F4AEB73"/>
    <w:rsid w:val="5F4AFFF2"/>
    <w:rsid w:val="5F4B4277"/>
    <w:rsid w:val="5F4B679F"/>
    <w:rsid w:val="5F4B6814"/>
    <w:rsid w:val="5F4B80EA"/>
    <w:rsid w:val="5F4B9341"/>
    <w:rsid w:val="5F4B9A29"/>
    <w:rsid w:val="5F4BC5E4"/>
    <w:rsid w:val="5F4BD6FB"/>
    <w:rsid w:val="5F4C4C26"/>
    <w:rsid w:val="5F4C58BC"/>
    <w:rsid w:val="5F4C6735"/>
    <w:rsid w:val="5F4CA050"/>
    <w:rsid w:val="5F4CAD78"/>
    <w:rsid w:val="5F4CE80E"/>
    <w:rsid w:val="5F4D0A9D"/>
    <w:rsid w:val="5F4D2F60"/>
    <w:rsid w:val="5F4D3035"/>
    <w:rsid w:val="5F4D5796"/>
    <w:rsid w:val="5F4D5CC8"/>
    <w:rsid w:val="5F4D6AFB"/>
    <w:rsid w:val="5F4D751E"/>
    <w:rsid w:val="5F4D77D2"/>
    <w:rsid w:val="5F4D8ECC"/>
    <w:rsid w:val="5F4DD97F"/>
    <w:rsid w:val="5F4E0D8C"/>
    <w:rsid w:val="5F4E1471"/>
    <w:rsid w:val="5F4E97C8"/>
    <w:rsid w:val="5F4EB5DA"/>
    <w:rsid w:val="5F4EC068"/>
    <w:rsid w:val="5F4F0978"/>
    <w:rsid w:val="5F4F6380"/>
    <w:rsid w:val="5F4F93B8"/>
    <w:rsid w:val="5F4F9816"/>
    <w:rsid w:val="5F4FD077"/>
    <w:rsid w:val="5F4FD4A5"/>
    <w:rsid w:val="5F4FEF04"/>
    <w:rsid w:val="5F4FF31A"/>
    <w:rsid w:val="5F501030"/>
    <w:rsid w:val="5F502479"/>
    <w:rsid w:val="5F502799"/>
    <w:rsid w:val="5F502874"/>
    <w:rsid w:val="5F506550"/>
    <w:rsid w:val="5F5075AA"/>
    <w:rsid w:val="5F50DC5A"/>
    <w:rsid w:val="5F50F810"/>
    <w:rsid w:val="5F50FD7D"/>
    <w:rsid w:val="5F51038F"/>
    <w:rsid w:val="5F511E5E"/>
    <w:rsid w:val="5F512CCD"/>
    <w:rsid w:val="5F513862"/>
    <w:rsid w:val="5F514C7A"/>
    <w:rsid w:val="5F519EA2"/>
    <w:rsid w:val="5F51A490"/>
    <w:rsid w:val="5F51A5BF"/>
    <w:rsid w:val="5F51AEAE"/>
    <w:rsid w:val="5F51CD24"/>
    <w:rsid w:val="5F51DC73"/>
    <w:rsid w:val="5F51F28E"/>
    <w:rsid w:val="5F5227FB"/>
    <w:rsid w:val="5F522F04"/>
    <w:rsid w:val="5F5263FC"/>
    <w:rsid w:val="5F526A44"/>
    <w:rsid w:val="5F52913E"/>
    <w:rsid w:val="5F5292D3"/>
    <w:rsid w:val="5F529837"/>
    <w:rsid w:val="5F52B835"/>
    <w:rsid w:val="5F52D297"/>
    <w:rsid w:val="5F52D472"/>
    <w:rsid w:val="5F52D718"/>
    <w:rsid w:val="5F52EAAC"/>
    <w:rsid w:val="5F5300C4"/>
    <w:rsid w:val="5F530E26"/>
    <w:rsid w:val="5F530FFF"/>
    <w:rsid w:val="5F531A7B"/>
    <w:rsid w:val="5F53293A"/>
    <w:rsid w:val="5F534EA2"/>
    <w:rsid w:val="5F5369EB"/>
    <w:rsid w:val="5F53CB4D"/>
    <w:rsid w:val="5F5431BF"/>
    <w:rsid w:val="5F54326A"/>
    <w:rsid w:val="5F54328F"/>
    <w:rsid w:val="5F54E063"/>
    <w:rsid w:val="5F54FE8B"/>
    <w:rsid w:val="5F552E18"/>
    <w:rsid w:val="5F55799F"/>
    <w:rsid w:val="5F559856"/>
    <w:rsid w:val="5F55A548"/>
    <w:rsid w:val="5F55A74E"/>
    <w:rsid w:val="5F55B132"/>
    <w:rsid w:val="5F560C37"/>
    <w:rsid w:val="5F562D0A"/>
    <w:rsid w:val="5F562FC2"/>
    <w:rsid w:val="5F568894"/>
    <w:rsid w:val="5F56D55A"/>
    <w:rsid w:val="5F56D94E"/>
    <w:rsid w:val="5F56F219"/>
    <w:rsid w:val="5F56FD76"/>
    <w:rsid w:val="5F57075B"/>
    <w:rsid w:val="5F570D1A"/>
    <w:rsid w:val="5F5749A0"/>
    <w:rsid w:val="5F578ACF"/>
    <w:rsid w:val="5F578CE4"/>
    <w:rsid w:val="5F579658"/>
    <w:rsid w:val="5F57AC64"/>
    <w:rsid w:val="5F57AD94"/>
    <w:rsid w:val="5F57B35B"/>
    <w:rsid w:val="5F57C7B0"/>
    <w:rsid w:val="5F57D163"/>
    <w:rsid w:val="5F57DC53"/>
    <w:rsid w:val="5F57F3A3"/>
    <w:rsid w:val="5F582A3D"/>
    <w:rsid w:val="5F5881F4"/>
    <w:rsid w:val="5F5896F4"/>
    <w:rsid w:val="5F58DD90"/>
    <w:rsid w:val="5F58DDBE"/>
    <w:rsid w:val="5F58FE79"/>
    <w:rsid w:val="5F590614"/>
    <w:rsid w:val="5F592A9D"/>
    <w:rsid w:val="5F592E8C"/>
    <w:rsid w:val="5F59334E"/>
    <w:rsid w:val="5F598655"/>
    <w:rsid w:val="5F59CEAC"/>
    <w:rsid w:val="5F59FD6E"/>
    <w:rsid w:val="5F5A0D70"/>
    <w:rsid w:val="5F5A0E61"/>
    <w:rsid w:val="5F5A33AF"/>
    <w:rsid w:val="5F5A5BAA"/>
    <w:rsid w:val="5F5A8C52"/>
    <w:rsid w:val="5F5ABC0B"/>
    <w:rsid w:val="5F5AD6A0"/>
    <w:rsid w:val="5F5B52B8"/>
    <w:rsid w:val="5F5B5994"/>
    <w:rsid w:val="5F5B6ABC"/>
    <w:rsid w:val="5F5BB513"/>
    <w:rsid w:val="5F5BDF16"/>
    <w:rsid w:val="5F5C04A6"/>
    <w:rsid w:val="5F5C22BD"/>
    <w:rsid w:val="5F5C338A"/>
    <w:rsid w:val="5F5C8232"/>
    <w:rsid w:val="5F5CA237"/>
    <w:rsid w:val="5F5CEB03"/>
    <w:rsid w:val="5F5D0593"/>
    <w:rsid w:val="5F5D12C3"/>
    <w:rsid w:val="5F5D4489"/>
    <w:rsid w:val="5F5DADA9"/>
    <w:rsid w:val="5F5DB60C"/>
    <w:rsid w:val="5F5DC405"/>
    <w:rsid w:val="5F5DD1CA"/>
    <w:rsid w:val="5F5DF52A"/>
    <w:rsid w:val="5F5DFD11"/>
    <w:rsid w:val="5F5DFF8C"/>
    <w:rsid w:val="5F5E08F7"/>
    <w:rsid w:val="5F5E0F6D"/>
    <w:rsid w:val="5F5E136D"/>
    <w:rsid w:val="5F5E51A0"/>
    <w:rsid w:val="5F5E6987"/>
    <w:rsid w:val="5F5E7C44"/>
    <w:rsid w:val="5F5E8573"/>
    <w:rsid w:val="5F5E8E6A"/>
    <w:rsid w:val="5F5E9E54"/>
    <w:rsid w:val="5F5EDCF4"/>
    <w:rsid w:val="5F5F4075"/>
    <w:rsid w:val="5F5F7CE1"/>
    <w:rsid w:val="5F5F7FE0"/>
    <w:rsid w:val="5F5FF9E3"/>
    <w:rsid w:val="5F604D22"/>
    <w:rsid w:val="5F605427"/>
    <w:rsid w:val="5F605747"/>
    <w:rsid w:val="5F6071A6"/>
    <w:rsid w:val="5F607238"/>
    <w:rsid w:val="5F608096"/>
    <w:rsid w:val="5F60BD5E"/>
    <w:rsid w:val="5F60D6A5"/>
    <w:rsid w:val="5F60D7AF"/>
    <w:rsid w:val="5F60EEDE"/>
    <w:rsid w:val="5F612273"/>
    <w:rsid w:val="5F612B85"/>
    <w:rsid w:val="5F6135EA"/>
    <w:rsid w:val="5F619CCC"/>
    <w:rsid w:val="5F61BA9E"/>
    <w:rsid w:val="5F61CEF1"/>
    <w:rsid w:val="5F620BB1"/>
    <w:rsid w:val="5F621028"/>
    <w:rsid w:val="5F62149F"/>
    <w:rsid w:val="5F623E83"/>
    <w:rsid w:val="5F62510C"/>
    <w:rsid w:val="5F62AB19"/>
    <w:rsid w:val="5F62B168"/>
    <w:rsid w:val="5F63229B"/>
    <w:rsid w:val="5F639EFE"/>
    <w:rsid w:val="5F63A299"/>
    <w:rsid w:val="5F63BC1E"/>
    <w:rsid w:val="5F63C6C5"/>
    <w:rsid w:val="5F63EC76"/>
    <w:rsid w:val="5F6428AE"/>
    <w:rsid w:val="5F645F5C"/>
    <w:rsid w:val="5F6475DA"/>
    <w:rsid w:val="5F6477E2"/>
    <w:rsid w:val="5F64BE27"/>
    <w:rsid w:val="5F64CB68"/>
    <w:rsid w:val="5F64FA45"/>
    <w:rsid w:val="5F6501A7"/>
    <w:rsid w:val="5F65391F"/>
    <w:rsid w:val="5F661B00"/>
    <w:rsid w:val="5F663D76"/>
    <w:rsid w:val="5F663DC7"/>
    <w:rsid w:val="5F66438D"/>
    <w:rsid w:val="5F6668C6"/>
    <w:rsid w:val="5F6674D4"/>
    <w:rsid w:val="5F6681D2"/>
    <w:rsid w:val="5F6685A9"/>
    <w:rsid w:val="5F66923D"/>
    <w:rsid w:val="5F66F15B"/>
    <w:rsid w:val="5F670E41"/>
    <w:rsid w:val="5F673CF7"/>
    <w:rsid w:val="5F675964"/>
    <w:rsid w:val="5F67A56B"/>
    <w:rsid w:val="5F67B965"/>
    <w:rsid w:val="5F67DFCE"/>
    <w:rsid w:val="5F67E19E"/>
    <w:rsid w:val="5F68567E"/>
    <w:rsid w:val="5F686C83"/>
    <w:rsid w:val="5F68EA10"/>
    <w:rsid w:val="5F694EF8"/>
    <w:rsid w:val="5F69ABFA"/>
    <w:rsid w:val="5F69B80B"/>
    <w:rsid w:val="5F69C89E"/>
    <w:rsid w:val="5F69DB6E"/>
    <w:rsid w:val="5F69F181"/>
    <w:rsid w:val="5F6A1212"/>
    <w:rsid w:val="5F6A3527"/>
    <w:rsid w:val="5F6A3849"/>
    <w:rsid w:val="5F6A5229"/>
    <w:rsid w:val="5F6A870F"/>
    <w:rsid w:val="5F6ACB3D"/>
    <w:rsid w:val="5F6AF1DF"/>
    <w:rsid w:val="5F6B4658"/>
    <w:rsid w:val="5F6B7CDA"/>
    <w:rsid w:val="5F6B86DE"/>
    <w:rsid w:val="5F6BB6A8"/>
    <w:rsid w:val="5F6BBDB0"/>
    <w:rsid w:val="5F6C151A"/>
    <w:rsid w:val="5F6C7A5D"/>
    <w:rsid w:val="5F6C923A"/>
    <w:rsid w:val="5F6D01E2"/>
    <w:rsid w:val="5F6D1E11"/>
    <w:rsid w:val="5F6D5455"/>
    <w:rsid w:val="5F6D6313"/>
    <w:rsid w:val="5F6D6771"/>
    <w:rsid w:val="5F6D914A"/>
    <w:rsid w:val="5F6D99C9"/>
    <w:rsid w:val="5F6DCFF0"/>
    <w:rsid w:val="5F6E2EB2"/>
    <w:rsid w:val="5F6E50C2"/>
    <w:rsid w:val="5F6E5E28"/>
    <w:rsid w:val="5F6E9436"/>
    <w:rsid w:val="5F6E9C48"/>
    <w:rsid w:val="5F6EC872"/>
    <w:rsid w:val="5F6ECF05"/>
    <w:rsid w:val="5F6ED971"/>
    <w:rsid w:val="5F6EE40B"/>
    <w:rsid w:val="5F6F0525"/>
    <w:rsid w:val="5F6F3D74"/>
    <w:rsid w:val="5F6F4FCE"/>
    <w:rsid w:val="5F6F5CD1"/>
    <w:rsid w:val="5F6F942C"/>
    <w:rsid w:val="5F6F9DD1"/>
    <w:rsid w:val="5F6FA9F4"/>
    <w:rsid w:val="5F6FB937"/>
    <w:rsid w:val="5F6FD9B8"/>
    <w:rsid w:val="5F6FDBFB"/>
    <w:rsid w:val="5F6FE25C"/>
    <w:rsid w:val="5F700137"/>
    <w:rsid w:val="5F702821"/>
    <w:rsid w:val="5F704D22"/>
    <w:rsid w:val="5F706117"/>
    <w:rsid w:val="5F70924A"/>
    <w:rsid w:val="5F709AF0"/>
    <w:rsid w:val="5F70A42E"/>
    <w:rsid w:val="5F70EB0A"/>
    <w:rsid w:val="5F70FB33"/>
    <w:rsid w:val="5F713533"/>
    <w:rsid w:val="5F713D7E"/>
    <w:rsid w:val="5F715F68"/>
    <w:rsid w:val="5F715FD5"/>
    <w:rsid w:val="5F71FACC"/>
    <w:rsid w:val="5F720E9D"/>
    <w:rsid w:val="5F721B3A"/>
    <w:rsid w:val="5F72494C"/>
    <w:rsid w:val="5F72494D"/>
    <w:rsid w:val="5F7254A7"/>
    <w:rsid w:val="5F72790D"/>
    <w:rsid w:val="5F72A8F3"/>
    <w:rsid w:val="5F72B5E5"/>
    <w:rsid w:val="5F72E082"/>
    <w:rsid w:val="5F72E990"/>
    <w:rsid w:val="5F72F25D"/>
    <w:rsid w:val="5F736E21"/>
    <w:rsid w:val="5F738712"/>
    <w:rsid w:val="5F7391B9"/>
    <w:rsid w:val="5F739EE3"/>
    <w:rsid w:val="5F73A000"/>
    <w:rsid w:val="5F73AA21"/>
    <w:rsid w:val="5F73C289"/>
    <w:rsid w:val="5F74267D"/>
    <w:rsid w:val="5F742951"/>
    <w:rsid w:val="5F7440E7"/>
    <w:rsid w:val="5F748761"/>
    <w:rsid w:val="5F749FC5"/>
    <w:rsid w:val="5F74CAD1"/>
    <w:rsid w:val="5F750489"/>
    <w:rsid w:val="5F75117E"/>
    <w:rsid w:val="5F752C71"/>
    <w:rsid w:val="5F752D86"/>
    <w:rsid w:val="5F7532A3"/>
    <w:rsid w:val="5F755F05"/>
    <w:rsid w:val="5F75896C"/>
    <w:rsid w:val="5F759CC7"/>
    <w:rsid w:val="5F761A49"/>
    <w:rsid w:val="5F76DFE8"/>
    <w:rsid w:val="5F76E5D0"/>
    <w:rsid w:val="5F76EA8E"/>
    <w:rsid w:val="5F76EE12"/>
    <w:rsid w:val="5F770729"/>
    <w:rsid w:val="5F7809BA"/>
    <w:rsid w:val="5F7815A8"/>
    <w:rsid w:val="5F781B95"/>
    <w:rsid w:val="5F78304C"/>
    <w:rsid w:val="5F785D98"/>
    <w:rsid w:val="5F789270"/>
    <w:rsid w:val="5F78FC36"/>
    <w:rsid w:val="5F791962"/>
    <w:rsid w:val="5F792BB1"/>
    <w:rsid w:val="5F794660"/>
    <w:rsid w:val="5F796689"/>
    <w:rsid w:val="5F798D40"/>
    <w:rsid w:val="5F799872"/>
    <w:rsid w:val="5F79A64D"/>
    <w:rsid w:val="5F79D83F"/>
    <w:rsid w:val="5F7A5FED"/>
    <w:rsid w:val="5F7A8D4B"/>
    <w:rsid w:val="5F7AA9E2"/>
    <w:rsid w:val="5F7AC233"/>
    <w:rsid w:val="5F7ADE9A"/>
    <w:rsid w:val="5F7AE8ED"/>
    <w:rsid w:val="5F7B0E90"/>
    <w:rsid w:val="5F7B1F77"/>
    <w:rsid w:val="5F7B335F"/>
    <w:rsid w:val="5F7B4801"/>
    <w:rsid w:val="5F7B4DEF"/>
    <w:rsid w:val="5F7B8ED3"/>
    <w:rsid w:val="5F7BC711"/>
    <w:rsid w:val="5F7BED83"/>
    <w:rsid w:val="5F7C17B1"/>
    <w:rsid w:val="5F7C4253"/>
    <w:rsid w:val="5F7C76EE"/>
    <w:rsid w:val="5F7C7B1F"/>
    <w:rsid w:val="5F7C8D2D"/>
    <w:rsid w:val="5F7CD59B"/>
    <w:rsid w:val="5F7CE4FD"/>
    <w:rsid w:val="5F7CE73B"/>
    <w:rsid w:val="5F7CF9B5"/>
    <w:rsid w:val="5F7D00AE"/>
    <w:rsid w:val="5F7D11EC"/>
    <w:rsid w:val="5F7D84FE"/>
    <w:rsid w:val="5F7D9AA0"/>
    <w:rsid w:val="5F7DB145"/>
    <w:rsid w:val="5F7DF73C"/>
    <w:rsid w:val="5F7E0208"/>
    <w:rsid w:val="5F7E0498"/>
    <w:rsid w:val="5F7E1439"/>
    <w:rsid w:val="5F7E27D9"/>
    <w:rsid w:val="5F7E56E5"/>
    <w:rsid w:val="5F7E64C9"/>
    <w:rsid w:val="5F7E665E"/>
    <w:rsid w:val="5F7E6B6C"/>
    <w:rsid w:val="5F7E6FA0"/>
    <w:rsid w:val="5F7EDBAB"/>
    <w:rsid w:val="5F7F0B13"/>
    <w:rsid w:val="5F7F1A40"/>
    <w:rsid w:val="5F7F22A8"/>
    <w:rsid w:val="5F7F3AFF"/>
    <w:rsid w:val="5F7F7301"/>
    <w:rsid w:val="5F800F0F"/>
    <w:rsid w:val="5F801A32"/>
    <w:rsid w:val="5F804EE4"/>
    <w:rsid w:val="5F807E9B"/>
    <w:rsid w:val="5F80C7B3"/>
    <w:rsid w:val="5F813F94"/>
    <w:rsid w:val="5F814BC9"/>
    <w:rsid w:val="5F8151D2"/>
    <w:rsid w:val="5F816A8A"/>
    <w:rsid w:val="5F81808A"/>
    <w:rsid w:val="5F81B9AD"/>
    <w:rsid w:val="5F81BEB1"/>
    <w:rsid w:val="5F81C14D"/>
    <w:rsid w:val="5F81D56E"/>
    <w:rsid w:val="5F81FA90"/>
    <w:rsid w:val="5F820775"/>
    <w:rsid w:val="5F8207F9"/>
    <w:rsid w:val="5F826515"/>
    <w:rsid w:val="5F827B6B"/>
    <w:rsid w:val="5F82A809"/>
    <w:rsid w:val="5F82CBA8"/>
    <w:rsid w:val="5F82E679"/>
    <w:rsid w:val="5F82E9EE"/>
    <w:rsid w:val="5F82EC35"/>
    <w:rsid w:val="5F82F39F"/>
    <w:rsid w:val="5F82F645"/>
    <w:rsid w:val="5F830302"/>
    <w:rsid w:val="5F830A2E"/>
    <w:rsid w:val="5F833B53"/>
    <w:rsid w:val="5F83784F"/>
    <w:rsid w:val="5F83E0D3"/>
    <w:rsid w:val="5F84651B"/>
    <w:rsid w:val="5F8488B4"/>
    <w:rsid w:val="5F849C63"/>
    <w:rsid w:val="5F84BB9F"/>
    <w:rsid w:val="5F84BBD2"/>
    <w:rsid w:val="5F84EDE5"/>
    <w:rsid w:val="5F853841"/>
    <w:rsid w:val="5F8542C2"/>
    <w:rsid w:val="5F856F9B"/>
    <w:rsid w:val="5F859434"/>
    <w:rsid w:val="5F85A207"/>
    <w:rsid w:val="5F85B3CE"/>
    <w:rsid w:val="5F85CD3E"/>
    <w:rsid w:val="5F861E46"/>
    <w:rsid w:val="5F8639F0"/>
    <w:rsid w:val="5F867781"/>
    <w:rsid w:val="5F869DAB"/>
    <w:rsid w:val="5F86BC09"/>
    <w:rsid w:val="5F86BFBE"/>
    <w:rsid w:val="5F86C1FC"/>
    <w:rsid w:val="5F872BF8"/>
    <w:rsid w:val="5F876BE8"/>
    <w:rsid w:val="5F87814B"/>
    <w:rsid w:val="5F879FE2"/>
    <w:rsid w:val="5F87A8D4"/>
    <w:rsid w:val="5F87B7AC"/>
    <w:rsid w:val="5F87DE74"/>
    <w:rsid w:val="5F880D70"/>
    <w:rsid w:val="5F880F76"/>
    <w:rsid w:val="5F8828D5"/>
    <w:rsid w:val="5F884746"/>
    <w:rsid w:val="5F884819"/>
    <w:rsid w:val="5F884D84"/>
    <w:rsid w:val="5F885535"/>
    <w:rsid w:val="5F887B01"/>
    <w:rsid w:val="5F88A084"/>
    <w:rsid w:val="5F88AE7A"/>
    <w:rsid w:val="5F88C1EB"/>
    <w:rsid w:val="5F88C7A5"/>
    <w:rsid w:val="5F88CD59"/>
    <w:rsid w:val="5F890BFF"/>
    <w:rsid w:val="5F89212C"/>
    <w:rsid w:val="5F895046"/>
    <w:rsid w:val="5F898938"/>
    <w:rsid w:val="5F8990DA"/>
    <w:rsid w:val="5F89DB64"/>
    <w:rsid w:val="5F89FBA7"/>
    <w:rsid w:val="5F89FEB8"/>
    <w:rsid w:val="5F8A1096"/>
    <w:rsid w:val="5F8A13B9"/>
    <w:rsid w:val="5F8A2BD8"/>
    <w:rsid w:val="5F8AB2B4"/>
    <w:rsid w:val="5F8AC560"/>
    <w:rsid w:val="5F8AC7EA"/>
    <w:rsid w:val="5F8AEEC2"/>
    <w:rsid w:val="5F8B7026"/>
    <w:rsid w:val="5F8B73A5"/>
    <w:rsid w:val="5F8B798B"/>
    <w:rsid w:val="5F8BD70A"/>
    <w:rsid w:val="5F8BE53C"/>
    <w:rsid w:val="5F8BE5AB"/>
    <w:rsid w:val="5F8C30DD"/>
    <w:rsid w:val="5F8C6DF1"/>
    <w:rsid w:val="5F8C80BE"/>
    <w:rsid w:val="5F8D1190"/>
    <w:rsid w:val="5F8D1F62"/>
    <w:rsid w:val="5F8D537E"/>
    <w:rsid w:val="5F8D885C"/>
    <w:rsid w:val="5F8E1231"/>
    <w:rsid w:val="5F8E2073"/>
    <w:rsid w:val="5F8E3C29"/>
    <w:rsid w:val="5F8E43B3"/>
    <w:rsid w:val="5F8EB2A9"/>
    <w:rsid w:val="5F8EE392"/>
    <w:rsid w:val="5F8EEF93"/>
    <w:rsid w:val="5F8F0A17"/>
    <w:rsid w:val="5F8F16D1"/>
    <w:rsid w:val="5F8F3681"/>
    <w:rsid w:val="5F8F46D1"/>
    <w:rsid w:val="5F8F4ACB"/>
    <w:rsid w:val="5F8F7737"/>
    <w:rsid w:val="5F8F84D9"/>
    <w:rsid w:val="5F8F8504"/>
    <w:rsid w:val="5F8F88A5"/>
    <w:rsid w:val="5F8FBCA0"/>
    <w:rsid w:val="5F8FC013"/>
    <w:rsid w:val="5F8FE5EA"/>
    <w:rsid w:val="5F8FEB51"/>
    <w:rsid w:val="5F9002DA"/>
    <w:rsid w:val="5F9053FD"/>
    <w:rsid w:val="5F905CA1"/>
    <w:rsid w:val="5F90A164"/>
    <w:rsid w:val="5F9149F2"/>
    <w:rsid w:val="5F915C96"/>
    <w:rsid w:val="5F917693"/>
    <w:rsid w:val="5F91CCA7"/>
    <w:rsid w:val="5F91D6E7"/>
    <w:rsid w:val="5F9275D4"/>
    <w:rsid w:val="5F928D6A"/>
    <w:rsid w:val="5F92D661"/>
    <w:rsid w:val="5F932797"/>
    <w:rsid w:val="5F933A8A"/>
    <w:rsid w:val="5F9352DC"/>
    <w:rsid w:val="5F9356B7"/>
    <w:rsid w:val="5F9364BA"/>
    <w:rsid w:val="5F9377BD"/>
    <w:rsid w:val="5F93AF31"/>
    <w:rsid w:val="5F9404D5"/>
    <w:rsid w:val="5F94AD86"/>
    <w:rsid w:val="5F94FF86"/>
    <w:rsid w:val="5F958878"/>
    <w:rsid w:val="5F959A4A"/>
    <w:rsid w:val="5F95F8E4"/>
    <w:rsid w:val="5F961700"/>
    <w:rsid w:val="5F965F66"/>
    <w:rsid w:val="5F9692F4"/>
    <w:rsid w:val="5F9723AF"/>
    <w:rsid w:val="5F97680A"/>
    <w:rsid w:val="5F97739E"/>
    <w:rsid w:val="5F97789D"/>
    <w:rsid w:val="5F979DA9"/>
    <w:rsid w:val="5F97B3B2"/>
    <w:rsid w:val="5F97D6A0"/>
    <w:rsid w:val="5F983A65"/>
    <w:rsid w:val="5F983DAA"/>
    <w:rsid w:val="5F984AC1"/>
    <w:rsid w:val="5F98B08C"/>
    <w:rsid w:val="5F98B87C"/>
    <w:rsid w:val="5F98BA8B"/>
    <w:rsid w:val="5F98BC2C"/>
    <w:rsid w:val="5F98D1A5"/>
    <w:rsid w:val="5F98D942"/>
    <w:rsid w:val="5F98EEAE"/>
    <w:rsid w:val="5F98F65D"/>
    <w:rsid w:val="5F9944BE"/>
    <w:rsid w:val="5F994662"/>
    <w:rsid w:val="5F995817"/>
    <w:rsid w:val="5F998F88"/>
    <w:rsid w:val="5F99A19D"/>
    <w:rsid w:val="5F99CD82"/>
    <w:rsid w:val="5F99DEFC"/>
    <w:rsid w:val="5F99F282"/>
    <w:rsid w:val="5F9A0104"/>
    <w:rsid w:val="5F9A3DC6"/>
    <w:rsid w:val="5F9A4B4E"/>
    <w:rsid w:val="5F9A7C53"/>
    <w:rsid w:val="5F9A8C82"/>
    <w:rsid w:val="5F9ABAF3"/>
    <w:rsid w:val="5F9AE07F"/>
    <w:rsid w:val="5F9AEFB0"/>
    <w:rsid w:val="5F9AF301"/>
    <w:rsid w:val="5F9B716D"/>
    <w:rsid w:val="5F9BB19C"/>
    <w:rsid w:val="5F9BCC62"/>
    <w:rsid w:val="5F9BD0A2"/>
    <w:rsid w:val="5F9BE997"/>
    <w:rsid w:val="5F9BF21C"/>
    <w:rsid w:val="5F9C2BCC"/>
    <w:rsid w:val="5F9C6EFD"/>
    <w:rsid w:val="5F9CAB62"/>
    <w:rsid w:val="5F9CD5E5"/>
    <w:rsid w:val="5F9CF719"/>
    <w:rsid w:val="5F9D2B75"/>
    <w:rsid w:val="5F9D3FE8"/>
    <w:rsid w:val="5F9D4AF1"/>
    <w:rsid w:val="5F9D50E3"/>
    <w:rsid w:val="5F9D6C32"/>
    <w:rsid w:val="5F9D8023"/>
    <w:rsid w:val="5F9D9964"/>
    <w:rsid w:val="5F9DE897"/>
    <w:rsid w:val="5F9DFD7F"/>
    <w:rsid w:val="5F9E3EC8"/>
    <w:rsid w:val="5F9E4A87"/>
    <w:rsid w:val="5F9E8705"/>
    <w:rsid w:val="5F9EBF6D"/>
    <w:rsid w:val="5F9EE3C2"/>
    <w:rsid w:val="5F9F33D7"/>
    <w:rsid w:val="5F9F851B"/>
    <w:rsid w:val="5F9FB832"/>
    <w:rsid w:val="5F9FF00C"/>
    <w:rsid w:val="5F9FFD9B"/>
    <w:rsid w:val="5FA031DD"/>
    <w:rsid w:val="5FA0328A"/>
    <w:rsid w:val="5FA05434"/>
    <w:rsid w:val="5FA0B26C"/>
    <w:rsid w:val="5FA0E0BD"/>
    <w:rsid w:val="5FA116AE"/>
    <w:rsid w:val="5FA131D5"/>
    <w:rsid w:val="5FA1666D"/>
    <w:rsid w:val="5FA16B3B"/>
    <w:rsid w:val="5FA172D0"/>
    <w:rsid w:val="5FA189BF"/>
    <w:rsid w:val="5FA18D7E"/>
    <w:rsid w:val="5FA1A163"/>
    <w:rsid w:val="5FA21B7B"/>
    <w:rsid w:val="5FA21D30"/>
    <w:rsid w:val="5FA2257D"/>
    <w:rsid w:val="5FA236D3"/>
    <w:rsid w:val="5FA28233"/>
    <w:rsid w:val="5FA2C9B2"/>
    <w:rsid w:val="5FA31066"/>
    <w:rsid w:val="5FA377DA"/>
    <w:rsid w:val="5FA3C1E7"/>
    <w:rsid w:val="5FA44425"/>
    <w:rsid w:val="5FA450C2"/>
    <w:rsid w:val="5FA47985"/>
    <w:rsid w:val="5FA4809C"/>
    <w:rsid w:val="5FA4C025"/>
    <w:rsid w:val="5FA4DEC8"/>
    <w:rsid w:val="5FA5685A"/>
    <w:rsid w:val="5FA56BF7"/>
    <w:rsid w:val="5FA588A9"/>
    <w:rsid w:val="5FA58F9D"/>
    <w:rsid w:val="5FA59F70"/>
    <w:rsid w:val="5FA5A682"/>
    <w:rsid w:val="5FA5B096"/>
    <w:rsid w:val="5FA5FA3D"/>
    <w:rsid w:val="5FA6097F"/>
    <w:rsid w:val="5FA61DA0"/>
    <w:rsid w:val="5FA67EE1"/>
    <w:rsid w:val="5FA6A1B9"/>
    <w:rsid w:val="5FA712EE"/>
    <w:rsid w:val="5FA7342A"/>
    <w:rsid w:val="5FA764F7"/>
    <w:rsid w:val="5FA7C9FF"/>
    <w:rsid w:val="5FA7D739"/>
    <w:rsid w:val="5FA7E4F5"/>
    <w:rsid w:val="5FA7F0FD"/>
    <w:rsid w:val="5FA810C7"/>
    <w:rsid w:val="5FA898F8"/>
    <w:rsid w:val="5FA8A49A"/>
    <w:rsid w:val="5FA8BB9B"/>
    <w:rsid w:val="5FA8C493"/>
    <w:rsid w:val="5FA90314"/>
    <w:rsid w:val="5FA90FDF"/>
    <w:rsid w:val="5FA91080"/>
    <w:rsid w:val="5FA93090"/>
    <w:rsid w:val="5FA95F23"/>
    <w:rsid w:val="5FA975F2"/>
    <w:rsid w:val="5FA9A719"/>
    <w:rsid w:val="5FA9D3CF"/>
    <w:rsid w:val="5FAA2A63"/>
    <w:rsid w:val="5FAA431B"/>
    <w:rsid w:val="5FAA5E2C"/>
    <w:rsid w:val="5FAA6817"/>
    <w:rsid w:val="5FAAA772"/>
    <w:rsid w:val="5FAAC975"/>
    <w:rsid w:val="5FAADA68"/>
    <w:rsid w:val="5FAADB66"/>
    <w:rsid w:val="5FAB1968"/>
    <w:rsid w:val="5FAB54E7"/>
    <w:rsid w:val="5FABAB0A"/>
    <w:rsid w:val="5FABC673"/>
    <w:rsid w:val="5FABD196"/>
    <w:rsid w:val="5FAC4949"/>
    <w:rsid w:val="5FAC6010"/>
    <w:rsid w:val="5FAC80B6"/>
    <w:rsid w:val="5FACB140"/>
    <w:rsid w:val="5FACD35B"/>
    <w:rsid w:val="5FAD21EA"/>
    <w:rsid w:val="5FAD45F5"/>
    <w:rsid w:val="5FAD4798"/>
    <w:rsid w:val="5FAD6FA4"/>
    <w:rsid w:val="5FAD8557"/>
    <w:rsid w:val="5FAD9FFB"/>
    <w:rsid w:val="5FADD154"/>
    <w:rsid w:val="5FADF2AF"/>
    <w:rsid w:val="5FADF3C3"/>
    <w:rsid w:val="5FAE34F3"/>
    <w:rsid w:val="5FAE49BC"/>
    <w:rsid w:val="5FAE60C4"/>
    <w:rsid w:val="5FAE6830"/>
    <w:rsid w:val="5FAE6ABA"/>
    <w:rsid w:val="5FAE90DD"/>
    <w:rsid w:val="5FAEDFB4"/>
    <w:rsid w:val="5FAEF3A7"/>
    <w:rsid w:val="5FAEF3EF"/>
    <w:rsid w:val="5FAF1145"/>
    <w:rsid w:val="5FAF3153"/>
    <w:rsid w:val="5FAF7B37"/>
    <w:rsid w:val="5FAFB720"/>
    <w:rsid w:val="5FAFBB17"/>
    <w:rsid w:val="5FAFCF23"/>
    <w:rsid w:val="5FAFD410"/>
    <w:rsid w:val="5FAFD888"/>
    <w:rsid w:val="5FB00210"/>
    <w:rsid w:val="5FB00AC4"/>
    <w:rsid w:val="5FB04133"/>
    <w:rsid w:val="5FB0480F"/>
    <w:rsid w:val="5FB098A4"/>
    <w:rsid w:val="5FB0C818"/>
    <w:rsid w:val="5FB10E69"/>
    <w:rsid w:val="5FB110E8"/>
    <w:rsid w:val="5FB121B4"/>
    <w:rsid w:val="5FB14F5E"/>
    <w:rsid w:val="5FB15562"/>
    <w:rsid w:val="5FB19E6B"/>
    <w:rsid w:val="5FB19F75"/>
    <w:rsid w:val="5FB1ADFB"/>
    <w:rsid w:val="5FB1B210"/>
    <w:rsid w:val="5FB1B6B7"/>
    <w:rsid w:val="5FB1F988"/>
    <w:rsid w:val="5FB21DFA"/>
    <w:rsid w:val="5FB22EE1"/>
    <w:rsid w:val="5FB233E3"/>
    <w:rsid w:val="5FB26176"/>
    <w:rsid w:val="5FB266FF"/>
    <w:rsid w:val="5FB275FF"/>
    <w:rsid w:val="5FB27E53"/>
    <w:rsid w:val="5FB2B3C5"/>
    <w:rsid w:val="5FB2C893"/>
    <w:rsid w:val="5FB2E360"/>
    <w:rsid w:val="5FB2F0E5"/>
    <w:rsid w:val="5FB2FC7F"/>
    <w:rsid w:val="5FB31657"/>
    <w:rsid w:val="5FB31B8F"/>
    <w:rsid w:val="5FB32137"/>
    <w:rsid w:val="5FB3301A"/>
    <w:rsid w:val="5FB3380B"/>
    <w:rsid w:val="5FB3567B"/>
    <w:rsid w:val="5FB392F2"/>
    <w:rsid w:val="5FB3D0FF"/>
    <w:rsid w:val="5FB3DE95"/>
    <w:rsid w:val="5FB3F254"/>
    <w:rsid w:val="5FB4073B"/>
    <w:rsid w:val="5FB4137E"/>
    <w:rsid w:val="5FB42A1E"/>
    <w:rsid w:val="5FB43449"/>
    <w:rsid w:val="5FB43E31"/>
    <w:rsid w:val="5FB45C06"/>
    <w:rsid w:val="5FB46176"/>
    <w:rsid w:val="5FB46323"/>
    <w:rsid w:val="5FB46C7C"/>
    <w:rsid w:val="5FB46DAE"/>
    <w:rsid w:val="5FB485D3"/>
    <w:rsid w:val="5FB48D45"/>
    <w:rsid w:val="5FB4A35C"/>
    <w:rsid w:val="5FB4D09A"/>
    <w:rsid w:val="5FB4D354"/>
    <w:rsid w:val="5FB4DDA0"/>
    <w:rsid w:val="5FB5043B"/>
    <w:rsid w:val="5FB52397"/>
    <w:rsid w:val="5FB52E28"/>
    <w:rsid w:val="5FB5483F"/>
    <w:rsid w:val="5FB54A67"/>
    <w:rsid w:val="5FB59371"/>
    <w:rsid w:val="5FB5ABD7"/>
    <w:rsid w:val="5FB5CC85"/>
    <w:rsid w:val="5FB5E6E4"/>
    <w:rsid w:val="5FB61970"/>
    <w:rsid w:val="5FB63270"/>
    <w:rsid w:val="5FB6442B"/>
    <w:rsid w:val="5FB66CA6"/>
    <w:rsid w:val="5FB674FF"/>
    <w:rsid w:val="5FB6A057"/>
    <w:rsid w:val="5FB6C71D"/>
    <w:rsid w:val="5FB714C1"/>
    <w:rsid w:val="5FB73774"/>
    <w:rsid w:val="5FB738A7"/>
    <w:rsid w:val="5FB74DD9"/>
    <w:rsid w:val="5FB76609"/>
    <w:rsid w:val="5FB78787"/>
    <w:rsid w:val="5FB7C96E"/>
    <w:rsid w:val="5FB802F5"/>
    <w:rsid w:val="5FB826B4"/>
    <w:rsid w:val="5FB837E5"/>
    <w:rsid w:val="5FB850AC"/>
    <w:rsid w:val="5FB88BD7"/>
    <w:rsid w:val="5FB8A2C8"/>
    <w:rsid w:val="5FB8A828"/>
    <w:rsid w:val="5FB90269"/>
    <w:rsid w:val="5FB93A40"/>
    <w:rsid w:val="5FB93C22"/>
    <w:rsid w:val="5FB967EA"/>
    <w:rsid w:val="5FB96C59"/>
    <w:rsid w:val="5FB979AC"/>
    <w:rsid w:val="5FB9968A"/>
    <w:rsid w:val="5FB9ADAF"/>
    <w:rsid w:val="5FB9D7CA"/>
    <w:rsid w:val="5FBA0B9B"/>
    <w:rsid w:val="5FBA26B7"/>
    <w:rsid w:val="5FBAA0F8"/>
    <w:rsid w:val="5FBAA156"/>
    <w:rsid w:val="5FBB0A0A"/>
    <w:rsid w:val="5FBB226A"/>
    <w:rsid w:val="5FBB2D44"/>
    <w:rsid w:val="5FBB42E9"/>
    <w:rsid w:val="5FBB5D55"/>
    <w:rsid w:val="5FBB61C4"/>
    <w:rsid w:val="5FBB66A1"/>
    <w:rsid w:val="5FBB7C77"/>
    <w:rsid w:val="5FBBA7E1"/>
    <w:rsid w:val="5FBBAA36"/>
    <w:rsid w:val="5FBC0962"/>
    <w:rsid w:val="5FBC10AE"/>
    <w:rsid w:val="5FBC24C2"/>
    <w:rsid w:val="5FBC50E1"/>
    <w:rsid w:val="5FBC5324"/>
    <w:rsid w:val="5FBC71B7"/>
    <w:rsid w:val="5FBC80CD"/>
    <w:rsid w:val="5FBC9139"/>
    <w:rsid w:val="5FBCB5CD"/>
    <w:rsid w:val="5FBCEB50"/>
    <w:rsid w:val="5FBCFC08"/>
    <w:rsid w:val="5FBD09A9"/>
    <w:rsid w:val="5FBD1424"/>
    <w:rsid w:val="5FBD5101"/>
    <w:rsid w:val="5FBD5F27"/>
    <w:rsid w:val="5FBD6583"/>
    <w:rsid w:val="5FBD6AE4"/>
    <w:rsid w:val="5FBD7C7F"/>
    <w:rsid w:val="5FBD9F0F"/>
    <w:rsid w:val="5FBDD86D"/>
    <w:rsid w:val="5FBDDE5B"/>
    <w:rsid w:val="5FBDDEC9"/>
    <w:rsid w:val="5FBDE26B"/>
    <w:rsid w:val="5FBE3B2F"/>
    <w:rsid w:val="5FBE4630"/>
    <w:rsid w:val="5FBE525D"/>
    <w:rsid w:val="5FBE6D1A"/>
    <w:rsid w:val="5FBE7AD1"/>
    <w:rsid w:val="5FBEAA17"/>
    <w:rsid w:val="5FBEBF47"/>
    <w:rsid w:val="5FBEC054"/>
    <w:rsid w:val="5FBEDD80"/>
    <w:rsid w:val="5FBEE5A3"/>
    <w:rsid w:val="5FBF1C92"/>
    <w:rsid w:val="5FBF270C"/>
    <w:rsid w:val="5FBF7C2E"/>
    <w:rsid w:val="5FBF8A00"/>
    <w:rsid w:val="5FBF9B70"/>
    <w:rsid w:val="5FBFD2E5"/>
    <w:rsid w:val="5FBFD2F3"/>
    <w:rsid w:val="5FBFEADF"/>
    <w:rsid w:val="5FBFEBC8"/>
    <w:rsid w:val="5FC00871"/>
    <w:rsid w:val="5FC01C96"/>
    <w:rsid w:val="5FC03C50"/>
    <w:rsid w:val="5FC0C163"/>
    <w:rsid w:val="5FC0D040"/>
    <w:rsid w:val="5FC10EEB"/>
    <w:rsid w:val="5FC1181E"/>
    <w:rsid w:val="5FC133C8"/>
    <w:rsid w:val="5FC15057"/>
    <w:rsid w:val="5FC1584E"/>
    <w:rsid w:val="5FC1996F"/>
    <w:rsid w:val="5FC1BAAC"/>
    <w:rsid w:val="5FC1D5C2"/>
    <w:rsid w:val="5FC2107F"/>
    <w:rsid w:val="5FC21F49"/>
    <w:rsid w:val="5FC233F7"/>
    <w:rsid w:val="5FC28A44"/>
    <w:rsid w:val="5FC298F9"/>
    <w:rsid w:val="5FC2DF56"/>
    <w:rsid w:val="5FC3453A"/>
    <w:rsid w:val="5FC3526B"/>
    <w:rsid w:val="5FC35547"/>
    <w:rsid w:val="5FC375EA"/>
    <w:rsid w:val="5FC39E8C"/>
    <w:rsid w:val="5FC3A742"/>
    <w:rsid w:val="5FC3B8A1"/>
    <w:rsid w:val="5FC43B9D"/>
    <w:rsid w:val="5FC4577E"/>
    <w:rsid w:val="5FC4A672"/>
    <w:rsid w:val="5FC4E19D"/>
    <w:rsid w:val="5FC5028A"/>
    <w:rsid w:val="5FC50FC8"/>
    <w:rsid w:val="5FC51604"/>
    <w:rsid w:val="5FC54071"/>
    <w:rsid w:val="5FC59DE7"/>
    <w:rsid w:val="5FC5A2CE"/>
    <w:rsid w:val="5FC5B3F8"/>
    <w:rsid w:val="5FC5DB9D"/>
    <w:rsid w:val="5FC5FD18"/>
    <w:rsid w:val="5FC62312"/>
    <w:rsid w:val="5FC645BD"/>
    <w:rsid w:val="5FC646A4"/>
    <w:rsid w:val="5FC64B7F"/>
    <w:rsid w:val="5FC66B78"/>
    <w:rsid w:val="5FC67124"/>
    <w:rsid w:val="5FC67A2B"/>
    <w:rsid w:val="5FC6EEA7"/>
    <w:rsid w:val="5FC74433"/>
    <w:rsid w:val="5FC74854"/>
    <w:rsid w:val="5FC760A8"/>
    <w:rsid w:val="5FC777B5"/>
    <w:rsid w:val="5FC79673"/>
    <w:rsid w:val="5FC79A14"/>
    <w:rsid w:val="5FC80441"/>
    <w:rsid w:val="5FC8059C"/>
    <w:rsid w:val="5FC8247B"/>
    <w:rsid w:val="5FC8B16E"/>
    <w:rsid w:val="5FC8B66D"/>
    <w:rsid w:val="5FC8E3C9"/>
    <w:rsid w:val="5FC91C5C"/>
    <w:rsid w:val="5FC98B5A"/>
    <w:rsid w:val="5FC98E55"/>
    <w:rsid w:val="5FC9C4C9"/>
    <w:rsid w:val="5FC9D457"/>
    <w:rsid w:val="5FCA18FA"/>
    <w:rsid w:val="5FCA1CF0"/>
    <w:rsid w:val="5FCA3FBC"/>
    <w:rsid w:val="5FCA4466"/>
    <w:rsid w:val="5FCA471A"/>
    <w:rsid w:val="5FCA6B3D"/>
    <w:rsid w:val="5FCA6D5A"/>
    <w:rsid w:val="5FCABF8E"/>
    <w:rsid w:val="5FCB05C1"/>
    <w:rsid w:val="5FCB0D50"/>
    <w:rsid w:val="5FCB14D0"/>
    <w:rsid w:val="5FCB8F50"/>
    <w:rsid w:val="5FCB9165"/>
    <w:rsid w:val="5FCBBB07"/>
    <w:rsid w:val="5FCBCB76"/>
    <w:rsid w:val="5FCBDE59"/>
    <w:rsid w:val="5FCBF903"/>
    <w:rsid w:val="5FCBFB9E"/>
    <w:rsid w:val="5FCC1AD0"/>
    <w:rsid w:val="5FCC4A25"/>
    <w:rsid w:val="5FCC5543"/>
    <w:rsid w:val="5FCC642D"/>
    <w:rsid w:val="5FCC7BA7"/>
    <w:rsid w:val="5FCC97DA"/>
    <w:rsid w:val="5FCCCF19"/>
    <w:rsid w:val="5FCCDA22"/>
    <w:rsid w:val="5FCCE7AB"/>
    <w:rsid w:val="5FCD122D"/>
    <w:rsid w:val="5FCD645E"/>
    <w:rsid w:val="5FCD6B40"/>
    <w:rsid w:val="5FCD7999"/>
    <w:rsid w:val="5FCD901A"/>
    <w:rsid w:val="5FCD9796"/>
    <w:rsid w:val="5FCDC7E0"/>
    <w:rsid w:val="5FCDCB13"/>
    <w:rsid w:val="5FCDCC1E"/>
    <w:rsid w:val="5FCDD346"/>
    <w:rsid w:val="5FCDDD12"/>
    <w:rsid w:val="5FCDE038"/>
    <w:rsid w:val="5FCE096E"/>
    <w:rsid w:val="5FCE4269"/>
    <w:rsid w:val="5FCE5E2B"/>
    <w:rsid w:val="5FCE6A1D"/>
    <w:rsid w:val="5FCE6D9B"/>
    <w:rsid w:val="5FCEAFBA"/>
    <w:rsid w:val="5FCED88A"/>
    <w:rsid w:val="5FCEDDC4"/>
    <w:rsid w:val="5FCEDECF"/>
    <w:rsid w:val="5FCEE8A3"/>
    <w:rsid w:val="5FCEED2F"/>
    <w:rsid w:val="5FCF19B3"/>
    <w:rsid w:val="5FCF2695"/>
    <w:rsid w:val="5FCF2945"/>
    <w:rsid w:val="5FCF64F3"/>
    <w:rsid w:val="5FCF6ACC"/>
    <w:rsid w:val="5FCF91C3"/>
    <w:rsid w:val="5FCFA1B4"/>
    <w:rsid w:val="5FCFBE4B"/>
    <w:rsid w:val="5FCFE024"/>
    <w:rsid w:val="5FCFF3F7"/>
    <w:rsid w:val="5FD01F55"/>
    <w:rsid w:val="5FD0429E"/>
    <w:rsid w:val="5FD04704"/>
    <w:rsid w:val="5FD05EE3"/>
    <w:rsid w:val="5FD08014"/>
    <w:rsid w:val="5FD0979A"/>
    <w:rsid w:val="5FD0E78A"/>
    <w:rsid w:val="5FD0F393"/>
    <w:rsid w:val="5FD112F5"/>
    <w:rsid w:val="5FD13EC8"/>
    <w:rsid w:val="5FD1689E"/>
    <w:rsid w:val="5FD17B0F"/>
    <w:rsid w:val="5FD1D80E"/>
    <w:rsid w:val="5FD21101"/>
    <w:rsid w:val="5FD2441D"/>
    <w:rsid w:val="5FD268AF"/>
    <w:rsid w:val="5FD280F1"/>
    <w:rsid w:val="5FD2B056"/>
    <w:rsid w:val="5FD2F5DF"/>
    <w:rsid w:val="5FD30F7D"/>
    <w:rsid w:val="5FD3608E"/>
    <w:rsid w:val="5FD37B7A"/>
    <w:rsid w:val="5FD39E6E"/>
    <w:rsid w:val="5FD3ED23"/>
    <w:rsid w:val="5FD43A6D"/>
    <w:rsid w:val="5FD4A795"/>
    <w:rsid w:val="5FD4B2D2"/>
    <w:rsid w:val="5FD505A4"/>
    <w:rsid w:val="5FD51C7A"/>
    <w:rsid w:val="5FD52D24"/>
    <w:rsid w:val="5FD595A2"/>
    <w:rsid w:val="5FD5993D"/>
    <w:rsid w:val="5FD59EA8"/>
    <w:rsid w:val="5FD5B271"/>
    <w:rsid w:val="5FD5C583"/>
    <w:rsid w:val="5FD5DAA4"/>
    <w:rsid w:val="5FD61DBE"/>
    <w:rsid w:val="5FD62CA5"/>
    <w:rsid w:val="5FD6444E"/>
    <w:rsid w:val="5FD658B8"/>
    <w:rsid w:val="5FD66206"/>
    <w:rsid w:val="5FD66864"/>
    <w:rsid w:val="5FD68C20"/>
    <w:rsid w:val="5FD6A1D9"/>
    <w:rsid w:val="5FD6FEB7"/>
    <w:rsid w:val="5FD732F5"/>
    <w:rsid w:val="5FD735E6"/>
    <w:rsid w:val="5FD7562E"/>
    <w:rsid w:val="5FD779AD"/>
    <w:rsid w:val="5FD77AFF"/>
    <w:rsid w:val="5FD79E4B"/>
    <w:rsid w:val="5FD7E82A"/>
    <w:rsid w:val="5FD7F003"/>
    <w:rsid w:val="5FD818FB"/>
    <w:rsid w:val="5FD81A8C"/>
    <w:rsid w:val="5FD84614"/>
    <w:rsid w:val="5FD8462D"/>
    <w:rsid w:val="5FD856FC"/>
    <w:rsid w:val="5FD86BF4"/>
    <w:rsid w:val="5FD89912"/>
    <w:rsid w:val="5FD89B12"/>
    <w:rsid w:val="5FD8D582"/>
    <w:rsid w:val="5FD8DFC0"/>
    <w:rsid w:val="5FD8F0EB"/>
    <w:rsid w:val="5FD925A4"/>
    <w:rsid w:val="5FD973E5"/>
    <w:rsid w:val="5FD98DDA"/>
    <w:rsid w:val="5FD9A6EC"/>
    <w:rsid w:val="5FD9E0DB"/>
    <w:rsid w:val="5FD9F533"/>
    <w:rsid w:val="5FDA54CA"/>
    <w:rsid w:val="5FDA5815"/>
    <w:rsid w:val="5FDAC5DF"/>
    <w:rsid w:val="5FDAE384"/>
    <w:rsid w:val="5FDAFE44"/>
    <w:rsid w:val="5FDB1BED"/>
    <w:rsid w:val="5FDB1E9C"/>
    <w:rsid w:val="5FDB94B1"/>
    <w:rsid w:val="5FDBB713"/>
    <w:rsid w:val="5FDBF64E"/>
    <w:rsid w:val="5FDBFD00"/>
    <w:rsid w:val="5FDC1992"/>
    <w:rsid w:val="5FDC683E"/>
    <w:rsid w:val="5FDC8151"/>
    <w:rsid w:val="5FDCB4A6"/>
    <w:rsid w:val="5FDCB4B9"/>
    <w:rsid w:val="5FDCC005"/>
    <w:rsid w:val="5FDCC131"/>
    <w:rsid w:val="5FDCCFFE"/>
    <w:rsid w:val="5FDCDF1B"/>
    <w:rsid w:val="5FDCF0DE"/>
    <w:rsid w:val="5FDD0273"/>
    <w:rsid w:val="5FDD2DB5"/>
    <w:rsid w:val="5FDD8E91"/>
    <w:rsid w:val="5FDE15D9"/>
    <w:rsid w:val="5FDE1653"/>
    <w:rsid w:val="5FDE33B8"/>
    <w:rsid w:val="5FDE4555"/>
    <w:rsid w:val="5FDE8C0C"/>
    <w:rsid w:val="5FDE9D9E"/>
    <w:rsid w:val="5FDEBA3A"/>
    <w:rsid w:val="5FDEE645"/>
    <w:rsid w:val="5FDEEB11"/>
    <w:rsid w:val="5FDF15D7"/>
    <w:rsid w:val="5FDF1C34"/>
    <w:rsid w:val="5FDF3EDF"/>
    <w:rsid w:val="5FDF542B"/>
    <w:rsid w:val="5FDF5CB3"/>
    <w:rsid w:val="5FDF613F"/>
    <w:rsid w:val="5FDFA6CA"/>
    <w:rsid w:val="5FDFDFAF"/>
    <w:rsid w:val="5FDFE774"/>
    <w:rsid w:val="5FE00EB8"/>
    <w:rsid w:val="5FE02712"/>
    <w:rsid w:val="5FE03848"/>
    <w:rsid w:val="5FE03B21"/>
    <w:rsid w:val="5FE06587"/>
    <w:rsid w:val="5FE086D1"/>
    <w:rsid w:val="5FE088CA"/>
    <w:rsid w:val="5FE0942A"/>
    <w:rsid w:val="5FE09793"/>
    <w:rsid w:val="5FE09DE4"/>
    <w:rsid w:val="5FE0C7EA"/>
    <w:rsid w:val="5FE0E85A"/>
    <w:rsid w:val="5FE110AE"/>
    <w:rsid w:val="5FE13C57"/>
    <w:rsid w:val="5FE1457D"/>
    <w:rsid w:val="5FE145CB"/>
    <w:rsid w:val="5FE1500D"/>
    <w:rsid w:val="5FE1553F"/>
    <w:rsid w:val="5FE15CEF"/>
    <w:rsid w:val="5FE17B8C"/>
    <w:rsid w:val="5FE17C9B"/>
    <w:rsid w:val="5FE19FD7"/>
    <w:rsid w:val="5FE1A497"/>
    <w:rsid w:val="5FE1E646"/>
    <w:rsid w:val="5FE1FFF9"/>
    <w:rsid w:val="5FE2119F"/>
    <w:rsid w:val="5FE25045"/>
    <w:rsid w:val="5FE26F56"/>
    <w:rsid w:val="5FE2C922"/>
    <w:rsid w:val="5FE311F3"/>
    <w:rsid w:val="5FE3255F"/>
    <w:rsid w:val="5FE377ED"/>
    <w:rsid w:val="5FE37FA0"/>
    <w:rsid w:val="5FE3ACAC"/>
    <w:rsid w:val="5FE3B936"/>
    <w:rsid w:val="5FE3BD8B"/>
    <w:rsid w:val="5FE3C0F0"/>
    <w:rsid w:val="5FE3E18D"/>
    <w:rsid w:val="5FE3E903"/>
    <w:rsid w:val="5FE4209E"/>
    <w:rsid w:val="5FE4256F"/>
    <w:rsid w:val="5FE4763C"/>
    <w:rsid w:val="5FE4BE0C"/>
    <w:rsid w:val="5FE4E251"/>
    <w:rsid w:val="5FE4EDD2"/>
    <w:rsid w:val="5FE4F49F"/>
    <w:rsid w:val="5FE55358"/>
    <w:rsid w:val="5FE554B9"/>
    <w:rsid w:val="5FE5AECC"/>
    <w:rsid w:val="5FE5B2AA"/>
    <w:rsid w:val="5FE5DFCB"/>
    <w:rsid w:val="5FE5EA71"/>
    <w:rsid w:val="5FE63ABE"/>
    <w:rsid w:val="5FE646C2"/>
    <w:rsid w:val="5FE66AE8"/>
    <w:rsid w:val="5FE6D5B6"/>
    <w:rsid w:val="5FE6E7A4"/>
    <w:rsid w:val="5FE6FCF8"/>
    <w:rsid w:val="5FE70BC1"/>
    <w:rsid w:val="5FE721E0"/>
    <w:rsid w:val="5FE7228F"/>
    <w:rsid w:val="5FE734A4"/>
    <w:rsid w:val="5FE77169"/>
    <w:rsid w:val="5FE77E0B"/>
    <w:rsid w:val="5FE78BB3"/>
    <w:rsid w:val="5FE7D151"/>
    <w:rsid w:val="5FE7F220"/>
    <w:rsid w:val="5FE81EF9"/>
    <w:rsid w:val="5FE83476"/>
    <w:rsid w:val="5FE939BB"/>
    <w:rsid w:val="5FE97059"/>
    <w:rsid w:val="5FE99AA1"/>
    <w:rsid w:val="5FE9E702"/>
    <w:rsid w:val="5FEA1712"/>
    <w:rsid w:val="5FEA999A"/>
    <w:rsid w:val="5FEAC466"/>
    <w:rsid w:val="5FEAEABB"/>
    <w:rsid w:val="5FEAF509"/>
    <w:rsid w:val="5FEB1B81"/>
    <w:rsid w:val="5FEB55EF"/>
    <w:rsid w:val="5FEBC97C"/>
    <w:rsid w:val="5FEBDDB7"/>
    <w:rsid w:val="5FEBDF8D"/>
    <w:rsid w:val="5FEBEA1F"/>
    <w:rsid w:val="5FEBF7BD"/>
    <w:rsid w:val="5FEBFF7C"/>
    <w:rsid w:val="5FEC0197"/>
    <w:rsid w:val="5FEC1A9D"/>
    <w:rsid w:val="5FEC38B5"/>
    <w:rsid w:val="5FEC4560"/>
    <w:rsid w:val="5FEC4D45"/>
    <w:rsid w:val="5FEC5001"/>
    <w:rsid w:val="5FEC51FA"/>
    <w:rsid w:val="5FEC5BC6"/>
    <w:rsid w:val="5FEC6B41"/>
    <w:rsid w:val="5FEC8537"/>
    <w:rsid w:val="5FECAFFB"/>
    <w:rsid w:val="5FECB5F1"/>
    <w:rsid w:val="5FECCB62"/>
    <w:rsid w:val="5FECDF6D"/>
    <w:rsid w:val="5FED0F60"/>
    <w:rsid w:val="5FED455E"/>
    <w:rsid w:val="5FEDA8C3"/>
    <w:rsid w:val="5FEDB94F"/>
    <w:rsid w:val="5FEDBE96"/>
    <w:rsid w:val="5FEDD6CC"/>
    <w:rsid w:val="5FEDF285"/>
    <w:rsid w:val="5FEE0FC2"/>
    <w:rsid w:val="5FEE1F7B"/>
    <w:rsid w:val="5FEE2543"/>
    <w:rsid w:val="5FEE67B1"/>
    <w:rsid w:val="5FEE7233"/>
    <w:rsid w:val="5FEEA697"/>
    <w:rsid w:val="5FEEEA76"/>
    <w:rsid w:val="5FEEF00A"/>
    <w:rsid w:val="5FEF057A"/>
    <w:rsid w:val="5FEF1564"/>
    <w:rsid w:val="5FEF1D32"/>
    <w:rsid w:val="5FEF41C8"/>
    <w:rsid w:val="5FEFB245"/>
    <w:rsid w:val="5FEFDEC6"/>
    <w:rsid w:val="5FF08CB0"/>
    <w:rsid w:val="5FF0C5CF"/>
    <w:rsid w:val="5FF0C987"/>
    <w:rsid w:val="5FF0E8F7"/>
    <w:rsid w:val="5FF0F1CC"/>
    <w:rsid w:val="5FF104E4"/>
    <w:rsid w:val="5FF17DA4"/>
    <w:rsid w:val="5FF19D7F"/>
    <w:rsid w:val="5FF1C8DA"/>
    <w:rsid w:val="5FF1D4AE"/>
    <w:rsid w:val="5FF1E13E"/>
    <w:rsid w:val="5FF1E27E"/>
    <w:rsid w:val="5FF1E9E8"/>
    <w:rsid w:val="5FF1F7E9"/>
    <w:rsid w:val="5FF28EC3"/>
    <w:rsid w:val="5FF29D16"/>
    <w:rsid w:val="5FF2B92E"/>
    <w:rsid w:val="5FF2E194"/>
    <w:rsid w:val="5FF2E26C"/>
    <w:rsid w:val="5FF2F6D6"/>
    <w:rsid w:val="5FF317AE"/>
    <w:rsid w:val="5FF340DE"/>
    <w:rsid w:val="5FF35033"/>
    <w:rsid w:val="5FF3822A"/>
    <w:rsid w:val="5FF3D3C0"/>
    <w:rsid w:val="5FF3D9F2"/>
    <w:rsid w:val="5FF3F626"/>
    <w:rsid w:val="5FF3FA72"/>
    <w:rsid w:val="5FF42C33"/>
    <w:rsid w:val="5FF42DAD"/>
    <w:rsid w:val="5FF4426C"/>
    <w:rsid w:val="5FF46811"/>
    <w:rsid w:val="5FF49ABD"/>
    <w:rsid w:val="5FF4B6B1"/>
    <w:rsid w:val="5FF4C11F"/>
    <w:rsid w:val="5FF4D018"/>
    <w:rsid w:val="5FF4FEBB"/>
    <w:rsid w:val="5FF504D2"/>
    <w:rsid w:val="5FF51EF4"/>
    <w:rsid w:val="5FF523ED"/>
    <w:rsid w:val="5FF56384"/>
    <w:rsid w:val="5FF589E8"/>
    <w:rsid w:val="5FF5943A"/>
    <w:rsid w:val="5FF5B8D4"/>
    <w:rsid w:val="5FF5BAD1"/>
    <w:rsid w:val="5FF612A6"/>
    <w:rsid w:val="5FF621F9"/>
    <w:rsid w:val="5FF63909"/>
    <w:rsid w:val="5FF66802"/>
    <w:rsid w:val="5FF6C315"/>
    <w:rsid w:val="5FF6CB08"/>
    <w:rsid w:val="5FF6CE0C"/>
    <w:rsid w:val="5FF6D9FE"/>
    <w:rsid w:val="5FF6F891"/>
    <w:rsid w:val="5FF705DC"/>
    <w:rsid w:val="5FF77482"/>
    <w:rsid w:val="5FF786C2"/>
    <w:rsid w:val="5FF78A34"/>
    <w:rsid w:val="5FF7B5D7"/>
    <w:rsid w:val="5FF7C7D6"/>
    <w:rsid w:val="5FF7F3EE"/>
    <w:rsid w:val="5FF82594"/>
    <w:rsid w:val="5FF83574"/>
    <w:rsid w:val="5FF846D9"/>
    <w:rsid w:val="5FF868F3"/>
    <w:rsid w:val="5FF86B18"/>
    <w:rsid w:val="5FF89378"/>
    <w:rsid w:val="5FF89533"/>
    <w:rsid w:val="5FF8E16D"/>
    <w:rsid w:val="5FF8F4AD"/>
    <w:rsid w:val="5FF90BF4"/>
    <w:rsid w:val="5FF924FA"/>
    <w:rsid w:val="5FF9379F"/>
    <w:rsid w:val="5FF95496"/>
    <w:rsid w:val="5FF95C48"/>
    <w:rsid w:val="5FF98F23"/>
    <w:rsid w:val="5FF9A4C4"/>
    <w:rsid w:val="5FF9C9CA"/>
    <w:rsid w:val="5FF9DEC6"/>
    <w:rsid w:val="5FF9FF94"/>
    <w:rsid w:val="5FFA2CEF"/>
    <w:rsid w:val="5FFAA35F"/>
    <w:rsid w:val="5FFAB61A"/>
    <w:rsid w:val="5FFAB772"/>
    <w:rsid w:val="5FFADB65"/>
    <w:rsid w:val="5FFAF3D3"/>
    <w:rsid w:val="5FFAFF25"/>
    <w:rsid w:val="5FFAFFA1"/>
    <w:rsid w:val="5FFB0119"/>
    <w:rsid w:val="5FFB0B15"/>
    <w:rsid w:val="5FFB1491"/>
    <w:rsid w:val="5FFB1DA6"/>
    <w:rsid w:val="5FFB5041"/>
    <w:rsid w:val="5FFBAE4C"/>
    <w:rsid w:val="5FFBB5C9"/>
    <w:rsid w:val="5FFBD0BE"/>
    <w:rsid w:val="5FFBD33E"/>
    <w:rsid w:val="5FFBD848"/>
    <w:rsid w:val="5FFBE228"/>
    <w:rsid w:val="5FFBF143"/>
    <w:rsid w:val="5FFC1D73"/>
    <w:rsid w:val="5FFC34F5"/>
    <w:rsid w:val="5FFC35D1"/>
    <w:rsid w:val="5FFC38FD"/>
    <w:rsid w:val="5FFCBB2B"/>
    <w:rsid w:val="5FFCDC1F"/>
    <w:rsid w:val="5FFCE2BB"/>
    <w:rsid w:val="5FFD1743"/>
    <w:rsid w:val="5FFD5BD3"/>
    <w:rsid w:val="5FFD6616"/>
    <w:rsid w:val="5FFD79F4"/>
    <w:rsid w:val="5FFD9CA6"/>
    <w:rsid w:val="5FFDD336"/>
    <w:rsid w:val="5FFE41D8"/>
    <w:rsid w:val="5FFE539B"/>
    <w:rsid w:val="5FFE5823"/>
    <w:rsid w:val="5FFE8A1E"/>
    <w:rsid w:val="5FFE9057"/>
    <w:rsid w:val="5FFEA0E5"/>
    <w:rsid w:val="5FFEC8CB"/>
    <w:rsid w:val="5FFF08BC"/>
    <w:rsid w:val="5FFF3BA9"/>
    <w:rsid w:val="5FFFB559"/>
    <w:rsid w:val="5FFFB5FF"/>
    <w:rsid w:val="5FFFC48E"/>
    <w:rsid w:val="5FFFD2E1"/>
    <w:rsid w:val="5FFFD727"/>
    <w:rsid w:val="60000F2B"/>
    <w:rsid w:val="600019E1"/>
    <w:rsid w:val="60001F76"/>
    <w:rsid w:val="60002DDF"/>
    <w:rsid w:val="60008C78"/>
    <w:rsid w:val="60008F2E"/>
    <w:rsid w:val="6000BF5C"/>
    <w:rsid w:val="60012ABE"/>
    <w:rsid w:val="60012BC1"/>
    <w:rsid w:val="600143A3"/>
    <w:rsid w:val="6001579A"/>
    <w:rsid w:val="60016846"/>
    <w:rsid w:val="60016DE8"/>
    <w:rsid w:val="60018679"/>
    <w:rsid w:val="6001881C"/>
    <w:rsid w:val="60018C94"/>
    <w:rsid w:val="6001A07D"/>
    <w:rsid w:val="6001A0E6"/>
    <w:rsid w:val="6001CD06"/>
    <w:rsid w:val="6001EED3"/>
    <w:rsid w:val="60020817"/>
    <w:rsid w:val="60021CD3"/>
    <w:rsid w:val="600229FE"/>
    <w:rsid w:val="60024090"/>
    <w:rsid w:val="60024C7A"/>
    <w:rsid w:val="60027C57"/>
    <w:rsid w:val="60027D26"/>
    <w:rsid w:val="60028E29"/>
    <w:rsid w:val="6002AD03"/>
    <w:rsid w:val="6002C087"/>
    <w:rsid w:val="6002CEDD"/>
    <w:rsid w:val="60031F4A"/>
    <w:rsid w:val="60032D0D"/>
    <w:rsid w:val="6003880D"/>
    <w:rsid w:val="6003CB87"/>
    <w:rsid w:val="6004459C"/>
    <w:rsid w:val="600487C5"/>
    <w:rsid w:val="6004D749"/>
    <w:rsid w:val="600512FF"/>
    <w:rsid w:val="600529A8"/>
    <w:rsid w:val="60052BEA"/>
    <w:rsid w:val="60053747"/>
    <w:rsid w:val="6005549E"/>
    <w:rsid w:val="60057B7C"/>
    <w:rsid w:val="6005DDC4"/>
    <w:rsid w:val="6005FD07"/>
    <w:rsid w:val="60062D71"/>
    <w:rsid w:val="60068462"/>
    <w:rsid w:val="60069858"/>
    <w:rsid w:val="600702CB"/>
    <w:rsid w:val="600742B2"/>
    <w:rsid w:val="600745A8"/>
    <w:rsid w:val="6007B65A"/>
    <w:rsid w:val="6007DF0B"/>
    <w:rsid w:val="6008126C"/>
    <w:rsid w:val="6008645F"/>
    <w:rsid w:val="60089FCD"/>
    <w:rsid w:val="6008CDFE"/>
    <w:rsid w:val="6008DA51"/>
    <w:rsid w:val="60091410"/>
    <w:rsid w:val="60091676"/>
    <w:rsid w:val="60094637"/>
    <w:rsid w:val="6009602E"/>
    <w:rsid w:val="60096252"/>
    <w:rsid w:val="6009A757"/>
    <w:rsid w:val="6009C7F7"/>
    <w:rsid w:val="6009CE83"/>
    <w:rsid w:val="6009E0D3"/>
    <w:rsid w:val="6009F0F6"/>
    <w:rsid w:val="6009FFF2"/>
    <w:rsid w:val="600A15D4"/>
    <w:rsid w:val="600A165F"/>
    <w:rsid w:val="600A2B07"/>
    <w:rsid w:val="600A3798"/>
    <w:rsid w:val="600A558A"/>
    <w:rsid w:val="600A898C"/>
    <w:rsid w:val="600AF124"/>
    <w:rsid w:val="600AFE71"/>
    <w:rsid w:val="600B25F1"/>
    <w:rsid w:val="600B4057"/>
    <w:rsid w:val="600B4FDB"/>
    <w:rsid w:val="600B5D7B"/>
    <w:rsid w:val="600B812C"/>
    <w:rsid w:val="600BA927"/>
    <w:rsid w:val="600BC57C"/>
    <w:rsid w:val="600BC911"/>
    <w:rsid w:val="600C128C"/>
    <w:rsid w:val="600C16D4"/>
    <w:rsid w:val="600C18F5"/>
    <w:rsid w:val="600C2D18"/>
    <w:rsid w:val="600C33A2"/>
    <w:rsid w:val="600C3F09"/>
    <w:rsid w:val="600C6055"/>
    <w:rsid w:val="600C6EBD"/>
    <w:rsid w:val="600CC7C3"/>
    <w:rsid w:val="600CD8BD"/>
    <w:rsid w:val="600CFA3F"/>
    <w:rsid w:val="600D0A9B"/>
    <w:rsid w:val="600D1FC4"/>
    <w:rsid w:val="600D2AF6"/>
    <w:rsid w:val="600D5590"/>
    <w:rsid w:val="600D6ADF"/>
    <w:rsid w:val="600DBC44"/>
    <w:rsid w:val="600DCFB7"/>
    <w:rsid w:val="600DE683"/>
    <w:rsid w:val="600E2176"/>
    <w:rsid w:val="600E3BA3"/>
    <w:rsid w:val="600E3C9D"/>
    <w:rsid w:val="600EA466"/>
    <w:rsid w:val="600EC71A"/>
    <w:rsid w:val="600EE773"/>
    <w:rsid w:val="600F6C1B"/>
    <w:rsid w:val="600F8027"/>
    <w:rsid w:val="600FB235"/>
    <w:rsid w:val="600FCD58"/>
    <w:rsid w:val="600FF6F5"/>
    <w:rsid w:val="6010355B"/>
    <w:rsid w:val="60103DAD"/>
    <w:rsid w:val="60105BDB"/>
    <w:rsid w:val="60107012"/>
    <w:rsid w:val="601090BF"/>
    <w:rsid w:val="6010C4B6"/>
    <w:rsid w:val="6010D514"/>
    <w:rsid w:val="6010E161"/>
    <w:rsid w:val="6010F8EE"/>
    <w:rsid w:val="60111C2F"/>
    <w:rsid w:val="601176E2"/>
    <w:rsid w:val="6011D273"/>
    <w:rsid w:val="6011DEE6"/>
    <w:rsid w:val="6011E893"/>
    <w:rsid w:val="601217AB"/>
    <w:rsid w:val="60123134"/>
    <w:rsid w:val="6012699E"/>
    <w:rsid w:val="60127FDA"/>
    <w:rsid w:val="6012A4E2"/>
    <w:rsid w:val="6012C60D"/>
    <w:rsid w:val="6012C948"/>
    <w:rsid w:val="6012EC45"/>
    <w:rsid w:val="6012F968"/>
    <w:rsid w:val="60134CD8"/>
    <w:rsid w:val="60134F74"/>
    <w:rsid w:val="60136C2D"/>
    <w:rsid w:val="6013CC3E"/>
    <w:rsid w:val="6013D1EF"/>
    <w:rsid w:val="6013FEE0"/>
    <w:rsid w:val="60141B28"/>
    <w:rsid w:val="6014394D"/>
    <w:rsid w:val="601469D2"/>
    <w:rsid w:val="60149E90"/>
    <w:rsid w:val="6014BFC8"/>
    <w:rsid w:val="6014F770"/>
    <w:rsid w:val="6014F7DD"/>
    <w:rsid w:val="60150515"/>
    <w:rsid w:val="60155D5C"/>
    <w:rsid w:val="60156171"/>
    <w:rsid w:val="60156E76"/>
    <w:rsid w:val="60158184"/>
    <w:rsid w:val="601583A1"/>
    <w:rsid w:val="6015A3DE"/>
    <w:rsid w:val="60161CCB"/>
    <w:rsid w:val="601634EF"/>
    <w:rsid w:val="60163A88"/>
    <w:rsid w:val="60163A9A"/>
    <w:rsid w:val="60165B36"/>
    <w:rsid w:val="60166893"/>
    <w:rsid w:val="6016B512"/>
    <w:rsid w:val="6016D8D2"/>
    <w:rsid w:val="6016E5AF"/>
    <w:rsid w:val="6016F892"/>
    <w:rsid w:val="6016FFA7"/>
    <w:rsid w:val="60170918"/>
    <w:rsid w:val="60171591"/>
    <w:rsid w:val="60176481"/>
    <w:rsid w:val="601776EF"/>
    <w:rsid w:val="60177999"/>
    <w:rsid w:val="60177DD1"/>
    <w:rsid w:val="60179353"/>
    <w:rsid w:val="60179B9C"/>
    <w:rsid w:val="60180BB5"/>
    <w:rsid w:val="60182AD7"/>
    <w:rsid w:val="601836E7"/>
    <w:rsid w:val="6018407A"/>
    <w:rsid w:val="60184871"/>
    <w:rsid w:val="6018849E"/>
    <w:rsid w:val="6018A573"/>
    <w:rsid w:val="6018FCB1"/>
    <w:rsid w:val="6019134A"/>
    <w:rsid w:val="601925AD"/>
    <w:rsid w:val="601961DE"/>
    <w:rsid w:val="6019759E"/>
    <w:rsid w:val="6019811F"/>
    <w:rsid w:val="60198E10"/>
    <w:rsid w:val="60199660"/>
    <w:rsid w:val="6019BC8B"/>
    <w:rsid w:val="6019C7A4"/>
    <w:rsid w:val="6019EF1D"/>
    <w:rsid w:val="601A16DA"/>
    <w:rsid w:val="601A21D8"/>
    <w:rsid w:val="601A57F9"/>
    <w:rsid w:val="601A75C6"/>
    <w:rsid w:val="601AA01D"/>
    <w:rsid w:val="601AA9AA"/>
    <w:rsid w:val="601ABDE3"/>
    <w:rsid w:val="601ACCFF"/>
    <w:rsid w:val="601B2E8A"/>
    <w:rsid w:val="601B30D9"/>
    <w:rsid w:val="601B80BB"/>
    <w:rsid w:val="601BB8F7"/>
    <w:rsid w:val="601BE9C3"/>
    <w:rsid w:val="601C235A"/>
    <w:rsid w:val="601CC857"/>
    <w:rsid w:val="601CF87C"/>
    <w:rsid w:val="601CFD7A"/>
    <w:rsid w:val="601D2999"/>
    <w:rsid w:val="601D687D"/>
    <w:rsid w:val="601D81A1"/>
    <w:rsid w:val="601D848D"/>
    <w:rsid w:val="601DC876"/>
    <w:rsid w:val="601DF649"/>
    <w:rsid w:val="601E2EA2"/>
    <w:rsid w:val="601E9E1D"/>
    <w:rsid w:val="601EA404"/>
    <w:rsid w:val="601ED39D"/>
    <w:rsid w:val="601F0DF9"/>
    <w:rsid w:val="601F56C4"/>
    <w:rsid w:val="601F97A4"/>
    <w:rsid w:val="601F9D68"/>
    <w:rsid w:val="601FA6DA"/>
    <w:rsid w:val="601FAC94"/>
    <w:rsid w:val="601FC744"/>
    <w:rsid w:val="601FC847"/>
    <w:rsid w:val="601FFB46"/>
    <w:rsid w:val="6020030D"/>
    <w:rsid w:val="60201346"/>
    <w:rsid w:val="60201E02"/>
    <w:rsid w:val="60203168"/>
    <w:rsid w:val="60209DA6"/>
    <w:rsid w:val="60211613"/>
    <w:rsid w:val="6021392E"/>
    <w:rsid w:val="60214D78"/>
    <w:rsid w:val="60216C66"/>
    <w:rsid w:val="60219553"/>
    <w:rsid w:val="6021C115"/>
    <w:rsid w:val="6021C4D2"/>
    <w:rsid w:val="6021D2E6"/>
    <w:rsid w:val="6021D376"/>
    <w:rsid w:val="60220426"/>
    <w:rsid w:val="60220A2C"/>
    <w:rsid w:val="602264BD"/>
    <w:rsid w:val="602277CF"/>
    <w:rsid w:val="602292A9"/>
    <w:rsid w:val="6022D580"/>
    <w:rsid w:val="6022EC6A"/>
    <w:rsid w:val="6022F8E8"/>
    <w:rsid w:val="602309E1"/>
    <w:rsid w:val="6023AB71"/>
    <w:rsid w:val="602431C5"/>
    <w:rsid w:val="60246667"/>
    <w:rsid w:val="6024D5D5"/>
    <w:rsid w:val="6024FF77"/>
    <w:rsid w:val="60250CF5"/>
    <w:rsid w:val="602540E1"/>
    <w:rsid w:val="60256CC4"/>
    <w:rsid w:val="60257528"/>
    <w:rsid w:val="6025808E"/>
    <w:rsid w:val="6025A16F"/>
    <w:rsid w:val="6025A72E"/>
    <w:rsid w:val="6025EE7B"/>
    <w:rsid w:val="6025EF08"/>
    <w:rsid w:val="60260432"/>
    <w:rsid w:val="60260C67"/>
    <w:rsid w:val="602613BF"/>
    <w:rsid w:val="60263355"/>
    <w:rsid w:val="60264CAB"/>
    <w:rsid w:val="6026706E"/>
    <w:rsid w:val="60268754"/>
    <w:rsid w:val="602695FB"/>
    <w:rsid w:val="6026AE0F"/>
    <w:rsid w:val="6026C434"/>
    <w:rsid w:val="6026EA12"/>
    <w:rsid w:val="60277845"/>
    <w:rsid w:val="6027ABF5"/>
    <w:rsid w:val="60281303"/>
    <w:rsid w:val="6028AFAE"/>
    <w:rsid w:val="6028FB49"/>
    <w:rsid w:val="60293C07"/>
    <w:rsid w:val="60294148"/>
    <w:rsid w:val="60299529"/>
    <w:rsid w:val="6029E18B"/>
    <w:rsid w:val="6029E859"/>
    <w:rsid w:val="6029E981"/>
    <w:rsid w:val="602A3E92"/>
    <w:rsid w:val="602A4223"/>
    <w:rsid w:val="602A6588"/>
    <w:rsid w:val="602A7CBD"/>
    <w:rsid w:val="602ABC45"/>
    <w:rsid w:val="602AD776"/>
    <w:rsid w:val="602AE4DC"/>
    <w:rsid w:val="602AF4EF"/>
    <w:rsid w:val="602AFACF"/>
    <w:rsid w:val="602AFD04"/>
    <w:rsid w:val="602B2537"/>
    <w:rsid w:val="602B31A0"/>
    <w:rsid w:val="602B7585"/>
    <w:rsid w:val="602B7749"/>
    <w:rsid w:val="602B8CD1"/>
    <w:rsid w:val="602C0759"/>
    <w:rsid w:val="602C2034"/>
    <w:rsid w:val="602C2D48"/>
    <w:rsid w:val="602C8376"/>
    <w:rsid w:val="602C9126"/>
    <w:rsid w:val="602CC164"/>
    <w:rsid w:val="602CFBE0"/>
    <w:rsid w:val="602D14D2"/>
    <w:rsid w:val="602D4125"/>
    <w:rsid w:val="602DB404"/>
    <w:rsid w:val="602DF525"/>
    <w:rsid w:val="602DFFD6"/>
    <w:rsid w:val="602E22D4"/>
    <w:rsid w:val="602E43CD"/>
    <w:rsid w:val="602E53C6"/>
    <w:rsid w:val="602E6826"/>
    <w:rsid w:val="602E6ED7"/>
    <w:rsid w:val="602E8AE8"/>
    <w:rsid w:val="602EE6CA"/>
    <w:rsid w:val="602F028F"/>
    <w:rsid w:val="602F220B"/>
    <w:rsid w:val="602F3000"/>
    <w:rsid w:val="602F843E"/>
    <w:rsid w:val="602F9383"/>
    <w:rsid w:val="602FF51A"/>
    <w:rsid w:val="603007CF"/>
    <w:rsid w:val="60300A04"/>
    <w:rsid w:val="60301C70"/>
    <w:rsid w:val="60302B35"/>
    <w:rsid w:val="6030429F"/>
    <w:rsid w:val="603067DF"/>
    <w:rsid w:val="60307D6D"/>
    <w:rsid w:val="60309B73"/>
    <w:rsid w:val="6030C08C"/>
    <w:rsid w:val="603188DB"/>
    <w:rsid w:val="6031AE32"/>
    <w:rsid w:val="60321C9A"/>
    <w:rsid w:val="60324E2D"/>
    <w:rsid w:val="603284C9"/>
    <w:rsid w:val="60328B0A"/>
    <w:rsid w:val="6032970D"/>
    <w:rsid w:val="6032A4F7"/>
    <w:rsid w:val="6032CE09"/>
    <w:rsid w:val="60330FE1"/>
    <w:rsid w:val="60335FEF"/>
    <w:rsid w:val="60339851"/>
    <w:rsid w:val="6033A1C2"/>
    <w:rsid w:val="6033B3CB"/>
    <w:rsid w:val="6033BE8A"/>
    <w:rsid w:val="6033DDF3"/>
    <w:rsid w:val="6034369A"/>
    <w:rsid w:val="603487D6"/>
    <w:rsid w:val="6034FCBC"/>
    <w:rsid w:val="60350F02"/>
    <w:rsid w:val="60352942"/>
    <w:rsid w:val="6035507E"/>
    <w:rsid w:val="6035D1FC"/>
    <w:rsid w:val="6035D87D"/>
    <w:rsid w:val="60361716"/>
    <w:rsid w:val="60361AD3"/>
    <w:rsid w:val="60366903"/>
    <w:rsid w:val="6036B2B2"/>
    <w:rsid w:val="6036BE82"/>
    <w:rsid w:val="603751FD"/>
    <w:rsid w:val="60375564"/>
    <w:rsid w:val="60377079"/>
    <w:rsid w:val="603785B9"/>
    <w:rsid w:val="6037D140"/>
    <w:rsid w:val="6037D549"/>
    <w:rsid w:val="6037E3FB"/>
    <w:rsid w:val="60380389"/>
    <w:rsid w:val="60381296"/>
    <w:rsid w:val="60382A9C"/>
    <w:rsid w:val="60388FED"/>
    <w:rsid w:val="603891B7"/>
    <w:rsid w:val="6038A683"/>
    <w:rsid w:val="6038B59E"/>
    <w:rsid w:val="6039162E"/>
    <w:rsid w:val="60392FA4"/>
    <w:rsid w:val="603942C9"/>
    <w:rsid w:val="603955AA"/>
    <w:rsid w:val="60395E6D"/>
    <w:rsid w:val="6039B271"/>
    <w:rsid w:val="6039B79F"/>
    <w:rsid w:val="6039F549"/>
    <w:rsid w:val="6039FA35"/>
    <w:rsid w:val="603A1F7E"/>
    <w:rsid w:val="603A254F"/>
    <w:rsid w:val="603A8CBC"/>
    <w:rsid w:val="603A9D25"/>
    <w:rsid w:val="603AAB16"/>
    <w:rsid w:val="603AFEE5"/>
    <w:rsid w:val="603B19D2"/>
    <w:rsid w:val="603B2915"/>
    <w:rsid w:val="603B3860"/>
    <w:rsid w:val="603C1A16"/>
    <w:rsid w:val="603C1E5F"/>
    <w:rsid w:val="603C2C4B"/>
    <w:rsid w:val="603C632F"/>
    <w:rsid w:val="603C67ED"/>
    <w:rsid w:val="603C7B04"/>
    <w:rsid w:val="603C7FBC"/>
    <w:rsid w:val="603C90EA"/>
    <w:rsid w:val="603CAEB6"/>
    <w:rsid w:val="603CC895"/>
    <w:rsid w:val="603CECAF"/>
    <w:rsid w:val="603CFB59"/>
    <w:rsid w:val="603D118A"/>
    <w:rsid w:val="603D161E"/>
    <w:rsid w:val="603D4A59"/>
    <w:rsid w:val="603D5630"/>
    <w:rsid w:val="603D6CEC"/>
    <w:rsid w:val="603D81CD"/>
    <w:rsid w:val="603D93DD"/>
    <w:rsid w:val="603DAF43"/>
    <w:rsid w:val="603DC2A3"/>
    <w:rsid w:val="603DD97E"/>
    <w:rsid w:val="603E0E41"/>
    <w:rsid w:val="603E526F"/>
    <w:rsid w:val="603E6A65"/>
    <w:rsid w:val="603EC16B"/>
    <w:rsid w:val="603EEBE8"/>
    <w:rsid w:val="603F2720"/>
    <w:rsid w:val="603F28A5"/>
    <w:rsid w:val="603F2CD0"/>
    <w:rsid w:val="603F35AE"/>
    <w:rsid w:val="603F3A88"/>
    <w:rsid w:val="603F5CE8"/>
    <w:rsid w:val="603F73C5"/>
    <w:rsid w:val="603F7A48"/>
    <w:rsid w:val="603F984E"/>
    <w:rsid w:val="603FA4E1"/>
    <w:rsid w:val="603FBC28"/>
    <w:rsid w:val="603FF8A3"/>
    <w:rsid w:val="603FF90F"/>
    <w:rsid w:val="60400558"/>
    <w:rsid w:val="60400766"/>
    <w:rsid w:val="60401100"/>
    <w:rsid w:val="6040115B"/>
    <w:rsid w:val="60402948"/>
    <w:rsid w:val="60403E7D"/>
    <w:rsid w:val="60405599"/>
    <w:rsid w:val="60408E82"/>
    <w:rsid w:val="6040DE78"/>
    <w:rsid w:val="60410054"/>
    <w:rsid w:val="60411EBF"/>
    <w:rsid w:val="6041315C"/>
    <w:rsid w:val="60418890"/>
    <w:rsid w:val="6041B975"/>
    <w:rsid w:val="6041BE53"/>
    <w:rsid w:val="6041CD7F"/>
    <w:rsid w:val="6041E214"/>
    <w:rsid w:val="6041E62F"/>
    <w:rsid w:val="60421BB5"/>
    <w:rsid w:val="60423F07"/>
    <w:rsid w:val="6042F7FD"/>
    <w:rsid w:val="60430ED5"/>
    <w:rsid w:val="604322B9"/>
    <w:rsid w:val="60437FA1"/>
    <w:rsid w:val="6043D037"/>
    <w:rsid w:val="6043D8DB"/>
    <w:rsid w:val="604405F0"/>
    <w:rsid w:val="60446F11"/>
    <w:rsid w:val="60446FBA"/>
    <w:rsid w:val="604482AA"/>
    <w:rsid w:val="60448B05"/>
    <w:rsid w:val="60449666"/>
    <w:rsid w:val="6044E163"/>
    <w:rsid w:val="60451440"/>
    <w:rsid w:val="6045E58E"/>
    <w:rsid w:val="6046019D"/>
    <w:rsid w:val="604607DE"/>
    <w:rsid w:val="604618C3"/>
    <w:rsid w:val="604645BB"/>
    <w:rsid w:val="60466567"/>
    <w:rsid w:val="60469AD3"/>
    <w:rsid w:val="6046BD82"/>
    <w:rsid w:val="6046CC50"/>
    <w:rsid w:val="60470833"/>
    <w:rsid w:val="60470ED6"/>
    <w:rsid w:val="60470F00"/>
    <w:rsid w:val="6047210E"/>
    <w:rsid w:val="60473F9E"/>
    <w:rsid w:val="60475EFD"/>
    <w:rsid w:val="6047E250"/>
    <w:rsid w:val="60484D6F"/>
    <w:rsid w:val="60485320"/>
    <w:rsid w:val="60487A25"/>
    <w:rsid w:val="6048AEA0"/>
    <w:rsid w:val="6048B00C"/>
    <w:rsid w:val="6048BCC1"/>
    <w:rsid w:val="60492671"/>
    <w:rsid w:val="60492C45"/>
    <w:rsid w:val="60496597"/>
    <w:rsid w:val="60499E84"/>
    <w:rsid w:val="6049A5E7"/>
    <w:rsid w:val="6049B6CA"/>
    <w:rsid w:val="6049B7C1"/>
    <w:rsid w:val="6049B89E"/>
    <w:rsid w:val="6049BEBD"/>
    <w:rsid w:val="604A22DE"/>
    <w:rsid w:val="604A55EC"/>
    <w:rsid w:val="604AA979"/>
    <w:rsid w:val="604AD945"/>
    <w:rsid w:val="604B375A"/>
    <w:rsid w:val="604B5C22"/>
    <w:rsid w:val="604B6598"/>
    <w:rsid w:val="604BAB41"/>
    <w:rsid w:val="604BB79B"/>
    <w:rsid w:val="604BEAFE"/>
    <w:rsid w:val="604C27CC"/>
    <w:rsid w:val="604C4A49"/>
    <w:rsid w:val="604C823C"/>
    <w:rsid w:val="604C8424"/>
    <w:rsid w:val="604C9884"/>
    <w:rsid w:val="604CDF00"/>
    <w:rsid w:val="604D0669"/>
    <w:rsid w:val="604D15E9"/>
    <w:rsid w:val="604D2BD8"/>
    <w:rsid w:val="604D4902"/>
    <w:rsid w:val="604D4A60"/>
    <w:rsid w:val="604D5D21"/>
    <w:rsid w:val="604D81E7"/>
    <w:rsid w:val="604D869D"/>
    <w:rsid w:val="604DA506"/>
    <w:rsid w:val="604DBD32"/>
    <w:rsid w:val="604DC390"/>
    <w:rsid w:val="604E0466"/>
    <w:rsid w:val="604E1E3A"/>
    <w:rsid w:val="604E20D3"/>
    <w:rsid w:val="604E3275"/>
    <w:rsid w:val="604E504D"/>
    <w:rsid w:val="604EBC36"/>
    <w:rsid w:val="604EC7F5"/>
    <w:rsid w:val="604EDF14"/>
    <w:rsid w:val="604EFBE8"/>
    <w:rsid w:val="604F012C"/>
    <w:rsid w:val="604F4E44"/>
    <w:rsid w:val="604F50CD"/>
    <w:rsid w:val="604F89EA"/>
    <w:rsid w:val="604FB29E"/>
    <w:rsid w:val="604FE9A1"/>
    <w:rsid w:val="60502048"/>
    <w:rsid w:val="60502713"/>
    <w:rsid w:val="60502F96"/>
    <w:rsid w:val="605057EB"/>
    <w:rsid w:val="60508604"/>
    <w:rsid w:val="6050865D"/>
    <w:rsid w:val="6050A89C"/>
    <w:rsid w:val="6050E89E"/>
    <w:rsid w:val="6050F8BE"/>
    <w:rsid w:val="605108D5"/>
    <w:rsid w:val="60515B1B"/>
    <w:rsid w:val="6051931F"/>
    <w:rsid w:val="6051AF62"/>
    <w:rsid w:val="6051E2C1"/>
    <w:rsid w:val="60520E8A"/>
    <w:rsid w:val="6052170D"/>
    <w:rsid w:val="605221B6"/>
    <w:rsid w:val="6052259E"/>
    <w:rsid w:val="60522B81"/>
    <w:rsid w:val="605249C3"/>
    <w:rsid w:val="6052563E"/>
    <w:rsid w:val="60526889"/>
    <w:rsid w:val="6052866C"/>
    <w:rsid w:val="6052D90E"/>
    <w:rsid w:val="6052F1C2"/>
    <w:rsid w:val="6052FD29"/>
    <w:rsid w:val="6052FF5B"/>
    <w:rsid w:val="60535FC0"/>
    <w:rsid w:val="605360E9"/>
    <w:rsid w:val="6053756A"/>
    <w:rsid w:val="6053892A"/>
    <w:rsid w:val="6053C11F"/>
    <w:rsid w:val="60542444"/>
    <w:rsid w:val="60544AFE"/>
    <w:rsid w:val="60544EB2"/>
    <w:rsid w:val="605468AB"/>
    <w:rsid w:val="6054814A"/>
    <w:rsid w:val="6054B544"/>
    <w:rsid w:val="6054E1E8"/>
    <w:rsid w:val="60550EE5"/>
    <w:rsid w:val="605529F3"/>
    <w:rsid w:val="60555985"/>
    <w:rsid w:val="60556B62"/>
    <w:rsid w:val="60558770"/>
    <w:rsid w:val="6055B929"/>
    <w:rsid w:val="6055C34D"/>
    <w:rsid w:val="6055D157"/>
    <w:rsid w:val="60561092"/>
    <w:rsid w:val="60561725"/>
    <w:rsid w:val="60568B05"/>
    <w:rsid w:val="60571A32"/>
    <w:rsid w:val="60573640"/>
    <w:rsid w:val="60579AEF"/>
    <w:rsid w:val="6057AA0E"/>
    <w:rsid w:val="6057C006"/>
    <w:rsid w:val="6057E404"/>
    <w:rsid w:val="6057E659"/>
    <w:rsid w:val="6057E68B"/>
    <w:rsid w:val="6057F2CA"/>
    <w:rsid w:val="6057F8D8"/>
    <w:rsid w:val="60582895"/>
    <w:rsid w:val="6058444D"/>
    <w:rsid w:val="6058606D"/>
    <w:rsid w:val="6058737A"/>
    <w:rsid w:val="60588CEB"/>
    <w:rsid w:val="60589FFE"/>
    <w:rsid w:val="6058BF2D"/>
    <w:rsid w:val="6058DF22"/>
    <w:rsid w:val="6059D19E"/>
    <w:rsid w:val="6059F265"/>
    <w:rsid w:val="605A05C5"/>
    <w:rsid w:val="605A309D"/>
    <w:rsid w:val="605A3103"/>
    <w:rsid w:val="605A742C"/>
    <w:rsid w:val="605A8850"/>
    <w:rsid w:val="605AC34A"/>
    <w:rsid w:val="605AC764"/>
    <w:rsid w:val="605AED09"/>
    <w:rsid w:val="605AED6A"/>
    <w:rsid w:val="605AFD8F"/>
    <w:rsid w:val="605B20C8"/>
    <w:rsid w:val="605B3555"/>
    <w:rsid w:val="605B5F0F"/>
    <w:rsid w:val="605B5F81"/>
    <w:rsid w:val="605B68CE"/>
    <w:rsid w:val="605B7DEA"/>
    <w:rsid w:val="605B8494"/>
    <w:rsid w:val="605B9A20"/>
    <w:rsid w:val="605BA7FB"/>
    <w:rsid w:val="605BB634"/>
    <w:rsid w:val="605BFAFD"/>
    <w:rsid w:val="605C4C4C"/>
    <w:rsid w:val="605C61DB"/>
    <w:rsid w:val="605CF120"/>
    <w:rsid w:val="605D1370"/>
    <w:rsid w:val="605D17A2"/>
    <w:rsid w:val="605D3228"/>
    <w:rsid w:val="605D660A"/>
    <w:rsid w:val="605D696F"/>
    <w:rsid w:val="605DF9AF"/>
    <w:rsid w:val="605E69A0"/>
    <w:rsid w:val="605E7AF5"/>
    <w:rsid w:val="605E8CBA"/>
    <w:rsid w:val="605E960B"/>
    <w:rsid w:val="605EA2D0"/>
    <w:rsid w:val="605EC2BE"/>
    <w:rsid w:val="605EC529"/>
    <w:rsid w:val="605EE7C6"/>
    <w:rsid w:val="605EEC72"/>
    <w:rsid w:val="605F39D2"/>
    <w:rsid w:val="605F5EC2"/>
    <w:rsid w:val="605F7905"/>
    <w:rsid w:val="605F7F02"/>
    <w:rsid w:val="605F85B2"/>
    <w:rsid w:val="605FBB57"/>
    <w:rsid w:val="605FDB9A"/>
    <w:rsid w:val="605FE5F0"/>
    <w:rsid w:val="605FF128"/>
    <w:rsid w:val="605FF2ED"/>
    <w:rsid w:val="605FF66D"/>
    <w:rsid w:val="605FFE33"/>
    <w:rsid w:val="606015C8"/>
    <w:rsid w:val="60604B7F"/>
    <w:rsid w:val="6060E07B"/>
    <w:rsid w:val="6060F71C"/>
    <w:rsid w:val="60612BDB"/>
    <w:rsid w:val="606136DE"/>
    <w:rsid w:val="606138D8"/>
    <w:rsid w:val="606175F9"/>
    <w:rsid w:val="60618A94"/>
    <w:rsid w:val="60619B2A"/>
    <w:rsid w:val="6061A5B6"/>
    <w:rsid w:val="6061BCEF"/>
    <w:rsid w:val="6061CCA8"/>
    <w:rsid w:val="6061D985"/>
    <w:rsid w:val="6061DA3F"/>
    <w:rsid w:val="6062048D"/>
    <w:rsid w:val="60623CCA"/>
    <w:rsid w:val="6062574A"/>
    <w:rsid w:val="60627305"/>
    <w:rsid w:val="60628B25"/>
    <w:rsid w:val="6062FFCA"/>
    <w:rsid w:val="606300CB"/>
    <w:rsid w:val="60630C13"/>
    <w:rsid w:val="60631AC1"/>
    <w:rsid w:val="606385E7"/>
    <w:rsid w:val="6063D525"/>
    <w:rsid w:val="6063D8CF"/>
    <w:rsid w:val="6063E79F"/>
    <w:rsid w:val="6063EC33"/>
    <w:rsid w:val="6064781A"/>
    <w:rsid w:val="6064CBE7"/>
    <w:rsid w:val="606515E9"/>
    <w:rsid w:val="606542CE"/>
    <w:rsid w:val="606553DD"/>
    <w:rsid w:val="60655F74"/>
    <w:rsid w:val="6065913C"/>
    <w:rsid w:val="6065E79A"/>
    <w:rsid w:val="6065F609"/>
    <w:rsid w:val="60663246"/>
    <w:rsid w:val="606659E2"/>
    <w:rsid w:val="606677AA"/>
    <w:rsid w:val="60668FE4"/>
    <w:rsid w:val="6066B9E4"/>
    <w:rsid w:val="606712D8"/>
    <w:rsid w:val="60671592"/>
    <w:rsid w:val="6067C988"/>
    <w:rsid w:val="60680992"/>
    <w:rsid w:val="606813B6"/>
    <w:rsid w:val="6068500A"/>
    <w:rsid w:val="60688E27"/>
    <w:rsid w:val="6068951C"/>
    <w:rsid w:val="60689F51"/>
    <w:rsid w:val="60689FEF"/>
    <w:rsid w:val="6068A756"/>
    <w:rsid w:val="6068FFC7"/>
    <w:rsid w:val="606912FE"/>
    <w:rsid w:val="60698004"/>
    <w:rsid w:val="6069D55A"/>
    <w:rsid w:val="606A66E5"/>
    <w:rsid w:val="606A6B0E"/>
    <w:rsid w:val="606A76AA"/>
    <w:rsid w:val="606B1B34"/>
    <w:rsid w:val="606BAD2D"/>
    <w:rsid w:val="606C0048"/>
    <w:rsid w:val="606C5A3D"/>
    <w:rsid w:val="606C60A3"/>
    <w:rsid w:val="606C7DCF"/>
    <w:rsid w:val="606C9988"/>
    <w:rsid w:val="606CCFB7"/>
    <w:rsid w:val="606CE0EE"/>
    <w:rsid w:val="606D30C6"/>
    <w:rsid w:val="606D3E9D"/>
    <w:rsid w:val="606D4C5B"/>
    <w:rsid w:val="606D66E1"/>
    <w:rsid w:val="606D7E4E"/>
    <w:rsid w:val="606D90C9"/>
    <w:rsid w:val="606DCB9A"/>
    <w:rsid w:val="606DD0E6"/>
    <w:rsid w:val="606DE1F2"/>
    <w:rsid w:val="606DF028"/>
    <w:rsid w:val="606DFCDB"/>
    <w:rsid w:val="606E3D7D"/>
    <w:rsid w:val="606E6539"/>
    <w:rsid w:val="606E7DFD"/>
    <w:rsid w:val="606E7E7D"/>
    <w:rsid w:val="606E8E2E"/>
    <w:rsid w:val="606E973E"/>
    <w:rsid w:val="606E985A"/>
    <w:rsid w:val="606E9E2E"/>
    <w:rsid w:val="606E9EFD"/>
    <w:rsid w:val="606EE8D8"/>
    <w:rsid w:val="606EFAD3"/>
    <w:rsid w:val="606F08E0"/>
    <w:rsid w:val="606F3094"/>
    <w:rsid w:val="606F6217"/>
    <w:rsid w:val="606F7FAF"/>
    <w:rsid w:val="606F8B0A"/>
    <w:rsid w:val="606FA1F1"/>
    <w:rsid w:val="606FB701"/>
    <w:rsid w:val="606FBDF7"/>
    <w:rsid w:val="606FC03F"/>
    <w:rsid w:val="606FD358"/>
    <w:rsid w:val="606FDA23"/>
    <w:rsid w:val="606FE064"/>
    <w:rsid w:val="6070022E"/>
    <w:rsid w:val="60703A99"/>
    <w:rsid w:val="607096BE"/>
    <w:rsid w:val="6070B1D5"/>
    <w:rsid w:val="6070B6AD"/>
    <w:rsid w:val="6070B9EE"/>
    <w:rsid w:val="6070D147"/>
    <w:rsid w:val="60710E32"/>
    <w:rsid w:val="60711AD8"/>
    <w:rsid w:val="607139BA"/>
    <w:rsid w:val="60716C72"/>
    <w:rsid w:val="607176F6"/>
    <w:rsid w:val="6071BA9B"/>
    <w:rsid w:val="6071C245"/>
    <w:rsid w:val="6071CB87"/>
    <w:rsid w:val="60720AB5"/>
    <w:rsid w:val="60721E52"/>
    <w:rsid w:val="6072316F"/>
    <w:rsid w:val="607237A4"/>
    <w:rsid w:val="60727DE3"/>
    <w:rsid w:val="6073133A"/>
    <w:rsid w:val="60738DCD"/>
    <w:rsid w:val="6073C48A"/>
    <w:rsid w:val="6074206B"/>
    <w:rsid w:val="607422FB"/>
    <w:rsid w:val="6074A939"/>
    <w:rsid w:val="6074C2A5"/>
    <w:rsid w:val="6074C860"/>
    <w:rsid w:val="6074C969"/>
    <w:rsid w:val="607511E5"/>
    <w:rsid w:val="60754253"/>
    <w:rsid w:val="60755745"/>
    <w:rsid w:val="607565FF"/>
    <w:rsid w:val="607567AC"/>
    <w:rsid w:val="60756D99"/>
    <w:rsid w:val="60759DC3"/>
    <w:rsid w:val="6075C5CD"/>
    <w:rsid w:val="6075F38E"/>
    <w:rsid w:val="6075FDFA"/>
    <w:rsid w:val="60760DC1"/>
    <w:rsid w:val="6076148F"/>
    <w:rsid w:val="60764E11"/>
    <w:rsid w:val="607684DB"/>
    <w:rsid w:val="6076BDBF"/>
    <w:rsid w:val="6076CB2F"/>
    <w:rsid w:val="6076DF51"/>
    <w:rsid w:val="60770487"/>
    <w:rsid w:val="60770A9D"/>
    <w:rsid w:val="60775945"/>
    <w:rsid w:val="607777E7"/>
    <w:rsid w:val="6078058F"/>
    <w:rsid w:val="60784BD6"/>
    <w:rsid w:val="60788756"/>
    <w:rsid w:val="6078952E"/>
    <w:rsid w:val="6078A075"/>
    <w:rsid w:val="6078F9C4"/>
    <w:rsid w:val="6078FE53"/>
    <w:rsid w:val="60791DBB"/>
    <w:rsid w:val="607999DD"/>
    <w:rsid w:val="60799FFF"/>
    <w:rsid w:val="6079D691"/>
    <w:rsid w:val="6079E5C7"/>
    <w:rsid w:val="6079F820"/>
    <w:rsid w:val="607A080F"/>
    <w:rsid w:val="607A2823"/>
    <w:rsid w:val="607A4FF7"/>
    <w:rsid w:val="607A6000"/>
    <w:rsid w:val="607A72F1"/>
    <w:rsid w:val="607A7BC2"/>
    <w:rsid w:val="607A8338"/>
    <w:rsid w:val="607A9253"/>
    <w:rsid w:val="607A9B29"/>
    <w:rsid w:val="607AB5E3"/>
    <w:rsid w:val="607AD8A2"/>
    <w:rsid w:val="607ADA27"/>
    <w:rsid w:val="607AECE4"/>
    <w:rsid w:val="607AFDDA"/>
    <w:rsid w:val="607B02BB"/>
    <w:rsid w:val="607B03E6"/>
    <w:rsid w:val="607B1453"/>
    <w:rsid w:val="607B6267"/>
    <w:rsid w:val="607B6B2B"/>
    <w:rsid w:val="607B8110"/>
    <w:rsid w:val="607B8D66"/>
    <w:rsid w:val="607B9253"/>
    <w:rsid w:val="607BA3E6"/>
    <w:rsid w:val="607BCF35"/>
    <w:rsid w:val="607BE3C6"/>
    <w:rsid w:val="607C1E5B"/>
    <w:rsid w:val="607C9116"/>
    <w:rsid w:val="607CA0E7"/>
    <w:rsid w:val="607CB4A0"/>
    <w:rsid w:val="607CC2AB"/>
    <w:rsid w:val="607CC5A9"/>
    <w:rsid w:val="607CDA07"/>
    <w:rsid w:val="607D12CF"/>
    <w:rsid w:val="607D23F0"/>
    <w:rsid w:val="607D85CA"/>
    <w:rsid w:val="607D9752"/>
    <w:rsid w:val="607DA241"/>
    <w:rsid w:val="607E05D4"/>
    <w:rsid w:val="607E2711"/>
    <w:rsid w:val="607EC668"/>
    <w:rsid w:val="607F0D54"/>
    <w:rsid w:val="607F61ED"/>
    <w:rsid w:val="607F7B1B"/>
    <w:rsid w:val="607FA63E"/>
    <w:rsid w:val="607FAAAF"/>
    <w:rsid w:val="607FB4F4"/>
    <w:rsid w:val="607FDBA9"/>
    <w:rsid w:val="607FE22D"/>
    <w:rsid w:val="607FF999"/>
    <w:rsid w:val="60801CA8"/>
    <w:rsid w:val="60802AEF"/>
    <w:rsid w:val="60802CFE"/>
    <w:rsid w:val="608031D5"/>
    <w:rsid w:val="60806C3D"/>
    <w:rsid w:val="60807E10"/>
    <w:rsid w:val="6080AE6E"/>
    <w:rsid w:val="6080C5EA"/>
    <w:rsid w:val="6080D111"/>
    <w:rsid w:val="60811604"/>
    <w:rsid w:val="608123C8"/>
    <w:rsid w:val="60813FDE"/>
    <w:rsid w:val="608148EA"/>
    <w:rsid w:val="60819513"/>
    <w:rsid w:val="6081A559"/>
    <w:rsid w:val="6081AFFB"/>
    <w:rsid w:val="60823014"/>
    <w:rsid w:val="608248FA"/>
    <w:rsid w:val="6082B6F4"/>
    <w:rsid w:val="6082BE5E"/>
    <w:rsid w:val="6082F1D2"/>
    <w:rsid w:val="608302D9"/>
    <w:rsid w:val="60835976"/>
    <w:rsid w:val="6083852F"/>
    <w:rsid w:val="6083864F"/>
    <w:rsid w:val="608393CF"/>
    <w:rsid w:val="6083A448"/>
    <w:rsid w:val="6083BCF4"/>
    <w:rsid w:val="6083C21F"/>
    <w:rsid w:val="6083D72E"/>
    <w:rsid w:val="60840E28"/>
    <w:rsid w:val="60841ED5"/>
    <w:rsid w:val="60848C74"/>
    <w:rsid w:val="60849D36"/>
    <w:rsid w:val="6084B841"/>
    <w:rsid w:val="6084BC05"/>
    <w:rsid w:val="6084CABE"/>
    <w:rsid w:val="60853B35"/>
    <w:rsid w:val="60856823"/>
    <w:rsid w:val="6085E6C5"/>
    <w:rsid w:val="6085FC47"/>
    <w:rsid w:val="608603A6"/>
    <w:rsid w:val="60861322"/>
    <w:rsid w:val="6086164E"/>
    <w:rsid w:val="60864455"/>
    <w:rsid w:val="60865716"/>
    <w:rsid w:val="60870DC5"/>
    <w:rsid w:val="60870E5F"/>
    <w:rsid w:val="608797D6"/>
    <w:rsid w:val="6087C541"/>
    <w:rsid w:val="6087C6ED"/>
    <w:rsid w:val="60884B49"/>
    <w:rsid w:val="60885621"/>
    <w:rsid w:val="608894DA"/>
    <w:rsid w:val="60889B78"/>
    <w:rsid w:val="6088AD03"/>
    <w:rsid w:val="6088CD99"/>
    <w:rsid w:val="6088DD9A"/>
    <w:rsid w:val="6088F033"/>
    <w:rsid w:val="60896845"/>
    <w:rsid w:val="60897592"/>
    <w:rsid w:val="60898ECA"/>
    <w:rsid w:val="608A049E"/>
    <w:rsid w:val="608A11AC"/>
    <w:rsid w:val="608A44A5"/>
    <w:rsid w:val="608A649C"/>
    <w:rsid w:val="608A7979"/>
    <w:rsid w:val="608A8B50"/>
    <w:rsid w:val="608A95A5"/>
    <w:rsid w:val="608A9A45"/>
    <w:rsid w:val="608ABE36"/>
    <w:rsid w:val="608AFD5D"/>
    <w:rsid w:val="608B01CC"/>
    <w:rsid w:val="608B0486"/>
    <w:rsid w:val="608B40FC"/>
    <w:rsid w:val="608B638C"/>
    <w:rsid w:val="608B7827"/>
    <w:rsid w:val="608BBEDA"/>
    <w:rsid w:val="608BD650"/>
    <w:rsid w:val="608BF15B"/>
    <w:rsid w:val="608C0368"/>
    <w:rsid w:val="608C057E"/>
    <w:rsid w:val="608C21E9"/>
    <w:rsid w:val="608C8F8D"/>
    <w:rsid w:val="608C9641"/>
    <w:rsid w:val="608C9996"/>
    <w:rsid w:val="608CBCAE"/>
    <w:rsid w:val="608CBDAB"/>
    <w:rsid w:val="608CD07D"/>
    <w:rsid w:val="608CF8F9"/>
    <w:rsid w:val="608D298B"/>
    <w:rsid w:val="608D5919"/>
    <w:rsid w:val="608D940F"/>
    <w:rsid w:val="608D9E31"/>
    <w:rsid w:val="608E0435"/>
    <w:rsid w:val="608E230E"/>
    <w:rsid w:val="608ECF15"/>
    <w:rsid w:val="608EDEB5"/>
    <w:rsid w:val="608EF376"/>
    <w:rsid w:val="608F0A8C"/>
    <w:rsid w:val="608F48F0"/>
    <w:rsid w:val="608F530C"/>
    <w:rsid w:val="608F5BE6"/>
    <w:rsid w:val="608F8C6B"/>
    <w:rsid w:val="608F9BF2"/>
    <w:rsid w:val="608FB1F7"/>
    <w:rsid w:val="60900240"/>
    <w:rsid w:val="60900C82"/>
    <w:rsid w:val="60900E58"/>
    <w:rsid w:val="60901CC0"/>
    <w:rsid w:val="6090494B"/>
    <w:rsid w:val="609050D8"/>
    <w:rsid w:val="6090812B"/>
    <w:rsid w:val="6090A308"/>
    <w:rsid w:val="6090A69F"/>
    <w:rsid w:val="6090F01B"/>
    <w:rsid w:val="6090FB16"/>
    <w:rsid w:val="609100D4"/>
    <w:rsid w:val="609128E6"/>
    <w:rsid w:val="60912EF4"/>
    <w:rsid w:val="60912F7B"/>
    <w:rsid w:val="6091568E"/>
    <w:rsid w:val="60915F89"/>
    <w:rsid w:val="6091913F"/>
    <w:rsid w:val="6091B648"/>
    <w:rsid w:val="6091C15D"/>
    <w:rsid w:val="6091CF27"/>
    <w:rsid w:val="60920032"/>
    <w:rsid w:val="60920A5D"/>
    <w:rsid w:val="609250F8"/>
    <w:rsid w:val="60925C7F"/>
    <w:rsid w:val="6092C8C5"/>
    <w:rsid w:val="6092CD61"/>
    <w:rsid w:val="609311B5"/>
    <w:rsid w:val="60931A39"/>
    <w:rsid w:val="60932425"/>
    <w:rsid w:val="60933E2C"/>
    <w:rsid w:val="60934AD9"/>
    <w:rsid w:val="60935C86"/>
    <w:rsid w:val="6093A3A1"/>
    <w:rsid w:val="6093B150"/>
    <w:rsid w:val="6093E5FA"/>
    <w:rsid w:val="6093E840"/>
    <w:rsid w:val="6093EC62"/>
    <w:rsid w:val="60940612"/>
    <w:rsid w:val="609447BC"/>
    <w:rsid w:val="6094634D"/>
    <w:rsid w:val="60951C89"/>
    <w:rsid w:val="6095210D"/>
    <w:rsid w:val="60954CF4"/>
    <w:rsid w:val="60954D9E"/>
    <w:rsid w:val="6095884D"/>
    <w:rsid w:val="609594F1"/>
    <w:rsid w:val="60959A60"/>
    <w:rsid w:val="6095A8FD"/>
    <w:rsid w:val="6095B5CD"/>
    <w:rsid w:val="6095C9A1"/>
    <w:rsid w:val="6095F323"/>
    <w:rsid w:val="60963C9C"/>
    <w:rsid w:val="60964D40"/>
    <w:rsid w:val="609663D3"/>
    <w:rsid w:val="609687D3"/>
    <w:rsid w:val="609689FB"/>
    <w:rsid w:val="6096C641"/>
    <w:rsid w:val="6096EDA9"/>
    <w:rsid w:val="60972272"/>
    <w:rsid w:val="609746DC"/>
    <w:rsid w:val="60974DDD"/>
    <w:rsid w:val="60975DDF"/>
    <w:rsid w:val="609763D8"/>
    <w:rsid w:val="60978FAD"/>
    <w:rsid w:val="6097992F"/>
    <w:rsid w:val="6097E56F"/>
    <w:rsid w:val="6097F94D"/>
    <w:rsid w:val="6097FBF0"/>
    <w:rsid w:val="60980CCA"/>
    <w:rsid w:val="609811CB"/>
    <w:rsid w:val="60984889"/>
    <w:rsid w:val="60985938"/>
    <w:rsid w:val="60987B49"/>
    <w:rsid w:val="6098973C"/>
    <w:rsid w:val="6098A239"/>
    <w:rsid w:val="6098F3B6"/>
    <w:rsid w:val="6099058E"/>
    <w:rsid w:val="60995872"/>
    <w:rsid w:val="609961E0"/>
    <w:rsid w:val="60996847"/>
    <w:rsid w:val="6099696D"/>
    <w:rsid w:val="60996C3F"/>
    <w:rsid w:val="60997594"/>
    <w:rsid w:val="60997A4F"/>
    <w:rsid w:val="6099AF48"/>
    <w:rsid w:val="609A3C9A"/>
    <w:rsid w:val="609A3E36"/>
    <w:rsid w:val="609A504F"/>
    <w:rsid w:val="609A77B2"/>
    <w:rsid w:val="609A78E9"/>
    <w:rsid w:val="609AC2A6"/>
    <w:rsid w:val="609B1413"/>
    <w:rsid w:val="609B4B56"/>
    <w:rsid w:val="609B59CD"/>
    <w:rsid w:val="609B5FED"/>
    <w:rsid w:val="609B645A"/>
    <w:rsid w:val="609B68DF"/>
    <w:rsid w:val="609B7312"/>
    <w:rsid w:val="609B74A9"/>
    <w:rsid w:val="609B7981"/>
    <w:rsid w:val="609B8423"/>
    <w:rsid w:val="609B9F70"/>
    <w:rsid w:val="609BB758"/>
    <w:rsid w:val="609BBBA1"/>
    <w:rsid w:val="609BCEEB"/>
    <w:rsid w:val="609BE37D"/>
    <w:rsid w:val="609C09A6"/>
    <w:rsid w:val="609C249A"/>
    <w:rsid w:val="609C4A41"/>
    <w:rsid w:val="609CD580"/>
    <w:rsid w:val="609D3C11"/>
    <w:rsid w:val="609D64B0"/>
    <w:rsid w:val="609D9260"/>
    <w:rsid w:val="609D9CAE"/>
    <w:rsid w:val="609DC1E8"/>
    <w:rsid w:val="609DC39F"/>
    <w:rsid w:val="609DDA56"/>
    <w:rsid w:val="609E046D"/>
    <w:rsid w:val="609E16F0"/>
    <w:rsid w:val="609E2EF9"/>
    <w:rsid w:val="609E3F13"/>
    <w:rsid w:val="609E43A0"/>
    <w:rsid w:val="609E7481"/>
    <w:rsid w:val="609E7C96"/>
    <w:rsid w:val="609E8FDF"/>
    <w:rsid w:val="609EA7F2"/>
    <w:rsid w:val="609EE340"/>
    <w:rsid w:val="609F1A34"/>
    <w:rsid w:val="609F4230"/>
    <w:rsid w:val="609F477D"/>
    <w:rsid w:val="609F8428"/>
    <w:rsid w:val="609F96DA"/>
    <w:rsid w:val="609FB041"/>
    <w:rsid w:val="609FB7D4"/>
    <w:rsid w:val="609FE50B"/>
    <w:rsid w:val="60A00BC9"/>
    <w:rsid w:val="60A019F8"/>
    <w:rsid w:val="60A02906"/>
    <w:rsid w:val="60A06CFE"/>
    <w:rsid w:val="60A0E354"/>
    <w:rsid w:val="60A0F7AB"/>
    <w:rsid w:val="60A10599"/>
    <w:rsid w:val="60A11036"/>
    <w:rsid w:val="60A110DC"/>
    <w:rsid w:val="60A13213"/>
    <w:rsid w:val="60A13613"/>
    <w:rsid w:val="60A17272"/>
    <w:rsid w:val="60A1E128"/>
    <w:rsid w:val="60A1E489"/>
    <w:rsid w:val="60A1F95E"/>
    <w:rsid w:val="60A1FB45"/>
    <w:rsid w:val="60A1FF66"/>
    <w:rsid w:val="60A20C4C"/>
    <w:rsid w:val="60A2576A"/>
    <w:rsid w:val="60A26DFD"/>
    <w:rsid w:val="60A2CF7A"/>
    <w:rsid w:val="60A31F3B"/>
    <w:rsid w:val="60A32F0E"/>
    <w:rsid w:val="60A33048"/>
    <w:rsid w:val="60A34CBD"/>
    <w:rsid w:val="60A35ED9"/>
    <w:rsid w:val="60A39272"/>
    <w:rsid w:val="60A39E06"/>
    <w:rsid w:val="60A3B707"/>
    <w:rsid w:val="60A3F563"/>
    <w:rsid w:val="60A400F6"/>
    <w:rsid w:val="60A42814"/>
    <w:rsid w:val="60A43F58"/>
    <w:rsid w:val="60A44B36"/>
    <w:rsid w:val="60A45710"/>
    <w:rsid w:val="60A48735"/>
    <w:rsid w:val="60A4895D"/>
    <w:rsid w:val="60A4A276"/>
    <w:rsid w:val="60A4D57B"/>
    <w:rsid w:val="60A548E5"/>
    <w:rsid w:val="60A56F83"/>
    <w:rsid w:val="60A58F4C"/>
    <w:rsid w:val="60A5A8B8"/>
    <w:rsid w:val="60A5FF04"/>
    <w:rsid w:val="60A60242"/>
    <w:rsid w:val="60A60ECE"/>
    <w:rsid w:val="60A615FB"/>
    <w:rsid w:val="60A632C7"/>
    <w:rsid w:val="60A64E8A"/>
    <w:rsid w:val="60A64FC2"/>
    <w:rsid w:val="60A65331"/>
    <w:rsid w:val="60A6B8A8"/>
    <w:rsid w:val="60A6F86A"/>
    <w:rsid w:val="60A740B6"/>
    <w:rsid w:val="60A7512E"/>
    <w:rsid w:val="60A7813F"/>
    <w:rsid w:val="60A7C526"/>
    <w:rsid w:val="60A7CB01"/>
    <w:rsid w:val="60A7F08D"/>
    <w:rsid w:val="60A7FC9A"/>
    <w:rsid w:val="60A82771"/>
    <w:rsid w:val="60A82EB7"/>
    <w:rsid w:val="60A869C9"/>
    <w:rsid w:val="60A8742D"/>
    <w:rsid w:val="60A8830A"/>
    <w:rsid w:val="60A8CEAF"/>
    <w:rsid w:val="60A8E3CF"/>
    <w:rsid w:val="60A944AE"/>
    <w:rsid w:val="60A9591E"/>
    <w:rsid w:val="60A96E0B"/>
    <w:rsid w:val="60A97EF4"/>
    <w:rsid w:val="60A9C09C"/>
    <w:rsid w:val="60A9D1E8"/>
    <w:rsid w:val="60A9DBA9"/>
    <w:rsid w:val="60A9FC50"/>
    <w:rsid w:val="60AA1EEF"/>
    <w:rsid w:val="60AA42A0"/>
    <w:rsid w:val="60AA6F1D"/>
    <w:rsid w:val="60AAABA1"/>
    <w:rsid w:val="60AAECF7"/>
    <w:rsid w:val="60AB242B"/>
    <w:rsid w:val="60AB29F8"/>
    <w:rsid w:val="60AB4007"/>
    <w:rsid w:val="60AB94BF"/>
    <w:rsid w:val="60AB95BD"/>
    <w:rsid w:val="60AB9BBE"/>
    <w:rsid w:val="60ABB6A7"/>
    <w:rsid w:val="60ABC678"/>
    <w:rsid w:val="60ABD185"/>
    <w:rsid w:val="60AC38AE"/>
    <w:rsid w:val="60AC6183"/>
    <w:rsid w:val="60AC65C8"/>
    <w:rsid w:val="60AC7CED"/>
    <w:rsid w:val="60AC9C1C"/>
    <w:rsid w:val="60ACB55D"/>
    <w:rsid w:val="60ACBE6B"/>
    <w:rsid w:val="60ACCA6E"/>
    <w:rsid w:val="60ACE0AD"/>
    <w:rsid w:val="60AD0EE3"/>
    <w:rsid w:val="60AD179C"/>
    <w:rsid w:val="60AD3F8D"/>
    <w:rsid w:val="60AD52FA"/>
    <w:rsid w:val="60AD70A5"/>
    <w:rsid w:val="60ADE19F"/>
    <w:rsid w:val="60AE1209"/>
    <w:rsid w:val="60AE355C"/>
    <w:rsid w:val="60AE5D1E"/>
    <w:rsid w:val="60AE666B"/>
    <w:rsid w:val="60AE7D91"/>
    <w:rsid w:val="60AE80F4"/>
    <w:rsid w:val="60AEA475"/>
    <w:rsid w:val="60AFB08A"/>
    <w:rsid w:val="60AFF6EE"/>
    <w:rsid w:val="60B027DD"/>
    <w:rsid w:val="60B031FD"/>
    <w:rsid w:val="60B05D62"/>
    <w:rsid w:val="60B0AE67"/>
    <w:rsid w:val="60B0C86D"/>
    <w:rsid w:val="60B0CA65"/>
    <w:rsid w:val="60B0CED1"/>
    <w:rsid w:val="60B0EDE6"/>
    <w:rsid w:val="60B0EDEB"/>
    <w:rsid w:val="60B10B00"/>
    <w:rsid w:val="60B11111"/>
    <w:rsid w:val="60B14425"/>
    <w:rsid w:val="60B16773"/>
    <w:rsid w:val="60B16DA8"/>
    <w:rsid w:val="60B1F9F8"/>
    <w:rsid w:val="60B1FFC4"/>
    <w:rsid w:val="60B220F0"/>
    <w:rsid w:val="60B2555C"/>
    <w:rsid w:val="60B282EB"/>
    <w:rsid w:val="60B28D37"/>
    <w:rsid w:val="60B29C6D"/>
    <w:rsid w:val="60B2BE52"/>
    <w:rsid w:val="60B2C0DE"/>
    <w:rsid w:val="60B2D4AE"/>
    <w:rsid w:val="60B2EFC4"/>
    <w:rsid w:val="60B2FCD4"/>
    <w:rsid w:val="60B31BA9"/>
    <w:rsid w:val="60B32CA9"/>
    <w:rsid w:val="60B33D6E"/>
    <w:rsid w:val="60B37432"/>
    <w:rsid w:val="60B374D6"/>
    <w:rsid w:val="60B37BC0"/>
    <w:rsid w:val="60B37C3A"/>
    <w:rsid w:val="60B3A620"/>
    <w:rsid w:val="60B3C381"/>
    <w:rsid w:val="60B3DF1F"/>
    <w:rsid w:val="60B3E92C"/>
    <w:rsid w:val="60B3F83C"/>
    <w:rsid w:val="60B48BD0"/>
    <w:rsid w:val="60B4AEA7"/>
    <w:rsid w:val="60B4BACD"/>
    <w:rsid w:val="60B4C37F"/>
    <w:rsid w:val="60B4C911"/>
    <w:rsid w:val="60B4D992"/>
    <w:rsid w:val="60B500A5"/>
    <w:rsid w:val="60B52260"/>
    <w:rsid w:val="60B52FA5"/>
    <w:rsid w:val="60B546F7"/>
    <w:rsid w:val="60B5E37C"/>
    <w:rsid w:val="60B60A92"/>
    <w:rsid w:val="60B63F60"/>
    <w:rsid w:val="60B64C4F"/>
    <w:rsid w:val="60B64F26"/>
    <w:rsid w:val="60B6808C"/>
    <w:rsid w:val="60B689DD"/>
    <w:rsid w:val="60B6F889"/>
    <w:rsid w:val="60B6FFB3"/>
    <w:rsid w:val="60B709BA"/>
    <w:rsid w:val="60B71B7F"/>
    <w:rsid w:val="60B736ED"/>
    <w:rsid w:val="60B738A4"/>
    <w:rsid w:val="60B76A5D"/>
    <w:rsid w:val="60B7D265"/>
    <w:rsid w:val="60B7D56B"/>
    <w:rsid w:val="60B7DAEC"/>
    <w:rsid w:val="60B7EFBA"/>
    <w:rsid w:val="60B7F93F"/>
    <w:rsid w:val="60B8143D"/>
    <w:rsid w:val="60B81559"/>
    <w:rsid w:val="60B83AC5"/>
    <w:rsid w:val="60B8683F"/>
    <w:rsid w:val="60B88051"/>
    <w:rsid w:val="60B88066"/>
    <w:rsid w:val="60B8BD61"/>
    <w:rsid w:val="60B8DDB4"/>
    <w:rsid w:val="60B91D2F"/>
    <w:rsid w:val="60B932B8"/>
    <w:rsid w:val="60B946AA"/>
    <w:rsid w:val="60B94AE5"/>
    <w:rsid w:val="60B94B19"/>
    <w:rsid w:val="60B97C2F"/>
    <w:rsid w:val="60B980E5"/>
    <w:rsid w:val="60B9862B"/>
    <w:rsid w:val="60B9B071"/>
    <w:rsid w:val="60B9D310"/>
    <w:rsid w:val="60BA0FED"/>
    <w:rsid w:val="60BA2DAE"/>
    <w:rsid w:val="60BA2FC4"/>
    <w:rsid w:val="60BA4137"/>
    <w:rsid w:val="60BA47FC"/>
    <w:rsid w:val="60BA5B3C"/>
    <w:rsid w:val="60BA6352"/>
    <w:rsid w:val="60BA917F"/>
    <w:rsid w:val="60BAFD30"/>
    <w:rsid w:val="60BB02A4"/>
    <w:rsid w:val="60BB9DA0"/>
    <w:rsid w:val="60BBF7F9"/>
    <w:rsid w:val="60BBF83B"/>
    <w:rsid w:val="60BC2B81"/>
    <w:rsid w:val="60BC3B86"/>
    <w:rsid w:val="60BC86F2"/>
    <w:rsid w:val="60BC9212"/>
    <w:rsid w:val="60BCA465"/>
    <w:rsid w:val="60BCAAC5"/>
    <w:rsid w:val="60BCB9EB"/>
    <w:rsid w:val="60BCEA1D"/>
    <w:rsid w:val="60BD1FFA"/>
    <w:rsid w:val="60BD3DAF"/>
    <w:rsid w:val="60BD5FEB"/>
    <w:rsid w:val="60BD6677"/>
    <w:rsid w:val="60BD81C2"/>
    <w:rsid w:val="60BD9C64"/>
    <w:rsid w:val="60BDB770"/>
    <w:rsid w:val="60BDB84D"/>
    <w:rsid w:val="60BDC65F"/>
    <w:rsid w:val="60BDCAE5"/>
    <w:rsid w:val="60BDD57F"/>
    <w:rsid w:val="60BDD859"/>
    <w:rsid w:val="60BE2602"/>
    <w:rsid w:val="60BE3283"/>
    <w:rsid w:val="60BE50CB"/>
    <w:rsid w:val="60BE6EC4"/>
    <w:rsid w:val="60BE743B"/>
    <w:rsid w:val="60BE93AE"/>
    <w:rsid w:val="60BE9A15"/>
    <w:rsid w:val="60BEA799"/>
    <w:rsid w:val="60BED870"/>
    <w:rsid w:val="60BEEF89"/>
    <w:rsid w:val="60BF14EA"/>
    <w:rsid w:val="60BF1CE6"/>
    <w:rsid w:val="60BF2B83"/>
    <w:rsid w:val="60BF6A26"/>
    <w:rsid w:val="60BF725C"/>
    <w:rsid w:val="60BF9686"/>
    <w:rsid w:val="60BFCCEF"/>
    <w:rsid w:val="60C00819"/>
    <w:rsid w:val="60C0ECA2"/>
    <w:rsid w:val="60C0F4C1"/>
    <w:rsid w:val="60C11B77"/>
    <w:rsid w:val="60C11E09"/>
    <w:rsid w:val="60C152A9"/>
    <w:rsid w:val="60C19909"/>
    <w:rsid w:val="60C1C64F"/>
    <w:rsid w:val="60C1DA2A"/>
    <w:rsid w:val="60C1F0B6"/>
    <w:rsid w:val="60C20A3F"/>
    <w:rsid w:val="60C22161"/>
    <w:rsid w:val="60C22805"/>
    <w:rsid w:val="60C2439A"/>
    <w:rsid w:val="60C28778"/>
    <w:rsid w:val="60C29BB4"/>
    <w:rsid w:val="60C2AEA4"/>
    <w:rsid w:val="60C2B595"/>
    <w:rsid w:val="60C2E418"/>
    <w:rsid w:val="60C2F899"/>
    <w:rsid w:val="60C30027"/>
    <w:rsid w:val="60C30756"/>
    <w:rsid w:val="60C3272A"/>
    <w:rsid w:val="60C33D2C"/>
    <w:rsid w:val="60C38A16"/>
    <w:rsid w:val="60C3DD36"/>
    <w:rsid w:val="60C3F9E0"/>
    <w:rsid w:val="60C3FDB0"/>
    <w:rsid w:val="60C43CA9"/>
    <w:rsid w:val="60C447A9"/>
    <w:rsid w:val="60C4BA43"/>
    <w:rsid w:val="60C4BA4E"/>
    <w:rsid w:val="60C4BF88"/>
    <w:rsid w:val="60C50822"/>
    <w:rsid w:val="60C51044"/>
    <w:rsid w:val="60C5284E"/>
    <w:rsid w:val="60C560CB"/>
    <w:rsid w:val="60C57B13"/>
    <w:rsid w:val="60C57FDC"/>
    <w:rsid w:val="60C59F9F"/>
    <w:rsid w:val="60C5B01A"/>
    <w:rsid w:val="60C5BCCB"/>
    <w:rsid w:val="60C5C36E"/>
    <w:rsid w:val="60C5D5F0"/>
    <w:rsid w:val="60C60392"/>
    <w:rsid w:val="60C60692"/>
    <w:rsid w:val="60C6998D"/>
    <w:rsid w:val="60C6B2AC"/>
    <w:rsid w:val="60C6BDAB"/>
    <w:rsid w:val="60C6DF57"/>
    <w:rsid w:val="60C70BDF"/>
    <w:rsid w:val="60C72D43"/>
    <w:rsid w:val="60C76DD4"/>
    <w:rsid w:val="60C778D5"/>
    <w:rsid w:val="60C78561"/>
    <w:rsid w:val="60C7DCA5"/>
    <w:rsid w:val="60C7FF8D"/>
    <w:rsid w:val="60C80468"/>
    <w:rsid w:val="60C816ED"/>
    <w:rsid w:val="60C81B8E"/>
    <w:rsid w:val="60C84209"/>
    <w:rsid w:val="60C8562B"/>
    <w:rsid w:val="60C85C26"/>
    <w:rsid w:val="60C85F1A"/>
    <w:rsid w:val="60C8613E"/>
    <w:rsid w:val="60C86AC2"/>
    <w:rsid w:val="60C87A45"/>
    <w:rsid w:val="60C8AAAA"/>
    <w:rsid w:val="60C8B41F"/>
    <w:rsid w:val="60C8B75C"/>
    <w:rsid w:val="60C8BC46"/>
    <w:rsid w:val="60C8D7FA"/>
    <w:rsid w:val="60C8E2AF"/>
    <w:rsid w:val="60C8E66C"/>
    <w:rsid w:val="60C90EB7"/>
    <w:rsid w:val="60C9496C"/>
    <w:rsid w:val="60C952FB"/>
    <w:rsid w:val="60C995EA"/>
    <w:rsid w:val="60C9A025"/>
    <w:rsid w:val="60C9B00A"/>
    <w:rsid w:val="60C9B304"/>
    <w:rsid w:val="60C9C283"/>
    <w:rsid w:val="60CA8478"/>
    <w:rsid w:val="60CADE48"/>
    <w:rsid w:val="60CB9FC7"/>
    <w:rsid w:val="60CBBB5D"/>
    <w:rsid w:val="60CBD047"/>
    <w:rsid w:val="60CBDEDA"/>
    <w:rsid w:val="60CC044A"/>
    <w:rsid w:val="60CC23F1"/>
    <w:rsid w:val="60CC4E4E"/>
    <w:rsid w:val="60CC5DC9"/>
    <w:rsid w:val="60CCBF3F"/>
    <w:rsid w:val="60CCD62B"/>
    <w:rsid w:val="60CCF244"/>
    <w:rsid w:val="60CD1091"/>
    <w:rsid w:val="60CD54C3"/>
    <w:rsid w:val="60CD991C"/>
    <w:rsid w:val="60CDA369"/>
    <w:rsid w:val="60CDD069"/>
    <w:rsid w:val="60CDE202"/>
    <w:rsid w:val="60CE154E"/>
    <w:rsid w:val="60CE26C0"/>
    <w:rsid w:val="60CEA795"/>
    <w:rsid w:val="60CEAE19"/>
    <w:rsid w:val="60CEBD5D"/>
    <w:rsid w:val="60CECC2E"/>
    <w:rsid w:val="60CF155C"/>
    <w:rsid w:val="60CF26A4"/>
    <w:rsid w:val="60CF42B4"/>
    <w:rsid w:val="60CF4988"/>
    <w:rsid w:val="60CF507A"/>
    <w:rsid w:val="60CF8FCF"/>
    <w:rsid w:val="60CF911D"/>
    <w:rsid w:val="60CFC6FD"/>
    <w:rsid w:val="60CFF095"/>
    <w:rsid w:val="60CFF0E7"/>
    <w:rsid w:val="60D0058E"/>
    <w:rsid w:val="60D04893"/>
    <w:rsid w:val="60D0548C"/>
    <w:rsid w:val="60D07E37"/>
    <w:rsid w:val="60D07F1B"/>
    <w:rsid w:val="60D0A163"/>
    <w:rsid w:val="60D0A1D9"/>
    <w:rsid w:val="60D0D45F"/>
    <w:rsid w:val="60D0F76B"/>
    <w:rsid w:val="60D103D6"/>
    <w:rsid w:val="60D12CA1"/>
    <w:rsid w:val="60D1528E"/>
    <w:rsid w:val="60D171D2"/>
    <w:rsid w:val="60D1AADF"/>
    <w:rsid w:val="60D1E7C2"/>
    <w:rsid w:val="60D1EACD"/>
    <w:rsid w:val="60D1EB99"/>
    <w:rsid w:val="60D1F370"/>
    <w:rsid w:val="60D20480"/>
    <w:rsid w:val="60D21252"/>
    <w:rsid w:val="60D214DF"/>
    <w:rsid w:val="60D215D1"/>
    <w:rsid w:val="60D22C17"/>
    <w:rsid w:val="60D22FD7"/>
    <w:rsid w:val="60D23198"/>
    <w:rsid w:val="60D25428"/>
    <w:rsid w:val="60D27083"/>
    <w:rsid w:val="60D27950"/>
    <w:rsid w:val="60D283B3"/>
    <w:rsid w:val="60D2D028"/>
    <w:rsid w:val="60D2EB3F"/>
    <w:rsid w:val="60D326DF"/>
    <w:rsid w:val="60D3310C"/>
    <w:rsid w:val="60D33C5E"/>
    <w:rsid w:val="60D355EC"/>
    <w:rsid w:val="60D356BF"/>
    <w:rsid w:val="60D36973"/>
    <w:rsid w:val="60D38172"/>
    <w:rsid w:val="60D38757"/>
    <w:rsid w:val="60D39B69"/>
    <w:rsid w:val="60D3B198"/>
    <w:rsid w:val="60D3C628"/>
    <w:rsid w:val="60D41524"/>
    <w:rsid w:val="60D42517"/>
    <w:rsid w:val="60D42A33"/>
    <w:rsid w:val="60D44023"/>
    <w:rsid w:val="60D4764F"/>
    <w:rsid w:val="60D476B0"/>
    <w:rsid w:val="60D4CD34"/>
    <w:rsid w:val="60D4F368"/>
    <w:rsid w:val="60D51135"/>
    <w:rsid w:val="60D527F5"/>
    <w:rsid w:val="60D54611"/>
    <w:rsid w:val="60D54A35"/>
    <w:rsid w:val="60D56641"/>
    <w:rsid w:val="60D56758"/>
    <w:rsid w:val="60D57884"/>
    <w:rsid w:val="60D5DC39"/>
    <w:rsid w:val="60D654E3"/>
    <w:rsid w:val="60D66621"/>
    <w:rsid w:val="60D679C5"/>
    <w:rsid w:val="60D68C8A"/>
    <w:rsid w:val="60D68DFD"/>
    <w:rsid w:val="60D69EEB"/>
    <w:rsid w:val="60D6D8A2"/>
    <w:rsid w:val="60D6EE43"/>
    <w:rsid w:val="60D6FBB8"/>
    <w:rsid w:val="60D79AB9"/>
    <w:rsid w:val="60D7B391"/>
    <w:rsid w:val="60D7E783"/>
    <w:rsid w:val="60D84C92"/>
    <w:rsid w:val="60D85D2A"/>
    <w:rsid w:val="60D86A38"/>
    <w:rsid w:val="60D87D39"/>
    <w:rsid w:val="60D88BD1"/>
    <w:rsid w:val="60D89871"/>
    <w:rsid w:val="60D8C1EC"/>
    <w:rsid w:val="60D8E302"/>
    <w:rsid w:val="60D8E5A5"/>
    <w:rsid w:val="60D8E84D"/>
    <w:rsid w:val="60D8FC3B"/>
    <w:rsid w:val="60D90B05"/>
    <w:rsid w:val="60D91C3C"/>
    <w:rsid w:val="60D97770"/>
    <w:rsid w:val="60D982F6"/>
    <w:rsid w:val="60D9968B"/>
    <w:rsid w:val="60D9C736"/>
    <w:rsid w:val="60DA3A3A"/>
    <w:rsid w:val="60DA4230"/>
    <w:rsid w:val="60DA58BC"/>
    <w:rsid w:val="60DA8AF1"/>
    <w:rsid w:val="60DAF4B2"/>
    <w:rsid w:val="60DB1C22"/>
    <w:rsid w:val="60DB21DD"/>
    <w:rsid w:val="60DB2974"/>
    <w:rsid w:val="60DB42E2"/>
    <w:rsid w:val="60DB6C6C"/>
    <w:rsid w:val="60DBAE8D"/>
    <w:rsid w:val="60DBEEED"/>
    <w:rsid w:val="60DBF8A4"/>
    <w:rsid w:val="60DC08A4"/>
    <w:rsid w:val="60DC1AC4"/>
    <w:rsid w:val="60DC3893"/>
    <w:rsid w:val="60DC69E7"/>
    <w:rsid w:val="60DC7517"/>
    <w:rsid w:val="60DC7D31"/>
    <w:rsid w:val="60DCBB21"/>
    <w:rsid w:val="60DCD34F"/>
    <w:rsid w:val="60DD36D5"/>
    <w:rsid w:val="60DD484A"/>
    <w:rsid w:val="60DD5277"/>
    <w:rsid w:val="60DDD150"/>
    <w:rsid w:val="60DDE489"/>
    <w:rsid w:val="60DDEFDC"/>
    <w:rsid w:val="60DE04B1"/>
    <w:rsid w:val="60DE0B80"/>
    <w:rsid w:val="60DE1F79"/>
    <w:rsid w:val="60DE247E"/>
    <w:rsid w:val="60DE380D"/>
    <w:rsid w:val="60DE72A5"/>
    <w:rsid w:val="60DEDE15"/>
    <w:rsid w:val="60DEF9D2"/>
    <w:rsid w:val="60DF4D89"/>
    <w:rsid w:val="60DF58AD"/>
    <w:rsid w:val="60DF63FA"/>
    <w:rsid w:val="60DFA8D8"/>
    <w:rsid w:val="60E003F5"/>
    <w:rsid w:val="60E00E92"/>
    <w:rsid w:val="60E06644"/>
    <w:rsid w:val="60E072E7"/>
    <w:rsid w:val="60E07F4F"/>
    <w:rsid w:val="60E08C15"/>
    <w:rsid w:val="60E08EA9"/>
    <w:rsid w:val="60E09403"/>
    <w:rsid w:val="60E0A831"/>
    <w:rsid w:val="60E0AA09"/>
    <w:rsid w:val="60E0F29E"/>
    <w:rsid w:val="60E11561"/>
    <w:rsid w:val="60E14658"/>
    <w:rsid w:val="60E19140"/>
    <w:rsid w:val="60E1B9FE"/>
    <w:rsid w:val="60E1DB8B"/>
    <w:rsid w:val="60E20AB0"/>
    <w:rsid w:val="60E26F88"/>
    <w:rsid w:val="60E2D44D"/>
    <w:rsid w:val="60E2DFB9"/>
    <w:rsid w:val="60E2ED93"/>
    <w:rsid w:val="60E37601"/>
    <w:rsid w:val="60E37973"/>
    <w:rsid w:val="60E37BD4"/>
    <w:rsid w:val="60E3DC4C"/>
    <w:rsid w:val="60E435A6"/>
    <w:rsid w:val="60E437D8"/>
    <w:rsid w:val="60E46B83"/>
    <w:rsid w:val="60E4970D"/>
    <w:rsid w:val="60E52157"/>
    <w:rsid w:val="60E52FED"/>
    <w:rsid w:val="60E5600C"/>
    <w:rsid w:val="60E56073"/>
    <w:rsid w:val="60E56523"/>
    <w:rsid w:val="60E5A5EB"/>
    <w:rsid w:val="60E6009E"/>
    <w:rsid w:val="60E60771"/>
    <w:rsid w:val="60E6373F"/>
    <w:rsid w:val="60E63976"/>
    <w:rsid w:val="60E6815B"/>
    <w:rsid w:val="60E6BBE5"/>
    <w:rsid w:val="60E7012F"/>
    <w:rsid w:val="60E72BDE"/>
    <w:rsid w:val="60E7343E"/>
    <w:rsid w:val="60E758EB"/>
    <w:rsid w:val="60E76860"/>
    <w:rsid w:val="60E76939"/>
    <w:rsid w:val="60E7821E"/>
    <w:rsid w:val="60E8211E"/>
    <w:rsid w:val="60E82A10"/>
    <w:rsid w:val="60E82F62"/>
    <w:rsid w:val="60E8C596"/>
    <w:rsid w:val="60E8CF4F"/>
    <w:rsid w:val="60E91718"/>
    <w:rsid w:val="60E9292B"/>
    <w:rsid w:val="60E979FA"/>
    <w:rsid w:val="60E99C9A"/>
    <w:rsid w:val="60E9A413"/>
    <w:rsid w:val="60E9BE5E"/>
    <w:rsid w:val="60E9F691"/>
    <w:rsid w:val="60EA3335"/>
    <w:rsid w:val="60EA45BD"/>
    <w:rsid w:val="60EA4FAB"/>
    <w:rsid w:val="60EA5DD5"/>
    <w:rsid w:val="60EA9222"/>
    <w:rsid w:val="60EA955A"/>
    <w:rsid w:val="60EAA4E1"/>
    <w:rsid w:val="60EAB683"/>
    <w:rsid w:val="60EB1704"/>
    <w:rsid w:val="60EB207C"/>
    <w:rsid w:val="60EB8DA9"/>
    <w:rsid w:val="60EBFF7C"/>
    <w:rsid w:val="60EC42CB"/>
    <w:rsid w:val="60EC63C1"/>
    <w:rsid w:val="60EC942A"/>
    <w:rsid w:val="60ECC077"/>
    <w:rsid w:val="60ECC092"/>
    <w:rsid w:val="60ED1947"/>
    <w:rsid w:val="60ED387A"/>
    <w:rsid w:val="60ED3F45"/>
    <w:rsid w:val="60ED4DCB"/>
    <w:rsid w:val="60ED51D3"/>
    <w:rsid w:val="60ED5867"/>
    <w:rsid w:val="60ED9A18"/>
    <w:rsid w:val="60EDED69"/>
    <w:rsid w:val="60EDF192"/>
    <w:rsid w:val="60EDF2F3"/>
    <w:rsid w:val="60EE0FC7"/>
    <w:rsid w:val="60EE2471"/>
    <w:rsid w:val="60EE4B35"/>
    <w:rsid w:val="60EE816A"/>
    <w:rsid w:val="60EE9845"/>
    <w:rsid w:val="60EEB9A7"/>
    <w:rsid w:val="60EECBBC"/>
    <w:rsid w:val="60EEE880"/>
    <w:rsid w:val="60EF103C"/>
    <w:rsid w:val="60EF1233"/>
    <w:rsid w:val="60EF40C4"/>
    <w:rsid w:val="60EF5402"/>
    <w:rsid w:val="60EF5DD3"/>
    <w:rsid w:val="60EFA45A"/>
    <w:rsid w:val="60EFC55E"/>
    <w:rsid w:val="60EFEAD8"/>
    <w:rsid w:val="60EFF07D"/>
    <w:rsid w:val="60EFF93C"/>
    <w:rsid w:val="60F024D7"/>
    <w:rsid w:val="60F03A24"/>
    <w:rsid w:val="60F0A8E0"/>
    <w:rsid w:val="60F0D564"/>
    <w:rsid w:val="60F0EDE6"/>
    <w:rsid w:val="60F0FDC6"/>
    <w:rsid w:val="60F10DBA"/>
    <w:rsid w:val="60F11AC0"/>
    <w:rsid w:val="60F13094"/>
    <w:rsid w:val="60F1A3AC"/>
    <w:rsid w:val="60F2004C"/>
    <w:rsid w:val="60F20166"/>
    <w:rsid w:val="60F20703"/>
    <w:rsid w:val="60F21822"/>
    <w:rsid w:val="60F22F45"/>
    <w:rsid w:val="60F27A2E"/>
    <w:rsid w:val="60F2C44D"/>
    <w:rsid w:val="60F30896"/>
    <w:rsid w:val="60F315E4"/>
    <w:rsid w:val="60F343F0"/>
    <w:rsid w:val="60F350FF"/>
    <w:rsid w:val="60F3AB31"/>
    <w:rsid w:val="60F3AB8D"/>
    <w:rsid w:val="60F3AC27"/>
    <w:rsid w:val="60F3B01D"/>
    <w:rsid w:val="60F3C600"/>
    <w:rsid w:val="60F3D359"/>
    <w:rsid w:val="60F3D55A"/>
    <w:rsid w:val="60F3E10F"/>
    <w:rsid w:val="60F3E25C"/>
    <w:rsid w:val="60F3E8D4"/>
    <w:rsid w:val="60F420CF"/>
    <w:rsid w:val="60F42D94"/>
    <w:rsid w:val="60F42F77"/>
    <w:rsid w:val="60F4384C"/>
    <w:rsid w:val="60F46DA9"/>
    <w:rsid w:val="60F4ACED"/>
    <w:rsid w:val="60F4E525"/>
    <w:rsid w:val="60F4F56B"/>
    <w:rsid w:val="60F52116"/>
    <w:rsid w:val="60F53B60"/>
    <w:rsid w:val="60F549C2"/>
    <w:rsid w:val="60F5CA31"/>
    <w:rsid w:val="60F5D077"/>
    <w:rsid w:val="60F5D8F0"/>
    <w:rsid w:val="60F607C4"/>
    <w:rsid w:val="60F60E00"/>
    <w:rsid w:val="60F646E2"/>
    <w:rsid w:val="60F64CDA"/>
    <w:rsid w:val="60F6849C"/>
    <w:rsid w:val="60F6BB45"/>
    <w:rsid w:val="60F6CF30"/>
    <w:rsid w:val="60F74C27"/>
    <w:rsid w:val="60F79B3E"/>
    <w:rsid w:val="60F7A577"/>
    <w:rsid w:val="60F7AD88"/>
    <w:rsid w:val="60F7F4CA"/>
    <w:rsid w:val="60F7F9F4"/>
    <w:rsid w:val="60F7FD34"/>
    <w:rsid w:val="60F816D9"/>
    <w:rsid w:val="60F82FFA"/>
    <w:rsid w:val="60F84AD9"/>
    <w:rsid w:val="60F8677F"/>
    <w:rsid w:val="60F8E45C"/>
    <w:rsid w:val="60F8F1A0"/>
    <w:rsid w:val="60F8F93B"/>
    <w:rsid w:val="60F918A4"/>
    <w:rsid w:val="60F93508"/>
    <w:rsid w:val="60F949F5"/>
    <w:rsid w:val="60F98AD5"/>
    <w:rsid w:val="60F99A98"/>
    <w:rsid w:val="60FA19EA"/>
    <w:rsid w:val="60FA2441"/>
    <w:rsid w:val="60FA4288"/>
    <w:rsid w:val="60FA42B4"/>
    <w:rsid w:val="60FA4A46"/>
    <w:rsid w:val="60FA5284"/>
    <w:rsid w:val="60FA5809"/>
    <w:rsid w:val="60FA5B80"/>
    <w:rsid w:val="60FA84DB"/>
    <w:rsid w:val="60FABABF"/>
    <w:rsid w:val="60FAC467"/>
    <w:rsid w:val="60FAE149"/>
    <w:rsid w:val="60FB1801"/>
    <w:rsid w:val="60FB29FA"/>
    <w:rsid w:val="60FB6ACF"/>
    <w:rsid w:val="60FB6CB0"/>
    <w:rsid w:val="60FB7F88"/>
    <w:rsid w:val="60FB8BB1"/>
    <w:rsid w:val="60FB901F"/>
    <w:rsid w:val="60FB90AE"/>
    <w:rsid w:val="60FBAF1D"/>
    <w:rsid w:val="60FC55A7"/>
    <w:rsid w:val="60FC6956"/>
    <w:rsid w:val="60FC97C2"/>
    <w:rsid w:val="60FCCD94"/>
    <w:rsid w:val="60FCDD1C"/>
    <w:rsid w:val="60FCDFB7"/>
    <w:rsid w:val="60FD18FC"/>
    <w:rsid w:val="60FD6E62"/>
    <w:rsid w:val="60FD863E"/>
    <w:rsid w:val="60FD9B3C"/>
    <w:rsid w:val="60FD9BB6"/>
    <w:rsid w:val="60FDA26E"/>
    <w:rsid w:val="60FDA497"/>
    <w:rsid w:val="60FDC13F"/>
    <w:rsid w:val="60FDCF08"/>
    <w:rsid w:val="60FDE190"/>
    <w:rsid w:val="60FDE384"/>
    <w:rsid w:val="60FE270E"/>
    <w:rsid w:val="60FE826E"/>
    <w:rsid w:val="60FEBE40"/>
    <w:rsid w:val="60FEF18E"/>
    <w:rsid w:val="60FEFBBE"/>
    <w:rsid w:val="60FF3E87"/>
    <w:rsid w:val="60FF50BF"/>
    <w:rsid w:val="60FF556C"/>
    <w:rsid w:val="60FF63D2"/>
    <w:rsid w:val="60FFA2AB"/>
    <w:rsid w:val="60FFAC4B"/>
    <w:rsid w:val="60FFB463"/>
    <w:rsid w:val="60FFE4A7"/>
    <w:rsid w:val="61000B3E"/>
    <w:rsid w:val="6100166E"/>
    <w:rsid w:val="61001B87"/>
    <w:rsid w:val="610070C7"/>
    <w:rsid w:val="6100DA73"/>
    <w:rsid w:val="61010B88"/>
    <w:rsid w:val="61012C0D"/>
    <w:rsid w:val="61016489"/>
    <w:rsid w:val="61017D21"/>
    <w:rsid w:val="61019934"/>
    <w:rsid w:val="61019A9C"/>
    <w:rsid w:val="6101BB5C"/>
    <w:rsid w:val="6101BC0F"/>
    <w:rsid w:val="6101CF0C"/>
    <w:rsid w:val="6101D82A"/>
    <w:rsid w:val="6101E256"/>
    <w:rsid w:val="6101E58A"/>
    <w:rsid w:val="6101FEA4"/>
    <w:rsid w:val="61020D43"/>
    <w:rsid w:val="6102279E"/>
    <w:rsid w:val="61022A9C"/>
    <w:rsid w:val="6102438A"/>
    <w:rsid w:val="610248FB"/>
    <w:rsid w:val="61024AD0"/>
    <w:rsid w:val="6102712B"/>
    <w:rsid w:val="6102913C"/>
    <w:rsid w:val="61029D2D"/>
    <w:rsid w:val="6102C12E"/>
    <w:rsid w:val="6102D1B0"/>
    <w:rsid w:val="6102EDB8"/>
    <w:rsid w:val="6102F002"/>
    <w:rsid w:val="6102F9B0"/>
    <w:rsid w:val="61032A9B"/>
    <w:rsid w:val="610349AA"/>
    <w:rsid w:val="61037F7C"/>
    <w:rsid w:val="6103978E"/>
    <w:rsid w:val="6103DA7F"/>
    <w:rsid w:val="6103FE38"/>
    <w:rsid w:val="610435EA"/>
    <w:rsid w:val="61043C52"/>
    <w:rsid w:val="6104AAF3"/>
    <w:rsid w:val="6104D535"/>
    <w:rsid w:val="6104D834"/>
    <w:rsid w:val="6104E5ED"/>
    <w:rsid w:val="6104EE36"/>
    <w:rsid w:val="61050489"/>
    <w:rsid w:val="61052CD5"/>
    <w:rsid w:val="61054419"/>
    <w:rsid w:val="6105DC0B"/>
    <w:rsid w:val="61060002"/>
    <w:rsid w:val="61062DC9"/>
    <w:rsid w:val="610635BB"/>
    <w:rsid w:val="610650F1"/>
    <w:rsid w:val="6106E6CB"/>
    <w:rsid w:val="61075B76"/>
    <w:rsid w:val="6107C1A7"/>
    <w:rsid w:val="6107C774"/>
    <w:rsid w:val="6107EE17"/>
    <w:rsid w:val="6108274A"/>
    <w:rsid w:val="6108370F"/>
    <w:rsid w:val="610837EC"/>
    <w:rsid w:val="61084101"/>
    <w:rsid w:val="61089D8B"/>
    <w:rsid w:val="6108B0EF"/>
    <w:rsid w:val="6108F35C"/>
    <w:rsid w:val="6108FC49"/>
    <w:rsid w:val="61092F78"/>
    <w:rsid w:val="61093B48"/>
    <w:rsid w:val="61095C73"/>
    <w:rsid w:val="61096A9F"/>
    <w:rsid w:val="61097656"/>
    <w:rsid w:val="61099D34"/>
    <w:rsid w:val="6109B4FE"/>
    <w:rsid w:val="6109C991"/>
    <w:rsid w:val="6109D0F1"/>
    <w:rsid w:val="6109DA24"/>
    <w:rsid w:val="6109DDDB"/>
    <w:rsid w:val="610A2B46"/>
    <w:rsid w:val="610A613E"/>
    <w:rsid w:val="610A8AF8"/>
    <w:rsid w:val="610ABF17"/>
    <w:rsid w:val="610AD107"/>
    <w:rsid w:val="610AED75"/>
    <w:rsid w:val="610B0FB7"/>
    <w:rsid w:val="610B196F"/>
    <w:rsid w:val="610B243C"/>
    <w:rsid w:val="610B252A"/>
    <w:rsid w:val="610B261A"/>
    <w:rsid w:val="610B2A3D"/>
    <w:rsid w:val="610B59F8"/>
    <w:rsid w:val="610B94C3"/>
    <w:rsid w:val="610BA324"/>
    <w:rsid w:val="610BB07A"/>
    <w:rsid w:val="610BBFAA"/>
    <w:rsid w:val="610BEE31"/>
    <w:rsid w:val="610BFA8C"/>
    <w:rsid w:val="610C01FB"/>
    <w:rsid w:val="610C24EC"/>
    <w:rsid w:val="610C364C"/>
    <w:rsid w:val="610C66DB"/>
    <w:rsid w:val="610C799B"/>
    <w:rsid w:val="610C8AF1"/>
    <w:rsid w:val="610CCE70"/>
    <w:rsid w:val="610D4610"/>
    <w:rsid w:val="610D78C5"/>
    <w:rsid w:val="610DBC2F"/>
    <w:rsid w:val="610DD8C9"/>
    <w:rsid w:val="610DE4CC"/>
    <w:rsid w:val="610E1156"/>
    <w:rsid w:val="610E21E9"/>
    <w:rsid w:val="610E4730"/>
    <w:rsid w:val="610E4B1D"/>
    <w:rsid w:val="610E4E9F"/>
    <w:rsid w:val="610E7737"/>
    <w:rsid w:val="610E7F29"/>
    <w:rsid w:val="610EA26F"/>
    <w:rsid w:val="610EB0EC"/>
    <w:rsid w:val="610ECB7E"/>
    <w:rsid w:val="610ED0EC"/>
    <w:rsid w:val="610EDAEE"/>
    <w:rsid w:val="610EEE61"/>
    <w:rsid w:val="610EF7E7"/>
    <w:rsid w:val="610F009F"/>
    <w:rsid w:val="610F0C08"/>
    <w:rsid w:val="610F1776"/>
    <w:rsid w:val="610F2B7F"/>
    <w:rsid w:val="610F3677"/>
    <w:rsid w:val="610F3CD4"/>
    <w:rsid w:val="610F64F6"/>
    <w:rsid w:val="610FB6B0"/>
    <w:rsid w:val="610FB8B0"/>
    <w:rsid w:val="610FD28A"/>
    <w:rsid w:val="611049DD"/>
    <w:rsid w:val="61107CB1"/>
    <w:rsid w:val="61109281"/>
    <w:rsid w:val="6110B269"/>
    <w:rsid w:val="6110C81A"/>
    <w:rsid w:val="61111DFF"/>
    <w:rsid w:val="61119AD3"/>
    <w:rsid w:val="6111CF22"/>
    <w:rsid w:val="6111DA52"/>
    <w:rsid w:val="6111FC87"/>
    <w:rsid w:val="6111FE53"/>
    <w:rsid w:val="61120E30"/>
    <w:rsid w:val="6112686F"/>
    <w:rsid w:val="61129E40"/>
    <w:rsid w:val="6112F41A"/>
    <w:rsid w:val="61132FA1"/>
    <w:rsid w:val="61137CDA"/>
    <w:rsid w:val="61137EEE"/>
    <w:rsid w:val="6113C2AA"/>
    <w:rsid w:val="6113CD06"/>
    <w:rsid w:val="61140E7F"/>
    <w:rsid w:val="611421D8"/>
    <w:rsid w:val="6114698A"/>
    <w:rsid w:val="611472D8"/>
    <w:rsid w:val="61147777"/>
    <w:rsid w:val="6114799E"/>
    <w:rsid w:val="611483B2"/>
    <w:rsid w:val="6114E506"/>
    <w:rsid w:val="61150D94"/>
    <w:rsid w:val="61151110"/>
    <w:rsid w:val="61156921"/>
    <w:rsid w:val="611597C7"/>
    <w:rsid w:val="6115E90D"/>
    <w:rsid w:val="6115F842"/>
    <w:rsid w:val="61160F82"/>
    <w:rsid w:val="61166A42"/>
    <w:rsid w:val="611674D0"/>
    <w:rsid w:val="61168A60"/>
    <w:rsid w:val="6116B4A7"/>
    <w:rsid w:val="6116DB85"/>
    <w:rsid w:val="6116E339"/>
    <w:rsid w:val="61171370"/>
    <w:rsid w:val="611716A8"/>
    <w:rsid w:val="61172FCF"/>
    <w:rsid w:val="61174BC9"/>
    <w:rsid w:val="6117A1CA"/>
    <w:rsid w:val="6117DDD2"/>
    <w:rsid w:val="611835C6"/>
    <w:rsid w:val="6118495E"/>
    <w:rsid w:val="61185AA4"/>
    <w:rsid w:val="611885B1"/>
    <w:rsid w:val="6118A435"/>
    <w:rsid w:val="6118AA6C"/>
    <w:rsid w:val="6118B99E"/>
    <w:rsid w:val="6118C18B"/>
    <w:rsid w:val="6118EB98"/>
    <w:rsid w:val="6118FBF8"/>
    <w:rsid w:val="61190854"/>
    <w:rsid w:val="61193D9B"/>
    <w:rsid w:val="611942EC"/>
    <w:rsid w:val="61194DC6"/>
    <w:rsid w:val="61195B43"/>
    <w:rsid w:val="61198B05"/>
    <w:rsid w:val="6119A9D8"/>
    <w:rsid w:val="6119D097"/>
    <w:rsid w:val="611A10E9"/>
    <w:rsid w:val="611A250A"/>
    <w:rsid w:val="611A4516"/>
    <w:rsid w:val="611A5534"/>
    <w:rsid w:val="611A70C8"/>
    <w:rsid w:val="611AAF30"/>
    <w:rsid w:val="611AAFD1"/>
    <w:rsid w:val="611AEC2A"/>
    <w:rsid w:val="611AF1A2"/>
    <w:rsid w:val="611AFF0B"/>
    <w:rsid w:val="611B0B77"/>
    <w:rsid w:val="611B77E1"/>
    <w:rsid w:val="611B8A4A"/>
    <w:rsid w:val="611BAD93"/>
    <w:rsid w:val="611BB20E"/>
    <w:rsid w:val="611C175B"/>
    <w:rsid w:val="611C306A"/>
    <w:rsid w:val="611C446C"/>
    <w:rsid w:val="611C480E"/>
    <w:rsid w:val="611C59CD"/>
    <w:rsid w:val="611C77FC"/>
    <w:rsid w:val="611C8806"/>
    <w:rsid w:val="611C8856"/>
    <w:rsid w:val="611C8D72"/>
    <w:rsid w:val="611C9102"/>
    <w:rsid w:val="611C9F60"/>
    <w:rsid w:val="611CA3A2"/>
    <w:rsid w:val="611CB413"/>
    <w:rsid w:val="611CC206"/>
    <w:rsid w:val="611CE244"/>
    <w:rsid w:val="611D13D7"/>
    <w:rsid w:val="611D26C3"/>
    <w:rsid w:val="611D4052"/>
    <w:rsid w:val="611D47DE"/>
    <w:rsid w:val="611D526E"/>
    <w:rsid w:val="611D7B9F"/>
    <w:rsid w:val="611DC5FB"/>
    <w:rsid w:val="611DC69D"/>
    <w:rsid w:val="611DCEB5"/>
    <w:rsid w:val="611E26E2"/>
    <w:rsid w:val="611E6EFE"/>
    <w:rsid w:val="611E74EC"/>
    <w:rsid w:val="611EB53A"/>
    <w:rsid w:val="611ED6BB"/>
    <w:rsid w:val="611EDC07"/>
    <w:rsid w:val="611F150F"/>
    <w:rsid w:val="611F49AB"/>
    <w:rsid w:val="611F8EBB"/>
    <w:rsid w:val="611FB7CA"/>
    <w:rsid w:val="611FF88C"/>
    <w:rsid w:val="61200FC9"/>
    <w:rsid w:val="6120249C"/>
    <w:rsid w:val="61202796"/>
    <w:rsid w:val="61204058"/>
    <w:rsid w:val="61204E87"/>
    <w:rsid w:val="6120848B"/>
    <w:rsid w:val="6120BB22"/>
    <w:rsid w:val="6120C0FD"/>
    <w:rsid w:val="6120C6C1"/>
    <w:rsid w:val="6120CB81"/>
    <w:rsid w:val="6120EC82"/>
    <w:rsid w:val="612138E5"/>
    <w:rsid w:val="61215377"/>
    <w:rsid w:val="6121CE34"/>
    <w:rsid w:val="6121F7CE"/>
    <w:rsid w:val="612223B8"/>
    <w:rsid w:val="61222D42"/>
    <w:rsid w:val="61224223"/>
    <w:rsid w:val="612245C1"/>
    <w:rsid w:val="6122512C"/>
    <w:rsid w:val="612263B1"/>
    <w:rsid w:val="612264A6"/>
    <w:rsid w:val="61229115"/>
    <w:rsid w:val="6122965E"/>
    <w:rsid w:val="6122DF3A"/>
    <w:rsid w:val="6123061D"/>
    <w:rsid w:val="61230885"/>
    <w:rsid w:val="61231BD5"/>
    <w:rsid w:val="61232DFD"/>
    <w:rsid w:val="6123413D"/>
    <w:rsid w:val="612344A6"/>
    <w:rsid w:val="612365AE"/>
    <w:rsid w:val="61236788"/>
    <w:rsid w:val="612399A2"/>
    <w:rsid w:val="6123CC19"/>
    <w:rsid w:val="6123E4AB"/>
    <w:rsid w:val="6123F9C5"/>
    <w:rsid w:val="61242A75"/>
    <w:rsid w:val="61243052"/>
    <w:rsid w:val="61243677"/>
    <w:rsid w:val="61244CC5"/>
    <w:rsid w:val="61247CB0"/>
    <w:rsid w:val="6124A801"/>
    <w:rsid w:val="6124F02C"/>
    <w:rsid w:val="61250E8B"/>
    <w:rsid w:val="61252758"/>
    <w:rsid w:val="61253C33"/>
    <w:rsid w:val="61254666"/>
    <w:rsid w:val="612556A3"/>
    <w:rsid w:val="61255F39"/>
    <w:rsid w:val="6125624B"/>
    <w:rsid w:val="612571D6"/>
    <w:rsid w:val="6125900F"/>
    <w:rsid w:val="6125BF32"/>
    <w:rsid w:val="6125C3A2"/>
    <w:rsid w:val="6125D238"/>
    <w:rsid w:val="6125DCA7"/>
    <w:rsid w:val="6125FD30"/>
    <w:rsid w:val="612604EE"/>
    <w:rsid w:val="61261677"/>
    <w:rsid w:val="61261D04"/>
    <w:rsid w:val="612698D6"/>
    <w:rsid w:val="6126E070"/>
    <w:rsid w:val="61271B83"/>
    <w:rsid w:val="612720DD"/>
    <w:rsid w:val="612770A2"/>
    <w:rsid w:val="612790FF"/>
    <w:rsid w:val="6127A134"/>
    <w:rsid w:val="6127BD0F"/>
    <w:rsid w:val="6127D42A"/>
    <w:rsid w:val="612818E0"/>
    <w:rsid w:val="61284108"/>
    <w:rsid w:val="612861FB"/>
    <w:rsid w:val="612871FE"/>
    <w:rsid w:val="612884CB"/>
    <w:rsid w:val="6128C90E"/>
    <w:rsid w:val="6128CC23"/>
    <w:rsid w:val="6128CCD8"/>
    <w:rsid w:val="6128F067"/>
    <w:rsid w:val="6128F172"/>
    <w:rsid w:val="61293C32"/>
    <w:rsid w:val="61294704"/>
    <w:rsid w:val="6129642F"/>
    <w:rsid w:val="6129F3F0"/>
    <w:rsid w:val="612A0CEA"/>
    <w:rsid w:val="612A3BDB"/>
    <w:rsid w:val="612A5B0C"/>
    <w:rsid w:val="612A8684"/>
    <w:rsid w:val="612AA71F"/>
    <w:rsid w:val="612AB20B"/>
    <w:rsid w:val="612AF3B9"/>
    <w:rsid w:val="612B213C"/>
    <w:rsid w:val="612B5313"/>
    <w:rsid w:val="612B8482"/>
    <w:rsid w:val="612BFADC"/>
    <w:rsid w:val="612C2CA3"/>
    <w:rsid w:val="612C6602"/>
    <w:rsid w:val="612C8222"/>
    <w:rsid w:val="612C94C8"/>
    <w:rsid w:val="612CC9F6"/>
    <w:rsid w:val="612D15E3"/>
    <w:rsid w:val="612D3502"/>
    <w:rsid w:val="612D4A76"/>
    <w:rsid w:val="612D5C9A"/>
    <w:rsid w:val="612DB694"/>
    <w:rsid w:val="612DD030"/>
    <w:rsid w:val="612DD06F"/>
    <w:rsid w:val="612DD2AF"/>
    <w:rsid w:val="612DD79D"/>
    <w:rsid w:val="612DF4EC"/>
    <w:rsid w:val="612DFBE3"/>
    <w:rsid w:val="612E00ED"/>
    <w:rsid w:val="612E4CE2"/>
    <w:rsid w:val="612E67B1"/>
    <w:rsid w:val="612E78E8"/>
    <w:rsid w:val="612E952E"/>
    <w:rsid w:val="612EEB12"/>
    <w:rsid w:val="612EFF49"/>
    <w:rsid w:val="612F0655"/>
    <w:rsid w:val="612F3DEB"/>
    <w:rsid w:val="612F55BA"/>
    <w:rsid w:val="612F6170"/>
    <w:rsid w:val="612F6AB9"/>
    <w:rsid w:val="612FEEEA"/>
    <w:rsid w:val="61305CB2"/>
    <w:rsid w:val="61306409"/>
    <w:rsid w:val="61309140"/>
    <w:rsid w:val="61309686"/>
    <w:rsid w:val="61309B93"/>
    <w:rsid w:val="6130B6B3"/>
    <w:rsid w:val="6130EAA4"/>
    <w:rsid w:val="613102AE"/>
    <w:rsid w:val="613113FB"/>
    <w:rsid w:val="61313B1E"/>
    <w:rsid w:val="6131509A"/>
    <w:rsid w:val="61319154"/>
    <w:rsid w:val="6131A02B"/>
    <w:rsid w:val="6131B11D"/>
    <w:rsid w:val="6131C08E"/>
    <w:rsid w:val="6131F004"/>
    <w:rsid w:val="6131F504"/>
    <w:rsid w:val="61320322"/>
    <w:rsid w:val="61320669"/>
    <w:rsid w:val="61326140"/>
    <w:rsid w:val="6132A2C9"/>
    <w:rsid w:val="61331427"/>
    <w:rsid w:val="613320FA"/>
    <w:rsid w:val="61333A91"/>
    <w:rsid w:val="6133A156"/>
    <w:rsid w:val="6133BE90"/>
    <w:rsid w:val="6133D1FA"/>
    <w:rsid w:val="61341210"/>
    <w:rsid w:val="61345BFD"/>
    <w:rsid w:val="613474E3"/>
    <w:rsid w:val="6134A5A9"/>
    <w:rsid w:val="6135207A"/>
    <w:rsid w:val="613531FA"/>
    <w:rsid w:val="61356E55"/>
    <w:rsid w:val="613574D7"/>
    <w:rsid w:val="6135A6E3"/>
    <w:rsid w:val="613601E3"/>
    <w:rsid w:val="6136114C"/>
    <w:rsid w:val="61366847"/>
    <w:rsid w:val="61369BF3"/>
    <w:rsid w:val="6136B01F"/>
    <w:rsid w:val="6136DB7F"/>
    <w:rsid w:val="6136EE14"/>
    <w:rsid w:val="6136F636"/>
    <w:rsid w:val="613712DF"/>
    <w:rsid w:val="61372B27"/>
    <w:rsid w:val="6137387A"/>
    <w:rsid w:val="61375885"/>
    <w:rsid w:val="61376657"/>
    <w:rsid w:val="61380B78"/>
    <w:rsid w:val="6138131B"/>
    <w:rsid w:val="61381DFE"/>
    <w:rsid w:val="613823C9"/>
    <w:rsid w:val="61382B0F"/>
    <w:rsid w:val="613840EB"/>
    <w:rsid w:val="61386A16"/>
    <w:rsid w:val="61386DB4"/>
    <w:rsid w:val="6138ABBF"/>
    <w:rsid w:val="6138EACC"/>
    <w:rsid w:val="6138EB40"/>
    <w:rsid w:val="6139631A"/>
    <w:rsid w:val="61399216"/>
    <w:rsid w:val="6139D444"/>
    <w:rsid w:val="6139D8DE"/>
    <w:rsid w:val="6139E5B2"/>
    <w:rsid w:val="6139E930"/>
    <w:rsid w:val="613A08BB"/>
    <w:rsid w:val="613A541D"/>
    <w:rsid w:val="613A6043"/>
    <w:rsid w:val="613A673A"/>
    <w:rsid w:val="613AB714"/>
    <w:rsid w:val="613AE0CB"/>
    <w:rsid w:val="613B00E1"/>
    <w:rsid w:val="613B2056"/>
    <w:rsid w:val="613B315D"/>
    <w:rsid w:val="613B49B6"/>
    <w:rsid w:val="613B52DF"/>
    <w:rsid w:val="613B6C85"/>
    <w:rsid w:val="613B70CA"/>
    <w:rsid w:val="613B74FC"/>
    <w:rsid w:val="613BBEBE"/>
    <w:rsid w:val="613BC4F1"/>
    <w:rsid w:val="613C23E6"/>
    <w:rsid w:val="613C5C78"/>
    <w:rsid w:val="613C8674"/>
    <w:rsid w:val="613CA7F5"/>
    <w:rsid w:val="613CE6C7"/>
    <w:rsid w:val="613CEF06"/>
    <w:rsid w:val="613D17F7"/>
    <w:rsid w:val="613D1E2E"/>
    <w:rsid w:val="613D3BAC"/>
    <w:rsid w:val="613D4719"/>
    <w:rsid w:val="613D6A81"/>
    <w:rsid w:val="613D785E"/>
    <w:rsid w:val="613DB7E1"/>
    <w:rsid w:val="613DDA53"/>
    <w:rsid w:val="613DF376"/>
    <w:rsid w:val="613DFB23"/>
    <w:rsid w:val="613E0998"/>
    <w:rsid w:val="613E1FB7"/>
    <w:rsid w:val="613E25F3"/>
    <w:rsid w:val="613E4868"/>
    <w:rsid w:val="613E4A0F"/>
    <w:rsid w:val="613E5D60"/>
    <w:rsid w:val="613EA0C5"/>
    <w:rsid w:val="613EA8B2"/>
    <w:rsid w:val="613ECDB1"/>
    <w:rsid w:val="613EE651"/>
    <w:rsid w:val="613F45F4"/>
    <w:rsid w:val="613F54B0"/>
    <w:rsid w:val="613F8FB6"/>
    <w:rsid w:val="613F92D2"/>
    <w:rsid w:val="613FAD3F"/>
    <w:rsid w:val="613FBE42"/>
    <w:rsid w:val="613FC473"/>
    <w:rsid w:val="613FE29C"/>
    <w:rsid w:val="61419C44"/>
    <w:rsid w:val="6141AF40"/>
    <w:rsid w:val="6141B999"/>
    <w:rsid w:val="6141CCEC"/>
    <w:rsid w:val="6141EEC1"/>
    <w:rsid w:val="6142220B"/>
    <w:rsid w:val="6142364F"/>
    <w:rsid w:val="61427A1F"/>
    <w:rsid w:val="61428E7A"/>
    <w:rsid w:val="6142AAC8"/>
    <w:rsid w:val="6142BB2F"/>
    <w:rsid w:val="6142DBF8"/>
    <w:rsid w:val="61434B66"/>
    <w:rsid w:val="6143513E"/>
    <w:rsid w:val="614353E3"/>
    <w:rsid w:val="61435EA4"/>
    <w:rsid w:val="6143DFB5"/>
    <w:rsid w:val="614408E7"/>
    <w:rsid w:val="61441807"/>
    <w:rsid w:val="614442C0"/>
    <w:rsid w:val="61444CBE"/>
    <w:rsid w:val="614480E6"/>
    <w:rsid w:val="61449179"/>
    <w:rsid w:val="61449646"/>
    <w:rsid w:val="6144ABD6"/>
    <w:rsid w:val="6144C3E2"/>
    <w:rsid w:val="614505E2"/>
    <w:rsid w:val="61451B84"/>
    <w:rsid w:val="61452584"/>
    <w:rsid w:val="61452717"/>
    <w:rsid w:val="61454A09"/>
    <w:rsid w:val="61456822"/>
    <w:rsid w:val="6145B8A2"/>
    <w:rsid w:val="61461769"/>
    <w:rsid w:val="6146274E"/>
    <w:rsid w:val="61463FC0"/>
    <w:rsid w:val="614640B1"/>
    <w:rsid w:val="61465BD1"/>
    <w:rsid w:val="61468A89"/>
    <w:rsid w:val="6146A48D"/>
    <w:rsid w:val="6146B906"/>
    <w:rsid w:val="61470F0F"/>
    <w:rsid w:val="614743C9"/>
    <w:rsid w:val="61476064"/>
    <w:rsid w:val="6147631B"/>
    <w:rsid w:val="61477A99"/>
    <w:rsid w:val="61478684"/>
    <w:rsid w:val="61478CE7"/>
    <w:rsid w:val="61479627"/>
    <w:rsid w:val="6148143F"/>
    <w:rsid w:val="614828B9"/>
    <w:rsid w:val="6148589B"/>
    <w:rsid w:val="6148C1D9"/>
    <w:rsid w:val="6148C5A9"/>
    <w:rsid w:val="6148EACA"/>
    <w:rsid w:val="61493611"/>
    <w:rsid w:val="61498BB0"/>
    <w:rsid w:val="6149959E"/>
    <w:rsid w:val="6149BA5A"/>
    <w:rsid w:val="6149D038"/>
    <w:rsid w:val="614A12E9"/>
    <w:rsid w:val="614AC511"/>
    <w:rsid w:val="614AE0C0"/>
    <w:rsid w:val="614AF175"/>
    <w:rsid w:val="614AF4BA"/>
    <w:rsid w:val="614AF696"/>
    <w:rsid w:val="614AFAE4"/>
    <w:rsid w:val="614B1461"/>
    <w:rsid w:val="614B32D3"/>
    <w:rsid w:val="614BAB60"/>
    <w:rsid w:val="614C39E4"/>
    <w:rsid w:val="614C7AB4"/>
    <w:rsid w:val="614C80CD"/>
    <w:rsid w:val="614C8484"/>
    <w:rsid w:val="614C8D68"/>
    <w:rsid w:val="614C98F2"/>
    <w:rsid w:val="614CA3C5"/>
    <w:rsid w:val="614CC689"/>
    <w:rsid w:val="614CCA24"/>
    <w:rsid w:val="614CD66B"/>
    <w:rsid w:val="614CD6A6"/>
    <w:rsid w:val="614CE293"/>
    <w:rsid w:val="614CFC63"/>
    <w:rsid w:val="614D2619"/>
    <w:rsid w:val="614D2A62"/>
    <w:rsid w:val="614D39E6"/>
    <w:rsid w:val="614DBFC4"/>
    <w:rsid w:val="614DDA63"/>
    <w:rsid w:val="614DEE82"/>
    <w:rsid w:val="614DFDF8"/>
    <w:rsid w:val="614E6ABA"/>
    <w:rsid w:val="614E93E2"/>
    <w:rsid w:val="614E9A91"/>
    <w:rsid w:val="614ED35D"/>
    <w:rsid w:val="614EF0DE"/>
    <w:rsid w:val="614F0C5F"/>
    <w:rsid w:val="614F0CD2"/>
    <w:rsid w:val="614F1492"/>
    <w:rsid w:val="614F1CFF"/>
    <w:rsid w:val="614F38C0"/>
    <w:rsid w:val="614F5ED4"/>
    <w:rsid w:val="614F809B"/>
    <w:rsid w:val="614F8CEE"/>
    <w:rsid w:val="614FA311"/>
    <w:rsid w:val="614FEF28"/>
    <w:rsid w:val="6150153E"/>
    <w:rsid w:val="61504DAE"/>
    <w:rsid w:val="61504F55"/>
    <w:rsid w:val="61505AC3"/>
    <w:rsid w:val="615066CA"/>
    <w:rsid w:val="61506893"/>
    <w:rsid w:val="615075D8"/>
    <w:rsid w:val="61508930"/>
    <w:rsid w:val="6150B6C4"/>
    <w:rsid w:val="61510DD3"/>
    <w:rsid w:val="6151625C"/>
    <w:rsid w:val="61516863"/>
    <w:rsid w:val="61517628"/>
    <w:rsid w:val="61518873"/>
    <w:rsid w:val="61518CDE"/>
    <w:rsid w:val="61519474"/>
    <w:rsid w:val="61519C6C"/>
    <w:rsid w:val="6151F320"/>
    <w:rsid w:val="6151FE80"/>
    <w:rsid w:val="61520758"/>
    <w:rsid w:val="61526742"/>
    <w:rsid w:val="61526799"/>
    <w:rsid w:val="6152B596"/>
    <w:rsid w:val="6153492F"/>
    <w:rsid w:val="61537577"/>
    <w:rsid w:val="6153AF10"/>
    <w:rsid w:val="61542AD2"/>
    <w:rsid w:val="61543CA6"/>
    <w:rsid w:val="61545E9B"/>
    <w:rsid w:val="6154BF45"/>
    <w:rsid w:val="6154D972"/>
    <w:rsid w:val="61550E67"/>
    <w:rsid w:val="61551A79"/>
    <w:rsid w:val="61554224"/>
    <w:rsid w:val="615555F6"/>
    <w:rsid w:val="6155D059"/>
    <w:rsid w:val="6155EABC"/>
    <w:rsid w:val="61560515"/>
    <w:rsid w:val="61563946"/>
    <w:rsid w:val="6156561F"/>
    <w:rsid w:val="615686CB"/>
    <w:rsid w:val="6156D7F4"/>
    <w:rsid w:val="6156F45A"/>
    <w:rsid w:val="61571CB9"/>
    <w:rsid w:val="61573FFB"/>
    <w:rsid w:val="61575951"/>
    <w:rsid w:val="61575E66"/>
    <w:rsid w:val="6157A03F"/>
    <w:rsid w:val="6157E4C7"/>
    <w:rsid w:val="6157FA77"/>
    <w:rsid w:val="6158310E"/>
    <w:rsid w:val="61587C01"/>
    <w:rsid w:val="61588405"/>
    <w:rsid w:val="6158A5C0"/>
    <w:rsid w:val="6158B0FE"/>
    <w:rsid w:val="61593C57"/>
    <w:rsid w:val="61598E9F"/>
    <w:rsid w:val="6159C92D"/>
    <w:rsid w:val="6159D09D"/>
    <w:rsid w:val="6159EB14"/>
    <w:rsid w:val="6159EE74"/>
    <w:rsid w:val="6159F301"/>
    <w:rsid w:val="6159F989"/>
    <w:rsid w:val="615A26F6"/>
    <w:rsid w:val="615A7D0F"/>
    <w:rsid w:val="615A8E30"/>
    <w:rsid w:val="615AF942"/>
    <w:rsid w:val="615B1BD2"/>
    <w:rsid w:val="615B4D16"/>
    <w:rsid w:val="615B695D"/>
    <w:rsid w:val="615B92D5"/>
    <w:rsid w:val="615BB3E0"/>
    <w:rsid w:val="615BF920"/>
    <w:rsid w:val="615C07D9"/>
    <w:rsid w:val="615C0D5E"/>
    <w:rsid w:val="615C32A6"/>
    <w:rsid w:val="615C461C"/>
    <w:rsid w:val="615C50EB"/>
    <w:rsid w:val="615CBC66"/>
    <w:rsid w:val="615CD2BF"/>
    <w:rsid w:val="615CDE30"/>
    <w:rsid w:val="615D38B3"/>
    <w:rsid w:val="615D3E5E"/>
    <w:rsid w:val="615D44D4"/>
    <w:rsid w:val="615D4617"/>
    <w:rsid w:val="615D9B19"/>
    <w:rsid w:val="615D9ECB"/>
    <w:rsid w:val="615DAE52"/>
    <w:rsid w:val="615DB803"/>
    <w:rsid w:val="615DC8C7"/>
    <w:rsid w:val="615DCD5B"/>
    <w:rsid w:val="615DF4E3"/>
    <w:rsid w:val="615DFFA6"/>
    <w:rsid w:val="615E10FA"/>
    <w:rsid w:val="615E6EAE"/>
    <w:rsid w:val="615E71E4"/>
    <w:rsid w:val="615EB2DD"/>
    <w:rsid w:val="615EF689"/>
    <w:rsid w:val="615F1686"/>
    <w:rsid w:val="615F4AAF"/>
    <w:rsid w:val="615F54B9"/>
    <w:rsid w:val="615F68DC"/>
    <w:rsid w:val="615F80E7"/>
    <w:rsid w:val="615F96A5"/>
    <w:rsid w:val="615F9CC2"/>
    <w:rsid w:val="615FD444"/>
    <w:rsid w:val="615FEB50"/>
    <w:rsid w:val="61602A62"/>
    <w:rsid w:val="61603A9B"/>
    <w:rsid w:val="6160CA40"/>
    <w:rsid w:val="6160CECF"/>
    <w:rsid w:val="6160FC54"/>
    <w:rsid w:val="61610492"/>
    <w:rsid w:val="61610CE5"/>
    <w:rsid w:val="616110C9"/>
    <w:rsid w:val="616112DE"/>
    <w:rsid w:val="61612D6C"/>
    <w:rsid w:val="616139C2"/>
    <w:rsid w:val="616149BE"/>
    <w:rsid w:val="61614A9A"/>
    <w:rsid w:val="61614C9D"/>
    <w:rsid w:val="61614D26"/>
    <w:rsid w:val="61615DFF"/>
    <w:rsid w:val="616190F0"/>
    <w:rsid w:val="6161A7B8"/>
    <w:rsid w:val="6161CF1B"/>
    <w:rsid w:val="6161E270"/>
    <w:rsid w:val="6161E4FF"/>
    <w:rsid w:val="6161F412"/>
    <w:rsid w:val="61622FB3"/>
    <w:rsid w:val="61624DA6"/>
    <w:rsid w:val="61627149"/>
    <w:rsid w:val="6162CE83"/>
    <w:rsid w:val="6162E3B2"/>
    <w:rsid w:val="6162FEC0"/>
    <w:rsid w:val="61631888"/>
    <w:rsid w:val="61631A1A"/>
    <w:rsid w:val="6163473B"/>
    <w:rsid w:val="6163A807"/>
    <w:rsid w:val="6163AF33"/>
    <w:rsid w:val="6163BC1B"/>
    <w:rsid w:val="6163C53F"/>
    <w:rsid w:val="6163F36E"/>
    <w:rsid w:val="6163F3B1"/>
    <w:rsid w:val="6163FF37"/>
    <w:rsid w:val="616404BA"/>
    <w:rsid w:val="61644265"/>
    <w:rsid w:val="61644B7B"/>
    <w:rsid w:val="6164725B"/>
    <w:rsid w:val="616527D4"/>
    <w:rsid w:val="61654AE3"/>
    <w:rsid w:val="61657117"/>
    <w:rsid w:val="61657589"/>
    <w:rsid w:val="6165A912"/>
    <w:rsid w:val="6165B1D1"/>
    <w:rsid w:val="6165CB0F"/>
    <w:rsid w:val="616608FE"/>
    <w:rsid w:val="61661740"/>
    <w:rsid w:val="61662FB8"/>
    <w:rsid w:val="61666168"/>
    <w:rsid w:val="61666B3B"/>
    <w:rsid w:val="6166D638"/>
    <w:rsid w:val="6166F13E"/>
    <w:rsid w:val="61671196"/>
    <w:rsid w:val="61679FBC"/>
    <w:rsid w:val="6167B0C5"/>
    <w:rsid w:val="6167CED0"/>
    <w:rsid w:val="61680205"/>
    <w:rsid w:val="616808EF"/>
    <w:rsid w:val="61680989"/>
    <w:rsid w:val="616831E3"/>
    <w:rsid w:val="61684776"/>
    <w:rsid w:val="6168733C"/>
    <w:rsid w:val="6168797B"/>
    <w:rsid w:val="61687E3B"/>
    <w:rsid w:val="6168BE3B"/>
    <w:rsid w:val="6168EB85"/>
    <w:rsid w:val="6168EDBC"/>
    <w:rsid w:val="6168F75F"/>
    <w:rsid w:val="616962F3"/>
    <w:rsid w:val="6169D20D"/>
    <w:rsid w:val="6169D55D"/>
    <w:rsid w:val="6169E09E"/>
    <w:rsid w:val="616A3BE4"/>
    <w:rsid w:val="616A4474"/>
    <w:rsid w:val="616A5BE4"/>
    <w:rsid w:val="616A62F0"/>
    <w:rsid w:val="616A6396"/>
    <w:rsid w:val="616A9A49"/>
    <w:rsid w:val="616A9E46"/>
    <w:rsid w:val="616ACA41"/>
    <w:rsid w:val="616B1641"/>
    <w:rsid w:val="616B46C4"/>
    <w:rsid w:val="616B618D"/>
    <w:rsid w:val="616B6357"/>
    <w:rsid w:val="616B674B"/>
    <w:rsid w:val="616B679A"/>
    <w:rsid w:val="616B7AB7"/>
    <w:rsid w:val="616C4C0A"/>
    <w:rsid w:val="616C72E1"/>
    <w:rsid w:val="616CA48F"/>
    <w:rsid w:val="616CB058"/>
    <w:rsid w:val="616CB315"/>
    <w:rsid w:val="616CE8ED"/>
    <w:rsid w:val="616CEC09"/>
    <w:rsid w:val="616D004F"/>
    <w:rsid w:val="616D2AD4"/>
    <w:rsid w:val="616D43A3"/>
    <w:rsid w:val="616D69B6"/>
    <w:rsid w:val="616D7332"/>
    <w:rsid w:val="616D8D1B"/>
    <w:rsid w:val="616D8DD9"/>
    <w:rsid w:val="616D9CA1"/>
    <w:rsid w:val="616DB4CF"/>
    <w:rsid w:val="616DDB74"/>
    <w:rsid w:val="616DFAE6"/>
    <w:rsid w:val="616E7A0A"/>
    <w:rsid w:val="616E8EED"/>
    <w:rsid w:val="616EB130"/>
    <w:rsid w:val="616EDAA6"/>
    <w:rsid w:val="616EFA0A"/>
    <w:rsid w:val="616F0F78"/>
    <w:rsid w:val="616F634E"/>
    <w:rsid w:val="616F64AA"/>
    <w:rsid w:val="616F9482"/>
    <w:rsid w:val="616FA894"/>
    <w:rsid w:val="616FDBAD"/>
    <w:rsid w:val="616FDED8"/>
    <w:rsid w:val="616FDFE7"/>
    <w:rsid w:val="6170161E"/>
    <w:rsid w:val="61703F0A"/>
    <w:rsid w:val="617070DE"/>
    <w:rsid w:val="6170A7AE"/>
    <w:rsid w:val="6170C43F"/>
    <w:rsid w:val="6170E4A7"/>
    <w:rsid w:val="6170F999"/>
    <w:rsid w:val="61710B58"/>
    <w:rsid w:val="61717E7B"/>
    <w:rsid w:val="61718F78"/>
    <w:rsid w:val="6171ABB8"/>
    <w:rsid w:val="6171CEBA"/>
    <w:rsid w:val="6171DD2B"/>
    <w:rsid w:val="61720431"/>
    <w:rsid w:val="617249C3"/>
    <w:rsid w:val="61725D79"/>
    <w:rsid w:val="61726059"/>
    <w:rsid w:val="617268FC"/>
    <w:rsid w:val="6172B27A"/>
    <w:rsid w:val="6172BA53"/>
    <w:rsid w:val="6172D02B"/>
    <w:rsid w:val="6172D504"/>
    <w:rsid w:val="6172E10B"/>
    <w:rsid w:val="61735674"/>
    <w:rsid w:val="61735BC1"/>
    <w:rsid w:val="617380ED"/>
    <w:rsid w:val="617385E9"/>
    <w:rsid w:val="6173869A"/>
    <w:rsid w:val="6173BCDD"/>
    <w:rsid w:val="6173F5F9"/>
    <w:rsid w:val="617424E4"/>
    <w:rsid w:val="61742A34"/>
    <w:rsid w:val="61746DA3"/>
    <w:rsid w:val="61749282"/>
    <w:rsid w:val="6174B702"/>
    <w:rsid w:val="61750883"/>
    <w:rsid w:val="6175A451"/>
    <w:rsid w:val="6175D4AB"/>
    <w:rsid w:val="6175D744"/>
    <w:rsid w:val="617609FF"/>
    <w:rsid w:val="61760D5C"/>
    <w:rsid w:val="61760E07"/>
    <w:rsid w:val="617629FD"/>
    <w:rsid w:val="6176586E"/>
    <w:rsid w:val="61766477"/>
    <w:rsid w:val="61770F2F"/>
    <w:rsid w:val="61770FDE"/>
    <w:rsid w:val="617734DB"/>
    <w:rsid w:val="617770BF"/>
    <w:rsid w:val="617791B7"/>
    <w:rsid w:val="61779747"/>
    <w:rsid w:val="6177C076"/>
    <w:rsid w:val="6177C77A"/>
    <w:rsid w:val="6177D672"/>
    <w:rsid w:val="6177F1BC"/>
    <w:rsid w:val="6177F56C"/>
    <w:rsid w:val="6178323D"/>
    <w:rsid w:val="617869E2"/>
    <w:rsid w:val="61786B7F"/>
    <w:rsid w:val="61787145"/>
    <w:rsid w:val="61788300"/>
    <w:rsid w:val="61788871"/>
    <w:rsid w:val="6178BDC9"/>
    <w:rsid w:val="6178CEF7"/>
    <w:rsid w:val="6178E847"/>
    <w:rsid w:val="6178F2CF"/>
    <w:rsid w:val="6179055A"/>
    <w:rsid w:val="6179085B"/>
    <w:rsid w:val="61792B6D"/>
    <w:rsid w:val="61793B50"/>
    <w:rsid w:val="6179514A"/>
    <w:rsid w:val="617967C6"/>
    <w:rsid w:val="61797E13"/>
    <w:rsid w:val="617983CC"/>
    <w:rsid w:val="6179B635"/>
    <w:rsid w:val="6179C916"/>
    <w:rsid w:val="617A7385"/>
    <w:rsid w:val="617A9E9A"/>
    <w:rsid w:val="617AB70C"/>
    <w:rsid w:val="617ACB24"/>
    <w:rsid w:val="617B1B0D"/>
    <w:rsid w:val="617B2AF5"/>
    <w:rsid w:val="617B3C0F"/>
    <w:rsid w:val="617B44BC"/>
    <w:rsid w:val="617B51DC"/>
    <w:rsid w:val="617B6419"/>
    <w:rsid w:val="617B6541"/>
    <w:rsid w:val="617B87BA"/>
    <w:rsid w:val="617BA704"/>
    <w:rsid w:val="617BE2B9"/>
    <w:rsid w:val="617C7538"/>
    <w:rsid w:val="617CB6C7"/>
    <w:rsid w:val="617CBF83"/>
    <w:rsid w:val="617CDA60"/>
    <w:rsid w:val="617CDB33"/>
    <w:rsid w:val="617CF294"/>
    <w:rsid w:val="617D2F22"/>
    <w:rsid w:val="617D48F9"/>
    <w:rsid w:val="617D5A8C"/>
    <w:rsid w:val="617DA5BB"/>
    <w:rsid w:val="617DB1C8"/>
    <w:rsid w:val="617DB2A0"/>
    <w:rsid w:val="617E1CCC"/>
    <w:rsid w:val="617E28A6"/>
    <w:rsid w:val="617E40EB"/>
    <w:rsid w:val="617E5E09"/>
    <w:rsid w:val="617E98B7"/>
    <w:rsid w:val="617EA532"/>
    <w:rsid w:val="617EB1B5"/>
    <w:rsid w:val="617EBC03"/>
    <w:rsid w:val="617ED51F"/>
    <w:rsid w:val="617F199C"/>
    <w:rsid w:val="617F4951"/>
    <w:rsid w:val="617F6E41"/>
    <w:rsid w:val="617F76C8"/>
    <w:rsid w:val="617F7A43"/>
    <w:rsid w:val="617FF55A"/>
    <w:rsid w:val="617FF61A"/>
    <w:rsid w:val="6180224C"/>
    <w:rsid w:val="61802BB5"/>
    <w:rsid w:val="6180476D"/>
    <w:rsid w:val="618060A4"/>
    <w:rsid w:val="6180B899"/>
    <w:rsid w:val="6180E233"/>
    <w:rsid w:val="618133C1"/>
    <w:rsid w:val="618149A6"/>
    <w:rsid w:val="61815D52"/>
    <w:rsid w:val="6181BCA7"/>
    <w:rsid w:val="6181E24B"/>
    <w:rsid w:val="6181E748"/>
    <w:rsid w:val="6181FFAB"/>
    <w:rsid w:val="61823705"/>
    <w:rsid w:val="61827289"/>
    <w:rsid w:val="6182BE49"/>
    <w:rsid w:val="6182BF43"/>
    <w:rsid w:val="6182DD47"/>
    <w:rsid w:val="61831836"/>
    <w:rsid w:val="618322B7"/>
    <w:rsid w:val="6183236B"/>
    <w:rsid w:val="6183B81D"/>
    <w:rsid w:val="6183BE24"/>
    <w:rsid w:val="61841CA8"/>
    <w:rsid w:val="61843EC0"/>
    <w:rsid w:val="61848B1C"/>
    <w:rsid w:val="61848C4E"/>
    <w:rsid w:val="6184B397"/>
    <w:rsid w:val="6184B8F4"/>
    <w:rsid w:val="6184BF97"/>
    <w:rsid w:val="6184E156"/>
    <w:rsid w:val="618508A7"/>
    <w:rsid w:val="61854A92"/>
    <w:rsid w:val="61856954"/>
    <w:rsid w:val="6185B06E"/>
    <w:rsid w:val="6185BC22"/>
    <w:rsid w:val="6185E2DF"/>
    <w:rsid w:val="61863B8C"/>
    <w:rsid w:val="618768C1"/>
    <w:rsid w:val="61876BE3"/>
    <w:rsid w:val="6187B8C8"/>
    <w:rsid w:val="618832D2"/>
    <w:rsid w:val="61886680"/>
    <w:rsid w:val="61886F57"/>
    <w:rsid w:val="61889003"/>
    <w:rsid w:val="61889273"/>
    <w:rsid w:val="6188D332"/>
    <w:rsid w:val="61895139"/>
    <w:rsid w:val="61897BEC"/>
    <w:rsid w:val="6189AF01"/>
    <w:rsid w:val="618A8936"/>
    <w:rsid w:val="618AAE57"/>
    <w:rsid w:val="618AB3BF"/>
    <w:rsid w:val="618AC423"/>
    <w:rsid w:val="618AC42D"/>
    <w:rsid w:val="618ADC68"/>
    <w:rsid w:val="618B80ED"/>
    <w:rsid w:val="618B8FEC"/>
    <w:rsid w:val="618B9185"/>
    <w:rsid w:val="618C10F0"/>
    <w:rsid w:val="618C19D2"/>
    <w:rsid w:val="618C8073"/>
    <w:rsid w:val="618CBFF0"/>
    <w:rsid w:val="618CC20E"/>
    <w:rsid w:val="618CEB63"/>
    <w:rsid w:val="618CF2F8"/>
    <w:rsid w:val="618D0636"/>
    <w:rsid w:val="618D101D"/>
    <w:rsid w:val="618D3EF2"/>
    <w:rsid w:val="618D42D2"/>
    <w:rsid w:val="618D55D2"/>
    <w:rsid w:val="618D5AA7"/>
    <w:rsid w:val="618D8444"/>
    <w:rsid w:val="618DA1B0"/>
    <w:rsid w:val="618DBCC9"/>
    <w:rsid w:val="618DBFA8"/>
    <w:rsid w:val="618DD7D3"/>
    <w:rsid w:val="618DF7FC"/>
    <w:rsid w:val="618E03D4"/>
    <w:rsid w:val="618E078A"/>
    <w:rsid w:val="618E61E8"/>
    <w:rsid w:val="618E6D9C"/>
    <w:rsid w:val="618E7740"/>
    <w:rsid w:val="618EC399"/>
    <w:rsid w:val="618ED1E1"/>
    <w:rsid w:val="618F0083"/>
    <w:rsid w:val="618F1A3D"/>
    <w:rsid w:val="618F1FD5"/>
    <w:rsid w:val="618F4D53"/>
    <w:rsid w:val="618FB778"/>
    <w:rsid w:val="618FBD9F"/>
    <w:rsid w:val="618FDB01"/>
    <w:rsid w:val="618FEAA9"/>
    <w:rsid w:val="61905F56"/>
    <w:rsid w:val="61906DAB"/>
    <w:rsid w:val="61909351"/>
    <w:rsid w:val="6190A5F2"/>
    <w:rsid w:val="6190A779"/>
    <w:rsid w:val="6190C60F"/>
    <w:rsid w:val="6190ED6E"/>
    <w:rsid w:val="61910A75"/>
    <w:rsid w:val="619120D5"/>
    <w:rsid w:val="6191678D"/>
    <w:rsid w:val="6191795A"/>
    <w:rsid w:val="61917D0D"/>
    <w:rsid w:val="61919476"/>
    <w:rsid w:val="6191B126"/>
    <w:rsid w:val="6192F2A5"/>
    <w:rsid w:val="619311F1"/>
    <w:rsid w:val="61932621"/>
    <w:rsid w:val="61933B56"/>
    <w:rsid w:val="61933D94"/>
    <w:rsid w:val="61935732"/>
    <w:rsid w:val="61936D71"/>
    <w:rsid w:val="619377FC"/>
    <w:rsid w:val="61939FFC"/>
    <w:rsid w:val="6193B80A"/>
    <w:rsid w:val="6193BF22"/>
    <w:rsid w:val="6193D46C"/>
    <w:rsid w:val="6193E8B1"/>
    <w:rsid w:val="61945070"/>
    <w:rsid w:val="61947608"/>
    <w:rsid w:val="6194865E"/>
    <w:rsid w:val="6194A6C3"/>
    <w:rsid w:val="6194B3ED"/>
    <w:rsid w:val="6194DEE4"/>
    <w:rsid w:val="6194F07D"/>
    <w:rsid w:val="61952004"/>
    <w:rsid w:val="619553B8"/>
    <w:rsid w:val="61959431"/>
    <w:rsid w:val="6195C621"/>
    <w:rsid w:val="6195D088"/>
    <w:rsid w:val="61962669"/>
    <w:rsid w:val="61962F14"/>
    <w:rsid w:val="61963DCB"/>
    <w:rsid w:val="61966AF9"/>
    <w:rsid w:val="61967064"/>
    <w:rsid w:val="61967AA9"/>
    <w:rsid w:val="6196E431"/>
    <w:rsid w:val="619752FB"/>
    <w:rsid w:val="61975AD4"/>
    <w:rsid w:val="61977F57"/>
    <w:rsid w:val="619788BD"/>
    <w:rsid w:val="6197D526"/>
    <w:rsid w:val="6197F18C"/>
    <w:rsid w:val="619803C4"/>
    <w:rsid w:val="61980578"/>
    <w:rsid w:val="61985D45"/>
    <w:rsid w:val="6198B29B"/>
    <w:rsid w:val="6198D326"/>
    <w:rsid w:val="6198FE22"/>
    <w:rsid w:val="61996229"/>
    <w:rsid w:val="6199C6C4"/>
    <w:rsid w:val="6199E70A"/>
    <w:rsid w:val="6199EA40"/>
    <w:rsid w:val="619A0244"/>
    <w:rsid w:val="619A03C8"/>
    <w:rsid w:val="619A4043"/>
    <w:rsid w:val="619A4818"/>
    <w:rsid w:val="619A59D6"/>
    <w:rsid w:val="619A5B13"/>
    <w:rsid w:val="619A5E42"/>
    <w:rsid w:val="619A7925"/>
    <w:rsid w:val="619A80C3"/>
    <w:rsid w:val="619AF5DB"/>
    <w:rsid w:val="619B0FBE"/>
    <w:rsid w:val="619B3B6C"/>
    <w:rsid w:val="619B420D"/>
    <w:rsid w:val="619B7AF6"/>
    <w:rsid w:val="619C0A17"/>
    <w:rsid w:val="619C3236"/>
    <w:rsid w:val="619C3759"/>
    <w:rsid w:val="619C7ABE"/>
    <w:rsid w:val="619C7CB0"/>
    <w:rsid w:val="619C8A5B"/>
    <w:rsid w:val="619CFD27"/>
    <w:rsid w:val="619D4F96"/>
    <w:rsid w:val="619D53E9"/>
    <w:rsid w:val="619D729A"/>
    <w:rsid w:val="619D8850"/>
    <w:rsid w:val="619D9A73"/>
    <w:rsid w:val="619D9F3C"/>
    <w:rsid w:val="619DB8E4"/>
    <w:rsid w:val="619DC7B4"/>
    <w:rsid w:val="619DEBDB"/>
    <w:rsid w:val="619E3DD1"/>
    <w:rsid w:val="619E50D0"/>
    <w:rsid w:val="619E765F"/>
    <w:rsid w:val="619EA6AD"/>
    <w:rsid w:val="619EBB47"/>
    <w:rsid w:val="619EC242"/>
    <w:rsid w:val="619EEAC3"/>
    <w:rsid w:val="619F2D03"/>
    <w:rsid w:val="619F36E0"/>
    <w:rsid w:val="619F57E7"/>
    <w:rsid w:val="619F742C"/>
    <w:rsid w:val="619FA67E"/>
    <w:rsid w:val="619FD68D"/>
    <w:rsid w:val="619FF2FD"/>
    <w:rsid w:val="61A017DC"/>
    <w:rsid w:val="61A03524"/>
    <w:rsid w:val="61A13157"/>
    <w:rsid w:val="61A137FB"/>
    <w:rsid w:val="61A14BCB"/>
    <w:rsid w:val="61A17030"/>
    <w:rsid w:val="61A17673"/>
    <w:rsid w:val="61A18F18"/>
    <w:rsid w:val="61A1C7A7"/>
    <w:rsid w:val="61A1CBEE"/>
    <w:rsid w:val="61A1EF20"/>
    <w:rsid w:val="61A21A7D"/>
    <w:rsid w:val="61A26C8A"/>
    <w:rsid w:val="61A27D88"/>
    <w:rsid w:val="61A28AFB"/>
    <w:rsid w:val="61A2DEB0"/>
    <w:rsid w:val="61A2EB86"/>
    <w:rsid w:val="61A2EE0B"/>
    <w:rsid w:val="61A31D07"/>
    <w:rsid w:val="61A32812"/>
    <w:rsid w:val="61A382C7"/>
    <w:rsid w:val="61A3CFB8"/>
    <w:rsid w:val="61A3F462"/>
    <w:rsid w:val="61A46B86"/>
    <w:rsid w:val="61A47E82"/>
    <w:rsid w:val="61A49714"/>
    <w:rsid w:val="61A4B23E"/>
    <w:rsid w:val="61A4EF3E"/>
    <w:rsid w:val="61A504A1"/>
    <w:rsid w:val="61A50631"/>
    <w:rsid w:val="61A512D7"/>
    <w:rsid w:val="61A5289E"/>
    <w:rsid w:val="61A561DE"/>
    <w:rsid w:val="61A57792"/>
    <w:rsid w:val="61A5B106"/>
    <w:rsid w:val="61A60493"/>
    <w:rsid w:val="61A61A75"/>
    <w:rsid w:val="61A63D51"/>
    <w:rsid w:val="61A640C4"/>
    <w:rsid w:val="61A6BB77"/>
    <w:rsid w:val="61A6BF5D"/>
    <w:rsid w:val="61A6DA59"/>
    <w:rsid w:val="61A72F7F"/>
    <w:rsid w:val="61A79698"/>
    <w:rsid w:val="61A7A72C"/>
    <w:rsid w:val="61A7B8FB"/>
    <w:rsid w:val="61A7E1FE"/>
    <w:rsid w:val="61A7ED72"/>
    <w:rsid w:val="61A7F249"/>
    <w:rsid w:val="61A807B2"/>
    <w:rsid w:val="61A82850"/>
    <w:rsid w:val="61A82C50"/>
    <w:rsid w:val="61A83DA2"/>
    <w:rsid w:val="61A85B39"/>
    <w:rsid w:val="61A86FA2"/>
    <w:rsid w:val="61A87509"/>
    <w:rsid w:val="61A8B5D6"/>
    <w:rsid w:val="61A8BDC4"/>
    <w:rsid w:val="61A8F47A"/>
    <w:rsid w:val="61A8F983"/>
    <w:rsid w:val="61A901AD"/>
    <w:rsid w:val="61A9A8F8"/>
    <w:rsid w:val="61A9AC83"/>
    <w:rsid w:val="61AA6482"/>
    <w:rsid w:val="61AAC481"/>
    <w:rsid w:val="61AAC7BD"/>
    <w:rsid w:val="61AAF19B"/>
    <w:rsid w:val="61AB09FE"/>
    <w:rsid w:val="61AB26F7"/>
    <w:rsid w:val="61AB5A9A"/>
    <w:rsid w:val="61ABC70A"/>
    <w:rsid w:val="61AC0AC2"/>
    <w:rsid w:val="61AC1685"/>
    <w:rsid w:val="61AC1892"/>
    <w:rsid w:val="61AC19D8"/>
    <w:rsid w:val="61AC1A29"/>
    <w:rsid w:val="61AC2F00"/>
    <w:rsid w:val="61AC4115"/>
    <w:rsid w:val="61AC4D4A"/>
    <w:rsid w:val="61AC7A2C"/>
    <w:rsid w:val="61AC8C68"/>
    <w:rsid w:val="61ACA31E"/>
    <w:rsid w:val="61ACB4A7"/>
    <w:rsid w:val="61ACBADB"/>
    <w:rsid w:val="61AD22AE"/>
    <w:rsid w:val="61AD2386"/>
    <w:rsid w:val="61AD25BB"/>
    <w:rsid w:val="61AD2C42"/>
    <w:rsid w:val="61AD497E"/>
    <w:rsid w:val="61AD890D"/>
    <w:rsid w:val="61ADA3F0"/>
    <w:rsid w:val="61ADCC8D"/>
    <w:rsid w:val="61ADCE08"/>
    <w:rsid w:val="61ADE961"/>
    <w:rsid w:val="61ADEC67"/>
    <w:rsid w:val="61AE06E1"/>
    <w:rsid w:val="61AE370C"/>
    <w:rsid w:val="61AE77D6"/>
    <w:rsid w:val="61AE9F53"/>
    <w:rsid w:val="61AEB334"/>
    <w:rsid w:val="61AEB672"/>
    <w:rsid w:val="61AEE627"/>
    <w:rsid w:val="61AEEF3A"/>
    <w:rsid w:val="61AF43B7"/>
    <w:rsid w:val="61AF49C1"/>
    <w:rsid w:val="61AFB082"/>
    <w:rsid w:val="61AFBD8E"/>
    <w:rsid w:val="61AFEBC1"/>
    <w:rsid w:val="61B0524C"/>
    <w:rsid w:val="61B070C3"/>
    <w:rsid w:val="61B07504"/>
    <w:rsid w:val="61B0DD0F"/>
    <w:rsid w:val="61B0F307"/>
    <w:rsid w:val="61B0F310"/>
    <w:rsid w:val="61B0F56A"/>
    <w:rsid w:val="61B111BA"/>
    <w:rsid w:val="61B16173"/>
    <w:rsid w:val="61B16FA7"/>
    <w:rsid w:val="61B177FA"/>
    <w:rsid w:val="61B195B4"/>
    <w:rsid w:val="61B1AC35"/>
    <w:rsid w:val="61B1BF89"/>
    <w:rsid w:val="61B1D9E1"/>
    <w:rsid w:val="61B1E78E"/>
    <w:rsid w:val="61B1F94C"/>
    <w:rsid w:val="61B20D69"/>
    <w:rsid w:val="61B21293"/>
    <w:rsid w:val="61B21909"/>
    <w:rsid w:val="61B240DB"/>
    <w:rsid w:val="61B27D07"/>
    <w:rsid w:val="61B2B67B"/>
    <w:rsid w:val="61B2D62C"/>
    <w:rsid w:val="61B301C0"/>
    <w:rsid w:val="61B3125D"/>
    <w:rsid w:val="61B320D0"/>
    <w:rsid w:val="61B36293"/>
    <w:rsid w:val="61B396EF"/>
    <w:rsid w:val="61B3D22C"/>
    <w:rsid w:val="61B3F6D0"/>
    <w:rsid w:val="61B42D9E"/>
    <w:rsid w:val="61B438B1"/>
    <w:rsid w:val="61B44279"/>
    <w:rsid w:val="61B4657A"/>
    <w:rsid w:val="61B465F8"/>
    <w:rsid w:val="61B4670F"/>
    <w:rsid w:val="61B47C11"/>
    <w:rsid w:val="61B51C6A"/>
    <w:rsid w:val="61B52B54"/>
    <w:rsid w:val="61B53D44"/>
    <w:rsid w:val="61B593CD"/>
    <w:rsid w:val="61B59852"/>
    <w:rsid w:val="61B5B51B"/>
    <w:rsid w:val="61B60FF7"/>
    <w:rsid w:val="61B637B8"/>
    <w:rsid w:val="61B6390C"/>
    <w:rsid w:val="61B65ECE"/>
    <w:rsid w:val="61B6CE8B"/>
    <w:rsid w:val="61B6DF69"/>
    <w:rsid w:val="61B6E8C1"/>
    <w:rsid w:val="61B6F2F2"/>
    <w:rsid w:val="61B6F81C"/>
    <w:rsid w:val="61B71E4B"/>
    <w:rsid w:val="61B72692"/>
    <w:rsid w:val="61B741FB"/>
    <w:rsid w:val="61B744EC"/>
    <w:rsid w:val="61B7778F"/>
    <w:rsid w:val="61B7841D"/>
    <w:rsid w:val="61B78C2B"/>
    <w:rsid w:val="61B7B8B1"/>
    <w:rsid w:val="61B88BF8"/>
    <w:rsid w:val="61B89A34"/>
    <w:rsid w:val="61B89F90"/>
    <w:rsid w:val="61B8C61C"/>
    <w:rsid w:val="61B8D9FF"/>
    <w:rsid w:val="61B93668"/>
    <w:rsid w:val="61B94A69"/>
    <w:rsid w:val="61BA1EDA"/>
    <w:rsid w:val="61BA6313"/>
    <w:rsid w:val="61BA782B"/>
    <w:rsid w:val="61BAD6FF"/>
    <w:rsid w:val="61BB26D2"/>
    <w:rsid w:val="61BB2712"/>
    <w:rsid w:val="61BB598C"/>
    <w:rsid w:val="61BB5C82"/>
    <w:rsid w:val="61BB62E0"/>
    <w:rsid w:val="61BB82AC"/>
    <w:rsid w:val="61BB9EEB"/>
    <w:rsid w:val="61BBBB71"/>
    <w:rsid w:val="61BBDE94"/>
    <w:rsid w:val="61BC0B3A"/>
    <w:rsid w:val="61BC163D"/>
    <w:rsid w:val="61BC8B74"/>
    <w:rsid w:val="61BCACF8"/>
    <w:rsid w:val="61BD065B"/>
    <w:rsid w:val="61BD356A"/>
    <w:rsid w:val="61BD39B1"/>
    <w:rsid w:val="61BD5845"/>
    <w:rsid w:val="61BD5DBB"/>
    <w:rsid w:val="61BD6AE1"/>
    <w:rsid w:val="61BD755D"/>
    <w:rsid w:val="61BD7FC7"/>
    <w:rsid w:val="61BD8873"/>
    <w:rsid w:val="61BDD35C"/>
    <w:rsid w:val="61BE26AF"/>
    <w:rsid w:val="61BE2B3D"/>
    <w:rsid w:val="61BEC38B"/>
    <w:rsid w:val="61BED79F"/>
    <w:rsid w:val="61BEFA44"/>
    <w:rsid w:val="61BEFA7D"/>
    <w:rsid w:val="61BF0C02"/>
    <w:rsid w:val="61BF6124"/>
    <w:rsid w:val="61BFCDB2"/>
    <w:rsid w:val="61BFF29F"/>
    <w:rsid w:val="61C002EC"/>
    <w:rsid w:val="61C03734"/>
    <w:rsid w:val="61C07F3F"/>
    <w:rsid w:val="61C0A5C8"/>
    <w:rsid w:val="61C0C3C2"/>
    <w:rsid w:val="61C0D033"/>
    <w:rsid w:val="61C0F7F8"/>
    <w:rsid w:val="61C12078"/>
    <w:rsid w:val="61C12360"/>
    <w:rsid w:val="61C1A551"/>
    <w:rsid w:val="61C203F4"/>
    <w:rsid w:val="61C22E74"/>
    <w:rsid w:val="61C25C2B"/>
    <w:rsid w:val="61C2A111"/>
    <w:rsid w:val="61C2A7E6"/>
    <w:rsid w:val="61C2BB86"/>
    <w:rsid w:val="61C2BC6B"/>
    <w:rsid w:val="61C2C844"/>
    <w:rsid w:val="61C2CEA0"/>
    <w:rsid w:val="61C33E9F"/>
    <w:rsid w:val="61C3B101"/>
    <w:rsid w:val="61C41EB9"/>
    <w:rsid w:val="61C42D06"/>
    <w:rsid w:val="61C4496A"/>
    <w:rsid w:val="61C46583"/>
    <w:rsid w:val="61C4760B"/>
    <w:rsid w:val="61C4B559"/>
    <w:rsid w:val="61C4D6DA"/>
    <w:rsid w:val="61C4EB3E"/>
    <w:rsid w:val="61C4EB4D"/>
    <w:rsid w:val="61C4ED0A"/>
    <w:rsid w:val="61C54CD4"/>
    <w:rsid w:val="61C5539D"/>
    <w:rsid w:val="61C55991"/>
    <w:rsid w:val="61C57896"/>
    <w:rsid w:val="61C57F9D"/>
    <w:rsid w:val="61C58599"/>
    <w:rsid w:val="61C5991D"/>
    <w:rsid w:val="61C59B14"/>
    <w:rsid w:val="61C5AC48"/>
    <w:rsid w:val="61C5C029"/>
    <w:rsid w:val="61C5CDEA"/>
    <w:rsid w:val="61C5F080"/>
    <w:rsid w:val="61C6296C"/>
    <w:rsid w:val="61C65FB3"/>
    <w:rsid w:val="61C69EF9"/>
    <w:rsid w:val="61C6B2F5"/>
    <w:rsid w:val="61C6C029"/>
    <w:rsid w:val="61C70425"/>
    <w:rsid w:val="61C73A70"/>
    <w:rsid w:val="61C74941"/>
    <w:rsid w:val="61C75389"/>
    <w:rsid w:val="61C77745"/>
    <w:rsid w:val="61C78198"/>
    <w:rsid w:val="61C79CE7"/>
    <w:rsid w:val="61C7A812"/>
    <w:rsid w:val="61C7BF2C"/>
    <w:rsid w:val="61C7EDC8"/>
    <w:rsid w:val="61C816D8"/>
    <w:rsid w:val="61C82D3F"/>
    <w:rsid w:val="61C837FF"/>
    <w:rsid w:val="61C84358"/>
    <w:rsid w:val="61C85DC3"/>
    <w:rsid w:val="61C86098"/>
    <w:rsid w:val="61C898A3"/>
    <w:rsid w:val="61C8A9E5"/>
    <w:rsid w:val="61C8CA30"/>
    <w:rsid w:val="61C8CC44"/>
    <w:rsid w:val="61C8DCF4"/>
    <w:rsid w:val="61C917E4"/>
    <w:rsid w:val="61C93FBE"/>
    <w:rsid w:val="61C98070"/>
    <w:rsid w:val="61C9A7DA"/>
    <w:rsid w:val="61C9C4BA"/>
    <w:rsid w:val="61C9D1A2"/>
    <w:rsid w:val="61C9F1D9"/>
    <w:rsid w:val="61CA1932"/>
    <w:rsid w:val="61CA7A7C"/>
    <w:rsid w:val="61CA8164"/>
    <w:rsid w:val="61CAA3A2"/>
    <w:rsid w:val="61CAA3BD"/>
    <w:rsid w:val="61CAA8E8"/>
    <w:rsid w:val="61CAA917"/>
    <w:rsid w:val="61CAC259"/>
    <w:rsid w:val="61CACF41"/>
    <w:rsid w:val="61CAEB7E"/>
    <w:rsid w:val="61CB1BA5"/>
    <w:rsid w:val="61CB21EC"/>
    <w:rsid w:val="61CB549D"/>
    <w:rsid w:val="61CB74EC"/>
    <w:rsid w:val="61CB8D3D"/>
    <w:rsid w:val="61CBE167"/>
    <w:rsid w:val="61CBE220"/>
    <w:rsid w:val="61CBE397"/>
    <w:rsid w:val="61CC1FA7"/>
    <w:rsid w:val="61CC2A50"/>
    <w:rsid w:val="61CC369F"/>
    <w:rsid w:val="61CC3EDC"/>
    <w:rsid w:val="61CC41CF"/>
    <w:rsid w:val="61CC53EA"/>
    <w:rsid w:val="61CC6F72"/>
    <w:rsid w:val="61CC72F8"/>
    <w:rsid w:val="61CC75A5"/>
    <w:rsid w:val="61CC7985"/>
    <w:rsid w:val="61CC7CC6"/>
    <w:rsid w:val="61CC92BB"/>
    <w:rsid w:val="61CCDC54"/>
    <w:rsid w:val="61CD1552"/>
    <w:rsid w:val="61CD65DA"/>
    <w:rsid w:val="61CD76D8"/>
    <w:rsid w:val="61CDA7D5"/>
    <w:rsid w:val="61CDC8CD"/>
    <w:rsid w:val="61CDCE1B"/>
    <w:rsid w:val="61CDDFD7"/>
    <w:rsid w:val="61CE0F1A"/>
    <w:rsid w:val="61CE1B5D"/>
    <w:rsid w:val="61CE49AE"/>
    <w:rsid w:val="61CE5E0E"/>
    <w:rsid w:val="61CE5FA0"/>
    <w:rsid w:val="61CE5FBA"/>
    <w:rsid w:val="61CE60C9"/>
    <w:rsid w:val="61CE671B"/>
    <w:rsid w:val="61CE786B"/>
    <w:rsid w:val="61CE8435"/>
    <w:rsid w:val="61CE9F20"/>
    <w:rsid w:val="61CEAFB1"/>
    <w:rsid w:val="61CEC304"/>
    <w:rsid w:val="61CEC331"/>
    <w:rsid w:val="61CEE073"/>
    <w:rsid w:val="61CF2834"/>
    <w:rsid w:val="61CF30B1"/>
    <w:rsid w:val="61CF9B7A"/>
    <w:rsid w:val="61CFE050"/>
    <w:rsid w:val="61CFE6D7"/>
    <w:rsid w:val="61D028CC"/>
    <w:rsid w:val="61D02B01"/>
    <w:rsid w:val="61D0431E"/>
    <w:rsid w:val="61D094B2"/>
    <w:rsid w:val="61D0EC63"/>
    <w:rsid w:val="61D14188"/>
    <w:rsid w:val="61D15B1F"/>
    <w:rsid w:val="61D180B3"/>
    <w:rsid w:val="61D1C07C"/>
    <w:rsid w:val="61D1D51C"/>
    <w:rsid w:val="61D1DB2E"/>
    <w:rsid w:val="61D1F2DC"/>
    <w:rsid w:val="61D21094"/>
    <w:rsid w:val="61D23408"/>
    <w:rsid w:val="61D2B963"/>
    <w:rsid w:val="61D2CBB6"/>
    <w:rsid w:val="61D2CE46"/>
    <w:rsid w:val="61D2F508"/>
    <w:rsid w:val="61D30E53"/>
    <w:rsid w:val="61D358F5"/>
    <w:rsid w:val="61D35C4B"/>
    <w:rsid w:val="61D3643E"/>
    <w:rsid w:val="61D3930B"/>
    <w:rsid w:val="61D3D433"/>
    <w:rsid w:val="61D46711"/>
    <w:rsid w:val="61D47462"/>
    <w:rsid w:val="61D48B61"/>
    <w:rsid w:val="61D492DB"/>
    <w:rsid w:val="61D4A582"/>
    <w:rsid w:val="61D4BFF9"/>
    <w:rsid w:val="61D4D287"/>
    <w:rsid w:val="61D4DDA0"/>
    <w:rsid w:val="61D4FC38"/>
    <w:rsid w:val="61D51EB0"/>
    <w:rsid w:val="61D5264B"/>
    <w:rsid w:val="61D5380D"/>
    <w:rsid w:val="61D55482"/>
    <w:rsid w:val="61D5577E"/>
    <w:rsid w:val="61D55E71"/>
    <w:rsid w:val="61D5996C"/>
    <w:rsid w:val="61D5BAA3"/>
    <w:rsid w:val="61D5FFB5"/>
    <w:rsid w:val="61D67F52"/>
    <w:rsid w:val="61D67FED"/>
    <w:rsid w:val="61D6D2CB"/>
    <w:rsid w:val="61D6D8D6"/>
    <w:rsid w:val="61D6E158"/>
    <w:rsid w:val="61D72EA2"/>
    <w:rsid w:val="61D75002"/>
    <w:rsid w:val="61D7A2A9"/>
    <w:rsid w:val="61D7A8A1"/>
    <w:rsid w:val="61D7C778"/>
    <w:rsid w:val="61D7DEFC"/>
    <w:rsid w:val="61D7E3D5"/>
    <w:rsid w:val="61D7EA2B"/>
    <w:rsid w:val="61D80328"/>
    <w:rsid w:val="61D812A0"/>
    <w:rsid w:val="61D86EE7"/>
    <w:rsid w:val="61D89290"/>
    <w:rsid w:val="61D8B9FD"/>
    <w:rsid w:val="61D8C7FB"/>
    <w:rsid w:val="61D8D809"/>
    <w:rsid w:val="61D8EB72"/>
    <w:rsid w:val="61D8EBE8"/>
    <w:rsid w:val="61D90402"/>
    <w:rsid w:val="61D915CD"/>
    <w:rsid w:val="61D92537"/>
    <w:rsid w:val="61D92901"/>
    <w:rsid w:val="61D92FD9"/>
    <w:rsid w:val="61D950F6"/>
    <w:rsid w:val="61D99A5E"/>
    <w:rsid w:val="61D9A7C9"/>
    <w:rsid w:val="61D9B706"/>
    <w:rsid w:val="61D9CD2D"/>
    <w:rsid w:val="61D9D2D0"/>
    <w:rsid w:val="61D9EF1E"/>
    <w:rsid w:val="61DA0D69"/>
    <w:rsid w:val="61DA15B7"/>
    <w:rsid w:val="61DA54BC"/>
    <w:rsid w:val="61DA68B5"/>
    <w:rsid w:val="61DA8BA0"/>
    <w:rsid w:val="61DAA13C"/>
    <w:rsid w:val="61DAAE5E"/>
    <w:rsid w:val="61DAB22B"/>
    <w:rsid w:val="61DAC9B0"/>
    <w:rsid w:val="61DAE123"/>
    <w:rsid w:val="61DB09AA"/>
    <w:rsid w:val="61DB52EA"/>
    <w:rsid w:val="61DB85E9"/>
    <w:rsid w:val="61DB8789"/>
    <w:rsid w:val="61DB8D10"/>
    <w:rsid w:val="61DBA57F"/>
    <w:rsid w:val="61DBB53B"/>
    <w:rsid w:val="61DBC325"/>
    <w:rsid w:val="61DBD0C8"/>
    <w:rsid w:val="61DBD3CA"/>
    <w:rsid w:val="61DC0665"/>
    <w:rsid w:val="61DC1330"/>
    <w:rsid w:val="61DC18F1"/>
    <w:rsid w:val="61DC25E7"/>
    <w:rsid w:val="61DC4234"/>
    <w:rsid w:val="61DC4717"/>
    <w:rsid w:val="61DC68E8"/>
    <w:rsid w:val="61DC6A94"/>
    <w:rsid w:val="61DC79B3"/>
    <w:rsid w:val="61DCD097"/>
    <w:rsid w:val="61DCE03D"/>
    <w:rsid w:val="61DCED38"/>
    <w:rsid w:val="61DCEF7D"/>
    <w:rsid w:val="61DD0A2C"/>
    <w:rsid w:val="61DD0D69"/>
    <w:rsid w:val="61DD134B"/>
    <w:rsid w:val="61DD799D"/>
    <w:rsid w:val="61DD9E75"/>
    <w:rsid w:val="61DDAC56"/>
    <w:rsid w:val="61DDD0D0"/>
    <w:rsid w:val="61DDF0D7"/>
    <w:rsid w:val="61DDF9F7"/>
    <w:rsid w:val="61DE37B5"/>
    <w:rsid w:val="61DE6941"/>
    <w:rsid w:val="61DE82DB"/>
    <w:rsid w:val="61DEB248"/>
    <w:rsid w:val="61DEE826"/>
    <w:rsid w:val="61DEFA4A"/>
    <w:rsid w:val="61DF322B"/>
    <w:rsid w:val="61DF42C5"/>
    <w:rsid w:val="61DF5997"/>
    <w:rsid w:val="61DF7880"/>
    <w:rsid w:val="61DF9A75"/>
    <w:rsid w:val="61DF9D83"/>
    <w:rsid w:val="61DFA193"/>
    <w:rsid w:val="61DFB3E5"/>
    <w:rsid w:val="61DFD174"/>
    <w:rsid w:val="61DFEB60"/>
    <w:rsid w:val="61E06749"/>
    <w:rsid w:val="61E07494"/>
    <w:rsid w:val="61E0A5D2"/>
    <w:rsid w:val="61E11070"/>
    <w:rsid w:val="61E18334"/>
    <w:rsid w:val="61E1B3D0"/>
    <w:rsid w:val="61E1E401"/>
    <w:rsid w:val="61E22F88"/>
    <w:rsid w:val="61E23F9C"/>
    <w:rsid w:val="61E24E95"/>
    <w:rsid w:val="61E26ECA"/>
    <w:rsid w:val="61E2A165"/>
    <w:rsid w:val="61E2CA74"/>
    <w:rsid w:val="61E2DA9F"/>
    <w:rsid w:val="61E35828"/>
    <w:rsid w:val="61E35B5C"/>
    <w:rsid w:val="61E37041"/>
    <w:rsid w:val="61E3ABA4"/>
    <w:rsid w:val="61E3AC1F"/>
    <w:rsid w:val="61E3F86A"/>
    <w:rsid w:val="61E40316"/>
    <w:rsid w:val="61E43332"/>
    <w:rsid w:val="61E476C9"/>
    <w:rsid w:val="61E4A2EE"/>
    <w:rsid w:val="61E4BECA"/>
    <w:rsid w:val="61E4D622"/>
    <w:rsid w:val="61E4DB3C"/>
    <w:rsid w:val="61E58EF0"/>
    <w:rsid w:val="61E5A48C"/>
    <w:rsid w:val="61E5B7BC"/>
    <w:rsid w:val="61E5C039"/>
    <w:rsid w:val="61E5EAA5"/>
    <w:rsid w:val="61E5F3E5"/>
    <w:rsid w:val="61E600B6"/>
    <w:rsid w:val="61E60AF1"/>
    <w:rsid w:val="61E633CA"/>
    <w:rsid w:val="61E681E1"/>
    <w:rsid w:val="61E681F3"/>
    <w:rsid w:val="61E68B2C"/>
    <w:rsid w:val="61E6DDAC"/>
    <w:rsid w:val="61E73302"/>
    <w:rsid w:val="61E76639"/>
    <w:rsid w:val="61E76958"/>
    <w:rsid w:val="61E777D5"/>
    <w:rsid w:val="61E79427"/>
    <w:rsid w:val="61E7A00E"/>
    <w:rsid w:val="61E7CA75"/>
    <w:rsid w:val="61E7E96A"/>
    <w:rsid w:val="61E80CFE"/>
    <w:rsid w:val="61E81B62"/>
    <w:rsid w:val="61E82A13"/>
    <w:rsid w:val="61E82E49"/>
    <w:rsid w:val="61E83091"/>
    <w:rsid w:val="61E83CEE"/>
    <w:rsid w:val="61E85D71"/>
    <w:rsid w:val="61E874A2"/>
    <w:rsid w:val="61E87A98"/>
    <w:rsid w:val="61E8915C"/>
    <w:rsid w:val="61E89EAC"/>
    <w:rsid w:val="61E8C28D"/>
    <w:rsid w:val="61E8D7FD"/>
    <w:rsid w:val="61E8E435"/>
    <w:rsid w:val="61E8FA68"/>
    <w:rsid w:val="61E90620"/>
    <w:rsid w:val="61E980A1"/>
    <w:rsid w:val="61E98471"/>
    <w:rsid w:val="61E9B159"/>
    <w:rsid w:val="61E9B77D"/>
    <w:rsid w:val="61E9E0C7"/>
    <w:rsid w:val="61E9E536"/>
    <w:rsid w:val="61E9ECDF"/>
    <w:rsid w:val="61EA01D6"/>
    <w:rsid w:val="61EA426C"/>
    <w:rsid w:val="61EA6582"/>
    <w:rsid w:val="61EA6AED"/>
    <w:rsid w:val="61EA7F05"/>
    <w:rsid w:val="61EA8EC9"/>
    <w:rsid w:val="61EAAD09"/>
    <w:rsid w:val="61EACA77"/>
    <w:rsid w:val="61EAEBA0"/>
    <w:rsid w:val="61EAFAB2"/>
    <w:rsid w:val="61EB10E3"/>
    <w:rsid w:val="61EB6D22"/>
    <w:rsid w:val="61EB81CF"/>
    <w:rsid w:val="61EBAD5B"/>
    <w:rsid w:val="61EBC4E3"/>
    <w:rsid w:val="61EBE20F"/>
    <w:rsid w:val="61EC336D"/>
    <w:rsid w:val="61EC3E99"/>
    <w:rsid w:val="61EC40B5"/>
    <w:rsid w:val="61EC76C7"/>
    <w:rsid w:val="61EC83B4"/>
    <w:rsid w:val="61ECA2F2"/>
    <w:rsid w:val="61ECB805"/>
    <w:rsid w:val="61ED0BCF"/>
    <w:rsid w:val="61ED0C5B"/>
    <w:rsid w:val="61ED28BF"/>
    <w:rsid w:val="61ED6E97"/>
    <w:rsid w:val="61ED8AFF"/>
    <w:rsid w:val="61EDA318"/>
    <w:rsid w:val="61EDED33"/>
    <w:rsid w:val="61EE0A98"/>
    <w:rsid w:val="61EE3088"/>
    <w:rsid w:val="61EE30B5"/>
    <w:rsid w:val="61EE40E9"/>
    <w:rsid w:val="61EE625A"/>
    <w:rsid w:val="61EE89D8"/>
    <w:rsid w:val="61EE8ADB"/>
    <w:rsid w:val="61EEA154"/>
    <w:rsid w:val="61EF29A4"/>
    <w:rsid w:val="61EF58E6"/>
    <w:rsid w:val="61EF5F33"/>
    <w:rsid w:val="61EF9DA0"/>
    <w:rsid w:val="61EFBDE3"/>
    <w:rsid w:val="61EFBEF9"/>
    <w:rsid w:val="61EFFA1E"/>
    <w:rsid w:val="61F029C2"/>
    <w:rsid w:val="61F03126"/>
    <w:rsid w:val="61F03FF1"/>
    <w:rsid w:val="61F057E3"/>
    <w:rsid w:val="61F076EC"/>
    <w:rsid w:val="61F0A335"/>
    <w:rsid w:val="61F0A8BB"/>
    <w:rsid w:val="61F0D165"/>
    <w:rsid w:val="61F0F3C5"/>
    <w:rsid w:val="61F18AAF"/>
    <w:rsid w:val="61F19E7E"/>
    <w:rsid w:val="61F1BA5E"/>
    <w:rsid w:val="61F1E607"/>
    <w:rsid w:val="61F1F7E0"/>
    <w:rsid w:val="61F24951"/>
    <w:rsid w:val="61F25384"/>
    <w:rsid w:val="61F26334"/>
    <w:rsid w:val="61F266AE"/>
    <w:rsid w:val="61F2701F"/>
    <w:rsid w:val="61F280C3"/>
    <w:rsid w:val="61F2BEC6"/>
    <w:rsid w:val="61F30B75"/>
    <w:rsid w:val="61F318FA"/>
    <w:rsid w:val="61F31C62"/>
    <w:rsid w:val="61F33DFA"/>
    <w:rsid w:val="61F34C95"/>
    <w:rsid w:val="61F35096"/>
    <w:rsid w:val="61F3552B"/>
    <w:rsid w:val="61F36B39"/>
    <w:rsid w:val="61F39115"/>
    <w:rsid w:val="61F3D3EC"/>
    <w:rsid w:val="61F42325"/>
    <w:rsid w:val="61F43FAD"/>
    <w:rsid w:val="61F4738C"/>
    <w:rsid w:val="61F47E51"/>
    <w:rsid w:val="61F487CF"/>
    <w:rsid w:val="61F48F85"/>
    <w:rsid w:val="61F4B6CF"/>
    <w:rsid w:val="61F4B817"/>
    <w:rsid w:val="61F51649"/>
    <w:rsid w:val="61F528F7"/>
    <w:rsid w:val="61F52D6A"/>
    <w:rsid w:val="61F54620"/>
    <w:rsid w:val="61F54D14"/>
    <w:rsid w:val="61F578BE"/>
    <w:rsid w:val="61F581C7"/>
    <w:rsid w:val="61F59A3D"/>
    <w:rsid w:val="61F5BE27"/>
    <w:rsid w:val="61F5D32B"/>
    <w:rsid w:val="61F652DB"/>
    <w:rsid w:val="61F672C6"/>
    <w:rsid w:val="61F6A16E"/>
    <w:rsid w:val="61F6B954"/>
    <w:rsid w:val="61F6D8E8"/>
    <w:rsid w:val="61F6F869"/>
    <w:rsid w:val="61F70043"/>
    <w:rsid w:val="61F70265"/>
    <w:rsid w:val="61F72714"/>
    <w:rsid w:val="61F72907"/>
    <w:rsid w:val="61F73318"/>
    <w:rsid w:val="61F75F03"/>
    <w:rsid w:val="61F776C4"/>
    <w:rsid w:val="61F78DEE"/>
    <w:rsid w:val="61F78E0E"/>
    <w:rsid w:val="61F79F19"/>
    <w:rsid w:val="61F7DA42"/>
    <w:rsid w:val="61F7E954"/>
    <w:rsid w:val="61F80C04"/>
    <w:rsid w:val="61F80E26"/>
    <w:rsid w:val="61F81A5A"/>
    <w:rsid w:val="61F825E6"/>
    <w:rsid w:val="61F82968"/>
    <w:rsid w:val="61F83A3E"/>
    <w:rsid w:val="61F84545"/>
    <w:rsid w:val="61F8634A"/>
    <w:rsid w:val="61F89201"/>
    <w:rsid w:val="61F92572"/>
    <w:rsid w:val="61F96BF3"/>
    <w:rsid w:val="61F96F53"/>
    <w:rsid w:val="61F982C8"/>
    <w:rsid w:val="61F9ABDD"/>
    <w:rsid w:val="61F9B279"/>
    <w:rsid w:val="61FA29DE"/>
    <w:rsid w:val="61FA4766"/>
    <w:rsid w:val="61FA717F"/>
    <w:rsid w:val="61FAC757"/>
    <w:rsid w:val="61FADBF4"/>
    <w:rsid w:val="61FAF92A"/>
    <w:rsid w:val="61FB2C48"/>
    <w:rsid w:val="61FB4B8D"/>
    <w:rsid w:val="61FB5668"/>
    <w:rsid w:val="61FB5FC3"/>
    <w:rsid w:val="61FB6559"/>
    <w:rsid w:val="61FBAE18"/>
    <w:rsid w:val="61FBDB85"/>
    <w:rsid w:val="61FBEE76"/>
    <w:rsid w:val="61FBF58F"/>
    <w:rsid w:val="61FC1B47"/>
    <w:rsid w:val="61FC3E5A"/>
    <w:rsid w:val="61FC7560"/>
    <w:rsid w:val="61FC8CC3"/>
    <w:rsid w:val="61FCAC2E"/>
    <w:rsid w:val="61FCBA43"/>
    <w:rsid w:val="61FCE4FA"/>
    <w:rsid w:val="61FD276E"/>
    <w:rsid w:val="61FD2943"/>
    <w:rsid w:val="61FD6B3A"/>
    <w:rsid w:val="61FD6B9D"/>
    <w:rsid w:val="61FD8C7F"/>
    <w:rsid w:val="61FE06B0"/>
    <w:rsid w:val="61FE3D63"/>
    <w:rsid w:val="61FE46EE"/>
    <w:rsid w:val="61FE5998"/>
    <w:rsid w:val="61FE6CF9"/>
    <w:rsid w:val="61FEC3EF"/>
    <w:rsid w:val="61FF1D49"/>
    <w:rsid w:val="61FF3CEF"/>
    <w:rsid w:val="61FF687E"/>
    <w:rsid w:val="61FF7971"/>
    <w:rsid w:val="61FF8A72"/>
    <w:rsid w:val="61FFA9B2"/>
    <w:rsid w:val="61FFAA04"/>
    <w:rsid w:val="61FFFBF1"/>
    <w:rsid w:val="62004A83"/>
    <w:rsid w:val="62004AB8"/>
    <w:rsid w:val="62005227"/>
    <w:rsid w:val="6200688B"/>
    <w:rsid w:val="6200C616"/>
    <w:rsid w:val="6201274F"/>
    <w:rsid w:val="62013E3D"/>
    <w:rsid w:val="620191A1"/>
    <w:rsid w:val="62019667"/>
    <w:rsid w:val="6201A622"/>
    <w:rsid w:val="6201B29C"/>
    <w:rsid w:val="6201D1EC"/>
    <w:rsid w:val="6201DD04"/>
    <w:rsid w:val="62021455"/>
    <w:rsid w:val="62026FE9"/>
    <w:rsid w:val="6202796F"/>
    <w:rsid w:val="6202A98D"/>
    <w:rsid w:val="6202BDCD"/>
    <w:rsid w:val="6202C821"/>
    <w:rsid w:val="6202F728"/>
    <w:rsid w:val="62030631"/>
    <w:rsid w:val="6203296F"/>
    <w:rsid w:val="62032E01"/>
    <w:rsid w:val="6203402A"/>
    <w:rsid w:val="620346F8"/>
    <w:rsid w:val="62035AC5"/>
    <w:rsid w:val="62037929"/>
    <w:rsid w:val="62037ACE"/>
    <w:rsid w:val="62038C67"/>
    <w:rsid w:val="620393B3"/>
    <w:rsid w:val="62039E14"/>
    <w:rsid w:val="6203B42D"/>
    <w:rsid w:val="6203B5FF"/>
    <w:rsid w:val="6203CFED"/>
    <w:rsid w:val="62041238"/>
    <w:rsid w:val="62041BD4"/>
    <w:rsid w:val="62042978"/>
    <w:rsid w:val="62044B88"/>
    <w:rsid w:val="62046B19"/>
    <w:rsid w:val="62047385"/>
    <w:rsid w:val="6204A26E"/>
    <w:rsid w:val="6204A842"/>
    <w:rsid w:val="6204C74F"/>
    <w:rsid w:val="6204CF79"/>
    <w:rsid w:val="62050F5F"/>
    <w:rsid w:val="62053B30"/>
    <w:rsid w:val="62053E29"/>
    <w:rsid w:val="62054B33"/>
    <w:rsid w:val="62055432"/>
    <w:rsid w:val="62056074"/>
    <w:rsid w:val="620582A1"/>
    <w:rsid w:val="6205B735"/>
    <w:rsid w:val="6205D1A4"/>
    <w:rsid w:val="6205E90D"/>
    <w:rsid w:val="620608FD"/>
    <w:rsid w:val="62061189"/>
    <w:rsid w:val="6206199B"/>
    <w:rsid w:val="62064B48"/>
    <w:rsid w:val="62065068"/>
    <w:rsid w:val="62065797"/>
    <w:rsid w:val="62066DC4"/>
    <w:rsid w:val="6206EBA9"/>
    <w:rsid w:val="6206F279"/>
    <w:rsid w:val="6206FFE7"/>
    <w:rsid w:val="620701FB"/>
    <w:rsid w:val="62073D6B"/>
    <w:rsid w:val="62076A12"/>
    <w:rsid w:val="6207DC3A"/>
    <w:rsid w:val="62080975"/>
    <w:rsid w:val="6208341B"/>
    <w:rsid w:val="62084FBA"/>
    <w:rsid w:val="62088185"/>
    <w:rsid w:val="620919A1"/>
    <w:rsid w:val="62095987"/>
    <w:rsid w:val="62097C81"/>
    <w:rsid w:val="6209D29C"/>
    <w:rsid w:val="6209F8D4"/>
    <w:rsid w:val="620AD50B"/>
    <w:rsid w:val="620B2C6C"/>
    <w:rsid w:val="620B592E"/>
    <w:rsid w:val="620B7565"/>
    <w:rsid w:val="620B7A7C"/>
    <w:rsid w:val="620BAAA9"/>
    <w:rsid w:val="620BBABD"/>
    <w:rsid w:val="620BC815"/>
    <w:rsid w:val="620BFC4B"/>
    <w:rsid w:val="620C1814"/>
    <w:rsid w:val="620C5F5E"/>
    <w:rsid w:val="620C977D"/>
    <w:rsid w:val="620CC681"/>
    <w:rsid w:val="620CE79A"/>
    <w:rsid w:val="620D123E"/>
    <w:rsid w:val="620D14A3"/>
    <w:rsid w:val="620D2964"/>
    <w:rsid w:val="620D3880"/>
    <w:rsid w:val="620D5A1E"/>
    <w:rsid w:val="620D5D36"/>
    <w:rsid w:val="620D745E"/>
    <w:rsid w:val="620D94A9"/>
    <w:rsid w:val="620DBA83"/>
    <w:rsid w:val="620DD3B1"/>
    <w:rsid w:val="620E4939"/>
    <w:rsid w:val="620E4BA3"/>
    <w:rsid w:val="620E5658"/>
    <w:rsid w:val="620E9D50"/>
    <w:rsid w:val="620EAF56"/>
    <w:rsid w:val="620ED418"/>
    <w:rsid w:val="620F23C8"/>
    <w:rsid w:val="620F28EB"/>
    <w:rsid w:val="620F41BC"/>
    <w:rsid w:val="620F49CA"/>
    <w:rsid w:val="620F5F71"/>
    <w:rsid w:val="620F635D"/>
    <w:rsid w:val="620F8C06"/>
    <w:rsid w:val="620F8F37"/>
    <w:rsid w:val="620FA71F"/>
    <w:rsid w:val="620FAE22"/>
    <w:rsid w:val="620FDADB"/>
    <w:rsid w:val="6210034F"/>
    <w:rsid w:val="621033FC"/>
    <w:rsid w:val="621076ED"/>
    <w:rsid w:val="6210A49D"/>
    <w:rsid w:val="6210A653"/>
    <w:rsid w:val="6210B3A1"/>
    <w:rsid w:val="6210BB07"/>
    <w:rsid w:val="6210BDC7"/>
    <w:rsid w:val="6210FD05"/>
    <w:rsid w:val="62113798"/>
    <w:rsid w:val="6211502E"/>
    <w:rsid w:val="621189C2"/>
    <w:rsid w:val="6211A587"/>
    <w:rsid w:val="6211C1D3"/>
    <w:rsid w:val="6211C2AF"/>
    <w:rsid w:val="6211CA79"/>
    <w:rsid w:val="62124712"/>
    <w:rsid w:val="62124751"/>
    <w:rsid w:val="62126CC0"/>
    <w:rsid w:val="621290C0"/>
    <w:rsid w:val="6212A02B"/>
    <w:rsid w:val="62131BD7"/>
    <w:rsid w:val="62134275"/>
    <w:rsid w:val="62134585"/>
    <w:rsid w:val="62136F11"/>
    <w:rsid w:val="6213CD31"/>
    <w:rsid w:val="6213D045"/>
    <w:rsid w:val="6213EAEB"/>
    <w:rsid w:val="6213EC5F"/>
    <w:rsid w:val="6213EC8F"/>
    <w:rsid w:val="621486F4"/>
    <w:rsid w:val="621499A3"/>
    <w:rsid w:val="6214AD57"/>
    <w:rsid w:val="6214FBF7"/>
    <w:rsid w:val="62150550"/>
    <w:rsid w:val="62154425"/>
    <w:rsid w:val="62154E42"/>
    <w:rsid w:val="62156A8E"/>
    <w:rsid w:val="62157530"/>
    <w:rsid w:val="62158129"/>
    <w:rsid w:val="621590A4"/>
    <w:rsid w:val="6215951A"/>
    <w:rsid w:val="6215B606"/>
    <w:rsid w:val="6215D904"/>
    <w:rsid w:val="6215DB56"/>
    <w:rsid w:val="62161B7E"/>
    <w:rsid w:val="621654DF"/>
    <w:rsid w:val="62165BDE"/>
    <w:rsid w:val="62166142"/>
    <w:rsid w:val="6216B1BB"/>
    <w:rsid w:val="6216CE7E"/>
    <w:rsid w:val="6216D598"/>
    <w:rsid w:val="6216DA89"/>
    <w:rsid w:val="621726DB"/>
    <w:rsid w:val="62173C8F"/>
    <w:rsid w:val="62173CB5"/>
    <w:rsid w:val="62176691"/>
    <w:rsid w:val="6217AF5D"/>
    <w:rsid w:val="6217CDE8"/>
    <w:rsid w:val="6217D755"/>
    <w:rsid w:val="6217DB2F"/>
    <w:rsid w:val="621809C8"/>
    <w:rsid w:val="621814CE"/>
    <w:rsid w:val="62182A56"/>
    <w:rsid w:val="621846D7"/>
    <w:rsid w:val="62184F8D"/>
    <w:rsid w:val="62186012"/>
    <w:rsid w:val="621893FC"/>
    <w:rsid w:val="62189B48"/>
    <w:rsid w:val="6218DF80"/>
    <w:rsid w:val="62190A87"/>
    <w:rsid w:val="62190C0D"/>
    <w:rsid w:val="6219112F"/>
    <w:rsid w:val="62191669"/>
    <w:rsid w:val="62199C30"/>
    <w:rsid w:val="6219A307"/>
    <w:rsid w:val="6219BA70"/>
    <w:rsid w:val="6219CFB6"/>
    <w:rsid w:val="6219D581"/>
    <w:rsid w:val="621A219C"/>
    <w:rsid w:val="621A2B42"/>
    <w:rsid w:val="621ABA14"/>
    <w:rsid w:val="621B0289"/>
    <w:rsid w:val="621B4699"/>
    <w:rsid w:val="621BB004"/>
    <w:rsid w:val="621BCB31"/>
    <w:rsid w:val="621BDA43"/>
    <w:rsid w:val="621BE346"/>
    <w:rsid w:val="621BF464"/>
    <w:rsid w:val="621C1255"/>
    <w:rsid w:val="621C3158"/>
    <w:rsid w:val="621C5FF4"/>
    <w:rsid w:val="621C6199"/>
    <w:rsid w:val="621CC829"/>
    <w:rsid w:val="621CC904"/>
    <w:rsid w:val="621CD1CB"/>
    <w:rsid w:val="621CE8AA"/>
    <w:rsid w:val="621D0202"/>
    <w:rsid w:val="621D1D88"/>
    <w:rsid w:val="621D2EED"/>
    <w:rsid w:val="621D4EF0"/>
    <w:rsid w:val="621D5816"/>
    <w:rsid w:val="621D874D"/>
    <w:rsid w:val="621DCDC9"/>
    <w:rsid w:val="621DD398"/>
    <w:rsid w:val="621DD7B4"/>
    <w:rsid w:val="621DFD32"/>
    <w:rsid w:val="621E7374"/>
    <w:rsid w:val="621E77D4"/>
    <w:rsid w:val="621E916B"/>
    <w:rsid w:val="621EC6AF"/>
    <w:rsid w:val="621EEFA5"/>
    <w:rsid w:val="621F20A3"/>
    <w:rsid w:val="621F3C0B"/>
    <w:rsid w:val="621F5154"/>
    <w:rsid w:val="621F9D31"/>
    <w:rsid w:val="621FA42B"/>
    <w:rsid w:val="621FE440"/>
    <w:rsid w:val="621FF899"/>
    <w:rsid w:val="62200644"/>
    <w:rsid w:val="622041D6"/>
    <w:rsid w:val="62208038"/>
    <w:rsid w:val="622087E9"/>
    <w:rsid w:val="6220982C"/>
    <w:rsid w:val="62209F10"/>
    <w:rsid w:val="6220B3D8"/>
    <w:rsid w:val="6220DAC5"/>
    <w:rsid w:val="6220F657"/>
    <w:rsid w:val="62211CFC"/>
    <w:rsid w:val="62212017"/>
    <w:rsid w:val="62213399"/>
    <w:rsid w:val="62215229"/>
    <w:rsid w:val="622182F1"/>
    <w:rsid w:val="62218933"/>
    <w:rsid w:val="62219FEA"/>
    <w:rsid w:val="6221EDAF"/>
    <w:rsid w:val="62220159"/>
    <w:rsid w:val="622219E3"/>
    <w:rsid w:val="6222592A"/>
    <w:rsid w:val="622267A1"/>
    <w:rsid w:val="622274F0"/>
    <w:rsid w:val="6222776F"/>
    <w:rsid w:val="6222E354"/>
    <w:rsid w:val="6222E4BA"/>
    <w:rsid w:val="62231644"/>
    <w:rsid w:val="622326B4"/>
    <w:rsid w:val="622350BA"/>
    <w:rsid w:val="62236AEC"/>
    <w:rsid w:val="62239354"/>
    <w:rsid w:val="62239A4A"/>
    <w:rsid w:val="6223B71B"/>
    <w:rsid w:val="6223D30A"/>
    <w:rsid w:val="6223D4FC"/>
    <w:rsid w:val="6223E2DD"/>
    <w:rsid w:val="6224146B"/>
    <w:rsid w:val="62241898"/>
    <w:rsid w:val="62241F26"/>
    <w:rsid w:val="62243640"/>
    <w:rsid w:val="622449B9"/>
    <w:rsid w:val="62245A30"/>
    <w:rsid w:val="6224D31B"/>
    <w:rsid w:val="6224FE8F"/>
    <w:rsid w:val="62250854"/>
    <w:rsid w:val="62251098"/>
    <w:rsid w:val="62254AD2"/>
    <w:rsid w:val="62254C9E"/>
    <w:rsid w:val="6225772F"/>
    <w:rsid w:val="62258C7D"/>
    <w:rsid w:val="6225C187"/>
    <w:rsid w:val="62261C67"/>
    <w:rsid w:val="6226494E"/>
    <w:rsid w:val="62266656"/>
    <w:rsid w:val="62267FEB"/>
    <w:rsid w:val="6226A878"/>
    <w:rsid w:val="6226D267"/>
    <w:rsid w:val="6226D358"/>
    <w:rsid w:val="6226F36D"/>
    <w:rsid w:val="6227440A"/>
    <w:rsid w:val="62275E48"/>
    <w:rsid w:val="622770F2"/>
    <w:rsid w:val="6227C913"/>
    <w:rsid w:val="622848AA"/>
    <w:rsid w:val="6228721D"/>
    <w:rsid w:val="6228BF6C"/>
    <w:rsid w:val="6228D114"/>
    <w:rsid w:val="6228D9DC"/>
    <w:rsid w:val="6228DE8C"/>
    <w:rsid w:val="6228FA18"/>
    <w:rsid w:val="622901A1"/>
    <w:rsid w:val="62291886"/>
    <w:rsid w:val="62299722"/>
    <w:rsid w:val="62299CE8"/>
    <w:rsid w:val="6229A69E"/>
    <w:rsid w:val="6229AC47"/>
    <w:rsid w:val="6229B34B"/>
    <w:rsid w:val="622A15BD"/>
    <w:rsid w:val="622A2147"/>
    <w:rsid w:val="622A466D"/>
    <w:rsid w:val="622A4C1C"/>
    <w:rsid w:val="622A5BA4"/>
    <w:rsid w:val="622A9995"/>
    <w:rsid w:val="622B6423"/>
    <w:rsid w:val="622B7820"/>
    <w:rsid w:val="622B835C"/>
    <w:rsid w:val="622B945A"/>
    <w:rsid w:val="622BBA78"/>
    <w:rsid w:val="622BDD3C"/>
    <w:rsid w:val="622BFB33"/>
    <w:rsid w:val="622C0555"/>
    <w:rsid w:val="622C1664"/>
    <w:rsid w:val="622C4F76"/>
    <w:rsid w:val="622C8E33"/>
    <w:rsid w:val="622CC78E"/>
    <w:rsid w:val="622CE02C"/>
    <w:rsid w:val="622D1091"/>
    <w:rsid w:val="622D1A91"/>
    <w:rsid w:val="622D4E59"/>
    <w:rsid w:val="622D5367"/>
    <w:rsid w:val="622D60EB"/>
    <w:rsid w:val="622DA818"/>
    <w:rsid w:val="622DF7C0"/>
    <w:rsid w:val="622E1CE1"/>
    <w:rsid w:val="622E511C"/>
    <w:rsid w:val="622E65D4"/>
    <w:rsid w:val="622EA080"/>
    <w:rsid w:val="622EA580"/>
    <w:rsid w:val="622EFE1D"/>
    <w:rsid w:val="622F0D75"/>
    <w:rsid w:val="622F4739"/>
    <w:rsid w:val="622F922A"/>
    <w:rsid w:val="622FB4B2"/>
    <w:rsid w:val="622FC9F1"/>
    <w:rsid w:val="622FF7F7"/>
    <w:rsid w:val="623003B1"/>
    <w:rsid w:val="623009B6"/>
    <w:rsid w:val="623024B0"/>
    <w:rsid w:val="6230A610"/>
    <w:rsid w:val="6230A795"/>
    <w:rsid w:val="6230D325"/>
    <w:rsid w:val="62311AA6"/>
    <w:rsid w:val="62311FE1"/>
    <w:rsid w:val="62313367"/>
    <w:rsid w:val="6231478C"/>
    <w:rsid w:val="623225FF"/>
    <w:rsid w:val="62325478"/>
    <w:rsid w:val="62325EBE"/>
    <w:rsid w:val="623285FA"/>
    <w:rsid w:val="6232892C"/>
    <w:rsid w:val="6232D4C5"/>
    <w:rsid w:val="6232D55D"/>
    <w:rsid w:val="6232FEA8"/>
    <w:rsid w:val="62330CF8"/>
    <w:rsid w:val="6233100B"/>
    <w:rsid w:val="623311CE"/>
    <w:rsid w:val="6233331F"/>
    <w:rsid w:val="623354A7"/>
    <w:rsid w:val="62336DD0"/>
    <w:rsid w:val="6233B66E"/>
    <w:rsid w:val="6233C983"/>
    <w:rsid w:val="62341923"/>
    <w:rsid w:val="62341BEC"/>
    <w:rsid w:val="623439DC"/>
    <w:rsid w:val="62343BFD"/>
    <w:rsid w:val="6234408A"/>
    <w:rsid w:val="6234A1A5"/>
    <w:rsid w:val="62355D2D"/>
    <w:rsid w:val="62358BE5"/>
    <w:rsid w:val="6235C3D2"/>
    <w:rsid w:val="6235D2EE"/>
    <w:rsid w:val="62360771"/>
    <w:rsid w:val="6236A5C2"/>
    <w:rsid w:val="6236C80D"/>
    <w:rsid w:val="6236EBBC"/>
    <w:rsid w:val="6236F692"/>
    <w:rsid w:val="6237072F"/>
    <w:rsid w:val="623745C6"/>
    <w:rsid w:val="62375073"/>
    <w:rsid w:val="62376F3E"/>
    <w:rsid w:val="623772CF"/>
    <w:rsid w:val="62377D4A"/>
    <w:rsid w:val="62378672"/>
    <w:rsid w:val="6238116F"/>
    <w:rsid w:val="6238161B"/>
    <w:rsid w:val="62381FED"/>
    <w:rsid w:val="62384FAC"/>
    <w:rsid w:val="6238670F"/>
    <w:rsid w:val="623870C2"/>
    <w:rsid w:val="62387544"/>
    <w:rsid w:val="6238897D"/>
    <w:rsid w:val="6238AA23"/>
    <w:rsid w:val="62390D60"/>
    <w:rsid w:val="62391E4E"/>
    <w:rsid w:val="62392E68"/>
    <w:rsid w:val="623932A3"/>
    <w:rsid w:val="6239418F"/>
    <w:rsid w:val="62395F13"/>
    <w:rsid w:val="62398834"/>
    <w:rsid w:val="62399878"/>
    <w:rsid w:val="6239AD2B"/>
    <w:rsid w:val="6239D0B7"/>
    <w:rsid w:val="6239F75C"/>
    <w:rsid w:val="623A009C"/>
    <w:rsid w:val="623A203B"/>
    <w:rsid w:val="623A294A"/>
    <w:rsid w:val="623A2C73"/>
    <w:rsid w:val="623A3068"/>
    <w:rsid w:val="623A7D21"/>
    <w:rsid w:val="623A96F2"/>
    <w:rsid w:val="623ABED5"/>
    <w:rsid w:val="623ACD26"/>
    <w:rsid w:val="623AF7A1"/>
    <w:rsid w:val="623AF975"/>
    <w:rsid w:val="623B0321"/>
    <w:rsid w:val="623B0380"/>
    <w:rsid w:val="623B0C69"/>
    <w:rsid w:val="623B313B"/>
    <w:rsid w:val="623B33C7"/>
    <w:rsid w:val="623B6572"/>
    <w:rsid w:val="623BA95D"/>
    <w:rsid w:val="623BAE26"/>
    <w:rsid w:val="623BD974"/>
    <w:rsid w:val="623C1686"/>
    <w:rsid w:val="623C34F1"/>
    <w:rsid w:val="623C3538"/>
    <w:rsid w:val="623C5776"/>
    <w:rsid w:val="623C7BDF"/>
    <w:rsid w:val="623C8793"/>
    <w:rsid w:val="623CBBF6"/>
    <w:rsid w:val="623CE6A0"/>
    <w:rsid w:val="623D055B"/>
    <w:rsid w:val="623D15CB"/>
    <w:rsid w:val="623D1DA2"/>
    <w:rsid w:val="623D2691"/>
    <w:rsid w:val="623D4308"/>
    <w:rsid w:val="623D487A"/>
    <w:rsid w:val="623D4A91"/>
    <w:rsid w:val="623D6F70"/>
    <w:rsid w:val="623D9D0D"/>
    <w:rsid w:val="623DA5AB"/>
    <w:rsid w:val="623DDE30"/>
    <w:rsid w:val="623DF132"/>
    <w:rsid w:val="623E3DF1"/>
    <w:rsid w:val="623E49E6"/>
    <w:rsid w:val="623E5036"/>
    <w:rsid w:val="623E580D"/>
    <w:rsid w:val="623E79D4"/>
    <w:rsid w:val="623E7F9D"/>
    <w:rsid w:val="623EA6B8"/>
    <w:rsid w:val="623EB524"/>
    <w:rsid w:val="623EBF3A"/>
    <w:rsid w:val="623EE9AA"/>
    <w:rsid w:val="623F18F0"/>
    <w:rsid w:val="623F8C94"/>
    <w:rsid w:val="623FA834"/>
    <w:rsid w:val="623FAF66"/>
    <w:rsid w:val="623FB6F9"/>
    <w:rsid w:val="623FDFAB"/>
    <w:rsid w:val="623FF1D3"/>
    <w:rsid w:val="623FF782"/>
    <w:rsid w:val="62403C4E"/>
    <w:rsid w:val="624041BF"/>
    <w:rsid w:val="62405395"/>
    <w:rsid w:val="62409BB0"/>
    <w:rsid w:val="6240A17C"/>
    <w:rsid w:val="6240BC0B"/>
    <w:rsid w:val="6240E57D"/>
    <w:rsid w:val="6240F18D"/>
    <w:rsid w:val="62410E27"/>
    <w:rsid w:val="62412157"/>
    <w:rsid w:val="62416B06"/>
    <w:rsid w:val="62419852"/>
    <w:rsid w:val="6241BE08"/>
    <w:rsid w:val="6241CD89"/>
    <w:rsid w:val="6242051F"/>
    <w:rsid w:val="62420C32"/>
    <w:rsid w:val="62422CED"/>
    <w:rsid w:val="624267D0"/>
    <w:rsid w:val="62428DA0"/>
    <w:rsid w:val="6242B2F4"/>
    <w:rsid w:val="6242C9AF"/>
    <w:rsid w:val="6242E1F8"/>
    <w:rsid w:val="6242E719"/>
    <w:rsid w:val="624314A7"/>
    <w:rsid w:val="62436089"/>
    <w:rsid w:val="6243A89F"/>
    <w:rsid w:val="6243AD16"/>
    <w:rsid w:val="6243E140"/>
    <w:rsid w:val="6243F8DF"/>
    <w:rsid w:val="6244000B"/>
    <w:rsid w:val="624401A9"/>
    <w:rsid w:val="62441836"/>
    <w:rsid w:val="6244CCCC"/>
    <w:rsid w:val="62450978"/>
    <w:rsid w:val="624533DF"/>
    <w:rsid w:val="62453D2D"/>
    <w:rsid w:val="624567D3"/>
    <w:rsid w:val="6245BA61"/>
    <w:rsid w:val="62465B55"/>
    <w:rsid w:val="62466248"/>
    <w:rsid w:val="6246A22C"/>
    <w:rsid w:val="6246B5C5"/>
    <w:rsid w:val="6246BA87"/>
    <w:rsid w:val="6246D5F3"/>
    <w:rsid w:val="6246F24F"/>
    <w:rsid w:val="62470040"/>
    <w:rsid w:val="62470300"/>
    <w:rsid w:val="624709E8"/>
    <w:rsid w:val="62474958"/>
    <w:rsid w:val="6247DA84"/>
    <w:rsid w:val="6247F33B"/>
    <w:rsid w:val="624809E6"/>
    <w:rsid w:val="62484832"/>
    <w:rsid w:val="6248490D"/>
    <w:rsid w:val="62485249"/>
    <w:rsid w:val="6248CD47"/>
    <w:rsid w:val="6249324C"/>
    <w:rsid w:val="624935E0"/>
    <w:rsid w:val="62493EA6"/>
    <w:rsid w:val="62494A23"/>
    <w:rsid w:val="624973E4"/>
    <w:rsid w:val="6249C511"/>
    <w:rsid w:val="6249DCA0"/>
    <w:rsid w:val="6249F4BC"/>
    <w:rsid w:val="6249FCC9"/>
    <w:rsid w:val="624A191C"/>
    <w:rsid w:val="624A1AF1"/>
    <w:rsid w:val="624A4070"/>
    <w:rsid w:val="624A4CDD"/>
    <w:rsid w:val="624A5269"/>
    <w:rsid w:val="624A5ECB"/>
    <w:rsid w:val="624A775C"/>
    <w:rsid w:val="624AAB75"/>
    <w:rsid w:val="624AB167"/>
    <w:rsid w:val="624AEBC3"/>
    <w:rsid w:val="624B14C4"/>
    <w:rsid w:val="624B4968"/>
    <w:rsid w:val="624B579A"/>
    <w:rsid w:val="624B9E3A"/>
    <w:rsid w:val="624BC7F1"/>
    <w:rsid w:val="624BD202"/>
    <w:rsid w:val="624BF337"/>
    <w:rsid w:val="624BF7BC"/>
    <w:rsid w:val="624BFD2D"/>
    <w:rsid w:val="624C11DA"/>
    <w:rsid w:val="624C2B7F"/>
    <w:rsid w:val="624C3171"/>
    <w:rsid w:val="624C4748"/>
    <w:rsid w:val="624C5ABA"/>
    <w:rsid w:val="624C604C"/>
    <w:rsid w:val="624C872D"/>
    <w:rsid w:val="624CB89B"/>
    <w:rsid w:val="624CCEDD"/>
    <w:rsid w:val="624D79FD"/>
    <w:rsid w:val="624D7D2E"/>
    <w:rsid w:val="624D9462"/>
    <w:rsid w:val="624DABE1"/>
    <w:rsid w:val="624DF6A8"/>
    <w:rsid w:val="624E181B"/>
    <w:rsid w:val="624E1B40"/>
    <w:rsid w:val="624E28A5"/>
    <w:rsid w:val="624E89BB"/>
    <w:rsid w:val="624EE582"/>
    <w:rsid w:val="624EF052"/>
    <w:rsid w:val="624EF43A"/>
    <w:rsid w:val="624F07A5"/>
    <w:rsid w:val="624F0F2C"/>
    <w:rsid w:val="624F4851"/>
    <w:rsid w:val="624F504F"/>
    <w:rsid w:val="624F5AA6"/>
    <w:rsid w:val="624F80D7"/>
    <w:rsid w:val="624FB7D4"/>
    <w:rsid w:val="624FBDA0"/>
    <w:rsid w:val="624FC10C"/>
    <w:rsid w:val="624FCD2F"/>
    <w:rsid w:val="62500D09"/>
    <w:rsid w:val="62501658"/>
    <w:rsid w:val="62503FA7"/>
    <w:rsid w:val="62504CCB"/>
    <w:rsid w:val="62505D79"/>
    <w:rsid w:val="62507E33"/>
    <w:rsid w:val="62507EC6"/>
    <w:rsid w:val="62508329"/>
    <w:rsid w:val="6250BA60"/>
    <w:rsid w:val="6250D279"/>
    <w:rsid w:val="6250ECDF"/>
    <w:rsid w:val="6251256F"/>
    <w:rsid w:val="62513E1D"/>
    <w:rsid w:val="625168AB"/>
    <w:rsid w:val="625179E4"/>
    <w:rsid w:val="6251CA6E"/>
    <w:rsid w:val="6251F4ED"/>
    <w:rsid w:val="6252033F"/>
    <w:rsid w:val="625280F5"/>
    <w:rsid w:val="6252C1F7"/>
    <w:rsid w:val="6252C6EA"/>
    <w:rsid w:val="6252E499"/>
    <w:rsid w:val="62533601"/>
    <w:rsid w:val="62538175"/>
    <w:rsid w:val="6253860C"/>
    <w:rsid w:val="625390FF"/>
    <w:rsid w:val="6253A987"/>
    <w:rsid w:val="6253C994"/>
    <w:rsid w:val="6253F4A2"/>
    <w:rsid w:val="6253FB29"/>
    <w:rsid w:val="62541AF4"/>
    <w:rsid w:val="6254885C"/>
    <w:rsid w:val="6254D107"/>
    <w:rsid w:val="6254DFBA"/>
    <w:rsid w:val="6254EC8D"/>
    <w:rsid w:val="6254F668"/>
    <w:rsid w:val="62553F98"/>
    <w:rsid w:val="62555F89"/>
    <w:rsid w:val="6255B005"/>
    <w:rsid w:val="6255D3CE"/>
    <w:rsid w:val="6255E818"/>
    <w:rsid w:val="6255F8BB"/>
    <w:rsid w:val="62565B19"/>
    <w:rsid w:val="62565E1A"/>
    <w:rsid w:val="6256982E"/>
    <w:rsid w:val="6256E803"/>
    <w:rsid w:val="62579B8F"/>
    <w:rsid w:val="6257B46C"/>
    <w:rsid w:val="6257FE63"/>
    <w:rsid w:val="6258277F"/>
    <w:rsid w:val="62583341"/>
    <w:rsid w:val="62583B68"/>
    <w:rsid w:val="62584CD2"/>
    <w:rsid w:val="625872F5"/>
    <w:rsid w:val="62588509"/>
    <w:rsid w:val="62589B99"/>
    <w:rsid w:val="6258A345"/>
    <w:rsid w:val="6258C16D"/>
    <w:rsid w:val="6258FC1C"/>
    <w:rsid w:val="62591C87"/>
    <w:rsid w:val="62593B67"/>
    <w:rsid w:val="62594038"/>
    <w:rsid w:val="62596B16"/>
    <w:rsid w:val="62597D41"/>
    <w:rsid w:val="62598F31"/>
    <w:rsid w:val="6259A224"/>
    <w:rsid w:val="6259BECE"/>
    <w:rsid w:val="6259D2BC"/>
    <w:rsid w:val="6259F410"/>
    <w:rsid w:val="625A2460"/>
    <w:rsid w:val="625A6A51"/>
    <w:rsid w:val="625A7A03"/>
    <w:rsid w:val="625A8D3F"/>
    <w:rsid w:val="625A8E02"/>
    <w:rsid w:val="625A98CF"/>
    <w:rsid w:val="625AB9B2"/>
    <w:rsid w:val="625AD8E4"/>
    <w:rsid w:val="625B0C60"/>
    <w:rsid w:val="625B1712"/>
    <w:rsid w:val="625B2972"/>
    <w:rsid w:val="625B3341"/>
    <w:rsid w:val="625B461F"/>
    <w:rsid w:val="625BB976"/>
    <w:rsid w:val="625BCB7C"/>
    <w:rsid w:val="625BF8BE"/>
    <w:rsid w:val="625C0C9A"/>
    <w:rsid w:val="625C1772"/>
    <w:rsid w:val="625C2D44"/>
    <w:rsid w:val="625C6199"/>
    <w:rsid w:val="625C666A"/>
    <w:rsid w:val="625CF869"/>
    <w:rsid w:val="625D1FAE"/>
    <w:rsid w:val="625D439E"/>
    <w:rsid w:val="625D4F61"/>
    <w:rsid w:val="625D84D0"/>
    <w:rsid w:val="625DB565"/>
    <w:rsid w:val="625DB662"/>
    <w:rsid w:val="625DD4F1"/>
    <w:rsid w:val="625E16E1"/>
    <w:rsid w:val="625E640A"/>
    <w:rsid w:val="625E9325"/>
    <w:rsid w:val="625E96A7"/>
    <w:rsid w:val="625EC96F"/>
    <w:rsid w:val="625EDA5B"/>
    <w:rsid w:val="625EDD82"/>
    <w:rsid w:val="625EFB0D"/>
    <w:rsid w:val="625F3613"/>
    <w:rsid w:val="625F38F7"/>
    <w:rsid w:val="625F3F6E"/>
    <w:rsid w:val="625F5BAB"/>
    <w:rsid w:val="625F6B4C"/>
    <w:rsid w:val="625F883E"/>
    <w:rsid w:val="625FBA74"/>
    <w:rsid w:val="625FFC2E"/>
    <w:rsid w:val="62606B91"/>
    <w:rsid w:val="62606BD6"/>
    <w:rsid w:val="62608833"/>
    <w:rsid w:val="6260FD3C"/>
    <w:rsid w:val="62615127"/>
    <w:rsid w:val="626153D9"/>
    <w:rsid w:val="6261D7C5"/>
    <w:rsid w:val="6261DE35"/>
    <w:rsid w:val="6261F5E7"/>
    <w:rsid w:val="62620746"/>
    <w:rsid w:val="6262085C"/>
    <w:rsid w:val="6262143E"/>
    <w:rsid w:val="62622CC0"/>
    <w:rsid w:val="6262330F"/>
    <w:rsid w:val="626245E4"/>
    <w:rsid w:val="6262541D"/>
    <w:rsid w:val="62629C4F"/>
    <w:rsid w:val="62634291"/>
    <w:rsid w:val="626369F8"/>
    <w:rsid w:val="62636A27"/>
    <w:rsid w:val="62636E50"/>
    <w:rsid w:val="6263861D"/>
    <w:rsid w:val="6263B3C0"/>
    <w:rsid w:val="6263B6C6"/>
    <w:rsid w:val="6263E51E"/>
    <w:rsid w:val="626436AF"/>
    <w:rsid w:val="626441A3"/>
    <w:rsid w:val="62648492"/>
    <w:rsid w:val="6264D8CE"/>
    <w:rsid w:val="62650E55"/>
    <w:rsid w:val="62652DB1"/>
    <w:rsid w:val="6265495F"/>
    <w:rsid w:val="62656F51"/>
    <w:rsid w:val="6265726F"/>
    <w:rsid w:val="62658A32"/>
    <w:rsid w:val="6265DB60"/>
    <w:rsid w:val="626609DC"/>
    <w:rsid w:val="62665D9F"/>
    <w:rsid w:val="6266B9F0"/>
    <w:rsid w:val="6266CA63"/>
    <w:rsid w:val="6266E0B5"/>
    <w:rsid w:val="62670966"/>
    <w:rsid w:val="6267246F"/>
    <w:rsid w:val="62672742"/>
    <w:rsid w:val="62677026"/>
    <w:rsid w:val="626785E9"/>
    <w:rsid w:val="6267AE00"/>
    <w:rsid w:val="6267F9C9"/>
    <w:rsid w:val="62682C9E"/>
    <w:rsid w:val="626863C9"/>
    <w:rsid w:val="6268A98F"/>
    <w:rsid w:val="6268CC53"/>
    <w:rsid w:val="6268E9AD"/>
    <w:rsid w:val="6269012C"/>
    <w:rsid w:val="626918B2"/>
    <w:rsid w:val="62691FF7"/>
    <w:rsid w:val="62694E71"/>
    <w:rsid w:val="626967C7"/>
    <w:rsid w:val="62697FFA"/>
    <w:rsid w:val="6269803B"/>
    <w:rsid w:val="6269811E"/>
    <w:rsid w:val="6269A845"/>
    <w:rsid w:val="6269B879"/>
    <w:rsid w:val="6269F8E1"/>
    <w:rsid w:val="626A0C2A"/>
    <w:rsid w:val="626A1034"/>
    <w:rsid w:val="626A230C"/>
    <w:rsid w:val="626A8B06"/>
    <w:rsid w:val="626A9C95"/>
    <w:rsid w:val="626A9CCA"/>
    <w:rsid w:val="626AEFCA"/>
    <w:rsid w:val="626AFE63"/>
    <w:rsid w:val="626B78F8"/>
    <w:rsid w:val="626B8829"/>
    <w:rsid w:val="626BB9C7"/>
    <w:rsid w:val="626BD191"/>
    <w:rsid w:val="626C4830"/>
    <w:rsid w:val="626CD9B2"/>
    <w:rsid w:val="626CE7FD"/>
    <w:rsid w:val="626CEE43"/>
    <w:rsid w:val="626D029B"/>
    <w:rsid w:val="626D19F7"/>
    <w:rsid w:val="626D2930"/>
    <w:rsid w:val="626D352D"/>
    <w:rsid w:val="626D5684"/>
    <w:rsid w:val="626D8981"/>
    <w:rsid w:val="626DC63A"/>
    <w:rsid w:val="626DC6CA"/>
    <w:rsid w:val="626DC907"/>
    <w:rsid w:val="626DE086"/>
    <w:rsid w:val="626E0634"/>
    <w:rsid w:val="626E1C40"/>
    <w:rsid w:val="626E2929"/>
    <w:rsid w:val="626E861A"/>
    <w:rsid w:val="626E89DE"/>
    <w:rsid w:val="626E9823"/>
    <w:rsid w:val="626ED814"/>
    <w:rsid w:val="626EDEDB"/>
    <w:rsid w:val="626EE30E"/>
    <w:rsid w:val="626EE569"/>
    <w:rsid w:val="626EED44"/>
    <w:rsid w:val="626EFE50"/>
    <w:rsid w:val="626F2D3E"/>
    <w:rsid w:val="626FA0B1"/>
    <w:rsid w:val="626FB509"/>
    <w:rsid w:val="626FD0DE"/>
    <w:rsid w:val="626FD0EE"/>
    <w:rsid w:val="626FE49D"/>
    <w:rsid w:val="62700593"/>
    <w:rsid w:val="627074A8"/>
    <w:rsid w:val="627092F4"/>
    <w:rsid w:val="6270C1D3"/>
    <w:rsid w:val="6270F215"/>
    <w:rsid w:val="627147F5"/>
    <w:rsid w:val="62715E13"/>
    <w:rsid w:val="62717466"/>
    <w:rsid w:val="6271A683"/>
    <w:rsid w:val="6271BFAE"/>
    <w:rsid w:val="6271D6F9"/>
    <w:rsid w:val="6271FE09"/>
    <w:rsid w:val="62724945"/>
    <w:rsid w:val="62724E75"/>
    <w:rsid w:val="62725738"/>
    <w:rsid w:val="62728F39"/>
    <w:rsid w:val="6272D346"/>
    <w:rsid w:val="6272E83F"/>
    <w:rsid w:val="6273091C"/>
    <w:rsid w:val="627328B2"/>
    <w:rsid w:val="62732F16"/>
    <w:rsid w:val="62734B41"/>
    <w:rsid w:val="62736986"/>
    <w:rsid w:val="62736DBA"/>
    <w:rsid w:val="62737A2F"/>
    <w:rsid w:val="62739876"/>
    <w:rsid w:val="6273A0D8"/>
    <w:rsid w:val="6273D1F8"/>
    <w:rsid w:val="6273F7EB"/>
    <w:rsid w:val="6273FE30"/>
    <w:rsid w:val="6273FF4A"/>
    <w:rsid w:val="62740C2C"/>
    <w:rsid w:val="627442C0"/>
    <w:rsid w:val="627449E4"/>
    <w:rsid w:val="62744DCE"/>
    <w:rsid w:val="62749BD2"/>
    <w:rsid w:val="6274ADD3"/>
    <w:rsid w:val="6274CAF9"/>
    <w:rsid w:val="6274EE2B"/>
    <w:rsid w:val="627509A3"/>
    <w:rsid w:val="62756D70"/>
    <w:rsid w:val="627585F9"/>
    <w:rsid w:val="6275E45B"/>
    <w:rsid w:val="6275EA6E"/>
    <w:rsid w:val="6276158F"/>
    <w:rsid w:val="627618B0"/>
    <w:rsid w:val="62766FF4"/>
    <w:rsid w:val="6276714F"/>
    <w:rsid w:val="62767972"/>
    <w:rsid w:val="627711B0"/>
    <w:rsid w:val="62772762"/>
    <w:rsid w:val="62777299"/>
    <w:rsid w:val="62777339"/>
    <w:rsid w:val="6277F606"/>
    <w:rsid w:val="62783842"/>
    <w:rsid w:val="62783B52"/>
    <w:rsid w:val="62785926"/>
    <w:rsid w:val="6278662D"/>
    <w:rsid w:val="62787ACE"/>
    <w:rsid w:val="62787CEB"/>
    <w:rsid w:val="6278D7CF"/>
    <w:rsid w:val="6278E3D1"/>
    <w:rsid w:val="6278FF33"/>
    <w:rsid w:val="62791848"/>
    <w:rsid w:val="62792822"/>
    <w:rsid w:val="6279670E"/>
    <w:rsid w:val="6279E9C4"/>
    <w:rsid w:val="6279F740"/>
    <w:rsid w:val="627A01F2"/>
    <w:rsid w:val="627A566B"/>
    <w:rsid w:val="627A5ADE"/>
    <w:rsid w:val="627A6799"/>
    <w:rsid w:val="627A6D50"/>
    <w:rsid w:val="627A7206"/>
    <w:rsid w:val="627A75E3"/>
    <w:rsid w:val="627A8BE1"/>
    <w:rsid w:val="627A902D"/>
    <w:rsid w:val="627AA1C6"/>
    <w:rsid w:val="627AA6C6"/>
    <w:rsid w:val="627AB043"/>
    <w:rsid w:val="627AC5D4"/>
    <w:rsid w:val="627B0D4E"/>
    <w:rsid w:val="627B3774"/>
    <w:rsid w:val="627B7485"/>
    <w:rsid w:val="627BBD45"/>
    <w:rsid w:val="627BE332"/>
    <w:rsid w:val="627BFF6D"/>
    <w:rsid w:val="627C02F9"/>
    <w:rsid w:val="627C195B"/>
    <w:rsid w:val="627C4269"/>
    <w:rsid w:val="627C4574"/>
    <w:rsid w:val="627C769D"/>
    <w:rsid w:val="627C8E29"/>
    <w:rsid w:val="627CB152"/>
    <w:rsid w:val="627CBF7F"/>
    <w:rsid w:val="627CE673"/>
    <w:rsid w:val="627CFA88"/>
    <w:rsid w:val="627D0918"/>
    <w:rsid w:val="627D7762"/>
    <w:rsid w:val="627D8336"/>
    <w:rsid w:val="627D8B15"/>
    <w:rsid w:val="627D941B"/>
    <w:rsid w:val="627DA75E"/>
    <w:rsid w:val="627DA84D"/>
    <w:rsid w:val="627DA91B"/>
    <w:rsid w:val="627DAEFE"/>
    <w:rsid w:val="627DF762"/>
    <w:rsid w:val="627E0200"/>
    <w:rsid w:val="627E8D6A"/>
    <w:rsid w:val="627E9400"/>
    <w:rsid w:val="627EA5B3"/>
    <w:rsid w:val="627EE6BF"/>
    <w:rsid w:val="627EF64A"/>
    <w:rsid w:val="627EFD80"/>
    <w:rsid w:val="627F0E08"/>
    <w:rsid w:val="627F78B7"/>
    <w:rsid w:val="627F820A"/>
    <w:rsid w:val="627FE720"/>
    <w:rsid w:val="62804113"/>
    <w:rsid w:val="6280660D"/>
    <w:rsid w:val="62809F0A"/>
    <w:rsid w:val="6280A907"/>
    <w:rsid w:val="6280B5AF"/>
    <w:rsid w:val="6280D80D"/>
    <w:rsid w:val="6281422C"/>
    <w:rsid w:val="62814E9F"/>
    <w:rsid w:val="628165EE"/>
    <w:rsid w:val="6281A096"/>
    <w:rsid w:val="6281BFB8"/>
    <w:rsid w:val="6281E1C5"/>
    <w:rsid w:val="62822564"/>
    <w:rsid w:val="62822E90"/>
    <w:rsid w:val="62823DCD"/>
    <w:rsid w:val="628243C2"/>
    <w:rsid w:val="628270B8"/>
    <w:rsid w:val="62827205"/>
    <w:rsid w:val="6282BFA7"/>
    <w:rsid w:val="628306B2"/>
    <w:rsid w:val="6283284B"/>
    <w:rsid w:val="628332F9"/>
    <w:rsid w:val="62833E15"/>
    <w:rsid w:val="628346F6"/>
    <w:rsid w:val="628360C2"/>
    <w:rsid w:val="628368BD"/>
    <w:rsid w:val="6283B0CE"/>
    <w:rsid w:val="6283D9B0"/>
    <w:rsid w:val="6284362A"/>
    <w:rsid w:val="62846553"/>
    <w:rsid w:val="62847EF3"/>
    <w:rsid w:val="6284ACE9"/>
    <w:rsid w:val="6284BF81"/>
    <w:rsid w:val="6284E8D2"/>
    <w:rsid w:val="628534C0"/>
    <w:rsid w:val="62854AEA"/>
    <w:rsid w:val="62855E07"/>
    <w:rsid w:val="62856329"/>
    <w:rsid w:val="62859F57"/>
    <w:rsid w:val="6285D635"/>
    <w:rsid w:val="6286335A"/>
    <w:rsid w:val="62867D55"/>
    <w:rsid w:val="6286B490"/>
    <w:rsid w:val="6286E410"/>
    <w:rsid w:val="62874762"/>
    <w:rsid w:val="62877996"/>
    <w:rsid w:val="628785D9"/>
    <w:rsid w:val="6287B366"/>
    <w:rsid w:val="6287C842"/>
    <w:rsid w:val="6287EAE9"/>
    <w:rsid w:val="6287EF11"/>
    <w:rsid w:val="6287FD6A"/>
    <w:rsid w:val="62880A6A"/>
    <w:rsid w:val="6288216A"/>
    <w:rsid w:val="628834C0"/>
    <w:rsid w:val="6288582F"/>
    <w:rsid w:val="62885C1F"/>
    <w:rsid w:val="62887DBF"/>
    <w:rsid w:val="6288BC69"/>
    <w:rsid w:val="6288D76A"/>
    <w:rsid w:val="6288EB9D"/>
    <w:rsid w:val="628907EE"/>
    <w:rsid w:val="62895136"/>
    <w:rsid w:val="62898BB3"/>
    <w:rsid w:val="6289A1D4"/>
    <w:rsid w:val="6289AFF0"/>
    <w:rsid w:val="6289BDB6"/>
    <w:rsid w:val="6289C90F"/>
    <w:rsid w:val="6289E43B"/>
    <w:rsid w:val="6289F5AB"/>
    <w:rsid w:val="628A2561"/>
    <w:rsid w:val="628A317A"/>
    <w:rsid w:val="628AB83F"/>
    <w:rsid w:val="628ABE0E"/>
    <w:rsid w:val="628AC020"/>
    <w:rsid w:val="628ACC58"/>
    <w:rsid w:val="628AD475"/>
    <w:rsid w:val="628B3D34"/>
    <w:rsid w:val="628BA1A5"/>
    <w:rsid w:val="628BACBD"/>
    <w:rsid w:val="628C07AD"/>
    <w:rsid w:val="628C0988"/>
    <w:rsid w:val="628C43F4"/>
    <w:rsid w:val="628C5753"/>
    <w:rsid w:val="628C698C"/>
    <w:rsid w:val="628CC2E5"/>
    <w:rsid w:val="628CDB1B"/>
    <w:rsid w:val="628CE9C4"/>
    <w:rsid w:val="628D4119"/>
    <w:rsid w:val="628D4A7F"/>
    <w:rsid w:val="628D5DEC"/>
    <w:rsid w:val="628D61CC"/>
    <w:rsid w:val="628D7569"/>
    <w:rsid w:val="628D964B"/>
    <w:rsid w:val="628E1C59"/>
    <w:rsid w:val="628E3041"/>
    <w:rsid w:val="628E4393"/>
    <w:rsid w:val="628E4BF0"/>
    <w:rsid w:val="628E6E17"/>
    <w:rsid w:val="628EBF4A"/>
    <w:rsid w:val="628EC8B4"/>
    <w:rsid w:val="628ED0CD"/>
    <w:rsid w:val="628EE60F"/>
    <w:rsid w:val="628EF7C4"/>
    <w:rsid w:val="628F02EF"/>
    <w:rsid w:val="628F0A88"/>
    <w:rsid w:val="628F2B42"/>
    <w:rsid w:val="628F32E0"/>
    <w:rsid w:val="628F9F2B"/>
    <w:rsid w:val="628FA950"/>
    <w:rsid w:val="628FBE33"/>
    <w:rsid w:val="628FD503"/>
    <w:rsid w:val="628FDAD5"/>
    <w:rsid w:val="628FDE0C"/>
    <w:rsid w:val="62901E5B"/>
    <w:rsid w:val="629046B5"/>
    <w:rsid w:val="62906943"/>
    <w:rsid w:val="62908D33"/>
    <w:rsid w:val="629096D1"/>
    <w:rsid w:val="6290A5B2"/>
    <w:rsid w:val="6290AF03"/>
    <w:rsid w:val="6290B6CD"/>
    <w:rsid w:val="6290D6D9"/>
    <w:rsid w:val="6290EF78"/>
    <w:rsid w:val="6290F226"/>
    <w:rsid w:val="6290FABA"/>
    <w:rsid w:val="629116BC"/>
    <w:rsid w:val="62912191"/>
    <w:rsid w:val="629135AB"/>
    <w:rsid w:val="62914E95"/>
    <w:rsid w:val="62915594"/>
    <w:rsid w:val="629172BC"/>
    <w:rsid w:val="62917A23"/>
    <w:rsid w:val="62918B29"/>
    <w:rsid w:val="629198D6"/>
    <w:rsid w:val="6291A3A1"/>
    <w:rsid w:val="6291A4C9"/>
    <w:rsid w:val="6291AA0D"/>
    <w:rsid w:val="6291C599"/>
    <w:rsid w:val="6291C5F1"/>
    <w:rsid w:val="6291D071"/>
    <w:rsid w:val="6291E38B"/>
    <w:rsid w:val="6292374E"/>
    <w:rsid w:val="629263F8"/>
    <w:rsid w:val="6292962A"/>
    <w:rsid w:val="6292A83B"/>
    <w:rsid w:val="6292C47B"/>
    <w:rsid w:val="6292F89F"/>
    <w:rsid w:val="629322AE"/>
    <w:rsid w:val="629328DA"/>
    <w:rsid w:val="629358B2"/>
    <w:rsid w:val="62938F84"/>
    <w:rsid w:val="6293A738"/>
    <w:rsid w:val="6293DE6B"/>
    <w:rsid w:val="6293E9A9"/>
    <w:rsid w:val="6293F19D"/>
    <w:rsid w:val="6293F9AD"/>
    <w:rsid w:val="62940D77"/>
    <w:rsid w:val="62941977"/>
    <w:rsid w:val="629431C7"/>
    <w:rsid w:val="62945601"/>
    <w:rsid w:val="62949DA3"/>
    <w:rsid w:val="6294AAE2"/>
    <w:rsid w:val="629501CA"/>
    <w:rsid w:val="62953906"/>
    <w:rsid w:val="62957CA3"/>
    <w:rsid w:val="6295BD24"/>
    <w:rsid w:val="62960B90"/>
    <w:rsid w:val="6296425B"/>
    <w:rsid w:val="629648A4"/>
    <w:rsid w:val="62967E02"/>
    <w:rsid w:val="62969001"/>
    <w:rsid w:val="62969041"/>
    <w:rsid w:val="62969D4A"/>
    <w:rsid w:val="6296ACA2"/>
    <w:rsid w:val="6296DDE3"/>
    <w:rsid w:val="62970CC2"/>
    <w:rsid w:val="62971EDD"/>
    <w:rsid w:val="62972753"/>
    <w:rsid w:val="62973AD4"/>
    <w:rsid w:val="629744B0"/>
    <w:rsid w:val="62976CAB"/>
    <w:rsid w:val="6297A570"/>
    <w:rsid w:val="6297AECF"/>
    <w:rsid w:val="6297C1BA"/>
    <w:rsid w:val="6297C482"/>
    <w:rsid w:val="6297CE22"/>
    <w:rsid w:val="6297DCAD"/>
    <w:rsid w:val="6297F2BA"/>
    <w:rsid w:val="6297F4B3"/>
    <w:rsid w:val="62980B74"/>
    <w:rsid w:val="62987E42"/>
    <w:rsid w:val="62988557"/>
    <w:rsid w:val="629896CC"/>
    <w:rsid w:val="6298B73A"/>
    <w:rsid w:val="6299175B"/>
    <w:rsid w:val="629990F3"/>
    <w:rsid w:val="6299A28A"/>
    <w:rsid w:val="6299D6C6"/>
    <w:rsid w:val="6299EED7"/>
    <w:rsid w:val="6299FF5E"/>
    <w:rsid w:val="629A036A"/>
    <w:rsid w:val="629A4E56"/>
    <w:rsid w:val="629A6211"/>
    <w:rsid w:val="629A73F4"/>
    <w:rsid w:val="629A8885"/>
    <w:rsid w:val="629A9631"/>
    <w:rsid w:val="629AC354"/>
    <w:rsid w:val="629BB5D1"/>
    <w:rsid w:val="629BC307"/>
    <w:rsid w:val="629BF288"/>
    <w:rsid w:val="629C64DD"/>
    <w:rsid w:val="629C725A"/>
    <w:rsid w:val="629CA0FE"/>
    <w:rsid w:val="629CA3A3"/>
    <w:rsid w:val="629CCF68"/>
    <w:rsid w:val="629CFBB6"/>
    <w:rsid w:val="629D0C9B"/>
    <w:rsid w:val="629D0E3D"/>
    <w:rsid w:val="629D235F"/>
    <w:rsid w:val="629D266E"/>
    <w:rsid w:val="629D33C2"/>
    <w:rsid w:val="629D425B"/>
    <w:rsid w:val="629D7EB2"/>
    <w:rsid w:val="629DA8A5"/>
    <w:rsid w:val="629DCCE1"/>
    <w:rsid w:val="629DE20D"/>
    <w:rsid w:val="629DEDD9"/>
    <w:rsid w:val="629DF575"/>
    <w:rsid w:val="629E22BA"/>
    <w:rsid w:val="629E5DF1"/>
    <w:rsid w:val="629E7E6F"/>
    <w:rsid w:val="629E9591"/>
    <w:rsid w:val="629EB510"/>
    <w:rsid w:val="629F0C7F"/>
    <w:rsid w:val="629F4324"/>
    <w:rsid w:val="629F56B9"/>
    <w:rsid w:val="629F608F"/>
    <w:rsid w:val="629F6BCB"/>
    <w:rsid w:val="629FBF8A"/>
    <w:rsid w:val="629FFFE3"/>
    <w:rsid w:val="62A0091E"/>
    <w:rsid w:val="62A0564D"/>
    <w:rsid w:val="62A07316"/>
    <w:rsid w:val="62A0EF52"/>
    <w:rsid w:val="62A175C4"/>
    <w:rsid w:val="62A1823F"/>
    <w:rsid w:val="62A190C9"/>
    <w:rsid w:val="62A19723"/>
    <w:rsid w:val="62A1A9AF"/>
    <w:rsid w:val="62A1B449"/>
    <w:rsid w:val="62A1E8E1"/>
    <w:rsid w:val="62A20091"/>
    <w:rsid w:val="62A20265"/>
    <w:rsid w:val="62A2209A"/>
    <w:rsid w:val="62A26BF1"/>
    <w:rsid w:val="62A2AECE"/>
    <w:rsid w:val="62A2CBA2"/>
    <w:rsid w:val="62A30231"/>
    <w:rsid w:val="62A34A92"/>
    <w:rsid w:val="62A38A3E"/>
    <w:rsid w:val="62A3A410"/>
    <w:rsid w:val="62A3CD27"/>
    <w:rsid w:val="62A3DB60"/>
    <w:rsid w:val="62A3F76B"/>
    <w:rsid w:val="62A401CE"/>
    <w:rsid w:val="62A408E1"/>
    <w:rsid w:val="62A4238A"/>
    <w:rsid w:val="62A42422"/>
    <w:rsid w:val="62A4AC60"/>
    <w:rsid w:val="62A4E23B"/>
    <w:rsid w:val="62A4E754"/>
    <w:rsid w:val="62A4E879"/>
    <w:rsid w:val="62A519BA"/>
    <w:rsid w:val="62A5466A"/>
    <w:rsid w:val="62A55504"/>
    <w:rsid w:val="62A58011"/>
    <w:rsid w:val="62A5DAD0"/>
    <w:rsid w:val="62A60013"/>
    <w:rsid w:val="62A6020D"/>
    <w:rsid w:val="62A643C6"/>
    <w:rsid w:val="62A649EA"/>
    <w:rsid w:val="62A66213"/>
    <w:rsid w:val="62A6BC2C"/>
    <w:rsid w:val="62A6BC4B"/>
    <w:rsid w:val="62A6D86C"/>
    <w:rsid w:val="62A729C7"/>
    <w:rsid w:val="62A740E3"/>
    <w:rsid w:val="62A75118"/>
    <w:rsid w:val="62A78C93"/>
    <w:rsid w:val="62A796B6"/>
    <w:rsid w:val="62A79C9D"/>
    <w:rsid w:val="62A7AAFD"/>
    <w:rsid w:val="62A7BA30"/>
    <w:rsid w:val="62A7D98B"/>
    <w:rsid w:val="62A7E02A"/>
    <w:rsid w:val="62A7E24B"/>
    <w:rsid w:val="62A812B2"/>
    <w:rsid w:val="62A85827"/>
    <w:rsid w:val="62A85F16"/>
    <w:rsid w:val="62A8C7A1"/>
    <w:rsid w:val="62A90835"/>
    <w:rsid w:val="62A90EDE"/>
    <w:rsid w:val="62A96CE8"/>
    <w:rsid w:val="62AA3D2B"/>
    <w:rsid w:val="62AA5F1A"/>
    <w:rsid w:val="62AA9A91"/>
    <w:rsid w:val="62AA9D1C"/>
    <w:rsid w:val="62AAA917"/>
    <w:rsid w:val="62AACF1F"/>
    <w:rsid w:val="62AADA58"/>
    <w:rsid w:val="62AAF6F6"/>
    <w:rsid w:val="62AB6D14"/>
    <w:rsid w:val="62AB9A9B"/>
    <w:rsid w:val="62ABA355"/>
    <w:rsid w:val="62ABA678"/>
    <w:rsid w:val="62ABB86E"/>
    <w:rsid w:val="62ABD0E3"/>
    <w:rsid w:val="62AC0F5B"/>
    <w:rsid w:val="62AC1EF3"/>
    <w:rsid w:val="62AC538F"/>
    <w:rsid w:val="62AC5ABC"/>
    <w:rsid w:val="62AC60FE"/>
    <w:rsid w:val="62AC690E"/>
    <w:rsid w:val="62AC8803"/>
    <w:rsid w:val="62ACAB7D"/>
    <w:rsid w:val="62ACD36F"/>
    <w:rsid w:val="62ACF0AC"/>
    <w:rsid w:val="62AD58E3"/>
    <w:rsid w:val="62AD70E7"/>
    <w:rsid w:val="62ADCB2C"/>
    <w:rsid w:val="62ADDC30"/>
    <w:rsid w:val="62ADE733"/>
    <w:rsid w:val="62ADF074"/>
    <w:rsid w:val="62ADF127"/>
    <w:rsid w:val="62AE51D7"/>
    <w:rsid w:val="62AE82D3"/>
    <w:rsid w:val="62AE9F77"/>
    <w:rsid w:val="62AEC377"/>
    <w:rsid w:val="62AEC90C"/>
    <w:rsid w:val="62AED4E8"/>
    <w:rsid w:val="62AED82E"/>
    <w:rsid w:val="62AEF888"/>
    <w:rsid w:val="62AF2A2E"/>
    <w:rsid w:val="62AF6709"/>
    <w:rsid w:val="62AF743F"/>
    <w:rsid w:val="62AFB229"/>
    <w:rsid w:val="62AFC393"/>
    <w:rsid w:val="62AFC6DC"/>
    <w:rsid w:val="62AFC8BE"/>
    <w:rsid w:val="62AFCDB7"/>
    <w:rsid w:val="62AFDD15"/>
    <w:rsid w:val="62AFFB88"/>
    <w:rsid w:val="62B0420E"/>
    <w:rsid w:val="62B057E1"/>
    <w:rsid w:val="62B09596"/>
    <w:rsid w:val="62B0AEC7"/>
    <w:rsid w:val="62B0B131"/>
    <w:rsid w:val="62B0BF21"/>
    <w:rsid w:val="62B0D1F3"/>
    <w:rsid w:val="62B0D594"/>
    <w:rsid w:val="62B0F8A2"/>
    <w:rsid w:val="62B171EF"/>
    <w:rsid w:val="62B18C49"/>
    <w:rsid w:val="62B1E1FD"/>
    <w:rsid w:val="62B2220E"/>
    <w:rsid w:val="62B2381D"/>
    <w:rsid w:val="62B249DB"/>
    <w:rsid w:val="62B28BC0"/>
    <w:rsid w:val="62B2BF44"/>
    <w:rsid w:val="62B2CE9D"/>
    <w:rsid w:val="62B2E4A6"/>
    <w:rsid w:val="62B3500E"/>
    <w:rsid w:val="62B3A33A"/>
    <w:rsid w:val="62B3D79B"/>
    <w:rsid w:val="62B3E0BF"/>
    <w:rsid w:val="62B40BAF"/>
    <w:rsid w:val="62B45B1E"/>
    <w:rsid w:val="62B46E15"/>
    <w:rsid w:val="62B559A0"/>
    <w:rsid w:val="62B5833A"/>
    <w:rsid w:val="62B59F84"/>
    <w:rsid w:val="62B5B44F"/>
    <w:rsid w:val="62B5CA6C"/>
    <w:rsid w:val="62B60FA3"/>
    <w:rsid w:val="62B6236B"/>
    <w:rsid w:val="62B629C3"/>
    <w:rsid w:val="62B64DEB"/>
    <w:rsid w:val="62B64FB2"/>
    <w:rsid w:val="62B666A6"/>
    <w:rsid w:val="62B67018"/>
    <w:rsid w:val="62B6719C"/>
    <w:rsid w:val="62B68694"/>
    <w:rsid w:val="62B6955C"/>
    <w:rsid w:val="62B6B8CE"/>
    <w:rsid w:val="62B6BD6E"/>
    <w:rsid w:val="62B6EC1B"/>
    <w:rsid w:val="62B6F3F4"/>
    <w:rsid w:val="62B71DC8"/>
    <w:rsid w:val="62B723BE"/>
    <w:rsid w:val="62B739E9"/>
    <w:rsid w:val="62B75604"/>
    <w:rsid w:val="62B799A5"/>
    <w:rsid w:val="62B7A244"/>
    <w:rsid w:val="62B7A28D"/>
    <w:rsid w:val="62B7AA5D"/>
    <w:rsid w:val="62B7AEBA"/>
    <w:rsid w:val="62B7CE24"/>
    <w:rsid w:val="62B82085"/>
    <w:rsid w:val="62B8214A"/>
    <w:rsid w:val="62B850C9"/>
    <w:rsid w:val="62B8640C"/>
    <w:rsid w:val="62B86DE0"/>
    <w:rsid w:val="62B890F6"/>
    <w:rsid w:val="62B894B9"/>
    <w:rsid w:val="62B8CA98"/>
    <w:rsid w:val="62B9036F"/>
    <w:rsid w:val="62B904F9"/>
    <w:rsid w:val="62B90E02"/>
    <w:rsid w:val="62B93BB5"/>
    <w:rsid w:val="62B94508"/>
    <w:rsid w:val="62B94AF1"/>
    <w:rsid w:val="62B9A6E7"/>
    <w:rsid w:val="62B9C6B0"/>
    <w:rsid w:val="62B9C6D9"/>
    <w:rsid w:val="62B9CDBE"/>
    <w:rsid w:val="62BA00FE"/>
    <w:rsid w:val="62BA0B32"/>
    <w:rsid w:val="62BA0EAB"/>
    <w:rsid w:val="62BA179C"/>
    <w:rsid w:val="62BA2876"/>
    <w:rsid w:val="62BA400A"/>
    <w:rsid w:val="62BA4AB1"/>
    <w:rsid w:val="62BAA9B9"/>
    <w:rsid w:val="62BADAAD"/>
    <w:rsid w:val="62BAE1D5"/>
    <w:rsid w:val="62BB1F17"/>
    <w:rsid w:val="62BB248A"/>
    <w:rsid w:val="62BB31DB"/>
    <w:rsid w:val="62BB3DBD"/>
    <w:rsid w:val="62BB58AB"/>
    <w:rsid w:val="62BB5C9E"/>
    <w:rsid w:val="62BB6DDD"/>
    <w:rsid w:val="62BB6E4E"/>
    <w:rsid w:val="62BB89E5"/>
    <w:rsid w:val="62BB9CB3"/>
    <w:rsid w:val="62BBF464"/>
    <w:rsid w:val="62BC02E9"/>
    <w:rsid w:val="62BC3905"/>
    <w:rsid w:val="62BC448A"/>
    <w:rsid w:val="62BC4AD1"/>
    <w:rsid w:val="62BC7229"/>
    <w:rsid w:val="62BC7D6C"/>
    <w:rsid w:val="62BCAE3E"/>
    <w:rsid w:val="62BCCDD5"/>
    <w:rsid w:val="62BCD6B6"/>
    <w:rsid w:val="62BCDAA4"/>
    <w:rsid w:val="62BCF553"/>
    <w:rsid w:val="62BCF6F0"/>
    <w:rsid w:val="62BD3F85"/>
    <w:rsid w:val="62BD4344"/>
    <w:rsid w:val="62BDB279"/>
    <w:rsid w:val="62BDD417"/>
    <w:rsid w:val="62BDF729"/>
    <w:rsid w:val="62BE2615"/>
    <w:rsid w:val="62BE5F2A"/>
    <w:rsid w:val="62BE860C"/>
    <w:rsid w:val="62BEA405"/>
    <w:rsid w:val="62BEBA89"/>
    <w:rsid w:val="62BEC51D"/>
    <w:rsid w:val="62BECAF7"/>
    <w:rsid w:val="62BECF52"/>
    <w:rsid w:val="62BEE2D3"/>
    <w:rsid w:val="62BEEE2F"/>
    <w:rsid w:val="62BF04F4"/>
    <w:rsid w:val="62BF2919"/>
    <w:rsid w:val="62BF6AD1"/>
    <w:rsid w:val="62BF8D90"/>
    <w:rsid w:val="62BF8F58"/>
    <w:rsid w:val="62BFA4CD"/>
    <w:rsid w:val="62BFA56F"/>
    <w:rsid w:val="62BFA68A"/>
    <w:rsid w:val="62BFD70B"/>
    <w:rsid w:val="62BFDB3D"/>
    <w:rsid w:val="62BFF1D8"/>
    <w:rsid w:val="62BFF6D7"/>
    <w:rsid w:val="62C041FF"/>
    <w:rsid w:val="62C06186"/>
    <w:rsid w:val="62C07041"/>
    <w:rsid w:val="62C08C65"/>
    <w:rsid w:val="62C097E7"/>
    <w:rsid w:val="62C0BB9E"/>
    <w:rsid w:val="62C0D1EA"/>
    <w:rsid w:val="62C102C9"/>
    <w:rsid w:val="62C117D2"/>
    <w:rsid w:val="62C13A46"/>
    <w:rsid w:val="62C1C663"/>
    <w:rsid w:val="62C1EB70"/>
    <w:rsid w:val="62C21C36"/>
    <w:rsid w:val="62C25174"/>
    <w:rsid w:val="62C25AD7"/>
    <w:rsid w:val="62C27ADE"/>
    <w:rsid w:val="62C2C35E"/>
    <w:rsid w:val="62C36B3E"/>
    <w:rsid w:val="62C3771D"/>
    <w:rsid w:val="62C3A97C"/>
    <w:rsid w:val="62C3BDF7"/>
    <w:rsid w:val="62C3EF0B"/>
    <w:rsid w:val="62C402A0"/>
    <w:rsid w:val="62C434F6"/>
    <w:rsid w:val="62C44378"/>
    <w:rsid w:val="62C45C6C"/>
    <w:rsid w:val="62C45CD0"/>
    <w:rsid w:val="62C47D4C"/>
    <w:rsid w:val="62C499DA"/>
    <w:rsid w:val="62C4A955"/>
    <w:rsid w:val="62C4C9D1"/>
    <w:rsid w:val="62C53210"/>
    <w:rsid w:val="62C55CD3"/>
    <w:rsid w:val="62C5AAAE"/>
    <w:rsid w:val="62C5DDB0"/>
    <w:rsid w:val="62C61F57"/>
    <w:rsid w:val="62C63046"/>
    <w:rsid w:val="62C63884"/>
    <w:rsid w:val="62C648ED"/>
    <w:rsid w:val="62C65243"/>
    <w:rsid w:val="62C66EC4"/>
    <w:rsid w:val="62C6874D"/>
    <w:rsid w:val="62C687C9"/>
    <w:rsid w:val="62C6AE39"/>
    <w:rsid w:val="62C6D4E2"/>
    <w:rsid w:val="62C6F849"/>
    <w:rsid w:val="62C6FE90"/>
    <w:rsid w:val="62C727DA"/>
    <w:rsid w:val="62C74F0E"/>
    <w:rsid w:val="62C776C0"/>
    <w:rsid w:val="62C78175"/>
    <w:rsid w:val="62C78AA4"/>
    <w:rsid w:val="62C79CD2"/>
    <w:rsid w:val="62C7A535"/>
    <w:rsid w:val="62C7BBEE"/>
    <w:rsid w:val="62C7BCF3"/>
    <w:rsid w:val="62C7D987"/>
    <w:rsid w:val="62C7DD29"/>
    <w:rsid w:val="62C7F3C9"/>
    <w:rsid w:val="62C8268E"/>
    <w:rsid w:val="62C828ED"/>
    <w:rsid w:val="62C83A21"/>
    <w:rsid w:val="62C853F0"/>
    <w:rsid w:val="62C86F78"/>
    <w:rsid w:val="62C87205"/>
    <w:rsid w:val="62C8860A"/>
    <w:rsid w:val="62C8E29D"/>
    <w:rsid w:val="62C905F3"/>
    <w:rsid w:val="62C92177"/>
    <w:rsid w:val="62C94DD4"/>
    <w:rsid w:val="62C9561A"/>
    <w:rsid w:val="62C967EC"/>
    <w:rsid w:val="62C9A16C"/>
    <w:rsid w:val="62C9DA01"/>
    <w:rsid w:val="62C9E263"/>
    <w:rsid w:val="62C9E52E"/>
    <w:rsid w:val="62C9F6FE"/>
    <w:rsid w:val="62CA4D96"/>
    <w:rsid w:val="62CA5354"/>
    <w:rsid w:val="62CA882E"/>
    <w:rsid w:val="62CAB549"/>
    <w:rsid w:val="62CAF372"/>
    <w:rsid w:val="62CB1B80"/>
    <w:rsid w:val="62CB6DF0"/>
    <w:rsid w:val="62CB726B"/>
    <w:rsid w:val="62CB8133"/>
    <w:rsid w:val="62CB81B9"/>
    <w:rsid w:val="62CB922C"/>
    <w:rsid w:val="62CBB4C8"/>
    <w:rsid w:val="62CBBD04"/>
    <w:rsid w:val="62CBC54A"/>
    <w:rsid w:val="62CBD84A"/>
    <w:rsid w:val="62CC5749"/>
    <w:rsid w:val="62CC6A5E"/>
    <w:rsid w:val="62CC7330"/>
    <w:rsid w:val="62CC9B56"/>
    <w:rsid w:val="62CCC7FB"/>
    <w:rsid w:val="62CCD26B"/>
    <w:rsid w:val="62CCDDEB"/>
    <w:rsid w:val="62CCEEE8"/>
    <w:rsid w:val="62CCFD71"/>
    <w:rsid w:val="62CD02F2"/>
    <w:rsid w:val="62CD1671"/>
    <w:rsid w:val="62CD32A0"/>
    <w:rsid w:val="62CD54F7"/>
    <w:rsid w:val="62CD6C8C"/>
    <w:rsid w:val="62CD8DC4"/>
    <w:rsid w:val="62CDC30F"/>
    <w:rsid w:val="62CDEEB6"/>
    <w:rsid w:val="62CE0B3C"/>
    <w:rsid w:val="62CE228E"/>
    <w:rsid w:val="62CE4DA5"/>
    <w:rsid w:val="62CE5B69"/>
    <w:rsid w:val="62CE88C3"/>
    <w:rsid w:val="62CE947E"/>
    <w:rsid w:val="62CEC23B"/>
    <w:rsid w:val="62CF0AB1"/>
    <w:rsid w:val="62CF1CB4"/>
    <w:rsid w:val="62CF602F"/>
    <w:rsid w:val="62CF9355"/>
    <w:rsid w:val="62CFC264"/>
    <w:rsid w:val="62CFCEEE"/>
    <w:rsid w:val="62CFD6C9"/>
    <w:rsid w:val="62D016DE"/>
    <w:rsid w:val="62D0210D"/>
    <w:rsid w:val="62D02454"/>
    <w:rsid w:val="62D053DF"/>
    <w:rsid w:val="62D08979"/>
    <w:rsid w:val="62D08AAD"/>
    <w:rsid w:val="62D0C09B"/>
    <w:rsid w:val="62D150EB"/>
    <w:rsid w:val="62D162A6"/>
    <w:rsid w:val="62D1BA0E"/>
    <w:rsid w:val="62D1D74B"/>
    <w:rsid w:val="62D1DF5F"/>
    <w:rsid w:val="62D1E37C"/>
    <w:rsid w:val="62D1F45D"/>
    <w:rsid w:val="62D1FB3F"/>
    <w:rsid w:val="62D21A31"/>
    <w:rsid w:val="62D2345D"/>
    <w:rsid w:val="62D23925"/>
    <w:rsid w:val="62D25718"/>
    <w:rsid w:val="62D258D7"/>
    <w:rsid w:val="62D26C7D"/>
    <w:rsid w:val="62D2C6E4"/>
    <w:rsid w:val="62D2DCF1"/>
    <w:rsid w:val="62D3023B"/>
    <w:rsid w:val="62D3097D"/>
    <w:rsid w:val="62D3130F"/>
    <w:rsid w:val="62D31CAB"/>
    <w:rsid w:val="62D32B86"/>
    <w:rsid w:val="62D33C5E"/>
    <w:rsid w:val="62D35841"/>
    <w:rsid w:val="62D35B87"/>
    <w:rsid w:val="62D37DA0"/>
    <w:rsid w:val="62D39D9A"/>
    <w:rsid w:val="62D3A453"/>
    <w:rsid w:val="62D3E954"/>
    <w:rsid w:val="62D3F0AE"/>
    <w:rsid w:val="62D41DBA"/>
    <w:rsid w:val="62D4441E"/>
    <w:rsid w:val="62D4AF6B"/>
    <w:rsid w:val="62D4B8ED"/>
    <w:rsid w:val="62D50D6B"/>
    <w:rsid w:val="62D524CC"/>
    <w:rsid w:val="62D57640"/>
    <w:rsid w:val="62D579D1"/>
    <w:rsid w:val="62D58590"/>
    <w:rsid w:val="62D5A010"/>
    <w:rsid w:val="62D5A13C"/>
    <w:rsid w:val="62D5A29A"/>
    <w:rsid w:val="62D5ACFC"/>
    <w:rsid w:val="62D5CE40"/>
    <w:rsid w:val="62D603B2"/>
    <w:rsid w:val="62D66112"/>
    <w:rsid w:val="62D67FA9"/>
    <w:rsid w:val="62D6D4D5"/>
    <w:rsid w:val="62D6EC85"/>
    <w:rsid w:val="62D7190E"/>
    <w:rsid w:val="62D719B1"/>
    <w:rsid w:val="62D7217D"/>
    <w:rsid w:val="62D75E9B"/>
    <w:rsid w:val="62D76D41"/>
    <w:rsid w:val="62D76E6E"/>
    <w:rsid w:val="62D7797A"/>
    <w:rsid w:val="62D886B0"/>
    <w:rsid w:val="62D890C0"/>
    <w:rsid w:val="62D8957A"/>
    <w:rsid w:val="62D89E87"/>
    <w:rsid w:val="62D8A878"/>
    <w:rsid w:val="62D8C0A5"/>
    <w:rsid w:val="62D8EE41"/>
    <w:rsid w:val="62D91DF6"/>
    <w:rsid w:val="62D939EC"/>
    <w:rsid w:val="62D93B55"/>
    <w:rsid w:val="62D96290"/>
    <w:rsid w:val="62D97004"/>
    <w:rsid w:val="62D978AA"/>
    <w:rsid w:val="62D9C753"/>
    <w:rsid w:val="62DA430C"/>
    <w:rsid w:val="62DA7D29"/>
    <w:rsid w:val="62DAAEAA"/>
    <w:rsid w:val="62DAE30B"/>
    <w:rsid w:val="62DB2F93"/>
    <w:rsid w:val="62DB83CD"/>
    <w:rsid w:val="62DC46D3"/>
    <w:rsid w:val="62DC4CA2"/>
    <w:rsid w:val="62DC5D93"/>
    <w:rsid w:val="62DCA169"/>
    <w:rsid w:val="62DCA999"/>
    <w:rsid w:val="62DCAE83"/>
    <w:rsid w:val="62DCAEE2"/>
    <w:rsid w:val="62DD3F39"/>
    <w:rsid w:val="62DD42C7"/>
    <w:rsid w:val="62DD6DD6"/>
    <w:rsid w:val="62DD6E7A"/>
    <w:rsid w:val="62DDA64A"/>
    <w:rsid w:val="62DDAA05"/>
    <w:rsid w:val="62DE22A3"/>
    <w:rsid w:val="62DE30BB"/>
    <w:rsid w:val="62DE7F9E"/>
    <w:rsid w:val="62DE944D"/>
    <w:rsid w:val="62DF1184"/>
    <w:rsid w:val="62DF16FF"/>
    <w:rsid w:val="62DF1EDC"/>
    <w:rsid w:val="62DF7E39"/>
    <w:rsid w:val="62DFB1DD"/>
    <w:rsid w:val="62DFDB6C"/>
    <w:rsid w:val="62DFE1A0"/>
    <w:rsid w:val="62E0021F"/>
    <w:rsid w:val="62E02FE8"/>
    <w:rsid w:val="62E034F7"/>
    <w:rsid w:val="62E03B38"/>
    <w:rsid w:val="62E06FA8"/>
    <w:rsid w:val="62E07A6C"/>
    <w:rsid w:val="62E11773"/>
    <w:rsid w:val="62E13F39"/>
    <w:rsid w:val="62E152ED"/>
    <w:rsid w:val="62E210E9"/>
    <w:rsid w:val="62E23800"/>
    <w:rsid w:val="62E2397F"/>
    <w:rsid w:val="62E23F04"/>
    <w:rsid w:val="62E24371"/>
    <w:rsid w:val="62E2A220"/>
    <w:rsid w:val="62E2B423"/>
    <w:rsid w:val="62E2FD19"/>
    <w:rsid w:val="62E300F3"/>
    <w:rsid w:val="62E329DA"/>
    <w:rsid w:val="62E3405F"/>
    <w:rsid w:val="62E34AFF"/>
    <w:rsid w:val="62E35E88"/>
    <w:rsid w:val="62E377AC"/>
    <w:rsid w:val="62E38190"/>
    <w:rsid w:val="62E3C5E7"/>
    <w:rsid w:val="62E3D594"/>
    <w:rsid w:val="62E3F0DC"/>
    <w:rsid w:val="62E4056F"/>
    <w:rsid w:val="62E423D2"/>
    <w:rsid w:val="62E4702C"/>
    <w:rsid w:val="62E47CEA"/>
    <w:rsid w:val="62E4BD6D"/>
    <w:rsid w:val="62E4E503"/>
    <w:rsid w:val="62E5706D"/>
    <w:rsid w:val="62E5754B"/>
    <w:rsid w:val="62E583EC"/>
    <w:rsid w:val="62E58AB4"/>
    <w:rsid w:val="62E5D259"/>
    <w:rsid w:val="62E5D49B"/>
    <w:rsid w:val="62E62DF5"/>
    <w:rsid w:val="62E647FA"/>
    <w:rsid w:val="62E6554A"/>
    <w:rsid w:val="62E65E77"/>
    <w:rsid w:val="62E69966"/>
    <w:rsid w:val="62E69A8D"/>
    <w:rsid w:val="62E6BA02"/>
    <w:rsid w:val="62E6DE50"/>
    <w:rsid w:val="62E70A63"/>
    <w:rsid w:val="62E71EB6"/>
    <w:rsid w:val="62E71F0D"/>
    <w:rsid w:val="62E7BE2C"/>
    <w:rsid w:val="62E7C401"/>
    <w:rsid w:val="62E7D569"/>
    <w:rsid w:val="62E85D96"/>
    <w:rsid w:val="62E86CDE"/>
    <w:rsid w:val="62E8807D"/>
    <w:rsid w:val="62E936D9"/>
    <w:rsid w:val="62E93BFB"/>
    <w:rsid w:val="62E93D13"/>
    <w:rsid w:val="62E958A6"/>
    <w:rsid w:val="62E9A4D6"/>
    <w:rsid w:val="62E9B256"/>
    <w:rsid w:val="62E9C81D"/>
    <w:rsid w:val="62E9D5D6"/>
    <w:rsid w:val="62EA0ABB"/>
    <w:rsid w:val="62EA29D5"/>
    <w:rsid w:val="62EA2F7D"/>
    <w:rsid w:val="62EA4C9F"/>
    <w:rsid w:val="62EA5784"/>
    <w:rsid w:val="62EA704A"/>
    <w:rsid w:val="62EA8FBC"/>
    <w:rsid w:val="62EAD655"/>
    <w:rsid w:val="62EADDF9"/>
    <w:rsid w:val="62EAE0E5"/>
    <w:rsid w:val="62EB26D2"/>
    <w:rsid w:val="62EB6EA6"/>
    <w:rsid w:val="62EBA39A"/>
    <w:rsid w:val="62EBDB70"/>
    <w:rsid w:val="62EC0A0C"/>
    <w:rsid w:val="62EC0B92"/>
    <w:rsid w:val="62EC0D30"/>
    <w:rsid w:val="62EC557F"/>
    <w:rsid w:val="62ECA642"/>
    <w:rsid w:val="62ECC20E"/>
    <w:rsid w:val="62ED3AD5"/>
    <w:rsid w:val="62ED4A70"/>
    <w:rsid w:val="62ED73B1"/>
    <w:rsid w:val="62ED7EBE"/>
    <w:rsid w:val="62ED81FF"/>
    <w:rsid w:val="62ED8F1D"/>
    <w:rsid w:val="62ED9CBA"/>
    <w:rsid w:val="62EDF13A"/>
    <w:rsid w:val="62EE28DD"/>
    <w:rsid w:val="62EE2995"/>
    <w:rsid w:val="62EE2FC9"/>
    <w:rsid w:val="62EE37A5"/>
    <w:rsid w:val="62EE7507"/>
    <w:rsid w:val="62EE93B7"/>
    <w:rsid w:val="62EEDDF9"/>
    <w:rsid w:val="62EF2842"/>
    <w:rsid w:val="62EF4FDF"/>
    <w:rsid w:val="62EF82DE"/>
    <w:rsid w:val="62EFB1E8"/>
    <w:rsid w:val="62EFB427"/>
    <w:rsid w:val="62F04604"/>
    <w:rsid w:val="62F09343"/>
    <w:rsid w:val="62F0A55D"/>
    <w:rsid w:val="62F0B125"/>
    <w:rsid w:val="62F0F1E4"/>
    <w:rsid w:val="62F127B5"/>
    <w:rsid w:val="62F1375E"/>
    <w:rsid w:val="62F1BA82"/>
    <w:rsid w:val="62F1C63B"/>
    <w:rsid w:val="62F21E71"/>
    <w:rsid w:val="62F231C2"/>
    <w:rsid w:val="62F258CF"/>
    <w:rsid w:val="62F25A99"/>
    <w:rsid w:val="62F26CF7"/>
    <w:rsid w:val="62F2D7BF"/>
    <w:rsid w:val="62F311A9"/>
    <w:rsid w:val="62F37097"/>
    <w:rsid w:val="62F37F98"/>
    <w:rsid w:val="62F37FBA"/>
    <w:rsid w:val="62F3A141"/>
    <w:rsid w:val="62F3A26B"/>
    <w:rsid w:val="62F3A4D3"/>
    <w:rsid w:val="62F3DA4F"/>
    <w:rsid w:val="62F40A24"/>
    <w:rsid w:val="62F41173"/>
    <w:rsid w:val="62F44359"/>
    <w:rsid w:val="62F47F40"/>
    <w:rsid w:val="62F4E7C1"/>
    <w:rsid w:val="62F4F1BB"/>
    <w:rsid w:val="62F4FDEE"/>
    <w:rsid w:val="62F4FE52"/>
    <w:rsid w:val="62F5033E"/>
    <w:rsid w:val="62F5629C"/>
    <w:rsid w:val="62F56D2E"/>
    <w:rsid w:val="62F5C50D"/>
    <w:rsid w:val="62F5DDB3"/>
    <w:rsid w:val="62F5DE6B"/>
    <w:rsid w:val="62F5E6CA"/>
    <w:rsid w:val="62F5EEDA"/>
    <w:rsid w:val="62F62917"/>
    <w:rsid w:val="62F653F2"/>
    <w:rsid w:val="62F6605E"/>
    <w:rsid w:val="62F67838"/>
    <w:rsid w:val="62F689A6"/>
    <w:rsid w:val="62F6C9DD"/>
    <w:rsid w:val="62F6DA34"/>
    <w:rsid w:val="62F6F344"/>
    <w:rsid w:val="62F7108B"/>
    <w:rsid w:val="62F74D4E"/>
    <w:rsid w:val="62F791D9"/>
    <w:rsid w:val="62F79664"/>
    <w:rsid w:val="62F7AAAF"/>
    <w:rsid w:val="62F7B5BA"/>
    <w:rsid w:val="62F7DADC"/>
    <w:rsid w:val="62F82FA3"/>
    <w:rsid w:val="62F84527"/>
    <w:rsid w:val="62F84CE5"/>
    <w:rsid w:val="62F85A3B"/>
    <w:rsid w:val="62F862EE"/>
    <w:rsid w:val="62F88CE0"/>
    <w:rsid w:val="62F8E1B8"/>
    <w:rsid w:val="62F8E370"/>
    <w:rsid w:val="62F8E820"/>
    <w:rsid w:val="62F92930"/>
    <w:rsid w:val="62F93915"/>
    <w:rsid w:val="62F96FE2"/>
    <w:rsid w:val="62F975DB"/>
    <w:rsid w:val="62F97653"/>
    <w:rsid w:val="62F9A8AB"/>
    <w:rsid w:val="62F9DE41"/>
    <w:rsid w:val="62FA57F6"/>
    <w:rsid w:val="62FA70F4"/>
    <w:rsid w:val="62FAA136"/>
    <w:rsid w:val="62FAE707"/>
    <w:rsid w:val="62FAE736"/>
    <w:rsid w:val="62FB1675"/>
    <w:rsid w:val="62FB730C"/>
    <w:rsid w:val="62FB78E6"/>
    <w:rsid w:val="62FB877E"/>
    <w:rsid w:val="62FB95D2"/>
    <w:rsid w:val="62FBFCED"/>
    <w:rsid w:val="62FC2FDB"/>
    <w:rsid w:val="62FC3735"/>
    <w:rsid w:val="62FC5380"/>
    <w:rsid w:val="62FC58B7"/>
    <w:rsid w:val="62FC6273"/>
    <w:rsid w:val="62FCBA5C"/>
    <w:rsid w:val="62FCC14D"/>
    <w:rsid w:val="62FCC4F9"/>
    <w:rsid w:val="62FCCDA0"/>
    <w:rsid w:val="62FCE219"/>
    <w:rsid w:val="62FD5BA0"/>
    <w:rsid w:val="62FDA56C"/>
    <w:rsid w:val="62FDDB04"/>
    <w:rsid w:val="62FDEAAC"/>
    <w:rsid w:val="62FE26AA"/>
    <w:rsid w:val="62FE38AA"/>
    <w:rsid w:val="62FE92F9"/>
    <w:rsid w:val="62FEEE6D"/>
    <w:rsid w:val="62FF064B"/>
    <w:rsid w:val="62FF15CF"/>
    <w:rsid w:val="62FF5C9A"/>
    <w:rsid w:val="62FF7E1D"/>
    <w:rsid w:val="62FFF883"/>
    <w:rsid w:val="63000D9B"/>
    <w:rsid w:val="63001CD5"/>
    <w:rsid w:val="63002B5F"/>
    <w:rsid w:val="63003F60"/>
    <w:rsid w:val="6300A306"/>
    <w:rsid w:val="6300AB09"/>
    <w:rsid w:val="6300AB95"/>
    <w:rsid w:val="63013BE9"/>
    <w:rsid w:val="6301460C"/>
    <w:rsid w:val="63016AC1"/>
    <w:rsid w:val="630188C2"/>
    <w:rsid w:val="6302202E"/>
    <w:rsid w:val="63023751"/>
    <w:rsid w:val="63023817"/>
    <w:rsid w:val="63023BFD"/>
    <w:rsid w:val="63024980"/>
    <w:rsid w:val="63025E20"/>
    <w:rsid w:val="63027070"/>
    <w:rsid w:val="6302B222"/>
    <w:rsid w:val="6302B5BC"/>
    <w:rsid w:val="6302CA13"/>
    <w:rsid w:val="63030D8B"/>
    <w:rsid w:val="63033268"/>
    <w:rsid w:val="63033644"/>
    <w:rsid w:val="63033F01"/>
    <w:rsid w:val="6303A1AA"/>
    <w:rsid w:val="6303BDCD"/>
    <w:rsid w:val="6303D208"/>
    <w:rsid w:val="63040142"/>
    <w:rsid w:val="6304253A"/>
    <w:rsid w:val="63043E1E"/>
    <w:rsid w:val="63044F87"/>
    <w:rsid w:val="6304821C"/>
    <w:rsid w:val="63048FE3"/>
    <w:rsid w:val="6304969D"/>
    <w:rsid w:val="6304BD6C"/>
    <w:rsid w:val="6304CB51"/>
    <w:rsid w:val="6304DA36"/>
    <w:rsid w:val="6304E114"/>
    <w:rsid w:val="6304F886"/>
    <w:rsid w:val="63052A51"/>
    <w:rsid w:val="63054451"/>
    <w:rsid w:val="63058931"/>
    <w:rsid w:val="63059BA3"/>
    <w:rsid w:val="6305DD17"/>
    <w:rsid w:val="6305E896"/>
    <w:rsid w:val="6305F5AB"/>
    <w:rsid w:val="63060C3D"/>
    <w:rsid w:val="630617BF"/>
    <w:rsid w:val="630646FD"/>
    <w:rsid w:val="6306534D"/>
    <w:rsid w:val="630662EC"/>
    <w:rsid w:val="63067C63"/>
    <w:rsid w:val="6306A212"/>
    <w:rsid w:val="6306CFD8"/>
    <w:rsid w:val="6306D576"/>
    <w:rsid w:val="6306EECF"/>
    <w:rsid w:val="6306F318"/>
    <w:rsid w:val="630701CF"/>
    <w:rsid w:val="63071E4E"/>
    <w:rsid w:val="63072ACE"/>
    <w:rsid w:val="63075561"/>
    <w:rsid w:val="630757F8"/>
    <w:rsid w:val="630767AE"/>
    <w:rsid w:val="630791AE"/>
    <w:rsid w:val="6307D270"/>
    <w:rsid w:val="630808C8"/>
    <w:rsid w:val="63086463"/>
    <w:rsid w:val="63086B17"/>
    <w:rsid w:val="6308970E"/>
    <w:rsid w:val="630899C4"/>
    <w:rsid w:val="63089C50"/>
    <w:rsid w:val="6308B73F"/>
    <w:rsid w:val="6308F277"/>
    <w:rsid w:val="63090AF2"/>
    <w:rsid w:val="63090B60"/>
    <w:rsid w:val="63090E9B"/>
    <w:rsid w:val="63093F15"/>
    <w:rsid w:val="63099FBA"/>
    <w:rsid w:val="6309A183"/>
    <w:rsid w:val="6309CC5B"/>
    <w:rsid w:val="6309D24A"/>
    <w:rsid w:val="6309EC2C"/>
    <w:rsid w:val="630A1093"/>
    <w:rsid w:val="630A139E"/>
    <w:rsid w:val="630A1703"/>
    <w:rsid w:val="630A7807"/>
    <w:rsid w:val="630A90A1"/>
    <w:rsid w:val="630A987E"/>
    <w:rsid w:val="630AD597"/>
    <w:rsid w:val="630ADED8"/>
    <w:rsid w:val="630ADF7C"/>
    <w:rsid w:val="630AE434"/>
    <w:rsid w:val="630B4B60"/>
    <w:rsid w:val="630B531D"/>
    <w:rsid w:val="630B641A"/>
    <w:rsid w:val="630B72B4"/>
    <w:rsid w:val="630B758A"/>
    <w:rsid w:val="630B9278"/>
    <w:rsid w:val="630BBCB8"/>
    <w:rsid w:val="630BEB5D"/>
    <w:rsid w:val="630C68FE"/>
    <w:rsid w:val="630CDF79"/>
    <w:rsid w:val="630D44B6"/>
    <w:rsid w:val="630D450F"/>
    <w:rsid w:val="630D4B78"/>
    <w:rsid w:val="630D6722"/>
    <w:rsid w:val="630D6879"/>
    <w:rsid w:val="630D8ACB"/>
    <w:rsid w:val="630D932E"/>
    <w:rsid w:val="630D93AF"/>
    <w:rsid w:val="630DDAA5"/>
    <w:rsid w:val="630DE9B9"/>
    <w:rsid w:val="630E1FE5"/>
    <w:rsid w:val="630E2138"/>
    <w:rsid w:val="630E5C7B"/>
    <w:rsid w:val="630ED376"/>
    <w:rsid w:val="630F2B03"/>
    <w:rsid w:val="630F39ED"/>
    <w:rsid w:val="630F9971"/>
    <w:rsid w:val="630FE173"/>
    <w:rsid w:val="6310062D"/>
    <w:rsid w:val="6310269A"/>
    <w:rsid w:val="63103867"/>
    <w:rsid w:val="63105BE6"/>
    <w:rsid w:val="631093D9"/>
    <w:rsid w:val="63110EC3"/>
    <w:rsid w:val="63111650"/>
    <w:rsid w:val="63111A99"/>
    <w:rsid w:val="63112727"/>
    <w:rsid w:val="631140CF"/>
    <w:rsid w:val="631152FB"/>
    <w:rsid w:val="63117A72"/>
    <w:rsid w:val="6311806C"/>
    <w:rsid w:val="63118BDC"/>
    <w:rsid w:val="6311C812"/>
    <w:rsid w:val="63123B40"/>
    <w:rsid w:val="63123CA2"/>
    <w:rsid w:val="6312743E"/>
    <w:rsid w:val="631285DE"/>
    <w:rsid w:val="631294F9"/>
    <w:rsid w:val="631299A3"/>
    <w:rsid w:val="63139EE5"/>
    <w:rsid w:val="6313A131"/>
    <w:rsid w:val="6313DD46"/>
    <w:rsid w:val="6313E5D1"/>
    <w:rsid w:val="6313F75C"/>
    <w:rsid w:val="631413D6"/>
    <w:rsid w:val="631429BF"/>
    <w:rsid w:val="6314755A"/>
    <w:rsid w:val="6314A10A"/>
    <w:rsid w:val="6314ACBA"/>
    <w:rsid w:val="6314C964"/>
    <w:rsid w:val="6314CCCA"/>
    <w:rsid w:val="6314F756"/>
    <w:rsid w:val="63157649"/>
    <w:rsid w:val="63158162"/>
    <w:rsid w:val="6315B402"/>
    <w:rsid w:val="6315F4B5"/>
    <w:rsid w:val="6315F9F6"/>
    <w:rsid w:val="63160772"/>
    <w:rsid w:val="63160BC4"/>
    <w:rsid w:val="6316114A"/>
    <w:rsid w:val="63161FFF"/>
    <w:rsid w:val="63162660"/>
    <w:rsid w:val="63168330"/>
    <w:rsid w:val="6316B6EA"/>
    <w:rsid w:val="6316BD0C"/>
    <w:rsid w:val="6316D3B5"/>
    <w:rsid w:val="6316E194"/>
    <w:rsid w:val="6316F67A"/>
    <w:rsid w:val="63172296"/>
    <w:rsid w:val="63172453"/>
    <w:rsid w:val="63173AB7"/>
    <w:rsid w:val="63174207"/>
    <w:rsid w:val="6317425A"/>
    <w:rsid w:val="631788F2"/>
    <w:rsid w:val="631798CD"/>
    <w:rsid w:val="6317BD87"/>
    <w:rsid w:val="6317C3AA"/>
    <w:rsid w:val="6317C875"/>
    <w:rsid w:val="6317CB6F"/>
    <w:rsid w:val="6317CD29"/>
    <w:rsid w:val="6317D72E"/>
    <w:rsid w:val="6317F7E5"/>
    <w:rsid w:val="6317FD17"/>
    <w:rsid w:val="63180177"/>
    <w:rsid w:val="631820EC"/>
    <w:rsid w:val="63182CBD"/>
    <w:rsid w:val="63187749"/>
    <w:rsid w:val="63187E66"/>
    <w:rsid w:val="631896DE"/>
    <w:rsid w:val="6318AAEF"/>
    <w:rsid w:val="6318DDAF"/>
    <w:rsid w:val="631904D4"/>
    <w:rsid w:val="6319539A"/>
    <w:rsid w:val="63197496"/>
    <w:rsid w:val="63198BCB"/>
    <w:rsid w:val="6319DF5E"/>
    <w:rsid w:val="6319F46F"/>
    <w:rsid w:val="631A06ED"/>
    <w:rsid w:val="631A0A2E"/>
    <w:rsid w:val="631A0E88"/>
    <w:rsid w:val="631A2905"/>
    <w:rsid w:val="631A3C43"/>
    <w:rsid w:val="631A86CB"/>
    <w:rsid w:val="631AB0D7"/>
    <w:rsid w:val="631AB43C"/>
    <w:rsid w:val="631AB62C"/>
    <w:rsid w:val="631ACC6C"/>
    <w:rsid w:val="631ADD0C"/>
    <w:rsid w:val="631ADDAD"/>
    <w:rsid w:val="631AE2A2"/>
    <w:rsid w:val="631AEDE1"/>
    <w:rsid w:val="631B0798"/>
    <w:rsid w:val="631B198F"/>
    <w:rsid w:val="631B2608"/>
    <w:rsid w:val="631B33EB"/>
    <w:rsid w:val="631B543D"/>
    <w:rsid w:val="631B6D8E"/>
    <w:rsid w:val="631B7C2F"/>
    <w:rsid w:val="631B9203"/>
    <w:rsid w:val="631BC2D6"/>
    <w:rsid w:val="631BF426"/>
    <w:rsid w:val="631C01C8"/>
    <w:rsid w:val="631C01D9"/>
    <w:rsid w:val="631C3366"/>
    <w:rsid w:val="631C64AA"/>
    <w:rsid w:val="631CBAAD"/>
    <w:rsid w:val="631D1EC3"/>
    <w:rsid w:val="631D407A"/>
    <w:rsid w:val="631D656A"/>
    <w:rsid w:val="631D76B0"/>
    <w:rsid w:val="631D9D26"/>
    <w:rsid w:val="631DBAA0"/>
    <w:rsid w:val="631DBFBE"/>
    <w:rsid w:val="631DCC04"/>
    <w:rsid w:val="631DF84F"/>
    <w:rsid w:val="631E4D47"/>
    <w:rsid w:val="631E4D63"/>
    <w:rsid w:val="631E633D"/>
    <w:rsid w:val="631E6EA1"/>
    <w:rsid w:val="631E86F2"/>
    <w:rsid w:val="631EBDD0"/>
    <w:rsid w:val="631EECE0"/>
    <w:rsid w:val="631F1F61"/>
    <w:rsid w:val="631F20AB"/>
    <w:rsid w:val="631F6EBC"/>
    <w:rsid w:val="631F88E8"/>
    <w:rsid w:val="631FA1BB"/>
    <w:rsid w:val="63201E54"/>
    <w:rsid w:val="632034CF"/>
    <w:rsid w:val="63207FA8"/>
    <w:rsid w:val="63208BB3"/>
    <w:rsid w:val="63208E88"/>
    <w:rsid w:val="6320BE77"/>
    <w:rsid w:val="6320C82A"/>
    <w:rsid w:val="63211AE3"/>
    <w:rsid w:val="632123CE"/>
    <w:rsid w:val="63213505"/>
    <w:rsid w:val="63214882"/>
    <w:rsid w:val="63215433"/>
    <w:rsid w:val="6321573C"/>
    <w:rsid w:val="6321908E"/>
    <w:rsid w:val="63219153"/>
    <w:rsid w:val="6321A37B"/>
    <w:rsid w:val="6321CD9C"/>
    <w:rsid w:val="63220B04"/>
    <w:rsid w:val="6322839F"/>
    <w:rsid w:val="63229E06"/>
    <w:rsid w:val="6322D0D8"/>
    <w:rsid w:val="6322DEDE"/>
    <w:rsid w:val="6323274B"/>
    <w:rsid w:val="63234718"/>
    <w:rsid w:val="63234E02"/>
    <w:rsid w:val="6323A32C"/>
    <w:rsid w:val="63246DE2"/>
    <w:rsid w:val="6324B9ED"/>
    <w:rsid w:val="6324D095"/>
    <w:rsid w:val="632530CA"/>
    <w:rsid w:val="63256DD0"/>
    <w:rsid w:val="6325878B"/>
    <w:rsid w:val="6325A7FF"/>
    <w:rsid w:val="6325A8E8"/>
    <w:rsid w:val="6325B354"/>
    <w:rsid w:val="6325FE7E"/>
    <w:rsid w:val="632602E2"/>
    <w:rsid w:val="63260F67"/>
    <w:rsid w:val="632621BD"/>
    <w:rsid w:val="63264CF0"/>
    <w:rsid w:val="63268B70"/>
    <w:rsid w:val="6326A49C"/>
    <w:rsid w:val="6327410F"/>
    <w:rsid w:val="632760C3"/>
    <w:rsid w:val="632769E9"/>
    <w:rsid w:val="6327A8BB"/>
    <w:rsid w:val="6327AD60"/>
    <w:rsid w:val="6327F8B6"/>
    <w:rsid w:val="63281F5B"/>
    <w:rsid w:val="632820C1"/>
    <w:rsid w:val="63285EF6"/>
    <w:rsid w:val="6328B3E5"/>
    <w:rsid w:val="6328D14B"/>
    <w:rsid w:val="6328F63E"/>
    <w:rsid w:val="632954E9"/>
    <w:rsid w:val="63295A2F"/>
    <w:rsid w:val="63295C29"/>
    <w:rsid w:val="63296855"/>
    <w:rsid w:val="63296B50"/>
    <w:rsid w:val="632997E7"/>
    <w:rsid w:val="6329AEFF"/>
    <w:rsid w:val="6329F33B"/>
    <w:rsid w:val="632A0595"/>
    <w:rsid w:val="632A106C"/>
    <w:rsid w:val="632A1D7E"/>
    <w:rsid w:val="632A21C1"/>
    <w:rsid w:val="632A30F8"/>
    <w:rsid w:val="632A8B40"/>
    <w:rsid w:val="632AABDC"/>
    <w:rsid w:val="632B12A2"/>
    <w:rsid w:val="632B2A5D"/>
    <w:rsid w:val="632B46C5"/>
    <w:rsid w:val="632B543A"/>
    <w:rsid w:val="632B6F31"/>
    <w:rsid w:val="632B9E96"/>
    <w:rsid w:val="632BA0C1"/>
    <w:rsid w:val="632BA2B2"/>
    <w:rsid w:val="632BC269"/>
    <w:rsid w:val="632BE040"/>
    <w:rsid w:val="632C1254"/>
    <w:rsid w:val="632C15EF"/>
    <w:rsid w:val="632C522A"/>
    <w:rsid w:val="632CA0AC"/>
    <w:rsid w:val="632CB8DC"/>
    <w:rsid w:val="632D0BC2"/>
    <w:rsid w:val="632D1694"/>
    <w:rsid w:val="632D2E91"/>
    <w:rsid w:val="632D3D69"/>
    <w:rsid w:val="632D4366"/>
    <w:rsid w:val="632D4B8B"/>
    <w:rsid w:val="632D640A"/>
    <w:rsid w:val="632D945B"/>
    <w:rsid w:val="632DBF93"/>
    <w:rsid w:val="632E3EFA"/>
    <w:rsid w:val="632E6AAA"/>
    <w:rsid w:val="632E74DE"/>
    <w:rsid w:val="632EB648"/>
    <w:rsid w:val="632EB96A"/>
    <w:rsid w:val="632ECFCE"/>
    <w:rsid w:val="632ED40B"/>
    <w:rsid w:val="632F0110"/>
    <w:rsid w:val="632F057E"/>
    <w:rsid w:val="632F1E64"/>
    <w:rsid w:val="632F49F7"/>
    <w:rsid w:val="632F4C87"/>
    <w:rsid w:val="632FCD5C"/>
    <w:rsid w:val="632FFD63"/>
    <w:rsid w:val="63300D91"/>
    <w:rsid w:val="63301306"/>
    <w:rsid w:val="63302352"/>
    <w:rsid w:val="63302D9C"/>
    <w:rsid w:val="63303118"/>
    <w:rsid w:val="63309837"/>
    <w:rsid w:val="6330B8A3"/>
    <w:rsid w:val="6330E514"/>
    <w:rsid w:val="633101EB"/>
    <w:rsid w:val="63311698"/>
    <w:rsid w:val="633120CB"/>
    <w:rsid w:val="63312283"/>
    <w:rsid w:val="63314CAB"/>
    <w:rsid w:val="63315831"/>
    <w:rsid w:val="63316236"/>
    <w:rsid w:val="63316873"/>
    <w:rsid w:val="6331760B"/>
    <w:rsid w:val="63319298"/>
    <w:rsid w:val="633201EF"/>
    <w:rsid w:val="633256A2"/>
    <w:rsid w:val="63325755"/>
    <w:rsid w:val="6332A566"/>
    <w:rsid w:val="6332ADAF"/>
    <w:rsid w:val="633368E5"/>
    <w:rsid w:val="633385C5"/>
    <w:rsid w:val="6333A792"/>
    <w:rsid w:val="6333AE90"/>
    <w:rsid w:val="6333BE7E"/>
    <w:rsid w:val="6333D7FE"/>
    <w:rsid w:val="633433DC"/>
    <w:rsid w:val="633498E7"/>
    <w:rsid w:val="6334A160"/>
    <w:rsid w:val="6334F4A5"/>
    <w:rsid w:val="63352A12"/>
    <w:rsid w:val="63354A17"/>
    <w:rsid w:val="63356059"/>
    <w:rsid w:val="63356493"/>
    <w:rsid w:val="63359EFE"/>
    <w:rsid w:val="6335C40B"/>
    <w:rsid w:val="63369A4D"/>
    <w:rsid w:val="6336E797"/>
    <w:rsid w:val="6336FCED"/>
    <w:rsid w:val="63371FDC"/>
    <w:rsid w:val="63374623"/>
    <w:rsid w:val="63375991"/>
    <w:rsid w:val="63377914"/>
    <w:rsid w:val="6337F4F0"/>
    <w:rsid w:val="6337F530"/>
    <w:rsid w:val="63381387"/>
    <w:rsid w:val="6338173D"/>
    <w:rsid w:val="63384C79"/>
    <w:rsid w:val="633850B1"/>
    <w:rsid w:val="63387E3D"/>
    <w:rsid w:val="63388EF3"/>
    <w:rsid w:val="63389DFB"/>
    <w:rsid w:val="6338A912"/>
    <w:rsid w:val="6338ABA9"/>
    <w:rsid w:val="6338B67C"/>
    <w:rsid w:val="6338D654"/>
    <w:rsid w:val="6338EE6A"/>
    <w:rsid w:val="6338FDD6"/>
    <w:rsid w:val="633962BB"/>
    <w:rsid w:val="6339AA38"/>
    <w:rsid w:val="6339D0A6"/>
    <w:rsid w:val="6339DB39"/>
    <w:rsid w:val="633A117E"/>
    <w:rsid w:val="633A1E1B"/>
    <w:rsid w:val="633A2050"/>
    <w:rsid w:val="633A20A2"/>
    <w:rsid w:val="633A37A0"/>
    <w:rsid w:val="633A43F9"/>
    <w:rsid w:val="633A4DFF"/>
    <w:rsid w:val="633A9D99"/>
    <w:rsid w:val="633AAB0E"/>
    <w:rsid w:val="633ACEC4"/>
    <w:rsid w:val="633AE4CF"/>
    <w:rsid w:val="633B0B2D"/>
    <w:rsid w:val="633B29B0"/>
    <w:rsid w:val="633B6950"/>
    <w:rsid w:val="633B7596"/>
    <w:rsid w:val="633B8892"/>
    <w:rsid w:val="633BA151"/>
    <w:rsid w:val="633BA849"/>
    <w:rsid w:val="633BF340"/>
    <w:rsid w:val="633BF47C"/>
    <w:rsid w:val="633C0E43"/>
    <w:rsid w:val="633C4D06"/>
    <w:rsid w:val="633C5D9A"/>
    <w:rsid w:val="633C5FE7"/>
    <w:rsid w:val="633C704D"/>
    <w:rsid w:val="633C8364"/>
    <w:rsid w:val="633CA6A2"/>
    <w:rsid w:val="633CFE1F"/>
    <w:rsid w:val="633D7551"/>
    <w:rsid w:val="633D83FB"/>
    <w:rsid w:val="633DA7B9"/>
    <w:rsid w:val="633DB563"/>
    <w:rsid w:val="633E28E4"/>
    <w:rsid w:val="633E51C3"/>
    <w:rsid w:val="633E5C91"/>
    <w:rsid w:val="633E6215"/>
    <w:rsid w:val="633E73BD"/>
    <w:rsid w:val="633E82D2"/>
    <w:rsid w:val="633E9B64"/>
    <w:rsid w:val="633EC973"/>
    <w:rsid w:val="633EF322"/>
    <w:rsid w:val="633F011C"/>
    <w:rsid w:val="633F1C2D"/>
    <w:rsid w:val="633F4347"/>
    <w:rsid w:val="633F438D"/>
    <w:rsid w:val="633F7EF7"/>
    <w:rsid w:val="633FA6E9"/>
    <w:rsid w:val="633FCFE4"/>
    <w:rsid w:val="633FD0ED"/>
    <w:rsid w:val="633FFD16"/>
    <w:rsid w:val="63400D78"/>
    <w:rsid w:val="63401592"/>
    <w:rsid w:val="634047A7"/>
    <w:rsid w:val="634086E4"/>
    <w:rsid w:val="6340A484"/>
    <w:rsid w:val="6340E368"/>
    <w:rsid w:val="6340FB16"/>
    <w:rsid w:val="63410F18"/>
    <w:rsid w:val="6341465B"/>
    <w:rsid w:val="6341561B"/>
    <w:rsid w:val="63419AF4"/>
    <w:rsid w:val="63419E59"/>
    <w:rsid w:val="6341A774"/>
    <w:rsid w:val="6341AA8C"/>
    <w:rsid w:val="6341EAEE"/>
    <w:rsid w:val="6341F0D9"/>
    <w:rsid w:val="63420A47"/>
    <w:rsid w:val="63421D4E"/>
    <w:rsid w:val="63422D3F"/>
    <w:rsid w:val="63423FBA"/>
    <w:rsid w:val="63424A9F"/>
    <w:rsid w:val="63425B73"/>
    <w:rsid w:val="634260DD"/>
    <w:rsid w:val="63427186"/>
    <w:rsid w:val="63428496"/>
    <w:rsid w:val="6342935F"/>
    <w:rsid w:val="63429470"/>
    <w:rsid w:val="63429613"/>
    <w:rsid w:val="6342C88F"/>
    <w:rsid w:val="6342FCD6"/>
    <w:rsid w:val="634305A6"/>
    <w:rsid w:val="634317D9"/>
    <w:rsid w:val="63433F21"/>
    <w:rsid w:val="63436DDB"/>
    <w:rsid w:val="6343726C"/>
    <w:rsid w:val="63439FB7"/>
    <w:rsid w:val="6343AD94"/>
    <w:rsid w:val="6343D534"/>
    <w:rsid w:val="6343ECC4"/>
    <w:rsid w:val="6344538F"/>
    <w:rsid w:val="63447159"/>
    <w:rsid w:val="63449BE3"/>
    <w:rsid w:val="6344A023"/>
    <w:rsid w:val="6344A381"/>
    <w:rsid w:val="6344C4D4"/>
    <w:rsid w:val="6344DE1D"/>
    <w:rsid w:val="6344F1A6"/>
    <w:rsid w:val="6344F271"/>
    <w:rsid w:val="6344FD6F"/>
    <w:rsid w:val="63451FA8"/>
    <w:rsid w:val="634564E9"/>
    <w:rsid w:val="63456F79"/>
    <w:rsid w:val="634582E7"/>
    <w:rsid w:val="6345C21B"/>
    <w:rsid w:val="6345C8DD"/>
    <w:rsid w:val="6345CD49"/>
    <w:rsid w:val="6345F638"/>
    <w:rsid w:val="6346297D"/>
    <w:rsid w:val="63467015"/>
    <w:rsid w:val="634671DF"/>
    <w:rsid w:val="6346B70D"/>
    <w:rsid w:val="6346D671"/>
    <w:rsid w:val="6346EC09"/>
    <w:rsid w:val="6346FF2E"/>
    <w:rsid w:val="63472382"/>
    <w:rsid w:val="63472A79"/>
    <w:rsid w:val="63476A13"/>
    <w:rsid w:val="63476D6B"/>
    <w:rsid w:val="634785CD"/>
    <w:rsid w:val="634785DD"/>
    <w:rsid w:val="63478DB7"/>
    <w:rsid w:val="63480DD2"/>
    <w:rsid w:val="63484709"/>
    <w:rsid w:val="63485507"/>
    <w:rsid w:val="6348558B"/>
    <w:rsid w:val="63485B4A"/>
    <w:rsid w:val="63489271"/>
    <w:rsid w:val="6348D0AE"/>
    <w:rsid w:val="6348DBBF"/>
    <w:rsid w:val="6348F254"/>
    <w:rsid w:val="63495F70"/>
    <w:rsid w:val="63498491"/>
    <w:rsid w:val="63498EF3"/>
    <w:rsid w:val="6349D9FD"/>
    <w:rsid w:val="634A4A9D"/>
    <w:rsid w:val="634A4D14"/>
    <w:rsid w:val="634A644E"/>
    <w:rsid w:val="634A9E5F"/>
    <w:rsid w:val="634ACCB4"/>
    <w:rsid w:val="634AF6AC"/>
    <w:rsid w:val="634AF6E8"/>
    <w:rsid w:val="634B00D4"/>
    <w:rsid w:val="634B0AC7"/>
    <w:rsid w:val="634B149C"/>
    <w:rsid w:val="634B7B74"/>
    <w:rsid w:val="634B9554"/>
    <w:rsid w:val="634BB265"/>
    <w:rsid w:val="634BC322"/>
    <w:rsid w:val="634BD362"/>
    <w:rsid w:val="634C1EF2"/>
    <w:rsid w:val="634C5F33"/>
    <w:rsid w:val="634CB545"/>
    <w:rsid w:val="634CE5D0"/>
    <w:rsid w:val="634D17D1"/>
    <w:rsid w:val="634D30FC"/>
    <w:rsid w:val="634D4BCE"/>
    <w:rsid w:val="634D66DC"/>
    <w:rsid w:val="634D6EED"/>
    <w:rsid w:val="634DC074"/>
    <w:rsid w:val="634DE1C5"/>
    <w:rsid w:val="634DFA7F"/>
    <w:rsid w:val="634E0F17"/>
    <w:rsid w:val="634E1407"/>
    <w:rsid w:val="634E4829"/>
    <w:rsid w:val="634E54F2"/>
    <w:rsid w:val="634E7152"/>
    <w:rsid w:val="634E8A19"/>
    <w:rsid w:val="634EF72C"/>
    <w:rsid w:val="634F1433"/>
    <w:rsid w:val="634F1D78"/>
    <w:rsid w:val="634F25A8"/>
    <w:rsid w:val="634F3A87"/>
    <w:rsid w:val="634F4977"/>
    <w:rsid w:val="634FBBCA"/>
    <w:rsid w:val="634FC538"/>
    <w:rsid w:val="634FC61E"/>
    <w:rsid w:val="634FC716"/>
    <w:rsid w:val="634FDD2B"/>
    <w:rsid w:val="63502587"/>
    <w:rsid w:val="63506B80"/>
    <w:rsid w:val="63506C18"/>
    <w:rsid w:val="63508E30"/>
    <w:rsid w:val="63509ABC"/>
    <w:rsid w:val="6350CD69"/>
    <w:rsid w:val="63511F73"/>
    <w:rsid w:val="635171FD"/>
    <w:rsid w:val="635193C7"/>
    <w:rsid w:val="6351B97C"/>
    <w:rsid w:val="6351E6EC"/>
    <w:rsid w:val="63522D42"/>
    <w:rsid w:val="63526A19"/>
    <w:rsid w:val="63539661"/>
    <w:rsid w:val="6353A4EB"/>
    <w:rsid w:val="6353B2C6"/>
    <w:rsid w:val="6353FB35"/>
    <w:rsid w:val="635442B1"/>
    <w:rsid w:val="63548F29"/>
    <w:rsid w:val="63549698"/>
    <w:rsid w:val="635497A1"/>
    <w:rsid w:val="6354F9DF"/>
    <w:rsid w:val="635516DC"/>
    <w:rsid w:val="6355194B"/>
    <w:rsid w:val="63551F7A"/>
    <w:rsid w:val="635534B3"/>
    <w:rsid w:val="635547BE"/>
    <w:rsid w:val="63556C2A"/>
    <w:rsid w:val="6355AB1C"/>
    <w:rsid w:val="6355C52F"/>
    <w:rsid w:val="6355D716"/>
    <w:rsid w:val="6355F2F9"/>
    <w:rsid w:val="63561E92"/>
    <w:rsid w:val="63562340"/>
    <w:rsid w:val="63562B1E"/>
    <w:rsid w:val="635653BD"/>
    <w:rsid w:val="63566BCE"/>
    <w:rsid w:val="63568B47"/>
    <w:rsid w:val="6356994D"/>
    <w:rsid w:val="6356E410"/>
    <w:rsid w:val="6356EBB5"/>
    <w:rsid w:val="63572788"/>
    <w:rsid w:val="6357305D"/>
    <w:rsid w:val="63573766"/>
    <w:rsid w:val="6357390B"/>
    <w:rsid w:val="63576E19"/>
    <w:rsid w:val="6357A799"/>
    <w:rsid w:val="6357F1E9"/>
    <w:rsid w:val="63580EC3"/>
    <w:rsid w:val="6358257D"/>
    <w:rsid w:val="63583585"/>
    <w:rsid w:val="63583D37"/>
    <w:rsid w:val="63586C44"/>
    <w:rsid w:val="63589E76"/>
    <w:rsid w:val="6358D1CE"/>
    <w:rsid w:val="63592ED2"/>
    <w:rsid w:val="635993B2"/>
    <w:rsid w:val="6359CC3F"/>
    <w:rsid w:val="6359D002"/>
    <w:rsid w:val="6359EFA8"/>
    <w:rsid w:val="635A1FB5"/>
    <w:rsid w:val="635A318F"/>
    <w:rsid w:val="635A8AF8"/>
    <w:rsid w:val="635A9C73"/>
    <w:rsid w:val="635AB033"/>
    <w:rsid w:val="635AE2F7"/>
    <w:rsid w:val="635AE830"/>
    <w:rsid w:val="635B1BA8"/>
    <w:rsid w:val="635B1FFB"/>
    <w:rsid w:val="635B28A8"/>
    <w:rsid w:val="635B54F6"/>
    <w:rsid w:val="635B5E29"/>
    <w:rsid w:val="635B7483"/>
    <w:rsid w:val="635B8143"/>
    <w:rsid w:val="635B882E"/>
    <w:rsid w:val="635B93B7"/>
    <w:rsid w:val="635C271B"/>
    <w:rsid w:val="635C4C3B"/>
    <w:rsid w:val="635C4E20"/>
    <w:rsid w:val="635C6D52"/>
    <w:rsid w:val="635C8F02"/>
    <w:rsid w:val="635CA353"/>
    <w:rsid w:val="635CB70F"/>
    <w:rsid w:val="635CBD73"/>
    <w:rsid w:val="635CC1FB"/>
    <w:rsid w:val="635CC4D7"/>
    <w:rsid w:val="635CD8AB"/>
    <w:rsid w:val="635CDAC2"/>
    <w:rsid w:val="635CDC64"/>
    <w:rsid w:val="635CF40D"/>
    <w:rsid w:val="635D1CE6"/>
    <w:rsid w:val="635D28B2"/>
    <w:rsid w:val="635D2EDE"/>
    <w:rsid w:val="635D853A"/>
    <w:rsid w:val="635DCB39"/>
    <w:rsid w:val="635DED4A"/>
    <w:rsid w:val="635DEDF1"/>
    <w:rsid w:val="635DF4A4"/>
    <w:rsid w:val="635DFE30"/>
    <w:rsid w:val="635E0769"/>
    <w:rsid w:val="635E63CA"/>
    <w:rsid w:val="635E9387"/>
    <w:rsid w:val="635E93A6"/>
    <w:rsid w:val="635EACA6"/>
    <w:rsid w:val="635ECE4D"/>
    <w:rsid w:val="635F078B"/>
    <w:rsid w:val="635F24B8"/>
    <w:rsid w:val="635F286C"/>
    <w:rsid w:val="635F6BA8"/>
    <w:rsid w:val="635F8969"/>
    <w:rsid w:val="635F9338"/>
    <w:rsid w:val="635FB66A"/>
    <w:rsid w:val="6360907E"/>
    <w:rsid w:val="6360977C"/>
    <w:rsid w:val="6360A371"/>
    <w:rsid w:val="6360BDFF"/>
    <w:rsid w:val="6361106B"/>
    <w:rsid w:val="6361315A"/>
    <w:rsid w:val="636132D2"/>
    <w:rsid w:val="636194FB"/>
    <w:rsid w:val="63619A62"/>
    <w:rsid w:val="6361BF40"/>
    <w:rsid w:val="6361CF5D"/>
    <w:rsid w:val="6361E8A7"/>
    <w:rsid w:val="636221B5"/>
    <w:rsid w:val="636239C5"/>
    <w:rsid w:val="6362670C"/>
    <w:rsid w:val="63628FA5"/>
    <w:rsid w:val="6362BE7D"/>
    <w:rsid w:val="636316C4"/>
    <w:rsid w:val="63639FB8"/>
    <w:rsid w:val="6363C266"/>
    <w:rsid w:val="6363EA32"/>
    <w:rsid w:val="63640046"/>
    <w:rsid w:val="6364935C"/>
    <w:rsid w:val="6364D5A5"/>
    <w:rsid w:val="63651A6F"/>
    <w:rsid w:val="636521F4"/>
    <w:rsid w:val="63654AD0"/>
    <w:rsid w:val="63658554"/>
    <w:rsid w:val="63659F69"/>
    <w:rsid w:val="6365DB0A"/>
    <w:rsid w:val="63660800"/>
    <w:rsid w:val="636634E0"/>
    <w:rsid w:val="636646DD"/>
    <w:rsid w:val="63666E84"/>
    <w:rsid w:val="63669C68"/>
    <w:rsid w:val="6367672F"/>
    <w:rsid w:val="63677AA4"/>
    <w:rsid w:val="63678C22"/>
    <w:rsid w:val="63678C41"/>
    <w:rsid w:val="6367907F"/>
    <w:rsid w:val="63679663"/>
    <w:rsid w:val="6367D75F"/>
    <w:rsid w:val="63681FB6"/>
    <w:rsid w:val="63684510"/>
    <w:rsid w:val="63685157"/>
    <w:rsid w:val="6368D19D"/>
    <w:rsid w:val="63690851"/>
    <w:rsid w:val="6369505F"/>
    <w:rsid w:val="6369628E"/>
    <w:rsid w:val="63696A7D"/>
    <w:rsid w:val="63697820"/>
    <w:rsid w:val="63698389"/>
    <w:rsid w:val="6369A24A"/>
    <w:rsid w:val="6369C0EC"/>
    <w:rsid w:val="636A0C22"/>
    <w:rsid w:val="636A0E6A"/>
    <w:rsid w:val="636A255E"/>
    <w:rsid w:val="636A50AC"/>
    <w:rsid w:val="636A70F5"/>
    <w:rsid w:val="636A9268"/>
    <w:rsid w:val="636A954F"/>
    <w:rsid w:val="636AF737"/>
    <w:rsid w:val="636B03D9"/>
    <w:rsid w:val="636B3D43"/>
    <w:rsid w:val="636B53D8"/>
    <w:rsid w:val="636B9149"/>
    <w:rsid w:val="636BC386"/>
    <w:rsid w:val="636BD79C"/>
    <w:rsid w:val="636BDAB2"/>
    <w:rsid w:val="636BEA46"/>
    <w:rsid w:val="636BF95C"/>
    <w:rsid w:val="636BFBD7"/>
    <w:rsid w:val="636C033E"/>
    <w:rsid w:val="636C0FD1"/>
    <w:rsid w:val="636C4821"/>
    <w:rsid w:val="636C6936"/>
    <w:rsid w:val="636CA32C"/>
    <w:rsid w:val="636CB563"/>
    <w:rsid w:val="636CD772"/>
    <w:rsid w:val="636CE21A"/>
    <w:rsid w:val="636CE692"/>
    <w:rsid w:val="636D5B89"/>
    <w:rsid w:val="636D5F8C"/>
    <w:rsid w:val="636DAB93"/>
    <w:rsid w:val="636DB052"/>
    <w:rsid w:val="636DBB8E"/>
    <w:rsid w:val="636DC1C8"/>
    <w:rsid w:val="636DDF44"/>
    <w:rsid w:val="636E1988"/>
    <w:rsid w:val="636E3382"/>
    <w:rsid w:val="636E9637"/>
    <w:rsid w:val="636EB860"/>
    <w:rsid w:val="636ED8CE"/>
    <w:rsid w:val="636F0F9A"/>
    <w:rsid w:val="636F630F"/>
    <w:rsid w:val="636FC7D1"/>
    <w:rsid w:val="636FDC4D"/>
    <w:rsid w:val="636FF266"/>
    <w:rsid w:val="63706BE2"/>
    <w:rsid w:val="63707425"/>
    <w:rsid w:val="637081F4"/>
    <w:rsid w:val="637089BA"/>
    <w:rsid w:val="6370D2BA"/>
    <w:rsid w:val="6370DB93"/>
    <w:rsid w:val="6370E707"/>
    <w:rsid w:val="6370F1CA"/>
    <w:rsid w:val="637100C8"/>
    <w:rsid w:val="63710FE4"/>
    <w:rsid w:val="63712708"/>
    <w:rsid w:val="6371393D"/>
    <w:rsid w:val="63714F0B"/>
    <w:rsid w:val="637159B4"/>
    <w:rsid w:val="637169F8"/>
    <w:rsid w:val="63716AE3"/>
    <w:rsid w:val="63719DF7"/>
    <w:rsid w:val="6371A96A"/>
    <w:rsid w:val="6371B9D0"/>
    <w:rsid w:val="6371D5CE"/>
    <w:rsid w:val="6371DC3C"/>
    <w:rsid w:val="6371E216"/>
    <w:rsid w:val="63726018"/>
    <w:rsid w:val="6372679F"/>
    <w:rsid w:val="63727D4B"/>
    <w:rsid w:val="63727EA7"/>
    <w:rsid w:val="6372D288"/>
    <w:rsid w:val="6372D3A3"/>
    <w:rsid w:val="6372E28D"/>
    <w:rsid w:val="6372E92D"/>
    <w:rsid w:val="6373135F"/>
    <w:rsid w:val="63734E3A"/>
    <w:rsid w:val="637371C9"/>
    <w:rsid w:val="63737573"/>
    <w:rsid w:val="63739609"/>
    <w:rsid w:val="6373BC69"/>
    <w:rsid w:val="63740845"/>
    <w:rsid w:val="637425A0"/>
    <w:rsid w:val="63744844"/>
    <w:rsid w:val="63748C29"/>
    <w:rsid w:val="637499DB"/>
    <w:rsid w:val="63750489"/>
    <w:rsid w:val="637519B7"/>
    <w:rsid w:val="637527A1"/>
    <w:rsid w:val="63755A02"/>
    <w:rsid w:val="63757DA4"/>
    <w:rsid w:val="63757E37"/>
    <w:rsid w:val="63757EF4"/>
    <w:rsid w:val="637582DE"/>
    <w:rsid w:val="6375B083"/>
    <w:rsid w:val="6375CFF4"/>
    <w:rsid w:val="6375D509"/>
    <w:rsid w:val="637600B0"/>
    <w:rsid w:val="63764F82"/>
    <w:rsid w:val="63769A4A"/>
    <w:rsid w:val="6376FAA4"/>
    <w:rsid w:val="63772736"/>
    <w:rsid w:val="63772E27"/>
    <w:rsid w:val="63773870"/>
    <w:rsid w:val="63774D29"/>
    <w:rsid w:val="637750BE"/>
    <w:rsid w:val="6377580B"/>
    <w:rsid w:val="63775BDB"/>
    <w:rsid w:val="6377A50E"/>
    <w:rsid w:val="6377EE46"/>
    <w:rsid w:val="6378131F"/>
    <w:rsid w:val="63781BAE"/>
    <w:rsid w:val="63781BB4"/>
    <w:rsid w:val="637820B7"/>
    <w:rsid w:val="63782818"/>
    <w:rsid w:val="63783E04"/>
    <w:rsid w:val="6378C0BC"/>
    <w:rsid w:val="6378C49B"/>
    <w:rsid w:val="6378C927"/>
    <w:rsid w:val="637934DF"/>
    <w:rsid w:val="63794A1F"/>
    <w:rsid w:val="637977A3"/>
    <w:rsid w:val="63798BA0"/>
    <w:rsid w:val="6379B214"/>
    <w:rsid w:val="6379D695"/>
    <w:rsid w:val="6379DC64"/>
    <w:rsid w:val="6379E63E"/>
    <w:rsid w:val="637A0BA1"/>
    <w:rsid w:val="637A1B18"/>
    <w:rsid w:val="637A1BAC"/>
    <w:rsid w:val="637A38C2"/>
    <w:rsid w:val="637A3AF7"/>
    <w:rsid w:val="637A7D78"/>
    <w:rsid w:val="637AA7C7"/>
    <w:rsid w:val="637AFCF0"/>
    <w:rsid w:val="637B085E"/>
    <w:rsid w:val="637B2546"/>
    <w:rsid w:val="637B3C84"/>
    <w:rsid w:val="637B5496"/>
    <w:rsid w:val="637B90FB"/>
    <w:rsid w:val="637BA47D"/>
    <w:rsid w:val="637BBFC6"/>
    <w:rsid w:val="637C01CE"/>
    <w:rsid w:val="637C0C85"/>
    <w:rsid w:val="637C2464"/>
    <w:rsid w:val="637CC5AE"/>
    <w:rsid w:val="637CDA29"/>
    <w:rsid w:val="637CF0DA"/>
    <w:rsid w:val="637D3541"/>
    <w:rsid w:val="637D4EC8"/>
    <w:rsid w:val="637D5635"/>
    <w:rsid w:val="637D7079"/>
    <w:rsid w:val="637D7E54"/>
    <w:rsid w:val="637D90DE"/>
    <w:rsid w:val="637DA1CA"/>
    <w:rsid w:val="637DC34E"/>
    <w:rsid w:val="637DC37F"/>
    <w:rsid w:val="637E035D"/>
    <w:rsid w:val="637E0557"/>
    <w:rsid w:val="637E2EAE"/>
    <w:rsid w:val="637E443A"/>
    <w:rsid w:val="637E8155"/>
    <w:rsid w:val="637EB028"/>
    <w:rsid w:val="637EB79B"/>
    <w:rsid w:val="637EED9E"/>
    <w:rsid w:val="637F2C0C"/>
    <w:rsid w:val="637F341D"/>
    <w:rsid w:val="637F9095"/>
    <w:rsid w:val="63805F93"/>
    <w:rsid w:val="6380C3D3"/>
    <w:rsid w:val="6380DA00"/>
    <w:rsid w:val="6380E55A"/>
    <w:rsid w:val="638121E9"/>
    <w:rsid w:val="6381229B"/>
    <w:rsid w:val="6381305B"/>
    <w:rsid w:val="63817BAD"/>
    <w:rsid w:val="63819C67"/>
    <w:rsid w:val="6381ABB7"/>
    <w:rsid w:val="6381C0D9"/>
    <w:rsid w:val="6381CDC1"/>
    <w:rsid w:val="6381D7A8"/>
    <w:rsid w:val="638203C1"/>
    <w:rsid w:val="63821C9A"/>
    <w:rsid w:val="638246F0"/>
    <w:rsid w:val="63825393"/>
    <w:rsid w:val="63827178"/>
    <w:rsid w:val="63829B7C"/>
    <w:rsid w:val="6382A180"/>
    <w:rsid w:val="6382CA67"/>
    <w:rsid w:val="63830502"/>
    <w:rsid w:val="63830CB1"/>
    <w:rsid w:val="63833BBD"/>
    <w:rsid w:val="63834D97"/>
    <w:rsid w:val="638378CE"/>
    <w:rsid w:val="6383A341"/>
    <w:rsid w:val="6383B44E"/>
    <w:rsid w:val="6383C298"/>
    <w:rsid w:val="63842D6E"/>
    <w:rsid w:val="63844C2E"/>
    <w:rsid w:val="63845BEE"/>
    <w:rsid w:val="6384880C"/>
    <w:rsid w:val="63848BB7"/>
    <w:rsid w:val="638490ED"/>
    <w:rsid w:val="6384C5F9"/>
    <w:rsid w:val="6384C801"/>
    <w:rsid w:val="63850E57"/>
    <w:rsid w:val="63851DD5"/>
    <w:rsid w:val="6385BC25"/>
    <w:rsid w:val="63861BF5"/>
    <w:rsid w:val="638651F1"/>
    <w:rsid w:val="638653B2"/>
    <w:rsid w:val="638658A7"/>
    <w:rsid w:val="6386ABA6"/>
    <w:rsid w:val="6386ACD2"/>
    <w:rsid w:val="6386CD11"/>
    <w:rsid w:val="6386CF2E"/>
    <w:rsid w:val="6386F0D0"/>
    <w:rsid w:val="6386F976"/>
    <w:rsid w:val="63870403"/>
    <w:rsid w:val="63871D4B"/>
    <w:rsid w:val="6387378F"/>
    <w:rsid w:val="638779C2"/>
    <w:rsid w:val="63877F64"/>
    <w:rsid w:val="6387828C"/>
    <w:rsid w:val="63878D22"/>
    <w:rsid w:val="63880C38"/>
    <w:rsid w:val="6388309A"/>
    <w:rsid w:val="63884533"/>
    <w:rsid w:val="638860B5"/>
    <w:rsid w:val="638886E4"/>
    <w:rsid w:val="6388D8A5"/>
    <w:rsid w:val="63895EBC"/>
    <w:rsid w:val="63897E1B"/>
    <w:rsid w:val="6389B9A4"/>
    <w:rsid w:val="6389D9EE"/>
    <w:rsid w:val="638A0D64"/>
    <w:rsid w:val="638A6B85"/>
    <w:rsid w:val="638A859E"/>
    <w:rsid w:val="638A9247"/>
    <w:rsid w:val="638AAB75"/>
    <w:rsid w:val="638AD062"/>
    <w:rsid w:val="638ADC13"/>
    <w:rsid w:val="638AE32F"/>
    <w:rsid w:val="638AEF21"/>
    <w:rsid w:val="638AF529"/>
    <w:rsid w:val="638AF5EE"/>
    <w:rsid w:val="638B2BBC"/>
    <w:rsid w:val="638B34AD"/>
    <w:rsid w:val="638B8E3D"/>
    <w:rsid w:val="638B915B"/>
    <w:rsid w:val="638BB037"/>
    <w:rsid w:val="638BCA20"/>
    <w:rsid w:val="638BFE2A"/>
    <w:rsid w:val="638C03C4"/>
    <w:rsid w:val="638C1392"/>
    <w:rsid w:val="638C19D0"/>
    <w:rsid w:val="638C2D39"/>
    <w:rsid w:val="638C3F4F"/>
    <w:rsid w:val="638C4133"/>
    <w:rsid w:val="638C4E94"/>
    <w:rsid w:val="638C6B7F"/>
    <w:rsid w:val="638C825D"/>
    <w:rsid w:val="638CAD2D"/>
    <w:rsid w:val="638CC3FD"/>
    <w:rsid w:val="638CFACD"/>
    <w:rsid w:val="638D16D6"/>
    <w:rsid w:val="638D2875"/>
    <w:rsid w:val="638D9E82"/>
    <w:rsid w:val="638DDE7B"/>
    <w:rsid w:val="638DEA9F"/>
    <w:rsid w:val="638DED78"/>
    <w:rsid w:val="638E421D"/>
    <w:rsid w:val="638E59D7"/>
    <w:rsid w:val="638EF773"/>
    <w:rsid w:val="638F0515"/>
    <w:rsid w:val="638F23E4"/>
    <w:rsid w:val="638F9F10"/>
    <w:rsid w:val="638FA483"/>
    <w:rsid w:val="638FCB67"/>
    <w:rsid w:val="638FCFE1"/>
    <w:rsid w:val="638FD17D"/>
    <w:rsid w:val="638FF368"/>
    <w:rsid w:val="639000D4"/>
    <w:rsid w:val="63900F5A"/>
    <w:rsid w:val="639030EA"/>
    <w:rsid w:val="6390656B"/>
    <w:rsid w:val="63907301"/>
    <w:rsid w:val="6390893F"/>
    <w:rsid w:val="6390927A"/>
    <w:rsid w:val="6390C057"/>
    <w:rsid w:val="6390DA7C"/>
    <w:rsid w:val="63911A9D"/>
    <w:rsid w:val="63912AA7"/>
    <w:rsid w:val="639196B0"/>
    <w:rsid w:val="6391ACBE"/>
    <w:rsid w:val="6392474C"/>
    <w:rsid w:val="639288FD"/>
    <w:rsid w:val="6392B428"/>
    <w:rsid w:val="6392D956"/>
    <w:rsid w:val="6392FA0E"/>
    <w:rsid w:val="6393012A"/>
    <w:rsid w:val="63932824"/>
    <w:rsid w:val="63934532"/>
    <w:rsid w:val="63935DC3"/>
    <w:rsid w:val="639368FF"/>
    <w:rsid w:val="63937DB6"/>
    <w:rsid w:val="6393CB83"/>
    <w:rsid w:val="6393EA8A"/>
    <w:rsid w:val="6393ECDB"/>
    <w:rsid w:val="6393F9EC"/>
    <w:rsid w:val="639428F9"/>
    <w:rsid w:val="63943529"/>
    <w:rsid w:val="63948097"/>
    <w:rsid w:val="63948324"/>
    <w:rsid w:val="6394C082"/>
    <w:rsid w:val="6394D07A"/>
    <w:rsid w:val="6394FAE4"/>
    <w:rsid w:val="63950919"/>
    <w:rsid w:val="63952597"/>
    <w:rsid w:val="63954E15"/>
    <w:rsid w:val="63957004"/>
    <w:rsid w:val="63957598"/>
    <w:rsid w:val="63958DCD"/>
    <w:rsid w:val="6395E392"/>
    <w:rsid w:val="639660FF"/>
    <w:rsid w:val="639684A4"/>
    <w:rsid w:val="6396A059"/>
    <w:rsid w:val="6396B8C7"/>
    <w:rsid w:val="6396EE51"/>
    <w:rsid w:val="6396F48B"/>
    <w:rsid w:val="63973056"/>
    <w:rsid w:val="63973218"/>
    <w:rsid w:val="63973940"/>
    <w:rsid w:val="63974FF7"/>
    <w:rsid w:val="639771CC"/>
    <w:rsid w:val="63977AB3"/>
    <w:rsid w:val="639787DA"/>
    <w:rsid w:val="6397B615"/>
    <w:rsid w:val="6397C74A"/>
    <w:rsid w:val="6397E99D"/>
    <w:rsid w:val="6397EF90"/>
    <w:rsid w:val="639833FD"/>
    <w:rsid w:val="639865A2"/>
    <w:rsid w:val="63987C9F"/>
    <w:rsid w:val="6398AEEA"/>
    <w:rsid w:val="6398BD65"/>
    <w:rsid w:val="6398F202"/>
    <w:rsid w:val="63990153"/>
    <w:rsid w:val="63990373"/>
    <w:rsid w:val="639938B4"/>
    <w:rsid w:val="6399C2E3"/>
    <w:rsid w:val="6399C598"/>
    <w:rsid w:val="6399CA20"/>
    <w:rsid w:val="639A14E5"/>
    <w:rsid w:val="639A2F98"/>
    <w:rsid w:val="639A6F47"/>
    <w:rsid w:val="639AA175"/>
    <w:rsid w:val="639AAE4F"/>
    <w:rsid w:val="639AB82F"/>
    <w:rsid w:val="639AC5B1"/>
    <w:rsid w:val="639AC805"/>
    <w:rsid w:val="639AD8A5"/>
    <w:rsid w:val="639AE682"/>
    <w:rsid w:val="639B204D"/>
    <w:rsid w:val="639B4176"/>
    <w:rsid w:val="639B9805"/>
    <w:rsid w:val="639BA577"/>
    <w:rsid w:val="639BB58F"/>
    <w:rsid w:val="639BEB13"/>
    <w:rsid w:val="639C3343"/>
    <w:rsid w:val="639C4208"/>
    <w:rsid w:val="639C4AA0"/>
    <w:rsid w:val="639C7F72"/>
    <w:rsid w:val="639C84FE"/>
    <w:rsid w:val="639CB4F7"/>
    <w:rsid w:val="639CB87E"/>
    <w:rsid w:val="639CBCE9"/>
    <w:rsid w:val="639CC21C"/>
    <w:rsid w:val="639CC68E"/>
    <w:rsid w:val="639CEA35"/>
    <w:rsid w:val="639CFF8E"/>
    <w:rsid w:val="639D0544"/>
    <w:rsid w:val="639D08D7"/>
    <w:rsid w:val="639D0924"/>
    <w:rsid w:val="639D26C3"/>
    <w:rsid w:val="639D50C9"/>
    <w:rsid w:val="639D9C06"/>
    <w:rsid w:val="639DAB48"/>
    <w:rsid w:val="639E07D9"/>
    <w:rsid w:val="639E26AB"/>
    <w:rsid w:val="639E28DC"/>
    <w:rsid w:val="639E2A77"/>
    <w:rsid w:val="639E8069"/>
    <w:rsid w:val="639EB81D"/>
    <w:rsid w:val="639ECA88"/>
    <w:rsid w:val="639EE778"/>
    <w:rsid w:val="639F0F5B"/>
    <w:rsid w:val="639F1B2C"/>
    <w:rsid w:val="639F3272"/>
    <w:rsid w:val="639F6604"/>
    <w:rsid w:val="639F9C29"/>
    <w:rsid w:val="639FA9BF"/>
    <w:rsid w:val="63A024B0"/>
    <w:rsid w:val="63A0280F"/>
    <w:rsid w:val="63A07253"/>
    <w:rsid w:val="63A095E3"/>
    <w:rsid w:val="63A0B172"/>
    <w:rsid w:val="63A0BA8F"/>
    <w:rsid w:val="63A0D215"/>
    <w:rsid w:val="63A11118"/>
    <w:rsid w:val="63A12385"/>
    <w:rsid w:val="63A14DE6"/>
    <w:rsid w:val="63A1890A"/>
    <w:rsid w:val="63A18956"/>
    <w:rsid w:val="63A1A7D8"/>
    <w:rsid w:val="63A1B249"/>
    <w:rsid w:val="63A1C03A"/>
    <w:rsid w:val="63A1EE05"/>
    <w:rsid w:val="63A2014F"/>
    <w:rsid w:val="63A25EE3"/>
    <w:rsid w:val="63A299FC"/>
    <w:rsid w:val="63A2A7C3"/>
    <w:rsid w:val="63A2C76B"/>
    <w:rsid w:val="63A2F66B"/>
    <w:rsid w:val="63A30CF2"/>
    <w:rsid w:val="63A33C8A"/>
    <w:rsid w:val="63A3565D"/>
    <w:rsid w:val="63A39B84"/>
    <w:rsid w:val="63A3B160"/>
    <w:rsid w:val="63A3CFD8"/>
    <w:rsid w:val="63A3DC13"/>
    <w:rsid w:val="63A3E843"/>
    <w:rsid w:val="63A3EAF6"/>
    <w:rsid w:val="63A3EDB1"/>
    <w:rsid w:val="63A455C2"/>
    <w:rsid w:val="63A4660B"/>
    <w:rsid w:val="63A475EA"/>
    <w:rsid w:val="63A49C22"/>
    <w:rsid w:val="63A4B1AD"/>
    <w:rsid w:val="63A4F5C7"/>
    <w:rsid w:val="63A4F799"/>
    <w:rsid w:val="63A505C8"/>
    <w:rsid w:val="63A54E71"/>
    <w:rsid w:val="63A551C5"/>
    <w:rsid w:val="63A56623"/>
    <w:rsid w:val="63A577BA"/>
    <w:rsid w:val="63A58603"/>
    <w:rsid w:val="63A59DEC"/>
    <w:rsid w:val="63A5D805"/>
    <w:rsid w:val="63A5FBB6"/>
    <w:rsid w:val="63A61256"/>
    <w:rsid w:val="63A630AA"/>
    <w:rsid w:val="63A65E90"/>
    <w:rsid w:val="63A66B96"/>
    <w:rsid w:val="63A66C7E"/>
    <w:rsid w:val="63A66D8B"/>
    <w:rsid w:val="63A6CB37"/>
    <w:rsid w:val="63A6D25C"/>
    <w:rsid w:val="63A6E676"/>
    <w:rsid w:val="63A70656"/>
    <w:rsid w:val="63A759BD"/>
    <w:rsid w:val="63A76250"/>
    <w:rsid w:val="63A78092"/>
    <w:rsid w:val="63A78193"/>
    <w:rsid w:val="63A7CBF2"/>
    <w:rsid w:val="63A84926"/>
    <w:rsid w:val="63A87CCF"/>
    <w:rsid w:val="63A8B68D"/>
    <w:rsid w:val="63A8DED9"/>
    <w:rsid w:val="63A8E162"/>
    <w:rsid w:val="63A8E87A"/>
    <w:rsid w:val="63A8FFAB"/>
    <w:rsid w:val="63A92331"/>
    <w:rsid w:val="63A923AB"/>
    <w:rsid w:val="63A98CF6"/>
    <w:rsid w:val="63A9E3FF"/>
    <w:rsid w:val="63A9F76B"/>
    <w:rsid w:val="63AA129C"/>
    <w:rsid w:val="63AA1C2E"/>
    <w:rsid w:val="63AA1E8D"/>
    <w:rsid w:val="63AA4184"/>
    <w:rsid w:val="63AA462A"/>
    <w:rsid w:val="63AA51C8"/>
    <w:rsid w:val="63AA6286"/>
    <w:rsid w:val="63AA78C2"/>
    <w:rsid w:val="63AAB930"/>
    <w:rsid w:val="63AAD868"/>
    <w:rsid w:val="63AB1EFC"/>
    <w:rsid w:val="63AB2F0E"/>
    <w:rsid w:val="63ABBB2B"/>
    <w:rsid w:val="63ABDB6E"/>
    <w:rsid w:val="63AC0884"/>
    <w:rsid w:val="63ACA116"/>
    <w:rsid w:val="63ACBC25"/>
    <w:rsid w:val="63ACC555"/>
    <w:rsid w:val="63AD0882"/>
    <w:rsid w:val="63AD0D1C"/>
    <w:rsid w:val="63AD16C2"/>
    <w:rsid w:val="63AD22F4"/>
    <w:rsid w:val="63AD38DD"/>
    <w:rsid w:val="63AD48FE"/>
    <w:rsid w:val="63AD6546"/>
    <w:rsid w:val="63AD8750"/>
    <w:rsid w:val="63AD9B6F"/>
    <w:rsid w:val="63ADCD8B"/>
    <w:rsid w:val="63ADD8F3"/>
    <w:rsid w:val="63ADF002"/>
    <w:rsid w:val="63AE0062"/>
    <w:rsid w:val="63AE1587"/>
    <w:rsid w:val="63AE67D4"/>
    <w:rsid w:val="63AEF29C"/>
    <w:rsid w:val="63AEFD9F"/>
    <w:rsid w:val="63AF0CCE"/>
    <w:rsid w:val="63AF16F7"/>
    <w:rsid w:val="63AF2CF0"/>
    <w:rsid w:val="63AF6747"/>
    <w:rsid w:val="63AF9455"/>
    <w:rsid w:val="63AFA015"/>
    <w:rsid w:val="63AFD628"/>
    <w:rsid w:val="63B0150B"/>
    <w:rsid w:val="63B01819"/>
    <w:rsid w:val="63B06168"/>
    <w:rsid w:val="63B070A0"/>
    <w:rsid w:val="63B0CADC"/>
    <w:rsid w:val="63B0EB48"/>
    <w:rsid w:val="63B0EEC9"/>
    <w:rsid w:val="63B11EBC"/>
    <w:rsid w:val="63B12C87"/>
    <w:rsid w:val="63B140F6"/>
    <w:rsid w:val="63B147CA"/>
    <w:rsid w:val="63B14EC2"/>
    <w:rsid w:val="63B15A99"/>
    <w:rsid w:val="63B1933B"/>
    <w:rsid w:val="63B1B611"/>
    <w:rsid w:val="63B1DDEA"/>
    <w:rsid w:val="63B23698"/>
    <w:rsid w:val="63B2585B"/>
    <w:rsid w:val="63B25C6B"/>
    <w:rsid w:val="63B26D6E"/>
    <w:rsid w:val="63B27157"/>
    <w:rsid w:val="63B27D45"/>
    <w:rsid w:val="63B28603"/>
    <w:rsid w:val="63B2B1A6"/>
    <w:rsid w:val="63B2EB4E"/>
    <w:rsid w:val="63B2FC04"/>
    <w:rsid w:val="63B31524"/>
    <w:rsid w:val="63B354E9"/>
    <w:rsid w:val="63B36770"/>
    <w:rsid w:val="63B37394"/>
    <w:rsid w:val="63B3F1F9"/>
    <w:rsid w:val="63B4078E"/>
    <w:rsid w:val="63B42EC5"/>
    <w:rsid w:val="63B44365"/>
    <w:rsid w:val="63B45BB2"/>
    <w:rsid w:val="63B47FB0"/>
    <w:rsid w:val="63B489FA"/>
    <w:rsid w:val="63B4CAAB"/>
    <w:rsid w:val="63B53797"/>
    <w:rsid w:val="63B546C4"/>
    <w:rsid w:val="63B58374"/>
    <w:rsid w:val="63B58574"/>
    <w:rsid w:val="63B5B2C8"/>
    <w:rsid w:val="63B5D7CE"/>
    <w:rsid w:val="63B5D89E"/>
    <w:rsid w:val="63B5EC32"/>
    <w:rsid w:val="63B5F166"/>
    <w:rsid w:val="63B61064"/>
    <w:rsid w:val="63B675FE"/>
    <w:rsid w:val="63B6D409"/>
    <w:rsid w:val="63B6D5C2"/>
    <w:rsid w:val="63B6EED8"/>
    <w:rsid w:val="63B74448"/>
    <w:rsid w:val="63B7544B"/>
    <w:rsid w:val="63B76661"/>
    <w:rsid w:val="63B79FC6"/>
    <w:rsid w:val="63B7C36F"/>
    <w:rsid w:val="63B7C478"/>
    <w:rsid w:val="63B80F08"/>
    <w:rsid w:val="63B8387D"/>
    <w:rsid w:val="63B847B7"/>
    <w:rsid w:val="63B84C69"/>
    <w:rsid w:val="63B86BAE"/>
    <w:rsid w:val="63B8C7AE"/>
    <w:rsid w:val="63B8FEBC"/>
    <w:rsid w:val="63B93FEA"/>
    <w:rsid w:val="63B9D35A"/>
    <w:rsid w:val="63B9E076"/>
    <w:rsid w:val="63B9F603"/>
    <w:rsid w:val="63B9F645"/>
    <w:rsid w:val="63BA3018"/>
    <w:rsid w:val="63BA433F"/>
    <w:rsid w:val="63BA4973"/>
    <w:rsid w:val="63BAA8C8"/>
    <w:rsid w:val="63BAAE5A"/>
    <w:rsid w:val="63BABECE"/>
    <w:rsid w:val="63BACB29"/>
    <w:rsid w:val="63BB11F7"/>
    <w:rsid w:val="63BB1750"/>
    <w:rsid w:val="63BB60A0"/>
    <w:rsid w:val="63BB6ED3"/>
    <w:rsid w:val="63BB7A22"/>
    <w:rsid w:val="63BBA189"/>
    <w:rsid w:val="63BBAB8A"/>
    <w:rsid w:val="63BBBE7B"/>
    <w:rsid w:val="63BBC143"/>
    <w:rsid w:val="63BC1900"/>
    <w:rsid w:val="63BC61AB"/>
    <w:rsid w:val="63BC63DB"/>
    <w:rsid w:val="63BCA1C8"/>
    <w:rsid w:val="63BCD62D"/>
    <w:rsid w:val="63BCEDEA"/>
    <w:rsid w:val="63BCF06B"/>
    <w:rsid w:val="63BCF7EC"/>
    <w:rsid w:val="63BD0E8F"/>
    <w:rsid w:val="63BD3B2E"/>
    <w:rsid w:val="63BD5249"/>
    <w:rsid w:val="63BD570E"/>
    <w:rsid w:val="63BD754F"/>
    <w:rsid w:val="63BD92A7"/>
    <w:rsid w:val="63BDEF3E"/>
    <w:rsid w:val="63BDF2B7"/>
    <w:rsid w:val="63BE14C9"/>
    <w:rsid w:val="63BE31E3"/>
    <w:rsid w:val="63BE42B5"/>
    <w:rsid w:val="63BE9D1D"/>
    <w:rsid w:val="63BEAAEB"/>
    <w:rsid w:val="63BEB2A8"/>
    <w:rsid w:val="63BEE9C2"/>
    <w:rsid w:val="63BEF4B0"/>
    <w:rsid w:val="63BEFCD9"/>
    <w:rsid w:val="63BF00C1"/>
    <w:rsid w:val="63BF0CA5"/>
    <w:rsid w:val="63BF1042"/>
    <w:rsid w:val="63BF6203"/>
    <w:rsid w:val="63BFEE76"/>
    <w:rsid w:val="63BFF1A5"/>
    <w:rsid w:val="63C0257A"/>
    <w:rsid w:val="63C04152"/>
    <w:rsid w:val="63C045FB"/>
    <w:rsid w:val="63C046FC"/>
    <w:rsid w:val="63C04C02"/>
    <w:rsid w:val="63C07C47"/>
    <w:rsid w:val="63C07C8D"/>
    <w:rsid w:val="63C09517"/>
    <w:rsid w:val="63C0BE48"/>
    <w:rsid w:val="63C0BF6D"/>
    <w:rsid w:val="63C0D082"/>
    <w:rsid w:val="63C13C46"/>
    <w:rsid w:val="63C171C1"/>
    <w:rsid w:val="63C17867"/>
    <w:rsid w:val="63C17A61"/>
    <w:rsid w:val="63C1AEB4"/>
    <w:rsid w:val="63C1C1B9"/>
    <w:rsid w:val="63C1DDDA"/>
    <w:rsid w:val="63C21254"/>
    <w:rsid w:val="63C21259"/>
    <w:rsid w:val="63C2263D"/>
    <w:rsid w:val="63C2273E"/>
    <w:rsid w:val="63C2875B"/>
    <w:rsid w:val="63C292DA"/>
    <w:rsid w:val="63C2C9C9"/>
    <w:rsid w:val="63C2D9B5"/>
    <w:rsid w:val="63C31FF7"/>
    <w:rsid w:val="63C3275C"/>
    <w:rsid w:val="63C337CD"/>
    <w:rsid w:val="63C362A4"/>
    <w:rsid w:val="63C3630A"/>
    <w:rsid w:val="63C3A815"/>
    <w:rsid w:val="63C3EC38"/>
    <w:rsid w:val="63C40430"/>
    <w:rsid w:val="63C4145E"/>
    <w:rsid w:val="63C42606"/>
    <w:rsid w:val="63C42BE1"/>
    <w:rsid w:val="63C4575F"/>
    <w:rsid w:val="63C482A1"/>
    <w:rsid w:val="63C4857E"/>
    <w:rsid w:val="63C4A5E0"/>
    <w:rsid w:val="63C4D153"/>
    <w:rsid w:val="63C4D236"/>
    <w:rsid w:val="63C4DB92"/>
    <w:rsid w:val="63C4DF23"/>
    <w:rsid w:val="63C51514"/>
    <w:rsid w:val="63C5474F"/>
    <w:rsid w:val="63C56B5A"/>
    <w:rsid w:val="63C57DF4"/>
    <w:rsid w:val="63C58D82"/>
    <w:rsid w:val="63C5B81C"/>
    <w:rsid w:val="63C60400"/>
    <w:rsid w:val="63C61B21"/>
    <w:rsid w:val="63C62ABE"/>
    <w:rsid w:val="63C67C20"/>
    <w:rsid w:val="63C6ABD8"/>
    <w:rsid w:val="63C6C55D"/>
    <w:rsid w:val="63C6D089"/>
    <w:rsid w:val="63C750D6"/>
    <w:rsid w:val="63C7899F"/>
    <w:rsid w:val="63C79506"/>
    <w:rsid w:val="63C7C78F"/>
    <w:rsid w:val="63C800F7"/>
    <w:rsid w:val="63C802EA"/>
    <w:rsid w:val="63C81CD2"/>
    <w:rsid w:val="63C82CC6"/>
    <w:rsid w:val="63C84CD9"/>
    <w:rsid w:val="63C865C4"/>
    <w:rsid w:val="63C86CD5"/>
    <w:rsid w:val="63C8781A"/>
    <w:rsid w:val="63C8C57C"/>
    <w:rsid w:val="63C8CF9E"/>
    <w:rsid w:val="63C8EEFF"/>
    <w:rsid w:val="63C901A6"/>
    <w:rsid w:val="63C90C7C"/>
    <w:rsid w:val="63C986B8"/>
    <w:rsid w:val="63C9CFB1"/>
    <w:rsid w:val="63C9DBA3"/>
    <w:rsid w:val="63C9DDB2"/>
    <w:rsid w:val="63C9F03C"/>
    <w:rsid w:val="63C9FC64"/>
    <w:rsid w:val="63CA120D"/>
    <w:rsid w:val="63CA5539"/>
    <w:rsid w:val="63CA80FD"/>
    <w:rsid w:val="63CAC0C2"/>
    <w:rsid w:val="63CAEA01"/>
    <w:rsid w:val="63CB4D94"/>
    <w:rsid w:val="63CB506F"/>
    <w:rsid w:val="63CB737B"/>
    <w:rsid w:val="63CB829E"/>
    <w:rsid w:val="63CBB52A"/>
    <w:rsid w:val="63CBB932"/>
    <w:rsid w:val="63CBC114"/>
    <w:rsid w:val="63CBFCDC"/>
    <w:rsid w:val="63CC80C8"/>
    <w:rsid w:val="63CCDA4F"/>
    <w:rsid w:val="63CCE82C"/>
    <w:rsid w:val="63CCF84D"/>
    <w:rsid w:val="63CD57F7"/>
    <w:rsid w:val="63CD7D76"/>
    <w:rsid w:val="63CD9429"/>
    <w:rsid w:val="63CDA787"/>
    <w:rsid w:val="63CDB2CA"/>
    <w:rsid w:val="63CDF649"/>
    <w:rsid w:val="63CE7DB0"/>
    <w:rsid w:val="63CF27B4"/>
    <w:rsid w:val="63CF3BAC"/>
    <w:rsid w:val="63CF68D2"/>
    <w:rsid w:val="63CFB62A"/>
    <w:rsid w:val="63CFB70A"/>
    <w:rsid w:val="63CFC189"/>
    <w:rsid w:val="63D00906"/>
    <w:rsid w:val="63D03C46"/>
    <w:rsid w:val="63D0525A"/>
    <w:rsid w:val="63D065B7"/>
    <w:rsid w:val="63D075B4"/>
    <w:rsid w:val="63D0AEFE"/>
    <w:rsid w:val="63D0CB11"/>
    <w:rsid w:val="63D124D4"/>
    <w:rsid w:val="63D12B33"/>
    <w:rsid w:val="63D1422C"/>
    <w:rsid w:val="63D18B13"/>
    <w:rsid w:val="63D1C8A5"/>
    <w:rsid w:val="63D200E4"/>
    <w:rsid w:val="63D2B074"/>
    <w:rsid w:val="63D2D7B8"/>
    <w:rsid w:val="63D2F724"/>
    <w:rsid w:val="63D3001A"/>
    <w:rsid w:val="63D34A28"/>
    <w:rsid w:val="63D38573"/>
    <w:rsid w:val="63D3A304"/>
    <w:rsid w:val="63D3B29B"/>
    <w:rsid w:val="63D3B7AC"/>
    <w:rsid w:val="63D3D46B"/>
    <w:rsid w:val="63D3E243"/>
    <w:rsid w:val="63D3EFE8"/>
    <w:rsid w:val="63D3F8A0"/>
    <w:rsid w:val="63D3FE61"/>
    <w:rsid w:val="63D41440"/>
    <w:rsid w:val="63D43528"/>
    <w:rsid w:val="63D4460C"/>
    <w:rsid w:val="63D44E70"/>
    <w:rsid w:val="63D458D8"/>
    <w:rsid w:val="63D46BEE"/>
    <w:rsid w:val="63D46E21"/>
    <w:rsid w:val="63D4C55D"/>
    <w:rsid w:val="63D4C69E"/>
    <w:rsid w:val="63D4E2AD"/>
    <w:rsid w:val="63D4E3EB"/>
    <w:rsid w:val="63D57EF2"/>
    <w:rsid w:val="63D5ADD5"/>
    <w:rsid w:val="63D5CF9E"/>
    <w:rsid w:val="63D5EA14"/>
    <w:rsid w:val="63D62FE9"/>
    <w:rsid w:val="63D63F78"/>
    <w:rsid w:val="63D660E8"/>
    <w:rsid w:val="63D66874"/>
    <w:rsid w:val="63D6B340"/>
    <w:rsid w:val="63D71FFF"/>
    <w:rsid w:val="63D72363"/>
    <w:rsid w:val="63D74082"/>
    <w:rsid w:val="63D764D5"/>
    <w:rsid w:val="63D7A5D6"/>
    <w:rsid w:val="63D7CBC8"/>
    <w:rsid w:val="63D8054B"/>
    <w:rsid w:val="63D81965"/>
    <w:rsid w:val="63D8C0E3"/>
    <w:rsid w:val="63D8C0FF"/>
    <w:rsid w:val="63D8CE75"/>
    <w:rsid w:val="63D90F07"/>
    <w:rsid w:val="63D97732"/>
    <w:rsid w:val="63D98A36"/>
    <w:rsid w:val="63D98AD6"/>
    <w:rsid w:val="63D9A43D"/>
    <w:rsid w:val="63D9B234"/>
    <w:rsid w:val="63D9DC6A"/>
    <w:rsid w:val="63D9E83E"/>
    <w:rsid w:val="63D9F9B7"/>
    <w:rsid w:val="63DA87FC"/>
    <w:rsid w:val="63DAAACB"/>
    <w:rsid w:val="63DAADED"/>
    <w:rsid w:val="63DAB76C"/>
    <w:rsid w:val="63DAC9B4"/>
    <w:rsid w:val="63DB1124"/>
    <w:rsid w:val="63DB1EAA"/>
    <w:rsid w:val="63DB2AC1"/>
    <w:rsid w:val="63DB305E"/>
    <w:rsid w:val="63DB454E"/>
    <w:rsid w:val="63DB58F4"/>
    <w:rsid w:val="63DB7C23"/>
    <w:rsid w:val="63DB7E37"/>
    <w:rsid w:val="63DB9495"/>
    <w:rsid w:val="63DBB5CB"/>
    <w:rsid w:val="63DBB7D3"/>
    <w:rsid w:val="63DBB925"/>
    <w:rsid w:val="63DC0846"/>
    <w:rsid w:val="63DC19FA"/>
    <w:rsid w:val="63DC51FF"/>
    <w:rsid w:val="63DC5F94"/>
    <w:rsid w:val="63DC6C5C"/>
    <w:rsid w:val="63DC7BD3"/>
    <w:rsid w:val="63DC8501"/>
    <w:rsid w:val="63DC9FE4"/>
    <w:rsid w:val="63DCC7C2"/>
    <w:rsid w:val="63DD25AA"/>
    <w:rsid w:val="63DD420F"/>
    <w:rsid w:val="63DD5A59"/>
    <w:rsid w:val="63DD6511"/>
    <w:rsid w:val="63DDB110"/>
    <w:rsid w:val="63DDCE49"/>
    <w:rsid w:val="63DDD53C"/>
    <w:rsid w:val="63DDE39E"/>
    <w:rsid w:val="63DE23E2"/>
    <w:rsid w:val="63DE4B93"/>
    <w:rsid w:val="63DE6906"/>
    <w:rsid w:val="63DE7F4D"/>
    <w:rsid w:val="63DEBE76"/>
    <w:rsid w:val="63DEE321"/>
    <w:rsid w:val="63DEE816"/>
    <w:rsid w:val="63DF0181"/>
    <w:rsid w:val="63DF2226"/>
    <w:rsid w:val="63DF2404"/>
    <w:rsid w:val="63DF2BC9"/>
    <w:rsid w:val="63DF386E"/>
    <w:rsid w:val="63DF5523"/>
    <w:rsid w:val="63DFB1DD"/>
    <w:rsid w:val="63DFEA83"/>
    <w:rsid w:val="63DFF2C4"/>
    <w:rsid w:val="63DFF6AF"/>
    <w:rsid w:val="63E02B57"/>
    <w:rsid w:val="63E07231"/>
    <w:rsid w:val="63E08B90"/>
    <w:rsid w:val="63E097FE"/>
    <w:rsid w:val="63E0BF90"/>
    <w:rsid w:val="63E0CB3D"/>
    <w:rsid w:val="63E0DBEB"/>
    <w:rsid w:val="63E0FCAF"/>
    <w:rsid w:val="63E11D51"/>
    <w:rsid w:val="63E12AA9"/>
    <w:rsid w:val="63E14E39"/>
    <w:rsid w:val="63E1761E"/>
    <w:rsid w:val="63E18B8E"/>
    <w:rsid w:val="63E197BC"/>
    <w:rsid w:val="63E19F96"/>
    <w:rsid w:val="63E1B1DD"/>
    <w:rsid w:val="63E1CAC6"/>
    <w:rsid w:val="63E1D557"/>
    <w:rsid w:val="63E1DCF1"/>
    <w:rsid w:val="63E1EAAB"/>
    <w:rsid w:val="63E1FFAB"/>
    <w:rsid w:val="63E2109F"/>
    <w:rsid w:val="63E2523E"/>
    <w:rsid w:val="63E29024"/>
    <w:rsid w:val="63E292ED"/>
    <w:rsid w:val="63E2E610"/>
    <w:rsid w:val="63E2E8FD"/>
    <w:rsid w:val="63E359CB"/>
    <w:rsid w:val="63E366EF"/>
    <w:rsid w:val="63E377A5"/>
    <w:rsid w:val="63E3B698"/>
    <w:rsid w:val="63E3C0D7"/>
    <w:rsid w:val="63E3CD8E"/>
    <w:rsid w:val="63E421C2"/>
    <w:rsid w:val="63E42E9C"/>
    <w:rsid w:val="63E464E2"/>
    <w:rsid w:val="63E46F37"/>
    <w:rsid w:val="63E48A02"/>
    <w:rsid w:val="63E4A480"/>
    <w:rsid w:val="63E4B0D9"/>
    <w:rsid w:val="63E57A4D"/>
    <w:rsid w:val="63E57F7F"/>
    <w:rsid w:val="63E5D8E7"/>
    <w:rsid w:val="63E60CE4"/>
    <w:rsid w:val="63E61618"/>
    <w:rsid w:val="63E62657"/>
    <w:rsid w:val="63E635D7"/>
    <w:rsid w:val="63E641F5"/>
    <w:rsid w:val="63E64557"/>
    <w:rsid w:val="63E64739"/>
    <w:rsid w:val="63E680DF"/>
    <w:rsid w:val="63E6A825"/>
    <w:rsid w:val="63E75346"/>
    <w:rsid w:val="63E75E08"/>
    <w:rsid w:val="63E765C5"/>
    <w:rsid w:val="63E77B9F"/>
    <w:rsid w:val="63E7840E"/>
    <w:rsid w:val="63E785F3"/>
    <w:rsid w:val="63E7B5D5"/>
    <w:rsid w:val="63E7F9AD"/>
    <w:rsid w:val="63E85A3F"/>
    <w:rsid w:val="63E8E386"/>
    <w:rsid w:val="63E8F176"/>
    <w:rsid w:val="63E92A85"/>
    <w:rsid w:val="63E9367E"/>
    <w:rsid w:val="63E93EFF"/>
    <w:rsid w:val="63E9424B"/>
    <w:rsid w:val="63E94973"/>
    <w:rsid w:val="63E995C6"/>
    <w:rsid w:val="63E9F66A"/>
    <w:rsid w:val="63EA125A"/>
    <w:rsid w:val="63EA3AF6"/>
    <w:rsid w:val="63EAD153"/>
    <w:rsid w:val="63EADD22"/>
    <w:rsid w:val="63EB16CF"/>
    <w:rsid w:val="63EB2B40"/>
    <w:rsid w:val="63EB2F09"/>
    <w:rsid w:val="63EB756B"/>
    <w:rsid w:val="63EB90A3"/>
    <w:rsid w:val="63EBC5AA"/>
    <w:rsid w:val="63EBE899"/>
    <w:rsid w:val="63EC2DDB"/>
    <w:rsid w:val="63EC35C1"/>
    <w:rsid w:val="63EC3D34"/>
    <w:rsid w:val="63EC7B59"/>
    <w:rsid w:val="63EC7C0E"/>
    <w:rsid w:val="63EC802F"/>
    <w:rsid w:val="63ED02DD"/>
    <w:rsid w:val="63ED128C"/>
    <w:rsid w:val="63ED12BD"/>
    <w:rsid w:val="63ED171E"/>
    <w:rsid w:val="63ED258E"/>
    <w:rsid w:val="63ED2D83"/>
    <w:rsid w:val="63ED39D6"/>
    <w:rsid w:val="63ED55B4"/>
    <w:rsid w:val="63ED5CB0"/>
    <w:rsid w:val="63EE0A0F"/>
    <w:rsid w:val="63EE43E1"/>
    <w:rsid w:val="63EE4637"/>
    <w:rsid w:val="63EE6BA4"/>
    <w:rsid w:val="63EE804F"/>
    <w:rsid w:val="63EE970B"/>
    <w:rsid w:val="63EEB015"/>
    <w:rsid w:val="63EEDE5F"/>
    <w:rsid w:val="63EF1ECD"/>
    <w:rsid w:val="63EF3AAE"/>
    <w:rsid w:val="63EF460D"/>
    <w:rsid w:val="63EF5E38"/>
    <w:rsid w:val="63EF6352"/>
    <w:rsid w:val="63EF6DE6"/>
    <w:rsid w:val="63EF8C22"/>
    <w:rsid w:val="63EF9311"/>
    <w:rsid w:val="63EF9CC6"/>
    <w:rsid w:val="63EFD147"/>
    <w:rsid w:val="63EFE5F1"/>
    <w:rsid w:val="63F003EA"/>
    <w:rsid w:val="63F007F9"/>
    <w:rsid w:val="63F01CAC"/>
    <w:rsid w:val="63F07486"/>
    <w:rsid w:val="63F08304"/>
    <w:rsid w:val="63F08EB6"/>
    <w:rsid w:val="63F0FA26"/>
    <w:rsid w:val="63F11FDC"/>
    <w:rsid w:val="63F19834"/>
    <w:rsid w:val="63F19B17"/>
    <w:rsid w:val="63F1CC48"/>
    <w:rsid w:val="63F22828"/>
    <w:rsid w:val="63F2973E"/>
    <w:rsid w:val="63F2B820"/>
    <w:rsid w:val="63F2E458"/>
    <w:rsid w:val="63F2F4B0"/>
    <w:rsid w:val="63F2FF6B"/>
    <w:rsid w:val="63F36571"/>
    <w:rsid w:val="63F36EEB"/>
    <w:rsid w:val="63F37A43"/>
    <w:rsid w:val="63F3892B"/>
    <w:rsid w:val="63F3A1FA"/>
    <w:rsid w:val="63F3D9CE"/>
    <w:rsid w:val="63F40779"/>
    <w:rsid w:val="63F479EB"/>
    <w:rsid w:val="63F49F23"/>
    <w:rsid w:val="63F4A081"/>
    <w:rsid w:val="63F4BD02"/>
    <w:rsid w:val="63F4CD7E"/>
    <w:rsid w:val="63F4F155"/>
    <w:rsid w:val="63F502A0"/>
    <w:rsid w:val="63F50EC6"/>
    <w:rsid w:val="63F51DE8"/>
    <w:rsid w:val="63F52270"/>
    <w:rsid w:val="63F52DF1"/>
    <w:rsid w:val="63F54A63"/>
    <w:rsid w:val="63F54CEF"/>
    <w:rsid w:val="63F5535F"/>
    <w:rsid w:val="63F5AE36"/>
    <w:rsid w:val="63F5EC94"/>
    <w:rsid w:val="63F5EE58"/>
    <w:rsid w:val="63F601F9"/>
    <w:rsid w:val="63F6187C"/>
    <w:rsid w:val="63F669DC"/>
    <w:rsid w:val="63F69A7C"/>
    <w:rsid w:val="63F6DE19"/>
    <w:rsid w:val="63F6EFB1"/>
    <w:rsid w:val="63F7068D"/>
    <w:rsid w:val="63F70E8C"/>
    <w:rsid w:val="63F71CBA"/>
    <w:rsid w:val="63F739B9"/>
    <w:rsid w:val="63F74BBE"/>
    <w:rsid w:val="63F75989"/>
    <w:rsid w:val="63F7A689"/>
    <w:rsid w:val="63F7AF6E"/>
    <w:rsid w:val="63F7DAC5"/>
    <w:rsid w:val="63F7F2B6"/>
    <w:rsid w:val="63F7FA91"/>
    <w:rsid w:val="63F8001D"/>
    <w:rsid w:val="63F81137"/>
    <w:rsid w:val="63F82379"/>
    <w:rsid w:val="63F84CF6"/>
    <w:rsid w:val="63F85D9E"/>
    <w:rsid w:val="63F86BEB"/>
    <w:rsid w:val="63F8784E"/>
    <w:rsid w:val="63F87ADB"/>
    <w:rsid w:val="63F886E5"/>
    <w:rsid w:val="63F890A0"/>
    <w:rsid w:val="63F8AC16"/>
    <w:rsid w:val="63F8DB1B"/>
    <w:rsid w:val="63F8DD14"/>
    <w:rsid w:val="63F8DE39"/>
    <w:rsid w:val="63F8DECC"/>
    <w:rsid w:val="63F8F0BD"/>
    <w:rsid w:val="63F8F427"/>
    <w:rsid w:val="63F910F3"/>
    <w:rsid w:val="63F91DEF"/>
    <w:rsid w:val="63F91FBA"/>
    <w:rsid w:val="63F97557"/>
    <w:rsid w:val="63F9873A"/>
    <w:rsid w:val="63F9C91F"/>
    <w:rsid w:val="63F9CDD9"/>
    <w:rsid w:val="63FA02FD"/>
    <w:rsid w:val="63FA0D18"/>
    <w:rsid w:val="63FA2B28"/>
    <w:rsid w:val="63FA310B"/>
    <w:rsid w:val="63FA3F30"/>
    <w:rsid w:val="63FA5BB7"/>
    <w:rsid w:val="63FA950D"/>
    <w:rsid w:val="63FA98B1"/>
    <w:rsid w:val="63FAA869"/>
    <w:rsid w:val="63FACEDF"/>
    <w:rsid w:val="63FACFB3"/>
    <w:rsid w:val="63FB11D7"/>
    <w:rsid w:val="63FB85A1"/>
    <w:rsid w:val="63FB878E"/>
    <w:rsid w:val="63FB8F4E"/>
    <w:rsid w:val="63FB9846"/>
    <w:rsid w:val="63FB9FA1"/>
    <w:rsid w:val="63FBBAEA"/>
    <w:rsid w:val="63FBC9C2"/>
    <w:rsid w:val="63FBD1AC"/>
    <w:rsid w:val="63FC12AD"/>
    <w:rsid w:val="63FC49F7"/>
    <w:rsid w:val="63FC593D"/>
    <w:rsid w:val="63FC8015"/>
    <w:rsid w:val="63FCB430"/>
    <w:rsid w:val="63FCE3FA"/>
    <w:rsid w:val="63FDEE0D"/>
    <w:rsid w:val="63FDF2E7"/>
    <w:rsid w:val="63FDF388"/>
    <w:rsid w:val="63FE14A7"/>
    <w:rsid w:val="63FE617C"/>
    <w:rsid w:val="63FE83B6"/>
    <w:rsid w:val="63FEA11B"/>
    <w:rsid w:val="63FEB0EE"/>
    <w:rsid w:val="63FEC012"/>
    <w:rsid w:val="63FEC5FA"/>
    <w:rsid w:val="63FF1250"/>
    <w:rsid w:val="63FF715A"/>
    <w:rsid w:val="63FFB5A6"/>
    <w:rsid w:val="63FFC4FD"/>
    <w:rsid w:val="63FFE0F5"/>
    <w:rsid w:val="63FFE238"/>
    <w:rsid w:val="6400154C"/>
    <w:rsid w:val="64002674"/>
    <w:rsid w:val="640063FF"/>
    <w:rsid w:val="64007475"/>
    <w:rsid w:val="64007A80"/>
    <w:rsid w:val="64007D79"/>
    <w:rsid w:val="6400E9B9"/>
    <w:rsid w:val="64010C0B"/>
    <w:rsid w:val="64015F24"/>
    <w:rsid w:val="64016C7D"/>
    <w:rsid w:val="6401B77E"/>
    <w:rsid w:val="6401D101"/>
    <w:rsid w:val="6401EA7B"/>
    <w:rsid w:val="6401F6CD"/>
    <w:rsid w:val="64020BF5"/>
    <w:rsid w:val="6402220E"/>
    <w:rsid w:val="640254EA"/>
    <w:rsid w:val="6402A21C"/>
    <w:rsid w:val="6402CBBD"/>
    <w:rsid w:val="6402EA74"/>
    <w:rsid w:val="6402F9A6"/>
    <w:rsid w:val="64030D6B"/>
    <w:rsid w:val="640346EA"/>
    <w:rsid w:val="640373C7"/>
    <w:rsid w:val="6403980C"/>
    <w:rsid w:val="6403A596"/>
    <w:rsid w:val="6403AE87"/>
    <w:rsid w:val="6403B0ED"/>
    <w:rsid w:val="6403E1FC"/>
    <w:rsid w:val="6403F83E"/>
    <w:rsid w:val="64041108"/>
    <w:rsid w:val="64043825"/>
    <w:rsid w:val="64043EBD"/>
    <w:rsid w:val="640498D8"/>
    <w:rsid w:val="6404CEAE"/>
    <w:rsid w:val="64050D84"/>
    <w:rsid w:val="64051D8F"/>
    <w:rsid w:val="640568D7"/>
    <w:rsid w:val="6405CC0A"/>
    <w:rsid w:val="640603F0"/>
    <w:rsid w:val="64061BD7"/>
    <w:rsid w:val="64062FC0"/>
    <w:rsid w:val="64065953"/>
    <w:rsid w:val="64067E51"/>
    <w:rsid w:val="640680F6"/>
    <w:rsid w:val="6406970B"/>
    <w:rsid w:val="6406A882"/>
    <w:rsid w:val="6406B20D"/>
    <w:rsid w:val="6406F55C"/>
    <w:rsid w:val="6406F645"/>
    <w:rsid w:val="6406F7D2"/>
    <w:rsid w:val="6406FAA1"/>
    <w:rsid w:val="64070B01"/>
    <w:rsid w:val="6407165C"/>
    <w:rsid w:val="64073B67"/>
    <w:rsid w:val="6407555C"/>
    <w:rsid w:val="64076F5C"/>
    <w:rsid w:val="640779B7"/>
    <w:rsid w:val="6407820B"/>
    <w:rsid w:val="640788BA"/>
    <w:rsid w:val="6407999F"/>
    <w:rsid w:val="6407B95A"/>
    <w:rsid w:val="640815D7"/>
    <w:rsid w:val="6408C086"/>
    <w:rsid w:val="6408F31B"/>
    <w:rsid w:val="64093828"/>
    <w:rsid w:val="64097789"/>
    <w:rsid w:val="64097A30"/>
    <w:rsid w:val="6409C820"/>
    <w:rsid w:val="640AA906"/>
    <w:rsid w:val="640AD033"/>
    <w:rsid w:val="640ADC52"/>
    <w:rsid w:val="640AFD7B"/>
    <w:rsid w:val="640B0BBF"/>
    <w:rsid w:val="640B1170"/>
    <w:rsid w:val="640B63AB"/>
    <w:rsid w:val="640BBC34"/>
    <w:rsid w:val="640BC8D7"/>
    <w:rsid w:val="640C0D82"/>
    <w:rsid w:val="640C472C"/>
    <w:rsid w:val="640C523D"/>
    <w:rsid w:val="640C5D3C"/>
    <w:rsid w:val="640C898E"/>
    <w:rsid w:val="640CB4DB"/>
    <w:rsid w:val="640CBA11"/>
    <w:rsid w:val="640CC98F"/>
    <w:rsid w:val="640D47A4"/>
    <w:rsid w:val="640DA55C"/>
    <w:rsid w:val="640DADA0"/>
    <w:rsid w:val="640DDE8A"/>
    <w:rsid w:val="640DE3BA"/>
    <w:rsid w:val="640E0053"/>
    <w:rsid w:val="640E09B6"/>
    <w:rsid w:val="640E1D0D"/>
    <w:rsid w:val="640E32F1"/>
    <w:rsid w:val="640E4DFC"/>
    <w:rsid w:val="640E4FFB"/>
    <w:rsid w:val="640E52E7"/>
    <w:rsid w:val="640E8ED6"/>
    <w:rsid w:val="640EA192"/>
    <w:rsid w:val="640EF071"/>
    <w:rsid w:val="640F01A0"/>
    <w:rsid w:val="640F0ABC"/>
    <w:rsid w:val="640F0EDB"/>
    <w:rsid w:val="640F17D0"/>
    <w:rsid w:val="640F2249"/>
    <w:rsid w:val="640F24D7"/>
    <w:rsid w:val="640F694D"/>
    <w:rsid w:val="640F76F6"/>
    <w:rsid w:val="640F9355"/>
    <w:rsid w:val="640FB709"/>
    <w:rsid w:val="640FD642"/>
    <w:rsid w:val="640FE2AE"/>
    <w:rsid w:val="640FF8B4"/>
    <w:rsid w:val="641003F3"/>
    <w:rsid w:val="64102249"/>
    <w:rsid w:val="64102ADB"/>
    <w:rsid w:val="641050E5"/>
    <w:rsid w:val="6410732E"/>
    <w:rsid w:val="6410AA5D"/>
    <w:rsid w:val="6410B603"/>
    <w:rsid w:val="6410D7FB"/>
    <w:rsid w:val="6410D854"/>
    <w:rsid w:val="6410F5B5"/>
    <w:rsid w:val="641106D4"/>
    <w:rsid w:val="6411085C"/>
    <w:rsid w:val="6411B8AB"/>
    <w:rsid w:val="6411D961"/>
    <w:rsid w:val="6411E939"/>
    <w:rsid w:val="64120119"/>
    <w:rsid w:val="64123364"/>
    <w:rsid w:val="64123A5C"/>
    <w:rsid w:val="641248EE"/>
    <w:rsid w:val="6412A028"/>
    <w:rsid w:val="6412C252"/>
    <w:rsid w:val="6412D981"/>
    <w:rsid w:val="6412E441"/>
    <w:rsid w:val="641308F5"/>
    <w:rsid w:val="641319DD"/>
    <w:rsid w:val="64132833"/>
    <w:rsid w:val="64133636"/>
    <w:rsid w:val="64134080"/>
    <w:rsid w:val="64134E78"/>
    <w:rsid w:val="64137D00"/>
    <w:rsid w:val="64139B37"/>
    <w:rsid w:val="64139EFA"/>
    <w:rsid w:val="6413B5D4"/>
    <w:rsid w:val="641403FA"/>
    <w:rsid w:val="64145BA5"/>
    <w:rsid w:val="64148E00"/>
    <w:rsid w:val="64148E48"/>
    <w:rsid w:val="64149D88"/>
    <w:rsid w:val="6414CC0E"/>
    <w:rsid w:val="6414DD4B"/>
    <w:rsid w:val="6414EAD8"/>
    <w:rsid w:val="6414EED8"/>
    <w:rsid w:val="641508A9"/>
    <w:rsid w:val="64150993"/>
    <w:rsid w:val="641553ED"/>
    <w:rsid w:val="641556C3"/>
    <w:rsid w:val="6415670A"/>
    <w:rsid w:val="64158494"/>
    <w:rsid w:val="6415BE55"/>
    <w:rsid w:val="6415CB58"/>
    <w:rsid w:val="6416537A"/>
    <w:rsid w:val="641663E4"/>
    <w:rsid w:val="64167850"/>
    <w:rsid w:val="641681B7"/>
    <w:rsid w:val="64168B40"/>
    <w:rsid w:val="6416972D"/>
    <w:rsid w:val="6416A20D"/>
    <w:rsid w:val="6416D826"/>
    <w:rsid w:val="641707A6"/>
    <w:rsid w:val="64171A4B"/>
    <w:rsid w:val="64172852"/>
    <w:rsid w:val="64173221"/>
    <w:rsid w:val="641732F4"/>
    <w:rsid w:val="6417999B"/>
    <w:rsid w:val="6417A628"/>
    <w:rsid w:val="6417AC95"/>
    <w:rsid w:val="6417D532"/>
    <w:rsid w:val="6417DCA4"/>
    <w:rsid w:val="6417E015"/>
    <w:rsid w:val="6417EEB7"/>
    <w:rsid w:val="6417F1D0"/>
    <w:rsid w:val="6417F9F9"/>
    <w:rsid w:val="6417FDA8"/>
    <w:rsid w:val="6418011A"/>
    <w:rsid w:val="64180ED4"/>
    <w:rsid w:val="64181F94"/>
    <w:rsid w:val="6418828C"/>
    <w:rsid w:val="64189540"/>
    <w:rsid w:val="641896EF"/>
    <w:rsid w:val="6418A293"/>
    <w:rsid w:val="6418B71C"/>
    <w:rsid w:val="641929DF"/>
    <w:rsid w:val="64197954"/>
    <w:rsid w:val="641980A1"/>
    <w:rsid w:val="64198D06"/>
    <w:rsid w:val="64199BE0"/>
    <w:rsid w:val="6419F393"/>
    <w:rsid w:val="6419FA12"/>
    <w:rsid w:val="641A1FF3"/>
    <w:rsid w:val="641A2F8E"/>
    <w:rsid w:val="641A3AFA"/>
    <w:rsid w:val="641A471B"/>
    <w:rsid w:val="641A95A1"/>
    <w:rsid w:val="641AFC58"/>
    <w:rsid w:val="641B025B"/>
    <w:rsid w:val="641B226D"/>
    <w:rsid w:val="641B3AA6"/>
    <w:rsid w:val="641B5B08"/>
    <w:rsid w:val="641B929D"/>
    <w:rsid w:val="641BA2C7"/>
    <w:rsid w:val="641BB711"/>
    <w:rsid w:val="641BD90D"/>
    <w:rsid w:val="641BDC77"/>
    <w:rsid w:val="641BDE98"/>
    <w:rsid w:val="641BE439"/>
    <w:rsid w:val="641C1C30"/>
    <w:rsid w:val="641C4C1B"/>
    <w:rsid w:val="641C6C4A"/>
    <w:rsid w:val="641C8DD7"/>
    <w:rsid w:val="641CA976"/>
    <w:rsid w:val="641CBB13"/>
    <w:rsid w:val="641CD894"/>
    <w:rsid w:val="641CF094"/>
    <w:rsid w:val="641CF8EF"/>
    <w:rsid w:val="641D3979"/>
    <w:rsid w:val="641D7CA5"/>
    <w:rsid w:val="641D9D51"/>
    <w:rsid w:val="641DAD92"/>
    <w:rsid w:val="641DECAD"/>
    <w:rsid w:val="641E119D"/>
    <w:rsid w:val="641E1681"/>
    <w:rsid w:val="641E19C1"/>
    <w:rsid w:val="641E687C"/>
    <w:rsid w:val="641E6C4A"/>
    <w:rsid w:val="641E711F"/>
    <w:rsid w:val="641E7ED1"/>
    <w:rsid w:val="641EA7E6"/>
    <w:rsid w:val="641EBD3C"/>
    <w:rsid w:val="641ECB54"/>
    <w:rsid w:val="641EE7BC"/>
    <w:rsid w:val="641EF8E6"/>
    <w:rsid w:val="641F4384"/>
    <w:rsid w:val="641F46E3"/>
    <w:rsid w:val="641F5EF8"/>
    <w:rsid w:val="641F6BEE"/>
    <w:rsid w:val="641F82B7"/>
    <w:rsid w:val="641FA03F"/>
    <w:rsid w:val="641FBD99"/>
    <w:rsid w:val="641FC680"/>
    <w:rsid w:val="64208058"/>
    <w:rsid w:val="642094FB"/>
    <w:rsid w:val="6420BE92"/>
    <w:rsid w:val="6420C728"/>
    <w:rsid w:val="6420DFC0"/>
    <w:rsid w:val="6420E203"/>
    <w:rsid w:val="64210DCC"/>
    <w:rsid w:val="64211834"/>
    <w:rsid w:val="64213D88"/>
    <w:rsid w:val="64214049"/>
    <w:rsid w:val="642149C6"/>
    <w:rsid w:val="64215B0A"/>
    <w:rsid w:val="642177DE"/>
    <w:rsid w:val="6421E62F"/>
    <w:rsid w:val="6421E68E"/>
    <w:rsid w:val="642236DF"/>
    <w:rsid w:val="64224796"/>
    <w:rsid w:val="642263E4"/>
    <w:rsid w:val="6422678A"/>
    <w:rsid w:val="64226F0C"/>
    <w:rsid w:val="642276FE"/>
    <w:rsid w:val="6422841E"/>
    <w:rsid w:val="64228710"/>
    <w:rsid w:val="64228EFC"/>
    <w:rsid w:val="642295FD"/>
    <w:rsid w:val="6422B8E0"/>
    <w:rsid w:val="6422E194"/>
    <w:rsid w:val="6422E5C7"/>
    <w:rsid w:val="6422EB1F"/>
    <w:rsid w:val="64231C30"/>
    <w:rsid w:val="64232378"/>
    <w:rsid w:val="6423BA23"/>
    <w:rsid w:val="6423BF07"/>
    <w:rsid w:val="6423FEB4"/>
    <w:rsid w:val="642483BB"/>
    <w:rsid w:val="64249967"/>
    <w:rsid w:val="6424B232"/>
    <w:rsid w:val="6424B64C"/>
    <w:rsid w:val="6424CEE1"/>
    <w:rsid w:val="64253FF2"/>
    <w:rsid w:val="6425A9B5"/>
    <w:rsid w:val="6425C072"/>
    <w:rsid w:val="6425C525"/>
    <w:rsid w:val="6425CE26"/>
    <w:rsid w:val="6425DF9F"/>
    <w:rsid w:val="642645E4"/>
    <w:rsid w:val="6426550A"/>
    <w:rsid w:val="64265B8E"/>
    <w:rsid w:val="642660B2"/>
    <w:rsid w:val="6426742E"/>
    <w:rsid w:val="642688CF"/>
    <w:rsid w:val="6426C77F"/>
    <w:rsid w:val="6426F838"/>
    <w:rsid w:val="64272211"/>
    <w:rsid w:val="642762E5"/>
    <w:rsid w:val="64278385"/>
    <w:rsid w:val="64278B45"/>
    <w:rsid w:val="6427AAD5"/>
    <w:rsid w:val="6427D37A"/>
    <w:rsid w:val="6427FF0A"/>
    <w:rsid w:val="64282AFF"/>
    <w:rsid w:val="64284998"/>
    <w:rsid w:val="64288375"/>
    <w:rsid w:val="64288DB2"/>
    <w:rsid w:val="6428A5EC"/>
    <w:rsid w:val="6428C2E1"/>
    <w:rsid w:val="6428C3C6"/>
    <w:rsid w:val="6428D80D"/>
    <w:rsid w:val="6429081F"/>
    <w:rsid w:val="642936F7"/>
    <w:rsid w:val="64295D57"/>
    <w:rsid w:val="64296D74"/>
    <w:rsid w:val="6429E7C5"/>
    <w:rsid w:val="6429F08C"/>
    <w:rsid w:val="6429F6CD"/>
    <w:rsid w:val="642A0565"/>
    <w:rsid w:val="642A0A6B"/>
    <w:rsid w:val="642A2CDB"/>
    <w:rsid w:val="642A4DE9"/>
    <w:rsid w:val="642A5985"/>
    <w:rsid w:val="642A7843"/>
    <w:rsid w:val="642AA614"/>
    <w:rsid w:val="642AED1C"/>
    <w:rsid w:val="642B165D"/>
    <w:rsid w:val="642B4D89"/>
    <w:rsid w:val="642B5415"/>
    <w:rsid w:val="642B75CA"/>
    <w:rsid w:val="642B7850"/>
    <w:rsid w:val="642B79C4"/>
    <w:rsid w:val="642B848B"/>
    <w:rsid w:val="642B8654"/>
    <w:rsid w:val="642B94C2"/>
    <w:rsid w:val="642BDADB"/>
    <w:rsid w:val="642C1318"/>
    <w:rsid w:val="642C221A"/>
    <w:rsid w:val="642C4EB7"/>
    <w:rsid w:val="642C927E"/>
    <w:rsid w:val="642C9940"/>
    <w:rsid w:val="642C9A32"/>
    <w:rsid w:val="642CA0C8"/>
    <w:rsid w:val="642CC352"/>
    <w:rsid w:val="642CEBA4"/>
    <w:rsid w:val="642D07B7"/>
    <w:rsid w:val="642D40DF"/>
    <w:rsid w:val="642D5AE8"/>
    <w:rsid w:val="642D7FA0"/>
    <w:rsid w:val="642DA64A"/>
    <w:rsid w:val="642DA853"/>
    <w:rsid w:val="642E0BC4"/>
    <w:rsid w:val="642E529E"/>
    <w:rsid w:val="642E7D1F"/>
    <w:rsid w:val="642EC8D9"/>
    <w:rsid w:val="642ED951"/>
    <w:rsid w:val="642EDC16"/>
    <w:rsid w:val="642EE38D"/>
    <w:rsid w:val="642F2DA6"/>
    <w:rsid w:val="642F7B86"/>
    <w:rsid w:val="642F9D92"/>
    <w:rsid w:val="642FC5AE"/>
    <w:rsid w:val="642FE1D5"/>
    <w:rsid w:val="642FEC4F"/>
    <w:rsid w:val="642FFD0D"/>
    <w:rsid w:val="642FFDD6"/>
    <w:rsid w:val="64301A04"/>
    <w:rsid w:val="64304C92"/>
    <w:rsid w:val="64305487"/>
    <w:rsid w:val="64307A40"/>
    <w:rsid w:val="643093D1"/>
    <w:rsid w:val="6430C49D"/>
    <w:rsid w:val="6430C66B"/>
    <w:rsid w:val="6430DCAC"/>
    <w:rsid w:val="643132B8"/>
    <w:rsid w:val="6431692A"/>
    <w:rsid w:val="64317F33"/>
    <w:rsid w:val="6431826F"/>
    <w:rsid w:val="643187CF"/>
    <w:rsid w:val="64319D1E"/>
    <w:rsid w:val="6431B74B"/>
    <w:rsid w:val="6431CCD2"/>
    <w:rsid w:val="6431FE91"/>
    <w:rsid w:val="6432070D"/>
    <w:rsid w:val="64321B8E"/>
    <w:rsid w:val="64324299"/>
    <w:rsid w:val="64326BB4"/>
    <w:rsid w:val="64326C00"/>
    <w:rsid w:val="6432B2E2"/>
    <w:rsid w:val="6433079B"/>
    <w:rsid w:val="643309BF"/>
    <w:rsid w:val="64332828"/>
    <w:rsid w:val="643329D6"/>
    <w:rsid w:val="64333FC5"/>
    <w:rsid w:val="6433621F"/>
    <w:rsid w:val="6433DAD0"/>
    <w:rsid w:val="6433DE0C"/>
    <w:rsid w:val="6433EC47"/>
    <w:rsid w:val="64340D9E"/>
    <w:rsid w:val="6434198E"/>
    <w:rsid w:val="64343CE0"/>
    <w:rsid w:val="643454C9"/>
    <w:rsid w:val="64346C8E"/>
    <w:rsid w:val="64347B07"/>
    <w:rsid w:val="64348F8F"/>
    <w:rsid w:val="64349861"/>
    <w:rsid w:val="6434A1C9"/>
    <w:rsid w:val="6434A6DA"/>
    <w:rsid w:val="6434B386"/>
    <w:rsid w:val="6434B6DC"/>
    <w:rsid w:val="6434C092"/>
    <w:rsid w:val="6434C1D8"/>
    <w:rsid w:val="6434DB0A"/>
    <w:rsid w:val="64354F6C"/>
    <w:rsid w:val="64359201"/>
    <w:rsid w:val="64359268"/>
    <w:rsid w:val="6435DFC7"/>
    <w:rsid w:val="6435F075"/>
    <w:rsid w:val="64361456"/>
    <w:rsid w:val="64361D8B"/>
    <w:rsid w:val="643623A5"/>
    <w:rsid w:val="643634F5"/>
    <w:rsid w:val="64363C42"/>
    <w:rsid w:val="6436DD40"/>
    <w:rsid w:val="6436F853"/>
    <w:rsid w:val="6436FE23"/>
    <w:rsid w:val="64372BDF"/>
    <w:rsid w:val="64372D37"/>
    <w:rsid w:val="64374EE8"/>
    <w:rsid w:val="6437586F"/>
    <w:rsid w:val="64375CA7"/>
    <w:rsid w:val="64378121"/>
    <w:rsid w:val="6437ED93"/>
    <w:rsid w:val="6437FC7A"/>
    <w:rsid w:val="643841EC"/>
    <w:rsid w:val="64384FDA"/>
    <w:rsid w:val="64386D1C"/>
    <w:rsid w:val="64387A74"/>
    <w:rsid w:val="6438C73F"/>
    <w:rsid w:val="643913EA"/>
    <w:rsid w:val="6439250B"/>
    <w:rsid w:val="64392AEF"/>
    <w:rsid w:val="64392D66"/>
    <w:rsid w:val="643936B4"/>
    <w:rsid w:val="6439537F"/>
    <w:rsid w:val="6439984A"/>
    <w:rsid w:val="64399D64"/>
    <w:rsid w:val="6439C194"/>
    <w:rsid w:val="6439EF93"/>
    <w:rsid w:val="643A0286"/>
    <w:rsid w:val="643A22D7"/>
    <w:rsid w:val="643A476F"/>
    <w:rsid w:val="643A54AD"/>
    <w:rsid w:val="643A6BA8"/>
    <w:rsid w:val="643A6F61"/>
    <w:rsid w:val="643A7DB1"/>
    <w:rsid w:val="643A8C39"/>
    <w:rsid w:val="643A9ACF"/>
    <w:rsid w:val="643ABE5C"/>
    <w:rsid w:val="643AC617"/>
    <w:rsid w:val="643AFC23"/>
    <w:rsid w:val="643B31A7"/>
    <w:rsid w:val="643B3EB0"/>
    <w:rsid w:val="643B6026"/>
    <w:rsid w:val="643B988F"/>
    <w:rsid w:val="643BD0F7"/>
    <w:rsid w:val="643BE1BA"/>
    <w:rsid w:val="643BECD3"/>
    <w:rsid w:val="643BF08A"/>
    <w:rsid w:val="643BF67B"/>
    <w:rsid w:val="643C0AFE"/>
    <w:rsid w:val="643C8A6B"/>
    <w:rsid w:val="643CB281"/>
    <w:rsid w:val="643CB916"/>
    <w:rsid w:val="643CC04D"/>
    <w:rsid w:val="643CE655"/>
    <w:rsid w:val="643CF65A"/>
    <w:rsid w:val="643D3499"/>
    <w:rsid w:val="643D3966"/>
    <w:rsid w:val="643D3FC4"/>
    <w:rsid w:val="643D7B25"/>
    <w:rsid w:val="643D97E4"/>
    <w:rsid w:val="643DC7FD"/>
    <w:rsid w:val="643DDC7F"/>
    <w:rsid w:val="643DE7C5"/>
    <w:rsid w:val="643E1F2A"/>
    <w:rsid w:val="643E3256"/>
    <w:rsid w:val="643E3A14"/>
    <w:rsid w:val="643E3AA0"/>
    <w:rsid w:val="643E4330"/>
    <w:rsid w:val="643E4354"/>
    <w:rsid w:val="643E5484"/>
    <w:rsid w:val="643E85B9"/>
    <w:rsid w:val="643E8F06"/>
    <w:rsid w:val="643E9802"/>
    <w:rsid w:val="643E98E5"/>
    <w:rsid w:val="643F1415"/>
    <w:rsid w:val="643F1E6C"/>
    <w:rsid w:val="643F4326"/>
    <w:rsid w:val="643F613C"/>
    <w:rsid w:val="643FA337"/>
    <w:rsid w:val="643FA76E"/>
    <w:rsid w:val="643FC450"/>
    <w:rsid w:val="643FC4FC"/>
    <w:rsid w:val="644017D6"/>
    <w:rsid w:val="64401DDF"/>
    <w:rsid w:val="64402E09"/>
    <w:rsid w:val="6440779A"/>
    <w:rsid w:val="64408E7D"/>
    <w:rsid w:val="6440A829"/>
    <w:rsid w:val="6440C570"/>
    <w:rsid w:val="64412794"/>
    <w:rsid w:val="6441403B"/>
    <w:rsid w:val="64418D0A"/>
    <w:rsid w:val="6441DC55"/>
    <w:rsid w:val="6441DDB6"/>
    <w:rsid w:val="6441E3DE"/>
    <w:rsid w:val="64422B17"/>
    <w:rsid w:val="6442A59D"/>
    <w:rsid w:val="6442D74F"/>
    <w:rsid w:val="6442E820"/>
    <w:rsid w:val="6442FB50"/>
    <w:rsid w:val="6443119A"/>
    <w:rsid w:val="64432F90"/>
    <w:rsid w:val="64434210"/>
    <w:rsid w:val="64436FD6"/>
    <w:rsid w:val="64439A06"/>
    <w:rsid w:val="6443ACCC"/>
    <w:rsid w:val="6443AE3A"/>
    <w:rsid w:val="6443B017"/>
    <w:rsid w:val="6443D665"/>
    <w:rsid w:val="6443DA0C"/>
    <w:rsid w:val="6443E30E"/>
    <w:rsid w:val="6443FED3"/>
    <w:rsid w:val="64440289"/>
    <w:rsid w:val="64443F1D"/>
    <w:rsid w:val="6444459D"/>
    <w:rsid w:val="644453DB"/>
    <w:rsid w:val="64445C26"/>
    <w:rsid w:val="64447F31"/>
    <w:rsid w:val="644499D3"/>
    <w:rsid w:val="64449B74"/>
    <w:rsid w:val="6444B0E8"/>
    <w:rsid w:val="6444B9D2"/>
    <w:rsid w:val="6444C15D"/>
    <w:rsid w:val="6444D918"/>
    <w:rsid w:val="6444ECAD"/>
    <w:rsid w:val="64451C54"/>
    <w:rsid w:val="64452AAE"/>
    <w:rsid w:val="64458C49"/>
    <w:rsid w:val="64459FF3"/>
    <w:rsid w:val="6445B399"/>
    <w:rsid w:val="6445DF12"/>
    <w:rsid w:val="6445F3AC"/>
    <w:rsid w:val="644612E4"/>
    <w:rsid w:val="64462FA9"/>
    <w:rsid w:val="64463F24"/>
    <w:rsid w:val="64464599"/>
    <w:rsid w:val="64466E25"/>
    <w:rsid w:val="6446EF82"/>
    <w:rsid w:val="6446F178"/>
    <w:rsid w:val="6447B2CD"/>
    <w:rsid w:val="6447E484"/>
    <w:rsid w:val="6447E81A"/>
    <w:rsid w:val="644873E4"/>
    <w:rsid w:val="64487DE9"/>
    <w:rsid w:val="64488A32"/>
    <w:rsid w:val="64489B3E"/>
    <w:rsid w:val="6448BE82"/>
    <w:rsid w:val="6448CF2B"/>
    <w:rsid w:val="64491B15"/>
    <w:rsid w:val="64492E89"/>
    <w:rsid w:val="64496DAB"/>
    <w:rsid w:val="644989F6"/>
    <w:rsid w:val="6449BFCC"/>
    <w:rsid w:val="6449FC47"/>
    <w:rsid w:val="644A003A"/>
    <w:rsid w:val="644A5AB3"/>
    <w:rsid w:val="644A6CD1"/>
    <w:rsid w:val="644A7FE5"/>
    <w:rsid w:val="644A9006"/>
    <w:rsid w:val="644ABE92"/>
    <w:rsid w:val="644AC46B"/>
    <w:rsid w:val="644AD2D1"/>
    <w:rsid w:val="644AFFED"/>
    <w:rsid w:val="644B000C"/>
    <w:rsid w:val="644B007A"/>
    <w:rsid w:val="644B0A89"/>
    <w:rsid w:val="644B5D86"/>
    <w:rsid w:val="644BB336"/>
    <w:rsid w:val="644BC069"/>
    <w:rsid w:val="644BC24E"/>
    <w:rsid w:val="644BC472"/>
    <w:rsid w:val="644BF733"/>
    <w:rsid w:val="644C26B7"/>
    <w:rsid w:val="644C3B9C"/>
    <w:rsid w:val="644C4AD2"/>
    <w:rsid w:val="644C65F4"/>
    <w:rsid w:val="644C7897"/>
    <w:rsid w:val="644C7B19"/>
    <w:rsid w:val="644C7C5B"/>
    <w:rsid w:val="644C8AF3"/>
    <w:rsid w:val="644C9D02"/>
    <w:rsid w:val="644CDD10"/>
    <w:rsid w:val="644D1205"/>
    <w:rsid w:val="644D1557"/>
    <w:rsid w:val="644D1EFE"/>
    <w:rsid w:val="644D25A9"/>
    <w:rsid w:val="644D471C"/>
    <w:rsid w:val="644D4B72"/>
    <w:rsid w:val="644D5AB3"/>
    <w:rsid w:val="644D88B6"/>
    <w:rsid w:val="644D9344"/>
    <w:rsid w:val="644E0B97"/>
    <w:rsid w:val="644E11AC"/>
    <w:rsid w:val="644E2C24"/>
    <w:rsid w:val="644E3B03"/>
    <w:rsid w:val="644E5B41"/>
    <w:rsid w:val="644E62DE"/>
    <w:rsid w:val="644E876F"/>
    <w:rsid w:val="644E9FF8"/>
    <w:rsid w:val="644EB12C"/>
    <w:rsid w:val="644EC0AD"/>
    <w:rsid w:val="644F1C98"/>
    <w:rsid w:val="644F2122"/>
    <w:rsid w:val="644F39BE"/>
    <w:rsid w:val="644F3FAA"/>
    <w:rsid w:val="644F44ED"/>
    <w:rsid w:val="644F6366"/>
    <w:rsid w:val="644F8654"/>
    <w:rsid w:val="644F93D1"/>
    <w:rsid w:val="644FAF98"/>
    <w:rsid w:val="644FBB70"/>
    <w:rsid w:val="644FD2B7"/>
    <w:rsid w:val="644FDD7C"/>
    <w:rsid w:val="64501106"/>
    <w:rsid w:val="64502AD4"/>
    <w:rsid w:val="6450AFF4"/>
    <w:rsid w:val="64512009"/>
    <w:rsid w:val="645133B4"/>
    <w:rsid w:val="645143E6"/>
    <w:rsid w:val="645151D9"/>
    <w:rsid w:val="6451796C"/>
    <w:rsid w:val="6451DA66"/>
    <w:rsid w:val="6451F7F3"/>
    <w:rsid w:val="6451FC54"/>
    <w:rsid w:val="6451FD33"/>
    <w:rsid w:val="64522855"/>
    <w:rsid w:val="64522EC1"/>
    <w:rsid w:val="64525D28"/>
    <w:rsid w:val="6452C284"/>
    <w:rsid w:val="6452FA20"/>
    <w:rsid w:val="64536823"/>
    <w:rsid w:val="64539A8A"/>
    <w:rsid w:val="6453C6D3"/>
    <w:rsid w:val="6453C96F"/>
    <w:rsid w:val="6453D6EF"/>
    <w:rsid w:val="6453DB71"/>
    <w:rsid w:val="6453DC95"/>
    <w:rsid w:val="6453DE79"/>
    <w:rsid w:val="645401BE"/>
    <w:rsid w:val="64542775"/>
    <w:rsid w:val="64544B5D"/>
    <w:rsid w:val="645464FC"/>
    <w:rsid w:val="64547AE7"/>
    <w:rsid w:val="6454BCA6"/>
    <w:rsid w:val="6454BF45"/>
    <w:rsid w:val="6454E6F0"/>
    <w:rsid w:val="64551648"/>
    <w:rsid w:val="64551FEF"/>
    <w:rsid w:val="6455435A"/>
    <w:rsid w:val="645586A3"/>
    <w:rsid w:val="6455F9EF"/>
    <w:rsid w:val="64562315"/>
    <w:rsid w:val="64567D43"/>
    <w:rsid w:val="64569B5D"/>
    <w:rsid w:val="6456D74D"/>
    <w:rsid w:val="6456FB2B"/>
    <w:rsid w:val="64573E9F"/>
    <w:rsid w:val="64578E9D"/>
    <w:rsid w:val="6457A55C"/>
    <w:rsid w:val="6457E4D3"/>
    <w:rsid w:val="64580A85"/>
    <w:rsid w:val="645816C7"/>
    <w:rsid w:val="64582A06"/>
    <w:rsid w:val="64582A3E"/>
    <w:rsid w:val="64587053"/>
    <w:rsid w:val="645875F9"/>
    <w:rsid w:val="645883FB"/>
    <w:rsid w:val="6458A3E4"/>
    <w:rsid w:val="64591B03"/>
    <w:rsid w:val="645962CB"/>
    <w:rsid w:val="6459901D"/>
    <w:rsid w:val="6459E427"/>
    <w:rsid w:val="645A3EF9"/>
    <w:rsid w:val="645A888B"/>
    <w:rsid w:val="645A9597"/>
    <w:rsid w:val="645A9F6D"/>
    <w:rsid w:val="645AB6DD"/>
    <w:rsid w:val="645ADC88"/>
    <w:rsid w:val="645AE533"/>
    <w:rsid w:val="645AEFAD"/>
    <w:rsid w:val="645B0A51"/>
    <w:rsid w:val="645B3440"/>
    <w:rsid w:val="645B47EE"/>
    <w:rsid w:val="645B6D4C"/>
    <w:rsid w:val="645B74D5"/>
    <w:rsid w:val="645B7524"/>
    <w:rsid w:val="645B8A52"/>
    <w:rsid w:val="645BA707"/>
    <w:rsid w:val="645BD657"/>
    <w:rsid w:val="645BDE47"/>
    <w:rsid w:val="645BFDDC"/>
    <w:rsid w:val="645C0DC1"/>
    <w:rsid w:val="645C204C"/>
    <w:rsid w:val="645C452F"/>
    <w:rsid w:val="645CB90C"/>
    <w:rsid w:val="645CDDA4"/>
    <w:rsid w:val="645CF58B"/>
    <w:rsid w:val="645D5320"/>
    <w:rsid w:val="645D7E70"/>
    <w:rsid w:val="645D8BEA"/>
    <w:rsid w:val="645D96A4"/>
    <w:rsid w:val="645DA83F"/>
    <w:rsid w:val="645DABD1"/>
    <w:rsid w:val="645DAC2D"/>
    <w:rsid w:val="645DAD90"/>
    <w:rsid w:val="645DD3A1"/>
    <w:rsid w:val="645DF17B"/>
    <w:rsid w:val="645E0F79"/>
    <w:rsid w:val="645E2403"/>
    <w:rsid w:val="645E35EE"/>
    <w:rsid w:val="645E622F"/>
    <w:rsid w:val="645E8B25"/>
    <w:rsid w:val="645EDF37"/>
    <w:rsid w:val="645EEF7A"/>
    <w:rsid w:val="645EF2C2"/>
    <w:rsid w:val="645EF6FC"/>
    <w:rsid w:val="645F0C6C"/>
    <w:rsid w:val="645F506C"/>
    <w:rsid w:val="645FB3C6"/>
    <w:rsid w:val="645FB8DB"/>
    <w:rsid w:val="645FBED6"/>
    <w:rsid w:val="645FD145"/>
    <w:rsid w:val="64601EB5"/>
    <w:rsid w:val="64602A73"/>
    <w:rsid w:val="64606FBC"/>
    <w:rsid w:val="64607A32"/>
    <w:rsid w:val="64608A73"/>
    <w:rsid w:val="64609523"/>
    <w:rsid w:val="64609672"/>
    <w:rsid w:val="6460AE36"/>
    <w:rsid w:val="6460B1AD"/>
    <w:rsid w:val="646102D4"/>
    <w:rsid w:val="6461101D"/>
    <w:rsid w:val="64612F3E"/>
    <w:rsid w:val="64613FFC"/>
    <w:rsid w:val="6461713F"/>
    <w:rsid w:val="646175C4"/>
    <w:rsid w:val="6461983A"/>
    <w:rsid w:val="6461ABBF"/>
    <w:rsid w:val="64624B4F"/>
    <w:rsid w:val="64628633"/>
    <w:rsid w:val="64629091"/>
    <w:rsid w:val="6462A4CE"/>
    <w:rsid w:val="6462C0B6"/>
    <w:rsid w:val="6463132D"/>
    <w:rsid w:val="64634940"/>
    <w:rsid w:val="64634EED"/>
    <w:rsid w:val="64635F89"/>
    <w:rsid w:val="6463B301"/>
    <w:rsid w:val="6463B7F4"/>
    <w:rsid w:val="64642D9E"/>
    <w:rsid w:val="64642E62"/>
    <w:rsid w:val="64643826"/>
    <w:rsid w:val="646447E4"/>
    <w:rsid w:val="646471CE"/>
    <w:rsid w:val="6464939C"/>
    <w:rsid w:val="6464D258"/>
    <w:rsid w:val="6464F5F7"/>
    <w:rsid w:val="646500A7"/>
    <w:rsid w:val="6465129F"/>
    <w:rsid w:val="64652365"/>
    <w:rsid w:val="646538FF"/>
    <w:rsid w:val="646546DE"/>
    <w:rsid w:val="646594EB"/>
    <w:rsid w:val="646597F1"/>
    <w:rsid w:val="6465BE1A"/>
    <w:rsid w:val="6465EF63"/>
    <w:rsid w:val="6465F21C"/>
    <w:rsid w:val="646637AF"/>
    <w:rsid w:val="64668CB1"/>
    <w:rsid w:val="64668D96"/>
    <w:rsid w:val="6466B023"/>
    <w:rsid w:val="6466CA8A"/>
    <w:rsid w:val="6466FBE0"/>
    <w:rsid w:val="6467490A"/>
    <w:rsid w:val="64674FFB"/>
    <w:rsid w:val="6467507B"/>
    <w:rsid w:val="64678EC9"/>
    <w:rsid w:val="64679102"/>
    <w:rsid w:val="64679C63"/>
    <w:rsid w:val="6467BF5A"/>
    <w:rsid w:val="6467F2D7"/>
    <w:rsid w:val="646810B2"/>
    <w:rsid w:val="6468189F"/>
    <w:rsid w:val="646850DE"/>
    <w:rsid w:val="646894CA"/>
    <w:rsid w:val="6468A721"/>
    <w:rsid w:val="6468B226"/>
    <w:rsid w:val="6468C086"/>
    <w:rsid w:val="6468C370"/>
    <w:rsid w:val="6468E822"/>
    <w:rsid w:val="6468EB66"/>
    <w:rsid w:val="646903A0"/>
    <w:rsid w:val="646911E3"/>
    <w:rsid w:val="6469320F"/>
    <w:rsid w:val="646951AF"/>
    <w:rsid w:val="646955CA"/>
    <w:rsid w:val="6469655A"/>
    <w:rsid w:val="64699E40"/>
    <w:rsid w:val="64699EA0"/>
    <w:rsid w:val="6469CCD4"/>
    <w:rsid w:val="6469EA42"/>
    <w:rsid w:val="6469EC44"/>
    <w:rsid w:val="646A1DF2"/>
    <w:rsid w:val="646A5183"/>
    <w:rsid w:val="646AFB3E"/>
    <w:rsid w:val="646B00C7"/>
    <w:rsid w:val="646B2C0F"/>
    <w:rsid w:val="646B52C8"/>
    <w:rsid w:val="646B6DD1"/>
    <w:rsid w:val="646BC7CA"/>
    <w:rsid w:val="646BD7CD"/>
    <w:rsid w:val="646BF865"/>
    <w:rsid w:val="646C1B18"/>
    <w:rsid w:val="646C20E0"/>
    <w:rsid w:val="646C27C8"/>
    <w:rsid w:val="646C62C0"/>
    <w:rsid w:val="646C69B3"/>
    <w:rsid w:val="646C9AB7"/>
    <w:rsid w:val="646C9C16"/>
    <w:rsid w:val="646CC13E"/>
    <w:rsid w:val="646CDB2C"/>
    <w:rsid w:val="646CDE97"/>
    <w:rsid w:val="646CE1EC"/>
    <w:rsid w:val="646CE47F"/>
    <w:rsid w:val="646CF326"/>
    <w:rsid w:val="646CF4E1"/>
    <w:rsid w:val="646D06D2"/>
    <w:rsid w:val="646D208F"/>
    <w:rsid w:val="646D30D4"/>
    <w:rsid w:val="646DD6BC"/>
    <w:rsid w:val="646DF4D3"/>
    <w:rsid w:val="646E4BC0"/>
    <w:rsid w:val="646E63C5"/>
    <w:rsid w:val="646E6C87"/>
    <w:rsid w:val="646EA230"/>
    <w:rsid w:val="646ED90D"/>
    <w:rsid w:val="646EE861"/>
    <w:rsid w:val="646EF6E8"/>
    <w:rsid w:val="646F13BC"/>
    <w:rsid w:val="646F4F46"/>
    <w:rsid w:val="646F82B2"/>
    <w:rsid w:val="646FD2A6"/>
    <w:rsid w:val="646FF89C"/>
    <w:rsid w:val="64700A8E"/>
    <w:rsid w:val="647019E3"/>
    <w:rsid w:val="64702412"/>
    <w:rsid w:val="647028E1"/>
    <w:rsid w:val="64703441"/>
    <w:rsid w:val="64705D70"/>
    <w:rsid w:val="64709A84"/>
    <w:rsid w:val="6470DEDB"/>
    <w:rsid w:val="6470F630"/>
    <w:rsid w:val="64715B33"/>
    <w:rsid w:val="6471C4B3"/>
    <w:rsid w:val="6471DC73"/>
    <w:rsid w:val="6471F4F4"/>
    <w:rsid w:val="6472130F"/>
    <w:rsid w:val="64726B24"/>
    <w:rsid w:val="64727841"/>
    <w:rsid w:val="647296E1"/>
    <w:rsid w:val="6472D032"/>
    <w:rsid w:val="6472E1B4"/>
    <w:rsid w:val="6472E711"/>
    <w:rsid w:val="6472EA56"/>
    <w:rsid w:val="64731E0F"/>
    <w:rsid w:val="64738729"/>
    <w:rsid w:val="64739544"/>
    <w:rsid w:val="6473B92D"/>
    <w:rsid w:val="6473BD43"/>
    <w:rsid w:val="6473DE82"/>
    <w:rsid w:val="6473ECD6"/>
    <w:rsid w:val="64741023"/>
    <w:rsid w:val="647432C3"/>
    <w:rsid w:val="64743C89"/>
    <w:rsid w:val="647469C6"/>
    <w:rsid w:val="64747A74"/>
    <w:rsid w:val="6474D23A"/>
    <w:rsid w:val="6474E934"/>
    <w:rsid w:val="64750760"/>
    <w:rsid w:val="64755DBA"/>
    <w:rsid w:val="647565BB"/>
    <w:rsid w:val="64758F46"/>
    <w:rsid w:val="6475965F"/>
    <w:rsid w:val="6475A38B"/>
    <w:rsid w:val="6475C126"/>
    <w:rsid w:val="6475CE57"/>
    <w:rsid w:val="6475E80A"/>
    <w:rsid w:val="64760A4F"/>
    <w:rsid w:val="6476114E"/>
    <w:rsid w:val="6476649D"/>
    <w:rsid w:val="64766C5B"/>
    <w:rsid w:val="6476977F"/>
    <w:rsid w:val="6476A8E0"/>
    <w:rsid w:val="6476E70D"/>
    <w:rsid w:val="6476EE2C"/>
    <w:rsid w:val="6476F937"/>
    <w:rsid w:val="647704C5"/>
    <w:rsid w:val="64772545"/>
    <w:rsid w:val="647744D6"/>
    <w:rsid w:val="64777787"/>
    <w:rsid w:val="64779149"/>
    <w:rsid w:val="64779DF2"/>
    <w:rsid w:val="6477C282"/>
    <w:rsid w:val="6477F265"/>
    <w:rsid w:val="64781EB8"/>
    <w:rsid w:val="647850A5"/>
    <w:rsid w:val="64786E42"/>
    <w:rsid w:val="64788D76"/>
    <w:rsid w:val="6478AE2E"/>
    <w:rsid w:val="6478B8E5"/>
    <w:rsid w:val="6478C4F9"/>
    <w:rsid w:val="6478C87A"/>
    <w:rsid w:val="64792B08"/>
    <w:rsid w:val="64799515"/>
    <w:rsid w:val="647997B1"/>
    <w:rsid w:val="6479C589"/>
    <w:rsid w:val="6479DA61"/>
    <w:rsid w:val="647A6A97"/>
    <w:rsid w:val="647AF218"/>
    <w:rsid w:val="647B1DEF"/>
    <w:rsid w:val="647B2A4C"/>
    <w:rsid w:val="647B2F39"/>
    <w:rsid w:val="647B965E"/>
    <w:rsid w:val="647BAF9B"/>
    <w:rsid w:val="647C6192"/>
    <w:rsid w:val="647C8E08"/>
    <w:rsid w:val="647CA2C2"/>
    <w:rsid w:val="647CE654"/>
    <w:rsid w:val="647CFBA9"/>
    <w:rsid w:val="647D04DB"/>
    <w:rsid w:val="647D137C"/>
    <w:rsid w:val="647D4C8F"/>
    <w:rsid w:val="647D5B0E"/>
    <w:rsid w:val="647D6881"/>
    <w:rsid w:val="647D7154"/>
    <w:rsid w:val="647D803B"/>
    <w:rsid w:val="647D85AC"/>
    <w:rsid w:val="647D9FA0"/>
    <w:rsid w:val="647DADF0"/>
    <w:rsid w:val="647DD74A"/>
    <w:rsid w:val="647E1EA1"/>
    <w:rsid w:val="647E37B6"/>
    <w:rsid w:val="647E462F"/>
    <w:rsid w:val="647E4B14"/>
    <w:rsid w:val="647E6947"/>
    <w:rsid w:val="647E6CCC"/>
    <w:rsid w:val="647E91C4"/>
    <w:rsid w:val="647E940E"/>
    <w:rsid w:val="647E9C87"/>
    <w:rsid w:val="647EAF2A"/>
    <w:rsid w:val="647EEA9C"/>
    <w:rsid w:val="647F247D"/>
    <w:rsid w:val="647F2F60"/>
    <w:rsid w:val="647F8B65"/>
    <w:rsid w:val="647FBDC5"/>
    <w:rsid w:val="647FC10C"/>
    <w:rsid w:val="647FCD07"/>
    <w:rsid w:val="647FD6DF"/>
    <w:rsid w:val="64806ECC"/>
    <w:rsid w:val="648070D2"/>
    <w:rsid w:val="64807B82"/>
    <w:rsid w:val="64807EE8"/>
    <w:rsid w:val="6480A3B5"/>
    <w:rsid w:val="6480ED98"/>
    <w:rsid w:val="64810A05"/>
    <w:rsid w:val="64811388"/>
    <w:rsid w:val="64814A7C"/>
    <w:rsid w:val="6481955F"/>
    <w:rsid w:val="64820393"/>
    <w:rsid w:val="64822577"/>
    <w:rsid w:val="64825914"/>
    <w:rsid w:val="6482624F"/>
    <w:rsid w:val="64827485"/>
    <w:rsid w:val="64829636"/>
    <w:rsid w:val="6482D60F"/>
    <w:rsid w:val="6482E19F"/>
    <w:rsid w:val="64831254"/>
    <w:rsid w:val="64835BAB"/>
    <w:rsid w:val="64837129"/>
    <w:rsid w:val="648382B6"/>
    <w:rsid w:val="648388D3"/>
    <w:rsid w:val="64838A8D"/>
    <w:rsid w:val="6483A22A"/>
    <w:rsid w:val="6483E0E5"/>
    <w:rsid w:val="6483F7C1"/>
    <w:rsid w:val="64840EEB"/>
    <w:rsid w:val="6484368C"/>
    <w:rsid w:val="6484E3F2"/>
    <w:rsid w:val="6484F384"/>
    <w:rsid w:val="648503CF"/>
    <w:rsid w:val="6485B60C"/>
    <w:rsid w:val="6485B6F6"/>
    <w:rsid w:val="6485DF61"/>
    <w:rsid w:val="6485E5AD"/>
    <w:rsid w:val="6486381D"/>
    <w:rsid w:val="64864750"/>
    <w:rsid w:val="64864F11"/>
    <w:rsid w:val="648650A5"/>
    <w:rsid w:val="64865671"/>
    <w:rsid w:val="648694A1"/>
    <w:rsid w:val="6486C177"/>
    <w:rsid w:val="6486FC75"/>
    <w:rsid w:val="648705FD"/>
    <w:rsid w:val="648719F9"/>
    <w:rsid w:val="648790FE"/>
    <w:rsid w:val="6487AAA7"/>
    <w:rsid w:val="6487C006"/>
    <w:rsid w:val="6487DB9C"/>
    <w:rsid w:val="6488437D"/>
    <w:rsid w:val="64884D8A"/>
    <w:rsid w:val="64885AAB"/>
    <w:rsid w:val="6488642E"/>
    <w:rsid w:val="64888D61"/>
    <w:rsid w:val="6488BE5D"/>
    <w:rsid w:val="6488D46D"/>
    <w:rsid w:val="6488DF09"/>
    <w:rsid w:val="6488FD09"/>
    <w:rsid w:val="64890B14"/>
    <w:rsid w:val="64891124"/>
    <w:rsid w:val="648955F2"/>
    <w:rsid w:val="648973D7"/>
    <w:rsid w:val="6489DFCB"/>
    <w:rsid w:val="648A06EF"/>
    <w:rsid w:val="648A22CF"/>
    <w:rsid w:val="648A2723"/>
    <w:rsid w:val="648AAF39"/>
    <w:rsid w:val="648AC2E0"/>
    <w:rsid w:val="648AC4EB"/>
    <w:rsid w:val="648AC8B2"/>
    <w:rsid w:val="648B3388"/>
    <w:rsid w:val="648B5119"/>
    <w:rsid w:val="648B5B2F"/>
    <w:rsid w:val="648B8D44"/>
    <w:rsid w:val="648BA2CC"/>
    <w:rsid w:val="648BC87A"/>
    <w:rsid w:val="648BD11A"/>
    <w:rsid w:val="648BE812"/>
    <w:rsid w:val="648C29AB"/>
    <w:rsid w:val="648C32AD"/>
    <w:rsid w:val="648C488B"/>
    <w:rsid w:val="648C77D5"/>
    <w:rsid w:val="648C847E"/>
    <w:rsid w:val="648C8B04"/>
    <w:rsid w:val="648CEF39"/>
    <w:rsid w:val="648CFCA9"/>
    <w:rsid w:val="648D2587"/>
    <w:rsid w:val="648D49C3"/>
    <w:rsid w:val="648D6847"/>
    <w:rsid w:val="648DD484"/>
    <w:rsid w:val="648DE32F"/>
    <w:rsid w:val="648DF839"/>
    <w:rsid w:val="648E2186"/>
    <w:rsid w:val="648E6BE6"/>
    <w:rsid w:val="648EB14F"/>
    <w:rsid w:val="648ECB01"/>
    <w:rsid w:val="648EF270"/>
    <w:rsid w:val="648F16B7"/>
    <w:rsid w:val="648F2402"/>
    <w:rsid w:val="648F65F5"/>
    <w:rsid w:val="648F880B"/>
    <w:rsid w:val="648F9C12"/>
    <w:rsid w:val="648FA13F"/>
    <w:rsid w:val="648FDD01"/>
    <w:rsid w:val="649003D3"/>
    <w:rsid w:val="64904761"/>
    <w:rsid w:val="64905C03"/>
    <w:rsid w:val="6490807D"/>
    <w:rsid w:val="6490ABB1"/>
    <w:rsid w:val="6490B4D4"/>
    <w:rsid w:val="64916086"/>
    <w:rsid w:val="64917B0B"/>
    <w:rsid w:val="64918454"/>
    <w:rsid w:val="64918973"/>
    <w:rsid w:val="6491D815"/>
    <w:rsid w:val="6491EA0D"/>
    <w:rsid w:val="6491FC85"/>
    <w:rsid w:val="64920498"/>
    <w:rsid w:val="6492171A"/>
    <w:rsid w:val="64922849"/>
    <w:rsid w:val="64922C82"/>
    <w:rsid w:val="649233D8"/>
    <w:rsid w:val="64923904"/>
    <w:rsid w:val="6492843F"/>
    <w:rsid w:val="64929513"/>
    <w:rsid w:val="649298E7"/>
    <w:rsid w:val="6492AF71"/>
    <w:rsid w:val="6492B699"/>
    <w:rsid w:val="6492C60F"/>
    <w:rsid w:val="6492DC28"/>
    <w:rsid w:val="64930050"/>
    <w:rsid w:val="64934BF7"/>
    <w:rsid w:val="649393D5"/>
    <w:rsid w:val="6493A1C8"/>
    <w:rsid w:val="6493CB18"/>
    <w:rsid w:val="6494136F"/>
    <w:rsid w:val="64941B43"/>
    <w:rsid w:val="64942FC5"/>
    <w:rsid w:val="6494371D"/>
    <w:rsid w:val="64944933"/>
    <w:rsid w:val="6494A884"/>
    <w:rsid w:val="6494D404"/>
    <w:rsid w:val="6495236B"/>
    <w:rsid w:val="649533A0"/>
    <w:rsid w:val="649556B1"/>
    <w:rsid w:val="64958C08"/>
    <w:rsid w:val="64959BCB"/>
    <w:rsid w:val="6495A097"/>
    <w:rsid w:val="6495FD42"/>
    <w:rsid w:val="64961463"/>
    <w:rsid w:val="64963B49"/>
    <w:rsid w:val="64963E16"/>
    <w:rsid w:val="649677E6"/>
    <w:rsid w:val="6496789F"/>
    <w:rsid w:val="649684BF"/>
    <w:rsid w:val="64968A45"/>
    <w:rsid w:val="6496A06C"/>
    <w:rsid w:val="6496EF04"/>
    <w:rsid w:val="64971D5D"/>
    <w:rsid w:val="64973D01"/>
    <w:rsid w:val="64976470"/>
    <w:rsid w:val="6497DC36"/>
    <w:rsid w:val="64982743"/>
    <w:rsid w:val="64985951"/>
    <w:rsid w:val="64985996"/>
    <w:rsid w:val="64989B02"/>
    <w:rsid w:val="6498C3CD"/>
    <w:rsid w:val="6499434B"/>
    <w:rsid w:val="64997FE9"/>
    <w:rsid w:val="64999AA2"/>
    <w:rsid w:val="6499D065"/>
    <w:rsid w:val="6499E040"/>
    <w:rsid w:val="6499F621"/>
    <w:rsid w:val="649A1DEB"/>
    <w:rsid w:val="649A3F09"/>
    <w:rsid w:val="649A49EE"/>
    <w:rsid w:val="649A515C"/>
    <w:rsid w:val="649A52AB"/>
    <w:rsid w:val="649AE712"/>
    <w:rsid w:val="649AEEE6"/>
    <w:rsid w:val="649B1AC6"/>
    <w:rsid w:val="649B7B08"/>
    <w:rsid w:val="649B890D"/>
    <w:rsid w:val="649B8D69"/>
    <w:rsid w:val="649B8E41"/>
    <w:rsid w:val="649BB3F6"/>
    <w:rsid w:val="649C24F1"/>
    <w:rsid w:val="649C67CB"/>
    <w:rsid w:val="649C698A"/>
    <w:rsid w:val="649CF927"/>
    <w:rsid w:val="649D2062"/>
    <w:rsid w:val="649D6D35"/>
    <w:rsid w:val="649DAEF6"/>
    <w:rsid w:val="649DBC4B"/>
    <w:rsid w:val="649DC3AD"/>
    <w:rsid w:val="649DE5BE"/>
    <w:rsid w:val="649DECEB"/>
    <w:rsid w:val="649DF43A"/>
    <w:rsid w:val="649E6616"/>
    <w:rsid w:val="649EA6BF"/>
    <w:rsid w:val="649ECE38"/>
    <w:rsid w:val="649EE291"/>
    <w:rsid w:val="649F6C7C"/>
    <w:rsid w:val="649F7729"/>
    <w:rsid w:val="649F8573"/>
    <w:rsid w:val="649FBC48"/>
    <w:rsid w:val="649FC11D"/>
    <w:rsid w:val="649FCE2D"/>
    <w:rsid w:val="64A01EA7"/>
    <w:rsid w:val="64A02B3C"/>
    <w:rsid w:val="64A09898"/>
    <w:rsid w:val="64A0A87F"/>
    <w:rsid w:val="64A0F082"/>
    <w:rsid w:val="64A0FDBD"/>
    <w:rsid w:val="64A11872"/>
    <w:rsid w:val="64A156C0"/>
    <w:rsid w:val="64A1899C"/>
    <w:rsid w:val="64A18B10"/>
    <w:rsid w:val="64A18D31"/>
    <w:rsid w:val="64A221EC"/>
    <w:rsid w:val="64A23BB8"/>
    <w:rsid w:val="64A243F6"/>
    <w:rsid w:val="64A27230"/>
    <w:rsid w:val="64A2808B"/>
    <w:rsid w:val="64A287FB"/>
    <w:rsid w:val="64A2C1B2"/>
    <w:rsid w:val="64A2E17A"/>
    <w:rsid w:val="64A2E5EF"/>
    <w:rsid w:val="64A342CA"/>
    <w:rsid w:val="64A386CF"/>
    <w:rsid w:val="64A3886A"/>
    <w:rsid w:val="64A3B4FF"/>
    <w:rsid w:val="64A3BD10"/>
    <w:rsid w:val="64A3D2C0"/>
    <w:rsid w:val="64A3E527"/>
    <w:rsid w:val="64A3F4D0"/>
    <w:rsid w:val="64A40F9D"/>
    <w:rsid w:val="64A44246"/>
    <w:rsid w:val="64A4C233"/>
    <w:rsid w:val="64A4C9CA"/>
    <w:rsid w:val="64A5040E"/>
    <w:rsid w:val="64A50C0D"/>
    <w:rsid w:val="64A5354B"/>
    <w:rsid w:val="64A535DC"/>
    <w:rsid w:val="64A54B05"/>
    <w:rsid w:val="64A5DD8D"/>
    <w:rsid w:val="64A5E4AB"/>
    <w:rsid w:val="64A63C18"/>
    <w:rsid w:val="64A6620C"/>
    <w:rsid w:val="64A66474"/>
    <w:rsid w:val="64A67C23"/>
    <w:rsid w:val="64A69E2A"/>
    <w:rsid w:val="64A6A157"/>
    <w:rsid w:val="64A6BACF"/>
    <w:rsid w:val="64A6EB85"/>
    <w:rsid w:val="64A6F8A1"/>
    <w:rsid w:val="64A7081A"/>
    <w:rsid w:val="64A728A9"/>
    <w:rsid w:val="64A72B76"/>
    <w:rsid w:val="64A72F2D"/>
    <w:rsid w:val="64A760D3"/>
    <w:rsid w:val="64A79800"/>
    <w:rsid w:val="64A7CB5F"/>
    <w:rsid w:val="64A827D8"/>
    <w:rsid w:val="64A841C1"/>
    <w:rsid w:val="64A8A2B6"/>
    <w:rsid w:val="64A92B8F"/>
    <w:rsid w:val="64A941BC"/>
    <w:rsid w:val="64A94751"/>
    <w:rsid w:val="64A94FE7"/>
    <w:rsid w:val="64A96CFE"/>
    <w:rsid w:val="64A9867D"/>
    <w:rsid w:val="64A9973F"/>
    <w:rsid w:val="64A9996E"/>
    <w:rsid w:val="64A9BACD"/>
    <w:rsid w:val="64AA1E0F"/>
    <w:rsid w:val="64AA27C0"/>
    <w:rsid w:val="64AA298C"/>
    <w:rsid w:val="64AA3482"/>
    <w:rsid w:val="64AA419B"/>
    <w:rsid w:val="64AA41B0"/>
    <w:rsid w:val="64AA6969"/>
    <w:rsid w:val="64AA8DF6"/>
    <w:rsid w:val="64AAC797"/>
    <w:rsid w:val="64AAD531"/>
    <w:rsid w:val="64AB0627"/>
    <w:rsid w:val="64AB11AD"/>
    <w:rsid w:val="64AB1349"/>
    <w:rsid w:val="64AB13A7"/>
    <w:rsid w:val="64AB3012"/>
    <w:rsid w:val="64AB61B4"/>
    <w:rsid w:val="64AB6B22"/>
    <w:rsid w:val="64AB710F"/>
    <w:rsid w:val="64AB9DCD"/>
    <w:rsid w:val="64ABA1EA"/>
    <w:rsid w:val="64AC0A9A"/>
    <w:rsid w:val="64AC2791"/>
    <w:rsid w:val="64AC3D9D"/>
    <w:rsid w:val="64AC3F69"/>
    <w:rsid w:val="64AC945E"/>
    <w:rsid w:val="64ACA182"/>
    <w:rsid w:val="64ACDAE8"/>
    <w:rsid w:val="64AD084B"/>
    <w:rsid w:val="64AD155A"/>
    <w:rsid w:val="64AD224B"/>
    <w:rsid w:val="64AD8AF7"/>
    <w:rsid w:val="64ADB816"/>
    <w:rsid w:val="64ADCD61"/>
    <w:rsid w:val="64ADDE51"/>
    <w:rsid w:val="64AE0423"/>
    <w:rsid w:val="64AE26B5"/>
    <w:rsid w:val="64AE2CEB"/>
    <w:rsid w:val="64AE825B"/>
    <w:rsid w:val="64AE9D40"/>
    <w:rsid w:val="64AEB92F"/>
    <w:rsid w:val="64AEC2C0"/>
    <w:rsid w:val="64AED4C3"/>
    <w:rsid w:val="64AEDBF8"/>
    <w:rsid w:val="64AF25C8"/>
    <w:rsid w:val="64AF5F3E"/>
    <w:rsid w:val="64AF6D13"/>
    <w:rsid w:val="64AF8AE8"/>
    <w:rsid w:val="64AF8C35"/>
    <w:rsid w:val="64AFB866"/>
    <w:rsid w:val="64AFC08B"/>
    <w:rsid w:val="64AFC284"/>
    <w:rsid w:val="64AFD365"/>
    <w:rsid w:val="64AFF6C6"/>
    <w:rsid w:val="64B002F5"/>
    <w:rsid w:val="64B016AC"/>
    <w:rsid w:val="64B01941"/>
    <w:rsid w:val="64B047E8"/>
    <w:rsid w:val="64B063BB"/>
    <w:rsid w:val="64B07DE3"/>
    <w:rsid w:val="64B096D3"/>
    <w:rsid w:val="64B0C481"/>
    <w:rsid w:val="64B111A8"/>
    <w:rsid w:val="64B116FC"/>
    <w:rsid w:val="64B14B61"/>
    <w:rsid w:val="64B18E0E"/>
    <w:rsid w:val="64B19955"/>
    <w:rsid w:val="64B1A0EB"/>
    <w:rsid w:val="64B20D52"/>
    <w:rsid w:val="64B232C5"/>
    <w:rsid w:val="64B24822"/>
    <w:rsid w:val="64B261EF"/>
    <w:rsid w:val="64B289E9"/>
    <w:rsid w:val="64B34F0D"/>
    <w:rsid w:val="64B398FA"/>
    <w:rsid w:val="64B3A1EE"/>
    <w:rsid w:val="64B3B53A"/>
    <w:rsid w:val="64B3FC67"/>
    <w:rsid w:val="64B41EA5"/>
    <w:rsid w:val="64B47232"/>
    <w:rsid w:val="64B4D796"/>
    <w:rsid w:val="64B4D840"/>
    <w:rsid w:val="64B52435"/>
    <w:rsid w:val="64B581B0"/>
    <w:rsid w:val="64B58CB0"/>
    <w:rsid w:val="64B5B408"/>
    <w:rsid w:val="64B5B86E"/>
    <w:rsid w:val="64B618B3"/>
    <w:rsid w:val="64B61B35"/>
    <w:rsid w:val="64B65998"/>
    <w:rsid w:val="64B67591"/>
    <w:rsid w:val="64B67DE3"/>
    <w:rsid w:val="64B6AB77"/>
    <w:rsid w:val="64B6ABEF"/>
    <w:rsid w:val="64B7018D"/>
    <w:rsid w:val="64B7113E"/>
    <w:rsid w:val="64B74565"/>
    <w:rsid w:val="64B753A1"/>
    <w:rsid w:val="64B77E0E"/>
    <w:rsid w:val="64B81E41"/>
    <w:rsid w:val="64B828A6"/>
    <w:rsid w:val="64B84C09"/>
    <w:rsid w:val="64B84CFD"/>
    <w:rsid w:val="64B8684D"/>
    <w:rsid w:val="64B87F40"/>
    <w:rsid w:val="64B90005"/>
    <w:rsid w:val="64B90325"/>
    <w:rsid w:val="64B93062"/>
    <w:rsid w:val="64B96E97"/>
    <w:rsid w:val="64B97A0E"/>
    <w:rsid w:val="64B97A69"/>
    <w:rsid w:val="64B98728"/>
    <w:rsid w:val="64B99DB3"/>
    <w:rsid w:val="64B9F5AB"/>
    <w:rsid w:val="64BA25C2"/>
    <w:rsid w:val="64BA28F1"/>
    <w:rsid w:val="64BA3568"/>
    <w:rsid w:val="64BA8A49"/>
    <w:rsid w:val="64BA8CFB"/>
    <w:rsid w:val="64BAC63D"/>
    <w:rsid w:val="64BAD057"/>
    <w:rsid w:val="64BB23F4"/>
    <w:rsid w:val="64BB41AB"/>
    <w:rsid w:val="64BB8717"/>
    <w:rsid w:val="64BBB2B6"/>
    <w:rsid w:val="64BBBD74"/>
    <w:rsid w:val="64BBE842"/>
    <w:rsid w:val="64BBFC4D"/>
    <w:rsid w:val="64BC1615"/>
    <w:rsid w:val="64BC1BEF"/>
    <w:rsid w:val="64BC424C"/>
    <w:rsid w:val="64BC7600"/>
    <w:rsid w:val="64BC90C0"/>
    <w:rsid w:val="64BCBFD6"/>
    <w:rsid w:val="64BCEC58"/>
    <w:rsid w:val="64BD0891"/>
    <w:rsid w:val="64BD1AEA"/>
    <w:rsid w:val="64BD2979"/>
    <w:rsid w:val="64BD6D4D"/>
    <w:rsid w:val="64BDB9D1"/>
    <w:rsid w:val="64BDBD36"/>
    <w:rsid w:val="64BE2D17"/>
    <w:rsid w:val="64BE4D40"/>
    <w:rsid w:val="64BE6D19"/>
    <w:rsid w:val="64BEAF25"/>
    <w:rsid w:val="64BED7C2"/>
    <w:rsid w:val="64BF1F6A"/>
    <w:rsid w:val="64BF21E9"/>
    <w:rsid w:val="64BF3B37"/>
    <w:rsid w:val="64BF7256"/>
    <w:rsid w:val="64BF7B62"/>
    <w:rsid w:val="64BFAD1F"/>
    <w:rsid w:val="64BFC3C9"/>
    <w:rsid w:val="64BFF4F8"/>
    <w:rsid w:val="64C00094"/>
    <w:rsid w:val="64C03633"/>
    <w:rsid w:val="64C04359"/>
    <w:rsid w:val="64C132AD"/>
    <w:rsid w:val="64C16154"/>
    <w:rsid w:val="64C16E13"/>
    <w:rsid w:val="64C1F796"/>
    <w:rsid w:val="64C1F923"/>
    <w:rsid w:val="64C1F9A1"/>
    <w:rsid w:val="64C247BD"/>
    <w:rsid w:val="64C2515A"/>
    <w:rsid w:val="64C27FC1"/>
    <w:rsid w:val="64C2DADC"/>
    <w:rsid w:val="64C2FC51"/>
    <w:rsid w:val="64C3053A"/>
    <w:rsid w:val="64C31276"/>
    <w:rsid w:val="64C35E9F"/>
    <w:rsid w:val="64C36878"/>
    <w:rsid w:val="64C3BE25"/>
    <w:rsid w:val="64C3D429"/>
    <w:rsid w:val="64C3F404"/>
    <w:rsid w:val="64C48030"/>
    <w:rsid w:val="64C48F27"/>
    <w:rsid w:val="64C49AF5"/>
    <w:rsid w:val="64C4CD38"/>
    <w:rsid w:val="64C4D1FB"/>
    <w:rsid w:val="64C505F5"/>
    <w:rsid w:val="64C508E9"/>
    <w:rsid w:val="64C50E0E"/>
    <w:rsid w:val="64C520C5"/>
    <w:rsid w:val="64C538DC"/>
    <w:rsid w:val="64C55839"/>
    <w:rsid w:val="64C55EB4"/>
    <w:rsid w:val="64C59E6C"/>
    <w:rsid w:val="64C5D854"/>
    <w:rsid w:val="64C5EFAC"/>
    <w:rsid w:val="64C61713"/>
    <w:rsid w:val="64C6463A"/>
    <w:rsid w:val="64C6562B"/>
    <w:rsid w:val="64C658F8"/>
    <w:rsid w:val="64C65981"/>
    <w:rsid w:val="64C68315"/>
    <w:rsid w:val="64C6A14D"/>
    <w:rsid w:val="64C6A835"/>
    <w:rsid w:val="64C6C997"/>
    <w:rsid w:val="64C70716"/>
    <w:rsid w:val="64C72CF8"/>
    <w:rsid w:val="64C7510A"/>
    <w:rsid w:val="64C757F7"/>
    <w:rsid w:val="64C78369"/>
    <w:rsid w:val="64C7C72D"/>
    <w:rsid w:val="64C7C962"/>
    <w:rsid w:val="64C7D0CF"/>
    <w:rsid w:val="64C7E45A"/>
    <w:rsid w:val="64C85864"/>
    <w:rsid w:val="64C85B82"/>
    <w:rsid w:val="64C86046"/>
    <w:rsid w:val="64C86744"/>
    <w:rsid w:val="64C8A336"/>
    <w:rsid w:val="64C8BFFE"/>
    <w:rsid w:val="64C8C8A5"/>
    <w:rsid w:val="64C8CE5B"/>
    <w:rsid w:val="64C8DE38"/>
    <w:rsid w:val="64C9049B"/>
    <w:rsid w:val="64C90FAB"/>
    <w:rsid w:val="64C9158C"/>
    <w:rsid w:val="64C92E5D"/>
    <w:rsid w:val="64C958CE"/>
    <w:rsid w:val="64C96542"/>
    <w:rsid w:val="64C99E14"/>
    <w:rsid w:val="64CA3D5A"/>
    <w:rsid w:val="64CA7A17"/>
    <w:rsid w:val="64CAB949"/>
    <w:rsid w:val="64CAF55B"/>
    <w:rsid w:val="64CB04BA"/>
    <w:rsid w:val="64CB4464"/>
    <w:rsid w:val="64CB48C7"/>
    <w:rsid w:val="64CBAE00"/>
    <w:rsid w:val="64CBAE05"/>
    <w:rsid w:val="64CC2983"/>
    <w:rsid w:val="64CC2D50"/>
    <w:rsid w:val="64CC4496"/>
    <w:rsid w:val="64CC7A16"/>
    <w:rsid w:val="64CC8182"/>
    <w:rsid w:val="64CC8F13"/>
    <w:rsid w:val="64CC9412"/>
    <w:rsid w:val="64CCB258"/>
    <w:rsid w:val="64CCBEF2"/>
    <w:rsid w:val="64CCC021"/>
    <w:rsid w:val="64CD3666"/>
    <w:rsid w:val="64CD53CE"/>
    <w:rsid w:val="64CD61A4"/>
    <w:rsid w:val="64CD69E2"/>
    <w:rsid w:val="64CDDA70"/>
    <w:rsid w:val="64CDF5B4"/>
    <w:rsid w:val="64CE0037"/>
    <w:rsid w:val="64CE0297"/>
    <w:rsid w:val="64CE6064"/>
    <w:rsid w:val="64CE716D"/>
    <w:rsid w:val="64CE7D07"/>
    <w:rsid w:val="64CE7D65"/>
    <w:rsid w:val="64CEBA66"/>
    <w:rsid w:val="64CEBCDC"/>
    <w:rsid w:val="64CEBF8F"/>
    <w:rsid w:val="64CECF6B"/>
    <w:rsid w:val="64CF0786"/>
    <w:rsid w:val="64CF1966"/>
    <w:rsid w:val="64CF3B59"/>
    <w:rsid w:val="64CF4272"/>
    <w:rsid w:val="64CF5CCC"/>
    <w:rsid w:val="64CF76E6"/>
    <w:rsid w:val="64CFB7B5"/>
    <w:rsid w:val="64CFD1D5"/>
    <w:rsid w:val="64CFE7B1"/>
    <w:rsid w:val="64D00A21"/>
    <w:rsid w:val="64D0714E"/>
    <w:rsid w:val="64D08FCE"/>
    <w:rsid w:val="64D0C91B"/>
    <w:rsid w:val="64D0DCAD"/>
    <w:rsid w:val="64D11F07"/>
    <w:rsid w:val="64D14073"/>
    <w:rsid w:val="64D1433E"/>
    <w:rsid w:val="64D16E2D"/>
    <w:rsid w:val="64D19FC8"/>
    <w:rsid w:val="64D1AFB1"/>
    <w:rsid w:val="64D1CB5F"/>
    <w:rsid w:val="64D1CE10"/>
    <w:rsid w:val="64D1D150"/>
    <w:rsid w:val="64D1F489"/>
    <w:rsid w:val="64D23924"/>
    <w:rsid w:val="64D23F40"/>
    <w:rsid w:val="64D25951"/>
    <w:rsid w:val="64D25D6A"/>
    <w:rsid w:val="64D29B06"/>
    <w:rsid w:val="64D2A341"/>
    <w:rsid w:val="64D2D710"/>
    <w:rsid w:val="64D2DA7E"/>
    <w:rsid w:val="64D2E416"/>
    <w:rsid w:val="64D2EEEE"/>
    <w:rsid w:val="64D2FBCC"/>
    <w:rsid w:val="64D3337E"/>
    <w:rsid w:val="64D36009"/>
    <w:rsid w:val="64D37B96"/>
    <w:rsid w:val="64D39F91"/>
    <w:rsid w:val="64D3B832"/>
    <w:rsid w:val="64D3FBC0"/>
    <w:rsid w:val="64D40E7A"/>
    <w:rsid w:val="64D40E8F"/>
    <w:rsid w:val="64D445A5"/>
    <w:rsid w:val="64D44BB3"/>
    <w:rsid w:val="64D45B37"/>
    <w:rsid w:val="64D4660B"/>
    <w:rsid w:val="64D4CBED"/>
    <w:rsid w:val="64D4F6A5"/>
    <w:rsid w:val="64D4FA44"/>
    <w:rsid w:val="64D50439"/>
    <w:rsid w:val="64D55FC3"/>
    <w:rsid w:val="64D58487"/>
    <w:rsid w:val="64D58ED7"/>
    <w:rsid w:val="64D5B935"/>
    <w:rsid w:val="64D5BC75"/>
    <w:rsid w:val="64D5EA82"/>
    <w:rsid w:val="64D5FA13"/>
    <w:rsid w:val="64D603BE"/>
    <w:rsid w:val="64D611AB"/>
    <w:rsid w:val="64D612A8"/>
    <w:rsid w:val="64D616AE"/>
    <w:rsid w:val="64D63A45"/>
    <w:rsid w:val="64D65104"/>
    <w:rsid w:val="64D6C11B"/>
    <w:rsid w:val="64D6E7DE"/>
    <w:rsid w:val="64D71D8F"/>
    <w:rsid w:val="64D71F59"/>
    <w:rsid w:val="64D779FB"/>
    <w:rsid w:val="64D78F07"/>
    <w:rsid w:val="64D79CC0"/>
    <w:rsid w:val="64D7A292"/>
    <w:rsid w:val="64D7A872"/>
    <w:rsid w:val="64D7B987"/>
    <w:rsid w:val="64D7BFD4"/>
    <w:rsid w:val="64D7F986"/>
    <w:rsid w:val="64D800C8"/>
    <w:rsid w:val="64D822D9"/>
    <w:rsid w:val="64D8420A"/>
    <w:rsid w:val="64D8837F"/>
    <w:rsid w:val="64D8BD25"/>
    <w:rsid w:val="64D933AE"/>
    <w:rsid w:val="64D987C7"/>
    <w:rsid w:val="64D9CE41"/>
    <w:rsid w:val="64D9E883"/>
    <w:rsid w:val="64D9ED14"/>
    <w:rsid w:val="64D9F202"/>
    <w:rsid w:val="64DA1124"/>
    <w:rsid w:val="64DA655B"/>
    <w:rsid w:val="64DAB75C"/>
    <w:rsid w:val="64DAF809"/>
    <w:rsid w:val="64DB0B90"/>
    <w:rsid w:val="64DB3999"/>
    <w:rsid w:val="64DB7791"/>
    <w:rsid w:val="64DB802B"/>
    <w:rsid w:val="64DBE955"/>
    <w:rsid w:val="64DC24D7"/>
    <w:rsid w:val="64DC7F29"/>
    <w:rsid w:val="64DCAC8F"/>
    <w:rsid w:val="64DCAD2D"/>
    <w:rsid w:val="64DCB3E0"/>
    <w:rsid w:val="64DCB472"/>
    <w:rsid w:val="64DCE32D"/>
    <w:rsid w:val="64DCF659"/>
    <w:rsid w:val="64DD3BD6"/>
    <w:rsid w:val="64DD441C"/>
    <w:rsid w:val="64DD4895"/>
    <w:rsid w:val="64DD5C39"/>
    <w:rsid w:val="64DD755B"/>
    <w:rsid w:val="64DD776A"/>
    <w:rsid w:val="64DD9227"/>
    <w:rsid w:val="64DDBA47"/>
    <w:rsid w:val="64DDC612"/>
    <w:rsid w:val="64DDD473"/>
    <w:rsid w:val="64DE04BF"/>
    <w:rsid w:val="64DE38B7"/>
    <w:rsid w:val="64DE4D34"/>
    <w:rsid w:val="64DE6A22"/>
    <w:rsid w:val="64DEBD81"/>
    <w:rsid w:val="64DEFFCA"/>
    <w:rsid w:val="64DF49D5"/>
    <w:rsid w:val="64DF4E14"/>
    <w:rsid w:val="64DF89FF"/>
    <w:rsid w:val="64DFBA0A"/>
    <w:rsid w:val="64DFCBA7"/>
    <w:rsid w:val="64DFF83F"/>
    <w:rsid w:val="64E01550"/>
    <w:rsid w:val="64E016F4"/>
    <w:rsid w:val="64E0188B"/>
    <w:rsid w:val="64E02956"/>
    <w:rsid w:val="64E06571"/>
    <w:rsid w:val="64E07179"/>
    <w:rsid w:val="64E09B20"/>
    <w:rsid w:val="64E0B888"/>
    <w:rsid w:val="64E0CEA5"/>
    <w:rsid w:val="64E11420"/>
    <w:rsid w:val="64E1390F"/>
    <w:rsid w:val="64E15486"/>
    <w:rsid w:val="64E16184"/>
    <w:rsid w:val="64E16972"/>
    <w:rsid w:val="64E1949E"/>
    <w:rsid w:val="64E19A44"/>
    <w:rsid w:val="64E1C495"/>
    <w:rsid w:val="64E1CBCC"/>
    <w:rsid w:val="64E1F304"/>
    <w:rsid w:val="64E207DF"/>
    <w:rsid w:val="64E264C2"/>
    <w:rsid w:val="64E274E1"/>
    <w:rsid w:val="64E27989"/>
    <w:rsid w:val="64E2C027"/>
    <w:rsid w:val="64E2C8CF"/>
    <w:rsid w:val="64E2E3E2"/>
    <w:rsid w:val="64E2FD13"/>
    <w:rsid w:val="64E3099D"/>
    <w:rsid w:val="64E36699"/>
    <w:rsid w:val="64E3A912"/>
    <w:rsid w:val="64E3FD35"/>
    <w:rsid w:val="64E445EB"/>
    <w:rsid w:val="64E466E6"/>
    <w:rsid w:val="64E4C922"/>
    <w:rsid w:val="64E4D57F"/>
    <w:rsid w:val="64E4DD02"/>
    <w:rsid w:val="64E53B20"/>
    <w:rsid w:val="64E58F17"/>
    <w:rsid w:val="64E5EB59"/>
    <w:rsid w:val="64E62E1F"/>
    <w:rsid w:val="64E63500"/>
    <w:rsid w:val="64E63E36"/>
    <w:rsid w:val="64E700DB"/>
    <w:rsid w:val="64E733CB"/>
    <w:rsid w:val="64E7666D"/>
    <w:rsid w:val="64E78D5E"/>
    <w:rsid w:val="64E7B471"/>
    <w:rsid w:val="64E7D0BE"/>
    <w:rsid w:val="64E7D0D2"/>
    <w:rsid w:val="64E81CF8"/>
    <w:rsid w:val="64E88136"/>
    <w:rsid w:val="64E88FA2"/>
    <w:rsid w:val="64E8C2B7"/>
    <w:rsid w:val="64E8D988"/>
    <w:rsid w:val="64E97784"/>
    <w:rsid w:val="64E9949C"/>
    <w:rsid w:val="64E9D36D"/>
    <w:rsid w:val="64EA2410"/>
    <w:rsid w:val="64EA3CFD"/>
    <w:rsid w:val="64EA492B"/>
    <w:rsid w:val="64EA6DE3"/>
    <w:rsid w:val="64EAA61D"/>
    <w:rsid w:val="64EAE8A3"/>
    <w:rsid w:val="64EB5E98"/>
    <w:rsid w:val="64EB9978"/>
    <w:rsid w:val="64EBB2A7"/>
    <w:rsid w:val="64EBD941"/>
    <w:rsid w:val="64EBF98F"/>
    <w:rsid w:val="64EC08CA"/>
    <w:rsid w:val="64EC1BBC"/>
    <w:rsid w:val="64ECC98A"/>
    <w:rsid w:val="64ECE754"/>
    <w:rsid w:val="64ED378C"/>
    <w:rsid w:val="64ED3F13"/>
    <w:rsid w:val="64ED5448"/>
    <w:rsid w:val="64ED5D8D"/>
    <w:rsid w:val="64ED7030"/>
    <w:rsid w:val="64ED7126"/>
    <w:rsid w:val="64ED826B"/>
    <w:rsid w:val="64ED8608"/>
    <w:rsid w:val="64ED8CE5"/>
    <w:rsid w:val="64EDC75E"/>
    <w:rsid w:val="64EDE9B7"/>
    <w:rsid w:val="64EE036B"/>
    <w:rsid w:val="64EE106E"/>
    <w:rsid w:val="64EE191D"/>
    <w:rsid w:val="64EE26FF"/>
    <w:rsid w:val="64EE4AFE"/>
    <w:rsid w:val="64EE4EBF"/>
    <w:rsid w:val="64EE53EE"/>
    <w:rsid w:val="64EE66CF"/>
    <w:rsid w:val="64EE8072"/>
    <w:rsid w:val="64EE97F6"/>
    <w:rsid w:val="64EEA165"/>
    <w:rsid w:val="64EEADCC"/>
    <w:rsid w:val="64EEBB2D"/>
    <w:rsid w:val="64EEEE66"/>
    <w:rsid w:val="64EF3928"/>
    <w:rsid w:val="64EF868B"/>
    <w:rsid w:val="64EFC1C7"/>
    <w:rsid w:val="64EFC600"/>
    <w:rsid w:val="64EFD721"/>
    <w:rsid w:val="64EFF6B8"/>
    <w:rsid w:val="64F014D2"/>
    <w:rsid w:val="64F0B060"/>
    <w:rsid w:val="64F0F4C9"/>
    <w:rsid w:val="64F0FA6D"/>
    <w:rsid w:val="64F12FB3"/>
    <w:rsid w:val="64F14BC9"/>
    <w:rsid w:val="64F154F4"/>
    <w:rsid w:val="64F1728F"/>
    <w:rsid w:val="64F17A79"/>
    <w:rsid w:val="64F18475"/>
    <w:rsid w:val="64F1CD34"/>
    <w:rsid w:val="64F1CDB2"/>
    <w:rsid w:val="64F1ECB9"/>
    <w:rsid w:val="64F1F82C"/>
    <w:rsid w:val="64F214EB"/>
    <w:rsid w:val="64F2150A"/>
    <w:rsid w:val="64F24066"/>
    <w:rsid w:val="64F246F1"/>
    <w:rsid w:val="64F275A3"/>
    <w:rsid w:val="64F2B5B2"/>
    <w:rsid w:val="64F2C188"/>
    <w:rsid w:val="64F2E297"/>
    <w:rsid w:val="64F2E9FD"/>
    <w:rsid w:val="64F2EED1"/>
    <w:rsid w:val="64F2F208"/>
    <w:rsid w:val="64F3090C"/>
    <w:rsid w:val="64F34257"/>
    <w:rsid w:val="64F36EBB"/>
    <w:rsid w:val="64F3799B"/>
    <w:rsid w:val="64F3CEFE"/>
    <w:rsid w:val="64F3DD35"/>
    <w:rsid w:val="64F4668A"/>
    <w:rsid w:val="64F47AB3"/>
    <w:rsid w:val="64F49A3D"/>
    <w:rsid w:val="64F49BA4"/>
    <w:rsid w:val="64F4A2CB"/>
    <w:rsid w:val="64F4BA8A"/>
    <w:rsid w:val="64F4D93B"/>
    <w:rsid w:val="64F4DA91"/>
    <w:rsid w:val="64F4FB51"/>
    <w:rsid w:val="64F5061A"/>
    <w:rsid w:val="64F56F09"/>
    <w:rsid w:val="64F57070"/>
    <w:rsid w:val="64F5C3ED"/>
    <w:rsid w:val="64F5E95B"/>
    <w:rsid w:val="64F5F5E7"/>
    <w:rsid w:val="64F5FDFA"/>
    <w:rsid w:val="64F60954"/>
    <w:rsid w:val="64F618AB"/>
    <w:rsid w:val="64F641CF"/>
    <w:rsid w:val="64F64847"/>
    <w:rsid w:val="64F65490"/>
    <w:rsid w:val="64F654D5"/>
    <w:rsid w:val="64F65C6D"/>
    <w:rsid w:val="64F6821E"/>
    <w:rsid w:val="64F69140"/>
    <w:rsid w:val="64F6DEB1"/>
    <w:rsid w:val="64F6E3D9"/>
    <w:rsid w:val="64F6E53E"/>
    <w:rsid w:val="64F70AC1"/>
    <w:rsid w:val="64F741C6"/>
    <w:rsid w:val="64F75766"/>
    <w:rsid w:val="64F757D0"/>
    <w:rsid w:val="64F7CAB3"/>
    <w:rsid w:val="64F7CC97"/>
    <w:rsid w:val="64F7DB01"/>
    <w:rsid w:val="64F80472"/>
    <w:rsid w:val="64F816D3"/>
    <w:rsid w:val="64F852C9"/>
    <w:rsid w:val="64F8929D"/>
    <w:rsid w:val="64F8B6ED"/>
    <w:rsid w:val="64F8BE68"/>
    <w:rsid w:val="64F8E04F"/>
    <w:rsid w:val="64F8FB03"/>
    <w:rsid w:val="64F917C1"/>
    <w:rsid w:val="64F95C4D"/>
    <w:rsid w:val="64F9670D"/>
    <w:rsid w:val="64F9700F"/>
    <w:rsid w:val="64F97093"/>
    <w:rsid w:val="64F984EF"/>
    <w:rsid w:val="64F98FCF"/>
    <w:rsid w:val="64F9A4A4"/>
    <w:rsid w:val="64F9C280"/>
    <w:rsid w:val="64F9E6A1"/>
    <w:rsid w:val="64F9FEB8"/>
    <w:rsid w:val="64FA219B"/>
    <w:rsid w:val="64FAAD94"/>
    <w:rsid w:val="64FAB920"/>
    <w:rsid w:val="64FAC154"/>
    <w:rsid w:val="64FAC58D"/>
    <w:rsid w:val="64FAEA6B"/>
    <w:rsid w:val="64FAFB82"/>
    <w:rsid w:val="64FB2D78"/>
    <w:rsid w:val="64FB33B1"/>
    <w:rsid w:val="64FB6B60"/>
    <w:rsid w:val="64FB842D"/>
    <w:rsid w:val="64FB9C6C"/>
    <w:rsid w:val="64FB9FAB"/>
    <w:rsid w:val="64FBACAA"/>
    <w:rsid w:val="64FBDB95"/>
    <w:rsid w:val="64FC008B"/>
    <w:rsid w:val="64FC0738"/>
    <w:rsid w:val="64FC0F4B"/>
    <w:rsid w:val="64FC1942"/>
    <w:rsid w:val="64FC3070"/>
    <w:rsid w:val="64FC3771"/>
    <w:rsid w:val="64FC40C4"/>
    <w:rsid w:val="64FC6300"/>
    <w:rsid w:val="64FC6750"/>
    <w:rsid w:val="64FC9633"/>
    <w:rsid w:val="64FCA02C"/>
    <w:rsid w:val="64FCAA0C"/>
    <w:rsid w:val="64FCBB24"/>
    <w:rsid w:val="64FCC2B8"/>
    <w:rsid w:val="64FCC814"/>
    <w:rsid w:val="64FCD067"/>
    <w:rsid w:val="64FCE1B6"/>
    <w:rsid w:val="64FCED2F"/>
    <w:rsid w:val="64FCF1F5"/>
    <w:rsid w:val="64FD29A5"/>
    <w:rsid w:val="64FD5DFE"/>
    <w:rsid w:val="64FDA259"/>
    <w:rsid w:val="64FDBB0C"/>
    <w:rsid w:val="64FE0DDB"/>
    <w:rsid w:val="64FE23BF"/>
    <w:rsid w:val="64FE5062"/>
    <w:rsid w:val="64FE900C"/>
    <w:rsid w:val="64FE92BF"/>
    <w:rsid w:val="64FE9F1D"/>
    <w:rsid w:val="64FECABE"/>
    <w:rsid w:val="64FECE0D"/>
    <w:rsid w:val="64FF0E1F"/>
    <w:rsid w:val="64FF2B21"/>
    <w:rsid w:val="64FF2D92"/>
    <w:rsid w:val="64FF7546"/>
    <w:rsid w:val="64FFD429"/>
    <w:rsid w:val="65004C25"/>
    <w:rsid w:val="65005748"/>
    <w:rsid w:val="650068D5"/>
    <w:rsid w:val="65007371"/>
    <w:rsid w:val="65008A9B"/>
    <w:rsid w:val="65009CEB"/>
    <w:rsid w:val="6501081E"/>
    <w:rsid w:val="650153A5"/>
    <w:rsid w:val="6501D62C"/>
    <w:rsid w:val="6501FDF6"/>
    <w:rsid w:val="65024FBB"/>
    <w:rsid w:val="65026CF3"/>
    <w:rsid w:val="65026E06"/>
    <w:rsid w:val="650275D9"/>
    <w:rsid w:val="6502C65C"/>
    <w:rsid w:val="6502C965"/>
    <w:rsid w:val="6502CBAA"/>
    <w:rsid w:val="6502E5CD"/>
    <w:rsid w:val="6502EA62"/>
    <w:rsid w:val="6502EADE"/>
    <w:rsid w:val="65030878"/>
    <w:rsid w:val="650319BB"/>
    <w:rsid w:val="650323A3"/>
    <w:rsid w:val="65036A5E"/>
    <w:rsid w:val="6503867A"/>
    <w:rsid w:val="6503A324"/>
    <w:rsid w:val="6503AC14"/>
    <w:rsid w:val="6503B79B"/>
    <w:rsid w:val="6503EE9F"/>
    <w:rsid w:val="65042440"/>
    <w:rsid w:val="65044342"/>
    <w:rsid w:val="65045C1D"/>
    <w:rsid w:val="6504EFE0"/>
    <w:rsid w:val="6504FA51"/>
    <w:rsid w:val="65050E81"/>
    <w:rsid w:val="65051312"/>
    <w:rsid w:val="650522FE"/>
    <w:rsid w:val="65053751"/>
    <w:rsid w:val="65054360"/>
    <w:rsid w:val="650561E2"/>
    <w:rsid w:val="65059265"/>
    <w:rsid w:val="6505A23C"/>
    <w:rsid w:val="65060F64"/>
    <w:rsid w:val="650632F5"/>
    <w:rsid w:val="650644C2"/>
    <w:rsid w:val="65065854"/>
    <w:rsid w:val="65070050"/>
    <w:rsid w:val="650705D1"/>
    <w:rsid w:val="65073FE4"/>
    <w:rsid w:val="6507477A"/>
    <w:rsid w:val="65074C8A"/>
    <w:rsid w:val="6507726D"/>
    <w:rsid w:val="6507DE6C"/>
    <w:rsid w:val="65080F66"/>
    <w:rsid w:val="65082C3B"/>
    <w:rsid w:val="650836BA"/>
    <w:rsid w:val="65083761"/>
    <w:rsid w:val="650871D4"/>
    <w:rsid w:val="6508756B"/>
    <w:rsid w:val="65088693"/>
    <w:rsid w:val="650898B9"/>
    <w:rsid w:val="65090303"/>
    <w:rsid w:val="650968F9"/>
    <w:rsid w:val="65099456"/>
    <w:rsid w:val="6509AC6A"/>
    <w:rsid w:val="6509B2C2"/>
    <w:rsid w:val="6509E256"/>
    <w:rsid w:val="6509F9ED"/>
    <w:rsid w:val="650A47A5"/>
    <w:rsid w:val="650AA80A"/>
    <w:rsid w:val="650AA970"/>
    <w:rsid w:val="650AE371"/>
    <w:rsid w:val="650B1554"/>
    <w:rsid w:val="650B249A"/>
    <w:rsid w:val="650B286A"/>
    <w:rsid w:val="650B3246"/>
    <w:rsid w:val="650B7ACC"/>
    <w:rsid w:val="650B9470"/>
    <w:rsid w:val="650BA17E"/>
    <w:rsid w:val="650BB44B"/>
    <w:rsid w:val="650BEB33"/>
    <w:rsid w:val="650BF561"/>
    <w:rsid w:val="650BFD5C"/>
    <w:rsid w:val="650C20AA"/>
    <w:rsid w:val="650C35B7"/>
    <w:rsid w:val="650C5500"/>
    <w:rsid w:val="650C7551"/>
    <w:rsid w:val="650C760B"/>
    <w:rsid w:val="650C875C"/>
    <w:rsid w:val="650C8A54"/>
    <w:rsid w:val="650C8EBF"/>
    <w:rsid w:val="650CAD38"/>
    <w:rsid w:val="650CC9B6"/>
    <w:rsid w:val="650D1B7B"/>
    <w:rsid w:val="650D22E4"/>
    <w:rsid w:val="650D51B2"/>
    <w:rsid w:val="650D7255"/>
    <w:rsid w:val="650D8296"/>
    <w:rsid w:val="650DC899"/>
    <w:rsid w:val="650DD833"/>
    <w:rsid w:val="650E40A9"/>
    <w:rsid w:val="650E4601"/>
    <w:rsid w:val="650E6948"/>
    <w:rsid w:val="650E90D0"/>
    <w:rsid w:val="650EA416"/>
    <w:rsid w:val="650EA8E3"/>
    <w:rsid w:val="650EE41B"/>
    <w:rsid w:val="650EF21E"/>
    <w:rsid w:val="650EF549"/>
    <w:rsid w:val="650F1409"/>
    <w:rsid w:val="650F6FEE"/>
    <w:rsid w:val="650F8979"/>
    <w:rsid w:val="650F9684"/>
    <w:rsid w:val="650FBC2D"/>
    <w:rsid w:val="650FBE8B"/>
    <w:rsid w:val="65100171"/>
    <w:rsid w:val="65100F84"/>
    <w:rsid w:val="651015D7"/>
    <w:rsid w:val="65101CF4"/>
    <w:rsid w:val="65102C00"/>
    <w:rsid w:val="65105925"/>
    <w:rsid w:val="651077A7"/>
    <w:rsid w:val="65108A9B"/>
    <w:rsid w:val="65109E50"/>
    <w:rsid w:val="6510AE81"/>
    <w:rsid w:val="6510B115"/>
    <w:rsid w:val="65111443"/>
    <w:rsid w:val="65111CAC"/>
    <w:rsid w:val="65112E94"/>
    <w:rsid w:val="65113303"/>
    <w:rsid w:val="651142E0"/>
    <w:rsid w:val="651146FA"/>
    <w:rsid w:val="65115AFB"/>
    <w:rsid w:val="65116FB7"/>
    <w:rsid w:val="65117F12"/>
    <w:rsid w:val="6511D4B1"/>
    <w:rsid w:val="6511DA55"/>
    <w:rsid w:val="6511DD20"/>
    <w:rsid w:val="6511E96C"/>
    <w:rsid w:val="6511F0D7"/>
    <w:rsid w:val="6511F934"/>
    <w:rsid w:val="65123405"/>
    <w:rsid w:val="65125729"/>
    <w:rsid w:val="6512608D"/>
    <w:rsid w:val="65128B94"/>
    <w:rsid w:val="6512F0C4"/>
    <w:rsid w:val="6512FCD3"/>
    <w:rsid w:val="65130CA3"/>
    <w:rsid w:val="65131786"/>
    <w:rsid w:val="65132627"/>
    <w:rsid w:val="65134097"/>
    <w:rsid w:val="65134A51"/>
    <w:rsid w:val="65134A84"/>
    <w:rsid w:val="65137C81"/>
    <w:rsid w:val="65139267"/>
    <w:rsid w:val="6513A716"/>
    <w:rsid w:val="6513C5BA"/>
    <w:rsid w:val="6513DB8D"/>
    <w:rsid w:val="6513E741"/>
    <w:rsid w:val="6514433F"/>
    <w:rsid w:val="65144A9F"/>
    <w:rsid w:val="65144AC6"/>
    <w:rsid w:val="65145D38"/>
    <w:rsid w:val="65149F4D"/>
    <w:rsid w:val="6514F68C"/>
    <w:rsid w:val="6514FE77"/>
    <w:rsid w:val="65151689"/>
    <w:rsid w:val="6515DCD0"/>
    <w:rsid w:val="6515DDED"/>
    <w:rsid w:val="65162840"/>
    <w:rsid w:val="65163957"/>
    <w:rsid w:val="65163CBF"/>
    <w:rsid w:val="6516583B"/>
    <w:rsid w:val="65166EF8"/>
    <w:rsid w:val="65166F34"/>
    <w:rsid w:val="6516B022"/>
    <w:rsid w:val="6516BAC8"/>
    <w:rsid w:val="6516C936"/>
    <w:rsid w:val="6516E977"/>
    <w:rsid w:val="6516FC0C"/>
    <w:rsid w:val="651718A6"/>
    <w:rsid w:val="65175854"/>
    <w:rsid w:val="65177C61"/>
    <w:rsid w:val="6517A6CE"/>
    <w:rsid w:val="6517C2C9"/>
    <w:rsid w:val="6517F20A"/>
    <w:rsid w:val="6517F7F3"/>
    <w:rsid w:val="651805CF"/>
    <w:rsid w:val="651869BA"/>
    <w:rsid w:val="65187DCA"/>
    <w:rsid w:val="65188479"/>
    <w:rsid w:val="6518B42D"/>
    <w:rsid w:val="6518BF4C"/>
    <w:rsid w:val="6518DCDA"/>
    <w:rsid w:val="6518FC1C"/>
    <w:rsid w:val="65192846"/>
    <w:rsid w:val="6519726A"/>
    <w:rsid w:val="651979BE"/>
    <w:rsid w:val="6519E528"/>
    <w:rsid w:val="651A0A30"/>
    <w:rsid w:val="651A0B56"/>
    <w:rsid w:val="651A4CFE"/>
    <w:rsid w:val="651A692E"/>
    <w:rsid w:val="651A7D32"/>
    <w:rsid w:val="651A8151"/>
    <w:rsid w:val="651AE2C9"/>
    <w:rsid w:val="651B59D6"/>
    <w:rsid w:val="651BC1B1"/>
    <w:rsid w:val="651BC47B"/>
    <w:rsid w:val="651BCE0D"/>
    <w:rsid w:val="651BEEB3"/>
    <w:rsid w:val="651BEF30"/>
    <w:rsid w:val="651BFE33"/>
    <w:rsid w:val="651C193D"/>
    <w:rsid w:val="651C2BF3"/>
    <w:rsid w:val="651C4F48"/>
    <w:rsid w:val="651C5B47"/>
    <w:rsid w:val="651C75D6"/>
    <w:rsid w:val="651CBD8D"/>
    <w:rsid w:val="651CD037"/>
    <w:rsid w:val="651D0298"/>
    <w:rsid w:val="651D044D"/>
    <w:rsid w:val="651D0FF3"/>
    <w:rsid w:val="651D2A94"/>
    <w:rsid w:val="651D314A"/>
    <w:rsid w:val="651D39F6"/>
    <w:rsid w:val="651D4D96"/>
    <w:rsid w:val="651D648E"/>
    <w:rsid w:val="651D9A29"/>
    <w:rsid w:val="651DC002"/>
    <w:rsid w:val="651DD5AF"/>
    <w:rsid w:val="651DF377"/>
    <w:rsid w:val="651E0AF0"/>
    <w:rsid w:val="651E19C3"/>
    <w:rsid w:val="651E2113"/>
    <w:rsid w:val="651E3BC0"/>
    <w:rsid w:val="651E7253"/>
    <w:rsid w:val="651E8643"/>
    <w:rsid w:val="651E8E8E"/>
    <w:rsid w:val="651EBE2C"/>
    <w:rsid w:val="651F2094"/>
    <w:rsid w:val="651F236D"/>
    <w:rsid w:val="651F45F5"/>
    <w:rsid w:val="651F4E5A"/>
    <w:rsid w:val="651F548B"/>
    <w:rsid w:val="651F61EA"/>
    <w:rsid w:val="651F7837"/>
    <w:rsid w:val="651F7AEB"/>
    <w:rsid w:val="651FA517"/>
    <w:rsid w:val="651FA863"/>
    <w:rsid w:val="651FAB7F"/>
    <w:rsid w:val="651FB426"/>
    <w:rsid w:val="65202A69"/>
    <w:rsid w:val="65212A23"/>
    <w:rsid w:val="65215C2B"/>
    <w:rsid w:val="6521AE74"/>
    <w:rsid w:val="6521B0A6"/>
    <w:rsid w:val="652209A9"/>
    <w:rsid w:val="652226D3"/>
    <w:rsid w:val="65222A33"/>
    <w:rsid w:val="65222C26"/>
    <w:rsid w:val="65223A3E"/>
    <w:rsid w:val="6522605E"/>
    <w:rsid w:val="6522781A"/>
    <w:rsid w:val="65228237"/>
    <w:rsid w:val="652288AA"/>
    <w:rsid w:val="6522A27E"/>
    <w:rsid w:val="6522CCBA"/>
    <w:rsid w:val="6522EDC9"/>
    <w:rsid w:val="652377F4"/>
    <w:rsid w:val="6523871A"/>
    <w:rsid w:val="65239A09"/>
    <w:rsid w:val="6523ACFB"/>
    <w:rsid w:val="6523B1FE"/>
    <w:rsid w:val="6523B914"/>
    <w:rsid w:val="6523D517"/>
    <w:rsid w:val="6524690C"/>
    <w:rsid w:val="65249DC9"/>
    <w:rsid w:val="6524B9E3"/>
    <w:rsid w:val="6524E7B5"/>
    <w:rsid w:val="65251B0A"/>
    <w:rsid w:val="65255576"/>
    <w:rsid w:val="6525ADBE"/>
    <w:rsid w:val="6525DFCC"/>
    <w:rsid w:val="6525F1B2"/>
    <w:rsid w:val="652603E1"/>
    <w:rsid w:val="652612ED"/>
    <w:rsid w:val="652633B7"/>
    <w:rsid w:val="652662CD"/>
    <w:rsid w:val="65268726"/>
    <w:rsid w:val="65269DB4"/>
    <w:rsid w:val="6526CCB2"/>
    <w:rsid w:val="6526FDE1"/>
    <w:rsid w:val="65276BAF"/>
    <w:rsid w:val="6527A546"/>
    <w:rsid w:val="6527C4E9"/>
    <w:rsid w:val="6527D676"/>
    <w:rsid w:val="6527FFC2"/>
    <w:rsid w:val="652801BB"/>
    <w:rsid w:val="65281BD1"/>
    <w:rsid w:val="65283BD4"/>
    <w:rsid w:val="6528AD1D"/>
    <w:rsid w:val="6528F29A"/>
    <w:rsid w:val="6529308E"/>
    <w:rsid w:val="65293784"/>
    <w:rsid w:val="65295F18"/>
    <w:rsid w:val="65296CBF"/>
    <w:rsid w:val="652993C0"/>
    <w:rsid w:val="6529B753"/>
    <w:rsid w:val="6529E8A7"/>
    <w:rsid w:val="6529EA24"/>
    <w:rsid w:val="6529EC02"/>
    <w:rsid w:val="652A2EA7"/>
    <w:rsid w:val="652A5500"/>
    <w:rsid w:val="652A7A10"/>
    <w:rsid w:val="652AA0FC"/>
    <w:rsid w:val="652ACC9A"/>
    <w:rsid w:val="652B3832"/>
    <w:rsid w:val="652B710E"/>
    <w:rsid w:val="652B8BE3"/>
    <w:rsid w:val="652BD4DC"/>
    <w:rsid w:val="652BE494"/>
    <w:rsid w:val="652BFAEB"/>
    <w:rsid w:val="652C4CFD"/>
    <w:rsid w:val="652C5353"/>
    <w:rsid w:val="652C6012"/>
    <w:rsid w:val="652C9142"/>
    <w:rsid w:val="652CB75B"/>
    <w:rsid w:val="652CC53D"/>
    <w:rsid w:val="652CF5C3"/>
    <w:rsid w:val="652CFB3A"/>
    <w:rsid w:val="652D5573"/>
    <w:rsid w:val="652D80C5"/>
    <w:rsid w:val="652D836C"/>
    <w:rsid w:val="652D89A3"/>
    <w:rsid w:val="652DA64A"/>
    <w:rsid w:val="652DB1C4"/>
    <w:rsid w:val="652DB647"/>
    <w:rsid w:val="652DF452"/>
    <w:rsid w:val="652DF6D3"/>
    <w:rsid w:val="652E3DB1"/>
    <w:rsid w:val="652E3E95"/>
    <w:rsid w:val="652E8DAD"/>
    <w:rsid w:val="652EBE5B"/>
    <w:rsid w:val="652ED167"/>
    <w:rsid w:val="652F0152"/>
    <w:rsid w:val="652F7727"/>
    <w:rsid w:val="652FABB7"/>
    <w:rsid w:val="652FCF94"/>
    <w:rsid w:val="652FFECD"/>
    <w:rsid w:val="65302C52"/>
    <w:rsid w:val="6530305A"/>
    <w:rsid w:val="65306A06"/>
    <w:rsid w:val="65307708"/>
    <w:rsid w:val="65309500"/>
    <w:rsid w:val="6530AA8F"/>
    <w:rsid w:val="6530D4DE"/>
    <w:rsid w:val="6530DAF0"/>
    <w:rsid w:val="653100AB"/>
    <w:rsid w:val="65310A53"/>
    <w:rsid w:val="653127BF"/>
    <w:rsid w:val="653135BA"/>
    <w:rsid w:val="65313AFE"/>
    <w:rsid w:val="653143D3"/>
    <w:rsid w:val="65316C36"/>
    <w:rsid w:val="653195C6"/>
    <w:rsid w:val="653197BC"/>
    <w:rsid w:val="6531C196"/>
    <w:rsid w:val="6531CA6E"/>
    <w:rsid w:val="6531D6BC"/>
    <w:rsid w:val="6531FA02"/>
    <w:rsid w:val="653205F3"/>
    <w:rsid w:val="6532509C"/>
    <w:rsid w:val="6532C11B"/>
    <w:rsid w:val="6532E046"/>
    <w:rsid w:val="6532F5A5"/>
    <w:rsid w:val="6532FAE0"/>
    <w:rsid w:val="653315DF"/>
    <w:rsid w:val="65331AA5"/>
    <w:rsid w:val="653337F2"/>
    <w:rsid w:val="65334AE3"/>
    <w:rsid w:val="6533557C"/>
    <w:rsid w:val="653370F7"/>
    <w:rsid w:val="65337211"/>
    <w:rsid w:val="65337A74"/>
    <w:rsid w:val="65339578"/>
    <w:rsid w:val="6533F9AC"/>
    <w:rsid w:val="6533FA0E"/>
    <w:rsid w:val="653481AF"/>
    <w:rsid w:val="6534B8D6"/>
    <w:rsid w:val="6534D761"/>
    <w:rsid w:val="6534F30D"/>
    <w:rsid w:val="65355BBC"/>
    <w:rsid w:val="6535787B"/>
    <w:rsid w:val="6535A0BC"/>
    <w:rsid w:val="6536236F"/>
    <w:rsid w:val="6536467C"/>
    <w:rsid w:val="65365314"/>
    <w:rsid w:val="65366BAF"/>
    <w:rsid w:val="65366DF2"/>
    <w:rsid w:val="65366F93"/>
    <w:rsid w:val="653671B5"/>
    <w:rsid w:val="6536986E"/>
    <w:rsid w:val="6536C186"/>
    <w:rsid w:val="6536D4D5"/>
    <w:rsid w:val="6536E819"/>
    <w:rsid w:val="65376E7E"/>
    <w:rsid w:val="6537D9F2"/>
    <w:rsid w:val="6537EE03"/>
    <w:rsid w:val="65382079"/>
    <w:rsid w:val="65382C27"/>
    <w:rsid w:val="65382D3F"/>
    <w:rsid w:val="65387A7C"/>
    <w:rsid w:val="653890A0"/>
    <w:rsid w:val="653896DF"/>
    <w:rsid w:val="65389F4E"/>
    <w:rsid w:val="6538A66A"/>
    <w:rsid w:val="6538B45C"/>
    <w:rsid w:val="6538B871"/>
    <w:rsid w:val="6538C0F1"/>
    <w:rsid w:val="6538CAD9"/>
    <w:rsid w:val="6538CFC2"/>
    <w:rsid w:val="653913CF"/>
    <w:rsid w:val="65396F3B"/>
    <w:rsid w:val="653A3ED4"/>
    <w:rsid w:val="653A4596"/>
    <w:rsid w:val="653A50CE"/>
    <w:rsid w:val="653A7BE9"/>
    <w:rsid w:val="653A7C38"/>
    <w:rsid w:val="653A8A6F"/>
    <w:rsid w:val="653AAA7E"/>
    <w:rsid w:val="653AEB04"/>
    <w:rsid w:val="653AED6F"/>
    <w:rsid w:val="653B4AC5"/>
    <w:rsid w:val="653C5F96"/>
    <w:rsid w:val="653C7B28"/>
    <w:rsid w:val="653C8539"/>
    <w:rsid w:val="653CA053"/>
    <w:rsid w:val="653CCB1C"/>
    <w:rsid w:val="653CDC40"/>
    <w:rsid w:val="653CDF2C"/>
    <w:rsid w:val="653CE0AE"/>
    <w:rsid w:val="653D12B5"/>
    <w:rsid w:val="653D172F"/>
    <w:rsid w:val="653D2533"/>
    <w:rsid w:val="653D35C2"/>
    <w:rsid w:val="653D5875"/>
    <w:rsid w:val="653D6591"/>
    <w:rsid w:val="653D7910"/>
    <w:rsid w:val="653DA2E5"/>
    <w:rsid w:val="653DB56F"/>
    <w:rsid w:val="653DB76C"/>
    <w:rsid w:val="653DCBA5"/>
    <w:rsid w:val="653E1283"/>
    <w:rsid w:val="653E24B8"/>
    <w:rsid w:val="653E3819"/>
    <w:rsid w:val="653E535D"/>
    <w:rsid w:val="653E5DDE"/>
    <w:rsid w:val="653E5EA5"/>
    <w:rsid w:val="653E622E"/>
    <w:rsid w:val="653E69B4"/>
    <w:rsid w:val="653E6D16"/>
    <w:rsid w:val="653EA39F"/>
    <w:rsid w:val="653EA506"/>
    <w:rsid w:val="653EAC7C"/>
    <w:rsid w:val="653ECC63"/>
    <w:rsid w:val="653ECF00"/>
    <w:rsid w:val="653EE0CE"/>
    <w:rsid w:val="653EF57E"/>
    <w:rsid w:val="653F09A7"/>
    <w:rsid w:val="653F1ADA"/>
    <w:rsid w:val="653F3221"/>
    <w:rsid w:val="653F47E3"/>
    <w:rsid w:val="653FED67"/>
    <w:rsid w:val="65401EEC"/>
    <w:rsid w:val="65401EF3"/>
    <w:rsid w:val="65403006"/>
    <w:rsid w:val="65403086"/>
    <w:rsid w:val="65404869"/>
    <w:rsid w:val="6540A79F"/>
    <w:rsid w:val="6540C10F"/>
    <w:rsid w:val="6540D1AF"/>
    <w:rsid w:val="6540D46C"/>
    <w:rsid w:val="6540D602"/>
    <w:rsid w:val="6540DA07"/>
    <w:rsid w:val="6540E1C0"/>
    <w:rsid w:val="654105EF"/>
    <w:rsid w:val="6541681E"/>
    <w:rsid w:val="6541756B"/>
    <w:rsid w:val="654197B2"/>
    <w:rsid w:val="6541AA39"/>
    <w:rsid w:val="6541B629"/>
    <w:rsid w:val="6541EA30"/>
    <w:rsid w:val="6541EB7D"/>
    <w:rsid w:val="6542207D"/>
    <w:rsid w:val="65422F5F"/>
    <w:rsid w:val="65428EDA"/>
    <w:rsid w:val="6542DBEB"/>
    <w:rsid w:val="6542DCC5"/>
    <w:rsid w:val="65430B68"/>
    <w:rsid w:val="654336DE"/>
    <w:rsid w:val="65435AFE"/>
    <w:rsid w:val="65436343"/>
    <w:rsid w:val="654370B5"/>
    <w:rsid w:val="654394AA"/>
    <w:rsid w:val="6543D139"/>
    <w:rsid w:val="6543D141"/>
    <w:rsid w:val="6543E478"/>
    <w:rsid w:val="65443612"/>
    <w:rsid w:val="654449E4"/>
    <w:rsid w:val="654458C7"/>
    <w:rsid w:val="65448FD7"/>
    <w:rsid w:val="6544ADBE"/>
    <w:rsid w:val="6544BF52"/>
    <w:rsid w:val="6544D5F2"/>
    <w:rsid w:val="65453D76"/>
    <w:rsid w:val="65454DB4"/>
    <w:rsid w:val="65455453"/>
    <w:rsid w:val="65456C8F"/>
    <w:rsid w:val="654572F0"/>
    <w:rsid w:val="65459363"/>
    <w:rsid w:val="6545DE99"/>
    <w:rsid w:val="6545E229"/>
    <w:rsid w:val="6545EFF2"/>
    <w:rsid w:val="6546294F"/>
    <w:rsid w:val="65463214"/>
    <w:rsid w:val="654642C9"/>
    <w:rsid w:val="65467E28"/>
    <w:rsid w:val="6546C9F3"/>
    <w:rsid w:val="6546CE72"/>
    <w:rsid w:val="6546D8FA"/>
    <w:rsid w:val="65470326"/>
    <w:rsid w:val="654722C3"/>
    <w:rsid w:val="654741F6"/>
    <w:rsid w:val="654755C2"/>
    <w:rsid w:val="65477B51"/>
    <w:rsid w:val="65477FC7"/>
    <w:rsid w:val="6547B18E"/>
    <w:rsid w:val="6547B961"/>
    <w:rsid w:val="6547CCA2"/>
    <w:rsid w:val="6547DC29"/>
    <w:rsid w:val="6547DC49"/>
    <w:rsid w:val="6547EE19"/>
    <w:rsid w:val="6548088C"/>
    <w:rsid w:val="65481D7A"/>
    <w:rsid w:val="65484192"/>
    <w:rsid w:val="65484BD6"/>
    <w:rsid w:val="65486AFF"/>
    <w:rsid w:val="6549738A"/>
    <w:rsid w:val="65497F01"/>
    <w:rsid w:val="654997EA"/>
    <w:rsid w:val="65499A00"/>
    <w:rsid w:val="65499D38"/>
    <w:rsid w:val="6549DF94"/>
    <w:rsid w:val="6549EDB5"/>
    <w:rsid w:val="654A3395"/>
    <w:rsid w:val="654A3698"/>
    <w:rsid w:val="654A4AE0"/>
    <w:rsid w:val="654A6B46"/>
    <w:rsid w:val="654A8CE7"/>
    <w:rsid w:val="654AA432"/>
    <w:rsid w:val="654AC23B"/>
    <w:rsid w:val="654B24B7"/>
    <w:rsid w:val="654B5129"/>
    <w:rsid w:val="654B55AC"/>
    <w:rsid w:val="654B7E65"/>
    <w:rsid w:val="654B82C4"/>
    <w:rsid w:val="654BC3FC"/>
    <w:rsid w:val="654BE841"/>
    <w:rsid w:val="654BF103"/>
    <w:rsid w:val="654C057D"/>
    <w:rsid w:val="654C0A60"/>
    <w:rsid w:val="654C3FDE"/>
    <w:rsid w:val="654C5C1F"/>
    <w:rsid w:val="654C9C71"/>
    <w:rsid w:val="654CA617"/>
    <w:rsid w:val="654CBD66"/>
    <w:rsid w:val="654D3DD3"/>
    <w:rsid w:val="654D4FC0"/>
    <w:rsid w:val="654D82AA"/>
    <w:rsid w:val="654DBE5A"/>
    <w:rsid w:val="654DC1B6"/>
    <w:rsid w:val="654DD031"/>
    <w:rsid w:val="654DFF95"/>
    <w:rsid w:val="654E0AD9"/>
    <w:rsid w:val="654E3EF8"/>
    <w:rsid w:val="654E6639"/>
    <w:rsid w:val="654E82C7"/>
    <w:rsid w:val="654EB8A5"/>
    <w:rsid w:val="654F1D18"/>
    <w:rsid w:val="654F22AB"/>
    <w:rsid w:val="654F4453"/>
    <w:rsid w:val="654F59FD"/>
    <w:rsid w:val="654F5A7E"/>
    <w:rsid w:val="654F7D1F"/>
    <w:rsid w:val="654FBFB6"/>
    <w:rsid w:val="654FC9B8"/>
    <w:rsid w:val="654FCCDE"/>
    <w:rsid w:val="654FFDC7"/>
    <w:rsid w:val="6550343B"/>
    <w:rsid w:val="65507C1F"/>
    <w:rsid w:val="655095E8"/>
    <w:rsid w:val="6550A056"/>
    <w:rsid w:val="6550A1BA"/>
    <w:rsid w:val="6550A2F8"/>
    <w:rsid w:val="6550C0A8"/>
    <w:rsid w:val="6551173F"/>
    <w:rsid w:val="65512D5D"/>
    <w:rsid w:val="6551555D"/>
    <w:rsid w:val="6551D509"/>
    <w:rsid w:val="6551E82F"/>
    <w:rsid w:val="65524747"/>
    <w:rsid w:val="65524A71"/>
    <w:rsid w:val="65526941"/>
    <w:rsid w:val="655297EC"/>
    <w:rsid w:val="6552F704"/>
    <w:rsid w:val="6553227F"/>
    <w:rsid w:val="6553325A"/>
    <w:rsid w:val="6553549B"/>
    <w:rsid w:val="65535595"/>
    <w:rsid w:val="655368B2"/>
    <w:rsid w:val="65536CAC"/>
    <w:rsid w:val="65537C1A"/>
    <w:rsid w:val="65539866"/>
    <w:rsid w:val="6553D6F3"/>
    <w:rsid w:val="6553E3BA"/>
    <w:rsid w:val="6553EDE7"/>
    <w:rsid w:val="6553F521"/>
    <w:rsid w:val="65542D45"/>
    <w:rsid w:val="655475D5"/>
    <w:rsid w:val="65548E23"/>
    <w:rsid w:val="6554BB60"/>
    <w:rsid w:val="6554BD74"/>
    <w:rsid w:val="6554F51E"/>
    <w:rsid w:val="6554FE5C"/>
    <w:rsid w:val="655520A4"/>
    <w:rsid w:val="65552615"/>
    <w:rsid w:val="655589B5"/>
    <w:rsid w:val="6555AAD9"/>
    <w:rsid w:val="6555AEA6"/>
    <w:rsid w:val="6555C47C"/>
    <w:rsid w:val="6555E8A1"/>
    <w:rsid w:val="6555FD93"/>
    <w:rsid w:val="65560F6A"/>
    <w:rsid w:val="65565832"/>
    <w:rsid w:val="6556B320"/>
    <w:rsid w:val="6556CDED"/>
    <w:rsid w:val="655708DA"/>
    <w:rsid w:val="65570C27"/>
    <w:rsid w:val="655728AB"/>
    <w:rsid w:val="655746DD"/>
    <w:rsid w:val="65577615"/>
    <w:rsid w:val="65579FE1"/>
    <w:rsid w:val="6557D9FE"/>
    <w:rsid w:val="6557E2B7"/>
    <w:rsid w:val="6557E584"/>
    <w:rsid w:val="6557FB50"/>
    <w:rsid w:val="65584614"/>
    <w:rsid w:val="655897E8"/>
    <w:rsid w:val="6558DDC7"/>
    <w:rsid w:val="6558DFB8"/>
    <w:rsid w:val="65590769"/>
    <w:rsid w:val="655934D2"/>
    <w:rsid w:val="655939B3"/>
    <w:rsid w:val="6559724E"/>
    <w:rsid w:val="65598012"/>
    <w:rsid w:val="6559B2AD"/>
    <w:rsid w:val="6559C7F5"/>
    <w:rsid w:val="6559D657"/>
    <w:rsid w:val="6559F314"/>
    <w:rsid w:val="6559FB05"/>
    <w:rsid w:val="6559FFF9"/>
    <w:rsid w:val="655A377E"/>
    <w:rsid w:val="655A4BE3"/>
    <w:rsid w:val="655AA0EC"/>
    <w:rsid w:val="655AD2CC"/>
    <w:rsid w:val="655AD4B2"/>
    <w:rsid w:val="655AF530"/>
    <w:rsid w:val="655AFEDE"/>
    <w:rsid w:val="655B19DF"/>
    <w:rsid w:val="655B254D"/>
    <w:rsid w:val="655B3BCF"/>
    <w:rsid w:val="655B4737"/>
    <w:rsid w:val="655B7FE4"/>
    <w:rsid w:val="655C2661"/>
    <w:rsid w:val="655C4040"/>
    <w:rsid w:val="655C4B01"/>
    <w:rsid w:val="655C4D3B"/>
    <w:rsid w:val="655C6516"/>
    <w:rsid w:val="655C68CB"/>
    <w:rsid w:val="655C922E"/>
    <w:rsid w:val="655CFC19"/>
    <w:rsid w:val="655CFFFC"/>
    <w:rsid w:val="655D005A"/>
    <w:rsid w:val="655D20DE"/>
    <w:rsid w:val="655DAE34"/>
    <w:rsid w:val="655DBAB8"/>
    <w:rsid w:val="655DDF8C"/>
    <w:rsid w:val="655E3093"/>
    <w:rsid w:val="655E4608"/>
    <w:rsid w:val="655E5145"/>
    <w:rsid w:val="655E5429"/>
    <w:rsid w:val="655E6D03"/>
    <w:rsid w:val="655E6FBA"/>
    <w:rsid w:val="655E874B"/>
    <w:rsid w:val="655EAA4A"/>
    <w:rsid w:val="655EBA29"/>
    <w:rsid w:val="655F1480"/>
    <w:rsid w:val="655F1AD7"/>
    <w:rsid w:val="655F1F48"/>
    <w:rsid w:val="655F462B"/>
    <w:rsid w:val="655F4BF0"/>
    <w:rsid w:val="655F81B7"/>
    <w:rsid w:val="655FBC69"/>
    <w:rsid w:val="655FCE22"/>
    <w:rsid w:val="655FF00A"/>
    <w:rsid w:val="65602CEF"/>
    <w:rsid w:val="65605490"/>
    <w:rsid w:val="65606B64"/>
    <w:rsid w:val="6560AC0B"/>
    <w:rsid w:val="6560B3DF"/>
    <w:rsid w:val="6560B537"/>
    <w:rsid w:val="6560E905"/>
    <w:rsid w:val="6560EFFB"/>
    <w:rsid w:val="65613310"/>
    <w:rsid w:val="65613F26"/>
    <w:rsid w:val="656140F0"/>
    <w:rsid w:val="65614C7E"/>
    <w:rsid w:val="65616F35"/>
    <w:rsid w:val="656174D4"/>
    <w:rsid w:val="65617A40"/>
    <w:rsid w:val="656193B0"/>
    <w:rsid w:val="6561D1BD"/>
    <w:rsid w:val="6561FDBF"/>
    <w:rsid w:val="656211D8"/>
    <w:rsid w:val="656233BB"/>
    <w:rsid w:val="65627675"/>
    <w:rsid w:val="65628685"/>
    <w:rsid w:val="65628F14"/>
    <w:rsid w:val="65629ED7"/>
    <w:rsid w:val="6562D7E0"/>
    <w:rsid w:val="6562DD9B"/>
    <w:rsid w:val="65630381"/>
    <w:rsid w:val="65630C11"/>
    <w:rsid w:val="65631EE4"/>
    <w:rsid w:val="65632A2A"/>
    <w:rsid w:val="65634C5B"/>
    <w:rsid w:val="65635E67"/>
    <w:rsid w:val="65638851"/>
    <w:rsid w:val="6563E983"/>
    <w:rsid w:val="65640B28"/>
    <w:rsid w:val="65641974"/>
    <w:rsid w:val="6564584B"/>
    <w:rsid w:val="656473E8"/>
    <w:rsid w:val="65649D01"/>
    <w:rsid w:val="6564C151"/>
    <w:rsid w:val="6564F734"/>
    <w:rsid w:val="6564F73D"/>
    <w:rsid w:val="6565A61D"/>
    <w:rsid w:val="6565B400"/>
    <w:rsid w:val="6565D390"/>
    <w:rsid w:val="6565D470"/>
    <w:rsid w:val="6565DCFE"/>
    <w:rsid w:val="65660D84"/>
    <w:rsid w:val="656620BA"/>
    <w:rsid w:val="656630C1"/>
    <w:rsid w:val="65664818"/>
    <w:rsid w:val="65666D2F"/>
    <w:rsid w:val="6566E5EA"/>
    <w:rsid w:val="6566E718"/>
    <w:rsid w:val="6567216C"/>
    <w:rsid w:val="65672583"/>
    <w:rsid w:val="65675F49"/>
    <w:rsid w:val="6567785F"/>
    <w:rsid w:val="6567C902"/>
    <w:rsid w:val="6567D7E3"/>
    <w:rsid w:val="6567F762"/>
    <w:rsid w:val="65680DA6"/>
    <w:rsid w:val="65685AE2"/>
    <w:rsid w:val="65685F22"/>
    <w:rsid w:val="656861D9"/>
    <w:rsid w:val="65686D05"/>
    <w:rsid w:val="6568AFEB"/>
    <w:rsid w:val="6568E49D"/>
    <w:rsid w:val="6569597F"/>
    <w:rsid w:val="65696737"/>
    <w:rsid w:val="6569BA91"/>
    <w:rsid w:val="6569BE5A"/>
    <w:rsid w:val="656A0A8F"/>
    <w:rsid w:val="656A5BDB"/>
    <w:rsid w:val="656A86AF"/>
    <w:rsid w:val="656A9F30"/>
    <w:rsid w:val="656AB40F"/>
    <w:rsid w:val="656AB944"/>
    <w:rsid w:val="656ACE5C"/>
    <w:rsid w:val="656B05B3"/>
    <w:rsid w:val="656B1ACC"/>
    <w:rsid w:val="656BC270"/>
    <w:rsid w:val="656BC639"/>
    <w:rsid w:val="656BE90B"/>
    <w:rsid w:val="656C3431"/>
    <w:rsid w:val="656C7AB5"/>
    <w:rsid w:val="656C90A7"/>
    <w:rsid w:val="656C98F8"/>
    <w:rsid w:val="656CD6CD"/>
    <w:rsid w:val="656CFACD"/>
    <w:rsid w:val="656D4A4F"/>
    <w:rsid w:val="656D6837"/>
    <w:rsid w:val="656DA9BA"/>
    <w:rsid w:val="656DCE4A"/>
    <w:rsid w:val="656DD2EE"/>
    <w:rsid w:val="656DD339"/>
    <w:rsid w:val="656E12B8"/>
    <w:rsid w:val="656E2A55"/>
    <w:rsid w:val="656E4C45"/>
    <w:rsid w:val="656E52BD"/>
    <w:rsid w:val="656E7F83"/>
    <w:rsid w:val="656E903E"/>
    <w:rsid w:val="656EA34F"/>
    <w:rsid w:val="656ECE5F"/>
    <w:rsid w:val="656EDE92"/>
    <w:rsid w:val="656EF13C"/>
    <w:rsid w:val="656F04F1"/>
    <w:rsid w:val="656F1B17"/>
    <w:rsid w:val="656F23C7"/>
    <w:rsid w:val="656F353B"/>
    <w:rsid w:val="656F5231"/>
    <w:rsid w:val="656FD9E3"/>
    <w:rsid w:val="65702A93"/>
    <w:rsid w:val="6570367A"/>
    <w:rsid w:val="65707B8E"/>
    <w:rsid w:val="657088A7"/>
    <w:rsid w:val="6570C0BB"/>
    <w:rsid w:val="6570C0E8"/>
    <w:rsid w:val="65712B27"/>
    <w:rsid w:val="65712F68"/>
    <w:rsid w:val="657154E4"/>
    <w:rsid w:val="6571905C"/>
    <w:rsid w:val="657195DE"/>
    <w:rsid w:val="6571A2A0"/>
    <w:rsid w:val="6571BB43"/>
    <w:rsid w:val="6572304B"/>
    <w:rsid w:val="65726714"/>
    <w:rsid w:val="657268D5"/>
    <w:rsid w:val="65726EAF"/>
    <w:rsid w:val="65727630"/>
    <w:rsid w:val="6572792B"/>
    <w:rsid w:val="65728BBA"/>
    <w:rsid w:val="65732042"/>
    <w:rsid w:val="65733EF7"/>
    <w:rsid w:val="657344A7"/>
    <w:rsid w:val="6573540A"/>
    <w:rsid w:val="6573584E"/>
    <w:rsid w:val="65736A04"/>
    <w:rsid w:val="65738C8F"/>
    <w:rsid w:val="65739499"/>
    <w:rsid w:val="6573AFAB"/>
    <w:rsid w:val="6573CFD5"/>
    <w:rsid w:val="6573DEB3"/>
    <w:rsid w:val="6573E7C6"/>
    <w:rsid w:val="6573F906"/>
    <w:rsid w:val="65741A1B"/>
    <w:rsid w:val="6574276D"/>
    <w:rsid w:val="65743BBA"/>
    <w:rsid w:val="6574635A"/>
    <w:rsid w:val="65748062"/>
    <w:rsid w:val="65748F81"/>
    <w:rsid w:val="6574A3BB"/>
    <w:rsid w:val="6574AF34"/>
    <w:rsid w:val="6574B0FA"/>
    <w:rsid w:val="6574FB78"/>
    <w:rsid w:val="6574FC79"/>
    <w:rsid w:val="65756288"/>
    <w:rsid w:val="65756C4C"/>
    <w:rsid w:val="65757BFE"/>
    <w:rsid w:val="6575D38C"/>
    <w:rsid w:val="6575E796"/>
    <w:rsid w:val="6575FFEE"/>
    <w:rsid w:val="65763A6D"/>
    <w:rsid w:val="6576A90D"/>
    <w:rsid w:val="65770E44"/>
    <w:rsid w:val="65773D4A"/>
    <w:rsid w:val="6577BE29"/>
    <w:rsid w:val="6577C0B4"/>
    <w:rsid w:val="6577C8BE"/>
    <w:rsid w:val="6577ED64"/>
    <w:rsid w:val="6577F16E"/>
    <w:rsid w:val="6577F1F2"/>
    <w:rsid w:val="657813F1"/>
    <w:rsid w:val="65782654"/>
    <w:rsid w:val="6578429F"/>
    <w:rsid w:val="65785653"/>
    <w:rsid w:val="65788383"/>
    <w:rsid w:val="6578A9A6"/>
    <w:rsid w:val="6578D4B8"/>
    <w:rsid w:val="6578DA52"/>
    <w:rsid w:val="65794B92"/>
    <w:rsid w:val="65799707"/>
    <w:rsid w:val="6579AED4"/>
    <w:rsid w:val="6579BF14"/>
    <w:rsid w:val="6579E638"/>
    <w:rsid w:val="6579F3EF"/>
    <w:rsid w:val="6579FCF2"/>
    <w:rsid w:val="657A24E9"/>
    <w:rsid w:val="657A2958"/>
    <w:rsid w:val="657A523C"/>
    <w:rsid w:val="657A63B7"/>
    <w:rsid w:val="657A6E77"/>
    <w:rsid w:val="657A7109"/>
    <w:rsid w:val="657A7586"/>
    <w:rsid w:val="657A8285"/>
    <w:rsid w:val="657A9BD9"/>
    <w:rsid w:val="657AE6C7"/>
    <w:rsid w:val="657AF158"/>
    <w:rsid w:val="657B1810"/>
    <w:rsid w:val="657B29BE"/>
    <w:rsid w:val="657B6CAF"/>
    <w:rsid w:val="657B91DC"/>
    <w:rsid w:val="657BB752"/>
    <w:rsid w:val="657BF225"/>
    <w:rsid w:val="657C1E46"/>
    <w:rsid w:val="657C4F8E"/>
    <w:rsid w:val="657C6E4E"/>
    <w:rsid w:val="657CFE29"/>
    <w:rsid w:val="657D1B90"/>
    <w:rsid w:val="657D3376"/>
    <w:rsid w:val="657D47FF"/>
    <w:rsid w:val="657DCA28"/>
    <w:rsid w:val="657E438C"/>
    <w:rsid w:val="657E4519"/>
    <w:rsid w:val="657E61EC"/>
    <w:rsid w:val="657E76F1"/>
    <w:rsid w:val="657EAAF2"/>
    <w:rsid w:val="657EBA8B"/>
    <w:rsid w:val="657EC898"/>
    <w:rsid w:val="657EF0B2"/>
    <w:rsid w:val="657F2CE6"/>
    <w:rsid w:val="657F3B42"/>
    <w:rsid w:val="657F44EC"/>
    <w:rsid w:val="657F82C3"/>
    <w:rsid w:val="657F86FA"/>
    <w:rsid w:val="657FAC9B"/>
    <w:rsid w:val="657FFC6C"/>
    <w:rsid w:val="65800635"/>
    <w:rsid w:val="65804E93"/>
    <w:rsid w:val="65806A15"/>
    <w:rsid w:val="65806BEE"/>
    <w:rsid w:val="6580B41A"/>
    <w:rsid w:val="6580D311"/>
    <w:rsid w:val="6580DEB7"/>
    <w:rsid w:val="6580E9F6"/>
    <w:rsid w:val="65810C5E"/>
    <w:rsid w:val="65812A45"/>
    <w:rsid w:val="65815954"/>
    <w:rsid w:val="6581D940"/>
    <w:rsid w:val="65821EB0"/>
    <w:rsid w:val="6582487B"/>
    <w:rsid w:val="658249A4"/>
    <w:rsid w:val="65825FD7"/>
    <w:rsid w:val="65827100"/>
    <w:rsid w:val="65828163"/>
    <w:rsid w:val="6582BFC5"/>
    <w:rsid w:val="6582CF79"/>
    <w:rsid w:val="65830467"/>
    <w:rsid w:val="65835908"/>
    <w:rsid w:val="65836792"/>
    <w:rsid w:val="6583CB33"/>
    <w:rsid w:val="6583FD4C"/>
    <w:rsid w:val="6584025A"/>
    <w:rsid w:val="65841CD2"/>
    <w:rsid w:val="658433D7"/>
    <w:rsid w:val="65844F58"/>
    <w:rsid w:val="6584666E"/>
    <w:rsid w:val="65848B73"/>
    <w:rsid w:val="6584B3D9"/>
    <w:rsid w:val="6584B68F"/>
    <w:rsid w:val="6584DC9D"/>
    <w:rsid w:val="6584E306"/>
    <w:rsid w:val="6584F23E"/>
    <w:rsid w:val="6584FB23"/>
    <w:rsid w:val="658531A6"/>
    <w:rsid w:val="6585509E"/>
    <w:rsid w:val="65856B85"/>
    <w:rsid w:val="65858C49"/>
    <w:rsid w:val="6585BDEE"/>
    <w:rsid w:val="6585BE1A"/>
    <w:rsid w:val="6585DEC3"/>
    <w:rsid w:val="6585F64D"/>
    <w:rsid w:val="65861B2C"/>
    <w:rsid w:val="658622D0"/>
    <w:rsid w:val="6586971C"/>
    <w:rsid w:val="6586A434"/>
    <w:rsid w:val="6586AF77"/>
    <w:rsid w:val="6586DE42"/>
    <w:rsid w:val="658701EB"/>
    <w:rsid w:val="65870EE4"/>
    <w:rsid w:val="658710D0"/>
    <w:rsid w:val="65873D4C"/>
    <w:rsid w:val="658743B8"/>
    <w:rsid w:val="65877501"/>
    <w:rsid w:val="6587A3F8"/>
    <w:rsid w:val="6587F4B8"/>
    <w:rsid w:val="65885625"/>
    <w:rsid w:val="6588C0EE"/>
    <w:rsid w:val="6588C3B6"/>
    <w:rsid w:val="6588D07E"/>
    <w:rsid w:val="6589054D"/>
    <w:rsid w:val="658907B6"/>
    <w:rsid w:val="65891960"/>
    <w:rsid w:val="65893819"/>
    <w:rsid w:val="65894794"/>
    <w:rsid w:val="65895546"/>
    <w:rsid w:val="658956A6"/>
    <w:rsid w:val="658970FF"/>
    <w:rsid w:val="658975D9"/>
    <w:rsid w:val="65898674"/>
    <w:rsid w:val="6589881E"/>
    <w:rsid w:val="6589BE3D"/>
    <w:rsid w:val="6589D288"/>
    <w:rsid w:val="6589DDF5"/>
    <w:rsid w:val="658A0EC6"/>
    <w:rsid w:val="658A18FD"/>
    <w:rsid w:val="658A5166"/>
    <w:rsid w:val="658A9303"/>
    <w:rsid w:val="658AA21C"/>
    <w:rsid w:val="658B14B4"/>
    <w:rsid w:val="658B8CBD"/>
    <w:rsid w:val="658BA08F"/>
    <w:rsid w:val="658BB854"/>
    <w:rsid w:val="658BC328"/>
    <w:rsid w:val="658BCD48"/>
    <w:rsid w:val="658BE32B"/>
    <w:rsid w:val="658C0DFB"/>
    <w:rsid w:val="658C2F07"/>
    <w:rsid w:val="658CDD09"/>
    <w:rsid w:val="658D0333"/>
    <w:rsid w:val="658D037B"/>
    <w:rsid w:val="658D3409"/>
    <w:rsid w:val="658D5442"/>
    <w:rsid w:val="658D6A5C"/>
    <w:rsid w:val="658D899D"/>
    <w:rsid w:val="658D8D1F"/>
    <w:rsid w:val="658DB430"/>
    <w:rsid w:val="658DDECE"/>
    <w:rsid w:val="658DF7D4"/>
    <w:rsid w:val="658E3415"/>
    <w:rsid w:val="658F2F84"/>
    <w:rsid w:val="658F34B5"/>
    <w:rsid w:val="658F401E"/>
    <w:rsid w:val="658F4C48"/>
    <w:rsid w:val="658F5349"/>
    <w:rsid w:val="658F6155"/>
    <w:rsid w:val="658F99EE"/>
    <w:rsid w:val="65900C2B"/>
    <w:rsid w:val="659075F6"/>
    <w:rsid w:val="65908BF7"/>
    <w:rsid w:val="65909FB2"/>
    <w:rsid w:val="6590B6D8"/>
    <w:rsid w:val="6590E4FD"/>
    <w:rsid w:val="6590F542"/>
    <w:rsid w:val="659101C7"/>
    <w:rsid w:val="6591133C"/>
    <w:rsid w:val="65916AAD"/>
    <w:rsid w:val="6591A978"/>
    <w:rsid w:val="6591E66C"/>
    <w:rsid w:val="6591EEFF"/>
    <w:rsid w:val="6592409C"/>
    <w:rsid w:val="6592540B"/>
    <w:rsid w:val="65926A96"/>
    <w:rsid w:val="65928822"/>
    <w:rsid w:val="6592BBD8"/>
    <w:rsid w:val="6592BF7F"/>
    <w:rsid w:val="6592C794"/>
    <w:rsid w:val="6592DA42"/>
    <w:rsid w:val="6592E322"/>
    <w:rsid w:val="6592E7D4"/>
    <w:rsid w:val="659339E7"/>
    <w:rsid w:val="6593A829"/>
    <w:rsid w:val="6593B728"/>
    <w:rsid w:val="6593C29B"/>
    <w:rsid w:val="6593F4B6"/>
    <w:rsid w:val="6594332F"/>
    <w:rsid w:val="65947532"/>
    <w:rsid w:val="6594885A"/>
    <w:rsid w:val="6594D3EB"/>
    <w:rsid w:val="6594D5BF"/>
    <w:rsid w:val="6594E06E"/>
    <w:rsid w:val="6594E75D"/>
    <w:rsid w:val="6595542F"/>
    <w:rsid w:val="659583DA"/>
    <w:rsid w:val="6595D088"/>
    <w:rsid w:val="65963404"/>
    <w:rsid w:val="65965B7B"/>
    <w:rsid w:val="65965EC1"/>
    <w:rsid w:val="659662B1"/>
    <w:rsid w:val="65967804"/>
    <w:rsid w:val="659679F1"/>
    <w:rsid w:val="6596C347"/>
    <w:rsid w:val="6596EF1F"/>
    <w:rsid w:val="65977CBD"/>
    <w:rsid w:val="6597AAA3"/>
    <w:rsid w:val="6597B2D6"/>
    <w:rsid w:val="6597C2B5"/>
    <w:rsid w:val="6597C338"/>
    <w:rsid w:val="6597E515"/>
    <w:rsid w:val="6597ED8A"/>
    <w:rsid w:val="659815A5"/>
    <w:rsid w:val="65981B77"/>
    <w:rsid w:val="65983428"/>
    <w:rsid w:val="6598F41A"/>
    <w:rsid w:val="65991582"/>
    <w:rsid w:val="65992719"/>
    <w:rsid w:val="65995807"/>
    <w:rsid w:val="65996B80"/>
    <w:rsid w:val="65996BD7"/>
    <w:rsid w:val="6599946F"/>
    <w:rsid w:val="6599A65C"/>
    <w:rsid w:val="6599AC54"/>
    <w:rsid w:val="6599B20B"/>
    <w:rsid w:val="659A2049"/>
    <w:rsid w:val="659A31DB"/>
    <w:rsid w:val="659A35B8"/>
    <w:rsid w:val="659A4F69"/>
    <w:rsid w:val="659A65FB"/>
    <w:rsid w:val="659A7CD9"/>
    <w:rsid w:val="659A9344"/>
    <w:rsid w:val="659AC8B2"/>
    <w:rsid w:val="659AD549"/>
    <w:rsid w:val="659AEA22"/>
    <w:rsid w:val="659B16E8"/>
    <w:rsid w:val="659B26D0"/>
    <w:rsid w:val="659B28DE"/>
    <w:rsid w:val="659B45CD"/>
    <w:rsid w:val="659B46BC"/>
    <w:rsid w:val="659BA8A5"/>
    <w:rsid w:val="659BDC96"/>
    <w:rsid w:val="659BEFE4"/>
    <w:rsid w:val="659C3D94"/>
    <w:rsid w:val="659C4DE5"/>
    <w:rsid w:val="659C56D9"/>
    <w:rsid w:val="659C63BD"/>
    <w:rsid w:val="659C63EE"/>
    <w:rsid w:val="659C6D74"/>
    <w:rsid w:val="659C7A4B"/>
    <w:rsid w:val="659C83DC"/>
    <w:rsid w:val="659C8B45"/>
    <w:rsid w:val="659CD63C"/>
    <w:rsid w:val="659CDA62"/>
    <w:rsid w:val="659CECEA"/>
    <w:rsid w:val="659D6A3A"/>
    <w:rsid w:val="659DBB74"/>
    <w:rsid w:val="659DF7C1"/>
    <w:rsid w:val="659E4B5D"/>
    <w:rsid w:val="659E4B8E"/>
    <w:rsid w:val="659E5C5B"/>
    <w:rsid w:val="659E809D"/>
    <w:rsid w:val="659E8540"/>
    <w:rsid w:val="659F096E"/>
    <w:rsid w:val="659F1997"/>
    <w:rsid w:val="659F4AD6"/>
    <w:rsid w:val="659F5962"/>
    <w:rsid w:val="659F7178"/>
    <w:rsid w:val="659F8632"/>
    <w:rsid w:val="659F8A88"/>
    <w:rsid w:val="659F8CA0"/>
    <w:rsid w:val="659F8FA4"/>
    <w:rsid w:val="659FB73C"/>
    <w:rsid w:val="659FE1A4"/>
    <w:rsid w:val="659FF075"/>
    <w:rsid w:val="659FF17B"/>
    <w:rsid w:val="65A0038C"/>
    <w:rsid w:val="65A0096F"/>
    <w:rsid w:val="65A03C49"/>
    <w:rsid w:val="65A04E48"/>
    <w:rsid w:val="65A04F2B"/>
    <w:rsid w:val="65A055D9"/>
    <w:rsid w:val="65A0A184"/>
    <w:rsid w:val="65A0AE19"/>
    <w:rsid w:val="65A0C5AB"/>
    <w:rsid w:val="65A0DC33"/>
    <w:rsid w:val="65A0EBD9"/>
    <w:rsid w:val="65A12948"/>
    <w:rsid w:val="65A1895C"/>
    <w:rsid w:val="65A1A365"/>
    <w:rsid w:val="65A1C1D5"/>
    <w:rsid w:val="65A1C438"/>
    <w:rsid w:val="65A1E329"/>
    <w:rsid w:val="65A1E549"/>
    <w:rsid w:val="65A20086"/>
    <w:rsid w:val="65A25120"/>
    <w:rsid w:val="65A27EC7"/>
    <w:rsid w:val="65A2A158"/>
    <w:rsid w:val="65A2BAD0"/>
    <w:rsid w:val="65A3000F"/>
    <w:rsid w:val="65A30683"/>
    <w:rsid w:val="65A3114A"/>
    <w:rsid w:val="65A33D15"/>
    <w:rsid w:val="65A33DFB"/>
    <w:rsid w:val="65A35D6A"/>
    <w:rsid w:val="65A39B52"/>
    <w:rsid w:val="65A3B3CA"/>
    <w:rsid w:val="65A3C895"/>
    <w:rsid w:val="65A4106D"/>
    <w:rsid w:val="65A41DC9"/>
    <w:rsid w:val="65A45AEF"/>
    <w:rsid w:val="65A46BA6"/>
    <w:rsid w:val="65A46CEE"/>
    <w:rsid w:val="65A47548"/>
    <w:rsid w:val="65A47CF7"/>
    <w:rsid w:val="65A498DB"/>
    <w:rsid w:val="65A4E6C4"/>
    <w:rsid w:val="65A525E6"/>
    <w:rsid w:val="65A5402F"/>
    <w:rsid w:val="65A5AC90"/>
    <w:rsid w:val="65A5C8F9"/>
    <w:rsid w:val="65A5CA7B"/>
    <w:rsid w:val="65A5F90B"/>
    <w:rsid w:val="65A606DF"/>
    <w:rsid w:val="65A64CC6"/>
    <w:rsid w:val="65A661F3"/>
    <w:rsid w:val="65A672C7"/>
    <w:rsid w:val="65A6828E"/>
    <w:rsid w:val="65A68CBE"/>
    <w:rsid w:val="65A6BA5F"/>
    <w:rsid w:val="65A6C304"/>
    <w:rsid w:val="65A6CF03"/>
    <w:rsid w:val="65A6DC23"/>
    <w:rsid w:val="65A6FB3C"/>
    <w:rsid w:val="65A706D4"/>
    <w:rsid w:val="65A72944"/>
    <w:rsid w:val="65A7371D"/>
    <w:rsid w:val="65A7620E"/>
    <w:rsid w:val="65A77671"/>
    <w:rsid w:val="65A77CC1"/>
    <w:rsid w:val="65A78416"/>
    <w:rsid w:val="65A7AB3F"/>
    <w:rsid w:val="65A824E9"/>
    <w:rsid w:val="65A87F2B"/>
    <w:rsid w:val="65A8CBDD"/>
    <w:rsid w:val="65A8DA63"/>
    <w:rsid w:val="65A8DC95"/>
    <w:rsid w:val="65A8F4ED"/>
    <w:rsid w:val="65A90809"/>
    <w:rsid w:val="65A91FEA"/>
    <w:rsid w:val="65A9C3D7"/>
    <w:rsid w:val="65AA2D62"/>
    <w:rsid w:val="65AA2FB5"/>
    <w:rsid w:val="65AA472B"/>
    <w:rsid w:val="65AA56BF"/>
    <w:rsid w:val="65AA7BB4"/>
    <w:rsid w:val="65AA846B"/>
    <w:rsid w:val="65AAF8FE"/>
    <w:rsid w:val="65AB4968"/>
    <w:rsid w:val="65AB58C6"/>
    <w:rsid w:val="65AB9D7C"/>
    <w:rsid w:val="65AB9E6E"/>
    <w:rsid w:val="65AC0D85"/>
    <w:rsid w:val="65AC2850"/>
    <w:rsid w:val="65AC473F"/>
    <w:rsid w:val="65AC6147"/>
    <w:rsid w:val="65AC9953"/>
    <w:rsid w:val="65AC9D97"/>
    <w:rsid w:val="65ACA240"/>
    <w:rsid w:val="65ACB718"/>
    <w:rsid w:val="65ACCDBD"/>
    <w:rsid w:val="65AD02FA"/>
    <w:rsid w:val="65AD2C22"/>
    <w:rsid w:val="65AD5D9B"/>
    <w:rsid w:val="65AD68F9"/>
    <w:rsid w:val="65ADD68C"/>
    <w:rsid w:val="65AE136A"/>
    <w:rsid w:val="65AE1860"/>
    <w:rsid w:val="65AE2ED2"/>
    <w:rsid w:val="65AE3929"/>
    <w:rsid w:val="65AE3C20"/>
    <w:rsid w:val="65AE3D9A"/>
    <w:rsid w:val="65AEAAA6"/>
    <w:rsid w:val="65AEC08D"/>
    <w:rsid w:val="65AECAF5"/>
    <w:rsid w:val="65AEFA50"/>
    <w:rsid w:val="65AF2884"/>
    <w:rsid w:val="65AF2945"/>
    <w:rsid w:val="65AF3628"/>
    <w:rsid w:val="65AF75AD"/>
    <w:rsid w:val="65AFB03A"/>
    <w:rsid w:val="65AFF62A"/>
    <w:rsid w:val="65B009A9"/>
    <w:rsid w:val="65B0243C"/>
    <w:rsid w:val="65B04736"/>
    <w:rsid w:val="65B04B0B"/>
    <w:rsid w:val="65B05068"/>
    <w:rsid w:val="65B05456"/>
    <w:rsid w:val="65B072F4"/>
    <w:rsid w:val="65B077D7"/>
    <w:rsid w:val="65B0793D"/>
    <w:rsid w:val="65B0CB7D"/>
    <w:rsid w:val="65B0D95D"/>
    <w:rsid w:val="65B13718"/>
    <w:rsid w:val="65B15E56"/>
    <w:rsid w:val="65B187A9"/>
    <w:rsid w:val="65B188D9"/>
    <w:rsid w:val="65B1B5B2"/>
    <w:rsid w:val="65B1CC0D"/>
    <w:rsid w:val="65B1EF37"/>
    <w:rsid w:val="65B202E3"/>
    <w:rsid w:val="65B21198"/>
    <w:rsid w:val="65B21BAE"/>
    <w:rsid w:val="65B237F3"/>
    <w:rsid w:val="65B24536"/>
    <w:rsid w:val="65B27176"/>
    <w:rsid w:val="65B2765E"/>
    <w:rsid w:val="65B297F5"/>
    <w:rsid w:val="65B29BEF"/>
    <w:rsid w:val="65B2A46C"/>
    <w:rsid w:val="65B2B00A"/>
    <w:rsid w:val="65B2C165"/>
    <w:rsid w:val="65B336EB"/>
    <w:rsid w:val="65B35450"/>
    <w:rsid w:val="65B3AC05"/>
    <w:rsid w:val="65B3FB5B"/>
    <w:rsid w:val="65B407C5"/>
    <w:rsid w:val="65B438A2"/>
    <w:rsid w:val="65B46C8A"/>
    <w:rsid w:val="65B471B0"/>
    <w:rsid w:val="65B495AC"/>
    <w:rsid w:val="65B49A23"/>
    <w:rsid w:val="65B49BA2"/>
    <w:rsid w:val="65B4AEAA"/>
    <w:rsid w:val="65B4B680"/>
    <w:rsid w:val="65B4D2A0"/>
    <w:rsid w:val="65B50D64"/>
    <w:rsid w:val="65B515B4"/>
    <w:rsid w:val="65B5AF3C"/>
    <w:rsid w:val="65B5BA8D"/>
    <w:rsid w:val="65B6545A"/>
    <w:rsid w:val="65B67C8F"/>
    <w:rsid w:val="65B6A6E8"/>
    <w:rsid w:val="65B6D275"/>
    <w:rsid w:val="65B6EBA0"/>
    <w:rsid w:val="65B72418"/>
    <w:rsid w:val="65B73541"/>
    <w:rsid w:val="65B76A3A"/>
    <w:rsid w:val="65B7785F"/>
    <w:rsid w:val="65B78992"/>
    <w:rsid w:val="65B79A7F"/>
    <w:rsid w:val="65B7A9F1"/>
    <w:rsid w:val="65B80496"/>
    <w:rsid w:val="65B80864"/>
    <w:rsid w:val="65B81418"/>
    <w:rsid w:val="65B82BE7"/>
    <w:rsid w:val="65B85DFD"/>
    <w:rsid w:val="65B871DD"/>
    <w:rsid w:val="65B88CD2"/>
    <w:rsid w:val="65B89544"/>
    <w:rsid w:val="65B898EA"/>
    <w:rsid w:val="65B89CDE"/>
    <w:rsid w:val="65B8D62A"/>
    <w:rsid w:val="65B8DAC2"/>
    <w:rsid w:val="65B904D5"/>
    <w:rsid w:val="65B90968"/>
    <w:rsid w:val="65B91BCA"/>
    <w:rsid w:val="65B920E1"/>
    <w:rsid w:val="65B9239F"/>
    <w:rsid w:val="65B97622"/>
    <w:rsid w:val="65B97776"/>
    <w:rsid w:val="65B98E9D"/>
    <w:rsid w:val="65B9975B"/>
    <w:rsid w:val="65B997A2"/>
    <w:rsid w:val="65B9BD0E"/>
    <w:rsid w:val="65BA16E5"/>
    <w:rsid w:val="65BA6416"/>
    <w:rsid w:val="65BA6B20"/>
    <w:rsid w:val="65BA7064"/>
    <w:rsid w:val="65BA8077"/>
    <w:rsid w:val="65BAC698"/>
    <w:rsid w:val="65BAC6D2"/>
    <w:rsid w:val="65BADA28"/>
    <w:rsid w:val="65BAE43E"/>
    <w:rsid w:val="65BB28CD"/>
    <w:rsid w:val="65BB3D83"/>
    <w:rsid w:val="65BB663B"/>
    <w:rsid w:val="65BB704E"/>
    <w:rsid w:val="65BB8294"/>
    <w:rsid w:val="65BC096C"/>
    <w:rsid w:val="65BC3558"/>
    <w:rsid w:val="65BC5380"/>
    <w:rsid w:val="65BC5999"/>
    <w:rsid w:val="65BCA0C4"/>
    <w:rsid w:val="65BCC7FC"/>
    <w:rsid w:val="65BCD970"/>
    <w:rsid w:val="65BD0F40"/>
    <w:rsid w:val="65BD19CD"/>
    <w:rsid w:val="65BD3455"/>
    <w:rsid w:val="65BD41A7"/>
    <w:rsid w:val="65BD7711"/>
    <w:rsid w:val="65BDB910"/>
    <w:rsid w:val="65BE058C"/>
    <w:rsid w:val="65BE0750"/>
    <w:rsid w:val="65BE08A7"/>
    <w:rsid w:val="65BE09A9"/>
    <w:rsid w:val="65BE149D"/>
    <w:rsid w:val="65BE379A"/>
    <w:rsid w:val="65BE4197"/>
    <w:rsid w:val="65BE48E9"/>
    <w:rsid w:val="65BE5012"/>
    <w:rsid w:val="65BE9002"/>
    <w:rsid w:val="65BECC19"/>
    <w:rsid w:val="65BEE51C"/>
    <w:rsid w:val="65BF1BFC"/>
    <w:rsid w:val="65BF2188"/>
    <w:rsid w:val="65BF26CA"/>
    <w:rsid w:val="65BF2EA8"/>
    <w:rsid w:val="65BF3511"/>
    <w:rsid w:val="65BF418E"/>
    <w:rsid w:val="65BF6A54"/>
    <w:rsid w:val="65BF9F2A"/>
    <w:rsid w:val="65BFB5DF"/>
    <w:rsid w:val="65BFCCC3"/>
    <w:rsid w:val="65C00E75"/>
    <w:rsid w:val="65C03A40"/>
    <w:rsid w:val="65C07DAB"/>
    <w:rsid w:val="65C09C79"/>
    <w:rsid w:val="65C11799"/>
    <w:rsid w:val="65C11AC7"/>
    <w:rsid w:val="65C156C8"/>
    <w:rsid w:val="65C16989"/>
    <w:rsid w:val="65C176A1"/>
    <w:rsid w:val="65C1BF35"/>
    <w:rsid w:val="65C1D361"/>
    <w:rsid w:val="65C1FCFD"/>
    <w:rsid w:val="65C212D2"/>
    <w:rsid w:val="65C2166A"/>
    <w:rsid w:val="65C25F67"/>
    <w:rsid w:val="65C26F6F"/>
    <w:rsid w:val="65C2DBFB"/>
    <w:rsid w:val="65C2DFB9"/>
    <w:rsid w:val="65C36D8D"/>
    <w:rsid w:val="65C374C8"/>
    <w:rsid w:val="65C3AE5D"/>
    <w:rsid w:val="65C3B8C5"/>
    <w:rsid w:val="65C3C18E"/>
    <w:rsid w:val="65C3D16C"/>
    <w:rsid w:val="65C3D318"/>
    <w:rsid w:val="65C3E3C4"/>
    <w:rsid w:val="65C440C0"/>
    <w:rsid w:val="65C44ABD"/>
    <w:rsid w:val="65C468B4"/>
    <w:rsid w:val="65C4D00B"/>
    <w:rsid w:val="65C4E902"/>
    <w:rsid w:val="65C4F543"/>
    <w:rsid w:val="65C54A59"/>
    <w:rsid w:val="65C566C1"/>
    <w:rsid w:val="65C59894"/>
    <w:rsid w:val="65C5A7E9"/>
    <w:rsid w:val="65C5AE36"/>
    <w:rsid w:val="65C627F3"/>
    <w:rsid w:val="65C69747"/>
    <w:rsid w:val="65C6996A"/>
    <w:rsid w:val="65C6F448"/>
    <w:rsid w:val="65C715BA"/>
    <w:rsid w:val="65C71A88"/>
    <w:rsid w:val="65C751BA"/>
    <w:rsid w:val="65C7D123"/>
    <w:rsid w:val="65C7EC6B"/>
    <w:rsid w:val="65C7EE7E"/>
    <w:rsid w:val="65C7FC72"/>
    <w:rsid w:val="65C84005"/>
    <w:rsid w:val="65C88CC7"/>
    <w:rsid w:val="65C8AD9C"/>
    <w:rsid w:val="65C8D78D"/>
    <w:rsid w:val="65C8E1D6"/>
    <w:rsid w:val="65C91EB4"/>
    <w:rsid w:val="65C938CD"/>
    <w:rsid w:val="65C985D9"/>
    <w:rsid w:val="65C9AAC3"/>
    <w:rsid w:val="65CA0CAB"/>
    <w:rsid w:val="65CA1484"/>
    <w:rsid w:val="65CA27B4"/>
    <w:rsid w:val="65CA28EB"/>
    <w:rsid w:val="65CA2E01"/>
    <w:rsid w:val="65CA42D3"/>
    <w:rsid w:val="65CA5A98"/>
    <w:rsid w:val="65CA6748"/>
    <w:rsid w:val="65CA8B5C"/>
    <w:rsid w:val="65CB083A"/>
    <w:rsid w:val="65CB1A8E"/>
    <w:rsid w:val="65CB2820"/>
    <w:rsid w:val="65CB65C2"/>
    <w:rsid w:val="65CB6E2E"/>
    <w:rsid w:val="65CB72AA"/>
    <w:rsid w:val="65CB7524"/>
    <w:rsid w:val="65CB8011"/>
    <w:rsid w:val="65CB9E15"/>
    <w:rsid w:val="65CBC603"/>
    <w:rsid w:val="65CBD093"/>
    <w:rsid w:val="65CBDB60"/>
    <w:rsid w:val="65CBFD05"/>
    <w:rsid w:val="65CC3326"/>
    <w:rsid w:val="65CC382D"/>
    <w:rsid w:val="65CC51DC"/>
    <w:rsid w:val="65CC54A7"/>
    <w:rsid w:val="65CC6D5C"/>
    <w:rsid w:val="65CC6FBD"/>
    <w:rsid w:val="65CC7185"/>
    <w:rsid w:val="65CC8A24"/>
    <w:rsid w:val="65CC95EF"/>
    <w:rsid w:val="65CCB542"/>
    <w:rsid w:val="65CCC7EC"/>
    <w:rsid w:val="65CCF08B"/>
    <w:rsid w:val="65CCF5A9"/>
    <w:rsid w:val="65CD12DA"/>
    <w:rsid w:val="65CD190A"/>
    <w:rsid w:val="65CD2B95"/>
    <w:rsid w:val="65CD429E"/>
    <w:rsid w:val="65CD4889"/>
    <w:rsid w:val="65CD5DB1"/>
    <w:rsid w:val="65CD68B6"/>
    <w:rsid w:val="65CD783A"/>
    <w:rsid w:val="65CD9D06"/>
    <w:rsid w:val="65CDA719"/>
    <w:rsid w:val="65CDD2A9"/>
    <w:rsid w:val="65CDD304"/>
    <w:rsid w:val="65CDEF92"/>
    <w:rsid w:val="65CDFDB5"/>
    <w:rsid w:val="65CDFFD8"/>
    <w:rsid w:val="65CE3094"/>
    <w:rsid w:val="65CE449C"/>
    <w:rsid w:val="65CE77AF"/>
    <w:rsid w:val="65CE8A5B"/>
    <w:rsid w:val="65CE97CE"/>
    <w:rsid w:val="65CEB253"/>
    <w:rsid w:val="65CECB62"/>
    <w:rsid w:val="65CEDD12"/>
    <w:rsid w:val="65CEE6DE"/>
    <w:rsid w:val="65CEEC36"/>
    <w:rsid w:val="65CEF658"/>
    <w:rsid w:val="65CF08BF"/>
    <w:rsid w:val="65CF1F2B"/>
    <w:rsid w:val="65CF3CAD"/>
    <w:rsid w:val="65CF5758"/>
    <w:rsid w:val="65CF5BD3"/>
    <w:rsid w:val="65CF696A"/>
    <w:rsid w:val="65CF716D"/>
    <w:rsid w:val="65D01414"/>
    <w:rsid w:val="65D0574F"/>
    <w:rsid w:val="65D06C31"/>
    <w:rsid w:val="65D06C7F"/>
    <w:rsid w:val="65D092E3"/>
    <w:rsid w:val="65D0F11C"/>
    <w:rsid w:val="65D0F69C"/>
    <w:rsid w:val="65D18146"/>
    <w:rsid w:val="65D19B8A"/>
    <w:rsid w:val="65D1B460"/>
    <w:rsid w:val="65D1C913"/>
    <w:rsid w:val="65D1D9C8"/>
    <w:rsid w:val="65D1F85F"/>
    <w:rsid w:val="65D23992"/>
    <w:rsid w:val="65D276FC"/>
    <w:rsid w:val="65D27E25"/>
    <w:rsid w:val="65D28979"/>
    <w:rsid w:val="65D2ABF9"/>
    <w:rsid w:val="65D2C204"/>
    <w:rsid w:val="65D318AD"/>
    <w:rsid w:val="65D32625"/>
    <w:rsid w:val="65D33032"/>
    <w:rsid w:val="65D36946"/>
    <w:rsid w:val="65D3B528"/>
    <w:rsid w:val="65D3C7B0"/>
    <w:rsid w:val="65D3F297"/>
    <w:rsid w:val="65D48368"/>
    <w:rsid w:val="65D4A3DE"/>
    <w:rsid w:val="65D4AB23"/>
    <w:rsid w:val="65D4EA34"/>
    <w:rsid w:val="65D531D4"/>
    <w:rsid w:val="65D56203"/>
    <w:rsid w:val="65D57C8C"/>
    <w:rsid w:val="65D59385"/>
    <w:rsid w:val="65D5ABA1"/>
    <w:rsid w:val="65D5B615"/>
    <w:rsid w:val="65D5DC36"/>
    <w:rsid w:val="65D5F3D9"/>
    <w:rsid w:val="65D5F48A"/>
    <w:rsid w:val="65D5F8BC"/>
    <w:rsid w:val="65D62610"/>
    <w:rsid w:val="65D64B4C"/>
    <w:rsid w:val="65D67C07"/>
    <w:rsid w:val="65D6841C"/>
    <w:rsid w:val="65D68E8C"/>
    <w:rsid w:val="65D6C589"/>
    <w:rsid w:val="65D6CA46"/>
    <w:rsid w:val="65D6D617"/>
    <w:rsid w:val="65D6E7EB"/>
    <w:rsid w:val="65D6F225"/>
    <w:rsid w:val="65D711E6"/>
    <w:rsid w:val="65D7301D"/>
    <w:rsid w:val="65D778D9"/>
    <w:rsid w:val="65D78270"/>
    <w:rsid w:val="65D78940"/>
    <w:rsid w:val="65D7A2CB"/>
    <w:rsid w:val="65D80712"/>
    <w:rsid w:val="65D817AC"/>
    <w:rsid w:val="65D817DE"/>
    <w:rsid w:val="65D882DD"/>
    <w:rsid w:val="65D88E12"/>
    <w:rsid w:val="65D89936"/>
    <w:rsid w:val="65D8A037"/>
    <w:rsid w:val="65D8C0F0"/>
    <w:rsid w:val="65D97432"/>
    <w:rsid w:val="65DA18FA"/>
    <w:rsid w:val="65DA3521"/>
    <w:rsid w:val="65DA3672"/>
    <w:rsid w:val="65DA374F"/>
    <w:rsid w:val="65DA4D04"/>
    <w:rsid w:val="65DA7DF2"/>
    <w:rsid w:val="65DAA595"/>
    <w:rsid w:val="65DAD0B7"/>
    <w:rsid w:val="65DADCE3"/>
    <w:rsid w:val="65DB2801"/>
    <w:rsid w:val="65DB4002"/>
    <w:rsid w:val="65DB87A4"/>
    <w:rsid w:val="65DB8CCC"/>
    <w:rsid w:val="65DBE4E2"/>
    <w:rsid w:val="65DBF6D1"/>
    <w:rsid w:val="65DC2373"/>
    <w:rsid w:val="65DC5399"/>
    <w:rsid w:val="65DC58D4"/>
    <w:rsid w:val="65DC9C5E"/>
    <w:rsid w:val="65DCA11F"/>
    <w:rsid w:val="65DCD0B4"/>
    <w:rsid w:val="65DCE35D"/>
    <w:rsid w:val="65DD601E"/>
    <w:rsid w:val="65DD7BDA"/>
    <w:rsid w:val="65DD7FA1"/>
    <w:rsid w:val="65DD915D"/>
    <w:rsid w:val="65DDA812"/>
    <w:rsid w:val="65DDCD62"/>
    <w:rsid w:val="65DDDBEF"/>
    <w:rsid w:val="65DE2901"/>
    <w:rsid w:val="65DE408C"/>
    <w:rsid w:val="65DE548A"/>
    <w:rsid w:val="65DE9E57"/>
    <w:rsid w:val="65DED5FD"/>
    <w:rsid w:val="65DF1281"/>
    <w:rsid w:val="65DF1286"/>
    <w:rsid w:val="65DF222B"/>
    <w:rsid w:val="65DF254B"/>
    <w:rsid w:val="65DF5887"/>
    <w:rsid w:val="65DF63F6"/>
    <w:rsid w:val="65DFEA85"/>
    <w:rsid w:val="65DFF0A9"/>
    <w:rsid w:val="65E02170"/>
    <w:rsid w:val="65E031F5"/>
    <w:rsid w:val="65E038AF"/>
    <w:rsid w:val="65E0452F"/>
    <w:rsid w:val="65E05183"/>
    <w:rsid w:val="65E056A0"/>
    <w:rsid w:val="65E06645"/>
    <w:rsid w:val="65E0A0F9"/>
    <w:rsid w:val="65E0BB6F"/>
    <w:rsid w:val="65E0DC70"/>
    <w:rsid w:val="65E131C7"/>
    <w:rsid w:val="65E14225"/>
    <w:rsid w:val="65E1688D"/>
    <w:rsid w:val="65E17681"/>
    <w:rsid w:val="65E1A991"/>
    <w:rsid w:val="65E1B745"/>
    <w:rsid w:val="65E1EF99"/>
    <w:rsid w:val="65E24FC3"/>
    <w:rsid w:val="65E257C1"/>
    <w:rsid w:val="65E28191"/>
    <w:rsid w:val="65E29A9E"/>
    <w:rsid w:val="65E2B8BC"/>
    <w:rsid w:val="65E2DC4A"/>
    <w:rsid w:val="65E2F921"/>
    <w:rsid w:val="65E3054E"/>
    <w:rsid w:val="65E32094"/>
    <w:rsid w:val="65E33BEA"/>
    <w:rsid w:val="65E35396"/>
    <w:rsid w:val="65E3721B"/>
    <w:rsid w:val="65E37BA8"/>
    <w:rsid w:val="65E3DFD6"/>
    <w:rsid w:val="65E42D3D"/>
    <w:rsid w:val="65E46859"/>
    <w:rsid w:val="65E47A7B"/>
    <w:rsid w:val="65E49255"/>
    <w:rsid w:val="65E4B8AF"/>
    <w:rsid w:val="65E53667"/>
    <w:rsid w:val="65E55A82"/>
    <w:rsid w:val="65E59869"/>
    <w:rsid w:val="65E5A542"/>
    <w:rsid w:val="65E5C2A9"/>
    <w:rsid w:val="65E64D1F"/>
    <w:rsid w:val="65E6DADB"/>
    <w:rsid w:val="65E6EA8E"/>
    <w:rsid w:val="65E7181C"/>
    <w:rsid w:val="65E76D5B"/>
    <w:rsid w:val="65E7AC35"/>
    <w:rsid w:val="65E7C527"/>
    <w:rsid w:val="65E7CF78"/>
    <w:rsid w:val="65E7EB79"/>
    <w:rsid w:val="65E88250"/>
    <w:rsid w:val="65E8B54C"/>
    <w:rsid w:val="65E8C697"/>
    <w:rsid w:val="65E8DDCA"/>
    <w:rsid w:val="65E8E5B0"/>
    <w:rsid w:val="65E90F48"/>
    <w:rsid w:val="65E9243B"/>
    <w:rsid w:val="65E93733"/>
    <w:rsid w:val="65E93BE6"/>
    <w:rsid w:val="65E9443A"/>
    <w:rsid w:val="65E9500A"/>
    <w:rsid w:val="65E95FFF"/>
    <w:rsid w:val="65E9988E"/>
    <w:rsid w:val="65E9A868"/>
    <w:rsid w:val="65E9BDDE"/>
    <w:rsid w:val="65E9FB72"/>
    <w:rsid w:val="65EA0642"/>
    <w:rsid w:val="65EA3F8C"/>
    <w:rsid w:val="65EA41FB"/>
    <w:rsid w:val="65EA504C"/>
    <w:rsid w:val="65EA6720"/>
    <w:rsid w:val="65EA7076"/>
    <w:rsid w:val="65EA7535"/>
    <w:rsid w:val="65EA7DB0"/>
    <w:rsid w:val="65EA93A0"/>
    <w:rsid w:val="65EA9802"/>
    <w:rsid w:val="65EA9BFD"/>
    <w:rsid w:val="65EB070C"/>
    <w:rsid w:val="65EB4398"/>
    <w:rsid w:val="65EB5A4F"/>
    <w:rsid w:val="65EB76E7"/>
    <w:rsid w:val="65EB806D"/>
    <w:rsid w:val="65EB8283"/>
    <w:rsid w:val="65EC1310"/>
    <w:rsid w:val="65EC3A1A"/>
    <w:rsid w:val="65EC75FC"/>
    <w:rsid w:val="65ECD621"/>
    <w:rsid w:val="65ED0A9F"/>
    <w:rsid w:val="65ED0B80"/>
    <w:rsid w:val="65ED2D10"/>
    <w:rsid w:val="65ED85B8"/>
    <w:rsid w:val="65EDC0CB"/>
    <w:rsid w:val="65EDE783"/>
    <w:rsid w:val="65EDFC57"/>
    <w:rsid w:val="65EE2B9E"/>
    <w:rsid w:val="65EE4A2F"/>
    <w:rsid w:val="65EE561B"/>
    <w:rsid w:val="65EE90E1"/>
    <w:rsid w:val="65EED001"/>
    <w:rsid w:val="65EEE33D"/>
    <w:rsid w:val="65EEF909"/>
    <w:rsid w:val="65EF1558"/>
    <w:rsid w:val="65EF258B"/>
    <w:rsid w:val="65EF34E9"/>
    <w:rsid w:val="65EF45AF"/>
    <w:rsid w:val="65EF705F"/>
    <w:rsid w:val="65EF827B"/>
    <w:rsid w:val="65EF869E"/>
    <w:rsid w:val="65EF9769"/>
    <w:rsid w:val="65EFE2DF"/>
    <w:rsid w:val="65F00241"/>
    <w:rsid w:val="65F044B2"/>
    <w:rsid w:val="65F07B6B"/>
    <w:rsid w:val="65F0956D"/>
    <w:rsid w:val="65F0F1A9"/>
    <w:rsid w:val="65F10929"/>
    <w:rsid w:val="65F11E5F"/>
    <w:rsid w:val="65F1207C"/>
    <w:rsid w:val="65F12684"/>
    <w:rsid w:val="65F131EC"/>
    <w:rsid w:val="65F183AA"/>
    <w:rsid w:val="65F1B038"/>
    <w:rsid w:val="65F22F7A"/>
    <w:rsid w:val="65F23565"/>
    <w:rsid w:val="65F250F5"/>
    <w:rsid w:val="65F255ED"/>
    <w:rsid w:val="65F2A7E6"/>
    <w:rsid w:val="65F2A95A"/>
    <w:rsid w:val="65F2EC77"/>
    <w:rsid w:val="65F30E68"/>
    <w:rsid w:val="65F382DE"/>
    <w:rsid w:val="65F388D3"/>
    <w:rsid w:val="65F39DC8"/>
    <w:rsid w:val="65F3D6C0"/>
    <w:rsid w:val="65F3E8E0"/>
    <w:rsid w:val="65F3F314"/>
    <w:rsid w:val="65F49D49"/>
    <w:rsid w:val="65F4B127"/>
    <w:rsid w:val="65F54358"/>
    <w:rsid w:val="65F5447E"/>
    <w:rsid w:val="65F5FB4E"/>
    <w:rsid w:val="65F61A84"/>
    <w:rsid w:val="65F61A8E"/>
    <w:rsid w:val="65F61C1A"/>
    <w:rsid w:val="65F63494"/>
    <w:rsid w:val="65F68A60"/>
    <w:rsid w:val="65F6A3EC"/>
    <w:rsid w:val="65F6ABAA"/>
    <w:rsid w:val="65F6B079"/>
    <w:rsid w:val="65F6C4F4"/>
    <w:rsid w:val="65F6EE36"/>
    <w:rsid w:val="65F70DE9"/>
    <w:rsid w:val="65F70F44"/>
    <w:rsid w:val="65F72831"/>
    <w:rsid w:val="65F728A1"/>
    <w:rsid w:val="65F754AB"/>
    <w:rsid w:val="65F79E69"/>
    <w:rsid w:val="65F7B69E"/>
    <w:rsid w:val="65F7C127"/>
    <w:rsid w:val="65F82868"/>
    <w:rsid w:val="65F876D9"/>
    <w:rsid w:val="65F89C1E"/>
    <w:rsid w:val="65F8B78B"/>
    <w:rsid w:val="65F8BEE9"/>
    <w:rsid w:val="65F8E66F"/>
    <w:rsid w:val="65F8EF35"/>
    <w:rsid w:val="65F8F63C"/>
    <w:rsid w:val="65F90085"/>
    <w:rsid w:val="65F91633"/>
    <w:rsid w:val="65F93A95"/>
    <w:rsid w:val="65F96B59"/>
    <w:rsid w:val="65F9845B"/>
    <w:rsid w:val="65F98D1C"/>
    <w:rsid w:val="65F992D6"/>
    <w:rsid w:val="65F9A075"/>
    <w:rsid w:val="65F9A25C"/>
    <w:rsid w:val="65F9D64F"/>
    <w:rsid w:val="65F9E29B"/>
    <w:rsid w:val="65FA0433"/>
    <w:rsid w:val="65FA0A7F"/>
    <w:rsid w:val="65FA380D"/>
    <w:rsid w:val="65FA485E"/>
    <w:rsid w:val="65FA75ED"/>
    <w:rsid w:val="65FA8368"/>
    <w:rsid w:val="65FA896C"/>
    <w:rsid w:val="65FAAC1A"/>
    <w:rsid w:val="65FAC7EF"/>
    <w:rsid w:val="65FACD41"/>
    <w:rsid w:val="65FB3C41"/>
    <w:rsid w:val="65FB3E17"/>
    <w:rsid w:val="65FB89AF"/>
    <w:rsid w:val="65FBA887"/>
    <w:rsid w:val="65FBBBA4"/>
    <w:rsid w:val="65FBD1AB"/>
    <w:rsid w:val="65FBE642"/>
    <w:rsid w:val="65FBF7D1"/>
    <w:rsid w:val="65FBFA1F"/>
    <w:rsid w:val="65FBFE7F"/>
    <w:rsid w:val="65FC1021"/>
    <w:rsid w:val="65FCA9BD"/>
    <w:rsid w:val="65FCAEFE"/>
    <w:rsid w:val="65FCB989"/>
    <w:rsid w:val="65FCE233"/>
    <w:rsid w:val="65FCF23D"/>
    <w:rsid w:val="65FD4B83"/>
    <w:rsid w:val="65FD525E"/>
    <w:rsid w:val="65FD6ECF"/>
    <w:rsid w:val="65FD8DEC"/>
    <w:rsid w:val="65FDAA4D"/>
    <w:rsid w:val="65FDB668"/>
    <w:rsid w:val="65FDD95A"/>
    <w:rsid w:val="65FDEDBC"/>
    <w:rsid w:val="65FE08CC"/>
    <w:rsid w:val="65FE28F2"/>
    <w:rsid w:val="65FE7118"/>
    <w:rsid w:val="65FEB13B"/>
    <w:rsid w:val="65FEB1F0"/>
    <w:rsid w:val="65FEC464"/>
    <w:rsid w:val="65FED807"/>
    <w:rsid w:val="65FEF477"/>
    <w:rsid w:val="65FF0549"/>
    <w:rsid w:val="65FF1D65"/>
    <w:rsid w:val="65FF25FF"/>
    <w:rsid w:val="65FF29B0"/>
    <w:rsid w:val="65FF3DF4"/>
    <w:rsid w:val="65FFE581"/>
    <w:rsid w:val="660003DE"/>
    <w:rsid w:val="66000D31"/>
    <w:rsid w:val="66001B9E"/>
    <w:rsid w:val="66002D2C"/>
    <w:rsid w:val="6600BD0D"/>
    <w:rsid w:val="6600FF06"/>
    <w:rsid w:val="660105BF"/>
    <w:rsid w:val="66011AD4"/>
    <w:rsid w:val="6601328B"/>
    <w:rsid w:val="6601998F"/>
    <w:rsid w:val="66019DAA"/>
    <w:rsid w:val="660203F9"/>
    <w:rsid w:val="660238E6"/>
    <w:rsid w:val="660259A1"/>
    <w:rsid w:val="6602BC82"/>
    <w:rsid w:val="6602D951"/>
    <w:rsid w:val="660339D7"/>
    <w:rsid w:val="66035AC4"/>
    <w:rsid w:val="66036CAF"/>
    <w:rsid w:val="6603B4EE"/>
    <w:rsid w:val="660437BF"/>
    <w:rsid w:val="66044DAF"/>
    <w:rsid w:val="660486A4"/>
    <w:rsid w:val="6604A451"/>
    <w:rsid w:val="6604EF37"/>
    <w:rsid w:val="6604F4F4"/>
    <w:rsid w:val="66054452"/>
    <w:rsid w:val="6605447B"/>
    <w:rsid w:val="660559AF"/>
    <w:rsid w:val="66055EC7"/>
    <w:rsid w:val="660562B4"/>
    <w:rsid w:val="6605996E"/>
    <w:rsid w:val="6605D100"/>
    <w:rsid w:val="66060B27"/>
    <w:rsid w:val="660695AC"/>
    <w:rsid w:val="6606A9B5"/>
    <w:rsid w:val="660709C4"/>
    <w:rsid w:val="66074FAF"/>
    <w:rsid w:val="66078DBC"/>
    <w:rsid w:val="66079C55"/>
    <w:rsid w:val="6607A0F2"/>
    <w:rsid w:val="6607ABFB"/>
    <w:rsid w:val="6607E944"/>
    <w:rsid w:val="6607ECC7"/>
    <w:rsid w:val="66082F4C"/>
    <w:rsid w:val="66083BA7"/>
    <w:rsid w:val="66086A47"/>
    <w:rsid w:val="6608A8EE"/>
    <w:rsid w:val="6608E24B"/>
    <w:rsid w:val="66095437"/>
    <w:rsid w:val="66098B8F"/>
    <w:rsid w:val="660995A0"/>
    <w:rsid w:val="6609B444"/>
    <w:rsid w:val="6609C31D"/>
    <w:rsid w:val="6609C909"/>
    <w:rsid w:val="6609CC2B"/>
    <w:rsid w:val="6609D321"/>
    <w:rsid w:val="6609EE9E"/>
    <w:rsid w:val="6609F5D7"/>
    <w:rsid w:val="660A5BDD"/>
    <w:rsid w:val="660A6965"/>
    <w:rsid w:val="660A7635"/>
    <w:rsid w:val="660A8A97"/>
    <w:rsid w:val="660A9F00"/>
    <w:rsid w:val="660AA062"/>
    <w:rsid w:val="660AB735"/>
    <w:rsid w:val="660ACD72"/>
    <w:rsid w:val="660B3C9D"/>
    <w:rsid w:val="660B6C4B"/>
    <w:rsid w:val="660C68E6"/>
    <w:rsid w:val="660C9675"/>
    <w:rsid w:val="660CAAC5"/>
    <w:rsid w:val="660CE6C2"/>
    <w:rsid w:val="660D1008"/>
    <w:rsid w:val="660D1F5A"/>
    <w:rsid w:val="660D395F"/>
    <w:rsid w:val="660D7936"/>
    <w:rsid w:val="660D7E41"/>
    <w:rsid w:val="660D8121"/>
    <w:rsid w:val="660DB5AB"/>
    <w:rsid w:val="660DBDD8"/>
    <w:rsid w:val="660DDFC0"/>
    <w:rsid w:val="660E0916"/>
    <w:rsid w:val="660E2503"/>
    <w:rsid w:val="660E6A6E"/>
    <w:rsid w:val="660E6A98"/>
    <w:rsid w:val="660E7FBF"/>
    <w:rsid w:val="660EC79E"/>
    <w:rsid w:val="660F1D33"/>
    <w:rsid w:val="660F4713"/>
    <w:rsid w:val="660F7AC5"/>
    <w:rsid w:val="660F80AE"/>
    <w:rsid w:val="660FA1EC"/>
    <w:rsid w:val="660FB6A8"/>
    <w:rsid w:val="660FC83E"/>
    <w:rsid w:val="660FEFCA"/>
    <w:rsid w:val="661004C9"/>
    <w:rsid w:val="661005CD"/>
    <w:rsid w:val="6610788C"/>
    <w:rsid w:val="66107980"/>
    <w:rsid w:val="6610918F"/>
    <w:rsid w:val="6610CA27"/>
    <w:rsid w:val="6610E57D"/>
    <w:rsid w:val="66111725"/>
    <w:rsid w:val="66112E47"/>
    <w:rsid w:val="661138DD"/>
    <w:rsid w:val="66114DC7"/>
    <w:rsid w:val="6611A682"/>
    <w:rsid w:val="6611D197"/>
    <w:rsid w:val="6611D299"/>
    <w:rsid w:val="6611D8D3"/>
    <w:rsid w:val="6611FA13"/>
    <w:rsid w:val="661204B4"/>
    <w:rsid w:val="661228DB"/>
    <w:rsid w:val="66128E43"/>
    <w:rsid w:val="6612A687"/>
    <w:rsid w:val="6612BE87"/>
    <w:rsid w:val="6612F92A"/>
    <w:rsid w:val="6613051E"/>
    <w:rsid w:val="66130AE0"/>
    <w:rsid w:val="66131059"/>
    <w:rsid w:val="66134DF7"/>
    <w:rsid w:val="6613A863"/>
    <w:rsid w:val="6613B686"/>
    <w:rsid w:val="6613CF87"/>
    <w:rsid w:val="6613E82D"/>
    <w:rsid w:val="66141DF7"/>
    <w:rsid w:val="66144E3A"/>
    <w:rsid w:val="66146E89"/>
    <w:rsid w:val="66148DD7"/>
    <w:rsid w:val="6614BB68"/>
    <w:rsid w:val="6614D001"/>
    <w:rsid w:val="66153FF2"/>
    <w:rsid w:val="66154FBC"/>
    <w:rsid w:val="66161271"/>
    <w:rsid w:val="6616146C"/>
    <w:rsid w:val="66165C56"/>
    <w:rsid w:val="66168A00"/>
    <w:rsid w:val="66168D6F"/>
    <w:rsid w:val="6616C5FC"/>
    <w:rsid w:val="6616C968"/>
    <w:rsid w:val="6616CD14"/>
    <w:rsid w:val="66174186"/>
    <w:rsid w:val="661747EE"/>
    <w:rsid w:val="66174C84"/>
    <w:rsid w:val="66176D03"/>
    <w:rsid w:val="66179169"/>
    <w:rsid w:val="66179A7E"/>
    <w:rsid w:val="66179CEF"/>
    <w:rsid w:val="6617EC84"/>
    <w:rsid w:val="6617F226"/>
    <w:rsid w:val="6617F574"/>
    <w:rsid w:val="6617FF31"/>
    <w:rsid w:val="6618067F"/>
    <w:rsid w:val="66182C4A"/>
    <w:rsid w:val="6618417B"/>
    <w:rsid w:val="6618B2D6"/>
    <w:rsid w:val="6618DDEF"/>
    <w:rsid w:val="6618E89B"/>
    <w:rsid w:val="66190BD8"/>
    <w:rsid w:val="66190E49"/>
    <w:rsid w:val="66191966"/>
    <w:rsid w:val="66193A20"/>
    <w:rsid w:val="6619A185"/>
    <w:rsid w:val="6619A3EE"/>
    <w:rsid w:val="6619A515"/>
    <w:rsid w:val="6619BEB5"/>
    <w:rsid w:val="6619C628"/>
    <w:rsid w:val="6619DD8E"/>
    <w:rsid w:val="6619E719"/>
    <w:rsid w:val="661A23DA"/>
    <w:rsid w:val="661A36C5"/>
    <w:rsid w:val="661A5604"/>
    <w:rsid w:val="661A5D70"/>
    <w:rsid w:val="661A9225"/>
    <w:rsid w:val="661A9C8D"/>
    <w:rsid w:val="661AC1AF"/>
    <w:rsid w:val="661AD7EC"/>
    <w:rsid w:val="661B32B2"/>
    <w:rsid w:val="661B5196"/>
    <w:rsid w:val="661BA395"/>
    <w:rsid w:val="661BAE0F"/>
    <w:rsid w:val="661BDC87"/>
    <w:rsid w:val="661BFB61"/>
    <w:rsid w:val="661C0A43"/>
    <w:rsid w:val="661C5205"/>
    <w:rsid w:val="661C8DEA"/>
    <w:rsid w:val="661CB394"/>
    <w:rsid w:val="661CCB05"/>
    <w:rsid w:val="661CDE61"/>
    <w:rsid w:val="661D58F9"/>
    <w:rsid w:val="661D9905"/>
    <w:rsid w:val="661E0263"/>
    <w:rsid w:val="661E5DA0"/>
    <w:rsid w:val="661EA4B4"/>
    <w:rsid w:val="661EC736"/>
    <w:rsid w:val="661EF7E3"/>
    <w:rsid w:val="661F058F"/>
    <w:rsid w:val="661F1E83"/>
    <w:rsid w:val="661F25C2"/>
    <w:rsid w:val="661F8CF6"/>
    <w:rsid w:val="661F941D"/>
    <w:rsid w:val="661FD2E4"/>
    <w:rsid w:val="661FED2F"/>
    <w:rsid w:val="66200D0C"/>
    <w:rsid w:val="66201BF2"/>
    <w:rsid w:val="66202156"/>
    <w:rsid w:val="66204419"/>
    <w:rsid w:val="66204EBB"/>
    <w:rsid w:val="66209E56"/>
    <w:rsid w:val="6620B6CE"/>
    <w:rsid w:val="6620B82A"/>
    <w:rsid w:val="6620E18B"/>
    <w:rsid w:val="66212707"/>
    <w:rsid w:val="6621436E"/>
    <w:rsid w:val="662145CE"/>
    <w:rsid w:val="66215001"/>
    <w:rsid w:val="662186BD"/>
    <w:rsid w:val="6621CFA2"/>
    <w:rsid w:val="6621E7E2"/>
    <w:rsid w:val="66221EB2"/>
    <w:rsid w:val="662236CE"/>
    <w:rsid w:val="66225328"/>
    <w:rsid w:val="66225CAE"/>
    <w:rsid w:val="66225F7B"/>
    <w:rsid w:val="66226299"/>
    <w:rsid w:val="66229140"/>
    <w:rsid w:val="6622B8EB"/>
    <w:rsid w:val="6622FCEC"/>
    <w:rsid w:val="6623150C"/>
    <w:rsid w:val="66237FBE"/>
    <w:rsid w:val="66238B2E"/>
    <w:rsid w:val="66239BC8"/>
    <w:rsid w:val="6623C36B"/>
    <w:rsid w:val="6623DAD8"/>
    <w:rsid w:val="6623F465"/>
    <w:rsid w:val="6624011E"/>
    <w:rsid w:val="662431CB"/>
    <w:rsid w:val="662436B7"/>
    <w:rsid w:val="66245CFE"/>
    <w:rsid w:val="66248AA7"/>
    <w:rsid w:val="6624CB79"/>
    <w:rsid w:val="6624E1FF"/>
    <w:rsid w:val="6624F9E1"/>
    <w:rsid w:val="66254046"/>
    <w:rsid w:val="66258AE8"/>
    <w:rsid w:val="6625C085"/>
    <w:rsid w:val="6625D2D2"/>
    <w:rsid w:val="66262007"/>
    <w:rsid w:val="66262701"/>
    <w:rsid w:val="66262BE2"/>
    <w:rsid w:val="66267A1A"/>
    <w:rsid w:val="6626AB51"/>
    <w:rsid w:val="6626AF98"/>
    <w:rsid w:val="6627020A"/>
    <w:rsid w:val="66272BBA"/>
    <w:rsid w:val="6627461E"/>
    <w:rsid w:val="66274967"/>
    <w:rsid w:val="66274A1D"/>
    <w:rsid w:val="66274DFF"/>
    <w:rsid w:val="662754F1"/>
    <w:rsid w:val="66278475"/>
    <w:rsid w:val="662786A1"/>
    <w:rsid w:val="66279BA9"/>
    <w:rsid w:val="6627C022"/>
    <w:rsid w:val="6627F792"/>
    <w:rsid w:val="66280FBA"/>
    <w:rsid w:val="66281DF7"/>
    <w:rsid w:val="66283D8B"/>
    <w:rsid w:val="662891AD"/>
    <w:rsid w:val="6628CAA3"/>
    <w:rsid w:val="662906E5"/>
    <w:rsid w:val="6629203D"/>
    <w:rsid w:val="66293E04"/>
    <w:rsid w:val="66298998"/>
    <w:rsid w:val="6629A54D"/>
    <w:rsid w:val="6629B057"/>
    <w:rsid w:val="6629C650"/>
    <w:rsid w:val="6629EEC4"/>
    <w:rsid w:val="6629F6B6"/>
    <w:rsid w:val="6629FDF7"/>
    <w:rsid w:val="662A0048"/>
    <w:rsid w:val="662A2171"/>
    <w:rsid w:val="662A41F0"/>
    <w:rsid w:val="662AAD74"/>
    <w:rsid w:val="662AADCB"/>
    <w:rsid w:val="662ABC6A"/>
    <w:rsid w:val="662ADEC4"/>
    <w:rsid w:val="662AF154"/>
    <w:rsid w:val="662B0E69"/>
    <w:rsid w:val="662B41FE"/>
    <w:rsid w:val="662BA52A"/>
    <w:rsid w:val="662BC967"/>
    <w:rsid w:val="662BD431"/>
    <w:rsid w:val="662BE9D0"/>
    <w:rsid w:val="662C6A25"/>
    <w:rsid w:val="662C9432"/>
    <w:rsid w:val="662C994C"/>
    <w:rsid w:val="662CB4D6"/>
    <w:rsid w:val="662CCFC1"/>
    <w:rsid w:val="662D13B0"/>
    <w:rsid w:val="662D1A3E"/>
    <w:rsid w:val="662D2041"/>
    <w:rsid w:val="662D4750"/>
    <w:rsid w:val="662D4EC1"/>
    <w:rsid w:val="662D576A"/>
    <w:rsid w:val="662D6D3C"/>
    <w:rsid w:val="662D8945"/>
    <w:rsid w:val="662DD7D9"/>
    <w:rsid w:val="662DDD6B"/>
    <w:rsid w:val="662E0A43"/>
    <w:rsid w:val="662E0AA0"/>
    <w:rsid w:val="662E20DC"/>
    <w:rsid w:val="662E25C1"/>
    <w:rsid w:val="662E48AB"/>
    <w:rsid w:val="662E4DC5"/>
    <w:rsid w:val="662E91A0"/>
    <w:rsid w:val="662E954D"/>
    <w:rsid w:val="662ED1FD"/>
    <w:rsid w:val="662EE449"/>
    <w:rsid w:val="662EFDAF"/>
    <w:rsid w:val="662EFF63"/>
    <w:rsid w:val="662F0152"/>
    <w:rsid w:val="662F1627"/>
    <w:rsid w:val="662F92B6"/>
    <w:rsid w:val="662FB84A"/>
    <w:rsid w:val="663007FC"/>
    <w:rsid w:val="663030B3"/>
    <w:rsid w:val="66304460"/>
    <w:rsid w:val="6630629F"/>
    <w:rsid w:val="663067A5"/>
    <w:rsid w:val="66307DEC"/>
    <w:rsid w:val="6630820B"/>
    <w:rsid w:val="66309D76"/>
    <w:rsid w:val="66311A35"/>
    <w:rsid w:val="6631A067"/>
    <w:rsid w:val="6631A3EF"/>
    <w:rsid w:val="6631AD26"/>
    <w:rsid w:val="6631BBA6"/>
    <w:rsid w:val="6631FD16"/>
    <w:rsid w:val="66320303"/>
    <w:rsid w:val="66322D1A"/>
    <w:rsid w:val="66323568"/>
    <w:rsid w:val="66326F32"/>
    <w:rsid w:val="66327308"/>
    <w:rsid w:val="6632749A"/>
    <w:rsid w:val="6632BF67"/>
    <w:rsid w:val="6632C944"/>
    <w:rsid w:val="66332FBF"/>
    <w:rsid w:val="66336FA5"/>
    <w:rsid w:val="66337A62"/>
    <w:rsid w:val="6633C4B9"/>
    <w:rsid w:val="6633CA31"/>
    <w:rsid w:val="6633D951"/>
    <w:rsid w:val="6633DA5A"/>
    <w:rsid w:val="6633FF39"/>
    <w:rsid w:val="66340E59"/>
    <w:rsid w:val="66341915"/>
    <w:rsid w:val="6634336E"/>
    <w:rsid w:val="663443D5"/>
    <w:rsid w:val="66344E15"/>
    <w:rsid w:val="66345C58"/>
    <w:rsid w:val="66346A03"/>
    <w:rsid w:val="66346AA4"/>
    <w:rsid w:val="66347C23"/>
    <w:rsid w:val="6634B046"/>
    <w:rsid w:val="6634BEE5"/>
    <w:rsid w:val="6634D984"/>
    <w:rsid w:val="6634DAEB"/>
    <w:rsid w:val="6634F463"/>
    <w:rsid w:val="66350BAD"/>
    <w:rsid w:val="6635234F"/>
    <w:rsid w:val="66354590"/>
    <w:rsid w:val="66357C59"/>
    <w:rsid w:val="66358ED0"/>
    <w:rsid w:val="663599F2"/>
    <w:rsid w:val="6636104F"/>
    <w:rsid w:val="66363598"/>
    <w:rsid w:val="6636429A"/>
    <w:rsid w:val="663663E2"/>
    <w:rsid w:val="6636845F"/>
    <w:rsid w:val="66369FA9"/>
    <w:rsid w:val="6636F61E"/>
    <w:rsid w:val="663701D5"/>
    <w:rsid w:val="663713F5"/>
    <w:rsid w:val="66374DDD"/>
    <w:rsid w:val="6637523E"/>
    <w:rsid w:val="66377120"/>
    <w:rsid w:val="6637B112"/>
    <w:rsid w:val="663814D4"/>
    <w:rsid w:val="663838DD"/>
    <w:rsid w:val="66383F38"/>
    <w:rsid w:val="66386DE3"/>
    <w:rsid w:val="66387953"/>
    <w:rsid w:val="66388024"/>
    <w:rsid w:val="6638C153"/>
    <w:rsid w:val="6639173B"/>
    <w:rsid w:val="66394E89"/>
    <w:rsid w:val="663971AE"/>
    <w:rsid w:val="6639A663"/>
    <w:rsid w:val="6639AE33"/>
    <w:rsid w:val="6639B615"/>
    <w:rsid w:val="6639D50D"/>
    <w:rsid w:val="6639DB60"/>
    <w:rsid w:val="663A1516"/>
    <w:rsid w:val="663A2405"/>
    <w:rsid w:val="663A3049"/>
    <w:rsid w:val="663A62F2"/>
    <w:rsid w:val="663A65DA"/>
    <w:rsid w:val="663A7EA1"/>
    <w:rsid w:val="663AB6D3"/>
    <w:rsid w:val="663ACB1C"/>
    <w:rsid w:val="663B077A"/>
    <w:rsid w:val="663B18A5"/>
    <w:rsid w:val="663B1992"/>
    <w:rsid w:val="663B4B14"/>
    <w:rsid w:val="663B7F5E"/>
    <w:rsid w:val="663B8EBD"/>
    <w:rsid w:val="663BD357"/>
    <w:rsid w:val="663BE1AF"/>
    <w:rsid w:val="663BF576"/>
    <w:rsid w:val="663C0D5D"/>
    <w:rsid w:val="663CA778"/>
    <w:rsid w:val="663CDAEC"/>
    <w:rsid w:val="663CF785"/>
    <w:rsid w:val="663D55EE"/>
    <w:rsid w:val="663D985B"/>
    <w:rsid w:val="663DEBF5"/>
    <w:rsid w:val="663E11EE"/>
    <w:rsid w:val="663E127F"/>
    <w:rsid w:val="663EA02A"/>
    <w:rsid w:val="663EAB01"/>
    <w:rsid w:val="663EAE3A"/>
    <w:rsid w:val="663EB7A7"/>
    <w:rsid w:val="663EC3BE"/>
    <w:rsid w:val="663EF1D6"/>
    <w:rsid w:val="663F0DD8"/>
    <w:rsid w:val="663F1F31"/>
    <w:rsid w:val="663F3388"/>
    <w:rsid w:val="663F3B64"/>
    <w:rsid w:val="663F62C4"/>
    <w:rsid w:val="663F7367"/>
    <w:rsid w:val="663FAA73"/>
    <w:rsid w:val="663FD6B9"/>
    <w:rsid w:val="66400739"/>
    <w:rsid w:val="6640162C"/>
    <w:rsid w:val="66402432"/>
    <w:rsid w:val="66406C45"/>
    <w:rsid w:val="6640FE2C"/>
    <w:rsid w:val="664129F5"/>
    <w:rsid w:val="66413952"/>
    <w:rsid w:val="664150BF"/>
    <w:rsid w:val="66415E31"/>
    <w:rsid w:val="66418E98"/>
    <w:rsid w:val="6641B475"/>
    <w:rsid w:val="6641C9FC"/>
    <w:rsid w:val="6641CDE1"/>
    <w:rsid w:val="664203A7"/>
    <w:rsid w:val="66420D3A"/>
    <w:rsid w:val="66424C99"/>
    <w:rsid w:val="664275D0"/>
    <w:rsid w:val="6642933C"/>
    <w:rsid w:val="66429A42"/>
    <w:rsid w:val="6642ABFE"/>
    <w:rsid w:val="6642C2A0"/>
    <w:rsid w:val="6642C95B"/>
    <w:rsid w:val="6642E29F"/>
    <w:rsid w:val="664387BA"/>
    <w:rsid w:val="6643BEB2"/>
    <w:rsid w:val="6643C3EC"/>
    <w:rsid w:val="6643D505"/>
    <w:rsid w:val="6643DF6E"/>
    <w:rsid w:val="6643EF4D"/>
    <w:rsid w:val="66440423"/>
    <w:rsid w:val="66441E94"/>
    <w:rsid w:val="66448294"/>
    <w:rsid w:val="6644B7E0"/>
    <w:rsid w:val="6644B87D"/>
    <w:rsid w:val="6644BEFC"/>
    <w:rsid w:val="6644D715"/>
    <w:rsid w:val="6644D7CD"/>
    <w:rsid w:val="6644E3D7"/>
    <w:rsid w:val="6644FFDD"/>
    <w:rsid w:val="6645288F"/>
    <w:rsid w:val="66453C47"/>
    <w:rsid w:val="66454877"/>
    <w:rsid w:val="66455946"/>
    <w:rsid w:val="66459627"/>
    <w:rsid w:val="6645C455"/>
    <w:rsid w:val="6645DD7B"/>
    <w:rsid w:val="6645E46B"/>
    <w:rsid w:val="6645E7D6"/>
    <w:rsid w:val="6645F11F"/>
    <w:rsid w:val="66464D51"/>
    <w:rsid w:val="66466083"/>
    <w:rsid w:val="6646618F"/>
    <w:rsid w:val="66468D33"/>
    <w:rsid w:val="6646B526"/>
    <w:rsid w:val="6646B6B8"/>
    <w:rsid w:val="6646DA44"/>
    <w:rsid w:val="6646DE8A"/>
    <w:rsid w:val="6646E47C"/>
    <w:rsid w:val="664722F6"/>
    <w:rsid w:val="664735F4"/>
    <w:rsid w:val="664741E6"/>
    <w:rsid w:val="66476DF7"/>
    <w:rsid w:val="66477813"/>
    <w:rsid w:val="66477B6C"/>
    <w:rsid w:val="6647AC12"/>
    <w:rsid w:val="6647CA68"/>
    <w:rsid w:val="6647D61E"/>
    <w:rsid w:val="66480210"/>
    <w:rsid w:val="66481317"/>
    <w:rsid w:val="664820BB"/>
    <w:rsid w:val="6648681F"/>
    <w:rsid w:val="6648776E"/>
    <w:rsid w:val="66488711"/>
    <w:rsid w:val="6648ADDB"/>
    <w:rsid w:val="6648D731"/>
    <w:rsid w:val="6648DB6A"/>
    <w:rsid w:val="6648DE3B"/>
    <w:rsid w:val="664911CD"/>
    <w:rsid w:val="6649863B"/>
    <w:rsid w:val="6649901F"/>
    <w:rsid w:val="66499C36"/>
    <w:rsid w:val="6649B3EC"/>
    <w:rsid w:val="6649D0C2"/>
    <w:rsid w:val="6649E75E"/>
    <w:rsid w:val="6649FC09"/>
    <w:rsid w:val="664A241C"/>
    <w:rsid w:val="664A253D"/>
    <w:rsid w:val="664A2CD3"/>
    <w:rsid w:val="664A5E1B"/>
    <w:rsid w:val="664A9753"/>
    <w:rsid w:val="664AC3A5"/>
    <w:rsid w:val="664B16A1"/>
    <w:rsid w:val="664B290A"/>
    <w:rsid w:val="664B2BFE"/>
    <w:rsid w:val="664B7116"/>
    <w:rsid w:val="664B9DA2"/>
    <w:rsid w:val="664BAE86"/>
    <w:rsid w:val="664C1738"/>
    <w:rsid w:val="664C71E4"/>
    <w:rsid w:val="664C7A07"/>
    <w:rsid w:val="664CA26B"/>
    <w:rsid w:val="664CC771"/>
    <w:rsid w:val="664CDD58"/>
    <w:rsid w:val="664D1A26"/>
    <w:rsid w:val="664D2A69"/>
    <w:rsid w:val="664D4244"/>
    <w:rsid w:val="664D6E77"/>
    <w:rsid w:val="664D8F90"/>
    <w:rsid w:val="664D91C1"/>
    <w:rsid w:val="664DCBF6"/>
    <w:rsid w:val="664DCF6D"/>
    <w:rsid w:val="664E09D9"/>
    <w:rsid w:val="664E6E22"/>
    <w:rsid w:val="664EAA3E"/>
    <w:rsid w:val="664EC16D"/>
    <w:rsid w:val="664EC4D0"/>
    <w:rsid w:val="664F0C10"/>
    <w:rsid w:val="664F7E16"/>
    <w:rsid w:val="664F97F0"/>
    <w:rsid w:val="664FB043"/>
    <w:rsid w:val="664FB2FB"/>
    <w:rsid w:val="664FC65F"/>
    <w:rsid w:val="664FEB47"/>
    <w:rsid w:val="664FF447"/>
    <w:rsid w:val="665040E1"/>
    <w:rsid w:val="665046C1"/>
    <w:rsid w:val="665075BA"/>
    <w:rsid w:val="6650B04E"/>
    <w:rsid w:val="6650D0D4"/>
    <w:rsid w:val="6650E6B2"/>
    <w:rsid w:val="665116DB"/>
    <w:rsid w:val="66511F53"/>
    <w:rsid w:val="66512DD6"/>
    <w:rsid w:val="66513516"/>
    <w:rsid w:val="6651371B"/>
    <w:rsid w:val="665172E9"/>
    <w:rsid w:val="66519C18"/>
    <w:rsid w:val="6651AB90"/>
    <w:rsid w:val="665212DA"/>
    <w:rsid w:val="66521FAC"/>
    <w:rsid w:val="665225DA"/>
    <w:rsid w:val="6652265A"/>
    <w:rsid w:val="66527F3D"/>
    <w:rsid w:val="665283DC"/>
    <w:rsid w:val="6652B6B5"/>
    <w:rsid w:val="6652CCB4"/>
    <w:rsid w:val="6652F478"/>
    <w:rsid w:val="6652F5BA"/>
    <w:rsid w:val="6652F9A6"/>
    <w:rsid w:val="665308EE"/>
    <w:rsid w:val="66532507"/>
    <w:rsid w:val="66535048"/>
    <w:rsid w:val="66535DC8"/>
    <w:rsid w:val="6653B3A9"/>
    <w:rsid w:val="6653E21B"/>
    <w:rsid w:val="6653FC63"/>
    <w:rsid w:val="665410A9"/>
    <w:rsid w:val="665436EF"/>
    <w:rsid w:val="66543947"/>
    <w:rsid w:val="66545E90"/>
    <w:rsid w:val="665474AB"/>
    <w:rsid w:val="66547B3F"/>
    <w:rsid w:val="66548EB6"/>
    <w:rsid w:val="6654C364"/>
    <w:rsid w:val="6654CA37"/>
    <w:rsid w:val="665524D6"/>
    <w:rsid w:val="66555B36"/>
    <w:rsid w:val="665571E6"/>
    <w:rsid w:val="6655B66D"/>
    <w:rsid w:val="6655C27B"/>
    <w:rsid w:val="6655D8A2"/>
    <w:rsid w:val="6655DB45"/>
    <w:rsid w:val="66566D0B"/>
    <w:rsid w:val="66568BCD"/>
    <w:rsid w:val="66569400"/>
    <w:rsid w:val="6656B549"/>
    <w:rsid w:val="6656C4D5"/>
    <w:rsid w:val="6656EA90"/>
    <w:rsid w:val="665704C7"/>
    <w:rsid w:val="665708BE"/>
    <w:rsid w:val="66574A79"/>
    <w:rsid w:val="66576176"/>
    <w:rsid w:val="66576E7E"/>
    <w:rsid w:val="66577B09"/>
    <w:rsid w:val="6657939F"/>
    <w:rsid w:val="6657BD3C"/>
    <w:rsid w:val="6657C950"/>
    <w:rsid w:val="6657CFF2"/>
    <w:rsid w:val="6657E6C7"/>
    <w:rsid w:val="66583B4D"/>
    <w:rsid w:val="66584089"/>
    <w:rsid w:val="665845F9"/>
    <w:rsid w:val="66588A4D"/>
    <w:rsid w:val="6658ACF1"/>
    <w:rsid w:val="6658F260"/>
    <w:rsid w:val="6658F3E9"/>
    <w:rsid w:val="66590185"/>
    <w:rsid w:val="66595630"/>
    <w:rsid w:val="66596EAE"/>
    <w:rsid w:val="665973D0"/>
    <w:rsid w:val="66599353"/>
    <w:rsid w:val="6659CA25"/>
    <w:rsid w:val="6659D4DF"/>
    <w:rsid w:val="6659E55D"/>
    <w:rsid w:val="6659F6DC"/>
    <w:rsid w:val="665A0AA5"/>
    <w:rsid w:val="665A1547"/>
    <w:rsid w:val="665A25E0"/>
    <w:rsid w:val="665A364C"/>
    <w:rsid w:val="665A5B83"/>
    <w:rsid w:val="665A657F"/>
    <w:rsid w:val="665A8FFA"/>
    <w:rsid w:val="665AA0C8"/>
    <w:rsid w:val="665ADA07"/>
    <w:rsid w:val="665B243A"/>
    <w:rsid w:val="665B52DA"/>
    <w:rsid w:val="665B5737"/>
    <w:rsid w:val="665B7358"/>
    <w:rsid w:val="665BD13F"/>
    <w:rsid w:val="665BD17E"/>
    <w:rsid w:val="665BDC55"/>
    <w:rsid w:val="665BF59B"/>
    <w:rsid w:val="665BF9F7"/>
    <w:rsid w:val="665C2754"/>
    <w:rsid w:val="665C2BA4"/>
    <w:rsid w:val="665C3032"/>
    <w:rsid w:val="665C54E9"/>
    <w:rsid w:val="665C6DCE"/>
    <w:rsid w:val="665CA318"/>
    <w:rsid w:val="665CF38B"/>
    <w:rsid w:val="665CF64A"/>
    <w:rsid w:val="665D2ADB"/>
    <w:rsid w:val="665D3584"/>
    <w:rsid w:val="665D6775"/>
    <w:rsid w:val="665D7CE1"/>
    <w:rsid w:val="665DB4B6"/>
    <w:rsid w:val="665DDDC0"/>
    <w:rsid w:val="665DEF74"/>
    <w:rsid w:val="665E0157"/>
    <w:rsid w:val="665E0160"/>
    <w:rsid w:val="665E0C76"/>
    <w:rsid w:val="665E43E2"/>
    <w:rsid w:val="665E4D1A"/>
    <w:rsid w:val="665E5A07"/>
    <w:rsid w:val="665E5FC8"/>
    <w:rsid w:val="665E60A0"/>
    <w:rsid w:val="665E65FF"/>
    <w:rsid w:val="665EA4F6"/>
    <w:rsid w:val="665EB056"/>
    <w:rsid w:val="665ED28C"/>
    <w:rsid w:val="665F1E1B"/>
    <w:rsid w:val="665F56B0"/>
    <w:rsid w:val="665F5E45"/>
    <w:rsid w:val="665F8EE0"/>
    <w:rsid w:val="665FB529"/>
    <w:rsid w:val="665FE15A"/>
    <w:rsid w:val="665FFF21"/>
    <w:rsid w:val="666010EE"/>
    <w:rsid w:val="66606CD1"/>
    <w:rsid w:val="66607529"/>
    <w:rsid w:val="66607744"/>
    <w:rsid w:val="666095DD"/>
    <w:rsid w:val="6660B674"/>
    <w:rsid w:val="6660C0C7"/>
    <w:rsid w:val="6660DC65"/>
    <w:rsid w:val="6660DEDD"/>
    <w:rsid w:val="66614EBF"/>
    <w:rsid w:val="66618FF0"/>
    <w:rsid w:val="6661A93E"/>
    <w:rsid w:val="6661BB80"/>
    <w:rsid w:val="6661CCAD"/>
    <w:rsid w:val="6661D9A4"/>
    <w:rsid w:val="666214FD"/>
    <w:rsid w:val="66621C8E"/>
    <w:rsid w:val="666234D6"/>
    <w:rsid w:val="66624B8D"/>
    <w:rsid w:val="6662BD53"/>
    <w:rsid w:val="6662C968"/>
    <w:rsid w:val="6662E50F"/>
    <w:rsid w:val="6662F14F"/>
    <w:rsid w:val="66630390"/>
    <w:rsid w:val="66631AC0"/>
    <w:rsid w:val="666373A2"/>
    <w:rsid w:val="66638165"/>
    <w:rsid w:val="6663AEEF"/>
    <w:rsid w:val="66640102"/>
    <w:rsid w:val="66640408"/>
    <w:rsid w:val="66640898"/>
    <w:rsid w:val="66641BAE"/>
    <w:rsid w:val="66643785"/>
    <w:rsid w:val="66644844"/>
    <w:rsid w:val="6664A197"/>
    <w:rsid w:val="6664CE18"/>
    <w:rsid w:val="6664FDC8"/>
    <w:rsid w:val="666535DC"/>
    <w:rsid w:val="6665827C"/>
    <w:rsid w:val="6665A71A"/>
    <w:rsid w:val="6665B0E8"/>
    <w:rsid w:val="6665D30A"/>
    <w:rsid w:val="6666049C"/>
    <w:rsid w:val="66664C88"/>
    <w:rsid w:val="66665406"/>
    <w:rsid w:val="6666738F"/>
    <w:rsid w:val="666684BE"/>
    <w:rsid w:val="666697CA"/>
    <w:rsid w:val="6666A1FD"/>
    <w:rsid w:val="6666AF12"/>
    <w:rsid w:val="6666DCC2"/>
    <w:rsid w:val="6666E1C5"/>
    <w:rsid w:val="6666F7AA"/>
    <w:rsid w:val="66670F7A"/>
    <w:rsid w:val="66670F84"/>
    <w:rsid w:val="66676C40"/>
    <w:rsid w:val="66677300"/>
    <w:rsid w:val="66678C3E"/>
    <w:rsid w:val="66678FDD"/>
    <w:rsid w:val="6667E035"/>
    <w:rsid w:val="66680D13"/>
    <w:rsid w:val="66683634"/>
    <w:rsid w:val="6668394A"/>
    <w:rsid w:val="66684D1E"/>
    <w:rsid w:val="66684E15"/>
    <w:rsid w:val="66685DA4"/>
    <w:rsid w:val="6668E6BE"/>
    <w:rsid w:val="666907E2"/>
    <w:rsid w:val="66693CAB"/>
    <w:rsid w:val="66696A02"/>
    <w:rsid w:val="66698A7E"/>
    <w:rsid w:val="6669A662"/>
    <w:rsid w:val="666A02B9"/>
    <w:rsid w:val="666A0E93"/>
    <w:rsid w:val="666A60FA"/>
    <w:rsid w:val="666AAF99"/>
    <w:rsid w:val="666AF270"/>
    <w:rsid w:val="666AF954"/>
    <w:rsid w:val="666B010F"/>
    <w:rsid w:val="666B9AF1"/>
    <w:rsid w:val="666BEE9B"/>
    <w:rsid w:val="666C429B"/>
    <w:rsid w:val="666C6D92"/>
    <w:rsid w:val="666C6E45"/>
    <w:rsid w:val="666CAAB4"/>
    <w:rsid w:val="666CAE64"/>
    <w:rsid w:val="666CBBAB"/>
    <w:rsid w:val="666CD0B1"/>
    <w:rsid w:val="666CEF1F"/>
    <w:rsid w:val="666D1C9D"/>
    <w:rsid w:val="666D2A46"/>
    <w:rsid w:val="666D4C05"/>
    <w:rsid w:val="666D796B"/>
    <w:rsid w:val="666DA211"/>
    <w:rsid w:val="666DA39F"/>
    <w:rsid w:val="666DB0BA"/>
    <w:rsid w:val="666E3CE2"/>
    <w:rsid w:val="666E53B0"/>
    <w:rsid w:val="666E6B90"/>
    <w:rsid w:val="666E6F7C"/>
    <w:rsid w:val="666E7A4D"/>
    <w:rsid w:val="666EFAC6"/>
    <w:rsid w:val="666F078D"/>
    <w:rsid w:val="666F0884"/>
    <w:rsid w:val="666F53C3"/>
    <w:rsid w:val="666F6B94"/>
    <w:rsid w:val="666F7AC9"/>
    <w:rsid w:val="666FA96F"/>
    <w:rsid w:val="666FB60C"/>
    <w:rsid w:val="666FD2F8"/>
    <w:rsid w:val="667093FD"/>
    <w:rsid w:val="6670A758"/>
    <w:rsid w:val="6670B9E5"/>
    <w:rsid w:val="6670D643"/>
    <w:rsid w:val="667129F2"/>
    <w:rsid w:val="66713B77"/>
    <w:rsid w:val="667163BA"/>
    <w:rsid w:val="6671C4A1"/>
    <w:rsid w:val="6671D8D0"/>
    <w:rsid w:val="6671DC77"/>
    <w:rsid w:val="66720538"/>
    <w:rsid w:val="66720F92"/>
    <w:rsid w:val="66722C02"/>
    <w:rsid w:val="6672555B"/>
    <w:rsid w:val="66726EE3"/>
    <w:rsid w:val="66728740"/>
    <w:rsid w:val="6672C97B"/>
    <w:rsid w:val="6672CE46"/>
    <w:rsid w:val="66738227"/>
    <w:rsid w:val="667390BF"/>
    <w:rsid w:val="66739371"/>
    <w:rsid w:val="66739A17"/>
    <w:rsid w:val="6673AEAC"/>
    <w:rsid w:val="6673CD88"/>
    <w:rsid w:val="6673CF5E"/>
    <w:rsid w:val="6673D2C7"/>
    <w:rsid w:val="6673DD20"/>
    <w:rsid w:val="6673EF53"/>
    <w:rsid w:val="6673FB93"/>
    <w:rsid w:val="6673FE0E"/>
    <w:rsid w:val="6673FF19"/>
    <w:rsid w:val="66741840"/>
    <w:rsid w:val="66741950"/>
    <w:rsid w:val="6674304A"/>
    <w:rsid w:val="667447DF"/>
    <w:rsid w:val="66747BB9"/>
    <w:rsid w:val="667493B2"/>
    <w:rsid w:val="6674A90F"/>
    <w:rsid w:val="6674BD68"/>
    <w:rsid w:val="6674F3FB"/>
    <w:rsid w:val="667516B8"/>
    <w:rsid w:val="66751A41"/>
    <w:rsid w:val="667553BE"/>
    <w:rsid w:val="66756401"/>
    <w:rsid w:val="66758FD7"/>
    <w:rsid w:val="6675965F"/>
    <w:rsid w:val="6675ABCC"/>
    <w:rsid w:val="6675BA4D"/>
    <w:rsid w:val="6675BF2F"/>
    <w:rsid w:val="6675E5BE"/>
    <w:rsid w:val="6675FBAD"/>
    <w:rsid w:val="66764B28"/>
    <w:rsid w:val="667693C7"/>
    <w:rsid w:val="6676A8C9"/>
    <w:rsid w:val="6676AFAE"/>
    <w:rsid w:val="6676B2FB"/>
    <w:rsid w:val="6676EBD7"/>
    <w:rsid w:val="66770AE1"/>
    <w:rsid w:val="66775DAD"/>
    <w:rsid w:val="6677799E"/>
    <w:rsid w:val="66779AF3"/>
    <w:rsid w:val="6677F593"/>
    <w:rsid w:val="66780E7B"/>
    <w:rsid w:val="66786D13"/>
    <w:rsid w:val="667873BC"/>
    <w:rsid w:val="66789D92"/>
    <w:rsid w:val="6678B121"/>
    <w:rsid w:val="6678B41E"/>
    <w:rsid w:val="6678D924"/>
    <w:rsid w:val="6678E4CF"/>
    <w:rsid w:val="6678EC9C"/>
    <w:rsid w:val="6678F748"/>
    <w:rsid w:val="6678FD4F"/>
    <w:rsid w:val="66790EC9"/>
    <w:rsid w:val="66791254"/>
    <w:rsid w:val="66791614"/>
    <w:rsid w:val="667923F4"/>
    <w:rsid w:val="667939E5"/>
    <w:rsid w:val="667944B6"/>
    <w:rsid w:val="66798E87"/>
    <w:rsid w:val="66799353"/>
    <w:rsid w:val="6679A80E"/>
    <w:rsid w:val="6679B014"/>
    <w:rsid w:val="6679FF64"/>
    <w:rsid w:val="667A008F"/>
    <w:rsid w:val="667A38C2"/>
    <w:rsid w:val="667A3D08"/>
    <w:rsid w:val="667A7F18"/>
    <w:rsid w:val="667A96A7"/>
    <w:rsid w:val="667AAC59"/>
    <w:rsid w:val="667AE208"/>
    <w:rsid w:val="667AE93D"/>
    <w:rsid w:val="667AFC36"/>
    <w:rsid w:val="667B1645"/>
    <w:rsid w:val="667B2F0F"/>
    <w:rsid w:val="667B6870"/>
    <w:rsid w:val="667B8C16"/>
    <w:rsid w:val="667BBC06"/>
    <w:rsid w:val="667BF232"/>
    <w:rsid w:val="667C19A6"/>
    <w:rsid w:val="667C4236"/>
    <w:rsid w:val="667C51C2"/>
    <w:rsid w:val="667C6E6E"/>
    <w:rsid w:val="667C737F"/>
    <w:rsid w:val="667CFC8C"/>
    <w:rsid w:val="667D9A80"/>
    <w:rsid w:val="667DBE65"/>
    <w:rsid w:val="667DD414"/>
    <w:rsid w:val="667DFF30"/>
    <w:rsid w:val="667E03C4"/>
    <w:rsid w:val="667E1C61"/>
    <w:rsid w:val="667E3879"/>
    <w:rsid w:val="667E74FE"/>
    <w:rsid w:val="667EDAAE"/>
    <w:rsid w:val="667F0B03"/>
    <w:rsid w:val="667F2270"/>
    <w:rsid w:val="667F6FB6"/>
    <w:rsid w:val="667F72D7"/>
    <w:rsid w:val="667F76A4"/>
    <w:rsid w:val="667FC2F8"/>
    <w:rsid w:val="667FC695"/>
    <w:rsid w:val="668023A8"/>
    <w:rsid w:val="668025BF"/>
    <w:rsid w:val="66805FB7"/>
    <w:rsid w:val="66806DC8"/>
    <w:rsid w:val="66809CCF"/>
    <w:rsid w:val="6680B381"/>
    <w:rsid w:val="6680C080"/>
    <w:rsid w:val="668107A5"/>
    <w:rsid w:val="6681191A"/>
    <w:rsid w:val="6681DF00"/>
    <w:rsid w:val="66820BAF"/>
    <w:rsid w:val="66826419"/>
    <w:rsid w:val="66828137"/>
    <w:rsid w:val="6682C2C6"/>
    <w:rsid w:val="6682CCFE"/>
    <w:rsid w:val="6682DAC1"/>
    <w:rsid w:val="6682DCF2"/>
    <w:rsid w:val="6682FFB2"/>
    <w:rsid w:val="66831E4C"/>
    <w:rsid w:val="668381D7"/>
    <w:rsid w:val="6683E9EB"/>
    <w:rsid w:val="668408DC"/>
    <w:rsid w:val="66841E09"/>
    <w:rsid w:val="668422D9"/>
    <w:rsid w:val="668445F8"/>
    <w:rsid w:val="668474AF"/>
    <w:rsid w:val="668489A0"/>
    <w:rsid w:val="66848C6F"/>
    <w:rsid w:val="6684BCF7"/>
    <w:rsid w:val="6684C98A"/>
    <w:rsid w:val="6685050A"/>
    <w:rsid w:val="66850A24"/>
    <w:rsid w:val="668574A3"/>
    <w:rsid w:val="6685A0DF"/>
    <w:rsid w:val="6685AD84"/>
    <w:rsid w:val="6685EC1F"/>
    <w:rsid w:val="6686046E"/>
    <w:rsid w:val="66862CD9"/>
    <w:rsid w:val="66862FF5"/>
    <w:rsid w:val="66863226"/>
    <w:rsid w:val="6686454C"/>
    <w:rsid w:val="668662BD"/>
    <w:rsid w:val="668664A0"/>
    <w:rsid w:val="66868926"/>
    <w:rsid w:val="66869790"/>
    <w:rsid w:val="6686A777"/>
    <w:rsid w:val="6686B76C"/>
    <w:rsid w:val="6686FF9C"/>
    <w:rsid w:val="66871B17"/>
    <w:rsid w:val="66873C4E"/>
    <w:rsid w:val="66873EC0"/>
    <w:rsid w:val="6687427F"/>
    <w:rsid w:val="66874D1A"/>
    <w:rsid w:val="66876FFA"/>
    <w:rsid w:val="6687842F"/>
    <w:rsid w:val="6687A147"/>
    <w:rsid w:val="6687CC96"/>
    <w:rsid w:val="6687D5D9"/>
    <w:rsid w:val="668814C2"/>
    <w:rsid w:val="66882C24"/>
    <w:rsid w:val="668858E1"/>
    <w:rsid w:val="66885A49"/>
    <w:rsid w:val="66886C93"/>
    <w:rsid w:val="66888F21"/>
    <w:rsid w:val="668897ED"/>
    <w:rsid w:val="6688B669"/>
    <w:rsid w:val="6688CAEE"/>
    <w:rsid w:val="66891475"/>
    <w:rsid w:val="66891891"/>
    <w:rsid w:val="6689196D"/>
    <w:rsid w:val="668949C0"/>
    <w:rsid w:val="66895929"/>
    <w:rsid w:val="668984D2"/>
    <w:rsid w:val="6689A51D"/>
    <w:rsid w:val="6689CD77"/>
    <w:rsid w:val="668A1FC9"/>
    <w:rsid w:val="668A8638"/>
    <w:rsid w:val="668A88E4"/>
    <w:rsid w:val="668A9B1C"/>
    <w:rsid w:val="668AD2DB"/>
    <w:rsid w:val="668B4955"/>
    <w:rsid w:val="668B4F7F"/>
    <w:rsid w:val="668B8958"/>
    <w:rsid w:val="668BABF4"/>
    <w:rsid w:val="668BBC6A"/>
    <w:rsid w:val="668BCE31"/>
    <w:rsid w:val="668BCE47"/>
    <w:rsid w:val="668BE12A"/>
    <w:rsid w:val="668BECAC"/>
    <w:rsid w:val="668BFB81"/>
    <w:rsid w:val="668C4DEB"/>
    <w:rsid w:val="668C6E17"/>
    <w:rsid w:val="668CAC99"/>
    <w:rsid w:val="668CCAB9"/>
    <w:rsid w:val="668CD09A"/>
    <w:rsid w:val="668CE64D"/>
    <w:rsid w:val="668CF4B8"/>
    <w:rsid w:val="668D0068"/>
    <w:rsid w:val="668D4108"/>
    <w:rsid w:val="668DC729"/>
    <w:rsid w:val="668E0751"/>
    <w:rsid w:val="668E1C8B"/>
    <w:rsid w:val="668E2065"/>
    <w:rsid w:val="668E5224"/>
    <w:rsid w:val="668E6481"/>
    <w:rsid w:val="668E6A0B"/>
    <w:rsid w:val="668EBA81"/>
    <w:rsid w:val="668ED8C5"/>
    <w:rsid w:val="668EE6F2"/>
    <w:rsid w:val="668F4708"/>
    <w:rsid w:val="668FAF96"/>
    <w:rsid w:val="668FD328"/>
    <w:rsid w:val="668FD393"/>
    <w:rsid w:val="668FF132"/>
    <w:rsid w:val="668FFEAA"/>
    <w:rsid w:val="66900986"/>
    <w:rsid w:val="66903818"/>
    <w:rsid w:val="66905245"/>
    <w:rsid w:val="66906836"/>
    <w:rsid w:val="66908CD8"/>
    <w:rsid w:val="6690E830"/>
    <w:rsid w:val="6690FB0C"/>
    <w:rsid w:val="66911F26"/>
    <w:rsid w:val="669145C8"/>
    <w:rsid w:val="66914730"/>
    <w:rsid w:val="669150D1"/>
    <w:rsid w:val="66915B35"/>
    <w:rsid w:val="66916D25"/>
    <w:rsid w:val="6691972A"/>
    <w:rsid w:val="6691B38D"/>
    <w:rsid w:val="6691F49F"/>
    <w:rsid w:val="66921AF8"/>
    <w:rsid w:val="66925217"/>
    <w:rsid w:val="66925DB4"/>
    <w:rsid w:val="66926B82"/>
    <w:rsid w:val="6692FD3A"/>
    <w:rsid w:val="66933900"/>
    <w:rsid w:val="66933FE9"/>
    <w:rsid w:val="66934203"/>
    <w:rsid w:val="66937355"/>
    <w:rsid w:val="6693758A"/>
    <w:rsid w:val="669386DC"/>
    <w:rsid w:val="66938D81"/>
    <w:rsid w:val="66938EFA"/>
    <w:rsid w:val="6693AD30"/>
    <w:rsid w:val="6693E88F"/>
    <w:rsid w:val="6693F564"/>
    <w:rsid w:val="6693F5BE"/>
    <w:rsid w:val="66941225"/>
    <w:rsid w:val="6695796F"/>
    <w:rsid w:val="66958D93"/>
    <w:rsid w:val="6695B140"/>
    <w:rsid w:val="6695BE7F"/>
    <w:rsid w:val="6695F25B"/>
    <w:rsid w:val="6695FDB0"/>
    <w:rsid w:val="66960DF2"/>
    <w:rsid w:val="66962640"/>
    <w:rsid w:val="66964341"/>
    <w:rsid w:val="6696A626"/>
    <w:rsid w:val="66971E9B"/>
    <w:rsid w:val="66972F61"/>
    <w:rsid w:val="669736DA"/>
    <w:rsid w:val="66975217"/>
    <w:rsid w:val="66980A27"/>
    <w:rsid w:val="66981A7C"/>
    <w:rsid w:val="6698201E"/>
    <w:rsid w:val="66982094"/>
    <w:rsid w:val="669826E3"/>
    <w:rsid w:val="66982E37"/>
    <w:rsid w:val="669842F7"/>
    <w:rsid w:val="66984F8D"/>
    <w:rsid w:val="66986893"/>
    <w:rsid w:val="66988218"/>
    <w:rsid w:val="6698AD6D"/>
    <w:rsid w:val="6698BA0C"/>
    <w:rsid w:val="66990331"/>
    <w:rsid w:val="66990F27"/>
    <w:rsid w:val="669925B6"/>
    <w:rsid w:val="66997DFB"/>
    <w:rsid w:val="66998CA8"/>
    <w:rsid w:val="6699A0EF"/>
    <w:rsid w:val="6699B955"/>
    <w:rsid w:val="6699CD6A"/>
    <w:rsid w:val="669A26C3"/>
    <w:rsid w:val="669A533A"/>
    <w:rsid w:val="669A83D5"/>
    <w:rsid w:val="669A8FA2"/>
    <w:rsid w:val="669AD81D"/>
    <w:rsid w:val="669B0634"/>
    <w:rsid w:val="669B2762"/>
    <w:rsid w:val="669B3C38"/>
    <w:rsid w:val="669B402F"/>
    <w:rsid w:val="669B6732"/>
    <w:rsid w:val="669B7936"/>
    <w:rsid w:val="669BD717"/>
    <w:rsid w:val="669BE251"/>
    <w:rsid w:val="669BEE85"/>
    <w:rsid w:val="669C0F6B"/>
    <w:rsid w:val="669C3EEE"/>
    <w:rsid w:val="669C45EC"/>
    <w:rsid w:val="669C92D4"/>
    <w:rsid w:val="669CA26D"/>
    <w:rsid w:val="669CA619"/>
    <w:rsid w:val="669CEBA6"/>
    <w:rsid w:val="669CFB51"/>
    <w:rsid w:val="669CFFE9"/>
    <w:rsid w:val="669D2A60"/>
    <w:rsid w:val="669D3836"/>
    <w:rsid w:val="669D4D03"/>
    <w:rsid w:val="669D8848"/>
    <w:rsid w:val="669DA956"/>
    <w:rsid w:val="669DD587"/>
    <w:rsid w:val="669E1768"/>
    <w:rsid w:val="669E2058"/>
    <w:rsid w:val="669E34AC"/>
    <w:rsid w:val="669E928A"/>
    <w:rsid w:val="669ED395"/>
    <w:rsid w:val="669EF2C7"/>
    <w:rsid w:val="669F017F"/>
    <w:rsid w:val="669F0AD7"/>
    <w:rsid w:val="669F2A06"/>
    <w:rsid w:val="669F9480"/>
    <w:rsid w:val="669F9DA6"/>
    <w:rsid w:val="669FABFC"/>
    <w:rsid w:val="66A016F6"/>
    <w:rsid w:val="66A037F5"/>
    <w:rsid w:val="66A0565E"/>
    <w:rsid w:val="66A08A3E"/>
    <w:rsid w:val="66A0CA65"/>
    <w:rsid w:val="66A13949"/>
    <w:rsid w:val="66A14774"/>
    <w:rsid w:val="66A1511F"/>
    <w:rsid w:val="66A19456"/>
    <w:rsid w:val="66A19D3C"/>
    <w:rsid w:val="66A224A9"/>
    <w:rsid w:val="66A23650"/>
    <w:rsid w:val="66A23BE3"/>
    <w:rsid w:val="66A27A55"/>
    <w:rsid w:val="66A2F5DA"/>
    <w:rsid w:val="66A300A2"/>
    <w:rsid w:val="66A306E1"/>
    <w:rsid w:val="66A32C8C"/>
    <w:rsid w:val="66A337B7"/>
    <w:rsid w:val="66A33C10"/>
    <w:rsid w:val="66A3B03B"/>
    <w:rsid w:val="66A3DA6F"/>
    <w:rsid w:val="66A4005F"/>
    <w:rsid w:val="66A439E8"/>
    <w:rsid w:val="66A44946"/>
    <w:rsid w:val="66A45FE6"/>
    <w:rsid w:val="66A468F0"/>
    <w:rsid w:val="66A48ECE"/>
    <w:rsid w:val="66A4B4E9"/>
    <w:rsid w:val="66A50CF3"/>
    <w:rsid w:val="66A53227"/>
    <w:rsid w:val="66A53664"/>
    <w:rsid w:val="66A55E2C"/>
    <w:rsid w:val="66A57770"/>
    <w:rsid w:val="66A5B941"/>
    <w:rsid w:val="66A5BDD0"/>
    <w:rsid w:val="66A5C14E"/>
    <w:rsid w:val="66A5C3B2"/>
    <w:rsid w:val="66A5DE04"/>
    <w:rsid w:val="66A639DB"/>
    <w:rsid w:val="66A650B4"/>
    <w:rsid w:val="66A65924"/>
    <w:rsid w:val="66A68A8A"/>
    <w:rsid w:val="66A69D72"/>
    <w:rsid w:val="66A6ADFA"/>
    <w:rsid w:val="66A6B8E3"/>
    <w:rsid w:val="66A6FFBA"/>
    <w:rsid w:val="66A7079C"/>
    <w:rsid w:val="66A7088B"/>
    <w:rsid w:val="66A712EE"/>
    <w:rsid w:val="66A71ED9"/>
    <w:rsid w:val="66A78812"/>
    <w:rsid w:val="66A7A375"/>
    <w:rsid w:val="66A7A5A5"/>
    <w:rsid w:val="66A7B5B6"/>
    <w:rsid w:val="66A7C686"/>
    <w:rsid w:val="66A84CD6"/>
    <w:rsid w:val="66A8593F"/>
    <w:rsid w:val="66A879FC"/>
    <w:rsid w:val="66A87E94"/>
    <w:rsid w:val="66A88519"/>
    <w:rsid w:val="66A8877E"/>
    <w:rsid w:val="66A89945"/>
    <w:rsid w:val="66A8B3D2"/>
    <w:rsid w:val="66A8B410"/>
    <w:rsid w:val="66A8CADF"/>
    <w:rsid w:val="66A8E8AD"/>
    <w:rsid w:val="66A8EFCA"/>
    <w:rsid w:val="66A933EF"/>
    <w:rsid w:val="66A94CC2"/>
    <w:rsid w:val="66A95A6D"/>
    <w:rsid w:val="66A986D0"/>
    <w:rsid w:val="66A9F011"/>
    <w:rsid w:val="66AA1EC2"/>
    <w:rsid w:val="66AA56C8"/>
    <w:rsid w:val="66AA6C8C"/>
    <w:rsid w:val="66AA6E91"/>
    <w:rsid w:val="66AA74E0"/>
    <w:rsid w:val="66AAA673"/>
    <w:rsid w:val="66AAC6BB"/>
    <w:rsid w:val="66AB0915"/>
    <w:rsid w:val="66AB6379"/>
    <w:rsid w:val="66AB6821"/>
    <w:rsid w:val="66AB7884"/>
    <w:rsid w:val="66AB97CA"/>
    <w:rsid w:val="66ABC20A"/>
    <w:rsid w:val="66ABD521"/>
    <w:rsid w:val="66ABD6DB"/>
    <w:rsid w:val="66ABD867"/>
    <w:rsid w:val="66ABDC3D"/>
    <w:rsid w:val="66AC0348"/>
    <w:rsid w:val="66AC5EE9"/>
    <w:rsid w:val="66AC8281"/>
    <w:rsid w:val="66ACDD09"/>
    <w:rsid w:val="66ACE24E"/>
    <w:rsid w:val="66AD2EF2"/>
    <w:rsid w:val="66AD4821"/>
    <w:rsid w:val="66AD75A0"/>
    <w:rsid w:val="66AD7EE9"/>
    <w:rsid w:val="66ADCA7E"/>
    <w:rsid w:val="66ADD643"/>
    <w:rsid w:val="66ADDF28"/>
    <w:rsid w:val="66AE1069"/>
    <w:rsid w:val="66AE12FA"/>
    <w:rsid w:val="66AE2201"/>
    <w:rsid w:val="66AE7A8E"/>
    <w:rsid w:val="66AE8C93"/>
    <w:rsid w:val="66AE9800"/>
    <w:rsid w:val="66AEB5B9"/>
    <w:rsid w:val="66AEB5CE"/>
    <w:rsid w:val="66AEC15B"/>
    <w:rsid w:val="66AF185D"/>
    <w:rsid w:val="66AF22FD"/>
    <w:rsid w:val="66AF3345"/>
    <w:rsid w:val="66AF3F9B"/>
    <w:rsid w:val="66AF573C"/>
    <w:rsid w:val="66AF8AA8"/>
    <w:rsid w:val="66AF8DFC"/>
    <w:rsid w:val="66AFBEAE"/>
    <w:rsid w:val="66AFF76A"/>
    <w:rsid w:val="66AFFAD3"/>
    <w:rsid w:val="66B00793"/>
    <w:rsid w:val="66B03316"/>
    <w:rsid w:val="66B04D3E"/>
    <w:rsid w:val="66B07A4F"/>
    <w:rsid w:val="66B07B8F"/>
    <w:rsid w:val="66B08D9C"/>
    <w:rsid w:val="66B099ED"/>
    <w:rsid w:val="66B0B014"/>
    <w:rsid w:val="66B0C2F1"/>
    <w:rsid w:val="66B12BD3"/>
    <w:rsid w:val="66B15EA4"/>
    <w:rsid w:val="66B1799B"/>
    <w:rsid w:val="66B18559"/>
    <w:rsid w:val="66B1F2FE"/>
    <w:rsid w:val="66B1FCEA"/>
    <w:rsid w:val="66B2124B"/>
    <w:rsid w:val="66B24DA1"/>
    <w:rsid w:val="66B26DCD"/>
    <w:rsid w:val="66B294F6"/>
    <w:rsid w:val="66B29C92"/>
    <w:rsid w:val="66B2A046"/>
    <w:rsid w:val="66B2F405"/>
    <w:rsid w:val="66B3841E"/>
    <w:rsid w:val="66B387DF"/>
    <w:rsid w:val="66B3A718"/>
    <w:rsid w:val="66B3C9BB"/>
    <w:rsid w:val="66B40EA1"/>
    <w:rsid w:val="66B43227"/>
    <w:rsid w:val="66B432E3"/>
    <w:rsid w:val="66B449B5"/>
    <w:rsid w:val="66B45064"/>
    <w:rsid w:val="66B46398"/>
    <w:rsid w:val="66B463BD"/>
    <w:rsid w:val="66B46B5D"/>
    <w:rsid w:val="66B4A14E"/>
    <w:rsid w:val="66B4A2FA"/>
    <w:rsid w:val="66B4C658"/>
    <w:rsid w:val="66B4E6DE"/>
    <w:rsid w:val="66B4F6F6"/>
    <w:rsid w:val="66B51479"/>
    <w:rsid w:val="66B53804"/>
    <w:rsid w:val="66B54441"/>
    <w:rsid w:val="66B572DA"/>
    <w:rsid w:val="66B578F6"/>
    <w:rsid w:val="66B57DB5"/>
    <w:rsid w:val="66B5AC9C"/>
    <w:rsid w:val="66B5D08B"/>
    <w:rsid w:val="66B5E5DF"/>
    <w:rsid w:val="66B5E9C4"/>
    <w:rsid w:val="66B6002F"/>
    <w:rsid w:val="66B60C17"/>
    <w:rsid w:val="66B62512"/>
    <w:rsid w:val="66B64364"/>
    <w:rsid w:val="66B65858"/>
    <w:rsid w:val="66B6865B"/>
    <w:rsid w:val="66B68C44"/>
    <w:rsid w:val="66B6E345"/>
    <w:rsid w:val="66B70133"/>
    <w:rsid w:val="66B72D0B"/>
    <w:rsid w:val="66B74772"/>
    <w:rsid w:val="66B7DEDA"/>
    <w:rsid w:val="66B836A2"/>
    <w:rsid w:val="66B836F9"/>
    <w:rsid w:val="66B8553C"/>
    <w:rsid w:val="66B86BF8"/>
    <w:rsid w:val="66B87E72"/>
    <w:rsid w:val="66B8919D"/>
    <w:rsid w:val="66B893C5"/>
    <w:rsid w:val="66B8AABC"/>
    <w:rsid w:val="66B8B2DF"/>
    <w:rsid w:val="66B8CF2E"/>
    <w:rsid w:val="66B8EC5D"/>
    <w:rsid w:val="66B918C2"/>
    <w:rsid w:val="66B97A58"/>
    <w:rsid w:val="66BA2F14"/>
    <w:rsid w:val="66BA40A3"/>
    <w:rsid w:val="66BABE94"/>
    <w:rsid w:val="66BAF223"/>
    <w:rsid w:val="66BAF5E8"/>
    <w:rsid w:val="66BB14DD"/>
    <w:rsid w:val="66BB9223"/>
    <w:rsid w:val="66BBAA5C"/>
    <w:rsid w:val="66BBC65E"/>
    <w:rsid w:val="66BBE7A3"/>
    <w:rsid w:val="66BCA1F3"/>
    <w:rsid w:val="66BCA27A"/>
    <w:rsid w:val="66BCB958"/>
    <w:rsid w:val="66BCD990"/>
    <w:rsid w:val="66BCE104"/>
    <w:rsid w:val="66BCF9FB"/>
    <w:rsid w:val="66BD0368"/>
    <w:rsid w:val="66BD0F2E"/>
    <w:rsid w:val="66BD2B89"/>
    <w:rsid w:val="66BD4AD0"/>
    <w:rsid w:val="66BD4B1D"/>
    <w:rsid w:val="66BD5B76"/>
    <w:rsid w:val="66BD9C82"/>
    <w:rsid w:val="66BE4C88"/>
    <w:rsid w:val="66BE6C7B"/>
    <w:rsid w:val="66BE9D03"/>
    <w:rsid w:val="66BEAAD1"/>
    <w:rsid w:val="66BED96C"/>
    <w:rsid w:val="66BF4673"/>
    <w:rsid w:val="66BF7D1A"/>
    <w:rsid w:val="66BF9864"/>
    <w:rsid w:val="66BFC613"/>
    <w:rsid w:val="66BFC986"/>
    <w:rsid w:val="66BFD9E9"/>
    <w:rsid w:val="66BFE049"/>
    <w:rsid w:val="66BFF62B"/>
    <w:rsid w:val="66C01F6A"/>
    <w:rsid w:val="66C02061"/>
    <w:rsid w:val="66C042FE"/>
    <w:rsid w:val="66C08A84"/>
    <w:rsid w:val="66C09770"/>
    <w:rsid w:val="66C0BD06"/>
    <w:rsid w:val="66C0F588"/>
    <w:rsid w:val="66C14D33"/>
    <w:rsid w:val="66C1983E"/>
    <w:rsid w:val="66C1A422"/>
    <w:rsid w:val="66C1D53E"/>
    <w:rsid w:val="66C20F2A"/>
    <w:rsid w:val="66C265B4"/>
    <w:rsid w:val="66C26DBA"/>
    <w:rsid w:val="66C2A36F"/>
    <w:rsid w:val="66C2AFF3"/>
    <w:rsid w:val="66C2B504"/>
    <w:rsid w:val="66C31E2A"/>
    <w:rsid w:val="66C33E31"/>
    <w:rsid w:val="66C373DC"/>
    <w:rsid w:val="66C3986B"/>
    <w:rsid w:val="66C3AB6D"/>
    <w:rsid w:val="66C3D83B"/>
    <w:rsid w:val="66C44704"/>
    <w:rsid w:val="66C45B25"/>
    <w:rsid w:val="66C48358"/>
    <w:rsid w:val="66C49410"/>
    <w:rsid w:val="66C502E1"/>
    <w:rsid w:val="66C51A58"/>
    <w:rsid w:val="66C557E0"/>
    <w:rsid w:val="66C56C11"/>
    <w:rsid w:val="66C5912C"/>
    <w:rsid w:val="66C5AE3A"/>
    <w:rsid w:val="66C6116F"/>
    <w:rsid w:val="66C619EA"/>
    <w:rsid w:val="66C61A06"/>
    <w:rsid w:val="66C63005"/>
    <w:rsid w:val="66C6359C"/>
    <w:rsid w:val="66C675F3"/>
    <w:rsid w:val="66C67613"/>
    <w:rsid w:val="66C6B1CD"/>
    <w:rsid w:val="66C6B982"/>
    <w:rsid w:val="66C6BC23"/>
    <w:rsid w:val="66C6E318"/>
    <w:rsid w:val="66C6EB0B"/>
    <w:rsid w:val="66C714C4"/>
    <w:rsid w:val="66C718D0"/>
    <w:rsid w:val="66C75051"/>
    <w:rsid w:val="66C77589"/>
    <w:rsid w:val="66C79797"/>
    <w:rsid w:val="66C7DA4D"/>
    <w:rsid w:val="66C848D4"/>
    <w:rsid w:val="66C8C4D4"/>
    <w:rsid w:val="66C8E430"/>
    <w:rsid w:val="66C90D24"/>
    <w:rsid w:val="66C93464"/>
    <w:rsid w:val="66C95AF2"/>
    <w:rsid w:val="66C977E1"/>
    <w:rsid w:val="66C9EC9F"/>
    <w:rsid w:val="66C9F25A"/>
    <w:rsid w:val="66CA0F0C"/>
    <w:rsid w:val="66CA1F31"/>
    <w:rsid w:val="66CA2269"/>
    <w:rsid w:val="66CA3E06"/>
    <w:rsid w:val="66CA5F1E"/>
    <w:rsid w:val="66CA7445"/>
    <w:rsid w:val="66CA815B"/>
    <w:rsid w:val="66CA9828"/>
    <w:rsid w:val="66CAD8AB"/>
    <w:rsid w:val="66CB2089"/>
    <w:rsid w:val="66CB2558"/>
    <w:rsid w:val="66CB35B3"/>
    <w:rsid w:val="66CB36B0"/>
    <w:rsid w:val="66CB4C9E"/>
    <w:rsid w:val="66CB80EB"/>
    <w:rsid w:val="66CB88F3"/>
    <w:rsid w:val="66CBBABD"/>
    <w:rsid w:val="66CC2B9A"/>
    <w:rsid w:val="66CC3CB2"/>
    <w:rsid w:val="66CCA33B"/>
    <w:rsid w:val="66CCA681"/>
    <w:rsid w:val="66CCD861"/>
    <w:rsid w:val="66CD00AC"/>
    <w:rsid w:val="66CD1554"/>
    <w:rsid w:val="66CD3DFC"/>
    <w:rsid w:val="66CD5182"/>
    <w:rsid w:val="66CDC161"/>
    <w:rsid w:val="66CDCC6E"/>
    <w:rsid w:val="66CDF84F"/>
    <w:rsid w:val="66CE1F58"/>
    <w:rsid w:val="66CE3E6D"/>
    <w:rsid w:val="66CE4575"/>
    <w:rsid w:val="66CE5EC4"/>
    <w:rsid w:val="66CE8937"/>
    <w:rsid w:val="66CEB580"/>
    <w:rsid w:val="66CECEAA"/>
    <w:rsid w:val="66CF1741"/>
    <w:rsid w:val="66CF1C7F"/>
    <w:rsid w:val="66CF5E17"/>
    <w:rsid w:val="66CF7AE6"/>
    <w:rsid w:val="66CF859D"/>
    <w:rsid w:val="66CF958C"/>
    <w:rsid w:val="66CF99D7"/>
    <w:rsid w:val="66CFF460"/>
    <w:rsid w:val="66D03216"/>
    <w:rsid w:val="66D07D05"/>
    <w:rsid w:val="66D0808B"/>
    <w:rsid w:val="66D0A312"/>
    <w:rsid w:val="66D0C90B"/>
    <w:rsid w:val="66D0DA86"/>
    <w:rsid w:val="66D0EB80"/>
    <w:rsid w:val="66D0EFCF"/>
    <w:rsid w:val="66D1181B"/>
    <w:rsid w:val="66D15384"/>
    <w:rsid w:val="66D158D1"/>
    <w:rsid w:val="66D15CF9"/>
    <w:rsid w:val="66D17E93"/>
    <w:rsid w:val="66D194FF"/>
    <w:rsid w:val="66D1A99D"/>
    <w:rsid w:val="66D1B4D9"/>
    <w:rsid w:val="66D1D392"/>
    <w:rsid w:val="66D1F77A"/>
    <w:rsid w:val="66D203CD"/>
    <w:rsid w:val="66D292EC"/>
    <w:rsid w:val="66D2AAB4"/>
    <w:rsid w:val="66D2C5B1"/>
    <w:rsid w:val="66D2D244"/>
    <w:rsid w:val="66D315A9"/>
    <w:rsid w:val="66D366D6"/>
    <w:rsid w:val="66D38EAF"/>
    <w:rsid w:val="66D39453"/>
    <w:rsid w:val="66D3AE43"/>
    <w:rsid w:val="66D3BA3C"/>
    <w:rsid w:val="66D3E04A"/>
    <w:rsid w:val="66D4054A"/>
    <w:rsid w:val="66D429DA"/>
    <w:rsid w:val="66D42EBB"/>
    <w:rsid w:val="66D45D0A"/>
    <w:rsid w:val="66D47D65"/>
    <w:rsid w:val="66D4920D"/>
    <w:rsid w:val="66D4D6FC"/>
    <w:rsid w:val="66D4D7DB"/>
    <w:rsid w:val="66D52F77"/>
    <w:rsid w:val="66D5408A"/>
    <w:rsid w:val="66D54324"/>
    <w:rsid w:val="66D566E0"/>
    <w:rsid w:val="66D56B0C"/>
    <w:rsid w:val="66D62C29"/>
    <w:rsid w:val="66D64C81"/>
    <w:rsid w:val="66D78578"/>
    <w:rsid w:val="66D79A80"/>
    <w:rsid w:val="66D7A94E"/>
    <w:rsid w:val="66D7A964"/>
    <w:rsid w:val="66D7FEFF"/>
    <w:rsid w:val="66D8699B"/>
    <w:rsid w:val="66D90907"/>
    <w:rsid w:val="66D959E4"/>
    <w:rsid w:val="66D95C78"/>
    <w:rsid w:val="66D9B2FC"/>
    <w:rsid w:val="66DA3638"/>
    <w:rsid w:val="66DA6C44"/>
    <w:rsid w:val="66DADD28"/>
    <w:rsid w:val="66DAF2BF"/>
    <w:rsid w:val="66DAF72E"/>
    <w:rsid w:val="66DAF828"/>
    <w:rsid w:val="66DB12BC"/>
    <w:rsid w:val="66DB49A3"/>
    <w:rsid w:val="66DB848C"/>
    <w:rsid w:val="66DBB30A"/>
    <w:rsid w:val="66DBB487"/>
    <w:rsid w:val="66DBC867"/>
    <w:rsid w:val="66DBFD76"/>
    <w:rsid w:val="66DC3246"/>
    <w:rsid w:val="66DC32FF"/>
    <w:rsid w:val="66DC3F1A"/>
    <w:rsid w:val="66DC4831"/>
    <w:rsid w:val="66DC7B64"/>
    <w:rsid w:val="66DCC9BC"/>
    <w:rsid w:val="66DCDE44"/>
    <w:rsid w:val="66DCE26D"/>
    <w:rsid w:val="66DCE9A5"/>
    <w:rsid w:val="66DD2368"/>
    <w:rsid w:val="66DD41ED"/>
    <w:rsid w:val="66DD49FB"/>
    <w:rsid w:val="66DD57A4"/>
    <w:rsid w:val="66DD629F"/>
    <w:rsid w:val="66DDA4D3"/>
    <w:rsid w:val="66DDE4B4"/>
    <w:rsid w:val="66DE0259"/>
    <w:rsid w:val="66DE11CD"/>
    <w:rsid w:val="66DE3EE8"/>
    <w:rsid w:val="66DE444D"/>
    <w:rsid w:val="66DE5727"/>
    <w:rsid w:val="66DE6050"/>
    <w:rsid w:val="66DE8CB6"/>
    <w:rsid w:val="66DECFD8"/>
    <w:rsid w:val="66DF14C2"/>
    <w:rsid w:val="66DF3AEF"/>
    <w:rsid w:val="66DFA79D"/>
    <w:rsid w:val="66DFF362"/>
    <w:rsid w:val="66E0206D"/>
    <w:rsid w:val="66E0530F"/>
    <w:rsid w:val="66E06FA1"/>
    <w:rsid w:val="66E0718F"/>
    <w:rsid w:val="66E07D87"/>
    <w:rsid w:val="66E08CA4"/>
    <w:rsid w:val="66E0961C"/>
    <w:rsid w:val="66E0BB3C"/>
    <w:rsid w:val="66E0BF74"/>
    <w:rsid w:val="66E0F381"/>
    <w:rsid w:val="66E1227C"/>
    <w:rsid w:val="66E138EA"/>
    <w:rsid w:val="66E14CED"/>
    <w:rsid w:val="66E1893C"/>
    <w:rsid w:val="66E18F9E"/>
    <w:rsid w:val="66E19BF5"/>
    <w:rsid w:val="66E19D03"/>
    <w:rsid w:val="66E1B6C0"/>
    <w:rsid w:val="66E1B7CF"/>
    <w:rsid w:val="66E1C993"/>
    <w:rsid w:val="66E1D496"/>
    <w:rsid w:val="66E1F8F9"/>
    <w:rsid w:val="66E23EA6"/>
    <w:rsid w:val="66E2BCC1"/>
    <w:rsid w:val="66E2C462"/>
    <w:rsid w:val="66E2E5A1"/>
    <w:rsid w:val="66E30E5C"/>
    <w:rsid w:val="66E31C0E"/>
    <w:rsid w:val="66E3312E"/>
    <w:rsid w:val="66E37F6D"/>
    <w:rsid w:val="66E3B8E6"/>
    <w:rsid w:val="66E3E62D"/>
    <w:rsid w:val="66E41629"/>
    <w:rsid w:val="66E43EE9"/>
    <w:rsid w:val="66E44153"/>
    <w:rsid w:val="66E46914"/>
    <w:rsid w:val="66E4A508"/>
    <w:rsid w:val="66E50E29"/>
    <w:rsid w:val="66E5144D"/>
    <w:rsid w:val="66E54A6D"/>
    <w:rsid w:val="66E59AED"/>
    <w:rsid w:val="66E5A5A9"/>
    <w:rsid w:val="66E5E4CD"/>
    <w:rsid w:val="66E65115"/>
    <w:rsid w:val="66E66278"/>
    <w:rsid w:val="66E6C399"/>
    <w:rsid w:val="66E6CBA5"/>
    <w:rsid w:val="66E6F3B8"/>
    <w:rsid w:val="66E72C6A"/>
    <w:rsid w:val="66E77BC4"/>
    <w:rsid w:val="66E7A8B7"/>
    <w:rsid w:val="66E7A98B"/>
    <w:rsid w:val="66E7C015"/>
    <w:rsid w:val="66E7C4BF"/>
    <w:rsid w:val="66E7EAD2"/>
    <w:rsid w:val="66E7F1B6"/>
    <w:rsid w:val="66E7FC2B"/>
    <w:rsid w:val="66E8354D"/>
    <w:rsid w:val="66E83FCF"/>
    <w:rsid w:val="66E887A9"/>
    <w:rsid w:val="66E8C632"/>
    <w:rsid w:val="66E8D153"/>
    <w:rsid w:val="66E8DA1A"/>
    <w:rsid w:val="66E8DE8E"/>
    <w:rsid w:val="66E91F7D"/>
    <w:rsid w:val="66E93CD5"/>
    <w:rsid w:val="66E95909"/>
    <w:rsid w:val="66E9640B"/>
    <w:rsid w:val="66E976E3"/>
    <w:rsid w:val="66E9A005"/>
    <w:rsid w:val="66E9A4AC"/>
    <w:rsid w:val="66E9C135"/>
    <w:rsid w:val="66E9CCB6"/>
    <w:rsid w:val="66E9E6FC"/>
    <w:rsid w:val="66E9FCA0"/>
    <w:rsid w:val="66EA0760"/>
    <w:rsid w:val="66EA47D1"/>
    <w:rsid w:val="66EAB9E5"/>
    <w:rsid w:val="66EAC49B"/>
    <w:rsid w:val="66EB1B61"/>
    <w:rsid w:val="66EB2925"/>
    <w:rsid w:val="66EB3F96"/>
    <w:rsid w:val="66EB5992"/>
    <w:rsid w:val="66EB7064"/>
    <w:rsid w:val="66EB757E"/>
    <w:rsid w:val="66EB7C45"/>
    <w:rsid w:val="66EB8E0D"/>
    <w:rsid w:val="66EBAB58"/>
    <w:rsid w:val="66EBCEBC"/>
    <w:rsid w:val="66EC2907"/>
    <w:rsid w:val="66EC8E3B"/>
    <w:rsid w:val="66EC98B1"/>
    <w:rsid w:val="66ECAB3B"/>
    <w:rsid w:val="66ED6E7F"/>
    <w:rsid w:val="66ED8D5D"/>
    <w:rsid w:val="66EDA9CF"/>
    <w:rsid w:val="66EDD625"/>
    <w:rsid w:val="66EDE147"/>
    <w:rsid w:val="66EDFC6C"/>
    <w:rsid w:val="66EE07FD"/>
    <w:rsid w:val="66EE2CDB"/>
    <w:rsid w:val="66EE37D3"/>
    <w:rsid w:val="66EE57BC"/>
    <w:rsid w:val="66EE605A"/>
    <w:rsid w:val="66EE8438"/>
    <w:rsid w:val="66EE9BE8"/>
    <w:rsid w:val="66EEBCFE"/>
    <w:rsid w:val="66EED436"/>
    <w:rsid w:val="66EEDE40"/>
    <w:rsid w:val="66EEF693"/>
    <w:rsid w:val="66EF076F"/>
    <w:rsid w:val="66EF0A2B"/>
    <w:rsid w:val="66EF100B"/>
    <w:rsid w:val="66EF127A"/>
    <w:rsid w:val="66EF2D8E"/>
    <w:rsid w:val="66EF4B42"/>
    <w:rsid w:val="66EF6347"/>
    <w:rsid w:val="66EF7A51"/>
    <w:rsid w:val="66F020AC"/>
    <w:rsid w:val="66F0704D"/>
    <w:rsid w:val="66F0805C"/>
    <w:rsid w:val="66F09417"/>
    <w:rsid w:val="66F09469"/>
    <w:rsid w:val="66F0AC6E"/>
    <w:rsid w:val="66F0C7F6"/>
    <w:rsid w:val="66F0CABE"/>
    <w:rsid w:val="66F0CB70"/>
    <w:rsid w:val="66F0D91B"/>
    <w:rsid w:val="66F14B02"/>
    <w:rsid w:val="66F1BE13"/>
    <w:rsid w:val="66F1D1EB"/>
    <w:rsid w:val="66F1FC0D"/>
    <w:rsid w:val="66F1FC57"/>
    <w:rsid w:val="66F20C82"/>
    <w:rsid w:val="66F21D0C"/>
    <w:rsid w:val="66F2AD0C"/>
    <w:rsid w:val="66F2CC43"/>
    <w:rsid w:val="66F2D177"/>
    <w:rsid w:val="66F2EE43"/>
    <w:rsid w:val="66F31F3E"/>
    <w:rsid w:val="66F328A5"/>
    <w:rsid w:val="66F3548E"/>
    <w:rsid w:val="66F36DBF"/>
    <w:rsid w:val="66F383DF"/>
    <w:rsid w:val="66F39B80"/>
    <w:rsid w:val="66F46736"/>
    <w:rsid w:val="66F47CE9"/>
    <w:rsid w:val="66F4E78C"/>
    <w:rsid w:val="66F4EC99"/>
    <w:rsid w:val="66F4FAE7"/>
    <w:rsid w:val="66F5103F"/>
    <w:rsid w:val="66F5272C"/>
    <w:rsid w:val="66F53C2C"/>
    <w:rsid w:val="66F53E00"/>
    <w:rsid w:val="66F5445D"/>
    <w:rsid w:val="66F59EB7"/>
    <w:rsid w:val="66F5A776"/>
    <w:rsid w:val="66F5B911"/>
    <w:rsid w:val="66F5C53E"/>
    <w:rsid w:val="66F61E23"/>
    <w:rsid w:val="66F653CB"/>
    <w:rsid w:val="66F674E7"/>
    <w:rsid w:val="66F6A989"/>
    <w:rsid w:val="66F6CD29"/>
    <w:rsid w:val="66F6E179"/>
    <w:rsid w:val="66F72229"/>
    <w:rsid w:val="66F73D5B"/>
    <w:rsid w:val="66F74669"/>
    <w:rsid w:val="66F785D2"/>
    <w:rsid w:val="66F7B714"/>
    <w:rsid w:val="66F7D8A6"/>
    <w:rsid w:val="66F85649"/>
    <w:rsid w:val="66F86A68"/>
    <w:rsid w:val="66F86CF4"/>
    <w:rsid w:val="66F870B5"/>
    <w:rsid w:val="66F875E8"/>
    <w:rsid w:val="66F881C6"/>
    <w:rsid w:val="66F8860C"/>
    <w:rsid w:val="66F8E49C"/>
    <w:rsid w:val="66F90AFF"/>
    <w:rsid w:val="66F91A01"/>
    <w:rsid w:val="66F935D7"/>
    <w:rsid w:val="66F9920E"/>
    <w:rsid w:val="66F9B7DA"/>
    <w:rsid w:val="66F9D30D"/>
    <w:rsid w:val="66F9D327"/>
    <w:rsid w:val="66F9E2E0"/>
    <w:rsid w:val="66FA1623"/>
    <w:rsid w:val="66FA179C"/>
    <w:rsid w:val="66FA245D"/>
    <w:rsid w:val="66FA3DD9"/>
    <w:rsid w:val="66FA5584"/>
    <w:rsid w:val="66FA8603"/>
    <w:rsid w:val="66FAAC1B"/>
    <w:rsid w:val="66FAEBF8"/>
    <w:rsid w:val="66FB1ED7"/>
    <w:rsid w:val="66FB649D"/>
    <w:rsid w:val="66FB7032"/>
    <w:rsid w:val="66FB7AA7"/>
    <w:rsid w:val="66FB86DF"/>
    <w:rsid w:val="66FB88B5"/>
    <w:rsid w:val="66FB8921"/>
    <w:rsid w:val="66FBCD79"/>
    <w:rsid w:val="66FBCE27"/>
    <w:rsid w:val="66FBE41F"/>
    <w:rsid w:val="66FBE546"/>
    <w:rsid w:val="66FC3089"/>
    <w:rsid w:val="66FC7318"/>
    <w:rsid w:val="66FCAAC5"/>
    <w:rsid w:val="66FCC8F6"/>
    <w:rsid w:val="66FCD62E"/>
    <w:rsid w:val="66FD1624"/>
    <w:rsid w:val="66FD179A"/>
    <w:rsid w:val="66FD236D"/>
    <w:rsid w:val="66FD4489"/>
    <w:rsid w:val="66FD5E3E"/>
    <w:rsid w:val="66FD62F8"/>
    <w:rsid w:val="66FD85FD"/>
    <w:rsid w:val="66FD9495"/>
    <w:rsid w:val="66FDA7D2"/>
    <w:rsid w:val="66FDB6FE"/>
    <w:rsid w:val="66FDD383"/>
    <w:rsid w:val="66FDD71A"/>
    <w:rsid w:val="66FE3165"/>
    <w:rsid w:val="66FE4172"/>
    <w:rsid w:val="66FE66B2"/>
    <w:rsid w:val="66FE842B"/>
    <w:rsid w:val="66FE8547"/>
    <w:rsid w:val="66FEA14F"/>
    <w:rsid w:val="66FEC559"/>
    <w:rsid w:val="66FEE2CE"/>
    <w:rsid w:val="66FF27DC"/>
    <w:rsid w:val="66FF36F5"/>
    <w:rsid w:val="66FF5FAB"/>
    <w:rsid w:val="66FF730A"/>
    <w:rsid w:val="66FF950F"/>
    <w:rsid w:val="66FF95F6"/>
    <w:rsid w:val="66FF9921"/>
    <w:rsid w:val="66FFC2BF"/>
    <w:rsid w:val="6700016C"/>
    <w:rsid w:val="67003124"/>
    <w:rsid w:val="67007CCF"/>
    <w:rsid w:val="67008900"/>
    <w:rsid w:val="6700979F"/>
    <w:rsid w:val="6700B6E5"/>
    <w:rsid w:val="6700BE0D"/>
    <w:rsid w:val="6700EB6F"/>
    <w:rsid w:val="670113CC"/>
    <w:rsid w:val="670128C3"/>
    <w:rsid w:val="67014EDF"/>
    <w:rsid w:val="67015814"/>
    <w:rsid w:val="67019618"/>
    <w:rsid w:val="6701D650"/>
    <w:rsid w:val="6701DB9A"/>
    <w:rsid w:val="6701E26B"/>
    <w:rsid w:val="67020632"/>
    <w:rsid w:val="670221E1"/>
    <w:rsid w:val="67026844"/>
    <w:rsid w:val="670272C8"/>
    <w:rsid w:val="6702C6B3"/>
    <w:rsid w:val="6702D899"/>
    <w:rsid w:val="6702E8EF"/>
    <w:rsid w:val="670322F0"/>
    <w:rsid w:val="670339D0"/>
    <w:rsid w:val="67033ED1"/>
    <w:rsid w:val="670371C3"/>
    <w:rsid w:val="670407B0"/>
    <w:rsid w:val="67042776"/>
    <w:rsid w:val="67045736"/>
    <w:rsid w:val="67047499"/>
    <w:rsid w:val="67049CE5"/>
    <w:rsid w:val="6704BCA3"/>
    <w:rsid w:val="6704F6CD"/>
    <w:rsid w:val="67050060"/>
    <w:rsid w:val="670511DF"/>
    <w:rsid w:val="67051702"/>
    <w:rsid w:val="670521A9"/>
    <w:rsid w:val="67053D0D"/>
    <w:rsid w:val="67056479"/>
    <w:rsid w:val="670595CE"/>
    <w:rsid w:val="67059854"/>
    <w:rsid w:val="6705DA81"/>
    <w:rsid w:val="6705EA51"/>
    <w:rsid w:val="67060CDA"/>
    <w:rsid w:val="67064C5F"/>
    <w:rsid w:val="67069748"/>
    <w:rsid w:val="6706F5DB"/>
    <w:rsid w:val="6706FD75"/>
    <w:rsid w:val="67071284"/>
    <w:rsid w:val="6707304A"/>
    <w:rsid w:val="67074E66"/>
    <w:rsid w:val="670778CD"/>
    <w:rsid w:val="67078440"/>
    <w:rsid w:val="6707F2BD"/>
    <w:rsid w:val="6707F632"/>
    <w:rsid w:val="670830BE"/>
    <w:rsid w:val="67088487"/>
    <w:rsid w:val="6708D453"/>
    <w:rsid w:val="67090187"/>
    <w:rsid w:val="67091054"/>
    <w:rsid w:val="670913E3"/>
    <w:rsid w:val="67091FFB"/>
    <w:rsid w:val="67098DB1"/>
    <w:rsid w:val="6709C573"/>
    <w:rsid w:val="670A164C"/>
    <w:rsid w:val="670A3BD6"/>
    <w:rsid w:val="670A5641"/>
    <w:rsid w:val="670AAB74"/>
    <w:rsid w:val="670AB88C"/>
    <w:rsid w:val="670AC82D"/>
    <w:rsid w:val="670AC8B9"/>
    <w:rsid w:val="670AD26E"/>
    <w:rsid w:val="670AE5EE"/>
    <w:rsid w:val="670AF452"/>
    <w:rsid w:val="670AF7BD"/>
    <w:rsid w:val="670B4123"/>
    <w:rsid w:val="670B5C27"/>
    <w:rsid w:val="670B76A5"/>
    <w:rsid w:val="670B819E"/>
    <w:rsid w:val="670B9170"/>
    <w:rsid w:val="670B9A1C"/>
    <w:rsid w:val="670BE80B"/>
    <w:rsid w:val="670BEEF9"/>
    <w:rsid w:val="670BF461"/>
    <w:rsid w:val="670C2EE6"/>
    <w:rsid w:val="670C4A85"/>
    <w:rsid w:val="670C5F46"/>
    <w:rsid w:val="670C8B94"/>
    <w:rsid w:val="670CE580"/>
    <w:rsid w:val="670CFEC1"/>
    <w:rsid w:val="670CFF77"/>
    <w:rsid w:val="670D04CC"/>
    <w:rsid w:val="670D617A"/>
    <w:rsid w:val="670D7677"/>
    <w:rsid w:val="670D82FE"/>
    <w:rsid w:val="670DADD5"/>
    <w:rsid w:val="670DB03B"/>
    <w:rsid w:val="670DEA74"/>
    <w:rsid w:val="670DF629"/>
    <w:rsid w:val="670E1E12"/>
    <w:rsid w:val="670E709B"/>
    <w:rsid w:val="670E8071"/>
    <w:rsid w:val="670E9481"/>
    <w:rsid w:val="670EAA2E"/>
    <w:rsid w:val="670EB8C0"/>
    <w:rsid w:val="670F0E80"/>
    <w:rsid w:val="670F966E"/>
    <w:rsid w:val="670FAE76"/>
    <w:rsid w:val="670FB7D1"/>
    <w:rsid w:val="670FE5E1"/>
    <w:rsid w:val="670FF4D9"/>
    <w:rsid w:val="67102665"/>
    <w:rsid w:val="67107543"/>
    <w:rsid w:val="671085B1"/>
    <w:rsid w:val="6710D081"/>
    <w:rsid w:val="6710D8D4"/>
    <w:rsid w:val="6710E45C"/>
    <w:rsid w:val="6710ED7F"/>
    <w:rsid w:val="6710FEDA"/>
    <w:rsid w:val="67111ABA"/>
    <w:rsid w:val="671143AE"/>
    <w:rsid w:val="67118670"/>
    <w:rsid w:val="67118D4F"/>
    <w:rsid w:val="6711DB9E"/>
    <w:rsid w:val="6711FE45"/>
    <w:rsid w:val="6711FED8"/>
    <w:rsid w:val="67125D1D"/>
    <w:rsid w:val="671271CF"/>
    <w:rsid w:val="67127959"/>
    <w:rsid w:val="6712C274"/>
    <w:rsid w:val="6712D11A"/>
    <w:rsid w:val="6712FA79"/>
    <w:rsid w:val="6712FED2"/>
    <w:rsid w:val="67134E18"/>
    <w:rsid w:val="67134EB3"/>
    <w:rsid w:val="671368CD"/>
    <w:rsid w:val="671387BB"/>
    <w:rsid w:val="67138F40"/>
    <w:rsid w:val="6713AA77"/>
    <w:rsid w:val="6713BCDE"/>
    <w:rsid w:val="67141952"/>
    <w:rsid w:val="67144842"/>
    <w:rsid w:val="671470AD"/>
    <w:rsid w:val="67148D78"/>
    <w:rsid w:val="6714A9B5"/>
    <w:rsid w:val="6714B349"/>
    <w:rsid w:val="6714E454"/>
    <w:rsid w:val="6714F379"/>
    <w:rsid w:val="671504D8"/>
    <w:rsid w:val="671555CF"/>
    <w:rsid w:val="6715624E"/>
    <w:rsid w:val="671577CF"/>
    <w:rsid w:val="6715839C"/>
    <w:rsid w:val="67158E2A"/>
    <w:rsid w:val="6715ABBF"/>
    <w:rsid w:val="6715E2C8"/>
    <w:rsid w:val="6715E770"/>
    <w:rsid w:val="6715E7AF"/>
    <w:rsid w:val="67163FF2"/>
    <w:rsid w:val="67164DB4"/>
    <w:rsid w:val="67166019"/>
    <w:rsid w:val="6716C12D"/>
    <w:rsid w:val="67170472"/>
    <w:rsid w:val="67170508"/>
    <w:rsid w:val="67170BFB"/>
    <w:rsid w:val="67172798"/>
    <w:rsid w:val="67172DAB"/>
    <w:rsid w:val="6717894B"/>
    <w:rsid w:val="6717AA44"/>
    <w:rsid w:val="6717C574"/>
    <w:rsid w:val="6717C92C"/>
    <w:rsid w:val="6717CE3F"/>
    <w:rsid w:val="67182347"/>
    <w:rsid w:val="67185B2F"/>
    <w:rsid w:val="6718768B"/>
    <w:rsid w:val="6718BEDB"/>
    <w:rsid w:val="6718E6C5"/>
    <w:rsid w:val="67191F8B"/>
    <w:rsid w:val="67193568"/>
    <w:rsid w:val="67193CEE"/>
    <w:rsid w:val="6719B147"/>
    <w:rsid w:val="6719CE70"/>
    <w:rsid w:val="671A4D10"/>
    <w:rsid w:val="671A5D9E"/>
    <w:rsid w:val="671A66E7"/>
    <w:rsid w:val="671A9816"/>
    <w:rsid w:val="671AC037"/>
    <w:rsid w:val="671AE291"/>
    <w:rsid w:val="671AE50E"/>
    <w:rsid w:val="671B0579"/>
    <w:rsid w:val="671B55D9"/>
    <w:rsid w:val="671B5955"/>
    <w:rsid w:val="671B644D"/>
    <w:rsid w:val="671B853D"/>
    <w:rsid w:val="671B85C6"/>
    <w:rsid w:val="671B9315"/>
    <w:rsid w:val="671BA9B3"/>
    <w:rsid w:val="671BBC2C"/>
    <w:rsid w:val="671BC57C"/>
    <w:rsid w:val="671C1927"/>
    <w:rsid w:val="671C250D"/>
    <w:rsid w:val="671C283E"/>
    <w:rsid w:val="671C2E6C"/>
    <w:rsid w:val="671C72FD"/>
    <w:rsid w:val="671C756D"/>
    <w:rsid w:val="671C7A7F"/>
    <w:rsid w:val="671CAEFC"/>
    <w:rsid w:val="671CD3A9"/>
    <w:rsid w:val="671CE0F7"/>
    <w:rsid w:val="671CED73"/>
    <w:rsid w:val="671D2081"/>
    <w:rsid w:val="671D4B3B"/>
    <w:rsid w:val="671D6198"/>
    <w:rsid w:val="671D8DED"/>
    <w:rsid w:val="671DB5C8"/>
    <w:rsid w:val="671DCD13"/>
    <w:rsid w:val="671DF419"/>
    <w:rsid w:val="671E101F"/>
    <w:rsid w:val="671E3566"/>
    <w:rsid w:val="671E36EB"/>
    <w:rsid w:val="671E6182"/>
    <w:rsid w:val="671E6F29"/>
    <w:rsid w:val="671EC119"/>
    <w:rsid w:val="671EF649"/>
    <w:rsid w:val="671F00FD"/>
    <w:rsid w:val="671F66D6"/>
    <w:rsid w:val="671F8E70"/>
    <w:rsid w:val="671FDE77"/>
    <w:rsid w:val="671FEC5E"/>
    <w:rsid w:val="67200848"/>
    <w:rsid w:val="67200F97"/>
    <w:rsid w:val="67203243"/>
    <w:rsid w:val="67206271"/>
    <w:rsid w:val="6720734E"/>
    <w:rsid w:val="6720C041"/>
    <w:rsid w:val="6720DB7B"/>
    <w:rsid w:val="6721198E"/>
    <w:rsid w:val="6721255B"/>
    <w:rsid w:val="67213EBB"/>
    <w:rsid w:val="67217998"/>
    <w:rsid w:val="67218238"/>
    <w:rsid w:val="6721B276"/>
    <w:rsid w:val="6721DE82"/>
    <w:rsid w:val="6721E2EE"/>
    <w:rsid w:val="67222951"/>
    <w:rsid w:val="67224516"/>
    <w:rsid w:val="67228E48"/>
    <w:rsid w:val="67229503"/>
    <w:rsid w:val="67229C9D"/>
    <w:rsid w:val="67229F82"/>
    <w:rsid w:val="6722CBF1"/>
    <w:rsid w:val="6722E7D8"/>
    <w:rsid w:val="67230613"/>
    <w:rsid w:val="67230B11"/>
    <w:rsid w:val="67233CBA"/>
    <w:rsid w:val="67234E1E"/>
    <w:rsid w:val="67237AD9"/>
    <w:rsid w:val="67238FF6"/>
    <w:rsid w:val="672390D5"/>
    <w:rsid w:val="6723A1D5"/>
    <w:rsid w:val="6723A2FA"/>
    <w:rsid w:val="6723B77A"/>
    <w:rsid w:val="6723B9EF"/>
    <w:rsid w:val="6723D634"/>
    <w:rsid w:val="67240DE9"/>
    <w:rsid w:val="67245991"/>
    <w:rsid w:val="67248756"/>
    <w:rsid w:val="6724B54E"/>
    <w:rsid w:val="6724CF41"/>
    <w:rsid w:val="6724F43C"/>
    <w:rsid w:val="67250E4B"/>
    <w:rsid w:val="67250E6A"/>
    <w:rsid w:val="67251A5A"/>
    <w:rsid w:val="67251DFC"/>
    <w:rsid w:val="672523DD"/>
    <w:rsid w:val="67258371"/>
    <w:rsid w:val="6725DE07"/>
    <w:rsid w:val="6725E4B6"/>
    <w:rsid w:val="6725E6AA"/>
    <w:rsid w:val="67261CE4"/>
    <w:rsid w:val="672652CD"/>
    <w:rsid w:val="672662A1"/>
    <w:rsid w:val="672678DB"/>
    <w:rsid w:val="6726B255"/>
    <w:rsid w:val="672714F8"/>
    <w:rsid w:val="67271E2F"/>
    <w:rsid w:val="672727BC"/>
    <w:rsid w:val="672775B9"/>
    <w:rsid w:val="6727B7E7"/>
    <w:rsid w:val="6727C544"/>
    <w:rsid w:val="6727CB47"/>
    <w:rsid w:val="6727E3F4"/>
    <w:rsid w:val="6727E4E0"/>
    <w:rsid w:val="67280D07"/>
    <w:rsid w:val="6728326D"/>
    <w:rsid w:val="6728928E"/>
    <w:rsid w:val="6728D665"/>
    <w:rsid w:val="672903CF"/>
    <w:rsid w:val="67294EC6"/>
    <w:rsid w:val="67296D1E"/>
    <w:rsid w:val="6729A179"/>
    <w:rsid w:val="6729C0C1"/>
    <w:rsid w:val="6729C2ED"/>
    <w:rsid w:val="672A04A2"/>
    <w:rsid w:val="672A0C97"/>
    <w:rsid w:val="672A2161"/>
    <w:rsid w:val="672A3D02"/>
    <w:rsid w:val="672A5D63"/>
    <w:rsid w:val="672A8767"/>
    <w:rsid w:val="672ADE17"/>
    <w:rsid w:val="672B0683"/>
    <w:rsid w:val="672B240A"/>
    <w:rsid w:val="672B3DFD"/>
    <w:rsid w:val="672BAE23"/>
    <w:rsid w:val="672BBE5F"/>
    <w:rsid w:val="672BBF0F"/>
    <w:rsid w:val="672BD615"/>
    <w:rsid w:val="672BF2DA"/>
    <w:rsid w:val="672C2CA2"/>
    <w:rsid w:val="672C2D00"/>
    <w:rsid w:val="672C638B"/>
    <w:rsid w:val="672C85AB"/>
    <w:rsid w:val="672C9246"/>
    <w:rsid w:val="672D1578"/>
    <w:rsid w:val="672D1ECE"/>
    <w:rsid w:val="672D60B1"/>
    <w:rsid w:val="672D63B2"/>
    <w:rsid w:val="672D7995"/>
    <w:rsid w:val="672D8A67"/>
    <w:rsid w:val="672D8A72"/>
    <w:rsid w:val="672DC9F2"/>
    <w:rsid w:val="672DF078"/>
    <w:rsid w:val="672DFEC2"/>
    <w:rsid w:val="672E4C7F"/>
    <w:rsid w:val="672E5214"/>
    <w:rsid w:val="672E56BD"/>
    <w:rsid w:val="672E7E56"/>
    <w:rsid w:val="672E80B2"/>
    <w:rsid w:val="672E890E"/>
    <w:rsid w:val="672E91C1"/>
    <w:rsid w:val="672E9C61"/>
    <w:rsid w:val="672EB3E3"/>
    <w:rsid w:val="672EBFE0"/>
    <w:rsid w:val="672EEFC2"/>
    <w:rsid w:val="672F0380"/>
    <w:rsid w:val="672F252B"/>
    <w:rsid w:val="672F2F8D"/>
    <w:rsid w:val="672FA909"/>
    <w:rsid w:val="6730012E"/>
    <w:rsid w:val="67301EB2"/>
    <w:rsid w:val="6730630B"/>
    <w:rsid w:val="67306877"/>
    <w:rsid w:val="67307401"/>
    <w:rsid w:val="67308ADA"/>
    <w:rsid w:val="6730A8D8"/>
    <w:rsid w:val="6730AA98"/>
    <w:rsid w:val="6730D32E"/>
    <w:rsid w:val="67311432"/>
    <w:rsid w:val="67313F84"/>
    <w:rsid w:val="67313FC6"/>
    <w:rsid w:val="6731513B"/>
    <w:rsid w:val="6731A6A4"/>
    <w:rsid w:val="6731F95B"/>
    <w:rsid w:val="67320017"/>
    <w:rsid w:val="6732189D"/>
    <w:rsid w:val="673249A2"/>
    <w:rsid w:val="67325553"/>
    <w:rsid w:val="67325E8F"/>
    <w:rsid w:val="67328140"/>
    <w:rsid w:val="6732A852"/>
    <w:rsid w:val="6732B18E"/>
    <w:rsid w:val="6732B482"/>
    <w:rsid w:val="6732CDDA"/>
    <w:rsid w:val="6732CE7D"/>
    <w:rsid w:val="67330BE8"/>
    <w:rsid w:val="67332E52"/>
    <w:rsid w:val="673337CF"/>
    <w:rsid w:val="673341F2"/>
    <w:rsid w:val="673360F9"/>
    <w:rsid w:val="67337072"/>
    <w:rsid w:val="6733ACF3"/>
    <w:rsid w:val="6733BB4C"/>
    <w:rsid w:val="6733D973"/>
    <w:rsid w:val="6733E6AA"/>
    <w:rsid w:val="6733ECA5"/>
    <w:rsid w:val="6733F0D6"/>
    <w:rsid w:val="67343C62"/>
    <w:rsid w:val="67345002"/>
    <w:rsid w:val="6734896E"/>
    <w:rsid w:val="6734B7DA"/>
    <w:rsid w:val="6734BA54"/>
    <w:rsid w:val="6734DBE7"/>
    <w:rsid w:val="67351D35"/>
    <w:rsid w:val="673557CC"/>
    <w:rsid w:val="673560FC"/>
    <w:rsid w:val="6735A70F"/>
    <w:rsid w:val="6735C847"/>
    <w:rsid w:val="67360441"/>
    <w:rsid w:val="67361367"/>
    <w:rsid w:val="673620F8"/>
    <w:rsid w:val="67367057"/>
    <w:rsid w:val="67368C54"/>
    <w:rsid w:val="6736D2EB"/>
    <w:rsid w:val="6736F2FE"/>
    <w:rsid w:val="67371B5C"/>
    <w:rsid w:val="67371C57"/>
    <w:rsid w:val="67373C4E"/>
    <w:rsid w:val="6737C5B5"/>
    <w:rsid w:val="6737DE57"/>
    <w:rsid w:val="67382507"/>
    <w:rsid w:val="673911CB"/>
    <w:rsid w:val="67392002"/>
    <w:rsid w:val="67393620"/>
    <w:rsid w:val="67394A60"/>
    <w:rsid w:val="6739585E"/>
    <w:rsid w:val="67396A56"/>
    <w:rsid w:val="6739826E"/>
    <w:rsid w:val="67399CEC"/>
    <w:rsid w:val="6739A6E0"/>
    <w:rsid w:val="6739BAE4"/>
    <w:rsid w:val="673A1130"/>
    <w:rsid w:val="673A2626"/>
    <w:rsid w:val="673A33AF"/>
    <w:rsid w:val="673A53F9"/>
    <w:rsid w:val="673ADF45"/>
    <w:rsid w:val="673B0439"/>
    <w:rsid w:val="673B1568"/>
    <w:rsid w:val="673B2C45"/>
    <w:rsid w:val="673B3463"/>
    <w:rsid w:val="673B511E"/>
    <w:rsid w:val="673B5BBA"/>
    <w:rsid w:val="673B7628"/>
    <w:rsid w:val="673B8118"/>
    <w:rsid w:val="673B9B64"/>
    <w:rsid w:val="673BF3DF"/>
    <w:rsid w:val="673C0AEC"/>
    <w:rsid w:val="673C52E2"/>
    <w:rsid w:val="673C6235"/>
    <w:rsid w:val="673C9D18"/>
    <w:rsid w:val="673CA273"/>
    <w:rsid w:val="673CB833"/>
    <w:rsid w:val="673CC1C5"/>
    <w:rsid w:val="673CD79D"/>
    <w:rsid w:val="673D097A"/>
    <w:rsid w:val="673D28AB"/>
    <w:rsid w:val="673D3459"/>
    <w:rsid w:val="673D5083"/>
    <w:rsid w:val="673D562B"/>
    <w:rsid w:val="673D73EB"/>
    <w:rsid w:val="673D79A1"/>
    <w:rsid w:val="673DDDC8"/>
    <w:rsid w:val="673DF166"/>
    <w:rsid w:val="673E0A36"/>
    <w:rsid w:val="673E1E59"/>
    <w:rsid w:val="673E333F"/>
    <w:rsid w:val="673E4784"/>
    <w:rsid w:val="673E4FDC"/>
    <w:rsid w:val="673E77FF"/>
    <w:rsid w:val="673E79A7"/>
    <w:rsid w:val="673EA100"/>
    <w:rsid w:val="673EA5A3"/>
    <w:rsid w:val="673EA600"/>
    <w:rsid w:val="673EF8F8"/>
    <w:rsid w:val="673F2AD3"/>
    <w:rsid w:val="673F4325"/>
    <w:rsid w:val="673F824F"/>
    <w:rsid w:val="673FEC97"/>
    <w:rsid w:val="673FEDA9"/>
    <w:rsid w:val="673FFB69"/>
    <w:rsid w:val="67400679"/>
    <w:rsid w:val="674032A8"/>
    <w:rsid w:val="67403D12"/>
    <w:rsid w:val="674056AC"/>
    <w:rsid w:val="674081F4"/>
    <w:rsid w:val="6740923F"/>
    <w:rsid w:val="6740B86D"/>
    <w:rsid w:val="6740E4B2"/>
    <w:rsid w:val="6740E554"/>
    <w:rsid w:val="6740FD43"/>
    <w:rsid w:val="67410085"/>
    <w:rsid w:val="6741076D"/>
    <w:rsid w:val="6741469C"/>
    <w:rsid w:val="6741AA49"/>
    <w:rsid w:val="6741CB9C"/>
    <w:rsid w:val="67422679"/>
    <w:rsid w:val="67424883"/>
    <w:rsid w:val="674254F3"/>
    <w:rsid w:val="6742596B"/>
    <w:rsid w:val="674298B7"/>
    <w:rsid w:val="67429927"/>
    <w:rsid w:val="6742BD2D"/>
    <w:rsid w:val="6742CC03"/>
    <w:rsid w:val="6743117B"/>
    <w:rsid w:val="6743D91F"/>
    <w:rsid w:val="6744104F"/>
    <w:rsid w:val="67441EB8"/>
    <w:rsid w:val="6744370A"/>
    <w:rsid w:val="67448860"/>
    <w:rsid w:val="67449F8C"/>
    <w:rsid w:val="6744BD45"/>
    <w:rsid w:val="6744C2FE"/>
    <w:rsid w:val="6744D6EB"/>
    <w:rsid w:val="6744E411"/>
    <w:rsid w:val="6744F6DD"/>
    <w:rsid w:val="67452A72"/>
    <w:rsid w:val="6745452E"/>
    <w:rsid w:val="67454592"/>
    <w:rsid w:val="67454F01"/>
    <w:rsid w:val="67456F5E"/>
    <w:rsid w:val="674578D5"/>
    <w:rsid w:val="6745950D"/>
    <w:rsid w:val="6745B58E"/>
    <w:rsid w:val="67461DAE"/>
    <w:rsid w:val="67463A5C"/>
    <w:rsid w:val="67463B9F"/>
    <w:rsid w:val="67464EC1"/>
    <w:rsid w:val="67468CED"/>
    <w:rsid w:val="67469B9B"/>
    <w:rsid w:val="6746DAE1"/>
    <w:rsid w:val="6746E403"/>
    <w:rsid w:val="6746F91F"/>
    <w:rsid w:val="6746F9A0"/>
    <w:rsid w:val="674744A7"/>
    <w:rsid w:val="674767B7"/>
    <w:rsid w:val="6747841B"/>
    <w:rsid w:val="6747D0AC"/>
    <w:rsid w:val="6747FE3E"/>
    <w:rsid w:val="674817CD"/>
    <w:rsid w:val="67481C9F"/>
    <w:rsid w:val="67483610"/>
    <w:rsid w:val="67485D02"/>
    <w:rsid w:val="67488A93"/>
    <w:rsid w:val="6748914F"/>
    <w:rsid w:val="6748AC8D"/>
    <w:rsid w:val="6748B0ED"/>
    <w:rsid w:val="6748CA00"/>
    <w:rsid w:val="674921EA"/>
    <w:rsid w:val="6749679A"/>
    <w:rsid w:val="674978A2"/>
    <w:rsid w:val="6749836E"/>
    <w:rsid w:val="6749B834"/>
    <w:rsid w:val="6749BD0B"/>
    <w:rsid w:val="6749D9DA"/>
    <w:rsid w:val="6749E745"/>
    <w:rsid w:val="6749ED9E"/>
    <w:rsid w:val="6749FAF2"/>
    <w:rsid w:val="674A3283"/>
    <w:rsid w:val="674A3597"/>
    <w:rsid w:val="674A582A"/>
    <w:rsid w:val="674A63AE"/>
    <w:rsid w:val="674A7113"/>
    <w:rsid w:val="674A747B"/>
    <w:rsid w:val="674AFE66"/>
    <w:rsid w:val="674B14FC"/>
    <w:rsid w:val="674B17F2"/>
    <w:rsid w:val="674B238D"/>
    <w:rsid w:val="674B2E42"/>
    <w:rsid w:val="674B4FBF"/>
    <w:rsid w:val="674B5B0A"/>
    <w:rsid w:val="674BA6DD"/>
    <w:rsid w:val="674BB67E"/>
    <w:rsid w:val="674BDA04"/>
    <w:rsid w:val="674C0F0B"/>
    <w:rsid w:val="674C25E9"/>
    <w:rsid w:val="674C4A8E"/>
    <w:rsid w:val="674C5698"/>
    <w:rsid w:val="674C6FA2"/>
    <w:rsid w:val="674C72C3"/>
    <w:rsid w:val="674C807F"/>
    <w:rsid w:val="674CC982"/>
    <w:rsid w:val="674CCE80"/>
    <w:rsid w:val="674CFBD6"/>
    <w:rsid w:val="674CFEE3"/>
    <w:rsid w:val="674D1A4B"/>
    <w:rsid w:val="674D7E57"/>
    <w:rsid w:val="674D93DE"/>
    <w:rsid w:val="674E02E6"/>
    <w:rsid w:val="674E06B2"/>
    <w:rsid w:val="674E0730"/>
    <w:rsid w:val="674E0ABA"/>
    <w:rsid w:val="674E1897"/>
    <w:rsid w:val="674E19F8"/>
    <w:rsid w:val="674E2207"/>
    <w:rsid w:val="674E3C02"/>
    <w:rsid w:val="674EA83A"/>
    <w:rsid w:val="674ED4C2"/>
    <w:rsid w:val="674FC8C1"/>
    <w:rsid w:val="674FD68D"/>
    <w:rsid w:val="674FDE2A"/>
    <w:rsid w:val="674FF5C2"/>
    <w:rsid w:val="674FF9F1"/>
    <w:rsid w:val="67505500"/>
    <w:rsid w:val="6750B455"/>
    <w:rsid w:val="6750B764"/>
    <w:rsid w:val="6750C16D"/>
    <w:rsid w:val="67511157"/>
    <w:rsid w:val="6751997F"/>
    <w:rsid w:val="6751C626"/>
    <w:rsid w:val="6751D9EA"/>
    <w:rsid w:val="6751E26F"/>
    <w:rsid w:val="6751F189"/>
    <w:rsid w:val="6752532B"/>
    <w:rsid w:val="675292AA"/>
    <w:rsid w:val="6752A457"/>
    <w:rsid w:val="6752A72A"/>
    <w:rsid w:val="6752A7D6"/>
    <w:rsid w:val="6752C16E"/>
    <w:rsid w:val="6752CA07"/>
    <w:rsid w:val="6752D937"/>
    <w:rsid w:val="6752DDF5"/>
    <w:rsid w:val="6752DE92"/>
    <w:rsid w:val="675309BF"/>
    <w:rsid w:val="67530D02"/>
    <w:rsid w:val="675315FB"/>
    <w:rsid w:val="67531F8D"/>
    <w:rsid w:val="67533EB4"/>
    <w:rsid w:val="67534284"/>
    <w:rsid w:val="6753541B"/>
    <w:rsid w:val="67535538"/>
    <w:rsid w:val="67535694"/>
    <w:rsid w:val="67537977"/>
    <w:rsid w:val="67537D13"/>
    <w:rsid w:val="675393D9"/>
    <w:rsid w:val="675398BA"/>
    <w:rsid w:val="6753BEF6"/>
    <w:rsid w:val="67540D48"/>
    <w:rsid w:val="67542612"/>
    <w:rsid w:val="675458CA"/>
    <w:rsid w:val="67545DDF"/>
    <w:rsid w:val="67547209"/>
    <w:rsid w:val="67548079"/>
    <w:rsid w:val="675484E8"/>
    <w:rsid w:val="6754A431"/>
    <w:rsid w:val="6754D1CA"/>
    <w:rsid w:val="6754E6D3"/>
    <w:rsid w:val="675505EC"/>
    <w:rsid w:val="67550AD6"/>
    <w:rsid w:val="67551E37"/>
    <w:rsid w:val="675532A1"/>
    <w:rsid w:val="675564F3"/>
    <w:rsid w:val="675598C1"/>
    <w:rsid w:val="6755A355"/>
    <w:rsid w:val="6755A4DE"/>
    <w:rsid w:val="6755C3C3"/>
    <w:rsid w:val="6755C48A"/>
    <w:rsid w:val="6755D22A"/>
    <w:rsid w:val="6755F627"/>
    <w:rsid w:val="675638A5"/>
    <w:rsid w:val="67565C41"/>
    <w:rsid w:val="67568893"/>
    <w:rsid w:val="67569005"/>
    <w:rsid w:val="6756C164"/>
    <w:rsid w:val="6756D136"/>
    <w:rsid w:val="6756F2A9"/>
    <w:rsid w:val="67571797"/>
    <w:rsid w:val="67574922"/>
    <w:rsid w:val="67576A15"/>
    <w:rsid w:val="675791A6"/>
    <w:rsid w:val="67579BF7"/>
    <w:rsid w:val="6757AD2E"/>
    <w:rsid w:val="6757B4F6"/>
    <w:rsid w:val="6757BF84"/>
    <w:rsid w:val="6757F4FA"/>
    <w:rsid w:val="67580111"/>
    <w:rsid w:val="67580246"/>
    <w:rsid w:val="67581D55"/>
    <w:rsid w:val="67581F3F"/>
    <w:rsid w:val="675822C2"/>
    <w:rsid w:val="675830E4"/>
    <w:rsid w:val="67585551"/>
    <w:rsid w:val="67587F79"/>
    <w:rsid w:val="6758803D"/>
    <w:rsid w:val="6758C6E6"/>
    <w:rsid w:val="6758F562"/>
    <w:rsid w:val="675905C5"/>
    <w:rsid w:val="67590FAD"/>
    <w:rsid w:val="67593426"/>
    <w:rsid w:val="67595F04"/>
    <w:rsid w:val="6759880B"/>
    <w:rsid w:val="6759A196"/>
    <w:rsid w:val="6759B00D"/>
    <w:rsid w:val="6759E487"/>
    <w:rsid w:val="6759E574"/>
    <w:rsid w:val="6759E62E"/>
    <w:rsid w:val="675A2096"/>
    <w:rsid w:val="675A29C7"/>
    <w:rsid w:val="675A493C"/>
    <w:rsid w:val="675A4F0B"/>
    <w:rsid w:val="675A7AF2"/>
    <w:rsid w:val="675A816F"/>
    <w:rsid w:val="675A828E"/>
    <w:rsid w:val="675ABEC7"/>
    <w:rsid w:val="675ADEF4"/>
    <w:rsid w:val="675AE9CC"/>
    <w:rsid w:val="675AFE2C"/>
    <w:rsid w:val="675AFF0F"/>
    <w:rsid w:val="675B184F"/>
    <w:rsid w:val="675B212F"/>
    <w:rsid w:val="675B7A1E"/>
    <w:rsid w:val="675BB816"/>
    <w:rsid w:val="675BC15B"/>
    <w:rsid w:val="675C3663"/>
    <w:rsid w:val="675C8874"/>
    <w:rsid w:val="675CA596"/>
    <w:rsid w:val="675CD237"/>
    <w:rsid w:val="675D0537"/>
    <w:rsid w:val="675D3CAE"/>
    <w:rsid w:val="675D5697"/>
    <w:rsid w:val="675DA739"/>
    <w:rsid w:val="675DC1E5"/>
    <w:rsid w:val="675DD901"/>
    <w:rsid w:val="675DE212"/>
    <w:rsid w:val="675E113D"/>
    <w:rsid w:val="675E1D63"/>
    <w:rsid w:val="675E265F"/>
    <w:rsid w:val="675E29E7"/>
    <w:rsid w:val="675E2B26"/>
    <w:rsid w:val="675E7DB1"/>
    <w:rsid w:val="675E8343"/>
    <w:rsid w:val="675EE2EE"/>
    <w:rsid w:val="675F075F"/>
    <w:rsid w:val="675F07F7"/>
    <w:rsid w:val="675FCB79"/>
    <w:rsid w:val="675FD2D3"/>
    <w:rsid w:val="675FF232"/>
    <w:rsid w:val="676007EB"/>
    <w:rsid w:val="67608D48"/>
    <w:rsid w:val="6760A045"/>
    <w:rsid w:val="6760AB23"/>
    <w:rsid w:val="6760B57C"/>
    <w:rsid w:val="6760CF4A"/>
    <w:rsid w:val="676134E3"/>
    <w:rsid w:val="676135B7"/>
    <w:rsid w:val="676191E7"/>
    <w:rsid w:val="6761A414"/>
    <w:rsid w:val="6761A8C7"/>
    <w:rsid w:val="6761DF4E"/>
    <w:rsid w:val="6761F638"/>
    <w:rsid w:val="6762005E"/>
    <w:rsid w:val="67620ABF"/>
    <w:rsid w:val="67624E28"/>
    <w:rsid w:val="676278B4"/>
    <w:rsid w:val="6762B577"/>
    <w:rsid w:val="6762BD23"/>
    <w:rsid w:val="6762E0D0"/>
    <w:rsid w:val="6763396D"/>
    <w:rsid w:val="67633F18"/>
    <w:rsid w:val="67635A17"/>
    <w:rsid w:val="6763B729"/>
    <w:rsid w:val="6763BC34"/>
    <w:rsid w:val="6763BF3B"/>
    <w:rsid w:val="6763DD51"/>
    <w:rsid w:val="6763E832"/>
    <w:rsid w:val="67643AA8"/>
    <w:rsid w:val="67648CD8"/>
    <w:rsid w:val="6764C043"/>
    <w:rsid w:val="6764D167"/>
    <w:rsid w:val="676519FE"/>
    <w:rsid w:val="6765CD65"/>
    <w:rsid w:val="6766349B"/>
    <w:rsid w:val="676677D3"/>
    <w:rsid w:val="676681A7"/>
    <w:rsid w:val="6766B250"/>
    <w:rsid w:val="6766B2B9"/>
    <w:rsid w:val="67670724"/>
    <w:rsid w:val="6767344A"/>
    <w:rsid w:val="67679FE4"/>
    <w:rsid w:val="6767A1A2"/>
    <w:rsid w:val="6767ABB7"/>
    <w:rsid w:val="6767B2F5"/>
    <w:rsid w:val="6767BACE"/>
    <w:rsid w:val="6767F318"/>
    <w:rsid w:val="6767F832"/>
    <w:rsid w:val="67681304"/>
    <w:rsid w:val="67681491"/>
    <w:rsid w:val="67681B2A"/>
    <w:rsid w:val="67681B6D"/>
    <w:rsid w:val="67684B90"/>
    <w:rsid w:val="67686940"/>
    <w:rsid w:val="6768A37F"/>
    <w:rsid w:val="6768A774"/>
    <w:rsid w:val="6768B2DA"/>
    <w:rsid w:val="6768BB43"/>
    <w:rsid w:val="6768BCC1"/>
    <w:rsid w:val="6768CE60"/>
    <w:rsid w:val="6768ECA4"/>
    <w:rsid w:val="6768F505"/>
    <w:rsid w:val="6769360F"/>
    <w:rsid w:val="67694714"/>
    <w:rsid w:val="67694BE6"/>
    <w:rsid w:val="6769522E"/>
    <w:rsid w:val="676962C4"/>
    <w:rsid w:val="6769693C"/>
    <w:rsid w:val="676975D1"/>
    <w:rsid w:val="6769A7AB"/>
    <w:rsid w:val="676A3217"/>
    <w:rsid w:val="676A3631"/>
    <w:rsid w:val="676A4358"/>
    <w:rsid w:val="676A5A5E"/>
    <w:rsid w:val="676AADF1"/>
    <w:rsid w:val="676AB482"/>
    <w:rsid w:val="676ADDFC"/>
    <w:rsid w:val="676AF8C4"/>
    <w:rsid w:val="676B2B6A"/>
    <w:rsid w:val="676B3881"/>
    <w:rsid w:val="676B69C7"/>
    <w:rsid w:val="676BB450"/>
    <w:rsid w:val="676BBBEC"/>
    <w:rsid w:val="676BDC6C"/>
    <w:rsid w:val="676C095C"/>
    <w:rsid w:val="676C0B70"/>
    <w:rsid w:val="676C31CC"/>
    <w:rsid w:val="676C7948"/>
    <w:rsid w:val="676C8516"/>
    <w:rsid w:val="676CFADC"/>
    <w:rsid w:val="676D23C2"/>
    <w:rsid w:val="676D246A"/>
    <w:rsid w:val="676D419D"/>
    <w:rsid w:val="676D5AE0"/>
    <w:rsid w:val="676D9917"/>
    <w:rsid w:val="676DACC9"/>
    <w:rsid w:val="676DAFA9"/>
    <w:rsid w:val="676DCB5A"/>
    <w:rsid w:val="676DEE4B"/>
    <w:rsid w:val="676DFDB8"/>
    <w:rsid w:val="676E0AA1"/>
    <w:rsid w:val="676E0E47"/>
    <w:rsid w:val="676E1C78"/>
    <w:rsid w:val="676E4542"/>
    <w:rsid w:val="676E9D65"/>
    <w:rsid w:val="676EA9B7"/>
    <w:rsid w:val="676EB140"/>
    <w:rsid w:val="676F01F3"/>
    <w:rsid w:val="676F29B7"/>
    <w:rsid w:val="676FC35D"/>
    <w:rsid w:val="676FC8B5"/>
    <w:rsid w:val="676FD9DC"/>
    <w:rsid w:val="67700A87"/>
    <w:rsid w:val="67700EE3"/>
    <w:rsid w:val="67706270"/>
    <w:rsid w:val="6770759A"/>
    <w:rsid w:val="6770872D"/>
    <w:rsid w:val="6770FEE3"/>
    <w:rsid w:val="677104A5"/>
    <w:rsid w:val="67711196"/>
    <w:rsid w:val="67711611"/>
    <w:rsid w:val="67713E43"/>
    <w:rsid w:val="67714428"/>
    <w:rsid w:val="67715157"/>
    <w:rsid w:val="67715D96"/>
    <w:rsid w:val="67718DF3"/>
    <w:rsid w:val="67722613"/>
    <w:rsid w:val="6772281A"/>
    <w:rsid w:val="67722C89"/>
    <w:rsid w:val="67725A64"/>
    <w:rsid w:val="677264B0"/>
    <w:rsid w:val="677268D3"/>
    <w:rsid w:val="67728014"/>
    <w:rsid w:val="6772AA3E"/>
    <w:rsid w:val="6772C178"/>
    <w:rsid w:val="6772DDEC"/>
    <w:rsid w:val="6772F23B"/>
    <w:rsid w:val="67732150"/>
    <w:rsid w:val="677345A9"/>
    <w:rsid w:val="67734CB7"/>
    <w:rsid w:val="67735773"/>
    <w:rsid w:val="677377BF"/>
    <w:rsid w:val="677390A1"/>
    <w:rsid w:val="6773C923"/>
    <w:rsid w:val="677442B0"/>
    <w:rsid w:val="6774ADA2"/>
    <w:rsid w:val="6774DDF9"/>
    <w:rsid w:val="6774F08A"/>
    <w:rsid w:val="67755B01"/>
    <w:rsid w:val="67758151"/>
    <w:rsid w:val="67759CB4"/>
    <w:rsid w:val="6775A0C5"/>
    <w:rsid w:val="6775D98C"/>
    <w:rsid w:val="677600E4"/>
    <w:rsid w:val="677620FE"/>
    <w:rsid w:val="67762B6D"/>
    <w:rsid w:val="677630CE"/>
    <w:rsid w:val="67763ABD"/>
    <w:rsid w:val="67764715"/>
    <w:rsid w:val="67768B95"/>
    <w:rsid w:val="67768C76"/>
    <w:rsid w:val="6776EF30"/>
    <w:rsid w:val="6776F63B"/>
    <w:rsid w:val="6777040A"/>
    <w:rsid w:val="6777129A"/>
    <w:rsid w:val="677730D9"/>
    <w:rsid w:val="67775268"/>
    <w:rsid w:val="6777594A"/>
    <w:rsid w:val="67775B33"/>
    <w:rsid w:val="67777D43"/>
    <w:rsid w:val="67779F37"/>
    <w:rsid w:val="6777B951"/>
    <w:rsid w:val="6777B99B"/>
    <w:rsid w:val="67783AE5"/>
    <w:rsid w:val="67784758"/>
    <w:rsid w:val="67786022"/>
    <w:rsid w:val="67786D95"/>
    <w:rsid w:val="67787095"/>
    <w:rsid w:val="67787F33"/>
    <w:rsid w:val="6778EEAE"/>
    <w:rsid w:val="6778F6ED"/>
    <w:rsid w:val="677935DC"/>
    <w:rsid w:val="67798671"/>
    <w:rsid w:val="6779F61A"/>
    <w:rsid w:val="677A0600"/>
    <w:rsid w:val="677A26FA"/>
    <w:rsid w:val="677A5600"/>
    <w:rsid w:val="677A598C"/>
    <w:rsid w:val="677AA071"/>
    <w:rsid w:val="677ABF2E"/>
    <w:rsid w:val="677AEB88"/>
    <w:rsid w:val="677B0BFE"/>
    <w:rsid w:val="677B2BDF"/>
    <w:rsid w:val="677B355F"/>
    <w:rsid w:val="677B71CF"/>
    <w:rsid w:val="677C1673"/>
    <w:rsid w:val="677C1BF3"/>
    <w:rsid w:val="677CEFF7"/>
    <w:rsid w:val="677D00FB"/>
    <w:rsid w:val="677D06F3"/>
    <w:rsid w:val="677D4359"/>
    <w:rsid w:val="677D52F4"/>
    <w:rsid w:val="677D6E30"/>
    <w:rsid w:val="677D8663"/>
    <w:rsid w:val="677D9D66"/>
    <w:rsid w:val="677D9F21"/>
    <w:rsid w:val="677E014A"/>
    <w:rsid w:val="677E040F"/>
    <w:rsid w:val="677E08D3"/>
    <w:rsid w:val="677E0EA3"/>
    <w:rsid w:val="677E390E"/>
    <w:rsid w:val="677E613F"/>
    <w:rsid w:val="677E8C84"/>
    <w:rsid w:val="677EB915"/>
    <w:rsid w:val="677EB93C"/>
    <w:rsid w:val="677EE743"/>
    <w:rsid w:val="677EFE21"/>
    <w:rsid w:val="677F190B"/>
    <w:rsid w:val="677F49CD"/>
    <w:rsid w:val="677F4D8C"/>
    <w:rsid w:val="677F55C6"/>
    <w:rsid w:val="677F640C"/>
    <w:rsid w:val="677F7428"/>
    <w:rsid w:val="677F8381"/>
    <w:rsid w:val="677F9359"/>
    <w:rsid w:val="677FD266"/>
    <w:rsid w:val="677FE205"/>
    <w:rsid w:val="677FED05"/>
    <w:rsid w:val="6780776B"/>
    <w:rsid w:val="67807DA0"/>
    <w:rsid w:val="6780AC20"/>
    <w:rsid w:val="6780BE0F"/>
    <w:rsid w:val="6780DCC8"/>
    <w:rsid w:val="6780FC0F"/>
    <w:rsid w:val="67811863"/>
    <w:rsid w:val="67812081"/>
    <w:rsid w:val="6781390B"/>
    <w:rsid w:val="67813E17"/>
    <w:rsid w:val="67814D45"/>
    <w:rsid w:val="678151D9"/>
    <w:rsid w:val="678175B9"/>
    <w:rsid w:val="67817D55"/>
    <w:rsid w:val="67818488"/>
    <w:rsid w:val="6781884A"/>
    <w:rsid w:val="67818CD7"/>
    <w:rsid w:val="67819AA8"/>
    <w:rsid w:val="6781AA9E"/>
    <w:rsid w:val="6781B7B9"/>
    <w:rsid w:val="6781E1CF"/>
    <w:rsid w:val="6781E4F5"/>
    <w:rsid w:val="6781E8A4"/>
    <w:rsid w:val="678204A1"/>
    <w:rsid w:val="67820795"/>
    <w:rsid w:val="678250BE"/>
    <w:rsid w:val="67826FB5"/>
    <w:rsid w:val="6782DD66"/>
    <w:rsid w:val="6782F199"/>
    <w:rsid w:val="67830106"/>
    <w:rsid w:val="67835443"/>
    <w:rsid w:val="67835802"/>
    <w:rsid w:val="6783630C"/>
    <w:rsid w:val="678369C0"/>
    <w:rsid w:val="6783856F"/>
    <w:rsid w:val="67838613"/>
    <w:rsid w:val="6783C2A1"/>
    <w:rsid w:val="6783E994"/>
    <w:rsid w:val="6783EA49"/>
    <w:rsid w:val="6783EFF1"/>
    <w:rsid w:val="678406C3"/>
    <w:rsid w:val="67840D80"/>
    <w:rsid w:val="67842E99"/>
    <w:rsid w:val="67845366"/>
    <w:rsid w:val="6784568D"/>
    <w:rsid w:val="6784B044"/>
    <w:rsid w:val="6784DF04"/>
    <w:rsid w:val="6784F326"/>
    <w:rsid w:val="6785046A"/>
    <w:rsid w:val="678573D2"/>
    <w:rsid w:val="67857914"/>
    <w:rsid w:val="67857AA3"/>
    <w:rsid w:val="678597D7"/>
    <w:rsid w:val="6785D1FF"/>
    <w:rsid w:val="67860C34"/>
    <w:rsid w:val="67864D43"/>
    <w:rsid w:val="67866543"/>
    <w:rsid w:val="67866F7B"/>
    <w:rsid w:val="67868B35"/>
    <w:rsid w:val="6786AFFF"/>
    <w:rsid w:val="6786C7AC"/>
    <w:rsid w:val="6786FE17"/>
    <w:rsid w:val="678707AA"/>
    <w:rsid w:val="6787450B"/>
    <w:rsid w:val="67876677"/>
    <w:rsid w:val="6787D208"/>
    <w:rsid w:val="67880F26"/>
    <w:rsid w:val="67882123"/>
    <w:rsid w:val="67883888"/>
    <w:rsid w:val="67886002"/>
    <w:rsid w:val="6788709E"/>
    <w:rsid w:val="678873E6"/>
    <w:rsid w:val="67887990"/>
    <w:rsid w:val="678892C5"/>
    <w:rsid w:val="67889DC5"/>
    <w:rsid w:val="6788A106"/>
    <w:rsid w:val="6788ABF2"/>
    <w:rsid w:val="6788CC71"/>
    <w:rsid w:val="6788F028"/>
    <w:rsid w:val="678911D9"/>
    <w:rsid w:val="67896455"/>
    <w:rsid w:val="67899F37"/>
    <w:rsid w:val="6789AE95"/>
    <w:rsid w:val="6789B5B8"/>
    <w:rsid w:val="6789BA52"/>
    <w:rsid w:val="6789BE69"/>
    <w:rsid w:val="6789D038"/>
    <w:rsid w:val="6789F6F5"/>
    <w:rsid w:val="678A48E4"/>
    <w:rsid w:val="678A827A"/>
    <w:rsid w:val="678AA337"/>
    <w:rsid w:val="678AF5CF"/>
    <w:rsid w:val="678AFC81"/>
    <w:rsid w:val="678B40BE"/>
    <w:rsid w:val="678B48E0"/>
    <w:rsid w:val="678B8ED0"/>
    <w:rsid w:val="678B9F92"/>
    <w:rsid w:val="678BB407"/>
    <w:rsid w:val="678BD3BC"/>
    <w:rsid w:val="678BD73C"/>
    <w:rsid w:val="678BEA57"/>
    <w:rsid w:val="678C02EE"/>
    <w:rsid w:val="678C7FAF"/>
    <w:rsid w:val="678CAE93"/>
    <w:rsid w:val="678CC4C8"/>
    <w:rsid w:val="678CDA0D"/>
    <w:rsid w:val="678CDB14"/>
    <w:rsid w:val="678CED1A"/>
    <w:rsid w:val="678CF82F"/>
    <w:rsid w:val="678D00AC"/>
    <w:rsid w:val="678DC072"/>
    <w:rsid w:val="678DD4F6"/>
    <w:rsid w:val="678E09EF"/>
    <w:rsid w:val="678E3C34"/>
    <w:rsid w:val="678E42ED"/>
    <w:rsid w:val="678E50F7"/>
    <w:rsid w:val="678E630C"/>
    <w:rsid w:val="678E8727"/>
    <w:rsid w:val="678E8CF3"/>
    <w:rsid w:val="678EE448"/>
    <w:rsid w:val="678F0C17"/>
    <w:rsid w:val="678F10F0"/>
    <w:rsid w:val="678F3BD9"/>
    <w:rsid w:val="678F7CAB"/>
    <w:rsid w:val="678F969A"/>
    <w:rsid w:val="678F9E32"/>
    <w:rsid w:val="678FA35C"/>
    <w:rsid w:val="678FA8DC"/>
    <w:rsid w:val="678FBD1F"/>
    <w:rsid w:val="67907D25"/>
    <w:rsid w:val="679081E1"/>
    <w:rsid w:val="679084B2"/>
    <w:rsid w:val="6790971C"/>
    <w:rsid w:val="6790BDBF"/>
    <w:rsid w:val="6790D950"/>
    <w:rsid w:val="6790F721"/>
    <w:rsid w:val="6791615D"/>
    <w:rsid w:val="6791C27D"/>
    <w:rsid w:val="6791EDD4"/>
    <w:rsid w:val="6792D460"/>
    <w:rsid w:val="67930B19"/>
    <w:rsid w:val="6793110B"/>
    <w:rsid w:val="6793480D"/>
    <w:rsid w:val="679371D8"/>
    <w:rsid w:val="6793C601"/>
    <w:rsid w:val="6793D0FC"/>
    <w:rsid w:val="6793D8BE"/>
    <w:rsid w:val="6793FB54"/>
    <w:rsid w:val="679401CE"/>
    <w:rsid w:val="67940397"/>
    <w:rsid w:val="679426A8"/>
    <w:rsid w:val="67944B06"/>
    <w:rsid w:val="67945CD6"/>
    <w:rsid w:val="67948D63"/>
    <w:rsid w:val="6794A173"/>
    <w:rsid w:val="6794DBA3"/>
    <w:rsid w:val="67955792"/>
    <w:rsid w:val="6795A415"/>
    <w:rsid w:val="6795AAB1"/>
    <w:rsid w:val="6795B651"/>
    <w:rsid w:val="6795D8AB"/>
    <w:rsid w:val="6795E3D6"/>
    <w:rsid w:val="6795F598"/>
    <w:rsid w:val="6795FCC9"/>
    <w:rsid w:val="67962894"/>
    <w:rsid w:val="679663D6"/>
    <w:rsid w:val="679698AF"/>
    <w:rsid w:val="679795CF"/>
    <w:rsid w:val="6797A05E"/>
    <w:rsid w:val="6797ADA5"/>
    <w:rsid w:val="6797BE99"/>
    <w:rsid w:val="6798099C"/>
    <w:rsid w:val="679815CF"/>
    <w:rsid w:val="67986C52"/>
    <w:rsid w:val="6798835D"/>
    <w:rsid w:val="6798B6C3"/>
    <w:rsid w:val="6798F9A3"/>
    <w:rsid w:val="679921E0"/>
    <w:rsid w:val="67993E2F"/>
    <w:rsid w:val="679983D7"/>
    <w:rsid w:val="6799AD6C"/>
    <w:rsid w:val="679A014F"/>
    <w:rsid w:val="679A1893"/>
    <w:rsid w:val="679A3C8E"/>
    <w:rsid w:val="679A3D67"/>
    <w:rsid w:val="679A8039"/>
    <w:rsid w:val="679A96C3"/>
    <w:rsid w:val="679A9E71"/>
    <w:rsid w:val="679AB5B2"/>
    <w:rsid w:val="679B088E"/>
    <w:rsid w:val="679B2FBC"/>
    <w:rsid w:val="679B6BEB"/>
    <w:rsid w:val="679B9B40"/>
    <w:rsid w:val="679BA4C5"/>
    <w:rsid w:val="679BB5C9"/>
    <w:rsid w:val="679BBFC5"/>
    <w:rsid w:val="679BE92D"/>
    <w:rsid w:val="679BEE4F"/>
    <w:rsid w:val="679C0372"/>
    <w:rsid w:val="679C044A"/>
    <w:rsid w:val="679C0BFA"/>
    <w:rsid w:val="679C2184"/>
    <w:rsid w:val="679C7C6F"/>
    <w:rsid w:val="679CDCF7"/>
    <w:rsid w:val="679D05C4"/>
    <w:rsid w:val="679D21ED"/>
    <w:rsid w:val="679D4456"/>
    <w:rsid w:val="679D844E"/>
    <w:rsid w:val="679D8C04"/>
    <w:rsid w:val="679DD427"/>
    <w:rsid w:val="679DEF8C"/>
    <w:rsid w:val="679E2D68"/>
    <w:rsid w:val="679E34FA"/>
    <w:rsid w:val="679E5DFC"/>
    <w:rsid w:val="679E8E4F"/>
    <w:rsid w:val="679E998A"/>
    <w:rsid w:val="679EB507"/>
    <w:rsid w:val="679EBA19"/>
    <w:rsid w:val="679EBC7D"/>
    <w:rsid w:val="679EC83C"/>
    <w:rsid w:val="679ECE36"/>
    <w:rsid w:val="679ED5CC"/>
    <w:rsid w:val="679EE44E"/>
    <w:rsid w:val="679F38AC"/>
    <w:rsid w:val="679F3C3E"/>
    <w:rsid w:val="679F51D6"/>
    <w:rsid w:val="679F528D"/>
    <w:rsid w:val="679F5B21"/>
    <w:rsid w:val="679F79C1"/>
    <w:rsid w:val="679FCC91"/>
    <w:rsid w:val="679FF302"/>
    <w:rsid w:val="67A02349"/>
    <w:rsid w:val="67A02E1A"/>
    <w:rsid w:val="67A05D38"/>
    <w:rsid w:val="67A063B2"/>
    <w:rsid w:val="67A076D5"/>
    <w:rsid w:val="67A07E5A"/>
    <w:rsid w:val="67A08200"/>
    <w:rsid w:val="67A0B669"/>
    <w:rsid w:val="67A0C611"/>
    <w:rsid w:val="67A0C906"/>
    <w:rsid w:val="67A0C9ED"/>
    <w:rsid w:val="67A14A21"/>
    <w:rsid w:val="67A170A9"/>
    <w:rsid w:val="67A17BC3"/>
    <w:rsid w:val="67A1AEAA"/>
    <w:rsid w:val="67A1BD7C"/>
    <w:rsid w:val="67A2912A"/>
    <w:rsid w:val="67A291EA"/>
    <w:rsid w:val="67A296F8"/>
    <w:rsid w:val="67A2A7D0"/>
    <w:rsid w:val="67A2F236"/>
    <w:rsid w:val="67A348FE"/>
    <w:rsid w:val="67A36050"/>
    <w:rsid w:val="67A37D19"/>
    <w:rsid w:val="67A37E8A"/>
    <w:rsid w:val="67A3926A"/>
    <w:rsid w:val="67A3D0F6"/>
    <w:rsid w:val="67A3FA0A"/>
    <w:rsid w:val="67A42A99"/>
    <w:rsid w:val="67A45F7E"/>
    <w:rsid w:val="67A460EE"/>
    <w:rsid w:val="67A46185"/>
    <w:rsid w:val="67A479A6"/>
    <w:rsid w:val="67A48A98"/>
    <w:rsid w:val="67A4BAE4"/>
    <w:rsid w:val="67A59A57"/>
    <w:rsid w:val="67A5A4A5"/>
    <w:rsid w:val="67A5D630"/>
    <w:rsid w:val="67A5DC15"/>
    <w:rsid w:val="67A5DFB0"/>
    <w:rsid w:val="67A629B7"/>
    <w:rsid w:val="67A6472A"/>
    <w:rsid w:val="67A675D1"/>
    <w:rsid w:val="67A67916"/>
    <w:rsid w:val="67A68446"/>
    <w:rsid w:val="67A6C418"/>
    <w:rsid w:val="67A6D911"/>
    <w:rsid w:val="67A70FC3"/>
    <w:rsid w:val="67A716CB"/>
    <w:rsid w:val="67A74EC2"/>
    <w:rsid w:val="67A75AEA"/>
    <w:rsid w:val="67A75C7E"/>
    <w:rsid w:val="67A767BA"/>
    <w:rsid w:val="67A80E00"/>
    <w:rsid w:val="67A81187"/>
    <w:rsid w:val="67A82315"/>
    <w:rsid w:val="67A848E7"/>
    <w:rsid w:val="67A87382"/>
    <w:rsid w:val="67A8BCCF"/>
    <w:rsid w:val="67A8D991"/>
    <w:rsid w:val="67A8E7B6"/>
    <w:rsid w:val="67A947BF"/>
    <w:rsid w:val="67A95B86"/>
    <w:rsid w:val="67A9C760"/>
    <w:rsid w:val="67A9D0A3"/>
    <w:rsid w:val="67AA6CA5"/>
    <w:rsid w:val="67AA8BD5"/>
    <w:rsid w:val="67AAA67C"/>
    <w:rsid w:val="67AAB4A3"/>
    <w:rsid w:val="67AAF30D"/>
    <w:rsid w:val="67AB0E86"/>
    <w:rsid w:val="67AB2255"/>
    <w:rsid w:val="67AB2C06"/>
    <w:rsid w:val="67ABC331"/>
    <w:rsid w:val="67AC5FE5"/>
    <w:rsid w:val="67AC6E70"/>
    <w:rsid w:val="67AC8FE8"/>
    <w:rsid w:val="67ACB6BF"/>
    <w:rsid w:val="67ACD5F3"/>
    <w:rsid w:val="67ACEE9F"/>
    <w:rsid w:val="67AD09AF"/>
    <w:rsid w:val="67AD3E82"/>
    <w:rsid w:val="67AD6327"/>
    <w:rsid w:val="67AD6674"/>
    <w:rsid w:val="67AD6EE3"/>
    <w:rsid w:val="67AD7C8E"/>
    <w:rsid w:val="67ADAF8B"/>
    <w:rsid w:val="67ADDB49"/>
    <w:rsid w:val="67ADF902"/>
    <w:rsid w:val="67AE035C"/>
    <w:rsid w:val="67AEC60C"/>
    <w:rsid w:val="67AF3674"/>
    <w:rsid w:val="67AF3C3B"/>
    <w:rsid w:val="67AF5D69"/>
    <w:rsid w:val="67AF6A47"/>
    <w:rsid w:val="67AF788D"/>
    <w:rsid w:val="67AF93FF"/>
    <w:rsid w:val="67AFEA56"/>
    <w:rsid w:val="67B0078E"/>
    <w:rsid w:val="67B05D28"/>
    <w:rsid w:val="67B08E6A"/>
    <w:rsid w:val="67B0AD93"/>
    <w:rsid w:val="67B0B150"/>
    <w:rsid w:val="67B14C9F"/>
    <w:rsid w:val="67B198AC"/>
    <w:rsid w:val="67B1B2C2"/>
    <w:rsid w:val="67B1C669"/>
    <w:rsid w:val="67B1DBC1"/>
    <w:rsid w:val="67B1EA0D"/>
    <w:rsid w:val="67B1FED8"/>
    <w:rsid w:val="67B202DE"/>
    <w:rsid w:val="67B2DC59"/>
    <w:rsid w:val="67B333A0"/>
    <w:rsid w:val="67B35250"/>
    <w:rsid w:val="67B3AA7D"/>
    <w:rsid w:val="67B3F14F"/>
    <w:rsid w:val="67B3F4FD"/>
    <w:rsid w:val="67B40C98"/>
    <w:rsid w:val="67B44D4C"/>
    <w:rsid w:val="67B469A7"/>
    <w:rsid w:val="67B470E5"/>
    <w:rsid w:val="67B4767B"/>
    <w:rsid w:val="67B47929"/>
    <w:rsid w:val="67B484CD"/>
    <w:rsid w:val="67B48C84"/>
    <w:rsid w:val="67B4BD47"/>
    <w:rsid w:val="67B4CC04"/>
    <w:rsid w:val="67B51738"/>
    <w:rsid w:val="67B5215B"/>
    <w:rsid w:val="67B5537A"/>
    <w:rsid w:val="67B554B9"/>
    <w:rsid w:val="67B56327"/>
    <w:rsid w:val="67B59D2D"/>
    <w:rsid w:val="67B5A29A"/>
    <w:rsid w:val="67B5CE48"/>
    <w:rsid w:val="67B602BF"/>
    <w:rsid w:val="67B6126F"/>
    <w:rsid w:val="67B62273"/>
    <w:rsid w:val="67B6754C"/>
    <w:rsid w:val="67B69A2D"/>
    <w:rsid w:val="67B6A407"/>
    <w:rsid w:val="67B6BCD7"/>
    <w:rsid w:val="67B73226"/>
    <w:rsid w:val="67B7BDDF"/>
    <w:rsid w:val="67B7CD25"/>
    <w:rsid w:val="67B7DD76"/>
    <w:rsid w:val="67B80275"/>
    <w:rsid w:val="67B8659E"/>
    <w:rsid w:val="67B8719E"/>
    <w:rsid w:val="67B8A3A4"/>
    <w:rsid w:val="67B8A872"/>
    <w:rsid w:val="67B8C49D"/>
    <w:rsid w:val="67B8E021"/>
    <w:rsid w:val="67B91FC0"/>
    <w:rsid w:val="67B95672"/>
    <w:rsid w:val="67B97724"/>
    <w:rsid w:val="67B9CAF1"/>
    <w:rsid w:val="67B9CB07"/>
    <w:rsid w:val="67B9E28C"/>
    <w:rsid w:val="67B9F382"/>
    <w:rsid w:val="67BA05E4"/>
    <w:rsid w:val="67BA063E"/>
    <w:rsid w:val="67BA2283"/>
    <w:rsid w:val="67BA236A"/>
    <w:rsid w:val="67BA8323"/>
    <w:rsid w:val="67BA996D"/>
    <w:rsid w:val="67BAA937"/>
    <w:rsid w:val="67BAACF2"/>
    <w:rsid w:val="67BAC842"/>
    <w:rsid w:val="67BAD12B"/>
    <w:rsid w:val="67BB0163"/>
    <w:rsid w:val="67BB076B"/>
    <w:rsid w:val="67BB0A52"/>
    <w:rsid w:val="67BB5B67"/>
    <w:rsid w:val="67BB8291"/>
    <w:rsid w:val="67BB9803"/>
    <w:rsid w:val="67BBB627"/>
    <w:rsid w:val="67BBCD1E"/>
    <w:rsid w:val="67BBFC45"/>
    <w:rsid w:val="67BC13F5"/>
    <w:rsid w:val="67BC1897"/>
    <w:rsid w:val="67BC27A1"/>
    <w:rsid w:val="67BC49A1"/>
    <w:rsid w:val="67BCA2EF"/>
    <w:rsid w:val="67BCA501"/>
    <w:rsid w:val="67BCDDB9"/>
    <w:rsid w:val="67BCDDD4"/>
    <w:rsid w:val="67BD3FA4"/>
    <w:rsid w:val="67BD4A6D"/>
    <w:rsid w:val="67BD76BB"/>
    <w:rsid w:val="67BDD39D"/>
    <w:rsid w:val="67BDD757"/>
    <w:rsid w:val="67BDFBCB"/>
    <w:rsid w:val="67BE4B3C"/>
    <w:rsid w:val="67BE4DEE"/>
    <w:rsid w:val="67BE69EE"/>
    <w:rsid w:val="67BE7724"/>
    <w:rsid w:val="67BE8F7D"/>
    <w:rsid w:val="67BE8FC2"/>
    <w:rsid w:val="67BE9140"/>
    <w:rsid w:val="67BEBCF3"/>
    <w:rsid w:val="67BEDDA2"/>
    <w:rsid w:val="67BEE5F6"/>
    <w:rsid w:val="67BEF2E2"/>
    <w:rsid w:val="67BF2DA0"/>
    <w:rsid w:val="67BF2F1F"/>
    <w:rsid w:val="67BF3D52"/>
    <w:rsid w:val="67BFA8FE"/>
    <w:rsid w:val="67BFC995"/>
    <w:rsid w:val="67C010F9"/>
    <w:rsid w:val="67C02137"/>
    <w:rsid w:val="67C07B03"/>
    <w:rsid w:val="67C08AB9"/>
    <w:rsid w:val="67C09072"/>
    <w:rsid w:val="67C0ACCC"/>
    <w:rsid w:val="67C1182C"/>
    <w:rsid w:val="67C13E68"/>
    <w:rsid w:val="67C14143"/>
    <w:rsid w:val="67C14F35"/>
    <w:rsid w:val="67C181C0"/>
    <w:rsid w:val="67C1A7FD"/>
    <w:rsid w:val="67C235E6"/>
    <w:rsid w:val="67C23713"/>
    <w:rsid w:val="67C2629A"/>
    <w:rsid w:val="67C26419"/>
    <w:rsid w:val="67C2F63F"/>
    <w:rsid w:val="67C2FA06"/>
    <w:rsid w:val="67C325D2"/>
    <w:rsid w:val="67C38200"/>
    <w:rsid w:val="67C3A1E5"/>
    <w:rsid w:val="67C3B1F2"/>
    <w:rsid w:val="67C3E7FE"/>
    <w:rsid w:val="67C41801"/>
    <w:rsid w:val="67C44DB4"/>
    <w:rsid w:val="67C45249"/>
    <w:rsid w:val="67C45CFF"/>
    <w:rsid w:val="67C4A273"/>
    <w:rsid w:val="67C4C07B"/>
    <w:rsid w:val="67C4C6F9"/>
    <w:rsid w:val="67C4CF5A"/>
    <w:rsid w:val="67C50F4C"/>
    <w:rsid w:val="67C591E8"/>
    <w:rsid w:val="67C5B3C5"/>
    <w:rsid w:val="67C5CDA6"/>
    <w:rsid w:val="67C5D77A"/>
    <w:rsid w:val="67C62B57"/>
    <w:rsid w:val="67C63A9D"/>
    <w:rsid w:val="67C63F35"/>
    <w:rsid w:val="67C65801"/>
    <w:rsid w:val="67C66242"/>
    <w:rsid w:val="67C6B3C3"/>
    <w:rsid w:val="67C6C35E"/>
    <w:rsid w:val="67C6F512"/>
    <w:rsid w:val="67C70FFC"/>
    <w:rsid w:val="67C713F6"/>
    <w:rsid w:val="67C72E15"/>
    <w:rsid w:val="67C797E3"/>
    <w:rsid w:val="67C7C559"/>
    <w:rsid w:val="67C7DD32"/>
    <w:rsid w:val="67C7ECFF"/>
    <w:rsid w:val="67C86153"/>
    <w:rsid w:val="67C89A0E"/>
    <w:rsid w:val="67C89FEF"/>
    <w:rsid w:val="67C8ABEE"/>
    <w:rsid w:val="67C8D4C2"/>
    <w:rsid w:val="67C8EA8B"/>
    <w:rsid w:val="67C9152A"/>
    <w:rsid w:val="67C92839"/>
    <w:rsid w:val="67C944C3"/>
    <w:rsid w:val="67C951BB"/>
    <w:rsid w:val="67C9843A"/>
    <w:rsid w:val="67C9A321"/>
    <w:rsid w:val="67C9BA87"/>
    <w:rsid w:val="67C9E48F"/>
    <w:rsid w:val="67C9E7F2"/>
    <w:rsid w:val="67C9F08D"/>
    <w:rsid w:val="67CA07AE"/>
    <w:rsid w:val="67CA333A"/>
    <w:rsid w:val="67CA4D45"/>
    <w:rsid w:val="67CA5A13"/>
    <w:rsid w:val="67CA5CC2"/>
    <w:rsid w:val="67CA665A"/>
    <w:rsid w:val="67CA823F"/>
    <w:rsid w:val="67CAB78B"/>
    <w:rsid w:val="67CB0C84"/>
    <w:rsid w:val="67CB3C15"/>
    <w:rsid w:val="67CB4097"/>
    <w:rsid w:val="67CB54F9"/>
    <w:rsid w:val="67CB7B93"/>
    <w:rsid w:val="67CB828A"/>
    <w:rsid w:val="67CBE4E2"/>
    <w:rsid w:val="67CC2865"/>
    <w:rsid w:val="67CC3B12"/>
    <w:rsid w:val="67CC6447"/>
    <w:rsid w:val="67CC7752"/>
    <w:rsid w:val="67CCA653"/>
    <w:rsid w:val="67CCB208"/>
    <w:rsid w:val="67CD211E"/>
    <w:rsid w:val="67CD939E"/>
    <w:rsid w:val="67CD9B78"/>
    <w:rsid w:val="67CDFE87"/>
    <w:rsid w:val="67CE2CD7"/>
    <w:rsid w:val="67CE3A63"/>
    <w:rsid w:val="67CE68F5"/>
    <w:rsid w:val="67CE7B0C"/>
    <w:rsid w:val="67CE929D"/>
    <w:rsid w:val="67CEAB8C"/>
    <w:rsid w:val="67CEB0D7"/>
    <w:rsid w:val="67CEE8A6"/>
    <w:rsid w:val="67CEF6E2"/>
    <w:rsid w:val="67CF478A"/>
    <w:rsid w:val="67CF88DB"/>
    <w:rsid w:val="67CF8A3B"/>
    <w:rsid w:val="67CF96A1"/>
    <w:rsid w:val="67CF9AE4"/>
    <w:rsid w:val="67CFE7CD"/>
    <w:rsid w:val="67D036E9"/>
    <w:rsid w:val="67D06AB0"/>
    <w:rsid w:val="67D08DF0"/>
    <w:rsid w:val="67D08F64"/>
    <w:rsid w:val="67D0BE23"/>
    <w:rsid w:val="67D0C100"/>
    <w:rsid w:val="67D111E9"/>
    <w:rsid w:val="67D1237A"/>
    <w:rsid w:val="67D1CA4F"/>
    <w:rsid w:val="67D1EBBF"/>
    <w:rsid w:val="67D1FD0A"/>
    <w:rsid w:val="67D21E9A"/>
    <w:rsid w:val="67D25B1D"/>
    <w:rsid w:val="67D26065"/>
    <w:rsid w:val="67D2857A"/>
    <w:rsid w:val="67D2928A"/>
    <w:rsid w:val="67D292B9"/>
    <w:rsid w:val="67D2BD38"/>
    <w:rsid w:val="67D2C4BD"/>
    <w:rsid w:val="67D34304"/>
    <w:rsid w:val="67D34C46"/>
    <w:rsid w:val="67D3536E"/>
    <w:rsid w:val="67D3C04B"/>
    <w:rsid w:val="67D3CAC9"/>
    <w:rsid w:val="67D3D182"/>
    <w:rsid w:val="67D3D413"/>
    <w:rsid w:val="67D3F459"/>
    <w:rsid w:val="67D44F37"/>
    <w:rsid w:val="67D456AA"/>
    <w:rsid w:val="67D45C2B"/>
    <w:rsid w:val="67D4923B"/>
    <w:rsid w:val="67D4982E"/>
    <w:rsid w:val="67D4D581"/>
    <w:rsid w:val="67D4DECB"/>
    <w:rsid w:val="67D4E29B"/>
    <w:rsid w:val="67D4E41F"/>
    <w:rsid w:val="67D4FAA5"/>
    <w:rsid w:val="67D53EF1"/>
    <w:rsid w:val="67D540AB"/>
    <w:rsid w:val="67D57992"/>
    <w:rsid w:val="67D60907"/>
    <w:rsid w:val="67D687D3"/>
    <w:rsid w:val="67D69258"/>
    <w:rsid w:val="67D6D0B6"/>
    <w:rsid w:val="67D6E217"/>
    <w:rsid w:val="67D6E583"/>
    <w:rsid w:val="67D6FC78"/>
    <w:rsid w:val="67D73CD8"/>
    <w:rsid w:val="67D75722"/>
    <w:rsid w:val="67D7A06B"/>
    <w:rsid w:val="67D7A12A"/>
    <w:rsid w:val="67D7B75E"/>
    <w:rsid w:val="67D7BEAF"/>
    <w:rsid w:val="67D7C3C9"/>
    <w:rsid w:val="67D811C3"/>
    <w:rsid w:val="67D8192B"/>
    <w:rsid w:val="67D8263E"/>
    <w:rsid w:val="67D8405A"/>
    <w:rsid w:val="67D846A6"/>
    <w:rsid w:val="67D846E4"/>
    <w:rsid w:val="67D87703"/>
    <w:rsid w:val="67D8B0CF"/>
    <w:rsid w:val="67D8FF1D"/>
    <w:rsid w:val="67D91270"/>
    <w:rsid w:val="67D918D0"/>
    <w:rsid w:val="67D9364A"/>
    <w:rsid w:val="67D94930"/>
    <w:rsid w:val="67D9C18E"/>
    <w:rsid w:val="67D9C321"/>
    <w:rsid w:val="67D9C92D"/>
    <w:rsid w:val="67D9DA9E"/>
    <w:rsid w:val="67DA15CC"/>
    <w:rsid w:val="67DA221B"/>
    <w:rsid w:val="67DA2888"/>
    <w:rsid w:val="67DAAC3D"/>
    <w:rsid w:val="67DACD21"/>
    <w:rsid w:val="67DB0D03"/>
    <w:rsid w:val="67DB1E88"/>
    <w:rsid w:val="67DB35C5"/>
    <w:rsid w:val="67DB3DA7"/>
    <w:rsid w:val="67DB5375"/>
    <w:rsid w:val="67DB7726"/>
    <w:rsid w:val="67DB8F69"/>
    <w:rsid w:val="67DBC4D1"/>
    <w:rsid w:val="67DBD059"/>
    <w:rsid w:val="67DBF862"/>
    <w:rsid w:val="67DC1819"/>
    <w:rsid w:val="67DC2DB5"/>
    <w:rsid w:val="67DC9D4E"/>
    <w:rsid w:val="67DCFEBC"/>
    <w:rsid w:val="67DD0544"/>
    <w:rsid w:val="67DD1123"/>
    <w:rsid w:val="67DD63BC"/>
    <w:rsid w:val="67DDABB2"/>
    <w:rsid w:val="67DDE98A"/>
    <w:rsid w:val="67DDF349"/>
    <w:rsid w:val="67DE2359"/>
    <w:rsid w:val="67DE3B28"/>
    <w:rsid w:val="67DE608C"/>
    <w:rsid w:val="67DE6470"/>
    <w:rsid w:val="67DE700B"/>
    <w:rsid w:val="67DEA174"/>
    <w:rsid w:val="67DEAEA4"/>
    <w:rsid w:val="67DEB313"/>
    <w:rsid w:val="67DEB9B6"/>
    <w:rsid w:val="67DEEFFA"/>
    <w:rsid w:val="67DF2E91"/>
    <w:rsid w:val="67DF2F59"/>
    <w:rsid w:val="67DF3D8A"/>
    <w:rsid w:val="67DF5156"/>
    <w:rsid w:val="67DF6FB1"/>
    <w:rsid w:val="67DF7449"/>
    <w:rsid w:val="67DF8479"/>
    <w:rsid w:val="67DF892E"/>
    <w:rsid w:val="67DF94CC"/>
    <w:rsid w:val="67DFB6FA"/>
    <w:rsid w:val="67DFD1EF"/>
    <w:rsid w:val="67E00CC6"/>
    <w:rsid w:val="67E01319"/>
    <w:rsid w:val="67E02C85"/>
    <w:rsid w:val="67E081AF"/>
    <w:rsid w:val="67E08E1E"/>
    <w:rsid w:val="67E0DC5E"/>
    <w:rsid w:val="67E14C06"/>
    <w:rsid w:val="67E16A9E"/>
    <w:rsid w:val="67E19232"/>
    <w:rsid w:val="67E1AD34"/>
    <w:rsid w:val="67E1B6FD"/>
    <w:rsid w:val="67E1CFFB"/>
    <w:rsid w:val="67E1E26C"/>
    <w:rsid w:val="67E1F81E"/>
    <w:rsid w:val="67E21933"/>
    <w:rsid w:val="67E21E5F"/>
    <w:rsid w:val="67E22256"/>
    <w:rsid w:val="67E240CB"/>
    <w:rsid w:val="67E25A4E"/>
    <w:rsid w:val="67E2860B"/>
    <w:rsid w:val="67E2C77E"/>
    <w:rsid w:val="67E2D1FE"/>
    <w:rsid w:val="67E318DC"/>
    <w:rsid w:val="67E34F63"/>
    <w:rsid w:val="67E35B31"/>
    <w:rsid w:val="67E36C42"/>
    <w:rsid w:val="67E3BA97"/>
    <w:rsid w:val="67E3D4EF"/>
    <w:rsid w:val="67E3DE68"/>
    <w:rsid w:val="67E3DF33"/>
    <w:rsid w:val="67E3EB29"/>
    <w:rsid w:val="67E40479"/>
    <w:rsid w:val="67E44998"/>
    <w:rsid w:val="67E4521F"/>
    <w:rsid w:val="67E47651"/>
    <w:rsid w:val="67E47A32"/>
    <w:rsid w:val="67E4B0B1"/>
    <w:rsid w:val="67E4B913"/>
    <w:rsid w:val="67E4D306"/>
    <w:rsid w:val="67E51CA5"/>
    <w:rsid w:val="67E521A1"/>
    <w:rsid w:val="67E556BD"/>
    <w:rsid w:val="67E58669"/>
    <w:rsid w:val="67E59827"/>
    <w:rsid w:val="67E59949"/>
    <w:rsid w:val="67E5AD2C"/>
    <w:rsid w:val="67E5B10D"/>
    <w:rsid w:val="67E5C302"/>
    <w:rsid w:val="67E5D69B"/>
    <w:rsid w:val="67E5F9BB"/>
    <w:rsid w:val="67E615F2"/>
    <w:rsid w:val="67E62E9B"/>
    <w:rsid w:val="67E73038"/>
    <w:rsid w:val="67E760F0"/>
    <w:rsid w:val="67E79936"/>
    <w:rsid w:val="67E79E35"/>
    <w:rsid w:val="67E7A4DB"/>
    <w:rsid w:val="67E7BF23"/>
    <w:rsid w:val="67E7CDBB"/>
    <w:rsid w:val="67E7CEB3"/>
    <w:rsid w:val="67E7E6A6"/>
    <w:rsid w:val="67E80E55"/>
    <w:rsid w:val="67E82FA7"/>
    <w:rsid w:val="67E85428"/>
    <w:rsid w:val="67E882C8"/>
    <w:rsid w:val="67E8A101"/>
    <w:rsid w:val="67E8B98C"/>
    <w:rsid w:val="67E8BCD4"/>
    <w:rsid w:val="67E8D4EC"/>
    <w:rsid w:val="67E92E47"/>
    <w:rsid w:val="67E964E7"/>
    <w:rsid w:val="67E985B3"/>
    <w:rsid w:val="67E9A18D"/>
    <w:rsid w:val="67E9DD28"/>
    <w:rsid w:val="67E9E670"/>
    <w:rsid w:val="67E9E7D5"/>
    <w:rsid w:val="67E9ECB0"/>
    <w:rsid w:val="67E9F71C"/>
    <w:rsid w:val="67E9FC3C"/>
    <w:rsid w:val="67EA22BA"/>
    <w:rsid w:val="67EA409B"/>
    <w:rsid w:val="67EA56D8"/>
    <w:rsid w:val="67EA5DFB"/>
    <w:rsid w:val="67EA949B"/>
    <w:rsid w:val="67EA9F15"/>
    <w:rsid w:val="67EAACBF"/>
    <w:rsid w:val="67EAAF56"/>
    <w:rsid w:val="67EAB250"/>
    <w:rsid w:val="67EAEBD7"/>
    <w:rsid w:val="67EB6BE0"/>
    <w:rsid w:val="67EB6C78"/>
    <w:rsid w:val="67EC06D4"/>
    <w:rsid w:val="67EC0766"/>
    <w:rsid w:val="67EC7EC2"/>
    <w:rsid w:val="67EC94EB"/>
    <w:rsid w:val="67ED0119"/>
    <w:rsid w:val="67ED0BBF"/>
    <w:rsid w:val="67ED21B4"/>
    <w:rsid w:val="67ED31CD"/>
    <w:rsid w:val="67ED44F1"/>
    <w:rsid w:val="67ED4620"/>
    <w:rsid w:val="67ED8CD2"/>
    <w:rsid w:val="67EDC7F5"/>
    <w:rsid w:val="67EDE429"/>
    <w:rsid w:val="67EDE820"/>
    <w:rsid w:val="67EDFCA1"/>
    <w:rsid w:val="67EE6D3B"/>
    <w:rsid w:val="67EE6D69"/>
    <w:rsid w:val="67EEB719"/>
    <w:rsid w:val="67EEDAF5"/>
    <w:rsid w:val="67EEE7E4"/>
    <w:rsid w:val="67EF0631"/>
    <w:rsid w:val="67EF1142"/>
    <w:rsid w:val="67EF17F8"/>
    <w:rsid w:val="67EF216A"/>
    <w:rsid w:val="67EF49B9"/>
    <w:rsid w:val="67EFB2BA"/>
    <w:rsid w:val="67EFBE47"/>
    <w:rsid w:val="67EFD9AB"/>
    <w:rsid w:val="67EFDF85"/>
    <w:rsid w:val="67EFE9FB"/>
    <w:rsid w:val="67F01E51"/>
    <w:rsid w:val="67F0496E"/>
    <w:rsid w:val="67F04D89"/>
    <w:rsid w:val="67F0E0F5"/>
    <w:rsid w:val="67F0E9E5"/>
    <w:rsid w:val="67F0FC97"/>
    <w:rsid w:val="67F10DFA"/>
    <w:rsid w:val="67F16686"/>
    <w:rsid w:val="67F179E3"/>
    <w:rsid w:val="67F1A154"/>
    <w:rsid w:val="67F1BC34"/>
    <w:rsid w:val="67F1F2C0"/>
    <w:rsid w:val="67F20F67"/>
    <w:rsid w:val="67F27238"/>
    <w:rsid w:val="67F281DE"/>
    <w:rsid w:val="67F2CA27"/>
    <w:rsid w:val="67F2DDE1"/>
    <w:rsid w:val="67F2E775"/>
    <w:rsid w:val="67F30B2A"/>
    <w:rsid w:val="67F325DE"/>
    <w:rsid w:val="67F32E07"/>
    <w:rsid w:val="67F33186"/>
    <w:rsid w:val="67F35661"/>
    <w:rsid w:val="67F37198"/>
    <w:rsid w:val="67F3727E"/>
    <w:rsid w:val="67F3C07A"/>
    <w:rsid w:val="67F3E400"/>
    <w:rsid w:val="67F3F6E1"/>
    <w:rsid w:val="67F4968E"/>
    <w:rsid w:val="67F4C788"/>
    <w:rsid w:val="67F4DA47"/>
    <w:rsid w:val="67F4E9EA"/>
    <w:rsid w:val="67F53D29"/>
    <w:rsid w:val="67F56011"/>
    <w:rsid w:val="67F57BED"/>
    <w:rsid w:val="67F58B28"/>
    <w:rsid w:val="67F5905D"/>
    <w:rsid w:val="67F5A6C3"/>
    <w:rsid w:val="67F5CC2A"/>
    <w:rsid w:val="67F5FE62"/>
    <w:rsid w:val="67F6228C"/>
    <w:rsid w:val="67F66385"/>
    <w:rsid w:val="67F66BB3"/>
    <w:rsid w:val="67F6753E"/>
    <w:rsid w:val="67F68028"/>
    <w:rsid w:val="67F6C1D4"/>
    <w:rsid w:val="67F70730"/>
    <w:rsid w:val="67F713FA"/>
    <w:rsid w:val="67F73F5A"/>
    <w:rsid w:val="67F74599"/>
    <w:rsid w:val="67F746A6"/>
    <w:rsid w:val="67F74E0A"/>
    <w:rsid w:val="67F7873A"/>
    <w:rsid w:val="67F7B584"/>
    <w:rsid w:val="67F7E987"/>
    <w:rsid w:val="67F7F557"/>
    <w:rsid w:val="67F822D1"/>
    <w:rsid w:val="67F8410A"/>
    <w:rsid w:val="67F859FC"/>
    <w:rsid w:val="67F86ED7"/>
    <w:rsid w:val="67F88418"/>
    <w:rsid w:val="67F8A111"/>
    <w:rsid w:val="67F8D50A"/>
    <w:rsid w:val="67F8E2BF"/>
    <w:rsid w:val="67F8E749"/>
    <w:rsid w:val="67F907EA"/>
    <w:rsid w:val="67F90A4E"/>
    <w:rsid w:val="67F912B9"/>
    <w:rsid w:val="67F917E6"/>
    <w:rsid w:val="67F93BD1"/>
    <w:rsid w:val="67F940A8"/>
    <w:rsid w:val="67F9AE8E"/>
    <w:rsid w:val="67F9E96B"/>
    <w:rsid w:val="67FA1E38"/>
    <w:rsid w:val="67FA1F9E"/>
    <w:rsid w:val="67FA5228"/>
    <w:rsid w:val="67FA57D7"/>
    <w:rsid w:val="67FA5B3D"/>
    <w:rsid w:val="67FA64E6"/>
    <w:rsid w:val="67FA66A4"/>
    <w:rsid w:val="67FA7F2E"/>
    <w:rsid w:val="67FA9069"/>
    <w:rsid w:val="67FA9D90"/>
    <w:rsid w:val="67FAAD62"/>
    <w:rsid w:val="67FAC10C"/>
    <w:rsid w:val="67FAD163"/>
    <w:rsid w:val="67FAD956"/>
    <w:rsid w:val="67FB0FEC"/>
    <w:rsid w:val="67FB1D50"/>
    <w:rsid w:val="67FB2BCF"/>
    <w:rsid w:val="67FB34C5"/>
    <w:rsid w:val="67FB7E73"/>
    <w:rsid w:val="67FB84E1"/>
    <w:rsid w:val="67FB8AD1"/>
    <w:rsid w:val="67FB8CC7"/>
    <w:rsid w:val="67FC0EF9"/>
    <w:rsid w:val="67FC1270"/>
    <w:rsid w:val="67FC1E3E"/>
    <w:rsid w:val="67FC9440"/>
    <w:rsid w:val="67FCC558"/>
    <w:rsid w:val="67FCEDD3"/>
    <w:rsid w:val="67FD010B"/>
    <w:rsid w:val="67FD05F0"/>
    <w:rsid w:val="67FD3193"/>
    <w:rsid w:val="67FD447F"/>
    <w:rsid w:val="67FD65EF"/>
    <w:rsid w:val="67FD6CBE"/>
    <w:rsid w:val="67FD89F0"/>
    <w:rsid w:val="67FD98F7"/>
    <w:rsid w:val="67FDAB3E"/>
    <w:rsid w:val="67FDC88B"/>
    <w:rsid w:val="67FDC90B"/>
    <w:rsid w:val="67FE1D47"/>
    <w:rsid w:val="67FE1E45"/>
    <w:rsid w:val="67FE4BEE"/>
    <w:rsid w:val="67FE63C8"/>
    <w:rsid w:val="67FE80B6"/>
    <w:rsid w:val="67FF24EA"/>
    <w:rsid w:val="67FF2A70"/>
    <w:rsid w:val="67FF4E6D"/>
    <w:rsid w:val="67FF8170"/>
    <w:rsid w:val="67FF91D7"/>
    <w:rsid w:val="67FF9893"/>
    <w:rsid w:val="67FFF284"/>
    <w:rsid w:val="67FFF9DC"/>
    <w:rsid w:val="680025DA"/>
    <w:rsid w:val="680048BD"/>
    <w:rsid w:val="68005046"/>
    <w:rsid w:val="680053DD"/>
    <w:rsid w:val="68005E98"/>
    <w:rsid w:val="6800924B"/>
    <w:rsid w:val="6800BFEF"/>
    <w:rsid w:val="6800F74A"/>
    <w:rsid w:val="6800FF26"/>
    <w:rsid w:val="680119FD"/>
    <w:rsid w:val="68011E2A"/>
    <w:rsid w:val="68012DE6"/>
    <w:rsid w:val="680140EF"/>
    <w:rsid w:val="680147CB"/>
    <w:rsid w:val="68016A7C"/>
    <w:rsid w:val="68018729"/>
    <w:rsid w:val="6801C636"/>
    <w:rsid w:val="6801CA21"/>
    <w:rsid w:val="68020419"/>
    <w:rsid w:val="68023FCA"/>
    <w:rsid w:val="68025232"/>
    <w:rsid w:val="680264D7"/>
    <w:rsid w:val="68026C63"/>
    <w:rsid w:val="680274CE"/>
    <w:rsid w:val="680283C3"/>
    <w:rsid w:val="68028F21"/>
    <w:rsid w:val="6802EADF"/>
    <w:rsid w:val="68032B11"/>
    <w:rsid w:val="68035D34"/>
    <w:rsid w:val="68038217"/>
    <w:rsid w:val="6803D028"/>
    <w:rsid w:val="6803D2EB"/>
    <w:rsid w:val="6803D649"/>
    <w:rsid w:val="6803E982"/>
    <w:rsid w:val="6803EDBA"/>
    <w:rsid w:val="68042E56"/>
    <w:rsid w:val="6804334A"/>
    <w:rsid w:val="68043D6E"/>
    <w:rsid w:val="680449A8"/>
    <w:rsid w:val="680455E3"/>
    <w:rsid w:val="68046704"/>
    <w:rsid w:val="680475A1"/>
    <w:rsid w:val="6804FFE9"/>
    <w:rsid w:val="680532CB"/>
    <w:rsid w:val="68053A56"/>
    <w:rsid w:val="680557BD"/>
    <w:rsid w:val="68055B26"/>
    <w:rsid w:val="6805641E"/>
    <w:rsid w:val="6805702B"/>
    <w:rsid w:val="68057807"/>
    <w:rsid w:val="6805C46D"/>
    <w:rsid w:val="6805CDA6"/>
    <w:rsid w:val="6805CEDB"/>
    <w:rsid w:val="6805DA03"/>
    <w:rsid w:val="6805DA75"/>
    <w:rsid w:val="6805F433"/>
    <w:rsid w:val="6806046C"/>
    <w:rsid w:val="68061165"/>
    <w:rsid w:val="6806161E"/>
    <w:rsid w:val="68068439"/>
    <w:rsid w:val="68069E08"/>
    <w:rsid w:val="6806BE79"/>
    <w:rsid w:val="6806C984"/>
    <w:rsid w:val="6806D8F8"/>
    <w:rsid w:val="6806DDEB"/>
    <w:rsid w:val="68070B58"/>
    <w:rsid w:val="68079C26"/>
    <w:rsid w:val="6807A873"/>
    <w:rsid w:val="680810B9"/>
    <w:rsid w:val="68083480"/>
    <w:rsid w:val="68085CE7"/>
    <w:rsid w:val="68089A6A"/>
    <w:rsid w:val="68089C40"/>
    <w:rsid w:val="6808F892"/>
    <w:rsid w:val="68090E9E"/>
    <w:rsid w:val="68091C10"/>
    <w:rsid w:val="68091F41"/>
    <w:rsid w:val="68094790"/>
    <w:rsid w:val="68097477"/>
    <w:rsid w:val="68097F7F"/>
    <w:rsid w:val="6809BFA3"/>
    <w:rsid w:val="680A04D9"/>
    <w:rsid w:val="680A131D"/>
    <w:rsid w:val="680A2965"/>
    <w:rsid w:val="680A3896"/>
    <w:rsid w:val="680A4D8D"/>
    <w:rsid w:val="680A66EE"/>
    <w:rsid w:val="680A6B75"/>
    <w:rsid w:val="680A846E"/>
    <w:rsid w:val="680A8B36"/>
    <w:rsid w:val="680A8F49"/>
    <w:rsid w:val="680AA437"/>
    <w:rsid w:val="680AB5BC"/>
    <w:rsid w:val="680AB8AF"/>
    <w:rsid w:val="680AD4CD"/>
    <w:rsid w:val="680B0C36"/>
    <w:rsid w:val="680B1FFE"/>
    <w:rsid w:val="680B6E03"/>
    <w:rsid w:val="680BBE17"/>
    <w:rsid w:val="680BCDA4"/>
    <w:rsid w:val="680BF930"/>
    <w:rsid w:val="680C0A52"/>
    <w:rsid w:val="680C2537"/>
    <w:rsid w:val="680CA37E"/>
    <w:rsid w:val="680CB99E"/>
    <w:rsid w:val="680CF670"/>
    <w:rsid w:val="680D5D29"/>
    <w:rsid w:val="680D62FC"/>
    <w:rsid w:val="680DA5C4"/>
    <w:rsid w:val="680DDBAE"/>
    <w:rsid w:val="680DDFC4"/>
    <w:rsid w:val="680DF0B3"/>
    <w:rsid w:val="680DFD3B"/>
    <w:rsid w:val="680E6BE2"/>
    <w:rsid w:val="680EB816"/>
    <w:rsid w:val="680EDD7F"/>
    <w:rsid w:val="680EEDF4"/>
    <w:rsid w:val="680EF9F5"/>
    <w:rsid w:val="680F3947"/>
    <w:rsid w:val="680F79DD"/>
    <w:rsid w:val="680F7E48"/>
    <w:rsid w:val="680F9AF6"/>
    <w:rsid w:val="680FA067"/>
    <w:rsid w:val="680FC9F2"/>
    <w:rsid w:val="680FCF6B"/>
    <w:rsid w:val="6810229F"/>
    <w:rsid w:val="68105AC1"/>
    <w:rsid w:val="6810601B"/>
    <w:rsid w:val="68108867"/>
    <w:rsid w:val="68108D4F"/>
    <w:rsid w:val="68109C48"/>
    <w:rsid w:val="6810DB7C"/>
    <w:rsid w:val="6810E13C"/>
    <w:rsid w:val="68110ADF"/>
    <w:rsid w:val="681129EF"/>
    <w:rsid w:val="681131DD"/>
    <w:rsid w:val="68115192"/>
    <w:rsid w:val="6811653B"/>
    <w:rsid w:val="6811A46E"/>
    <w:rsid w:val="6811EC55"/>
    <w:rsid w:val="6811FAD5"/>
    <w:rsid w:val="6812010D"/>
    <w:rsid w:val="68120D95"/>
    <w:rsid w:val="68122C63"/>
    <w:rsid w:val="68125E14"/>
    <w:rsid w:val="68126CEA"/>
    <w:rsid w:val="681278E0"/>
    <w:rsid w:val="68127F77"/>
    <w:rsid w:val="68129402"/>
    <w:rsid w:val="6812B274"/>
    <w:rsid w:val="6812DBDA"/>
    <w:rsid w:val="681354D2"/>
    <w:rsid w:val="6813B186"/>
    <w:rsid w:val="6813D3E8"/>
    <w:rsid w:val="6813DC7D"/>
    <w:rsid w:val="6813F7F6"/>
    <w:rsid w:val="6814043C"/>
    <w:rsid w:val="68147EDF"/>
    <w:rsid w:val="6814CA58"/>
    <w:rsid w:val="6814CDB7"/>
    <w:rsid w:val="6814D6FF"/>
    <w:rsid w:val="6814DF76"/>
    <w:rsid w:val="6814E103"/>
    <w:rsid w:val="6814F9D9"/>
    <w:rsid w:val="68150F51"/>
    <w:rsid w:val="681565BD"/>
    <w:rsid w:val="6815B980"/>
    <w:rsid w:val="68160426"/>
    <w:rsid w:val="68162338"/>
    <w:rsid w:val="681626C2"/>
    <w:rsid w:val="68163672"/>
    <w:rsid w:val="68166AB4"/>
    <w:rsid w:val="681675BF"/>
    <w:rsid w:val="68168557"/>
    <w:rsid w:val="68169D30"/>
    <w:rsid w:val="6816A95A"/>
    <w:rsid w:val="6816AA13"/>
    <w:rsid w:val="6816B23D"/>
    <w:rsid w:val="6816DF64"/>
    <w:rsid w:val="681709C9"/>
    <w:rsid w:val="6817365A"/>
    <w:rsid w:val="68175459"/>
    <w:rsid w:val="6817696C"/>
    <w:rsid w:val="68177063"/>
    <w:rsid w:val="6817C12A"/>
    <w:rsid w:val="6817E2DA"/>
    <w:rsid w:val="68185C32"/>
    <w:rsid w:val="6818A31C"/>
    <w:rsid w:val="6818BF37"/>
    <w:rsid w:val="6818FD27"/>
    <w:rsid w:val="68190524"/>
    <w:rsid w:val="68192708"/>
    <w:rsid w:val="68194897"/>
    <w:rsid w:val="68197616"/>
    <w:rsid w:val="68197994"/>
    <w:rsid w:val="68199582"/>
    <w:rsid w:val="6819FEDB"/>
    <w:rsid w:val="681A1FFB"/>
    <w:rsid w:val="681A2662"/>
    <w:rsid w:val="681A2FBA"/>
    <w:rsid w:val="681A94C6"/>
    <w:rsid w:val="681AA247"/>
    <w:rsid w:val="681ADB1F"/>
    <w:rsid w:val="681B31FC"/>
    <w:rsid w:val="681B55FE"/>
    <w:rsid w:val="681B8427"/>
    <w:rsid w:val="681BAB2E"/>
    <w:rsid w:val="681BD253"/>
    <w:rsid w:val="681BE671"/>
    <w:rsid w:val="681C4718"/>
    <w:rsid w:val="681C7499"/>
    <w:rsid w:val="681CB684"/>
    <w:rsid w:val="681CD8AB"/>
    <w:rsid w:val="681CDBD3"/>
    <w:rsid w:val="681CDF1B"/>
    <w:rsid w:val="681D356E"/>
    <w:rsid w:val="681D51C2"/>
    <w:rsid w:val="681D5780"/>
    <w:rsid w:val="681D620D"/>
    <w:rsid w:val="681D6CB4"/>
    <w:rsid w:val="681D6EF2"/>
    <w:rsid w:val="681D914A"/>
    <w:rsid w:val="681D941F"/>
    <w:rsid w:val="681DCF7D"/>
    <w:rsid w:val="681DDC37"/>
    <w:rsid w:val="681DF60E"/>
    <w:rsid w:val="681E072F"/>
    <w:rsid w:val="681E3042"/>
    <w:rsid w:val="681E50A8"/>
    <w:rsid w:val="681E5789"/>
    <w:rsid w:val="681EA213"/>
    <w:rsid w:val="681EC329"/>
    <w:rsid w:val="681EC96E"/>
    <w:rsid w:val="681ED10B"/>
    <w:rsid w:val="681F33CB"/>
    <w:rsid w:val="681F4665"/>
    <w:rsid w:val="681F70F8"/>
    <w:rsid w:val="681FBD7E"/>
    <w:rsid w:val="68201663"/>
    <w:rsid w:val="6820B013"/>
    <w:rsid w:val="68213F04"/>
    <w:rsid w:val="68214A7E"/>
    <w:rsid w:val="682168D0"/>
    <w:rsid w:val="682170A3"/>
    <w:rsid w:val="6821831C"/>
    <w:rsid w:val="68219453"/>
    <w:rsid w:val="6821E2D2"/>
    <w:rsid w:val="6821EF40"/>
    <w:rsid w:val="682201E6"/>
    <w:rsid w:val="682217D3"/>
    <w:rsid w:val="6822317F"/>
    <w:rsid w:val="68227CBE"/>
    <w:rsid w:val="68229263"/>
    <w:rsid w:val="6822A16B"/>
    <w:rsid w:val="6822BB90"/>
    <w:rsid w:val="6822CF80"/>
    <w:rsid w:val="6822EA81"/>
    <w:rsid w:val="6823063D"/>
    <w:rsid w:val="68231396"/>
    <w:rsid w:val="68232359"/>
    <w:rsid w:val="682346DE"/>
    <w:rsid w:val="68239ADC"/>
    <w:rsid w:val="6823B378"/>
    <w:rsid w:val="6823DA22"/>
    <w:rsid w:val="6823E35C"/>
    <w:rsid w:val="6823E45B"/>
    <w:rsid w:val="68240491"/>
    <w:rsid w:val="68248D73"/>
    <w:rsid w:val="68248DB3"/>
    <w:rsid w:val="68249F9E"/>
    <w:rsid w:val="6824A49A"/>
    <w:rsid w:val="6824B5D4"/>
    <w:rsid w:val="6824CCF0"/>
    <w:rsid w:val="6824E528"/>
    <w:rsid w:val="682512F6"/>
    <w:rsid w:val="6825184C"/>
    <w:rsid w:val="682577AF"/>
    <w:rsid w:val="68257E41"/>
    <w:rsid w:val="6825C079"/>
    <w:rsid w:val="6825C98F"/>
    <w:rsid w:val="6825D7E9"/>
    <w:rsid w:val="6825EF2F"/>
    <w:rsid w:val="68263097"/>
    <w:rsid w:val="68265480"/>
    <w:rsid w:val="68266381"/>
    <w:rsid w:val="68268190"/>
    <w:rsid w:val="68269553"/>
    <w:rsid w:val="6826A702"/>
    <w:rsid w:val="6826CA58"/>
    <w:rsid w:val="68271F6E"/>
    <w:rsid w:val="682722BB"/>
    <w:rsid w:val="6827599E"/>
    <w:rsid w:val="6827970A"/>
    <w:rsid w:val="6827C43E"/>
    <w:rsid w:val="6827DB0D"/>
    <w:rsid w:val="6827FB6E"/>
    <w:rsid w:val="682802D3"/>
    <w:rsid w:val="68284A27"/>
    <w:rsid w:val="6828585E"/>
    <w:rsid w:val="68285F4E"/>
    <w:rsid w:val="6828AADA"/>
    <w:rsid w:val="6828BE30"/>
    <w:rsid w:val="682977B4"/>
    <w:rsid w:val="6829878E"/>
    <w:rsid w:val="68298AB5"/>
    <w:rsid w:val="682990E1"/>
    <w:rsid w:val="6829B8BB"/>
    <w:rsid w:val="6829CFE7"/>
    <w:rsid w:val="6829F10E"/>
    <w:rsid w:val="682A036A"/>
    <w:rsid w:val="682A08F5"/>
    <w:rsid w:val="682A5F09"/>
    <w:rsid w:val="682A78B0"/>
    <w:rsid w:val="682A8814"/>
    <w:rsid w:val="682AACE8"/>
    <w:rsid w:val="682ADAF6"/>
    <w:rsid w:val="682B008D"/>
    <w:rsid w:val="682B597F"/>
    <w:rsid w:val="682B5B55"/>
    <w:rsid w:val="682B6550"/>
    <w:rsid w:val="682B75E1"/>
    <w:rsid w:val="682B85AB"/>
    <w:rsid w:val="682B9200"/>
    <w:rsid w:val="682BBDD4"/>
    <w:rsid w:val="682C4793"/>
    <w:rsid w:val="682CA403"/>
    <w:rsid w:val="682CA7A1"/>
    <w:rsid w:val="682CADB6"/>
    <w:rsid w:val="682CC606"/>
    <w:rsid w:val="682CFF88"/>
    <w:rsid w:val="682D007A"/>
    <w:rsid w:val="682D098A"/>
    <w:rsid w:val="682D1B7F"/>
    <w:rsid w:val="682D23E3"/>
    <w:rsid w:val="682D3896"/>
    <w:rsid w:val="682D467C"/>
    <w:rsid w:val="682D72DE"/>
    <w:rsid w:val="682DDC55"/>
    <w:rsid w:val="682E076C"/>
    <w:rsid w:val="682E22A6"/>
    <w:rsid w:val="682E46E5"/>
    <w:rsid w:val="682E55D4"/>
    <w:rsid w:val="682E5748"/>
    <w:rsid w:val="682E5986"/>
    <w:rsid w:val="682E7272"/>
    <w:rsid w:val="682E8D7F"/>
    <w:rsid w:val="682E9DCF"/>
    <w:rsid w:val="682ED0A5"/>
    <w:rsid w:val="682F3668"/>
    <w:rsid w:val="682F7A2E"/>
    <w:rsid w:val="682FABDA"/>
    <w:rsid w:val="682FC931"/>
    <w:rsid w:val="682FDD7D"/>
    <w:rsid w:val="683012E8"/>
    <w:rsid w:val="68301AF8"/>
    <w:rsid w:val="68305227"/>
    <w:rsid w:val="683080A1"/>
    <w:rsid w:val="68308518"/>
    <w:rsid w:val="68308966"/>
    <w:rsid w:val="683089A5"/>
    <w:rsid w:val="68312FC8"/>
    <w:rsid w:val="68313299"/>
    <w:rsid w:val="68318645"/>
    <w:rsid w:val="683193BA"/>
    <w:rsid w:val="683198EC"/>
    <w:rsid w:val="68319C4B"/>
    <w:rsid w:val="6831B220"/>
    <w:rsid w:val="6831DA6F"/>
    <w:rsid w:val="6831E3DA"/>
    <w:rsid w:val="6832035F"/>
    <w:rsid w:val="6832577D"/>
    <w:rsid w:val="68326798"/>
    <w:rsid w:val="68328547"/>
    <w:rsid w:val="6832BBE6"/>
    <w:rsid w:val="6832DFA7"/>
    <w:rsid w:val="6833067E"/>
    <w:rsid w:val="68331BC2"/>
    <w:rsid w:val="68332D92"/>
    <w:rsid w:val="68333DAF"/>
    <w:rsid w:val="683362FE"/>
    <w:rsid w:val="6833A2F0"/>
    <w:rsid w:val="6833CB47"/>
    <w:rsid w:val="6833F001"/>
    <w:rsid w:val="683405A9"/>
    <w:rsid w:val="68340C03"/>
    <w:rsid w:val="683419A7"/>
    <w:rsid w:val="68341DF3"/>
    <w:rsid w:val="68342470"/>
    <w:rsid w:val="683435EB"/>
    <w:rsid w:val="68343A06"/>
    <w:rsid w:val="68344C03"/>
    <w:rsid w:val="6834566B"/>
    <w:rsid w:val="68348DE5"/>
    <w:rsid w:val="683496F8"/>
    <w:rsid w:val="6834AC47"/>
    <w:rsid w:val="68353719"/>
    <w:rsid w:val="6835588D"/>
    <w:rsid w:val="6835592E"/>
    <w:rsid w:val="68356089"/>
    <w:rsid w:val="683566CA"/>
    <w:rsid w:val="68357DF6"/>
    <w:rsid w:val="68359D50"/>
    <w:rsid w:val="6835A605"/>
    <w:rsid w:val="6835AB91"/>
    <w:rsid w:val="6835B1B8"/>
    <w:rsid w:val="6835E2D5"/>
    <w:rsid w:val="6835EA43"/>
    <w:rsid w:val="6835F686"/>
    <w:rsid w:val="68364977"/>
    <w:rsid w:val="68364EEC"/>
    <w:rsid w:val="68365F03"/>
    <w:rsid w:val="6836ABAC"/>
    <w:rsid w:val="6836B516"/>
    <w:rsid w:val="6836C066"/>
    <w:rsid w:val="683751CB"/>
    <w:rsid w:val="68375DF4"/>
    <w:rsid w:val="68376063"/>
    <w:rsid w:val="68376FE9"/>
    <w:rsid w:val="6837705B"/>
    <w:rsid w:val="68377431"/>
    <w:rsid w:val="6837869D"/>
    <w:rsid w:val="6837C67A"/>
    <w:rsid w:val="68380A92"/>
    <w:rsid w:val="68382D66"/>
    <w:rsid w:val="683843E7"/>
    <w:rsid w:val="68385BC9"/>
    <w:rsid w:val="68386596"/>
    <w:rsid w:val="6838678C"/>
    <w:rsid w:val="68386FA7"/>
    <w:rsid w:val="6838C02F"/>
    <w:rsid w:val="6838D1F3"/>
    <w:rsid w:val="68392C72"/>
    <w:rsid w:val="683930F3"/>
    <w:rsid w:val="68393209"/>
    <w:rsid w:val="6839B31D"/>
    <w:rsid w:val="683A2480"/>
    <w:rsid w:val="683A29A4"/>
    <w:rsid w:val="683A65A8"/>
    <w:rsid w:val="683A8341"/>
    <w:rsid w:val="683A971C"/>
    <w:rsid w:val="683A973E"/>
    <w:rsid w:val="683AACC9"/>
    <w:rsid w:val="683ADA78"/>
    <w:rsid w:val="683AF177"/>
    <w:rsid w:val="683AF5B1"/>
    <w:rsid w:val="683B0B45"/>
    <w:rsid w:val="683B3646"/>
    <w:rsid w:val="683B6DDB"/>
    <w:rsid w:val="683B786C"/>
    <w:rsid w:val="683B88B8"/>
    <w:rsid w:val="683BD80B"/>
    <w:rsid w:val="683C08C4"/>
    <w:rsid w:val="683C43DD"/>
    <w:rsid w:val="683C661B"/>
    <w:rsid w:val="683C738E"/>
    <w:rsid w:val="683C8257"/>
    <w:rsid w:val="683C98BE"/>
    <w:rsid w:val="683CCFD4"/>
    <w:rsid w:val="683CEDF5"/>
    <w:rsid w:val="683CFEAD"/>
    <w:rsid w:val="683D0ACC"/>
    <w:rsid w:val="683D7451"/>
    <w:rsid w:val="683D9BDB"/>
    <w:rsid w:val="683DB02D"/>
    <w:rsid w:val="683DC570"/>
    <w:rsid w:val="683DCDF1"/>
    <w:rsid w:val="683DE770"/>
    <w:rsid w:val="683DEB70"/>
    <w:rsid w:val="683DF837"/>
    <w:rsid w:val="683E714B"/>
    <w:rsid w:val="683E8254"/>
    <w:rsid w:val="683E8D99"/>
    <w:rsid w:val="683E96D3"/>
    <w:rsid w:val="683EA768"/>
    <w:rsid w:val="683ECE83"/>
    <w:rsid w:val="683ED55D"/>
    <w:rsid w:val="683F183A"/>
    <w:rsid w:val="683F6D24"/>
    <w:rsid w:val="683F7076"/>
    <w:rsid w:val="683FC0A7"/>
    <w:rsid w:val="683FC537"/>
    <w:rsid w:val="683FEA28"/>
    <w:rsid w:val="683FF909"/>
    <w:rsid w:val="68400AEB"/>
    <w:rsid w:val="684099DE"/>
    <w:rsid w:val="6840AF06"/>
    <w:rsid w:val="6840AF57"/>
    <w:rsid w:val="6840B3B3"/>
    <w:rsid w:val="6840C6BC"/>
    <w:rsid w:val="6840F93B"/>
    <w:rsid w:val="6840FA1F"/>
    <w:rsid w:val="684139A0"/>
    <w:rsid w:val="68415F21"/>
    <w:rsid w:val="68416424"/>
    <w:rsid w:val="68416F22"/>
    <w:rsid w:val="6841AEF9"/>
    <w:rsid w:val="6841C13F"/>
    <w:rsid w:val="6841DB69"/>
    <w:rsid w:val="684210FE"/>
    <w:rsid w:val="68424F88"/>
    <w:rsid w:val="68426BC8"/>
    <w:rsid w:val="68426F86"/>
    <w:rsid w:val="68427872"/>
    <w:rsid w:val="68427AAC"/>
    <w:rsid w:val="6842A11D"/>
    <w:rsid w:val="684331BB"/>
    <w:rsid w:val="6843582A"/>
    <w:rsid w:val="68442F69"/>
    <w:rsid w:val="68446AFC"/>
    <w:rsid w:val="68447863"/>
    <w:rsid w:val="68449C73"/>
    <w:rsid w:val="6844BC6F"/>
    <w:rsid w:val="6844EDB6"/>
    <w:rsid w:val="68450612"/>
    <w:rsid w:val="68451508"/>
    <w:rsid w:val="68452BB1"/>
    <w:rsid w:val="68454B39"/>
    <w:rsid w:val="68456697"/>
    <w:rsid w:val="684577A2"/>
    <w:rsid w:val="684591BA"/>
    <w:rsid w:val="68468823"/>
    <w:rsid w:val="68469C53"/>
    <w:rsid w:val="6846DC3B"/>
    <w:rsid w:val="6846F3BA"/>
    <w:rsid w:val="6846F8B6"/>
    <w:rsid w:val="68474D70"/>
    <w:rsid w:val="6847613C"/>
    <w:rsid w:val="6848675C"/>
    <w:rsid w:val="68486F11"/>
    <w:rsid w:val="6848B22A"/>
    <w:rsid w:val="6848D265"/>
    <w:rsid w:val="6848D3FA"/>
    <w:rsid w:val="6848E9CF"/>
    <w:rsid w:val="684906B8"/>
    <w:rsid w:val="68491B16"/>
    <w:rsid w:val="68491D1B"/>
    <w:rsid w:val="68492544"/>
    <w:rsid w:val="684956C7"/>
    <w:rsid w:val="68496197"/>
    <w:rsid w:val="68496D76"/>
    <w:rsid w:val="68497C7A"/>
    <w:rsid w:val="68498163"/>
    <w:rsid w:val="68499CD0"/>
    <w:rsid w:val="6849BDB1"/>
    <w:rsid w:val="6849E276"/>
    <w:rsid w:val="6849EF87"/>
    <w:rsid w:val="684A1FEE"/>
    <w:rsid w:val="684A2A8B"/>
    <w:rsid w:val="684A587B"/>
    <w:rsid w:val="684A79CD"/>
    <w:rsid w:val="684A8232"/>
    <w:rsid w:val="684A90CA"/>
    <w:rsid w:val="684AB2BF"/>
    <w:rsid w:val="684AE331"/>
    <w:rsid w:val="684B55B2"/>
    <w:rsid w:val="684B6FB3"/>
    <w:rsid w:val="684B834B"/>
    <w:rsid w:val="684B9711"/>
    <w:rsid w:val="684BA5F9"/>
    <w:rsid w:val="684C1375"/>
    <w:rsid w:val="684C1397"/>
    <w:rsid w:val="684C35C1"/>
    <w:rsid w:val="684C548A"/>
    <w:rsid w:val="684C570B"/>
    <w:rsid w:val="684C78CD"/>
    <w:rsid w:val="684C881A"/>
    <w:rsid w:val="684C91D4"/>
    <w:rsid w:val="684CA27D"/>
    <w:rsid w:val="684CA6AF"/>
    <w:rsid w:val="684CBF3B"/>
    <w:rsid w:val="684CD132"/>
    <w:rsid w:val="684CDC96"/>
    <w:rsid w:val="684CDDDF"/>
    <w:rsid w:val="684D4353"/>
    <w:rsid w:val="684D48BB"/>
    <w:rsid w:val="684D56BB"/>
    <w:rsid w:val="684D6BDA"/>
    <w:rsid w:val="684D9734"/>
    <w:rsid w:val="684D97B2"/>
    <w:rsid w:val="684DD936"/>
    <w:rsid w:val="684E5336"/>
    <w:rsid w:val="684E68B0"/>
    <w:rsid w:val="684E6B51"/>
    <w:rsid w:val="684EE463"/>
    <w:rsid w:val="684F14D2"/>
    <w:rsid w:val="684F1682"/>
    <w:rsid w:val="684F3381"/>
    <w:rsid w:val="684F3480"/>
    <w:rsid w:val="684F4E12"/>
    <w:rsid w:val="684F724A"/>
    <w:rsid w:val="684F8994"/>
    <w:rsid w:val="684F8E85"/>
    <w:rsid w:val="684FACB6"/>
    <w:rsid w:val="684FBA34"/>
    <w:rsid w:val="684FD6C3"/>
    <w:rsid w:val="685039DD"/>
    <w:rsid w:val="68504DD7"/>
    <w:rsid w:val="6850715D"/>
    <w:rsid w:val="68508432"/>
    <w:rsid w:val="68509FB8"/>
    <w:rsid w:val="6850A731"/>
    <w:rsid w:val="6850AED7"/>
    <w:rsid w:val="6850B916"/>
    <w:rsid w:val="6850CB3F"/>
    <w:rsid w:val="6850D4B7"/>
    <w:rsid w:val="68515700"/>
    <w:rsid w:val="68519097"/>
    <w:rsid w:val="685192D9"/>
    <w:rsid w:val="68519940"/>
    <w:rsid w:val="68519EFD"/>
    <w:rsid w:val="6851A115"/>
    <w:rsid w:val="68527DAD"/>
    <w:rsid w:val="6852B5C3"/>
    <w:rsid w:val="6852B81C"/>
    <w:rsid w:val="6852F1D6"/>
    <w:rsid w:val="685308EC"/>
    <w:rsid w:val="68530F4A"/>
    <w:rsid w:val="68538659"/>
    <w:rsid w:val="685389B2"/>
    <w:rsid w:val="6853BB66"/>
    <w:rsid w:val="6853D3B4"/>
    <w:rsid w:val="6853DD3E"/>
    <w:rsid w:val="68545BAD"/>
    <w:rsid w:val="68547126"/>
    <w:rsid w:val="6854950C"/>
    <w:rsid w:val="6854E9F2"/>
    <w:rsid w:val="6855098F"/>
    <w:rsid w:val="68552D80"/>
    <w:rsid w:val="685563E9"/>
    <w:rsid w:val="6855C35B"/>
    <w:rsid w:val="6855F6BD"/>
    <w:rsid w:val="6855FCEA"/>
    <w:rsid w:val="6855FD7E"/>
    <w:rsid w:val="68561692"/>
    <w:rsid w:val="6856316A"/>
    <w:rsid w:val="685661C8"/>
    <w:rsid w:val="68567339"/>
    <w:rsid w:val="685675B2"/>
    <w:rsid w:val="6856D9CD"/>
    <w:rsid w:val="6856F92B"/>
    <w:rsid w:val="685774A3"/>
    <w:rsid w:val="6857D4E8"/>
    <w:rsid w:val="68582757"/>
    <w:rsid w:val="68583164"/>
    <w:rsid w:val="685874C2"/>
    <w:rsid w:val="68587F3F"/>
    <w:rsid w:val="6858BF16"/>
    <w:rsid w:val="68592B63"/>
    <w:rsid w:val="685938E2"/>
    <w:rsid w:val="685960DC"/>
    <w:rsid w:val="6859894E"/>
    <w:rsid w:val="68599CBA"/>
    <w:rsid w:val="68599EDC"/>
    <w:rsid w:val="6859ED8E"/>
    <w:rsid w:val="685A115A"/>
    <w:rsid w:val="685A48D7"/>
    <w:rsid w:val="685A5FC9"/>
    <w:rsid w:val="685A7283"/>
    <w:rsid w:val="685A8A43"/>
    <w:rsid w:val="685A95DD"/>
    <w:rsid w:val="685AA913"/>
    <w:rsid w:val="685AE17F"/>
    <w:rsid w:val="685B2CF8"/>
    <w:rsid w:val="685B7275"/>
    <w:rsid w:val="685BB964"/>
    <w:rsid w:val="685BDE01"/>
    <w:rsid w:val="685BE1B5"/>
    <w:rsid w:val="685BED8A"/>
    <w:rsid w:val="685C0280"/>
    <w:rsid w:val="685C105C"/>
    <w:rsid w:val="685C1614"/>
    <w:rsid w:val="685C3A85"/>
    <w:rsid w:val="685C3A87"/>
    <w:rsid w:val="685C6E49"/>
    <w:rsid w:val="685C9419"/>
    <w:rsid w:val="685CC316"/>
    <w:rsid w:val="685CD2DB"/>
    <w:rsid w:val="685CEF2F"/>
    <w:rsid w:val="685D1EEC"/>
    <w:rsid w:val="685DDBE9"/>
    <w:rsid w:val="685E2BC1"/>
    <w:rsid w:val="685E6073"/>
    <w:rsid w:val="685E7C67"/>
    <w:rsid w:val="685EB341"/>
    <w:rsid w:val="685EE85D"/>
    <w:rsid w:val="685EF4A2"/>
    <w:rsid w:val="685F17C4"/>
    <w:rsid w:val="685F24E8"/>
    <w:rsid w:val="685F9669"/>
    <w:rsid w:val="685F9977"/>
    <w:rsid w:val="6860124F"/>
    <w:rsid w:val="6860313F"/>
    <w:rsid w:val="686034A6"/>
    <w:rsid w:val="686063C4"/>
    <w:rsid w:val="686082DA"/>
    <w:rsid w:val="6860BC8E"/>
    <w:rsid w:val="6860BCE7"/>
    <w:rsid w:val="6860BF0F"/>
    <w:rsid w:val="6860DBBF"/>
    <w:rsid w:val="6860FA09"/>
    <w:rsid w:val="68610478"/>
    <w:rsid w:val="68612D72"/>
    <w:rsid w:val="68613DFE"/>
    <w:rsid w:val="68618183"/>
    <w:rsid w:val="68618AD5"/>
    <w:rsid w:val="6861AD3F"/>
    <w:rsid w:val="6861C520"/>
    <w:rsid w:val="6861E7ED"/>
    <w:rsid w:val="6861F215"/>
    <w:rsid w:val="6861FA09"/>
    <w:rsid w:val="6862091A"/>
    <w:rsid w:val="6862324B"/>
    <w:rsid w:val="68624413"/>
    <w:rsid w:val="6862A30E"/>
    <w:rsid w:val="6862D0E0"/>
    <w:rsid w:val="6862F68B"/>
    <w:rsid w:val="6862F9BE"/>
    <w:rsid w:val="68631208"/>
    <w:rsid w:val="686332C3"/>
    <w:rsid w:val="68633CC0"/>
    <w:rsid w:val="68634179"/>
    <w:rsid w:val="6863E843"/>
    <w:rsid w:val="686420C3"/>
    <w:rsid w:val="68645CBE"/>
    <w:rsid w:val="68649386"/>
    <w:rsid w:val="68649E0C"/>
    <w:rsid w:val="6864CF72"/>
    <w:rsid w:val="68651BD5"/>
    <w:rsid w:val="68653D5A"/>
    <w:rsid w:val="686551E7"/>
    <w:rsid w:val="686563AC"/>
    <w:rsid w:val="68659910"/>
    <w:rsid w:val="6865C32C"/>
    <w:rsid w:val="6865CFBE"/>
    <w:rsid w:val="6865D168"/>
    <w:rsid w:val="6865D988"/>
    <w:rsid w:val="68661577"/>
    <w:rsid w:val="68661578"/>
    <w:rsid w:val="686635F1"/>
    <w:rsid w:val="6866AC04"/>
    <w:rsid w:val="6866AEF0"/>
    <w:rsid w:val="6866CAF5"/>
    <w:rsid w:val="6866D6EF"/>
    <w:rsid w:val="68670B61"/>
    <w:rsid w:val="686735F3"/>
    <w:rsid w:val="686757EE"/>
    <w:rsid w:val="68676B36"/>
    <w:rsid w:val="686777D1"/>
    <w:rsid w:val="68677B2B"/>
    <w:rsid w:val="68680BA9"/>
    <w:rsid w:val="686812BB"/>
    <w:rsid w:val="6868340C"/>
    <w:rsid w:val="68684AA7"/>
    <w:rsid w:val="68688D63"/>
    <w:rsid w:val="68688D79"/>
    <w:rsid w:val="68688DCA"/>
    <w:rsid w:val="6868C85F"/>
    <w:rsid w:val="6868DA94"/>
    <w:rsid w:val="6868E68F"/>
    <w:rsid w:val="68691EE5"/>
    <w:rsid w:val="686948BE"/>
    <w:rsid w:val="6869672A"/>
    <w:rsid w:val="68697C4E"/>
    <w:rsid w:val="6869A534"/>
    <w:rsid w:val="6869ADFD"/>
    <w:rsid w:val="6869C71E"/>
    <w:rsid w:val="6869DAC1"/>
    <w:rsid w:val="6869E42A"/>
    <w:rsid w:val="6869EEA2"/>
    <w:rsid w:val="6869F514"/>
    <w:rsid w:val="686A06D7"/>
    <w:rsid w:val="686A3132"/>
    <w:rsid w:val="686A428F"/>
    <w:rsid w:val="686A45A0"/>
    <w:rsid w:val="686A4D6B"/>
    <w:rsid w:val="686A5C90"/>
    <w:rsid w:val="686A9205"/>
    <w:rsid w:val="686AB518"/>
    <w:rsid w:val="686ABAB1"/>
    <w:rsid w:val="686AC931"/>
    <w:rsid w:val="686AD2DD"/>
    <w:rsid w:val="686B0EF8"/>
    <w:rsid w:val="686B44D2"/>
    <w:rsid w:val="686B6780"/>
    <w:rsid w:val="686BD1EB"/>
    <w:rsid w:val="686BD56C"/>
    <w:rsid w:val="686BF3FC"/>
    <w:rsid w:val="686C0441"/>
    <w:rsid w:val="686C2918"/>
    <w:rsid w:val="686C2926"/>
    <w:rsid w:val="686C3A88"/>
    <w:rsid w:val="686CCAC2"/>
    <w:rsid w:val="686CCED9"/>
    <w:rsid w:val="686CEC5A"/>
    <w:rsid w:val="686D21DA"/>
    <w:rsid w:val="686D4536"/>
    <w:rsid w:val="686D66BC"/>
    <w:rsid w:val="686D98DA"/>
    <w:rsid w:val="686DC54A"/>
    <w:rsid w:val="686DC6CC"/>
    <w:rsid w:val="686DD8DE"/>
    <w:rsid w:val="686DE012"/>
    <w:rsid w:val="686DEFA2"/>
    <w:rsid w:val="686E4705"/>
    <w:rsid w:val="686E71DD"/>
    <w:rsid w:val="686E7269"/>
    <w:rsid w:val="686E7685"/>
    <w:rsid w:val="686E79AF"/>
    <w:rsid w:val="686E7D54"/>
    <w:rsid w:val="686E87EF"/>
    <w:rsid w:val="686EF4C6"/>
    <w:rsid w:val="686F0CD9"/>
    <w:rsid w:val="686F11FE"/>
    <w:rsid w:val="686F1267"/>
    <w:rsid w:val="686F1B9C"/>
    <w:rsid w:val="686F28C7"/>
    <w:rsid w:val="686F2B85"/>
    <w:rsid w:val="686F30ED"/>
    <w:rsid w:val="686F3473"/>
    <w:rsid w:val="686F401D"/>
    <w:rsid w:val="686F6167"/>
    <w:rsid w:val="686F979D"/>
    <w:rsid w:val="686F9F41"/>
    <w:rsid w:val="686FD05A"/>
    <w:rsid w:val="686FE208"/>
    <w:rsid w:val="686FED7E"/>
    <w:rsid w:val="68701A3D"/>
    <w:rsid w:val="68709967"/>
    <w:rsid w:val="6870A039"/>
    <w:rsid w:val="6870A92F"/>
    <w:rsid w:val="6870B711"/>
    <w:rsid w:val="6870D46E"/>
    <w:rsid w:val="68711638"/>
    <w:rsid w:val="68712817"/>
    <w:rsid w:val="68712B79"/>
    <w:rsid w:val="687139E6"/>
    <w:rsid w:val="68718D04"/>
    <w:rsid w:val="68719D6E"/>
    <w:rsid w:val="6871ECE0"/>
    <w:rsid w:val="68720899"/>
    <w:rsid w:val="68721124"/>
    <w:rsid w:val="68724C2A"/>
    <w:rsid w:val="68724FB2"/>
    <w:rsid w:val="68726F06"/>
    <w:rsid w:val="68727A83"/>
    <w:rsid w:val="6872CBB8"/>
    <w:rsid w:val="6872E6C0"/>
    <w:rsid w:val="687317C9"/>
    <w:rsid w:val="68731859"/>
    <w:rsid w:val="687323F1"/>
    <w:rsid w:val="68733411"/>
    <w:rsid w:val="687368D7"/>
    <w:rsid w:val="6873708E"/>
    <w:rsid w:val="6873AD06"/>
    <w:rsid w:val="6873EE31"/>
    <w:rsid w:val="687401F6"/>
    <w:rsid w:val="687406D7"/>
    <w:rsid w:val="68740A15"/>
    <w:rsid w:val="68740E58"/>
    <w:rsid w:val="68743B33"/>
    <w:rsid w:val="68745A1A"/>
    <w:rsid w:val="68745D5E"/>
    <w:rsid w:val="687463E0"/>
    <w:rsid w:val="6874A951"/>
    <w:rsid w:val="6874BEDC"/>
    <w:rsid w:val="6874CAB1"/>
    <w:rsid w:val="6874D1D3"/>
    <w:rsid w:val="6874DA7F"/>
    <w:rsid w:val="687515C3"/>
    <w:rsid w:val="687597A5"/>
    <w:rsid w:val="6875A4AE"/>
    <w:rsid w:val="6875AAC7"/>
    <w:rsid w:val="6875C114"/>
    <w:rsid w:val="6875DBE0"/>
    <w:rsid w:val="6876044C"/>
    <w:rsid w:val="68760DB5"/>
    <w:rsid w:val="68768D1A"/>
    <w:rsid w:val="6876A078"/>
    <w:rsid w:val="6876B147"/>
    <w:rsid w:val="6876CA9C"/>
    <w:rsid w:val="6876D6D8"/>
    <w:rsid w:val="68773025"/>
    <w:rsid w:val="687763B3"/>
    <w:rsid w:val="68776CC1"/>
    <w:rsid w:val="68776FBC"/>
    <w:rsid w:val="68777BC4"/>
    <w:rsid w:val="687780DC"/>
    <w:rsid w:val="68778448"/>
    <w:rsid w:val="68778A87"/>
    <w:rsid w:val="68779533"/>
    <w:rsid w:val="6877BAF8"/>
    <w:rsid w:val="6877EA7B"/>
    <w:rsid w:val="68784075"/>
    <w:rsid w:val="68785C67"/>
    <w:rsid w:val="6878901F"/>
    <w:rsid w:val="6878C325"/>
    <w:rsid w:val="6878D385"/>
    <w:rsid w:val="6878F47A"/>
    <w:rsid w:val="68791D1B"/>
    <w:rsid w:val="68795258"/>
    <w:rsid w:val="68797B85"/>
    <w:rsid w:val="68798494"/>
    <w:rsid w:val="68798909"/>
    <w:rsid w:val="687993B4"/>
    <w:rsid w:val="6879CC19"/>
    <w:rsid w:val="687A2E47"/>
    <w:rsid w:val="687A3734"/>
    <w:rsid w:val="687A3B27"/>
    <w:rsid w:val="687A9C55"/>
    <w:rsid w:val="687A9CD0"/>
    <w:rsid w:val="687AC4F4"/>
    <w:rsid w:val="687AC73D"/>
    <w:rsid w:val="687AE7E5"/>
    <w:rsid w:val="687AFD9D"/>
    <w:rsid w:val="687B479C"/>
    <w:rsid w:val="687B4947"/>
    <w:rsid w:val="687B7A8C"/>
    <w:rsid w:val="687BA7EA"/>
    <w:rsid w:val="687BCF4A"/>
    <w:rsid w:val="687BDB15"/>
    <w:rsid w:val="687BEC4B"/>
    <w:rsid w:val="687C1EBD"/>
    <w:rsid w:val="687C3078"/>
    <w:rsid w:val="687C40E5"/>
    <w:rsid w:val="687C45A4"/>
    <w:rsid w:val="687C7BC5"/>
    <w:rsid w:val="687CBF17"/>
    <w:rsid w:val="687CD290"/>
    <w:rsid w:val="687CF4B5"/>
    <w:rsid w:val="687D73AE"/>
    <w:rsid w:val="687DB9B8"/>
    <w:rsid w:val="687DD01B"/>
    <w:rsid w:val="687E1868"/>
    <w:rsid w:val="687E6500"/>
    <w:rsid w:val="687E665E"/>
    <w:rsid w:val="687E95A5"/>
    <w:rsid w:val="687EEE9E"/>
    <w:rsid w:val="687F3964"/>
    <w:rsid w:val="687F4486"/>
    <w:rsid w:val="687F6311"/>
    <w:rsid w:val="687F9D61"/>
    <w:rsid w:val="687FC07B"/>
    <w:rsid w:val="687FE4B5"/>
    <w:rsid w:val="687FE681"/>
    <w:rsid w:val="68805DAD"/>
    <w:rsid w:val="68808F2A"/>
    <w:rsid w:val="6880E411"/>
    <w:rsid w:val="688196C7"/>
    <w:rsid w:val="6881C259"/>
    <w:rsid w:val="6881C2D3"/>
    <w:rsid w:val="6881D8A1"/>
    <w:rsid w:val="6881FF90"/>
    <w:rsid w:val="68820C91"/>
    <w:rsid w:val="688213A1"/>
    <w:rsid w:val="688252CE"/>
    <w:rsid w:val="68829F3C"/>
    <w:rsid w:val="6882E341"/>
    <w:rsid w:val="6883156C"/>
    <w:rsid w:val="6883730E"/>
    <w:rsid w:val="68838887"/>
    <w:rsid w:val="68842B4A"/>
    <w:rsid w:val="688435B1"/>
    <w:rsid w:val="688461A5"/>
    <w:rsid w:val="68846225"/>
    <w:rsid w:val="68848F29"/>
    <w:rsid w:val="68849F90"/>
    <w:rsid w:val="6884E700"/>
    <w:rsid w:val="6884F66E"/>
    <w:rsid w:val="6884FFE9"/>
    <w:rsid w:val="68852326"/>
    <w:rsid w:val="6885D373"/>
    <w:rsid w:val="6886524D"/>
    <w:rsid w:val="6886710B"/>
    <w:rsid w:val="68869FB6"/>
    <w:rsid w:val="6886AB80"/>
    <w:rsid w:val="6886D8C3"/>
    <w:rsid w:val="68870171"/>
    <w:rsid w:val="68873BF8"/>
    <w:rsid w:val="68874ADD"/>
    <w:rsid w:val="6887AA0F"/>
    <w:rsid w:val="6887AEDB"/>
    <w:rsid w:val="6887D9B5"/>
    <w:rsid w:val="688810AF"/>
    <w:rsid w:val="68883481"/>
    <w:rsid w:val="68885D1B"/>
    <w:rsid w:val="688894A5"/>
    <w:rsid w:val="6888CF84"/>
    <w:rsid w:val="6888E967"/>
    <w:rsid w:val="6888F5CE"/>
    <w:rsid w:val="6888FCA2"/>
    <w:rsid w:val="688906DC"/>
    <w:rsid w:val="68890D73"/>
    <w:rsid w:val="68895883"/>
    <w:rsid w:val="68896D9A"/>
    <w:rsid w:val="688970FB"/>
    <w:rsid w:val="6889BE77"/>
    <w:rsid w:val="6889C274"/>
    <w:rsid w:val="6889D8CB"/>
    <w:rsid w:val="688A56BC"/>
    <w:rsid w:val="688A76DB"/>
    <w:rsid w:val="688AD0FF"/>
    <w:rsid w:val="688B474F"/>
    <w:rsid w:val="688B4DCA"/>
    <w:rsid w:val="688B5E46"/>
    <w:rsid w:val="688B9552"/>
    <w:rsid w:val="688BBDE8"/>
    <w:rsid w:val="688BC0E7"/>
    <w:rsid w:val="688BD523"/>
    <w:rsid w:val="688BDE8E"/>
    <w:rsid w:val="688BE739"/>
    <w:rsid w:val="688C2C27"/>
    <w:rsid w:val="688C4CB5"/>
    <w:rsid w:val="688C5DB5"/>
    <w:rsid w:val="688C655E"/>
    <w:rsid w:val="688C69BF"/>
    <w:rsid w:val="688C8256"/>
    <w:rsid w:val="688CC345"/>
    <w:rsid w:val="688CCCC5"/>
    <w:rsid w:val="688D06D0"/>
    <w:rsid w:val="688D44E7"/>
    <w:rsid w:val="688D6C34"/>
    <w:rsid w:val="688D9775"/>
    <w:rsid w:val="688DA7AE"/>
    <w:rsid w:val="688DCE4C"/>
    <w:rsid w:val="688DE28D"/>
    <w:rsid w:val="688DF7EF"/>
    <w:rsid w:val="688E0DB2"/>
    <w:rsid w:val="688E19D2"/>
    <w:rsid w:val="688E4541"/>
    <w:rsid w:val="688E9F4B"/>
    <w:rsid w:val="688F4E1E"/>
    <w:rsid w:val="688F5E6E"/>
    <w:rsid w:val="688F66D4"/>
    <w:rsid w:val="688F75DA"/>
    <w:rsid w:val="688F7925"/>
    <w:rsid w:val="68900BDF"/>
    <w:rsid w:val="68901C7E"/>
    <w:rsid w:val="689076D3"/>
    <w:rsid w:val="68908EDA"/>
    <w:rsid w:val="68909322"/>
    <w:rsid w:val="6890A22C"/>
    <w:rsid w:val="6890C4DB"/>
    <w:rsid w:val="6890DDA7"/>
    <w:rsid w:val="6890EA4B"/>
    <w:rsid w:val="68910B67"/>
    <w:rsid w:val="68911C6F"/>
    <w:rsid w:val="68911FB2"/>
    <w:rsid w:val="68916BA5"/>
    <w:rsid w:val="689183F3"/>
    <w:rsid w:val="68919FBE"/>
    <w:rsid w:val="6891B989"/>
    <w:rsid w:val="6891D8DD"/>
    <w:rsid w:val="689209B8"/>
    <w:rsid w:val="6892102C"/>
    <w:rsid w:val="689227CC"/>
    <w:rsid w:val="68924DAA"/>
    <w:rsid w:val="6892B2B1"/>
    <w:rsid w:val="6892D67C"/>
    <w:rsid w:val="6892E518"/>
    <w:rsid w:val="689309B0"/>
    <w:rsid w:val="68931129"/>
    <w:rsid w:val="6893145D"/>
    <w:rsid w:val="68933E65"/>
    <w:rsid w:val="68936151"/>
    <w:rsid w:val="689381C4"/>
    <w:rsid w:val="6893873B"/>
    <w:rsid w:val="68940D16"/>
    <w:rsid w:val="68941325"/>
    <w:rsid w:val="68944320"/>
    <w:rsid w:val="68946EF1"/>
    <w:rsid w:val="68946F94"/>
    <w:rsid w:val="68947783"/>
    <w:rsid w:val="6894AC1B"/>
    <w:rsid w:val="6894DFB6"/>
    <w:rsid w:val="6895139E"/>
    <w:rsid w:val="68954E3E"/>
    <w:rsid w:val="68957005"/>
    <w:rsid w:val="68957334"/>
    <w:rsid w:val="68957D0B"/>
    <w:rsid w:val="6895D7D1"/>
    <w:rsid w:val="6895E3A2"/>
    <w:rsid w:val="6895E554"/>
    <w:rsid w:val="6895FC48"/>
    <w:rsid w:val="68960524"/>
    <w:rsid w:val="68961AF3"/>
    <w:rsid w:val="68963869"/>
    <w:rsid w:val="68964B3A"/>
    <w:rsid w:val="68967279"/>
    <w:rsid w:val="68969EFE"/>
    <w:rsid w:val="6896AA53"/>
    <w:rsid w:val="6896F050"/>
    <w:rsid w:val="6897216C"/>
    <w:rsid w:val="68972AE8"/>
    <w:rsid w:val="68973811"/>
    <w:rsid w:val="68973DD7"/>
    <w:rsid w:val="68974500"/>
    <w:rsid w:val="68975719"/>
    <w:rsid w:val="6897BC7F"/>
    <w:rsid w:val="6897DD4B"/>
    <w:rsid w:val="6897FFBD"/>
    <w:rsid w:val="68982CCC"/>
    <w:rsid w:val="68982EBC"/>
    <w:rsid w:val="68983AD5"/>
    <w:rsid w:val="68984A56"/>
    <w:rsid w:val="68987B3D"/>
    <w:rsid w:val="6898A67D"/>
    <w:rsid w:val="6898FD27"/>
    <w:rsid w:val="68990306"/>
    <w:rsid w:val="68994BE7"/>
    <w:rsid w:val="689959BB"/>
    <w:rsid w:val="6899C0D5"/>
    <w:rsid w:val="6899D4CA"/>
    <w:rsid w:val="689A15FF"/>
    <w:rsid w:val="689A3451"/>
    <w:rsid w:val="689A5B3B"/>
    <w:rsid w:val="689AD81C"/>
    <w:rsid w:val="689ADAC7"/>
    <w:rsid w:val="689B0F32"/>
    <w:rsid w:val="689B12F6"/>
    <w:rsid w:val="689B16E9"/>
    <w:rsid w:val="689B1FB8"/>
    <w:rsid w:val="689B34EB"/>
    <w:rsid w:val="689BD8A8"/>
    <w:rsid w:val="689BF191"/>
    <w:rsid w:val="689C32CC"/>
    <w:rsid w:val="689C3555"/>
    <w:rsid w:val="689C402C"/>
    <w:rsid w:val="689C4267"/>
    <w:rsid w:val="689C8580"/>
    <w:rsid w:val="689C8C03"/>
    <w:rsid w:val="689CCFEC"/>
    <w:rsid w:val="689D0AA1"/>
    <w:rsid w:val="689D23D7"/>
    <w:rsid w:val="689D25E7"/>
    <w:rsid w:val="689D358E"/>
    <w:rsid w:val="689D3ACF"/>
    <w:rsid w:val="689D4634"/>
    <w:rsid w:val="689D5289"/>
    <w:rsid w:val="689D53B0"/>
    <w:rsid w:val="689DA167"/>
    <w:rsid w:val="689DD62A"/>
    <w:rsid w:val="689DF444"/>
    <w:rsid w:val="689E1FCB"/>
    <w:rsid w:val="689E3671"/>
    <w:rsid w:val="689E6591"/>
    <w:rsid w:val="689E984F"/>
    <w:rsid w:val="689EA1A8"/>
    <w:rsid w:val="689EB9C3"/>
    <w:rsid w:val="689EF6E3"/>
    <w:rsid w:val="689F07BB"/>
    <w:rsid w:val="689F2DDA"/>
    <w:rsid w:val="689F537F"/>
    <w:rsid w:val="68A00357"/>
    <w:rsid w:val="68A095A3"/>
    <w:rsid w:val="68A0D4BA"/>
    <w:rsid w:val="68A1445D"/>
    <w:rsid w:val="68A155F8"/>
    <w:rsid w:val="68A17C50"/>
    <w:rsid w:val="68A20453"/>
    <w:rsid w:val="68A2118E"/>
    <w:rsid w:val="68A233B3"/>
    <w:rsid w:val="68A25E21"/>
    <w:rsid w:val="68A28654"/>
    <w:rsid w:val="68A2BD5F"/>
    <w:rsid w:val="68A2F533"/>
    <w:rsid w:val="68A31326"/>
    <w:rsid w:val="68A322F5"/>
    <w:rsid w:val="68A3280D"/>
    <w:rsid w:val="68A34778"/>
    <w:rsid w:val="68A35DCC"/>
    <w:rsid w:val="68A3BA6C"/>
    <w:rsid w:val="68A3F9A7"/>
    <w:rsid w:val="68A43831"/>
    <w:rsid w:val="68A45C1E"/>
    <w:rsid w:val="68A49398"/>
    <w:rsid w:val="68A49F0E"/>
    <w:rsid w:val="68A4C12D"/>
    <w:rsid w:val="68A4C89F"/>
    <w:rsid w:val="68A5091F"/>
    <w:rsid w:val="68A5392A"/>
    <w:rsid w:val="68A540A1"/>
    <w:rsid w:val="68A54B59"/>
    <w:rsid w:val="68A573EC"/>
    <w:rsid w:val="68A5CA4F"/>
    <w:rsid w:val="68A5F1FD"/>
    <w:rsid w:val="68A62EA9"/>
    <w:rsid w:val="68A643EB"/>
    <w:rsid w:val="68A689D4"/>
    <w:rsid w:val="68A69050"/>
    <w:rsid w:val="68A6A27D"/>
    <w:rsid w:val="68A77401"/>
    <w:rsid w:val="68A79D9B"/>
    <w:rsid w:val="68A7BD67"/>
    <w:rsid w:val="68A7D7B0"/>
    <w:rsid w:val="68A81640"/>
    <w:rsid w:val="68A816AA"/>
    <w:rsid w:val="68A82338"/>
    <w:rsid w:val="68A833AC"/>
    <w:rsid w:val="68A8622F"/>
    <w:rsid w:val="68A8795D"/>
    <w:rsid w:val="68A87CE4"/>
    <w:rsid w:val="68A88A15"/>
    <w:rsid w:val="68A892B4"/>
    <w:rsid w:val="68A8DAFB"/>
    <w:rsid w:val="68A8DC28"/>
    <w:rsid w:val="68A8EB6E"/>
    <w:rsid w:val="68A94BF4"/>
    <w:rsid w:val="68A97F42"/>
    <w:rsid w:val="68A9811F"/>
    <w:rsid w:val="68A992D9"/>
    <w:rsid w:val="68A9ACE1"/>
    <w:rsid w:val="68AA41E0"/>
    <w:rsid w:val="68AA6C80"/>
    <w:rsid w:val="68AA7CA6"/>
    <w:rsid w:val="68AA89E6"/>
    <w:rsid w:val="68AAAC03"/>
    <w:rsid w:val="68AAAF9A"/>
    <w:rsid w:val="68AAD2E6"/>
    <w:rsid w:val="68AB31D7"/>
    <w:rsid w:val="68AB4298"/>
    <w:rsid w:val="68AB840E"/>
    <w:rsid w:val="68ABA3D1"/>
    <w:rsid w:val="68ABACDB"/>
    <w:rsid w:val="68ABBA12"/>
    <w:rsid w:val="68ABE9F7"/>
    <w:rsid w:val="68AC0FDA"/>
    <w:rsid w:val="68AC3466"/>
    <w:rsid w:val="68AC4087"/>
    <w:rsid w:val="68ACB030"/>
    <w:rsid w:val="68AD1B25"/>
    <w:rsid w:val="68AD5724"/>
    <w:rsid w:val="68AD848F"/>
    <w:rsid w:val="68ADA905"/>
    <w:rsid w:val="68ADB69B"/>
    <w:rsid w:val="68ADBD18"/>
    <w:rsid w:val="68ADFA01"/>
    <w:rsid w:val="68AEA8B7"/>
    <w:rsid w:val="68AED24F"/>
    <w:rsid w:val="68AEEA53"/>
    <w:rsid w:val="68AF256D"/>
    <w:rsid w:val="68AF3EE1"/>
    <w:rsid w:val="68AF641A"/>
    <w:rsid w:val="68AF8C80"/>
    <w:rsid w:val="68AFC1A6"/>
    <w:rsid w:val="68AFE28F"/>
    <w:rsid w:val="68AFE639"/>
    <w:rsid w:val="68AFE8A7"/>
    <w:rsid w:val="68B00D06"/>
    <w:rsid w:val="68B0632F"/>
    <w:rsid w:val="68B07E9A"/>
    <w:rsid w:val="68B07F88"/>
    <w:rsid w:val="68B0AC65"/>
    <w:rsid w:val="68B0CD5D"/>
    <w:rsid w:val="68B10F0E"/>
    <w:rsid w:val="68B12D6C"/>
    <w:rsid w:val="68B15443"/>
    <w:rsid w:val="68B1683B"/>
    <w:rsid w:val="68B16F91"/>
    <w:rsid w:val="68B17B96"/>
    <w:rsid w:val="68B18C52"/>
    <w:rsid w:val="68B18FD1"/>
    <w:rsid w:val="68B1B45C"/>
    <w:rsid w:val="68B1EE71"/>
    <w:rsid w:val="68B1FB58"/>
    <w:rsid w:val="68B1FCC7"/>
    <w:rsid w:val="68B21BB1"/>
    <w:rsid w:val="68B23679"/>
    <w:rsid w:val="68B26210"/>
    <w:rsid w:val="68B29605"/>
    <w:rsid w:val="68B2C1DB"/>
    <w:rsid w:val="68B2CE91"/>
    <w:rsid w:val="68B2D95D"/>
    <w:rsid w:val="68B302F2"/>
    <w:rsid w:val="68B337F7"/>
    <w:rsid w:val="68B36D43"/>
    <w:rsid w:val="68B3AFA4"/>
    <w:rsid w:val="68B3F31D"/>
    <w:rsid w:val="68B428FB"/>
    <w:rsid w:val="68B4473A"/>
    <w:rsid w:val="68B4C6CC"/>
    <w:rsid w:val="68B4D30B"/>
    <w:rsid w:val="68B4DA7E"/>
    <w:rsid w:val="68B4EA60"/>
    <w:rsid w:val="68B50186"/>
    <w:rsid w:val="68B553BC"/>
    <w:rsid w:val="68B56153"/>
    <w:rsid w:val="68B664B2"/>
    <w:rsid w:val="68B66971"/>
    <w:rsid w:val="68B68080"/>
    <w:rsid w:val="68B6B9F4"/>
    <w:rsid w:val="68B6BA87"/>
    <w:rsid w:val="68B7085B"/>
    <w:rsid w:val="68B70C89"/>
    <w:rsid w:val="68B72305"/>
    <w:rsid w:val="68B73345"/>
    <w:rsid w:val="68B743C6"/>
    <w:rsid w:val="68B746A1"/>
    <w:rsid w:val="68B749AB"/>
    <w:rsid w:val="68B7F564"/>
    <w:rsid w:val="68B814C0"/>
    <w:rsid w:val="68B836C8"/>
    <w:rsid w:val="68B848D0"/>
    <w:rsid w:val="68B84924"/>
    <w:rsid w:val="68B85DE6"/>
    <w:rsid w:val="68B86085"/>
    <w:rsid w:val="68B87FB4"/>
    <w:rsid w:val="68B898FE"/>
    <w:rsid w:val="68B8E4D2"/>
    <w:rsid w:val="68B9179A"/>
    <w:rsid w:val="68B92564"/>
    <w:rsid w:val="68B952BB"/>
    <w:rsid w:val="68B97CFE"/>
    <w:rsid w:val="68B9AF31"/>
    <w:rsid w:val="68B9B8A3"/>
    <w:rsid w:val="68B9C2ED"/>
    <w:rsid w:val="68BA110F"/>
    <w:rsid w:val="68BA1E24"/>
    <w:rsid w:val="68BA3F19"/>
    <w:rsid w:val="68BA5CD6"/>
    <w:rsid w:val="68BAA940"/>
    <w:rsid w:val="68BB0DD7"/>
    <w:rsid w:val="68BB58C7"/>
    <w:rsid w:val="68BB7095"/>
    <w:rsid w:val="68BB78AF"/>
    <w:rsid w:val="68BB992C"/>
    <w:rsid w:val="68BBCF07"/>
    <w:rsid w:val="68BBE3B0"/>
    <w:rsid w:val="68BC0202"/>
    <w:rsid w:val="68BC27D1"/>
    <w:rsid w:val="68BCA5A6"/>
    <w:rsid w:val="68BCAB83"/>
    <w:rsid w:val="68BCB7B2"/>
    <w:rsid w:val="68BCCD75"/>
    <w:rsid w:val="68BCF5C3"/>
    <w:rsid w:val="68BD6200"/>
    <w:rsid w:val="68BD851A"/>
    <w:rsid w:val="68BDA055"/>
    <w:rsid w:val="68BDCBDE"/>
    <w:rsid w:val="68BE008F"/>
    <w:rsid w:val="68BE0180"/>
    <w:rsid w:val="68BE1F8D"/>
    <w:rsid w:val="68BE3643"/>
    <w:rsid w:val="68BE7EBB"/>
    <w:rsid w:val="68BECE4B"/>
    <w:rsid w:val="68BEEC0E"/>
    <w:rsid w:val="68BEF3F5"/>
    <w:rsid w:val="68BF0836"/>
    <w:rsid w:val="68BF5590"/>
    <w:rsid w:val="68BF5FA8"/>
    <w:rsid w:val="68BF6B24"/>
    <w:rsid w:val="68BF94AC"/>
    <w:rsid w:val="68BFA4D1"/>
    <w:rsid w:val="68BFAF2C"/>
    <w:rsid w:val="68BFB1F9"/>
    <w:rsid w:val="68BFE1F9"/>
    <w:rsid w:val="68BFE7AA"/>
    <w:rsid w:val="68BFF01B"/>
    <w:rsid w:val="68BFF48B"/>
    <w:rsid w:val="68C003D0"/>
    <w:rsid w:val="68C004E6"/>
    <w:rsid w:val="68C05451"/>
    <w:rsid w:val="68C087F2"/>
    <w:rsid w:val="68C09419"/>
    <w:rsid w:val="68C09F34"/>
    <w:rsid w:val="68C0C607"/>
    <w:rsid w:val="68C0DBE2"/>
    <w:rsid w:val="68C0E01E"/>
    <w:rsid w:val="68C0FCDB"/>
    <w:rsid w:val="68C10872"/>
    <w:rsid w:val="68C10FD8"/>
    <w:rsid w:val="68C119E2"/>
    <w:rsid w:val="68C129F8"/>
    <w:rsid w:val="68C18F62"/>
    <w:rsid w:val="68C1974E"/>
    <w:rsid w:val="68C1977C"/>
    <w:rsid w:val="68C2254D"/>
    <w:rsid w:val="68C27E80"/>
    <w:rsid w:val="68C28BCA"/>
    <w:rsid w:val="68C28BE9"/>
    <w:rsid w:val="68C29395"/>
    <w:rsid w:val="68C296B5"/>
    <w:rsid w:val="68C2D63B"/>
    <w:rsid w:val="68C2E389"/>
    <w:rsid w:val="68C32E8B"/>
    <w:rsid w:val="68C3506A"/>
    <w:rsid w:val="68C35D08"/>
    <w:rsid w:val="68C361BD"/>
    <w:rsid w:val="68C3A872"/>
    <w:rsid w:val="68C3CA23"/>
    <w:rsid w:val="68C400F0"/>
    <w:rsid w:val="68C40584"/>
    <w:rsid w:val="68C40C2D"/>
    <w:rsid w:val="68C437AC"/>
    <w:rsid w:val="68C4624C"/>
    <w:rsid w:val="68C46A81"/>
    <w:rsid w:val="68C46C98"/>
    <w:rsid w:val="68C476B1"/>
    <w:rsid w:val="68C4A200"/>
    <w:rsid w:val="68C4BEE5"/>
    <w:rsid w:val="68C4FF43"/>
    <w:rsid w:val="68C5085C"/>
    <w:rsid w:val="68C53EC4"/>
    <w:rsid w:val="68C58749"/>
    <w:rsid w:val="68C5B73C"/>
    <w:rsid w:val="68C5BDF1"/>
    <w:rsid w:val="68C63779"/>
    <w:rsid w:val="68C63973"/>
    <w:rsid w:val="68C641EA"/>
    <w:rsid w:val="68C687A4"/>
    <w:rsid w:val="68C6A09E"/>
    <w:rsid w:val="68C6DA37"/>
    <w:rsid w:val="68C709BC"/>
    <w:rsid w:val="68C713C9"/>
    <w:rsid w:val="68C7293F"/>
    <w:rsid w:val="68C76BA0"/>
    <w:rsid w:val="68C7CF55"/>
    <w:rsid w:val="68C8120C"/>
    <w:rsid w:val="68C814F3"/>
    <w:rsid w:val="68C81C98"/>
    <w:rsid w:val="68C837B6"/>
    <w:rsid w:val="68C85AF6"/>
    <w:rsid w:val="68C88B68"/>
    <w:rsid w:val="68C88CEB"/>
    <w:rsid w:val="68C9054C"/>
    <w:rsid w:val="68C934FE"/>
    <w:rsid w:val="68C93AA9"/>
    <w:rsid w:val="68C97F96"/>
    <w:rsid w:val="68C985B3"/>
    <w:rsid w:val="68C9B813"/>
    <w:rsid w:val="68C9CABC"/>
    <w:rsid w:val="68CA3614"/>
    <w:rsid w:val="68CA588E"/>
    <w:rsid w:val="68CA61B8"/>
    <w:rsid w:val="68CA7B7F"/>
    <w:rsid w:val="68CAAAD0"/>
    <w:rsid w:val="68CAB098"/>
    <w:rsid w:val="68CAC397"/>
    <w:rsid w:val="68CAE253"/>
    <w:rsid w:val="68CB1CF7"/>
    <w:rsid w:val="68CB284C"/>
    <w:rsid w:val="68CB5661"/>
    <w:rsid w:val="68CB720A"/>
    <w:rsid w:val="68CB7731"/>
    <w:rsid w:val="68CB7780"/>
    <w:rsid w:val="68CB778C"/>
    <w:rsid w:val="68CB8A5C"/>
    <w:rsid w:val="68CBA277"/>
    <w:rsid w:val="68CBACAC"/>
    <w:rsid w:val="68CBC561"/>
    <w:rsid w:val="68CBD11A"/>
    <w:rsid w:val="68CC2010"/>
    <w:rsid w:val="68CC2306"/>
    <w:rsid w:val="68CC5C56"/>
    <w:rsid w:val="68CC7C96"/>
    <w:rsid w:val="68CCA30A"/>
    <w:rsid w:val="68CCE29B"/>
    <w:rsid w:val="68CD0EC5"/>
    <w:rsid w:val="68CD1AAE"/>
    <w:rsid w:val="68CD1DF1"/>
    <w:rsid w:val="68CD2179"/>
    <w:rsid w:val="68CD2514"/>
    <w:rsid w:val="68CD2628"/>
    <w:rsid w:val="68CD5B5E"/>
    <w:rsid w:val="68CD64FF"/>
    <w:rsid w:val="68CDC474"/>
    <w:rsid w:val="68CE23C7"/>
    <w:rsid w:val="68CE4323"/>
    <w:rsid w:val="68CE5A2A"/>
    <w:rsid w:val="68CE5ADC"/>
    <w:rsid w:val="68CE6B9A"/>
    <w:rsid w:val="68CE6E4B"/>
    <w:rsid w:val="68CE8859"/>
    <w:rsid w:val="68CE9757"/>
    <w:rsid w:val="68CF0F18"/>
    <w:rsid w:val="68CF1775"/>
    <w:rsid w:val="68CF54FC"/>
    <w:rsid w:val="68CF7D8B"/>
    <w:rsid w:val="68CF927C"/>
    <w:rsid w:val="68CFE3EE"/>
    <w:rsid w:val="68CFEEC3"/>
    <w:rsid w:val="68D01327"/>
    <w:rsid w:val="68D024D9"/>
    <w:rsid w:val="68D07AE3"/>
    <w:rsid w:val="68D07C13"/>
    <w:rsid w:val="68D095D3"/>
    <w:rsid w:val="68D0BC8C"/>
    <w:rsid w:val="68D0DEF4"/>
    <w:rsid w:val="68D12404"/>
    <w:rsid w:val="68D139BE"/>
    <w:rsid w:val="68D17BDD"/>
    <w:rsid w:val="68D18CC0"/>
    <w:rsid w:val="68D1B7FC"/>
    <w:rsid w:val="68D1BF51"/>
    <w:rsid w:val="68D1E39A"/>
    <w:rsid w:val="68D1E61B"/>
    <w:rsid w:val="68D1E69F"/>
    <w:rsid w:val="68D25825"/>
    <w:rsid w:val="68D25C71"/>
    <w:rsid w:val="68D31882"/>
    <w:rsid w:val="68D31C07"/>
    <w:rsid w:val="68D39DC4"/>
    <w:rsid w:val="68D3A54F"/>
    <w:rsid w:val="68D3D616"/>
    <w:rsid w:val="68D402F6"/>
    <w:rsid w:val="68D4040C"/>
    <w:rsid w:val="68D406BA"/>
    <w:rsid w:val="68D457C6"/>
    <w:rsid w:val="68D46C1A"/>
    <w:rsid w:val="68D48703"/>
    <w:rsid w:val="68D48B2C"/>
    <w:rsid w:val="68D4D926"/>
    <w:rsid w:val="68D4EAA5"/>
    <w:rsid w:val="68D51579"/>
    <w:rsid w:val="68D52512"/>
    <w:rsid w:val="68D58D1A"/>
    <w:rsid w:val="68D5D365"/>
    <w:rsid w:val="68D5DABA"/>
    <w:rsid w:val="68D606FA"/>
    <w:rsid w:val="68D627F5"/>
    <w:rsid w:val="68D64668"/>
    <w:rsid w:val="68D646AD"/>
    <w:rsid w:val="68D647EA"/>
    <w:rsid w:val="68D654F0"/>
    <w:rsid w:val="68D692FF"/>
    <w:rsid w:val="68D70942"/>
    <w:rsid w:val="68D78D3C"/>
    <w:rsid w:val="68D79C15"/>
    <w:rsid w:val="68D7BF8E"/>
    <w:rsid w:val="68D7D683"/>
    <w:rsid w:val="68D80FB3"/>
    <w:rsid w:val="68D835CB"/>
    <w:rsid w:val="68D88C92"/>
    <w:rsid w:val="68D8FA1E"/>
    <w:rsid w:val="68D91436"/>
    <w:rsid w:val="68D92BA9"/>
    <w:rsid w:val="68D92FCB"/>
    <w:rsid w:val="68D9425C"/>
    <w:rsid w:val="68D97C70"/>
    <w:rsid w:val="68D984A8"/>
    <w:rsid w:val="68D988A5"/>
    <w:rsid w:val="68D9D523"/>
    <w:rsid w:val="68DA6359"/>
    <w:rsid w:val="68DA9E28"/>
    <w:rsid w:val="68DAB890"/>
    <w:rsid w:val="68DAD933"/>
    <w:rsid w:val="68DB01E6"/>
    <w:rsid w:val="68DB1BB8"/>
    <w:rsid w:val="68DB1C26"/>
    <w:rsid w:val="68DB1F5F"/>
    <w:rsid w:val="68DB3B59"/>
    <w:rsid w:val="68DB3FFC"/>
    <w:rsid w:val="68DB44EC"/>
    <w:rsid w:val="68DB602C"/>
    <w:rsid w:val="68DB7AC8"/>
    <w:rsid w:val="68DBB4F0"/>
    <w:rsid w:val="68DBC8E5"/>
    <w:rsid w:val="68DBD566"/>
    <w:rsid w:val="68DBD9D9"/>
    <w:rsid w:val="68DC3BD3"/>
    <w:rsid w:val="68DC4FA5"/>
    <w:rsid w:val="68DC5C38"/>
    <w:rsid w:val="68DCD738"/>
    <w:rsid w:val="68DCF3FB"/>
    <w:rsid w:val="68DD0311"/>
    <w:rsid w:val="68DD3F5E"/>
    <w:rsid w:val="68DD67AA"/>
    <w:rsid w:val="68DDCA1C"/>
    <w:rsid w:val="68DDFF61"/>
    <w:rsid w:val="68DE17B2"/>
    <w:rsid w:val="68DE18DB"/>
    <w:rsid w:val="68DE6580"/>
    <w:rsid w:val="68DE8157"/>
    <w:rsid w:val="68DE9566"/>
    <w:rsid w:val="68DE9934"/>
    <w:rsid w:val="68DEEF68"/>
    <w:rsid w:val="68DF1348"/>
    <w:rsid w:val="68DF2D4B"/>
    <w:rsid w:val="68DFC598"/>
    <w:rsid w:val="68DFED42"/>
    <w:rsid w:val="68E0347E"/>
    <w:rsid w:val="68E04AF2"/>
    <w:rsid w:val="68E086BC"/>
    <w:rsid w:val="68E0B6D6"/>
    <w:rsid w:val="68E0DDF8"/>
    <w:rsid w:val="68E107EC"/>
    <w:rsid w:val="68E1356B"/>
    <w:rsid w:val="68E1F0EF"/>
    <w:rsid w:val="68E20D5C"/>
    <w:rsid w:val="68E213E0"/>
    <w:rsid w:val="68E214C3"/>
    <w:rsid w:val="68E22637"/>
    <w:rsid w:val="68E265A0"/>
    <w:rsid w:val="68E28C07"/>
    <w:rsid w:val="68E2B5A1"/>
    <w:rsid w:val="68E2C48E"/>
    <w:rsid w:val="68E2EB71"/>
    <w:rsid w:val="68E307C9"/>
    <w:rsid w:val="68E3119F"/>
    <w:rsid w:val="68E3128C"/>
    <w:rsid w:val="68E32CE8"/>
    <w:rsid w:val="68E358DB"/>
    <w:rsid w:val="68E3A247"/>
    <w:rsid w:val="68E3E97D"/>
    <w:rsid w:val="68E44A13"/>
    <w:rsid w:val="68E452A4"/>
    <w:rsid w:val="68E4652F"/>
    <w:rsid w:val="68E46872"/>
    <w:rsid w:val="68E46B76"/>
    <w:rsid w:val="68E48764"/>
    <w:rsid w:val="68E4C2A7"/>
    <w:rsid w:val="68E4C5B0"/>
    <w:rsid w:val="68E4C75F"/>
    <w:rsid w:val="68E522AD"/>
    <w:rsid w:val="68E578C4"/>
    <w:rsid w:val="68E58BC8"/>
    <w:rsid w:val="68E5AF41"/>
    <w:rsid w:val="68E6330E"/>
    <w:rsid w:val="68E64673"/>
    <w:rsid w:val="68E6F912"/>
    <w:rsid w:val="68E756FB"/>
    <w:rsid w:val="68E7597A"/>
    <w:rsid w:val="68E777CE"/>
    <w:rsid w:val="68E7892E"/>
    <w:rsid w:val="68E7B67C"/>
    <w:rsid w:val="68E7C2B7"/>
    <w:rsid w:val="68E80119"/>
    <w:rsid w:val="68E85818"/>
    <w:rsid w:val="68E87C41"/>
    <w:rsid w:val="68E8A24A"/>
    <w:rsid w:val="68E8AC7D"/>
    <w:rsid w:val="68E8EAF1"/>
    <w:rsid w:val="68E90A6E"/>
    <w:rsid w:val="68E90FBD"/>
    <w:rsid w:val="68E94253"/>
    <w:rsid w:val="68E94A5A"/>
    <w:rsid w:val="68E950D9"/>
    <w:rsid w:val="68E96217"/>
    <w:rsid w:val="68E9788F"/>
    <w:rsid w:val="68E99D68"/>
    <w:rsid w:val="68E9A5F0"/>
    <w:rsid w:val="68E9B3CE"/>
    <w:rsid w:val="68EA1D94"/>
    <w:rsid w:val="68EA2370"/>
    <w:rsid w:val="68EA3669"/>
    <w:rsid w:val="68EA4D41"/>
    <w:rsid w:val="68EAA2F2"/>
    <w:rsid w:val="68EAB93E"/>
    <w:rsid w:val="68EAF4F7"/>
    <w:rsid w:val="68EB17B8"/>
    <w:rsid w:val="68EB578A"/>
    <w:rsid w:val="68EB744E"/>
    <w:rsid w:val="68EB7B78"/>
    <w:rsid w:val="68EB8210"/>
    <w:rsid w:val="68EB8A24"/>
    <w:rsid w:val="68EBA1FA"/>
    <w:rsid w:val="68EBA974"/>
    <w:rsid w:val="68EBC2E1"/>
    <w:rsid w:val="68EBDDCB"/>
    <w:rsid w:val="68EC1E47"/>
    <w:rsid w:val="68EC518D"/>
    <w:rsid w:val="68EC55F9"/>
    <w:rsid w:val="68EC5998"/>
    <w:rsid w:val="68ECACB2"/>
    <w:rsid w:val="68ECAD52"/>
    <w:rsid w:val="68ECAF9E"/>
    <w:rsid w:val="68ECDFC2"/>
    <w:rsid w:val="68ECE4BA"/>
    <w:rsid w:val="68ED7B3D"/>
    <w:rsid w:val="68ED90F8"/>
    <w:rsid w:val="68EDD59D"/>
    <w:rsid w:val="68EDE12D"/>
    <w:rsid w:val="68EDF59E"/>
    <w:rsid w:val="68EE1E5D"/>
    <w:rsid w:val="68EE4BA1"/>
    <w:rsid w:val="68EE679E"/>
    <w:rsid w:val="68EE7DE9"/>
    <w:rsid w:val="68EEC053"/>
    <w:rsid w:val="68EED45B"/>
    <w:rsid w:val="68EF0602"/>
    <w:rsid w:val="68EF084B"/>
    <w:rsid w:val="68EF0B67"/>
    <w:rsid w:val="68EF315B"/>
    <w:rsid w:val="68EF8766"/>
    <w:rsid w:val="68EFFF23"/>
    <w:rsid w:val="68F01887"/>
    <w:rsid w:val="68F0353E"/>
    <w:rsid w:val="68F06F53"/>
    <w:rsid w:val="68F07E90"/>
    <w:rsid w:val="68F09DDA"/>
    <w:rsid w:val="68F0A0F7"/>
    <w:rsid w:val="68F0A7C2"/>
    <w:rsid w:val="68F0AC64"/>
    <w:rsid w:val="68F0DA48"/>
    <w:rsid w:val="68F110F4"/>
    <w:rsid w:val="68F115F0"/>
    <w:rsid w:val="68F11F12"/>
    <w:rsid w:val="68F18A19"/>
    <w:rsid w:val="68F1AE48"/>
    <w:rsid w:val="68F1CA21"/>
    <w:rsid w:val="68F1F6E9"/>
    <w:rsid w:val="68F21C08"/>
    <w:rsid w:val="68F2479F"/>
    <w:rsid w:val="68F2591E"/>
    <w:rsid w:val="68F259FD"/>
    <w:rsid w:val="68F26E96"/>
    <w:rsid w:val="68F283A4"/>
    <w:rsid w:val="68F28C35"/>
    <w:rsid w:val="68F2C77E"/>
    <w:rsid w:val="68F2E670"/>
    <w:rsid w:val="68F321F1"/>
    <w:rsid w:val="68F32876"/>
    <w:rsid w:val="68F33BB4"/>
    <w:rsid w:val="68F346A9"/>
    <w:rsid w:val="68F352D7"/>
    <w:rsid w:val="68F366CC"/>
    <w:rsid w:val="68F37A06"/>
    <w:rsid w:val="68F3BE46"/>
    <w:rsid w:val="68F3DA68"/>
    <w:rsid w:val="68F3E975"/>
    <w:rsid w:val="68F42623"/>
    <w:rsid w:val="68F44EA9"/>
    <w:rsid w:val="68F46F52"/>
    <w:rsid w:val="68F470D5"/>
    <w:rsid w:val="68F476FA"/>
    <w:rsid w:val="68F4C77F"/>
    <w:rsid w:val="68F4CE6E"/>
    <w:rsid w:val="68F4D37E"/>
    <w:rsid w:val="68F522B0"/>
    <w:rsid w:val="68F5388F"/>
    <w:rsid w:val="68F57686"/>
    <w:rsid w:val="68F596B0"/>
    <w:rsid w:val="68F5BD48"/>
    <w:rsid w:val="68F5DC53"/>
    <w:rsid w:val="68F6014F"/>
    <w:rsid w:val="68F601C2"/>
    <w:rsid w:val="68F6155C"/>
    <w:rsid w:val="68F6461C"/>
    <w:rsid w:val="68F69C77"/>
    <w:rsid w:val="68F6F435"/>
    <w:rsid w:val="68F730E1"/>
    <w:rsid w:val="68F75CE8"/>
    <w:rsid w:val="68F789C4"/>
    <w:rsid w:val="68F795CD"/>
    <w:rsid w:val="68F79DCF"/>
    <w:rsid w:val="68F7A200"/>
    <w:rsid w:val="68F7CFCB"/>
    <w:rsid w:val="68F7D244"/>
    <w:rsid w:val="68F7F607"/>
    <w:rsid w:val="68F83831"/>
    <w:rsid w:val="68F84211"/>
    <w:rsid w:val="68F85DBE"/>
    <w:rsid w:val="68F866BD"/>
    <w:rsid w:val="68F86A55"/>
    <w:rsid w:val="68F88B41"/>
    <w:rsid w:val="68F928CD"/>
    <w:rsid w:val="68F92B33"/>
    <w:rsid w:val="68F94838"/>
    <w:rsid w:val="68F97136"/>
    <w:rsid w:val="68F98238"/>
    <w:rsid w:val="68F9A8BD"/>
    <w:rsid w:val="68FA12AD"/>
    <w:rsid w:val="68FA3AD3"/>
    <w:rsid w:val="68FA3C4F"/>
    <w:rsid w:val="68FA6132"/>
    <w:rsid w:val="68FAF50B"/>
    <w:rsid w:val="68FB4C18"/>
    <w:rsid w:val="68FB6727"/>
    <w:rsid w:val="68FB7E68"/>
    <w:rsid w:val="68FB92FC"/>
    <w:rsid w:val="68FC051A"/>
    <w:rsid w:val="68FC239C"/>
    <w:rsid w:val="68FC604B"/>
    <w:rsid w:val="68FC7091"/>
    <w:rsid w:val="68FC8EC6"/>
    <w:rsid w:val="68FC97D4"/>
    <w:rsid w:val="68FCAE7F"/>
    <w:rsid w:val="68FCEA84"/>
    <w:rsid w:val="68FD097F"/>
    <w:rsid w:val="68FD2F3B"/>
    <w:rsid w:val="68FD4BE9"/>
    <w:rsid w:val="68FD519D"/>
    <w:rsid w:val="68FDD0B9"/>
    <w:rsid w:val="68FDFA96"/>
    <w:rsid w:val="68FE0756"/>
    <w:rsid w:val="68FE187B"/>
    <w:rsid w:val="68FE1E84"/>
    <w:rsid w:val="68FEAA22"/>
    <w:rsid w:val="68FEAEF9"/>
    <w:rsid w:val="68FEB35B"/>
    <w:rsid w:val="68FEC4E4"/>
    <w:rsid w:val="68FED737"/>
    <w:rsid w:val="68FF06F5"/>
    <w:rsid w:val="68FF1A24"/>
    <w:rsid w:val="68FF23B4"/>
    <w:rsid w:val="68FF3727"/>
    <w:rsid w:val="68FF981C"/>
    <w:rsid w:val="690040BD"/>
    <w:rsid w:val="69007202"/>
    <w:rsid w:val="6900A3F1"/>
    <w:rsid w:val="6900AFB0"/>
    <w:rsid w:val="69011CA9"/>
    <w:rsid w:val="69018636"/>
    <w:rsid w:val="6901A818"/>
    <w:rsid w:val="6901D5B2"/>
    <w:rsid w:val="6901D745"/>
    <w:rsid w:val="6901D8CD"/>
    <w:rsid w:val="6901FCEA"/>
    <w:rsid w:val="6902425B"/>
    <w:rsid w:val="69026728"/>
    <w:rsid w:val="69026FEC"/>
    <w:rsid w:val="690272B7"/>
    <w:rsid w:val="6902CE03"/>
    <w:rsid w:val="6902DDED"/>
    <w:rsid w:val="6903116A"/>
    <w:rsid w:val="69035714"/>
    <w:rsid w:val="69035E73"/>
    <w:rsid w:val="69036322"/>
    <w:rsid w:val="6903B086"/>
    <w:rsid w:val="6903B82A"/>
    <w:rsid w:val="6903C092"/>
    <w:rsid w:val="6903D4C7"/>
    <w:rsid w:val="6903F0C0"/>
    <w:rsid w:val="69040373"/>
    <w:rsid w:val="69045874"/>
    <w:rsid w:val="69045A60"/>
    <w:rsid w:val="690474E3"/>
    <w:rsid w:val="6904CFB6"/>
    <w:rsid w:val="6904D265"/>
    <w:rsid w:val="69050BC3"/>
    <w:rsid w:val="69053AA2"/>
    <w:rsid w:val="6905A665"/>
    <w:rsid w:val="6905D76A"/>
    <w:rsid w:val="6905E698"/>
    <w:rsid w:val="69060238"/>
    <w:rsid w:val="690605FC"/>
    <w:rsid w:val="69061785"/>
    <w:rsid w:val="690623D5"/>
    <w:rsid w:val="6906813F"/>
    <w:rsid w:val="6906A3EF"/>
    <w:rsid w:val="6906ACDB"/>
    <w:rsid w:val="6906DFAA"/>
    <w:rsid w:val="690754B2"/>
    <w:rsid w:val="6907781A"/>
    <w:rsid w:val="690778F5"/>
    <w:rsid w:val="69078C69"/>
    <w:rsid w:val="69079F29"/>
    <w:rsid w:val="6907A33E"/>
    <w:rsid w:val="6907C31A"/>
    <w:rsid w:val="6907C32D"/>
    <w:rsid w:val="6907DE23"/>
    <w:rsid w:val="6908195B"/>
    <w:rsid w:val="69087E4A"/>
    <w:rsid w:val="690888CA"/>
    <w:rsid w:val="6908F6B0"/>
    <w:rsid w:val="69094325"/>
    <w:rsid w:val="6909707E"/>
    <w:rsid w:val="69099B03"/>
    <w:rsid w:val="6909EDC5"/>
    <w:rsid w:val="6909FA26"/>
    <w:rsid w:val="6909FA2C"/>
    <w:rsid w:val="690A0110"/>
    <w:rsid w:val="690A27D7"/>
    <w:rsid w:val="690A4089"/>
    <w:rsid w:val="690A91FE"/>
    <w:rsid w:val="690A9E0D"/>
    <w:rsid w:val="690AB66A"/>
    <w:rsid w:val="690AB806"/>
    <w:rsid w:val="690ABCD7"/>
    <w:rsid w:val="690ABFFC"/>
    <w:rsid w:val="690AC259"/>
    <w:rsid w:val="690AF4F1"/>
    <w:rsid w:val="690B23C1"/>
    <w:rsid w:val="690B2A3B"/>
    <w:rsid w:val="690B3BBA"/>
    <w:rsid w:val="690B5A02"/>
    <w:rsid w:val="690BA23A"/>
    <w:rsid w:val="690BB8CA"/>
    <w:rsid w:val="690BC9FF"/>
    <w:rsid w:val="690BD3A8"/>
    <w:rsid w:val="690C06A0"/>
    <w:rsid w:val="690C14C1"/>
    <w:rsid w:val="690C1ADA"/>
    <w:rsid w:val="690C3E04"/>
    <w:rsid w:val="690C74BC"/>
    <w:rsid w:val="690CAC71"/>
    <w:rsid w:val="690CC08A"/>
    <w:rsid w:val="690D42A7"/>
    <w:rsid w:val="690D813B"/>
    <w:rsid w:val="690D8A58"/>
    <w:rsid w:val="690DAB55"/>
    <w:rsid w:val="690E4AAE"/>
    <w:rsid w:val="690E52EB"/>
    <w:rsid w:val="690E629A"/>
    <w:rsid w:val="690EC251"/>
    <w:rsid w:val="690EF95F"/>
    <w:rsid w:val="690F159F"/>
    <w:rsid w:val="690F2DC2"/>
    <w:rsid w:val="690F8382"/>
    <w:rsid w:val="690FA91E"/>
    <w:rsid w:val="690FD00A"/>
    <w:rsid w:val="690FEBBA"/>
    <w:rsid w:val="691038E9"/>
    <w:rsid w:val="69105DF8"/>
    <w:rsid w:val="6910EF2E"/>
    <w:rsid w:val="691107BE"/>
    <w:rsid w:val="691114E8"/>
    <w:rsid w:val="69112B4E"/>
    <w:rsid w:val="691131AF"/>
    <w:rsid w:val="691171D7"/>
    <w:rsid w:val="69119F7E"/>
    <w:rsid w:val="6911A3C5"/>
    <w:rsid w:val="6911C1BC"/>
    <w:rsid w:val="6911F082"/>
    <w:rsid w:val="691200EE"/>
    <w:rsid w:val="69122AF2"/>
    <w:rsid w:val="69123DA2"/>
    <w:rsid w:val="691249F5"/>
    <w:rsid w:val="69127C75"/>
    <w:rsid w:val="6912E82C"/>
    <w:rsid w:val="6912FAF3"/>
    <w:rsid w:val="6912FC27"/>
    <w:rsid w:val="69130010"/>
    <w:rsid w:val="69130876"/>
    <w:rsid w:val="69130EAF"/>
    <w:rsid w:val="69131C91"/>
    <w:rsid w:val="69131DB8"/>
    <w:rsid w:val="69131F7E"/>
    <w:rsid w:val="69132365"/>
    <w:rsid w:val="69132CC5"/>
    <w:rsid w:val="6913329E"/>
    <w:rsid w:val="69138D3C"/>
    <w:rsid w:val="6913903A"/>
    <w:rsid w:val="691398F9"/>
    <w:rsid w:val="6913990A"/>
    <w:rsid w:val="6913AD23"/>
    <w:rsid w:val="6913C5C4"/>
    <w:rsid w:val="6913D579"/>
    <w:rsid w:val="69144053"/>
    <w:rsid w:val="69146F52"/>
    <w:rsid w:val="69147A45"/>
    <w:rsid w:val="69148FC1"/>
    <w:rsid w:val="69149B6A"/>
    <w:rsid w:val="6914B4CB"/>
    <w:rsid w:val="6914B8E4"/>
    <w:rsid w:val="691595FE"/>
    <w:rsid w:val="6915F73E"/>
    <w:rsid w:val="69168557"/>
    <w:rsid w:val="69168578"/>
    <w:rsid w:val="691689E8"/>
    <w:rsid w:val="6916B4BA"/>
    <w:rsid w:val="6916F27D"/>
    <w:rsid w:val="69173104"/>
    <w:rsid w:val="69177A77"/>
    <w:rsid w:val="6917D253"/>
    <w:rsid w:val="6917DED1"/>
    <w:rsid w:val="69182937"/>
    <w:rsid w:val="691836BE"/>
    <w:rsid w:val="69184755"/>
    <w:rsid w:val="69185BF3"/>
    <w:rsid w:val="6918663A"/>
    <w:rsid w:val="6918690C"/>
    <w:rsid w:val="6918BD4B"/>
    <w:rsid w:val="6918E9F2"/>
    <w:rsid w:val="6918EE75"/>
    <w:rsid w:val="6918F507"/>
    <w:rsid w:val="69190FF7"/>
    <w:rsid w:val="69195567"/>
    <w:rsid w:val="691965A2"/>
    <w:rsid w:val="6919BC4B"/>
    <w:rsid w:val="6919F541"/>
    <w:rsid w:val="691A0961"/>
    <w:rsid w:val="691A3A60"/>
    <w:rsid w:val="691A461A"/>
    <w:rsid w:val="691A5945"/>
    <w:rsid w:val="691A64BF"/>
    <w:rsid w:val="691A681D"/>
    <w:rsid w:val="691AA06D"/>
    <w:rsid w:val="691AC599"/>
    <w:rsid w:val="691AC8D6"/>
    <w:rsid w:val="691AD030"/>
    <w:rsid w:val="691AD0C0"/>
    <w:rsid w:val="691AE0C5"/>
    <w:rsid w:val="691AE7C9"/>
    <w:rsid w:val="691B0B20"/>
    <w:rsid w:val="691B1EF6"/>
    <w:rsid w:val="691B2E34"/>
    <w:rsid w:val="691B4FAA"/>
    <w:rsid w:val="691BA8E5"/>
    <w:rsid w:val="691BAB93"/>
    <w:rsid w:val="691BDAEA"/>
    <w:rsid w:val="691BDD5D"/>
    <w:rsid w:val="691C0AD3"/>
    <w:rsid w:val="691C27AF"/>
    <w:rsid w:val="691C62C6"/>
    <w:rsid w:val="691C887E"/>
    <w:rsid w:val="691CBEEB"/>
    <w:rsid w:val="691CEB3D"/>
    <w:rsid w:val="691D64CE"/>
    <w:rsid w:val="691D6CE4"/>
    <w:rsid w:val="691D9406"/>
    <w:rsid w:val="691DABD8"/>
    <w:rsid w:val="691E1D06"/>
    <w:rsid w:val="691E5570"/>
    <w:rsid w:val="691E5712"/>
    <w:rsid w:val="691E6151"/>
    <w:rsid w:val="691E6FBF"/>
    <w:rsid w:val="691E8594"/>
    <w:rsid w:val="691E9BC8"/>
    <w:rsid w:val="691E9C60"/>
    <w:rsid w:val="691EE86E"/>
    <w:rsid w:val="691F05F0"/>
    <w:rsid w:val="691F4C9D"/>
    <w:rsid w:val="691FAEAA"/>
    <w:rsid w:val="691FB0DD"/>
    <w:rsid w:val="691FBA52"/>
    <w:rsid w:val="691FD553"/>
    <w:rsid w:val="69201774"/>
    <w:rsid w:val="69201AFE"/>
    <w:rsid w:val="692027C7"/>
    <w:rsid w:val="69203772"/>
    <w:rsid w:val="69204E70"/>
    <w:rsid w:val="69206902"/>
    <w:rsid w:val="692078D3"/>
    <w:rsid w:val="6920A700"/>
    <w:rsid w:val="6920B95E"/>
    <w:rsid w:val="6920CD13"/>
    <w:rsid w:val="6920F55F"/>
    <w:rsid w:val="6921537B"/>
    <w:rsid w:val="69218F78"/>
    <w:rsid w:val="6921DC9B"/>
    <w:rsid w:val="6921DD2A"/>
    <w:rsid w:val="692216F7"/>
    <w:rsid w:val="69223DA8"/>
    <w:rsid w:val="6922BAFB"/>
    <w:rsid w:val="6922C115"/>
    <w:rsid w:val="6922D8A0"/>
    <w:rsid w:val="6922E015"/>
    <w:rsid w:val="6922E415"/>
    <w:rsid w:val="6922E4F9"/>
    <w:rsid w:val="6922FDC1"/>
    <w:rsid w:val="692308F7"/>
    <w:rsid w:val="69231614"/>
    <w:rsid w:val="6923187E"/>
    <w:rsid w:val="692319F9"/>
    <w:rsid w:val="6923207C"/>
    <w:rsid w:val="6923874C"/>
    <w:rsid w:val="6923893B"/>
    <w:rsid w:val="6923D629"/>
    <w:rsid w:val="6923DB9A"/>
    <w:rsid w:val="6924120D"/>
    <w:rsid w:val="69246C53"/>
    <w:rsid w:val="69247F2E"/>
    <w:rsid w:val="692487E2"/>
    <w:rsid w:val="69249C18"/>
    <w:rsid w:val="6924A5F6"/>
    <w:rsid w:val="6924AF23"/>
    <w:rsid w:val="6924B8CA"/>
    <w:rsid w:val="6924EEBA"/>
    <w:rsid w:val="69252FE3"/>
    <w:rsid w:val="69254097"/>
    <w:rsid w:val="692549B4"/>
    <w:rsid w:val="69255540"/>
    <w:rsid w:val="69257434"/>
    <w:rsid w:val="69258448"/>
    <w:rsid w:val="6925DAF1"/>
    <w:rsid w:val="6925EA87"/>
    <w:rsid w:val="6926213E"/>
    <w:rsid w:val="69262C7B"/>
    <w:rsid w:val="69263B73"/>
    <w:rsid w:val="69264BB3"/>
    <w:rsid w:val="69269C58"/>
    <w:rsid w:val="6927074B"/>
    <w:rsid w:val="69270A0D"/>
    <w:rsid w:val="692723F4"/>
    <w:rsid w:val="692756E2"/>
    <w:rsid w:val="69275E6F"/>
    <w:rsid w:val="69277659"/>
    <w:rsid w:val="6927B44F"/>
    <w:rsid w:val="6927B488"/>
    <w:rsid w:val="692820D1"/>
    <w:rsid w:val="6928360E"/>
    <w:rsid w:val="69285111"/>
    <w:rsid w:val="69285AF4"/>
    <w:rsid w:val="69289C3A"/>
    <w:rsid w:val="6928D219"/>
    <w:rsid w:val="6928F15C"/>
    <w:rsid w:val="69294296"/>
    <w:rsid w:val="69294FBD"/>
    <w:rsid w:val="69296916"/>
    <w:rsid w:val="69297941"/>
    <w:rsid w:val="69298176"/>
    <w:rsid w:val="6929C41F"/>
    <w:rsid w:val="692A50A4"/>
    <w:rsid w:val="692A764C"/>
    <w:rsid w:val="692A95F5"/>
    <w:rsid w:val="692B52EE"/>
    <w:rsid w:val="692BBD69"/>
    <w:rsid w:val="692BD433"/>
    <w:rsid w:val="692C1DBE"/>
    <w:rsid w:val="692C35A7"/>
    <w:rsid w:val="692CBAA9"/>
    <w:rsid w:val="692CE9BF"/>
    <w:rsid w:val="692CE9CD"/>
    <w:rsid w:val="692CF23B"/>
    <w:rsid w:val="692D0A9B"/>
    <w:rsid w:val="692D287C"/>
    <w:rsid w:val="692D464A"/>
    <w:rsid w:val="692D4C09"/>
    <w:rsid w:val="692DA6A0"/>
    <w:rsid w:val="692DBF6C"/>
    <w:rsid w:val="692DBFC9"/>
    <w:rsid w:val="692DE8DA"/>
    <w:rsid w:val="692DF474"/>
    <w:rsid w:val="692E06D8"/>
    <w:rsid w:val="692E6838"/>
    <w:rsid w:val="692EE29B"/>
    <w:rsid w:val="692EF21A"/>
    <w:rsid w:val="692F287D"/>
    <w:rsid w:val="692F4E3C"/>
    <w:rsid w:val="692F6B0E"/>
    <w:rsid w:val="692FB153"/>
    <w:rsid w:val="692FCD27"/>
    <w:rsid w:val="69305952"/>
    <w:rsid w:val="693066B5"/>
    <w:rsid w:val="69307F79"/>
    <w:rsid w:val="69308CE5"/>
    <w:rsid w:val="69308F6D"/>
    <w:rsid w:val="6930911B"/>
    <w:rsid w:val="6930E501"/>
    <w:rsid w:val="6930F73D"/>
    <w:rsid w:val="69310A29"/>
    <w:rsid w:val="69315B6D"/>
    <w:rsid w:val="69318745"/>
    <w:rsid w:val="6931915E"/>
    <w:rsid w:val="6931946B"/>
    <w:rsid w:val="6931B44C"/>
    <w:rsid w:val="6931BC50"/>
    <w:rsid w:val="69322B0D"/>
    <w:rsid w:val="693244AC"/>
    <w:rsid w:val="6932768B"/>
    <w:rsid w:val="6932BF28"/>
    <w:rsid w:val="69331F37"/>
    <w:rsid w:val="693324C8"/>
    <w:rsid w:val="69333225"/>
    <w:rsid w:val="693376CE"/>
    <w:rsid w:val="69338FFF"/>
    <w:rsid w:val="69339B2E"/>
    <w:rsid w:val="6933CBE2"/>
    <w:rsid w:val="69341D5D"/>
    <w:rsid w:val="693433F2"/>
    <w:rsid w:val="693466A6"/>
    <w:rsid w:val="6934A41C"/>
    <w:rsid w:val="6934C9C1"/>
    <w:rsid w:val="6934E802"/>
    <w:rsid w:val="6934F7DD"/>
    <w:rsid w:val="69353C92"/>
    <w:rsid w:val="69354FBB"/>
    <w:rsid w:val="6935671F"/>
    <w:rsid w:val="69356E62"/>
    <w:rsid w:val="693570CD"/>
    <w:rsid w:val="69357974"/>
    <w:rsid w:val="693584FE"/>
    <w:rsid w:val="69358E97"/>
    <w:rsid w:val="6935AB58"/>
    <w:rsid w:val="6935C2D2"/>
    <w:rsid w:val="6935CD1C"/>
    <w:rsid w:val="6935D1AC"/>
    <w:rsid w:val="69360ABB"/>
    <w:rsid w:val="69361FBF"/>
    <w:rsid w:val="69364116"/>
    <w:rsid w:val="693679CD"/>
    <w:rsid w:val="6936CBB4"/>
    <w:rsid w:val="69370742"/>
    <w:rsid w:val="69371916"/>
    <w:rsid w:val="69371AE3"/>
    <w:rsid w:val="69371CC9"/>
    <w:rsid w:val="69372A16"/>
    <w:rsid w:val="6937D089"/>
    <w:rsid w:val="6937F44E"/>
    <w:rsid w:val="693803FF"/>
    <w:rsid w:val="693804E3"/>
    <w:rsid w:val="69380779"/>
    <w:rsid w:val="693838E9"/>
    <w:rsid w:val="69384851"/>
    <w:rsid w:val="69385EEE"/>
    <w:rsid w:val="69386CD3"/>
    <w:rsid w:val="6938CC1B"/>
    <w:rsid w:val="6939141D"/>
    <w:rsid w:val="69392B49"/>
    <w:rsid w:val="69393E22"/>
    <w:rsid w:val="6939AE51"/>
    <w:rsid w:val="6939B63C"/>
    <w:rsid w:val="6939C452"/>
    <w:rsid w:val="6939CD99"/>
    <w:rsid w:val="693A051F"/>
    <w:rsid w:val="693A082B"/>
    <w:rsid w:val="693A6015"/>
    <w:rsid w:val="693A6442"/>
    <w:rsid w:val="693A7BEC"/>
    <w:rsid w:val="693A7D21"/>
    <w:rsid w:val="693AB352"/>
    <w:rsid w:val="693B3C58"/>
    <w:rsid w:val="693B3DED"/>
    <w:rsid w:val="693B4FA3"/>
    <w:rsid w:val="693B60A1"/>
    <w:rsid w:val="693B8347"/>
    <w:rsid w:val="693BC6BB"/>
    <w:rsid w:val="693BD5EA"/>
    <w:rsid w:val="693C186B"/>
    <w:rsid w:val="693C1F47"/>
    <w:rsid w:val="693C372C"/>
    <w:rsid w:val="693C8154"/>
    <w:rsid w:val="693CABA7"/>
    <w:rsid w:val="693CD7AC"/>
    <w:rsid w:val="693CE94E"/>
    <w:rsid w:val="693CF0ED"/>
    <w:rsid w:val="693D1FED"/>
    <w:rsid w:val="693D2340"/>
    <w:rsid w:val="693D2A43"/>
    <w:rsid w:val="693D42FC"/>
    <w:rsid w:val="693D4439"/>
    <w:rsid w:val="693D638E"/>
    <w:rsid w:val="693DACD5"/>
    <w:rsid w:val="693DD3B9"/>
    <w:rsid w:val="693E28E7"/>
    <w:rsid w:val="693E39A5"/>
    <w:rsid w:val="693E9AD3"/>
    <w:rsid w:val="693E9D13"/>
    <w:rsid w:val="693F2B82"/>
    <w:rsid w:val="693F39BD"/>
    <w:rsid w:val="693F77BC"/>
    <w:rsid w:val="693FB623"/>
    <w:rsid w:val="693FEA69"/>
    <w:rsid w:val="693FF19B"/>
    <w:rsid w:val="69400483"/>
    <w:rsid w:val="69402F88"/>
    <w:rsid w:val="69403C7E"/>
    <w:rsid w:val="69404C45"/>
    <w:rsid w:val="69407568"/>
    <w:rsid w:val="6940773B"/>
    <w:rsid w:val="69407E2E"/>
    <w:rsid w:val="6940B4AB"/>
    <w:rsid w:val="6940DD45"/>
    <w:rsid w:val="6940F60F"/>
    <w:rsid w:val="6940FCE6"/>
    <w:rsid w:val="69410A02"/>
    <w:rsid w:val="69412A3B"/>
    <w:rsid w:val="6941589F"/>
    <w:rsid w:val="6941776A"/>
    <w:rsid w:val="6941ECC6"/>
    <w:rsid w:val="6941F1C9"/>
    <w:rsid w:val="694225F5"/>
    <w:rsid w:val="69423F45"/>
    <w:rsid w:val="69424905"/>
    <w:rsid w:val="69424A92"/>
    <w:rsid w:val="69424B71"/>
    <w:rsid w:val="69427411"/>
    <w:rsid w:val="69427E8C"/>
    <w:rsid w:val="69429072"/>
    <w:rsid w:val="69429F96"/>
    <w:rsid w:val="6942B1B4"/>
    <w:rsid w:val="6943403D"/>
    <w:rsid w:val="694351DD"/>
    <w:rsid w:val="69435AD0"/>
    <w:rsid w:val="6943A7A6"/>
    <w:rsid w:val="6943D6A7"/>
    <w:rsid w:val="6943F327"/>
    <w:rsid w:val="69445CAE"/>
    <w:rsid w:val="69445FFC"/>
    <w:rsid w:val="69446FEB"/>
    <w:rsid w:val="694476A8"/>
    <w:rsid w:val="694489B3"/>
    <w:rsid w:val="69448E1B"/>
    <w:rsid w:val="6944C610"/>
    <w:rsid w:val="6944D4B6"/>
    <w:rsid w:val="69456AE3"/>
    <w:rsid w:val="69459BF8"/>
    <w:rsid w:val="6946042B"/>
    <w:rsid w:val="69463323"/>
    <w:rsid w:val="6946AAB8"/>
    <w:rsid w:val="6946D9F2"/>
    <w:rsid w:val="6946E461"/>
    <w:rsid w:val="69473F9F"/>
    <w:rsid w:val="69476ED6"/>
    <w:rsid w:val="69478CC3"/>
    <w:rsid w:val="6947AAEB"/>
    <w:rsid w:val="6947C25A"/>
    <w:rsid w:val="6947E65F"/>
    <w:rsid w:val="6947EFD4"/>
    <w:rsid w:val="69480EC0"/>
    <w:rsid w:val="69483C31"/>
    <w:rsid w:val="69483CFC"/>
    <w:rsid w:val="694844BB"/>
    <w:rsid w:val="6948517E"/>
    <w:rsid w:val="69487893"/>
    <w:rsid w:val="69489B42"/>
    <w:rsid w:val="6948D726"/>
    <w:rsid w:val="6948E9E3"/>
    <w:rsid w:val="694913E8"/>
    <w:rsid w:val="6949365B"/>
    <w:rsid w:val="69493A1E"/>
    <w:rsid w:val="69496AD9"/>
    <w:rsid w:val="69498244"/>
    <w:rsid w:val="694997F2"/>
    <w:rsid w:val="6949C4C6"/>
    <w:rsid w:val="6949C576"/>
    <w:rsid w:val="6949D2E2"/>
    <w:rsid w:val="6949DE16"/>
    <w:rsid w:val="6949F5FA"/>
    <w:rsid w:val="6949F631"/>
    <w:rsid w:val="694A07A1"/>
    <w:rsid w:val="694A1E48"/>
    <w:rsid w:val="694A53AA"/>
    <w:rsid w:val="694A7948"/>
    <w:rsid w:val="694A865F"/>
    <w:rsid w:val="694A93B7"/>
    <w:rsid w:val="694ACE09"/>
    <w:rsid w:val="694B63BA"/>
    <w:rsid w:val="694B6614"/>
    <w:rsid w:val="694B8A44"/>
    <w:rsid w:val="694BCBB8"/>
    <w:rsid w:val="694BE278"/>
    <w:rsid w:val="694BE924"/>
    <w:rsid w:val="694C32C9"/>
    <w:rsid w:val="694C3E69"/>
    <w:rsid w:val="694C49C0"/>
    <w:rsid w:val="694C7AFC"/>
    <w:rsid w:val="694C7F01"/>
    <w:rsid w:val="694C8893"/>
    <w:rsid w:val="694C8FC0"/>
    <w:rsid w:val="694C9EFF"/>
    <w:rsid w:val="694CA800"/>
    <w:rsid w:val="694CAC6A"/>
    <w:rsid w:val="694CB579"/>
    <w:rsid w:val="694D0EED"/>
    <w:rsid w:val="694D2AD8"/>
    <w:rsid w:val="694D3323"/>
    <w:rsid w:val="694D39ED"/>
    <w:rsid w:val="694D4DB3"/>
    <w:rsid w:val="694D5E08"/>
    <w:rsid w:val="694D60E8"/>
    <w:rsid w:val="694D990A"/>
    <w:rsid w:val="694DD6F1"/>
    <w:rsid w:val="694DEB82"/>
    <w:rsid w:val="694DFB91"/>
    <w:rsid w:val="694E4D13"/>
    <w:rsid w:val="694E7A74"/>
    <w:rsid w:val="694E8C36"/>
    <w:rsid w:val="694EA209"/>
    <w:rsid w:val="694EA9C7"/>
    <w:rsid w:val="694F0133"/>
    <w:rsid w:val="694F06A6"/>
    <w:rsid w:val="694F23E9"/>
    <w:rsid w:val="694F4ED4"/>
    <w:rsid w:val="694F681E"/>
    <w:rsid w:val="694F7D18"/>
    <w:rsid w:val="694F83DB"/>
    <w:rsid w:val="694F8AE1"/>
    <w:rsid w:val="694F8FC5"/>
    <w:rsid w:val="694FAA20"/>
    <w:rsid w:val="694FC992"/>
    <w:rsid w:val="694FD41B"/>
    <w:rsid w:val="6950050B"/>
    <w:rsid w:val="695018EB"/>
    <w:rsid w:val="69501FF7"/>
    <w:rsid w:val="695027EA"/>
    <w:rsid w:val="69507BFD"/>
    <w:rsid w:val="69508ADD"/>
    <w:rsid w:val="6950ADA3"/>
    <w:rsid w:val="6950B8A0"/>
    <w:rsid w:val="6950DF88"/>
    <w:rsid w:val="69511D5B"/>
    <w:rsid w:val="69517649"/>
    <w:rsid w:val="6951874B"/>
    <w:rsid w:val="69518D1A"/>
    <w:rsid w:val="6951AB7A"/>
    <w:rsid w:val="695280DD"/>
    <w:rsid w:val="6952B2B6"/>
    <w:rsid w:val="6952FCDA"/>
    <w:rsid w:val="69532FCB"/>
    <w:rsid w:val="69535958"/>
    <w:rsid w:val="695372D5"/>
    <w:rsid w:val="695373F3"/>
    <w:rsid w:val="6953B0AE"/>
    <w:rsid w:val="6953DA77"/>
    <w:rsid w:val="69543640"/>
    <w:rsid w:val="69549510"/>
    <w:rsid w:val="6954AA74"/>
    <w:rsid w:val="6954AFE0"/>
    <w:rsid w:val="6954CB6C"/>
    <w:rsid w:val="6954F5AC"/>
    <w:rsid w:val="69553961"/>
    <w:rsid w:val="69553F4A"/>
    <w:rsid w:val="6955B540"/>
    <w:rsid w:val="6955B7EE"/>
    <w:rsid w:val="695606B7"/>
    <w:rsid w:val="69565B2C"/>
    <w:rsid w:val="6956A0CC"/>
    <w:rsid w:val="6956DA24"/>
    <w:rsid w:val="6956F956"/>
    <w:rsid w:val="6956FF97"/>
    <w:rsid w:val="69570C67"/>
    <w:rsid w:val="6957149B"/>
    <w:rsid w:val="69573AA4"/>
    <w:rsid w:val="6957452C"/>
    <w:rsid w:val="6957A9A9"/>
    <w:rsid w:val="6957A9E9"/>
    <w:rsid w:val="6957AD8E"/>
    <w:rsid w:val="6957B640"/>
    <w:rsid w:val="6957C2D3"/>
    <w:rsid w:val="6957CE40"/>
    <w:rsid w:val="6957D86E"/>
    <w:rsid w:val="6957D9DB"/>
    <w:rsid w:val="69580A94"/>
    <w:rsid w:val="695818C0"/>
    <w:rsid w:val="69581D0A"/>
    <w:rsid w:val="695825FD"/>
    <w:rsid w:val="6958513E"/>
    <w:rsid w:val="695854DE"/>
    <w:rsid w:val="69587654"/>
    <w:rsid w:val="69587C2A"/>
    <w:rsid w:val="6958898F"/>
    <w:rsid w:val="6958EBBD"/>
    <w:rsid w:val="6959486F"/>
    <w:rsid w:val="69599058"/>
    <w:rsid w:val="6959A6F8"/>
    <w:rsid w:val="6959D9A8"/>
    <w:rsid w:val="6959F0FE"/>
    <w:rsid w:val="695A026C"/>
    <w:rsid w:val="695A2DE7"/>
    <w:rsid w:val="695A3767"/>
    <w:rsid w:val="695A56AE"/>
    <w:rsid w:val="695A829F"/>
    <w:rsid w:val="695A8768"/>
    <w:rsid w:val="695AA1B0"/>
    <w:rsid w:val="695B205A"/>
    <w:rsid w:val="695BBA72"/>
    <w:rsid w:val="695BD229"/>
    <w:rsid w:val="695BF07E"/>
    <w:rsid w:val="695C1142"/>
    <w:rsid w:val="695C47B5"/>
    <w:rsid w:val="695C787C"/>
    <w:rsid w:val="695C7C1A"/>
    <w:rsid w:val="695C7CC3"/>
    <w:rsid w:val="695C7D2A"/>
    <w:rsid w:val="695C8FE1"/>
    <w:rsid w:val="695C9F52"/>
    <w:rsid w:val="695CA498"/>
    <w:rsid w:val="695CB859"/>
    <w:rsid w:val="695CCD04"/>
    <w:rsid w:val="695CEA61"/>
    <w:rsid w:val="695CFCC7"/>
    <w:rsid w:val="695CFFAF"/>
    <w:rsid w:val="695D07BA"/>
    <w:rsid w:val="695D86C0"/>
    <w:rsid w:val="695D8826"/>
    <w:rsid w:val="695DA061"/>
    <w:rsid w:val="695DB309"/>
    <w:rsid w:val="695DF9A1"/>
    <w:rsid w:val="695E0323"/>
    <w:rsid w:val="695E06C7"/>
    <w:rsid w:val="695E1709"/>
    <w:rsid w:val="695E2284"/>
    <w:rsid w:val="695E4174"/>
    <w:rsid w:val="695E46CB"/>
    <w:rsid w:val="695E4F4A"/>
    <w:rsid w:val="695E53EC"/>
    <w:rsid w:val="695E709B"/>
    <w:rsid w:val="695E7404"/>
    <w:rsid w:val="695E77FD"/>
    <w:rsid w:val="695E93BD"/>
    <w:rsid w:val="695EB48E"/>
    <w:rsid w:val="695EE827"/>
    <w:rsid w:val="695F0F05"/>
    <w:rsid w:val="695F37A2"/>
    <w:rsid w:val="695F4BB5"/>
    <w:rsid w:val="695F53A9"/>
    <w:rsid w:val="695F64CD"/>
    <w:rsid w:val="695F660C"/>
    <w:rsid w:val="695F86B2"/>
    <w:rsid w:val="695FAEE5"/>
    <w:rsid w:val="695FD0BB"/>
    <w:rsid w:val="695FE299"/>
    <w:rsid w:val="695FE5C0"/>
    <w:rsid w:val="696002D4"/>
    <w:rsid w:val="6960181A"/>
    <w:rsid w:val="6960338F"/>
    <w:rsid w:val="6960606C"/>
    <w:rsid w:val="696085B0"/>
    <w:rsid w:val="6960CD68"/>
    <w:rsid w:val="6960E9D2"/>
    <w:rsid w:val="696129C8"/>
    <w:rsid w:val="69614873"/>
    <w:rsid w:val="69614BBE"/>
    <w:rsid w:val="69614E7B"/>
    <w:rsid w:val="69615830"/>
    <w:rsid w:val="69615ED0"/>
    <w:rsid w:val="6961B9C4"/>
    <w:rsid w:val="6961BED1"/>
    <w:rsid w:val="69625926"/>
    <w:rsid w:val="69627F46"/>
    <w:rsid w:val="696284AC"/>
    <w:rsid w:val="69628B31"/>
    <w:rsid w:val="69628D08"/>
    <w:rsid w:val="69628FED"/>
    <w:rsid w:val="696294B6"/>
    <w:rsid w:val="69629845"/>
    <w:rsid w:val="6962AC0D"/>
    <w:rsid w:val="6962E43C"/>
    <w:rsid w:val="69632FE6"/>
    <w:rsid w:val="69633242"/>
    <w:rsid w:val="6963BC19"/>
    <w:rsid w:val="6963BFD2"/>
    <w:rsid w:val="6963C108"/>
    <w:rsid w:val="696413E4"/>
    <w:rsid w:val="69641A65"/>
    <w:rsid w:val="69646866"/>
    <w:rsid w:val="69648C41"/>
    <w:rsid w:val="6964DD1E"/>
    <w:rsid w:val="6964E2D9"/>
    <w:rsid w:val="6964E737"/>
    <w:rsid w:val="6964E8D4"/>
    <w:rsid w:val="69655F5D"/>
    <w:rsid w:val="6965902A"/>
    <w:rsid w:val="69659232"/>
    <w:rsid w:val="6965E53F"/>
    <w:rsid w:val="6965FDB3"/>
    <w:rsid w:val="69662B17"/>
    <w:rsid w:val="69663DD5"/>
    <w:rsid w:val="696653F3"/>
    <w:rsid w:val="6966638F"/>
    <w:rsid w:val="6966677E"/>
    <w:rsid w:val="69667C8B"/>
    <w:rsid w:val="69668C74"/>
    <w:rsid w:val="6966B148"/>
    <w:rsid w:val="6966B377"/>
    <w:rsid w:val="6966B5B7"/>
    <w:rsid w:val="6966BE77"/>
    <w:rsid w:val="6966E6FA"/>
    <w:rsid w:val="696708FE"/>
    <w:rsid w:val="69674EB2"/>
    <w:rsid w:val="6967B40C"/>
    <w:rsid w:val="6968321E"/>
    <w:rsid w:val="696863B6"/>
    <w:rsid w:val="69688F1A"/>
    <w:rsid w:val="6968CEC7"/>
    <w:rsid w:val="6968D589"/>
    <w:rsid w:val="6968E6EC"/>
    <w:rsid w:val="696944C9"/>
    <w:rsid w:val="69694ED6"/>
    <w:rsid w:val="69697ABD"/>
    <w:rsid w:val="6969C63F"/>
    <w:rsid w:val="696A1B5A"/>
    <w:rsid w:val="696A3DCF"/>
    <w:rsid w:val="696AAA1D"/>
    <w:rsid w:val="696AB9DC"/>
    <w:rsid w:val="696ADC8F"/>
    <w:rsid w:val="696B085C"/>
    <w:rsid w:val="696B4CB4"/>
    <w:rsid w:val="696B4F94"/>
    <w:rsid w:val="696B7C93"/>
    <w:rsid w:val="696B9577"/>
    <w:rsid w:val="696BB67C"/>
    <w:rsid w:val="696C060C"/>
    <w:rsid w:val="696C1779"/>
    <w:rsid w:val="696C311D"/>
    <w:rsid w:val="696C6A88"/>
    <w:rsid w:val="696CE01C"/>
    <w:rsid w:val="696CED11"/>
    <w:rsid w:val="696CF4A7"/>
    <w:rsid w:val="696D0B9D"/>
    <w:rsid w:val="696D1DEF"/>
    <w:rsid w:val="696D1F25"/>
    <w:rsid w:val="696D2F13"/>
    <w:rsid w:val="696D5EC5"/>
    <w:rsid w:val="696D7638"/>
    <w:rsid w:val="696DA792"/>
    <w:rsid w:val="696DB530"/>
    <w:rsid w:val="696DDE4F"/>
    <w:rsid w:val="696DE27B"/>
    <w:rsid w:val="696DE90E"/>
    <w:rsid w:val="696E60EC"/>
    <w:rsid w:val="696E73F8"/>
    <w:rsid w:val="696E924B"/>
    <w:rsid w:val="696EA930"/>
    <w:rsid w:val="696ED4F8"/>
    <w:rsid w:val="696EE6F4"/>
    <w:rsid w:val="696F0771"/>
    <w:rsid w:val="696F37EA"/>
    <w:rsid w:val="696FDFD3"/>
    <w:rsid w:val="696FE0BE"/>
    <w:rsid w:val="69708395"/>
    <w:rsid w:val="6970878B"/>
    <w:rsid w:val="6970CBE7"/>
    <w:rsid w:val="6970DECB"/>
    <w:rsid w:val="6971023E"/>
    <w:rsid w:val="697112AC"/>
    <w:rsid w:val="69716315"/>
    <w:rsid w:val="69717837"/>
    <w:rsid w:val="6971ACAB"/>
    <w:rsid w:val="6971D5AE"/>
    <w:rsid w:val="6971F745"/>
    <w:rsid w:val="6971FD8D"/>
    <w:rsid w:val="69723C42"/>
    <w:rsid w:val="697290AD"/>
    <w:rsid w:val="6972979F"/>
    <w:rsid w:val="6972C52A"/>
    <w:rsid w:val="6972E230"/>
    <w:rsid w:val="6973140B"/>
    <w:rsid w:val="69733EC3"/>
    <w:rsid w:val="69738698"/>
    <w:rsid w:val="69738988"/>
    <w:rsid w:val="6973B452"/>
    <w:rsid w:val="6973DDF8"/>
    <w:rsid w:val="6973EA2F"/>
    <w:rsid w:val="69745279"/>
    <w:rsid w:val="69745E03"/>
    <w:rsid w:val="697481D9"/>
    <w:rsid w:val="6974B0AE"/>
    <w:rsid w:val="6974B6F4"/>
    <w:rsid w:val="6974D93D"/>
    <w:rsid w:val="6974E4B7"/>
    <w:rsid w:val="6974EE3C"/>
    <w:rsid w:val="697526E4"/>
    <w:rsid w:val="6975776C"/>
    <w:rsid w:val="69758B9F"/>
    <w:rsid w:val="69758FAF"/>
    <w:rsid w:val="69759A67"/>
    <w:rsid w:val="6975F109"/>
    <w:rsid w:val="697675B7"/>
    <w:rsid w:val="6976897D"/>
    <w:rsid w:val="6976A8A7"/>
    <w:rsid w:val="69771CE4"/>
    <w:rsid w:val="69772C29"/>
    <w:rsid w:val="69772D36"/>
    <w:rsid w:val="69776191"/>
    <w:rsid w:val="69776E4D"/>
    <w:rsid w:val="6977766B"/>
    <w:rsid w:val="6977B290"/>
    <w:rsid w:val="6977F22E"/>
    <w:rsid w:val="6977F4FE"/>
    <w:rsid w:val="69780B23"/>
    <w:rsid w:val="697881B4"/>
    <w:rsid w:val="69788DFB"/>
    <w:rsid w:val="6978BAC0"/>
    <w:rsid w:val="69791619"/>
    <w:rsid w:val="6979629C"/>
    <w:rsid w:val="6979A199"/>
    <w:rsid w:val="6979B835"/>
    <w:rsid w:val="6979D314"/>
    <w:rsid w:val="6979EA60"/>
    <w:rsid w:val="697A331E"/>
    <w:rsid w:val="697A3DDE"/>
    <w:rsid w:val="697A3F4D"/>
    <w:rsid w:val="697A42F4"/>
    <w:rsid w:val="697A6D3C"/>
    <w:rsid w:val="697AC591"/>
    <w:rsid w:val="697ACD4B"/>
    <w:rsid w:val="697ACF35"/>
    <w:rsid w:val="697B1A63"/>
    <w:rsid w:val="697B41DC"/>
    <w:rsid w:val="697B5082"/>
    <w:rsid w:val="697B6B57"/>
    <w:rsid w:val="697BCBA7"/>
    <w:rsid w:val="697BD136"/>
    <w:rsid w:val="697BD67F"/>
    <w:rsid w:val="697BF2A4"/>
    <w:rsid w:val="697BF491"/>
    <w:rsid w:val="697C09A5"/>
    <w:rsid w:val="697C35F6"/>
    <w:rsid w:val="697C59F9"/>
    <w:rsid w:val="697C7E3C"/>
    <w:rsid w:val="697CFD7C"/>
    <w:rsid w:val="697D12C5"/>
    <w:rsid w:val="697D14E4"/>
    <w:rsid w:val="697D3C5A"/>
    <w:rsid w:val="697D4346"/>
    <w:rsid w:val="697D4F72"/>
    <w:rsid w:val="697D7E14"/>
    <w:rsid w:val="697D8CB6"/>
    <w:rsid w:val="697DBA02"/>
    <w:rsid w:val="697DC217"/>
    <w:rsid w:val="697DC51E"/>
    <w:rsid w:val="697DC9FF"/>
    <w:rsid w:val="697DE355"/>
    <w:rsid w:val="697E0683"/>
    <w:rsid w:val="697E0E6A"/>
    <w:rsid w:val="697E45D4"/>
    <w:rsid w:val="697E573E"/>
    <w:rsid w:val="697E58A7"/>
    <w:rsid w:val="697E5E01"/>
    <w:rsid w:val="697E66FE"/>
    <w:rsid w:val="697E725E"/>
    <w:rsid w:val="697E8D6B"/>
    <w:rsid w:val="697EB78C"/>
    <w:rsid w:val="697EDC16"/>
    <w:rsid w:val="697F3CA1"/>
    <w:rsid w:val="697F69B3"/>
    <w:rsid w:val="697FA231"/>
    <w:rsid w:val="697FCEE4"/>
    <w:rsid w:val="697FF31A"/>
    <w:rsid w:val="698011C9"/>
    <w:rsid w:val="69801A85"/>
    <w:rsid w:val="6980454D"/>
    <w:rsid w:val="6980548F"/>
    <w:rsid w:val="69805778"/>
    <w:rsid w:val="6980718C"/>
    <w:rsid w:val="6980C149"/>
    <w:rsid w:val="6980EC1B"/>
    <w:rsid w:val="6980F24C"/>
    <w:rsid w:val="69813265"/>
    <w:rsid w:val="69813F34"/>
    <w:rsid w:val="6981431B"/>
    <w:rsid w:val="69821989"/>
    <w:rsid w:val="698237D8"/>
    <w:rsid w:val="69825C8B"/>
    <w:rsid w:val="698270B0"/>
    <w:rsid w:val="6982846F"/>
    <w:rsid w:val="698286FD"/>
    <w:rsid w:val="6982924A"/>
    <w:rsid w:val="6982982D"/>
    <w:rsid w:val="6982DDF8"/>
    <w:rsid w:val="6982FC07"/>
    <w:rsid w:val="69832871"/>
    <w:rsid w:val="69833BFD"/>
    <w:rsid w:val="69835989"/>
    <w:rsid w:val="698363D6"/>
    <w:rsid w:val="6983690F"/>
    <w:rsid w:val="698385F0"/>
    <w:rsid w:val="69838B97"/>
    <w:rsid w:val="6983BC1F"/>
    <w:rsid w:val="6983C6DC"/>
    <w:rsid w:val="6983C8D1"/>
    <w:rsid w:val="69844DA0"/>
    <w:rsid w:val="6984B34D"/>
    <w:rsid w:val="6984D3EF"/>
    <w:rsid w:val="6984D6BF"/>
    <w:rsid w:val="6985226A"/>
    <w:rsid w:val="6985AF52"/>
    <w:rsid w:val="698606CB"/>
    <w:rsid w:val="698637D0"/>
    <w:rsid w:val="6986638F"/>
    <w:rsid w:val="69867097"/>
    <w:rsid w:val="6986C41A"/>
    <w:rsid w:val="6986CC9A"/>
    <w:rsid w:val="6986E374"/>
    <w:rsid w:val="6987861F"/>
    <w:rsid w:val="6987C210"/>
    <w:rsid w:val="6987DB76"/>
    <w:rsid w:val="6987F7EE"/>
    <w:rsid w:val="69883F6B"/>
    <w:rsid w:val="69884B04"/>
    <w:rsid w:val="69885F84"/>
    <w:rsid w:val="698864F0"/>
    <w:rsid w:val="69887D54"/>
    <w:rsid w:val="69889E02"/>
    <w:rsid w:val="6988AC44"/>
    <w:rsid w:val="6988AF8E"/>
    <w:rsid w:val="6988B020"/>
    <w:rsid w:val="6989473D"/>
    <w:rsid w:val="6989756A"/>
    <w:rsid w:val="69898C9E"/>
    <w:rsid w:val="6989AE48"/>
    <w:rsid w:val="6989BC92"/>
    <w:rsid w:val="6989D3BA"/>
    <w:rsid w:val="698A015C"/>
    <w:rsid w:val="698A201C"/>
    <w:rsid w:val="698A399A"/>
    <w:rsid w:val="698AD6F7"/>
    <w:rsid w:val="698AD7E3"/>
    <w:rsid w:val="698ADC87"/>
    <w:rsid w:val="698AF1BC"/>
    <w:rsid w:val="698B1881"/>
    <w:rsid w:val="698B7A96"/>
    <w:rsid w:val="698B95F0"/>
    <w:rsid w:val="698C0754"/>
    <w:rsid w:val="698C1AB6"/>
    <w:rsid w:val="698C585F"/>
    <w:rsid w:val="698C72B0"/>
    <w:rsid w:val="698C7D4C"/>
    <w:rsid w:val="698C8F50"/>
    <w:rsid w:val="698D1481"/>
    <w:rsid w:val="698D4E5B"/>
    <w:rsid w:val="698DD6AB"/>
    <w:rsid w:val="698DF2D3"/>
    <w:rsid w:val="698E1C28"/>
    <w:rsid w:val="698E1D95"/>
    <w:rsid w:val="698EA7C3"/>
    <w:rsid w:val="698EB0E6"/>
    <w:rsid w:val="698EFC9C"/>
    <w:rsid w:val="698F1505"/>
    <w:rsid w:val="698F7A11"/>
    <w:rsid w:val="698F7FBE"/>
    <w:rsid w:val="698F8411"/>
    <w:rsid w:val="698FD505"/>
    <w:rsid w:val="698FE5BB"/>
    <w:rsid w:val="698FF052"/>
    <w:rsid w:val="699071F6"/>
    <w:rsid w:val="6990B493"/>
    <w:rsid w:val="6990CDBE"/>
    <w:rsid w:val="6990E77B"/>
    <w:rsid w:val="69911262"/>
    <w:rsid w:val="699123E4"/>
    <w:rsid w:val="69912E69"/>
    <w:rsid w:val="69913F02"/>
    <w:rsid w:val="69917596"/>
    <w:rsid w:val="6991C3A6"/>
    <w:rsid w:val="6991D40A"/>
    <w:rsid w:val="69928CC8"/>
    <w:rsid w:val="6992D6CF"/>
    <w:rsid w:val="6992F9CF"/>
    <w:rsid w:val="69931B20"/>
    <w:rsid w:val="699349FE"/>
    <w:rsid w:val="699385C3"/>
    <w:rsid w:val="69939FAA"/>
    <w:rsid w:val="6993CF75"/>
    <w:rsid w:val="6993FCF0"/>
    <w:rsid w:val="6993FD4F"/>
    <w:rsid w:val="699408BE"/>
    <w:rsid w:val="699479A6"/>
    <w:rsid w:val="699485AB"/>
    <w:rsid w:val="699487AC"/>
    <w:rsid w:val="6994A39B"/>
    <w:rsid w:val="6994E7B9"/>
    <w:rsid w:val="69952042"/>
    <w:rsid w:val="69952E76"/>
    <w:rsid w:val="69953CB2"/>
    <w:rsid w:val="6995BA4C"/>
    <w:rsid w:val="6995D83D"/>
    <w:rsid w:val="6995F1DA"/>
    <w:rsid w:val="69960BF8"/>
    <w:rsid w:val="699615C5"/>
    <w:rsid w:val="69963FA0"/>
    <w:rsid w:val="69963FC8"/>
    <w:rsid w:val="6996561D"/>
    <w:rsid w:val="69967D0E"/>
    <w:rsid w:val="699687D9"/>
    <w:rsid w:val="6996BD70"/>
    <w:rsid w:val="6996D1C9"/>
    <w:rsid w:val="6996E984"/>
    <w:rsid w:val="699705DA"/>
    <w:rsid w:val="69971D47"/>
    <w:rsid w:val="69974882"/>
    <w:rsid w:val="69974885"/>
    <w:rsid w:val="6997513C"/>
    <w:rsid w:val="69976E87"/>
    <w:rsid w:val="69979CD0"/>
    <w:rsid w:val="6997BE2A"/>
    <w:rsid w:val="699858A4"/>
    <w:rsid w:val="699869A8"/>
    <w:rsid w:val="6998793C"/>
    <w:rsid w:val="699886F9"/>
    <w:rsid w:val="69988C3B"/>
    <w:rsid w:val="6998A4B3"/>
    <w:rsid w:val="6998B56B"/>
    <w:rsid w:val="6998B5B6"/>
    <w:rsid w:val="6998B791"/>
    <w:rsid w:val="6998BB62"/>
    <w:rsid w:val="6998EB6C"/>
    <w:rsid w:val="6998F5F4"/>
    <w:rsid w:val="699917AF"/>
    <w:rsid w:val="699983B8"/>
    <w:rsid w:val="699996EF"/>
    <w:rsid w:val="6999AE3F"/>
    <w:rsid w:val="6999F15E"/>
    <w:rsid w:val="699A0935"/>
    <w:rsid w:val="699A2083"/>
    <w:rsid w:val="699A2268"/>
    <w:rsid w:val="699A72F9"/>
    <w:rsid w:val="699AACF8"/>
    <w:rsid w:val="699AC3FE"/>
    <w:rsid w:val="699AE243"/>
    <w:rsid w:val="699AE845"/>
    <w:rsid w:val="699B04B0"/>
    <w:rsid w:val="699B09A8"/>
    <w:rsid w:val="699B1654"/>
    <w:rsid w:val="699B2CD7"/>
    <w:rsid w:val="699B402C"/>
    <w:rsid w:val="699B7B30"/>
    <w:rsid w:val="699B87B7"/>
    <w:rsid w:val="699BB707"/>
    <w:rsid w:val="699BB960"/>
    <w:rsid w:val="699BD15F"/>
    <w:rsid w:val="699BE71C"/>
    <w:rsid w:val="699BFE10"/>
    <w:rsid w:val="699C1417"/>
    <w:rsid w:val="699C5185"/>
    <w:rsid w:val="699C52AE"/>
    <w:rsid w:val="699C7448"/>
    <w:rsid w:val="699C9AB3"/>
    <w:rsid w:val="699CAE24"/>
    <w:rsid w:val="699CC02E"/>
    <w:rsid w:val="699CD2D5"/>
    <w:rsid w:val="699CE906"/>
    <w:rsid w:val="699D1668"/>
    <w:rsid w:val="699D327A"/>
    <w:rsid w:val="699D8244"/>
    <w:rsid w:val="699D8B90"/>
    <w:rsid w:val="699D9AEF"/>
    <w:rsid w:val="699D9EB8"/>
    <w:rsid w:val="699DAFCC"/>
    <w:rsid w:val="699DC770"/>
    <w:rsid w:val="699DFB31"/>
    <w:rsid w:val="699E347A"/>
    <w:rsid w:val="699E623A"/>
    <w:rsid w:val="699E799A"/>
    <w:rsid w:val="699E80E3"/>
    <w:rsid w:val="699E94DB"/>
    <w:rsid w:val="699EC20A"/>
    <w:rsid w:val="699ED3C2"/>
    <w:rsid w:val="699EE0DC"/>
    <w:rsid w:val="699EEBAE"/>
    <w:rsid w:val="699F1569"/>
    <w:rsid w:val="699F2993"/>
    <w:rsid w:val="699F3132"/>
    <w:rsid w:val="699F32CC"/>
    <w:rsid w:val="699F3C60"/>
    <w:rsid w:val="699F5968"/>
    <w:rsid w:val="699FA3E3"/>
    <w:rsid w:val="699FBEE4"/>
    <w:rsid w:val="699FD160"/>
    <w:rsid w:val="69A02EE4"/>
    <w:rsid w:val="69A030A9"/>
    <w:rsid w:val="69A0530C"/>
    <w:rsid w:val="69A07FA5"/>
    <w:rsid w:val="69A07FD5"/>
    <w:rsid w:val="69A08562"/>
    <w:rsid w:val="69A09B70"/>
    <w:rsid w:val="69A0A68E"/>
    <w:rsid w:val="69A0BA03"/>
    <w:rsid w:val="69A0F45D"/>
    <w:rsid w:val="69A12976"/>
    <w:rsid w:val="69A139C7"/>
    <w:rsid w:val="69A16548"/>
    <w:rsid w:val="69A1A214"/>
    <w:rsid w:val="69A1C291"/>
    <w:rsid w:val="69A1F459"/>
    <w:rsid w:val="69A207AA"/>
    <w:rsid w:val="69A21383"/>
    <w:rsid w:val="69A2206B"/>
    <w:rsid w:val="69A261F2"/>
    <w:rsid w:val="69A26486"/>
    <w:rsid w:val="69A28E9D"/>
    <w:rsid w:val="69A2A677"/>
    <w:rsid w:val="69A32CF8"/>
    <w:rsid w:val="69A36DC9"/>
    <w:rsid w:val="69A38EF0"/>
    <w:rsid w:val="69A3C41F"/>
    <w:rsid w:val="69A3CD38"/>
    <w:rsid w:val="69A3E1A7"/>
    <w:rsid w:val="69A3F7F2"/>
    <w:rsid w:val="69A411B5"/>
    <w:rsid w:val="69A4758C"/>
    <w:rsid w:val="69A48F53"/>
    <w:rsid w:val="69A4B0AD"/>
    <w:rsid w:val="69A4CB97"/>
    <w:rsid w:val="69A528A0"/>
    <w:rsid w:val="69A52F6A"/>
    <w:rsid w:val="69A53B3F"/>
    <w:rsid w:val="69A5437B"/>
    <w:rsid w:val="69A579A8"/>
    <w:rsid w:val="69A5C7D0"/>
    <w:rsid w:val="69A5E43A"/>
    <w:rsid w:val="69A5F6FE"/>
    <w:rsid w:val="69A5FC68"/>
    <w:rsid w:val="69A604AC"/>
    <w:rsid w:val="69A612B2"/>
    <w:rsid w:val="69A67C7E"/>
    <w:rsid w:val="69A69273"/>
    <w:rsid w:val="69A6F8EB"/>
    <w:rsid w:val="69A70627"/>
    <w:rsid w:val="69A747F5"/>
    <w:rsid w:val="69A75A6E"/>
    <w:rsid w:val="69A76A68"/>
    <w:rsid w:val="69A7961B"/>
    <w:rsid w:val="69A7E1C7"/>
    <w:rsid w:val="69A8082E"/>
    <w:rsid w:val="69A826D5"/>
    <w:rsid w:val="69A82726"/>
    <w:rsid w:val="69A869BE"/>
    <w:rsid w:val="69A86DFF"/>
    <w:rsid w:val="69A88DC5"/>
    <w:rsid w:val="69A88F11"/>
    <w:rsid w:val="69A897F9"/>
    <w:rsid w:val="69A8B5E2"/>
    <w:rsid w:val="69A8E2CC"/>
    <w:rsid w:val="69A90E08"/>
    <w:rsid w:val="69A9125F"/>
    <w:rsid w:val="69A91802"/>
    <w:rsid w:val="69A935ED"/>
    <w:rsid w:val="69A946C6"/>
    <w:rsid w:val="69A9B0B5"/>
    <w:rsid w:val="69AA416A"/>
    <w:rsid w:val="69AA55C4"/>
    <w:rsid w:val="69AA6691"/>
    <w:rsid w:val="69AA6F5E"/>
    <w:rsid w:val="69AA9858"/>
    <w:rsid w:val="69AAF29A"/>
    <w:rsid w:val="69AB1A43"/>
    <w:rsid w:val="69AB1D73"/>
    <w:rsid w:val="69AB29A3"/>
    <w:rsid w:val="69AB3F8E"/>
    <w:rsid w:val="69ABBC4E"/>
    <w:rsid w:val="69ABD60A"/>
    <w:rsid w:val="69ABDFED"/>
    <w:rsid w:val="69AC0D8A"/>
    <w:rsid w:val="69AC1D43"/>
    <w:rsid w:val="69AC3617"/>
    <w:rsid w:val="69AC50FC"/>
    <w:rsid w:val="69AC5F01"/>
    <w:rsid w:val="69AC609F"/>
    <w:rsid w:val="69AC67D0"/>
    <w:rsid w:val="69AC9117"/>
    <w:rsid w:val="69ACA07B"/>
    <w:rsid w:val="69ACA917"/>
    <w:rsid w:val="69ACCA68"/>
    <w:rsid w:val="69AD2099"/>
    <w:rsid w:val="69AD2218"/>
    <w:rsid w:val="69AD2C99"/>
    <w:rsid w:val="69AD36AA"/>
    <w:rsid w:val="69AD46A1"/>
    <w:rsid w:val="69AD8129"/>
    <w:rsid w:val="69ADAD89"/>
    <w:rsid w:val="69ADBF57"/>
    <w:rsid w:val="69ADC149"/>
    <w:rsid w:val="69ADD62A"/>
    <w:rsid w:val="69ADD74F"/>
    <w:rsid w:val="69ADE2E5"/>
    <w:rsid w:val="69ADEF3A"/>
    <w:rsid w:val="69AE4F89"/>
    <w:rsid w:val="69AE5BB8"/>
    <w:rsid w:val="69AE659B"/>
    <w:rsid w:val="69AEB268"/>
    <w:rsid w:val="69AEED05"/>
    <w:rsid w:val="69AF04C7"/>
    <w:rsid w:val="69AF8DC1"/>
    <w:rsid w:val="69AFFFEA"/>
    <w:rsid w:val="69B00A53"/>
    <w:rsid w:val="69B00D71"/>
    <w:rsid w:val="69B0579E"/>
    <w:rsid w:val="69B07618"/>
    <w:rsid w:val="69B08290"/>
    <w:rsid w:val="69B08961"/>
    <w:rsid w:val="69B0A2DD"/>
    <w:rsid w:val="69B0AF54"/>
    <w:rsid w:val="69B0C295"/>
    <w:rsid w:val="69B0CB5D"/>
    <w:rsid w:val="69B125F2"/>
    <w:rsid w:val="69B128B7"/>
    <w:rsid w:val="69B157C4"/>
    <w:rsid w:val="69B17D6D"/>
    <w:rsid w:val="69B187D6"/>
    <w:rsid w:val="69B19D95"/>
    <w:rsid w:val="69B1AC42"/>
    <w:rsid w:val="69B1BB4D"/>
    <w:rsid w:val="69B2202E"/>
    <w:rsid w:val="69B22518"/>
    <w:rsid w:val="69B22805"/>
    <w:rsid w:val="69B2366E"/>
    <w:rsid w:val="69B29869"/>
    <w:rsid w:val="69B29BE6"/>
    <w:rsid w:val="69B2B778"/>
    <w:rsid w:val="69B2C6B8"/>
    <w:rsid w:val="69B2EDC2"/>
    <w:rsid w:val="69B2F0D5"/>
    <w:rsid w:val="69B31791"/>
    <w:rsid w:val="69B31D8F"/>
    <w:rsid w:val="69B32F44"/>
    <w:rsid w:val="69B35544"/>
    <w:rsid w:val="69B366A0"/>
    <w:rsid w:val="69B3B15C"/>
    <w:rsid w:val="69B3D70E"/>
    <w:rsid w:val="69B3F880"/>
    <w:rsid w:val="69B40E7E"/>
    <w:rsid w:val="69B42D89"/>
    <w:rsid w:val="69B46A2D"/>
    <w:rsid w:val="69B47B57"/>
    <w:rsid w:val="69B54004"/>
    <w:rsid w:val="69B57930"/>
    <w:rsid w:val="69B62759"/>
    <w:rsid w:val="69B69914"/>
    <w:rsid w:val="69B6A2FA"/>
    <w:rsid w:val="69B6BBEB"/>
    <w:rsid w:val="69B6BDC6"/>
    <w:rsid w:val="69B6DE6E"/>
    <w:rsid w:val="69B718DD"/>
    <w:rsid w:val="69B755DD"/>
    <w:rsid w:val="69B786C6"/>
    <w:rsid w:val="69B790C1"/>
    <w:rsid w:val="69B7A822"/>
    <w:rsid w:val="69B7C6A1"/>
    <w:rsid w:val="69B7D413"/>
    <w:rsid w:val="69B7D707"/>
    <w:rsid w:val="69B7DD67"/>
    <w:rsid w:val="69B85694"/>
    <w:rsid w:val="69B8D192"/>
    <w:rsid w:val="69B8D205"/>
    <w:rsid w:val="69B8FB63"/>
    <w:rsid w:val="69B911F4"/>
    <w:rsid w:val="69B91452"/>
    <w:rsid w:val="69B916C8"/>
    <w:rsid w:val="69B9285A"/>
    <w:rsid w:val="69B9C4D0"/>
    <w:rsid w:val="69B9E15C"/>
    <w:rsid w:val="69BA170C"/>
    <w:rsid w:val="69BA1858"/>
    <w:rsid w:val="69BA6730"/>
    <w:rsid w:val="69BA973B"/>
    <w:rsid w:val="69BAA176"/>
    <w:rsid w:val="69BAC457"/>
    <w:rsid w:val="69BAD533"/>
    <w:rsid w:val="69BAF1EA"/>
    <w:rsid w:val="69BB04A9"/>
    <w:rsid w:val="69BB4AC7"/>
    <w:rsid w:val="69BB842C"/>
    <w:rsid w:val="69BB8AD2"/>
    <w:rsid w:val="69BBAD6C"/>
    <w:rsid w:val="69BBF82C"/>
    <w:rsid w:val="69BBFBA4"/>
    <w:rsid w:val="69BC02AE"/>
    <w:rsid w:val="69BC1A0D"/>
    <w:rsid w:val="69BC210D"/>
    <w:rsid w:val="69BC271D"/>
    <w:rsid w:val="69BC38E5"/>
    <w:rsid w:val="69BC598C"/>
    <w:rsid w:val="69BC6F0B"/>
    <w:rsid w:val="69BC82AE"/>
    <w:rsid w:val="69BCC566"/>
    <w:rsid w:val="69BCDBBA"/>
    <w:rsid w:val="69BCE626"/>
    <w:rsid w:val="69BCE8CE"/>
    <w:rsid w:val="69BD6541"/>
    <w:rsid w:val="69BDAFAB"/>
    <w:rsid w:val="69BDB171"/>
    <w:rsid w:val="69BDBA5C"/>
    <w:rsid w:val="69BDE72B"/>
    <w:rsid w:val="69BDF7FB"/>
    <w:rsid w:val="69BE4831"/>
    <w:rsid w:val="69BE569B"/>
    <w:rsid w:val="69BEAB95"/>
    <w:rsid w:val="69BECF2E"/>
    <w:rsid w:val="69BEEB98"/>
    <w:rsid w:val="69BEFD18"/>
    <w:rsid w:val="69BF4D8C"/>
    <w:rsid w:val="69BF6FA5"/>
    <w:rsid w:val="69BFD847"/>
    <w:rsid w:val="69BFE62D"/>
    <w:rsid w:val="69BFF787"/>
    <w:rsid w:val="69C051B9"/>
    <w:rsid w:val="69C05911"/>
    <w:rsid w:val="69C074EE"/>
    <w:rsid w:val="69C08975"/>
    <w:rsid w:val="69C09C81"/>
    <w:rsid w:val="69C0BEE3"/>
    <w:rsid w:val="69C0D8D8"/>
    <w:rsid w:val="69C0E219"/>
    <w:rsid w:val="69C0EF41"/>
    <w:rsid w:val="69C11F74"/>
    <w:rsid w:val="69C12205"/>
    <w:rsid w:val="69C140DC"/>
    <w:rsid w:val="69C14CDD"/>
    <w:rsid w:val="69C1681D"/>
    <w:rsid w:val="69C16D8F"/>
    <w:rsid w:val="69C18C2B"/>
    <w:rsid w:val="69C194BF"/>
    <w:rsid w:val="69C1CDDC"/>
    <w:rsid w:val="69C23279"/>
    <w:rsid w:val="69C24CFC"/>
    <w:rsid w:val="69C2511F"/>
    <w:rsid w:val="69C2555D"/>
    <w:rsid w:val="69C28A9E"/>
    <w:rsid w:val="69C298B5"/>
    <w:rsid w:val="69C2D42F"/>
    <w:rsid w:val="69C2E5D9"/>
    <w:rsid w:val="69C2E7D1"/>
    <w:rsid w:val="69C2E8E9"/>
    <w:rsid w:val="69C2F97F"/>
    <w:rsid w:val="69C300C4"/>
    <w:rsid w:val="69C314D1"/>
    <w:rsid w:val="69C33CD2"/>
    <w:rsid w:val="69C33D95"/>
    <w:rsid w:val="69C357A4"/>
    <w:rsid w:val="69C35852"/>
    <w:rsid w:val="69C37A58"/>
    <w:rsid w:val="69C37D44"/>
    <w:rsid w:val="69C3B5F0"/>
    <w:rsid w:val="69C3F8B8"/>
    <w:rsid w:val="69C3FC46"/>
    <w:rsid w:val="69C4057D"/>
    <w:rsid w:val="69C41A85"/>
    <w:rsid w:val="69C428EE"/>
    <w:rsid w:val="69C429BD"/>
    <w:rsid w:val="69C44D10"/>
    <w:rsid w:val="69C45D18"/>
    <w:rsid w:val="69C46D77"/>
    <w:rsid w:val="69C482CC"/>
    <w:rsid w:val="69C4C0E2"/>
    <w:rsid w:val="69C4CF88"/>
    <w:rsid w:val="69C4EAB7"/>
    <w:rsid w:val="69C526B5"/>
    <w:rsid w:val="69C542BA"/>
    <w:rsid w:val="69C582C3"/>
    <w:rsid w:val="69C5A268"/>
    <w:rsid w:val="69C5B6BC"/>
    <w:rsid w:val="69C5D1B3"/>
    <w:rsid w:val="69C61E5F"/>
    <w:rsid w:val="69C6274C"/>
    <w:rsid w:val="69C6B68F"/>
    <w:rsid w:val="69C76CA7"/>
    <w:rsid w:val="69C7812E"/>
    <w:rsid w:val="69C786D8"/>
    <w:rsid w:val="69C791C9"/>
    <w:rsid w:val="69C79384"/>
    <w:rsid w:val="69C7A90A"/>
    <w:rsid w:val="69C7B46A"/>
    <w:rsid w:val="69C7CED6"/>
    <w:rsid w:val="69C7FF63"/>
    <w:rsid w:val="69C80520"/>
    <w:rsid w:val="69C83641"/>
    <w:rsid w:val="69C83EE3"/>
    <w:rsid w:val="69C846A5"/>
    <w:rsid w:val="69C88353"/>
    <w:rsid w:val="69C8CC5C"/>
    <w:rsid w:val="69C934D3"/>
    <w:rsid w:val="69C99B3C"/>
    <w:rsid w:val="69C9A9DD"/>
    <w:rsid w:val="69C9D347"/>
    <w:rsid w:val="69C9F59A"/>
    <w:rsid w:val="69CA00F2"/>
    <w:rsid w:val="69CA2B4C"/>
    <w:rsid w:val="69CAB4F1"/>
    <w:rsid w:val="69CAD9D7"/>
    <w:rsid w:val="69CAFED5"/>
    <w:rsid w:val="69CB0B5D"/>
    <w:rsid w:val="69CB5EA5"/>
    <w:rsid w:val="69CB7F19"/>
    <w:rsid w:val="69CBCEEC"/>
    <w:rsid w:val="69CBF293"/>
    <w:rsid w:val="69CC01E1"/>
    <w:rsid w:val="69CC2E78"/>
    <w:rsid w:val="69CC3873"/>
    <w:rsid w:val="69CC6244"/>
    <w:rsid w:val="69CC8DAB"/>
    <w:rsid w:val="69CCD724"/>
    <w:rsid w:val="69CCE1D7"/>
    <w:rsid w:val="69CD3974"/>
    <w:rsid w:val="69CD709C"/>
    <w:rsid w:val="69CDB1F2"/>
    <w:rsid w:val="69CDE692"/>
    <w:rsid w:val="69CE2362"/>
    <w:rsid w:val="69CE2B21"/>
    <w:rsid w:val="69CE2D5F"/>
    <w:rsid w:val="69CE565F"/>
    <w:rsid w:val="69CE5B00"/>
    <w:rsid w:val="69CE8582"/>
    <w:rsid w:val="69CE86C5"/>
    <w:rsid w:val="69CE87A6"/>
    <w:rsid w:val="69CEC142"/>
    <w:rsid w:val="69CEDBF0"/>
    <w:rsid w:val="69CF0453"/>
    <w:rsid w:val="69CF2DB9"/>
    <w:rsid w:val="69CF336D"/>
    <w:rsid w:val="69CF4C37"/>
    <w:rsid w:val="69CF6BAE"/>
    <w:rsid w:val="69CF73CD"/>
    <w:rsid w:val="69CF77E4"/>
    <w:rsid w:val="69CF8099"/>
    <w:rsid w:val="69CFBDB9"/>
    <w:rsid w:val="69CFDDC9"/>
    <w:rsid w:val="69CFEF56"/>
    <w:rsid w:val="69D007DA"/>
    <w:rsid w:val="69D01564"/>
    <w:rsid w:val="69D040E7"/>
    <w:rsid w:val="69D060B1"/>
    <w:rsid w:val="69D0614C"/>
    <w:rsid w:val="69D086F3"/>
    <w:rsid w:val="69D0A740"/>
    <w:rsid w:val="69D0C96A"/>
    <w:rsid w:val="69D0E606"/>
    <w:rsid w:val="69D11382"/>
    <w:rsid w:val="69D14903"/>
    <w:rsid w:val="69D14DAF"/>
    <w:rsid w:val="69D19909"/>
    <w:rsid w:val="69D1A165"/>
    <w:rsid w:val="69D1E093"/>
    <w:rsid w:val="69D216CE"/>
    <w:rsid w:val="69D23EAD"/>
    <w:rsid w:val="69D24C08"/>
    <w:rsid w:val="69D26C24"/>
    <w:rsid w:val="69D285BF"/>
    <w:rsid w:val="69D2B38C"/>
    <w:rsid w:val="69D2E137"/>
    <w:rsid w:val="69D371A6"/>
    <w:rsid w:val="69D3A30B"/>
    <w:rsid w:val="69D3A52A"/>
    <w:rsid w:val="69D3AB5D"/>
    <w:rsid w:val="69D3CC16"/>
    <w:rsid w:val="69D4118E"/>
    <w:rsid w:val="69D4328C"/>
    <w:rsid w:val="69D4391A"/>
    <w:rsid w:val="69D45B66"/>
    <w:rsid w:val="69D45E4B"/>
    <w:rsid w:val="69D474D8"/>
    <w:rsid w:val="69D482DE"/>
    <w:rsid w:val="69D49DED"/>
    <w:rsid w:val="69D4C057"/>
    <w:rsid w:val="69D4D212"/>
    <w:rsid w:val="69D50335"/>
    <w:rsid w:val="69D52084"/>
    <w:rsid w:val="69D52501"/>
    <w:rsid w:val="69D5C6CB"/>
    <w:rsid w:val="69D5E5BE"/>
    <w:rsid w:val="69D5EE16"/>
    <w:rsid w:val="69D5F7C0"/>
    <w:rsid w:val="69D633B9"/>
    <w:rsid w:val="69D63F16"/>
    <w:rsid w:val="69D64189"/>
    <w:rsid w:val="69D65CA6"/>
    <w:rsid w:val="69D66D16"/>
    <w:rsid w:val="69D671E7"/>
    <w:rsid w:val="69D673B5"/>
    <w:rsid w:val="69D6A969"/>
    <w:rsid w:val="69D6D08E"/>
    <w:rsid w:val="69D74E94"/>
    <w:rsid w:val="69D75EF4"/>
    <w:rsid w:val="69D764BF"/>
    <w:rsid w:val="69D77F7D"/>
    <w:rsid w:val="69D78DB5"/>
    <w:rsid w:val="69D7AD20"/>
    <w:rsid w:val="69D7C479"/>
    <w:rsid w:val="69D7C8F4"/>
    <w:rsid w:val="69D7F70E"/>
    <w:rsid w:val="69D80CA2"/>
    <w:rsid w:val="69D80F8E"/>
    <w:rsid w:val="69D81F75"/>
    <w:rsid w:val="69D83EC6"/>
    <w:rsid w:val="69D85150"/>
    <w:rsid w:val="69D86F8A"/>
    <w:rsid w:val="69D872D3"/>
    <w:rsid w:val="69D89A5C"/>
    <w:rsid w:val="69D8A57B"/>
    <w:rsid w:val="69D8BF74"/>
    <w:rsid w:val="69D8CD3A"/>
    <w:rsid w:val="69D8CE69"/>
    <w:rsid w:val="69D8D011"/>
    <w:rsid w:val="69D8E16B"/>
    <w:rsid w:val="69D8E60D"/>
    <w:rsid w:val="69D905BD"/>
    <w:rsid w:val="69D93CF7"/>
    <w:rsid w:val="69D9430C"/>
    <w:rsid w:val="69D9514D"/>
    <w:rsid w:val="69D9B30C"/>
    <w:rsid w:val="69D9EF8D"/>
    <w:rsid w:val="69D9FEEF"/>
    <w:rsid w:val="69DA1664"/>
    <w:rsid w:val="69DA391A"/>
    <w:rsid w:val="69DA393C"/>
    <w:rsid w:val="69DA7BBF"/>
    <w:rsid w:val="69DA883C"/>
    <w:rsid w:val="69DAE92D"/>
    <w:rsid w:val="69DAF5E8"/>
    <w:rsid w:val="69DB452D"/>
    <w:rsid w:val="69DB673A"/>
    <w:rsid w:val="69DB6FB9"/>
    <w:rsid w:val="69DB7555"/>
    <w:rsid w:val="69DB7679"/>
    <w:rsid w:val="69DB7BF8"/>
    <w:rsid w:val="69DB9DC5"/>
    <w:rsid w:val="69DBB8D9"/>
    <w:rsid w:val="69DBD93C"/>
    <w:rsid w:val="69DBDCD3"/>
    <w:rsid w:val="69DBEAD2"/>
    <w:rsid w:val="69DC089C"/>
    <w:rsid w:val="69DC0FA4"/>
    <w:rsid w:val="69DC2F2C"/>
    <w:rsid w:val="69DC4721"/>
    <w:rsid w:val="69DC67CD"/>
    <w:rsid w:val="69DC76F8"/>
    <w:rsid w:val="69DC8CAE"/>
    <w:rsid w:val="69DC90D1"/>
    <w:rsid w:val="69DC9179"/>
    <w:rsid w:val="69DCA251"/>
    <w:rsid w:val="69DCD2B9"/>
    <w:rsid w:val="69DCEE04"/>
    <w:rsid w:val="69DCF8A0"/>
    <w:rsid w:val="69DDB2F9"/>
    <w:rsid w:val="69DDB517"/>
    <w:rsid w:val="69DE0981"/>
    <w:rsid w:val="69DE43E0"/>
    <w:rsid w:val="69DE6006"/>
    <w:rsid w:val="69DE6937"/>
    <w:rsid w:val="69DE9478"/>
    <w:rsid w:val="69DEA1DC"/>
    <w:rsid w:val="69DEA5F2"/>
    <w:rsid w:val="69DEC6BA"/>
    <w:rsid w:val="69DEF99A"/>
    <w:rsid w:val="69DF1611"/>
    <w:rsid w:val="69DF1F49"/>
    <w:rsid w:val="69DF26D8"/>
    <w:rsid w:val="69DF511B"/>
    <w:rsid w:val="69DFDAA9"/>
    <w:rsid w:val="69E00ECA"/>
    <w:rsid w:val="69E013A2"/>
    <w:rsid w:val="69E026B5"/>
    <w:rsid w:val="69E05F70"/>
    <w:rsid w:val="69E07CE9"/>
    <w:rsid w:val="69E136F5"/>
    <w:rsid w:val="69E13BA7"/>
    <w:rsid w:val="69E142E5"/>
    <w:rsid w:val="69E156D5"/>
    <w:rsid w:val="69E15AB1"/>
    <w:rsid w:val="69E16A27"/>
    <w:rsid w:val="69E17AD9"/>
    <w:rsid w:val="69E190C7"/>
    <w:rsid w:val="69E1953D"/>
    <w:rsid w:val="69E19E2D"/>
    <w:rsid w:val="69E1BF1B"/>
    <w:rsid w:val="69E1EE69"/>
    <w:rsid w:val="69E21350"/>
    <w:rsid w:val="69E246EB"/>
    <w:rsid w:val="69E24913"/>
    <w:rsid w:val="69E261F3"/>
    <w:rsid w:val="69E299D2"/>
    <w:rsid w:val="69E2AC23"/>
    <w:rsid w:val="69E2B497"/>
    <w:rsid w:val="69E2BFC5"/>
    <w:rsid w:val="69E2E8FC"/>
    <w:rsid w:val="69E30134"/>
    <w:rsid w:val="69E306D9"/>
    <w:rsid w:val="69E311E7"/>
    <w:rsid w:val="69E33202"/>
    <w:rsid w:val="69E3521F"/>
    <w:rsid w:val="69E36FD5"/>
    <w:rsid w:val="69E391F6"/>
    <w:rsid w:val="69E3A2A3"/>
    <w:rsid w:val="69E3E99C"/>
    <w:rsid w:val="69E40D6C"/>
    <w:rsid w:val="69E413CC"/>
    <w:rsid w:val="69E417B4"/>
    <w:rsid w:val="69E4308E"/>
    <w:rsid w:val="69E478AE"/>
    <w:rsid w:val="69E482FF"/>
    <w:rsid w:val="69E4B1F0"/>
    <w:rsid w:val="69E4D7EA"/>
    <w:rsid w:val="69E4F45A"/>
    <w:rsid w:val="69E4F841"/>
    <w:rsid w:val="69E51988"/>
    <w:rsid w:val="69E540C5"/>
    <w:rsid w:val="69E56488"/>
    <w:rsid w:val="69E56BF6"/>
    <w:rsid w:val="69E58338"/>
    <w:rsid w:val="69E58C02"/>
    <w:rsid w:val="69E5AC50"/>
    <w:rsid w:val="69E5FF09"/>
    <w:rsid w:val="69E61345"/>
    <w:rsid w:val="69E62277"/>
    <w:rsid w:val="69E6261C"/>
    <w:rsid w:val="69E6269E"/>
    <w:rsid w:val="69E641A5"/>
    <w:rsid w:val="69E643AC"/>
    <w:rsid w:val="69E646A5"/>
    <w:rsid w:val="69E652DD"/>
    <w:rsid w:val="69E65849"/>
    <w:rsid w:val="69E66396"/>
    <w:rsid w:val="69E69203"/>
    <w:rsid w:val="69E69A15"/>
    <w:rsid w:val="69E6B033"/>
    <w:rsid w:val="69E6B997"/>
    <w:rsid w:val="69E6CA60"/>
    <w:rsid w:val="69E6FBDD"/>
    <w:rsid w:val="69E70322"/>
    <w:rsid w:val="69E70535"/>
    <w:rsid w:val="69E71B7A"/>
    <w:rsid w:val="69E77BF6"/>
    <w:rsid w:val="69E7C482"/>
    <w:rsid w:val="69E7DA44"/>
    <w:rsid w:val="69E8158E"/>
    <w:rsid w:val="69E81897"/>
    <w:rsid w:val="69E81F44"/>
    <w:rsid w:val="69E8DABD"/>
    <w:rsid w:val="69E8E9A8"/>
    <w:rsid w:val="69E8FE54"/>
    <w:rsid w:val="69E9042F"/>
    <w:rsid w:val="69E93037"/>
    <w:rsid w:val="69E937BE"/>
    <w:rsid w:val="69E93C0E"/>
    <w:rsid w:val="69E9440C"/>
    <w:rsid w:val="69E94BBB"/>
    <w:rsid w:val="69E97D52"/>
    <w:rsid w:val="69E9A8AD"/>
    <w:rsid w:val="69E9B0E7"/>
    <w:rsid w:val="69E9CA0E"/>
    <w:rsid w:val="69E9EBDA"/>
    <w:rsid w:val="69EA1B98"/>
    <w:rsid w:val="69EA5244"/>
    <w:rsid w:val="69EA7D23"/>
    <w:rsid w:val="69EAC818"/>
    <w:rsid w:val="69EAD626"/>
    <w:rsid w:val="69EAEBF3"/>
    <w:rsid w:val="69EB4150"/>
    <w:rsid w:val="69EC4643"/>
    <w:rsid w:val="69EC7502"/>
    <w:rsid w:val="69EC9EF9"/>
    <w:rsid w:val="69ECB78F"/>
    <w:rsid w:val="69ECBD81"/>
    <w:rsid w:val="69ECC378"/>
    <w:rsid w:val="69ECE62E"/>
    <w:rsid w:val="69ED36E8"/>
    <w:rsid w:val="69ED5D2F"/>
    <w:rsid w:val="69ED74FD"/>
    <w:rsid w:val="69ED7E22"/>
    <w:rsid w:val="69ED8D84"/>
    <w:rsid w:val="69EDA84E"/>
    <w:rsid w:val="69EDD40E"/>
    <w:rsid w:val="69EE0E47"/>
    <w:rsid w:val="69EE25F4"/>
    <w:rsid w:val="69EE3651"/>
    <w:rsid w:val="69EE70ED"/>
    <w:rsid w:val="69EE91A4"/>
    <w:rsid w:val="69EEA97F"/>
    <w:rsid w:val="69EEB4F6"/>
    <w:rsid w:val="69EEB98F"/>
    <w:rsid w:val="69EECE14"/>
    <w:rsid w:val="69EECE4D"/>
    <w:rsid w:val="69EED015"/>
    <w:rsid w:val="69EEE1C4"/>
    <w:rsid w:val="69EF1A2B"/>
    <w:rsid w:val="69EF75A8"/>
    <w:rsid w:val="69EF7AFB"/>
    <w:rsid w:val="69EFA208"/>
    <w:rsid w:val="69EFE0A3"/>
    <w:rsid w:val="69EFE50D"/>
    <w:rsid w:val="69F02C58"/>
    <w:rsid w:val="69F07115"/>
    <w:rsid w:val="69F08D6D"/>
    <w:rsid w:val="69F10490"/>
    <w:rsid w:val="69F1137B"/>
    <w:rsid w:val="69F11841"/>
    <w:rsid w:val="69F12BF5"/>
    <w:rsid w:val="69F13608"/>
    <w:rsid w:val="69F138EC"/>
    <w:rsid w:val="69F1898D"/>
    <w:rsid w:val="69F1BA3C"/>
    <w:rsid w:val="69F1E28A"/>
    <w:rsid w:val="69F1EF74"/>
    <w:rsid w:val="69F229AF"/>
    <w:rsid w:val="69F26313"/>
    <w:rsid w:val="69F27AC0"/>
    <w:rsid w:val="69F2AB01"/>
    <w:rsid w:val="69F2AE4F"/>
    <w:rsid w:val="69F2C11E"/>
    <w:rsid w:val="69F2EC57"/>
    <w:rsid w:val="69F2F560"/>
    <w:rsid w:val="69F2FC3B"/>
    <w:rsid w:val="69F30A7F"/>
    <w:rsid w:val="69F3275D"/>
    <w:rsid w:val="69F35958"/>
    <w:rsid w:val="69F3A3B5"/>
    <w:rsid w:val="69F3B253"/>
    <w:rsid w:val="69F3B2AB"/>
    <w:rsid w:val="69F3F74A"/>
    <w:rsid w:val="69F40BAC"/>
    <w:rsid w:val="69F4349B"/>
    <w:rsid w:val="69F44406"/>
    <w:rsid w:val="69F44864"/>
    <w:rsid w:val="69F44A05"/>
    <w:rsid w:val="69F45F57"/>
    <w:rsid w:val="69F47D64"/>
    <w:rsid w:val="69F47E88"/>
    <w:rsid w:val="69F48344"/>
    <w:rsid w:val="69F49A12"/>
    <w:rsid w:val="69F4AF91"/>
    <w:rsid w:val="69F509DF"/>
    <w:rsid w:val="69F51D89"/>
    <w:rsid w:val="69F522BD"/>
    <w:rsid w:val="69F5291E"/>
    <w:rsid w:val="69F52E0C"/>
    <w:rsid w:val="69F540AF"/>
    <w:rsid w:val="69F5932B"/>
    <w:rsid w:val="69F593EE"/>
    <w:rsid w:val="69F5AEB8"/>
    <w:rsid w:val="69F5DE59"/>
    <w:rsid w:val="69F6207C"/>
    <w:rsid w:val="69F62EB4"/>
    <w:rsid w:val="69F64367"/>
    <w:rsid w:val="69F65F14"/>
    <w:rsid w:val="69F66152"/>
    <w:rsid w:val="69F6716D"/>
    <w:rsid w:val="69F70A53"/>
    <w:rsid w:val="69F72993"/>
    <w:rsid w:val="69F73CE9"/>
    <w:rsid w:val="69F75CB8"/>
    <w:rsid w:val="69F76355"/>
    <w:rsid w:val="69F78575"/>
    <w:rsid w:val="69F79D51"/>
    <w:rsid w:val="69F7A395"/>
    <w:rsid w:val="69F7AB7E"/>
    <w:rsid w:val="69F7B80D"/>
    <w:rsid w:val="69F7DF2B"/>
    <w:rsid w:val="69F7E955"/>
    <w:rsid w:val="69F83BAD"/>
    <w:rsid w:val="69F877CC"/>
    <w:rsid w:val="69F8C458"/>
    <w:rsid w:val="69F8CB75"/>
    <w:rsid w:val="69F8ECA2"/>
    <w:rsid w:val="69F93E0A"/>
    <w:rsid w:val="69F9592E"/>
    <w:rsid w:val="69F9599B"/>
    <w:rsid w:val="69F9AF40"/>
    <w:rsid w:val="69F9B083"/>
    <w:rsid w:val="69F9BEE1"/>
    <w:rsid w:val="69F9C01D"/>
    <w:rsid w:val="69F9ED30"/>
    <w:rsid w:val="69F9FF92"/>
    <w:rsid w:val="69FA0A88"/>
    <w:rsid w:val="69FA22E8"/>
    <w:rsid w:val="69FA935C"/>
    <w:rsid w:val="69FA963D"/>
    <w:rsid w:val="69FAAFDF"/>
    <w:rsid w:val="69FAB71D"/>
    <w:rsid w:val="69FAC7EB"/>
    <w:rsid w:val="69FAF79B"/>
    <w:rsid w:val="69FAFB8D"/>
    <w:rsid w:val="69FB275F"/>
    <w:rsid w:val="69FB42FE"/>
    <w:rsid w:val="69FB979C"/>
    <w:rsid w:val="69FBFB2C"/>
    <w:rsid w:val="69FBFC1B"/>
    <w:rsid w:val="69FBFCC5"/>
    <w:rsid w:val="69FC51EF"/>
    <w:rsid w:val="69FC672E"/>
    <w:rsid w:val="69FC6DEE"/>
    <w:rsid w:val="69FC7D68"/>
    <w:rsid w:val="69FCBE32"/>
    <w:rsid w:val="69FCC4EA"/>
    <w:rsid w:val="69FCCA26"/>
    <w:rsid w:val="69FCD03B"/>
    <w:rsid w:val="69FCD5C6"/>
    <w:rsid w:val="69FCF90D"/>
    <w:rsid w:val="69FD08AE"/>
    <w:rsid w:val="69FD2E8B"/>
    <w:rsid w:val="69FD8CF8"/>
    <w:rsid w:val="69FD9C20"/>
    <w:rsid w:val="69FDF814"/>
    <w:rsid w:val="69FE07B1"/>
    <w:rsid w:val="69FEA841"/>
    <w:rsid w:val="69FEB97A"/>
    <w:rsid w:val="69FEF75B"/>
    <w:rsid w:val="69FF1FF4"/>
    <w:rsid w:val="69FF2540"/>
    <w:rsid w:val="69FF5E25"/>
    <w:rsid w:val="69FF87C4"/>
    <w:rsid w:val="69FF96AB"/>
    <w:rsid w:val="69FFBE43"/>
    <w:rsid w:val="69FFD060"/>
    <w:rsid w:val="69FFDB9E"/>
    <w:rsid w:val="6A001656"/>
    <w:rsid w:val="6A00326F"/>
    <w:rsid w:val="6A008787"/>
    <w:rsid w:val="6A00FC5D"/>
    <w:rsid w:val="6A010A99"/>
    <w:rsid w:val="6A0119ED"/>
    <w:rsid w:val="6A012342"/>
    <w:rsid w:val="6A0125D3"/>
    <w:rsid w:val="6A0132E6"/>
    <w:rsid w:val="6A0140D0"/>
    <w:rsid w:val="6A015099"/>
    <w:rsid w:val="6A016B50"/>
    <w:rsid w:val="6A01C494"/>
    <w:rsid w:val="6A01C674"/>
    <w:rsid w:val="6A01FC15"/>
    <w:rsid w:val="6A020424"/>
    <w:rsid w:val="6A02045C"/>
    <w:rsid w:val="6A022BEE"/>
    <w:rsid w:val="6A02C16D"/>
    <w:rsid w:val="6A02F0F1"/>
    <w:rsid w:val="6A02F1E0"/>
    <w:rsid w:val="6A02F524"/>
    <w:rsid w:val="6A02FF02"/>
    <w:rsid w:val="6A0369BD"/>
    <w:rsid w:val="6A03A9B5"/>
    <w:rsid w:val="6A03B8AE"/>
    <w:rsid w:val="6A03C9A9"/>
    <w:rsid w:val="6A03E3B9"/>
    <w:rsid w:val="6A04170F"/>
    <w:rsid w:val="6A043834"/>
    <w:rsid w:val="6A0442F5"/>
    <w:rsid w:val="6A046B45"/>
    <w:rsid w:val="6A04A9AF"/>
    <w:rsid w:val="6A04C399"/>
    <w:rsid w:val="6A04D7DE"/>
    <w:rsid w:val="6A04DEF4"/>
    <w:rsid w:val="6A057CF1"/>
    <w:rsid w:val="6A0596E7"/>
    <w:rsid w:val="6A059792"/>
    <w:rsid w:val="6A05BFEC"/>
    <w:rsid w:val="6A05E028"/>
    <w:rsid w:val="6A06AE28"/>
    <w:rsid w:val="6A06B735"/>
    <w:rsid w:val="6A06E56D"/>
    <w:rsid w:val="6A06F67D"/>
    <w:rsid w:val="6A0735B8"/>
    <w:rsid w:val="6A073A79"/>
    <w:rsid w:val="6A07434F"/>
    <w:rsid w:val="6A078628"/>
    <w:rsid w:val="6A07930C"/>
    <w:rsid w:val="6A07AD39"/>
    <w:rsid w:val="6A07AE8E"/>
    <w:rsid w:val="6A07D60E"/>
    <w:rsid w:val="6A0817E5"/>
    <w:rsid w:val="6A081F46"/>
    <w:rsid w:val="6A0830E2"/>
    <w:rsid w:val="6A08525B"/>
    <w:rsid w:val="6A08537E"/>
    <w:rsid w:val="6A0853B4"/>
    <w:rsid w:val="6A08E4DC"/>
    <w:rsid w:val="6A095215"/>
    <w:rsid w:val="6A0990D7"/>
    <w:rsid w:val="6A0997DA"/>
    <w:rsid w:val="6A09D2B6"/>
    <w:rsid w:val="6A09DF6B"/>
    <w:rsid w:val="6A09E0F2"/>
    <w:rsid w:val="6A0A0182"/>
    <w:rsid w:val="6A0A05DB"/>
    <w:rsid w:val="6A0A40FB"/>
    <w:rsid w:val="6A0A581C"/>
    <w:rsid w:val="6A0A8352"/>
    <w:rsid w:val="6A0ACB34"/>
    <w:rsid w:val="6A0AF16E"/>
    <w:rsid w:val="6A0AF9CE"/>
    <w:rsid w:val="6A0B4EC9"/>
    <w:rsid w:val="6A0B537F"/>
    <w:rsid w:val="6A0B54F5"/>
    <w:rsid w:val="6A0BB10C"/>
    <w:rsid w:val="6A0BB196"/>
    <w:rsid w:val="6A0BBE77"/>
    <w:rsid w:val="6A0BF57B"/>
    <w:rsid w:val="6A0C0BC0"/>
    <w:rsid w:val="6A0C17B8"/>
    <w:rsid w:val="6A0CA999"/>
    <w:rsid w:val="6A0CC790"/>
    <w:rsid w:val="6A0CE41B"/>
    <w:rsid w:val="6A0CFF6C"/>
    <w:rsid w:val="6A0D0FF7"/>
    <w:rsid w:val="6A0D23EC"/>
    <w:rsid w:val="6A0D2D18"/>
    <w:rsid w:val="6A0D2F12"/>
    <w:rsid w:val="6A0D723F"/>
    <w:rsid w:val="6A0D85A5"/>
    <w:rsid w:val="6A0E22D8"/>
    <w:rsid w:val="6A0E2CC8"/>
    <w:rsid w:val="6A0ECB3B"/>
    <w:rsid w:val="6A0ED840"/>
    <w:rsid w:val="6A0EE8EA"/>
    <w:rsid w:val="6A0F184C"/>
    <w:rsid w:val="6A0F5FD4"/>
    <w:rsid w:val="6A0F6F43"/>
    <w:rsid w:val="6A0F6F85"/>
    <w:rsid w:val="6A0FF4AD"/>
    <w:rsid w:val="6A0FFC4D"/>
    <w:rsid w:val="6A100AA7"/>
    <w:rsid w:val="6A1095DF"/>
    <w:rsid w:val="6A10BBCB"/>
    <w:rsid w:val="6A10E170"/>
    <w:rsid w:val="6A115695"/>
    <w:rsid w:val="6A115D40"/>
    <w:rsid w:val="6A1175F2"/>
    <w:rsid w:val="6A118C75"/>
    <w:rsid w:val="6A1191B7"/>
    <w:rsid w:val="6A1193F9"/>
    <w:rsid w:val="6A11A62D"/>
    <w:rsid w:val="6A11BE89"/>
    <w:rsid w:val="6A11EEF5"/>
    <w:rsid w:val="6A11F1B2"/>
    <w:rsid w:val="6A12783D"/>
    <w:rsid w:val="6A1302B7"/>
    <w:rsid w:val="6A132449"/>
    <w:rsid w:val="6A132C0C"/>
    <w:rsid w:val="6A133AA5"/>
    <w:rsid w:val="6A134045"/>
    <w:rsid w:val="6A1352F4"/>
    <w:rsid w:val="6A138175"/>
    <w:rsid w:val="6A139386"/>
    <w:rsid w:val="6A13A858"/>
    <w:rsid w:val="6A13AA37"/>
    <w:rsid w:val="6A13D1E0"/>
    <w:rsid w:val="6A13DE03"/>
    <w:rsid w:val="6A13F38F"/>
    <w:rsid w:val="6A14010F"/>
    <w:rsid w:val="6A142A87"/>
    <w:rsid w:val="6A142E91"/>
    <w:rsid w:val="6A145CE5"/>
    <w:rsid w:val="6A147DC7"/>
    <w:rsid w:val="6A148050"/>
    <w:rsid w:val="6A14D668"/>
    <w:rsid w:val="6A1518F6"/>
    <w:rsid w:val="6A152970"/>
    <w:rsid w:val="6A153490"/>
    <w:rsid w:val="6A15AE43"/>
    <w:rsid w:val="6A16071D"/>
    <w:rsid w:val="6A160784"/>
    <w:rsid w:val="6A162F7B"/>
    <w:rsid w:val="6A16450C"/>
    <w:rsid w:val="6A1666AB"/>
    <w:rsid w:val="6A167F41"/>
    <w:rsid w:val="6A16D2D0"/>
    <w:rsid w:val="6A16E2EE"/>
    <w:rsid w:val="6A16F0B8"/>
    <w:rsid w:val="6A17018E"/>
    <w:rsid w:val="6A174333"/>
    <w:rsid w:val="6A17C9E6"/>
    <w:rsid w:val="6A17DB79"/>
    <w:rsid w:val="6A17EBF7"/>
    <w:rsid w:val="6A17FEB9"/>
    <w:rsid w:val="6A1844A0"/>
    <w:rsid w:val="6A1865F1"/>
    <w:rsid w:val="6A18AFF3"/>
    <w:rsid w:val="6A18D81D"/>
    <w:rsid w:val="6A18DEAA"/>
    <w:rsid w:val="6A18EF02"/>
    <w:rsid w:val="6A18FC8A"/>
    <w:rsid w:val="6A1997F1"/>
    <w:rsid w:val="6A19F987"/>
    <w:rsid w:val="6A1A25FC"/>
    <w:rsid w:val="6A1A506D"/>
    <w:rsid w:val="6A1A51A6"/>
    <w:rsid w:val="6A1A6A1B"/>
    <w:rsid w:val="6A1A8421"/>
    <w:rsid w:val="6A1A8439"/>
    <w:rsid w:val="6A1A99E4"/>
    <w:rsid w:val="6A1AC035"/>
    <w:rsid w:val="6A1AF62E"/>
    <w:rsid w:val="6A1B00CE"/>
    <w:rsid w:val="6A1B151F"/>
    <w:rsid w:val="6A1B5A00"/>
    <w:rsid w:val="6A1BD0A0"/>
    <w:rsid w:val="6A1BD6BB"/>
    <w:rsid w:val="6A1C0736"/>
    <w:rsid w:val="6A1C1367"/>
    <w:rsid w:val="6A1C89DE"/>
    <w:rsid w:val="6A1CC99E"/>
    <w:rsid w:val="6A1CD75A"/>
    <w:rsid w:val="6A1CE912"/>
    <w:rsid w:val="6A1D2429"/>
    <w:rsid w:val="6A1D4ED0"/>
    <w:rsid w:val="6A1D6878"/>
    <w:rsid w:val="6A1D98EA"/>
    <w:rsid w:val="6A1D9E65"/>
    <w:rsid w:val="6A1DA722"/>
    <w:rsid w:val="6A1DF6C9"/>
    <w:rsid w:val="6A1E16BA"/>
    <w:rsid w:val="6A1E28D4"/>
    <w:rsid w:val="6A1E793C"/>
    <w:rsid w:val="6A1EA82C"/>
    <w:rsid w:val="6A1EABBA"/>
    <w:rsid w:val="6A1EBDDE"/>
    <w:rsid w:val="6A1ECEFB"/>
    <w:rsid w:val="6A1F03EC"/>
    <w:rsid w:val="6A1F1146"/>
    <w:rsid w:val="6A1F5ABB"/>
    <w:rsid w:val="6A1F6A25"/>
    <w:rsid w:val="6A1F701C"/>
    <w:rsid w:val="6A1FD9FC"/>
    <w:rsid w:val="6A1FF9CB"/>
    <w:rsid w:val="6A2013F7"/>
    <w:rsid w:val="6A204773"/>
    <w:rsid w:val="6A206D3A"/>
    <w:rsid w:val="6A2073C2"/>
    <w:rsid w:val="6A20890F"/>
    <w:rsid w:val="6A20B076"/>
    <w:rsid w:val="6A20CCDB"/>
    <w:rsid w:val="6A20D717"/>
    <w:rsid w:val="6A20E75C"/>
    <w:rsid w:val="6A20F7DF"/>
    <w:rsid w:val="6A210BC6"/>
    <w:rsid w:val="6A212C56"/>
    <w:rsid w:val="6A213A78"/>
    <w:rsid w:val="6A214CC3"/>
    <w:rsid w:val="6A217028"/>
    <w:rsid w:val="6A218596"/>
    <w:rsid w:val="6A21C4E4"/>
    <w:rsid w:val="6A21E089"/>
    <w:rsid w:val="6A221A90"/>
    <w:rsid w:val="6A222789"/>
    <w:rsid w:val="6A225E03"/>
    <w:rsid w:val="6A227101"/>
    <w:rsid w:val="6A22854E"/>
    <w:rsid w:val="6A228CDC"/>
    <w:rsid w:val="6A22F93D"/>
    <w:rsid w:val="6A2301AC"/>
    <w:rsid w:val="6A23025E"/>
    <w:rsid w:val="6A231FA1"/>
    <w:rsid w:val="6A233579"/>
    <w:rsid w:val="6A237FF7"/>
    <w:rsid w:val="6A238274"/>
    <w:rsid w:val="6A2410A6"/>
    <w:rsid w:val="6A24373B"/>
    <w:rsid w:val="6A244E5E"/>
    <w:rsid w:val="6A2462C7"/>
    <w:rsid w:val="6A2486C2"/>
    <w:rsid w:val="6A249A4D"/>
    <w:rsid w:val="6A24B0EC"/>
    <w:rsid w:val="6A24BDFB"/>
    <w:rsid w:val="6A24C2C6"/>
    <w:rsid w:val="6A24DABF"/>
    <w:rsid w:val="6A24FBC5"/>
    <w:rsid w:val="6A258219"/>
    <w:rsid w:val="6A258B2F"/>
    <w:rsid w:val="6A25C80A"/>
    <w:rsid w:val="6A265D95"/>
    <w:rsid w:val="6A2669D2"/>
    <w:rsid w:val="6A266B38"/>
    <w:rsid w:val="6A266EF3"/>
    <w:rsid w:val="6A2694C7"/>
    <w:rsid w:val="6A26AB32"/>
    <w:rsid w:val="6A26BA73"/>
    <w:rsid w:val="6A27589E"/>
    <w:rsid w:val="6A2762CD"/>
    <w:rsid w:val="6A276BFF"/>
    <w:rsid w:val="6A277A48"/>
    <w:rsid w:val="6A279DEF"/>
    <w:rsid w:val="6A27BF52"/>
    <w:rsid w:val="6A27C991"/>
    <w:rsid w:val="6A28019C"/>
    <w:rsid w:val="6A280FE0"/>
    <w:rsid w:val="6A285163"/>
    <w:rsid w:val="6A288594"/>
    <w:rsid w:val="6A289488"/>
    <w:rsid w:val="6A289542"/>
    <w:rsid w:val="6A28D738"/>
    <w:rsid w:val="6A28DF7F"/>
    <w:rsid w:val="6A28F1A9"/>
    <w:rsid w:val="6A292921"/>
    <w:rsid w:val="6A292A0A"/>
    <w:rsid w:val="6A2938C7"/>
    <w:rsid w:val="6A2974AE"/>
    <w:rsid w:val="6A297B6D"/>
    <w:rsid w:val="6A297CC4"/>
    <w:rsid w:val="6A298A35"/>
    <w:rsid w:val="6A299B32"/>
    <w:rsid w:val="6A29EB40"/>
    <w:rsid w:val="6A29EBA4"/>
    <w:rsid w:val="6A2A0B1F"/>
    <w:rsid w:val="6A2A4502"/>
    <w:rsid w:val="6A2A4A4D"/>
    <w:rsid w:val="6A2A6038"/>
    <w:rsid w:val="6A2A7A7F"/>
    <w:rsid w:val="6A2AA056"/>
    <w:rsid w:val="6A2ACCF0"/>
    <w:rsid w:val="6A2AD83E"/>
    <w:rsid w:val="6A2AEC2F"/>
    <w:rsid w:val="6A2AF129"/>
    <w:rsid w:val="6A2B1999"/>
    <w:rsid w:val="6A2B2194"/>
    <w:rsid w:val="6A2B7507"/>
    <w:rsid w:val="6A2B7A8C"/>
    <w:rsid w:val="6A2B8869"/>
    <w:rsid w:val="6A2B8AA3"/>
    <w:rsid w:val="6A2B9F3E"/>
    <w:rsid w:val="6A2BA335"/>
    <w:rsid w:val="6A2BAF7B"/>
    <w:rsid w:val="6A2BF84F"/>
    <w:rsid w:val="6A2C3025"/>
    <w:rsid w:val="6A2C609D"/>
    <w:rsid w:val="6A2C6ABB"/>
    <w:rsid w:val="6A2C893C"/>
    <w:rsid w:val="6A2CC494"/>
    <w:rsid w:val="6A2CDC3E"/>
    <w:rsid w:val="6A2CF6FF"/>
    <w:rsid w:val="6A2CFF88"/>
    <w:rsid w:val="6A2D0C65"/>
    <w:rsid w:val="6A2D4A17"/>
    <w:rsid w:val="6A2D748F"/>
    <w:rsid w:val="6A2DCAE0"/>
    <w:rsid w:val="6A2DCFDB"/>
    <w:rsid w:val="6A2DDA42"/>
    <w:rsid w:val="6A2DF4A0"/>
    <w:rsid w:val="6A2E0F60"/>
    <w:rsid w:val="6A2E2487"/>
    <w:rsid w:val="6A2E2F85"/>
    <w:rsid w:val="6A2E647E"/>
    <w:rsid w:val="6A2EB460"/>
    <w:rsid w:val="6A2EC4D1"/>
    <w:rsid w:val="6A2ECB87"/>
    <w:rsid w:val="6A2ECCE5"/>
    <w:rsid w:val="6A2F5032"/>
    <w:rsid w:val="6A2F5142"/>
    <w:rsid w:val="6A2F5A61"/>
    <w:rsid w:val="6A2FB4EE"/>
    <w:rsid w:val="6A2FBAD9"/>
    <w:rsid w:val="6A2FD738"/>
    <w:rsid w:val="6A2FE41A"/>
    <w:rsid w:val="6A301B39"/>
    <w:rsid w:val="6A303FF3"/>
    <w:rsid w:val="6A3041BC"/>
    <w:rsid w:val="6A305711"/>
    <w:rsid w:val="6A305E57"/>
    <w:rsid w:val="6A306232"/>
    <w:rsid w:val="6A30A171"/>
    <w:rsid w:val="6A30C123"/>
    <w:rsid w:val="6A30EC0A"/>
    <w:rsid w:val="6A311E41"/>
    <w:rsid w:val="6A312B6D"/>
    <w:rsid w:val="6A313C81"/>
    <w:rsid w:val="6A3157A5"/>
    <w:rsid w:val="6A317E35"/>
    <w:rsid w:val="6A3198A4"/>
    <w:rsid w:val="6A31F5D4"/>
    <w:rsid w:val="6A321271"/>
    <w:rsid w:val="6A325B0B"/>
    <w:rsid w:val="6A3270AF"/>
    <w:rsid w:val="6A3299E2"/>
    <w:rsid w:val="6A32A301"/>
    <w:rsid w:val="6A32C22A"/>
    <w:rsid w:val="6A32CDA0"/>
    <w:rsid w:val="6A32DBCB"/>
    <w:rsid w:val="6A32E287"/>
    <w:rsid w:val="6A32FFE9"/>
    <w:rsid w:val="6A335721"/>
    <w:rsid w:val="6A339F7A"/>
    <w:rsid w:val="6A33EC34"/>
    <w:rsid w:val="6A340319"/>
    <w:rsid w:val="6A345D78"/>
    <w:rsid w:val="6A347EE0"/>
    <w:rsid w:val="6A34842C"/>
    <w:rsid w:val="6A3498FB"/>
    <w:rsid w:val="6A349E3D"/>
    <w:rsid w:val="6A349F45"/>
    <w:rsid w:val="6A34B54D"/>
    <w:rsid w:val="6A34B5C6"/>
    <w:rsid w:val="6A34D2A9"/>
    <w:rsid w:val="6A34DAEC"/>
    <w:rsid w:val="6A34DB7E"/>
    <w:rsid w:val="6A34E5E3"/>
    <w:rsid w:val="6A34FDAA"/>
    <w:rsid w:val="6A353A04"/>
    <w:rsid w:val="6A358369"/>
    <w:rsid w:val="6A35956C"/>
    <w:rsid w:val="6A359A1B"/>
    <w:rsid w:val="6A359C7C"/>
    <w:rsid w:val="6A35A2DF"/>
    <w:rsid w:val="6A35A378"/>
    <w:rsid w:val="6A35A3DC"/>
    <w:rsid w:val="6A35AD67"/>
    <w:rsid w:val="6A35FA94"/>
    <w:rsid w:val="6A367B0B"/>
    <w:rsid w:val="6A36FE13"/>
    <w:rsid w:val="6A372BD1"/>
    <w:rsid w:val="6A373D86"/>
    <w:rsid w:val="6A375EEC"/>
    <w:rsid w:val="6A37812C"/>
    <w:rsid w:val="6A37ABE1"/>
    <w:rsid w:val="6A37D016"/>
    <w:rsid w:val="6A381BFE"/>
    <w:rsid w:val="6A38323B"/>
    <w:rsid w:val="6A387024"/>
    <w:rsid w:val="6A3890AC"/>
    <w:rsid w:val="6A38C282"/>
    <w:rsid w:val="6A38DD98"/>
    <w:rsid w:val="6A38F44D"/>
    <w:rsid w:val="6A390382"/>
    <w:rsid w:val="6A390E5A"/>
    <w:rsid w:val="6A392ACB"/>
    <w:rsid w:val="6A392C33"/>
    <w:rsid w:val="6A398B53"/>
    <w:rsid w:val="6A3A4885"/>
    <w:rsid w:val="6A3A61E9"/>
    <w:rsid w:val="6A3A8180"/>
    <w:rsid w:val="6A3B0C23"/>
    <w:rsid w:val="6A3B108F"/>
    <w:rsid w:val="6A3B3C17"/>
    <w:rsid w:val="6A3B4DA2"/>
    <w:rsid w:val="6A3B7A05"/>
    <w:rsid w:val="6A3B953A"/>
    <w:rsid w:val="6A3B9BC5"/>
    <w:rsid w:val="6A3BFC2E"/>
    <w:rsid w:val="6A3C192C"/>
    <w:rsid w:val="6A3C37D4"/>
    <w:rsid w:val="6A3C3F96"/>
    <w:rsid w:val="6A3C65F7"/>
    <w:rsid w:val="6A3C91FC"/>
    <w:rsid w:val="6A3CA819"/>
    <w:rsid w:val="6A3CC238"/>
    <w:rsid w:val="6A3CD08F"/>
    <w:rsid w:val="6A3CE364"/>
    <w:rsid w:val="6A3D2ABC"/>
    <w:rsid w:val="6A3D3AFE"/>
    <w:rsid w:val="6A3D5636"/>
    <w:rsid w:val="6A3D66D4"/>
    <w:rsid w:val="6A3D6852"/>
    <w:rsid w:val="6A3D6BFA"/>
    <w:rsid w:val="6A3DD93B"/>
    <w:rsid w:val="6A3DE195"/>
    <w:rsid w:val="6A3DE973"/>
    <w:rsid w:val="6A3DF8DF"/>
    <w:rsid w:val="6A3E09B9"/>
    <w:rsid w:val="6A3E1861"/>
    <w:rsid w:val="6A3E7774"/>
    <w:rsid w:val="6A3EEF5F"/>
    <w:rsid w:val="6A3F4A71"/>
    <w:rsid w:val="6A3F681D"/>
    <w:rsid w:val="6A3F8620"/>
    <w:rsid w:val="6A400310"/>
    <w:rsid w:val="6A401947"/>
    <w:rsid w:val="6A402FF3"/>
    <w:rsid w:val="6A403349"/>
    <w:rsid w:val="6A405571"/>
    <w:rsid w:val="6A407A68"/>
    <w:rsid w:val="6A409EDD"/>
    <w:rsid w:val="6A40B9E8"/>
    <w:rsid w:val="6A40E6D8"/>
    <w:rsid w:val="6A40EF41"/>
    <w:rsid w:val="6A40F7A1"/>
    <w:rsid w:val="6A410636"/>
    <w:rsid w:val="6A4119FE"/>
    <w:rsid w:val="6A41269C"/>
    <w:rsid w:val="6A412CF5"/>
    <w:rsid w:val="6A417A02"/>
    <w:rsid w:val="6A4190DE"/>
    <w:rsid w:val="6A41B01E"/>
    <w:rsid w:val="6A41B548"/>
    <w:rsid w:val="6A41B5AD"/>
    <w:rsid w:val="6A425B84"/>
    <w:rsid w:val="6A427836"/>
    <w:rsid w:val="6A42ED62"/>
    <w:rsid w:val="6A42FF11"/>
    <w:rsid w:val="6A430E74"/>
    <w:rsid w:val="6A430F49"/>
    <w:rsid w:val="6A431B84"/>
    <w:rsid w:val="6A43432D"/>
    <w:rsid w:val="6A4367BE"/>
    <w:rsid w:val="6A436C78"/>
    <w:rsid w:val="6A43A85E"/>
    <w:rsid w:val="6A43FD88"/>
    <w:rsid w:val="6A44289E"/>
    <w:rsid w:val="6A444BD4"/>
    <w:rsid w:val="6A448BB2"/>
    <w:rsid w:val="6A4497A0"/>
    <w:rsid w:val="6A44C558"/>
    <w:rsid w:val="6A44D3C0"/>
    <w:rsid w:val="6A44DC78"/>
    <w:rsid w:val="6A44DE1E"/>
    <w:rsid w:val="6A44EE11"/>
    <w:rsid w:val="6A44F189"/>
    <w:rsid w:val="6A44FE17"/>
    <w:rsid w:val="6A4510C9"/>
    <w:rsid w:val="6A452218"/>
    <w:rsid w:val="6A452B01"/>
    <w:rsid w:val="6A4539A3"/>
    <w:rsid w:val="6A4540DA"/>
    <w:rsid w:val="6A45502B"/>
    <w:rsid w:val="6A45A928"/>
    <w:rsid w:val="6A45C10B"/>
    <w:rsid w:val="6A45E8DF"/>
    <w:rsid w:val="6A45F031"/>
    <w:rsid w:val="6A460227"/>
    <w:rsid w:val="6A4619C2"/>
    <w:rsid w:val="6A467504"/>
    <w:rsid w:val="6A46AD79"/>
    <w:rsid w:val="6A46E2AD"/>
    <w:rsid w:val="6A472D96"/>
    <w:rsid w:val="6A473C50"/>
    <w:rsid w:val="6A47779A"/>
    <w:rsid w:val="6A47BDF6"/>
    <w:rsid w:val="6A47FC4F"/>
    <w:rsid w:val="6A4807C1"/>
    <w:rsid w:val="6A4807EC"/>
    <w:rsid w:val="6A481991"/>
    <w:rsid w:val="6A482679"/>
    <w:rsid w:val="6A484B49"/>
    <w:rsid w:val="6A487197"/>
    <w:rsid w:val="6A489C01"/>
    <w:rsid w:val="6A48D277"/>
    <w:rsid w:val="6A48FE6D"/>
    <w:rsid w:val="6A490A43"/>
    <w:rsid w:val="6A4961DD"/>
    <w:rsid w:val="6A499467"/>
    <w:rsid w:val="6A49B070"/>
    <w:rsid w:val="6A49DA85"/>
    <w:rsid w:val="6A49FDC1"/>
    <w:rsid w:val="6A4A0F19"/>
    <w:rsid w:val="6A4A2C77"/>
    <w:rsid w:val="6A4A5C52"/>
    <w:rsid w:val="6A4A607D"/>
    <w:rsid w:val="6A4AB745"/>
    <w:rsid w:val="6A4B28C6"/>
    <w:rsid w:val="6A4B49D1"/>
    <w:rsid w:val="6A4B8C50"/>
    <w:rsid w:val="6A4BC5FD"/>
    <w:rsid w:val="6A4C0164"/>
    <w:rsid w:val="6A4C03B8"/>
    <w:rsid w:val="6A4C2370"/>
    <w:rsid w:val="6A4C2A68"/>
    <w:rsid w:val="6A4C7974"/>
    <w:rsid w:val="6A4CC005"/>
    <w:rsid w:val="6A4CC6A9"/>
    <w:rsid w:val="6A4CC989"/>
    <w:rsid w:val="6A4D25F0"/>
    <w:rsid w:val="6A4E4B65"/>
    <w:rsid w:val="6A4EA7C2"/>
    <w:rsid w:val="6A4EAAB7"/>
    <w:rsid w:val="6A4EB6BC"/>
    <w:rsid w:val="6A4ECC0A"/>
    <w:rsid w:val="6A4ED07D"/>
    <w:rsid w:val="6A4EE7E3"/>
    <w:rsid w:val="6A4F5572"/>
    <w:rsid w:val="6A4F590E"/>
    <w:rsid w:val="6A4F5971"/>
    <w:rsid w:val="6A4F5B90"/>
    <w:rsid w:val="6A4F6B73"/>
    <w:rsid w:val="6A4F818E"/>
    <w:rsid w:val="6A4F9DE8"/>
    <w:rsid w:val="6A4FE046"/>
    <w:rsid w:val="6A50117D"/>
    <w:rsid w:val="6A5012E3"/>
    <w:rsid w:val="6A5044B9"/>
    <w:rsid w:val="6A508605"/>
    <w:rsid w:val="6A50AC87"/>
    <w:rsid w:val="6A51088F"/>
    <w:rsid w:val="6A511A8B"/>
    <w:rsid w:val="6A512776"/>
    <w:rsid w:val="6A518F25"/>
    <w:rsid w:val="6A51A579"/>
    <w:rsid w:val="6A51D3CD"/>
    <w:rsid w:val="6A520A7D"/>
    <w:rsid w:val="6A521695"/>
    <w:rsid w:val="6A527CB2"/>
    <w:rsid w:val="6A527E58"/>
    <w:rsid w:val="6A527FE4"/>
    <w:rsid w:val="6A528163"/>
    <w:rsid w:val="6A52B869"/>
    <w:rsid w:val="6A52BBE7"/>
    <w:rsid w:val="6A52C9E1"/>
    <w:rsid w:val="6A52D72D"/>
    <w:rsid w:val="6A52E0A6"/>
    <w:rsid w:val="6A5300FE"/>
    <w:rsid w:val="6A53015D"/>
    <w:rsid w:val="6A53135F"/>
    <w:rsid w:val="6A533AB5"/>
    <w:rsid w:val="6A537A31"/>
    <w:rsid w:val="6A53A1C6"/>
    <w:rsid w:val="6A53BC43"/>
    <w:rsid w:val="6A53C57E"/>
    <w:rsid w:val="6A53E0F8"/>
    <w:rsid w:val="6A53E5A4"/>
    <w:rsid w:val="6A53FBD8"/>
    <w:rsid w:val="6A54284A"/>
    <w:rsid w:val="6A544A09"/>
    <w:rsid w:val="6A546699"/>
    <w:rsid w:val="6A5494E1"/>
    <w:rsid w:val="6A54CFA6"/>
    <w:rsid w:val="6A54DC81"/>
    <w:rsid w:val="6A54DD4F"/>
    <w:rsid w:val="6A54F60B"/>
    <w:rsid w:val="6A5545B1"/>
    <w:rsid w:val="6A5554CB"/>
    <w:rsid w:val="6A55B0FD"/>
    <w:rsid w:val="6A55BCBA"/>
    <w:rsid w:val="6A55DBA7"/>
    <w:rsid w:val="6A55DFE1"/>
    <w:rsid w:val="6A563E2C"/>
    <w:rsid w:val="6A563EFC"/>
    <w:rsid w:val="6A564D5A"/>
    <w:rsid w:val="6A566E74"/>
    <w:rsid w:val="6A566EAA"/>
    <w:rsid w:val="6A56B42D"/>
    <w:rsid w:val="6A56BD8A"/>
    <w:rsid w:val="6A56BE4D"/>
    <w:rsid w:val="6A56D41F"/>
    <w:rsid w:val="6A56E72C"/>
    <w:rsid w:val="6A56ED29"/>
    <w:rsid w:val="6A570F94"/>
    <w:rsid w:val="6A573067"/>
    <w:rsid w:val="6A57382C"/>
    <w:rsid w:val="6A575FF2"/>
    <w:rsid w:val="6A576BE0"/>
    <w:rsid w:val="6A57921E"/>
    <w:rsid w:val="6A57A88A"/>
    <w:rsid w:val="6A5807FA"/>
    <w:rsid w:val="6A581664"/>
    <w:rsid w:val="6A581F1F"/>
    <w:rsid w:val="6A584D7E"/>
    <w:rsid w:val="6A58588B"/>
    <w:rsid w:val="6A588133"/>
    <w:rsid w:val="6A58A9A0"/>
    <w:rsid w:val="6A58AA8E"/>
    <w:rsid w:val="6A58ADDB"/>
    <w:rsid w:val="6A58CC4B"/>
    <w:rsid w:val="6A58E1E6"/>
    <w:rsid w:val="6A58FD71"/>
    <w:rsid w:val="6A59198D"/>
    <w:rsid w:val="6A5923A3"/>
    <w:rsid w:val="6A592CC2"/>
    <w:rsid w:val="6A594715"/>
    <w:rsid w:val="6A59878F"/>
    <w:rsid w:val="6A5995BF"/>
    <w:rsid w:val="6A59CF6B"/>
    <w:rsid w:val="6A5A02ED"/>
    <w:rsid w:val="6A5A2930"/>
    <w:rsid w:val="6A5A4FFF"/>
    <w:rsid w:val="6A5A60CA"/>
    <w:rsid w:val="6A5A7109"/>
    <w:rsid w:val="6A5AB272"/>
    <w:rsid w:val="6A5AC2A8"/>
    <w:rsid w:val="6A5AF7AF"/>
    <w:rsid w:val="6A5B1D0A"/>
    <w:rsid w:val="6A5B387C"/>
    <w:rsid w:val="6A5B7075"/>
    <w:rsid w:val="6A5BAAE2"/>
    <w:rsid w:val="6A5BAD6B"/>
    <w:rsid w:val="6A5BAF4F"/>
    <w:rsid w:val="6A5BF3B7"/>
    <w:rsid w:val="6A5C326C"/>
    <w:rsid w:val="6A5C7521"/>
    <w:rsid w:val="6A5C8483"/>
    <w:rsid w:val="6A5C84C0"/>
    <w:rsid w:val="6A5C8E5D"/>
    <w:rsid w:val="6A5C9208"/>
    <w:rsid w:val="6A5CBEBB"/>
    <w:rsid w:val="6A5CE35F"/>
    <w:rsid w:val="6A5CF536"/>
    <w:rsid w:val="6A5D073D"/>
    <w:rsid w:val="6A5D0B77"/>
    <w:rsid w:val="6A5D2A8A"/>
    <w:rsid w:val="6A5D6831"/>
    <w:rsid w:val="6A5D75AC"/>
    <w:rsid w:val="6A5DF6C6"/>
    <w:rsid w:val="6A5E0317"/>
    <w:rsid w:val="6A5E0F0A"/>
    <w:rsid w:val="6A5E287A"/>
    <w:rsid w:val="6A5E3109"/>
    <w:rsid w:val="6A5E4A3E"/>
    <w:rsid w:val="6A5E5561"/>
    <w:rsid w:val="6A5E6C30"/>
    <w:rsid w:val="6A5EA2D5"/>
    <w:rsid w:val="6A5EF0E2"/>
    <w:rsid w:val="6A5F2092"/>
    <w:rsid w:val="6A5F544D"/>
    <w:rsid w:val="6A5F6401"/>
    <w:rsid w:val="6A5F7AEB"/>
    <w:rsid w:val="6A5F9DB9"/>
    <w:rsid w:val="6A5FC13C"/>
    <w:rsid w:val="6A5FCA2E"/>
    <w:rsid w:val="6A5FE1E4"/>
    <w:rsid w:val="6A600519"/>
    <w:rsid w:val="6A6022CE"/>
    <w:rsid w:val="6A602BA3"/>
    <w:rsid w:val="6A603BEA"/>
    <w:rsid w:val="6A6044C7"/>
    <w:rsid w:val="6A604BD0"/>
    <w:rsid w:val="6A606259"/>
    <w:rsid w:val="6A606881"/>
    <w:rsid w:val="6A606A66"/>
    <w:rsid w:val="6A606CBA"/>
    <w:rsid w:val="6A607436"/>
    <w:rsid w:val="6A608F1A"/>
    <w:rsid w:val="6A60B236"/>
    <w:rsid w:val="6A60B7A0"/>
    <w:rsid w:val="6A60BB1F"/>
    <w:rsid w:val="6A60E0C9"/>
    <w:rsid w:val="6A6115B3"/>
    <w:rsid w:val="6A6148F9"/>
    <w:rsid w:val="6A6154AE"/>
    <w:rsid w:val="6A616F2C"/>
    <w:rsid w:val="6A617CF8"/>
    <w:rsid w:val="6A61F752"/>
    <w:rsid w:val="6A61F9A0"/>
    <w:rsid w:val="6A620DC8"/>
    <w:rsid w:val="6A622887"/>
    <w:rsid w:val="6A6237A9"/>
    <w:rsid w:val="6A62E61F"/>
    <w:rsid w:val="6A62E8E9"/>
    <w:rsid w:val="6A62F663"/>
    <w:rsid w:val="6A62FDC4"/>
    <w:rsid w:val="6A630898"/>
    <w:rsid w:val="6A631902"/>
    <w:rsid w:val="6A6355E0"/>
    <w:rsid w:val="6A637126"/>
    <w:rsid w:val="6A63A948"/>
    <w:rsid w:val="6A63BF72"/>
    <w:rsid w:val="6A63E370"/>
    <w:rsid w:val="6A63EAF5"/>
    <w:rsid w:val="6A63FDE5"/>
    <w:rsid w:val="6A640E46"/>
    <w:rsid w:val="6A644C5D"/>
    <w:rsid w:val="6A645329"/>
    <w:rsid w:val="6A646730"/>
    <w:rsid w:val="6A649615"/>
    <w:rsid w:val="6A64A23C"/>
    <w:rsid w:val="6A64AA37"/>
    <w:rsid w:val="6A64B56E"/>
    <w:rsid w:val="6A64B648"/>
    <w:rsid w:val="6A64D1F5"/>
    <w:rsid w:val="6A64E1B1"/>
    <w:rsid w:val="6A64EF8B"/>
    <w:rsid w:val="6A657B50"/>
    <w:rsid w:val="6A65A8F7"/>
    <w:rsid w:val="6A65C585"/>
    <w:rsid w:val="6A662F09"/>
    <w:rsid w:val="6A666983"/>
    <w:rsid w:val="6A669A41"/>
    <w:rsid w:val="6A66A85D"/>
    <w:rsid w:val="6A66B208"/>
    <w:rsid w:val="6A66CA37"/>
    <w:rsid w:val="6A66E7BB"/>
    <w:rsid w:val="6A66EBFD"/>
    <w:rsid w:val="6A6719E2"/>
    <w:rsid w:val="6A672F69"/>
    <w:rsid w:val="6A676974"/>
    <w:rsid w:val="6A678BF3"/>
    <w:rsid w:val="6A6796F7"/>
    <w:rsid w:val="6A67BADB"/>
    <w:rsid w:val="6A67DFD1"/>
    <w:rsid w:val="6A67E355"/>
    <w:rsid w:val="6A680013"/>
    <w:rsid w:val="6A680C5E"/>
    <w:rsid w:val="6A681AB8"/>
    <w:rsid w:val="6A68223F"/>
    <w:rsid w:val="6A684DC8"/>
    <w:rsid w:val="6A685098"/>
    <w:rsid w:val="6A685919"/>
    <w:rsid w:val="6A687273"/>
    <w:rsid w:val="6A6897F2"/>
    <w:rsid w:val="6A68D3F1"/>
    <w:rsid w:val="6A68F9C2"/>
    <w:rsid w:val="6A690627"/>
    <w:rsid w:val="6A692597"/>
    <w:rsid w:val="6A693206"/>
    <w:rsid w:val="6A694C85"/>
    <w:rsid w:val="6A696A79"/>
    <w:rsid w:val="6A696E25"/>
    <w:rsid w:val="6A697403"/>
    <w:rsid w:val="6A69DC8C"/>
    <w:rsid w:val="6A69E3F9"/>
    <w:rsid w:val="6A6A11AA"/>
    <w:rsid w:val="6A6A385C"/>
    <w:rsid w:val="6A6A4DF5"/>
    <w:rsid w:val="6A6A4F9B"/>
    <w:rsid w:val="6A6A4FD1"/>
    <w:rsid w:val="6A6AC1CE"/>
    <w:rsid w:val="6A6AC81D"/>
    <w:rsid w:val="6A6AC875"/>
    <w:rsid w:val="6A6B2DC4"/>
    <w:rsid w:val="6A6B5E1D"/>
    <w:rsid w:val="6A6B6BF9"/>
    <w:rsid w:val="6A6B6F2A"/>
    <w:rsid w:val="6A6B7031"/>
    <w:rsid w:val="6A6B8DCB"/>
    <w:rsid w:val="6A6B9B74"/>
    <w:rsid w:val="6A6BD0A5"/>
    <w:rsid w:val="6A6BFC6E"/>
    <w:rsid w:val="6A6C7BAB"/>
    <w:rsid w:val="6A6CB75C"/>
    <w:rsid w:val="6A6CC935"/>
    <w:rsid w:val="6A6CDC37"/>
    <w:rsid w:val="6A6CF48E"/>
    <w:rsid w:val="6A6D2236"/>
    <w:rsid w:val="6A6D331C"/>
    <w:rsid w:val="6A6D35EC"/>
    <w:rsid w:val="6A6D7F97"/>
    <w:rsid w:val="6A6D8223"/>
    <w:rsid w:val="6A6DA3C1"/>
    <w:rsid w:val="6A6DA694"/>
    <w:rsid w:val="6A6DB868"/>
    <w:rsid w:val="6A6DBD4C"/>
    <w:rsid w:val="6A6DC109"/>
    <w:rsid w:val="6A6DD1B6"/>
    <w:rsid w:val="6A6DE8AF"/>
    <w:rsid w:val="6A6E1B64"/>
    <w:rsid w:val="6A6E569D"/>
    <w:rsid w:val="6A6E66CC"/>
    <w:rsid w:val="6A6E8897"/>
    <w:rsid w:val="6A6E9041"/>
    <w:rsid w:val="6A6F1D41"/>
    <w:rsid w:val="6A6F2101"/>
    <w:rsid w:val="6A6F654B"/>
    <w:rsid w:val="6A6FA86B"/>
    <w:rsid w:val="6A6FB193"/>
    <w:rsid w:val="6A6FC9DE"/>
    <w:rsid w:val="6A6FD1DB"/>
    <w:rsid w:val="6A701911"/>
    <w:rsid w:val="6A702531"/>
    <w:rsid w:val="6A705045"/>
    <w:rsid w:val="6A705F01"/>
    <w:rsid w:val="6A709A56"/>
    <w:rsid w:val="6A70BB87"/>
    <w:rsid w:val="6A70CD42"/>
    <w:rsid w:val="6A70E3DE"/>
    <w:rsid w:val="6A70E7D6"/>
    <w:rsid w:val="6A70EB7D"/>
    <w:rsid w:val="6A70FDF6"/>
    <w:rsid w:val="6A710694"/>
    <w:rsid w:val="6A711684"/>
    <w:rsid w:val="6A711A83"/>
    <w:rsid w:val="6A711E0B"/>
    <w:rsid w:val="6A714172"/>
    <w:rsid w:val="6A7151FC"/>
    <w:rsid w:val="6A71753D"/>
    <w:rsid w:val="6A718E0C"/>
    <w:rsid w:val="6A718FF1"/>
    <w:rsid w:val="6A71C162"/>
    <w:rsid w:val="6A722F20"/>
    <w:rsid w:val="6A723A1A"/>
    <w:rsid w:val="6A725360"/>
    <w:rsid w:val="6A7268EB"/>
    <w:rsid w:val="6A72D3A8"/>
    <w:rsid w:val="6A72FBF3"/>
    <w:rsid w:val="6A73005F"/>
    <w:rsid w:val="6A731A2B"/>
    <w:rsid w:val="6A731FD8"/>
    <w:rsid w:val="6A736D60"/>
    <w:rsid w:val="6A73752F"/>
    <w:rsid w:val="6A73982D"/>
    <w:rsid w:val="6A739A09"/>
    <w:rsid w:val="6A73BC21"/>
    <w:rsid w:val="6A73D198"/>
    <w:rsid w:val="6A73E8BD"/>
    <w:rsid w:val="6A73F523"/>
    <w:rsid w:val="6A749601"/>
    <w:rsid w:val="6A7497F6"/>
    <w:rsid w:val="6A74A961"/>
    <w:rsid w:val="6A751FB2"/>
    <w:rsid w:val="6A752D79"/>
    <w:rsid w:val="6A753E6D"/>
    <w:rsid w:val="6A753F30"/>
    <w:rsid w:val="6A75601A"/>
    <w:rsid w:val="6A757249"/>
    <w:rsid w:val="6A758F22"/>
    <w:rsid w:val="6A75CADC"/>
    <w:rsid w:val="6A75D074"/>
    <w:rsid w:val="6A760338"/>
    <w:rsid w:val="6A7615B8"/>
    <w:rsid w:val="6A767A20"/>
    <w:rsid w:val="6A767EE6"/>
    <w:rsid w:val="6A768066"/>
    <w:rsid w:val="6A76A12F"/>
    <w:rsid w:val="6A76A493"/>
    <w:rsid w:val="6A76CDE5"/>
    <w:rsid w:val="6A76D30B"/>
    <w:rsid w:val="6A772841"/>
    <w:rsid w:val="6A772C80"/>
    <w:rsid w:val="6A77680A"/>
    <w:rsid w:val="6A777919"/>
    <w:rsid w:val="6A77808A"/>
    <w:rsid w:val="6A77C279"/>
    <w:rsid w:val="6A784269"/>
    <w:rsid w:val="6A78718D"/>
    <w:rsid w:val="6A78736A"/>
    <w:rsid w:val="6A7876AF"/>
    <w:rsid w:val="6A787E6F"/>
    <w:rsid w:val="6A788165"/>
    <w:rsid w:val="6A789384"/>
    <w:rsid w:val="6A789610"/>
    <w:rsid w:val="6A78CBB8"/>
    <w:rsid w:val="6A7915C3"/>
    <w:rsid w:val="6A792816"/>
    <w:rsid w:val="6A7966DD"/>
    <w:rsid w:val="6A797131"/>
    <w:rsid w:val="6A797984"/>
    <w:rsid w:val="6A798F27"/>
    <w:rsid w:val="6A79952F"/>
    <w:rsid w:val="6A79BEE9"/>
    <w:rsid w:val="6A7A4487"/>
    <w:rsid w:val="6A7A536C"/>
    <w:rsid w:val="6A7ADD9A"/>
    <w:rsid w:val="6A7AE30A"/>
    <w:rsid w:val="6A7AE4B1"/>
    <w:rsid w:val="6A7B02B5"/>
    <w:rsid w:val="6A7B149B"/>
    <w:rsid w:val="6A7B23D2"/>
    <w:rsid w:val="6A7B3AFB"/>
    <w:rsid w:val="6A7B3F59"/>
    <w:rsid w:val="6A7B811B"/>
    <w:rsid w:val="6A7B853D"/>
    <w:rsid w:val="6A7B8AC2"/>
    <w:rsid w:val="6A7B9B99"/>
    <w:rsid w:val="6A7BA186"/>
    <w:rsid w:val="6A7BB339"/>
    <w:rsid w:val="6A7BB690"/>
    <w:rsid w:val="6A7BB80A"/>
    <w:rsid w:val="6A7BBB0E"/>
    <w:rsid w:val="6A7BDDF2"/>
    <w:rsid w:val="6A7C003A"/>
    <w:rsid w:val="6A7C2C39"/>
    <w:rsid w:val="6A7C3D1E"/>
    <w:rsid w:val="6A7C6961"/>
    <w:rsid w:val="6A7C848E"/>
    <w:rsid w:val="6A7CA415"/>
    <w:rsid w:val="6A7CCC5E"/>
    <w:rsid w:val="6A7CFF16"/>
    <w:rsid w:val="6A7D1C20"/>
    <w:rsid w:val="6A7D231E"/>
    <w:rsid w:val="6A7D2FA5"/>
    <w:rsid w:val="6A7D41C1"/>
    <w:rsid w:val="6A7D767C"/>
    <w:rsid w:val="6A7D76F2"/>
    <w:rsid w:val="6A7DAA92"/>
    <w:rsid w:val="6A7DF3A1"/>
    <w:rsid w:val="6A7E248C"/>
    <w:rsid w:val="6A7E62FD"/>
    <w:rsid w:val="6A7E659F"/>
    <w:rsid w:val="6A7E7593"/>
    <w:rsid w:val="6A7E7996"/>
    <w:rsid w:val="6A7E8D96"/>
    <w:rsid w:val="6A7EA561"/>
    <w:rsid w:val="6A7EAA35"/>
    <w:rsid w:val="6A7EFB8A"/>
    <w:rsid w:val="6A7F021C"/>
    <w:rsid w:val="6A7F2644"/>
    <w:rsid w:val="6A7F3C91"/>
    <w:rsid w:val="6A7F87F2"/>
    <w:rsid w:val="6A7F9327"/>
    <w:rsid w:val="6A7FA30C"/>
    <w:rsid w:val="6A7FC143"/>
    <w:rsid w:val="6A7FFF07"/>
    <w:rsid w:val="6A800119"/>
    <w:rsid w:val="6A804EF8"/>
    <w:rsid w:val="6A80687B"/>
    <w:rsid w:val="6A807CA2"/>
    <w:rsid w:val="6A8083D8"/>
    <w:rsid w:val="6A808670"/>
    <w:rsid w:val="6A80980D"/>
    <w:rsid w:val="6A80A6EF"/>
    <w:rsid w:val="6A80F7F9"/>
    <w:rsid w:val="6A810AD2"/>
    <w:rsid w:val="6A81154F"/>
    <w:rsid w:val="6A811E3E"/>
    <w:rsid w:val="6A8132AC"/>
    <w:rsid w:val="6A813693"/>
    <w:rsid w:val="6A813B23"/>
    <w:rsid w:val="6A8141B9"/>
    <w:rsid w:val="6A81EB9E"/>
    <w:rsid w:val="6A81F1B8"/>
    <w:rsid w:val="6A821A39"/>
    <w:rsid w:val="6A822198"/>
    <w:rsid w:val="6A822844"/>
    <w:rsid w:val="6A82651B"/>
    <w:rsid w:val="6A826F75"/>
    <w:rsid w:val="6A827E3E"/>
    <w:rsid w:val="6A82C2E7"/>
    <w:rsid w:val="6A82C438"/>
    <w:rsid w:val="6A82C747"/>
    <w:rsid w:val="6A82C809"/>
    <w:rsid w:val="6A8334F3"/>
    <w:rsid w:val="6A8343AF"/>
    <w:rsid w:val="6A835A13"/>
    <w:rsid w:val="6A8371F5"/>
    <w:rsid w:val="6A83E47E"/>
    <w:rsid w:val="6A846EA3"/>
    <w:rsid w:val="6A848FB7"/>
    <w:rsid w:val="6A8499D0"/>
    <w:rsid w:val="6A84AE74"/>
    <w:rsid w:val="6A84B8EA"/>
    <w:rsid w:val="6A84D125"/>
    <w:rsid w:val="6A84F210"/>
    <w:rsid w:val="6A84F48D"/>
    <w:rsid w:val="6A8506F7"/>
    <w:rsid w:val="6A85635D"/>
    <w:rsid w:val="6A85AFE4"/>
    <w:rsid w:val="6A85F5AA"/>
    <w:rsid w:val="6A8610F4"/>
    <w:rsid w:val="6A8611C4"/>
    <w:rsid w:val="6A862FE3"/>
    <w:rsid w:val="6A863FEC"/>
    <w:rsid w:val="6A864B79"/>
    <w:rsid w:val="6A86597E"/>
    <w:rsid w:val="6A867DE1"/>
    <w:rsid w:val="6A867FD1"/>
    <w:rsid w:val="6A868758"/>
    <w:rsid w:val="6A86994D"/>
    <w:rsid w:val="6A86C61E"/>
    <w:rsid w:val="6A86C688"/>
    <w:rsid w:val="6A86CC0D"/>
    <w:rsid w:val="6A86CC49"/>
    <w:rsid w:val="6A86CDD7"/>
    <w:rsid w:val="6A86E368"/>
    <w:rsid w:val="6A86E40B"/>
    <w:rsid w:val="6A86E744"/>
    <w:rsid w:val="6A8736FC"/>
    <w:rsid w:val="6A87735D"/>
    <w:rsid w:val="6A87A8EC"/>
    <w:rsid w:val="6A87C869"/>
    <w:rsid w:val="6A87CD09"/>
    <w:rsid w:val="6A87FD20"/>
    <w:rsid w:val="6A88070F"/>
    <w:rsid w:val="6A881015"/>
    <w:rsid w:val="6A8817B3"/>
    <w:rsid w:val="6A885563"/>
    <w:rsid w:val="6A888199"/>
    <w:rsid w:val="6A88A6B5"/>
    <w:rsid w:val="6A88D7C4"/>
    <w:rsid w:val="6A88DFA7"/>
    <w:rsid w:val="6A88E009"/>
    <w:rsid w:val="6A8935E5"/>
    <w:rsid w:val="6A89367C"/>
    <w:rsid w:val="6A89A761"/>
    <w:rsid w:val="6A89CA65"/>
    <w:rsid w:val="6A89D3E4"/>
    <w:rsid w:val="6A89E7A1"/>
    <w:rsid w:val="6A8A101B"/>
    <w:rsid w:val="6A8A1472"/>
    <w:rsid w:val="6A8A1AE8"/>
    <w:rsid w:val="6A8A77AA"/>
    <w:rsid w:val="6A8A8734"/>
    <w:rsid w:val="6A8A95D1"/>
    <w:rsid w:val="6A8AA79B"/>
    <w:rsid w:val="6A8AA89C"/>
    <w:rsid w:val="6A8AB00B"/>
    <w:rsid w:val="6A8ABC07"/>
    <w:rsid w:val="6A8AC128"/>
    <w:rsid w:val="6A8AF45F"/>
    <w:rsid w:val="6A8B013D"/>
    <w:rsid w:val="6A8B1D91"/>
    <w:rsid w:val="6A8B329E"/>
    <w:rsid w:val="6A8B3B54"/>
    <w:rsid w:val="6A8B3F26"/>
    <w:rsid w:val="6A8B40EF"/>
    <w:rsid w:val="6A8B46DE"/>
    <w:rsid w:val="6A8B4BF9"/>
    <w:rsid w:val="6A8B5AB5"/>
    <w:rsid w:val="6A8B70D5"/>
    <w:rsid w:val="6A8B8E0C"/>
    <w:rsid w:val="6A8B9D4A"/>
    <w:rsid w:val="6A8BAFE3"/>
    <w:rsid w:val="6A8BEAB9"/>
    <w:rsid w:val="6A8BF06E"/>
    <w:rsid w:val="6A8BFED4"/>
    <w:rsid w:val="6A8C0349"/>
    <w:rsid w:val="6A8C20C3"/>
    <w:rsid w:val="6A8C2398"/>
    <w:rsid w:val="6A8C7E08"/>
    <w:rsid w:val="6A8C8683"/>
    <w:rsid w:val="6A8C95F8"/>
    <w:rsid w:val="6A8CE472"/>
    <w:rsid w:val="6A8CEFEB"/>
    <w:rsid w:val="6A8CFD51"/>
    <w:rsid w:val="6A8D09A0"/>
    <w:rsid w:val="6A8D3B45"/>
    <w:rsid w:val="6A8D444A"/>
    <w:rsid w:val="6A8D49B8"/>
    <w:rsid w:val="6A8D5079"/>
    <w:rsid w:val="6A8D6B61"/>
    <w:rsid w:val="6A8D874E"/>
    <w:rsid w:val="6A8DC007"/>
    <w:rsid w:val="6A8DCFB6"/>
    <w:rsid w:val="6A8DFC2C"/>
    <w:rsid w:val="6A8E1194"/>
    <w:rsid w:val="6A8E4A23"/>
    <w:rsid w:val="6A8E9465"/>
    <w:rsid w:val="6A8E9E4A"/>
    <w:rsid w:val="6A8EDDEC"/>
    <w:rsid w:val="6A8EFE67"/>
    <w:rsid w:val="6A8F0443"/>
    <w:rsid w:val="6A8F05D4"/>
    <w:rsid w:val="6A8F26AE"/>
    <w:rsid w:val="6A8F362C"/>
    <w:rsid w:val="6A8F42E8"/>
    <w:rsid w:val="6A8F4F83"/>
    <w:rsid w:val="6A8F50AB"/>
    <w:rsid w:val="6A8F5DDF"/>
    <w:rsid w:val="6A8F7655"/>
    <w:rsid w:val="6A8F82B9"/>
    <w:rsid w:val="6A8F89A5"/>
    <w:rsid w:val="6A8F9F01"/>
    <w:rsid w:val="6A8FC8AD"/>
    <w:rsid w:val="6A8FD5B9"/>
    <w:rsid w:val="6A901929"/>
    <w:rsid w:val="6A90376C"/>
    <w:rsid w:val="6A904852"/>
    <w:rsid w:val="6A904D2E"/>
    <w:rsid w:val="6A9068FC"/>
    <w:rsid w:val="6A90821C"/>
    <w:rsid w:val="6A909232"/>
    <w:rsid w:val="6A90A8BF"/>
    <w:rsid w:val="6A90D807"/>
    <w:rsid w:val="6A90E542"/>
    <w:rsid w:val="6A919F7B"/>
    <w:rsid w:val="6A91A81D"/>
    <w:rsid w:val="6A91A967"/>
    <w:rsid w:val="6A91ABA4"/>
    <w:rsid w:val="6A921D08"/>
    <w:rsid w:val="6A92350C"/>
    <w:rsid w:val="6A926CBE"/>
    <w:rsid w:val="6A929149"/>
    <w:rsid w:val="6A9361C5"/>
    <w:rsid w:val="6A9370AC"/>
    <w:rsid w:val="6A9370CC"/>
    <w:rsid w:val="6A93776D"/>
    <w:rsid w:val="6A93801A"/>
    <w:rsid w:val="6A9389AB"/>
    <w:rsid w:val="6A939CDC"/>
    <w:rsid w:val="6A93DD52"/>
    <w:rsid w:val="6A93EDDD"/>
    <w:rsid w:val="6A940A11"/>
    <w:rsid w:val="6A941FE0"/>
    <w:rsid w:val="6A946875"/>
    <w:rsid w:val="6A94AE8A"/>
    <w:rsid w:val="6A94BA8E"/>
    <w:rsid w:val="6A94E858"/>
    <w:rsid w:val="6A94F6E2"/>
    <w:rsid w:val="6A957244"/>
    <w:rsid w:val="6A95BD51"/>
    <w:rsid w:val="6A95CB89"/>
    <w:rsid w:val="6A95E4A1"/>
    <w:rsid w:val="6A95F220"/>
    <w:rsid w:val="6A95F691"/>
    <w:rsid w:val="6A960381"/>
    <w:rsid w:val="6A960C80"/>
    <w:rsid w:val="6A966AFB"/>
    <w:rsid w:val="6A96723E"/>
    <w:rsid w:val="6A96884A"/>
    <w:rsid w:val="6A968AA1"/>
    <w:rsid w:val="6A96944B"/>
    <w:rsid w:val="6A96B5FA"/>
    <w:rsid w:val="6A96CB17"/>
    <w:rsid w:val="6A96CB36"/>
    <w:rsid w:val="6A9732DD"/>
    <w:rsid w:val="6A97D537"/>
    <w:rsid w:val="6A982FA3"/>
    <w:rsid w:val="6A986DAC"/>
    <w:rsid w:val="6A987465"/>
    <w:rsid w:val="6A987E85"/>
    <w:rsid w:val="6A9888A1"/>
    <w:rsid w:val="6A98E1DA"/>
    <w:rsid w:val="6A991E09"/>
    <w:rsid w:val="6A993DF6"/>
    <w:rsid w:val="6A99E3D9"/>
    <w:rsid w:val="6A99EE8E"/>
    <w:rsid w:val="6A9A2AC4"/>
    <w:rsid w:val="6A9A62C2"/>
    <w:rsid w:val="6A9A7056"/>
    <w:rsid w:val="6A9ABCBD"/>
    <w:rsid w:val="6A9AFAD7"/>
    <w:rsid w:val="6A9B008E"/>
    <w:rsid w:val="6A9B2B1F"/>
    <w:rsid w:val="6A9BC55A"/>
    <w:rsid w:val="6A9BE03B"/>
    <w:rsid w:val="6A9BE63D"/>
    <w:rsid w:val="6A9C17A4"/>
    <w:rsid w:val="6A9C4041"/>
    <w:rsid w:val="6A9C5C0F"/>
    <w:rsid w:val="6A9C7D3A"/>
    <w:rsid w:val="6A9CBF2A"/>
    <w:rsid w:val="6A9CC156"/>
    <w:rsid w:val="6A9CE4B4"/>
    <w:rsid w:val="6A9CEC76"/>
    <w:rsid w:val="6A9CED0E"/>
    <w:rsid w:val="6A9CF090"/>
    <w:rsid w:val="6A9D2D6A"/>
    <w:rsid w:val="6A9D40D7"/>
    <w:rsid w:val="6A9D67F6"/>
    <w:rsid w:val="6A9DD7E1"/>
    <w:rsid w:val="6A9DE58B"/>
    <w:rsid w:val="6A9E30E6"/>
    <w:rsid w:val="6A9E3629"/>
    <w:rsid w:val="6A9EB2EF"/>
    <w:rsid w:val="6A9EDAF9"/>
    <w:rsid w:val="6A9EFE3B"/>
    <w:rsid w:val="6A9F5874"/>
    <w:rsid w:val="6A9F5F44"/>
    <w:rsid w:val="6A9FAA2C"/>
    <w:rsid w:val="6A9FC023"/>
    <w:rsid w:val="6AA0564E"/>
    <w:rsid w:val="6AA05D15"/>
    <w:rsid w:val="6AA07194"/>
    <w:rsid w:val="6AA08965"/>
    <w:rsid w:val="6AA08EB3"/>
    <w:rsid w:val="6AA09BCA"/>
    <w:rsid w:val="6AA0C090"/>
    <w:rsid w:val="6AA0C71A"/>
    <w:rsid w:val="6AA0D637"/>
    <w:rsid w:val="6AA0F51C"/>
    <w:rsid w:val="6AA117BB"/>
    <w:rsid w:val="6AA1462D"/>
    <w:rsid w:val="6AA15D3C"/>
    <w:rsid w:val="6AA17B55"/>
    <w:rsid w:val="6AA183E1"/>
    <w:rsid w:val="6AA1A2E3"/>
    <w:rsid w:val="6AA1B892"/>
    <w:rsid w:val="6AA1C0A6"/>
    <w:rsid w:val="6AA1E8DC"/>
    <w:rsid w:val="6AA239D0"/>
    <w:rsid w:val="6AA2AEA1"/>
    <w:rsid w:val="6AA2B366"/>
    <w:rsid w:val="6AA2B78F"/>
    <w:rsid w:val="6AA2C186"/>
    <w:rsid w:val="6AA2D02B"/>
    <w:rsid w:val="6AA2E30E"/>
    <w:rsid w:val="6AA2F82F"/>
    <w:rsid w:val="6AA3369E"/>
    <w:rsid w:val="6AA35F31"/>
    <w:rsid w:val="6AA36EC2"/>
    <w:rsid w:val="6AA3866A"/>
    <w:rsid w:val="6AA38A06"/>
    <w:rsid w:val="6AA3BFC7"/>
    <w:rsid w:val="6AA3CF6D"/>
    <w:rsid w:val="6AA3E560"/>
    <w:rsid w:val="6AA4AB15"/>
    <w:rsid w:val="6AA4C246"/>
    <w:rsid w:val="6AA4D51A"/>
    <w:rsid w:val="6AA4F964"/>
    <w:rsid w:val="6AA52660"/>
    <w:rsid w:val="6AA52F67"/>
    <w:rsid w:val="6AA55A9F"/>
    <w:rsid w:val="6AA56581"/>
    <w:rsid w:val="6AA583F4"/>
    <w:rsid w:val="6AA587EC"/>
    <w:rsid w:val="6AA5E6DA"/>
    <w:rsid w:val="6AA5EB0F"/>
    <w:rsid w:val="6AA60AA0"/>
    <w:rsid w:val="6AA610D1"/>
    <w:rsid w:val="6AA65440"/>
    <w:rsid w:val="6AA672CC"/>
    <w:rsid w:val="6AA68626"/>
    <w:rsid w:val="6AA73519"/>
    <w:rsid w:val="6AA7502B"/>
    <w:rsid w:val="6AA7A089"/>
    <w:rsid w:val="6AA7ADA9"/>
    <w:rsid w:val="6AA7E1C8"/>
    <w:rsid w:val="6AA83585"/>
    <w:rsid w:val="6AA842A2"/>
    <w:rsid w:val="6AA873ED"/>
    <w:rsid w:val="6AA88D14"/>
    <w:rsid w:val="6AA8F4BC"/>
    <w:rsid w:val="6AA92FC4"/>
    <w:rsid w:val="6AA93DA2"/>
    <w:rsid w:val="6AA96624"/>
    <w:rsid w:val="6AA999AE"/>
    <w:rsid w:val="6AA9E2C8"/>
    <w:rsid w:val="6AA9F1B5"/>
    <w:rsid w:val="6AAA07AB"/>
    <w:rsid w:val="6AAA177F"/>
    <w:rsid w:val="6AAA29B3"/>
    <w:rsid w:val="6AAA663B"/>
    <w:rsid w:val="6AAA6E27"/>
    <w:rsid w:val="6AAA7187"/>
    <w:rsid w:val="6AAA7C88"/>
    <w:rsid w:val="6AAA9E76"/>
    <w:rsid w:val="6AAAAF67"/>
    <w:rsid w:val="6AAAE937"/>
    <w:rsid w:val="6AAB1D39"/>
    <w:rsid w:val="6AAB30AC"/>
    <w:rsid w:val="6AAB9544"/>
    <w:rsid w:val="6AAB9687"/>
    <w:rsid w:val="6AABBC43"/>
    <w:rsid w:val="6AABC3C2"/>
    <w:rsid w:val="6AAC569F"/>
    <w:rsid w:val="6AAC6BDA"/>
    <w:rsid w:val="6AACCAA7"/>
    <w:rsid w:val="6AAD1CD2"/>
    <w:rsid w:val="6AAD2708"/>
    <w:rsid w:val="6AAD8C6D"/>
    <w:rsid w:val="6AADC23D"/>
    <w:rsid w:val="6AADC94E"/>
    <w:rsid w:val="6AAE57B9"/>
    <w:rsid w:val="6AAE6026"/>
    <w:rsid w:val="6AAE6BE1"/>
    <w:rsid w:val="6AAE7EAE"/>
    <w:rsid w:val="6AAEA201"/>
    <w:rsid w:val="6AAEAED6"/>
    <w:rsid w:val="6AAEB1DE"/>
    <w:rsid w:val="6AAEEAFD"/>
    <w:rsid w:val="6AAEED0C"/>
    <w:rsid w:val="6AAF04FD"/>
    <w:rsid w:val="6AAF0D57"/>
    <w:rsid w:val="6AAF4B95"/>
    <w:rsid w:val="6AAF50C6"/>
    <w:rsid w:val="6AAF8335"/>
    <w:rsid w:val="6AAF9DBE"/>
    <w:rsid w:val="6AAFB26B"/>
    <w:rsid w:val="6AAFB357"/>
    <w:rsid w:val="6AAFB63D"/>
    <w:rsid w:val="6AAFBD75"/>
    <w:rsid w:val="6AAFC38B"/>
    <w:rsid w:val="6AAFC4A1"/>
    <w:rsid w:val="6AAFD191"/>
    <w:rsid w:val="6AAFEE39"/>
    <w:rsid w:val="6AAFFF1B"/>
    <w:rsid w:val="6AB002E6"/>
    <w:rsid w:val="6AB05F80"/>
    <w:rsid w:val="6AB06CA6"/>
    <w:rsid w:val="6AB1647A"/>
    <w:rsid w:val="6AB19EBF"/>
    <w:rsid w:val="6AB20B15"/>
    <w:rsid w:val="6AB22462"/>
    <w:rsid w:val="6AB23B5C"/>
    <w:rsid w:val="6AB23E42"/>
    <w:rsid w:val="6AB2511D"/>
    <w:rsid w:val="6AB259D7"/>
    <w:rsid w:val="6AB267BC"/>
    <w:rsid w:val="6AB26CF4"/>
    <w:rsid w:val="6AB28E10"/>
    <w:rsid w:val="6AB2B004"/>
    <w:rsid w:val="6AB32A7F"/>
    <w:rsid w:val="6AB34AF1"/>
    <w:rsid w:val="6AB357BE"/>
    <w:rsid w:val="6AB3D009"/>
    <w:rsid w:val="6AB3E9AE"/>
    <w:rsid w:val="6AB3F44E"/>
    <w:rsid w:val="6AB3FE28"/>
    <w:rsid w:val="6AB3FEBF"/>
    <w:rsid w:val="6AB4C8E2"/>
    <w:rsid w:val="6AB4E4DF"/>
    <w:rsid w:val="6AB50609"/>
    <w:rsid w:val="6AB53049"/>
    <w:rsid w:val="6AB54720"/>
    <w:rsid w:val="6AB560BC"/>
    <w:rsid w:val="6AB5714F"/>
    <w:rsid w:val="6AB5AFF4"/>
    <w:rsid w:val="6AB5CA3D"/>
    <w:rsid w:val="6AB5E993"/>
    <w:rsid w:val="6AB61769"/>
    <w:rsid w:val="6AB65DF9"/>
    <w:rsid w:val="6AB65F13"/>
    <w:rsid w:val="6AB688BD"/>
    <w:rsid w:val="6AB6A4DE"/>
    <w:rsid w:val="6AB6AA0F"/>
    <w:rsid w:val="6AB6DB48"/>
    <w:rsid w:val="6AB72252"/>
    <w:rsid w:val="6AB747BD"/>
    <w:rsid w:val="6AB75AC5"/>
    <w:rsid w:val="6AB78638"/>
    <w:rsid w:val="6AB7924E"/>
    <w:rsid w:val="6AB7AAC6"/>
    <w:rsid w:val="6AB7ADEF"/>
    <w:rsid w:val="6AB7C97C"/>
    <w:rsid w:val="6AB7EDA0"/>
    <w:rsid w:val="6AB81813"/>
    <w:rsid w:val="6AB83005"/>
    <w:rsid w:val="6AB8419A"/>
    <w:rsid w:val="6AB855C8"/>
    <w:rsid w:val="6AB8774F"/>
    <w:rsid w:val="6AB88C7D"/>
    <w:rsid w:val="6AB8A828"/>
    <w:rsid w:val="6AB8E5CE"/>
    <w:rsid w:val="6AB93E3F"/>
    <w:rsid w:val="6AB944D4"/>
    <w:rsid w:val="6AB9A60F"/>
    <w:rsid w:val="6AB9A8EA"/>
    <w:rsid w:val="6ABA26D9"/>
    <w:rsid w:val="6ABA3FAD"/>
    <w:rsid w:val="6ABA80C2"/>
    <w:rsid w:val="6ABAE5D1"/>
    <w:rsid w:val="6ABB0CE4"/>
    <w:rsid w:val="6ABB1C30"/>
    <w:rsid w:val="6ABB67E1"/>
    <w:rsid w:val="6ABBD236"/>
    <w:rsid w:val="6ABC0A2B"/>
    <w:rsid w:val="6ABC1E34"/>
    <w:rsid w:val="6ABC5FDB"/>
    <w:rsid w:val="6ABC9E71"/>
    <w:rsid w:val="6ABCA4F9"/>
    <w:rsid w:val="6ABCC113"/>
    <w:rsid w:val="6ABCC4C7"/>
    <w:rsid w:val="6ABCD41B"/>
    <w:rsid w:val="6ABCDB63"/>
    <w:rsid w:val="6ABD0E87"/>
    <w:rsid w:val="6ABD133A"/>
    <w:rsid w:val="6ABD2BCB"/>
    <w:rsid w:val="6ABD487F"/>
    <w:rsid w:val="6ABD6A50"/>
    <w:rsid w:val="6ABDABAD"/>
    <w:rsid w:val="6ABE54F9"/>
    <w:rsid w:val="6ABE761B"/>
    <w:rsid w:val="6ABE782D"/>
    <w:rsid w:val="6ABEBB62"/>
    <w:rsid w:val="6ABEE32B"/>
    <w:rsid w:val="6ABF9045"/>
    <w:rsid w:val="6ABF90A3"/>
    <w:rsid w:val="6ABFCECF"/>
    <w:rsid w:val="6ABFD92C"/>
    <w:rsid w:val="6AC022DC"/>
    <w:rsid w:val="6AC028FB"/>
    <w:rsid w:val="6AC0469D"/>
    <w:rsid w:val="6AC05B5F"/>
    <w:rsid w:val="6AC05EA9"/>
    <w:rsid w:val="6AC0A229"/>
    <w:rsid w:val="6AC0D680"/>
    <w:rsid w:val="6AC11E66"/>
    <w:rsid w:val="6AC15163"/>
    <w:rsid w:val="6AC17447"/>
    <w:rsid w:val="6AC17821"/>
    <w:rsid w:val="6AC1D4B8"/>
    <w:rsid w:val="6AC1DA61"/>
    <w:rsid w:val="6AC243FE"/>
    <w:rsid w:val="6AC255FF"/>
    <w:rsid w:val="6AC27E0B"/>
    <w:rsid w:val="6AC2A978"/>
    <w:rsid w:val="6AC2E995"/>
    <w:rsid w:val="6AC2FEB9"/>
    <w:rsid w:val="6AC31326"/>
    <w:rsid w:val="6AC3134C"/>
    <w:rsid w:val="6AC33AA8"/>
    <w:rsid w:val="6AC34BF4"/>
    <w:rsid w:val="6AC34CB4"/>
    <w:rsid w:val="6AC35ED7"/>
    <w:rsid w:val="6AC3C272"/>
    <w:rsid w:val="6AC3C655"/>
    <w:rsid w:val="6AC3D373"/>
    <w:rsid w:val="6AC3E6C1"/>
    <w:rsid w:val="6AC3E729"/>
    <w:rsid w:val="6AC40A2A"/>
    <w:rsid w:val="6AC42138"/>
    <w:rsid w:val="6AC4595B"/>
    <w:rsid w:val="6AC46283"/>
    <w:rsid w:val="6AC47285"/>
    <w:rsid w:val="6AC4CA2C"/>
    <w:rsid w:val="6AC4CEA0"/>
    <w:rsid w:val="6AC4DDCF"/>
    <w:rsid w:val="6AC4F6B3"/>
    <w:rsid w:val="6AC4F703"/>
    <w:rsid w:val="6AC50632"/>
    <w:rsid w:val="6AC5164A"/>
    <w:rsid w:val="6AC53378"/>
    <w:rsid w:val="6AC576E5"/>
    <w:rsid w:val="6AC57755"/>
    <w:rsid w:val="6AC57C5D"/>
    <w:rsid w:val="6AC589AC"/>
    <w:rsid w:val="6AC5E3FF"/>
    <w:rsid w:val="6AC655C9"/>
    <w:rsid w:val="6AC68EAF"/>
    <w:rsid w:val="6AC6D3C6"/>
    <w:rsid w:val="6AC709AD"/>
    <w:rsid w:val="6AC75407"/>
    <w:rsid w:val="6AC772BC"/>
    <w:rsid w:val="6AC7ECAE"/>
    <w:rsid w:val="6AC7F532"/>
    <w:rsid w:val="6AC81B46"/>
    <w:rsid w:val="6AC82B70"/>
    <w:rsid w:val="6AC85350"/>
    <w:rsid w:val="6AC86633"/>
    <w:rsid w:val="6AC87D3C"/>
    <w:rsid w:val="6AC87E09"/>
    <w:rsid w:val="6AC8A47E"/>
    <w:rsid w:val="6AC8E825"/>
    <w:rsid w:val="6AC947B7"/>
    <w:rsid w:val="6AC94FE7"/>
    <w:rsid w:val="6AC9B0B1"/>
    <w:rsid w:val="6AC9B8A8"/>
    <w:rsid w:val="6AC9D02D"/>
    <w:rsid w:val="6AC9D4D2"/>
    <w:rsid w:val="6AC9E017"/>
    <w:rsid w:val="6AC9EF1D"/>
    <w:rsid w:val="6ACA2E7B"/>
    <w:rsid w:val="6ACA6344"/>
    <w:rsid w:val="6ACA74B5"/>
    <w:rsid w:val="6ACA7DC6"/>
    <w:rsid w:val="6ACAA9A1"/>
    <w:rsid w:val="6ACAF9D7"/>
    <w:rsid w:val="6ACB3B92"/>
    <w:rsid w:val="6ACB466D"/>
    <w:rsid w:val="6ACB6BFF"/>
    <w:rsid w:val="6ACB8EF2"/>
    <w:rsid w:val="6ACBFE9B"/>
    <w:rsid w:val="6ACC3067"/>
    <w:rsid w:val="6ACC50BB"/>
    <w:rsid w:val="6ACCC848"/>
    <w:rsid w:val="6ACCCE42"/>
    <w:rsid w:val="6ACD0A91"/>
    <w:rsid w:val="6ACD0C5C"/>
    <w:rsid w:val="6ACD8EC7"/>
    <w:rsid w:val="6ACDA04C"/>
    <w:rsid w:val="6ACDCD06"/>
    <w:rsid w:val="6ACDD392"/>
    <w:rsid w:val="6ACDE9E4"/>
    <w:rsid w:val="6ACE3CBE"/>
    <w:rsid w:val="6ACE4420"/>
    <w:rsid w:val="6ACE73FA"/>
    <w:rsid w:val="6ACE7D93"/>
    <w:rsid w:val="6ACEF4D7"/>
    <w:rsid w:val="6ACF2AE4"/>
    <w:rsid w:val="6ACF8D5A"/>
    <w:rsid w:val="6ACFA5F1"/>
    <w:rsid w:val="6AD00E53"/>
    <w:rsid w:val="6AD06900"/>
    <w:rsid w:val="6AD081F7"/>
    <w:rsid w:val="6AD0837C"/>
    <w:rsid w:val="6AD086E1"/>
    <w:rsid w:val="6AD0B126"/>
    <w:rsid w:val="6AD0F761"/>
    <w:rsid w:val="6AD166F7"/>
    <w:rsid w:val="6AD1A2EC"/>
    <w:rsid w:val="6AD1A89C"/>
    <w:rsid w:val="6AD210F2"/>
    <w:rsid w:val="6AD2B136"/>
    <w:rsid w:val="6AD2C574"/>
    <w:rsid w:val="6AD2D6E3"/>
    <w:rsid w:val="6AD2F093"/>
    <w:rsid w:val="6AD33A62"/>
    <w:rsid w:val="6AD3462A"/>
    <w:rsid w:val="6AD34659"/>
    <w:rsid w:val="6AD3C6FF"/>
    <w:rsid w:val="6AD3DFCE"/>
    <w:rsid w:val="6AD44127"/>
    <w:rsid w:val="6AD488B9"/>
    <w:rsid w:val="6AD49740"/>
    <w:rsid w:val="6AD4CDDD"/>
    <w:rsid w:val="6AD4D67D"/>
    <w:rsid w:val="6AD538E3"/>
    <w:rsid w:val="6AD564A7"/>
    <w:rsid w:val="6AD6002D"/>
    <w:rsid w:val="6AD606E8"/>
    <w:rsid w:val="6AD65939"/>
    <w:rsid w:val="6AD67345"/>
    <w:rsid w:val="6AD67CA4"/>
    <w:rsid w:val="6AD68E6D"/>
    <w:rsid w:val="6AD692B5"/>
    <w:rsid w:val="6AD6AB2C"/>
    <w:rsid w:val="6AD6AE6C"/>
    <w:rsid w:val="6AD7014E"/>
    <w:rsid w:val="6AD720B5"/>
    <w:rsid w:val="6AD77CE7"/>
    <w:rsid w:val="6AD78FD8"/>
    <w:rsid w:val="6AD7E7FD"/>
    <w:rsid w:val="6AD81A53"/>
    <w:rsid w:val="6AD859D9"/>
    <w:rsid w:val="6AD8623D"/>
    <w:rsid w:val="6AD86D7E"/>
    <w:rsid w:val="6AD882BA"/>
    <w:rsid w:val="6AD8A63A"/>
    <w:rsid w:val="6AD8F95A"/>
    <w:rsid w:val="6AD945B4"/>
    <w:rsid w:val="6AD9CA5B"/>
    <w:rsid w:val="6AD9DC44"/>
    <w:rsid w:val="6AD9E1CE"/>
    <w:rsid w:val="6ADA382C"/>
    <w:rsid w:val="6ADA3F76"/>
    <w:rsid w:val="6ADA4431"/>
    <w:rsid w:val="6ADA878B"/>
    <w:rsid w:val="6ADADE2D"/>
    <w:rsid w:val="6ADAFF85"/>
    <w:rsid w:val="6ADB07D4"/>
    <w:rsid w:val="6ADB4CD4"/>
    <w:rsid w:val="6ADB4CF5"/>
    <w:rsid w:val="6ADB80A3"/>
    <w:rsid w:val="6ADBB101"/>
    <w:rsid w:val="6ADBBB57"/>
    <w:rsid w:val="6ADBCE66"/>
    <w:rsid w:val="6ADBFDFD"/>
    <w:rsid w:val="6ADC289D"/>
    <w:rsid w:val="6ADC4F8E"/>
    <w:rsid w:val="6ADCB08C"/>
    <w:rsid w:val="6ADCB201"/>
    <w:rsid w:val="6ADCFCCE"/>
    <w:rsid w:val="6ADD283A"/>
    <w:rsid w:val="6ADD305C"/>
    <w:rsid w:val="6ADD5489"/>
    <w:rsid w:val="6ADD6EDA"/>
    <w:rsid w:val="6ADD73DB"/>
    <w:rsid w:val="6ADD8B4F"/>
    <w:rsid w:val="6ADDDE2F"/>
    <w:rsid w:val="6ADDF06F"/>
    <w:rsid w:val="6ADE06E2"/>
    <w:rsid w:val="6ADE11F0"/>
    <w:rsid w:val="6ADE1D80"/>
    <w:rsid w:val="6ADE3704"/>
    <w:rsid w:val="6ADE3E74"/>
    <w:rsid w:val="6ADE58E9"/>
    <w:rsid w:val="6ADE671F"/>
    <w:rsid w:val="6ADEC350"/>
    <w:rsid w:val="6ADECD31"/>
    <w:rsid w:val="6ADF0F28"/>
    <w:rsid w:val="6ADF1889"/>
    <w:rsid w:val="6ADF2DEC"/>
    <w:rsid w:val="6ADF64AF"/>
    <w:rsid w:val="6ADFF76D"/>
    <w:rsid w:val="6AE00816"/>
    <w:rsid w:val="6AE00F67"/>
    <w:rsid w:val="6AE05037"/>
    <w:rsid w:val="6AE06C22"/>
    <w:rsid w:val="6AE0A8CD"/>
    <w:rsid w:val="6AE0C2AB"/>
    <w:rsid w:val="6AE11E63"/>
    <w:rsid w:val="6AE1287C"/>
    <w:rsid w:val="6AE13064"/>
    <w:rsid w:val="6AE1309F"/>
    <w:rsid w:val="6AE168B8"/>
    <w:rsid w:val="6AE1AF44"/>
    <w:rsid w:val="6AE1C5CA"/>
    <w:rsid w:val="6AE1D3B2"/>
    <w:rsid w:val="6AE1F6FC"/>
    <w:rsid w:val="6AE22726"/>
    <w:rsid w:val="6AE22868"/>
    <w:rsid w:val="6AE2426B"/>
    <w:rsid w:val="6AE24F76"/>
    <w:rsid w:val="6AE2866F"/>
    <w:rsid w:val="6AE294DD"/>
    <w:rsid w:val="6AE29FC2"/>
    <w:rsid w:val="6AE2BBC0"/>
    <w:rsid w:val="6AE3210A"/>
    <w:rsid w:val="6AE3265D"/>
    <w:rsid w:val="6AE327AA"/>
    <w:rsid w:val="6AE32F3D"/>
    <w:rsid w:val="6AE34495"/>
    <w:rsid w:val="6AE3584A"/>
    <w:rsid w:val="6AE39589"/>
    <w:rsid w:val="6AE3AF3A"/>
    <w:rsid w:val="6AE3CE6A"/>
    <w:rsid w:val="6AE3F345"/>
    <w:rsid w:val="6AE4384E"/>
    <w:rsid w:val="6AE44B21"/>
    <w:rsid w:val="6AE44CED"/>
    <w:rsid w:val="6AE4555D"/>
    <w:rsid w:val="6AE482DC"/>
    <w:rsid w:val="6AE4CF5D"/>
    <w:rsid w:val="6AE4DC4F"/>
    <w:rsid w:val="6AE4F03D"/>
    <w:rsid w:val="6AE51C61"/>
    <w:rsid w:val="6AE538B0"/>
    <w:rsid w:val="6AE538E9"/>
    <w:rsid w:val="6AE55881"/>
    <w:rsid w:val="6AE57010"/>
    <w:rsid w:val="6AE582F2"/>
    <w:rsid w:val="6AE59EB0"/>
    <w:rsid w:val="6AE5B238"/>
    <w:rsid w:val="6AE5B69D"/>
    <w:rsid w:val="6AE5FDBF"/>
    <w:rsid w:val="6AE60CC6"/>
    <w:rsid w:val="6AE63A5B"/>
    <w:rsid w:val="6AE64586"/>
    <w:rsid w:val="6AE696EB"/>
    <w:rsid w:val="6AE6A36F"/>
    <w:rsid w:val="6AE6D235"/>
    <w:rsid w:val="6AE6DE55"/>
    <w:rsid w:val="6AE6EDE9"/>
    <w:rsid w:val="6AE703CA"/>
    <w:rsid w:val="6AE71DBB"/>
    <w:rsid w:val="6AE733F4"/>
    <w:rsid w:val="6AE79B68"/>
    <w:rsid w:val="6AE79D41"/>
    <w:rsid w:val="6AE7DBDA"/>
    <w:rsid w:val="6AE80F4F"/>
    <w:rsid w:val="6AE8415E"/>
    <w:rsid w:val="6AE8490C"/>
    <w:rsid w:val="6AE84E18"/>
    <w:rsid w:val="6AE882AA"/>
    <w:rsid w:val="6AE89DFF"/>
    <w:rsid w:val="6AE8B3F1"/>
    <w:rsid w:val="6AE8E5F7"/>
    <w:rsid w:val="6AE90524"/>
    <w:rsid w:val="6AE92830"/>
    <w:rsid w:val="6AE92F5E"/>
    <w:rsid w:val="6AE94415"/>
    <w:rsid w:val="6AE9679C"/>
    <w:rsid w:val="6AE9D715"/>
    <w:rsid w:val="6AE9F82F"/>
    <w:rsid w:val="6AEA0FCB"/>
    <w:rsid w:val="6AEA22B7"/>
    <w:rsid w:val="6AEA2986"/>
    <w:rsid w:val="6AEA3626"/>
    <w:rsid w:val="6AEA4BA6"/>
    <w:rsid w:val="6AEA4C44"/>
    <w:rsid w:val="6AEA6BB8"/>
    <w:rsid w:val="6AEA8D7E"/>
    <w:rsid w:val="6AEADADC"/>
    <w:rsid w:val="6AEAF59B"/>
    <w:rsid w:val="6AEAFF3E"/>
    <w:rsid w:val="6AEB0B66"/>
    <w:rsid w:val="6AEB67C5"/>
    <w:rsid w:val="6AEB93BC"/>
    <w:rsid w:val="6AEBB76F"/>
    <w:rsid w:val="6AEBDE5A"/>
    <w:rsid w:val="6AEBF5EB"/>
    <w:rsid w:val="6AEC0B30"/>
    <w:rsid w:val="6AEC3563"/>
    <w:rsid w:val="6AEC68DD"/>
    <w:rsid w:val="6AEC698A"/>
    <w:rsid w:val="6AECA9BB"/>
    <w:rsid w:val="6AECB5F4"/>
    <w:rsid w:val="6AECB7A7"/>
    <w:rsid w:val="6AECDEB8"/>
    <w:rsid w:val="6AECE3B7"/>
    <w:rsid w:val="6AECF3F0"/>
    <w:rsid w:val="6AECFF11"/>
    <w:rsid w:val="6AED093F"/>
    <w:rsid w:val="6AEDA984"/>
    <w:rsid w:val="6AEDADD0"/>
    <w:rsid w:val="6AEDDA47"/>
    <w:rsid w:val="6AEDF482"/>
    <w:rsid w:val="6AEE3C42"/>
    <w:rsid w:val="6AEE421B"/>
    <w:rsid w:val="6AEE9E3B"/>
    <w:rsid w:val="6AEECD16"/>
    <w:rsid w:val="6AEF100F"/>
    <w:rsid w:val="6AEF5DBD"/>
    <w:rsid w:val="6AEF6B28"/>
    <w:rsid w:val="6AEF7897"/>
    <w:rsid w:val="6AEF926F"/>
    <w:rsid w:val="6AEFE961"/>
    <w:rsid w:val="6AEFF117"/>
    <w:rsid w:val="6AF00F3F"/>
    <w:rsid w:val="6AF01350"/>
    <w:rsid w:val="6AF019F0"/>
    <w:rsid w:val="6AF02970"/>
    <w:rsid w:val="6AF02E9A"/>
    <w:rsid w:val="6AF03588"/>
    <w:rsid w:val="6AF042E0"/>
    <w:rsid w:val="6AF04B49"/>
    <w:rsid w:val="6AF05B82"/>
    <w:rsid w:val="6AF07486"/>
    <w:rsid w:val="6AF08B08"/>
    <w:rsid w:val="6AF09F8D"/>
    <w:rsid w:val="6AF0D438"/>
    <w:rsid w:val="6AF0E317"/>
    <w:rsid w:val="6AF1030D"/>
    <w:rsid w:val="6AF13FAF"/>
    <w:rsid w:val="6AF14BB6"/>
    <w:rsid w:val="6AF17E9A"/>
    <w:rsid w:val="6AF18C43"/>
    <w:rsid w:val="6AF1EAB2"/>
    <w:rsid w:val="6AF2033E"/>
    <w:rsid w:val="6AF20FD2"/>
    <w:rsid w:val="6AF21D38"/>
    <w:rsid w:val="6AF22EE1"/>
    <w:rsid w:val="6AF23D7E"/>
    <w:rsid w:val="6AF2CD58"/>
    <w:rsid w:val="6AF2E7E2"/>
    <w:rsid w:val="6AF312B7"/>
    <w:rsid w:val="6AF313A9"/>
    <w:rsid w:val="6AF3278B"/>
    <w:rsid w:val="6AF330C7"/>
    <w:rsid w:val="6AF3BAEA"/>
    <w:rsid w:val="6AF3C99D"/>
    <w:rsid w:val="6AF3CC46"/>
    <w:rsid w:val="6AF431EB"/>
    <w:rsid w:val="6AF4388A"/>
    <w:rsid w:val="6AF44702"/>
    <w:rsid w:val="6AF46B45"/>
    <w:rsid w:val="6AF47C9E"/>
    <w:rsid w:val="6AF496DD"/>
    <w:rsid w:val="6AF4A32A"/>
    <w:rsid w:val="6AF4E94F"/>
    <w:rsid w:val="6AF53601"/>
    <w:rsid w:val="6AF55282"/>
    <w:rsid w:val="6AF56B93"/>
    <w:rsid w:val="6AF56DD3"/>
    <w:rsid w:val="6AF57D32"/>
    <w:rsid w:val="6AF5889D"/>
    <w:rsid w:val="6AF5C71D"/>
    <w:rsid w:val="6AF5E86F"/>
    <w:rsid w:val="6AF5EC59"/>
    <w:rsid w:val="6AF5F7BF"/>
    <w:rsid w:val="6AF60A77"/>
    <w:rsid w:val="6AF61B93"/>
    <w:rsid w:val="6AF6BEC7"/>
    <w:rsid w:val="6AF6E162"/>
    <w:rsid w:val="6AF6EE41"/>
    <w:rsid w:val="6AF6F0AE"/>
    <w:rsid w:val="6AF70B8E"/>
    <w:rsid w:val="6AF71127"/>
    <w:rsid w:val="6AF7226D"/>
    <w:rsid w:val="6AF7414D"/>
    <w:rsid w:val="6AF77D17"/>
    <w:rsid w:val="6AF78019"/>
    <w:rsid w:val="6AF7A3D5"/>
    <w:rsid w:val="6AF7FE23"/>
    <w:rsid w:val="6AF84212"/>
    <w:rsid w:val="6AF886FB"/>
    <w:rsid w:val="6AF8B2B0"/>
    <w:rsid w:val="6AF8B4AF"/>
    <w:rsid w:val="6AF8B7D3"/>
    <w:rsid w:val="6AF8DC14"/>
    <w:rsid w:val="6AF8F97A"/>
    <w:rsid w:val="6AF8FADD"/>
    <w:rsid w:val="6AF908CC"/>
    <w:rsid w:val="6AF91CC0"/>
    <w:rsid w:val="6AF92290"/>
    <w:rsid w:val="6AF96170"/>
    <w:rsid w:val="6AF9761A"/>
    <w:rsid w:val="6AF9782E"/>
    <w:rsid w:val="6AF980B0"/>
    <w:rsid w:val="6AF981AD"/>
    <w:rsid w:val="6AF9A269"/>
    <w:rsid w:val="6AF9D07C"/>
    <w:rsid w:val="6AFA08DF"/>
    <w:rsid w:val="6AFA2734"/>
    <w:rsid w:val="6AFA330A"/>
    <w:rsid w:val="6AFA3DE6"/>
    <w:rsid w:val="6AFA44AA"/>
    <w:rsid w:val="6AFA6BFB"/>
    <w:rsid w:val="6AFA8747"/>
    <w:rsid w:val="6AFAC90F"/>
    <w:rsid w:val="6AFACE9B"/>
    <w:rsid w:val="6AFAECB0"/>
    <w:rsid w:val="6AFAEDAF"/>
    <w:rsid w:val="6AFAF2C5"/>
    <w:rsid w:val="6AFAFD2A"/>
    <w:rsid w:val="6AFB3EB3"/>
    <w:rsid w:val="6AFB4E43"/>
    <w:rsid w:val="6AFBF708"/>
    <w:rsid w:val="6AFC34B5"/>
    <w:rsid w:val="6AFC5BF9"/>
    <w:rsid w:val="6AFC6443"/>
    <w:rsid w:val="6AFC81C4"/>
    <w:rsid w:val="6AFC9001"/>
    <w:rsid w:val="6AFC953E"/>
    <w:rsid w:val="6AFCBAE4"/>
    <w:rsid w:val="6AFCBD1A"/>
    <w:rsid w:val="6AFCE61D"/>
    <w:rsid w:val="6AFD6E5C"/>
    <w:rsid w:val="6AFD72B3"/>
    <w:rsid w:val="6AFD8BB2"/>
    <w:rsid w:val="6AFDBC6C"/>
    <w:rsid w:val="6AFE06CE"/>
    <w:rsid w:val="6AFE08F9"/>
    <w:rsid w:val="6AFE18F2"/>
    <w:rsid w:val="6AFEB3A2"/>
    <w:rsid w:val="6AFED548"/>
    <w:rsid w:val="6AFEDEB2"/>
    <w:rsid w:val="6AFEFCBD"/>
    <w:rsid w:val="6AFF277E"/>
    <w:rsid w:val="6AFF5258"/>
    <w:rsid w:val="6AFF7EEB"/>
    <w:rsid w:val="6AFFA44E"/>
    <w:rsid w:val="6AFFAEA8"/>
    <w:rsid w:val="6AFFB013"/>
    <w:rsid w:val="6B000956"/>
    <w:rsid w:val="6B00A82E"/>
    <w:rsid w:val="6B00BED0"/>
    <w:rsid w:val="6B00DCC6"/>
    <w:rsid w:val="6B010A1E"/>
    <w:rsid w:val="6B011B3D"/>
    <w:rsid w:val="6B0181B5"/>
    <w:rsid w:val="6B021D03"/>
    <w:rsid w:val="6B024D29"/>
    <w:rsid w:val="6B025164"/>
    <w:rsid w:val="6B025DA5"/>
    <w:rsid w:val="6B026545"/>
    <w:rsid w:val="6B02AD4E"/>
    <w:rsid w:val="6B02BC93"/>
    <w:rsid w:val="6B02CA11"/>
    <w:rsid w:val="6B02DC3C"/>
    <w:rsid w:val="6B02DE1B"/>
    <w:rsid w:val="6B02FEC3"/>
    <w:rsid w:val="6B034311"/>
    <w:rsid w:val="6B0345C1"/>
    <w:rsid w:val="6B035DAD"/>
    <w:rsid w:val="6B03A778"/>
    <w:rsid w:val="6B03AA92"/>
    <w:rsid w:val="6B03AACC"/>
    <w:rsid w:val="6B03B74A"/>
    <w:rsid w:val="6B03D56A"/>
    <w:rsid w:val="6B03F82D"/>
    <w:rsid w:val="6B03FFF8"/>
    <w:rsid w:val="6B040998"/>
    <w:rsid w:val="6B04116D"/>
    <w:rsid w:val="6B046EAF"/>
    <w:rsid w:val="6B047420"/>
    <w:rsid w:val="6B048FE2"/>
    <w:rsid w:val="6B049DC7"/>
    <w:rsid w:val="6B04ADE4"/>
    <w:rsid w:val="6B04D26A"/>
    <w:rsid w:val="6B0559A0"/>
    <w:rsid w:val="6B056052"/>
    <w:rsid w:val="6B05A49D"/>
    <w:rsid w:val="6B05C9A2"/>
    <w:rsid w:val="6B05E839"/>
    <w:rsid w:val="6B0660AC"/>
    <w:rsid w:val="6B068749"/>
    <w:rsid w:val="6B06A799"/>
    <w:rsid w:val="6B06D240"/>
    <w:rsid w:val="6B06E7F5"/>
    <w:rsid w:val="6B0739A1"/>
    <w:rsid w:val="6B073F19"/>
    <w:rsid w:val="6B07581F"/>
    <w:rsid w:val="6B07663D"/>
    <w:rsid w:val="6B077001"/>
    <w:rsid w:val="6B07A482"/>
    <w:rsid w:val="6B07AFB0"/>
    <w:rsid w:val="6B07C180"/>
    <w:rsid w:val="6B07D6A3"/>
    <w:rsid w:val="6B0872BA"/>
    <w:rsid w:val="6B0879C2"/>
    <w:rsid w:val="6B0885B2"/>
    <w:rsid w:val="6B08B908"/>
    <w:rsid w:val="6B0951BC"/>
    <w:rsid w:val="6B09B4AA"/>
    <w:rsid w:val="6B09C21F"/>
    <w:rsid w:val="6B09F1EB"/>
    <w:rsid w:val="6B09FB9A"/>
    <w:rsid w:val="6B0A245F"/>
    <w:rsid w:val="6B0A5C63"/>
    <w:rsid w:val="6B0A5D11"/>
    <w:rsid w:val="6B0ABAB5"/>
    <w:rsid w:val="6B0AF9BB"/>
    <w:rsid w:val="6B0AFB3F"/>
    <w:rsid w:val="6B0B2BFC"/>
    <w:rsid w:val="6B0B3A16"/>
    <w:rsid w:val="6B0B7218"/>
    <w:rsid w:val="6B0B91BA"/>
    <w:rsid w:val="6B0BAAA1"/>
    <w:rsid w:val="6B0C0063"/>
    <w:rsid w:val="6B0C0A97"/>
    <w:rsid w:val="6B0C3956"/>
    <w:rsid w:val="6B0C4EAA"/>
    <w:rsid w:val="6B0C5536"/>
    <w:rsid w:val="6B0C8753"/>
    <w:rsid w:val="6B0CBB26"/>
    <w:rsid w:val="6B0CF16E"/>
    <w:rsid w:val="6B0D1BC7"/>
    <w:rsid w:val="6B0D2918"/>
    <w:rsid w:val="6B0D2B32"/>
    <w:rsid w:val="6B0D347C"/>
    <w:rsid w:val="6B0DA953"/>
    <w:rsid w:val="6B0DBDF1"/>
    <w:rsid w:val="6B0E40C1"/>
    <w:rsid w:val="6B0E7F92"/>
    <w:rsid w:val="6B0E7FE8"/>
    <w:rsid w:val="6B0E9044"/>
    <w:rsid w:val="6B0EB8AD"/>
    <w:rsid w:val="6B0EFC65"/>
    <w:rsid w:val="6B0F1384"/>
    <w:rsid w:val="6B0F1D95"/>
    <w:rsid w:val="6B0F206C"/>
    <w:rsid w:val="6B0F3EBA"/>
    <w:rsid w:val="6B0F6D95"/>
    <w:rsid w:val="6B0F7F77"/>
    <w:rsid w:val="6B0FA49C"/>
    <w:rsid w:val="6B0FB3CE"/>
    <w:rsid w:val="6B0FC536"/>
    <w:rsid w:val="6B1040F5"/>
    <w:rsid w:val="6B109AC9"/>
    <w:rsid w:val="6B10B0BF"/>
    <w:rsid w:val="6B11211B"/>
    <w:rsid w:val="6B112B73"/>
    <w:rsid w:val="6B1155D8"/>
    <w:rsid w:val="6B11736E"/>
    <w:rsid w:val="6B1189E6"/>
    <w:rsid w:val="6B119FD5"/>
    <w:rsid w:val="6B11E817"/>
    <w:rsid w:val="6B121781"/>
    <w:rsid w:val="6B1219D8"/>
    <w:rsid w:val="6B1245A2"/>
    <w:rsid w:val="6B124842"/>
    <w:rsid w:val="6B124B46"/>
    <w:rsid w:val="6B1250E7"/>
    <w:rsid w:val="6B127347"/>
    <w:rsid w:val="6B1283A0"/>
    <w:rsid w:val="6B12970C"/>
    <w:rsid w:val="6B12AE3B"/>
    <w:rsid w:val="6B12E01B"/>
    <w:rsid w:val="6B12F060"/>
    <w:rsid w:val="6B13519A"/>
    <w:rsid w:val="6B136230"/>
    <w:rsid w:val="6B1378FB"/>
    <w:rsid w:val="6B138981"/>
    <w:rsid w:val="6B139E5B"/>
    <w:rsid w:val="6B13A1D6"/>
    <w:rsid w:val="6B13BCF1"/>
    <w:rsid w:val="6B13DB60"/>
    <w:rsid w:val="6B13EB8F"/>
    <w:rsid w:val="6B13EDBE"/>
    <w:rsid w:val="6B13FCF3"/>
    <w:rsid w:val="6B143907"/>
    <w:rsid w:val="6B144E04"/>
    <w:rsid w:val="6B1456C6"/>
    <w:rsid w:val="6B14654D"/>
    <w:rsid w:val="6B146DEB"/>
    <w:rsid w:val="6B1485A3"/>
    <w:rsid w:val="6B14BC11"/>
    <w:rsid w:val="6B14C60B"/>
    <w:rsid w:val="6B14D7F4"/>
    <w:rsid w:val="6B1528DF"/>
    <w:rsid w:val="6B1532DA"/>
    <w:rsid w:val="6B15397B"/>
    <w:rsid w:val="6B1542A8"/>
    <w:rsid w:val="6B156067"/>
    <w:rsid w:val="6B15A8F2"/>
    <w:rsid w:val="6B15DC97"/>
    <w:rsid w:val="6B15E368"/>
    <w:rsid w:val="6B161D50"/>
    <w:rsid w:val="6B163B23"/>
    <w:rsid w:val="6B164DA3"/>
    <w:rsid w:val="6B16B7A0"/>
    <w:rsid w:val="6B16E354"/>
    <w:rsid w:val="6B16F3BF"/>
    <w:rsid w:val="6B171E7A"/>
    <w:rsid w:val="6B17200C"/>
    <w:rsid w:val="6B1741E3"/>
    <w:rsid w:val="6B177AD1"/>
    <w:rsid w:val="6B179E3F"/>
    <w:rsid w:val="6B17A940"/>
    <w:rsid w:val="6B17BD2D"/>
    <w:rsid w:val="6B17BD3C"/>
    <w:rsid w:val="6B17DAA1"/>
    <w:rsid w:val="6B17E3E9"/>
    <w:rsid w:val="6B17E441"/>
    <w:rsid w:val="6B17F008"/>
    <w:rsid w:val="6B17FC7F"/>
    <w:rsid w:val="6B185F2A"/>
    <w:rsid w:val="6B188A92"/>
    <w:rsid w:val="6B18C505"/>
    <w:rsid w:val="6B19002F"/>
    <w:rsid w:val="6B190E37"/>
    <w:rsid w:val="6B190F92"/>
    <w:rsid w:val="6B191A54"/>
    <w:rsid w:val="6B192A14"/>
    <w:rsid w:val="6B1958CB"/>
    <w:rsid w:val="6B1967B9"/>
    <w:rsid w:val="6B19866E"/>
    <w:rsid w:val="6B199BBA"/>
    <w:rsid w:val="6B19B35E"/>
    <w:rsid w:val="6B1A1BF6"/>
    <w:rsid w:val="6B1A494A"/>
    <w:rsid w:val="6B1A5422"/>
    <w:rsid w:val="6B1A605A"/>
    <w:rsid w:val="6B1A71C3"/>
    <w:rsid w:val="6B1A775F"/>
    <w:rsid w:val="6B1A9936"/>
    <w:rsid w:val="6B1B6E65"/>
    <w:rsid w:val="6B1B786E"/>
    <w:rsid w:val="6B1B7F15"/>
    <w:rsid w:val="6B1BB7EF"/>
    <w:rsid w:val="6B1BD735"/>
    <w:rsid w:val="6B1C5954"/>
    <w:rsid w:val="6B1C5B0D"/>
    <w:rsid w:val="6B1C86B3"/>
    <w:rsid w:val="6B1C8B2A"/>
    <w:rsid w:val="6B1D2872"/>
    <w:rsid w:val="6B1D69DC"/>
    <w:rsid w:val="6B1DFF09"/>
    <w:rsid w:val="6B1E16EB"/>
    <w:rsid w:val="6B1E619A"/>
    <w:rsid w:val="6B1E6A15"/>
    <w:rsid w:val="6B1E7A19"/>
    <w:rsid w:val="6B1E9539"/>
    <w:rsid w:val="6B1EB113"/>
    <w:rsid w:val="6B1EBA19"/>
    <w:rsid w:val="6B1F4D8A"/>
    <w:rsid w:val="6B1F5C69"/>
    <w:rsid w:val="6B1F7EF0"/>
    <w:rsid w:val="6B1FD012"/>
    <w:rsid w:val="6B203260"/>
    <w:rsid w:val="6B207644"/>
    <w:rsid w:val="6B20A370"/>
    <w:rsid w:val="6B20B3F3"/>
    <w:rsid w:val="6B20DC81"/>
    <w:rsid w:val="6B20FE35"/>
    <w:rsid w:val="6B210ACA"/>
    <w:rsid w:val="6B215584"/>
    <w:rsid w:val="6B2169F2"/>
    <w:rsid w:val="6B219571"/>
    <w:rsid w:val="6B21B30B"/>
    <w:rsid w:val="6B21CC7E"/>
    <w:rsid w:val="6B21E843"/>
    <w:rsid w:val="6B21F329"/>
    <w:rsid w:val="6B221EB1"/>
    <w:rsid w:val="6B223341"/>
    <w:rsid w:val="6B226D14"/>
    <w:rsid w:val="6B227E12"/>
    <w:rsid w:val="6B228C55"/>
    <w:rsid w:val="6B228FB4"/>
    <w:rsid w:val="6B22F226"/>
    <w:rsid w:val="6B2314AD"/>
    <w:rsid w:val="6B23640D"/>
    <w:rsid w:val="6B23A640"/>
    <w:rsid w:val="6B23BD9B"/>
    <w:rsid w:val="6B240AE4"/>
    <w:rsid w:val="6B241897"/>
    <w:rsid w:val="6B247B7B"/>
    <w:rsid w:val="6B249F2B"/>
    <w:rsid w:val="6B259D23"/>
    <w:rsid w:val="6B25DA81"/>
    <w:rsid w:val="6B25E84F"/>
    <w:rsid w:val="6B260620"/>
    <w:rsid w:val="6B2630B5"/>
    <w:rsid w:val="6B263893"/>
    <w:rsid w:val="6B267C0C"/>
    <w:rsid w:val="6B268D9C"/>
    <w:rsid w:val="6B26D6F4"/>
    <w:rsid w:val="6B26E089"/>
    <w:rsid w:val="6B26ECF8"/>
    <w:rsid w:val="6B2747BC"/>
    <w:rsid w:val="6B2768AC"/>
    <w:rsid w:val="6B277702"/>
    <w:rsid w:val="6B27A856"/>
    <w:rsid w:val="6B27DA36"/>
    <w:rsid w:val="6B27FEA0"/>
    <w:rsid w:val="6B280D1C"/>
    <w:rsid w:val="6B282302"/>
    <w:rsid w:val="6B285116"/>
    <w:rsid w:val="6B2858F4"/>
    <w:rsid w:val="6B28595B"/>
    <w:rsid w:val="6B286367"/>
    <w:rsid w:val="6B289E37"/>
    <w:rsid w:val="6B28AE8A"/>
    <w:rsid w:val="6B28E199"/>
    <w:rsid w:val="6B292C03"/>
    <w:rsid w:val="6B292F2B"/>
    <w:rsid w:val="6B298226"/>
    <w:rsid w:val="6B29D77E"/>
    <w:rsid w:val="6B29E08B"/>
    <w:rsid w:val="6B29E0EB"/>
    <w:rsid w:val="6B2A058F"/>
    <w:rsid w:val="6B2A1EB5"/>
    <w:rsid w:val="6B2A1ED1"/>
    <w:rsid w:val="6B2A76ED"/>
    <w:rsid w:val="6B2A8C6B"/>
    <w:rsid w:val="6B2A905C"/>
    <w:rsid w:val="6B2AB58E"/>
    <w:rsid w:val="6B2AD287"/>
    <w:rsid w:val="6B2AE841"/>
    <w:rsid w:val="6B2AEF83"/>
    <w:rsid w:val="6B2B7664"/>
    <w:rsid w:val="6B2B845B"/>
    <w:rsid w:val="6B2B9351"/>
    <w:rsid w:val="6B2BA249"/>
    <w:rsid w:val="6B2BA7F8"/>
    <w:rsid w:val="6B2BB769"/>
    <w:rsid w:val="6B2BC79C"/>
    <w:rsid w:val="6B2BF4B1"/>
    <w:rsid w:val="6B2BF785"/>
    <w:rsid w:val="6B2BF937"/>
    <w:rsid w:val="6B2BFB0D"/>
    <w:rsid w:val="6B2C0E52"/>
    <w:rsid w:val="6B2C33DC"/>
    <w:rsid w:val="6B2C87F3"/>
    <w:rsid w:val="6B2C87FF"/>
    <w:rsid w:val="6B2CA0CD"/>
    <w:rsid w:val="6B2CB274"/>
    <w:rsid w:val="6B2CE928"/>
    <w:rsid w:val="6B2D0CBB"/>
    <w:rsid w:val="6B2D18B6"/>
    <w:rsid w:val="6B2D1DB3"/>
    <w:rsid w:val="6B2D4F1E"/>
    <w:rsid w:val="6B2DCC18"/>
    <w:rsid w:val="6B2DD5DB"/>
    <w:rsid w:val="6B2E0334"/>
    <w:rsid w:val="6B2E0CF6"/>
    <w:rsid w:val="6B2E2E06"/>
    <w:rsid w:val="6B2E5297"/>
    <w:rsid w:val="6B2E6AD5"/>
    <w:rsid w:val="6B2E8827"/>
    <w:rsid w:val="6B2EB068"/>
    <w:rsid w:val="6B2EC6CD"/>
    <w:rsid w:val="6B2F1C4F"/>
    <w:rsid w:val="6B2F1D77"/>
    <w:rsid w:val="6B2F8F6C"/>
    <w:rsid w:val="6B2FA3F1"/>
    <w:rsid w:val="6B2FB26E"/>
    <w:rsid w:val="6B2FB8B9"/>
    <w:rsid w:val="6B2FBEC2"/>
    <w:rsid w:val="6B2FC5C7"/>
    <w:rsid w:val="6B2FD2D3"/>
    <w:rsid w:val="6B304A09"/>
    <w:rsid w:val="6B304F8C"/>
    <w:rsid w:val="6B306896"/>
    <w:rsid w:val="6B30D4F6"/>
    <w:rsid w:val="6B30EA26"/>
    <w:rsid w:val="6B30F43E"/>
    <w:rsid w:val="6B310440"/>
    <w:rsid w:val="6B3119A7"/>
    <w:rsid w:val="6B3140B8"/>
    <w:rsid w:val="6B31A86F"/>
    <w:rsid w:val="6B31D87D"/>
    <w:rsid w:val="6B31DDD7"/>
    <w:rsid w:val="6B32109C"/>
    <w:rsid w:val="6B3230DF"/>
    <w:rsid w:val="6B325974"/>
    <w:rsid w:val="6B32868A"/>
    <w:rsid w:val="6B328C3D"/>
    <w:rsid w:val="6B329011"/>
    <w:rsid w:val="6B32AC96"/>
    <w:rsid w:val="6B32DBD2"/>
    <w:rsid w:val="6B332B49"/>
    <w:rsid w:val="6B334AA8"/>
    <w:rsid w:val="6B338800"/>
    <w:rsid w:val="6B339C77"/>
    <w:rsid w:val="6B33CA11"/>
    <w:rsid w:val="6B33D9E2"/>
    <w:rsid w:val="6B33EF38"/>
    <w:rsid w:val="6B33F219"/>
    <w:rsid w:val="6B34474A"/>
    <w:rsid w:val="6B34BCAE"/>
    <w:rsid w:val="6B34DCD2"/>
    <w:rsid w:val="6B35048D"/>
    <w:rsid w:val="6B351381"/>
    <w:rsid w:val="6B355CEF"/>
    <w:rsid w:val="6B35748C"/>
    <w:rsid w:val="6B35CB56"/>
    <w:rsid w:val="6B35D0E5"/>
    <w:rsid w:val="6B35E29A"/>
    <w:rsid w:val="6B360AED"/>
    <w:rsid w:val="6B363CBB"/>
    <w:rsid w:val="6B365C57"/>
    <w:rsid w:val="6B3667D2"/>
    <w:rsid w:val="6B36AED6"/>
    <w:rsid w:val="6B36BC12"/>
    <w:rsid w:val="6B36C739"/>
    <w:rsid w:val="6B36DCEA"/>
    <w:rsid w:val="6B36EEDB"/>
    <w:rsid w:val="6B36F257"/>
    <w:rsid w:val="6B372442"/>
    <w:rsid w:val="6B372DB8"/>
    <w:rsid w:val="6B374805"/>
    <w:rsid w:val="6B377252"/>
    <w:rsid w:val="6B3774D1"/>
    <w:rsid w:val="6B37A180"/>
    <w:rsid w:val="6B37EE4C"/>
    <w:rsid w:val="6B37FE83"/>
    <w:rsid w:val="6B38256C"/>
    <w:rsid w:val="6B384674"/>
    <w:rsid w:val="6B3853C9"/>
    <w:rsid w:val="6B387C5F"/>
    <w:rsid w:val="6B3895F0"/>
    <w:rsid w:val="6B38F291"/>
    <w:rsid w:val="6B38F7BF"/>
    <w:rsid w:val="6B38FFC6"/>
    <w:rsid w:val="6B3916E1"/>
    <w:rsid w:val="6B3961A3"/>
    <w:rsid w:val="6B39638C"/>
    <w:rsid w:val="6B399E2E"/>
    <w:rsid w:val="6B39CF75"/>
    <w:rsid w:val="6B39D0B1"/>
    <w:rsid w:val="6B39DBCE"/>
    <w:rsid w:val="6B3A4F11"/>
    <w:rsid w:val="6B3A63E8"/>
    <w:rsid w:val="6B3A8870"/>
    <w:rsid w:val="6B3A938A"/>
    <w:rsid w:val="6B3ADF5F"/>
    <w:rsid w:val="6B3AEED0"/>
    <w:rsid w:val="6B3AF648"/>
    <w:rsid w:val="6B3B00E6"/>
    <w:rsid w:val="6B3B0D44"/>
    <w:rsid w:val="6B3B3FD7"/>
    <w:rsid w:val="6B3B54B8"/>
    <w:rsid w:val="6B3B58C7"/>
    <w:rsid w:val="6B3B5A61"/>
    <w:rsid w:val="6B3BC4D0"/>
    <w:rsid w:val="6B3C03C1"/>
    <w:rsid w:val="6B3C3583"/>
    <w:rsid w:val="6B3C3F01"/>
    <w:rsid w:val="6B3C4A45"/>
    <w:rsid w:val="6B3C6459"/>
    <w:rsid w:val="6B3C8555"/>
    <w:rsid w:val="6B3CA5EE"/>
    <w:rsid w:val="6B3CD5EA"/>
    <w:rsid w:val="6B3CE0C7"/>
    <w:rsid w:val="6B3CF61E"/>
    <w:rsid w:val="6B3CFC4D"/>
    <w:rsid w:val="6B3D8340"/>
    <w:rsid w:val="6B3D964D"/>
    <w:rsid w:val="6B3DEB40"/>
    <w:rsid w:val="6B3DED7D"/>
    <w:rsid w:val="6B3E23C1"/>
    <w:rsid w:val="6B3E652F"/>
    <w:rsid w:val="6B3E9032"/>
    <w:rsid w:val="6B3F4FFE"/>
    <w:rsid w:val="6B3F53B9"/>
    <w:rsid w:val="6B3F6916"/>
    <w:rsid w:val="6B3FA2A0"/>
    <w:rsid w:val="6B3FB5DB"/>
    <w:rsid w:val="6B3FC52C"/>
    <w:rsid w:val="6B3FEB42"/>
    <w:rsid w:val="6B3FF0F9"/>
    <w:rsid w:val="6B4018E3"/>
    <w:rsid w:val="6B4040B7"/>
    <w:rsid w:val="6B40979D"/>
    <w:rsid w:val="6B40B42A"/>
    <w:rsid w:val="6B40BAD4"/>
    <w:rsid w:val="6B40C7E0"/>
    <w:rsid w:val="6B40D863"/>
    <w:rsid w:val="6B40FDC5"/>
    <w:rsid w:val="6B41247F"/>
    <w:rsid w:val="6B412A9B"/>
    <w:rsid w:val="6B41496B"/>
    <w:rsid w:val="6B4156DD"/>
    <w:rsid w:val="6B415AA5"/>
    <w:rsid w:val="6B418670"/>
    <w:rsid w:val="6B418CEB"/>
    <w:rsid w:val="6B420A9D"/>
    <w:rsid w:val="6B425A3B"/>
    <w:rsid w:val="6B425FA4"/>
    <w:rsid w:val="6B42A0DA"/>
    <w:rsid w:val="6B42AC00"/>
    <w:rsid w:val="6B42C40C"/>
    <w:rsid w:val="6B42CA92"/>
    <w:rsid w:val="6B42D578"/>
    <w:rsid w:val="6B42F727"/>
    <w:rsid w:val="6B42FD42"/>
    <w:rsid w:val="6B431337"/>
    <w:rsid w:val="6B433775"/>
    <w:rsid w:val="6B437080"/>
    <w:rsid w:val="6B4371D9"/>
    <w:rsid w:val="6B43C2FA"/>
    <w:rsid w:val="6B43D165"/>
    <w:rsid w:val="6B43E21B"/>
    <w:rsid w:val="6B43ED65"/>
    <w:rsid w:val="6B442466"/>
    <w:rsid w:val="6B442BC6"/>
    <w:rsid w:val="6B442C8E"/>
    <w:rsid w:val="6B4433E3"/>
    <w:rsid w:val="6B446A96"/>
    <w:rsid w:val="6B446C09"/>
    <w:rsid w:val="6B446DCE"/>
    <w:rsid w:val="6B44D2BD"/>
    <w:rsid w:val="6B44E258"/>
    <w:rsid w:val="6B450428"/>
    <w:rsid w:val="6B4548FD"/>
    <w:rsid w:val="6B454BAC"/>
    <w:rsid w:val="6B4578FC"/>
    <w:rsid w:val="6B459FB6"/>
    <w:rsid w:val="6B45A190"/>
    <w:rsid w:val="6B45DE6B"/>
    <w:rsid w:val="6B45F505"/>
    <w:rsid w:val="6B4604C2"/>
    <w:rsid w:val="6B462B9F"/>
    <w:rsid w:val="6B462D53"/>
    <w:rsid w:val="6B463276"/>
    <w:rsid w:val="6B463E9B"/>
    <w:rsid w:val="6B464099"/>
    <w:rsid w:val="6B464208"/>
    <w:rsid w:val="6B4643C9"/>
    <w:rsid w:val="6B464829"/>
    <w:rsid w:val="6B464E1E"/>
    <w:rsid w:val="6B464E3A"/>
    <w:rsid w:val="6B4679F0"/>
    <w:rsid w:val="6B46BF04"/>
    <w:rsid w:val="6B46EE61"/>
    <w:rsid w:val="6B46F465"/>
    <w:rsid w:val="6B470659"/>
    <w:rsid w:val="6B47116D"/>
    <w:rsid w:val="6B4728E7"/>
    <w:rsid w:val="6B475942"/>
    <w:rsid w:val="6B4767A8"/>
    <w:rsid w:val="6B477795"/>
    <w:rsid w:val="6B479519"/>
    <w:rsid w:val="6B479C32"/>
    <w:rsid w:val="6B47A051"/>
    <w:rsid w:val="6B47C560"/>
    <w:rsid w:val="6B47DAC0"/>
    <w:rsid w:val="6B481B27"/>
    <w:rsid w:val="6B483D7D"/>
    <w:rsid w:val="6B48A38E"/>
    <w:rsid w:val="6B48FF50"/>
    <w:rsid w:val="6B49708E"/>
    <w:rsid w:val="6B498C66"/>
    <w:rsid w:val="6B49DDC4"/>
    <w:rsid w:val="6B49E473"/>
    <w:rsid w:val="6B4A8BDB"/>
    <w:rsid w:val="6B4A8E94"/>
    <w:rsid w:val="6B4A90A6"/>
    <w:rsid w:val="6B4A92EF"/>
    <w:rsid w:val="6B4AB83F"/>
    <w:rsid w:val="6B4ADFA2"/>
    <w:rsid w:val="6B4AFB4A"/>
    <w:rsid w:val="6B4B49FB"/>
    <w:rsid w:val="6B4B6701"/>
    <w:rsid w:val="6B4B8C40"/>
    <w:rsid w:val="6B4C1F65"/>
    <w:rsid w:val="6B4C7A5C"/>
    <w:rsid w:val="6B4CA7CA"/>
    <w:rsid w:val="6B4D74AA"/>
    <w:rsid w:val="6B4DBE07"/>
    <w:rsid w:val="6B4DEE8B"/>
    <w:rsid w:val="6B4DF8A5"/>
    <w:rsid w:val="6B4E045E"/>
    <w:rsid w:val="6B4E52C4"/>
    <w:rsid w:val="6B4E6497"/>
    <w:rsid w:val="6B4EC0D3"/>
    <w:rsid w:val="6B4EFC6E"/>
    <w:rsid w:val="6B4EFDC5"/>
    <w:rsid w:val="6B4EFE69"/>
    <w:rsid w:val="6B4F0499"/>
    <w:rsid w:val="6B4F7887"/>
    <w:rsid w:val="6B4F8055"/>
    <w:rsid w:val="6B4FE037"/>
    <w:rsid w:val="6B5005BB"/>
    <w:rsid w:val="6B500CB7"/>
    <w:rsid w:val="6B5011A7"/>
    <w:rsid w:val="6B504581"/>
    <w:rsid w:val="6B5060C8"/>
    <w:rsid w:val="6B506DE5"/>
    <w:rsid w:val="6B50A033"/>
    <w:rsid w:val="6B50FBCB"/>
    <w:rsid w:val="6B512942"/>
    <w:rsid w:val="6B516377"/>
    <w:rsid w:val="6B518CEE"/>
    <w:rsid w:val="6B51A615"/>
    <w:rsid w:val="6B51BABF"/>
    <w:rsid w:val="6B51C0D5"/>
    <w:rsid w:val="6B520301"/>
    <w:rsid w:val="6B521A6C"/>
    <w:rsid w:val="6B523C8F"/>
    <w:rsid w:val="6B52B690"/>
    <w:rsid w:val="6B52DF52"/>
    <w:rsid w:val="6B52F04D"/>
    <w:rsid w:val="6B52F151"/>
    <w:rsid w:val="6B52FE95"/>
    <w:rsid w:val="6B5320F5"/>
    <w:rsid w:val="6B53710C"/>
    <w:rsid w:val="6B537798"/>
    <w:rsid w:val="6B539E75"/>
    <w:rsid w:val="6B53DC8E"/>
    <w:rsid w:val="6B53FA74"/>
    <w:rsid w:val="6B5403C1"/>
    <w:rsid w:val="6B540BFF"/>
    <w:rsid w:val="6B541317"/>
    <w:rsid w:val="6B544A9C"/>
    <w:rsid w:val="6B54AFF5"/>
    <w:rsid w:val="6B54F414"/>
    <w:rsid w:val="6B54FEE9"/>
    <w:rsid w:val="6B553E66"/>
    <w:rsid w:val="6B556BAD"/>
    <w:rsid w:val="6B556C9E"/>
    <w:rsid w:val="6B558465"/>
    <w:rsid w:val="6B558513"/>
    <w:rsid w:val="6B55A434"/>
    <w:rsid w:val="6B55E687"/>
    <w:rsid w:val="6B55F1A4"/>
    <w:rsid w:val="6B55F3EE"/>
    <w:rsid w:val="6B5603FA"/>
    <w:rsid w:val="6B561521"/>
    <w:rsid w:val="6B562078"/>
    <w:rsid w:val="6B56257A"/>
    <w:rsid w:val="6B568D6E"/>
    <w:rsid w:val="6B5698EC"/>
    <w:rsid w:val="6B56F299"/>
    <w:rsid w:val="6B56F439"/>
    <w:rsid w:val="6B56FD72"/>
    <w:rsid w:val="6B5700C0"/>
    <w:rsid w:val="6B5745D6"/>
    <w:rsid w:val="6B574D00"/>
    <w:rsid w:val="6B579B85"/>
    <w:rsid w:val="6B57D76B"/>
    <w:rsid w:val="6B57DD9C"/>
    <w:rsid w:val="6B57E8FD"/>
    <w:rsid w:val="6B57F6D2"/>
    <w:rsid w:val="6B583241"/>
    <w:rsid w:val="6B5839D8"/>
    <w:rsid w:val="6B584A7C"/>
    <w:rsid w:val="6B58574A"/>
    <w:rsid w:val="6B587F78"/>
    <w:rsid w:val="6B58DECA"/>
    <w:rsid w:val="6B590647"/>
    <w:rsid w:val="6B590A7B"/>
    <w:rsid w:val="6B594C31"/>
    <w:rsid w:val="6B595E43"/>
    <w:rsid w:val="6B59B691"/>
    <w:rsid w:val="6B5A5100"/>
    <w:rsid w:val="6B5A51BA"/>
    <w:rsid w:val="6B5A57BD"/>
    <w:rsid w:val="6B5A5AD1"/>
    <w:rsid w:val="6B5A8354"/>
    <w:rsid w:val="6B5A92E0"/>
    <w:rsid w:val="6B5A95C4"/>
    <w:rsid w:val="6B5A9670"/>
    <w:rsid w:val="6B5AA6DF"/>
    <w:rsid w:val="6B5AA9A8"/>
    <w:rsid w:val="6B5ABA7C"/>
    <w:rsid w:val="6B5AC082"/>
    <w:rsid w:val="6B5AECCE"/>
    <w:rsid w:val="6B5AF019"/>
    <w:rsid w:val="6B5AFA90"/>
    <w:rsid w:val="6B5B0FF6"/>
    <w:rsid w:val="6B5B2346"/>
    <w:rsid w:val="6B5B3955"/>
    <w:rsid w:val="6B5B3F0E"/>
    <w:rsid w:val="6B5B40FA"/>
    <w:rsid w:val="6B5B5CBB"/>
    <w:rsid w:val="6B5B7227"/>
    <w:rsid w:val="6B5B9A74"/>
    <w:rsid w:val="6B5BB68C"/>
    <w:rsid w:val="6B5BCF38"/>
    <w:rsid w:val="6B5BD3CB"/>
    <w:rsid w:val="6B5C0AD9"/>
    <w:rsid w:val="6B5C1D18"/>
    <w:rsid w:val="6B5CA757"/>
    <w:rsid w:val="6B5CC62B"/>
    <w:rsid w:val="6B5D1A92"/>
    <w:rsid w:val="6B5D7823"/>
    <w:rsid w:val="6B5DA1F2"/>
    <w:rsid w:val="6B5DC04B"/>
    <w:rsid w:val="6B5DE750"/>
    <w:rsid w:val="6B5E1744"/>
    <w:rsid w:val="6B5E2517"/>
    <w:rsid w:val="6B5E3414"/>
    <w:rsid w:val="6B5E6B3B"/>
    <w:rsid w:val="6B5E7B16"/>
    <w:rsid w:val="6B5EAE34"/>
    <w:rsid w:val="6B5EB828"/>
    <w:rsid w:val="6B5EFAC6"/>
    <w:rsid w:val="6B5EFE38"/>
    <w:rsid w:val="6B5F2FC9"/>
    <w:rsid w:val="6B5F498B"/>
    <w:rsid w:val="6B5F832D"/>
    <w:rsid w:val="6B5F9454"/>
    <w:rsid w:val="6B5F9CCC"/>
    <w:rsid w:val="6B5F9EBA"/>
    <w:rsid w:val="6B5FCFB7"/>
    <w:rsid w:val="6B5FD315"/>
    <w:rsid w:val="6B5FD5CE"/>
    <w:rsid w:val="6B600E8A"/>
    <w:rsid w:val="6B6032DC"/>
    <w:rsid w:val="6B6033F9"/>
    <w:rsid w:val="6B605065"/>
    <w:rsid w:val="6B607862"/>
    <w:rsid w:val="6B608029"/>
    <w:rsid w:val="6B60BD1C"/>
    <w:rsid w:val="6B60BFB1"/>
    <w:rsid w:val="6B60E675"/>
    <w:rsid w:val="6B60F857"/>
    <w:rsid w:val="6B612346"/>
    <w:rsid w:val="6B61291C"/>
    <w:rsid w:val="6B612C54"/>
    <w:rsid w:val="6B61569A"/>
    <w:rsid w:val="6B619007"/>
    <w:rsid w:val="6B6192EB"/>
    <w:rsid w:val="6B61D31E"/>
    <w:rsid w:val="6B61EE63"/>
    <w:rsid w:val="6B61F5FE"/>
    <w:rsid w:val="6B6202F1"/>
    <w:rsid w:val="6B62058C"/>
    <w:rsid w:val="6B6221A9"/>
    <w:rsid w:val="6B622752"/>
    <w:rsid w:val="6B622934"/>
    <w:rsid w:val="6B62713D"/>
    <w:rsid w:val="6B62C605"/>
    <w:rsid w:val="6B62CCFC"/>
    <w:rsid w:val="6B62DB08"/>
    <w:rsid w:val="6B631729"/>
    <w:rsid w:val="6B634EAC"/>
    <w:rsid w:val="6B63D95C"/>
    <w:rsid w:val="6B63E7CF"/>
    <w:rsid w:val="6B63EA8D"/>
    <w:rsid w:val="6B63FA12"/>
    <w:rsid w:val="6B64151E"/>
    <w:rsid w:val="6B642DE0"/>
    <w:rsid w:val="6B646C3F"/>
    <w:rsid w:val="6B652433"/>
    <w:rsid w:val="6B65669C"/>
    <w:rsid w:val="6B659BF3"/>
    <w:rsid w:val="6B65C30B"/>
    <w:rsid w:val="6B65CCC9"/>
    <w:rsid w:val="6B65D0AD"/>
    <w:rsid w:val="6B65EEBE"/>
    <w:rsid w:val="6B664EEA"/>
    <w:rsid w:val="6B66899F"/>
    <w:rsid w:val="6B669385"/>
    <w:rsid w:val="6B67042A"/>
    <w:rsid w:val="6B6761A6"/>
    <w:rsid w:val="6B67A853"/>
    <w:rsid w:val="6B67AAA0"/>
    <w:rsid w:val="6B67D63C"/>
    <w:rsid w:val="6B6808CC"/>
    <w:rsid w:val="6B681212"/>
    <w:rsid w:val="6B682F22"/>
    <w:rsid w:val="6B684560"/>
    <w:rsid w:val="6B6851AD"/>
    <w:rsid w:val="6B688527"/>
    <w:rsid w:val="6B68A0E3"/>
    <w:rsid w:val="6B68A12A"/>
    <w:rsid w:val="6B68C337"/>
    <w:rsid w:val="6B68CF94"/>
    <w:rsid w:val="6B6939F1"/>
    <w:rsid w:val="6B694BA0"/>
    <w:rsid w:val="6B694BA3"/>
    <w:rsid w:val="6B694BBF"/>
    <w:rsid w:val="6B6995CA"/>
    <w:rsid w:val="6B69E159"/>
    <w:rsid w:val="6B69EF2F"/>
    <w:rsid w:val="6B6A0461"/>
    <w:rsid w:val="6B6A1465"/>
    <w:rsid w:val="6B6A30C8"/>
    <w:rsid w:val="6B6A3CA9"/>
    <w:rsid w:val="6B6A731E"/>
    <w:rsid w:val="6B6A8FFD"/>
    <w:rsid w:val="6B6A91FD"/>
    <w:rsid w:val="6B6AADEF"/>
    <w:rsid w:val="6B6AC7A4"/>
    <w:rsid w:val="6B6B1B06"/>
    <w:rsid w:val="6B6B5BC1"/>
    <w:rsid w:val="6B6B8A45"/>
    <w:rsid w:val="6B6BCBE8"/>
    <w:rsid w:val="6B6C2F56"/>
    <w:rsid w:val="6B6C38B4"/>
    <w:rsid w:val="6B6C3DF9"/>
    <w:rsid w:val="6B6C424B"/>
    <w:rsid w:val="6B6C5DDD"/>
    <w:rsid w:val="6B6C715D"/>
    <w:rsid w:val="6B6C8AAD"/>
    <w:rsid w:val="6B6C8FB3"/>
    <w:rsid w:val="6B6C97FA"/>
    <w:rsid w:val="6B6CCD01"/>
    <w:rsid w:val="6B6CF66F"/>
    <w:rsid w:val="6B6D30CB"/>
    <w:rsid w:val="6B6D40EC"/>
    <w:rsid w:val="6B6D8845"/>
    <w:rsid w:val="6B6D9F1C"/>
    <w:rsid w:val="6B6E1719"/>
    <w:rsid w:val="6B6E420D"/>
    <w:rsid w:val="6B6E5739"/>
    <w:rsid w:val="6B6E7E80"/>
    <w:rsid w:val="6B6EA4EE"/>
    <w:rsid w:val="6B6F225E"/>
    <w:rsid w:val="6B6F2E7C"/>
    <w:rsid w:val="6B6F3B7F"/>
    <w:rsid w:val="6B6F425B"/>
    <w:rsid w:val="6B6F46B6"/>
    <w:rsid w:val="6B6F6009"/>
    <w:rsid w:val="6B6F8ECD"/>
    <w:rsid w:val="6B6FBFF2"/>
    <w:rsid w:val="6B6FD36A"/>
    <w:rsid w:val="6B6FE686"/>
    <w:rsid w:val="6B6FE774"/>
    <w:rsid w:val="6B704DBD"/>
    <w:rsid w:val="6B706935"/>
    <w:rsid w:val="6B707336"/>
    <w:rsid w:val="6B708D28"/>
    <w:rsid w:val="6B70A0A8"/>
    <w:rsid w:val="6B70CFCD"/>
    <w:rsid w:val="6B71104C"/>
    <w:rsid w:val="6B715EBC"/>
    <w:rsid w:val="6B715F4F"/>
    <w:rsid w:val="6B71B2B0"/>
    <w:rsid w:val="6B71D5FD"/>
    <w:rsid w:val="6B71D794"/>
    <w:rsid w:val="6B71D931"/>
    <w:rsid w:val="6B7219A9"/>
    <w:rsid w:val="6B721E28"/>
    <w:rsid w:val="6B7239AC"/>
    <w:rsid w:val="6B725440"/>
    <w:rsid w:val="6B726815"/>
    <w:rsid w:val="6B72DDAC"/>
    <w:rsid w:val="6B72EE5A"/>
    <w:rsid w:val="6B72F297"/>
    <w:rsid w:val="6B7324B5"/>
    <w:rsid w:val="6B732E11"/>
    <w:rsid w:val="6B73409C"/>
    <w:rsid w:val="6B739236"/>
    <w:rsid w:val="6B7396D7"/>
    <w:rsid w:val="6B73AD99"/>
    <w:rsid w:val="6B73B895"/>
    <w:rsid w:val="6B741048"/>
    <w:rsid w:val="6B7432B0"/>
    <w:rsid w:val="6B7465CA"/>
    <w:rsid w:val="6B74808D"/>
    <w:rsid w:val="6B74B96C"/>
    <w:rsid w:val="6B74D6E8"/>
    <w:rsid w:val="6B74FEED"/>
    <w:rsid w:val="6B75066D"/>
    <w:rsid w:val="6B75172A"/>
    <w:rsid w:val="6B759F0B"/>
    <w:rsid w:val="6B75A1EB"/>
    <w:rsid w:val="6B75B5E8"/>
    <w:rsid w:val="6B75C5A0"/>
    <w:rsid w:val="6B75C727"/>
    <w:rsid w:val="6B75F34D"/>
    <w:rsid w:val="6B7608FF"/>
    <w:rsid w:val="6B762054"/>
    <w:rsid w:val="6B76309A"/>
    <w:rsid w:val="6B769643"/>
    <w:rsid w:val="6B76D1F3"/>
    <w:rsid w:val="6B76D9FE"/>
    <w:rsid w:val="6B76DC8A"/>
    <w:rsid w:val="6B76E1C5"/>
    <w:rsid w:val="6B77044A"/>
    <w:rsid w:val="6B775C65"/>
    <w:rsid w:val="6B779BDC"/>
    <w:rsid w:val="6B77C67E"/>
    <w:rsid w:val="6B77DA6F"/>
    <w:rsid w:val="6B77ED3C"/>
    <w:rsid w:val="6B7817EE"/>
    <w:rsid w:val="6B781F29"/>
    <w:rsid w:val="6B78405C"/>
    <w:rsid w:val="6B786830"/>
    <w:rsid w:val="6B7869BC"/>
    <w:rsid w:val="6B7891D1"/>
    <w:rsid w:val="6B78AF15"/>
    <w:rsid w:val="6B78AFED"/>
    <w:rsid w:val="6B78DEBF"/>
    <w:rsid w:val="6B791269"/>
    <w:rsid w:val="6B791409"/>
    <w:rsid w:val="6B797058"/>
    <w:rsid w:val="6B797B8E"/>
    <w:rsid w:val="6B79978C"/>
    <w:rsid w:val="6B79A51A"/>
    <w:rsid w:val="6B79A82C"/>
    <w:rsid w:val="6B79B860"/>
    <w:rsid w:val="6B79C678"/>
    <w:rsid w:val="6B79C6B3"/>
    <w:rsid w:val="6B79EFF0"/>
    <w:rsid w:val="6B79F990"/>
    <w:rsid w:val="6B7AAEC6"/>
    <w:rsid w:val="6B7AF3A9"/>
    <w:rsid w:val="6B7B58AD"/>
    <w:rsid w:val="6B7B5F1D"/>
    <w:rsid w:val="6B7B6538"/>
    <w:rsid w:val="6B7B7CD4"/>
    <w:rsid w:val="6B7C1967"/>
    <w:rsid w:val="6B7C7FBC"/>
    <w:rsid w:val="6B7CA1B6"/>
    <w:rsid w:val="6B7CF8D6"/>
    <w:rsid w:val="6B7D14DE"/>
    <w:rsid w:val="6B7D20C3"/>
    <w:rsid w:val="6B7D77F2"/>
    <w:rsid w:val="6B7DA0D1"/>
    <w:rsid w:val="6B7DC9F6"/>
    <w:rsid w:val="6B7DD124"/>
    <w:rsid w:val="6B7DFCA6"/>
    <w:rsid w:val="6B7E239C"/>
    <w:rsid w:val="6B7E33E7"/>
    <w:rsid w:val="6B7E57DF"/>
    <w:rsid w:val="6B7E8370"/>
    <w:rsid w:val="6B7E8F24"/>
    <w:rsid w:val="6B7ED71A"/>
    <w:rsid w:val="6B7F0D41"/>
    <w:rsid w:val="6B7F55C3"/>
    <w:rsid w:val="6B7F73B6"/>
    <w:rsid w:val="6B7F9907"/>
    <w:rsid w:val="6B7FB817"/>
    <w:rsid w:val="6B7FB890"/>
    <w:rsid w:val="6B80C077"/>
    <w:rsid w:val="6B80ED70"/>
    <w:rsid w:val="6B80F2F9"/>
    <w:rsid w:val="6B811EF4"/>
    <w:rsid w:val="6B81327A"/>
    <w:rsid w:val="6B814591"/>
    <w:rsid w:val="6B819C08"/>
    <w:rsid w:val="6B81E033"/>
    <w:rsid w:val="6B8252EA"/>
    <w:rsid w:val="6B825AE0"/>
    <w:rsid w:val="6B825E23"/>
    <w:rsid w:val="6B826195"/>
    <w:rsid w:val="6B829C24"/>
    <w:rsid w:val="6B82B784"/>
    <w:rsid w:val="6B82ECEF"/>
    <w:rsid w:val="6B8327F7"/>
    <w:rsid w:val="6B834760"/>
    <w:rsid w:val="6B835E4E"/>
    <w:rsid w:val="6B835F4D"/>
    <w:rsid w:val="6B837C8F"/>
    <w:rsid w:val="6B83923A"/>
    <w:rsid w:val="6B83C66D"/>
    <w:rsid w:val="6B83DBAA"/>
    <w:rsid w:val="6B83E517"/>
    <w:rsid w:val="6B83FA93"/>
    <w:rsid w:val="6B840D9C"/>
    <w:rsid w:val="6B8423AD"/>
    <w:rsid w:val="6B8433EA"/>
    <w:rsid w:val="6B8455A1"/>
    <w:rsid w:val="6B8473B8"/>
    <w:rsid w:val="6B84B24E"/>
    <w:rsid w:val="6B84D767"/>
    <w:rsid w:val="6B84EE97"/>
    <w:rsid w:val="6B855178"/>
    <w:rsid w:val="6B85B25A"/>
    <w:rsid w:val="6B85C966"/>
    <w:rsid w:val="6B85D727"/>
    <w:rsid w:val="6B86121B"/>
    <w:rsid w:val="6B86380E"/>
    <w:rsid w:val="6B863EB7"/>
    <w:rsid w:val="6B866E8C"/>
    <w:rsid w:val="6B867178"/>
    <w:rsid w:val="6B86A867"/>
    <w:rsid w:val="6B86D6A6"/>
    <w:rsid w:val="6B8715F5"/>
    <w:rsid w:val="6B872595"/>
    <w:rsid w:val="6B874C3A"/>
    <w:rsid w:val="6B877046"/>
    <w:rsid w:val="6B879728"/>
    <w:rsid w:val="6B87BE08"/>
    <w:rsid w:val="6B87D89B"/>
    <w:rsid w:val="6B88120E"/>
    <w:rsid w:val="6B881E7A"/>
    <w:rsid w:val="6B888153"/>
    <w:rsid w:val="6B888FC2"/>
    <w:rsid w:val="6B890A7A"/>
    <w:rsid w:val="6B8987E0"/>
    <w:rsid w:val="6B89BB61"/>
    <w:rsid w:val="6B8A04C9"/>
    <w:rsid w:val="6B8A1AF2"/>
    <w:rsid w:val="6B8A435C"/>
    <w:rsid w:val="6B8A47F6"/>
    <w:rsid w:val="6B8A59A6"/>
    <w:rsid w:val="6B8AB895"/>
    <w:rsid w:val="6B8AC7ED"/>
    <w:rsid w:val="6B8B003F"/>
    <w:rsid w:val="6B8B18BB"/>
    <w:rsid w:val="6B8B4E86"/>
    <w:rsid w:val="6B8B70A9"/>
    <w:rsid w:val="6B8C0EF3"/>
    <w:rsid w:val="6B8C3891"/>
    <w:rsid w:val="6B8C428B"/>
    <w:rsid w:val="6B8C72D3"/>
    <w:rsid w:val="6B8C82FE"/>
    <w:rsid w:val="6B8C8F01"/>
    <w:rsid w:val="6B8C9A93"/>
    <w:rsid w:val="6B8CAB51"/>
    <w:rsid w:val="6B8CEEFF"/>
    <w:rsid w:val="6B8D2078"/>
    <w:rsid w:val="6B8D2394"/>
    <w:rsid w:val="6B8D2FBC"/>
    <w:rsid w:val="6B8D3FF6"/>
    <w:rsid w:val="6B8D43F4"/>
    <w:rsid w:val="6B8D6549"/>
    <w:rsid w:val="6B8D6BA0"/>
    <w:rsid w:val="6B8DAAA6"/>
    <w:rsid w:val="6B8DB954"/>
    <w:rsid w:val="6B8DBA46"/>
    <w:rsid w:val="6B8DD527"/>
    <w:rsid w:val="6B8DDFA9"/>
    <w:rsid w:val="6B8DE218"/>
    <w:rsid w:val="6B8E5297"/>
    <w:rsid w:val="6B8EE2FA"/>
    <w:rsid w:val="6B8EF0A9"/>
    <w:rsid w:val="6B8EF4C4"/>
    <w:rsid w:val="6B8F2DD3"/>
    <w:rsid w:val="6B8F777A"/>
    <w:rsid w:val="6B8F780E"/>
    <w:rsid w:val="6B8FC392"/>
    <w:rsid w:val="6B8FC88A"/>
    <w:rsid w:val="6B8FF6A6"/>
    <w:rsid w:val="6B90033E"/>
    <w:rsid w:val="6B9063EC"/>
    <w:rsid w:val="6B906800"/>
    <w:rsid w:val="6B907250"/>
    <w:rsid w:val="6B9072D3"/>
    <w:rsid w:val="6B907F7C"/>
    <w:rsid w:val="6B90D48C"/>
    <w:rsid w:val="6B90D8ED"/>
    <w:rsid w:val="6B90F015"/>
    <w:rsid w:val="6B910EB3"/>
    <w:rsid w:val="6B91142A"/>
    <w:rsid w:val="6B915D2A"/>
    <w:rsid w:val="6B9167DB"/>
    <w:rsid w:val="6B916CA4"/>
    <w:rsid w:val="6B91A5CC"/>
    <w:rsid w:val="6B91B62B"/>
    <w:rsid w:val="6B91CF99"/>
    <w:rsid w:val="6B91D08D"/>
    <w:rsid w:val="6B91D9DC"/>
    <w:rsid w:val="6B91E50F"/>
    <w:rsid w:val="6B9275D8"/>
    <w:rsid w:val="6B927E68"/>
    <w:rsid w:val="6B9280DA"/>
    <w:rsid w:val="6B9287FA"/>
    <w:rsid w:val="6B92FAE9"/>
    <w:rsid w:val="6B9351D7"/>
    <w:rsid w:val="6B936C5A"/>
    <w:rsid w:val="6B9373B3"/>
    <w:rsid w:val="6B93AF63"/>
    <w:rsid w:val="6B93B83E"/>
    <w:rsid w:val="6B93DCEA"/>
    <w:rsid w:val="6B93DF45"/>
    <w:rsid w:val="6B9401D8"/>
    <w:rsid w:val="6B941B4C"/>
    <w:rsid w:val="6B948B7C"/>
    <w:rsid w:val="6B952AFC"/>
    <w:rsid w:val="6B953E68"/>
    <w:rsid w:val="6B9548F1"/>
    <w:rsid w:val="6B954A73"/>
    <w:rsid w:val="6B95505C"/>
    <w:rsid w:val="6B955F88"/>
    <w:rsid w:val="6B958AD1"/>
    <w:rsid w:val="6B959A00"/>
    <w:rsid w:val="6B95ABD4"/>
    <w:rsid w:val="6B95F290"/>
    <w:rsid w:val="6B960147"/>
    <w:rsid w:val="6B9614F2"/>
    <w:rsid w:val="6B9625B8"/>
    <w:rsid w:val="6B96488E"/>
    <w:rsid w:val="6B967AC2"/>
    <w:rsid w:val="6B96955F"/>
    <w:rsid w:val="6B969CB3"/>
    <w:rsid w:val="6B96A161"/>
    <w:rsid w:val="6B96AE84"/>
    <w:rsid w:val="6B9706B8"/>
    <w:rsid w:val="6B970F0B"/>
    <w:rsid w:val="6B9727B2"/>
    <w:rsid w:val="6B97779F"/>
    <w:rsid w:val="6B97867A"/>
    <w:rsid w:val="6B979FCE"/>
    <w:rsid w:val="6B97B194"/>
    <w:rsid w:val="6B97DDBF"/>
    <w:rsid w:val="6B97DF77"/>
    <w:rsid w:val="6B97F016"/>
    <w:rsid w:val="6B97FA1B"/>
    <w:rsid w:val="6B981A3F"/>
    <w:rsid w:val="6B982904"/>
    <w:rsid w:val="6B986490"/>
    <w:rsid w:val="6B98826D"/>
    <w:rsid w:val="6B988A90"/>
    <w:rsid w:val="6B988E9B"/>
    <w:rsid w:val="6B989C51"/>
    <w:rsid w:val="6B98B096"/>
    <w:rsid w:val="6B98B9C0"/>
    <w:rsid w:val="6B98D384"/>
    <w:rsid w:val="6B98DDA4"/>
    <w:rsid w:val="6B995A54"/>
    <w:rsid w:val="6B99AE48"/>
    <w:rsid w:val="6B99C9E1"/>
    <w:rsid w:val="6B99CD69"/>
    <w:rsid w:val="6B99F186"/>
    <w:rsid w:val="6B9A1D71"/>
    <w:rsid w:val="6B9A3548"/>
    <w:rsid w:val="6B9A4843"/>
    <w:rsid w:val="6B9A75F3"/>
    <w:rsid w:val="6B9A7EAF"/>
    <w:rsid w:val="6B9A863C"/>
    <w:rsid w:val="6B9A8DD7"/>
    <w:rsid w:val="6B9AC817"/>
    <w:rsid w:val="6B9AD846"/>
    <w:rsid w:val="6B9B199F"/>
    <w:rsid w:val="6B9B20A6"/>
    <w:rsid w:val="6B9B27B1"/>
    <w:rsid w:val="6B9B836C"/>
    <w:rsid w:val="6B9B8719"/>
    <w:rsid w:val="6B9BF25B"/>
    <w:rsid w:val="6B9BF36A"/>
    <w:rsid w:val="6B9C1645"/>
    <w:rsid w:val="6B9C1653"/>
    <w:rsid w:val="6B9C7520"/>
    <w:rsid w:val="6B9C7A41"/>
    <w:rsid w:val="6B9CCE01"/>
    <w:rsid w:val="6B9D1329"/>
    <w:rsid w:val="6B9D1FC4"/>
    <w:rsid w:val="6B9D29F3"/>
    <w:rsid w:val="6B9D2F3A"/>
    <w:rsid w:val="6B9D3342"/>
    <w:rsid w:val="6B9D464A"/>
    <w:rsid w:val="6B9D7B2F"/>
    <w:rsid w:val="6B9DAC21"/>
    <w:rsid w:val="6B9E23E4"/>
    <w:rsid w:val="6B9E3E4C"/>
    <w:rsid w:val="6B9E71BB"/>
    <w:rsid w:val="6B9E725F"/>
    <w:rsid w:val="6B9E7660"/>
    <w:rsid w:val="6B9E85D7"/>
    <w:rsid w:val="6B9EB7ED"/>
    <w:rsid w:val="6B9ED8EA"/>
    <w:rsid w:val="6B9F2872"/>
    <w:rsid w:val="6B9F2AEE"/>
    <w:rsid w:val="6B9F31E5"/>
    <w:rsid w:val="6B9F48F5"/>
    <w:rsid w:val="6B9F5073"/>
    <w:rsid w:val="6B9F8076"/>
    <w:rsid w:val="6B9F8621"/>
    <w:rsid w:val="6B9FF9C9"/>
    <w:rsid w:val="6BA02D30"/>
    <w:rsid w:val="6BA04D6D"/>
    <w:rsid w:val="6BA05082"/>
    <w:rsid w:val="6BA05450"/>
    <w:rsid w:val="6BA097F2"/>
    <w:rsid w:val="6BA0A8F3"/>
    <w:rsid w:val="6BA10919"/>
    <w:rsid w:val="6BA18E99"/>
    <w:rsid w:val="6BA1D985"/>
    <w:rsid w:val="6BA1DEA7"/>
    <w:rsid w:val="6BA2002B"/>
    <w:rsid w:val="6BA21471"/>
    <w:rsid w:val="6BA21800"/>
    <w:rsid w:val="6BA22C43"/>
    <w:rsid w:val="6BA22FF1"/>
    <w:rsid w:val="6BA23D40"/>
    <w:rsid w:val="6BA25498"/>
    <w:rsid w:val="6BA2B601"/>
    <w:rsid w:val="6BA33016"/>
    <w:rsid w:val="6BA3321D"/>
    <w:rsid w:val="6BA33D6B"/>
    <w:rsid w:val="6BA35E9F"/>
    <w:rsid w:val="6BA36825"/>
    <w:rsid w:val="6BA3A1CE"/>
    <w:rsid w:val="6BA3D941"/>
    <w:rsid w:val="6BA402FE"/>
    <w:rsid w:val="6BA41339"/>
    <w:rsid w:val="6BA45F99"/>
    <w:rsid w:val="6BA46963"/>
    <w:rsid w:val="6BA47396"/>
    <w:rsid w:val="6BA4F959"/>
    <w:rsid w:val="6BA50754"/>
    <w:rsid w:val="6BA519EE"/>
    <w:rsid w:val="6BA52AD1"/>
    <w:rsid w:val="6BA5B8CE"/>
    <w:rsid w:val="6BA5FD34"/>
    <w:rsid w:val="6BA67E29"/>
    <w:rsid w:val="6BA6CF23"/>
    <w:rsid w:val="6BA7142F"/>
    <w:rsid w:val="6BA71B0C"/>
    <w:rsid w:val="6BA724EE"/>
    <w:rsid w:val="6BA72EB6"/>
    <w:rsid w:val="6BA73DE0"/>
    <w:rsid w:val="6BA7413F"/>
    <w:rsid w:val="6BA771C9"/>
    <w:rsid w:val="6BA777F2"/>
    <w:rsid w:val="6BA77D13"/>
    <w:rsid w:val="6BA78C24"/>
    <w:rsid w:val="6BA7D487"/>
    <w:rsid w:val="6BA7D81D"/>
    <w:rsid w:val="6BA7E1C4"/>
    <w:rsid w:val="6BA7F77C"/>
    <w:rsid w:val="6BA7FAB7"/>
    <w:rsid w:val="6BA84139"/>
    <w:rsid w:val="6BA8455D"/>
    <w:rsid w:val="6BA85FB0"/>
    <w:rsid w:val="6BA87435"/>
    <w:rsid w:val="6BA8A0BB"/>
    <w:rsid w:val="6BA8A116"/>
    <w:rsid w:val="6BA8BB4C"/>
    <w:rsid w:val="6BA8CCDE"/>
    <w:rsid w:val="6BA922EF"/>
    <w:rsid w:val="6BA930E1"/>
    <w:rsid w:val="6BA93414"/>
    <w:rsid w:val="6BA9437C"/>
    <w:rsid w:val="6BA953FE"/>
    <w:rsid w:val="6BA969A3"/>
    <w:rsid w:val="6BA97D87"/>
    <w:rsid w:val="6BA9B2AB"/>
    <w:rsid w:val="6BA9C2E9"/>
    <w:rsid w:val="6BA9C3D4"/>
    <w:rsid w:val="6BA9D84D"/>
    <w:rsid w:val="6BA9F2C1"/>
    <w:rsid w:val="6BA9F38A"/>
    <w:rsid w:val="6BAA52E3"/>
    <w:rsid w:val="6BAA63C0"/>
    <w:rsid w:val="6BAA8002"/>
    <w:rsid w:val="6BAABC98"/>
    <w:rsid w:val="6BAAF5A2"/>
    <w:rsid w:val="6BAB0677"/>
    <w:rsid w:val="6BAB3137"/>
    <w:rsid w:val="6BAB35C3"/>
    <w:rsid w:val="6BAB4CC3"/>
    <w:rsid w:val="6BAB6053"/>
    <w:rsid w:val="6BAB989C"/>
    <w:rsid w:val="6BAB9E2C"/>
    <w:rsid w:val="6BABB13E"/>
    <w:rsid w:val="6BABBEFD"/>
    <w:rsid w:val="6BABC4A7"/>
    <w:rsid w:val="6BABEC22"/>
    <w:rsid w:val="6BAC30FF"/>
    <w:rsid w:val="6BAC65CF"/>
    <w:rsid w:val="6BACAA78"/>
    <w:rsid w:val="6BACAC24"/>
    <w:rsid w:val="6BACB85A"/>
    <w:rsid w:val="6BACBF78"/>
    <w:rsid w:val="6BACE0D9"/>
    <w:rsid w:val="6BAD07C0"/>
    <w:rsid w:val="6BAD6025"/>
    <w:rsid w:val="6BAE1920"/>
    <w:rsid w:val="6BAE9967"/>
    <w:rsid w:val="6BAEBA58"/>
    <w:rsid w:val="6BAEC361"/>
    <w:rsid w:val="6BAEEA47"/>
    <w:rsid w:val="6BAF35CF"/>
    <w:rsid w:val="6BAF43FF"/>
    <w:rsid w:val="6BAF5D0A"/>
    <w:rsid w:val="6BAF93CE"/>
    <w:rsid w:val="6BAFA76B"/>
    <w:rsid w:val="6BAFA863"/>
    <w:rsid w:val="6BAFD673"/>
    <w:rsid w:val="6BAFF0DA"/>
    <w:rsid w:val="6BB01E9F"/>
    <w:rsid w:val="6BB0219E"/>
    <w:rsid w:val="6BB03D49"/>
    <w:rsid w:val="6BB03DA7"/>
    <w:rsid w:val="6BB05045"/>
    <w:rsid w:val="6BB0D208"/>
    <w:rsid w:val="6BB104ED"/>
    <w:rsid w:val="6BB12496"/>
    <w:rsid w:val="6BB14578"/>
    <w:rsid w:val="6BB147A3"/>
    <w:rsid w:val="6BB14B5B"/>
    <w:rsid w:val="6BB158F0"/>
    <w:rsid w:val="6BB1D5D4"/>
    <w:rsid w:val="6BB1DB6C"/>
    <w:rsid w:val="6BB204D3"/>
    <w:rsid w:val="6BB21996"/>
    <w:rsid w:val="6BB2207E"/>
    <w:rsid w:val="6BB26FFC"/>
    <w:rsid w:val="6BB27B84"/>
    <w:rsid w:val="6BB27E8B"/>
    <w:rsid w:val="6BB2D7A6"/>
    <w:rsid w:val="6BB2EEED"/>
    <w:rsid w:val="6BB2FCFE"/>
    <w:rsid w:val="6BB30A79"/>
    <w:rsid w:val="6BB3408C"/>
    <w:rsid w:val="6BB35013"/>
    <w:rsid w:val="6BB35B5F"/>
    <w:rsid w:val="6BB37CC3"/>
    <w:rsid w:val="6BB38121"/>
    <w:rsid w:val="6BB38EB3"/>
    <w:rsid w:val="6BB3F10D"/>
    <w:rsid w:val="6BB44603"/>
    <w:rsid w:val="6BB448F5"/>
    <w:rsid w:val="6BB47D55"/>
    <w:rsid w:val="6BB48BD0"/>
    <w:rsid w:val="6BB49219"/>
    <w:rsid w:val="6BB49340"/>
    <w:rsid w:val="6BB49CFE"/>
    <w:rsid w:val="6BB4CD71"/>
    <w:rsid w:val="6BB55B48"/>
    <w:rsid w:val="6BB58AB8"/>
    <w:rsid w:val="6BB5CA9B"/>
    <w:rsid w:val="6BB5D8BA"/>
    <w:rsid w:val="6BB5F9BE"/>
    <w:rsid w:val="6BB60D70"/>
    <w:rsid w:val="6BB6430D"/>
    <w:rsid w:val="6BB6490E"/>
    <w:rsid w:val="6BB6A344"/>
    <w:rsid w:val="6BB6B453"/>
    <w:rsid w:val="6BB74256"/>
    <w:rsid w:val="6BB75E0F"/>
    <w:rsid w:val="6BB7D216"/>
    <w:rsid w:val="6BB7FB3A"/>
    <w:rsid w:val="6BB84FDC"/>
    <w:rsid w:val="6BB87E27"/>
    <w:rsid w:val="6BB88138"/>
    <w:rsid w:val="6BB88DC3"/>
    <w:rsid w:val="6BB89765"/>
    <w:rsid w:val="6BB8B089"/>
    <w:rsid w:val="6BB8B2FC"/>
    <w:rsid w:val="6BB8B96D"/>
    <w:rsid w:val="6BB8D8F0"/>
    <w:rsid w:val="6BB8F3FA"/>
    <w:rsid w:val="6BB90F04"/>
    <w:rsid w:val="6BB965F5"/>
    <w:rsid w:val="6BB96785"/>
    <w:rsid w:val="6BB98664"/>
    <w:rsid w:val="6BB9C2D3"/>
    <w:rsid w:val="6BB9D3EE"/>
    <w:rsid w:val="6BB9E712"/>
    <w:rsid w:val="6BB9F25B"/>
    <w:rsid w:val="6BB9FC22"/>
    <w:rsid w:val="6BBA0E37"/>
    <w:rsid w:val="6BBA2B27"/>
    <w:rsid w:val="6BBA2ED0"/>
    <w:rsid w:val="6BBA4B12"/>
    <w:rsid w:val="6BBA67F2"/>
    <w:rsid w:val="6BBA8903"/>
    <w:rsid w:val="6BBAA77B"/>
    <w:rsid w:val="6BBAB6E5"/>
    <w:rsid w:val="6BBAD52B"/>
    <w:rsid w:val="6BBBA6F1"/>
    <w:rsid w:val="6BBBBA30"/>
    <w:rsid w:val="6BBBC0F3"/>
    <w:rsid w:val="6BBBC861"/>
    <w:rsid w:val="6BBBCB82"/>
    <w:rsid w:val="6BBBF6E3"/>
    <w:rsid w:val="6BBC19BC"/>
    <w:rsid w:val="6BBC649E"/>
    <w:rsid w:val="6BBCFA1C"/>
    <w:rsid w:val="6BBD0EAC"/>
    <w:rsid w:val="6BBD2112"/>
    <w:rsid w:val="6BBD2468"/>
    <w:rsid w:val="6BBD344C"/>
    <w:rsid w:val="6BBD5A24"/>
    <w:rsid w:val="6BBD5E84"/>
    <w:rsid w:val="6BBDA063"/>
    <w:rsid w:val="6BBE0698"/>
    <w:rsid w:val="6BBE264B"/>
    <w:rsid w:val="6BBE2A49"/>
    <w:rsid w:val="6BBE50D0"/>
    <w:rsid w:val="6BBEAD30"/>
    <w:rsid w:val="6BBEEB55"/>
    <w:rsid w:val="6BBF2D15"/>
    <w:rsid w:val="6BBF6AC3"/>
    <w:rsid w:val="6BBF7BD0"/>
    <w:rsid w:val="6BBF87C5"/>
    <w:rsid w:val="6BBFB287"/>
    <w:rsid w:val="6BBFCF54"/>
    <w:rsid w:val="6BC00EA2"/>
    <w:rsid w:val="6BC01EC9"/>
    <w:rsid w:val="6BC04449"/>
    <w:rsid w:val="6BC070AE"/>
    <w:rsid w:val="6BC0712F"/>
    <w:rsid w:val="6BC0A80C"/>
    <w:rsid w:val="6BC0C55C"/>
    <w:rsid w:val="6BC0FF46"/>
    <w:rsid w:val="6BC1214D"/>
    <w:rsid w:val="6BC1363E"/>
    <w:rsid w:val="6BC218AA"/>
    <w:rsid w:val="6BC21C34"/>
    <w:rsid w:val="6BC22B07"/>
    <w:rsid w:val="6BC27248"/>
    <w:rsid w:val="6BC28287"/>
    <w:rsid w:val="6BC2F667"/>
    <w:rsid w:val="6BC303A6"/>
    <w:rsid w:val="6BC35EBE"/>
    <w:rsid w:val="6BC40160"/>
    <w:rsid w:val="6BC41462"/>
    <w:rsid w:val="6BC41ECF"/>
    <w:rsid w:val="6BC47616"/>
    <w:rsid w:val="6BC47C9F"/>
    <w:rsid w:val="6BC49A20"/>
    <w:rsid w:val="6BC49BF8"/>
    <w:rsid w:val="6BC4B1D9"/>
    <w:rsid w:val="6BC4B52F"/>
    <w:rsid w:val="6BC4BE71"/>
    <w:rsid w:val="6BC4D851"/>
    <w:rsid w:val="6BC5275B"/>
    <w:rsid w:val="6BC53375"/>
    <w:rsid w:val="6BC53943"/>
    <w:rsid w:val="6BC57DED"/>
    <w:rsid w:val="6BC584FF"/>
    <w:rsid w:val="6BC5856C"/>
    <w:rsid w:val="6BC5BF46"/>
    <w:rsid w:val="6BC603CD"/>
    <w:rsid w:val="6BC6045C"/>
    <w:rsid w:val="6BC63E5E"/>
    <w:rsid w:val="6BC675F0"/>
    <w:rsid w:val="6BC686C1"/>
    <w:rsid w:val="6BC6B403"/>
    <w:rsid w:val="6BC6CAB8"/>
    <w:rsid w:val="6BC6F8EA"/>
    <w:rsid w:val="6BC7340D"/>
    <w:rsid w:val="6BC7AC31"/>
    <w:rsid w:val="6BC8206A"/>
    <w:rsid w:val="6BC829C6"/>
    <w:rsid w:val="6BC8C759"/>
    <w:rsid w:val="6BC8CC42"/>
    <w:rsid w:val="6BC8F252"/>
    <w:rsid w:val="6BC8F95E"/>
    <w:rsid w:val="6BC8FE12"/>
    <w:rsid w:val="6BC93C2D"/>
    <w:rsid w:val="6BC9661A"/>
    <w:rsid w:val="6BC96DE4"/>
    <w:rsid w:val="6BCA0104"/>
    <w:rsid w:val="6BCA0133"/>
    <w:rsid w:val="6BCA67D1"/>
    <w:rsid w:val="6BCA7807"/>
    <w:rsid w:val="6BCA90AC"/>
    <w:rsid w:val="6BCA94C1"/>
    <w:rsid w:val="6BCB9D9F"/>
    <w:rsid w:val="6BCBD222"/>
    <w:rsid w:val="6BCBE24A"/>
    <w:rsid w:val="6BCBFF0E"/>
    <w:rsid w:val="6BCC14F6"/>
    <w:rsid w:val="6BCC2021"/>
    <w:rsid w:val="6BCC6686"/>
    <w:rsid w:val="6BCC6974"/>
    <w:rsid w:val="6BCC8FB1"/>
    <w:rsid w:val="6BCC977D"/>
    <w:rsid w:val="6BCCACDC"/>
    <w:rsid w:val="6BCCCE0E"/>
    <w:rsid w:val="6BCCE328"/>
    <w:rsid w:val="6BCD0AEF"/>
    <w:rsid w:val="6BCD603A"/>
    <w:rsid w:val="6BCD8D1F"/>
    <w:rsid w:val="6BCDD7F7"/>
    <w:rsid w:val="6BCDE0D8"/>
    <w:rsid w:val="6BCDEC20"/>
    <w:rsid w:val="6BCDF233"/>
    <w:rsid w:val="6BCE0263"/>
    <w:rsid w:val="6BCE15F0"/>
    <w:rsid w:val="6BCE6457"/>
    <w:rsid w:val="6BCE6830"/>
    <w:rsid w:val="6BCEC321"/>
    <w:rsid w:val="6BCEC8E6"/>
    <w:rsid w:val="6BCF06D3"/>
    <w:rsid w:val="6BCF243C"/>
    <w:rsid w:val="6BCF255A"/>
    <w:rsid w:val="6BCF7EF1"/>
    <w:rsid w:val="6BD00816"/>
    <w:rsid w:val="6BD0710C"/>
    <w:rsid w:val="6BD07733"/>
    <w:rsid w:val="6BD077CD"/>
    <w:rsid w:val="6BD0B2EF"/>
    <w:rsid w:val="6BD0B762"/>
    <w:rsid w:val="6BD0C0B8"/>
    <w:rsid w:val="6BD0E04D"/>
    <w:rsid w:val="6BD12538"/>
    <w:rsid w:val="6BD14B2F"/>
    <w:rsid w:val="6BD15EEE"/>
    <w:rsid w:val="6BD1C6D5"/>
    <w:rsid w:val="6BD1F375"/>
    <w:rsid w:val="6BD1F578"/>
    <w:rsid w:val="6BD27B5E"/>
    <w:rsid w:val="6BD27EFF"/>
    <w:rsid w:val="6BD28218"/>
    <w:rsid w:val="6BD28588"/>
    <w:rsid w:val="6BD29730"/>
    <w:rsid w:val="6BD2BBD3"/>
    <w:rsid w:val="6BD2C3C1"/>
    <w:rsid w:val="6BD2F3E1"/>
    <w:rsid w:val="6BD3038E"/>
    <w:rsid w:val="6BD33912"/>
    <w:rsid w:val="6BD350D5"/>
    <w:rsid w:val="6BD352C3"/>
    <w:rsid w:val="6BD35CA2"/>
    <w:rsid w:val="6BD39706"/>
    <w:rsid w:val="6BD48AE0"/>
    <w:rsid w:val="6BD4B1EE"/>
    <w:rsid w:val="6BD4BF46"/>
    <w:rsid w:val="6BD4EBB8"/>
    <w:rsid w:val="6BD4FC59"/>
    <w:rsid w:val="6BD5022A"/>
    <w:rsid w:val="6BD5099C"/>
    <w:rsid w:val="6BD51118"/>
    <w:rsid w:val="6BD5412D"/>
    <w:rsid w:val="6BD54A5E"/>
    <w:rsid w:val="6BD593E6"/>
    <w:rsid w:val="6BD59FA8"/>
    <w:rsid w:val="6BD5B3D5"/>
    <w:rsid w:val="6BD5E967"/>
    <w:rsid w:val="6BD6008C"/>
    <w:rsid w:val="6BD64C79"/>
    <w:rsid w:val="6BD65440"/>
    <w:rsid w:val="6BD6CD87"/>
    <w:rsid w:val="6BD6E670"/>
    <w:rsid w:val="6BD6ECE7"/>
    <w:rsid w:val="6BD706F0"/>
    <w:rsid w:val="6BD723BF"/>
    <w:rsid w:val="6BD7570B"/>
    <w:rsid w:val="6BD786EF"/>
    <w:rsid w:val="6BD7A06B"/>
    <w:rsid w:val="6BD7CA53"/>
    <w:rsid w:val="6BD7F3A5"/>
    <w:rsid w:val="6BD7FF5D"/>
    <w:rsid w:val="6BD823D3"/>
    <w:rsid w:val="6BD828F1"/>
    <w:rsid w:val="6BD83345"/>
    <w:rsid w:val="6BD84095"/>
    <w:rsid w:val="6BD84206"/>
    <w:rsid w:val="6BD84DBF"/>
    <w:rsid w:val="6BD853BA"/>
    <w:rsid w:val="6BD856A0"/>
    <w:rsid w:val="6BD865FB"/>
    <w:rsid w:val="6BD86D94"/>
    <w:rsid w:val="6BD8853D"/>
    <w:rsid w:val="6BD8A963"/>
    <w:rsid w:val="6BD8EA4E"/>
    <w:rsid w:val="6BD8EB9D"/>
    <w:rsid w:val="6BD91C56"/>
    <w:rsid w:val="6BD924B5"/>
    <w:rsid w:val="6BD93ADE"/>
    <w:rsid w:val="6BD947E4"/>
    <w:rsid w:val="6BD9612C"/>
    <w:rsid w:val="6BD9700A"/>
    <w:rsid w:val="6BD98C42"/>
    <w:rsid w:val="6BD9C4A0"/>
    <w:rsid w:val="6BD9D977"/>
    <w:rsid w:val="6BDA02EE"/>
    <w:rsid w:val="6BDA1748"/>
    <w:rsid w:val="6BDA96D9"/>
    <w:rsid w:val="6BDAA087"/>
    <w:rsid w:val="6BDABD89"/>
    <w:rsid w:val="6BDADF01"/>
    <w:rsid w:val="6BDB0397"/>
    <w:rsid w:val="6BDB1A15"/>
    <w:rsid w:val="6BDB7B4D"/>
    <w:rsid w:val="6BDBA40D"/>
    <w:rsid w:val="6BDBC976"/>
    <w:rsid w:val="6BDBF965"/>
    <w:rsid w:val="6BDC35C5"/>
    <w:rsid w:val="6BDC69F4"/>
    <w:rsid w:val="6BDCA10C"/>
    <w:rsid w:val="6BDCB019"/>
    <w:rsid w:val="6BDD1737"/>
    <w:rsid w:val="6BDD396C"/>
    <w:rsid w:val="6BDD417B"/>
    <w:rsid w:val="6BDD658D"/>
    <w:rsid w:val="6BDD6DBA"/>
    <w:rsid w:val="6BDD871E"/>
    <w:rsid w:val="6BDDA522"/>
    <w:rsid w:val="6BDDE7CD"/>
    <w:rsid w:val="6BDDEBA1"/>
    <w:rsid w:val="6BDDFF9A"/>
    <w:rsid w:val="6BDE5B28"/>
    <w:rsid w:val="6BDE78CE"/>
    <w:rsid w:val="6BDE81B0"/>
    <w:rsid w:val="6BDEA9E1"/>
    <w:rsid w:val="6BDEB334"/>
    <w:rsid w:val="6BDED72E"/>
    <w:rsid w:val="6BDEDA31"/>
    <w:rsid w:val="6BDEF858"/>
    <w:rsid w:val="6BDF117D"/>
    <w:rsid w:val="6BDF3689"/>
    <w:rsid w:val="6BDF52E8"/>
    <w:rsid w:val="6BDF6FBB"/>
    <w:rsid w:val="6BDF7D11"/>
    <w:rsid w:val="6BDF7DBB"/>
    <w:rsid w:val="6BDF9E2C"/>
    <w:rsid w:val="6BDFD93A"/>
    <w:rsid w:val="6BE00339"/>
    <w:rsid w:val="6BE02CE9"/>
    <w:rsid w:val="6BE03BD6"/>
    <w:rsid w:val="6BE058B3"/>
    <w:rsid w:val="6BE05B89"/>
    <w:rsid w:val="6BE08989"/>
    <w:rsid w:val="6BE0A004"/>
    <w:rsid w:val="6BE0C01B"/>
    <w:rsid w:val="6BE0C2A4"/>
    <w:rsid w:val="6BE0DD91"/>
    <w:rsid w:val="6BE10374"/>
    <w:rsid w:val="6BE10838"/>
    <w:rsid w:val="6BE10F60"/>
    <w:rsid w:val="6BE11072"/>
    <w:rsid w:val="6BE1108D"/>
    <w:rsid w:val="6BE127BB"/>
    <w:rsid w:val="6BE13EE2"/>
    <w:rsid w:val="6BE15BA3"/>
    <w:rsid w:val="6BE19150"/>
    <w:rsid w:val="6BE19674"/>
    <w:rsid w:val="6BE219B8"/>
    <w:rsid w:val="6BE24AFB"/>
    <w:rsid w:val="6BE27A57"/>
    <w:rsid w:val="6BE2AA29"/>
    <w:rsid w:val="6BE2E7E1"/>
    <w:rsid w:val="6BE2EA56"/>
    <w:rsid w:val="6BE32248"/>
    <w:rsid w:val="6BE33C69"/>
    <w:rsid w:val="6BE36433"/>
    <w:rsid w:val="6BE3A2E1"/>
    <w:rsid w:val="6BE3AE97"/>
    <w:rsid w:val="6BE3B17C"/>
    <w:rsid w:val="6BE3B78B"/>
    <w:rsid w:val="6BE3B9CF"/>
    <w:rsid w:val="6BE3C6C6"/>
    <w:rsid w:val="6BE3C85E"/>
    <w:rsid w:val="6BE3C920"/>
    <w:rsid w:val="6BE3DD3B"/>
    <w:rsid w:val="6BE3FBD9"/>
    <w:rsid w:val="6BE40671"/>
    <w:rsid w:val="6BE43CB7"/>
    <w:rsid w:val="6BE450B3"/>
    <w:rsid w:val="6BE466C6"/>
    <w:rsid w:val="6BE4F0B9"/>
    <w:rsid w:val="6BE527D7"/>
    <w:rsid w:val="6BE544E0"/>
    <w:rsid w:val="6BE56D8C"/>
    <w:rsid w:val="6BE5B6C8"/>
    <w:rsid w:val="6BE5CB23"/>
    <w:rsid w:val="6BE5FDDF"/>
    <w:rsid w:val="6BE646E7"/>
    <w:rsid w:val="6BE6789E"/>
    <w:rsid w:val="6BE678F0"/>
    <w:rsid w:val="6BE68FCC"/>
    <w:rsid w:val="6BE6A90E"/>
    <w:rsid w:val="6BE6D334"/>
    <w:rsid w:val="6BE72773"/>
    <w:rsid w:val="6BE7529A"/>
    <w:rsid w:val="6BE76C2E"/>
    <w:rsid w:val="6BE77226"/>
    <w:rsid w:val="6BE77BCD"/>
    <w:rsid w:val="6BE798CD"/>
    <w:rsid w:val="6BE7CB3F"/>
    <w:rsid w:val="6BE81020"/>
    <w:rsid w:val="6BE815ED"/>
    <w:rsid w:val="6BE82488"/>
    <w:rsid w:val="6BE85270"/>
    <w:rsid w:val="6BE8625C"/>
    <w:rsid w:val="6BE8AD4B"/>
    <w:rsid w:val="6BE8EF5E"/>
    <w:rsid w:val="6BE8F06A"/>
    <w:rsid w:val="6BE8F3C2"/>
    <w:rsid w:val="6BE934AF"/>
    <w:rsid w:val="6BE94BB5"/>
    <w:rsid w:val="6BE9D9E3"/>
    <w:rsid w:val="6BE9E2ED"/>
    <w:rsid w:val="6BE9E9C4"/>
    <w:rsid w:val="6BEA1B86"/>
    <w:rsid w:val="6BEA960B"/>
    <w:rsid w:val="6BEADFE7"/>
    <w:rsid w:val="6BEB0127"/>
    <w:rsid w:val="6BEB08CF"/>
    <w:rsid w:val="6BEB47FB"/>
    <w:rsid w:val="6BEB7D1F"/>
    <w:rsid w:val="6BEB9AF4"/>
    <w:rsid w:val="6BEBA168"/>
    <w:rsid w:val="6BEBB86A"/>
    <w:rsid w:val="6BEBBE2E"/>
    <w:rsid w:val="6BEC272E"/>
    <w:rsid w:val="6BEC6BC2"/>
    <w:rsid w:val="6BECA8CD"/>
    <w:rsid w:val="6BECC945"/>
    <w:rsid w:val="6BECD953"/>
    <w:rsid w:val="6BED53D8"/>
    <w:rsid w:val="6BED593E"/>
    <w:rsid w:val="6BED68D7"/>
    <w:rsid w:val="6BED7026"/>
    <w:rsid w:val="6BEDE988"/>
    <w:rsid w:val="6BEE0A23"/>
    <w:rsid w:val="6BEE4392"/>
    <w:rsid w:val="6BEE5D77"/>
    <w:rsid w:val="6BEE9145"/>
    <w:rsid w:val="6BEEA81C"/>
    <w:rsid w:val="6BEEE85F"/>
    <w:rsid w:val="6BEF2D64"/>
    <w:rsid w:val="6BEF3F46"/>
    <w:rsid w:val="6BEF481D"/>
    <w:rsid w:val="6BEF8AF2"/>
    <w:rsid w:val="6BEF8D71"/>
    <w:rsid w:val="6BEF8EA7"/>
    <w:rsid w:val="6BEF95D3"/>
    <w:rsid w:val="6BEFB680"/>
    <w:rsid w:val="6BEFDDE9"/>
    <w:rsid w:val="6BEFF518"/>
    <w:rsid w:val="6BF01881"/>
    <w:rsid w:val="6BF01E75"/>
    <w:rsid w:val="6BF03650"/>
    <w:rsid w:val="6BF03F88"/>
    <w:rsid w:val="6BF049BD"/>
    <w:rsid w:val="6BF05D5C"/>
    <w:rsid w:val="6BF08C95"/>
    <w:rsid w:val="6BF09B69"/>
    <w:rsid w:val="6BF0B7AD"/>
    <w:rsid w:val="6BF0DE9F"/>
    <w:rsid w:val="6BF100E0"/>
    <w:rsid w:val="6BF116D2"/>
    <w:rsid w:val="6BF124AA"/>
    <w:rsid w:val="6BF13B7F"/>
    <w:rsid w:val="6BF14A1E"/>
    <w:rsid w:val="6BF156C1"/>
    <w:rsid w:val="6BF15AC2"/>
    <w:rsid w:val="6BF18426"/>
    <w:rsid w:val="6BF1AA63"/>
    <w:rsid w:val="6BF20D31"/>
    <w:rsid w:val="6BF2215C"/>
    <w:rsid w:val="6BF22C66"/>
    <w:rsid w:val="6BF240B9"/>
    <w:rsid w:val="6BF2658C"/>
    <w:rsid w:val="6BF28087"/>
    <w:rsid w:val="6BF2846B"/>
    <w:rsid w:val="6BF29680"/>
    <w:rsid w:val="6BF2B7AB"/>
    <w:rsid w:val="6BF2DE7B"/>
    <w:rsid w:val="6BF2E639"/>
    <w:rsid w:val="6BF301B0"/>
    <w:rsid w:val="6BF32464"/>
    <w:rsid w:val="6BF42CCA"/>
    <w:rsid w:val="6BF537CF"/>
    <w:rsid w:val="6BF5F19F"/>
    <w:rsid w:val="6BF614AC"/>
    <w:rsid w:val="6BF6354F"/>
    <w:rsid w:val="6BF6785B"/>
    <w:rsid w:val="6BF69108"/>
    <w:rsid w:val="6BF6A303"/>
    <w:rsid w:val="6BF6AE54"/>
    <w:rsid w:val="6BF6D16E"/>
    <w:rsid w:val="6BF6DCA2"/>
    <w:rsid w:val="6BF6DCC4"/>
    <w:rsid w:val="6BF6DD93"/>
    <w:rsid w:val="6BF6E652"/>
    <w:rsid w:val="6BF6EF58"/>
    <w:rsid w:val="6BF74D17"/>
    <w:rsid w:val="6BF74FAC"/>
    <w:rsid w:val="6BF77880"/>
    <w:rsid w:val="6BF78AB9"/>
    <w:rsid w:val="6BF78E94"/>
    <w:rsid w:val="6BF79FE9"/>
    <w:rsid w:val="6BF7D573"/>
    <w:rsid w:val="6BF7DCC6"/>
    <w:rsid w:val="6BF7F3E6"/>
    <w:rsid w:val="6BF802A5"/>
    <w:rsid w:val="6BF84897"/>
    <w:rsid w:val="6BF85000"/>
    <w:rsid w:val="6BF8519D"/>
    <w:rsid w:val="6BF86724"/>
    <w:rsid w:val="6BF8A88F"/>
    <w:rsid w:val="6BF8F473"/>
    <w:rsid w:val="6BF8F475"/>
    <w:rsid w:val="6BF92260"/>
    <w:rsid w:val="6BF93355"/>
    <w:rsid w:val="6BF9728D"/>
    <w:rsid w:val="6BF9AAA7"/>
    <w:rsid w:val="6BF9AF01"/>
    <w:rsid w:val="6BF9E2CA"/>
    <w:rsid w:val="6BF9F814"/>
    <w:rsid w:val="6BFA2DE3"/>
    <w:rsid w:val="6BFA4C9A"/>
    <w:rsid w:val="6BFA5474"/>
    <w:rsid w:val="6BFAB792"/>
    <w:rsid w:val="6BFAC0C2"/>
    <w:rsid w:val="6BFAD7C5"/>
    <w:rsid w:val="6BFAD875"/>
    <w:rsid w:val="6BFB1146"/>
    <w:rsid w:val="6BFB7380"/>
    <w:rsid w:val="6BFB7FC0"/>
    <w:rsid w:val="6BFBA039"/>
    <w:rsid w:val="6BFBEECD"/>
    <w:rsid w:val="6BFC703D"/>
    <w:rsid w:val="6BFC88DE"/>
    <w:rsid w:val="6BFC8909"/>
    <w:rsid w:val="6BFCA52E"/>
    <w:rsid w:val="6BFCBC6D"/>
    <w:rsid w:val="6BFD08D4"/>
    <w:rsid w:val="6BFD3488"/>
    <w:rsid w:val="6BFD3D78"/>
    <w:rsid w:val="6BFD4A06"/>
    <w:rsid w:val="6BFD7231"/>
    <w:rsid w:val="6BFD7DFE"/>
    <w:rsid w:val="6BFDAFCE"/>
    <w:rsid w:val="6BFDBB0A"/>
    <w:rsid w:val="6BFDBFA4"/>
    <w:rsid w:val="6BFE7B80"/>
    <w:rsid w:val="6BFE91FB"/>
    <w:rsid w:val="6BFEAAB3"/>
    <w:rsid w:val="6BFEAAEF"/>
    <w:rsid w:val="6BFEDF4D"/>
    <w:rsid w:val="6BFEE950"/>
    <w:rsid w:val="6BFF250C"/>
    <w:rsid w:val="6BFF5B97"/>
    <w:rsid w:val="6BFF7BD3"/>
    <w:rsid w:val="6BFF8142"/>
    <w:rsid w:val="6BFF8E2D"/>
    <w:rsid w:val="6BFF99EB"/>
    <w:rsid w:val="6BFFA383"/>
    <w:rsid w:val="6BFFD3EE"/>
    <w:rsid w:val="6C002E50"/>
    <w:rsid w:val="6C0034B7"/>
    <w:rsid w:val="6C003DF4"/>
    <w:rsid w:val="6C004A8D"/>
    <w:rsid w:val="6C005BD3"/>
    <w:rsid w:val="6C006361"/>
    <w:rsid w:val="6C0068F1"/>
    <w:rsid w:val="6C007C33"/>
    <w:rsid w:val="6C00B129"/>
    <w:rsid w:val="6C00F575"/>
    <w:rsid w:val="6C011E4C"/>
    <w:rsid w:val="6C0134D9"/>
    <w:rsid w:val="6C014C0E"/>
    <w:rsid w:val="6C017A4A"/>
    <w:rsid w:val="6C01821F"/>
    <w:rsid w:val="6C01AA8E"/>
    <w:rsid w:val="6C01C59E"/>
    <w:rsid w:val="6C020F31"/>
    <w:rsid w:val="6C021AC5"/>
    <w:rsid w:val="6C02532B"/>
    <w:rsid w:val="6C0253DB"/>
    <w:rsid w:val="6C02BD6D"/>
    <w:rsid w:val="6C02BE5D"/>
    <w:rsid w:val="6C02C7A8"/>
    <w:rsid w:val="6C02CE5D"/>
    <w:rsid w:val="6C030EAE"/>
    <w:rsid w:val="6C032459"/>
    <w:rsid w:val="6C032C52"/>
    <w:rsid w:val="6C034DBC"/>
    <w:rsid w:val="6C03C23C"/>
    <w:rsid w:val="6C03CA0F"/>
    <w:rsid w:val="6C03D079"/>
    <w:rsid w:val="6C03D53D"/>
    <w:rsid w:val="6C0407DF"/>
    <w:rsid w:val="6C048B0F"/>
    <w:rsid w:val="6C04E2E3"/>
    <w:rsid w:val="6C051111"/>
    <w:rsid w:val="6C052380"/>
    <w:rsid w:val="6C054B2F"/>
    <w:rsid w:val="6C059CAE"/>
    <w:rsid w:val="6C05C4D2"/>
    <w:rsid w:val="6C05D592"/>
    <w:rsid w:val="6C05E4F5"/>
    <w:rsid w:val="6C05F270"/>
    <w:rsid w:val="6C060198"/>
    <w:rsid w:val="6C061AC7"/>
    <w:rsid w:val="6C063ABD"/>
    <w:rsid w:val="6C067189"/>
    <w:rsid w:val="6C075AF8"/>
    <w:rsid w:val="6C0773D8"/>
    <w:rsid w:val="6C07D826"/>
    <w:rsid w:val="6C082255"/>
    <w:rsid w:val="6C084046"/>
    <w:rsid w:val="6C084521"/>
    <w:rsid w:val="6C08683D"/>
    <w:rsid w:val="6C08DDDD"/>
    <w:rsid w:val="6C08E269"/>
    <w:rsid w:val="6C08E2A5"/>
    <w:rsid w:val="6C0900FA"/>
    <w:rsid w:val="6C090849"/>
    <w:rsid w:val="6C09173A"/>
    <w:rsid w:val="6C094C70"/>
    <w:rsid w:val="6C09769B"/>
    <w:rsid w:val="6C0984AD"/>
    <w:rsid w:val="6C09AF98"/>
    <w:rsid w:val="6C09BE4F"/>
    <w:rsid w:val="6C09C2BE"/>
    <w:rsid w:val="6C09C7B9"/>
    <w:rsid w:val="6C09D26E"/>
    <w:rsid w:val="6C09D9DD"/>
    <w:rsid w:val="6C0A4370"/>
    <w:rsid w:val="6C0A5C12"/>
    <w:rsid w:val="6C0A892B"/>
    <w:rsid w:val="6C0AB6ED"/>
    <w:rsid w:val="6C0B1707"/>
    <w:rsid w:val="6C0B1C30"/>
    <w:rsid w:val="6C0B2FF5"/>
    <w:rsid w:val="6C0B3E0B"/>
    <w:rsid w:val="6C0B5C7C"/>
    <w:rsid w:val="6C0B7A37"/>
    <w:rsid w:val="6C0B926D"/>
    <w:rsid w:val="6C0BAE28"/>
    <w:rsid w:val="6C0BD988"/>
    <w:rsid w:val="6C0BF053"/>
    <w:rsid w:val="6C0C4CC3"/>
    <w:rsid w:val="6C0C854E"/>
    <w:rsid w:val="6C0C86A8"/>
    <w:rsid w:val="6C0C96AA"/>
    <w:rsid w:val="6C0CC202"/>
    <w:rsid w:val="6C0CD8C4"/>
    <w:rsid w:val="6C0D01C7"/>
    <w:rsid w:val="6C0D2DA1"/>
    <w:rsid w:val="6C0D36EA"/>
    <w:rsid w:val="6C0D4B23"/>
    <w:rsid w:val="6C0D547A"/>
    <w:rsid w:val="6C0D9C5C"/>
    <w:rsid w:val="6C0DB613"/>
    <w:rsid w:val="6C0DD2C0"/>
    <w:rsid w:val="6C0E8042"/>
    <w:rsid w:val="6C0E8E4A"/>
    <w:rsid w:val="6C0EAB33"/>
    <w:rsid w:val="6C0EC556"/>
    <w:rsid w:val="6C0ED923"/>
    <w:rsid w:val="6C0ED9D6"/>
    <w:rsid w:val="6C0F0731"/>
    <w:rsid w:val="6C0F093A"/>
    <w:rsid w:val="6C0F1CD9"/>
    <w:rsid w:val="6C0F3CFF"/>
    <w:rsid w:val="6C0F547C"/>
    <w:rsid w:val="6C0F9223"/>
    <w:rsid w:val="6C0F92FA"/>
    <w:rsid w:val="6C0FCB2F"/>
    <w:rsid w:val="6C102C18"/>
    <w:rsid w:val="6C102EB9"/>
    <w:rsid w:val="6C104DBE"/>
    <w:rsid w:val="6C1064C2"/>
    <w:rsid w:val="6C10AF85"/>
    <w:rsid w:val="6C10B215"/>
    <w:rsid w:val="6C10F8F9"/>
    <w:rsid w:val="6C110868"/>
    <w:rsid w:val="6C111A63"/>
    <w:rsid w:val="6C114139"/>
    <w:rsid w:val="6C117E5D"/>
    <w:rsid w:val="6C11A5A8"/>
    <w:rsid w:val="6C11BC42"/>
    <w:rsid w:val="6C11F890"/>
    <w:rsid w:val="6C1209D5"/>
    <w:rsid w:val="6C1213A3"/>
    <w:rsid w:val="6C12519F"/>
    <w:rsid w:val="6C125CEF"/>
    <w:rsid w:val="6C126515"/>
    <w:rsid w:val="6C126E8A"/>
    <w:rsid w:val="6C128CE0"/>
    <w:rsid w:val="6C129BBE"/>
    <w:rsid w:val="6C12B1F1"/>
    <w:rsid w:val="6C12BF73"/>
    <w:rsid w:val="6C12D896"/>
    <w:rsid w:val="6C12E00A"/>
    <w:rsid w:val="6C12FA7B"/>
    <w:rsid w:val="6C132876"/>
    <w:rsid w:val="6C1331C1"/>
    <w:rsid w:val="6C135370"/>
    <w:rsid w:val="6C1353C0"/>
    <w:rsid w:val="6C1376ED"/>
    <w:rsid w:val="6C1380A5"/>
    <w:rsid w:val="6C13841E"/>
    <w:rsid w:val="6C1396D9"/>
    <w:rsid w:val="6C13AD84"/>
    <w:rsid w:val="6C13B2A7"/>
    <w:rsid w:val="6C13B7B3"/>
    <w:rsid w:val="6C13C42C"/>
    <w:rsid w:val="6C13CDBD"/>
    <w:rsid w:val="6C1406B8"/>
    <w:rsid w:val="6C14130A"/>
    <w:rsid w:val="6C143EE2"/>
    <w:rsid w:val="6C1463A1"/>
    <w:rsid w:val="6C14CC40"/>
    <w:rsid w:val="6C14D2D1"/>
    <w:rsid w:val="6C14E1EA"/>
    <w:rsid w:val="6C150C48"/>
    <w:rsid w:val="6C152BF4"/>
    <w:rsid w:val="6C1547F6"/>
    <w:rsid w:val="6C1561C0"/>
    <w:rsid w:val="6C15B839"/>
    <w:rsid w:val="6C15B9C1"/>
    <w:rsid w:val="6C15F71B"/>
    <w:rsid w:val="6C16115F"/>
    <w:rsid w:val="6C16A9C0"/>
    <w:rsid w:val="6C16E151"/>
    <w:rsid w:val="6C16FA9B"/>
    <w:rsid w:val="6C170B66"/>
    <w:rsid w:val="6C173018"/>
    <w:rsid w:val="6C1736AE"/>
    <w:rsid w:val="6C173A43"/>
    <w:rsid w:val="6C173AB6"/>
    <w:rsid w:val="6C174FEE"/>
    <w:rsid w:val="6C177C76"/>
    <w:rsid w:val="6C178F87"/>
    <w:rsid w:val="6C17BB04"/>
    <w:rsid w:val="6C17CAE7"/>
    <w:rsid w:val="6C17F9C8"/>
    <w:rsid w:val="6C1830FD"/>
    <w:rsid w:val="6C1863C2"/>
    <w:rsid w:val="6C187701"/>
    <w:rsid w:val="6C188FB6"/>
    <w:rsid w:val="6C18C717"/>
    <w:rsid w:val="6C18E257"/>
    <w:rsid w:val="6C18E412"/>
    <w:rsid w:val="6C18F56F"/>
    <w:rsid w:val="6C191EB2"/>
    <w:rsid w:val="6C1930AD"/>
    <w:rsid w:val="6C19338D"/>
    <w:rsid w:val="6C194037"/>
    <w:rsid w:val="6C19474C"/>
    <w:rsid w:val="6C19BA33"/>
    <w:rsid w:val="6C1A740C"/>
    <w:rsid w:val="6C1A8154"/>
    <w:rsid w:val="6C1A8B08"/>
    <w:rsid w:val="6C1AB5AC"/>
    <w:rsid w:val="6C1ADFE0"/>
    <w:rsid w:val="6C1AEB5A"/>
    <w:rsid w:val="6C1B09A2"/>
    <w:rsid w:val="6C1B20B1"/>
    <w:rsid w:val="6C1B2A55"/>
    <w:rsid w:val="6C1B7585"/>
    <w:rsid w:val="6C1BA89C"/>
    <w:rsid w:val="6C1BD548"/>
    <w:rsid w:val="6C1C59E2"/>
    <w:rsid w:val="6C1C6E72"/>
    <w:rsid w:val="6C1C8BE8"/>
    <w:rsid w:val="6C1CC2A0"/>
    <w:rsid w:val="6C1CF096"/>
    <w:rsid w:val="6C1D39C9"/>
    <w:rsid w:val="6C1D3A93"/>
    <w:rsid w:val="6C1D4B0E"/>
    <w:rsid w:val="6C1D5414"/>
    <w:rsid w:val="6C1DE0B6"/>
    <w:rsid w:val="6C1E2438"/>
    <w:rsid w:val="6C1E35CA"/>
    <w:rsid w:val="6C1E4050"/>
    <w:rsid w:val="6C1E55EA"/>
    <w:rsid w:val="6C1E5E47"/>
    <w:rsid w:val="6C1E76D7"/>
    <w:rsid w:val="6C1E7BDB"/>
    <w:rsid w:val="6C1EB666"/>
    <w:rsid w:val="6C1ED91A"/>
    <w:rsid w:val="6C1F15ED"/>
    <w:rsid w:val="6C1F28D7"/>
    <w:rsid w:val="6C1F7C87"/>
    <w:rsid w:val="6C1F9E69"/>
    <w:rsid w:val="6C1FDE50"/>
    <w:rsid w:val="6C1FEBC1"/>
    <w:rsid w:val="6C20033A"/>
    <w:rsid w:val="6C201BB7"/>
    <w:rsid w:val="6C205014"/>
    <w:rsid w:val="6C20CBBC"/>
    <w:rsid w:val="6C20DE79"/>
    <w:rsid w:val="6C212D2C"/>
    <w:rsid w:val="6C2158E1"/>
    <w:rsid w:val="6C216B0E"/>
    <w:rsid w:val="6C21832C"/>
    <w:rsid w:val="6C218F1B"/>
    <w:rsid w:val="6C21F8A3"/>
    <w:rsid w:val="6C221FFA"/>
    <w:rsid w:val="6C2235D3"/>
    <w:rsid w:val="6C2239FF"/>
    <w:rsid w:val="6C223B3F"/>
    <w:rsid w:val="6C22422F"/>
    <w:rsid w:val="6C22431B"/>
    <w:rsid w:val="6C22A149"/>
    <w:rsid w:val="6C230CF4"/>
    <w:rsid w:val="6C236915"/>
    <w:rsid w:val="6C237024"/>
    <w:rsid w:val="6C23B27C"/>
    <w:rsid w:val="6C23CECC"/>
    <w:rsid w:val="6C2401A8"/>
    <w:rsid w:val="6C241F36"/>
    <w:rsid w:val="6C24291F"/>
    <w:rsid w:val="6C2492D6"/>
    <w:rsid w:val="6C24C49C"/>
    <w:rsid w:val="6C251C3A"/>
    <w:rsid w:val="6C253B78"/>
    <w:rsid w:val="6C255370"/>
    <w:rsid w:val="6C2565F1"/>
    <w:rsid w:val="6C258931"/>
    <w:rsid w:val="6C260F73"/>
    <w:rsid w:val="6C261AD3"/>
    <w:rsid w:val="6C26353B"/>
    <w:rsid w:val="6C267D37"/>
    <w:rsid w:val="6C2685A7"/>
    <w:rsid w:val="6C269A2E"/>
    <w:rsid w:val="6C26E105"/>
    <w:rsid w:val="6C2707B9"/>
    <w:rsid w:val="6C272166"/>
    <w:rsid w:val="6C275454"/>
    <w:rsid w:val="6C275F17"/>
    <w:rsid w:val="6C276A01"/>
    <w:rsid w:val="6C27807D"/>
    <w:rsid w:val="6C2797F6"/>
    <w:rsid w:val="6C27BB40"/>
    <w:rsid w:val="6C27D330"/>
    <w:rsid w:val="6C27D651"/>
    <w:rsid w:val="6C27FE36"/>
    <w:rsid w:val="6C281D71"/>
    <w:rsid w:val="6C285AB1"/>
    <w:rsid w:val="6C288BD9"/>
    <w:rsid w:val="6C288BF4"/>
    <w:rsid w:val="6C28A594"/>
    <w:rsid w:val="6C28A689"/>
    <w:rsid w:val="6C28A6D7"/>
    <w:rsid w:val="6C28B575"/>
    <w:rsid w:val="6C28CB82"/>
    <w:rsid w:val="6C28E273"/>
    <w:rsid w:val="6C295DDF"/>
    <w:rsid w:val="6C29C4A7"/>
    <w:rsid w:val="6C29DD2B"/>
    <w:rsid w:val="6C2A36B1"/>
    <w:rsid w:val="6C2A50B4"/>
    <w:rsid w:val="6C2A8AAA"/>
    <w:rsid w:val="6C2AAAFB"/>
    <w:rsid w:val="6C2AF200"/>
    <w:rsid w:val="6C2AF309"/>
    <w:rsid w:val="6C2B08E4"/>
    <w:rsid w:val="6C2B2009"/>
    <w:rsid w:val="6C2B6FEC"/>
    <w:rsid w:val="6C2B96F2"/>
    <w:rsid w:val="6C2BA3C9"/>
    <w:rsid w:val="6C2BBE0C"/>
    <w:rsid w:val="6C2BC17E"/>
    <w:rsid w:val="6C2BDDE8"/>
    <w:rsid w:val="6C2BF40D"/>
    <w:rsid w:val="6C2C0329"/>
    <w:rsid w:val="6C2C14D3"/>
    <w:rsid w:val="6C2C238F"/>
    <w:rsid w:val="6C2C469F"/>
    <w:rsid w:val="6C2C5DCE"/>
    <w:rsid w:val="6C2C79D7"/>
    <w:rsid w:val="6C2D1142"/>
    <w:rsid w:val="6C2D1D7B"/>
    <w:rsid w:val="6C2D2476"/>
    <w:rsid w:val="6C2D44C4"/>
    <w:rsid w:val="6C2D50B6"/>
    <w:rsid w:val="6C2D65C5"/>
    <w:rsid w:val="6C2D8709"/>
    <w:rsid w:val="6C2D94EC"/>
    <w:rsid w:val="6C2DB52D"/>
    <w:rsid w:val="6C2DB93A"/>
    <w:rsid w:val="6C2DBA23"/>
    <w:rsid w:val="6C2DC12D"/>
    <w:rsid w:val="6C2E4BCB"/>
    <w:rsid w:val="6C2E654E"/>
    <w:rsid w:val="6C2E7084"/>
    <w:rsid w:val="6C2E7229"/>
    <w:rsid w:val="6C2E9383"/>
    <w:rsid w:val="6C2EAA90"/>
    <w:rsid w:val="6C2EE6CC"/>
    <w:rsid w:val="6C2F1DFA"/>
    <w:rsid w:val="6C2F40C3"/>
    <w:rsid w:val="6C2F6B08"/>
    <w:rsid w:val="6C2FA831"/>
    <w:rsid w:val="6C2FC446"/>
    <w:rsid w:val="6C300EF2"/>
    <w:rsid w:val="6C3010DF"/>
    <w:rsid w:val="6C30607C"/>
    <w:rsid w:val="6C3071E9"/>
    <w:rsid w:val="6C307269"/>
    <w:rsid w:val="6C30CFA5"/>
    <w:rsid w:val="6C312933"/>
    <w:rsid w:val="6C313DFE"/>
    <w:rsid w:val="6C315BE8"/>
    <w:rsid w:val="6C31698B"/>
    <w:rsid w:val="6C3172E9"/>
    <w:rsid w:val="6C31DD15"/>
    <w:rsid w:val="6C31F2E7"/>
    <w:rsid w:val="6C322393"/>
    <w:rsid w:val="6C32776C"/>
    <w:rsid w:val="6C32AA34"/>
    <w:rsid w:val="6C32B947"/>
    <w:rsid w:val="6C32D80E"/>
    <w:rsid w:val="6C32F763"/>
    <w:rsid w:val="6C32FCC9"/>
    <w:rsid w:val="6C32FECC"/>
    <w:rsid w:val="6C3305A1"/>
    <w:rsid w:val="6C3334AE"/>
    <w:rsid w:val="6C333516"/>
    <w:rsid w:val="6C33391E"/>
    <w:rsid w:val="6C33429E"/>
    <w:rsid w:val="6C335A6E"/>
    <w:rsid w:val="6C338B8E"/>
    <w:rsid w:val="6C33A6BD"/>
    <w:rsid w:val="6C33A84C"/>
    <w:rsid w:val="6C33C6DC"/>
    <w:rsid w:val="6C33E234"/>
    <w:rsid w:val="6C341D1C"/>
    <w:rsid w:val="6C343232"/>
    <w:rsid w:val="6C34385E"/>
    <w:rsid w:val="6C346A3B"/>
    <w:rsid w:val="6C34BECB"/>
    <w:rsid w:val="6C34D684"/>
    <w:rsid w:val="6C350166"/>
    <w:rsid w:val="6C352837"/>
    <w:rsid w:val="6C354BF1"/>
    <w:rsid w:val="6C35813A"/>
    <w:rsid w:val="6C359B05"/>
    <w:rsid w:val="6C35AA76"/>
    <w:rsid w:val="6C35E991"/>
    <w:rsid w:val="6C363E8C"/>
    <w:rsid w:val="6C365D0A"/>
    <w:rsid w:val="6C367D85"/>
    <w:rsid w:val="6C368798"/>
    <w:rsid w:val="6C36AA2D"/>
    <w:rsid w:val="6C36ABC5"/>
    <w:rsid w:val="6C36D11D"/>
    <w:rsid w:val="6C36ED49"/>
    <w:rsid w:val="6C37A642"/>
    <w:rsid w:val="6C37AA8F"/>
    <w:rsid w:val="6C37B045"/>
    <w:rsid w:val="6C37B7D6"/>
    <w:rsid w:val="6C37C712"/>
    <w:rsid w:val="6C383565"/>
    <w:rsid w:val="6C386CF5"/>
    <w:rsid w:val="6C389A24"/>
    <w:rsid w:val="6C38AB90"/>
    <w:rsid w:val="6C38BF15"/>
    <w:rsid w:val="6C38DEC2"/>
    <w:rsid w:val="6C38E75D"/>
    <w:rsid w:val="6C390156"/>
    <w:rsid w:val="6C3904EB"/>
    <w:rsid w:val="6C392269"/>
    <w:rsid w:val="6C392ADA"/>
    <w:rsid w:val="6C3938F7"/>
    <w:rsid w:val="6C393BB5"/>
    <w:rsid w:val="6C394801"/>
    <w:rsid w:val="6C396039"/>
    <w:rsid w:val="6C396F1F"/>
    <w:rsid w:val="6C3A09FD"/>
    <w:rsid w:val="6C3A1B4A"/>
    <w:rsid w:val="6C3A3E6B"/>
    <w:rsid w:val="6C3A3E79"/>
    <w:rsid w:val="6C3A47C1"/>
    <w:rsid w:val="6C3A6929"/>
    <w:rsid w:val="6C3A6B9A"/>
    <w:rsid w:val="6C3A9139"/>
    <w:rsid w:val="6C3AA57F"/>
    <w:rsid w:val="6C3AD0CD"/>
    <w:rsid w:val="6C3AD6AE"/>
    <w:rsid w:val="6C3B142E"/>
    <w:rsid w:val="6C3B23E2"/>
    <w:rsid w:val="6C3B306B"/>
    <w:rsid w:val="6C3B3876"/>
    <w:rsid w:val="6C3B3A36"/>
    <w:rsid w:val="6C3B6FA6"/>
    <w:rsid w:val="6C3B8D12"/>
    <w:rsid w:val="6C3BD515"/>
    <w:rsid w:val="6C3BD5A5"/>
    <w:rsid w:val="6C3BDCE2"/>
    <w:rsid w:val="6C3C033C"/>
    <w:rsid w:val="6C3C0669"/>
    <w:rsid w:val="6C3C1F3F"/>
    <w:rsid w:val="6C3C5AB4"/>
    <w:rsid w:val="6C3C85A5"/>
    <w:rsid w:val="6C3CD1F6"/>
    <w:rsid w:val="6C3D2A20"/>
    <w:rsid w:val="6C3D3F63"/>
    <w:rsid w:val="6C3D511A"/>
    <w:rsid w:val="6C3DEC25"/>
    <w:rsid w:val="6C3DFAD4"/>
    <w:rsid w:val="6C3E49B5"/>
    <w:rsid w:val="6C3E7717"/>
    <w:rsid w:val="6C3E9156"/>
    <w:rsid w:val="6C3EC151"/>
    <w:rsid w:val="6C3F0443"/>
    <w:rsid w:val="6C3F20D8"/>
    <w:rsid w:val="6C3F2332"/>
    <w:rsid w:val="6C3F405F"/>
    <w:rsid w:val="6C3F854C"/>
    <w:rsid w:val="6C3FA16C"/>
    <w:rsid w:val="6C3FD864"/>
    <w:rsid w:val="6C3FF912"/>
    <w:rsid w:val="6C4001A5"/>
    <w:rsid w:val="6C401A88"/>
    <w:rsid w:val="6C4025F1"/>
    <w:rsid w:val="6C405D2F"/>
    <w:rsid w:val="6C406203"/>
    <w:rsid w:val="6C408D7E"/>
    <w:rsid w:val="6C40BEDF"/>
    <w:rsid w:val="6C40EE8C"/>
    <w:rsid w:val="6C41265A"/>
    <w:rsid w:val="6C412CF4"/>
    <w:rsid w:val="6C413806"/>
    <w:rsid w:val="6C414F6F"/>
    <w:rsid w:val="6C4181E5"/>
    <w:rsid w:val="6C41878E"/>
    <w:rsid w:val="6C41A76C"/>
    <w:rsid w:val="6C41AACD"/>
    <w:rsid w:val="6C41BE7A"/>
    <w:rsid w:val="6C41CCA0"/>
    <w:rsid w:val="6C41DAAC"/>
    <w:rsid w:val="6C41DBA1"/>
    <w:rsid w:val="6C4218A9"/>
    <w:rsid w:val="6C421A3C"/>
    <w:rsid w:val="6C4334AE"/>
    <w:rsid w:val="6C435A81"/>
    <w:rsid w:val="6C4371BF"/>
    <w:rsid w:val="6C438AD3"/>
    <w:rsid w:val="6C438CCA"/>
    <w:rsid w:val="6C438E69"/>
    <w:rsid w:val="6C43B88F"/>
    <w:rsid w:val="6C43D9A9"/>
    <w:rsid w:val="6C43F6A6"/>
    <w:rsid w:val="6C4403E0"/>
    <w:rsid w:val="6C442A9A"/>
    <w:rsid w:val="6C442E8F"/>
    <w:rsid w:val="6C444EE1"/>
    <w:rsid w:val="6C44B041"/>
    <w:rsid w:val="6C44BBDB"/>
    <w:rsid w:val="6C44FF48"/>
    <w:rsid w:val="6C4517AA"/>
    <w:rsid w:val="6C45188B"/>
    <w:rsid w:val="6C4524EA"/>
    <w:rsid w:val="6C4535A1"/>
    <w:rsid w:val="6C457CEE"/>
    <w:rsid w:val="6C45D0A6"/>
    <w:rsid w:val="6C45FAD7"/>
    <w:rsid w:val="6C461C5D"/>
    <w:rsid w:val="6C461D7A"/>
    <w:rsid w:val="6C46B491"/>
    <w:rsid w:val="6C46CC56"/>
    <w:rsid w:val="6C46E867"/>
    <w:rsid w:val="6C4717DC"/>
    <w:rsid w:val="6C471D23"/>
    <w:rsid w:val="6C4795C1"/>
    <w:rsid w:val="6C481C72"/>
    <w:rsid w:val="6C483E60"/>
    <w:rsid w:val="6C483FE2"/>
    <w:rsid w:val="6C490B97"/>
    <w:rsid w:val="6C492718"/>
    <w:rsid w:val="6C493434"/>
    <w:rsid w:val="6C49415B"/>
    <w:rsid w:val="6C494DAB"/>
    <w:rsid w:val="6C4987E7"/>
    <w:rsid w:val="6C49A6CC"/>
    <w:rsid w:val="6C49ABBE"/>
    <w:rsid w:val="6C49C547"/>
    <w:rsid w:val="6C49E517"/>
    <w:rsid w:val="6C49F191"/>
    <w:rsid w:val="6C4A1121"/>
    <w:rsid w:val="6C4A27F9"/>
    <w:rsid w:val="6C4A51F9"/>
    <w:rsid w:val="6C4A5A4E"/>
    <w:rsid w:val="6C4A7AA5"/>
    <w:rsid w:val="6C4AD1BF"/>
    <w:rsid w:val="6C4AD62E"/>
    <w:rsid w:val="6C4AE4AE"/>
    <w:rsid w:val="6C4AE97A"/>
    <w:rsid w:val="6C4AF086"/>
    <w:rsid w:val="6C4AF694"/>
    <w:rsid w:val="6C4B01E4"/>
    <w:rsid w:val="6C4B1746"/>
    <w:rsid w:val="6C4B1FDC"/>
    <w:rsid w:val="6C4B27A9"/>
    <w:rsid w:val="6C4B4BD5"/>
    <w:rsid w:val="6C4B5FF5"/>
    <w:rsid w:val="6C4B940B"/>
    <w:rsid w:val="6C4BB21A"/>
    <w:rsid w:val="6C4BDABC"/>
    <w:rsid w:val="6C4BFCA5"/>
    <w:rsid w:val="6C4C08C0"/>
    <w:rsid w:val="6C4C20F8"/>
    <w:rsid w:val="6C4C306B"/>
    <w:rsid w:val="6C4C31F6"/>
    <w:rsid w:val="6C4C3E84"/>
    <w:rsid w:val="6C4C505F"/>
    <w:rsid w:val="6C4C89C8"/>
    <w:rsid w:val="6C4CC38F"/>
    <w:rsid w:val="6C4CC491"/>
    <w:rsid w:val="6C4CE513"/>
    <w:rsid w:val="6C4CF077"/>
    <w:rsid w:val="6C4D3383"/>
    <w:rsid w:val="6C4D3B48"/>
    <w:rsid w:val="6C4D50A3"/>
    <w:rsid w:val="6C4D5912"/>
    <w:rsid w:val="6C4D747D"/>
    <w:rsid w:val="6C4D8BE9"/>
    <w:rsid w:val="6C4D9CB1"/>
    <w:rsid w:val="6C4DABF6"/>
    <w:rsid w:val="6C4DB49F"/>
    <w:rsid w:val="6C4DF309"/>
    <w:rsid w:val="6C4E16A8"/>
    <w:rsid w:val="6C4E393E"/>
    <w:rsid w:val="6C4EAFE5"/>
    <w:rsid w:val="6C4EBA2D"/>
    <w:rsid w:val="6C4F22F5"/>
    <w:rsid w:val="6C4F24B0"/>
    <w:rsid w:val="6C4F5018"/>
    <w:rsid w:val="6C4F8D4C"/>
    <w:rsid w:val="6C501C7C"/>
    <w:rsid w:val="6C503997"/>
    <w:rsid w:val="6C50452F"/>
    <w:rsid w:val="6C504C17"/>
    <w:rsid w:val="6C505827"/>
    <w:rsid w:val="6C507E79"/>
    <w:rsid w:val="6C508A40"/>
    <w:rsid w:val="6C50912F"/>
    <w:rsid w:val="6C50AFF7"/>
    <w:rsid w:val="6C50CD45"/>
    <w:rsid w:val="6C50D428"/>
    <w:rsid w:val="6C50FE27"/>
    <w:rsid w:val="6C5127CA"/>
    <w:rsid w:val="6C5151C6"/>
    <w:rsid w:val="6C51D2EE"/>
    <w:rsid w:val="6C51DAC1"/>
    <w:rsid w:val="6C51F559"/>
    <w:rsid w:val="6C520EC5"/>
    <w:rsid w:val="6C5292DD"/>
    <w:rsid w:val="6C529D94"/>
    <w:rsid w:val="6C52A19B"/>
    <w:rsid w:val="6C52BFCA"/>
    <w:rsid w:val="6C5315F1"/>
    <w:rsid w:val="6C535F0B"/>
    <w:rsid w:val="6C536FAB"/>
    <w:rsid w:val="6C53AA5E"/>
    <w:rsid w:val="6C53ACF4"/>
    <w:rsid w:val="6C53B351"/>
    <w:rsid w:val="6C53FEC8"/>
    <w:rsid w:val="6C5412D7"/>
    <w:rsid w:val="6C5437A7"/>
    <w:rsid w:val="6C544C4B"/>
    <w:rsid w:val="6C5452FF"/>
    <w:rsid w:val="6C5470CD"/>
    <w:rsid w:val="6C547B09"/>
    <w:rsid w:val="6C54C2A2"/>
    <w:rsid w:val="6C54DF17"/>
    <w:rsid w:val="6C552032"/>
    <w:rsid w:val="6C5528A4"/>
    <w:rsid w:val="6C5529D0"/>
    <w:rsid w:val="6C555907"/>
    <w:rsid w:val="6C55B43C"/>
    <w:rsid w:val="6C55B7CC"/>
    <w:rsid w:val="6C56423D"/>
    <w:rsid w:val="6C565A49"/>
    <w:rsid w:val="6C569B5C"/>
    <w:rsid w:val="6C56B430"/>
    <w:rsid w:val="6C56C82B"/>
    <w:rsid w:val="6C56C891"/>
    <w:rsid w:val="6C570659"/>
    <w:rsid w:val="6C5723D5"/>
    <w:rsid w:val="6C5740AB"/>
    <w:rsid w:val="6C575CD3"/>
    <w:rsid w:val="6C578304"/>
    <w:rsid w:val="6C579C70"/>
    <w:rsid w:val="6C57C9E6"/>
    <w:rsid w:val="6C57D8AF"/>
    <w:rsid w:val="6C57E3CF"/>
    <w:rsid w:val="6C5836F2"/>
    <w:rsid w:val="6C587151"/>
    <w:rsid w:val="6C587C23"/>
    <w:rsid w:val="6C5892FE"/>
    <w:rsid w:val="6C58BF58"/>
    <w:rsid w:val="6C5969EA"/>
    <w:rsid w:val="6C597BE9"/>
    <w:rsid w:val="6C5981CA"/>
    <w:rsid w:val="6C598633"/>
    <w:rsid w:val="6C59A87E"/>
    <w:rsid w:val="6C59ADB2"/>
    <w:rsid w:val="6C5A034E"/>
    <w:rsid w:val="6C5A553F"/>
    <w:rsid w:val="6C5A5D85"/>
    <w:rsid w:val="6C5A6668"/>
    <w:rsid w:val="6C5AA4B0"/>
    <w:rsid w:val="6C5AAE6A"/>
    <w:rsid w:val="6C5AD6A3"/>
    <w:rsid w:val="6C5B169D"/>
    <w:rsid w:val="6C5B2254"/>
    <w:rsid w:val="6C5B50E4"/>
    <w:rsid w:val="6C5B6FA1"/>
    <w:rsid w:val="6C5B7E05"/>
    <w:rsid w:val="6C5BC7C0"/>
    <w:rsid w:val="6C5BC969"/>
    <w:rsid w:val="6C5BD174"/>
    <w:rsid w:val="6C5BE74C"/>
    <w:rsid w:val="6C5BED18"/>
    <w:rsid w:val="6C5C144D"/>
    <w:rsid w:val="6C5C24C6"/>
    <w:rsid w:val="6C5C266D"/>
    <w:rsid w:val="6C5C2865"/>
    <w:rsid w:val="6C5C571A"/>
    <w:rsid w:val="6C5CC0ED"/>
    <w:rsid w:val="6C5CCDBB"/>
    <w:rsid w:val="6C5CE773"/>
    <w:rsid w:val="6C5CF7A5"/>
    <w:rsid w:val="6C5D16BA"/>
    <w:rsid w:val="6C5D2264"/>
    <w:rsid w:val="6C5D3B1F"/>
    <w:rsid w:val="6C5D9429"/>
    <w:rsid w:val="6C5DD44B"/>
    <w:rsid w:val="6C5DF95E"/>
    <w:rsid w:val="6C5E0D99"/>
    <w:rsid w:val="6C5E17FF"/>
    <w:rsid w:val="6C5E4ED6"/>
    <w:rsid w:val="6C5E65EA"/>
    <w:rsid w:val="6C5EBAFB"/>
    <w:rsid w:val="6C5EC294"/>
    <w:rsid w:val="6C5EF89F"/>
    <w:rsid w:val="6C5F68EB"/>
    <w:rsid w:val="6C5FA979"/>
    <w:rsid w:val="6C600C19"/>
    <w:rsid w:val="6C6022C0"/>
    <w:rsid w:val="6C606311"/>
    <w:rsid w:val="6C606B24"/>
    <w:rsid w:val="6C6087B4"/>
    <w:rsid w:val="6C60903B"/>
    <w:rsid w:val="6C60990E"/>
    <w:rsid w:val="6C609F4C"/>
    <w:rsid w:val="6C60D3D1"/>
    <w:rsid w:val="6C60DC8C"/>
    <w:rsid w:val="6C60F40F"/>
    <w:rsid w:val="6C60FCFA"/>
    <w:rsid w:val="6C616532"/>
    <w:rsid w:val="6C62149E"/>
    <w:rsid w:val="6C6228B7"/>
    <w:rsid w:val="6C62423B"/>
    <w:rsid w:val="6C62526C"/>
    <w:rsid w:val="6C625B69"/>
    <w:rsid w:val="6C6264E8"/>
    <w:rsid w:val="6C6274B6"/>
    <w:rsid w:val="6C6299AD"/>
    <w:rsid w:val="6C631B37"/>
    <w:rsid w:val="6C6326A1"/>
    <w:rsid w:val="6C633671"/>
    <w:rsid w:val="6C63484A"/>
    <w:rsid w:val="6C6360D3"/>
    <w:rsid w:val="6C639F21"/>
    <w:rsid w:val="6C63B40D"/>
    <w:rsid w:val="6C63D170"/>
    <w:rsid w:val="6C63F012"/>
    <w:rsid w:val="6C63FACA"/>
    <w:rsid w:val="6C643E13"/>
    <w:rsid w:val="6C64407F"/>
    <w:rsid w:val="6C6446F9"/>
    <w:rsid w:val="6C645416"/>
    <w:rsid w:val="6C6455CF"/>
    <w:rsid w:val="6C64744B"/>
    <w:rsid w:val="6C6485A3"/>
    <w:rsid w:val="6C648791"/>
    <w:rsid w:val="6C64AF04"/>
    <w:rsid w:val="6C64BDF4"/>
    <w:rsid w:val="6C64BEF5"/>
    <w:rsid w:val="6C64C2DD"/>
    <w:rsid w:val="6C64F9DF"/>
    <w:rsid w:val="6C65458D"/>
    <w:rsid w:val="6C6545EF"/>
    <w:rsid w:val="6C654942"/>
    <w:rsid w:val="6C654D19"/>
    <w:rsid w:val="6C658320"/>
    <w:rsid w:val="6C65AF45"/>
    <w:rsid w:val="6C65F37E"/>
    <w:rsid w:val="6C66A1EC"/>
    <w:rsid w:val="6C66AAB8"/>
    <w:rsid w:val="6C66DDE3"/>
    <w:rsid w:val="6C66EDF3"/>
    <w:rsid w:val="6C67180B"/>
    <w:rsid w:val="6C67B104"/>
    <w:rsid w:val="6C67E037"/>
    <w:rsid w:val="6C68173E"/>
    <w:rsid w:val="6C684226"/>
    <w:rsid w:val="6C6848F2"/>
    <w:rsid w:val="6C688311"/>
    <w:rsid w:val="6C68AF95"/>
    <w:rsid w:val="6C68B823"/>
    <w:rsid w:val="6C68F18B"/>
    <w:rsid w:val="6C6919A0"/>
    <w:rsid w:val="6C6941FA"/>
    <w:rsid w:val="6C699E9D"/>
    <w:rsid w:val="6C69A235"/>
    <w:rsid w:val="6C69A5DB"/>
    <w:rsid w:val="6C69B5FF"/>
    <w:rsid w:val="6C69E7CA"/>
    <w:rsid w:val="6C69F318"/>
    <w:rsid w:val="6C6A3D95"/>
    <w:rsid w:val="6C6A4687"/>
    <w:rsid w:val="6C6A536A"/>
    <w:rsid w:val="6C6A6391"/>
    <w:rsid w:val="6C6AAFFE"/>
    <w:rsid w:val="6C6B3590"/>
    <w:rsid w:val="6C6B561A"/>
    <w:rsid w:val="6C6BCDD3"/>
    <w:rsid w:val="6C6BE2F2"/>
    <w:rsid w:val="6C6BE355"/>
    <w:rsid w:val="6C6C18AD"/>
    <w:rsid w:val="6C6C1E45"/>
    <w:rsid w:val="6C6C3A3C"/>
    <w:rsid w:val="6C6C65FC"/>
    <w:rsid w:val="6C6CB44F"/>
    <w:rsid w:val="6C6CC166"/>
    <w:rsid w:val="6C6CC56C"/>
    <w:rsid w:val="6C6CFE27"/>
    <w:rsid w:val="6C6D246E"/>
    <w:rsid w:val="6C6D4F88"/>
    <w:rsid w:val="6C6D5560"/>
    <w:rsid w:val="6C6D5607"/>
    <w:rsid w:val="6C6D6C7A"/>
    <w:rsid w:val="6C6DC3A5"/>
    <w:rsid w:val="6C6DF4C1"/>
    <w:rsid w:val="6C6DFEFF"/>
    <w:rsid w:val="6C6E1131"/>
    <w:rsid w:val="6C6E3F23"/>
    <w:rsid w:val="6C6E453B"/>
    <w:rsid w:val="6C6E4870"/>
    <w:rsid w:val="6C6E5BD5"/>
    <w:rsid w:val="6C6E6E6A"/>
    <w:rsid w:val="6C6E7BA3"/>
    <w:rsid w:val="6C6E8E47"/>
    <w:rsid w:val="6C6E91EA"/>
    <w:rsid w:val="6C6E9578"/>
    <w:rsid w:val="6C6EB186"/>
    <w:rsid w:val="6C6EBFE4"/>
    <w:rsid w:val="6C6EEA93"/>
    <w:rsid w:val="6C6F395F"/>
    <w:rsid w:val="6C6F50BF"/>
    <w:rsid w:val="6C6F913D"/>
    <w:rsid w:val="6C6F9481"/>
    <w:rsid w:val="6C6FE58A"/>
    <w:rsid w:val="6C702C07"/>
    <w:rsid w:val="6C703F8A"/>
    <w:rsid w:val="6C708195"/>
    <w:rsid w:val="6C7081DE"/>
    <w:rsid w:val="6C70944F"/>
    <w:rsid w:val="6C70B836"/>
    <w:rsid w:val="6C70D049"/>
    <w:rsid w:val="6C70D66B"/>
    <w:rsid w:val="6C70EF53"/>
    <w:rsid w:val="6C70F7B0"/>
    <w:rsid w:val="6C710B08"/>
    <w:rsid w:val="6C714376"/>
    <w:rsid w:val="6C718083"/>
    <w:rsid w:val="6C718B5B"/>
    <w:rsid w:val="6C71912A"/>
    <w:rsid w:val="6C71ADD3"/>
    <w:rsid w:val="6C71B8F5"/>
    <w:rsid w:val="6C71CB2F"/>
    <w:rsid w:val="6C7213DB"/>
    <w:rsid w:val="6C729F29"/>
    <w:rsid w:val="6C72C126"/>
    <w:rsid w:val="6C72C1D6"/>
    <w:rsid w:val="6C730392"/>
    <w:rsid w:val="6C730D09"/>
    <w:rsid w:val="6C733304"/>
    <w:rsid w:val="6C733CE0"/>
    <w:rsid w:val="6C7381BD"/>
    <w:rsid w:val="6C739C2B"/>
    <w:rsid w:val="6C73AE20"/>
    <w:rsid w:val="6C73EDC6"/>
    <w:rsid w:val="6C73FEDD"/>
    <w:rsid w:val="6C7411BC"/>
    <w:rsid w:val="6C7417AC"/>
    <w:rsid w:val="6C7475E4"/>
    <w:rsid w:val="6C748C10"/>
    <w:rsid w:val="6C74921F"/>
    <w:rsid w:val="6C74A8F9"/>
    <w:rsid w:val="6C74C170"/>
    <w:rsid w:val="6C74DC44"/>
    <w:rsid w:val="6C74F10D"/>
    <w:rsid w:val="6C7505D2"/>
    <w:rsid w:val="6C750866"/>
    <w:rsid w:val="6C751708"/>
    <w:rsid w:val="6C752CEA"/>
    <w:rsid w:val="6C7555DC"/>
    <w:rsid w:val="6C7590C8"/>
    <w:rsid w:val="6C75B8BB"/>
    <w:rsid w:val="6C75CE87"/>
    <w:rsid w:val="6C76949A"/>
    <w:rsid w:val="6C76A244"/>
    <w:rsid w:val="6C76AA7F"/>
    <w:rsid w:val="6C76D489"/>
    <w:rsid w:val="6C76D6BC"/>
    <w:rsid w:val="6C76DE39"/>
    <w:rsid w:val="6C76E2F3"/>
    <w:rsid w:val="6C76E62F"/>
    <w:rsid w:val="6C7723DF"/>
    <w:rsid w:val="6C772B63"/>
    <w:rsid w:val="6C773E25"/>
    <w:rsid w:val="6C77584F"/>
    <w:rsid w:val="6C776736"/>
    <w:rsid w:val="6C778BCD"/>
    <w:rsid w:val="6C77A1C4"/>
    <w:rsid w:val="6C77AD58"/>
    <w:rsid w:val="6C77CF1C"/>
    <w:rsid w:val="6C77FDB6"/>
    <w:rsid w:val="6C7811CC"/>
    <w:rsid w:val="6C782A7D"/>
    <w:rsid w:val="6C784AB1"/>
    <w:rsid w:val="6C785B50"/>
    <w:rsid w:val="6C78C2A5"/>
    <w:rsid w:val="6C790EAE"/>
    <w:rsid w:val="6C790F58"/>
    <w:rsid w:val="6C7920EB"/>
    <w:rsid w:val="6C792997"/>
    <w:rsid w:val="6C7945F1"/>
    <w:rsid w:val="6C799A32"/>
    <w:rsid w:val="6C799AEA"/>
    <w:rsid w:val="6C79A854"/>
    <w:rsid w:val="6C7A1EDC"/>
    <w:rsid w:val="6C7A29C3"/>
    <w:rsid w:val="6C7A38F4"/>
    <w:rsid w:val="6C7A466E"/>
    <w:rsid w:val="6C7A55CE"/>
    <w:rsid w:val="6C7A5EF0"/>
    <w:rsid w:val="6C7AB1DA"/>
    <w:rsid w:val="6C7ABB35"/>
    <w:rsid w:val="6C7AD707"/>
    <w:rsid w:val="6C7AE59A"/>
    <w:rsid w:val="6C7AE8E3"/>
    <w:rsid w:val="6C7B4795"/>
    <w:rsid w:val="6C7B4F4B"/>
    <w:rsid w:val="6C7B805B"/>
    <w:rsid w:val="6C7B91D2"/>
    <w:rsid w:val="6C7BBC46"/>
    <w:rsid w:val="6C7BC59A"/>
    <w:rsid w:val="6C7BD2F4"/>
    <w:rsid w:val="6C7BEE23"/>
    <w:rsid w:val="6C7C1905"/>
    <w:rsid w:val="6C7C3740"/>
    <w:rsid w:val="6C7C5354"/>
    <w:rsid w:val="6C7C78D2"/>
    <w:rsid w:val="6C7C9209"/>
    <w:rsid w:val="6C7C99CB"/>
    <w:rsid w:val="6C7CB9A4"/>
    <w:rsid w:val="6C7D1D0F"/>
    <w:rsid w:val="6C7D398C"/>
    <w:rsid w:val="6C7D48BB"/>
    <w:rsid w:val="6C7D7DD5"/>
    <w:rsid w:val="6C7D83CF"/>
    <w:rsid w:val="6C7D84BD"/>
    <w:rsid w:val="6C7DB27F"/>
    <w:rsid w:val="6C7DBE9D"/>
    <w:rsid w:val="6C7DC202"/>
    <w:rsid w:val="6C7DE2A1"/>
    <w:rsid w:val="6C7DF2CD"/>
    <w:rsid w:val="6C7E1409"/>
    <w:rsid w:val="6C7E1FAF"/>
    <w:rsid w:val="6C7E4DDF"/>
    <w:rsid w:val="6C7E5AE2"/>
    <w:rsid w:val="6C7E864F"/>
    <w:rsid w:val="6C7EBD6D"/>
    <w:rsid w:val="6C7ECF96"/>
    <w:rsid w:val="6C7EF20D"/>
    <w:rsid w:val="6C7F0FFB"/>
    <w:rsid w:val="6C7F6A23"/>
    <w:rsid w:val="6C7F6B35"/>
    <w:rsid w:val="6C7F7AA4"/>
    <w:rsid w:val="6C7FD3FC"/>
    <w:rsid w:val="6C7FD6C4"/>
    <w:rsid w:val="6C7FE051"/>
    <w:rsid w:val="6C800A9A"/>
    <w:rsid w:val="6C801036"/>
    <w:rsid w:val="6C8014E4"/>
    <w:rsid w:val="6C803AAB"/>
    <w:rsid w:val="6C80CA83"/>
    <w:rsid w:val="6C80D500"/>
    <w:rsid w:val="6C811722"/>
    <w:rsid w:val="6C811F0D"/>
    <w:rsid w:val="6C813379"/>
    <w:rsid w:val="6C8146D6"/>
    <w:rsid w:val="6C815776"/>
    <w:rsid w:val="6C81A9C1"/>
    <w:rsid w:val="6C81C4CE"/>
    <w:rsid w:val="6C81DBCE"/>
    <w:rsid w:val="6C81F9C0"/>
    <w:rsid w:val="6C81FA5F"/>
    <w:rsid w:val="6C82295A"/>
    <w:rsid w:val="6C822C13"/>
    <w:rsid w:val="6C823C9B"/>
    <w:rsid w:val="6C8249EE"/>
    <w:rsid w:val="6C8279D2"/>
    <w:rsid w:val="6C82910C"/>
    <w:rsid w:val="6C82A487"/>
    <w:rsid w:val="6C82D2A8"/>
    <w:rsid w:val="6C82FF87"/>
    <w:rsid w:val="6C8326B6"/>
    <w:rsid w:val="6C832EBF"/>
    <w:rsid w:val="6C833277"/>
    <w:rsid w:val="6C835BC3"/>
    <w:rsid w:val="6C83961D"/>
    <w:rsid w:val="6C8399CF"/>
    <w:rsid w:val="6C839F6A"/>
    <w:rsid w:val="6C83A78E"/>
    <w:rsid w:val="6C83D243"/>
    <w:rsid w:val="6C83F6D5"/>
    <w:rsid w:val="6C83F7DA"/>
    <w:rsid w:val="6C841DB2"/>
    <w:rsid w:val="6C846D3C"/>
    <w:rsid w:val="6C847FB3"/>
    <w:rsid w:val="6C84A83E"/>
    <w:rsid w:val="6C84BDB9"/>
    <w:rsid w:val="6C84C7DF"/>
    <w:rsid w:val="6C84E28D"/>
    <w:rsid w:val="6C84ED4C"/>
    <w:rsid w:val="6C84F316"/>
    <w:rsid w:val="6C854578"/>
    <w:rsid w:val="6C8559BD"/>
    <w:rsid w:val="6C85810B"/>
    <w:rsid w:val="6C85A7A5"/>
    <w:rsid w:val="6C862A3E"/>
    <w:rsid w:val="6C863D70"/>
    <w:rsid w:val="6C86498D"/>
    <w:rsid w:val="6C8654EA"/>
    <w:rsid w:val="6C8688CB"/>
    <w:rsid w:val="6C86F0B2"/>
    <w:rsid w:val="6C8710AA"/>
    <w:rsid w:val="6C8720CD"/>
    <w:rsid w:val="6C872C50"/>
    <w:rsid w:val="6C874A71"/>
    <w:rsid w:val="6C877AAA"/>
    <w:rsid w:val="6C878C03"/>
    <w:rsid w:val="6C878D48"/>
    <w:rsid w:val="6C879C23"/>
    <w:rsid w:val="6C87A6D8"/>
    <w:rsid w:val="6C87FEDC"/>
    <w:rsid w:val="6C88179A"/>
    <w:rsid w:val="6C8835F5"/>
    <w:rsid w:val="6C884222"/>
    <w:rsid w:val="6C8862FA"/>
    <w:rsid w:val="6C88660B"/>
    <w:rsid w:val="6C88A7C2"/>
    <w:rsid w:val="6C88C9C8"/>
    <w:rsid w:val="6C88E57C"/>
    <w:rsid w:val="6C88EE17"/>
    <w:rsid w:val="6C890B61"/>
    <w:rsid w:val="6C8953A5"/>
    <w:rsid w:val="6C89661C"/>
    <w:rsid w:val="6C89B13D"/>
    <w:rsid w:val="6C89E756"/>
    <w:rsid w:val="6C8A33B3"/>
    <w:rsid w:val="6C8A4E71"/>
    <w:rsid w:val="6C8A554D"/>
    <w:rsid w:val="6C8A57E3"/>
    <w:rsid w:val="6C8A98A7"/>
    <w:rsid w:val="6C8ABDAD"/>
    <w:rsid w:val="6C8ACFF7"/>
    <w:rsid w:val="6C8AF976"/>
    <w:rsid w:val="6C8B1AE8"/>
    <w:rsid w:val="6C8B52E3"/>
    <w:rsid w:val="6C8B545D"/>
    <w:rsid w:val="6C8B6188"/>
    <w:rsid w:val="6C8B6578"/>
    <w:rsid w:val="6C8B691B"/>
    <w:rsid w:val="6C8B6FA7"/>
    <w:rsid w:val="6C8B9AB7"/>
    <w:rsid w:val="6C8BA64F"/>
    <w:rsid w:val="6C8BF8B6"/>
    <w:rsid w:val="6C8C04F0"/>
    <w:rsid w:val="6C8C2407"/>
    <w:rsid w:val="6C8C2616"/>
    <w:rsid w:val="6C8C3392"/>
    <w:rsid w:val="6C8C97E7"/>
    <w:rsid w:val="6C8CD0E6"/>
    <w:rsid w:val="6C8CD1B7"/>
    <w:rsid w:val="6C8D023A"/>
    <w:rsid w:val="6C8D0587"/>
    <w:rsid w:val="6C8D4BF5"/>
    <w:rsid w:val="6C8D4DAC"/>
    <w:rsid w:val="6C8D508E"/>
    <w:rsid w:val="6C8D6A52"/>
    <w:rsid w:val="6C8D7EAD"/>
    <w:rsid w:val="6C8E0252"/>
    <w:rsid w:val="6C8E0584"/>
    <w:rsid w:val="6C8E6618"/>
    <w:rsid w:val="6C8E79FF"/>
    <w:rsid w:val="6C8E8606"/>
    <w:rsid w:val="6C8ED9DA"/>
    <w:rsid w:val="6C8EE4BC"/>
    <w:rsid w:val="6C8F1640"/>
    <w:rsid w:val="6C8F3079"/>
    <w:rsid w:val="6C8F3748"/>
    <w:rsid w:val="6C8F4875"/>
    <w:rsid w:val="6C8F78C6"/>
    <w:rsid w:val="6C8FD1F9"/>
    <w:rsid w:val="6C8FE6EB"/>
    <w:rsid w:val="6C9030B7"/>
    <w:rsid w:val="6C9045D6"/>
    <w:rsid w:val="6C904E23"/>
    <w:rsid w:val="6C90562A"/>
    <w:rsid w:val="6C909E96"/>
    <w:rsid w:val="6C90A54D"/>
    <w:rsid w:val="6C90C081"/>
    <w:rsid w:val="6C90D1B9"/>
    <w:rsid w:val="6C90D462"/>
    <w:rsid w:val="6C90EC4C"/>
    <w:rsid w:val="6C9114BB"/>
    <w:rsid w:val="6C914289"/>
    <w:rsid w:val="6C91554C"/>
    <w:rsid w:val="6C916133"/>
    <w:rsid w:val="6C918577"/>
    <w:rsid w:val="6C918C4C"/>
    <w:rsid w:val="6C91C760"/>
    <w:rsid w:val="6C91D9E4"/>
    <w:rsid w:val="6C922C92"/>
    <w:rsid w:val="6C924BFF"/>
    <w:rsid w:val="6C926D72"/>
    <w:rsid w:val="6C927E23"/>
    <w:rsid w:val="6C928302"/>
    <w:rsid w:val="6C928ACB"/>
    <w:rsid w:val="6C928E72"/>
    <w:rsid w:val="6C92F6FF"/>
    <w:rsid w:val="6C92FB92"/>
    <w:rsid w:val="6C93453D"/>
    <w:rsid w:val="6C935EBF"/>
    <w:rsid w:val="6C935EDE"/>
    <w:rsid w:val="6C936A3E"/>
    <w:rsid w:val="6C937ADB"/>
    <w:rsid w:val="6C939E88"/>
    <w:rsid w:val="6C93CA4A"/>
    <w:rsid w:val="6C93E3AF"/>
    <w:rsid w:val="6C93F2A7"/>
    <w:rsid w:val="6C93F5B5"/>
    <w:rsid w:val="6C93F9C2"/>
    <w:rsid w:val="6C9423D3"/>
    <w:rsid w:val="6C94339D"/>
    <w:rsid w:val="6C9434BB"/>
    <w:rsid w:val="6C943E59"/>
    <w:rsid w:val="6C94CAF8"/>
    <w:rsid w:val="6C9528E5"/>
    <w:rsid w:val="6C9531A7"/>
    <w:rsid w:val="6C953C86"/>
    <w:rsid w:val="6C956A68"/>
    <w:rsid w:val="6C958237"/>
    <w:rsid w:val="6C9588B1"/>
    <w:rsid w:val="6C95A3D8"/>
    <w:rsid w:val="6C95E3A3"/>
    <w:rsid w:val="6C9600BE"/>
    <w:rsid w:val="6C9629E0"/>
    <w:rsid w:val="6C962AFB"/>
    <w:rsid w:val="6C969411"/>
    <w:rsid w:val="6C96A627"/>
    <w:rsid w:val="6C96BB7C"/>
    <w:rsid w:val="6C96C01A"/>
    <w:rsid w:val="6C96E302"/>
    <w:rsid w:val="6C96F5D7"/>
    <w:rsid w:val="6C96F830"/>
    <w:rsid w:val="6C970892"/>
    <w:rsid w:val="6C973105"/>
    <w:rsid w:val="6C9740A1"/>
    <w:rsid w:val="6C9743A5"/>
    <w:rsid w:val="6C97B033"/>
    <w:rsid w:val="6C97BD62"/>
    <w:rsid w:val="6C97F558"/>
    <w:rsid w:val="6C97FD45"/>
    <w:rsid w:val="6C982F6D"/>
    <w:rsid w:val="6C9831ED"/>
    <w:rsid w:val="6C98534F"/>
    <w:rsid w:val="6C989093"/>
    <w:rsid w:val="6C98B039"/>
    <w:rsid w:val="6C98BCAE"/>
    <w:rsid w:val="6C98C9C4"/>
    <w:rsid w:val="6C98D4DC"/>
    <w:rsid w:val="6C98EF2B"/>
    <w:rsid w:val="6C98F284"/>
    <w:rsid w:val="6C992586"/>
    <w:rsid w:val="6C997C08"/>
    <w:rsid w:val="6C9983F3"/>
    <w:rsid w:val="6C99964D"/>
    <w:rsid w:val="6C999CE5"/>
    <w:rsid w:val="6C9A1B0B"/>
    <w:rsid w:val="6C9A1E11"/>
    <w:rsid w:val="6C9A1F67"/>
    <w:rsid w:val="6C9A577B"/>
    <w:rsid w:val="6C9A626B"/>
    <w:rsid w:val="6C9A67C3"/>
    <w:rsid w:val="6C9A6FB6"/>
    <w:rsid w:val="6C9AA012"/>
    <w:rsid w:val="6C9AC8B2"/>
    <w:rsid w:val="6C9ACBFC"/>
    <w:rsid w:val="6C9AEF1D"/>
    <w:rsid w:val="6C9B23FF"/>
    <w:rsid w:val="6C9B66E3"/>
    <w:rsid w:val="6C9B6C21"/>
    <w:rsid w:val="6C9B8AAF"/>
    <w:rsid w:val="6C9BA4B7"/>
    <w:rsid w:val="6C9BEA74"/>
    <w:rsid w:val="6C9C1686"/>
    <w:rsid w:val="6C9C4E8A"/>
    <w:rsid w:val="6C9C518B"/>
    <w:rsid w:val="6C9CA7E7"/>
    <w:rsid w:val="6C9CD5B9"/>
    <w:rsid w:val="6C9CD7B4"/>
    <w:rsid w:val="6C9CE1D1"/>
    <w:rsid w:val="6C9D0A4E"/>
    <w:rsid w:val="6C9D3948"/>
    <w:rsid w:val="6C9DA23D"/>
    <w:rsid w:val="6C9DA328"/>
    <w:rsid w:val="6C9DA914"/>
    <w:rsid w:val="6C9DE895"/>
    <w:rsid w:val="6C9DF844"/>
    <w:rsid w:val="6C9E1061"/>
    <w:rsid w:val="6C9E1E91"/>
    <w:rsid w:val="6C9E2B9E"/>
    <w:rsid w:val="6C9E46D3"/>
    <w:rsid w:val="6C9E8611"/>
    <w:rsid w:val="6C9EA042"/>
    <w:rsid w:val="6C9EF07C"/>
    <w:rsid w:val="6C9F1D48"/>
    <w:rsid w:val="6C9F3170"/>
    <w:rsid w:val="6C9F66A8"/>
    <w:rsid w:val="6C9FD5D5"/>
    <w:rsid w:val="6CA0045A"/>
    <w:rsid w:val="6CA03380"/>
    <w:rsid w:val="6CA04550"/>
    <w:rsid w:val="6CA0B57D"/>
    <w:rsid w:val="6CA13747"/>
    <w:rsid w:val="6CA138D3"/>
    <w:rsid w:val="6CA14529"/>
    <w:rsid w:val="6CA1587B"/>
    <w:rsid w:val="6CA16F90"/>
    <w:rsid w:val="6CA193B4"/>
    <w:rsid w:val="6CA1A591"/>
    <w:rsid w:val="6CA1B358"/>
    <w:rsid w:val="6CA201F7"/>
    <w:rsid w:val="6CA21944"/>
    <w:rsid w:val="6CA21AB2"/>
    <w:rsid w:val="6CA22FA3"/>
    <w:rsid w:val="6CA2396C"/>
    <w:rsid w:val="6CA25A21"/>
    <w:rsid w:val="6CA25BC8"/>
    <w:rsid w:val="6CA282C1"/>
    <w:rsid w:val="6CA2B7FF"/>
    <w:rsid w:val="6CA2F0E3"/>
    <w:rsid w:val="6CA2FF21"/>
    <w:rsid w:val="6CA31A79"/>
    <w:rsid w:val="6CA34F8D"/>
    <w:rsid w:val="6CA3E502"/>
    <w:rsid w:val="6CA429DB"/>
    <w:rsid w:val="6CA43247"/>
    <w:rsid w:val="6CA433B6"/>
    <w:rsid w:val="6CA4953D"/>
    <w:rsid w:val="6CA4B67A"/>
    <w:rsid w:val="6CA4EBBD"/>
    <w:rsid w:val="6CA4FD40"/>
    <w:rsid w:val="6CA53981"/>
    <w:rsid w:val="6CA5402C"/>
    <w:rsid w:val="6CA54372"/>
    <w:rsid w:val="6CA55C0F"/>
    <w:rsid w:val="6CA55C8E"/>
    <w:rsid w:val="6CA57BFC"/>
    <w:rsid w:val="6CA5BC4A"/>
    <w:rsid w:val="6CA5F73F"/>
    <w:rsid w:val="6CA6096A"/>
    <w:rsid w:val="6CA60DB2"/>
    <w:rsid w:val="6CA6415A"/>
    <w:rsid w:val="6CA65D66"/>
    <w:rsid w:val="6CA6E047"/>
    <w:rsid w:val="6CA75C56"/>
    <w:rsid w:val="6CA75E9B"/>
    <w:rsid w:val="6CA76453"/>
    <w:rsid w:val="6CA7A452"/>
    <w:rsid w:val="6CA7A670"/>
    <w:rsid w:val="6CA7B7A0"/>
    <w:rsid w:val="6CA7D2A2"/>
    <w:rsid w:val="6CA7E01F"/>
    <w:rsid w:val="6CA7ED6D"/>
    <w:rsid w:val="6CA7F508"/>
    <w:rsid w:val="6CA81320"/>
    <w:rsid w:val="6CA838A3"/>
    <w:rsid w:val="6CA83B2A"/>
    <w:rsid w:val="6CA8AF1C"/>
    <w:rsid w:val="6CA8CA4D"/>
    <w:rsid w:val="6CA92D33"/>
    <w:rsid w:val="6CA9515A"/>
    <w:rsid w:val="6CA97A4B"/>
    <w:rsid w:val="6CA99E2C"/>
    <w:rsid w:val="6CA9DF4C"/>
    <w:rsid w:val="6CAA148A"/>
    <w:rsid w:val="6CAA31F0"/>
    <w:rsid w:val="6CAA56AA"/>
    <w:rsid w:val="6CAA8AE4"/>
    <w:rsid w:val="6CAAA149"/>
    <w:rsid w:val="6CAAB24B"/>
    <w:rsid w:val="6CAABFA5"/>
    <w:rsid w:val="6CAB193F"/>
    <w:rsid w:val="6CAB2FF3"/>
    <w:rsid w:val="6CAB3BE8"/>
    <w:rsid w:val="6CAB6C51"/>
    <w:rsid w:val="6CAB7FBB"/>
    <w:rsid w:val="6CAB8886"/>
    <w:rsid w:val="6CABA5E5"/>
    <w:rsid w:val="6CABCC32"/>
    <w:rsid w:val="6CAC128C"/>
    <w:rsid w:val="6CAC5DEF"/>
    <w:rsid w:val="6CAC7AA2"/>
    <w:rsid w:val="6CACB396"/>
    <w:rsid w:val="6CACB639"/>
    <w:rsid w:val="6CACBD15"/>
    <w:rsid w:val="6CACCBF2"/>
    <w:rsid w:val="6CAD06FD"/>
    <w:rsid w:val="6CAD0F47"/>
    <w:rsid w:val="6CAD207A"/>
    <w:rsid w:val="6CAD2720"/>
    <w:rsid w:val="6CAD4184"/>
    <w:rsid w:val="6CADB833"/>
    <w:rsid w:val="6CADCC76"/>
    <w:rsid w:val="6CADEDEB"/>
    <w:rsid w:val="6CAE4539"/>
    <w:rsid w:val="6CAE4994"/>
    <w:rsid w:val="6CAE650F"/>
    <w:rsid w:val="6CAEA3D3"/>
    <w:rsid w:val="6CAEDCC7"/>
    <w:rsid w:val="6CAEFEE9"/>
    <w:rsid w:val="6CAF4D8F"/>
    <w:rsid w:val="6CAF5CD8"/>
    <w:rsid w:val="6CAF9FCB"/>
    <w:rsid w:val="6CAFBA5A"/>
    <w:rsid w:val="6CAFC42E"/>
    <w:rsid w:val="6CAFD212"/>
    <w:rsid w:val="6CAFD31D"/>
    <w:rsid w:val="6CAFE80C"/>
    <w:rsid w:val="6CB02B74"/>
    <w:rsid w:val="6CB0368B"/>
    <w:rsid w:val="6CB0597F"/>
    <w:rsid w:val="6CB05AD9"/>
    <w:rsid w:val="6CB066FE"/>
    <w:rsid w:val="6CB07912"/>
    <w:rsid w:val="6CB0A06E"/>
    <w:rsid w:val="6CB0C6F7"/>
    <w:rsid w:val="6CB0E43B"/>
    <w:rsid w:val="6CB10290"/>
    <w:rsid w:val="6CB117C6"/>
    <w:rsid w:val="6CB11FC7"/>
    <w:rsid w:val="6CB1500B"/>
    <w:rsid w:val="6CB18754"/>
    <w:rsid w:val="6CB1CD34"/>
    <w:rsid w:val="6CB1D00A"/>
    <w:rsid w:val="6CB1EA01"/>
    <w:rsid w:val="6CB22B15"/>
    <w:rsid w:val="6CB29E83"/>
    <w:rsid w:val="6CB32374"/>
    <w:rsid w:val="6CB33AE5"/>
    <w:rsid w:val="6CB33EB3"/>
    <w:rsid w:val="6CB35FC7"/>
    <w:rsid w:val="6CB36424"/>
    <w:rsid w:val="6CB3BC57"/>
    <w:rsid w:val="6CB3C4C5"/>
    <w:rsid w:val="6CB3D2BA"/>
    <w:rsid w:val="6CB3EDBA"/>
    <w:rsid w:val="6CB3F8D2"/>
    <w:rsid w:val="6CB404AA"/>
    <w:rsid w:val="6CB40900"/>
    <w:rsid w:val="6CB40F2F"/>
    <w:rsid w:val="6CB43FED"/>
    <w:rsid w:val="6CB4756E"/>
    <w:rsid w:val="6CB47844"/>
    <w:rsid w:val="6CB480AF"/>
    <w:rsid w:val="6CB49755"/>
    <w:rsid w:val="6CB4BD07"/>
    <w:rsid w:val="6CB511DC"/>
    <w:rsid w:val="6CB55F97"/>
    <w:rsid w:val="6CB56A25"/>
    <w:rsid w:val="6CB5A360"/>
    <w:rsid w:val="6CB5C265"/>
    <w:rsid w:val="6CB61B48"/>
    <w:rsid w:val="6CB643F6"/>
    <w:rsid w:val="6CB657DE"/>
    <w:rsid w:val="6CB68BC1"/>
    <w:rsid w:val="6CB6CB4E"/>
    <w:rsid w:val="6CB6CD26"/>
    <w:rsid w:val="6CB6CFFB"/>
    <w:rsid w:val="6CB716E6"/>
    <w:rsid w:val="6CB74D7E"/>
    <w:rsid w:val="6CB754AE"/>
    <w:rsid w:val="6CB76D01"/>
    <w:rsid w:val="6CB77F9C"/>
    <w:rsid w:val="6CB7A501"/>
    <w:rsid w:val="6CB7BE6A"/>
    <w:rsid w:val="6CB7C538"/>
    <w:rsid w:val="6CB7FFAD"/>
    <w:rsid w:val="6CB82232"/>
    <w:rsid w:val="6CB87459"/>
    <w:rsid w:val="6CB887D3"/>
    <w:rsid w:val="6CB8890A"/>
    <w:rsid w:val="6CB8A123"/>
    <w:rsid w:val="6CB8FEE0"/>
    <w:rsid w:val="6CB95901"/>
    <w:rsid w:val="6CB9EEAD"/>
    <w:rsid w:val="6CB9F082"/>
    <w:rsid w:val="6CBA6339"/>
    <w:rsid w:val="6CBAAC3C"/>
    <w:rsid w:val="6CBACFC7"/>
    <w:rsid w:val="6CBAF7F6"/>
    <w:rsid w:val="6CBB0FD6"/>
    <w:rsid w:val="6CBB498E"/>
    <w:rsid w:val="6CBB647C"/>
    <w:rsid w:val="6CBB702C"/>
    <w:rsid w:val="6CBB7DE7"/>
    <w:rsid w:val="6CBB86F9"/>
    <w:rsid w:val="6CBBDC4B"/>
    <w:rsid w:val="6CBC1EE7"/>
    <w:rsid w:val="6CBC24BD"/>
    <w:rsid w:val="6CBC5405"/>
    <w:rsid w:val="6CBC701E"/>
    <w:rsid w:val="6CBC992F"/>
    <w:rsid w:val="6CBCAEA0"/>
    <w:rsid w:val="6CBCB43A"/>
    <w:rsid w:val="6CBCCE85"/>
    <w:rsid w:val="6CBD45C8"/>
    <w:rsid w:val="6CBD54D8"/>
    <w:rsid w:val="6CBD5608"/>
    <w:rsid w:val="6CBD6481"/>
    <w:rsid w:val="6CBDC923"/>
    <w:rsid w:val="6CBDF96D"/>
    <w:rsid w:val="6CBE0CC0"/>
    <w:rsid w:val="6CBE2764"/>
    <w:rsid w:val="6CBE39E6"/>
    <w:rsid w:val="6CBE5DF1"/>
    <w:rsid w:val="6CBE73C9"/>
    <w:rsid w:val="6CBEDCB3"/>
    <w:rsid w:val="6CBEFE8B"/>
    <w:rsid w:val="6CBF0BD2"/>
    <w:rsid w:val="6CBF67CF"/>
    <w:rsid w:val="6CBF750F"/>
    <w:rsid w:val="6CBF8444"/>
    <w:rsid w:val="6CBFBB1F"/>
    <w:rsid w:val="6CBFFB93"/>
    <w:rsid w:val="6CC00144"/>
    <w:rsid w:val="6CC015CE"/>
    <w:rsid w:val="6CC057B6"/>
    <w:rsid w:val="6CC09603"/>
    <w:rsid w:val="6CC09AEA"/>
    <w:rsid w:val="6CC0F47D"/>
    <w:rsid w:val="6CC12FA4"/>
    <w:rsid w:val="6CC14AC3"/>
    <w:rsid w:val="6CC15808"/>
    <w:rsid w:val="6CC160B7"/>
    <w:rsid w:val="6CC17F2C"/>
    <w:rsid w:val="6CC18EAF"/>
    <w:rsid w:val="6CC1BC3B"/>
    <w:rsid w:val="6CC1CD3B"/>
    <w:rsid w:val="6CC1D243"/>
    <w:rsid w:val="6CC211C6"/>
    <w:rsid w:val="6CC21DD8"/>
    <w:rsid w:val="6CC242FD"/>
    <w:rsid w:val="6CC29098"/>
    <w:rsid w:val="6CC2D77D"/>
    <w:rsid w:val="6CC30AA7"/>
    <w:rsid w:val="6CC31CAB"/>
    <w:rsid w:val="6CC34F87"/>
    <w:rsid w:val="6CC39759"/>
    <w:rsid w:val="6CC3A061"/>
    <w:rsid w:val="6CC3B2B2"/>
    <w:rsid w:val="6CC3D23D"/>
    <w:rsid w:val="6CC3E014"/>
    <w:rsid w:val="6CC3E953"/>
    <w:rsid w:val="6CC40CF7"/>
    <w:rsid w:val="6CC41127"/>
    <w:rsid w:val="6CC46562"/>
    <w:rsid w:val="6CC47E69"/>
    <w:rsid w:val="6CC49D9F"/>
    <w:rsid w:val="6CC49E11"/>
    <w:rsid w:val="6CC4CFEF"/>
    <w:rsid w:val="6CC50499"/>
    <w:rsid w:val="6CC51D36"/>
    <w:rsid w:val="6CC52D75"/>
    <w:rsid w:val="6CC52FB9"/>
    <w:rsid w:val="6CC55873"/>
    <w:rsid w:val="6CC55996"/>
    <w:rsid w:val="6CC55FD5"/>
    <w:rsid w:val="6CC56102"/>
    <w:rsid w:val="6CC58593"/>
    <w:rsid w:val="6CC58AF7"/>
    <w:rsid w:val="6CC5D1A2"/>
    <w:rsid w:val="6CC5FCE0"/>
    <w:rsid w:val="6CC61AC8"/>
    <w:rsid w:val="6CC62C62"/>
    <w:rsid w:val="6CC633C7"/>
    <w:rsid w:val="6CC639AB"/>
    <w:rsid w:val="6CC65393"/>
    <w:rsid w:val="6CC657B3"/>
    <w:rsid w:val="6CC6AC68"/>
    <w:rsid w:val="6CC6C188"/>
    <w:rsid w:val="6CC6FBF2"/>
    <w:rsid w:val="6CC70145"/>
    <w:rsid w:val="6CC708AF"/>
    <w:rsid w:val="6CC70AEB"/>
    <w:rsid w:val="6CC712BB"/>
    <w:rsid w:val="6CC71C2B"/>
    <w:rsid w:val="6CC7745A"/>
    <w:rsid w:val="6CC7AC78"/>
    <w:rsid w:val="6CC7E5A2"/>
    <w:rsid w:val="6CC8177F"/>
    <w:rsid w:val="6CC8376D"/>
    <w:rsid w:val="6CC88545"/>
    <w:rsid w:val="6CC88F8B"/>
    <w:rsid w:val="6CC8BB1F"/>
    <w:rsid w:val="6CC8C441"/>
    <w:rsid w:val="6CC8D187"/>
    <w:rsid w:val="6CC8E88A"/>
    <w:rsid w:val="6CC90413"/>
    <w:rsid w:val="6CC966F2"/>
    <w:rsid w:val="6CC973EB"/>
    <w:rsid w:val="6CC9AF2B"/>
    <w:rsid w:val="6CC9F31C"/>
    <w:rsid w:val="6CCA2465"/>
    <w:rsid w:val="6CCA2861"/>
    <w:rsid w:val="6CCA48B8"/>
    <w:rsid w:val="6CCA7C95"/>
    <w:rsid w:val="6CCAD021"/>
    <w:rsid w:val="6CCAD031"/>
    <w:rsid w:val="6CCB62CA"/>
    <w:rsid w:val="6CCB8537"/>
    <w:rsid w:val="6CCBD002"/>
    <w:rsid w:val="6CCC1C49"/>
    <w:rsid w:val="6CCC3154"/>
    <w:rsid w:val="6CCC596A"/>
    <w:rsid w:val="6CCCA121"/>
    <w:rsid w:val="6CCCABC0"/>
    <w:rsid w:val="6CCCB744"/>
    <w:rsid w:val="6CCD10DA"/>
    <w:rsid w:val="6CCD1FCB"/>
    <w:rsid w:val="6CCD2151"/>
    <w:rsid w:val="6CCD23AB"/>
    <w:rsid w:val="6CCD3E3A"/>
    <w:rsid w:val="6CCD5A3B"/>
    <w:rsid w:val="6CCD6174"/>
    <w:rsid w:val="6CCD7673"/>
    <w:rsid w:val="6CCDA55F"/>
    <w:rsid w:val="6CCDA899"/>
    <w:rsid w:val="6CCDCD85"/>
    <w:rsid w:val="6CCE14A8"/>
    <w:rsid w:val="6CCE28A6"/>
    <w:rsid w:val="6CCE507B"/>
    <w:rsid w:val="6CCE544A"/>
    <w:rsid w:val="6CCE6A3C"/>
    <w:rsid w:val="6CCEAD13"/>
    <w:rsid w:val="6CCEB13D"/>
    <w:rsid w:val="6CCEB432"/>
    <w:rsid w:val="6CCEB940"/>
    <w:rsid w:val="6CCEF1DB"/>
    <w:rsid w:val="6CCF17D4"/>
    <w:rsid w:val="6CCF35F3"/>
    <w:rsid w:val="6CCF69F0"/>
    <w:rsid w:val="6CCF745C"/>
    <w:rsid w:val="6CCF8DAA"/>
    <w:rsid w:val="6CCFA016"/>
    <w:rsid w:val="6CCFD574"/>
    <w:rsid w:val="6CCFD824"/>
    <w:rsid w:val="6CCFECA1"/>
    <w:rsid w:val="6CD0044F"/>
    <w:rsid w:val="6CD005E1"/>
    <w:rsid w:val="6CD016C7"/>
    <w:rsid w:val="6CD026A4"/>
    <w:rsid w:val="6CD0339F"/>
    <w:rsid w:val="6CD033AC"/>
    <w:rsid w:val="6CD03803"/>
    <w:rsid w:val="6CD0870C"/>
    <w:rsid w:val="6CD09567"/>
    <w:rsid w:val="6CD0ADE1"/>
    <w:rsid w:val="6CD0C19F"/>
    <w:rsid w:val="6CD1736D"/>
    <w:rsid w:val="6CD17A82"/>
    <w:rsid w:val="6CD1C1C5"/>
    <w:rsid w:val="6CD1E475"/>
    <w:rsid w:val="6CD1ED3D"/>
    <w:rsid w:val="6CD246BE"/>
    <w:rsid w:val="6CD2486A"/>
    <w:rsid w:val="6CD27F6B"/>
    <w:rsid w:val="6CD2938C"/>
    <w:rsid w:val="6CD2CA44"/>
    <w:rsid w:val="6CD311EE"/>
    <w:rsid w:val="6CD3198B"/>
    <w:rsid w:val="6CD33AC6"/>
    <w:rsid w:val="6CD38AC8"/>
    <w:rsid w:val="6CD39750"/>
    <w:rsid w:val="6CD3CDAA"/>
    <w:rsid w:val="6CD41ED8"/>
    <w:rsid w:val="6CD437D6"/>
    <w:rsid w:val="6CD469BA"/>
    <w:rsid w:val="6CD47473"/>
    <w:rsid w:val="6CD49D40"/>
    <w:rsid w:val="6CD522DA"/>
    <w:rsid w:val="6CD53445"/>
    <w:rsid w:val="6CD551C6"/>
    <w:rsid w:val="6CD58DCA"/>
    <w:rsid w:val="6CD5A7C8"/>
    <w:rsid w:val="6CD5AC19"/>
    <w:rsid w:val="6CD5C903"/>
    <w:rsid w:val="6CD5DB98"/>
    <w:rsid w:val="6CD5E62B"/>
    <w:rsid w:val="6CD601F0"/>
    <w:rsid w:val="6CD669CB"/>
    <w:rsid w:val="6CD6B21A"/>
    <w:rsid w:val="6CD6D539"/>
    <w:rsid w:val="6CD71B14"/>
    <w:rsid w:val="6CD74E51"/>
    <w:rsid w:val="6CD755D0"/>
    <w:rsid w:val="6CD78857"/>
    <w:rsid w:val="6CD7AF34"/>
    <w:rsid w:val="6CD7DF67"/>
    <w:rsid w:val="6CD80835"/>
    <w:rsid w:val="6CD80F1B"/>
    <w:rsid w:val="6CD81A55"/>
    <w:rsid w:val="6CD82325"/>
    <w:rsid w:val="6CD86C98"/>
    <w:rsid w:val="6CD88F67"/>
    <w:rsid w:val="6CD89444"/>
    <w:rsid w:val="6CD89480"/>
    <w:rsid w:val="6CD8E479"/>
    <w:rsid w:val="6CD8ED3F"/>
    <w:rsid w:val="6CD90142"/>
    <w:rsid w:val="6CD96316"/>
    <w:rsid w:val="6CD9668E"/>
    <w:rsid w:val="6CD97935"/>
    <w:rsid w:val="6CD98D12"/>
    <w:rsid w:val="6CD99C7B"/>
    <w:rsid w:val="6CD9FA23"/>
    <w:rsid w:val="6CDA0E76"/>
    <w:rsid w:val="6CDA10F2"/>
    <w:rsid w:val="6CDA54CD"/>
    <w:rsid w:val="6CDA5A47"/>
    <w:rsid w:val="6CDAC068"/>
    <w:rsid w:val="6CDAD0BC"/>
    <w:rsid w:val="6CDB23A1"/>
    <w:rsid w:val="6CDB380B"/>
    <w:rsid w:val="6CDB7164"/>
    <w:rsid w:val="6CDBA815"/>
    <w:rsid w:val="6CDBB821"/>
    <w:rsid w:val="6CDBB856"/>
    <w:rsid w:val="6CDBC532"/>
    <w:rsid w:val="6CDBEF37"/>
    <w:rsid w:val="6CDBF116"/>
    <w:rsid w:val="6CDBFC6D"/>
    <w:rsid w:val="6CDC3266"/>
    <w:rsid w:val="6CDC33E1"/>
    <w:rsid w:val="6CDC881E"/>
    <w:rsid w:val="6CDCAAD4"/>
    <w:rsid w:val="6CDCC5CF"/>
    <w:rsid w:val="6CDCC91F"/>
    <w:rsid w:val="6CDCEA59"/>
    <w:rsid w:val="6CDCF891"/>
    <w:rsid w:val="6CDD281D"/>
    <w:rsid w:val="6CDD47ED"/>
    <w:rsid w:val="6CDD68F8"/>
    <w:rsid w:val="6CDD7331"/>
    <w:rsid w:val="6CDE3C99"/>
    <w:rsid w:val="6CDE5789"/>
    <w:rsid w:val="6CDE60EF"/>
    <w:rsid w:val="6CDE6DA4"/>
    <w:rsid w:val="6CDE810B"/>
    <w:rsid w:val="6CDEF7CF"/>
    <w:rsid w:val="6CDF0466"/>
    <w:rsid w:val="6CDF1398"/>
    <w:rsid w:val="6CDF18D3"/>
    <w:rsid w:val="6CDF3956"/>
    <w:rsid w:val="6CDF3AE3"/>
    <w:rsid w:val="6CDF995C"/>
    <w:rsid w:val="6CDFB825"/>
    <w:rsid w:val="6CDFC546"/>
    <w:rsid w:val="6CDFE806"/>
    <w:rsid w:val="6CDFEE04"/>
    <w:rsid w:val="6CE0CEB2"/>
    <w:rsid w:val="6CE1062B"/>
    <w:rsid w:val="6CE15588"/>
    <w:rsid w:val="6CE16678"/>
    <w:rsid w:val="6CE16D23"/>
    <w:rsid w:val="6CE184B6"/>
    <w:rsid w:val="6CE1965B"/>
    <w:rsid w:val="6CE19848"/>
    <w:rsid w:val="6CE1DF55"/>
    <w:rsid w:val="6CE1FE70"/>
    <w:rsid w:val="6CE2200D"/>
    <w:rsid w:val="6CE2680A"/>
    <w:rsid w:val="6CE28182"/>
    <w:rsid w:val="6CE2FBD1"/>
    <w:rsid w:val="6CE30218"/>
    <w:rsid w:val="6CE31E1E"/>
    <w:rsid w:val="6CE32233"/>
    <w:rsid w:val="6CE3358C"/>
    <w:rsid w:val="6CE3677F"/>
    <w:rsid w:val="6CE3CED6"/>
    <w:rsid w:val="6CE3ED24"/>
    <w:rsid w:val="6CE40760"/>
    <w:rsid w:val="6CE4506F"/>
    <w:rsid w:val="6CE47642"/>
    <w:rsid w:val="6CE49568"/>
    <w:rsid w:val="6CE4A249"/>
    <w:rsid w:val="6CE4B572"/>
    <w:rsid w:val="6CE4D938"/>
    <w:rsid w:val="6CE4F965"/>
    <w:rsid w:val="6CE5451E"/>
    <w:rsid w:val="6CE54A74"/>
    <w:rsid w:val="6CE55466"/>
    <w:rsid w:val="6CE55AA2"/>
    <w:rsid w:val="6CE56665"/>
    <w:rsid w:val="6CE5A4F6"/>
    <w:rsid w:val="6CE5C480"/>
    <w:rsid w:val="6CE5EC57"/>
    <w:rsid w:val="6CE5FD04"/>
    <w:rsid w:val="6CE606C7"/>
    <w:rsid w:val="6CE61012"/>
    <w:rsid w:val="6CE61A33"/>
    <w:rsid w:val="6CE64104"/>
    <w:rsid w:val="6CE6482B"/>
    <w:rsid w:val="6CE66BF7"/>
    <w:rsid w:val="6CE672F5"/>
    <w:rsid w:val="6CE6B076"/>
    <w:rsid w:val="6CE6CBDE"/>
    <w:rsid w:val="6CE6F9C8"/>
    <w:rsid w:val="6CE718B5"/>
    <w:rsid w:val="6CE74270"/>
    <w:rsid w:val="6CE76376"/>
    <w:rsid w:val="6CE7C7FB"/>
    <w:rsid w:val="6CE833E3"/>
    <w:rsid w:val="6CE86C6E"/>
    <w:rsid w:val="6CE88834"/>
    <w:rsid w:val="6CE8A5FF"/>
    <w:rsid w:val="6CE8C375"/>
    <w:rsid w:val="6CE8D793"/>
    <w:rsid w:val="6CE90060"/>
    <w:rsid w:val="6CE91EE3"/>
    <w:rsid w:val="6CE92A94"/>
    <w:rsid w:val="6CE93626"/>
    <w:rsid w:val="6CE9A5FE"/>
    <w:rsid w:val="6CE9B3F3"/>
    <w:rsid w:val="6CE9B6BE"/>
    <w:rsid w:val="6CE9D3AC"/>
    <w:rsid w:val="6CE9E809"/>
    <w:rsid w:val="6CE9FEEF"/>
    <w:rsid w:val="6CEA00CF"/>
    <w:rsid w:val="6CEA144B"/>
    <w:rsid w:val="6CEA344C"/>
    <w:rsid w:val="6CEA43BB"/>
    <w:rsid w:val="6CEA654F"/>
    <w:rsid w:val="6CEAC61B"/>
    <w:rsid w:val="6CEAEE99"/>
    <w:rsid w:val="6CEB0859"/>
    <w:rsid w:val="6CEB1C8F"/>
    <w:rsid w:val="6CEB2889"/>
    <w:rsid w:val="6CEB4F08"/>
    <w:rsid w:val="6CEB6DB2"/>
    <w:rsid w:val="6CEB85C4"/>
    <w:rsid w:val="6CEBA51F"/>
    <w:rsid w:val="6CEBFC0A"/>
    <w:rsid w:val="6CEC0347"/>
    <w:rsid w:val="6CEC2ED3"/>
    <w:rsid w:val="6CEC70AD"/>
    <w:rsid w:val="6CEC99CC"/>
    <w:rsid w:val="6CECCF86"/>
    <w:rsid w:val="6CECD8AD"/>
    <w:rsid w:val="6CECE98C"/>
    <w:rsid w:val="6CED3C92"/>
    <w:rsid w:val="6CED582B"/>
    <w:rsid w:val="6CED5C6A"/>
    <w:rsid w:val="6CED77D0"/>
    <w:rsid w:val="6CED79D6"/>
    <w:rsid w:val="6CED8401"/>
    <w:rsid w:val="6CEDB162"/>
    <w:rsid w:val="6CEDB4D2"/>
    <w:rsid w:val="6CEE205D"/>
    <w:rsid w:val="6CEE3DCD"/>
    <w:rsid w:val="6CEE3F7D"/>
    <w:rsid w:val="6CEE509A"/>
    <w:rsid w:val="6CEE9530"/>
    <w:rsid w:val="6CEE9B26"/>
    <w:rsid w:val="6CEEA7CC"/>
    <w:rsid w:val="6CEEAE55"/>
    <w:rsid w:val="6CEEE266"/>
    <w:rsid w:val="6CEEE28C"/>
    <w:rsid w:val="6CEF0107"/>
    <w:rsid w:val="6CEF4521"/>
    <w:rsid w:val="6CEF5B0F"/>
    <w:rsid w:val="6CEF6E93"/>
    <w:rsid w:val="6CEF6EFA"/>
    <w:rsid w:val="6CEF71EF"/>
    <w:rsid w:val="6CEF9351"/>
    <w:rsid w:val="6CEFAC8D"/>
    <w:rsid w:val="6CF02E35"/>
    <w:rsid w:val="6CF048C7"/>
    <w:rsid w:val="6CF067CE"/>
    <w:rsid w:val="6CF09ED8"/>
    <w:rsid w:val="6CF0D42E"/>
    <w:rsid w:val="6CF0E50E"/>
    <w:rsid w:val="6CF11A19"/>
    <w:rsid w:val="6CF121FB"/>
    <w:rsid w:val="6CF13E8E"/>
    <w:rsid w:val="6CF169D4"/>
    <w:rsid w:val="6CF1A742"/>
    <w:rsid w:val="6CF1C380"/>
    <w:rsid w:val="6CF21C2E"/>
    <w:rsid w:val="6CF22D7F"/>
    <w:rsid w:val="6CF2609A"/>
    <w:rsid w:val="6CF26978"/>
    <w:rsid w:val="6CF2788D"/>
    <w:rsid w:val="6CF2877E"/>
    <w:rsid w:val="6CF2A975"/>
    <w:rsid w:val="6CF2AAC0"/>
    <w:rsid w:val="6CF2C02E"/>
    <w:rsid w:val="6CF2DCAC"/>
    <w:rsid w:val="6CF300B1"/>
    <w:rsid w:val="6CF309EB"/>
    <w:rsid w:val="6CF30EA7"/>
    <w:rsid w:val="6CF32591"/>
    <w:rsid w:val="6CF38C49"/>
    <w:rsid w:val="6CF390A4"/>
    <w:rsid w:val="6CF3E0A8"/>
    <w:rsid w:val="6CF3FDAD"/>
    <w:rsid w:val="6CF4780C"/>
    <w:rsid w:val="6CF4B064"/>
    <w:rsid w:val="6CF4B81F"/>
    <w:rsid w:val="6CF4C008"/>
    <w:rsid w:val="6CF4C68C"/>
    <w:rsid w:val="6CF507B6"/>
    <w:rsid w:val="6CF5648A"/>
    <w:rsid w:val="6CF58F40"/>
    <w:rsid w:val="6CF5AD9F"/>
    <w:rsid w:val="6CF5BCCF"/>
    <w:rsid w:val="6CF5BE7D"/>
    <w:rsid w:val="6CF5EF0B"/>
    <w:rsid w:val="6CF60540"/>
    <w:rsid w:val="6CF608F8"/>
    <w:rsid w:val="6CF64547"/>
    <w:rsid w:val="6CF6665D"/>
    <w:rsid w:val="6CF6C699"/>
    <w:rsid w:val="6CF6E07F"/>
    <w:rsid w:val="6CF6F0DB"/>
    <w:rsid w:val="6CF70F5F"/>
    <w:rsid w:val="6CF74114"/>
    <w:rsid w:val="6CF742EA"/>
    <w:rsid w:val="6CF786A2"/>
    <w:rsid w:val="6CF7A57F"/>
    <w:rsid w:val="6CF7B2E2"/>
    <w:rsid w:val="6CF7DBE8"/>
    <w:rsid w:val="6CF83940"/>
    <w:rsid w:val="6CF847DE"/>
    <w:rsid w:val="6CF84FC7"/>
    <w:rsid w:val="6CF898ED"/>
    <w:rsid w:val="6CF89AD2"/>
    <w:rsid w:val="6CF8C406"/>
    <w:rsid w:val="6CF8F9FC"/>
    <w:rsid w:val="6CF8FF69"/>
    <w:rsid w:val="6CF92D33"/>
    <w:rsid w:val="6CF9387F"/>
    <w:rsid w:val="6CF93F48"/>
    <w:rsid w:val="6CF94025"/>
    <w:rsid w:val="6CF99AF0"/>
    <w:rsid w:val="6CF99D13"/>
    <w:rsid w:val="6CF9EE90"/>
    <w:rsid w:val="6CF9F4BF"/>
    <w:rsid w:val="6CF9FACE"/>
    <w:rsid w:val="6CFA11D9"/>
    <w:rsid w:val="6CFA1CD7"/>
    <w:rsid w:val="6CFA20A5"/>
    <w:rsid w:val="6CFABA3D"/>
    <w:rsid w:val="6CFABE2B"/>
    <w:rsid w:val="6CFAD883"/>
    <w:rsid w:val="6CFAE336"/>
    <w:rsid w:val="6CFB00D7"/>
    <w:rsid w:val="6CFB46E3"/>
    <w:rsid w:val="6CFB4D8A"/>
    <w:rsid w:val="6CFB6122"/>
    <w:rsid w:val="6CFB9C42"/>
    <w:rsid w:val="6CFBA08E"/>
    <w:rsid w:val="6CFBB484"/>
    <w:rsid w:val="6CFBD225"/>
    <w:rsid w:val="6CFBD875"/>
    <w:rsid w:val="6CFC102B"/>
    <w:rsid w:val="6CFC1EC5"/>
    <w:rsid w:val="6CFC2B57"/>
    <w:rsid w:val="6CFC737E"/>
    <w:rsid w:val="6CFC7740"/>
    <w:rsid w:val="6CFC7BEB"/>
    <w:rsid w:val="6CFC900E"/>
    <w:rsid w:val="6CFCB959"/>
    <w:rsid w:val="6CFCD085"/>
    <w:rsid w:val="6CFCD27C"/>
    <w:rsid w:val="6CFCF201"/>
    <w:rsid w:val="6CFD04C0"/>
    <w:rsid w:val="6CFD2057"/>
    <w:rsid w:val="6CFD3639"/>
    <w:rsid w:val="6CFD5C3E"/>
    <w:rsid w:val="6CFD6486"/>
    <w:rsid w:val="6CFD7A0A"/>
    <w:rsid w:val="6CFD929B"/>
    <w:rsid w:val="6CFDA235"/>
    <w:rsid w:val="6CFDAEF8"/>
    <w:rsid w:val="6CFDB1CF"/>
    <w:rsid w:val="6CFDB3C9"/>
    <w:rsid w:val="6CFDCC02"/>
    <w:rsid w:val="6CFDD117"/>
    <w:rsid w:val="6CFE1337"/>
    <w:rsid w:val="6CFE2F06"/>
    <w:rsid w:val="6CFE47CA"/>
    <w:rsid w:val="6CFE57AF"/>
    <w:rsid w:val="6CFE5AA6"/>
    <w:rsid w:val="6CFEB621"/>
    <w:rsid w:val="6CFEB747"/>
    <w:rsid w:val="6CFED7EB"/>
    <w:rsid w:val="6CFEDFB8"/>
    <w:rsid w:val="6CFF1951"/>
    <w:rsid w:val="6CFF43D6"/>
    <w:rsid w:val="6CFF4E27"/>
    <w:rsid w:val="6CFF617C"/>
    <w:rsid w:val="6CFF909B"/>
    <w:rsid w:val="6CFFBB0E"/>
    <w:rsid w:val="6CFFE4C3"/>
    <w:rsid w:val="6D00BC5B"/>
    <w:rsid w:val="6D00BD7E"/>
    <w:rsid w:val="6D00C638"/>
    <w:rsid w:val="6D00C69D"/>
    <w:rsid w:val="6D00D5B1"/>
    <w:rsid w:val="6D010738"/>
    <w:rsid w:val="6D011780"/>
    <w:rsid w:val="6D01204B"/>
    <w:rsid w:val="6D015AD6"/>
    <w:rsid w:val="6D018A41"/>
    <w:rsid w:val="6D018D5C"/>
    <w:rsid w:val="6D01A098"/>
    <w:rsid w:val="6D01B1AD"/>
    <w:rsid w:val="6D01C17C"/>
    <w:rsid w:val="6D01F398"/>
    <w:rsid w:val="6D021F73"/>
    <w:rsid w:val="6D0257ED"/>
    <w:rsid w:val="6D0284A8"/>
    <w:rsid w:val="6D02A09E"/>
    <w:rsid w:val="6D02A5BE"/>
    <w:rsid w:val="6D02D6B7"/>
    <w:rsid w:val="6D031336"/>
    <w:rsid w:val="6D0336F4"/>
    <w:rsid w:val="6D0353C3"/>
    <w:rsid w:val="6D036584"/>
    <w:rsid w:val="6D038FCF"/>
    <w:rsid w:val="6D039F33"/>
    <w:rsid w:val="6D03DCAB"/>
    <w:rsid w:val="6D03F8E6"/>
    <w:rsid w:val="6D0444AF"/>
    <w:rsid w:val="6D047360"/>
    <w:rsid w:val="6D048566"/>
    <w:rsid w:val="6D049590"/>
    <w:rsid w:val="6D04968C"/>
    <w:rsid w:val="6D049AF1"/>
    <w:rsid w:val="6D04B5EA"/>
    <w:rsid w:val="6D04BDBB"/>
    <w:rsid w:val="6D04E36E"/>
    <w:rsid w:val="6D04FAAB"/>
    <w:rsid w:val="6D05027C"/>
    <w:rsid w:val="6D051BD5"/>
    <w:rsid w:val="6D052180"/>
    <w:rsid w:val="6D057222"/>
    <w:rsid w:val="6D057A3C"/>
    <w:rsid w:val="6D059504"/>
    <w:rsid w:val="6D05B45B"/>
    <w:rsid w:val="6D05BFE4"/>
    <w:rsid w:val="6D05C349"/>
    <w:rsid w:val="6D05D161"/>
    <w:rsid w:val="6D05E22B"/>
    <w:rsid w:val="6D061640"/>
    <w:rsid w:val="6D064C79"/>
    <w:rsid w:val="6D068DC1"/>
    <w:rsid w:val="6D06BBAE"/>
    <w:rsid w:val="6D06C733"/>
    <w:rsid w:val="6D06D021"/>
    <w:rsid w:val="6D06E705"/>
    <w:rsid w:val="6D071DB0"/>
    <w:rsid w:val="6D074139"/>
    <w:rsid w:val="6D07443B"/>
    <w:rsid w:val="6D0745DB"/>
    <w:rsid w:val="6D07529D"/>
    <w:rsid w:val="6D07EBDB"/>
    <w:rsid w:val="6D07EC83"/>
    <w:rsid w:val="6D07FE9D"/>
    <w:rsid w:val="6D080D8F"/>
    <w:rsid w:val="6D081DAE"/>
    <w:rsid w:val="6D08522D"/>
    <w:rsid w:val="6D088061"/>
    <w:rsid w:val="6D08B298"/>
    <w:rsid w:val="6D090AAA"/>
    <w:rsid w:val="6D0922EB"/>
    <w:rsid w:val="6D0924A2"/>
    <w:rsid w:val="6D095882"/>
    <w:rsid w:val="6D098C6F"/>
    <w:rsid w:val="6D09B637"/>
    <w:rsid w:val="6D09F122"/>
    <w:rsid w:val="6D0A2F51"/>
    <w:rsid w:val="6D0A54E5"/>
    <w:rsid w:val="6D0A6DC7"/>
    <w:rsid w:val="6D0B2046"/>
    <w:rsid w:val="6D0B2FB0"/>
    <w:rsid w:val="6D0B36D3"/>
    <w:rsid w:val="6D0B8955"/>
    <w:rsid w:val="6D0BC2AC"/>
    <w:rsid w:val="6D0BCA29"/>
    <w:rsid w:val="6D0BCB71"/>
    <w:rsid w:val="6D0BD44A"/>
    <w:rsid w:val="6D0C0B33"/>
    <w:rsid w:val="6D0C196D"/>
    <w:rsid w:val="6D0C26AA"/>
    <w:rsid w:val="6D0C5127"/>
    <w:rsid w:val="6D0C67E8"/>
    <w:rsid w:val="6D0CA021"/>
    <w:rsid w:val="6D0CC353"/>
    <w:rsid w:val="6D0D03C6"/>
    <w:rsid w:val="6D0D6F0A"/>
    <w:rsid w:val="6D0D7873"/>
    <w:rsid w:val="6D0D8C6E"/>
    <w:rsid w:val="6D0D94F0"/>
    <w:rsid w:val="6D0DB2A6"/>
    <w:rsid w:val="6D0DB7AC"/>
    <w:rsid w:val="6D0DEA40"/>
    <w:rsid w:val="6D0E171E"/>
    <w:rsid w:val="6D0E2D2A"/>
    <w:rsid w:val="6D0E4B75"/>
    <w:rsid w:val="6D0E571C"/>
    <w:rsid w:val="6D0E9E73"/>
    <w:rsid w:val="6D0EB2B1"/>
    <w:rsid w:val="6D0EDD15"/>
    <w:rsid w:val="6D0EE2B0"/>
    <w:rsid w:val="6D0EEF07"/>
    <w:rsid w:val="6D0F1057"/>
    <w:rsid w:val="6D0F1ACD"/>
    <w:rsid w:val="6D0F235E"/>
    <w:rsid w:val="6D0F2BE5"/>
    <w:rsid w:val="6D0F7AF1"/>
    <w:rsid w:val="6D0F7BCA"/>
    <w:rsid w:val="6D0F7D35"/>
    <w:rsid w:val="6D0FCC16"/>
    <w:rsid w:val="6D0FDB86"/>
    <w:rsid w:val="6D1009E7"/>
    <w:rsid w:val="6D1011F4"/>
    <w:rsid w:val="6D1038B9"/>
    <w:rsid w:val="6D107C63"/>
    <w:rsid w:val="6D108AC5"/>
    <w:rsid w:val="6D10BB19"/>
    <w:rsid w:val="6D10CACB"/>
    <w:rsid w:val="6D10D8DE"/>
    <w:rsid w:val="6D1139D2"/>
    <w:rsid w:val="6D117A3C"/>
    <w:rsid w:val="6D11B7D1"/>
    <w:rsid w:val="6D11E57B"/>
    <w:rsid w:val="6D121F75"/>
    <w:rsid w:val="6D122BA6"/>
    <w:rsid w:val="6D126FCB"/>
    <w:rsid w:val="6D12E6A2"/>
    <w:rsid w:val="6D130E22"/>
    <w:rsid w:val="6D13199A"/>
    <w:rsid w:val="6D134D45"/>
    <w:rsid w:val="6D1369D9"/>
    <w:rsid w:val="6D13988A"/>
    <w:rsid w:val="6D1399B4"/>
    <w:rsid w:val="6D13A089"/>
    <w:rsid w:val="6D13F5BA"/>
    <w:rsid w:val="6D13FEDC"/>
    <w:rsid w:val="6D141420"/>
    <w:rsid w:val="6D141F38"/>
    <w:rsid w:val="6D142BDA"/>
    <w:rsid w:val="6D143CC4"/>
    <w:rsid w:val="6D14462E"/>
    <w:rsid w:val="6D1473D3"/>
    <w:rsid w:val="6D14E1CB"/>
    <w:rsid w:val="6D150479"/>
    <w:rsid w:val="6D150FCE"/>
    <w:rsid w:val="6D156A2F"/>
    <w:rsid w:val="6D156A49"/>
    <w:rsid w:val="6D15703F"/>
    <w:rsid w:val="6D15A3F3"/>
    <w:rsid w:val="6D15BC0D"/>
    <w:rsid w:val="6D15C0E6"/>
    <w:rsid w:val="6D15DD5F"/>
    <w:rsid w:val="6D15E1ED"/>
    <w:rsid w:val="6D15EA08"/>
    <w:rsid w:val="6D16104C"/>
    <w:rsid w:val="6D16369B"/>
    <w:rsid w:val="6D164EF3"/>
    <w:rsid w:val="6D1650F6"/>
    <w:rsid w:val="6D1669BB"/>
    <w:rsid w:val="6D16A77E"/>
    <w:rsid w:val="6D16B4B4"/>
    <w:rsid w:val="6D16C822"/>
    <w:rsid w:val="6D16CF2F"/>
    <w:rsid w:val="6D16D880"/>
    <w:rsid w:val="6D16EA5F"/>
    <w:rsid w:val="6D17088E"/>
    <w:rsid w:val="6D170F31"/>
    <w:rsid w:val="6D17231E"/>
    <w:rsid w:val="6D17371A"/>
    <w:rsid w:val="6D174330"/>
    <w:rsid w:val="6D1751F0"/>
    <w:rsid w:val="6D1768FE"/>
    <w:rsid w:val="6D178135"/>
    <w:rsid w:val="6D179ECC"/>
    <w:rsid w:val="6D17B42C"/>
    <w:rsid w:val="6D17CE0F"/>
    <w:rsid w:val="6D17D4C5"/>
    <w:rsid w:val="6D17EE89"/>
    <w:rsid w:val="6D1818C4"/>
    <w:rsid w:val="6D18A8AD"/>
    <w:rsid w:val="6D18BD5B"/>
    <w:rsid w:val="6D18D79F"/>
    <w:rsid w:val="6D18F152"/>
    <w:rsid w:val="6D1902D8"/>
    <w:rsid w:val="6D193DA1"/>
    <w:rsid w:val="6D193FFA"/>
    <w:rsid w:val="6D195788"/>
    <w:rsid w:val="6D196899"/>
    <w:rsid w:val="6D198E36"/>
    <w:rsid w:val="6D1990A3"/>
    <w:rsid w:val="6D19FB4E"/>
    <w:rsid w:val="6D19FF98"/>
    <w:rsid w:val="6D1A3282"/>
    <w:rsid w:val="6D1A3684"/>
    <w:rsid w:val="6D1A5481"/>
    <w:rsid w:val="6D1AA273"/>
    <w:rsid w:val="6D1AE7E5"/>
    <w:rsid w:val="6D1AFA5B"/>
    <w:rsid w:val="6D1AFD1F"/>
    <w:rsid w:val="6D1B075D"/>
    <w:rsid w:val="6D1B107C"/>
    <w:rsid w:val="6D1B10F6"/>
    <w:rsid w:val="6D1B4AEA"/>
    <w:rsid w:val="6D1B8EE4"/>
    <w:rsid w:val="6D1B9043"/>
    <w:rsid w:val="6D1B9CE5"/>
    <w:rsid w:val="6D1BA3F8"/>
    <w:rsid w:val="6D1BB520"/>
    <w:rsid w:val="6D1BF076"/>
    <w:rsid w:val="6D1BFED1"/>
    <w:rsid w:val="6D1C1396"/>
    <w:rsid w:val="6D1C25BF"/>
    <w:rsid w:val="6D1C73E5"/>
    <w:rsid w:val="6D1C99B9"/>
    <w:rsid w:val="6D1CAC98"/>
    <w:rsid w:val="6D1CC61C"/>
    <w:rsid w:val="6D1CC763"/>
    <w:rsid w:val="6D1CDF0C"/>
    <w:rsid w:val="6D1D4636"/>
    <w:rsid w:val="6D1D5448"/>
    <w:rsid w:val="6D1D7E81"/>
    <w:rsid w:val="6D1D8915"/>
    <w:rsid w:val="6D1DB98D"/>
    <w:rsid w:val="6D1DC399"/>
    <w:rsid w:val="6D1DC612"/>
    <w:rsid w:val="6D1DCFC8"/>
    <w:rsid w:val="6D1DFEAB"/>
    <w:rsid w:val="6D1E3C2A"/>
    <w:rsid w:val="6D1E784F"/>
    <w:rsid w:val="6D1E81B8"/>
    <w:rsid w:val="6D1EA34C"/>
    <w:rsid w:val="6D1EA7F4"/>
    <w:rsid w:val="6D1F2779"/>
    <w:rsid w:val="6D1F35AD"/>
    <w:rsid w:val="6D1F5C17"/>
    <w:rsid w:val="6D1F7D3A"/>
    <w:rsid w:val="6D1F9B70"/>
    <w:rsid w:val="6D1FA175"/>
    <w:rsid w:val="6D1FA89F"/>
    <w:rsid w:val="6D1FACA4"/>
    <w:rsid w:val="6D1FC04F"/>
    <w:rsid w:val="6D1FE975"/>
    <w:rsid w:val="6D1FEB43"/>
    <w:rsid w:val="6D203C47"/>
    <w:rsid w:val="6D20645D"/>
    <w:rsid w:val="6D209A59"/>
    <w:rsid w:val="6D20A33E"/>
    <w:rsid w:val="6D20BD88"/>
    <w:rsid w:val="6D20F2EC"/>
    <w:rsid w:val="6D20F3A2"/>
    <w:rsid w:val="6D2127A7"/>
    <w:rsid w:val="6D218C00"/>
    <w:rsid w:val="6D21DA52"/>
    <w:rsid w:val="6D21DADB"/>
    <w:rsid w:val="6D21FF5D"/>
    <w:rsid w:val="6D22024B"/>
    <w:rsid w:val="6D220BC5"/>
    <w:rsid w:val="6D224FE5"/>
    <w:rsid w:val="6D227139"/>
    <w:rsid w:val="6D22A9BC"/>
    <w:rsid w:val="6D22B71E"/>
    <w:rsid w:val="6D22C5C4"/>
    <w:rsid w:val="6D22D1F9"/>
    <w:rsid w:val="6D236514"/>
    <w:rsid w:val="6D237698"/>
    <w:rsid w:val="6D237B8D"/>
    <w:rsid w:val="6D2385D2"/>
    <w:rsid w:val="6D23BFEA"/>
    <w:rsid w:val="6D23CE9B"/>
    <w:rsid w:val="6D245A58"/>
    <w:rsid w:val="6D246ED0"/>
    <w:rsid w:val="6D2495D8"/>
    <w:rsid w:val="6D24C831"/>
    <w:rsid w:val="6D251BCB"/>
    <w:rsid w:val="6D251E88"/>
    <w:rsid w:val="6D253596"/>
    <w:rsid w:val="6D254B65"/>
    <w:rsid w:val="6D2581E2"/>
    <w:rsid w:val="6D258299"/>
    <w:rsid w:val="6D259148"/>
    <w:rsid w:val="6D259CED"/>
    <w:rsid w:val="6D25CF3B"/>
    <w:rsid w:val="6D26046B"/>
    <w:rsid w:val="6D261398"/>
    <w:rsid w:val="6D266D82"/>
    <w:rsid w:val="6D268581"/>
    <w:rsid w:val="6D2690D0"/>
    <w:rsid w:val="6D26A42D"/>
    <w:rsid w:val="6D27011B"/>
    <w:rsid w:val="6D272B1B"/>
    <w:rsid w:val="6D274E64"/>
    <w:rsid w:val="6D276DB2"/>
    <w:rsid w:val="6D27B3B9"/>
    <w:rsid w:val="6D27BEE8"/>
    <w:rsid w:val="6D27CEEC"/>
    <w:rsid w:val="6D28223C"/>
    <w:rsid w:val="6D28688A"/>
    <w:rsid w:val="6D286924"/>
    <w:rsid w:val="6D288B8D"/>
    <w:rsid w:val="6D28C99F"/>
    <w:rsid w:val="6D28CC67"/>
    <w:rsid w:val="6D28D00F"/>
    <w:rsid w:val="6D28D141"/>
    <w:rsid w:val="6D291AC6"/>
    <w:rsid w:val="6D29556B"/>
    <w:rsid w:val="6D29934B"/>
    <w:rsid w:val="6D2996B9"/>
    <w:rsid w:val="6D29B5AA"/>
    <w:rsid w:val="6D29DA59"/>
    <w:rsid w:val="6D29FD17"/>
    <w:rsid w:val="6D2A2C7F"/>
    <w:rsid w:val="6D2A73CA"/>
    <w:rsid w:val="6D2A74F6"/>
    <w:rsid w:val="6D2A8BB5"/>
    <w:rsid w:val="6D2A8F1C"/>
    <w:rsid w:val="6D2AA2AE"/>
    <w:rsid w:val="6D2AB653"/>
    <w:rsid w:val="6D2B01A9"/>
    <w:rsid w:val="6D2B0814"/>
    <w:rsid w:val="6D2B33C3"/>
    <w:rsid w:val="6D2B37FA"/>
    <w:rsid w:val="6D2B4CFB"/>
    <w:rsid w:val="6D2BA2B4"/>
    <w:rsid w:val="6D2BB9FA"/>
    <w:rsid w:val="6D2BC129"/>
    <w:rsid w:val="6D2BDF7E"/>
    <w:rsid w:val="6D2BF460"/>
    <w:rsid w:val="6D2C39B6"/>
    <w:rsid w:val="6D2C40C6"/>
    <w:rsid w:val="6D2C52D3"/>
    <w:rsid w:val="6D2C6C04"/>
    <w:rsid w:val="6D2C9AC9"/>
    <w:rsid w:val="6D2CCF6C"/>
    <w:rsid w:val="6D2CF27D"/>
    <w:rsid w:val="6D2D026D"/>
    <w:rsid w:val="6D2D2F5E"/>
    <w:rsid w:val="6D2D4AAF"/>
    <w:rsid w:val="6D2D5654"/>
    <w:rsid w:val="6D2D7642"/>
    <w:rsid w:val="6D2DB0D1"/>
    <w:rsid w:val="6D2DDA3B"/>
    <w:rsid w:val="6D2DDB56"/>
    <w:rsid w:val="6D2E0B1C"/>
    <w:rsid w:val="6D2E17D2"/>
    <w:rsid w:val="6D2EA5CE"/>
    <w:rsid w:val="6D2EB9EB"/>
    <w:rsid w:val="6D2EFE5C"/>
    <w:rsid w:val="6D2EFEE4"/>
    <w:rsid w:val="6D2F203A"/>
    <w:rsid w:val="6D2F3977"/>
    <w:rsid w:val="6D2F7C09"/>
    <w:rsid w:val="6D2FEA2F"/>
    <w:rsid w:val="6D2FEF42"/>
    <w:rsid w:val="6D3020B0"/>
    <w:rsid w:val="6D302413"/>
    <w:rsid w:val="6D3029A2"/>
    <w:rsid w:val="6D303599"/>
    <w:rsid w:val="6D304B21"/>
    <w:rsid w:val="6D307DB9"/>
    <w:rsid w:val="6D30D057"/>
    <w:rsid w:val="6D30F27C"/>
    <w:rsid w:val="6D311671"/>
    <w:rsid w:val="6D31359E"/>
    <w:rsid w:val="6D314412"/>
    <w:rsid w:val="6D318F6C"/>
    <w:rsid w:val="6D3190A7"/>
    <w:rsid w:val="6D31E67F"/>
    <w:rsid w:val="6D31F71D"/>
    <w:rsid w:val="6D324AF7"/>
    <w:rsid w:val="6D3286C9"/>
    <w:rsid w:val="6D32936C"/>
    <w:rsid w:val="6D329EB0"/>
    <w:rsid w:val="6D32AC7E"/>
    <w:rsid w:val="6D32BD97"/>
    <w:rsid w:val="6D32D27A"/>
    <w:rsid w:val="6D333D94"/>
    <w:rsid w:val="6D335372"/>
    <w:rsid w:val="6D336FBF"/>
    <w:rsid w:val="6D339E2D"/>
    <w:rsid w:val="6D33B1D3"/>
    <w:rsid w:val="6D340083"/>
    <w:rsid w:val="6D3416DC"/>
    <w:rsid w:val="6D346D1C"/>
    <w:rsid w:val="6D348204"/>
    <w:rsid w:val="6D34AF3C"/>
    <w:rsid w:val="6D34B52F"/>
    <w:rsid w:val="6D34C0A1"/>
    <w:rsid w:val="6D34D7FC"/>
    <w:rsid w:val="6D34E082"/>
    <w:rsid w:val="6D3506EF"/>
    <w:rsid w:val="6D359155"/>
    <w:rsid w:val="6D35DF42"/>
    <w:rsid w:val="6D35E725"/>
    <w:rsid w:val="6D35F3A5"/>
    <w:rsid w:val="6D360479"/>
    <w:rsid w:val="6D361882"/>
    <w:rsid w:val="6D362A1C"/>
    <w:rsid w:val="6D363B97"/>
    <w:rsid w:val="6D366BF4"/>
    <w:rsid w:val="6D369E2E"/>
    <w:rsid w:val="6D36A573"/>
    <w:rsid w:val="6D36B724"/>
    <w:rsid w:val="6D36D021"/>
    <w:rsid w:val="6D36E6CF"/>
    <w:rsid w:val="6D36ED0B"/>
    <w:rsid w:val="6D372F2E"/>
    <w:rsid w:val="6D374437"/>
    <w:rsid w:val="6D37545C"/>
    <w:rsid w:val="6D37569A"/>
    <w:rsid w:val="6D3758D3"/>
    <w:rsid w:val="6D377E36"/>
    <w:rsid w:val="6D37835C"/>
    <w:rsid w:val="6D3796E9"/>
    <w:rsid w:val="6D37C021"/>
    <w:rsid w:val="6D37F9C7"/>
    <w:rsid w:val="6D380F64"/>
    <w:rsid w:val="6D381C1F"/>
    <w:rsid w:val="6D38478E"/>
    <w:rsid w:val="6D3855AB"/>
    <w:rsid w:val="6D3887E3"/>
    <w:rsid w:val="6D38B72F"/>
    <w:rsid w:val="6D38C41B"/>
    <w:rsid w:val="6D38E0E4"/>
    <w:rsid w:val="6D38E157"/>
    <w:rsid w:val="6D390818"/>
    <w:rsid w:val="6D392255"/>
    <w:rsid w:val="6D3922C8"/>
    <w:rsid w:val="6D392655"/>
    <w:rsid w:val="6D3958B7"/>
    <w:rsid w:val="6D396FC6"/>
    <w:rsid w:val="6D39BBFE"/>
    <w:rsid w:val="6D39CA96"/>
    <w:rsid w:val="6D39DB19"/>
    <w:rsid w:val="6D39E64E"/>
    <w:rsid w:val="6D39EC61"/>
    <w:rsid w:val="6D39FA2C"/>
    <w:rsid w:val="6D3A4978"/>
    <w:rsid w:val="6D3AAA74"/>
    <w:rsid w:val="6D3ABCED"/>
    <w:rsid w:val="6D3AEA43"/>
    <w:rsid w:val="6D3AF775"/>
    <w:rsid w:val="6D3B1051"/>
    <w:rsid w:val="6D3BB4DF"/>
    <w:rsid w:val="6D3BBE0F"/>
    <w:rsid w:val="6D3C2948"/>
    <w:rsid w:val="6D3C2B39"/>
    <w:rsid w:val="6D3C2BE6"/>
    <w:rsid w:val="6D3C89E7"/>
    <w:rsid w:val="6D3CD2CE"/>
    <w:rsid w:val="6D3CF414"/>
    <w:rsid w:val="6D3D0A32"/>
    <w:rsid w:val="6D3D0B40"/>
    <w:rsid w:val="6D3D1046"/>
    <w:rsid w:val="6D3D1B4D"/>
    <w:rsid w:val="6D3D34FA"/>
    <w:rsid w:val="6D3D68AA"/>
    <w:rsid w:val="6D3D81D3"/>
    <w:rsid w:val="6D3D8A3F"/>
    <w:rsid w:val="6D3DE2FD"/>
    <w:rsid w:val="6D3E0847"/>
    <w:rsid w:val="6D3E1AC0"/>
    <w:rsid w:val="6D3E43AC"/>
    <w:rsid w:val="6D3E45C9"/>
    <w:rsid w:val="6D3E5811"/>
    <w:rsid w:val="6D3E6858"/>
    <w:rsid w:val="6D3E7503"/>
    <w:rsid w:val="6D3E903D"/>
    <w:rsid w:val="6D3EAC32"/>
    <w:rsid w:val="6D3EBA9B"/>
    <w:rsid w:val="6D3EBDB6"/>
    <w:rsid w:val="6D3ECEA4"/>
    <w:rsid w:val="6D3EF1F8"/>
    <w:rsid w:val="6D3F2CC5"/>
    <w:rsid w:val="6D3F7CF9"/>
    <w:rsid w:val="6D3FA7B5"/>
    <w:rsid w:val="6D3FB6A8"/>
    <w:rsid w:val="6D3FD452"/>
    <w:rsid w:val="6D3FE90C"/>
    <w:rsid w:val="6D3FEAB7"/>
    <w:rsid w:val="6D402F0F"/>
    <w:rsid w:val="6D402F2F"/>
    <w:rsid w:val="6D40362C"/>
    <w:rsid w:val="6D4059AC"/>
    <w:rsid w:val="6D4062DE"/>
    <w:rsid w:val="6D40E6C0"/>
    <w:rsid w:val="6D414B22"/>
    <w:rsid w:val="6D41A277"/>
    <w:rsid w:val="6D41A334"/>
    <w:rsid w:val="6D41BDAA"/>
    <w:rsid w:val="6D422358"/>
    <w:rsid w:val="6D42303C"/>
    <w:rsid w:val="6D425BD5"/>
    <w:rsid w:val="6D427F89"/>
    <w:rsid w:val="6D428C09"/>
    <w:rsid w:val="6D42A225"/>
    <w:rsid w:val="6D42E97E"/>
    <w:rsid w:val="6D42E9C3"/>
    <w:rsid w:val="6D42F2EC"/>
    <w:rsid w:val="6D43078A"/>
    <w:rsid w:val="6D431450"/>
    <w:rsid w:val="6D432A2F"/>
    <w:rsid w:val="6D432E8E"/>
    <w:rsid w:val="6D438FB1"/>
    <w:rsid w:val="6D43A7FA"/>
    <w:rsid w:val="6D441218"/>
    <w:rsid w:val="6D446EA9"/>
    <w:rsid w:val="6D449A03"/>
    <w:rsid w:val="6D44B42D"/>
    <w:rsid w:val="6D44B6B0"/>
    <w:rsid w:val="6D453B24"/>
    <w:rsid w:val="6D4551D4"/>
    <w:rsid w:val="6D45644C"/>
    <w:rsid w:val="6D456FF1"/>
    <w:rsid w:val="6D45CE58"/>
    <w:rsid w:val="6D460F14"/>
    <w:rsid w:val="6D460FD2"/>
    <w:rsid w:val="6D461503"/>
    <w:rsid w:val="6D465308"/>
    <w:rsid w:val="6D46A48C"/>
    <w:rsid w:val="6D46CE0F"/>
    <w:rsid w:val="6D471C63"/>
    <w:rsid w:val="6D4721E6"/>
    <w:rsid w:val="6D47D0F9"/>
    <w:rsid w:val="6D47D47E"/>
    <w:rsid w:val="6D47D55F"/>
    <w:rsid w:val="6D482203"/>
    <w:rsid w:val="6D487641"/>
    <w:rsid w:val="6D4883DE"/>
    <w:rsid w:val="6D48D64D"/>
    <w:rsid w:val="6D48E584"/>
    <w:rsid w:val="6D48F4A8"/>
    <w:rsid w:val="6D48FEB8"/>
    <w:rsid w:val="6D49013A"/>
    <w:rsid w:val="6D490195"/>
    <w:rsid w:val="6D493606"/>
    <w:rsid w:val="6D494BF8"/>
    <w:rsid w:val="6D49A640"/>
    <w:rsid w:val="6D49B445"/>
    <w:rsid w:val="6D49F641"/>
    <w:rsid w:val="6D4A373B"/>
    <w:rsid w:val="6D4AB379"/>
    <w:rsid w:val="6D4AD2A9"/>
    <w:rsid w:val="6D4AD730"/>
    <w:rsid w:val="6D4ADFD3"/>
    <w:rsid w:val="6D4B004C"/>
    <w:rsid w:val="6D4B0B55"/>
    <w:rsid w:val="6D4B1198"/>
    <w:rsid w:val="6D4B1C98"/>
    <w:rsid w:val="6D4B1F7F"/>
    <w:rsid w:val="6D4B52C1"/>
    <w:rsid w:val="6D4B664A"/>
    <w:rsid w:val="6D4B6D92"/>
    <w:rsid w:val="6D4B8A3E"/>
    <w:rsid w:val="6D4BA2C8"/>
    <w:rsid w:val="6D4BEEDB"/>
    <w:rsid w:val="6D4C0668"/>
    <w:rsid w:val="6D4C2928"/>
    <w:rsid w:val="6D4C46A8"/>
    <w:rsid w:val="6D4C52E5"/>
    <w:rsid w:val="6D4C7C85"/>
    <w:rsid w:val="6D4CEE39"/>
    <w:rsid w:val="6D4D2355"/>
    <w:rsid w:val="6D4D71B7"/>
    <w:rsid w:val="6D4D8BED"/>
    <w:rsid w:val="6D4D8F0F"/>
    <w:rsid w:val="6D4DA846"/>
    <w:rsid w:val="6D4E03EC"/>
    <w:rsid w:val="6D4E269D"/>
    <w:rsid w:val="6D4E310D"/>
    <w:rsid w:val="6D4E3A0B"/>
    <w:rsid w:val="6D4E48F5"/>
    <w:rsid w:val="6D4EBC03"/>
    <w:rsid w:val="6D4ECA43"/>
    <w:rsid w:val="6D4F0FBF"/>
    <w:rsid w:val="6D4F2FF0"/>
    <w:rsid w:val="6D4F35CE"/>
    <w:rsid w:val="6D4F5CCD"/>
    <w:rsid w:val="6D4F6C5A"/>
    <w:rsid w:val="6D4FB12D"/>
    <w:rsid w:val="6D4FE2E7"/>
    <w:rsid w:val="6D5007A0"/>
    <w:rsid w:val="6D5009FC"/>
    <w:rsid w:val="6D504142"/>
    <w:rsid w:val="6D510B9F"/>
    <w:rsid w:val="6D5129F4"/>
    <w:rsid w:val="6D51362C"/>
    <w:rsid w:val="6D516553"/>
    <w:rsid w:val="6D517371"/>
    <w:rsid w:val="6D5185B9"/>
    <w:rsid w:val="6D51BC16"/>
    <w:rsid w:val="6D51D60E"/>
    <w:rsid w:val="6D51DB53"/>
    <w:rsid w:val="6D52432B"/>
    <w:rsid w:val="6D524AE8"/>
    <w:rsid w:val="6D5276CE"/>
    <w:rsid w:val="6D52847D"/>
    <w:rsid w:val="6D529679"/>
    <w:rsid w:val="6D52B167"/>
    <w:rsid w:val="6D52BFEC"/>
    <w:rsid w:val="6D52C925"/>
    <w:rsid w:val="6D52D322"/>
    <w:rsid w:val="6D5308B7"/>
    <w:rsid w:val="6D5338E7"/>
    <w:rsid w:val="6D535825"/>
    <w:rsid w:val="6D537E53"/>
    <w:rsid w:val="6D53CBDD"/>
    <w:rsid w:val="6D53DAAD"/>
    <w:rsid w:val="6D53E193"/>
    <w:rsid w:val="6D53FF01"/>
    <w:rsid w:val="6D541EA1"/>
    <w:rsid w:val="6D5444F4"/>
    <w:rsid w:val="6D548C6D"/>
    <w:rsid w:val="6D54CACA"/>
    <w:rsid w:val="6D54D351"/>
    <w:rsid w:val="6D54DB52"/>
    <w:rsid w:val="6D54F954"/>
    <w:rsid w:val="6D5503CB"/>
    <w:rsid w:val="6D556A9D"/>
    <w:rsid w:val="6D55D7DE"/>
    <w:rsid w:val="6D55FA11"/>
    <w:rsid w:val="6D55FB82"/>
    <w:rsid w:val="6D5606C5"/>
    <w:rsid w:val="6D5633E5"/>
    <w:rsid w:val="6D56455C"/>
    <w:rsid w:val="6D5645D7"/>
    <w:rsid w:val="6D564AC8"/>
    <w:rsid w:val="6D5658A0"/>
    <w:rsid w:val="6D567CF6"/>
    <w:rsid w:val="6D568D67"/>
    <w:rsid w:val="6D571E9F"/>
    <w:rsid w:val="6D574562"/>
    <w:rsid w:val="6D57499F"/>
    <w:rsid w:val="6D579DCA"/>
    <w:rsid w:val="6D579F15"/>
    <w:rsid w:val="6D57CBCC"/>
    <w:rsid w:val="6D57F6CF"/>
    <w:rsid w:val="6D57F82E"/>
    <w:rsid w:val="6D580E02"/>
    <w:rsid w:val="6D5823BE"/>
    <w:rsid w:val="6D584314"/>
    <w:rsid w:val="6D58BDAB"/>
    <w:rsid w:val="6D58EC69"/>
    <w:rsid w:val="6D599626"/>
    <w:rsid w:val="6D59992B"/>
    <w:rsid w:val="6D59A524"/>
    <w:rsid w:val="6D59B275"/>
    <w:rsid w:val="6D59B2BA"/>
    <w:rsid w:val="6D59C7CC"/>
    <w:rsid w:val="6D59ED06"/>
    <w:rsid w:val="6D59F87F"/>
    <w:rsid w:val="6D59F936"/>
    <w:rsid w:val="6D5A0F58"/>
    <w:rsid w:val="6D5A13AD"/>
    <w:rsid w:val="6D5A2E15"/>
    <w:rsid w:val="6D5A8520"/>
    <w:rsid w:val="6D5A972F"/>
    <w:rsid w:val="6D5AA802"/>
    <w:rsid w:val="6D5ABEBE"/>
    <w:rsid w:val="6D5B13E6"/>
    <w:rsid w:val="6D5B2F00"/>
    <w:rsid w:val="6D5B3DBB"/>
    <w:rsid w:val="6D5B624A"/>
    <w:rsid w:val="6D5B8A5D"/>
    <w:rsid w:val="6D5BBF41"/>
    <w:rsid w:val="6D5BC0D6"/>
    <w:rsid w:val="6D5BFE18"/>
    <w:rsid w:val="6D5C351C"/>
    <w:rsid w:val="6D5C4896"/>
    <w:rsid w:val="6D5C4DAD"/>
    <w:rsid w:val="6D5C7F3E"/>
    <w:rsid w:val="6D5C8214"/>
    <w:rsid w:val="6D5CC633"/>
    <w:rsid w:val="6D5CFAD4"/>
    <w:rsid w:val="6D5CFD3D"/>
    <w:rsid w:val="6D5D16DE"/>
    <w:rsid w:val="6D5D5BB4"/>
    <w:rsid w:val="6D5D6C32"/>
    <w:rsid w:val="6D5DA26A"/>
    <w:rsid w:val="6D5DA2BB"/>
    <w:rsid w:val="6D5DBA96"/>
    <w:rsid w:val="6D5E1699"/>
    <w:rsid w:val="6D5E1E8A"/>
    <w:rsid w:val="6D5E35C1"/>
    <w:rsid w:val="6D5E3C2A"/>
    <w:rsid w:val="6D5E986E"/>
    <w:rsid w:val="6D5EBF77"/>
    <w:rsid w:val="6D5EC192"/>
    <w:rsid w:val="6D5EDD5D"/>
    <w:rsid w:val="6D5EE4A6"/>
    <w:rsid w:val="6D5F11A9"/>
    <w:rsid w:val="6D5F62EF"/>
    <w:rsid w:val="6D5F68DD"/>
    <w:rsid w:val="6D5FA5AE"/>
    <w:rsid w:val="6D5FD5F6"/>
    <w:rsid w:val="6D5FE64D"/>
    <w:rsid w:val="6D60310B"/>
    <w:rsid w:val="6D603845"/>
    <w:rsid w:val="6D606D28"/>
    <w:rsid w:val="6D606E33"/>
    <w:rsid w:val="6D608F90"/>
    <w:rsid w:val="6D60B3C5"/>
    <w:rsid w:val="6D60F591"/>
    <w:rsid w:val="6D611E23"/>
    <w:rsid w:val="6D61273F"/>
    <w:rsid w:val="6D613F21"/>
    <w:rsid w:val="6D614CC0"/>
    <w:rsid w:val="6D61C623"/>
    <w:rsid w:val="6D61F4CF"/>
    <w:rsid w:val="6D621988"/>
    <w:rsid w:val="6D62CC8B"/>
    <w:rsid w:val="6D62D32C"/>
    <w:rsid w:val="6D631C4E"/>
    <w:rsid w:val="6D636A83"/>
    <w:rsid w:val="6D637740"/>
    <w:rsid w:val="6D639DBD"/>
    <w:rsid w:val="6D63A1A7"/>
    <w:rsid w:val="6D63A6AA"/>
    <w:rsid w:val="6D63B41C"/>
    <w:rsid w:val="6D63DE73"/>
    <w:rsid w:val="6D63E5C0"/>
    <w:rsid w:val="6D63EAB1"/>
    <w:rsid w:val="6D63F796"/>
    <w:rsid w:val="6D645299"/>
    <w:rsid w:val="6D64853F"/>
    <w:rsid w:val="6D6487A6"/>
    <w:rsid w:val="6D649B85"/>
    <w:rsid w:val="6D64A17C"/>
    <w:rsid w:val="6D64AE3A"/>
    <w:rsid w:val="6D64CAD3"/>
    <w:rsid w:val="6D64CF70"/>
    <w:rsid w:val="6D650DEB"/>
    <w:rsid w:val="6D652094"/>
    <w:rsid w:val="6D656355"/>
    <w:rsid w:val="6D65A8A7"/>
    <w:rsid w:val="6D65BC10"/>
    <w:rsid w:val="6D660EEB"/>
    <w:rsid w:val="6D660EFB"/>
    <w:rsid w:val="6D664D8C"/>
    <w:rsid w:val="6D66560D"/>
    <w:rsid w:val="6D669CC3"/>
    <w:rsid w:val="6D66BBA7"/>
    <w:rsid w:val="6D66F1BF"/>
    <w:rsid w:val="6D670C72"/>
    <w:rsid w:val="6D6713E7"/>
    <w:rsid w:val="6D6729E4"/>
    <w:rsid w:val="6D672B9D"/>
    <w:rsid w:val="6D6758BE"/>
    <w:rsid w:val="6D679000"/>
    <w:rsid w:val="6D68519D"/>
    <w:rsid w:val="6D685DC7"/>
    <w:rsid w:val="6D689900"/>
    <w:rsid w:val="6D68CF86"/>
    <w:rsid w:val="6D68E03A"/>
    <w:rsid w:val="6D6906E1"/>
    <w:rsid w:val="6D6907EF"/>
    <w:rsid w:val="6D691AF3"/>
    <w:rsid w:val="6D692CA2"/>
    <w:rsid w:val="6D696F70"/>
    <w:rsid w:val="6D697E0B"/>
    <w:rsid w:val="6D69BA99"/>
    <w:rsid w:val="6D69CBA0"/>
    <w:rsid w:val="6D6A3D57"/>
    <w:rsid w:val="6D6A8830"/>
    <w:rsid w:val="6D6A9BAA"/>
    <w:rsid w:val="6D6AB43B"/>
    <w:rsid w:val="6D6AD296"/>
    <w:rsid w:val="6D6ADDBF"/>
    <w:rsid w:val="6D6B0A78"/>
    <w:rsid w:val="6D6B307A"/>
    <w:rsid w:val="6D6B3244"/>
    <w:rsid w:val="6D6B44CF"/>
    <w:rsid w:val="6D6B46F8"/>
    <w:rsid w:val="6D6B6F69"/>
    <w:rsid w:val="6D6BBE80"/>
    <w:rsid w:val="6D6BC46F"/>
    <w:rsid w:val="6D6BD4E2"/>
    <w:rsid w:val="6D6C01AC"/>
    <w:rsid w:val="6D6C0E5D"/>
    <w:rsid w:val="6D6C2339"/>
    <w:rsid w:val="6D6C7C20"/>
    <w:rsid w:val="6D6C866F"/>
    <w:rsid w:val="6D6CAC66"/>
    <w:rsid w:val="6D6CAD4E"/>
    <w:rsid w:val="6D6CBC9D"/>
    <w:rsid w:val="6D6CC73A"/>
    <w:rsid w:val="6D6D09F2"/>
    <w:rsid w:val="6D6D1BAF"/>
    <w:rsid w:val="6D6D2260"/>
    <w:rsid w:val="6D6D668D"/>
    <w:rsid w:val="6D6D722B"/>
    <w:rsid w:val="6D6D7D5F"/>
    <w:rsid w:val="6D6D816E"/>
    <w:rsid w:val="6D6D9602"/>
    <w:rsid w:val="6D6DA8ED"/>
    <w:rsid w:val="6D6DAE9A"/>
    <w:rsid w:val="6D6DC25D"/>
    <w:rsid w:val="6D6DC7EA"/>
    <w:rsid w:val="6D6DCCC2"/>
    <w:rsid w:val="6D6DE1EB"/>
    <w:rsid w:val="6D6E267D"/>
    <w:rsid w:val="6D6EA90E"/>
    <w:rsid w:val="6D6EAA03"/>
    <w:rsid w:val="6D6EF2BC"/>
    <w:rsid w:val="6D6EFB11"/>
    <w:rsid w:val="6D6F8BCB"/>
    <w:rsid w:val="6D6F8FEB"/>
    <w:rsid w:val="6D6FD837"/>
    <w:rsid w:val="6D7017C7"/>
    <w:rsid w:val="6D701C6D"/>
    <w:rsid w:val="6D702168"/>
    <w:rsid w:val="6D702C8D"/>
    <w:rsid w:val="6D706B39"/>
    <w:rsid w:val="6D708A23"/>
    <w:rsid w:val="6D708DFC"/>
    <w:rsid w:val="6D70A2DC"/>
    <w:rsid w:val="6D70B473"/>
    <w:rsid w:val="6D70D324"/>
    <w:rsid w:val="6D70DABA"/>
    <w:rsid w:val="6D70F1DA"/>
    <w:rsid w:val="6D70FEBD"/>
    <w:rsid w:val="6D71305B"/>
    <w:rsid w:val="6D7155C1"/>
    <w:rsid w:val="6D718096"/>
    <w:rsid w:val="6D719485"/>
    <w:rsid w:val="6D71ABE3"/>
    <w:rsid w:val="6D71F768"/>
    <w:rsid w:val="6D721486"/>
    <w:rsid w:val="6D7254D2"/>
    <w:rsid w:val="6D729BF1"/>
    <w:rsid w:val="6D72CD37"/>
    <w:rsid w:val="6D72E9B1"/>
    <w:rsid w:val="6D730E5A"/>
    <w:rsid w:val="6D739940"/>
    <w:rsid w:val="6D73CCA6"/>
    <w:rsid w:val="6D73E062"/>
    <w:rsid w:val="6D7406D1"/>
    <w:rsid w:val="6D740DAB"/>
    <w:rsid w:val="6D7421ED"/>
    <w:rsid w:val="6D7449DF"/>
    <w:rsid w:val="6D744B81"/>
    <w:rsid w:val="6D7460A9"/>
    <w:rsid w:val="6D747985"/>
    <w:rsid w:val="6D749D34"/>
    <w:rsid w:val="6D74A112"/>
    <w:rsid w:val="6D74A521"/>
    <w:rsid w:val="6D74AEA4"/>
    <w:rsid w:val="6D74C24C"/>
    <w:rsid w:val="6D74C264"/>
    <w:rsid w:val="6D74CB67"/>
    <w:rsid w:val="6D750B1C"/>
    <w:rsid w:val="6D75409E"/>
    <w:rsid w:val="6D756C30"/>
    <w:rsid w:val="6D756D1D"/>
    <w:rsid w:val="6D757ED9"/>
    <w:rsid w:val="6D75B9C6"/>
    <w:rsid w:val="6D75C7B5"/>
    <w:rsid w:val="6D75ED59"/>
    <w:rsid w:val="6D7630A4"/>
    <w:rsid w:val="6D765A75"/>
    <w:rsid w:val="6D76934A"/>
    <w:rsid w:val="6D76C628"/>
    <w:rsid w:val="6D76CA0D"/>
    <w:rsid w:val="6D76CB71"/>
    <w:rsid w:val="6D76E0DE"/>
    <w:rsid w:val="6D76EAF7"/>
    <w:rsid w:val="6D76F296"/>
    <w:rsid w:val="6D7701D9"/>
    <w:rsid w:val="6D776405"/>
    <w:rsid w:val="6D776B5F"/>
    <w:rsid w:val="6D778F8C"/>
    <w:rsid w:val="6D77A210"/>
    <w:rsid w:val="6D77B816"/>
    <w:rsid w:val="6D77C71C"/>
    <w:rsid w:val="6D77D47D"/>
    <w:rsid w:val="6D77E4FE"/>
    <w:rsid w:val="6D781D7F"/>
    <w:rsid w:val="6D783268"/>
    <w:rsid w:val="6D785DCE"/>
    <w:rsid w:val="6D7892B3"/>
    <w:rsid w:val="6D78B899"/>
    <w:rsid w:val="6D797C65"/>
    <w:rsid w:val="6D7982D0"/>
    <w:rsid w:val="6D79836E"/>
    <w:rsid w:val="6D79D478"/>
    <w:rsid w:val="6D7A15BC"/>
    <w:rsid w:val="6D7A3342"/>
    <w:rsid w:val="6D7A3C0C"/>
    <w:rsid w:val="6D7A4740"/>
    <w:rsid w:val="6D7A4F22"/>
    <w:rsid w:val="6D7A51B7"/>
    <w:rsid w:val="6D7A603B"/>
    <w:rsid w:val="6D7A786D"/>
    <w:rsid w:val="6D7A7DF4"/>
    <w:rsid w:val="6D7A91AA"/>
    <w:rsid w:val="6D7A946C"/>
    <w:rsid w:val="6D7AA395"/>
    <w:rsid w:val="6D7AB2E3"/>
    <w:rsid w:val="6D7ABD9F"/>
    <w:rsid w:val="6D7AC2E2"/>
    <w:rsid w:val="6D7AD3CB"/>
    <w:rsid w:val="6D7B3BD8"/>
    <w:rsid w:val="6D7B6A76"/>
    <w:rsid w:val="6D7B7D7A"/>
    <w:rsid w:val="6D7BAFDA"/>
    <w:rsid w:val="6D7BC57F"/>
    <w:rsid w:val="6D7BFD0E"/>
    <w:rsid w:val="6D7C26F2"/>
    <w:rsid w:val="6D7C49F5"/>
    <w:rsid w:val="6D7C5430"/>
    <w:rsid w:val="6D7C5A5F"/>
    <w:rsid w:val="6D7C6609"/>
    <w:rsid w:val="6D7C70C4"/>
    <w:rsid w:val="6D7C7A74"/>
    <w:rsid w:val="6D7C96FA"/>
    <w:rsid w:val="6D7CFCA3"/>
    <w:rsid w:val="6D7D517C"/>
    <w:rsid w:val="6D7D549A"/>
    <w:rsid w:val="6D7D8D1A"/>
    <w:rsid w:val="6D7DB577"/>
    <w:rsid w:val="6D7DE9D6"/>
    <w:rsid w:val="6D7E0499"/>
    <w:rsid w:val="6D7E5D2A"/>
    <w:rsid w:val="6D7E881F"/>
    <w:rsid w:val="6D7E91AE"/>
    <w:rsid w:val="6D7ECE01"/>
    <w:rsid w:val="6D7EF3CD"/>
    <w:rsid w:val="6D7EFE00"/>
    <w:rsid w:val="6D7F28B0"/>
    <w:rsid w:val="6D7F8285"/>
    <w:rsid w:val="6D7FBBAC"/>
    <w:rsid w:val="6D7FD9BD"/>
    <w:rsid w:val="6D7FE520"/>
    <w:rsid w:val="6D7FE5F1"/>
    <w:rsid w:val="6D7FE62D"/>
    <w:rsid w:val="6D8074C7"/>
    <w:rsid w:val="6D8081D0"/>
    <w:rsid w:val="6D80BDD8"/>
    <w:rsid w:val="6D80C1C7"/>
    <w:rsid w:val="6D80D640"/>
    <w:rsid w:val="6D80DD07"/>
    <w:rsid w:val="6D80DED9"/>
    <w:rsid w:val="6D810685"/>
    <w:rsid w:val="6D8117E7"/>
    <w:rsid w:val="6D81507F"/>
    <w:rsid w:val="6D816E41"/>
    <w:rsid w:val="6D816EE5"/>
    <w:rsid w:val="6D81ADE8"/>
    <w:rsid w:val="6D81CCDA"/>
    <w:rsid w:val="6D81D545"/>
    <w:rsid w:val="6D82292F"/>
    <w:rsid w:val="6D823B1A"/>
    <w:rsid w:val="6D827C31"/>
    <w:rsid w:val="6D82A383"/>
    <w:rsid w:val="6D82ADEF"/>
    <w:rsid w:val="6D82CCA6"/>
    <w:rsid w:val="6D82D99E"/>
    <w:rsid w:val="6D82E9F9"/>
    <w:rsid w:val="6D82EE54"/>
    <w:rsid w:val="6D82F38B"/>
    <w:rsid w:val="6D82F43E"/>
    <w:rsid w:val="6D8339E7"/>
    <w:rsid w:val="6D836263"/>
    <w:rsid w:val="6D836E06"/>
    <w:rsid w:val="6D838911"/>
    <w:rsid w:val="6D83F893"/>
    <w:rsid w:val="6D83FFD7"/>
    <w:rsid w:val="6D8405E8"/>
    <w:rsid w:val="6D8410A9"/>
    <w:rsid w:val="6D84277C"/>
    <w:rsid w:val="6D843EB7"/>
    <w:rsid w:val="6D8449BB"/>
    <w:rsid w:val="6D84642F"/>
    <w:rsid w:val="6D847142"/>
    <w:rsid w:val="6D848AA3"/>
    <w:rsid w:val="6D850E98"/>
    <w:rsid w:val="6D852212"/>
    <w:rsid w:val="6D852556"/>
    <w:rsid w:val="6D854472"/>
    <w:rsid w:val="6D8563DE"/>
    <w:rsid w:val="6D85A2B8"/>
    <w:rsid w:val="6D85C52D"/>
    <w:rsid w:val="6D860B88"/>
    <w:rsid w:val="6D863EC5"/>
    <w:rsid w:val="6D8641BC"/>
    <w:rsid w:val="6D86F3CE"/>
    <w:rsid w:val="6D87257E"/>
    <w:rsid w:val="6D874AD3"/>
    <w:rsid w:val="6D874C41"/>
    <w:rsid w:val="6D8772AD"/>
    <w:rsid w:val="6D87935F"/>
    <w:rsid w:val="6D87E79C"/>
    <w:rsid w:val="6D885183"/>
    <w:rsid w:val="6D886785"/>
    <w:rsid w:val="6D886B39"/>
    <w:rsid w:val="6D886BE9"/>
    <w:rsid w:val="6D8882FB"/>
    <w:rsid w:val="6D88A521"/>
    <w:rsid w:val="6D88ED1C"/>
    <w:rsid w:val="6D892875"/>
    <w:rsid w:val="6D8944F1"/>
    <w:rsid w:val="6D894AE6"/>
    <w:rsid w:val="6D895901"/>
    <w:rsid w:val="6D89CCF5"/>
    <w:rsid w:val="6D89D894"/>
    <w:rsid w:val="6D89ED46"/>
    <w:rsid w:val="6D8A0110"/>
    <w:rsid w:val="6D8A0E9D"/>
    <w:rsid w:val="6D8A1014"/>
    <w:rsid w:val="6D8A1842"/>
    <w:rsid w:val="6D8A6A25"/>
    <w:rsid w:val="6D8A74AD"/>
    <w:rsid w:val="6D8A8AE7"/>
    <w:rsid w:val="6D8A9656"/>
    <w:rsid w:val="6D8A9D14"/>
    <w:rsid w:val="6D8AA38E"/>
    <w:rsid w:val="6D8AD934"/>
    <w:rsid w:val="6D8ADE3E"/>
    <w:rsid w:val="6D8AE386"/>
    <w:rsid w:val="6D8B0A2E"/>
    <w:rsid w:val="6D8B28BF"/>
    <w:rsid w:val="6D8B64EC"/>
    <w:rsid w:val="6D8B7874"/>
    <w:rsid w:val="6D8B86A6"/>
    <w:rsid w:val="6D8B8A52"/>
    <w:rsid w:val="6D8BA7D4"/>
    <w:rsid w:val="6D8BBE5D"/>
    <w:rsid w:val="6D8BD0A8"/>
    <w:rsid w:val="6D8BE9F6"/>
    <w:rsid w:val="6D8BFB1E"/>
    <w:rsid w:val="6D8C37B0"/>
    <w:rsid w:val="6D8C53CA"/>
    <w:rsid w:val="6D8CE286"/>
    <w:rsid w:val="6D8D58D6"/>
    <w:rsid w:val="6D8DFEEC"/>
    <w:rsid w:val="6D8E332B"/>
    <w:rsid w:val="6D8E5464"/>
    <w:rsid w:val="6D8E71C2"/>
    <w:rsid w:val="6D8EB4C7"/>
    <w:rsid w:val="6D8EFE88"/>
    <w:rsid w:val="6D8F072C"/>
    <w:rsid w:val="6D8F12FF"/>
    <w:rsid w:val="6D8F5996"/>
    <w:rsid w:val="6D8F7B2E"/>
    <w:rsid w:val="6D8F882E"/>
    <w:rsid w:val="6D8F9ABF"/>
    <w:rsid w:val="6D8FA39D"/>
    <w:rsid w:val="6D8FC036"/>
    <w:rsid w:val="6D901E9A"/>
    <w:rsid w:val="6D90749A"/>
    <w:rsid w:val="6D90BB53"/>
    <w:rsid w:val="6D9104AB"/>
    <w:rsid w:val="6D911059"/>
    <w:rsid w:val="6D912372"/>
    <w:rsid w:val="6D913BE9"/>
    <w:rsid w:val="6D9148C4"/>
    <w:rsid w:val="6D9176FB"/>
    <w:rsid w:val="6D91AF3B"/>
    <w:rsid w:val="6D91D1C4"/>
    <w:rsid w:val="6D91E0F3"/>
    <w:rsid w:val="6D91F719"/>
    <w:rsid w:val="6D9249C0"/>
    <w:rsid w:val="6D9283EF"/>
    <w:rsid w:val="6D92894A"/>
    <w:rsid w:val="6D928B05"/>
    <w:rsid w:val="6D92A39B"/>
    <w:rsid w:val="6D92A76D"/>
    <w:rsid w:val="6D92C333"/>
    <w:rsid w:val="6D92E5F4"/>
    <w:rsid w:val="6D931F86"/>
    <w:rsid w:val="6D9347BE"/>
    <w:rsid w:val="6D93B8A7"/>
    <w:rsid w:val="6D93D9D6"/>
    <w:rsid w:val="6D93E32C"/>
    <w:rsid w:val="6D93E89A"/>
    <w:rsid w:val="6D940042"/>
    <w:rsid w:val="6D947671"/>
    <w:rsid w:val="6D947DDC"/>
    <w:rsid w:val="6D94C701"/>
    <w:rsid w:val="6D94E492"/>
    <w:rsid w:val="6D94FF14"/>
    <w:rsid w:val="6D952467"/>
    <w:rsid w:val="6D953F7F"/>
    <w:rsid w:val="6D9591C1"/>
    <w:rsid w:val="6D95B1A8"/>
    <w:rsid w:val="6D95F800"/>
    <w:rsid w:val="6D960F73"/>
    <w:rsid w:val="6D962BD9"/>
    <w:rsid w:val="6D965510"/>
    <w:rsid w:val="6D96C885"/>
    <w:rsid w:val="6D96D240"/>
    <w:rsid w:val="6D96D600"/>
    <w:rsid w:val="6D96EA41"/>
    <w:rsid w:val="6D970F15"/>
    <w:rsid w:val="6D972871"/>
    <w:rsid w:val="6D97AE16"/>
    <w:rsid w:val="6D97E6ED"/>
    <w:rsid w:val="6D98486B"/>
    <w:rsid w:val="6D984AE7"/>
    <w:rsid w:val="6D984C38"/>
    <w:rsid w:val="6D9874B4"/>
    <w:rsid w:val="6D988EE0"/>
    <w:rsid w:val="6D989E78"/>
    <w:rsid w:val="6D989F73"/>
    <w:rsid w:val="6D98B0F0"/>
    <w:rsid w:val="6D98BAFA"/>
    <w:rsid w:val="6D98E2CA"/>
    <w:rsid w:val="6D98FE7E"/>
    <w:rsid w:val="6D991775"/>
    <w:rsid w:val="6D994F9E"/>
    <w:rsid w:val="6D9965E6"/>
    <w:rsid w:val="6D99A9B0"/>
    <w:rsid w:val="6D99D1CB"/>
    <w:rsid w:val="6D9A0D18"/>
    <w:rsid w:val="6D9A34FB"/>
    <w:rsid w:val="6D9A3F1F"/>
    <w:rsid w:val="6D9A45BE"/>
    <w:rsid w:val="6D9A640F"/>
    <w:rsid w:val="6D9A7368"/>
    <w:rsid w:val="6D9AA2B8"/>
    <w:rsid w:val="6D9AABB5"/>
    <w:rsid w:val="6D9AE021"/>
    <w:rsid w:val="6D9AF175"/>
    <w:rsid w:val="6D9B3DDB"/>
    <w:rsid w:val="6D9BAD14"/>
    <w:rsid w:val="6D9BCC33"/>
    <w:rsid w:val="6D9C15F4"/>
    <w:rsid w:val="6D9C1A05"/>
    <w:rsid w:val="6D9C264A"/>
    <w:rsid w:val="6D9C3BFC"/>
    <w:rsid w:val="6D9C7DC1"/>
    <w:rsid w:val="6D9CBCEF"/>
    <w:rsid w:val="6D9CC8B0"/>
    <w:rsid w:val="6D9D0E27"/>
    <w:rsid w:val="6D9D1F26"/>
    <w:rsid w:val="6D9D2904"/>
    <w:rsid w:val="6D9D3978"/>
    <w:rsid w:val="6D9D4728"/>
    <w:rsid w:val="6D9D4D25"/>
    <w:rsid w:val="6D9D791D"/>
    <w:rsid w:val="6D9DB99C"/>
    <w:rsid w:val="6D9DC3F9"/>
    <w:rsid w:val="6D9DD31D"/>
    <w:rsid w:val="6D9DED27"/>
    <w:rsid w:val="6D9DF69E"/>
    <w:rsid w:val="6D9E14A1"/>
    <w:rsid w:val="6D9E1CB9"/>
    <w:rsid w:val="6D9E2CFF"/>
    <w:rsid w:val="6D9E3F64"/>
    <w:rsid w:val="6D9E4188"/>
    <w:rsid w:val="6D9E6EC4"/>
    <w:rsid w:val="6D9E7757"/>
    <w:rsid w:val="6D9E8CCB"/>
    <w:rsid w:val="6D9EBAEC"/>
    <w:rsid w:val="6D9EBE81"/>
    <w:rsid w:val="6D9F20A0"/>
    <w:rsid w:val="6D9F2D65"/>
    <w:rsid w:val="6D9F7E53"/>
    <w:rsid w:val="6D9F8F53"/>
    <w:rsid w:val="6D9FCC9A"/>
    <w:rsid w:val="6DA0806D"/>
    <w:rsid w:val="6DA0F2E6"/>
    <w:rsid w:val="6DA0F584"/>
    <w:rsid w:val="6DA12FE5"/>
    <w:rsid w:val="6DA14539"/>
    <w:rsid w:val="6DA14B23"/>
    <w:rsid w:val="6DA16D9D"/>
    <w:rsid w:val="6DA176B7"/>
    <w:rsid w:val="6DA18A96"/>
    <w:rsid w:val="6DA2533A"/>
    <w:rsid w:val="6DA2AD91"/>
    <w:rsid w:val="6DA2ADEA"/>
    <w:rsid w:val="6DA2B30B"/>
    <w:rsid w:val="6DA2F681"/>
    <w:rsid w:val="6DA2FCAA"/>
    <w:rsid w:val="6DA30667"/>
    <w:rsid w:val="6DA32C82"/>
    <w:rsid w:val="6DA336EA"/>
    <w:rsid w:val="6DA3617E"/>
    <w:rsid w:val="6DA38458"/>
    <w:rsid w:val="6DA3A69E"/>
    <w:rsid w:val="6DA3C948"/>
    <w:rsid w:val="6DA3DE64"/>
    <w:rsid w:val="6DA3FBC3"/>
    <w:rsid w:val="6DA3FED2"/>
    <w:rsid w:val="6DA41F68"/>
    <w:rsid w:val="6DA4342A"/>
    <w:rsid w:val="6DA4501A"/>
    <w:rsid w:val="6DA488BD"/>
    <w:rsid w:val="6DA4A199"/>
    <w:rsid w:val="6DA4B79F"/>
    <w:rsid w:val="6DA51D6C"/>
    <w:rsid w:val="6DA51E1B"/>
    <w:rsid w:val="6DA5277E"/>
    <w:rsid w:val="6DA57FD0"/>
    <w:rsid w:val="6DA59FF1"/>
    <w:rsid w:val="6DA5B5D8"/>
    <w:rsid w:val="6DA5C7D8"/>
    <w:rsid w:val="6DA5C952"/>
    <w:rsid w:val="6DA5CF25"/>
    <w:rsid w:val="6DA6124A"/>
    <w:rsid w:val="6DA634AD"/>
    <w:rsid w:val="6DA650E3"/>
    <w:rsid w:val="6DA68349"/>
    <w:rsid w:val="6DA68638"/>
    <w:rsid w:val="6DA6994E"/>
    <w:rsid w:val="6DA69F7A"/>
    <w:rsid w:val="6DA6A892"/>
    <w:rsid w:val="6DA6E491"/>
    <w:rsid w:val="6DA6FCF2"/>
    <w:rsid w:val="6DA75224"/>
    <w:rsid w:val="6DA76990"/>
    <w:rsid w:val="6DA78961"/>
    <w:rsid w:val="6DA78DFC"/>
    <w:rsid w:val="6DA79BDF"/>
    <w:rsid w:val="6DA7B7D7"/>
    <w:rsid w:val="6DA7F296"/>
    <w:rsid w:val="6DA81A80"/>
    <w:rsid w:val="6DA91C64"/>
    <w:rsid w:val="6DA9773E"/>
    <w:rsid w:val="6DA9873A"/>
    <w:rsid w:val="6DA989D3"/>
    <w:rsid w:val="6DA9C2FD"/>
    <w:rsid w:val="6DA9CD33"/>
    <w:rsid w:val="6DA9DAA3"/>
    <w:rsid w:val="6DA9F34B"/>
    <w:rsid w:val="6DAA29EF"/>
    <w:rsid w:val="6DAA86DB"/>
    <w:rsid w:val="6DAA8FA5"/>
    <w:rsid w:val="6DAAB74E"/>
    <w:rsid w:val="6DAADDA7"/>
    <w:rsid w:val="6DAAEECE"/>
    <w:rsid w:val="6DAAF444"/>
    <w:rsid w:val="6DAB10E9"/>
    <w:rsid w:val="6DAB4339"/>
    <w:rsid w:val="6DAB4392"/>
    <w:rsid w:val="6DAB507C"/>
    <w:rsid w:val="6DAB8D8E"/>
    <w:rsid w:val="6DABB5DE"/>
    <w:rsid w:val="6DABBF70"/>
    <w:rsid w:val="6DABE219"/>
    <w:rsid w:val="6DABE835"/>
    <w:rsid w:val="6DAC3B6B"/>
    <w:rsid w:val="6DAC3EE7"/>
    <w:rsid w:val="6DAC8F91"/>
    <w:rsid w:val="6DACA0AE"/>
    <w:rsid w:val="6DACC688"/>
    <w:rsid w:val="6DACE477"/>
    <w:rsid w:val="6DAD0AA7"/>
    <w:rsid w:val="6DAD1565"/>
    <w:rsid w:val="6DAD35FC"/>
    <w:rsid w:val="6DAD3722"/>
    <w:rsid w:val="6DAD6A8B"/>
    <w:rsid w:val="6DAD6BEC"/>
    <w:rsid w:val="6DAD9F72"/>
    <w:rsid w:val="6DADC775"/>
    <w:rsid w:val="6DAE016F"/>
    <w:rsid w:val="6DAE0EC1"/>
    <w:rsid w:val="6DAE1C46"/>
    <w:rsid w:val="6DAE2C16"/>
    <w:rsid w:val="6DAE3A99"/>
    <w:rsid w:val="6DAE40DA"/>
    <w:rsid w:val="6DAE54D3"/>
    <w:rsid w:val="6DAE8768"/>
    <w:rsid w:val="6DAEB6DA"/>
    <w:rsid w:val="6DAF023D"/>
    <w:rsid w:val="6DAF36EF"/>
    <w:rsid w:val="6DAF3D57"/>
    <w:rsid w:val="6DAF930D"/>
    <w:rsid w:val="6DAF958C"/>
    <w:rsid w:val="6DAFBCF5"/>
    <w:rsid w:val="6DB007D4"/>
    <w:rsid w:val="6DB03A8B"/>
    <w:rsid w:val="6DB0857F"/>
    <w:rsid w:val="6DB09875"/>
    <w:rsid w:val="6DB0A931"/>
    <w:rsid w:val="6DB0B8A0"/>
    <w:rsid w:val="6DB0C171"/>
    <w:rsid w:val="6DB0C190"/>
    <w:rsid w:val="6DB0DF87"/>
    <w:rsid w:val="6DB1125C"/>
    <w:rsid w:val="6DB11EC0"/>
    <w:rsid w:val="6DB13EBC"/>
    <w:rsid w:val="6DB14384"/>
    <w:rsid w:val="6DB14935"/>
    <w:rsid w:val="6DB15223"/>
    <w:rsid w:val="6DB174AF"/>
    <w:rsid w:val="6DB1F2B4"/>
    <w:rsid w:val="6DB1FB78"/>
    <w:rsid w:val="6DB22BEB"/>
    <w:rsid w:val="6DB24407"/>
    <w:rsid w:val="6DB249CE"/>
    <w:rsid w:val="6DB25912"/>
    <w:rsid w:val="6DB2A0C1"/>
    <w:rsid w:val="6DB2BE47"/>
    <w:rsid w:val="6DB321BD"/>
    <w:rsid w:val="6DB326EA"/>
    <w:rsid w:val="6DB34E84"/>
    <w:rsid w:val="6DB357E9"/>
    <w:rsid w:val="6DB374F0"/>
    <w:rsid w:val="6DB3B809"/>
    <w:rsid w:val="6DB3E3F5"/>
    <w:rsid w:val="6DB3EF3A"/>
    <w:rsid w:val="6DB40FDF"/>
    <w:rsid w:val="6DB414D5"/>
    <w:rsid w:val="6DB44894"/>
    <w:rsid w:val="6DB4A736"/>
    <w:rsid w:val="6DB4C41C"/>
    <w:rsid w:val="6DB4EECB"/>
    <w:rsid w:val="6DB4FC4D"/>
    <w:rsid w:val="6DB523FA"/>
    <w:rsid w:val="6DB53FFD"/>
    <w:rsid w:val="6DB585C7"/>
    <w:rsid w:val="6DB59569"/>
    <w:rsid w:val="6DB5A193"/>
    <w:rsid w:val="6DB5B52C"/>
    <w:rsid w:val="6DB5FE39"/>
    <w:rsid w:val="6DB60241"/>
    <w:rsid w:val="6DB62A5A"/>
    <w:rsid w:val="6DB6B1E6"/>
    <w:rsid w:val="6DB70FC0"/>
    <w:rsid w:val="6DB711DB"/>
    <w:rsid w:val="6DB72A8C"/>
    <w:rsid w:val="6DB72E6A"/>
    <w:rsid w:val="6DB76C61"/>
    <w:rsid w:val="6DB7C609"/>
    <w:rsid w:val="6DB7D353"/>
    <w:rsid w:val="6DB7F0CB"/>
    <w:rsid w:val="6DB7F504"/>
    <w:rsid w:val="6DB835DC"/>
    <w:rsid w:val="6DB872AD"/>
    <w:rsid w:val="6DB8DFBB"/>
    <w:rsid w:val="6DB8F298"/>
    <w:rsid w:val="6DB8F8EA"/>
    <w:rsid w:val="6DB919BF"/>
    <w:rsid w:val="6DB920DC"/>
    <w:rsid w:val="6DB94006"/>
    <w:rsid w:val="6DB9458E"/>
    <w:rsid w:val="6DB961AC"/>
    <w:rsid w:val="6DB977BB"/>
    <w:rsid w:val="6DB9A090"/>
    <w:rsid w:val="6DB9D0AF"/>
    <w:rsid w:val="6DB9FDA3"/>
    <w:rsid w:val="6DBA2C37"/>
    <w:rsid w:val="6DBA3720"/>
    <w:rsid w:val="6DBA4040"/>
    <w:rsid w:val="6DBA56C9"/>
    <w:rsid w:val="6DBAA6FE"/>
    <w:rsid w:val="6DBAFC57"/>
    <w:rsid w:val="6DBAFD42"/>
    <w:rsid w:val="6DBB254A"/>
    <w:rsid w:val="6DBB2E20"/>
    <w:rsid w:val="6DBB7CD8"/>
    <w:rsid w:val="6DBB920B"/>
    <w:rsid w:val="6DBBB3B8"/>
    <w:rsid w:val="6DBBC340"/>
    <w:rsid w:val="6DBC355D"/>
    <w:rsid w:val="6DBC5DB8"/>
    <w:rsid w:val="6DBC760D"/>
    <w:rsid w:val="6DBC844B"/>
    <w:rsid w:val="6DBCA3A0"/>
    <w:rsid w:val="6DBCACEA"/>
    <w:rsid w:val="6DBCC105"/>
    <w:rsid w:val="6DBD2096"/>
    <w:rsid w:val="6DBD7AD2"/>
    <w:rsid w:val="6DBD9587"/>
    <w:rsid w:val="6DBE0DF8"/>
    <w:rsid w:val="6DBE2F70"/>
    <w:rsid w:val="6DBE422A"/>
    <w:rsid w:val="6DBE88C5"/>
    <w:rsid w:val="6DBE9667"/>
    <w:rsid w:val="6DBED18A"/>
    <w:rsid w:val="6DBF2D93"/>
    <w:rsid w:val="6DBF4A06"/>
    <w:rsid w:val="6DBFAA93"/>
    <w:rsid w:val="6DBFB9AA"/>
    <w:rsid w:val="6DBFD276"/>
    <w:rsid w:val="6DBFFD33"/>
    <w:rsid w:val="6DC02056"/>
    <w:rsid w:val="6DC08011"/>
    <w:rsid w:val="6DC09A1D"/>
    <w:rsid w:val="6DC0A467"/>
    <w:rsid w:val="6DC0C1C4"/>
    <w:rsid w:val="6DC0DCC8"/>
    <w:rsid w:val="6DC1151C"/>
    <w:rsid w:val="6DC145AC"/>
    <w:rsid w:val="6DC159BF"/>
    <w:rsid w:val="6DC16969"/>
    <w:rsid w:val="6DC1A48A"/>
    <w:rsid w:val="6DC1C110"/>
    <w:rsid w:val="6DC1C233"/>
    <w:rsid w:val="6DC1E871"/>
    <w:rsid w:val="6DC209F5"/>
    <w:rsid w:val="6DC22D66"/>
    <w:rsid w:val="6DC22ED2"/>
    <w:rsid w:val="6DC24C2E"/>
    <w:rsid w:val="6DC252B2"/>
    <w:rsid w:val="6DC26144"/>
    <w:rsid w:val="6DC26DFC"/>
    <w:rsid w:val="6DC282C2"/>
    <w:rsid w:val="6DC2B29F"/>
    <w:rsid w:val="6DC35A4D"/>
    <w:rsid w:val="6DC38496"/>
    <w:rsid w:val="6DC3855C"/>
    <w:rsid w:val="6DC38B93"/>
    <w:rsid w:val="6DC3A3DB"/>
    <w:rsid w:val="6DC3AE14"/>
    <w:rsid w:val="6DC3B67F"/>
    <w:rsid w:val="6DC3BD6A"/>
    <w:rsid w:val="6DC3F252"/>
    <w:rsid w:val="6DC419B0"/>
    <w:rsid w:val="6DC428FB"/>
    <w:rsid w:val="6DC484F3"/>
    <w:rsid w:val="6DC487FA"/>
    <w:rsid w:val="6DC4A3A7"/>
    <w:rsid w:val="6DC4BEE8"/>
    <w:rsid w:val="6DC4D2DB"/>
    <w:rsid w:val="6DC4D849"/>
    <w:rsid w:val="6DC4E065"/>
    <w:rsid w:val="6DC4F3D6"/>
    <w:rsid w:val="6DC51D13"/>
    <w:rsid w:val="6DC527E7"/>
    <w:rsid w:val="6DC583D6"/>
    <w:rsid w:val="6DC59584"/>
    <w:rsid w:val="6DC59C72"/>
    <w:rsid w:val="6DC5CB4A"/>
    <w:rsid w:val="6DC5F110"/>
    <w:rsid w:val="6DC617A7"/>
    <w:rsid w:val="6DC648BF"/>
    <w:rsid w:val="6DC64A99"/>
    <w:rsid w:val="6DC65160"/>
    <w:rsid w:val="6DC66BFD"/>
    <w:rsid w:val="6DC66F3F"/>
    <w:rsid w:val="6DC67C4F"/>
    <w:rsid w:val="6DC69640"/>
    <w:rsid w:val="6DC6AFB3"/>
    <w:rsid w:val="6DC6D089"/>
    <w:rsid w:val="6DC6D86F"/>
    <w:rsid w:val="6DC6DFBF"/>
    <w:rsid w:val="6DC6FA4C"/>
    <w:rsid w:val="6DC6FC43"/>
    <w:rsid w:val="6DC74F11"/>
    <w:rsid w:val="6DC77881"/>
    <w:rsid w:val="6DC77D3F"/>
    <w:rsid w:val="6DC77E29"/>
    <w:rsid w:val="6DC7819E"/>
    <w:rsid w:val="6DC79118"/>
    <w:rsid w:val="6DC796B0"/>
    <w:rsid w:val="6DC7B776"/>
    <w:rsid w:val="6DC7E2DD"/>
    <w:rsid w:val="6DC812D9"/>
    <w:rsid w:val="6DC891AD"/>
    <w:rsid w:val="6DC8BA48"/>
    <w:rsid w:val="6DC8E2FC"/>
    <w:rsid w:val="6DC92211"/>
    <w:rsid w:val="6DC9C7D3"/>
    <w:rsid w:val="6DC9CF77"/>
    <w:rsid w:val="6DC9CF7B"/>
    <w:rsid w:val="6DC9FCFA"/>
    <w:rsid w:val="6DCA019A"/>
    <w:rsid w:val="6DCA1D20"/>
    <w:rsid w:val="6DCA2747"/>
    <w:rsid w:val="6DCAE81D"/>
    <w:rsid w:val="6DCAFC32"/>
    <w:rsid w:val="6DCB2941"/>
    <w:rsid w:val="6DCB5F5C"/>
    <w:rsid w:val="6DCB96D2"/>
    <w:rsid w:val="6DCB97B5"/>
    <w:rsid w:val="6DCB9DD0"/>
    <w:rsid w:val="6DCBB8FE"/>
    <w:rsid w:val="6DCC4CDE"/>
    <w:rsid w:val="6DCC8E05"/>
    <w:rsid w:val="6DCCB119"/>
    <w:rsid w:val="6DCD1F43"/>
    <w:rsid w:val="6DCD29EE"/>
    <w:rsid w:val="6DCD59ED"/>
    <w:rsid w:val="6DCD7487"/>
    <w:rsid w:val="6DCD843B"/>
    <w:rsid w:val="6DCD9DA8"/>
    <w:rsid w:val="6DCDA383"/>
    <w:rsid w:val="6DCDC01E"/>
    <w:rsid w:val="6DCDD839"/>
    <w:rsid w:val="6DCE0289"/>
    <w:rsid w:val="6DCE084B"/>
    <w:rsid w:val="6DCE28FB"/>
    <w:rsid w:val="6DCE37FA"/>
    <w:rsid w:val="6DCE6385"/>
    <w:rsid w:val="6DCEBB7A"/>
    <w:rsid w:val="6DCEBCE6"/>
    <w:rsid w:val="6DCEF10B"/>
    <w:rsid w:val="6DCEF253"/>
    <w:rsid w:val="6DCEFBA2"/>
    <w:rsid w:val="6DCEFF50"/>
    <w:rsid w:val="6DCF10C9"/>
    <w:rsid w:val="6DCF65BC"/>
    <w:rsid w:val="6DCFE27C"/>
    <w:rsid w:val="6DCFE33E"/>
    <w:rsid w:val="6DD00D31"/>
    <w:rsid w:val="6DD03139"/>
    <w:rsid w:val="6DD05575"/>
    <w:rsid w:val="6DD060C6"/>
    <w:rsid w:val="6DD08301"/>
    <w:rsid w:val="6DD0A67D"/>
    <w:rsid w:val="6DD1126E"/>
    <w:rsid w:val="6DD16327"/>
    <w:rsid w:val="6DD1BC93"/>
    <w:rsid w:val="6DD1DDBC"/>
    <w:rsid w:val="6DD1E400"/>
    <w:rsid w:val="6DD2072C"/>
    <w:rsid w:val="6DD21A3B"/>
    <w:rsid w:val="6DD24A67"/>
    <w:rsid w:val="6DD24AAB"/>
    <w:rsid w:val="6DD2B52A"/>
    <w:rsid w:val="6DD2CC09"/>
    <w:rsid w:val="6DD2ED1F"/>
    <w:rsid w:val="6DD2F337"/>
    <w:rsid w:val="6DD33874"/>
    <w:rsid w:val="6DD33EBA"/>
    <w:rsid w:val="6DD34606"/>
    <w:rsid w:val="6DD3A3CE"/>
    <w:rsid w:val="6DD3C91A"/>
    <w:rsid w:val="6DD3FADD"/>
    <w:rsid w:val="6DD47951"/>
    <w:rsid w:val="6DD49D5A"/>
    <w:rsid w:val="6DD4A9DF"/>
    <w:rsid w:val="6DD4B28E"/>
    <w:rsid w:val="6DD4D6FF"/>
    <w:rsid w:val="6DD4E035"/>
    <w:rsid w:val="6DD4F5A3"/>
    <w:rsid w:val="6DD4FF43"/>
    <w:rsid w:val="6DD51FB9"/>
    <w:rsid w:val="6DD53885"/>
    <w:rsid w:val="6DD5A34C"/>
    <w:rsid w:val="6DD5E6BB"/>
    <w:rsid w:val="6DD5F327"/>
    <w:rsid w:val="6DD63608"/>
    <w:rsid w:val="6DD67D50"/>
    <w:rsid w:val="6DD6D255"/>
    <w:rsid w:val="6DD6FBEE"/>
    <w:rsid w:val="6DD710BD"/>
    <w:rsid w:val="6DD73E31"/>
    <w:rsid w:val="6DD781CB"/>
    <w:rsid w:val="6DD798DD"/>
    <w:rsid w:val="6DD7B8DB"/>
    <w:rsid w:val="6DD7EA9A"/>
    <w:rsid w:val="6DD82511"/>
    <w:rsid w:val="6DD84524"/>
    <w:rsid w:val="6DD8E443"/>
    <w:rsid w:val="6DD8EBE8"/>
    <w:rsid w:val="6DD8F31B"/>
    <w:rsid w:val="6DD91797"/>
    <w:rsid w:val="6DD94845"/>
    <w:rsid w:val="6DD96702"/>
    <w:rsid w:val="6DD99EF9"/>
    <w:rsid w:val="6DD9B3EC"/>
    <w:rsid w:val="6DDA0080"/>
    <w:rsid w:val="6DDA0982"/>
    <w:rsid w:val="6DDA155A"/>
    <w:rsid w:val="6DDA2868"/>
    <w:rsid w:val="6DDA4A1C"/>
    <w:rsid w:val="6DDACC41"/>
    <w:rsid w:val="6DDB2484"/>
    <w:rsid w:val="6DDB38EB"/>
    <w:rsid w:val="6DDB541A"/>
    <w:rsid w:val="6DDB5B38"/>
    <w:rsid w:val="6DDB7A93"/>
    <w:rsid w:val="6DDB85F1"/>
    <w:rsid w:val="6DDB9053"/>
    <w:rsid w:val="6DDB9434"/>
    <w:rsid w:val="6DDBBA21"/>
    <w:rsid w:val="6DDBF3CB"/>
    <w:rsid w:val="6DDC3C55"/>
    <w:rsid w:val="6DDC76C4"/>
    <w:rsid w:val="6DDC9DDC"/>
    <w:rsid w:val="6DDCC4F8"/>
    <w:rsid w:val="6DDCC506"/>
    <w:rsid w:val="6DDCE89A"/>
    <w:rsid w:val="6DDD00E7"/>
    <w:rsid w:val="6DDD0F4C"/>
    <w:rsid w:val="6DDD65BD"/>
    <w:rsid w:val="6DDD875A"/>
    <w:rsid w:val="6DDDB512"/>
    <w:rsid w:val="6DDDC126"/>
    <w:rsid w:val="6DDDDBDA"/>
    <w:rsid w:val="6DDE0430"/>
    <w:rsid w:val="6DDE0A84"/>
    <w:rsid w:val="6DDE0D7D"/>
    <w:rsid w:val="6DDE4487"/>
    <w:rsid w:val="6DDE765B"/>
    <w:rsid w:val="6DDE8110"/>
    <w:rsid w:val="6DDEE270"/>
    <w:rsid w:val="6DDF0EDC"/>
    <w:rsid w:val="6DDF2F5F"/>
    <w:rsid w:val="6DDF49C5"/>
    <w:rsid w:val="6DDF656D"/>
    <w:rsid w:val="6DDF670C"/>
    <w:rsid w:val="6DDF9B54"/>
    <w:rsid w:val="6DDF9B82"/>
    <w:rsid w:val="6DDFB69F"/>
    <w:rsid w:val="6DDFD75C"/>
    <w:rsid w:val="6DDFE85B"/>
    <w:rsid w:val="6DE0045B"/>
    <w:rsid w:val="6DE0100C"/>
    <w:rsid w:val="6DE0170A"/>
    <w:rsid w:val="6DE03802"/>
    <w:rsid w:val="6DE04DC8"/>
    <w:rsid w:val="6DE0626D"/>
    <w:rsid w:val="6DE06EC1"/>
    <w:rsid w:val="6DE088A5"/>
    <w:rsid w:val="6DE0A47C"/>
    <w:rsid w:val="6DE0A5C1"/>
    <w:rsid w:val="6DE0AB33"/>
    <w:rsid w:val="6DE0B551"/>
    <w:rsid w:val="6DE0F484"/>
    <w:rsid w:val="6DE0FF29"/>
    <w:rsid w:val="6DE113F6"/>
    <w:rsid w:val="6DE14D23"/>
    <w:rsid w:val="6DE17729"/>
    <w:rsid w:val="6DE18DE3"/>
    <w:rsid w:val="6DE1B9AC"/>
    <w:rsid w:val="6DE1D7CC"/>
    <w:rsid w:val="6DE1ED99"/>
    <w:rsid w:val="6DE1FD08"/>
    <w:rsid w:val="6DE1FE85"/>
    <w:rsid w:val="6DE209C6"/>
    <w:rsid w:val="6DE232D8"/>
    <w:rsid w:val="6DE25F5F"/>
    <w:rsid w:val="6DE26627"/>
    <w:rsid w:val="6DE2835D"/>
    <w:rsid w:val="6DE2BA3C"/>
    <w:rsid w:val="6DE2D214"/>
    <w:rsid w:val="6DE2E68C"/>
    <w:rsid w:val="6DE2EECE"/>
    <w:rsid w:val="6DE2F8C2"/>
    <w:rsid w:val="6DE31AFD"/>
    <w:rsid w:val="6DE338AF"/>
    <w:rsid w:val="6DE34D9B"/>
    <w:rsid w:val="6DE35853"/>
    <w:rsid w:val="6DE36726"/>
    <w:rsid w:val="6DE38CB5"/>
    <w:rsid w:val="6DE38FF9"/>
    <w:rsid w:val="6DE39C42"/>
    <w:rsid w:val="6DE3A35D"/>
    <w:rsid w:val="6DE3C875"/>
    <w:rsid w:val="6DE47022"/>
    <w:rsid w:val="6DE4BE80"/>
    <w:rsid w:val="6DE4C60D"/>
    <w:rsid w:val="6DE4C682"/>
    <w:rsid w:val="6DE4C806"/>
    <w:rsid w:val="6DE4D5B1"/>
    <w:rsid w:val="6DE4E133"/>
    <w:rsid w:val="6DE5472C"/>
    <w:rsid w:val="6DE5E2A1"/>
    <w:rsid w:val="6DE5FF4C"/>
    <w:rsid w:val="6DE62D21"/>
    <w:rsid w:val="6DE637A9"/>
    <w:rsid w:val="6DE67E44"/>
    <w:rsid w:val="6DE6A459"/>
    <w:rsid w:val="6DE6BB97"/>
    <w:rsid w:val="6DE6FBD7"/>
    <w:rsid w:val="6DE702AE"/>
    <w:rsid w:val="6DE74C16"/>
    <w:rsid w:val="6DE7859D"/>
    <w:rsid w:val="6DE78D7B"/>
    <w:rsid w:val="6DE7F409"/>
    <w:rsid w:val="6DE81992"/>
    <w:rsid w:val="6DE83867"/>
    <w:rsid w:val="6DE83A67"/>
    <w:rsid w:val="6DE83EAC"/>
    <w:rsid w:val="6DE866AA"/>
    <w:rsid w:val="6DE88D5F"/>
    <w:rsid w:val="6DE8A2FD"/>
    <w:rsid w:val="6DE8D413"/>
    <w:rsid w:val="6DE8DEFF"/>
    <w:rsid w:val="6DE90485"/>
    <w:rsid w:val="6DE91254"/>
    <w:rsid w:val="6DE92896"/>
    <w:rsid w:val="6DE935D3"/>
    <w:rsid w:val="6DE93C23"/>
    <w:rsid w:val="6DE93F23"/>
    <w:rsid w:val="6DE94D4B"/>
    <w:rsid w:val="6DE95880"/>
    <w:rsid w:val="6DE95CDF"/>
    <w:rsid w:val="6DE96323"/>
    <w:rsid w:val="6DE9748B"/>
    <w:rsid w:val="6DE98CA3"/>
    <w:rsid w:val="6DE99182"/>
    <w:rsid w:val="6DE992CD"/>
    <w:rsid w:val="6DE9AFE1"/>
    <w:rsid w:val="6DE9D7DC"/>
    <w:rsid w:val="6DE9FB09"/>
    <w:rsid w:val="6DEA3AC7"/>
    <w:rsid w:val="6DEA4426"/>
    <w:rsid w:val="6DEA5F55"/>
    <w:rsid w:val="6DEA77B4"/>
    <w:rsid w:val="6DEA7B74"/>
    <w:rsid w:val="6DEAAF89"/>
    <w:rsid w:val="6DEAF064"/>
    <w:rsid w:val="6DEAF8F4"/>
    <w:rsid w:val="6DEAFE17"/>
    <w:rsid w:val="6DEB086C"/>
    <w:rsid w:val="6DEB475E"/>
    <w:rsid w:val="6DEB5742"/>
    <w:rsid w:val="6DEB58AE"/>
    <w:rsid w:val="6DEB89DF"/>
    <w:rsid w:val="6DEBD12B"/>
    <w:rsid w:val="6DEBE616"/>
    <w:rsid w:val="6DEBF1DC"/>
    <w:rsid w:val="6DEC0C84"/>
    <w:rsid w:val="6DEC1169"/>
    <w:rsid w:val="6DEC3FC1"/>
    <w:rsid w:val="6DEC4DE3"/>
    <w:rsid w:val="6DEC550D"/>
    <w:rsid w:val="6DEC5EEC"/>
    <w:rsid w:val="6DEC7144"/>
    <w:rsid w:val="6DEC9791"/>
    <w:rsid w:val="6DECABF9"/>
    <w:rsid w:val="6DECAC03"/>
    <w:rsid w:val="6DECC46E"/>
    <w:rsid w:val="6DED2D4F"/>
    <w:rsid w:val="6DED38F1"/>
    <w:rsid w:val="6DED4DB6"/>
    <w:rsid w:val="6DEDB048"/>
    <w:rsid w:val="6DEDC8D1"/>
    <w:rsid w:val="6DEDF618"/>
    <w:rsid w:val="6DEDF993"/>
    <w:rsid w:val="6DEE56DC"/>
    <w:rsid w:val="6DEEAC58"/>
    <w:rsid w:val="6DEEBCE5"/>
    <w:rsid w:val="6DEEC1A4"/>
    <w:rsid w:val="6DEEE2B1"/>
    <w:rsid w:val="6DEEE7B0"/>
    <w:rsid w:val="6DEEFFCE"/>
    <w:rsid w:val="6DEF073F"/>
    <w:rsid w:val="6DEF234D"/>
    <w:rsid w:val="6DEF41A3"/>
    <w:rsid w:val="6DEF5476"/>
    <w:rsid w:val="6DEF7318"/>
    <w:rsid w:val="6DEFB808"/>
    <w:rsid w:val="6DEFC347"/>
    <w:rsid w:val="6DEFDDB0"/>
    <w:rsid w:val="6DEFF80B"/>
    <w:rsid w:val="6DF030B8"/>
    <w:rsid w:val="6DF03157"/>
    <w:rsid w:val="6DF0500B"/>
    <w:rsid w:val="6DF05C69"/>
    <w:rsid w:val="6DF06850"/>
    <w:rsid w:val="6DF0709E"/>
    <w:rsid w:val="6DF07A7F"/>
    <w:rsid w:val="6DF0A551"/>
    <w:rsid w:val="6DF0EE22"/>
    <w:rsid w:val="6DF13404"/>
    <w:rsid w:val="6DF13D95"/>
    <w:rsid w:val="6DF15409"/>
    <w:rsid w:val="6DF15FD2"/>
    <w:rsid w:val="6DF16FD8"/>
    <w:rsid w:val="6DF1CDD8"/>
    <w:rsid w:val="6DF1E04C"/>
    <w:rsid w:val="6DF23A2C"/>
    <w:rsid w:val="6DF263B3"/>
    <w:rsid w:val="6DF26DAE"/>
    <w:rsid w:val="6DF28679"/>
    <w:rsid w:val="6DF29936"/>
    <w:rsid w:val="6DF29B1D"/>
    <w:rsid w:val="6DF332AF"/>
    <w:rsid w:val="6DF33867"/>
    <w:rsid w:val="6DF35389"/>
    <w:rsid w:val="6DF35688"/>
    <w:rsid w:val="6DF356D8"/>
    <w:rsid w:val="6DF35DAB"/>
    <w:rsid w:val="6DF3811B"/>
    <w:rsid w:val="6DF3D423"/>
    <w:rsid w:val="6DF3F8AD"/>
    <w:rsid w:val="6DF4214C"/>
    <w:rsid w:val="6DF430ED"/>
    <w:rsid w:val="6DF447E0"/>
    <w:rsid w:val="6DF47F3B"/>
    <w:rsid w:val="6DF48B73"/>
    <w:rsid w:val="6DF4A0DE"/>
    <w:rsid w:val="6DF4E6C5"/>
    <w:rsid w:val="6DF4ECC9"/>
    <w:rsid w:val="6DF5040F"/>
    <w:rsid w:val="6DF5A027"/>
    <w:rsid w:val="6DF5A267"/>
    <w:rsid w:val="6DF5DED8"/>
    <w:rsid w:val="6DF5FB54"/>
    <w:rsid w:val="6DF60F49"/>
    <w:rsid w:val="6DF6192D"/>
    <w:rsid w:val="6DF65152"/>
    <w:rsid w:val="6DF65771"/>
    <w:rsid w:val="6DF66289"/>
    <w:rsid w:val="6DF68E1A"/>
    <w:rsid w:val="6DF69353"/>
    <w:rsid w:val="6DF6A223"/>
    <w:rsid w:val="6DF73E55"/>
    <w:rsid w:val="6DF74073"/>
    <w:rsid w:val="6DF791E9"/>
    <w:rsid w:val="6DF7A6C4"/>
    <w:rsid w:val="6DF7A75F"/>
    <w:rsid w:val="6DF818B0"/>
    <w:rsid w:val="6DF82475"/>
    <w:rsid w:val="6DF839FC"/>
    <w:rsid w:val="6DF8459F"/>
    <w:rsid w:val="6DF85DC9"/>
    <w:rsid w:val="6DF8B4A9"/>
    <w:rsid w:val="6DF8CFDB"/>
    <w:rsid w:val="6DF8F052"/>
    <w:rsid w:val="6DF9162A"/>
    <w:rsid w:val="6DF92238"/>
    <w:rsid w:val="6DF95677"/>
    <w:rsid w:val="6DF96678"/>
    <w:rsid w:val="6DF970D7"/>
    <w:rsid w:val="6DF98DF3"/>
    <w:rsid w:val="6DF99C4F"/>
    <w:rsid w:val="6DF9BB67"/>
    <w:rsid w:val="6DF9BE5A"/>
    <w:rsid w:val="6DF9DF9B"/>
    <w:rsid w:val="6DFA2F50"/>
    <w:rsid w:val="6DFA3A0C"/>
    <w:rsid w:val="6DFA5A0C"/>
    <w:rsid w:val="6DFA5CE5"/>
    <w:rsid w:val="6DFA612B"/>
    <w:rsid w:val="6DFAAF00"/>
    <w:rsid w:val="6DFAFD28"/>
    <w:rsid w:val="6DFAFEEE"/>
    <w:rsid w:val="6DFB2CC7"/>
    <w:rsid w:val="6DFB4850"/>
    <w:rsid w:val="6DFBA787"/>
    <w:rsid w:val="6DFBB1C3"/>
    <w:rsid w:val="6DFBC4C4"/>
    <w:rsid w:val="6DFBEEDB"/>
    <w:rsid w:val="6DFBF734"/>
    <w:rsid w:val="6DFC1C70"/>
    <w:rsid w:val="6DFCDA8E"/>
    <w:rsid w:val="6DFCF753"/>
    <w:rsid w:val="6DFD0482"/>
    <w:rsid w:val="6DFD1CED"/>
    <w:rsid w:val="6DFD44AC"/>
    <w:rsid w:val="6DFD9043"/>
    <w:rsid w:val="6DFD9D97"/>
    <w:rsid w:val="6DFDE174"/>
    <w:rsid w:val="6DFDF69A"/>
    <w:rsid w:val="6DFE1DC8"/>
    <w:rsid w:val="6DFE2812"/>
    <w:rsid w:val="6DFE68F8"/>
    <w:rsid w:val="6DFE8264"/>
    <w:rsid w:val="6DFEAABE"/>
    <w:rsid w:val="6DFEC90D"/>
    <w:rsid w:val="6DFECDDD"/>
    <w:rsid w:val="6DFEF9A1"/>
    <w:rsid w:val="6DFF32D1"/>
    <w:rsid w:val="6DFF6F74"/>
    <w:rsid w:val="6DFF92FD"/>
    <w:rsid w:val="6DFF97BB"/>
    <w:rsid w:val="6DFF9E0A"/>
    <w:rsid w:val="6DFFD786"/>
    <w:rsid w:val="6DFFED2B"/>
    <w:rsid w:val="6E002006"/>
    <w:rsid w:val="6E009466"/>
    <w:rsid w:val="6E00A239"/>
    <w:rsid w:val="6E00AA5B"/>
    <w:rsid w:val="6E00CCF5"/>
    <w:rsid w:val="6E00CE44"/>
    <w:rsid w:val="6E00D06A"/>
    <w:rsid w:val="6E00E08C"/>
    <w:rsid w:val="6E01C783"/>
    <w:rsid w:val="6E02A082"/>
    <w:rsid w:val="6E02AFD3"/>
    <w:rsid w:val="6E02DB78"/>
    <w:rsid w:val="6E02EE9C"/>
    <w:rsid w:val="6E0347AC"/>
    <w:rsid w:val="6E0354D9"/>
    <w:rsid w:val="6E036191"/>
    <w:rsid w:val="6E036643"/>
    <w:rsid w:val="6E03CD23"/>
    <w:rsid w:val="6E041025"/>
    <w:rsid w:val="6E042E40"/>
    <w:rsid w:val="6E0432FE"/>
    <w:rsid w:val="6E04618C"/>
    <w:rsid w:val="6E04642C"/>
    <w:rsid w:val="6E0471B2"/>
    <w:rsid w:val="6E04C5F5"/>
    <w:rsid w:val="6E04EF6C"/>
    <w:rsid w:val="6E050E04"/>
    <w:rsid w:val="6E05121C"/>
    <w:rsid w:val="6E0526F4"/>
    <w:rsid w:val="6E052AB0"/>
    <w:rsid w:val="6E052C25"/>
    <w:rsid w:val="6E056520"/>
    <w:rsid w:val="6E0578BE"/>
    <w:rsid w:val="6E059727"/>
    <w:rsid w:val="6E05AB7F"/>
    <w:rsid w:val="6E05B896"/>
    <w:rsid w:val="6E05DE85"/>
    <w:rsid w:val="6E05DF3F"/>
    <w:rsid w:val="6E05FACA"/>
    <w:rsid w:val="6E0645E4"/>
    <w:rsid w:val="6E0646B0"/>
    <w:rsid w:val="6E065042"/>
    <w:rsid w:val="6E06BA3E"/>
    <w:rsid w:val="6E073A42"/>
    <w:rsid w:val="6E076FA6"/>
    <w:rsid w:val="6E077672"/>
    <w:rsid w:val="6E07E459"/>
    <w:rsid w:val="6E080E6E"/>
    <w:rsid w:val="6E081452"/>
    <w:rsid w:val="6E081637"/>
    <w:rsid w:val="6E082367"/>
    <w:rsid w:val="6E08317F"/>
    <w:rsid w:val="6E0847F5"/>
    <w:rsid w:val="6E086A11"/>
    <w:rsid w:val="6E08B0C9"/>
    <w:rsid w:val="6E08C7FE"/>
    <w:rsid w:val="6E090496"/>
    <w:rsid w:val="6E093512"/>
    <w:rsid w:val="6E09459E"/>
    <w:rsid w:val="6E095AEB"/>
    <w:rsid w:val="6E0A46E0"/>
    <w:rsid w:val="6E0A51B4"/>
    <w:rsid w:val="6E0A828C"/>
    <w:rsid w:val="6E0A8404"/>
    <w:rsid w:val="6E0AA6F3"/>
    <w:rsid w:val="6E0ABC21"/>
    <w:rsid w:val="6E0AEABB"/>
    <w:rsid w:val="6E0B0F01"/>
    <w:rsid w:val="6E0B1CA1"/>
    <w:rsid w:val="6E0B3831"/>
    <w:rsid w:val="6E0B3BE0"/>
    <w:rsid w:val="6E0B4577"/>
    <w:rsid w:val="6E0B54B1"/>
    <w:rsid w:val="6E0B596C"/>
    <w:rsid w:val="6E0B90C1"/>
    <w:rsid w:val="6E0BFCF8"/>
    <w:rsid w:val="6E0C4D89"/>
    <w:rsid w:val="6E0C53C2"/>
    <w:rsid w:val="6E0CB865"/>
    <w:rsid w:val="6E0CBA65"/>
    <w:rsid w:val="6E0D228D"/>
    <w:rsid w:val="6E0D763E"/>
    <w:rsid w:val="6E0D7A74"/>
    <w:rsid w:val="6E0D9936"/>
    <w:rsid w:val="6E0DA127"/>
    <w:rsid w:val="6E0DB2AA"/>
    <w:rsid w:val="6E0DBEE7"/>
    <w:rsid w:val="6E0DDB0F"/>
    <w:rsid w:val="6E0DE9BC"/>
    <w:rsid w:val="6E0DF602"/>
    <w:rsid w:val="6E0E00DE"/>
    <w:rsid w:val="6E0E3C86"/>
    <w:rsid w:val="6E0E62FC"/>
    <w:rsid w:val="6E0E701F"/>
    <w:rsid w:val="6E0E7ED4"/>
    <w:rsid w:val="6E0EEEA5"/>
    <w:rsid w:val="6E0F0127"/>
    <w:rsid w:val="6E0F114C"/>
    <w:rsid w:val="6E0F11CF"/>
    <w:rsid w:val="6E0F58C4"/>
    <w:rsid w:val="6E0F6BFC"/>
    <w:rsid w:val="6E0F9200"/>
    <w:rsid w:val="6E0F9966"/>
    <w:rsid w:val="6E0FCEDA"/>
    <w:rsid w:val="6E0FDA9A"/>
    <w:rsid w:val="6E101E4D"/>
    <w:rsid w:val="6E104325"/>
    <w:rsid w:val="6E106CEE"/>
    <w:rsid w:val="6E10771D"/>
    <w:rsid w:val="6E1083C7"/>
    <w:rsid w:val="6E10C8FA"/>
    <w:rsid w:val="6E10F0F3"/>
    <w:rsid w:val="6E118A5F"/>
    <w:rsid w:val="6E1199D5"/>
    <w:rsid w:val="6E11D0B3"/>
    <w:rsid w:val="6E11D9FA"/>
    <w:rsid w:val="6E11E588"/>
    <w:rsid w:val="6E122C48"/>
    <w:rsid w:val="6E125813"/>
    <w:rsid w:val="6E129735"/>
    <w:rsid w:val="6E13007A"/>
    <w:rsid w:val="6E1335DD"/>
    <w:rsid w:val="6E133EE8"/>
    <w:rsid w:val="6E1340DE"/>
    <w:rsid w:val="6E13570D"/>
    <w:rsid w:val="6E135A46"/>
    <w:rsid w:val="6E1388A0"/>
    <w:rsid w:val="6E13A96A"/>
    <w:rsid w:val="6E13B888"/>
    <w:rsid w:val="6E13F22E"/>
    <w:rsid w:val="6E142FD6"/>
    <w:rsid w:val="6E148638"/>
    <w:rsid w:val="6E150191"/>
    <w:rsid w:val="6E150C59"/>
    <w:rsid w:val="6E15602F"/>
    <w:rsid w:val="6E15B0F8"/>
    <w:rsid w:val="6E15B8DB"/>
    <w:rsid w:val="6E15D974"/>
    <w:rsid w:val="6E15DA42"/>
    <w:rsid w:val="6E15E5F8"/>
    <w:rsid w:val="6E15ED2C"/>
    <w:rsid w:val="6E15F8F0"/>
    <w:rsid w:val="6E162572"/>
    <w:rsid w:val="6E163F3D"/>
    <w:rsid w:val="6E1680CF"/>
    <w:rsid w:val="6E168E71"/>
    <w:rsid w:val="6E168F2A"/>
    <w:rsid w:val="6E168FBA"/>
    <w:rsid w:val="6E16B518"/>
    <w:rsid w:val="6E16FF48"/>
    <w:rsid w:val="6E173AFF"/>
    <w:rsid w:val="6E1778F6"/>
    <w:rsid w:val="6E178AFC"/>
    <w:rsid w:val="6E17AB3E"/>
    <w:rsid w:val="6E17C4BE"/>
    <w:rsid w:val="6E17D9F7"/>
    <w:rsid w:val="6E17F6B4"/>
    <w:rsid w:val="6E17FB5E"/>
    <w:rsid w:val="6E17FFD3"/>
    <w:rsid w:val="6E1802FD"/>
    <w:rsid w:val="6E1803E8"/>
    <w:rsid w:val="6E181838"/>
    <w:rsid w:val="6E182F69"/>
    <w:rsid w:val="6E183D78"/>
    <w:rsid w:val="6E185D23"/>
    <w:rsid w:val="6E186AC5"/>
    <w:rsid w:val="6E18DC20"/>
    <w:rsid w:val="6E191193"/>
    <w:rsid w:val="6E191E6A"/>
    <w:rsid w:val="6E1984FE"/>
    <w:rsid w:val="6E19B5B4"/>
    <w:rsid w:val="6E19BB9D"/>
    <w:rsid w:val="6E19BF69"/>
    <w:rsid w:val="6E19FDD0"/>
    <w:rsid w:val="6E1A3CC9"/>
    <w:rsid w:val="6E1A5818"/>
    <w:rsid w:val="6E1A5F89"/>
    <w:rsid w:val="6E1A65C9"/>
    <w:rsid w:val="6E1AA361"/>
    <w:rsid w:val="6E1ACF70"/>
    <w:rsid w:val="6E1AD203"/>
    <w:rsid w:val="6E1AE135"/>
    <w:rsid w:val="6E1AFE09"/>
    <w:rsid w:val="6E1B3927"/>
    <w:rsid w:val="6E1B4EDF"/>
    <w:rsid w:val="6E1B7284"/>
    <w:rsid w:val="6E1B75EF"/>
    <w:rsid w:val="6E1B7CEC"/>
    <w:rsid w:val="6E1B83C8"/>
    <w:rsid w:val="6E1B926C"/>
    <w:rsid w:val="6E1BCE68"/>
    <w:rsid w:val="6E1BCF48"/>
    <w:rsid w:val="6E1BD324"/>
    <w:rsid w:val="6E1C0FFC"/>
    <w:rsid w:val="6E1C4A86"/>
    <w:rsid w:val="6E1C6B02"/>
    <w:rsid w:val="6E1C8781"/>
    <w:rsid w:val="6E1C8B91"/>
    <w:rsid w:val="6E1C8CF4"/>
    <w:rsid w:val="6E1CC899"/>
    <w:rsid w:val="6E1CCCA5"/>
    <w:rsid w:val="6E1CDB34"/>
    <w:rsid w:val="6E1D2842"/>
    <w:rsid w:val="6E1D4E72"/>
    <w:rsid w:val="6E1D6101"/>
    <w:rsid w:val="6E1D69C3"/>
    <w:rsid w:val="6E1D6DF0"/>
    <w:rsid w:val="6E1D7C1A"/>
    <w:rsid w:val="6E1D83E8"/>
    <w:rsid w:val="6E1D8E18"/>
    <w:rsid w:val="6E1D919F"/>
    <w:rsid w:val="6E1DCF49"/>
    <w:rsid w:val="6E1DE632"/>
    <w:rsid w:val="6E1E0E0F"/>
    <w:rsid w:val="6E1E4206"/>
    <w:rsid w:val="6E1E4F88"/>
    <w:rsid w:val="6E1E85DA"/>
    <w:rsid w:val="6E1EB1F3"/>
    <w:rsid w:val="6E1EBD39"/>
    <w:rsid w:val="6E1ED4EE"/>
    <w:rsid w:val="6E1EE4F7"/>
    <w:rsid w:val="6E1EF220"/>
    <w:rsid w:val="6E1F16E7"/>
    <w:rsid w:val="6E1F1D06"/>
    <w:rsid w:val="6E1F3070"/>
    <w:rsid w:val="6E1F4433"/>
    <w:rsid w:val="6E1F5AF0"/>
    <w:rsid w:val="6E1F73D3"/>
    <w:rsid w:val="6E1F9E43"/>
    <w:rsid w:val="6E201B81"/>
    <w:rsid w:val="6E205E53"/>
    <w:rsid w:val="6E207DA9"/>
    <w:rsid w:val="6E207DD3"/>
    <w:rsid w:val="6E20D11D"/>
    <w:rsid w:val="6E20E024"/>
    <w:rsid w:val="6E20E721"/>
    <w:rsid w:val="6E214DEA"/>
    <w:rsid w:val="6E215337"/>
    <w:rsid w:val="6E218B96"/>
    <w:rsid w:val="6E21EE3C"/>
    <w:rsid w:val="6E21FC49"/>
    <w:rsid w:val="6E2278D3"/>
    <w:rsid w:val="6E22A388"/>
    <w:rsid w:val="6E22BC90"/>
    <w:rsid w:val="6E22E0E8"/>
    <w:rsid w:val="6E22FC28"/>
    <w:rsid w:val="6E2309B1"/>
    <w:rsid w:val="6E230D7E"/>
    <w:rsid w:val="6E230E97"/>
    <w:rsid w:val="6E231ED2"/>
    <w:rsid w:val="6E232F61"/>
    <w:rsid w:val="6E23689B"/>
    <w:rsid w:val="6E2381DB"/>
    <w:rsid w:val="6E239BDD"/>
    <w:rsid w:val="6E23B71F"/>
    <w:rsid w:val="6E23E43E"/>
    <w:rsid w:val="6E2415B4"/>
    <w:rsid w:val="6E242DFD"/>
    <w:rsid w:val="6E24355D"/>
    <w:rsid w:val="6E244F06"/>
    <w:rsid w:val="6E245D96"/>
    <w:rsid w:val="6E2477CE"/>
    <w:rsid w:val="6E248777"/>
    <w:rsid w:val="6E24B121"/>
    <w:rsid w:val="6E24B253"/>
    <w:rsid w:val="6E24B65F"/>
    <w:rsid w:val="6E24C11C"/>
    <w:rsid w:val="6E24CC0F"/>
    <w:rsid w:val="6E25482F"/>
    <w:rsid w:val="6E257148"/>
    <w:rsid w:val="6E2580E9"/>
    <w:rsid w:val="6E25B850"/>
    <w:rsid w:val="6E25CB5E"/>
    <w:rsid w:val="6E26299C"/>
    <w:rsid w:val="6E2649B7"/>
    <w:rsid w:val="6E26725C"/>
    <w:rsid w:val="6E26780E"/>
    <w:rsid w:val="6E267967"/>
    <w:rsid w:val="6E26AE86"/>
    <w:rsid w:val="6E26C4DC"/>
    <w:rsid w:val="6E26D402"/>
    <w:rsid w:val="6E26E8B8"/>
    <w:rsid w:val="6E27012D"/>
    <w:rsid w:val="6E271444"/>
    <w:rsid w:val="6E271E81"/>
    <w:rsid w:val="6E272FFE"/>
    <w:rsid w:val="6E274CCD"/>
    <w:rsid w:val="6E2753F2"/>
    <w:rsid w:val="6E2771BB"/>
    <w:rsid w:val="6E279A91"/>
    <w:rsid w:val="6E27B784"/>
    <w:rsid w:val="6E27B9F4"/>
    <w:rsid w:val="6E27D3F8"/>
    <w:rsid w:val="6E2812C0"/>
    <w:rsid w:val="6E283501"/>
    <w:rsid w:val="6E283564"/>
    <w:rsid w:val="6E286C0F"/>
    <w:rsid w:val="6E28AE7E"/>
    <w:rsid w:val="6E28CCED"/>
    <w:rsid w:val="6E28FE7A"/>
    <w:rsid w:val="6E298228"/>
    <w:rsid w:val="6E299C8F"/>
    <w:rsid w:val="6E2A2948"/>
    <w:rsid w:val="6E2A2DED"/>
    <w:rsid w:val="6E2A94B0"/>
    <w:rsid w:val="6E2AA1F6"/>
    <w:rsid w:val="6E2AC755"/>
    <w:rsid w:val="6E2ADC9C"/>
    <w:rsid w:val="6E2B10E6"/>
    <w:rsid w:val="6E2B44E8"/>
    <w:rsid w:val="6E2B67EC"/>
    <w:rsid w:val="6E2BAC61"/>
    <w:rsid w:val="6E2C1ECD"/>
    <w:rsid w:val="6E2C21A4"/>
    <w:rsid w:val="6E2C57B0"/>
    <w:rsid w:val="6E2C72C6"/>
    <w:rsid w:val="6E2C9D04"/>
    <w:rsid w:val="6E2CC5A2"/>
    <w:rsid w:val="6E2CF0C5"/>
    <w:rsid w:val="6E2CF360"/>
    <w:rsid w:val="6E2D08F4"/>
    <w:rsid w:val="6E2D2005"/>
    <w:rsid w:val="6E2D2D82"/>
    <w:rsid w:val="6E2D3F4B"/>
    <w:rsid w:val="6E2D67D9"/>
    <w:rsid w:val="6E2D76F8"/>
    <w:rsid w:val="6E2D8567"/>
    <w:rsid w:val="6E2DBF48"/>
    <w:rsid w:val="6E2E5333"/>
    <w:rsid w:val="6E2E5D62"/>
    <w:rsid w:val="6E2E5D6F"/>
    <w:rsid w:val="6E2E7330"/>
    <w:rsid w:val="6E2E8765"/>
    <w:rsid w:val="6E2E9F48"/>
    <w:rsid w:val="6E2EA9CF"/>
    <w:rsid w:val="6E2EB3CC"/>
    <w:rsid w:val="6E2ECB7D"/>
    <w:rsid w:val="6E2ED2A5"/>
    <w:rsid w:val="6E2ED3AF"/>
    <w:rsid w:val="6E2F5D88"/>
    <w:rsid w:val="6E2F8912"/>
    <w:rsid w:val="6E2F97FA"/>
    <w:rsid w:val="6E2FB26B"/>
    <w:rsid w:val="6E2FB4AE"/>
    <w:rsid w:val="6E2FBD68"/>
    <w:rsid w:val="6E2FDAD1"/>
    <w:rsid w:val="6E30114A"/>
    <w:rsid w:val="6E304D4A"/>
    <w:rsid w:val="6E306EC5"/>
    <w:rsid w:val="6E308D78"/>
    <w:rsid w:val="6E30BA76"/>
    <w:rsid w:val="6E30F342"/>
    <w:rsid w:val="6E311803"/>
    <w:rsid w:val="6E312407"/>
    <w:rsid w:val="6E31391C"/>
    <w:rsid w:val="6E314654"/>
    <w:rsid w:val="6E31490B"/>
    <w:rsid w:val="6E3183EC"/>
    <w:rsid w:val="6E319A5D"/>
    <w:rsid w:val="6E319FD6"/>
    <w:rsid w:val="6E31BA2E"/>
    <w:rsid w:val="6E3217B7"/>
    <w:rsid w:val="6E324E3E"/>
    <w:rsid w:val="6E3252D4"/>
    <w:rsid w:val="6E325A66"/>
    <w:rsid w:val="6E326C72"/>
    <w:rsid w:val="6E329506"/>
    <w:rsid w:val="6E32B43E"/>
    <w:rsid w:val="6E32C7B3"/>
    <w:rsid w:val="6E32E084"/>
    <w:rsid w:val="6E3318FD"/>
    <w:rsid w:val="6E333ECF"/>
    <w:rsid w:val="6E336130"/>
    <w:rsid w:val="6E33675F"/>
    <w:rsid w:val="6E337D12"/>
    <w:rsid w:val="6E339006"/>
    <w:rsid w:val="6E341C4D"/>
    <w:rsid w:val="6E34422F"/>
    <w:rsid w:val="6E3448BA"/>
    <w:rsid w:val="6E3492EC"/>
    <w:rsid w:val="6E349565"/>
    <w:rsid w:val="6E34B297"/>
    <w:rsid w:val="6E350C01"/>
    <w:rsid w:val="6E350DDA"/>
    <w:rsid w:val="6E3526BE"/>
    <w:rsid w:val="6E35281A"/>
    <w:rsid w:val="6E35340E"/>
    <w:rsid w:val="6E3583AC"/>
    <w:rsid w:val="6E358868"/>
    <w:rsid w:val="6E3599BA"/>
    <w:rsid w:val="6E35A604"/>
    <w:rsid w:val="6E35C4B8"/>
    <w:rsid w:val="6E35D8D6"/>
    <w:rsid w:val="6E35E1A2"/>
    <w:rsid w:val="6E360208"/>
    <w:rsid w:val="6E3609E6"/>
    <w:rsid w:val="6E365810"/>
    <w:rsid w:val="6E3661DF"/>
    <w:rsid w:val="6E3699A3"/>
    <w:rsid w:val="6E369B85"/>
    <w:rsid w:val="6E36CFF1"/>
    <w:rsid w:val="6E36E67B"/>
    <w:rsid w:val="6E36F7F9"/>
    <w:rsid w:val="6E36FA8D"/>
    <w:rsid w:val="6E370116"/>
    <w:rsid w:val="6E370777"/>
    <w:rsid w:val="6E371B36"/>
    <w:rsid w:val="6E373A0C"/>
    <w:rsid w:val="6E374BBF"/>
    <w:rsid w:val="6E375549"/>
    <w:rsid w:val="6E3763D2"/>
    <w:rsid w:val="6E378B73"/>
    <w:rsid w:val="6E37C0F1"/>
    <w:rsid w:val="6E37D057"/>
    <w:rsid w:val="6E37FA4F"/>
    <w:rsid w:val="6E380112"/>
    <w:rsid w:val="6E385CC0"/>
    <w:rsid w:val="6E38762F"/>
    <w:rsid w:val="6E38769F"/>
    <w:rsid w:val="6E387EFB"/>
    <w:rsid w:val="6E3881A4"/>
    <w:rsid w:val="6E38B46E"/>
    <w:rsid w:val="6E38BFAD"/>
    <w:rsid w:val="6E38C11F"/>
    <w:rsid w:val="6E38DA58"/>
    <w:rsid w:val="6E394213"/>
    <w:rsid w:val="6E398326"/>
    <w:rsid w:val="6E39B662"/>
    <w:rsid w:val="6E39B9CE"/>
    <w:rsid w:val="6E3AB653"/>
    <w:rsid w:val="6E3B0794"/>
    <w:rsid w:val="6E3B44B4"/>
    <w:rsid w:val="6E3B8237"/>
    <w:rsid w:val="6E3B8390"/>
    <w:rsid w:val="6E3BBE45"/>
    <w:rsid w:val="6E3BC9E2"/>
    <w:rsid w:val="6E3BEF75"/>
    <w:rsid w:val="6E3BFCBB"/>
    <w:rsid w:val="6E3C25EB"/>
    <w:rsid w:val="6E3C3768"/>
    <w:rsid w:val="6E3C5048"/>
    <w:rsid w:val="6E3C9AAD"/>
    <w:rsid w:val="6E3CA66A"/>
    <w:rsid w:val="6E3CB046"/>
    <w:rsid w:val="6E3CCA0C"/>
    <w:rsid w:val="6E3CECAD"/>
    <w:rsid w:val="6E3D0ACC"/>
    <w:rsid w:val="6E3D184E"/>
    <w:rsid w:val="6E3D1D67"/>
    <w:rsid w:val="6E3D2185"/>
    <w:rsid w:val="6E3D3D45"/>
    <w:rsid w:val="6E3D55CD"/>
    <w:rsid w:val="6E3D6215"/>
    <w:rsid w:val="6E3DD5EB"/>
    <w:rsid w:val="6E3DE568"/>
    <w:rsid w:val="6E3E09AA"/>
    <w:rsid w:val="6E3E0E61"/>
    <w:rsid w:val="6E3E54CE"/>
    <w:rsid w:val="6E3E8252"/>
    <w:rsid w:val="6E3E8600"/>
    <w:rsid w:val="6E3ED8DF"/>
    <w:rsid w:val="6E3EE6B7"/>
    <w:rsid w:val="6E3EEA74"/>
    <w:rsid w:val="6E3F1031"/>
    <w:rsid w:val="6E3F7637"/>
    <w:rsid w:val="6E3F8008"/>
    <w:rsid w:val="6E3FADCD"/>
    <w:rsid w:val="6E3FE735"/>
    <w:rsid w:val="6E3FEC2A"/>
    <w:rsid w:val="6E3FEDDD"/>
    <w:rsid w:val="6E40059E"/>
    <w:rsid w:val="6E4019E8"/>
    <w:rsid w:val="6E402761"/>
    <w:rsid w:val="6E402C61"/>
    <w:rsid w:val="6E40320C"/>
    <w:rsid w:val="6E40484F"/>
    <w:rsid w:val="6E405514"/>
    <w:rsid w:val="6E40580E"/>
    <w:rsid w:val="6E40E5F2"/>
    <w:rsid w:val="6E40FB15"/>
    <w:rsid w:val="6E416063"/>
    <w:rsid w:val="6E41756E"/>
    <w:rsid w:val="6E4195F2"/>
    <w:rsid w:val="6E41A9A0"/>
    <w:rsid w:val="6E41B9EE"/>
    <w:rsid w:val="6E41C154"/>
    <w:rsid w:val="6E41F940"/>
    <w:rsid w:val="6E422273"/>
    <w:rsid w:val="6E42331C"/>
    <w:rsid w:val="6E4240AF"/>
    <w:rsid w:val="6E4241AA"/>
    <w:rsid w:val="6E42B7E6"/>
    <w:rsid w:val="6E42C5F9"/>
    <w:rsid w:val="6E42E155"/>
    <w:rsid w:val="6E42FB5B"/>
    <w:rsid w:val="6E433708"/>
    <w:rsid w:val="6E433BC9"/>
    <w:rsid w:val="6E435365"/>
    <w:rsid w:val="6E436AE5"/>
    <w:rsid w:val="6E43F553"/>
    <w:rsid w:val="6E44242C"/>
    <w:rsid w:val="6E44A5F9"/>
    <w:rsid w:val="6E44D913"/>
    <w:rsid w:val="6E44E970"/>
    <w:rsid w:val="6E44F40E"/>
    <w:rsid w:val="6E44FFF0"/>
    <w:rsid w:val="6E451C86"/>
    <w:rsid w:val="6E451DB5"/>
    <w:rsid w:val="6E4549BE"/>
    <w:rsid w:val="6E460E9C"/>
    <w:rsid w:val="6E46308B"/>
    <w:rsid w:val="6E4667C0"/>
    <w:rsid w:val="6E4684CA"/>
    <w:rsid w:val="6E46A4E8"/>
    <w:rsid w:val="6E46BDDF"/>
    <w:rsid w:val="6E46F17E"/>
    <w:rsid w:val="6E46F479"/>
    <w:rsid w:val="6E46FDA2"/>
    <w:rsid w:val="6E471882"/>
    <w:rsid w:val="6E472881"/>
    <w:rsid w:val="6E4766C2"/>
    <w:rsid w:val="6E47CA59"/>
    <w:rsid w:val="6E47EF10"/>
    <w:rsid w:val="6E482624"/>
    <w:rsid w:val="6E4848DE"/>
    <w:rsid w:val="6E4849E7"/>
    <w:rsid w:val="6E4854F4"/>
    <w:rsid w:val="6E485663"/>
    <w:rsid w:val="6E48716C"/>
    <w:rsid w:val="6E487EE9"/>
    <w:rsid w:val="6E4926B1"/>
    <w:rsid w:val="6E493689"/>
    <w:rsid w:val="6E4985E5"/>
    <w:rsid w:val="6E49D400"/>
    <w:rsid w:val="6E49EF28"/>
    <w:rsid w:val="6E49F8F8"/>
    <w:rsid w:val="6E4A14BD"/>
    <w:rsid w:val="6E4A1A19"/>
    <w:rsid w:val="6E4A7A68"/>
    <w:rsid w:val="6E4A980D"/>
    <w:rsid w:val="6E4AA2EC"/>
    <w:rsid w:val="6E4ABB2A"/>
    <w:rsid w:val="6E4B3ACC"/>
    <w:rsid w:val="6E4B46D3"/>
    <w:rsid w:val="6E4B7101"/>
    <w:rsid w:val="6E4BA4A6"/>
    <w:rsid w:val="6E4BBB29"/>
    <w:rsid w:val="6E4BED34"/>
    <w:rsid w:val="6E4BF23C"/>
    <w:rsid w:val="6E4C2EB6"/>
    <w:rsid w:val="6E4C41EB"/>
    <w:rsid w:val="6E4C4DD1"/>
    <w:rsid w:val="6E4C73D2"/>
    <w:rsid w:val="6E4C7FB6"/>
    <w:rsid w:val="6E4C8132"/>
    <w:rsid w:val="6E4CC289"/>
    <w:rsid w:val="6E4CC913"/>
    <w:rsid w:val="6E4CE63E"/>
    <w:rsid w:val="6E4CF9B1"/>
    <w:rsid w:val="6E4D24E3"/>
    <w:rsid w:val="6E4D55E6"/>
    <w:rsid w:val="6E4DA287"/>
    <w:rsid w:val="6E4E204C"/>
    <w:rsid w:val="6E4E3567"/>
    <w:rsid w:val="6E4E8A66"/>
    <w:rsid w:val="6E4EA482"/>
    <w:rsid w:val="6E4EB5AE"/>
    <w:rsid w:val="6E4EC389"/>
    <w:rsid w:val="6E4F196B"/>
    <w:rsid w:val="6E4F2231"/>
    <w:rsid w:val="6E4F2272"/>
    <w:rsid w:val="6E4F3A29"/>
    <w:rsid w:val="6E4F3AA5"/>
    <w:rsid w:val="6E4F4A86"/>
    <w:rsid w:val="6E4F5A68"/>
    <w:rsid w:val="6E4F7846"/>
    <w:rsid w:val="6E4FAC5E"/>
    <w:rsid w:val="6E4FDA76"/>
    <w:rsid w:val="6E4FE02C"/>
    <w:rsid w:val="6E4FFDA3"/>
    <w:rsid w:val="6E500CF9"/>
    <w:rsid w:val="6E501F83"/>
    <w:rsid w:val="6E5053A7"/>
    <w:rsid w:val="6E5074CD"/>
    <w:rsid w:val="6E509FB1"/>
    <w:rsid w:val="6E50E480"/>
    <w:rsid w:val="6E51339A"/>
    <w:rsid w:val="6E513D76"/>
    <w:rsid w:val="6E517565"/>
    <w:rsid w:val="6E518573"/>
    <w:rsid w:val="6E518988"/>
    <w:rsid w:val="6E519461"/>
    <w:rsid w:val="6E519D64"/>
    <w:rsid w:val="6E51D163"/>
    <w:rsid w:val="6E51E80B"/>
    <w:rsid w:val="6E522B93"/>
    <w:rsid w:val="6E5249F1"/>
    <w:rsid w:val="6E525538"/>
    <w:rsid w:val="6E526BDB"/>
    <w:rsid w:val="6E5272D1"/>
    <w:rsid w:val="6E52E264"/>
    <w:rsid w:val="6E52E445"/>
    <w:rsid w:val="6E52F310"/>
    <w:rsid w:val="6E52F712"/>
    <w:rsid w:val="6E52FD63"/>
    <w:rsid w:val="6E5305AB"/>
    <w:rsid w:val="6E530D5C"/>
    <w:rsid w:val="6E533168"/>
    <w:rsid w:val="6E533CAA"/>
    <w:rsid w:val="6E535D02"/>
    <w:rsid w:val="6E537A25"/>
    <w:rsid w:val="6E53997B"/>
    <w:rsid w:val="6E53E520"/>
    <w:rsid w:val="6E53E972"/>
    <w:rsid w:val="6E540637"/>
    <w:rsid w:val="6E5408F2"/>
    <w:rsid w:val="6E546941"/>
    <w:rsid w:val="6E54AE67"/>
    <w:rsid w:val="6E54C758"/>
    <w:rsid w:val="6E54FF9E"/>
    <w:rsid w:val="6E553AA3"/>
    <w:rsid w:val="6E554D48"/>
    <w:rsid w:val="6E55DFBB"/>
    <w:rsid w:val="6E55E9EF"/>
    <w:rsid w:val="6E55FF28"/>
    <w:rsid w:val="6E56279D"/>
    <w:rsid w:val="6E563ADF"/>
    <w:rsid w:val="6E567283"/>
    <w:rsid w:val="6E5672B2"/>
    <w:rsid w:val="6E5697C1"/>
    <w:rsid w:val="6E56DF42"/>
    <w:rsid w:val="6E57101E"/>
    <w:rsid w:val="6E5756C9"/>
    <w:rsid w:val="6E5773F8"/>
    <w:rsid w:val="6E57AF46"/>
    <w:rsid w:val="6E57EF99"/>
    <w:rsid w:val="6E580E2C"/>
    <w:rsid w:val="6E582972"/>
    <w:rsid w:val="6E5829BF"/>
    <w:rsid w:val="6E58461F"/>
    <w:rsid w:val="6E584E53"/>
    <w:rsid w:val="6E586966"/>
    <w:rsid w:val="6E588049"/>
    <w:rsid w:val="6E58A2E6"/>
    <w:rsid w:val="6E58EEE1"/>
    <w:rsid w:val="6E58FE7F"/>
    <w:rsid w:val="6E5915BD"/>
    <w:rsid w:val="6E592F03"/>
    <w:rsid w:val="6E5983F2"/>
    <w:rsid w:val="6E59B6E9"/>
    <w:rsid w:val="6E59B92A"/>
    <w:rsid w:val="6E59C2CF"/>
    <w:rsid w:val="6E59E1CD"/>
    <w:rsid w:val="6E5A0FF9"/>
    <w:rsid w:val="6E5A4633"/>
    <w:rsid w:val="6E5A4A1C"/>
    <w:rsid w:val="6E5A5046"/>
    <w:rsid w:val="6E5A7BDA"/>
    <w:rsid w:val="6E5A7FF3"/>
    <w:rsid w:val="6E5ADEAA"/>
    <w:rsid w:val="6E5AEF41"/>
    <w:rsid w:val="6E5AF950"/>
    <w:rsid w:val="6E5B1A82"/>
    <w:rsid w:val="6E5B1EEF"/>
    <w:rsid w:val="6E5B3838"/>
    <w:rsid w:val="6E5B42EB"/>
    <w:rsid w:val="6E5BEA13"/>
    <w:rsid w:val="6E5C0F28"/>
    <w:rsid w:val="6E5C1052"/>
    <w:rsid w:val="6E5C2249"/>
    <w:rsid w:val="6E5C4DC0"/>
    <w:rsid w:val="6E5CB7B4"/>
    <w:rsid w:val="6E5D39C7"/>
    <w:rsid w:val="6E5DB621"/>
    <w:rsid w:val="6E5DB8F0"/>
    <w:rsid w:val="6E5DBA41"/>
    <w:rsid w:val="6E5DE368"/>
    <w:rsid w:val="6E5DFD78"/>
    <w:rsid w:val="6E5E113D"/>
    <w:rsid w:val="6E5E2A56"/>
    <w:rsid w:val="6E5E4509"/>
    <w:rsid w:val="6E5E6183"/>
    <w:rsid w:val="6E5E7C9C"/>
    <w:rsid w:val="6E5E812F"/>
    <w:rsid w:val="6E5F0705"/>
    <w:rsid w:val="6E5F124E"/>
    <w:rsid w:val="6E5F2239"/>
    <w:rsid w:val="6E5F2D11"/>
    <w:rsid w:val="6E5F6E42"/>
    <w:rsid w:val="6E5FD1B2"/>
    <w:rsid w:val="6E5FE099"/>
    <w:rsid w:val="6E5FECC3"/>
    <w:rsid w:val="6E604489"/>
    <w:rsid w:val="6E607E9E"/>
    <w:rsid w:val="6E6092DD"/>
    <w:rsid w:val="6E609DCA"/>
    <w:rsid w:val="6E610EFA"/>
    <w:rsid w:val="6E611522"/>
    <w:rsid w:val="6E61B196"/>
    <w:rsid w:val="6E61B199"/>
    <w:rsid w:val="6E61EF6E"/>
    <w:rsid w:val="6E61F622"/>
    <w:rsid w:val="6E620F5D"/>
    <w:rsid w:val="6E6270D4"/>
    <w:rsid w:val="6E6280B9"/>
    <w:rsid w:val="6E62A2CD"/>
    <w:rsid w:val="6E62E9E7"/>
    <w:rsid w:val="6E62EB9A"/>
    <w:rsid w:val="6E62FFAE"/>
    <w:rsid w:val="6E63172F"/>
    <w:rsid w:val="6E631E18"/>
    <w:rsid w:val="6E6323AF"/>
    <w:rsid w:val="6E6327BC"/>
    <w:rsid w:val="6E633D2A"/>
    <w:rsid w:val="6E637D6B"/>
    <w:rsid w:val="6E63A1A6"/>
    <w:rsid w:val="6E63D471"/>
    <w:rsid w:val="6E63DED2"/>
    <w:rsid w:val="6E63E3A3"/>
    <w:rsid w:val="6E63F7FB"/>
    <w:rsid w:val="6E64231C"/>
    <w:rsid w:val="6E646A69"/>
    <w:rsid w:val="6E648C30"/>
    <w:rsid w:val="6E648CA4"/>
    <w:rsid w:val="6E64B1E3"/>
    <w:rsid w:val="6E64C936"/>
    <w:rsid w:val="6E64C9CA"/>
    <w:rsid w:val="6E64FC49"/>
    <w:rsid w:val="6E64FD3C"/>
    <w:rsid w:val="6E650980"/>
    <w:rsid w:val="6E652677"/>
    <w:rsid w:val="6E6547D7"/>
    <w:rsid w:val="6E655127"/>
    <w:rsid w:val="6E65D31D"/>
    <w:rsid w:val="6E65D7C9"/>
    <w:rsid w:val="6E66190B"/>
    <w:rsid w:val="6E663B35"/>
    <w:rsid w:val="6E666B16"/>
    <w:rsid w:val="6E66A03A"/>
    <w:rsid w:val="6E66A603"/>
    <w:rsid w:val="6E66ADD1"/>
    <w:rsid w:val="6E66BE87"/>
    <w:rsid w:val="6E66CC1D"/>
    <w:rsid w:val="6E66D98A"/>
    <w:rsid w:val="6E6713A5"/>
    <w:rsid w:val="6E673576"/>
    <w:rsid w:val="6E674276"/>
    <w:rsid w:val="6E67487C"/>
    <w:rsid w:val="6E674DEC"/>
    <w:rsid w:val="6E67536C"/>
    <w:rsid w:val="6E675684"/>
    <w:rsid w:val="6E6762BE"/>
    <w:rsid w:val="6E6798DD"/>
    <w:rsid w:val="6E67A635"/>
    <w:rsid w:val="6E67AA6A"/>
    <w:rsid w:val="6E67C1DD"/>
    <w:rsid w:val="6E67E0C7"/>
    <w:rsid w:val="6E681846"/>
    <w:rsid w:val="6E68553C"/>
    <w:rsid w:val="6E6865CE"/>
    <w:rsid w:val="6E6872D4"/>
    <w:rsid w:val="6E6877ED"/>
    <w:rsid w:val="6E688EAF"/>
    <w:rsid w:val="6E68BF2A"/>
    <w:rsid w:val="6E6940FD"/>
    <w:rsid w:val="6E694E79"/>
    <w:rsid w:val="6E695D50"/>
    <w:rsid w:val="6E697A80"/>
    <w:rsid w:val="6E699312"/>
    <w:rsid w:val="6E6994C9"/>
    <w:rsid w:val="6E699A06"/>
    <w:rsid w:val="6E69A2AE"/>
    <w:rsid w:val="6E69BDA1"/>
    <w:rsid w:val="6E69CFEF"/>
    <w:rsid w:val="6E69FF0F"/>
    <w:rsid w:val="6E6A2387"/>
    <w:rsid w:val="6E6A248B"/>
    <w:rsid w:val="6E6A4A8C"/>
    <w:rsid w:val="6E6A5606"/>
    <w:rsid w:val="6E6A6B45"/>
    <w:rsid w:val="6E6AA5EC"/>
    <w:rsid w:val="6E6AD777"/>
    <w:rsid w:val="6E6ADA6E"/>
    <w:rsid w:val="6E6AE79E"/>
    <w:rsid w:val="6E6AE983"/>
    <w:rsid w:val="6E6B1006"/>
    <w:rsid w:val="6E6B1890"/>
    <w:rsid w:val="6E6B19CE"/>
    <w:rsid w:val="6E6B3CBF"/>
    <w:rsid w:val="6E6B5BB1"/>
    <w:rsid w:val="6E6B5C42"/>
    <w:rsid w:val="6E6B7F99"/>
    <w:rsid w:val="6E6BC5E3"/>
    <w:rsid w:val="6E6BCF7D"/>
    <w:rsid w:val="6E6BDE83"/>
    <w:rsid w:val="6E6BE648"/>
    <w:rsid w:val="6E6BF45B"/>
    <w:rsid w:val="6E6C2256"/>
    <w:rsid w:val="6E6C2F90"/>
    <w:rsid w:val="6E6C30FC"/>
    <w:rsid w:val="6E6C7009"/>
    <w:rsid w:val="6E6D1909"/>
    <w:rsid w:val="6E6D2A35"/>
    <w:rsid w:val="6E6D5275"/>
    <w:rsid w:val="6E6D5416"/>
    <w:rsid w:val="6E6D5C5B"/>
    <w:rsid w:val="6E6DB34B"/>
    <w:rsid w:val="6E6DCD38"/>
    <w:rsid w:val="6E6DE44A"/>
    <w:rsid w:val="6E6DF1C9"/>
    <w:rsid w:val="6E6DF45C"/>
    <w:rsid w:val="6E6DFC43"/>
    <w:rsid w:val="6E6DFEE9"/>
    <w:rsid w:val="6E6E22CF"/>
    <w:rsid w:val="6E6E4BCB"/>
    <w:rsid w:val="6E6E5154"/>
    <w:rsid w:val="6E6E967C"/>
    <w:rsid w:val="6E6EE432"/>
    <w:rsid w:val="6E6F27A5"/>
    <w:rsid w:val="6E6F2C57"/>
    <w:rsid w:val="6E6F5064"/>
    <w:rsid w:val="6E6F6F1D"/>
    <w:rsid w:val="6E6F8CFF"/>
    <w:rsid w:val="6E6F8DC8"/>
    <w:rsid w:val="6E6FA5F1"/>
    <w:rsid w:val="6E6FAE00"/>
    <w:rsid w:val="6E6FC0B0"/>
    <w:rsid w:val="6E703176"/>
    <w:rsid w:val="6E704926"/>
    <w:rsid w:val="6E704B2B"/>
    <w:rsid w:val="6E706593"/>
    <w:rsid w:val="6E707DD6"/>
    <w:rsid w:val="6E70B86A"/>
    <w:rsid w:val="6E70C7C2"/>
    <w:rsid w:val="6E711670"/>
    <w:rsid w:val="6E71398B"/>
    <w:rsid w:val="6E717AB9"/>
    <w:rsid w:val="6E7195A6"/>
    <w:rsid w:val="6E71C30A"/>
    <w:rsid w:val="6E71D494"/>
    <w:rsid w:val="6E71F7CE"/>
    <w:rsid w:val="6E71FA06"/>
    <w:rsid w:val="6E72107F"/>
    <w:rsid w:val="6E72700A"/>
    <w:rsid w:val="6E7296DA"/>
    <w:rsid w:val="6E72A989"/>
    <w:rsid w:val="6E72B36A"/>
    <w:rsid w:val="6E72F1D4"/>
    <w:rsid w:val="6E72F6E8"/>
    <w:rsid w:val="6E73066B"/>
    <w:rsid w:val="6E731189"/>
    <w:rsid w:val="6E73188B"/>
    <w:rsid w:val="6E73194F"/>
    <w:rsid w:val="6E735F3C"/>
    <w:rsid w:val="6E73A9A1"/>
    <w:rsid w:val="6E73B64C"/>
    <w:rsid w:val="6E741925"/>
    <w:rsid w:val="6E742739"/>
    <w:rsid w:val="6E7434D4"/>
    <w:rsid w:val="6E745289"/>
    <w:rsid w:val="6E745CBF"/>
    <w:rsid w:val="6E749662"/>
    <w:rsid w:val="6E74C513"/>
    <w:rsid w:val="6E74D5E6"/>
    <w:rsid w:val="6E74E686"/>
    <w:rsid w:val="6E74EE15"/>
    <w:rsid w:val="6E74EE8D"/>
    <w:rsid w:val="6E750CF6"/>
    <w:rsid w:val="6E7530D0"/>
    <w:rsid w:val="6E754BEE"/>
    <w:rsid w:val="6E7553A0"/>
    <w:rsid w:val="6E7568B8"/>
    <w:rsid w:val="6E756DA7"/>
    <w:rsid w:val="6E75D3C2"/>
    <w:rsid w:val="6E75F24B"/>
    <w:rsid w:val="6E760B11"/>
    <w:rsid w:val="6E761191"/>
    <w:rsid w:val="6E763BD6"/>
    <w:rsid w:val="6E7692C4"/>
    <w:rsid w:val="6E76AB1D"/>
    <w:rsid w:val="6E76AE45"/>
    <w:rsid w:val="6E76B85C"/>
    <w:rsid w:val="6E76C4AA"/>
    <w:rsid w:val="6E773284"/>
    <w:rsid w:val="6E77432E"/>
    <w:rsid w:val="6E774831"/>
    <w:rsid w:val="6E776ACA"/>
    <w:rsid w:val="6E777830"/>
    <w:rsid w:val="6E77C4D9"/>
    <w:rsid w:val="6E7801CF"/>
    <w:rsid w:val="6E780460"/>
    <w:rsid w:val="6E783087"/>
    <w:rsid w:val="6E786F08"/>
    <w:rsid w:val="6E789A05"/>
    <w:rsid w:val="6E78C886"/>
    <w:rsid w:val="6E78DC4C"/>
    <w:rsid w:val="6E7925E6"/>
    <w:rsid w:val="6E794680"/>
    <w:rsid w:val="6E79515E"/>
    <w:rsid w:val="6E795B64"/>
    <w:rsid w:val="6E795B8A"/>
    <w:rsid w:val="6E796B88"/>
    <w:rsid w:val="6E79A2F8"/>
    <w:rsid w:val="6E79BE93"/>
    <w:rsid w:val="6E79C6EA"/>
    <w:rsid w:val="6E79FAF8"/>
    <w:rsid w:val="6E7A1DFA"/>
    <w:rsid w:val="6E7A3850"/>
    <w:rsid w:val="6E7A8892"/>
    <w:rsid w:val="6E7AB88E"/>
    <w:rsid w:val="6E7AC161"/>
    <w:rsid w:val="6E7AC19E"/>
    <w:rsid w:val="6E7AC57F"/>
    <w:rsid w:val="6E7AC5BB"/>
    <w:rsid w:val="6E7AFAED"/>
    <w:rsid w:val="6E7B8D26"/>
    <w:rsid w:val="6E7B8F2A"/>
    <w:rsid w:val="6E7B8F42"/>
    <w:rsid w:val="6E7BB0D3"/>
    <w:rsid w:val="6E7BBB60"/>
    <w:rsid w:val="6E7C0DC6"/>
    <w:rsid w:val="6E7C42E2"/>
    <w:rsid w:val="6E7C6E00"/>
    <w:rsid w:val="6E7C8606"/>
    <w:rsid w:val="6E7C8CE5"/>
    <w:rsid w:val="6E7CAE78"/>
    <w:rsid w:val="6E7CB852"/>
    <w:rsid w:val="6E7CD273"/>
    <w:rsid w:val="6E7CD338"/>
    <w:rsid w:val="6E7CD4C5"/>
    <w:rsid w:val="6E7CE022"/>
    <w:rsid w:val="6E7CFDCB"/>
    <w:rsid w:val="6E7D1718"/>
    <w:rsid w:val="6E7D2914"/>
    <w:rsid w:val="6E7D6B78"/>
    <w:rsid w:val="6E7DB8DF"/>
    <w:rsid w:val="6E7DC5A9"/>
    <w:rsid w:val="6E7DCFE8"/>
    <w:rsid w:val="6E7DD648"/>
    <w:rsid w:val="6E7DEE05"/>
    <w:rsid w:val="6E7DFDF8"/>
    <w:rsid w:val="6E7E3CA9"/>
    <w:rsid w:val="6E7E9790"/>
    <w:rsid w:val="6E7EA613"/>
    <w:rsid w:val="6E7EA9E8"/>
    <w:rsid w:val="6E7ED182"/>
    <w:rsid w:val="6E7EEA2D"/>
    <w:rsid w:val="6E7F03F0"/>
    <w:rsid w:val="6E7F9775"/>
    <w:rsid w:val="6E7F9D38"/>
    <w:rsid w:val="6E7FCEAF"/>
    <w:rsid w:val="6E7FDAA2"/>
    <w:rsid w:val="6E800947"/>
    <w:rsid w:val="6E802405"/>
    <w:rsid w:val="6E804DA2"/>
    <w:rsid w:val="6E8073A5"/>
    <w:rsid w:val="6E8078B1"/>
    <w:rsid w:val="6E807D90"/>
    <w:rsid w:val="6E80868C"/>
    <w:rsid w:val="6E80D2A9"/>
    <w:rsid w:val="6E80DE14"/>
    <w:rsid w:val="6E80F2DB"/>
    <w:rsid w:val="6E81143A"/>
    <w:rsid w:val="6E813959"/>
    <w:rsid w:val="6E81A50C"/>
    <w:rsid w:val="6E81A7C7"/>
    <w:rsid w:val="6E81B4EC"/>
    <w:rsid w:val="6E821230"/>
    <w:rsid w:val="6E824A0A"/>
    <w:rsid w:val="6E824BFE"/>
    <w:rsid w:val="6E8266E0"/>
    <w:rsid w:val="6E82EE3E"/>
    <w:rsid w:val="6E830F85"/>
    <w:rsid w:val="6E831490"/>
    <w:rsid w:val="6E8359A6"/>
    <w:rsid w:val="6E836246"/>
    <w:rsid w:val="6E838F9D"/>
    <w:rsid w:val="6E8394E6"/>
    <w:rsid w:val="6E83D748"/>
    <w:rsid w:val="6E83D8E6"/>
    <w:rsid w:val="6E83FEAF"/>
    <w:rsid w:val="6E842539"/>
    <w:rsid w:val="6E8436D2"/>
    <w:rsid w:val="6E843ED9"/>
    <w:rsid w:val="6E84981F"/>
    <w:rsid w:val="6E8510D2"/>
    <w:rsid w:val="6E853150"/>
    <w:rsid w:val="6E856980"/>
    <w:rsid w:val="6E857868"/>
    <w:rsid w:val="6E8583C7"/>
    <w:rsid w:val="6E85A87C"/>
    <w:rsid w:val="6E85B7F5"/>
    <w:rsid w:val="6E85EEAD"/>
    <w:rsid w:val="6E86000E"/>
    <w:rsid w:val="6E8601A8"/>
    <w:rsid w:val="6E861533"/>
    <w:rsid w:val="6E861B67"/>
    <w:rsid w:val="6E864B35"/>
    <w:rsid w:val="6E8669AE"/>
    <w:rsid w:val="6E868803"/>
    <w:rsid w:val="6E872495"/>
    <w:rsid w:val="6E87512A"/>
    <w:rsid w:val="6E8765A1"/>
    <w:rsid w:val="6E87A9D8"/>
    <w:rsid w:val="6E87AC41"/>
    <w:rsid w:val="6E87AC49"/>
    <w:rsid w:val="6E87F881"/>
    <w:rsid w:val="6E88083C"/>
    <w:rsid w:val="6E88AA18"/>
    <w:rsid w:val="6E88CEFA"/>
    <w:rsid w:val="6E88DFCE"/>
    <w:rsid w:val="6E88FB4E"/>
    <w:rsid w:val="6E894E72"/>
    <w:rsid w:val="6E8956CB"/>
    <w:rsid w:val="6E8986FB"/>
    <w:rsid w:val="6E899138"/>
    <w:rsid w:val="6E89C13E"/>
    <w:rsid w:val="6E89E6E7"/>
    <w:rsid w:val="6E8A8838"/>
    <w:rsid w:val="6E8AA06D"/>
    <w:rsid w:val="6E8AD06A"/>
    <w:rsid w:val="6E8AE509"/>
    <w:rsid w:val="6E8B0CA3"/>
    <w:rsid w:val="6E8B715A"/>
    <w:rsid w:val="6E8BA75F"/>
    <w:rsid w:val="6E8BAE35"/>
    <w:rsid w:val="6E8BB697"/>
    <w:rsid w:val="6E8BBF13"/>
    <w:rsid w:val="6E8BC742"/>
    <w:rsid w:val="6E8BDA93"/>
    <w:rsid w:val="6E8BDFA4"/>
    <w:rsid w:val="6E8BFEF0"/>
    <w:rsid w:val="6E8C113E"/>
    <w:rsid w:val="6E8C3EED"/>
    <w:rsid w:val="6E8C400A"/>
    <w:rsid w:val="6E8C5BA7"/>
    <w:rsid w:val="6E8C8AC8"/>
    <w:rsid w:val="6E8C8F15"/>
    <w:rsid w:val="6E8CA5F0"/>
    <w:rsid w:val="6E8CB099"/>
    <w:rsid w:val="6E8CFCC0"/>
    <w:rsid w:val="6E8D13D2"/>
    <w:rsid w:val="6E8D4C46"/>
    <w:rsid w:val="6E8DBEE2"/>
    <w:rsid w:val="6E8DEF54"/>
    <w:rsid w:val="6E8E5F9C"/>
    <w:rsid w:val="6E8E95FF"/>
    <w:rsid w:val="6E8F0097"/>
    <w:rsid w:val="6E8F137E"/>
    <w:rsid w:val="6E8F1C7A"/>
    <w:rsid w:val="6E8F40DF"/>
    <w:rsid w:val="6E8F5A5B"/>
    <w:rsid w:val="6E8F7EDB"/>
    <w:rsid w:val="6E8FA060"/>
    <w:rsid w:val="6E8FC20F"/>
    <w:rsid w:val="6E8FCF2C"/>
    <w:rsid w:val="6E8FD580"/>
    <w:rsid w:val="6E8FE979"/>
    <w:rsid w:val="6E902F0B"/>
    <w:rsid w:val="6E905FA5"/>
    <w:rsid w:val="6E9085AD"/>
    <w:rsid w:val="6E90B330"/>
    <w:rsid w:val="6E90D799"/>
    <w:rsid w:val="6E914A72"/>
    <w:rsid w:val="6E915BD7"/>
    <w:rsid w:val="6E915E2F"/>
    <w:rsid w:val="6E91707E"/>
    <w:rsid w:val="6E917E77"/>
    <w:rsid w:val="6E91B40A"/>
    <w:rsid w:val="6E91E905"/>
    <w:rsid w:val="6E91EB2F"/>
    <w:rsid w:val="6E91F27B"/>
    <w:rsid w:val="6E92060A"/>
    <w:rsid w:val="6E921370"/>
    <w:rsid w:val="6E926F48"/>
    <w:rsid w:val="6E92C76E"/>
    <w:rsid w:val="6E92D926"/>
    <w:rsid w:val="6E92F96B"/>
    <w:rsid w:val="6E930A84"/>
    <w:rsid w:val="6E9310BE"/>
    <w:rsid w:val="6E93523C"/>
    <w:rsid w:val="6E935512"/>
    <w:rsid w:val="6E9378E2"/>
    <w:rsid w:val="6E93B619"/>
    <w:rsid w:val="6E93FA42"/>
    <w:rsid w:val="6E93FFDD"/>
    <w:rsid w:val="6E94174C"/>
    <w:rsid w:val="6E943950"/>
    <w:rsid w:val="6E944DC7"/>
    <w:rsid w:val="6E948224"/>
    <w:rsid w:val="6E94865B"/>
    <w:rsid w:val="6E94B442"/>
    <w:rsid w:val="6E94CDA2"/>
    <w:rsid w:val="6E950190"/>
    <w:rsid w:val="6E950841"/>
    <w:rsid w:val="6E959557"/>
    <w:rsid w:val="6E95BB71"/>
    <w:rsid w:val="6E95D4C3"/>
    <w:rsid w:val="6E95D620"/>
    <w:rsid w:val="6E96235C"/>
    <w:rsid w:val="6E962483"/>
    <w:rsid w:val="6E962963"/>
    <w:rsid w:val="6E9665B3"/>
    <w:rsid w:val="6E9679CC"/>
    <w:rsid w:val="6E968B1A"/>
    <w:rsid w:val="6E96D42B"/>
    <w:rsid w:val="6E96DFCC"/>
    <w:rsid w:val="6E96FB71"/>
    <w:rsid w:val="6E96FFAC"/>
    <w:rsid w:val="6E972D04"/>
    <w:rsid w:val="6E97385D"/>
    <w:rsid w:val="6E973CE9"/>
    <w:rsid w:val="6E97766C"/>
    <w:rsid w:val="6E97A74B"/>
    <w:rsid w:val="6E97AB5D"/>
    <w:rsid w:val="6E97AE2F"/>
    <w:rsid w:val="6E97D7D4"/>
    <w:rsid w:val="6E97E3B7"/>
    <w:rsid w:val="6E985C7F"/>
    <w:rsid w:val="6E9877EF"/>
    <w:rsid w:val="6E9878CA"/>
    <w:rsid w:val="6E98A7F8"/>
    <w:rsid w:val="6E991EB1"/>
    <w:rsid w:val="6E99361D"/>
    <w:rsid w:val="6E99739D"/>
    <w:rsid w:val="6E997D4C"/>
    <w:rsid w:val="6E998124"/>
    <w:rsid w:val="6E9992F9"/>
    <w:rsid w:val="6E9A0721"/>
    <w:rsid w:val="6E9A108D"/>
    <w:rsid w:val="6E9A34AE"/>
    <w:rsid w:val="6E9A3905"/>
    <w:rsid w:val="6E9A6E2A"/>
    <w:rsid w:val="6E9A8A39"/>
    <w:rsid w:val="6E9A9CA0"/>
    <w:rsid w:val="6E9AAB6C"/>
    <w:rsid w:val="6E9B109B"/>
    <w:rsid w:val="6E9B8C07"/>
    <w:rsid w:val="6E9BA124"/>
    <w:rsid w:val="6E9BAD3D"/>
    <w:rsid w:val="6E9BBCB3"/>
    <w:rsid w:val="6E9BD661"/>
    <w:rsid w:val="6E9BD72E"/>
    <w:rsid w:val="6E9BDFAA"/>
    <w:rsid w:val="6E9BE6A3"/>
    <w:rsid w:val="6E9C04F6"/>
    <w:rsid w:val="6E9C3310"/>
    <w:rsid w:val="6E9C420F"/>
    <w:rsid w:val="6E9C5894"/>
    <w:rsid w:val="6E9C61E4"/>
    <w:rsid w:val="6E9C7F45"/>
    <w:rsid w:val="6E9CC6D9"/>
    <w:rsid w:val="6E9D10C2"/>
    <w:rsid w:val="6E9D3FAF"/>
    <w:rsid w:val="6E9D72D8"/>
    <w:rsid w:val="6E9D9427"/>
    <w:rsid w:val="6E9DCFFD"/>
    <w:rsid w:val="6E9DE695"/>
    <w:rsid w:val="6E9DF93A"/>
    <w:rsid w:val="6E9DFAD5"/>
    <w:rsid w:val="6E9E2514"/>
    <w:rsid w:val="6E9E2938"/>
    <w:rsid w:val="6E9E2F0C"/>
    <w:rsid w:val="6E9E7AB3"/>
    <w:rsid w:val="6E9EDB6F"/>
    <w:rsid w:val="6E9EED8E"/>
    <w:rsid w:val="6E9F66E1"/>
    <w:rsid w:val="6E9F6C6E"/>
    <w:rsid w:val="6E9F88B2"/>
    <w:rsid w:val="6E9FCDC2"/>
    <w:rsid w:val="6E9FDB0D"/>
    <w:rsid w:val="6E9FFD7A"/>
    <w:rsid w:val="6E9FFF61"/>
    <w:rsid w:val="6E9FFFBD"/>
    <w:rsid w:val="6EA05335"/>
    <w:rsid w:val="6EA055BE"/>
    <w:rsid w:val="6EA076C7"/>
    <w:rsid w:val="6EA07C3F"/>
    <w:rsid w:val="6EA12491"/>
    <w:rsid w:val="6EA1664B"/>
    <w:rsid w:val="6EA17A74"/>
    <w:rsid w:val="6EA19FB8"/>
    <w:rsid w:val="6EA1AFD6"/>
    <w:rsid w:val="6EA1E148"/>
    <w:rsid w:val="6EA234AE"/>
    <w:rsid w:val="6EA24DCD"/>
    <w:rsid w:val="6EA26EC4"/>
    <w:rsid w:val="6EA2745F"/>
    <w:rsid w:val="6EA27660"/>
    <w:rsid w:val="6EA2AF66"/>
    <w:rsid w:val="6EA2B97B"/>
    <w:rsid w:val="6EA2BF87"/>
    <w:rsid w:val="6EA2C2CD"/>
    <w:rsid w:val="6EA2C576"/>
    <w:rsid w:val="6EA2E3BE"/>
    <w:rsid w:val="6EA2E7E7"/>
    <w:rsid w:val="6EA31F81"/>
    <w:rsid w:val="6EA320D0"/>
    <w:rsid w:val="6EA325CA"/>
    <w:rsid w:val="6EA33E3F"/>
    <w:rsid w:val="6EA34051"/>
    <w:rsid w:val="6EA34C39"/>
    <w:rsid w:val="6EA35615"/>
    <w:rsid w:val="6EA38396"/>
    <w:rsid w:val="6EA38941"/>
    <w:rsid w:val="6EA3DD65"/>
    <w:rsid w:val="6EA41514"/>
    <w:rsid w:val="6EA426FE"/>
    <w:rsid w:val="6EA473A3"/>
    <w:rsid w:val="6EA4AE59"/>
    <w:rsid w:val="6EA4B0FD"/>
    <w:rsid w:val="6EA4D6A3"/>
    <w:rsid w:val="6EA4FA6B"/>
    <w:rsid w:val="6EA52831"/>
    <w:rsid w:val="6EA52B7F"/>
    <w:rsid w:val="6EA55DB5"/>
    <w:rsid w:val="6EA5B8D9"/>
    <w:rsid w:val="6EA5BE26"/>
    <w:rsid w:val="6EA5D661"/>
    <w:rsid w:val="6EA5E502"/>
    <w:rsid w:val="6EA5F20E"/>
    <w:rsid w:val="6EA60D1E"/>
    <w:rsid w:val="6EA63FD8"/>
    <w:rsid w:val="6EA68B39"/>
    <w:rsid w:val="6EA6C637"/>
    <w:rsid w:val="6EA6FB5C"/>
    <w:rsid w:val="6EA708DC"/>
    <w:rsid w:val="6EA7212D"/>
    <w:rsid w:val="6EA741F1"/>
    <w:rsid w:val="6EA747C4"/>
    <w:rsid w:val="6EA75755"/>
    <w:rsid w:val="6EA76932"/>
    <w:rsid w:val="6EA7ADF5"/>
    <w:rsid w:val="6EA7B205"/>
    <w:rsid w:val="6EA7E93B"/>
    <w:rsid w:val="6EA83112"/>
    <w:rsid w:val="6EA84004"/>
    <w:rsid w:val="6EA8428A"/>
    <w:rsid w:val="6EA85FF6"/>
    <w:rsid w:val="6EA86228"/>
    <w:rsid w:val="6EA891CC"/>
    <w:rsid w:val="6EA89F7F"/>
    <w:rsid w:val="6EA8A488"/>
    <w:rsid w:val="6EA8A6BD"/>
    <w:rsid w:val="6EA8AC8C"/>
    <w:rsid w:val="6EA8E133"/>
    <w:rsid w:val="6EA8EF9A"/>
    <w:rsid w:val="6EA90B1A"/>
    <w:rsid w:val="6EA945F2"/>
    <w:rsid w:val="6EA952E6"/>
    <w:rsid w:val="6EA95647"/>
    <w:rsid w:val="6EA9989E"/>
    <w:rsid w:val="6EA9A87D"/>
    <w:rsid w:val="6EA9D0DF"/>
    <w:rsid w:val="6EA9E32F"/>
    <w:rsid w:val="6EAA01EA"/>
    <w:rsid w:val="6EAA2A92"/>
    <w:rsid w:val="6EAA4C1F"/>
    <w:rsid w:val="6EAA62C5"/>
    <w:rsid w:val="6EAAA79A"/>
    <w:rsid w:val="6EAABD1D"/>
    <w:rsid w:val="6EAADEA7"/>
    <w:rsid w:val="6EAB2B56"/>
    <w:rsid w:val="6EAB326C"/>
    <w:rsid w:val="6EAB32FB"/>
    <w:rsid w:val="6EAB611D"/>
    <w:rsid w:val="6EAB6E94"/>
    <w:rsid w:val="6EABA980"/>
    <w:rsid w:val="6EABDD02"/>
    <w:rsid w:val="6EAC3444"/>
    <w:rsid w:val="6EAC9903"/>
    <w:rsid w:val="6EACF0A0"/>
    <w:rsid w:val="6EAD1ECD"/>
    <w:rsid w:val="6EAD5E7F"/>
    <w:rsid w:val="6EAD6DCE"/>
    <w:rsid w:val="6EAD9A07"/>
    <w:rsid w:val="6EADB603"/>
    <w:rsid w:val="6EADFB62"/>
    <w:rsid w:val="6EAE1EB2"/>
    <w:rsid w:val="6EAE30CB"/>
    <w:rsid w:val="6EAE6127"/>
    <w:rsid w:val="6EAE90F6"/>
    <w:rsid w:val="6EAEA334"/>
    <w:rsid w:val="6EAEB5CE"/>
    <w:rsid w:val="6EAECE50"/>
    <w:rsid w:val="6EAEF3A8"/>
    <w:rsid w:val="6EAEFD1B"/>
    <w:rsid w:val="6EAF331E"/>
    <w:rsid w:val="6EAF489B"/>
    <w:rsid w:val="6EAF5140"/>
    <w:rsid w:val="6EAF673C"/>
    <w:rsid w:val="6EAFB681"/>
    <w:rsid w:val="6EAFB7E2"/>
    <w:rsid w:val="6EB027EF"/>
    <w:rsid w:val="6EB039B5"/>
    <w:rsid w:val="6EB04219"/>
    <w:rsid w:val="6EB05ACC"/>
    <w:rsid w:val="6EB079CF"/>
    <w:rsid w:val="6EB07DF8"/>
    <w:rsid w:val="6EB086C7"/>
    <w:rsid w:val="6EB0A039"/>
    <w:rsid w:val="6EB0C2EC"/>
    <w:rsid w:val="6EB0E5B8"/>
    <w:rsid w:val="6EB0F898"/>
    <w:rsid w:val="6EB12726"/>
    <w:rsid w:val="6EB173AE"/>
    <w:rsid w:val="6EB1B79B"/>
    <w:rsid w:val="6EB1DFDF"/>
    <w:rsid w:val="6EB1EA66"/>
    <w:rsid w:val="6EB23C7F"/>
    <w:rsid w:val="6EB26047"/>
    <w:rsid w:val="6EB26F54"/>
    <w:rsid w:val="6EB29E3F"/>
    <w:rsid w:val="6EB2D96C"/>
    <w:rsid w:val="6EB2F8C2"/>
    <w:rsid w:val="6EB3269A"/>
    <w:rsid w:val="6EB338B6"/>
    <w:rsid w:val="6EB34012"/>
    <w:rsid w:val="6EB3556C"/>
    <w:rsid w:val="6EB36218"/>
    <w:rsid w:val="6EB38C6F"/>
    <w:rsid w:val="6EB3A8EB"/>
    <w:rsid w:val="6EB3D367"/>
    <w:rsid w:val="6EB3E747"/>
    <w:rsid w:val="6EB421F3"/>
    <w:rsid w:val="6EB42EE4"/>
    <w:rsid w:val="6EB440BF"/>
    <w:rsid w:val="6EB448BE"/>
    <w:rsid w:val="6EB4570C"/>
    <w:rsid w:val="6EB45E92"/>
    <w:rsid w:val="6EB46501"/>
    <w:rsid w:val="6EB4B9F5"/>
    <w:rsid w:val="6EB4BD94"/>
    <w:rsid w:val="6EB4C986"/>
    <w:rsid w:val="6EB4D8B8"/>
    <w:rsid w:val="6EB4E9A8"/>
    <w:rsid w:val="6EB4EFC7"/>
    <w:rsid w:val="6EB50B5C"/>
    <w:rsid w:val="6EB50F3E"/>
    <w:rsid w:val="6EB520FD"/>
    <w:rsid w:val="6EB54938"/>
    <w:rsid w:val="6EB5823E"/>
    <w:rsid w:val="6EB592BD"/>
    <w:rsid w:val="6EB5AC0D"/>
    <w:rsid w:val="6EB5C17A"/>
    <w:rsid w:val="6EB5D212"/>
    <w:rsid w:val="6EB5F1B9"/>
    <w:rsid w:val="6EB64E46"/>
    <w:rsid w:val="6EB65DB0"/>
    <w:rsid w:val="6EB66C71"/>
    <w:rsid w:val="6EB6805B"/>
    <w:rsid w:val="6EB6CE58"/>
    <w:rsid w:val="6EB6CEA2"/>
    <w:rsid w:val="6EB76789"/>
    <w:rsid w:val="6EB7830C"/>
    <w:rsid w:val="6EB7CE64"/>
    <w:rsid w:val="6EB7CEAA"/>
    <w:rsid w:val="6EB7D4A9"/>
    <w:rsid w:val="6EB7FE76"/>
    <w:rsid w:val="6EB80156"/>
    <w:rsid w:val="6EB84748"/>
    <w:rsid w:val="6EB847D0"/>
    <w:rsid w:val="6EB8504D"/>
    <w:rsid w:val="6EB865CF"/>
    <w:rsid w:val="6EB87CA4"/>
    <w:rsid w:val="6EB88073"/>
    <w:rsid w:val="6EB8D6F0"/>
    <w:rsid w:val="6EB8E027"/>
    <w:rsid w:val="6EB8FA09"/>
    <w:rsid w:val="6EB90973"/>
    <w:rsid w:val="6EB90D9C"/>
    <w:rsid w:val="6EB926A7"/>
    <w:rsid w:val="6EB93A15"/>
    <w:rsid w:val="6EB971A1"/>
    <w:rsid w:val="6EB9B543"/>
    <w:rsid w:val="6EB9C74F"/>
    <w:rsid w:val="6EB9D92E"/>
    <w:rsid w:val="6EB9EF0C"/>
    <w:rsid w:val="6EB9FEDE"/>
    <w:rsid w:val="6EBA0C80"/>
    <w:rsid w:val="6EBA0F9E"/>
    <w:rsid w:val="6EBA72B6"/>
    <w:rsid w:val="6EBA77D8"/>
    <w:rsid w:val="6EBA7C4E"/>
    <w:rsid w:val="6EBAA3C9"/>
    <w:rsid w:val="6EBAEB3D"/>
    <w:rsid w:val="6EBB31A8"/>
    <w:rsid w:val="6EBB4F99"/>
    <w:rsid w:val="6EBB580C"/>
    <w:rsid w:val="6EBBE302"/>
    <w:rsid w:val="6EBC17C9"/>
    <w:rsid w:val="6EBC33CB"/>
    <w:rsid w:val="6EBCA292"/>
    <w:rsid w:val="6EBCA7A4"/>
    <w:rsid w:val="6EBCF853"/>
    <w:rsid w:val="6EBCF94C"/>
    <w:rsid w:val="6EBD1D95"/>
    <w:rsid w:val="6EBD5442"/>
    <w:rsid w:val="6EBD8FBC"/>
    <w:rsid w:val="6EBDC2F3"/>
    <w:rsid w:val="6EBDD7C5"/>
    <w:rsid w:val="6EBDF097"/>
    <w:rsid w:val="6EBE350E"/>
    <w:rsid w:val="6EBE954F"/>
    <w:rsid w:val="6EBEA19A"/>
    <w:rsid w:val="6EBEA419"/>
    <w:rsid w:val="6EBEABEF"/>
    <w:rsid w:val="6EBEBCDC"/>
    <w:rsid w:val="6EBEC371"/>
    <w:rsid w:val="6EBEE880"/>
    <w:rsid w:val="6EBEFB48"/>
    <w:rsid w:val="6EBF2EAA"/>
    <w:rsid w:val="6EBF3697"/>
    <w:rsid w:val="6EBF3986"/>
    <w:rsid w:val="6EBF6E43"/>
    <w:rsid w:val="6EBF8991"/>
    <w:rsid w:val="6EBFC20F"/>
    <w:rsid w:val="6EBFC9AA"/>
    <w:rsid w:val="6EBFE932"/>
    <w:rsid w:val="6EC0033C"/>
    <w:rsid w:val="6EC02EAE"/>
    <w:rsid w:val="6EC03E80"/>
    <w:rsid w:val="6EC058B3"/>
    <w:rsid w:val="6EC07B0B"/>
    <w:rsid w:val="6EC0B0DE"/>
    <w:rsid w:val="6EC0C03F"/>
    <w:rsid w:val="6EC16B3F"/>
    <w:rsid w:val="6EC17EF6"/>
    <w:rsid w:val="6EC180A6"/>
    <w:rsid w:val="6EC19CAF"/>
    <w:rsid w:val="6EC1A79C"/>
    <w:rsid w:val="6EC1BB82"/>
    <w:rsid w:val="6EC1C2A8"/>
    <w:rsid w:val="6EC1D00C"/>
    <w:rsid w:val="6EC1E050"/>
    <w:rsid w:val="6EC1F533"/>
    <w:rsid w:val="6EC1FB41"/>
    <w:rsid w:val="6EC1FC0E"/>
    <w:rsid w:val="6EC20023"/>
    <w:rsid w:val="6EC20E8A"/>
    <w:rsid w:val="6EC24323"/>
    <w:rsid w:val="6EC250D6"/>
    <w:rsid w:val="6EC29629"/>
    <w:rsid w:val="6EC2B4A1"/>
    <w:rsid w:val="6EC2BAE3"/>
    <w:rsid w:val="6EC2C6EF"/>
    <w:rsid w:val="6EC329BE"/>
    <w:rsid w:val="6EC32D13"/>
    <w:rsid w:val="6EC3940B"/>
    <w:rsid w:val="6EC3A530"/>
    <w:rsid w:val="6EC3BC2B"/>
    <w:rsid w:val="6EC3DE55"/>
    <w:rsid w:val="6EC3DF91"/>
    <w:rsid w:val="6EC3E5D6"/>
    <w:rsid w:val="6EC3EFA4"/>
    <w:rsid w:val="6EC4114C"/>
    <w:rsid w:val="6EC45DDD"/>
    <w:rsid w:val="6EC4681C"/>
    <w:rsid w:val="6EC46FCF"/>
    <w:rsid w:val="6EC48BB6"/>
    <w:rsid w:val="6EC491A0"/>
    <w:rsid w:val="6EC4B65D"/>
    <w:rsid w:val="6EC50F5D"/>
    <w:rsid w:val="6EC52959"/>
    <w:rsid w:val="6EC56B46"/>
    <w:rsid w:val="6EC56D21"/>
    <w:rsid w:val="6EC57785"/>
    <w:rsid w:val="6EC5A60F"/>
    <w:rsid w:val="6EC5AFD4"/>
    <w:rsid w:val="6EC5FEAC"/>
    <w:rsid w:val="6EC6213A"/>
    <w:rsid w:val="6EC6391D"/>
    <w:rsid w:val="6EC665D9"/>
    <w:rsid w:val="6EC6974F"/>
    <w:rsid w:val="6EC6AF54"/>
    <w:rsid w:val="6EC6F809"/>
    <w:rsid w:val="6EC74783"/>
    <w:rsid w:val="6EC75AD0"/>
    <w:rsid w:val="6EC82829"/>
    <w:rsid w:val="6EC8313E"/>
    <w:rsid w:val="6EC861FA"/>
    <w:rsid w:val="6EC87079"/>
    <w:rsid w:val="6EC87473"/>
    <w:rsid w:val="6EC8D2E5"/>
    <w:rsid w:val="6EC8DC66"/>
    <w:rsid w:val="6EC9067E"/>
    <w:rsid w:val="6EC90819"/>
    <w:rsid w:val="6EC90BDF"/>
    <w:rsid w:val="6EC9238B"/>
    <w:rsid w:val="6EC95C89"/>
    <w:rsid w:val="6EC967E1"/>
    <w:rsid w:val="6EC9C0FB"/>
    <w:rsid w:val="6ECA1AB2"/>
    <w:rsid w:val="6ECA344A"/>
    <w:rsid w:val="6ECA575C"/>
    <w:rsid w:val="6ECA7C9F"/>
    <w:rsid w:val="6ECA7F0D"/>
    <w:rsid w:val="6ECAA507"/>
    <w:rsid w:val="6ECACFEC"/>
    <w:rsid w:val="6ECAEF8D"/>
    <w:rsid w:val="6ECB15EF"/>
    <w:rsid w:val="6ECB3091"/>
    <w:rsid w:val="6ECB33C7"/>
    <w:rsid w:val="6ECB35FC"/>
    <w:rsid w:val="6ECBA2F4"/>
    <w:rsid w:val="6ECBBD30"/>
    <w:rsid w:val="6ECBCA8B"/>
    <w:rsid w:val="6ECBD6E8"/>
    <w:rsid w:val="6ECBED63"/>
    <w:rsid w:val="6ECC1C66"/>
    <w:rsid w:val="6ECC2EFA"/>
    <w:rsid w:val="6ECC383F"/>
    <w:rsid w:val="6ECC5ABD"/>
    <w:rsid w:val="6ECC8687"/>
    <w:rsid w:val="6ECCA53E"/>
    <w:rsid w:val="6ECCAC4F"/>
    <w:rsid w:val="6ECCAC69"/>
    <w:rsid w:val="6ECCBA83"/>
    <w:rsid w:val="6ECD39BC"/>
    <w:rsid w:val="6ECD5282"/>
    <w:rsid w:val="6ECD9878"/>
    <w:rsid w:val="6ECDAE56"/>
    <w:rsid w:val="6ECDF4D6"/>
    <w:rsid w:val="6ECE14C0"/>
    <w:rsid w:val="6ECE4777"/>
    <w:rsid w:val="6ECE56D0"/>
    <w:rsid w:val="6ECE9063"/>
    <w:rsid w:val="6ECEB8E0"/>
    <w:rsid w:val="6ECEC7F6"/>
    <w:rsid w:val="6ECECF29"/>
    <w:rsid w:val="6ECEE1B8"/>
    <w:rsid w:val="6ECEF698"/>
    <w:rsid w:val="6ECEF76F"/>
    <w:rsid w:val="6ECEF9BD"/>
    <w:rsid w:val="6ECF0BAA"/>
    <w:rsid w:val="6ECF1833"/>
    <w:rsid w:val="6ECF3286"/>
    <w:rsid w:val="6ECF4977"/>
    <w:rsid w:val="6ECF55C2"/>
    <w:rsid w:val="6ECF62FE"/>
    <w:rsid w:val="6ECF65BF"/>
    <w:rsid w:val="6ECF7038"/>
    <w:rsid w:val="6ECF85A9"/>
    <w:rsid w:val="6ECFA871"/>
    <w:rsid w:val="6ECFC919"/>
    <w:rsid w:val="6ECFD0E6"/>
    <w:rsid w:val="6ED0995B"/>
    <w:rsid w:val="6ED0B271"/>
    <w:rsid w:val="6ED0CE2A"/>
    <w:rsid w:val="6ED0D0F0"/>
    <w:rsid w:val="6ED0DFBE"/>
    <w:rsid w:val="6ED0DFFA"/>
    <w:rsid w:val="6ED10186"/>
    <w:rsid w:val="6ED129FE"/>
    <w:rsid w:val="6ED13A7D"/>
    <w:rsid w:val="6ED13DC1"/>
    <w:rsid w:val="6ED169DD"/>
    <w:rsid w:val="6ED18379"/>
    <w:rsid w:val="6ED19C45"/>
    <w:rsid w:val="6ED1AB0F"/>
    <w:rsid w:val="6ED1E3FC"/>
    <w:rsid w:val="6ED1F002"/>
    <w:rsid w:val="6ED2088D"/>
    <w:rsid w:val="6ED20B4F"/>
    <w:rsid w:val="6ED214FE"/>
    <w:rsid w:val="6ED26D16"/>
    <w:rsid w:val="6ED36EFF"/>
    <w:rsid w:val="6ED3FD91"/>
    <w:rsid w:val="6ED416F0"/>
    <w:rsid w:val="6ED43A78"/>
    <w:rsid w:val="6ED44CC5"/>
    <w:rsid w:val="6ED46DFD"/>
    <w:rsid w:val="6ED47BEA"/>
    <w:rsid w:val="6ED48890"/>
    <w:rsid w:val="6ED49A91"/>
    <w:rsid w:val="6ED4A69C"/>
    <w:rsid w:val="6ED4A788"/>
    <w:rsid w:val="6ED4DBFA"/>
    <w:rsid w:val="6ED4E42D"/>
    <w:rsid w:val="6ED4F723"/>
    <w:rsid w:val="6ED4FC2A"/>
    <w:rsid w:val="6ED5165D"/>
    <w:rsid w:val="6ED56AE1"/>
    <w:rsid w:val="6ED56F67"/>
    <w:rsid w:val="6ED57C07"/>
    <w:rsid w:val="6ED59303"/>
    <w:rsid w:val="6ED5B6B2"/>
    <w:rsid w:val="6ED5CF1B"/>
    <w:rsid w:val="6ED5D651"/>
    <w:rsid w:val="6ED5E276"/>
    <w:rsid w:val="6ED62DCC"/>
    <w:rsid w:val="6ED64D0C"/>
    <w:rsid w:val="6ED64E3B"/>
    <w:rsid w:val="6ED674F2"/>
    <w:rsid w:val="6ED6753E"/>
    <w:rsid w:val="6ED677D3"/>
    <w:rsid w:val="6ED68114"/>
    <w:rsid w:val="6ED68D07"/>
    <w:rsid w:val="6ED6976B"/>
    <w:rsid w:val="6ED6D1F1"/>
    <w:rsid w:val="6ED6D220"/>
    <w:rsid w:val="6ED6F142"/>
    <w:rsid w:val="6ED6F713"/>
    <w:rsid w:val="6ED70F7F"/>
    <w:rsid w:val="6ED712E8"/>
    <w:rsid w:val="6ED71CDE"/>
    <w:rsid w:val="6ED74865"/>
    <w:rsid w:val="6ED74F70"/>
    <w:rsid w:val="6ED750B0"/>
    <w:rsid w:val="6ED78E67"/>
    <w:rsid w:val="6ED7AB9B"/>
    <w:rsid w:val="6ED7AE1B"/>
    <w:rsid w:val="6ED7B42D"/>
    <w:rsid w:val="6ED8074A"/>
    <w:rsid w:val="6ED83C85"/>
    <w:rsid w:val="6ED84C20"/>
    <w:rsid w:val="6ED86177"/>
    <w:rsid w:val="6ED956BC"/>
    <w:rsid w:val="6ED9591E"/>
    <w:rsid w:val="6ED9D920"/>
    <w:rsid w:val="6ED9E493"/>
    <w:rsid w:val="6ED9F528"/>
    <w:rsid w:val="6EDA19BD"/>
    <w:rsid w:val="6EDA3E7C"/>
    <w:rsid w:val="6EDA6D33"/>
    <w:rsid w:val="6EDA9E20"/>
    <w:rsid w:val="6EDAA235"/>
    <w:rsid w:val="6EDAC6CD"/>
    <w:rsid w:val="6EDACEF3"/>
    <w:rsid w:val="6EDB0904"/>
    <w:rsid w:val="6EDB2F38"/>
    <w:rsid w:val="6EDB4217"/>
    <w:rsid w:val="6EDB48EF"/>
    <w:rsid w:val="6EDB71B9"/>
    <w:rsid w:val="6EDB9049"/>
    <w:rsid w:val="6EDB9FA2"/>
    <w:rsid w:val="6EDBE68A"/>
    <w:rsid w:val="6EDBF156"/>
    <w:rsid w:val="6EDC0765"/>
    <w:rsid w:val="6EDC2B3F"/>
    <w:rsid w:val="6EDC316D"/>
    <w:rsid w:val="6EDC38D7"/>
    <w:rsid w:val="6EDC58AB"/>
    <w:rsid w:val="6EDCA1F2"/>
    <w:rsid w:val="6EDCB60B"/>
    <w:rsid w:val="6EDCC0A8"/>
    <w:rsid w:val="6EDCC912"/>
    <w:rsid w:val="6EDCEEB2"/>
    <w:rsid w:val="6EDCF4CB"/>
    <w:rsid w:val="6EDD32AB"/>
    <w:rsid w:val="6EDD521C"/>
    <w:rsid w:val="6EDD9B1A"/>
    <w:rsid w:val="6EDE0CFC"/>
    <w:rsid w:val="6EDE15DF"/>
    <w:rsid w:val="6EDE5677"/>
    <w:rsid w:val="6EDE7CF8"/>
    <w:rsid w:val="6EDE83D8"/>
    <w:rsid w:val="6EDECE66"/>
    <w:rsid w:val="6EDED41A"/>
    <w:rsid w:val="6EDEE409"/>
    <w:rsid w:val="6EDEE6CA"/>
    <w:rsid w:val="6EDEFD39"/>
    <w:rsid w:val="6EDF65F1"/>
    <w:rsid w:val="6EDF933C"/>
    <w:rsid w:val="6EDFA0DC"/>
    <w:rsid w:val="6EDFD188"/>
    <w:rsid w:val="6EE00235"/>
    <w:rsid w:val="6EE005FC"/>
    <w:rsid w:val="6EE0253C"/>
    <w:rsid w:val="6EE02EF6"/>
    <w:rsid w:val="6EE0351C"/>
    <w:rsid w:val="6EE047A6"/>
    <w:rsid w:val="6EE0671C"/>
    <w:rsid w:val="6EE070FB"/>
    <w:rsid w:val="6EE076C7"/>
    <w:rsid w:val="6EE07BD8"/>
    <w:rsid w:val="6EE0A8B0"/>
    <w:rsid w:val="6EE0D9A2"/>
    <w:rsid w:val="6EE10F8D"/>
    <w:rsid w:val="6EE13999"/>
    <w:rsid w:val="6EE18FC9"/>
    <w:rsid w:val="6EE194BF"/>
    <w:rsid w:val="6EE1AA4A"/>
    <w:rsid w:val="6EE23F65"/>
    <w:rsid w:val="6EE24EC8"/>
    <w:rsid w:val="6EE260D5"/>
    <w:rsid w:val="6EE26DDC"/>
    <w:rsid w:val="6EE27664"/>
    <w:rsid w:val="6EE2779B"/>
    <w:rsid w:val="6EE2923F"/>
    <w:rsid w:val="6EE2B523"/>
    <w:rsid w:val="6EE2CCD6"/>
    <w:rsid w:val="6EE2D7AC"/>
    <w:rsid w:val="6EE2E685"/>
    <w:rsid w:val="6EE2EF6B"/>
    <w:rsid w:val="6EE32110"/>
    <w:rsid w:val="6EE32DB4"/>
    <w:rsid w:val="6EE34A64"/>
    <w:rsid w:val="6EE36693"/>
    <w:rsid w:val="6EE3C9A8"/>
    <w:rsid w:val="6EE3CBCD"/>
    <w:rsid w:val="6EE3D443"/>
    <w:rsid w:val="6EE3EC86"/>
    <w:rsid w:val="6EE400F8"/>
    <w:rsid w:val="6EE411EF"/>
    <w:rsid w:val="6EE427F6"/>
    <w:rsid w:val="6EE42EE7"/>
    <w:rsid w:val="6EE4349C"/>
    <w:rsid w:val="6EE43FAC"/>
    <w:rsid w:val="6EE4457A"/>
    <w:rsid w:val="6EE46F3A"/>
    <w:rsid w:val="6EE4A5C9"/>
    <w:rsid w:val="6EE4B5D6"/>
    <w:rsid w:val="6EE4D81E"/>
    <w:rsid w:val="6EE505D1"/>
    <w:rsid w:val="6EE55211"/>
    <w:rsid w:val="6EE5534F"/>
    <w:rsid w:val="6EE56868"/>
    <w:rsid w:val="6EE56923"/>
    <w:rsid w:val="6EE588FF"/>
    <w:rsid w:val="6EE59E21"/>
    <w:rsid w:val="6EE5DE7E"/>
    <w:rsid w:val="6EE5E8F3"/>
    <w:rsid w:val="6EE607DA"/>
    <w:rsid w:val="6EE614C6"/>
    <w:rsid w:val="6EE63666"/>
    <w:rsid w:val="6EE6416F"/>
    <w:rsid w:val="6EE6A270"/>
    <w:rsid w:val="6EE6E89E"/>
    <w:rsid w:val="6EE6EFB6"/>
    <w:rsid w:val="6EE7115F"/>
    <w:rsid w:val="6EE7822E"/>
    <w:rsid w:val="6EE83D10"/>
    <w:rsid w:val="6EE8548E"/>
    <w:rsid w:val="6EE856C8"/>
    <w:rsid w:val="6EE86863"/>
    <w:rsid w:val="6EE86D7E"/>
    <w:rsid w:val="6EE8753D"/>
    <w:rsid w:val="6EE87B47"/>
    <w:rsid w:val="6EE8BD48"/>
    <w:rsid w:val="6EE8C62C"/>
    <w:rsid w:val="6EE8CAEC"/>
    <w:rsid w:val="6EE8DE36"/>
    <w:rsid w:val="6EE8E2D5"/>
    <w:rsid w:val="6EE8E6F3"/>
    <w:rsid w:val="6EE8F5CF"/>
    <w:rsid w:val="6EE94CCE"/>
    <w:rsid w:val="6EE94DFA"/>
    <w:rsid w:val="6EE952E7"/>
    <w:rsid w:val="6EE96738"/>
    <w:rsid w:val="6EE96E59"/>
    <w:rsid w:val="6EE97EE2"/>
    <w:rsid w:val="6EE98F55"/>
    <w:rsid w:val="6EE9C154"/>
    <w:rsid w:val="6EE9D16E"/>
    <w:rsid w:val="6EE9E73C"/>
    <w:rsid w:val="6EE9F37C"/>
    <w:rsid w:val="6EEA0017"/>
    <w:rsid w:val="6EEA98C4"/>
    <w:rsid w:val="6EEAB0A3"/>
    <w:rsid w:val="6EEAC488"/>
    <w:rsid w:val="6EEB0ECE"/>
    <w:rsid w:val="6EEBC464"/>
    <w:rsid w:val="6EEBD711"/>
    <w:rsid w:val="6EEBE47F"/>
    <w:rsid w:val="6EEBEA9E"/>
    <w:rsid w:val="6EEBFCD2"/>
    <w:rsid w:val="6EECB503"/>
    <w:rsid w:val="6EECCD8E"/>
    <w:rsid w:val="6EECD85E"/>
    <w:rsid w:val="6EECEAFA"/>
    <w:rsid w:val="6EED20E5"/>
    <w:rsid w:val="6EED222F"/>
    <w:rsid w:val="6EED3B74"/>
    <w:rsid w:val="6EED8ABF"/>
    <w:rsid w:val="6EED8F16"/>
    <w:rsid w:val="6EEDA545"/>
    <w:rsid w:val="6EEDB3AE"/>
    <w:rsid w:val="6EEDB5F2"/>
    <w:rsid w:val="6EEDB600"/>
    <w:rsid w:val="6EEE3CE5"/>
    <w:rsid w:val="6EEE62B0"/>
    <w:rsid w:val="6EEE6E6B"/>
    <w:rsid w:val="6EEF0586"/>
    <w:rsid w:val="6EEF32FC"/>
    <w:rsid w:val="6EEF38F4"/>
    <w:rsid w:val="6EEF3921"/>
    <w:rsid w:val="6EEF4C4A"/>
    <w:rsid w:val="6EEF98F1"/>
    <w:rsid w:val="6EEFB8C3"/>
    <w:rsid w:val="6EEFBE23"/>
    <w:rsid w:val="6EEFC403"/>
    <w:rsid w:val="6EEFFFF3"/>
    <w:rsid w:val="6EF0175A"/>
    <w:rsid w:val="6EF0311C"/>
    <w:rsid w:val="6EF117DB"/>
    <w:rsid w:val="6EF12690"/>
    <w:rsid w:val="6EF18B65"/>
    <w:rsid w:val="6EF18D1B"/>
    <w:rsid w:val="6EF1A43F"/>
    <w:rsid w:val="6EF1BF4D"/>
    <w:rsid w:val="6EF1C85C"/>
    <w:rsid w:val="6EF1F28B"/>
    <w:rsid w:val="6EF21BB3"/>
    <w:rsid w:val="6EF28FA0"/>
    <w:rsid w:val="6EF2A448"/>
    <w:rsid w:val="6EF2BE00"/>
    <w:rsid w:val="6EF2FA44"/>
    <w:rsid w:val="6EF2FB53"/>
    <w:rsid w:val="6EF3301C"/>
    <w:rsid w:val="6EF34921"/>
    <w:rsid w:val="6EF35534"/>
    <w:rsid w:val="6EF383BA"/>
    <w:rsid w:val="6EF39BD3"/>
    <w:rsid w:val="6EF3B73E"/>
    <w:rsid w:val="6EF3D616"/>
    <w:rsid w:val="6EF3E40B"/>
    <w:rsid w:val="6EF41FBA"/>
    <w:rsid w:val="6EF42109"/>
    <w:rsid w:val="6EF42AB7"/>
    <w:rsid w:val="6EF43B6F"/>
    <w:rsid w:val="6EF4527B"/>
    <w:rsid w:val="6EF48A03"/>
    <w:rsid w:val="6EF4A5EE"/>
    <w:rsid w:val="6EF4AAB5"/>
    <w:rsid w:val="6EF4F44C"/>
    <w:rsid w:val="6EF556F4"/>
    <w:rsid w:val="6EF57D06"/>
    <w:rsid w:val="6EF58296"/>
    <w:rsid w:val="6EF5A128"/>
    <w:rsid w:val="6EF5B466"/>
    <w:rsid w:val="6EF5B7B0"/>
    <w:rsid w:val="6EF5BF9D"/>
    <w:rsid w:val="6EF5E836"/>
    <w:rsid w:val="6EF5EC30"/>
    <w:rsid w:val="6EF6076D"/>
    <w:rsid w:val="6EF64756"/>
    <w:rsid w:val="6EF6645A"/>
    <w:rsid w:val="6EF683DE"/>
    <w:rsid w:val="6EF697CD"/>
    <w:rsid w:val="6EF6BB03"/>
    <w:rsid w:val="6EF72E51"/>
    <w:rsid w:val="6EF74561"/>
    <w:rsid w:val="6EF7555C"/>
    <w:rsid w:val="6EF7561A"/>
    <w:rsid w:val="6EF75668"/>
    <w:rsid w:val="6EF76D22"/>
    <w:rsid w:val="6EF79C85"/>
    <w:rsid w:val="6EF7A27B"/>
    <w:rsid w:val="6EF7D042"/>
    <w:rsid w:val="6EF7EC29"/>
    <w:rsid w:val="6EF86892"/>
    <w:rsid w:val="6EF8A706"/>
    <w:rsid w:val="6EF8A73F"/>
    <w:rsid w:val="6EF8B507"/>
    <w:rsid w:val="6EF8CB49"/>
    <w:rsid w:val="6EF8E1C5"/>
    <w:rsid w:val="6EF92C2D"/>
    <w:rsid w:val="6EF9505A"/>
    <w:rsid w:val="6EF958E1"/>
    <w:rsid w:val="6EF962B7"/>
    <w:rsid w:val="6EF9682C"/>
    <w:rsid w:val="6EF97868"/>
    <w:rsid w:val="6EF9ADC3"/>
    <w:rsid w:val="6EF9C3B4"/>
    <w:rsid w:val="6EF9E3B3"/>
    <w:rsid w:val="6EFA1ADF"/>
    <w:rsid w:val="6EFA4F48"/>
    <w:rsid w:val="6EFA54A1"/>
    <w:rsid w:val="6EFA7C08"/>
    <w:rsid w:val="6EFA7E6E"/>
    <w:rsid w:val="6EFA9A37"/>
    <w:rsid w:val="6EFAD430"/>
    <w:rsid w:val="6EFB44A5"/>
    <w:rsid w:val="6EFB6418"/>
    <w:rsid w:val="6EFC227D"/>
    <w:rsid w:val="6EFC4210"/>
    <w:rsid w:val="6EFC5F6D"/>
    <w:rsid w:val="6EFC7435"/>
    <w:rsid w:val="6EFC8140"/>
    <w:rsid w:val="6EFCAA18"/>
    <w:rsid w:val="6EFD22CC"/>
    <w:rsid w:val="6EFD3F59"/>
    <w:rsid w:val="6EFD48AB"/>
    <w:rsid w:val="6EFD53AE"/>
    <w:rsid w:val="6EFD6805"/>
    <w:rsid w:val="6EFD8338"/>
    <w:rsid w:val="6EFD9329"/>
    <w:rsid w:val="6EFDADF0"/>
    <w:rsid w:val="6EFDB0F3"/>
    <w:rsid w:val="6EFDB814"/>
    <w:rsid w:val="6EFDC82E"/>
    <w:rsid w:val="6EFDD70E"/>
    <w:rsid w:val="6EFDF2DA"/>
    <w:rsid w:val="6EFE0F70"/>
    <w:rsid w:val="6EFE1C10"/>
    <w:rsid w:val="6EFE2556"/>
    <w:rsid w:val="6EFE3947"/>
    <w:rsid w:val="6EFE4902"/>
    <w:rsid w:val="6EFE643C"/>
    <w:rsid w:val="6EFE7781"/>
    <w:rsid w:val="6EFF0DDD"/>
    <w:rsid w:val="6EFF2678"/>
    <w:rsid w:val="6EFF3436"/>
    <w:rsid w:val="6EFF48B0"/>
    <w:rsid w:val="6EFF56C1"/>
    <w:rsid w:val="6EFF6DE6"/>
    <w:rsid w:val="6EFF7180"/>
    <w:rsid w:val="6EFFAB94"/>
    <w:rsid w:val="6EFFAC08"/>
    <w:rsid w:val="6EFFB532"/>
    <w:rsid w:val="6EFFC49B"/>
    <w:rsid w:val="6EFFCA98"/>
    <w:rsid w:val="6F0039DE"/>
    <w:rsid w:val="6F003E14"/>
    <w:rsid w:val="6F003ED4"/>
    <w:rsid w:val="6F004C79"/>
    <w:rsid w:val="6F004DEB"/>
    <w:rsid w:val="6F005EB7"/>
    <w:rsid w:val="6F00B118"/>
    <w:rsid w:val="6F00CC6B"/>
    <w:rsid w:val="6F00FB58"/>
    <w:rsid w:val="6F0105E0"/>
    <w:rsid w:val="6F01359F"/>
    <w:rsid w:val="6F01632E"/>
    <w:rsid w:val="6F018C60"/>
    <w:rsid w:val="6F01C987"/>
    <w:rsid w:val="6F01CCF3"/>
    <w:rsid w:val="6F020213"/>
    <w:rsid w:val="6F025C39"/>
    <w:rsid w:val="6F025C80"/>
    <w:rsid w:val="6F029144"/>
    <w:rsid w:val="6F029A55"/>
    <w:rsid w:val="6F02A6D8"/>
    <w:rsid w:val="6F02D508"/>
    <w:rsid w:val="6F02F931"/>
    <w:rsid w:val="6F030CFB"/>
    <w:rsid w:val="6F0311DC"/>
    <w:rsid w:val="6F03154C"/>
    <w:rsid w:val="6F0391D0"/>
    <w:rsid w:val="6F03B041"/>
    <w:rsid w:val="6F03DF84"/>
    <w:rsid w:val="6F03FA06"/>
    <w:rsid w:val="6F042641"/>
    <w:rsid w:val="6F043944"/>
    <w:rsid w:val="6F046A6F"/>
    <w:rsid w:val="6F048EA8"/>
    <w:rsid w:val="6F048EA9"/>
    <w:rsid w:val="6F0496BE"/>
    <w:rsid w:val="6F049A7D"/>
    <w:rsid w:val="6F04F470"/>
    <w:rsid w:val="6F04F5AE"/>
    <w:rsid w:val="6F0569E1"/>
    <w:rsid w:val="6F057495"/>
    <w:rsid w:val="6F05BBFA"/>
    <w:rsid w:val="6F05D57A"/>
    <w:rsid w:val="6F05F825"/>
    <w:rsid w:val="6F05FCBB"/>
    <w:rsid w:val="6F0632B4"/>
    <w:rsid w:val="6F0642A0"/>
    <w:rsid w:val="6F065765"/>
    <w:rsid w:val="6F06DF53"/>
    <w:rsid w:val="6F0711BF"/>
    <w:rsid w:val="6F079679"/>
    <w:rsid w:val="6F07C9E6"/>
    <w:rsid w:val="6F07EF7B"/>
    <w:rsid w:val="6F08158F"/>
    <w:rsid w:val="6F082462"/>
    <w:rsid w:val="6F0830B7"/>
    <w:rsid w:val="6F086A4E"/>
    <w:rsid w:val="6F086D7C"/>
    <w:rsid w:val="6F088475"/>
    <w:rsid w:val="6F089E58"/>
    <w:rsid w:val="6F08D6A6"/>
    <w:rsid w:val="6F08E207"/>
    <w:rsid w:val="6F090439"/>
    <w:rsid w:val="6F090FDA"/>
    <w:rsid w:val="6F092033"/>
    <w:rsid w:val="6F095055"/>
    <w:rsid w:val="6F095427"/>
    <w:rsid w:val="6F09B34F"/>
    <w:rsid w:val="6F0A2BBE"/>
    <w:rsid w:val="6F0A2CBF"/>
    <w:rsid w:val="6F0A670B"/>
    <w:rsid w:val="6F0A87A4"/>
    <w:rsid w:val="6F0A8F91"/>
    <w:rsid w:val="6F0A9D41"/>
    <w:rsid w:val="6F0AD06B"/>
    <w:rsid w:val="6F0ADC52"/>
    <w:rsid w:val="6F0AF69F"/>
    <w:rsid w:val="6F0AFF74"/>
    <w:rsid w:val="6F0B6B92"/>
    <w:rsid w:val="6F0B79EB"/>
    <w:rsid w:val="6F0B7F4C"/>
    <w:rsid w:val="6F0B91BE"/>
    <w:rsid w:val="6F0BC640"/>
    <w:rsid w:val="6F0BD2BB"/>
    <w:rsid w:val="6F0BEDEB"/>
    <w:rsid w:val="6F0C406B"/>
    <w:rsid w:val="6F0CC44C"/>
    <w:rsid w:val="6F0CE160"/>
    <w:rsid w:val="6F0CED46"/>
    <w:rsid w:val="6F0D0715"/>
    <w:rsid w:val="6F0D0768"/>
    <w:rsid w:val="6F0D22C5"/>
    <w:rsid w:val="6F0D2F68"/>
    <w:rsid w:val="6F0D7E3A"/>
    <w:rsid w:val="6F0DAEEF"/>
    <w:rsid w:val="6F0DBFC9"/>
    <w:rsid w:val="6F0DC9C0"/>
    <w:rsid w:val="6F0DF776"/>
    <w:rsid w:val="6F0DF8B9"/>
    <w:rsid w:val="6F0DF8EB"/>
    <w:rsid w:val="6F0DFF41"/>
    <w:rsid w:val="6F0E1571"/>
    <w:rsid w:val="6F0E49C5"/>
    <w:rsid w:val="6F0E98C1"/>
    <w:rsid w:val="6F0EB9C7"/>
    <w:rsid w:val="6F0EFB7C"/>
    <w:rsid w:val="6F0F239F"/>
    <w:rsid w:val="6F0F2F58"/>
    <w:rsid w:val="6F0F30C3"/>
    <w:rsid w:val="6F0F3193"/>
    <w:rsid w:val="6F0F32D0"/>
    <w:rsid w:val="6F0F439B"/>
    <w:rsid w:val="6F0F5376"/>
    <w:rsid w:val="6F0F9EB5"/>
    <w:rsid w:val="6F0FD213"/>
    <w:rsid w:val="6F0FE717"/>
    <w:rsid w:val="6F1072B7"/>
    <w:rsid w:val="6F109883"/>
    <w:rsid w:val="6F10B115"/>
    <w:rsid w:val="6F10F2C2"/>
    <w:rsid w:val="6F110817"/>
    <w:rsid w:val="6F111F89"/>
    <w:rsid w:val="6F114256"/>
    <w:rsid w:val="6F125599"/>
    <w:rsid w:val="6F12596E"/>
    <w:rsid w:val="6F125978"/>
    <w:rsid w:val="6F1262F8"/>
    <w:rsid w:val="6F1264DA"/>
    <w:rsid w:val="6F128A88"/>
    <w:rsid w:val="6F12DD75"/>
    <w:rsid w:val="6F130CF3"/>
    <w:rsid w:val="6F131331"/>
    <w:rsid w:val="6F1345FE"/>
    <w:rsid w:val="6F136D0E"/>
    <w:rsid w:val="6F13B432"/>
    <w:rsid w:val="6F13EDD2"/>
    <w:rsid w:val="6F13FE92"/>
    <w:rsid w:val="6F141068"/>
    <w:rsid w:val="6F142496"/>
    <w:rsid w:val="6F146016"/>
    <w:rsid w:val="6F146654"/>
    <w:rsid w:val="6F1468F2"/>
    <w:rsid w:val="6F146FAA"/>
    <w:rsid w:val="6F1494FD"/>
    <w:rsid w:val="6F14B7BD"/>
    <w:rsid w:val="6F14F368"/>
    <w:rsid w:val="6F155A8F"/>
    <w:rsid w:val="6F157AAD"/>
    <w:rsid w:val="6F15A56E"/>
    <w:rsid w:val="6F15AC91"/>
    <w:rsid w:val="6F15BE39"/>
    <w:rsid w:val="6F15ED7E"/>
    <w:rsid w:val="6F1631AB"/>
    <w:rsid w:val="6F164F18"/>
    <w:rsid w:val="6F167CB2"/>
    <w:rsid w:val="6F16AA82"/>
    <w:rsid w:val="6F16D234"/>
    <w:rsid w:val="6F171BE8"/>
    <w:rsid w:val="6F1727C8"/>
    <w:rsid w:val="6F1732C9"/>
    <w:rsid w:val="6F1779F0"/>
    <w:rsid w:val="6F17B766"/>
    <w:rsid w:val="6F182BB3"/>
    <w:rsid w:val="6F18AD56"/>
    <w:rsid w:val="6F18D99F"/>
    <w:rsid w:val="6F1912B5"/>
    <w:rsid w:val="6F192634"/>
    <w:rsid w:val="6F193E39"/>
    <w:rsid w:val="6F19A051"/>
    <w:rsid w:val="6F19E71E"/>
    <w:rsid w:val="6F1A073D"/>
    <w:rsid w:val="6F1A6059"/>
    <w:rsid w:val="6F1A78DA"/>
    <w:rsid w:val="6F1A86B1"/>
    <w:rsid w:val="6F1A9222"/>
    <w:rsid w:val="6F1B0865"/>
    <w:rsid w:val="6F1B56DA"/>
    <w:rsid w:val="6F1BE362"/>
    <w:rsid w:val="6F1BE5B5"/>
    <w:rsid w:val="6F1C2862"/>
    <w:rsid w:val="6F1C5F50"/>
    <w:rsid w:val="6F1C6A0E"/>
    <w:rsid w:val="6F1C6D61"/>
    <w:rsid w:val="6F1C7FB0"/>
    <w:rsid w:val="6F1CBBF3"/>
    <w:rsid w:val="6F1CCB0F"/>
    <w:rsid w:val="6F1CD4A1"/>
    <w:rsid w:val="6F1DD290"/>
    <w:rsid w:val="6F1E3EEE"/>
    <w:rsid w:val="6F1E5BF6"/>
    <w:rsid w:val="6F1E8EB5"/>
    <w:rsid w:val="6F1F2784"/>
    <w:rsid w:val="6F1F6649"/>
    <w:rsid w:val="6F1F7C23"/>
    <w:rsid w:val="6F1F98CC"/>
    <w:rsid w:val="6F1FB9D6"/>
    <w:rsid w:val="6F206095"/>
    <w:rsid w:val="6F209CFC"/>
    <w:rsid w:val="6F20B007"/>
    <w:rsid w:val="6F20D510"/>
    <w:rsid w:val="6F20DB9B"/>
    <w:rsid w:val="6F212387"/>
    <w:rsid w:val="6F21A11D"/>
    <w:rsid w:val="6F21E52A"/>
    <w:rsid w:val="6F221169"/>
    <w:rsid w:val="6F2215A1"/>
    <w:rsid w:val="6F2215DE"/>
    <w:rsid w:val="6F221A75"/>
    <w:rsid w:val="6F2228DD"/>
    <w:rsid w:val="6F223DA7"/>
    <w:rsid w:val="6F22A47E"/>
    <w:rsid w:val="6F22CA9C"/>
    <w:rsid w:val="6F22CBBB"/>
    <w:rsid w:val="6F234134"/>
    <w:rsid w:val="6F23739D"/>
    <w:rsid w:val="6F2393F1"/>
    <w:rsid w:val="6F23AEC0"/>
    <w:rsid w:val="6F23B88F"/>
    <w:rsid w:val="6F2403AB"/>
    <w:rsid w:val="6F240960"/>
    <w:rsid w:val="6F241CC8"/>
    <w:rsid w:val="6F2438FF"/>
    <w:rsid w:val="6F244991"/>
    <w:rsid w:val="6F247D1C"/>
    <w:rsid w:val="6F2486D9"/>
    <w:rsid w:val="6F249566"/>
    <w:rsid w:val="6F24B5D1"/>
    <w:rsid w:val="6F250333"/>
    <w:rsid w:val="6F25096D"/>
    <w:rsid w:val="6F250EA5"/>
    <w:rsid w:val="6F251DD4"/>
    <w:rsid w:val="6F25BE23"/>
    <w:rsid w:val="6F25F2C2"/>
    <w:rsid w:val="6F264A9B"/>
    <w:rsid w:val="6F266E36"/>
    <w:rsid w:val="6F267F42"/>
    <w:rsid w:val="6F269D64"/>
    <w:rsid w:val="6F26AC0C"/>
    <w:rsid w:val="6F26DD43"/>
    <w:rsid w:val="6F26EB00"/>
    <w:rsid w:val="6F26EEBF"/>
    <w:rsid w:val="6F26F1D9"/>
    <w:rsid w:val="6F271843"/>
    <w:rsid w:val="6F275407"/>
    <w:rsid w:val="6F2755E9"/>
    <w:rsid w:val="6F2768ED"/>
    <w:rsid w:val="6F2773D3"/>
    <w:rsid w:val="6F2786B8"/>
    <w:rsid w:val="6F2791AC"/>
    <w:rsid w:val="6F27D637"/>
    <w:rsid w:val="6F280025"/>
    <w:rsid w:val="6F2803A0"/>
    <w:rsid w:val="6F2831B3"/>
    <w:rsid w:val="6F2834FF"/>
    <w:rsid w:val="6F285C82"/>
    <w:rsid w:val="6F2863C2"/>
    <w:rsid w:val="6F2877FC"/>
    <w:rsid w:val="6F2902C8"/>
    <w:rsid w:val="6F295B5B"/>
    <w:rsid w:val="6F295E6F"/>
    <w:rsid w:val="6F2969AB"/>
    <w:rsid w:val="6F297B55"/>
    <w:rsid w:val="6F29A0F4"/>
    <w:rsid w:val="6F29BBFC"/>
    <w:rsid w:val="6F2A0E3C"/>
    <w:rsid w:val="6F2A2C5D"/>
    <w:rsid w:val="6F2A30A8"/>
    <w:rsid w:val="6F2A4B29"/>
    <w:rsid w:val="6F2A78CD"/>
    <w:rsid w:val="6F2A860A"/>
    <w:rsid w:val="6F2A9943"/>
    <w:rsid w:val="6F2A9CB8"/>
    <w:rsid w:val="6F2ABAA6"/>
    <w:rsid w:val="6F2AD4EF"/>
    <w:rsid w:val="6F2AE1D4"/>
    <w:rsid w:val="6F2AE618"/>
    <w:rsid w:val="6F2B2C47"/>
    <w:rsid w:val="6F2B3B87"/>
    <w:rsid w:val="6F2B4221"/>
    <w:rsid w:val="6F2B48C5"/>
    <w:rsid w:val="6F2B654E"/>
    <w:rsid w:val="6F2B7C23"/>
    <w:rsid w:val="6F2B8A36"/>
    <w:rsid w:val="6F2BA63F"/>
    <w:rsid w:val="6F2BAE6D"/>
    <w:rsid w:val="6F2BC5B6"/>
    <w:rsid w:val="6F2BE8C9"/>
    <w:rsid w:val="6F2C1E99"/>
    <w:rsid w:val="6F2C1EAF"/>
    <w:rsid w:val="6F2C1F2A"/>
    <w:rsid w:val="6F2C5075"/>
    <w:rsid w:val="6F2C5D4C"/>
    <w:rsid w:val="6F2CAC78"/>
    <w:rsid w:val="6F2CAD08"/>
    <w:rsid w:val="6F2CF780"/>
    <w:rsid w:val="6F2D23ED"/>
    <w:rsid w:val="6F2D24F8"/>
    <w:rsid w:val="6F2DF3CD"/>
    <w:rsid w:val="6F2E4890"/>
    <w:rsid w:val="6F2E7EDB"/>
    <w:rsid w:val="6F2E8F2E"/>
    <w:rsid w:val="6F2EC6C6"/>
    <w:rsid w:val="6F2EFCB9"/>
    <w:rsid w:val="6F2F0939"/>
    <w:rsid w:val="6F2FC01F"/>
    <w:rsid w:val="6F2FC65E"/>
    <w:rsid w:val="6F2FD838"/>
    <w:rsid w:val="6F3012D2"/>
    <w:rsid w:val="6F301DCB"/>
    <w:rsid w:val="6F305347"/>
    <w:rsid w:val="6F308F4F"/>
    <w:rsid w:val="6F30B1D4"/>
    <w:rsid w:val="6F30CC51"/>
    <w:rsid w:val="6F30F4E7"/>
    <w:rsid w:val="6F315D50"/>
    <w:rsid w:val="6F321A0A"/>
    <w:rsid w:val="6F322051"/>
    <w:rsid w:val="6F32766B"/>
    <w:rsid w:val="6F327B21"/>
    <w:rsid w:val="6F327E07"/>
    <w:rsid w:val="6F327E67"/>
    <w:rsid w:val="6F32A8DD"/>
    <w:rsid w:val="6F32ADD6"/>
    <w:rsid w:val="6F32B496"/>
    <w:rsid w:val="6F32BEAA"/>
    <w:rsid w:val="6F32D6F3"/>
    <w:rsid w:val="6F32EE5A"/>
    <w:rsid w:val="6F33033C"/>
    <w:rsid w:val="6F3318A5"/>
    <w:rsid w:val="6F334251"/>
    <w:rsid w:val="6F337E95"/>
    <w:rsid w:val="6F33A5AA"/>
    <w:rsid w:val="6F33C3C2"/>
    <w:rsid w:val="6F340635"/>
    <w:rsid w:val="6F3437A0"/>
    <w:rsid w:val="6F34CCC0"/>
    <w:rsid w:val="6F34DBB7"/>
    <w:rsid w:val="6F350AE7"/>
    <w:rsid w:val="6F351B4A"/>
    <w:rsid w:val="6F352601"/>
    <w:rsid w:val="6F354238"/>
    <w:rsid w:val="6F357C47"/>
    <w:rsid w:val="6F35B5B1"/>
    <w:rsid w:val="6F35BFBB"/>
    <w:rsid w:val="6F35C21D"/>
    <w:rsid w:val="6F35EE2E"/>
    <w:rsid w:val="6F35EEE8"/>
    <w:rsid w:val="6F35F1F6"/>
    <w:rsid w:val="6F363EA1"/>
    <w:rsid w:val="6F365BE4"/>
    <w:rsid w:val="6F36827C"/>
    <w:rsid w:val="6F368CA1"/>
    <w:rsid w:val="6F36AD3C"/>
    <w:rsid w:val="6F36BF37"/>
    <w:rsid w:val="6F36D646"/>
    <w:rsid w:val="6F36E550"/>
    <w:rsid w:val="6F3702C0"/>
    <w:rsid w:val="6F373783"/>
    <w:rsid w:val="6F377D6D"/>
    <w:rsid w:val="6F3799A4"/>
    <w:rsid w:val="6F37BBEA"/>
    <w:rsid w:val="6F37DE12"/>
    <w:rsid w:val="6F37DFEC"/>
    <w:rsid w:val="6F37F650"/>
    <w:rsid w:val="6F37FC19"/>
    <w:rsid w:val="6F380C5A"/>
    <w:rsid w:val="6F3824DE"/>
    <w:rsid w:val="6F38416B"/>
    <w:rsid w:val="6F38A957"/>
    <w:rsid w:val="6F38ABA0"/>
    <w:rsid w:val="6F38B4CA"/>
    <w:rsid w:val="6F38BDFE"/>
    <w:rsid w:val="6F38E06A"/>
    <w:rsid w:val="6F39012E"/>
    <w:rsid w:val="6F391024"/>
    <w:rsid w:val="6F3924B2"/>
    <w:rsid w:val="6F395DE9"/>
    <w:rsid w:val="6F39979F"/>
    <w:rsid w:val="6F39B160"/>
    <w:rsid w:val="6F39CC56"/>
    <w:rsid w:val="6F39E547"/>
    <w:rsid w:val="6F3A1644"/>
    <w:rsid w:val="6F3A1B97"/>
    <w:rsid w:val="6F3B1C88"/>
    <w:rsid w:val="6F3B1D6F"/>
    <w:rsid w:val="6F3B43F1"/>
    <w:rsid w:val="6F3B6651"/>
    <w:rsid w:val="6F3B66CF"/>
    <w:rsid w:val="6F3BB2E3"/>
    <w:rsid w:val="6F3C2ABD"/>
    <w:rsid w:val="6F3C302B"/>
    <w:rsid w:val="6F3C74AC"/>
    <w:rsid w:val="6F3C78F4"/>
    <w:rsid w:val="6F3C84DD"/>
    <w:rsid w:val="6F3CD701"/>
    <w:rsid w:val="6F3CFFBA"/>
    <w:rsid w:val="6F3D252C"/>
    <w:rsid w:val="6F3D39BA"/>
    <w:rsid w:val="6F3D40FE"/>
    <w:rsid w:val="6F3DB41B"/>
    <w:rsid w:val="6F3DC4B2"/>
    <w:rsid w:val="6F3DF625"/>
    <w:rsid w:val="6F3E2498"/>
    <w:rsid w:val="6F3E42A3"/>
    <w:rsid w:val="6F3E4470"/>
    <w:rsid w:val="6F3E545B"/>
    <w:rsid w:val="6F3E66BE"/>
    <w:rsid w:val="6F3E6AF3"/>
    <w:rsid w:val="6F3E6F10"/>
    <w:rsid w:val="6F3E8227"/>
    <w:rsid w:val="6F3E85D0"/>
    <w:rsid w:val="6F3E85F8"/>
    <w:rsid w:val="6F3EB6EE"/>
    <w:rsid w:val="6F3EC93C"/>
    <w:rsid w:val="6F3EC984"/>
    <w:rsid w:val="6F3EDE8C"/>
    <w:rsid w:val="6F3F50E2"/>
    <w:rsid w:val="6F3F94CE"/>
    <w:rsid w:val="6F3FCCD2"/>
    <w:rsid w:val="6F4000F1"/>
    <w:rsid w:val="6F4026AD"/>
    <w:rsid w:val="6F4033EA"/>
    <w:rsid w:val="6F404868"/>
    <w:rsid w:val="6F405DDA"/>
    <w:rsid w:val="6F406D3E"/>
    <w:rsid w:val="6F407E1D"/>
    <w:rsid w:val="6F408344"/>
    <w:rsid w:val="6F409366"/>
    <w:rsid w:val="6F4097C3"/>
    <w:rsid w:val="6F4105A3"/>
    <w:rsid w:val="6F415052"/>
    <w:rsid w:val="6F41586D"/>
    <w:rsid w:val="6F418FF9"/>
    <w:rsid w:val="6F41A903"/>
    <w:rsid w:val="6F423F0F"/>
    <w:rsid w:val="6F424476"/>
    <w:rsid w:val="6F424E5E"/>
    <w:rsid w:val="6F424FF6"/>
    <w:rsid w:val="6F42819D"/>
    <w:rsid w:val="6F42BDC0"/>
    <w:rsid w:val="6F42BFC6"/>
    <w:rsid w:val="6F42F06B"/>
    <w:rsid w:val="6F433B8A"/>
    <w:rsid w:val="6F437696"/>
    <w:rsid w:val="6F437DBC"/>
    <w:rsid w:val="6F43850D"/>
    <w:rsid w:val="6F441317"/>
    <w:rsid w:val="6F441963"/>
    <w:rsid w:val="6F443E84"/>
    <w:rsid w:val="6F445D7F"/>
    <w:rsid w:val="6F446A2F"/>
    <w:rsid w:val="6F44A0F6"/>
    <w:rsid w:val="6F44E8A4"/>
    <w:rsid w:val="6F44EF69"/>
    <w:rsid w:val="6F4506CB"/>
    <w:rsid w:val="6F4523A7"/>
    <w:rsid w:val="6F45646C"/>
    <w:rsid w:val="6F4574F8"/>
    <w:rsid w:val="6F458119"/>
    <w:rsid w:val="6F45A1EA"/>
    <w:rsid w:val="6F45B542"/>
    <w:rsid w:val="6F45C0BF"/>
    <w:rsid w:val="6F45E5CD"/>
    <w:rsid w:val="6F45EEC4"/>
    <w:rsid w:val="6F46011D"/>
    <w:rsid w:val="6F460749"/>
    <w:rsid w:val="6F461DEE"/>
    <w:rsid w:val="6F462CEA"/>
    <w:rsid w:val="6F4664D0"/>
    <w:rsid w:val="6F468C14"/>
    <w:rsid w:val="6F46C05C"/>
    <w:rsid w:val="6F46C0A0"/>
    <w:rsid w:val="6F46D51A"/>
    <w:rsid w:val="6F471ED8"/>
    <w:rsid w:val="6F47228E"/>
    <w:rsid w:val="6F4722DB"/>
    <w:rsid w:val="6F474528"/>
    <w:rsid w:val="6F479F73"/>
    <w:rsid w:val="6F47A0CE"/>
    <w:rsid w:val="6F47ABAB"/>
    <w:rsid w:val="6F47D118"/>
    <w:rsid w:val="6F47DB2E"/>
    <w:rsid w:val="6F482099"/>
    <w:rsid w:val="6F483987"/>
    <w:rsid w:val="6F483DBA"/>
    <w:rsid w:val="6F4881C7"/>
    <w:rsid w:val="6F48A5E6"/>
    <w:rsid w:val="6F48FC20"/>
    <w:rsid w:val="6F49A2A7"/>
    <w:rsid w:val="6F49B547"/>
    <w:rsid w:val="6F4A1199"/>
    <w:rsid w:val="6F4A4576"/>
    <w:rsid w:val="6F4A86F0"/>
    <w:rsid w:val="6F4AE4A2"/>
    <w:rsid w:val="6F4B003E"/>
    <w:rsid w:val="6F4B2441"/>
    <w:rsid w:val="6F4B3888"/>
    <w:rsid w:val="6F4B4791"/>
    <w:rsid w:val="6F4B5504"/>
    <w:rsid w:val="6F4B7E31"/>
    <w:rsid w:val="6F4B83E5"/>
    <w:rsid w:val="6F4B8B30"/>
    <w:rsid w:val="6F4B8F89"/>
    <w:rsid w:val="6F4BA846"/>
    <w:rsid w:val="6F4BC8FD"/>
    <w:rsid w:val="6F4BCB82"/>
    <w:rsid w:val="6F4BF8AB"/>
    <w:rsid w:val="6F4C05E1"/>
    <w:rsid w:val="6F4C174B"/>
    <w:rsid w:val="6F4C1A1A"/>
    <w:rsid w:val="6F4C2145"/>
    <w:rsid w:val="6F4C3834"/>
    <w:rsid w:val="6F4C6C22"/>
    <w:rsid w:val="6F4C7D0C"/>
    <w:rsid w:val="6F4CB600"/>
    <w:rsid w:val="6F4CD976"/>
    <w:rsid w:val="6F4CEF17"/>
    <w:rsid w:val="6F4D11F4"/>
    <w:rsid w:val="6F4D34A2"/>
    <w:rsid w:val="6F4D54F1"/>
    <w:rsid w:val="6F4D7804"/>
    <w:rsid w:val="6F4D8723"/>
    <w:rsid w:val="6F4DAE60"/>
    <w:rsid w:val="6F4DB38B"/>
    <w:rsid w:val="6F4DD550"/>
    <w:rsid w:val="6F4E4D78"/>
    <w:rsid w:val="6F4E6500"/>
    <w:rsid w:val="6F4EF11C"/>
    <w:rsid w:val="6F4EF425"/>
    <w:rsid w:val="6F4F01DA"/>
    <w:rsid w:val="6F4F094A"/>
    <w:rsid w:val="6F4F1888"/>
    <w:rsid w:val="6F4F4368"/>
    <w:rsid w:val="6F4F4BE6"/>
    <w:rsid w:val="6F4F6DA5"/>
    <w:rsid w:val="6F4F7C09"/>
    <w:rsid w:val="6F4F7DC4"/>
    <w:rsid w:val="6F4F8CBD"/>
    <w:rsid w:val="6F4FACBD"/>
    <w:rsid w:val="6F4FC76C"/>
    <w:rsid w:val="6F506DC5"/>
    <w:rsid w:val="6F506F3F"/>
    <w:rsid w:val="6F507BAC"/>
    <w:rsid w:val="6F511C0F"/>
    <w:rsid w:val="6F514C01"/>
    <w:rsid w:val="6F5150D6"/>
    <w:rsid w:val="6F515F1C"/>
    <w:rsid w:val="6F517794"/>
    <w:rsid w:val="6F51A42B"/>
    <w:rsid w:val="6F51A90D"/>
    <w:rsid w:val="6F51F368"/>
    <w:rsid w:val="6F5216C3"/>
    <w:rsid w:val="6F52465A"/>
    <w:rsid w:val="6F526AA3"/>
    <w:rsid w:val="6F5282C8"/>
    <w:rsid w:val="6F529E2A"/>
    <w:rsid w:val="6F52CFC6"/>
    <w:rsid w:val="6F530093"/>
    <w:rsid w:val="6F539C6C"/>
    <w:rsid w:val="6F53ABD7"/>
    <w:rsid w:val="6F5429A3"/>
    <w:rsid w:val="6F547FBF"/>
    <w:rsid w:val="6F549BEF"/>
    <w:rsid w:val="6F54A40E"/>
    <w:rsid w:val="6F54BCF8"/>
    <w:rsid w:val="6F54D02C"/>
    <w:rsid w:val="6F54F650"/>
    <w:rsid w:val="6F5598AD"/>
    <w:rsid w:val="6F55CBE5"/>
    <w:rsid w:val="6F55D9B6"/>
    <w:rsid w:val="6F55DAC1"/>
    <w:rsid w:val="6F55DE0B"/>
    <w:rsid w:val="6F562C9C"/>
    <w:rsid w:val="6F563982"/>
    <w:rsid w:val="6F565EC8"/>
    <w:rsid w:val="6F568EFA"/>
    <w:rsid w:val="6F56AB5D"/>
    <w:rsid w:val="6F56E4D3"/>
    <w:rsid w:val="6F56F829"/>
    <w:rsid w:val="6F570501"/>
    <w:rsid w:val="6F5752D8"/>
    <w:rsid w:val="6F57675C"/>
    <w:rsid w:val="6F57ADD9"/>
    <w:rsid w:val="6F57E15D"/>
    <w:rsid w:val="6F57E419"/>
    <w:rsid w:val="6F57F926"/>
    <w:rsid w:val="6F58ABD3"/>
    <w:rsid w:val="6F58B1AA"/>
    <w:rsid w:val="6F58B3F0"/>
    <w:rsid w:val="6F58F833"/>
    <w:rsid w:val="6F591A23"/>
    <w:rsid w:val="6F5936F7"/>
    <w:rsid w:val="6F59516F"/>
    <w:rsid w:val="6F5954A2"/>
    <w:rsid w:val="6F59588B"/>
    <w:rsid w:val="6F5A229B"/>
    <w:rsid w:val="6F5A30C1"/>
    <w:rsid w:val="6F5A6BF7"/>
    <w:rsid w:val="6F5A9E69"/>
    <w:rsid w:val="6F5AA725"/>
    <w:rsid w:val="6F5ADC61"/>
    <w:rsid w:val="6F5AE94E"/>
    <w:rsid w:val="6F5B060B"/>
    <w:rsid w:val="6F5B4086"/>
    <w:rsid w:val="6F5B4F25"/>
    <w:rsid w:val="6F5BB677"/>
    <w:rsid w:val="6F5BD87B"/>
    <w:rsid w:val="6F5BD8DA"/>
    <w:rsid w:val="6F5C20F6"/>
    <w:rsid w:val="6F5C9D4E"/>
    <w:rsid w:val="6F5CD463"/>
    <w:rsid w:val="6F5D013D"/>
    <w:rsid w:val="6F5D25F1"/>
    <w:rsid w:val="6F5D7F18"/>
    <w:rsid w:val="6F5D84C2"/>
    <w:rsid w:val="6F5DB974"/>
    <w:rsid w:val="6F5DC553"/>
    <w:rsid w:val="6F5DF35C"/>
    <w:rsid w:val="6F5E0792"/>
    <w:rsid w:val="6F5E3F13"/>
    <w:rsid w:val="6F5E67B5"/>
    <w:rsid w:val="6F5E683D"/>
    <w:rsid w:val="6F5E9A96"/>
    <w:rsid w:val="6F5EA4E9"/>
    <w:rsid w:val="6F5EB4A9"/>
    <w:rsid w:val="6F5F5383"/>
    <w:rsid w:val="6F5FB948"/>
    <w:rsid w:val="6F5FEB09"/>
    <w:rsid w:val="6F600570"/>
    <w:rsid w:val="6F6038B1"/>
    <w:rsid w:val="6F6077B7"/>
    <w:rsid w:val="6F607FC2"/>
    <w:rsid w:val="6F60E1DE"/>
    <w:rsid w:val="6F613B96"/>
    <w:rsid w:val="6F616650"/>
    <w:rsid w:val="6F61873C"/>
    <w:rsid w:val="6F619415"/>
    <w:rsid w:val="6F61ACFB"/>
    <w:rsid w:val="6F61CE66"/>
    <w:rsid w:val="6F61FC62"/>
    <w:rsid w:val="6F62078D"/>
    <w:rsid w:val="6F620956"/>
    <w:rsid w:val="6F620A20"/>
    <w:rsid w:val="6F6216FB"/>
    <w:rsid w:val="6F621F13"/>
    <w:rsid w:val="6F623DE5"/>
    <w:rsid w:val="6F624260"/>
    <w:rsid w:val="6F62452A"/>
    <w:rsid w:val="6F624C9D"/>
    <w:rsid w:val="6F626421"/>
    <w:rsid w:val="6F629F63"/>
    <w:rsid w:val="6F62D1CF"/>
    <w:rsid w:val="6F62E73A"/>
    <w:rsid w:val="6F62ED11"/>
    <w:rsid w:val="6F630885"/>
    <w:rsid w:val="6F632EFD"/>
    <w:rsid w:val="6F633F0B"/>
    <w:rsid w:val="6F63505F"/>
    <w:rsid w:val="6F6353FA"/>
    <w:rsid w:val="6F6355A7"/>
    <w:rsid w:val="6F636306"/>
    <w:rsid w:val="6F638DE2"/>
    <w:rsid w:val="6F638EA8"/>
    <w:rsid w:val="6F63A2CD"/>
    <w:rsid w:val="6F63B313"/>
    <w:rsid w:val="6F640635"/>
    <w:rsid w:val="6F641BE5"/>
    <w:rsid w:val="6F645AE1"/>
    <w:rsid w:val="6F648A7B"/>
    <w:rsid w:val="6F64CF5F"/>
    <w:rsid w:val="6F64F247"/>
    <w:rsid w:val="6F64FC1C"/>
    <w:rsid w:val="6F653B10"/>
    <w:rsid w:val="6F6545F3"/>
    <w:rsid w:val="6F659048"/>
    <w:rsid w:val="6F65CC67"/>
    <w:rsid w:val="6F65CEEC"/>
    <w:rsid w:val="6F65CF90"/>
    <w:rsid w:val="6F65E0E9"/>
    <w:rsid w:val="6F65FD8C"/>
    <w:rsid w:val="6F665D19"/>
    <w:rsid w:val="6F66BA6C"/>
    <w:rsid w:val="6F66D6DC"/>
    <w:rsid w:val="6F66D9BC"/>
    <w:rsid w:val="6F67326A"/>
    <w:rsid w:val="6F67469B"/>
    <w:rsid w:val="6F674737"/>
    <w:rsid w:val="6F674F75"/>
    <w:rsid w:val="6F67506B"/>
    <w:rsid w:val="6F677674"/>
    <w:rsid w:val="6F677EA4"/>
    <w:rsid w:val="6F678147"/>
    <w:rsid w:val="6F679D41"/>
    <w:rsid w:val="6F67C5B1"/>
    <w:rsid w:val="6F683D56"/>
    <w:rsid w:val="6F6842EA"/>
    <w:rsid w:val="6F686985"/>
    <w:rsid w:val="6F6890BC"/>
    <w:rsid w:val="6F68B317"/>
    <w:rsid w:val="6F68BB82"/>
    <w:rsid w:val="6F68F86F"/>
    <w:rsid w:val="6F68FD85"/>
    <w:rsid w:val="6F6904C9"/>
    <w:rsid w:val="6F692EAC"/>
    <w:rsid w:val="6F6967E4"/>
    <w:rsid w:val="6F697952"/>
    <w:rsid w:val="6F697AA7"/>
    <w:rsid w:val="6F69872B"/>
    <w:rsid w:val="6F698F82"/>
    <w:rsid w:val="6F69911E"/>
    <w:rsid w:val="6F69A6F1"/>
    <w:rsid w:val="6F69C953"/>
    <w:rsid w:val="6F69CD8E"/>
    <w:rsid w:val="6F6A1386"/>
    <w:rsid w:val="6F6A3604"/>
    <w:rsid w:val="6F6A6490"/>
    <w:rsid w:val="6F6A6E30"/>
    <w:rsid w:val="6F6AACD9"/>
    <w:rsid w:val="6F6AC002"/>
    <w:rsid w:val="6F6ACC73"/>
    <w:rsid w:val="6F6B2233"/>
    <w:rsid w:val="6F6B3DE1"/>
    <w:rsid w:val="6F6B5830"/>
    <w:rsid w:val="6F6B66DF"/>
    <w:rsid w:val="6F6B722F"/>
    <w:rsid w:val="6F6B83CC"/>
    <w:rsid w:val="6F6B9423"/>
    <w:rsid w:val="6F6BB018"/>
    <w:rsid w:val="6F6BD83F"/>
    <w:rsid w:val="6F6C1C3F"/>
    <w:rsid w:val="6F6C3B7E"/>
    <w:rsid w:val="6F6C46F1"/>
    <w:rsid w:val="6F6C4BF4"/>
    <w:rsid w:val="6F6C84A7"/>
    <w:rsid w:val="6F6CA575"/>
    <w:rsid w:val="6F6CAAFB"/>
    <w:rsid w:val="6F6CCEF9"/>
    <w:rsid w:val="6F6D5D61"/>
    <w:rsid w:val="6F6DBFF0"/>
    <w:rsid w:val="6F6E01AB"/>
    <w:rsid w:val="6F6E08F6"/>
    <w:rsid w:val="6F6E73E0"/>
    <w:rsid w:val="6F6EA4BB"/>
    <w:rsid w:val="6F6EB2D7"/>
    <w:rsid w:val="6F6EC171"/>
    <w:rsid w:val="6F6ED50A"/>
    <w:rsid w:val="6F6EDED6"/>
    <w:rsid w:val="6F6EE09C"/>
    <w:rsid w:val="6F6F03AD"/>
    <w:rsid w:val="6F6F03BD"/>
    <w:rsid w:val="6F6F11D6"/>
    <w:rsid w:val="6F6F1FFE"/>
    <w:rsid w:val="6F6F2F32"/>
    <w:rsid w:val="6F6F4DE6"/>
    <w:rsid w:val="6F6FBC78"/>
    <w:rsid w:val="6F6FD029"/>
    <w:rsid w:val="6F70001D"/>
    <w:rsid w:val="6F700052"/>
    <w:rsid w:val="6F700CE7"/>
    <w:rsid w:val="6F7016C5"/>
    <w:rsid w:val="6F70603C"/>
    <w:rsid w:val="6F7069C6"/>
    <w:rsid w:val="6F708BDC"/>
    <w:rsid w:val="6F7097F8"/>
    <w:rsid w:val="6F70CE25"/>
    <w:rsid w:val="6F70F6E6"/>
    <w:rsid w:val="6F70FECC"/>
    <w:rsid w:val="6F71216E"/>
    <w:rsid w:val="6F712222"/>
    <w:rsid w:val="6F715239"/>
    <w:rsid w:val="6F715BDB"/>
    <w:rsid w:val="6F716A10"/>
    <w:rsid w:val="6F717074"/>
    <w:rsid w:val="6F71751C"/>
    <w:rsid w:val="6F717D6E"/>
    <w:rsid w:val="6F7213E7"/>
    <w:rsid w:val="6F723017"/>
    <w:rsid w:val="6F723F64"/>
    <w:rsid w:val="6F7252C0"/>
    <w:rsid w:val="6F726020"/>
    <w:rsid w:val="6F7266DD"/>
    <w:rsid w:val="6F72967B"/>
    <w:rsid w:val="6F72AEE7"/>
    <w:rsid w:val="6F72BD49"/>
    <w:rsid w:val="6F72D0BB"/>
    <w:rsid w:val="6F72FD91"/>
    <w:rsid w:val="6F72FE70"/>
    <w:rsid w:val="6F73449B"/>
    <w:rsid w:val="6F734DB9"/>
    <w:rsid w:val="6F738989"/>
    <w:rsid w:val="6F738EBE"/>
    <w:rsid w:val="6F73AA55"/>
    <w:rsid w:val="6F73C209"/>
    <w:rsid w:val="6F7468AB"/>
    <w:rsid w:val="6F746D20"/>
    <w:rsid w:val="6F747A70"/>
    <w:rsid w:val="6F749276"/>
    <w:rsid w:val="6F74A209"/>
    <w:rsid w:val="6F74C18F"/>
    <w:rsid w:val="6F74C859"/>
    <w:rsid w:val="6F74DB30"/>
    <w:rsid w:val="6F74E336"/>
    <w:rsid w:val="6F74E664"/>
    <w:rsid w:val="6F7547E7"/>
    <w:rsid w:val="6F75AE3D"/>
    <w:rsid w:val="6F75B0CC"/>
    <w:rsid w:val="6F75CFA6"/>
    <w:rsid w:val="6F75F631"/>
    <w:rsid w:val="6F7603C3"/>
    <w:rsid w:val="6F761C89"/>
    <w:rsid w:val="6F762F59"/>
    <w:rsid w:val="6F7675F4"/>
    <w:rsid w:val="6F772F1D"/>
    <w:rsid w:val="6F7732AD"/>
    <w:rsid w:val="6F774B48"/>
    <w:rsid w:val="6F77B583"/>
    <w:rsid w:val="6F77B8D3"/>
    <w:rsid w:val="6F77C0B5"/>
    <w:rsid w:val="6F780B59"/>
    <w:rsid w:val="6F782775"/>
    <w:rsid w:val="6F78B001"/>
    <w:rsid w:val="6F78CE28"/>
    <w:rsid w:val="6F79163A"/>
    <w:rsid w:val="6F79626F"/>
    <w:rsid w:val="6F7971FD"/>
    <w:rsid w:val="6F797744"/>
    <w:rsid w:val="6F79A0D3"/>
    <w:rsid w:val="6F79A9C2"/>
    <w:rsid w:val="6F79DD1D"/>
    <w:rsid w:val="6F79EE4D"/>
    <w:rsid w:val="6F79EF57"/>
    <w:rsid w:val="6F79FB84"/>
    <w:rsid w:val="6F7A4814"/>
    <w:rsid w:val="6F7A4A66"/>
    <w:rsid w:val="6F7A4AB0"/>
    <w:rsid w:val="6F7A4FEE"/>
    <w:rsid w:val="6F7A5A33"/>
    <w:rsid w:val="6F7A72BE"/>
    <w:rsid w:val="6F7A9A5D"/>
    <w:rsid w:val="6F7AADA6"/>
    <w:rsid w:val="6F7AAE1B"/>
    <w:rsid w:val="6F7AC1C5"/>
    <w:rsid w:val="6F7AC1F6"/>
    <w:rsid w:val="6F7AC7ED"/>
    <w:rsid w:val="6F7AD6E2"/>
    <w:rsid w:val="6F7AE14E"/>
    <w:rsid w:val="6F7AE981"/>
    <w:rsid w:val="6F7B0CE8"/>
    <w:rsid w:val="6F7B0D96"/>
    <w:rsid w:val="6F7B6034"/>
    <w:rsid w:val="6F7B98FD"/>
    <w:rsid w:val="6F7BAF1A"/>
    <w:rsid w:val="6F7BD264"/>
    <w:rsid w:val="6F7BE870"/>
    <w:rsid w:val="6F7C6024"/>
    <w:rsid w:val="6F7CACB3"/>
    <w:rsid w:val="6F7CDEDE"/>
    <w:rsid w:val="6F7CF3CF"/>
    <w:rsid w:val="6F7D0051"/>
    <w:rsid w:val="6F7D05AB"/>
    <w:rsid w:val="6F7D0BCB"/>
    <w:rsid w:val="6F7D4C47"/>
    <w:rsid w:val="6F7D5AE1"/>
    <w:rsid w:val="6F7D6CCB"/>
    <w:rsid w:val="6F7D8393"/>
    <w:rsid w:val="6F7DE094"/>
    <w:rsid w:val="6F7E0C77"/>
    <w:rsid w:val="6F7E1D75"/>
    <w:rsid w:val="6F7E2430"/>
    <w:rsid w:val="6F7E46AB"/>
    <w:rsid w:val="6F7E5AC9"/>
    <w:rsid w:val="6F7EA066"/>
    <w:rsid w:val="6F7EE455"/>
    <w:rsid w:val="6F7EFA9D"/>
    <w:rsid w:val="6F7EFD9B"/>
    <w:rsid w:val="6F7F23D6"/>
    <w:rsid w:val="6F7F5D70"/>
    <w:rsid w:val="6F7F944B"/>
    <w:rsid w:val="6F7FA3F9"/>
    <w:rsid w:val="6F7FF881"/>
    <w:rsid w:val="6F801777"/>
    <w:rsid w:val="6F802A5F"/>
    <w:rsid w:val="6F805138"/>
    <w:rsid w:val="6F80ABAC"/>
    <w:rsid w:val="6F80B966"/>
    <w:rsid w:val="6F80F563"/>
    <w:rsid w:val="6F8113B2"/>
    <w:rsid w:val="6F812214"/>
    <w:rsid w:val="6F8156FE"/>
    <w:rsid w:val="6F817931"/>
    <w:rsid w:val="6F818F2B"/>
    <w:rsid w:val="6F8191A9"/>
    <w:rsid w:val="6F81C7FF"/>
    <w:rsid w:val="6F81DDE9"/>
    <w:rsid w:val="6F81E9FA"/>
    <w:rsid w:val="6F820598"/>
    <w:rsid w:val="6F8224E9"/>
    <w:rsid w:val="6F8228A4"/>
    <w:rsid w:val="6F822B35"/>
    <w:rsid w:val="6F82573E"/>
    <w:rsid w:val="6F825BB2"/>
    <w:rsid w:val="6F828667"/>
    <w:rsid w:val="6F8290CE"/>
    <w:rsid w:val="6F829139"/>
    <w:rsid w:val="6F82AD8C"/>
    <w:rsid w:val="6F82BA5E"/>
    <w:rsid w:val="6F82F3E8"/>
    <w:rsid w:val="6F82FFD0"/>
    <w:rsid w:val="6F8323F3"/>
    <w:rsid w:val="6F832D38"/>
    <w:rsid w:val="6F83427A"/>
    <w:rsid w:val="6F835530"/>
    <w:rsid w:val="6F83ADBC"/>
    <w:rsid w:val="6F83B041"/>
    <w:rsid w:val="6F83B085"/>
    <w:rsid w:val="6F83B516"/>
    <w:rsid w:val="6F83B85D"/>
    <w:rsid w:val="6F83EBEF"/>
    <w:rsid w:val="6F842827"/>
    <w:rsid w:val="6F845AD4"/>
    <w:rsid w:val="6F846DDE"/>
    <w:rsid w:val="6F847513"/>
    <w:rsid w:val="6F84A240"/>
    <w:rsid w:val="6F85194C"/>
    <w:rsid w:val="6F852163"/>
    <w:rsid w:val="6F854DFA"/>
    <w:rsid w:val="6F85595A"/>
    <w:rsid w:val="6F859B59"/>
    <w:rsid w:val="6F859F44"/>
    <w:rsid w:val="6F85AA20"/>
    <w:rsid w:val="6F85C0C0"/>
    <w:rsid w:val="6F85D77B"/>
    <w:rsid w:val="6F85F1B3"/>
    <w:rsid w:val="6F863568"/>
    <w:rsid w:val="6F8667D3"/>
    <w:rsid w:val="6F867151"/>
    <w:rsid w:val="6F8699EB"/>
    <w:rsid w:val="6F86A3B2"/>
    <w:rsid w:val="6F86BE33"/>
    <w:rsid w:val="6F86E784"/>
    <w:rsid w:val="6F86FF2D"/>
    <w:rsid w:val="6F870C7D"/>
    <w:rsid w:val="6F87583E"/>
    <w:rsid w:val="6F8761B1"/>
    <w:rsid w:val="6F876E8F"/>
    <w:rsid w:val="6F877D91"/>
    <w:rsid w:val="6F87940A"/>
    <w:rsid w:val="6F87D917"/>
    <w:rsid w:val="6F87F3AF"/>
    <w:rsid w:val="6F8839BB"/>
    <w:rsid w:val="6F8886B9"/>
    <w:rsid w:val="6F889068"/>
    <w:rsid w:val="6F88913A"/>
    <w:rsid w:val="6F88E199"/>
    <w:rsid w:val="6F88FDF3"/>
    <w:rsid w:val="6F892742"/>
    <w:rsid w:val="6F896275"/>
    <w:rsid w:val="6F897C14"/>
    <w:rsid w:val="6F89D553"/>
    <w:rsid w:val="6F8A19C4"/>
    <w:rsid w:val="6F8A1B2E"/>
    <w:rsid w:val="6F8A7FEF"/>
    <w:rsid w:val="6F8A9137"/>
    <w:rsid w:val="6F8A9533"/>
    <w:rsid w:val="6F8A98C3"/>
    <w:rsid w:val="6F8AD996"/>
    <w:rsid w:val="6F8B1C1D"/>
    <w:rsid w:val="6F8B25A0"/>
    <w:rsid w:val="6F8B31AD"/>
    <w:rsid w:val="6F8B8DBA"/>
    <w:rsid w:val="6F8BBACE"/>
    <w:rsid w:val="6F8BD3B8"/>
    <w:rsid w:val="6F8C215C"/>
    <w:rsid w:val="6F8C26C9"/>
    <w:rsid w:val="6F8C526F"/>
    <w:rsid w:val="6F8C5BDB"/>
    <w:rsid w:val="6F8C97EC"/>
    <w:rsid w:val="6F8CAB51"/>
    <w:rsid w:val="6F8CB808"/>
    <w:rsid w:val="6F8CF6BD"/>
    <w:rsid w:val="6F8D2482"/>
    <w:rsid w:val="6F8D2E37"/>
    <w:rsid w:val="6F8D3B32"/>
    <w:rsid w:val="6F8D6084"/>
    <w:rsid w:val="6F8D89E4"/>
    <w:rsid w:val="6F8D96C1"/>
    <w:rsid w:val="6F8DB1A9"/>
    <w:rsid w:val="6F8DC86C"/>
    <w:rsid w:val="6F8DD62B"/>
    <w:rsid w:val="6F8DEEFA"/>
    <w:rsid w:val="6F8DEFB9"/>
    <w:rsid w:val="6F8E1F43"/>
    <w:rsid w:val="6F8E623B"/>
    <w:rsid w:val="6F8E62D7"/>
    <w:rsid w:val="6F8E659A"/>
    <w:rsid w:val="6F8EB750"/>
    <w:rsid w:val="6F8ECBC7"/>
    <w:rsid w:val="6F8EF7D7"/>
    <w:rsid w:val="6F8F01B1"/>
    <w:rsid w:val="6F8F0999"/>
    <w:rsid w:val="6F8F0D0A"/>
    <w:rsid w:val="6F8F4D09"/>
    <w:rsid w:val="6F8F5185"/>
    <w:rsid w:val="6F8F5413"/>
    <w:rsid w:val="6F8FF4E6"/>
    <w:rsid w:val="6F8FF7FA"/>
    <w:rsid w:val="6F902109"/>
    <w:rsid w:val="6F909DE4"/>
    <w:rsid w:val="6F90A8FD"/>
    <w:rsid w:val="6F90CC1A"/>
    <w:rsid w:val="6F90E3CD"/>
    <w:rsid w:val="6F90F30B"/>
    <w:rsid w:val="6F910C0A"/>
    <w:rsid w:val="6F9120B0"/>
    <w:rsid w:val="6F91C4A7"/>
    <w:rsid w:val="6F91F508"/>
    <w:rsid w:val="6F91FA15"/>
    <w:rsid w:val="6F92398B"/>
    <w:rsid w:val="6F926998"/>
    <w:rsid w:val="6F928121"/>
    <w:rsid w:val="6F9294B2"/>
    <w:rsid w:val="6F92B61C"/>
    <w:rsid w:val="6F92E0F3"/>
    <w:rsid w:val="6F92F5AB"/>
    <w:rsid w:val="6F93213E"/>
    <w:rsid w:val="6F93B14B"/>
    <w:rsid w:val="6F93C7BE"/>
    <w:rsid w:val="6F93D82E"/>
    <w:rsid w:val="6F93E0ED"/>
    <w:rsid w:val="6F93F75A"/>
    <w:rsid w:val="6F940B24"/>
    <w:rsid w:val="6F941C4C"/>
    <w:rsid w:val="6F941EBA"/>
    <w:rsid w:val="6F945942"/>
    <w:rsid w:val="6F94648F"/>
    <w:rsid w:val="6F946EB5"/>
    <w:rsid w:val="6F947F66"/>
    <w:rsid w:val="6F949970"/>
    <w:rsid w:val="6F94A371"/>
    <w:rsid w:val="6F956FB7"/>
    <w:rsid w:val="6F957B29"/>
    <w:rsid w:val="6F958244"/>
    <w:rsid w:val="6F95A8C9"/>
    <w:rsid w:val="6F95E41A"/>
    <w:rsid w:val="6F9609C3"/>
    <w:rsid w:val="6F9664BF"/>
    <w:rsid w:val="6F9664D0"/>
    <w:rsid w:val="6F96765E"/>
    <w:rsid w:val="6F9679F0"/>
    <w:rsid w:val="6F967FF1"/>
    <w:rsid w:val="6F96ABD4"/>
    <w:rsid w:val="6F971195"/>
    <w:rsid w:val="6F9721BE"/>
    <w:rsid w:val="6F9736E9"/>
    <w:rsid w:val="6F974BC7"/>
    <w:rsid w:val="6F977116"/>
    <w:rsid w:val="6F97879C"/>
    <w:rsid w:val="6F979E1B"/>
    <w:rsid w:val="6F97B074"/>
    <w:rsid w:val="6F97B83C"/>
    <w:rsid w:val="6F97DD1D"/>
    <w:rsid w:val="6F97E2B8"/>
    <w:rsid w:val="6F9851A3"/>
    <w:rsid w:val="6F9867FA"/>
    <w:rsid w:val="6F98B277"/>
    <w:rsid w:val="6F98D009"/>
    <w:rsid w:val="6F98D338"/>
    <w:rsid w:val="6F990965"/>
    <w:rsid w:val="6F992F1B"/>
    <w:rsid w:val="6F993245"/>
    <w:rsid w:val="6F994571"/>
    <w:rsid w:val="6F996DAF"/>
    <w:rsid w:val="6F9975AF"/>
    <w:rsid w:val="6F99C517"/>
    <w:rsid w:val="6F9A0B70"/>
    <w:rsid w:val="6F9A9428"/>
    <w:rsid w:val="6F9AA65E"/>
    <w:rsid w:val="6F9AF274"/>
    <w:rsid w:val="6F9AF702"/>
    <w:rsid w:val="6F9AFFD0"/>
    <w:rsid w:val="6F9B1AA6"/>
    <w:rsid w:val="6F9B1CCD"/>
    <w:rsid w:val="6F9B688C"/>
    <w:rsid w:val="6F9B8BF4"/>
    <w:rsid w:val="6F9BAFC2"/>
    <w:rsid w:val="6F9BB04A"/>
    <w:rsid w:val="6F9BD41D"/>
    <w:rsid w:val="6F9BE05C"/>
    <w:rsid w:val="6F9BE330"/>
    <w:rsid w:val="6F9BF707"/>
    <w:rsid w:val="6F9C357E"/>
    <w:rsid w:val="6F9CA838"/>
    <w:rsid w:val="6F9CF733"/>
    <w:rsid w:val="6F9D0B82"/>
    <w:rsid w:val="6F9D578B"/>
    <w:rsid w:val="6F9D7A35"/>
    <w:rsid w:val="6F9DC98D"/>
    <w:rsid w:val="6F9DD4CD"/>
    <w:rsid w:val="6F9DE03D"/>
    <w:rsid w:val="6F9E03D1"/>
    <w:rsid w:val="6F9E0D12"/>
    <w:rsid w:val="6F9EA916"/>
    <w:rsid w:val="6F9EC4C9"/>
    <w:rsid w:val="6F9EDE9B"/>
    <w:rsid w:val="6F9F503D"/>
    <w:rsid w:val="6F9F6B25"/>
    <w:rsid w:val="6F9F6BC9"/>
    <w:rsid w:val="6F9FC6FE"/>
    <w:rsid w:val="6FA01B7B"/>
    <w:rsid w:val="6FA0659C"/>
    <w:rsid w:val="6FA07B2B"/>
    <w:rsid w:val="6FA0A90B"/>
    <w:rsid w:val="6FA0C136"/>
    <w:rsid w:val="6FA0CF62"/>
    <w:rsid w:val="6FA0D224"/>
    <w:rsid w:val="6FA0E609"/>
    <w:rsid w:val="6FA10886"/>
    <w:rsid w:val="6FA10974"/>
    <w:rsid w:val="6FA1140B"/>
    <w:rsid w:val="6FA114E2"/>
    <w:rsid w:val="6FA13952"/>
    <w:rsid w:val="6FA160DB"/>
    <w:rsid w:val="6FA1FFEB"/>
    <w:rsid w:val="6FA246F5"/>
    <w:rsid w:val="6FA29681"/>
    <w:rsid w:val="6FA2C258"/>
    <w:rsid w:val="6FA2CA78"/>
    <w:rsid w:val="6FA2D685"/>
    <w:rsid w:val="6FA2E13B"/>
    <w:rsid w:val="6FA2FBF7"/>
    <w:rsid w:val="6FA2FE79"/>
    <w:rsid w:val="6FA345E7"/>
    <w:rsid w:val="6FA373BA"/>
    <w:rsid w:val="6FA37775"/>
    <w:rsid w:val="6FA3A5C4"/>
    <w:rsid w:val="6FA3B74B"/>
    <w:rsid w:val="6FA3EAD7"/>
    <w:rsid w:val="6FA43246"/>
    <w:rsid w:val="6FA43592"/>
    <w:rsid w:val="6FA474AE"/>
    <w:rsid w:val="6FA4C00C"/>
    <w:rsid w:val="6FA4C947"/>
    <w:rsid w:val="6FA4CCFF"/>
    <w:rsid w:val="6FA4E12C"/>
    <w:rsid w:val="6FA4F60B"/>
    <w:rsid w:val="6FA50B6C"/>
    <w:rsid w:val="6FA51222"/>
    <w:rsid w:val="6FA5AFAA"/>
    <w:rsid w:val="6FA5B833"/>
    <w:rsid w:val="6FA5BDE7"/>
    <w:rsid w:val="6FA5DC52"/>
    <w:rsid w:val="6FA5E6D6"/>
    <w:rsid w:val="6FA5F1A1"/>
    <w:rsid w:val="6FA64123"/>
    <w:rsid w:val="6FA66AA5"/>
    <w:rsid w:val="6FA685C6"/>
    <w:rsid w:val="6FA6A40C"/>
    <w:rsid w:val="6FA6ED55"/>
    <w:rsid w:val="6FA72F9D"/>
    <w:rsid w:val="6FA76CA4"/>
    <w:rsid w:val="6FA78694"/>
    <w:rsid w:val="6FA78A2A"/>
    <w:rsid w:val="6FA7918B"/>
    <w:rsid w:val="6FA79D99"/>
    <w:rsid w:val="6FA7DE05"/>
    <w:rsid w:val="6FA7E2F0"/>
    <w:rsid w:val="6FA81DA2"/>
    <w:rsid w:val="6FA8545A"/>
    <w:rsid w:val="6FA8632E"/>
    <w:rsid w:val="6FA899BC"/>
    <w:rsid w:val="6FA8ABAE"/>
    <w:rsid w:val="6FA8C845"/>
    <w:rsid w:val="6FA8D203"/>
    <w:rsid w:val="6FA8F6E9"/>
    <w:rsid w:val="6FA90F04"/>
    <w:rsid w:val="6FA9369B"/>
    <w:rsid w:val="6FA93877"/>
    <w:rsid w:val="6FA939EF"/>
    <w:rsid w:val="6FA9A22A"/>
    <w:rsid w:val="6FA9B050"/>
    <w:rsid w:val="6FA9DE81"/>
    <w:rsid w:val="6FA9FAFC"/>
    <w:rsid w:val="6FAA241E"/>
    <w:rsid w:val="6FAA7431"/>
    <w:rsid w:val="6FAAF178"/>
    <w:rsid w:val="6FAB5984"/>
    <w:rsid w:val="6FAB6A35"/>
    <w:rsid w:val="6FAB8968"/>
    <w:rsid w:val="6FAB96DA"/>
    <w:rsid w:val="6FAB9B99"/>
    <w:rsid w:val="6FABA574"/>
    <w:rsid w:val="6FAC25E3"/>
    <w:rsid w:val="6FAC4596"/>
    <w:rsid w:val="6FAC4EC7"/>
    <w:rsid w:val="6FAC7985"/>
    <w:rsid w:val="6FACD202"/>
    <w:rsid w:val="6FACF19E"/>
    <w:rsid w:val="6FAD076A"/>
    <w:rsid w:val="6FAD2B11"/>
    <w:rsid w:val="6FAD34A2"/>
    <w:rsid w:val="6FAD548D"/>
    <w:rsid w:val="6FAE321D"/>
    <w:rsid w:val="6FAE371D"/>
    <w:rsid w:val="6FAE44BD"/>
    <w:rsid w:val="6FAE7A61"/>
    <w:rsid w:val="6FAEEEE8"/>
    <w:rsid w:val="6FAF0963"/>
    <w:rsid w:val="6FAF3080"/>
    <w:rsid w:val="6FAF52E8"/>
    <w:rsid w:val="6FAF56B7"/>
    <w:rsid w:val="6FAF741F"/>
    <w:rsid w:val="6FAFBBC1"/>
    <w:rsid w:val="6FAFC2E1"/>
    <w:rsid w:val="6FB005B2"/>
    <w:rsid w:val="6FB00F71"/>
    <w:rsid w:val="6FB01C03"/>
    <w:rsid w:val="6FB02534"/>
    <w:rsid w:val="6FB07C85"/>
    <w:rsid w:val="6FB09305"/>
    <w:rsid w:val="6FB09A48"/>
    <w:rsid w:val="6FB0C72B"/>
    <w:rsid w:val="6FB0D491"/>
    <w:rsid w:val="6FB0D94C"/>
    <w:rsid w:val="6FB10AEB"/>
    <w:rsid w:val="6FB17B23"/>
    <w:rsid w:val="6FB18924"/>
    <w:rsid w:val="6FB18AE7"/>
    <w:rsid w:val="6FB1C598"/>
    <w:rsid w:val="6FB1D281"/>
    <w:rsid w:val="6FB22E9C"/>
    <w:rsid w:val="6FB242A1"/>
    <w:rsid w:val="6FB24CC6"/>
    <w:rsid w:val="6FB25A62"/>
    <w:rsid w:val="6FB26F96"/>
    <w:rsid w:val="6FB2744B"/>
    <w:rsid w:val="6FB30927"/>
    <w:rsid w:val="6FB30C40"/>
    <w:rsid w:val="6FB314F1"/>
    <w:rsid w:val="6FB3376B"/>
    <w:rsid w:val="6FB3464A"/>
    <w:rsid w:val="6FB34A50"/>
    <w:rsid w:val="6FB35EA1"/>
    <w:rsid w:val="6FB39AD4"/>
    <w:rsid w:val="6FB3C78A"/>
    <w:rsid w:val="6FB3C8A6"/>
    <w:rsid w:val="6FB3F7A3"/>
    <w:rsid w:val="6FB40BF9"/>
    <w:rsid w:val="6FB4642C"/>
    <w:rsid w:val="6FB4722A"/>
    <w:rsid w:val="6FB48018"/>
    <w:rsid w:val="6FB4C682"/>
    <w:rsid w:val="6FB4CD69"/>
    <w:rsid w:val="6FB4DA23"/>
    <w:rsid w:val="6FB4F742"/>
    <w:rsid w:val="6FB5369F"/>
    <w:rsid w:val="6FB53857"/>
    <w:rsid w:val="6FB555B3"/>
    <w:rsid w:val="6FB587D5"/>
    <w:rsid w:val="6FB59C01"/>
    <w:rsid w:val="6FB5CF95"/>
    <w:rsid w:val="6FB5F9CB"/>
    <w:rsid w:val="6FB639CC"/>
    <w:rsid w:val="6FB63BE4"/>
    <w:rsid w:val="6FB63F8B"/>
    <w:rsid w:val="6FB67D8D"/>
    <w:rsid w:val="6FB68D8F"/>
    <w:rsid w:val="6FB699FB"/>
    <w:rsid w:val="6FB6DA07"/>
    <w:rsid w:val="6FB6F5FB"/>
    <w:rsid w:val="6FB6F7E0"/>
    <w:rsid w:val="6FB6FACC"/>
    <w:rsid w:val="6FB726C0"/>
    <w:rsid w:val="6FB760FF"/>
    <w:rsid w:val="6FB78B94"/>
    <w:rsid w:val="6FB7BAAA"/>
    <w:rsid w:val="6FB7E952"/>
    <w:rsid w:val="6FB8040F"/>
    <w:rsid w:val="6FB8062B"/>
    <w:rsid w:val="6FB806EA"/>
    <w:rsid w:val="6FB8261B"/>
    <w:rsid w:val="6FB8339F"/>
    <w:rsid w:val="6FB866ED"/>
    <w:rsid w:val="6FB892BB"/>
    <w:rsid w:val="6FB8FAC5"/>
    <w:rsid w:val="6FB90E71"/>
    <w:rsid w:val="6FB9F544"/>
    <w:rsid w:val="6FB9F659"/>
    <w:rsid w:val="6FBA03C1"/>
    <w:rsid w:val="6FBA0EA7"/>
    <w:rsid w:val="6FBA2EE7"/>
    <w:rsid w:val="6FBA94FC"/>
    <w:rsid w:val="6FBA98CC"/>
    <w:rsid w:val="6FBB0E03"/>
    <w:rsid w:val="6FBB2D66"/>
    <w:rsid w:val="6FBB43C3"/>
    <w:rsid w:val="6FBB4B4F"/>
    <w:rsid w:val="6FBB83E5"/>
    <w:rsid w:val="6FBBB0FA"/>
    <w:rsid w:val="6FBBD6C1"/>
    <w:rsid w:val="6FBC7134"/>
    <w:rsid w:val="6FBC78C9"/>
    <w:rsid w:val="6FBCC671"/>
    <w:rsid w:val="6FBCD073"/>
    <w:rsid w:val="6FBCF4C8"/>
    <w:rsid w:val="6FBDA8C5"/>
    <w:rsid w:val="6FBDB6A3"/>
    <w:rsid w:val="6FBE0098"/>
    <w:rsid w:val="6FBE154C"/>
    <w:rsid w:val="6FBE21D2"/>
    <w:rsid w:val="6FBE2F2A"/>
    <w:rsid w:val="6FBE3D26"/>
    <w:rsid w:val="6FBE8048"/>
    <w:rsid w:val="6FBED0B8"/>
    <w:rsid w:val="6FBF0B6F"/>
    <w:rsid w:val="6FBF188F"/>
    <w:rsid w:val="6FBF1D22"/>
    <w:rsid w:val="6FBF3C4F"/>
    <w:rsid w:val="6FBF4B63"/>
    <w:rsid w:val="6FBF6704"/>
    <w:rsid w:val="6FBF7B60"/>
    <w:rsid w:val="6FBFD597"/>
    <w:rsid w:val="6FBFFB05"/>
    <w:rsid w:val="6FC00B3B"/>
    <w:rsid w:val="6FC03E53"/>
    <w:rsid w:val="6FC04AA0"/>
    <w:rsid w:val="6FC0B81B"/>
    <w:rsid w:val="6FC0CBB9"/>
    <w:rsid w:val="6FC0CBC2"/>
    <w:rsid w:val="6FC0F5F4"/>
    <w:rsid w:val="6FC119D5"/>
    <w:rsid w:val="6FC11FAB"/>
    <w:rsid w:val="6FC12F06"/>
    <w:rsid w:val="6FC13F92"/>
    <w:rsid w:val="6FC168A7"/>
    <w:rsid w:val="6FC17B3F"/>
    <w:rsid w:val="6FC1ACCB"/>
    <w:rsid w:val="6FC1B699"/>
    <w:rsid w:val="6FC1B6F8"/>
    <w:rsid w:val="6FC230D4"/>
    <w:rsid w:val="6FC23DAE"/>
    <w:rsid w:val="6FC2B588"/>
    <w:rsid w:val="6FC2BD93"/>
    <w:rsid w:val="6FC2C307"/>
    <w:rsid w:val="6FC2E064"/>
    <w:rsid w:val="6FC2EDCB"/>
    <w:rsid w:val="6FC37C7D"/>
    <w:rsid w:val="6FC38278"/>
    <w:rsid w:val="6FC3A7ED"/>
    <w:rsid w:val="6FC3D9E2"/>
    <w:rsid w:val="6FC3DD11"/>
    <w:rsid w:val="6FC3EF79"/>
    <w:rsid w:val="6FC3FC4B"/>
    <w:rsid w:val="6FC412D7"/>
    <w:rsid w:val="6FC4329E"/>
    <w:rsid w:val="6FC48153"/>
    <w:rsid w:val="6FC48D53"/>
    <w:rsid w:val="6FC498AE"/>
    <w:rsid w:val="6FC4F585"/>
    <w:rsid w:val="6FC4FAC3"/>
    <w:rsid w:val="6FC51ACA"/>
    <w:rsid w:val="6FC52DA0"/>
    <w:rsid w:val="6FC56321"/>
    <w:rsid w:val="6FC579AE"/>
    <w:rsid w:val="6FC582C2"/>
    <w:rsid w:val="6FC5C1F0"/>
    <w:rsid w:val="6FC60056"/>
    <w:rsid w:val="6FC601D7"/>
    <w:rsid w:val="6FC60FA7"/>
    <w:rsid w:val="6FC62769"/>
    <w:rsid w:val="6FC63042"/>
    <w:rsid w:val="6FC66C28"/>
    <w:rsid w:val="6FC6AE86"/>
    <w:rsid w:val="6FC6C34E"/>
    <w:rsid w:val="6FC6C4FE"/>
    <w:rsid w:val="6FC72F96"/>
    <w:rsid w:val="6FC7597B"/>
    <w:rsid w:val="6FC75BCA"/>
    <w:rsid w:val="6FC7C095"/>
    <w:rsid w:val="6FC80710"/>
    <w:rsid w:val="6FC819FD"/>
    <w:rsid w:val="6FC840DB"/>
    <w:rsid w:val="6FC851EF"/>
    <w:rsid w:val="6FC879CE"/>
    <w:rsid w:val="6FC887F4"/>
    <w:rsid w:val="6FC88EA2"/>
    <w:rsid w:val="6FC88F47"/>
    <w:rsid w:val="6FC89135"/>
    <w:rsid w:val="6FC90267"/>
    <w:rsid w:val="6FC9293E"/>
    <w:rsid w:val="6FC9562A"/>
    <w:rsid w:val="6FC9CB55"/>
    <w:rsid w:val="6FC9DFFE"/>
    <w:rsid w:val="6FCA1110"/>
    <w:rsid w:val="6FCA6780"/>
    <w:rsid w:val="6FCA8280"/>
    <w:rsid w:val="6FCAA7EB"/>
    <w:rsid w:val="6FCAC5E4"/>
    <w:rsid w:val="6FCAC7F9"/>
    <w:rsid w:val="6FCAEDC3"/>
    <w:rsid w:val="6FCB4A0B"/>
    <w:rsid w:val="6FCBA0B0"/>
    <w:rsid w:val="6FCBB353"/>
    <w:rsid w:val="6FCC133D"/>
    <w:rsid w:val="6FCC1413"/>
    <w:rsid w:val="6FCC2F40"/>
    <w:rsid w:val="6FCC3AAB"/>
    <w:rsid w:val="6FCC9696"/>
    <w:rsid w:val="6FCC9867"/>
    <w:rsid w:val="6FCCAC1E"/>
    <w:rsid w:val="6FCCC61A"/>
    <w:rsid w:val="6FCCF285"/>
    <w:rsid w:val="6FCD7236"/>
    <w:rsid w:val="6FCD777D"/>
    <w:rsid w:val="6FCE1412"/>
    <w:rsid w:val="6FCEA0DD"/>
    <w:rsid w:val="6FCEAF33"/>
    <w:rsid w:val="6FCEB95E"/>
    <w:rsid w:val="6FCEBEB9"/>
    <w:rsid w:val="6FCEC0C2"/>
    <w:rsid w:val="6FCEC3F3"/>
    <w:rsid w:val="6FCF14F2"/>
    <w:rsid w:val="6FCF2D44"/>
    <w:rsid w:val="6FCF4EB4"/>
    <w:rsid w:val="6FCF512A"/>
    <w:rsid w:val="6FCFE2EB"/>
    <w:rsid w:val="6FD04CC3"/>
    <w:rsid w:val="6FD0697C"/>
    <w:rsid w:val="6FD0BF1F"/>
    <w:rsid w:val="6FD0C273"/>
    <w:rsid w:val="6FD0CA6E"/>
    <w:rsid w:val="6FD0CBA0"/>
    <w:rsid w:val="6FD0DB06"/>
    <w:rsid w:val="6FD0E746"/>
    <w:rsid w:val="6FD0F8DB"/>
    <w:rsid w:val="6FD0FC5C"/>
    <w:rsid w:val="6FD104A6"/>
    <w:rsid w:val="6FD1574E"/>
    <w:rsid w:val="6FD16C42"/>
    <w:rsid w:val="6FD19604"/>
    <w:rsid w:val="6FD1BD71"/>
    <w:rsid w:val="6FD20E43"/>
    <w:rsid w:val="6FD32CF7"/>
    <w:rsid w:val="6FD3358F"/>
    <w:rsid w:val="6FD33726"/>
    <w:rsid w:val="6FD3452B"/>
    <w:rsid w:val="6FD3799A"/>
    <w:rsid w:val="6FD39191"/>
    <w:rsid w:val="6FD39E7D"/>
    <w:rsid w:val="6FD39E82"/>
    <w:rsid w:val="6FD3E908"/>
    <w:rsid w:val="6FD4018D"/>
    <w:rsid w:val="6FD40C01"/>
    <w:rsid w:val="6FD4241B"/>
    <w:rsid w:val="6FD44A77"/>
    <w:rsid w:val="6FD46818"/>
    <w:rsid w:val="6FD48922"/>
    <w:rsid w:val="6FD4ABC8"/>
    <w:rsid w:val="6FD4ADCA"/>
    <w:rsid w:val="6FD4E135"/>
    <w:rsid w:val="6FD4E606"/>
    <w:rsid w:val="6FD4FAC1"/>
    <w:rsid w:val="6FD51202"/>
    <w:rsid w:val="6FD526D7"/>
    <w:rsid w:val="6FD55497"/>
    <w:rsid w:val="6FD5581E"/>
    <w:rsid w:val="6FD569B5"/>
    <w:rsid w:val="6FD57845"/>
    <w:rsid w:val="6FD5C373"/>
    <w:rsid w:val="6FD5E3DB"/>
    <w:rsid w:val="6FD61E31"/>
    <w:rsid w:val="6FD62CF7"/>
    <w:rsid w:val="6FD63A78"/>
    <w:rsid w:val="6FD66257"/>
    <w:rsid w:val="6FD67766"/>
    <w:rsid w:val="6FD68C26"/>
    <w:rsid w:val="6FD6BB58"/>
    <w:rsid w:val="6FD6D346"/>
    <w:rsid w:val="6FD70488"/>
    <w:rsid w:val="6FD71386"/>
    <w:rsid w:val="6FD71B11"/>
    <w:rsid w:val="6FD75302"/>
    <w:rsid w:val="6FD77D70"/>
    <w:rsid w:val="6FD78EBD"/>
    <w:rsid w:val="6FD79449"/>
    <w:rsid w:val="6FD7A0F2"/>
    <w:rsid w:val="6FD7B001"/>
    <w:rsid w:val="6FD7B61D"/>
    <w:rsid w:val="6FD80142"/>
    <w:rsid w:val="6FD81D1B"/>
    <w:rsid w:val="6FD84D0C"/>
    <w:rsid w:val="6FD89B80"/>
    <w:rsid w:val="6FD8A406"/>
    <w:rsid w:val="6FD95787"/>
    <w:rsid w:val="6FD972FC"/>
    <w:rsid w:val="6FD9A182"/>
    <w:rsid w:val="6FDA2847"/>
    <w:rsid w:val="6FDA83FB"/>
    <w:rsid w:val="6FDB00D7"/>
    <w:rsid w:val="6FDB4ED7"/>
    <w:rsid w:val="6FDB512B"/>
    <w:rsid w:val="6FDB55A4"/>
    <w:rsid w:val="6FDBC146"/>
    <w:rsid w:val="6FDBD50D"/>
    <w:rsid w:val="6FDC1D21"/>
    <w:rsid w:val="6FDC59A8"/>
    <w:rsid w:val="6FDC7259"/>
    <w:rsid w:val="6FDC754A"/>
    <w:rsid w:val="6FDC94D8"/>
    <w:rsid w:val="6FDCB42C"/>
    <w:rsid w:val="6FDCD9D7"/>
    <w:rsid w:val="6FDD143F"/>
    <w:rsid w:val="6FDD1E90"/>
    <w:rsid w:val="6FDD54AD"/>
    <w:rsid w:val="6FDD97CD"/>
    <w:rsid w:val="6FDD9BE8"/>
    <w:rsid w:val="6FDD9CD9"/>
    <w:rsid w:val="6FDDB254"/>
    <w:rsid w:val="6FDDB73A"/>
    <w:rsid w:val="6FDDDA22"/>
    <w:rsid w:val="6FDDF6A2"/>
    <w:rsid w:val="6FDDF6AA"/>
    <w:rsid w:val="6FDE17F6"/>
    <w:rsid w:val="6FDE79FB"/>
    <w:rsid w:val="6FDEB8B0"/>
    <w:rsid w:val="6FDEC5C6"/>
    <w:rsid w:val="6FDED421"/>
    <w:rsid w:val="6FDED4F4"/>
    <w:rsid w:val="6FDEE627"/>
    <w:rsid w:val="6FDF4648"/>
    <w:rsid w:val="6FDF75B8"/>
    <w:rsid w:val="6FDF9591"/>
    <w:rsid w:val="6FE00853"/>
    <w:rsid w:val="6FE05AFB"/>
    <w:rsid w:val="6FE079A0"/>
    <w:rsid w:val="6FE07BB0"/>
    <w:rsid w:val="6FE0A227"/>
    <w:rsid w:val="6FE0ADE1"/>
    <w:rsid w:val="6FE0DF31"/>
    <w:rsid w:val="6FE18DB2"/>
    <w:rsid w:val="6FE19685"/>
    <w:rsid w:val="6FE197C5"/>
    <w:rsid w:val="6FE1D164"/>
    <w:rsid w:val="6FE1EED8"/>
    <w:rsid w:val="6FE1F29A"/>
    <w:rsid w:val="6FE22194"/>
    <w:rsid w:val="6FE22EB1"/>
    <w:rsid w:val="6FE241A2"/>
    <w:rsid w:val="6FE2679D"/>
    <w:rsid w:val="6FE2956E"/>
    <w:rsid w:val="6FE2C517"/>
    <w:rsid w:val="6FE33A76"/>
    <w:rsid w:val="6FE343AF"/>
    <w:rsid w:val="6FE38A3F"/>
    <w:rsid w:val="6FE3C376"/>
    <w:rsid w:val="6FE3D76B"/>
    <w:rsid w:val="6FE400A9"/>
    <w:rsid w:val="6FE40196"/>
    <w:rsid w:val="6FE4173A"/>
    <w:rsid w:val="6FE41A8D"/>
    <w:rsid w:val="6FE47C45"/>
    <w:rsid w:val="6FE487AD"/>
    <w:rsid w:val="6FE4ACF4"/>
    <w:rsid w:val="6FE57F6B"/>
    <w:rsid w:val="6FE597D7"/>
    <w:rsid w:val="6FE5C0C8"/>
    <w:rsid w:val="6FE5CE84"/>
    <w:rsid w:val="6FE5DFE0"/>
    <w:rsid w:val="6FE6271B"/>
    <w:rsid w:val="6FE66606"/>
    <w:rsid w:val="6FE67113"/>
    <w:rsid w:val="6FE6797B"/>
    <w:rsid w:val="6FE68AEB"/>
    <w:rsid w:val="6FE68C1C"/>
    <w:rsid w:val="6FE6C0E8"/>
    <w:rsid w:val="6FE6F079"/>
    <w:rsid w:val="6FE73CA2"/>
    <w:rsid w:val="6FE740D6"/>
    <w:rsid w:val="6FE7D008"/>
    <w:rsid w:val="6FE7DDC3"/>
    <w:rsid w:val="6FE7FE31"/>
    <w:rsid w:val="6FE827D4"/>
    <w:rsid w:val="6FE82B3F"/>
    <w:rsid w:val="6FE84DE3"/>
    <w:rsid w:val="6FE8E0A4"/>
    <w:rsid w:val="6FE90C48"/>
    <w:rsid w:val="6FE90F11"/>
    <w:rsid w:val="6FE946B8"/>
    <w:rsid w:val="6FE972BE"/>
    <w:rsid w:val="6FE98740"/>
    <w:rsid w:val="6FE98A87"/>
    <w:rsid w:val="6FE99428"/>
    <w:rsid w:val="6FE997D9"/>
    <w:rsid w:val="6FE9A56F"/>
    <w:rsid w:val="6FE9C6A3"/>
    <w:rsid w:val="6FE9DCA7"/>
    <w:rsid w:val="6FEA14CA"/>
    <w:rsid w:val="6FEA3616"/>
    <w:rsid w:val="6FEA3E77"/>
    <w:rsid w:val="6FEA4CE8"/>
    <w:rsid w:val="6FEA9401"/>
    <w:rsid w:val="6FEAAC30"/>
    <w:rsid w:val="6FEAB657"/>
    <w:rsid w:val="6FEADA79"/>
    <w:rsid w:val="6FEB3174"/>
    <w:rsid w:val="6FEB369B"/>
    <w:rsid w:val="6FEB63D4"/>
    <w:rsid w:val="6FEB69A9"/>
    <w:rsid w:val="6FEB9FC5"/>
    <w:rsid w:val="6FEBCCC9"/>
    <w:rsid w:val="6FEC114C"/>
    <w:rsid w:val="6FEC4AD7"/>
    <w:rsid w:val="6FEC63AD"/>
    <w:rsid w:val="6FEC6B58"/>
    <w:rsid w:val="6FEC73F6"/>
    <w:rsid w:val="6FEC8998"/>
    <w:rsid w:val="6FECBFCD"/>
    <w:rsid w:val="6FECDF24"/>
    <w:rsid w:val="6FECE45D"/>
    <w:rsid w:val="6FED23BD"/>
    <w:rsid w:val="6FED25F9"/>
    <w:rsid w:val="6FED3233"/>
    <w:rsid w:val="6FED6DEB"/>
    <w:rsid w:val="6FEDC9F5"/>
    <w:rsid w:val="6FEDFE57"/>
    <w:rsid w:val="6FEE5030"/>
    <w:rsid w:val="6FEE81F6"/>
    <w:rsid w:val="6FEECBB2"/>
    <w:rsid w:val="6FEEE8F0"/>
    <w:rsid w:val="6FEEEEE1"/>
    <w:rsid w:val="6FEF0998"/>
    <w:rsid w:val="6FEF5A34"/>
    <w:rsid w:val="6FEF88FB"/>
    <w:rsid w:val="6FEFA448"/>
    <w:rsid w:val="6FEFE2DC"/>
    <w:rsid w:val="6FF01629"/>
    <w:rsid w:val="6FF02B7D"/>
    <w:rsid w:val="6FF04368"/>
    <w:rsid w:val="6FF04EBD"/>
    <w:rsid w:val="6FF08B61"/>
    <w:rsid w:val="6FF0B0BA"/>
    <w:rsid w:val="6FF0BDE7"/>
    <w:rsid w:val="6FF0CD9B"/>
    <w:rsid w:val="6FF0E1DE"/>
    <w:rsid w:val="6FF0FA1D"/>
    <w:rsid w:val="6FF11E01"/>
    <w:rsid w:val="6FF145AD"/>
    <w:rsid w:val="6FF16637"/>
    <w:rsid w:val="6FF197A6"/>
    <w:rsid w:val="6FF1C3BF"/>
    <w:rsid w:val="6FF20040"/>
    <w:rsid w:val="6FF221A2"/>
    <w:rsid w:val="6FF26174"/>
    <w:rsid w:val="6FF2B6A9"/>
    <w:rsid w:val="6FF2D0DA"/>
    <w:rsid w:val="6FF2DDEC"/>
    <w:rsid w:val="6FF2E7BD"/>
    <w:rsid w:val="6FF2F7D9"/>
    <w:rsid w:val="6FF2FCB4"/>
    <w:rsid w:val="6FF303EA"/>
    <w:rsid w:val="6FF31ACE"/>
    <w:rsid w:val="6FF34FBD"/>
    <w:rsid w:val="6FF35409"/>
    <w:rsid w:val="6FF39C60"/>
    <w:rsid w:val="6FF3C264"/>
    <w:rsid w:val="6FF402A8"/>
    <w:rsid w:val="6FF418C0"/>
    <w:rsid w:val="6FF42E30"/>
    <w:rsid w:val="6FF43D93"/>
    <w:rsid w:val="6FF458AC"/>
    <w:rsid w:val="6FF45AED"/>
    <w:rsid w:val="6FF475A1"/>
    <w:rsid w:val="6FF47847"/>
    <w:rsid w:val="6FF47C2B"/>
    <w:rsid w:val="6FF4843D"/>
    <w:rsid w:val="6FF49674"/>
    <w:rsid w:val="6FF4AE04"/>
    <w:rsid w:val="6FF4B2D7"/>
    <w:rsid w:val="6FF4CF1C"/>
    <w:rsid w:val="6FF4F68A"/>
    <w:rsid w:val="6FF505B1"/>
    <w:rsid w:val="6FF508C9"/>
    <w:rsid w:val="6FF51664"/>
    <w:rsid w:val="6FF53239"/>
    <w:rsid w:val="6FF54E58"/>
    <w:rsid w:val="6FF555A5"/>
    <w:rsid w:val="6FF5585B"/>
    <w:rsid w:val="6FF56A58"/>
    <w:rsid w:val="6FF59EE6"/>
    <w:rsid w:val="6FF5A827"/>
    <w:rsid w:val="6FF5ABFF"/>
    <w:rsid w:val="6FF5AF3B"/>
    <w:rsid w:val="6FF615F5"/>
    <w:rsid w:val="6FF61B86"/>
    <w:rsid w:val="6FF62CB0"/>
    <w:rsid w:val="6FF6CF00"/>
    <w:rsid w:val="6FF6F537"/>
    <w:rsid w:val="6FF70BB2"/>
    <w:rsid w:val="6FF70F0B"/>
    <w:rsid w:val="6FF70FFE"/>
    <w:rsid w:val="6FF730EC"/>
    <w:rsid w:val="6FF73D23"/>
    <w:rsid w:val="6FF7545E"/>
    <w:rsid w:val="6FF77C5B"/>
    <w:rsid w:val="6FF782F4"/>
    <w:rsid w:val="6FF7A0D8"/>
    <w:rsid w:val="6FF7C63A"/>
    <w:rsid w:val="6FF7D0B2"/>
    <w:rsid w:val="6FF80508"/>
    <w:rsid w:val="6FF833AD"/>
    <w:rsid w:val="6FF88579"/>
    <w:rsid w:val="6FF8AF20"/>
    <w:rsid w:val="6FF8C726"/>
    <w:rsid w:val="6FF8EE6A"/>
    <w:rsid w:val="6FF8F27A"/>
    <w:rsid w:val="6FF8FE90"/>
    <w:rsid w:val="6FF92B7F"/>
    <w:rsid w:val="6FF9381B"/>
    <w:rsid w:val="6FF94BBA"/>
    <w:rsid w:val="6FF98665"/>
    <w:rsid w:val="6FF99391"/>
    <w:rsid w:val="6FF99F31"/>
    <w:rsid w:val="6FF9A7C5"/>
    <w:rsid w:val="6FF9BEA8"/>
    <w:rsid w:val="6FF9C3AE"/>
    <w:rsid w:val="6FF9D354"/>
    <w:rsid w:val="6FF9F3EC"/>
    <w:rsid w:val="6FFA0CA7"/>
    <w:rsid w:val="6FFA6428"/>
    <w:rsid w:val="6FFA7371"/>
    <w:rsid w:val="6FFAA34D"/>
    <w:rsid w:val="6FFAA882"/>
    <w:rsid w:val="6FFAC70A"/>
    <w:rsid w:val="6FFAE1C3"/>
    <w:rsid w:val="6FFB1944"/>
    <w:rsid w:val="6FFB4660"/>
    <w:rsid w:val="6FFB4DDF"/>
    <w:rsid w:val="6FFB53B6"/>
    <w:rsid w:val="6FFB7EDE"/>
    <w:rsid w:val="6FFB8780"/>
    <w:rsid w:val="6FFB924E"/>
    <w:rsid w:val="6FFBB88B"/>
    <w:rsid w:val="6FFBD0FA"/>
    <w:rsid w:val="6FFC21CF"/>
    <w:rsid w:val="6FFC3352"/>
    <w:rsid w:val="6FFC5BFA"/>
    <w:rsid w:val="6FFC9914"/>
    <w:rsid w:val="6FFCB98B"/>
    <w:rsid w:val="6FFCDF22"/>
    <w:rsid w:val="6FFCF6C9"/>
    <w:rsid w:val="6FFD1D17"/>
    <w:rsid w:val="6FFD5E9C"/>
    <w:rsid w:val="6FFD8542"/>
    <w:rsid w:val="6FFDA709"/>
    <w:rsid w:val="6FFE07E7"/>
    <w:rsid w:val="6FFE3E5A"/>
    <w:rsid w:val="6FFE77E6"/>
    <w:rsid w:val="6FFE957F"/>
    <w:rsid w:val="6FFEAEF3"/>
    <w:rsid w:val="6FFEB8F5"/>
    <w:rsid w:val="6FFEC43B"/>
    <w:rsid w:val="6FFEC441"/>
    <w:rsid w:val="6FFEEFBA"/>
    <w:rsid w:val="6FFEFA4C"/>
    <w:rsid w:val="6FFEFBC9"/>
    <w:rsid w:val="6FFF28F1"/>
    <w:rsid w:val="6FFF5856"/>
    <w:rsid w:val="6FFF5D6E"/>
    <w:rsid w:val="6FFF727C"/>
    <w:rsid w:val="6FFF85C7"/>
    <w:rsid w:val="6FFFE721"/>
    <w:rsid w:val="6FFFF21C"/>
    <w:rsid w:val="70000130"/>
    <w:rsid w:val="70001669"/>
    <w:rsid w:val="700041A3"/>
    <w:rsid w:val="700054C1"/>
    <w:rsid w:val="70008BF3"/>
    <w:rsid w:val="7000A696"/>
    <w:rsid w:val="7000E6DD"/>
    <w:rsid w:val="7000E88C"/>
    <w:rsid w:val="700148F0"/>
    <w:rsid w:val="70015743"/>
    <w:rsid w:val="70017CF8"/>
    <w:rsid w:val="70019463"/>
    <w:rsid w:val="7001D65B"/>
    <w:rsid w:val="700226A1"/>
    <w:rsid w:val="7002397C"/>
    <w:rsid w:val="70024147"/>
    <w:rsid w:val="7002B7D5"/>
    <w:rsid w:val="700349AC"/>
    <w:rsid w:val="700372C1"/>
    <w:rsid w:val="700373D5"/>
    <w:rsid w:val="70038C20"/>
    <w:rsid w:val="7003E09C"/>
    <w:rsid w:val="7003E473"/>
    <w:rsid w:val="7003EDEE"/>
    <w:rsid w:val="7003EE66"/>
    <w:rsid w:val="7003F44B"/>
    <w:rsid w:val="7003F49B"/>
    <w:rsid w:val="7003F8B5"/>
    <w:rsid w:val="70040091"/>
    <w:rsid w:val="700445D0"/>
    <w:rsid w:val="70045D97"/>
    <w:rsid w:val="700475F3"/>
    <w:rsid w:val="7004A1B8"/>
    <w:rsid w:val="7004CFD3"/>
    <w:rsid w:val="7004DBEF"/>
    <w:rsid w:val="7004F3AC"/>
    <w:rsid w:val="70053389"/>
    <w:rsid w:val="70054439"/>
    <w:rsid w:val="700579ED"/>
    <w:rsid w:val="70060D62"/>
    <w:rsid w:val="70064DD0"/>
    <w:rsid w:val="700676A1"/>
    <w:rsid w:val="70068401"/>
    <w:rsid w:val="7006CA4B"/>
    <w:rsid w:val="7007006C"/>
    <w:rsid w:val="70072EDE"/>
    <w:rsid w:val="70073749"/>
    <w:rsid w:val="70075659"/>
    <w:rsid w:val="70077F88"/>
    <w:rsid w:val="7007DEA3"/>
    <w:rsid w:val="70081BD3"/>
    <w:rsid w:val="70083B00"/>
    <w:rsid w:val="70085F65"/>
    <w:rsid w:val="70087191"/>
    <w:rsid w:val="7008DAC8"/>
    <w:rsid w:val="7008DFAD"/>
    <w:rsid w:val="700927F1"/>
    <w:rsid w:val="70093F14"/>
    <w:rsid w:val="70094F64"/>
    <w:rsid w:val="7009AAB9"/>
    <w:rsid w:val="7009CCA9"/>
    <w:rsid w:val="7009CDA5"/>
    <w:rsid w:val="700A05FE"/>
    <w:rsid w:val="700A2AAE"/>
    <w:rsid w:val="700A5FD3"/>
    <w:rsid w:val="700B4CC4"/>
    <w:rsid w:val="700B5255"/>
    <w:rsid w:val="700B6015"/>
    <w:rsid w:val="700B92E3"/>
    <w:rsid w:val="700C1153"/>
    <w:rsid w:val="700C23E6"/>
    <w:rsid w:val="700C80F0"/>
    <w:rsid w:val="700C869C"/>
    <w:rsid w:val="700C8A7D"/>
    <w:rsid w:val="700C9F27"/>
    <w:rsid w:val="700CB8C8"/>
    <w:rsid w:val="700CBFB9"/>
    <w:rsid w:val="700CCD81"/>
    <w:rsid w:val="700D1DF5"/>
    <w:rsid w:val="700D4919"/>
    <w:rsid w:val="700D507C"/>
    <w:rsid w:val="700D5D37"/>
    <w:rsid w:val="700D7135"/>
    <w:rsid w:val="700D8C42"/>
    <w:rsid w:val="700D8E79"/>
    <w:rsid w:val="700D9446"/>
    <w:rsid w:val="700D9A14"/>
    <w:rsid w:val="700DAD6A"/>
    <w:rsid w:val="700DB78A"/>
    <w:rsid w:val="700DCFD4"/>
    <w:rsid w:val="700DD1B9"/>
    <w:rsid w:val="700E49D6"/>
    <w:rsid w:val="700E66D7"/>
    <w:rsid w:val="700E8073"/>
    <w:rsid w:val="700EC609"/>
    <w:rsid w:val="700F3591"/>
    <w:rsid w:val="700F3BF2"/>
    <w:rsid w:val="70106A57"/>
    <w:rsid w:val="70109D95"/>
    <w:rsid w:val="7010B2E9"/>
    <w:rsid w:val="7010D067"/>
    <w:rsid w:val="7010DFDE"/>
    <w:rsid w:val="7010E53B"/>
    <w:rsid w:val="7010E705"/>
    <w:rsid w:val="7010FCC8"/>
    <w:rsid w:val="7010FF19"/>
    <w:rsid w:val="70115650"/>
    <w:rsid w:val="701180BD"/>
    <w:rsid w:val="7011AF0F"/>
    <w:rsid w:val="7011C5AB"/>
    <w:rsid w:val="70123090"/>
    <w:rsid w:val="70124B26"/>
    <w:rsid w:val="70124BD0"/>
    <w:rsid w:val="7012A8AF"/>
    <w:rsid w:val="7012CF25"/>
    <w:rsid w:val="70131E48"/>
    <w:rsid w:val="70134400"/>
    <w:rsid w:val="70134CD6"/>
    <w:rsid w:val="70136B84"/>
    <w:rsid w:val="7013BD1C"/>
    <w:rsid w:val="7013D812"/>
    <w:rsid w:val="7013E08C"/>
    <w:rsid w:val="7013F0C0"/>
    <w:rsid w:val="7013F41D"/>
    <w:rsid w:val="7013F8D2"/>
    <w:rsid w:val="7014563F"/>
    <w:rsid w:val="70145A03"/>
    <w:rsid w:val="70148047"/>
    <w:rsid w:val="70148247"/>
    <w:rsid w:val="70148940"/>
    <w:rsid w:val="7014925F"/>
    <w:rsid w:val="7014D90E"/>
    <w:rsid w:val="7014FF3B"/>
    <w:rsid w:val="7015160B"/>
    <w:rsid w:val="701549A3"/>
    <w:rsid w:val="70157E55"/>
    <w:rsid w:val="70157E93"/>
    <w:rsid w:val="7015BB1E"/>
    <w:rsid w:val="7015BB99"/>
    <w:rsid w:val="7015D99E"/>
    <w:rsid w:val="7015DF2E"/>
    <w:rsid w:val="7015E362"/>
    <w:rsid w:val="7015F9AC"/>
    <w:rsid w:val="70162529"/>
    <w:rsid w:val="701672B5"/>
    <w:rsid w:val="701679A6"/>
    <w:rsid w:val="70167A1A"/>
    <w:rsid w:val="7016A0D0"/>
    <w:rsid w:val="7016C1BE"/>
    <w:rsid w:val="7016CA49"/>
    <w:rsid w:val="7016CDD6"/>
    <w:rsid w:val="7016D584"/>
    <w:rsid w:val="7017535C"/>
    <w:rsid w:val="70177E90"/>
    <w:rsid w:val="701783B3"/>
    <w:rsid w:val="7017DE5C"/>
    <w:rsid w:val="701831C8"/>
    <w:rsid w:val="70188ACA"/>
    <w:rsid w:val="70189071"/>
    <w:rsid w:val="7018BDB7"/>
    <w:rsid w:val="701933ED"/>
    <w:rsid w:val="701939D9"/>
    <w:rsid w:val="70194811"/>
    <w:rsid w:val="70196DD4"/>
    <w:rsid w:val="7019E10A"/>
    <w:rsid w:val="701A3FA0"/>
    <w:rsid w:val="701ACC1D"/>
    <w:rsid w:val="701AE29F"/>
    <w:rsid w:val="701AFD81"/>
    <w:rsid w:val="701B1E1F"/>
    <w:rsid w:val="701B3CA3"/>
    <w:rsid w:val="701B635C"/>
    <w:rsid w:val="701B78CD"/>
    <w:rsid w:val="701B807F"/>
    <w:rsid w:val="701B8347"/>
    <w:rsid w:val="701BC98D"/>
    <w:rsid w:val="701C07AE"/>
    <w:rsid w:val="701C1107"/>
    <w:rsid w:val="701C14FA"/>
    <w:rsid w:val="701C158B"/>
    <w:rsid w:val="701C3D3F"/>
    <w:rsid w:val="701C4190"/>
    <w:rsid w:val="701C685D"/>
    <w:rsid w:val="701C6FA7"/>
    <w:rsid w:val="701C8181"/>
    <w:rsid w:val="701CD2B5"/>
    <w:rsid w:val="701CD76C"/>
    <w:rsid w:val="701DA0B5"/>
    <w:rsid w:val="701DB570"/>
    <w:rsid w:val="701E26D7"/>
    <w:rsid w:val="701E419A"/>
    <w:rsid w:val="701E6B50"/>
    <w:rsid w:val="701E7BBE"/>
    <w:rsid w:val="701E934E"/>
    <w:rsid w:val="701EA22F"/>
    <w:rsid w:val="701ECE21"/>
    <w:rsid w:val="701ED643"/>
    <w:rsid w:val="701F02F2"/>
    <w:rsid w:val="701F3328"/>
    <w:rsid w:val="701F7000"/>
    <w:rsid w:val="701F8265"/>
    <w:rsid w:val="701F82FB"/>
    <w:rsid w:val="701F8F18"/>
    <w:rsid w:val="70200FA6"/>
    <w:rsid w:val="70202985"/>
    <w:rsid w:val="702053D2"/>
    <w:rsid w:val="70208C02"/>
    <w:rsid w:val="70208F16"/>
    <w:rsid w:val="702099C0"/>
    <w:rsid w:val="7020A39C"/>
    <w:rsid w:val="7020A465"/>
    <w:rsid w:val="7020AC00"/>
    <w:rsid w:val="7020B87E"/>
    <w:rsid w:val="7020BB98"/>
    <w:rsid w:val="702107F8"/>
    <w:rsid w:val="70211BF6"/>
    <w:rsid w:val="70219729"/>
    <w:rsid w:val="7021C678"/>
    <w:rsid w:val="7021F169"/>
    <w:rsid w:val="70223C9A"/>
    <w:rsid w:val="702263C8"/>
    <w:rsid w:val="70228028"/>
    <w:rsid w:val="7022885F"/>
    <w:rsid w:val="7022C179"/>
    <w:rsid w:val="7022ED6E"/>
    <w:rsid w:val="7022EEBD"/>
    <w:rsid w:val="702318BC"/>
    <w:rsid w:val="702329FC"/>
    <w:rsid w:val="70233F02"/>
    <w:rsid w:val="70234482"/>
    <w:rsid w:val="702355F8"/>
    <w:rsid w:val="7023B4C7"/>
    <w:rsid w:val="7023E041"/>
    <w:rsid w:val="7023E9E9"/>
    <w:rsid w:val="7023EA53"/>
    <w:rsid w:val="70241133"/>
    <w:rsid w:val="702414DA"/>
    <w:rsid w:val="70243722"/>
    <w:rsid w:val="70244428"/>
    <w:rsid w:val="7024769D"/>
    <w:rsid w:val="70248791"/>
    <w:rsid w:val="70250BF3"/>
    <w:rsid w:val="7025486E"/>
    <w:rsid w:val="7026043F"/>
    <w:rsid w:val="7026211E"/>
    <w:rsid w:val="702638C2"/>
    <w:rsid w:val="702641A1"/>
    <w:rsid w:val="7026793D"/>
    <w:rsid w:val="702683C8"/>
    <w:rsid w:val="702695D8"/>
    <w:rsid w:val="70269ADF"/>
    <w:rsid w:val="7026CF61"/>
    <w:rsid w:val="7026D27C"/>
    <w:rsid w:val="7026E252"/>
    <w:rsid w:val="7026E97D"/>
    <w:rsid w:val="70277DAF"/>
    <w:rsid w:val="70277DB2"/>
    <w:rsid w:val="7027FA9A"/>
    <w:rsid w:val="70280555"/>
    <w:rsid w:val="702839A7"/>
    <w:rsid w:val="702840ED"/>
    <w:rsid w:val="702842C8"/>
    <w:rsid w:val="7028632D"/>
    <w:rsid w:val="70288BC4"/>
    <w:rsid w:val="7028A5DF"/>
    <w:rsid w:val="7028DE34"/>
    <w:rsid w:val="70291675"/>
    <w:rsid w:val="70291D95"/>
    <w:rsid w:val="70294996"/>
    <w:rsid w:val="70294F06"/>
    <w:rsid w:val="70299576"/>
    <w:rsid w:val="7029A57B"/>
    <w:rsid w:val="7029B26E"/>
    <w:rsid w:val="7029B5F8"/>
    <w:rsid w:val="7029EBAE"/>
    <w:rsid w:val="702A0395"/>
    <w:rsid w:val="702A61D6"/>
    <w:rsid w:val="702AD158"/>
    <w:rsid w:val="702ADEA5"/>
    <w:rsid w:val="702AE9AE"/>
    <w:rsid w:val="702AFE0D"/>
    <w:rsid w:val="702B191F"/>
    <w:rsid w:val="702B4165"/>
    <w:rsid w:val="702B5161"/>
    <w:rsid w:val="702B559D"/>
    <w:rsid w:val="702B561A"/>
    <w:rsid w:val="702B72A0"/>
    <w:rsid w:val="702B80AA"/>
    <w:rsid w:val="702BC0E4"/>
    <w:rsid w:val="702BF3AA"/>
    <w:rsid w:val="702BFFE5"/>
    <w:rsid w:val="702C0761"/>
    <w:rsid w:val="702CBD67"/>
    <w:rsid w:val="702CBFBF"/>
    <w:rsid w:val="702CCB43"/>
    <w:rsid w:val="702CDB82"/>
    <w:rsid w:val="702CE3FD"/>
    <w:rsid w:val="702CF927"/>
    <w:rsid w:val="702D18E1"/>
    <w:rsid w:val="702D1996"/>
    <w:rsid w:val="702D1A25"/>
    <w:rsid w:val="702D3175"/>
    <w:rsid w:val="702D3FA7"/>
    <w:rsid w:val="702D600F"/>
    <w:rsid w:val="702D946A"/>
    <w:rsid w:val="702DB991"/>
    <w:rsid w:val="702DDA42"/>
    <w:rsid w:val="702DE33B"/>
    <w:rsid w:val="702E055A"/>
    <w:rsid w:val="702E168F"/>
    <w:rsid w:val="702E2AAF"/>
    <w:rsid w:val="702E5179"/>
    <w:rsid w:val="702E6012"/>
    <w:rsid w:val="702E6E61"/>
    <w:rsid w:val="702E958B"/>
    <w:rsid w:val="702EACC1"/>
    <w:rsid w:val="702EB2E2"/>
    <w:rsid w:val="702F1CD9"/>
    <w:rsid w:val="702F2245"/>
    <w:rsid w:val="702F49F9"/>
    <w:rsid w:val="702F6331"/>
    <w:rsid w:val="702FFAFC"/>
    <w:rsid w:val="70300AAA"/>
    <w:rsid w:val="703021DF"/>
    <w:rsid w:val="7030239E"/>
    <w:rsid w:val="70302B30"/>
    <w:rsid w:val="7030579B"/>
    <w:rsid w:val="70306606"/>
    <w:rsid w:val="70307091"/>
    <w:rsid w:val="70307A0A"/>
    <w:rsid w:val="7030AA01"/>
    <w:rsid w:val="7030AF85"/>
    <w:rsid w:val="7030C942"/>
    <w:rsid w:val="70311E4F"/>
    <w:rsid w:val="70312088"/>
    <w:rsid w:val="70314E4C"/>
    <w:rsid w:val="7031568F"/>
    <w:rsid w:val="70318E07"/>
    <w:rsid w:val="7031E5A7"/>
    <w:rsid w:val="7031FDB8"/>
    <w:rsid w:val="70320E0D"/>
    <w:rsid w:val="703210E9"/>
    <w:rsid w:val="70321B36"/>
    <w:rsid w:val="70324153"/>
    <w:rsid w:val="70324E10"/>
    <w:rsid w:val="70324E7C"/>
    <w:rsid w:val="7032A418"/>
    <w:rsid w:val="7032A7FC"/>
    <w:rsid w:val="7032BD96"/>
    <w:rsid w:val="7032BDFB"/>
    <w:rsid w:val="7032E025"/>
    <w:rsid w:val="7032F8B0"/>
    <w:rsid w:val="70336135"/>
    <w:rsid w:val="703369DF"/>
    <w:rsid w:val="703391DE"/>
    <w:rsid w:val="7033C164"/>
    <w:rsid w:val="7033CB4D"/>
    <w:rsid w:val="7033DFE1"/>
    <w:rsid w:val="7033FACA"/>
    <w:rsid w:val="70341D3F"/>
    <w:rsid w:val="703432E8"/>
    <w:rsid w:val="703475D5"/>
    <w:rsid w:val="7034A4F4"/>
    <w:rsid w:val="7034F133"/>
    <w:rsid w:val="7034F8EF"/>
    <w:rsid w:val="7035127A"/>
    <w:rsid w:val="70351FB0"/>
    <w:rsid w:val="7035325F"/>
    <w:rsid w:val="70355A07"/>
    <w:rsid w:val="70356B24"/>
    <w:rsid w:val="70358A7C"/>
    <w:rsid w:val="70359AD8"/>
    <w:rsid w:val="7035C12E"/>
    <w:rsid w:val="7035D3DC"/>
    <w:rsid w:val="7035FBB6"/>
    <w:rsid w:val="70360EB4"/>
    <w:rsid w:val="7036E7DA"/>
    <w:rsid w:val="70370114"/>
    <w:rsid w:val="703716D1"/>
    <w:rsid w:val="703730C9"/>
    <w:rsid w:val="70375D82"/>
    <w:rsid w:val="703766C1"/>
    <w:rsid w:val="7037A920"/>
    <w:rsid w:val="7037D39A"/>
    <w:rsid w:val="7037EBF7"/>
    <w:rsid w:val="70380367"/>
    <w:rsid w:val="703806C1"/>
    <w:rsid w:val="70381341"/>
    <w:rsid w:val="703814ED"/>
    <w:rsid w:val="70381DFD"/>
    <w:rsid w:val="7038385B"/>
    <w:rsid w:val="70389122"/>
    <w:rsid w:val="70389D58"/>
    <w:rsid w:val="7038F5AE"/>
    <w:rsid w:val="70390791"/>
    <w:rsid w:val="70392CAF"/>
    <w:rsid w:val="70398214"/>
    <w:rsid w:val="703984D3"/>
    <w:rsid w:val="7039ACAF"/>
    <w:rsid w:val="7039E7FE"/>
    <w:rsid w:val="7039F075"/>
    <w:rsid w:val="703AE032"/>
    <w:rsid w:val="703B0214"/>
    <w:rsid w:val="703B107B"/>
    <w:rsid w:val="703B3B35"/>
    <w:rsid w:val="703B4757"/>
    <w:rsid w:val="703B52C7"/>
    <w:rsid w:val="703B548D"/>
    <w:rsid w:val="703B73F7"/>
    <w:rsid w:val="703B9726"/>
    <w:rsid w:val="703C1C0D"/>
    <w:rsid w:val="703C1DD5"/>
    <w:rsid w:val="703C820B"/>
    <w:rsid w:val="703C986A"/>
    <w:rsid w:val="703C9ED1"/>
    <w:rsid w:val="703CA11D"/>
    <w:rsid w:val="703CE52E"/>
    <w:rsid w:val="703CF366"/>
    <w:rsid w:val="703CF68F"/>
    <w:rsid w:val="703CFC33"/>
    <w:rsid w:val="703D29F5"/>
    <w:rsid w:val="703D921B"/>
    <w:rsid w:val="703DA195"/>
    <w:rsid w:val="703DB9A7"/>
    <w:rsid w:val="703DBFA1"/>
    <w:rsid w:val="703DF0F0"/>
    <w:rsid w:val="703E075E"/>
    <w:rsid w:val="703E1DC0"/>
    <w:rsid w:val="703E2A0F"/>
    <w:rsid w:val="703E5EDF"/>
    <w:rsid w:val="703E7FE0"/>
    <w:rsid w:val="703E9351"/>
    <w:rsid w:val="703EAA5D"/>
    <w:rsid w:val="703EAAB9"/>
    <w:rsid w:val="703EDEF2"/>
    <w:rsid w:val="703EF498"/>
    <w:rsid w:val="703F2646"/>
    <w:rsid w:val="703F8005"/>
    <w:rsid w:val="703FE126"/>
    <w:rsid w:val="703FFBC1"/>
    <w:rsid w:val="70400E8C"/>
    <w:rsid w:val="70402F5F"/>
    <w:rsid w:val="7040343D"/>
    <w:rsid w:val="70404A01"/>
    <w:rsid w:val="70405D0B"/>
    <w:rsid w:val="7040938C"/>
    <w:rsid w:val="7040BE27"/>
    <w:rsid w:val="7040C59E"/>
    <w:rsid w:val="7040DC94"/>
    <w:rsid w:val="7040ECE5"/>
    <w:rsid w:val="70410566"/>
    <w:rsid w:val="70410D58"/>
    <w:rsid w:val="70411815"/>
    <w:rsid w:val="70417AE7"/>
    <w:rsid w:val="70419399"/>
    <w:rsid w:val="70419769"/>
    <w:rsid w:val="7041F3BF"/>
    <w:rsid w:val="7042050F"/>
    <w:rsid w:val="704213E8"/>
    <w:rsid w:val="70421E35"/>
    <w:rsid w:val="70421E42"/>
    <w:rsid w:val="70424F7D"/>
    <w:rsid w:val="704269CF"/>
    <w:rsid w:val="70427ACC"/>
    <w:rsid w:val="704299C0"/>
    <w:rsid w:val="7042BBA5"/>
    <w:rsid w:val="7042E977"/>
    <w:rsid w:val="70431219"/>
    <w:rsid w:val="70431479"/>
    <w:rsid w:val="7043348D"/>
    <w:rsid w:val="70434899"/>
    <w:rsid w:val="704387B3"/>
    <w:rsid w:val="7043D4AC"/>
    <w:rsid w:val="7043F2AB"/>
    <w:rsid w:val="7044480C"/>
    <w:rsid w:val="70445F61"/>
    <w:rsid w:val="70449C26"/>
    <w:rsid w:val="7044DCF7"/>
    <w:rsid w:val="7044F6A6"/>
    <w:rsid w:val="70452011"/>
    <w:rsid w:val="7045C885"/>
    <w:rsid w:val="7045E65A"/>
    <w:rsid w:val="704610BF"/>
    <w:rsid w:val="704635B5"/>
    <w:rsid w:val="70465001"/>
    <w:rsid w:val="704650E7"/>
    <w:rsid w:val="70467E82"/>
    <w:rsid w:val="70468137"/>
    <w:rsid w:val="70469FBD"/>
    <w:rsid w:val="7046DCE5"/>
    <w:rsid w:val="7046F70A"/>
    <w:rsid w:val="704713B5"/>
    <w:rsid w:val="7047301B"/>
    <w:rsid w:val="70473F76"/>
    <w:rsid w:val="704754E3"/>
    <w:rsid w:val="7047C38C"/>
    <w:rsid w:val="7047E3F3"/>
    <w:rsid w:val="7047FEA7"/>
    <w:rsid w:val="70482BBC"/>
    <w:rsid w:val="704838B0"/>
    <w:rsid w:val="70484410"/>
    <w:rsid w:val="704895C5"/>
    <w:rsid w:val="7048A759"/>
    <w:rsid w:val="7048B2FC"/>
    <w:rsid w:val="7048C41E"/>
    <w:rsid w:val="70493DE6"/>
    <w:rsid w:val="70494B3D"/>
    <w:rsid w:val="7049BF46"/>
    <w:rsid w:val="7049CCF3"/>
    <w:rsid w:val="7049DCEF"/>
    <w:rsid w:val="704A4430"/>
    <w:rsid w:val="704A9E77"/>
    <w:rsid w:val="704AB89A"/>
    <w:rsid w:val="704AD0E0"/>
    <w:rsid w:val="704AE063"/>
    <w:rsid w:val="704AFF23"/>
    <w:rsid w:val="704B2DC2"/>
    <w:rsid w:val="704B3DB0"/>
    <w:rsid w:val="704B438D"/>
    <w:rsid w:val="704B45DE"/>
    <w:rsid w:val="704B8313"/>
    <w:rsid w:val="704B9B63"/>
    <w:rsid w:val="704B9F97"/>
    <w:rsid w:val="704BB7A9"/>
    <w:rsid w:val="704BBB00"/>
    <w:rsid w:val="704BD8EF"/>
    <w:rsid w:val="704BE197"/>
    <w:rsid w:val="704C079D"/>
    <w:rsid w:val="704C0F63"/>
    <w:rsid w:val="704C1CFD"/>
    <w:rsid w:val="704C2719"/>
    <w:rsid w:val="704C4792"/>
    <w:rsid w:val="704C5697"/>
    <w:rsid w:val="704C8113"/>
    <w:rsid w:val="704CA863"/>
    <w:rsid w:val="704CDC14"/>
    <w:rsid w:val="704D0E64"/>
    <w:rsid w:val="704D75B1"/>
    <w:rsid w:val="704D7CEA"/>
    <w:rsid w:val="704D87DC"/>
    <w:rsid w:val="704DCF41"/>
    <w:rsid w:val="704DDD9E"/>
    <w:rsid w:val="704E1A81"/>
    <w:rsid w:val="704E751A"/>
    <w:rsid w:val="704EA30F"/>
    <w:rsid w:val="704EC0B3"/>
    <w:rsid w:val="704F0D2D"/>
    <w:rsid w:val="704F412B"/>
    <w:rsid w:val="704F8AA2"/>
    <w:rsid w:val="70500393"/>
    <w:rsid w:val="70502A5E"/>
    <w:rsid w:val="70504753"/>
    <w:rsid w:val="705051D5"/>
    <w:rsid w:val="7050733D"/>
    <w:rsid w:val="70508BA3"/>
    <w:rsid w:val="7050AF53"/>
    <w:rsid w:val="70510E57"/>
    <w:rsid w:val="705124D0"/>
    <w:rsid w:val="70512931"/>
    <w:rsid w:val="70512970"/>
    <w:rsid w:val="70514B13"/>
    <w:rsid w:val="70515747"/>
    <w:rsid w:val="7051A102"/>
    <w:rsid w:val="7051C2B7"/>
    <w:rsid w:val="7051E4DA"/>
    <w:rsid w:val="70521268"/>
    <w:rsid w:val="70523754"/>
    <w:rsid w:val="7052AD23"/>
    <w:rsid w:val="7052B3F9"/>
    <w:rsid w:val="7052E4F9"/>
    <w:rsid w:val="7052F6C9"/>
    <w:rsid w:val="70532EC3"/>
    <w:rsid w:val="70536669"/>
    <w:rsid w:val="70536A5A"/>
    <w:rsid w:val="70538477"/>
    <w:rsid w:val="70538BBE"/>
    <w:rsid w:val="7053ADEA"/>
    <w:rsid w:val="7053BB84"/>
    <w:rsid w:val="7053BCAF"/>
    <w:rsid w:val="7053C26F"/>
    <w:rsid w:val="7053F2AC"/>
    <w:rsid w:val="70540477"/>
    <w:rsid w:val="70541E9B"/>
    <w:rsid w:val="70542FED"/>
    <w:rsid w:val="70546F59"/>
    <w:rsid w:val="70547CD5"/>
    <w:rsid w:val="70548539"/>
    <w:rsid w:val="70548C79"/>
    <w:rsid w:val="7054BE1F"/>
    <w:rsid w:val="7055110C"/>
    <w:rsid w:val="705517F8"/>
    <w:rsid w:val="70553654"/>
    <w:rsid w:val="70557703"/>
    <w:rsid w:val="7055867B"/>
    <w:rsid w:val="70558ACE"/>
    <w:rsid w:val="7055ACD7"/>
    <w:rsid w:val="7055D950"/>
    <w:rsid w:val="7055DDA3"/>
    <w:rsid w:val="7056124A"/>
    <w:rsid w:val="7056380B"/>
    <w:rsid w:val="705689A1"/>
    <w:rsid w:val="70568EFC"/>
    <w:rsid w:val="70574A24"/>
    <w:rsid w:val="70577F30"/>
    <w:rsid w:val="70579DAB"/>
    <w:rsid w:val="7057B394"/>
    <w:rsid w:val="7057CA03"/>
    <w:rsid w:val="7057D64E"/>
    <w:rsid w:val="7057E8CF"/>
    <w:rsid w:val="7058023C"/>
    <w:rsid w:val="70581DEC"/>
    <w:rsid w:val="70583EC6"/>
    <w:rsid w:val="7058598F"/>
    <w:rsid w:val="70585B8A"/>
    <w:rsid w:val="70586E2C"/>
    <w:rsid w:val="70587389"/>
    <w:rsid w:val="705915FA"/>
    <w:rsid w:val="70591C87"/>
    <w:rsid w:val="7059308B"/>
    <w:rsid w:val="70593239"/>
    <w:rsid w:val="7059396E"/>
    <w:rsid w:val="705945A7"/>
    <w:rsid w:val="7059587D"/>
    <w:rsid w:val="70598D9F"/>
    <w:rsid w:val="7059B07A"/>
    <w:rsid w:val="7059D0C2"/>
    <w:rsid w:val="705A07C9"/>
    <w:rsid w:val="705A07D4"/>
    <w:rsid w:val="705A106C"/>
    <w:rsid w:val="705A4E4F"/>
    <w:rsid w:val="705A548F"/>
    <w:rsid w:val="705AEE99"/>
    <w:rsid w:val="705B3874"/>
    <w:rsid w:val="705B5F7C"/>
    <w:rsid w:val="705B8118"/>
    <w:rsid w:val="705B9EB2"/>
    <w:rsid w:val="705BB806"/>
    <w:rsid w:val="705BFE89"/>
    <w:rsid w:val="705BFEC9"/>
    <w:rsid w:val="705C107F"/>
    <w:rsid w:val="705C948B"/>
    <w:rsid w:val="705C9B53"/>
    <w:rsid w:val="705CAA2F"/>
    <w:rsid w:val="705CCDFD"/>
    <w:rsid w:val="705CD0F8"/>
    <w:rsid w:val="705D005B"/>
    <w:rsid w:val="705D40F3"/>
    <w:rsid w:val="705D563C"/>
    <w:rsid w:val="705DB9F1"/>
    <w:rsid w:val="705DD739"/>
    <w:rsid w:val="705E1ED8"/>
    <w:rsid w:val="705E28C8"/>
    <w:rsid w:val="705E29F1"/>
    <w:rsid w:val="705E64A5"/>
    <w:rsid w:val="705E75EC"/>
    <w:rsid w:val="705E79FC"/>
    <w:rsid w:val="705E7F0E"/>
    <w:rsid w:val="705E8CCF"/>
    <w:rsid w:val="705ECD20"/>
    <w:rsid w:val="705EE93F"/>
    <w:rsid w:val="705F2514"/>
    <w:rsid w:val="705F2A00"/>
    <w:rsid w:val="705F2BB6"/>
    <w:rsid w:val="705F7EC9"/>
    <w:rsid w:val="705F8CA1"/>
    <w:rsid w:val="705F8D04"/>
    <w:rsid w:val="705FB036"/>
    <w:rsid w:val="705FDBDE"/>
    <w:rsid w:val="705FDD2F"/>
    <w:rsid w:val="705FDEE1"/>
    <w:rsid w:val="70601BBD"/>
    <w:rsid w:val="70603017"/>
    <w:rsid w:val="70609228"/>
    <w:rsid w:val="7060ACF2"/>
    <w:rsid w:val="7060AF03"/>
    <w:rsid w:val="7060B3F6"/>
    <w:rsid w:val="7060FFA3"/>
    <w:rsid w:val="7061016E"/>
    <w:rsid w:val="70611518"/>
    <w:rsid w:val="70612937"/>
    <w:rsid w:val="706151A1"/>
    <w:rsid w:val="70616E4E"/>
    <w:rsid w:val="70617D28"/>
    <w:rsid w:val="706188E2"/>
    <w:rsid w:val="706195F1"/>
    <w:rsid w:val="7061C344"/>
    <w:rsid w:val="7061F92E"/>
    <w:rsid w:val="7061FEBA"/>
    <w:rsid w:val="70620B05"/>
    <w:rsid w:val="70624297"/>
    <w:rsid w:val="7062AE90"/>
    <w:rsid w:val="7062B8A4"/>
    <w:rsid w:val="7062D465"/>
    <w:rsid w:val="70630CD2"/>
    <w:rsid w:val="7063443D"/>
    <w:rsid w:val="706368C4"/>
    <w:rsid w:val="7063779F"/>
    <w:rsid w:val="70638280"/>
    <w:rsid w:val="70639F6C"/>
    <w:rsid w:val="7063BDB0"/>
    <w:rsid w:val="7063C0E9"/>
    <w:rsid w:val="7063C74B"/>
    <w:rsid w:val="706418CA"/>
    <w:rsid w:val="70642DDC"/>
    <w:rsid w:val="70644C36"/>
    <w:rsid w:val="70648025"/>
    <w:rsid w:val="70657268"/>
    <w:rsid w:val="7065808C"/>
    <w:rsid w:val="70659289"/>
    <w:rsid w:val="7065DB3C"/>
    <w:rsid w:val="7065EB09"/>
    <w:rsid w:val="7065EEDF"/>
    <w:rsid w:val="70662B1D"/>
    <w:rsid w:val="7066FDB8"/>
    <w:rsid w:val="706705C4"/>
    <w:rsid w:val="7067306E"/>
    <w:rsid w:val="70673DA1"/>
    <w:rsid w:val="7067478B"/>
    <w:rsid w:val="70675828"/>
    <w:rsid w:val="70677ABD"/>
    <w:rsid w:val="706880E4"/>
    <w:rsid w:val="70688583"/>
    <w:rsid w:val="7068A7A4"/>
    <w:rsid w:val="7068B1A8"/>
    <w:rsid w:val="7068CDA9"/>
    <w:rsid w:val="7068EC8B"/>
    <w:rsid w:val="7068F107"/>
    <w:rsid w:val="706910AE"/>
    <w:rsid w:val="70694591"/>
    <w:rsid w:val="70697C59"/>
    <w:rsid w:val="7069A324"/>
    <w:rsid w:val="7069CCEC"/>
    <w:rsid w:val="7069D556"/>
    <w:rsid w:val="706A1C87"/>
    <w:rsid w:val="706A215B"/>
    <w:rsid w:val="706A219A"/>
    <w:rsid w:val="706A21BE"/>
    <w:rsid w:val="706A4A31"/>
    <w:rsid w:val="706AC1FA"/>
    <w:rsid w:val="706AF3C2"/>
    <w:rsid w:val="706B09FB"/>
    <w:rsid w:val="706B1D9E"/>
    <w:rsid w:val="706B2D0A"/>
    <w:rsid w:val="706B5A06"/>
    <w:rsid w:val="706B5E43"/>
    <w:rsid w:val="706B9D0A"/>
    <w:rsid w:val="706B9DBA"/>
    <w:rsid w:val="706BAB77"/>
    <w:rsid w:val="706BC03E"/>
    <w:rsid w:val="706BDA80"/>
    <w:rsid w:val="706C7701"/>
    <w:rsid w:val="706C82FB"/>
    <w:rsid w:val="706C8D99"/>
    <w:rsid w:val="706CBD15"/>
    <w:rsid w:val="706CC467"/>
    <w:rsid w:val="706CD467"/>
    <w:rsid w:val="706CEC52"/>
    <w:rsid w:val="706D2574"/>
    <w:rsid w:val="706DAFB9"/>
    <w:rsid w:val="706DB7D8"/>
    <w:rsid w:val="706E7A74"/>
    <w:rsid w:val="706EB2B7"/>
    <w:rsid w:val="706EBB17"/>
    <w:rsid w:val="706EC7D0"/>
    <w:rsid w:val="706F211C"/>
    <w:rsid w:val="706F6FE0"/>
    <w:rsid w:val="706F9D62"/>
    <w:rsid w:val="706FCEBF"/>
    <w:rsid w:val="706FF588"/>
    <w:rsid w:val="70704861"/>
    <w:rsid w:val="707053BE"/>
    <w:rsid w:val="70707833"/>
    <w:rsid w:val="7070A49F"/>
    <w:rsid w:val="7070E737"/>
    <w:rsid w:val="7070F3A5"/>
    <w:rsid w:val="70711C63"/>
    <w:rsid w:val="70713F1A"/>
    <w:rsid w:val="70715B62"/>
    <w:rsid w:val="7071EAE1"/>
    <w:rsid w:val="7071FF79"/>
    <w:rsid w:val="7072315C"/>
    <w:rsid w:val="707246AA"/>
    <w:rsid w:val="707259A2"/>
    <w:rsid w:val="70726E96"/>
    <w:rsid w:val="7072927E"/>
    <w:rsid w:val="7072BF68"/>
    <w:rsid w:val="7072D55A"/>
    <w:rsid w:val="70733183"/>
    <w:rsid w:val="7073498E"/>
    <w:rsid w:val="7073880F"/>
    <w:rsid w:val="70738A57"/>
    <w:rsid w:val="70738C25"/>
    <w:rsid w:val="70739016"/>
    <w:rsid w:val="7073C844"/>
    <w:rsid w:val="70741EF4"/>
    <w:rsid w:val="70742A9F"/>
    <w:rsid w:val="70743A9C"/>
    <w:rsid w:val="7074745D"/>
    <w:rsid w:val="7074D4E8"/>
    <w:rsid w:val="7074DD17"/>
    <w:rsid w:val="7074DFF2"/>
    <w:rsid w:val="7074E8D3"/>
    <w:rsid w:val="7074F9EB"/>
    <w:rsid w:val="707533DE"/>
    <w:rsid w:val="70754B2A"/>
    <w:rsid w:val="70756A79"/>
    <w:rsid w:val="707581BA"/>
    <w:rsid w:val="707582C3"/>
    <w:rsid w:val="7075AE41"/>
    <w:rsid w:val="7076199D"/>
    <w:rsid w:val="7076242B"/>
    <w:rsid w:val="70763812"/>
    <w:rsid w:val="7076528B"/>
    <w:rsid w:val="70765D1A"/>
    <w:rsid w:val="7076753A"/>
    <w:rsid w:val="70767D43"/>
    <w:rsid w:val="707690CC"/>
    <w:rsid w:val="70769CF6"/>
    <w:rsid w:val="7076A2B3"/>
    <w:rsid w:val="7076B1C9"/>
    <w:rsid w:val="707719C0"/>
    <w:rsid w:val="70772761"/>
    <w:rsid w:val="707729DB"/>
    <w:rsid w:val="707757D2"/>
    <w:rsid w:val="7077806C"/>
    <w:rsid w:val="70778755"/>
    <w:rsid w:val="7077A6D9"/>
    <w:rsid w:val="7077B1B0"/>
    <w:rsid w:val="7077CCD3"/>
    <w:rsid w:val="7078070F"/>
    <w:rsid w:val="70782B09"/>
    <w:rsid w:val="707831AF"/>
    <w:rsid w:val="70783503"/>
    <w:rsid w:val="707850D2"/>
    <w:rsid w:val="707878A0"/>
    <w:rsid w:val="7078A2A2"/>
    <w:rsid w:val="7078DC17"/>
    <w:rsid w:val="70792DB3"/>
    <w:rsid w:val="707965AB"/>
    <w:rsid w:val="70798C03"/>
    <w:rsid w:val="7079C2A2"/>
    <w:rsid w:val="707A2512"/>
    <w:rsid w:val="707A30AB"/>
    <w:rsid w:val="707A35AB"/>
    <w:rsid w:val="707A602E"/>
    <w:rsid w:val="707A6559"/>
    <w:rsid w:val="707A983C"/>
    <w:rsid w:val="707A9F47"/>
    <w:rsid w:val="707AD529"/>
    <w:rsid w:val="707AEB72"/>
    <w:rsid w:val="707AF568"/>
    <w:rsid w:val="707B59A6"/>
    <w:rsid w:val="707B68FD"/>
    <w:rsid w:val="707B71BF"/>
    <w:rsid w:val="707BB5D3"/>
    <w:rsid w:val="707BBEF3"/>
    <w:rsid w:val="707C2D91"/>
    <w:rsid w:val="707C437A"/>
    <w:rsid w:val="707C56D1"/>
    <w:rsid w:val="707C5FEE"/>
    <w:rsid w:val="707CA7AE"/>
    <w:rsid w:val="707CB4A0"/>
    <w:rsid w:val="707D317E"/>
    <w:rsid w:val="707DABDE"/>
    <w:rsid w:val="707DC270"/>
    <w:rsid w:val="707E1168"/>
    <w:rsid w:val="707E139C"/>
    <w:rsid w:val="707E2462"/>
    <w:rsid w:val="707E2A10"/>
    <w:rsid w:val="707E3A60"/>
    <w:rsid w:val="707E7F1D"/>
    <w:rsid w:val="707E81CC"/>
    <w:rsid w:val="707E9533"/>
    <w:rsid w:val="707EC74D"/>
    <w:rsid w:val="707ED6B1"/>
    <w:rsid w:val="707EDD71"/>
    <w:rsid w:val="707EF08F"/>
    <w:rsid w:val="707F05B9"/>
    <w:rsid w:val="707FCB11"/>
    <w:rsid w:val="707FD295"/>
    <w:rsid w:val="707FEAF7"/>
    <w:rsid w:val="707FF939"/>
    <w:rsid w:val="70800ECA"/>
    <w:rsid w:val="708018D8"/>
    <w:rsid w:val="70801FF9"/>
    <w:rsid w:val="70804A52"/>
    <w:rsid w:val="7080664C"/>
    <w:rsid w:val="7080716F"/>
    <w:rsid w:val="7080BC3B"/>
    <w:rsid w:val="7080E800"/>
    <w:rsid w:val="70810B06"/>
    <w:rsid w:val="70811364"/>
    <w:rsid w:val="708121EF"/>
    <w:rsid w:val="70812E10"/>
    <w:rsid w:val="7081963A"/>
    <w:rsid w:val="7081BFDE"/>
    <w:rsid w:val="7081D3CD"/>
    <w:rsid w:val="7081EB28"/>
    <w:rsid w:val="7081F361"/>
    <w:rsid w:val="70820E6A"/>
    <w:rsid w:val="7082D3D7"/>
    <w:rsid w:val="7082EBB5"/>
    <w:rsid w:val="7082EC6D"/>
    <w:rsid w:val="7083071B"/>
    <w:rsid w:val="708308B1"/>
    <w:rsid w:val="70830B41"/>
    <w:rsid w:val="70834101"/>
    <w:rsid w:val="70834946"/>
    <w:rsid w:val="70842AA9"/>
    <w:rsid w:val="7084413E"/>
    <w:rsid w:val="7084543E"/>
    <w:rsid w:val="70846EFD"/>
    <w:rsid w:val="70848B64"/>
    <w:rsid w:val="7084A352"/>
    <w:rsid w:val="7084A642"/>
    <w:rsid w:val="7084CB40"/>
    <w:rsid w:val="7084D727"/>
    <w:rsid w:val="7084FF35"/>
    <w:rsid w:val="70853CEA"/>
    <w:rsid w:val="70854ED3"/>
    <w:rsid w:val="7085C74A"/>
    <w:rsid w:val="7085D0D2"/>
    <w:rsid w:val="7085E0CB"/>
    <w:rsid w:val="7085EA47"/>
    <w:rsid w:val="7085EBFA"/>
    <w:rsid w:val="70860447"/>
    <w:rsid w:val="708622DF"/>
    <w:rsid w:val="7086C6EC"/>
    <w:rsid w:val="7086D38D"/>
    <w:rsid w:val="7086E668"/>
    <w:rsid w:val="708702CD"/>
    <w:rsid w:val="70871BF0"/>
    <w:rsid w:val="7087376F"/>
    <w:rsid w:val="7087B219"/>
    <w:rsid w:val="7087B61A"/>
    <w:rsid w:val="7087DEE1"/>
    <w:rsid w:val="7087EF03"/>
    <w:rsid w:val="708811AE"/>
    <w:rsid w:val="708870FC"/>
    <w:rsid w:val="708899AE"/>
    <w:rsid w:val="7088B416"/>
    <w:rsid w:val="70890205"/>
    <w:rsid w:val="70892A1E"/>
    <w:rsid w:val="70892D66"/>
    <w:rsid w:val="70894619"/>
    <w:rsid w:val="70895067"/>
    <w:rsid w:val="70895306"/>
    <w:rsid w:val="7089A9A4"/>
    <w:rsid w:val="708A085F"/>
    <w:rsid w:val="708A75BA"/>
    <w:rsid w:val="708AC2B8"/>
    <w:rsid w:val="708AD40A"/>
    <w:rsid w:val="708AD44F"/>
    <w:rsid w:val="708AE6F0"/>
    <w:rsid w:val="708B24F9"/>
    <w:rsid w:val="708B3CDF"/>
    <w:rsid w:val="708BA04B"/>
    <w:rsid w:val="708BA949"/>
    <w:rsid w:val="708BC59E"/>
    <w:rsid w:val="708C39D4"/>
    <w:rsid w:val="708C46A3"/>
    <w:rsid w:val="708CD37C"/>
    <w:rsid w:val="708CD941"/>
    <w:rsid w:val="708D0176"/>
    <w:rsid w:val="708D7201"/>
    <w:rsid w:val="708DFBF4"/>
    <w:rsid w:val="708E0B30"/>
    <w:rsid w:val="708E399A"/>
    <w:rsid w:val="708ED70C"/>
    <w:rsid w:val="708ED9E0"/>
    <w:rsid w:val="708EFBCF"/>
    <w:rsid w:val="708F1DC8"/>
    <w:rsid w:val="708F41C4"/>
    <w:rsid w:val="708F7C22"/>
    <w:rsid w:val="708FBA9B"/>
    <w:rsid w:val="708FBC79"/>
    <w:rsid w:val="708FBEAD"/>
    <w:rsid w:val="70901346"/>
    <w:rsid w:val="70906A81"/>
    <w:rsid w:val="709071E2"/>
    <w:rsid w:val="70907711"/>
    <w:rsid w:val="7090871D"/>
    <w:rsid w:val="70909823"/>
    <w:rsid w:val="7090B951"/>
    <w:rsid w:val="7090C79C"/>
    <w:rsid w:val="7090FD40"/>
    <w:rsid w:val="709106DD"/>
    <w:rsid w:val="70911828"/>
    <w:rsid w:val="709119DF"/>
    <w:rsid w:val="70914311"/>
    <w:rsid w:val="70914391"/>
    <w:rsid w:val="7091B95B"/>
    <w:rsid w:val="7091C833"/>
    <w:rsid w:val="7091D3F1"/>
    <w:rsid w:val="7091DF0D"/>
    <w:rsid w:val="70924BDB"/>
    <w:rsid w:val="709267A5"/>
    <w:rsid w:val="7092803A"/>
    <w:rsid w:val="7092B5A8"/>
    <w:rsid w:val="7092F345"/>
    <w:rsid w:val="7092F956"/>
    <w:rsid w:val="70931786"/>
    <w:rsid w:val="709328F7"/>
    <w:rsid w:val="7093300D"/>
    <w:rsid w:val="709346E2"/>
    <w:rsid w:val="70934E5F"/>
    <w:rsid w:val="7093873A"/>
    <w:rsid w:val="70939B11"/>
    <w:rsid w:val="7093B1EA"/>
    <w:rsid w:val="7093CA22"/>
    <w:rsid w:val="7093CABE"/>
    <w:rsid w:val="7093E948"/>
    <w:rsid w:val="70944994"/>
    <w:rsid w:val="70952670"/>
    <w:rsid w:val="70952C8C"/>
    <w:rsid w:val="709533BA"/>
    <w:rsid w:val="709550A1"/>
    <w:rsid w:val="70957343"/>
    <w:rsid w:val="70957CBB"/>
    <w:rsid w:val="70958745"/>
    <w:rsid w:val="7095B5C0"/>
    <w:rsid w:val="709622F4"/>
    <w:rsid w:val="70962F1A"/>
    <w:rsid w:val="709668D7"/>
    <w:rsid w:val="70968DDE"/>
    <w:rsid w:val="7096B49A"/>
    <w:rsid w:val="7096BEBA"/>
    <w:rsid w:val="70970A68"/>
    <w:rsid w:val="709729B7"/>
    <w:rsid w:val="70976BF9"/>
    <w:rsid w:val="70978177"/>
    <w:rsid w:val="7097C323"/>
    <w:rsid w:val="7097D1CA"/>
    <w:rsid w:val="7097F140"/>
    <w:rsid w:val="70982512"/>
    <w:rsid w:val="70984601"/>
    <w:rsid w:val="70988DE6"/>
    <w:rsid w:val="7098AA12"/>
    <w:rsid w:val="7098C31F"/>
    <w:rsid w:val="7098E37D"/>
    <w:rsid w:val="7098F4CB"/>
    <w:rsid w:val="70991655"/>
    <w:rsid w:val="70992F45"/>
    <w:rsid w:val="70993561"/>
    <w:rsid w:val="7099468D"/>
    <w:rsid w:val="709963A1"/>
    <w:rsid w:val="70996C39"/>
    <w:rsid w:val="7099BFDB"/>
    <w:rsid w:val="7099EDEC"/>
    <w:rsid w:val="7099EEDC"/>
    <w:rsid w:val="709A254C"/>
    <w:rsid w:val="709A3EA5"/>
    <w:rsid w:val="709A4C07"/>
    <w:rsid w:val="709A75E5"/>
    <w:rsid w:val="709A7972"/>
    <w:rsid w:val="709AE1FC"/>
    <w:rsid w:val="709AE368"/>
    <w:rsid w:val="709AEC93"/>
    <w:rsid w:val="709B5F90"/>
    <w:rsid w:val="709B62A0"/>
    <w:rsid w:val="709B7BBB"/>
    <w:rsid w:val="709BBF7D"/>
    <w:rsid w:val="709BF0D5"/>
    <w:rsid w:val="709C10E8"/>
    <w:rsid w:val="709C155B"/>
    <w:rsid w:val="709C2DF4"/>
    <w:rsid w:val="709C644C"/>
    <w:rsid w:val="709C70C9"/>
    <w:rsid w:val="709C7D8C"/>
    <w:rsid w:val="709C7DC0"/>
    <w:rsid w:val="709CAEF8"/>
    <w:rsid w:val="709CB2F0"/>
    <w:rsid w:val="709D04F8"/>
    <w:rsid w:val="709D6CA0"/>
    <w:rsid w:val="709D7128"/>
    <w:rsid w:val="709D782E"/>
    <w:rsid w:val="709D7D27"/>
    <w:rsid w:val="709DA15C"/>
    <w:rsid w:val="709DBD4A"/>
    <w:rsid w:val="709DE3E6"/>
    <w:rsid w:val="709E38A0"/>
    <w:rsid w:val="709E489C"/>
    <w:rsid w:val="709E75C8"/>
    <w:rsid w:val="709E9E6D"/>
    <w:rsid w:val="709EC034"/>
    <w:rsid w:val="709ED1F5"/>
    <w:rsid w:val="709EFB6F"/>
    <w:rsid w:val="709F05BF"/>
    <w:rsid w:val="709F3471"/>
    <w:rsid w:val="709FAD45"/>
    <w:rsid w:val="709FB1F6"/>
    <w:rsid w:val="709FD448"/>
    <w:rsid w:val="709FF31C"/>
    <w:rsid w:val="70A01DFA"/>
    <w:rsid w:val="70A086EC"/>
    <w:rsid w:val="70A08759"/>
    <w:rsid w:val="70A0A2AC"/>
    <w:rsid w:val="70A0E1F3"/>
    <w:rsid w:val="70A0E3A3"/>
    <w:rsid w:val="70A0E6BC"/>
    <w:rsid w:val="70A12776"/>
    <w:rsid w:val="70A141FB"/>
    <w:rsid w:val="70A14958"/>
    <w:rsid w:val="70A155DF"/>
    <w:rsid w:val="70A160D2"/>
    <w:rsid w:val="70A183AD"/>
    <w:rsid w:val="70A188C1"/>
    <w:rsid w:val="70A18ED7"/>
    <w:rsid w:val="70A1918A"/>
    <w:rsid w:val="70A19937"/>
    <w:rsid w:val="70A1D132"/>
    <w:rsid w:val="70A1FCE0"/>
    <w:rsid w:val="70A26FDE"/>
    <w:rsid w:val="70A2728E"/>
    <w:rsid w:val="70A28D6A"/>
    <w:rsid w:val="70A2C889"/>
    <w:rsid w:val="70A2D843"/>
    <w:rsid w:val="70A2DEDA"/>
    <w:rsid w:val="70A32FF2"/>
    <w:rsid w:val="70A345EB"/>
    <w:rsid w:val="70A354BE"/>
    <w:rsid w:val="70A35BCD"/>
    <w:rsid w:val="70A38608"/>
    <w:rsid w:val="70A392F9"/>
    <w:rsid w:val="70A39A6E"/>
    <w:rsid w:val="70A3B602"/>
    <w:rsid w:val="70A3E1DB"/>
    <w:rsid w:val="70A48A88"/>
    <w:rsid w:val="70A4941D"/>
    <w:rsid w:val="70A4977A"/>
    <w:rsid w:val="70A4A1F2"/>
    <w:rsid w:val="70A4AA9F"/>
    <w:rsid w:val="70A4B5B1"/>
    <w:rsid w:val="70A4D735"/>
    <w:rsid w:val="70A4FEBD"/>
    <w:rsid w:val="70A500A6"/>
    <w:rsid w:val="70A515FE"/>
    <w:rsid w:val="70A52FEF"/>
    <w:rsid w:val="70A53BCB"/>
    <w:rsid w:val="70A5C3FD"/>
    <w:rsid w:val="70A5D609"/>
    <w:rsid w:val="70A5EE40"/>
    <w:rsid w:val="70A60945"/>
    <w:rsid w:val="70A61039"/>
    <w:rsid w:val="70A61342"/>
    <w:rsid w:val="70A62660"/>
    <w:rsid w:val="70A62E2F"/>
    <w:rsid w:val="70A65AAE"/>
    <w:rsid w:val="70A6846D"/>
    <w:rsid w:val="70A695E7"/>
    <w:rsid w:val="70A6B46E"/>
    <w:rsid w:val="70A6C399"/>
    <w:rsid w:val="70A6CF52"/>
    <w:rsid w:val="70A723D0"/>
    <w:rsid w:val="70A729E0"/>
    <w:rsid w:val="70A7601D"/>
    <w:rsid w:val="70A784BC"/>
    <w:rsid w:val="70A79867"/>
    <w:rsid w:val="70A79900"/>
    <w:rsid w:val="70A7B05C"/>
    <w:rsid w:val="70A7CE81"/>
    <w:rsid w:val="70A7D55C"/>
    <w:rsid w:val="70A7D784"/>
    <w:rsid w:val="70A7F175"/>
    <w:rsid w:val="70A863C5"/>
    <w:rsid w:val="70A880C7"/>
    <w:rsid w:val="70A8DBEE"/>
    <w:rsid w:val="70A9203B"/>
    <w:rsid w:val="70A98FAE"/>
    <w:rsid w:val="70A9D519"/>
    <w:rsid w:val="70A9FD06"/>
    <w:rsid w:val="70AA174E"/>
    <w:rsid w:val="70AA19FB"/>
    <w:rsid w:val="70AA1F5B"/>
    <w:rsid w:val="70AA4255"/>
    <w:rsid w:val="70AAA5E1"/>
    <w:rsid w:val="70AAD2D3"/>
    <w:rsid w:val="70AB6A8D"/>
    <w:rsid w:val="70AB6F81"/>
    <w:rsid w:val="70AB8CC2"/>
    <w:rsid w:val="70AB90FB"/>
    <w:rsid w:val="70AC2C06"/>
    <w:rsid w:val="70AC4D5C"/>
    <w:rsid w:val="70AC53D3"/>
    <w:rsid w:val="70AC72A0"/>
    <w:rsid w:val="70AC736A"/>
    <w:rsid w:val="70AD2CE2"/>
    <w:rsid w:val="70AD62CD"/>
    <w:rsid w:val="70AD696F"/>
    <w:rsid w:val="70AE14B6"/>
    <w:rsid w:val="70AE42B1"/>
    <w:rsid w:val="70AE4382"/>
    <w:rsid w:val="70AE46B5"/>
    <w:rsid w:val="70AE761D"/>
    <w:rsid w:val="70AE838B"/>
    <w:rsid w:val="70AEB3A5"/>
    <w:rsid w:val="70AEBB8A"/>
    <w:rsid w:val="70AEC6DC"/>
    <w:rsid w:val="70AF0E6F"/>
    <w:rsid w:val="70AF0EB3"/>
    <w:rsid w:val="70AF2008"/>
    <w:rsid w:val="70AF4927"/>
    <w:rsid w:val="70AF8057"/>
    <w:rsid w:val="70AFFA79"/>
    <w:rsid w:val="70B00ADE"/>
    <w:rsid w:val="70B013BB"/>
    <w:rsid w:val="70B04145"/>
    <w:rsid w:val="70B0845C"/>
    <w:rsid w:val="70B09ED5"/>
    <w:rsid w:val="70B0B5D6"/>
    <w:rsid w:val="70B0B755"/>
    <w:rsid w:val="70B101AE"/>
    <w:rsid w:val="70B13D37"/>
    <w:rsid w:val="70B15609"/>
    <w:rsid w:val="70B1705E"/>
    <w:rsid w:val="70B18C0B"/>
    <w:rsid w:val="70B18D30"/>
    <w:rsid w:val="70B1A3D7"/>
    <w:rsid w:val="70B1A72E"/>
    <w:rsid w:val="70B27B38"/>
    <w:rsid w:val="70B27B7A"/>
    <w:rsid w:val="70B2B81D"/>
    <w:rsid w:val="70B30F63"/>
    <w:rsid w:val="70B33688"/>
    <w:rsid w:val="70B33E28"/>
    <w:rsid w:val="70B366F0"/>
    <w:rsid w:val="70B36DE1"/>
    <w:rsid w:val="70B39EA1"/>
    <w:rsid w:val="70B3C1F9"/>
    <w:rsid w:val="70B3C484"/>
    <w:rsid w:val="70B3D397"/>
    <w:rsid w:val="70B412F4"/>
    <w:rsid w:val="70B45E6C"/>
    <w:rsid w:val="70B483BD"/>
    <w:rsid w:val="70B4E3F3"/>
    <w:rsid w:val="70B4F53E"/>
    <w:rsid w:val="70B4F702"/>
    <w:rsid w:val="70B507B7"/>
    <w:rsid w:val="70B50D41"/>
    <w:rsid w:val="70B51139"/>
    <w:rsid w:val="70B52528"/>
    <w:rsid w:val="70B5627A"/>
    <w:rsid w:val="70B57BAE"/>
    <w:rsid w:val="70B630FD"/>
    <w:rsid w:val="70B692B6"/>
    <w:rsid w:val="70B696BA"/>
    <w:rsid w:val="70B699C2"/>
    <w:rsid w:val="70B6C347"/>
    <w:rsid w:val="70B70BC4"/>
    <w:rsid w:val="70B72007"/>
    <w:rsid w:val="70B741D5"/>
    <w:rsid w:val="70B74B8A"/>
    <w:rsid w:val="70B77985"/>
    <w:rsid w:val="70B77D66"/>
    <w:rsid w:val="70B7B0FE"/>
    <w:rsid w:val="70B7DEDB"/>
    <w:rsid w:val="70B7E011"/>
    <w:rsid w:val="70B81639"/>
    <w:rsid w:val="70B91013"/>
    <w:rsid w:val="70B92A48"/>
    <w:rsid w:val="70B985E1"/>
    <w:rsid w:val="70B99378"/>
    <w:rsid w:val="70BA12ED"/>
    <w:rsid w:val="70BA21CC"/>
    <w:rsid w:val="70BA2A83"/>
    <w:rsid w:val="70BA8094"/>
    <w:rsid w:val="70BA9CF5"/>
    <w:rsid w:val="70BAD127"/>
    <w:rsid w:val="70BADA8E"/>
    <w:rsid w:val="70BB0DCA"/>
    <w:rsid w:val="70BB1812"/>
    <w:rsid w:val="70BB7862"/>
    <w:rsid w:val="70BB8CC8"/>
    <w:rsid w:val="70BB9CD4"/>
    <w:rsid w:val="70BB9D8E"/>
    <w:rsid w:val="70BBA509"/>
    <w:rsid w:val="70BBBA52"/>
    <w:rsid w:val="70BBE2B0"/>
    <w:rsid w:val="70BC0A45"/>
    <w:rsid w:val="70BC2756"/>
    <w:rsid w:val="70BC7E20"/>
    <w:rsid w:val="70BC825E"/>
    <w:rsid w:val="70BC8B78"/>
    <w:rsid w:val="70BCA126"/>
    <w:rsid w:val="70BCAEEB"/>
    <w:rsid w:val="70BCDED9"/>
    <w:rsid w:val="70BCDF2E"/>
    <w:rsid w:val="70BCE28C"/>
    <w:rsid w:val="70BD4335"/>
    <w:rsid w:val="70BD9C22"/>
    <w:rsid w:val="70BDA15F"/>
    <w:rsid w:val="70BDF08D"/>
    <w:rsid w:val="70BDFBD8"/>
    <w:rsid w:val="70BE1F6E"/>
    <w:rsid w:val="70BE3B83"/>
    <w:rsid w:val="70BE5BBD"/>
    <w:rsid w:val="70BECBB6"/>
    <w:rsid w:val="70BF012B"/>
    <w:rsid w:val="70BF2905"/>
    <w:rsid w:val="70BF34CE"/>
    <w:rsid w:val="70BF44D3"/>
    <w:rsid w:val="70BF613B"/>
    <w:rsid w:val="70BF7109"/>
    <w:rsid w:val="70BF81D7"/>
    <w:rsid w:val="70BF94FD"/>
    <w:rsid w:val="70BFB3A0"/>
    <w:rsid w:val="70BFD2DC"/>
    <w:rsid w:val="70BFD9F8"/>
    <w:rsid w:val="70BFF456"/>
    <w:rsid w:val="70C02FA0"/>
    <w:rsid w:val="70C03054"/>
    <w:rsid w:val="70C090B8"/>
    <w:rsid w:val="70C09842"/>
    <w:rsid w:val="70C0D104"/>
    <w:rsid w:val="70C0F303"/>
    <w:rsid w:val="70C0FD97"/>
    <w:rsid w:val="70C13941"/>
    <w:rsid w:val="70C14C17"/>
    <w:rsid w:val="70C15794"/>
    <w:rsid w:val="70C16652"/>
    <w:rsid w:val="70C1912C"/>
    <w:rsid w:val="70C19363"/>
    <w:rsid w:val="70C1F895"/>
    <w:rsid w:val="70C20135"/>
    <w:rsid w:val="70C22CD8"/>
    <w:rsid w:val="70C23D22"/>
    <w:rsid w:val="70C2E419"/>
    <w:rsid w:val="70C2E812"/>
    <w:rsid w:val="70C307AD"/>
    <w:rsid w:val="70C3088B"/>
    <w:rsid w:val="70C35A63"/>
    <w:rsid w:val="70C37B78"/>
    <w:rsid w:val="70C3F88F"/>
    <w:rsid w:val="70C415C5"/>
    <w:rsid w:val="70C468E7"/>
    <w:rsid w:val="70C47410"/>
    <w:rsid w:val="70C485E1"/>
    <w:rsid w:val="70C49704"/>
    <w:rsid w:val="70C4A5E3"/>
    <w:rsid w:val="70C4CD2C"/>
    <w:rsid w:val="70C52D0A"/>
    <w:rsid w:val="70C5502F"/>
    <w:rsid w:val="70C5C19A"/>
    <w:rsid w:val="70C5E587"/>
    <w:rsid w:val="70C627AE"/>
    <w:rsid w:val="70C673A0"/>
    <w:rsid w:val="70C69706"/>
    <w:rsid w:val="70C6CDE5"/>
    <w:rsid w:val="70C6F211"/>
    <w:rsid w:val="70C6F832"/>
    <w:rsid w:val="70C706C9"/>
    <w:rsid w:val="70C70D9F"/>
    <w:rsid w:val="70C70EA8"/>
    <w:rsid w:val="70C73625"/>
    <w:rsid w:val="70C7460D"/>
    <w:rsid w:val="70C79EE9"/>
    <w:rsid w:val="70C7A06D"/>
    <w:rsid w:val="70C81715"/>
    <w:rsid w:val="70C82F4A"/>
    <w:rsid w:val="70C87912"/>
    <w:rsid w:val="70C8BD9B"/>
    <w:rsid w:val="70C8FE4A"/>
    <w:rsid w:val="70C92F41"/>
    <w:rsid w:val="70C99E1D"/>
    <w:rsid w:val="70C9A06B"/>
    <w:rsid w:val="70C9C599"/>
    <w:rsid w:val="70C9E2D0"/>
    <w:rsid w:val="70CA0116"/>
    <w:rsid w:val="70CA9070"/>
    <w:rsid w:val="70CA9635"/>
    <w:rsid w:val="70CA9FAB"/>
    <w:rsid w:val="70CAB09F"/>
    <w:rsid w:val="70CABAA5"/>
    <w:rsid w:val="70CB0460"/>
    <w:rsid w:val="70CB1E23"/>
    <w:rsid w:val="70CB788E"/>
    <w:rsid w:val="70CB7FB6"/>
    <w:rsid w:val="70CB9E22"/>
    <w:rsid w:val="70CBA858"/>
    <w:rsid w:val="70CBB0B9"/>
    <w:rsid w:val="70CBBF2A"/>
    <w:rsid w:val="70CBDEF6"/>
    <w:rsid w:val="70CBE6BF"/>
    <w:rsid w:val="70CC254B"/>
    <w:rsid w:val="70CC2901"/>
    <w:rsid w:val="70CC29FE"/>
    <w:rsid w:val="70CC69E0"/>
    <w:rsid w:val="70CC80F3"/>
    <w:rsid w:val="70CC9A8C"/>
    <w:rsid w:val="70CCA345"/>
    <w:rsid w:val="70CCEB05"/>
    <w:rsid w:val="70CD3255"/>
    <w:rsid w:val="70CD53D6"/>
    <w:rsid w:val="70CD5CD9"/>
    <w:rsid w:val="70CD60AB"/>
    <w:rsid w:val="70CD8AC8"/>
    <w:rsid w:val="70CDC1AE"/>
    <w:rsid w:val="70CDEABB"/>
    <w:rsid w:val="70CDF234"/>
    <w:rsid w:val="70CE2B54"/>
    <w:rsid w:val="70CE4910"/>
    <w:rsid w:val="70CE6D9E"/>
    <w:rsid w:val="70CEFE66"/>
    <w:rsid w:val="70CF2186"/>
    <w:rsid w:val="70CF2EE1"/>
    <w:rsid w:val="70CF45ED"/>
    <w:rsid w:val="70CF4A41"/>
    <w:rsid w:val="70CF7D6D"/>
    <w:rsid w:val="70CF808B"/>
    <w:rsid w:val="70CF8D72"/>
    <w:rsid w:val="70CF8E39"/>
    <w:rsid w:val="70CFA17F"/>
    <w:rsid w:val="70D00901"/>
    <w:rsid w:val="70D00CBB"/>
    <w:rsid w:val="70D01595"/>
    <w:rsid w:val="70D0A5E4"/>
    <w:rsid w:val="70D0BA43"/>
    <w:rsid w:val="70D0E1D2"/>
    <w:rsid w:val="70D106C5"/>
    <w:rsid w:val="70D17833"/>
    <w:rsid w:val="70D1B54A"/>
    <w:rsid w:val="70D1C3C1"/>
    <w:rsid w:val="70D1D5B3"/>
    <w:rsid w:val="70D1E2A7"/>
    <w:rsid w:val="70D21838"/>
    <w:rsid w:val="70D27EE2"/>
    <w:rsid w:val="70D29F1B"/>
    <w:rsid w:val="70D2C880"/>
    <w:rsid w:val="70D2CD33"/>
    <w:rsid w:val="70D2EB70"/>
    <w:rsid w:val="70D2ECB8"/>
    <w:rsid w:val="70D2F3F5"/>
    <w:rsid w:val="70D31CDE"/>
    <w:rsid w:val="70D32A21"/>
    <w:rsid w:val="70D33EED"/>
    <w:rsid w:val="70D34F5B"/>
    <w:rsid w:val="70D3820B"/>
    <w:rsid w:val="70D39956"/>
    <w:rsid w:val="70D3B8C2"/>
    <w:rsid w:val="70D4439C"/>
    <w:rsid w:val="70D45866"/>
    <w:rsid w:val="70D45D83"/>
    <w:rsid w:val="70D45F7C"/>
    <w:rsid w:val="70D46F6D"/>
    <w:rsid w:val="70D49021"/>
    <w:rsid w:val="70D49035"/>
    <w:rsid w:val="70D4C0AB"/>
    <w:rsid w:val="70D4E319"/>
    <w:rsid w:val="70D4E8FE"/>
    <w:rsid w:val="70D4FBDD"/>
    <w:rsid w:val="70D5390B"/>
    <w:rsid w:val="70D5543C"/>
    <w:rsid w:val="70D573D2"/>
    <w:rsid w:val="70D5A2E6"/>
    <w:rsid w:val="70D5C5D5"/>
    <w:rsid w:val="70D5D218"/>
    <w:rsid w:val="70D5E813"/>
    <w:rsid w:val="70D5FAFF"/>
    <w:rsid w:val="70D619FB"/>
    <w:rsid w:val="70D63840"/>
    <w:rsid w:val="70D649F6"/>
    <w:rsid w:val="70D6516D"/>
    <w:rsid w:val="70D65D3E"/>
    <w:rsid w:val="70D6897A"/>
    <w:rsid w:val="70D6C26D"/>
    <w:rsid w:val="70D6DB5A"/>
    <w:rsid w:val="70D75416"/>
    <w:rsid w:val="70D776AF"/>
    <w:rsid w:val="70D79F49"/>
    <w:rsid w:val="70D7B832"/>
    <w:rsid w:val="70D85331"/>
    <w:rsid w:val="70D863DF"/>
    <w:rsid w:val="70D9024F"/>
    <w:rsid w:val="70D953EC"/>
    <w:rsid w:val="70D9551E"/>
    <w:rsid w:val="70D95625"/>
    <w:rsid w:val="70D959D2"/>
    <w:rsid w:val="70D96513"/>
    <w:rsid w:val="70D9EF7F"/>
    <w:rsid w:val="70DA3015"/>
    <w:rsid w:val="70DA4A59"/>
    <w:rsid w:val="70DA567F"/>
    <w:rsid w:val="70DA80E2"/>
    <w:rsid w:val="70DAE3CA"/>
    <w:rsid w:val="70DB04F6"/>
    <w:rsid w:val="70DB2BCB"/>
    <w:rsid w:val="70DB4F7C"/>
    <w:rsid w:val="70DB6388"/>
    <w:rsid w:val="70DB66E4"/>
    <w:rsid w:val="70DB71C0"/>
    <w:rsid w:val="70DB739C"/>
    <w:rsid w:val="70DB9D29"/>
    <w:rsid w:val="70DBA70D"/>
    <w:rsid w:val="70DBA9A9"/>
    <w:rsid w:val="70DBACD8"/>
    <w:rsid w:val="70DBB3CA"/>
    <w:rsid w:val="70DBC188"/>
    <w:rsid w:val="70DBC79C"/>
    <w:rsid w:val="70DC0170"/>
    <w:rsid w:val="70DC07DF"/>
    <w:rsid w:val="70DC2371"/>
    <w:rsid w:val="70DC65D1"/>
    <w:rsid w:val="70DC888D"/>
    <w:rsid w:val="70DCBFB3"/>
    <w:rsid w:val="70DCD633"/>
    <w:rsid w:val="70DD558D"/>
    <w:rsid w:val="70DD7A36"/>
    <w:rsid w:val="70DD7F4C"/>
    <w:rsid w:val="70DD9B9E"/>
    <w:rsid w:val="70DDBB85"/>
    <w:rsid w:val="70DDD9C7"/>
    <w:rsid w:val="70DE00E8"/>
    <w:rsid w:val="70DE2CF3"/>
    <w:rsid w:val="70DE2E67"/>
    <w:rsid w:val="70DE405C"/>
    <w:rsid w:val="70DE4348"/>
    <w:rsid w:val="70DE6BCC"/>
    <w:rsid w:val="70DE714E"/>
    <w:rsid w:val="70DE7FD0"/>
    <w:rsid w:val="70DE9F80"/>
    <w:rsid w:val="70DEB1C4"/>
    <w:rsid w:val="70DEEEF9"/>
    <w:rsid w:val="70DF0450"/>
    <w:rsid w:val="70DF1267"/>
    <w:rsid w:val="70DF2C91"/>
    <w:rsid w:val="70DF6131"/>
    <w:rsid w:val="70DF70C6"/>
    <w:rsid w:val="70E00700"/>
    <w:rsid w:val="70E0117E"/>
    <w:rsid w:val="70E0220B"/>
    <w:rsid w:val="70E05914"/>
    <w:rsid w:val="70E09CDA"/>
    <w:rsid w:val="70E0A5B0"/>
    <w:rsid w:val="70E0B156"/>
    <w:rsid w:val="70E12BA3"/>
    <w:rsid w:val="70E12CDF"/>
    <w:rsid w:val="70E130D1"/>
    <w:rsid w:val="70E15871"/>
    <w:rsid w:val="70E16F9F"/>
    <w:rsid w:val="70E17F17"/>
    <w:rsid w:val="70E18A60"/>
    <w:rsid w:val="70E1AD0E"/>
    <w:rsid w:val="70E1B5C8"/>
    <w:rsid w:val="70E23929"/>
    <w:rsid w:val="70E2FFEF"/>
    <w:rsid w:val="70E31B48"/>
    <w:rsid w:val="70E36B70"/>
    <w:rsid w:val="70E3706B"/>
    <w:rsid w:val="70E372F0"/>
    <w:rsid w:val="70E37D4F"/>
    <w:rsid w:val="70E3BD63"/>
    <w:rsid w:val="70E3C986"/>
    <w:rsid w:val="70E3CB8C"/>
    <w:rsid w:val="70E401E5"/>
    <w:rsid w:val="70E4850B"/>
    <w:rsid w:val="70E48682"/>
    <w:rsid w:val="70E48B49"/>
    <w:rsid w:val="70E48F04"/>
    <w:rsid w:val="70E4DBD6"/>
    <w:rsid w:val="70E50E16"/>
    <w:rsid w:val="70E5145C"/>
    <w:rsid w:val="70E52900"/>
    <w:rsid w:val="70E589D4"/>
    <w:rsid w:val="70E59F7A"/>
    <w:rsid w:val="70E5B8E3"/>
    <w:rsid w:val="70E5C4C7"/>
    <w:rsid w:val="70E5D5C1"/>
    <w:rsid w:val="70E5D790"/>
    <w:rsid w:val="70E5FAD2"/>
    <w:rsid w:val="70E605AA"/>
    <w:rsid w:val="70E62580"/>
    <w:rsid w:val="70E64D8E"/>
    <w:rsid w:val="70E67608"/>
    <w:rsid w:val="70E67B67"/>
    <w:rsid w:val="70E6CA06"/>
    <w:rsid w:val="70E6DC6E"/>
    <w:rsid w:val="70E6F9C0"/>
    <w:rsid w:val="70E7774A"/>
    <w:rsid w:val="70E7AFBE"/>
    <w:rsid w:val="70E7B4CE"/>
    <w:rsid w:val="70E7D4B5"/>
    <w:rsid w:val="70E860B3"/>
    <w:rsid w:val="70E89399"/>
    <w:rsid w:val="70E8A042"/>
    <w:rsid w:val="70E8C679"/>
    <w:rsid w:val="70E8E63D"/>
    <w:rsid w:val="70E8E943"/>
    <w:rsid w:val="70E8FC52"/>
    <w:rsid w:val="70E93E21"/>
    <w:rsid w:val="70E95EDB"/>
    <w:rsid w:val="70E96261"/>
    <w:rsid w:val="70E976F5"/>
    <w:rsid w:val="70E9D0FE"/>
    <w:rsid w:val="70E9F49C"/>
    <w:rsid w:val="70EA2795"/>
    <w:rsid w:val="70EA331F"/>
    <w:rsid w:val="70EA576E"/>
    <w:rsid w:val="70EA83F2"/>
    <w:rsid w:val="70EA94A0"/>
    <w:rsid w:val="70EABAEE"/>
    <w:rsid w:val="70EAF288"/>
    <w:rsid w:val="70EAF8D6"/>
    <w:rsid w:val="70EAFE1D"/>
    <w:rsid w:val="70EB08A4"/>
    <w:rsid w:val="70EB123D"/>
    <w:rsid w:val="70EBAD8E"/>
    <w:rsid w:val="70EBEED2"/>
    <w:rsid w:val="70EBF61C"/>
    <w:rsid w:val="70EC5697"/>
    <w:rsid w:val="70EC6456"/>
    <w:rsid w:val="70EC6562"/>
    <w:rsid w:val="70ECA2BE"/>
    <w:rsid w:val="70ECC1C1"/>
    <w:rsid w:val="70ECD582"/>
    <w:rsid w:val="70ECDA1F"/>
    <w:rsid w:val="70ED028C"/>
    <w:rsid w:val="70ED1055"/>
    <w:rsid w:val="70ED37C6"/>
    <w:rsid w:val="70ED3D51"/>
    <w:rsid w:val="70ED5703"/>
    <w:rsid w:val="70ED5DED"/>
    <w:rsid w:val="70ED6C97"/>
    <w:rsid w:val="70ED6E2C"/>
    <w:rsid w:val="70ED6E7F"/>
    <w:rsid w:val="70ED712A"/>
    <w:rsid w:val="70ED730B"/>
    <w:rsid w:val="70ED7F53"/>
    <w:rsid w:val="70ED948F"/>
    <w:rsid w:val="70ED9D08"/>
    <w:rsid w:val="70EDC2B8"/>
    <w:rsid w:val="70EE1CFB"/>
    <w:rsid w:val="70EE462A"/>
    <w:rsid w:val="70EEB364"/>
    <w:rsid w:val="70EEFBD6"/>
    <w:rsid w:val="70EF2248"/>
    <w:rsid w:val="70EF3305"/>
    <w:rsid w:val="70EF3476"/>
    <w:rsid w:val="70EF41A1"/>
    <w:rsid w:val="70EF5DD0"/>
    <w:rsid w:val="70EF87C6"/>
    <w:rsid w:val="70EF94C9"/>
    <w:rsid w:val="70EF9B73"/>
    <w:rsid w:val="70EFBB95"/>
    <w:rsid w:val="70F0007F"/>
    <w:rsid w:val="70F004E9"/>
    <w:rsid w:val="70F0379A"/>
    <w:rsid w:val="70F037B3"/>
    <w:rsid w:val="70F03DA8"/>
    <w:rsid w:val="70F05FAE"/>
    <w:rsid w:val="70F076F9"/>
    <w:rsid w:val="70F0A91D"/>
    <w:rsid w:val="70F0D955"/>
    <w:rsid w:val="70F0F049"/>
    <w:rsid w:val="70F11CE9"/>
    <w:rsid w:val="70F12E76"/>
    <w:rsid w:val="70F13B46"/>
    <w:rsid w:val="70F16B35"/>
    <w:rsid w:val="70F16CEA"/>
    <w:rsid w:val="70F18AF3"/>
    <w:rsid w:val="70F195D4"/>
    <w:rsid w:val="70F195DA"/>
    <w:rsid w:val="70F19744"/>
    <w:rsid w:val="70F19CC7"/>
    <w:rsid w:val="70F1C4F7"/>
    <w:rsid w:val="70F1E450"/>
    <w:rsid w:val="70F20C49"/>
    <w:rsid w:val="70F20EDC"/>
    <w:rsid w:val="70F21398"/>
    <w:rsid w:val="70F23FD2"/>
    <w:rsid w:val="70F2407D"/>
    <w:rsid w:val="70F24447"/>
    <w:rsid w:val="70F25B6F"/>
    <w:rsid w:val="70F27059"/>
    <w:rsid w:val="70F27B83"/>
    <w:rsid w:val="70F2B393"/>
    <w:rsid w:val="70F2B93B"/>
    <w:rsid w:val="70F2DEAA"/>
    <w:rsid w:val="70F31621"/>
    <w:rsid w:val="70F31639"/>
    <w:rsid w:val="70F38769"/>
    <w:rsid w:val="70F3C3CA"/>
    <w:rsid w:val="70F3D35F"/>
    <w:rsid w:val="70F436A7"/>
    <w:rsid w:val="70F48778"/>
    <w:rsid w:val="70F4C36D"/>
    <w:rsid w:val="70F4D46A"/>
    <w:rsid w:val="70F4DF11"/>
    <w:rsid w:val="70F4E9AB"/>
    <w:rsid w:val="70F500A1"/>
    <w:rsid w:val="70F52907"/>
    <w:rsid w:val="70F56634"/>
    <w:rsid w:val="70F5B63F"/>
    <w:rsid w:val="70F5FCE9"/>
    <w:rsid w:val="70F63F3C"/>
    <w:rsid w:val="70F66279"/>
    <w:rsid w:val="70F6796D"/>
    <w:rsid w:val="70F69DCD"/>
    <w:rsid w:val="70F6AFDF"/>
    <w:rsid w:val="70F6BF75"/>
    <w:rsid w:val="70F6D5E8"/>
    <w:rsid w:val="70F6F609"/>
    <w:rsid w:val="70F6F7A2"/>
    <w:rsid w:val="70F6FB0A"/>
    <w:rsid w:val="70F71413"/>
    <w:rsid w:val="70F73726"/>
    <w:rsid w:val="70F74B89"/>
    <w:rsid w:val="70F75557"/>
    <w:rsid w:val="70F75585"/>
    <w:rsid w:val="70F75722"/>
    <w:rsid w:val="70F7C133"/>
    <w:rsid w:val="70F7CA08"/>
    <w:rsid w:val="70F7CD1E"/>
    <w:rsid w:val="70F811E9"/>
    <w:rsid w:val="70F8157A"/>
    <w:rsid w:val="70F850DF"/>
    <w:rsid w:val="70F85A0A"/>
    <w:rsid w:val="70F85C82"/>
    <w:rsid w:val="70F87B2A"/>
    <w:rsid w:val="70F88D4F"/>
    <w:rsid w:val="70F8C7DB"/>
    <w:rsid w:val="70F8C931"/>
    <w:rsid w:val="70F8D22E"/>
    <w:rsid w:val="70F8D72D"/>
    <w:rsid w:val="70F8EEF2"/>
    <w:rsid w:val="70F91D82"/>
    <w:rsid w:val="70F91E82"/>
    <w:rsid w:val="70F988DE"/>
    <w:rsid w:val="70F9AD7D"/>
    <w:rsid w:val="70F9D3B5"/>
    <w:rsid w:val="70F9D5D3"/>
    <w:rsid w:val="70F9E99E"/>
    <w:rsid w:val="70FA74F0"/>
    <w:rsid w:val="70FA958C"/>
    <w:rsid w:val="70FA9744"/>
    <w:rsid w:val="70FAF5FD"/>
    <w:rsid w:val="70FB3F19"/>
    <w:rsid w:val="70FB5ED6"/>
    <w:rsid w:val="70FB7905"/>
    <w:rsid w:val="70FB986A"/>
    <w:rsid w:val="70FBA57B"/>
    <w:rsid w:val="70FBB4A4"/>
    <w:rsid w:val="70FBB82E"/>
    <w:rsid w:val="70FBE38B"/>
    <w:rsid w:val="70FBEA5B"/>
    <w:rsid w:val="70FBF7CD"/>
    <w:rsid w:val="70FC048B"/>
    <w:rsid w:val="70FC1BD7"/>
    <w:rsid w:val="70FC5DDC"/>
    <w:rsid w:val="70FC6467"/>
    <w:rsid w:val="70FC7D9D"/>
    <w:rsid w:val="70FC85FF"/>
    <w:rsid w:val="70FCA336"/>
    <w:rsid w:val="70FCC9EC"/>
    <w:rsid w:val="70FCEAE0"/>
    <w:rsid w:val="70FD27F0"/>
    <w:rsid w:val="70FD40EC"/>
    <w:rsid w:val="70FD523F"/>
    <w:rsid w:val="70FD5AAD"/>
    <w:rsid w:val="70FDA434"/>
    <w:rsid w:val="70FDF414"/>
    <w:rsid w:val="70FE4FB2"/>
    <w:rsid w:val="70FEB364"/>
    <w:rsid w:val="70FEF464"/>
    <w:rsid w:val="70FF3B3E"/>
    <w:rsid w:val="70FF3C9F"/>
    <w:rsid w:val="70FF4E8F"/>
    <w:rsid w:val="70FF5CD8"/>
    <w:rsid w:val="70FF6C48"/>
    <w:rsid w:val="70FF6D2B"/>
    <w:rsid w:val="70FF779A"/>
    <w:rsid w:val="70FF7FC4"/>
    <w:rsid w:val="70FFBD56"/>
    <w:rsid w:val="70FFE2D9"/>
    <w:rsid w:val="70FFFC1F"/>
    <w:rsid w:val="71003C1F"/>
    <w:rsid w:val="71005BED"/>
    <w:rsid w:val="7100CB20"/>
    <w:rsid w:val="710141E2"/>
    <w:rsid w:val="71015545"/>
    <w:rsid w:val="710163BB"/>
    <w:rsid w:val="71017636"/>
    <w:rsid w:val="71019E3D"/>
    <w:rsid w:val="7101C8E6"/>
    <w:rsid w:val="7101CAA1"/>
    <w:rsid w:val="7101E2E3"/>
    <w:rsid w:val="71021B62"/>
    <w:rsid w:val="71023ACA"/>
    <w:rsid w:val="7102636A"/>
    <w:rsid w:val="710263A7"/>
    <w:rsid w:val="71028CEB"/>
    <w:rsid w:val="7102AEFA"/>
    <w:rsid w:val="7102BB92"/>
    <w:rsid w:val="7102D2C7"/>
    <w:rsid w:val="7102E0C6"/>
    <w:rsid w:val="7102EB5B"/>
    <w:rsid w:val="7102F5E6"/>
    <w:rsid w:val="7102FB3B"/>
    <w:rsid w:val="710323E8"/>
    <w:rsid w:val="71035FD3"/>
    <w:rsid w:val="7103787E"/>
    <w:rsid w:val="710427D4"/>
    <w:rsid w:val="710431FE"/>
    <w:rsid w:val="7104B423"/>
    <w:rsid w:val="7104B488"/>
    <w:rsid w:val="7104C1A6"/>
    <w:rsid w:val="7104C65C"/>
    <w:rsid w:val="7104D0F2"/>
    <w:rsid w:val="7104D419"/>
    <w:rsid w:val="710514A9"/>
    <w:rsid w:val="7105168A"/>
    <w:rsid w:val="7105287F"/>
    <w:rsid w:val="71054888"/>
    <w:rsid w:val="710559A0"/>
    <w:rsid w:val="710562F7"/>
    <w:rsid w:val="7105695B"/>
    <w:rsid w:val="71057F22"/>
    <w:rsid w:val="7105D0A3"/>
    <w:rsid w:val="7105EFB8"/>
    <w:rsid w:val="71063750"/>
    <w:rsid w:val="7106392C"/>
    <w:rsid w:val="710656FA"/>
    <w:rsid w:val="71065E40"/>
    <w:rsid w:val="710664AF"/>
    <w:rsid w:val="7106A04B"/>
    <w:rsid w:val="7106B06C"/>
    <w:rsid w:val="7106C3C7"/>
    <w:rsid w:val="7106EBF3"/>
    <w:rsid w:val="7106EC8D"/>
    <w:rsid w:val="710720B2"/>
    <w:rsid w:val="7107302E"/>
    <w:rsid w:val="71077126"/>
    <w:rsid w:val="710780BB"/>
    <w:rsid w:val="7107E41A"/>
    <w:rsid w:val="71082DC8"/>
    <w:rsid w:val="71086DB4"/>
    <w:rsid w:val="71087FDB"/>
    <w:rsid w:val="7108B0F2"/>
    <w:rsid w:val="7108B4B2"/>
    <w:rsid w:val="7108B6ED"/>
    <w:rsid w:val="7108C942"/>
    <w:rsid w:val="710905EF"/>
    <w:rsid w:val="71093B3E"/>
    <w:rsid w:val="7109505A"/>
    <w:rsid w:val="71095C74"/>
    <w:rsid w:val="71097D5B"/>
    <w:rsid w:val="7109824D"/>
    <w:rsid w:val="7109905A"/>
    <w:rsid w:val="71099AD4"/>
    <w:rsid w:val="7109BD1F"/>
    <w:rsid w:val="7109FD49"/>
    <w:rsid w:val="710A1608"/>
    <w:rsid w:val="710A375C"/>
    <w:rsid w:val="710A3C91"/>
    <w:rsid w:val="710A3DDD"/>
    <w:rsid w:val="710A50F7"/>
    <w:rsid w:val="710A83D5"/>
    <w:rsid w:val="710A89E6"/>
    <w:rsid w:val="710A91FC"/>
    <w:rsid w:val="710AD95A"/>
    <w:rsid w:val="710AE5C1"/>
    <w:rsid w:val="710AF310"/>
    <w:rsid w:val="710B10EA"/>
    <w:rsid w:val="710B6EAD"/>
    <w:rsid w:val="710B7B1D"/>
    <w:rsid w:val="710B81F7"/>
    <w:rsid w:val="710BC451"/>
    <w:rsid w:val="710BF7C0"/>
    <w:rsid w:val="710C30C2"/>
    <w:rsid w:val="710C481B"/>
    <w:rsid w:val="710C9FB2"/>
    <w:rsid w:val="710CA870"/>
    <w:rsid w:val="710CA91A"/>
    <w:rsid w:val="710CAF87"/>
    <w:rsid w:val="710CBF0A"/>
    <w:rsid w:val="710CC61B"/>
    <w:rsid w:val="710CF634"/>
    <w:rsid w:val="710D361F"/>
    <w:rsid w:val="710D64A7"/>
    <w:rsid w:val="710D6D04"/>
    <w:rsid w:val="710D8061"/>
    <w:rsid w:val="710DAE6B"/>
    <w:rsid w:val="710DE9E4"/>
    <w:rsid w:val="710DF66F"/>
    <w:rsid w:val="710E097A"/>
    <w:rsid w:val="710E18F1"/>
    <w:rsid w:val="710E2AF2"/>
    <w:rsid w:val="710E82E0"/>
    <w:rsid w:val="710E89D5"/>
    <w:rsid w:val="710EA197"/>
    <w:rsid w:val="710EC4DC"/>
    <w:rsid w:val="710EC8BF"/>
    <w:rsid w:val="710ECE49"/>
    <w:rsid w:val="710F1912"/>
    <w:rsid w:val="710F768C"/>
    <w:rsid w:val="710FA112"/>
    <w:rsid w:val="710FBD5F"/>
    <w:rsid w:val="710FE4F9"/>
    <w:rsid w:val="71101BB1"/>
    <w:rsid w:val="7110361A"/>
    <w:rsid w:val="711049C7"/>
    <w:rsid w:val="71105281"/>
    <w:rsid w:val="7110CD9A"/>
    <w:rsid w:val="7110D607"/>
    <w:rsid w:val="7110E4CE"/>
    <w:rsid w:val="7110EDA7"/>
    <w:rsid w:val="71110780"/>
    <w:rsid w:val="71111808"/>
    <w:rsid w:val="71113E13"/>
    <w:rsid w:val="711143EC"/>
    <w:rsid w:val="71117247"/>
    <w:rsid w:val="711175A8"/>
    <w:rsid w:val="7111B40C"/>
    <w:rsid w:val="7111F6D4"/>
    <w:rsid w:val="71124069"/>
    <w:rsid w:val="71126DB4"/>
    <w:rsid w:val="71128D1E"/>
    <w:rsid w:val="7112EEA6"/>
    <w:rsid w:val="71130642"/>
    <w:rsid w:val="7113101A"/>
    <w:rsid w:val="7113584D"/>
    <w:rsid w:val="7113864C"/>
    <w:rsid w:val="7113AD0D"/>
    <w:rsid w:val="7113AF18"/>
    <w:rsid w:val="7114106D"/>
    <w:rsid w:val="7114112D"/>
    <w:rsid w:val="71141224"/>
    <w:rsid w:val="7114276F"/>
    <w:rsid w:val="71145F06"/>
    <w:rsid w:val="7114877D"/>
    <w:rsid w:val="71149571"/>
    <w:rsid w:val="7114A10E"/>
    <w:rsid w:val="7114A2EB"/>
    <w:rsid w:val="7114CE1C"/>
    <w:rsid w:val="7114E5A4"/>
    <w:rsid w:val="7114F14C"/>
    <w:rsid w:val="71150656"/>
    <w:rsid w:val="711530FF"/>
    <w:rsid w:val="7115C1AD"/>
    <w:rsid w:val="7115C753"/>
    <w:rsid w:val="7115D262"/>
    <w:rsid w:val="7115E85F"/>
    <w:rsid w:val="7116446E"/>
    <w:rsid w:val="711677A1"/>
    <w:rsid w:val="71169924"/>
    <w:rsid w:val="7116B167"/>
    <w:rsid w:val="71170DB8"/>
    <w:rsid w:val="71173217"/>
    <w:rsid w:val="7117523B"/>
    <w:rsid w:val="71175EC7"/>
    <w:rsid w:val="71176439"/>
    <w:rsid w:val="71178F98"/>
    <w:rsid w:val="7117AC40"/>
    <w:rsid w:val="7117BF77"/>
    <w:rsid w:val="7117E439"/>
    <w:rsid w:val="71180D98"/>
    <w:rsid w:val="71182EEA"/>
    <w:rsid w:val="711834C5"/>
    <w:rsid w:val="71186978"/>
    <w:rsid w:val="711870C0"/>
    <w:rsid w:val="71188624"/>
    <w:rsid w:val="71188D28"/>
    <w:rsid w:val="711894C2"/>
    <w:rsid w:val="7118B038"/>
    <w:rsid w:val="7118DF4E"/>
    <w:rsid w:val="7118ECD8"/>
    <w:rsid w:val="71191218"/>
    <w:rsid w:val="71191CCA"/>
    <w:rsid w:val="71192193"/>
    <w:rsid w:val="71192DE1"/>
    <w:rsid w:val="711931E5"/>
    <w:rsid w:val="7119481F"/>
    <w:rsid w:val="71196015"/>
    <w:rsid w:val="71196E85"/>
    <w:rsid w:val="71197EDC"/>
    <w:rsid w:val="71197F06"/>
    <w:rsid w:val="7119A8A7"/>
    <w:rsid w:val="7119B644"/>
    <w:rsid w:val="7119B9EC"/>
    <w:rsid w:val="7119DC6D"/>
    <w:rsid w:val="711A6820"/>
    <w:rsid w:val="711A68BA"/>
    <w:rsid w:val="711A767A"/>
    <w:rsid w:val="711A7CC7"/>
    <w:rsid w:val="711A9E6A"/>
    <w:rsid w:val="711AA6D0"/>
    <w:rsid w:val="711AB505"/>
    <w:rsid w:val="711ACA6F"/>
    <w:rsid w:val="711B0EF6"/>
    <w:rsid w:val="711B1B61"/>
    <w:rsid w:val="711B1CC1"/>
    <w:rsid w:val="711B3D1F"/>
    <w:rsid w:val="711B93B1"/>
    <w:rsid w:val="711BA6BE"/>
    <w:rsid w:val="711BB732"/>
    <w:rsid w:val="711BBB18"/>
    <w:rsid w:val="711BC2A5"/>
    <w:rsid w:val="711BC6EA"/>
    <w:rsid w:val="711C06D2"/>
    <w:rsid w:val="711C2C4C"/>
    <w:rsid w:val="711C353D"/>
    <w:rsid w:val="711C427E"/>
    <w:rsid w:val="711C499A"/>
    <w:rsid w:val="711CB12B"/>
    <w:rsid w:val="711CD6CC"/>
    <w:rsid w:val="711D08CD"/>
    <w:rsid w:val="711D0924"/>
    <w:rsid w:val="711D15FC"/>
    <w:rsid w:val="711D195B"/>
    <w:rsid w:val="711D1F3E"/>
    <w:rsid w:val="711D5C90"/>
    <w:rsid w:val="711DA618"/>
    <w:rsid w:val="711DCD32"/>
    <w:rsid w:val="711DE1FC"/>
    <w:rsid w:val="711DE8E9"/>
    <w:rsid w:val="711DF651"/>
    <w:rsid w:val="711E5E6E"/>
    <w:rsid w:val="711E6D3C"/>
    <w:rsid w:val="711E7ACE"/>
    <w:rsid w:val="711E8A0E"/>
    <w:rsid w:val="711EA91A"/>
    <w:rsid w:val="711ED383"/>
    <w:rsid w:val="711F2774"/>
    <w:rsid w:val="711F2DE1"/>
    <w:rsid w:val="711F70E5"/>
    <w:rsid w:val="711F9D86"/>
    <w:rsid w:val="711FB306"/>
    <w:rsid w:val="711FCDEE"/>
    <w:rsid w:val="7120855F"/>
    <w:rsid w:val="7120F788"/>
    <w:rsid w:val="7120F836"/>
    <w:rsid w:val="71214D27"/>
    <w:rsid w:val="71214F7F"/>
    <w:rsid w:val="71216798"/>
    <w:rsid w:val="7121B2A6"/>
    <w:rsid w:val="7121CDD6"/>
    <w:rsid w:val="7121DBCB"/>
    <w:rsid w:val="71221599"/>
    <w:rsid w:val="71225B54"/>
    <w:rsid w:val="712269B5"/>
    <w:rsid w:val="712270C3"/>
    <w:rsid w:val="712281E2"/>
    <w:rsid w:val="7122BA11"/>
    <w:rsid w:val="7122F4A8"/>
    <w:rsid w:val="7122F5CE"/>
    <w:rsid w:val="71236714"/>
    <w:rsid w:val="71238F51"/>
    <w:rsid w:val="7123B7A0"/>
    <w:rsid w:val="7123B7CB"/>
    <w:rsid w:val="7123C8A5"/>
    <w:rsid w:val="7124104F"/>
    <w:rsid w:val="71242CE4"/>
    <w:rsid w:val="712432BA"/>
    <w:rsid w:val="71244BB2"/>
    <w:rsid w:val="71245F39"/>
    <w:rsid w:val="71248307"/>
    <w:rsid w:val="7124A05B"/>
    <w:rsid w:val="7124D01C"/>
    <w:rsid w:val="7124E9A6"/>
    <w:rsid w:val="71256401"/>
    <w:rsid w:val="7125E5DB"/>
    <w:rsid w:val="71265BEC"/>
    <w:rsid w:val="7126642F"/>
    <w:rsid w:val="712667A3"/>
    <w:rsid w:val="7126790C"/>
    <w:rsid w:val="7126801C"/>
    <w:rsid w:val="71269629"/>
    <w:rsid w:val="7126BB01"/>
    <w:rsid w:val="7126C7C5"/>
    <w:rsid w:val="7126DF32"/>
    <w:rsid w:val="7126FE5A"/>
    <w:rsid w:val="71276139"/>
    <w:rsid w:val="71277CB4"/>
    <w:rsid w:val="71278634"/>
    <w:rsid w:val="71281FC8"/>
    <w:rsid w:val="71282DA9"/>
    <w:rsid w:val="7128350E"/>
    <w:rsid w:val="71287838"/>
    <w:rsid w:val="71288278"/>
    <w:rsid w:val="7128A141"/>
    <w:rsid w:val="7128C131"/>
    <w:rsid w:val="7128DDBC"/>
    <w:rsid w:val="7128E74C"/>
    <w:rsid w:val="712911E5"/>
    <w:rsid w:val="7129166E"/>
    <w:rsid w:val="712920C4"/>
    <w:rsid w:val="712970D6"/>
    <w:rsid w:val="7129BC4C"/>
    <w:rsid w:val="7129C5B6"/>
    <w:rsid w:val="7129DD0A"/>
    <w:rsid w:val="7129E8AF"/>
    <w:rsid w:val="712A2458"/>
    <w:rsid w:val="712A33C3"/>
    <w:rsid w:val="712A5C7A"/>
    <w:rsid w:val="712A8696"/>
    <w:rsid w:val="712ADF78"/>
    <w:rsid w:val="712AF87C"/>
    <w:rsid w:val="712B02C3"/>
    <w:rsid w:val="712B133E"/>
    <w:rsid w:val="712B21D4"/>
    <w:rsid w:val="712B4AB6"/>
    <w:rsid w:val="712BB542"/>
    <w:rsid w:val="712BD8D0"/>
    <w:rsid w:val="712C1439"/>
    <w:rsid w:val="712C29A8"/>
    <w:rsid w:val="712C3741"/>
    <w:rsid w:val="712C6764"/>
    <w:rsid w:val="712C88AF"/>
    <w:rsid w:val="712C9376"/>
    <w:rsid w:val="712CE844"/>
    <w:rsid w:val="712CFA14"/>
    <w:rsid w:val="712D1C02"/>
    <w:rsid w:val="712D92F3"/>
    <w:rsid w:val="712DD96E"/>
    <w:rsid w:val="712E19F0"/>
    <w:rsid w:val="712E34A3"/>
    <w:rsid w:val="712E3CA5"/>
    <w:rsid w:val="712E8DC2"/>
    <w:rsid w:val="712E9224"/>
    <w:rsid w:val="712EB05E"/>
    <w:rsid w:val="712EB41C"/>
    <w:rsid w:val="712EC654"/>
    <w:rsid w:val="712EF0D0"/>
    <w:rsid w:val="712F1FB9"/>
    <w:rsid w:val="712F2D38"/>
    <w:rsid w:val="712F319D"/>
    <w:rsid w:val="712F321F"/>
    <w:rsid w:val="712F3811"/>
    <w:rsid w:val="712F5A65"/>
    <w:rsid w:val="712F9515"/>
    <w:rsid w:val="712FEB30"/>
    <w:rsid w:val="7130167F"/>
    <w:rsid w:val="71302343"/>
    <w:rsid w:val="71305B5B"/>
    <w:rsid w:val="71305D8A"/>
    <w:rsid w:val="7130FA7C"/>
    <w:rsid w:val="7130FF2A"/>
    <w:rsid w:val="713117E2"/>
    <w:rsid w:val="713157EE"/>
    <w:rsid w:val="713157FB"/>
    <w:rsid w:val="71317CF7"/>
    <w:rsid w:val="7131C479"/>
    <w:rsid w:val="7131C6EE"/>
    <w:rsid w:val="7131F16D"/>
    <w:rsid w:val="71320170"/>
    <w:rsid w:val="713212CC"/>
    <w:rsid w:val="71324E23"/>
    <w:rsid w:val="71326FD1"/>
    <w:rsid w:val="71329187"/>
    <w:rsid w:val="7132CF7C"/>
    <w:rsid w:val="7132D2FC"/>
    <w:rsid w:val="7132E061"/>
    <w:rsid w:val="7133074D"/>
    <w:rsid w:val="71332DD5"/>
    <w:rsid w:val="71333175"/>
    <w:rsid w:val="71334EE4"/>
    <w:rsid w:val="713358C5"/>
    <w:rsid w:val="71337BEE"/>
    <w:rsid w:val="7133BB0F"/>
    <w:rsid w:val="7133CCB1"/>
    <w:rsid w:val="7133D8DF"/>
    <w:rsid w:val="713429AA"/>
    <w:rsid w:val="713449A7"/>
    <w:rsid w:val="7134563F"/>
    <w:rsid w:val="713492AD"/>
    <w:rsid w:val="7134AC9E"/>
    <w:rsid w:val="7134B9B7"/>
    <w:rsid w:val="7134C2C7"/>
    <w:rsid w:val="71350D3D"/>
    <w:rsid w:val="71355881"/>
    <w:rsid w:val="71357C10"/>
    <w:rsid w:val="71357C89"/>
    <w:rsid w:val="71359F02"/>
    <w:rsid w:val="7135B900"/>
    <w:rsid w:val="7135C0D3"/>
    <w:rsid w:val="7135D2B0"/>
    <w:rsid w:val="7135D7A5"/>
    <w:rsid w:val="7136201C"/>
    <w:rsid w:val="7136626E"/>
    <w:rsid w:val="7136BE4D"/>
    <w:rsid w:val="7136E986"/>
    <w:rsid w:val="7136F4DC"/>
    <w:rsid w:val="7136F82D"/>
    <w:rsid w:val="7137007A"/>
    <w:rsid w:val="71370899"/>
    <w:rsid w:val="71372D52"/>
    <w:rsid w:val="71378EFE"/>
    <w:rsid w:val="71379053"/>
    <w:rsid w:val="7137A51E"/>
    <w:rsid w:val="7137B50B"/>
    <w:rsid w:val="7138115B"/>
    <w:rsid w:val="71383EC6"/>
    <w:rsid w:val="71385ADF"/>
    <w:rsid w:val="71386B4A"/>
    <w:rsid w:val="7138B74D"/>
    <w:rsid w:val="7138BB35"/>
    <w:rsid w:val="7138FB2B"/>
    <w:rsid w:val="71390168"/>
    <w:rsid w:val="71390995"/>
    <w:rsid w:val="71394569"/>
    <w:rsid w:val="71397197"/>
    <w:rsid w:val="7139729D"/>
    <w:rsid w:val="713989D3"/>
    <w:rsid w:val="71398A50"/>
    <w:rsid w:val="7139947E"/>
    <w:rsid w:val="71399E27"/>
    <w:rsid w:val="7139A8B3"/>
    <w:rsid w:val="7139EBCF"/>
    <w:rsid w:val="7139F018"/>
    <w:rsid w:val="713A15F5"/>
    <w:rsid w:val="713A19FF"/>
    <w:rsid w:val="713A2822"/>
    <w:rsid w:val="713A37CE"/>
    <w:rsid w:val="713A4317"/>
    <w:rsid w:val="713A51C3"/>
    <w:rsid w:val="713A609E"/>
    <w:rsid w:val="713A6A5F"/>
    <w:rsid w:val="713A6A75"/>
    <w:rsid w:val="713A8065"/>
    <w:rsid w:val="713A85E0"/>
    <w:rsid w:val="713AB9CA"/>
    <w:rsid w:val="713AF62A"/>
    <w:rsid w:val="713B54C4"/>
    <w:rsid w:val="713B7700"/>
    <w:rsid w:val="713B8BFD"/>
    <w:rsid w:val="713B8DAC"/>
    <w:rsid w:val="713BE4BF"/>
    <w:rsid w:val="713CAA9B"/>
    <w:rsid w:val="713CB2EF"/>
    <w:rsid w:val="713CFCE5"/>
    <w:rsid w:val="713D1599"/>
    <w:rsid w:val="713D1678"/>
    <w:rsid w:val="713D1BB7"/>
    <w:rsid w:val="713D1D15"/>
    <w:rsid w:val="713D320C"/>
    <w:rsid w:val="713DD293"/>
    <w:rsid w:val="713E1683"/>
    <w:rsid w:val="713E6DEE"/>
    <w:rsid w:val="713EB1F1"/>
    <w:rsid w:val="713EC24C"/>
    <w:rsid w:val="713ED268"/>
    <w:rsid w:val="713EF3F4"/>
    <w:rsid w:val="713F1D4C"/>
    <w:rsid w:val="713F259F"/>
    <w:rsid w:val="713F3741"/>
    <w:rsid w:val="713F5A4F"/>
    <w:rsid w:val="713FD84B"/>
    <w:rsid w:val="713FFC90"/>
    <w:rsid w:val="71401366"/>
    <w:rsid w:val="71403A50"/>
    <w:rsid w:val="71405F45"/>
    <w:rsid w:val="714075A3"/>
    <w:rsid w:val="71408325"/>
    <w:rsid w:val="7140A1F7"/>
    <w:rsid w:val="7140ACA8"/>
    <w:rsid w:val="7140F57B"/>
    <w:rsid w:val="7140FD65"/>
    <w:rsid w:val="7140FE89"/>
    <w:rsid w:val="714171F4"/>
    <w:rsid w:val="7141815A"/>
    <w:rsid w:val="7141A9BE"/>
    <w:rsid w:val="7141E46D"/>
    <w:rsid w:val="7141EC24"/>
    <w:rsid w:val="71424644"/>
    <w:rsid w:val="71425006"/>
    <w:rsid w:val="714253B1"/>
    <w:rsid w:val="71425592"/>
    <w:rsid w:val="71426055"/>
    <w:rsid w:val="7142671D"/>
    <w:rsid w:val="7142A97E"/>
    <w:rsid w:val="7142D4D4"/>
    <w:rsid w:val="7143021D"/>
    <w:rsid w:val="71430634"/>
    <w:rsid w:val="7143087B"/>
    <w:rsid w:val="71431205"/>
    <w:rsid w:val="71432ECC"/>
    <w:rsid w:val="71433074"/>
    <w:rsid w:val="714370C7"/>
    <w:rsid w:val="7143875C"/>
    <w:rsid w:val="71439D4F"/>
    <w:rsid w:val="7143C70E"/>
    <w:rsid w:val="7143DBCD"/>
    <w:rsid w:val="7144AAA0"/>
    <w:rsid w:val="7144B330"/>
    <w:rsid w:val="7144B652"/>
    <w:rsid w:val="7144D43C"/>
    <w:rsid w:val="7144F454"/>
    <w:rsid w:val="71450D7F"/>
    <w:rsid w:val="714526F2"/>
    <w:rsid w:val="71456656"/>
    <w:rsid w:val="71457C16"/>
    <w:rsid w:val="7145EB25"/>
    <w:rsid w:val="7145F8C8"/>
    <w:rsid w:val="71461016"/>
    <w:rsid w:val="71461295"/>
    <w:rsid w:val="71461A6F"/>
    <w:rsid w:val="71463475"/>
    <w:rsid w:val="71467B11"/>
    <w:rsid w:val="71469704"/>
    <w:rsid w:val="7146C405"/>
    <w:rsid w:val="7146E16B"/>
    <w:rsid w:val="7146EBEB"/>
    <w:rsid w:val="7146FB1D"/>
    <w:rsid w:val="7147378B"/>
    <w:rsid w:val="7147384F"/>
    <w:rsid w:val="7147683D"/>
    <w:rsid w:val="71476FF4"/>
    <w:rsid w:val="71477A91"/>
    <w:rsid w:val="71477EE3"/>
    <w:rsid w:val="71479339"/>
    <w:rsid w:val="7147972B"/>
    <w:rsid w:val="71479794"/>
    <w:rsid w:val="7147D19B"/>
    <w:rsid w:val="7147DFB6"/>
    <w:rsid w:val="71481A88"/>
    <w:rsid w:val="7148313F"/>
    <w:rsid w:val="71483637"/>
    <w:rsid w:val="71485076"/>
    <w:rsid w:val="7148822F"/>
    <w:rsid w:val="7148BE07"/>
    <w:rsid w:val="714902A0"/>
    <w:rsid w:val="71495565"/>
    <w:rsid w:val="71497F8F"/>
    <w:rsid w:val="71498184"/>
    <w:rsid w:val="7149A422"/>
    <w:rsid w:val="7149A78B"/>
    <w:rsid w:val="7149ACED"/>
    <w:rsid w:val="7149E8DD"/>
    <w:rsid w:val="7149EAC7"/>
    <w:rsid w:val="714A04E1"/>
    <w:rsid w:val="714A407C"/>
    <w:rsid w:val="714A415D"/>
    <w:rsid w:val="714A41A5"/>
    <w:rsid w:val="714A75C8"/>
    <w:rsid w:val="714AAD4B"/>
    <w:rsid w:val="714AC7E8"/>
    <w:rsid w:val="714AD1D3"/>
    <w:rsid w:val="714AD512"/>
    <w:rsid w:val="714B4150"/>
    <w:rsid w:val="714B6704"/>
    <w:rsid w:val="714BACFA"/>
    <w:rsid w:val="714BB4FA"/>
    <w:rsid w:val="714BC92B"/>
    <w:rsid w:val="714BCBD7"/>
    <w:rsid w:val="714BD5D8"/>
    <w:rsid w:val="714C3903"/>
    <w:rsid w:val="714C7081"/>
    <w:rsid w:val="714C7516"/>
    <w:rsid w:val="714C758E"/>
    <w:rsid w:val="714CC44F"/>
    <w:rsid w:val="714CD995"/>
    <w:rsid w:val="714CDB43"/>
    <w:rsid w:val="714CE9DD"/>
    <w:rsid w:val="714D481C"/>
    <w:rsid w:val="714D4F51"/>
    <w:rsid w:val="714D83DB"/>
    <w:rsid w:val="714D8766"/>
    <w:rsid w:val="714D988A"/>
    <w:rsid w:val="714DC19E"/>
    <w:rsid w:val="714E09AA"/>
    <w:rsid w:val="714E7490"/>
    <w:rsid w:val="714E7775"/>
    <w:rsid w:val="714EC647"/>
    <w:rsid w:val="714F1847"/>
    <w:rsid w:val="714F1CCB"/>
    <w:rsid w:val="714F3C67"/>
    <w:rsid w:val="714F3CF1"/>
    <w:rsid w:val="714F3F25"/>
    <w:rsid w:val="714F6CB0"/>
    <w:rsid w:val="714F9EF0"/>
    <w:rsid w:val="714FAFE0"/>
    <w:rsid w:val="714FF71D"/>
    <w:rsid w:val="714FFDF6"/>
    <w:rsid w:val="715013D9"/>
    <w:rsid w:val="71501843"/>
    <w:rsid w:val="7150401F"/>
    <w:rsid w:val="7150436D"/>
    <w:rsid w:val="7150568B"/>
    <w:rsid w:val="715082F0"/>
    <w:rsid w:val="71509B9A"/>
    <w:rsid w:val="7150A0CB"/>
    <w:rsid w:val="7150B2CC"/>
    <w:rsid w:val="7151012D"/>
    <w:rsid w:val="71512EAD"/>
    <w:rsid w:val="71519197"/>
    <w:rsid w:val="7151A77E"/>
    <w:rsid w:val="7151AD67"/>
    <w:rsid w:val="7151D1A6"/>
    <w:rsid w:val="7151F845"/>
    <w:rsid w:val="71524147"/>
    <w:rsid w:val="71529820"/>
    <w:rsid w:val="7152A7AB"/>
    <w:rsid w:val="7152B9D8"/>
    <w:rsid w:val="715368A5"/>
    <w:rsid w:val="715398F3"/>
    <w:rsid w:val="7153B39E"/>
    <w:rsid w:val="7153D4E2"/>
    <w:rsid w:val="7153ED25"/>
    <w:rsid w:val="71542A6F"/>
    <w:rsid w:val="715432B2"/>
    <w:rsid w:val="715440DD"/>
    <w:rsid w:val="7154DEF9"/>
    <w:rsid w:val="7154E31E"/>
    <w:rsid w:val="7154E908"/>
    <w:rsid w:val="71550AEA"/>
    <w:rsid w:val="715527BC"/>
    <w:rsid w:val="7155D76E"/>
    <w:rsid w:val="7156025C"/>
    <w:rsid w:val="7156222D"/>
    <w:rsid w:val="71564D0C"/>
    <w:rsid w:val="71567022"/>
    <w:rsid w:val="71568E04"/>
    <w:rsid w:val="7156A26E"/>
    <w:rsid w:val="7156A835"/>
    <w:rsid w:val="7156ABC6"/>
    <w:rsid w:val="7156C0E0"/>
    <w:rsid w:val="7156EED4"/>
    <w:rsid w:val="7156F220"/>
    <w:rsid w:val="71571173"/>
    <w:rsid w:val="715731B4"/>
    <w:rsid w:val="71574AEE"/>
    <w:rsid w:val="71579F0E"/>
    <w:rsid w:val="7157A783"/>
    <w:rsid w:val="7157EDC3"/>
    <w:rsid w:val="7157F842"/>
    <w:rsid w:val="71587CAB"/>
    <w:rsid w:val="7158D613"/>
    <w:rsid w:val="7159244A"/>
    <w:rsid w:val="71595DA5"/>
    <w:rsid w:val="7159958E"/>
    <w:rsid w:val="71599A09"/>
    <w:rsid w:val="7159AE5C"/>
    <w:rsid w:val="7159C2FB"/>
    <w:rsid w:val="7159EDA3"/>
    <w:rsid w:val="715A07BE"/>
    <w:rsid w:val="715A3462"/>
    <w:rsid w:val="715A34B0"/>
    <w:rsid w:val="715A43F6"/>
    <w:rsid w:val="715A467E"/>
    <w:rsid w:val="715A547E"/>
    <w:rsid w:val="715A93DD"/>
    <w:rsid w:val="715A974F"/>
    <w:rsid w:val="715AADEF"/>
    <w:rsid w:val="715AFE5D"/>
    <w:rsid w:val="715B3787"/>
    <w:rsid w:val="715B4898"/>
    <w:rsid w:val="715B6041"/>
    <w:rsid w:val="715B6790"/>
    <w:rsid w:val="715B7B3B"/>
    <w:rsid w:val="715B8C9F"/>
    <w:rsid w:val="715BD3BA"/>
    <w:rsid w:val="715BFC7B"/>
    <w:rsid w:val="715BFE57"/>
    <w:rsid w:val="715C35E3"/>
    <w:rsid w:val="715C84AB"/>
    <w:rsid w:val="715CBD4E"/>
    <w:rsid w:val="715CDC3B"/>
    <w:rsid w:val="715D0D57"/>
    <w:rsid w:val="715D2130"/>
    <w:rsid w:val="715D22FC"/>
    <w:rsid w:val="715D4095"/>
    <w:rsid w:val="715D6770"/>
    <w:rsid w:val="715D8A91"/>
    <w:rsid w:val="715DA4EF"/>
    <w:rsid w:val="715DCDE9"/>
    <w:rsid w:val="715DE97A"/>
    <w:rsid w:val="715DF11B"/>
    <w:rsid w:val="715DF721"/>
    <w:rsid w:val="715E419E"/>
    <w:rsid w:val="715E6106"/>
    <w:rsid w:val="715E84A7"/>
    <w:rsid w:val="715EB197"/>
    <w:rsid w:val="715F033F"/>
    <w:rsid w:val="715F054F"/>
    <w:rsid w:val="715F1FF8"/>
    <w:rsid w:val="715F31A2"/>
    <w:rsid w:val="715F5238"/>
    <w:rsid w:val="715F52B2"/>
    <w:rsid w:val="715F6A61"/>
    <w:rsid w:val="715F78E5"/>
    <w:rsid w:val="715FA84C"/>
    <w:rsid w:val="715FB66F"/>
    <w:rsid w:val="71600AEA"/>
    <w:rsid w:val="71603A7E"/>
    <w:rsid w:val="71603BD4"/>
    <w:rsid w:val="7160656A"/>
    <w:rsid w:val="71607EBE"/>
    <w:rsid w:val="7160878D"/>
    <w:rsid w:val="71608895"/>
    <w:rsid w:val="71609D7D"/>
    <w:rsid w:val="7160B102"/>
    <w:rsid w:val="7160D7CA"/>
    <w:rsid w:val="7160F52B"/>
    <w:rsid w:val="7161019C"/>
    <w:rsid w:val="7161169F"/>
    <w:rsid w:val="7161430F"/>
    <w:rsid w:val="71616D85"/>
    <w:rsid w:val="716184C5"/>
    <w:rsid w:val="716188AD"/>
    <w:rsid w:val="71619F1E"/>
    <w:rsid w:val="7161C2EC"/>
    <w:rsid w:val="7161C54B"/>
    <w:rsid w:val="7161CD39"/>
    <w:rsid w:val="7161EE63"/>
    <w:rsid w:val="71620A1F"/>
    <w:rsid w:val="716216A4"/>
    <w:rsid w:val="7162313A"/>
    <w:rsid w:val="71624ED9"/>
    <w:rsid w:val="7162593A"/>
    <w:rsid w:val="71625C01"/>
    <w:rsid w:val="71626D05"/>
    <w:rsid w:val="7162948C"/>
    <w:rsid w:val="7162AB51"/>
    <w:rsid w:val="7162ADF9"/>
    <w:rsid w:val="7162B636"/>
    <w:rsid w:val="7162BD38"/>
    <w:rsid w:val="7162C9EC"/>
    <w:rsid w:val="7162D328"/>
    <w:rsid w:val="7162ED30"/>
    <w:rsid w:val="71635661"/>
    <w:rsid w:val="71636C91"/>
    <w:rsid w:val="71637081"/>
    <w:rsid w:val="71638F7C"/>
    <w:rsid w:val="7163E1BD"/>
    <w:rsid w:val="7163F418"/>
    <w:rsid w:val="7163F652"/>
    <w:rsid w:val="716403C9"/>
    <w:rsid w:val="7164064E"/>
    <w:rsid w:val="71640B61"/>
    <w:rsid w:val="7164159D"/>
    <w:rsid w:val="71644D3D"/>
    <w:rsid w:val="71645A2D"/>
    <w:rsid w:val="7164691A"/>
    <w:rsid w:val="71647A46"/>
    <w:rsid w:val="716495AD"/>
    <w:rsid w:val="7164AE33"/>
    <w:rsid w:val="7164B73C"/>
    <w:rsid w:val="716517B2"/>
    <w:rsid w:val="71651978"/>
    <w:rsid w:val="71657941"/>
    <w:rsid w:val="716589BF"/>
    <w:rsid w:val="71658AED"/>
    <w:rsid w:val="7165C473"/>
    <w:rsid w:val="7165D6DD"/>
    <w:rsid w:val="7165F8B1"/>
    <w:rsid w:val="71665885"/>
    <w:rsid w:val="71667101"/>
    <w:rsid w:val="7166865E"/>
    <w:rsid w:val="71669216"/>
    <w:rsid w:val="7166C069"/>
    <w:rsid w:val="7166C713"/>
    <w:rsid w:val="7166F3B9"/>
    <w:rsid w:val="71675FC5"/>
    <w:rsid w:val="716760AB"/>
    <w:rsid w:val="71678652"/>
    <w:rsid w:val="716792B3"/>
    <w:rsid w:val="7167B339"/>
    <w:rsid w:val="7167B967"/>
    <w:rsid w:val="71681A1E"/>
    <w:rsid w:val="71681EFA"/>
    <w:rsid w:val="716828B5"/>
    <w:rsid w:val="7168572E"/>
    <w:rsid w:val="71685F2B"/>
    <w:rsid w:val="71686317"/>
    <w:rsid w:val="7168F112"/>
    <w:rsid w:val="71694DAC"/>
    <w:rsid w:val="71695171"/>
    <w:rsid w:val="71698A72"/>
    <w:rsid w:val="7169BE23"/>
    <w:rsid w:val="7169C1E5"/>
    <w:rsid w:val="716A2210"/>
    <w:rsid w:val="716A2307"/>
    <w:rsid w:val="716A2801"/>
    <w:rsid w:val="716A2886"/>
    <w:rsid w:val="716A5D92"/>
    <w:rsid w:val="716A62F3"/>
    <w:rsid w:val="716A7E32"/>
    <w:rsid w:val="716A820A"/>
    <w:rsid w:val="716B25B8"/>
    <w:rsid w:val="716B503B"/>
    <w:rsid w:val="716B71A3"/>
    <w:rsid w:val="716BA0C5"/>
    <w:rsid w:val="716BAB91"/>
    <w:rsid w:val="716BDD6F"/>
    <w:rsid w:val="716C1D81"/>
    <w:rsid w:val="716C5F88"/>
    <w:rsid w:val="716C757F"/>
    <w:rsid w:val="716C8741"/>
    <w:rsid w:val="716CAC63"/>
    <w:rsid w:val="716CC4AC"/>
    <w:rsid w:val="716CFA46"/>
    <w:rsid w:val="716CFF46"/>
    <w:rsid w:val="716D0651"/>
    <w:rsid w:val="716D1F74"/>
    <w:rsid w:val="716D5A31"/>
    <w:rsid w:val="716D8390"/>
    <w:rsid w:val="716D850D"/>
    <w:rsid w:val="716D85F2"/>
    <w:rsid w:val="716D8CC6"/>
    <w:rsid w:val="716DBABB"/>
    <w:rsid w:val="716DD155"/>
    <w:rsid w:val="716DFD1E"/>
    <w:rsid w:val="716E5BB1"/>
    <w:rsid w:val="716E9084"/>
    <w:rsid w:val="716E9745"/>
    <w:rsid w:val="716EEF2C"/>
    <w:rsid w:val="716EF569"/>
    <w:rsid w:val="716F235B"/>
    <w:rsid w:val="716F2FD1"/>
    <w:rsid w:val="716F31BC"/>
    <w:rsid w:val="716F557F"/>
    <w:rsid w:val="716F88A6"/>
    <w:rsid w:val="716F95C2"/>
    <w:rsid w:val="716F9B01"/>
    <w:rsid w:val="7170146E"/>
    <w:rsid w:val="717025C9"/>
    <w:rsid w:val="7170396C"/>
    <w:rsid w:val="71706D5A"/>
    <w:rsid w:val="71707498"/>
    <w:rsid w:val="7170FA2D"/>
    <w:rsid w:val="7171748A"/>
    <w:rsid w:val="71717519"/>
    <w:rsid w:val="71717820"/>
    <w:rsid w:val="71718639"/>
    <w:rsid w:val="7171AAF4"/>
    <w:rsid w:val="7171B572"/>
    <w:rsid w:val="7171CF01"/>
    <w:rsid w:val="7171D1F7"/>
    <w:rsid w:val="7171F610"/>
    <w:rsid w:val="717201E9"/>
    <w:rsid w:val="71725017"/>
    <w:rsid w:val="717268C0"/>
    <w:rsid w:val="71727A16"/>
    <w:rsid w:val="71729315"/>
    <w:rsid w:val="7172B125"/>
    <w:rsid w:val="7172D89D"/>
    <w:rsid w:val="7172DDC1"/>
    <w:rsid w:val="7172F600"/>
    <w:rsid w:val="71730147"/>
    <w:rsid w:val="71730556"/>
    <w:rsid w:val="71730CE8"/>
    <w:rsid w:val="717347CF"/>
    <w:rsid w:val="71734B34"/>
    <w:rsid w:val="71735DE4"/>
    <w:rsid w:val="71738266"/>
    <w:rsid w:val="717391A1"/>
    <w:rsid w:val="717395CF"/>
    <w:rsid w:val="7173B9E5"/>
    <w:rsid w:val="7173F85B"/>
    <w:rsid w:val="71745D9D"/>
    <w:rsid w:val="71746909"/>
    <w:rsid w:val="7174BB78"/>
    <w:rsid w:val="7174D2D2"/>
    <w:rsid w:val="71750408"/>
    <w:rsid w:val="71751D74"/>
    <w:rsid w:val="71758DA7"/>
    <w:rsid w:val="7175AC27"/>
    <w:rsid w:val="7175B9E5"/>
    <w:rsid w:val="7175C412"/>
    <w:rsid w:val="71761FB0"/>
    <w:rsid w:val="717627ED"/>
    <w:rsid w:val="717656CB"/>
    <w:rsid w:val="71766067"/>
    <w:rsid w:val="717661F1"/>
    <w:rsid w:val="7176684C"/>
    <w:rsid w:val="7176E5BD"/>
    <w:rsid w:val="71772C83"/>
    <w:rsid w:val="71774ED1"/>
    <w:rsid w:val="71776B7C"/>
    <w:rsid w:val="71778C00"/>
    <w:rsid w:val="7177B500"/>
    <w:rsid w:val="7177C1FA"/>
    <w:rsid w:val="7177C7B2"/>
    <w:rsid w:val="7177EDC2"/>
    <w:rsid w:val="7177FF05"/>
    <w:rsid w:val="717806AC"/>
    <w:rsid w:val="71780FFE"/>
    <w:rsid w:val="71783C69"/>
    <w:rsid w:val="71787876"/>
    <w:rsid w:val="7178790C"/>
    <w:rsid w:val="71787BFC"/>
    <w:rsid w:val="717884AA"/>
    <w:rsid w:val="71788C68"/>
    <w:rsid w:val="71788CC5"/>
    <w:rsid w:val="7178D954"/>
    <w:rsid w:val="7178F109"/>
    <w:rsid w:val="717A074D"/>
    <w:rsid w:val="717A29A9"/>
    <w:rsid w:val="717A3628"/>
    <w:rsid w:val="717A36F6"/>
    <w:rsid w:val="717A4EB8"/>
    <w:rsid w:val="717A5228"/>
    <w:rsid w:val="717A57E0"/>
    <w:rsid w:val="717A5C96"/>
    <w:rsid w:val="717A7749"/>
    <w:rsid w:val="717A83A6"/>
    <w:rsid w:val="717AAC79"/>
    <w:rsid w:val="717AAED2"/>
    <w:rsid w:val="717AB1DA"/>
    <w:rsid w:val="717B062E"/>
    <w:rsid w:val="717B07E9"/>
    <w:rsid w:val="717B1149"/>
    <w:rsid w:val="717B1393"/>
    <w:rsid w:val="717B2343"/>
    <w:rsid w:val="717B7221"/>
    <w:rsid w:val="717B9AE7"/>
    <w:rsid w:val="717BEF51"/>
    <w:rsid w:val="717C0ADD"/>
    <w:rsid w:val="717C4068"/>
    <w:rsid w:val="717C6B2E"/>
    <w:rsid w:val="717C9DFD"/>
    <w:rsid w:val="717CDDC4"/>
    <w:rsid w:val="717CE5EC"/>
    <w:rsid w:val="717D8B0C"/>
    <w:rsid w:val="717D94BF"/>
    <w:rsid w:val="717D9DE2"/>
    <w:rsid w:val="717DFEF4"/>
    <w:rsid w:val="717E1173"/>
    <w:rsid w:val="717E22F6"/>
    <w:rsid w:val="717E39EB"/>
    <w:rsid w:val="717E4367"/>
    <w:rsid w:val="717E5E63"/>
    <w:rsid w:val="717ED1D6"/>
    <w:rsid w:val="717ED5D5"/>
    <w:rsid w:val="717EE4A8"/>
    <w:rsid w:val="717EE97B"/>
    <w:rsid w:val="717F8701"/>
    <w:rsid w:val="71802EBF"/>
    <w:rsid w:val="71803EA5"/>
    <w:rsid w:val="718050C5"/>
    <w:rsid w:val="71805418"/>
    <w:rsid w:val="718078CC"/>
    <w:rsid w:val="71807FA8"/>
    <w:rsid w:val="7180A714"/>
    <w:rsid w:val="7180AEE5"/>
    <w:rsid w:val="7180BB39"/>
    <w:rsid w:val="7180BD95"/>
    <w:rsid w:val="7180EFA2"/>
    <w:rsid w:val="7181161E"/>
    <w:rsid w:val="7181170E"/>
    <w:rsid w:val="7181858E"/>
    <w:rsid w:val="71819065"/>
    <w:rsid w:val="7181A132"/>
    <w:rsid w:val="7181CA7F"/>
    <w:rsid w:val="7181D1A8"/>
    <w:rsid w:val="7181EA05"/>
    <w:rsid w:val="7181EB1D"/>
    <w:rsid w:val="71825DBE"/>
    <w:rsid w:val="71827878"/>
    <w:rsid w:val="71828495"/>
    <w:rsid w:val="71829512"/>
    <w:rsid w:val="7183083F"/>
    <w:rsid w:val="7183189A"/>
    <w:rsid w:val="7183324C"/>
    <w:rsid w:val="71837F74"/>
    <w:rsid w:val="71838CC0"/>
    <w:rsid w:val="7183C071"/>
    <w:rsid w:val="7183C07B"/>
    <w:rsid w:val="7183D47D"/>
    <w:rsid w:val="71842C3C"/>
    <w:rsid w:val="718486AB"/>
    <w:rsid w:val="7184B73B"/>
    <w:rsid w:val="7184BD5B"/>
    <w:rsid w:val="7184BD7E"/>
    <w:rsid w:val="7184D867"/>
    <w:rsid w:val="7184E424"/>
    <w:rsid w:val="71850023"/>
    <w:rsid w:val="71851DBA"/>
    <w:rsid w:val="718554A4"/>
    <w:rsid w:val="7185C554"/>
    <w:rsid w:val="7185CA55"/>
    <w:rsid w:val="7185CF35"/>
    <w:rsid w:val="71861BE5"/>
    <w:rsid w:val="71863687"/>
    <w:rsid w:val="71863A11"/>
    <w:rsid w:val="718664E8"/>
    <w:rsid w:val="71869350"/>
    <w:rsid w:val="7186ADA2"/>
    <w:rsid w:val="7186B9F1"/>
    <w:rsid w:val="7186D118"/>
    <w:rsid w:val="7186F1A3"/>
    <w:rsid w:val="71871443"/>
    <w:rsid w:val="71872743"/>
    <w:rsid w:val="71875294"/>
    <w:rsid w:val="718753BE"/>
    <w:rsid w:val="71876128"/>
    <w:rsid w:val="71876812"/>
    <w:rsid w:val="71876A06"/>
    <w:rsid w:val="7187829C"/>
    <w:rsid w:val="7187E260"/>
    <w:rsid w:val="71881B41"/>
    <w:rsid w:val="7188C67D"/>
    <w:rsid w:val="71890D5F"/>
    <w:rsid w:val="71894431"/>
    <w:rsid w:val="7189672C"/>
    <w:rsid w:val="7189A299"/>
    <w:rsid w:val="7189EA08"/>
    <w:rsid w:val="718A4B6B"/>
    <w:rsid w:val="718A7D0B"/>
    <w:rsid w:val="718AE818"/>
    <w:rsid w:val="718B3BA1"/>
    <w:rsid w:val="718BA4F5"/>
    <w:rsid w:val="718BB570"/>
    <w:rsid w:val="718BC56A"/>
    <w:rsid w:val="718BD2A9"/>
    <w:rsid w:val="718BE476"/>
    <w:rsid w:val="718BE779"/>
    <w:rsid w:val="718BFD4A"/>
    <w:rsid w:val="718C12AB"/>
    <w:rsid w:val="718C294C"/>
    <w:rsid w:val="718C2E2B"/>
    <w:rsid w:val="718C4114"/>
    <w:rsid w:val="718C7CD9"/>
    <w:rsid w:val="718CA170"/>
    <w:rsid w:val="718CB2AF"/>
    <w:rsid w:val="718CF7D0"/>
    <w:rsid w:val="718D20FD"/>
    <w:rsid w:val="718D2BF8"/>
    <w:rsid w:val="718D2C12"/>
    <w:rsid w:val="718D3D49"/>
    <w:rsid w:val="718D41BD"/>
    <w:rsid w:val="718D4DFE"/>
    <w:rsid w:val="718D8260"/>
    <w:rsid w:val="718DA9EE"/>
    <w:rsid w:val="718DAD80"/>
    <w:rsid w:val="718E4027"/>
    <w:rsid w:val="718E49B3"/>
    <w:rsid w:val="718E4FE7"/>
    <w:rsid w:val="718EA426"/>
    <w:rsid w:val="718EACE7"/>
    <w:rsid w:val="718EC6E7"/>
    <w:rsid w:val="718EC9EC"/>
    <w:rsid w:val="718F21FA"/>
    <w:rsid w:val="718F64DD"/>
    <w:rsid w:val="718FAF69"/>
    <w:rsid w:val="718FD704"/>
    <w:rsid w:val="718FD8FF"/>
    <w:rsid w:val="718FDB01"/>
    <w:rsid w:val="718FF20C"/>
    <w:rsid w:val="719050D3"/>
    <w:rsid w:val="7190922D"/>
    <w:rsid w:val="7190931C"/>
    <w:rsid w:val="7190CA6F"/>
    <w:rsid w:val="7190DA00"/>
    <w:rsid w:val="7190EC96"/>
    <w:rsid w:val="71911973"/>
    <w:rsid w:val="71913DCD"/>
    <w:rsid w:val="7191B307"/>
    <w:rsid w:val="7191E72E"/>
    <w:rsid w:val="7191F4D0"/>
    <w:rsid w:val="7191F5FC"/>
    <w:rsid w:val="719296B5"/>
    <w:rsid w:val="719297E3"/>
    <w:rsid w:val="7192A956"/>
    <w:rsid w:val="7192D99D"/>
    <w:rsid w:val="7192E51D"/>
    <w:rsid w:val="7192FC41"/>
    <w:rsid w:val="7193063E"/>
    <w:rsid w:val="71932C8D"/>
    <w:rsid w:val="7193368D"/>
    <w:rsid w:val="7193547B"/>
    <w:rsid w:val="71935FE7"/>
    <w:rsid w:val="719383CE"/>
    <w:rsid w:val="71943105"/>
    <w:rsid w:val="719435CE"/>
    <w:rsid w:val="719474AE"/>
    <w:rsid w:val="71949E9A"/>
    <w:rsid w:val="7194B227"/>
    <w:rsid w:val="7194B435"/>
    <w:rsid w:val="7194C9B0"/>
    <w:rsid w:val="71952FE8"/>
    <w:rsid w:val="71956150"/>
    <w:rsid w:val="7195870E"/>
    <w:rsid w:val="7195A020"/>
    <w:rsid w:val="7195AC9C"/>
    <w:rsid w:val="7195ACC0"/>
    <w:rsid w:val="7195B221"/>
    <w:rsid w:val="7195B623"/>
    <w:rsid w:val="7195BF47"/>
    <w:rsid w:val="7195CC18"/>
    <w:rsid w:val="7195F44E"/>
    <w:rsid w:val="7196049C"/>
    <w:rsid w:val="71962A76"/>
    <w:rsid w:val="71963242"/>
    <w:rsid w:val="71967BC6"/>
    <w:rsid w:val="71968DA8"/>
    <w:rsid w:val="719696FA"/>
    <w:rsid w:val="71969CF6"/>
    <w:rsid w:val="7196B2A8"/>
    <w:rsid w:val="7196B834"/>
    <w:rsid w:val="7196F5F0"/>
    <w:rsid w:val="719755F0"/>
    <w:rsid w:val="71976258"/>
    <w:rsid w:val="71976DF9"/>
    <w:rsid w:val="71979069"/>
    <w:rsid w:val="71979806"/>
    <w:rsid w:val="7197A3FA"/>
    <w:rsid w:val="7197AE1E"/>
    <w:rsid w:val="7197B440"/>
    <w:rsid w:val="7197F523"/>
    <w:rsid w:val="71983A3E"/>
    <w:rsid w:val="71989296"/>
    <w:rsid w:val="71989EFB"/>
    <w:rsid w:val="7198BD95"/>
    <w:rsid w:val="7198CB98"/>
    <w:rsid w:val="7198FD83"/>
    <w:rsid w:val="71991654"/>
    <w:rsid w:val="71991B48"/>
    <w:rsid w:val="71993861"/>
    <w:rsid w:val="71998061"/>
    <w:rsid w:val="71999A80"/>
    <w:rsid w:val="7199C945"/>
    <w:rsid w:val="719A08C4"/>
    <w:rsid w:val="719A297E"/>
    <w:rsid w:val="719A506B"/>
    <w:rsid w:val="719A5B3B"/>
    <w:rsid w:val="719A5B57"/>
    <w:rsid w:val="719A5C71"/>
    <w:rsid w:val="719A6551"/>
    <w:rsid w:val="719A6D4E"/>
    <w:rsid w:val="719A7998"/>
    <w:rsid w:val="719A885F"/>
    <w:rsid w:val="719AEA4F"/>
    <w:rsid w:val="719AF834"/>
    <w:rsid w:val="719B22DC"/>
    <w:rsid w:val="719B5E64"/>
    <w:rsid w:val="719BEAA7"/>
    <w:rsid w:val="719BEF84"/>
    <w:rsid w:val="719C0686"/>
    <w:rsid w:val="719C4D2F"/>
    <w:rsid w:val="719C6861"/>
    <w:rsid w:val="719C7F4E"/>
    <w:rsid w:val="719CC33D"/>
    <w:rsid w:val="719CE66E"/>
    <w:rsid w:val="719D096C"/>
    <w:rsid w:val="719D17A9"/>
    <w:rsid w:val="719D2551"/>
    <w:rsid w:val="719D4E16"/>
    <w:rsid w:val="719D75EB"/>
    <w:rsid w:val="719DA662"/>
    <w:rsid w:val="719E0345"/>
    <w:rsid w:val="719E0A3A"/>
    <w:rsid w:val="719E0D8C"/>
    <w:rsid w:val="719E7BC5"/>
    <w:rsid w:val="719E8C24"/>
    <w:rsid w:val="719E91FD"/>
    <w:rsid w:val="719EF545"/>
    <w:rsid w:val="719F4458"/>
    <w:rsid w:val="719F54BC"/>
    <w:rsid w:val="719F6A0F"/>
    <w:rsid w:val="719FC4FF"/>
    <w:rsid w:val="71A01AB0"/>
    <w:rsid w:val="71A05083"/>
    <w:rsid w:val="71A0623A"/>
    <w:rsid w:val="71A07B4A"/>
    <w:rsid w:val="71A1011D"/>
    <w:rsid w:val="71A1650A"/>
    <w:rsid w:val="71A16511"/>
    <w:rsid w:val="71A16A54"/>
    <w:rsid w:val="71A183D0"/>
    <w:rsid w:val="71A1B2C2"/>
    <w:rsid w:val="71A1D6A2"/>
    <w:rsid w:val="71A1F08E"/>
    <w:rsid w:val="71A1F3EB"/>
    <w:rsid w:val="71A23D9B"/>
    <w:rsid w:val="71A2A9EB"/>
    <w:rsid w:val="71A2F11E"/>
    <w:rsid w:val="71A2F2AC"/>
    <w:rsid w:val="71A330B3"/>
    <w:rsid w:val="71A34676"/>
    <w:rsid w:val="71A38EDA"/>
    <w:rsid w:val="71A38FC4"/>
    <w:rsid w:val="71A39EF2"/>
    <w:rsid w:val="71A3A2D0"/>
    <w:rsid w:val="71A3B507"/>
    <w:rsid w:val="71A3C51A"/>
    <w:rsid w:val="71A3CBE9"/>
    <w:rsid w:val="71A3D8A4"/>
    <w:rsid w:val="71A41F6D"/>
    <w:rsid w:val="71A44CA2"/>
    <w:rsid w:val="71A47259"/>
    <w:rsid w:val="71A483B7"/>
    <w:rsid w:val="71A48984"/>
    <w:rsid w:val="71A4B440"/>
    <w:rsid w:val="71A4BB63"/>
    <w:rsid w:val="71A4D79D"/>
    <w:rsid w:val="71A4EBF0"/>
    <w:rsid w:val="71A50608"/>
    <w:rsid w:val="71A50DE8"/>
    <w:rsid w:val="71A5192A"/>
    <w:rsid w:val="71A52037"/>
    <w:rsid w:val="71A53E04"/>
    <w:rsid w:val="71A56C33"/>
    <w:rsid w:val="71A56CB9"/>
    <w:rsid w:val="71A571A8"/>
    <w:rsid w:val="71A5A448"/>
    <w:rsid w:val="71A5A490"/>
    <w:rsid w:val="71A5C84C"/>
    <w:rsid w:val="71A5EC20"/>
    <w:rsid w:val="71A604FD"/>
    <w:rsid w:val="71A670E6"/>
    <w:rsid w:val="71A68B47"/>
    <w:rsid w:val="71A69541"/>
    <w:rsid w:val="71A6973B"/>
    <w:rsid w:val="71A6B0D7"/>
    <w:rsid w:val="71A6C47E"/>
    <w:rsid w:val="71A6D94F"/>
    <w:rsid w:val="71A6EA93"/>
    <w:rsid w:val="71A6FC04"/>
    <w:rsid w:val="71A6FFCD"/>
    <w:rsid w:val="71A72D3A"/>
    <w:rsid w:val="71A756CD"/>
    <w:rsid w:val="71A76D68"/>
    <w:rsid w:val="71A76E4F"/>
    <w:rsid w:val="71A7A762"/>
    <w:rsid w:val="71A7C3C0"/>
    <w:rsid w:val="71A7DF6B"/>
    <w:rsid w:val="71A7E56D"/>
    <w:rsid w:val="71A7F668"/>
    <w:rsid w:val="71A852B2"/>
    <w:rsid w:val="71A8562B"/>
    <w:rsid w:val="71A8566D"/>
    <w:rsid w:val="71A892D9"/>
    <w:rsid w:val="71A8A38B"/>
    <w:rsid w:val="71A8AF9C"/>
    <w:rsid w:val="71A8AFDF"/>
    <w:rsid w:val="71A8CF92"/>
    <w:rsid w:val="71A91460"/>
    <w:rsid w:val="71A91B75"/>
    <w:rsid w:val="71A92620"/>
    <w:rsid w:val="71A93E02"/>
    <w:rsid w:val="71A958B0"/>
    <w:rsid w:val="71A999F4"/>
    <w:rsid w:val="71A9A72F"/>
    <w:rsid w:val="71A9C155"/>
    <w:rsid w:val="71A9DAB7"/>
    <w:rsid w:val="71A9E640"/>
    <w:rsid w:val="71AA3B83"/>
    <w:rsid w:val="71AA69FA"/>
    <w:rsid w:val="71AA75C6"/>
    <w:rsid w:val="71AA7D92"/>
    <w:rsid w:val="71AAEA76"/>
    <w:rsid w:val="71AAFC3B"/>
    <w:rsid w:val="71AB1A2C"/>
    <w:rsid w:val="71AB51F5"/>
    <w:rsid w:val="71AB9E21"/>
    <w:rsid w:val="71ABB93E"/>
    <w:rsid w:val="71AC1FFB"/>
    <w:rsid w:val="71AC5479"/>
    <w:rsid w:val="71AC6A0B"/>
    <w:rsid w:val="71AC7630"/>
    <w:rsid w:val="71AC7F00"/>
    <w:rsid w:val="71AC9625"/>
    <w:rsid w:val="71ACB057"/>
    <w:rsid w:val="71AD1C2B"/>
    <w:rsid w:val="71AD4367"/>
    <w:rsid w:val="71ADCA02"/>
    <w:rsid w:val="71AE03BA"/>
    <w:rsid w:val="71AE2CC3"/>
    <w:rsid w:val="71AE97BC"/>
    <w:rsid w:val="71AEA06F"/>
    <w:rsid w:val="71AEAA55"/>
    <w:rsid w:val="71AEB5BF"/>
    <w:rsid w:val="71AEF9F4"/>
    <w:rsid w:val="71AF305D"/>
    <w:rsid w:val="71AF3495"/>
    <w:rsid w:val="71AFC03E"/>
    <w:rsid w:val="71AFF9D1"/>
    <w:rsid w:val="71B0102A"/>
    <w:rsid w:val="71B047BD"/>
    <w:rsid w:val="71B0586D"/>
    <w:rsid w:val="71B0AB19"/>
    <w:rsid w:val="71B1C663"/>
    <w:rsid w:val="71B1DCE2"/>
    <w:rsid w:val="71B1DE8B"/>
    <w:rsid w:val="71B1E7B0"/>
    <w:rsid w:val="71B220CE"/>
    <w:rsid w:val="71B22963"/>
    <w:rsid w:val="71B24CD2"/>
    <w:rsid w:val="71B2508C"/>
    <w:rsid w:val="71B2551E"/>
    <w:rsid w:val="71B27AAA"/>
    <w:rsid w:val="71B2B0F6"/>
    <w:rsid w:val="71B2C3A7"/>
    <w:rsid w:val="71B2CAB5"/>
    <w:rsid w:val="71B2D83C"/>
    <w:rsid w:val="71B2E645"/>
    <w:rsid w:val="71B3244C"/>
    <w:rsid w:val="71B32576"/>
    <w:rsid w:val="71B33ADE"/>
    <w:rsid w:val="71B36A35"/>
    <w:rsid w:val="71B37F0D"/>
    <w:rsid w:val="71B3879F"/>
    <w:rsid w:val="71B3B4C8"/>
    <w:rsid w:val="71B3BDA1"/>
    <w:rsid w:val="71B43163"/>
    <w:rsid w:val="71B47316"/>
    <w:rsid w:val="71B4A079"/>
    <w:rsid w:val="71B4A9AF"/>
    <w:rsid w:val="71B4B5AF"/>
    <w:rsid w:val="71B4E3A8"/>
    <w:rsid w:val="71B54360"/>
    <w:rsid w:val="71B566DE"/>
    <w:rsid w:val="71B58D57"/>
    <w:rsid w:val="71B591CA"/>
    <w:rsid w:val="71B5CCDD"/>
    <w:rsid w:val="71B5D1DD"/>
    <w:rsid w:val="71B6796E"/>
    <w:rsid w:val="71B6B573"/>
    <w:rsid w:val="71B6BBB5"/>
    <w:rsid w:val="71B6C305"/>
    <w:rsid w:val="71B6C45A"/>
    <w:rsid w:val="71B6C6EA"/>
    <w:rsid w:val="71B6CC14"/>
    <w:rsid w:val="71B6EE1D"/>
    <w:rsid w:val="71B6EE2A"/>
    <w:rsid w:val="71B71826"/>
    <w:rsid w:val="71B7309E"/>
    <w:rsid w:val="71B730AC"/>
    <w:rsid w:val="71B791E2"/>
    <w:rsid w:val="71B7FE25"/>
    <w:rsid w:val="71B806C5"/>
    <w:rsid w:val="71B83954"/>
    <w:rsid w:val="71B851B3"/>
    <w:rsid w:val="71B8A066"/>
    <w:rsid w:val="71B8D225"/>
    <w:rsid w:val="71B8F01C"/>
    <w:rsid w:val="71B91D2F"/>
    <w:rsid w:val="71B9211D"/>
    <w:rsid w:val="71B939EE"/>
    <w:rsid w:val="71B9400B"/>
    <w:rsid w:val="71B94B3B"/>
    <w:rsid w:val="71B96CCA"/>
    <w:rsid w:val="71B97A35"/>
    <w:rsid w:val="71B97C70"/>
    <w:rsid w:val="71B9AA0F"/>
    <w:rsid w:val="71B9B18D"/>
    <w:rsid w:val="71B9C3F1"/>
    <w:rsid w:val="71B9E121"/>
    <w:rsid w:val="71B9F345"/>
    <w:rsid w:val="71BA1370"/>
    <w:rsid w:val="71BA1D69"/>
    <w:rsid w:val="71BA24AE"/>
    <w:rsid w:val="71BA3622"/>
    <w:rsid w:val="71BA6217"/>
    <w:rsid w:val="71BA6468"/>
    <w:rsid w:val="71BAABF4"/>
    <w:rsid w:val="71BAC2A0"/>
    <w:rsid w:val="71BACBB4"/>
    <w:rsid w:val="71BAD747"/>
    <w:rsid w:val="71BB6B7E"/>
    <w:rsid w:val="71BBA834"/>
    <w:rsid w:val="71BBB6B8"/>
    <w:rsid w:val="71BBCFAA"/>
    <w:rsid w:val="71BBF858"/>
    <w:rsid w:val="71BC00BB"/>
    <w:rsid w:val="71BC0C07"/>
    <w:rsid w:val="71BC2A89"/>
    <w:rsid w:val="71BC5E5D"/>
    <w:rsid w:val="71BC5F46"/>
    <w:rsid w:val="71BC6434"/>
    <w:rsid w:val="71BC6B3F"/>
    <w:rsid w:val="71BC8EFD"/>
    <w:rsid w:val="71BC940B"/>
    <w:rsid w:val="71BCA272"/>
    <w:rsid w:val="71BCE0D5"/>
    <w:rsid w:val="71BD0369"/>
    <w:rsid w:val="71BD09B8"/>
    <w:rsid w:val="71BD0B5A"/>
    <w:rsid w:val="71BD19FC"/>
    <w:rsid w:val="71BD3D65"/>
    <w:rsid w:val="71BD6BA2"/>
    <w:rsid w:val="71BDAC75"/>
    <w:rsid w:val="71BDAC82"/>
    <w:rsid w:val="71BDBB90"/>
    <w:rsid w:val="71BDD7E8"/>
    <w:rsid w:val="71BE1A02"/>
    <w:rsid w:val="71BE2DBC"/>
    <w:rsid w:val="71BE3AE0"/>
    <w:rsid w:val="71BE4E82"/>
    <w:rsid w:val="71BE79E1"/>
    <w:rsid w:val="71BE9325"/>
    <w:rsid w:val="71BF26B6"/>
    <w:rsid w:val="71BF3335"/>
    <w:rsid w:val="71BF6636"/>
    <w:rsid w:val="71BF67A5"/>
    <w:rsid w:val="71BF6C5F"/>
    <w:rsid w:val="71BF748A"/>
    <w:rsid w:val="71BFCD4A"/>
    <w:rsid w:val="71BFCF28"/>
    <w:rsid w:val="71BFD609"/>
    <w:rsid w:val="71C00C1B"/>
    <w:rsid w:val="71C02BB9"/>
    <w:rsid w:val="71C03403"/>
    <w:rsid w:val="71C09EFE"/>
    <w:rsid w:val="71C0A7BC"/>
    <w:rsid w:val="71C0D38F"/>
    <w:rsid w:val="71C14BE5"/>
    <w:rsid w:val="71C15091"/>
    <w:rsid w:val="71C158D3"/>
    <w:rsid w:val="71C19073"/>
    <w:rsid w:val="71C20D1F"/>
    <w:rsid w:val="71C253D6"/>
    <w:rsid w:val="71C2B880"/>
    <w:rsid w:val="71C2E94D"/>
    <w:rsid w:val="71C2F60D"/>
    <w:rsid w:val="71C35EE3"/>
    <w:rsid w:val="71C3647C"/>
    <w:rsid w:val="71C37064"/>
    <w:rsid w:val="71C3A55B"/>
    <w:rsid w:val="71C3A786"/>
    <w:rsid w:val="71C3BEFB"/>
    <w:rsid w:val="71C3D44F"/>
    <w:rsid w:val="71C3F314"/>
    <w:rsid w:val="71C41E9F"/>
    <w:rsid w:val="71C467CF"/>
    <w:rsid w:val="71C473FC"/>
    <w:rsid w:val="71C4AD4B"/>
    <w:rsid w:val="71C4AF74"/>
    <w:rsid w:val="71C4E019"/>
    <w:rsid w:val="71C4E285"/>
    <w:rsid w:val="71C4FB39"/>
    <w:rsid w:val="71C4FCEE"/>
    <w:rsid w:val="71C514CB"/>
    <w:rsid w:val="71C5225A"/>
    <w:rsid w:val="71C52533"/>
    <w:rsid w:val="71C53608"/>
    <w:rsid w:val="71C54161"/>
    <w:rsid w:val="71C5A127"/>
    <w:rsid w:val="71C5B668"/>
    <w:rsid w:val="71C5D658"/>
    <w:rsid w:val="71C602FB"/>
    <w:rsid w:val="71C60FCF"/>
    <w:rsid w:val="71C63F5D"/>
    <w:rsid w:val="71C63FBD"/>
    <w:rsid w:val="71C65B99"/>
    <w:rsid w:val="71C66586"/>
    <w:rsid w:val="71C67A3E"/>
    <w:rsid w:val="71C68AE9"/>
    <w:rsid w:val="71C690D8"/>
    <w:rsid w:val="71C6B841"/>
    <w:rsid w:val="71C6EE42"/>
    <w:rsid w:val="71C77471"/>
    <w:rsid w:val="71C77B24"/>
    <w:rsid w:val="71C78F27"/>
    <w:rsid w:val="71C79676"/>
    <w:rsid w:val="71C7993A"/>
    <w:rsid w:val="71C7CBD5"/>
    <w:rsid w:val="71C7CE03"/>
    <w:rsid w:val="71C85050"/>
    <w:rsid w:val="71C85080"/>
    <w:rsid w:val="71C8E89D"/>
    <w:rsid w:val="71C97F85"/>
    <w:rsid w:val="71C98658"/>
    <w:rsid w:val="71C9B3E5"/>
    <w:rsid w:val="71C9F9EE"/>
    <w:rsid w:val="71C9FF61"/>
    <w:rsid w:val="71CA525B"/>
    <w:rsid w:val="71CA6E40"/>
    <w:rsid w:val="71CA7108"/>
    <w:rsid w:val="71CA9DC3"/>
    <w:rsid w:val="71CAF208"/>
    <w:rsid w:val="71CB1F91"/>
    <w:rsid w:val="71CB87DE"/>
    <w:rsid w:val="71CB8AE3"/>
    <w:rsid w:val="71CBDB56"/>
    <w:rsid w:val="71CC07B5"/>
    <w:rsid w:val="71CC0935"/>
    <w:rsid w:val="71CC34A2"/>
    <w:rsid w:val="71CC36AD"/>
    <w:rsid w:val="71CC5804"/>
    <w:rsid w:val="71CC7CB3"/>
    <w:rsid w:val="71CC9DF3"/>
    <w:rsid w:val="71CCA07F"/>
    <w:rsid w:val="71CCA27E"/>
    <w:rsid w:val="71CCA812"/>
    <w:rsid w:val="71CCC040"/>
    <w:rsid w:val="71CCD549"/>
    <w:rsid w:val="71CD124E"/>
    <w:rsid w:val="71CD2124"/>
    <w:rsid w:val="71CD6197"/>
    <w:rsid w:val="71CD7763"/>
    <w:rsid w:val="71CD895B"/>
    <w:rsid w:val="71CD8DB6"/>
    <w:rsid w:val="71CDDD06"/>
    <w:rsid w:val="71CDE491"/>
    <w:rsid w:val="71CE0463"/>
    <w:rsid w:val="71CE0A39"/>
    <w:rsid w:val="71CE1685"/>
    <w:rsid w:val="71CE39CE"/>
    <w:rsid w:val="71CE3DE0"/>
    <w:rsid w:val="71CE5374"/>
    <w:rsid w:val="71CE53BF"/>
    <w:rsid w:val="71CE6751"/>
    <w:rsid w:val="71CEAAF2"/>
    <w:rsid w:val="71CEC824"/>
    <w:rsid w:val="71CED3B9"/>
    <w:rsid w:val="71CEE940"/>
    <w:rsid w:val="71CF4D4D"/>
    <w:rsid w:val="71CFA692"/>
    <w:rsid w:val="71D0148A"/>
    <w:rsid w:val="71D0B031"/>
    <w:rsid w:val="71D0D3DA"/>
    <w:rsid w:val="71D0E618"/>
    <w:rsid w:val="71D108A0"/>
    <w:rsid w:val="71D111DE"/>
    <w:rsid w:val="71D142E2"/>
    <w:rsid w:val="71D16CFE"/>
    <w:rsid w:val="71D1A631"/>
    <w:rsid w:val="71D1AEBA"/>
    <w:rsid w:val="71D1B4B9"/>
    <w:rsid w:val="71D21865"/>
    <w:rsid w:val="71D219B6"/>
    <w:rsid w:val="71D234A2"/>
    <w:rsid w:val="71D2660C"/>
    <w:rsid w:val="71D279A1"/>
    <w:rsid w:val="71D2A2EB"/>
    <w:rsid w:val="71D2CF3B"/>
    <w:rsid w:val="71D30ED4"/>
    <w:rsid w:val="71D35F8B"/>
    <w:rsid w:val="71D37519"/>
    <w:rsid w:val="71D38F02"/>
    <w:rsid w:val="71D3A964"/>
    <w:rsid w:val="71D3F616"/>
    <w:rsid w:val="71D431F3"/>
    <w:rsid w:val="71D43ED7"/>
    <w:rsid w:val="71D4524B"/>
    <w:rsid w:val="71D45D01"/>
    <w:rsid w:val="71D47C2E"/>
    <w:rsid w:val="71D49933"/>
    <w:rsid w:val="71D49FBF"/>
    <w:rsid w:val="71D4CAA1"/>
    <w:rsid w:val="71D4F1BA"/>
    <w:rsid w:val="71D4FA45"/>
    <w:rsid w:val="71D51696"/>
    <w:rsid w:val="71D5192E"/>
    <w:rsid w:val="71D55CF2"/>
    <w:rsid w:val="71D5BF87"/>
    <w:rsid w:val="71D5C0D4"/>
    <w:rsid w:val="71D5D682"/>
    <w:rsid w:val="71D5E556"/>
    <w:rsid w:val="71D5E89F"/>
    <w:rsid w:val="71D5F2FA"/>
    <w:rsid w:val="71D6403D"/>
    <w:rsid w:val="71D67AC5"/>
    <w:rsid w:val="71D689D6"/>
    <w:rsid w:val="71D6A615"/>
    <w:rsid w:val="71D6E662"/>
    <w:rsid w:val="71D71397"/>
    <w:rsid w:val="71D727D0"/>
    <w:rsid w:val="71D7300D"/>
    <w:rsid w:val="71D76566"/>
    <w:rsid w:val="71D780CC"/>
    <w:rsid w:val="71D7FA74"/>
    <w:rsid w:val="71D81058"/>
    <w:rsid w:val="71D81DAB"/>
    <w:rsid w:val="71D8328A"/>
    <w:rsid w:val="71D8368F"/>
    <w:rsid w:val="71D847ED"/>
    <w:rsid w:val="71D8C8E7"/>
    <w:rsid w:val="71D8D1BE"/>
    <w:rsid w:val="71D8ED04"/>
    <w:rsid w:val="71D8EEF7"/>
    <w:rsid w:val="71D91A7C"/>
    <w:rsid w:val="71D926E1"/>
    <w:rsid w:val="71D94DA4"/>
    <w:rsid w:val="71D95A9D"/>
    <w:rsid w:val="71D95BBD"/>
    <w:rsid w:val="71D99FFB"/>
    <w:rsid w:val="71D9F87D"/>
    <w:rsid w:val="71DA0F18"/>
    <w:rsid w:val="71DA2F56"/>
    <w:rsid w:val="71DA5816"/>
    <w:rsid w:val="71DA5CDF"/>
    <w:rsid w:val="71DA7B43"/>
    <w:rsid w:val="71DAF685"/>
    <w:rsid w:val="71DB2A94"/>
    <w:rsid w:val="71DB4F4E"/>
    <w:rsid w:val="71DC22B9"/>
    <w:rsid w:val="71DC51BE"/>
    <w:rsid w:val="71DC5BAD"/>
    <w:rsid w:val="71DCBC61"/>
    <w:rsid w:val="71DCD27C"/>
    <w:rsid w:val="71DCF7E7"/>
    <w:rsid w:val="71DD2B43"/>
    <w:rsid w:val="71DD4D3F"/>
    <w:rsid w:val="71DD80F6"/>
    <w:rsid w:val="71DD9245"/>
    <w:rsid w:val="71DDB918"/>
    <w:rsid w:val="71DDDAB0"/>
    <w:rsid w:val="71DE055D"/>
    <w:rsid w:val="71DE0562"/>
    <w:rsid w:val="71DE1787"/>
    <w:rsid w:val="71DE213A"/>
    <w:rsid w:val="71DE26DB"/>
    <w:rsid w:val="71DE3111"/>
    <w:rsid w:val="71DE48C8"/>
    <w:rsid w:val="71DE56D6"/>
    <w:rsid w:val="71DE690C"/>
    <w:rsid w:val="71DEC2EA"/>
    <w:rsid w:val="71DEC9CF"/>
    <w:rsid w:val="71DED394"/>
    <w:rsid w:val="71DF1830"/>
    <w:rsid w:val="71DF3154"/>
    <w:rsid w:val="71DF73EA"/>
    <w:rsid w:val="71DF7CA9"/>
    <w:rsid w:val="71DFC696"/>
    <w:rsid w:val="71DFEEC8"/>
    <w:rsid w:val="71E01555"/>
    <w:rsid w:val="71E04215"/>
    <w:rsid w:val="71E04411"/>
    <w:rsid w:val="71E066DC"/>
    <w:rsid w:val="71E07EC5"/>
    <w:rsid w:val="71E087D8"/>
    <w:rsid w:val="71E09950"/>
    <w:rsid w:val="71E0D281"/>
    <w:rsid w:val="71E0DF6B"/>
    <w:rsid w:val="71E0FCEF"/>
    <w:rsid w:val="71E13A57"/>
    <w:rsid w:val="71E16E6A"/>
    <w:rsid w:val="71E17D2B"/>
    <w:rsid w:val="71E21166"/>
    <w:rsid w:val="71E218AE"/>
    <w:rsid w:val="71E231F7"/>
    <w:rsid w:val="71E240AB"/>
    <w:rsid w:val="71E2A59B"/>
    <w:rsid w:val="71E2B5F2"/>
    <w:rsid w:val="71E2BC1C"/>
    <w:rsid w:val="71E2D624"/>
    <w:rsid w:val="71E2DD23"/>
    <w:rsid w:val="71E2FE30"/>
    <w:rsid w:val="71E3019E"/>
    <w:rsid w:val="71E333D2"/>
    <w:rsid w:val="71E34F7A"/>
    <w:rsid w:val="71E358E2"/>
    <w:rsid w:val="71E36A49"/>
    <w:rsid w:val="71E3896E"/>
    <w:rsid w:val="71E3B68C"/>
    <w:rsid w:val="71E3DF35"/>
    <w:rsid w:val="71E3E1DB"/>
    <w:rsid w:val="71E45EB7"/>
    <w:rsid w:val="71E45FB3"/>
    <w:rsid w:val="71E47E01"/>
    <w:rsid w:val="71E4829D"/>
    <w:rsid w:val="71E4870F"/>
    <w:rsid w:val="71E4944A"/>
    <w:rsid w:val="71E49488"/>
    <w:rsid w:val="71E52717"/>
    <w:rsid w:val="71E52A93"/>
    <w:rsid w:val="71E55210"/>
    <w:rsid w:val="71E59D37"/>
    <w:rsid w:val="71E5B25F"/>
    <w:rsid w:val="71E5CC71"/>
    <w:rsid w:val="71E5F888"/>
    <w:rsid w:val="71E6290D"/>
    <w:rsid w:val="71E62F58"/>
    <w:rsid w:val="71E68CAC"/>
    <w:rsid w:val="71E690A7"/>
    <w:rsid w:val="71E6BDCD"/>
    <w:rsid w:val="71E6D495"/>
    <w:rsid w:val="71E6E9C2"/>
    <w:rsid w:val="71E6F884"/>
    <w:rsid w:val="71E731B7"/>
    <w:rsid w:val="71E7427E"/>
    <w:rsid w:val="71E74668"/>
    <w:rsid w:val="71E77B91"/>
    <w:rsid w:val="71E7D68C"/>
    <w:rsid w:val="71E7F1E6"/>
    <w:rsid w:val="71E821FD"/>
    <w:rsid w:val="71E87203"/>
    <w:rsid w:val="71E88CB6"/>
    <w:rsid w:val="71E8B7EF"/>
    <w:rsid w:val="71E9209C"/>
    <w:rsid w:val="71E92259"/>
    <w:rsid w:val="71E92FE0"/>
    <w:rsid w:val="71E98712"/>
    <w:rsid w:val="71E99AD6"/>
    <w:rsid w:val="71E9A91B"/>
    <w:rsid w:val="71EA0DB8"/>
    <w:rsid w:val="71EA2FD6"/>
    <w:rsid w:val="71EA3549"/>
    <w:rsid w:val="71EA3DB3"/>
    <w:rsid w:val="71EA52B6"/>
    <w:rsid w:val="71EA61D3"/>
    <w:rsid w:val="71EA635B"/>
    <w:rsid w:val="71EA72D4"/>
    <w:rsid w:val="71EA8845"/>
    <w:rsid w:val="71EA984A"/>
    <w:rsid w:val="71EAB753"/>
    <w:rsid w:val="71EACC53"/>
    <w:rsid w:val="71EAFC33"/>
    <w:rsid w:val="71EB1C27"/>
    <w:rsid w:val="71EB2EB1"/>
    <w:rsid w:val="71EB4374"/>
    <w:rsid w:val="71EB5105"/>
    <w:rsid w:val="71EB555E"/>
    <w:rsid w:val="71EB769A"/>
    <w:rsid w:val="71EB7E64"/>
    <w:rsid w:val="71EB8D8E"/>
    <w:rsid w:val="71EBA49D"/>
    <w:rsid w:val="71EC01F7"/>
    <w:rsid w:val="71EC2032"/>
    <w:rsid w:val="71EC498E"/>
    <w:rsid w:val="71EC6615"/>
    <w:rsid w:val="71EC691C"/>
    <w:rsid w:val="71ECE097"/>
    <w:rsid w:val="71ED0019"/>
    <w:rsid w:val="71ED1575"/>
    <w:rsid w:val="71ED2DD2"/>
    <w:rsid w:val="71ED4797"/>
    <w:rsid w:val="71ED4BBE"/>
    <w:rsid w:val="71ED7CC9"/>
    <w:rsid w:val="71ED9F93"/>
    <w:rsid w:val="71EDA05A"/>
    <w:rsid w:val="71EDB13C"/>
    <w:rsid w:val="71EE695F"/>
    <w:rsid w:val="71EE731C"/>
    <w:rsid w:val="71EE9067"/>
    <w:rsid w:val="71EE9C73"/>
    <w:rsid w:val="71EEE93A"/>
    <w:rsid w:val="71EEEC62"/>
    <w:rsid w:val="71EF2C44"/>
    <w:rsid w:val="71EF469D"/>
    <w:rsid w:val="71EF67B3"/>
    <w:rsid w:val="71EFB262"/>
    <w:rsid w:val="71F0049B"/>
    <w:rsid w:val="71F02BF0"/>
    <w:rsid w:val="71F0867C"/>
    <w:rsid w:val="71F09A05"/>
    <w:rsid w:val="71F0A92D"/>
    <w:rsid w:val="71F0B1DD"/>
    <w:rsid w:val="71F0D88F"/>
    <w:rsid w:val="71F0E0AB"/>
    <w:rsid w:val="71F10E50"/>
    <w:rsid w:val="71F10E5A"/>
    <w:rsid w:val="71F123BA"/>
    <w:rsid w:val="71F179CE"/>
    <w:rsid w:val="71F1E649"/>
    <w:rsid w:val="71F20AE4"/>
    <w:rsid w:val="71F20D7F"/>
    <w:rsid w:val="71F22350"/>
    <w:rsid w:val="71F25000"/>
    <w:rsid w:val="71F26AFF"/>
    <w:rsid w:val="71F28904"/>
    <w:rsid w:val="71F2CE05"/>
    <w:rsid w:val="71F2E71D"/>
    <w:rsid w:val="71F2F468"/>
    <w:rsid w:val="71F31AE9"/>
    <w:rsid w:val="71F33356"/>
    <w:rsid w:val="71F3767E"/>
    <w:rsid w:val="71F3F263"/>
    <w:rsid w:val="71F3F418"/>
    <w:rsid w:val="71F40920"/>
    <w:rsid w:val="71F4187F"/>
    <w:rsid w:val="71F4649A"/>
    <w:rsid w:val="71F46B29"/>
    <w:rsid w:val="71F46F98"/>
    <w:rsid w:val="71F4991D"/>
    <w:rsid w:val="71F4AFDF"/>
    <w:rsid w:val="71F4E6CB"/>
    <w:rsid w:val="71F503B9"/>
    <w:rsid w:val="71F50E2D"/>
    <w:rsid w:val="71F52312"/>
    <w:rsid w:val="71F53F09"/>
    <w:rsid w:val="71F542E9"/>
    <w:rsid w:val="71F5BCAF"/>
    <w:rsid w:val="71F5BE1F"/>
    <w:rsid w:val="71F5C50F"/>
    <w:rsid w:val="71F60054"/>
    <w:rsid w:val="71F64135"/>
    <w:rsid w:val="71F644A5"/>
    <w:rsid w:val="71F65E6B"/>
    <w:rsid w:val="71F65EB7"/>
    <w:rsid w:val="71F69346"/>
    <w:rsid w:val="71F6EB14"/>
    <w:rsid w:val="71F727D1"/>
    <w:rsid w:val="71F74943"/>
    <w:rsid w:val="71F77773"/>
    <w:rsid w:val="71F78DAD"/>
    <w:rsid w:val="71F7C13E"/>
    <w:rsid w:val="71F7E9E5"/>
    <w:rsid w:val="71F84FDD"/>
    <w:rsid w:val="71F869FE"/>
    <w:rsid w:val="71F89C53"/>
    <w:rsid w:val="71F8C226"/>
    <w:rsid w:val="71F8CCF6"/>
    <w:rsid w:val="71F8DC77"/>
    <w:rsid w:val="71F8DCBB"/>
    <w:rsid w:val="71F8E101"/>
    <w:rsid w:val="71F8E549"/>
    <w:rsid w:val="71F908BF"/>
    <w:rsid w:val="71F916E2"/>
    <w:rsid w:val="71F93DEF"/>
    <w:rsid w:val="71F93FD0"/>
    <w:rsid w:val="71F98CE8"/>
    <w:rsid w:val="71F9ACD8"/>
    <w:rsid w:val="71F9E152"/>
    <w:rsid w:val="71FA327C"/>
    <w:rsid w:val="71FA35A3"/>
    <w:rsid w:val="71FA3DC6"/>
    <w:rsid w:val="71FA67D3"/>
    <w:rsid w:val="71FA90D7"/>
    <w:rsid w:val="71FA9220"/>
    <w:rsid w:val="71FAB6CA"/>
    <w:rsid w:val="71FADD2A"/>
    <w:rsid w:val="71FAE23E"/>
    <w:rsid w:val="71FB14E9"/>
    <w:rsid w:val="71FB15ED"/>
    <w:rsid w:val="71FB1E03"/>
    <w:rsid w:val="71FB3F91"/>
    <w:rsid w:val="71FB4260"/>
    <w:rsid w:val="71FB573E"/>
    <w:rsid w:val="71FB5FD1"/>
    <w:rsid w:val="71FBAA85"/>
    <w:rsid w:val="71FBAFB8"/>
    <w:rsid w:val="71FBD60E"/>
    <w:rsid w:val="71FC1927"/>
    <w:rsid w:val="71FC8E3D"/>
    <w:rsid w:val="71FCA290"/>
    <w:rsid w:val="71FCB103"/>
    <w:rsid w:val="71FCB95A"/>
    <w:rsid w:val="71FCD1BA"/>
    <w:rsid w:val="71FCF7A1"/>
    <w:rsid w:val="71FD14C7"/>
    <w:rsid w:val="71FD42C6"/>
    <w:rsid w:val="71FD6AF5"/>
    <w:rsid w:val="71FD86DF"/>
    <w:rsid w:val="71FDB2BD"/>
    <w:rsid w:val="71FDB30E"/>
    <w:rsid w:val="71FE2C01"/>
    <w:rsid w:val="71FE4ED3"/>
    <w:rsid w:val="71FE82BC"/>
    <w:rsid w:val="71FE9503"/>
    <w:rsid w:val="71FE9BCA"/>
    <w:rsid w:val="71FE9E79"/>
    <w:rsid w:val="71FECE56"/>
    <w:rsid w:val="71FEE004"/>
    <w:rsid w:val="71FEEE48"/>
    <w:rsid w:val="71FF15E8"/>
    <w:rsid w:val="71FF17CB"/>
    <w:rsid w:val="71FF2917"/>
    <w:rsid w:val="71FF507C"/>
    <w:rsid w:val="71FF9DF4"/>
    <w:rsid w:val="71FFA24F"/>
    <w:rsid w:val="71FFBB3C"/>
    <w:rsid w:val="71FFE2D6"/>
    <w:rsid w:val="720003E6"/>
    <w:rsid w:val="72000A91"/>
    <w:rsid w:val="720053C6"/>
    <w:rsid w:val="720059FF"/>
    <w:rsid w:val="7200E9AE"/>
    <w:rsid w:val="720152ED"/>
    <w:rsid w:val="7201998E"/>
    <w:rsid w:val="720199C5"/>
    <w:rsid w:val="7201A44D"/>
    <w:rsid w:val="7201A49E"/>
    <w:rsid w:val="7201D258"/>
    <w:rsid w:val="7201FF0F"/>
    <w:rsid w:val="72021079"/>
    <w:rsid w:val="72023E51"/>
    <w:rsid w:val="72026EC4"/>
    <w:rsid w:val="72027930"/>
    <w:rsid w:val="72027948"/>
    <w:rsid w:val="72029730"/>
    <w:rsid w:val="72029E52"/>
    <w:rsid w:val="7202A19F"/>
    <w:rsid w:val="7202A960"/>
    <w:rsid w:val="7202E774"/>
    <w:rsid w:val="720309DF"/>
    <w:rsid w:val="72030CC5"/>
    <w:rsid w:val="720391C1"/>
    <w:rsid w:val="720395CC"/>
    <w:rsid w:val="72039AD8"/>
    <w:rsid w:val="7203B5D0"/>
    <w:rsid w:val="7203C82D"/>
    <w:rsid w:val="7203FD10"/>
    <w:rsid w:val="7203FD4C"/>
    <w:rsid w:val="72045203"/>
    <w:rsid w:val="72045243"/>
    <w:rsid w:val="7204804D"/>
    <w:rsid w:val="72048E62"/>
    <w:rsid w:val="7204A4D6"/>
    <w:rsid w:val="7204A9DA"/>
    <w:rsid w:val="72050FCF"/>
    <w:rsid w:val="72053BA3"/>
    <w:rsid w:val="72055539"/>
    <w:rsid w:val="72057E49"/>
    <w:rsid w:val="72058110"/>
    <w:rsid w:val="7205D7D9"/>
    <w:rsid w:val="72060AC8"/>
    <w:rsid w:val="72060FBC"/>
    <w:rsid w:val="72062135"/>
    <w:rsid w:val="72063F77"/>
    <w:rsid w:val="72064B9D"/>
    <w:rsid w:val="72064BBD"/>
    <w:rsid w:val="7206DD1E"/>
    <w:rsid w:val="720730E2"/>
    <w:rsid w:val="72073F51"/>
    <w:rsid w:val="72074FC7"/>
    <w:rsid w:val="7207538B"/>
    <w:rsid w:val="72075BFF"/>
    <w:rsid w:val="720769DD"/>
    <w:rsid w:val="7207CC63"/>
    <w:rsid w:val="720806D2"/>
    <w:rsid w:val="72081759"/>
    <w:rsid w:val="72083582"/>
    <w:rsid w:val="720877E8"/>
    <w:rsid w:val="720896FC"/>
    <w:rsid w:val="72089955"/>
    <w:rsid w:val="7208B1E5"/>
    <w:rsid w:val="7208ECAA"/>
    <w:rsid w:val="720900AE"/>
    <w:rsid w:val="72090EDF"/>
    <w:rsid w:val="720937B4"/>
    <w:rsid w:val="7209586D"/>
    <w:rsid w:val="720958E4"/>
    <w:rsid w:val="7209A67A"/>
    <w:rsid w:val="7209AC1F"/>
    <w:rsid w:val="7209BB1D"/>
    <w:rsid w:val="7209FCAE"/>
    <w:rsid w:val="720A1E9B"/>
    <w:rsid w:val="720A7059"/>
    <w:rsid w:val="720A8C96"/>
    <w:rsid w:val="720A9344"/>
    <w:rsid w:val="720AA630"/>
    <w:rsid w:val="720AB91C"/>
    <w:rsid w:val="720B0249"/>
    <w:rsid w:val="720B0634"/>
    <w:rsid w:val="720B1D63"/>
    <w:rsid w:val="720B2537"/>
    <w:rsid w:val="720B578E"/>
    <w:rsid w:val="720B6054"/>
    <w:rsid w:val="720B6502"/>
    <w:rsid w:val="720BAB0C"/>
    <w:rsid w:val="720BBE9B"/>
    <w:rsid w:val="720BDBD0"/>
    <w:rsid w:val="720C012A"/>
    <w:rsid w:val="720C1D06"/>
    <w:rsid w:val="720C2CB7"/>
    <w:rsid w:val="720C5AD7"/>
    <w:rsid w:val="720C7C5F"/>
    <w:rsid w:val="720CB821"/>
    <w:rsid w:val="720CFCAF"/>
    <w:rsid w:val="720D3F31"/>
    <w:rsid w:val="720D46DD"/>
    <w:rsid w:val="720E348D"/>
    <w:rsid w:val="720E3D03"/>
    <w:rsid w:val="720E4EF3"/>
    <w:rsid w:val="720E5488"/>
    <w:rsid w:val="720E577F"/>
    <w:rsid w:val="720E7B97"/>
    <w:rsid w:val="720E9C08"/>
    <w:rsid w:val="720EED78"/>
    <w:rsid w:val="720F3DD7"/>
    <w:rsid w:val="720F478F"/>
    <w:rsid w:val="720F9F3D"/>
    <w:rsid w:val="720F9F82"/>
    <w:rsid w:val="720FC9C1"/>
    <w:rsid w:val="720FFB68"/>
    <w:rsid w:val="72100B3A"/>
    <w:rsid w:val="72104D85"/>
    <w:rsid w:val="7210541C"/>
    <w:rsid w:val="72105F2B"/>
    <w:rsid w:val="7210627D"/>
    <w:rsid w:val="721072E8"/>
    <w:rsid w:val="72108D55"/>
    <w:rsid w:val="7210B3EB"/>
    <w:rsid w:val="721103B3"/>
    <w:rsid w:val="7211279B"/>
    <w:rsid w:val="72112B1F"/>
    <w:rsid w:val="72115087"/>
    <w:rsid w:val="7211851A"/>
    <w:rsid w:val="7211A7EC"/>
    <w:rsid w:val="7211BDBD"/>
    <w:rsid w:val="7211F46E"/>
    <w:rsid w:val="7211FF5B"/>
    <w:rsid w:val="72123D05"/>
    <w:rsid w:val="72123F01"/>
    <w:rsid w:val="72129E7E"/>
    <w:rsid w:val="7212B1C8"/>
    <w:rsid w:val="7212D328"/>
    <w:rsid w:val="7212D6B7"/>
    <w:rsid w:val="7212FA93"/>
    <w:rsid w:val="721311C5"/>
    <w:rsid w:val="72131D43"/>
    <w:rsid w:val="72139426"/>
    <w:rsid w:val="7213F49A"/>
    <w:rsid w:val="7213F75F"/>
    <w:rsid w:val="7214074E"/>
    <w:rsid w:val="72140E15"/>
    <w:rsid w:val="721443AA"/>
    <w:rsid w:val="72144B0A"/>
    <w:rsid w:val="72144DFF"/>
    <w:rsid w:val="721458AA"/>
    <w:rsid w:val="7215000B"/>
    <w:rsid w:val="72151CE6"/>
    <w:rsid w:val="7215607F"/>
    <w:rsid w:val="721566B3"/>
    <w:rsid w:val="72156E25"/>
    <w:rsid w:val="7215FE36"/>
    <w:rsid w:val="72164C35"/>
    <w:rsid w:val="72165069"/>
    <w:rsid w:val="72169568"/>
    <w:rsid w:val="72169761"/>
    <w:rsid w:val="7216ACC7"/>
    <w:rsid w:val="7216C225"/>
    <w:rsid w:val="7216C88E"/>
    <w:rsid w:val="72170243"/>
    <w:rsid w:val="72171F31"/>
    <w:rsid w:val="7217705C"/>
    <w:rsid w:val="72177615"/>
    <w:rsid w:val="7217A52A"/>
    <w:rsid w:val="7217F247"/>
    <w:rsid w:val="72180CB1"/>
    <w:rsid w:val="721885A8"/>
    <w:rsid w:val="7218C8BE"/>
    <w:rsid w:val="7218FA84"/>
    <w:rsid w:val="721948A3"/>
    <w:rsid w:val="7219574A"/>
    <w:rsid w:val="7219595E"/>
    <w:rsid w:val="7219B8E3"/>
    <w:rsid w:val="7219D589"/>
    <w:rsid w:val="7219DEF5"/>
    <w:rsid w:val="7219E173"/>
    <w:rsid w:val="7219FBC7"/>
    <w:rsid w:val="7219FD98"/>
    <w:rsid w:val="721A3894"/>
    <w:rsid w:val="721A4563"/>
    <w:rsid w:val="721A5519"/>
    <w:rsid w:val="721A758F"/>
    <w:rsid w:val="721AA156"/>
    <w:rsid w:val="721AA201"/>
    <w:rsid w:val="721AAA9E"/>
    <w:rsid w:val="721B69C2"/>
    <w:rsid w:val="721BA4E1"/>
    <w:rsid w:val="721BA9C9"/>
    <w:rsid w:val="721BB2AA"/>
    <w:rsid w:val="721BB4E6"/>
    <w:rsid w:val="721BD165"/>
    <w:rsid w:val="721C0AA4"/>
    <w:rsid w:val="721C1A36"/>
    <w:rsid w:val="721C36E6"/>
    <w:rsid w:val="721C68FD"/>
    <w:rsid w:val="721C7099"/>
    <w:rsid w:val="721C9B27"/>
    <w:rsid w:val="721CADB3"/>
    <w:rsid w:val="721CEF24"/>
    <w:rsid w:val="721D14FA"/>
    <w:rsid w:val="721D20CA"/>
    <w:rsid w:val="721D33FB"/>
    <w:rsid w:val="721D39A6"/>
    <w:rsid w:val="721D4DB3"/>
    <w:rsid w:val="721D53C1"/>
    <w:rsid w:val="721DA627"/>
    <w:rsid w:val="721DA976"/>
    <w:rsid w:val="721DC8BD"/>
    <w:rsid w:val="721DE148"/>
    <w:rsid w:val="721DE258"/>
    <w:rsid w:val="721DE91A"/>
    <w:rsid w:val="721DF93D"/>
    <w:rsid w:val="721DFA08"/>
    <w:rsid w:val="721E5AD6"/>
    <w:rsid w:val="721E7AA9"/>
    <w:rsid w:val="721ECBE6"/>
    <w:rsid w:val="721ED727"/>
    <w:rsid w:val="721EDF66"/>
    <w:rsid w:val="721EE3E6"/>
    <w:rsid w:val="721F0444"/>
    <w:rsid w:val="721F3160"/>
    <w:rsid w:val="721F41C7"/>
    <w:rsid w:val="721F636A"/>
    <w:rsid w:val="721FAE82"/>
    <w:rsid w:val="721FB1FB"/>
    <w:rsid w:val="721FB75F"/>
    <w:rsid w:val="721FCBCE"/>
    <w:rsid w:val="721FD236"/>
    <w:rsid w:val="72200617"/>
    <w:rsid w:val="72200C9E"/>
    <w:rsid w:val="72202392"/>
    <w:rsid w:val="72202CCE"/>
    <w:rsid w:val="72205BD5"/>
    <w:rsid w:val="722073D5"/>
    <w:rsid w:val="72209467"/>
    <w:rsid w:val="722095D5"/>
    <w:rsid w:val="7220CAFB"/>
    <w:rsid w:val="7220CB0F"/>
    <w:rsid w:val="7220D0BA"/>
    <w:rsid w:val="7220ECDA"/>
    <w:rsid w:val="7221176C"/>
    <w:rsid w:val="722138C8"/>
    <w:rsid w:val="7221A024"/>
    <w:rsid w:val="7221BB06"/>
    <w:rsid w:val="7221DFAA"/>
    <w:rsid w:val="7221E9F7"/>
    <w:rsid w:val="7221F32C"/>
    <w:rsid w:val="7221F6FD"/>
    <w:rsid w:val="72220146"/>
    <w:rsid w:val="722202DA"/>
    <w:rsid w:val="72226ACB"/>
    <w:rsid w:val="72226E2F"/>
    <w:rsid w:val="7222810E"/>
    <w:rsid w:val="7222C4FE"/>
    <w:rsid w:val="7222E70F"/>
    <w:rsid w:val="722306E4"/>
    <w:rsid w:val="722324DF"/>
    <w:rsid w:val="72233C9F"/>
    <w:rsid w:val="7223786A"/>
    <w:rsid w:val="722379D4"/>
    <w:rsid w:val="72239F8F"/>
    <w:rsid w:val="7223DBD5"/>
    <w:rsid w:val="7223F063"/>
    <w:rsid w:val="722405B9"/>
    <w:rsid w:val="72240661"/>
    <w:rsid w:val="72242CA4"/>
    <w:rsid w:val="72243167"/>
    <w:rsid w:val="72243F62"/>
    <w:rsid w:val="72244C7E"/>
    <w:rsid w:val="7225666A"/>
    <w:rsid w:val="72257651"/>
    <w:rsid w:val="72257B6F"/>
    <w:rsid w:val="72257E4F"/>
    <w:rsid w:val="7225A77C"/>
    <w:rsid w:val="7225E36D"/>
    <w:rsid w:val="7225F755"/>
    <w:rsid w:val="722621F7"/>
    <w:rsid w:val="7226A8A0"/>
    <w:rsid w:val="7226AF5A"/>
    <w:rsid w:val="7226CB21"/>
    <w:rsid w:val="7226D028"/>
    <w:rsid w:val="72270290"/>
    <w:rsid w:val="72270DCA"/>
    <w:rsid w:val="72270F17"/>
    <w:rsid w:val="72272DED"/>
    <w:rsid w:val="72275AD4"/>
    <w:rsid w:val="72277FDC"/>
    <w:rsid w:val="7227AB36"/>
    <w:rsid w:val="7227C736"/>
    <w:rsid w:val="7227D4B2"/>
    <w:rsid w:val="722862A7"/>
    <w:rsid w:val="7228B8EC"/>
    <w:rsid w:val="7228C999"/>
    <w:rsid w:val="7228F00A"/>
    <w:rsid w:val="722918ED"/>
    <w:rsid w:val="722934A8"/>
    <w:rsid w:val="72294F81"/>
    <w:rsid w:val="72296365"/>
    <w:rsid w:val="7229A3B2"/>
    <w:rsid w:val="7229E418"/>
    <w:rsid w:val="722A122A"/>
    <w:rsid w:val="722A137E"/>
    <w:rsid w:val="722A1501"/>
    <w:rsid w:val="722A42B5"/>
    <w:rsid w:val="722A4B36"/>
    <w:rsid w:val="722A5C62"/>
    <w:rsid w:val="722A699E"/>
    <w:rsid w:val="722A7EF6"/>
    <w:rsid w:val="722A8E30"/>
    <w:rsid w:val="722ABB64"/>
    <w:rsid w:val="722AE26D"/>
    <w:rsid w:val="722AE2DC"/>
    <w:rsid w:val="722B0CD1"/>
    <w:rsid w:val="722B2B95"/>
    <w:rsid w:val="722B65A2"/>
    <w:rsid w:val="722B88FA"/>
    <w:rsid w:val="722BC17E"/>
    <w:rsid w:val="722BC5D0"/>
    <w:rsid w:val="722BD4FE"/>
    <w:rsid w:val="722C0861"/>
    <w:rsid w:val="722C146A"/>
    <w:rsid w:val="722C1CB7"/>
    <w:rsid w:val="722C70D3"/>
    <w:rsid w:val="722C8E27"/>
    <w:rsid w:val="722CB6EE"/>
    <w:rsid w:val="722CD355"/>
    <w:rsid w:val="722CEF28"/>
    <w:rsid w:val="722D6E1B"/>
    <w:rsid w:val="722D884C"/>
    <w:rsid w:val="722DB169"/>
    <w:rsid w:val="722DD8C9"/>
    <w:rsid w:val="722DDB38"/>
    <w:rsid w:val="722DE5DC"/>
    <w:rsid w:val="722E0406"/>
    <w:rsid w:val="722E4679"/>
    <w:rsid w:val="722EBE29"/>
    <w:rsid w:val="722ECA54"/>
    <w:rsid w:val="722EDE82"/>
    <w:rsid w:val="722F0191"/>
    <w:rsid w:val="722F1068"/>
    <w:rsid w:val="722F16FE"/>
    <w:rsid w:val="722F344D"/>
    <w:rsid w:val="722F3546"/>
    <w:rsid w:val="722F4EE2"/>
    <w:rsid w:val="722F7CB1"/>
    <w:rsid w:val="722FEEAD"/>
    <w:rsid w:val="723000A4"/>
    <w:rsid w:val="72300C42"/>
    <w:rsid w:val="723011AC"/>
    <w:rsid w:val="723025A2"/>
    <w:rsid w:val="723032C4"/>
    <w:rsid w:val="723041F7"/>
    <w:rsid w:val="72304A3B"/>
    <w:rsid w:val="7230AB31"/>
    <w:rsid w:val="7230D298"/>
    <w:rsid w:val="7230F66C"/>
    <w:rsid w:val="7230FD4E"/>
    <w:rsid w:val="72310FB2"/>
    <w:rsid w:val="7231119E"/>
    <w:rsid w:val="72313503"/>
    <w:rsid w:val="72313D81"/>
    <w:rsid w:val="72315360"/>
    <w:rsid w:val="723155B8"/>
    <w:rsid w:val="723166F8"/>
    <w:rsid w:val="72319E27"/>
    <w:rsid w:val="7231B396"/>
    <w:rsid w:val="7231CB3F"/>
    <w:rsid w:val="7231EEE0"/>
    <w:rsid w:val="72322F39"/>
    <w:rsid w:val="723258F2"/>
    <w:rsid w:val="72326B37"/>
    <w:rsid w:val="72329845"/>
    <w:rsid w:val="7232BAA2"/>
    <w:rsid w:val="7232D48D"/>
    <w:rsid w:val="7232E636"/>
    <w:rsid w:val="7232F24B"/>
    <w:rsid w:val="7232F434"/>
    <w:rsid w:val="72331085"/>
    <w:rsid w:val="72332EE2"/>
    <w:rsid w:val="72339C91"/>
    <w:rsid w:val="72340AF1"/>
    <w:rsid w:val="7234103B"/>
    <w:rsid w:val="72342E3E"/>
    <w:rsid w:val="72343143"/>
    <w:rsid w:val="7234A524"/>
    <w:rsid w:val="7234D4D0"/>
    <w:rsid w:val="7234D6ED"/>
    <w:rsid w:val="72351830"/>
    <w:rsid w:val="72352559"/>
    <w:rsid w:val="7235267D"/>
    <w:rsid w:val="7235336B"/>
    <w:rsid w:val="72354D3A"/>
    <w:rsid w:val="72357F9A"/>
    <w:rsid w:val="7235BE7D"/>
    <w:rsid w:val="7235DD51"/>
    <w:rsid w:val="7235E212"/>
    <w:rsid w:val="7235EEC3"/>
    <w:rsid w:val="7235F52B"/>
    <w:rsid w:val="72361CDA"/>
    <w:rsid w:val="72362A80"/>
    <w:rsid w:val="72363095"/>
    <w:rsid w:val="72366384"/>
    <w:rsid w:val="72367E62"/>
    <w:rsid w:val="7236A127"/>
    <w:rsid w:val="7236C478"/>
    <w:rsid w:val="7236E25E"/>
    <w:rsid w:val="72370736"/>
    <w:rsid w:val="72374656"/>
    <w:rsid w:val="72374A19"/>
    <w:rsid w:val="7237854F"/>
    <w:rsid w:val="723787AD"/>
    <w:rsid w:val="7237EA97"/>
    <w:rsid w:val="723805B5"/>
    <w:rsid w:val="72383ABE"/>
    <w:rsid w:val="72384FFD"/>
    <w:rsid w:val="7238739A"/>
    <w:rsid w:val="7238759A"/>
    <w:rsid w:val="7238FD60"/>
    <w:rsid w:val="723928BA"/>
    <w:rsid w:val="723933AA"/>
    <w:rsid w:val="72393EF4"/>
    <w:rsid w:val="7239500C"/>
    <w:rsid w:val="72396440"/>
    <w:rsid w:val="72397017"/>
    <w:rsid w:val="723970E5"/>
    <w:rsid w:val="72399953"/>
    <w:rsid w:val="7239A4FF"/>
    <w:rsid w:val="7239DA82"/>
    <w:rsid w:val="7239E1A7"/>
    <w:rsid w:val="723A202E"/>
    <w:rsid w:val="723A3639"/>
    <w:rsid w:val="723A5E42"/>
    <w:rsid w:val="723A69C6"/>
    <w:rsid w:val="723A96BB"/>
    <w:rsid w:val="723A9875"/>
    <w:rsid w:val="723AC4D9"/>
    <w:rsid w:val="723AC8EB"/>
    <w:rsid w:val="723ACEC6"/>
    <w:rsid w:val="723B16DB"/>
    <w:rsid w:val="723B3139"/>
    <w:rsid w:val="723B657F"/>
    <w:rsid w:val="723B6D3C"/>
    <w:rsid w:val="723C2537"/>
    <w:rsid w:val="723C3F82"/>
    <w:rsid w:val="723C3F96"/>
    <w:rsid w:val="723C4BA9"/>
    <w:rsid w:val="723C7D4F"/>
    <w:rsid w:val="723C8F83"/>
    <w:rsid w:val="723CA291"/>
    <w:rsid w:val="723CBFE6"/>
    <w:rsid w:val="723CCE4A"/>
    <w:rsid w:val="723D025B"/>
    <w:rsid w:val="723D1324"/>
    <w:rsid w:val="723D5F67"/>
    <w:rsid w:val="723D7457"/>
    <w:rsid w:val="723D79BB"/>
    <w:rsid w:val="723DA4F5"/>
    <w:rsid w:val="723E5038"/>
    <w:rsid w:val="723E8946"/>
    <w:rsid w:val="723E98D2"/>
    <w:rsid w:val="723EB003"/>
    <w:rsid w:val="723EC37C"/>
    <w:rsid w:val="723ED1F4"/>
    <w:rsid w:val="723EDB4D"/>
    <w:rsid w:val="723F06B0"/>
    <w:rsid w:val="723F4A8B"/>
    <w:rsid w:val="723F5BB7"/>
    <w:rsid w:val="723F6C7E"/>
    <w:rsid w:val="723F71BE"/>
    <w:rsid w:val="723F9BC7"/>
    <w:rsid w:val="723FA7D7"/>
    <w:rsid w:val="723FA8F4"/>
    <w:rsid w:val="723FD15E"/>
    <w:rsid w:val="72401AFE"/>
    <w:rsid w:val="72401C24"/>
    <w:rsid w:val="7240353F"/>
    <w:rsid w:val="724045AD"/>
    <w:rsid w:val="72405339"/>
    <w:rsid w:val="72405ED2"/>
    <w:rsid w:val="72407AB3"/>
    <w:rsid w:val="72408C4D"/>
    <w:rsid w:val="7240981D"/>
    <w:rsid w:val="7240A6DB"/>
    <w:rsid w:val="7240C13B"/>
    <w:rsid w:val="7240C5B3"/>
    <w:rsid w:val="7240D9C7"/>
    <w:rsid w:val="7240E9D7"/>
    <w:rsid w:val="72413ADD"/>
    <w:rsid w:val="724184A2"/>
    <w:rsid w:val="724186B0"/>
    <w:rsid w:val="7241A328"/>
    <w:rsid w:val="7241F63E"/>
    <w:rsid w:val="72423375"/>
    <w:rsid w:val="72425D3A"/>
    <w:rsid w:val="724272A7"/>
    <w:rsid w:val="72428AB6"/>
    <w:rsid w:val="7242962F"/>
    <w:rsid w:val="7242A3A9"/>
    <w:rsid w:val="7242D451"/>
    <w:rsid w:val="7242E040"/>
    <w:rsid w:val="7242E7D0"/>
    <w:rsid w:val="72430ED8"/>
    <w:rsid w:val="72432737"/>
    <w:rsid w:val="72436787"/>
    <w:rsid w:val="72437A11"/>
    <w:rsid w:val="7243889F"/>
    <w:rsid w:val="7243927E"/>
    <w:rsid w:val="7243C8C4"/>
    <w:rsid w:val="7243D2E0"/>
    <w:rsid w:val="7243E123"/>
    <w:rsid w:val="72440E7D"/>
    <w:rsid w:val="724414FF"/>
    <w:rsid w:val="72442A76"/>
    <w:rsid w:val="72444FD3"/>
    <w:rsid w:val="72445029"/>
    <w:rsid w:val="724491D8"/>
    <w:rsid w:val="7244B919"/>
    <w:rsid w:val="7244EAB6"/>
    <w:rsid w:val="7244FBD5"/>
    <w:rsid w:val="7245007D"/>
    <w:rsid w:val="7245040F"/>
    <w:rsid w:val="724508C3"/>
    <w:rsid w:val="72452785"/>
    <w:rsid w:val="72453467"/>
    <w:rsid w:val="72454FC1"/>
    <w:rsid w:val="7245545C"/>
    <w:rsid w:val="7245586F"/>
    <w:rsid w:val="72458A4B"/>
    <w:rsid w:val="7245A6BA"/>
    <w:rsid w:val="7245B211"/>
    <w:rsid w:val="72461A57"/>
    <w:rsid w:val="72461D56"/>
    <w:rsid w:val="72463C07"/>
    <w:rsid w:val="72464F29"/>
    <w:rsid w:val="724652F4"/>
    <w:rsid w:val="72467C30"/>
    <w:rsid w:val="72468696"/>
    <w:rsid w:val="72468FAB"/>
    <w:rsid w:val="7246E912"/>
    <w:rsid w:val="7246EF4E"/>
    <w:rsid w:val="72472761"/>
    <w:rsid w:val="72475A52"/>
    <w:rsid w:val="724764D8"/>
    <w:rsid w:val="72478716"/>
    <w:rsid w:val="7247902D"/>
    <w:rsid w:val="7247BAAF"/>
    <w:rsid w:val="7247C2F7"/>
    <w:rsid w:val="7247DB92"/>
    <w:rsid w:val="72484E54"/>
    <w:rsid w:val="72487727"/>
    <w:rsid w:val="7248967B"/>
    <w:rsid w:val="7248992C"/>
    <w:rsid w:val="7248A7C7"/>
    <w:rsid w:val="7248AC37"/>
    <w:rsid w:val="7248C5D4"/>
    <w:rsid w:val="7248DA49"/>
    <w:rsid w:val="72490245"/>
    <w:rsid w:val="724921B3"/>
    <w:rsid w:val="72493190"/>
    <w:rsid w:val="72493E4A"/>
    <w:rsid w:val="7249421C"/>
    <w:rsid w:val="72497E41"/>
    <w:rsid w:val="7249EE19"/>
    <w:rsid w:val="724A0098"/>
    <w:rsid w:val="724A3B34"/>
    <w:rsid w:val="724A5E69"/>
    <w:rsid w:val="724A9593"/>
    <w:rsid w:val="724A967B"/>
    <w:rsid w:val="724A9A80"/>
    <w:rsid w:val="724A9FFE"/>
    <w:rsid w:val="724ABC9E"/>
    <w:rsid w:val="724ACB15"/>
    <w:rsid w:val="724B49FD"/>
    <w:rsid w:val="724B5855"/>
    <w:rsid w:val="724B7F57"/>
    <w:rsid w:val="724BB987"/>
    <w:rsid w:val="724C8E7B"/>
    <w:rsid w:val="724C8F8D"/>
    <w:rsid w:val="724CCA92"/>
    <w:rsid w:val="724CE89E"/>
    <w:rsid w:val="724CEB82"/>
    <w:rsid w:val="724D2889"/>
    <w:rsid w:val="724D7F1F"/>
    <w:rsid w:val="724D808E"/>
    <w:rsid w:val="724D8980"/>
    <w:rsid w:val="724DB0AC"/>
    <w:rsid w:val="724DCBBB"/>
    <w:rsid w:val="724DEB00"/>
    <w:rsid w:val="724E2F9A"/>
    <w:rsid w:val="724E34D5"/>
    <w:rsid w:val="724EC359"/>
    <w:rsid w:val="724EFA53"/>
    <w:rsid w:val="724F042E"/>
    <w:rsid w:val="724F3766"/>
    <w:rsid w:val="724F3C47"/>
    <w:rsid w:val="724F4109"/>
    <w:rsid w:val="724F7106"/>
    <w:rsid w:val="724FAAC1"/>
    <w:rsid w:val="724FE242"/>
    <w:rsid w:val="724FF2A7"/>
    <w:rsid w:val="724FFB9F"/>
    <w:rsid w:val="72500A6E"/>
    <w:rsid w:val="72500E3D"/>
    <w:rsid w:val="725012EF"/>
    <w:rsid w:val="72501458"/>
    <w:rsid w:val="72501992"/>
    <w:rsid w:val="725024B7"/>
    <w:rsid w:val="7250256E"/>
    <w:rsid w:val="7250365A"/>
    <w:rsid w:val="72503A3C"/>
    <w:rsid w:val="72504AC8"/>
    <w:rsid w:val="7250530D"/>
    <w:rsid w:val="725099AC"/>
    <w:rsid w:val="725099F9"/>
    <w:rsid w:val="7250BB5C"/>
    <w:rsid w:val="7250E152"/>
    <w:rsid w:val="7250E7A9"/>
    <w:rsid w:val="7250ED03"/>
    <w:rsid w:val="72510735"/>
    <w:rsid w:val="725143E7"/>
    <w:rsid w:val="7251935A"/>
    <w:rsid w:val="72519DD7"/>
    <w:rsid w:val="7251AE75"/>
    <w:rsid w:val="7251BCE2"/>
    <w:rsid w:val="72523660"/>
    <w:rsid w:val="72525C04"/>
    <w:rsid w:val="72527B7E"/>
    <w:rsid w:val="7252D4BD"/>
    <w:rsid w:val="7252E0BA"/>
    <w:rsid w:val="72535A82"/>
    <w:rsid w:val="725368D0"/>
    <w:rsid w:val="72537084"/>
    <w:rsid w:val="7253797C"/>
    <w:rsid w:val="725395ED"/>
    <w:rsid w:val="7253A075"/>
    <w:rsid w:val="7253B122"/>
    <w:rsid w:val="7253CBC4"/>
    <w:rsid w:val="7253E893"/>
    <w:rsid w:val="72547D0F"/>
    <w:rsid w:val="725491AB"/>
    <w:rsid w:val="72549C94"/>
    <w:rsid w:val="7254ABFE"/>
    <w:rsid w:val="7254B017"/>
    <w:rsid w:val="7254EC7B"/>
    <w:rsid w:val="72551C27"/>
    <w:rsid w:val="72554009"/>
    <w:rsid w:val="72555253"/>
    <w:rsid w:val="7255D0C2"/>
    <w:rsid w:val="7255D915"/>
    <w:rsid w:val="7255EB5B"/>
    <w:rsid w:val="72560CA3"/>
    <w:rsid w:val="72561BC8"/>
    <w:rsid w:val="72567BE7"/>
    <w:rsid w:val="72568DEA"/>
    <w:rsid w:val="72569F26"/>
    <w:rsid w:val="7256DF8E"/>
    <w:rsid w:val="72572F49"/>
    <w:rsid w:val="72575249"/>
    <w:rsid w:val="725796F8"/>
    <w:rsid w:val="7257DF4C"/>
    <w:rsid w:val="7257E8C6"/>
    <w:rsid w:val="7257EA63"/>
    <w:rsid w:val="725804DE"/>
    <w:rsid w:val="72583656"/>
    <w:rsid w:val="72584970"/>
    <w:rsid w:val="725898B0"/>
    <w:rsid w:val="7258AF29"/>
    <w:rsid w:val="7258D8B8"/>
    <w:rsid w:val="72590AB0"/>
    <w:rsid w:val="725919D3"/>
    <w:rsid w:val="72593725"/>
    <w:rsid w:val="72593DF0"/>
    <w:rsid w:val="725966DE"/>
    <w:rsid w:val="7259916D"/>
    <w:rsid w:val="7259A434"/>
    <w:rsid w:val="7259B92F"/>
    <w:rsid w:val="7259D436"/>
    <w:rsid w:val="725A8AAC"/>
    <w:rsid w:val="725A8F27"/>
    <w:rsid w:val="725A98C4"/>
    <w:rsid w:val="725A9DC9"/>
    <w:rsid w:val="725AAA1C"/>
    <w:rsid w:val="725AD35F"/>
    <w:rsid w:val="725AD63D"/>
    <w:rsid w:val="725AF333"/>
    <w:rsid w:val="725B17FB"/>
    <w:rsid w:val="725B66B9"/>
    <w:rsid w:val="725B729F"/>
    <w:rsid w:val="725B8FF5"/>
    <w:rsid w:val="725C053F"/>
    <w:rsid w:val="725C26EB"/>
    <w:rsid w:val="725C2CDB"/>
    <w:rsid w:val="725C493A"/>
    <w:rsid w:val="725C6640"/>
    <w:rsid w:val="725C823E"/>
    <w:rsid w:val="725CB012"/>
    <w:rsid w:val="725D067E"/>
    <w:rsid w:val="725D4CB5"/>
    <w:rsid w:val="725D59A7"/>
    <w:rsid w:val="725D8081"/>
    <w:rsid w:val="725D996F"/>
    <w:rsid w:val="725DB94D"/>
    <w:rsid w:val="725DBAEE"/>
    <w:rsid w:val="725DE8BC"/>
    <w:rsid w:val="725DEBD5"/>
    <w:rsid w:val="725E0F68"/>
    <w:rsid w:val="725E2FFF"/>
    <w:rsid w:val="725E465B"/>
    <w:rsid w:val="725E499F"/>
    <w:rsid w:val="725E7BF5"/>
    <w:rsid w:val="725E8FEC"/>
    <w:rsid w:val="725E9ED5"/>
    <w:rsid w:val="725EC202"/>
    <w:rsid w:val="725F4621"/>
    <w:rsid w:val="725F9FDF"/>
    <w:rsid w:val="725FC60D"/>
    <w:rsid w:val="725FE597"/>
    <w:rsid w:val="725FEE85"/>
    <w:rsid w:val="725FF906"/>
    <w:rsid w:val="72600EAD"/>
    <w:rsid w:val="72603E2C"/>
    <w:rsid w:val="7260498A"/>
    <w:rsid w:val="72606E9D"/>
    <w:rsid w:val="726071A1"/>
    <w:rsid w:val="726079C7"/>
    <w:rsid w:val="72608C52"/>
    <w:rsid w:val="72609B19"/>
    <w:rsid w:val="7260EFD9"/>
    <w:rsid w:val="72612182"/>
    <w:rsid w:val="726138B2"/>
    <w:rsid w:val="72617A6A"/>
    <w:rsid w:val="7261AFB9"/>
    <w:rsid w:val="7261E4DD"/>
    <w:rsid w:val="7261ECA6"/>
    <w:rsid w:val="7261F198"/>
    <w:rsid w:val="72620003"/>
    <w:rsid w:val="72624750"/>
    <w:rsid w:val="72625CEC"/>
    <w:rsid w:val="72626373"/>
    <w:rsid w:val="72628A95"/>
    <w:rsid w:val="7262A47B"/>
    <w:rsid w:val="7262B765"/>
    <w:rsid w:val="7262CFEB"/>
    <w:rsid w:val="7262D330"/>
    <w:rsid w:val="7262F51A"/>
    <w:rsid w:val="72631222"/>
    <w:rsid w:val="7263215E"/>
    <w:rsid w:val="726339FC"/>
    <w:rsid w:val="7263526B"/>
    <w:rsid w:val="72636013"/>
    <w:rsid w:val="72637AD9"/>
    <w:rsid w:val="72637B5E"/>
    <w:rsid w:val="726393B5"/>
    <w:rsid w:val="7263B04D"/>
    <w:rsid w:val="7263B068"/>
    <w:rsid w:val="7263C2AA"/>
    <w:rsid w:val="72643EA1"/>
    <w:rsid w:val="72644CEB"/>
    <w:rsid w:val="7264A073"/>
    <w:rsid w:val="7264C4CF"/>
    <w:rsid w:val="7264E25D"/>
    <w:rsid w:val="7264EDAA"/>
    <w:rsid w:val="726503AC"/>
    <w:rsid w:val="72654B6D"/>
    <w:rsid w:val="72655C7C"/>
    <w:rsid w:val="72657621"/>
    <w:rsid w:val="726577E4"/>
    <w:rsid w:val="7265A0DC"/>
    <w:rsid w:val="7265A3A5"/>
    <w:rsid w:val="7265CB69"/>
    <w:rsid w:val="7265E636"/>
    <w:rsid w:val="7265EC51"/>
    <w:rsid w:val="7265FDE0"/>
    <w:rsid w:val="72661CA1"/>
    <w:rsid w:val="72665C06"/>
    <w:rsid w:val="726690F0"/>
    <w:rsid w:val="7266C915"/>
    <w:rsid w:val="7266E7D8"/>
    <w:rsid w:val="726723A6"/>
    <w:rsid w:val="72675F86"/>
    <w:rsid w:val="72677100"/>
    <w:rsid w:val="7267B228"/>
    <w:rsid w:val="7267BF45"/>
    <w:rsid w:val="7267E0B2"/>
    <w:rsid w:val="726817DC"/>
    <w:rsid w:val="72686C62"/>
    <w:rsid w:val="72687923"/>
    <w:rsid w:val="7268807C"/>
    <w:rsid w:val="726882D9"/>
    <w:rsid w:val="7268A2C5"/>
    <w:rsid w:val="7268C097"/>
    <w:rsid w:val="7268C59A"/>
    <w:rsid w:val="7268E646"/>
    <w:rsid w:val="7269239D"/>
    <w:rsid w:val="72692DB8"/>
    <w:rsid w:val="7269392F"/>
    <w:rsid w:val="726939CA"/>
    <w:rsid w:val="726982E6"/>
    <w:rsid w:val="7269AB58"/>
    <w:rsid w:val="7269AEDE"/>
    <w:rsid w:val="7269CDCA"/>
    <w:rsid w:val="7269EB65"/>
    <w:rsid w:val="7269F4F1"/>
    <w:rsid w:val="726A5167"/>
    <w:rsid w:val="726A809D"/>
    <w:rsid w:val="726AAA54"/>
    <w:rsid w:val="726AECF7"/>
    <w:rsid w:val="726B03B8"/>
    <w:rsid w:val="726B2079"/>
    <w:rsid w:val="726B3B6C"/>
    <w:rsid w:val="726B76E8"/>
    <w:rsid w:val="726B98B8"/>
    <w:rsid w:val="726BCC55"/>
    <w:rsid w:val="726BEA15"/>
    <w:rsid w:val="726BF7AB"/>
    <w:rsid w:val="726C3BD0"/>
    <w:rsid w:val="726C4DE2"/>
    <w:rsid w:val="726C870F"/>
    <w:rsid w:val="726CBEAF"/>
    <w:rsid w:val="726CD0DB"/>
    <w:rsid w:val="726CFFDE"/>
    <w:rsid w:val="726D1417"/>
    <w:rsid w:val="726D373C"/>
    <w:rsid w:val="726D4519"/>
    <w:rsid w:val="726D59E8"/>
    <w:rsid w:val="726D92CE"/>
    <w:rsid w:val="726D97D7"/>
    <w:rsid w:val="726E2028"/>
    <w:rsid w:val="726EE9AB"/>
    <w:rsid w:val="726EEFD8"/>
    <w:rsid w:val="726EF5A3"/>
    <w:rsid w:val="726F17BC"/>
    <w:rsid w:val="726F5A2C"/>
    <w:rsid w:val="726F6C78"/>
    <w:rsid w:val="726F86FE"/>
    <w:rsid w:val="726FF85D"/>
    <w:rsid w:val="726FFF0E"/>
    <w:rsid w:val="72701603"/>
    <w:rsid w:val="727024B0"/>
    <w:rsid w:val="727030AC"/>
    <w:rsid w:val="7270361A"/>
    <w:rsid w:val="727052DC"/>
    <w:rsid w:val="727058AC"/>
    <w:rsid w:val="72707103"/>
    <w:rsid w:val="72707970"/>
    <w:rsid w:val="727079D0"/>
    <w:rsid w:val="727095B8"/>
    <w:rsid w:val="7270D102"/>
    <w:rsid w:val="7270EFEA"/>
    <w:rsid w:val="72711298"/>
    <w:rsid w:val="72713008"/>
    <w:rsid w:val="72714250"/>
    <w:rsid w:val="7271530E"/>
    <w:rsid w:val="727174F0"/>
    <w:rsid w:val="7271B28E"/>
    <w:rsid w:val="7271D342"/>
    <w:rsid w:val="7271E7B6"/>
    <w:rsid w:val="7272122A"/>
    <w:rsid w:val="727255DC"/>
    <w:rsid w:val="72725927"/>
    <w:rsid w:val="727263A3"/>
    <w:rsid w:val="7272660E"/>
    <w:rsid w:val="72727052"/>
    <w:rsid w:val="72727DE8"/>
    <w:rsid w:val="7272A843"/>
    <w:rsid w:val="7272E756"/>
    <w:rsid w:val="72731840"/>
    <w:rsid w:val="72732BE3"/>
    <w:rsid w:val="72734E2D"/>
    <w:rsid w:val="7273AA58"/>
    <w:rsid w:val="7273BA03"/>
    <w:rsid w:val="7273EAEB"/>
    <w:rsid w:val="72740EC8"/>
    <w:rsid w:val="72745555"/>
    <w:rsid w:val="72746332"/>
    <w:rsid w:val="727479CF"/>
    <w:rsid w:val="72747B88"/>
    <w:rsid w:val="7274AD3C"/>
    <w:rsid w:val="7274D570"/>
    <w:rsid w:val="72758415"/>
    <w:rsid w:val="7275A24E"/>
    <w:rsid w:val="7275BE8C"/>
    <w:rsid w:val="7275C3F5"/>
    <w:rsid w:val="7275F9BE"/>
    <w:rsid w:val="72760F73"/>
    <w:rsid w:val="727616E8"/>
    <w:rsid w:val="72761F1E"/>
    <w:rsid w:val="727628E2"/>
    <w:rsid w:val="727666F2"/>
    <w:rsid w:val="72769344"/>
    <w:rsid w:val="7276A02F"/>
    <w:rsid w:val="7276FBBE"/>
    <w:rsid w:val="7277056B"/>
    <w:rsid w:val="72773EA8"/>
    <w:rsid w:val="72775FDC"/>
    <w:rsid w:val="7277622B"/>
    <w:rsid w:val="72778FB8"/>
    <w:rsid w:val="7277CFC8"/>
    <w:rsid w:val="7277DABC"/>
    <w:rsid w:val="7277F676"/>
    <w:rsid w:val="72783C44"/>
    <w:rsid w:val="7278649E"/>
    <w:rsid w:val="727890A5"/>
    <w:rsid w:val="7278FABB"/>
    <w:rsid w:val="72792C67"/>
    <w:rsid w:val="72793C50"/>
    <w:rsid w:val="7279682F"/>
    <w:rsid w:val="7279DE7C"/>
    <w:rsid w:val="727A1E97"/>
    <w:rsid w:val="727A3964"/>
    <w:rsid w:val="727A3A0F"/>
    <w:rsid w:val="727A45F0"/>
    <w:rsid w:val="727A5BDC"/>
    <w:rsid w:val="727AAF83"/>
    <w:rsid w:val="727AB554"/>
    <w:rsid w:val="727ADAA5"/>
    <w:rsid w:val="727AEE80"/>
    <w:rsid w:val="727B0EAC"/>
    <w:rsid w:val="727B120A"/>
    <w:rsid w:val="727B1748"/>
    <w:rsid w:val="727B1E7B"/>
    <w:rsid w:val="727B2726"/>
    <w:rsid w:val="727B4E65"/>
    <w:rsid w:val="727B51B7"/>
    <w:rsid w:val="727B5D8C"/>
    <w:rsid w:val="727B65A8"/>
    <w:rsid w:val="727B856C"/>
    <w:rsid w:val="727B89B5"/>
    <w:rsid w:val="727B9B00"/>
    <w:rsid w:val="727BDCEC"/>
    <w:rsid w:val="727C7B57"/>
    <w:rsid w:val="727CA0BC"/>
    <w:rsid w:val="727CBCEB"/>
    <w:rsid w:val="727D3B87"/>
    <w:rsid w:val="727D55B5"/>
    <w:rsid w:val="727D5CC2"/>
    <w:rsid w:val="727DAE6E"/>
    <w:rsid w:val="727DE655"/>
    <w:rsid w:val="727E1CF3"/>
    <w:rsid w:val="727E348E"/>
    <w:rsid w:val="727E4A41"/>
    <w:rsid w:val="727E8C98"/>
    <w:rsid w:val="727E8F1A"/>
    <w:rsid w:val="727EB450"/>
    <w:rsid w:val="727EB69B"/>
    <w:rsid w:val="727EE451"/>
    <w:rsid w:val="727EFFD4"/>
    <w:rsid w:val="727F2C16"/>
    <w:rsid w:val="727F5793"/>
    <w:rsid w:val="727F7C34"/>
    <w:rsid w:val="727FBA00"/>
    <w:rsid w:val="727FD3EB"/>
    <w:rsid w:val="727FD6CE"/>
    <w:rsid w:val="728017A4"/>
    <w:rsid w:val="728020B6"/>
    <w:rsid w:val="7280698F"/>
    <w:rsid w:val="728076F8"/>
    <w:rsid w:val="72808E47"/>
    <w:rsid w:val="7280A295"/>
    <w:rsid w:val="7280C36E"/>
    <w:rsid w:val="7280E752"/>
    <w:rsid w:val="7280ECE5"/>
    <w:rsid w:val="72814ACC"/>
    <w:rsid w:val="72814E22"/>
    <w:rsid w:val="7281DAF9"/>
    <w:rsid w:val="728206C4"/>
    <w:rsid w:val="7282459E"/>
    <w:rsid w:val="72826911"/>
    <w:rsid w:val="7282AA08"/>
    <w:rsid w:val="7282C0E5"/>
    <w:rsid w:val="7282D5BD"/>
    <w:rsid w:val="7282FE61"/>
    <w:rsid w:val="72831045"/>
    <w:rsid w:val="72834E35"/>
    <w:rsid w:val="728355DC"/>
    <w:rsid w:val="72838475"/>
    <w:rsid w:val="72844C73"/>
    <w:rsid w:val="7284C75D"/>
    <w:rsid w:val="72853281"/>
    <w:rsid w:val="72854FD6"/>
    <w:rsid w:val="72855362"/>
    <w:rsid w:val="7285A367"/>
    <w:rsid w:val="7285A83D"/>
    <w:rsid w:val="7285AE55"/>
    <w:rsid w:val="7285CEE7"/>
    <w:rsid w:val="7285EAD5"/>
    <w:rsid w:val="7286485F"/>
    <w:rsid w:val="72867135"/>
    <w:rsid w:val="72868AE8"/>
    <w:rsid w:val="72868EF8"/>
    <w:rsid w:val="7286B962"/>
    <w:rsid w:val="7286CD90"/>
    <w:rsid w:val="72872F73"/>
    <w:rsid w:val="728736F0"/>
    <w:rsid w:val="72875546"/>
    <w:rsid w:val="72875BCA"/>
    <w:rsid w:val="72879E5A"/>
    <w:rsid w:val="7287BD75"/>
    <w:rsid w:val="7287CB79"/>
    <w:rsid w:val="7287D7C9"/>
    <w:rsid w:val="7287EE5E"/>
    <w:rsid w:val="728823F0"/>
    <w:rsid w:val="728827C0"/>
    <w:rsid w:val="7288883F"/>
    <w:rsid w:val="72888E49"/>
    <w:rsid w:val="728895DE"/>
    <w:rsid w:val="7288AFAF"/>
    <w:rsid w:val="7288FD64"/>
    <w:rsid w:val="7289225F"/>
    <w:rsid w:val="72892F5F"/>
    <w:rsid w:val="7289685B"/>
    <w:rsid w:val="7289F124"/>
    <w:rsid w:val="728A9E42"/>
    <w:rsid w:val="728ABE52"/>
    <w:rsid w:val="728AD316"/>
    <w:rsid w:val="728B1DA9"/>
    <w:rsid w:val="728B6A75"/>
    <w:rsid w:val="728B9497"/>
    <w:rsid w:val="728B9865"/>
    <w:rsid w:val="728BA3E8"/>
    <w:rsid w:val="728BCC97"/>
    <w:rsid w:val="728BD36C"/>
    <w:rsid w:val="728BE208"/>
    <w:rsid w:val="728C38A0"/>
    <w:rsid w:val="728C6AE9"/>
    <w:rsid w:val="728C6F36"/>
    <w:rsid w:val="728C79C4"/>
    <w:rsid w:val="728CA904"/>
    <w:rsid w:val="728CD955"/>
    <w:rsid w:val="728D1CEB"/>
    <w:rsid w:val="728D260F"/>
    <w:rsid w:val="728D33B8"/>
    <w:rsid w:val="728D71F4"/>
    <w:rsid w:val="728D8790"/>
    <w:rsid w:val="728D924B"/>
    <w:rsid w:val="728D96B1"/>
    <w:rsid w:val="728DE1CE"/>
    <w:rsid w:val="728E13CB"/>
    <w:rsid w:val="728E1919"/>
    <w:rsid w:val="728E769E"/>
    <w:rsid w:val="728EE6EE"/>
    <w:rsid w:val="728F05AF"/>
    <w:rsid w:val="728F1B2A"/>
    <w:rsid w:val="728F39A6"/>
    <w:rsid w:val="728F771E"/>
    <w:rsid w:val="72900029"/>
    <w:rsid w:val="7290470B"/>
    <w:rsid w:val="7290477C"/>
    <w:rsid w:val="72906198"/>
    <w:rsid w:val="7290792C"/>
    <w:rsid w:val="7290D181"/>
    <w:rsid w:val="7290DCEB"/>
    <w:rsid w:val="7290E10E"/>
    <w:rsid w:val="7290E322"/>
    <w:rsid w:val="72911EBA"/>
    <w:rsid w:val="72915371"/>
    <w:rsid w:val="72915772"/>
    <w:rsid w:val="729159E1"/>
    <w:rsid w:val="72916536"/>
    <w:rsid w:val="72916714"/>
    <w:rsid w:val="72916E68"/>
    <w:rsid w:val="7291A035"/>
    <w:rsid w:val="7291B4DC"/>
    <w:rsid w:val="7291C313"/>
    <w:rsid w:val="7291C5C2"/>
    <w:rsid w:val="7291D177"/>
    <w:rsid w:val="72921556"/>
    <w:rsid w:val="72921B79"/>
    <w:rsid w:val="72922AB9"/>
    <w:rsid w:val="729236A6"/>
    <w:rsid w:val="7292540B"/>
    <w:rsid w:val="72926EAB"/>
    <w:rsid w:val="7292ABF7"/>
    <w:rsid w:val="7292BBB0"/>
    <w:rsid w:val="7292ED40"/>
    <w:rsid w:val="729320C6"/>
    <w:rsid w:val="72932DAD"/>
    <w:rsid w:val="729335E4"/>
    <w:rsid w:val="72933A30"/>
    <w:rsid w:val="729364F5"/>
    <w:rsid w:val="7293FD87"/>
    <w:rsid w:val="72940EA4"/>
    <w:rsid w:val="72945B31"/>
    <w:rsid w:val="72946280"/>
    <w:rsid w:val="7294A5A3"/>
    <w:rsid w:val="7294B0D4"/>
    <w:rsid w:val="7294BC87"/>
    <w:rsid w:val="7294C0A9"/>
    <w:rsid w:val="7294D520"/>
    <w:rsid w:val="7295042D"/>
    <w:rsid w:val="72952C12"/>
    <w:rsid w:val="72955E3B"/>
    <w:rsid w:val="729594B5"/>
    <w:rsid w:val="72959E3E"/>
    <w:rsid w:val="7295A307"/>
    <w:rsid w:val="7295A51C"/>
    <w:rsid w:val="7295BB62"/>
    <w:rsid w:val="7295BFFD"/>
    <w:rsid w:val="7295CAA9"/>
    <w:rsid w:val="7295D188"/>
    <w:rsid w:val="7295FCE6"/>
    <w:rsid w:val="72961695"/>
    <w:rsid w:val="7296796E"/>
    <w:rsid w:val="7296997A"/>
    <w:rsid w:val="7296B397"/>
    <w:rsid w:val="7296BD86"/>
    <w:rsid w:val="7296EC79"/>
    <w:rsid w:val="72973458"/>
    <w:rsid w:val="72973554"/>
    <w:rsid w:val="72973C1A"/>
    <w:rsid w:val="72975315"/>
    <w:rsid w:val="72975F83"/>
    <w:rsid w:val="729768DC"/>
    <w:rsid w:val="7297AF11"/>
    <w:rsid w:val="7297B30E"/>
    <w:rsid w:val="7297B463"/>
    <w:rsid w:val="7297D651"/>
    <w:rsid w:val="7297F1E3"/>
    <w:rsid w:val="7297FD0D"/>
    <w:rsid w:val="72980218"/>
    <w:rsid w:val="72980612"/>
    <w:rsid w:val="72981F0C"/>
    <w:rsid w:val="72982DD1"/>
    <w:rsid w:val="72982EA5"/>
    <w:rsid w:val="72983D18"/>
    <w:rsid w:val="72986611"/>
    <w:rsid w:val="72987A89"/>
    <w:rsid w:val="72987E94"/>
    <w:rsid w:val="729882CA"/>
    <w:rsid w:val="7298EEBF"/>
    <w:rsid w:val="729901D3"/>
    <w:rsid w:val="72997637"/>
    <w:rsid w:val="7299D14A"/>
    <w:rsid w:val="729A2BD0"/>
    <w:rsid w:val="729A4274"/>
    <w:rsid w:val="729A8785"/>
    <w:rsid w:val="729A950A"/>
    <w:rsid w:val="729AA317"/>
    <w:rsid w:val="729AB45C"/>
    <w:rsid w:val="729B0A7A"/>
    <w:rsid w:val="729B105A"/>
    <w:rsid w:val="729B2CC2"/>
    <w:rsid w:val="729B4B2A"/>
    <w:rsid w:val="729C3BD7"/>
    <w:rsid w:val="729C4B81"/>
    <w:rsid w:val="729C52D6"/>
    <w:rsid w:val="729C99DD"/>
    <w:rsid w:val="729C9F2E"/>
    <w:rsid w:val="729CA7AC"/>
    <w:rsid w:val="729CF24C"/>
    <w:rsid w:val="729D59DC"/>
    <w:rsid w:val="729D676A"/>
    <w:rsid w:val="729D81F9"/>
    <w:rsid w:val="729DC639"/>
    <w:rsid w:val="729E1B8A"/>
    <w:rsid w:val="729E38D6"/>
    <w:rsid w:val="729E86A5"/>
    <w:rsid w:val="729E8D27"/>
    <w:rsid w:val="729EBE62"/>
    <w:rsid w:val="729EC8C6"/>
    <w:rsid w:val="729EFE81"/>
    <w:rsid w:val="729F0A14"/>
    <w:rsid w:val="729F46D1"/>
    <w:rsid w:val="729F689A"/>
    <w:rsid w:val="729F8BB2"/>
    <w:rsid w:val="729FB3A3"/>
    <w:rsid w:val="729FB3BB"/>
    <w:rsid w:val="729FB92A"/>
    <w:rsid w:val="72A039CB"/>
    <w:rsid w:val="72A0423A"/>
    <w:rsid w:val="72A0465B"/>
    <w:rsid w:val="72A11BEB"/>
    <w:rsid w:val="72A128E4"/>
    <w:rsid w:val="72A174BF"/>
    <w:rsid w:val="72A1ADED"/>
    <w:rsid w:val="72A1BA7E"/>
    <w:rsid w:val="72A1D905"/>
    <w:rsid w:val="72A29E1A"/>
    <w:rsid w:val="72A2A7E5"/>
    <w:rsid w:val="72A2DEAA"/>
    <w:rsid w:val="72A31B52"/>
    <w:rsid w:val="72A322BB"/>
    <w:rsid w:val="72A32C9B"/>
    <w:rsid w:val="72A3440B"/>
    <w:rsid w:val="72A369E0"/>
    <w:rsid w:val="72A3782B"/>
    <w:rsid w:val="72A3955D"/>
    <w:rsid w:val="72A3DE89"/>
    <w:rsid w:val="72A3EB4D"/>
    <w:rsid w:val="72A42086"/>
    <w:rsid w:val="72A43E61"/>
    <w:rsid w:val="72A4AB6F"/>
    <w:rsid w:val="72A4DE95"/>
    <w:rsid w:val="72A4F2F8"/>
    <w:rsid w:val="72A4FE05"/>
    <w:rsid w:val="72A533E3"/>
    <w:rsid w:val="72A53D89"/>
    <w:rsid w:val="72A54BB0"/>
    <w:rsid w:val="72A55EDC"/>
    <w:rsid w:val="72A57911"/>
    <w:rsid w:val="72A58A15"/>
    <w:rsid w:val="72A58F70"/>
    <w:rsid w:val="72A5B10B"/>
    <w:rsid w:val="72A5C9BE"/>
    <w:rsid w:val="72A5CAF9"/>
    <w:rsid w:val="72A62CA1"/>
    <w:rsid w:val="72A675C9"/>
    <w:rsid w:val="72A6B584"/>
    <w:rsid w:val="72A6BD0B"/>
    <w:rsid w:val="72A6C233"/>
    <w:rsid w:val="72A6DF77"/>
    <w:rsid w:val="72A70ECF"/>
    <w:rsid w:val="72A76716"/>
    <w:rsid w:val="72A769F1"/>
    <w:rsid w:val="72A76E62"/>
    <w:rsid w:val="72A7731C"/>
    <w:rsid w:val="72A776DC"/>
    <w:rsid w:val="72A7A21B"/>
    <w:rsid w:val="72A7D763"/>
    <w:rsid w:val="72A7EDD7"/>
    <w:rsid w:val="72A83374"/>
    <w:rsid w:val="72A87F36"/>
    <w:rsid w:val="72A89B81"/>
    <w:rsid w:val="72A8CAF8"/>
    <w:rsid w:val="72A8ECFB"/>
    <w:rsid w:val="72A935BD"/>
    <w:rsid w:val="72A94C44"/>
    <w:rsid w:val="72A95192"/>
    <w:rsid w:val="72A96A83"/>
    <w:rsid w:val="72A9793B"/>
    <w:rsid w:val="72A982D8"/>
    <w:rsid w:val="72A99711"/>
    <w:rsid w:val="72A9F744"/>
    <w:rsid w:val="72A9F89A"/>
    <w:rsid w:val="72A9FE31"/>
    <w:rsid w:val="72AA29EA"/>
    <w:rsid w:val="72AA4067"/>
    <w:rsid w:val="72AA55D6"/>
    <w:rsid w:val="72AA5660"/>
    <w:rsid w:val="72AA5C80"/>
    <w:rsid w:val="72AA9F1D"/>
    <w:rsid w:val="72AAD883"/>
    <w:rsid w:val="72AB078F"/>
    <w:rsid w:val="72AB090F"/>
    <w:rsid w:val="72AB1852"/>
    <w:rsid w:val="72ABAD77"/>
    <w:rsid w:val="72ABD109"/>
    <w:rsid w:val="72ABFDBD"/>
    <w:rsid w:val="72AC0AFC"/>
    <w:rsid w:val="72AC1144"/>
    <w:rsid w:val="72AC2DEB"/>
    <w:rsid w:val="72AC5293"/>
    <w:rsid w:val="72AC52AE"/>
    <w:rsid w:val="72AC6C07"/>
    <w:rsid w:val="72AC7B23"/>
    <w:rsid w:val="72AC838B"/>
    <w:rsid w:val="72ACBE9D"/>
    <w:rsid w:val="72AD034D"/>
    <w:rsid w:val="72AD06A1"/>
    <w:rsid w:val="72AD1256"/>
    <w:rsid w:val="72ADCB80"/>
    <w:rsid w:val="72AE013F"/>
    <w:rsid w:val="72AE293E"/>
    <w:rsid w:val="72AE3F63"/>
    <w:rsid w:val="72AE44AC"/>
    <w:rsid w:val="72AE5527"/>
    <w:rsid w:val="72AE565F"/>
    <w:rsid w:val="72AE5FFB"/>
    <w:rsid w:val="72AE99F9"/>
    <w:rsid w:val="72AEAD58"/>
    <w:rsid w:val="72AEC5B2"/>
    <w:rsid w:val="72AEC947"/>
    <w:rsid w:val="72AEF47A"/>
    <w:rsid w:val="72AF0042"/>
    <w:rsid w:val="72AF1FA3"/>
    <w:rsid w:val="72AF396F"/>
    <w:rsid w:val="72AF8F44"/>
    <w:rsid w:val="72AFA266"/>
    <w:rsid w:val="72AFAD9B"/>
    <w:rsid w:val="72AFD10E"/>
    <w:rsid w:val="72AFD1EF"/>
    <w:rsid w:val="72B00285"/>
    <w:rsid w:val="72B013AF"/>
    <w:rsid w:val="72B0C2C5"/>
    <w:rsid w:val="72B0D6B8"/>
    <w:rsid w:val="72B0F7AE"/>
    <w:rsid w:val="72B148F1"/>
    <w:rsid w:val="72B154D8"/>
    <w:rsid w:val="72B16D72"/>
    <w:rsid w:val="72B1873B"/>
    <w:rsid w:val="72B1910B"/>
    <w:rsid w:val="72B1C7BA"/>
    <w:rsid w:val="72B1CCD9"/>
    <w:rsid w:val="72B1DC1A"/>
    <w:rsid w:val="72B1E4FD"/>
    <w:rsid w:val="72B1F266"/>
    <w:rsid w:val="72B20DB6"/>
    <w:rsid w:val="72B20E9D"/>
    <w:rsid w:val="72B27B20"/>
    <w:rsid w:val="72B28A7B"/>
    <w:rsid w:val="72B29988"/>
    <w:rsid w:val="72B2AC31"/>
    <w:rsid w:val="72B2BFF6"/>
    <w:rsid w:val="72B2CE9E"/>
    <w:rsid w:val="72B2D532"/>
    <w:rsid w:val="72B30355"/>
    <w:rsid w:val="72B313FA"/>
    <w:rsid w:val="72B32175"/>
    <w:rsid w:val="72B35107"/>
    <w:rsid w:val="72B35808"/>
    <w:rsid w:val="72B382E4"/>
    <w:rsid w:val="72B38D1C"/>
    <w:rsid w:val="72B3997F"/>
    <w:rsid w:val="72B40D6E"/>
    <w:rsid w:val="72B41D6C"/>
    <w:rsid w:val="72B437DA"/>
    <w:rsid w:val="72B44276"/>
    <w:rsid w:val="72B447B1"/>
    <w:rsid w:val="72B4490F"/>
    <w:rsid w:val="72B45481"/>
    <w:rsid w:val="72B4550D"/>
    <w:rsid w:val="72B47625"/>
    <w:rsid w:val="72B47694"/>
    <w:rsid w:val="72B4E26E"/>
    <w:rsid w:val="72B4E2EB"/>
    <w:rsid w:val="72B530B5"/>
    <w:rsid w:val="72B53C0E"/>
    <w:rsid w:val="72B5798A"/>
    <w:rsid w:val="72B592BA"/>
    <w:rsid w:val="72B5B021"/>
    <w:rsid w:val="72B5DDD0"/>
    <w:rsid w:val="72B6017E"/>
    <w:rsid w:val="72B60CD2"/>
    <w:rsid w:val="72B62014"/>
    <w:rsid w:val="72B63D48"/>
    <w:rsid w:val="72B69D59"/>
    <w:rsid w:val="72B6C68A"/>
    <w:rsid w:val="72B6CD89"/>
    <w:rsid w:val="72B6D35A"/>
    <w:rsid w:val="72B6FC7B"/>
    <w:rsid w:val="72B70614"/>
    <w:rsid w:val="72B70949"/>
    <w:rsid w:val="72B70F21"/>
    <w:rsid w:val="72B7253C"/>
    <w:rsid w:val="72B75DA9"/>
    <w:rsid w:val="72B76A6A"/>
    <w:rsid w:val="72B76D5F"/>
    <w:rsid w:val="72B76F01"/>
    <w:rsid w:val="72B78B7B"/>
    <w:rsid w:val="72B7B46A"/>
    <w:rsid w:val="72B7C619"/>
    <w:rsid w:val="72B7E127"/>
    <w:rsid w:val="72B7E8B4"/>
    <w:rsid w:val="72B80342"/>
    <w:rsid w:val="72B80CA4"/>
    <w:rsid w:val="72B8119E"/>
    <w:rsid w:val="72B86D76"/>
    <w:rsid w:val="72B90A27"/>
    <w:rsid w:val="72B91341"/>
    <w:rsid w:val="72B931BA"/>
    <w:rsid w:val="72B94792"/>
    <w:rsid w:val="72B95CC1"/>
    <w:rsid w:val="72B970D9"/>
    <w:rsid w:val="72B9CA83"/>
    <w:rsid w:val="72B9DDEC"/>
    <w:rsid w:val="72B9EF74"/>
    <w:rsid w:val="72BA19C2"/>
    <w:rsid w:val="72BA1F3E"/>
    <w:rsid w:val="72BA3274"/>
    <w:rsid w:val="72BA9971"/>
    <w:rsid w:val="72BAB066"/>
    <w:rsid w:val="72BAB9DF"/>
    <w:rsid w:val="72BACCFE"/>
    <w:rsid w:val="72BAEC15"/>
    <w:rsid w:val="72BAFBDD"/>
    <w:rsid w:val="72BAFF3B"/>
    <w:rsid w:val="72BB0EEF"/>
    <w:rsid w:val="72BB526F"/>
    <w:rsid w:val="72BC2EDA"/>
    <w:rsid w:val="72BC3F4B"/>
    <w:rsid w:val="72BCA91A"/>
    <w:rsid w:val="72BD4F29"/>
    <w:rsid w:val="72BD638F"/>
    <w:rsid w:val="72BD79C8"/>
    <w:rsid w:val="72BD95BF"/>
    <w:rsid w:val="72BD9985"/>
    <w:rsid w:val="72BDD208"/>
    <w:rsid w:val="72BDE1C2"/>
    <w:rsid w:val="72BE042C"/>
    <w:rsid w:val="72BE1D36"/>
    <w:rsid w:val="72BE1D73"/>
    <w:rsid w:val="72BE1DFE"/>
    <w:rsid w:val="72BE49B6"/>
    <w:rsid w:val="72BE4FFC"/>
    <w:rsid w:val="72BE55A3"/>
    <w:rsid w:val="72BE80BF"/>
    <w:rsid w:val="72BE8F1F"/>
    <w:rsid w:val="72BE9ECD"/>
    <w:rsid w:val="72BEB24C"/>
    <w:rsid w:val="72BED48F"/>
    <w:rsid w:val="72BED735"/>
    <w:rsid w:val="72BF1C64"/>
    <w:rsid w:val="72BFC148"/>
    <w:rsid w:val="72BFC9E2"/>
    <w:rsid w:val="72BFFEC7"/>
    <w:rsid w:val="72C00D6F"/>
    <w:rsid w:val="72C036DB"/>
    <w:rsid w:val="72C0680D"/>
    <w:rsid w:val="72C07C54"/>
    <w:rsid w:val="72C08D26"/>
    <w:rsid w:val="72C0B056"/>
    <w:rsid w:val="72C0B291"/>
    <w:rsid w:val="72C0B7DF"/>
    <w:rsid w:val="72C11B5F"/>
    <w:rsid w:val="72C12777"/>
    <w:rsid w:val="72C15DD9"/>
    <w:rsid w:val="72C16409"/>
    <w:rsid w:val="72C1889E"/>
    <w:rsid w:val="72C21773"/>
    <w:rsid w:val="72C293FA"/>
    <w:rsid w:val="72C2AA2A"/>
    <w:rsid w:val="72C2BDFB"/>
    <w:rsid w:val="72C2F395"/>
    <w:rsid w:val="72C2F51A"/>
    <w:rsid w:val="72C31378"/>
    <w:rsid w:val="72C3307C"/>
    <w:rsid w:val="72C367C5"/>
    <w:rsid w:val="72C3848D"/>
    <w:rsid w:val="72C38EB6"/>
    <w:rsid w:val="72C3C9DF"/>
    <w:rsid w:val="72C40490"/>
    <w:rsid w:val="72C4084F"/>
    <w:rsid w:val="72C40A93"/>
    <w:rsid w:val="72C411C9"/>
    <w:rsid w:val="72C414F8"/>
    <w:rsid w:val="72C4165B"/>
    <w:rsid w:val="72C42310"/>
    <w:rsid w:val="72C42592"/>
    <w:rsid w:val="72C44EAD"/>
    <w:rsid w:val="72C46D02"/>
    <w:rsid w:val="72C47FD6"/>
    <w:rsid w:val="72C4A034"/>
    <w:rsid w:val="72C4BA71"/>
    <w:rsid w:val="72C4E897"/>
    <w:rsid w:val="72C530A7"/>
    <w:rsid w:val="72C53544"/>
    <w:rsid w:val="72C54373"/>
    <w:rsid w:val="72C5D7A0"/>
    <w:rsid w:val="72C5E8E0"/>
    <w:rsid w:val="72C5EBD0"/>
    <w:rsid w:val="72C653C2"/>
    <w:rsid w:val="72C65E53"/>
    <w:rsid w:val="72C6680F"/>
    <w:rsid w:val="72C66CDF"/>
    <w:rsid w:val="72C66E7D"/>
    <w:rsid w:val="72C680EE"/>
    <w:rsid w:val="72C694D2"/>
    <w:rsid w:val="72C6F5AE"/>
    <w:rsid w:val="72C6F9E7"/>
    <w:rsid w:val="72C7008E"/>
    <w:rsid w:val="72C727D5"/>
    <w:rsid w:val="72C77981"/>
    <w:rsid w:val="72C77B98"/>
    <w:rsid w:val="72C78A14"/>
    <w:rsid w:val="72C84A45"/>
    <w:rsid w:val="72C850DD"/>
    <w:rsid w:val="72C85E99"/>
    <w:rsid w:val="72C88FED"/>
    <w:rsid w:val="72C89232"/>
    <w:rsid w:val="72C893B8"/>
    <w:rsid w:val="72C8D77E"/>
    <w:rsid w:val="72C8F959"/>
    <w:rsid w:val="72C91000"/>
    <w:rsid w:val="72C955B9"/>
    <w:rsid w:val="72CA2A97"/>
    <w:rsid w:val="72CA3630"/>
    <w:rsid w:val="72CA438F"/>
    <w:rsid w:val="72CA475C"/>
    <w:rsid w:val="72CA518B"/>
    <w:rsid w:val="72CA5C26"/>
    <w:rsid w:val="72CA68D1"/>
    <w:rsid w:val="72CAB2AA"/>
    <w:rsid w:val="72CAD5E5"/>
    <w:rsid w:val="72CB12A4"/>
    <w:rsid w:val="72CB231F"/>
    <w:rsid w:val="72CB401D"/>
    <w:rsid w:val="72CB51A6"/>
    <w:rsid w:val="72CB5BC0"/>
    <w:rsid w:val="72CBB964"/>
    <w:rsid w:val="72CBD15F"/>
    <w:rsid w:val="72CC0D8E"/>
    <w:rsid w:val="72CC0E28"/>
    <w:rsid w:val="72CC2A5F"/>
    <w:rsid w:val="72CC46E8"/>
    <w:rsid w:val="72CC503F"/>
    <w:rsid w:val="72CC679C"/>
    <w:rsid w:val="72CC89C8"/>
    <w:rsid w:val="72CCD7C6"/>
    <w:rsid w:val="72CCE027"/>
    <w:rsid w:val="72CD3F0E"/>
    <w:rsid w:val="72CD3FF2"/>
    <w:rsid w:val="72CD59E7"/>
    <w:rsid w:val="72CDB035"/>
    <w:rsid w:val="72CDC39B"/>
    <w:rsid w:val="72CDF58D"/>
    <w:rsid w:val="72CE41D2"/>
    <w:rsid w:val="72CE9E2D"/>
    <w:rsid w:val="72CF149A"/>
    <w:rsid w:val="72CF6380"/>
    <w:rsid w:val="72CF9A5E"/>
    <w:rsid w:val="72CFC55D"/>
    <w:rsid w:val="72CFD77F"/>
    <w:rsid w:val="72CFE536"/>
    <w:rsid w:val="72D00741"/>
    <w:rsid w:val="72D0121A"/>
    <w:rsid w:val="72D03761"/>
    <w:rsid w:val="72D03C93"/>
    <w:rsid w:val="72D048CE"/>
    <w:rsid w:val="72D068C0"/>
    <w:rsid w:val="72D06FAF"/>
    <w:rsid w:val="72D074DB"/>
    <w:rsid w:val="72D0E103"/>
    <w:rsid w:val="72D0EFC5"/>
    <w:rsid w:val="72D16C6D"/>
    <w:rsid w:val="72D17226"/>
    <w:rsid w:val="72D18D52"/>
    <w:rsid w:val="72D1BA45"/>
    <w:rsid w:val="72D1C7FE"/>
    <w:rsid w:val="72D237C1"/>
    <w:rsid w:val="72D2705A"/>
    <w:rsid w:val="72D298F8"/>
    <w:rsid w:val="72D2C981"/>
    <w:rsid w:val="72D2D114"/>
    <w:rsid w:val="72D2DC5F"/>
    <w:rsid w:val="72D303A3"/>
    <w:rsid w:val="72D30EB7"/>
    <w:rsid w:val="72D31C6D"/>
    <w:rsid w:val="72D3213C"/>
    <w:rsid w:val="72D33196"/>
    <w:rsid w:val="72D38522"/>
    <w:rsid w:val="72D39B51"/>
    <w:rsid w:val="72D3A8BF"/>
    <w:rsid w:val="72D3DC2F"/>
    <w:rsid w:val="72D3E4D1"/>
    <w:rsid w:val="72D4304D"/>
    <w:rsid w:val="72D43BE8"/>
    <w:rsid w:val="72D4408E"/>
    <w:rsid w:val="72D4C5CF"/>
    <w:rsid w:val="72D4D228"/>
    <w:rsid w:val="72D4DBD1"/>
    <w:rsid w:val="72D51127"/>
    <w:rsid w:val="72D549A1"/>
    <w:rsid w:val="72D5AFF4"/>
    <w:rsid w:val="72D5CF4B"/>
    <w:rsid w:val="72D5D0F0"/>
    <w:rsid w:val="72D60197"/>
    <w:rsid w:val="72D61686"/>
    <w:rsid w:val="72D636F4"/>
    <w:rsid w:val="72D6784E"/>
    <w:rsid w:val="72D68069"/>
    <w:rsid w:val="72D6ADF3"/>
    <w:rsid w:val="72D6C07F"/>
    <w:rsid w:val="72D6CEFC"/>
    <w:rsid w:val="72D6EEFF"/>
    <w:rsid w:val="72D6FC00"/>
    <w:rsid w:val="72D70A4E"/>
    <w:rsid w:val="72D72ECE"/>
    <w:rsid w:val="72D74FEC"/>
    <w:rsid w:val="72D7A9A8"/>
    <w:rsid w:val="72D7EBED"/>
    <w:rsid w:val="72D7EE45"/>
    <w:rsid w:val="72D85415"/>
    <w:rsid w:val="72D85C2B"/>
    <w:rsid w:val="72D89CD0"/>
    <w:rsid w:val="72D8B17D"/>
    <w:rsid w:val="72D8D2E7"/>
    <w:rsid w:val="72D8EAD8"/>
    <w:rsid w:val="72D8FA64"/>
    <w:rsid w:val="72D971A5"/>
    <w:rsid w:val="72D989CF"/>
    <w:rsid w:val="72D9C751"/>
    <w:rsid w:val="72D9CBF3"/>
    <w:rsid w:val="72D9EA9A"/>
    <w:rsid w:val="72DA0A21"/>
    <w:rsid w:val="72DA40C0"/>
    <w:rsid w:val="72DAC589"/>
    <w:rsid w:val="72DAD70B"/>
    <w:rsid w:val="72DAE128"/>
    <w:rsid w:val="72DAFA0B"/>
    <w:rsid w:val="72DB08D1"/>
    <w:rsid w:val="72DB1513"/>
    <w:rsid w:val="72DB25F2"/>
    <w:rsid w:val="72DB2F28"/>
    <w:rsid w:val="72DB9932"/>
    <w:rsid w:val="72DBA44D"/>
    <w:rsid w:val="72DBFE18"/>
    <w:rsid w:val="72DC14F9"/>
    <w:rsid w:val="72DC1A53"/>
    <w:rsid w:val="72DC2F70"/>
    <w:rsid w:val="72DC3400"/>
    <w:rsid w:val="72DC3CE2"/>
    <w:rsid w:val="72DC3DE2"/>
    <w:rsid w:val="72DC79D5"/>
    <w:rsid w:val="72DCC75C"/>
    <w:rsid w:val="72DCD3A1"/>
    <w:rsid w:val="72DD0214"/>
    <w:rsid w:val="72DD20D8"/>
    <w:rsid w:val="72DD3171"/>
    <w:rsid w:val="72DD8117"/>
    <w:rsid w:val="72DDB3FA"/>
    <w:rsid w:val="72DDEBDA"/>
    <w:rsid w:val="72DDF2D9"/>
    <w:rsid w:val="72DE18F6"/>
    <w:rsid w:val="72DE3B7D"/>
    <w:rsid w:val="72DE505A"/>
    <w:rsid w:val="72DE5D1F"/>
    <w:rsid w:val="72DE81F4"/>
    <w:rsid w:val="72DE872B"/>
    <w:rsid w:val="72DE8C08"/>
    <w:rsid w:val="72DE8C91"/>
    <w:rsid w:val="72DED817"/>
    <w:rsid w:val="72DEF555"/>
    <w:rsid w:val="72DF0E42"/>
    <w:rsid w:val="72DF2753"/>
    <w:rsid w:val="72DFCFC4"/>
    <w:rsid w:val="72DFE08E"/>
    <w:rsid w:val="72E00596"/>
    <w:rsid w:val="72E03EAC"/>
    <w:rsid w:val="72E048C9"/>
    <w:rsid w:val="72E05E21"/>
    <w:rsid w:val="72E063C0"/>
    <w:rsid w:val="72E090B4"/>
    <w:rsid w:val="72E098AB"/>
    <w:rsid w:val="72E09962"/>
    <w:rsid w:val="72E0FC94"/>
    <w:rsid w:val="72E140CB"/>
    <w:rsid w:val="72E164D9"/>
    <w:rsid w:val="72E16E14"/>
    <w:rsid w:val="72E175DD"/>
    <w:rsid w:val="72E1767C"/>
    <w:rsid w:val="72E183FF"/>
    <w:rsid w:val="72E19356"/>
    <w:rsid w:val="72E1F184"/>
    <w:rsid w:val="72E1F844"/>
    <w:rsid w:val="72E21C5F"/>
    <w:rsid w:val="72E28975"/>
    <w:rsid w:val="72E2E8F7"/>
    <w:rsid w:val="72E3016B"/>
    <w:rsid w:val="72E3110E"/>
    <w:rsid w:val="72E31C2A"/>
    <w:rsid w:val="72E3306F"/>
    <w:rsid w:val="72E3CB98"/>
    <w:rsid w:val="72E3DB6B"/>
    <w:rsid w:val="72E3DE56"/>
    <w:rsid w:val="72E416D5"/>
    <w:rsid w:val="72E48247"/>
    <w:rsid w:val="72E49F04"/>
    <w:rsid w:val="72E4CB7F"/>
    <w:rsid w:val="72E50B07"/>
    <w:rsid w:val="72E50BE4"/>
    <w:rsid w:val="72E5A205"/>
    <w:rsid w:val="72E5DBA6"/>
    <w:rsid w:val="72E60625"/>
    <w:rsid w:val="72E607CB"/>
    <w:rsid w:val="72E6280F"/>
    <w:rsid w:val="72E63658"/>
    <w:rsid w:val="72E65718"/>
    <w:rsid w:val="72E6633D"/>
    <w:rsid w:val="72E686A5"/>
    <w:rsid w:val="72E6A7EC"/>
    <w:rsid w:val="72E6AC40"/>
    <w:rsid w:val="72E6AF4A"/>
    <w:rsid w:val="72E6CCAB"/>
    <w:rsid w:val="72E6E77E"/>
    <w:rsid w:val="72E6EE49"/>
    <w:rsid w:val="72E70C5C"/>
    <w:rsid w:val="72E710B7"/>
    <w:rsid w:val="72E7B0BF"/>
    <w:rsid w:val="72E7C2C4"/>
    <w:rsid w:val="72E80FD5"/>
    <w:rsid w:val="72E828F6"/>
    <w:rsid w:val="72E841A6"/>
    <w:rsid w:val="72E8ADE9"/>
    <w:rsid w:val="72E8AE72"/>
    <w:rsid w:val="72E9052A"/>
    <w:rsid w:val="72E983F4"/>
    <w:rsid w:val="72EA09E0"/>
    <w:rsid w:val="72EA0DE2"/>
    <w:rsid w:val="72EA6AEF"/>
    <w:rsid w:val="72EAB0D1"/>
    <w:rsid w:val="72EAE027"/>
    <w:rsid w:val="72EAEC9C"/>
    <w:rsid w:val="72EAFA9D"/>
    <w:rsid w:val="72EB2E9D"/>
    <w:rsid w:val="72EB593F"/>
    <w:rsid w:val="72EB704C"/>
    <w:rsid w:val="72EB905D"/>
    <w:rsid w:val="72EB99EE"/>
    <w:rsid w:val="72EC0E4B"/>
    <w:rsid w:val="72EC6F69"/>
    <w:rsid w:val="72ECA3AF"/>
    <w:rsid w:val="72ECD92A"/>
    <w:rsid w:val="72ED0D68"/>
    <w:rsid w:val="72ED1DB9"/>
    <w:rsid w:val="72ED22FE"/>
    <w:rsid w:val="72ED2CE8"/>
    <w:rsid w:val="72ED45DE"/>
    <w:rsid w:val="72ED4BB5"/>
    <w:rsid w:val="72ED804F"/>
    <w:rsid w:val="72EDC25A"/>
    <w:rsid w:val="72EDD1FF"/>
    <w:rsid w:val="72EE403E"/>
    <w:rsid w:val="72EE577C"/>
    <w:rsid w:val="72EE7B50"/>
    <w:rsid w:val="72EE7F7F"/>
    <w:rsid w:val="72EEB4F1"/>
    <w:rsid w:val="72EEC3F9"/>
    <w:rsid w:val="72EED0B0"/>
    <w:rsid w:val="72EF3343"/>
    <w:rsid w:val="72EF5401"/>
    <w:rsid w:val="72EF7F49"/>
    <w:rsid w:val="72EF811F"/>
    <w:rsid w:val="72EFBC38"/>
    <w:rsid w:val="72F011BA"/>
    <w:rsid w:val="72F01CCB"/>
    <w:rsid w:val="72F02BEB"/>
    <w:rsid w:val="72F0581F"/>
    <w:rsid w:val="72F0A177"/>
    <w:rsid w:val="72F0A28A"/>
    <w:rsid w:val="72F10392"/>
    <w:rsid w:val="72F162D2"/>
    <w:rsid w:val="72F168FA"/>
    <w:rsid w:val="72F183F0"/>
    <w:rsid w:val="72F19215"/>
    <w:rsid w:val="72F1A114"/>
    <w:rsid w:val="72F1A552"/>
    <w:rsid w:val="72F1ABB1"/>
    <w:rsid w:val="72F1B645"/>
    <w:rsid w:val="72F1C973"/>
    <w:rsid w:val="72F20BA9"/>
    <w:rsid w:val="72F22297"/>
    <w:rsid w:val="72F228B1"/>
    <w:rsid w:val="72F239ED"/>
    <w:rsid w:val="72F25021"/>
    <w:rsid w:val="72F2F9AC"/>
    <w:rsid w:val="72F30121"/>
    <w:rsid w:val="72F31CFD"/>
    <w:rsid w:val="72F3371C"/>
    <w:rsid w:val="72F36435"/>
    <w:rsid w:val="72F367DE"/>
    <w:rsid w:val="72F3BB46"/>
    <w:rsid w:val="72F3BF00"/>
    <w:rsid w:val="72F3CECD"/>
    <w:rsid w:val="72F42EFC"/>
    <w:rsid w:val="72F45DB1"/>
    <w:rsid w:val="72F51879"/>
    <w:rsid w:val="72F53C94"/>
    <w:rsid w:val="72F540B4"/>
    <w:rsid w:val="72F54A2A"/>
    <w:rsid w:val="72F57D7D"/>
    <w:rsid w:val="72F57E0F"/>
    <w:rsid w:val="72F5962E"/>
    <w:rsid w:val="72F5ACDE"/>
    <w:rsid w:val="72F5E2E6"/>
    <w:rsid w:val="72F5E76D"/>
    <w:rsid w:val="72F5E831"/>
    <w:rsid w:val="72F5F009"/>
    <w:rsid w:val="72F62DA1"/>
    <w:rsid w:val="72F6466D"/>
    <w:rsid w:val="72F66D9E"/>
    <w:rsid w:val="72F67F1B"/>
    <w:rsid w:val="72F68366"/>
    <w:rsid w:val="72F687D0"/>
    <w:rsid w:val="72F68B11"/>
    <w:rsid w:val="72F69C20"/>
    <w:rsid w:val="72F6C23F"/>
    <w:rsid w:val="72F6D49C"/>
    <w:rsid w:val="72F72298"/>
    <w:rsid w:val="72F7815E"/>
    <w:rsid w:val="72F786F3"/>
    <w:rsid w:val="72F7AF1F"/>
    <w:rsid w:val="72F7E5D7"/>
    <w:rsid w:val="72F7F8D6"/>
    <w:rsid w:val="72F8014F"/>
    <w:rsid w:val="72F80E64"/>
    <w:rsid w:val="72F8656B"/>
    <w:rsid w:val="72F871A5"/>
    <w:rsid w:val="72F8ACF0"/>
    <w:rsid w:val="72F9008A"/>
    <w:rsid w:val="72F908E6"/>
    <w:rsid w:val="72F9335F"/>
    <w:rsid w:val="72F951FE"/>
    <w:rsid w:val="72F96D5E"/>
    <w:rsid w:val="72F9C53B"/>
    <w:rsid w:val="72F9E45E"/>
    <w:rsid w:val="72F9F260"/>
    <w:rsid w:val="72F9FB2C"/>
    <w:rsid w:val="72FA0D1F"/>
    <w:rsid w:val="72FA127B"/>
    <w:rsid w:val="72FA55DB"/>
    <w:rsid w:val="72FA64FF"/>
    <w:rsid w:val="72FA6992"/>
    <w:rsid w:val="72FA8B20"/>
    <w:rsid w:val="72FB074A"/>
    <w:rsid w:val="72FB11B9"/>
    <w:rsid w:val="72FB4150"/>
    <w:rsid w:val="72FB526B"/>
    <w:rsid w:val="72FB5A0F"/>
    <w:rsid w:val="72FB73A2"/>
    <w:rsid w:val="72FB7A9B"/>
    <w:rsid w:val="72FB95D8"/>
    <w:rsid w:val="72FB9F77"/>
    <w:rsid w:val="72FBD2AD"/>
    <w:rsid w:val="72FBE2B3"/>
    <w:rsid w:val="72FBF8AA"/>
    <w:rsid w:val="72FC032C"/>
    <w:rsid w:val="72FC0C4C"/>
    <w:rsid w:val="72FC53D8"/>
    <w:rsid w:val="72FC9B62"/>
    <w:rsid w:val="72FCB83C"/>
    <w:rsid w:val="72FCC36F"/>
    <w:rsid w:val="72FCCF42"/>
    <w:rsid w:val="72FD14CA"/>
    <w:rsid w:val="72FD4F6A"/>
    <w:rsid w:val="72FD58F3"/>
    <w:rsid w:val="72FD5FD1"/>
    <w:rsid w:val="72FDEDB8"/>
    <w:rsid w:val="72FE4700"/>
    <w:rsid w:val="72FE4F1C"/>
    <w:rsid w:val="72FE72F9"/>
    <w:rsid w:val="72FE7495"/>
    <w:rsid w:val="72FEBF3D"/>
    <w:rsid w:val="72FECBE4"/>
    <w:rsid w:val="72FF3011"/>
    <w:rsid w:val="72FFB0B4"/>
    <w:rsid w:val="72FFE66E"/>
    <w:rsid w:val="7300051F"/>
    <w:rsid w:val="730011FD"/>
    <w:rsid w:val="730028FC"/>
    <w:rsid w:val="73003ABE"/>
    <w:rsid w:val="730050D0"/>
    <w:rsid w:val="73006389"/>
    <w:rsid w:val="7300815F"/>
    <w:rsid w:val="73008206"/>
    <w:rsid w:val="73009CE9"/>
    <w:rsid w:val="7300D14A"/>
    <w:rsid w:val="73010046"/>
    <w:rsid w:val="730187A2"/>
    <w:rsid w:val="73019A8B"/>
    <w:rsid w:val="7301D3D4"/>
    <w:rsid w:val="7301DD21"/>
    <w:rsid w:val="7301E3F8"/>
    <w:rsid w:val="7301F37D"/>
    <w:rsid w:val="73020423"/>
    <w:rsid w:val="73025AB7"/>
    <w:rsid w:val="73029C6D"/>
    <w:rsid w:val="7302A259"/>
    <w:rsid w:val="7302B4AC"/>
    <w:rsid w:val="7302D263"/>
    <w:rsid w:val="730300AC"/>
    <w:rsid w:val="730302DE"/>
    <w:rsid w:val="7303080D"/>
    <w:rsid w:val="73030A98"/>
    <w:rsid w:val="7303459B"/>
    <w:rsid w:val="730350BD"/>
    <w:rsid w:val="73035BF7"/>
    <w:rsid w:val="730386C7"/>
    <w:rsid w:val="7303BB15"/>
    <w:rsid w:val="730404B0"/>
    <w:rsid w:val="73040D5B"/>
    <w:rsid w:val="73041717"/>
    <w:rsid w:val="7304324F"/>
    <w:rsid w:val="73043C31"/>
    <w:rsid w:val="73045361"/>
    <w:rsid w:val="73046874"/>
    <w:rsid w:val="73046C44"/>
    <w:rsid w:val="730482B8"/>
    <w:rsid w:val="7304ADCB"/>
    <w:rsid w:val="7304C395"/>
    <w:rsid w:val="7304D4FC"/>
    <w:rsid w:val="7304E412"/>
    <w:rsid w:val="7304F5B8"/>
    <w:rsid w:val="730520F7"/>
    <w:rsid w:val="73053192"/>
    <w:rsid w:val="73059EF1"/>
    <w:rsid w:val="7305F823"/>
    <w:rsid w:val="73060BA9"/>
    <w:rsid w:val="730620BB"/>
    <w:rsid w:val="73068023"/>
    <w:rsid w:val="7306A073"/>
    <w:rsid w:val="7306B5A4"/>
    <w:rsid w:val="7306E26B"/>
    <w:rsid w:val="73070909"/>
    <w:rsid w:val="7307468C"/>
    <w:rsid w:val="7307610E"/>
    <w:rsid w:val="7307820C"/>
    <w:rsid w:val="73078946"/>
    <w:rsid w:val="73079502"/>
    <w:rsid w:val="7307954F"/>
    <w:rsid w:val="7307BE3D"/>
    <w:rsid w:val="7307CCAF"/>
    <w:rsid w:val="7307D3A2"/>
    <w:rsid w:val="7307FB0B"/>
    <w:rsid w:val="73080134"/>
    <w:rsid w:val="73080702"/>
    <w:rsid w:val="73081D96"/>
    <w:rsid w:val="73082884"/>
    <w:rsid w:val="73085691"/>
    <w:rsid w:val="73089439"/>
    <w:rsid w:val="7308A73A"/>
    <w:rsid w:val="7308BF7B"/>
    <w:rsid w:val="7308DD53"/>
    <w:rsid w:val="7308F5CF"/>
    <w:rsid w:val="73093BD0"/>
    <w:rsid w:val="7309483B"/>
    <w:rsid w:val="73097180"/>
    <w:rsid w:val="730981EC"/>
    <w:rsid w:val="73098A70"/>
    <w:rsid w:val="7309EBF3"/>
    <w:rsid w:val="730A124E"/>
    <w:rsid w:val="730A3C71"/>
    <w:rsid w:val="730A5642"/>
    <w:rsid w:val="730A5839"/>
    <w:rsid w:val="730A9BB7"/>
    <w:rsid w:val="730AA043"/>
    <w:rsid w:val="730ADC0E"/>
    <w:rsid w:val="730B0C8F"/>
    <w:rsid w:val="730B239E"/>
    <w:rsid w:val="730B2D19"/>
    <w:rsid w:val="730B6E1B"/>
    <w:rsid w:val="730BC415"/>
    <w:rsid w:val="730BE971"/>
    <w:rsid w:val="730BFDAF"/>
    <w:rsid w:val="730C13C2"/>
    <w:rsid w:val="730C2752"/>
    <w:rsid w:val="730C2897"/>
    <w:rsid w:val="730C769E"/>
    <w:rsid w:val="730CA733"/>
    <w:rsid w:val="730CB4E1"/>
    <w:rsid w:val="730CB96F"/>
    <w:rsid w:val="730CCC8C"/>
    <w:rsid w:val="730CD8D1"/>
    <w:rsid w:val="730CFC0C"/>
    <w:rsid w:val="730D05D1"/>
    <w:rsid w:val="730D21A5"/>
    <w:rsid w:val="730DA54B"/>
    <w:rsid w:val="730DD8FB"/>
    <w:rsid w:val="730DDF50"/>
    <w:rsid w:val="730DE3EE"/>
    <w:rsid w:val="730DF694"/>
    <w:rsid w:val="730DF9B6"/>
    <w:rsid w:val="730E230E"/>
    <w:rsid w:val="730E2514"/>
    <w:rsid w:val="730E27E3"/>
    <w:rsid w:val="730E2DC8"/>
    <w:rsid w:val="730E82A1"/>
    <w:rsid w:val="730E9A8E"/>
    <w:rsid w:val="730EBB13"/>
    <w:rsid w:val="730ED1F3"/>
    <w:rsid w:val="730F3B89"/>
    <w:rsid w:val="730F7807"/>
    <w:rsid w:val="730FAA86"/>
    <w:rsid w:val="730FB064"/>
    <w:rsid w:val="730FCB7D"/>
    <w:rsid w:val="730FD99F"/>
    <w:rsid w:val="730FDEAE"/>
    <w:rsid w:val="730FF2E7"/>
    <w:rsid w:val="731005CC"/>
    <w:rsid w:val="73101CDF"/>
    <w:rsid w:val="73103787"/>
    <w:rsid w:val="73104105"/>
    <w:rsid w:val="73105109"/>
    <w:rsid w:val="731058B9"/>
    <w:rsid w:val="731064A4"/>
    <w:rsid w:val="7310663B"/>
    <w:rsid w:val="7310A16E"/>
    <w:rsid w:val="7310CDD9"/>
    <w:rsid w:val="7310EF2C"/>
    <w:rsid w:val="7310F01A"/>
    <w:rsid w:val="73112048"/>
    <w:rsid w:val="7311510A"/>
    <w:rsid w:val="731193D0"/>
    <w:rsid w:val="7311A927"/>
    <w:rsid w:val="7311AE8B"/>
    <w:rsid w:val="7311DF66"/>
    <w:rsid w:val="731207CE"/>
    <w:rsid w:val="73122A74"/>
    <w:rsid w:val="73123EF2"/>
    <w:rsid w:val="731243F2"/>
    <w:rsid w:val="7312BFB1"/>
    <w:rsid w:val="7312C174"/>
    <w:rsid w:val="7312C34E"/>
    <w:rsid w:val="7312C3E0"/>
    <w:rsid w:val="7312EDEA"/>
    <w:rsid w:val="73134E87"/>
    <w:rsid w:val="731351B1"/>
    <w:rsid w:val="73135563"/>
    <w:rsid w:val="7313AB80"/>
    <w:rsid w:val="7313BFB3"/>
    <w:rsid w:val="7313F5F0"/>
    <w:rsid w:val="73141600"/>
    <w:rsid w:val="73144249"/>
    <w:rsid w:val="731444B6"/>
    <w:rsid w:val="73145D31"/>
    <w:rsid w:val="731476BD"/>
    <w:rsid w:val="7314AB22"/>
    <w:rsid w:val="7314B8F5"/>
    <w:rsid w:val="7314C9DB"/>
    <w:rsid w:val="7314D2EF"/>
    <w:rsid w:val="7314F478"/>
    <w:rsid w:val="7314F9EF"/>
    <w:rsid w:val="731507FA"/>
    <w:rsid w:val="7315084B"/>
    <w:rsid w:val="73151D65"/>
    <w:rsid w:val="731521D9"/>
    <w:rsid w:val="731546FB"/>
    <w:rsid w:val="73154DC1"/>
    <w:rsid w:val="73155872"/>
    <w:rsid w:val="7315767C"/>
    <w:rsid w:val="7315B3EB"/>
    <w:rsid w:val="731620AA"/>
    <w:rsid w:val="73165FCF"/>
    <w:rsid w:val="73166327"/>
    <w:rsid w:val="73166A8B"/>
    <w:rsid w:val="73167156"/>
    <w:rsid w:val="73167C29"/>
    <w:rsid w:val="73168458"/>
    <w:rsid w:val="73168854"/>
    <w:rsid w:val="7316AF90"/>
    <w:rsid w:val="7316B79E"/>
    <w:rsid w:val="7316B9D9"/>
    <w:rsid w:val="7316BA66"/>
    <w:rsid w:val="7316E72F"/>
    <w:rsid w:val="73172C28"/>
    <w:rsid w:val="73178650"/>
    <w:rsid w:val="7317A2C7"/>
    <w:rsid w:val="7317B3BD"/>
    <w:rsid w:val="7317D566"/>
    <w:rsid w:val="731824DB"/>
    <w:rsid w:val="73184943"/>
    <w:rsid w:val="7318C9C2"/>
    <w:rsid w:val="7318EF39"/>
    <w:rsid w:val="73190A43"/>
    <w:rsid w:val="73193375"/>
    <w:rsid w:val="73194FC4"/>
    <w:rsid w:val="73196830"/>
    <w:rsid w:val="73196945"/>
    <w:rsid w:val="731986F9"/>
    <w:rsid w:val="73198AB0"/>
    <w:rsid w:val="7319D0EB"/>
    <w:rsid w:val="7319D7F8"/>
    <w:rsid w:val="731A507E"/>
    <w:rsid w:val="731AD5C3"/>
    <w:rsid w:val="731AE9CD"/>
    <w:rsid w:val="731AF75C"/>
    <w:rsid w:val="731AFCD0"/>
    <w:rsid w:val="731B0D42"/>
    <w:rsid w:val="731B3DDE"/>
    <w:rsid w:val="731B44D5"/>
    <w:rsid w:val="731B6048"/>
    <w:rsid w:val="731B76E4"/>
    <w:rsid w:val="731B781D"/>
    <w:rsid w:val="731BB62C"/>
    <w:rsid w:val="731BD21E"/>
    <w:rsid w:val="731C2853"/>
    <w:rsid w:val="731C8B52"/>
    <w:rsid w:val="731C9031"/>
    <w:rsid w:val="731C9BF0"/>
    <w:rsid w:val="731CD588"/>
    <w:rsid w:val="731CF9D2"/>
    <w:rsid w:val="731D1E6B"/>
    <w:rsid w:val="731D1EE3"/>
    <w:rsid w:val="731D71B3"/>
    <w:rsid w:val="731D880E"/>
    <w:rsid w:val="731D8B5D"/>
    <w:rsid w:val="731DA7CF"/>
    <w:rsid w:val="731DB2DB"/>
    <w:rsid w:val="731DB820"/>
    <w:rsid w:val="731DC07A"/>
    <w:rsid w:val="731DCBE7"/>
    <w:rsid w:val="731E3FE6"/>
    <w:rsid w:val="731ECA12"/>
    <w:rsid w:val="731ECB30"/>
    <w:rsid w:val="731F28FA"/>
    <w:rsid w:val="731F35C1"/>
    <w:rsid w:val="731F6392"/>
    <w:rsid w:val="731FEE58"/>
    <w:rsid w:val="73200A50"/>
    <w:rsid w:val="732033A3"/>
    <w:rsid w:val="73208C4E"/>
    <w:rsid w:val="7320EC66"/>
    <w:rsid w:val="7320FC32"/>
    <w:rsid w:val="732121F8"/>
    <w:rsid w:val="73213DF0"/>
    <w:rsid w:val="73217F65"/>
    <w:rsid w:val="7321B5BE"/>
    <w:rsid w:val="7321BC8A"/>
    <w:rsid w:val="73222984"/>
    <w:rsid w:val="73223F5F"/>
    <w:rsid w:val="73224EFA"/>
    <w:rsid w:val="732272E0"/>
    <w:rsid w:val="73228AF3"/>
    <w:rsid w:val="7322CDE9"/>
    <w:rsid w:val="7322EB0B"/>
    <w:rsid w:val="73236CC5"/>
    <w:rsid w:val="7323A9E7"/>
    <w:rsid w:val="73243AED"/>
    <w:rsid w:val="732457F5"/>
    <w:rsid w:val="7324717A"/>
    <w:rsid w:val="73249331"/>
    <w:rsid w:val="7324B7C8"/>
    <w:rsid w:val="7324C6CC"/>
    <w:rsid w:val="7324D1F8"/>
    <w:rsid w:val="7324FE31"/>
    <w:rsid w:val="73253189"/>
    <w:rsid w:val="7325332C"/>
    <w:rsid w:val="732566F6"/>
    <w:rsid w:val="73258138"/>
    <w:rsid w:val="73258D2E"/>
    <w:rsid w:val="73259916"/>
    <w:rsid w:val="7325B3A6"/>
    <w:rsid w:val="7325B71C"/>
    <w:rsid w:val="7325FFBE"/>
    <w:rsid w:val="732629B4"/>
    <w:rsid w:val="73264227"/>
    <w:rsid w:val="732642C1"/>
    <w:rsid w:val="7326A6B0"/>
    <w:rsid w:val="7326CDAA"/>
    <w:rsid w:val="7326D278"/>
    <w:rsid w:val="73270C82"/>
    <w:rsid w:val="732711E2"/>
    <w:rsid w:val="732714B7"/>
    <w:rsid w:val="73272B02"/>
    <w:rsid w:val="732756B4"/>
    <w:rsid w:val="73278F12"/>
    <w:rsid w:val="7327BBA4"/>
    <w:rsid w:val="73280EB3"/>
    <w:rsid w:val="73285822"/>
    <w:rsid w:val="732868B1"/>
    <w:rsid w:val="732870B1"/>
    <w:rsid w:val="7328D641"/>
    <w:rsid w:val="7328E272"/>
    <w:rsid w:val="7328F6A3"/>
    <w:rsid w:val="73290975"/>
    <w:rsid w:val="73298CD3"/>
    <w:rsid w:val="73299C64"/>
    <w:rsid w:val="7329D5D4"/>
    <w:rsid w:val="7329F608"/>
    <w:rsid w:val="732A2C02"/>
    <w:rsid w:val="732A4464"/>
    <w:rsid w:val="732A5F4A"/>
    <w:rsid w:val="732AD517"/>
    <w:rsid w:val="732AE74D"/>
    <w:rsid w:val="732AE7D8"/>
    <w:rsid w:val="732B0C16"/>
    <w:rsid w:val="732B2728"/>
    <w:rsid w:val="732B57C3"/>
    <w:rsid w:val="732B5B38"/>
    <w:rsid w:val="732B9A6C"/>
    <w:rsid w:val="732BDC05"/>
    <w:rsid w:val="732BDF92"/>
    <w:rsid w:val="732BEFD0"/>
    <w:rsid w:val="732BF750"/>
    <w:rsid w:val="732C0A3C"/>
    <w:rsid w:val="732C0BC4"/>
    <w:rsid w:val="732C2CA5"/>
    <w:rsid w:val="732C3649"/>
    <w:rsid w:val="732C3FEB"/>
    <w:rsid w:val="732C6A50"/>
    <w:rsid w:val="732C7DF2"/>
    <w:rsid w:val="732C8074"/>
    <w:rsid w:val="732CA286"/>
    <w:rsid w:val="732CCA09"/>
    <w:rsid w:val="732CDCB9"/>
    <w:rsid w:val="732CEB3E"/>
    <w:rsid w:val="732D042B"/>
    <w:rsid w:val="732D31D0"/>
    <w:rsid w:val="732D43A4"/>
    <w:rsid w:val="732D7F2D"/>
    <w:rsid w:val="732DD83D"/>
    <w:rsid w:val="732DE527"/>
    <w:rsid w:val="732DE9FD"/>
    <w:rsid w:val="732E387E"/>
    <w:rsid w:val="732E3B5C"/>
    <w:rsid w:val="732E68FE"/>
    <w:rsid w:val="732E6D19"/>
    <w:rsid w:val="732E92E4"/>
    <w:rsid w:val="732ECB1F"/>
    <w:rsid w:val="732EFCA1"/>
    <w:rsid w:val="732F1636"/>
    <w:rsid w:val="732F51C4"/>
    <w:rsid w:val="732F69E0"/>
    <w:rsid w:val="732F6B7A"/>
    <w:rsid w:val="732F99E6"/>
    <w:rsid w:val="732F9FD6"/>
    <w:rsid w:val="732FB00D"/>
    <w:rsid w:val="732FC794"/>
    <w:rsid w:val="732FC98A"/>
    <w:rsid w:val="732FDD42"/>
    <w:rsid w:val="732FF52E"/>
    <w:rsid w:val="73301D0F"/>
    <w:rsid w:val="73302F49"/>
    <w:rsid w:val="7330A08A"/>
    <w:rsid w:val="7330A7FE"/>
    <w:rsid w:val="7330BE05"/>
    <w:rsid w:val="7330C24B"/>
    <w:rsid w:val="7330DA69"/>
    <w:rsid w:val="7330DBA1"/>
    <w:rsid w:val="7330F5A9"/>
    <w:rsid w:val="733105A8"/>
    <w:rsid w:val="73315770"/>
    <w:rsid w:val="73317085"/>
    <w:rsid w:val="73317DB9"/>
    <w:rsid w:val="73317EE5"/>
    <w:rsid w:val="7331938E"/>
    <w:rsid w:val="7331995A"/>
    <w:rsid w:val="7331C313"/>
    <w:rsid w:val="7331D174"/>
    <w:rsid w:val="7331D2D3"/>
    <w:rsid w:val="7331E904"/>
    <w:rsid w:val="7331F4F9"/>
    <w:rsid w:val="73320FF9"/>
    <w:rsid w:val="73321F50"/>
    <w:rsid w:val="7332630C"/>
    <w:rsid w:val="73327785"/>
    <w:rsid w:val="73329FA6"/>
    <w:rsid w:val="7332D324"/>
    <w:rsid w:val="7332D4AA"/>
    <w:rsid w:val="7332D54A"/>
    <w:rsid w:val="7332EC05"/>
    <w:rsid w:val="7332ED37"/>
    <w:rsid w:val="73334466"/>
    <w:rsid w:val="733389CE"/>
    <w:rsid w:val="73338B58"/>
    <w:rsid w:val="7333CDE4"/>
    <w:rsid w:val="7333DB9C"/>
    <w:rsid w:val="73341028"/>
    <w:rsid w:val="733494F6"/>
    <w:rsid w:val="733495AC"/>
    <w:rsid w:val="7334C99E"/>
    <w:rsid w:val="73351ED3"/>
    <w:rsid w:val="733526D0"/>
    <w:rsid w:val="73352F76"/>
    <w:rsid w:val="73356124"/>
    <w:rsid w:val="733580B6"/>
    <w:rsid w:val="73359729"/>
    <w:rsid w:val="7335DA4A"/>
    <w:rsid w:val="7335E61B"/>
    <w:rsid w:val="7335EFFE"/>
    <w:rsid w:val="7335F0F6"/>
    <w:rsid w:val="7335F7E2"/>
    <w:rsid w:val="7335FEEC"/>
    <w:rsid w:val="7336187F"/>
    <w:rsid w:val="73362029"/>
    <w:rsid w:val="733629F3"/>
    <w:rsid w:val="73363B1B"/>
    <w:rsid w:val="73363D46"/>
    <w:rsid w:val="7336C261"/>
    <w:rsid w:val="7336D6C5"/>
    <w:rsid w:val="7336EE50"/>
    <w:rsid w:val="73370515"/>
    <w:rsid w:val="73370799"/>
    <w:rsid w:val="73371A8E"/>
    <w:rsid w:val="73373E22"/>
    <w:rsid w:val="73374A19"/>
    <w:rsid w:val="73375394"/>
    <w:rsid w:val="73377054"/>
    <w:rsid w:val="7337960F"/>
    <w:rsid w:val="7337AC69"/>
    <w:rsid w:val="7337BE7C"/>
    <w:rsid w:val="7337E06C"/>
    <w:rsid w:val="7337ECB8"/>
    <w:rsid w:val="733801DC"/>
    <w:rsid w:val="73381354"/>
    <w:rsid w:val="73383540"/>
    <w:rsid w:val="73383A11"/>
    <w:rsid w:val="73384E34"/>
    <w:rsid w:val="73387AB9"/>
    <w:rsid w:val="73388423"/>
    <w:rsid w:val="73389F7B"/>
    <w:rsid w:val="7338B845"/>
    <w:rsid w:val="73390420"/>
    <w:rsid w:val="7339080D"/>
    <w:rsid w:val="7339280E"/>
    <w:rsid w:val="73396FF9"/>
    <w:rsid w:val="7339CB8D"/>
    <w:rsid w:val="733A128B"/>
    <w:rsid w:val="733A4383"/>
    <w:rsid w:val="733A50F9"/>
    <w:rsid w:val="733A70F5"/>
    <w:rsid w:val="733A98E1"/>
    <w:rsid w:val="733AB39F"/>
    <w:rsid w:val="733AE95B"/>
    <w:rsid w:val="733B179E"/>
    <w:rsid w:val="733B3D1C"/>
    <w:rsid w:val="733B4E7D"/>
    <w:rsid w:val="733B6CBE"/>
    <w:rsid w:val="733B77C0"/>
    <w:rsid w:val="733B77C6"/>
    <w:rsid w:val="733B8BAE"/>
    <w:rsid w:val="733B8FBD"/>
    <w:rsid w:val="733BAA33"/>
    <w:rsid w:val="733BBA2E"/>
    <w:rsid w:val="733BCF2D"/>
    <w:rsid w:val="733C142D"/>
    <w:rsid w:val="733C34D1"/>
    <w:rsid w:val="733C3EAF"/>
    <w:rsid w:val="733C4914"/>
    <w:rsid w:val="733C6C3A"/>
    <w:rsid w:val="733C6F24"/>
    <w:rsid w:val="733C78B3"/>
    <w:rsid w:val="733C7D3E"/>
    <w:rsid w:val="733CB0D0"/>
    <w:rsid w:val="733CC517"/>
    <w:rsid w:val="733CD32D"/>
    <w:rsid w:val="733CF944"/>
    <w:rsid w:val="733D02FF"/>
    <w:rsid w:val="733D0F28"/>
    <w:rsid w:val="733D1C09"/>
    <w:rsid w:val="733D25B3"/>
    <w:rsid w:val="733DADE3"/>
    <w:rsid w:val="733DFA53"/>
    <w:rsid w:val="733E813C"/>
    <w:rsid w:val="733E8BA0"/>
    <w:rsid w:val="733EA387"/>
    <w:rsid w:val="733EAE76"/>
    <w:rsid w:val="733EC5AA"/>
    <w:rsid w:val="733EFF52"/>
    <w:rsid w:val="733F40AF"/>
    <w:rsid w:val="733F4FA5"/>
    <w:rsid w:val="733F59F2"/>
    <w:rsid w:val="733F6157"/>
    <w:rsid w:val="733F67C6"/>
    <w:rsid w:val="733F6A8C"/>
    <w:rsid w:val="734003A4"/>
    <w:rsid w:val="734020EF"/>
    <w:rsid w:val="73406C45"/>
    <w:rsid w:val="734119CC"/>
    <w:rsid w:val="73411AFA"/>
    <w:rsid w:val="73415F84"/>
    <w:rsid w:val="734167B6"/>
    <w:rsid w:val="7341A8ED"/>
    <w:rsid w:val="7341C1E3"/>
    <w:rsid w:val="7341F801"/>
    <w:rsid w:val="73420900"/>
    <w:rsid w:val="73421C23"/>
    <w:rsid w:val="734224DF"/>
    <w:rsid w:val="73423D25"/>
    <w:rsid w:val="734242B2"/>
    <w:rsid w:val="73424407"/>
    <w:rsid w:val="73425B48"/>
    <w:rsid w:val="734274EF"/>
    <w:rsid w:val="734275E8"/>
    <w:rsid w:val="7342BA1F"/>
    <w:rsid w:val="7342CBC3"/>
    <w:rsid w:val="734364BE"/>
    <w:rsid w:val="73436F7B"/>
    <w:rsid w:val="7343B71D"/>
    <w:rsid w:val="7343F0F4"/>
    <w:rsid w:val="734405BB"/>
    <w:rsid w:val="734409A4"/>
    <w:rsid w:val="73446209"/>
    <w:rsid w:val="73447FA9"/>
    <w:rsid w:val="73448577"/>
    <w:rsid w:val="7344A2B8"/>
    <w:rsid w:val="7344B50F"/>
    <w:rsid w:val="7344F64E"/>
    <w:rsid w:val="7345044D"/>
    <w:rsid w:val="7345058E"/>
    <w:rsid w:val="73450F28"/>
    <w:rsid w:val="73451413"/>
    <w:rsid w:val="73452FB6"/>
    <w:rsid w:val="73457997"/>
    <w:rsid w:val="73458F43"/>
    <w:rsid w:val="734591A8"/>
    <w:rsid w:val="7345A7B9"/>
    <w:rsid w:val="7345B5F4"/>
    <w:rsid w:val="7345C4BC"/>
    <w:rsid w:val="7345D856"/>
    <w:rsid w:val="7345D9FE"/>
    <w:rsid w:val="73462677"/>
    <w:rsid w:val="73468042"/>
    <w:rsid w:val="7346ABB7"/>
    <w:rsid w:val="7346B9AE"/>
    <w:rsid w:val="7346C52C"/>
    <w:rsid w:val="7346DD51"/>
    <w:rsid w:val="7346E83F"/>
    <w:rsid w:val="7346EC8A"/>
    <w:rsid w:val="7346F22A"/>
    <w:rsid w:val="7347348B"/>
    <w:rsid w:val="73476EC4"/>
    <w:rsid w:val="734791A6"/>
    <w:rsid w:val="73479E60"/>
    <w:rsid w:val="7347CF7F"/>
    <w:rsid w:val="73480FD4"/>
    <w:rsid w:val="73482550"/>
    <w:rsid w:val="73483187"/>
    <w:rsid w:val="734831DB"/>
    <w:rsid w:val="7348337B"/>
    <w:rsid w:val="734852D3"/>
    <w:rsid w:val="7348CA87"/>
    <w:rsid w:val="7348F35C"/>
    <w:rsid w:val="7348FAF8"/>
    <w:rsid w:val="73493FEE"/>
    <w:rsid w:val="7349422D"/>
    <w:rsid w:val="7349CBFF"/>
    <w:rsid w:val="7349D772"/>
    <w:rsid w:val="734A0D44"/>
    <w:rsid w:val="734A449C"/>
    <w:rsid w:val="734A476C"/>
    <w:rsid w:val="734A4DE2"/>
    <w:rsid w:val="734A5F09"/>
    <w:rsid w:val="734A6987"/>
    <w:rsid w:val="734AB873"/>
    <w:rsid w:val="734ACD36"/>
    <w:rsid w:val="734ADC38"/>
    <w:rsid w:val="734AFE0A"/>
    <w:rsid w:val="734B55CF"/>
    <w:rsid w:val="734B8585"/>
    <w:rsid w:val="734BC016"/>
    <w:rsid w:val="734BE3D4"/>
    <w:rsid w:val="734C2963"/>
    <w:rsid w:val="734C2DDC"/>
    <w:rsid w:val="734C3D7C"/>
    <w:rsid w:val="734C508C"/>
    <w:rsid w:val="734C9912"/>
    <w:rsid w:val="734C9D70"/>
    <w:rsid w:val="734C9D98"/>
    <w:rsid w:val="734CB4E6"/>
    <w:rsid w:val="734CCE2D"/>
    <w:rsid w:val="734D0F55"/>
    <w:rsid w:val="734D2F17"/>
    <w:rsid w:val="734D4073"/>
    <w:rsid w:val="734D5535"/>
    <w:rsid w:val="734E0CAD"/>
    <w:rsid w:val="734E3361"/>
    <w:rsid w:val="734E675B"/>
    <w:rsid w:val="734E82EA"/>
    <w:rsid w:val="734EC252"/>
    <w:rsid w:val="734F196F"/>
    <w:rsid w:val="734F5253"/>
    <w:rsid w:val="734F5CDD"/>
    <w:rsid w:val="734F62B5"/>
    <w:rsid w:val="734F761D"/>
    <w:rsid w:val="734F9649"/>
    <w:rsid w:val="734FCDF1"/>
    <w:rsid w:val="734FE812"/>
    <w:rsid w:val="734FEB74"/>
    <w:rsid w:val="73501B64"/>
    <w:rsid w:val="73503B6C"/>
    <w:rsid w:val="73506079"/>
    <w:rsid w:val="735067C5"/>
    <w:rsid w:val="73507BD8"/>
    <w:rsid w:val="7350B852"/>
    <w:rsid w:val="7350E1FA"/>
    <w:rsid w:val="7350FB60"/>
    <w:rsid w:val="73510E9F"/>
    <w:rsid w:val="73511803"/>
    <w:rsid w:val="73511F17"/>
    <w:rsid w:val="73513BAE"/>
    <w:rsid w:val="73513E4B"/>
    <w:rsid w:val="735152DD"/>
    <w:rsid w:val="73516C95"/>
    <w:rsid w:val="73516E72"/>
    <w:rsid w:val="735171B8"/>
    <w:rsid w:val="7351B76E"/>
    <w:rsid w:val="7351BA94"/>
    <w:rsid w:val="7351DF6E"/>
    <w:rsid w:val="735220F6"/>
    <w:rsid w:val="73526A53"/>
    <w:rsid w:val="735280B7"/>
    <w:rsid w:val="73529D67"/>
    <w:rsid w:val="7352AED4"/>
    <w:rsid w:val="7352C391"/>
    <w:rsid w:val="7352D31B"/>
    <w:rsid w:val="7352FF5D"/>
    <w:rsid w:val="73534D0D"/>
    <w:rsid w:val="73535D19"/>
    <w:rsid w:val="73536C01"/>
    <w:rsid w:val="735382A9"/>
    <w:rsid w:val="73538673"/>
    <w:rsid w:val="73538D74"/>
    <w:rsid w:val="7353AACE"/>
    <w:rsid w:val="7353B15A"/>
    <w:rsid w:val="7353B8C7"/>
    <w:rsid w:val="7353EBF0"/>
    <w:rsid w:val="7353F56C"/>
    <w:rsid w:val="73540E23"/>
    <w:rsid w:val="73540E31"/>
    <w:rsid w:val="73544BE7"/>
    <w:rsid w:val="73546EF6"/>
    <w:rsid w:val="735498CE"/>
    <w:rsid w:val="7354A280"/>
    <w:rsid w:val="7354A328"/>
    <w:rsid w:val="7354AE1B"/>
    <w:rsid w:val="7354B34E"/>
    <w:rsid w:val="7354FC75"/>
    <w:rsid w:val="7355168E"/>
    <w:rsid w:val="73551B3A"/>
    <w:rsid w:val="73557A48"/>
    <w:rsid w:val="735582CD"/>
    <w:rsid w:val="7355A5D9"/>
    <w:rsid w:val="7355AA03"/>
    <w:rsid w:val="73562D3C"/>
    <w:rsid w:val="7356981E"/>
    <w:rsid w:val="7356E701"/>
    <w:rsid w:val="7356FB19"/>
    <w:rsid w:val="73572630"/>
    <w:rsid w:val="73572E40"/>
    <w:rsid w:val="7357514C"/>
    <w:rsid w:val="7358111A"/>
    <w:rsid w:val="73582AFC"/>
    <w:rsid w:val="73582D4C"/>
    <w:rsid w:val="73587248"/>
    <w:rsid w:val="735882A3"/>
    <w:rsid w:val="7358A25B"/>
    <w:rsid w:val="7358E31D"/>
    <w:rsid w:val="7358FC93"/>
    <w:rsid w:val="735922B9"/>
    <w:rsid w:val="7359694F"/>
    <w:rsid w:val="735A02A8"/>
    <w:rsid w:val="735A0B52"/>
    <w:rsid w:val="735A2EF9"/>
    <w:rsid w:val="735A4BF4"/>
    <w:rsid w:val="735A67C3"/>
    <w:rsid w:val="735A718A"/>
    <w:rsid w:val="735A7472"/>
    <w:rsid w:val="735A8655"/>
    <w:rsid w:val="735A9513"/>
    <w:rsid w:val="735AA97F"/>
    <w:rsid w:val="735AF69B"/>
    <w:rsid w:val="735B08E4"/>
    <w:rsid w:val="735B3BB7"/>
    <w:rsid w:val="735B677D"/>
    <w:rsid w:val="735B8102"/>
    <w:rsid w:val="735BA361"/>
    <w:rsid w:val="735BE863"/>
    <w:rsid w:val="735C004D"/>
    <w:rsid w:val="735C0D9C"/>
    <w:rsid w:val="735C1251"/>
    <w:rsid w:val="735C51D7"/>
    <w:rsid w:val="735CA83C"/>
    <w:rsid w:val="735D07DB"/>
    <w:rsid w:val="735D455B"/>
    <w:rsid w:val="735D5E0D"/>
    <w:rsid w:val="735D6A02"/>
    <w:rsid w:val="735D7A91"/>
    <w:rsid w:val="735D8BD4"/>
    <w:rsid w:val="735DC1F5"/>
    <w:rsid w:val="735DC7F0"/>
    <w:rsid w:val="735E0F52"/>
    <w:rsid w:val="735E1DAF"/>
    <w:rsid w:val="735E5F3E"/>
    <w:rsid w:val="735EBEB0"/>
    <w:rsid w:val="735F064C"/>
    <w:rsid w:val="735F2129"/>
    <w:rsid w:val="735F2D4D"/>
    <w:rsid w:val="735F31DE"/>
    <w:rsid w:val="735F61D6"/>
    <w:rsid w:val="735F6E62"/>
    <w:rsid w:val="735F894B"/>
    <w:rsid w:val="735F8CDB"/>
    <w:rsid w:val="735FB424"/>
    <w:rsid w:val="735FDFC3"/>
    <w:rsid w:val="735FF8E4"/>
    <w:rsid w:val="7360215C"/>
    <w:rsid w:val="7360360F"/>
    <w:rsid w:val="736036D6"/>
    <w:rsid w:val="736051FE"/>
    <w:rsid w:val="7360854F"/>
    <w:rsid w:val="73608D3D"/>
    <w:rsid w:val="7360AE5B"/>
    <w:rsid w:val="7360B533"/>
    <w:rsid w:val="7360CBAA"/>
    <w:rsid w:val="736192FA"/>
    <w:rsid w:val="73621AE3"/>
    <w:rsid w:val="73625F10"/>
    <w:rsid w:val="736287EA"/>
    <w:rsid w:val="7362906C"/>
    <w:rsid w:val="736294E3"/>
    <w:rsid w:val="7362AA08"/>
    <w:rsid w:val="7362EB1D"/>
    <w:rsid w:val="73630F55"/>
    <w:rsid w:val="73634A28"/>
    <w:rsid w:val="73635601"/>
    <w:rsid w:val="73636275"/>
    <w:rsid w:val="736399AE"/>
    <w:rsid w:val="7363CB51"/>
    <w:rsid w:val="73641579"/>
    <w:rsid w:val="73641798"/>
    <w:rsid w:val="736434EC"/>
    <w:rsid w:val="73643F45"/>
    <w:rsid w:val="7364435E"/>
    <w:rsid w:val="736445F7"/>
    <w:rsid w:val="736470D8"/>
    <w:rsid w:val="73647B7B"/>
    <w:rsid w:val="73649D3F"/>
    <w:rsid w:val="7364BE41"/>
    <w:rsid w:val="73652510"/>
    <w:rsid w:val="736525D2"/>
    <w:rsid w:val="736547C7"/>
    <w:rsid w:val="736573D1"/>
    <w:rsid w:val="73657F58"/>
    <w:rsid w:val="736599C8"/>
    <w:rsid w:val="7365C4CD"/>
    <w:rsid w:val="7365CCDA"/>
    <w:rsid w:val="7365E640"/>
    <w:rsid w:val="7365FB27"/>
    <w:rsid w:val="7366022F"/>
    <w:rsid w:val="73660618"/>
    <w:rsid w:val="736616F0"/>
    <w:rsid w:val="73662E63"/>
    <w:rsid w:val="73663705"/>
    <w:rsid w:val="73663AF5"/>
    <w:rsid w:val="73663D75"/>
    <w:rsid w:val="736647F7"/>
    <w:rsid w:val="73664C9B"/>
    <w:rsid w:val="73667189"/>
    <w:rsid w:val="736688B2"/>
    <w:rsid w:val="7366AA20"/>
    <w:rsid w:val="7366E71D"/>
    <w:rsid w:val="7366ED2F"/>
    <w:rsid w:val="7366F065"/>
    <w:rsid w:val="7366F389"/>
    <w:rsid w:val="73670C40"/>
    <w:rsid w:val="73674912"/>
    <w:rsid w:val="73678056"/>
    <w:rsid w:val="73678FCC"/>
    <w:rsid w:val="7367F2A9"/>
    <w:rsid w:val="7367FC22"/>
    <w:rsid w:val="73682C95"/>
    <w:rsid w:val="736852BC"/>
    <w:rsid w:val="7368708C"/>
    <w:rsid w:val="7368709B"/>
    <w:rsid w:val="73689017"/>
    <w:rsid w:val="73695F83"/>
    <w:rsid w:val="736979AD"/>
    <w:rsid w:val="73698159"/>
    <w:rsid w:val="7369EC15"/>
    <w:rsid w:val="736A4D4B"/>
    <w:rsid w:val="736A51A2"/>
    <w:rsid w:val="736A5F76"/>
    <w:rsid w:val="736A7F81"/>
    <w:rsid w:val="736A90A1"/>
    <w:rsid w:val="736AE12D"/>
    <w:rsid w:val="736B1A04"/>
    <w:rsid w:val="736B5690"/>
    <w:rsid w:val="736B6522"/>
    <w:rsid w:val="736B9C55"/>
    <w:rsid w:val="736BD1E1"/>
    <w:rsid w:val="736C0318"/>
    <w:rsid w:val="736C061C"/>
    <w:rsid w:val="736C11C1"/>
    <w:rsid w:val="736C23E6"/>
    <w:rsid w:val="736C463B"/>
    <w:rsid w:val="736C5A9C"/>
    <w:rsid w:val="736C9D08"/>
    <w:rsid w:val="736CBA94"/>
    <w:rsid w:val="736CFF8E"/>
    <w:rsid w:val="736D073C"/>
    <w:rsid w:val="736D1932"/>
    <w:rsid w:val="736D32D0"/>
    <w:rsid w:val="736D3F45"/>
    <w:rsid w:val="736D69DF"/>
    <w:rsid w:val="736DAC95"/>
    <w:rsid w:val="736DACE9"/>
    <w:rsid w:val="736DEA6B"/>
    <w:rsid w:val="736DEA6D"/>
    <w:rsid w:val="736E2CE8"/>
    <w:rsid w:val="736E3826"/>
    <w:rsid w:val="736E39A3"/>
    <w:rsid w:val="736E997A"/>
    <w:rsid w:val="736EA788"/>
    <w:rsid w:val="736EB1D3"/>
    <w:rsid w:val="736EB2A0"/>
    <w:rsid w:val="736EE704"/>
    <w:rsid w:val="736EF22D"/>
    <w:rsid w:val="736EF6AE"/>
    <w:rsid w:val="736F49CE"/>
    <w:rsid w:val="736F6B6C"/>
    <w:rsid w:val="736FAB27"/>
    <w:rsid w:val="736FC7AE"/>
    <w:rsid w:val="736FD3F6"/>
    <w:rsid w:val="736FE48A"/>
    <w:rsid w:val="736FF040"/>
    <w:rsid w:val="736FFF30"/>
    <w:rsid w:val="73700343"/>
    <w:rsid w:val="737037DD"/>
    <w:rsid w:val="73707F9C"/>
    <w:rsid w:val="73709543"/>
    <w:rsid w:val="7370A917"/>
    <w:rsid w:val="7370F877"/>
    <w:rsid w:val="73712116"/>
    <w:rsid w:val="73713376"/>
    <w:rsid w:val="737136B1"/>
    <w:rsid w:val="73713F90"/>
    <w:rsid w:val="73717509"/>
    <w:rsid w:val="7371C733"/>
    <w:rsid w:val="7371C820"/>
    <w:rsid w:val="7371E5F6"/>
    <w:rsid w:val="7372044D"/>
    <w:rsid w:val="737205E8"/>
    <w:rsid w:val="73722995"/>
    <w:rsid w:val="73723BAB"/>
    <w:rsid w:val="73725466"/>
    <w:rsid w:val="737258D0"/>
    <w:rsid w:val="7372BD13"/>
    <w:rsid w:val="7372D8CA"/>
    <w:rsid w:val="7372F662"/>
    <w:rsid w:val="737380E9"/>
    <w:rsid w:val="737381DD"/>
    <w:rsid w:val="7373AFDC"/>
    <w:rsid w:val="7373B487"/>
    <w:rsid w:val="7373C56D"/>
    <w:rsid w:val="7373DE25"/>
    <w:rsid w:val="7373E8CC"/>
    <w:rsid w:val="7373FBFE"/>
    <w:rsid w:val="737428FD"/>
    <w:rsid w:val="737448B0"/>
    <w:rsid w:val="73744CCF"/>
    <w:rsid w:val="737455B0"/>
    <w:rsid w:val="73746304"/>
    <w:rsid w:val="73746481"/>
    <w:rsid w:val="737465BF"/>
    <w:rsid w:val="7374723E"/>
    <w:rsid w:val="73747280"/>
    <w:rsid w:val="73748333"/>
    <w:rsid w:val="737499AE"/>
    <w:rsid w:val="7374A10E"/>
    <w:rsid w:val="7374A9DA"/>
    <w:rsid w:val="7374B412"/>
    <w:rsid w:val="7374BBAB"/>
    <w:rsid w:val="7374C0E3"/>
    <w:rsid w:val="737501DC"/>
    <w:rsid w:val="737505FE"/>
    <w:rsid w:val="737509D6"/>
    <w:rsid w:val="73751B90"/>
    <w:rsid w:val="73757735"/>
    <w:rsid w:val="7375BEC2"/>
    <w:rsid w:val="7375C1AE"/>
    <w:rsid w:val="7375D56F"/>
    <w:rsid w:val="7375D850"/>
    <w:rsid w:val="73764811"/>
    <w:rsid w:val="73764F7F"/>
    <w:rsid w:val="73767989"/>
    <w:rsid w:val="73768ABD"/>
    <w:rsid w:val="73768B66"/>
    <w:rsid w:val="73768D09"/>
    <w:rsid w:val="7376B923"/>
    <w:rsid w:val="7376C5F3"/>
    <w:rsid w:val="7376CDB0"/>
    <w:rsid w:val="7376EC94"/>
    <w:rsid w:val="7376F90C"/>
    <w:rsid w:val="7376FBF2"/>
    <w:rsid w:val="73770DD7"/>
    <w:rsid w:val="737723B9"/>
    <w:rsid w:val="73772F6F"/>
    <w:rsid w:val="7377830D"/>
    <w:rsid w:val="7377895E"/>
    <w:rsid w:val="7377AE8A"/>
    <w:rsid w:val="7377CB4B"/>
    <w:rsid w:val="7377EF80"/>
    <w:rsid w:val="73785FB3"/>
    <w:rsid w:val="7378C731"/>
    <w:rsid w:val="73791F04"/>
    <w:rsid w:val="737935E4"/>
    <w:rsid w:val="73794E9F"/>
    <w:rsid w:val="7379811A"/>
    <w:rsid w:val="737996B6"/>
    <w:rsid w:val="7379E7A3"/>
    <w:rsid w:val="7379EF38"/>
    <w:rsid w:val="7379FE3C"/>
    <w:rsid w:val="737A01D8"/>
    <w:rsid w:val="737A13F6"/>
    <w:rsid w:val="737A2358"/>
    <w:rsid w:val="737A2367"/>
    <w:rsid w:val="737A34D7"/>
    <w:rsid w:val="737A8741"/>
    <w:rsid w:val="737AA570"/>
    <w:rsid w:val="737ABC37"/>
    <w:rsid w:val="737AD615"/>
    <w:rsid w:val="737AFDBC"/>
    <w:rsid w:val="737B0584"/>
    <w:rsid w:val="737B2622"/>
    <w:rsid w:val="737B326B"/>
    <w:rsid w:val="737B40C0"/>
    <w:rsid w:val="737B6EE1"/>
    <w:rsid w:val="737B6F8A"/>
    <w:rsid w:val="737B821B"/>
    <w:rsid w:val="737B88B1"/>
    <w:rsid w:val="737C1D8C"/>
    <w:rsid w:val="737C3A04"/>
    <w:rsid w:val="737C86F9"/>
    <w:rsid w:val="737CDD20"/>
    <w:rsid w:val="737D01C6"/>
    <w:rsid w:val="737D166E"/>
    <w:rsid w:val="737D436A"/>
    <w:rsid w:val="737D5C34"/>
    <w:rsid w:val="737DA39F"/>
    <w:rsid w:val="737DF65E"/>
    <w:rsid w:val="737E0AE9"/>
    <w:rsid w:val="737E0D53"/>
    <w:rsid w:val="737E803F"/>
    <w:rsid w:val="737E8DB8"/>
    <w:rsid w:val="737E9D29"/>
    <w:rsid w:val="737EDDE6"/>
    <w:rsid w:val="737EFCB4"/>
    <w:rsid w:val="737F2CAA"/>
    <w:rsid w:val="737F3814"/>
    <w:rsid w:val="737F3E47"/>
    <w:rsid w:val="737F4198"/>
    <w:rsid w:val="737F4D16"/>
    <w:rsid w:val="737F6D29"/>
    <w:rsid w:val="737F8215"/>
    <w:rsid w:val="737FA304"/>
    <w:rsid w:val="737FDC4D"/>
    <w:rsid w:val="73800276"/>
    <w:rsid w:val="73802069"/>
    <w:rsid w:val="73802C8B"/>
    <w:rsid w:val="73807E4A"/>
    <w:rsid w:val="73809CD5"/>
    <w:rsid w:val="7380A097"/>
    <w:rsid w:val="7380A652"/>
    <w:rsid w:val="7380DDEF"/>
    <w:rsid w:val="738106DA"/>
    <w:rsid w:val="738106E9"/>
    <w:rsid w:val="738121EC"/>
    <w:rsid w:val="73812420"/>
    <w:rsid w:val="7381666D"/>
    <w:rsid w:val="73816ACD"/>
    <w:rsid w:val="7381A527"/>
    <w:rsid w:val="7381B543"/>
    <w:rsid w:val="7381B57C"/>
    <w:rsid w:val="7381BA01"/>
    <w:rsid w:val="7381C9F6"/>
    <w:rsid w:val="7381CA2C"/>
    <w:rsid w:val="7381F98A"/>
    <w:rsid w:val="73821193"/>
    <w:rsid w:val="73821B6E"/>
    <w:rsid w:val="738221C6"/>
    <w:rsid w:val="738227C8"/>
    <w:rsid w:val="73823BE1"/>
    <w:rsid w:val="73825B70"/>
    <w:rsid w:val="73826098"/>
    <w:rsid w:val="7382A0C3"/>
    <w:rsid w:val="7382AB45"/>
    <w:rsid w:val="7382BC31"/>
    <w:rsid w:val="7382CAB9"/>
    <w:rsid w:val="7382FB70"/>
    <w:rsid w:val="73830D5A"/>
    <w:rsid w:val="73834A95"/>
    <w:rsid w:val="73835204"/>
    <w:rsid w:val="738394B2"/>
    <w:rsid w:val="7383AB19"/>
    <w:rsid w:val="7383BDCC"/>
    <w:rsid w:val="73841B0D"/>
    <w:rsid w:val="7384A085"/>
    <w:rsid w:val="7384B777"/>
    <w:rsid w:val="7384DFBD"/>
    <w:rsid w:val="73850095"/>
    <w:rsid w:val="73850D70"/>
    <w:rsid w:val="7385205B"/>
    <w:rsid w:val="73853A44"/>
    <w:rsid w:val="738569A2"/>
    <w:rsid w:val="73856FDC"/>
    <w:rsid w:val="7385700A"/>
    <w:rsid w:val="738573B2"/>
    <w:rsid w:val="738599FF"/>
    <w:rsid w:val="7385AE1A"/>
    <w:rsid w:val="7385BCDF"/>
    <w:rsid w:val="7385E4FD"/>
    <w:rsid w:val="73860233"/>
    <w:rsid w:val="7386214C"/>
    <w:rsid w:val="738668D4"/>
    <w:rsid w:val="7386914D"/>
    <w:rsid w:val="7386A082"/>
    <w:rsid w:val="7386A42F"/>
    <w:rsid w:val="7386A96A"/>
    <w:rsid w:val="7386B040"/>
    <w:rsid w:val="73870BC3"/>
    <w:rsid w:val="738711C2"/>
    <w:rsid w:val="73872E96"/>
    <w:rsid w:val="73875674"/>
    <w:rsid w:val="73875883"/>
    <w:rsid w:val="73878235"/>
    <w:rsid w:val="7387BF66"/>
    <w:rsid w:val="7387C166"/>
    <w:rsid w:val="7387C908"/>
    <w:rsid w:val="7387E79B"/>
    <w:rsid w:val="7387F95B"/>
    <w:rsid w:val="73880BC1"/>
    <w:rsid w:val="7388282E"/>
    <w:rsid w:val="73885E2C"/>
    <w:rsid w:val="7388627F"/>
    <w:rsid w:val="738876F6"/>
    <w:rsid w:val="73887BC2"/>
    <w:rsid w:val="73888FBB"/>
    <w:rsid w:val="7388A5AA"/>
    <w:rsid w:val="7388C937"/>
    <w:rsid w:val="7388D94B"/>
    <w:rsid w:val="7388EE54"/>
    <w:rsid w:val="73891558"/>
    <w:rsid w:val="738921F0"/>
    <w:rsid w:val="73892308"/>
    <w:rsid w:val="738979C0"/>
    <w:rsid w:val="7389A48A"/>
    <w:rsid w:val="738A2B8A"/>
    <w:rsid w:val="738A62F2"/>
    <w:rsid w:val="738A6D3C"/>
    <w:rsid w:val="738AA34A"/>
    <w:rsid w:val="738AFDBA"/>
    <w:rsid w:val="738B0A2A"/>
    <w:rsid w:val="738B57AA"/>
    <w:rsid w:val="738B6F08"/>
    <w:rsid w:val="738B8896"/>
    <w:rsid w:val="738BC5A0"/>
    <w:rsid w:val="738BCBB2"/>
    <w:rsid w:val="738C37A3"/>
    <w:rsid w:val="738C5847"/>
    <w:rsid w:val="738C99B8"/>
    <w:rsid w:val="738CBDD6"/>
    <w:rsid w:val="738CC733"/>
    <w:rsid w:val="738CD677"/>
    <w:rsid w:val="738D0CBA"/>
    <w:rsid w:val="738D4668"/>
    <w:rsid w:val="738D4D84"/>
    <w:rsid w:val="738D519D"/>
    <w:rsid w:val="738D9A66"/>
    <w:rsid w:val="738E05F9"/>
    <w:rsid w:val="738E3575"/>
    <w:rsid w:val="738E3A22"/>
    <w:rsid w:val="738E717A"/>
    <w:rsid w:val="738E7432"/>
    <w:rsid w:val="738E78F0"/>
    <w:rsid w:val="738EBDCA"/>
    <w:rsid w:val="738EE354"/>
    <w:rsid w:val="738EFEAA"/>
    <w:rsid w:val="738F20A7"/>
    <w:rsid w:val="738F2715"/>
    <w:rsid w:val="738F43B3"/>
    <w:rsid w:val="738F446E"/>
    <w:rsid w:val="738F7918"/>
    <w:rsid w:val="738F9453"/>
    <w:rsid w:val="738FBCD7"/>
    <w:rsid w:val="738FE0CB"/>
    <w:rsid w:val="738FEDAB"/>
    <w:rsid w:val="73900588"/>
    <w:rsid w:val="739019F7"/>
    <w:rsid w:val="73902047"/>
    <w:rsid w:val="73903FA3"/>
    <w:rsid w:val="73904D59"/>
    <w:rsid w:val="73906C9E"/>
    <w:rsid w:val="73907DE9"/>
    <w:rsid w:val="7390B1C7"/>
    <w:rsid w:val="7390CCF2"/>
    <w:rsid w:val="7390F914"/>
    <w:rsid w:val="73911801"/>
    <w:rsid w:val="739118BA"/>
    <w:rsid w:val="73914143"/>
    <w:rsid w:val="73914D25"/>
    <w:rsid w:val="73915BA8"/>
    <w:rsid w:val="73915E80"/>
    <w:rsid w:val="73916892"/>
    <w:rsid w:val="73916B8C"/>
    <w:rsid w:val="7391A777"/>
    <w:rsid w:val="7391EADD"/>
    <w:rsid w:val="7391F34D"/>
    <w:rsid w:val="73924B68"/>
    <w:rsid w:val="73924E0E"/>
    <w:rsid w:val="73925A33"/>
    <w:rsid w:val="73926254"/>
    <w:rsid w:val="7392CC55"/>
    <w:rsid w:val="7392E9CC"/>
    <w:rsid w:val="7393205B"/>
    <w:rsid w:val="73933A4E"/>
    <w:rsid w:val="7393860D"/>
    <w:rsid w:val="73938B0D"/>
    <w:rsid w:val="7393D34D"/>
    <w:rsid w:val="7394668C"/>
    <w:rsid w:val="739478A2"/>
    <w:rsid w:val="73948A23"/>
    <w:rsid w:val="7394A41D"/>
    <w:rsid w:val="7394CDE4"/>
    <w:rsid w:val="7394DFE5"/>
    <w:rsid w:val="73951183"/>
    <w:rsid w:val="73951864"/>
    <w:rsid w:val="73952B08"/>
    <w:rsid w:val="73953FFA"/>
    <w:rsid w:val="739548CE"/>
    <w:rsid w:val="73954DB2"/>
    <w:rsid w:val="73954EF9"/>
    <w:rsid w:val="7395505A"/>
    <w:rsid w:val="73956125"/>
    <w:rsid w:val="739572AA"/>
    <w:rsid w:val="73958671"/>
    <w:rsid w:val="7395AB84"/>
    <w:rsid w:val="73962D67"/>
    <w:rsid w:val="739651A6"/>
    <w:rsid w:val="7396560F"/>
    <w:rsid w:val="7396644E"/>
    <w:rsid w:val="7396C31E"/>
    <w:rsid w:val="7396DA45"/>
    <w:rsid w:val="7396DE93"/>
    <w:rsid w:val="7396FF45"/>
    <w:rsid w:val="73971EDD"/>
    <w:rsid w:val="73974776"/>
    <w:rsid w:val="73977005"/>
    <w:rsid w:val="7397A817"/>
    <w:rsid w:val="7397BA29"/>
    <w:rsid w:val="73985267"/>
    <w:rsid w:val="739888B7"/>
    <w:rsid w:val="73989733"/>
    <w:rsid w:val="73993684"/>
    <w:rsid w:val="73995E95"/>
    <w:rsid w:val="73996100"/>
    <w:rsid w:val="739987BF"/>
    <w:rsid w:val="7399EF35"/>
    <w:rsid w:val="739A2AF1"/>
    <w:rsid w:val="739A66BD"/>
    <w:rsid w:val="739A89F9"/>
    <w:rsid w:val="739A91DA"/>
    <w:rsid w:val="739AB1D0"/>
    <w:rsid w:val="739AC57A"/>
    <w:rsid w:val="739B6AB0"/>
    <w:rsid w:val="739B726B"/>
    <w:rsid w:val="739B9330"/>
    <w:rsid w:val="739B9C04"/>
    <w:rsid w:val="739BAA08"/>
    <w:rsid w:val="739BB3B5"/>
    <w:rsid w:val="739BBC6D"/>
    <w:rsid w:val="739BCCA7"/>
    <w:rsid w:val="739BE29F"/>
    <w:rsid w:val="739BF088"/>
    <w:rsid w:val="739BF5B5"/>
    <w:rsid w:val="739C02C7"/>
    <w:rsid w:val="739C16BE"/>
    <w:rsid w:val="739C26F5"/>
    <w:rsid w:val="739C2EB2"/>
    <w:rsid w:val="739C4997"/>
    <w:rsid w:val="739C4C93"/>
    <w:rsid w:val="739C5230"/>
    <w:rsid w:val="739C75F2"/>
    <w:rsid w:val="739C8FF0"/>
    <w:rsid w:val="739C9DCD"/>
    <w:rsid w:val="739CA12A"/>
    <w:rsid w:val="739CAD50"/>
    <w:rsid w:val="739CBFCF"/>
    <w:rsid w:val="739CEF53"/>
    <w:rsid w:val="739CFE6B"/>
    <w:rsid w:val="739D06BD"/>
    <w:rsid w:val="739D2DEC"/>
    <w:rsid w:val="739D52E7"/>
    <w:rsid w:val="739D579C"/>
    <w:rsid w:val="739D7B57"/>
    <w:rsid w:val="739D92C3"/>
    <w:rsid w:val="739D94FA"/>
    <w:rsid w:val="739E1164"/>
    <w:rsid w:val="739E2020"/>
    <w:rsid w:val="739E2D67"/>
    <w:rsid w:val="739E4FD7"/>
    <w:rsid w:val="739EBC7A"/>
    <w:rsid w:val="739EBED6"/>
    <w:rsid w:val="739EC079"/>
    <w:rsid w:val="739EC144"/>
    <w:rsid w:val="739ED444"/>
    <w:rsid w:val="739F7962"/>
    <w:rsid w:val="739F95E0"/>
    <w:rsid w:val="739FCDF6"/>
    <w:rsid w:val="73A0111C"/>
    <w:rsid w:val="73A01730"/>
    <w:rsid w:val="73A023DB"/>
    <w:rsid w:val="73A05467"/>
    <w:rsid w:val="73A05876"/>
    <w:rsid w:val="73A08576"/>
    <w:rsid w:val="73A1450E"/>
    <w:rsid w:val="73A156A7"/>
    <w:rsid w:val="73A18A51"/>
    <w:rsid w:val="73A1AA8C"/>
    <w:rsid w:val="73A1DD3D"/>
    <w:rsid w:val="73A1F156"/>
    <w:rsid w:val="73A28452"/>
    <w:rsid w:val="73A2A73C"/>
    <w:rsid w:val="73A2AF88"/>
    <w:rsid w:val="73A2CE48"/>
    <w:rsid w:val="73A2E6A7"/>
    <w:rsid w:val="73A2E912"/>
    <w:rsid w:val="73A3060F"/>
    <w:rsid w:val="73A35490"/>
    <w:rsid w:val="73A38C5D"/>
    <w:rsid w:val="73A3CE7C"/>
    <w:rsid w:val="73A3D02A"/>
    <w:rsid w:val="73A3DFF3"/>
    <w:rsid w:val="73A408E9"/>
    <w:rsid w:val="73A428DC"/>
    <w:rsid w:val="73A458B8"/>
    <w:rsid w:val="73A4793F"/>
    <w:rsid w:val="73A47FDF"/>
    <w:rsid w:val="73A4F042"/>
    <w:rsid w:val="73A4FAB6"/>
    <w:rsid w:val="73A504A0"/>
    <w:rsid w:val="73A53424"/>
    <w:rsid w:val="73A54310"/>
    <w:rsid w:val="73A54E57"/>
    <w:rsid w:val="73A55194"/>
    <w:rsid w:val="73A55D58"/>
    <w:rsid w:val="73A57404"/>
    <w:rsid w:val="73A58822"/>
    <w:rsid w:val="73A5AFF0"/>
    <w:rsid w:val="73A5C913"/>
    <w:rsid w:val="73A5CD4E"/>
    <w:rsid w:val="73A5D172"/>
    <w:rsid w:val="73A61BC2"/>
    <w:rsid w:val="73A628B8"/>
    <w:rsid w:val="73A6671B"/>
    <w:rsid w:val="73A67067"/>
    <w:rsid w:val="73A6D6CA"/>
    <w:rsid w:val="73A6E5B1"/>
    <w:rsid w:val="73A70EBE"/>
    <w:rsid w:val="73A713B5"/>
    <w:rsid w:val="73A78B67"/>
    <w:rsid w:val="73A79167"/>
    <w:rsid w:val="73A7B705"/>
    <w:rsid w:val="73A7BE96"/>
    <w:rsid w:val="73A7CF2C"/>
    <w:rsid w:val="73A7D3D3"/>
    <w:rsid w:val="73A7DC0D"/>
    <w:rsid w:val="73A7F672"/>
    <w:rsid w:val="73A83437"/>
    <w:rsid w:val="73A86810"/>
    <w:rsid w:val="73A87149"/>
    <w:rsid w:val="73A87A7E"/>
    <w:rsid w:val="73A8C4B7"/>
    <w:rsid w:val="73A8EC68"/>
    <w:rsid w:val="73A8F261"/>
    <w:rsid w:val="73A9137C"/>
    <w:rsid w:val="73A91E77"/>
    <w:rsid w:val="73A936EE"/>
    <w:rsid w:val="73A93CE3"/>
    <w:rsid w:val="73A96393"/>
    <w:rsid w:val="73A97DD7"/>
    <w:rsid w:val="73A98389"/>
    <w:rsid w:val="73A9AC29"/>
    <w:rsid w:val="73A9C033"/>
    <w:rsid w:val="73AA1C5D"/>
    <w:rsid w:val="73AA51A8"/>
    <w:rsid w:val="73AA9822"/>
    <w:rsid w:val="73AA9CC6"/>
    <w:rsid w:val="73AAA80E"/>
    <w:rsid w:val="73AAC474"/>
    <w:rsid w:val="73AACDC2"/>
    <w:rsid w:val="73AAD195"/>
    <w:rsid w:val="73AADE40"/>
    <w:rsid w:val="73AAF038"/>
    <w:rsid w:val="73AB1582"/>
    <w:rsid w:val="73AB3AFC"/>
    <w:rsid w:val="73AB46AD"/>
    <w:rsid w:val="73AB4AD9"/>
    <w:rsid w:val="73AB4B77"/>
    <w:rsid w:val="73ABBEC1"/>
    <w:rsid w:val="73AC7885"/>
    <w:rsid w:val="73ACF3A9"/>
    <w:rsid w:val="73AD070E"/>
    <w:rsid w:val="73AD1339"/>
    <w:rsid w:val="73AD4AB2"/>
    <w:rsid w:val="73ADA1AD"/>
    <w:rsid w:val="73AE63D6"/>
    <w:rsid w:val="73AEBF2E"/>
    <w:rsid w:val="73AEC94A"/>
    <w:rsid w:val="73AEF98E"/>
    <w:rsid w:val="73AFC8AE"/>
    <w:rsid w:val="73AFD8D8"/>
    <w:rsid w:val="73AFDABA"/>
    <w:rsid w:val="73AFEA17"/>
    <w:rsid w:val="73AFF166"/>
    <w:rsid w:val="73B00779"/>
    <w:rsid w:val="73B0180F"/>
    <w:rsid w:val="73B02973"/>
    <w:rsid w:val="73B04C10"/>
    <w:rsid w:val="73B05E29"/>
    <w:rsid w:val="73B0823C"/>
    <w:rsid w:val="73B0BA86"/>
    <w:rsid w:val="73B0F880"/>
    <w:rsid w:val="73B108E0"/>
    <w:rsid w:val="73B18165"/>
    <w:rsid w:val="73B1BCA4"/>
    <w:rsid w:val="73B1BD96"/>
    <w:rsid w:val="73B1EBB2"/>
    <w:rsid w:val="73B27622"/>
    <w:rsid w:val="73B295DD"/>
    <w:rsid w:val="73B2A335"/>
    <w:rsid w:val="73B2C077"/>
    <w:rsid w:val="73B31499"/>
    <w:rsid w:val="73B37827"/>
    <w:rsid w:val="73B3AF1C"/>
    <w:rsid w:val="73B4633B"/>
    <w:rsid w:val="73B47F3E"/>
    <w:rsid w:val="73B48B0D"/>
    <w:rsid w:val="73B497AE"/>
    <w:rsid w:val="73B4A35D"/>
    <w:rsid w:val="73B4CFBA"/>
    <w:rsid w:val="73B4E982"/>
    <w:rsid w:val="73B50F7A"/>
    <w:rsid w:val="73B53EA0"/>
    <w:rsid w:val="73B56127"/>
    <w:rsid w:val="73B591DF"/>
    <w:rsid w:val="73B5D227"/>
    <w:rsid w:val="73B5E797"/>
    <w:rsid w:val="73B5E82E"/>
    <w:rsid w:val="73B606C6"/>
    <w:rsid w:val="73B63BE1"/>
    <w:rsid w:val="73B6435F"/>
    <w:rsid w:val="73B6496C"/>
    <w:rsid w:val="73B696FB"/>
    <w:rsid w:val="73B69AD1"/>
    <w:rsid w:val="73B6B221"/>
    <w:rsid w:val="73B6DEFE"/>
    <w:rsid w:val="73B71187"/>
    <w:rsid w:val="73B71DEE"/>
    <w:rsid w:val="73B728FE"/>
    <w:rsid w:val="73B78B31"/>
    <w:rsid w:val="73B79921"/>
    <w:rsid w:val="73B7D1EF"/>
    <w:rsid w:val="73B8037C"/>
    <w:rsid w:val="73B84A00"/>
    <w:rsid w:val="73B875FA"/>
    <w:rsid w:val="73B8838B"/>
    <w:rsid w:val="73B8F479"/>
    <w:rsid w:val="73B8F74D"/>
    <w:rsid w:val="73B911AC"/>
    <w:rsid w:val="73B9309A"/>
    <w:rsid w:val="73B9349D"/>
    <w:rsid w:val="73B99451"/>
    <w:rsid w:val="73B9968A"/>
    <w:rsid w:val="73B9BDE1"/>
    <w:rsid w:val="73B9DDBC"/>
    <w:rsid w:val="73BA01C3"/>
    <w:rsid w:val="73BA0A5D"/>
    <w:rsid w:val="73BA38EC"/>
    <w:rsid w:val="73BA431D"/>
    <w:rsid w:val="73BA57E0"/>
    <w:rsid w:val="73BA613D"/>
    <w:rsid w:val="73BA75A4"/>
    <w:rsid w:val="73BA7CED"/>
    <w:rsid w:val="73BAA6A5"/>
    <w:rsid w:val="73BAD80C"/>
    <w:rsid w:val="73BB0A0A"/>
    <w:rsid w:val="73BB45AB"/>
    <w:rsid w:val="73BB7C84"/>
    <w:rsid w:val="73BB9158"/>
    <w:rsid w:val="73BBDB1E"/>
    <w:rsid w:val="73BC65A6"/>
    <w:rsid w:val="73BC9006"/>
    <w:rsid w:val="73BCA979"/>
    <w:rsid w:val="73BDB581"/>
    <w:rsid w:val="73BDFB59"/>
    <w:rsid w:val="73BE37FD"/>
    <w:rsid w:val="73BE3842"/>
    <w:rsid w:val="73BE58C1"/>
    <w:rsid w:val="73BE7FCA"/>
    <w:rsid w:val="73BE89FE"/>
    <w:rsid w:val="73BE95D8"/>
    <w:rsid w:val="73BEF6B0"/>
    <w:rsid w:val="73BEF863"/>
    <w:rsid w:val="73BF1CCF"/>
    <w:rsid w:val="73BF470F"/>
    <w:rsid w:val="73BF72B0"/>
    <w:rsid w:val="73BF7395"/>
    <w:rsid w:val="73BF9915"/>
    <w:rsid w:val="73BFC873"/>
    <w:rsid w:val="73C01135"/>
    <w:rsid w:val="73C033E0"/>
    <w:rsid w:val="73C093E6"/>
    <w:rsid w:val="73C099CD"/>
    <w:rsid w:val="73C0A47D"/>
    <w:rsid w:val="73C0CAC4"/>
    <w:rsid w:val="73C10E16"/>
    <w:rsid w:val="73C11B86"/>
    <w:rsid w:val="73C12CA1"/>
    <w:rsid w:val="73C141BD"/>
    <w:rsid w:val="73C1980A"/>
    <w:rsid w:val="73C1AB8B"/>
    <w:rsid w:val="73C1BBB7"/>
    <w:rsid w:val="73C1DD9F"/>
    <w:rsid w:val="73C1EF5D"/>
    <w:rsid w:val="73C2023D"/>
    <w:rsid w:val="73C2305F"/>
    <w:rsid w:val="73C23063"/>
    <w:rsid w:val="73C25B59"/>
    <w:rsid w:val="73C28C3E"/>
    <w:rsid w:val="73C29507"/>
    <w:rsid w:val="73C2A766"/>
    <w:rsid w:val="73C2D2E2"/>
    <w:rsid w:val="73C2F473"/>
    <w:rsid w:val="73C2F7D7"/>
    <w:rsid w:val="73C30E92"/>
    <w:rsid w:val="73C34F6A"/>
    <w:rsid w:val="73C37690"/>
    <w:rsid w:val="73C38430"/>
    <w:rsid w:val="73C393AD"/>
    <w:rsid w:val="73C3A05E"/>
    <w:rsid w:val="73C3BE01"/>
    <w:rsid w:val="73C3C26C"/>
    <w:rsid w:val="73C3DA6D"/>
    <w:rsid w:val="73C43D75"/>
    <w:rsid w:val="73C49BBB"/>
    <w:rsid w:val="73C4BBCF"/>
    <w:rsid w:val="73C4DEE8"/>
    <w:rsid w:val="73C4F72B"/>
    <w:rsid w:val="73C506F4"/>
    <w:rsid w:val="73C55508"/>
    <w:rsid w:val="73C5BC11"/>
    <w:rsid w:val="73C5EC78"/>
    <w:rsid w:val="73C62951"/>
    <w:rsid w:val="73C62DB7"/>
    <w:rsid w:val="73C64B61"/>
    <w:rsid w:val="73C6711D"/>
    <w:rsid w:val="73C67255"/>
    <w:rsid w:val="73C6CFA7"/>
    <w:rsid w:val="73C6DB1D"/>
    <w:rsid w:val="73C70350"/>
    <w:rsid w:val="73C71A06"/>
    <w:rsid w:val="73C7470E"/>
    <w:rsid w:val="73C75CCF"/>
    <w:rsid w:val="73C75F0E"/>
    <w:rsid w:val="73C776A9"/>
    <w:rsid w:val="73C78CE7"/>
    <w:rsid w:val="73C7C259"/>
    <w:rsid w:val="73C7C731"/>
    <w:rsid w:val="73C7FB25"/>
    <w:rsid w:val="73C89D4D"/>
    <w:rsid w:val="73C8A8B6"/>
    <w:rsid w:val="73C8AA56"/>
    <w:rsid w:val="73C8DE25"/>
    <w:rsid w:val="73C8E0C0"/>
    <w:rsid w:val="73C9023C"/>
    <w:rsid w:val="73C95816"/>
    <w:rsid w:val="73C9698A"/>
    <w:rsid w:val="73C98318"/>
    <w:rsid w:val="73C989BC"/>
    <w:rsid w:val="73C9E3A9"/>
    <w:rsid w:val="73C9E6EB"/>
    <w:rsid w:val="73CA0DB9"/>
    <w:rsid w:val="73CA1C87"/>
    <w:rsid w:val="73CA375C"/>
    <w:rsid w:val="73CA4BFC"/>
    <w:rsid w:val="73CA6A7B"/>
    <w:rsid w:val="73CA7E0F"/>
    <w:rsid w:val="73CAA70A"/>
    <w:rsid w:val="73CAA866"/>
    <w:rsid w:val="73CAB9C7"/>
    <w:rsid w:val="73CABF65"/>
    <w:rsid w:val="73CAED26"/>
    <w:rsid w:val="73CB788B"/>
    <w:rsid w:val="73CC3175"/>
    <w:rsid w:val="73CC992D"/>
    <w:rsid w:val="73CC9D61"/>
    <w:rsid w:val="73CCA678"/>
    <w:rsid w:val="73CCEF2B"/>
    <w:rsid w:val="73CD2A0C"/>
    <w:rsid w:val="73CD3FD6"/>
    <w:rsid w:val="73CD764D"/>
    <w:rsid w:val="73CD821B"/>
    <w:rsid w:val="73CDAF80"/>
    <w:rsid w:val="73CDF053"/>
    <w:rsid w:val="73CDF949"/>
    <w:rsid w:val="73CE2746"/>
    <w:rsid w:val="73CE2D4B"/>
    <w:rsid w:val="73CE4C26"/>
    <w:rsid w:val="73CE83B1"/>
    <w:rsid w:val="73CE848A"/>
    <w:rsid w:val="73CE964A"/>
    <w:rsid w:val="73CEFA8A"/>
    <w:rsid w:val="73CF7CC5"/>
    <w:rsid w:val="73CFA804"/>
    <w:rsid w:val="73D00C93"/>
    <w:rsid w:val="73D03343"/>
    <w:rsid w:val="73D036CF"/>
    <w:rsid w:val="73D04188"/>
    <w:rsid w:val="73D0628B"/>
    <w:rsid w:val="73D07B8F"/>
    <w:rsid w:val="73D0863F"/>
    <w:rsid w:val="73D0C692"/>
    <w:rsid w:val="73D0EC30"/>
    <w:rsid w:val="73D10EE3"/>
    <w:rsid w:val="73D136AB"/>
    <w:rsid w:val="73D139E3"/>
    <w:rsid w:val="73D13B70"/>
    <w:rsid w:val="73D146CF"/>
    <w:rsid w:val="73D16010"/>
    <w:rsid w:val="73D1A4D6"/>
    <w:rsid w:val="73D1A9D8"/>
    <w:rsid w:val="73D1B36B"/>
    <w:rsid w:val="73D24259"/>
    <w:rsid w:val="73D24C26"/>
    <w:rsid w:val="73D27B6D"/>
    <w:rsid w:val="73D2AD57"/>
    <w:rsid w:val="73D2B2AC"/>
    <w:rsid w:val="73D2BC59"/>
    <w:rsid w:val="73D3063D"/>
    <w:rsid w:val="73D34E6B"/>
    <w:rsid w:val="73D35CC5"/>
    <w:rsid w:val="73D37A1C"/>
    <w:rsid w:val="73D39482"/>
    <w:rsid w:val="73D3A280"/>
    <w:rsid w:val="73D3A985"/>
    <w:rsid w:val="73D3E0E0"/>
    <w:rsid w:val="73D40004"/>
    <w:rsid w:val="73D41ADF"/>
    <w:rsid w:val="73D42CC2"/>
    <w:rsid w:val="73D4483D"/>
    <w:rsid w:val="73D4550C"/>
    <w:rsid w:val="73D497D2"/>
    <w:rsid w:val="73D4A701"/>
    <w:rsid w:val="73D4D9C8"/>
    <w:rsid w:val="73D4E2E1"/>
    <w:rsid w:val="73D5076B"/>
    <w:rsid w:val="73D5183B"/>
    <w:rsid w:val="73D5208D"/>
    <w:rsid w:val="73D5282B"/>
    <w:rsid w:val="73D52F46"/>
    <w:rsid w:val="73D55948"/>
    <w:rsid w:val="73D585BB"/>
    <w:rsid w:val="73D59AD4"/>
    <w:rsid w:val="73D5AEAD"/>
    <w:rsid w:val="73D5F2D1"/>
    <w:rsid w:val="73D6070C"/>
    <w:rsid w:val="73D61692"/>
    <w:rsid w:val="73D63EA1"/>
    <w:rsid w:val="73D68106"/>
    <w:rsid w:val="73D6ABF7"/>
    <w:rsid w:val="73D6DCD3"/>
    <w:rsid w:val="73D76793"/>
    <w:rsid w:val="73D782AC"/>
    <w:rsid w:val="73D7ACB2"/>
    <w:rsid w:val="73D7FE71"/>
    <w:rsid w:val="73D8014F"/>
    <w:rsid w:val="73D81483"/>
    <w:rsid w:val="73D8497B"/>
    <w:rsid w:val="73D85BA4"/>
    <w:rsid w:val="73D88851"/>
    <w:rsid w:val="73D8B1EF"/>
    <w:rsid w:val="73D8DEC0"/>
    <w:rsid w:val="73D8F07E"/>
    <w:rsid w:val="73D8FD4A"/>
    <w:rsid w:val="73D9279E"/>
    <w:rsid w:val="73D929AD"/>
    <w:rsid w:val="73D94791"/>
    <w:rsid w:val="73D966C8"/>
    <w:rsid w:val="73D97290"/>
    <w:rsid w:val="73D9732A"/>
    <w:rsid w:val="73D99AAF"/>
    <w:rsid w:val="73D9D91B"/>
    <w:rsid w:val="73D9DCCA"/>
    <w:rsid w:val="73DA32CE"/>
    <w:rsid w:val="73DA4E30"/>
    <w:rsid w:val="73DA550A"/>
    <w:rsid w:val="73DA6487"/>
    <w:rsid w:val="73DA8F48"/>
    <w:rsid w:val="73DAAA56"/>
    <w:rsid w:val="73DABB13"/>
    <w:rsid w:val="73DADD16"/>
    <w:rsid w:val="73DADEB0"/>
    <w:rsid w:val="73DAE1BD"/>
    <w:rsid w:val="73DB1038"/>
    <w:rsid w:val="73DBC168"/>
    <w:rsid w:val="73DBCF18"/>
    <w:rsid w:val="73DBD12C"/>
    <w:rsid w:val="73DC18C2"/>
    <w:rsid w:val="73DC4776"/>
    <w:rsid w:val="73DCA6D5"/>
    <w:rsid w:val="73DCB412"/>
    <w:rsid w:val="73DCB958"/>
    <w:rsid w:val="73DCCFE6"/>
    <w:rsid w:val="73DD1AE0"/>
    <w:rsid w:val="73DD2C9C"/>
    <w:rsid w:val="73DD30AA"/>
    <w:rsid w:val="73DD5695"/>
    <w:rsid w:val="73DD5917"/>
    <w:rsid w:val="73DD7622"/>
    <w:rsid w:val="73DD781F"/>
    <w:rsid w:val="73DD8723"/>
    <w:rsid w:val="73DD9129"/>
    <w:rsid w:val="73DD961D"/>
    <w:rsid w:val="73DD9FE4"/>
    <w:rsid w:val="73DDC22F"/>
    <w:rsid w:val="73DDCBED"/>
    <w:rsid w:val="73DDD6B6"/>
    <w:rsid w:val="73DE6051"/>
    <w:rsid w:val="73DE945F"/>
    <w:rsid w:val="73DE9F02"/>
    <w:rsid w:val="73DEB571"/>
    <w:rsid w:val="73DEC042"/>
    <w:rsid w:val="73DEC387"/>
    <w:rsid w:val="73DF0660"/>
    <w:rsid w:val="73DF1CEE"/>
    <w:rsid w:val="73DF64F3"/>
    <w:rsid w:val="73DF6DED"/>
    <w:rsid w:val="73DF6F11"/>
    <w:rsid w:val="73DF9FA2"/>
    <w:rsid w:val="73DFC35B"/>
    <w:rsid w:val="73E0553D"/>
    <w:rsid w:val="73E055C4"/>
    <w:rsid w:val="73E07A1B"/>
    <w:rsid w:val="73E0B2B5"/>
    <w:rsid w:val="73E0B4C4"/>
    <w:rsid w:val="73E0E082"/>
    <w:rsid w:val="73E1015F"/>
    <w:rsid w:val="73E114CC"/>
    <w:rsid w:val="73E117B2"/>
    <w:rsid w:val="73E140A7"/>
    <w:rsid w:val="73E14DEE"/>
    <w:rsid w:val="73E16257"/>
    <w:rsid w:val="73E16FD9"/>
    <w:rsid w:val="73E17ED8"/>
    <w:rsid w:val="73E1BCEB"/>
    <w:rsid w:val="73E2204F"/>
    <w:rsid w:val="73E2495A"/>
    <w:rsid w:val="73E24EEF"/>
    <w:rsid w:val="73E26492"/>
    <w:rsid w:val="73E277A4"/>
    <w:rsid w:val="73E2ADB5"/>
    <w:rsid w:val="73E2C375"/>
    <w:rsid w:val="73E2C7FB"/>
    <w:rsid w:val="73E2CA75"/>
    <w:rsid w:val="73E2CB88"/>
    <w:rsid w:val="73E2D652"/>
    <w:rsid w:val="73E2D832"/>
    <w:rsid w:val="73E36090"/>
    <w:rsid w:val="73E3753F"/>
    <w:rsid w:val="73E37560"/>
    <w:rsid w:val="73E3773D"/>
    <w:rsid w:val="73E3850F"/>
    <w:rsid w:val="73E39239"/>
    <w:rsid w:val="73E392E7"/>
    <w:rsid w:val="73E3BB64"/>
    <w:rsid w:val="73E3BD42"/>
    <w:rsid w:val="73E3C4D1"/>
    <w:rsid w:val="73E3C7BE"/>
    <w:rsid w:val="73E4018D"/>
    <w:rsid w:val="73E42BCF"/>
    <w:rsid w:val="73E438A7"/>
    <w:rsid w:val="73E4609A"/>
    <w:rsid w:val="73E48CAC"/>
    <w:rsid w:val="73E4B423"/>
    <w:rsid w:val="73E4BEE6"/>
    <w:rsid w:val="73E4D757"/>
    <w:rsid w:val="73E4E283"/>
    <w:rsid w:val="73E4E6D6"/>
    <w:rsid w:val="73E4FF9F"/>
    <w:rsid w:val="73E50B1A"/>
    <w:rsid w:val="73E51BD4"/>
    <w:rsid w:val="73E52FF2"/>
    <w:rsid w:val="73E55CE5"/>
    <w:rsid w:val="73E57C5C"/>
    <w:rsid w:val="73E5A512"/>
    <w:rsid w:val="73E5A57D"/>
    <w:rsid w:val="73E5CC73"/>
    <w:rsid w:val="73E5D17D"/>
    <w:rsid w:val="73E608E5"/>
    <w:rsid w:val="73E6102D"/>
    <w:rsid w:val="73E6270E"/>
    <w:rsid w:val="73E62C32"/>
    <w:rsid w:val="73E64923"/>
    <w:rsid w:val="73E65A5B"/>
    <w:rsid w:val="73E68E36"/>
    <w:rsid w:val="73E6BAC9"/>
    <w:rsid w:val="73E759BA"/>
    <w:rsid w:val="73E78282"/>
    <w:rsid w:val="73E7DDFE"/>
    <w:rsid w:val="73E7EF83"/>
    <w:rsid w:val="73E84B81"/>
    <w:rsid w:val="73E85137"/>
    <w:rsid w:val="73E85376"/>
    <w:rsid w:val="73E8977D"/>
    <w:rsid w:val="73E8B733"/>
    <w:rsid w:val="73E8D53A"/>
    <w:rsid w:val="73E8E410"/>
    <w:rsid w:val="73E8E661"/>
    <w:rsid w:val="73E8E866"/>
    <w:rsid w:val="73E8FA52"/>
    <w:rsid w:val="73E8FDE8"/>
    <w:rsid w:val="73E90B45"/>
    <w:rsid w:val="73E93713"/>
    <w:rsid w:val="73E939F0"/>
    <w:rsid w:val="73E93BE4"/>
    <w:rsid w:val="73E93E56"/>
    <w:rsid w:val="73E93F19"/>
    <w:rsid w:val="73E994EB"/>
    <w:rsid w:val="73E9C13D"/>
    <w:rsid w:val="73E9C5A5"/>
    <w:rsid w:val="73EADC9B"/>
    <w:rsid w:val="73EB0A83"/>
    <w:rsid w:val="73EB36E5"/>
    <w:rsid w:val="73EB651B"/>
    <w:rsid w:val="73EB7456"/>
    <w:rsid w:val="73EBC7F1"/>
    <w:rsid w:val="73EBF5F7"/>
    <w:rsid w:val="73EC5316"/>
    <w:rsid w:val="73EC72E7"/>
    <w:rsid w:val="73ECC59E"/>
    <w:rsid w:val="73ECDFC2"/>
    <w:rsid w:val="73ED1C8A"/>
    <w:rsid w:val="73ED28C8"/>
    <w:rsid w:val="73ED4DE0"/>
    <w:rsid w:val="73ED8E69"/>
    <w:rsid w:val="73ED8ECA"/>
    <w:rsid w:val="73EDB52D"/>
    <w:rsid w:val="73EE28BD"/>
    <w:rsid w:val="73EE3496"/>
    <w:rsid w:val="73EE48E3"/>
    <w:rsid w:val="73EE4DF9"/>
    <w:rsid w:val="73EEB88D"/>
    <w:rsid w:val="73EF8292"/>
    <w:rsid w:val="73EF9594"/>
    <w:rsid w:val="73EFA2DA"/>
    <w:rsid w:val="73EFBF9F"/>
    <w:rsid w:val="73EFEDC0"/>
    <w:rsid w:val="73EFF008"/>
    <w:rsid w:val="73F074C6"/>
    <w:rsid w:val="73F078AE"/>
    <w:rsid w:val="73F09C3E"/>
    <w:rsid w:val="73F0D5DA"/>
    <w:rsid w:val="73F12271"/>
    <w:rsid w:val="73F16284"/>
    <w:rsid w:val="73F1C314"/>
    <w:rsid w:val="73F1C572"/>
    <w:rsid w:val="73F1E1FC"/>
    <w:rsid w:val="73F24CE6"/>
    <w:rsid w:val="73F28F97"/>
    <w:rsid w:val="73F2AB25"/>
    <w:rsid w:val="73F2F541"/>
    <w:rsid w:val="73F30B63"/>
    <w:rsid w:val="73F31024"/>
    <w:rsid w:val="73F33368"/>
    <w:rsid w:val="73F39CEB"/>
    <w:rsid w:val="73F3C3EA"/>
    <w:rsid w:val="73F3CA8E"/>
    <w:rsid w:val="73F3CB4E"/>
    <w:rsid w:val="73F40025"/>
    <w:rsid w:val="73F415C8"/>
    <w:rsid w:val="73F45D68"/>
    <w:rsid w:val="73F49C2E"/>
    <w:rsid w:val="73F4C36D"/>
    <w:rsid w:val="73F4D5F4"/>
    <w:rsid w:val="73F4E036"/>
    <w:rsid w:val="73F4FD45"/>
    <w:rsid w:val="73F4FE65"/>
    <w:rsid w:val="73F52A2D"/>
    <w:rsid w:val="73F54E93"/>
    <w:rsid w:val="73F57071"/>
    <w:rsid w:val="73F5854A"/>
    <w:rsid w:val="73F5C5A7"/>
    <w:rsid w:val="73F5FB96"/>
    <w:rsid w:val="73F60934"/>
    <w:rsid w:val="73F62E77"/>
    <w:rsid w:val="73F630E4"/>
    <w:rsid w:val="73F661D5"/>
    <w:rsid w:val="73F66F10"/>
    <w:rsid w:val="73F67D53"/>
    <w:rsid w:val="73F68694"/>
    <w:rsid w:val="73F6C057"/>
    <w:rsid w:val="73F6FABB"/>
    <w:rsid w:val="73F75F54"/>
    <w:rsid w:val="73F76485"/>
    <w:rsid w:val="73F7BDB6"/>
    <w:rsid w:val="73F7E633"/>
    <w:rsid w:val="73F7EC05"/>
    <w:rsid w:val="73F7FAC8"/>
    <w:rsid w:val="73F7FEF6"/>
    <w:rsid w:val="73F83B75"/>
    <w:rsid w:val="73F87406"/>
    <w:rsid w:val="73F88FA5"/>
    <w:rsid w:val="73F8C0F4"/>
    <w:rsid w:val="73F8C9CC"/>
    <w:rsid w:val="73F8E022"/>
    <w:rsid w:val="73F8E774"/>
    <w:rsid w:val="73F929E4"/>
    <w:rsid w:val="73F9390C"/>
    <w:rsid w:val="73F95B13"/>
    <w:rsid w:val="73F9640E"/>
    <w:rsid w:val="73F97214"/>
    <w:rsid w:val="73F9B0A2"/>
    <w:rsid w:val="73F9C5C6"/>
    <w:rsid w:val="73FA2B47"/>
    <w:rsid w:val="73FA6453"/>
    <w:rsid w:val="73FA7E40"/>
    <w:rsid w:val="73FA8872"/>
    <w:rsid w:val="73FAA26E"/>
    <w:rsid w:val="73FB5E2D"/>
    <w:rsid w:val="73FB7928"/>
    <w:rsid w:val="73FB81E8"/>
    <w:rsid w:val="73FB9232"/>
    <w:rsid w:val="73FC0C5A"/>
    <w:rsid w:val="73FC24C7"/>
    <w:rsid w:val="73FC65B8"/>
    <w:rsid w:val="73FCEBDA"/>
    <w:rsid w:val="73FCF233"/>
    <w:rsid w:val="73FCF854"/>
    <w:rsid w:val="73FD1624"/>
    <w:rsid w:val="73FD1908"/>
    <w:rsid w:val="73FD2378"/>
    <w:rsid w:val="73FD2DD5"/>
    <w:rsid w:val="73FD46C3"/>
    <w:rsid w:val="73FD6240"/>
    <w:rsid w:val="73FD6E7D"/>
    <w:rsid w:val="73FD7FC3"/>
    <w:rsid w:val="73FDE34D"/>
    <w:rsid w:val="73FE77C2"/>
    <w:rsid w:val="73FE8E39"/>
    <w:rsid w:val="73FEBBBF"/>
    <w:rsid w:val="73FEC8DE"/>
    <w:rsid w:val="73FEF47E"/>
    <w:rsid w:val="73FF2F28"/>
    <w:rsid w:val="73FF47E5"/>
    <w:rsid w:val="73FF6BBC"/>
    <w:rsid w:val="73FF78A8"/>
    <w:rsid w:val="73FF7A6F"/>
    <w:rsid w:val="73FF7BE6"/>
    <w:rsid w:val="73FF881D"/>
    <w:rsid w:val="73FF966D"/>
    <w:rsid w:val="73FFBF25"/>
    <w:rsid w:val="73FFF7CC"/>
    <w:rsid w:val="7400091F"/>
    <w:rsid w:val="74005CD9"/>
    <w:rsid w:val="74009547"/>
    <w:rsid w:val="7400963E"/>
    <w:rsid w:val="7400B0E9"/>
    <w:rsid w:val="7400FE00"/>
    <w:rsid w:val="74010751"/>
    <w:rsid w:val="740130DE"/>
    <w:rsid w:val="740148CA"/>
    <w:rsid w:val="74016EFE"/>
    <w:rsid w:val="74017BC1"/>
    <w:rsid w:val="74017DC7"/>
    <w:rsid w:val="74019882"/>
    <w:rsid w:val="7401A4C0"/>
    <w:rsid w:val="7401AF1C"/>
    <w:rsid w:val="74020EBE"/>
    <w:rsid w:val="740267EA"/>
    <w:rsid w:val="7402C192"/>
    <w:rsid w:val="74031F98"/>
    <w:rsid w:val="74033C7F"/>
    <w:rsid w:val="74034904"/>
    <w:rsid w:val="740359E2"/>
    <w:rsid w:val="7403761C"/>
    <w:rsid w:val="74039F92"/>
    <w:rsid w:val="7403A612"/>
    <w:rsid w:val="7403BCF7"/>
    <w:rsid w:val="7403CF19"/>
    <w:rsid w:val="7403D5A9"/>
    <w:rsid w:val="7403E292"/>
    <w:rsid w:val="74041992"/>
    <w:rsid w:val="74041EB4"/>
    <w:rsid w:val="74043F84"/>
    <w:rsid w:val="74044E2D"/>
    <w:rsid w:val="74045AA7"/>
    <w:rsid w:val="7404BA8B"/>
    <w:rsid w:val="7404E670"/>
    <w:rsid w:val="7404EBAF"/>
    <w:rsid w:val="74051056"/>
    <w:rsid w:val="74051128"/>
    <w:rsid w:val="74051591"/>
    <w:rsid w:val="7405179F"/>
    <w:rsid w:val="74051C80"/>
    <w:rsid w:val="740565B6"/>
    <w:rsid w:val="74058C3C"/>
    <w:rsid w:val="74058CE0"/>
    <w:rsid w:val="7405A514"/>
    <w:rsid w:val="7405A8A0"/>
    <w:rsid w:val="7405AF3F"/>
    <w:rsid w:val="7405BFE1"/>
    <w:rsid w:val="7405F656"/>
    <w:rsid w:val="7406283D"/>
    <w:rsid w:val="74063CC3"/>
    <w:rsid w:val="7406B882"/>
    <w:rsid w:val="7406D0F4"/>
    <w:rsid w:val="7406EBAF"/>
    <w:rsid w:val="7406FF77"/>
    <w:rsid w:val="74071647"/>
    <w:rsid w:val="74072DFE"/>
    <w:rsid w:val="7407517C"/>
    <w:rsid w:val="7407C566"/>
    <w:rsid w:val="74080A7D"/>
    <w:rsid w:val="740868F6"/>
    <w:rsid w:val="7408A7CF"/>
    <w:rsid w:val="7408F7A1"/>
    <w:rsid w:val="74096084"/>
    <w:rsid w:val="74096D10"/>
    <w:rsid w:val="7409879C"/>
    <w:rsid w:val="7409912C"/>
    <w:rsid w:val="74099EBD"/>
    <w:rsid w:val="740A10A4"/>
    <w:rsid w:val="740A1969"/>
    <w:rsid w:val="740A3D89"/>
    <w:rsid w:val="740A5044"/>
    <w:rsid w:val="740A9B1A"/>
    <w:rsid w:val="740AD1F9"/>
    <w:rsid w:val="740AFED7"/>
    <w:rsid w:val="740B2720"/>
    <w:rsid w:val="740B52AF"/>
    <w:rsid w:val="740B9877"/>
    <w:rsid w:val="740B9B6F"/>
    <w:rsid w:val="740BED70"/>
    <w:rsid w:val="740C12B6"/>
    <w:rsid w:val="740C2214"/>
    <w:rsid w:val="740C2AAC"/>
    <w:rsid w:val="740C38D3"/>
    <w:rsid w:val="740C480D"/>
    <w:rsid w:val="740C823D"/>
    <w:rsid w:val="740C8857"/>
    <w:rsid w:val="740CAA52"/>
    <w:rsid w:val="740D01FB"/>
    <w:rsid w:val="740D1965"/>
    <w:rsid w:val="740D1A77"/>
    <w:rsid w:val="740D3426"/>
    <w:rsid w:val="740D394B"/>
    <w:rsid w:val="740D7212"/>
    <w:rsid w:val="740DB861"/>
    <w:rsid w:val="740DE9A5"/>
    <w:rsid w:val="740E1210"/>
    <w:rsid w:val="740E1BD2"/>
    <w:rsid w:val="740E4C97"/>
    <w:rsid w:val="740E6A1B"/>
    <w:rsid w:val="740E8437"/>
    <w:rsid w:val="740E8F5D"/>
    <w:rsid w:val="740ED4C6"/>
    <w:rsid w:val="740F02EA"/>
    <w:rsid w:val="740F2C69"/>
    <w:rsid w:val="740F7EEC"/>
    <w:rsid w:val="740F87CE"/>
    <w:rsid w:val="740FE1E3"/>
    <w:rsid w:val="74101306"/>
    <w:rsid w:val="74102C08"/>
    <w:rsid w:val="74107CE4"/>
    <w:rsid w:val="74107F51"/>
    <w:rsid w:val="74107FFE"/>
    <w:rsid w:val="7410877A"/>
    <w:rsid w:val="741087AC"/>
    <w:rsid w:val="7410C348"/>
    <w:rsid w:val="7410D8BD"/>
    <w:rsid w:val="7410D964"/>
    <w:rsid w:val="7410F89C"/>
    <w:rsid w:val="7411259B"/>
    <w:rsid w:val="741131C7"/>
    <w:rsid w:val="741138B4"/>
    <w:rsid w:val="74113D42"/>
    <w:rsid w:val="741140D0"/>
    <w:rsid w:val="741172A0"/>
    <w:rsid w:val="74119F5D"/>
    <w:rsid w:val="7411A071"/>
    <w:rsid w:val="7411D2AB"/>
    <w:rsid w:val="7411DA08"/>
    <w:rsid w:val="7411DBA9"/>
    <w:rsid w:val="74122110"/>
    <w:rsid w:val="741222DD"/>
    <w:rsid w:val="741257D4"/>
    <w:rsid w:val="741287FD"/>
    <w:rsid w:val="741297DD"/>
    <w:rsid w:val="7412A57A"/>
    <w:rsid w:val="741387C1"/>
    <w:rsid w:val="74141603"/>
    <w:rsid w:val="74141745"/>
    <w:rsid w:val="74143195"/>
    <w:rsid w:val="74144DDC"/>
    <w:rsid w:val="741465AF"/>
    <w:rsid w:val="74147717"/>
    <w:rsid w:val="7414AE58"/>
    <w:rsid w:val="7414D648"/>
    <w:rsid w:val="7414D82D"/>
    <w:rsid w:val="7414DCFF"/>
    <w:rsid w:val="7414F599"/>
    <w:rsid w:val="7415003C"/>
    <w:rsid w:val="741502BC"/>
    <w:rsid w:val="7415117F"/>
    <w:rsid w:val="74155A8A"/>
    <w:rsid w:val="74155E3B"/>
    <w:rsid w:val="74157EB5"/>
    <w:rsid w:val="741587A3"/>
    <w:rsid w:val="741591B0"/>
    <w:rsid w:val="7415AF2E"/>
    <w:rsid w:val="7415BB3C"/>
    <w:rsid w:val="7415D192"/>
    <w:rsid w:val="741606A8"/>
    <w:rsid w:val="741661C8"/>
    <w:rsid w:val="7416A851"/>
    <w:rsid w:val="7416D8A9"/>
    <w:rsid w:val="7416DC94"/>
    <w:rsid w:val="7416E044"/>
    <w:rsid w:val="741706DD"/>
    <w:rsid w:val="741713BF"/>
    <w:rsid w:val="7417ACBA"/>
    <w:rsid w:val="7417BD85"/>
    <w:rsid w:val="7417C54F"/>
    <w:rsid w:val="741811FA"/>
    <w:rsid w:val="74182D31"/>
    <w:rsid w:val="74183689"/>
    <w:rsid w:val="74183E68"/>
    <w:rsid w:val="7418497B"/>
    <w:rsid w:val="74187749"/>
    <w:rsid w:val="7418ACDA"/>
    <w:rsid w:val="7418B2ED"/>
    <w:rsid w:val="7418B544"/>
    <w:rsid w:val="741902FA"/>
    <w:rsid w:val="741920D4"/>
    <w:rsid w:val="74192AAB"/>
    <w:rsid w:val="74199AB0"/>
    <w:rsid w:val="74199F97"/>
    <w:rsid w:val="7419C9B2"/>
    <w:rsid w:val="7419F509"/>
    <w:rsid w:val="7419FC8A"/>
    <w:rsid w:val="741A0F3B"/>
    <w:rsid w:val="741A32FE"/>
    <w:rsid w:val="741A499B"/>
    <w:rsid w:val="741A4C30"/>
    <w:rsid w:val="741A9737"/>
    <w:rsid w:val="741AB4F8"/>
    <w:rsid w:val="741AE950"/>
    <w:rsid w:val="741AEE11"/>
    <w:rsid w:val="741B052E"/>
    <w:rsid w:val="741B27E2"/>
    <w:rsid w:val="741B51E9"/>
    <w:rsid w:val="741B648B"/>
    <w:rsid w:val="741B98F4"/>
    <w:rsid w:val="741B9D94"/>
    <w:rsid w:val="741BC2F8"/>
    <w:rsid w:val="741BD45B"/>
    <w:rsid w:val="741BFA9B"/>
    <w:rsid w:val="741C126D"/>
    <w:rsid w:val="741C19AB"/>
    <w:rsid w:val="741C1C90"/>
    <w:rsid w:val="741C284A"/>
    <w:rsid w:val="741C4A4E"/>
    <w:rsid w:val="741C5C65"/>
    <w:rsid w:val="741C8ABD"/>
    <w:rsid w:val="741CDE73"/>
    <w:rsid w:val="741CE6D5"/>
    <w:rsid w:val="741CEE66"/>
    <w:rsid w:val="741CFA06"/>
    <w:rsid w:val="741D128E"/>
    <w:rsid w:val="741D4848"/>
    <w:rsid w:val="741D4B78"/>
    <w:rsid w:val="741D5571"/>
    <w:rsid w:val="741D9E62"/>
    <w:rsid w:val="741DCEAE"/>
    <w:rsid w:val="741DF39D"/>
    <w:rsid w:val="741E2135"/>
    <w:rsid w:val="741E257B"/>
    <w:rsid w:val="741E8A1E"/>
    <w:rsid w:val="741E9D8C"/>
    <w:rsid w:val="741EC6BF"/>
    <w:rsid w:val="741F0553"/>
    <w:rsid w:val="741F1381"/>
    <w:rsid w:val="741F1B22"/>
    <w:rsid w:val="741F1F74"/>
    <w:rsid w:val="741F3BF7"/>
    <w:rsid w:val="741F3F89"/>
    <w:rsid w:val="741F65A9"/>
    <w:rsid w:val="741F83C6"/>
    <w:rsid w:val="741FA9AC"/>
    <w:rsid w:val="741FACF8"/>
    <w:rsid w:val="741FB272"/>
    <w:rsid w:val="741FDCB2"/>
    <w:rsid w:val="741FE083"/>
    <w:rsid w:val="741FE890"/>
    <w:rsid w:val="74201344"/>
    <w:rsid w:val="742020CA"/>
    <w:rsid w:val="7420317B"/>
    <w:rsid w:val="74206699"/>
    <w:rsid w:val="74208305"/>
    <w:rsid w:val="74208429"/>
    <w:rsid w:val="74208A2A"/>
    <w:rsid w:val="7420A6E5"/>
    <w:rsid w:val="7420AFCE"/>
    <w:rsid w:val="7420B73C"/>
    <w:rsid w:val="74211848"/>
    <w:rsid w:val="742157F5"/>
    <w:rsid w:val="7421BFFA"/>
    <w:rsid w:val="7421CE25"/>
    <w:rsid w:val="74224761"/>
    <w:rsid w:val="7422532B"/>
    <w:rsid w:val="74225EA0"/>
    <w:rsid w:val="7422897F"/>
    <w:rsid w:val="74229662"/>
    <w:rsid w:val="7422C160"/>
    <w:rsid w:val="7422D3FD"/>
    <w:rsid w:val="7422E6CF"/>
    <w:rsid w:val="7422EA5C"/>
    <w:rsid w:val="7422ECD1"/>
    <w:rsid w:val="74232A47"/>
    <w:rsid w:val="74234961"/>
    <w:rsid w:val="7423960D"/>
    <w:rsid w:val="7423FA52"/>
    <w:rsid w:val="742415A7"/>
    <w:rsid w:val="7424463C"/>
    <w:rsid w:val="74245AFB"/>
    <w:rsid w:val="742468AE"/>
    <w:rsid w:val="74247238"/>
    <w:rsid w:val="7424A14B"/>
    <w:rsid w:val="7424FA78"/>
    <w:rsid w:val="74252369"/>
    <w:rsid w:val="74253BE8"/>
    <w:rsid w:val="742540B5"/>
    <w:rsid w:val="7425A50E"/>
    <w:rsid w:val="7425EA92"/>
    <w:rsid w:val="7425EE7B"/>
    <w:rsid w:val="7425F053"/>
    <w:rsid w:val="74264753"/>
    <w:rsid w:val="74267799"/>
    <w:rsid w:val="74269C83"/>
    <w:rsid w:val="7426ABDC"/>
    <w:rsid w:val="742705DB"/>
    <w:rsid w:val="74270909"/>
    <w:rsid w:val="74270E7B"/>
    <w:rsid w:val="742714D0"/>
    <w:rsid w:val="74271859"/>
    <w:rsid w:val="742729B3"/>
    <w:rsid w:val="742748F9"/>
    <w:rsid w:val="742776A1"/>
    <w:rsid w:val="74279398"/>
    <w:rsid w:val="7427A04A"/>
    <w:rsid w:val="7427A49E"/>
    <w:rsid w:val="7427B835"/>
    <w:rsid w:val="7427C087"/>
    <w:rsid w:val="74284A1C"/>
    <w:rsid w:val="742869F8"/>
    <w:rsid w:val="7428CCFC"/>
    <w:rsid w:val="74292020"/>
    <w:rsid w:val="74295CD1"/>
    <w:rsid w:val="7429B376"/>
    <w:rsid w:val="7429C0A6"/>
    <w:rsid w:val="7429D7DA"/>
    <w:rsid w:val="7429F768"/>
    <w:rsid w:val="742A1E59"/>
    <w:rsid w:val="742A231F"/>
    <w:rsid w:val="742A8525"/>
    <w:rsid w:val="742A9406"/>
    <w:rsid w:val="742A979D"/>
    <w:rsid w:val="742ABDFE"/>
    <w:rsid w:val="742AD9CF"/>
    <w:rsid w:val="742AF980"/>
    <w:rsid w:val="742B022C"/>
    <w:rsid w:val="742B2FDB"/>
    <w:rsid w:val="742B431C"/>
    <w:rsid w:val="742B4A2E"/>
    <w:rsid w:val="742B6F3A"/>
    <w:rsid w:val="742B89AA"/>
    <w:rsid w:val="742BA01E"/>
    <w:rsid w:val="742BF3DF"/>
    <w:rsid w:val="742BF7E4"/>
    <w:rsid w:val="742C0461"/>
    <w:rsid w:val="742C2ED9"/>
    <w:rsid w:val="742C412D"/>
    <w:rsid w:val="742CAA4B"/>
    <w:rsid w:val="742CB049"/>
    <w:rsid w:val="742CC929"/>
    <w:rsid w:val="742CCD2D"/>
    <w:rsid w:val="742D0E71"/>
    <w:rsid w:val="742D1DC0"/>
    <w:rsid w:val="742D1F42"/>
    <w:rsid w:val="742DB64B"/>
    <w:rsid w:val="742DF69A"/>
    <w:rsid w:val="742E137A"/>
    <w:rsid w:val="742E2FEB"/>
    <w:rsid w:val="742E3E4D"/>
    <w:rsid w:val="742E42B8"/>
    <w:rsid w:val="742E6967"/>
    <w:rsid w:val="742EA0F5"/>
    <w:rsid w:val="742EA56D"/>
    <w:rsid w:val="742EC4B7"/>
    <w:rsid w:val="742ECF0F"/>
    <w:rsid w:val="742EFB41"/>
    <w:rsid w:val="742F152D"/>
    <w:rsid w:val="742F163A"/>
    <w:rsid w:val="742F34A9"/>
    <w:rsid w:val="742F4B9B"/>
    <w:rsid w:val="742F5504"/>
    <w:rsid w:val="742F5E5C"/>
    <w:rsid w:val="742F6F5B"/>
    <w:rsid w:val="742F75F6"/>
    <w:rsid w:val="74300B3F"/>
    <w:rsid w:val="743012C3"/>
    <w:rsid w:val="74301C9C"/>
    <w:rsid w:val="74307D3D"/>
    <w:rsid w:val="7430C2C8"/>
    <w:rsid w:val="7430D531"/>
    <w:rsid w:val="74312584"/>
    <w:rsid w:val="74313BEC"/>
    <w:rsid w:val="74314CBB"/>
    <w:rsid w:val="7431770D"/>
    <w:rsid w:val="74321BAE"/>
    <w:rsid w:val="74322150"/>
    <w:rsid w:val="74323B3A"/>
    <w:rsid w:val="74324F84"/>
    <w:rsid w:val="743266DB"/>
    <w:rsid w:val="74327A60"/>
    <w:rsid w:val="74328639"/>
    <w:rsid w:val="7432A4D1"/>
    <w:rsid w:val="7432A90D"/>
    <w:rsid w:val="7432C53C"/>
    <w:rsid w:val="743302C3"/>
    <w:rsid w:val="7433095C"/>
    <w:rsid w:val="7433200B"/>
    <w:rsid w:val="74335432"/>
    <w:rsid w:val="743358E0"/>
    <w:rsid w:val="74336007"/>
    <w:rsid w:val="7433AB28"/>
    <w:rsid w:val="7433CF9E"/>
    <w:rsid w:val="7433FDF9"/>
    <w:rsid w:val="743415E7"/>
    <w:rsid w:val="74343816"/>
    <w:rsid w:val="7434547D"/>
    <w:rsid w:val="743454E5"/>
    <w:rsid w:val="74345726"/>
    <w:rsid w:val="743498B0"/>
    <w:rsid w:val="74349ECB"/>
    <w:rsid w:val="743510A5"/>
    <w:rsid w:val="743541F6"/>
    <w:rsid w:val="74354E5F"/>
    <w:rsid w:val="74355E72"/>
    <w:rsid w:val="74357FA2"/>
    <w:rsid w:val="743592A5"/>
    <w:rsid w:val="7435949A"/>
    <w:rsid w:val="7435CB05"/>
    <w:rsid w:val="743628FB"/>
    <w:rsid w:val="74364106"/>
    <w:rsid w:val="743649CC"/>
    <w:rsid w:val="74366AD5"/>
    <w:rsid w:val="74367189"/>
    <w:rsid w:val="74367713"/>
    <w:rsid w:val="74368863"/>
    <w:rsid w:val="74369C9A"/>
    <w:rsid w:val="7436C71B"/>
    <w:rsid w:val="74371B02"/>
    <w:rsid w:val="74371DB8"/>
    <w:rsid w:val="74373670"/>
    <w:rsid w:val="743758F6"/>
    <w:rsid w:val="74378F4A"/>
    <w:rsid w:val="7437A47F"/>
    <w:rsid w:val="7437CBA1"/>
    <w:rsid w:val="7437D4B4"/>
    <w:rsid w:val="74382C90"/>
    <w:rsid w:val="74383D08"/>
    <w:rsid w:val="74384315"/>
    <w:rsid w:val="74387A46"/>
    <w:rsid w:val="74388D1A"/>
    <w:rsid w:val="7438B96B"/>
    <w:rsid w:val="7438E8AD"/>
    <w:rsid w:val="7438FA8C"/>
    <w:rsid w:val="743909A3"/>
    <w:rsid w:val="7439139F"/>
    <w:rsid w:val="743926AC"/>
    <w:rsid w:val="74393164"/>
    <w:rsid w:val="74393BF3"/>
    <w:rsid w:val="74394C7D"/>
    <w:rsid w:val="743964AC"/>
    <w:rsid w:val="74396796"/>
    <w:rsid w:val="74397E98"/>
    <w:rsid w:val="74398C2C"/>
    <w:rsid w:val="743A4076"/>
    <w:rsid w:val="743A667D"/>
    <w:rsid w:val="743A9F3B"/>
    <w:rsid w:val="743AA75A"/>
    <w:rsid w:val="743AD3A9"/>
    <w:rsid w:val="743B18B9"/>
    <w:rsid w:val="743B22D0"/>
    <w:rsid w:val="743B404E"/>
    <w:rsid w:val="743B6CC2"/>
    <w:rsid w:val="743B708D"/>
    <w:rsid w:val="743B766E"/>
    <w:rsid w:val="743B97EB"/>
    <w:rsid w:val="743BA247"/>
    <w:rsid w:val="743BA3C8"/>
    <w:rsid w:val="743BA907"/>
    <w:rsid w:val="743BAB17"/>
    <w:rsid w:val="743C0F2D"/>
    <w:rsid w:val="743C16D6"/>
    <w:rsid w:val="743C2D6A"/>
    <w:rsid w:val="743C5258"/>
    <w:rsid w:val="743C5414"/>
    <w:rsid w:val="743C8918"/>
    <w:rsid w:val="743C9D08"/>
    <w:rsid w:val="743D0830"/>
    <w:rsid w:val="743D148A"/>
    <w:rsid w:val="743D28C0"/>
    <w:rsid w:val="743D48F2"/>
    <w:rsid w:val="743D810A"/>
    <w:rsid w:val="743D85EA"/>
    <w:rsid w:val="743D8B15"/>
    <w:rsid w:val="743D99F7"/>
    <w:rsid w:val="743DCA07"/>
    <w:rsid w:val="743DD85F"/>
    <w:rsid w:val="743E0C6C"/>
    <w:rsid w:val="743E3A73"/>
    <w:rsid w:val="743E3FD3"/>
    <w:rsid w:val="743E71BC"/>
    <w:rsid w:val="743E72BD"/>
    <w:rsid w:val="743E8C86"/>
    <w:rsid w:val="743EF158"/>
    <w:rsid w:val="743F0FFF"/>
    <w:rsid w:val="743F16F5"/>
    <w:rsid w:val="743F27F8"/>
    <w:rsid w:val="743F3541"/>
    <w:rsid w:val="743F6F3A"/>
    <w:rsid w:val="743F7C32"/>
    <w:rsid w:val="743F975B"/>
    <w:rsid w:val="743FBB6F"/>
    <w:rsid w:val="743FC4E0"/>
    <w:rsid w:val="743FDAEF"/>
    <w:rsid w:val="743FEC27"/>
    <w:rsid w:val="744004A3"/>
    <w:rsid w:val="74400C8B"/>
    <w:rsid w:val="74402762"/>
    <w:rsid w:val="74404CD4"/>
    <w:rsid w:val="74406CB2"/>
    <w:rsid w:val="7440A73E"/>
    <w:rsid w:val="7440C9BF"/>
    <w:rsid w:val="74410C7A"/>
    <w:rsid w:val="74413F0A"/>
    <w:rsid w:val="744163E5"/>
    <w:rsid w:val="74416523"/>
    <w:rsid w:val="74418828"/>
    <w:rsid w:val="744188C2"/>
    <w:rsid w:val="74419038"/>
    <w:rsid w:val="7441AC2D"/>
    <w:rsid w:val="7441C946"/>
    <w:rsid w:val="7441F363"/>
    <w:rsid w:val="7441F5DE"/>
    <w:rsid w:val="7442190C"/>
    <w:rsid w:val="74423C21"/>
    <w:rsid w:val="744261C8"/>
    <w:rsid w:val="744286E9"/>
    <w:rsid w:val="7442DB59"/>
    <w:rsid w:val="74438D21"/>
    <w:rsid w:val="744393B0"/>
    <w:rsid w:val="7443B163"/>
    <w:rsid w:val="7443CE39"/>
    <w:rsid w:val="7443E813"/>
    <w:rsid w:val="7444A970"/>
    <w:rsid w:val="7444C875"/>
    <w:rsid w:val="7444DF7D"/>
    <w:rsid w:val="74454927"/>
    <w:rsid w:val="74459D71"/>
    <w:rsid w:val="7445C4C4"/>
    <w:rsid w:val="7445CAC8"/>
    <w:rsid w:val="7445E72E"/>
    <w:rsid w:val="7445EE2F"/>
    <w:rsid w:val="74460B1B"/>
    <w:rsid w:val="74465F30"/>
    <w:rsid w:val="744698D7"/>
    <w:rsid w:val="7446DD11"/>
    <w:rsid w:val="7446E332"/>
    <w:rsid w:val="74473A71"/>
    <w:rsid w:val="74477865"/>
    <w:rsid w:val="7447813B"/>
    <w:rsid w:val="7447A73A"/>
    <w:rsid w:val="7447D45A"/>
    <w:rsid w:val="7447DEA9"/>
    <w:rsid w:val="74481B0E"/>
    <w:rsid w:val="74485DAF"/>
    <w:rsid w:val="74486694"/>
    <w:rsid w:val="74487FE1"/>
    <w:rsid w:val="7448E87F"/>
    <w:rsid w:val="74491DD6"/>
    <w:rsid w:val="74499999"/>
    <w:rsid w:val="74499B77"/>
    <w:rsid w:val="7449A636"/>
    <w:rsid w:val="7449EB83"/>
    <w:rsid w:val="744A417B"/>
    <w:rsid w:val="744A4932"/>
    <w:rsid w:val="744A771F"/>
    <w:rsid w:val="744AA56E"/>
    <w:rsid w:val="744AE56A"/>
    <w:rsid w:val="744AF5EC"/>
    <w:rsid w:val="744AF92F"/>
    <w:rsid w:val="744B2439"/>
    <w:rsid w:val="744B65F8"/>
    <w:rsid w:val="744B90C7"/>
    <w:rsid w:val="744B9178"/>
    <w:rsid w:val="744BBA7C"/>
    <w:rsid w:val="744C06AE"/>
    <w:rsid w:val="744C1567"/>
    <w:rsid w:val="744C2672"/>
    <w:rsid w:val="744C3E24"/>
    <w:rsid w:val="744C4B51"/>
    <w:rsid w:val="744C6F6F"/>
    <w:rsid w:val="744CB036"/>
    <w:rsid w:val="744CFB3E"/>
    <w:rsid w:val="744D112A"/>
    <w:rsid w:val="744D17EC"/>
    <w:rsid w:val="744D1C94"/>
    <w:rsid w:val="744D1D43"/>
    <w:rsid w:val="744D2811"/>
    <w:rsid w:val="744D45EA"/>
    <w:rsid w:val="744DA087"/>
    <w:rsid w:val="744DA0EC"/>
    <w:rsid w:val="744DC704"/>
    <w:rsid w:val="744E2449"/>
    <w:rsid w:val="744E3F50"/>
    <w:rsid w:val="744E46FE"/>
    <w:rsid w:val="744E4F12"/>
    <w:rsid w:val="744E82FD"/>
    <w:rsid w:val="744E9904"/>
    <w:rsid w:val="744EAAD6"/>
    <w:rsid w:val="744EE1BE"/>
    <w:rsid w:val="744F0169"/>
    <w:rsid w:val="744F4FED"/>
    <w:rsid w:val="744F563B"/>
    <w:rsid w:val="744F60F3"/>
    <w:rsid w:val="744FCA10"/>
    <w:rsid w:val="745002E4"/>
    <w:rsid w:val="74504976"/>
    <w:rsid w:val="74506927"/>
    <w:rsid w:val="74507D3E"/>
    <w:rsid w:val="74509EE1"/>
    <w:rsid w:val="7450B98D"/>
    <w:rsid w:val="74510136"/>
    <w:rsid w:val="74512D0E"/>
    <w:rsid w:val="74517229"/>
    <w:rsid w:val="74517BF1"/>
    <w:rsid w:val="7451823C"/>
    <w:rsid w:val="7451CA6A"/>
    <w:rsid w:val="7451D00B"/>
    <w:rsid w:val="7451F859"/>
    <w:rsid w:val="745222DF"/>
    <w:rsid w:val="7452593E"/>
    <w:rsid w:val="745259C8"/>
    <w:rsid w:val="74525EE3"/>
    <w:rsid w:val="74526633"/>
    <w:rsid w:val="745286AE"/>
    <w:rsid w:val="745290E2"/>
    <w:rsid w:val="7452D86C"/>
    <w:rsid w:val="7452FC9C"/>
    <w:rsid w:val="745314B6"/>
    <w:rsid w:val="745323FB"/>
    <w:rsid w:val="74532D3B"/>
    <w:rsid w:val="7453370F"/>
    <w:rsid w:val="745345D6"/>
    <w:rsid w:val="7453713E"/>
    <w:rsid w:val="74537F55"/>
    <w:rsid w:val="7453AA9A"/>
    <w:rsid w:val="7453AC1A"/>
    <w:rsid w:val="7453CE64"/>
    <w:rsid w:val="7453E589"/>
    <w:rsid w:val="7453FF62"/>
    <w:rsid w:val="745416B7"/>
    <w:rsid w:val="74542F3C"/>
    <w:rsid w:val="74544080"/>
    <w:rsid w:val="745459A8"/>
    <w:rsid w:val="74545DC6"/>
    <w:rsid w:val="7454BDA8"/>
    <w:rsid w:val="7454DC9C"/>
    <w:rsid w:val="7454E57F"/>
    <w:rsid w:val="745505B8"/>
    <w:rsid w:val="745519C4"/>
    <w:rsid w:val="745542C6"/>
    <w:rsid w:val="74557488"/>
    <w:rsid w:val="7455A77A"/>
    <w:rsid w:val="7455BC2F"/>
    <w:rsid w:val="7455C93D"/>
    <w:rsid w:val="7455FE4D"/>
    <w:rsid w:val="745623AB"/>
    <w:rsid w:val="745670AD"/>
    <w:rsid w:val="74567A4F"/>
    <w:rsid w:val="74568A3B"/>
    <w:rsid w:val="7456B403"/>
    <w:rsid w:val="7456F189"/>
    <w:rsid w:val="74572E3F"/>
    <w:rsid w:val="74574C7B"/>
    <w:rsid w:val="74574F2E"/>
    <w:rsid w:val="74576F4C"/>
    <w:rsid w:val="7457864D"/>
    <w:rsid w:val="74579381"/>
    <w:rsid w:val="745802CE"/>
    <w:rsid w:val="74581173"/>
    <w:rsid w:val="74582873"/>
    <w:rsid w:val="745834B0"/>
    <w:rsid w:val="74583D7E"/>
    <w:rsid w:val="74585D8B"/>
    <w:rsid w:val="74586138"/>
    <w:rsid w:val="745874A8"/>
    <w:rsid w:val="7459415F"/>
    <w:rsid w:val="74597F05"/>
    <w:rsid w:val="745989FE"/>
    <w:rsid w:val="7459BA61"/>
    <w:rsid w:val="7459C121"/>
    <w:rsid w:val="7459C33D"/>
    <w:rsid w:val="7459C49B"/>
    <w:rsid w:val="7459C49F"/>
    <w:rsid w:val="745A19E8"/>
    <w:rsid w:val="745A311E"/>
    <w:rsid w:val="745A35DB"/>
    <w:rsid w:val="745A5CF3"/>
    <w:rsid w:val="745A6A1B"/>
    <w:rsid w:val="745AA45C"/>
    <w:rsid w:val="745AC113"/>
    <w:rsid w:val="745ACB5F"/>
    <w:rsid w:val="745AE868"/>
    <w:rsid w:val="745B1124"/>
    <w:rsid w:val="745B34F3"/>
    <w:rsid w:val="745B3B25"/>
    <w:rsid w:val="745B5641"/>
    <w:rsid w:val="745B7037"/>
    <w:rsid w:val="745B794A"/>
    <w:rsid w:val="745B7B53"/>
    <w:rsid w:val="745BAE25"/>
    <w:rsid w:val="745BBD17"/>
    <w:rsid w:val="745C292C"/>
    <w:rsid w:val="745C3AA3"/>
    <w:rsid w:val="745C441E"/>
    <w:rsid w:val="745C4B6C"/>
    <w:rsid w:val="745C6042"/>
    <w:rsid w:val="745C8922"/>
    <w:rsid w:val="745C9BDB"/>
    <w:rsid w:val="745CAF99"/>
    <w:rsid w:val="745CB8E4"/>
    <w:rsid w:val="745CEE2F"/>
    <w:rsid w:val="745D30F4"/>
    <w:rsid w:val="745D39E8"/>
    <w:rsid w:val="745D47BA"/>
    <w:rsid w:val="745D5421"/>
    <w:rsid w:val="745D59AA"/>
    <w:rsid w:val="745D6CE9"/>
    <w:rsid w:val="745DBF2E"/>
    <w:rsid w:val="745DE102"/>
    <w:rsid w:val="745E0C07"/>
    <w:rsid w:val="745E1442"/>
    <w:rsid w:val="745E1645"/>
    <w:rsid w:val="745E1AFD"/>
    <w:rsid w:val="745E2FCA"/>
    <w:rsid w:val="745E745D"/>
    <w:rsid w:val="745E75DC"/>
    <w:rsid w:val="745E7C1D"/>
    <w:rsid w:val="745E96D8"/>
    <w:rsid w:val="745EC0BD"/>
    <w:rsid w:val="745ECF7E"/>
    <w:rsid w:val="745EFBB0"/>
    <w:rsid w:val="745F3148"/>
    <w:rsid w:val="745F75D1"/>
    <w:rsid w:val="745F8613"/>
    <w:rsid w:val="745F9E64"/>
    <w:rsid w:val="7460160A"/>
    <w:rsid w:val="74602D6F"/>
    <w:rsid w:val="74602FC1"/>
    <w:rsid w:val="74603815"/>
    <w:rsid w:val="74604C4E"/>
    <w:rsid w:val="7460DDA9"/>
    <w:rsid w:val="7460F2F9"/>
    <w:rsid w:val="7460F42D"/>
    <w:rsid w:val="74613F42"/>
    <w:rsid w:val="74614883"/>
    <w:rsid w:val="7461545B"/>
    <w:rsid w:val="7461560A"/>
    <w:rsid w:val="7461884C"/>
    <w:rsid w:val="7461937F"/>
    <w:rsid w:val="7461FE9C"/>
    <w:rsid w:val="74629E48"/>
    <w:rsid w:val="7462DAA8"/>
    <w:rsid w:val="7462E59A"/>
    <w:rsid w:val="7463285A"/>
    <w:rsid w:val="74633100"/>
    <w:rsid w:val="74638ED7"/>
    <w:rsid w:val="7463E318"/>
    <w:rsid w:val="7463FC8F"/>
    <w:rsid w:val="7464102A"/>
    <w:rsid w:val="74643A0A"/>
    <w:rsid w:val="74644D77"/>
    <w:rsid w:val="74645479"/>
    <w:rsid w:val="74648CB8"/>
    <w:rsid w:val="7464B217"/>
    <w:rsid w:val="7464B914"/>
    <w:rsid w:val="7464C921"/>
    <w:rsid w:val="74650F23"/>
    <w:rsid w:val="74653F7B"/>
    <w:rsid w:val="746549DF"/>
    <w:rsid w:val="74656D6A"/>
    <w:rsid w:val="74657633"/>
    <w:rsid w:val="7465B4CB"/>
    <w:rsid w:val="7465D3CC"/>
    <w:rsid w:val="7465DF4A"/>
    <w:rsid w:val="7465FFD0"/>
    <w:rsid w:val="7466A058"/>
    <w:rsid w:val="7466E430"/>
    <w:rsid w:val="74674070"/>
    <w:rsid w:val="7467868F"/>
    <w:rsid w:val="7467B14E"/>
    <w:rsid w:val="746805B6"/>
    <w:rsid w:val="74686F0C"/>
    <w:rsid w:val="7468825D"/>
    <w:rsid w:val="74688499"/>
    <w:rsid w:val="74688CF3"/>
    <w:rsid w:val="7468A255"/>
    <w:rsid w:val="7468AF86"/>
    <w:rsid w:val="7468B03D"/>
    <w:rsid w:val="7468C511"/>
    <w:rsid w:val="7468E55B"/>
    <w:rsid w:val="74690FE9"/>
    <w:rsid w:val="74695918"/>
    <w:rsid w:val="74697BCF"/>
    <w:rsid w:val="7469A6D8"/>
    <w:rsid w:val="746A04F2"/>
    <w:rsid w:val="746A296F"/>
    <w:rsid w:val="746A50D3"/>
    <w:rsid w:val="746A526A"/>
    <w:rsid w:val="746A6B17"/>
    <w:rsid w:val="746A9E06"/>
    <w:rsid w:val="746AB13E"/>
    <w:rsid w:val="746AB6DF"/>
    <w:rsid w:val="746B07CB"/>
    <w:rsid w:val="746B0F9E"/>
    <w:rsid w:val="746B2461"/>
    <w:rsid w:val="746B2BB2"/>
    <w:rsid w:val="746B3BC2"/>
    <w:rsid w:val="746B3C78"/>
    <w:rsid w:val="746BB08B"/>
    <w:rsid w:val="746BE0EC"/>
    <w:rsid w:val="746C0C7D"/>
    <w:rsid w:val="746C1F08"/>
    <w:rsid w:val="746C487C"/>
    <w:rsid w:val="746C97FE"/>
    <w:rsid w:val="746C9E90"/>
    <w:rsid w:val="746CA4E5"/>
    <w:rsid w:val="746CC511"/>
    <w:rsid w:val="746CC9FD"/>
    <w:rsid w:val="746CDED8"/>
    <w:rsid w:val="746CEAA5"/>
    <w:rsid w:val="746D4A19"/>
    <w:rsid w:val="746D4E27"/>
    <w:rsid w:val="746D4FED"/>
    <w:rsid w:val="746DB13F"/>
    <w:rsid w:val="746DD629"/>
    <w:rsid w:val="746DE1A2"/>
    <w:rsid w:val="746DF1B5"/>
    <w:rsid w:val="746E6130"/>
    <w:rsid w:val="746E6AE7"/>
    <w:rsid w:val="746E82E5"/>
    <w:rsid w:val="746E9660"/>
    <w:rsid w:val="746ED577"/>
    <w:rsid w:val="746F1B22"/>
    <w:rsid w:val="746F42FC"/>
    <w:rsid w:val="746F4653"/>
    <w:rsid w:val="746F63B9"/>
    <w:rsid w:val="746F6F3D"/>
    <w:rsid w:val="746F8084"/>
    <w:rsid w:val="746FAF76"/>
    <w:rsid w:val="746FE088"/>
    <w:rsid w:val="747012D3"/>
    <w:rsid w:val="74703B37"/>
    <w:rsid w:val="74703EE2"/>
    <w:rsid w:val="74709DBD"/>
    <w:rsid w:val="7470EB4A"/>
    <w:rsid w:val="7470EF88"/>
    <w:rsid w:val="74710F43"/>
    <w:rsid w:val="74713AAA"/>
    <w:rsid w:val="7471485F"/>
    <w:rsid w:val="74716BDB"/>
    <w:rsid w:val="7471B5A8"/>
    <w:rsid w:val="7471B895"/>
    <w:rsid w:val="7471BA9B"/>
    <w:rsid w:val="7471D271"/>
    <w:rsid w:val="7471DE52"/>
    <w:rsid w:val="7471E9F6"/>
    <w:rsid w:val="747202E8"/>
    <w:rsid w:val="74720633"/>
    <w:rsid w:val="747213CC"/>
    <w:rsid w:val="74721E04"/>
    <w:rsid w:val="7472508C"/>
    <w:rsid w:val="74728131"/>
    <w:rsid w:val="74729944"/>
    <w:rsid w:val="7472BC8C"/>
    <w:rsid w:val="74732C74"/>
    <w:rsid w:val="74743AE7"/>
    <w:rsid w:val="74744188"/>
    <w:rsid w:val="74745436"/>
    <w:rsid w:val="747457B5"/>
    <w:rsid w:val="7474684A"/>
    <w:rsid w:val="7474B0CD"/>
    <w:rsid w:val="7474EBC5"/>
    <w:rsid w:val="7474F9A3"/>
    <w:rsid w:val="74752B2B"/>
    <w:rsid w:val="74756A62"/>
    <w:rsid w:val="7475B0FB"/>
    <w:rsid w:val="7475BC20"/>
    <w:rsid w:val="74762848"/>
    <w:rsid w:val="74764761"/>
    <w:rsid w:val="747661EA"/>
    <w:rsid w:val="74766308"/>
    <w:rsid w:val="74766E89"/>
    <w:rsid w:val="7476974F"/>
    <w:rsid w:val="7476981A"/>
    <w:rsid w:val="7477176F"/>
    <w:rsid w:val="74772A6B"/>
    <w:rsid w:val="74773E99"/>
    <w:rsid w:val="74774C09"/>
    <w:rsid w:val="74774D34"/>
    <w:rsid w:val="7477785D"/>
    <w:rsid w:val="74777E21"/>
    <w:rsid w:val="74777EE4"/>
    <w:rsid w:val="7477DF6C"/>
    <w:rsid w:val="74784A72"/>
    <w:rsid w:val="747852DE"/>
    <w:rsid w:val="74785300"/>
    <w:rsid w:val="747897BE"/>
    <w:rsid w:val="74789957"/>
    <w:rsid w:val="7478A12F"/>
    <w:rsid w:val="7478CB31"/>
    <w:rsid w:val="7478EF09"/>
    <w:rsid w:val="7478FA3D"/>
    <w:rsid w:val="74790D0D"/>
    <w:rsid w:val="74792F70"/>
    <w:rsid w:val="74794D4B"/>
    <w:rsid w:val="74795D4E"/>
    <w:rsid w:val="74798615"/>
    <w:rsid w:val="7479BF2E"/>
    <w:rsid w:val="7479D597"/>
    <w:rsid w:val="747A1BD0"/>
    <w:rsid w:val="747A1EA2"/>
    <w:rsid w:val="747A4516"/>
    <w:rsid w:val="747A4686"/>
    <w:rsid w:val="747A5550"/>
    <w:rsid w:val="747A64DC"/>
    <w:rsid w:val="747A71D7"/>
    <w:rsid w:val="747A8E3A"/>
    <w:rsid w:val="747A92C3"/>
    <w:rsid w:val="747AA137"/>
    <w:rsid w:val="747AAB98"/>
    <w:rsid w:val="747AB250"/>
    <w:rsid w:val="747AB53A"/>
    <w:rsid w:val="747AE33E"/>
    <w:rsid w:val="747AE48D"/>
    <w:rsid w:val="747B21EB"/>
    <w:rsid w:val="747B2C8A"/>
    <w:rsid w:val="747B49CB"/>
    <w:rsid w:val="747B4CA5"/>
    <w:rsid w:val="747B6E5A"/>
    <w:rsid w:val="747B7F6F"/>
    <w:rsid w:val="747BA9E0"/>
    <w:rsid w:val="747C1989"/>
    <w:rsid w:val="747C2F83"/>
    <w:rsid w:val="747C3817"/>
    <w:rsid w:val="747C4425"/>
    <w:rsid w:val="747C4F12"/>
    <w:rsid w:val="747C73FD"/>
    <w:rsid w:val="747C8526"/>
    <w:rsid w:val="747CADA0"/>
    <w:rsid w:val="747CBD19"/>
    <w:rsid w:val="747CDEDE"/>
    <w:rsid w:val="747CFE1A"/>
    <w:rsid w:val="747D2905"/>
    <w:rsid w:val="747D332A"/>
    <w:rsid w:val="747D5636"/>
    <w:rsid w:val="747D56CF"/>
    <w:rsid w:val="747D9B20"/>
    <w:rsid w:val="747D9DB4"/>
    <w:rsid w:val="747DC88A"/>
    <w:rsid w:val="747DCC32"/>
    <w:rsid w:val="747DCFA9"/>
    <w:rsid w:val="747E0715"/>
    <w:rsid w:val="747E1D9D"/>
    <w:rsid w:val="747E37D3"/>
    <w:rsid w:val="747E4541"/>
    <w:rsid w:val="747EB9D1"/>
    <w:rsid w:val="747EF099"/>
    <w:rsid w:val="747F5A15"/>
    <w:rsid w:val="747F605B"/>
    <w:rsid w:val="747F78EA"/>
    <w:rsid w:val="747FAA31"/>
    <w:rsid w:val="747FBE01"/>
    <w:rsid w:val="747FBECF"/>
    <w:rsid w:val="747FF2CA"/>
    <w:rsid w:val="74802032"/>
    <w:rsid w:val="74802A8A"/>
    <w:rsid w:val="74803DDE"/>
    <w:rsid w:val="7480518A"/>
    <w:rsid w:val="748057B2"/>
    <w:rsid w:val="74806467"/>
    <w:rsid w:val="7480870D"/>
    <w:rsid w:val="7480AB3D"/>
    <w:rsid w:val="7480B856"/>
    <w:rsid w:val="74811B24"/>
    <w:rsid w:val="748138D7"/>
    <w:rsid w:val="74817CC1"/>
    <w:rsid w:val="7481A3D4"/>
    <w:rsid w:val="7481EF50"/>
    <w:rsid w:val="7481FF0C"/>
    <w:rsid w:val="7481FF70"/>
    <w:rsid w:val="74824E06"/>
    <w:rsid w:val="748282DA"/>
    <w:rsid w:val="74829A34"/>
    <w:rsid w:val="74829B21"/>
    <w:rsid w:val="7482D27C"/>
    <w:rsid w:val="7482D86C"/>
    <w:rsid w:val="7483066A"/>
    <w:rsid w:val="748336BE"/>
    <w:rsid w:val="74833B16"/>
    <w:rsid w:val="74837A7B"/>
    <w:rsid w:val="7483833B"/>
    <w:rsid w:val="7483B983"/>
    <w:rsid w:val="74842410"/>
    <w:rsid w:val="74842B29"/>
    <w:rsid w:val="74843FA7"/>
    <w:rsid w:val="7484B1F7"/>
    <w:rsid w:val="7484CE24"/>
    <w:rsid w:val="74851CC5"/>
    <w:rsid w:val="74854964"/>
    <w:rsid w:val="74854AAF"/>
    <w:rsid w:val="74856E1B"/>
    <w:rsid w:val="7485C555"/>
    <w:rsid w:val="7485CBA3"/>
    <w:rsid w:val="74865421"/>
    <w:rsid w:val="7486AC83"/>
    <w:rsid w:val="7486C62A"/>
    <w:rsid w:val="7486E2B5"/>
    <w:rsid w:val="74873B0E"/>
    <w:rsid w:val="74874FC4"/>
    <w:rsid w:val="7487B1D9"/>
    <w:rsid w:val="7487CDCF"/>
    <w:rsid w:val="7487D030"/>
    <w:rsid w:val="7487D4DD"/>
    <w:rsid w:val="7487E8E4"/>
    <w:rsid w:val="74883B75"/>
    <w:rsid w:val="74883E2F"/>
    <w:rsid w:val="74886658"/>
    <w:rsid w:val="74887B27"/>
    <w:rsid w:val="748896C0"/>
    <w:rsid w:val="7488D6F0"/>
    <w:rsid w:val="7488F0FC"/>
    <w:rsid w:val="7488F3E1"/>
    <w:rsid w:val="74890221"/>
    <w:rsid w:val="74891AF8"/>
    <w:rsid w:val="748924FB"/>
    <w:rsid w:val="74892F81"/>
    <w:rsid w:val="74898EA1"/>
    <w:rsid w:val="74899C3A"/>
    <w:rsid w:val="7489AC9B"/>
    <w:rsid w:val="7489FD45"/>
    <w:rsid w:val="748A1469"/>
    <w:rsid w:val="748A267A"/>
    <w:rsid w:val="748A8416"/>
    <w:rsid w:val="748A8B4A"/>
    <w:rsid w:val="748A9525"/>
    <w:rsid w:val="748AC340"/>
    <w:rsid w:val="748AEC08"/>
    <w:rsid w:val="748AF3D5"/>
    <w:rsid w:val="748B1248"/>
    <w:rsid w:val="748B22AF"/>
    <w:rsid w:val="748B3185"/>
    <w:rsid w:val="748B4BAE"/>
    <w:rsid w:val="748B6156"/>
    <w:rsid w:val="748B75AC"/>
    <w:rsid w:val="748B95A3"/>
    <w:rsid w:val="748BCB9C"/>
    <w:rsid w:val="748C0519"/>
    <w:rsid w:val="748C9D11"/>
    <w:rsid w:val="748CFF92"/>
    <w:rsid w:val="748D48AF"/>
    <w:rsid w:val="748D6A64"/>
    <w:rsid w:val="748DB66E"/>
    <w:rsid w:val="748DEE49"/>
    <w:rsid w:val="748E6752"/>
    <w:rsid w:val="748E8407"/>
    <w:rsid w:val="748E86F8"/>
    <w:rsid w:val="748EA541"/>
    <w:rsid w:val="748EB7ED"/>
    <w:rsid w:val="748EBA13"/>
    <w:rsid w:val="748EE4F7"/>
    <w:rsid w:val="748F2C00"/>
    <w:rsid w:val="748F5422"/>
    <w:rsid w:val="748F7935"/>
    <w:rsid w:val="748F800F"/>
    <w:rsid w:val="748F90FF"/>
    <w:rsid w:val="7490B1DC"/>
    <w:rsid w:val="7490D872"/>
    <w:rsid w:val="74911EA1"/>
    <w:rsid w:val="749159B6"/>
    <w:rsid w:val="74917FCF"/>
    <w:rsid w:val="74919582"/>
    <w:rsid w:val="7492066E"/>
    <w:rsid w:val="74921BEC"/>
    <w:rsid w:val="749240D4"/>
    <w:rsid w:val="7492664C"/>
    <w:rsid w:val="74927CC2"/>
    <w:rsid w:val="749285E1"/>
    <w:rsid w:val="74929A5F"/>
    <w:rsid w:val="7492DEE0"/>
    <w:rsid w:val="74930F8E"/>
    <w:rsid w:val="7493122C"/>
    <w:rsid w:val="7493498A"/>
    <w:rsid w:val="7493622A"/>
    <w:rsid w:val="74939A7C"/>
    <w:rsid w:val="74939FB8"/>
    <w:rsid w:val="74940125"/>
    <w:rsid w:val="7494085C"/>
    <w:rsid w:val="749409F9"/>
    <w:rsid w:val="74940EF4"/>
    <w:rsid w:val="7494D831"/>
    <w:rsid w:val="74951FF7"/>
    <w:rsid w:val="749521EB"/>
    <w:rsid w:val="74952536"/>
    <w:rsid w:val="749530E7"/>
    <w:rsid w:val="74956B4B"/>
    <w:rsid w:val="74956D22"/>
    <w:rsid w:val="7495797E"/>
    <w:rsid w:val="74958ECC"/>
    <w:rsid w:val="749599A6"/>
    <w:rsid w:val="7495CD33"/>
    <w:rsid w:val="7495E24A"/>
    <w:rsid w:val="7495ED62"/>
    <w:rsid w:val="74960AFF"/>
    <w:rsid w:val="749627FA"/>
    <w:rsid w:val="7496291E"/>
    <w:rsid w:val="7496392B"/>
    <w:rsid w:val="74964BDF"/>
    <w:rsid w:val="74967132"/>
    <w:rsid w:val="74969B13"/>
    <w:rsid w:val="74969F0B"/>
    <w:rsid w:val="7496C387"/>
    <w:rsid w:val="7496D9A5"/>
    <w:rsid w:val="749701E8"/>
    <w:rsid w:val="74971454"/>
    <w:rsid w:val="74971875"/>
    <w:rsid w:val="74973260"/>
    <w:rsid w:val="74976EDE"/>
    <w:rsid w:val="74979F87"/>
    <w:rsid w:val="7497AC45"/>
    <w:rsid w:val="749838F6"/>
    <w:rsid w:val="7498E0B2"/>
    <w:rsid w:val="7498EED1"/>
    <w:rsid w:val="7498F3BB"/>
    <w:rsid w:val="749905BB"/>
    <w:rsid w:val="74991B88"/>
    <w:rsid w:val="7499962D"/>
    <w:rsid w:val="74999AFC"/>
    <w:rsid w:val="7499ABBF"/>
    <w:rsid w:val="7499AE32"/>
    <w:rsid w:val="7499FE1B"/>
    <w:rsid w:val="749A018C"/>
    <w:rsid w:val="749A08E2"/>
    <w:rsid w:val="749A421C"/>
    <w:rsid w:val="749A4685"/>
    <w:rsid w:val="749A5EA0"/>
    <w:rsid w:val="749A7886"/>
    <w:rsid w:val="749A79DE"/>
    <w:rsid w:val="749ACA56"/>
    <w:rsid w:val="749AF417"/>
    <w:rsid w:val="749B2D0F"/>
    <w:rsid w:val="749B2D1D"/>
    <w:rsid w:val="749B3425"/>
    <w:rsid w:val="749B3D54"/>
    <w:rsid w:val="749B72E2"/>
    <w:rsid w:val="749BB237"/>
    <w:rsid w:val="749BBC5F"/>
    <w:rsid w:val="749BEB38"/>
    <w:rsid w:val="749C2E2E"/>
    <w:rsid w:val="749C31A5"/>
    <w:rsid w:val="749C3953"/>
    <w:rsid w:val="749C6CFA"/>
    <w:rsid w:val="749C99BB"/>
    <w:rsid w:val="749CA6CA"/>
    <w:rsid w:val="749CAE1D"/>
    <w:rsid w:val="749CB3F1"/>
    <w:rsid w:val="749CC350"/>
    <w:rsid w:val="749CD501"/>
    <w:rsid w:val="749CE475"/>
    <w:rsid w:val="749CFF55"/>
    <w:rsid w:val="749D14B4"/>
    <w:rsid w:val="749D2A1D"/>
    <w:rsid w:val="749D6D46"/>
    <w:rsid w:val="749D9109"/>
    <w:rsid w:val="749DDF95"/>
    <w:rsid w:val="749DF55F"/>
    <w:rsid w:val="749E3EEC"/>
    <w:rsid w:val="749E74AE"/>
    <w:rsid w:val="749E7824"/>
    <w:rsid w:val="749EB06F"/>
    <w:rsid w:val="749EBEC7"/>
    <w:rsid w:val="749EBEE3"/>
    <w:rsid w:val="749EC48E"/>
    <w:rsid w:val="749EE5C4"/>
    <w:rsid w:val="749EEE56"/>
    <w:rsid w:val="749F4D9F"/>
    <w:rsid w:val="749F58E8"/>
    <w:rsid w:val="749F84D2"/>
    <w:rsid w:val="749F9739"/>
    <w:rsid w:val="749FA7BF"/>
    <w:rsid w:val="749FAF2A"/>
    <w:rsid w:val="749FBD59"/>
    <w:rsid w:val="749FDB7E"/>
    <w:rsid w:val="749FE8FA"/>
    <w:rsid w:val="749FFC21"/>
    <w:rsid w:val="74A03847"/>
    <w:rsid w:val="74A03E70"/>
    <w:rsid w:val="74A04EBC"/>
    <w:rsid w:val="74A066D1"/>
    <w:rsid w:val="74A06D0F"/>
    <w:rsid w:val="74A0B5F9"/>
    <w:rsid w:val="74A0BF6B"/>
    <w:rsid w:val="74A0D97A"/>
    <w:rsid w:val="74A0FA0A"/>
    <w:rsid w:val="74A154BD"/>
    <w:rsid w:val="74A157B4"/>
    <w:rsid w:val="74A15C68"/>
    <w:rsid w:val="74A172CC"/>
    <w:rsid w:val="74A191B7"/>
    <w:rsid w:val="74A1C46F"/>
    <w:rsid w:val="74A21EB5"/>
    <w:rsid w:val="74A223CD"/>
    <w:rsid w:val="74A259ED"/>
    <w:rsid w:val="74A274C3"/>
    <w:rsid w:val="74A2BCEE"/>
    <w:rsid w:val="74A2BD13"/>
    <w:rsid w:val="74A2C1B1"/>
    <w:rsid w:val="74A2F488"/>
    <w:rsid w:val="74A32160"/>
    <w:rsid w:val="74A35571"/>
    <w:rsid w:val="74A36A51"/>
    <w:rsid w:val="74A37387"/>
    <w:rsid w:val="74A3A863"/>
    <w:rsid w:val="74A3BA26"/>
    <w:rsid w:val="74A3D3CA"/>
    <w:rsid w:val="74A3F148"/>
    <w:rsid w:val="74A4E731"/>
    <w:rsid w:val="74A57D98"/>
    <w:rsid w:val="74A5A350"/>
    <w:rsid w:val="74A5C016"/>
    <w:rsid w:val="74A5D763"/>
    <w:rsid w:val="74A5F0A9"/>
    <w:rsid w:val="74A609E2"/>
    <w:rsid w:val="74A65263"/>
    <w:rsid w:val="74A65A07"/>
    <w:rsid w:val="74A68A8E"/>
    <w:rsid w:val="74A6F059"/>
    <w:rsid w:val="74A6F437"/>
    <w:rsid w:val="74A70A27"/>
    <w:rsid w:val="74A75F8F"/>
    <w:rsid w:val="74A760E6"/>
    <w:rsid w:val="74A76225"/>
    <w:rsid w:val="74A76AB4"/>
    <w:rsid w:val="74A7B91C"/>
    <w:rsid w:val="74A7F038"/>
    <w:rsid w:val="74A7F375"/>
    <w:rsid w:val="74A807A0"/>
    <w:rsid w:val="74A80FC7"/>
    <w:rsid w:val="74A84AD9"/>
    <w:rsid w:val="74A85758"/>
    <w:rsid w:val="74A859D4"/>
    <w:rsid w:val="74A89F75"/>
    <w:rsid w:val="74A8A30C"/>
    <w:rsid w:val="74A8D82B"/>
    <w:rsid w:val="74A90770"/>
    <w:rsid w:val="74A942C3"/>
    <w:rsid w:val="74A9482C"/>
    <w:rsid w:val="74A95585"/>
    <w:rsid w:val="74A963E8"/>
    <w:rsid w:val="74A966F4"/>
    <w:rsid w:val="74A990B7"/>
    <w:rsid w:val="74A9B8C0"/>
    <w:rsid w:val="74A9E439"/>
    <w:rsid w:val="74A9FAF0"/>
    <w:rsid w:val="74AA053C"/>
    <w:rsid w:val="74AA0DBF"/>
    <w:rsid w:val="74AA6FDB"/>
    <w:rsid w:val="74AA7A68"/>
    <w:rsid w:val="74AA809A"/>
    <w:rsid w:val="74AAC482"/>
    <w:rsid w:val="74AAC676"/>
    <w:rsid w:val="74AACABE"/>
    <w:rsid w:val="74AB0732"/>
    <w:rsid w:val="74AB0743"/>
    <w:rsid w:val="74AB0B33"/>
    <w:rsid w:val="74AB2BA1"/>
    <w:rsid w:val="74AB3FC3"/>
    <w:rsid w:val="74AB91B7"/>
    <w:rsid w:val="74ABA6FA"/>
    <w:rsid w:val="74ABB157"/>
    <w:rsid w:val="74ABB886"/>
    <w:rsid w:val="74ABF772"/>
    <w:rsid w:val="74AC173D"/>
    <w:rsid w:val="74AC3A90"/>
    <w:rsid w:val="74AC4C4F"/>
    <w:rsid w:val="74AC6900"/>
    <w:rsid w:val="74AC788A"/>
    <w:rsid w:val="74ACE7B6"/>
    <w:rsid w:val="74AD2A2E"/>
    <w:rsid w:val="74AD370B"/>
    <w:rsid w:val="74AD5C48"/>
    <w:rsid w:val="74AD6056"/>
    <w:rsid w:val="74AD78DC"/>
    <w:rsid w:val="74AD90E4"/>
    <w:rsid w:val="74ADDEBD"/>
    <w:rsid w:val="74AE328B"/>
    <w:rsid w:val="74AE69C8"/>
    <w:rsid w:val="74AE9FBD"/>
    <w:rsid w:val="74AEB3E8"/>
    <w:rsid w:val="74AEFBC8"/>
    <w:rsid w:val="74AF012E"/>
    <w:rsid w:val="74AF0937"/>
    <w:rsid w:val="74AF1CC5"/>
    <w:rsid w:val="74AF2FA7"/>
    <w:rsid w:val="74AF627F"/>
    <w:rsid w:val="74AF6E9D"/>
    <w:rsid w:val="74AF9377"/>
    <w:rsid w:val="74AFBB8A"/>
    <w:rsid w:val="74AFCE54"/>
    <w:rsid w:val="74AFE4E9"/>
    <w:rsid w:val="74B01B20"/>
    <w:rsid w:val="74B020BA"/>
    <w:rsid w:val="74B0326D"/>
    <w:rsid w:val="74B04DF8"/>
    <w:rsid w:val="74B09ACB"/>
    <w:rsid w:val="74B09E90"/>
    <w:rsid w:val="74B0AE10"/>
    <w:rsid w:val="74B0C8D4"/>
    <w:rsid w:val="74B0D000"/>
    <w:rsid w:val="74B0D3C2"/>
    <w:rsid w:val="74B0D53B"/>
    <w:rsid w:val="74B0E1FE"/>
    <w:rsid w:val="74B0EB9D"/>
    <w:rsid w:val="74B16BF6"/>
    <w:rsid w:val="74B1CD06"/>
    <w:rsid w:val="74B1E09E"/>
    <w:rsid w:val="74B1E405"/>
    <w:rsid w:val="74B1ED0C"/>
    <w:rsid w:val="74B1EFBF"/>
    <w:rsid w:val="74B1F61C"/>
    <w:rsid w:val="74B20225"/>
    <w:rsid w:val="74B294B9"/>
    <w:rsid w:val="74B2C747"/>
    <w:rsid w:val="74B2D305"/>
    <w:rsid w:val="74B2FA91"/>
    <w:rsid w:val="74B314E7"/>
    <w:rsid w:val="74B33463"/>
    <w:rsid w:val="74B33E4B"/>
    <w:rsid w:val="74B352CC"/>
    <w:rsid w:val="74B396AC"/>
    <w:rsid w:val="74B3A314"/>
    <w:rsid w:val="74B3CBCB"/>
    <w:rsid w:val="74B4095F"/>
    <w:rsid w:val="74B42026"/>
    <w:rsid w:val="74B44FA4"/>
    <w:rsid w:val="74B44FE3"/>
    <w:rsid w:val="74B495A6"/>
    <w:rsid w:val="74B4A576"/>
    <w:rsid w:val="74B4D639"/>
    <w:rsid w:val="74B51F50"/>
    <w:rsid w:val="74B523F0"/>
    <w:rsid w:val="74B529DC"/>
    <w:rsid w:val="74B5A12C"/>
    <w:rsid w:val="74B5C092"/>
    <w:rsid w:val="74B5DAFB"/>
    <w:rsid w:val="74B5EFBE"/>
    <w:rsid w:val="74B61803"/>
    <w:rsid w:val="74B622AA"/>
    <w:rsid w:val="74B638E3"/>
    <w:rsid w:val="74B66009"/>
    <w:rsid w:val="74B67713"/>
    <w:rsid w:val="74B6BA65"/>
    <w:rsid w:val="74B6C42D"/>
    <w:rsid w:val="74B6E4B7"/>
    <w:rsid w:val="74B7B08E"/>
    <w:rsid w:val="74B7E5E1"/>
    <w:rsid w:val="74B811A5"/>
    <w:rsid w:val="74B81EB5"/>
    <w:rsid w:val="74B86C7B"/>
    <w:rsid w:val="74B8DECF"/>
    <w:rsid w:val="74B8FAB0"/>
    <w:rsid w:val="74B92627"/>
    <w:rsid w:val="74B92FE4"/>
    <w:rsid w:val="74B94DA8"/>
    <w:rsid w:val="74B95E80"/>
    <w:rsid w:val="74B9622C"/>
    <w:rsid w:val="74B9640D"/>
    <w:rsid w:val="74B9904A"/>
    <w:rsid w:val="74B9A160"/>
    <w:rsid w:val="74B9C9B9"/>
    <w:rsid w:val="74B9D6D9"/>
    <w:rsid w:val="74B9FF85"/>
    <w:rsid w:val="74BA3573"/>
    <w:rsid w:val="74BA7388"/>
    <w:rsid w:val="74BA90DC"/>
    <w:rsid w:val="74BA97BD"/>
    <w:rsid w:val="74BAD268"/>
    <w:rsid w:val="74BADF45"/>
    <w:rsid w:val="74BAE5C5"/>
    <w:rsid w:val="74BAFB27"/>
    <w:rsid w:val="74BAFB5D"/>
    <w:rsid w:val="74BB0B69"/>
    <w:rsid w:val="74BB1DC1"/>
    <w:rsid w:val="74BB218B"/>
    <w:rsid w:val="74BBC694"/>
    <w:rsid w:val="74BBDA55"/>
    <w:rsid w:val="74BBE645"/>
    <w:rsid w:val="74BC2E17"/>
    <w:rsid w:val="74BC4CB9"/>
    <w:rsid w:val="74BC5BAB"/>
    <w:rsid w:val="74BCB5B9"/>
    <w:rsid w:val="74BCB5FE"/>
    <w:rsid w:val="74BCD468"/>
    <w:rsid w:val="74BCD6DC"/>
    <w:rsid w:val="74BCEB07"/>
    <w:rsid w:val="74BCF192"/>
    <w:rsid w:val="74BD01E1"/>
    <w:rsid w:val="74BD11E0"/>
    <w:rsid w:val="74BD3259"/>
    <w:rsid w:val="74BD334D"/>
    <w:rsid w:val="74BD58F6"/>
    <w:rsid w:val="74BD67AF"/>
    <w:rsid w:val="74BE2C84"/>
    <w:rsid w:val="74BE43CA"/>
    <w:rsid w:val="74BE5876"/>
    <w:rsid w:val="74BE893C"/>
    <w:rsid w:val="74BECEFC"/>
    <w:rsid w:val="74BEDB59"/>
    <w:rsid w:val="74BEE75A"/>
    <w:rsid w:val="74BEF072"/>
    <w:rsid w:val="74BEFD0A"/>
    <w:rsid w:val="74BF0BF7"/>
    <w:rsid w:val="74BF202A"/>
    <w:rsid w:val="74BF2A6B"/>
    <w:rsid w:val="74BF3AE9"/>
    <w:rsid w:val="74BF4854"/>
    <w:rsid w:val="74BF7C45"/>
    <w:rsid w:val="74BFBD88"/>
    <w:rsid w:val="74BFE47D"/>
    <w:rsid w:val="74BFEC94"/>
    <w:rsid w:val="74C0040A"/>
    <w:rsid w:val="74C010BE"/>
    <w:rsid w:val="74C01180"/>
    <w:rsid w:val="74C03128"/>
    <w:rsid w:val="74C04CB1"/>
    <w:rsid w:val="74C07F27"/>
    <w:rsid w:val="74C0AA77"/>
    <w:rsid w:val="74C0AF20"/>
    <w:rsid w:val="74C10140"/>
    <w:rsid w:val="74C119EB"/>
    <w:rsid w:val="74C123B0"/>
    <w:rsid w:val="74C14CCE"/>
    <w:rsid w:val="74C185B0"/>
    <w:rsid w:val="74C1B52E"/>
    <w:rsid w:val="74C1CE65"/>
    <w:rsid w:val="74C1F33B"/>
    <w:rsid w:val="74C1F3A4"/>
    <w:rsid w:val="74C23341"/>
    <w:rsid w:val="74C24C58"/>
    <w:rsid w:val="74C26132"/>
    <w:rsid w:val="74C28D29"/>
    <w:rsid w:val="74C2A362"/>
    <w:rsid w:val="74C2A78E"/>
    <w:rsid w:val="74C2B6DE"/>
    <w:rsid w:val="74C31836"/>
    <w:rsid w:val="74C34C16"/>
    <w:rsid w:val="74C37392"/>
    <w:rsid w:val="74C37AE2"/>
    <w:rsid w:val="74C3BA60"/>
    <w:rsid w:val="74C3F0EB"/>
    <w:rsid w:val="74C408D2"/>
    <w:rsid w:val="74C43514"/>
    <w:rsid w:val="74C44E77"/>
    <w:rsid w:val="74C457F3"/>
    <w:rsid w:val="74C467AB"/>
    <w:rsid w:val="74C47160"/>
    <w:rsid w:val="74C479E5"/>
    <w:rsid w:val="74C4ACC3"/>
    <w:rsid w:val="74C4CB08"/>
    <w:rsid w:val="74C4E2DF"/>
    <w:rsid w:val="74C52AD7"/>
    <w:rsid w:val="74C558A6"/>
    <w:rsid w:val="74C55FB3"/>
    <w:rsid w:val="74C570AD"/>
    <w:rsid w:val="74C5CCD2"/>
    <w:rsid w:val="74C5F2C5"/>
    <w:rsid w:val="74C65C34"/>
    <w:rsid w:val="74C6610D"/>
    <w:rsid w:val="74C678D8"/>
    <w:rsid w:val="74C67C37"/>
    <w:rsid w:val="74C6834D"/>
    <w:rsid w:val="74C683C9"/>
    <w:rsid w:val="74C69D1B"/>
    <w:rsid w:val="74C69DAE"/>
    <w:rsid w:val="74C6C1BF"/>
    <w:rsid w:val="74C72698"/>
    <w:rsid w:val="74C7413A"/>
    <w:rsid w:val="74C75180"/>
    <w:rsid w:val="74C76EAC"/>
    <w:rsid w:val="74C7C3CF"/>
    <w:rsid w:val="74C80782"/>
    <w:rsid w:val="74C8415D"/>
    <w:rsid w:val="74C85D23"/>
    <w:rsid w:val="74C8629B"/>
    <w:rsid w:val="74C89D13"/>
    <w:rsid w:val="74C8BCF1"/>
    <w:rsid w:val="74C8DEE1"/>
    <w:rsid w:val="74C90775"/>
    <w:rsid w:val="74C92566"/>
    <w:rsid w:val="74C9A04E"/>
    <w:rsid w:val="74C9A1F9"/>
    <w:rsid w:val="74C9A78E"/>
    <w:rsid w:val="74C9B78F"/>
    <w:rsid w:val="74C9E055"/>
    <w:rsid w:val="74CA1D79"/>
    <w:rsid w:val="74CA4C32"/>
    <w:rsid w:val="74CA7437"/>
    <w:rsid w:val="74CA78A4"/>
    <w:rsid w:val="74CAB24B"/>
    <w:rsid w:val="74CACA31"/>
    <w:rsid w:val="74CACA69"/>
    <w:rsid w:val="74CAE138"/>
    <w:rsid w:val="74CAED62"/>
    <w:rsid w:val="74CB5432"/>
    <w:rsid w:val="74CB5BED"/>
    <w:rsid w:val="74CB7E0F"/>
    <w:rsid w:val="74CB7EC5"/>
    <w:rsid w:val="74CB9C40"/>
    <w:rsid w:val="74CBA5CF"/>
    <w:rsid w:val="74CBB4FC"/>
    <w:rsid w:val="74CBD067"/>
    <w:rsid w:val="74CBFF88"/>
    <w:rsid w:val="74CC25B2"/>
    <w:rsid w:val="74CC2AE5"/>
    <w:rsid w:val="74CC41B1"/>
    <w:rsid w:val="74CD0929"/>
    <w:rsid w:val="74CD0D83"/>
    <w:rsid w:val="74CD77C3"/>
    <w:rsid w:val="74CDCF4C"/>
    <w:rsid w:val="74CDD96F"/>
    <w:rsid w:val="74CDE686"/>
    <w:rsid w:val="74CE001A"/>
    <w:rsid w:val="74CE04A1"/>
    <w:rsid w:val="74CE3E85"/>
    <w:rsid w:val="74CE465F"/>
    <w:rsid w:val="74CE52BC"/>
    <w:rsid w:val="74CE5B16"/>
    <w:rsid w:val="74CE65BC"/>
    <w:rsid w:val="74CE7B3A"/>
    <w:rsid w:val="74CEC762"/>
    <w:rsid w:val="74CECBE8"/>
    <w:rsid w:val="74CEDFEB"/>
    <w:rsid w:val="74CF4647"/>
    <w:rsid w:val="74CF6316"/>
    <w:rsid w:val="74CF9AAC"/>
    <w:rsid w:val="74CF9E11"/>
    <w:rsid w:val="74CFAFB4"/>
    <w:rsid w:val="74D021CE"/>
    <w:rsid w:val="74D02DE8"/>
    <w:rsid w:val="74D052FB"/>
    <w:rsid w:val="74D08AAA"/>
    <w:rsid w:val="74D0E9F4"/>
    <w:rsid w:val="74D12BEE"/>
    <w:rsid w:val="74D13F18"/>
    <w:rsid w:val="74D1530C"/>
    <w:rsid w:val="74D16007"/>
    <w:rsid w:val="74D16C72"/>
    <w:rsid w:val="74D19C3C"/>
    <w:rsid w:val="74D1A207"/>
    <w:rsid w:val="74D21D6A"/>
    <w:rsid w:val="74D22D08"/>
    <w:rsid w:val="74D24D81"/>
    <w:rsid w:val="74D26345"/>
    <w:rsid w:val="74D267E1"/>
    <w:rsid w:val="74D26BF2"/>
    <w:rsid w:val="74D29F74"/>
    <w:rsid w:val="74D2A67F"/>
    <w:rsid w:val="74D2AC80"/>
    <w:rsid w:val="74D2CDCB"/>
    <w:rsid w:val="74D2F69A"/>
    <w:rsid w:val="74D3128F"/>
    <w:rsid w:val="74D35E2F"/>
    <w:rsid w:val="74D36351"/>
    <w:rsid w:val="74D3A2D0"/>
    <w:rsid w:val="74D3D141"/>
    <w:rsid w:val="74D3F5C7"/>
    <w:rsid w:val="74D409D5"/>
    <w:rsid w:val="74D42046"/>
    <w:rsid w:val="74D4277B"/>
    <w:rsid w:val="74D43EF1"/>
    <w:rsid w:val="74D44174"/>
    <w:rsid w:val="74D455DC"/>
    <w:rsid w:val="74D45ADF"/>
    <w:rsid w:val="74D475EF"/>
    <w:rsid w:val="74D4CA12"/>
    <w:rsid w:val="74D4E446"/>
    <w:rsid w:val="74D4E461"/>
    <w:rsid w:val="74D4F2F5"/>
    <w:rsid w:val="74D4FAA3"/>
    <w:rsid w:val="74D5145C"/>
    <w:rsid w:val="74D5839C"/>
    <w:rsid w:val="74D5CD08"/>
    <w:rsid w:val="74D60851"/>
    <w:rsid w:val="74D6126D"/>
    <w:rsid w:val="74D62537"/>
    <w:rsid w:val="74D6B22D"/>
    <w:rsid w:val="74D6ECDE"/>
    <w:rsid w:val="74D70770"/>
    <w:rsid w:val="74D7F5D4"/>
    <w:rsid w:val="74D83AE2"/>
    <w:rsid w:val="74D87A20"/>
    <w:rsid w:val="74D8D62E"/>
    <w:rsid w:val="74D8EC09"/>
    <w:rsid w:val="74D918F0"/>
    <w:rsid w:val="74D91B47"/>
    <w:rsid w:val="74D92485"/>
    <w:rsid w:val="74D92616"/>
    <w:rsid w:val="74D92E8F"/>
    <w:rsid w:val="74D9E0DE"/>
    <w:rsid w:val="74D9E2A8"/>
    <w:rsid w:val="74D9ECE2"/>
    <w:rsid w:val="74DA853C"/>
    <w:rsid w:val="74DA92CE"/>
    <w:rsid w:val="74DA9F80"/>
    <w:rsid w:val="74DAAC13"/>
    <w:rsid w:val="74DAB98D"/>
    <w:rsid w:val="74DAE319"/>
    <w:rsid w:val="74DB266A"/>
    <w:rsid w:val="74DB5ED4"/>
    <w:rsid w:val="74DBA3B9"/>
    <w:rsid w:val="74DBBC7C"/>
    <w:rsid w:val="74DBDF5E"/>
    <w:rsid w:val="74DBEE15"/>
    <w:rsid w:val="74DBF9E0"/>
    <w:rsid w:val="74DBFDF2"/>
    <w:rsid w:val="74DC02EB"/>
    <w:rsid w:val="74DC086D"/>
    <w:rsid w:val="74DC08B8"/>
    <w:rsid w:val="74DC2946"/>
    <w:rsid w:val="74DC39D2"/>
    <w:rsid w:val="74DC5351"/>
    <w:rsid w:val="74DC66C9"/>
    <w:rsid w:val="74DC920C"/>
    <w:rsid w:val="74DCA0A7"/>
    <w:rsid w:val="74DCB596"/>
    <w:rsid w:val="74DCBAAC"/>
    <w:rsid w:val="74DCC681"/>
    <w:rsid w:val="74DCDE43"/>
    <w:rsid w:val="74DD098D"/>
    <w:rsid w:val="74DD381E"/>
    <w:rsid w:val="74DD56E9"/>
    <w:rsid w:val="74DD6CEE"/>
    <w:rsid w:val="74DDB185"/>
    <w:rsid w:val="74DDB872"/>
    <w:rsid w:val="74DDD597"/>
    <w:rsid w:val="74DDEF87"/>
    <w:rsid w:val="74DE4542"/>
    <w:rsid w:val="74DE78C0"/>
    <w:rsid w:val="74DE7A0E"/>
    <w:rsid w:val="74DE868D"/>
    <w:rsid w:val="74DE9775"/>
    <w:rsid w:val="74DEB42E"/>
    <w:rsid w:val="74DEE286"/>
    <w:rsid w:val="74DEF603"/>
    <w:rsid w:val="74DF092C"/>
    <w:rsid w:val="74DF5844"/>
    <w:rsid w:val="74DF6A2B"/>
    <w:rsid w:val="74DF73A4"/>
    <w:rsid w:val="74DF9EAA"/>
    <w:rsid w:val="74DFBEF2"/>
    <w:rsid w:val="74DFC1EC"/>
    <w:rsid w:val="74DFCAE6"/>
    <w:rsid w:val="74DFDA06"/>
    <w:rsid w:val="74E01BBC"/>
    <w:rsid w:val="74E02820"/>
    <w:rsid w:val="74E03910"/>
    <w:rsid w:val="74E050A4"/>
    <w:rsid w:val="74E0972A"/>
    <w:rsid w:val="74E09FAF"/>
    <w:rsid w:val="74E0B132"/>
    <w:rsid w:val="74E0BA06"/>
    <w:rsid w:val="74E0D02C"/>
    <w:rsid w:val="74E11FE3"/>
    <w:rsid w:val="74E22CB5"/>
    <w:rsid w:val="74E236A8"/>
    <w:rsid w:val="74E244DC"/>
    <w:rsid w:val="74E26466"/>
    <w:rsid w:val="74E2FBA1"/>
    <w:rsid w:val="74E3300D"/>
    <w:rsid w:val="74E36801"/>
    <w:rsid w:val="74E375D8"/>
    <w:rsid w:val="74E39A23"/>
    <w:rsid w:val="74E3BC93"/>
    <w:rsid w:val="74E43B1E"/>
    <w:rsid w:val="74E4473F"/>
    <w:rsid w:val="74E447C8"/>
    <w:rsid w:val="74E49320"/>
    <w:rsid w:val="74E4D972"/>
    <w:rsid w:val="74E4D9FB"/>
    <w:rsid w:val="74E4E981"/>
    <w:rsid w:val="74E50D72"/>
    <w:rsid w:val="74E5193C"/>
    <w:rsid w:val="74E583EE"/>
    <w:rsid w:val="74E5A313"/>
    <w:rsid w:val="74E5A57D"/>
    <w:rsid w:val="74E5A6A1"/>
    <w:rsid w:val="74E5CA96"/>
    <w:rsid w:val="74E5EC3E"/>
    <w:rsid w:val="74E61001"/>
    <w:rsid w:val="74E666C5"/>
    <w:rsid w:val="74E680C4"/>
    <w:rsid w:val="74E686CB"/>
    <w:rsid w:val="74E68A11"/>
    <w:rsid w:val="74E6A5F4"/>
    <w:rsid w:val="74E6AF87"/>
    <w:rsid w:val="74E6CB14"/>
    <w:rsid w:val="74E6E804"/>
    <w:rsid w:val="74E6E88D"/>
    <w:rsid w:val="74E7226E"/>
    <w:rsid w:val="74E7943C"/>
    <w:rsid w:val="74E7D04B"/>
    <w:rsid w:val="74E7D2EE"/>
    <w:rsid w:val="74E7D2FC"/>
    <w:rsid w:val="74E7E2AA"/>
    <w:rsid w:val="74E8192B"/>
    <w:rsid w:val="74E82F1D"/>
    <w:rsid w:val="74E87B75"/>
    <w:rsid w:val="74E89437"/>
    <w:rsid w:val="74E89E1F"/>
    <w:rsid w:val="74E961A4"/>
    <w:rsid w:val="74E969D4"/>
    <w:rsid w:val="74E986E6"/>
    <w:rsid w:val="74E9F7A6"/>
    <w:rsid w:val="74EA22B3"/>
    <w:rsid w:val="74EA3208"/>
    <w:rsid w:val="74EA3819"/>
    <w:rsid w:val="74EA4422"/>
    <w:rsid w:val="74EA6505"/>
    <w:rsid w:val="74EA6ACF"/>
    <w:rsid w:val="74EA93E0"/>
    <w:rsid w:val="74EA99AB"/>
    <w:rsid w:val="74EA9DC4"/>
    <w:rsid w:val="74EAE963"/>
    <w:rsid w:val="74EB1021"/>
    <w:rsid w:val="74EB44AC"/>
    <w:rsid w:val="74EB467C"/>
    <w:rsid w:val="74EB8F93"/>
    <w:rsid w:val="74EC2545"/>
    <w:rsid w:val="74EC382B"/>
    <w:rsid w:val="74EC8243"/>
    <w:rsid w:val="74EC8F97"/>
    <w:rsid w:val="74ECB3C4"/>
    <w:rsid w:val="74ECBED5"/>
    <w:rsid w:val="74ECC37E"/>
    <w:rsid w:val="74ECD02B"/>
    <w:rsid w:val="74ECF26A"/>
    <w:rsid w:val="74ED1EA4"/>
    <w:rsid w:val="74ED30BB"/>
    <w:rsid w:val="74ED3935"/>
    <w:rsid w:val="74ED5757"/>
    <w:rsid w:val="74ED7FD5"/>
    <w:rsid w:val="74EDA95D"/>
    <w:rsid w:val="74EDEE98"/>
    <w:rsid w:val="74EE0020"/>
    <w:rsid w:val="74EE4541"/>
    <w:rsid w:val="74EE580B"/>
    <w:rsid w:val="74EE5FD0"/>
    <w:rsid w:val="74EEA180"/>
    <w:rsid w:val="74EEBB01"/>
    <w:rsid w:val="74EEDA35"/>
    <w:rsid w:val="74EEE214"/>
    <w:rsid w:val="74EF0F8F"/>
    <w:rsid w:val="74EFAEEE"/>
    <w:rsid w:val="74EFCE16"/>
    <w:rsid w:val="74F00903"/>
    <w:rsid w:val="74F019ED"/>
    <w:rsid w:val="74F0327F"/>
    <w:rsid w:val="74F042ED"/>
    <w:rsid w:val="74F04C15"/>
    <w:rsid w:val="74F05893"/>
    <w:rsid w:val="74F06E90"/>
    <w:rsid w:val="74F0A2B9"/>
    <w:rsid w:val="74F0B603"/>
    <w:rsid w:val="74F0C668"/>
    <w:rsid w:val="74F15E2B"/>
    <w:rsid w:val="74F186A2"/>
    <w:rsid w:val="74F186E4"/>
    <w:rsid w:val="74F1A426"/>
    <w:rsid w:val="74F1D87C"/>
    <w:rsid w:val="74F1E600"/>
    <w:rsid w:val="74F20158"/>
    <w:rsid w:val="74F20B2C"/>
    <w:rsid w:val="74F21229"/>
    <w:rsid w:val="74F2164E"/>
    <w:rsid w:val="74F21B30"/>
    <w:rsid w:val="74F23500"/>
    <w:rsid w:val="74F2788A"/>
    <w:rsid w:val="74F27AF0"/>
    <w:rsid w:val="74F285AB"/>
    <w:rsid w:val="74F2CE44"/>
    <w:rsid w:val="74F2DAD8"/>
    <w:rsid w:val="74F2E124"/>
    <w:rsid w:val="74F2F765"/>
    <w:rsid w:val="74F30507"/>
    <w:rsid w:val="74F33AAB"/>
    <w:rsid w:val="74F33D4B"/>
    <w:rsid w:val="74F3A77D"/>
    <w:rsid w:val="74F3EE79"/>
    <w:rsid w:val="74F3F196"/>
    <w:rsid w:val="74F40B3E"/>
    <w:rsid w:val="74F40C44"/>
    <w:rsid w:val="74F444C1"/>
    <w:rsid w:val="74F47EB8"/>
    <w:rsid w:val="74F49940"/>
    <w:rsid w:val="74F4B31A"/>
    <w:rsid w:val="74F4B81A"/>
    <w:rsid w:val="74F4C252"/>
    <w:rsid w:val="74F4DBA0"/>
    <w:rsid w:val="74F50577"/>
    <w:rsid w:val="74F5112C"/>
    <w:rsid w:val="74F55C78"/>
    <w:rsid w:val="74F56EAF"/>
    <w:rsid w:val="74F58524"/>
    <w:rsid w:val="74F59437"/>
    <w:rsid w:val="74F5D032"/>
    <w:rsid w:val="74F61574"/>
    <w:rsid w:val="74F63915"/>
    <w:rsid w:val="74F6F3A3"/>
    <w:rsid w:val="74F72382"/>
    <w:rsid w:val="74F72863"/>
    <w:rsid w:val="74F72CAB"/>
    <w:rsid w:val="74F734ED"/>
    <w:rsid w:val="74F73857"/>
    <w:rsid w:val="74F73BE1"/>
    <w:rsid w:val="74F74DF2"/>
    <w:rsid w:val="74F76C8E"/>
    <w:rsid w:val="74F777DD"/>
    <w:rsid w:val="74F7885C"/>
    <w:rsid w:val="74F7A8BD"/>
    <w:rsid w:val="74F7ABD8"/>
    <w:rsid w:val="74F7AEF3"/>
    <w:rsid w:val="74F7F3B6"/>
    <w:rsid w:val="74F80301"/>
    <w:rsid w:val="74F87956"/>
    <w:rsid w:val="74F87FF9"/>
    <w:rsid w:val="74F8807A"/>
    <w:rsid w:val="74F894C0"/>
    <w:rsid w:val="74F8D817"/>
    <w:rsid w:val="74F8DAE8"/>
    <w:rsid w:val="74F8DEE5"/>
    <w:rsid w:val="74F8E968"/>
    <w:rsid w:val="74F8F811"/>
    <w:rsid w:val="74F9039C"/>
    <w:rsid w:val="74F906B3"/>
    <w:rsid w:val="74F96AFE"/>
    <w:rsid w:val="74F98649"/>
    <w:rsid w:val="74F9AE98"/>
    <w:rsid w:val="74F9D343"/>
    <w:rsid w:val="74FA1798"/>
    <w:rsid w:val="74FA5E29"/>
    <w:rsid w:val="74FA87DC"/>
    <w:rsid w:val="74FA924D"/>
    <w:rsid w:val="74FAB66F"/>
    <w:rsid w:val="74FAE950"/>
    <w:rsid w:val="74FB0519"/>
    <w:rsid w:val="74FB0978"/>
    <w:rsid w:val="74FB64A0"/>
    <w:rsid w:val="74FB9530"/>
    <w:rsid w:val="74FBE110"/>
    <w:rsid w:val="74FBF151"/>
    <w:rsid w:val="74FC5D74"/>
    <w:rsid w:val="74FC7228"/>
    <w:rsid w:val="74FC82CE"/>
    <w:rsid w:val="74FD0F45"/>
    <w:rsid w:val="74FD4C90"/>
    <w:rsid w:val="74FD503F"/>
    <w:rsid w:val="74FD5E17"/>
    <w:rsid w:val="74FE3993"/>
    <w:rsid w:val="74FE3C50"/>
    <w:rsid w:val="74FE5083"/>
    <w:rsid w:val="74FE8B98"/>
    <w:rsid w:val="74FE97C5"/>
    <w:rsid w:val="74FE98B4"/>
    <w:rsid w:val="74FEB1C1"/>
    <w:rsid w:val="74FEB2A0"/>
    <w:rsid w:val="74FEB6EC"/>
    <w:rsid w:val="74FEC43E"/>
    <w:rsid w:val="74FEDF6B"/>
    <w:rsid w:val="74FEED78"/>
    <w:rsid w:val="74FF0050"/>
    <w:rsid w:val="74FF222E"/>
    <w:rsid w:val="74FF697A"/>
    <w:rsid w:val="74FF80AC"/>
    <w:rsid w:val="74FFAB3A"/>
    <w:rsid w:val="74FFB953"/>
    <w:rsid w:val="75000031"/>
    <w:rsid w:val="75005251"/>
    <w:rsid w:val="7500B406"/>
    <w:rsid w:val="7500C1EB"/>
    <w:rsid w:val="7500DB0C"/>
    <w:rsid w:val="7500E9EB"/>
    <w:rsid w:val="7501112F"/>
    <w:rsid w:val="750159E0"/>
    <w:rsid w:val="7501A5B4"/>
    <w:rsid w:val="7501B548"/>
    <w:rsid w:val="7501C768"/>
    <w:rsid w:val="7501D806"/>
    <w:rsid w:val="7501E3A4"/>
    <w:rsid w:val="75020095"/>
    <w:rsid w:val="7502218C"/>
    <w:rsid w:val="7502227F"/>
    <w:rsid w:val="75025B31"/>
    <w:rsid w:val="75026791"/>
    <w:rsid w:val="750287BA"/>
    <w:rsid w:val="75029457"/>
    <w:rsid w:val="75029889"/>
    <w:rsid w:val="7502B047"/>
    <w:rsid w:val="7502B422"/>
    <w:rsid w:val="7502E093"/>
    <w:rsid w:val="75030954"/>
    <w:rsid w:val="75036F09"/>
    <w:rsid w:val="75037913"/>
    <w:rsid w:val="75038B6B"/>
    <w:rsid w:val="7503F146"/>
    <w:rsid w:val="7503F193"/>
    <w:rsid w:val="75040EC7"/>
    <w:rsid w:val="75044471"/>
    <w:rsid w:val="75046116"/>
    <w:rsid w:val="75049789"/>
    <w:rsid w:val="75049A65"/>
    <w:rsid w:val="7504C384"/>
    <w:rsid w:val="7505122B"/>
    <w:rsid w:val="75053A77"/>
    <w:rsid w:val="750541C1"/>
    <w:rsid w:val="75054CC2"/>
    <w:rsid w:val="75056CCF"/>
    <w:rsid w:val="75057E97"/>
    <w:rsid w:val="7505897D"/>
    <w:rsid w:val="7505945B"/>
    <w:rsid w:val="7505ACA1"/>
    <w:rsid w:val="7505B317"/>
    <w:rsid w:val="7505BA10"/>
    <w:rsid w:val="7505EF73"/>
    <w:rsid w:val="750606B3"/>
    <w:rsid w:val="750624D4"/>
    <w:rsid w:val="75062A36"/>
    <w:rsid w:val="75063481"/>
    <w:rsid w:val="75068CFF"/>
    <w:rsid w:val="750694FB"/>
    <w:rsid w:val="7506C4E0"/>
    <w:rsid w:val="7506C819"/>
    <w:rsid w:val="75072C40"/>
    <w:rsid w:val="75076087"/>
    <w:rsid w:val="7507BD87"/>
    <w:rsid w:val="7507C851"/>
    <w:rsid w:val="7507E180"/>
    <w:rsid w:val="7507E950"/>
    <w:rsid w:val="7507FDA6"/>
    <w:rsid w:val="75080C06"/>
    <w:rsid w:val="750824BA"/>
    <w:rsid w:val="750843F6"/>
    <w:rsid w:val="750857A1"/>
    <w:rsid w:val="75089109"/>
    <w:rsid w:val="75089826"/>
    <w:rsid w:val="75089DD6"/>
    <w:rsid w:val="7508A6CE"/>
    <w:rsid w:val="7508BFB8"/>
    <w:rsid w:val="75095CB6"/>
    <w:rsid w:val="75098927"/>
    <w:rsid w:val="7509AAE7"/>
    <w:rsid w:val="7509B3D3"/>
    <w:rsid w:val="7509C372"/>
    <w:rsid w:val="7509F6E3"/>
    <w:rsid w:val="750A0252"/>
    <w:rsid w:val="750A060F"/>
    <w:rsid w:val="750A365E"/>
    <w:rsid w:val="750A62BF"/>
    <w:rsid w:val="750AEA38"/>
    <w:rsid w:val="750AF27C"/>
    <w:rsid w:val="750B33D0"/>
    <w:rsid w:val="750B437B"/>
    <w:rsid w:val="750B5D6E"/>
    <w:rsid w:val="750B7925"/>
    <w:rsid w:val="750B80D2"/>
    <w:rsid w:val="750BD37A"/>
    <w:rsid w:val="750BEC8C"/>
    <w:rsid w:val="750BECEC"/>
    <w:rsid w:val="750C54E7"/>
    <w:rsid w:val="750C5F95"/>
    <w:rsid w:val="750CD995"/>
    <w:rsid w:val="750CDD4F"/>
    <w:rsid w:val="750CE655"/>
    <w:rsid w:val="750D234F"/>
    <w:rsid w:val="750D2411"/>
    <w:rsid w:val="750D4755"/>
    <w:rsid w:val="750D4904"/>
    <w:rsid w:val="750D8CF8"/>
    <w:rsid w:val="750D9281"/>
    <w:rsid w:val="750DB073"/>
    <w:rsid w:val="750DB259"/>
    <w:rsid w:val="750DFB6A"/>
    <w:rsid w:val="750E0DFF"/>
    <w:rsid w:val="750E1C65"/>
    <w:rsid w:val="750E2E82"/>
    <w:rsid w:val="750E444F"/>
    <w:rsid w:val="750E4985"/>
    <w:rsid w:val="750E4A03"/>
    <w:rsid w:val="750E7964"/>
    <w:rsid w:val="750E7CA0"/>
    <w:rsid w:val="750ECCF6"/>
    <w:rsid w:val="750F02F7"/>
    <w:rsid w:val="750F0731"/>
    <w:rsid w:val="750F1DDA"/>
    <w:rsid w:val="750F293C"/>
    <w:rsid w:val="750F60BA"/>
    <w:rsid w:val="750F65E4"/>
    <w:rsid w:val="750FD21D"/>
    <w:rsid w:val="750FDA8B"/>
    <w:rsid w:val="750FDB4A"/>
    <w:rsid w:val="751002E3"/>
    <w:rsid w:val="751005DE"/>
    <w:rsid w:val="75102160"/>
    <w:rsid w:val="75102F68"/>
    <w:rsid w:val="751031C5"/>
    <w:rsid w:val="75104F41"/>
    <w:rsid w:val="75108006"/>
    <w:rsid w:val="75109FF3"/>
    <w:rsid w:val="7510C04D"/>
    <w:rsid w:val="7511084E"/>
    <w:rsid w:val="75111FE3"/>
    <w:rsid w:val="75114D0E"/>
    <w:rsid w:val="75115772"/>
    <w:rsid w:val="75119EF2"/>
    <w:rsid w:val="7511C564"/>
    <w:rsid w:val="7511D6E4"/>
    <w:rsid w:val="7511EF20"/>
    <w:rsid w:val="75120FC7"/>
    <w:rsid w:val="751238AA"/>
    <w:rsid w:val="75125679"/>
    <w:rsid w:val="751283B8"/>
    <w:rsid w:val="7512D3BB"/>
    <w:rsid w:val="7512E542"/>
    <w:rsid w:val="7512FF03"/>
    <w:rsid w:val="75135075"/>
    <w:rsid w:val="7513567A"/>
    <w:rsid w:val="751358DA"/>
    <w:rsid w:val="751359DC"/>
    <w:rsid w:val="751361D1"/>
    <w:rsid w:val="75138F41"/>
    <w:rsid w:val="7513CB2C"/>
    <w:rsid w:val="7513D938"/>
    <w:rsid w:val="7513E7E2"/>
    <w:rsid w:val="75143F5C"/>
    <w:rsid w:val="751488DA"/>
    <w:rsid w:val="7514C50D"/>
    <w:rsid w:val="7514D164"/>
    <w:rsid w:val="751509FF"/>
    <w:rsid w:val="75151482"/>
    <w:rsid w:val="75154D41"/>
    <w:rsid w:val="75154FB9"/>
    <w:rsid w:val="75156BF5"/>
    <w:rsid w:val="7515736D"/>
    <w:rsid w:val="7515878E"/>
    <w:rsid w:val="7515936E"/>
    <w:rsid w:val="75159685"/>
    <w:rsid w:val="7515BFFA"/>
    <w:rsid w:val="7515DFFC"/>
    <w:rsid w:val="7515F20B"/>
    <w:rsid w:val="7515F661"/>
    <w:rsid w:val="75162033"/>
    <w:rsid w:val="75162176"/>
    <w:rsid w:val="751628D7"/>
    <w:rsid w:val="75162CC2"/>
    <w:rsid w:val="751661DC"/>
    <w:rsid w:val="75168D67"/>
    <w:rsid w:val="7516ABEB"/>
    <w:rsid w:val="751702BA"/>
    <w:rsid w:val="75172230"/>
    <w:rsid w:val="75173063"/>
    <w:rsid w:val="75177E57"/>
    <w:rsid w:val="75178314"/>
    <w:rsid w:val="7517B2B1"/>
    <w:rsid w:val="7517C67D"/>
    <w:rsid w:val="7517D9CF"/>
    <w:rsid w:val="7517EA7A"/>
    <w:rsid w:val="7517F623"/>
    <w:rsid w:val="7517F8CF"/>
    <w:rsid w:val="75181BA0"/>
    <w:rsid w:val="75183F7E"/>
    <w:rsid w:val="751848A6"/>
    <w:rsid w:val="75184E2B"/>
    <w:rsid w:val="7518510B"/>
    <w:rsid w:val="75185587"/>
    <w:rsid w:val="75188A89"/>
    <w:rsid w:val="751894D8"/>
    <w:rsid w:val="751895D6"/>
    <w:rsid w:val="75189D79"/>
    <w:rsid w:val="7518D667"/>
    <w:rsid w:val="75197731"/>
    <w:rsid w:val="75197A14"/>
    <w:rsid w:val="75199659"/>
    <w:rsid w:val="7519AD67"/>
    <w:rsid w:val="7519AFE7"/>
    <w:rsid w:val="7519B597"/>
    <w:rsid w:val="7519E4FF"/>
    <w:rsid w:val="7519EC69"/>
    <w:rsid w:val="751A4BC6"/>
    <w:rsid w:val="751A673B"/>
    <w:rsid w:val="751A6B0A"/>
    <w:rsid w:val="751AD5CB"/>
    <w:rsid w:val="751ADC44"/>
    <w:rsid w:val="751AE647"/>
    <w:rsid w:val="751B2A49"/>
    <w:rsid w:val="751B2CB3"/>
    <w:rsid w:val="751B403D"/>
    <w:rsid w:val="751B4A95"/>
    <w:rsid w:val="751B4B18"/>
    <w:rsid w:val="751B590D"/>
    <w:rsid w:val="751B5BFD"/>
    <w:rsid w:val="751B7623"/>
    <w:rsid w:val="751BD03F"/>
    <w:rsid w:val="751C0F7E"/>
    <w:rsid w:val="751C1B51"/>
    <w:rsid w:val="751C3DDE"/>
    <w:rsid w:val="751C47F6"/>
    <w:rsid w:val="751C5D33"/>
    <w:rsid w:val="751C6823"/>
    <w:rsid w:val="751C993B"/>
    <w:rsid w:val="751C9D5B"/>
    <w:rsid w:val="751CA8EC"/>
    <w:rsid w:val="751CC2F9"/>
    <w:rsid w:val="751D2186"/>
    <w:rsid w:val="751D2419"/>
    <w:rsid w:val="751D4C69"/>
    <w:rsid w:val="751D5EC7"/>
    <w:rsid w:val="751D7AAD"/>
    <w:rsid w:val="751D8CF9"/>
    <w:rsid w:val="751DA3AD"/>
    <w:rsid w:val="751DA9B8"/>
    <w:rsid w:val="751DDAD7"/>
    <w:rsid w:val="751DF05A"/>
    <w:rsid w:val="751E1432"/>
    <w:rsid w:val="751E1C6A"/>
    <w:rsid w:val="751E2DDB"/>
    <w:rsid w:val="751E34ED"/>
    <w:rsid w:val="751E34F2"/>
    <w:rsid w:val="751E3CD8"/>
    <w:rsid w:val="751E6280"/>
    <w:rsid w:val="751E63FC"/>
    <w:rsid w:val="751E8A06"/>
    <w:rsid w:val="751E9EFA"/>
    <w:rsid w:val="751ED89D"/>
    <w:rsid w:val="751EF416"/>
    <w:rsid w:val="751F2706"/>
    <w:rsid w:val="751F2B79"/>
    <w:rsid w:val="751F4A21"/>
    <w:rsid w:val="751F7395"/>
    <w:rsid w:val="751FB3C9"/>
    <w:rsid w:val="751FD45F"/>
    <w:rsid w:val="7520049A"/>
    <w:rsid w:val="752039EF"/>
    <w:rsid w:val="75204164"/>
    <w:rsid w:val="75204A13"/>
    <w:rsid w:val="752069C8"/>
    <w:rsid w:val="75207558"/>
    <w:rsid w:val="752096D6"/>
    <w:rsid w:val="7520D238"/>
    <w:rsid w:val="752130C3"/>
    <w:rsid w:val="75213E6F"/>
    <w:rsid w:val="75215B08"/>
    <w:rsid w:val="752171F2"/>
    <w:rsid w:val="75218236"/>
    <w:rsid w:val="7521A045"/>
    <w:rsid w:val="7521A1DE"/>
    <w:rsid w:val="7521C185"/>
    <w:rsid w:val="7521EEC6"/>
    <w:rsid w:val="7522154E"/>
    <w:rsid w:val="75222B15"/>
    <w:rsid w:val="75224CA9"/>
    <w:rsid w:val="75225063"/>
    <w:rsid w:val="7522526B"/>
    <w:rsid w:val="752267F1"/>
    <w:rsid w:val="75226A2D"/>
    <w:rsid w:val="7522A5F4"/>
    <w:rsid w:val="7522CDBF"/>
    <w:rsid w:val="75230582"/>
    <w:rsid w:val="752326CB"/>
    <w:rsid w:val="7523667A"/>
    <w:rsid w:val="7523CDCE"/>
    <w:rsid w:val="7523D962"/>
    <w:rsid w:val="7523EE0A"/>
    <w:rsid w:val="75244EF0"/>
    <w:rsid w:val="75245007"/>
    <w:rsid w:val="7524608E"/>
    <w:rsid w:val="7524D463"/>
    <w:rsid w:val="7524EDE7"/>
    <w:rsid w:val="7525B5E8"/>
    <w:rsid w:val="7525DA14"/>
    <w:rsid w:val="7526085E"/>
    <w:rsid w:val="75261107"/>
    <w:rsid w:val="752612BB"/>
    <w:rsid w:val="75264581"/>
    <w:rsid w:val="75264D9A"/>
    <w:rsid w:val="752669BA"/>
    <w:rsid w:val="75266D81"/>
    <w:rsid w:val="752683CD"/>
    <w:rsid w:val="75269B13"/>
    <w:rsid w:val="7526CCD9"/>
    <w:rsid w:val="7526D4E7"/>
    <w:rsid w:val="7526E0FA"/>
    <w:rsid w:val="7526F50C"/>
    <w:rsid w:val="75270E4F"/>
    <w:rsid w:val="75271A6D"/>
    <w:rsid w:val="75272BA8"/>
    <w:rsid w:val="752773CB"/>
    <w:rsid w:val="7527B936"/>
    <w:rsid w:val="7527C5F9"/>
    <w:rsid w:val="7527D99F"/>
    <w:rsid w:val="7527E691"/>
    <w:rsid w:val="7527F0D3"/>
    <w:rsid w:val="7527F2C3"/>
    <w:rsid w:val="7527F59E"/>
    <w:rsid w:val="752821B7"/>
    <w:rsid w:val="75284097"/>
    <w:rsid w:val="75285942"/>
    <w:rsid w:val="75285C0E"/>
    <w:rsid w:val="75285F2D"/>
    <w:rsid w:val="7528C8F9"/>
    <w:rsid w:val="7528D090"/>
    <w:rsid w:val="7528EA82"/>
    <w:rsid w:val="752908D0"/>
    <w:rsid w:val="75290939"/>
    <w:rsid w:val="75291981"/>
    <w:rsid w:val="75291FC9"/>
    <w:rsid w:val="7529376A"/>
    <w:rsid w:val="752975BA"/>
    <w:rsid w:val="75299756"/>
    <w:rsid w:val="7529A37F"/>
    <w:rsid w:val="7529A801"/>
    <w:rsid w:val="7529C9EC"/>
    <w:rsid w:val="752A2199"/>
    <w:rsid w:val="752A3243"/>
    <w:rsid w:val="752A455B"/>
    <w:rsid w:val="752A6443"/>
    <w:rsid w:val="752A7993"/>
    <w:rsid w:val="752A9D10"/>
    <w:rsid w:val="752AA521"/>
    <w:rsid w:val="752ABEC3"/>
    <w:rsid w:val="752AD314"/>
    <w:rsid w:val="752AF014"/>
    <w:rsid w:val="752B05D9"/>
    <w:rsid w:val="752B1E0D"/>
    <w:rsid w:val="752B3018"/>
    <w:rsid w:val="752B79D9"/>
    <w:rsid w:val="752B9E7A"/>
    <w:rsid w:val="752BC838"/>
    <w:rsid w:val="752BE010"/>
    <w:rsid w:val="752BE799"/>
    <w:rsid w:val="752BFC1D"/>
    <w:rsid w:val="752C042F"/>
    <w:rsid w:val="752C0A24"/>
    <w:rsid w:val="752C30BC"/>
    <w:rsid w:val="752C5C43"/>
    <w:rsid w:val="752C7991"/>
    <w:rsid w:val="752CAF16"/>
    <w:rsid w:val="752D1238"/>
    <w:rsid w:val="752D1377"/>
    <w:rsid w:val="752D80EB"/>
    <w:rsid w:val="752D96A6"/>
    <w:rsid w:val="752DE93B"/>
    <w:rsid w:val="752E07A6"/>
    <w:rsid w:val="752E1301"/>
    <w:rsid w:val="752E53C6"/>
    <w:rsid w:val="752E5B58"/>
    <w:rsid w:val="752E6476"/>
    <w:rsid w:val="752E68E2"/>
    <w:rsid w:val="752EE1DF"/>
    <w:rsid w:val="752EE7E5"/>
    <w:rsid w:val="752EE87E"/>
    <w:rsid w:val="752F1269"/>
    <w:rsid w:val="752F2A90"/>
    <w:rsid w:val="752F3F24"/>
    <w:rsid w:val="752F67AE"/>
    <w:rsid w:val="752F7435"/>
    <w:rsid w:val="752F7928"/>
    <w:rsid w:val="752FA379"/>
    <w:rsid w:val="752FB358"/>
    <w:rsid w:val="752FD1E8"/>
    <w:rsid w:val="752FF0BD"/>
    <w:rsid w:val="752FF759"/>
    <w:rsid w:val="753069F5"/>
    <w:rsid w:val="75308E3A"/>
    <w:rsid w:val="7530B92C"/>
    <w:rsid w:val="7530CFDA"/>
    <w:rsid w:val="7530EDC7"/>
    <w:rsid w:val="7530F57F"/>
    <w:rsid w:val="7531039E"/>
    <w:rsid w:val="75311BA3"/>
    <w:rsid w:val="753124FD"/>
    <w:rsid w:val="7531973A"/>
    <w:rsid w:val="7531AB87"/>
    <w:rsid w:val="7532108E"/>
    <w:rsid w:val="753229AF"/>
    <w:rsid w:val="75322E3E"/>
    <w:rsid w:val="75323FDC"/>
    <w:rsid w:val="75324720"/>
    <w:rsid w:val="75327282"/>
    <w:rsid w:val="7532803E"/>
    <w:rsid w:val="7532969F"/>
    <w:rsid w:val="7533138B"/>
    <w:rsid w:val="75333A45"/>
    <w:rsid w:val="75334686"/>
    <w:rsid w:val="753375E5"/>
    <w:rsid w:val="75337BE2"/>
    <w:rsid w:val="7533887C"/>
    <w:rsid w:val="75343DA6"/>
    <w:rsid w:val="75345D72"/>
    <w:rsid w:val="75347239"/>
    <w:rsid w:val="75348FA0"/>
    <w:rsid w:val="7534B36D"/>
    <w:rsid w:val="75350798"/>
    <w:rsid w:val="75352D23"/>
    <w:rsid w:val="7535502B"/>
    <w:rsid w:val="75356FF0"/>
    <w:rsid w:val="75359773"/>
    <w:rsid w:val="7535AA4B"/>
    <w:rsid w:val="7535B4C5"/>
    <w:rsid w:val="7535DE4B"/>
    <w:rsid w:val="75362D73"/>
    <w:rsid w:val="7536341A"/>
    <w:rsid w:val="75363CB8"/>
    <w:rsid w:val="75366CC2"/>
    <w:rsid w:val="75366D52"/>
    <w:rsid w:val="7536DF5B"/>
    <w:rsid w:val="75378B98"/>
    <w:rsid w:val="7537B2C6"/>
    <w:rsid w:val="753812BB"/>
    <w:rsid w:val="75381A16"/>
    <w:rsid w:val="753826DF"/>
    <w:rsid w:val="75389351"/>
    <w:rsid w:val="7538A431"/>
    <w:rsid w:val="7538A92D"/>
    <w:rsid w:val="7538B96B"/>
    <w:rsid w:val="7538C7A8"/>
    <w:rsid w:val="7538E516"/>
    <w:rsid w:val="7538EEEC"/>
    <w:rsid w:val="75390873"/>
    <w:rsid w:val="75392991"/>
    <w:rsid w:val="7539428D"/>
    <w:rsid w:val="753998CC"/>
    <w:rsid w:val="7539EE40"/>
    <w:rsid w:val="7539FE55"/>
    <w:rsid w:val="753A21C8"/>
    <w:rsid w:val="753AAAF1"/>
    <w:rsid w:val="753AEDA2"/>
    <w:rsid w:val="753B0EE0"/>
    <w:rsid w:val="753B3B6C"/>
    <w:rsid w:val="753B56D5"/>
    <w:rsid w:val="753B7F61"/>
    <w:rsid w:val="753B9348"/>
    <w:rsid w:val="753BB09F"/>
    <w:rsid w:val="753BCC75"/>
    <w:rsid w:val="753BED95"/>
    <w:rsid w:val="753BF0D3"/>
    <w:rsid w:val="753BF6F4"/>
    <w:rsid w:val="753C0517"/>
    <w:rsid w:val="753C158A"/>
    <w:rsid w:val="753C2EB7"/>
    <w:rsid w:val="753C5648"/>
    <w:rsid w:val="753C8AD6"/>
    <w:rsid w:val="753CDFC6"/>
    <w:rsid w:val="753D0C01"/>
    <w:rsid w:val="753D0D5B"/>
    <w:rsid w:val="753D1334"/>
    <w:rsid w:val="753D5DAC"/>
    <w:rsid w:val="753DA708"/>
    <w:rsid w:val="753DA936"/>
    <w:rsid w:val="753DE7DE"/>
    <w:rsid w:val="753DE81B"/>
    <w:rsid w:val="753DF8AA"/>
    <w:rsid w:val="753E16CA"/>
    <w:rsid w:val="753E3167"/>
    <w:rsid w:val="753E3FD7"/>
    <w:rsid w:val="753E680A"/>
    <w:rsid w:val="753E9736"/>
    <w:rsid w:val="753EB314"/>
    <w:rsid w:val="753EFDA4"/>
    <w:rsid w:val="753F4146"/>
    <w:rsid w:val="753F4270"/>
    <w:rsid w:val="753F8D77"/>
    <w:rsid w:val="7540102A"/>
    <w:rsid w:val="75401F89"/>
    <w:rsid w:val="7540259C"/>
    <w:rsid w:val="754037E2"/>
    <w:rsid w:val="75407E51"/>
    <w:rsid w:val="754094B5"/>
    <w:rsid w:val="7540A360"/>
    <w:rsid w:val="7540C111"/>
    <w:rsid w:val="75414E50"/>
    <w:rsid w:val="75416389"/>
    <w:rsid w:val="75416FB2"/>
    <w:rsid w:val="754178E4"/>
    <w:rsid w:val="754185D1"/>
    <w:rsid w:val="7541E94F"/>
    <w:rsid w:val="7542229E"/>
    <w:rsid w:val="75423481"/>
    <w:rsid w:val="754289C6"/>
    <w:rsid w:val="7542B1DF"/>
    <w:rsid w:val="7542F3ED"/>
    <w:rsid w:val="7542FA4F"/>
    <w:rsid w:val="75430891"/>
    <w:rsid w:val="754318BF"/>
    <w:rsid w:val="75432042"/>
    <w:rsid w:val="75432640"/>
    <w:rsid w:val="75433BD9"/>
    <w:rsid w:val="7543829B"/>
    <w:rsid w:val="75439BA4"/>
    <w:rsid w:val="7543DCEF"/>
    <w:rsid w:val="75441523"/>
    <w:rsid w:val="754436CE"/>
    <w:rsid w:val="7544725B"/>
    <w:rsid w:val="7544815E"/>
    <w:rsid w:val="754494CF"/>
    <w:rsid w:val="7544A8F3"/>
    <w:rsid w:val="7544C50B"/>
    <w:rsid w:val="7544FD3D"/>
    <w:rsid w:val="754520DE"/>
    <w:rsid w:val="75459FAB"/>
    <w:rsid w:val="75460CDB"/>
    <w:rsid w:val="7546157A"/>
    <w:rsid w:val="7546521A"/>
    <w:rsid w:val="754684CC"/>
    <w:rsid w:val="7546A0ED"/>
    <w:rsid w:val="7546AFFA"/>
    <w:rsid w:val="7546F4AD"/>
    <w:rsid w:val="754703D7"/>
    <w:rsid w:val="75478BFE"/>
    <w:rsid w:val="75479055"/>
    <w:rsid w:val="7547D511"/>
    <w:rsid w:val="7547D5AC"/>
    <w:rsid w:val="75480E27"/>
    <w:rsid w:val="754822F6"/>
    <w:rsid w:val="75482CA8"/>
    <w:rsid w:val="7548383A"/>
    <w:rsid w:val="754854E0"/>
    <w:rsid w:val="75485952"/>
    <w:rsid w:val="754862C5"/>
    <w:rsid w:val="75488376"/>
    <w:rsid w:val="7548A61D"/>
    <w:rsid w:val="7548FD4E"/>
    <w:rsid w:val="75495743"/>
    <w:rsid w:val="75495C2D"/>
    <w:rsid w:val="75498BCB"/>
    <w:rsid w:val="75499277"/>
    <w:rsid w:val="75499865"/>
    <w:rsid w:val="7549E902"/>
    <w:rsid w:val="7549EE5F"/>
    <w:rsid w:val="754A69A9"/>
    <w:rsid w:val="754A7833"/>
    <w:rsid w:val="754A8ABD"/>
    <w:rsid w:val="754AF021"/>
    <w:rsid w:val="754B04D8"/>
    <w:rsid w:val="754B1357"/>
    <w:rsid w:val="754B28B8"/>
    <w:rsid w:val="754B631F"/>
    <w:rsid w:val="754B85AC"/>
    <w:rsid w:val="754C1EC9"/>
    <w:rsid w:val="754C45DE"/>
    <w:rsid w:val="754C4B41"/>
    <w:rsid w:val="754C55FB"/>
    <w:rsid w:val="754C649C"/>
    <w:rsid w:val="754C6B5C"/>
    <w:rsid w:val="754C6D65"/>
    <w:rsid w:val="754C8987"/>
    <w:rsid w:val="754C9ABC"/>
    <w:rsid w:val="754CBBFD"/>
    <w:rsid w:val="754CC437"/>
    <w:rsid w:val="754CCC29"/>
    <w:rsid w:val="754CD3C4"/>
    <w:rsid w:val="754CD57E"/>
    <w:rsid w:val="754D081A"/>
    <w:rsid w:val="754D2553"/>
    <w:rsid w:val="754D5BFD"/>
    <w:rsid w:val="754DA505"/>
    <w:rsid w:val="754DBC1C"/>
    <w:rsid w:val="754DDA4F"/>
    <w:rsid w:val="754E017C"/>
    <w:rsid w:val="754E1C24"/>
    <w:rsid w:val="754E267B"/>
    <w:rsid w:val="754E2997"/>
    <w:rsid w:val="754E3407"/>
    <w:rsid w:val="754E35C9"/>
    <w:rsid w:val="754E459E"/>
    <w:rsid w:val="754E5CA2"/>
    <w:rsid w:val="754EBCDD"/>
    <w:rsid w:val="754ED604"/>
    <w:rsid w:val="754EEE41"/>
    <w:rsid w:val="754F01ED"/>
    <w:rsid w:val="754F0536"/>
    <w:rsid w:val="754F09FE"/>
    <w:rsid w:val="754F5E21"/>
    <w:rsid w:val="75502495"/>
    <w:rsid w:val="7550329B"/>
    <w:rsid w:val="75504D7D"/>
    <w:rsid w:val="7550B926"/>
    <w:rsid w:val="7550D080"/>
    <w:rsid w:val="7550DD5B"/>
    <w:rsid w:val="75512B57"/>
    <w:rsid w:val="755134D4"/>
    <w:rsid w:val="755149E5"/>
    <w:rsid w:val="75514FE7"/>
    <w:rsid w:val="755159F0"/>
    <w:rsid w:val="75515DD2"/>
    <w:rsid w:val="755175EC"/>
    <w:rsid w:val="7551A1C5"/>
    <w:rsid w:val="7551A703"/>
    <w:rsid w:val="7551B780"/>
    <w:rsid w:val="7551F256"/>
    <w:rsid w:val="7551F904"/>
    <w:rsid w:val="7551F9C2"/>
    <w:rsid w:val="7551FDA9"/>
    <w:rsid w:val="75525459"/>
    <w:rsid w:val="755284FF"/>
    <w:rsid w:val="7552CE4D"/>
    <w:rsid w:val="7552FBB1"/>
    <w:rsid w:val="755300E6"/>
    <w:rsid w:val="755301C3"/>
    <w:rsid w:val="75531A41"/>
    <w:rsid w:val="75534271"/>
    <w:rsid w:val="75537EF3"/>
    <w:rsid w:val="75538788"/>
    <w:rsid w:val="755390D4"/>
    <w:rsid w:val="7553A555"/>
    <w:rsid w:val="7553C871"/>
    <w:rsid w:val="7553D1DB"/>
    <w:rsid w:val="7553E057"/>
    <w:rsid w:val="755404B0"/>
    <w:rsid w:val="75540BD4"/>
    <w:rsid w:val="7554401D"/>
    <w:rsid w:val="75549031"/>
    <w:rsid w:val="75549C11"/>
    <w:rsid w:val="7554B433"/>
    <w:rsid w:val="7554CC84"/>
    <w:rsid w:val="7554D33C"/>
    <w:rsid w:val="7554DA8E"/>
    <w:rsid w:val="7554EAE2"/>
    <w:rsid w:val="7554F93C"/>
    <w:rsid w:val="75551C31"/>
    <w:rsid w:val="7555209C"/>
    <w:rsid w:val="755522B9"/>
    <w:rsid w:val="7555335D"/>
    <w:rsid w:val="755536FD"/>
    <w:rsid w:val="7555417D"/>
    <w:rsid w:val="75557524"/>
    <w:rsid w:val="75557E02"/>
    <w:rsid w:val="7555B73F"/>
    <w:rsid w:val="75561787"/>
    <w:rsid w:val="75561ED3"/>
    <w:rsid w:val="755633E7"/>
    <w:rsid w:val="75563738"/>
    <w:rsid w:val="7556657D"/>
    <w:rsid w:val="75566F06"/>
    <w:rsid w:val="75569F16"/>
    <w:rsid w:val="7556B110"/>
    <w:rsid w:val="7556C6D6"/>
    <w:rsid w:val="7556D928"/>
    <w:rsid w:val="755705E1"/>
    <w:rsid w:val="7557259F"/>
    <w:rsid w:val="75577629"/>
    <w:rsid w:val="755796B5"/>
    <w:rsid w:val="7557D80E"/>
    <w:rsid w:val="7557ED68"/>
    <w:rsid w:val="75580305"/>
    <w:rsid w:val="7558472A"/>
    <w:rsid w:val="755851C9"/>
    <w:rsid w:val="7558A918"/>
    <w:rsid w:val="7558B793"/>
    <w:rsid w:val="7558CC7E"/>
    <w:rsid w:val="7559208B"/>
    <w:rsid w:val="755930D2"/>
    <w:rsid w:val="75593E79"/>
    <w:rsid w:val="755965EF"/>
    <w:rsid w:val="75597D2D"/>
    <w:rsid w:val="75598887"/>
    <w:rsid w:val="75599128"/>
    <w:rsid w:val="75599446"/>
    <w:rsid w:val="7559BFD9"/>
    <w:rsid w:val="7559ECAD"/>
    <w:rsid w:val="755A2BA2"/>
    <w:rsid w:val="755ABFD2"/>
    <w:rsid w:val="755AD1E8"/>
    <w:rsid w:val="755AE018"/>
    <w:rsid w:val="755AEE77"/>
    <w:rsid w:val="755B2026"/>
    <w:rsid w:val="755B3556"/>
    <w:rsid w:val="755B41F2"/>
    <w:rsid w:val="755BAF0C"/>
    <w:rsid w:val="755BD154"/>
    <w:rsid w:val="755BF788"/>
    <w:rsid w:val="755BFCBC"/>
    <w:rsid w:val="755C9010"/>
    <w:rsid w:val="755C9077"/>
    <w:rsid w:val="755CBB17"/>
    <w:rsid w:val="755CBB4F"/>
    <w:rsid w:val="755CCD39"/>
    <w:rsid w:val="755CDCE2"/>
    <w:rsid w:val="755CE2BD"/>
    <w:rsid w:val="755D0FA8"/>
    <w:rsid w:val="755D1AE5"/>
    <w:rsid w:val="755D6A0E"/>
    <w:rsid w:val="755D90C6"/>
    <w:rsid w:val="755D9330"/>
    <w:rsid w:val="755E2544"/>
    <w:rsid w:val="755E27A5"/>
    <w:rsid w:val="755E5536"/>
    <w:rsid w:val="755E93A3"/>
    <w:rsid w:val="755EA46F"/>
    <w:rsid w:val="755EA4AD"/>
    <w:rsid w:val="755EAAB8"/>
    <w:rsid w:val="755EB999"/>
    <w:rsid w:val="755EC7B2"/>
    <w:rsid w:val="755ED303"/>
    <w:rsid w:val="755EEA90"/>
    <w:rsid w:val="755F0D85"/>
    <w:rsid w:val="755F309C"/>
    <w:rsid w:val="755F5BCD"/>
    <w:rsid w:val="755F88A6"/>
    <w:rsid w:val="755FABF2"/>
    <w:rsid w:val="755FB50B"/>
    <w:rsid w:val="75600A3A"/>
    <w:rsid w:val="756014CC"/>
    <w:rsid w:val="756082CA"/>
    <w:rsid w:val="7560B8F4"/>
    <w:rsid w:val="7560DB8D"/>
    <w:rsid w:val="75610357"/>
    <w:rsid w:val="75611276"/>
    <w:rsid w:val="75611FE6"/>
    <w:rsid w:val="75615652"/>
    <w:rsid w:val="756166B1"/>
    <w:rsid w:val="75618BA2"/>
    <w:rsid w:val="7561DCDE"/>
    <w:rsid w:val="7561DD19"/>
    <w:rsid w:val="7561E5E0"/>
    <w:rsid w:val="7561E669"/>
    <w:rsid w:val="75624E7D"/>
    <w:rsid w:val="75627967"/>
    <w:rsid w:val="75628C57"/>
    <w:rsid w:val="756292C9"/>
    <w:rsid w:val="7562AA68"/>
    <w:rsid w:val="7562B3C9"/>
    <w:rsid w:val="7562C216"/>
    <w:rsid w:val="7562D778"/>
    <w:rsid w:val="7562DAA1"/>
    <w:rsid w:val="7562E1D3"/>
    <w:rsid w:val="7562E31C"/>
    <w:rsid w:val="7562F36D"/>
    <w:rsid w:val="75635AE9"/>
    <w:rsid w:val="756363DC"/>
    <w:rsid w:val="7563735B"/>
    <w:rsid w:val="7563A475"/>
    <w:rsid w:val="7563C971"/>
    <w:rsid w:val="7563CC2E"/>
    <w:rsid w:val="756433D7"/>
    <w:rsid w:val="75643501"/>
    <w:rsid w:val="75647DB8"/>
    <w:rsid w:val="756499C4"/>
    <w:rsid w:val="75649DE6"/>
    <w:rsid w:val="7564BB72"/>
    <w:rsid w:val="7564CA53"/>
    <w:rsid w:val="7564D6F4"/>
    <w:rsid w:val="7564DF36"/>
    <w:rsid w:val="7564E6B2"/>
    <w:rsid w:val="7564FEF2"/>
    <w:rsid w:val="756555D1"/>
    <w:rsid w:val="7565C3A9"/>
    <w:rsid w:val="7565D431"/>
    <w:rsid w:val="7565F2D7"/>
    <w:rsid w:val="7565F484"/>
    <w:rsid w:val="75660C0B"/>
    <w:rsid w:val="756617D9"/>
    <w:rsid w:val="756632AA"/>
    <w:rsid w:val="7566740A"/>
    <w:rsid w:val="756691E7"/>
    <w:rsid w:val="756696C8"/>
    <w:rsid w:val="7566B2B6"/>
    <w:rsid w:val="7566EF65"/>
    <w:rsid w:val="75671CA5"/>
    <w:rsid w:val="75672B23"/>
    <w:rsid w:val="756735A6"/>
    <w:rsid w:val="75674B3F"/>
    <w:rsid w:val="7567828A"/>
    <w:rsid w:val="756794BF"/>
    <w:rsid w:val="75679C1B"/>
    <w:rsid w:val="7567B9C4"/>
    <w:rsid w:val="7567F70D"/>
    <w:rsid w:val="756801D6"/>
    <w:rsid w:val="7568069A"/>
    <w:rsid w:val="756864D4"/>
    <w:rsid w:val="7568F154"/>
    <w:rsid w:val="75693D62"/>
    <w:rsid w:val="756956D2"/>
    <w:rsid w:val="756968A9"/>
    <w:rsid w:val="756979F1"/>
    <w:rsid w:val="75698930"/>
    <w:rsid w:val="75699DB9"/>
    <w:rsid w:val="7569BCD0"/>
    <w:rsid w:val="7569C061"/>
    <w:rsid w:val="756A001A"/>
    <w:rsid w:val="756A0C71"/>
    <w:rsid w:val="756A17E8"/>
    <w:rsid w:val="756A3D3F"/>
    <w:rsid w:val="756A416F"/>
    <w:rsid w:val="756A4586"/>
    <w:rsid w:val="756A4A46"/>
    <w:rsid w:val="756A52C3"/>
    <w:rsid w:val="756A5EBD"/>
    <w:rsid w:val="756A8768"/>
    <w:rsid w:val="756AB6AB"/>
    <w:rsid w:val="756AEC27"/>
    <w:rsid w:val="756B0BEC"/>
    <w:rsid w:val="756B1778"/>
    <w:rsid w:val="756B209D"/>
    <w:rsid w:val="756B2E42"/>
    <w:rsid w:val="756B4008"/>
    <w:rsid w:val="756B7B4C"/>
    <w:rsid w:val="756B9DD0"/>
    <w:rsid w:val="756C299B"/>
    <w:rsid w:val="756C2EDA"/>
    <w:rsid w:val="756C8CFD"/>
    <w:rsid w:val="756C96C4"/>
    <w:rsid w:val="756CE8B3"/>
    <w:rsid w:val="756CF2FF"/>
    <w:rsid w:val="756CFE4E"/>
    <w:rsid w:val="756D3DEA"/>
    <w:rsid w:val="756D9C01"/>
    <w:rsid w:val="756DBBAF"/>
    <w:rsid w:val="756E385C"/>
    <w:rsid w:val="756E6D18"/>
    <w:rsid w:val="756E731C"/>
    <w:rsid w:val="756E83DB"/>
    <w:rsid w:val="756E947A"/>
    <w:rsid w:val="756EFD56"/>
    <w:rsid w:val="756F0D12"/>
    <w:rsid w:val="756F1D22"/>
    <w:rsid w:val="756F2F28"/>
    <w:rsid w:val="756F3A62"/>
    <w:rsid w:val="756F6335"/>
    <w:rsid w:val="756F7D56"/>
    <w:rsid w:val="756FA599"/>
    <w:rsid w:val="756FB04C"/>
    <w:rsid w:val="756FB426"/>
    <w:rsid w:val="756FB84C"/>
    <w:rsid w:val="756FD560"/>
    <w:rsid w:val="756FFB94"/>
    <w:rsid w:val="75706769"/>
    <w:rsid w:val="7570B477"/>
    <w:rsid w:val="757147EB"/>
    <w:rsid w:val="757149A2"/>
    <w:rsid w:val="7571509E"/>
    <w:rsid w:val="7571691B"/>
    <w:rsid w:val="75717057"/>
    <w:rsid w:val="75718BE9"/>
    <w:rsid w:val="7571B0A9"/>
    <w:rsid w:val="7571E4D0"/>
    <w:rsid w:val="75723368"/>
    <w:rsid w:val="7572480B"/>
    <w:rsid w:val="75724F6C"/>
    <w:rsid w:val="75725423"/>
    <w:rsid w:val="7572681F"/>
    <w:rsid w:val="75727395"/>
    <w:rsid w:val="7572C191"/>
    <w:rsid w:val="7572F2AE"/>
    <w:rsid w:val="7572F997"/>
    <w:rsid w:val="7572FAE9"/>
    <w:rsid w:val="75731B94"/>
    <w:rsid w:val="75734617"/>
    <w:rsid w:val="75737C6C"/>
    <w:rsid w:val="757382D6"/>
    <w:rsid w:val="75739620"/>
    <w:rsid w:val="7573A89E"/>
    <w:rsid w:val="7573CE07"/>
    <w:rsid w:val="75742A87"/>
    <w:rsid w:val="75742C6D"/>
    <w:rsid w:val="757433C4"/>
    <w:rsid w:val="757433E7"/>
    <w:rsid w:val="757435A3"/>
    <w:rsid w:val="75743A4A"/>
    <w:rsid w:val="75745392"/>
    <w:rsid w:val="75749D7E"/>
    <w:rsid w:val="75751532"/>
    <w:rsid w:val="75752167"/>
    <w:rsid w:val="75754326"/>
    <w:rsid w:val="75756A71"/>
    <w:rsid w:val="75757907"/>
    <w:rsid w:val="7575BC4C"/>
    <w:rsid w:val="7575FFB9"/>
    <w:rsid w:val="75760F98"/>
    <w:rsid w:val="7576246B"/>
    <w:rsid w:val="75764BB8"/>
    <w:rsid w:val="75765A24"/>
    <w:rsid w:val="75766C57"/>
    <w:rsid w:val="7576A29E"/>
    <w:rsid w:val="7576FFD9"/>
    <w:rsid w:val="757706E8"/>
    <w:rsid w:val="75772EA2"/>
    <w:rsid w:val="75775236"/>
    <w:rsid w:val="75778051"/>
    <w:rsid w:val="75778FA6"/>
    <w:rsid w:val="7577957E"/>
    <w:rsid w:val="75779F04"/>
    <w:rsid w:val="7577A3E8"/>
    <w:rsid w:val="7577D86A"/>
    <w:rsid w:val="7577FE89"/>
    <w:rsid w:val="75781E1D"/>
    <w:rsid w:val="757854BD"/>
    <w:rsid w:val="7578C9AA"/>
    <w:rsid w:val="75792D86"/>
    <w:rsid w:val="757932C8"/>
    <w:rsid w:val="75793C8D"/>
    <w:rsid w:val="75793E85"/>
    <w:rsid w:val="75797A2C"/>
    <w:rsid w:val="7579C4EB"/>
    <w:rsid w:val="7579FD3A"/>
    <w:rsid w:val="757A00BE"/>
    <w:rsid w:val="757A0A07"/>
    <w:rsid w:val="757AAD7B"/>
    <w:rsid w:val="757AC579"/>
    <w:rsid w:val="757AE054"/>
    <w:rsid w:val="757AF08F"/>
    <w:rsid w:val="757B14A0"/>
    <w:rsid w:val="757B1B90"/>
    <w:rsid w:val="757B6EF5"/>
    <w:rsid w:val="757B76BF"/>
    <w:rsid w:val="757B9964"/>
    <w:rsid w:val="757B9D80"/>
    <w:rsid w:val="757BAE14"/>
    <w:rsid w:val="757BBAF5"/>
    <w:rsid w:val="757BF921"/>
    <w:rsid w:val="757C4D55"/>
    <w:rsid w:val="757C9B50"/>
    <w:rsid w:val="757CE12E"/>
    <w:rsid w:val="757CEE9C"/>
    <w:rsid w:val="757D1301"/>
    <w:rsid w:val="757D30F1"/>
    <w:rsid w:val="757D4BC2"/>
    <w:rsid w:val="757D6E2D"/>
    <w:rsid w:val="757D7CBB"/>
    <w:rsid w:val="757D7FF1"/>
    <w:rsid w:val="757DBDE2"/>
    <w:rsid w:val="757DE408"/>
    <w:rsid w:val="757E4658"/>
    <w:rsid w:val="757E8EBA"/>
    <w:rsid w:val="757EB726"/>
    <w:rsid w:val="757EC4CB"/>
    <w:rsid w:val="757EDF27"/>
    <w:rsid w:val="757EE880"/>
    <w:rsid w:val="757EEFE8"/>
    <w:rsid w:val="757EF2C2"/>
    <w:rsid w:val="757F14BD"/>
    <w:rsid w:val="757F318A"/>
    <w:rsid w:val="757F6C0E"/>
    <w:rsid w:val="757F6ED6"/>
    <w:rsid w:val="757F8DC1"/>
    <w:rsid w:val="757FA253"/>
    <w:rsid w:val="757FE74D"/>
    <w:rsid w:val="757FF7A6"/>
    <w:rsid w:val="75800874"/>
    <w:rsid w:val="75800963"/>
    <w:rsid w:val="75800EF5"/>
    <w:rsid w:val="7580177D"/>
    <w:rsid w:val="7580B2CA"/>
    <w:rsid w:val="7580BD0C"/>
    <w:rsid w:val="7580D9A3"/>
    <w:rsid w:val="7580FC6D"/>
    <w:rsid w:val="75812D3F"/>
    <w:rsid w:val="75814D0E"/>
    <w:rsid w:val="758185B2"/>
    <w:rsid w:val="7581986C"/>
    <w:rsid w:val="7581A98A"/>
    <w:rsid w:val="7581C510"/>
    <w:rsid w:val="7581D79C"/>
    <w:rsid w:val="75825832"/>
    <w:rsid w:val="758260FA"/>
    <w:rsid w:val="7582BB84"/>
    <w:rsid w:val="758307DE"/>
    <w:rsid w:val="75835939"/>
    <w:rsid w:val="75835EC1"/>
    <w:rsid w:val="75837091"/>
    <w:rsid w:val="75838B19"/>
    <w:rsid w:val="75839003"/>
    <w:rsid w:val="7583952A"/>
    <w:rsid w:val="75839A2E"/>
    <w:rsid w:val="7583A635"/>
    <w:rsid w:val="7583C948"/>
    <w:rsid w:val="7583F28F"/>
    <w:rsid w:val="7583FA3E"/>
    <w:rsid w:val="75840A8A"/>
    <w:rsid w:val="75843750"/>
    <w:rsid w:val="7584439A"/>
    <w:rsid w:val="75844438"/>
    <w:rsid w:val="75847A87"/>
    <w:rsid w:val="7584D321"/>
    <w:rsid w:val="7585286C"/>
    <w:rsid w:val="75852CF3"/>
    <w:rsid w:val="75853F62"/>
    <w:rsid w:val="758639BB"/>
    <w:rsid w:val="75865578"/>
    <w:rsid w:val="758691E9"/>
    <w:rsid w:val="7586A12D"/>
    <w:rsid w:val="7586E519"/>
    <w:rsid w:val="75874CE1"/>
    <w:rsid w:val="75876787"/>
    <w:rsid w:val="75876F9E"/>
    <w:rsid w:val="75879E64"/>
    <w:rsid w:val="7587B70A"/>
    <w:rsid w:val="7587ED25"/>
    <w:rsid w:val="75884107"/>
    <w:rsid w:val="75884930"/>
    <w:rsid w:val="75889F78"/>
    <w:rsid w:val="7588D199"/>
    <w:rsid w:val="7588D637"/>
    <w:rsid w:val="7588D847"/>
    <w:rsid w:val="7588EB96"/>
    <w:rsid w:val="7588ED98"/>
    <w:rsid w:val="7588FB4D"/>
    <w:rsid w:val="758920BD"/>
    <w:rsid w:val="758A21FF"/>
    <w:rsid w:val="758A5A5C"/>
    <w:rsid w:val="758A694C"/>
    <w:rsid w:val="758A69BE"/>
    <w:rsid w:val="758A749C"/>
    <w:rsid w:val="758A7C5C"/>
    <w:rsid w:val="758A8B45"/>
    <w:rsid w:val="758A941D"/>
    <w:rsid w:val="758A97AE"/>
    <w:rsid w:val="758AC0E8"/>
    <w:rsid w:val="758B148F"/>
    <w:rsid w:val="758B3ADA"/>
    <w:rsid w:val="758B5308"/>
    <w:rsid w:val="758B549E"/>
    <w:rsid w:val="758B66F5"/>
    <w:rsid w:val="758BCDF3"/>
    <w:rsid w:val="758C05BE"/>
    <w:rsid w:val="758C3BB9"/>
    <w:rsid w:val="758C82C9"/>
    <w:rsid w:val="758C926E"/>
    <w:rsid w:val="758CB1C3"/>
    <w:rsid w:val="758CC9A0"/>
    <w:rsid w:val="758D0267"/>
    <w:rsid w:val="758D1A21"/>
    <w:rsid w:val="758D2459"/>
    <w:rsid w:val="758D3750"/>
    <w:rsid w:val="758D3EA9"/>
    <w:rsid w:val="758D5CA6"/>
    <w:rsid w:val="758D885A"/>
    <w:rsid w:val="758DAE6A"/>
    <w:rsid w:val="758DF796"/>
    <w:rsid w:val="758DF947"/>
    <w:rsid w:val="758E67E0"/>
    <w:rsid w:val="758E8BCD"/>
    <w:rsid w:val="758EC246"/>
    <w:rsid w:val="758EE197"/>
    <w:rsid w:val="758EF98B"/>
    <w:rsid w:val="758F26B4"/>
    <w:rsid w:val="758F303F"/>
    <w:rsid w:val="758F32DA"/>
    <w:rsid w:val="758FB32E"/>
    <w:rsid w:val="758FBEB2"/>
    <w:rsid w:val="758FF90C"/>
    <w:rsid w:val="758FF955"/>
    <w:rsid w:val="75900908"/>
    <w:rsid w:val="75900BC8"/>
    <w:rsid w:val="75900F08"/>
    <w:rsid w:val="75905F7D"/>
    <w:rsid w:val="759069D1"/>
    <w:rsid w:val="759086D2"/>
    <w:rsid w:val="7590D4C6"/>
    <w:rsid w:val="7590F67C"/>
    <w:rsid w:val="759101EC"/>
    <w:rsid w:val="75911C09"/>
    <w:rsid w:val="75912A86"/>
    <w:rsid w:val="75916C4C"/>
    <w:rsid w:val="75919756"/>
    <w:rsid w:val="7591DE80"/>
    <w:rsid w:val="7591FAB6"/>
    <w:rsid w:val="7591FD93"/>
    <w:rsid w:val="75922338"/>
    <w:rsid w:val="75923EF8"/>
    <w:rsid w:val="759264D3"/>
    <w:rsid w:val="759265FA"/>
    <w:rsid w:val="7592F028"/>
    <w:rsid w:val="7592F9F3"/>
    <w:rsid w:val="7592FBDD"/>
    <w:rsid w:val="75932166"/>
    <w:rsid w:val="75934C23"/>
    <w:rsid w:val="7593BE04"/>
    <w:rsid w:val="7593EB20"/>
    <w:rsid w:val="759400C6"/>
    <w:rsid w:val="75941D35"/>
    <w:rsid w:val="75942A99"/>
    <w:rsid w:val="759435A1"/>
    <w:rsid w:val="759436C0"/>
    <w:rsid w:val="75943F61"/>
    <w:rsid w:val="75947755"/>
    <w:rsid w:val="7594B5C5"/>
    <w:rsid w:val="7594E591"/>
    <w:rsid w:val="75951BA7"/>
    <w:rsid w:val="75954699"/>
    <w:rsid w:val="759587E6"/>
    <w:rsid w:val="759588E5"/>
    <w:rsid w:val="75958D3F"/>
    <w:rsid w:val="7595A9BB"/>
    <w:rsid w:val="7595C1B1"/>
    <w:rsid w:val="7595CF64"/>
    <w:rsid w:val="7596265E"/>
    <w:rsid w:val="75963141"/>
    <w:rsid w:val="7596443F"/>
    <w:rsid w:val="759670EF"/>
    <w:rsid w:val="7596777C"/>
    <w:rsid w:val="75968049"/>
    <w:rsid w:val="7596B869"/>
    <w:rsid w:val="759707D8"/>
    <w:rsid w:val="759707E0"/>
    <w:rsid w:val="75974AB2"/>
    <w:rsid w:val="75978A42"/>
    <w:rsid w:val="7597DDAA"/>
    <w:rsid w:val="75987437"/>
    <w:rsid w:val="75987B8A"/>
    <w:rsid w:val="75987B93"/>
    <w:rsid w:val="7598879D"/>
    <w:rsid w:val="75988A1F"/>
    <w:rsid w:val="7598ABFA"/>
    <w:rsid w:val="7598BDE3"/>
    <w:rsid w:val="759925E5"/>
    <w:rsid w:val="7599360F"/>
    <w:rsid w:val="75994F80"/>
    <w:rsid w:val="75996C3C"/>
    <w:rsid w:val="759975C7"/>
    <w:rsid w:val="7599AA9F"/>
    <w:rsid w:val="7599C243"/>
    <w:rsid w:val="7599DF83"/>
    <w:rsid w:val="7599E245"/>
    <w:rsid w:val="7599E443"/>
    <w:rsid w:val="7599ED13"/>
    <w:rsid w:val="759A07F7"/>
    <w:rsid w:val="759A0AAD"/>
    <w:rsid w:val="759A2026"/>
    <w:rsid w:val="759A4925"/>
    <w:rsid w:val="759A82FB"/>
    <w:rsid w:val="759AA663"/>
    <w:rsid w:val="759AC176"/>
    <w:rsid w:val="759AE702"/>
    <w:rsid w:val="759AF357"/>
    <w:rsid w:val="759B0409"/>
    <w:rsid w:val="759B6FFB"/>
    <w:rsid w:val="759B8253"/>
    <w:rsid w:val="759B8738"/>
    <w:rsid w:val="759B8A61"/>
    <w:rsid w:val="759BD303"/>
    <w:rsid w:val="759C1B9E"/>
    <w:rsid w:val="759C2237"/>
    <w:rsid w:val="759C2345"/>
    <w:rsid w:val="759C70B7"/>
    <w:rsid w:val="759C8F7F"/>
    <w:rsid w:val="759D3BC9"/>
    <w:rsid w:val="759D4A0E"/>
    <w:rsid w:val="759D500F"/>
    <w:rsid w:val="759D582E"/>
    <w:rsid w:val="759D693F"/>
    <w:rsid w:val="759D7642"/>
    <w:rsid w:val="759D76F0"/>
    <w:rsid w:val="759D858E"/>
    <w:rsid w:val="759DBA46"/>
    <w:rsid w:val="759DE8E1"/>
    <w:rsid w:val="759DEEC8"/>
    <w:rsid w:val="759E35FB"/>
    <w:rsid w:val="759E82E9"/>
    <w:rsid w:val="759E89EC"/>
    <w:rsid w:val="759EBCE8"/>
    <w:rsid w:val="759EC891"/>
    <w:rsid w:val="759EED93"/>
    <w:rsid w:val="759F0B93"/>
    <w:rsid w:val="759F1E50"/>
    <w:rsid w:val="759F5939"/>
    <w:rsid w:val="759F5E40"/>
    <w:rsid w:val="759F7147"/>
    <w:rsid w:val="75A00889"/>
    <w:rsid w:val="75A026AB"/>
    <w:rsid w:val="75A03942"/>
    <w:rsid w:val="75A04173"/>
    <w:rsid w:val="75A06E24"/>
    <w:rsid w:val="75A0AB03"/>
    <w:rsid w:val="75A0B056"/>
    <w:rsid w:val="75A0E42A"/>
    <w:rsid w:val="75A0F3BF"/>
    <w:rsid w:val="75A14C33"/>
    <w:rsid w:val="75A151BC"/>
    <w:rsid w:val="75A161DF"/>
    <w:rsid w:val="75A185C0"/>
    <w:rsid w:val="75A1C0B5"/>
    <w:rsid w:val="75A1C5B3"/>
    <w:rsid w:val="75A20AF9"/>
    <w:rsid w:val="75A246F5"/>
    <w:rsid w:val="75A27E68"/>
    <w:rsid w:val="75A283B7"/>
    <w:rsid w:val="75A28C3A"/>
    <w:rsid w:val="75A28DFE"/>
    <w:rsid w:val="75A29CEC"/>
    <w:rsid w:val="75A2DEBE"/>
    <w:rsid w:val="75A30D55"/>
    <w:rsid w:val="75A34CE6"/>
    <w:rsid w:val="75A34D5F"/>
    <w:rsid w:val="75A37FC7"/>
    <w:rsid w:val="75A38C55"/>
    <w:rsid w:val="75A39792"/>
    <w:rsid w:val="75A3A9FD"/>
    <w:rsid w:val="75A41F84"/>
    <w:rsid w:val="75A4383E"/>
    <w:rsid w:val="75A44077"/>
    <w:rsid w:val="75A4602D"/>
    <w:rsid w:val="75A47348"/>
    <w:rsid w:val="75A4DF4B"/>
    <w:rsid w:val="75A53187"/>
    <w:rsid w:val="75A54EF3"/>
    <w:rsid w:val="75A584A2"/>
    <w:rsid w:val="75A654F6"/>
    <w:rsid w:val="75A678C1"/>
    <w:rsid w:val="75A678FB"/>
    <w:rsid w:val="75A6DBE9"/>
    <w:rsid w:val="75A6FA7B"/>
    <w:rsid w:val="75A70F0D"/>
    <w:rsid w:val="75A741D9"/>
    <w:rsid w:val="75A75772"/>
    <w:rsid w:val="75A7581E"/>
    <w:rsid w:val="75A75D6A"/>
    <w:rsid w:val="75A78C5E"/>
    <w:rsid w:val="75A7A095"/>
    <w:rsid w:val="75A7A5B5"/>
    <w:rsid w:val="75A7AF94"/>
    <w:rsid w:val="75A7BA7F"/>
    <w:rsid w:val="75A7C171"/>
    <w:rsid w:val="75A7C3D9"/>
    <w:rsid w:val="75A7F2F9"/>
    <w:rsid w:val="75A82278"/>
    <w:rsid w:val="75A85700"/>
    <w:rsid w:val="75A87F6A"/>
    <w:rsid w:val="75A8D0AC"/>
    <w:rsid w:val="75A8F8E4"/>
    <w:rsid w:val="75A912C0"/>
    <w:rsid w:val="75A9377F"/>
    <w:rsid w:val="75A96111"/>
    <w:rsid w:val="75A965CD"/>
    <w:rsid w:val="75A96F0C"/>
    <w:rsid w:val="75A99C0A"/>
    <w:rsid w:val="75A99D54"/>
    <w:rsid w:val="75A9A791"/>
    <w:rsid w:val="75AA62E1"/>
    <w:rsid w:val="75AA6693"/>
    <w:rsid w:val="75AAE335"/>
    <w:rsid w:val="75AAF556"/>
    <w:rsid w:val="75AB0BC9"/>
    <w:rsid w:val="75AB12A3"/>
    <w:rsid w:val="75AB3CEE"/>
    <w:rsid w:val="75AB3FCA"/>
    <w:rsid w:val="75AB43EA"/>
    <w:rsid w:val="75AB4CD1"/>
    <w:rsid w:val="75AB539E"/>
    <w:rsid w:val="75AB5D89"/>
    <w:rsid w:val="75AB885E"/>
    <w:rsid w:val="75ABB2CC"/>
    <w:rsid w:val="75ABF91C"/>
    <w:rsid w:val="75ABFDCD"/>
    <w:rsid w:val="75AC60B0"/>
    <w:rsid w:val="75AC84DD"/>
    <w:rsid w:val="75AC94E5"/>
    <w:rsid w:val="75ACB12A"/>
    <w:rsid w:val="75ACDDAC"/>
    <w:rsid w:val="75ACF3BB"/>
    <w:rsid w:val="75AD0058"/>
    <w:rsid w:val="75AD0178"/>
    <w:rsid w:val="75AD1327"/>
    <w:rsid w:val="75AD33C5"/>
    <w:rsid w:val="75ADE2FA"/>
    <w:rsid w:val="75AE1BB5"/>
    <w:rsid w:val="75AE28C7"/>
    <w:rsid w:val="75AE3507"/>
    <w:rsid w:val="75AE43C4"/>
    <w:rsid w:val="75AE6142"/>
    <w:rsid w:val="75AE814D"/>
    <w:rsid w:val="75AEB12B"/>
    <w:rsid w:val="75AF082C"/>
    <w:rsid w:val="75AF19E5"/>
    <w:rsid w:val="75AF1D92"/>
    <w:rsid w:val="75AF1E64"/>
    <w:rsid w:val="75AF289C"/>
    <w:rsid w:val="75AF4510"/>
    <w:rsid w:val="75AF79D0"/>
    <w:rsid w:val="75AFA4BB"/>
    <w:rsid w:val="75AFB711"/>
    <w:rsid w:val="75AFBA53"/>
    <w:rsid w:val="75AFC654"/>
    <w:rsid w:val="75AFCC5F"/>
    <w:rsid w:val="75B03F31"/>
    <w:rsid w:val="75B050B7"/>
    <w:rsid w:val="75B06515"/>
    <w:rsid w:val="75B077C2"/>
    <w:rsid w:val="75B08FB5"/>
    <w:rsid w:val="75B09C70"/>
    <w:rsid w:val="75B0A149"/>
    <w:rsid w:val="75B0AF45"/>
    <w:rsid w:val="75B10C11"/>
    <w:rsid w:val="75B1114C"/>
    <w:rsid w:val="75B1224D"/>
    <w:rsid w:val="75B13292"/>
    <w:rsid w:val="75B1C338"/>
    <w:rsid w:val="75B1D873"/>
    <w:rsid w:val="75B1ED90"/>
    <w:rsid w:val="75B206DB"/>
    <w:rsid w:val="75B2081B"/>
    <w:rsid w:val="75B26257"/>
    <w:rsid w:val="75B29462"/>
    <w:rsid w:val="75B2977E"/>
    <w:rsid w:val="75B29B8A"/>
    <w:rsid w:val="75B2B27E"/>
    <w:rsid w:val="75B2BDCC"/>
    <w:rsid w:val="75B2C91B"/>
    <w:rsid w:val="75B2E8A8"/>
    <w:rsid w:val="75B2EFF5"/>
    <w:rsid w:val="75B31C7A"/>
    <w:rsid w:val="75B326D1"/>
    <w:rsid w:val="75B32A83"/>
    <w:rsid w:val="75B358D4"/>
    <w:rsid w:val="75B359A3"/>
    <w:rsid w:val="75B3665C"/>
    <w:rsid w:val="75B36F8D"/>
    <w:rsid w:val="75B38848"/>
    <w:rsid w:val="75B39A1E"/>
    <w:rsid w:val="75B3CAA9"/>
    <w:rsid w:val="75B3D83C"/>
    <w:rsid w:val="75B3DA8E"/>
    <w:rsid w:val="75B3E037"/>
    <w:rsid w:val="75B3E58F"/>
    <w:rsid w:val="75B46830"/>
    <w:rsid w:val="75B4883E"/>
    <w:rsid w:val="75B4BC46"/>
    <w:rsid w:val="75B4D5EE"/>
    <w:rsid w:val="75B4DC38"/>
    <w:rsid w:val="75B4F3E9"/>
    <w:rsid w:val="75B50873"/>
    <w:rsid w:val="75B51C64"/>
    <w:rsid w:val="75B51EA2"/>
    <w:rsid w:val="75B534F5"/>
    <w:rsid w:val="75B54214"/>
    <w:rsid w:val="75B564C8"/>
    <w:rsid w:val="75B57CDE"/>
    <w:rsid w:val="75B58B5C"/>
    <w:rsid w:val="75B5ABF2"/>
    <w:rsid w:val="75B5B009"/>
    <w:rsid w:val="75B5B8D8"/>
    <w:rsid w:val="75B5D3C0"/>
    <w:rsid w:val="75B5E7F6"/>
    <w:rsid w:val="75B5FD24"/>
    <w:rsid w:val="75B60CF2"/>
    <w:rsid w:val="75B62467"/>
    <w:rsid w:val="75B6727B"/>
    <w:rsid w:val="75B699BC"/>
    <w:rsid w:val="75B6C21C"/>
    <w:rsid w:val="75B6D2F2"/>
    <w:rsid w:val="75B6D6BE"/>
    <w:rsid w:val="75B6EBFB"/>
    <w:rsid w:val="75B75360"/>
    <w:rsid w:val="75B75F17"/>
    <w:rsid w:val="75B7A7F4"/>
    <w:rsid w:val="75B7BCFA"/>
    <w:rsid w:val="75B7E441"/>
    <w:rsid w:val="75B7FF63"/>
    <w:rsid w:val="75B8001B"/>
    <w:rsid w:val="75B80216"/>
    <w:rsid w:val="75B82348"/>
    <w:rsid w:val="75B82CCC"/>
    <w:rsid w:val="75B83FA4"/>
    <w:rsid w:val="75B87BB6"/>
    <w:rsid w:val="75B88D58"/>
    <w:rsid w:val="75B8B024"/>
    <w:rsid w:val="75B8B442"/>
    <w:rsid w:val="75B8F2DB"/>
    <w:rsid w:val="75B92A54"/>
    <w:rsid w:val="75B94742"/>
    <w:rsid w:val="75B98CB9"/>
    <w:rsid w:val="75B9B5C1"/>
    <w:rsid w:val="75B9C199"/>
    <w:rsid w:val="75B9CA9A"/>
    <w:rsid w:val="75B9FAEF"/>
    <w:rsid w:val="75BA4627"/>
    <w:rsid w:val="75BA7E46"/>
    <w:rsid w:val="75BAAA6E"/>
    <w:rsid w:val="75BAE627"/>
    <w:rsid w:val="75BAEAB0"/>
    <w:rsid w:val="75BAF548"/>
    <w:rsid w:val="75BB03E9"/>
    <w:rsid w:val="75BB1464"/>
    <w:rsid w:val="75BB2302"/>
    <w:rsid w:val="75BB5F41"/>
    <w:rsid w:val="75BB7F2F"/>
    <w:rsid w:val="75BB85F9"/>
    <w:rsid w:val="75BBA122"/>
    <w:rsid w:val="75BBBBB3"/>
    <w:rsid w:val="75BBE48F"/>
    <w:rsid w:val="75BBF71B"/>
    <w:rsid w:val="75BBFB50"/>
    <w:rsid w:val="75BC3DBD"/>
    <w:rsid w:val="75BC7E7D"/>
    <w:rsid w:val="75BCA561"/>
    <w:rsid w:val="75BCDF35"/>
    <w:rsid w:val="75BCFB31"/>
    <w:rsid w:val="75BD0FFE"/>
    <w:rsid w:val="75BD59BA"/>
    <w:rsid w:val="75BD6E49"/>
    <w:rsid w:val="75BD7181"/>
    <w:rsid w:val="75BDA26F"/>
    <w:rsid w:val="75BDB0F4"/>
    <w:rsid w:val="75BDB9B2"/>
    <w:rsid w:val="75BDE69D"/>
    <w:rsid w:val="75BDEF01"/>
    <w:rsid w:val="75BE1DD0"/>
    <w:rsid w:val="75BE2DC1"/>
    <w:rsid w:val="75BE515C"/>
    <w:rsid w:val="75BE58E2"/>
    <w:rsid w:val="75BE7307"/>
    <w:rsid w:val="75BE74AF"/>
    <w:rsid w:val="75BEB461"/>
    <w:rsid w:val="75BEDCC3"/>
    <w:rsid w:val="75BEF6DE"/>
    <w:rsid w:val="75BEFD65"/>
    <w:rsid w:val="75BF145A"/>
    <w:rsid w:val="75BF36CA"/>
    <w:rsid w:val="75BF86FD"/>
    <w:rsid w:val="75BF8DF6"/>
    <w:rsid w:val="75BF9AF3"/>
    <w:rsid w:val="75BFEAE8"/>
    <w:rsid w:val="75C02949"/>
    <w:rsid w:val="75C02C8D"/>
    <w:rsid w:val="75C03802"/>
    <w:rsid w:val="75C05796"/>
    <w:rsid w:val="75C07389"/>
    <w:rsid w:val="75C0B24B"/>
    <w:rsid w:val="75C0BD37"/>
    <w:rsid w:val="75C12B74"/>
    <w:rsid w:val="75C1413A"/>
    <w:rsid w:val="75C167AD"/>
    <w:rsid w:val="75C17948"/>
    <w:rsid w:val="75C1870C"/>
    <w:rsid w:val="75C1D363"/>
    <w:rsid w:val="75C1F987"/>
    <w:rsid w:val="75C213D8"/>
    <w:rsid w:val="75C25738"/>
    <w:rsid w:val="75C2669A"/>
    <w:rsid w:val="75C29B76"/>
    <w:rsid w:val="75C2AE30"/>
    <w:rsid w:val="75C2BDDA"/>
    <w:rsid w:val="75C2C055"/>
    <w:rsid w:val="75C2DA31"/>
    <w:rsid w:val="75C33747"/>
    <w:rsid w:val="75C3714C"/>
    <w:rsid w:val="75C3A37B"/>
    <w:rsid w:val="75C3F211"/>
    <w:rsid w:val="75C4629B"/>
    <w:rsid w:val="75C472D6"/>
    <w:rsid w:val="75C47542"/>
    <w:rsid w:val="75C49C93"/>
    <w:rsid w:val="75C4BEED"/>
    <w:rsid w:val="75C4C9F6"/>
    <w:rsid w:val="75C4E642"/>
    <w:rsid w:val="75C4FAD1"/>
    <w:rsid w:val="75C501ED"/>
    <w:rsid w:val="75C506C8"/>
    <w:rsid w:val="75C50FE0"/>
    <w:rsid w:val="75C517D2"/>
    <w:rsid w:val="75C53EF1"/>
    <w:rsid w:val="75C548E2"/>
    <w:rsid w:val="75C56576"/>
    <w:rsid w:val="75C56A03"/>
    <w:rsid w:val="75C586E1"/>
    <w:rsid w:val="75C59C40"/>
    <w:rsid w:val="75C5AA5C"/>
    <w:rsid w:val="75C5D636"/>
    <w:rsid w:val="75C6157C"/>
    <w:rsid w:val="75C64252"/>
    <w:rsid w:val="75C6463E"/>
    <w:rsid w:val="75C67EA2"/>
    <w:rsid w:val="75C6A1B9"/>
    <w:rsid w:val="75C6A6B0"/>
    <w:rsid w:val="75C6D249"/>
    <w:rsid w:val="75C73838"/>
    <w:rsid w:val="75C77F2C"/>
    <w:rsid w:val="75C78D11"/>
    <w:rsid w:val="75C79AC6"/>
    <w:rsid w:val="75C7AC44"/>
    <w:rsid w:val="75C7DC57"/>
    <w:rsid w:val="75C7E4E2"/>
    <w:rsid w:val="75C7EAB3"/>
    <w:rsid w:val="75C7F702"/>
    <w:rsid w:val="75C81242"/>
    <w:rsid w:val="75C82A98"/>
    <w:rsid w:val="75C8BB98"/>
    <w:rsid w:val="75C8DF3D"/>
    <w:rsid w:val="75C8EB8D"/>
    <w:rsid w:val="75C91D32"/>
    <w:rsid w:val="75C92410"/>
    <w:rsid w:val="75C95205"/>
    <w:rsid w:val="75C9D7C4"/>
    <w:rsid w:val="75C9DC4A"/>
    <w:rsid w:val="75C9F8EB"/>
    <w:rsid w:val="75CA06DE"/>
    <w:rsid w:val="75CA258D"/>
    <w:rsid w:val="75CA887A"/>
    <w:rsid w:val="75CAB24D"/>
    <w:rsid w:val="75CAD0BC"/>
    <w:rsid w:val="75CADB06"/>
    <w:rsid w:val="75CADBE4"/>
    <w:rsid w:val="75CB0883"/>
    <w:rsid w:val="75CB1A8F"/>
    <w:rsid w:val="75CB2244"/>
    <w:rsid w:val="75CB9AB4"/>
    <w:rsid w:val="75CBCC3F"/>
    <w:rsid w:val="75CC066A"/>
    <w:rsid w:val="75CC8C5E"/>
    <w:rsid w:val="75CCA70D"/>
    <w:rsid w:val="75CCA716"/>
    <w:rsid w:val="75CCAB5D"/>
    <w:rsid w:val="75CCFAC0"/>
    <w:rsid w:val="75CD70BD"/>
    <w:rsid w:val="75CD8383"/>
    <w:rsid w:val="75CDA470"/>
    <w:rsid w:val="75CDAD7B"/>
    <w:rsid w:val="75CDBDE7"/>
    <w:rsid w:val="75CDD2A5"/>
    <w:rsid w:val="75CDF086"/>
    <w:rsid w:val="75CE1E7D"/>
    <w:rsid w:val="75CE9A2B"/>
    <w:rsid w:val="75CEACDE"/>
    <w:rsid w:val="75CEC75F"/>
    <w:rsid w:val="75CEE4BB"/>
    <w:rsid w:val="75CF20BA"/>
    <w:rsid w:val="75CF2F66"/>
    <w:rsid w:val="75CF362B"/>
    <w:rsid w:val="75CF41DE"/>
    <w:rsid w:val="75CF5A02"/>
    <w:rsid w:val="75CF8B1E"/>
    <w:rsid w:val="75CFE5A2"/>
    <w:rsid w:val="75CFE895"/>
    <w:rsid w:val="75D037B0"/>
    <w:rsid w:val="75D04C95"/>
    <w:rsid w:val="75D058B5"/>
    <w:rsid w:val="75D074E6"/>
    <w:rsid w:val="75D0B151"/>
    <w:rsid w:val="75D14968"/>
    <w:rsid w:val="75D1675A"/>
    <w:rsid w:val="75D18E1D"/>
    <w:rsid w:val="75D1E0AA"/>
    <w:rsid w:val="75D1E745"/>
    <w:rsid w:val="75D20B48"/>
    <w:rsid w:val="75D26176"/>
    <w:rsid w:val="75D27F73"/>
    <w:rsid w:val="75D302CB"/>
    <w:rsid w:val="75D30308"/>
    <w:rsid w:val="75D30A14"/>
    <w:rsid w:val="75D31A00"/>
    <w:rsid w:val="75D39790"/>
    <w:rsid w:val="75D3A1CA"/>
    <w:rsid w:val="75D3EA3B"/>
    <w:rsid w:val="75D3EC3B"/>
    <w:rsid w:val="75D41F81"/>
    <w:rsid w:val="75D44E8E"/>
    <w:rsid w:val="75D45E71"/>
    <w:rsid w:val="75D4DFD9"/>
    <w:rsid w:val="75D4E24E"/>
    <w:rsid w:val="75D505E5"/>
    <w:rsid w:val="75D51D0A"/>
    <w:rsid w:val="75D51E39"/>
    <w:rsid w:val="75D51EF3"/>
    <w:rsid w:val="75D55D9C"/>
    <w:rsid w:val="75D55EEB"/>
    <w:rsid w:val="75D564AE"/>
    <w:rsid w:val="75D5762C"/>
    <w:rsid w:val="75D5E477"/>
    <w:rsid w:val="75D5F852"/>
    <w:rsid w:val="75D63086"/>
    <w:rsid w:val="75D6486E"/>
    <w:rsid w:val="75D662F1"/>
    <w:rsid w:val="75D69505"/>
    <w:rsid w:val="75D6C01F"/>
    <w:rsid w:val="75D6E3AC"/>
    <w:rsid w:val="75D7035D"/>
    <w:rsid w:val="75D75433"/>
    <w:rsid w:val="75D7914D"/>
    <w:rsid w:val="75D7AC09"/>
    <w:rsid w:val="75D7C17C"/>
    <w:rsid w:val="75D7EC1B"/>
    <w:rsid w:val="75D7F09D"/>
    <w:rsid w:val="75D82E32"/>
    <w:rsid w:val="75D85929"/>
    <w:rsid w:val="75D87091"/>
    <w:rsid w:val="75D87C9D"/>
    <w:rsid w:val="75D886F8"/>
    <w:rsid w:val="75D8AFB4"/>
    <w:rsid w:val="75D8B25B"/>
    <w:rsid w:val="75D8BF0E"/>
    <w:rsid w:val="75D8C25B"/>
    <w:rsid w:val="75D940A8"/>
    <w:rsid w:val="75D976A2"/>
    <w:rsid w:val="75D97BB8"/>
    <w:rsid w:val="75D97CC5"/>
    <w:rsid w:val="75D98E6A"/>
    <w:rsid w:val="75D99E87"/>
    <w:rsid w:val="75D9D33D"/>
    <w:rsid w:val="75D9EA2D"/>
    <w:rsid w:val="75DA315D"/>
    <w:rsid w:val="75DA4AD9"/>
    <w:rsid w:val="75DA7093"/>
    <w:rsid w:val="75DA9EC7"/>
    <w:rsid w:val="75DABD1E"/>
    <w:rsid w:val="75DAC926"/>
    <w:rsid w:val="75DAF657"/>
    <w:rsid w:val="75DB034B"/>
    <w:rsid w:val="75DB1C1A"/>
    <w:rsid w:val="75DB2BEA"/>
    <w:rsid w:val="75DB3155"/>
    <w:rsid w:val="75DB4948"/>
    <w:rsid w:val="75DB849C"/>
    <w:rsid w:val="75DB87B4"/>
    <w:rsid w:val="75DBB3E2"/>
    <w:rsid w:val="75DBC2FA"/>
    <w:rsid w:val="75DBF563"/>
    <w:rsid w:val="75DC1803"/>
    <w:rsid w:val="75DC3B84"/>
    <w:rsid w:val="75DC3C59"/>
    <w:rsid w:val="75DC8C11"/>
    <w:rsid w:val="75DD2D5A"/>
    <w:rsid w:val="75DD36F4"/>
    <w:rsid w:val="75DD94FF"/>
    <w:rsid w:val="75DDD125"/>
    <w:rsid w:val="75DDF816"/>
    <w:rsid w:val="75DE0B8D"/>
    <w:rsid w:val="75DE6039"/>
    <w:rsid w:val="75DEB557"/>
    <w:rsid w:val="75DEFE02"/>
    <w:rsid w:val="75DF280D"/>
    <w:rsid w:val="75DF3968"/>
    <w:rsid w:val="75DF4B99"/>
    <w:rsid w:val="75DF80B0"/>
    <w:rsid w:val="75DF9949"/>
    <w:rsid w:val="75DFA242"/>
    <w:rsid w:val="75DFBF56"/>
    <w:rsid w:val="75DFD092"/>
    <w:rsid w:val="75E0AEB1"/>
    <w:rsid w:val="75E0B0EC"/>
    <w:rsid w:val="75E11735"/>
    <w:rsid w:val="75E126C7"/>
    <w:rsid w:val="75E129B7"/>
    <w:rsid w:val="75E14C44"/>
    <w:rsid w:val="75E151EE"/>
    <w:rsid w:val="75E15A5E"/>
    <w:rsid w:val="75E16ED9"/>
    <w:rsid w:val="75E1AE17"/>
    <w:rsid w:val="75E20193"/>
    <w:rsid w:val="75E21607"/>
    <w:rsid w:val="75E281D6"/>
    <w:rsid w:val="75E283C8"/>
    <w:rsid w:val="75E2948A"/>
    <w:rsid w:val="75E29E0F"/>
    <w:rsid w:val="75E2A097"/>
    <w:rsid w:val="75E2BA98"/>
    <w:rsid w:val="75E2C0B0"/>
    <w:rsid w:val="75E2D4B6"/>
    <w:rsid w:val="75E2E311"/>
    <w:rsid w:val="75E2E98F"/>
    <w:rsid w:val="75E2F798"/>
    <w:rsid w:val="75E32786"/>
    <w:rsid w:val="75E33AA8"/>
    <w:rsid w:val="75E34781"/>
    <w:rsid w:val="75E366B9"/>
    <w:rsid w:val="75E36C40"/>
    <w:rsid w:val="75E3808C"/>
    <w:rsid w:val="75E38E4C"/>
    <w:rsid w:val="75E393EF"/>
    <w:rsid w:val="75E41DFD"/>
    <w:rsid w:val="75E4276B"/>
    <w:rsid w:val="75E432DF"/>
    <w:rsid w:val="75E44FE2"/>
    <w:rsid w:val="75E519CB"/>
    <w:rsid w:val="75E54372"/>
    <w:rsid w:val="75E56031"/>
    <w:rsid w:val="75E5C750"/>
    <w:rsid w:val="75E5CE2C"/>
    <w:rsid w:val="75E5D42C"/>
    <w:rsid w:val="75E5D94A"/>
    <w:rsid w:val="75E62A9A"/>
    <w:rsid w:val="75E65CAC"/>
    <w:rsid w:val="75E67547"/>
    <w:rsid w:val="75E68990"/>
    <w:rsid w:val="75E6A720"/>
    <w:rsid w:val="75E6D037"/>
    <w:rsid w:val="75E6DD33"/>
    <w:rsid w:val="75E6E0E4"/>
    <w:rsid w:val="75E76197"/>
    <w:rsid w:val="75E7CAF5"/>
    <w:rsid w:val="75E7FA0C"/>
    <w:rsid w:val="75E81CE4"/>
    <w:rsid w:val="75E81DE9"/>
    <w:rsid w:val="75E84ACC"/>
    <w:rsid w:val="75E84F56"/>
    <w:rsid w:val="75E8A32B"/>
    <w:rsid w:val="75E8ACA9"/>
    <w:rsid w:val="75E8D30B"/>
    <w:rsid w:val="75E8F40D"/>
    <w:rsid w:val="75E9053C"/>
    <w:rsid w:val="75E98BEE"/>
    <w:rsid w:val="75E9936C"/>
    <w:rsid w:val="75EA3956"/>
    <w:rsid w:val="75EA6EC1"/>
    <w:rsid w:val="75EA9A82"/>
    <w:rsid w:val="75EAA530"/>
    <w:rsid w:val="75EAB735"/>
    <w:rsid w:val="75EB1716"/>
    <w:rsid w:val="75EB3A82"/>
    <w:rsid w:val="75EB45C2"/>
    <w:rsid w:val="75EB764D"/>
    <w:rsid w:val="75EB846A"/>
    <w:rsid w:val="75EB931D"/>
    <w:rsid w:val="75EB9BF1"/>
    <w:rsid w:val="75EBAE0C"/>
    <w:rsid w:val="75EBBB6E"/>
    <w:rsid w:val="75EBC228"/>
    <w:rsid w:val="75EBD121"/>
    <w:rsid w:val="75EC228A"/>
    <w:rsid w:val="75EC33A6"/>
    <w:rsid w:val="75EC380D"/>
    <w:rsid w:val="75EC6DEF"/>
    <w:rsid w:val="75EC80EF"/>
    <w:rsid w:val="75EC8BD1"/>
    <w:rsid w:val="75ECA316"/>
    <w:rsid w:val="75ECA3A2"/>
    <w:rsid w:val="75ECD1E9"/>
    <w:rsid w:val="75ECDF3B"/>
    <w:rsid w:val="75ED5B13"/>
    <w:rsid w:val="75ED75CA"/>
    <w:rsid w:val="75ED9A4B"/>
    <w:rsid w:val="75EDE02D"/>
    <w:rsid w:val="75EE0600"/>
    <w:rsid w:val="75EE3D47"/>
    <w:rsid w:val="75EE4C38"/>
    <w:rsid w:val="75EE6960"/>
    <w:rsid w:val="75EE713D"/>
    <w:rsid w:val="75EE9164"/>
    <w:rsid w:val="75EEBA67"/>
    <w:rsid w:val="75EED835"/>
    <w:rsid w:val="75EEF522"/>
    <w:rsid w:val="75EF2FEE"/>
    <w:rsid w:val="75EF6E09"/>
    <w:rsid w:val="75EF76FB"/>
    <w:rsid w:val="75EF9178"/>
    <w:rsid w:val="75EF94D9"/>
    <w:rsid w:val="75EF98BB"/>
    <w:rsid w:val="75EFB17F"/>
    <w:rsid w:val="75EFCF8F"/>
    <w:rsid w:val="75EFD4DB"/>
    <w:rsid w:val="75F04D35"/>
    <w:rsid w:val="75F08258"/>
    <w:rsid w:val="75F08D82"/>
    <w:rsid w:val="75F0A50B"/>
    <w:rsid w:val="75F0AEF6"/>
    <w:rsid w:val="75F0B6FD"/>
    <w:rsid w:val="75F0C848"/>
    <w:rsid w:val="75F0CAE4"/>
    <w:rsid w:val="75F0D8B6"/>
    <w:rsid w:val="75F0DD57"/>
    <w:rsid w:val="75F0E0D3"/>
    <w:rsid w:val="75F0FA97"/>
    <w:rsid w:val="75F0FB9F"/>
    <w:rsid w:val="75F11742"/>
    <w:rsid w:val="75F11FBB"/>
    <w:rsid w:val="75F132C9"/>
    <w:rsid w:val="75F146B1"/>
    <w:rsid w:val="75F168EE"/>
    <w:rsid w:val="75F16A33"/>
    <w:rsid w:val="75F1992B"/>
    <w:rsid w:val="75F1B411"/>
    <w:rsid w:val="75F1B703"/>
    <w:rsid w:val="75F1BA31"/>
    <w:rsid w:val="75F1E731"/>
    <w:rsid w:val="75F21CED"/>
    <w:rsid w:val="75F23E30"/>
    <w:rsid w:val="75F28EA2"/>
    <w:rsid w:val="75F293D3"/>
    <w:rsid w:val="75F29D17"/>
    <w:rsid w:val="75F350BD"/>
    <w:rsid w:val="75F35F93"/>
    <w:rsid w:val="75F367B3"/>
    <w:rsid w:val="75F3702A"/>
    <w:rsid w:val="75F37C5C"/>
    <w:rsid w:val="75F3B7CD"/>
    <w:rsid w:val="75F3BB94"/>
    <w:rsid w:val="75F3D6D4"/>
    <w:rsid w:val="75F3E07F"/>
    <w:rsid w:val="75F42948"/>
    <w:rsid w:val="75F42BAE"/>
    <w:rsid w:val="75F46DD8"/>
    <w:rsid w:val="75F47EBC"/>
    <w:rsid w:val="75F4D943"/>
    <w:rsid w:val="75F4F33D"/>
    <w:rsid w:val="75F554EA"/>
    <w:rsid w:val="75F56FFC"/>
    <w:rsid w:val="75F57023"/>
    <w:rsid w:val="75F5B3E0"/>
    <w:rsid w:val="75F63871"/>
    <w:rsid w:val="75F647C9"/>
    <w:rsid w:val="75F66922"/>
    <w:rsid w:val="75F6776A"/>
    <w:rsid w:val="75F6A5FA"/>
    <w:rsid w:val="75F6B69A"/>
    <w:rsid w:val="75F72D3F"/>
    <w:rsid w:val="75F73E65"/>
    <w:rsid w:val="75F749A4"/>
    <w:rsid w:val="75F79C48"/>
    <w:rsid w:val="75F7A6F7"/>
    <w:rsid w:val="75F7B33F"/>
    <w:rsid w:val="75F7C4E4"/>
    <w:rsid w:val="75F7ED75"/>
    <w:rsid w:val="75F7F59B"/>
    <w:rsid w:val="75F7F974"/>
    <w:rsid w:val="75F7FD9B"/>
    <w:rsid w:val="75F8193E"/>
    <w:rsid w:val="75F83367"/>
    <w:rsid w:val="75F87583"/>
    <w:rsid w:val="75F89CFE"/>
    <w:rsid w:val="75F8DEBD"/>
    <w:rsid w:val="75F8EA36"/>
    <w:rsid w:val="75F92F76"/>
    <w:rsid w:val="75F948DE"/>
    <w:rsid w:val="75F94B15"/>
    <w:rsid w:val="75F9556F"/>
    <w:rsid w:val="75F983C8"/>
    <w:rsid w:val="75F98B5B"/>
    <w:rsid w:val="75F99F28"/>
    <w:rsid w:val="75FA0789"/>
    <w:rsid w:val="75FA235B"/>
    <w:rsid w:val="75FA5546"/>
    <w:rsid w:val="75FA8C29"/>
    <w:rsid w:val="75FA9D05"/>
    <w:rsid w:val="75FAA66E"/>
    <w:rsid w:val="75FAAA1D"/>
    <w:rsid w:val="75FAB740"/>
    <w:rsid w:val="75FAD1B8"/>
    <w:rsid w:val="75FAF1BA"/>
    <w:rsid w:val="75FB188D"/>
    <w:rsid w:val="75FB36B7"/>
    <w:rsid w:val="75FB7BB8"/>
    <w:rsid w:val="75FB903D"/>
    <w:rsid w:val="75FB9BBB"/>
    <w:rsid w:val="75FB9DCD"/>
    <w:rsid w:val="75FBADB8"/>
    <w:rsid w:val="75FBBF05"/>
    <w:rsid w:val="75FBDEA6"/>
    <w:rsid w:val="75FBE51F"/>
    <w:rsid w:val="75FC148B"/>
    <w:rsid w:val="75FC3358"/>
    <w:rsid w:val="75FC3E41"/>
    <w:rsid w:val="75FC7500"/>
    <w:rsid w:val="75FC7DDF"/>
    <w:rsid w:val="75FC837A"/>
    <w:rsid w:val="75FC8FA2"/>
    <w:rsid w:val="75FCD719"/>
    <w:rsid w:val="75FCDC11"/>
    <w:rsid w:val="75FD295D"/>
    <w:rsid w:val="75FD69C7"/>
    <w:rsid w:val="75FD735F"/>
    <w:rsid w:val="75FD8007"/>
    <w:rsid w:val="75FDAD8C"/>
    <w:rsid w:val="75FDE7BA"/>
    <w:rsid w:val="75FDF1BB"/>
    <w:rsid w:val="75FDF445"/>
    <w:rsid w:val="75FE0D4A"/>
    <w:rsid w:val="75FE0F2E"/>
    <w:rsid w:val="75FE1116"/>
    <w:rsid w:val="75FE1D7A"/>
    <w:rsid w:val="75FE1DE9"/>
    <w:rsid w:val="75FE2579"/>
    <w:rsid w:val="75FE271C"/>
    <w:rsid w:val="75FE3731"/>
    <w:rsid w:val="75FE98C0"/>
    <w:rsid w:val="75FED778"/>
    <w:rsid w:val="75FEDFE5"/>
    <w:rsid w:val="75FEF132"/>
    <w:rsid w:val="75FF602B"/>
    <w:rsid w:val="75FF8164"/>
    <w:rsid w:val="75FF8E87"/>
    <w:rsid w:val="75FFB540"/>
    <w:rsid w:val="75FFE0EE"/>
    <w:rsid w:val="76000C60"/>
    <w:rsid w:val="760024B2"/>
    <w:rsid w:val="7600520F"/>
    <w:rsid w:val="7600E7AB"/>
    <w:rsid w:val="76011779"/>
    <w:rsid w:val="760117B3"/>
    <w:rsid w:val="76012473"/>
    <w:rsid w:val="76012CD9"/>
    <w:rsid w:val="7601514F"/>
    <w:rsid w:val="76017536"/>
    <w:rsid w:val="760179DD"/>
    <w:rsid w:val="7601826A"/>
    <w:rsid w:val="76018531"/>
    <w:rsid w:val="7601AF46"/>
    <w:rsid w:val="7601BEE3"/>
    <w:rsid w:val="7601F1C1"/>
    <w:rsid w:val="7601F37F"/>
    <w:rsid w:val="7601FD96"/>
    <w:rsid w:val="760205C5"/>
    <w:rsid w:val="76020A40"/>
    <w:rsid w:val="760243B4"/>
    <w:rsid w:val="7602A0CC"/>
    <w:rsid w:val="7602CE24"/>
    <w:rsid w:val="760310C3"/>
    <w:rsid w:val="76033EE8"/>
    <w:rsid w:val="7603A96A"/>
    <w:rsid w:val="7603B165"/>
    <w:rsid w:val="760419D0"/>
    <w:rsid w:val="76044318"/>
    <w:rsid w:val="76048433"/>
    <w:rsid w:val="760487C2"/>
    <w:rsid w:val="76048F3D"/>
    <w:rsid w:val="76049402"/>
    <w:rsid w:val="7604A0B7"/>
    <w:rsid w:val="7604BA6D"/>
    <w:rsid w:val="7604D2FD"/>
    <w:rsid w:val="76050E86"/>
    <w:rsid w:val="76052C7D"/>
    <w:rsid w:val="7605409D"/>
    <w:rsid w:val="7605449C"/>
    <w:rsid w:val="76054A42"/>
    <w:rsid w:val="7605740F"/>
    <w:rsid w:val="76058082"/>
    <w:rsid w:val="7605C210"/>
    <w:rsid w:val="7605EC24"/>
    <w:rsid w:val="76061D0C"/>
    <w:rsid w:val="76069893"/>
    <w:rsid w:val="7606D2F9"/>
    <w:rsid w:val="7606F18F"/>
    <w:rsid w:val="760717F3"/>
    <w:rsid w:val="76074693"/>
    <w:rsid w:val="76077C02"/>
    <w:rsid w:val="760783A6"/>
    <w:rsid w:val="76079AA2"/>
    <w:rsid w:val="7607C079"/>
    <w:rsid w:val="7607D7AF"/>
    <w:rsid w:val="7607E1ED"/>
    <w:rsid w:val="7607E8EB"/>
    <w:rsid w:val="7607EEF8"/>
    <w:rsid w:val="76083D90"/>
    <w:rsid w:val="76085E80"/>
    <w:rsid w:val="7608717A"/>
    <w:rsid w:val="7608BFA3"/>
    <w:rsid w:val="7608C543"/>
    <w:rsid w:val="7608ECB9"/>
    <w:rsid w:val="76093E12"/>
    <w:rsid w:val="76096BF6"/>
    <w:rsid w:val="760978C6"/>
    <w:rsid w:val="76099D3A"/>
    <w:rsid w:val="7609A849"/>
    <w:rsid w:val="7609BBA0"/>
    <w:rsid w:val="7609E25E"/>
    <w:rsid w:val="760A31C2"/>
    <w:rsid w:val="760A688A"/>
    <w:rsid w:val="760A8C8D"/>
    <w:rsid w:val="760AB2D9"/>
    <w:rsid w:val="760AE31C"/>
    <w:rsid w:val="760B088E"/>
    <w:rsid w:val="760B122C"/>
    <w:rsid w:val="760B7EA5"/>
    <w:rsid w:val="760B855B"/>
    <w:rsid w:val="760BB2B4"/>
    <w:rsid w:val="760BC980"/>
    <w:rsid w:val="760BD441"/>
    <w:rsid w:val="760C1680"/>
    <w:rsid w:val="760C402C"/>
    <w:rsid w:val="760CA075"/>
    <w:rsid w:val="760CB6B2"/>
    <w:rsid w:val="760CCE02"/>
    <w:rsid w:val="760CF676"/>
    <w:rsid w:val="760D18D8"/>
    <w:rsid w:val="760D346A"/>
    <w:rsid w:val="760DA320"/>
    <w:rsid w:val="760DD3B0"/>
    <w:rsid w:val="760DF972"/>
    <w:rsid w:val="760E286E"/>
    <w:rsid w:val="760E5658"/>
    <w:rsid w:val="760EDB8A"/>
    <w:rsid w:val="760F095E"/>
    <w:rsid w:val="760F7954"/>
    <w:rsid w:val="760FD54F"/>
    <w:rsid w:val="760FD5E6"/>
    <w:rsid w:val="760FFE1F"/>
    <w:rsid w:val="7610175F"/>
    <w:rsid w:val="76101F25"/>
    <w:rsid w:val="76102356"/>
    <w:rsid w:val="76106BAC"/>
    <w:rsid w:val="7610B7DC"/>
    <w:rsid w:val="7610D824"/>
    <w:rsid w:val="7610E280"/>
    <w:rsid w:val="76111710"/>
    <w:rsid w:val="761124CD"/>
    <w:rsid w:val="76112BAF"/>
    <w:rsid w:val="76113044"/>
    <w:rsid w:val="761139E0"/>
    <w:rsid w:val="76114F3E"/>
    <w:rsid w:val="761179E3"/>
    <w:rsid w:val="761194BA"/>
    <w:rsid w:val="7611A13C"/>
    <w:rsid w:val="7611C978"/>
    <w:rsid w:val="7611CF4E"/>
    <w:rsid w:val="76121A1A"/>
    <w:rsid w:val="7612567A"/>
    <w:rsid w:val="76127984"/>
    <w:rsid w:val="76127AC4"/>
    <w:rsid w:val="76128CC0"/>
    <w:rsid w:val="7612BBB0"/>
    <w:rsid w:val="7612CFD9"/>
    <w:rsid w:val="7612E9A8"/>
    <w:rsid w:val="7612EE47"/>
    <w:rsid w:val="76130CE8"/>
    <w:rsid w:val="7613587B"/>
    <w:rsid w:val="761387EA"/>
    <w:rsid w:val="76139A0B"/>
    <w:rsid w:val="7613AB68"/>
    <w:rsid w:val="7613D0F3"/>
    <w:rsid w:val="7613D80B"/>
    <w:rsid w:val="76140808"/>
    <w:rsid w:val="761457F2"/>
    <w:rsid w:val="76145EAF"/>
    <w:rsid w:val="76147F2C"/>
    <w:rsid w:val="761493A0"/>
    <w:rsid w:val="761496DF"/>
    <w:rsid w:val="7614E5EF"/>
    <w:rsid w:val="7614E64E"/>
    <w:rsid w:val="76152FDE"/>
    <w:rsid w:val="76154BE8"/>
    <w:rsid w:val="76155C79"/>
    <w:rsid w:val="76157974"/>
    <w:rsid w:val="7615BC87"/>
    <w:rsid w:val="7616027C"/>
    <w:rsid w:val="76160EDA"/>
    <w:rsid w:val="76162A0A"/>
    <w:rsid w:val="76163FDA"/>
    <w:rsid w:val="76165E83"/>
    <w:rsid w:val="761680DC"/>
    <w:rsid w:val="7616BE5A"/>
    <w:rsid w:val="7616CF47"/>
    <w:rsid w:val="7616E296"/>
    <w:rsid w:val="761702DB"/>
    <w:rsid w:val="76170749"/>
    <w:rsid w:val="76171415"/>
    <w:rsid w:val="76171CD9"/>
    <w:rsid w:val="761749A4"/>
    <w:rsid w:val="7617585B"/>
    <w:rsid w:val="76175A2E"/>
    <w:rsid w:val="76177B59"/>
    <w:rsid w:val="7617BF83"/>
    <w:rsid w:val="7617E001"/>
    <w:rsid w:val="7617F8C9"/>
    <w:rsid w:val="76182DAB"/>
    <w:rsid w:val="761863E1"/>
    <w:rsid w:val="7618A0CA"/>
    <w:rsid w:val="7618C7C9"/>
    <w:rsid w:val="7618F69C"/>
    <w:rsid w:val="76197D10"/>
    <w:rsid w:val="7619AA04"/>
    <w:rsid w:val="7619D769"/>
    <w:rsid w:val="7619E0D3"/>
    <w:rsid w:val="7619E2D5"/>
    <w:rsid w:val="7619F0F7"/>
    <w:rsid w:val="761A2DF6"/>
    <w:rsid w:val="761A4661"/>
    <w:rsid w:val="761A4692"/>
    <w:rsid w:val="761A8A44"/>
    <w:rsid w:val="761A9297"/>
    <w:rsid w:val="761A96DD"/>
    <w:rsid w:val="761ABA6E"/>
    <w:rsid w:val="761ACDF6"/>
    <w:rsid w:val="761AF0F6"/>
    <w:rsid w:val="761B047A"/>
    <w:rsid w:val="761B1CDD"/>
    <w:rsid w:val="761B3F6E"/>
    <w:rsid w:val="761B426E"/>
    <w:rsid w:val="761BB94C"/>
    <w:rsid w:val="761BE749"/>
    <w:rsid w:val="761BEFA7"/>
    <w:rsid w:val="761C7DCA"/>
    <w:rsid w:val="761C816D"/>
    <w:rsid w:val="761CD932"/>
    <w:rsid w:val="761D19C6"/>
    <w:rsid w:val="761D2D42"/>
    <w:rsid w:val="761D35A9"/>
    <w:rsid w:val="761D5CD1"/>
    <w:rsid w:val="761D7BA7"/>
    <w:rsid w:val="761DCB42"/>
    <w:rsid w:val="761DE1FA"/>
    <w:rsid w:val="761DE2EF"/>
    <w:rsid w:val="761DF752"/>
    <w:rsid w:val="761DFDAA"/>
    <w:rsid w:val="761E1663"/>
    <w:rsid w:val="761E1878"/>
    <w:rsid w:val="761E364A"/>
    <w:rsid w:val="761E4758"/>
    <w:rsid w:val="761E66C1"/>
    <w:rsid w:val="761EAF9F"/>
    <w:rsid w:val="761F550C"/>
    <w:rsid w:val="761F5A9F"/>
    <w:rsid w:val="761F789E"/>
    <w:rsid w:val="761F7AF3"/>
    <w:rsid w:val="761F7F8E"/>
    <w:rsid w:val="761F938C"/>
    <w:rsid w:val="761FA11B"/>
    <w:rsid w:val="761FCE0E"/>
    <w:rsid w:val="761FCF27"/>
    <w:rsid w:val="761FFCE0"/>
    <w:rsid w:val="76206551"/>
    <w:rsid w:val="76207A31"/>
    <w:rsid w:val="7620B9AD"/>
    <w:rsid w:val="7620D0F8"/>
    <w:rsid w:val="76212412"/>
    <w:rsid w:val="7621977D"/>
    <w:rsid w:val="7621AD64"/>
    <w:rsid w:val="7622009E"/>
    <w:rsid w:val="76224190"/>
    <w:rsid w:val="76225470"/>
    <w:rsid w:val="762256D4"/>
    <w:rsid w:val="76229E3A"/>
    <w:rsid w:val="7622E444"/>
    <w:rsid w:val="76230882"/>
    <w:rsid w:val="76236003"/>
    <w:rsid w:val="7623609E"/>
    <w:rsid w:val="76236CC8"/>
    <w:rsid w:val="762389CC"/>
    <w:rsid w:val="7623B7DA"/>
    <w:rsid w:val="7623D43A"/>
    <w:rsid w:val="7623F14C"/>
    <w:rsid w:val="762419D8"/>
    <w:rsid w:val="76244CF8"/>
    <w:rsid w:val="762478AD"/>
    <w:rsid w:val="7624A7F5"/>
    <w:rsid w:val="76254D44"/>
    <w:rsid w:val="762557C8"/>
    <w:rsid w:val="76256F5B"/>
    <w:rsid w:val="7625B4BE"/>
    <w:rsid w:val="7625B9D8"/>
    <w:rsid w:val="7625DEBF"/>
    <w:rsid w:val="7626064C"/>
    <w:rsid w:val="76261CA3"/>
    <w:rsid w:val="76263FB8"/>
    <w:rsid w:val="76265206"/>
    <w:rsid w:val="76265623"/>
    <w:rsid w:val="76265EC4"/>
    <w:rsid w:val="7626EC99"/>
    <w:rsid w:val="7626ED81"/>
    <w:rsid w:val="76271B4D"/>
    <w:rsid w:val="76276DAD"/>
    <w:rsid w:val="7627BB72"/>
    <w:rsid w:val="7627C3B4"/>
    <w:rsid w:val="7627F554"/>
    <w:rsid w:val="762820BA"/>
    <w:rsid w:val="762833F5"/>
    <w:rsid w:val="76283AD0"/>
    <w:rsid w:val="762865A3"/>
    <w:rsid w:val="76288CE3"/>
    <w:rsid w:val="7628B420"/>
    <w:rsid w:val="7628E7B3"/>
    <w:rsid w:val="76290D3A"/>
    <w:rsid w:val="762912C3"/>
    <w:rsid w:val="7629205B"/>
    <w:rsid w:val="762939DD"/>
    <w:rsid w:val="762982B5"/>
    <w:rsid w:val="76299FC8"/>
    <w:rsid w:val="7629B4BE"/>
    <w:rsid w:val="7629BB2B"/>
    <w:rsid w:val="7629E65D"/>
    <w:rsid w:val="7629F6D8"/>
    <w:rsid w:val="7629FCD6"/>
    <w:rsid w:val="762A231A"/>
    <w:rsid w:val="762A3D01"/>
    <w:rsid w:val="762A5040"/>
    <w:rsid w:val="762A6432"/>
    <w:rsid w:val="762A6E8B"/>
    <w:rsid w:val="762A72EE"/>
    <w:rsid w:val="762AC808"/>
    <w:rsid w:val="762ADFD6"/>
    <w:rsid w:val="762B1002"/>
    <w:rsid w:val="762B22C0"/>
    <w:rsid w:val="762B4F0C"/>
    <w:rsid w:val="762B7C64"/>
    <w:rsid w:val="762BC3D6"/>
    <w:rsid w:val="762BF7AF"/>
    <w:rsid w:val="762BFD83"/>
    <w:rsid w:val="762C2548"/>
    <w:rsid w:val="762C3A04"/>
    <w:rsid w:val="762C6BAB"/>
    <w:rsid w:val="762D3F57"/>
    <w:rsid w:val="762D709A"/>
    <w:rsid w:val="762D88E8"/>
    <w:rsid w:val="762D9CCE"/>
    <w:rsid w:val="762D9E37"/>
    <w:rsid w:val="762D9EB6"/>
    <w:rsid w:val="762DC142"/>
    <w:rsid w:val="762DDA8A"/>
    <w:rsid w:val="762E3A70"/>
    <w:rsid w:val="762E3FD4"/>
    <w:rsid w:val="762E40FB"/>
    <w:rsid w:val="762E4E15"/>
    <w:rsid w:val="762E6D18"/>
    <w:rsid w:val="762E9118"/>
    <w:rsid w:val="762E9993"/>
    <w:rsid w:val="762E9BA9"/>
    <w:rsid w:val="762EA0C1"/>
    <w:rsid w:val="762EA28B"/>
    <w:rsid w:val="762ECA3E"/>
    <w:rsid w:val="762EF362"/>
    <w:rsid w:val="762F1C82"/>
    <w:rsid w:val="762F2994"/>
    <w:rsid w:val="762F4822"/>
    <w:rsid w:val="762F5E34"/>
    <w:rsid w:val="762FC92E"/>
    <w:rsid w:val="762FCD08"/>
    <w:rsid w:val="762FE915"/>
    <w:rsid w:val="762FFAC8"/>
    <w:rsid w:val="7630158D"/>
    <w:rsid w:val="76301C2B"/>
    <w:rsid w:val="7630555F"/>
    <w:rsid w:val="76309000"/>
    <w:rsid w:val="7630976F"/>
    <w:rsid w:val="7630C02E"/>
    <w:rsid w:val="7630ED09"/>
    <w:rsid w:val="76311DCF"/>
    <w:rsid w:val="76313D4E"/>
    <w:rsid w:val="76314481"/>
    <w:rsid w:val="763156E5"/>
    <w:rsid w:val="763159A4"/>
    <w:rsid w:val="763162B2"/>
    <w:rsid w:val="76318609"/>
    <w:rsid w:val="7631A739"/>
    <w:rsid w:val="7631BA3C"/>
    <w:rsid w:val="7631C27E"/>
    <w:rsid w:val="7631DED3"/>
    <w:rsid w:val="76320278"/>
    <w:rsid w:val="76321184"/>
    <w:rsid w:val="7632471F"/>
    <w:rsid w:val="76325389"/>
    <w:rsid w:val="7632561E"/>
    <w:rsid w:val="76329A70"/>
    <w:rsid w:val="7632A90A"/>
    <w:rsid w:val="7632B1FF"/>
    <w:rsid w:val="7632BF71"/>
    <w:rsid w:val="7632CB9B"/>
    <w:rsid w:val="7632D51D"/>
    <w:rsid w:val="7633305F"/>
    <w:rsid w:val="76333D55"/>
    <w:rsid w:val="7633AF88"/>
    <w:rsid w:val="76341A0B"/>
    <w:rsid w:val="763446ED"/>
    <w:rsid w:val="76346BD2"/>
    <w:rsid w:val="76347842"/>
    <w:rsid w:val="76348BDF"/>
    <w:rsid w:val="763490EE"/>
    <w:rsid w:val="7634A147"/>
    <w:rsid w:val="7634C49C"/>
    <w:rsid w:val="76351F43"/>
    <w:rsid w:val="7635234E"/>
    <w:rsid w:val="76359C4C"/>
    <w:rsid w:val="7635BC38"/>
    <w:rsid w:val="7636040C"/>
    <w:rsid w:val="763639C6"/>
    <w:rsid w:val="763663BF"/>
    <w:rsid w:val="763693E9"/>
    <w:rsid w:val="7636B021"/>
    <w:rsid w:val="7636CB74"/>
    <w:rsid w:val="7636F366"/>
    <w:rsid w:val="76372D49"/>
    <w:rsid w:val="7637569C"/>
    <w:rsid w:val="76377C2A"/>
    <w:rsid w:val="7637B5B4"/>
    <w:rsid w:val="7637E524"/>
    <w:rsid w:val="76381AD3"/>
    <w:rsid w:val="76382671"/>
    <w:rsid w:val="7638CB7D"/>
    <w:rsid w:val="76390C8B"/>
    <w:rsid w:val="76391755"/>
    <w:rsid w:val="76394584"/>
    <w:rsid w:val="7639B65E"/>
    <w:rsid w:val="7639EB3A"/>
    <w:rsid w:val="763A11C7"/>
    <w:rsid w:val="763A27A3"/>
    <w:rsid w:val="763A2A51"/>
    <w:rsid w:val="763A313C"/>
    <w:rsid w:val="763A31E6"/>
    <w:rsid w:val="763A5778"/>
    <w:rsid w:val="763A83A5"/>
    <w:rsid w:val="763AA9D7"/>
    <w:rsid w:val="763ACBB7"/>
    <w:rsid w:val="763AD423"/>
    <w:rsid w:val="763AEAF2"/>
    <w:rsid w:val="763B0389"/>
    <w:rsid w:val="763B05B9"/>
    <w:rsid w:val="763B0FAA"/>
    <w:rsid w:val="763B10D0"/>
    <w:rsid w:val="763B5362"/>
    <w:rsid w:val="763B6E2E"/>
    <w:rsid w:val="763BA086"/>
    <w:rsid w:val="763BABED"/>
    <w:rsid w:val="763BADE1"/>
    <w:rsid w:val="763BF5F7"/>
    <w:rsid w:val="763C293C"/>
    <w:rsid w:val="763C2CC7"/>
    <w:rsid w:val="763C33FD"/>
    <w:rsid w:val="763C3D00"/>
    <w:rsid w:val="763C67FE"/>
    <w:rsid w:val="763C7F82"/>
    <w:rsid w:val="763C8150"/>
    <w:rsid w:val="763CB18C"/>
    <w:rsid w:val="763CD23F"/>
    <w:rsid w:val="763CFA6A"/>
    <w:rsid w:val="763D9465"/>
    <w:rsid w:val="763E0E1C"/>
    <w:rsid w:val="763E1316"/>
    <w:rsid w:val="763E21F1"/>
    <w:rsid w:val="763E400D"/>
    <w:rsid w:val="763ED79D"/>
    <w:rsid w:val="763EF24B"/>
    <w:rsid w:val="763EF7AC"/>
    <w:rsid w:val="763F02BA"/>
    <w:rsid w:val="763F3C05"/>
    <w:rsid w:val="763F4D9B"/>
    <w:rsid w:val="763F56C5"/>
    <w:rsid w:val="763F625F"/>
    <w:rsid w:val="763FDD6D"/>
    <w:rsid w:val="76400418"/>
    <w:rsid w:val="76401951"/>
    <w:rsid w:val="76403428"/>
    <w:rsid w:val="7640590F"/>
    <w:rsid w:val="7640AB11"/>
    <w:rsid w:val="7640AD5D"/>
    <w:rsid w:val="7640C5C2"/>
    <w:rsid w:val="7640E1AF"/>
    <w:rsid w:val="764130AC"/>
    <w:rsid w:val="76413517"/>
    <w:rsid w:val="76416120"/>
    <w:rsid w:val="76417A2B"/>
    <w:rsid w:val="7641FFC1"/>
    <w:rsid w:val="764202B3"/>
    <w:rsid w:val="76426CDD"/>
    <w:rsid w:val="76427530"/>
    <w:rsid w:val="76429749"/>
    <w:rsid w:val="7642C7A5"/>
    <w:rsid w:val="7642CF4F"/>
    <w:rsid w:val="76430C7A"/>
    <w:rsid w:val="7643184E"/>
    <w:rsid w:val="764338A8"/>
    <w:rsid w:val="764343D5"/>
    <w:rsid w:val="764358FD"/>
    <w:rsid w:val="76435946"/>
    <w:rsid w:val="76437D1A"/>
    <w:rsid w:val="76438895"/>
    <w:rsid w:val="76438E4E"/>
    <w:rsid w:val="7643A9AF"/>
    <w:rsid w:val="7643B166"/>
    <w:rsid w:val="7643D6D3"/>
    <w:rsid w:val="76440BEB"/>
    <w:rsid w:val="76441687"/>
    <w:rsid w:val="76441C8E"/>
    <w:rsid w:val="764459DA"/>
    <w:rsid w:val="7644BD09"/>
    <w:rsid w:val="7644C136"/>
    <w:rsid w:val="7644EAA1"/>
    <w:rsid w:val="76450E83"/>
    <w:rsid w:val="76450FEB"/>
    <w:rsid w:val="76453F46"/>
    <w:rsid w:val="7645959B"/>
    <w:rsid w:val="7645DDEA"/>
    <w:rsid w:val="764602FF"/>
    <w:rsid w:val="76460B19"/>
    <w:rsid w:val="76461C58"/>
    <w:rsid w:val="76462F02"/>
    <w:rsid w:val="76464601"/>
    <w:rsid w:val="76464D81"/>
    <w:rsid w:val="76467C0C"/>
    <w:rsid w:val="76469FE4"/>
    <w:rsid w:val="7646E11F"/>
    <w:rsid w:val="7647401E"/>
    <w:rsid w:val="76475334"/>
    <w:rsid w:val="76476642"/>
    <w:rsid w:val="764773C5"/>
    <w:rsid w:val="76477CB9"/>
    <w:rsid w:val="76477F84"/>
    <w:rsid w:val="7647A335"/>
    <w:rsid w:val="7647BA36"/>
    <w:rsid w:val="7647BE74"/>
    <w:rsid w:val="7647CB87"/>
    <w:rsid w:val="7647F77A"/>
    <w:rsid w:val="76480609"/>
    <w:rsid w:val="76480BAA"/>
    <w:rsid w:val="764820C2"/>
    <w:rsid w:val="7648B32D"/>
    <w:rsid w:val="7648B7D7"/>
    <w:rsid w:val="7648E168"/>
    <w:rsid w:val="7648E9B2"/>
    <w:rsid w:val="7649008E"/>
    <w:rsid w:val="76492893"/>
    <w:rsid w:val="76493C4E"/>
    <w:rsid w:val="76493D3B"/>
    <w:rsid w:val="76494411"/>
    <w:rsid w:val="76499AED"/>
    <w:rsid w:val="7649AE2C"/>
    <w:rsid w:val="7649BDD5"/>
    <w:rsid w:val="7649C6BC"/>
    <w:rsid w:val="7649EB42"/>
    <w:rsid w:val="764A3B59"/>
    <w:rsid w:val="764A46FB"/>
    <w:rsid w:val="764A63DA"/>
    <w:rsid w:val="764A6ACB"/>
    <w:rsid w:val="764A9B6A"/>
    <w:rsid w:val="764B4569"/>
    <w:rsid w:val="764B59B7"/>
    <w:rsid w:val="764B663A"/>
    <w:rsid w:val="764B80BD"/>
    <w:rsid w:val="764BBA5A"/>
    <w:rsid w:val="764BF594"/>
    <w:rsid w:val="764C3319"/>
    <w:rsid w:val="764C386E"/>
    <w:rsid w:val="764C7E9C"/>
    <w:rsid w:val="764CAFD8"/>
    <w:rsid w:val="764CDBA6"/>
    <w:rsid w:val="764D0393"/>
    <w:rsid w:val="764D3456"/>
    <w:rsid w:val="764D95BF"/>
    <w:rsid w:val="764DA52C"/>
    <w:rsid w:val="764DAC51"/>
    <w:rsid w:val="764DC6AE"/>
    <w:rsid w:val="764DD916"/>
    <w:rsid w:val="764DEB34"/>
    <w:rsid w:val="764DF2F0"/>
    <w:rsid w:val="764DF55B"/>
    <w:rsid w:val="764E4C70"/>
    <w:rsid w:val="764E52C2"/>
    <w:rsid w:val="764E562F"/>
    <w:rsid w:val="764E56F0"/>
    <w:rsid w:val="764EB310"/>
    <w:rsid w:val="764ED1DD"/>
    <w:rsid w:val="764EFDC1"/>
    <w:rsid w:val="764F0269"/>
    <w:rsid w:val="764F2DC9"/>
    <w:rsid w:val="764F46C7"/>
    <w:rsid w:val="764F550B"/>
    <w:rsid w:val="764FDE65"/>
    <w:rsid w:val="764FE088"/>
    <w:rsid w:val="764FFDF8"/>
    <w:rsid w:val="76501239"/>
    <w:rsid w:val="76503FC3"/>
    <w:rsid w:val="7650587B"/>
    <w:rsid w:val="765081E5"/>
    <w:rsid w:val="7650D5B8"/>
    <w:rsid w:val="7650DFF6"/>
    <w:rsid w:val="76517A30"/>
    <w:rsid w:val="76518105"/>
    <w:rsid w:val="7651C3B3"/>
    <w:rsid w:val="7651C7CF"/>
    <w:rsid w:val="7651DE8A"/>
    <w:rsid w:val="7652436B"/>
    <w:rsid w:val="76525439"/>
    <w:rsid w:val="765277CF"/>
    <w:rsid w:val="7652815A"/>
    <w:rsid w:val="7652D41B"/>
    <w:rsid w:val="76533A62"/>
    <w:rsid w:val="765378BF"/>
    <w:rsid w:val="76537DF8"/>
    <w:rsid w:val="7653818B"/>
    <w:rsid w:val="76538DC5"/>
    <w:rsid w:val="76539F09"/>
    <w:rsid w:val="7653A2DF"/>
    <w:rsid w:val="7653C3D1"/>
    <w:rsid w:val="7653E07E"/>
    <w:rsid w:val="76545B7B"/>
    <w:rsid w:val="76546174"/>
    <w:rsid w:val="765462CB"/>
    <w:rsid w:val="76547866"/>
    <w:rsid w:val="76548D09"/>
    <w:rsid w:val="76549B30"/>
    <w:rsid w:val="7654DA90"/>
    <w:rsid w:val="765534A3"/>
    <w:rsid w:val="765579A8"/>
    <w:rsid w:val="76557C12"/>
    <w:rsid w:val="76557CF5"/>
    <w:rsid w:val="765597F2"/>
    <w:rsid w:val="76559908"/>
    <w:rsid w:val="76559D87"/>
    <w:rsid w:val="7655A19F"/>
    <w:rsid w:val="7655A258"/>
    <w:rsid w:val="7655D390"/>
    <w:rsid w:val="7656066E"/>
    <w:rsid w:val="765611DC"/>
    <w:rsid w:val="765613F9"/>
    <w:rsid w:val="76561D63"/>
    <w:rsid w:val="76566630"/>
    <w:rsid w:val="76566744"/>
    <w:rsid w:val="76567155"/>
    <w:rsid w:val="765697C7"/>
    <w:rsid w:val="7656DFC9"/>
    <w:rsid w:val="7656E318"/>
    <w:rsid w:val="765728B4"/>
    <w:rsid w:val="76578B3D"/>
    <w:rsid w:val="7657C1A3"/>
    <w:rsid w:val="7657D436"/>
    <w:rsid w:val="7657DBE2"/>
    <w:rsid w:val="7657EE25"/>
    <w:rsid w:val="765861E8"/>
    <w:rsid w:val="7658B282"/>
    <w:rsid w:val="7658C3EA"/>
    <w:rsid w:val="7659319C"/>
    <w:rsid w:val="76596E43"/>
    <w:rsid w:val="76597B2D"/>
    <w:rsid w:val="7659AC0E"/>
    <w:rsid w:val="7659C765"/>
    <w:rsid w:val="7659F7AC"/>
    <w:rsid w:val="765A1E6D"/>
    <w:rsid w:val="765A4321"/>
    <w:rsid w:val="765A4E48"/>
    <w:rsid w:val="765AC0F5"/>
    <w:rsid w:val="765AFCC5"/>
    <w:rsid w:val="765B4195"/>
    <w:rsid w:val="765BBC56"/>
    <w:rsid w:val="765BD349"/>
    <w:rsid w:val="765BE5C6"/>
    <w:rsid w:val="765C19BD"/>
    <w:rsid w:val="765C8344"/>
    <w:rsid w:val="765CEBFC"/>
    <w:rsid w:val="765D1C55"/>
    <w:rsid w:val="765D2A10"/>
    <w:rsid w:val="765D76E7"/>
    <w:rsid w:val="765DB97F"/>
    <w:rsid w:val="765DC045"/>
    <w:rsid w:val="765DE433"/>
    <w:rsid w:val="765DEE9F"/>
    <w:rsid w:val="765E11C8"/>
    <w:rsid w:val="765E16BD"/>
    <w:rsid w:val="765E3E8C"/>
    <w:rsid w:val="765E60B5"/>
    <w:rsid w:val="765E6609"/>
    <w:rsid w:val="765E8459"/>
    <w:rsid w:val="765E8801"/>
    <w:rsid w:val="765E8E01"/>
    <w:rsid w:val="765EBCC0"/>
    <w:rsid w:val="765EFC25"/>
    <w:rsid w:val="765F1ACD"/>
    <w:rsid w:val="765F569A"/>
    <w:rsid w:val="765F60C1"/>
    <w:rsid w:val="765F7B0E"/>
    <w:rsid w:val="765F7C9D"/>
    <w:rsid w:val="765F7ED1"/>
    <w:rsid w:val="765F88DB"/>
    <w:rsid w:val="765F8DA9"/>
    <w:rsid w:val="765F9D88"/>
    <w:rsid w:val="765FD712"/>
    <w:rsid w:val="765FFA0A"/>
    <w:rsid w:val="766006FA"/>
    <w:rsid w:val="766009E1"/>
    <w:rsid w:val="7660239A"/>
    <w:rsid w:val="766032EF"/>
    <w:rsid w:val="76604368"/>
    <w:rsid w:val="76604ADA"/>
    <w:rsid w:val="76607699"/>
    <w:rsid w:val="7660B031"/>
    <w:rsid w:val="7660CBB4"/>
    <w:rsid w:val="7660D681"/>
    <w:rsid w:val="7660E818"/>
    <w:rsid w:val="766104CF"/>
    <w:rsid w:val="76612AC1"/>
    <w:rsid w:val="76614376"/>
    <w:rsid w:val="76616D0E"/>
    <w:rsid w:val="76619102"/>
    <w:rsid w:val="7661EAD6"/>
    <w:rsid w:val="76620784"/>
    <w:rsid w:val="766225A7"/>
    <w:rsid w:val="766262FF"/>
    <w:rsid w:val="76626C1C"/>
    <w:rsid w:val="766274F5"/>
    <w:rsid w:val="76628558"/>
    <w:rsid w:val="76629822"/>
    <w:rsid w:val="7662A6AB"/>
    <w:rsid w:val="7662B348"/>
    <w:rsid w:val="7662B5AC"/>
    <w:rsid w:val="7662BF7B"/>
    <w:rsid w:val="7662DFC6"/>
    <w:rsid w:val="76631F22"/>
    <w:rsid w:val="76632B32"/>
    <w:rsid w:val="76634504"/>
    <w:rsid w:val="76636F32"/>
    <w:rsid w:val="76638992"/>
    <w:rsid w:val="76638F8F"/>
    <w:rsid w:val="76639038"/>
    <w:rsid w:val="7663992F"/>
    <w:rsid w:val="7663BC42"/>
    <w:rsid w:val="7663D66B"/>
    <w:rsid w:val="7663D95E"/>
    <w:rsid w:val="76646379"/>
    <w:rsid w:val="76646FD8"/>
    <w:rsid w:val="7664718E"/>
    <w:rsid w:val="76647A44"/>
    <w:rsid w:val="76647EBC"/>
    <w:rsid w:val="7664D7EF"/>
    <w:rsid w:val="76652607"/>
    <w:rsid w:val="76653B5E"/>
    <w:rsid w:val="76657F1A"/>
    <w:rsid w:val="76658A6E"/>
    <w:rsid w:val="7665A412"/>
    <w:rsid w:val="76665031"/>
    <w:rsid w:val="76669DF9"/>
    <w:rsid w:val="7666E9D7"/>
    <w:rsid w:val="7667867C"/>
    <w:rsid w:val="76682809"/>
    <w:rsid w:val="7668291D"/>
    <w:rsid w:val="766837A9"/>
    <w:rsid w:val="76689A40"/>
    <w:rsid w:val="7668CA89"/>
    <w:rsid w:val="7668D77E"/>
    <w:rsid w:val="7668ECC4"/>
    <w:rsid w:val="7668F8F8"/>
    <w:rsid w:val="7669105F"/>
    <w:rsid w:val="76692F07"/>
    <w:rsid w:val="766959B3"/>
    <w:rsid w:val="76696CDF"/>
    <w:rsid w:val="76697F7C"/>
    <w:rsid w:val="76698401"/>
    <w:rsid w:val="76699CA4"/>
    <w:rsid w:val="7669BDEC"/>
    <w:rsid w:val="7669D0A6"/>
    <w:rsid w:val="7669D391"/>
    <w:rsid w:val="766A11D8"/>
    <w:rsid w:val="766A3920"/>
    <w:rsid w:val="766A984B"/>
    <w:rsid w:val="766A9B47"/>
    <w:rsid w:val="766AAC08"/>
    <w:rsid w:val="766AB7B7"/>
    <w:rsid w:val="766AD0CA"/>
    <w:rsid w:val="766B1662"/>
    <w:rsid w:val="766B27F2"/>
    <w:rsid w:val="766B924D"/>
    <w:rsid w:val="766BB647"/>
    <w:rsid w:val="766BF45C"/>
    <w:rsid w:val="766BFE02"/>
    <w:rsid w:val="766C1EB8"/>
    <w:rsid w:val="766C2B21"/>
    <w:rsid w:val="766C5A69"/>
    <w:rsid w:val="766C630D"/>
    <w:rsid w:val="766C88A9"/>
    <w:rsid w:val="766CAFD7"/>
    <w:rsid w:val="766CB012"/>
    <w:rsid w:val="766D0144"/>
    <w:rsid w:val="766D0F87"/>
    <w:rsid w:val="766D114D"/>
    <w:rsid w:val="766D14DE"/>
    <w:rsid w:val="766D22CE"/>
    <w:rsid w:val="766D31F3"/>
    <w:rsid w:val="766D5E15"/>
    <w:rsid w:val="766D7486"/>
    <w:rsid w:val="766D7D21"/>
    <w:rsid w:val="766D82AB"/>
    <w:rsid w:val="766D9BC6"/>
    <w:rsid w:val="766DE9EE"/>
    <w:rsid w:val="766E6BB4"/>
    <w:rsid w:val="766E95DE"/>
    <w:rsid w:val="766EB13E"/>
    <w:rsid w:val="766ED08A"/>
    <w:rsid w:val="766F472E"/>
    <w:rsid w:val="766F6D0E"/>
    <w:rsid w:val="766F9247"/>
    <w:rsid w:val="766FBB3E"/>
    <w:rsid w:val="7670A1A2"/>
    <w:rsid w:val="7670AAB9"/>
    <w:rsid w:val="7670ABFE"/>
    <w:rsid w:val="7670AD67"/>
    <w:rsid w:val="7670B348"/>
    <w:rsid w:val="7670C6C7"/>
    <w:rsid w:val="7670CE35"/>
    <w:rsid w:val="7670E9CD"/>
    <w:rsid w:val="76710C38"/>
    <w:rsid w:val="76712856"/>
    <w:rsid w:val="76713448"/>
    <w:rsid w:val="7671371C"/>
    <w:rsid w:val="767147F5"/>
    <w:rsid w:val="767153BE"/>
    <w:rsid w:val="767174FE"/>
    <w:rsid w:val="76719DE2"/>
    <w:rsid w:val="7671AF5E"/>
    <w:rsid w:val="7671D6BC"/>
    <w:rsid w:val="76721ECD"/>
    <w:rsid w:val="767269D5"/>
    <w:rsid w:val="7672CD83"/>
    <w:rsid w:val="7672E536"/>
    <w:rsid w:val="7672FC0E"/>
    <w:rsid w:val="76735791"/>
    <w:rsid w:val="767369E8"/>
    <w:rsid w:val="76739EB6"/>
    <w:rsid w:val="7673BDEB"/>
    <w:rsid w:val="7673FBD1"/>
    <w:rsid w:val="767416BE"/>
    <w:rsid w:val="7674476C"/>
    <w:rsid w:val="76744C49"/>
    <w:rsid w:val="76746FB3"/>
    <w:rsid w:val="76747785"/>
    <w:rsid w:val="76747F34"/>
    <w:rsid w:val="7674C8F8"/>
    <w:rsid w:val="7674D0C7"/>
    <w:rsid w:val="76752D52"/>
    <w:rsid w:val="76753601"/>
    <w:rsid w:val="767550C8"/>
    <w:rsid w:val="76758981"/>
    <w:rsid w:val="7675C78E"/>
    <w:rsid w:val="7676144D"/>
    <w:rsid w:val="767645BD"/>
    <w:rsid w:val="76766B8C"/>
    <w:rsid w:val="76768307"/>
    <w:rsid w:val="76768E73"/>
    <w:rsid w:val="767699FD"/>
    <w:rsid w:val="7676DA4A"/>
    <w:rsid w:val="7676FF22"/>
    <w:rsid w:val="76770AF2"/>
    <w:rsid w:val="76772A5A"/>
    <w:rsid w:val="76774C04"/>
    <w:rsid w:val="76777178"/>
    <w:rsid w:val="76777EC6"/>
    <w:rsid w:val="7677A84E"/>
    <w:rsid w:val="7677AD1C"/>
    <w:rsid w:val="7677E603"/>
    <w:rsid w:val="7677FF8D"/>
    <w:rsid w:val="76780343"/>
    <w:rsid w:val="7678394A"/>
    <w:rsid w:val="767861FA"/>
    <w:rsid w:val="76788C81"/>
    <w:rsid w:val="7678B2F3"/>
    <w:rsid w:val="7678BEAD"/>
    <w:rsid w:val="7678ED93"/>
    <w:rsid w:val="7678F1AB"/>
    <w:rsid w:val="7678F3D9"/>
    <w:rsid w:val="767914C8"/>
    <w:rsid w:val="7679217B"/>
    <w:rsid w:val="7679772D"/>
    <w:rsid w:val="767982D3"/>
    <w:rsid w:val="76799F84"/>
    <w:rsid w:val="7679AF19"/>
    <w:rsid w:val="7679B2AC"/>
    <w:rsid w:val="7679EB78"/>
    <w:rsid w:val="767A0B34"/>
    <w:rsid w:val="767A143E"/>
    <w:rsid w:val="767A20A3"/>
    <w:rsid w:val="767A3675"/>
    <w:rsid w:val="767A5126"/>
    <w:rsid w:val="767A76D5"/>
    <w:rsid w:val="767A86EB"/>
    <w:rsid w:val="767AAA39"/>
    <w:rsid w:val="767AB6DA"/>
    <w:rsid w:val="767AC3FD"/>
    <w:rsid w:val="767ADB1C"/>
    <w:rsid w:val="767AE2E6"/>
    <w:rsid w:val="767B19DC"/>
    <w:rsid w:val="767B1BFA"/>
    <w:rsid w:val="767B2760"/>
    <w:rsid w:val="767B2B2A"/>
    <w:rsid w:val="767B5AA5"/>
    <w:rsid w:val="767B669D"/>
    <w:rsid w:val="767B75A0"/>
    <w:rsid w:val="767B897A"/>
    <w:rsid w:val="767B98F1"/>
    <w:rsid w:val="767B9A19"/>
    <w:rsid w:val="767B9CE6"/>
    <w:rsid w:val="767C1C6B"/>
    <w:rsid w:val="767C37E0"/>
    <w:rsid w:val="767C8D50"/>
    <w:rsid w:val="767C95DC"/>
    <w:rsid w:val="767CD7C9"/>
    <w:rsid w:val="767CEFAD"/>
    <w:rsid w:val="767CF9C7"/>
    <w:rsid w:val="767D5AC3"/>
    <w:rsid w:val="767D72C1"/>
    <w:rsid w:val="767DE46B"/>
    <w:rsid w:val="767DF6DF"/>
    <w:rsid w:val="767DFC40"/>
    <w:rsid w:val="767E03CE"/>
    <w:rsid w:val="767E1DD6"/>
    <w:rsid w:val="767E82CA"/>
    <w:rsid w:val="767EAA4C"/>
    <w:rsid w:val="767EEF2F"/>
    <w:rsid w:val="767F1FE2"/>
    <w:rsid w:val="767F503F"/>
    <w:rsid w:val="767F53C8"/>
    <w:rsid w:val="767F56DA"/>
    <w:rsid w:val="767F5CD3"/>
    <w:rsid w:val="768062AB"/>
    <w:rsid w:val="76808091"/>
    <w:rsid w:val="76808D51"/>
    <w:rsid w:val="768103E7"/>
    <w:rsid w:val="76812175"/>
    <w:rsid w:val="768134F8"/>
    <w:rsid w:val="76817437"/>
    <w:rsid w:val="76818C0E"/>
    <w:rsid w:val="7681BC3A"/>
    <w:rsid w:val="7681E22B"/>
    <w:rsid w:val="7681E6F0"/>
    <w:rsid w:val="7681F88C"/>
    <w:rsid w:val="76825A73"/>
    <w:rsid w:val="76827759"/>
    <w:rsid w:val="7682B885"/>
    <w:rsid w:val="7682D468"/>
    <w:rsid w:val="7682E1B7"/>
    <w:rsid w:val="7682FB36"/>
    <w:rsid w:val="76832A0E"/>
    <w:rsid w:val="768357E9"/>
    <w:rsid w:val="76837E79"/>
    <w:rsid w:val="76838495"/>
    <w:rsid w:val="768387F4"/>
    <w:rsid w:val="7683B4D3"/>
    <w:rsid w:val="7683B7EC"/>
    <w:rsid w:val="7683BBE7"/>
    <w:rsid w:val="7683D836"/>
    <w:rsid w:val="7683DFC5"/>
    <w:rsid w:val="7683EDC9"/>
    <w:rsid w:val="76844FAF"/>
    <w:rsid w:val="76846628"/>
    <w:rsid w:val="7684739F"/>
    <w:rsid w:val="7684CB70"/>
    <w:rsid w:val="768500CB"/>
    <w:rsid w:val="76850189"/>
    <w:rsid w:val="76852B43"/>
    <w:rsid w:val="76853442"/>
    <w:rsid w:val="768542D0"/>
    <w:rsid w:val="768569A9"/>
    <w:rsid w:val="76856D2E"/>
    <w:rsid w:val="76858CFE"/>
    <w:rsid w:val="7685CC8D"/>
    <w:rsid w:val="7685CCAB"/>
    <w:rsid w:val="7685F1E8"/>
    <w:rsid w:val="76861F37"/>
    <w:rsid w:val="7686350D"/>
    <w:rsid w:val="76863D7C"/>
    <w:rsid w:val="76864888"/>
    <w:rsid w:val="7686B010"/>
    <w:rsid w:val="7686D6CC"/>
    <w:rsid w:val="7686DB61"/>
    <w:rsid w:val="76870A45"/>
    <w:rsid w:val="768717B7"/>
    <w:rsid w:val="76872078"/>
    <w:rsid w:val="76876865"/>
    <w:rsid w:val="76878395"/>
    <w:rsid w:val="76878D89"/>
    <w:rsid w:val="7687AFD7"/>
    <w:rsid w:val="7687B7FA"/>
    <w:rsid w:val="7687C23C"/>
    <w:rsid w:val="768815FB"/>
    <w:rsid w:val="7688283A"/>
    <w:rsid w:val="76882896"/>
    <w:rsid w:val="76884F75"/>
    <w:rsid w:val="76886318"/>
    <w:rsid w:val="768870FD"/>
    <w:rsid w:val="76887F02"/>
    <w:rsid w:val="7688BFFB"/>
    <w:rsid w:val="7688CF97"/>
    <w:rsid w:val="7688F3C8"/>
    <w:rsid w:val="768939F8"/>
    <w:rsid w:val="76896CCD"/>
    <w:rsid w:val="768982DB"/>
    <w:rsid w:val="7689B244"/>
    <w:rsid w:val="7689BDD8"/>
    <w:rsid w:val="768A319F"/>
    <w:rsid w:val="768A5D42"/>
    <w:rsid w:val="768A6DCC"/>
    <w:rsid w:val="768A7FE4"/>
    <w:rsid w:val="768AAFED"/>
    <w:rsid w:val="768ACC9C"/>
    <w:rsid w:val="768ADE0D"/>
    <w:rsid w:val="768AEFEF"/>
    <w:rsid w:val="768AF714"/>
    <w:rsid w:val="768B1953"/>
    <w:rsid w:val="768B4535"/>
    <w:rsid w:val="768B971C"/>
    <w:rsid w:val="768B9A32"/>
    <w:rsid w:val="768BA1DC"/>
    <w:rsid w:val="768BAE7E"/>
    <w:rsid w:val="768C36FD"/>
    <w:rsid w:val="768C717D"/>
    <w:rsid w:val="768CA98D"/>
    <w:rsid w:val="768D0EBB"/>
    <w:rsid w:val="768D2624"/>
    <w:rsid w:val="768D8BAA"/>
    <w:rsid w:val="768D9525"/>
    <w:rsid w:val="768DAD00"/>
    <w:rsid w:val="768DE4BA"/>
    <w:rsid w:val="768DF4F6"/>
    <w:rsid w:val="768DFB14"/>
    <w:rsid w:val="768E20B7"/>
    <w:rsid w:val="768E3E51"/>
    <w:rsid w:val="768E479A"/>
    <w:rsid w:val="768E4B8A"/>
    <w:rsid w:val="768E56DF"/>
    <w:rsid w:val="768E5DB9"/>
    <w:rsid w:val="768E6BB2"/>
    <w:rsid w:val="768EC99A"/>
    <w:rsid w:val="768F06E2"/>
    <w:rsid w:val="768F0E72"/>
    <w:rsid w:val="768F265C"/>
    <w:rsid w:val="768F2CDF"/>
    <w:rsid w:val="768F6E64"/>
    <w:rsid w:val="768F9711"/>
    <w:rsid w:val="768FADF6"/>
    <w:rsid w:val="769017AA"/>
    <w:rsid w:val="76903124"/>
    <w:rsid w:val="7690373A"/>
    <w:rsid w:val="769057D2"/>
    <w:rsid w:val="76907347"/>
    <w:rsid w:val="76907834"/>
    <w:rsid w:val="769098AA"/>
    <w:rsid w:val="7690AA90"/>
    <w:rsid w:val="7690E341"/>
    <w:rsid w:val="7690F299"/>
    <w:rsid w:val="7690F918"/>
    <w:rsid w:val="7690FBA5"/>
    <w:rsid w:val="7691042F"/>
    <w:rsid w:val="76910DBE"/>
    <w:rsid w:val="76916136"/>
    <w:rsid w:val="7691A3DB"/>
    <w:rsid w:val="7691E0CE"/>
    <w:rsid w:val="7691FE96"/>
    <w:rsid w:val="769207E9"/>
    <w:rsid w:val="76920E28"/>
    <w:rsid w:val="76925EF1"/>
    <w:rsid w:val="76926995"/>
    <w:rsid w:val="7692B0D1"/>
    <w:rsid w:val="7692B259"/>
    <w:rsid w:val="7692B737"/>
    <w:rsid w:val="7692C367"/>
    <w:rsid w:val="7693075F"/>
    <w:rsid w:val="769360B8"/>
    <w:rsid w:val="769388EE"/>
    <w:rsid w:val="7693B1BC"/>
    <w:rsid w:val="7693E797"/>
    <w:rsid w:val="7693FAC1"/>
    <w:rsid w:val="7694154E"/>
    <w:rsid w:val="76947A5F"/>
    <w:rsid w:val="769487A4"/>
    <w:rsid w:val="7694B6B8"/>
    <w:rsid w:val="769502DB"/>
    <w:rsid w:val="769506CF"/>
    <w:rsid w:val="7695305F"/>
    <w:rsid w:val="769558C6"/>
    <w:rsid w:val="76955AAD"/>
    <w:rsid w:val="769571E1"/>
    <w:rsid w:val="76959674"/>
    <w:rsid w:val="7695F190"/>
    <w:rsid w:val="7695FC6A"/>
    <w:rsid w:val="7695FF89"/>
    <w:rsid w:val="76963384"/>
    <w:rsid w:val="76963F14"/>
    <w:rsid w:val="769661AA"/>
    <w:rsid w:val="76966930"/>
    <w:rsid w:val="76972FD6"/>
    <w:rsid w:val="76979927"/>
    <w:rsid w:val="7697B9A3"/>
    <w:rsid w:val="7697BED0"/>
    <w:rsid w:val="7698025A"/>
    <w:rsid w:val="7698222A"/>
    <w:rsid w:val="7698549A"/>
    <w:rsid w:val="76985BFA"/>
    <w:rsid w:val="76986230"/>
    <w:rsid w:val="76986F6C"/>
    <w:rsid w:val="76988F41"/>
    <w:rsid w:val="7698BCFD"/>
    <w:rsid w:val="76992ACA"/>
    <w:rsid w:val="7699840E"/>
    <w:rsid w:val="7699A28F"/>
    <w:rsid w:val="7699A494"/>
    <w:rsid w:val="7699BCE2"/>
    <w:rsid w:val="769A1274"/>
    <w:rsid w:val="769A1506"/>
    <w:rsid w:val="769A436B"/>
    <w:rsid w:val="769A4561"/>
    <w:rsid w:val="769A6220"/>
    <w:rsid w:val="769A805E"/>
    <w:rsid w:val="769A8964"/>
    <w:rsid w:val="769A90F2"/>
    <w:rsid w:val="769AC1AB"/>
    <w:rsid w:val="769AFCD2"/>
    <w:rsid w:val="769B197E"/>
    <w:rsid w:val="769B5E49"/>
    <w:rsid w:val="769B7988"/>
    <w:rsid w:val="769BA42A"/>
    <w:rsid w:val="769BF5F1"/>
    <w:rsid w:val="769C0DED"/>
    <w:rsid w:val="769C2B6D"/>
    <w:rsid w:val="769C58ED"/>
    <w:rsid w:val="769C8D78"/>
    <w:rsid w:val="769CA44A"/>
    <w:rsid w:val="769CEB6A"/>
    <w:rsid w:val="769D44AD"/>
    <w:rsid w:val="769D5E18"/>
    <w:rsid w:val="769DC43D"/>
    <w:rsid w:val="769DF48D"/>
    <w:rsid w:val="769E29F1"/>
    <w:rsid w:val="769E3723"/>
    <w:rsid w:val="769EB622"/>
    <w:rsid w:val="769ED7B4"/>
    <w:rsid w:val="769F2D77"/>
    <w:rsid w:val="769F8810"/>
    <w:rsid w:val="769F9DF3"/>
    <w:rsid w:val="76A04601"/>
    <w:rsid w:val="76A0460D"/>
    <w:rsid w:val="76A05224"/>
    <w:rsid w:val="76A05439"/>
    <w:rsid w:val="76A06638"/>
    <w:rsid w:val="76A06A83"/>
    <w:rsid w:val="76A0FA2A"/>
    <w:rsid w:val="76A1076A"/>
    <w:rsid w:val="76A15362"/>
    <w:rsid w:val="76A16423"/>
    <w:rsid w:val="76A1643A"/>
    <w:rsid w:val="76A18FA2"/>
    <w:rsid w:val="76A1B803"/>
    <w:rsid w:val="76A1E1A6"/>
    <w:rsid w:val="76A213CB"/>
    <w:rsid w:val="76A22CD1"/>
    <w:rsid w:val="76A26477"/>
    <w:rsid w:val="76A284B6"/>
    <w:rsid w:val="76A2A4D4"/>
    <w:rsid w:val="76A2AEA5"/>
    <w:rsid w:val="76A2BD38"/>
    <w:rsid w:val="76A2C190"/>
    <w:rsid w:val="76A2D44E"/>
    <w:rsid w:val="76A2DAFD"/>
    <w:rsid w:val="76A2F581"/>
    <w:rsid w:val="76A30695"/>
    <w:rsid w:val="76A317EB"/>
    <w:rsid w:val="76A35B46"/>
    <w:rsid w:val="76A361BA"/>
    <w:rsid w:val="76A399F7"/>
    <w:rsid w:val="76A3D19A"/>
    <w:rsid w:val="76A3F4DA"/>
    <w:rsid w:val="76A4015D"/>
    <w:rsid w:val="76A42B16"/>
    <w:rsid w:val="76A43130"/>
    <w:rsid w:val="76A46BD8"/>
    <w:rsid w:val="76A486DC"/>
    <w:rsid w:val="76A4A02D"/>
    <w:rsid w:val="76A4A4C9"/>
    <w:rsid w:val="76A4B546"/>
    <w:rsid w:val="76A51BA1"/>
    <w:rsid w:val="76A52ADB"/>
    <w:rsid w:val="76A53702"/>
    <w:rsid w:val="76A58CED"/>
    <w:rsid w:val="76A5A5D9"/>
    <w:rsid w:val="76A5BD07"/>
    <w:rsid w:val="76A6090A"/>
    <w:rsid w:val="76A61226"/>
    <w:rsid w:val="76A65903"/>
    <w:rsid w:val="76A65E54"/>
    <w:rsid w:val="76A66175"/>
    <w:rsid w:val="76A703E6"/>
    <w:rsid w:val="76A70CE5"/>
    <w:rsid w:val="76A76802"/>
    <w:rsid w:val="76A78146"/>
    <w:rsid w:val="76A7A5B6"/>
    <w:rsid w:val="76A7ABA1"/>
    <w:rsid w:val="76A7F2AA"/>
    <w:rsid w:val="76A80247"/>
    <w:rsid w:val="76A80CDE"/>
    <w:rsid w:val="76A838ED"/>
    <w:rsid w:val="76A83F2A"/>
    <w:rsid w:val="76A86362"/>
    <w:rsid w:val="76A864D9"/>
    <w:rsid w:val="76A888C9"/>
    <w:rsid w:val="76A8B5D6"/>
    <w:rsid w:val="76A8E7FC"/>
    <w:rsid w:val="76A91BF5"/>
    <w:rsid w:val="76A95B15"/>
    <w:rsid w:val="76A95D32"/>
    <w:rsid w:val="76A962EF"/>
    <w:rsid w:val="76A9F629"/>
    <w:rsid w:val="76A9F8E0"/>
    <w:rsid w:val="76AA064F"/>
    <w:rsid w:val="76AA1A50"/>
    <w:rsid w:val="76AA5F5F"/>
    <w:rsid w:val="76AA6B50"/>
    <w:rsid w:val="76AA8466"/>
    <w:rsid w:val="76AA92CC"/>
    <w:rsid w:val="76AAAA4C"/>
    <w:rsid w:val="76AAAE7E"/>
    <w:rsid w:val="76AAC602"/>
    <w:rsid w:val="76AAC65A"/>
    <w:rsid w:val="76AAE4DF"/>
    <w:rsid w:val="76AB9769"/>
    <w:rsid w:val="76ABB4C7"/>
    <w:rsid w:val="76ABF435"/>
    <w:rsid w:val="76AC09E2"/>
    <w:rsid w:val="76AC89CD"/>
    <w:rsid w:val="76AC9F73"/>
    <w:rsid w:val="76ACA262"/>
    <w:rsid w:val="76ACAA5B"/>
    <w:rsid w:val="76ACD831"/>
    <w:rsid w:val="76ACF58F"/>
    <w:rsid w:val="76AD7A15"/>
    <w:rsid w:val="76ADC1F1"/>
    <w:rsid w:val="76AE0CAA"/>
    <w:rsid w:val="76AE2007"/>
    <w:rsid w:val="76AE594F"/>
    <w:rsid w:val="76AE77D3"/>
    <w:rsid w:val="76AE8744"/>
    <w:rsid w:val="76AE8F3A"/>
    <w:rsid w:val="76AE97F2"/>
    <w:rsid w:val="76AEE156"/>
    <w:rsid w:val="76AEF033"/>
    <w:rsid w:val="76AEFDA6"/>
    <w:rsid w:val="76AF2C44"/>
    <w:rsid w:val="76AF2CAE"/>
    <w:rsid w:val="76AF6709"/>
    <w:rsid w:val="76AF6C7C"/>
    <w:rsid w:val="76AF86B1"/>
    <w:rsid w:val="76AF9715"/>
    <w:rsid w:val="76AFA433"/>
    <w:rsid w:val="76AFBB03"/>
    <w:rsid w:val="76AFCF59"/>
    <w:rsid w:val="76B03BDE"/>
    <w:rsid w:val="76B0A90A"/>
    <w:rsid w:val="76B0C345"/>
    <w:rsid w:val="76B0CF17"/>
    <w:rsid w:val="76B0F2ED"/>
    <w:rsid w:val="76B0FE61"/>
    <w:rsid w:val="76B10A3A"/>
    <w:rsid w:val="76B141D9"/>
    <w:rsid w:val="76B15C60"/>
    <w:rsid w:val="76B17D02"/>
    <w:rsid w:val="76B1C1A1"/>
    <w:rsid w:val="76B212E9"/>
    <w:rsid w:val="76B237E7"/>
    <w:rsid w:val="76B23AC4"/>
    <w:rsid w:val="76B26255"/>
    <w:rsid w:val="76B26BB7"/>
    <w:rsid w:val="76B284BC"/>
    <w:rsid w:val="76B2F068"/>
    <w:rsid w:val="76B303B0"/>
    <w:rsid w:val="76B30ACC"/>
    <w:rsid w:val="76B33471"/>
    <w:rsid w:val="76B33BA9"/>
    <w:rsid w:val="76B34CD9"/>
    <w:rsid w:val="76B36C5A"/>
    <w:rsid w:val="76B3892A"/>
    <w:rsid w:val="76B394EE"/>
    <w:rsid w:val="76B3CA90"/>
    <w:rsid w:val="76B3DC9E"/>
    <w:rsid w:val="76B401FB"/>
    <w:rsid w:val="76B42B1E"/>
    <w:rsid w:val="76B439C9"/>
    <w:rsid w:val="76B46AC9"/>
    <w:rsid w:val="76B47BDE"/>
    <w:rsid w:val="76B49EEC"/>
    <w:rsid w:val="76B4CEFC"/>
    <w:rsid w:val="76B513F1"/>
    <w:rsid w:val="76B53820"/>
    <w:rsid w:val="76B55916"/>
    <w:rsid w:val="76B572B2"/>
    <w:rsid w:val="76B5ABD6"/>
    <w:rsid w:val="76B5C7F0"/>
    <w:rsid w:val="76B5C921"/>
    <w:rsid w:val="76B5F034"/>
    <w:rsid w:val="76B5FCA8"/>
    <w:rsid w:val="76B61651"/>
    <w:rsid w:val="76B62080"/>
    <w:rsid w:val="76B6245E"/>
    <w:rsid w:val="76B677E9"/>
    <w:rsid w:val="76B6BCF0"/>
    <w:rsid w:val="76B6D946"/>
    <w:rsid w:val="76B6DF39"/>
    <w:rsid w:val="76B6E148"/>
    <w:rsid w:val="76B6E62B"/>
    <w:rsid w:val="76B6E771"/>
    <w:rsid w:val="76B76B80"/>
    <w:rsid w:val="76B7AA71"/>
    <w:rsid w:val="76B7D0CE"/>
    <w:rsid w:val="76B7E183"/>
    <w:rsid w:val="76B7FCB5"/>
    <w:rsid w:val="76B81621"/>
    <w:rsid w:val="76B86144"/>
    <w:rsid w:val="76B87CEC"/>
    <w:rsid w:val="76B8875A"/>
    <w:rsid w:val="76B88C1C"/>
    <w:rsid w:val="76B8CB4C"/>
    <w:rsid w:val="76B8D8ED"/>
    <w:rsid w:val="76B8DC8D"/>
    <w:rsid w:val="76B928D6"/>
    <w:rsid w:val="76B94EC4"/>
    <w:rsid w:val="76B94F75"/>
    <w:rsid w:val="76B959A4"/>
    <w:rsid w:val="76B9BC3E"/>
    <w:rsid w:val="76B9CCAA"/>
    <w:rsid w:val="76B9D672"/>
    <w:rsid w:val="76B9E189"/>
    <w:rsid w:val="76B9EE3C"/>
    <w:rsid w:val="76BA1D3B"/>
    <w:rsid w:val="76BA242D"/>
    <w:rsid w:val="76BA25FB"/>
    <w:rsid w:val="76BAAB34"/>
    <w:rsid w:val="76BAAFD7"/>
    <w:rsid w:val="76BAB952"/>
    <w:rsid w:val="76BAD2CC"/>
    <w:rsid w:val="76BAED97"/>
    <w:rsid w:val="76BB2CB8"/>
    <w:rsid w:val="76BB35E8"/>
    <w:rsid w:val="76BBAE42"/>
    <w:rsid w:val="76BBE475"/>
    <w:rsid w:val="76BBFA60"/>
    <w:rsid w:val="76BC3DA1"/>
    <w:rsid w:val="76BC3E3E"/>
    <w:rsid w:val="76BC4938"/>
    <w:rsid w:val="76BC5DA5"/>
    <w:rsid w:val="76BC7BAD"/>
    <w:rsid w:val="76BC82B3"/>
    <w:rsid w:val="76BCB4D8"/>
    <w:rsid w:val="76BCEA0C"/>
    <w:rsid w:val="76BD3735"/>
    <w:rsid w:val="76BD4155"/>
    <w:rsid w:val="76BD5518"/>
    <w:rsid w:val="76BD83AE"/>
    <w:rsid w:val="76BDAEC5"/>
    <w:rsid w:val="76BDB669"/>
    <w:rsid w:val="76BDDE70"/>
    <w:rsid w:val="76BDF2C4"/>
    <w:rsid w:val="76BE0B6F"/>
    <w:rsid w:val="76BE1202"/>
    <w:rsid w:val="76BE3183"/>
    <w:rsid w:val="76BE36AE"/>
    <w:rsid w:val="76BE3A1F"/>
    <w:rsid w:val="76BE42DD"/>
    <w:rsid w:val="76BE5A60"/>
    <w:rsid w:val="76BE8174"/>
    <w:rsid w:val="76BE880E"/>
    <w:rsid w:val="76BEC9A3"/>
    <w:rsid w:val="76BEF049"/>
    <w:rsid w:val="76BEFA11"/>
    <w:rsid w:val="76BF3748"/>
    <w:rsid w:val="76BF3ABF"/>
    <w:rsid w:val="76BF5132"/>
    <w:rsid w:val="76BF8B52"/>
    <w:rsid w:val="76BFBB8B"/>
    <w:rsid w:val="76BFC2D1"/>
    <w:rsid w:val="76BFD7D2"/>
    <w:rsid w:val="76C018F9"/>
    <w:rsid w:val="76C0A5E8"/>
    <w:rsid w:val="76C0BE4A"/>
    <w:rsid w:val="76C0C6B1"/>
    <w:rsid w:val="76C15FC4"/>
    <w:rsid w:val="76C18223"/>
    <w:rsid w:val="76C19C2D"/>
    <w:rsid w:val="76C1E3C9"/>
    <w:rsid w:val="76C1EC5D"/>
    <w:rsid w:val="76C1EEED"/>
    <w:rsid w:val="76C21E48"/>
    <w:rsid w:val="76C25E38"/>
    <w:rsid w:val="76C2756B"/>
    <w:rsid w:val="76C28AB8"/>
    <w:rsid w:val="76C2AECC"/>
    <w:rsid w:val="76C2BA08"/>
    <w:rsid w:val="76C316C0"/>
    <w:rsid w:val="76C317CA"/>
    <w:rsid w:val="76C31CFF"/>
    <w:rsid w:val="76C34FB9"/>
    <w:rsid w:val="76C351FD"/>
    <w:rsid w:val="76C35808"/>
    <w:rsid w:val="76C36E37"/>
    <w:rsid w:val="76C3A9F6"/>
    <w:rsid w:val="76C3AAEC"/>
    <w:rsid w:val="76C403C1"/>
    <w:rsid w:val="76C40461"/>
    <w:rsid w:val="76C412D9"/>
    <w:rsid w:val="76C414BB"/>
    <w:rsid w:val="76C43545"/>
    <w:rsid w:val="76C46A81"/>
    <w:rsid w:val="76C47866"/>
    <w:rsid w:val="76C47E53"/>
    <w:rsid w:val="76C4872A"/>
    <w:rsid w:val="76C4B099"/>
    <w:rsid w:val="76C4B2E6"/>
    <w:rsid w:val="76C4B30D"/>
    <w:rsid w:val="76C4BCB8"/>
    <w:rsid w:val="76C4E3C7"/>
    <w:rsid w:val="76C4EF7A"/>
    <w:rsid w:val="76C58E05"/>
    <w:rsid w:val="76C598F8"/>
    <w:rsid w:val="76C5AA05"/>
    <w:rsid w:val="76C5E7BF"/>
    <w:rsid w:val="76C643A8"/>
    <w:rsid w:val="76C664E3"/>
    <w:rsid w:val="76C6BCE3"/>
    <w:rsid w:val="76C6D054"/>
    <w:rsid w:val="76C6F6CF"/>
    <w:rsid w:val="76C733BC"/>
    <w:rsid w:val="76C75622"/>
    <w:rsid w:val="76C78E86"/>
    <w:rsid w:val="76C7A25C"/>
    <w:rsid w:val="76C7C89A"/>
    <w:rsid w:val="76C7C9B5"/>
    <w:rsid w:val="76C7E238"/>
    <w:rsid w:val="76C81F9F"/>
    <w:rsid w:val="76C82D75"/>
    <w:rsid w:val="76C88526"/>
    <w:rsid w:val="76C8C63C"/>
    <w:rsid w:val="76C8CD7B"/>
    <w:rsid w:val="76C8E420"/>
    <w:rsid w:val="76C8E469"/>
    <w:rsid w:val="76C95825"/>
    <w:rsid w:val="76C968D0"/>
    <w:rsid w:val="76C97E63"/>
    <w:rsid w:val="76C985CE"/>
    <w:rsid w:val="76C992C5"/>
    <w:rsid w:val="76C99C1A"/>
    <w:rsid w:val="76C9C10D"/>
    <w:rsid w:val="76C9D089"/>
    <w:rsid w:val="76C9EE1F"/>
    <w:rsid w:val="76C9F28F"/>
    <w:rsid w:val="76CA0801"/>
    <w:rsid w:val="76CA1840"/>
    <w:rsid w:val="76CA203F"/>
    <w:rsid w:val="76CA522A"/>
    <w:rsid w:val="76CA5B0B"/>
    <w:rsid w:val="76CA65EA"/>
    <w:rsid w:val="76CA7D3F"/>
    <w:rsid w:val="76CAAFBF"/>
    <w:rsid w:val="76CABF73"/>
    <w:rsid w:val="76CAF360"/>
    <w:rsid w:val="76CB2148"/>
    <w:rsid w:val="76CB4F2F"/>
    <w:rsid w:val="76CB8CCF"/>
    <w:rsid w:val="76CBEE6B"/>
    <w:rsid w:val="76CC15CC"/>
    <w:rsid w:val="76CC2E08"/>
    <w:rsid w:val="76CC3FF8"/>
    <w:rsid w:val="76CC4E81"/>
    <w:rsid w:val="76CC596D"/>
    <w:rsid w:val="76CC5A18"/>
    <w:rsid w:val="76CC69D5"/>
    <w:rsid w:val="76CC6B3B"/>
    <w:rsid w:val="76CC7402"/>
    <w:rsid w:val="76CC7BCF"/>
    <w:rsid w:val="76CCE081"/>
    <w:rsid w:val="76CD19DE"/>
    <w:rsid w:val="76CD2E2E"/>
    <w:rsid w:val="76CD4695"/>
    <w:rsid w:val="76CD9162"/>
    <w:rsid w:val="76CD986B"/>
    <w:rsid w:val="76CDA175"/>
    <w:rsid w:val="76CDF6EC"/>
    <w:rsid w:val="76CE0E0F"/>
    <w:rsid w:val="76CE10B5"/>
    <w:rsid w:val="76CE57AC"/>
    <w:rsid w:val="76CE6918"/>
    <w:rsid w:val="76CE70A3"/>
    <w:rsid w:val="76CE95A7"/>
    <w:rsid w:val="76CEAB20"/>
    <w:rsid w:val="76CEB794"/>
    <w:rsid w:val="76CEEE0C"/>
    <w:rsid w:val="76CEF479"/>
    <w:rsid w:val="76CF30F3"/>
    <w:rsid w:val="76CF5079"/>
    <w:rsid w:val="76CF6C5D"/>
    <w:rsid w:val="76CFA431"/>
    <w:rsid w:val="76CFB335"/>
    <w:rsid w:val="76CFD367"/>
    <w:rsid w:val="76CFF637"/>
    <w:rsid w:val="76D02287"/>
    <w:rsid w:val="76D02423"/>
    <w:rsid w:val="76D026C4"/>
    <w:rsid w:val="76D06B67"/>
    <w:rsid w:val="76D0EE83"/>
    <w:rsid w:val="76D12664"/>
    <w:rsid w:val="76D12980"/>
    <w:rsid w:val="76D16629"/>
    <w:rsid w:val="76D16804"/>
    <w:rsid w:val="76D17D4D"/>
    <w:rsid w:val="76D17DF2"/>
    <w:rsid w:val="76D18BE7"/>
    <w:rsid w:val="76D1A872"/>
    <w:rsid w:val="76D1B67B"/>
    <w:rsid w:val="76D1C8F7"/>
    <w:rsid w:val="76D1D1A9"/>
    <w:rsid w:val="76D1E346"/>
    <w:rsid w:val="76D21528"/>
    <w:rsid w:val="76D222FA"/>
    <w:rsid w:val="76D28145"/>
    <w:rsid w:val="76D29789"/>
    <w:rsid w:val="76D299F8"/>
    <w:rsid w:val="76D2FF0D"/>
    <w:rsid w:val="76D31FAF"/>
    <w:rsid w:val="76D37D05"/>
    <w:rsid w:val="76D3A023"/>
    <w:rsid w:val="76D3A881"/>
    <w:rsid w:val="76D3CFA0"/>
    <w:rsid w:val="76D3D715"/>
    <w:rsid w:val="76D425A4"/>
    <w:rsid w:val="76D472DB"/>
    <w:rsid w:val="76D4945A"/>
    <w:rsid w:val="76D4B5D9"/>
    <w:rsid w:val="76D4C748"/>
    <w:rsid w:val="76D4E5F0"/>
    <w:rsid w:val="76D54371"/>
    <w:rsid w:val="76D57AE7"/>
    <w:rsid w:val="76D58F19"/>
    <w:rsid w:val="76D5AC13"/>
    <w:rsid w:val="76D5DEB7"/>
    <w:rsid w:val="76D5E879"/>
    <w:rsid w:val="76D62A25"/>
    <w:rsid w:val="76D62D64"/>
    <w:rsid w:val="76D67B38"/>
    <w:rsid w:val="76D6A9AE"/>
    <w:rsid w:val="76D71965"/>
    <w:rsid w:val="76D72322"/>
    <w:rsid w:val="76D725DB"/>
    <w:rsid w:val="76D74049"/>
    <w:rsid w:val="76D756EF"/>
    <w:rsid w:val="76D76086"/>
    <w:rsid w:val="76D7B2FF"/>
    <w:rsid w:val="76D7D942"/>
    <w:rsid w:val="76D7EAA6"/>
    <w:rsid w:val="76D7FE99"/>
    <w:rsid w:val="76D81355"/>
    <w:rsid w:val="76D82BC1"/>
    <w:rsid w:val="76D83343"/>
    <w:rsid w:val="76D838F9"/>
    <w:rsid w:val="76D8558D"/>
    <w:rsid w:val="76D86609"/>
    <w:rsid w:val="76D8BF90"/>
    <w:rsid w:val="76D90063"/>
    <w:rsid w:val="76D90D74"/>
    <w:rsid w:val="76D9296C"/>
    <w:rsid w:val="76D963D4"/>
    <w:rsid w:val="76D97EC6"/>
    <w:rsid w:val="76D9CC68"/>
    <w:rsid w:val="76D9EF88"/>
    <w:rsid w:val="76D9F420"/>
    <w:rsid w:val="76DA19E7"/>
    <w:rsid w:val="76DA3318"/>
    <w:rsid w:val="76DA4F59"/>
    <w:rsid w:val="76DA7935"/>
    <w:rsid w:val="76DA933E"/>
    <w:rsid w:val="76DAB78D"/>
    <w:rsid w:val="76DAD17C"/>
    <w:rsid w:val="76DAE59F"/>
    <w:rsid w:val="76DAEAF8"/>
    <w:rsid w:val="76DAFA77"/>
    <w:rsid w:val="76DB0172"/>
    <w:rsid w:val="76DB6903"/>
    <w:rsid w:val="76DB756B"/>
    <w:rsid w:val="76DB9B26"/>
    <w:rsid w:val="76DBAAFA"/>
    <w:rsid w:val="76DBC356"/>
    <w:rsid w:val="76DC9223"/>
    <w:rsid w:val="76DCCB6E"/>
    <w:rsid w:val="76DCDA49"/>
    <w:rsid w:val="76DCE6E1"/>
    <w:rsid w:val="76DCF9A1"/>
    <w:rsid w:val="76DD267D"/>
    <w:rsid w:val="76DD2C5D"/>
    <w:rsid w:val="76DD35AD"/>
    <w:rsid w:val="76DD6079"/>
    <w:rsid w:val="76DD767D"/>
    <w:rsid w:val="76DDA0EF"/>
    <w:rsid w:val="76DDB4D6"/>
    <w:rsid w:val="76DDC5D9"/>
    <w:rsid w:val="76DDD917"/>
    <w:rsid w:val="76DDDF25"/>
    <w:rsid w:val="76DDE38C"/>
    <w:rsid w:val="76DDF18D"/>
    <w:rsid w:val="76DE026C"/>
    <w:rsid w:val="76DE10F7"/>
    <w:rsid w:val="76DE72AC"/>
    <w:rsid w:val="76DE8028"/>
    <w:rsid w:val="76DE8827"/>
    <w:rsid w:val="76DEA7B6"/>
    <w:rsid w:val="76DF2758"/>
    <w:rsid w:val="76DF2BCF"/>
    <w:rsid w:val="76DF3826"/>
    <w:rsid w:val="76DF5E1E"/>
    <w:rsid w:val="76DFA5F1"/>
    <w:rsid w:val="76DFADA1"/>
    <w:rsid w:val="76DFBDEC"/>
    <w:rsid w:val="76DFC313"/>
    <w:rsid w:val="76DFD1F9"/>
    <w:rsid w:val="76DFF719"/>
    <w:rsid w:val="76E029D7"/>
    <w:rsid w:val="76E06FD0"/>
    <w:rsid w:val="76E08FB4"/>
    <w:rsid w:val="76E0D21D"/>
    <w:rsid w:val="76E0D729"/>
    <w:rsid w:val="76E0E5C3"/>
    <w:rsid w:val="76E0ED89"/>
    <w:rsid w:val="76E0EE83"/>
    <w:rsid w:val="76E112FC"/>
    <w:rsid w:val="76E15A13"/>
    <w:rsid w:val="76E15E69"/>
    <w:rsid w:val="76E1A6B2"/>
    <w:rsid w:val="76E20A0C"/>
    <w:rsid w:val="76E20DEC"/>
    <w:rsid w:val="76E21EDE"/>
    <w:rsid w:val="76E23E9A"/>
    <w:rsid w:val="76E24FE5"/>
    <w:rsid w:val="76E25B0C"/>
    <w:rsid w:val="76E29A8F"/>
    <w:rsid w:val="76E2A729"/>
    <w:rsid w:val="76E2C081"/>
    <w:rsid w:val="76E2D024"/>
    <w:rsid w:val="76E2F5F0"/>
    <w:rsid w:val="76E3027D"/>
    <w:rsid w:val="76E356AD"/>
    <w:rsid w:val="76E358AC"/>
    <w:rsid w:val="76E36E45"/>
    <w:rsid w:val="76E39981"/>
    <w:rsid w:val="76E3A3AB"/>
    <w:rsid w:val="76E3C24B"/>
    <w:rsid w:val="76E3D719"/>
    <w:rsid w:val="76E3E96C"/>
    <w:rsid w:val="76E3ED49"/>
    <w:rsid w:val="76E3F9D6"/>
    <w:rsid w:val="76E40DC1"/>
    <w:rsid w:val="76E4173B"/>
    <w:rsid w:val="76E41862"/>
    <w:rsid w:val="76E4334B"/>
    <w:rsid w:val="76E45947"/>
    <w:rsid w:val="76E45B5E"/>
    <w:rsid w:val="76E48C14"/>
    <w:rsid w:val="76E497DA"/>
    <w:rsid w:val="76E498A4"/>
    <w:rsid w:val="76E4B1E9"/>
    <w:rsid w:val="76E4B363"/>
    <w:rsid w:val="76E4D4F1"/>
    <w:rsid w:val="76E4F8E3"/>
    <w:rsid w:val="76E54B2D"/>
    <w:rsid w:val="76E57FAE"/>
    <w:rsid w:val="76E5931A"/>
    <w:rsid w:val="76E670B3"/>
    <w:rsid w:val="76E67E3B"/>
    <w:rsid w:val="76E69B74"/>
    <w:rsid w:val="76E702B9"/>
    <w:rsid w:val="76E74D03"/>
    <w:rsid w:val="76E758D0"/>
    <w:rsid w:val="76E764F2"/>
    <w:rsid w:val="76E78D5E"/>
    <w:rsid w:val="76E790DF"/>
    <w:rsid w:val="76E7F8D7"/>
    <w:rsid w:val="76E800F3"/>
    <w:rsid w:val="76E8A29A"/>
    <w:rsid w:val="76E8AAF7"/>
    <w:rsid w:val="76E8AF45"/>
    <w:rsid w:val="76E8BDCF"/>
    <w:rsid w:val="76E90D33"/>
    <w:rsid w:val="76E92A6D"/>
    <w:rsid w:val="76E947CF"/>
    <w:rsid w:val="76E94D24"/>
    <w:rsid w:val="76E95231"/>
    <w:rsid w:val="76E9ACF1"/>
    <w:rsid w:val="76E9DD86"/>
    <w:rsid w:val="76EA6B16"/>
    <w:rsid w:val="76EA7507"/>
    <w:rsid w:val="76EA96D2"/>
    <w:rsid w:val="76EAF9E4"/>
    <w:rsid w:val="76EB1087"/>
    <w:rsid w:val="76EB109D"/>
    <w:rsid w:val="76EB262B"/>
    <w:rsid w:val="76EB4464"/>
    <w:rsid w:val="76EB7969"/>
    <w:rsid w:val="76EB8363"/>
    <w:rsid w:val="76EBE060"/>
    <w:rsid w:val="76EC0894"/>
    <w:rsid w:val="76EC196E"/>
    <w:rsid w:val="76EC26FF"/>
    <w:rsid w:val="76EC3079"/>
    <w:rsid w:val="76EC61EA"/>
    <w:rsid w:val="76ECA3D8"/>
    <w:rsid w:val="76ECACD1"/>
    <w:rsid w:val="76ECE24A"/>
    <w:rsid w:val="76ECF0EC"/>
    <w:rsid w:val="76ECFB88"/>
    <w:rsid w:val="76ED0CAB"/>
    <w:rsid w:val="76ED46B1"/>
    <w:rsid w:val="76ED7B33"/>
    <w:rsid w:val="76EDBC34"/>
    <w:rsid w:val="76EE1DE0"/>
    <w:rsid w:val="76EE31E0"/>
    <w:rsid w:val="76EE410A"/>
    <w:rsid w:val="76EE47AF"/>
    <w:rsid w:val="76EE5547"/>
    <w:rsid w:val="76EE6DC2"/>
    <w:rsid w:val="76EEA8C1"/>
    <w:rsid w:val="76EEB595"/>
    <w:rsid w:val="76EEC974"/>
    <w:rsid w:val="76EF10B0"/>
    <w:rsid w:val="76EF3447"/>
    <w:rsid w:val="76EF3F3E"/>
    <w:rsid w:val="76EF9E49"/>
    <w:rsid w:val="76F0175E"/>
    <w:rsid w:val="76F042DD"/>
    <w:rsid w:val="76F053E5"/>
    <w:rsid w:val="76F061E9"/>
    <w:rsid w:val="76F0774E"/>
    <w:rsid w:val="76F0A935"/>
    <w:rsid w:val="76F102E9"/>
    <w:rsid w:val="76F19BEC"/>
    <w:rsid w:val="76F23014"/>
    <w:rsid w:val="76F3569F"/>
    <w:rsid w:val="76F36B21"/>
    <w:rsid w:val="76F36D48"/>
    <w:rsid w:val="76F38F55"/>
    <w:rsid w:val="76F3CF58"/>
    <w:rsid w:val="76F3D29B"/>
    <w:rsid w:val="76F411F5"/>
    <w:rsid w:val="76F4296A"/>
    <w:rsid w:val="76F43678"/>
    <w:rsid w:val="76F457A0"/>
    <w:rsid w:val="76F459A2"/>
    <w:rsid w:val="76F48989"/>
    <w:rsid w:val="76F4AC4E"/>
    <w:rsid w:val="76F50324"/>
    <w:rsid w:val="76F51549"/>
    <w:rsid w:val="76F561EA"/>
    <w:rsid w:val="76F56E26"/>
    <w:rsid w:val="76F5CEB2"/>
    <w:rsid w:val="76F5EF69"/>
    <w:rsid w:val="76F62139"/>
    <w:rsid w:val="76F643B4"/>
    <w:rsid w:val="76F649F8"/>
    <w:rsid w:val="76F67D2A"/>
    <w:rsid w:val="76F68EA4"/>
    <w:rsid w:val="76F69864"/>
    <w:rsid w:val="76F698FE"/>
    <w:rsid w:val="76F6FD1A"/>
    <w:rsid w:val="76F70E71"/>
    <w:rsid w:val="76F72A50"/>
    <w:rsid w:val="76F73DB8"/>
    <w:rsid w:val="76F7688E"/>
    <w:rsid w:val="76F76CD1"/>
    <w:rsid w:val="76F777F6"/>
    <w:rsid w:val="76F78910"/>
    <w:rsid w:val="76F7A777"/>
    <w:rsid w:val="76F7C1C8"/>
    <w:rsid w:val="76F7EC72"/>
    <w:rsid w:val="76F802AD"/>
    <w:rsid w:val="76F82CBA"/>
    <w:rsid w:val="76F843D1"/>
    <w:rsid w:val="76F8497C"/>
    <w:rsid w:val="76F86BC6"/>
    <w:rsid w:val="76F8ADAC"/>
    <w:rsid w:val="76F8B623"/>
    <w:rsid w:val="76F8D932"/>
    <w:rsid w:val="76F8E165"/>
    <w:rsid w:val="76F90BF1"/>
    <w:rsid w:val="76F90EAD"/>
    <w:rsid w:val="76F939BA"/>
    <w:rsid w:val="76F9406F"/>
    <w:rsid w:val="76F948C2"/>
    <w:rsid w:val="76F953F6"/>
    <w:rsid w:val="76F96B5D"/>
    <w:rsid w:val="76F978A9"/>
    <w:rsid w:val="76F98483"/>
    <w:rsid w:val="76F9870F"/>
    <w:rsid w:val="76F9D05B"/>
    <w:rsid w:val="76F9E4C4"/>
    <w:rsid w:val="76F9E5C4"/>
    <w:rsid w:val="76F9F4E3"/>
    <w:rsid w:val="76FA24B5"/>
    <w:rsid w:val="76FA284D"/>
    <w:rsid w:val="76FA355A"/>
    <w:rsid w:val="76FA52C7"/>
    <w:rsid w:val="76FA6629"/>
    <w:rsid w:val="76FA9819"/>
    <w:rsid w:val="76FA9EDA"/>
    <w:rsid w:val="76FAA725"/>
    <w:rsid w:val="76FABEA4"/>
    <w:rsid w:val="76FAD44E"/>
    <w:rsid w:val="76FAE666"/>
    <w:rsid w:val="76FB1186"/>
    <w:rsid w:val="76FB276E"/>
    <w:rsid w:val="76FB44E2"/>
    <w:rsid w:val="76FB6BBB"/>
    <w:rsid w:val="76FB8518"/>
    <w:rsid w:val="76FB858F"/>
    <w:rsid w:val="76FB90D4"/>
    <w:rsid w:val="76FBDAC7"/>
    <w:rsid w:val="76FC1900"/>
    <w:rsid w:val="76FC1F22"/>
    <w:rsid w:val="76FC23B8"/>
    <w:rsid w:val="76FC59D4"/>
    <w:rsid w:val="76FC6D44"/>
    <w:rsid w:val="76FC8C71"/>
    <w:rsid w:val="76FCD355"/>
    <w:rsid w:val="76FD2182"/>
    <w:rsid w:val="76FD53C3"/>
    <w:rsid w:val="76FD8B09"/>
    <w:rsid w:val="76FD96E4"/>
    <w:rsid w:val="76FDA02D"/>
    <w:rsid w:val="76FDB211"/>
    <w:rsid w:val="76FDB7C2"/>
    <w:rsid w:val="76FDBC8C"/>
    <w:rsid w:val="76FDBE9E"/>
    <w:rsid w:val="76FDCE4F"/>
    <w:rsid w:val="76FDEB36"/>
    <w:rsid w:val="76FE2107"/>
    <w:rsid w:val="76FE22FA"/>
    <w:rsid w:val="76FE35EA"/>
    <w:rsid w:val="76FE4A87"/>
    <w:rsid w:val="76FE5566"/>
    <w:rsid w:val="76FE66BD"/>
    <w:rsid w:val="76FE70FC"/>
    <w:rsid w:val="76FE8399"/>
    <w:rsid w:val="76FF4ADD"/>
    <w:rsid w:val="76FF6791"/>
    <w:rsid w:val="76FF7686"/>
    <w:rsid w:val="76FF8079"/>
    <w:rsid w:val="76FFD31C"/>
    <w:rsid w:val="76FFDCF6"/>
    <w:rsid w:val="76FFDD13"/>
    <w:rsid w:val="770007CA"/>
    <w:rsid w:val="77001C46"/>
    <w:rsid w:val="770032CE"/>
    <w:rsid w:val="770073A2"/>
    <w:rsid w:val="77007A9D"/>
    <w:rsid w:val="77007B60"/>
    <w:rsid w:val="77009E26"/>
    <w:rsid w:val="7700D68E"/>
    <w:rsid w:val="770156C4"/>
    <w:rsid w:val="77015C3F"/>
    <w:rsid w:val="77016BED"/>
    <w:rsid w:val="77016D86"/>
    <w:rsid w:val="77017651"/>
    <w:rsid w:val="770198A4"/>
    <w:rsid w:val="7701A117"/>
    <w:rsid w:val="7701DBEF"/>
    <w:rsid w:val="7701E79A"/>
    <w:rsid w:val="7702270F"/>
    <w:rsid w:val="77022764"/>
    <w:rsid w:val="7702409E"/>
    <w:rsid w:val="77024884"/>
    <w:rsid w:val="77025646"/>
    <w:rsid w:val="770263A5"/>
    <w:rsid w:val="77026968"/>
    <w:rsid w:val="77027C24"/>
    <w:rsid w:val="7702BCA2"/>
    <w:rsid w:val="7702D77F"/>
    <w:rsid w:val="770308F1"/>
    <w:rsid w:val="77031F07"/>
    <w:rsid w:val="7703CD5F"/>
    <w:rsid w:val="7703EB16"/>
    <w:rsid w:val="77040E06"/>
    <w:rsid w:val="7704393B"/>
    <w:rsid w:val="7704509C"/>
    <w:rsid w:val="77046B7A"/>
    <w:rsid w:val="770479C3"/>
    <w:rsid w:val="7704B721"/>
    <w:rsid w:val="770531C4"/>
    <w:rsid w:val="7705334F"/>
    <w:rsid w:val="770588E1"/>
    <w:rsid w:val="7705B022"/>
    <w:rsid w:val="7705B9F4"/>
    <w:rsid w:val="7705D991"/>
    <w:rsid w:val="7705EA68"/>
    <w:rsid w:val="77062A05"/>
    <w:rsid w:val="77063211"/>
    <w:rsid w:val="77064CEA"/>
    <w:rsid w:val="77066A1E"/>
    <w:rsid w:val="77066D57"/>
    <w:rsid w:val="77067706"/>
    <w:rsid w:val="7706C1AF"/>
    <w:rsid w:val="7706E891"/>
    <w:rsid w:val="770707BF"/>
    <w:rsid w:val="77072503"/>
    <w:rsid w:val="77075807"/>
    <w:rsid w:val="77076591"/>
    <w:rsid w:val="77076824"/>
    <w:rsid w:val="7708C9F7"/>
    <w:rsid w:val="77092D4D"/>
    <w:rsid w:val="77093CEF"/>
    <w:rsid w:val="7709432F"/>
    <w:rsid w:val="77095A2F"/>
    <w:rsid w:val="770963FC"/>
    <w:rsid w:val="77096984"/>
    <w:rsid w:val="770979F2"/>
    <w:rsid w:val="77099275"/>
    <w:rsid w:val="7709DB22"/>
    <w:rsid w:val="770A1210"/>
    <w:rsid w:val="770A757D"/>
    <w:rsid w:val="770A7C5D"/>
    <w:rsid w:val="770A9074"/>
    <w:rsid w:val="770AAD01"/>
    <w:rsid w:val="770AE920"/>
    <w:rsid w:val="770AEE78"/>
    <w:rsid w:val="770B1C44"/>
    <w:rsid w:val="770B5943"/>
    <w:rsid w:val="770B61E6"/>
    <w:rsid w:val="770BD50D"/>
    <w:rsid w:val="770BFC96"/>
    <w:rsid w:val="770C0118"/>
    <w:rsid w:val="770C0A1F"/>
    <w:rsid w:val="770C1751"/>
    <w:rsid w:val="770C76DB"/>
    <w:rsid w:val="770C7E83"/>
    <w:rsid w:val="770CBCCE"/>
    <w:rsid w:val="770CCC51"/>
    <w:rsid w:val="770CD7BF"/>
    <w:rsid w:val="770CF9B8"/>
    <w:rsid w:val="770D584D"/>
    <w:rsid w:val="770D59C9"/>
    <w:rsid w:val="770D6322"/>
    <w:rsid w:val="770D8DD8"/>
    <w:rsid w:val="770DA125"/>
    <w:rsid w:val="770DDD4A"/>
    <w:rsid w:val="770E25B7"/>
    <w:rsid w:val="770E674E"/>
    <w:rsid w:val="770E816F"/>
    <w:rsid w:val="770E9A7F"/>
    <w:rsid w:val="770EC91B"/>
    <w:rsid w:val="770FF061"/>
    <w:rsid w:val="771015D0"/>
    <w:rsid w:val="77103604"/>
    <w:rsid w:val="77103D8A"/>
    <w:rsid w:val="771043B1"/>
    <w:rsid w:val="77106B30"/>
    <w:rsid w:val="77107868"/>
    <w:rsid w:val="77109A33"/>
    <w:rsid w:val="7710A420"/>
    <w:rsid w:val="7710B7BC"/>
    <w:rsid w:val="7710C3E7"/>
    <w:rsid w:val="7710EBF0"/>
    <w:rsid w:val="7710EEE4"/>
    <w:rsid w:val="7710F8E4"/>
    <w:rsid w:val="7711127F"/>
    <w:rsid w:val="77117AED"/>
    <w:rsid w:val="7711855F"/>
    <w:rsid w:val="7711CBFB"/>
    <w:rsid w:val="7711E7F3"/>
    <w:rsid w:val="77120C34"/>
    <w:rsid w:val="771233E3"/>
    <w:rsid w:val="77123782"/>
    <w:rsid w:val="7712613C"/>
    <w:rsid w:val="77128856"/>
    <w:rsid w:val="7712A20B"/>
    <w:rsid w:val="7712C69F"/>
    <w:rsid w:val="7712D5D8"/>
    <w:rsid w:val="7712DCCB"/>
    <w:rsid w:val="77130DA4"/>
    <w:rsid w:val="77135F10"/>
    <w:rsid w:val="77136280"/>
    <w:rsid w:val="7713888C"/>
    <w:rsid w:val="7713B41D"/>
    <w:rsid w:val="7713F048"/>
    <w:rsid w:val="77143D5D"/>
    <w:rsid w:val="7714593D"/>
    <w:rsid w:val="7714626B"/>
    <w:rsid w:val="77149ADD"/>
    <w:rsid w:val="771545EA"/>
    <w:rsid w:val="77157AAE"/>
    <w:rsid w:val="77158A90"/>
    <w:rsid w:val="7715A1F8"/>
    <w:rsid w:val="7715B195"/>
    <w:rsid w:val="7715BC2D"/>
    <w:rsid w:val="7715F27F"/>
    <w:rsid w:val="77160F1E"/>
    <w:rsid w:val="77161260"/>
    <w:rsid w:val="77163F64"/>
    <w:rsid w:val="771668E4"/>
    <w:rsid w:val="771670E4"/>
    <w:rsid w:val="77169B24"/>
    <w:rsid w:val="7716A758"/>
    <w:rsid w:val="7716C17E"/>
    <w:rsid w:val="77173418"/>
    <w:rsid w:val="77176EE4"/>
    <w:rsid w:val="771778DB"/>
    <w:rsid w:val="7717BD80"/>
    <w:rsid w:val="7717BEA5"/>
    <w:rsid w:val="7717E890"/>
    <w:rsid w:val="77181FBF"/>
    <w:rsid w:val="77182401"/>
    <w:rsid w:val="77186197"/>
    <w:rsid w:val="77187092"/>
    <w:rsid w:val="77188418"/>
    <w:rsid w:val="771895C6"/>
    <w:rsid w:val="7718B8C3"/>
    <w:rsid w:val="7718F4B3"/>
    <w:rsid w:val="77196658"/>
    <w:rsid w:val="77197CB4"/>
    <w:rsid w:val="77199B30"/>
    <w:rsid w:val="7719A143"/>
    <w:rsid w:val="7719A6C5"/>
    <w:rsid w:val="7719A92E"/>
    <w:rsid w:val="7719FE46"/>
    <w:rsid w:val="771A27B7"/>
    <w:rsid w:val="771A76C3"/>
    <w:rsid w:val="771A8D1F"/>
    <w:rsid w:val="771A91C1"/>
    <w:rsid w:val="771B9692"/>
    <w:rsid w:val="771BAAB8"/>
    <w:rsid w:val="771BCF93"/>
    <w:rsid w:val="771BE9E8"/>
    <w:rsid w:val="771BFD55"/>
    <w:rsid w:val="771C0BD7"/>
    <w:rsid w:val="771C91CD"/>
    <w:rsid w:val="771CA9BE"/>
    <w:rsid w:val="771CC0F8"/>
    <w:rsid w:val="771D5617"/>
    <w:rsid w:val="771D64C2"/>
    <w:rsid w:val="771E06C0"/>
    <w:rsid w:val="771E6684"/>
    <w:rsid w:val="771E6F2B"/>
    <w:rsid w:val="771E81F9"/>
    <w:rsid w:val="771EBB52"/>
    <w:rsid w:val="771EF26F"/>
    <w:rsid w:val="771F20B6"/>
    <w:rsid w:val="771F2821"/>
    <w:rsid w:val="771F4529"/>
    <w:rsid w:val="771F6909"/>
    <w:rsid w:val="771F7D83"/>
    <w:rsid w:val="771FE141"/>
    <w:rsid w:val="772003EA"/>
    <w:rsid w:val="77202EE2"/>
    <w:rsid w:val="77209DCF"/>
    <w:rsid w:val="7720E77C"/>
    <w:rsid w:val="77211222"/>
    <w:rsid w:val="772114D5"/>
    <w:rsid w:val="772162EE"/>
    <w:rsid w:val="7721F550"/>
    <w:rsid w:val="77222AB5"/>
    <w:rsid w:val="77223C40"/>
    <w:rsid w:val="772289BD"/>
    <w:rsid w:val="7722A9AC"/>
    <w:rsid w:val="7722DC95"/>
    <w:rsid w:val="77231B9F"/>
    <w:rsid w:val="77232C0B"/>
    <w:rsid w:val="77236C66"/>
    <w:rsid w:val="772378AA"/>
    <w:rsid w:val="7723BE65"/>
    <w:rsid w:val="7723C6E5"/>
    <w:rsid w:val="77240391"/>
    <w:rsid w:val="772409B8"/>
    <w:rsid w:val="77246E2D"/>
    <w:rsid w:val="772484E5"/>
    <w:rsid w:val="77249E20"/>
    <w:rsid w:val="7724A586"/>
    <w:rsid w:val="7724A73E"/>
    <w:rsid w:val="7724AAEA"/>
    <w:rsid w:val="7724ACA3"/>
    <w:rsid w:val="772523D8"/>
    <w:rsid w:val="77253C12"/>
    <w:rsid w:val="772576ED"/>
    <w:rsid w:val="7725C97F"/>
    <w:rsid w:val="7725DFC3"/>
    <w:rsid w:val="772630F9"/>
    <w:rsid w:val="77263E94"/>
    <w:rsid w:val="77264B97"/>
    <w:rsid w:val="7726582C"/>
    <w:rsid w:val="77267A3E"/>
    <w:rsid w:val="77268791"/>
    <w:rsid w:val="7726897A"/>
    <w:rsid w:val="7726A654"/>
    <w:rsid w:val="7726D310"/>
    <w:rsid w:val="7726F8E1"/>
    <w:rsid w:val="7726FF5C"/>
    <w:rsid w:val="772707DB"/>
    <w:rsid w:val="7727125B"/>
    <w:rsid w:val="77272E42"/>
    <w:rsid w:val="77275C1E"/>
    <w:rsid w:val="77277137"/>
    <w:rsid w:val="7727A3CE"/>
    <w:rsid w:val="7727BEF7"/>
    <w:rsid w:val="7727D257"/>
    <w:rsid w:val="7727D374"/>
    <w:rsid w:val="7727EBC4"/>
    <w:rsid w:val="77283983"/>
    <w:rsid w:val="77284AA7"/>
    <w:rsid w:val="77285BC8"/>
    <w:rsid w:val="77286F12"/>
    <w:rsid w:val="7728775C"/>
    <w:rsid w:val="7728A99F"/>
    <w:rsid w:val="7728E03B"/>
    <w:rsid w:val="7728FDF4"/>
    <w:rsid w:val="772928C1"/>
    <w:rsid w:val="77294B71"/>
    <w:rsid w:val="7729539D"/>
    <w:rsid w:val="7729AF18"/>
    <w:rsid w:val="7729B1EE"/>
    <w:rsid w:val="772A25D5"/>
    <w:rsid w:val="772A4228"/>
    <w:rsid w:val="772A4CEB"/>
    <w:rsid w:val="772A7E25"/>
    <w:rsid w:val="772A7E6C"/>
    <w:rsid w:val="772AA992"/>
    <w:rsid w:val="772AB3D2"/>
    <w:rsid w:val="772AC052"/>
    <w:rsid w:val="772AC923"/>
    <w:rsid w:val="772AFD04"/>
    <w:rsid w:val="772B0DB1"/>
    <w:rsid w:val="772B2402"/>
    <w:rsid w:val="772B3E0E"/>
    <w:rsid w:val="772B66B9"/>
    <w:rsid w:val="772B7B89"/>
    <w:rsid w:val="772BE636"/>
    <w:rsid w:val="772BFB59"/>
    <w:rsid w:val="772C5575"/>
    <w:rsid w:val="772C5C08"/>
    <w:rsid w:val="772C7567"/>
    <w:rsid w:val="772C777A"/>
    <w:rsid w:val="772C78B3"/>
    <w:rsid w:val="772C7E59"/>
    <w:rsid w:val="772CB0F2"/>
    <w:rsid w:val="772CD2C3"/>
    <w:rsid w:val="772D1061"/>
    <w:rsid w:val="772D14FD"/>
    <w:rsid w:val="772D21F5"/>
    <w:rsid w:val="772D36B8"/>
    <w:rsid w:val="772D4356"/>
    <w:rsid w:val="772D4C64"/>
    <w:rsid w:val="772D4F85"/>
    <w:rsid w:val="772D6AE0"/>
    <w:rsid w:val="772D7244"/>
    <w:rsid w:val="772D7790"/>
    <w:rsid w:val="772DE15E"/>
    <w:rsid w:val="772E14D5"/>
    <w:rsid w:val="772E1B07"/>
    <w:rsid w:val="772E42A1"/>
    <w:rsid w:val="772EA42A"/>
    <w:rsid w:val="772EC38F"/>
    <w:rsid w:val="772EC9CC"/>
    <w:rsid w:val="772ED161"/>
    <w:rsid w:val="772F0408"/>
    <w:rsid w:val="772F290F"/>
    <w:rsid w:val="772F347D"/>
    <w:rsid w:val="772F5F53"/>
    <w:rsid w:val="772F60AD"/>
    <w:rsid w:val="772F70AA"/>
    <w:rsid w:val="772F94F3"/>
    <w:rsid w:val="772FAB51"/>
    <w:rsid w:val="772FD345"/>
    <w:rsid w:val="772FD4A7"/>
    <w:rsid w:val="772FE257"/>
    <w:rsid w:val="772FEB1A"/>
    <w:rsid w:val="772FF53E"/>
    <w:rsid w:val="773031DF"/>
    <w:rsid w:val="77307FD2"/>
    <w:rsid w:val="7730944E"/>
    <w:rsid w:val="77309B23"/>
    <w:rsid w:val="7730BE0C"/>
    <w:rsid w:val="7730BFEA"/>
    <w:rsid w:val="77310146"/>
    <w:rsid w:val="7731090D"/>
    <w:rsid w:val="77311768"/>
    <w:rsid w:val="77313EBD"/>
    <w:rsid w:val="77314C75"/>
    <w:rsid w:val="77316F63"/>
    <w:rsid w:val="7731BF1A"/>
    <w:rsid w:val="7731FEFC"/>
    <w:rsid w:val="77323EC5"/>
    <w:rsid w:val="7732539D"/>
    <w:rsid w:val="77328A25"/>
    <w:rsid w:val="773296D9"/>
    <w:rsid w:val="7732BB24"/>
    <w:rsid w:val="7732C43A"/>
    <w:rsid w:val="7732C86E"/>
    <w:rsid w:val="7732D38A"/>
    <w:rsid w:val="773304BA"/>
    <w:rsid w:val="77338C4A"/>
    <w:rsid w:val="7733B45B"/>
    <w:rsid w:val="7733BAEE"/>
    <w:rsid w:val="7733FD3C"/>
    <w:rsid w:val="7733FE17"/>
    <w:rsid w:val="77341393"/>
    <w:rsid w:val="77344AA1"/>
    <w:rsid w:val="77344CE5"/>
    <w:rsid w:val="7734BA2F"/>
    <w:rsid w:val="7734F697"/>
    <w:rsid w:val="77355DAB"/>
    <w:rsid w:val="77356DDF"/>
    <w:rsid w:val="7735ABA2"/>
    <w:rsid w:val="7735ABCB"/>
    <w:rsid w:val="7735DEC6"/>
    <w:rsid w:val="7735E33F"/>
    <w:rsid w:val="7735E7AA"/>
    <w:rsid w:val="773612F6"/>
    <w:rsid w:val="77362611"/>
    <w:rsid w:val="77365723"/>
    <w:rsid w:val="7736579E"/>
    <w:rsid w:val="773681D0"/>
    <w:rsid w:val="7736C271"/>
    <w:rsid w:val="7736E2BF"/>
    <w:rsid w:val="77370D02"/>
    <w:rsid w:val="77374B0A"/>
    <w:rsid w:val="77379A00"/>
    <w:rsid w:val="7737CFF3"/>
    <w:rsid w:val="7737F6D7"/>
    <w:rsid w:val="77384CE7"/>
    <w:rsid w:val="7738677E"/>
    <w:rsid w:val="7738BC8B"/>
    <w:rsid w:val="7738BF63"/>
    <w:rsid w:val="77391E7D"/>
    <w:rsid w:val="773921C3"/>
    <w:rsid w:val="77393AAD"/>
    <w:rsid w:val="77396644"/>
    <w:rsid w:val="7739D1DB"/>
    <w:rsid w:val="7739FD92"/>
    <w:rsid w:val="773A064D"/>
    <w:rsid w:val="773A10A1"/>
    <w:rsid w:val="773A6CCB"/>
    <w:rsid w:val="773AD70F"/>
    <w:rsid w:val="773B2EA0"/>
    <w:rsid w:val="773B4107"/>
    <w:rsid w:val="773B5DC4"/>
    <w:rsid w:val="773B67F2"/>
    <w:rsid w:val="773B6ED7"/>
    <w:rsid w:val="773B73B0"/>
    <w:rsid w:val="773B7ED5"/>
    <w:rsid w:val="773BC5DC"/>
    <w:rsid w:val="773BDD64"/>
    <w:rsid w:val="773BE4F5"/>
    <w:rsid w:val="773BFE32"/>
    <w:rsid w:val="773C2E74"/>
    <w:rsid w:val="773C2F6A"/>
    <w:rsid w:val="773C49CC"/>
    <w:rsid w:val="773C913F"/>
    <w:rsid w:val="773CC1E2"/>
    <w:rsid w:val="773CEF45"/>
    <w:rsid w:val="773D026F"/>
    <w:rsid w:val="773D02A6"/>
    <w:rsid w:val="773D11A8"/>
    <w:rsid w:val="773D1384"/>
    <w:rsid w:val="773D195E"/>
    <w:rsid w:val="773D3750"/>
    <w:rsid w:val="773D704E"/>
    <w:rsid w:val="773DB49B"/>
    <w:rsid w:val="773DC812"/>
    <w:rsid w:val="773DCD03"/>
    <w:rsid w:val="773E0B27"/>
    <w:rsid w:val="773E1BCA"/>
    <w:rsid w:val="773E27E4"/>
    <w:rsid w:val="773E77E8"/>
    <w:rsid w:val="773E7CE3"/>
    <w:rsid w:val="773E9257"/>
    <w:rsid w:val="773EB4AE"/>
    <w:rsid w:val="773EF4FA"/>
    <w:rsid w:val="773F00E9"/>
    <w:rsid w:val="773F0EB2"/>
    <w:rsid w:val="773F52B6"/>
    <w:rsid w:val="773F5BEF"/>
    <w:rsid w:val="773FCA07"/>
    <w:rsid w:val="773FDFC0"/>
    <w:rsid w:val="77402609"/>
    <w:rsid w:val="77408F01"/>
    <w:rsid w:val="7740CDC6"/>
    <w:rsid w:val="77410AC5"/>
    <w:rsid w:val="77412144"/>
    <w:rsid w:val="77417CA6"/>
    <w:rsid w:val="774185F8"/>
    <w:rsid w:val="7741ADE3"/>
    <w:rsid w:val="7741C89F"/>
    <w:rsid w:val="7741D1BA"/>
    <w:rsid w:val="77421BCD"/>
    <w:rsid w:val="77422C0F"/>
    <w:rsid w:val="77422F60"/>
    <w:rsid w:val="77424136"/>
    <w:rsid w:val="774244AE"/>
    <w:rsid w:val="7742D137"/>
    <w:rsid w:val="7742F6C4"/>
    <w:rsid w:val="7742FBC5"/>
    <w:rsid w:val="77431755"/>
    <w:rsid w:val="7743203D"/>
    <w:rsid w:val="77432B04"/>
    <w:rsid w:val="7743882C"/>
    <w:rsid w:val="7743BF0C"/>
    <w:rsid w:val="7743EF1D"/>
    <w:rsid w:val="7743FCDA"/>
    <w:rsid w:val="77440B7A"/>
    <w:rsid w:val="7744281A"/>
    <w:rsid w:val="77445034"/>
    <w:rsid w:val="77448559"/>
    <w:rsid w:val="77448BB1"/>
    <w:rsid w:val="7744CDBA"/>
    <w:rsid w:val="77453DF6"/>
    <w:rsid w:val="7745405F"/>
    <w:rsid w:val="7745675F"/>
    <w:rsid w:val="77457D5D"/>
    <w:rsid w:val="7745AA2E"/>
    <w:rsid w:val="7745B962"/>
    <w:rsid w:val="7745FFAA"/>
    <w:rsid w:val="77467C6D"/>
    <w:rsid w:val="774687BB"/>
    <w:rsid w:val="7746B9B1"/>
    <w:rsid w:val="774722C1"/>
    <w:rsid w:val="77473B31"/>
    <w:rsid w:val="77474C88"/>
    <w:rsid w:val="77477B44"/>
    <w:rsid w:val="77479344"/>
    <w:rsid w:val="7747A721"/>
    <w:rsid w:val="7747C4DB"/>
    <w:rsid w:val="7747E99F"/>
    <w:rsid w:val="7747EC94"/>
    <w:rsid w:val="77480279"/>
    <w:rsid w:val="7748043A"/>
    <w:rsid w:val="77480614"/>
    <w:rsid w:val="7748147C"/>
    <w:rsid w:val="77483F95"/>
    <w:rsid w:val="774869FE"/>
    <w:rsid w:val="7748CE0A"/>
    <w:rsid w:val="7748F37D"/>
    <w:rsid w:val="77490616"/>
    <w:rsid w:val="7749173B"/>
    <w:rsid w:val="77493CEC"/>
    <w:rsid w:val="774958B4"/>
    <w:rsid w:val="77495CCC"/>
    <w:rsid w:val="77496AE3"/>
    <w:rsid w:val="774978C7"/>
    <w:rsid w:val="77497AB6"/>
    <w:rsid w:val="7749C0D5"/>
    <w:rsid w:val="7749F743"/>
    <w:rsid w:val="774A7816"/>
    <w:rsid w:val="774A8D22"/>
    <w:rsid w:val="774A9668"/>
    <w:rsid w:val="774AE078"/>
    <w:rsid w:val="774B1C93"/>
    <w:rsid w:val="774B218E"/>
    <w:rsid w:val="774BC920"/>
    <w:rsid w:val="774C2A46"/>
    <w:rsid w:val="774C615C"/>
    <w:rsid w:val="774C77D6"/>
    <w:rsid w:val="774C7A02"/>
    <w:rsid w:val="774CE3CA"/>
    <w:rsid w:val="774D57A1"/>
    <w:rsid w:val="774D6A19"/>
    <w:rsid w:val="774D83DD"/>
    <w:rsid w:val="774DB207"/>
    <w:rsid w:val="774DB684"/>
    <w:rsid w:val="774DC3B9"/>
    <w:rsid w:val="774DDF6C"/>
    <w:rsid w:val="774DDFBD"/>
    <w:rsid w:val="774DF3AE"/>
    <w:rsid w:val="774DF5BB"/>
    <w:rsid w:val="774E0859"/>
    <w:rsid w:val="774E08A6"/>
    <w:rsid w:val="774E294C"/>
    <w:rsid w:val="774E2CEA"/>
    <w:rsid w:val="774E5750"/>
    <w:rsid w:val="774E5B4D"/>
    <w:rsid w:val="774EB91C"/>
    <w:rsid w:val="774EBC92"/>
    <w:rsid w:val="774EC5DF"/>
    <w:rsid w:val="774ED17F"/>
    <w:rsid w:val="774F16D7"/>
    <w:rsid w:val="774F31EF"/>
    <w:rsid w:val="774F3ED6"/>
    <w:rsid w:val="774F4DB8"/>
    <w:rsid w:val="77501112"/>
    <w:rsid w:val="7750758F"/>
    <w:rsid w:val="7750B8BE"/>
    <w:rsid w:val="7751187D"/>
    <w:rsid w:val="77511EA4"/>
    <w:rsid w:val="77512211"/>
    <w:rsid w:val="77512C5B"/>
    <w:rsid w:val="77515FA5"/>
    <w:rsid w:val="7751628F"/>
    <w:rsid w:val="77516541"/>
    <w:rsid w:val="77516E27"/>
    <w:rsid w:val="77518B9F"/>
    <w:rsid w:val="7751A891"/>
    <w:rsid w:val="7751B1E0"/>
    <w:rsid w:val="775238AA"/>
    <w:rsid w:val="77529CA4"/>
    <w:rsid w:val="7752B42E"/>
    <w:rsid w:val="7752D30E"/>
    <w:rsid w:val="7752E0E6"/>
    <w:rsid w:val="775300B8"/>
    <w:rsid w:val="77532939"/>
    <w:rsid w:val="775344CD"/>
    <w:rsid w:val="775386A1"/>
    <w:rsid w:val="775398FD"/>
    <w:rsid w:val="7753D153"/>
    <w:rsid w:val="77542693"/>
    <w:rsid w:val="77543CF9"/>
    <w:rsid w:val="77544963"/>
    <w:rsid w:val="77544BEF"/>
    <w:rsid w:val="77545B8D"/>
    <w:rsid w:val="77549989"/>
    <w:rsid w:val="7754BEC6"/>
    <w:rsid w:val="7754D33D"/>
    <w:rsid w:val="77550DE1"/>
    <w:rsid w:val="77553193"/>
    <w:rsid w:val="77555E9A"/>
    <w:rsid w:val="775561A9"/>
    <w:rsid w:val="775578FC"/>
    <w:rsid w:val="7755C810"/>
    <w:rsid w:val="7755D55B"/>
    <w:rsid w:val="77566F43"/>
    <w:rsid w:val="7756AD01"/>
    <w:rsid w:val="77572D8D"/>
    <w:rsid w:val="77576D83"/>
    <w:rsid w:val="7757A053"/>
    <w:rsid w:val="7757A936"/>
    <w:rsid w:val="7757AC13"/>
    <w:rsid w:val="7757C8BC"/>
    <w:rsid w:val="7757D57A"/>
    <w:rsid w:val="7757F0D9"/>
    <w:rsid w:val="7757F16A"/>
    <w:rsid w:val="7758076D"/>
    <w:rsid w:val="77587FA6"/>
    <w:rsid w:val="775884FA"/>
    <w:rsid w:val="77588B96"/>
    <w:rsid w:val="7758B53C"/>
    <w:rsid w:val="7758D929"/>
    <w:rsid w:val="7758E160"/>
    <w:rsid w:val="775916C6"/>
    <w:rsid w:val="77592D91"/>
    <w:rsid w:val="77597751"/>
    <w:rsid w:val="77598612"/>
    <w:rsid w:val="77599FD7"/>
    <w:rsid w:val="7759D8B1"/>
    <w:rsid w:val="7759EB8D"/>
    <w:rsid w:val="7759EE63"/>
    <w:rsid w:val="7759EFCF"/>
    <w:rsid w:val="775A1D77"/>
    <w:rsid w:val="775A5C0A"/>
    <w:rsid w:val="775A79D1"/>
    <w:rsid w:val="775AC726"/>
    <w:rsid w:val="775ACEC0"/>
    <w:rsid w:val="775AEBE3"/>
    <w:rsid w:val="775AF940"/>
    <w:rsid w:val="775B272B"/>
    <w:rsid w:val="775B3581"/>
    <w:rsid w:val="775B4B41"/>
    <w:rsid w:val="775B5C81"/>
    <w:rsid w:val="775BDB50"/>
    <w:rsid w:val="775C1857"/>
    <w:rsid w:val="775C3BBE"/>
    <w:rsid w:val="775C7947"/>
    <w:rsid w:val="775CA260"/>
    <w:rsid w:val="775D03B2"/>
    <w:rsid w:val="775D1B75"/>
    <w:rsid w:val="775D3FAB"/>
    <w:rsid w:val="775D9137"/>
    <w:rsid w:val="775DDB55"/>
    <w:rsid w:val="775E0A23"/>
    <w:rsid w:val="775E2B51"/>
    <w:rsid w:val="775EBD32"/>
    <w:rsid w:val="775ED7EE"/>
    <w:rsid w:val="775EFDDE"/>
    <w:rsid w:val="775F402D"/>
    <w:rsid w:val="775F4E18"/>
    <w:rsid w:val="775F58E6"/>
    <w:rsid w:val="775F9DB1"/>
    <w:rsid w:val="775FA86B"/>
    <w:rsid w:val="775FABBA"/>
    <w:rsid w:val="775FB1E2"/>
    <w:rsid w:val="775FF2C7"/>
    <w:rsid w:val="77600999"/>
    <w:rsid w:val="7760865C"/>
    <w:rsid w:val="7760A775"/>
    <w:rsid w:val="7760C107"/>
    <w:rsid w:val="7760E0F0"/>
    <w:rsid w:val="7760E71F"/>
    <w:rsid w:val="7760ECFC"/>
    <w:rsid w:val="7760F0EA"/>
    <w:rsid w:val="776104A1"/>
    <w:rsid w:val="7761114B"/>
    <w:rsid w:val="77613965"/>
    <w:rsid w:val="7761522A"/>
    <w:rsid w:val="776199BD"/>
    <w:rsid w:val="7761AA9A"/>
    <w:rsid w:val="7761B0A0"/>
    <w:rsid w:val="7761D22F"/>
    <w:rsid w:val="7761DE50"/>
    <w:rsid w:val="7762180F"/>
    <w:rsid w:val="7762AE32"/>
    <w:rsid w:val="7762B291"/>
    <w:rsid w:val="7762B691"/>
    <w:rsid w:val="7762E58B"/>
    <w:rsid w:val="776303D6"/>
    <w:rsid w:val="776344BC"/>
    <w:rsid w:val="776347C3"/>
    <w:rsid w:val="7763641D"/>
    <w:rsid w:val="776368D8"/>
    <w:rsid w:val="7763D858"/>
    <w:rsid w:val="7764110B"/>
    <w:rsid w:val="77643035"/>
    <w:rsid w:val="776463BA"/>
    <w:rsid w:val="776477B6"/>
    <w:rsid w:val="77649225"/>
    <w:rsid w:val="776492C6"/>
    <w:rsid w:val="7764996A"/>
    <w:rsid w:val="7764A43F"/>
    <w:rsid w:val="7764BC43"/>
    <w:rsid w:val="7764C185"/>
    <w:rsid w:val="7764D4C4"/>
    <w:rsid w:val="77652382"/>
    <w:rsid w:val="776545ED"/>
    <w:rsid w:val="77655682"/>
    <w:rsid w:val="7765593D"/>
    <w:rsid w:val="77657646"/>
    <w:rsid w:val="77659799"/>
    <w:rsid w:val="776599B2"/>
    <w:rsid w:val="7765A288"/>
    <w:rsid w:val="7765ADDF"/>
    <w:rsid w:val="7765C0C3"/>
    <w:rsid w:val="7765D09A"/>
    <w:rsid w:val="77660886"/>
    <w:rsid w:val="77661FCF"/>
    <w:rsid w:val="77662BAB"/>
    <w:rsid w:val="77666C55"/>
    <w:rsid w:val="7766770B"/>
    <w:rsid w:val="7766870C"/>
    <w:rsid w:val="77668FE6"/>
    <w:rsid w:val="7766A0F1"/>
    <w:rsid w:val="7766D4A8"/>
    <w:rsid w:val="77670C04"/>
    <w:rsid w:val="776793A9"/>
    <w:rsid w:val="7767A154"/>
    <w:rsid w:val="7767D53F"/>
    <w:rsid w:val="7767D72C"/>
    <w:rsid w:val="77682708"/>
    <w:rsid w:val="77685AAC"/>
    <w:rsid w:val="77686EC7"/>
    <w:rsid w:val="77688769"/>
    <w:rsid w:val="7768A969"/>
    <w:rsid w:val="7768B339"/>
    <w:rsid w:val="7768CF5C"/>
    <w:rsid w:val="7769072D"/>
    <w:rsid w:val="77690C53"/>
    <w:rsid w:val="77695717"/>
    <w:rsid w:val="776998A9"/>
    <w:rsid w:val="77699911"/>
    <w:rsid w:val="7769ABDE"/>
    <w:rsid w:val="7769DF38"/>
    <w:rsid w:val="7769FC56"/>
    <w:rsid w:val="776A088A"/>
    <w:rsid w:val="776A38B2"/>
    <w:rsid w:val="776A41F7"/>
    <w:rsid w:val="776A6326"/>
    <w:rsid w:val="776A719C"/>
    <w:rsid w:val="776A9334"/>
    <w:rsid w:val="776AE5D9"/>
    <w:rsid w:val="776B0F73"/>
    <w:rsid w:val="776B30F5"/>
    <w:rsid w:val="776B5ED4"/>
    <w:rsid w:val="776B6E54"/>
    <w:rsid w:val="776B89D1"/>
    <w:rsid w:val="776B9A61"/>
    <w:rsid w:val="776BBDB1"/>
    <w:rsid w:val="776BDE27"/>
    <w:rsid w:val="776BF5AD"/>
    <w:rsid w:val="776C201D"/>
    <w:rsid w:val="776C5D93"/>
    <w:rsid w:val="776C779B"/>
    <w:rsid w:val="776C7E39"/>
    <w:rsid w:val="776CD37E"/>
    <w:rsid w:val="776D384C"/>
    <w:rsid w:val="776D56D7"/>
    <w:rsid w:val="776D5AC8"/>
    <w:rsid w:val="776D8214"/>
    <w:rsid w:val="776DD742"/>
    <w:rsid w:val="776E0D7B"/>
    <w:rsid w:val="776E676B"/>
    <w:rsid w:val="776E6B71"/>
    <w:rsid w:val="776E6DFB"/>
    <w:rsid w:val="776ECEEB"/>
    <w:rsid w:val="776EDC30"/>
    <w:rsid w:val="776EEE55"/>
    <w:rsid w:val="776EF53E"/>
    <w:rsid w:val="776F1242"/>
    <w:rsid w:val="776F2745"/>
    <w:rsid w:val="776F63E4"/>
    <w:rsid w:val="776F664D"/>
    <w:rsid w:val="776F66EB"/>
    <w:rsid w:val="776FA8E4"/>
    <w:rsid w:val="776FD31B"/>
    <w:rsid w:val="776FE5F7"/>
    <w:rsid w:val="777019ED"/>
    <w:rsid w:val="7770286D"/>
    <w:rsid w:val="7770D913"/>
    <w:rsid w:val="77711067"/>
    <w:rsid w:val="77713442"/>
    <w:rsid w:val="777153E4"/>
    <w:rsid w:val="7771B6B1"/>
    <w:rsid w:val="7771DCB5"/>
    <w:rsid w:val="777204EE"/>
    <w:rsid w:val="7772074C"/>
    <w:rsid w:val="77720870"/>
    <w:rsid w:val="7772126B"/>
    <w:rsid w:val="77722C5A"/>
    <w:rsid w:val="7772374C"/>
    <w:rsid w:val="777273A8"/>
    <w:rsid w:val="7772CD57"/>
    <w:rsid w:val="7772D006"/>
    <w:rsid w:val="77730D39"/>
    <w:rsid w:val="77735019"/>
    <w:rsid w:val="77737BE4"/>
    <w:rsid w:val="7773842C"/>
    <w:rsid w:val="77739710"/>
    <w:rsid w:val="7773D5E4"/>
    <w:rsid w:val="7773DABF"/>
    <w:rsid w:val="77740F2E"/>
    <w:rsid w:val="77745AEA"/>
    <w:rsid w:val="77749CCD"/>
    <w:rsid w:val="7774F6B6"/>
    <w:rsid w:val="7775011E"/>
    <w:rsid w:val="77750C21"/>
    <w:rsid w:val="77757214"/>
    <w:rsid w:val="77757553"/>
    <w:rsid w:val="7775777D"/>
    <w:rsid w:val="7775AC6B"/>
    <w:rsid w:val="77762072"/>
    <w:rsid w:val="77762287"/>
    <w:rsid w:val="77763EA6"/>
    <w:rsid w:val="7776498E"/>
    <w:rsid w:val="77764EDF"/>
    <w:rsid w:val="7776B8E9"/>
    <w:rsid w:val="7776EECC"/>
    <w:rsid w:val="77773D65"/>
    <w:rsid w:val="7777AA6D"/>
    <w:rsid w:val="7777BA54"/>
    <w:rsid w:val="7777EC15"/>
    <w:rsid w:val="77781893"/>
    <w:rsid w:val="777842AE"/>
    <w:rsid w:val="7778735E"/>
    <w:rsid w:val="777888DB"/>
    <w:rsid w:val="77789B65"/>
    <w:rsid w:val="7778ADF8"/>
    <w:rsid w:val="7778C4A9"/>
    <w:rsid w:val="7778CD18"/>
    <w:rsid w:val="77795DE2"/>
    <w:rsid w:val="777975E2"/>
    <w:rsid w:val="7779A507"/>
    <w:rsid w:val="7779CB8D"/>
    <w:rsid w:val="7779D555"/>
    <w:rsid w:val="7779DA67"/>
    <w:rsid w:val="777A47F3"/>
    <w:rsid w:val="777A5C38"/>
    <w:rsid w:val="777A9406"/>
    <w:rsid w:val="777AA09C"/>
    <w:rsid w:val="777AC9ED"/>
    <w:rsid w:val="777AF36A"/>
    <w:rsid w:val="777B2107"/>
    <w:rsid w:val="777B8768"/>
    <w:rsid w:val="777B91DA"/>
    <w:rsid w:val="777B96CF"/>
    <w:rsid w:val="777BA2C6"/>
    <w:rsid w:val="777BFCF7"/>
    <w:rsid w:val="777CA6D3"/>
    <w:rsid w:val="777CC981"/>
    <w:rsid w:val="777CFEDA"/>
    <w:rsid w:val="777D0606"/>
    <w:rsid w:val="777DB545"/>
    <w:rsid w:val="777E15FE"/>
    <w:rsid w:val="777E3161"/>
    <w:rsid w:val="777E515E"/>
    <w:rsid w:val="777E6FDC"/>
    <w:rsid w:val="777E8EC3"/>
    <w:rsid w:val="777EC4A5"/>
    <w:rsid w:val="777F7DC4"/>
    <w:rsid w:val="777FFD92"/>
    <w:rsid w:val="77803A08"/>
    <w:rsid w:val="778040F7"/>
    <w:rsid w:val="77804A86"/>
    <w:rsid w:val="77807F40"/>
    <w:rsid w:val="77808F0B"/>
    <w:rsid w:val="7780D627"/>
    <w:rsid w:val="7780EEA2"/>
    <w:rsid w:val="778106C6"/>
    <w:rsid w:val="7781170C"/>
    <w:rsid w:val="7781502C"/>
    <w:rsid w:val="7781A655"/>
    <w:rsid w:val="7781E8D1"/>
    <w:rsid w:val="7781ECDC"/>
    <w:rsid w:val="77823A4F"/>
    <w:rsid w:val="7782614B"/>
    <w:rsid w:val="7782F14D"/>
    <w:rsid w:val="77831154"/>
    <w:rsid w:val="778325DE"/>
    <w:rsid w:val="778335C1"/>
    <w:rsid w:val="77835B70"/>
    <w:rsid w:val="778397E0"/>
    <w:rsid w:val="7783C7D6"/>
    <w:rsid w:val="7783D16A"/>
    <w:rsid w:val="77843374"/>
    <w:rsid w:val="77844B13"/>
    <w:rsid w:val="77846416"/>
    <w:rsid w:val="778475E4"/>
    <w:rsid w:val="7784A721"/>
    <w:rsid w:val="7784AE5B"/>
    <w:rsid w:val="7784E3A3"/>
    <w:rsid w:val="7784EAAC"/>
    <w:rsid w:val="7784F27C"/>
    <w:rsid w:val="77850B2C"/>
    <w:rsid w:val="77853835"/>
    <w:rsid w:val="77858052"/>
    <w:rsid w:val="7785B65B"/>
    <w:rsid w:val="7785B8C6"/>
    <w:rsid w:val="7785C5E5"/>
    <w:rsid w:val="7785D3E6"/>
    <w:rsid w:val="7785D45A"/>
    <w:rsid w:val="7785DDBC"/>
    <w:rsid w:val="7785E954"/>
    <w:rsid w:val="77860410"/>
    <w:rsid w:val="77860DC4"/>
    <w:rsid w:val="77860E62"/>
    <w:rsid w:val="778633FE"/>
    <w:rsid w:val="77863FFD"/>
    <w:rsid w:val="7786DFCD"/>
    <w:rsid w:val="7786E7F5"/>
    <w:rsid w:val="7786FA58"/>
    <w:rsid w:val="77874315"/>
    <w:rsid w:val="77876C01"/>
    <w:rsid w:val="77879F17"/>
    <w:rsid w:val="7787CDF2"/>
    <w:rsid w:val="7787FE85"/>
    <w:rsid w:val="778815C0"/>
    <w:rsid w:val="778878E2"/>
    <w:rsid w:val="77888D84"/>
    <w:rsid w:val="7788DC7E"/>
    <w:rsid w:val="77890D27"/>
    <w:rsid w:val="77891529"/>
    <w:rsid w:val="77892C41"/>
    <w:rsid w:val="77893192"/>
    <w:rsid w:val="778956FA"/>
    <w:rsid w:val="7789684C"/>
    <w:rsid w:val="778988AF"/>
    <w:rsid w:val="7789C6EE"/>
    <w:rsid w:val="7789D1A1"/>
    <w:rsid w:val="7789EA01"/>
    <w:rsid w:val="7789EF37"/>
    <w:rsid w:val="7789F28D"/>
    <w:rsid w:val="778A0677"/>
    <w:rsid w:val="778A755F"/>
    <w:rsid w:val="778A8CAB"/>
    <w:rsid w:val="778AB82A"/>
    <w:rsid w:val="778C1DB4"/>
    <w:rsid w:val="778C2F6F"/>
    <w:rsid w:val="778C3A35"/>
    <w:rsid w:val="778C8164"/>
    <w:rsid w:val="778C840F"/>
    <w:rsid w:val="778CA5DC"/>
    <w:rsid w:val="778CB64E"/>
    <w:rsid w:val="778CCDB9"/>
    <w:rsid w:val="778D0A78"/>
    <w:rsid w:val="778D17C8"/>
    <w:rsid w:val="778D22F0"/>
    <w:rsid w:val="778D75E0"/>
    <w:rsid w:val="778E565D"/>
    <w:rsid w:val="778E56C6"/>
    <w:rsid w:val="778EC29E"/>
    <w:rsid w:val="778F1891"/>
    <w:rsid w:val="778F3036"/>
    <w:rsid w:val="778F3F9B"/>
    <w:rsid w:val="778F8D46"/>
    <w:rsid w:val="778FA0FF"/>
    <w:rsid w:val="778FE25A"/>
    <w:rsid w:val="778FE85F"/>
    <w:rsid w:val="77903BE9"/>
    <w:rsid w:val="7790890A"/>
    <w:rsid w:val="77909F2E"/>
    <w:rsid w:val="7790AC44"/>
    <w:rsid w:val="7790BF11"/>
    <w:rsid w:val="7790DB61"/>
    <w:rsid w:val="7790EF64"/>
    <w:rsid w:val="7790F347"/>
    <w:rsid w:val="7790F4A4"/>
    <w:rsid w:val="7791079E"/>
    <w:rsid w:val="77913625"/>
    <w:rsid w:val="77914D73"/>
    <w:rsid w:val="77914D78"/>
    <w:rsid w:val="779156D7"/>
    <w:rsid w:val="77917294"/>
    <w:rsid w:val="77917AC8"/>
    <w:rsid w:val="7792445A"/>
    <w:rsid w:val="77925CD3"/>
    <w:rsid w:val="779270A7"/>
    <w:rsid w:val="7792A658"/>
    <w:rsid w:val="7792A920"/>
    <w:rsid w:val="7793109D"/>
    <w:rsid w:val="7793297C"/>
    <w:rsid w:val="779368D0"/>
    <w:rsid w:val="7793877B"/>
    <w:rsid w:val="7793DA62"/>
    <w:rsid w:val="7793DB07"/>
    <w:rsid w:val="7794169B"/>
    <w:rsid w:val="77941BF7"/>
    <w:rsid w:val="77943373"/>
    <w:rsid w:val="7794369C"/>
    <w:rsid w:val="77944C1D"/>
    <w:rsid w:val="779459F9"/>
    <w:rsid w:val="77945F41"/>
    <w:rsid w:val="7794608A"/>
    <w:rsid w:val="77946D8F"/>
    <w:rsid w:val="77949A6F"/>
    <w:rsid w:val="77949E9A"/>
    <w:rsid w:val="7794A01D"/>
    <w:rsid w:val="7794CAA7"/>
    <w:rsid w:val="7794E048"/>
    <w:rsid w:val="7794E92B"/>
    <w:rsid w:val="77953BE6"/>
    <w:rsid w:val="7795747D"/>
    <w:rsid w:val="779579E9"/>
    <w:rsid w:val="7795A8AD"/>
    <w:rsid w:val="7795AA64"/>
    <w:rsid w:val="7795E5EE"/>
    <w:rsid w:val="7795F85C"/>
    <w:rsid w:val="779604A3"/>
    <w:rsid w:val="77962E0F"/>
    <w:rsid w:val="7796468E"/>
    <w:rsid w:val="77964FED"/>
    <w:rsid w:val="7796B811"/>
    <w:rsid w:val="7796C9B0"/>
    <w:rsid w:val="7796D8B8"/>
    <w:rsid w:val="7796E3ED"/>
    <w:rsid w:val="7796F4C4"/>
    <w:rsid w:val="77976924"/>
    <w:rsid w:val="77978839"/>
    <w:rsid w:val="7797E204"/>
    <w:rsid w:val="7797EA37"/>
    <w:rsid w:val="7797F878"/>
    <w:rsid w:val="77981BB4"/>
    <w:rsid w:val="7798E8AB"/>
    <w:rsid w:val="77990F26"/>
    <w:rsid w:val="77993221"/>
    <w:rsid w:val="77995A24"/>
    <w:rsid w:val="77996027"/>
    <w:rsid w:val="77996732"/>
    <w:rsid w:val="77996D99"/>
    <w:rsid w:val="77997A65"/>
    <w:rsid w:val="779996AA"/>
    <w:rsid w:val="7799AD65"/>
    <w:rsid w:val="7799DD23"/>
    <w:rsid w:val="7799DF30"/>
    <w:rsid w:val="7799EA4C"/>
    <w:rsid w:val="7799ED41"/>
    <w:rsid w:val="779A49ED"/>
    <w:rsid w:val="779A4A1D"/>
    <w:rsid w:val="779A7297"/>
    <w:rsid w:val="779A89BE"/>
    <w:rsid w:val="779A90C9"/>
    <w:rsid w:val="779B427F"/>
    <w:rsid w:val="779B66DD"/>
    <w:rsid w:val="779B6CC8"/>
    <w:rsid w:val="779B9D94"/>
    <w:rsid w:val="779BA81E"/>
    <w:rsid w:val="779BAD62"/>
    <w:rsid w:val="779BCC8E"/>
    <w:rsid w:val="779BF0AF"/>
    <w:rsid w:val="779C0ED0"/>
    <w:rsid w:val="779C2200"/>
    <w:rsid w:val="779C5430"/>
    <w:rsid w:val="779C5F19"/>
    <w:rsid w:val="779CA7BC"/>
    <w:rsid w:val="779CD158"/>
    <w:rsid w:val="779CE5DC"/>
    <w:rsid w:val="779CEC07"/>
    <w:rsid w:val="779D12A4"/>
    <w:rsid w:val="779D1EC7"/>
    <w:rsid w:val="779D6A75"/>
    <w:rsid w:val="779D8C36"/>
    <w:rsid w:val="779E0FE8"/>
    <w:rsid w:val="779E2A98"/>
    <w:rsid w:val="779E3E05"/>
    <w:rsid w:val="779E48D9"/>
    <w:rsid w:val="779E7093"/>
    <w:rsid w:val="779ECFC5"/>
    <w:rsid w:val="779ED182"/>
    <w:rsid w:val="779EFAE1"/>
    <w:rsid w:val="779F0022"/>
    <w:rsid w:val="779F0BA1"/>
    <w:rsid w:val="779F202C"/>
    <w:rsid w:val="779F60D7"/>
    <w:rsid w:val="779FDC11"/>
    <w:rsid w:val="77A02176"/>
    <w:rsid w:val="77A024F0"/>
    <w:rsid w:val="77A03376"/>
    <w:rsid w:val="77A04440"/>
    <w:rsid w:val="77A0835D"/>
    <w:rsid w:val="77A0BE07"/>
    <w:rsid w:val="77A10999"/>
    <w:rsid w:val="77A12E1E"/>
    <w:rsid w:val="77A16541"/>
    <w:rsid w:val="77A1896C"/>
    <w:rsid w:val="77A1A66A"/>
    <w:rsid w:val="77A1ED69"/>
    <w:rsid w:val="77A23DA9"/>
    <w:rsid w:val="77A247AE"/>
    <w:rsid w:val="77A29F5A"/>
    <w:rsid w:val="77A2A408"/>
    <w:rsid w:val="77A2A873"/>
    <w:rsid w:val="77A2AE76"/>
    <w:rsid w:val="77A2D5FB"/>
    <w:rsid w:val="77A30944"/>
    <w:rsid w:val="77A32B87"/>
    <w:rsid w:val="77A3327B"/>
    <w:rsid w:val="77A368EB"/>
    <w:rsid w:val="77A3BE51"/>
    <w:rsid w:val="77A3BEF0"/>
    <w:rsid w:val="77A3C521"/>
    <w:rsid w:val="77A3EE11"/>
    <w:rsid w:val="77A42415"/>
    <w:rsid w:val="77A45478"/>
    <w:rsid w:val="77A4871B"/>
    <w:rsid w:val="77A4AACA"/>
    <w:rsid w:val="77A51FD8"/>
    <w:rsid w:val="77A576AD"/>
    <w:rsid w:val="77A582CB"/>
    <w:rsid w:val="77A5C4DC"/>
    <w:rsid w:val="77A5FBDF"/>
    <w:rsid w:val="77A62E37"/>
    <w:rsid w:val="77A66486"/>
    <w:rsid w:val="77A6831D"/>
    <w:rsid w:val="77A6A654"/>
    <w:rsid w:val="77A6A91A"/>
    <w:rsid w:val="77A6AF47"/>
    <w:rsid w:val="77A6B51D"/>
    <w:rsid w:val="77A6DFA0"/>
    <w:rsid w:val="77A6FBDA"/>
    <w:rsid w:val="77A70375"/>
    <w:rsid w:val="77A71AB1"/>
    <w:rsid w:val="77A71C3E"/>
    <w:rsid w:val="77A72AC0"/>
    <w:rsid w:val="77A73CFD"/>
    <w:rsid w:val="77A77A1B"/>
    <w:rsid w:val="77A7AC4A"/>
    <w:rsid w:val="77A7E126"/>
    <w:rsid w:val="77A7F116"/>
    <w:rsid w:val="77A80822"/>
    <w:rsid w:val="77A83340"/>
    <w:rsid w:val="77A87BF1"/>
    <w:rsid w:val="77A88F3C"/>
    <w:rsid w:val="77A894F0"/>
    <w:rsid w:val="77A8D0E1"/>
    <w:rsid w:val="77A8E303"/>
    <w:rsid w:val="77A8EE2B"/>
    <w:rsid w:val="77A8F340"/>
    <w:rsid w:val="77A90E46"/>
    <w:rsid w:val="77A91A47"/>
    <w:rsid w:val="77A9465C"/>
    <w:rsid w:val="77A94976"/>
    <w:rsid w:val="77A97251"/>
    <w:rsid w:val="77A99F7B"/>
    <w:rsid w:val="77A9A089"/>
    <w:rsid w:val="77A9B047"/>
    <w:rsid w:val="77A9B696"/>
    <w:rsid w:val="77A9EC76"/>
    <w:rsid w:val="77AA0889"/>
    <w:rsid w:val="77AA0D5B"/>
    <w:rsid w:val="77AA472B"/>
    <w:rsid w:val="77AA8A30"/>
    <w:rsid w:val="77AAD1F9"/>
    <w:rsid w:val="77AB0C52"/>
    <w:rsid w:val="77AB10F7"/>
    <w:rsid w:val="77AB70D6"/>
    <w:rsid w:val="77AB79A6"/>
    <w:rsid w:val="77ABF6B6"/>
    <w:rsid w:val="77ABF93F"/>
    <w:rsid w:val="77AC3BC2"/>
    <w:rsid w:val="77AC60E6"/>
    <w:rsid w:val="77AC6D29"/>
    <w:rsid w:val="77AC7D92"/>
    <w:rsid w:val="77AC90E7"/>
    <w:rsid w:val="77ACDAF3"/>
    <w:rsid w:val="77ACDB62"/>
    <w:rsid w:val="77ACE35C"/>
    <w:rsid w:val="77AD1079"/>
    <w:rsid w:val="77AD11D6"/>
    <w:rsid w:val="77AD322E"/>
    <w:rsid w:val="77AD6DBC"/>
    <w:rsid w:val="77ADA3BB"/>
    <w:rsid w:val="77ADB920"/>
    <w:rsid w:val="77ADD3A0"/>
    <w:rsid w:val="77ADDB84"/>
    <w:rsid w:val="77AE17C1"/>
    <w:rsid w:val="77AE3D2F"/>
    <w:rsid w:val="77AE47FF"/>
    <w:rsid w:val="77AE566B"/>
    <w:rsid w:val="77AE569F"/>
    <w:rsid w:val="77AE96E8"/>
    <w:rsid w:val="77AEB9D1"/>
    <w:rsid w:val="77AECF43"/>
    <w:rsid w:val="77AF1B68"/>
    <w:rsid w:val="77AF3485"/>
    <w:rsid w:val="77AF49B4"/>
    <w:rsid w:val="77AF5275"/>
    <w:rsid w:val="77AFFE15"/>
    <w:rsid w:val="77B0656E"/>
    <w:rsid w:val="77B09B7A"/>
    <w:rsid w:val="77B09D57"/>
    <w:rsid w:val="77B0E209"/>
    <w:rsid w:val="77B10E7B"/>
    <w:rsid w:val="77B12093"/>
    <w:rsid w:val="77B152A5"/>
    <w:rsid w:val="77B154A5"/>
    <w:rsid w:val="77B15CBD"/>
    <w:rsid w:val="77B19208"/>
    <w:rsid w:val="77B19EFC"/>
    <w:rsid w:val="77B1ACB8"/>
    <w:rsid w:val="77B1E6F9"/>
    <w:rsid w:val="77B21085"/>
    <w:rsid w:val="77B21BA0"/>
    <w:rsid w:val="77B229E5"/>
    <w:rsid w:val="77B25232"/>
    <w:rsid w:val="77B25BCC"/>
    <w:rsid w:val="77B2A7A2"/>
    <w:rsid w:val="77B2CED3"/>
    <w:rsid w:val="77B31C92"/>
    <w:rsid w:val="77B3271D"/>
    <w:rsid w:val="77B33432"/>
    <w:rsid w:val="77B36BD4"/>
    <w:rsid w:val="77B38173"/>
    <w:rsid w:val="77B3973D"/>
    <w:rsid w:val="77B3C02E"/>
    <w:rsid w:val="77B3F50F"/>
    <w:rsid w:val="77B43159"/>
    <w:rsid w:val="77B4345C"/>
    <w:rsid w:val="77B47B3B"/>
    <w:rsid w:val="77B50698"/>
    <w:rsid w:val="77B511E0"/>
    <w:rsid w:val="77B51632"/>
    <w:rsid w:val="77B56CB2"/>
    <w:rsid w:val="77B5735D"/>
    <w:rsid w:val="77B598CD"/>
    <w:rsid w:val="77B5A5A1"/>
    <w:rsid w:val="77B5D46D"/>
    <w:rsid w:val="77B5E1CC"/>
    <w:rsid w:val="77B5E5CB"/>
    <w:rsid w:val="77B6003D"/>
    <w:rsid w:val="77B6033E"/>
    <w:rsid w:val="77B6931B"/>
    <w:rsid w:val="77B6C3AA"/>
    <w:rsid w:val="77B6ED36"/>
    <w:rsid w:val="77B70B36"/>
    <w:rsid w:val="77B72745"/>
    <w:rsid w:val="77B7296F"/>
    <w:rsid w:val="77B73EAD"/>
    <w:rsid w:val="77B75CB8"/>
    <w:rsid w:val="77B762C4"/>
    <w:rsid w:val="77B77494"/>
    <w:rsid w:val="77B77662"/>
    <w:rsid w:val="77B78A62"/>
    <w:rsid w:val="77B808B5"/>
    <w:rsid w:val="77B826D8"/>
    <w:rsid w:val="77B8273C"/>
    <w:rsid w:val="77B899FA"/>
    <w:rsid w:val="77B8CE1D"/>
    <w:rsid w:val="77B8E11F"/>
    <w:rsid w:val="77B8EBBC"/>
    <w:rsid w:val="77B8EFA4"/>
    <w:rsid w:val="77B900AD"/>
    <w:rsid w:val="77B90703"/>
    <w:rsid w:val="77B910C9"/>
    <w:rsid w:val="77B932E1"/>
    <w:rsid w:val="77B934C2"/>
    <w:rsid w:val="77B9499D"/>
    <w:rsid w:val="77B967E3"/>
    <w:rsid w:val="77B9691A"/>
    <w:rsid w:val="77B9BA85"/>
    <w:rsid w:val="77B9C230"/>
    <w:rsid w:val="77BA42C3"/>
    <w:rsid w:val="77BA4733"/>
    <w:rsid w:val="77BA7D47"/>
    <w:rsid w:val="77BAFBD1"/>
    <w:rsid w:val="77BB1C1D"/>
    <w:rsid w:val="77BB41A7"/>
    <w:rsid w:val="77BB533E"/>
    <w:rsid w:val="77BB9471"/>
    <w:rsid w:val="77BB9BCE"/>
    <w:rsid w:val="77BB9DD7"/>
    <w:rsid w:val="77BBBE47"/>
    <w:rsid w:val="77BC0709"/>
    <w:rsid w:val="77BC7962"/>
    <w:rsid w:val="77BC7A41"/>
    <w:rsid w:val="77BC8114"/>
    <w:rsid w:val="77BCBEBB"/>
    <w:rsid w:val="77BCC75D"/>
    <w:rsid w:val="77BCE1CD"/>
    <w:rsid w:val="77BCF615"/>
    <w:rsid w:val="77BD9E59"/>
    <w:rsid w:val="77BDB591"/>
    <w:rsid w:val="77BDDF63"/>
    <w:rsid w:val="77BE334F"/>
    <w:rsid w:val="77BE5BA6"/>
    <w:rsid w:val="77BE9B49"/>
    <w:rsid w:val="77BEC46F"/>
    <w:rsid w:val="77BEE4A7"/>
    <w:rsid w:val="77BEFF73"/>
    <w:rsid w:val="77BF0A68"/>
    <w:rsid w:val="77BF0B77"/>
    <w:rsid w:val="77BF3A07"/>
    <w:rsid w:val="77BF7B56"/>
    <w:rsid w:val="77BF9B4C"/>
    <w:rsid w:val="77BFA6FB"/>
    <w:rsid w:val="77BFC797"/>
    <w:rsid w:val="77BFF848"/>
    <w:rsid w:val="77C07CF5"/>
    <w:rsid w:val="77C08BB8"/>
    <w:rsid w:val="77C08BBF"/>
    <w:rsid w:val="77C0A35A"/>
    <w:rsid w:val="77C0A46B"/>
    <w:rsid w:val="77C0C673"/>
    <w:rsid w:val="77C0D8C3"/>
    <w:rsid w:val="77C0EB9A"/>
    <w:rsid w:val="77C0EEED"/>
    <w:rsid w:val="77C0F29A"/>
    <w:rsid w:val="77C14844"/>
    <w:rsid w:val="77C14B9B"/>
    <w:rsid w:val="77C1A46E"/>
    <w:rsid w:val="77C1A7E8"/>
    <w:rsid w:val="77C1B57C"/>
    <w:rsid w:val="77C1D3A2"/>
    <w:rsid w:val="77C1DFA2"/>
    <w:rsid w:val="77C1EFF3"/>
    <w:rsid w:val="77C20694"/>
    <w:rsid w:val="77C20DF2"/>
    <w:rsid w:val="77C25018"/>
    <w:rsid w:val="77C2834E"/>
    <w:rsid w:val="77C3146C"/>
    <w:rsid w:val="77C3384C"/>
    <w:rsid w:val="77C35E40"/>
    <w:rsid w:val="77C3853B"/>
    <w:rsid w:val="77C3A79A"/>
    <w:rsid w:val="77C3B490"/>
    <w:rsid w:val="77C3C601"/>
    <w:rsid w:val="77C403AB"/>
    <w:rsid w:val="77C41EF1"/>
    <w:rsid w:val="77C41FEE"/>
    <w:rsid w:val="77C46CAD"/>
    <w:rsid w:val="77C4AB37"/>
    <w:rsid w:val="77C4CBAD"/>
    <w:rsid w:val="77C4E083"/>
    <w:rsid w:val="77C51D10"/>
    <w:rsid w:val="77C52917"/>
    <w:rsid w:val="77C5430F"/>
    <w:rsid w:val="77C588E0"/>
    <w:rsid w:val="77C596F4"/>
    <w:rsid w:val="77C59F0A"/>
    <w:rsid w:val="77C5A8A1"/>
    <w:rsid w:val="77C5C3CE"/>
    <w:rsid w:val="77C5E0CA"/>
    <w:rsid w:val="77C5E705"/>
    <w:rsid w:val="77C5EF19"/>
    <w:rsid w:val="77C5F931"/>
    <w:rsid w:val="77C614BE"/>
    <w:rsid w:val="77C651B5"/>
    <w:rsid w:val="77C67D19"/>
    <w:rsid w:val="77C69106"/>
    <w:rsid w:val="77C6AD4A"/>
    <w:rsid w:val="77C6D577"/>
    <w:rsid w:val="77C6EDCE"/>
    <w:rsid w:val="77C6FE77"/>
    <w:rsid w:val="77C71519"/>
    <w:rsid w:val="77C74D25"/>
    <w:rsid w:val="77C76D9B"/>
    <w:rsid w:val="77C77C45"/>
    <w:rsid w:val="77C79E43"/>
    <w:rsid w:val="77C7A5C5"/>
    <w:rsid w:val="77C7B4EB"/>
    <w:rsid w:val="77C7C5AB"/>
    <w:rsid w:val="77C83F77"/>
    <w:rsid w:val="77C84F7E"/>
    <w:rsid w:val="77C85F11"/>
    <w:rsid w:val="77C885EB"/>
    <w:rsid w:val="77C89D04"/>
    <w:rsid w:val="77C8AF7C"/>
    <w:rsid w:val="77C8BE06"/>
    <w:rsid w:val="77C8CB00"/>
    <w:rsid w:val="77C8D079"/>
    <w:rsid w:val="77C8D0BC"/>
    <w:rsid w:val="77C8D256"/>
    <w:rsid w:val="77C8E063"/>
    <w:rsid w:val="77C8EA45"/>
    <w:rsid w:val="77C8F4ED"/>
    <w:rsid w:val="77C91FA1"/>
    <w:rsid w:val="77C92B04"/>
    <w:rsid w:val="77C9A45C"/>
    <w:rsid w:val="77C9B59F"/>
    <w:rsid w:val="77C9D360"/>
    <w:rsid w:val="77C9F228"/>
    <w:rsid w:val="77CA0311"/>
    <w:rsid w:val="77CA1589"/>
    <w:rsid w:val="77CA3349"/>
    <w:rsid w:val="77CA3F25"/>
    <w:rsid w:val="77CA6A7E"/>
    <w:rsid w:val="77CA71A0"/>
    <w:rsid w:val="77CA9DE0"/>
    <w:rsid w:val="77CACADC"/>
    <w:rsid w:val="77CAEDA9"/>
    <w:rsid w:val="77CB09B4"/>
    <w:rsid w:val="77CB1CF0"/>
    <w:rsid w:val="77CB34E3"/>
    <w:rsid w:val="77CC0A11"/>
    <w:rsid w:val="77CC0D91"/>
    <w:rsid w:val="77CC6A94"/>
    <w:rsid w:val="77CC6DD7"/>
    <w:rsid w:val="77CC720A"/>
    <w:rsid w:val="77CC9508"/>
    <w:rsid w:val="77CC98F5"/>
    <w:rsid w:val="77CCA6C2"/>
    <w:rsid w:val="77CCB75F"/>
    <w:rsid w:val="77CCDC86"/>
    <w:rsid w:val="77CD0A4B"/>
    <w:rsid w:val="77CD2D5F"/>
    <w:rsid w:val="77CD60EA"/>
    <w:rsid w:val="77CDA9EC"/>
    <w:rsid w:val="77CDB393"/>
    <w:rsid w:val="77CDF49E"/>
    <w:rsid w:val="77CE201A"/>
    <w:rsid w:val="77CE252D"/>
    <w:rsid w:val="77CE7A25"/>
    <w:rsid w:val="77CE83FB"/>
    <w:rsid w:val="77CE8B99"/>
    <w:rsid w:val="77CECF94"/>
    <w:rsid w:val="77CEDA2D"/>
    <w:rsid w:val="77CEF534"/>
    <w:rsid w:val="77CF0E29"/>
    <w:rsid w:val="77CF2065"/>
    <w:rsid w:val="77CF21BD"/>
    <w:rsid w:val="77CF5887"/>
    <w:rsid w:val="77CF7333"/>
    <w:rsid w:val="77CF77EE"/>
    <w:rsid w:val="77CF817D"/>
    <w:rsid w:val="77CFADD6"/>
    <w:rsid w:val="77CFB968"/>
    <w:rsid w:val="77D00892"/>
    <w:rsid w:val="77D01A42"/>
    <w:rsid w:val="77D01A49"/>
    <w:rsid w:val="77D01F54"/>
    <w:rsid w:val="77D046D5"/>
    <w:rsid w:val="77D05E14"/>
    <w:rsid w:val="77D0976B"/>
    <w:rsid w:val="77D0A8E3"/>
    <w:rsid w:val="77D0DE7D"/>
    <w:rsid w:val="77D0E928"/>
    <w:rsid w:val="77D103F5"/>
    <w:rsid w:val="77D105CD"/>
    <w:rsid w:val="77D10B19"/>
    <w:rsid w:val="77D10D9E"/>
    <w:rsid w:val="77D13988"/>
    <w:rsid w:val="77D139EA"/>
    <w:rsid w:val="77D15695"/>
    <w:rsid w:val="77D1968B"/>
    <w:rsid w:val="77D20572"/>
    <w:rsid w:val="77D21D89"/>
    <w:rsid w:val="77D23F0F"/>
    <w:rsid w:val="77D244A2"/>
    <w:rsid w:val="77D249BC"/>
    <w:rsid w:val="77D26FDC"/>
    <w:rsid w:val="77D28D6A"/>
    <w:rsid w:val="77D2B5FA"/>
    <w:rsid w:val="77D2BBEA"/>
    <w:rsid w:val="77D2D273"/>
    <w:rsid w:val="77D2FC1B"/>
    <w:rsid w:val="77D31A82"/>
    <w:rsid w:val="77D34CF2"/>
    <w:rsid w:val="77D37D07"/>
    <w:rsid w:val="77D39400"/>
    <w:rsid w:val="77D3F466"/>
    <w:rsid w:val="77D40E48"/>
    <w:rsid w:val="77D42953"/>
    <w:rsid w:val="77D45927"/>
    <w:rsid w:val="77D45AED"/>
    <w:rsid w:val="77D489B8"/>
    <w:rsid w:val="77D4B292"/>
    <w:rsid w:val="77D4B3FB"/>
    <w:rsid w:val="77D4C776"/>
    <w:rsid w:val="77D4D141"/>
    <w:rsid w:val="77D4E05B"/>
    <w:rsid w:val="77D4EA60"/>
    <w:rsid w:val="77D5172D"/>
    <w:rsid w:val="77D52817"/>
    <w:rsid w:val="77D528D9"/>
    <w:rsid w:val="77D53EB7"/>
    <w:rsid w:val="77D55D25"/>
    <w:rsid w:val="77D57CF9"/>
    <w:rsid w:val="77D58656"/>
    <w:rsid w:val="77D5B3BA"/>
    <w:rsid w:val="77D657AA"/>
    <w:rsid w:val="77D67A7E"/>
    <w:rsid w:val="77D69291"/>
    <w:rsid w:val="77D6A860"/>
    <w:rsid w:val="77D6B905"/>
    <w:rsid w:val="77D6D745"/>
    <w:rsid w:val="77D6DB04"/>
    <w:rsid w:val="77D6EA15"/>
    <w:rsid w:val="77D70AA9"/>
    <w:rsid w:val="77D753BD"/>
    <w:rsid w:val="77D75528"/>
    <w:rsid w:val="77D7CF23"/>
    <w:rsid w:val="77D7F976"/>
    <w:rsid w:val="77D81A2E"/>
    <w:rsid w:val="77D849CA"/>
    <w:rsid w:val="77D8532E"/>
    <w:rsid w:val="77D8545D"/>
    <w:rsid w:val="77D8827B"/>
    <w:rsid w:val="77D8ABCA"/>
    <w:rsid w:val="77D8C8C6"/>
    <w:rsid w:val="77D8F32F"/>
    <w:rsid w:val="77D90077"/>
    <w:rsid w:val="77D90D62"/>
    <w:rsid w:val="77D90DCE"/>
    <w:rsid w:val="77D90EE6"/>
    <w:rsid w:val="77D95109"/>
    <w:rsid w:val="77D9BCF2"/>
    <w:rsid w:val="77D9D09C"/>
    <w:rsid w:val="77D9D546"/>
    <w:rsid w:val="77D9DE2D"/>
    <w:rsid w:val="77D9F1BC"/>
    <w:rsid w:val="77DA451C"/>
    <w:rsid w:val="77DA7C53"/>
    <w:rsid w:val="77DA8725"/>
    <w:rsid w:val="77DA888F"/>
    <w:rsid w:val="77DA8E3E"/>
    <w:rsid w:val="77DAAB38"/>
    <w:rsid w:val="77DB07AF"/>
    <w:rsid w:val="77DB3A3A"/>
    <w:rsid w:val="77DB5373"/>
    <w:rsid w:val="77DB9ABF"/>
    <w:rsid w:val="77DBB0F9"/>
    <w:rsid w:val="77DBBEBE"/>
    <w:rsid w:val="77DBC69D"/>
    <w:rsid w:val="77DC0F75"/>
    <w:rsid w:val="77DC836C"/>
    <w:rsid w:val="77DC8A40"/>
    <w:rsid w:val="77DCB286"/>
    <w:rsid w:val="77DCC48A"/>
    <w:rsid w:val="77DCD978"/>
    <w:rsid w:val="77DD00BA"/>
    <w:rsid w:val="77DD0BD5"/>
    <w:rsid w:val="77DD478E"/>
    <w:rsid w:val="77DE0800"/>
    <w:rsid w:val="77DE0EC3"/>
    <w:rsid w:val="77DE362F"/>
    <w:rsid w:val="77DE5608"/>
    <w:rsid w:val="77DE8254"/>
    <w:rsid w:val="77DF1515"/>
    <w:rsid w:val="77DF3280"/>
    <w:rsid w:val="77DF33B0"/>
    <w:rsid w:val="77DF4286"/>
    <w:rsid w:val="77DF44D1"/>
    <w:rsid w:val="77DF4A37"/>
    <w:rsid w:val="77DF4F26"/>
    <w:rsid w:val="77DF5CB5"/>
    <w:rsid w:val="77DF9A6C"/>
    <w:rsid w:val="77DFAE6A"/>
    <w:rsid w:val="77DFB208"/>
    <w:rsid w:val="77DFB7A6"/>
    <w:rsid w:val="77DFF12C"/>
    <w:rsid w:val="77DFF6A4"/>
    <w:rsid w:val="77E004C0"/>
    <w:rsid w:val="77E03A5F"/>
    <w:rsid w:val="77E05273"/>
    <w:rsid w:val="77E06FC4"/>
    <w:rsid w:val="77E080D4"/>
    <w:rsid w:val="77E0DB0D"/>
    <w:rsid w:val="77E0E206"/>
    <w:rsid w:val="77E10080"/>
    <w:rsid w:val="77E10844"/>
    <w:rsid w:val="77E10FE7"/>
    <w:rsid w:val="77E117E7"/>
    <w:rsid w:val="77E12D8A"/>
    <w:rsid w:val="77E13E24"/>
    <w:rsid w:val="77E15CFD"/>
    <w:rsid w:val="77E180AE"/>
    <w:rsid w:val="77E19E6C"/>
    <w:rsid w:val="77E22648"/>
    <w:rsid w:val="77E28D4C"/>
    <w:rsid w:val="77E2964A"/>
    <w:rsid w:val="77E2A796"/>
    <w:rsid w:val="77E32532"/>
    <w:rsid w:val="77E33168"/>
    <w:rsid w:val="77E332FA"/>
    <w:rsid w:val="77E340D0"/>
    <w:rsid w:val="77E35BD6"/>
    <w:rsid w:val="77E36C06"/>
    <w:rsid w:val="77E37A96"/>
    <w:rsid w:val="77E37FA4"/>
    <w:rsid w:val="77E388E2"/>
    <w:rsid w:val="77E3AA16"/>
    <w:rsid w:val="77E3FBDF"/>
    <w:rsid w:val="77E415A9"/>
    <w:rsid w:val="77E494D0"/>
    <w:rsid w:val="77E4A29F"/>
    <w:rsid w:val="77E4D370"/>
    <w:rsid w:val="77E4DDA1"/>
    <w:rsid w:val="77E4E53E"/>
    <w:rsid w:val="77E4F347"/>
    <w:rsid w:val="77E4FF5D"/>
    <w:rsid w:val="77E51D82"/>
    <w:rsid w:val="77E52028"/>
    <w:rsid w:val="77E57FD3"/>
    <w:rsid w:val="77E5A260"/>
    <w:rsid w:val="77E5FD55"/>
    <w:rsid w:val="77E606DB"/>
    <w:rsid w:val="77E60B2C"/>
    <w:rsid w:val="77E6181E"/>
    <w:rsid w:val="77E642C9"/>
    <w:rsid w:val="77E6C54D"/>
    <w:rsid w:val="77E6EE43"/>
    <w:rsid w:val="77E6FD7B"/>
    <w:rsid w:val="77E71354"/>
    <w:rsid w:val="77E71E55"/>
    <w:rsid w:val="77E72810"/>
    <w:rsid w:val="77E72E4C"/>
    <w:rsid w:val="77E77000"/>
    <w:rsid w:val="77E7BD64"/>
    <w:rsid w:val="77E82883"/>
    <w:rsid w:val="77E841AC"/>
    <w:rsid w:val="77E87200"/>
    <w:rsid w:val="77E8C5EA"/>
    <w:rsid w:val="77E8CECC"/>
    <w:rsid w:val="77E8E02C"/>
    <w:rsid w:val="77E91B50"/>
    <w:rsid w:val="77E95749"/>
    <w:rsid w:val="77E989FF"/>
    <w:rsid w:val="77E9B3AE"/>
    <w:rsid w:val="77E9EDB2"/>
    <w:rsid w:val="77EA2FB5"/>
    <w:rsid w:val="77EA6F48"/>
    <w:rsid w:val="77EA7FD1"/>
    <w:rsid w:val="77EA93B8"/>
    <w:rsid w:val="77EA9ACE"/>
    <w:rsid w:val="77EAA9F0"/>
    <w:rsid w:val="77EAD457"/>
    <w:rsid w:val="77EAEFD3"/>
    <w:rsid w:val="77EB2AFF"/>
    <w:rsid w:val="77EB31DD"/>
    <w:rsid w:val="77EB3563"/>
    <w:rsid w:val="77EB941A"/>
    <w:rsid w:val="77EBAE71"/>
    <w:rsid w:val="77EBC9AF"/>
    <w:rsid w:val="77EBD6ED"/>
    <w:rsid w:val="77EBE931"/>
    <w:rsid w:val="77EBEC5D"/>
    <w:rsid w:val="77EC8096"/>
    <w:rsid w:val="77EC86C3"/>
    <w:rsid w:val="77EC93F9"/>
    <w:rsid w:val="77ECA7AA"/>
    <w:rsid w:val="77ECB571"/>
    <w:rsid w:val="77ECFAF7"/>
    <w:rsid w:val="77ED19C0"/>
    <w:rsid w:val="77ED338E"/>
    <w:rsid w:val="77ED3F72"/>
    <w:rsid w:val="77EDF4D9"/>
    <w:rsid w:val="77EE177F"/>
    <w:rsid w:val="77EE4BF6"/>
    <w:rsid w:val="77EE88DA"/>
    <w:rsid w:val="77EEB1F6"/>
    <w:rsid w:val="77EEBCCC"/>
    <w:rsid w:val="77EF2FB8"/>
    <w:rsid w:val="77EF4721"/>
    <w:rsid w:val="77EF8418"/>
    <w:rsid w:val="77EF89A0"/>
    <w:rsid w:val="77EFBA6A"/>
    <w:rsid w:val="77EFD6EF"/>
    <w:rsid w:val="77EFF585"/>
    <w:rsid w:val="77F01DE6"/>
    <w:rsid w:val="77F02603"/>
    <w:rsid w:val="77F0ACAC"/>
    <w:rsid w:val="77F0FF36"/>
    <w:rsid w:val="77F11781"/>
    <w:rsid w:val="77F14978"/>
    <w:rsid w:val="77F1687A"/>
    <w:rsid w:val="77F16D4E"/>
    <w:rsid w:val="77F1838A"/>
    <w:rsid w:val="77F1990D"/>
    <w:rsid w:val="77F233D6"/>
    <w:rsid w:val="77F235F0"/>
    <w:rsid w:val="77F28670"/>
    <w:rsid w:val="77F34C5E"/>
    <w:rsid w:val="77F38282"/>
    <w:rsid w:val="77F3EC32"/>
    <w:rsid w:val="77F4034B"/>
    <w:rsid w:val="77F40DB5"/>
    <w:rsid w:val="77F4195D"/>
    <w:rsid w:val="77F41F42"/>
    <w:rsid w:val="77F4A689"/>
    <w:rsid w:val="77F4B4F2"/>
    <w:rsid w:val="77F4D9FB"/>
    <w:rsid w:val="77F4F313"/>
    <w:rsid w:val="77F51085"/>
    <w:rsid w:val="77F53363"/>
    <w:rsid w:val="77F5441A"/>
    <w:rsid w:val="77F5473B"/>
    <w:rsid w:val="77F574A6"/>
    <w:rsid w:val="77F5A490"/>
    <w:rsid w:val="77F5B666"/>
    <w:rsid w:val="77F5B711"/>
    <w:rsid w:val="77F5C7D9"/>
    <w:rsid w:val="77F5E0A0"/>
    <w:rsid w:val="77F6074B"/>
    <w:rsid w:val="77F622C5"/>
    <w:rsid w:val="77F64E2F"/>
    <w:rsid w:val="77F67CDC"/>
    <w:rsid w:val="77F68B45"/>
    <w:rsid w:val="77F68C19"/>
    <w:rsid w:val="77F6AE56"/>
    <w:rsid w:val="77F6BEB9"/>
    <w:rsid w:val="77F7176C"/>
    <w:rsid w:val="77F750B7"/>
    <w:rsid w:val="77F77A57"/>
    <w:rsid w:val="77F7BB2F"/>
    <w:rsid w:val="77F7C7CE"/>
    <w:rsid w:val="77F7D121"/>
    <w:rsid w:val="77F845FE"/>
    <w:rsid w:val="77F867BE"/>
    <w:rsid w:val="77F8838C"/>
    <w:rsid w:val="77F8A7B1"/>
    <w:rsid w:val="77F8CA6E"/>
    <w:rsid w:val="77F8CE71"/>
    <w:rsid w:val="77F92CFC"/>
    <w:rsid w:val="77F961AE"/>
    <w:rsid w:val="77F96AFF"/>
    <w:rsid w:val="77F99109"/>
    <w:rsid w:val="77F9A256"/>
    <w:rsid w:val="77F9A46A"/>
    <w:rsid w:val="77F9B7B4"/>
    <w:rsid w:val="77F9C8F6"/>
    <w:rsid w:val="77F9DF3A"/>
    <w:rsid w:val="77F9E226"/>
    <w:rsid w:val="77FA046F"/>
    <w:rsid w:val="77FA0E50"/>
    <w:rsid w:val="77FA4A12"/>
    <w:rsid w:val="77FA61D7"/>
    <w:rsid w:val="77FA84A0"/>
    <w:rsid w:val="77FAABDC"/>
    <w:rsid w:val="77FAEB5F"/>
    <w:rsid w:val="77FAED50"/>
    <w:rsid w:val="77FAED9B"/>
    <w:rsid w:val="77FB0334"/>
    <w:rsid w:val="77FB1410"/>
    <w:rsid w:val="77FB2896"/>
    <w:rsid w:val="77FB303D"/>
    <w:rsid w:val="77FB38FA"/>
    <w:rsid w:val="77FB3BAD"/>
    <w:rsid w:val="77FB3BF4"/>
    <w:rsid w:val="77FB4D3B"/>
    <w:rsid w:val="77FB5F7E"/>
    <w:rsid w:val="77FBDC4E"/>
    <w:rsid w:val="77FBF4F2"/>
    <w:rsid w:val="77FC0720"/>
    <w:rsid w:val="77FC07CD"/>
    <w:rsid w:val="77FC24DD"/>
    <w:rsid w:val="77FC7F02"/>
    <w:rsid w:val="77FC8DE2"/>
    <w:rsid w:val="77FCA3B6"/>
    <w:rsid w:val="77FCC1F5"/>
    <w:rsid w:val="77FCECBB"/>
    <w:rsid w:val="77FD0D06"/>
    <w:rsid w:val="77FD3DA2"/>
    <w:rsid w:val="77FD54D9"/>
    <w:rsid w:val="77FD57A4"/>
    <w:rsid w:val="77FD65F9"/>
    <w:rsid w:val="77FDA816"/>
    <w:rsid w:val="77FDAE05"/>
    <w:rsid w:val="77FDCBEB"/>
    <w:rsid w:val="77FDDCA6"/>
    <w:rsid w:val="77FDDF71"/>
    <w:rsid w:val="77FE469C"/>
    <w:rsid w:val="77FE4E5B"/>
    <w:rsid w:val="77FE5446"/>
    <w:rsid w:val="77FE7785"/>
    <w:rsid w:val="77FE8C37"/>
    <w:rsid w:val="77FE9F78"/>
    <w:rsid w:val="77FEB4BC"/>
    <w:rsid w:val="77FEEDF5"/>
    <w:rsid w:val="77FF08F6"/>
    <w:rsid w:val="77FF1D79"/>
    <w:rsid w:val="77FF1F2C"/>
    <w:rsid w:val="77FF6EE9"/>
    <w:rsid w:val="77FFE5DF"/>
    <w:rsid w:val="78001C7A"/>
    <w:rsid w:val="78002F1A"/>
    <w:rsid w:val="78003BF1"/>
    <w:rsid w:val="78003D4E"/>
    <w:rsid w:val="78008832"/>
    <w:rsid w:val="7800AC74"/>
    <w:rsid w:val="7800C402"/>
    <w:rsid w:val="7800E2A5"/>
    <w:rsid w:val="7800EEFD"/>
    <w:rsid w:val="780104E7"/>
    <w:rsid w:val="7801077E"/>
    <w:rsid w:val="7801496B"/>
    <w:rsid w:val="78015F7B"/>
    <w:rsid w:val="780178C0"/>
    <w:rsid w:val="780191B3"/>
    <w:rsid w:val="7801A74C"/>
    <w:rsid w:val="7801EF45"/>
    <w:rsid w:val="78020F0C"/>
    <w:rsid w:val="7802198F"/>
    <w:rsid w:val="78023D2D"/>
    <w:rsid w:val="78026485"/>
    <w:rsid w:val="78028DB1"/>
    <w:rsid w:val="7802988C"/>
    <w:rsid w:val="7802AD7F"/>
    <w:rsid w:val="7803432A"/>
    <w:rsid w:val="780385D6"/>
    <w:rsid w:val="78039E49"/>
    <w:rsid w:val="7803B4C4"/>
    <w:rsid w:val="7803B8C3"/>
    <w:rsid w:val="7803C92C"/>
    <w:rsid w:val="7803F518"/>
    <w:rsid w:val="78042F6F"/>
    <w:rsid w:val="78045B95"/>
    <w:rsid w:val="78046F9F"/>
    <w:rsid w:val="78049A20"/>
    <w:rsid w:val="7804B380"/>
    <w:rsid w:val="7804C23B"/>
    <w:rsid w:val="7804D1D0"/>
    <w:rsid w:val="78053DCB"/>
    <w:rsid w:val="78054816"/>
    <w:rsid w:val="78054F02"/>
    <w:rsid w:val="78055478"/>
    <w:rsid w:val="7805AAD5"/>
    <w:rsid w:val="7805EF2E"/>
    <w:rsid w:val="7805F349"/>
    <w:rsid w:val="78060DC5"/>
    <w:rsid w:val="78066A28"/>
    <w:rsid w:val="780678ED"/>
    <w:rsid w:val="78068D1A"/>
    <w:rsid w:val="7806970D"/>
    <w:rsid w:val="78069FD2"/>
    <w:rsid w:val="7806C1A4"/>
    <w:rsid w:val="7806F9D0"/>
    <w:rsid w:val="78074A64"/>
    <w:rsid w:val="780757D9"/>
    <w:rsid w:val="78076929"/>
    <w:rsid w:val="780792A4"/>
    <w:rsid w:val="78079BFD"/>
    <w:rsid w:val="7807A39E"/>
    <w:rsid w:val="7807A6B3"/>
    <w:rsid w:val="7807B814"/>
    <w:rsid w:val="7807B954"/>
    <w:rsid w:val="7807CAB8"/>
    <w:rsid w:val="7807DB49"/>
    <w:rsid w:val="7807DEEC"/>
    <w:rsid w:val="7807EB92"/>
    <w:rsid w:val="7807FEDF"/>
    <w:rsid w:val="78080481"/>
    <w:rsid w:val="78081929"/>
    <w:rsid w:val="78083E44"/>
    <w:rsid w:val="780841E9"/>
    <w:rsid w:val="7808AB99"/>
    <w:rsid w:val="7808EC8C"/>
    <w:rsid w:val="7808F4B3"/>
    <w:rsid w:val="7808FCBE"/>
    <w:rsid w:val="78090151"/>
    <w:rsid w:val="7809178F"/>
    <w:rsid w:val="78092DCE"/>
    <w:rsid w:val="780952D1"/>
    <w:rsid w:val="78096073"/>
    <w:rsid w:val="780984AE"/>
    <w:rsid w:val="780A2925"/>
    <w:rsid w:val="780A39E1"/>
    <w:rsid w:val="780A4639"/>
    <w:rsid w:val="780A4B3C"/>
    <w:rsid w:val="780A64FD"/>
    <w:rsid w:val="780A8A64"/>
    <w:rsid w:val="780AB9B0"/>
    <w:rsid w:val="780ACE10"/>
    <w:rsid w:val="780AE6C1"/>
    <w:rsid w:val="780B1159"/>
    <w:rsid w:val="780B3E1F"/>
    <w:rsid w:val="780B4A4E"/>
    <w:rsid w:val="780B4F71"/>
    <w:rsid w:val="780B776B"/>
    <w:rsid w:val="780B8AAB"/>
    <w:rsid w:val="780B8F2B"/>
    <w:rsid w:val="780B9BBC"/>
    <w:rsid w:val="780BBC96"/>
    <w:rsid w:val="780BED27"/>
    <w:rsid w:val="780BFDBA"/>
    <w:rsid w:val="780C05EA"/>
    <w:rsid w:val="780C12BE"/>
    <w:rsid w:val="780C2226"/>
    <w:rsid w:val="780C425D"/>
    <w:rsid w:val="780C5685"/>
    <w:rsid w:val="780CAB33"/>
    <w:rsid w:val="780D07B3"/>
    <w:rsid w:val="780D0A9B"/>
    <w:rsid w:val="780D3AD9"/>
    <w:rsid w:val="780D3D2F"/>
    <w:rsid w:val="780D4E6D"/>
    <w:rsid w:val="780D5867"/>
    <w:rsid w:val="780D62B6"/>
    <w:rsid w:val="780D8FCD"/>
    <w:rsid w:val="780D989F"/>
    <w:rsid w:val="780E3BE3"/>
    <w:rsid w:val="780E4460"/>
    <w:rsid w:val="780E45A7"/>
    <w:rsid w:val="780E5F4E"/>
    <w:rsid w:val="780E92F4"/>
    <w:rsid w:val="780EB185"/>
    <w:rsid w:val="780EC3DA"/>
    <w:rsid w:val="780F055C"/>
    <w:rsid w:val="780F2D59"/>
    <w:rsid w:val="780F4741"/>
    <w:rsid w:val="780F4D82"/>
    <w:rsid w:val="780FC2CF"/>
    <w:rsid w:val="780FF562"/>
    <w:rsid w:val="780FF7B9"/>
    <w:rsid w:val="780FFDEC"/>
    <w:rsid w:val="78103CE7"/>
    <w:rsid w:val="78103EC2"/>
    <w:rsid w:val="7810620B"/>
    <w:rsid w:val="78109E0F"/>
    <w:rsid w:val="7810C10F"/>
    <w:rsid w:val="7810D40A"/>
    <w:rsid w:val="7810FA59"/>
    <w:rsid w:val="78112D8E"/>
    <w:rsid w:val="78115C75"/>
    <w:rsid w:val="78118FC4"/>
    <w:rsid w:val="7811967D"/>
    <w:rsid w:val="7811C986"/>
    <w:rsid w:val="7811FCFF"/>
    <w:rsid w:val="7812025F"/>
    <w:rsid w:val="781215D4"/>
    <w:rsid w:val="78121C92"/>
    <w:rsid w:val="7812483D"/>
    <w:rsid w:val="7812648E"/>
    <w:rsid w:val="7812816E"/>
    <w:rsid w:val="78128731"/>
    <w:rsid w:val="781294FD"/>
    <w:rsid w:val="7812B686"/>
    <w:rsid w:val="7812CA53"/>
    <w:rsid w:val="78132B0A"/>
    <w:rsid w:val="781334DA"/>
    <w:rsid w:val="78133774"/>
    <w:rsid w:val="781339C3"/>
    <w:rsid w:val="78135827"/>
    <w:rsid w:val="7813763C"/>
    <w:rsid w:val="78138B92"/>
    <w:rsid w:val="7813D03A"/>
    <w:rsid w:val="7813E2AA"/>
    <w:rsid w:val="781445F4"/>
    <w:rsid w:val="781446BC"/>
    <w:rsid w:val="781476E1"/>
    <w:rsid w:val="781483EF"/>
    <w:rsid w:val="7814CE1E"/>
    <w:rsid w:val="7814CF3F"/>
    <w:rsid w:val="7814E500"/>
    <w:rsid w:val="78150103"/>
    <w:rsid w:val="78151AF0"/>
    <w:rsid w:val="78153F27"/>
    <w:rsid w:val="7815408F"/>
    <w:rsid w:val="7815AA53"/>
    <w:rsid w:val="78163325"/>
    <w:rsid w:val="78163903"/>
    <w:rsid w:val="7816591C"/>
    <w:rsid w:val="7816975E"/>
    <w:rsid w:val="7816B101"/>
    <w:rsid w:val="7816E2FD"/>
    <w:rsid w:val="7816E5FB"/>
    <w:rsid w:val="78170C3A"/>
    <w:rsid w:val="78171E3B"/>
    <w:rsid w:val="7817325A"/>
    <w:rsid w:val="78179FD8"/>
    <w:rsid w:val="7817AD65"/>
    <w:rsid w:val="78182278"/>
    <w:rsid w:val="781840E4"/>
    <w:rsid w:val="78184F65"/>
    <w:rsid w:val="781865FA"/>
    <w:rsid w:val="7818704F"/>
    <w:rsid w:val="78187DA8"/>
    <w:rsid w:val="7818C2AF"/>
    <w:rsid w:val="7818CB83"/>
    <w:rsid w:val="7818CE5A"/>
    <w:rsid w:val="7818DB7E"/>
    <w:rsid w:val="7818E01D"/>
    <w:rsid w:val="781917F1"/>
    <w:rsid w:val="78194434"/>
    <w:rsid w:val="78198307"/>
    <w:rsid w:val="781988E6"/>
    <w:rsid w:val="7819B5A4"/>
    <w:rsid w:val="7819EC62"/>
    <w:rsid w:val="781A16C6"/>
    <w:rsid w:val="781A33CB"/>
    <w:rsid w:val="781A3D03"/>
    <w:rsid w:val="781A632A"/>
    <w:rsid w:val="781A9772"/>
    <w:rsid w:val="781AB292"/>
    <w:rsid w:val="781AB57B"/>
    <w:rsid w:val="781ACCAB"/>
    <w:rsid w:val="781AD4CC"/>
    <w:rsid w:val="781B0B2F"/>
    <w:rsid w:val="781B3071"/>
    <w:rsid w:val="781B3B42"/>
    <w:rsid w:val="781B5D2E"/>
    <w:rsid w:val="781B6161"/>
    <w:rsid w:val="781B61CC"/>
    <w:rsid w:val="781C29E5"/>
    <w:rsid w:val="781C2DD3"/>
    <w:rsid w:val="781C33AF"/>
    <w:rsid w:val="781C4CA6"/>
    <w:rsid w:val="781C5E01"/>
    <w:rsid w:val="781C618A"/>
    <w:rsid w:val="781C733F"/>
    <w:rsid w:val="781C78DF"/>
    <w:rsid w:val="781CAC47"/>
    <w:rsid w:val="781CC1ED"/>
    <w:rsid w:val="781CFB43"/>
    <w:rsid w:val="781CFEE6"/>
    <w:rsid w:val="781D173D"/>
    <w:rsid w:val="781D9393"/>
    <w:rsid w:val="781DEB6A"/>
    <w:rsid w:val="781E5974"/>
    <w:rsid w:val="781E715C"/>
    <w:rsid w:val="781E8A47"/>
    <w:rsid w:val="781E8B18"/>
    <w:rsid w:val="781EA6F4"/>
    <w:rsid w:val="781EB9D9"/>
    <w:rsid w:val="781EF704"/>
    <w:rsid w:val="781EFC9F"/>
    <w:rsid w:val="781F7C57"/>
    <w:rsid w:val="781F8068"/>
    <w:rsid w:val="781F9528"/>
    <w:rsid w:val="781FC43A"/>
    <w:rsid w:val="781FEF3D"/>
    <w:rsid w:val="781FF847"/>
    <w:rsid w:val="78202129"/>
    <w:rsid w:val="78204278"/>
    <w:rsid w:val="78208809"/>
    <w:rsid w:val="7820A32F"/>
    <w:rsid w:val="78211E80"/>
    <w:rsid w:val="78215146"/>
    <w:rsid w:val="7821AB1E"/>
    <w:rsid w:val="7821D7DF"/>
    <w:rsid w:val="7821D803"/>
    <w:rsid w:val="78226EA8"/>
    <w:rsid w:val="7822AD46"/>
    <w:rsid w:val="7822AFBD"/>
    <w:rsid w:val="7822B31C"/>
    <w:rsid w:val="7822BF89"/>
    <w:rsid w:val="7822EC01"/>
    <w:rsid w:val="7822ED5F"/>
    <w:rsid w:val="78233BB2"/>
    <w:rsid w:val="78236D71"/>
    <w:rsid w:val="7823DB8A"/>
    <w:rsid w:val="782418B2"/>
    <w:rsid w:val="78241FDD"/>
    <w:rsid w:val="78246ECA"/>
    <w:rsid w:val="7824986C"/>
    <w:rsid w:val="78249AE0"/>
    <w:rsid w:val="7824BDB8"/>
    <w:rsid w:val="7824D339"/>
    <w:rsid w:val="78254931"/>
    <w:rsid w:val="782556FF"/>
    <w:rsid w:val="782561F3"/>
    <w:rsid w:val="782572C9"/>
    <w:rsid w:val="782575FB"/>
    <w:rsid w:val="78258A1D"/>
    <w:rsid w:val="782597E1"/>
    <w:rsid w:val="7825A4FE"/>
    <w:rsid w:val="7825ABCA"/>
    <w:rsid w:val="7825BF76"/>
    <w:rsid w:val="7825C9AD"/>
    <w:rsid w:val="78261DB8"/>
    <w:rsid w:val="78262A12"/>
    <w:rsid w:val="782679DE"/>
    <w:rsid w:val="78267A56"/>
    <w:rsid w:val="7826985A"/>
    <w:rsid w:val="782698DD"/>
    <w:rsid w:val="7826BB82"/>
    <w:rsid w:val="7826D0B9"/>
    <w:rsid w:val="78270166"/>
    <w:rsid w:val="7827546D"/>
    <w:rsid w:val="782775A2"/>
    <w:rsid w:val="78287F6A"/>
    <w:rsid w:val="7828846E"/>
    <w:rsid w:val="7828C0A9"/>
    <w:rsid w:val="7828C246"/>
    <w:rsid w:val="7828D0F0"/>
    <w:rsid w:val="7828D28A"/>
    <w:rsid w:val="7828DBBF"/>
    <w:rsid w:val="78290854"/>
    <w:rsid w:val="78290D26"/>
    <w:rsid w:val="782912A5"/>
    <w:rsid w:val="782948BD"/>
    <w:rsid w:val="78295F73"/>
    <w:rsid w:val="782966BB"/>
    <w:rsid w:val="7829871F"/>
    <w:rsid w:val="7829AC99"/>
    <w:rsid w:val="7829BE35"/>
    <w:rsid w:val="7829C513"/>
    <w:rsid w:val="7829C6F9"/>
    <w:rsid w:val="7829D6C9"/>
    <w:rsid w:val="7829F678"/>
    <w:rsid w:val="782A2579"/>
    <w:rsid w:val="782A5F45"/>
    <w:rsid w:val="782A6C7A"/>
    <w:rsid w:val="782A71E5"/>
    <w:rsid w:val="782AB6F3"/>
    <w:rsid w:val="782AC156"/>
    <w:rsid w:val="782B0B4D"/>
    <w:rsid w:val="782BAD8F"/>
    <w:rsid w:val="782BB525"/>
    <w:rsid w:val="782BCF5A"/>
    <w:rsid w:val="782BE509"/>
    <w:rsid w:val="782C3014"/>
    <w:rsid w:val="782C38C5"/>
    <w:rsid w:val="782C3E3D"/>
    <w:rsid w:val="782C3FBA"/>
    <w:rsid w:val="782C69BF"/>
    <w:rsid w:val="782C8166"/>
    <w:rsid w:val="782C909E"/>
    <w:rsid w:val="782CA90E"/>
    <w:rsid w:val="782CBE29"/>
    <w:rsid w:val="782CF1CE"/>
    <w:rsid w:val="782CFE4D"/>
    <w:rsid w:val="782D25F5"/>
    <w:rsid w:val="782DA386"/>
    <w:rsid w:val="782DAA01"/>
    <w:rsid w:val="782DF473"/>
    <w:rsid w:val="782E0A3C"/>
    <w:rsid w:val="782E0DA6"/>
    <w:rsid w:val="782E618A"/>
    <w:rsid w:val="782E638E"/>
    <w:rsid w:val="782E7414"/>
    <w:rsid w:val="782EA9D5"/>
    <w:rsid w:val="782EAB1B"/>
    <w:rsid w:val="782EC7F3"/>
    <w:rsid w:val="782EF283"/>
    <w:rsid w:val="782F0412"/>
    <w:rsid w:val="782F1854"/>
    <w:rsid w:val="782F3244"/>
    <w:rsid w:val="782F360D"/>
    <w:rsid w:val="782F6C62"/>
    <w:rsid w:val="782F9122"/>
    <w:rsid w:val="782FA255"/>
    <w:rsid w:val="782FCA8E"/>
    <w:rsid w:val="782FE276"/>
    <w:rsid w:val="782FEA7D"/>
    <w:rsid w:val="783021A0"/>
    <w:rsid w:val="7830E33A"/>
    <w:rsid w:val="7830E919"/>
    <w:rsid w:val="7831D53A"/>
    <w:rsid w:val="783200D6"/>
    <w:rsid w:val="78321360"/>
    <w:rsid w:val="783270B8"/>
    <w:rsid w:val="783293E8"/>
    <w:rsid w:val="7832A738"/>
    <w:rsid w:val="7832B0DE"/>
    <w:rsid w:val="7832C973"/>
    <w:rsid w:val="7832FA5E"/>
    <w:rsid w:val="78330D3D"/>
    <w:rsid w:val="78331B31"/>
    <w:rsid w:val="7833852D"/>
    <w:rsid w:val="7833BFB5"/>
    <w:rsid w:val="78341B0C"/>
    <w:rsid w:val="78341F2D"/>
    <w:rsid w:val="78342334"/>
    <w:rsid w:val="78343C0A"/>
    <w:rsid w:val="78345766"/>
    <w:rsid w:val="7834628E"/>
    <w:rsid w:val="78346DB8"/>
    <w:rsid w:val="78347913"/>
    <w:rsid w:val="7834A9A2"/>
    <w:rsid w:val="7834D92E"/>
    <w:rsid w:val="7834DA3D"/>
    <w:rsid w:val="7834E803"/>
    <w:rsid w:val="78351268"/>
    <w:rsid w:val="783513DE"/>
    <w:rsid w:val="78352088"/>
    <w:rsid w:val="78354E0C"/>
    <w:rsid w:val="78358488"/>
    <w:rsid w:val="7835EA5B"/>
    <w:rsid w:val="78361B32"/>
    <w:rsid w:val="7836353B"/>
    <w:rsid w:val="783686DB"/>
    <w:rsid w:val="783687BA"/>
    <w:rsid w:val="783697F5"/>
    <w:rsid w:val="7836D1F8"/>
    <w:rsid w:val="7836D3F2"/>
    <w:rsid w:val="78374641"/>
    <w:rsid w:val="783762A2"/>
    <w:rsid w:val="783797D1"/>
    <w:rsid w:val="7837A593"/>
    <w:rsid w:val="7837C7AC"/>
    <w:rsid w:val="7837D3F4"/>
    <w:rsid w:val="7837F143"/>
    <w:rsid w:val="78380743"/>
    <w:rsid w:val="7838606B"/>
    <w:rsid w:val="783871E3"/>
    <w:rsid w:val="783874C6"/>
    <w:rsid w:val="78387A6E"/>
    <w:rsid w:val="78388BEF"/>
    <w:rsid w:val="7838A689"/>
    <w:rsid w:val="7838C220"/>
    <w:rsid w:val="7838FF51"/>
    <w:rsid w:val="78391BE5"/>
    <w:rsid w:val="7839399A"/>
    <w:rsid w:val="78396600"/>
    <w:rsid w:val="7839FF71"/>
    <w:rsid w:val="783A0752"/>
    <w:rsid w:val="783A30BB"/>
    <w:rsid w:val="783A326A"/>
    <w:rsid w:val="783A336C"/>
    <w:rsid w:val="783A4B05"/>
    <w:rsid w:val="783A513A"/>
    <w:rsid w:val="783A6809"/>
    <w:rsid w:val="783A9548"/>
    <w:rsid w:val="783A976C"/>
    <w:rsid w:val="783ABC6E"/>
    <w:rsid w:val="783B2920"/>
    <w:rsid w:val="783B3188"/>
    <w:rsid w:val="783B65E2"/>
    <w:rsid w:val="783B721C"/>
    <w:rsid w:val="783BA342"/>
    <w:rsid w:val="783BBEC4"/>
    <w:rsid w:val="783C1B41"/>
    <w:rsid w:val="783C1C6E"/>
    <w:rsid w:val="783C434C"/>
    <w:rsid w:val="783C84A9"/>
    <w:rsid w:val="783CAF35"/>
    <w:rsid w:val="783CB5FF"/>
    <w:rsid w:val="783CD3AB"/>
    <w:rsid w:val="783CF343"/>
    <w:rsid w:val="783D07A2"/>
    <w:rsid w:val="783D1E32"/>
    <w:rsid w:val="783D4C94"/>
    <w:rsid w:val="783D641C"/>
    <w:rsid w:val="783D6D7A"/>
    <w:rsid w:val="783D6F19"/>
    <w:rsid w:val="783D7309"/>
    <w:rsid w:val="783D738A"/>
    <w:rsid w:val="783D867D"/>
    <w:rsid w:val="783DBBA7"/>
    <w:rsid w:val="783DDA60"/>
    <w:rsid w:val="783DDBE9"/>
    <w:rsid w:val="783DE262"/>
    <w:rsid w:val="783DE39B"/>
    <w:rsid w:val="783DF306"/>
    <w:rsid w:val="783DFA59"/>
    <w:rsid w:val="783E28E2"/>
    <w:rsid w:val="783E5431"/>
    <w:rsid w:val="783E5E46"/>
    <w:rsid w:val="783EB482"/>
    <w:rsid w:val="783EB9F3"/>
    <w:rsid w:val="783F54C1"/>
    <w:rsid w:val="783F7159"/>
    <w:rsid w:val="783FAAA2"/>
    <w:rsid w:val="783FD204"/>
    <w:rsid w:val="78400479"/>
    <w:rsid w:val="78405103"/>
    <w:rsid w:val="7840DBB9"/>
    <w:rsid w:val="78413658"/>
    <w:rsid w:val="784177B8"/>
    <w:rsid w:val="7841801A"/>
    <w:rsid w:val="7841A405"/>
    <w:rsid w:val="7841B02A"/>
    <w:rsid w:val="7841E5EB"/>
    <w:rsid w:val="7841EA8D"/>
    <w:rsid w:val="784213E4"/>
    <w:rsid w:val="78422490"/>
    <w:rsid w:val="7842401D"/>
    <w:rsid w:val="784261FC"/>
    <w:rsid w:val="7842875F"/>
    <w:rsid w:val="784293DB"/>
    <w:rsid w:val="78432619"/>
    <w:rsid w:val="78437E8D"/>
    <w:rsid w:val="7843990A"/>
    <w:rsid w:val="78439A79"/>
    <w:rsid w:val="7843C095"/>
    <w:rsid w:val="7843C0E1"/>
    <w:rsid w:val="7843CCF8"/>
    <w:rsid w:val="7843E534"/>
    <w:rsid w:val="7843FCDF"/>
    <w:rsid w:val="78441CD4"/>
    <w:rsid w:val="7844324E"/>
    <w:rsid w:val="7844459F"/>
    <w:rsid w:val="78448CEE"/>
    <w:rsid w:val="784495B2"/>
    <w:rsid w:val="7844B7D5"/>
    <w:rsid w:val="7844DC59"/>
    <w:rsid w:val="7845063E"/>
    <w:rsid w:val="78450724"/>
    <w:rsid w:val="78451E81"/>
    <w:rsid w:val="784549C2"/>
    <w:rsid w:val="78454B7C"/>
    <w:rsid w:val="78457270"/>
    <w:rsid w:val="7845D0C1"/>
    <w:rsid w:val="78466921"/>
    <w:rsid w:val="7846759C"/>
    <w:rsid w:val="78469E6A"/>
    <w:rsid w:val="7846B4F5"/>
    <w:rsid w:val="7846E119"/>
    <w:rsid w:val="78473DB7"/>
    <w:rsid w:val="78474EDB"/>
    <w:rsid w:val="784799BC"/>
    <w:rsid w:val="7847CB4B"/>
    <w:rsid w:val="7847CF00"/>
    <w:rsid w:val="7847FCB5"/>
    <w:rsid w:val="7848175E"/>
    <w:rsid w:val="78481D56"/>
    <w:rsid w:val="784846BF"/>
    <w:rsid w:val="784862FE"/>
    <w:rsid w:val="78488AE8"/>
    <w:rsid w:val="7848B759"/>
    <w:rsid w:val="7848F914"/>
    <w:rsid w:val="78491841"/>
    <w:rsid w:val="78491DFA"/>
    <w:rsid w:val="78492B54"/>
    <w:rsid w:val="78493107"/>
    <w:rsid w:val="78496E60"/>
    <w:rsid w:val="78497258"/>
    <w:rsid w:val="7849A3BD"/>
    <w:rsid w:val="7849A524"/>
    <w:rsid w:val="7849A72D"/>
    <w:rsid w:val="7849AF40"/>
    <w:rsid w:val="7849D4DE"/>
    <w:rsid w:val="784A3701"/>
    <w:rsid w:val="784A469B"/>
    <w:rsid w:val="784A5551"/>
    <w:rsid w:val="784AFC92"/>
    <w:rsid w:val="784B2BD3"/>
    <w:rsid w:val="784B3CF1"/>
    <w:rsid w:val="784B6EEF"/>
    <w:rsid w:val="784B77A1"/>
    <w:rsid w:val="784B7A0F"/>
    <w:rsid w:val="784B895A"/>
    <w:rsid w:val="784BAAAE"/>
    <w:rsid w:val="784BCCAC"/>
    <w:rsid w:val="784BCEB6"/>
    <w:rsid w:val="784BD912"/>
    <w:rsid w:val="784C019A"/>
    <w:rsid w:val="784C2D4B"/>
    <w:rsid w:val="784C3F64"/>
    <w:rsid w:val="784C48E4"/>
    <w:rsid w:val="784C5981"/>
    <w:rsid w:val="784C9346"/>
    <w:rsid w:val="784CB47D"/>
    <w:rsid w:val="784CD58A"/>
    <w:rsid w:val="784CED38"/>
    <w:rsid w:val="784D0886"/>
    <w:rsid w:val="784D08F2"/>
    <w:rsid w:val="784D27E7"/>
    <w:rsid w:val="784D2D6C"/>
    <w:rsid w:val="784D76B4"/>
    <w:rsid w:val="784D7FDC"/>
    <w:rsid w:val="784D89D4"/>
    <w:rsid w:val="784D916D"/>
    <w:rsid w:val="784DBA02"/>
    <w:rsid w:val="784DC428"/>
    <w:rsid w:val="784E16E5"/>
    <w:rsid w:val="784E2B76"/>
    <w:rsid w:val="784E8CD8"/>
    <w:rsid w:val="784ECB17"/>
    <w:rsid w:val="784F390C"/>
    <w:rsid w:val="784F7073"/>
    <w:rsid w:val="785013F2"/>
    <w:rsid w:val="78503660"/>
    <w:rsid w:val="78503DB3"/>
    <w:rsid w:val="78506D14"/>
    <w:rsid w:val="78507B13"/>
    <w:rsid w:val="78508DCB"/>
    <w:rsid w:val="7850FEAB"/>
    <w:rsid w:val="78510CD5"/>
    <w:rsid w:val="7851657B"/>
    <w:rsid w:val="78519D6E"/>
    <w:rsid w:val="785240FA"/>
    <w:rsid w:val="785272F9"/>
    <w:rsid w:val="78528ACB"/>
    <w:rsid w:val="7852FCFE"/>
    <w:rsid w:val="7852FDFD"/>
    <w:rsid w:val="78532A0D"/>
    <w:rsid w:val="78535198"/>
    <w:rsid w:val="7853630B"/>
    <w:rsid w:val="78539A31"/>
    <w:rsid w:val="7853C0DA"/>
    <w:rsid w:val="7853CEC9"/>
    <w:rsid w:val="7853E4C4"/>
    <w:rsid w:val="7853EA03"/>
    <w:rsid w:val="78542253"/>
    <w:rsid w:val="78543598"/>
    <w:rsid w:val="78549691"/>
    <w:rsid w:val="7854B278"/>
    <w:rsid w:val="7854D165"/>
    <w:rsid w:val="7854D1F3"/>
    <w:rsid w:val="7854FA69"/>
    <w:rsid w:val="78556199"/>
    <w:rsid w:val="7855653E"/>
    <w:rsid w:val="78559BC0"/>
    <w:rsid w:val="7855A392"/>
    <w:rsid w:val="7855C5B2"/>
    <w:rsid w:val="7855E8C1"/>
    <w:rsid w:val="78560D30"/>
    <w:rsid w:val="78562006"/>
    <w:rsid w:val="785622EE"/>
    <w:rsid w:val="78566356"/>
    <w:rsid w:val="78566C92"/>
    <w:rsid w:val="78567E6C"/>
    <w:rsid w:val="78575900"/>
    <w:rsid w:val="7857B5E2"/>
    <w:rsid w:val="78583B6F"/>
    <w:rsid w:val="7858756A"/>
    <w:rsid w:val="7858767E"/>
    <w:rsid w:val="78588B75"/>
    <w:rsid w:val="7858B41C"/>
    <w:rsid w:val="7858C211"/>
    <w:rsid w:val="7858CCFC"/>
    <w:rsid w:val="7858E389"/>
    <w:rsid w:val="78594560"/>
    <w:rsid w:val="7859C221"/>
    <w:rsid w:val="7859C956"/>
    <w:rsid w:val="7859CD27"/>
    <w:rsid w:val="7859FDE1"/>
    <w:rsid w:val="785A4EA2"/>
    <w:rsid w:val="785A7A28"/>
    <w:rsid w:val="785A7FF8"/>
    <w:rsid w:val="785A8EB7"/>
    <w:rsid w:val="785ACC6B"/>
    <w:rsid w:val="785AD410"/>
    <w:rsid w:val="785B00CC"/>
    <w:rsid w:val="785B0693"/>
    <w:rsid w:val="785B2652"/>
    <w:rsid w:val="785B2927"/>
    <w:rsid w:val="785B3853"/>
    <w:rsid w:val="785B5514"/>
    <w:rsid w:val="785B5FDA"/>
    <w:rsid w:val="785B6A3F"/>
    <w:rsid w:val="785B7C1C"/>
    <w:rsid w:val="785B7D0B"/>
    <w:rsid w:val="785BAC6A"/>
    <w:rsid w:val="785BACDB"/>
    <w:rsid w:val="785BDE10"/>
    <w:rsid w:val="785C036A"/>
    <w:rsid w:val="785C2663"/>
    <w:rsid w:val="785C8F9D"/>
    <w:rsid w:val="785CB108"/>
    <w:rsid w:val="785CC292"/>
    <w:rsid w:val="785D9ABF"/>
    <w:rsid w:val="785DCD01"/>
    <w:rsid w:val="785DE50E"/>
    <w:rsid w:val="785DF571"/>
    <w:rsid w:val="785E3117"/>
    <w:rsid w:val="785E3B68"/>
    <w:rsid w:val="785EC668"/>
    <w:rsid w:val="785F20CF"/>
    <w:rsid w:val="785F50F1"/>
    <w:rsid w:val="785F73EF"/>
    <w:rsid w:val="7860399A"/>
    <w:rsid w:val="7860585B"/>
    <w:rsid w:val="786068D7"/>
    <w:rsid w:val="7860A5E3"/>
    <w:rsid w:val="7860BA4E"/>
    <w:rsid w:val="7860DD9A"/>
    <w:rsid w:val="7860DECE"/>
    <w:rsid w:val="78611A48"/>
    <w:rsid w:val="78614183"/>
    <w:rsid w:val="78618B3C"/>
    <w:rsid w:val="78618CBF"/>
    <w:rsid w:val="786196BA"/>
    <w:rsid w:val="78619BFE"/>
    <w:rsid w:val="7861B5AA"/>
    <w:rsid w:val="7861CA79"/>
    <w:rsid w:val="7861F362"/>
    <w:rsid w:val="7862113A"/>
    <w:rsid w:val="78622FA3"/>
    <w:rsid w:val="78623EB4"/>
    <w:rsid w:val="786254EE"/>
    <w:rsid w:val="786259D1"/>
    <w:rsid w:val="78626BB8"/>
    <w:rsid w:val="78627F39"/>
    <w:rsid w:val="786287C1"/>
    <w:rsid w:val="7862C898"/>
    <w:rsid w:val="7862DD57"/>
    <w:rsid w:val="7862E996"/>
    <w:rsid w:val="78635845"/>
    <w:rsid w:val="7863A423"/>
    <w:rsid w:val="7863AB06"/>
    <w:rsid w:val="7863D721"/>
    <w:rsid w:val="7863F5C5"/>
    <w:rsid w:val="78644411"/>
    <w:rsid w:val="78646C70"/>
    <w:rsid w:val="7864EB61"/>
    <w:rsid w:val="7864F1ED"/>
    <w:rsid w:val="7864F6B5"/>
    <w:rsid w:val="786529A6"/>
    <w:rsid w:val="786530E0"/>
    <w:rsid w:val="78657642"/>
    <w:rsid w:val="7865886A"/>
    <w:rsid w:val="7865A311"/>
    <w:rsid w:val="7865AF1A"/>
    <w:rsid w:val="7865CDCB"/>
    <w:rsid w:val="7865D0A9"/>
    <w:rsid w:val="7865EB9A"/>
    <w:rsid w:val="7865F7AF"/>
    <w:rsid w:val="78660DD1"/>
    <w:rsid w:val="7866122B"/>
    <w:rsid w:val="78665AF3"/>
    <w:rsid w:val="78667CF2"/>
    <w:rsid w:val="78668F35"/>
    <w:rsid w:val="7866A5AC"/>
    <w:rsid w:val="7866BDB3"/>
    <w:rsid w:val="7866C9D0"/>
    <w:rsid w:val="7866DC12"/>
    <w:rsid w:val="7866DC55"/>
    <w:rsid w:val="78674F8B"/>
    <w:rsid w:val="78676E87"/>
    <w:rsid w:val="78676EBB"/>
    <w:rsid w:val="78679C86"/>
    <w:rsid w:val="78679F49"/>
    <w:rsid w:val="7867B1B5"/>
    <w:rsid w:val="7867C357"/>
    <w:rsid w:val="7867D8E1"/>
    <w:rsid w:val="7868236A"/>
    <w:rsid w:val="7868457C"/>
    <w:rsid w:val="7868460E"/>
    <w:rsid w:val="786870A8"/>
    <w:rsid w:val="78689CB2"/>
    <w:rsid w:val="7868B7FA"/>
    <w:rsid w:val="7868BEBA"/>
    <w:rsid w:val="7868E3A4"/>
    <w:rsid w:val="78690585"/>
    <w:rsid w:val="78690758"/>
    <w:rsid w:val="78690CE6"/>
    <w:rsid w:val="78690E5F"/>
    <w:rsid w:val="78691B43"/>
    <w:rsid w:val="7869203E"/>
    <w:rsid w:val="7869303F"/>
    <w:rsid w:val="786939B6"/>
    <w:rsid w:val="7869763C"/>
    <w:rsid w:val="7869CFCE"/>
    <w:rsid w:val="7869DB21"/>
    <w:rsid w:val="7869DD85"/>
    <w:rsid w:val="786A0F23"/>
    <w:rsid w:val="786A0F7B"/>
    <w:rsid w:val="786A152D"/>
    <w:rsid w:val="786A24D0"/>
    <w:rsid w:val="786A2B87"/>
    <w:rsid w:val="786A30A2"/>
    <w:rsid w:val="786A9957"/>
    <w:rsid w:val="786AAECA"/>
    <w:rsid w:val="786ADF05"/>
    <w:rsid w:val="786AE196"/>
    <w:rsid w:val="786AF4CF"/>
    <w:rsid w:val="786AFD14"/>
    <w:rsid w:val="786B21AA"/>
    <w:rsid w:val="786B4008"/>
    <w:rsid w:val="786B482E"/>
    <w:rsid w:val="786B558D"/>
    <w:rsid w:val="786B618F"/>
    <w:rsid w:val="786B8FB0"/>
    <w:rsid w:val="786B9327"/>
    <w:rsid w:val="786B98C6"/>
    <w:rsid w:val="786BAFFD"/>
    <w:rsid w:val="786BBA41"/>
    <w:rsid w:val="786BBCB9"/>
    <w:rsid w:val="786BE236"/>
    <w:rsid w:val="786C274F"/>
    <w:rsid w:val="786C4C35"/>
    <w:rsid w:val="786CB767"/>
    <w:rsid w:val="786D0A23"/>
    <w:rsid w:val="786D2018"/>
    <w:rsid w:val="786D3614"/>
    <w:rsid w:val="786D5763"/>
    <w:rsid w:val="786D69C3"/>
    <w:rsid w:val="786D7400"/>
    <w:rsid w:val="786D7DC8"/>
    <w:rsid w:val="786D7FEA"/>
    <w:rsid w:val="786D807D"/>
    <w:rsid w:val="786DD0E9"/>
    <w:rsid w:val="786DFF58"/>
    <w:rsid w:val="786E7304"/>
    <w:rsid w:val="786EA3B7"/>
    <w:rsid w:val="786EAC8F"/>
    <w:rsid w:val="786EDDFF"/>
    <w:rsid w:val="786EFC9F"/>
    <w:rsid w:val="786F2313"/>
    <w:rsid w:val="786F7E9F"/>
    <w:rsid w:val="786F88A9"/>
    <w:rsid w:val="786F8F34"/>
    <w:rsid w:val="786F9629"/>
    <w:rsid w:val="786F9C3A"/>
    <w:rsid w:val="786FB9A7"/>
    <w:rsid w:val="786FC105"/>
    <w:rsid w:val="786FC92A"/>
    <w:rsid w:val="786FFF78"/>
    <w:rsid w:val="78700E88"/>
    <w:rsid w:val="78703649"/>
    <w:rsid w:val="7870450E"/>
    <w:rsid w:val="78705831"/>
    <w:rsid w:val="787086D2"/>
    <w:rsid w:val="78714E90"/>
    <w:rsid w:val="7871CA15"/>
    <w:rsid w:val="7871E20D"/>
    <w:rsid w:val="7871F0B8"/>
    <w:rsid w:val="7872170B"/>
    <w:rsid w:val="78724834"/>
    <w:rsid w:val="7872B1AE"/>
    <w:rsid w:val="7872B1B5"/>
    <w:rsid w:val="7872FB70"/>
    <w:rsid w:val="78730692"/>
    <w:rsid w:val="787319B2"/>
    <w:rsid w:val="787319CD"/>
    <w:rsid w:val="78731B32"/>
    <w:rsid w:val="787360B6"/>
    <w:rsid w:val="787431FF"/>
    <w:rsid w:val="7874433D"/>
    <w:rsid w:val="787492C7"/>
    <w:rsid w:val="787497F6"/>
    <w:rsid w:val="7874A93E"/>
    <w:rsid w:val="7874E646"/>
    <w:rsid w:val="7874F1B3"/>
    <w:rsid w:val="787586E4"/>
    <w:rsid w:val="78758DD9"/>
    <w:rsid w:val="7875974D"/>
    <w:rsid w:val="7875A631"/>
    <w:rsid w:val="7875E2BC"/>
    <w:rsid w:val="787605A7"/>
    <w:rsid w:val="787631E1"/>
    <w:rsid w:val="78767ED3"/>
    <w:rsid w:val="7876B969"/>
    <w:rsid w:val="78770D7B"/>
    <w:rsid w:val="78772F2E"/>
    <w:rsid w:val="7877523B"/>
    <w:rsid w:val="787769E7"/>
    <w:rsid w:val="787775DA"/>
    <w:rsid w:val="7877AFF3"/>
    <w:rsid w:val="7877FAC2"/>
    <w:rsid w:val="7878035F"/>
    <w:rsid w:val="78785360"/>
    <w:rsid w:val="78785F48"/>
    <w:rsid w:val="787864EE"/>
    <w:rsid w:val="78788E15"/>
    <w:rsid w:val="7878EA60"/>
    <w:rsid w:val="7878F11F"/>
    <w:rsid w:val="787957B0"/>
    <w:rsid w:val="787968BA"/>
    <w:rsid w:val="78798B10"/>
    <w:rsid w:val="7879D4CA"/>
    <w:rsid w:val="787A09D6"/>
    <w:rsid w:val="787A25D2"/>
    <w:rsid w:val="787A2E72"/>
    <w:rsid w:val="787A3E41"/>
    <w:rsid w:val="787A562B"/>
    <w:rsid w:val="787A9974"/>
    <w:rsid w:val="787A9F1F"/>
    <w:rsid w:val="787AEA4C"/>
    <w:rsid w:val="787AF03F"/>
    <w:rsid w:val="787B25E5"/>
    <w:rsid w:val="787B4648"/>
    <w:rsid w:val="787B5E6B"/>
    <w:rsid w:val="787B7694"/>
    <w:rsid w:val="787B806A"/>
    <w:rsid w:val="787B8902"/>
    <w:rsid w:val="787BBF60"/>
    <w:rsid w:val="787C10A7"/>
    <w:rsid w:val="787C3C11"/>
    <w:rsid w:val="787C3C6E"/>
    <w:rsid w:val="787C4CCB"/>
    <w:rsid w:val="787C4DEF"/>
    <w:rsid w:val="787C66C2"/>
    <w:rsid w:val="787C7097"/>
    <w:rsid w:val="787C7B9F"/>
    <w:rsid w:val="787C7F11"/>
    <w:rsid w:val="787C8FCC"/>
    <w:rsid w:val="787C97D9"/>
    <w:rsid w:val="787C9D14"/>
    <w:rsid w:val="787C9FD7"/>
    <w:rsid w:val="787D167E"/>
    <w:rsid w:val="787D2E49"/>
    <w:rsid w:val="787D4A5A"/>
    <w:rsid w:val="787D51D7"/>
    <w:rsid w:val="787D92F4"/>
    <w:rsid w:val="787DD91E"/>
    <w:rsid w:val="787DFE51"/>
    <w:rsid w:val="787E15B1"/>
    <w:rsid w:val="787E3838"/>
    <w:rsid w:val="787EBA49"/>
    <w:rsid w:val="787EC27E"/>
    <w:rsid w:val="787ED0A8"/>
    <w:rsid w:val="787F2C9B"/>
    <w:rsid w:val="787FBC6A"/>
    <w:rsid w:val="787FBD45"/>
    <w:rsid w:val="787FD1B2"/>
    <w:rsid w:val="788006B5"/>
    <w:rsid w:val="78801BE4"/>
    <w:rsid w:val="78802AFC"/>
    <w:rsid w:val="78802CBD"/>
    <w:rsid w:val="78802F1D"/>
    <w:rsid w:val="78807427"/>
    <w:rsid w:val="7880906C"/>
    <w:rsid w:val="7880A2A1"/>
    <w:rsid w:val="7880CFE8"/>
    <w:rsid w:val="788112D0"/>
    <w:rsid w:val="788120BC"/>
    <w:rsid w:val="788158A6"/>
    <w:rsid w:val="788158C8"/>
    <w:rsid w:val="788197F6"/>
    <w:rsid w:val="7881C459"/>
    <w:rsid w:val="7881C5BF"/>
    <w:rsid w:val="7881DAFB"/>
    <w:rsid w:val="7881F9D0"/>
    <w:rsid w:val="7881FFF4"/>
    <w:rsid w:val="78823AA1"/>
    <w:rsid w:val="78824755"/>
    <w:rsid w:val="78824EC5"/>
    <w:rsid w:val="78825AEF"/>
    <w:rsid w:val="78828503"/>
    <w:rsid w:val="7882B7E2"/>
    <w:rsid w:val="7882CD1F"/>
    <w:rsid w:val="7882F0C1"/>
    <w:rsid w:val="7883133E"/>
    <w:rsid w:val="7883556D"/>
    <w:rsid w:val="78836422"/>
    <w:rsid w:val="78837531"/>
    <w:rsid w:val="7883D4F6"/>
    <w:rsid w:val="78841581"/>
    <w:rsid w:val="78843E71"/>
    <w:rsid w:val="788469F5"/>
    <w:rsid w:val="7884A018"/>
    <w:rsid w:val="7884C2B8"/>
    <w:rsid w:val="7884CED0"/>
    <w:rsid w:val="7884CFCF"/>
    <w:rsid w:val="78850C14"/>
    <w:rsid w:val="78851710"/>
    <w:rsid w:val="78852A99"/>
    <w:rsid w:val="78854447"/>
    <w:rsid w:val="78854E23"/>
    <w:rsid w:val="78858BFD"/>
    <w:rsid w:val="78859ED0"/>
    <w:rsid w:val="7885FF07"/>
    <w:rsid w:val="78860740"/>
    <w:rsid w:val="78860BEC"/>
    <w:rsid w:val="7886329D"/>
    <w:rsid w:val="78865991"/>
    <w:rsid w:val="78867382"/>
    <w:rsid w:val="7886801A"/>
    <w:rsid w:val="7886CB17"/>
    <w:rsid w:val="78874099"/>
    <w:rsid w:val="78875559"/>
    <w:rsid w:val="78877BF0"/>
    <w:rsid w:val="7887829D"/>
    <w:rsid w:val="788797C8"/>
    <w:rsid w:val="7887D10A"/>
    <w:rsid w:val="7887F754"/>
    <w:rsid w:val="788812EF"/>
    <w:rsid w:val="78882ACB"/>
    <w:rsid w:val="78884B02"/>
    <w:rsid w:val="78887B6C"/>
    <w:rsid w:val="7888850A"/>
    <w:rsid w:val="78889B79"/>
    <w:rsid w:val="7888A891"/>
    <w:rsid w:val="7888AF94"/>
    <w:rsid w:val="7888D907"/>
    <w:rsid w:val="788904F5"/>
    <w:rsid w:val="78893F7D"/>
    <w:rsid w:val="788943CD"/>
    <w:rsid w:val="7889A849"/>
    <w:rsid w:val="7889AFBF"/>
    <w:rsid w:val="7889C6CB"/>
    <w:rsid w:val="7889D7E4"/>
    <w:rsid w:val="7889DFD5"/>
    <w:rsid w:val="788A1FE9"/>
    <w:rsid w:val="788A4E5A"/>
    <w:rsid w:val="788A643A"/>
    <w:rsid w:val="788A949A"/>
    <w:rsid w:val="788A960D"/>
    <w:rsid w:val="788AC8E7"/>
    <w:rsid w:val="788AF77F"/>
    <w:rsid w:val="788B4B6D"/>
    <w:rsid w:val="788B6261"/>
    <w:rsid w:val="788BD5E0"/>
    <w:rsid w:val="788C0B6B"/>
    <w:rsid w:val="788C3EE7"/>
    <w:rsid w:val="788C76C3"/>
    <w:rsid w:val="788CBEA3"/>
    <w:rsid w:val="788CC18B"/>
    <w:rsid w:val="788D081C"/>
    <w:rsid w:val="788D1E95"/>
    <w:rsid w:val="788D2D2F"/>
    <w:rsid w:val="788DB700"/>
    <w:rsid w:val="788DD40D"/>
    <w:rsid w:val="788E1009"/>
    <w:rsid w:val="788E145E"/>
    <w:rsid w:val="788E41D3"/>
    <w:rsid w:val="788E73CB"/>
    <w:rsid w:val="788E91CD"/>
    <w:rsid w:val="788EEC06"/>
    <w:rsid w:val="788EFC96"/>
    <w:rsid w:val="788EFEEE"/>
    <w:rsid w:val="788F5D77"/>
    <w:rsid w:val="788F5EF2"/>
    <w:rsid w:val="788F9B51"/>
    <w:rsid w:val="788FAB13"/>
    <w:rsid w:val="788FBA47"/>
    <w:rsid w:val="788FF586"/>
    <w:rsid w:val="789003C6"/>
    <w:rsid w:val="78904039"/>
    <w:rsid w:val="789087B0"/>
    <w:rsid w:val="7890DC5F"/>
    <w:rsid w:val="789146D2"/>
    <w:rsid w:val="78914BC3"/>
    <w:rsid w:val="78914C36"/>
    <w:rsid w:val="789159B6"/>
    <w:rsid w:val="78915DA4"/>
    <w:rsid w:val="78915DF3"/>
    <w:rsid w:val="78917E8F"/>
    <w:rsid w:val="78918A2F"/>
    <w:rsid w:val="7891A0FA"/>
    <w:rsid w:val="7891C189"/>
    <w:rsid w:val="7891CFDA"/>
    <w:rsid w:val="7891E291"/>
    <w:rsid w:val="78921625"/>
    <w:rsid w:val="78925C27"/>
    <w:rsid w:val="7892690C"/>
    <w:rsid w:val="78926A48"/>
    <w:rsid w:val="789280CA"/>
    <w:rsid w:val="7892EC59"/>
    <w:rsid w:val="78930183"/>
    <w:rsid w:val="7893090C"/>
    <w:rsid w:val="78931654"/>
    <w:rsid w:val="7893623E"/>
    <w:rsid w:val="7893B0F5"/>
    <w:rsid w:val="7893CE38"/>
    <w:rsid w:val="7893D125"/>
    <w:rsid w:val="7893D213"/>
    <w:rsid w:val="7893F3CC"/>
    <w:rsid w:val="78941506"/>
    <w:rsid w:val="789440C2"/>
    <w:rsid w:val="789459B8"/>
    <w:rsid w:val="78947C22"/>
    <w:rsid w:val="7894F402"/>
    <w:rsid w:val="78952EF2"/>
    <w:rsid w:val="7895350F"/>
    <w:rsid w:val="789559CC"/>
    <w:rsid w:val="7895AF08"/>
    <w:rsid w:val="7895CA27"/>
    <w:rsid w:val="7895E318"/>
    <w:rsid w:val="7895FB9E"/>
    <w:rsid w:val="789627AE"/>
    <w:rsid w:val="78963883"/>
    <w:rsid w:val="7896549C"/>
    <w:rsid w:val="78969E52"/>
    <w:rsid w:val="78969F54"/>
    <w:rsid w:val="7896AB76"/>
    <w:rsid w:val="78975B78"/>
    <w:rsid w:val="78976278"/>
    <w:rsid w:val="7897A0DB"/>
    <w:rsid w:val="7897BFAD"/>
    <w:rsid w:val="7898000A"/>
    <w:rsid w:val="78982317"/>
    <w:rsid w:val="7898D105"/>
    <w:rsid w:val="7898DBA6"/>
    <w:rsid w:val="7898FD40"/>
    <w:rsid w:val="78994383"/>
    <w:rsid w:val="78994834"/>
    <w:rsid w:val="789970C2"/>
    <w:rsid w:val="7899710F"/>
    <w:rsid w:val="7899729E"/>
    <w:rsid w:val="7899954B"/>
    <w:rsid w:val="789A2EFF"/>
    <w:rsid w:val="789A73BA"/>
    <w:rsid w:val="789A9A5E"/>
    <w:rsid w:val="789AB4EA"/>
    <w:rsid w:val="789AC1DF"/>
    <w:rsid w:val="789AD233"/>
    <w:rsid w:val="789AE76D"/>
    <w:rsid w:val="789AF06E"/>
    <w:rsid w:val="789B73CE"/>
    <w:rsid w:val="789BA26B"/>
    <w:rsid w:val="789BF373"/>
    <w:rsid w:val="789C03E1"/>
    <w:rsid w:val="789C15CE"/>
    <w:rsid w:val="789C4783"/>
    <w:rsid w:val="789C4D85"/>
    <w:rsid w:val="789C5042"/>
    <w:rsid w:val="789CBD2A"/>
    <w:rsid w:val="789D5486"/>
    <w:rsid w:val="789D7299"/>
    <w:rsid w:val="789DB36F"/>
    <w:rsid w:val="789DB3DE"/>
    <w:rsid w:val="789DC9DE"/>
    <w:rsid w:val="789DD9BF"/>
    <w:rsid w:val="789DFB5D"/>
    <w:rsid w:val="789E6176"/>
    <w:rsid w:val="789E721A"/>
    <w:rsid w:val="789E9EAB"/>
    <w:rsid w:val="789ED369"/>
    <w:rsid w:val="789F1DE6"/>
    <w:rsid w:val="789F1E6D"/>
    <w:rsid w:val="789F2252"/>
    <w:rsid w:val="789F6630"/>
    <w:rsid w:val="789FB4F6"/>
    <w:rsid w:val="78A01845"/>
    <w:rsid w:val="78A07474"/>
    <w:rsid w:val="78A0D17A"/>
    <w:rsid w:val="78A0D5F0"/>
    <w:rsid w:val="78A0DFDE"/>
    <w:rsid w:val="78A0E4F5"/>
    <w:rsid w:val="78A0F651"/>
    <w:rsid w:val="78A10A53"/>
    <w:rsid w:val="78A10A78"/>
    <w:rsid w:val="78A12033"/>
    <w:rsid w:val="78A122CB"/>
    <w:rsid w:val="78A12B0E"/>
    <w:rsid w:val="78A12CA8"/>
    <w:rsid w:val="78A13CA8"/>
    <w:rsid w:val="78A1950A"/>
    <w:rsid w:val="78A19671"/>
    <w:rsid w:val="78A1A804"/>
    <w:rsid w:val="78A1C0B1"/>
    <w:rsid w:val="78A1CCE9"/>
    <w:rsid w:val="78A1FC2F"/>
    <w:rsid w:val="78A23890"/>
    <w:rsid w:val="78A24BF1"/>
    <w:rsid w:val="78A27351"/>
    <w:rsid w:val="78A27DCA"/>
    <w:rsid w:val="78A2BA9A"/>
    <w:rsid w:val="78A2E129"/>
    <w:rsid w:val="78A3080B"/>
    <w:rsid w:val="78A33364"/>
    <w:rsid w:val="78A33710"/>
    <w:rsid w:val="78A364D6"/>
    <w:rsid w:val="78A377BA"/>
    <w:rsid w:val="78A37CB3"/>
    <w:rsid w:val="78A382E0"/>
    <w:rsid w:val="78A39AF5"/>
    <w:rsid w:val="78A3A7BA"/>
    <w:rsid w:val="78A3BEA2"/>
    <w:rsid w:val="78A3C1B8"/>
    <w:rsid w:val="78A41D7F"/>
    <w:rsid w:val="78A41E57"/>
    <w:rsid w:val="78A427A9"/>
    <w:rsid w:val="78A454AC"/>
    <w:rsid w:val="78A46305"/>
    <w:rsid w:val="78A4B2C6"/>
    <w:rsid w:val="78A4BDE4"/>
    <w:rsid w:val="78A4E542"/>
    <w:rsid w:val="78A51349"/>
    <w:rsid w:val="78A51E76"/>
    <w:rsid w:val="78A53827"/>
    <w:rsid w:val="78A6417A"/>
    <w:rsid w:val="78A65A1F"/>
    <w:rsid w:val="78A6CF7B"/>
    <w:rsid w:val="78A73915"/>
    <w:rsid w:val="78A73BC3"/>
    <w:rsid w:val="78A76C7E"/>
    <w:rsid w:val="78A78D5C"/>
    <w:rsid w:val="78A7B512"/>
    <w:rsid w:val="78A7B99A"/>
    <w:rsid w:val="78A7DC8D"/>
    <w:rsid w:val="78A8162F"/>
    <w:rsid w:val="78A82129"/>
    <w:rsid w:val="78A83792"/>
    <w:rsid w:val="78A8925F"/>
    <w:rsid w:val="78A8B215"/>
    <w:rsid w:val="78A90EAE"/>
    <w:rsid w:val="78A9465C"/>
    <w:rsid w:val="78A9577C"/>
    <w:rsid w:val="78A97693"/>
    <w:rsid w:val="78A9A123"/>
    <w:rsid w:val="78A9B451"/>
    <w:rsid w:val="78A9FE93"/>
    <w:rsid w:val="78AA0D4A"/>
    <w:rsid w:val="78AA4893"/>
    <w:rsid w:val="78AA9ACA"/>
    <w:rsid w:val="78AAA2C8"/>
    <w:rsid w:val="78AAB1FE"/>
    <w:rsid w:val="78AAC439"/>
    <w:rsid w:val="78AAC88D"/>
    <w:rsid w:val="78AAD36C"/>
    <w:rsid w:val="78AADF5D"/>
    <w:rsid w:val="78AAE67C"/>
    <w:rsid w:val="78AAF93F"/>
    <w:rsid w:val="78AB5188"/>
    <w:rsid w:val="78AB546D"/>
    <w:rsid w:val="78AB5AB3"/>
    <w:rsid w:val="78AB7720"/>
    <w:rsid w:val="78AB79E1"/>
    <w:rsid w:val="78AB7C75"/>
    <w:rsid w:val="78AB8369"/>
    <w:rsid w:val="78AB84CB"/>
    <w:rsid w:val="78ABDAD5"/>
    <w:rsid w:val="78ABF748"/>
    <w:rsid w:val="78AC0BC3"/>
    <w:rsid w:val="78AC5778"/>
    <w:rsid w:val="78AC6F4F"/>
    <w:rsid w:val="78AC782B"/>
    <w:rsid w:val="78ACC257"/>
    <w:rsid w:val="78ACD0A2"/>
    <w:rsid w:val="78ACE16C"/>
    <w:rsid w:val="78ACE4FD"/>
    <w:rsid w:val="78ACF671"/>
    <w:rsid w:val="78AD3DE2"/>
    <w:rsid w:val="78AD4792"/>
    <w:rsid w:val="78AD5A8B"/>
    <w:rsid w:val="78AD5F0B"/>
    <w:rsid w:val="78AD901C"/>
    <w:rsid w:val="78ADB36D"/>
    <w:rsid w:val="78ADDE78"/>
    <w:rsid w:val="78ADFAA7"/>
    <w:rsid w:val="78AE126D"/>
    <w:rsid w:val="78AE2EF5"/>
    <w:rsid w:val="78AE3906"/>
    <w:rsid w:val="78AE6AA1"/>
    <w:rsid w:val="78AEB65B"/>
    <w:rsid w:val="78AECD16"/>
    <w:rsid w:val="78AED9D0"/>
    <w:rsid w:val="78AF0F9D"/>
    <w:rsid w:val="78AF1858"/>
    <w:rsid w:val="78AF4CE3"/>
    <w:rsid w:val="78AF7BF4"/>
    <w:rsid w:val="78AF7D05"/>
    <w:rsid w:val="78AF9367"/>
    <w:rsid w:val="78AFA500"/>
    <w:rsid w:val="78AFB846"/>
    <w:rsid w:val="78AFCAE3"/>
    <w:rsid w:val="78B03DAE"/>
    <w:rsid w:val="78B066A0"/>
    <w:rsid w:val="78B075E0"/>
    <w:rsid w:val="78B07EBD"/>
    <w:rsid w:val="78B0AC97"/>
    <w:rsid w:val="78B0D3E6"/>
    <w:rsid w:val="78B0F20D"/>
    <w:rsid w:val="78B15FE5"/>
    <w:rsid w:val="78B166BA"/>
    <w:rsid w:val="78B17E8C"/>
    <w:rsid w:val="78B18D30"/>
    <w:rsid w:val="78B20941"/>
    <w:rsid w:val="78B22807"/>
    <w:rsid w:val="78B233F6"/>
    <w:rsid w:val="78B25191"/>
    <w:rsid w:val="78B26DC3"/>
    <w:rsid w:val="78B2DAC2"/>
    <w:rsid w:val="78B2EB0A"/>
    <w:rsid w:val="78B3237C"/>
    <w:rsid w:val="78B3878C"/>
    <w:rsid w:val="78B3C0E9"/>
    <w:rsid w:val="78B3C81A"/>
    <w:rsid w:val="78B3D007"/>
    <w:rsid w:val="78B3F6B1"/>
    <w:rsid w:val="78B41ACB"/>
    <w:rsid w:val="78B43371"/>
    <w:rsid w:val="78B45AC1"/>
    <w:rsid w:val="78B46D6B"/>
    <w:rsid w:val="78B474FE"/>
    <w:rsid w:val="78B47BD0"/>
    <w:rsid w:val="78B4BEAF"/>
    <w:rsid w:val="78B4D9F8"/>
    <w:rsid w:val="78B4F4E5"/>
    <w:rsid w:val="78B50228"/>
    <w:rsid w:val="78B51EDF"/>
    <w:rsid w:val="78B52DAB"/>
    <w:rsid w:val="78B537D1"/>
    <w:rsid w:val="78B56301"/>
    <w:rsid w:val="78B5AB29"/>
    <w:rsid w:val="78B5D658"/>
    <w:rsid w:val="78B5F627"/>
    <w:rsid w:val="78B610CF"/>
    <w:rsid w:val="78B6257E"/>
    <w:rsid w:val="78B67230"/>
    <w:rsid w:val="78B6E4E4"/>
    <w:rsid w:val="78B722C4"/>
    <w:rsid w:val="78B72483"/>
    <w:rsid w:val="78B72576"/>
    <w:rsid w:val="78B74283"/>
    <w:rsid w:val="78B75042"/>
    <w:rsid w:val="78B79F18"/>
    <w:rsid w:val="78B7BF2B"/>
    <w:rsid w:val="78B80EF4"/>
    <w:rsid w:val="78B822F8"/>
    <w:rsid w:val="78B83D06"/>
    <w:rsid w:val="78B8438B"/>
    <w:rsid w:val="78B84A56"/>
    <w:rsid w:val="78B8C5B2"/>
    <w:rsid w:val="78B8DAE9"/>
    <w:rsid w:val="78B992F4"/>
    <w:rsid w:val="78B9BB63"/>
    <w:rsid w:val="78B9D5A8"/>
    <w:rsid w:val="78B9E8B6"/>
    <w:rsid w:val="78BA1F7A"/>
    <w:rsid w:val="78BA495F"/>
    <w:rsid w:val="78BA6A7D"/>
    <w:rsid w:val="78BAC76B"/>
    <w:rsid w:val="78BAEDC1"/>
    <w:rsid w:val="78BAF793"/>
    <w:rsid w:val="78BB0320"/>
    <w:rsid w:val="78BB0D72"/>
    <w:rsid w:val="78BB1264"/>
    <w:rsid w:val="78BB5946"/>
    <w:rsid w:val="78BB913E"/>
    <w:rsid w:val="78BB9D8A"/>
    <w:rsid w:val="78BBA698"/>
    <w:rsid w:val="78BBBA7F"/>
    <w:rsid w:val="78BBDF7A"/>
    <w:rsid w:val="78BC3B27"/>
    <w:rsid w:val="78BC5E21"/>
    <w:rsid w:val="78BC6684"/>
    <w:rsid w:val="78BC7612"/>
    <w:rsid w:val="78BC780A"/>
    <w:rsid w:val="78BC7E07"/>
    <w:rsid w:val="78BC7E93"/>
    <w:rsid w:val="78BC909F"/>
    <w:rsid w:val="78BCABD2"/>
    <w:rsid w:val="78BCB010"/>
    <w:rsid w:val="78BCB20E"/>
    <w:rsid w:val="78BCC7E2"/>
    <w:rsid w:val="78BCCE0E"/>
    <w:rsid w:val="78BCCE48"/>
    <w:rsid w:val="78BCED7B"/>
    <w:rsid w:val="78BCF72A"/>
    <w:rsid w:val="78BD1BD0"/>
    <w:rsid w:val="78BD7D2C"/>
    <w:rsid w:val="78BD9F0E"/>
    <w:rsid w:val="78BDA6E4"/>
    <w:rsid w:val="78BDC06B"/>
    <w:rsid w:val="78BDC460"/>
    <w:rsid w:val="78BDE81E"/>
    <w:rsid w:val="78BDF21E"/>
    <w:rsid w:val="78BE14E9"/>
    <w:rsid w:val="78BE9A0C"/>
    <w:rsid w:val="78BE9B95"/>
    <w:rsid w:val="78BEA14B"/>
    <w:rsid w:val="78BEE101"/>
    <w:rsid w:val="78BEEF84"/>
    <w:rsid w:val="78BEF96C"/>
    <w:rsid w:val="78BF22FA"/>
    <w:rsid w:val="78BF29CE"/>
    <w:rsid w:val="78BF6105"/>
    <w:rsid w:val="78BF997B"/>
    <w:rsid w:val="78C02AD0"/>
    <w:rsid w:val="78C04BFF"/>
    <w:rsid w:val="78C05A59"/>
    <w:rsid w:val="78C07391"/>
    <w:rsid w:val="78C07616"/>
    <w:rsid w:val="78C09306"/>
    <w:rsid w:val="78C099F9"/>
    <w:rsid w:val="78C0A1CA"/>
    <w:rsid w:val="78C0DBDA"/>
    <w:rsid w:val="78C0F269"/>
    <w:rsid w:val="78C10AAA"/>
    <w:rsid w:val="78C14026"/>
    <w:rsid w:val="78C1442B"/>
    <w:rsid w:val="78C167B3"/>
    <w:rsid w:val="78C16A7B"/>
    <w:rsid w:val="78C1898A"/>
    <w:rsid w:val="78C19C38"/>
    <w:rsid w:val="78C1F7BA"/>
    <w:rsid w:val="78C21F56"/>
    <w:rsid w:val="78C229C9"/>
    <w:rsid w:val="78C248B2"/>
    <w:rsid w:val="78C27C62"/>
    <w:rsid w:val="78C28A76"/>
    <w:rsid w:val="78C2A941"/>
    <w:rsid w:val="78C2B0BD"/>
    <w:rsid w:val="78C2C723"/>
    <w:rsid w:val="78C2D384"/>
    <w:rsid w:val="78C2E097"/>
    <w:rsid w:val="78C340DB"/>
    <w:rsid w:val="78C34DC7"/>
    <w:rsid w:val="78C361A5"/>
    <w:rsid w:val="78C362CF"/>
    <w:rsid w:val="78C374EC"/>
    <w:rsid w:val="78C39648"/>
    <w:rsid w:val="78C3B4BA"/>
    <w:rsid w:val="78C3C033"/>
    <w:rsid w:val="78C3DB7B"/>
    <w:rsid w:val="78C3ED14"/>
    <w:rsid w:val="78C40537"/>
    <w:rsid w:val="78C4162D"/>
    <w:rsid w:val="78C4276A"/>
    <w:rsid w:val="78C451D4"/>
    <w:rsid w:val="78C47D93"/>
    <w:rsid w:val="78C48C67"/>
    <w:rsid w:val="78C4DD46"/>
    <w:rsid w:val="78C4DE5B"/>
    <w:rsid w:val="78C4E44A"/>
    <w:rsid w:val="78C4F8C0"/>
    <w:rsid w:val="78C53D0A"/>
    <w:rsid w:val="78C54EDC"/>
    <w:rsid w:val="78C5ADDE"/>
    <w:rsid w:val="78C5C2C5"/>
    <w:rsid w:val="78C5C8A8"/>
    <w:rsid w:val="78C5DAB3"/>
    <w:rsid w:val="78C60873"/>
    <w:rsid w:val="78C61BC6"/>
    <w:rsid w:val="78C61C8C"/>
    <w:rsid w:val="78C643DC"/>
    <w:rsid w:val="78C6504C"/>
    <w:rsid w:val="78C67423"/>
    <w:rsid w:val="78C69E36"/>
    <w:rsid w:val="78C6BC9E"/>
    <w:rsid w:val="78C6BD10"/>
    <w:rsid w:val="78C6CF6D"/>
    <w:rsid w:val="78C6FEFF"/>
    <w:rsid w:val="78C74034"/>
    <w:rsid w:val="78C7480E"/>
    <w:rsid w:val="78C77623"/>
    <w:rsid w:val="78C7796E"/>
    <w:rsid w:val="78C78CAA"/>
    <w:rsid w:val="78C7A7B3"/>
    <w:rsid w:val="78C7C662"/>
    <w:rsid w:val="78C7FB07"/>
    <w:rsid w:val="78C81292"/>
    <w:rsid w:val="78C8A0F2"/>
    <w:rsid w:val="78C8B4D9"/>
    <w:rsid w:val="78C8B8A2"/>
    <w:rsid w:val="78C8BB66"/>
    <w:rsid w:val="78C90E3F"/>
    <w:rsid w:val="78C91A06"/>
    <w:rsid w:val="78C93A2F"/>
    <w:rsid w:val="78C93F4A"/>
    <w:rsid w:val="78C94C96"/>
    <w:rsid w:val="78C97BE9"/>
    <w:rsid w:val="78C9A1DD"/>
    <w:rsid w:val="78C9DA3E"/>
    <w:rsid w:val="78CA3BFD"/>
    <w:rsid w:val="78CA5C8B"/>
    <w:rsid w:val="78CACAF4"/>
    <w:rsid w:val="78CAE9C1"/>
    <w:rsid w:val="78CB193D"/>
    <w:rsid w:val="78CB1982"/>
    <w:rsid w:val="78CB49B1"/>
    <w:rsid w:val="78CB4C2C"/>
    <w:rsid w:val="78CBBF12"/>
    <w:rsid w:val="78CBDCBC"/>
    <w:rsid w:val="78CBFA1F"/>
    <w:rsid w:val="78CC178D"/>
    <w:rsid w:val="78CC187C"/>
    <w:rsid w:val="78CC2EF1"/>
    <w:rsid w:val="78CC6F74"/>
    <w:rsid w:val="78CC8E78"/>
    <w:rsid w:val="78CC92DC"/>
    <w:rsid w:val="78CCB713"/>
    <w:rsid w:val="78CCBDDC"/>
    <w:rsid w:val="78CD276B"/>
    <w:rsid w:val="78CD3226"/>
    <w:rsid w:val="78CD5359"/>
    <w:rsid w:val="78CD94E0"/>
    <w:rsid w:val="78CD9B2C"/>
    <w:rsid w:val="78CDC19C"/>
    <w:rsid w:val="78CDCFC7"/>
    <w:rsid w:val="78CDDB71"/>
    <w:rsid w:val="78CE0961"/>
    <w:rsid w:val="78CE13F2"/>
    <w:rsid w:val="78CE6367"/>
    <w:rsid w:val="78CE682F"/>
    <w:rsid w:val="78CEA7EF"/>
    <w:rsid w:val="78CEB4DE"/>
    <w:rsid w:val="78CED127"/>
    <w:rsid w:val="78CF32A7"/>
    <w:rsid w:val="78CF7972"/>
    <w:rsid w:val="78CF97A5"/>
    <w:rsid w:val="78CFCD38"/>
    <w:rsid w:val="78CFDD66"/>
    <w:rsid w:val="78CFE0B0"/>
    <w:rsid w:val="78D01B83"/>
    <w:rsid w:val="78D07A2D"/>
    <w:rsid w:val="78D09580"/>
    <w:rsid w:val="78D09CCD"/>
    <w:rsid w:val="78D0ABBA"/>
    <w:rsid w:val="78D0C4AD"/>
    <w:rsid w:val="78D0E173"/>
    <w:rsid w:val="78D0F9EE"/>
    <w:rsid w:val="78D1093F"/>
    <w:rsid w:val="78D11126"/>
    <w:rsid w:val="78D123A1"/>
    <w:rsid w:val="78D1284B"/>
    <w:rsid w:val="78D14797"/>
    <w:rsid w:val="78D16E2E"/>
    <w:rsid w:val="78D17AD1"/>
    <w:rsid w:val="78D1C414"/>
    <w:rsid w:val="78D20528"/>
    <w:rsid w:val="78D2098F"/>
    <w:rsid w:val="78D2657C"/>
    <w:rsid w:val="78D27C4D"/>
    <w:rsid w:val="78D27FBE"/>
    <w:rsid w:val="78D29E25"/>
    <w:rsid w:val="78D2A9B2"/>
    <w:rsid w:val="78D3262C"/>
    <w:rsid w:val="78D32DAB"/>
    <w:rsid w:val="78D35487"/>
    <w:rsid w:val="78D3700F"/>
    <w:rsid w:val="78D37210"/>
    <w:rsid w:val="78D372C9"/>
    <w:rsid w:val="78D3EF3A"/>
    <w:rsid w:val="78D49586"/>
    <w:rsid w:val="78D4A307"/>
    <w:rsid w:val="78D4CF99"/>
    <w:rsid w:val="78D5132D"/>
    <w:rsid w:val="78D57109"/>
    <w:rsid w:val="78D5ADA3"/>
    <w:rsid w:val="78D5DD93"/>
    <w:rsid w:val="78D5E987"/>
    <w:rsid w:val="78D5E9BC"/>
    <w:rsid w:val="78D614C3"/>
    <w:rsid w:val="78D61BD6"/>
    <w:rsid w:val="78D66352"/>
    <w:rsid w:val="78D66A1F"/>
    <w:rsid w:val="78D687CC"/>
    <w:rsid w:val="78D6916C"/>
    <w:rsid w:val="78D6D146"/>
    <w:rsid w:val="78D6EF13"/>
    <w:rsid w:val="78D7138D"/>
    <w:rsid w:val="78D71A92"/>
    <w:rsid w:val="78D71DF7"/>
    <w:rsid w:val="78D72C64"/>
    <w:rsid w:val="78D74EDB"/>
    <w:rsid w:val="78D762F9"/>
    <w:rsid w:val="78D76CFE"/>
    <w:rsid w:val="78D789D6"/>
    <w:rsid w:val="78D79FEA"/>
    <w:rsid w:val="78D826A6"/>
    <w:rsid w:val="78D831B6"/>
    <w:rsid w:val="78D83DC1"/>
    <w:rsid w:val="78D84B05"/>
    <w:rsid w:val="78D84CF8"/>
    <w:rsid w:val="78D86843"/>
    <w:rsid w:val="78D87624"/>
    <w:rsid w:val="78D876D5"/>
    <w:rsid w:val="78D87CC2"/>
    <w:rsid w:val="78D88A61"/>
    <w:rsid w:val="78D88DDB"/>
    <w:rsid w:val="78D89878"/>
    <w:rsid w:val="78D89960"/>
    <w:rsid w:val="78D8DA47"/>
    <w:rsid w:val="78D8EC46"/>
    <w:rsid w:val="78D9145F"/>
    <w:rsid w:val="78D92D3E"/>
    <w:rsid w:val="78D9329B"/>
    <w:rsid w:val="78D93EE6"/>
    <w:rsid w:val="78D959C1"/>
    <w:rsid w:val="78D9691B"/>
    <w:rsid w:val="78D9AF3F"/>
    <w:rsid w:val="78D9E821"/>
    <w:rsid w:val="78D9F1B1"/>
    <w:rsid w:val="78DA0D3D"/>
    <w:rsid w:val="78DA2301"/>
    <w:rsid w:val="78DA2467"/>
    <w:rsid w:val="78DA3158"/>
    <w:rsid w:val="78DA540E"/>
    <w:rsid w:val="78DA9031"/>
    <w:rsid w:val="78DAAF30"/>
    <w:rsid w:val="78DAB344"/>
    <w:rsid w:val="78DABFC2"/>
    <w:rsid w:val="78DAD5B7"/>
    <w:rsid w:val="78DAD666"/>
    <w:rsid w:val="78DB28E6"/>
    <w:rsid w:val="78DBCD6A"/>
    <w:rsid w:val="78DBDAA6"/>
    <w:rsid w:val="78DC05ED"/>
    <w:rsid w:val="78DC0F9E"/>
    <w:rsid w:val="78DC3771"/>
    <w:rsid w:val="78DC408B"/>
    <w:rsid w:val="78DC7317"/>
    <w:rsid w:val="78DC9DCB"/>
    <w:rsid w:val="78DCB773"/>
    <w:rsid w:val="78DCD832"/>
    <w:rsid w:val="78DD2195"/>
    <w:rsid w:val="78DD39C5"/>
    <w:rsid w:val="78DD866D"/>
    <w:rsid w:val="78DDDC79"/>
    <w:rsid w:val="78DE34D4"/>
    <w:rsid w:val="78DE492C"/>
    <w:rsid w:val="78DE8D30"/>
    <w:rsid w:val="78DE94D6"/>
    <w:rsid w:val="78DEA56E"/>
    <w:rsid w:val="78DEE976"/>
    <w:rsid w:val="78DF095C"/>
    <w:rsid w:val="78DF305A"/>
    <w:rsid w:val="78DF3728"/>
    <w:rsid w:val="78DF51B6"/>
    <w:rsid w:val="78DFBDC6"/>
    <w:rsid w:val="78DFC58B"/>
    <w:rsid w:val="78E01E54"/>
    <w:rsid w:val="78E02039"/>
    <w:rsid w:val="78E0594A"/>
    <w:rsid w:val="78E0611D"/>
    <w:rsid w:val="78E07C67"/>
    <w:rsid w:val="78E08B92"/>
    <w:rsid w:val="78E0A046"/>
    <w:rsid w:val="78E0B016"/>
    <w:rsid w:val="78E0C669"/>
    <w:rsid w:val="78E1063A"/>
    <w:rsid w:val="78E119FA"/>
    <w:rsid w:val="78E11AD9"/>
    <w:rsid w:val="78E13E32"/>
    <w:rsid w:val="78E15368"/>
    <w:rsid w:val="78E175A2"/>
    <w:rsid w:val="78E199E4"/>
    <w:rsid w:val="78E1CC90"/>
    <w:rsid w:val="78E1E165"/>
    <w:rsid w:val="78E210D5"/>
    <w:rsid w:val="78E21AB6"/>
    <w:rsid w:val="78E240CB"/>
    <w:rsid w:val="78E273C9"/>
    <w:rsid w:val="78E2A69A"/>
    <w:rsid w:val="78E2ABDD"/>
    <w:rsid w:val="78E2BDD8"/>
    <w:rsid w:val="78E2C4B7"/>
    <w:rsid w:val="78E2CDB1"/>
    <w:rsid w:val="78E2F790"/>
    <w:rsid w:val="78E31E07"/>
    <w:rsid w:val="78E326B5"/>
    <w:rsid w:val="78E33CC7"/>
    <w:rsid w:val="78E3D776"/>
    <w:rsid w:val="78E48BFA"/>
    <w:rsid w:val="78E49B72"/>
    <w:rsid w:val="78E4BBD1"/>
    <w:rsid w:val="78E4DC84"/>
    <w:rsid w:val="78E4E6C7"/>
    <w:rsid w:val="78E50C7C"/>
    <w:rsid w:val="78E51E04"/>
    <w:rsid w:val="78E52774"/>
    <w:rsid w:val="78E5A91D"/>
    <w:rsid w:val="78E62638"/>
    <w:rsid w:val="78E652A4"/>
    <w:rsid w:val="78E67C66"/>
    <w:rsid w:val="78E67CE5"/>
    <w:rsid w:val="78E6FD38"/>
    <w:rsid w:val="78E705D7"/>
    <w:rsid w:val="78E722D7"/>
    <w:rsid w:val="78E76F76"/>
    <w:rsid w:val="78E7887A"/>
    <w:rsid w:val="78E7AFB9"/>
    <w:rsid w:val="78E7C783"/>
    <w:rsid w:val="78E7FA29"/>
    <w:rsid w:val="78E86EA3"/>
    <w:rsid w:val="78E89B2E"/>
    <w:rsid w:val="78E89FC2"/>
    <w:rsid w:val="78E8C255"/>
    <w:rsid w:val="78E8DD9B"/>
    <w:rsid w:val="78E8E63F"/>
    <w:rsid w:val="78E90162"/>
    <w:rsid w:val="78E92B6F"/>
    <w:rsid w:val="78E94191"/>
    <w:rsid w:val="78E979CA"/>
    <w:rsid w:val="78E980C2"/>
    <w:rsid w:val="78E99341"/>
    <w:rsid w:val="78E9C5A9"/>
    <w:rsid w:val="78E9C7A9"/>
    <w:rsid w:val="78E9D17A"/>
    <w:rsid w:val="78E9EAB2"/>
    <w:rsid w:val="78E9EFFF"/>
    <w:rsid w:val="78EA1D81"/>
    <w:rsid w:val="78EA21E4"/>
    <w:rsid w:val="78EA3E9B"/>
    <w:rsid w:val="78EA6097"/>
    <w:rsid w:val="78EA86F0"/>
    <w:rsid w:val="78EABB56"/>
    <w:rsid w:val="78EAF9CE"/>
    <w:rsid w:val="78EB0809"/>
    <w:rsid w:val="78EB5B45"/>
    <w:rsid w:val="78EB808E"/>
    <w:rsid w:val="78EBC9DC"/>
    <w:rsid w:val="78EC1542"/>
    <w:rsid w:val="78EC2BE4"/>
    <w:rsid w:val="78EC679A"/>
    <w:rsid w:val="78EC79E6"/>
    <w:rsid w:val="78EC7B28"/>
    <w:rsid w:val="78ED0723"/>
    <w:rsid w:val="78ED6607"/>
    <w:rsid w:val="78ED7C5F"/>
    <w:rsid w:val="78ED8EAD"/>
    <w:rsid w:val="78EDC83C"/>
    <w:rsid w:val="78EDD4E9"/>
    <w:rsid w:val="78EE4CB7"/>
    <w:rsid w:val="78EE9559"/>
    <w:rsid w:val="78EEAD08"/>
    <w:rsid w:val="78EEBC92"/>
    <w:rsid w:val="78EF5C30"/>
    <w:rsid w:val="78EF63CE"/>
    <w:rsid w:val="78EFAC4A"/>
    <w:rsid w:val="78EFDAEC"/>
    <w:rsid w:val="78EFFA56"/>
    <w:rsid w:val="78EFFBCB"/>
    <w:rsid w:val="78F0450C"/>
    <w:rsid w:val="78F0583D"/>
    <w:rsid w:val="78F0804C"/>
    <w:rsid w:val="78F0B1E6"/>
    <w:rsid w:val="78F0D7D6"/>
    <w:rsid w:val="78F117CA"/>
    <w:rsid w:val="78F14A5C"/>
    <w:rsid w:val="78F15A31"/>
    <w:rsid w:val="78F17795"/>
    <w:rsid w:val="78F18003"/>
    <w:rsid w:val="78F18019"/>
    <w:rsid w:val="78F1865A"/>
    <w:rsid w:val="78F2221F"/>
    <w:rsid w:val="78F26497"/>
    <w:rsid w:val="78F28601"/>
    <w:rsid w:val="78F2D5E5"/>
    <w:rsid w:val="78F2E7EA"/>
    <w:rsid w:val="78F2F618"/>
    <w:rsid w:val="78F2F6C7"/>
    <w:rsid w:val="78F2FBBF"/>
    <w:rsid w:val="78F30AB9"/>
    <w:rsid w:val="78F31569"/>
    <w:rsid w:val="78F33AB0"/>
    <w:rsid w:val="78F363B4"/>
    <w:rsid w:val="78F369DC"/>
    <w:rsid w:val="78F3E1D0"/>
    <w:rsid w:val="78F3F065"/>
    <w:rsid w:val="78F3F42B"/>
    <w:rsid w:val="78F3FDF9"/>
    <w:rsid w:val="78F43DE1"/>
    <w:rsid w:val="78F479E5"/>
    <w:rsid w:val="78F4CB8E"/>
    <w:rsid w:val="78F4E87C"/>
    <w:rsid w:val="78F50BDA"/>
    <w:rsid w:val="78F526D7"/>
    <w:rsid w:val="78F55676"/>
    <w:rsid w:val="78F5866C"/>
    <w:rsid w:val="78F598BE"/>
    <w:rsid w:val="78F5D1C1"/>
    <w:rsid w:val="78F5D522"/>
    <w:rsid w:val="78F5D656"/>
    <w:rsid w:val="78F61151"/>
    <w:rsid w:val="78F651F6"/>
    <w:rsid w:val="78F6A018"/>
    <w:rsid w:val="78F72A66"/>
    <w:rsid w:val="78F79CF7"/>
    <w:rsid w:val="78F7C385"/>
    <w:rsid w:val="78F7C991"/>
    <w:rsid w:val="78F7CD65"/>
    <w:rsid w:val="78F80584"/>
    <w:rsid w:val="78F86605"/>
    <w:rsid w:val="78F8702F"/>
    <w:rsid w:val="78F87780"/>
    <w:rsid w:val="78F8C7A3"/>
    <w:rsid w:val="78F8E32C"/>
    <w:rsid w:val="78F90255"/>
    <w:rsid w:val="78F92811"/>
    <w:rsid w:val="78F93249"/>
    <w:rsid w:val="78F937BD"/>
    <w:rsid w:val="78F94BD2"/>
    <w:rsid w:val="78F965D1"/>
    <w:rsid w:val="78F98BD4"/>
    <w:rsid w:val="78F9992C"/>
    <w:rsid w:val="78F9AF8B"/>
    <w:rsid w:val="78F9F5DC"/>
    <w:rsid w:val="78FA1A77"/>
    <w:rsid w:val="78FA1EA5"/>
    <w:rsid w:val="78FA2452"/>
    <w:rsid w:val="78FA51BF"/>
    <w:rsid w:val="78FA5D92"/>
    <w:rsid w:val="78FA6E44"/>
    <w:rsid w:val="78FA74D1"/>
    <w:rsid w:val="78FA82F5"/>
    <w:rsid w:val="78FA96AB"/>
    <w:rsid w:val="78FB0EC4"/>
    <w:rsid w:val="78FB2FFC"/>
    <w:rsid w:val="78FBDC71"/>
    <w:rsid w:val="78FBDF80"/>
    <w:rsid w:val="78FBF3E8"/>
    <w:rsid w:val="78FC20A2"/>
    <w:rsid w:val="78FC4B87"/>
    <w:rsid w:val="78FC6AAA"/>
    <w:rsid w:val="78FC782A"/>
    <w:rsid w:val="78FC8B9C"/>
    <w:rsid w:val="78FCBDD9"/>
    <w:rsid w:val="78FCECF0"/>
    <w:rsid w:val="78FCF551"/>
    <w:rsid w:val="78FCFE28"/>
    <w:rsid w:val="78FD15EB"/>
    <w:rsid w:val="78FD37EC"/>
    <w:rsid w:val="78FD99A1"/>
    <w:rsid w:val="78FDCCB2"/>
    <w:rsid w:val="78FDE092"/>
    <w:rsid w:val="78FDF93E"/>
    <w:rsid w:val="78FE1B17"/>
    <w:rsid w:val="78FE2F7E"/>
    <w:rsid w:val="78FE33D5"/>
    <w:rsid w:val="78FE8A3F"/>
    <w:rsid w:val="78FE98D5"/>
    <w:rsid w:val="78FEBE84"/>
    <w:rsid w:val="78FED86A"/>
    <w:rsid w:val="78FEFBE9"/>
    <w:rsid w:val="78FF0B7C"/>
    <w:rsid w:val="78FF186C"/>
    <w:rsid w:val="78FF3884"/>
    <w:rsid w:val="78FF3FE5"/>
    <w:rsid w:val="78FF613E"/>
    <w:rsid w:val="78FF8AF8"/>
    <w:rsid w:val="78FF92D5"/>
    <w:rsid w:val="78FFA4F9"/>
    <w:rsid w:val="78FFD0DA"/>
    <w:rsid w:val="790004DA"/>
    <w:rsid w:val="79006FED"/>
    <w:rsid w:val="79008B5B"/>
    <w:rsid w:val="7900986E"/>
    <w:rsid w:val="7900A076"/>
    <w:rsid w:val="7900CBBB"/>
    <w:rsid w:val="7900E3A3"/>
    <w:rsid w:val="79013068"/>
    <w:rsid w:val="790139A4"/>
    <w:rsid w:val="790144A5"/>
    <w:rsid w:val="79014C9B"/>
    <w:rsid w:val="790198E9"/>
    <w:rsid w:val="79019BF0"/>
    <w:rsid w:val="7901A5AB"/>
    <w:rsid w:val="7901B179"/>
    <w:rsid w:val="7901D314"/>
    <w:rsid w:val="7902B62D"/>
    <w:rsid w:val="7902BB44"/>
    <w:rsid w:val="7902C0E5"/>
    <w:rsid w:val="7902CAE1"/>
    <w:rsid w:val="7902DE87"/>
    <w:rsid w:val="790316F0"/>
    <w:rsid w:val="790319DD"/>
    <w:rsid w:val="79032557"/>
    <w:rsid w:val="79032F9B"/>
    <w:rsid w:val="79034314"/>
    <w:rsid w:val="7903EB32"/>
    <w:rsid w:val="79040ABF"/>
    <w:rsid w:val="79041BAA"/>
    <w:rsid w:val="79046AD4"/>
    <w:rsid w:val="7904938E"/>
    <w:rsid w:val="7904C901"/>
    <w:rsid w:val="7904E4CE"/>
    <w:rsid w:val="79053405"/>
    <w:rsid w:val="790538E1"/>
    <w:rsid w:val="79053BBC"/>
    <w:rsid w:val="79053C56"/>
    <w:rsid w:val="79056228"/>
    <w:rsid w:val="79057BC1"/>
    <w:rsid w:val="790587C7"/>
    <w:rsid w:val="79059D5F"/>
    <w:rsid w:val="79059E3A"/>
    <w:rsid w:val="7905B1DE"/>
    <w:rsid w:val="7905BFEA"/>
    <w:rsid w:val="7905EC43"/>
    <w:rsid w:val="79060419"/>
    <w:rsid w:val="7906075A"/>
    <w:rsid w:val="79060FF3"/>
    <w:rsid w:val="79065CAD"/>
    <w:rsid w:val="79067B12"/>
    <w:rsid w:val="79068F09"/>
    <w:rsid w:val="7906AC30"/>
    <w:rsid w:val="7906B66E"/>
    <w:rsid w:val="7906E557"/>
    <w:rsid w:val="7907030D"/>
    <w:rsid w:val="79070E41"/>
    <w:rsid w:val="79079CD8"/>
    <w:rsid w:val="7907B599"/>
    <w:rsid w:val="79082AE5"/>
    <w:rsid w:val="79083B91"/>
    <w:rsid w:val="79084AE3"/>
    <w:rsid w:val="79087C6E"/>
    <w:rsid w:val="7908EAB4"/>
    <w:rsid w:val="7909B0EE"/>
    <w:rsid w:val="7909CFA3"/>
    <w:rsid w:val="7909DE7A"/>
    <w:rsid w:val="7909E3F9"/>
    <w:rsid w:val="7909E89F"/>
    <w:rsid w:val="790A081D"/>
    <w:rsid w:val="790ABFF2"/>
    <w:rsid w:val="790B6DC6"/>
    <w:rsid w:val="790BA2DD"/>
    <w:rsid w:val="790BB155"/>
    <w:rsid w:val="790BBD8B"/>
    <w:rsid w:val="790BC20C"/>
    <w:rsid w:val="790BDC88"/>
    <w:rsid w:val="790BF7B6"/>
    <w:rsid w:val="790C3602"/>
    <w:rsid w:val="790C410B"/>
    <w:rsid w:val="790C6276"/>
    <w:rsid w:val="790C6999"/>
    <w:rsid w:val="790CA52E"/>
    <w:rsid w:val="790CB83C"/>
    <w:rsid w:val="790CE0BA"/>
    <w:rsid w:val="790CE5B1"/>
    <w:rsid w:val="790CF089"/>
    <w:rsid w:val="790CF9BE"/>
    <w:rsid w:val="790D0781"/>
    <w:rsid w:val="790D0905"/>
    <w:rsid w:val="790D32E6"/>
    <w:rsid w:val="790D4CF2"/>
    <w:rsid w:val="790D5AFC"/>
    <w:rsid w:val="790D78CE"/>
    <w:rsid w:val="790DAA5E"/>
    <w:rsid w:val="790DAFFC"/>
    <w:rsid w:val="790DB464"/>
    <w:rsid w:val="790DD6A7"/>
    <w:rsid w:val="790DE2E2"/>
    <w:rsid w:val="790DEA48"/>
    <w:rsid w:val="790E0A28"/>
    <w:rsid w:val="790E197D"/>
    <w:rsid w:val="790E3D8C"/>
    <w:rsid w:val="790E5E89"/>
    <w:rsid w:val="790E61D9"/>
    <w:rsid w:val="790E6881"/>
    <w:rsid w:val="790E6B98"/>
    <w:rsid w:val="790E74CD"/>
    <w:rsid w:val="790E9F03"/>
    <w:rsid w:val="790EA336"/>
    <w:rsid w:val="790EB3AD"/>
    <w:rsid w:val="790EDA07"/>
    <w:rsid w:val="790EEC39"/>
    <w:rsid w:val="790F307E"/>
    <w:rsid w:val="790F3FD8"/>
    <w:rsid w:val="790F57FB"/>
    <w:rsid w:val="790F6013"/>
    <w:rsid w:val="790F6A4A"/>
    <w:rsid w:val="790F840E"/>
    <w:rsid w:val="790FE009"/>
    <w:rsid w:val="79100C49"/>
    <w:rsid w:val="791052CD"/>
    <w:rsid w:val="791071B7"/>
    <w:rsid w:val="7910842E"/>
    <w:rsid w:val="79109287"/>
    <w:rsid w:val="79109A7B"/>
    <w:rsid w:val="7910CE2B"/>
    <w:rsid w:val="7910DB9A"/>
    <w:rsid w:val="7910E0C4"/>
    <w:rsid w:val="7910E605"/>
    <w:rsid w:val="7910ECF6"/>
    <w:rsid w:val="791101A3"/>
    <w:rsid w:val="791119A5"/>
    <w:rsid w:val="79111CCB"/>
    <w:rsid w:val="79112F73"/>
    <w:rsid w:val="79119070"/>
    <w:rsid w:val="79119496"/>
    <w:rsid w:val="791197D7"/>
    <w:rsid w:val="7911AAAD"/>
    <w:rsid w:val="7911B1AA"/>
    <w:rsid w:val="7911D0F2"/>
    <w:rsid w:val="7911D59B"/>
    <w:rsid w:val="79121DA1"/>
    <w:rsid w:val="7912285E"/>
    <w:rsid w:val="791276C6"/>
    <w:rsid w:val="79128391"/>
    <w:rsid w:val="7912CFF8"/>
    <w:rsid w:val="79135DDC"/>
    <w:rsid w:val="79136711"/>
    <w:rsid w:val="791394D3"/>
    <w:rsid w:val="7913AB14"/>
    <w:rsid w:val="7913C9D3"/>
    <w:rsid w:val="7913D508"/>
    <w:rsid w:val="7913EC0A"/>
    <w:rsid w:val="7913FE3B"/>
    <w:rsid w:val="791405EE"/>
    <w:rsid w:val="79143215"/>
    <w:rsid w:val="79145AB1"/>
    <w:rsid w:val="79146F3E"/>
    <w:rsid w:val="791494F6"/>
    <w:rsid w:val="7914B363"/>
    <w:rsid w:val="7914D8DE"/>
    <w:rsid w:val="7915069F"/>
    <w:rsid w:val="79150820"/>
    <w:rsid w:val="7915110C"/>
    <w:rsid w:val="791516EA"/>
    <w:rsid w:val="79152E5D"/>
    <w:rsid w:val="791559EB"/>
    <w:rsid w:val="79155D91"/>
    <w:rsid w:val="79158261"/>
    <w:rsid w:val="791598CC"/>
    <w:rsid w:val="7915A112"/>
    <w:rsid w:val="7915F2A7"/>
    <w:rsid w:val="79160E27"/>
    <w:rsid w:val="79162459"/>
    <w:rsid w:val="791631C7"/>
    <w:rsid w:val="79164A7A"/>
    <w:rsid w:val="791663DE"/>
    <w:rsid w:val="79166D9F"/>
    <w:rsid w:val="79167087"/>
    <w:rsid w:val="791688A6"/>
    <w:rsid w:val="7916AAF2"/>
    <w:rsid w:val="7916C2D1"/>
    <w:rsid w:val="79170B94"/>
    <w:rsid w:val="7917431E"/>
    <w:rsid w:val="79174DEB"/>
    <w:rsid w:val="791755C7"/>
    <w:rsid w:val="79177646"/>
    <w:rsid w:val="7917A3B7"/>
    <w:rsid w:val="7917ADC4"/>
    <w:rsid w:val="7917EF64"/>
    <w:rsid w:val="79181AED"/>
    <w:rsid w:val="7918F5DF"/>
    <w:rsid w:val="79190F71"/>
    <w:rsid w:val="79191EE7"/>
    <w:rsid w:val="79193933"/>
    <w:rsid w:val="79194AE0"/>
    <w:rsid w:val="79198CA4"/>
    <w:rsid w:val="7919B7CB"/>
    <w:rsid w:val="7919CA83"/>
    <w:rsid w:val="7919DF16"/>
    <w:rsid w:val="7919FD37"/>
    <w:rsid w:val="791A2B23"/>
    <w:rsid w:val="791A7AC4"/>
    <w:rsid w:val="791AC27C"/>
    <w:rsid w:val="791B061D"/>
    <w:rsid w:val="791B2C9D"/>
    <w:rsid w:val="791B3A8B"/>
    <w:rsid w:val="791B5928"/>
    <w:rsid w:val="791B6142"/>
    <w:rsid w:val="791BA410"/>
    <w:rsid w:val="791BD282"/>
    <w:rsid w:val="791C02C7"/>
    <w:rsid w:val="791C693B"/>
    <w:rsid w:val="791C8A0C"/>
    <w:rsid w:val="791CB173"/>
    <w:rsid w:val="791D14F9"/>
    <w:rsid w:val="791D2656"/>
    <w:rsid w:val="791D5209"/>
    <w:rsid w:val="791D71B6"/>
    <w:rsid w:val="791D836A"/>
    <w:rsid w:val="791DB791"/>
    <w:rsid w:val="791DE2AF"/>
    <w:rsid w:val="791DE6C0"/>
    <w:rsid w:val="791E115B"/>
    <w:rsid w:val="791E2710"/>
    <w:rsid w:val="791E517A"/>
    <w:rsid w:val="791E856E"/>
    <w:rsid w:val="791E868D"/>
    <w:rsid w:val="791E8886"/>
    <w:rsid w:val="791EC569"/>
    <w:rsid w:val="791EF97B"/>
    <w:rsid w:val="791F54D7"/>
    <w:rsid w:val="791F90A5"/>
    <w:rsid w:val="791F91BE"/>
    <w:rsid w:val="791FA820"/>
    <w:rsid w:val="791FB6FF"/>
    <w:rsid w:val="792004C6"/>
    <w:rsid w:val="79200665"/>
    <w:rsid w:val="792059CB"/>
    <w:rsid w:val="79205E6E"/>
    <w:rsid w:val="7920D83C"/>
    <w:rsid w:val="7920E5A8"/>
    <w:rsid w:val="7920FDFA"/>
    <w:rsid w:val="792119D8"/>
    <w:rsid w:val="7921340C"/>
    <w:rsid w:val="792190A6"/>
    <w:rsid w:val="7921CD1E"/>
    <w:rsid w:val="7921EBB2"/>
    <w:rsid w:val="79226997"/>
    <w:rsid w:val="79226DCB"/>
    <w:rsid w:val="792276CC"/>
    <w:rsid w:val="79227E5E"/>
    <w:rsid w:val="79229708"/>
    <w:rsid w:val="7922CABD"/>
    <w:rsid w:val="79230FBE"/>
    <w:rsid w:val="7923127E"/>
    <w:rsid w:val="79235C20"/>
    <w:rsid w:val="79235EEE"/>
    <w:rsid w:val="79236A66"/>
    <w:rsid w:val="79238CD1"/>
    <w:rsid w:val="7923913B"/>
    <w:rsid w:val="7923AD0A"/>
    <w:rsid w:val="7923B4A9"/>
    <w:rsid w:val="7923C25B"/>
    <w:rsid w:val="7923C9F5"/>
    <w:rsid w:val="792419FD"/>
    <w:rsid w:val="79242ECA"/>
    <w:rsid w:val="792440C0"/>
    <w:rsid w:val="79244134"/>
    <w:rsid w:val="79245A7C"/>
    <w:rsid w:val="7924681A"/>
    <w:rsid w:val="792474ED"/>
    <w:rsid w:val="79247C95"/>
    <w:rsid w:val="79248508"/>
    <w:rsid w:val="7924BF7A"/>
    <w:rsid w:val="7924CFC2"/>
    <w:rsid w:val="79252785"/>
    <w:rsid w:val="7925330A"/>
    <w:rsid w:val="792542C6"/>
    <w:rsid w:val="7925AAA9"/>
    <w:rsid w:val="7925B847"/>
    <w:rsid w:val="7925F7F6"/>
    <w:rsid w:val="7926732D"/>
    <w:rsid w:val="79268364"/>
    <w:rsid w:val="7926EBBC"/>
    <w:rsid w:val="79271A3D"/>
    <w:rsid w:val="79272FDD"/>
    <w:rsid w:val="79273C56"/>
    <w:rsid w:val="79279629"/>
    <w:rsid w:val="7927E174"/>
    <w:rsid w:val="7928141E"/>
    <w:rsid w:val="79284C57"/>
    <w:rsid w:val="79287282"/>
    <w:rsid w:val="79289070"/>
    <w:rsid w:val="7928A02F"/>
    <w:rsid w:val="7928A917"/>
    <w:rsid w:val="7928AC31"/>
    <w:rsid w:val="7928BCBE"/>
    <w:rsid w:val="7928F2B7"/>
    <w:rsid w:val="7928F5FA"/>
    <w:rsid w:val="7928FAF3"/>
    <w:rsid w:val="7928FF2D"/>
    <w:rsid w:val="7929005B"/>
    <w:rsid w:val="7929309A"/>
    <w:rsid w:val="79294F0C"/>
    <w:rsid w:val="79296D47"/>
    <w:rsid w:val="792987EB"/>
    <w:rsid w:val="79299135"/>
    <w:rsid w:val="7929C713"/>
    <w:rsid w:val="792A02D9"/>
    <w:rsid w:val="792A147B"/>
    <w:rsid w:val="792A1558"/>
    <w:rsid w:val="792A4334"/>
    <w:rsid w:val="792A5083"/>
    <w:rsid w:val="792A7CDE"/>
    <w:rsid w:val="792A8070"/>
    <w:rsid w:val="792A8610"/>
    <w:rsid w:val="792B40C3"/>
    <w:rsid w:val="792B5D1B"/>
    <w:rsid w:val="792BAC1A"/>
    <w:rsid w:val="792BB1FE"/>
    <w:rsid w:val="792BCB18"/>
    <w:rsid w:val="792BF2A0"/>
    <w:rsid w:val="792BF683"/>
    <w:rsid w:val="792C0443"/>
    <w:rsid w:val="792C2BAB"/>
    <w:rsid w:val="792C2D38"/>
    <w:rsid w:val="792CF686"/>
    <w:rsid w:val="792D4473"/>
    <w:rsid w:val="792D4978"/>
    <w:rsid w:val="792D9C9B"/>
    <w:rsid w:val="792DAA8C"/>
    <w:rsid w:val="792DEB67"/>
    <w:rsid w:val="792DF834"/>
    <w:rsid w:val="792E398D"/>
    <w:rsid w:val="792E3D9E"/>
    <w:rsid w:val="792E9046"/>
    <w:rsid w:val="792E96E8"/>
    <w:rsid w:val="792EA70D"/>
    <w:rsid w:val="792EF226"/>
    <w:rsid w:val="792F064F"/>
    <w:rsid w:val="792F83B5"/>
    <w:rsid w:val="792F86AA"/>
    <w:rsid w:val="792FAAAB"/>
    <w:rsid w:val="792FAB54"/>
    <w:rsid w:val="792FAC1F"/>
    <w:rsid w:val="792FED16"/>
    <w:rsid w:val="792FF68A"/>
    <w:rsid w:val="79300C47"/>
    <w:rsid w:val="7930364E"/>
    <w:rsid w:val="79303CAB"/>
    <w:rsid w:val="793059B2"/>
    <w:rsid w:val="793079D8"/>
    <w:rsid w:val="79307D1E"/>
    <w:rsid w:val="79308233"/>
    <w:rsid w:val="7930D155"/>
    <w:rsid w:val="7930E59E"/>
    <w:rsid w:val="7930F345"/>
    <w:rsid w:val="793103D1"/>
    <w:rsid w:val="793105E5"/>
    <w:rsid w:val="79311A85"/>
    <w:rsid w:val="79312070"/>
    <w:rsid w:val="79312C01"/>
    <w:rsid w:val="79313BDE"/>
    <w:rsid w:val="793142FE"/>
    <w:rsid w:val="79314E04"/>
    <w:rsid w:val="79315145"/>
    <w:rsid w:val="79317F0F"/>
    <w:rsid w:val="793185D2"/>
    <w:rsid w:val="7931BE88"/>
    <w:rsid w:val="79321A3A"/>
    <w:rsid w:val="7932572E"/>
    <w:rsid w:val="79325A6B"/>
    <w:rsid w:val="793297AA"/>
    <w:rsid w:val="79329822"/>
    <w:rsid w:val="7932EE87"/>
    <w:rsid w:val="793317C1"/>
    <w:rsid w:val="7933198C"/>
    <w:rsid w:val="79332B69"/>
    <w:rsid w:val="793357AB"/>
    <w:rsid w:val="793365DC"/>
    <w:rsid w:val="7933964F"/>
    <w:rsid w:val="793398C6"/>
    <w:rsid w:val="7933AB2E"/>
    <w:rsid w:val="7933B756"/>
    <w:rsid w:val="7933C6C4"/>
    <w:rsid w:val="7933E77F"/>
    <w:rsid w:val="793402C7"/>
    <w:rsid w:val="79340BB0"/>
    <w:rsid w:val="79340D9D"/>
    <w:rsid w:val="793419EE"/>
    <w:rsid w:val="79342E4F"/>
    <w:rsid w:val="79347BC9"/>
    <w:rsid w:val="79349710"/>
    <w:rsid w:val="79349A52"/>
    <w:rsid w:val="7934A6EE"/>
    <w:rsid w:val="7934B42E"/>
    <w:rsid w:val="7934DFCE"/>
    <w:rsid w:val="7934E1C2"/>
    <w:rsid w:val="79351A59"/>
    <w:rsid w:val="7935292A"/>
    <w:rsid w:val="79355382"/>
    <w:rsid w:val="79357B1B"/>
    <w:rsid w:val="7935C128"/>
    <w:rsid w:val="7935CD9C"/>
    <w:rsid w:val="7935F5F8"/>
    <w:rsid w:val="7935FC58"/>
    <w:rsid w:val="79364397"/>
    <w:rsid w:val="793693C5"/>
    <w:rsid w:val="7936A412"/>
    <w:rsid w:val="7936BBA3"/>
    <w:rsid w:val="7936D344"/>
    <w:rsid w:val="7936F6BD"/>
    <w:rsid w:val="793712DB"/>
    <w:rsid w:val="79375C06"/>
    <w:rsid w:val="793789A2"/>
    <w:rsid w:val="7937AC52"/>
    <w:rsid w:val="79380407"/>
    <w:rsid w:val="79381FBA"/>
    <w:rsid w:val="793863F7"/>
    <w:rsid w:val="79388483"/>
    <w:rsid w:val="7938915C"/>
    <w:rsid w:val="793891C8"/>
    <w:rsid w:val="79389DC2"/>
    <w:rsid w:val="7938C2E5"/>
    <w:rsid w:val="7939184E"/>
    <w:rsid w:val="793923F5"/>
    <w:rsid w:val="79392BE9"/>
    <w:rsid w:val="7939504F"/>
    <w:rsid w:val="7939654A"/>
    <w:rsid w:val="79398295"/>
    <w:rsid w:val="7939847E"/>
    <w:rsid w:val="79399C2D"/>
    <w:rsid w:val="79399D53"/>
    <w:rsid w:val="7939D24D"/>
    <w:rsid w:val="7939EB2E"/>
    <w:rsid w:val="793A1D20"/>
    <w:rsid w:val="793A3398"/>
    <w:rsid w:val="793A823D"/>
    <w:rsid w:val="793AFA4E"/>
    <w:rsid w:val="793B436A"/>
    <w:rsid w:val="793B4D4E"/>
    <w:rsid w:val="793B899E"/>
    <w:rsid w:val="793B9958"/>
    <w:rsid w:val="793BB326"/>
    <w:rsid w:val="793BE95E"/>
    <w:rsid w:val="793C2392"/>
    <w:rsid w:val="793C6192"/>
    <w:rsid w:val="793CA0CE"/>
    <w:rsid w:val="793CBC40"/>
    <w:rsid w:val="793CDF4D"/>
    <w:rsid w:val="793CEFB7"/>
    <w:rsid w:val="793D2D78"/>
    <w:rsid w:val="793D3E5F"/>
    <w:rsid w:val="793D7880"/>
    <w:rsid w:val="793D88CB"/>
    <w:rsid w:val="793D9005"/>
    <w:rsid w:val="793D9367"/>
    <w:rsid w:val="793D93AC"/>
    <w:rsid w:val="793D9B7B"/>
    <w:rsid w:val="793D9D3E"/>
    <w:rsid w:val="793DFD62"/>
    <w:rsid w:val="793DFDD0"/>
    <w:rsid w:val="793E6EAC"/>
    <w:rsid w:val="793E7863"/>
    <w:rsid w:val="793EA10E"/>
    <w:rsid w:val="793EA50A"/>
    <w:rsid w:val="793EC6B8"/>
    <w:rsid w:val="793F1AA0"/>
    <w:rsid w:val="793F3CF6"/>
    <w:rsid w:val="793F5D8D"/>
    <w:rsid w:val="793F7D50"/>
    <w:rsid w:val="793FBCE8"/>
    <w:rsid w:val="793FDCF3"/>
    <w:rsid w:val="793FFA1E"/>
    <w:rsid w:val="794009C1"/>
    <w:rsid w:val="79401021"/>
    <w:rsid w:val="79402450"/>
    <w:rsid w:val="79402742"/>
    <w:rsid w:val="79409CE4"/>
    <w:rsid w:val="7940F90A"/>
    <w:rsid w:val="7940F9DD"/>
    <w:rsid w:val="79412612"/>
    <w:rsid w:val="794161D8"/>
    <w:rsid w:val="7941666F"/>
    <w:rsid w:val="7941A33A"/>
    <w:rsid w:val="7941C1D1"/>
    <w:rsid w:val="7941DAC8"/>
    <w:rsid w:val="7941E551"/>
    <w:rsid w:val="7941FA58"/>
    <w:rsid w:val="79421894"/>
    <w:rsid w:val="79424014"/>
    <w:rsid w:val="7942476D"/>
    <w:rsid w:val="79425106"/>
    <w:rsid w:val="7942841E"/>
    <w:rsid w:val="7942862E"/>
    <w:rsid w:val="7942EE76"/>
    <w:rsid w:val="7942F530"/>
    <w:rsid w:val="7943291F"/>
    <w:rsid w:val="7943321C"/>
    <w:rsid w:val="79435014"/>
    <w:rsid w:val="7943BDC0"/>
    <w:rsid w:val="79440188"/>
    <w:rsid w:val="79440263"/>
    <w:rsid w:val="794407B5"/>
    <w:rsid w:val="794435E7"/>
    <w:rsid w:val="79448353"/>
    <w:rsid w:val="7944924A"/>
    <w:rsid w:val="7944BED2"/>
    <w:rsid w:val="7944C41E"/>
    <w:rsid w:val="7944DD19"/>
    <w:rsid w:val="7944EDFB"/>
    <w:rsid w:val="7944F8C9"/>
    <w:rsid w:val="7944F9A0"/>
    <w:rsid w:val="79452C54"/>
    <w:rsid w:val="79459348"/>
    <w:rsid w:val="79459CC8"/>
    <w:rsid w:val="794620C0"/>
    <w:rsid w:val="79464654"/>
    <w:rsid w:val="7946908C"/>
    <w:rsid w:val="7946B375"/>
    <w:rsid w:val="7946EB63"/>
    <w:rsid w:val="7946FC15"/>
    <w:rsid w:val="7947574F"/>
    <w:rsid w:val="79476BA0"/>
    <w:rsid w:val="7947766A"/>
    <w:rsid w:val="794788FB"/>
    <w:rsid w:val="794795D8"/>
    <w:rsid w:val="7947986E"/>
    <w:rsid w:val="7947A393"/>
    <w:rsid w:val="7947AF89"/>
    <w:rsid w:val="7947B5FA"/>
    <w:rsid w:val="7947C9D1"/>
    <w:rsid w:val="7947D8E8"/>
    <w:rsid w:val="7947EF98"/>
    <w:rsid w:val="794825D7"/>
    <w:rsid w:val="7948357E"/>
    <w:rsid w:val="79489BC8"/>
    <w:rsid w:val="7948AE05"/>
    <w:rsid w:val="7948F1EB"/>
    <w:rsid w:val="79492723"/>
    <w:rsid w:val="794978F9"/>
    <w:rsid w:val="79499E9E"/>
    <w:rsid w:val="7949A809"/>
    <w:rsid w:val="7949D614"/>
    <w:rsid w:val="7949EF63"/>
    <w:rsid w:val="794A083C"/>
    <w:rsid w:val="794A4DC6"/>
    <w:rsid w:val="794A4F0A"/>
    <w:rsid w:val="794A64B1"/>
    <w:rsid w:val="794A83DC"/>
    <w:rsid w:val="794A8ACB"/>
    <w:rsid w:val="794AE564"/>
    <w:rsid w:val="794B601C"/>
    <w:rsid w:val="794BABA8"/>
    <w:rsid w:val="794BC1A5"/>
    <w:rsid w:val="794BF0CC"/>
    <w:rsid w:val="794C079C"/>
    <w:rsid w:val="794C0B59"/>
    <w:rsid w:val="794C313B"/>
    <w:rsid w:val="794C6A96"/>
    <w:rsid w:val="794C959E"/>
    <w:rsid w:val="794C95A9"/>
    <w:rsid w:val="794C9F7D"/>
    <w:rsid w:val="794CA267"/>
    <w:rsid w:val="794CE3D4"/>
    <w:rsid w:val="794CF99B"/>
    <w:rsid w:val="794CFD3A"/>
    <w:rsid w:val="794D0B55"/>
    <w:rsid w:val="794D4AB0"/>
    <w:rsid w:val="794D5B2D"/>
    <w:rsid w:val="794DB7E3"/>
    <w:rsid w:val="794E2400"/>
    <w:rsid w:val="794E3077"/>
    <w:rsid w:val="794E5C02"/>
    <w:rsid w:val="794E6534"/>
    <w:rsid w:val="794E7219"/>
    <w:rsid w:val="794E77A7"/>
    <w:rsid w:val="794E781D"/>
    <w:rsid w:val="794EF5B6"/>
    <w:rsid w:val="794F0AA8"/>
    <w:rsid w:val="794F3121"/>
    <w:rsid w:val="794F4372"/>
    <w:rsid w:val="794F5B1C"/>
    <w:rsid w:val="79500F6A"/>
    <w:rsid w:val="7950357B"/>
    <w:rsid w:val="7950472D"/>
    <w:rsid w:val="79505C35"/>
    <w:rsid w:val="795085EF"/>
    <w:rsid w:val="79509404"/>
    <w:rsid w:val="7950C0D5"/>
    <w:rsid w:val="7950C60D"/>
    <w:rsid w:val="7950C8F5"/>
    <w:rsid w:val="795101AA"/>
    <w:rsid w:val="7951161B"/>
    <w:rsid w:val="79511B98"/>
    <w:rsid w:val="79513127"/>
    <w:rsid w:val="795133A4"/>
    <w:rsid w:val="7951694C"/>
    <w:rsid w:val="79519118"/>
    <w:rsid w:val="7951E17A"/>
    <w:rsid w:val="7951F627"/>
    <w:rsid w:val="79521483"/>
    <w:rsid w:val="79526F55"/>
    <w:rsid w:val="7952F2F9"/>
    <w:rsid w:val="79530CF8"/>
    <w:rsid w:val="79536EE3"/>
    <w:rsid w:val="79539415"/>
    <w:rsid w:val="7953976E"/>
    <w:rsid w:val="795397F8"/>
    <w:rsid w:val="7953AA68"/>
    <w:rsid w:val="7953C005"/>
    <w:rsid w:val="7953F79D"/>
    <w:rsid w:val="79541548"/>
    <w:rsid w:val="79546C75"/>
    <w:rsid w:val="795478A3"/>
    <w:rsid w:val="79547EA7"/>
    <w:rsid w:val="79548123"/>
    <w:rsid w:val="79549C21"/>
    <w:rsid w:val="7954C776"/>
    <w:rsid w:val="7954CEF0"/>
    <w:rsid w:val="79550D45"/>
    <w:rsid w:val="7955133E"/>
    <w:rsid w:val="7955727F"/>
    <w:rsid w:val="7955AE40"/>
    <w:rsid w:val="795611D6"/>
    <w:rsid w:val="7956237B"/>
    <w:rsid w:val="795630C5"/>
    <w:rsid w:val="7956450B"/>
    <w:rsid w:val="795665B6"/>
    <w:rsid w:val="795697E4"/>
    <w:rsid w:val="7956BCA5"/>
    <w:rsid w:val="7956F939"/>
    <w:rsid w:val="79572D18"/>
    <w:rsid w:val="7957672B"/>
    <w:rsid w:val="79576B17"/>
    <w:rsid w:val="795771E9"/>
    <w:rsid w:val="7958166E"/>
    <w:rsid w:val="795843B1"/>
    <w:rsid w:val="795850D0"/>
    <w:rsid w:val="795859AA"/>
    <w:rsid w:val="79586213"/>
    <w:rsid w:val="795875F6"/>
    <w:rsid w:val="79589A08"/>
    <w:rsid w:val="79590596"/>
    <w:rsid w:val="795916D8"/>
    <w:rsid w:val="79592456"/>
    <w:rsid w:val="7959351C"/>
    <w:rsid w:val="7959415D"/>
    <w:rsid w:val="7959561E"/>
    <w:rsid w:val="79597446"/>
    <w:rsid w:val="795978FC"/>
    <w:rsid w:val="7959BAE0"/>
    <w:rsid w:val="7959DADE"/>
    <w:rsid w:val="7959EDB5"/>
    <w:rsid w:val="795A3200"/>
    <w:rsid w:val="795A3243"/>
    <w:rsid w:val="795A6887"/>
    <w:rsid w:val="795AA31D"/>
    <w:rsid w:val="795AA6AA"/>
    <w:rsid w:val="795B15AE"/>
    <w:rsid w:val="795B208A"/>
    <w:rsid w:val="795B2B89"/>
    <w:rsid w:val="795B4D37"/>
    <w:rsid w:val="795B66FF"/>
    <w:rsid w:val="795B79A0"/>
    <w:rsid w:val="795BCE53"/>
    <w:rsid w:val="795BD2F8"/>
    <w:rsid w:val="795BED3B"/>
    <w:rsid w:val="795C1921"/>
    <w:rsid w:val="795C3BEE"/>
    <w:rsid w:val="795C4DE3"/>
    <w:rsid w:val="795C798A"/>
    <w:rsid w:val="795C8D21"/>
    <w:rsid w:val="795CEB1F"/>
    <w:rsid w:val="795D0016"/>
    <w:rsid w:val="795D14E3"/>
    <w:rsid w:val="795DAA5D"/>
    <w:rsid w:val="795DB1BE"/>
    <w:rsid w:val="795DBFFA"/>
    <w:rsid w:val="795DC530"/>
    <w:rsid w:val="795E0C71"/>
    <w:rsid w:val="795E3C15"/>
    <w:rsid w:val="795E654A"/>
    <w:rsid w:val="795E80EE"/>
    <w:rsid w:val="795E85F1"/>
    <w:rsid w:val="795E9A65"/>
    <w:rsid w:val="795EB9A7"/>
    <w:rsid w:val="795ECEDB"/>
    <w:rsid w:val="795F039C"/>
    <w:rsid w:val="795F4688"/>
    <w:rsid w:val="795F754C"/>
    <w:rsid w:val="795F87DC"/>
    <w:rsid w:val="795FE914"/>
    <w:rsid w:val="79601EF5"/>
    <w:rsid w:val="79603A55"/>
    <w:rsid w:val="79604DD3"/>
    <w:rsid w:val="79604EAC"/>
    <w:rsid w:val="79605915"/>
    <w:rsid w:val="79609E30"/>
    <w:rsid w:val="7960B97D"/>
    <w:rsid w:val="7960C50A"/>
    <w:rsid w:val="7961476D"/>
    <w:rsid w:val="79617232"/>
    <w:rsid w:val="79618ED8"/>
    <w:rsid w:val="7961EEFA"/>
    <w:rsid w:val="79623D64"/>
    <w:rsid w:val="7962818B"/>
    <w:rsid w:val="7962933D"/>
    <w:rsid w:val="7962CAF6"/>
    <w:rsid w:val="7962D03C"/>
    <w:rsid w:val="796399AA"/>
    <w:rsid w:val="79639F89"/>
    <w:rsid w:val="7963C214"/>
    <w:rsid w:val="7963DC56"/>
    <w:rsid w:val="79641752"/>
    <w:rsid w:val="79643C84"/>
    <w:rsid w:val="79644F58"/>
    <w:rsid w:val="796459E4"/>
    <w:rsid w:val="79648121"/>
    <w:rsid w:val="796497F5"/>
    <w:rsid w:val="7964B15B"/>
    <w:rsid w:val="7964CB96"/>
    <w:rsid w:val="7964CC20"/>
    <w:rsid w:val="79650B26"/>
    <w:rsid w:val="796521C8"/>
    <w:rsid w:val="79653BFE"/>
    <w:rsid w:val="79654005"/>
    <w:rsid w:val="796541C0"/>
    <w:rsid w:val="79656113"/>
    <w:rsid w:val="7965678A"/>
    <w:rsid w:val="7965C67D"/>
    <w:rsid w:val="7965D6B9"/>
    <w:rsid w:val="79660C11"/>
    <w:rsid w:val="79662C02"/>
    <w:rsid w:val="79668337"/>
    <w:rsid w:val="79669148"/>
    <w:rsid w:val="7966A0EE"/>
    <w:rsid w:val="7966F1C1"/>
    <w:rsid w:val="79671FFE"/>
    <w:rsid w:val="7967384A"/>
    <w:rsid w:val="796758EB"/>
    <w:rsid w:val="7967F046"/>
    <w:rsid w:val="79681B2D"/>
    <w:rsid w:val="79681F5B"/>
    <w:rsid w:val="79681FEE"/>
    <w:rsid w:val="79682465"/>
    <w:rsid w:val="79683FC1"/>
    <w:rsid w:val="79688184"/>
    <w:rsid w:val="79688423"/>
    <w:rsid w:val="7968CAA9"/>
    <w:rsid w:val="7968FDDE"/>
    <w:rsid w:val="7969768A"/>
    <w:rsid w:val="796993F1"/>
    <w:rsid w:val="7969B624"/>
    <w:rsid w:val="7969BECA"/>
    <w:rsid w:val="7969C2C5"/>
    <w:rsid w:val="7969DD42"/>
    <w:rsid w:val="7969ECC7"/>
    <w:rsid w:val="7969F877"/>
    <w:rsid w:val="796A45A0"/>
    <w:rsid w:val="796A5E82"/>
    <w:rsid w:val="796A62CC"/>
    <w:rsid w:val="796AC736"/>
    <w:rsid w:val="796ACB36"/>
    <w:rsid w:val="796AF7F0"/>
    <w:rsid w:val="796B148A"/>
    <w:rsid w:val="796B3CB1"/>
    <w:rsid w:val="796B5F19"/>
    <w:rsid w:val="796B9684"/>
    <w:rsid w:val="796BA0CE"/>
    <w:rsid w:val="796BF465"/>
    <w:rsid w:val="796C0D3E"/>
    <w:rsid w:val="796C73A2"/>
    <w:rsid w:val="796C83E9"/>
    <w:rsid w:val="796CAC94"/>
    <w:rsid w:val="796CBE79"/>
    <w:rsid w:val="796CDD62"/>
    <w:rsid w:val="796CFA9E"/>
    <w:rsid w:val="796D7125"/>
    <w:rsid w:val="796DA85B"/>
    <w:rsid w:val="796DCBB0"/>
    <w:rsid w:val="796DCE2B"/>
    <w:rsid w:val="796E277C"/>
    <w:rsid w:val="796E29B6"/>
    <w:rsid w:val="796E3436"/>
    <w:rsid w:val="796E4534"/>
    <w:rsid w:val="796E55D5"/>
    <w:rsid w:val="796E5DA5"/>
    <w:rsid w:val="796E633F"/>
    <w:rsid w:val="796E969A"/>
    <w:rsid w:val="796E982E"/>
    <w:rsid w:val="796EB2B8"/>
    <w:rsid w:val="796ECD06"/>
    <w:rsid w:val="796EE3F7"/>
    <w:rsid w:val="796EFA27"/>
    <w:rsid w:val="796EFC85"/>
    <w:rsid w:val="796F66B9"/>
    <w:rsid w:val="796FAAE3"/>
    <w:rsid w:val="796FC8EF"/>
    <w:rsid w:val="796FCF55"/>
    <w:rsid w:val="796FD8CF"/>
    <w:rsid w:val="796FDF66"/>
    <w:rsid w:val="796FFDC7"/>
    <w:rsid w:val="797019F3"/>
    <w:rsid w:val="79703370"/>
    <w:rsid w:val="797046DC"/>
    <w:rsid w:val="79705BF2"/>
    <w:rsid w:val="79706086"/>
    <w:rsid w:val="797096CA"/>
    <w:rsid w:val="7970B920"/>
    <w:rsid w:val="7970E328"/>
    <w:rsid w:val="7970EA1E"/>
    <w:rsid w:val="79712B1E"/>
    <w:rsid w:val="79713AB5"/>
    <w:rsid w:val="7971AA35"/>
    <w:rsid w:val="7971AA6D"/>
    <w:rsid w:val="7971D286"/>
    <w:rsid w:val="7971D3B6"/>
    <w:rsid w:val="7971E196"/>
    <w:rsid w:val="7972049E"/>
    <w:rsid w:val="79723C04"/>
    <w:rsid w:val="7972668D"/>
    <w:rsid w:val="79727146"/>
    <w:rsid w:val="797273EA"/>
    <w:rsid w:val="79727CC1"/>
    <w:rsid w:val="7972E473"/>
    <w:rsid w:val="7972EA99"/>
    <w:rsid w:val="7972F20F"/>
    <w:rsid w:val="79732CEF"/>
    <w:rsid w:val="79735395"/>
    <w:rsid w:val="79735C94"/>
    <w:rsid w:val="797371BF"/>
    <w:rsid w:val="797374A9"/>
    <w:rsid w:val="7973843B"/>
    <w:rsid w:val="7973854F"/>
    <w:rsid w:val="79738D3E"/>
    <w:rsid w:val="7973A5BA"/>
    <w:rsid w:val="7973AE35"/>
    <w:rsid w:val="7973B2B2"/>
    <w:rsid w:val="7973BAB7"/>
    <w:rsid w:val="7973EA9A"/>
    <w:rsid w:val="7973F2E0"/>
    <w:rsid w:val="79745CF6"/>
    <w:rsid w:val="797466F8"/>
    <w:rsid w:val="79747A96"/>
    <w:rsid w:val="7974AEEE"/>
    <w:rsid w:val="7974E612"/>
    <w:rsid w:val="7974E8CF"/>
    <w:rsid w:val="79752418"/>
    <w:rsid w:val="79756195"/>
    <w:rsid w:val="79757B53"/>
    <w:rsid w:val="79759AB8"/>
    <w:rsid w:val="7975C728"/>
    <w:rsid w:val="7975E2F1"/>
    <w:rsid w:val="797618CE"/>
    <w:rsid w:val="79761E52"/>
    <w:rsid w:val="797628B0"/>
    <w:rsid w:val="79766798"/>
    <w:rsid w:val="797672F7"/>
    <w:rsid w:val="7976B717"/>
    <w:rsid w:val="797752A9"/>
    <w:rsid w:val="79775CBF"/>
    <w:rsid w:val="79778B91"/>
    <w:rsid w:val="7977FC46"/>
    <w:rsid w:val="797816D9"/>
    <w:rsid w:val="79781EA4"/>
    <w:rsid w:val="79786D9E"/>
    <w:rsid w:val="79788D71"/>
    <w:rsid w:val="79788F76"/>
    <w:rsid w:val="7978B9D4"/>
    <w:rsid w:val="7978E152"/>
    <w:rsid w:val="7978EDB6"/>
    <w:rsid w:val="7979595B"/>
    <w:rsid w:val="79797525"/>
    <w:rsid w:val="79798274"/>
    <w:rsid w:val="7979A2BD"/>
    <w:rsid w:val="7979AD7A"/>
    <w:rsid w:val="7979CCAA"/>
    <w:rsid w:val="797A3612"/>
    <w:rsid w:val="797A697D"/>
    <w:rsid w:val="797AE12B"/>
    <w:rsid w:val="797AECDA"/>
    <w:rsid w:val="797B0A9E"/>
    <w:rsid w:val="797B235C"/>
    <w:rsid w:val="797B46D6"/>
    <w:rsid w:val="797B559A"/>
    <w:rsid w:val="797B7D99"/>
    <w:rsid w:val="797B8B43"/>
    <w:rsid w:val="797B9A4E"/>
    <w:rsid w:val="797BAC7D"/>
    <w:rsid w:val="797BC4FC"/>
    <w:rsid w:val="797C2004"/>
    <w:rsid w:val="797C3AFE"/>
    <w:rsid w:val="797C3CC9"/>
    <w:rsid w:val="797C9FE5"/>
    <w:rsid w:val="797CB0AE"/>
    <w:rsid w:val="797CD1CF"/>
    <w:rsid w:val="797CD3F9"/>
    <w:rsid w:val="797CDD97"/>
    <w:rsid w:val="797D638E"/>
    <w:rsid w:val="797D8434"/>
    <w:rsid w:val="797E2302"/>
    <w:rsid w:val="797E6192"/>
    <w:rsid w:val="797E7617"/>
    <w:rsid w:val="797E7A06"/>
    <w:rsid w:val="797E8F61"/>
    <w:rsid w:val="797EA5CD"/>
    <w:rsid w:val="797EAD5B"/>
    <w:rsid w:val="797ED29B"/>
    <w:rsid w:val="797EE3F5"/>
    <w:rsid w:val="797EFBBA"/>
    <w:rsid w:val="797F1F86"/>
    <w:rsid w:val="797FA340"/>
    <w:rsid w:val="79808722"/>
    <w:rsid w:val="798094AC"/>
    <w:rsid w:val="7980C36D"/>
    <w:rsid w:val="7980F8E3"/>
    <w:rsid w:val="79812A94"/>
    <w:rsid w:val="79813E4A"/>
    <w:rsid w:val="79814445"/>
    <w:rsid w:val="79814D4F"/>
    <w:rsid w:val="798180F8"/>
    <w:rsid w:val="798204C7"/>
    <w:rsid w:val="7982AA3D"/>
    <w:rsid w:val="7982BD66"/>
    <w:rsid w:val="798325D6"/>
    <w:rsid w:val="798338D6"/>
    <w:rsid w:val="79833961"/>
    <w:rsid w:val="79833AA4"/>
    <w:rsid w:val="798362C4"/>
    <w:rsid w:val="79839A28"/>
    <w:rsid w:val="7983BA38"/>
    <w:rsid w:val="7983D948"/>
    <w:rsid w:val="7983F7A6"/>
    <w:rsid w:val="7983F8B6"/>
    <w:rsid w:val="798412A9"/>
    <w:rsid w:val="7984359D"/>
    <w:rsid w:val="79843AF7"/>
    <w:rsid w:val="7984AAC4"/>
    <w:rsid w:val="7984B376"/>
    <w:rsid w:val="7984B3C4"/>
    <w:rsid w:val="7984C9BB"/>
    <w:rsid w:val="7984DEA1"/>
    <w:rsid w:val="79850488"/>
    <w:rsid w:val="79852111"/>
    <w:rsid w:val="79854823"/>
    <w:rsid w:val="798572E5"/>
    <w:rsid w:val="798592CC"/>
    <w:rsid w:val="7985E676"/>
    <w:rsid w:val="7985F583"/>
    <w:rsid w:val="79860E9A"/>
    <w:rsid w:val="79861317"/>
    <w:rsid w:val="79865408"/>
    <w:rsid w:val="79866CF9"/>
    <w:rsid w:val="798688F8"/>
    <w:rsid w:val="7986AA67"/>
    <w:rsid w:val="7986AE30"/>
    <w:rsid w:val="7986BE96"/>
    <w:rsid w:val="7986C77E"/>
    <w:rsid w:val="798715D0"/>
    <w:rsid w:val="79874862"/>
    <w:rsid w:val="79875079"/>
    <w:rsid w:val="798768C9"/>
    <w:rsid w:val="79876B41"/>
    <w:rsid w:val="79879AFB"/>
    <w:rsid w:val="7987E383"/>
    <w:rsid w:val="79880E10"/>
    <w:rsid w:val="798812BF"/>
    <w:rsid w:val="798829AA"/>
    <w:rsid w:val="79884191"/>
    <w:rsid w:val="79886946"/>
    <w:rsid w:val="798877F4"/>
    <w:rsid w:val="79887BB6"/>
    <w:rsid w:val="79887D35"/>
    <w:rsid w:val="79889B7F"/>
    <w:rsid w:val="79889CE6"/>
    <w:rsid w:val="7988A851"/>
    <w:rsid w:val="7988CE61"/>
    <w:rsid w:val="7988D03C"/>
    <w:rsid w:val="7988D2DC"/>
    <w:rsid w:val="7988D412"/>
    <w:rsid w:val="7988DCAF"/>
    <w:rsid w:val="79893743"/>
    <w:rsid w:val="798983AE"/>
    <w:rsid w:val="79898CBF"/>
    <w:rsid w:val="7989C1B6"/>
    <w:rsid w:val="7989C1DF"/>
    <w:rsid w:val="7989E7F0"/>
    <w:rsid w:val="798A05FD"/>
    <w:rsid w:val="798A1C73"/>
    <w:rsid w:val="798A1D98"/>
    <w:rsid w:val="798A78BE"/>
    <w:rsid w:val="798A8948"/>
    <w:rsid w:val="798A8ADD"/>
    <w:rsid w:val="798AF985"/>
    <w:rsid w:val="798B37B0"/>
    <w:rsid w:val="798BB606"/>
    <w:rsid w:val="798BE36B"/>
    <w:rsid w:val="798BFDDC"/>
    <w:rsid w:val="798C0481"/>
    <w:rsid w:val="798C1E87"/>
    <w:rsid w:val="798C296E"/>
    <w:rsid w:val="798C8BE0"/>
    <w:rsid w:val="798CD6A0"/>
    <w:rsid w:val="798CE729"/>
    <w:rsid w:val="798D172E"/>
    <w:rsid w:val="798D2328"/>
    <w:rsid w:val="798D4AF0"/>
    <w:rsid w:val="798D56B6"/>
    <w:rsid w:val="798D6900"/>
    <w:rsid w:val="798D79A0"/>
    <w:rsid w:val="798DEC52"/>
    <w:rsid w:val="798E0C6F"/>
    <w:rsid w:val="798E6BAA"/>
    <w:rsid w:val="798E795D"/>
    <w:rsid w:val="798E84BA"/>
    <w:rsid w:val="798E8C10"/>
    <w:rsid w:val="798EAB14"/>
    <w:rsid w:val="798F19AC"/>
    <w:rsid w:val="798F2B44"/>
    <w:rsid w:val="798F641B"/>
    <w:rsid w:val="798F81C3"/>
    <w:rsid w:val="798FB82A"/>
    <w:rsid w:val="798FCE55"/>
    <w:rsid w:val="79902AA4"/>
    <w:rsid w:val="79904295"/>
    <w:rsid w:val="79904FC5"/>
    <w:rsid w:val="79908D78"/>
    <w:rsid w:val="7990FD66"/>
    <w:rsid w:val="79913D6B"/>
    <w:rsid w:val="79913F76"/>
    <w:rsid w:val="799142B8"/>
    <w:rsid w:val="799177F0"/>
    <w:rsid w:val="7991A35F"/>
    <w:rsid w:val="7991A752"/>
    <w:rsid w:val="7991E81C"/>
    <w:rsid w:val="79921791"/>
    <w:rsid w:val="79927EF6"/>
    <w:rsid w:val="79929247"/>
    <w:rsid w:val="7992AE36"/>
    <w:rsid w:val="7992B72A"/>
    <w:rsid w:val="79930930"/>
    <w:rsid w:val="7993121A"/>
    <w:rsid w:val="79932816"/>
    <w:rsid w:val="79935458"/>
    <w:rsid w:val="7993944D"/>
    <w:rsid w:val="79939A8A"/>
    <w:rsid w:val="79939D7D"/>
    <w:rsid w:val="7993F1EC"/>
    <w:rsid w:val="79941B2B"/>
    <w:rsid w:val="799443BB"/>
    <w:rsid w:val="799494F9"/>
    <w:rsid w:val="7994A3EF"/>
    <w:rsid w:val="7994A5F3"/>
    <w:rsid w:val="7994EA20"/>
    <w:rsid w:val="7994FB83"/>
    <w:rsid w:val="799500B7"/>
    <w:rsid w:val="799503CF"/>
    <w:rsid w:val="79952687"/>
    <w:rsid w:val="79954F2D"/>
    <w:rsid w:val="79957553"/>
    <w:rsid w:val="79958E6F"/>
    <w:rsid w:val="7995A113"/>
    <w:rsid w:val="79960F64"/>
    <w:rsid w:val="7996139F"/>
    <w:rsid w:val="79961A57"/>
    <w:rsid w:val="79963C71"/>
    <w:rsid w:val="79966678"/>
    <w:rsid w:val="799666EA"/>
    <w:rsid w:val="7996D82B"/>
    <w:rsid w:val="79972D0F"/>
    <w:rsid w:val="79974D2E"/>
    <w:rsid w:val="79977FB8"/>
    <w:rsid w:val="79978EC2"/>
    <w:rsid w:val="79979B3B"/>
    <w:rsid w:val="79979F98"/>
    <w:rsid w:val="7997C9A2"/>
    <w:rsid w:val="7997E8B9"/>
    <w:rsid w:val="7997F383"/>
    <w:rsid w:val="79984DFD"/>
    <w:rsid w:val="7998D5FB"/>
    <w:rsid w:val="79993027"/>
    <w:rsid w:val="799943E0"/>
    <w:rsid w:val="79994F09"/>
    <w:rsid w:val="79995CC9"/>
    <w:rsid w:val="79995D39"/>
    <w:rsid w:val="79995F85"/>
    <w:rsid w:val="79996ACA"/>
    <w:rsid w:val="79999066"/>
    <w:rsid w:val="7999A468"/>
    <w:rsid w:val="7999B6D6"/>
    <w:rsid w:val="7999C458"/>
    <w:rsid w:val="799A12B6"/>
    <w:rsid w:val="799A2EC7"/>
    <w:rsid w:val="799A8BA5"/>
    <w:rsid w:val="799AA211"/>
    <w:rsid w:val="799AC8A4"/>
    <w:rsid w:val="799ACD87"/>
    <w:rsid w:val="799B137B"/>
    <w:rsid w:val="799B4C31"/>
    <w:rsid w:val="799B9047"/>
    <w:rsid w:val="799BAE28"/>
    <w:rsid w:val="799BD128"/>
    <w:rsid w:val="799C0AB2"/>
    <w:rsid w:val="799C0C48"/>
    <w:rsid w:val="799C20B0"/>
    <w:rsid w:val="799C26B6"/>
    <w:rsid w:val="799CB3B0"/>
    <w:rsid w:val="799CCC94"/>
    <w:rsid w:val="799CD855"/>
    <w:rsid w:val="799CF45E"/>
    <w:rsid w:val="799D50D1"/>
    <w:rsid w:val="799D92F4"/>
    <w:rsid w:val="799E1F49"/>
    <w:rsid w:val="799E5A9D"/>
    <w:rsid w:val="799E6DE3"/>
    <w:rsid w:val="799EB945"/>
    <w:rsid w:val="799EBD53"/>
    <w:rsid w:val="799EDA1C"/>
    <w:rsid w:val="799EE896"/>
    <w:rsid w:val="799EFCF5"/>
    <w:rsid w:val="799F3FF2"/>
    <w:rsid w:val="799F42B7"/>
    <w:rsid w:val="799F45A1"/>
    <w:rsid w:val="799F62D2"/>
    <w:rsid w:val="799FE389"/>
    <w:rsid w:val="799FF733"/>
    <w:rsid w:val="79A019DB"/>
    <w:rsid w:val="79A0214E"/>
    <w:rsid w:val="79A07AAD"/>
    <w:rsid w:val="79A07D1E"/>
    <w:rsid w:val="79A0AA1E"/>
    <w:rsid w:val="79A11257"/>
    <w:rsid w:val="79A1304B"/>
    <w:rsid w:val="79A13B18"/>
    <w:rsid w:val="79A1406F"/>
    <w:rsid w:val="79A173E2"/>
    <w:rsid w:val="79A177F4"/>
    <w:rsid w:val="79A1888A"/>
    <w:rsid w:val="79A195FF"/>
    <w:rsid w:val="79A1B46C"/>
    <w:rsid w:val="79A1B476"/>
    <w:rsid w:val="79A1D263"/>
    <w:rsid w:val="79A222FD"/>
    <w:rsid w:val="79A239DF"/>
    <w:rsid w:val="79A25868"/>
    <w:rsid w:val="79A272AF"/>
    <w:rsid w:val="79A2A0A3"/>
    <w:rsid w:val="79A2A28C"/>
    <w:rsid w:val="79A2B7C3"/>
    <w:rsid w:val="79A2CA84"/>
    <w:rsid w:val="79A357B7"/>
    <w:rsid w:val="79A36069"/>
    <w:rsid w:val="79A393B1"/>
    <w:rsid w:val="79A393E8"/>
    <w:rsid w:val="79A3B670"/>
    <w:rsid w:val="79A3C2AB"/>
    <w:rsid w:val="79A3D143"/>
    <w:rsid w:val="79A3D688"/>
    <w:rsid w:val="79A3E75A"/>
    <w:rsid w:val="79A3F410"/>
    <w:rsid w:val="79A40555"/>
    <w:rsid w:val="79A41377"/>
    <w:rsid w:val="79A439B4"/>
    <w:rsid w:val="79A460B4"/>
    <w:rsid w:val="79A463C6"/>
    <w:rsid w:val="79A4D0C0"/>
    <w:rsid w:val="79A50BDB"/>
    <w:rsid w:val="79A56A85"/>
    <w:rsid w:val="79A5A176"/>
    <w:rsid w:val="79A5B531"/>
    <w:rsid w:val="79A605FB"/>
    <w:rsid w:val="79A62887"/>
    <w:rsid w:val="79A64891"/>
    <w:rsid w:val="79A6DAC9"/>
    <w:rsid w:val="79A70624"/>
    <w:rsid w:val="79A70800"/>
    <w:rsid w:val="79A7264A"/>
    <w:rsid w:val="79A75DDE"/>
    <w:rsid w:val="79A76A6C"/>
    <w:rsid w:val="79A792A9"/>
    <w:rsid w:val="79A7A62C"/>
    <w:rsid w:val="79A7EBDC"/>
    <w:rsid w:val="79A83CA2"/>
    <w:rsid w:val="79A84186"/>
    <w:rsid w:val="79A84E26"/>
    <w:rsid w:val="79A86C6D"/>
    <w:rsid w:val="79A86C85"/>
    <w:rsid w:val="79A895C9"/>
    <w:rsid w:val="79A8CBFA"/>
    <w:rsid w:val="79A92C13"/>
    <w:rsid w:val="79A976D2"/>
    <w:rsid w:val="79A97973"/>
    <w:rsid w:val="79A97CB8"/>
    <w:rsid w:val="79A9827C"/>
    <w:rsid w:val="79A99913"/>
    <w:rsid w:val="79A9AA49"/>
    <w:rsid w:val="79A9B82C"/>
    <w:rsid w:val="79A9BDE0"/>
    <w:rsid w:val="79A9CAB6"/>
    <w:rsid w:val="79AA038D"/>
    <w:rsid w:val="79AA0EB5"/>
    <w:rsid w:val="79AA5CEE"/>
    <w:rsid w:val="79AAEAEF"/>
    <w:rsid w:val="79AAF525"/>
    <w:rsid w:val="79AB3061"/>
    <w:rsid w:val="79AB3312"/>
    <w:rsid w:val="79AB4B02"/>
    <w:rsid w:val="79AB7737"/>
    <w:rsid w:val="79ABAB5A"/>
    <w:rsid w:val="79ABC022"/>
    <w:rsid w:val="79ABC67E"/>
    <w:rsid w:val="79ABC85B"/>
    <w:rsid w:val="79ABEA76"/>
    <w:rsid w:val="79ABEFDA"/>
    <w:rsid w:val="79ABFB15"/>
    <w:rsid w:val="79AC310D"/>
    <w:rsid w:val="79AC7570"/>
    <w:rsid w:val="79AC8012"/>
    <w:rsid w:val="79AC83EC"/>
    <w:rsid w:val="79AC85B2"/>
    <w:rsid w:val="79ACB7D6"/>
    <w:rsid w:val="79ACB7FC"/>
    <w:rsid w:val="79ACD79C"/>
    <w:rsid w:val="79ACF30D"/>
    <w:rsid w:val="79ACFCDE"/>
    <w:rsid w:val="79ADCC88"/>
    <w:rsid w:val="79ADD1AE"/>
    <w:rsid w:val="79AE21BC"/>
    <w:rsid w:val="79AE2772"/>
    <w:rsid w:val="79AE4090"/>
    <w:rsid w:val="79AE5520"/>
    <w:rsid w:val="79AE7015"/>
    <w:rsid w:val="79AE7F0B"/>
    <w:rsid w:val="79AEAC6A"/>
    <w:rsid w:val="79AEB0F1"/>
    <w:rsid w:val="79AEBB16"/>
    <w:rsid w:val="79AED20E"/>
    <w:rsid w:val="79AF0579"/>
    <w:rsid w:val="79AF12F5"/>
    <w:rsid w:val="79AF23DB"/>
    <w:rsid w:val="79AF4536"/>
    <w:rsid w:val="79AF7AC1"/>
    <w:rsid w:val="79AF95EA"/>
    <w:rsid w:val="79AFA3C2"/>
    <w:rsid w:val="79AFAB03"/>
    <w:rsid w:val="79AFCEF1"/>
    <w:rsid w:val="79B05671"/>
    <w:rsid w:val="79B05EB2"/>
    <w:rsid w:val="79B09634"/>
    <w:rsid w:val="79B097F3"/>
    <w:rsid w:val="79B0A549"/>
    <w:rsid w:val="79B0A728"/>
    <w:rsid w:val="79B0AF28"/>
    <w:rsid w:val="79B0CB89"/>
    <w:rsid w:val="79B0EB0A"/>
    <w:rsid w:val="79B10064"/>
    <w:rsid w:val="79B114F5"/>
    <w:rsid w:val="79B11DA6"/>
    <w:rsid w:val="79B159D3"/>
    <w:rsid w:val="79B19C6D"/>
    <w:rsid w:val="79B1AC11"/>
    <w:rsid w:val="79B1C6AC"/>
    <w:rsid w:val="79B1E157"/>
    <w:rsid w:val="79B25931"/>
    <w:rsid w:val="79B25AE5"/>
    <w:rsid w:val="79B25F30"/>
    <w:rsid w:val="79B267BD"/>
    <w:rsid w:val="79B27B41"/>
    <w:rsid w:val="79B290DE"/>
    <w:rsid w:val="79B29A9E"/>
    <w:rsid w:val="79B2A58E"/>
    <w:rsid w:val="79B2D107"/>
    <w:rsid w:val="79B2EBD4"/>
    <w:rsid w:val="79B2F5BE"/>
    <w:rsid w:val="79B3023E"/>
    <w:rsid w:val="79B315C2"/>
    <w:rsid w:val="79B334D5"/>
    <w:rsid w:val="79B37A43"/>
    <w:rsid w:val="79B3C8D2"/>
    <w:rsid w:val="79B3E7CD"/>
    <w:rsid w:val="79B3F2DD"/>
    <w:rsid w:val="79B40A81"/>
    <w:rsid w:val="79B41ABD"/>
    <w:rsid w:val="79B43894"/>
    <w:rsid w:val="79B48213"/>
    <w:rsid w:val="79B4D273"/>
    <w:rsid w:val="79B4D48D"/>
    <w:rsid w:val="79B52F68"/>
    <w:rsid w:val="79B5338F"/>
    <w:rsid w:val="79B5384D"/>
    <w:rsid w:val="79B540A1"/>
    <w:rsid w:val="79B56E72"/>
    <w:rsid w:val="79B56EE9"/>
    <w:rsid w:val="79B58CB5"/>
    <w:rsid w:val="79B59423"/>
    <w:rsid w:val="79B6072A"/>
    <w:rsid w:val="79B611D3"/>
    <w:rsid w:val="79B66939"/>
    <w:rsid w:val="79B67311"/>
    <w:rsid w:val="79B67680"/>
    <w:rsid w:val="79B698AD"/>
    <w:rsid w:val="79B69993"/>
    <w:rsid w:val="79B6ADB2"/>
    <w:rsid w:val="79B6B4EE"/>
    <w:rsid w:val="79B6DA60"/>
    <w:rsid w:val="79B70228"/>
    <w:rsid w:val="79B7118B"/>
    <w:rsid w:val="79B716AB"/>
    <w:rsid w:val="79B73281"/>
    <w:rsid w:val="79B7624F"/>
    <w:rsid w:val="79B7CD4C"/>
    <w:rsid w:val="79B7D84C"/>
    <w:rsid w:val="79B805C3"/>
    <w:rsid w:val="79B816C7"/>
    <w:rsid w:val="79B8294E"/>
    <w:rsid w:val="79B84D2C"/>
    <w:rsid w:val="79B85358"/>
    <w:rsid w:val="79B8699F"/>
    <w:rsid w:val="79B8769E"/>
    <w:rsid w:val="79B8D079"/>
    <w:rsid w:val="79B904F4"/>
    <w:rsid w:val="79B90734"/>
    <w:rsid w:val="79B910B1"/>
    <w:rsid w:val="79B91E23"/>
    <w:rsid w:val="79B9831E"/>
    <w:rsid w:val="79B9E439"/>
    <w:rsid w:val="79B9E82C"/>
    <w:rsid w:val="79B9EBF7"/>
    <w:rsid w:val="79BA01CF"/>
    <w:rsid w:val="79BA29C0"/>
    <w:rsid w:val="79BA2D4E"/>
    <w:rsid w:val="79BA5794"/>
    <w:rsid w:val="79BA6E8C"/>
    <w:rsid w:val="79BA6EA1"/>
    <w:rsid w:val="79BA78CA"/>
    <w:rsid w:val="79BA8AD7"/>
    <w:rsid w:val="79BA987F"/>
    <w:rsid w:val="79BAA217"/>
    <w:rsid w:val="79BAB109"/>
    <w:rsid w:val="79BAB29F"/>
    <w:rsid w:val="79BACC14"/>
    <w:rsid w:val="79BB047F"/>
    <w:rsid w:val="79BB37A4"/>
    <w:rsid w:val="79BB6E4A"/>
    <w:rsid w:val="79BBDF8E"/>
    <w:rsid w:val="79BBF298"/>
    <w:rsid w:val="79BBF839"/>
    <w:rsid w:val="79BBFE2B"/>
    <w:rsid w:val="79BC3355"/>
    <w:rsid w:val="79BC43FC"/>
    <w:rsid w:val="79BC67E9"/>
    <w:rsid w:val="79BC8669"/>
    <w:rsid w:val="79BC9636"/>
    <w:rsid w:val="79BC9A3D"/>
    <w:rsid w:val="79BC9C1E"/>
    <w:rsid w:val="79BCAA83"/>
    <w:rsid w:val="79BCAAE5"/>
    <w:rsid w:val="79BCEAE5"/>
    <w:rsid w:val="79BD146B"/>
    <w:rsid w:val="79BD19CC"/>
    <w:rsid w:val="79BD63B2"/>
    <w:rsid w:val="79BD7A11"/>
    <w:rsid w:val="79BD827E"/>
    <w:rsid w:val="79BD8844"/>
    <w:rsid w:val="79BDC31F"/>
    <w:rsid w:val="79BDC567"/>
    <w:rsid w:val="79BE07D3"/>
    <w:rsid w:val="79BE0E65"/>
    <w:rsid w:val="79BF3879"/>
    <w:rsid w:val="79BF49F1"/>
    <w:rsid w:val="79BFB413"/>
    <w:rsid w:val="79BFC0B7"/>
    <w:rsid w:val="79C04537"/>
    <w:rsid w:val="79C06843"/>
    <w:rsid w:val="79C09168"/>
    <w:rsid w:val="79C098A8"/>
    <w:rsid w:val="79C0A5A3"/>
    <w:rsid w:val="79C0C960"/>
    <w:rsid w:val="79C11754"/>
    <w:rsid w:val="79C13936"/>
    <w:rsid w:val="79C1634E"/>
    <w:rsid w:val="79C18F5D"/>
    <w:rsid w:val="79C19B8F"/>
    <w:rsid w:val="79C1B2E6"/>
    <w:rsid w:val="79C1CB04"/>
    <w:rsid w:val="79C1D849"/>
    <w:rsid w:val="79C1E6C5"/>
    <w:rsid w:val="79C22BFE"/>
    <w:rsid w:val="79C22CFC"/>
    <w:rsid w:val="79C22DBA"/>
    <w:rsid w:val="79C26C92"/>
    <w:rsid w:val="79C273FA"/>
    <w:rsid w:val="79C28EFD"/>
    <w:rsid w:val="79C29045"/>
    <w:rsid w:val="79C2BC64"/>
    <w:rsid w:val="79C2C5DC"/>
    <w:rsid w:val="79C2CE91"/>
    <w:rsid w:val="79C304C5"/>
    <w:rsid w:val="79C3149F"/>
    <w:rsid w:val="79C348FB"/>
    <w:rsid w:val="79C3F2B6"/>
    <w:rsid w:val="79C40399"/>
    <w:rsid w:val="79C441AE"/>
    <w:rsid w:val="79C444B9"/>
    <w:rsid w:val="79C459C0"/>
    <w:rsid w:val="79C46D9F"/>
    <w:rsid w:val="79C4E5D4"/>
    <w:rsid w:val="79C51442"/>
    <w:rsid w:val="79C52706"/>
    <w:rsid w:val="79C551A0"/>
    <w:rsid w:val="79C57DE9"/>
    <w:rsid w:val="79C58444"/>
    <w:rsid w:val="79C58A61"/>
    <w:rsid w:val="79C58A75"/>
    <w:rsid w:val="79C58E3F"/>
    <w:rsid w:val="79C5942C"/>
    <w:rsid w:val="79C5B55A"/>
    <w:rsid w:val="79C5BBC0"/>
    <w:rsid w:val="79C5C738"/>
    <w:rsid w:val="79C5CFF0"/>
    <w:rsid w:val="79C5DEFD"/>
    <w:rsid w:val="79C5F0B0"/>
    <w:rsid w:val="79C6233E"/>
    <w:rsid w:val="79C623F5"/>
    <w:rsid w:val="79C62DA5"/>
    <w:rsid w:val="79C6337C"/>
    <w:rsid w:val="79C64934"/>
    <w:rsid w:val="79C68780"/>
    <w:rsid w:val="79C69011"/>
    <w:rsid w:val="79C69175"/>
    <w:rsid w:val="79C6BF33"/>
    <w:rsid w:val="79C6CC3C"/>
    <w:rsid w:val="79C6CF11"/>
    <w:rsid w:val="79C6D2BA"/>
    <w:rsid w:val="79C706A7"/>
    <w:rsid w:val="79C706B8"/>
    <w:rsid w:val="79C72313"/>
    <w:rsid w:val="79C75D2F"/>
    <w:rsid w:val="79C78EC2"/>
    <w:rsid w:val="79C7908A"/>
    <w:rsid w:val="79C7A200"/>
    <w:rsid w:val="79C7D633"/>
    <w:rsid w:val="79C7D63A"/>
    <w:rsid w:val="79C805C2"/>
    <w:rsid w:val="79C84029"/>
    <w:rsid w:val="79C89401"/>
    <w:rsid w:val="79C8A0D5"/>
    <w:rsid w:val="79C8DED6"/>
    <w:rsid w:val="79C9309A"/>
    <w:rsid w:val="79C944FB"/>
    <w:rsid w:val="79C98584"/>
    <w:rsid w:val="79C98DED"/>
    <w:rsid w:val="79C9A480"/>
    <w:rsid w:val="79CA0E9C"/>
    <w:rsid w:val="79CA68AB"/>
    <w:rsid w:val="79CA6CC7"/>
    <w:rsid w:val="79CA8CC5"/>
    <w:rsid w:val="79CA947B"/>
    <w:rsid w:val="79CA97C8"/>
    <w:rsid w:val="79CA9CF0"/>
    <w:rsid w:val="79CAA242"/>
    <w:rsid w:val="79CAA5EA"/>
    <w:rsid w:val="79CAB54D"/>
    <w:rsid w:val="79CAC050"/>
    <w:rsid w:val="79CAC33F"/>
    <w:rsid w:val="79CB22BD"/>
    <w:rsid w:val="79CB4358"/>
    <w:rsid w:val="79CB635F"/>
    <w:rsid w:val="79CC37A4"/>
    <w:rsid w:val="79CC45AB"/>
    <w:rsid w:val="79CC926F"/>
    <w:rsid w:val="79CCBFF2"/>
    <w:rsid w:val="79CCC4AA"/>
    <w:rsid w:val="79CCC87A"/>
    <w:rsid w:val="79CCDFF6"/>
    <w:rsid w:val="79CD08A5"/>
    <w:rsid w:val="79CD17B0"/>
    <w:rsid w:val="79CD1DCD"/>
    <w:rsid w:val="79CD1EC5"/>
    <w:rsid w:val="79CD2188"/>
    <w:rsid w:val="79CD4156"/>
    <w:rsid w:val="79CDE9BE"/>
    <w:rsid w:val="79CDED71"/>
    <w:rsid w:val="79CE048B"/>
    <w:rsid w:val="79CE072B"/>
    <w:rsid w:val="79CE0BF9"/>
    <w:rsid w:val="79CE2788"/>
    <w:rsid w:val="79CE457B"/>
    <w:rsid w:val="79CE58C1"/>
    <w:rsid w:val="79CE6DDD"/>
    <w:rsid w:val="79CE6F98"/>
    <w:rsid w:val="79CE7675"/>
    <w:rsid w:val="79CEC508"/>
    <w:rsid w:val="79CF03F8"/>
    <w:rsid w:val="79CF0AEB"/>
    <w:rsid w:val="79CF245A"/>
    <w:rsid w:val="79CF2487"/>
    <w:rsid w:val="79CF5954"/>
    <w:rsid w:val="79CF7BEA"/>
    <w:rsid w:val="79CF8E12"/>
    <w:rsid w:val="79CFA50C"/>
    <w:rsid w:val="79CFDDCF"/>
    <w:rsid w:val="79D02FB3"/>
    <w:rsid w:val="79D05462"/>
    <w:rsid w:val="79D0CBBC"/>
    <w:rsid w:val="79D0DDEA"/>
    <w:rsid w:val="79D12C23"/>
    <w:rsid w:val="79D17225"/>
    <w:rsid w:val="79D1754E"/>
    <w:rsid w:val="79D17BAB"/>
    <w:rsid w:val="79D19855"/>
    <w:rsid w:val="79D1D1E1"/>
    <w:rsid w:val="79D1D2A5"/>
    <w:rsid w:val="79D1EA9E"/>
    <w:rsid w:val="79D1F55A"/>
    <w:rsid w:val="79D21281"/>
    <w:rsid w:val="79D248B7"/>
    <w:rsid w:val="79D2521D"/>
    <w:rsid w:val="79D275DB"/>
    <w:rsid w:val="79D279C6"/>
    <w:rsid w:val="79D2877D"/>
    <w:rsid w:val="79D2DD79"/>
    <w:rsid w:val="79D2FDFD"/>
    <w:rsid w:val="79D2FF28"/>
    <w:rsid w:val="79D30DDA"/>
    <w:rsid w:val="79D31F96"/>
    <w:rsid w:val="79D33418"/>
    <w:rsid w:val="79D34422"/>
    <w:rsid w:val="79D361A7"/>
    <w:rsid w:val="79D38D76"/>
    <w:rsid w:val="79D39B44"/>
    <w:rsid w:val="79D3B3B5"/>
    <w:rsid w:val="79D3C01F"/>
    <w:rsid w:val="79D3CEFD"/>
    <w:rsid w:val="79D43906"/>
    <w:rsid w:val="79D47525"/>
    <w:rsid w:val="79D49885"/>
    <w:rsid w:val="79D4B609"/>
    <w:rsid w:val="79D4DF5A"/>
    <w:rsid w:val="79D5185B"/>
    <w:rsid w:val="79D51B73"/>
    <w:rsid w:val="79D54A59"/>
    <w:rsid w:val="79D54D69"/>
    <w:rsid w:val="79D55D3E"/>
    <w:rsid w:val="79D61888"/>
    <w:rsid w:val="79D62D46"/>
    <w:rsid w:val="79D63299"/>
    <w:rsid w:val="79D64E00"/>
    <w:rsid w:val="79D66486"/>
    <w:rsid w:val="79D66CB0"/>
    <w:rsid w:val="79D774E8"/>
    <w:rsid w:val="79D79131"/>
    <w:rsid w:val="79D7A0AE"/>
    <w:rsid w:val="79D7AC5A"/>
    <w:rsid w:val="79D7C23F"/>
    <w:rsid w:val="79D7D44C"/>
    <w:rsid w:val="79D80198"/>
    <w:rsid w:val="79D84765"/>
    <w:rsid w:val="79D8480B"/>
    <w:rsid w:val="79D84F68"/>
    <w:rsid w:val="79D87A51"/>
    <w:rsid w:val="79D88ABE"/>
    <w:rsid w:val="79D88FD4"/>
    <w:rsid w:val="79D894A8"/>
    <w:rsid w:val="79D8BA80"/>
    <w:rsid w:val="79D8DB6B"/>
    <w:rsid w:val="79D90A4C"/>
    <w:rsid w:val="79D94E0A"/>
    <w:rsid w:val="79D95A8D"/>
    <w:rsid w:val="79D95EC4"/>
    <w:rsid w:val="79D9A3CF"/>
    <w:rsid w:val="79D9A706"/>
    <w:rsid w:val="79D9AEC0"/>
    <w:rsid w:val="79D9D735"/>
    <w:rsid w:val="79DA1B39"/>
    <w:rsid w:val="79DA33C2"/>
    <w:rsid w:val="79DA5723"/>
    <w:rsid w:val="79DA85FF"/>
    <w:rsid w:val="79DAB49C"/>
    <w:rsid w:val="79DAD8B9"/>
    <w:rsid w:val="79DB721C"/>
    <w:rsid w:val="79DB783D"/>
    <w:rsid w:val="79DBA365"/>
    <w:rsid w:val="79DBDD2D"/>
    <w:rsid w:val="79DC7918"/>
    <w:rsid w:val="79DC8F2C"/>
    <w:rsid w:val="79DCCD94"/>
    <w:rsid w:val="79DCD894"/>
    <w:rsid w:val="79DCF961"/>
    <w:rsid w:val="79DD1A59"/>
    <w:rsid w:val="79DD2AA6"/>
    <w:rsid w:val="79DD3516"/>
    <w:rsid w:val="79DD4021"/>
    <w:rsid w:val="79DD587A"/>
    <w:rsid w:val="79DD5B75"/>
    <w:rsid w:val="79DD7269"/>
    <w:rsid w:val="79DD982B"/>
    <w:rsid w:val="79DDB7E5"/>
    <w:rsid w:val="79DDD435"/>
    <w:rsid w:val="79DDD75D"/>
    <w:rsid w:val="79DDD8C3"/>
    <w:rsid w:val="79DE219F"/>
    <w:rsid w:val="79DE4D62"/>
    <w:rsid w:val="79DE4E92"/>
    <w:rsid w:val="79DE9C4B"/>
    <w:rsid w:val="79DEA2AB"/>
    <w:rsid w:val="79DED745"/>
    <w:rsid w:val="79DEE9AC"/>
    <w:rsid w:val="79DEFBDD"/>
    <w:rsid w:val="79DF23C1"/>
    <w:rsid w:val="79DF3C15"/>
    <w:rsid w:val="79DF56B2"/>
    <w:rsid w:val="79DF6F65"/>
    <w:rsid w:val="79DF8005"/>
    <w:rsid w:val="79DF8ABA"/>
    <w:rsid w:val="79DF947D"/>
    <w:rsid w:val="79DFB47E"/>
    <w:rsid w:val="79DFBF72"/>
    <w:rsid w:val="79DFC364"/>
    <w:rsid w:val="79DFC3BD"/>
    <w:rsid w:val="79DFE708"/>
    <w:rsid w:val="79DFE9BB"/>
    <w:rsid w:val="79DFF33A"/>
    <w:rsid w:val="79DFFFEC"/>
    <w:rsid w:val="79E007E4"/>
    <w:rsid w:val="79E02422"/>
    <w:rsid w:val="79E02CDF"/>
    <w:rsid w:val="79E03A77"/>
    <w:rsid w:val="79E04F9F"/>
    <w:rsid w:val="79E0A266"/>
    <w:rsid w:val="79E0CFCD"/>
    <w:rsid w:val="79E0FB4F"/>
    <w:rsid w:val="79E10516"/>
    <w:rsid w:val="79E10B42"/>
    <w:rsid w:val="79E11816"/>
    <w:rsid w:val="79E118BB"/>
    <w:rsid w:val="79E129BC"/>
    <w:rsid w:val="79E12AD7"/>
    <w:rsid w:val="79E13274"/>
    <w:rsid w:val="79E1455F"/>
    <w:rsid w:val="79E14F25"/>
    <w:rsid w:val="79E1826A"/>
    <w:rsid w:val="79E19F81"/>
    <w:rsid w:val="79E1B19F"/>
    <w:rsid w:val="79E1BCAB"/>
    <w:rsid w:val="79E1C730"/>
    <w:rsid w:val="79E1EA59"/>
    <w:rsid w:val="79E217DF"/>
    <w:rsid w:val="79E22923"/>
    <w:rsid w:val="79E25A3E"/>
    <w:rsid w:val="79E26B7E"/>
    <w:rsid w:val="79E26C4F"/>
    <w:rsid w:val="79E281E4"/>
    <w:rsid w:val="79E2E537"/>
    <w:rsid w:val="79E34D61"/>
    <w:rsid w:val="79E355D8"/>
    <w:rsid w:val="79E396D7"/>
    <w:rsid w:val="79E3B3E0"/>
    <w:rsid w:val="79E3DDAF"/>
    <w:rsid w:val="79E40736"/>
    <w:rsid w:val="79E41530"/>
    <w:rsid w:val="79E44114"/>
    <w:rsid w:val="79E483EE"/>
    <w:rsid w:val="79E4ADBB"/>
    <w:rsid w:val="79E4B397"/>
    <w:rsid w:val="79E4CC5B"/>
    <w:rsid w:val="79E4CF58"/>
    <w:rsid w:val="79E4D455"/>
    <w:rsid w:val="79E4D74E"/>
    <w:rsid w:val="79E5132F"/>
    <w:rsid w:val="79E51F4A"/>
    <w:rsid w:val="79E53CAF"/>
    <w:rsid w:val="79E54B67"/>
    <w:rsid w:val="79E58610"/>
    <w:rsid w:val="79E5910E"/>
    <w:rsid w:val="79E5D947"/>
    <w:rsid w:val="79E602BE"/>
    <w:rsid w:val="79E6192A"/>
    <w:rsid w:val="79E61B7B"/>
    <w:rsid w:val="79E64292"/>
    <w:rsid w:val="79E647BD"/>
    <w:rsid w:val="79E660F3"/>
    <w:rsid w:val="79E66D74"/>
    <w:rsid w:val="79E70C35"/>
    <w:rsid w:val="79E71437"/>
    <w:rsid w:val="79E73DF4"/>
    <w:rsid w:val="79E74245"/>
    <w:rsid w:val="79E75A0C"/>
    <w:rsid w:val="79E7F917"/>
    <w:rsid w:val="79E81396"/>
    <w:rsid w:val="79E81401"/>
    <w:rsid w:val="79E86646"/>
    <w:rsid w:val="79E87185"/>
    <w:rsid w:val="79E8770C"/>
    <w:rsid w:val="79E8F836"/>
    <w:rsid w:val="79E9062F"/>
    <w:rsid w:val="79E95969"/>
    <w:rsid w:val="79E97470"/>
    <w:rsid w:val="79E9927B"/>
    <w:rsid w:val="79E99A80"/>
    <w:rsid w:val="79E9A7C6"/>
    <w:rsid w:val="79E9B875"/>
    <w:rsid w:val="79E9D74D"/>
    <w:rsid w:val="79E9ED8D"/>
    <w:rsid w:val="79EA1231"/>
    <w:rsid w:val="79EA578C"/>
    <w:rsid w:val="79EA8FD6"/>
    <w:rsid w:val="79EAD7F0"/>
    <w:rsid w:val="79EADE73"/>
    <w:rsid w:val="79EB0E5D"/>
    <w:rsid w:val="79EB2641"/>
    <w:rsid w:val="79EB3DD2"/>
    <w:rsid w:val="79EB78ED"/>
    <w:rsid w:val="79EBA06F"/>
    <w:rsid w:val="79EBACE3"/>
    <w:rsid w:val="79EBC5F9"/>
    <w:rsid w:val="79EBF4EF"/>
    <w:rsid w:val="79EBFCA4"/>
    <w:rsid w:val="79EC14CD"/>
    <w:rsid w:val="79EC15C1"/>
    <w:rsid w:val="79EC4049"/>
    <w:rsid w:val="79EC9AE5"/>
    <w:rsid w:val="79ECDFCD"/>
    <w:rsid w:val="79ECE8E1"/>
    <w:rsid w:val="79ED111F"/>
    <w:rsid w:val="79ED5373"/>
    <w:rsid w:val="79ED759D"/>
    <w:rsid w:val="79ED7DEB"/>
    <w:rsid w:val="79ED948F"/>
    <w:rsid w:val="79ED9CB8"/>
    <w:rsid w:val="79EDCA36"/>
    <w:rsid w:val="79EDD516"/>
    <w:rsid w:val="79EDEC88"/>
    <w:rsid w:val="79EDEF43"/>
    <w:rsid w:val="79EDFC43"/>
    <w:rsid w:val="79EE086D"/>
    <w:rsid w:val="79EE5ED7"/>
    <w:rsid w:val="79EE8CCA"/>
    <w:rsid w:val="79EE9D76"/>
    <w:rsid w:val="79EEF8F7"/>
    <w:rsid w:val="79EFAB2E"/>
    <w:rsid w:val="79EFC7DA"/>
    <w:rsid w:val="79EFEBBB"/>
    <w:rsid w:val="79F01B7C"/>
    <w:rsid w:val="79F0250B"/>
    <w:rsid w:val="79F0429F"/>
    <w:rsid w:val="79F046EF"/>
    <w:rsid w:val="79F04733"/>
    <w:rsid w:val="79F0BE61"/>
    <w:rsid w:val="79F0DD04"/>
    <w:rsid w:val="79F0FECC"/>
    <w:rsid w:val="79F16847"/>
    <w:rsid w:val="79F1730F"/>
    <w:rsid w:val="79F17BCA"/>
    <w:rsid w:val="79F1F1DE"/>
    <w:rsid w:val="79F24AE3"/>
    <w:rsid w:val="79F2A9C8"/>
    <w:rsid w:val="79F2B607"/>
    <w:rsid w:val="79F2CC38"/>
    <w:rsid w:val="79F2F906"/>
    <w:rsid w:val="79F31F26"/>
    <w:rsid w:val="79F3541F"/>
    <w:rsid w:val="79F38D11"/>
    <w:rsid w:val="79F39246"/>
    <w:rsid w:val="79F39401"/>
    <w:rsid w:val="79F39B0B"/>
    <w:rsid w:val="79F3B520"/>
    <w:rsid w:val="79F43D56"/>
    <w:rsid w:val="79F43D74"/>
    <w:rsid w:val="79F4581C"/>
    <w:rsid w:val="79F4642B"/>
    <w:rsid w:val="79F49E86"/>
    <w:rsid w:val="79F4D833"/>
    <w:rsid w:val="79F4E3CF"/>
    <w:rsid w:val="79F5B16F"/>
    <w:rsid w:val="79F5D528"/>
    <w:rsid w:val="79F63B17"/>
    <w:rsid w:val="79F64D3A"/>
    <w:rsid w:val="79F72278"/>
    <w:rsid w:val="79F736CC"/>
    <w:rsid w:val="79F75227"/>
    <w:rsid w:val="79F7863F"/>
    <w:rsid w:val="79F79E16"/>
    <w:rsid w:val="79F7B11F"/>
    <w:rsid w:val="79F7B959"/>
    <w:rsid w:val="79F7E6C2"/>
    <w:rsid w:val="79F82520"/>
    <w:rsid w:val="79F83F90"/>
    <w:rsid w:val="79F85985"/>
    <w:rsid w:val="79F869F5"/>
    <w:rsid w:val="79F871D5"/>
    <w:rsid w:val="79F895E9"/>
    <w:rsid w:val="79F8AB13"/>
    <w:rsid w:val="79F8B6AC"/>
    <w:rsid w:val="79F8BC2B"/>
    <w:rsid w:val="79F91061"/>
    <w:rsid w:val="79F912C1"/>
    <w:rsid w:val="79F94CAC"/>
    <w:rsid w:val="79F96049"/>
    <w:rsid w:val="79F9C9BE"/>
    <w:rsid w:val="79F9CBD9"/>
    <w:rsid w:val="79F9D573"/>
    <w:rsid w:val="79FA4001"/>
    <w:rsid w:val="79FA6B15"/>
    <w:rsid w:val="79FA7C65"/>
    <w:rsid w:val="79FAA830"/>
    <w:rsid w:val="79FAA991"/>
    <w:rsid w:val="79FAB09E"/>
    <w:rsid w:val="79FACF90"/>
    <w:rsid w:val="79FAE782"/>
    <w:rsid w:val="79FAF573"/>
    <w:rsid w:val="79FB20C6"/>
    <w:rsid w:val="79FB3437"/>
    <w:rsid w:val="79FB52D6"/>
    <w:rsid w:val="79FB6D77"/>
    <w:rsid w:val="79FB88A4"/>
    <w:rsid w:val="79FB904C"/>
    <w:rsid w:val="79FBC167"/>
    <w:rsid w:val="79FBD309"/>
    <w:rsid w:val="79FBE0CA"/>
    <w:rsid w:val="79FBE9E0"/>
    <w:rsid w:val="79FC7A7A"/>
    <w:rsid w:val="79FCA3D8"/>
    <w:rsid w:val="79FCAE1C"/>
    <w:rsid w:val="79FCCB2F"/>
    <w:rsid w:val="79FD162E"/>
    <w:rsid w:val="79FD21E4"/>
    <w:rsid w:val="79FD3075"/>
    <w:rsid w:val="79FD42BD"/>
    <w:rsid w:val="79FD653C"/>
    <w:rsid w:val="79FD82D8"/>
    <w:rsid w:val="79FDA537"/>
    <w:rsid w:val="79FDAF1E"/>
    <w:rsid w:val="79FDC84E"/>
    <w:rsid w:val="79FDCD7A"/>
    <w:rsid w:val="79FE3163"/>
    <w:rsid w:val="79FE4806"/>
    <w:rsid w:val="79FE4D26"/>
    <w:rsid w:val="79FE5083"/>
    <w:rsid w:val="79FE59F1"/>
    <w:rsid w:val="79FEB735"/>
    <w:rsid w:val="79FED8BE"/>
    <w:rsid w:val="79FEFF5E"/>
    <w:rsid w:val="79FF19BD"/>
    <w:rsid w:val="79FF3164"/>
    <w:rsid w:val="79FFB68A"/>
    <w:rsid w:val="79FFBD61"/>
    <w:rsid w:val="79FFF852"/>
    <w:rsid w:val="7A0000B1"/>
    <w:rsid w:val="7A0069F9"/>
    <w:rsid w:val="7A009A26"/>
    <w:rsid w:val="7A00B49B"/>
    <w:rsid w:val="7A00C64D"/>
    <w:rsid w:val="7A00FBAC"/>
    <w:rsid w:val="7A010C4C"/>
    <w:rsid w:val="7A011656"/>
    <w:rsid w:val="7A011E34"/>
    <w:rsid w:val="7A014316"/>
    <w:rsid w:val="7A01987F"/>
    <w:rsid w:val="7A01E756"/>
    <w:rsid w:val="7A023CD1"/>
    <w:rsid w:val="7A02549F"/>
    <w:rsid w:val="7A02676C"/>
    <w:rsid w:val="7A028FE5"/>
    <w:rsid w:val="7A029C3D"/>
    <w:rsid w:val="7A02B10F"/>
    <w:rsid w:val="7A03053C"/>
    <w:rsid w:val="7A030B41"/>
    <w:rsid w:val="7A031E79"/>
    <w:rsid w:val="7A03564E"/>
    <w:rsid w:val="7A0373B2"/>
    <w:rsid w:val="7A039098"/>
    <w:rsid w:val="7A03CC3B"/>
    <w:rsid w:val="7A03CE27"/>
    <w:rsid w:val="7A03DE9C"/>
    <w:rsid w:val="7A03E914"/>
    <w:rsid w:val="7A03FDB7"/>
    <w:rsid w:val="7A04024C"/>
    <w:rsid w:val="7A0406AB"/>
    <w:rsid w:val="7A04268D"/>
    <w:rsid w:val="7A0426D9"/>
    <w:rsid w:val="7A0458B3"/>
    <w:rsid w:val="7A0461BD"/>
    <w:rsid w:val="7A04E239"/>
    <w:rsid w:val="7A052343"/>
    <w:rsid w:val="7A053C0D"/>
    <w:rsid w:val="7A055981"/>
    <w:rsid w:val="7A05C1EB"/>
    <w:rsid w:val="7A05FD41"/>
    <w:rsid w:val="7A06191F"/>
    <w:rsid w:val="7A063351"/>
    <w:rsid w:val="7A065908"/>
    <w:rsid w:val="7A067897"/>
    <w:rsid w:val="7A067D21"/>
    <w:rsid w:val="7A068501"/>
    <w:rsid w:val="7A06A698"/>
    <w:rsid w:val="7A06AD6F"/>
    <w:rsid w:val="7A06D38A"/>
    <w:rsid w:val="7A06E2DE"/>
    <w:rsid w:val="7A070356"/>
    <w:rsid w:val="7A07171A"/>
    <w:rsid w:val="7A072970"/>
    <w:rsid w:val="7A07476E"/>
    <w:rsid w:val="7A0747F7"/>
    <w:rsid w:val="7A074ACD"/>
    <w:rsid w:val="7A074BE1"/>
    <w:rsid w:val="7A075F78"/>
    <w:rsid w:val="7A076732"/>
    <w:rsid w:val="7A077032"/>
    <w:rsid w:val="7A07A0AC"/>
    <w:rsid w:val="7A07BAB6"/>
    <w:rsid w:val="7A07D4DB"/>
    <w:rsid w:val="7A080C57"/>
    <w:rsid w:val="7A083B79"/>
    <w:rsid w:val="7A083D96"/>
    <w:rsid w:val="7A085FCB"/>
    <w:rsid w:val="7A087892"/>
    <w:rsid w:val="7A089BEE"/>
    <w:rsid w:val="7A08A526"/>
    <w:rsid w:val="7A08B2CF"/>
    <w:rsid w:val="7A08B833"/>
    <w:rsid w:val="7A08D3BD"/>
    <w:rsid w:val="7A093EC0"/>
    <w:rsid w:val="7A095A4C"/>
    <w:rsid w:val="7A0965EA"/>
    <w:rsid w:val="7A0978EA"/>
    <w:rsid w:val="7A099C4B"/>
    <w:rsid w:val="7A09A39B"/>
    <w:rsid w:val="7A09B7BD"/>
    <w:rsid w:val="7A09BBBE"/>
    <w:rsid w:val="7A09F24B"/>
    <w:rsid w:val="7A09FA1B"/>
    <w:rsid w:val="7A0A3817"/>
    <w:rsid w:val="7A0A4542"/>
    <w:rsid w:val="7A0A4A95"/>
    <w:rsid w:val="7A0A84F1"/>
    <w:rsid w:val="7A0ACD1F"/>
    <w:rsid w:val="7A0AD744"/>
    <w:rsid w:val="7A0AE833"/>
    <w:rsid w:val="7A0AF471"/>
    <w:rsid w:val="7A0B1FC2"/>
    <w:rsid w:val="7A0B3512"/>
    <w:rsid w:val="7A0B43CC"/>
    <w:rsid w:val="7A0B4E72"/>
    <w:rsid w:val="7A0B6649"/>
    <w:rsid w:val="7A0B6D74"/>
    <w:rsid w:val="7A0B7E72"/>
    <w:rsid w:val="7A0B9071"/>
    <w:rsid w:val="7A0BB4C9"/>
    <w:rsid w:val="7A0BD80E"/>
    <w:rsid w:val="7A0BFAB8"/>
    <w:rsid w:val="7A0C0CDE"/>
    <w:rsid w:val="7A0C1227"/>
    <w:rsid w:val="7A0C2290"/>
    <w:rsid w:val="7A0C4957"/>
    <w:rsid w:val="7A0C718A"/>
    <w:rsid w:val="7A0CB9ED"/>
    <w:rsid w:val="7A0CC5A6"/>
    <w:rsid w:val="7A0CC66A"/>
    <w:rsid w:val="7A0CE28E"/>
    <w:rsid w:val="7A0D40CC"/>
    <w:rsid w:val="7A0D7D7A"/>
    <w:rsid w:val="7A0D8881"/>
    <w:rsid w:val="7A0D94EC"/>
    <w:rsid w:val="7A0DA938"/>
    <w:rsid w:val="7A0DE47D"/>
    <w:rsid w:val="7A0DFD16"/>
    <w:rsid w:val="7A0E00EA"/>
    <w:rsid w:val="7A0E1BDD"/>
    <w:rsid w:val="7A0E2003"/>
    <w:rsid w:val="7A0E215B"/>
    <w:rsid w:val="7A0E2FB4"/>
    <w:rsid w:val="7A0E3F44"/>
    <w:rsid w:val="7A0E5300"/>
    <w:rsid w:val="7A0E53D4"/>
    <w:rsid w:val="7A0E66F7"/>
    <w:rsid w:val="7A0E82FF"/>
    <w:rsid w:val="7A0EB098"/>
    <w:rsid w:val="7A0EB566"/>
    <w:rsid w:val="7A0EF230"/>
    <w:rsid w:val="7A0F171C"/>
    <w:rsid w:val="7A0F252B"/>
    <w:rsid w:val="7A0F2B96"/>
    <w:rsid w:val="7A0F38EF"/>
    <w:rsid w:val="7A0F4BAA"/>
    <w:rsid w:val="7A0F94DB"/>
    <w:rsid w:val="7A0FB22B"/>
    <w:rsid w:val="7A10031F"/>
    <w:rsid w:val="7A10251B"/>
    <w:rsid w:val="7A103670"/>
    <w:rsid w:val="7A10759A"/>
    <w:rsid w:val="7A1084CA"/>
    <w:rsid w:val="7A108722"/>
    <w:rsid w:val="7A108F8C"/>
    <w:rsid w:val="7A10E9E4"/>
    <w:rsid w:val="7A115B04"/>
    <w:rsid w:val="7A117852"/>
    <w:rsid w:val="7A1191C8"/>
    <w:rsid w:val="7A11AAC0"/>
    <w:rsid w:val="7A11DDB7"/>
    <w:rsid w:val="7A11F7C5"/>
    <w:rsid w:val="7A121662"/>
    <w:rsid w:val="7A124A15"/>
    <w:rsid w:val="7A125113"/>
    <w:rsid w:val="7A127F14"/>
    <w:rsid w:val="7A12DA20"/>
    <w:rsid w:val="7A1355BD"/>
    <w:rsid w:val="7A135CF9"/>
    <w:rsid w:val="7A137ADE"/>
    <w:rsid w:val="7A13AED0"/>
    <w:rsid w:val="7A13E6D8"/>
    <w:rsid w:val="7A1409A2"/>
    <w:rsid w:val="7A149A72"/>
    <w:rsid w:val="7A14D1E2"/>
    <w:rsid w:val="7A151F85"/>
    <w:rsid w:val="7A152159"/>
    <w:rsid w:val="7A153192"/>
    <w:rsid w:val="7A1553AE"/>
    <w:rsid w:val="7A155BE6"/>
    <w:rsid w:val="7A1597FC"/>
    <w:rsid w:val="7A15C752"/>
    <w:rsid w:val="7A15D74A"/>
    <w:rsid w:val="7A15E3DB"/>
    <w:rsid w:val="7A161253"/>
    <w:rsid w:val="7A164B63"/>
    <w:rsid w:val="7A1665A4"/>
    <w:rsid w:val="7A167CD1"/>
    <w:rsid w:val="7A16BCB2"/>
    <w:rsid w:val="7A16F6C2"/>
    <w:rsid w:val="7A178044"/>
    <w:rsid w:val="7A179C7F"/>
    <w:rsid w:val="7A179ECC"/>
    <w:rsid w:val="7A17B5B9"/>
    <w:rsid w:val="7A17D3D8"/>
    <w:rsid w:val="7A181334"/>
    <w:rsid w:val="7A184EF2"/>
    <w:rsid w:val="7A188E07"/>
    <w:rsid w:val="7A18C9BC"/>
    <w:rsid w:val="7A18F3A6"/>
    <w:rsid w:val="7A1923EE"/>
    <w:rsid w:val="7A19559F"/>
    <w:rsid w:val="7A195CC9"/>
    <w:rsid w:val="7A19624F"/>
    <w:rsid w:val="7A19CBD8"/>
    <w:rsid w:val="7A19E5AA"/>
    <w:rsid w:val="7A1A1D5D"/>
    <w:rsid w:val="7A1A415C"/>
    <w:rsid w:val="7A1A6316"/>
    <w:rsid w:val="7A1A7564"/>
    <w:rsid w:val="7A1ABAB7"/>
    <w:rsid w:val="7A1AD7BB"/>
    <w:rsid w:val="7A1B12F7"/>
    <w:rsid w:val="7A1B4890"/>
    <w:rsid w:val="7A1B4B13"/>
    <w:rsid w:val="7A1B5C4F"/>
    <w:rsid w:val="7A1B6DBB"/>
    <w:rsid w:val="7A1B7805"/>
    <w:rsid w:val="7A1B849E"/>
    <w:rsid w:val="7A1BC1DF"/>
    <w:rsid w:val="7A1BD8CD"/>
    <w:rsid w:val="7A1C104A"/>
    <w:rsid w:val="7A1C5888"/>
    <w:rsid w:val="7A1C5E4A"/>
    <w:rsid w:val="7A1C6281"/>
    <w:rsid w:val="7A1CA0EF"/>
    <w:rsid w:val="7A1CDDF9"/>
    <w:rsid w:val="7A1D102E"/>
    <w:rsid w:val="7A1D1408"/>
    <w:rsid w:val="7A1D2D48"/>
    <w:rsid w:val="7A1D4761"/>
    <w:rsid w:val="7A1D4EBC"/>
    <w:rsid w:val="7A1D5417"/>
    <w:rsid w:val="7A1D6156"/>
    <w:rsid w:val="7A1D7382"/>
    <w:rsid w:val="7A1DB7DA"/>
    <w:rsid w:val="7A1E05FD"/>
    <w:rsid w:val="7A1E2C4A"/>
    <w:rsid w:val="7A1E86D9"/>
    <w:rsid w:val="7A1E9751"/>
    <w:rsid w:val="7A1EA119"/>
    <w:rsid w:val="7A1ED3B7"/>
    <w:rsid w:val="7A1F15CC"/>
    <w:rsid w:val="7A1F1F99"/>
    <w:rsid w:val="7A1F3228"/>
    <w:rsid w:val="7A1F36D1"/>
    <w:rsid w:val="7A1F87A8"/>
    <w:rsid w:val="7A1F998D"/>
    <w:rsid w:val="7A1FA207"/>
    <w:rsid w:val="7A1FE87A"/>
    <w:rsid w:val="7A2011EC"/>
    <w:rsid w:val="7A20158F"/>
    <w:rsid w:val="7A20653B"/>
    <w:rsid w:val="7A2077CD"/>
    <w:rsid w:val="7A209B55"/>
    <w:rsid w:val="7A21221A"/>
    <w:rsid w:val="7A217DC0"/>
    <w:rsid w:val="7A218C67"/>
    <w:rsid w:val="7A21DD7C"/>
    <w:rsid w:val="7A21E8CF"/>
    <w:rsid w:val="7A229E7C"/>
    <w:rsid w:val="7A22CFC5"/>
    <w:rsid w:val="7A22F40D"/>
    <w:rsid w:val="7A23185D"/>
    <w:rsid w:val="7A234CA7"/>
    <w:rsid w:val="7A235F6D"/>
    <w:rsid w:val="7A2390B2"/>
    <w:rsid w:val="7A23A951"/>
    <w:rsid w:val="7A23E940"/>
    <w:rsid w:val="7A24050A"/>
    <w:rsid w:val="7A244C00"/>
    <w:rsid w:val="7A248E6A"/>
    <w:rsid w:val="7A250867"/>
    <w:rsid w:val="7A2529E5"/>
    <w:rsid w:val="7A254E0E"/>
    <w:rsid w:val="7A255D54"/>
    <w:rsid w:val="7A2575E1"/>
    <w:rsid w:val="7A257D1C"/>
    <w:rsid w:val="7A25EA5D"/>
    <w:rsid w:val="7A261BAB"/>
    <w:rsid w:val="7A2620D3"/>
    <w:rsid w:val="7A263C42"/>
    <w:rsid w:val="7A268072"/>
    <w:rsid w:val="7A268908"/>
    <w:rsid w:val="7A26C9AB"/>
    <w:rsid w:val="7A26DA94"/>
    <w:rsid w:val="7A26E160"/>
    <w:rsid w:val="7A2748D2"/>
    <w:rsid w:val="7A275606"/>
    <w:rsid w:val="7A275C2A"/>
    <w:rsid w:val="7A27799A"/>
    <w:rsid w:val="7A279CC2"/>
    <w:rsid w:val="7A27BBD5"/>
    <w:rsid w:val="7A27BF39"/>
    <w:rsid w:val="7A27C527"/>
    <w:rsid w:val="7A27D6B8"/>
    <w:rsid w:val="7A27F1F4"/>
    <w:rsid w:val="7A282EB2"/>
    <w:rsid w:val="7A283867"/>
    <w:rsid w:val="7A287C70"/>
    <w:rsid w:val="7A288A53"/>
    <w:rsid w:val="7A28FDBA"/>
    <w:rsid w:val="7A295414"/>
    <w:rsid w:val="7A296103"/>
    <w:rsid w:val="7A297B1E"/>
    <w:rsid w:val="7A29DB43"/>
    <w:rsid w:val="7A29DD5D"/>
    <w:rsid w:val="7A2A010C"/>
    <w:rsid w:val="7A2AACD4"/>
    <w:rsid w:val="7A2AE705"/>
    <w:rsid w:val="7A2AE91B"/>
    <w:rsid w:val="7A2AF502"/>
    <w:rsid w:val="7A2B227B"/>
    <w:rsid w:val="7A2B2DD7"/>
    <w:rsid w:val="7A2B2E88"/>
    <w:rsid w:val="7A2B9140"/>
    <w:rsid w:val="7A2B9CF0"/>
    <w:rsid w:val="7A2BAFA1"/>
    <w:rsid w:val="7A2BC99E"/>
    <w:rsid w:val="7A2C05D0"/>
    <w:rsid w:val="7A2C3508"/>
    <w:rsid w:val="7A2C3C79"/>
    <w:rsid w:val="7A2C3EE3"/>
    <w:rsid w:val="7A2C7760"/>
    <w:rsid w:val="7A2CCA6E"/>
    <w:rsid w:val="7A2CDDF9"/>
    <w:rsid w:val="7A2D35AD"/>
    <w:rsid w:val="7A2D7541"/>
    <w:rsid w:val="7A2D860C"/>
    <w:rsid w:val="7A2D9C0C"/>
    <w:rsid w:val="7A2DAA8E"/>
    <w:rsid w:val="7A2DC960"/>
    <w:rsid w:val="7A2DDB3F"/>
    <w:rsid w:val="7A2DDE56"/>
    <w:rsid w:val="7A2E3420"/>
    <w:rsid w:val="7A2E5731"/>
    <w:rsid w:val="7A2E596D"/>
    <w:rsid w:val="7A2E6F00"/>
    <w:rsid w:val="7A2E8EF0"/>
    <w:rsid w:val="7A2EA35C"/>
    <w:rsid w:val="7A2EFE7A"/>
    <w:rsid w:val="7A2F1FB5"/>
    <w:rsid w:val="7A2F243C"/>
    <w:rsid w:val="7A2F346D"/>
    <w:rsid w:val="7A2F5939"/>
    <w:rsid w:val="7A2F7276"/>
    <w:rsid w:val="7A2F795E"/>
    <w:rsid w:val="7A2F82E1"/>
    <w:rsid w:val="7A2FA998"/>
    <w:rsid w:val="7A2FCD39"/>
    <w:rsid w:val="7A2FE2C6"/>
    <w:rsid w:val="7A30233B"/>
    <w:rsid w:val="7A304673"/>
    <w:rsid w:val="7A305BF0"/>
    <w:rsid w:val="7A307C42"/>
    <w:rsid w:val="7A307F36"/>
    <w:rsid w:val="7A308684"/>
    <w:rsid w:val="7A30C17F"/>
    <w:rsid w:val="7A30F07A"/>
    <w:rsid w:val="7A313A8B"/>
    <w:rsid w:val="7A317D3D"/>
    <w:rsid w:val="7A319055"/>
    <w:rsid w:val="7A319C22"/>
    <w:rsid w:val="7A31A711"/>
    <w:rsid w:val="7A31A753"/>
    <w:rsid w:val="7A31F831"/>
    <w:rsid w:val="7A321CAE"/>
    <w:rsid w:val="7A323F4F"/>
    <w:rsid w:val="7A3257D3"/>
    <w:rsid w:val="7A326CE2"/>
    <w:rsid w:val="7A3295BE"/>
    <w:rsid w:val="7A32C43D"/>
    <w:rsid w:val="7A32F606"/>
    <w:rsid w:val="7A33588B"/>
    <w:rsid w:val="7A33663E"/>
    <w:rsid w:val="7A3385C8"/>
    <w:rsid w:val="7A338886"/>
    <w:rsid w:val="7A33902C"/>
    <w:rsid w:val="7A33913A"/>
    <w:rsid w:val="7A339252"/>
    <w:rsid w:val="7A33A63B"/>
    <w:rsid w:val="7A33CBE3"/>
    <w:rsid w:val="7A33D4D7"/>
    <w:rsid w:val="7A33D5BF"/>
    <w:rsid w:val="7A33E0BC"/>
    <w:rsid w:val="7A33F059"/>
    <w:rsid w:val="7A340484"/>
    <w:rsid w:val="7A342D10"/>
    <w:rsid w:val="7A34302F"/>
    <w:rsid w:val="7A3445CE"/>
    <w:rsid w:val="7A3456BB"/>
    <w:rsid w:val="7A3489FE"/>
    <w:rsid w:val="7A34CE76"/>
    <w:rsid w:val="7A34D180"/>
    <w:rsid w:val="7A350F22"/>
    <w:rsid w:val="7A3514A1"/>
    <w:rsid w:val="7A351D46"/>
    <w:rsid w:val="7A353797"/>
    <w:rsid w:val="7A3581E1"/>
    <w:rsid w:val="7A358AAC"/>
    <w:rsid w:val="7A35D64E"/>
    <w:rsid w:val="7A3621E4"/>
    <w:rsid w:val="7A362255"/>
    <w:rsid w:val="7A3627C8"/>
    <w:rsid w:val="7A363457"/>
    <w:rsid w:val="7A368D67"/>
    <w:rsid w:val="7A369E32"/>
    <w:rsid w:val="7A370121"/>
    <w:rsid w:val="7A3706CA"/>
    <w:rsid w:val="7A370CAB"/>
    <w:rsid w:val="7A37625B"/>
    <w:rsid w:val="7A37ADD6"/>
    <w:rsid w:val="7A382632"/>
    <w:rsid w:val="7A382DE7"/>
    <w:rsid w:val="7A3840EC"/>
    <w:rsid w:val="7A38D551"/>
    <w:rsid w:val="7A38EA4B"/>
    <w:rsid w:val="7A392AC7"/>
    <w:rsid w:val="7A39DC76"/>
    <w:rsid w:val="7A39F13F"/>
    <w:rsid w:val="7A3A1ADC"/>
    <w:rsid w:val="7A3A5B53"/>
    <w:rsid w:val="7A3A6773"/>
    <w:rsid w:val="7A3A6B42"/>
    <w:rsid w:val="7A3AE49F"/>
    <w:rsid w:val="7A3B0146"/>
    <w:rsid w:val="7A3B1CD9"/>
    <w:rsid w:val="7A3B2835"/>
    <w:rsid w:val="7A3B3ED2"/>
    <w:rsid w:val="7A3C3590"/>
    <w:rsid w:val="7A3C4758"/>
    <w:rsid w:val="7A3C6BAE"/>
    <w:rsid w:val="7A3C6D1B"/>
    <w:rsid w:val="7A3C7567"/>
    <w:rsid w:val="7A3C787D"/>
    <w:rsid w:val="7A3C8A5C"/>
    <w:rsid w:val="7A3CB3D5"/>
    <w:rsid w:val="7A3CEAAE"/>
    <w:rsid w:val="7A3D2520"/>
    <w:rsid w:val="7A3D27B9"/>
    <w:rsid w:val="7A3D90D7"/>
    <w:rsid w:val="7A3DCC89"/>
    <w:rsid w:val="7A3DE18B"/>
    <w:rsid w:val="7A3DF5B0"/>
    <w:rsid w:val="7A3E0A74"/>
    <w:rsid w:val="7A3E154D"/>
    <w:rsid w:val="7A3ED0B4"/>
    <w:rsid w:val="7A3ED721"/>
    <w:rsid w:val="7A3EFDDF"/>
    <w:rsid w:val="7A3F1FC1"/>
    <w:rsid w:val="7A3F55E0"/>
    <w:rsid w:val="7A3F5713"/>
    <w:rsid w:val="7A3F78FC"/>
    <w:rsid w:val="7A3F7A66"/>
    <w:rsid w:val="7A3FA12A"/>
    <w:rsid w:val="7A3FCDF3"/>
    <w:rsid w:val="7A3FCE61"/>
    <w:rsid w:val="7A3FEBCE"/>
    <w:rsid w:val="7A405946"/>
    <w:rsid w:val="7A40CFB1"/>
    <w:rsid w:val="7A40D251"/>
    <w:rsid w:val="7A40F6FE"/>
    <w:rsid w:val="7A40F7A9"/>
    <w:rsid w:val="7A412796"/>
    <w:rsid w:val="7A4138F1"/>
    <w:rsid w:val="7A417137"/>
    <w:rsid w:val="7A4194B9"/>
    <w:rsid w:val="7A41A326"/>
    <w:rsid w:val="7A41BD2C"/>
    <w:rsid w:val="7A41D869"/>
    <w:rsid w:val="7A41FA3F"/>
    <w:rsid w:val="7A41FEBB"/>
    <w:rsid w:val="7A4218B3"/>
    <w:rsid w:val="7A422D57"/>
    <w:rsid w:val="7A423680"/>
    <w:rsid w:val="7A426EC1"/>
    <w:rsid w:val="7A42797D"/>
    <w:rsid w:val="7A428011"/>
    <w:rsid w:val="7A42DD1E"/>
    <w:rsid w:val="7A42F675"/>
    <w:rsid w:val="7A4323D2"/>
    <w:rsid w:val="7A4354F1"/>
    <w:rsid w:val="7A43A2C0"/>
    <w:rsid w:val="7A43A896"/>
    <w:rsid w:val="7A43D567"/>
    <w:rsid w:val="7A440F0B"/>
    <w:rsid w:val="7A44135C"/>
    <w:rsid w:val="7A441D95"/>
    <w:rsid w:val="7A442076"/>
    <w:rsid w:val="7A444848"/>
    <w:rsid w:val="7A44595E"/>
    <w:rsid w:val="7A445E50"/>
    <w:rsid w:val="7A4480E8"/>
    <w:rsid w:val="7A44895B"/>
    <w:rsid w:val="7A44983D"/>
    <w:rsid w:val="7A44BEE1"/>
    <w:rsid w:val="7A44CBFD"/>
    <w:rsid w:val="7A44DBA9"/>
    <w:rsid w:val="7A451C60"/>
    <w:rsid w:val="7A4522FE"/>
    <w:rsid w:val="7A4537C6"/>
    <w:rsid w:val="7A4548A8"/>
    <w:rsid w:val="7A457659"/>
    <w:rsid w:val="7A457F53"/>
    <w:rsid w:val="7A45B1F2"/>
    <w:rsid w:val="7A45EBF6"/>
    <w:rsid w:val="7A462933"/>
    <w:rsid w:val="7A46390F"/>
    <w:rsid w:val="7A464590"/>
    <w:rsid w:val="7A464B26"/>
    <w:rsid w:val="7A468EC9"/>
    <w:rsid w:val="7A46CAE0"/>
    <w:rsid w:val="7A46DAE2"/>
    <w:rsid w:val="7A46F153"/>
    <w:rsid w:val="7A46FBB0"/>
    <w:rsid w:val="7A4734AD"/>
    <w:rsid w:val="7A47454A"/>
    <w:rsid w:val="7A4748A3"/>
    <w:rsid w:val="7A476264"/>
    <w:rsid w:val="7A478C3B"/>
    <w:rsid w:val="7A47D04E"/>
    <w:rsid w:val="7A47FEC7"/>
    <w:rsid w:val="7A4812EF"/>
    <w:rsid w:val="7A48407A"/>
    <w:rsid w:val="7A488AF6"/>
    <w:rsid w:val="7A48C437"/>
    <w:rsid w:val="7A48DF24"/>
    <w:rsid w:val="7A48F365"/>
    <w:rsid w:val="7A49146D"/>
    <w:rsid w:val="7A49436A"/>
    <w:rsid w:val="7A4949C6"/>
    <w:rsid w:val="7A49537D"/>
    <w:rsid w:val="7A4980B6"/>
    <w:rsid w:val="7A498B3A"/>
    <w:rsid w:val="7A4998E6"/>
    <w:rsid w:val="7A49CA8E"/>
    <w:rsid w:val="7A49CB9F"/>
    <w:rsid w:val="7A49E77E"/>
    <w:rsid w:val="7A4A0C95"/>
    <w:rsid w:val="7A4A1B3B"/>
    <w:rsid w:val="7A4A6F77"/>
    <w:rsid w:val="7A4A8ACE"/>
    <w:rsid w:val="7A4A9AB6"/>
    <w:rsid w:val="7A4AE67A"/>
    <w:rsid w:val="7A4AF42B"/>
    <w:rsid w:val="7A4B23CC"/>
    <w:rsid w:val="7A4B71E3"/>
    <w:rsid w:val="7A4B9273"/>
    <w:rsid w:val="7A4BA0E6"/>
    <w:rsid w:val="7A4BD173"/>
    <w:rsid w:val="7A4BDE7D"/>
    <w:rsid w:val="7A4BF338"/>
    <w:rsid w:val="7A4BF6E9"/>
    <w:rsid w:val="7A4C6EC3"/>
    <w:rsid w:val="7A4C7A73"/>
    <w:rsid w:val="7A4C8656"/>
    <w:rsid w:val="7A4C8BC6"/>
    <w:rsid w:val="7A4CA58F"/>
    <w:rsid w:val="7A4CB660"/>
    <w:rsid w:val="7A4CE701"/>
    <w:rsid w:val="7A4D8D67"/>
    <w:rsid w:val="7A4D9D22"/>
    <w:rsid w:val="7A4DA1C5"/>
    <w:rsid w:val="7A4DA48D"/>
    <w:rsid w:val="7A4DA9C7"/>
    <w:rsid w:val="7A4DAD01"/>
    <w:rsid w:val="7A4DB89A"/>
    <w:rsid w:val="7A4DD239"/>
    <w:rsid w:val="7A4E08C2"/>
    <w:rsid w:val="7A4E18EB"/>
    <w:rsid w:val="7A4E2C4B"/>
    <w:rsid w:val="7A4E5084"/>
    <w:rsid w:val="7A4E8F5B"/>
    <w:rsid w:val="7A4EC16E"/>
    <w:rsid w:val="7A4ED7AA"/>
    <w:rsid w:val="7A4F1213"/>
    <w:rsid w:val="7A4F18D5"/>
    <w:rsid w:val="7A4F3562"/>
    <w:rsid w:val="7A4F391F"/>
    <w:rsid w:val="7A4F4A45"/>
    <w:rsid w:val="7A4F5DCF"/>
    <w:rsid w:val="7A4F71F4"/>
    <w:rsid w:val="7A4F8BC1"/>
    <w:rsid w:val="7A4F9912"/>
    <w:rsid w:val="7A4FDB9C"/>
    <w:rsid w:val="7A4FDEDE"/>
    <w:rsid w:val="7A4FF0A5"/>
    <w:rsid w:val="7A501C65"/>
    <w:rsid w:val="7A504572"/>
    <w:rsid w:val="7A504B9A"/>
    <w:rsid w:val="7A504C4E"/>
    <w:rsid w:val="7A5082AC"/>
    <w:rsid w:val="7A509942"/>
    <w:rsid w:val="7A50B4A0"/>
    <w:rsid w:val="7A50C0FD"/>
    <w:rsid w:val="7A50F222"/>
    <w:rsid w:val="7A50F718"/>
    <w:rsid w:val="7A5126BE"/>
    <w:rsid w:val="7A512E29"/>
    <w:rsid w:val="7A513FAA"/>
    <w:rsid w:val="7A514AF7"/>
    <w:rsid w:val="7A518F2B"/>
    <w:rsid w:val="7A51B023"/>
    <w:rsid w:val="7A51E649"/>
    <w:rsid w:val="7A51E80E"/>
    <w:rsid w:val="7A51F17C"/>
    <w:rsid w:val="7A51F9CF"/>
    <w:rsid w:val="7A52294D"/>
    <w:rsid w:val="7A523578"/>
    <w:rsid w:val="7A524C06"/>
    <w:rsid w:val="7A5259AB"/>
    <w:rsid w:val="7A5264D6"/>
    <w:rsid w:val="7A529326"/>
    <w:rsid w:val="7A529A59"/>
    <w:rsid w:val="7A52DE7D"/>
    <w:rsid w:val="7A52ED1A"/>
    <w:rsid w:val="7A530859"/>
    <w:rsid w:val="7A534245"/>
    <w:rsid w:val="7A5343AC"/>
    <w:rsid w:val="7A5344BC"/>
    <w:rsid w:val="7A536C80"/>
    <w:rsid w:val="7A5389DE"/>
    <w:rsid w:val="7A53A49F"/>
    <w:rsid w:val="7A53C0A9"/>
    <w:rsid w:val="7A53E75F"/>
    <w:rsid w:val="7A53E9B4"/>
    <w:rsid w:val="7A53F550"/>
    <w:rsid w:val="7A53FD46"/>
    <w:rsid w:val="7A540BF2"/>
    <w:rsid w:val="7A546018"/>
    <w:rsid w:val="7A54C72E"/>
    <w:rsid w:val="7A550B33"/>
    <w:rsid w:val="7A550F55"/>
    <w:rsid w:val="7A5515F1"/>
    <w:rsid w:val="7A553193"/>
    <w:rsid w:val="7A556E1A"/>
    <w:rsid w:val="7A55DD77"/>
    <w:rsid w:val="7A55EF97"/>
    <w:rsid w:val="7A55F07B"/>
    <w:rsid w:val="7A55FC6A"/>
    <w:rsid w:val="7A56034B"/>
    <w:rsid w:val="7A560DA8"/>
    <w:rsid w:val="7A5610DC"/>
    <w:rsid w:val="7A562D79"/>
    <w:rsid w:val="7A5635BA"/>
    <w:rsid w:val="7A565091"/>
    <w:rsid w:val="7A56523F"/>
    <w:rsid w:val="7A56A206"/>
    <w:rsid w:val="7A56EC47"/>
    <w:rsid w:val="7A574E13"/>
    <w:rsid w:val="7A57F1E6"/>
    <w:rsid w:val="7A581496"/>
    <w:rsid w:val="7A582055"/>
    <w:rsid w:val="7A583FB3"/>
    <w:rsid w:val="7A5844D1"/>
    <w:rsid w:val="7A585751"/>
    <w:rsid w:val="7A5878AC"/>
    <w:rsid w:val="7A589970"/>
    <w:rsid w:val="7A58ACEB"/>
    <w:rsid w:val="7A58DEDE"/>
    <w:rsid w:val="7A58E2D5"/>
    <w:rsid w:val="7A592C73"/>
    <w:rsid w:val="7A59627E"/>
    <w:rsid w:val="7A59789A"/>
    <w:rsid w:val="7A59B065"/>
    <w:rsid w:val="7A59D411"/>
    <w:rsid w:val="7A59DD60"/>
    <w:rsid w:val="7A5A6FBA"/>
    <w:rsid w:val="7A5A7EC8"/>
    <w:rsid w:val="7A5A9F6D"/>
    <w:rsid w:val="7A5AA831"/>
    <w:rsid w:val="7A5AF720"/>
    <w:rsid w:val="7A5AFE0E"/>
    <w:rsid w:val="7A5B36E1"/>
    <w:rsid w:val="7A5B67F2"/>
    <w:rsid w:val="7A5B7795"/>
    <w:rsid w:val="7A5B7973"/>
    <w:rsid w:val="7A5B8187"/>
    <w:rsid w:val="7A5BA1F0"/>
    <w:rsid w:val="7A5BB8EF"/>
    <w:rsid w:val="7A5C3B0E"/>
    <w:rsid w:val="7A5C43FF"/>
    <w:rsid w:val="7A5C4C54"/>
    <w:rsid w:val="7A5CBDE9"/>
    <w:rsid w:val="7A5CC1A3"/>
    <w:rsid w:val="7A5E1223"/>
    <w:rsid w:val="7A5E1280"/>
    <w:rsid w:val="7A5E5B8E"/>
    <w:rsid w:val="7A5E8C34"/>
    <w:rsid w:val="7A5EBD7D"/>
    <w:rsid w:val="7A5EBDD3"/>
    <w:rsid w:val="7A5ECA0B"/>
    <w:rsid w:val="7A5EE0E3"/>
    <w:rsid w:val="7A5EE3A5"/>
    <w:rsid w:val="7A5EECDA"/>
    <w:rsid w:val="7A5F1BE5"/>
    <w:rsid w:val="7A5F250E"/>
    <w:rsid w:val="7A5F2589"/>
    <w:rsid w:val="7A5F47E2"/>
    <w:rsid w:val="7A5F5115"/>
    <w:rsid w:val="7A5FC5A5"/>
    <w:rsid w:val="7A5FE105"/>
    <w:rsid w:val="7A5FE251"/>
    <w:rsid w:val="7A60118D"/>
    <w:rsid w:val="7A6027F4"/>
    <w:rsid w:val="7A6040A8"/>
    <w:rsid w:val="7A605934"/>
    <w:rsid w:val="7A606E41"/>
    <w:rsid w:val="7A6073C8"/>
    <w:rsid w:val="7A607564"/>
    <w:rsid w:val="7A609F65"/>
    <w:rsid w:val="7A60B659"/>
    <w:rsid w:val="7A60C726"/>
    <w:rsid w:val="7A60C806"/>
    <w:rsid w:val="7A60DB1F"/>
    <w:rsid w:val="7A60DB3B"/>
    <w:rsid w:val="7A60F5BF"/>
    <w:rsid w:val="7A6109E3"/>
    <w:rsid w:val="7A611BF9"/>
    <w:rsid w:val="7A613A0E"/>
    <w:rsid w:val="7A6162FC"/>
    <w:rsid w:val="7A617E3B"/>
    <w:rsid w:val="7A6180E2"/>
    <w:rsid w:val="7A618405"/>
    <w:rsid w:val="7A61B8FE"/>
    <w:rsid w:val="7A61CA29"/>
    <w:rsid w:val="7A61DB70"/>
    <w:rsid w:val="7A61DE0B"/>
    <w:rsid w:val="7A6214F5"/>
    <w:rsid w:val="7A621C53"/>
    <w:rsid w:val="7A6258FE"/>
    <w:rsid w:val="7A626B02"/>
    <w:rsid w:val="7A628161"/>
    <w:rsid w:val="7A62902E"/>
    <w:rsid w:val="7A62B058"/>
    <w:rsid w:val="7A62EF64"/>
    <w:rsid w:val="7A62F6C1"/>
    <w:rsid w:val="7A62F976"/>
    <w:rsid w:val="7A631871"/>
    <w:rsid w:val="7A633BAD"/>
    <w:rsid w:val="7A63ACD4"/>
    <w:rsid w:val="7A63F2FB"/>
    <w:rsid w:val="7A63FE76"/>
    <w:rsid w:val="7A640218"/>
    <w:rsid w:val="7A641ED7"/>
    <w:rsid w:val="7A644868"/>
    <w:rsid w:val="7A64553A"/>
    <w:rsid w:val="7A64778A"/>
    <w:rsid w:val="7A64792F"/>
    <w:rsid w:val="7A64F7AF"/>
    <w:rsid w:val="7A6501B3"/>
    <w:rsid w:val="7A65221B"/>
    <w:rsid w:val="7A65446B"/>
    <w:rsid w:val="7A654F68"/>
    <w:rsid w:val="7A6576E7"/>
    <w:rsid w:val="7A657A80"/>
    <w:rsid w:val="7A6586BE"/>
    <w:rsid w:val="7A658DE1"/>
    <w:rsid w:val="7A659BFB"/>
    <w:rsid w:val="7A65A458"/>
    <w:rsid w:val="7A663077"/>
    <w:rsid w:val="7A666005"/>
    <w:rsid w:val="7A66D6CF"/>
    <w:rsid w:val="7A66EA78"/>
    <w:rsid w:val="7A676F21"/>
    <w:rsid w:val="7A67F73A"/>
    <w:rsid w:val="7A680060"/>
    <w:rsid w:val="7A682650"/>
    <w:rsid w:val="7A684157"/>
    <w:rsid w:val="7A684F09"/>
    <w:rsid w:val="7A68C1C5"/>
    <w:rsid w:val="7A68ECDF"/>
    <w:rsid w:val="7A68F616"/>
    <w:rsid w:val="7A69239F"/>
    <w:rsid w:val="7A696BE2"/>
    <w:rsid w:val="7A6978A5"/>
    <w:rsid w:val="7A698AB7"/>
    <w:rsid w:val="7A69B5E9"/>
    <w:rsid w:val="7A69D609"/>
    <w:rsid w:val="7A69F0E9"/>
    <w:rsid w:val="7A6A228F"/>
    <w:rsid w:val="7A6A266A"/>
    <w:rsid w:val="7A6A61F8"/>
    <w:rsid w:val="7A6AA29F"/>
    <w:rsid w:val="7A6AC56D"/>
    <w:rsid w:val="7A6B0176"/>
    <w:rsid w:val="7A6B1094"/>
    <w:rsid w:val="7A6B32B7"/>
    <w:rsid w:val="7A6B5932"/>
    <w:rsid w:val="7A6B5CAE"/>
    <w:rsid w:val="7A6B75DC"/>
    <w:rsid w:val="7A6BADB1"/>
    <w:rsid w:val="7A6BC505"/>
    <w:rsid w:val="7A6BCDA7"/>
    <w:rsid w:val="7A6BEB6E"/>
    <w:rsid w:val="7A6C09F8"/>
    <w:rsid w:val="7A6C174F"/>
    <w:rsid w:val="7A6C3451"/>
    <w:rsid w:val="7A6C4798"/>
    <w:rsid w:val="7A6C662C"/>
    <w:rsid w:val="7A6C7923"/>
    <w:rsid w:val="7A6C9360"/>
    <w:rsid w:val="7A6CC00E"/>
    <w:rsid w:val="7A6CEF2C"/>
    <w:rsid w:val="7A6D0396"/>
    <w:rsid w:val="7A6D09D9"/>
    <w:rsid w:val="7A6D0F90"/>
    <w:rsid w:val="7A6D28F1"/>
    <w:rsid w:val="7A6D3CA1"/>
    <w:rsid w:val="7A6D5C58"/>
    <w:rsid w:val="7A6D61E4"/>
    <w:rsid w:val="7A6DB08B"/>
    <w:rsid w:val="7A6E4F32"/>
    <w:rsid w:val="7A6E4FF6"/>
    <w:rsid w:val="7A6E79A7"/>
    <w:rsid w:val="7A6EB9A9"/>
    <w:rsid w:val="7A6EC926"/>
    <w:rsid w:val="7A6EE812"/>
    <w:rsid w:val="7A6EF272"/>
    <w:rsid w:val="7A6F3FC8"/>
    <w:rsid w:val="7A6F476D"/>
    <w:rsid w:val="7A6F4F9F"/>
    <w:rsid w:val="7A6F5A33"/>
    <w:rsid w:val="7A6F6286"/>
    <w:rsid w:val="7A6F7A1B"/>
    <w:rsid w:val="7A6F90F3"/>
    <w:rsid w:val="7A6F9BF1"/>
    <w:rsid w:val="7A70288F"/>
    <w:rsid w:val="7A7038A0"/>
    <w:rsid w:val="7A706ADB"/>
    <w:rsid w:val="7A707680"/>
    <w:rsid w:val="7A70A3C0"/>
    <w:rsid w:val="7A70BD7E"/>
    <w:rsid w:val="7A70DBD7"/>
    <w:rsid w:val="7A71122A"/>
    <w:rsid w:val="7A71243F"/>
    <w:rsid w:val="7A712E22"/>
    <w:rsid w:val="7A7139F2"/>
    <w:rsid w:val="7A7143F6"/>
    <w:rsid w:val="7A71708E"/>
    <w:rsid w:val="7A7180EE"/>
    <w:rsid w:val="7A719500"/>
    <w:rsid w:val="7A71C161"/>
    <w:rsid w:val="7A71C80A"/>
    <w:rsid w:val="7A71CAC0"/>
    <w:rsid w:val="7A720951"/>
    <w:rsid w:val="7A7211D2"/>
    <w:rsid w:val="7A722990"/>
    <w:rsid w:val="7A7234F3"/>
    <w:rsid w:val="7A72392C"/>
    <w:rsid w:val="7A724FA9"/>
    <w:rsid w:val="7A72541D"/>
    <w:rsid w:val="7A725979"/>
    <w:rsid w:val="7A726428"/>
    <w:rsid w:val="7A727E6A"/>
    <w:rsid w:val="7A728CBA"/>
    <w:rsid w:val="7A729122"/>
    <w:rsid w:val="7A72BF35"/>
    <w:rsid w:val="7A72F728"/>
    <w:rsid w:val="7A730E3E"/>
    <w:rsid w:val="7A734A01"/>
    <w:rsid w:val="7A7375D8"/>
    <w:rsid w:val="7A738670"/>
    <w:rsid w:val="7A73D4D6"/>
    <w:rsid w:val="7A73DDB9"/>
    <w:rsid w:val="7A73E5CF"/>
    <w:rsid w:val="7A740BAF"/>
    <w:rsid w:val="7A7433A1"/>
    <w:rsid w:val="7A746DB9"/>
    <w:rsid w:val="7A7489E2"/>
    <w:rsid w:val="7A749965"/>
    <w:rsid w:val="7A74AC6C"/>
    <w:rsid w:val="7A74C347"/>
    <w:rsid w:val="7A74FCBD"/>
    <w:rsid w:val="7A755CE9"/>
    <w:rsid w:val="7A757F23"/>
    <w:rsid w:val="7A759742"/>
    <w:rsid w:val="7A75C81D"/>
    <w:rsid w:val="7A76314F"/>
    <w:rsid w:val="7A764E40"/>
    <w:rsid w:val="7A767C19"/>
    <w:rsid w:val="7A768664"/>
    <w:rsid w:val="7A76AB67"/>
    <w:rsid w:val="7A76DF93"/>
    <w:rsid w:val="7A77185D"/>
    <w:rsid w:val="7A773496"/>
    <w:rsid w:val="7A776BA9"/>
    <w:rsid w:val="7A779C56"/>
    <w:rsid w:val="7A77E561"/>
    <w:rsid w:val="7A77E8BA"/>
    <w:rsid w:val="7A780833"/>
    <w:rsid w:val="7A781EB5"/>
    <w:rsid w:val="7A78315C"/>
    <w:rsid w:val="7A783C24"/>
    <w:rsid w:val="7A786AD1"/>
    <w:rsid w:val="7A7885BA"/>
    <w:rsid w:val="7A7899A5"/>
    <w:rsid w:val="7A78AF21"/>
    <w:rsid w:val="7A78C792"/>
    <w:rsid w:val="7A78F2F5"/>
    <w:rsid w:val="7A78F73C"/>
    <w:rsid w:val="7A794191"/>
    <w:rsid w:val="7A795955"/>
    <w:rsid w:val="7A796FF7"/>
    <w:rsid w:val="7A798040"/>
    <w:rsid w:val="7A799A46"/>
    <w:rsid w:val="7A79D0C8"/>
    <w:rsid w:val="7A79D0D3"/>
    <w:rsid w:val="7A7A0893"/>
    <w:rsid w:val="7A7A42DD"/>
    <w:rsid w:val="7A7A7B3B"/>
    <w:rsid w:val="7A7AB396"/>
    <w:rsid w:val="7A7ABCDE"/>
    <w:rsid w:val="7A7AC61F"/>
    <w:rsid w:val="7A7AE4B5"/>
    <w:rsid w:val="7A7AEBA2"/>
    <w:rsid w:val="7A7AEC37"/>
    <w:rsid w:val="7A7B1BB3"/>
    <w:rsid w:val="7A7B282D"/>
    <w:rsid w:val="7A7B3B56"/>
    <w:rsid w:val="7A7B42B7"/>
    <w:rsid w:val="7A7B665F"/>
    <w:rsid w:val="7A7B7858"/>
    <w:rsid w:val="7A7B7BDD"/>
    <w:rsid w:val="7A7B9ADD"/>
    <w:rsid w:val="7A7BDAD5"/>
    <w:rsid w:val="7A7BEA14"/>
    <w:rsid w:val="7A7BFEB0"/>
    <w:rsid w:val="7A7C0EDC"/>
    <w:rsid w:val="7A7C1C1C"/>
    <w:rsid w:val="7A7C3252"/>
    <w:rsid w:val="7A7CE425"/>
    <w:rsid w:val="7A7D1CE8"/>
    <w:rsid w:val="7A7D27AE"/>
    <w:rsid w:val="7A7D2DC7"/>
    <w:rsid w:val="7A7D4D0A"/>
    <w:rsid w:val="7A7D7981"/>
    <w:rsid w:val="7A7D97A8"/>
    <w:rsid w:val="7A7DC2BB"/>
    <w:rsid w:val="7A7DC3DE"/>
    <w:rsid w:val="7A7DF6DD"/>
    <w:rsid w:val="7A7E02F0"/>
    <w:rsid w:val="7A7E4835"/>
    <w:rsid w:val="7A7E58A9"/>
    <w:rsid w:val="7A7E739F"/>
    <w:rsid w:val="7A7E9927"/>
    <w:rsid w:val="7A7F2497"/>
    <w:rsid w:val="7A7F6FE5"/>
    <w:rsid w:val="7A7F74B3"/>
    <w:rsid w:val="7A7F903D"/>
    <w:rsid w:val="7A7F974B"/>
    <w:rsid w:val="7A7FA9F5"/>
    <w:rsid w:val="7A7FBF10"/>
    <w:rsid w:val="7A7FE9DE"/>
    <w:rsid w:val="7A802244"/>
    <w:rsid w:val="7A802974"/>
    <w:rsid w:val="7A805B34"/>
    <w:rsid w:val="7A805CB6"/>
    <w:rsid w:val="7A8062F1"/>
    <w:rsid w:val="7A80F2C6"/>
    <w:rsid w:val="7A80FF3A"/>
    <w:rsid w:val="7A812355"/>
    <w:rsid w:val="7A819F91"/>
    <w:rsid w:val="7A81CFA8"/>
    <w:rsid w:val="7A81D14B"/>
    <w:rsid w:val="7A81E879"/>
    <w:rsid w:val="7A81F141"/>
    <w:rsid w:val="7A81F567"/>
    <w:rsid w:val="7A820317"/>
    <w:rsid w:val="7A8293DC"/>
    <w:rsid w:val="7A82A8F5"/>
    <w:rsid w:val="7A82F259"/>
    <w:rsid w:val="7A835792"/>
    <w:rsid w:val="7A836CB3"/>
    <w:rsid w:val="7A837363"/>
    <w:rsid w:val="7A83C05C"/>
    <w:rsid w:val="7A83F8FC"/>
    <w:rsid w:val="7A8432B7"/>
    <w:rsid w:val="7A845A0D"/>
    <w:rsid w:val="7A8469DD"/>
    <w:rsid w:val="7A8487D3"/>
    <w:rsid w:val="7A84CD49"/>
    <w:rsid w:val="7A84EC9E"/>
    <w:rsid w:val="7A84F0CA"/>
    <w:rsid w:val="7A851AC5"/>
    <w:rsid w:val="7A8523D4"/>
    <w:rsid w:val="7A85333B"/>
    <w:rsid w:val="7A85AB11"/>
    <w:rsid w:val="7A85B4A6"/>
    <w:rsid w:val="7A85C695"/>
    <w:rsid w:val="7A85DD98"/>
    <w:rsid w:val="7A85DE30"/>
    <w:rsid w:val="7A85F661"/>
    <w:rsid w:val="7A865C30"/>
    <w:rsid w:val="7A866AC9"/>
    <w:rsid w:val="7A8687C1"/>
    <w:rsid w:val="7A86DE68"/>
    <w:rsid w:val="7A86F6B3"/>
    <w:rsid w:val="7A87169B"/>
    <w:rsid w:val="7A87186A"/>
    <w:rsid w:val="7A871DD0"/>
    <w:rsid w:val="7A873B00"/>
    <w:rsid w:val="7A875873"/>
    <w:rsid w:val="7A877B98"/>
    <w:rsid w:val="7A8789EC"/>
    <w:rsid w:val="7A878EEE"/>
    <w:rsid w:val="7A87B853"/>
    <w:rsid w:val="7A87CE35"/>
    <w:rsid w:val="7A87F53D"/>
    <w:rsid w:val="7A880D1B"/>
    <w:rsid w:val="7A884AAF"/>
    <w:rsid w:val="7A890CFA"/>
    <w:rsid w:val="7A891C3F"/>
    <w:rsid w:val="7A898C06"/>
    <w:rsid w:val="7A89A087"/>
    <w:rsid w:val="7A89C73D"/>
    <w:rsid w:val="7A89E520"/>
    <w:rsid w:val="7A8A4515"/>
    <w:rsid w:val="7A8A55C7"/>
    <w:rsid w:val="7A8A5A0B"/>
    <w:rsid w:val="7A8A9B40"/>
    <w:rsid w:val="7A8AA781"/>
    <w:rsid w:val="7A8B041B"/>
    <w:rsid w:val="7A8B22C7"/>
    <w:rsid w:val="7A8B3B7C"/>
    <w:rsid w:val="7A8B3F8D"/>
    <w:rsid w:val="7A8B4C83"/>
    <w:rsid w:val="7A8B773B"/>
    <w:rsid w:val="7A8BB081"/>
    <w:rsid w:val="7A8BCC3C"/>
    <w:rsid w:val="7A8BCFD4"/>
    <w:rsid w:val="7A8C2D22"/>
    <w:rsid w:val="7A8C39E7"/>
    <w:rsid w:val="7A8C3C4C"/>
    <w:rsid w:val="7A8C4C75"/>
    <w:rsid w:val="7A8C5B62"/>
    <w:rsid w:val="7A8CA9B9"/>
    <w:rsid w:val="7A8CD504"/>
    <w:rsid w:val="7A8CDF38"/>
    <w:rsid w:val="7A8D3CA6"/>
    <w:rsid w:val="7A8D6AFE"/>
    <w:rsid w:val="7A8D7B34"/>
    <w:rsid w:val="7A8DAA1E"/>
    <w:rsid w:val="7A8DBF53"/>
    <w:rsid w:val="7A8DC839"/>
    <w:rsid w:val="7A8DD35C"/>
    <w:rsid w:val="7A8E41A1"/>
    <w:rsid w:val="7A8E4E53"/>
    <w:rsid w:val="7A8E7E24"/>
    <w:rsid w:val="7A8E7EA8"/>
    <w:rsid w:val="7A8E98AB"/>
    <w:rsid w:val="7A8E99EE"/>
    <w:rsid w:val="7A8EC0BE"/>
    <w:rsid w:val="7A8EEC6C"/>
    <w:rsid w:val="7A8EF1E9"/>
    <w:rsid w:val="7A8F2657"/>
    <w:rsid w:val="7A8FE8F6"/>
    <w:rsid w:val="7A90302E"/>
    <w:rsid w:val="7A904840"/>
    <w:rsid w:val="7A9063B2"/>
    <w:rsid w:val="7A90CCF0"/>
    <w:rsid w:val="7A90D84E"/>
    <w:rsid w:val="7A910168"/>
    <w:rsid w:val="7A912C85"/>
    <w:rsid w:val="7A91330A"/>
    <w:rsid w:val="7A914A1C"/>
    <w:rsid w:val="7A9156DB"/>
    <w:rsid w:val="7A917693"/>
    <w:rsid w:val="7A917CBA"/>
    <w:rsid w:val="7A919F71"/>
    <w:rsid w:val="7A91D679"/>
    <w:rsid w:val="7A91E504"/>
    <w:rsid w:val="7A92019A"/>
    <w:rsid w:val="7A923BF2"/>
    <w:rsid w:val="7A926702"/>
    <w:rsid w:val="7A92BE94"/>
    <w:rsid w:val="7A92C2B9"/>
    <w:rsid w:val="7A9307F9"/>
    <w:rsid w:val="7A933686"/>
    <w:rsid w:val="7A933787"/>
    <w:rsid w:val="7A933BB9"/>
    <w:rsid w:val="7A93724A"/>
    <w:rsid w:val="7A93A4D0"/>
    <w:rsid w:val="7A93B3ED"/>
    <w:rsid w:val="7A93E47C"/>
    <w:rsid w:val="7A93F35B"/>
    <w:rsid w:val="7A942FD7"/>
    <w:rsid w:val="7A94B32E"/>
    <w:rsid w:val="7A94FE5E"/>
    <w:rsid w:val="7A952152"/>
    <w:rsid w:val="7A954278"/>
    <w:rsid w:val="7A9575DA"/>
    <w:rsid w:val="7A958C3B"/>
    <w:rsid w:val="7A958F32"/>
    <w:rsid w:val="7A960B77"/>
    <w:rsid w:val="7A960E7B"/>
    <w:rsid w:val="7A9610CE"/>
    <w:rsid w:val="7A962D69"/>
    <w:rsid w:val="7A96547B"/>
    <w:rsid w:val="7A96796F"/>
    <w:rsid w:val="7A969BC5"/>
    <w:rsid w:val="7A971004"/>
    <w:rsid w:val="7A971B82"/>
    <w:rsid w:val="7A977CFD"/>
    <w:rsid w:val="7A9794B5"/>
    <w:rsid w:val="7A979825"/>
    <w:rsid w:val="7A980E9C"/>
    <w:rsid w:val="7A982F1D"/>
    <w:rsid w:val="7A984BCE"/>
    <w:rsid w:val="7A986465"/>
    <w:rsid w:val="7A987C66"/>
    <w:rsid w:val="7A98AAED"/>
    <w:rsid w:val="7A98D691"/>
    <w:rsid w:val="7A99493A"/>
    <w:rsid w:val="7A9968B6"/>
    <w:rsid w:val="7A99A2F8"/>
    <w:rsid w:val="7A99FB0D"/>
    <w:rsid w:val="7A9A34E8"/>
    <w:rsid w:val="7A9A64EC"/>
    <w:rsid w:val="7A9AA223"/>
    <w:rsid w:val="7A9AB2EA"/>
    <w:rsid w:val="7A9B56F0"/>
    <w:rsid w:val="7A9B8ED7"/>
    <w:rsid w:val="7A9B9FF0"/>
    <w:rsid w:val="7A9BE123"/>
    <w:rsid w:val="7A9BFEC8"/>
    <w:rsid w:val="7A9C0BDB"/>
    <w:rsid w:val="7A9C1730"/>
    <w:rsid w:val="7A9C3276"/>
    <w:rsid w:val="7A9C85F4"/>
    <w:rsid w:val="7A9CA5A1"/>
    <w:rsid w:val="7A9CD2A1"/>
    <w:rsid w:val="7A9CD3D3"/>
    <w:rsid w:val="7A9CD471"/>
    <w:rsid w:val="7A9CFBCE"/>
    <w:rsid w:val="7A9D0F7C"/>
    <w:rsid w:val="7A9D4670"/>
    <w:rsid w:val="7A9D7505"/>
    <w:rsid w:val="7A9DB50F"/>
    <w:rsid w:val="7A9DDBD7"/>
    <w:rsid w:val="7A9DF491"/>
    <w:rsid w:val="7A9E0FD4"/>
    <w:rsid w:val="7A9E1D33"/>
    <w:rsid w:val="7A9E3771"/>
    <w:rsid w:val="7A9E6001"/>
    <w:rsid w:val="7A9E6677"/>
    <w:rsid w:val="7A9EA570"/>
    <w:rsid w:val="7A9F1FD4"/>
    <w:rsid w:val="7A9F4177"/>
    <w:rsid w:val="7A9F481F"/>
    <w:rsid w:val="7A9F951C"/>
    <w:rsid w:val="7A9FA75D"/>
    <w:rsid w:val="7A9FA846"/>
    <w:rsid w:val="7A9FAC86"/>
    <w:rsid w:val="7A9FC9AF"/>
    <w:rsid w:val="7A9FDC41"/>
    <w:rsid w:val="7A9FF050"/>
    <w:rsid w:val="7AA00158"/>
    <w:rsid w:val="7AA01246"/>
    <w:rsid w:val="7AA01B5E"/>
    <w:rsid w:val="7AA0D6A7"/>
    <w:rsid w:val="7AA14FC8"/>
    <w:rsid w:val="7AA19C0B"/>
    <w:rsid w:val="7AA1A9ED"/>
    <w:rsid w:val="7AA1CD7C"/>
    <w:rsid w:val="7AA1EE43"/>
    <w:rsid w:val="7AA25DF5"/>
    <w:rsid w:val="7AA26570"/>
    <w:rsid w:val="7AA27DB5"/>
    <w:rsid w:val="7AA2BBF3"/>
    <w:rsid w:val="7AA2E508"/>
    <w:rsid w:val="7AA30612"/>
    <w:rsid w:val="7AA3204E"/>
    <w:rsid w:val="7AA33771"/>
    <w:rsid w:val="7AA3656D"/>
    <w:rsid w:val="7AA3B469"/>
    <w:rsid w:val="7AA3B893"/>
    <w:rsid w:val="7AA3BAD0"/>
    <w:rsid w:val="7AA3D4E1"/>
    <w:rsid w:val="7AA3D841"/>
    <w:rsid w:val="7AA47126"/>
    <w:rsid w:val="7AA4AB71"/>
    <w:rsid w:val="7AA52740"/>
    <w:rsid w:val="7AA57D23"/>
    <w:rsid w:val="7AA58662"/>
    <w:rsid w:val="7AA5C742"/>
    <w:rsid w:val="7AA5F4A4"/>
    <w:rsid w:val="7AA5F920"/>
    <w:rsid w:val="7AA61EE2"/>
    <w:rsid w:val="7AA62C98"/>
    <w:rsid w:val="7AA68539"/>
    <w:rsid w:val="7AA6EF2B"/>
    <w:rsid w:val="7AA72568"/>
    <w:rsid w:val="7AA725F6"/>
    <w:rsid w:val="7AA76661"/>
    <w:rsid w:val="7AA76B77"/>
    <w:rsid w:val="7AA7B351"/>
    <w:rsid w:val="7AA7B81E"/>
    <w:rsid w:val="7AA7E504"/>
    <w:rsid w:val="7AA7F071"/>
    <w:rsid w:val="7AA7F769"/>
    <w:rsid w:val="7AA7FEE1"/>
    <w:rsid w:val="7AA7FEF5"/>
    <w:rsid w:val="7AA80C49"/>
    <w:rsid w:val="7AA82213"/>
    <w:rsid w:val="7AA840C9"/>
    <w:rsid w:val="7AA85079"/>
    <w:rsid w:val="7AA861AE"/>
    <w:rsid w:val="7AA8CAE7"/>
    <w:rsid w:val="7AA8D783"/>
    <w:rsid w:val="7AA940FB"/>
    <w:rsid w:val="7AA99B2A"/>
    <w:rsid w:val="7AA9BE11"/>
    <w:rsid w:val="7AA9DB8F"/>
    <w:rsid w:val="7AA9DBBE"/>
    <w:rsid w:val="7AA9EA74"/>
    <w:rsid w:val="7AAA2619"/>
    <w:rsid w:val="7AAA579A"/>
    <w:rsid w:val="7AAA5851"/>
    <w:rsid w:val="7AAA5D77"/>
    <w:rsid w:val="7AAA772F"/>
    <w:rsid w:val="7AAA88AC"/>
    <w:rsid w:val="7AAA8AB6"/>
    <w:rsid w:val="7AAA9AEC"/>
    <w:rsid w:val="7AAAC15C"/>
    <w:rsid w:val="7AAB22B6"/>
    <w:rsid w:val="7AAB26E3"/>
    <w:rsid w:val="7AAB517F"/>
    <w:rsid w:val="7AAB8F58"/>
    <w:rsid w:val="7AAB9196"/>
    <w:rsid w:val="7AABAEFE"/>
    <w:rsid w:val="7AABE498"/>
    <w:rsid w:val="7AABF17F"/>
    <w:rsid w:val="7AABF426"/>
    <w:rsid w:val="7AAC4236"/>
    <w:rsid w:val="7AAC51AE"/>
    <w:rsid w:val="7AAC5ED6"/>
    <w:rsid w:val="7AAC5F69"/>
    <w:rsid w:val="7AAC6DC4"/>
    <w:rsid w:val="7AAC8C75"/>
    <w:rsid w:val="7AACA7DD"/>
    <w:rsid w:val="7AACD502"/>
    <w:rsid w:val="7AACFDE3"/>
    <w:rsid w:val="7AAD1A71"/>
    <w:rsid w:val="7AAD1B0D"/>
    <w:rsid w:val="7AAD1B75"/>
    <w:rsid w:val="7AAD33F4"/>
    <w:rsid w:val="7AAD4138"/>
    <w:rsid w:val="7AAD619C"/>
    <w:rsid w:val="7AAD9697"/>
    <w:rsid w:val="7AADABB5"/>
    <w:rsid w:val="7AADB34B"/>
    <w:rsid w:val="7AADD06F"/>
    <w:rsid w:val="7AAECC68"/>
    <w:rsid w:val="7AAEDAB1"/>
    <w:rsid w:val="7AAF0004"/>
    <w:rsid w:val="7AAF036B"/>
    <w:rsid w:val="7AAF1ECB"/>
    <w:rsid w:val="7AAF2EA1"/>
    <w:rsid w:val="7AAF69CB"/>
    <w:rsid w:val="7AAF6E36"/>
    <w:rsid w:val="7AAF7D58"/>
    <w:rsid w:val="7AB02C1F"/>
    <w:rsid w:val="7AB0324C"/>
    <w:rsid w:val="7AB04EF4"/>
    <w:rsid w:val="7AB05699"/>
    <w:rsid w:val="7AB0DB57"/>
    <w:rsid w:val="7AB12974"/>
    <w:rsid w:val="7AB19F3C"/>
    <w:rsid w:val="7AB1D986"/>
    <w:rsid w:val="7AB21EB8"/>
    <w:rsid w:val="7AB26697"/>
    <w:rsid w:val="7AB2A88F"/>
    <w:rsid w:val="7AB2C13A"/>
    <w:rsid w:val="7AB2D0C7"/>
    <w:rsid w:val="7AB33410"/>
    <w:rsid w:val="7AB33656"/>
    <w:rsid w:val="7AB39DD7"/>
    <w:rsid w:val="7AB39F1D"/>
    <w:rsid w:val="7AB3BC40"/>
    <w:rsid w:val="7AB40A1E"/>
    <w:rsid w:val="7AB40F0E"/>
    <w:rsid w:val="7AB424C2"/>
    <w:rsid w:val="7AB43C23"/>
    <w:rsid w:val="7AB44D4B"/>
    <w:rsid w:val="7AB4561E"/>
    <w:rsid w:val="7AB4954C"/>
    <w:rsid w:val="7AB49C4C"/>
    <w:rsid w:val="7AB4EAA4"/>
    <w:rsid w:val="7AB52327"/>
    <w:rsid w:val="7AB541C8"/>
    <w:rsid w:val="7AB58E2C"/>
    <w:rsid w:val="7AB59FB5"/>
    <w:rsid w:val="7AB5C750"/>
    <w:rsid w:val="7AB5D313"/>
    <w:rsid w:val="7AB5DA17"/>
    <w:rsid w:val="7AB5DE44"/>
    <w:rsid w:val="7AB5F666"/>
    <w:rsid w:val="7AB6045A"/>
    <w:rsid w:val="7AB610ED"/>
    <w:rsid w:val="7AB626AC"/>
    <w:rsid w:val="7AB6438D"/>
    <w:rsid w:val="7AB660F2"/>
    <w:rsid w:val="7AB6FDE3"/>
    <w:rsid w:val="7AB721CF"/>
    <w:rsid w:val="7AB73BC6"/>
    <w:rsid w:val="7AB7631B"/>
    <w:rsid w:val="7AB788D8"/>
    <w:rsid w:val="7AB7F3EF"/>
    <w:rsid w:val="7AB878E6"/>
    <w:rsid w:val="7AB8A486"/>
    <w:rsid w:val="7AB9A932"/>
    <w:rsid w:val="7ABA004D"/>
    <w:rsid w:val="7ABA18A4"/>
    <w:rsid w:val="7ABA1939"/>
    <w:rsid w:val="7ABA2FA5"/>
    <w:rsid w:val="7ABA676D"/>
    <w:rsid w:val="7ABA6B0A"/>
    <w:rsid w:val="7ABA6F70"/>
    <w:rsid w:val="7ABA8B3E"/>
    <w:rsid w:val="7ABA90A8"/>
    <w:rsid w:val="7ABAA263"/>
    <w:rsid w:val="7ABAAEA3"/>
    <w:rsid w:val="7ABABF0E"/>
    <w:rsid w:val="7ABAEDA8"/>
    <w:rsid w:val="7ABB8365"/>
    <w:rsid w:val="7ABBB51D"/>
    <w:rsid w:val="7ABBC070"/>
    <w:rsid w:val="7ABBCF6A"/>
    <w:rsid w:val="7ABBD086"/>
    <w:rsid w:val="7ABBF111"/>
    <w:rsid w:val="7ABC33A1"/>
    <w:rsid w:val="7ABC5084"/>
    <w:rsid w:val="7ABC601A"/>
    <w:rsid w:val="7ABC7468"/>
    <w:rsid w:val="7ABCECF9"/>
    <w:rsid w:val="7ABD0828"/>
    <w:rsid w:val="7ABD402E"/>
    <w:rsid w:val="7ABD5D6A"/>
    <w:rsid w:val="7ABD9391"/>
    <w:rsid w:val="7ABDC932"/>
    <w:rsid w:val="7ABDDE84"/>
    <w:rsid w:val="7ABE0C32"/>
    <w:rsid w:val="7ABE1EA9"/>
    <w:rsid w:val="7ABE31B8"/>
    <w:rsid w:val="7ABE3D1A"/>
    <w:rsid w:val="7ABE6A0F"/>
    <w:rsid w:val="7ABE941C"/>
    <w:rsid w:val="7ABE99B6"/>
    <w:rsid w:val="7ABE9C6C"/>
    <w:rsid w:val="7ABEB539"/>
    <w:rsid w:val="7ABED2F6"/>
    <w:rsid w:val="7ABEE5D8"/>
    <w:rsid w:val="7ABEE667"/>
    <w:rsid w:val="7ABF01C1"/>
    <w:rsid w:val="7ABF5042"/>
    <w:rsid w:val="7ABF571E"/>
    <w:rsid w:val="7ABF8EFB"/>
    <w:rsid w:val="7ABFFE07"/>
    <w:rsid w:val="7AC01A19"/>
    <w:rsid w:val="7AC05155"/>
    <w:rsid w:val="7AC060E7"/>
    <w:rsid w:val="7AC083D8"/>
    <w:rsid w:val="7AC0D185"/>
    <w:rsid w:val="7AC0DCB3"/>
    <w:rsid w:val="7AC0DEAD"/>
    <w:rsid w:val="7AC0DF90"/>
    <w:rsid w:val="7AC0E596"/>
    <w:rsid w:val="7AC132BC"/>
    <w:rsid w:val="7AC133D2"/>
    <w:rsid w:val="7AC1433E"/>
    <w:rsid w:val="7AC1437E"/>
    <w:rsid w:val="7AC14B1C"/>
    <w:rsid w:val="7AC14F8A"/>
    <w:rsid w:val="7AC1631E"/>
    <w:rsid w:val="7AC1B0B5"/>
    <w:rsid w:val="7AC1D8D3"/>
    <w:rsid w:val="7AC1DB58"/>
    <w:rsid w:val="7AC20111"/>
    <w:rsid w:val="7AC2127B"/>
    <w:rsid w:val="7AC22C20"/>
    <w:rsid w:val="7AC29616"/>
    <w:rsid w:val="7AC2C7BD"/>
    <w:rsid w:val="7AC358E9"/>
    <w:rsid w:val="7AC3610C"/>
    <w:rsid w:val="7AC363E3"/>
    <w:rsid w:val="7AC37FD2"/>
    <w:rsid w:val="7AC39A2E"/>
    <w:rsid w:val="7AC3B409"/>
    <w:rsid w:val="7AC3D9B0"/>
    <w:rsid w:val="7AC4119D"/>
    <w:rsid w:val="7AC42CF8"/>
    <w:rsid w:val="7AC43806"/>
    <w:rsid w:val="7AC47806"/>
    <w:rsid w:val="7AC48D65"/>
    <w:rsid w:val="7AC4C50B"/>
    <w:rsid w:val="7AC50266"/>
    <w:rsid w:val="7AC52FA3"/>
    <w:rsid w:val="7AC550E4"/>
    <w:rsid w:val="7AC5773E"/>
    <w:rsid w:val="7AC57E5C"/>
    <w:rsid w:val="7AC58BC2"/>
    <w:rsid w:val="7AC59860"/>
    <w:rsid w:val="7AC59D77"/>
    <w:rsid w:val="7AC5CD60"/>
    <w:rsid w:val="7AC5CFA9"/>
    <w:rsid w:val="7AC5DEF0"/>
    <w:rsid w:val="7AC5FF68"/>
    <w:rsid w:val="7AC6058F"/>
    <w:rsid w:val="7AC643CF"/>
    <w:rsid w:val="7AC658B7"/>
    <w:rsid w:val="7AC65E42"/>
    <w:rsid w:val="7AC6AE24"/>
    <w:rsid w:val="7AC6CDB2"/>
    <w:rsid w:val="7AC6D4BC"/>
    <w:rsid w:val="7AC6DF71"/>
    <w:rsid w:val="7AC6E7B9"/>
    <w:rsid w:val="7AC72165"/>
    <w:rsid w:val="7AC791F8"/>
    <w:rsid w:val="7AC7C02E"/>
    <w:rsid w:val="7AC7CE27"/>
    <w:rsid w:val="7AC7D091"/>
    <w:rsid w:val="7AC7FD64"/>
    <w:rsid w:val="7AC83506"/>
    <w:rsid w:val="7AC83B78"/>
    <w:rsid w:val="7AC852B5"/>
    <w:rsid w:val="7AC85418"/>
    <w:rsid w:val="7AC8559B"/>
    <w:rsid w:val="7AC889F1"/>
    <w:rsid w:val="7AC8CB38"/>
    <w:rsid w:val="7AC90181"/>
    <w:rsid w:val="7AC9309F"/>
    <w:rsid w:val="7AC93E3A"/>
    <w:rsid w:val="7AC95417"/>
    <w:rsid w:val="7AC95DBE"/>
    <w:rsid w:val="7AC9762E"/>
    <w:rsid w:val="7AC98559"/>
    <w:rsid w:val="7AC9A565"/>
    <w:rsid w:val="7AC9AF31"/>
    <w:rsid w:val="7AC9E490"/>
    <w:rsid w:val="7AC9E9C0"/>
    <w:rsid w:val="7ACA41BD"/>
    <w:rsid w:val="7ACA74AC"/>
    <w:rsid w:val="7ACA861A"/>
    <w:rsid w:val="7ACA863A"/>
    <w:rsid w:val="7ACA8AF2"/>
    <w:rsid w:val="7ACAADC7"/>
    <w:rsid w:val="7ACAE295"/>
    <w:rsid w:val="7ACB08FE"/>
    <w:rsid w:val="7ACB4352"/>
    <w:rsid w:val="7ACB6551"/>
    <w:rsid w:val="7ACBAE06"/>
    <w:rsid w:val="7ACBC135"/>
    <w:rsid w:val="7ACBC495"/>
    <w:rsid w:val="7ACBD1C2"/>
    <w:rsid w:val="7ACC5512"/>
    <w:rsid w:val="7ACCA441"/>
    <w:rsid w:val="7ACCAC81"/>
    <w:rsid w:val="7ACCB6AE"/>
    <w:rsid w:val="7ACCE1C3"/>
    <w:rsid w:val="7ACCFD6D"/>
    <w:rsid w:val="7ACD040E"/>
    <w:rsid w:val="7ACD1649"/>
    <w:rsid w:val="7ACD208B"/>
    <w:rsid w:val="7ACD25ED"/>
    <w:rsid w:val="7ACDA89B"/>
    <w:rsid w:val="7ACDB924"/>
    <w:rsid w:val="7ACDBC33"/>
    <w:rsid w:val="7ACE72B4"/>
    <w:rsid w:val="7ACE860D"/>
    <w:rsid w:val="7ACEBF67"/>
    <w:rsid w:val="7ACEC4B4"/>
    <w:rsid w:val="7ACECAE2"/>
    <w:rsid w:val="7ACEDC7C"/>
    <w:rsid w:val="7ACF1D86"/>
    <w:rsid w:val="7ACF2E71"/>
    <w:rsid w:val="7ACF3531"/>
    <w:rsid w:val="7ACF8303"/>
    <w:rsid w:val="7ACF969E"/>
    <w:rsid w:val="7ACFAA22"/>
    <w:rsid w:val="7AD00CAB"/>
    <w:rsid w:val="7AD06941"/>
    <w:rsid w:val="7AD07170"/>
    <w:rsid w:val="7AD071E6"/>
    <w:rsid w:val="7AD0A04C"/>
    <w:rsid w:val="7AD0BCAD"/>
    <w:rsid w:val="7AD0CF75"/>
    <w:rsid w:val="7AD0D36F"/>
    <w:rsid w:val="7AD0EA92"/>
    <w:rsid w:val="7AD0F494"/>
    <w:rsid w:val="7AD100AA"/>
    <w:rsid w:val="7AD11260"/>
    <w:rsid w:val="7AD12AA8"/>
    <w:rsid w:val="7AD12E58"/>
    <w:rsid w:val="7AD1609D"/>
    <w:rsid w:val="7AD187DF"/>
    <w:rsid w:val="7AD18F45"/>
    <w:rsid w:val="7AD1A1D6"/>
    <w:rsid w:val="7AD1A7EB"/>
    <w:rsid w:val="7AD1C1EB"/>
    <w:rsid w:val="7AD20A2C"/>
    <w:rsid w:val="7AD24EE5"/>
    <w:rsid w:val="7AD252D0"/>
    <w:rsid w:val="7AD2607C"/>
    <w:rsid w:val="7AD2C0C3"/>
    <w:rsid w:val="7AD2CD49"/>
    <w:rsid w:val="7AD2DBCF"/>
    <w:rsid w:val="7AD3349C"/>
    <w:rsid w:val="7AD34796"/>
    <w:rsid w:val="7AD35A29"/>
    <w:rsid w:val="7AD3C22E"/>
    <w:rsid w:val="7AD3C3DB"/>
    <w:rsid w:val="7AD3E104"/>
    <w:rsid w:val="7AD3F9E4"/>
    <w:rsid w:val="7AD41AFA"/>
    <w:rsid w:val="7AD42609"/>
    <w:rsid w:val="7AD4605E"/>
    <w:rsid w:val="7AD4B4F9"/>
    <w:rsid w:val="7AD4C9C8"/>
    <w:rsid w:val="7AD4DA75"/>
    <w:rsid w:val="7AD4F1AB"/>
    <w:rsid w:val="7AD53C31"/>
    <w:rsid w:val="7AD5608D"/>
    <w:rsid w:val="7AD56B5F"/>
    <w:rsid w:val="7AD5BF9C"/>
    <w:rsid w:val="7AD5F515"/>
    <w:rsid w:val="7AD5F561"/>
    <w:rsid w:val="7AD5FD31"/>
    <w:rsid w:val="7AD606F2"/>
    <w:rsid w:val="7AD638B9"/>
    <w:rsid w:val="7AD67B37"/>
    <w:rsid w:val="7AD680D9"/>
    <w:rsid w:val="7AD68963"/>
    <w:rsid w:val="7AD72179"/>
    <w:rsid w:val="7AD73F88"/>
    <w:rsid w:val="7AD77367"/>
    <w:rsid w:val="7AD7A6E4"/>
    <w:rsid w:val="7AD7AAEF"/>
    <w:rsid w:val="7AD7C164"/>
    <w:rsid w:val="7AD7CBDE"/>
    <w:rsid w:val="7AD7E921"/>
    <w:rsid w:val="7AD7FE80"/>
    <w:rsid w:val="7AD81CEB"/>
    <w:rsid w:val="7AD83487"/>
    <w:rsid w:val="7AD83688"/>
    <w:rsid w:val="7AD84871"/>
    <w:rsid w:val="7AD85115"/>
    <w:rsid w:val="7AD8AFCB"/>
    <w:rsid w:val="7AD8F78A"/>
    <w:rsid w:val="7AD926AC"/>
    <w:rsid w:val="7AD93796"/>
    <w:rsid w:val="7AD9639F"/>
    <w:rsid w:val="7AD9761E"/>
    <w:rsid w:val="7AD997D3"/>
    <w:rsid w:val="7AD9B9D1"/>
    <w:rsid w:val="7AD9F31A"/>
    <w:rsid w:val="7ADA7AF9"/>
    <w:rsid w:val="7ADAB663"/>
    <w:rsid w:val="7ADACA46"/>
    <w:rsid w:val="7ADAF067"/>
    <w:rsid w:val="7ADB0BB7"/>
    <w:rsid w:val="7ADB616A"/>
    <w:rsid w:val="7ADBE5C4"/>
    <w:rsid w:val="7ADBEAFA"/>
    <w:rsid w:val="7ADC1744"/>
    <w:rsid w:val="7ADC2534"/>
    <w:rsid w:val="7ADC453D"/>
    <w:rsid w:val="7ADCB219"/>
    <w:rsid w:val="7ADCF1B6"/>
    <w:rsid w:val="7ADCF254"/>
    <w:rsid w:val="7ADCF9F5"/>
    <w:rsid w:val="7ADD04EF"/>
    <w:rsid w:val="7ADD3688"/>
    <w:rsid w:val="7ADD4600"/>
    <w:rsid w:val="7ADD5BC7"/>
    <w:rsid w:val="7ADD92DB"/>
    <w:rsid w:val="7ADD94C1"/>
    <w:rsid w:val="7ADD9AA6"/>
    <w:rsid w:val="7ADDD67B"/>
    <w:rsid w:val="7ADDFB23"/>
    <w:rsid w:val="7ADE4104"/>
    <w:rsid w:val="7ADE7BED"/>
    <w:rsid w:val="7ADE939D"/>
    <w:rsid w:val="7ADE9C9C"/>
    <w:rsid w:val="7ADEBFEF"/>
    <w:rsid w:val="7ADECC51"/>
    <w:rsid w:val="7ADED715"/>
    <w:rsid w:val="7ADEE572"/>
    <w:rsid w:val="7ADEE8C5"/>
    <w:rsid w:val="7ADEF1E9"/>
    <w:rsid w:val="7ADF345E"/>
    <w:rsid w:val="7ADF565A"/>
    <w:rsid w:val="7ADF77FB"/>
    <w:rsid w:val="7ADF9B4C"/>
    <w:rsid w:val="7ADFA7E0"/>
    <w:rsid w:val="7ADFAA1E"/>
    <w:rsid w:val="7ADFF5BE"/>
    <w:rsid w:val="7AE018D2"/>
    <w:rsid w:val="7AE07606"/>
    <w:rsid w:val="7AE08285"/>
    <w:rsid w:val="7AE0C5E0"/>
    <w:rsid w:val="7AE0CD2C"/>
    <w:rsid w:val="7AE10848"/>
    <w:rsid w:val="7AE11FCC"/>
    <w:rsid w:val="7AE12173"/>
    <w:rsid w:val="7AE13694"/>
    <w:rsid w:val="7AE1379A"/>
    <w:rsid w:val="7AE15E74"/>
    <w:rsid w:val="7AE17057"/>
    <w:rsid w:val="7AE1789F"/>
    <w:rsid w:val="7AE193F8"/>
    <w:rsid w:val="7AE1B960"/>
    <w:rsid w:val="7AE20C9D"/>
    <w:rsid w:val="7AE215EF"/>
    <w:rsid w:val="7AE2501B"/>
    <w:rsid w:val="7AE2C8F9"/>
    <w:rsid w:val="7AE2D32A"/>
    <w:rsid w:val="7AE34F40"/>
    <w:rsid w:val="7AE3BA39"/>
    <w:rsid w:val="7AE3BDEA"/>
    <w:rsid w:val="7AE3C50F"/>
    <w:rsid w:val="7AE3CD92"/>
    <w:rsid w:val="7AE3CDF3"/>
    <w:rsid w:val="7AE3FA9D"/>
    <w:rsid w:val="7AE40B46"/>
    <w:rsid w:val="7AE458D4"/>
    <w:rsid w:val="7AE48459"/>
    <w:rsid w:val="7AE48930"/>
    <w:rsid w:val="7AE49457"/>
    <w:rsid w:val="7AE498FF"/>
    <w:rsid w:val="7AE4EB06"/>
    <w:rsid w:val="7AE525C2"/>
    <w:rsid w:val="7AE5400B"/>
    <w:rsid w:val="7AE59572"/>
    <w:rsid w:val="7AE5A494"/>
    <w:rsid w:val="7AE5C799"/>
    <w:rsid w:val="7AE5DE9D"/>
    <w:rsid w:val="7AE5F191"/>
    <w:rsid w:val="7AE5F764"/>
    <w:rsid w:val="7AE61DCD"/>
    <w:rsid w:val="7AE6278B"/>
    <w:rsid w:val="7AE62D88"/>
    <w:rsid w:val="7AE64B3B"/>
    <w:rsid w:val="7AE666C7"/>
    <w:rsid w:val="7AE6F477"/>
    <w:rsid w:val="7AE6F49A"/>
    <w:rsid w:val="7AE72BDA"/>
    <w:rsid w:val="7AE7589B"/>
    <w:rsid w:val="7AE7BE34"/>
    <w:rsid w:val="7AE7C054"/>
    <w:rsid w:val="7AE7F144"/>
    <w:rsid w:val="7AE873A2"/>
    <w:rsid w:val="7AE87EB5"/>
    <w:rsid w:val="7AE8C103"/>
    <w:rsid w:val="7AE8F544"/>
    <w:rsid w:val="7AE945CF"/>
    <w:rsid w:val="7AE96AE0"/>
    <w:rsid w:val="7AE9AB7F"/>
    <w:rsid w:val="7AE9ABE3"/>
    <w:rsid w:val="7AE9C1B5"/>
    <w:rsid w:val="7AE9CB2E"/>
    <w:rsid w:val="7AE9DDEE"/>
    <w:rsid w:val="7AE9EA98"/>
    <w:rsid w:val="7AEA0BF6"/>
    <w:rsid w:val="7AEA38CE"/>
    <w:rsid w:val="7AEA3C32"/>
    <w:rsid w:val="7AEA4238"/>
    <w:rsid w:val="7AEA827A"/>
    <w:rsid w:val="7AEA8666"/>
    <w:rsid w:val="7AEAB2E7"/>
    <w:rsid w:val="7AEAD3B0"/>
    <w:rsid w:val="7AEAD53C"/>
    <w:rsid w:val="7AEAE09A"/>
    <w:rsid w:val="7AEAFBA9"/>
    <w:rsid w:val="7AEAFDEB"/>
    <w:rsid w:val="7AEB1603"/>
    <w:rsid w:val="7AEB1F99"/>
    <w:rsid w:val="7AEB4D09"/>
    <w:rsid w:val="7AEB72ED"/>
    <w:rsid w:val="7AEB8F33"/>
    <w:rsid w:val="7AEBE18B"/>
    <w:rsid w:val="7AEBF735"/>
    <w:rsid w:val="7AEC28D0"/>
    <w:rsid w:val="7AEC3042"/>
    <w:rsid w:val="7AEC94F9"/>
    <w:rsid w:val="7AEC9BB6"/>
    <w:rsid w:val="7AECADE9"/>
    <w:rsid w:val="7AECC306"/>
    <w:rsid w:val="7AECF183"/>
    <w:rsid w:val="7AED0880"/>
    <w:rsid w:val="7AED0D0E"/>
    <w:rsid w:val="7AED12B9"/>
    <w:rsid w:val="7AED40DE"/>
    <w:rsid w:val="7AED434D"/>
    <w:rsid w:val="7AED4A33"/>
    <w:rsid w:val="7AED7868"/>
    <w:rsid w:val="7AED7B48"/>
    <w:rsid w:val="7AED8C26"/>
    <w:rsid w:val="7AEDD0A7"/>
    <w:rsid w:val="7AEDD71D"/>
    <w:rsid w:val="7AEDDDF1"/>
    <w:rsid w:val="7AEDE4D0"/>
    <w:rsid w:val="7AEE7094"/>
    <w:rsid w:val="7AEEB0B8"/>
    <w:rsid w:val="7AEEE49C"/>
    <w:rsid w:val="7AEEE6C9"/>
    <w:rsid w:val="7AEFB8F7"/>
    <w:rsid w:val="7AEFCCB2"/>
    <w:rsid w:val="7AEFFAF9"/>
    <w:rsid w:val="7AF02635"/>
    <w:rsid w:val="7AF045B7"/>
    <w:rsid w:val="7AF0487B"/>
    <w:rsid w:val="7AF0B280"/>
    <w:rsid w:val="7AF11E80"/>
    <w:rsid w:val="7AF124D4"/>
    <w:rsid w:val="7AF154D8"/>
    <w:rsid w:val="7AF15FC6"/>
    <w:rsid w:val="7AF17C60"/>
    <w:rsid w:val="7AF181AD"/>
    <w:rsid w:val="7AF1B61B"/>
    <w:rsid w:val="7AF1CB9D"/>
    <w:rsid w:val="7AF1D181"/>
    <w:rsid w:val="7AF1E063"/>
    <w:rsid w:val="7AF1FB40"/>
    <w:rsid w:val="7AF2048A"/>
    <w:rsid w:val="7AF266D1"/>
    <w:rsid w:val="7AF338D3"/>
    <w:rsid w:val="7AF3AE9B"/>
    <w:rsid w:val="7AF3B322"/>
    <w:rsid w:val="7AF3DF05"/>
    <w:rsid w:val="7AF3E16E"/>
    <w:rsid w:val="7AF3E7C2"/>
    <w:rsid w:val="7AF408AF"/>
    <w:rsid w:val="7AF41BCD"/>
    <w:rsid w:val="7AF41CC1"/>
    <w:rsid w:val="7AF459DD"/>
    <w:rsid w:val="7AF462C9"/>
    <w:rsid w:val="7AF4908A"/>
    <w:rsid w:val="7AF49F38"/>
    <w:rsid w:val="7AF4AA97"/>
    <w:rsid w:val="7AF4AAD7"/>
    <w:rsid w:val="7AF4B8BA"/>
    <w:rsid w:val="7AF4C448"/>
    <w:rsid w:val="7AF5118F"/>
    <w:rsid w:val="7AF53F13"/>
    <w:rsid w:val="7AF5564D"/>
    <w:rsid w:val="7AF56E21"/>
    <w:rsid w:val="7AF58A3E"/>
    <w:rsid w:val="7AF590F2"/>
    <w:rsid w:val="7AF5A6BD"/>
    <w:rsid w:val="7AF5AACE"/>
    <w:rsid w:val="7AF5C000"/>
    <w:rsid w:val="7AF5C46B"/>
    <w:rsid w:val="7AF60570"/>
    <w:rsid w:val="7AF66204"/>
    <w:rsid w:val="7AF67722"/>
    <w:rsid w:val="7AF68699"/>
    <w:rsid w:val="7AF6BA8F"/>
    <w:rsid w:val="7AF6E097"/>
    <w:rsid w:val="7AF6E9D1"/>
    <w:rsid w:val="7AF6FAAA"/>
    <w:rsid w:val="7AF7309A"/>
    <w:rsid w:val="7AF76796"/>
    <w:rsid w:val="7AF767F1"/>
    <w:rsid w:val="7AF77647"/>
    <w:rsid w:val="7AF7BDE3"/>
    <w:rsid w:val="7AF7CEAC"/>
    <w:rsid w:val="7AF7EB5A"/>
    <w:rsid w:val="7AF81DF1"/>
    <w:rsid w:val="7AF82AE4"/>
    <w:rsid w:val="7AF8333B"/>
    <w:rsid w:val="7AF86E93"/>
    <w:rsid w:val="7AF87F65"/>
    <w:rsid w:val="7AF8BB79"/>
    <w:rsid w:val="7AF8C390"/>
    <w:rsid w:val="7AF8D42E"/>
    <w:rsid w:val="7AF8FA2D"/>
    <w:rsid w:val="7AF91033"/>
    <w:rsid w:val="7AF91C56"/>
    <w:rsid w:val="7AF939C6"/>
    <w:rsid w:val="7AF951B6"/>
    <w:rsid w:val="7AF96482"/>
    <w:rsid w:val="7AF965EA"/>
    <w:rsid w:val="7AF97A0D"/>
    <w:rsid w:val="7AF9C0BD"/>
    <w:rsid w:val="7AF9DC12"/>
    <w:rsid w:val="7AF9F899"/>
    <w:rsid w:val="7AFA2309"/>
    <w:rsid w:val="7AFA8357"/>
    <w:rsid w:val="7AFA9A50"/>
    <w:rsid w:val="7AFA9E8A"/>
    <w:rsid w:val="7AFAA637"/>
    <w:rsid w:val="7AFAB93F"/>
    <w:rsid w:val="7AFB02C6"/>
    <w:rsid w:val="7AFB0BA6"/>
    <w:rsid w:val="7AFB2751"/>
    <w:rsid w:val="7AFB45EE"/>
    <w:rsid w:val="7AFB4E91"/>
    <w:rsid w:val="7AFB5942"/>
    <w:rsid w:val="7AFB61BD"/>
    <w:rsid w:val="7AFB93A4"/>
    <w:rsid w:val="7AFB9924"/>
    <w:rsid w:val="7AFBC19F"/>
    <w:rsid w:val="7AFBD9DD"/>
    <w:rsid w:val="7AFC1374"/>
    <w:rsid w:val="7AFC1F8C"/>
    <w:rsid w:val="7AFC3208"/>
    <w:rsid w:val="7AFCA45C"/>
    <w:rsid w:val="7AFCF02D"/>
    <w:rsid w:val="7AFD0967"/>
    <w:rsid w:val="7AFD16BB"/>
    <w:rsid w:val="7AFD1E2F"/>
    <w:rsid w:val="7AFD3EB5"/>
    <w:rsid w:val="7AFD4BCF"/>
    <w:rsid w:val="7AFD550F"/>
    <w:rsid w:val="7AFD5AE6"/>
    <w:rsid w:val="7AFD7FDB"/>
    <w:rsid w:val="7AFD8D2D"/>
    <w:rsid w:val="7AFDB41A"/>
    <w:rsid w:val="7AFDBE26"/>
    <w:rsid w:val="7AFDD1BA"/>
    <w:rsid w:val="7AFDF168"/>
    <w:rsid w:val="7AFE076C"/>
    <w:rsid w:val="7AFE1A2C"/>
    <w:rsid w:val="7AFE3E65"/>
    <w:rsid w:val="7AFE8AC4"/>
    <w:rsid w:val="7AFEA0F8"/>
    <w:rsid w:val="7AFEAE25"/>
    <w:rsid w:val="7AFF1EB8"/>
    <w:rsid w:val="7AFF292B"/>
    <w:rsid w:val="7AFF366C"/>
    <w:rsid w:val="7AFF5831"/>
    <w:rsid w:val="7AFF5A83"/>
    <w:rsid w:val="7AFFD907"/>
    <w:rsid w:val="7B0006AA"/>
    <w:rsid w:val="7B000BFB"/>
    <w:rsid w:val="7B001FC8"/>
    <w:rsid w:val="7B003BF5"/>
    <w:rsid w:val="7B00E027"/>
    <w:rsid w:val="7B010CFE"/>
    <w:rsid w:val="7B012711"/>
    <w:rsid w:val="7B0145EC"/>
    <w:rsid w:val="7B015B55"/>
    <w:rsid w:val="7B015F80"/>
    <w:rsid w:val="7B017372"/>
    <w:rsid w:val="7B01EFEB"/>
    <w:rsid w:val="7B02592C"/>
    <w:rsid w:val="7B026A5F"/>
    <w:rsid w:val="7B0279A8"/>
    <w:rsid w:val="7B02A0FE"/>
    <w:rsid w:val="7B02A2B0"/>
    <w:rsid w:val="7B02A324"/>
    <w:rsid w:val="7B02B310"/>
    <w:rsid w:val="7B02D473"/>
    <w:rsid w:val="7B02D763"/>
    <w:rsid w:val="7B032ABD"/>
    <w:rsid w:val="7B032F47"/>
    <w:rsid w:val="7B03364A"/>
    <w:rsid w:val="7B034D24"/>
    <w:rsid w:val="7B038402"/>
    <w:rsid w:val="7B0390E0"/>
    <w:rsid w:val="7B03C207"/>
    <w:rsid w:val="7B03F4FA"/>
    <w:rsid w:val="7B04213E"/>
    <w:rsid w:val="7B042306"/>
    <w:rsid w:val="7B043A22"/>
    <w:rsid w:val="7B044314"/>
    <w:rsid w:val="7B045F1A"/>
    <w:rsid w:val="7B048522"/>
    <w:rsid w:val="7B048D05"/>
    <w:rsid w:val="7B04B8A1"/>
    <w:rsid w:val="7B04C3A3"/>
    <w:rsid w:val="7B04F86F"/>
    <w:rsid w:val="7B04FFC7"/>
    <w:rsid w:val="7B050D83"/>
    <w:rsid w:val="7B0523EC"/>
    <w:rsid w:val="7B0564FA"/>
    <w:rsid w:val="7B05662E"/>
    <w:rsid w:val="7B057B6B"/>
    <w:rsid w:val="7B05818E"/>
    <w:rsid w:val="7B05AEC7"/>
    <w:rsid w:val="7B05E6C9"/>
    <w:rsid w:val="7B05E6F3"/>
    <w:rsid w:val="7B05F2C2"/>
    <w:rsid w:val="7B0651D7"/>
    <w:rsid w:val="7B06560D"/>
    <w:rsid w:val="7B065A78"/>
    <w:rsid w:val="7B067442"/>
    <w:rsid w:val="7B0677FD"/>
    <w:rsid w:val="7B06BB71"/>
    <w:rsid w:val="7B06D1A0"/>
    <w:rsid w:val="7B06F8AB"/>
    <w:rsid w:val="7B070BE7"/>
    <w:rsid w:val="7B078098"/>
    <w:rsid w:val="7B078EC2"/>
    <w:rsid w:val="7B079E0B"/>
    <w:rsid w:val="7B07B4B2"/>
    <w:rsid w:val="7B081F3F"/>
    <w:rsid w:val="7B083E4C"/>
    <w:rsid w:val="7B087492"/>
    <w:rsid w:val="7B088A6C"/>
    <w:rsid w:val="7B08C098"/>
    <w:rsid w:val="7B09354B"/>
    <w:rsid w:val="7B0967EC"/>
    <w:rsid w:val="7B09705B"/>
    <w:rsid w:val="7B09D795"/>
    <w:rsid w:val="7B0A3B15"/>
    <w:rsid w:val="7B0A42B4"/>
    <w:rsid w:val="7B0A4E06"/>
    <w:rsid w:val="7B0A510F"/>
    <w:rsid w:val="7B0A62AA"/>
    <w:rsid w:val="7B0ABF2C"/>
    <w:rsid w:val="7B0AF952"/>
    <w:rsid w:val="7B0AFEB8"/>
    <w:rsid w:val="7B0B32C8"/>
    <w:rsid w:val="7B0B95EC"/>
    <w:rsid w:val="7B0BBADE"/>
    <w:rsid w:val="7B0BC6F4"/>
    <w:rsid w:val="7B0BDBD4"/>
    <w:rsid w:val="7B0BE4B7"/>
    <w:rsid w:val="7B0C1180"/>
    <w:rsid w:val="7B0C453D"/>
    <w:rsid w:val="7B0C55E2"/>
    <w:rsid w:val="7B0C57BB"/>
    <w:rsid w:val="7B0C5D10"/>
    <w:rsid w:val="7B0C8D8C"/>
    <w:rsid w:val="7B0CDD5C"/>
    <w:rsid w:val="7B0D1223"/>
    <w:rsid w:val="7B0D14D3"/>
    <w:rsid w:val="7B0D7CB0"/>
    <w:rsid w:val="7B0D8AAB"/>
    <w:rsid w:val="7B0DB72D"/>
    <w:rsid w:val="7B0DBEB0"/>
    <w:rsid w:val="7B0DC72E"/>
    <w:rsid w:val="7B0DD53C"/>
    <w:rsid w:val="7B0DEE37"/>
    <w:rsid w:val="7B0DF65E"/>
    <w:rsid w:val="7B0E4121"/>
    <w:rsid w:val="7B0E4E9E"/>
    <w:rsid w:val="7B0E5632"/>
    <w:rsid w:val="7B0E8A56"/>
    <w:rsid w:val="7B0E8D99"/>
    <w:rsid w:val="7B0EC282"/>
    <w:rsid w:val="7B0EED14"/>
    <w:rsid w:val="7B0EFAFB"/>
    <w:rsid w:val="7B0F03EC"/>
    <w:rsid w:val="7B0F04A7"/>
    <w:rsid w:val="7B0F38FE"/>
    <w:rsid w:val="7B0F4CB8"/>
    <w:rsid w:val="7B0F57A1"/>
    <w:rsid w:val="7B0F7F5E"/>
    <w:rsid w:val="7B0F8033"/>
    <w:rsid w:val="7B0F8EBD"/>
    <w:rsid w:val="7B0F969B"/>
    <w:rsid w:val="7B0F97F5"/>
    <w:rsid w:val="7B0FC1E2"/>
    <w:rsid w:val="7B0FF2A1"/>
    <w:rsid w:val="7B100869"/>
    <w:rsid w:val="7B101032"/>
    <w:rsid w:val="7B103D50"/>
    <w:rsid w:val="7B1042E7"/>
    <w:rsid w:val="7B1051F1"/>
    <w:rsid w:val="7B10849B"/>
    <w:rsid w:val="7B109650"/>
    <w:rsid w:val="7B10D392"/>
    <w:rsid w:val="7B10D757"/>
    <w:rsid w:val="7B1124A2"/>
    <w:rsid w:val="7B113040"/>
    <w:rsid w:val="7B115D8E"/>
    <w:rsid w:val="7B1190A0"/>
    <w:rsid w:val="7B1194AF"/>
    <w:rsid w:val="7B11C7CA"/>
    <w:rsid w:val="7B121852"/>
    <w:rsid w:val="7B127B01"/>
    <w:rsid w:val="7B127CE5"/>
    <w:rsid w:val="7B12C28E"/>
    <w:rsid w:val="7B12E3FA"/>
    <w:rsid w:val="7B131361"/>
    <w:rsid w:val="7B131EE6"/>
    <w:rsid w:val="7B134FD9"/>
    <w:rsid w:val="7B135CF2"/>
    <w:rsid w:val="7B13743F"/>
    <w:rsid w:val="7B13B925"/>
    <w:rsid w:val="7B14031A"/>
    <w:rsid w:val="7B144807"/>
    <w:rsid w:val="7B145043"/>
    <w:rsid w:val="7B146D97"/>
    <w:rsid w:val="7B147E10"/>
    <w:rsid w:val="7B148434"/>
    <w:rsid w:val="7B14979A"/>
    <w:rsid w:val="7B1499B0"/>
    <w:rsid w:val="7B14E2A9"/>
    <w:rsid w:val="7B150193"/>
    <w:rsid w:val="7B154B69"/>
    <w:rsid w:val="7B15665F"/>
    <w:rsid w:val="7B15B1AB"/>
    <w:rsid w:val="7B15CBB6"/>
    <w:rsid w:val="7B15DA2C"/>
    <w:rsid w:val="7B162DEC"/>
    <w:rsid w:val="7B16367A"/>
    <w:rsid w:val="7B1645A6"/>
    <w:rsid w:val="7B1659F7"/>
    <w:rsid w:val="7B167C2F"/>
    <w:rsid w:val="7B168C0A"/>
    <w:rsid w:val="7B16B7FE"/>
    <w:rsid w:val="7B16BA93"/>
    <w:rsid w:val="7B16F131"/>
    <w:rsid w:val="7B171AB1"/>
    <w:rsid w:val="7B176579"/>
    <w:rsid w:val="7B1765A2"/>
    <w:rsid w:val="7B17AA6D"/>
    <w:rsid w:val="7B17BD52"/>
    <w:rsid w:val="7B17E162"/>
    <w:rsid w:val="7B17E8F2"/>
    <w:rsid w:val="7B180613"/>
    <w:rsid w:val="7B182D78"/>
    <w:rsid w:val="7B188FD5"/>
    <w:rsid w:val="7B18AE3A"/>
    <w:rsid w:val="7B18C434"/>
    <w:rsid w:val="7B18EFFB"/>
    <w:rsid w:val="7B18FC72"/>
    <w:rsid w:val="7B1914A4"/>
    <w:rsid w:val="7B193DE6"/>
    <w:rsid w:val="7B1973B0"/>
    <w:rsid w:val="7B197B4B"/>
    <w:rsid w:val="7B1984A7"/>
    <w:rsid w:val="7B19C4D9"/>
    <w:rsid w:val="7B19D192"/>
    <w:rsid w:val="7B19F8A9"/>
    <w:rsid w:val="7B1A300F"/>
    <w:rsid w:val="7B1A4049"/>
    <w:rsid w:val="7B1A5C2C"/>
    <w:rsid w:val="7B1A6564"/>
    <w:rsid w:val="7B1B0C6C"/>
    <w:rsid w:val="7B1B2768"/>
    <w:rsid w:val="7B1B6615"/>
    <w:rsid w:val="7B1BA101"/>
    <w:rsid w:val="7B1BA31C"/>
    <w:rsid w:val="7B1BC5E7"/>
    <w:rsid w:val="7B1C0D2F"/>
    <w:rsid w:val="7B1C27AF"/>
    <w:rsid w:val="7B1C3042"/>
    <w:rsid w:val="7B1C3C94"/>
    <w:rsid w:val="7B1C44C4"/>
    <w:rsid w:val="7B1C696A"/>
    <w:rsid w:val="7B1C8DF5"/>
    <w:rsid w:val="7B1C9172"/>
    <w:rsid w:val="7B1CB72C"/>
    <w:rsid w:val="7B1CBE15"/>
    <w:rsid w:val="7B1CD1E7"/>
    <w:rsid w:val="7B1CD43A"/>
    <w:rsid w:val="7B1D0BCC"/>
    <w:rsid w:val="7B1D1706"/>
    <w:rsid w:val="7B1D39AC"/>
    <w:rsid w:val="7B1D507C"/>
    <w:rsid w:val="7B1D727F"/>
    <w:rsid w:val="7B1D8843"/>
    <w:rsid w:val="7B1D9B8F"/>
    <w:rsid w:val="7B1DCE51"/>
    <w:rsid w:val="7B1E090D"/>
    <w:rsid w:val="7B1E1BFE"/>
    <w:rsid w:val="7B1E2ABA"/>
    <w:rsid w:val="7B1E85F0"/>
    <w:rsid w:val="7B1EA922"/>
    <w:rsid w:val="7B1EB561"/>
    <w:rsid w:val="7B1EC46A"/>
    <w:rsid w:val="7B1ED32A"/>
    <w:rsid w:val="7B1F1FB9"/>
    <w:rsid w:val="7B1F2A65"/>
    <w:rsid w:val="7B1F3BB7"/>
    <w:rsid w:val="7B1F5A93"/>
    <w:rsid w:val="7B1F7FCB"/>
    <w:rsid w:val="7B1F810A"/>
    <w:rsid w:val="7B1FADB1"/>
    <w:rsid w:val="7B1FC676"/>
    <w:rsid w:val="7B1FD64F"/>
    <w:rsid w:val="7B201CD2"/>
    <w:rsid w:val="7B20373E"/>
    <w:rsid w:val="7B203988"/>
    <w:rsid w:val="7B2064D7"/>
    <w:rsid w:val="7B20A838"/>
    <w:rsid w:val="7B20C8CC"/>
    <w:rsid w:val="7B20D187"/>
    <w:rsid w:val="7B20D2FD"/>
    <w:rsid w:val="7B20E3D1"/>
    <w:rsid w:val="7B215F03"/>
    <w:rsid w:val="7B21ADCC"/>
    <w:rsid w:val="7B21C906"/>
    <w:rsid w:val="7B21F4ED"/>
    <w:rsid w:val="7B22144C"/>
    <w:rsid w:val="7B227F23"/>
    <w:rsid w:val="7B22B5F3"/>
    <w:rsid w:val="7B22BDD8"/>
    <w:rsid w:val="7B22D32A"/>
    <w:rsid w:val="7B22E77B"/>
    <w:rsid w:val="7B22E78B"/>
    <w:rsid w:val="7B22F50A"/>
    <w:rsid w:val="7B236BA4"/>
    <w:rsid w:val="7B23786D"/>
    <w:rsid w:val="7B23B883"/>
    <w:rsid w:val="7B245132"/>
    <w:rsid w:val="7B2470CC"/>
    <w:rsid w:val="7B24B5C2"/>
    <w:rsid w:val="7B24D055"/>
    <w:rsid w:val="7B24D2CF"/>
    <w:rsid w:val="7B24D89F"/>
    <w:rsid w:val="7B24DB7A"/>
    <w:rsid w:val="7B2551D2"/>
    <w:rsid w:val="7B2565CF"/>
    <w:rsid w:val="7B2579A4"/>
    <w:rsid w:val="7B259C93"/>
    <w:rsid w:val="7B25A6DE"/>
    <w:rsid w:val="7B25B25A"/>
    <w:rsid w:val="7B25CA4A"/>
    <w:rsid w:val="7B26045D"/>
    <w:rsid w:val="7B263251"/>
    <w:rsid w:val="7B2679DA"/>
    <w:rsid w:val="7B26C2BD"/>
    <w:rsid w:val="7B26D0C8"/>
    <w:rsid w:val="7B26E420"/>
    <w:rsid w:val="7B270BE7"/>
    <w:rsid w:val="7B27368E"/>
    <w:rsid w:val="7B274793"/>
    <w:rsid w:val="7B274995"/>
    <w:rsid w:val="7B27747F"/>
    <w:rsid w:val="7B2782A3"/>
    <w:rsid w:val="7B279CDB"/>
    <w:rsid w:val="7B27AF92"/>
    <w:rsid w:val="7B27D7F0"/>
    <w:rsid w:val="7B27DA66"/>
    <w:rsid w:val="7B284A95"/>
    <w:rsid w:val="7B28747E"/>
    <w:rsid w:val="7B287E9A"/>
    <w:rsid w:val="7B28BD75"/>
    <w:rsid w:val="7B28C7B2"/>
    <w:rsid w:val="7B290F48"/>
    <w:rsid w:val="7B295746"/>
    <w:rsid w:val="7B297DEB"/>
    <w:rsid w:val="7B298DC2"/>
    <w:rsid w:val="7B29F62E"/>
    <w:rsid w:val="7B2A0398"/>
    <w:rsid w:val="7B2A1504"/>
    <w:rsid w:val="7B2A49AC"/>
    <w:rsid w:val="7B2A4E29"/>
    <w:rsid w:val="7B2A6867"/>
    <w:rsid w:val="7B2A827A"/>
    <w:rsid w:val="7B2A8AFF"/>
    <w:rsid w:val="7B2A9008"/>
    <w:rsid w:val="7B2A989A"/>
    <w:rsid w:val="7B2AABD3"/>
    <w:rsid w:val="7B2AAF64"/>
    <w:rsid w:val="7B2AB037"/>
    <w:rsid w:val="7B2AFD6B"/>
    <w:rsid w:val="7B2B1C1F"/>
    <w:rsid w:val="7B2B5AD0"/>
    <w:rsid w:val="7B2B9139"/>
    <w:rsid w:val="7B2BA6B7"/>
    <w:rsid w:val="7B2BCA9A"/>
    <w:rsid w:val="7B2BDCCD"/>
    <w:rsid w:val="7B2BE288"/>
    <w:rsid w:val="7B2BEFCF"/>
    <w:rsid w:val="7B2C457D"/>
    <w:rsid w:val="7B2C7B4A"/>
    <w:rsid w:val="7B2C8887"/>
    <w:rsid w:val="7B2CC43F"/>
    <w:rsid w:val="7B2CDD98"/>
    <w:rsid w:val="7B2CDDD3"/>
    <w:rsid w:val="7B2CE826"/>
    <w:rsid w:val="7B2D05DD"/>
    <w:rsid w:val="7B2D1381"/>
    <w:rsid w:val="7B2D5605"/>
    <w:rsid w:val="7B2D561D"/>
    <w:rsid w:val="7B2D7749"/>
    <w:rsid w:val="7B2D9B2F"/>
    <w:rsid w:val="7B2DB03C"/>
    <w:rsid w:val="7B2DE8B3"/>
    <w:rsid w:val="7B2E008D"/>
    <w:rsid w:val="7B2E0D46"/>
    <w:rsid w:val="7B2E60E9"/>
    <w:rsid w:val="7B2E64B5"/>
    <w:rsid w:val="7B2EF4C4"/>
    <w:rsid w:val="7B2EF51C"/>
    <w:rsid w:val="7B2F05C9"/>
    <w:rsid w:val="7B2F14F2"/>
    <w:rsid w:val="7B2F29C5"/>
    <w:rsid w:val="7B2F6797"/>
    <w:rsid w:val="7B2F716C"/>
    <w:rsid w:val="7B2F9B3A"/>
    <w:rsid w:val="7B2FD12C"/>
    <w:rsid w:val="7B302D63"/>
    <w:rsid w:val="7B303DBC"/>
    <w:rsid w:val="7B3045B3"/>
    <w:rsid w:val="7B3049DC"/>
    <w:rsid w:val="7B305D96"/>
    <w:rsid w:val="7B3062CA"/>
    <w:rsid w:val="7B30668E"/>
    <w:rsid w:val="7B306858"/>
    <w:rsid w:val="7B3093E4"/>
    <w:rsid w:val="7B309DF4"/>
    <w:rsid w:val="7B30AC01"/>
    <w:rsid w:val="7B30AC06"/>
    <w:rsid w:val="7B30BB96"/>
    <w:rsid w:val="7B30C174"/>
    <w:rsid w:val="7B30D72E"/>
    <w:rsid w:val="7B30FA9B"/>
    <w:rsid w:val="7B3115A0"/>
    <w:rsid w:val="7B311F38"/>
    <w:rsid w:val="7B31237B"/>
    <w:rsid w:val="7B313063"/>
    <w:rsid w:val="7B313A68"/>
    <w:rsid w:val="7B313B65"/>
    <w:rsid w:val="7B3171C9"/>
    <w:rsid w:val="7B31762F"/>
    <w:rsid w:val="7B31781A"/>
    <w:rsid w:val="7B318607"/>
    <w:rsid w:val="7B31A36E"/>
    <w:rsid w:val="7B31D5C2"/>
    <w:rsid w:val="7B31E4A6"/>
    <w:rsid w:val="7B31E970"/>
    <w:rsid w:val="7B31F170"/>
    <w:rsid w:val="7B322C13"/>
    <w:rsid w:val="7B323D4B"/>
    <w:rsid w:val="7B323D60"/>
    <w:rsid w:val="7B33240E"/>
    <w:rsid w:val="7B334BB4"/>
    <w:rsid w:val="7B337DFD"/>
    <w:rsid w:val="7B339D22"/>
    <w:rsid w:val="7B33AE60"/>
    <w:rsid w:val="7B33C92C"/>
    <w:rsid w:val="7B340BDD"/>
    <w:rsid w:val="7B341006"/>
    <w:rsid w:val="7B34320B"/>
    <w:rsid w:val="7B346105"/>
    <w:rsid w:val="7B347C0A"/>
    <w:rsid w:val="7B3492FB"/>
    <w:rsid w:val="7B34B50A"/>
    <w:rsid w:val="7B34BAB1"/>
    <w:rsid w:val="7B34C00D"/>
    <w:rsid w:val="7B34C224"/>
    <w:rsid w:val="7B34D73B"/>
    <w:rsid w:val="7B34ECC1"/>
    <w:rsid w:val="7B354476"/>
    <w:rsid w:val="7B35766D"/>
    <w:rsid w:val="7B35925D"/>
    <w:rsid w:val="7B3598C7"/>
    <w:rsid w:val="7B35A103"/>
    <w:rsid w:val="7B35A2A3"/>
    <w:rsid w:val="7B35A5F3"/>
    <w:rsid w:val="7B35E84D"/>
    <w:rsid w:val="7B362C09"/>
    <w:rsid w:val="7B364008"/>
    <w:rsid w:val="7B36982C"/>
    <w:rsid w:val="7B36C2F4"/>
    <w:rsid w:val="7B371882"/>
    <w:rsid w:val="7B372699"/>
    <w:rsid w:val="7B374526"/>
    <w:rsid w:val="7B37584F"/>
    <w:rsid w:val="7B377674"/>
    <w:rsid w:val="7B377B3C"/>
    <w:rsid w:val="7B3784D4"/>
    <w:rsid w:val="7B37C39C"/>
    <w:rsid w:val="7B37DEEA"/>
    <w:rsid w:val="7B37EC60"/>
    <w:rsid w:val="7B381070"/>
    <w:rsid w:val="7B381BD6"/>
    <w:rsid w:val="7B382E7D"/>
    <w:rsid w:val="7B3838D5"/>
    <w:rsid w:val="7B3848BA"/>
    <w:rsid w:val="7B385578"/>
    <w:rsid w:val="7B386063"/>
    <w:rsid w:val="7B386728"/>
    <w:rsid w:val="7B388309"/>
    <w:rsid w:val="7B388752"/>
    <w:rsid w:val="7B388C70"/>
    <w:rsid w:val="7B38975C"/>
    <w:rsid w:val="7B38AA34"/>
    <w:rsid w:val="7B38AB41"/>
    <w:rsid w:val="7B38CA92"/>
    <w:rsid w:val="7B38CFD0"/>
    <w:rsid w:val="7B38EE52"/>
    <w:rsid w:val="7B394888"/>
    <w:rsid w:val="7B3967CC"/>
    <w:rsid w:val="7B397496"/>
    <w:rsid w:val="7B398476"/>
    <w:rsid w:val="7B39A095"/>
    <w:rsid w:val="7B3A0A49"/>
    <w:rsid w:val="7B3A1663"/>
    <w:rsid w:val="7B3A2FDB"/>
    <w:rsid w:val="7B3A81E9"/>
    <w:rsid w:val="7B3A964E"/>
    <w:rsid w:val="7B3AB96E"/>
    <w:rsid w:val="7B3ABDD2"/>
    <w:rsid w:val="7B3ACBE2"/>
    <w:rsid w:val="7B3B506C"/>
    <w:rsid w:val="7B3B6EE2"/>
    <w:rsid w:val="7B3B6F78"/>
    <w:rsid w:val="7B3BC4F6"/>
    <w:rsid w:val="7B3BF0CC"/>
    <w:rsid w:val="7B3C0618"/>
    <w:rsid w:val="7B3C0DA1"/>
    <w:rsid w:val="7B3C1DDA"/>
    <w:rsid w:val="7B3C5E81"/>
    <w:rsid w:val="7B3C7875"/>
    <w:rsid w:val="7B3C8514"/>
    <w:rsid w:val="7B3C9E86"/>
    <w:rsid w:val="7B3CFEB5"/>
    <w:rsid w:val="7B3CFF2E"/>
    <w:rsid w:val="7B3D0199"/>
    <w:rsid w:val="7B3D0F79"/>
    <w:rsid w:val="7B3D20A7"/>
    <w:rsid w:val="7B3D2630"/>
    <w:rsid w:val="7B3D3629"/>
    <w:rsid w:val="7B3D64AE"/>
    <w:rsid w:val="7B3DA1A0"/>
    <w:rsid w:val="7B3DF5A9"/>
    <w:rsid w:val="7B3E01D2"/>
    <w:rsid w:val="7B3E2021"/>
    <w:rsid w:val="7B3E2F48"/>
    <w:rsid w:val="7B3E357E"/>
    <w:rsid w:val="7B3E4B82"/>
    <w:rsid w:val="7B3E8F49"/>
    <w:rsid w:val="7B3EBBF6"/>
    <w:rsid w:val="7B3ED273"/>
    <w:rsid w:val="7B3ED7C2"/>
    <w:rsid w:val="7B3F66C5"/>
    <w:rsid w:val="7B3F7158"/>
    <w:rsid w:val="7B3F98C2"/>
    <w:rsid w:val="7B3FBC3D"/>
    <w:rsid w:val="7B3FDFC5"/>
    <w:rsid w:val="7B401AE1"/>
    <w:rsid w:val="7B402839"/>
    <w:rsid w:val="7B404AE6"/>
    <w:rsid w:val="7B404BB6"/>
    <w:rsid w:val="7B4057C9"/>
    <w:rsid w:val="7B40593A"/>
    <w:rsid w:val="7B40AD3D"/>
    <w:rsid w:val="7B40DCF6"/>
    <w:rsid w:val="7B411104"/>
    <w:rsid w:val="7B417A4C"/>
    <w:rsid w:val="7B417C95"/>
    <w:rsid w:val="7B419462"/>
    <w:rsid w:val="7B419954"/>
    <w:rsid w:val="7B41D4FA"/>
    <w:rsid w:val="7B41FDB8"/>
    <w:rsid w:val="7B421A43"/>
    <w:rsid w:val="7B422965"/>
    <w:rsid w:val="7B424468"/>
    <w:rsid w:val="7B42747B"/>
    <w:rsid w:val="7B428992"/>
    <w:rsid w:val="7B4298C7"/>
    <w:rsid w:val="7B4299C8"/>
    <w:rsid w:val="7B42B921"/>
    <w:rsid w:val="7B42D27D"/>
    <w:rsid w:val="7B430D1B"/>
    <w:rsid w:val="7B434D8D"/>
    <w:rsid w:val="7B438CB7"/>
    <w:rsid w:val="7B43AE8D"/>
    <w:rsid w:val="7B43B621"/>
    <w:rsid w:val="7B43BA59"/>
    <w:rsid w:val="7B43CC10"/>
    <w:rsid w:val="7B441934"/>
    <w:rsid w:val="7B44405F"/>
    <w:rsid w:val="7B446810"/>
    <w:rsid w:val="7B44AA06"/>
    <w:rsid w:val="7B44BAEA"/>
    <w:rsid w:val="7B44DEFD"/>
    <w:rsid w:val="7B458C6F"/>
    <w:rsid w:val="7B45A0EE"/>
    <w:rsid w:val="7B45B277"/>
    <w:rsid w:val="7B45C474"/>
    <w:rsid w:val="7B45C678"/>
    <w:rsid w:val="7B4605C2"/>
    <w:rsid w:val="7B460993"/>
    <w:rsid w:val="7B466651"/>
    <w:rsid w:val="7B469923"/>
    <w:rsid w:val="7B479968"/>
    <w:rsid w:val="7B47CDC4"/>
    <w:rsid w:val="7B47DFBC"/>
    <w:rsid w:val="7B482D1D"/>
    <w:rsid w:val="7B485EF2"/>
    <w:rsid w:val="7B488475"/>
    <w:rsid w:val="7B48A632"/>
    <w:rsid w:val="7B48AD84"/>
    <w:rsid w:val="7B48C400"/>
    <w:rsid w:val="7B48F974"/>
    <w:rsid w:val="7B490E20"/>
    <w:rsid w:val="7B492743"/>
    <w:rsid w:val="7B4950CE"/>
    <w:rsid w:val="7B499F27"/>
    <w:rsid w:val="7B49C624"/>
    <w:rsid w:val="7B49D1E1"/>
    <w:rsid w:val="7B49E997"/>
    <w:rsid w:val="7B49F67F"/>
    <w:rsid w:val="7B4A1481"/>
    <w:rsid w:val="7B4A1845"/>
    <w:rsid w:val="7B4A5AB9"/>
    <w:rsid w:val="7B4A8111"/>
    <w:rsid w:val="7B4A87CE"/>
    <w:rsid w:val="7B4A96C4"/>
    <w:rsid w:val="7B4A9CD6"/>
    <w:rsid w:val="7B4A9EC8"/>
    <w:rsid w:val="7B4AB0C7"/>
    <w:rsid w:val="7B4B050A"/>
    <w:rsid w:val="7B4B1D19"/>
    <w:rsid w:val="7B4B2363"/>
    <w:rsid w:val="7B4B254E"/>
    <w:rsid w:val="7B4B3C72"/>
    <w:rsid w:val="7B4B5648"/>
    <w:rsid w:val="7B4B7AE9"/>
    <w:rsid w:val="7B4B86F9"/>
    <w:rsid w:val="7B4B8F91"/>
    <w:rsid w:val="7B4BB6F2"/>
    <w:rsid w:val="7B4BD6E3"/>
    <w:rsid w:val="7B4C0801"/>
    <w:rsid w:val="7B4C2BCC"/>
    <w:rsid w:val="7B4C3109"/>
    <w:rsid w:val="7B4C6639"/>
    <w:rsid w:val="7B4CB7CD"/>
    <w:rsid w:val="7B4D2908"/>
    <w:rsid w:val="7B4DCD55"/>
    <w:rsid w:val="7B4E0A21"/>
    <w:rsid w:val="7B4E227F"/>
    <w:rsid w:val="7B4E5949"/>
    <w:rsid w:val="7B4E7579"/>
    <w:rsid w:val="7B4E7BF0"/>
    <w:rsid w:val="7B4E87D7"/>
    <w:rsid w:val="7B4EB3D1"/>
    <w:rsid w:val="7B4EFC0D"/>
    <w:rsid w:val="7B4EFCFE"/>
    <w:rsid w:val="7B4FC64B"/>
    <w:rsid w:val="7B4FC904"/>
    <w:rsid w:val="7B4FCB95"/>
    <w:rsid w:val="7B4FF744"/>
    <w:rsid w:val="7B50074E"/>
    <w:rsid w:val="7B501A27"/>
    <w:rsid w:val="7B502D5A"/>
    <w:rsid w:val="7B505215"/>
    <w:rsid w:val="7B506DC7"/>
    <w:rsid w:val="7B508877"/>
    <w:rsid w:val="7B50B5FD"/>
    <w:rsid w:val="7B50C612"/>
    <w:rsid w:val="7B50D60A"/>
    <w:rsid w:val="7B510624"/>
    <w:rsid w:val="7B518D39"/>
    <w:rsid w:val="7B51F3AA"/>
    <w:rsid w:val="7B5212E9"/>
    <w:rsid w:val="7B521DF8"/>
    <w:rsid w:val="7B522004"/>
    <w:rsid w:val="7B522802"/>
    <w:rsid w:val="7B523FE1"/>
    <w:rsid w:val="7B52549D"/>
    <w:rsid w:val="7B527FB0"/>
    <w:rsid w:val="7B529D98"/>
    <w:rsid w:val="7B52DD0E"/>
    <w:rsid w:val="7B531F40"/>
    <w:rsid w:val="7B533D0C"/>
    <w:rsid w:val="7B535923"/>
    <w:rsid w:val="7B535A7D"/>
    <w:rsid w:val="7B53AA6E"/>
    <w:rsid w:val="7B53CCCA"/>
    <w:rsid w:val="7B53E63B"/>
    <w:rsid w:val="7B544514"/>
    <w:rsid w:val="7B54539B"/>
    <w:rsid w:val="7B54A232"/>
    <w:rsid w:val="7B54B7F4"/>
    <w:rsid w:val="7B54C3A9"/>
    <w:rsid w:val="7B54DB13"/>
    <w:rsid w:val="7B54DDC8"/>
    <w:rsid w:val="7B54E02F"/>
    <w:rsid w:val="7B54E9C8"/>
    <w:rsid w:val="7B5532D1"/>
    <w:rsid w:val="7B55442D"/>
    <w:rsid w:val="7B55467E"/>
    <w:rsid w:val="7B5549B0"/>
    <w:rsid w:val="7B558DB4"/>
    <w:rsid w:val="7B55DE44"/>
    <w:rsid w:val="7B5600F2"/>
    <w:rsid w:val="7B563A57"/>
    <w:rsid w:val="7B563CBE"/>
    <w:rsid w:val="7B5693E0"/>
    <w:rsid w:val="7B56CBA4"/>
    <w:rsid w:val="7B57A5E9"/>
    <w:rsid w:val="7B57AF46"/>
    <w:rsid w:val="7B57B670"/>
    <w:rsid w:val="7B57BB74"/>
    <w:rsid w:val="7B57BE03"/>
    <w:rsid w:val="7B583483"/>
    <w:rsid w:val="7B58C082"/>
    <w:rsid w:val="7B58C557"/>
    <w:rsid w:val="7B58C745"/>
    <w:rsid w:val="7B58DD52"/>
    <w:rsid w:val="7B58EF2C"/>
    <w:rsid w:val="7B5900BD"/>
    <w:rsid w:val="7B590298"/>
    <w:rsid w:val="7B5922BF"/>
    <w:rsid w:val="7B592EDB"/>
    <w:rsid w:val="7B5937BB"/>
    <w:rsid w:val="7B59515E"/>
    <w:rsid w:val="7B595923"/>
    <w:rsid w:val="7B596654"/>
    <w:rsid w:val="7B59B52C"/>
    <w:rsid w:val="7B59CBD1"/>
    <w:rsid w:val="7B5A118C"/>
    <w:rsid w:val="7B5A1D8A"/>
    <w:rsid w:val="7B5A894E"/>
    <w:rsid w:val="7B5AA0D9"/>
    <w:rsid w:val="7B5B543A"/>
    <w:rsid w:val="7B5B6175"/>
    <w:rsid w:val="7B5B6F0B"/>
    <w:rsid w:val="7B5B7894"/>
    <w:rsid w:val="7B5B9604"/>
    <w:rsid w:val="7B5BA5EB"/>
    <w:rsid w:val="7B5BB994"/>
    <w:rsid w:val="7B5BF1E5"/>
    <w:rsid w:val="7B5C4F30"/>
    <w:rsid w:val="7B5C56C2"/>
    <w:rsid w:val="7B5C5EE8"/>
    <w:rsid w:val="7B5C73EB"/>
    <w:rsid w:val="7B5C8662"/>
    <w:rsid w:val="7B5CA38E"/>
    <w:rsid w:val="7B5CAD12"/>
    <w:rsid w:val="7B5CAF73"/>
    <w:rsid w:val="7B5CFB6A"/>
    <w:rsid w:val="7B5CFC12"/>
    <w:rsid w:val="7B5D263E"/>
    <w:rsid w:val="7B5D30C2"/>
    <w:rsid w:val="7B5D6211"/>
    <w:rsid w:val="7B5D91B0"/>
    <w:rsid w:val="7B5DA6A8"/>
    <w:rsid w:val="7B5DE762"/>
    <w:rsid w:val="7B5DEA7A"/>
    <w:rsid w:val="7B5DFE3A"/>
    <w:rsid w:val="7B5E0E27"/>
    <w:rsid w:val="7B5E26A1"/>
    <w:rsid w:val="7B5E2FE9"/>
    <w:rsid w:val="7B5E5EE1"/>
    <w:rsid w:val="7B5E6AFC"/>
    <w:rsid w:val="7B5E6FBE"/>
    <w:rsid w:val="7B5E987F"/>
    <w:rsid w:val="7B5EF4CC"/>
    <w:rsid w:val="7B5F1863"/>
    <w:rsid w:val="7B5F1E2E"/>
    <w:rsid w:val="7B5F7AED"/>
    <w:rsid w:val="7B5F8A16"/>
    <w:rsid w:val="7B5F974D"/>
    <w:rsid w:val="7B5FB77B"/>
    <w:rsid w:val="7B5FDBB1"/>
    <w:rsid w:val="7B6006B1"/>
    <w:rsid w:val="7B601161"/>
    <w:rsid w:val="7B60184D"/>
    <w:rsid w:val="7B60550D"/>
    <w:rsid w:val="7B60A5C0"/>
    <w:rsid w:val="7B60DF94"/>
    <w:rsid w:val="7B611493"/>
    <w:rsid w:val="7B6121CB"/>
    <w:rsid w:val="7B612B96"/>
    <w:rsid w:val="7B613C94"/>
    <w:rsid w:val="7B61B914"/>
    <w:rsid w:val="7B61C062"/>
    <w:rsid w:val="7B62D4E9"/>
    <w:rsid w:val="7B62F184"/>
    <w:rsid w:val="7B62FD04"/>
    <w:rsid w:val="7B631286"/>
    <w:rsid w:val="7B6332DA"/>
    <w:rsid w:val="7B633D74"/>
    <w:rsid w:val="7B63492E"/>
    <w:rsid w:val="7B63BC11"/>
    <w:rsid w:val="7B63EB4A"/>
    <w:rsid w:val="7B63ED79"/>
    <w:rsid w:val="7B63FD5E"/>
    <w:rsid w:val="7B63FD8A"/>
    <w:rsid w:val="7B6428E8"/>
    <w:rsid w:val="7B644B25"/>
    <w:rsid w:val="7B644E3B"/>
    <w:rsid w:val="7B644FF7"/>
    <w:rsid w:val="7B6461E0"/>
    <w:rsid w:val="7B646DEB"/>
    <w:rsid w:val="7B64A166"/>
    <w:rsid w:val="7B64AFC2"/>
    <w:rsid w:val="7B64B4F3"/>
    <w:rsid w:val="7B64CD65"/>
    <w:rsid w:val="7B64D661"/>
    <w:rsid w:val="7B654735"/>
    <w:rsid w:val="7B655204"/>
    <w:rsid w:val="7B656AE1"/>
    <w:rsid w:val="7B65991B"/>
    <w:rsid w:val="7B6599E8"/>
    <w:rsid w:val="7B65D1A1"/>
    <w:rsid w:val="7B65FB5A"/>
    <w:rsid w:val="7B6633C0"/>
    <w:rsid w:val="7B666D9A"/>
    <w:rsid w:val="7B66A21A"/>
    <w:rsid w:val="7B66B806"/>
    <w:rsid w:val="7B6713DD"/>
    <w:rsid w:val="7B6719FB"/>
    <w:rsid w:val="7B6735A2"/>
    <w:rsid w:val="7B674BFF"/>
    <w:rsid w:val="7B677015"/>
    <w:rsid w:val="7B6779DE"/>
    <w:rsid w:val="7B677B36"/>
    <w:rsid w:val="7B67ACF2"/>
    <w:rsid w:val="7B67C7E3"/>
    <w:rsid w:val="7B67E242"/>
    <w:rsid w:val="7B686715"/>
    <w:rsid w:val="7B6867AE"/>
    <w:rsid w:val="7B686F80"/>
    <w:rsid w:val="7B687A6C"/>
    <w:rsid w:val="7B68859B"/>
    <w:rsid w:val="7B68A5ED"/>
    <w:rsid w:val="7B68CF0F"/>
    <w:rsid w:val="7B68E200"/>
    <w:rsid w:val="7B6945A8"/>
    <w:rsid w:val="7B698596"/>
    <w:rsid w:val="7B69934E"/>
    <w:rsid w:val="7B69BD0B"/>
    <w:rsid w:val="7B69C323"/>
    <w:rsid w:val="7B6A2214"/>
    <w:rsid w:val="7B6A3BD6"/>
    <w:rsid w:val="7B6A6AA0"/>
    <w:rsid w:val="7B6A9FEC"/>
    <w:rsid w:val="7B6B0C25"/>
    <w:rsid w:val="7B6B7404"/>
    <w:rsid w:val="7B6B77C6"/>
    <w:rsid w:val="7B6B8C3F"/>
    <w:rsid w:val="7B6BB192"/>
    <w:rsid w:val="7B6BCA23"/>
    <w:rsid w:val="7B6C1165"/>
    <w:rsid w:val="7B6C8507"/>
    <w:rsid w:val="7B6CA750"/>
    <w:rsid w:val="7B6CCF6C"/>
    <w:rsid w:val="7B6D1433"/>
    <w:rsid w:val="7B6D6611"/>
    <w:rsid w:val="7B6DBF52"/>
    <w:rsid w:val="7B6DC615"/>
    <w:rsid w:val="7B6DD71E"/>
    <w:rsid w:val="7B6DEEDA"/>
    <w:rsid w:val="7B6E1F81"/>
    <w:rsid w:val="7B6E5EC6"/>
    <w:rsid w:val="7B6E7B58"/>
    <w:rsid w:val="7B6E8C0F"/>
    <w:rsid w:val="7B6EA3AB"/>
    <w:rsid w:val="7B6EC3F5"/>
    <w:rsid w:val="7B6FABE1"/>
    <w:rsid w:val="7B6FE8DB"/>
    <w:rsid w:val="7B6FFEA5"/>
    <w:rsid w:val="7B70084A"/>
    <w:rsid w:val="7B702E7E"/>
    <w:rsid w:val="7B7030AB"/>
    <w:rsid w:val="7B703174"/>
    <w:rsid w:val="7B7076E6"/>
    <w:rsid w:val="7B7094D9"/>
    <w:rsid w:val="7B70B5CC"/>
    <w:rsid w:val="7B70BDAD"/>
    <w:rsid w:val="7B7137D9"/>
    <w:rsid w:val="7B717358"/>
    <w:rsid w:val="7B7174CF"/>
    <w:rsid w:val="7B71825E"/>
    <w:rsid w:val="7B7188B8"/>
    <w:rsid w:val="7B718A33"/>
    <w:rsid w:val="7B71CD2C"/>
    <w:rsid w:val="7B7209F1"/>
    <w:rsid w:val="7B7229E2"/>
    <w:rsid w:val="7B7242E0"/>
    <w:rsid w:val="7B728C2D"/>
    <w:rsid w:val="7B72CC4A"/>
    <w:rsid w:val="7B730398"/>
    <w:rsid w:val="7B7304A9"/>
    <w:rsid w:val="7B7328F7"/>
    <w:rsid w:val="7B732A2B"/>
    <w:rsid w:val="7B7342A3"/>
    <w:rsid w:val="7B7352B9"/>
    <w:rsid w:val="7B73810C"/>
    <w:rsid w:val="7B73C92B"/>
    <w:rsid w:val="7B73CB6A"/>
    <w:rsid w:val="7B73EA8F"/>
    <w:rsid w:val="7B73FA8B"/>
    <w:rsid w:val="7B7407FB"/>
    <w:rsid w:val="7B74A176"/>
    <w:rsid w:val="7B74B695"/>
    <w:rsid w:val="7B74CBED"/>
    <w:rsid w:val="7B74FC8A"/>
    <w:rsid w:val="7B750770"/>
    <w:rsid w:val="7B751016"/>
    <w:rsid w:val="7B7529BA"/>
    <w:rsid w:val="7B752AB7"/>
    <w:rsid w:val="7B75500F"/>
    <w:rsid w:val="7B7554E0"/>
    <w:rsid w:val="7B7556BE"/>
    <w:rsid w:val="7B757365"/>
    <w:rsid w:val="7B7585D8"/>
    <w:rsid w:val="7B75BA71"/>
    <w:rsid w:val="7B75BB9B"/>
    <w:rsid w:val="7B75DBE4"/>
    <w:rsid w:val="7B75E407"/>
    <w:rsid w:val="7B760CA0"/>
    <w:rsid w:val="7B76853F"/>
    <w:rsid w:val="7B76B2E3"/>
    <w:rsid w:val="7B7709A6"/>
    <w:rsid w:val="7B77141D"/>
    <w:rsid w:val="7B774BF9"/>
    <w:rsid w:val="7B77E1C6"/>
    <w:rsid w:val="7B77E8BE"/>
    <w:rsid w:val="7B78562F"/>
    <w:rsid w:val="7B787362"/>
    <w:rsid w:val="7B788327"/>
    <w:rsid w:val="7B78A7A3"/>
    <w:rsid w:val="7B78D692"/>
    <w:rsid w:val="7B78E183"/>
    <w:rsid w:val="7B790B52"/>
    <w:rsid w:val="7B791DA5"/>
    <w:rsid w:val="7B79466B"/>
    <w:rsid w:val="7B7956C0"/>
    <w:rsid w:val="7B79A1C4"/>
    <w:rsid w:val="7B79B32F"/>
    <w:rsid w:val="7B79B47A"/>
    <w:rsid w:val="7B79B6CD"/>
    <w:rsid w:val="7B79D38E"/>
    <w:rsid w:val="7B79E53D"/>
    <w:rsid w:val="7B7A9FC2"/>
    <w:rsid w:val="7B7AA4E4"/>
    <w:rsid w:val="7B7AE132"/>
    <w:rsid w:val="7B7AE8EB"/>
    <w:rsid w:val="7B7B174C"/>
    <w:rsid w:val="7B7B4744"/>
    <w:rsid w:val="7B7B47E3"/>
    <w:rsid w:val="7B7B6AE9"/>
    <w:rsid w:val="7B7B82E2"/>
    <w:rsid w:val="7B7BA52B"/>
    <w:rsid w:val="7B7BD26A"/>
    <w:rsid w:val="7B7CDA28"/>
    <w:rsid w:val="7B7CE133"/>
    <w:rsid w:val="7B7CF85A"/>
    <w:rsid w:val="7B7D131D"/>
    <w:rsid w:val="7B7D74B9"/>
    <w:rsid w:val="7B7D829D"/>
    <w:rsid w:val="7B7DD8ED"/>
    <w:rsid w:val="7B7E5252"/>
    <w:rsid w:val="7B7E6C4C"/>
    <w:rsid w:val="7B7ED52C"/>
    <w:rsid w:val="7B7ED9D5"/>
    <w:rsid w:val="7B7F1438"/>
    <w:rsid w:val="7B7F222B"/>
    <w:rsid w:val="7B7F2962"/>
    <w:rsid w:val="7B7F384D"/>
    <w:rsid w:val="7B7F3EC2"/>
    <w:rsid w:val="7B7F5E7C"/>
    <w:rsid w:val="7B7FAC2C"/>
    <w:rsid w:val="7B7FC2E4"/>
    <w:rsid w:val="7B7FD4B3"/>
    <w:rsid w:val="7B80AD2F"/>
    <w:rsid w:val="7B80BF94"/>
    <w:rsid w:val="7B81008C"/>
    <w:rsid w:val="7B810458"/>
    <w:rsid w:val="7B8189F8"/>
    <w:rsid w:val="7B81997D"/>
    <w:rsid w:val="7B81A01B"/>
    <w:rsid w:val="7B820AE9"/>
    <w:rsid w:val="7B823147"/>
    <w:rsid w:val="7B8237EF"/>
    <w:rsid w:val="7B823FC6"/>
    <w:rsid w:val="7B82523D"/>
    <w:rsid w:val="7B826F0C"/>
    <w:rsid w:val="7B827207"/>
    <w:rsid w:val="7B828886"/>
    <w:rsid w:val="7B82A18C"/>
    <w:rsid w:val="7B82C5A7"/>
    <w:rsid w:val="7B833432"/>
    <w:rsid w:val="7B834083"/>
    <w:rsid w:val="7B8354F7"/>
    <w:rsid w:val="7B835E84"/>
    <w:rsid w:val="7B83C4CF"/>
    <w:rsid w:val="7B83DAF8"/>
    <w:rsid w:val="7B840AAF"/>
    <w:rsid w:val="7B8458B3"/>
    <w:rsid w:val="7B84619D"/>
    <w:rsid w:val="7B847934"/>
    <w:rsid w:val="7B847A7C"/>
    <w:rsid w:val="7B84B107"/>
    <w:rsid w:val="7B84D0C3"/>
    <w:rsid w:val="7B852856"/>
    <w:rsid w:val="7B85496B"/>
    <w:rsid w:val="7B85AC7C"/>
    <w:rsid w:val="7B85B4D3"/>
    <w:rsid w:val="7B85BD0E"/>
    <w:rsid w:val="7B85E37F"/>
    <w:rsid w:val="7B85E56B"/>
    <w:rsid w:val="7B86281E"/>
    <w:rsid w:val="7B8660C9"/>
    <w:rsid w:val="7B866C88"/>
    <w:rsid w:val="7B868759"/>
    <w:rsid w:val="7B86AA78"/>
    <w:rsid w:val="7B86CD1F"/>
    <w:rsid w:val="7B86E68B"/>
    <w:rsid w:val="7B86F2DF"/>
    <w:rsid w:val="7B87C4D7"/>
    <w:rsid w:val="7B87C79D"/>
    <w:rsid w:val="7B87F264"/>
    <w:rsid w:val="7B88285C"/>
    <w:rsid w:val="7B883490"/>
    <w:rsid w:val="7B884E11"/>
    <w:rsid w:val="7B8854E2"/>
    <w:rsid w:val="7B887064"/>
    <w:rsid w:val="7B888994"/>
    <w:rsid w:val="7B88A305"/>
    <w:rsid w:val="7B88AF4F"/>
    <w:rsid w:val="7B88B107"/>
    <w:rsid w:val="7B88DDB3"/>
    <w:rsid w:val="7B88E32B"/>
    <w:rsid w:val="7B88E358"/>
    <w:rsid w:val="7B88E4D6"/>
    <w:rsid w:val="7B88FC11"/>
    <w:rsid w:val="7B88FD8D"/>
    <w:rsid w:val="7B890104"/>
    <w:rsid w:val="7B891C36"/>
    <w:rsid w:val="7B896A9A"/>
    <w:rsid w:val="7B897409"/>
    <w:rsid w:val="7B8A2076"/>
    <w:rsid w:val="7B8A30E2"/>
    <w:rsid w:val="7B8A6902"/>
    <w:rsid w:val="7B8A6C55"/>
    <w:rsid w:val="7B8A8515"/>
    <w:rsid w:val="7B8AB7DD"/>
    <w:rsid w:val="7B8AFDB1"/>
    <w:rsid w:val="7B8B193E"/>
    <w:rsid w:val="7B8C00FF"/>
    <w:rsid w:val="7B8C0717"/>
    <w:rsid w:val="7B8C20F5"/>
    <w:rsid w:val="7B8C289E"/>
    <w:rsid w:val="7B8C461C"/>
    <w:rsid w:val="7B8C4BD3"/>
    <w:rsid w:val="7B8C5986"/>
    <w:rsid w:val="7B8CA0FE"/>
    <w:rsid w:val="7B8CC28D"/>
    <w:rsid w:val="7B8CC92A"/>
    <w:rsid w:val="7B8CD3D6"/>
    <w:rsid w:val="7B8CDAF6"/>
    <w:rsid w:val="7B8CE17E"/>
    <w:rsid w:val="7B8D40F2"/>
    <w:rsid w:val="7B8D4230"/>
    <w:rsid w:val="7B8D54D3"/>
    <w:rsid w:val="7B8D89F1"/>
    <w:rsid w:val="7B8D9648"/>
    <w:rsid w:val="7B8E0219"/>
    <w:rsid w:val="7B8E37C5"/>
    <w:rsid w:val="7B8E4394"/>
    <w:rsid w:val="7B8E5347"/>
    <w:rsid w:val="7B8E5756"/>
    <w:rsid w:val="7B8E5FEA"/>
    <w:rsid w:val="7B8E6460"/>
    <w:rsid w:val="7B8ECE46"/>
    <w:rsid w:val="7B8F4E15"/>
    <w:rsid w:val="7B8F54A2"/>
    <w:rsid w:val="7B8F6456"/>
    <w:rsid w:val="7B8F6E9C"/>
    <w:rsid w:val="7B8F7D2E"/>
    <w:rsid w:val="7B900BCB"/>
    <w:rsid w:val="7B901C3B"/>
    <w:rsid w:val="7B901D24"/>
    <w:rsid w:val="7B90280C"/>
    <w:rsid w:val="7B90350C"/>
    <w:rsid w:val="7B9039F1"/>
    <w:rsid w:val="7B9076CD"/>
    <w:rsid w:val="7B908A7D"/>
    <w:rsid w:val="7B90B52A"/>
    <w:rsid w:val="7B90CF7C"/>
    <w:rsid w:val="7B913324"/>
    <w:rsid w:val="7B919DC1"/>
    <w:rsid w:val="7B91A73D"/>
    <w:rsid w:val="7B91A7AD"/>
    <w:rsid w:val="7B921EE7"/>
    <w:rsid w:val="7B9227CD"/>
    <w:rsid w:val="7B925EDB"/>
    <w:rsid w:val="7B927EC0"/>
    <w:rsid w:val="7B9287F1"/>
    <w:rsid w:val="7B92B7EE"/>
    <w:rsid w:val="7B92CE3D"/>
    <w:rsid w:val="7B9300AE"/>
    <w:rsid w:val="7B935BCC"/>
    <w:rsid w:val="7B936B25"/>
    <w:rsid w:val="7B93C969"/>
    <w:rsid w:val="7B93FBA8"/>
    <w:rsid w:val="7B943F00"/>
    <w:rsid w:val="7B945211"/>
    <w:rsid w:val="7B946AEF"/>
    <w:rsid w:val="7B946CCD"/>
    <w:rsid w:val="7B94797D"/>
    <w:rsid w:val="7B949DD5"/>
    <w:rsid w:val="7B94C5C4"/>
    <w:rsid w:val="7B94CA95"/>
    <w:rsid w:val="7B9555DC"/>
    <w:rsid w:val="7B95C2BE"/>
    <w:rsid w:val="7B95D510"/>
    <w:rsid w:val="7B95F79C"/>
    <w:rsid w:val="7B95F87C"/>
    <w:rsid w:val="7B965D8C"/>
    <w:rsid w:val="7B9664F2"/>
    <w:rsid w:val="7B96BD63"/>
    <w:rsid w:val="7B96CF59"/>
    <w:rsid w:val="7B96E309"/>
    <w:rsid w:val="7B96EB1A"/>
    <w:rsid w:val="7B96F776"/>
    <w:rsid w:val="7B973BC3"/>
    <w:rsid w:val="7B973C52"/>
    <w:rsid w:val="7B974AA7"/>
    <w:rsid w:val="7B977532"/>
    <w:rsid w:val="7B9779B6"/>
    <w:rsid w:val="7B97ACDE"/>
    <w:rsid w:val="7B97C23B"/>
    <w:rsid w:val="7B983B67"/>
    <w:rsid w:val="7B98475A"/>
    <w:rsid w:val="7B985538"/>
    <w:rsid w:val="7B98B46A"/>
    <w:rsid w:val="7B98C24A"/>
    <w:rsid w:val="7B98C920"/>
    <w:rsid w:val="7B993DD7"/>
    <w:rsid w:val="7B99482A"/>
    <w:rsid w:val="7B9978CE"/>
    <w:rsid w:val="7B9983C5"/>
    <w:rsid w:val="7B9996A4"/>
    <w:rsid w:val="7B999D70"/>
    <w:rsid w:val="7B99CD76"/>
    <w:rsid w:val="7B99D788"/>
    <w:rsid w:val="7B9A060C"/>
    <w:rsid w:val="7B9A1D54"/>
    <w:rsid w:val="7B9A7D49"/>
    <w:rsid w:val="7B9A8DED"/>
    <w:rsid w:val="7B9AB49D"/>
    <w:rsid w:val="7B9AC064"/>
    <w:rsid w:val="7B9B16C1"/>
    <w:rsid w:val="7B9B1970"/>
    <w:rsid w:val="7B9B46C4"/>
    <w:rsid w:val="7B9C5131"/>
    <w:rsid w:val="7B9C759D"/>
    <w:rsid w:val="7B9CCD62"/>
    <w:rsid w:val="7B9CDDC6"/>
    <w:rsid w:val="7B9CF3CA"/>
    <w:rsid w:val="7B9D1B21"/>
    <w:rsid w:val="7B9D21EA"/>
    <w:rsid w:val="7B9D31E6"/>
    <w:rsid w:val="7B9D37B0"/>
    <w:rsid w:val="7B9D4FB0"/>
    <w:rsid w:val="7B9D68C0"/>
    <w:rsid w:val="7B9D8431"/>
    <w:rsid w:val="7B9DBE50"/>
    <w:rsid w:val="7B9DC606"/>
    <w:rsid w:val="7B9DD5E6"/>
    <w:rsid w:val="7B9DEAB1"/>
    <w:rsid w:val="7B9E0788"/>
    <w:rsid w:val="7B9E4C06"/>
    <w:rsid w:val="7B9E6463"/>
    <w:rsid w:val="7B9E7C62"/>
    <w:rsid w:val="7B9E8609"/>
    <w:rsid w:val="7B9F8D9D"/>
    <w:rsid w:val="7B9F8EF0"/>
    <w:rsid w:val="7B9FB93E"/>
    <w:rsid w:val="7B9FF6B1"/>
    <w:rsid w:val="7BA02AB7"/>
    <w:rsid w:val="7BA04F6D"/>
    <w:rsid w:val="7BA075FE"/>
    <w:rsid w:val="7BA08A31"/>
    <w:rsid w:val="7BA0B56F"/>
    <w:rsid w:val="7BA0D782"/>
    <w:rsid w:val="7BA0F29D"/>
    <w:rsid w:val="7BA10B34"/>
    <w:rsid w:val="7BA16AC9"/>
    <w:rsid w:val="7BA185E1"/>
    <w:rsid w:val="7BA1A1E8"/>
    <w:rsid w:val="7BA1E4C5"/>
    <w:rsid w:val="7BA21D45"/>
    <w:rsid w:val="7BA22370"/>
    <w:rsid w:val="7BA2545B"/>
    <w:rsid w:val="7BA27AC0"/>
    <w:rsid w:val="7BA28081"/>
    <w:rsid w:val="7BA29887"/>
    <w:rsid w:val="7BA2A5EB"/>
    <w:rsid w:val="7BA2C17C"/>
    <w:rsid w:val="7BA2F152"/>
    <w:rsid w:val="7BA2F56A"/>
    <w:rsid w:val="7BA3025C"/>
    <w:rsid w:val="7BA3057B"/>
    <w:rsid w:val="7BA3087B"/>
    <w:rsid w:val="7BA30FDA"/>
    <w:rsid w:val="7BA33528"/>
    <w:rsid w:val="7BA372D6"/>
    <w:rsid w:val="7BA3C2A0"/>
    <w:rsid w:val="7BA3EF6B"/>
    <w:rsid w:val="7BA40093"/>
    <w:rsid w:val="7BA4048A"/>
    <w:rsid w:val="7BA43ECC"/>
    <w:rsid w:val="7BA46B9F"/>
    <w:rsid w:val="7BA47819"/>
    <w:rsid w:val="7BA4A442"/>
    <w:rsid w:val="7BA4B044"/>
    <w:rsid w:val="7BA4BFB2"/>
    <w:rsid w:val="7BA50013"/>
    <w:rsid w:val="7BA513EC"/>
    <w:rsid w:val="7BA52D9C"/>
    <w:rsid w:val="7BA541AB"/>
    <w:rsid w:val="7BA54C52"/>
    <w:rsid w:val="7BA59120"/>
    <w:rsid w:val="7BA5A24A"/>
    <w:rsid w:val="7BA5EEC2"/>
    <w:rsid w:val="7BA5F676"/>
    <w:rsid w:val="7BA62564"/>
    <w:rsid w:val="7BA63EDC"/>
    <w:rsid w:val="7BA65C3F"/>
    <w:rsid w:val="7BA67727"/>
    <w:rsid w:val="7BA683AD"/>
    <w:rsid w:val="7BA6898E"/>
    <w:rsid w:val="7BA68FB3"/>
    <w:rsid w:val="7BA691FA"/>
    <w:rsid w:val="7BA69417"/>
    <w:rsid w:val="7BA6B892"/>
    <w:rsid w:val="7BA6FE1E"/>
    <w:rsid w:val="7BA71EC9"/>
    <w:rsid w:val="7BA72679"/>
    <w:rsid w:val="7BA75717"/>
    <w:rsid w:val="7BA77244"/>
    <w:rsid w:val="7BA7779D"/>
    <w:rsid w:val="7BA784E4"/>
    <w:rsid w:val="7BA79C9B"/>
    <w:rsid w:val="7BA7A2A8"/>
    <w:rsid w:val="7BA7B14C"/>
    <w:rsid w:val="7BA7E1E9"/>
    <w:rsid w:val="7BA83224"/>
    <w:rsid w:val="7BA839C1"/>
    <w:rsid w:val="7BA88311"/>
    <w:rsid w:val="7BA8BBEF"/>
    <w:rsid w:val="7BA8C805"/>
    <w:rsid w:val="7BA8D0BA"/>
    <w:rsid w:val="7BA8DBD3"/>
    <w:rsid w:val="7BA91AA5"/>
    <w:rsid w:val="7BA91E06"/>
    <w:rsid w:val="7BA924BE"/>
    <w:rsid w:val="7BA92918"/>
    <w:rsid w:val="7BA9428E"/>
    <w:rsid w:val="7BA94AF9"/>
    <w:rsid w:val="7BA95AAA"/>
    <w:rsid w:val="7BA961DB"/>
    <w:rsid w:val="7BA98240"/>
    <w:rsid w:val="7BA98E61"/>
    <w:rsid w:val="7BA9BA88"/>
    <w:rsid w:val="7BA9D643"/>
    <w:rsid w:val="7BA9F001"/>
    <w:rsid w:val="7BAA3E39"/>
    <w:rsid w:val="7BAA764E"/>
    <w:rsid w:val="7BAAAC07"/>
    <w:rsid w:val="7BAAF178"/>
    <w:rsid w:val="7BAB228E"/>
    <w:rsid w:val="7BAB239D"/>
    <w:rsid w:val="7BAB4FDA"/>
    <w:rsid w:val="7BAB7688"/>
    <w:rsid w:val="7BABBE62"/>
    <w:rsid w:val="7BAC046C"/>
    <w:rsid w:val="7BAC47D4"/>
    <w:rsid w:val="7BAC7B7B"/>
    <w:rsid w:val="7BAC8245"/>
    <w:rsid w:val="7BACBAE6"/>
    <w:rsid w:val="7BACBDD2"/>
    <w:rsid w:val="7BACE2C5"/>
    <w:rsid w:val="7BACFA98"/>
    <w:rsid w:val="7BAD5A9D"/>
    <w:rsid w:val="7BAD97EC"/>
    <w:rsid w:val="7BAD9978"/>
    <w:rsid w:val="7BAD99E0"/>
    <w:rsid w:val="7BADD39C"/>
    <w:rsid w:val="7BADD60D"/>
    <w:rsid w:val="7BADD97D"/>
    <w:rsid w:val="7BADE21C"/>
    <w:rsid w:val="7BADE4C2"/>
    <w:rsid w:val="7BAE100F"/>
    <w:rsid w:val="7BAE4C52"/>
    <w:rsid w:val="7BAE5D31"/>
    <w:rsid w:val="7BAEFF6E"/>
    <w:rsid w:val="7BAF1211"/>
    <w:rsid w:val="7BAF23A5"/>
    <w:rsid w:val="7BAF2FE4"/>
    <w:rsid w:val="7BAF376D"/>
    <w:rsid w:val="7BAF43F9"/>
    <w:rsid w:val="7BAF59BD"/>
    <w:rsid w:val="7BAF7BB6"/>
    <w:rsid w:val="7BAF8690"/>
    <w:rsid w:val="7BAFACAB"/>
    <w:rsid w:val="7BAFAF7D"/>
    <w:rsid w:val="7BAFF21E"/>
    <w:rsid w:val="7BB0137A"/>
    <w:rsid w:val="7BB02A2E"/>
    <w:rsid w:val="7BB02E9F"/>
    <w:rsid w:val="7BB04941"/>
    <w:rsid w:val="7BB0703F"/>
    <w:rsid w:val="7BB081EB"/>
    <w:rsid w:val="7BB0A35C"/>
    <w:rsid w:val="7BB0E675"/>
    <w:rsid w:val="7BB10A20"/>
    <w:rsid w:val="7BB11AE5"/>
    <w:rsid w:val="7BB1465D"/>
    <w:rsid w:val="7BB1776F"/>
    <w:rsid w:val="7BB19DF7"/>
    <w:rsid w:val="7BB1BB48"/>
    <w:rsid w:val="7BB1C0AC"/>
    <w:rsid w:val="7BB1C9C1"/>
    <w:rsid w:val="7BB1DDAA"/>
    <w:rsid w:val="7BB2168A"/>
    <w:rsid w:val="7BB2334F"/>
    <w:rsid w:val="7BB2475A"/>
    <w:rsid w:val="7BB2566F"/>
    <w:rsid w:val="7BB28800"/>
    <w:rsid w:val="7BB288F5"/>
    <w:rsid w:val="7BB2AABE"/>
    <w:rsid w:val="7BB2B794"/>
    <w:rsid w:val="7BB2BB71"/>
    <w:rsid w:val="7BB2C248"/>
    <w:rsid w:val="7BB3067E"/>
    <w:rsid w:val="7BB343EF"/>
    <w:rsid w:val="7BB39F9B"/>
    <w:rsid w:val="7BB3A24B"/>
    <w:rsid w:val="7BB3DBB1"/>
    <w:rsid w:val="7BB3E61B"/>
    <w:rsid w:val="7BB3F064"/>
    <w:rsid w:val="7BB40A7B"/>
    <w:rsid w:val="7BB41DF6"/>
    <w:rsid w:val="7BB42D17"/>
    <w:rsid w:val="7BB43676"/>
    <w:rsid w:val="7BB43BAE"/>
    <w:rsid w:val="7BB45B22"/>
    <w:rsid w:val="7BB46E2D"/>
    <w:rsid w:val="7BB49DA7"/>
    <w:rsid w:val="7BB4EDD2"/>
    <w:rsid w:val="7BB522FF"/>
    <w:rsid w:val="7BB53A19"/>
    <w:rsid w:val="7BB57850"/>
    <w:rsid w:val="7BB58AF3"/>
    <w:rsid w:val="7BB5A3E7"/>
    <w:rsid w:val="7BB5D526"/>
    <w:rsid w:val="7BB5EDD8"/>
    <w:rsid w:val="7BB5F58A"/>
    <w:rsid w:val="7BB63026"/>
    <w:rsid w:val="7BB666D5"/>
    <w:rsid w:val="7BB66B36"/>
    <w:rsid w:val="7BB67462"/>
    <w:rsid w:val="7BB675CA"/>
    <w:rsid w:val="7BB6817D"/>
    <w:rsid w:val="7BB70BF8"/>
    <w:rsid w:val="7BB719B7"/>
    <w:rsid w:val="7BB75405"/>
    <w:rsid w:val="7BB77A77"/>
    <w:rsid w:val="7BB7B4DE"/>
    <w:rsid w:val="7BB7BAD6"/>
    <w:rsid w:val="7BB7BE42"/>
    <w:rsid w:val="7BB7C86B"/>
    <w:rsid w:val="7BB7CE7A"/>
    <w:rsid w:val="7BB7F63F"/>
    <w:rsid w:val="7BB83D93"/>
    <w:rsid w:val="7BB85E33"/>
    <w:rsid w:val="7BB87EBA"/>
    <w:rsid w:val="7BB8826B"/>
    <w:rsid w:val="7BB8898D"/>
    <w:rsid w:val="7BB88F14"/>
    <w:rsid w:val="7BB8C0D9"/>
    <w:rsid w:val="7BB8D40D"/>
    <w:rsid w:val="7BB8DB67"/>
    <w:rsid w:val="7BB8F3D7"/>
    <w:rsid w:val="7BB921ED"/>
    <w:rsid w:val="7BB924AF"/>
    <w:rsid w:val="7BB94B35"/>
    <w:rsid w:val="7BB96164"/>
    <w:rsid w:val="7BB98647"/>
    <w:rsid w:val="7BB99894"/>
    <w:rsid w:val="7BB9BEBB"/>
    <w:rsid w:val="7BB9D42F"/>
    <w:rsid w:val="7BB9EEA8"/>
    <w:rsid w:val="7BB9F046"/>
    <w:rsid w:val="7BBA74C1"/>
    <w:rsid w:val="7BBA7D21"/>
    <w:rsid w:val="7BBAA26B"/>
    <w:rsid w:val="7BBAB222"/>
    <w:rsid w:val="7BBABD76"/>
    <w:rsid w:val="7BBAC912"/>
    <w:rsid w:val="7BBAE198"/>
    <w:rsid w:val="7BBB9406"/>
    <w:rsid w:val="7BBBB60A"/>
    <w:rsid w:val="7BBC0307"/>
    <w:rsid w:val="7BBC52B5"/>
    <w:rsid w:val="7BBC83AC"/>
    <w:rsid w:val="7BBC8FC6"/>
    <w:rsid w:val="7BBCC765"/>
    <w:rsid w:val="7BBCD70F"/>
    <w:rsid w:val="7BBD2551"/>
    <w:rsid w:val="7BBD31A4"/>
    <w:rsid w:val="7BBD3944"/>
    <w:rsid w:val="7BBD8647"/>
    <w:rsid w:val="7BBD9D1F"/>
    <w:rsid w:val="7BBDCD0B"/>
    <w:rsid w:val="7BBDD062"/>
    <w:rsid w:val="7BBE4F8D"/>
    <w:rsid w:val="7BBE5B59"/>
    <w:rsid w:val="7BBE5C36"/>
    <w:rsid w:val="7BBE7F36"/>
    <w:rsid w:val="7BBE80B1"/>
    <w:rsid w:val="7BBEAED6"/>
    <w:rsid w:val="7BBEC417"/>
    <w:rsid w:val="7BBEC989"/>
    <w:rsid w:val="7BBED68D"/>
    <w:rsid w:val="7BBEF3AB"/>
    <w:rsid w:val="7BBF3F47"/>
    <w:rsid w:val="7BBF80A8"/>
    <w:rsid w:val="7BBF9717"/>
    <w:rsid w:val="7BBFC696"/>
    <w:rsid w:val="7BBFCF2A"/>
    <w:rsid w:val="7BBFDC53"/>
    <w:rsid w:val="7BBFE0C5"/>
    <w:rsid w:val="7BC00399"/>
    <w:rsid w:val="7BC01830"/>
    <w:rsid w:val="7BC05DC4"/>
    <w:rsid w:val="7BC0E22D"/>
    <w:rsid w:val="7BC0F5A6"/>
    <w:rsid w:val="7BC1089C"/>
    <w:rsid w:val="7BC13980"/>
    <w:rsid w:val="7BC143A9"/>
    <w:rsid w:val="7BC145CB"/>
    <w:rsid w:val="7BC176F9"/>
    <w:rsid w:val="7BC1A5B2"/>
    <w:rsid w:val="7BC1B26E"/>
    <w:rsid w:val="7BC217A4"/>
    <w:rsid w:val="7BC2322D"/>
    <w:rsid w:val="7BC2416C"/>
    <w:rsid w:val="7BC2832B"/>
    <w:rsid w:val="7BC2B744"/>
    <w:rsid w:val="7BC2B97A"/>
    <w:rsid w:val="7BC2F961"/>
    <w:rsid w:val="7BC30921"/>
    <w:rsid w:val="7BC3443C"/>
    <w:rsid w:val="7BC361A9"/>
    <w:rsid w:val="7BC36937"/>
    <w:rsid w:val="7BC45650"/>
    <w:rsid w:val="7BC4DBC8"/>
    <w:rsid w:val="7BC509B3"/>
    <w:rsid w:val="7BC5368E"/>
    <w:rsid w:val="7BC56275"/>
    <w:rsid w:val="7BC56728"/>
    <w:rsid w:val="7BC567AB"/>
    <w:rsid w:val="7BC5B079"/>
    <w:rsid w:val="7BC5E224"/>
    <w:rsid w:val="7BC5E3B7"/>
    <w:rsid w:val="7BC614AE"/>
    <w:rsid w:val="7BC61824"/>
    <w:rsid w:val="7BC62660"/>
    <w:rsid w:val="7BC633C7"/>
    <w:rsid w:val="7BC6A931"/>
    <w:rsid w:val="7BC6B521"/>
    <w:rsid w:val="7BC6C30D"/>
    <w:rsid w:val="7BC6D002"/>
    <w:rsid w:val="7BC6D105"/>
    <w:rsid w:val="7BC6D94F"/>
    <w:rsid w:val="7BC6EFC7"/>
    <w:rsid w:val="7BC6F2D5"/>
    <w:rsid w:val="7BC6F809"/>
    <w:rsid w:val="7BC701FD"/>
    <w:rsid w:val="7BC7238F"/>
    <w:rsid w:val="7BC75579"/>
    <w:rsid w:val="7BC766B6"/>
    <w:rsid w:val="7BC782F3"/>
    <w:rsid w:val="7BC7AB6D"/>
    <w:rsid w:val="7BC7B31C"/>
    <w:rsid w:val="7BC7B93E"/>
    <w:rsid w:val="7BC82927"/>
    <w:rsid w:val="7BC84461"/>
    <w:rsid w:val="7BC862BC"/>
    <w:rsid w:val="7BC8E195"/>
    <w:rsid w:val="7BC8E245"/>
    <w:rsid w:val="7BC8E9D4"/>
    <w:rsid w:val="7BC8EFD2"/>
    <w:rsid w:val="7BC928EC"/>
    <w:rsid w:val="7BC92A52"/>
    <w:rsid w:val="7BC92BFC"/>
    <w:rsid w:val="7BC946D2"/>
    <w:rsid w:val="7BC96D82"/>
    <w:rsid w:val="7BC9BF80"/>
    <w:rsid w:val="7BC9C61C"/>
    <w:rsid w:val="7BC9ECB8"/>
    <w:rsid w:val="7BCA3611"/>
    <w:rsid w:val="7BCA4F8E"/>
    <w:rsid w:val="7BCA51F0"/>
    <w:rsid w:val="7BCA5417"/>
    <w:rsid w:val="7BCA5E95"/>
    <w:rsid w:val="7BCA617B"/>
    <w:rsid w:val="7BCA6428"/>
    <w:rsid w:val="7BCA74B3"/>
    <w:rsid w:val="7BCA76DE"/>
    <w:rsid w:val="7BCA845C"/>
    <w:rsid w:val="7BCA89FC"/>
    <w:rsid w:val="7BCA8F52"/>
    <w:rsid w:val="7BCA9EE3"/>
    <w:rsid w:val="7BCAB05D"/>
    <w:rsid w:val="7BCAC52B"/>
    <w:rsid w:val="7BCACF33"/>
    <w:rsid w:val="7BCAEF4F"/>
    <w:rsid w:val="7BCB0A87"/>
    <w:rsid w:val="7BCB2217"/>
    <w:rsid w:val="7BCB2871"/>
    <w:rsid w:val="7BCB377D"/>
    <w:rsid w:val="7BCB3A09"/>
    <w:rsid w:val="7BCBA134"/>
    <w:rsid w:val="7BCBB73B"/>
    <w:rsid w:val="7BCC0B2B"/>
    <w:rsid w:val="7BCC2565"/>
    <w:rsid w:val="7BCC32F3"/>
    <w:rsid w:val="7BCC54E2"/>
    <w:rsid w:val="7BCC6F81"/>
    <w:rsid w:val="7BCCA14C"/>
    <w:rsid w:val="7BCCB6D3"/>
    <w:rsid w:val="7BCCC8F6"/>
    <w:rsid w:val="7BCCFAF0"/>
    <w:rsid w:val="7BCCFEBD"/>
    <w:rsid w:val="7BCD147F"/>
    <w:rsid w:val="7BCD2857"/>
    <w:rsid w:val="7BCD496C"/>
    <w:rsid w:val="7BCD8271"/>
    <w:rsid w:val="7BCDA2F2"/>
    <w:rsid w:val="7BCDE28D"/>
    <w:rsid w:val="7BCDED36"/>
    <w:rsid w:val="7BCDEF5E"/>
    <w:rsid w:val="7BCE0166"/>
    <w:rsid w:val="7BCE0F06"/>
    <w:rsid w:val="7BCE24E3"/>
    <w:rsid w:val="7BCE61DC"/>
    <w:rsid w:val="7BCE69F9"/>
    <w:rsid w:val="7BCEBC9B"/>
    <w:rsid w:val="7BCF340F"/>
    <w:rsid w:val="7BCF8545"/>
    <w:rsid w:val="7BD00635"/>
    <w:rsid w:val="7BD0124F"/>
    <w:rsid w:val="7BD01883"/>
    <w:rsid w:val="7BD027F7"/>
    <w:rsid w:val="7BD053BD"/>
    <w:rsid w:val="7BD077F3"/>
    <w:rsid w:val="7BD08271"/>
    <w:rsid w:val="7BD0BEEA"/>
    <w:rsid w:val="7BD0EB09"/>
    <w:rsid w:val="7BD0F2DE"/>
    <w:rsid w:val="7BD10165"/>
    <w:rsid w:val="7BD12992"/>
    <w:rsid w:val="7BD13308"/>
    <w:rsid w:val="7BD15920"/>
    <w:rsid w:val="7BD1737D"/>
    <w:rsid w:val="7BD19A47"/>
    <w:rsid w:val="7BD1DF05"/>
    <w:rsid w:val="7BD2285E"/>
    <w:rsid w:val="7BD27EFA"/>
    <w:rsid w:val="7BD2B919"/>
    <w:rsid w:val="7BD2C907"/>
    <w:rsid w:val="7BD2D0C4"/>
    <w:rsid w:val="7BD2DD3C"/>
    <w:rsid w:val="7BD2DE2F"/>
    <w:rsid w:val="7BD33E90"/>
    <w:rsid w:val="7BD3A075"/>
    <w:rsid w:val="7BD3A828"/>
    <w:rsid w:val="7BD3A931"/>
    <w:rsid w:val="7BD42D17"/>
    <w:rsid w:val="7BD45CA8"/>
    <w:rsid w:val="7BD45EFF"/>
    <w:rsid w:val="7BD4756E"/>
    <w:rsid w:val="7BD49BA3"/>
    <w:rsid w:val="7BD4D49C"/>
    <w:rsid w:val="7BD4FF63"/>
    <w:rsid w:val="7BD50AC8"/>
    <w:rsid w:val="7BD511C8"/>
    <w:rsid w:val="7BD52C9A"/>
    <w:rsid w:val="7BD54224"/>
    <w:rsid w:val="7BD54D3E"/>
    <w:rsid w:val="7BD5511C"/>
    <w:rsid w:val="7BD55B4B"/>
    <w:rsid w:val="7BD56084"/>
    <w:rsid w:val="7BD584BE"/>
    <w:rsid w:val="7BD5CC59"/>
    <w:rsid w:val="7BD5DDBA"/>
    <w:rsid w:val="7BD5FD42"/>
    <w:rsid w:val="7BD60BD1"/>
    <w:rsid w:val="7BD61165"/>
    <w:rsid w:val="7BD64F80"/>
    <w:rsid w:val="7BD651B8"/>
    <w:rsid w:val="7BD65CED"/>
    <w:rsid w:val="7BD667B6"/>
    <w:rsid w:val="7BD67A43"/>
    <w:rsid w:val="7BD69D39"/>
    <w:rsid w:val="7BD6B375"/>
    <w:rsid w:val="7BD6EFF8"/>
    <w:rsid w:val="7BD6F44F"/>
    <w:rsid w:val="7BD78672"/>
    <w:rsid w:val="7BD7CECA"/>
    <w:rsid w:val="7BD81770"/>
    <w:rsid w:val="7BD82241"/>
    <w:rsid w:val="7BD82C5C"/>
    <w:rsid w:val="7BD8A6EB"/>
    <w:rsid w:val="7BD8D5D4"/>
    <w:rsid w:val="7BD90E99"/>
    <w:rsid w:val="7BD91285"/>
    <w:rsid w:val="7BD927DE"/>
    <w:rsid w:val="7BD93122"/>
    <w:rsid w:val="7BD93D41"/>
    <w:rsid w:val="7BD943AE"/>
    <w:rsid w:val="7BD94646"/>
    <w:rsid w:val="7BD95DE1"/>
    <w:rsid w:val="7BD963A8"/>
    <w:rsid w:val="7BD963B7"/>
    <w:rsid w:val="7BD9860D"/>
    <w:rsid w:val="7BD99F87"/>
    <w:rsid w:val="7BDA4A2D"/>
    <w:rsid w:val="7BDA6330"/>
    <w:rsid w:val="7BDA63A5"/>
    <w:rsid w:val="7BDA7030"/>
    <w:rsid w:val="7BDA7777"/>
    <w:rsid w:val="7BDACE9B"/>
    <w:rsid w:val="7BDADF6F"/>
    <w:rsid w:val="7BDAF825"/>
    <w:rsid w:val="7BDB6481"/>
    <w:rsid w:val="7BDB7C5C"/>
    <w:rsid w:val="7BDBC041"/>
    <w:rsid w:val="7BDBC049"/>
    <w:rsid w:val="7BDC91A2"/>
    <w:rsid w:val="7BDCDD58"/>
    <w:rsid w:val="7BDCEBA3"/>
    <w:rsid w:val="7BDCEC75"/>
    <w:rsid w:val="7BDCEDCF"/>
    <w:rsid w:val="7BDD05F2"/>
    <w:rsid w:val="7BDD2F93"/>
    <w:rsid w:val="7BDD4D94"/>
    <w:rsid w:val="7BDD53A6"/>
    <w:rsid w:val="7BDD5F3F"/>
    <w:rsid w:val="7BDD64D4"/>
    <w:rsid w:val="7BDD7151"/>
    <w:rsid w:val="7BDDD488"/>
    <w:rsid w:val="7BDDDFFD"/>
    <w:rsid w:val="7BDDE06C"/>
    <w:rsid w:val="7BDDEBBE"/>
    <w:rsid w:val="7BDE5CFB"/>
    <w:rsid w:val="7BDEE165"/>
    <w:rsid w:val="7BDEF3CB"/>
    <w:rsid w:val="7BDF12DB"/>
    <w:rsid w:val="7BDF1A90"/>
    <w:rsid w:val="7BDF2BA0"/>
    <w:rsid w:val="7BDF3D51"/>
    <w:rsid w:val="7BDF9151"/>
    <w:rsid w:val="7BDFA989"/>
    <w:rsid w:val="7BDFFB1A"/>
    <w:rsid w:val="7BDFFC92"/>
    <w:rsid w:val="7BE05068"/>
    <w:rsid w:val="7BE05803"/>
    <w:rsid w:val="7BE0C94D"/>
    <w:rsid w:val="7BE0D42C"/>
    <w:rsid w:val="7BE0D431"/>
    <w:rsid w:val="7BE0DD41"/>
    <w:rsid w:val="7BE0FA37"/>
    <w:rsid w:val="7BE1221F"/>
    <w:rsid w:val="7BE12462"/>
    <w:rsid w:val="7BE14951"/>
    <w:rsid w:val="7BE14B43"/>
    <w:rsid w:val="7BE19274"/>
    <w:rsid w:val="7BE1B240"/>
    <w:rsid w:val="7BE1CC4F"/>
    <w:rsid w:val="7BE1D91E"/>
    <w:rsid w:val="7BE1EDA8"/>
    <w:rsid w:val="7BE1EFE1"/>
    <w:rsid w:val="7BE21DF4"/>
    <w:rsid w:val="7BE21FFD"/>
    <w:rsid w:val="7BE233EF"/>
    <w:rsid w:val="7BE24BC0"/>
    <w:rsid w:val="7BE25415"/>
    <w:rsid w:val="7BE2A41F"/>
    <w:rsid w:val="7BE2A708"/>
    <w:rsid w:val="7BE2E921"/>
    <w:rsid w:val="7BE2EC8B"/>
    <w:rsid w:val="7BE2FABA"/>
    <w:rsid w:val="7BE3230A"/>
    <w:rsid w:val="7BE34D69"/>
    <w:rsid w:val="7BE34E73"/>
    <w:rsid w:val="7BE3687B"/>
    <w:rsid w:val="7BE3D3CD"/>
    <w:rsid w:val="7BE3E650"/>
    <w:rsid w:val="7BE3E99E"/>
    <w:rsid w:val="7BE3EAEB"/>
    <w:rsid w:val="7BE3FC33"/>
    <w:rsid w:val="7BE41426"/>
    <w:rsid w:val="7BE42325"/>
    <w:rsid w:val="7BE43C7E"/>
    <w:rsid w:val="7BE4BE92"/>
    <w:rsid w:val="7BE4E9D3"/>
    <w:rsid w:val="7BE4F54F"/>
    <w:rsid w:val="7BE52208"/>
    <w:rsid w:val="7BE54228"/>
    <w:rsid w:val="7BE548CF"/>
    <w:rsid w:val="7BE56653"/>
    <w:rsid w:val="7BE58C00"/>
    <w:rsid w:val="7BE59B39"/>
    <w:rsid w:val="7BE5AFD0"/>
    <w:rsid w:val="7BE5C67C"/>
    <w:rsid w:val="7BE5CA0B"/>
    <w:rsid w:val="7BE5D73F"/>
    <w:rsid w:val="7BE5E2C3"/>
    <w:rsid w:val="7BE5ED76"/>
    <w:rsid w:val="7BE5FFC2"/>
    <w:rsid w:val="7BE68027"/>
    <w:rsid w:val="7BE6889B"/>
    <w:rsid w:val="7BE70130"/>
    <w:rsid w:val="7BE71CE4"/>
    <w:rsid w:val="7BE7ACDD"/>
    <w:rsid w:val="7BE7FE44"/>
    <w:rsid w:val="7BE82471"/>
    <w:rsid w:val="7BE833C3"/>
    <w:rsid w:val="7BE83D0B"/>
    <w:rsid w:val="7BE85A98"/>
    <w:rsid w:val="7BE8971F"/>
    <w:rsid w:val="7BE89D6E"/>
    <w:rsid w:val="7BE8FA50"/>
    <w:rsid w:val="7BE9178C"/>
    <w:rsid w:val="7BE92CC8"/>
    <w:rsid w:val="7BE9627E"/>
    <w:rsid w:val="7BE998F9"/>
    <w:rsid w:val="7BE9DCD9"/>
    <w:rsid w:val="7BE9DF00"/>
    <w:rsid w:val="7BE9EF49"/>
    <w:rsid w:val="7BEA01D4"/>
    <w:rsid w:val="7BEA3B12"/>
    <w:rsid w:val="7BEA416B"/>
    <w:rsid w:val="7BEA4A38"/>
    <w:rsid w:val="7BEA573A"/>
    <w:rsid w:val="7BEA60BA"/>
    <w:rsid w:val="7BEA66CD"/>
    <w:rsid w:val="7BEADDC5"/>
    <w:rsid w:val="7BEAEFEF"/>
    <w:rsid w:val="7BEB0284"/>
    <w:rsid w:val="7BEB1381"/>
    <w:rsid w:val="7BEB3D78"/>
    <w:rsid w:val="7BEB43CF"/>
    <w:rsid w:val="7BEBB376"/>
    <w:rsid w:val="7BEBBC3F"/>
    <w:rsid w:val="7BEBCB28"/>
    <w:rsid w:val="7BEBD0DC"/>
    <w:rsid w:val="7BEBEC52"/>
    <w:rsid w:val="7BEBF4AA"/>
    <w:rsid w:val="7BEC0616"/>
    <w:rsid w:val="7BEC3BCE"/>
    <w:rsid w:val="7BEC3CE3"/>
    <w:rsid w:val="7BEC51B1"/>
    <w:rsid w:val="7BEC8CB0"/>
    <w:rsid w:val="7BECEDCB"/>
    <w:rsid w:val="7BED2A84"/>
    <w:rsid w:val="7BED766D"/>
    <w:rsid w:val="7BED7EC9"/>
    <w:rsid w:val="7BEDF7DA"/>
    <w:rsid w:val="7BEE0072"/>
    <w:rsid w:val="7BEE1FDE"/>
    <w:rsid w:val="7BEE4A7E"/>
    <w:rsid w:val="7BEED192"/>
    <w:rsid w:val="7BEEF6AD"/>
    <w:rsid w:val="7BEF133B"/>
    <w:rsid w:val="7BEF57FC"/>
    <w:rsid w:val="7BEF6C63"/>
    <w:rsid w:val="7BEF7F7D"/>
    <w:rsid w:val="7BEFA020"/>
    <w:rsid w:val="7BEFAE97"/>
    <w:rsid w:val="7BEFBA36"/>
    <w:rsid w:val="7BF03DDB"/>
    <w:rsid w:val="7BF057A6"/>
    <w:rsid w:val="7BF07FA5"/>
    <w:rsid w:val="7BF090B5"/>
    <w:rsid w:val="7BF0BBEB"/>
    <w:rsid w:val="7BF0F13A"/>
    <w:rsid w:val="7BF133FA"/>
    <w:rsid w:val="7BF17FEB"/>
    <w:rsid w:val="7BF186D3"/>
    <w:rsid w:val="7BF1BDDE"/>
    <w:rsid w:val="7BF1C790"/>
    <w:rsid w:val="7BF1C7FA"/>
    <w:rsid w:val="7BF227F3"/>
    <w:rsid w:val="7BF23516"/>
    <w:rsid w:val="7BF26628"/>
    <w:rsid w:val="7BF26F29"/>
    <w:rsid w:val="7BF2A991"/>
    <w:rsid w:val="7BF2BAF3"/>
    <w:rsid w:val="7BF2F196"/>
    <w:rsid w:val="7BF31944"/>
    <w:rsid w:val="7BF35DAF"/>
    <w:rsid w:val="7BF37B7A"/>
    <w:rsid w:val="7BF39879"/>
    <w:rsid w:val="7BF3A4C9"/>
    <w:rsid w:val="7BF3A716"/>
    <w:rsid w:val="7BF3E235"/>
    <w:rsid w:val="7BF3E5EB"/>
    <w:rsid w:val="7BF4130D"/>
    <w:rsid w:val="7BF418EE"/>
    <w:rsid w:val="7BF46667"/>
    <w:rsid w:val="7BF49A1C"/>
    <w:rsid w:val="7BF49BD7"/>
    <w:rsid w:val="7BF4A144"/>
    <w:rsid w:val="7BF4CA47"/>
    <w:rsid w:val="7BF4DC64"/>
    <w:rsid w:val="7BF517D9"/>
    <w:rsid w:val="7BF51EE3"/>
    <w:rsid w:val="7BF51FE7"/>
    <w:rsid w:val="7BF52808"/>
    <w:rsid w:val="7BF53B53"/>
    <w:rsid w:val="7BF53BB3"/>
    <w:rsid w:val="7BF55038"/>
    <w:rsid w:val="7BF556AC"/>
    <w:rsid w:val="7BF56C1D"/>
    <w:rsid w:val="7BF5BB84"/>
    <w:rsid w:val="7BF5D963"/>
    <w:rsid w:val="7BF6037F"/>
    <w:rsid w:val="7BF6048A"/>
    <w:rsid w:val="7BF61001"/>
    <w:rsid w:val="7BF62929"/>
    <w:rsid w:val="7BF648F9"/>
    <w:rsid w:val="7BF66AC3"/>
    <w:rsid w:val="7BF6711A"/>
    <w:rsid w:val="7BF68F43"/>
    <w:rsid w:val="7BF69F84"/>
    <w:rsid w:val="7BF6E24C"/>
    <w:rsid w:val="7BF74B93"/>
    <w:rsid w:val="7BF75AB5"/>
    <w:rsid w:val="7BF766F5"/>
    <w:rsid w:val="7BF76F81"/>
    <w:rsid w:val="7BF78E7B"/>
    <w:rsid w:val="7BF7B9E5"/>
    <w:rsid w:val="7BF7EFC7"/>
    <w:rsid w:val="7BF82803"/>
    <w:rsid w:val="7BF891E8"/>
    <w:rsid w:val="7BF8A437"/>
    <w:rsid w:val="7BF8B1E9"/>
    <w:rsid w:val="7BF93A58"/>
    <w:rsid w:val="7BF945AA"/>
    <w:rsid w:val="7BF9909A"/>
    <w:rsid w:val="7BF99F4B"/>
    <w:rsid w:val="7BF9C4E7"/>
    <w:rsid w:val="7BF9CE20"/>
    <w:rsid w:val="7BF9EC7A"/>
    <w:rsid w:val="7BFA3406"/>
    <w:rsid w:val="7BFA40C6"/>
    <w:rsid w:val="7BFA584C"/>
    <w:rsid w:val="7BFA9AC3"/>
    <w:rsid w:val="7BFAA36E"/>
    <w:rsid w:val="7BFAA62C"/>
    <w:rsid w:val="7BFAAC48"/>
    <w:rsid w:val="7BFAEA85"/>
    <w:rsid w:val="7BFB0AC8"/>
    <w:rsid w:val="7BFB9AE2"/>
    <w:rsid w:val="7BFBA344"/>
    <w:rsid w:val="7BFBECBC"/>
    <w:rsid w:val="7BFBEF69"/>
    <w:rsid w:val="7BFBFAF1"/>
    <w:rsid w:val="7BFBFBC0"/>
    <w:rsid w:val="7BFC33A6"/>
    <w:rsid w:val="7BFCC2A0"/>
    <w:rsid w:val="7BFD01EC"/>
    <w:rsid w:val="7BFD055D"/>
    <w:rsid w:val="7BFD10B8"/>
    <w:rsid w:val="7BFD1696"/>
    <w:rsid w:val="7BFD4226"/>
    <w:rsid w:val="7BFD7791"/>
    <w:rsid w:val="7BFD9ACE"/>
    <w:rsid w:val="7BFE063E"/>
    <w:rsid w:val="7BFE34F5"/>
    <w:rsid w:val="7BFE548F"/>
    <w:rsid w:val="7BFE58D6"/>
    <w:rsid w:val="7BFE6556"/>
    <w:rsid w:val="7BFE66F5"/>
    <w:rsid w:val="7BFE6B89"/>
    <w:rsid w:val="7BFE710D"/>
    <w:rsid w:val="7BFE90A1"/>
    <w:rsid w:val="7BFE9233"/>
    <w:rsid w:val="7BFEC30B"/>
    <w:rsid w:val="7BFECD18"/>
    <w:rsid w:val="7BFEEA14"/>
    <w:rsid w:val="7BFEF28A"/>
    <w:rsid w:val="7BFEF9FB"/>
    <w:rsid w:val="7BFF0EBF"/>
    <w:rsid w:val="7BFF68D2"/>
    <w:rsid w:val="7BFFF786"/>
    <w:rsid w:val="7BFFFE79"/>
    <w:rsid w:val="7C000353"/>
    <w:rsid w:val="7C001F65"/>
    <w:rsid w:val="7C006967"/>
    <w:rsid w:val="7C0075CF"/>
    <w:rsid w:val="7C0083DB"/>
    <w:rsid w:val="7C00B570"/>
    <w:rsid w:val="7C012797"/>
    <w:rsid w:val="7C01559E"/>
    <w:rsid w:val="7C015E2E"/>
    <w:rsid w:val="7C018503"/>
    <w:rsid w:val="7C01C1E1"/>
    <w:rsid w:val="7C01E1E0"/>
    <w:rsid w:val="7C01F992"/>
    <w:rsid w:val="7C020564"/>
    <w:rsid w:val="7C0208CA"/>
    <w:rsid w:val="7C020E4F"/>
    <w:rsid w:val="7C021E7B"/>
    <w:rsid w:val="7C0239C2"/>
    <w:rsid w:val="7C023BEC"/>
    <w:rsid w:val="7C0240AD"/>
    <w:rsid w:val="7C0250DF"/>
    <w:rsid w:val="7C026A09"/>
    <w:rsid w:val="7C027299"/>
    <w:rsid w:val="7C0273B3"/>
    <w:rsid w:val="7C028666"/>
    <w:rsid w:val="7C02AF51"/>
    <w:rsid w:val="7C02CC76"/>
    <w:rsid w:val="7C02D88B"/>
    <w:rsid w:val="7C03293E"/>
    <w:rsid w:val="7C036EF2"/>
    <w:rsid w:val="7C03891D"/>
    <w:rsid w:val="7C03D944"/>
    <w:rsid w:val="7C03EDD6"/>
    <w:rsid w:val="7C040BDC"/>
    <w:rsid w:val="7C042475"/>
    <w:rsid w:val="7C042ACC"/>
    <w:rsid w:val="7C045183"/>
    <w:rsid w:val="7C0454E4"/>
    <w:rsid w:val="7C045E8A"/>
    <w:rsid w:val="7C047610"/>
    <w:rsid w:val="7C04C22D"/>
    <w:rsid w:val="7C04C8BC"/>
    <w:rsid w:val="7C05258D"/>
    <w:rsid w:val="7C0557FF"/>
    <w:rsid w:val="7C055B67"/>
    <w:rsid w:val="7C0576E2"/>
    <w:rsid w:val="7C0584F7"/>
    <w:rsid w:val="7C058687"/>
    <w:rsid w:val="7C059173"/>
    <w:rsid w:val="7C065171"/>
    <w:rsid w:val="7C066B18"/>
    <w:rsid w:val="7C06900E"/>
    <w:rsid w:val="7C069BB0"/>
    <w:rsid w:val="7C06C942"/>
    <w:rsid w:val="7C06CBBB"/>
    <w:rsid w:val="7C06D07F"/>
    <w:rsid w:val="7C070F75"/>
    <w:rsid w:val="7C071455"/>
    <w:rsid w:val="7C0726E6"/>
    <w:rsid w:val="7C073488"/>
    <w:rsid w:val="7C0755C4"/>
    <w:rsid w:val="7C07869C"/>
    <w:rsid w:val="7C078BD6"/>
    <w:rsid w:val="7C07A557"/>
    <w:rsid w:val="7C07A65C"/>
    <w:rsid w:val="7C07B675"/>
    <w:rsid w:val="7C080A0B"/>
    <w:rsid w:val="7C083ADE"/>
    <w:rsid w:val="7C0869A8"/>
    <w:rsid w:val="7C087E6E"/>
    <w:rsid w:val="7C088B9B"/>
    <w:rsid w:val="7C088FB3"/>
    <w:rsid w:val="7C089812"/>
    <w:rsid w:val="7C089D91"/>
    <w:rsid w:val="7C08AB31"/>
    <w:rsid w:val="7C08B16E"/>
    <w:rsid w:val="7C091884"/>
    <w:rsid w:val="7C092F7A"/>
    <w:rsid w:val="7C09892B"/>
    <w:rsid w:val="7C09B178"/>
    <w:rsid w:val="7C09D83D"/>
    <w:rsid w:val="7C0A0A8F"/>
    <w:rsid w:val="7C0A133D"/>
    <w:rsid w:val="7C0A19F9"/>
    <w:rsid w:val="7C0A2B38"/>
    <w:rsid w:val="7C0A390A"/>
    <w:rsid w:val="7C0A9257"/>
    <w:rsid w:val="7C0A9E06"/>
    <w:rsid w:val="7C0B2595"/>
    <w:rsid w:val="7C0B745F"/>
    <w:rsid w:val="7C0B77E4"/>
    <w:rsid w:val="7C0B8393"/>
    <w:rsid w:val="7C0BB186"/>
    <w:rsid w:val="7C0BF9BB"/>
    <w:rsid w:val="7C0C152B"/>
    <w:rsid w:val="7C0C6DAA"/>
    <w:rsid w:val="7C0C72D5"/>
    <w:rsid w:val="7C0CEC00"/>
    <w:rsid w:val="7C0CF717"/>
    <w:rsid w:val="7C0CF7BC"/>
    <w:rsid w:val="7C0D2160"/>
    <w:rsid w:val="7C0D36AE"/>
    <w:rsid w:val="7C0DAB40"/>
    <w:rsid w:val="7C0DB621"/>
    <w:rsid w:val="7C0DBCE6"/>
    <w:rsid w:val="7C0DD715"/>
    <w:rsid w:val="7C0DF7D4"/>
    <w:rsid w:val="7C0DFBE0"/>
    <w:rsid w:val="7C0E4D59"/>
    <w:rsid w:val="7C0E6AB0"/>
    <w:rsid w:val="7C0E7CC3"/>
    <w:rsid w:val="7C0E7E33"/>
    <w:rsid w:val="7C0E8A1D"/>
    <w:rsid w:val="7C0E8C44"/>
    <w:rsid w:val="7C0E8F11"/>
    <w:rsid w:val="7C0ECB28"/>
    <w:rsid w:val="7C0ED917"/>
    <w:rsid w:val="7C0F1C6D"/>
    <w:rsid w:val="7C0F1FDE"/>
    <w:rsid w:val="7C0F5380"/>
    <w:rsid w:val="7C0F65CA"/>
    <w:rsid w:val="7C0F9552"/>
    <w:rsid w:val="7C0FDF59"/>
    <w:rsid w:val="7C0FF686"/>
    <w:rsid w:val="7C101DEB"/>
    <w:rsid w:val="7C103AC5"/>
    <w:rsid w:val="7C107B85"/>
    <w:rsid w:val="7C10839D"/>
    <w:rsid w:val="7C108543"/>
    <w:rsid w:val="7C108CEB"/>
    <w:rsid w:val="7C109057"/>
    <w:rsid w:val="7C10B4FD"/>
    <w:rsid w:val="7C10CF07"/>
    <w:rsid w:val="7C10D2B2"/>
    <w:rsid w:val="7C113094"/>
    <w:rsid w:val="7C115C4F"/>
    <w:rsid w:val="7C116281"/>
    <w:rsid w:val="7C117BAF"/>
    <w:rsid w:val="7C1187F0"/>
    <w:rsid w:val="7C119F88"/>
    <w:rsid w:val="7C11B25F"/>
    <w:rsid w:val="7C11B691"/>
    <w:rsid w:val="7C11CA7D"/>
    <w:rsid w:val="7C11E5FE"/>
    <w:rsid w:val="7C1202A1"/>
    <w:rsid w:val="7C121850"/>
    <w:rsid w:val="7C12703F"/>
    <w:rsid w:val="7C12D28B"/>
    <w:rsid w:val="7C133323"/>
    <w:rsid w:val="7C133455"/>
    <w:rsid w:val="7C133E53"/>
    <w:rsid w:val="7C134004"/>
    <w:rsid w:val="7C1348E1"/>
    <w:rsid w:val="7C136B79"/>
    <w:rsid w:val="7C13767F"/>
    <w:rsid w:val="7C137B33"/>
    <w:rsid w:val="7C14339D"/>
    <w:rsid w:val="7C147340"/>
    <w:rsid w:val="7C15074C"/>
    <w:rsid w:val="7C156FB3"/>
    <w:rsid w:val="7C159C00"/>
    <w:rsid w:val="7C15C1F5"/>
    <w:rsid w:val="7C15C79E"/>
    <w:rsid w:val="7C15D2B9"/>
    <w:rsid w:val="7C15D63C"/>
    <w:rsid w:val="7C16047E"/>
    <w:rsid w:val="7C1635F9"/>
    <w:rsid w:val="7C1651F2"/>
    <w:rsid w:val="7C1693B3"/>
    <w:rsid w:val="7C16A004"/>
    <w:rsid w:val="7C16B0F6"/>
    <w:rsid w:val="7C16C5ED"/>
    <w:rsid w:val="7C16DC22"/>
    <w:rsid w:val="7C16F329"/>
    <w:rsid w:val="7C1712FF"/>
    <w:rsid w:val="7C174161"/>
    <w:rsid w:val="7C1779DB"/>
    <w:rsid w:val="7C178771"/>
    <w:rsid w:val="7C17B64B"/>
    <w:rsid w:val="7C17D6DB"/>
    <w:rsid w:val="7C17E9E2"/>
    <w:rsid w:val="7C17EA4F"/>
    <w:rsid w:val="7C180461"/>
    <w:rsid w:val="7C182156"/>
    <w:rsid w:val="7C1840DA"/>
    <w:rsid w:val="7C184F32"/>
    <w:rsid w:val="7C187315"/>
    <w:rsid w:val="7C1876B1"/>
    <w:rsid w:val="7C18BEA1"/>
    <w:rsid w:val="7C18C151"/>
    <w:rsid w:val="7C18D24A"/>
    <w:rsid w:val="7C18F754"/>
    <w:rsid w:val="7C191223"/>
    <w:rsid w:val="7C19229C"/>
    <w:rsid w:val="7C19292D"/>
    <w:rsid w:val="7C195842"/>
    <w:rsid w:val="7C195F48"/>
    <w:rsid w:val="7C196A4B"/>
    <w:rsid w:val="7C198DBB"/>
    <w:rsid w:val="7C199D6E"/>
    <w:rsid w:val="7C199FE7"/>
    <w:rsid w:val="7C19E37F"/>
    <w:rsid w:val="7C19FE2C"/>
    <w:rsid w:val="7C1A61CB"/>
    <w:rsid w:val="7C1A7D90"/>
    <w:rsid w:val="7C1A8988"/>
    <w:rsid w:val="7C1A9EE6"/>
    <w:rsid w:val="7C1AAABF"/>
    <w:rsid w:val="7C1AD13D"/>
    <w:rsid w:val="7C1AEBA7"/>
    <w:rsid w:val="7C1B5D62"/>
    <w:rsid w:val="7C1B726B"/>
    <w:rsid w:val="7C1B8971"/>
    <w:rsid w:val="7C1BA3F0"/>
    <w:rsid w:val="7C1BA559"/>
    <w:rsid w:val="7C1BD18B"/>
    <w:rsid w:val="7C1C11FB"/>
    <w:rsid w:val="7C1C3873"/>
    <w:rsid w:val="7C1C47A4"/>
    <w:rsid w:val="7C1C59E8"/>
    <w:rsid w:val="7C1C5B5F"/>
    <w:rsid w:val="7C1C727C"/>
    <w:rsid w:val="7C1C7FFC"/>
    <w:rsid w:val="7C1C8623"/>
    <w:rsid w:val="7C1C8719"/>
    <w:rsid w:val="7C1CA659"/>
    <w:rsid w:val="7C1CB5D6"/>
    <w:rsid w:val="7C1CE5D9"/>
    <w:rsid w:val="7C1D0C43"/>
    <w:rsid w:val="7C1D1347"/>
    <w:rsid w:val="7C1D2A84"/>
    <w:rsid w:val="7C1D44F7"/>
    <w:rsid w:val="7C1D5E3E"/>
    <w:rsid w:val="7C1D6B90"/>
    <w:rsid w:val="7C1D82F7"/>
    <w:rsid w:val="7C1D8D2D"/>
    <w:rsid w:val="7C1DBAF3"/>
    <w:rsid w:val="7C1DF2C1"/>
    <w:rsid w:val="7C1E1E35"/>
    <w:rsid w:val="7C1E8D2A"/>
    <w:rsid w:val="7C1E9962"/>
    <w:rsid w:val="7C1EB91F"/>
    <w:rsid w:val="7C1ED915"/>
    <w:rsid w:val="7C1EF7E5"/>
    <w:rsid w:val="7C1F1A64"/>
    <w:rsid w:val="7C1F2746"/>
    <w:rsid w:val="7C1F2CF6"/>
    <w:rsid w:val="7C1F448F"/>
    <w:rsid w:val="7C1F5F36"/>
    <w:rsid w:val="7C1F8D74"/>
    <w:rsid w:val="7C1FA980"/>
    <w:rsid w:val="7C1FD7CF"/>
    <w:rsid w:val="7C1FDE4B"/>
    <w:rsid w:val="7C2004E3"/>
    <w:rsid w:val="7C200ADD"/>
    <w:rsid w:val="7C200FAF"/>
    <w:rsid w:val="7C20164D"/>
    <w:rsid w:val="7C202F33"/>
    <w:rsid w:val="7C2036C2"/>
    <w:rsid w:val="7C203F80"/>
    <w:rsid w:val="7C204901"/>
    <w:rsid w:val="7C207A61"/>
    <w:rsid w:val="7C209FBD"/>
    <w:rsid w:val="7C20A351"/>
    <w:rsid w:val="7C20DA20"/>
    <w:rsid w:val="7C214278"/>
    <w:rsid w:val="7C214A2C"/>
    <w:rsid w:val="7C215E8E"/>
    <w:rsid w:val="7C2191D5"/>
    <w:rsid w:val="7C219316"/>
    <w:rsid w:val="7C219CA1"/>
    <w:rsid w:val="7C21C854"/>
    <w:rsid w:val="7C21C9CA"/>
    <w:rsid w:val="7C21E8BA"/>
    <w:rsid w:val="7C21F3E0"/>
    <w:rsid w:val="7C22072E"/>
    <w:rsid w:val="7C220B8B"/>
    <w:rsid w:val="7C2222B4"/>
    <w:rsid w:val="7C226207"/>
    <w:rsid w:val="7C228924"/>
    <w:rsid w:val="7C22A097"/>
    <w:rsid w:val="7C22A688"/>
    <w:rsid w:val="7C22D320"/>
    <w:rsid w:val="7C22DBDA"/>
    <w:rsid w:val="7C231BA9"/>
    <w:rsid w:val="7C2396ED"/>
    <w:rsid w:val="7C23EF3F"/>
    <w:rsid w:val="7C23F560"/>
    <w:rsid w:val="7C23FBF3"/>
    <w:rsid w:val="7C240D1C"/>
    <w:rsid w:val="7C2411CB"/>
    <w:rsid w:val="7C243221"/>
    <w:rsid w:val="7C243DCC"/>
    <w:rsid w:val="7C245272"/>
    <w:rsid w:val="7C24DC63"/>
    <w:rsid w:val="7C24FB83"/>
    <w:rsid w:val="7C250F8E"/>
    <w:rsid w:val="7C254082"/>
    <w:rsid w:val="7C255001"/>
    <w:rsid w:val="7C25745A"/>
    <w:rsid w:val="7C257BA1"/>
    <w:rsid w:val="7C25D75E"/>
    <w:rsid w:val="7C25E19C"/>
    <w:rsid w:val="7C263A32"/>
    <w:rsid w:val="7C263A7B"/>
    <w:rsid w:val="7C26A3CD"/>
    <w:rsid w:val="7C26C183"/>
    <w:rsid w:val="7C26D4F8"/>
    <w:rsid w:val="7C26DD0D"/>
    <w:rsid w:val="7C26FF05"/>
    <w:rsid w:val="7C270678"/>
    <w:rsid w:val="7C27083F"/>
    <w:rsid w:val="7C27313E"/>
    <w:rsid w:val="7C27AD5A"/>
    <w:rsid w:val="7C27D82C"/>
    <w:rsid w:val="7C27F061"/>
    <w:rsid w:val="7C283FF1"/>
    <w:rsid w:val="7C288F34"/>
    <w:rsid w:val="7C28AE80"/>
    <w:rsid w:val="7C28E17B"/>
    <w:rsid w:val="7C28E26E"/>
    <w:rsid w:val="7C290E52"/>
    <w:rsid w:val="7C296F9B"/>
    <w:rsid w:val="7C2973DA"/>
    <w:rsid w:val="7C298D47"/>
    <w:rsid w:val="7C29A40C"/>
    <w:rsid w:val="7C29C494"/>
    <w:rsid w:val="7C29F8D2"/>
    <w:rsid w:val="7C2A04F4"/>
    <w:rsid w:val="7C2A3476"/>
    <w:rsid w:val="7C2A62E8"/>
    <w:rsid w:val="7C2AA21F"/>
    <w:rsid w:val="7C2AC1B9"/>
    <w:rsid w:val="7C2ADEAD"/>
    <w:rsid w:val="7C2AE3C9"/>
    <w:rsid w:val="7C2AE437"/>
    <w:rsid w:val="7C2AE454"/>
    <w:rsid w:val="7C2AF0C6"/>
    <w:rsid w:val="7C2AF8FA"/>
    <w:rsid w:val="7C2B01A2"/>
    <w:rsid w:val="7C2B31BE"/>
    <w:rsid w:val="7C2B5A8B"/>
    <w:rsid w:val="7C2B6893"/>
    <w:rsid w:val="7C2B79B8"/>
    <w:rsid w:val="7C2B81D7"/>
    <w:rsid w:val="7C2B9FB6"/>
    <w:rsid w:val="7C2BB8BE"/>
    <w:rsid w:val="7C2BB974"/>
    <w:rsid w:val="7C2BC46C"/>
    <w:rsid w:val="7C2BC721"/>
    <w:rsid w:val="7C2BCBEC"/>
    <w:rsid w:val="7C2C140E"/>
    <w:rsid w:val="7C2C2E1B"/>
    <w:rsid w:val="7C2C2EFA"/>
    <w:rsid w:val="7C2C40C5"/>
    <w:rsid w:val="7C2C5D17"/>
    <w:rsid w:val="7C2C60C4"/>
    <w:rsid w:val="7C2C7A0C"/>
    <w:rsid w:val="7C2C7DCE"/>
    <w:rsid w:val="7C2D2EFE"/>
    <w:rsid w:val="7C2D3027"/>
    <w:rsid w:val="7C2D70DE"/>
    <w:rsid w:val="7C2DA6B6"/>
    <w:rsid w:val="7C2E0098"/>
    <w:rsid w:val="7C2E3C95"/>
    <w:rsid w:val="7C2E542D"/>
    <w:rsid w:val="7C2E5727"/>
    <w:rsid w:val="7C2E873D"/>
    <w:rsid w:val="7C2EA635"/>
    <w:rsid w:val="7C2ED3AE"/>
    <w:rsid w:val="7C2F2AC5"/>
    <w:rsid w:val="7C2F509C"/>
    <w:rsid w:val="7C2FA355"/>
    <w:rsid w:val="7C2FA951"/>
    <w:rsid w:val="7C2FAD43"/>
    <w:rsid w:val="7C30079C"/>
    <w:rsid w:val="7C300CCF"/>
    <w:rsid w:val="7C301DCB"/>
    <w:rsid w:val="7C307593"/>
    <w:rsid w:val="7C30A862"/>
    <w:rsid w:val="7C30AF04"/>
    <w:rsid w:val="7C30D40D"/>
    <w:rsid w:val="7C30DC9B"/>
    <w:rsid w:val="7C311B1A"/>
    <w:rsid w:val="7C3157F8"/>
    <w:rsid w:val="7C3184B9"/>
    <w:rsid w:val="7C31B65C"/>
    <w:rsid w:val="7C31D187"/>
    <w:rsid w:val="7C31F4EA"/>
    <w:rsid w:val="7C31FEB1"/>
    <w:rsid w:val="7C3200D2"/>
    <w:rsid w:val="7C32012E"/>
    <w:rsid w:val="7C321360"/>
    <w:rsid w:val="7C321973"/>
    <w:rsid w:val="7C326007"/>
    <w:rsid w:val="7C328854"/>
    <w:rsid w:val="7C3291D3"/>
    <w:rsid w:val="7C32B9A9"/>
    <w:rsid w:val="7C32E3D8"/>
    <w:rsid w:val="7C32EA2A"/>
    <w:rsid w:val="7C331254"/>
    <w:rsid w:val="7C332EDE"/>
    <w:rsid w:val="7C333E6D"/>
    <w:rsid w:val="7C334DBB"/>
    <w:rsid w:val="7C3351A2"/>
    <w:rsid w:val="7C335965"/>
    <w:rsid w:val="7C335C18"/>
    <w:rsid w:val="7C337FBB"/>
    <w:rsid w:val="7C33AAA2"/>
    <w:rsid w:val="7C33C00F"/>
    <w:rsid w:val="7C33E57E"/>
    <w:rsid w:val="7C341774"/>
    <w:rsid w:val="7C342AB7"/>
    <w:rsid w:val="7C344261"/>
    <w:rsid w:val="7C34547F"/>
    <w:rsid w:val="7C3459A3"/>
    <w:rsid w:val="7C346282"/>
    <w:rsid w:val="7C347A2A"/>
    <w:rsid w:val="7C34849F"/>
    <w:rsid w:val="7C350F2C"/>
    <w:rsid w:val="7C351F15"/>
    <w:rsid w:val="7C352408"/>
    <w:rsid w:val="7C35278E"/>
    <w:rsid w:val="7C355B1C"/>
    <w:rsid w:val="7C35E1C0"/>
    <w:rsid w:val="7C35EC45"/>
    <w:rsid w:val="7C362714"/>
    <w:rsid w:val="7C3627E1"/>
    <w:rsid w:val="7C3635DC"/>
    <w:rsid w:val="7C365F3B"/>
    <w:rsid w:val="7C369F15"/>
    <w:rsid w:val="7C36A9ED"/>
    <w:rsid w:val="7C36B583"/>
    <w:rsid w:val="7C36C19F"/>
    <w:rsid w:val="7C36F160"/>
    <w:rsid w:val="7C379D39"/>
    <w:rsid w:val="7C3833C9"/>
    <w:rsid w:val="7C384EDB"/>
    <w:rsid w:val="7C3862FF"/>
    <w:rsid w:val="7C389F4D"/>
    <w:rsid w:val="7C38B0B3"/>
    <w:rsid w:val="7C38B2FC"/>
    <w:rsid w:val="7C38CCC0"/>
    <w:rsid w:val="7C38D5B4"/>
    <w:rsid w:val="7C38DE69"/>
    <w:rsid w:val="7C394FA5"/>
    <w:rsid w:val="7C395CFD"/>
    <w:rsid w:val="7C397C3C"/>
    <w:rsid w:val="7C39D624"/>
    <w:rsid w:val="7C39EB43"/>
    <w:rsid w:val="7C3A3159"/>
    <w:rsid w:val="7C3A3183"/>
    <w:rsid w:val="7C3A5627"/>
    <w:rsid w:val="7C3A69CC"/>
    <w:rsid w:val="7C3A6AE8"/>
    <w:rsid w:val="7C3A7153"/>
    <w:rsid w:val="7C3A81E6"/>
    <w:rsid w:val="7C3AAFE5"/>
    <w:rsid w:val="7C3AB168"/>
    <w:rsid w:val="7C3AFAF7"/>
    <w:rsid w:val="7C3B0701"/>
    <w:rsid w:val="7C3B442A"/>
    <w:rsid w:val="7C3BC2B0"/>
    <w:rsid w:val="7C3BD676"/>
    <w:rsid w:val="7C3BEA40"/>
    <w:rsid w:val="7C3C24C7"/>
    <w:rsid w:val="7C3C2901"/>
    <w:rsid w:val="7C3C3AA9"/>
    <w:rsid w:val="7C3C4F43"/>
    <w:rsid w:val="7C3C5146"/>
    <w:rsid w:val="7C3C5B42"/>
    <w:rsid w:val="7C3C74D2"/>
    <w:rsid w:val="7C3CEEDB"/>
    <w:rsid w:val="7C3D0856"/>
    <w:rsid w:val="7C3D33C9"/>
    <w:rsid w:val="7C3D4917"/>
    <w:rsid w:val="7C3D6131"/>
    <w:rsid w:val="7C3D814D"/>
    <w:rsid w:val="7C3D9003"/>
    <w:rsid w:val="7C3DAFD4"/>
    <w:rsid w:val="7C3DB1F5"/>
    <w:rsid w:val="7C3DB465"/>
    <w:rsid w:val="7C3DFB14"/>
    <w:rsid w:val="7C3DFDC4"/>
    <w:rsid w:val="7C3E09D9"/>
    <w:rsid w:val="7C3E2BFB"/>
    <w:rsid w:val="7C3E3EC8"/>
    <w:rsid w:val="7C3E991E"/>
    <w:rsid w:val="7C3EA105"/>
    <w:rsid w:val="7C3EABA8"/>
    <w:rsid w:val="7C3ECF7C"/>
    <w:rsid w:val="7C3EE733"/>
    <w:rsid w:val="7C3EEBAF"/>
    <w:rsid w:val="7C3F0329"/>
    <w:rsid w:val="7C3F0818"/>
    <w:rsid w:val="7C3F48D3"/>
    <w:rsid w:val="7C3F5783"/>
    <w:rsid w:val="7C3F7725"/>
    <w:rsid w:val="7C3F8D26"/>
    <w:rsid w:val="7C3FC123"/>
    <w:rsid w:val="7C3FD202"/>
    <w:rsid w:val="7C400930"/>
    <w:rsid w:val="7C403CB9"/>
    <w:rsid w:val="7C405334"/>
    <w:rsid w:val="7C406033"/>
    <w:rsid w:val="7C40637D"/>
    <w:rsid w:val="7C4091C6"/>
    <w:rsid w:val="7C409DCB"/>
    <w:rsid w:val="7C40B3D4"/>
    <w:rsid w:val="7C40D9BC"/>
    <w:rsid w:val="7C40E527"/>
    <w:rsid w:val="7C410F01"/>
    <w:rsid w:val="7C411C7C"/>
    <w:rsid w:val="7C4138F9"/>
    <w:rsid w:val="7C4150C4"/>
    <w:rsid w:val="7C415178"/>
    <w:rsid w:val="7C4160B3"/>
    <w:rsid w:val="7C419946"/>
    <w:rsid w:val="7C419E80"/>
    <w:rsid w:val="7C41A6EA"/>
    <w:rsid w:val="7C41B726"/>
    <w:rsid w:val="7C41E34A"/>
    <w:rsid w:val="7C420DC9"/>
    <w:rsid w:val="7C42744B"/>
    <w:rsid w:val="7C429666"/>
    <w:rsid w:val="7C42AB31"/>
    <w:rsid w:val="7C4324F5"/>
    <w:rsid w:val="7C433AB5"/>
    <w:rsid w:val="7C433F40"/>
    <w:rsid w:val="7C43467C"/>
    <w:rsid w:val="7C43654A"/>
    <w:rsid w:val="7C438CC4"/>
    <w:rsid w:val="7C43EE77"/>
    <w:rsid w:val="7C4402EA"/>
    <w:rsid w:val="7C440C87"/>
    <w:rsid w:val="7C440D16"/>
    <w:rsid w:val="7C441B02"/>
    <w:rsid w:val="7C445E57"/>
    <w:rsid w:val="7C447715"/>
    <w:rsid w:val="7C44822D"/>
    <w:rsid w:val="7C44934A"/>
    <w:rsid w:val="7C44AD1C"/>
    <w:rsid w:val="7C44AF0B"/>
    <w:rsid w:val="7C44CCB4"/>
    <w:rsid w:val="7C44DCB8"/>
    <w:rsid w:val="7C454BBC"/>
    <w:rsid w:val="7C456075"/>
    <w:rsid w:val="7C456532"/>
    <w:rsid w:val="7C457CFF"/>
    <w:rsid w:val="7C459566"/>
    <w:rsid w:val="7C45C850"/>
    <w:rsid w:val="7C45F8CB"/>
    <w:rsid w:val="7C4623B6"/>
    <w:rsid w:val="7C464688"/>
    <w:rsid w:val="7C4678D1"/>
    <w:rsid w:val="7C468092"/>
    <w:rsid w:val="7C46902C"/>
    <w:rsid w:val="7C46B792"/>
    <w:rsid w:val="7C46BFE0"/>
    <w:rsid w:val="7C46CF2D"/>
    <w:rsid w:val="7C46EA96"/>
    <w:rsid w:val="7C46FC40"/>
    <w:rsid w:val="7C4729DE"/>
    <w:rsid w:val="7C47452B"/>
    <w:rsid w:val="7C47A01B"/>
    <w:rsid w:val="7C47AF4E"/>
    <w:rsid w:val="7C47BE4F"/>
    <w:rsid w:val="7C47E367"/>
    <w:rsid w:val="7C47F3FF"/>
    <w:rsid w:val="7C480FE8"/>
    <w:rsid w:val="7C48371C"/>
    <w:rsid w:val="7C48440D"/>
    <w:rsid w:val="7C484788"/>
    <w:rsid w:val="7C486306"/>
    <w:rsid w:val="7C48A110"/>
    <w:rsid w:val="7C48D783"/>
    <w:rsid w:val="7C48DA84"/>
    <w:rsid w:val="7C48ED50"/>
    <w:rsid w:val="7C491F59"/>
    <w:rsid w:val="7C4927BF"/>
    <w:rsid w:val="7C494DE4"/>
    <w:rsid w:val="7C495CC1"/>
    <w:rsid w:val="7C497DA1"/>
    <w:rsid w:val="7C498AF8"/>
    <w:rsid w:val="7C49A477"/>
    <w:rsid w:val="7C49A8A7"/>
    <w:rsid w:val="7C49C504"/>
    <w:rsid w:val="7C49CCDB"/>
    <w:rsid w:val="7C49CF92"/>
    <w:rsid w:val="7C49E6D8"/>
    <w:rsid w:val="7C49F0BE"/>
    <w:rsid w:val="7C4A1503"/>
    <w:rsid w:val="7C4A1C05"/>
    <w:rsid w:val="7C4A1D11"/>
    <w:rsid w:val="7C4A3357"/>
    <w:rsid w:val="7C4A7279"/>
    <w:rsid w:val="7C4A84FE"/>
    <w:rsid w:val="7C4AC994"/>
    <w:rsid w:val="7C4ACAA2"/>
    <w:rsid w:val="7C4B6FAA"/>
    <w:rsid w:val="7C4BAED6"/>
    <w:rsid w:val="7C4BC8C5"/>
    <w:rsid w:val="7C4BEE2D"/>
    <w:rsid w:val="7C4BF988"/>
    <w:rsid w:val="7C4BF98F"/>
    <w:rsid w:val="7C4C4928"/>
    <w:rsid w:val="7C4C9131"/>
    <w:rsid w:val="7C4CE0E4"/>
    <w:rsid w:val="7C4CFD6D"/>
    <w:rsid w:val="7C4D37DC"/>
    <w:rsid w:val="7C4D7BD1"/>
    <w:rsid w:val="7C4D80EE"/>
    <w:rsid w:val="7C4D8EFD"/>
    <w:rsid w:val="7C4D9868"/>
    <w:rsid w:val="7C4E1B20"/>
    <w:rsid w:val="7C4E2859"/>
    <w:rsid w:val="7C4E3AB4"/>
    <w:rsid w:val="7C4E9D1E"/>
    <w:rsid w:val="7C4EB083"/>
    <w:rsid w:val="7C4EB86C"/>
    <w:rsid w:val="7C4ECF80"/>
    <w:rsid w:val="7C4F4A99"/>
    <w:rsid w:val="7C4F527D"/>
    <w:rsid w:val="7C4FB3F8"/>
    <w:rsid w:val="7C4FBF38"/>
    <w:rsid w:val="7C4FC4E2"/>
    <w:rsid w:val="7C4FDB69"/>
    <w:rsid w:val="7C503D2C"/>
    <w:rsid w:val="7C507A5D"/>
    <w:rsid w:val="7C508271"/>
    <w:rsid w:val="7C50856A"/>
    <w:rsid w:val="7C50AC33"/>
    <w:rsid w:val="7C50CDDF"/>
    <w:rsid w:val="7C50D2C9"/>
    <w:rsid w:val="7C50DDDC"/>
    <w:rsid w:val="7C50EF52"/>
    <w:rsid w:val="7C50FB23"/>
    <w:rsid w:val="7C510031"/>
    <w:rsid w:val="7C511E0E"/>
    <w:rsid w:val="7C5124DA"/>
    <w:rsid w:val="7C512B42"/>
    <w:rsid w:val="7C513497"/>
    <w:rsid w:val="7C516514"/>
    <w:rsid w:val="7C517B26"/>
    <w:rsid w:val="7C51C2D5"/>
    <w:rsid w:val="7C51C929"/>
    <w:rsid w:val="7C51DE86"/>
    <w:rsid w:val="7C51F710"/>
    <w:rsid w:val="7C522675"/>
    <w:rsid w:val="7C5244E7"/>
    <w:rsid w:val="7C5251B9"/>
    <w:rsid w:val="7C525FFC"/>
    <w:rsid w:val="7C52881B"/>
    <w:rsid w:val="7C52983A"/>
    <w:rsid w:val="7C52E2EC"/>
    <w:rsid w:val="7C52F009"/>
    <w:rsid w:val="7C53467F"/>
    <w:rsid w:val="7C534F76"/>
    <w:rsid w:val="7C538F6D"/>
    <w:rsid w:val="7C53B767"/>
    <w:rsid w:val="7C53BDAB"/>
    <w:rsid w:val="7C53C7C9"/>
    <w:rsid w:val="7C5453A2"/>
    <w:rsid w:val="7C54558A"/>
    <w:rsid w:val="7C546814"/>
    <w:rsid w:val="7C5483A2"/>
    <w:rsid w:val="7C54B56B"/>
    <w:rsid w:val="7C54D275"/>
    <w:rsid w:val="7C54E79C"/>
    <w:rsid w:val="7C555F8F"/>
    <w:rsid w:val="7C557EB7"/>
    <w:rsid w:val="7C55A007"/>
    <w:rsid w:val="7C55C0F3"/>
    <w:rsid w:val="7C55CD79"/>
    <w:rsid w:val="7C55E294"/>
    <w:rsid w:val="7C55F1A2"/>
    <w:rsid w:val="7C55F6F8"/>
    <w:rsid w:val="7C560335"/>
    <w:rsid w:val="7C5610F3"/>
    <w:rsid w:val="7C562AD4"/>
    <w:rsid w:val="7C56446D"/>
    <w:rsid w:val="7C5649EE"/>
    <w:rsid w:val="7C566C53"/>
    <w:rsid w:val="7C566D1F"/>
    <w:rsid w:val="7C5697A6"/>
    <w:rsid w:val="7C56A04C"/>
    <w:rsid w:val="7C56C6C7"/>
    <w:rsid w:val="7C5777CF"/>
    <w:rsid w:val="7C578EA2"/>
    <w:rsid w:val="7C57A7C4"/>
    <w:rsid w:val="7C57BE7F"/>
    <w:rsid w:val="7C57C0A4"/>
    <w:rsid w:val="7C57D111"/>
    <w:rsid w:val="7C580860"/>
    <w:rsid w:val="7C5835CB"/>
    <w:rsid w:val="7C584D9B"/>
    <w:rsid w:val="7C5850A4"/>
    <w:rsid w:val="7C586287"/>
    <w:rsid w:val="7C58C425"/>
    <w:rsid w:val="7C58CBB5"/>
    <w:rsid w:val="7C58FC8B"/>
    <w:rsid w:val="7C590031"/>
    <w:rsid w:val="7C595FA3"/>
    <w:rsid w:val="7C596F0A"/>
    <w:rsid w:val="7C59747C"/>
    <w:rsid w:val="7C59D9FE"/>
    <w:rsid w:val="7C59FD80"/>
    <w:rsid w:val="7C5A3740"/>
    <w:rsid w:val="7C5A85C5"/>
    <w:rsid w:val="7C5AD35B"/>
    <w:rsid w:val="7C5B0BCA"/>
    <w:rsid w:val="7C5B8646"/>
    <w:rsid w:val="7C5B8775"/>
    <w:rsid w:val="7C5BAFD3"/>
    <w:rsid w:val="7C5C03C9"/>
    <w:rsid w:val="7C5C3988"/>
    <w:rsid w:val="7C5C3A18"/>
    <w:rsid w:val="7C5C8342"/>
    <w:rsid w:val="7C5CA093"/>
    <w:rsid w:val="7C5CA349"/>
    <w:rsid w:val="7C5CA8A1"/>
    <w:rsid w:val="7C5CB56B"/>
    <w:rsid w:val="7C5CC68B"/>
    <w:rsid w:val="7C5CD271"/>
    <w:rsid w:val="7C5CDA19"/>
    <w:rsid w:val="7C5CFF7D"/>
    <w:rsid w:val="7C5D07B4"/>
    <w:rsid w:val="7C5DABB1"/>
    <w:rsid w:val="7C5DD132"/>
    <w:rsid w:val="7C5DDD37"/>
    <w:rsid w:val="7C5DF58B"/>
    <w:rsid w:val="7C5E1286"/>
    <w:rsid w:val="7C5E28F3"/>
    <w:rsid w:val="7C5E2BC7"/>
    <w:rsid w:val="7C5E3B31"/>
    <w:rsid w:val="7C5EABE0"/>
    <w:rsid w:val="7C5EBC51"/>
    <w:rsid w:val="7C5EDCF7"/>
    <w:rsid w:val="7C5EF6DD"/>
    <w:rsid w:val="7C5F2F6A"/>
    <w:rsid w:val="7C5F57DE"/>
    <w:rsid w:val="7C5F6E75"/>
    <w:rsid w:val="7C5FE29E"/>
    <w:rsid w:val="7C6001C4"/>
    <w:rsid w:val="7C6016CF"/>
    <w:rsid w:val="7C606BD0"/>
    <w:rsid w:val="7C607F52"/>
    <w:rsid w:val="7C6083C5"/>
    <w:rsid w:val="7C6097A9"/>
    <w:rsid w:val="7C609A25"/>
    <w:rsid w:val="7C60F520"/>
    <w:rsid w:val="7C60FB5C"/>
    <w:rsid w:val="7C61254A"/>
    <w:rsid w:val="7C615A60"/>
    <w:rsid w:val="7C6173A5"/>
    <w:rsid w:val="7C619584"/>
    <w:rsid w:val="7C619D4E"/>
    <w:rsid w:val="7C61B1BE"/>
    <w:rsid w:val="7C61C5AC"/>
    <w:rsid w:val="7C61D5E5"/>
    <w:rsid w:val="7C61EA94"/>
    <w:rsid w:val="7C61EB0B"/>
    <w:rsid w:val="7C61F0D0"/>
    <w:rsid w:val="7C61F274"/>
    <w:rsid w:val="7C61F89D"/>
    <w:rsid w:val="7C62118F"/>
    <w:rsid w:val="7C621235"/>
    <w:rsid w:val="7C62286F"/>
    <w:rsid w:val="7C6232C7"/>
    <w:rsid w:val="7C62415E"/>
    <w:rsid w:val="7C6258C7"/>
    <w:rsid w:val="7C626876"/>
    <w:rsid w:val="7C62A919"/>
    <w:rsid w:val="7C62FA5F"/>
    <w:rsid w:val="7C630910"/>
    <w:rsid w:val="7C6318C2"/>
    <w:rsid w:val="7C6334EE"/>
    <w:rsid w:val="7C63693E"/>
    <w:rsid w:val="7C636944"/>
    <w:rsid w:val="7C638B8B"/>
    <w:rsid w:val="7C63B7AA"/>
    <w:rsid w:val="7C63B7F5"/>
    <w:rsid w:val="7C63BBF2"/>
    <w:rsid w:val="7C63E529"/>
    <w:rsid w:val="7C641004"/>
    <w:rsid w:val="7C6441FD"/>
    <w:rsid w:val="7C645455"/>
    <w:rsid w:val="7C647B2C"/>
    <w:rsid w:val="7C64D57F"/>
    <w:rsid w:val="7C64E9D5"/>
    <w:rsid w:val="7C6530C2"/>
    <w:rsid w:val="7C65397C"/>
    <w:rsid w:val="7C6555DB"/>
    <w:rsid w:val="7C6561F9"/>
    <w:rsid w:val="7C657330"/>
    <w:rsid w:val="7C65C611"/>
    <w:rsid w:val="7C65E56D"/>
    <w:rsid w:val="7C65F2D3"/>
    <w:rsid w:val="7C65FCDA"/>
    <w:rsid w:val="7C66076D"/>
    <w:rsid w:val="7C665049"/>
    <w:rsid w:val="7C6691C8"/>
    <w:rsid w:val="7C67119C"/>
    <w:rsid w:val="7C671202"/>
    <w:rsid w:val="7C67255D"/>
    <w:rsid w:val="7C6749F8"/>
    <w:rsid w:val="7C6776F0"/>
    <w:rsid w:val="7C67B36A"/>
    <w:rsid w:val="7C67D377"/>
    <w:rsid w:val="7C67EA4A"/>
    <w:rsid w:val="7C680D5C"/>
    <w:rsid w:val="7C6828DE"/>
    <w:rsid w:val="7C686665"/>
    <w:rsid w:val="7C688FD7"/>
    <w:rsid w:val="7C68C323"/>
    <w:rsid w:val="7C68D8E8"/>
    <w:rsid w:val="7C690F22"/>
    <w:rsid w:val="7C69131F"/>
    <w:rsid w:val="7C6931B5"/>
    <w:rsid w:val="7C694B6D"/>
    <w:rsid w:val="7C698FDA"/>
    <w:rsid w:val="7C69F986"/>
    <w:rsid w:val="7C69FB16"/>
    <w:rsid w:val="7C6A1223"/>
    <w:rsid w:val="7C6A50B7"/>
    <w:rsid w:val="7C6A797E"/>
    <w:rsid w:val="7C6AB4EB"/>
    <w:rsid w:val="7C6B04F2"/>
    <w:rsid w:val="7C6B0B54"/>
    <w:rsid w:val="7C6B6875"/>
    <w:rsid w:val="7C6B734C"/>
    <w:rsid w:val="7C6B8AA9"/>
    <w:rsid w:val="7C6B91A3"/>
    <w:rsid w:val="7C6BC8C6"/>
    <w:rsid w:val="7C6BCFE3"/>
    <w:rsid w:val="7C6BE063"/>
    <w:rsid w:val="7C6BE49C"/>
    <w:rsid w:val="7C6C0196"/>
    <w:rsid w:val="7C6C190F"/>
    <w:rsid w:val="7C6C4ADC"/>
    <w:rsid w:val="7C6C4D26"/>
    <w:rsid w:val="7C6C8925"/>
    <w:rsid w:val="7C6C93C9"/>
    <w:rsid w:val="7C6CBC9D"/>
    <w:rsid w:val="7C6CC4CD"/>
    <w:rsid w:val="7C6D2390"/>
    <w:rsid w:val="7C6D33F0"/>
    <w:rsid w:val="7C6D517D"/>
    <w:rsid w:val="7C6D5406"/>
    <w:rsid w:val="7C6D5A9B"/>
    <w:rsid w:val="7C6D6DEA"/>
    <w:rsid w:val="7C6D74A0"/>
    <w:rsid w:val="7C6D9D29"/>
    <w:rsid w:val="7C6D9D78"/>
    <w:rsid w:val="7C6DAF57"/>
    <w:rsid w:val="7C6DB748"/>
    <w:rsid w:val="7C6DB8C1"/>
    <w:rsid w:val="7C6DE1F5"/>
    <w:rsid w:val="7C6E38C3"/>
    <w:rsid w:val="7C6E601A"/>
    <w:rsid w:val="7C6ECD74"/>
    <w:rsid w:val="7C6EFDE5"/>
    <w:rsid w:val="7C6F7AFE"/>
    <w:rsid w:val="7C6F893F"/>
    <w:rsid w:val="7C6F9AC5"/>
    <w:rsid w:val="7C6FB403"/>
    <w:rsid w:val="7C6FBACF"/>
    <w:rsid w:val="7C6FD3BE"/>
    <w:rsid w:val="7C6FF835"/>
    <w:rsid w:val="7C7012BA"/>
    <w:rsid w:val="7C7056E8"/>
    <w:rsid w:val="7C709110"/>
    <w:rsid w:val="7C70D26A"/>
    <w:rsid w:val="7C70DA3E"/>
    <w:rsid w:val="7C715B6D"/>
    <w:rsid w:val="7C716F4C"/>
    <w:rsid w:val="7C72406E"/>
    <w:rsid w:val="7C7246D6"/>
    <w:rsid w:val="7C727440"/>
    <w:rsid w:val="7C7294DA"/>
    <w:rsid w:val="7C729CE3"/>
    <w:rsid w:val="7C72C8D9"/>
    <w:rsid w:val="7C72CFB0"/>
    <w:rsid w:val="7C72DBAF"/>
    <w:rsid w:val="7C72E21A"/>
    <w:rsid w:val="7C730407"/>
    <w:rsid w:val="7C732E56"/>
    <w:rsid w:val="7C734636"/>
    <w:rsid w:val="7C737C84"/>
    <w:rsid w:val="7C738175"/>
    <w:rsid w:val="7C738BC6"/>
    <w:rsid w:val="7C73997F"/>
    <w:rsid w:val="7C73BD71"/>
    <w:rsid w:val="7C73C141"/>
    <w:rsid w:val="7C740E81"/>
    <w:rsid w:val="7C745FDD"/>
    <w:rsid w:val="7C74994F"/>
    <w:rsid w:val="7C749FA5"/>
    <w:rsid w:val="7C74A78B"/>
    <w:rsid w:val="7C74DF97"/>
    <w:rsid w:val="7C74EB55"/>
    <w:rsid w:val="7C74F32C"/>
    <w:rsid w:val="7C7519AA"/>
    <w:rsid w:val="7C752685"/>
    <w:rsid w:val="7C755C0B"/>
    <w:rsid w:val="7C7560CE"/>
    <w:rsid w:val="7C756DE3"/>
    <w:rsid w:val="7C75BE8F"/>
    <w:rsid w:val="7C75DD70"/>
    <w:rsid w:val="7C75E875"/>
    <w:rsid w:val="7C75F0A0"/>
    <w:rsid w:val="7C7675E2"/>
    <w:rsid w:val="7C76C089"/>
    <w:rsid w:val="7C7733C0"/>
    <w:rsid w:val="7C7739B4"/>
    <w:rsid w:val="7C773C87"/>
    <w:rsid w:val="7C7740F6"/>
    <w:rsid w:val="7C775A0E"/>
    <w:rsid w:val="7C776D80"/>
    <w:rsid w:val="7C77835D"/>
    <w:rsid w:val="7C7788EA"/>
    <w:rsid w:val="7C77D985"/>
    <w:rsid w:val="7C77E15E"/>
    <w:rsid w:val="7C78034E"/>
    <w:rsid w:val="7C782AC7"/>
    <w:rsid w:val="7C782D40"/>
    <w:rsid w:val="7C78304E"/>
    <w:rsid w:val="7C783AFE"/>
    <w:rsid w:val="7C787C14"/>
    <w:rsid w:val="7C78BBDB"/>
    <w:rsid w:val="7C78C03E"/>
    <w:rsid w:val="7C78DF06"/>
    <w:rsid w:val="7C78E1EA"/>
    <w:rsid w:val="7C7929FF"/>
    <w:rsid w:val="7C794F8E"/>
    <w:rsid w:val="7C79750F"/>
    <w:rsid w:val="7C798596"/>
    <w:rsid w:val="7C798B25"/>
    <w:rsid w:val="7C799A4B"/>
    <w:rsid w:val="7C79ACAA"/>
    <w:rsid w:val="7C79E0EB"/>
    <w:rsid w:val="7C79F692"/>
    <w:rsid w:val="7C7A1AF1"/>
    <w:rsid w:val="7C7A840B"/>
    <w:rsid w:val="7C7A8A5E"/>
    <w:rsid w:val="7C7A9667"/>
    <w:rsid w:val="7C7AA537"/>
    <w:rsid w:val="7C7AB778"/>
    <w:rsid w:val="7C7AC174"/>
    <w:rsid w:val="7C7AC3CC"/>
    <w:rsid w:val="7C7AD9B0"/>
    <w:rsid w:val="7C7B6913"/>
    <w:rsid w:val="7C7B930F"/>
    <w:rsid w:val="7C7B9BF5"/>
    <w:rsid w:val="7C7BA964"/>
    <w:rsid w:val="7C7BC209"/>
    <w:rsid w:val="7C7BE1AE"/>
    <w:rsid w:val="7C7BEB51"/>
    <w:rsid w:val="7C7C5D52"/>
    <w:rsid w:val="7C7C5F5F"/>
    <w:rsid w:val="7C7CBC2C"/>
    <w:rsid w:val="7C7CE427"/>
    <w:rsid w:val="7C7CECDF"/>
    <w:rsid w:val="7C7D3EC3"/>
    <w:rsid w:val="7C7D5A4B"/>
    <w:rsid w:val="7C7DDF7A"/>
    <w:rsid w:val="7C7E1584"/>
    <w:rsid w:val="7C7E23B4"/>
    <w:rsid w:val="7C7E2C7E"/>
    <w:rsid w:val="7C7E48A8"/>
    <w:rsid w:val="7C7E4E03"/>
    <w:rsid w:val="7C7E5072"/>
    <w:rsid w:val="7C7E5D02"/>
    <w:rsid w:val="7C7E9FA4"/>
    <w:rsid w:val="7C7EDAA2"/>
    <w:rsid w:val="7C7EF37A"/>
    <w:rsid w:val="7C7F3AEA"/>
    <w:rsid w:val="7C7F4367"/>
    <w:rsid w:val="7C7F52A3"/>
    <w:rsid w:val="7C7F680C"/>
    <w:rsid w:val="7C7F6D1C"/>
    <w:rsid w:val="7C7F8A40"/>
    <w:rsid w:val="7C7FB29F"/>
    <w:rsid w:val="7C7FD480"/>
    <w:rsid w:val="7C7FEFCC"/>
    <w:rsid w:val="7C7FEFFB"/>
    <w:rsid w:val="7C7FFDFD"/>
    <w:rsid w:val="7C800844"/>
    <w:rsid w:val="7C800EEB"/>
    <w:rsid w:val="7C80449A"/>
    <w:rsid w:val="7C8074C9"/>
    <w:rsid w:val="7C809BA7"/>
    <w:rsid w:val="7C80B142"/>
    <w:rsid w:val="7C80B643"/>
    <w:rsid w:val="7C80C41C"/>
    <w:rsid w:val="7C80C9DC"/>
    <w:rsid w:val="7C80D370"/>
    <w:rsid w:val="7C80E0D6"/>
    <w:rsid w:val="7C80F5F0"/>
    <w:rsid w:val="7C812E0F"/>
    <w:rsid w:val="7C8148FF"/>
    <w:rsid w:val="7C814AEE"/>
    <w:rsid w:val="7C818D34"/>
    <w:rsid w:val="7C819C47"/>
    <w:rsid w:val="7C81A925"/>
    <w:rsid w:val="7C81AF99"/>
    <w:rsid w:val="7C81BC02"/>
    <w:rsid w:val="7C81FAAE"/>
    <w:rsid w:val="7C82A333"/>
    <w:rsid w:val="7C82C366"/>
    <w:rsid w:val="7C830E5A"/>
    <w:rsid w:val="7C83136E"/>
    <w:rsid w:val="7C835275"/>
    <w:rsid w:val="7C8359CF"/>
    <w:rsid w:val="7C835BC8"/>
    <w:rsid w:val="7C837864"/>
    <w:rsid w:val="7C83DD2A"/>
    <w:rsid w:val="7C84732F"/>
    <w:rsid w:val="7C848F73"/>
    <w:rsid w:val="7C84CC94"/>
    <w:rsid w:val="7C84FCFC"/>
    <w:rsid w:val="7C853698"/>
    <w:rsid w:val="7C85388C"/>
    <w:rsid w:val="7C854160"/>
    <w:rsid w:val="7C854F51"/>
    <w:rsid w:val="7C85663C"/>
    <w:rsid w:val="7C85665B"/>
    <w:rsid w:val="7C8579A5"/>
    <w:rsid w:val="7C857B3A"/>
    <w:rsid w:val="7C85822A"/>
    <w:rsid w:val="7C85934E"/>
    <w:rsid w:val="7C85D38C"/>
    <w:rsid w:val="7C860DDB"/>
    <w:rsid w:val="7C861207"/>
    <w:rsid w:val="7C861509"/>
    <w:rsid w:val="7C863874"/>
    <w:rsid w:val="7C865291"/>
    <w:rsid w:val="7C8653E7"/>
    <w:rsid w:val="7C865B81"/>
    <w:rsid w:val="7C8664CF"/>
    <w:rsid w:val="7C86B438"/>
    <w:rsid w:val="7C86B97F"/>
    <w:rsid w:val="7C86ECAB"/>
    <w:rsid w:val="7C878AEB"/>
    <w:rsid w:val="7C878DE4"/>
    <w:rsid w:val="7C878E8B"/>
    <w:rsid w:val="7C87991B"/>
    <w:rsid w:val="7C87A91A"/>
    <w:rsid w:val="7C87C6E5"/>
    <w:rsid w:val="7C880B38"/>
    <w:rsid w:val="7C881472"/>
    <w:rsid w:val="7C882471"/>
    <w:rsid w:val="7C88292A"/>
    <w:rsid w:val="7C882CF2"/>
    <w:rsid w:val="7C88AAC5"/>
    <w:rsid w:val="7C88C8BF"/>
    <w:rsid w:val="7C88C9E8"/>
    <w:rsid w:val="7C88E1CA"/>
    <w:rsid w:val="7C8940A9"/>
    <w:rsid w:val="7C894409"/>
    <w:rsid w:val="7C895649"/>
    <w:rsid w:val="7C895919"/>
    <w:rsid w:val="7C8959E3"/>
    <w:rsid w:val="7C898C9B"/>
    <w:rsid w:val="7C89AEBA"/>
    <w:rsid w:val="7C89DB1D"/>
    <w:rsid w:val="7C8A21A8"/>
    <w:rsid w:val="7C8A36B6"/>
    <w:rsid w:val="7C8A3E9F"/>
    <w:rsid w:val="7C8A4173"/>
    <w:rsid w:val="7C8A6876"/>
    <w:rsid w:val="7C8AAE2B"/>
    <w:rsid w:val="7C8AD2F9"/>
    <w:rsid w:val="7C8ADE24"/>
    <w:rsid w:val="7C8ADF5E"/>
    <w:rsid w:val="7C8B1E66"/>
    <w:rsid w:val="7C8B28B1"/>
    <w:rsid w:val="7C8BDC53"/>
    <w:rsid w:val="7C8C3A69"/>
    <w:rsid w:val="7C8C59F1"/>
    <w:rsid w:val="7C8C6533"/>
    <w:rsid w:val="7C8C80BD"/>
    <w:rsid w:val="7C8CE570"/>
    <w:rsid w:val="7C8CE6BA"/>
    <w:rsid w:val="7C8CFBA1"/>
    <w:rsid w:val="7C8D165E"/>
    <w:rsid w:val="7C8D338D"/>
    <w:rsid w:val="7C8D4D91"/>
    <w:rsid w:val="7C8D57E5"/>
    <w:rsid w:val="7C8D5E92"/>
    <w:rsid w:val="7C8DB65D"/>
    <w:rsid w:val="7C8DCC34"/>
    <w:rsid w:val="7C8DD271"/>
    <w:rsid w:val="7C8DE28D"/>
    <w:rsid w:val="7C8E463B"/>
    <w:rsid w:val="7C8EA2D9"/>
    <w:rsid w:val="7C8EBB8C"/>
    <w:rsid w:val="7C8EC043"/>
    <w:rsid w:val="7C8EC2FE"/>
    <w:rsid w:val="7C8F2349"/>
    <w:rsid w:val="7C8F2DC7"/>
    <w:rsid w:val="7C8F31B3"/>
    <w:rsid w:val="7C8F378C"/>
    <w:rsid w:val="7C8F6A24"/>
    <w:rsid w:val="7C8F92BA"/>
    <w:rsid w:val="7C8FCBB8"/>
    <w:rsid w:val="7C8FDD82"/>
    <w:rsid w:val="7C901AFC"/>
    <w:rsid w:val="7C90227D"/>
    <w:rsid w:val="7C9048AC"/>
    <w:rsid w:val="7C906A3A"/>
    <w:rsid w:val="7C906A58"/>
    <w:rsid w:val="7C90A8F9"/>
    <w:rsid w:val="7C90B8D8"/>
    <w:rsid w:val="7C90C02F"/>
    <w:rsid w:val="7C90E13F"/>
    <w:rsid w:val="7C910BDC"/>
    <w:rsid w:val="7C91117D"/>
    <w:rsid w:val="7C91810C"/>
    <w:rsid w:val="7C91FEAF"/>
    <w:rsid w:val="7C9218AA"/>
    <w:rsid w:val="7C92864E"/>
    <w:rsid w:val="7C92876D"/>
    <w:rsid w:val="7C92992A"/>
    <w:rsid w:val="7C92AED4"/>
    <w:rsid w:val="7C92BF26"/>
    <w:rsid w:val="7C92E8C6"/>
    <w:rsid w:val="7C933ECB"/>
    <w:rsid w:val="7C934739"/>
    <w:rsid w:val="7C934770"/>
    <w:rsid w:val="7C93506F"/>
    <w:rsid w:val="7C938AEC"/>
    <w:rsid w:val="7C93A500"/>
    <w:rsid w:val="7C93B99F"/>
    <w:rsid w:val="7C93E7ED"/>
    <w:rsid w:val="7C944690"/>
    <w:rsid w:val="7C945D5A"/>
    <w:rsid w:val="7C94B988"/>
    <w:rsid w:val="7C94C87B"/>
    <w:rsid w:val="7C94DE83"/>
    <w:rsid w:val="7C94EF18"/>
    <w:rsid w:val="7C94FEFC"/>
    <w:rsid w:val="7C950596"/>
    <w:rsid w:val="7C950E53"/>
    <w:rsid w:val="7C95541A"/>
    <w:rsid w:val="7C9580D8"/>
    <w:rsid w:val="7C958314"/>
    <w:rsid w:val="7C959F9F"/>
    <w:rsid w:val="7C95EE2C"/>
    <w:rsid w:val="7C95EECD"/>
    <w:rsid w:val="7C961177"/>
    <w:rsid w:val="7C9620BF"/>
    <w:rsid w:val="7C9623B3"/>
    <w:rsid w:val="7C966C1F"/>
    <w:rsid w:val="7C967DC5"/>
    <w:rsid w:val="7C968243"/>
    <w:rsid w:val="7C969967"/>
    <w:rsid w:val="7C96C772"/>
    <w:rsid w:val="7C96D4D9"/>
    <w:rsid w:val="7C96EA7C"/>
    <w:rsid w:val="7C97013F"/>
    <w:rsid w:val="7C9718A2"/>
    <w:rsid w:val="7C972D77"/>
    <w:rsid w:val="7C975A79"/>
    <w:rsid w:val="7C97690D"/>
    <w:rsid w:val="7C97A18A"/>
    <w:rsid w:val="7C97A799"/>
    <w:rsid w:val="7C97B10D"/>
    <w:rsid w:val="7C97B737"/>
    <w:rsid w:val="7C97C8FC"/>
    <w:rsid w:val="7C98085E"/>
    <w:rsid w:val="7C980B59"/>
    <w:rsid w:val="7C98140E"/>
    <w:rsid w:val="7C981439"/>
    <w:rsid w:val="7C981506"/>
    <w:rsid w:val="7C983BBE"/>
    <w:rsid w:val="7C986412"/>
    <w:rsid w:val="7C987CD2"/>
    <w:rsid w:val="7C98A4E8"/>
    <w:rsid w:val="7C98BA43"/>
    <w:rsid w:val="7C98BC42"/>
    <w:rsid w:val="7C98D355"/>
    <w:rsid w:val="7C98DDEC"/>
    <w:rsid w:val="7C99004F"/>
    <w:rsid w:val="7C993E4B"/>
    <w:rsid w:val="7C995750"/>
    <w:rsid w:val="7C996D03"/>
    <w:rsid w:val="7C997960"/>
    <w:rsid w:val="7C99A8EA"/>
    <w:rsid w:val="7C99AE75"/>
    <w:rsid w:val="7C99B6C7"/>
    <w:rsid w:val="7C99EACE"/>
    <w:rsid w:val="7C9A1105"/>
    <w:rsid w:val="7C9A7624"/>
    <w:rsid w:val="7C9A8924"/>
    <w:rsid w:val="7C9AA611"/>
    <w:rsid w:val="7C9AD2CE"/>
    <w:rsid w:val="7C9AE164"/>
    <w:rsid w:val="7C9AEFFF"/>
    <w:rsid w:val="7C9B1D18"/>
    <w:rsid w:val="7C9B3AFF"/>
    <w:rsid w:val="7C9B57A8"/>
    <w:rsid w:val="7C9B5DDE"/>
    <w:rsid w:val="7C9B8727"/>
    <w:rsid w:val="7C9B92B3"/>
    <w:rsid w:val="7C9BA9D5"/>
    <w:rsid w:val="7C9BBE3F"/>
    <w:rsid w:val="7C9BD748"/>
    <w:rsid w:val="7C9BE432"/>
    <w:rsid w:val="7C9C0EC9"/>
    <w:rsid w:val="7C9C1371"/>
    <w:rsid w:val="7C9C240D"/>
    <w:rsid w:val="7C9C777E"/>
    <w:rsid w:val="7C9C79D9"/>
    <w:rsid w:val="7C9C8B8A"/>
    <w:rsid w:val="7C9D050F"/>
    <w:rsid w:val="7C9D1094"/>
    <w:rsid w:val="7C9D408C"/>
    <w:rsid w:val="7C9D4903"/>
    <w:rsid w:val="7C9D6C99"/>
    <w:rsid w:val="7C9D6CB5"/>
    <w:rsid w:val="7C9D7172"/>
    <w:rsid w:val="7C9D8DBE"/>
    <w:rsid w:val="7C9DB45A"/>
    <w:rsid w:val="7C9DB487"/>
    <w:rsid w:val="7C9E3CCD"/>
    <w:rsid w:val="7C9E78A4"/>
    <w:rsid w:val="7C9E8CC6"/>
    <w:rsid w:val="7C9E918A"/>
    <w:rsid w:val="7C9EF0C5"/>
    <w:rsid w:val="7C9F04BC"/>
    <w:rsid w:val="7C9F1BF3"/>
    <w:rsid w:val="7C9F1D6E"/>
    <w:rsid w:val="7C9F1E5D"/>
    <w:rsid w:val="7C9F40E0"/>
    <w:rsid w:val="7C9F4192"/>
    <w:rsid w:val="7C9F755B"/>
    <w:rsid w:val="7C9F79ED"/>
    <w:rsid w:val="7C9FAFAC"/>
    <w:rsid w:val="7C9FCC2E"/>
    <w:rsid w:val="7C9FE1F3"/>
    <w:rsid w:val="7C9FF564"/>
    <w:rsid w:val="7CA00744"/>
    <w:rsid w:val="7CA02FCD"/>
    <w:rsid w:val="7CA03196"/>
    <w:rsid w:val="7CA06233"/>
    <w:rsid w:val="7CA0A017"/>
    <w:rsid w:val="7CA0B66D"/>
    <w:rsid w:val="7CA0DE67"/>
    <w:rsid w:val="7CA184C8"/>
    <w:rsid w:val="7CA1A325"/>
    <w:rsid w:val="7CA1C129"/>
    <w:rsid w:val="7CA1D9FD"/>
    <w:rsid w:val="7CA1EC3A"/>
    <w:rsid w:val="7CA223A9"/>
    <w:rsid w:val="7CA23163"/>
    <w:rsid w:val="7CA237F6"/>
    <w:rsid w:val="7CA238FF"/>
    <w:rsid w:val="7CA243D3"/>
    <w:rsid w:val="7CA26F96"/>
    <w:rsid w:val="7CA29C4C"/>
    <w:rsid w:val="7CA2A167"/>
    <w:rsid w:val="7CA2A382"/>
    <w:rsid w:val="7CA2B632"/>
    <w:rsid w:val="7CA2DDC6"/>
    <w:rsid w:val="7CA2E1BC"/>
    <w:rsid w:val="7CA36092"/>
    <w:rsid w:val="7CA38BBA"/>
    <w:rsid w:val="7CA3AC59"/>
    <w:rsid w:val="7CA3C1E3"/>
    <w:rsid w:val="7CA3CDFF"/>
    <w:rsid w:val="7CA3D986"/>
    <w:rsid w:val="7CA411D4"/>
    <w:rsid w:val="7CA45588"/>
    <w:rsid w:val="7CA4B093"/>
    <w:rsid w:val="7CA52786"/>
    <w:rsid w:val="7CA55EF4"/>
    <w:rsid w:val="7CA5611E"/>
    <w:rsid w:val="7CA561C5"/>
    <w:rsid w:val="7CA56E53"/>
    <w:rsid w:val="7CA5A411"/>
    <w:rsid w:val="7CA5F189"/>
    <w:rsid w:val="7CA5F389"/>
    <w:rsid w:val="7CA5F914"/>
    <w:rsid w:val="7CA6013E"/>
    <w:rsid w:val="7CA621E4"/>
    <w:rsid w:val="7CA660F8"/>
    <w:rsid w:val="7CA66598"/>
    <w:rsid w:val="7CA67375"/>
    <w:rsid w:val="7CA6AB04"/>
    <w:rsid w:val="7CA6B55A"/>
    <w:rsid w:val="7CA6EC61"/>
    <w:rsid w:val="7CA6F332"/>
    <w:rsid w:val="7CA70103"/>
    <w:rsid w:val="7CA70CB2"/>
    <w:rsid w:val="7CA7380F"/>
    <w:rsid w:val="7CA73C87"/>
    <w:rsid w:val="7CA74520"/>
    <w:rsid w:val="7CA74F87"/>
    <w:rsid w:val="7CA75D4F"/>
    <w:rsid w:val="7CA77329"/>
    <w:rsid w:val="7CA787FE"/>
    <w:rsid w:val="7CA79180"/>
    <w:rsid w:val="7CA7A78C"/>
    <w:rsid w:val="7CA7B89C"/>
    <w:rsid w:val="7CA7F99C"/>
    <w:rsid w:val="7CA81B01"/>
    <w:rsid w:val="7CA827E5"/>
    <w:rsid w:val="7CA835EC"/>
    <w:rsid w:val="7CA83C82"/>
    <w:rsid w:val="7CA8436A"/>
    <w:rsid w:val="7CA8B630"/>
    <w:rsid w:val="7CA8BF62"/>
    <w:rsid w:val="7CA8F643"/>
    <w:rsid w:val="7CA93115"/>
    <w:rsid w:val="7CA93A50"/>
    <w:rsid w:val="7CA93DF0"/>
    <w:rsid w:val="7CA9832B"/>
    <w:rsid w:val="7CA9844A"/>
    <w:rsid w:val="7CA99156"/>
    <w:rsid w:val="7CA9A1F5"/>
    <w:rsid w:val="7CA9DF05"/>
    <w:rsid w:val="7CAA2BF2"/>
    <w:rsid w:val="7CAA451A"/>
    <w:rsid w:val="7CAA6BAD"/>
    <w:rsid w:val="7CAB220F"/>
    <w:rsid w:val="7CAB6278"/>
    <w:rsid w:val="7CAB714C"/>
    <w:rsid w:val="7CAB72E4"/>
    <w:rsid w:val="7CAB754E"/>
    <w:rsid w:val="7CAB906F"/>
    <w:rsid w:val="7CABC3C3"/>
    <w:rsid w:val="7CABD6E8"/>
    <w:rsid w:val="7CABDD9E"/>
    <w:rsid w:val="7CABE1DE"/>
    <w:rsid w:val="7CAC11D0"/>
    <w:rsid w:val="7CAC2253"/>
    <w:rsid w:val="7CAC3060"/>
    <w:rsid w:val="7CAC97F0"/>
    <w:rsid w:val="7CACC040"/>
    <w:rsid w:val="7CACC573"/>
    <w:rsid w:val="7CACD8C1"/>
    <w:rsid w:val="7CACE1E0"/>
    <w:rsid w:val="7CAD32E5"/>
    <w:rsid w:val="7CAD3F23"/>
    <w:rsid w:val="7CAD801B"/>
    <w:rsid w:val="7CADBD9A"/>
    <w:rsid w:val="7CADDDBF"/>
    <w:rsid w:val="7CADE527"/>
    <w:rsid w:val="7CAE526E"/>
    <w:rsid w:val="7CAE76C8"/>
    <w:rsid w:val="7CAEC0B7"/>
    <w:rsid w:val="7CAED886"/>
    <w:rsid w:val="7CAEF69D"/>
    <w:rsid w:val="7CAEF7D0"/>
    <w:rsid w:val="7CAEF85A"/>
    <w:rsid w:val="7CAEF882"/>
    <w:rsid w:val="7CAF1831"/>
    <w:rsid w:val="7CAF1C53"/>
    <w:rsid w:val="7CAF1EAC"/>
    <w:rsid w:val="7CAF2FCF"/>
    <w:rsid w:val="7CAF39B0"/>
    <w:rsid w:val="7CAF3A00"/>
    <w:rsid w:val="7CAF780E"/>
    <w:rsid w:val="7CAF8EB3"/>
    <w:rsid w:val="7CAFB003"/>
    <w:rsid w:val="7CAFBC45"/>
    <w:rsid w:val="7CAFD9E7"/>
    <w:rsid w:val="7CAFDD44"/>
    <w:rsid w:val="7CAFE3B3"/>
    <w:rsid w:val="7CAFE605"/>
    <w:rsid w:val="7CAFF7C5"/>
    <w:rsid w:val="7CB05998"/>
    <w:rsid w:val="7CB0787C"/>
    <w:rsid w:val="7CB085C7"/>
    <w:rsid w:val="7CB108F1"/>
    <w:rsid w:val="7CB147C5"/>
    <w:rsid w:val="7CB17174"/>
    <w:rsid w:val="7CB17B67"/>
    <w:rsid w:val="7CB1BB80"/>
    <w:rsid w:val="7CB1C964"/>
    <w:rsid w:val="7CB1D793"/>
    <w:rsid w:val="7CB1F2BC"/>
    <w:rsid w:val="7CB1FB8A"/>
    <w:rsid w:val="7CB20CC3"/>
    <w:rsid w:val="7CB211BD"/>
    <w:rsid w:val="7CB24AA9"/>
    <w:rsid w:val="7CB27A9C"/>
    <w:rsid w:val="7CB2EBC8"/>
    <w:rsid w:val="7CB2EF15"/>
    <w:rsid w:val="7CB2F3F3"/>
    <w:rsid w:val="7CB30D60"/>
    <w:rsid w:val="7CB33D3C"/>
    <w:rsid w:val="7CB3C2B3"/>
    <w:rsid w:val="7CB3F29B"/>
    <w:rsid w:val="7CB42324"/>
    <w:rsid w:val="7CB446E9"/>
    <w:rsid w:val="7CB45030"/>
    <w:rsid w:val="7CB45B66"/>
    <w:rsid w:val="7CB46ECA"/>
    <w:rsid w:val="7CB483DF"/>
    <w:rsid w:val="7CB4C194"/>
    <w:rsid w:val="7CB4EA57"/>
    <w:rsid w:val="7CB5252B"/>
    <w:rsid w:val="7CB54472"/>
    <w:rsid w:val="7CB54899"/>
    <w:rsid w:val="7CB57865"/>
    <w:rsid w:val="7CB5981E"/>
    <w:rsid w:val="7CB5AC8A"/>
    <w:rsid w:val="7CB5B3D9"/>
    <w:rsid w:val="7CB5C7D8"/>
    <w:rsid w:val="7CB5FD27"/>
    <w:rsid w:val="7CB60B84"/>
    <w:rsid w:val="7CB6219A"/>
    <w:rsid w:val="7CB64B9E"/>
    <w:rsid w:val="7CB64DAF"/>
    <w:rsid w:val="7CB66229"/>
    <w:rsid w:val="7CB6E4F4"/>
    <w:rsid w:val="7CB6EF09"/>
    <w:rsid w:val="7CB6F02E"/>
    <w:rsid w:val="7CB720A9"/>
    <w:rsid w:val="7CB74011"/>
    <w:rsid w:val="7CB75FDA"/>
    <w:rsid w:val="7CB764B5"/>
    <w:rsid w:val="7CB77337"/>
    <w:rsid w:val="7CB792C2"/>
    <w:rsid w:val="7CB796AF"/>
    <w:rsid w:val="7CB7C1CC"/>
    <w:rsid w:val="7CB7F442"/>
    <w:rsid w:val="7CB7FF05"/>
    <w:rsid w:val="7CB800F1"/>
    <w:rsid w:val="7CB81278"/>
    <w:rsid w:val="7CB8417C"/>
    <w:rsid w:val="7CB88490"/>
    <w:rsid w:val="7CB8D756"/>
    <w:rsid w:val="7CB90141"/>
    <w:rsid w:val="7CB90720"/>
    <w:rsid w:val="7CB939D0"/>
    <w:rsid w:val="7CB93C91"/>
    <w:rsid w:val="7CB94A45"/>
    <w:rsid w:val="7CB954AF"/>
    <w:rsid w:val="7CB962AE"/>
    <w:rsid w:val="7CB97723"/>
    <w:rsid w:val="7CB97BB3"/>
    <w:rsid w:val="7CB9D962"/>
    <w:rsid w:val="7CB9F333"/>
    <w:rsid w:val="7CBA2CDC"/>
    <w:rsid w:val="7CBA4F97"/>
    <w:rsid w:val="7CBA6DAC"/>
    <w:rsid w:val="7CBA73ED"/>
    <w:rsid w:val="7CBB0206"/>
    <w:rsid w:val="7CBB0D10"/>
    <w:rsid w:val="7CBB1427"/>
    <w:rsid w:val="7CBB495C"/>
    <w:rsid w:val="7CBB5D5C"/>
    <w:rsid w:val="7CBB7E25"/>
    <w:rsid w:val="7CBBA5C0"/>
    <w:rsid w:val="7CBBF73D"/>
    <w:rsid w:val="7CBBFBAE"/>
    <w:rsid w:val="7CBC1F66"/>
    <w:rsid w:val="7CBC4BD7"/>
    <w:rsid w:val="7CBC72E6"/>
    <w:rsid w:val="7CBC80B6"/>
    <w:rsid w:val="7CBC8404"/>
    <w:rsid w:val="7CBCD04A"/>
    <w:rsid w:val="7CBD0069"/>
    <w:rsid w:val="7CBD0AF2"/>
    <w:rsid w:val="7CBD5BA1"/>
    <w:rsid w:val="7CBD5CC9"/>
    <w:rsid w:val="7CBD63FC"/>
    <w:rsid w:val="7CBD705E"/>
    <w:rsid w:val="7CBD73CA"/>
    <w:rsid w:val="7CBD74E9"/>
    <w:rsid w:val="7CBD9138"/>
    <w:rsid w:val="7CBD9A1B"/>
    <w:rsid w:val="7CBDC490"/>
    <w:rsid w:val="7CBDF08F"/>
    <w:rsid w:val="7CBDFA8C"/>
    <w:rsid w:val="7CBE065C"/>
    <w:rsid w:val="7CBE170D"/>
    <w:rsid w:val="7CBE3766"/>
    <w:rsid w:val="7CBE6599"/>
    <w:rsid w:val="7CBE72D4"/>
    <w:rsid w:val="7CBE9E9A"/>
    <w:rsid w:val="7CBEB3AA"/>
    <w:rsid w:val="7CBECFFC"/>
    <w:rsid w:val="7CBED404"/>
    <w:rsid w:val="7CBF02D5"/>
    <w:rsid w:val="7CBF1BDE"/>
    <w:rsid w:val="7CBF35C7"/>
    <w:rsid w:val="7CBF54FE"/>
    <w:rsid w:val="7CBF5C98"/>
    <w:rsid w:val="7CBF7602"/>
    <w:rsid w:val="7CBFC378"/>
    <w:rsid w:val="7CBFDA63"/>
    <w:rsid w:val="7CC016CD"/>
    <w:rsid w:val="7CC038C1"/>
    <w:rsid w:val="7CC04DB6"/>
    <w:rsid w:val="7CC09335"/>
    <w:rsid w:val="7CC0C91F"/>
    <w:rsid w:val="7CC0CED8"/>
    <w:rsid w:val="7CC0FB70"/>
    <w:rsid w:val="7CC126BC"/>
    <w:rsid w:val="7CC15ABF"/>
    <w:rsid w:val="7CC18F36"/>
    <w:rsid w:val="7CC1CDEA"/>
    <w:rsid w:val="7CC1DAAE"/>
    <w:rsid w:val="7CC1F235"/>
    <w:rsid w:val="7CC1F83C"/>
    <w:rsid w:val="7CC22161"/>
    <w:rsid w:val="7CC22A4C"/>
    <w:rsid w:val="7CC24A7D"/>
    <w:rsid w:val="7CC25866"/>
    <w:rsid w:val="7CC2682E"/>
    <w:rsid w:val="7CC27654"/>
    <w:rsid w:val="7CC28B96"/>
    <w:rsid w:val="7CC2A186"/>
    <w:rsid w:val="7CC2E539"/>
    <w:rsid w:val="7CC2EF1C"/>
    <w:rsid w:val="7CC2F491"/>
    <w:rsid w:val="7CC2FD6D"/>
    <w:rsid w:val="7CC318B0"/>
    <w:rsid w:val="7CC319D1"/>
    <w:rsid w:val="7CC3D6E1"/>
    <w:rsid w:val="7CC43FA5"/>
    <w:rsid w:val="7CC466BB"/>
    <w:rsid w:val="7CC47D16"/>
    <w:rsid w:val="7CC488E5"/>
    <w:rsid w:val="7CC49397"/>
    <w:rsid w:val="7CC4C070"/>
    <w:rsid w:val="7CC50043"/>
    <w:rsid w:val="7CC50CB6"/>
    <w:rsid w:val="7CC52C09"/>
    <w:rsid w:val="7CC53E2A"/>
    <w:rsid w:val="7CC57357"/>
    <w:rsid w:val="7CC5B1CE"/>
    <w:rsid w:val="7CC5E790"/>
    <w:rsid w:val="7CC6337B"/>
    <w:rsid w:val="7CC64D3E"/>
    <w:rsid w:val="7CC659C6"/>
    <w:rsid w:val="7CC66D5C"/>
    <w:rsid w:val="7CC69B12"/>
    <w:rsid w:val="7CC69BC6"/>
    <w:rsid w:val="7CC69D8D"/>
    <w:rsid w:val="7CC6DDA9"/>
    <w:rsid w:val="7CC6F720"/>
    <w:rsid w:val="7CC705FA"/>
    <w:rsid w:val="7CC71BC0"/>
    <w:rsid w:val="7CC75789"/>
    <w:rsid w:val="7CC76300"/>
    <w:rsid w:val="7CC76CCA"/>
    <w:rsid w:val="7CC7A839"/>
    <w:rsid w:val="7CC7A862"/>
    <w:rsid w:val="7CC7B76B"/>
    <w:rsid w:val="7CC7D61C"/>
    <w:rsid w:val="7CC7D79E"/>
    <w:rsid w:val="7CC808D8"/>
    <w:rsid w:val="7CC80F1F"/>
    <w:rsid w:val="7CC83B44"/>
    <w:rsid w:val="7CC86572"/>
    <w:rsid w:val="7CC8869E"/>
    <w:rsid w:val="7CC8959C"/>
    <w:rsid w:val="7CC89CA8"/>
    <w:rsid w:val="7CC90DF8"/>
    <w:rsid w:val="7CC95B0D"/>
    <w:rsid w:val="7CC9665D"/>
    <w:rsid w:val="7CC96CC6"/>
    <w:rsid w:val="7CC982E8"/>
    <w:rsid w:val="7CC99FDC"/>
    <w:rsid w:val="7CC9A440"/>
    <w:rsid w:val="7CC9AB76"/>
    <w:rsid w:val="7CCA4445"/>
    <w:rsid w:val="7CCA9B64"/>
    <w:rsid w:val="7CCABCB3"/>
    <w:rsid w:val="7CCAC129"/>
    <w:rsid w:val="7CCAF12E"/>
    <w:rsid w:val="7CCB0DAC"/>
    <w:rsid w:val="7CCB32C7"/>
    <w:rsid w:val="7CCB3695"/>
    <w:rsid w:val="7CCB4943"/>
    <w:rsid w:val="7CCB5385"/>
    <w:rsid w:val="7CCB7ABF"/>
    <w:rsid w:val="7CCB876F"/>
    <w:rsid w:val="7CCB8EFD"/>
    <w:rsid w:val="7CCB9E84"/>
    <w:rsid w:val="7CCBAA2B"/>
    <w:rsid w:val="7CCBCE63"/>
    <w:rsid w:val="7CCC2394"/>
    <w:rsid w:val="7CCC8F5F"/>
    <w:rsid w:val="7CCCBA6D"/>
    <w:rsid w:val="7CCCDF7D"/>
    <w:rsid w:val="7CCD1A2D"/>
    <w:rsid w:val="7CCD3909"/>
    <w:rsid w:val="7CCD4220"/>
    <w:rsid w:val="7CCD46E4"/>
    <w:rsid w:val="7CCD4D0D"/>
    <w:rsid w:val="7CCD712B"/>
    <w:rsid w:val="7CCD9124"/>
    <w:rsid w:val="7CCDD561"/>
    <w:rsid w:val="7CCDDBE0"/>
    <w:rsid w:val="7CCE364A"/>
    <w:rsid w:val="7CCE638D"/>
    <w:rsid w:val="7CCE7FFC"/>
    <w:rsid w:val="7CCE9863"/>
    <w:rsid w:val="7CCE9BBC"/>
    <w:rsid w:val="7CCEB5BD"/>
    <w:rsid w:val="7CCF192F"/>
    <w:rsid w:val="7CCFACB8"/>
    <w:rsid w:val="7CCFD5E8"/>
    <w:rsid w:val="7CCFDD64"/>
    <w:rsid w:val="7CD00032"/>
    <w:rsid w:val="7CD02BB3"/>
    <w:rsid w:val="7CD0448C"/>
    <w:rsid w:val="7CD0662B"/>
    <w:rsid w:val="7CD0706D"/>
    <w:rsid w:val="7CD0B8DD"/>
    <w:rsid w:val="7CD0F6FB"/>
    <w:rsid w:val="7CD12B90"/>
    <w:rsid w:val="7CD13DB7"/>
    <w:rsid w:val="7CD1564E"/>
    <w:rsid w:val="7CD1A4CB"/>
    <w:rsid w:val="7CD1D048"/>
    <w:rsid w:val="7CD1F0BD"/>
    <w:rsid w:val="7CD20328"/>
    <w:rsid w:val="7CD2033E"/>
    <w:rsid w:val="7CD20BC4"/>
    <w:rsid w:val="7CD23045"/>
    <w:rsid w:val="7CD23575"/>
    <w:rsid w:val="7CD26743"/>
    <w:rsid w:val="7CD26938"/>
    <w:rsid w:val="7CD26DFB"/>
    <w:rsid w:val="7CD27B01"/>
    <w:rsid w:val="7CD2FA36"/>
    <w:rsid w:val="7CD30342"/>
    <w:rsid w:val="7CD30460"/>
    <w:rsid w:val="7CD32AD0"/>
    <w:rsid w:val="7CD33AE6"/>
    <w:rsid w:val="7CD36BDA"/>
    <w:rsid w:val="7CD3B8DC"/>
    <w:rsid w:val="7CD3C788"/>
    <w:rsid w:val="7CD3D3B9"/>
    <w:rsid w:val="7CD3F9C9"/>
    <w:rsid w:val="7CD3FB29"/>
    <w:rsid w:val="7CD4158A"/>
    <w:rsid w:val="7CD4257F"/>
    <w:rsid w:val="7CD42603"/>
    <w:rsid w:val="7CD42A63"/>
    <w:rsid w:val="7CD4EDB5"/>
    <w:rsid w:val="7CD54910"/>
    <w:rsid w:val="7CD57092"/>
    <w:rsid w:val="7CD57880"/>
    <w:rsid w:val="7CD5889D"/>
    <w:rsid w:val="7CD58A2D"/>
    <w:rsid w:val="7CD58A53"/>
    <w:rsid w:val="7CD59E40"/>
    <w:rsid w:val="7CD5A4F5"/>
    <w:rsid w:val="7CD5A64C"/>
    <w:rsid w:val="7CD5C430"/>
    <w:rsid w:val="7CD5E344"/>
    <w:rsid w:val="7CD5ED90"/>
    <w:rsid w:val="7CD6B15C"/>
    <w:rsid w:val="7CD6B397"/>
    <w:rsid w:val="7CD6D6E0"/>
    <w:rsid w:val="7CD7097B"/>
    <w:rsid w:val="7CD7142D"/>
    <w:rsid w:val="7CD71B28"/>
    <w:rsid w:val="7CD71BDC"/>
    <w:rsid w:val="7CD73793"/>
    <w:rsid w:val="7CD73C26"/>
    <w:rsid w:val="7CD760E2"/>
    <w:rsid w:val="7CD78520"/>
    <w:rsid w:val="7CD78F8A"/>
    <w:rsid w:val="7CD7C075"/>
    <w:rsid w:val="7CD7EEE4"/>
    <w:rsid w:val="7CD805C2"/>
    <w:rsid w:val="7CD8285A"/>
    <w:rsid w:val="7CD8ABE8"/>
    <w:rsid w:val="7CD8BC48"/>
    <w:rsid w:val="7CD8C1A0"/>
    <w:rsid w:val="7CD8F175"/>
    <w:rsid w:val="7CD8F5A8"/>
    <w:rsid w:val="7CD92ED4"/>
    <w:rsid w:val="7CD9694E"/>
    <w:rsid w:val="7CD971E5"/>
    <w:rsid w:val="7CD99E01"/>
    <w:rsid w:val="7CD9D7F5"/>
    <w:rsid w:val="7CD9F326"/>
    <w:rsid w:val="7CDA8CAB"/>
    <w:rsid w:val="7CDAC83F"/>
    <w:rsid w:val="7CDACAE2"/>
    <w:rsid w:val="7CDAD30F"/>
    <w:rsid w:val="7CDB04A5"/>
    <w:rsid w:val="7CDB1A50"/>
    <w:rsid w:val="7CDB435C"/>
    <w:rsid w:val="7CDB7781"/>
    <w:rsid w:val="7CDB7CFA"/>
    <w:rsid w:val="7CDB8CFC"/>
    <w:rsid w:val="7CDBAEF3"/>
    <w:rsid w:val="7CDBB76D"/>
    <w:rsid w:val="7CDBDE49"/>
    <w:rsid w:val="7CDBEC81"/>
    <w:rsid w:val="7CDC29E5"/>
    <w:rsid w:val="7CDC3A22"/>
    <w:rsid w:val="7CDC518D"/>
    <w:rsid w:val="7CDC6542"/>
    <w:rsid w:val="7CDC7136"/>
    <w:rsid w:val="7CDC74A9"/>
    <w:rsid w:val="7CDC9B38"/>
    <w:rsid w:val="7CDCC935"/>
    <w:rsid w:val="7CDCEB75"/>
    <w:rsid w:val="7CDD02DE"/>
    <w:rsid w:val="7CDD1622"/>
    <w:rsid w:val="7CDD2C27"/>
    <w:rsid w:val="7CDDBE68"/>
    <w:rsid w:val="7CDE9A2B"/>
    <w:rsid w:val="7CDE9FBF"/>
    <w:rsid w:val="7CDEC5B5"/>
    <w:rsid w:val="7CDEDC6F"/>
    <w:rsid w:val="7CDF06C9"/>
    <w:rsid w:val="7CDF257C"/>
    <w:rsid w:val="7CDF5534"/>
    <w:rsid w:val="7CDF7E6A"/>
    <w:rsid w:val="7CDF9D69"/>
    <w:rsid w:val="7CDF9E5D"/>
    <w:rsid w:val="7CDFEB4C"/>
    <w:rsid w:val="7CDFF581"/>
    <w:rsid w:val="7CDFFCE3"/>
    <w:rsid w:val="7CE00443"/>
    <w:rsid w:val="7CE00C46"/>
    <w:rsid w:val="7CE0679D"/>
    <w:rsid w:val="7CE0831A"/>
    <w:rsid w:val="7CE09CE6"/>
    <w:rsid w:val="7CE0C83F"/>
    <w:rsid w:val="7CE0EB15"/>
    <w:rsid w:val="7CE110E0"/>
    <w:rsid w:val="7CE15E2E"/>
    <w:rsid w:val="7CE18E97"/>
    <w:rsid w:val="7CE1FD4D"/>
    <w:rsid w:val="7CE21048"/>
    <w:rsid w:val="7CE28311"/>
    <w:rsid w:val="7CE2BB6F"/>
    <w:rsid w:val="7CE2CDAD"/>
    <w:rsid w:val="7CE2D7A1"/>
    <w:rsid w:val="7CE2EBD2"/>
    <w:rsid w:val="7CE30C1C"/>
    <w:rsid w:val="7CE381FB"/>
    <w:rsid w:val="7CE3BB84"/>
    <w:rsid w:val="7CE3DEEF"/>
    <w:rsid w:val="7CE3F02C"/>
    <w:rsid w:val="7CE3F728"/>
    <w:rsid w:val="7CE3FF97"/>
    <w:rsid w:val="7CE4271D"/>
    <w:rsid w:val="7CE485E1"/>
    <w:rsid w:val="7CE497D4"/>
    <w:rsid w:val="7CE4F4A7"/>
    <w:rsid w:val="7CE4F7DE"/>
    <w:rsid w:val="7CE50370"/>
    <w:rsid w:val="7CE52E5A"/>
    <w:rsid w:val="7CE5A3DB"/>
    <w:rsid w:val="7CE5D359"/>
    <w:rsid w:val="7CE6403E"/>
    <w:rsid w:val="7CE652F1"/>
    <w:rsid w:val="7CE659E3"/>
    <w:rsid w:val="7CE66DAE"/>
    <w:rsid w:val="7CE69A5D"/>
    <w:rsid w:val="7CE6E4D7"/>
    <w:rsid w:val="7CE7054F"/>
    <w:rsid w:val="7CE717C6"/>
    <w:rsid w:val="7CE71856"/>
    <w:rsid w:val="7CE7343D"/>
    <w:rsid w:val="7CE76109"/>
    <w:rsid w:val="7CE79219"/>
    <w:rsid w:val="7CE79E7C"/>
    <w:rsid w:val="7CE7D6EE"/>
    <w:rsid w:val="7CE7DEB7"/>
    <w:rsid w:val="7CE80E98"/>
    <w:rsid w:val="7CE81B42"/>
    <w:rsid w:val="7CE82DF0"/>
    <w:rsid w:val="7CE8309C"/>
    <w:rsid w:val="7CE8354C"/>
    <w:rsid w:val="7CE837E8"/>
    <w:rsid w:val="7CE8500B"/>
    <w:rsid w:val="7CE875BF"/>
    <w:rsid w:val="7CE917D3"/>
    <w:rsid w:val="7CE91CC5"/>
    <w:rsid w:val="7CE949C6"/>
    <w:rsid w:val="7CE9ABF4"/>
    <w:rsid w:val="7CE9B181"/>
    <w:rsid w:val="7CE9D467"/>
    <w:rsid w:val="7CEA1976"/>
    <w:rsid w:val="7CEA1B50"/>
    <w:rsid w:val="7CEA32DE"/>
    <w:rsid w:val="7CEA3514"/>
    <w:rsid w:val="7CEA3AB5"/>
    <w:rsid w:val="7CEA5CEF"/>
    <w:rsid w:val="7CEA6578"/>
    <w:rsid w:val="7CEA7973"/>
    <w:rsid w:val="7CEA86EF"/>
    <w:rsid w:val="7CEA9A17"/>
    <w:rsid w:val="7CEA9C31"/>
    <w:rsid w:val="7CEAA1F3"/>
    <w:rsid w:val="7CEAD92D"/>
    <w:rsid w:val="7CEB4797"/>
    <w:rsid w:val="7CEB4FDA"/>
    <w:rsid w:val="7CEB894C"/>
    <w:rsid w:val="7CEB98CB"/>
    <w:rsid w:val="7CEB9FE6"/>
    <w:rsid w:val="7CEBEB85"/>
    <w:rsid w:val="7CEBFDB4"/>
    <w:rsid w:val="7CEC0A66"/>
    <w:rsid w:val="7CEC140D"/>
    <w:rsid w:val="7CEC2B81"/>
    <w:rsid w:val="7CEC2C05"/>
    <w:rsid w:val="7CEC3024"/>
    <w:rsid w:val="7CEC3702"/>
    <w:rsid w:val="7CEC45B2"/>
    <w:rsid w:val="7CEC5141"/>
    <w:rsid w:val="7CEC73F8"/>
    <w:rsid w:val="7CEC7A40"/>
    <w:rsid w:val="7CEC8CBE"/>
    <w:rsid w:val="7CEC8DC0"/>
    <w:rsid w:val="7CEC9933"/>
    <w:rsid w:val="7CECBCB4"/>
    <w:rsid w:val="7CED2F59"/>
    <w:rsid w:val="7CED434B"/>
    <w:rsid w:val="7CED4E38"/>
    <w:rsid w:val="7CED9555"/>
    <w:rsid w:val="7CED9E0A"/>
    <w:rsid w:val="7CEDB2E4"/>
    <w:rsid w:val="7CEDD151"/>
    <w:rsid w:val="7CEE0BFF"/>
    <w:rsid w:val="7CEE0C3B"/>
    <w:rsid w:val="7CEE2A11"/>
    <w:rsid w:val="7CEE40FE"/>
    <w:rsid w:val="7CEE5DC0"/>
    <w:rsid w:val="7CEE6DBB"/>
    <w:rsid w:val="7CEE8FF7"/>
    <w:rsid w:val="7CEED5F5"/>
    <w:rsid w:val="7CEF44EB"/>
    <w:rsid w:val="7CEFC8FE"/>
    <w:rsid w:val="7CEFCE09"/>
    <w:rsid w:val="7CEFE371"/>
    <w:rsid w:val="7CEFF327"/>
    <w:rsid w:val="7CF00399"/>
    <w:rsid w:val="7CF07119"/>
    <w:rsid w:val="7CF0940D"/>
    <w:rsid w:val="7CF0BA8B"/>
    <w:rsid w:val="7CF0FA21"/>
    <w:rsid w:val="7CF1008C"/>
    <w:rsid w:val="7CF10493"/>
    <w:rsid w:val="7CF107C3"/>
    <w:rsid w:val="7CF1156A"/>
    <w:rsid w:val="7CF138DE"/>
    <w:rsid w:val="7CF13EBA"/>
    <w:rsid w:val="7CF15710"/>
    <w:rsid w:val="7CF18FDD"/>
    <w:rsid w:val="7CF1BFAE"/>
    <w:rsid w:val="7CF1D657"/>
    <w:rsid w:val="7CF213C1"/>
    <w:rsid w:val="7CF2278A"/>
    <w:rsid w:val="7CF274C7"/>
    <w:rsid w:val="7CF27BB9"/>
    <w:rsid w:val="7CF284AB"/>
    <w:rsid w:val="7CF2D9E4"/>
    <w:rsid w:val="7CF2F3A6"/>
    <w:rsid w:val="7CF3010E"/>
    <w:rsid w:val="7CF32D0B"/>
    <w:rsid w:val="7CF35201"/>
    <w:rsid w:val="7CF360D1"/>
    <w:rsid w:val="7CF37AA2"/>
    <w:rsid w:val="7CF3815B"/>
    <w:rsid w:val="7CF3877A"/>
    <w:rsid w:val="7CF3915A"/>
    <w:rsid w:val="7CF3B1FA"/>
    <w:rsid w:val="7CF3C7AA"/>
    <w:rsid w:val="7CF3DC8A"/>
    <w:rsid w:val="7CF3E514"/>
    <w:rsid w:val="7CF4384B"/>
    <w:rsid w:val="7CF44D73"/>
    <w:rsid w:val="7CF45C44"/>
    <w:rsid w:val="7CF45F17"/>
    <w:rsid w:val="7CF47714"/>
    <w:rsid w:val="7CF48F5A"/>
    <w:rsid w:val="7CF4DE94"/>
    <w:rsid w:val="7CF4F172"/>
    <w:rsid w:val="7CF555AD"/>
    <w:rsid w:val="7CF55992"/>
    <w:rsid w:val="7CF5782B"/>
    <w:rsid w:val="7CF58965"/>
    <w:rsid w:val="7CF5A694"/>
    <w:rsid w:val="7CF5A9DC"/>
    <w:rsid w:val="7CF5DFA5"/>
    <w:rsid w:val="7CF62371"/>
    <w:rsid w:val="7CF68937"/>
    <w:rsid w:val="7CF6AECB"/>
    <w:rsid w:val="7CF7252C"/>
    <w:rsid w:val="7CF74334"/>
    <w:rsid w:val="7CF75FB8"/>
    <w:rsid w:val="7CF79144"/>
    <w:rsid w:val="7CF7C5FA"/>
    <w:rsid w:val="7CF7ECDD"/>
    <w:rsid w:val="7CF825E2"/>
    <w:rsid w:val="7CF82CA0"/>
    <w:rsid w:val="7CF8508D"/>
    <w:rsid w:val="7CF85994"/>
    <w:rsid w:val="7CF85ED6"/>
    <w:rsid w:val="7CF86E3E"/>
    <w:rsid w:val="7CF8797D"/>
    <w:rsid w:val="7CF8BE7F"/>
    <w:rsid w:val="7CF90641"/>
    <w:rsid w:val="7CF906D1"/>
    <w:rsid w:val="7CF93DB8"/>
    <w:rsid w:val="7CF9543F"/>
    <w:rsid w:val="7CF98C77"/>
    <w:rsid w:val="7CFA3C0B"/>
    <w:rsid w:val="7CFA9D4F"/>
    <w:rsid w:val="7CFAA134"/>
    <w:rsid w:val="7CFAECC0"/>
    <w:rsid w:val="7CFAFDCE"/>
    <w:rsid w:val="7CFB30DB"/>
    <w:rsid w:val="7CFB6B66"/>
    <w:rsid w:val="7CFBB3FA"/>
    <w:rsid w:val="7CFBDA88"/>
    <w:rsid w:val="7CFC0B8A"/>
    <w:rsid w:val="7CFC299A"/>
    <w:rsid w:val="7CFC5F44"/>
    <w:rsid w:val="7CFC79FA"/>
    <w:rsid w:val="7CFC9C6C"/>
    <w:rsid w:val="7CFCF091"/>
    <w:rsid w:val="7CFCFE61"/>
    <w:rsid w:val="7CFDA277"/>
    <w:rsid w:val="7CFDE3A5"/>
    <w:rsid w:val="7CFE1AE2"/>
    <w:rsid w:val="7CFE5B03"/>
    <w:rsid w:val="7CFE61A5"/>
    <w:rsid w:val="7CFE61A6"/>
    <w:rsid w:val="7CFE7A0A"/>
    <w:rsid w:val="7CFEB17F"/>
    <w:rsid w:val="7CFEF36D"/>
    <w:rsid w:val="7CFEFB34"/>
    <w:rsid w:val="7CFF29D3"/>
    <w:rsid w:val="7CFF2F81"/>
    <w:rsid w:val="7CFF3DD6"/>
    <w:rsid w:val="7CFF4C9E"/>
    <w:rsid w:val="7CFF646A"/>
    <w:rsid w:val="7CFF6F73"/>
    <w:rsid w:val="7CFF9E89"/>
    <w:rsid w:val="7CFFA392"/>
    <w:rsid w:val="7CFFFCB7"/>
    <w:rsid w:val="7D00336C"/>
    <w:rsid w:val="7D0043B0"/>
    <w:rsid w:val="7D00536D"/>
    <w:rsid w:val="7D005662"/>
    <w:rsid w:val="7D00ADEA"/>
    <w:rsid w:val="7D00C60A"/>
    <w:rsid w:val="7D012667"/>
    <w:rsid w:val="7D013127"/>
    <w:rsid w:val="7D0152E8"/>
    <w:rsid w:val="7D016341"/>
    <w:rsid w:val="7D0172A1"/>
    <w:rsid w:val="7D0185DC"/>
    <w:rsid w:val="7D0195DD"/>
    <w:rsid w:val="7D01A551"/>
    <w:rsid w:val="7D020B5F"/>
    <w:rsid w:val="7D020CBF"/>
    <w:rsid w:val="7D024BB4"/>
    <w:rsid w:val="7D0252D9"/>
    <w:rsid w:val="7D027A6C"/>
    <w:rsid w:val="7D02AF20"/>
    <w:rsid w:val="7D02B106"/>
    <w:rsid w:val="7D02B600"/>
    <w:rsid w:val="7D030102"/>
    <w:rsid w:val="7D034C50"/>
    <w:rsid w:val="7D036E82"/>
    <w:rsid w:val="7D03B94C"/>
    <w:rsid w:val="7D03C657"/>
    <w:rsid w:val="7D03D104"/>
    <w:rsid w:val="7D03DEE0"/>
    <w:rsid w:val="7D041111"/>
    <w:rsid w:val="7D041497"/>
    <w:rsid w:val="7D0419B0"/>
    <w:rsid w:val="7D045E43"/>
    <w:rsid w:val="7D0471CB"/>
    <w:rsid w:val="7D0482F4"/>
    <w:rsid w:val="7D04A873"/>
    <w:rsid w:val="7D04ADE9"/>
    <w:rsid w:val="7D04E023"/>
    <w:rsid w:val="7D04FEF8"/>
    <w:rsid w:val="7D050A5E"/>
    <w:rsid w:val="7D05120F"/>
    <w:rsid w:val="7D05170B"/>
    <w:rsid w:val="7D053E25"/>
    <w:rsid w:val="7D054E1A"/>
    <w:rsid w:val="7D056385"/>
    <w:rsid w:val="7D0567DB"/>
    <w:rsid w:val="7D05AE4C"/>
    <w:rsid w:val="7D05AFCC"/>
    <w:rsid w:val="7D05B1C6"/>
    <w:rsid w:val="7D05BA1A"/>
    <w:rsid w:val="7D05C8CD"/>
    <w:rsid w:val="7D06064E"/>
    <w:rsid w:val="7D063919"/>
    <w:rsid w:val="7D0670C0"/>
    <w:rsid w:val="7D068DEA"/>
    <w:rsid w:val="7D06AE29"/>
    <w:rsid w:val="7D06BE9B"/>
    <w:rsid w:val="7D07481D"/>
    <w:rsid w:val="7D079ABB"/>
    <w:rsid w:val="7D07CDA1"/>
    <w:rsid w:val="7D07DAAE"/>
    <w:rsid w:val="7D0822BF"/>
    <w:rsid w:val="7D084AAB"/>
    <w:rsid w:val="7D0868D8"/>
    <w:rsid w:val="7D08914D"/>
    <w:rsid w:val="7D089B04"/>
    <w:rsid w:val="7D08D328"/>
    <w:rsid w:val="7D08D336"/>
    <w:rsid w:val="7D08D988"/>
    <w:rsid w:val="7D08E481"/>
    <w:rsid w:val="7D09053B"/>
    <w:rsid w:val="7D0964F7"/>
    <w:rsid w:val="7D098100"/>
    <w:rsid w:val="7D099C51"/>
    <w:rsid w:val="7D09B32E"/>
    <w:rsid w:val="7D09DBA5"/>
    <w:rsid w:val="7D09E5B0"/>
    <w:rsid w:val="7D0A0744"/>
    <w:rsid w:val="7D0A3345"/>
    <w:rsid w:val="7D0A6D2B"/>
    <w:rsid w:val="7D0A974D"/>
    <w:rsid w:val="7D0A9A33"/>
    <w:rsid w:val="7D0AA9EB"/>
    <w:rsid w:val="7D0ABF84"/>
    <w:rsid w:val="7D0AE1BD"/>
    <w:rsid w:val="7D0AE274"/>
    <w:rsid w:val="7D0AE9AF"/>
    <w:rsid w:val="7D0AF9AF"/>
    <w:rsid w:val="7D0B0AB6"/>
    <w:rsid w:val="7D0B12FE"/>
    <w:rsid w:val="7D0B2625"/>
    <w:rsid w:val="7D0B38A9"/>
    <w:rsid w:val="7D0B44E8"/>
    <w:rsid w:val="7D0B625C"/>
    <w:rsid w:val="7D0B6D69"/>
    <w:rsid w:val="7D0B73A4"/>
    <w:rsid w:val="7D0BA88C"/>
    <w:rsid w:val="7D0BD506"/>
    <w:rsid w:val="7D0BD873"/>
    <w:rsid w:val="7D0C173E"/>
    <w:rsid w:val="7D0C5403"/>
    <w:rsid w:val="7D0C54B8"/>
    <w:rsid w:val="7D0C6B28"/>
    <w:rsid w:val="7D0CC01A"/>
    <w:rsid w:val="7D0CC8F1"/>
    <w:rsid w:val="7D0CD86B"/>
    <w:rsid w:val="7D0CECFA"/>
    <w:rsid w:val="7D0CEEAD"/>
    <w:rsid w:val="7D0D0963"/>
    <w:rsid w:val="7D0D1CE6"/>
    <w:rsid w:val="7D0D2094"/>
    <w:rsid w:val="7D0D2AA9"/>
    <w:rsid w:val="7D0D5A9D"/>
    <w:rsid w:val="7D0D5AC6"/>
    <w:rsid w:val="7D0D5EBA"/>
    <w:rsid w:val="7D0DBD8B"/>
    <w:rsid w:val="7D0DD51A"/>
    <w:rsid w:val="7D0DE507"/>
    <w:rsid w:val="7D0DF475"/>
    <w:rsid w:val="7D0E2322"/>
    <w:rsid w:val="7D0E275F"/>
    <w:rsid w:val="7D0E7A46"/>
    <w:rsid w:val="7D0E929E"/>
    <w:rsid w:val="7D0EA17B"/>
    <w:rsid w:val="7D0EB553"/>
    <w:rsid w:val="7D0EDA33"/>
    <w:rsid w:val="7D0EDC67"/>
    <w:rsid w:val="7D0EFA04"/>
    <w:rsid w:val="7D0F16CF"/>
    <w:rsid w:val="7D0F4A8D"/>
    <w:rsid w:val="7D0F5846"/>
    <w:rsid w:val="7D0F5BD5"/>
    <w:rsid w:val="7D0F5EB5"/>
    <w:rsid w:val="7D0F81C0"/>
    <w:rsid w:val="7D0F8F06"/>
    <w:rsid w:val="7D0F91CE"/>
    <w:rsid w:val="7D0FA635"/>
    <w:rsid w:val="7D0FC670"/>
    <w:rsid w:val="7D0FCD20"/>
    <w:rsid w:val="7D0FCF93"/>
    <w:rsid w:val="7D1019D8"/>
    <w:rsid w:val="7D104267"/>
    <w:rsid w:val="7D1072A7"/>
    <w:rsid w:val="7D10D00F"/>
    <w:rsid w:val="7D10D88F"/>
    <w:rsid w:val="7D10DB78"/>
    <w:rsid w:val="7D10DD58"/>
    <w:rsid w:val="7D10E4DD"/>
    <w:rsid w:val="7D1104F4"/>
    <w:rsid w:val="7D110A16"/>
    <w:rsid w:val="7D111554"/>
    <w:rsid w:val="7D111951"/>
    <w:rsid w:val="7D113357"/>
    <w:rsid w:val="7D113926"/>
    <w:rsid w:val="7D113BDB"/>
    <w:rsid w:val="7D115DA2"/>
    <w:rsid w:val="7D1163CF"/>
    <w:rsid w:val="7D116B52"/>
    <w:rsid w:val="7D11AEA7"/>
    <w:rsid w:val="7D11D9C7"/>
    <w:rsid w:val="7D11F27B"/>
    <w:rsid w:val="7D11F75E"/>
    <w:rsid w:val="7D11FCA7"/>
    <w:rsid w:val="7D1204A7"/>
    <w:rsid w:val="7D127606"/>
    <w:rsid w:val="7D127C2A"/>
    <w:rsid w:val="7D129ED9"/>
    <w:rsid w:val="7D12AC26"/>
    <w:rsid w:val="7D12AE06"/>
    <w:rsid w:val="7D12D7E1"/>
    <w:rsid w:val="7D12E6D6"/>
    <w:rsid w:val="7D1310F1"/>
    <w:rsid w:val="7D13155A"/>
    <w:rsid w:val="7D131772"/>
    <w:rsid w:val="7D132411"/>
    <w:rsid w:val="7D1346DB"/>
    <w:rsid w:val="7D1351D6"/>
    <w:rsid w:val="7D135415"/>
    <w:rsid w:val="7D13A3E9"/>
    <w:rsid w:val="7D13BD6E"/>
    <w:rsid w:val="7D13D0B7"/>
    <w:rsid w:val="7D140C13"/>
    <w:rsid w:val="7D149448"/>
    <w:rsid w:val="7D14C76D"/>
    <w:rsid w:val="7D14C958"/>
    <w:rsid w:val="7D14CA0C"/>
    <w:rsid w:val="7D14DB0B"/>
    <w:rsid w:val="7D14FF83"/>
    <w:rsid w:val="7D156894"/>
    <w:rsid w:val="7D159C52"/>
    <w:rsid w:val="7D15C45D"/>
    <w:rsid w:val="7D15DB43"/>
    <w:rsid w:val="7D160323"/>
    <w:rsid w:val="7D160347"/>
    <w:rsid w:val="7D1619AA"/>
    <w:rsid w:val="7D16210D"/>
    <w:rsid w:val="7D1663B4"/>
    <w:rsid w:val="7D166AC9"/>
    <w:rsid w:val="7D1678AC"/>
    <w:rsid w:val="7D168582"/>
    <w:rsid w:val="7D16C142"/>
    <w:rsid w:val="7D16C999"/>
    <w:rsid w:val="7D16D029"/>
    <w:rsid w:val="7D16DA02"/>
    <w:rsid w:val="7D171C45"/>
    <w:rsid w:val="7D172196"/>
    <w:rsid w:val="7D1729F3"/>
    <w:rsid w:val="7D175725"/>
    <w:rsid w:val="7D17760F"/>
    <w:rsid w:val="7D177DDC"/>
    <w:rsid w:val="7D17A25F"/>
    <w:rsid w:val="7D17B74E"/>
    <w:rsid w:val="7D181747"/>
    <w:rsid w:val="7D182FAA"/>
    <w:rsid w:val="7D189DFA"/>
    <w:rsid w:val="7D18A466"/>
    <w:rsid w:val="7D190EB6"/>
    <w:rsid w:val="7D193F7E"/>
    <w:rsid w:val="7D195A96"/>
    <w:rsid w:val="7D19AF9D"/>
    <w:rsid w:val="7D19C8E9"/>
    <w:rsid w:val="7D19EC2E"/>
    <w:rsid w:val="7D1A0FD9"/>
    <w:rsid w:val="7D1A952A"/>
    <w:rsid w:val="7D1AA3F5"/>
    <w:rsid w:val="7D1ACA34"/>
    <w:rsid w:val="7D1ADBD7"/>
    <w:rsid w:val="7D1AE0D8"/>
    <w:rsid w:val="7D1AF06D"/>
    <w:rsid w:val="7D1BA0A1"/>
    <w:rsid w:val="7D1BAA65"/>
    <w:rsid w:val="7D1BCE92"/>
    <w:rsid w:val="7D1BD861"/>
    <w:rsid w:val="7D1BF979"/>
    <w:rsid w:val="7D1BFB9B"/>
    <w:rsid w:val="7D1C010D"/>
    <w:rsid w:val="7D1C1354"/>
    <w:rsid w:val="7D1C21A9"/>
    <w:rsid w:val="7D1C58C1"/>
    <w:rsid w:val="7D1C5C8F"/>
    <w:rsid w:val="7D1C60CE"/>
    <w:rsid w:val="7D1C7E42"/>
    <w:rsid w:val="7D1CCE6A"/>
    <w:rsid w:val="7D1CEBB1"/>
    <w:rsid w:val="7D1D1745"/>
    <w:rsid w:val="7D1D3116"/>
    <w:rsid w:val="7D1D473A"/>
    <w:rsid w:val="7D1D795A"/>
    <w:rsid w:val="7D1D805E"/>
    <w:rsid w:val="7D1DD9F0"/>
    <w:rsid w:val="7D1DE2CD"/>
    <w:rsid w:val="7D1E00D9"/>
    <w:rsid w:val="7D1E18A1"/>
    <w:rsid w:val="7D1ECB22"/>
    <w:rsid w:val="7D1ED375"/>
    <w:rsid w:val="7D1EEE82"/>
    <w:rsid w:val="7D1EF57A"/>
    <w:rsid w:val="7D1F3421"/>
    <w:rsid w:val="7D1F5844"/>
    <w:rsid w:val="7D1F75E6"/>
    <w:rsid w:val="7D1F78D4"/>
    <w:rsid w:val="7D1F8F3B"/>
    <w:rsid w:val="7D1FD0E7"/>
    <w:rsid w:val="7D1FE550"/>
    <w:rsid w:val="7D204CFC"/>
    <w:rsid w:val="7D204EA2"/>
    <w:rsid w:val="7D20A302"/>
    <w:rsid w:val="7D20BDD5"/>
    <w:rsid w:val="7D20CD48"/>
    <w:rsid w:val="7D20E834"/>
    <w:rsid w:val="7D20FAAF"/>
    <w:rsid w:val="7D210F5C"/>
    <w:rsid w:val="7D2166DE"/>
    <w:rsid w:val="7D218271"/>
    <w:rsid w:val="7D21DC23"/>
    <w:rsid w:val="7D21E177"/>
    <w:rsid w:val="7D21FFAA"/>
    <w:rsid w:val="7D2219A3"/>
    <w:rsid w:val="7D22517C"/>
    <w:rsid w:val="7D2252B7"/>
    <w:rsid w:val="7D2282F4"/>
    <w:rsid w:val="7D229A8F"/>
    <w:rsid w:val="7D22D1F8"/>
    <w:rsid w:val="7D230791"/>
    <w:rsid w:val="7D2333DB"/>
    <w:rsid w:val="7D23346F"/>
    <w:rsid w:val="7D234F6B"/>
    <w:rsid w:val="7D23643F"/>
    <w:rsid w:val="7D237258"/>
    <w:rsid w:val="7D2386D5"/>
    <w:rsid w:val="7D23885E"/>
    <w:rsid w:val="7D238AD4"/>
    <w:rsid w:val="7D23D5FE"/>
    <w:rsid w:val="7D23E4F2"/>
    <w:rsid w:val="7D23E7AE"/>
    <w:rsid w:val="7D23F9EF"/>
    <w:rsid w:val="7D240508"/>
    <w:rsid w:val="7D243F20"/>
    <w:rsid w:val="7D244F56"/>
    <w:rsid w:val="7D245AE3"/>
    <w:rsid w:val="7D24771B"/>
    <w:rsid w:val="7D248108"/>
    <w:rsid w:val="7D24FAC1"/>
    <w:rsid w:val="7D25345E"/>
    <w:rsid w:val="7D254939"/>
    <w:rsid w:val="7D2549AA"/>
    <w:rsid w:val="7D25666C"/>
    <w:rsid w:val="7D2576E1"/>
    <w:rsid w:val="7D2584B0"/>
    <w:rsid w:val="7D25BF87"/>
    <w:rsid w:val="7D25C8A3"/>
    <w:rsid w:val="7D261435"/>
    <w:rsid w:val="7D2630A0"/>
    <w:rsid w:val="7D2630EF"/>
    <w:rsid w:val="7D263382"/>
    <w:rsid w:val="7D2651E7"/>
    <w:rsid w:val="7D267119"/>
    <w:rsid w:val="7D26721A"/>
    <w:rsid w:val="7D26BEBF"/>
    <w:rsid w:val="7D26FC0A"/>
    <w:rsid w:val="7D2704ED"/>
    <w:rsid w:val="7D270F02"/>
    <w:rsid w:val="7D272F90"/>
    <w:rsid w:val="7D273172"/>
    <w:rsid w:val="7D275138"/>
    <w:rsid w:val="7D27702C"/>
    <w:rsid w:val="7D2828AA"/>
    <w:rsid w:val="7D282BC3"/>
    <w:rsid w:val="7D286212"/>
    <w:rsid w:val="7D286AA0"/>
    <w:rsid w:val="7D28D666"/>
    <w:rsid w:val="7D292994"/>
    <w:rsid w:val="7D294DF8"/>
    <w:rsid w:val="7D2954A8"/>
    <w:rsid w:val="7D297783"/>
    <w:rsid w:val="7D297FB5"/>
    <w:rsid w:val="7D29837A"/>
    <w:rsid w:val="7D29840A"/>
    <w:rsid w:val="7D29867F"/>
    <w:rsid w:val="7D29C1AA"/>
    <w:rsid w:val="7D29CDA8"/>
    <w:rsid w:val="7D29E872"/>
    <w:rsid w:val="7D29FF59"/>
    <w:rsid w:val="7D2A3366"/>
    <w:rsid w:val="7D2A5938"/>
    <w:rsid w:val="7D2A6B68"/>
    <w:rsid w:val="7D2AABF3"/>
    <w:rsid w:val="7D2AB4F8"/>
    <w:rsid w:val="7D2AF15B"/>
    <w:rsid w:val="7D2B14D5"/>
    <w:rsid w:val="7D2B2B8A"/>
    <w:rsid w:val="7D2B2EE7"/>
    <w:rsid w:val="7D2C2CF3"/>
    <w:rsid w:val="7D2C2DC5"/>
    <w:rsid w:val="7D2C3954"/>
    <w:rsid w:val="7D2C6885"/>
    <w:rsid w:val="7D2C9FC5"/>
    <w:rsid w:val="7D2CEB80"/>
    <w:rsid w:val="7D2D0217"/>
    <w:rsid w:val="7D2D58CC"/>
    <w:rsid w:val="7D2D8504"/>
    <w:rsid w:val="7D2DB377"/>
    <w:rsid w:val="7D2DCD7E"/>
    <w:rsid w:val="7D2E054F"/>
    <w:rsid w:val="7D2E1257"/>
    <w:rsid w:val="7D2E1DEC"/>
    <w:rsid w:val="7D2E24E6"/>
    <w:rsid w:val="7D2E5B5B"/>
    <w:rsid w:val="7D2E69E3"/>
    <w:rsid w:val="7D2EA966"/>
    <w:rsid w:val="7D2F003B"/>
    <w:rsid w:val="7D2F0EDD"/>
    <w:rsid w:val="7D2F0F3D"/>
    <w:rsid w:val="7D2F6486"/>
    <w:rsid w:val="7D2F6C0D"/>
    <w:rsid w:val="7D2F7778"/>
    <w:rsid w:val="7D2F8460"/>
    <w:rsid w:val="7D2F9222"/>
    <w:rsid w:val="7D2F9682"/>
    <w:rsid w:val="7D2FCF76"/>
    <w:rsid w:val="7D2FFAFB"/>
    <w:rsid w:val="7D300BDF"/>
    <w:rsid w:val="7D3014E3"/>
    <w:rsid w:val="7D302F42"/>
    <w:rsid w:val="7D305959"/>
    <w:rsid w:val="7D308C4D"/>
    <w:rsid w:val="7D30916A"/>
    <w:rsid w:val="7D30B4CC"/>
    <w:rsid w:val="7D3104B7"/>
    <w:rsid w:val="7D3132EC"/>
    <w:rsid w:val="7D313FF9"/>
    <w:rsid w:val="7D314CC4"/>
    <w:rsid w:val="7D317D9E"/>
    <w:rsid w:val="7D31A3A3"/>
    <w:rsid w:val="7D31F94E"/>
    <w:rsid w:val="7D321798"/>
    <w:rsid w:val="7D3298A9"/>
    <w:rsid w:val="7D329CF0"/>
    <w:rsid w:val="7D32C71A"/>
    <w:rsid w:val="7D32E956"/>
    <w:rsid w:val="7D32FA75"/>
    <w:rsid w:val="7D32FCB5"/>
    <w:rsid w:val="7D3312C2"/>
    <w:rsid w:val="7D3312E8"/>
    <w:rsid w:val="7D332433"/>
    <w:rsid w:val="7D336285"/>
    <w:rsid w:val="7D33793E"/>
    <w:rsid w:val="7D33815C"/>
    <w:rsid w:val="7D33872B"/>
    <w:rsid w:val="7D3396A4"/>
    <w:rsid w:val="7D33A9F4"/>
    <w:rsid w:val="7D33CA3D"/>
    <w:rsid w:val="7D342CAD"/>
    <w:rsid w:val="7D343FF8"/>
    <w:rsid w:val="7D347DE2"/>
    <w:rsid w:val="7D349401"/>
    <w:rsid w:val="7D349C32"/>
    <w:rsid w:val="7D34AF16"/>
    <w:rsid w:val="7D34E74B"/>
    <w:rsid w:val="7D34F04B"/>
    <w:rsid w:val="7D35174A"/>
    <w:rsid w:val="7D354DCF"/>
    <w:rsid w:val="7D35A96C"/>
    <w:rsid w:val="7D35F00C"/>
    <w:rsid w:val="7D365289"/>
    <w:rsid w:val="7D366C8E"/>
    <w:rsid w:val="7D3675DD"/>
    <w:rsid w:val="7D367AC5"/>
    <w:rsid w:val="7D3690F1"/>
    <w:rsid w:val="7D36C02E"/>
    <w:rsid w:val="7D36CA2D"/>
    <w:rsid w:val="7D36D49E"/>
    <w:rsid w:val="7D36DE96"/>
    <w:rsid w:val="7D37671A"/>
    <w:rsid w:val="7D37FAC1"/>
    <w:rsid w:val="7D380D4D"/>
    <w:rsid w:val="7D3819CE"/>
    <w:rsid w:val="7D381A7E"/>
    <w:rsid w:val="7D384026"/>
    <w:rsid w:val="7D3844F5"/>
    <w:rsid w:val="7D385E15"/>
    <w:rsid w:val="7D38723C"/>
    <w:rsid w:val="7D38A63D"/>
    <w:rsid w:val="7D39001A"/>
    <w:rsid w:val="7D392558"/>
    <w:rsid w:val="7D393220"/>
    <w:rsid w:val="7D396AD7"/>
    <w:rsid w:val="7D3986C6"/>
    <w:rsid w:val="7D39C4ED"/>
    <w:rsid w:val="7D39C85D"/>
    <w:rsid w:val="7D39DD5C"/>
    <w:rsid w:val="7D39DE7E"/>
    <w:rsid w:val="7D39FCE8"/>
    <w:rsid w:val="7D3A0D2D"/>
    <w:rsid w:val="7D3A38B1"/>
    <w:rsid w:val="7D3A417F"/>
    <w:rsid w:val="7D3A5A2F"/>
    <w:rsid w:val="7D3A8AA3"/>
    <w:rsid w:val="7D3AC077"/>
    <w:rsid w:val="7D3B355F"/>
    <w:rsid w:val="7D3C1D68"/>
    <w:rsid w:val="7D3C2154"/>
    <w:rsid w:val="7D3C3B5C"/>
    <w:rsid w:val="7D3C3BBB"/>
    <w:rsid w:val="7D3C48AC"/>
    <w:rsid w:val="7D3C83AE"/>
    <w:rsid w:val="7D3C88DA"/>
    <w:rsid w:val="7D3C92E6"/>
    <w:rsid w:val="7D3CB1C1"/>
    <w:rsid w:val="7D3CB48B"/>
    <w:rsid w:val="7D3CE54C"/>
    <w:rsid w:val="7D3D1FF8"/>
    <w:rsid w:val="7D3D2C90"/>
    <w:rsid w:val="7D3D506E"/>
    <w:rsid w:val="7D3D6642"/>
    <w:rsid w:val="7D3D76FC"/>
    <w:rsid w:val="7D3D81A4"/>
    <w:rsid w:val="7D3DA0DB"/>
    <w:rsid w:val="7D3DD922"/>
    <w:rsid w:val="7D3E03A0"/>
    <w:rsid w:val="7D3E099B"/>
    <w:rsid w:val="7D3E0A84"/>
    <w:rsid w:val="7D3E146F"/>
    <w:rsid w:val="7D3E189F"/>
    <w:rsid w:val="7D3E2824"/>
    <w:rsid w:val="7D3E2F4E"/>
    <w:rsid w:val="7D3E4963"/>
    <w:rsid w:val="7D3E6DCA"/>
    <w:rsid w:val="7D3E6E01"/>
    <w:rsid w:val="7D3E870B"/>
    <w:rsid w:val="7D3E8931"/>
    <w:rsid w:val="7D3E8CF2"/>
    <w:rsid w:val="7D3EB7A0"/>
    <w:rsid w:val="7D3ED464"/>
    <w:rsid w:val="7D3F0FE6"/>
    <w:rsid w:val="7D3F1911"/>
    <w:rsid w:val="7D3FA6A5"/>
    <w:rsid w:val="7D3FB3E8"/>
    <w:rsid w:val="7D3FDBB7"/>
    <w:rsid w:val="7D3FF719"/>
    <w:rsid w:val="7D4023B5"/>
    <w:rsid w:val="7D403189"/>
    <w:rsid w:val="7D40396A"/>
    <w:rsid w:val="7D407B7C"/>
    <w:rsid w:val="7D410552"/>
    <w:rsid w:val="7D410D9E"/>
    <w:rsid w:val="7D410DC3"/>
    <w:rsid w:val="7D412448"/>
    <w:rsid w:val="7D413432"/>
    <w:rsid w:val="7D41880F"/>
    <w:rsid w:val="7D41C08C"/>
    <w:rsid w:val="7D422083"/>
    <w:rsid w:val="7D425480"/>
    <w:rsid w:val="7D4257D1"/>
    <w:rsid w:val="7D425933"/>
    <w:rsid w:val="7D42A393"/>
    <w:rsid w:val="7D42ACC5"/>
    <w:rsid w:val="7D42BC92"/>
    <w:rsid w:val="7D42D98E"/>
    <w:rsid w:val="7D42E7DF"/>
    <w:rsid w:val="7D430565"/>
    <w:rsid w:val="7D4306D7"/>
    <w:rsid w:val="7D43285A"/>
    <w:rsid w:val="7D43474C"/>
    <w:rsid w:val="7D438D8C"/>
    <w:rsid w:val="7D439DD4"/>
    <w:rsid w:val="7D43E381"/>
    <w:rsid w:val="7D440604"/>
    <w:rsid w:val="7D4409FC"/>
    <w:rsid w:val="7D440F81"/>
    <w:rsid w:val="7D442406"/>
    <w:rsid w:val="7D4484FF"/>
    <w:rsid w:val="7D448AD4"/>
    <w:rsid w:val="7D44D781"/>
    <w:rsid w:val="7D44F7C4"/>
    <w:rsid w:val="7D44FD5F"/>
    <w:rsid w:val="7D453724"/>
    <w:rsid w:val="7D459BC4"/>
    <w:rsid w:val="7D45B14D"/>
    <w:rsid w:val="7D45E7B1"/>
    <w:rsid w:val="7D45FA14"/>
    <w:rsid w:val="7D460A8A"/>
    <w:rsid w:val="7D462273"/>
    <w:rsid w:val="7D4624CA"/>
    <w:rsid w:val="7D463F41"/>
    <w:rsid w:val="7D46456D"/>
    <w:rsid w:val="7D464679"/>
    <w:rsid w:val="7D465B35"/>
    <w:rsid w:val="7D466976"/>
    <w:rsid w:val="7D46838D"/>
    <w:rsid w:val="7D4695FA"/>
    <w:rsid w:val="7D469BFF"/>
    <w:rsid w:val="7D469DCB"/>
    <w:rsid w:val="7D46AD29"/>
    <w:rsid w:val="7D46C964"/>
    <w:rsid w:val="7D46D5A1"/>
    <w:rsid w:val="7D4748C1"/>
    <w:rsid w:val="7D480F1B"/>
    <w:rsid w:val="7D481211"/>
    <w:rsid w:val="7D485832"/>
    <w:rsid w:val="7D48A399"/>
    <w:rsid w:val="7D48B3AC"/>
    <w:rsid w:val="7D48B4F4"/>
    <w:rsid w:val="7D494716"/>
    <w:rsid w:val="7D4960B2"/>
    <w:rsid w:val="7D497EA8"/>
    <w:rsid w:val="7D49A802"/>
    <w:rsid w:val="7D49CBB0"/>
    <w:rsid w:val="7D49D2C3"/>
    <w:rsid w:val="7D49E097"/>
    <w:rsid w:val="7D49E443"/>
    <w:rsid w:val="7D49F2BC"/>
    <w:rsid w:val="7D4A3110"/>
    <w:rsid w:val="7D4A7E34"/>
    <w:rsid w:val="7D4A7E88"/>
    <w:rsid w:val="7D4A8B11"/>
    <w:rsid w:val="7D4AA85E"/>
    <w:rsid w:val="7D4AD962"/>
    <w:rsid w:val="7D4B478F"/>
    <w:rsid w:val="7D4B4DCC"/>
    <w:rsid w:val="7D4B9F89"/>
    <w:rsid w:val="7D4BDB0A"/>
    <w:rsid w:val="7D4BEFC0"/>
    <w:rsid w:val="7D4C02B1"/>
    <w:rsid w:val="7D4C3680"/>
    <w:rsid w:val="7D4C4919"/>
    <w:rsid w:val="7D4CBA03"/>
    <w:rsid w:val="7D4CCB10"/>
    <w:rsid w:val="7D4CCF44"/>
    <w:rsid w:val="7D4CD5F4"/>
    <w:rsid w:val="7D4D01AC"/>
    <w:rsid w:val="7D4D05F9"/>
    <w:rsid w:val="7D4D2531"/>
    <w:rsid w:val="7D4DB8AB"/>
    <w:rsid w:val="7D4DE60C"/>
    <w:rsid w:val="7D4E98B8"/>
    <w:rsid w:val="7D4EF077"/>
    <w:rsid w:val="7D4EFBB8"/>
    <w:rsid w:val="7D4F2D14"/>
    <w:rsid w:val="7D4F5C7C"/>
    <w:rsid w:val="7D4F6B32"/>
    <w:rsid w:val="7D4FA564"/>
    <w:rsid w:val="7D4FCF12"/>
    <w:rsid w:val="7D4FE077"/>
    <w:rsid w:val="7D50069C"/>
    <w:rsid w:val="7D503125"/>
    <w:rsid w:val="7D506371"/>
    <w:rsid w:val="7D50ABB3"/>
    <w:rsid w:val="7D50CB13"/>
    <w:rsid w:val="7D50DC00"/>
    <w:rsid w:val="7D50F620"/>
    <w:rsid w:val="7D515406"/>
    <w:rsid w:val="7D515E0F"/>
    <w:rsid w:val="7D518116"/>
    <w:rsid w:val="7D51865A"/>
    <w:rsid w:val="7D519677"/>
    <w:rsid w:val="7D51B723"/>
    <w:rsid w:val="7D51B7CF"/>
    <w:rsid w:val="7D51D335"/>
    <w:rsid w:val="7D51F9D2"/>
    <w:rsid w:val="7D51FD58"/>
    <w:rsid w:val="7D52029A"/>
    <w:rsid w:val="7D5203B6"/>
    <w:rsid w:val="7D5209FD"/>
    <w:rsid w:val="7D521EB4"/>
    <w:rsid w:val="7D521F5F"/>
    <w:rsid w:val="7D5222DC"/>
    <w:rsid w:val="7D525CB4"/>
    <w:rsid w:val="7D529AB0"/>
    <w:rsid w:val="7D529AD0"/>
    <w:rsid w:val="7D52CA5E"/>
    <w:rsid w:val="7D52D0DA"/>
    <w:rsid w:val="7D52F528"/>
    <w:rsid w:val="7D533A29"/>
    <w:rsid w:val="7D534384"/>
    <w:rsid w:val="7D534DD2"/>
    <w:rsid w:val="7D5361DB"/>
    <w:rsid w:val="7D536F10"/>
    <w:rsid w:val="7D537150"/>
    <w:rsid w:val="7D539921"/>
    <w:rsid w:val="7D539D00"/>
    <w:rsid w:val="7D53B58B"/>
    <w:rsid w:val="7D53CF70"/>
    <w:rsid w:val="7D53DC80"/>
    <w:rsid w:val="7D53E12A"/>
    <w:rsid w:val="7D53E83A"/>
    <w:rsid w:val="7D541EE8"/>
    <w:rsid w:val="7D54343C"/>
    <w:rsid w:val="7D5469C4"/>
    <w:rsid w:val="7D5479BC"/>
    <w:rsid w:val="7D549EFB"/>
    <w:rsid w:val="7D54AFCE"/>
    <w:rsid w:val="7D55029C"/>
    <w:rsid w:val="7D552E65"/>
    <w:rsid w:val="7D5555B1"/>
    <w:rsid w:val="7D555F20"/>
    <w:rsid w:val="7D557B81"/>
    <w:rsid w:val="7D55C1EC"/>
    <w:rsid w:val="7D55CB10"/>
    <w:rsid w:val="7D55D265"/>
    <w:rsid w:val="7D561E61"/>
    <w:rsid w:val="7D563C4E"/>
    <w:rsid w:val="7D565CB2"/>
    <w:rsid w:val="7D56824A"/>
    <w:rsid w:val="7D56C915"/>
    <w:rsid w:val="7D56D751"/>
    <w:rsid w:val="7D56D8F3"/>
    <w:rsid w:val="7D56F06B"/>
    <w:rsid w:val="7D570C2C"/>
    <w:rsid w:val="7D570FBC"/>
    <w:rsid w:val="7D571B8E"/>
    <w:rsid w:val="7D572AC2"/>
    <w:rsid w:val="7D5735A7"/>
    <w:rsid w:val="7D575723"/>
    <w:rsid w:val="7D57CF22"/>
    <w:rsid w:val="7D57D2EC"/>
    <w:rsid w:val="7D57F377"/>
    <w:rsid w:val="7D580983"/>
    <w:rsid w:val="7D5849E3"/>
    <w:rsid w:val="7D585A0C"/>
    <w:rsid w:val="7D586D41"/>
    <w:rsid w:val="7D58E16A"/>
    <w:rsid w:val="7D59194C"/>
    <w:rsid w:val="7D596042"/>
    <w:rsid w:val="7D59AC8E"/>
    <w:rsid w:val="7D59B1FE"/>
    <w:rsid w:val="7D59CF0C"/>
    <w:rsid w:val="7D59DCD5"/>
    <w:rsid w:val="7D59ED6E"/>
    <w:rsid w:val="7D5A04D9"/>
    <w:rsid w:val="7D5A213E"/>
    <w:rsid w:val="7D5A254C"/>
    <w:rsid w:val="7D5A260E"/>
    <w:rsid w:val="7D5A7576"/>
    <w:rsid w:val="7D5A906C"/>
    <w:rsid w:val="7D5AA823"/>
    <w:rsid w:val="7D5AAB18"/>
    <w:rsid w:val="7D5AAF88"/>
    <w:rsid w:val="7D5ABA51"/>
    <w:rsid w:val="7D5AD085"/>
    <w:rsid w:val="7D5AE135"/>
    <w:rsid w:val="7D5AFDE5"/>
    <w:rsid w:val="7D5B142D"/>
    <w:rsid w:val="7D5B1AB2"/>
    <w:rsid w:val="7D5B47F7"/>
    <w:rsid w:val="7D5B7FC4"/>
    <w:rsid w:val="7D5B82CC"/>
    <w:rsid w:val="7D5B9723"/>
    <w:rsid w:val="7D5BDAF3"/>
    <w:rsid w:val="7D5BEA32"/>
    <w:rsid w:val="7D5C0FD8"/>
    <w:rsid w:val="7D5C27BE"/>
    <w:rsid w:val="7D5C848C"/>
    <w:rsid w:val="7D5C8DA4"/>
    <w:rsid w:val="7D5CA135"/>
    <w:rsid w:val="7D5CAD4F"/>
    <w:rsid w:val="7D5CE700"/>
    <w:rsid w:val="7D5D19B5"/>
    <w:rsid w:val="7D5D3B46"/>
    <w:rsid w:val="7D5D47FF"/>
    <w:rsid w:val="7D5D5F64"/>
    <w:rsid w:val="7D5D6907"/>
    <w:rsid w:val="7D5D74E5"/>
    <w:rsid w:val="7D5D7989"/>
    <w:rsid w:val="7D5D89DE"/>
    <w:rsid w:val="7D5E0BCD"/>
    <w:rsid w:val="7D5E1CFB"/>
    <w:rsid w:val="7D5E5D99"/>
    <w:rsid w:val="7D5E667E"/>
    <w:rsid w:val="7D5E87FB"/>
    <w:rsid w:val="7D5E9A56"/>
    <w:rsid w:val="7D5E9DDE"/>
    <w:rsid w:val="7D5EABC2"/>
    <w:rsid w:val="7D5EB0DC"/>
    <w:rsid w:val="7D5EB13B"/>
    <w:rsid w:val="7D5ED5AF"/>
    <w:rsid w:val="7D5EDBDE"/>
    <w:rsid w:val="7D5EE2E1"/>
    <w:rsid w:val="7D5EEE21"/>
    <w:rsid w:val="7D5F315E"/>
    <w:rsid w:val="7D5F3AAC"/>
    <w:rsid w:val="7D5F8B01"/>
    <w:rsid w:val="7D5FB00C"/>
    <w:rsid w:val="7D600493"/>
    <w:rsid w:val="7D6015C1"/>
    <w:rsid w:val="7D601DAC"/>
    <w:rsid w:val="7D60343C"/>
    <w:rsid w:val="7D607B37"/>
    <w:rsid w:val="7D608FEB"/>
    <w:rsid w:val="7D60908D"/>
    <w:rsid w:val="7D60A475"/>
    <w:rsid w:val="7D60ED69"/>
    <w:rsid w:val="7D60EF9F"/>
    <w:rsid w:val="7D60EFD4"/>
    <w:rsid w:val="7D60FA9A"/>
    <w:rsid w:val="7D6111E2"/>
    <w:rsid w:val="7D612C24"/>
    <w:rsid w:val="7D61C9D5"/>
    <w:rsid w:val="7D621180"/>
    <w:rsid w:val="7D624B39"/>
    <w:rsid w:val="7D624E49"/>
    <w:rsid w:val="7D625567"/>
    <w:rsid w:val="7D626682"/>
    <w:rsid w:val="7D629DD3"/>
    <w:rsid w:val="7D62B2CD"/>
    <w:rsid w:val="7D62C266"/>
    <w:rsid w:val="7D6315CF"/>
    <w:rsid w:val="7D631A7E"/>
    <w:rsid w:val="7D632DED"/>
    <w:rsid w:val="7D635D55"/>
    <w:rsid w:val="7D63A113"/>
    <w:rsid w:val="7D63C069"/>
    <w:rsid w:val="7D63E833"/>
    <w:rsid w:val="7D63ED37"/>
    <w:rsid w:val="7D644612"/>
    <w:rsid w:val="7D648E49"/>
    <w:rsid w:val="7D649276"/>
    <w:rsid w:val="7D64D283"/>
    <w:rsid w:val="7D64E717"/>
    <w:rsid w:val="7D650344"/>
    <w:rsid w:val="7D65170A"/>
    <w:rsid w:val="7D652BB9"/>
    <w:rsid w:val="7D6565B8"/>
    <w:rsid w:val="7D657D8B"/>
    <w:rsid w:val="7D659214"/>
    <w:rsid w:val="7D6595C9"/>
    <w:rsid w:val="7D65C82E"/>
    <w:rsid w:val="7D65C8A8"/>
    <w:rsid w:val="7D65D039"/>
    <w:rsid w:val="7D65F8E8"/>
    <w:rsid w:val="7D65FE11"/>
    <w:rsid w:val="7D65FF42"/>
    <w:rsid w:val="7D6660C8"/>
    <w:rsid w:val="7D667A47"/>
    <w:rsid w:val="7D669399"/>
    <w:rsid w:val="7D6696E9"/>
    <w:rsid w:val="7D669715"/>
    <w:rsid w:val="7D66B577"/>
    <w:rsid w:val="7D66C692"/>
    <w:rsid w:val="7D67466F"/>
    <w:rsid w:val="7D676CFF"/>
    <w:rsid w:val="7D677D7D"/>
    <w:rsid w:val="7D6799E6"/>
    <w:rsid w:val="7D67B435"/>
    <w:rsid w:val="7D681A73"/>
    <w:rsid w:val="7D682528"/>
    <w:rsid w:val="7D686AD8"/>
    <w:rsid w:val="7D687C90"/>
    <w:rsid w:val="7D6894BD"/>
    <w:rsid w:val="7D68D60D"/>
    <w:rsid w:val="7D68D9EE"/>
    <w:rsid w:val="7D69154A"/>
    <w:rsid w:val="7D69583B"/>
    <w:rsid w:val="7D697940"/>
    <w:rsid w:val="7D698053"/>
    <w:rsid w:val="7D6992F9"/>
    <w:rsid w:val="7D6996EA"/>
    <w:rsid w:val="7D6A0442"/>
    <w:rsid w:val="7D6A4538"/>
    <w:rsid w:val="7D6A46CC"/>
    <w:rsid w:val="7D6A5E0E"/>
    <w:rsid w:val="7D6A652A"/>
    <w:rsid w:val="7D6AFB38"/>
    <w:rsid w:val="7D6B2925"/>
    <w:rsid w:val="7D6BC02D"/>
    <w:rsid w:val="7D6BC303"/>
    <w:rsid w:val="7D6BFEE4"/>
    <w:rsid w:val="7D6C05B2"/>
    <w:rsid w:val="7D6C290D"/>
    <w:rsid w:val="7D6C2AFB"/>
    <w:rsid w:val="7D6C5C5C"/>
    <w:rsid w:val="7D6C7BA6"/>
    <w:rsid w:val="7D6C8374"/>
    <w:rsid w:val="7D6C84DF"/>
    <w:rsid w:val="7D6CAE94"/>
    <w:rsid w:val="7D6CE2A6"/>
    <w:rsid w:val="7D6CEF18"/>
    <w:rsid w:val="7D6CF3C6"/>
    <w:rsid w:val="7D6D0EAE"/>
    <w:rsid w:val="7D6D13F4"/>
    <w:rsid w:val="7D6D1A29"/>
    <w:rsid w:val="7D6D332D"/>
    <w:rsid w:val="7D6D3CBD"/>
    <w:rsid w:val="7D6D4178"/>
    <w:rsid w:val="7D6D496F"/>
    <w:rsid w:val="7D6D611B"/>
    <w:rsid w:val="7D6D6F79"/>
    <w:rsid w:val="7D6DB225"/>
    <w:rsid w:val="7D6DBCE0"/>
    <w:rsid w:val="7D6DFA9D"/>
    <w:rsid w:val="7D6E0018"/>
    <w:rsid w:val="7D6E19B6"/>
    <w:rsid w:val="7D6E2E72"/>
    <w:rsid w:val="7D6E774E"/>
    <w:rsid w:val="7D6E89E9"/>
    <w:rsid w:val="7D6EA65B"/>
    <w:rsid w:val="7D6F280B"/>
    <w:rsid w:val="7D6F2AA6"/>
    <w:rsid w:val="7D6FFA0F"/>
    <w:rsid w:val="7D700327"/>
    <w:rsid w:val="7D703EB2"/>
    <w:rsid w:val="7D70563A"/>
    <w:rsid w:val="7D7091DF"/>
    <w:rsid w:val="7D70A448"/>
    <w:rsid w:val="7D70C6E7"/>
    <w:rsid w:val="7D70D697"/>
    <w:rsid w:val="7D70EB6A"/>
    <w:rsid w:val="7D7136A0"/>
    <w:rsid w:val="7D716ABC"/>
    <w:rsid w:val="7D717D7D"/>
    <w:rsid w:val="7D7183C7"/>
    <w:rsid w:val="7D71D351"/>
    <w:rsid w:val="7D71F5E7"/>
    <w:rsid w:val="7D722671"/>
    <w:rsid w:val="7D724C83"/>
    <w:rsid w:val="7D725739"/>
    <w:rsid w:val="7D725BA5"/>
    <w:rsid w:val="7D72656D"/>
    <w:rsid w:val="7D726F90"/>
    <w:rsid w:val="7D728AAB"/>
    <w:rsid w:val="7D731799"/>
    <w:rsid w:val="7D73261A"/>
    <w:rsid w:val="7D7398EB"/>
    <w:rsid w:val="7D73A623"/>
    <w:rsid w:val="7D73EF7F"/>
    <w:rsid w:val="7D74338A"/>
    <w:rsid w:val="7D744A69"/>
    <w:rsid w:val="7D744E80"/>
    <w:rsid w:val="7D74799C"/>
    <w:rsid w:val="7D74C78D"/>
    <w:rsid w:val="7D74C96A"/>
    <w:rsid w:val="7D74D0FE"/>
    <w:rsid w:val="7D74DDBB"/>
    <w:rsid w:val="7D74F696"/>
    <w:rsid w:val="7D74F9FB"/>
    <w:rsid w:val="7D7513A4"/>
    <w:rsid w:val="7D75295D"/>
    <w:rsid w:val="7D7547DA"/>
    <w:rsid w:val="7D755197"/>
    <w:rsid w:val="7D7568F9"/>
    <w:rsid w:val="7D7574AF"/>
    <w:rsid w:val="7D75E13C"/>
    <w:rsid w:val="7D76259E"/>
    <w:rsid w:val="7D76401A"/>
    <w:rsid w:val="7D765FD1"/>
    <w:rsid w:val="7D7690FF"/>
    <w:rsid w:val="7D76B439"/>
    <w:rsid w:val="7D76C4D1"/>
    <w:rsid w:val="7D77274A"/>
    <w:rsid w:val="7D775EFA"/>
    <w:rsid w:val="7D7781E1"/>
    <w:rsid w:val="7D77E441"/>
    <w:rsid w:val="7D7834FF"/>
    <w:rsid w:val="7D7840BA"/>
    <w:rsid w:val="7D78513D"/>
    <w:rsid w:val="7D787289"/>
    <w:rsid w:val="7D787ED3"/>
    <w:rsid w:val="7D78BCFB"/>
    <w:rsid w:val="7D78CC52"/>
    <w:rsid w:val="7D78DD0E"/>
    <w:rsid w:val="7D78E53F"/>
    <w:rsid w:val="7D791890"/>
    <w:rsid w:val="7D79446F"/>
    <w:rsid w:val="7D796DDC"/>
    <w:rsid w:val="7D799E59"/>
    <w:rsid w:val="7D799FE7"/>
    <w:rsid w:val="7D79BA48"/>
    <w:rsid w:val="7D79DB34"/>
    <w:rsid w:val="7D7A0E64"/>
    <w:rsid w:val="7D7A3D86"/>
    <w:rsid w:val="7D7A4870"/>
    <w:rsid w:val="7D7A7A1A"/>
    <w:rsid w:val="7D7A7AC8"/>
    <w:rsid w:val="7D7A81D3"/>
    <w:rsid w:val="7D7A836D"/>
    <w:rsid w:val="7D7A938C"/>
    <w:rsid w:val="7D7A98E2"/>
    <w:rsid w:val="7D7A994C"/>
    <w:rsid w:val="7D7A9AAD"/>
    <w:rsid w:val="7D7AEF82"/>
    <w:rsid w:val="7D7B0367"/>
    <w:rsid w:val="7D7B1C23"/>
    <w:rsid w:val="7D7B42F3"/>
    <w:rsid w:val="7D7B46BF"/>
    <w:rsid w:val="7D7B50EE"/>
    <w:rsid w:val="7D7B87A5"/>
    <w:rsid w:val="7D7BB8E1"/>
    <w:rsid w:val="7D7BEBA7"/>
    <w:rsid w:val="7D7BEF5E"/>
    <w:rsid w:val="7D7BFBDD"/>
    <w:rsid w:val="7D7C1ECA"/>
    <w:rsid w:val="7D7C27FC"/>
    <w:rsid w:val="7D7C498A"/>
    <w:rsid w:val="7D7C5407"/>
    <w:rsid w:val="7D7C595D"/>
    <w:rsid w:val="7D7C5EDC"/>
    <w:rsid w:val="7D7C7290"/>
    <w:rsid w:val="7D7C766B"/>
    <w:rsid w:val="7D7C8CE1"/>
    <w:rsid w:val="7D7CADBA"/>
    <w:rsid w:val="7D7CB694"/>
    <w:rsid w:val="7D7D044B"/>
    <w:rsid w:val="7D7D1B89"/>
    <w:rsid w:val="7D7D3967"/>
    <w:rsid w:val="7D7D6A73"/>
    <w:rsid w:val="7D7D7DA0"/>
    <w:rsid w:val="7D7D9455"/>
    <w:rsid w:val="7D7D9B2C"/>
    <w:rsid w:val="7D7DDDE7"/>
    <w:rsid w:val="7D7E2100"/>
    <w:rsid w:val="7D7E3B61"/>
    <w:rsid w:val="7D7E5860"/>
    <w:rsid w:val="7D7E5AE0"/>
    <w:rsid w:val="7D7E91D9"/>
    <w:rsid w:val="7D7EAD9F"/>
    <w:rsid w:val="7D7ECA52"/>
    <w:rsid w:val="7D7EFEDA"/>
    <w:rsid w:val="7D7F037E"/>
    <w:rsid w:val="7D7F0DCB"/>
    <w:rsid w:val="7D7FF308"/>
    <w:rsid w:val="7D7FF9AA"/>
    <w:rsid w:val="7D7FFEA4"/>
    <w:rsid w:val="7D8036AA"/>
    <w:rsid w:val="7D8040D2"/>
    <w:rsid w:val="7D804DE2"/>
    <w:rsid w:val="7D807FE7"/>
    <w:rsid w:val="7D80844A"/>
    <w:rsid w:val="7D808F1D"/>
    <w:rsid w:val="7D80E816"/>
    <w:rsid w:val="7D8104CC"/>
    <w:rsid w:val="7D81A97E"/>
    <w:rsid w:val="7D81A997"/>
    <w:rsid w:val="7D81C193"/>
    <w:rsid w:val="7D81C60E"/>
    <w:rsid w:val="7D81D26D"/>
    <w:rsid w:val="7D82111E"/>
    <w:rsid w:val="7D826403"/>
    <w:rsid w:val="7D826AF0"/>
    <w:rsid w:val="7D82744E"/>
    <w:rsid w:val="7D827DEA"/>
    <w:rsid w:val="7D82B754"/>
    <w:rsid w:val="7D82CBAA"/>
    <w:rsid w:val="7D82E0F4"/>
    <w:rsid w:val="7D82E78E"/>
    <w:rsid w:val="7D830197"/>
    <w:rsid w:val="7D834595"/>
    <w:rsid w:val="7D834F40"/>
    <w:rsid w:val="7D8379A4"/>
    <w:rsid w:val="7D83ADB1"/>
    <w:rsid w:val="7D83BBF2"/>
    <w:rsid w:val="7D83C5A9"/>
    <w:rsid w:val="7D83C986"/>
    <w:rsid w:val="7D83F56F"/>
    <w:rsid w:val="7D83FE81"/>
    <w:rsid w:val="7D843EEC"/>
    <w:rsid w:val="7D846C1A"/>
    <w:rsid w:val="7D849B60"/>
    <w:rsid w:val="7D850168"/>
    <w:rsid w:val="7D85084C"/>
    <w:rsid w:val="7D851169"/>
    <w:rsid w:val="7D851467"/>
    <w:rsid w:val="7D853865"/>
    <w:rsid w:val="7D85388C"/>
    <w:rsid w:val="7D854BD8"/>
    <w:rsid w:val="7D857121"/>
    <w:rsid w:val="7D8572D5"/>
    <w:rsid w:val="7D857C60"/>
    <w:rsid w:val="7D85B513"/>
    <w:rsid w:val="7D85DC05"/>
    <w:rsid w:val="7D85DF9F"/>
    <w:rsid w:val="7D85E162"/>
    <w:rsid w:val="7D85EFAD"/>
    <w:rsid w:val="7D8600E0"/>
    <w:rsid w:val="7D860D79"/>
    <w:rsid w:val="7D8614C3"/>
    <w:rsid w:val="7D8662BA"/>
    <w:rsid w:val="7D86FF54"/>
    <w:rsid w:val="7D8701CE"/>
    <w:rsid w:val="7D870AE8"/>
    <w:rsid w:val="7D874FFC"/>
    <w:rsid w:val="7D876F83"/>
    <w:rsid w:val="7D878F7E"/>
    <w:rsid w:val="7D879A99"/>
    <w:rsid w:val="7D87B99F"/>
    <w:rsid w:val="7D87E8EF"/>
    <w:rsid w:val="7D87FFB8"/>
    <w:rsid w:val="7D8827BD"/>
    <w:rsid w:val="7D88438C"/>
    <w:rsid w:val="7D884F1F"/>
    <w:rsid w:val="7D885BAC"/>
    <w:rsid w:val="7D888B5D"/>
    <w:rsid w:val="7D88954D"/>
    <w:rsid w:val="7D88C4AD"/>
    <w:rsid w:val="7D88E788"/>
    <w:rsid w:val="7D88F3FD"/>
    <w:rsid w:val="7D89086F"/>
    <w:rsid w:val="7D891DE0"/>
    <w:rsid w:val="7D894CF0"/>
    <w:rsid w:val="7D8951DC"/>
    <w:rsid w:val="7D8961A1"/>
    <w:rsid w:val="7D8967D7"/>
    <w:rsid w:val="7D897114"/>
    <w:rsid w:val="7D8992DA"/>
    <w:rsid w:val="7D8A79A5"/>
    <w:rsid w:val="7D8AB56F"/>
    <w:rsid w:val="7D8AD74B"/>
    <w:rsid w:val="7D8ADABC"/>
    <w:rsid w:val="7D8AED67"/>
    <w:rsid w:val="7D8B639C"/>
    <w:rsid w:val="7D8B6B7E"/>
    <w:rsid w:val="7D8B6BD5"/>
    <w:rsid w:val="7D8B8E48"/>
    <w:rsid w:val="7D8BAC70"/>
    <w:rsid w:val="7D8BDE4E"/>
    <w:rsid w:val="7D8C5117"/>
    <w:rsid w:val="7D8CA351"/>
    <w:rsid w:val="7D8CBD0A"/>
    <w:rsid w:val="7D8CC076"/>
    <w:rsid w:val="7D8CFD70"/>
    <w:rsid w:val="7D8D2AA2"/>
    <w:rsid w:val="7D8D34DA"/>
    <w:rsid w:val="7D8D6434"/>
    <w:rsid w:val="7D8D7C36"/>
    <w:rsid w:val="7D8D84D3"/>
    <w:rsid w:val="7D8DB2C3"/>
    <w:rsid w:val="7D8DCAA8"/>
    <w:rsid w:val="7D8DCD9D"/>
    <w:rsid w:val="7D8DF862"/>
    <w:rsid w:val="7D8E22C1"/>
    <w:rsid w:val="7D8E3337"/>
    <w:rsid w:val="7D8E505F"/>
    <w:rsid w:val="7D8E6AEE"/>
    <w:rsid w:val="7D8E6E59"/>
    <w:rsid w:val="7D8E849A"/>
    <w:rsid w:val="7D8EB518"/>
    <w:rsid w:val="7D8ECA29"/>
    <w:rsid w:val="7D8F1184"/>
    <w:rsid w:val="7D8F18D6"/>
    <w:rsid w:val="7D8F295C"/>
    <w:rsid w:val="7D8F4BC2"/>
    <w:rsid w:val="7D8F4BD7"/>
    <w:rsid w:val="7D8F6170"/>
    <w:rsid w:val="7D8FAC01"/>
    <w:rsid w:val="7D8FDC84"/>
    <w:rsid w:val="7D8FED4E"/>
    <w:rsid w:val="7D8FF089"/>
    <w:rsid w:val="7D902BF4"/>
    <w:rsid w:val="7D902FB5"/>
    <w:rsid w:val="7D903067"/>
    <w:rsid w:val="7D90424F"/>
    <w:rsid w:val="7D90675F"/>
    <w:rsid w:val="7D906F2E"/>
    <w:rsid w:val="7D9097E8"/>
    <w:rsid w:val="7D90C3D3"/>
    <w:rsid w:val="7D90CCB1"/>
    <w:rsid w:val="7D90DB39"/>
    <w:rsid w:val="7D911AF5"/>
    <w:rsid w:val="7D9157B3"/>
    <w:rsid w:val="7D9169A1"/>
    <w:rsid w:val="7D91A170"/>
    <w:rsid w:val="7D91A31E"/>
    <w:rsid w:val="7D92220D"/>
    <w:rsid w:val="7D92CD4E"/>
    <w:rsid w:val="7D92D1AC"/>
    <w:rsid w:val="7D92FA68"/>
    <w:rsid w:val="7D930375"/>
    <w:rsid w:val="7D932BCE"/>
    <w:rsid w:val="7D933305"/>
    <w:rsid w:val="7D938FBE"/>
    <w:rsid w:val="7D93A1FF"/>
    <w:rsid w:val="7D93C04F"/>
    <w:rsid w:val="7D93C2FA"/>
    <w:rsid w:val="7D93C7D6"/>
    <w:rsid w:val="7D93CD8E"/>
    <w:rsid w:val="7D93F198"/>
    <w:rsid w:val="7D940A18"/>
    <w:rsid w:val="7D948580"/>
    <w:rsid w:val="7D94959F"/>
    <w:rsid w:val="7D94D1B5"/>
    <w:rsid w:val="7D94FD57"/>
    <w:rsid w:val="7D952F97"/>
    <w:rsid w:val="7D95799F"/>
    <w:rsid w:val="7D95BA21"/>
    <w:rsid w:val="7D9605F5"/>
    <w:rsid w:val="7D966622"/>
    <w:rsid w:val="7D96BFE8"/>
    <w:rsid w:val="7D96E020"/>
    <w:rsid w:val="7D96F170"/>
    <w:rsid w:val="7D96F920"/>
    <w:rsid w:val="7D970347"/>
    <w:rsid w:val="7D971DE0"/>
    <w:rsid w:val="7D97482C"/>
    <w:rsid w:val="7D9748E2"/>
    <w:rsid w:val="7D97D882"/>
    <w:rsid w:val="7D97D9FE"/>
    <w:rsid w:val="7D97FB39"/>
    <w:rsid w:val="7D988D6D"/>
    <w:rsid w:val="7D98A591"/>
    <w:rsid w:val="7D98B024"/>
    <w:rsid w:val="7D992116"/>
    <w:rsid w:val="7D99B12F"/>
    <w:rsid w:val="7D99B298"/>
    <w:rsid w:val="7D99F54C"/>
    <w:rsid w:val="7D9A14F9"/>
    <w:rsid w:val="7D9A2149"/>
    <w:rsid w:val="7D9A2647"/>
    <w:rsid w:val="7D9A36A8"/>
    <w:rsid w:val="7D9A3970"/>
    <w:rsid w:val="7D9A9D63"/>
    <w:rsid w:val="7D9A9E48"/>
    <w:rsid w:val="7D9AE129"/>
    <w:rsid w:val="7D9AF0B3"/>
    <w:rsid w:val="7D9B5B6C"/>
    <w:rsid w:val="7D9B65B0"/>
    <w:rsid w:val="7D9B7E32"/>
    <w:rsid w:val="7D9B8D4D"/>
    <w:rsid w:val="7D9B953A"/>
    <w:rsid w:val="7D9BE392"/>
    <w:rsid w:val="7D9BF754"/>
    <w:rsid w:val="7D9C10BF"/>
    <w:rsid w:val="7D9C3E93"/>
    <w:rsid w:val="7D9C5229"/>
    <w:rsid w:val="7D9C65F1"/>
    <w:rsid w:val="7D9CA8DD"/>
    <w:rsid w:val="7D9CDB0D"/>
    <w:rsid w:val="7D9CEBBF"/>
    <w:rsid w:val="7D9D2366"/>
    <w:rsid w:val="7D9DCC70"/>
    <w:rsid w:val="7D9DCCC5"/>
    <w:rsid w:val="7D9DF718"/>
    <w:rsid w:val="7D9E1A42"/>
    <w:rsid w:val="7D9E2239"/>
    <w:rsid w:val="7D9E243A"/>
    <w:rsid w:val="7D9E51A0"/>
    <w:rsid w:val="7D9E6364"/>
    <w:rsid w:val="7D9E9620"/>
    <w:rsid w:val="7D9EA313"/>
    <w:rsid w:val="7D9EB056"/>
    <w:rsid w:val="7D9ED5C0"/>
    <w:rsid w:val="7D9F2536"/>
    <w:rsid w:val="7D9F51E0"/>
    <w:rsid w:val="7D9F5D70"/>
    <w:rsid w:val="7D9F7659"/>
    <w:rsid w:val="7D9F8383"/>
    <w:rsid w:val="7D9F8F6C"/>
    <w:rsid w:val="7D9F9DEC"/>
    <w:rsid w:val="7D9FC195"/>
    <w:rsid w:val="7D9FD3AC"/>
    <w:rsid w:val="7D9FE73E"/>
    <w:rsid w:val="7D9FE85B"/>
    <w:rsid w:val="7DA00FC7"/>
    <w:rsid w:val="7DA03BF2"/>
    <w:rsid w:val="7DA05A3A"/>
    <w:rsid w:val="7DA08A4D"/>
    <w:rsid w:val="7DA093E2"/>
    <w:rsid w:val="7DA0AF83"/>
    <w:rsid w:val="7DA0B3D6"/>
    <w:rsid w:val="7DA0B41B"/>
    <w:rsid w:val="7DA0F07D"/>
    <w:rsid w:val="7DA1057F"/>
    <w:rsid w:val="7DA11297"/>
    <w:rsid w:val="7DA12B70"/>
    <w:rsid w:val="7DA14450"/>
    <w:rsid w:val="7DA14A02"/>
    <w:rsid w:val="7DA1694A"/>
    <w:rsid w:val="7DA1A969"/>
    <w:rsid w:val="7DA1C36C"/>
    <w:rsid w:val="7DA1D9B2"/>
    <w:rsid w:val="7DA1E758"/>
    <w:rsid w:val="7DA22702"/>
    <w:rsid w:val="7DA2279B"/>
    <w:rsid w:val="7DA22C3A"/>
    <w:rsid w:val="7DA2D9A7"/>
    <w:rsid w:val="7DA3A264"/>
    <w:rsid w:val="7DA3B03F"/>
    <w:rsid w:val="7DA3B514"/>
    <w:rsid w:val="7DA3DF23"/>
    <w:rsid w:val="7DA3ECF7"/>
    <w:rsid w:val="7DA3FAC4"/>
    <w:rsid w:val="7DA42B35"/>
    <w:rsid w:val="7DA44105"/>
    <w:rsid w:val="7DA45E0C"/>
    <w:rsid w:val="7DA47D99"/>
    <w:rsid w:val="7DA496FA"/>
    <w:rsid w:val="7DA57CD4"/>
    <w:rsid w:val="7DA59914"/>
    <w:rsid w:val="7DA5C5C4"/>
    <w:rsid w:val="7DA5F278"/>
    <w:rsid w:val="7DA6B23D"/>
    <w:rsid w:val="7DA6CB69"/>
    <w:rsid w:val="7DA713AF"/>
    <w:rsid w:val="7DA72D42"/>
    <w:rsid w:val="7DA74F69"/>
    <w:rsid w:val="7DA77C8F"/>
    <w:rsid w:val="7DA79DA1"/>
    <w:rsid w:val="7DA7B08B"/>
    <w:rsid w:val="7DA7CBB8"/>
    <w:rsid w:val="7DA84FB9"/>
    <w:rsid w:val="7DA85C3E"/>
    <w:rsid w:val="7DA8840D"/>
    <w:rsid w:val="7DA88CCB"/>
    <w:rsid w:val="7DA8B061"/>
    <w:rsid w:val="7DA8CCE8"/>
    <w:rsid w:val="7DA8DB8D"/>
    <w:rsid w:val="7DA8F66C"/>
    <w:rsid w:val="7DA93329"/>
    <w:rsid w:val="7DA933F2"/>
    <w:rsid w:val="7DA9499F"/>
    <w:rsid w:val="7DA9848B"/>
    <w:rsid w:val="7DA9A1B8"/>
    <w:rsid w:val="7DA9CF37"/>
    <w:rsid w:val="7DA9D931"/>
    <w:rsid w:val="7DA9FAF8"/>
    <w:rsid w:val="7DAA13F6"/>
    <w:rsid w:val="7DAA46D9"/>
    <w:rsid w:val="7DAA568B"/>
    <w:rsid w:val="7DAA81C1"/>
    <w:rsid w:val="7DAAE020"/>
    <w:rsid w:val="7DAB19A9"/>
    <w:rsid w:val="7DAB1FD8"/>
    <w:rsid w:val="7DAB417F"/>
    <w:rsid w:val="7DAB9EE0"/>
    <w:rsid w:val="7DABB77C"/>
    <w:rsid w:val="7DABC512"/>
    <w:rsid w:val="7DABD52F"/>
    <w:rsid w:val="7DAC1E7D"/>
    <w:rsid w:val="7DAC340C"/>
    <w:rsid w:val="7DAC4F67"/>
    <w:rsid w:val="7DAC736B"/>
    <w:rsid w:val="7DAC9891"/>
    <w:rsid w:val="7DACDE3E"/>
    <w:rsid w:val="7DACE0E8"/>
    <w:rsid w:val="7DACEC5B"/>
    <w:rsid w:val="7DAD1662"/>
    <w:rsid w:val="7DAD2E42"/>
    <w:rsid w:val="7DAD30DD"/>
    <w:rsid w:val="7DAD5D5F"/>
    <w:rsid w:val="7DAD7A26"/>
    <w:rsid w:val="7DAD966C"/>
    <w:rsid w:val="7DADADD7"/>
    <w:rsid w:val="7DAE4630"/>
    <w:rsid w:val="7DAE7ECE"/>
    <w:rsid w:val="7DAE8879"/>
    <w:rsid w:val="7DAE9A74"/>
    <w:rsid w:val="7DAEBCF1"/>
    <w:rsid w:val="7DAEC65F"/>
    <w:rsid w:val="7DAEFBA5"/>
    <w:rsid w:val="7DAF3083"/>
    <w:rsid w:val="7DAF33FA"/>
    <w:rsid w:val="7DAF387A"/>
    <w:rsid w:val="7DAF520D"/>
    <w:rsid w:val="7DAFF387"/>
    <w:rsid w:val="7DAFF7B6"/>
    <w:rsid w:val="7DB0077B"/>
    <w:rsid w:val="7DB021A5"/>
    <w:rsid w:val="7DB03D42"/>
    <w:rsid w:val="7DB06C87"/>
    <w:rsid w:val="7DB09833"/>
    <w:rsid w:val="7DB0E60D"/>
    <w:rsid w:val="7DB10549"/>
    <w:rsid w:val="7DB11027"/>
    <w:rsid w:val="7DB13087"/>
    <w:rsid w:val="7DB15E26"/>
    <w:rsid w:val="7DB17EF1"/>
    <w:rsid w:val="7DB19AB0"/>
    <w:rsid w:val="7DB1BB73"/>
    <w:rsid w:val="7DB1C75D"/>
    <w:rsid w:val="7DB1D431"/>
    <w:rsid w:val="7DB1D98D"/>
    <w:rsid w:val="7DB21BAC"/>
    <w:rsid w:val="7DB23452"/>
    <w:rsid w:val="7DB2CF69"/>
    <w:rsid w:val="7DB2EC78"/>
    <w:rsid w:val="7DB31545"/>
    <w:rsid w:val="7DB36DF4"/>
    <w:rsid w:val="7DB381AB"/>
    <w:rsid w:val="7DB3A78F"/>
    <w:rsid w:val="7DB3C65C"/>
    <w:rsid w:val="7DB3ED3C"/>
    <w:rsid w:val="7DB404A4"/>
    <w:rsid w:val="7DB42CAF"/>
    <w:rsid w:val="7DB4323E"/>
    <w:rsid w:val="7DB434CE"/>
    <w:rsid w:val="7DB441CA"/>
    <w:rsid w:val="7DB45480"/>
    <w:rsid w:val="7DB4A099"/>
    <w:rsid w:val="7DB4D1DE"/>
    <w:rsid w:val="7DB56F1E"/>
    <w:rsid w:val="7DB5ABF7"/>
    <w:rsid w:val="7DB5BD19"/>
    <w:rsid w:val="7DB5FA33"/>
    <w:rsid w:val="7DB60C07"/>
    <w:rsid w:val="7DB64531"/>
    <w:rsid w:val="7DB66021"/>
    <w:rsid w:val="7DB6E84B"/>
    <w:rsid w:val="7DB6F7AF"/>
    <w:rsid w:val="7DB6FC95"/>
    <w:rsid w:val="7DB6FEA7"/>
    <w:rsid w:val="7DB723E7"/>
    <w:rsid w:val="7DB754AB"/>
    <w:rsid w:val="7DB78D9B"/>
    <w:rsid w:val="7DB7B87F"/>
    <w:rsid w:val="7DB7C3C9"/>
    <w:rsid w:val="7DB7DDC4"/>
    <w:rsid w:val="7DB7E121"/>
    <w:rsid w:val="7DB81684"/>
    <w:rsid w:val="7DB81E71"/>
    <w:rsid w:val="7DB83798"/>
    <w:rsid w:val="7DB83E60"/>
    <w:rsid w:val="7DB87D8A"/>
    <w:rsid w:val="7DB89BCD"/>
    <w:rsid w:val="7DB8D29E"/>
    <w:rsid w:val="7DB8E3E6"/>
    <w:rsid w:val="7DB8E9D9"/>
    <w:rsid w:val="7DB8F9EF"/>
    <w:rsid w:val="7DB924F1"/>
    <w:rsid w:val="7DB945E9"/>
    <w:rsid w:val="7DB98125"/>
    <w:rsid w:val="7DBA4B7E"/>
    <w:rsid w:val="7DBA89F1"/>
    <w:rsid w:val="7DBAC78B"/>
    <w:rsid w:val="7DBAE2DB"/>
    <w:rsid w:val="7DBB5290"/>
    <w:rsid w:val="7DBB55EE"/>
    <w:rsid w:val="7DBB58B2"/>
    <w:rsid w:val="7DBBF624"/>
    <w:rsid w:val="7DBC0A62"/>
    <w:rsid w:val="7DBC200F"/>
    <w:rsid w:val="7DBC375C"/>
    <w:rsid w:val="7DBC3DCA"/>
    <w:rsid w:val="7DBC3E4C"/>
    <w:rsid w:val="7DBC48B0"/>
    <w:rsid w:val="7DBC66C6"/>
    <w:rsid w:val="7DBC6FDC"/>
    <w:rsid w:val="7DBCBC4C"/>
    <w:rsid w:val="7DBCE8B9"/>
    <w:rsid w:val="7DBCF7EE"/>
    <w:rsid w:val="7DBDA065"/>
    <w:rsid w:val="7DBDA393"/>
    <w:rsid w:val="7DBDF025"/>
    <w:rsid w:val="7DBE15F9"/>
    <w:rsid w:val="7DBE2425"/>
    <w:rsid w:val="7DBE29CC"/>
    <w:rsid w:val="7DBE5F33"/>
    <w:rsid w:val="7DBE5FC4"/>
    <w:rsid w:val="7DBE6A3A"/>
    <w:rsid w:val="7DBE7715"/>
    <w:rsid w:val="7DBE8A98"/>
    <w:rsid w:val="7DBE9E85"/>
    <w:rsid w:val="7DBEB15B"/>
    <w:rsid w:val="7DBEB238"/>
    <w:rsid w:val="7DBEB29F"/>
    <w:rsid w:val="7DBEEC5C"/>
    <w:rsid w:val="7DBEFE4C"/>
    <w:rsid w:val="7DBF2DCA"/>
    <w:rsid w:val="7DBF407A"/>
    <w:rsid w:val="7DBF6D75"/>
    <w:rsid w:val="7DBFC949"/>
    <w:rsid w:val="7DBFFD14"/>
    <w:rsid w:val="7DC0110F"/>
    <w:rsid w:val="7DC0113E"/>
    <w:rsid w:val="7DC041B8"/>
    <w:rsid w:val="7DC04C59"/>
    <w:rsid w:val="7DC06571"/>
    <w:rsid w:val="7DC06C48"/>
    <w:rsid w:val="7DC09441"/>
    <w:rsid w:val="7DC0A14F"/>
    <w:rsid w:val="7DC0DC30"/>
    <w:rsid w:val="7DC0E303"/>
    <w:rsid w:val="7DC0F958"/>
    <w:rsid w:val="7DC11DDD"/>
    <w:rsid w:val="7DC1234C"/>
    <w:rsid w:val="7DC12F65"/>
    <w:rsid w:val="7DC13597"/>
    <w:rsid w:val="7DC16073"/>
    <w:rsid w:val="7DC17751"/>
    <w:rsid w:val="7DC18F9B"/>
    <w:rsid w:val="7DC1ABD0"/>
    <w:rsid w:val="7DC1B3EB"/>
    <w:rsid w:val="7DC209E9"/>
    <w:rsid w:val="7DC24EF8"/>
    <w:rsid w:val="7DC25E3B"/>
    <w:rsid w:val="7DC27AF3"/>
    <w:rsid w:val="7DC2DEC2"/>
    <w:rsid w:val="7DC30934"/>
    <w:rsid w:val="7DC31005"/>
    <w:rsid w:val="7DC318D6"/>
    <w:rsid w:val="7DC33C51"/>
    <w:rsid w:val="7DC36A43"/>
    <w:rsid w:val="7DC3BDB8"/>
    <w:rsid w:val="7DC40DFC"/>
    <w:rsid w:val="7DC41F17"/>
    <w:rsid w:val="7DC42855"/>
    <w:rsid w:val="7DC436DD"/>
    <w:rsid w:val="7DC4676C"/>
    <w:rsid w:val="7DC47A28"/>
    <w:rsid w:val="7DC4894C"/>
    <w:rsid w:val="7DC49898"/>
    <w:rsid w:val="7DC4A138"/>
    <w:rsid w:val="7DC4CBF5"/>
    <w:rsid w:val="7DC4E8E0"/>
    <w:rsid w:val="7DC4E980"/>
    <w:rsid w:val="7DC4F0EF"/>
    <w:rsid w:val="7DC54B98"/>
    <w:rsid w:val="7DC56161"/>
    <w:rsid w:val="7DC5763B"/>
    <w:rsid w:val="7DC59706"/>
    <w:rsid w:val="7DC5A177"/>
    <w:rsid w:val="7DC5BCD8"/>
    <w:rsid w:val="7DC605FB"/>
    <w:rsid w:val="7DC654CB"/>
    <w:rsid w:val="7DC66A2E"/>
    <w:rsid w:val="7DC6EB1B"/>
    <w:rsid w:val="7DC707DB"/>
    <w:rsid w:val="7DC70977"/>
    <w:rsid w:val="7DC76867"/>
    <w:rsid w:val="7DC79FD3"/>
    <w:rsid w:val="7DC7A981"/>
    <w:rsid w:val="7DC7B082"/>
    <w:rsid w:val="7DC7C4F3"/>
    <w:rsid w:val="7DC7C5EF"/>
    <w:rsid w:val="7DC7E24F"/>
    <w:rsid w:val="7DC7F06E"/>
    <w:rsid w:val="7DC83BA5"/>
    <w:rsid w:val="7DC8566A"/>
    <w:rsid w:val="7DC8644D"/>
    <w:rsid w:val="7DC88703"/>
    <w:rsid w:val="7DC88E8C"/>
    <w:rsid w:val="7DC891CB"/>
    <w:rsid w:val="7DC899FF"/>
    <w:rsid w:val="7DC8E20B"/>
    <w:rsid w:val="7DC8E4D9"/>
    <w:rsid w:val="7DC8EBB9"/>
    <w:rsid w:val="7DC8FBCA"/>
    <w:rsid w:val="7DC908AC"/>
    <w:rsid w:val="7DC92DE7"/>
    <w:rsid w:val="7DC932FA"/>
    <w:rsid w:val="7DC93909"/>
    <w:rsid w:val="7DC93D56"/>
    <w:rsid w:val="7DC93EA4"/>
    <w:rsid w:val="7DC958D9"/>
    <w:rsid w:val="7DC97004"/>
    <w:rsid w:val="7DC9D229"/>
    <w:rsid w:val="7DC9E585"/>
    <w:rsid w:val="7DCA060A"/>
    <w:rsid w:val="7DCA2475"/>
    <w:rsid w:val="7DCA2592"/>
    <w:rsid w:val="7DCA307E"/>
    <w:rsid w:val="7DCA6937"/>
    <w:rsid w:val="7DCA8214"/>
    <w:rsid w:val="7DCA90F6"/>
    <w:rsid w:val="7DCAA208"/>
    <w:rsid w:val="7DCAA3B3"/>
    <w:rsid w:val="7DCAA572"/>
    <w:rsid w:val="7DCAFCDC"/>
    <w:rsid w:val="7DCB1959"/>
    <w:rsid w:val="7DCBA5DF"/>
    <w:rsid w:val="7DCC87F8"/>
    <w:rsid w:val="7DCC9286"/>
    <w:rsid w:val="7DCCF60D"/>
    <w:rsid w:val="7DCD0773"/>
    <w:rsid w:val="7DCD1583"/>
    <w:rsid w:val="7DCD1BDF"/>
    <w:rsid w:val="7DCD1E35"/>
    <w:rsid w:val="7DCD1E7E"/>
    <w:rsid w:val="7DCD284C"/>
    <w:rsid w:val="7DCD3FE3"/>
    <w:rsid w:val="7DCD3FF1"/>
    <w:rsid w:val="7DCD4601"/>
    <w:rsid w:val="7DCD5AFD"/>
    <w:rsid w:val="7DCD8647"/>
    <w:rsid w:val="7DCD8DD2"/>
    <w:rsid w:val="7DCDA87F"/>
    <w:rsid w:val="7DCDC379"/>
    <w:rsid w:val="7DCDD8DE"/>
    <w:rsid w:val="7DCE1D0A"/>
    <w:rsid w:val="7DCE24C9"/>
    <w:rsid w:val="7DCE2A8E"/>
    <w:rsid w:val="7DCE5F5F"/>
    <w:rsid w:val="7DCE989A"/>
    <w:rsid w:val="7DCEF2FE"/>
    <w:rsid w:val="7DCF154A"/>
    <w:rsid w:val="7DCF2AAC"/>
    <w:rsid w:val="7DCF2DA7"/>
    <w:rsid w:val="7DCF30CD"/>
    <w:rsid w:val="7DCF37F1"/>
    <w:rsid w:val="7DCF6C16"/>
    <w:rsid w:val="7DCF6EAE"/>
    <w:rsid w:val="7DCF9ED3"/>
    <w:rsid w:val="7DCFE3EE"/>
    <w:rsid w:val="7DD0150D"/>
    <w:rsid w:val="7DD03293"/>
    <w:rsid w:val="7DD0464D"/>
    <w:rsid w:val="7DD05C00"/>
    <w:rsid w:val="7DD081BF"/>
    <w:rsid w:val="7DD0A496"/>
    <w:rsid w:val="7DD0A668"/>
    <w:rsid w:val="7DD0D8E7"/>
    <w:rsid w:val="7DD0DB34"/>
    <w:rsid w:val="7DD0DFFD"/>
    <w:rsid w:val="7DD0F400"/>
    <w:rsid w:val="7DD11546"/>
    <w:rsid w:val="7DD12B37"/>
    <w:rsid w:val="7DD136E8"/>
    <w:rsid w:val="7DD14561"/>
    <w:rsid w:val="7DD174ED"/>
    <w:rsid w:val="7DD1A664"/>
    <w:rsid w:val="7DD1AE81"/>
    <w:rsid w:val="7DD1BA3D"/>
    <w:rsid w:val="7DD1CA13"/>
    <w:rsid w:val="7DD1CD37"/>
    <w:rsid w:val="7DD1E872"/>
    <w:rsid w:val="7DD237B9"/>
    <w:rsid w:val="7DD2498F"/>
    <w:rsid w:val="7DD25D7D"/>
    <w:rsid w:val="7DD26E8C"/>
    <w:rsid w:val="7DD2704D"/>
    <w:rsid w:val="7DD2F2EE"/>
    <w:rsid w:val="7DD33F53"/>
    <w:rsid w:val="7DD36745"/>
    <w:rsid w:val="7DD418EA"/>
    <w:rsid w:val="7DD481BD"/>
    <w:rsid w:val="7DD48834"/>
    <w:rsid w:val="7DD4A1D5"/>
    <w:rsid w:val="7DD4AB6B"/>
    <w:rsid w:val="7DD4BF7D"/>
    <w:rsid w:val="7DD4D3E9"/>
    <w:rsid w:val="7DD51FD7"/>
    <w:rsid w:val="7DD561A0"/>
    <w:rsid w:val="7DD5628E"/>
    <w:rsid w:val="7DD57AD5"/>
    <w:rsid w:val="7DD5842E"/>
    <w:rsid w:val="7DD5B25A"/>
    <w:rsid w:val="7DD5DB29"/>
    <w:rsid w:val="7DD60A9F"/>
    <w:rsid w:val="7DD662A0"/>
    <w:rsid w:val="7DD6733C"/>
    <w:rsid w:val="7DD68247"/>
    <w:rsid w:val="7DD6A02C"/>
    <w:rsid w:val="7DD71583"/>
    <w:rsid w:val="7DD7402E"/>
    <w:rsid w:val="7DD752F7"/>
    <w:rsid w:val="7DD7576F"/>
    <w:rsid w:val="7DD7640F"/>
    <w:rsid w:val="7DD7B300"/>
    <w:rsid w:val="7DD86F6B"/>
    <w:rsid w:val="7DD8CC8A"/>
    <w:rsid w:val="7DD8EE01"/>
    <w:rsid w:val="7DD8FE26"/>
    <w:rsid w:val="7DD90401"/>
    <w:rsid w:val="7DD92133"/>
    <w:rsid w:val="7DD97CAE"/>
    <w:rsid w:val="7DD9898F"/>
    <w:rsid w:val="7DD99C18"/>
    <w:rsid w:val="7DD9A568"/>
    <w:rsid w:val="7DD9B85C"/>
    <w:rsid w:val="7DD9BC54"/>
    <w:rsid w:val="7DD9CA91"/>
    <w:rsid w:val="7DDA00A8"/>
    <w:rsid w:val="7DDA40CA"/>
    <w:rsid w:val="7DDA43CD"/>
    <w:rsid w:val="7DDA8371"/>
    <w:rsid w:val="7DDA9155"/>
    <w:rsid w:val="7DDAD5F2"/>
    <w:rsid w:val="7DDAD8BE"/>
    <w:rsid w:val="7DDAEA14"/>
    <w:rsid w:val="7DDB1FF2"/>
    <w:rsid w:val="7DDB3F3C"/>
    <w:rsid w:val="7DDB4A36"/>
    <w:rsid w:val="7DDB5BC2"/>
    <w:rsid w:val="7DDB6D5B"/>
    <w:rsid w:val="7DDBFD7A"/>
    <w:rsid w:val="7DDC0356"/>
    <w:rsid w:val="7DDC03E6"/>
    <w:rsid w:val="7DDC1B34"/>
    <w:rsid w:val="7DDC1BD7"/>
    <w:rsid w:val="7DDC2DF0"/>
    <w:rsid w:val="7DDC30D3"/>
    <w:rsid w:val="7DDC57BC"/>
    <w:rsid w:val="7DDC5A47"/>
    <w:rsid w:val="7DDC5BB2"/>
    <w:rsid w:val="7DDC5D3D"/>
    <w:rsid w:val="7DDC7606"/>
    <w:rsid w:val="7DDCCA68"/>
    <w:rsid w:val="7DDD1960"/>
    <w:rsid w:val="7DDD28BD"/>
    <w:rsid w:val="7DDD48BC"/>
    <w:rsid w:val="7DDD514A"/>
    <w:rsid w:val="7DDD55D0"/>
    <w:rsid w:val="7DDD9097"/>
    <w:rsid w:val="7DDDC9EF"/>
    <w:rsid w:val="7DDDCD79"/>
    <w:rsid w:val="7DDDFE27"/>
    <w:rsid w:val="7DDE152C"/>
    <w:rsid w:val="7DDE1E05"/>
    <w:rsid w:val="7DDE30D8"/>
    <w:rsid w:val="7DDE61E7"/>
    <w:rsid w:val="7DDE8250"/>
    <w:rsid w:val="7DDE929A"/>
    <w:rsid w:val="7DDEA9A1"/>
    <w:rsid w:val="7DDEB7D1"/>
    <w:rsid w:val="7DDED636"/>
    <w:rsid w:val="7DDEDE1F"/>
    <w:rsid w:val="7DDEEB7D"/>
    <w:rsid w:val="7DDF1141"/>
    <w:rsid w:val="7DDF19AB"/>
    <w:rsid w:val="7DDF3621"/>
    <w:rsid w:val="7DDF89D8"/>
    <w:rsid w:val="7DDFDAAA"/>
    <w:rsid w:val="7DDFDE61"/>
    <w:rsid w:val="7DDFFB06"/>
    <w:rsid w:val="7DE00CC5"/>
    <w:rsid w:val="7DE03303"/>
    <w:rsid w:val="7DE076CD"/>
    <w:rsid w:val="7DE0B4FE"/>
    <w:rsid w:val="7DE0D4A5"/>
    <w:rsid w:val="7DE10705"/>
    <w:rsid w:val="7DE21F33"/>
    <w:rsid w:val="7DE24758"/>
    <w:rsid w:val="7DE2664C"/>
    <w:rsid w:val="7DE2A9B5"/>
    <w:rsid w:val="7DE2C0B5"/>
    <w:rsid w:val="7DE2CB80"/>
    <w:rsid w:val="7DE2DB68"/>
    <w:rsid w:val="7DE31E75"/>
    <w:rsid w:val="7DE36754"/>
    <w:rsid w:val="7DE36F50"/>
    <w:rsid w:val="7DE379C1"/>
    <w:rsid w:val="7DE39D44"/>
    <w:rsid w:val="7DE3AE70"/>
    <w:rsid w:val="7DE3F886"/>
    <w:rsid w:val="7DE3FAA1"/>
    <w:rsid w:val="7DE401FC"/>
    <w:rsid w:val="7DE41A06"/>
    <w:rsid w:val="7DE42DB3"/>
    <w:rsid w:val="7DE44AD0"/>
    <w:rsid w:val="7DE44FCE"/>
    <w:rsid w:val="7DE458DF"/>
    <w:rsid w:val="7DE47CBF"/>
    <w:rsid w:val="7DE48566"/>
    <w:rsid w:val="7DE4B92C"/>
    <w:rsid w:val="7DE4C1ED"/>
    <w:rsid w:val="7DE4D3F1"/>
    <w:rsid w:val="7DE5009F"/>
    <w:rsid w:val="7DE51E86"/>
    <w:rsid w:val="7DE547F9"/>
    <w:rsid w:val="7DE54C95"/>
    <w:rsid w:val="7DE5A323"/>
    <w:rsid w:val="7DE5C2A6"/>
    <w:rsid w:val="7DE5CBB1"/>
    <w:rsid w:val="7DE5D079"/>
    <w:rsid w:val="7DE5D141"/>
    <w:rsid w:val="7DE60BE7"/>
    <w:rsid w:val="7DE62872"/>
    <w:rsid w:val="7DE66AF2"/>
    <w:rsid w:val="7DE68490"/>
    <w:rsid w:val="7DE69DF5"/>
    <w:rsid w:val="7DE6B806"/>
    <w:rsid w:val="7DE6DD14"/>
    <w:rsid w:val="7DE7841D"/>
    <w:rsid w:val="7DE79AC1"/>
    <w:rsid w:val="7DE7FE72"/>
    <w:rsid w:val="7DE822C9"/>
    <w:rsid w:val="7DE83261"/>
    <w:rsid w:val="7DE8656B"/>
    <w:rsid w:val="7DE8A7B9"/>
    <w:rsid w:val="7DE8D135"/>
    <w:rsid w:val="7DE8DB72"/>
    <w:rsid w:val="7DE8EC51"/>
    <w:rsid w:val="7DE93B8C"/>
    <w:rsid w:val="7DE94690"/>
    <w:rsid w:val="7DE96491"/>
    <w:rsid w:val="7DE96B9E"/>
    <w:rsid w:val="7DE98213"/>
    <w:rsid w:val="7DE9862F"/>
    <w:rsid w:val="7DE98735"/>
    <w:rsid w:val="7DE98A89"/>
    <w:rsid w:val="7DE9E6E7"/>
    <w:rsid w:val="7DE9FEB9"/>
    <w:rsid w:val="7DEA0588"/>
    <w:rsid w:val="7DEA6C3E"/>
    <w:rsid w:val="7DEA6E6C"/>
    <w:rsid w:val="7DEA924C"/>
    <w:rsid w:val="7DEAA6F0"/>
    <w:rsid w:val="7DEAC48A"/>
    <w:rsid w:val="7DEAD0E0"/>
    <w:rsid w:val="7DEAD959"/>
    <w:rsid w:val="7DEAEB9C"/>
    <w:rsid w:val="7DEB08E5"/>
    <w:rsid w:val="7DEB384F"/>
    <w:rsid w:val="7DEB4A28"/>
    <w:rsid w:val="7DEB82AD"/>
    <w:rsid w:val="7DEBF257"/>
    <w:rsid w:val="7DEBFE8D"/>
    <w:rsid w:val="7DEC0EC3"/>
    <w:rsid w:val="7DEC5FB3"/>
    <w:rsid w:val="7DEC6188"/>
    <w:rsid w:val="7DEC62FC"/>
    <w:rsid w:val="7DEC6FB3"/>
    <w:rsid w:val="7DEC89E1"/>
    <w:rsid w:val="7DEC8F7E"/>
    <w:rsid w:val="7DEC9748"/>
    <w:rsid w:val="7DECD2C8"/>
    <w:rsid w:val="7DED03B6"/>
    <w:rsid w:val="7DED5CF0"/>
    <w:rsid w:val="7DED610D"/>
    <w:rsid w:val="7DED9E86"/>
    <w:rsid w:val="7DEDA884"/>
    <w:rsid w:val="7DEDC1F7"/>
    <w:rsid w:val="7DEDC972"/>
    <w:rsid w:val="7DEDEA02"/>
    <w:rsid w:val="7DEE07EC"/>
    <w:rsid w:val="7DEE07F7"/>
    <w:rsid w:val="7DEE186E"/>
    <w:rsid w:val="7DEE199C"/>
    <w:rsid w:val="7DEE55BC"/>
    <w:rsid w:val="7DEE721D"/>
    <w:rsid w:val="7DEE7809"/>
    <w:rsid w:val="7DEE9BBC"/>
    <w:rsid w:val="7DEEB8C0"/>
    <w:rsid w:val="7DEED023"/>
    <w:rsid w:val="7DEEEFE6"/>
    <w:rsid w:val="7DEEF986"/>
    <w:rsid w:val="7DEEFA8E"/>
    <w:rsid w:val="7DEF08A6"/>
    <w:rsid w:val="7DEF09CF"/>
    <w:rsid w:val="7DEF4804"/>
    <w:rsid w:val="7DEF74CA"/>
    <w:rsid w:val="7DEF80B0"/>
    <w:rsid w:val="7DEF9E04"/>
    <w:rsid w:val="7DEFA1DF"/>
    <w:rsid w:val="7DEFC71E"/>
    <w:rsid w:val="7DEFCCFE"/>
    <w:rsid w:val="7DEFE65E"/>
    <w:rsid w:val="7DF00B16"/>
    <w:rsid w:val="7DF04782"/>
    <w:rsid w:val="7DF07BEE"/>
    <w:rsid w:val="7DF08A4D"/>
    <w:rsid w:val="7DF0965B"/>
    <w:rsid w:val="7DF0D844"/>
    <w:rsid w:val="7DF10C9E"/>
    <w:rsid w:val="7DF10FB1"/>
    <w:rsid w:val="7DF125B1"/>
    <w:rsid w:val="7DF1592A"/>
    <w:rsid w:val="7DF1775B"/>
    <w:rsid w:val="7DF19687"/>
    <w:rsid w:val="7DF1CB30"/>
    <w:rsid w:val="7DF1CE20"/>
    <w:rsid w:val="7DF21D60"/>
    <w:rsid w:val="7DF232E6"/>
    <w:rsid w:val="7DF27226"/>
    <w:rsid w:val="7DF27548"/>
    <w:rsid w:val="7DF28CEE"/>
    <w:rsid w:val="7DF2F514"/>
    <w:rsid w:val="7DF3C065"/>
    <w:rsid w:val="7DF3E26F"/>
    <w:rsid w:val="7DF401BC"/>
    <w:rsid w:val="7DF42AAB"/>
    <w:rsid w:val="7DF49095"/>
    <w:rsid w:val="7DF4BD23"/>
    <w:rsid w:val="7DF4CDCC"/>
    <w:rsid w:val="7DF4D8F7"/>
    <w:rsid w:val="7DF5040C"/>
    <w:rsid w:val="7DF54991"/>
    <w:rsid w:val="7DF55BC4"/>
    <w:rsid w:val="7DF5659D"/>
    <w:rsid w:val="7DF57C18"/>
    <w:rsid w:val="7DF5A6D5"/>
    <w:rsid w:val="7DF5AFCE"/>
    <w:rsid w:val="7DF5F48C"/>
    <w:rsid w:val="7DF5FF48"/>
    <w:rsid w:val="7DF63AB1"/>
    <w:rsid w:val="7DF6491C"/>
    <w:rsid w:val="7DF66B20"/>
    <w:rsid w:val="7DF6CB43"/>
    <w:rsid w:val="7DF6E1A4"/>
    <w:rsid w:val="7DF6E244"/>
    <w:rsid w:val="7DF77FBE"/>
    <w:rsid w:val="7DF7B365"/>
    <w:rsid w:val="7DF7BECE"/>
    <w:rsid w:val="7DF7C1E1"/>
    <w:rsid w:val="7DF7C5CB"/>
    <w:rsid w:val="7DF83B6C"/>
    <w:rsid w:val="7DF85A1E"/>
    <w:rsid w:val="7DF89647"/>
    <w:rsid w:val="7DF8F468"/>
    <w:rsid w:val="7DF91DAC"/>
    <w:rsid w:val="7DF9344D"/>
    <w:rsid w:val="7DF9C30B"/>
    <w:rsid w:val="7DF9C404"/>
    <w:rsid w:val="7DF9F40C"/>
    <w:rsid w:val="7DFA05D6"/>
    <w:rsid w:val="7DFA2449"/>
    <w:rsid w:val="7DFA3242"/>
    <w:rsid w:val="7DFA7DB1"/>
    <w:rsid w:val="7DFAAA2F"/>
    <w:rsid w:val="7DFAC232"/>
    <w:rsid w:val="7DFB1278"/>
    <w:rsid w:val="7DFB5A6E"/>
    <w:rsid w:val="7DFB7B57"/>
    <w:rsid w:val="7DFB7F8A"/>
    <w:rsid w:val="7DFB9857"/>
    <w:rsid w:val="7DFBCFCF"/>
    <w:rsid w:val="7DFBF73C"/>
    <w:rsid w:val="7DFC2350"/>
    <w:rsid w:val="7DFC3080"/>
    <w:rsid w:val="7DFC3E1E"/>
    <w:rsid w:val="7DFC45FF"/>
    <w:rsid w:val="7DFC5844"/>
    <w:rsid w:val="7DFCBEBB"/>
    <w:rsid w:val="7DFCC487"/>
    <w:rsid w:val="7DFCD1A9"/>
    <w:rsid w:val="7DFCD645"/>
    <w:rsid w:val="7DFD1A98"/>
    <w:rsid w:val="7DFD1BE6"/>
    <w:rsid w:val="7DFD252D"/>
    <w:rsid w:val="7DFD3DF0"/>
    <w:rsid w:val="7DFD5D6E"/>
    <w:rsid w:val="7DFD83E8"/>
    <w:rsid w:val="7DFDABD9"/>
    <w:rsid w:val="7DFDADB9"/>
    <w:rsid w:val="7DFDB785"/>
    <w:rsid w:val="7DFDCFAA"/>
    <w:rsid w:val="7DFE0F4C"/>
    <w:rsid w:val="7DFE4B75"/>
    <w:rsid w:val="7DFE5B16"/>
    <w:rsid w:val="7DFE8C26"/>
    <w:rsid w:val="7DFE9B04"/>
    <w:rsid w:val="7DFF1F6D"/>
    <w:rsid w:val="7DFF3017"/>
    <w:rsid w:val="7DFF46DD"/>
    <w:rsid w:val="7DFF7B20"/>
    <w:rsid w:val="7DFF8742"/>
    <w:rsid w:val="7DFF8839"/>
    <w:rsid w:val="7DFFCFA5"/>
    <w:rsid w:val="7E00051A"/>
    <w:rsid w:val="7E001D83"/>
    <w:rsid w:val="7E00322E"/>
    <w:rsid w:val="7E0039EA"/>
    <w:rsid w:val="7E00591A"/>
    <w:rsid w:val="7E00702C"/>
    <w:rsid w:val="7E00730C"/>
    <w:rsid w:val="7E008011"/>
    <w:rsid w:val="7E008130"/>
    <w:rsid w:val="7E00B673"/>
    <w:rsid w:val="7E00E73C"/>
    <w:rsid w:val="7E01363B"/>
    <w:rsid w:val="7E013945"/>
    <w:rsid w:val="7E017D9A"/>
    <w:rsid w:val="7E018E2F"/>
    <w:rsid w:val="7E019A58"/>
    <w:rsid w:val="7E01A584"/>
    <w:rsid w:val="7E01BEB6"/>
    <w:rsid w:val="7E01D7E1"/>
    <w:rsid w:val="7E01FD22"/>
    <w:rsid w:val="7E01FE11"/>
    <w:rsid w:val="7E020180"/>
    <w:rsid w:val="7E0217F9"/>
    <w:rsid w:val="7E023FC2"/>
    <w:rsid w:val="7E0245C3"/>
    <w:rsid w:val="7E024679"/>
    <w:rsid w:val="7E028CD7"/>
    <w:rsid w:val="7E02B60E"/>
    <w:rsid w:val="7E02C54B"/>
    <w:rsid w:val="7E02C75D"/>
    <w:rsid w:val="7E02DB40"/>
    <w:rsid w:val="7E02DFDB"/>
    <w:rsid w:val="7E03139D"/>
    <w:rsid w:val="7E031D29"/>
    <w:rsid w:val="7E03647D"/>
    <w:rsid w:val="7E03C046"/>
    <w:rsid w:val="7E03E7F2"/>
    <w:rsid w:val="7E040917"/>
    <w:rsid w:val="7E046AD6"/>
    <w:rsid w:val="7E047F45"/>
    <w:rsid w:val="7E04BF86"/>
    <w:rsid w:val="7E04C312"/>
    <w:rsid w:val="7E04D002"/>
    <w:rsid w:val="7E0505B9"/>
    <w:rsid w:val="7E050FD0"/>
    <w:rsid w:val="7E051719"/>
    <w:rsid w:val="7E053C9C"/>
    <w:rsid w:val="7E05950C"/>
    <w:rsid w:val="7E05CD6E"/>
    <w:rsid w:val="7E05EB67"/>
    <w:rsid w:val="7E05EBE1"/>
    <w:rsid w:val="7E05F2B2"/>
    <w:rsid w:val="7E061B75"/>
    <w:rsid w:val="7E063E6B"/>
    <w:rsid w:val="7E06802E"/>
    <w:rsid w:val="7E06C6F8"/>
    <w:rsid w:val="7E0709F3"/>
    <w:rsid w:val="7E072F73"/>
    <w:rsid w:val="7E074447"/>
    <w:rsid w:val="7E0771B3"/>
    <w:rsid w:val="7E078624"/>
    <w:rsid w:val="7E0794E6"/>
    <w:rsid w:val="7E07DC24"/>
    <w:rsid w:val="7E07FB6B"/>
    <w:rsid w:val="7E08294A"/>
    <w:rsid w:val="7E082E97"/>
    <w:rsid w:val="7E082F6A"/>
    <w:rsid w:val="7E083E22"/>
    <w:rsid w:val="7E084C96"/>
    <w:rsid w:val="7E0880EE"/>
    <w:rsid w:val="7E0885B1"/>
    <w:rsid w:val="7E088CC9"/>
    <w:rsid w:val="7E088EC0"/>
    <w:rsid w:val="7E08A528"/>
    <w:rsid w:val="7E08B4BD"/>
    <w:rsid w:val="7E08B7AF"/>
    <w:rsid w:val="7E08C4FA"/>
    <w:rsid w:val="7E08D95E"/>
    <w:rsid w:val="7E09B006"/>
    <w:rsid w:val="7E09E651"/>
    <w:rsid w:val="7E0A13C1"/>
    <w:rsid w:val="7E0A1A57"/>
    <w:rsid w:val="7E0A2C32"/>
    <w:rsid w:val="7E0A335B"/>
    <w:rsid w:val="7E0A3C4B"/>
    <w:rsid w:val="7E0A7AF8"/>
    <w:rsid w:val="7E0B1783"/>
    <w:rsid w:val="7E0B2AF9"/>
    <w:rsid w:val="7E0B6509"/>
    <w:rsid w:val="7E0B6F50"/>
    <w:rsid w:val="7E0B8C93"/>
    <w:rsid w:val="7E0BABF3"/>
    <w:rsid w:val="7E0BD171"/>
    <w:rsid w:val="7E0BD8B0"/>
    <w:rsid w:val="7E0BF4F8"/>
    <w:rsid w:val="7E0C1B9A"/>
    <w:rsid w:val="7E0C3D38"/>
    <w:rsid w:val="7E0C8B15"/>
    <w:rsid w:val="7E0C9227"/>
    <w:rsid w:val="7E0CC39C"/>
    <w:rsid w:val="7E0CD11F"/>
    <w:rsid w:val="7E0CDAA1"/>
    <w:rsid w:val="7E0D0ACC"/>
    <w:rsid w:val="7E0D1873"/>
    <w:rsid w:val="7E0D2A15"/>
    <w:rsid w:val="7E0D5AEA"/>
    <w:rsid w:val="7E0DB71A"/>
    <w:rsid w:val="7E0DD1CE"/>
    <w:rsid w:val="7E0DF6B4"/>
    <w:rsid w:val="7E0DFAAD"/>
    <w:rsid w:val="7E0E54D9"/>
    <w:rsid w:val="7E0E65E5"/>
    <w:rsid w:val="7E0E966F"/>
    <w:rsid w:val="7E0F03A7"/>
    <w:rsid w:val="7E0FC06A"/>
    <w:rsid w:val="7E0FE154"/>
    <w:rsid w:val="7E101004"/>
    <w:rsid w:val="7E1042D9"/>
    <w:rsid w:val="7E106A53"/>
    <w:rsid w:val="7E109291"/>
    <w:rsid w:val="7E110557"/>
    <w:rsid w:val="7E110EC2"/>
    <w:rsid w:val="7E1170DC"/>
    <w:rsid w:val="7E11AB67"/>
    <w:rsid w:val="7E11D2A0"/>
    <w:rsid w:val="7E11DE4C"/>
    <w:rsid w:val="7E11EF00"/>
    <w:rsid w:val="7E11F45B"/>
    <w:rsid w:val="7E11FC14"/>
    <w:rsid w:val="7E12AC29"/>
    <w:rsid w:val="7E130DF4"/>
    <w:rsid w:val="7E131434"/>
    <w:rsid w:val="7E131C61"/>
    <w:rsid w:val="7E133D31"/>
    <w:rsid w:val="7E138F65"/>
    <w:rsid w:val="7E13A61F"/>
    <w:rsid w:val="7E13AB77"/>
    <w:rsid w:val="7E13D771"/>
    <w:rsid w:val="7E13EBD5"/>
    <w:rsid w:val="7E13F883"/>
    <w:rsid w:val="7E13FC7D"/>
    <w:rsid w:val="7E140D31"/>
    <w:rsid w:val="7E142275"/>
    <w:rsid w:val="7E143E75"/>
    <w:rsid w:val="7E1441F1"/>
    <w:rsid w:val="7E148067"/>
    <w:rsid w:val="7E14BDB4"/>
    <w:rsid w:val="7E151D8E"/>
    <w:rsid w:val="7E152122"/>
    <w:rsid w:val="7E15397A"/>
    <w:rsid w:val="7E15407B"/>
    <w:rsid w:val="7E155160"/>
    <w:rsid w:val="7E15C43B"/>
    <w:rsid w:val="7E15FCCB"/>
    <w:rsid w:val="7E161F36"/>
    <w:rsid w:val="7E162448"/>
    <w:rsid w:val="7E16458D"/>
    <w:rsid w:val="7E16A098"/>
    <w:rsid w:val="7E16C056"/>
    <w:rsid w:val="7E16D425"/>
    <w:rsid w:val="7E16F1F1"/>
    <w:rsid w:val="7E175BA4"/>
    <w:rsid w:val="7E179A33"/>
    <w:rsid w:val="7E179A9F"/>
    <w:rsid w:val="7E17B375"/>
    <w:rsid w:val="7E17E010"/>
    <w:rsid w:val="7E17EF95"/>
    <w:rsid w:val="7E185534"/>
    <w:rsid w:val="7E18DD02"/>
    <w:rsid w:val="7E18DFF5"/>
    <w:rsid w:val="7E191D66"/>
    <w:rsid w:val="7E1957FB"/>
    <w:rsid w:val="7E1971CC"/>
    <w:rsid w:val="7E197BB8"/>
    <w:rsid w:val="7E197DD7"/>
    <w:rsid w:val="7E199F2D"/>
    <w:rsid w:val="7E19BD7C"/>
    <w:rsid w:val="7E19C5D3"/>
    <w:rsid w:val="7E1A04E5"/>
    <w:rsid w:val="7E1A262E"/>
    <w:rsid w:val="7E1A4DEA"/>
    <w:rsid w:val="7E1A9B73"/>
    <w:rsid w:val="7E1AA017"/>
    <w:rsid w:val="7E1AA084"/>
    <w:rsid w:val="7E1AA59A"/>
    <w:rsid w:val="7E1AA7A4"/>
    <w:rsid w:val="7E1B25B9"/>
    <w:rsid w:val="7E1B8B15"/>
    <w:rsid w:val="7E1B9863"/>
    <w:rsid w:val="7E1B99D7"/>
    <w:rsid w:val="7E1BB393"/>
    <w:rsid w:val="7E1BD7C8"/>
    <w:rsid w:val="7E1BE218"/>
    <w:rsid w:val="7E1BE71F"/>
    <w:rsid w:val="7E1BFB1E"/>
    <w:rsid w:val="7E1C0471"/>
    <w:rsid w:val="7E1C0E09"/>
    <w:rsid w:val="7E1C2376"/>
    <w:rsid w:val="7E1C239B"/>
    <w:rsid w:val="7E1C2B26"/>
    <w:rsid w:val="7E1C3A78"/>
    <w:rsid w:val="7E1C3C75"/>
    <w:rsid w:val="7E1C5480"/>
    <w:rsid w:val="7E1C8BC8"/>
    <w:rsid w:val="7E1C9B10"/>
    <w:rsid w:val="7E1CD1F5"/>
    <w:rsid w:val="7E1CE874"/>
    <w:rsid w:val="7E1D250B"/>
    <w:rsid w:val="7E1D47AD"/>
    <w:rsid w:val="7E1D7A9E"/>
    <w:rsid w:val="7E1DC944"/>
    <w:rsid w:val="7E1DD1AB"/>
    <w:rsid w:val="7E1DD3E1"/>
    <w:rsid w:val="7E1DD5CC"/>
    <w:rsid w:val="7E1DD7E4"/>
    <w:rsid w:val="7E1DE900"/>
    <w:rsid w:val="7E1DEBBC"/>
    <w:rsid w:val="7E1DF3E9"/>
    <w:rsid w:val="7E1E1B0A"/>
    <w:rsid w:val="7E1E291F"/>
    <w:rsid w:val="7E1E9DD2"/>
    <w:rsid w:val="7E1EBA2B"/>
    <w:rsid w:val="7E1EBB56"/>
    <w:rsid w:val="7E1F4F8E"/>
    <w:rsid w:val="7E1F548D"/>
    <w:rsid w:val="7E1F8645"/>
    <w:rsid w:val="7E1FDD05"/>
    <w:rsid w:val="7E1FDF90"/>
    <w:rsid w:val="7E1FEBC1"/>
    <w:rsid w:val="7E1FED38"/>
    <w:rsid w:val="7E2009E2"/>
    <w:rsid w:val="7E206A1E"/>
    <w:rsid w:val="7E209993"/>
    <w:rsid w:val="7E209CCF"/>
    <w:rsid w:val="7E20B9B7"/>
    <w:rsid w:val="7E20BD53"/>
    <w:rsid w:val="7E20C8D1"/>
    <w:rsid w:val="7E20C954"/>
    <w:rsid w:val="7E20E516"/>
    <w:rsid w:val="7E20F0F2"/>
    <w:rsid w:val="7E20FF96"/>
    <w:rsid w:val="7E2101AA"/>
    <w:rsid w:val="7E211805"/>
    <w:rsid w:val="7E21452C"/>
    <w:rsid w:val="7E2157BD"/>
    <w:rsid w:val="7E2163B0"/>
    <w:rsid w:val="7E21994A"/>
    <w:rsid w:val="7E219994"/>
    <w:rsid w:val="7E21CA07"/>
    <w:rsid w:val="7E21E766"/>
    <w:rsid w:val="7E2202E5"/>
    <w:rsid w:val="7E22061E"/>
    <w:rsid w:val="7E2264A0"/>
    <w:rsid w:val="7E2269A3"/>
    <w:rsid w:val="7E22A494"/>
    <w:rsid w:val="7E22CAC9"/>
    <w:rsid w:val="7E22D25F"/>
    <w:rsid w:val="7E22D7AF"/>
    <w:rsid w:val="7E2319C8"/>
    <w:rsid w:val="7E232276"/>
    <w:rsid w:val="7E233ED4"/>
    <w:rsid w:val="7E2396FA"/>
    <w:rsid w:val="7E23CD5F"/>
    <w:rsid w:val="7E23E899"/>
    <w:rsid w:val="7E23EA4F"/>
    <w:rsid w:val="7E241578"/>
    <w:rsid w:val="7E2437D3"/>
    <w:rsid w:val="7E246BC7"/>
    <w:rsid w:val="7E24A05F"/>
    <w:rsid w:val="7E24D2B1"/>
    <w:rsid w:val="7E24E011"/>
    <w:rsid w:val="7E250070"/>
    <w:rsid w:val="7E2500C1"/>
    <w:rsid w:val="7E252CDD"/>
    <w:rsid w:val="7E2558A6"/>
    <w:rsid w:val="7E25711C"/>
    <w:rsid w:val="7E257232"/>
    <w:rsid w:val="7E258D5A"/>
    <w:rsid w:val="7E25B43C"/>
    <w:rsid w:val="7E25E372"/>
    <w:rsid w:val="7E25E3EA"/>
    <w:rsid w:val="7E2601A5"/>
    <w:rsid w:val="7E2602A7"/>
    <w:rsid w:val="7E263783"/>
    <w:rsid w:val="7E266D6C"/>
    <w:rsid w:val="7E26B2B1"/>
    <w:rsid w:val="7E26C53B"/>
    <w:rsid w:val="7E26CA54"/>
    <w:rsid w:val="7E26D807"/>
    <w:rsid w:val="7E26E35B"/>
    <w:rsid w:val="7E26F430"/>
    <w:rsid w:val="7E27292E"/>
    <w:rsid w:val="7E273CD1"/>
    <w:rsid w:val="7E274AC3"/>
    <w:rsid w:val="7E274FE9"/>
    <w:rsid w:val="7E278010"/>
    <w:rsid w:val="7E278B11"/>
    <w:rsid w:val="7E27AF0D"/>
    <w:rsid w:val="7E27C4E6"/>
    <w:rsid w:val="7E27CB32"/>
    <w:rsid w:val="7E27D283"/>
    <w:rsid w:val="7E2827B7"/>
    <w:rsid w:val="7E2847C3"/>
    <w:rsid w:val="7E28A132"/>
    <w:rsid w:val="7E28BB92"/>
    <w:rsid w:val="7E28EF82"/>
    <w:rsid w:val="7E28FBC2"/>
    <w:rsid w:val="7E29165E"/>
    <w:rsid w:val="7E291C33"/>
    <w:rsid w:val="7E292164"/>
    <w:rsid w:val="7E294376"/>
    <w:rsid w:val="7E294427"/>
    <w:rsid w:val="7E294979"/>
    <w:rsid w:val="7E29711E"/>
    <w:rsid w:val="7E2974F7"/>
    <w:rsid w:val="7E298735"/>
    <w:rsid w:val="7E29C679"/>
    <w:rsid w:val="7E29E0A3"/>
    <w:rsid w:val="7E2A44D3"/>
    <w:rsid w:val="7E2A4B87"/>
    <w:rsid w:val="7E2A6F32"/>
    <w:rsid w:val="7E2A7BD5"/>
    <w:rsid w:val="7E2AFBBE"/>
    <w:rsid w:val="7E2B2AE2"/>
    <w:rsid w:val="7E2B439B"/>
    <w:rsid w:val="7E2BBA33"/>
    <w:rsid w:val="7E2BCA8F"/>
    <w:rsid w:val="7E2BD4B3"/>
    <w:rsid w:val="7E2BE097"/>
    <w:rsid w:val="7E2C0AD9"/>
    <w:rsid w:val="7E2C1CDC"/>
    <w:rsid w:val="7E2C3F51"/>
    <w:rsid w:val="7E2C4FFB"/>
    <w:rsid w:val="7E2C6A8B"/>
    <w:rsid w:val="7E2C8D44"/>
    <w:rsid w:val="7E2CA11C"/>
    <w:rsid w:val="7E2D6669"/>
    <w:rsid w:val="7E2D7BC3"/>
    <w:rsid w:val="7E2DB7B4"/>
    <w:rsid w:val="7E2DCF1D"/>
    <w:rsid w:val="7E2DEC23"/>
    <w:rsid w:val="7E2E0A48"/>
    <w:rsid w:val="7E2E1CCC"/>
    <w:rsid w:val="7E2E20BB"/>
    <w:rsid w:val="7E2E493E"/>
    <w:rsid w:val="7E2E7BF4"/>
    <w:rsid w:val="7E2E94E3"/>
    <w:rsid w:val="7E2E9D87"/>
    <w:rsid w:val="7E2EA507"/>
    <w:rsid w:val="7E2EBCE2"/>
    <w:rsid w:val="7E2EC049"/>
    <w:rsid w:val="7E2ED886"/>
    <w:rsid w:val="7E2EF1A1"/>
    <w:rsid w:val="7E2F10E2"/>
    <w:rsid w:val="7E2F2655"/>
    <w:rsid w:val="7E2F4C29"/>
    <w:rsid w:val="7E2F67F1"/>
    <w:rsid w:val="7E2F778A"/>
    <w:rsid w:val="7E2F81E1"/>
    <w:rsid w:val="7E2F9B43"/>
    <w:rsid w:val="7E300000"/>
    <w:rsid w:val="7E3008AC"/>
    <w:rsid w:val="7E300A3D"/>
    <w:rsid w:val="7E303F43"/>
    <w:rsid w:val="7E307230"/>
    <w:rsid w:val="7E30B157"/>
    <w:rsid w:val="7E30DBE6"/>
    <w:rsid w:val="7E30F488"/>
    <w:rsid w:val="7E31059E"/>
    <w:rsid w:val="7E311683"/>
    <w:rsid w:val="7E313A5D"/>
    <w:rsid w:val="7E316FB6"/>
    <w:rsid w:val="7E31859B"/>
    <w:rsid w:val="7E3195AC"/>
    <w:rsid w:val="7E31A2F2"/>
    <w:rsid w:val="7E31A612"/>
    <w:rsid w:val="7E31F90F"/>
    <w:rsid w:val="7E32094E"/>
    <w:rsid w:val="7E323A68"/>
    <w:rsid w:val="7E3246AF"/>
    <w:rsid w:val="7E326EE5"/>
    <w:rsid w:val="7E329823"/>
    <w:rsid w:val="7E329BEE"/>
    <w:rsid w:val="7E32CFDE"/>
    <w:rsid w:val="7E33004E"/>
    <w:rsid w:val="7E331F57"/>
    <w:rsid w:val="7E332F8D"/>
    <w:rsid w:val="7E337015"/>
    <w:rsid w:val="7E338888"/>
    <w:rsid w:val="7E338F13"/>
    <w:rsid w:val="7E33A1C5"/>
    <w:rsid w:val="7E33F66F"/>
    <w:rsid w:val="7E34326F"/>
    <w:rsid w:val="7E343F75"/>
    <w:rsid w:val="7E347698"/>
    <w:rsid w:val="7E34776F"/>
    <w:rsid w:val="7E34941A"/>
    <w:rsid w:val="7E34C107"/>
    <w:rsid w:val="7E350237"/>
    <w:rsid w:val="7E350917"/>
    <w:rsid w:val="7E350E64"/>
    <w:rsid w:val="7E355F4F"/>
    <w:rsid w:val="7E35A414"/>
    <w:rsid w:val="7E35C901"/>
    <w:rsid w:val="7E35CB70"/>
    <w:rsid w:val="7E35EC65"/>
    <w:rsid w:val="7E3603D5"/>
    <w:rsid w:val="7E361942"/>
    <w:rsid w:val="7E364FE8"/>
    <w:rsid w:val="7E368F9E"/>
    <w:rsid w:val="7E369B9A"/>
    <w:rsid w:val="7E36A31F"/>
    <w:rsid w:val="7E36EB8F"/>
    <w:rsid w:val="7E373032"/>
    <w:rsid w:val="7E373164"/>
    <w:rsid w:val="7E374F1E"/>
    <w:rsid w:val="7E379372"/>
    <w:rsid w:val="7E37AEE1"/>
    <w:rsid w:val="7E37D517"/>
    <w:rsid w:val="7E37E962"/>
    <w:rsid w:val="7E38859D"/>
    <w:rsid w:val="7E38C336"/>
    <w:rsid w:val="7E38C75E"/>
    <w:rsid w:val="7E38C9DF"/>
    <w:rsid w:val="7E38F311"/>
    <w:rsid w:val="7E38F7E8"/>
    <w:rsid w:val="7E391966"/>
    <w:rsid w:val="7E3930D1"/>
    <w:rsid w:val="7E39419B"/>
    <w:rsid w:val="7E394744"/>
    <w:rsid w:val="7E39A12D"/>
    <w:rsid w:val="7E39ED44"/>
    <w:rsid w:val="7E3A6B84"/>
    <w:rsid w:val="7E3A6D5A"/>
    <w:rsid w:val="7E3AA885"/>
    <w:rsid w:val="7E3AB8AC"/>
    <w:rsid w:val="7E3AE9BC"/>
    <w:rsid w:val="7E3B18E2"/>
    <w:rsid w:val="7E3B2F9F"/>
    <w:rsid w:val="7E3B3CE6"/>
    <w:rsid w:val="7E3B579A"/>
    <w:rsid w:val="7E3B7938"/>
    <w:rsid w:val="7E3BACC5"/>
    <w:rsid w:val="7E3C24AF"/>
    <w:rsid w:val="7E3C296C"/>
    <w:rsid w:val="7E3C3837"/>
    <w:rsid w:val="7E3C5070"/>
    <w:rsid w:val="7E3CA3FE"/>
    <w:rsid w:val="7E3CB031"/>
    <w:rsid w:val="7E3CB0D3"/>
    <w:rsid w:val="7E3D07AE"/>
    <w:rsid w:val="7E3D27F1"/>
    <w:rsid w:val="7E3D375D"/>
    <w:rsid w:val="7E3D79B1"/>
    <w:rsid w:val="7E3D9E29"/>
    <w:rsid w:val="7E3DACB3"/>
    <w:rsid w:val="7E3DF4E0"/>
    <w:rsid w:val="7E3E0111"/>
    <w:rsid w:val="7E3E0248"/>
    <w:rsid w:val="7E3E02EC"/>
    <w:rsid w:val="7E3E167F"/>
    <w:rsid w:val="7E3E252D"/>
    <w:rsid w:val="7E3E665B"/>
    <w:rsid w:val="7E3E8F37"/>
    <w:rsid w:val="7E3EADD7"/>
    <w:rsid w:val="7E3EC1FD"/>
    <w:rsid w:val="7E3EC5B2"/>
    <w:rsid w:val="7E3EE238"/>
    <w:rsid w:val="7E3F1561"/>
    <w:rsid w:val="7E3F47BE"/>
    <w:rsid w:val="7E3F60C8"/>
    <w:rsid w:val="7E3F8140"/>
    <w:rsid w:val="7E3F81D4"/>
    <w:rsid w:val="7E3F8338"/>
    <w:rsid w:val="7E3FD2AA"/>
    <w:rsid w:val="7E3FDC5A"/>
    <w:rsid w:val="7E404158"/>
    <w:rsid w:val="7E405ACC"/>
    <w:rsid w:val="7E40DC7F"/>
    <w:rsid w:val="7E40EA01"/>
    <w:rsid w:val="7E40F3BE"/>
    <w:rsid w:val="7E4134A1"/>
    <w:rsid w:val="7E416C70"/>
    <w:rsid w:val="7E418A68"/>
    <w:rsid w:val="7E419A54"/>
    <w:rsid w:val="7E41B360"/>
    <w:rsid w:val="7E41B39F"/>
    <w:rsid w:val="7E41F2F1"/>
    <w:rsid w:val="7E41F489"/>
    <w:rsid w:val="7E4249A1"/>
    <w:rsid w:val="7E42CDEF"/>
    <w:rsid w:val="7E42D8D2"/>
    <w:rsid w:val="7E42E597"/>
    <w:rsid w:val="7E42EF2F"/>
    <w:rsid w:val="7E42F9BE"/>
    <w:rsid w:val="7E431FA0"/>
    <w:rsid w:val="7E434700"/>
    <w:rsid w:val="7E434BBD"/>
    <w:rsid w:val="7E4373FD"/>
    <w:rsid w:val="7E4381EC"/>
    <w:rsid w:val="7E439723"/>
    <w:rsid w:val="7E43E1DD"/>
    <w:rsid w:val="7E43E835"/>
    <w:rsid w:val="7E4400A8"/>
    <w:rsid w:val="7E4406E4"/>
    <w:rsid w:val="7E440F12"/>
    <w:rsid w:val="7E441874"/>
    <w:rsid w:val="7E443C92"/>
    <w:rsid w:val="7E4449B3"/>
    <w:rsid w:val="7E446C78"/>
    <w:rsid w:val="7E446D37"/>
    <w:rsid w:val="7E447F52"/>
    <w:rsid w:val="7E44BFEA"/>
    <w:rsid w:val="7E44F9EE"/>
    <w:rsid w:val="7E44FAF9"/>
    <w:rsid w:val="7E450C6D"/>
    <w:rsid w:val="7E45269C"/>
    <w:rsid w:val="7E456AD6"/>
    <w:rsid w:val="7E456CA8"/>
    <w:rsid w:val="7E45B617"/>
    <w:rsid w:val="7E45D0D8"/>
    <w:rsid w:val="7E45D706"/>
    <w:rsid w:val="7E45D7A6"/>
    <w:rsid w:val="7E465679"/>
    <w:rsid w:val="7E46ADCB"/>
    <w:rsid w:val="7E46C9F1"/>
    <w:rsid w:val="7E46CD82"/>
    <w:rsid w:val="7E46D784"/>
    <w:rsid w:val="7E46DEF0"/>
    <w:rsid w:val="7E472DA1"/>
    <w:rsid w:val="7E473E2E"/>
    <w:rsid w:val="7E474ED5"/>
    <w:rsid w:val="7E475C9D"/>
    <w:rsid w:val="7E47631E"/>
    <w:rsid w:val="7E476BF2"/>
    <w:rsid w:val="7E478900"/>
    <w:rsid w:val="7E478996"/>
    <w:rsid w:val="7E479467"/>
    <w:rsid w:val="7E47C859"/>
    <w:rsid w:val="7E47D5D4"/>
    <w:rsid w:val="7E47EAAE"/>
    <w:rsid w:val="7E481147"/>
    <w:rsid w:val="7E483475"/>
    <w:rsid w:val="7E483A6A"/>
    <w:rsid w:val="7E48479D"/>
    <w:rsid w:val="7E48605D"/>
    <w:rsid w:val="7E487A49"/>
    <w:rsid w:val="7E488B56"/>
    <w:rsid w:val="7E48B55A"/>
    <w:rsid w:val="7E48B588"/>
    <w:rsid w:val="7E48E08F"/>
    <w:rsid w:val="7E490A01"/>
    <w:rsid w:val="7E491FE6"/>
    <w:rsid w:val="7E4926C6"/>
    <w:rsid w:val="7E49699C"/>
    <w:rsid w:val="7E498C9E"/>
    <w:rsid w:val="7E498D7C"/>
    <w:rsid w:val="7E498DCF"/>
    <w:rsid w:val="7E4998E6"/>
    <w:rsid w:val="7E49B7E7"/>
    <w:rsid w:val="7E49DDFC"/>
    <w:rsid w:val="7E49EDE8"/>
    <w:rsid w:val="7E4A1B52"/>
    <w:rsid w:val="7E4A3734"/>
    <w:rsid w:val="7E4A37C7"/>
    <w:rsid w:val="7E4A3905"/>
    <w:rsid w:val="7E4A55F5"/>
    <w:rsid w:val="7E4A691F"/>
    <w:rsid w:val="7E4A70EB"/>
    <w:rsid w:val="7E4A8F2D"/>
    <w:rsid w:val="7E4ACE3E"/>
    <w:rsid w:val="7E4AF2D2"/>
    <w:rsid w:val="7E4B0D23"/>
    <w:rsid w:val="7E4B0D9F"/>
    <w:rsid w:val="7E4B484F"/>
    <w:rsid w:val="7E4BA722"/>
    <w:rsid w:val="7E4BAC8E"/>
    <w:rsid w:val="7E4BC1C7"/>
    <w:rsid w:val="7E4BF594"/>
    <w:rsid w:val="7E4C12C0"/>
    <w:rsid w:val="7E4C209E"/>
    <w:rsid w:val="7E4C4350"/>
    <w:rsid w:val="7E4C59B6"/>
    <w:rsid w:val="7E4C89A4"/>
    <w:rsid w:val="7E4C9BE9"/>
    <w:rsid w:val="7E4CA750"/>
    <w:rsid w:val="7E4CA89D"/>
    <w:rsid w:val="7E4CC19D"/>
    <w:rsid w:val="7E4CF894"/>
    <w:rsid w:val="7E4D04B9"/>
    <w:rsid w:val="7E4D0D03"/>
    <w:rsid w:val="7E4D1FED"/>
    <w:rsid w:val="7E4D416B"/>
    <w:rsid w:val="7E4D778F"/>
    <w:rsid w:val="7E4D8F8C"/>
    <w:rsid w:val="7E4D95D1"/>
    <w:rsid w:val="7E4D9BA8"/>
    <w:rsid w:val="7E4DE3DE"/>
    <w:rsid w:val="7E4E13C7"/>
    <w:rsid w:val="7E4E3A76"/>
    <w:rsid w:val="7E4E3C2D"/>
    <w:rsid w:val="7E4E62B7"/>
    <w:rsid w:val="7E4E69D5"/>
    <w:rsid w:val="7E4E789D"/>
    <w:rsid w:val="7E4E7C44"/>
    <w:rsid w:val="7E4E8AA9"/>
    <w:rsid w:val="7E4F2381"/>
    <w:rsid w:val="7E4F442B"/>
    <w:rsid w:val="7E4F468C"/>
    <w:rsid w:val="7E4F7C4E"/>
    <w:rsid w:val="7E4F99B7"/>
    <w:rsid w:val="7E4FFC63"/>
    <w:rsid w:val="7E5007A7"/>
    <w:rsid w:val="7E500E64"/>
    <w:rsid w:val="7E501A6F"/>
    <w:rsid w:val="7E5065D4"/>
    <w:rsid w:val="7E50D9D0"/>
    <w:rsid w:val="7E50FD5D"/>
    <w:rsid w:val="7E51325E"/>
    <w:rsid w:val="7E513533"/>
    <w:rsid w:val="7E5193C6"/>
    <w:rsid w:val="7E51E7BA"/>
    <w:rsid w:val="7E51FBB8"/>
    <w:rsid w:val="7E522268"/>
    <w:rsid w:val="7E522B85"/>
    <w:rsid w:val="7E522EC1"/>
    <w:rsid w:val="7E5252B7"/>
    <w:rsid w:val="7E525BDD"/>
    <w:rsid w:val="7E527021"/>
    <w:rsid w:val="7E529DFC"/>
    <w:rsid w:val="7E52BB38"/>
    <w:rsid w:val="7E52D40E"/>
    <w:rsid w:val="7E52FD12"/>
    <w:rsid w:val="7E532F40"/>
    <w:rsid w:val="7E53325F"/>
    <w:rsid w:val="7E535A71"/>
    <w:rsid w:val="7E53637E"/>
    <w:rsid w:val="7E53810D"/>
    <w:rsid w:val="7E53A095"/>
    <w:rsid w:val="7E53B3D0"/>
    <w:rsid w:val="7E53DF88"/>
    <w:rsid w:val="7E54118B"/>
    <w:rsid w:val="7E54299D"/>
    <w:rsid w:val="7E5439CF"/>
    <w:rsid w:val="7E546CEB"/>
    <w:rsid w:val="7E54BF55"/>
    <w:rsid w:val="7E54C56D"/>
    <w:rsid w:val="7E54DC26"/>
    <w:rsid w:val="7E555A48"/>
    <w:rsid w:val="7E556189"/>
    <w:rsid w:val="7E5568F3"/>
    <w:rsid w:val="7E558D61"/>
    <w:rsid w:val="7E55A6B4"/>
    <w:rsid w:val="7E560A1B"/>
    <w:rsid w:val="7E561D13"/>
    <w:rsid w:val="7E562C57"/>
    <w:rsid w:val="7E565CA6"/>
    <w:rsid w:val="7E56905E"/>
    <w:rsid w:val="7E569E96"/>
    <w:rsid w:val="7E569F0F"/>
    <w:rsid w:val="7E56C6DD"/>
    <w:rsid w:val="7E56C764"/>
    <w:rsid w:val="7E56F9A9"/>
    <w:rsid w:val="7E5713F4"/>
    <w:rsid w:val="7E572311"/>
    <w:rsid w:val="7E572C96"/>
    <w:rsid w:val="7E5733D0"/>
    <w:rsid w:val="7E577F8A"/>
    <w:rsid w:val="7E57EA24"/>
    <w:rsid w:val="7E57F2E1"/>
    <w:rsid w:val="7E57F974"/>
    <w:rsid w:val="7E5808BF"/>
    <w:rsid w:val="7E58404F"/>
    <w:rsid w:val="7E5862B6"/>
    <w:rsid w:val="7E587B6C"/>
    <w:rsid w:val="7E58B6F1"/>
    <w:rsid w:val="7E58BEDE"/>
    <w:rsid w:val="7E58DAB6"/>
    <w:rsid w:val="7E58FEBD"/>
    <w:rsid w:val="7E592C25"/>
    <w:rsid w:val="7E594AB2"/>
    <w:rsid w:val="7E598672"/>
    <w:rsid w:val="7E599786"/>
    <w:rsid w:val="7E599B65"/>
    <w:rsid w:val="7E59AD40"/>
    <w:rsid w:val="7E5A4546"/>
    <w:rsid w:val="7E5A4636"/>
    <w:rsid w:val="7E5A76B4"/>
    <w:rsid w:val="7E5B0ED3"/>
    <w:rsid w:val="7E5B3DDD"/>
    <w:rsid w:val="7E5B596E"/>
    <w:rsid w:val="7E5B7C5D"/>
    <w:rsid w:val="7E5BCA25"/>
    <w:rsid w:val="7E5C01A3"/>
    <w:rsid w:val="7E5C121A"/>
    <w:rsid w:val="7E5C159F"/>
    <w:rsid w:val="7E5C3493"/>
    <w:rsid w:val="7E5C793A"/>
    <w:rsid w:val="7E5CA52F"/>
    <w:rsid w:val="7E5CBC8B"/>
    <w:rsid w:val="7E5CD513"/>
    <w:rsid w:val="7E5CD6FA"/>
    <w:rsid w:val="7E5CFBB4"/>
    <w:rsid w:val="7E5D0684"/>
    <w:rsid w:val="7E5D350B"/>
    <w:rsid w:val="7E5D37AD"/>
    <w:rsid w:val="7E5D518A"/>
    <w:rsid w:val="7E5D6173"/>
    <w:rsid w:val="7E5DD21E"/>
    <w:rsid w:val="7E5DD2F4"/>
    <w:rsid w:val="7E5E28D9"/>
    <w:rsid w:val="7E5E55F8"/>
    <w:rsid w:val="7E5E5C70"/>
    <w:rsid w:val="7E5EAECD"/>
    <w:rsid w:val="7E5EBB09"/>
    <w:rsid w:val="7E5EBEB6"/>
    <w:rsid w:val="7E5ED854"/>
    <w:rsid w:val="7E5EFBFF"/>
    <w:rsid w:val="7E5F45FF"/>
    <w:rsid w:val="7E5FD19C"/>
    <w:rsid w:val="7E5FD32E"/>
    <w:rsid w:val="7E5FEC2F"/>
    <w:rsid w:val="7E6000FE"/>
    <w:rsid w:val="7E600A97"/>
    <w:rsid w:val="7E601952"/>
    <w:rsid w:val="7E602588"/>
    <w:rsid w:val="7E602C70"/>
    <w:rsid w:val="7E608811"/>
    <w:rsid w:val="7E610A4A"/>
    <w:rsid w:val="7E616D7A"/>
    <w:rsid w:val="7E61A59F"/>
    <w:rsid w:val="7E61AB37"/>
    <w:rsid w:val="7E61D390"/>
    <w:rsid w:val="7E621824"/>
    <w:rsid w:val="7E622174"/>
    <w:rsid w:val="7E6221D2"/>
    <w:rsid w:val="7E6226B0"/>
    <w:rsid w:val="7E624988"/>
    <w:rsid w:val="7E625EBA"/>
    <w:rsid w:val="7E62CFEB"/>
    <w:rsid w:val="7E62F413"/>
    <w:rsid w:val="7E6314EB"/>
    <w:rsid w:val="7E6325DE"/>
    <w:rsid w:val="7E633AE3"/>
    <w:rsid w:val="7E634DFB"/>
    <w:rsid w:val="7E63973F"/>
    <w:rsid w:val="7E63A0D7"/>
    <w:rsid w:val="7E63B69B"/>
    <w:rsid w:val="7E63BC63"/>
    <w:rsid w:val="7E63C556"/>
    <w:rsid w:val="7E63F7C6"/>
    <w:rsid w:val="7E64718D"/>
    <w:rsid w:val="7E64AE5C"/>
    <w:rsid w:val="7E650B10"/>
    <w:rsid w:val="7E654850"/>
    <w:rsid w:val="7E656063"/>
    <w:rsid w:val="7E658B85"/>
    <w:rsid w:val="7E65E176"/>
    <w:rsid w:val="7E66008C"/>
    <w:rsid w:val="7E6611F3"/>
    <w:rsid w:val="7E6623BA"/>
    <w:rsid w:val="7E66481C"/>
    <w:rsid w:val="7E665F3E"/>
    <w:rsid w:val="7E66611F"/>
    <w:rsid w:val="7E6674BB"/>
    <w:rsid w:val="7E669FE3"/>
    <w:rsid w:val="7E66A983"/>
    <w:rsid w:val="7E66C033"/>
    <w:rsid w:val="7E66DCB1"/>
    <w:rsid w:val="7E670397"/>
    <w:rsid w:val="7E6703DF"/>
    <w:rsid w:val="7E671831"/>
    <w:rsid w:val="7E6724A2"/>
    <w:rsid w:val="7E674593"/>
    <w:rsid w:val="7E677AE6"/>
    <w:rsid w:val="7E67E6EE"/>
    <w:rsid w:val="7E680425"/>
    <w:rsid w:val="7E68AD71"/>
    <w:rsid w:val="7E68AFC1"/>
    <w:rsid w:val="7E68E3F1"/>
    <w:rsid w:val="7E69126D"/>
    <w:rsid w:val="7E69416B"/>
    <w:rsid w:val="7E6958DA"/>
    <w:rsid w:val="7E698071"/>
    <w:rsid w:val="7E6982E8"/>
    <w:rsid w:val="7E698C4E"/>
    <w:rsid w:val="7E6993CC"/>
    <w:rsid w:val="7E69A713"/>
    <w:rsid w:val="7E69A8B2"/>
    <w:rsid w:val="7E69AE06"/>
    <w:rsid w:val="7E69E5F2"/>
    <w:rsid w:val="7E6A30D8"/>
    <w:rsid w:val="7E6A3769"/>
    <w:rsid w:val="7E6A638B"/>
    <w:rsid w:val="7E6A69E9"/>
    <w:rsid w:val="7E6A9A71"/>
    <w:rsid w:val="7E6AE979"/>
    <w:rsid w:val="7E6AEAC1"/>
    <w:rsid w:val="7E6AF66E"/>
    <w:rsid w:val="7E6B5404"/>
    <w:rsid w:val="7E6B5519"/>
    <w:rsid w:val="7E6B6CDE"/>
    <w:rsid w:val="7E6B8750"/>
    <w:rsid w:val="7E6B914A"/>
    <w:rsid w:val="7E6BF50A"/>
    <w:rsid w:val="7E6BFCA9"/>
    <w:rsid w:val="7E6C002D"/>
    <w:rsid w:val="7E6C0594"/>
    <w:rsid w:val="7E6C3B05"/>
    <w:rsid w:val="7E6C40F6"/>
    <w:rsid w:val="7E6C4AA8"/>
    <w:rsid w:val="7E6C8DC4"/>
    <w:rsid w:val="7E6C8F26"/>
    <w:rsid w:val="7E6CAD7E"/>
    <w:rsid w:val="7E6CC08E"/>
    <w:rsid w:val="7E6CD0AE"/>
    <w:rsid w:val="7E6CDDA8"/>
    <w:rsid w:val="7E6D172E"/>
    <w:rsid w:val="7E6D342C"/>
    <w:rsid w:val="7E6D46EE"/>
    <w:rsid w:val="7E6D4970"/>
    <w:rsid w:val="7E6D5265"/>
    <w:rsid w:val="7E6D60D2"/>
    <w:rsid w:val="7E6D630E"/>
    <w:rsid w:val="7E6D8AB1"/>
    <w:rsid w:val="7E6DB2CA"/>
    <w:rsid w:val="7E6DB771"/>
    <w:rsid w:val="7E6DD42F"/>
    <w:rsid w:val="7E6DFC44"/>
    <w:rsid w:val="7E6DFC63"/>
    <w:rsid w:val="7E6DFC9A"/>
    <w:rsid w:val="7E6E1BB1"/>
    <w:rsid w:val="7E6E35F2"/>
    <w:rsid w:val="7E6E435F"/>
    <w:rsid w:val="7E6E4B68"/>
    <w:rsid w:val="7E6E50D0"/>
    <w:rsid w:val="7E6E5134"/>
    <w:rsid w:val="7E6E5252"/>
    <w:rsid w:val="7E6E552A"/>
    <w:rsid w:val="7E6E6397"/>
    <w:rsid w:val="7E6E65EB"/>
    <w:rsid w:val="7E6E740B"/>
    <w:rsid w:val="7E6EDEB8"/>
    <w:rsid w:val="7E6F4871"/>
    <w:rsid w:val="7E6FAD4F"/>
    <w:rsid w:val="7E6FB321"/>
    <w:rsid w:val="7E6FB626"/>
    <w:rsid w:val="7E7045EA"/>
    <w:rsid w:val="7E7073E8"/>
    <w:rsid w:val="7E70D7FB"/>
    <w:rsid w:val="7E7103D7"/>
    <w:rsid w:val="7E712076"/>
    <w:rsid w:val="7E7166A5"/>
    <w:rsid w:val="7E71675F"/>
    <w:rsid w:val="7E71CBB4"/>
    <w:rsid w:val="7E71E141"/>
    <w:rsid w:val="7E71EF44"/>
    <w:rsid w:val="7E71F6DB"/>
    <w:rsid w:val="7E722770"/>
    <w:rsid w:val="7E727E75"/>
    <w:rsid w:val="7E728833"/>
    <w:rsid w:val="7E7293B9"/>
    <w:rsid w:val="7E72A381"/>
    <w:rsid w:val="7E72BD35"/>
    <w:rsid w:val="7E72D279"/>
    <w:rsid w:val="7E72ECDC"/>
    <w:rsid w:val="7E72F33B"/>
    <w:rsid w:val="7E73018B"/>
    <w:rsid w:val="7E7316BF"/>
    <w:rsid w:val="7E738078"/>
    <w:rsid w:val="7E73D35F"/>
    <w:rsid w:val="7E73EFF3"/>
    <w:rsid w:val="7E73FFC7"/>
    <w:rsid w:val="7E744383"/>
    <w:rsid w:val="7E745B4D"/>
    <w:rsid w:val="7E74A13B"/>
    <w:rsid w:val="7E74C2F8"/>
    <w:rsid w:val="7E74E991"/>
    <w:rsid w:val="7E74EFA2"/>
    <w:rsid w:val="7E74F3A6"/>
    <w:rsid w:val="7E751DFD"/>
    <w:rsid w:val="7E754A91"/>
    <w:rsid w:val="7E755A14"/>
    <w:rsid w:val="7E7588A4"/>
    <w:rsid w:val="7E75C585"/>
    <w:rsid w:val="7E75D10B"/>
    <w:rsid w:val="7E75F99E"/>
    <w:rsid w:val="7E760AF0"/>
    <w:rsid w:val="7E762C4D"/>
    <w:rsid w:val="7E7646D4"/>
    <w:rsid w:val="7E765DE4"/>
    <w:rsid w:val="7E76A131"/>
    <w:rsid w:val="7E76A69E"/>
    <w:rsid w:val="7E76BB0B"/>
    <w:rsid w:val="7E76E45D"/>
    <w:rsid w:val="7E771673"/>
    <w:rsid w:val="7E771CDB"/>
    <w:rsid w:val="7E772B04"/>
    <w:rsid w:val="7E773A38"/>
    <w:rsid w:val="7E7746D4"/>
    <w:rsid w:val="7E77CA93"/>
    <w:rsid w:val="7E78A55F"/>
    <w:rsid w:val="7E78BB39"/>
    <w:rsid w:val="7E78D56E"/>
    <w:rsid w:val="7E78DF8D"/>
    <w:rsid w:val="7E790629"/>
    <w:rsid w:val="7E794B6A"/>
    <w:rsid w:val="7E797C34"/>
    <w:rsid w:val="7E799FA8"/>
    <w:rsid w:val="7E79B0EA"/>
    <w:rsid w:val="7E79BCA7"/>
    <w:rsid w:val="7E79BFEB"/>
    <w:rsid w:val="7E79CAA9"/>
    <w:rsid w:val="7E7A251A"/>
    <w:rsid w:val="7E7A4012"/>
    <w:rsid w:val="7E7A599F"/>
    <w:rsid w:val="7E7A5FD9"/>
    <w:rsid w:val="7E7AAE60"/>
    <w:rsid w:val="7E7AB35E"/>
    <w:rsid w:val="7E7ABF56"/>
    <w:rsid w:val="7E7AC5D8"/>
    <w:rsid w:val="7E7B227E"/>
    <w:rsid w:val="7E7B2C3C"/>
    <w:rsid w:val="7E7B4F43"/>
    <w:rsid w:val="7E7B518C"/>
    <w:rsid w:val="7E7B54D9"/>
    <w:rsid w:val="7E7B5639"/>
    <w:rsid w:val="7E7B6CC3"/>
    <w:rsid w:val="7E7BA363"/>
    <w:rsid w:val="7E7BF03C"/>
    <w:rsid w:val="7E7BFDF6"/>
    <w:rsid w:val="7E7C442A"/>
    <w:rsid w:val="7E7C4B9E"/>
    <w:rsid w:val="7E7C7022"/>
    <w:rsid w:val="7E7C8877"/>
    <w:rsid w:val="7E7C9AD7"/>
    <w:rsid w:val="7E7CBEAD"/>
    <w:rsid w:val="7E7CE101"/>
    <w:rsid w:val="7E7CE334"/>
    <w:rsid w:val="7E7D3B89"/>
    <w:rsid w:val="7E7D6180"/>
    <w:rsid w:val="7E7D9F56"/>
    <w:rsid w:val="7E7DE6BC"/>
    <w:rsid w:val="7E7E0B81"/>
    <w:rsid w:val="7E7E1344"/>
    <w:rsid w:val="7E7E2D86"/>
    <w:rsid w:val="7E7E90A3"/>
    <w:rsid w:val="7E7E9A18"/>
    <w:rsid w:val="7E7EDC97"/>
    <w:rsid w:val="7E7EE533"/>
    <w:rsid w:val="7E7EE899"/>
    <w:rsid w:val="7E7EF145"/>
    <w:rsid w:val="7E7EFF83"/>
    <w:rsid w:val="7E7F07A3"/>
    <w:rsid w:val="7E7F1E38"/>
    <w:rsid w:val="7E7F521F"/>
    <w:rsid w:val="7E7FB77B"/>
    <w:rsid w:val="7E7FD555"/>
    <w:rsid w:val="7E7FE2BB"/>
    <w:rsid w:val="7E803DE1"/>
    <w:rsid w:val="7E804B62"/>
    <w:rsid w:val="7E806855"/>
    <w:rsid w:val="7E807686"/>
    <w:rsid w:val="7E809D93"/>
    <w:rsid w:val="7E80CEBF"/>
    <w:rsid w:val="7E80D678"/>
    <w:rsid w:val="7E80DCE3"/>
    <w:rsid w:val="7E8137FC"/>
    <w:rsid w:val="7E814D2F"/>
    <w:rsid w:val="7E81633F"/>
    <w:rsid w:val="7E81717C"/>
    <w:rsid w:val="7E81926E"/>
    <w:rsid w:val="7E81A3DC"/>
    <w:rsid w:val="7E81A48E"/>
    <w:rsid w:val="7E81B222"/>
    <w:rsid w:val="7E81C64B"/>
    <w:rsid w:val="7E81D057"/>
    <w:rsid w:val="7E81FF4B"/>
    <w:rsid w:val="7E81FFD0"/>
    <w:rsid w:val="7E824CC2"/>
    <w:rsid w:val="7E827182"/>
    <w:rsid w:val="7E827726"/>
    <w:rsid w:val="7E82A2FE"/>
    <w:rsid w:val="7E82BF1E"/>
    <w:rsid w:val="7E82C9A8"/>
    <w:rsid w:val="7E834090"/>
    <w:rsid w:val="7E83663F"/>
    <w:rsid w:val="7E837E8B"/>
    <w:rsid w:val="7E838831"/>
    <w:rsid w:val="7E83DBA2"/>
    <w:rsid w:val="7E83E7C6"/>
    <w:rsid w:val="7E83F580"/>
    <w:rsid w:val="7E83FD05"/>
    <w:rsid w:val="7E840C97"/>
    <w:rsid w:val="7E8411ED"/>
    <w:rsid w:val="7E84158E"/>
    <w:rsid w:val="7E845C80"/>
    <w:rsid w:val="7E847311"/>
    <w:rsid w:val="7E848DF5"/>
    <w:rsid w:val="7E84A989"/>
    <w:rsid w:val="7E84B3DC"/>
    <w:rsid w:val="7E84B6F1"/>
    <w:rsid w:val="7E84DD64"/>
    <w:rsid w:val="7E851B4E"/>
    <w:rsid w:val="7E851E99"/>
    <w:rsid w:val="7E851F2F"/>
    <w:rsid w:val="7E85230B"/>
    <w:rsid w:val="7E857530"/>
    <w:rsid w:val="7E85BF4B"/>
    <w:rsid w:val="7E85D2F8"/>
    <w:rsid w:val="7E85F0C2"/>
    <w:rsid w:val="7E865341"/>
    <w:rsid w:val="7E865F73"/>
    <w:rsid w:val="7E8662B7"/>
    <w:rsid w:val="7E866A8C"/>
    <w:rsid w:val="7E86747A"/>
    <w:rsid w:val="7E867A86"/>
    <w:rsid w:val="7E8697AF"/>
    <w:rsid w:val="7E86C61C"/>
    <w:rsid w:val="7E86ED52"/>
    <w:rsid w:val="7E87176D"/>
    <w:rsid w:val="7E873E09"/>
    <w:rsid w:val="7E87AC55"/>
    <w:rsid w:val="7E87BE94"/>
    <w:rsid w:val="7E87CB75"/>
    <w:rsid w:val="7E87DDAD"/>
    <w:rsid w:val="7E87E0F7"/>
    <w:rsid w:val="7E884515"/>
    <w:rsid w:val="7E8852E1"/>
    <w:rsid w:val="7E887778"/>
    <w:rsid w:val="7E88813E"/>
    <w:rsid w:val="7E8882F6"/>
    <w:rsid w:val="7E88A3D4"/>
    <w:rsid w:val="7E88A6E1"/>
    <w:rsid w:val="7E88B8F2"/>
    <w:rsid w:val="7E88CF6D"/>
    <w:rsid w:val="7E8936A4"/>
    <w:rsid w:val="7E895340"/>
    <w:rsid w:val="7E89A9D5"/>
    <w:rsid w:val="7E89BA1B"/>
    <w:rsid w:val="7E89C5A2"/>
    <w:rsid w:val="7E89C8EC"/>
    <w:rsid w:val="7E89D3BD"/>
    <w:rsid w:val="7E89D72E"/>
    <w:rsid w:val="7E89EF12"/>
    <w:rsid w:val="7E8A3B3E"/>
    <w:rsid w:val="7E8A3BE4"/>
    <w:rsid w:val="7E8AE4EF"/>
    <w:rsid w:val="7E8AE962"/>
    <w:rsid w:val="7E8AEA67"/>
    <w:rsid w:val="7E8B316A"/>
    <w:rsid w:val="7E8B31C0"/>
    <w:rsid w:val="7E8B32E1"/>
    <w:rsid w:val="7E8B4CEF"/>
    <w:rsid w:val="7E8B9852"/>
    <w:rsid w:val="7E8BAB1B"/>
    <w:rsid w:val="7E8BC247"/>
    <w:rsid w:val="7E8BE77B"/>
    <w:rsid w:val="7E8BEBDE"/>
    <w:rsid w:val="7E8BF932"/>
    <w:rsid w:val="7E8C00EC"/>
    <w:rsid w:val="7E8C02E1"/>
    <w:rsid w:val="7E8C1D29"/>
    <w:rsid w:val="7E8C38AB"/>
    <w:rsid w:val="7E8C4EAD"/>
    <w:rsid w:val="7E8C7496"/>
    <w:rsid w:val="7E8CA6FA"/>
    <w:rsid w:val="7E8CAC8F"/>
    <w:rsid w:val="7E8CBE00"/>
    <w:rsid w:val="7E8D0C9B"/>
    <w:rsid w:val="7E8D11B3"/>
    <w:rsid w:val="7E8D40C9"/>
    <w:rsid w:val="7E8D456A"/>
    <w:rsid w:val="7E8D46CE"/>
    <w:rsid w:val="7E8D5377"/>
    <w:rsid w:val="7E8D607C"/>
    <w:rsid w:val="7E8D75BE"/>
    <w:rsid w:val="7E8D82B2"/>
    <w:rsid w:val="7E8D8753"/>
    <w:rsid w:val="7E8D8F1F"/>
    <w:rsid w:val="7E8DACAF"/>
    <w:rsid w:val="7E8DEB5E"/>
    <w:rsid w:val="7E8DEDE5"/>
    <w:rsid w:val="7E8E1509"/>
    <w:rsid w:val="7E8E4620"/>
    <w:rsid w:val="7E8E604A"/>
    <w:rsid w:val="7E8E7D2A"/>
    <w:rsid w:val="7E8EF591"/>
    <w:rsid w:val="7E8F8AE1"/>
    <w:rsid w:val="7E8F93B1"/>
    <w:rsid w:val="7E8F9894"/>
    <w:rsid w:val="7E8FAAF5"/>
    <w:rsid w:val="7E8FB358"/>
    <w:rsid w:val="7E8FB52F"/>
    <w:rsid w:val="7E8FD781"/>
    <w:rsid w:val="7E8FF609"/>
    <w:rsid w:val="7E90285B"/>
    <w:rsid w:val="7E9032A4"/>
    <w:rsid w:val="7E9059A0"/>
    <w:rsid w:val="7E9062C6"/>
    <w:rsid w:val="7E90CA12"/>
    <w:rsid w:val="7E90F499"/>
    <w:rsid w:val="7E9103BA"/>
    <w:rsid w:val="7E910E60"/>
    <w:rsid w:val="7E9129F4"/>
    <w:rsid w:val="7E918E03"/>
    <w:rsid w:val="7E91AD61"/>
    <w:rsid w:val="7E91B289"/>
    <w:rsid w:val="7E91CF6C"/>
    <w:rsid w:val="7E9213A1"/>
    <w:rsid w:val="7E9249E6"/>
    <w:rsid w:val="7E929267"/>
    <w:rsid w:val="7E92B85C"/>
    <w:rsid w:val="7E92CBE4"/>
    <w:rsid w:val="7E92FD00"/>
    <w:rsid w:val="7E931B2E"/>
    <w:rsid w:val="7E93205C"/>
    <w:rsid w:val="7E9374CD"/>
    <w:rsid w:val="7E93AD71"/>
    <w:rsid w:val="7E93C1A5"/>
    <w:rsid w:val="7E93D3A9"/>
    <w:rsid w:val="7E93D7EB"/>
    <w:rsid w:val="7E93F42C"/>
    <w:rsid w:val="7E93F7A0"/>
    <w:rsid w:val="7E93FFD6"/>
    <w:rsid w:val="7E941CAC"/>
    <w:rsid w:val="7E942AD1"/>
    <w:rsid w:val="7E943A0A"/>
    <w:rsid w:val="7E946122"/>
    <w:rsid w:val="7E9493B5"/>
    <w:rsid w:val="7E949459"/>
    <w:rsid w:val="7E94B798"/>
    <w:rsid w:val="7E94DA3D"/>
    <w:rsid w:val="7E94F940"/>
    <w:rsid w:val="7E950336"/>
    <w:rsid w:val="7E9531CF"/>
    <w:rsid w:val="7E953447"/>
    <w:rsid w:val="7E9536CC"/>
    <w:rsid w:val="7E957042"/>
    <w:rsid w:val="7E959BA0"/>
    <w:rsid w:val="7E95C666"/>
    <w:rsid w:val="7E961200"/>
    <w:rsid w:val="7E966145"/>
    <w:rsid w:val="7E966A8D"/>
    <w:rsid w:val="7E970359"/>
    <w:rsid w:val="7E9705E7"/>
    <w:rsid w:val="7E9731B7"/>
    <w:rsid w:val="7E977E22"/>
    <w:rsid w:val="7E978F8F"/>
    <w:rsid w:val="7E97B29E"/>
    <w:rsid w:val="7E97C9A6"/>
    <w:rsid w:val="7E97F3E7"/>
    <w:rsid w:val="7E97F4CB"/>
    <w:rsid w:val="7E97FBC0"/>
    <w:rsid w:val="7E980229"/>
    <w:rsid w:val="7E9802E8"/>
    <w:rsid w:val="7E980BB9"/>
    <w:rsid w:val="7E9857BF"/>
    <w:rsid w:val="7E986A3F"/>
    <w:rsid w:val="7E988CA3"/>
    <w:rsid w:val="7E98B25A"/>
    <w:rsid w:val="7E98D7E0"/>
    <w:rsid w:val="7E98E34C"/>
    <w:rsid w:val="7E98F18C"/>
    <w:rsid w:val="7E990DAC"/>
    <w:rsid w:val="7E991B9F"/>
    <w:rsid w:val="7E991CA4"/>
    <w:rsid w:val="7E9923C5"/>
    <w:rsid w:val="7E992FA8"/>
    <w:rsid w:val="7E994360"/>
    <w:rsid w:val="7E9967F4"/>
    <w:rsid w:val="7E997600"/>
    <w:rsid w:val="7E9992C8"/>
    <w:rsid w:val="7E9A0942"/>
    <w:rsid w:val="7E9A20A2"/>
    <w:rsid w:val="7E9A4A63"/>
    <w:rsid w:val="7E9A6270"/>
    <w:rsid w:val="7E9A63A1"/>
    <w:rsid w:val="7E9ABCD2"/>
    <w:rsid w:val="7E9AD166"/>
    <w:rsid w:val="7E9AF387"/>
    <w:rsid w:val="7E9AFD55"/>
    <w:rsid w:val="7E9B5F2A"/>
    <w:rsid w:val="7E9B68D0"/>
    <w:rsid w:val="7E9BAA57"/>
    <w:rsid w:val="7E9C05F4"/>
    <w:rsid w:val="7E9C0966"/>
    <w:rsid w:val="7E9C2C28"/>
    <w:rsid w:val="7E9C3699"/>
    <w:rsid w:val="7E9C4FC9"/>
    <w:rsid w:val="7E9C644B"/>
    <w:rsid w:val="7E9C7383"/>
    <w:rsid w:val="7E9C7FE7"/>
    <w:rsid w:val="7E9C984C"/>
    <w:rsid w:val="7E9CA4D8"/>
    <w:rsid w:val="7E9CAA58"/>
    <w:rsid w:val="7E9CC74C"/>
    <w:rsid w:val="7E9CD7AE"/>
    <w:rsid w:val="7E9CFBB2"/>
    <w:rsid w:val="7E9D06B5"/>
    <w:rsid w:val="7E9D7E0F"/>
    <w:rsid w:val="7E9D7FF3"/>
    <w:rsid w:val="7E9D99A4"/>
    <w:rsid w:val="7E9DC5F0"/>
    <w:rsid w:val="7E9E0123"/>
    <w:rsid w:val="7E9E3A9E"/>
    <w:rsid w:val="7E9E3D61"/>
    <w:rsid w:val="7E9EA219"/>
    <w:rsid w:val="7E9EAE47"/>
    <w:rsid w:val="7E9EF071"/>
    <w:rsid w:val="7E9EF733"/>
    <w:rsid w:val="7E9F1C27"/>
    <w:rsid w:val="7E9F1D1A"/>
    <w:rsid w:val="7E9F48AF"/>
    <w:rsid w:val="7E9F728A"/>
    <w:rsid w:val="7E9F9A90"/>
    <w:rsid w:val="7E9FC6F0"/>
    <w:rsid w:val="7E9FE50E"/>
    <w:rsid w:val="7EA00BF8"/>
    <w:rsid w:val="7EA0165D"/>
    <w:rsid w:val="7EA021A1"/>
    <w:rsid w:val="7EA0235A"/>
    <w:rsid w:val="7EA0BAB6"/>
    <w:rsid w:val="7EA0BF05"/>
    <w:rsid w:val="7EA0E1FE"/>
    <w:rsid w:val="7EA14681"/>
    <w:rsid w:val="7EA18A15"/>
    <w:rsid w:val="7EA1DA76"/>
    <w:rsid w:val="7EA1F7A6"/>
    <w:rsid w:val="7EA29680"/>
    <w:rsid w:val="7EA2A9A1"/>
    <w:rsid w:val="7EA346D2"/>
    <w:rsid w:val="7EA38587"/>
    <w:rsid w:val="7EA395BC"/>
    <w:rsid w:val="7EA3AC11"/>
    <w:rsid w:val="7EA40A2C"/>
    <w:rsid w:val="7EA420C5"/>
    <w:rsid w:val="7EA42FAB"/>
    <w:rsid w:val="7EA475EF"/>
    <w:rsid w:val="7EA47868"/>
    <w:rsid w:val="7EA47B61"/>
    <w:rsid w:val="7EA4A869"/>
    <w:rsid w:val="7EA4B4F7"/>
    <w:rsid w:val="7EA4C63F"/>
    <w:rsid w:val="7EA505E7"/>
    <w:rsid w:val="7EA52833"/>
    <w:rsid w:val="7EA561EA"/>
    <w:rsid w:val="7EA5E6E2"/>
    <w:rsid w:val="7EA61276"/>
    <w:rsid w:val="7EA617EB"/>
    <w:rsid w:val="7EA625D8"/>
    <w:rsid w:val="7EA64A20"/>
    <w:rsid w:val="7EA65E7D"/>
    <w:rsid w:val="7EA6B32A"/>
    <w:rsid w:val="7EA6B3AA"/>
    <w:rsid w:val="7EA6BC34"/>
    <w:rsid w:val="7EA6BD15"/>
    <w:rsid w:val="7EA6C6B4"/>
    <w:rsid w:val="7EA79DDF"/>
    <w:rsid w:val="7EA7A81A"/>
    <w:rsid w:val="7EA7D786"/>
    <w:rsid w:val="7EA7DD70"/>
    <w:rsid w:val="7EA7F327"/>
    <w:rsid w:val="7EA82F63"/>
    <w:rsid w:val="7EA83FB4"/>
    <w:rsid w:val="7EA8673E"/>
    <w:rsid w:val="7EA870CA"/>
    <w:rsid w:val="7EA88475"/>
    <w:rsid w:val="7EA88BCC"/>
    <w:rsid w:val="7EA89410"/>
    <w:rsid w:val="7EA8A7AA"/>
    <w:rsid w:val="7EA8AC8E"/>
    <w:rsid w:val="7EA8CBED"/>
    <w:rsid w:val="7EA8CC2C"/>
    <w:rsid w:val="7EA8D9B1"/>
    <w:rsid w:val="7EA9228E"/>
    <w:rsid w:val="7EA96564"/>
    <w:rsid w:val="7EA97C60"/>
    <w:rsid w:val="7EA98213"/>
    <w:rsid w:val="7EA98D2E"/>
    <w:rsid w:val="7EA99561"/>
    <w:rsid w:val="7EA9A659"/>
    <w:rsid w:val="7EA9B1E8"/>
    <w:rsid w:val="7EA9F4D5"/>
    <w:rsid w:val="7EAA1DE7"/>
    <w:rsid w:val="7EAA3D1A"/>
    <w:rsid w:val="7EAA615C"/>
    <w:rsid w:val="7EAA9379"/>
    <w:rsid w:val="7EAABA20"/>
    <w:rsid w:val="7EAABA57"/>
    <w:rsid w:val="7EAAD3B7"/>
    <w:rsid w:val="7EAADDCE"/>
    <w:rsid w:val="7EAADDF4"/>
    <w:rsid w:val="7EAAE537"/>
    <w:rsid w:val="7EAAF006"/>
    <w:rsid w:val="7EAB02D0"/>
    <w:rsid w:val="7EAB0F2D"/>
    <w:rsid w:val="7EAB1E83"/>
    <w:rsid w:val="7EAB202B"/>
    <w:rsid w:val="7EAB3618"/>
    <w:rsid w:val="7EAB420C"/>
    <w:rsid w:val="7EAB6D86"/>
    <w:rsid w:val="7EAB8E14"/>
    <w:rsid w:val="7EABA86B"/>
    <w:rsid w:val="7EABAD27"/>
    <w:rsid w:val="7EABBB7B"/>
    <w:rsid w:val="7EABC03F"/>
    <w:rsid w:val="7EAC05D0"/>
    <w:rsid w:val="7EAC2284"/>
    <w:rsid w:val="7EAC3742"/>
    <w:rsid w:val="7EAC437C"/>
    <w:rsid w:val="7EAC597C"/>
    <w:rsid w:val="7EAC78DF"/>
    <w:rsid w:val="7EAC8961"/>
    <w:rsid w:val="7EAC9D5D"/>
    <w:rsid w:val="7EACA038"/>
    <w:rsid w:val="7EACA39E"/>
    <w:rsid w:val="7EACB137"/>
    <w:rsid w:val="7EACCB00"/>
    <w:rsid w:val="7EACE16A"/>
    <w:rsid w:val="7EACF995"/>
    <w:rsid w:val="7EAD7946"/>
    <w:rsid w:val="7EAD8247"/>
    <w:rsid w:val="7EADB00A"/>
    <w:rsid w:val="7EADB8CD"/>
    <w:rsid w:val="7EADD752"/>
    <w:rsid w:val="7EAE0418"/>
    <w:rsid w:val="7EAE1CA6"/>
    <w:rsid w:val="7EAE474F"/>
    <w:rsid w:val="7EAE5330"/>
    <w:rsid w:val="7EAE8443"/>
    <w:rsid w:val="7EAE8805"/>
    <w:rsid w:val="7EAEC8E1"/>
    <w:rsid w:val="7EAF05D9"/>
    <w:rsid w:val="7EAF66A3"/>
    <w:rsid w:val="7EAF833B"/>
    <w:rsid w:val="7EAFC013"/>
    <w:rsid w:val="7EB00855"/>
    <w:rsid w:val="7EB05378"/>
    <w:rsid w:val="7EB05549"/>
    <w:rsid w:val="7EB07015"/>
    <w:rsid w:val="7EB0B35D"/>
    <w:rsid w:val="7EB0C26F"/>
    <w:rsid w:val="7EB0D0E8"/>
    <w:rsid w:val="7EB10F1D"/>
    <w:rsid w:val="7EB146D7"/>
    <w:rsid w:val="7EB15842"/>
    <w:rsid w:val="7EB16EFF"/>
    <w:rsid w:val="7EB1809E"/>
    <w:rsid w:val="7EB2981E"/>
    <w:rsid w:val="7EB2BD88"/>
    <w:rsid w:val="7EB321BA"/>
    <w:rsid w:val="7EB34939"/>
    <w:rsid w:val="7EB36E32"/>
    <w:rsid w:val="7EB39AF5"/>
    <w:rsid w:val="7EB3B000"/>
    <w:rsid w:val="7EB3CED1"/>
    <w:rsid w:val="7EB3F32D"/>
    <w:rsid w:val="7EB3F512"/>
    <w:rsid w:val="7EB3F716"/>
    <w:rsid w:val="7EB40E04"/>
    <w:rsid w:val="7EB44196"/>
    <w:rsid w:val="7EB4B17F"/>
    <w:rsid w:val="7EB4B355"/>
    <w:rsid w:val="7EB4B6A9"/>
    <w:rsid w:val="7EB4CB3B"/>
    <w:rsid w:val="7EB4D7CF"/>
    <w:rsid w:val="7EB4D8CF"/>
    <w:rsid w:val="7EB4DA4E"/>
    <w:rsid w:val="7EB4E251"/>
    <w:rsid w:val="7EB535F2"/>
    <w:rsid w:val="7EB5418C"/>
    <w:rsid w:val="7EB54866"/>
    <w:rsid w:val="7EB554DA"/>
    <w:rsid w:val="7EB585EB"/>
    <w:rsid w:val="7EB590AA"/>
    <w:rsid w:val="7EB5BA24"/>
    <w:rsid w:val="7EB5BC67"/>
    <w:rsid w:val="7EB5C898"/>
    <w:rsid w:val="7EB5DE67"/>
    <w:rsid w:val="7EB5E2BC"/>
    <w:rsid w:val="7EB60061"/>
    <w:rsid w:val="7EB62DA5"/>
    <w:rsid w:val="7EB64A20"/>
    <w:rsid w:val="7EB6555C"/>
    <w:rsid w:val="7EB666A5"/>
    <w:rsid w:val="7EB6700E"/>
    <w:rsid w:val="7EB6A1ED"/>
    <w:rsid w:val="7EB6A484"/>
    <w:rsid w:val="7EB6C0AB"/>
    <w:rsid w:val="7EB6D300"/>
    <w:rsid w:val="7EB6E69F"/>
    <w:rsid w:val="7EB6F92D"/>
    <w:rsid w:val="7EB74176"/>
    <w:rsid w:val="7EB7ADF9"/>
    <w:rsid w:val="7EB7D25A"/>
    <w:rsid w:val="7EB7FEF1"/>
    <w:rsid w:val="7EB82EF2"/>
    <w:rsid w:val="7EB85DB3"/>
    <w:rsid w:val="7EB873ED"/>
    <w:rsid w:val="7EB88FF2"/>
    <w:rsid w:val="7EB89773"/>
    <w:rsid w:val="7EB8978D"/>
    <w:rsid w:val="7EB8AF96"/>
    <w:rsid w:val="7EB8C0FA"/>
    <w:rsid w:val="7EB8D67B"/>
    <w:rsid w:val="7EB9362B"/>
    <w:rsid w:val="7EB93EC1"/>
    <w:rsid w:val="7EB952E7"/>
    <w:rsid w:val="7EB98C82"/>
    <w:rsid w:val="7EB9A9CB"/>
    <w:rsid w:val="7EB9E8DF"/>
    <w:rsid w:val="7EBA2346"/>
    <w:rsid w:val="7EBA39B2"/>
    <w:rsid w:val="7EBA475C"/>
    <w:rsid w:val="7EBA66B4"/>
    <w:rsid w:val="7EBA799F"/>
    <w:rsid w:val="7EBAD5C7"/>
    <w:rsid w:val="7EBAEC3E"/>
    <w:rsid w:val="7EBAFD9A"/>
    <w:rsid w:val="7EBB1D84"/>
    <w:rsid w:val="7EBB7CA2"/>
    <w:rsid w:val="7EBB8677"/>
    <w:rsid w:val="7EBBD0B0"/>
    <w:rsid w:val="7EBBDE4B"/>
    <w:rsid w:val="7EBBF492"/>
    <w:rsid w:val="7EBBFE98"/>
    <w:rsid w:val="7EBC037B"/>
    <w:rsid w:val="7EBC1E82"/>
    <w:rsid w:val="7EBC442C"/>
    <w:rsid w:val="7EBC4E6E"/>
    <w:rsid w:val="7EBC5C6E"/>
    <w:rsid w:val="7EBC66EC"/>
    <w:rsid w:val="7EBC8162"/>
    <w:rsid w:val="7EBCC83B"/>
    <w:rsid w:val="7EBCD7AA"/>
    <w:rsid w:val="7EBCD8A5"/>
    <w:rsid w:val="7EBCDA4D"/>
    <w:rsid w:val="7EBD082E"/>
    <w:rsid w:val="7EBD425B"/>
    <w:rsid w:val="7EBD5021"/>
    <w:rsid w:val="7EBD754E"/>
    <w:rsid w:val="7EBD81B3"/>
    <w:rsid w:val="7EBDCF4E"/>
    <w:rsid w:val="7EBE055A"/>
    <w:rsid w:val="7EBE20EF"/>
    <w:rsid w:val="7EBE62F7"/>
    <w:rsid w:val="7EBE82C2"/>
    <w:rsid w:val="7EBEDF96"/>
    <w:rsid w:val="7EBF3CAF"/>
    <w:rsid w:val="7EBFB611"/>
    <w:rsid w:val="7EBFD2EA"/>
    <w:rsid w:val="7EBFD467"/>
    <w:rsid w:val="7EC0664E"/>
    <w:rsid w:val="7EC0AC51"/>
    <w:rsid w:val="7EC0BC18"/>
    <w:rsid w:val="7EC127E6"/>
    <w:rsid w:val="7EC14808"/>
    <w:rsid w:val="7EC14FD5"/>
    <w:rsid w:val="7EC177A5"/>
    <w:rsid w:val="7EC1791C"/>
    <w:rsid w:val="7EC17FCF"/>
    <w:rsid w:val="7EC1B756"/>
    <w:rsid w:val="7EC1D02C"/>
    <w:rsid w:val="7EC1FAE5"/>
    <w:rsid w:val="7EC2B168"/>
    <w:rsid w:val="7EC30246"/>
    <w:rsid w:val="7EC343A5"/>
    <w:rsid w:val="7EC34BE4"/>
    <w:rsid w:val="7EC38220"/>
    <w:rsid w:val="7EC38563"/>
    <w:rsid w:val="7EC3AD82"/>
    <w:rsid w:val="7EC3B6F4"/>
    <w:rsid w:val="7EC3E355"/>
    <w:rsid w:val="7EC416CC"/>
    <w:rsid w:val="7EC42347"/>
    <w:rsid w:val="7EC44536"/>
    <w:rsid w:val="7EC4534E"/>
    <w:rsid w:val="7EC48066"/>
    <w:rsid w:val="7EC4FBE1"/>
    <w:rsid w:val="7EC578FC"/>
    <w:rsid w:val="7EC598A2"/>
    <w:rsid w:val="7EC5C84A"/>
    <w:rsid w:val="7EC6232D"/>
    <w:rsid w:val="7EC62A0C"/>
    <w:rsid w:val="7EC6599D"/>
    <w:rsid w:val="7EC674EA"/>
    <w:rsid w:val="7EC676F2"/>
    <w:rsid w:val="7EC69A9F"/>
    <w:rsid w:val="7EC69CD5"/>
    <w:rsid w:val="7EC6A730"/>
    <w:rsid w:val="7EC6AAE1"/>
    <w:rsid w:val="7EC6AC26"/>
    <w:rsid w:val="7EC6DCF0"/>
    <w:rsid w:val="7EC6DDE7"/>
    <w:rsid w:val="7EC6E591"/>
    <w:rsid w:val="7EC6EC27"/>
    <w:rsid w:val="7EC6EFD6"/>
    <w:rsid w:val="7EC6FE3D"/>
    <w:rsid w:val="7EC71841"/>
    <w:rsid w:val="7EC72D41"/>
    <w:rsid w:val="7EC75EA0"/>
    <w:rsid w:val="7EC7A286"/>
    <w:rsid w:val="7EC7DB4F"/>
    <w:rsid w:val="7EC7E3BD"/>
    <w:rsid w:val="7EC7F79D"/>
    <w:rsid w:val="7EC7F7FB"/>
    <w:rsid w:val="7EC8117D"/>
    <w:rsid w:val="7EC823F6"/>
    <w:rsid w:val="7EC83787"/>
    <w:rsid w:val="7EC83B90"/>
    <w:rsid w:val="7EC873B9"/>
    <w:rsid w:val="7EC88DD3"/>
    <w:rsid w:val="7EC89878"/>
    <w:rsid w:val="7EC899F0"/>
    <w:rsid w:val="7EC8B98D"/>
    <w:rsid w:val="7EC8CF41"/>
    <w:rsid w:val="7EC93D98"/>
    <w:rsid w:val="7EC956AB"/>
    <w:rsid w:val="7EC9CF18"/>
    <w:rsid w:val="7EC9F8E8"/>
    <w:rsid w:val="7ECA1240"/>
    <w:rsid w:val="7ECA322E"/>
    <w:rsid w:val="7ECA3602"/>
    <w:rsid w:val="7ECADCEC"/>
    <w:rsid w:val="7ECB075D"/>
    <w:rsid w:val="7ECB3D15"/>
    <w:rsid w:val="7ECB407D"/>
    <w:rsid w:val="7ECB77DC"/>
    <w:rsid w:val="7ECBC9AA"/>
    <w:rsid w:val="7ECBE3BF"/>
    <w:rsid w:val="7ECBF88A"/>
    <w:rsid w:val="7ECBF97C"/>
    <w:rsid w:val="7ECC0635"/>
    <w:rsid w:val="7ECC3688"/>
    <w:rsid w:val="7ECC415C"/>
    <w:rsid w:val="7ECC93F2"/>
    <w:rsid w:val="7ECCA61C"/>
    <w:rsid w:val="7ECCD277"/>
    <w:rsid w:val="7ECCE3BB"/>
    <w:rsid w:val="7ECD3EDD"/>
    <w:rsid w:val="7ECD5BEB"/>
    <w:rsid w:val="7ECD5D45"/>
    <w:rsid w:val="7ECD78FA"/>
    <w:rsid w:val="7ECDA608"/>
    <w:rsid w:val="7ECDC9AB"/>
    <w:rsid w:val="7ECDF61F"/>
    <w:rsid w:val="7ECE28B4"/>
    <w:rsid w:val="7ECE4FA7"/>
    <w:rsid w:val="7ECE56B3"/>
    <w:rsid w:val="7ECE7B60"/>
    <w:rsid w:val="7ECE993B"/>
    <w:rsid w:val="7ECEB5D1"/>
    <w:rsid w:val="7ECEBC02"/>
    <w:rsid w:val="7ECEBE0F"/>
    <w:rsid w:val="7ECF3829"/>
    <w:rsid w:val="7ECF61F1"/>
    <w:rsid w:val="7ECF624C"/>
    <w:rsid w:val="7ECF8841"/>
    <w:rsid w:val="7ECFA04D"/>
    <w:rsid w:val="7ECFD2D0"/>
    <w:rsid w:val="7ECFF08F"/>
    <w:rsid w:val="7ED03952"/>
    <w:rsid w:val="7ED04B80"/>
    <w:rsid w:val="7ED07416"/>
    <w:rsid w:val="7ED0A031"/>
    <w:rsid w:val="7ED0E873"/>
    <w:rsid w:val="7ED0F0F3"/>
    <w:rsid w:val="7ED0F78E"/>
    <w:rsid w:val="7ED1012F"/>
    <w:rsid w:val="7ED22E7A"/>
    <w:rsid w:val="7ED27ED6"/>
    <w:rsid w:val="7ED2C097"/>
    <w:rsid w:val="7ED2D335"/>
    <w:rsid w:val="7ED2F12E"/>
    <w:rsid w:val="7ED3DE64"/>
    <w:rsid w:val="7ED3EE74"/>
    <w:rsid w:val="7ED421FA"/>
    <w:rsid w:val="7ED4625F"/>
    <w:rsid w:val="7ED474B7"/>
    <w:rsid w:val="7ED47F6F"/>
    <w:rsid w:val="7ED47FF7"/>
    <w:rsid w:val="7ED4848C"/>
    <w:rsid w:val="7ED4A104"/>
    <w:rsid w:val="7ED4E565"/>
    <w:rsid w:val="7ED4F8B5"/>
    <w:rsid w:val="7ED4F9E7"/>
    <w:rsid w:val="7ED52798"/>
    <w:rsid w:val="7ED54396"/>
    <w:rsid w:val="7ED54DF9"/>
    <w:rsid w:val="7ED54E20"/>
    <w:rsid w:val="7ED562B8"/>
    <w:rsid w:val="7ED56CD9"/>
    <w:rsid w:val="7ED5B11F"/>
    <w:rsid w:val="7ED5C608"/>
    <w:rsid w:val="7ED5DB1D"/>
    <w:rsid w:val="7ED5E1D7"/>
    <w:rsid w:val="7ED5EC0E"/>
    <w:rsid w:val="7ED5FD56"/>
    <w:rsid w:val="7ED607C0"/>
    <w:rsid w:val="7ED684C1"/>
    <w:rsid w:val="7ED6BA7B"/>
    <w:rsid w:val="7ED6E062"/>
    <w:rsid w:val="7ED6E254"/>
    <w:rsid w:val="7ED733ED"/>
    <w:rsid w:val="7ED740EA"/>
    <w:rsid w:val="7ED77316"/>
    <w:rsid w:val="7ED79751"/>
    <w:rsid w:val="7ED79BC9"/>
    <w:rsid w:val="7ED79DD2"/>
    <w:rsid w:val="7ED7DF7D"/>
    <w:rsid w:val="7ED84F0A"/>
    <w:rsid w:val="7ED8595F"/>
    <w:rsid w:val="7ED85C7E"/>
    <w:rsid w:val="7ED9546B"/>
    <w:rsid w:val="7ED95A10"/>
    <w:rsid w:val="7ED97E76"/>
    <w:rsid w:val="7ED9E40E"/>
    <w:rsid w:val="7EDA2E87"/>
    <w:rsid w:val="7EDA5021"/>
    <w:rsid w:val="7EDA841A"/>
    <w:rsid w:val="7EDA96D3"/>
    <w:rsid w:val="7EDAB1EE"/>
    <w:rsid w:val="7EDAD98C"/>
    <w:rsid w:val="7EDB2208"/>
    <w:rsid w:val="7EDB239B"/>
    <w:rsid w:val="7EDB31B3"/>
    <w:rsid w:val="7EDB4BCE"/>
    <w:rsid w:val="7EDB4BD3"/>
    <w:rsid w:val="7EDBA0F1"/>
    <w:rsid w:val="7EDBDD1C"/>
    <w:rsid w:val="7EDBF1B1"/>
    <w:rsid w:val="7EDC40A4"/>
    <w:rsid w:val="7EDC6FC1"/>
    <w:rsid w:val="7EDC8E5D"/>
    <w:rsid w:val="7EDC9F2D"/>
    <w:rsid w:val="7EDCAD6B"/>
    <w:rsid w:val="7EDCCBF6"/>
    <w:rsid w:val="7EDD1D0B"/>
    <w:rsid w:val="7EDD29D6"/>
    <w:rsid w:val="7EDD3BD5"/>
    <w:rsid w:val="7EDD5F91"/>
    <w:rsid w:val="7EDD641A"/>
    <w:rsid w:val="7EDD6569"/>
    <w:rsid w:val="7EDD6C6D"/>
    <w:rsid w:val="7EDD9003"/>
    <w:rsid w:val="7EDDB336"/>
    <w:rsid w:val="7EDE2D53"/>
    <w:rsid w:val="7EDE36C6"/>
    <w:rsid w:val="7EDE3B4A"/>
    <w:rsid w:val="7EDE3CD3"/>
    <w:rsid w:val="7EDE7192"/>
    <w:rsid w:val="7EDE93F6"/>
    <w:rsid w:val="7EDEC720"/>
    <w:rsid w:val="7EDEE0FE"/>
    <w:rsid w:val="7EDF0F39"/>
    <w:rsid w:val="7EDF33CE"/>
    <w:rsid w:val="7EDF40D3"/>
    <w:rsid w:val="7EDF452F"/>
    <w:rsid w:val="7EDF7143"/>
    <w:rsid w:val="7EDF7D1A"/>
    <w:rsid w:val="7EDFBEC8"/>
    <w:rsid w:val="7EDFC614"/>
    <w:rsid w:val="7EDFF41B"/>
    <w:rsid w:val="7EE0096F"/>
    <w:rsid w:val="7EE035CF"/>
    <w:rsid w:val="7EE036B8"/>
    <w:rsid w:val="7EE03E04"/>
    <w:rsid w:val="7EE0643A"/>
    <w:rsid w:val="7EE085DD"/>
    <w:rsid w:val="7EE0B1F8"/>
    <w:rsid w:val="7EE14E1E"/>
    <w:rsid w:val="7EE184F7"/>
    <w:rsid w:val="7EE1AF6A"/>
    <w:rsid w:val="7EE1DFAC"/>
    <w:rsid w:val="7EE1E218"/>
    <w:rsid w:val="7EE1E392"/>
    <w:rsid w:val="7EE21230"/>
    <w:rsid w:val="7EE21792"/>
    <w:rsid w:val="7EE27C53"/>
    <w:rsid w:val="7EE2C6BC"/>
    <w:rsid w:val="7EE2C90E"/>
    <w:rsid w:val="7EE2CE78"/>
    <w:rsid w:val="7EE2DB68"/>
    <w:rsid w:val="7EE32FF5"/>
    <w:rsid w:val="7EE3886D"/>
    <w:rsid w:val="7EE3C093"/>
    <w:rsid w:val="7EE42FB8"/>
    <w:rsid w:val="7EE4471D"/>
    <w:rsid w:val="7EE44730"/>
    <w:rsid w:val="7EE48D38"/>
    <w:rsid w:val="7EE4A164"/>
    <w:rsid w:val="7EE4CF98"/>
    <w:rsid w:val="7EE4D7B4"/>
    <w:rsid w:val="7EE50607"/>
    <w:rsid w:val="7EE5145E"/>
    <w:rsid w:val="7EE51F95"/>
    <w:rsid w:val="7EE520F0"/>
    <w:rsid w:val="7EE5497A"/>
    <w:rsid w:val="7EE5556F"/>
    <w:rsid w:val="7EE5631F"/>
    <w:rsid w:val="7EE56D06"/>
    <w:rsid w:val="7EE59251"/>
    <w:rsid w:val="7EE5988F"/>
    <w:rsid w:val="7EE5B71B"/>
    <w:rsid w:val="7EE5C4C9"/>
    <w:rsid w:val="7EE64286"/>
    <w:rsid w:val="7EE66429"/>
    <w:rsid w:val="7EE67AC6"/>
    <w:rsid w:val="7EE6BA35"/>
    <w:rsid w:val="7EE6EA9F"/>
    <w:rsid w:val="7EE72099"/>
    <w:rsid w:val="7EE733B3"/>
    <w:rsid w:val="7EE7462E"/>
    <w:rsid w:val="7EE75E4C"/>
    <w:rsid w:val="7EE77435"/>
    <w:rsid w:val="7EE779E0"/>
    <w:rsid w:val="7EE7E32F"/>
    <w:rsid w:val="7EE7E8F5"/>
    <w:rsid w:val="7EE800F5"/>
    <w:rsid w:val="7EE817A6"/>
    <w:rsid w:val="7EE8BB7C"/>
    <w:rsid w:val="7EE8C6F2"/>
    <w:rsid w:val="7EE8F382"/>
    <w:rsid w:val="7EE9009B"/>
    <w:rsid w:val="7EE95C2A"/>
    <w:rsid w:val="7EE9A29A"/>
    <w:rsid w:val="7EE9E408"/>
    <w:rsid w:val="7EEA0706"/>
    <w:rsid w:val="7EEA2484"/>
    <w:rsid w:val="7EEA3651"/>
    <w:rsid w:val="7EEA5A81"/>
    <w:rsid w:val="7EEA688D"/>
    <w:rsid w:val="7EEA758D"/>
    <w:rsid w:val="7EEAB186"/>
    <w:rsid w:val="7EEAED6D"/>
    <w:rsid w:val="7EEB139E"/>
    <w:rsid w:val="7EEB17F1"/>
    <w:rsid w:val="7EEB5673"/>
    <w:rsid w:val="7EEB6F54"/>
    <w:rsid w:val="7EEB7659"/>
    <w:rsid w:val="7EEB7992"/>
    <w:rsid w:val="7EEB97B4"/>
    <w:rsid w:val="7EEBDA29"/>
    <w:rsid w:val="7EEC32DE"/>
    <w:rsid w:val="7EEC3379"/>
    <w:rsid w:val="7EEC3E17"/>
    <w:rsid w:val="7EEC4197"/>
    <w:rsid w:val="7EEC6DD5"/>
    <w:rsid w:val="7EEC8E9A"/>
    <w:rsid w:val="7EECD30F"/>
    <w:rsid w:val="7EECF3AB"/>
    <w:rsid w:val="7EED6BA5"/>
    <w:rsid w:val="7EED85D0"/>
    <w:rsid w:val="7EEDF541"/>
    <w:rsid w:val="7EEE149F"/>
    <w:rsid w:val="7EEE5F1F"/>
    <w:rsid w:val="7EEEB724"/>
    <w:rsid w:val="7EEEC7F3"/>
    <w:rsid w:val="7EEF2313"/>
    <w:rsid w:val="7EEF6E14"/>
    <w:rsid w:val="7EEFAC96"/>
    <w:rsid w:val="7EEFBE8D"/>
    <w:rsid w:val="7EEFD084"/>
    <w:rsid w:val="7EEFE747"/>
    <w:rsid w:val="7EEFEC35"/>
    <w:rsid w:val="7EF02AAE"/>
    <w:rsid w:val="7EF07995"/>
    <w:rsid w:val="7EF0931C"/>
    <w:rsid w:val="7EF0B52A"/>
    <w:rsid w:val="7EF0BCD9"/>
    <w:rsid w:val="7EF0D1ED"/>
    <w:rsid w:val="7EF0E5AD"/>
    <w:rsid w:val="7EF0F0D9"/>
    <w:rsid w:val="7EF11463"/>
    <w:rsid w:val="7EF11D51"/>
    <w:rsid w:val="7EF135ED"/>
    <w:rsid w:val="7EF13FD8"/>
    <w:rsid w:val="7EF14063"/>
    <w:rsid w:val="7EF15C2A"/>
    <w:rsid w:val="7EF16143"/>
    <w:rsid w:val="7EF17AD0"/>
    <w:rsid w:val="7EF1879E"/>
    <w:rsid w:val="7EF268FF"/>
    <w:rsid w:val="7EF27598"/>
    <w:rsid w:val="7EF2ACBA"/>
    <w:rsid w:val="7EF2ADA0"/>
    <w:rsid w:val="7EF2BBA8"/>
    <w:rsid w:val="7EF2BDB1"/>
    <w:rsid w:val="7EF30301"/>
    <w:rsid w:val="7EF31E57"/>
    <w:rsid w:val="7EF3AAA5"/>
    <w:rsid w:val="7EF44650"/>
    <w:rsid w:val="7EF46406"/>
    <w:rsid w:val="7EF46650"/>
    <w:rsid w:val="7EF4B62A"/>
    <w:rsid w:val="7EF54CA0"/>
    <w:rsid w:val="7EF553A5"/>
    <w:rsid w:val="7EF5A909"/>
    <w:rsid w:val="7EF5AFCA"/>
    <w:rsid w:val="7EF5D2D2"/>
    <w:rsid w:val="7EF5E5B0"/>
    <w:rsid w:val="7EF61FED"/>
    <w:rsid w:val="7EF62980"/>
    <w:rsid w:val="7EF64F90"/>
    <w:rsid w:val="7EF66422"/>
    <w:rsid w:val="7EF67369"/>
    <w:rsid w:val="7EF67FFA"/>
    <w:rsid w:val="7EF68872"/>
    <w:rsid w:val="7EF6945F"/>
    <w:rsid w:val="7EF6F30E"/>
    <w:rsid w:val="7EF72735"/>
    <w:rsid w:val="7EF76CA8"/>
    <w:rsid w:val="7EF77FF7"/>
    <w:rsid w:val="7EF78C80"/>
    <w:rsid w:val="7EF79E60"/>
    <w:rsid w:val="7EF7E01B"/>
    <w:rsid w:val="7EF7E88F"/>
    <w:rsid w:val="7EF8DB3C"/>
    <w:rsid w:val="7EF8DF58"/>
    <w:rsid w:val="7EF8F7D9"/>
    <w:rsid w:val="7EF9246F"/>
    <w:rsid w:val="7EF9387D"/>
    <w:rsid w:val="7EF94113"/>
    <w:rsid w:val="7EF97C9A"/>
    <w:rsid w:val="7EF9BA75"/>
    <w:rsid w:val="7EF9C439"/>
    <w:rsid w:val="7EF9C558"/>
    <w:rsid w:val="7EF9C78A"/>
    <w:rsid w:val="7EFA17C5"/>
    <w:rsid w:val="7EFA26F5"/>
    <w:rsid w:val="7EFA3221"/>
    <w:rsid w:val="7EFA5496"/>
    <w:rsid w:val="7EFA6B86"/>
    <w:rsid w:val="7EFA730D"/>
    <w:rsid w:val="7EFA97C2"/>
    <w:rsid w:val="7EFAB801"/>
    <w:rsid w:val="7EFACFDA"/>
    <w:rsid w:val="7EFADF9A"/>
    <w:rsid w:val="7EFAE6E4"/>
    <w:rsid w:val="7EFAF5B8"/>
    <w:rsid w:val="7EFB22B8"/>
    <w:rsid w:val="7EFB8292"/>
    <w:rsid w:val="7EFB8E88"/>
    <w:rsid w:val="7EFB999E"/>
    <w:rsid w:val="7EFBA1A4"/>
    <w:rsid w:val="7EFBF223"/>
    <w:rsid w:val="7EFC4DA0"/>
    <w:rsid w:val="7EFC6D65"/>
    <w:rsid w:val="7EFD0165"/>
    <w:rsid w:val="7EFD371A"/>
    <w:rsid w:val="7EFD9244"/>
    <w:rsid w:val="7EFDAEC0"/>
    <w:rsid w:val="7EFDB0CA"/>
    <w:rsid w:val="7EFDEFC3"/>
    <w:rsid w:val="7EFE53E8"/>
    <w:rsid w:val="7EFE9B4D"/>
    <w:rsid w:val="7EFEAFC3"/>
    <w:rsid w:val="7EFEE003"/>
    <w:rsid w:val="7EFEF02A"/>
    <w:rsid w:val="7EFEF142"/>
    <w:rsid w:val="7EFF0133"/>
    <w:rsid w:val="7EFF40BC"/>
    <w:rsid w:val="7EFF74D5"/>
    <w:rsid w:val="7EFFBD3F"/>
    <w:rsid w:val="7EFFE508"/>
    <w:rsid w:val="7F00094D"/>
    <w:rsid w:val="7F005BFE"/>
    <w:rsid w:val="7F008542"/>
    <w:rsid w:val="7F008AD8"/>
    <w:rsid w:val="7F008EAE"/>
    <w:rsid w:val="7F00A311"/>
    <w:rsid w:val="7F00B647"/>
    <w:rsid w:val="7F00C929"/>
    <w:rsid w:val="7F00DF27"/>
    <w:rsid w:val="7F0139B1"/>
    <w:rsid w:val="7F014B09"/>
    <w:rsid w:val="7F0172E6"/>
    <w:rsid w:val="7F017ECB"/>
    <w:rsid w:val="7F01A615"/>
    <w:rsid w:val="7F01BA59"/>
    <w:rsid w:val="7F01FA15"/>
    <w:rsid w:val="7F020E83"/>
    <w:rsid w:val="7F022065"/>
    <w:rsid w:val="7F026D82"/>
    <w:rsid w:val="7F02A1C4"/>
    <w:rsid w:val="7F02AF5B"/>
    <w:rsid w:val="7F02B902"/>
    <w:rsid w:val="7F02D1A0"/>
    <w:rsid w:val="7F02D7CC"/>
    <w:rsid w:val="7F0322D9"/>
    <w:rsid w:val="7F034BF1"/>
    <w:rsid w:val="7F035F2E"/>
    <w:rsid w:val="7F0368B9"/>
    <w:rsid w:val="7F03A412"/>
    <w:rsid w:val="7F03AE33"/>
    <w:rsid w:val="7F03BD22"/>
    <w:rsid w:val="7F03BFA1"/>
    <w:rsid w:val="7F03C943"/>
    <w:rsid w:val="7F0450DA"/>
    <w:rsid w:val="7F048C02"/>
    <w:rsid w:val="7F048E53"/>
    <w:rsid w:val="7F04B9C9"/>
    <w:rsid w:val="7F04CDB1"/>
    <w:rsid w:val="7F04CE8E"/>
    <w:rsid w:val="7F04F5EE"/>
    <w:rsid w:val="7F050378"/>
    <w:rsid w:val="7F05596B"/>
    <w:rsid w:val="7F05718B"/>
    <w:rsid w:val="7F0580E2"/>
    <w:rsid w:val="7F05AE85"/>
    <w:rsid w:val="7F05B4C0"/>
    <w:rsid w:val="7F05D06D"/>
    <w:rsid w:val="7F061F9A"/>
    <w:rsid w:val="7F06328B"/>
    <w:rsid w:val="7F0633FC"/>
    <w:rsid w:val="7F06570C"/>
    <w:rsid w:val="7F066BD8"/>
    <w:rsid w:val="7F068BAA"/>
    <w:rsid w:val="7F06B2F0"/>
    <w:rsid w:val="7F06B5E2"/>
    <w:rsid w:val="7F06DE11"/>
    <w:rsid w:val="7F06FA57"/>
    <w:rsid w:val="7F071D08"/>
    <w:rsid w:val="7F07213A"/>
    <w:rsid w:val="7F072216"/>
    <w:rsid w:val="7F079FB1"/>
    <w:rsid w:val="7F07B36F"/>
    <w:rsid w:val="7F07C01E"/>
    <w:rsid w:val="7F07D08E"/>
    <w:rsid w:val="7F0828CD"/>
    <w:rsid w:val="7F08477B"/>
    <w:rsid w:val="7F08C56C"/>
    <w:rsid w:val="7F08D1E1"/>
    <w:rsid w:val="7F08D700"/>
    <w:rsid w:val="7F08E26D"/>
    <w:rsid w:val="7F08EDDE"/>
    <w:rsid w:val="7F09179A"/>
    <w:rsid w:val="7F0939A9"/>
    <w:rsid w:val="7F095F12"/>
    <w:rsid w:val="7F095F42"/>
    <w:rsid w:val="7F098A9B"/>
    <w:rsid w:val="7F09A3F2"/>
    <w:rsid w:val="7F09D47A"/>
    <w:rsid w:val="7F09DC69"/>
    <w:rsid w:val="7F09E38D"/>
    <w:rsid w:val="7F09F770"/>
    <w:rsid w:val="7F0A20D5"/>
    <w:rsid w:val="7F0A40DF"/>
    <w:rsid w:val="7F0A5808"/>
    <w:rsid w:val="7F0A861D"/>
    <w:rsid w:val="7F0AA4D8"/>
    <w:rsid w:val="7F0AF2AA"/>
    <w:rsid w:val="7F0B18DE"/>
    <w:rsid w:val="7F0B64FA"/>
    <w:rsid w:val="7F0B987B"/>
    <w:rsid w:val="7F0BA966"/>
    <w:rsid w:val="7F0BBDEF"/>
    <w:rsid w:val="7F0BBF07"/>
    <w:rsid w:val="7F0BBF24"/>
    <w:rsid w:val="7F0BD447"/>
    <w:rsid w:val="7F0C33A6"/>
    <w:rsid w:val="7F0C3576"/>
    <w:rsid w:val="7F0C64DC"/>
    <w:rsid w:val="7F0C7BE4"/>
    <w:rsid w:val="7F0C8BF7"/>
    <w:rsid w:val="7F0CA7F3"/>
    <w:rsid w:val="7F0CC805"/>
    <w:rsid w:val="7F0CC9F8"/>
    <w:rsid w:val="7F0CDF61"/>
    <w:rsid w:val="7F0CE8F6"/>
    <w:rsid w:val="7F0CF8C5"/>
    <w:rsid w:val="7F0D056B"/>
    <w:rsid w:val="7F0D7D9B"/>
    <w:rsid w:val="7F0D9C5B"/>
    <w:rsid w:val="7F0DB368"/>
    <w:rsid w:val="7F0DCE3A"/>
    <w:rsid w:val="7F0DFADB"/>
    <w:rsid w:val="7F0E3C97"/>
    <w:rsid w:val="7F0E5090"/>
    <w:rsid w:val="7F0EDE1D"/>
    <w:rsid w:val="7F0EE62A"/>
    <w:rsid w:val="7F0EEA8C"/>
    <w:rsid w:val="7F0EFB69"/>
    <w:rsid w:val="7F0F71FF"/>
    <w:rsid w:val="7F0F9293"/>
    <w:rsid w:val="7F0F97FE"/>
    <w:rsid w:val="7F0F9840"/>
    <w:rsid w:val="7F0FA998"/>
    <w:rsid w:val="7F0FB532"/>
    <w:rsid w:val="7F0FCDA7"/>
    <w:rsid w:val="7F0FD266"/>
    <w:rsid w:val="7F100DF8"/>
    <w:rsid w:val="7F1012EC"/>
    <w:rsid w:val="7F104BEF"/>
    <w:rsid w:val="7F109467"/>
    <w:rsid w:val="7F10A29D"/>
    <w:rsid w:val="7F10B1CF"/>
    <w:rsid w:val="7F10BCE1"/>
    <w:rsid w:val="7F10C1F3"/>
    <w:rsid w:val="7F10EF3D"/>
    <w:rsid w:val="7F1114DB"/>
    <w:rsid w:val="7F112D7C"/>
    <w:rsid w:val="7F112EC4"/>
    <w:rsid w:val="7F11684F"/>
    <w:rsid w:val="7F116AEF"/>
    <w:rsid w:val="7F118E6D"/>
    <w:rsid w:val="7F1190E6"/>
    <w:rsid w:val="7F11C632"/>
    <w:rsid w:val="7F11D86D"/>
    <w:rsid w:val="7F11E6FC"/>
    <w:rsid w:val="7F11EDC2"/>
    <w:rsid w:val="7F12399F"/>
    <w:rsid w:val="7F126F11"/>
    <w:rsid w:val="7F12B411"/>
    <w:rsid w:val="7F12B427"/>
    <w:rsid w:val="7F12CC97"/>
    <w:rsid w:val="7F12EA70"/>
    <w:rsid w:val="7F12FADA"/>
    <w:rsid w:val="7F1310AA"/>
    <w:rsid w:val="7F1333FB"/>
    <w:rsid w:val="7F135663"/>
    <w:rsid w:val="7F1379CB"/>
    <w:rsid w:val="7F137B58"/>
    <w:rsid w:val="7F13BFC3"/>
    <w:rsid w:val="7F13E3EC"/>
    <w:rsid w:val="7F13F507"/>
    <w:rsid w:val="7F140621"/>
    <w:rsid w:val="7F142762"/>
    <w:rsid w:val="7F143D68"/>
    <w:rsid w:val="7F14509C"/>
    <w:rsid w:val="7F145A13"/>
    <w:rsid w:val="7F14A0FB"/>
    <w:rsid w:val="7F150CE8"/>
    <w:rsid w:val="7F15586F"/>
    <w:rsid w:val="7F156AD8"/>
    <w:rsid w:val="7F15976F"/>
    <w:rsid w:val="7F159B7F"/>
    <w:rsid w:val="7F15B5EA"/>
    <w:rsid w:val="7F15DEFA"/>
    <w:rsid w:val="7F1610E6"/>
    <w:rsid w:val="7F1722D8"/>
    <w:rsid w:val="7F172B9F"/>
    <w:rsid w:val="7F1734B2"/>
    <w:rsid w:val="7F174203"/>
    <w:rsid w:val="7F174E02"/>
    <w:rsid w:val="7F1760E4"/>
    <w:rsid w:val="7F1790FB"/>
    <w:rsid w:val="7F179C9F"/>
    <w:rsid w:val="7F17D82F"/>
    <w:rsid w:val="7F17DDAF"/>
    <w:rsid w:val="7F17EC15"/>
    <w:rsid w:val="7F1857A2"/>
    <w:rsid w:val="7F1882E8"/>
    <w:rsid w:val="7F1888AD"/>
    <w:rsid w:val="7F189870"/>
    <w:rsid w:val="7F189E7F"/>
    <w:rsid w:val="7F18BAF7"/>
    <w:rsid w:val="7F18C124"/>
    <w:rsid w:val="7F18CD1E"/>
    <w:rsid w:val="7F18F31B"/>
    <w:rsid w:val="7F19130F"/>
    <w:rsid w:val="7F191BD9"/>
    <w:rsid w:val="7F193A71"/>
    <w:rsid w:val="7F19427F"/>
    <w:rsid w:val="7F1945AE"/>
    <w:rsid w:val="7F195D22"/>
    <w:rsid w:val="7F198D14"/>
    <w:rsid w:val="7F19F8D3"/>
    <w:rsid w:val="7F1A1D36"/>
    <w:rsid w:val="7F1A3A1F"/>
    <w:rsid w:val="7F1A9C2E"/>
    <w:rsid w:val="7F1ACA75"/>
    <w:rsid w:val="7F1AFC39"/>
    <w:rsid w:val="7F1AFC62"/>
    <w:rsid w:val="7F1B7191"/>
    <w:rsid w:val="7F1BB0BF"/>
    <w:rsid w:val="7F1BC535"/>
    <w:rsid w:val="7F1C0106"/>
    <w:rsid w:val="7F1C4F53"/>
    <w:rsid w:val="7F1C6BEF"/>
    <w:rsid w:val="7F1C73C4"/>
    <w:rsid w:val="7F1C9833"/>
    <w:rsid w:val="7F1CCA1B"/>
    <w:rsid w:val="7F1CCEE8"/>
    <w:rsid w:val="7F1CE3FC"/>
    <w:rsid w:val="7F1D016A"/>
    <w:rsid w:val="7F1D1B38"/>
    <w:rsid w:val="7F1D3FAF"/>
    <w:rsid w:val="7F1D4AF1"/>
    <w:rsid w:val="7F1D5FD2"/>
    <w:rsid w:val="7F1D9473"/>
    <w:rsid w:val="7F1E317B"/>
    <w:rsid w:val="7F1E3F7D"/>
    <w:rsid w:val="7F1E8366"/>
    <w:rsid w:val="7F1E9562"/>
    <w:rsid w:val="7F1EBBDE"/>
    <w:rsid w:val="7F1F12A2"/>
    <w:rsid w:val="7F1F31CF"/>
    <w:rsid w:val="7F1F52DD"/>
    <w:rsid w:val="7F1F9B44"/>
    <w:rsid w:val="7F1FDFC6"/>
    <w:rsid w:val="7F1FF5B7"/>
    <w:rsid w:val="7F1FF82F"/>
    <w:rsid w:val="7F2031B2"/>
    <w:rsid w:val="7F2050EC"/>
    <w:rsid w:val="7F2059B5"/>
    <w:rsid w:val="7F20880B"/>
    <w:rsid w:val="7F20A1B2"/>
    <w:rsid w:val="7F20E109"/>
    <w:rsid w:val="7F20E648"/>
    <w:rsid w:val="7F2131D6"/>
    <w:rsid w:val="7F2161E1"/>
    <w:rsid w:val="7F217521"/>
    <w:rsid w:val="7F21C523"/>
    <w:rsid w:val="7F222F1E"/>
    <w:rsid w:val="7F223C8C"/>
    <w:rsid w:val="7F22591F"/>
    <w:rsid w:val="7F22602A"/>
    <w:rsid w:val="7F228AEA"/>
    <w:rsid w:val="7F22992B"/>
    <w:rsid w:val="7F22C9DD"/>
    <w:rsid w:val="7F22EB55"/>
    <w:rsid w:val="7F23303E"/>
    <w:rsid w:val="7F23483C"/>
    <w:rsid w:val="7F236064"/>
    <w:rsid w:val="7F236684"/>
    <w:rsid w:val="7F237546"/>
    <w:rsid w:val="7F237BFD"/>
    <w:rsid w:val="7F23A1D7"/>
    <w:rsid w:val="7F23AB78"/>
    <w:rsid w:val="7F23D15A"/>
    <w:rsid w:val="7F2457BF"/>
    <w:rsid w:val="7F248097"/>
    <w:rsid w:val="7F2481F6"/>
    <w:rsid w:val="7F2483E4"/>
    <w:rsid w:val="7F24C99D"/>
    <w:rsid w:val="7F24E36B"/>
    <w:rsid w:val="7F2549B0"/>
    <w:rsid w:val="7F255494"/>
    <w:rsid w:val="7F25B21F"/>
    <w:rsid w:val="7F25F4A5"/>
    <w:rsid w:val="7F25F8A6"/>
    <w:rsid w:val="7F25FF9C"/>
    <w:rsid w:val="7F260D95"/>
    <w:rsid w:val="7F26294C"/>
    <w:rsid w:val="7F26297F"/>
    <w:rsid w:val="7F2630C3"/>
    <w:rsid w:val="7F263F9E"/>
    <w:rsid w:val="7F266964"/>
    <w:rsid w:val="7F26936A"/>
    <w:rsid w:val="7F2701C5"/>
    <w:rsid w:val="7F2704BB"/>
    <w:rsid w:val="7F2752ED"/>
    <w:rsid w:val="7F27594D"/>
    <w:rsid w:val="7F2779A1"/>
    <w:rsid w:val="7F277E8E"/>
    <w:rsid w:val="7F27CF4F"/>
    <w:rsid w:val="7F27FE98"/>
    <w:rsid w:val="7F28163F"/>
    <w:rsid w:val="7F28297A"/>
    <w:rsid w:val="7F285830"/>
    <w:rsid w:val="7F287447"/>
    <w:rsid w:val="7F287B77"/>
    <w:rsid w:val="7F28AC18"/>
    <w:rsid w:val="7F28B754"/>
    <w:rsid w:val="7F28D997"/>
    <w:rsid w:val="7F290DBE"/>
    <w:rsid w:val="7F291C2A"/>
    <w:rsid w:val="7F296809"/>
    <w:rsid w:val="7F29A547"/>
    <w:rsid w:val="7F29B4DD"/>
    <w:rsid w:val="7F29D0F3"/>
    <w:rsid w:val="7F29E587"/>
    <w:rsid w:val="7F29F2E4"/>
    <w:rsid w:val="7F29FD45"/>
    <w:rsid w:val="7F2A064C"/>
    <w:rsid w:val="7F2A175F"/>
    <w:rsid w:val="7F2A4658"/>
    <w:rsid w:val="7F2AD8F0"/>
    <w:rsid w:val="7F2AF015"/>
    <w:rsid w:val="7F2B06CC"/>
    <w:rsid w:val="7F2B2367"/>
    <w:rsid w:val="7F2B6308"/>
    <w:rsid w:val="7F2B7848"/>
    <w:rsid w:val="7F2BAC68"/>
    <w:rsid w:val="7F2BC1F0"/>
    <w:rsid w:val="7F2BC546"/>
    <w:rsid w:val="7F2BCB7C"/>
    <w:rsid w:val="7F2BD83E"/>
    <w:rsid w:val="7F2BD96C"/>
    <w:rsid w:val="7F2BDF8C"/>
    <w:rsid w:val="7F2BFF8B"/>
    <w:rsid w:val="7F2C1BA6"/>
    <w:rsid w:val="7F2C35E5"/>
    <w:rsid w:val="7F2CAFCE"/>
    <w:rsid w:val="7F2CF98F"/>
    <w:rsid w:val="7F2D09D0"/>
    <w:rsid w:val="7F2D0B13"/>
    <w:rsid w:val="7F2D1AFA"/>
    <w:rsid w:val="7F2D4337"/>
    <w:rsid w:val="7F2D5F08"/>
    <w:rsid w:val="7F2DE0BB"/>
    <w:rsid w:val="7F2E3134"/>
    <w:rsid w:val="7F2E32C1"/>
    <w:rsid w:val="7F2E5B9F"/>
    <w:rsid w:val="7F2E9190"/>
    <w:rsid w:val="7F2E9921"/>
    <w:rsid w:val="7F2EAA98"/>
    <w:rsid w:val="7F2EB48D"/>
    <w:rsid w:val="7F2EC1C9"/>
    <w:rsid w:val="7F2F19DE"/>
    <w:rsid w:val="7F2F244E"/>
    <w:rsid w:val="7F2F2FC5"/>
    <w:rsid w:val="7F2F31BC"/>
    <w:rsid w:val="7F2F42B9"/>
    <w:rsid w:val="7F2F5450"/>
    <w:rsid w:val="7F2F5772"/>
    <w:rsid w:val="7F2F6F0C"/>
    <w:rsid w:val="7F2FB7A4"/>
    <w:rsid w:val="7F2FCB6D"/>
    <w:rsid w:val="7F2FE6D1"/>
    <w:rsid w:val="7F30046D"/>
    <w:rsid w:val="7F303749"/>
    <w:rsid w:val="7F303848"/>
    <w:rsid w:val="7F304C0B"/>
    <w:rsid w:val="7F307CAE"/>
    <w:rsid w:val="7F308131"/>
    <w:rsid w:val="7F309E3D"/>
    <w:rsid w:val="7F30EA21"/>
    <w:rsid w:val="7F30FEA0"/>
    <w:rsid w:val="7F310A9C"/>
    <w:rsid w:val="7F314067"/>
    <w:rsid w:val="7F315946"/>
    <w:rsid w:val="7F318629"/>
    <w:rsid w:val="7F31890A"/>
    <w:rsid w:val="7F31A9C0"/>
    <w:rsid w:val="7F31AF11"/>
    <w:rsid w:val="7F31B839"/>
    <w:rsid w:val="7F31CCC2"/>
    <w:rsid w:val="7F31D76E"/>
    <w:rsid w:val="7F31EAE0"/>
    <w:rsid w:val="7F31FA27"/>
    <w:rsid w:val="7F3213E3"/>
    <w:rsid w:val="7F322230"/>
    <w:rsid w:val="7F323885"/>
    <w:rsid w:val="7F325557"/>
    <w:rsid w:val="7F32588A"/>
    <w:rsid w:val="7F327AC1"/>
    <w:rsid w:val="7F327C45"/>
    <w:rsid w:val="7F32B305"/>
    <w:rsid w:val="7F32BEE9"/>
    <w:rsid w:val="7F32CA16"/>
    <w:rsid w:val="7F32CEB8"/>
    <w:rsid w:val="7F333150"/>
    <w:rsid w:val="7F3383DF"/>
    <w:rsid w:val="7F33B70A"/>
    <w:rsid w:val="7F33DB4D"/>
    <w:rsid w:val="7F340DBD"/>
    <w:rsid w:val="7F3412D3"/>
    <w:rsid w:val="7F3414AE"/>
    <w:rsid w:val="7F342CCA"/>
    <w:rsid w:val="7F34461B"/>
    <w:rsid w:val="7F346AFB"/>
    <w:rsid w:val="7F349031"/>
    <w:rsid w:val="7F34AC80"/>
    <w:rsid w:val="7F34CCE3"/>
    <w:rsid w:val="7F351A6D"/>
    <w:rsid w:val="7F3543B7"/>
    <w:rsid w:val="7F358A7E"/>
    <w:rsid w:val="7F35951B"/>
    <w:rsid w:val="7F359D6C"/>
    <w:rsid w:val="7F35B0DA"/>
    <w:rsid w:val="7F35B2CD"/>
    <w:rsid w:val="7F35B2E8"/>
    <w:rsid w:val="7F35BDE4"/>
    <w:rsid w:val="7F35DF80"/>
    <w:rsid w:val="7F364309"/>
    <w:rsid w:val="7F367953"/>
    <w:rsid w:val="7F3689CD"/>
    <w:rsid w:val="7F36FC8D"/>
    <w:rsid w:val="7F370EDE"/>
    <w:rsid w:val="7F3718C3"/>
    <w:rsid w:val="7F371DC8"/>
    <w:rsid w:val="7F37376E"/>
    <w:rsid w:val="7F3744B1"/>
    <w:rsid w:val="7F376050"/>
    <w:rsid w:val="7F37A38B"/>
    <w:rsid w:val="7F37B290"/>
    <w:rsid w:val="7F37C20B"/>
    <w:rsid w:val="7F37E9D4"/>
    <w:rsid w:val="7F3853A1"/>
    <w:rsid w:val="7F386757"/>
    <w:rsid w:val="7F386D4D"/>
    <w:rsid w:val="7F388088"/>
    <w:rsid w:val="7F3880FC"/>
    <w:rsid w:val="7F388317"/>
    <w:rsid w:val="7F38986A"/>
    <w:rsid w:val="7F38A91E"/>
    <w:rsid w:val="7F38B7A6"/>
    <w:rsid w:val="7F38F69A"/>
    <w:rsid w:val="7F38FC50"/>
    <w:rsid w:val="7F39252A"/>
    <w:rsid w:val="7F39413D"/>
    <w:rsid w:val="7F397B27"/>
    <w:rsid w:val="7F39BC13"/>
    <w:rsid w:val="7F3A7B39"/>
    <w:rsid w:val="7F3ACADA"/>
    <w:rsid w:val="7F3AD5C8"/>
    <w:rsid w:val="7F3AF9B7"/>
    <w:rsid w:val="7F3B6E87"/>
    <w:rsid w:val="7F3B7EF9"/>
    <w:rsid w:val="7F3B9DD7"/>
    <w:rsid w:val="7F3BB3A4"/>
    <w:rsid w:val="7F3BB446"/>
    <w:rsid w:val="7F3BD639"/>
    <w:rsid w:val="7F3BF0B4"/>
    <w:rsid w:val="7F3BF657"/>
    <w:rsid w:val="7F3C1534"/>
    <w:rsid w:val="7F3C6F3D"/>
    <w:rsid w:val="7F3C739C"/>
    <w:rsid w:val="7F3C810F"/>
    <w:rsid w:val="7F3C91F9"/>
    <w:rsid w:val="7F3CAD28"/>
    <w:rsid w:val="7F3CAD5B"/>
    <w:rsid w:val="7F3CADF5"/>
    <w:rsid w:val="7F3CC081"/>
    <w:rsid w:val="7F3CEA0A"/>
    <w:rsid w:val="7F3D0E56"/>
    <w:rsid w:val="7F3DD663"/>
    <w:rsid w:val="7F3E1478"/>
    <w:rsid w:val="7F3E2267"/>
    <w:rsid w:val="7F3E22C4"/>
    <w:rsid w:val="7F3E36FC"/>
    <w:rsid w:val="7F3E6801"/>
    <w:rsid w:val="7F3EB80A"/>
    <w:rsid w:val="7F3EBA99"/>
    <w:rsid w:val="7F3EC230"/>
    <w:rsid w:val="7F3EEE6D"/>
    <w:rsid w:val="7F3F0F69"/>
    <w:rsid w:val="7F3F6FB1"/>
    <w:rsid w:val="7F3F777B"/>
    <w:rsid w:val="7F3FB3C4"/>
    <w:rsid w:val="7F3FF025"/>
    <w:rsid w:val="7F401B21"/>
    <w:rsid w:val="7F4036DD"/>
    <w:rsid w:val="7F405A4E"/>
    <w:rsid w:val="7F406ECA"/>
    <w:rsid w:val="7F4089C1"/>
    <w:rsid w:val="7F409322"/>
    <w:rsid w:val="7F40A467"/>
    <w:rsid w:val="7F40A932"/>
    <w:rsid w:val="7F40BD45"/>
    <w:rsid w:val="7F40BEC7"/>
    <w:rsid w:val="7F40D609"/>
    <w:rsid w:val="7F411D51"/>
    <w:rsid w:val="7F41467F"/>
    <w:rsid w:val="7F416B52"/>
    <w:rsid w:val="7F416EDF"/>
    <w:rsid w:val="7F416FC9"/>
    <w:rsid w:val="7F41895B"/>
    <w:rsid w:val="7F419651"/>
    <w:rsid w:val="7F419F69"/>
    <w:rsid w:val="7F4230A1"/>
    <w:rsid w:val="7F425684"/>
    <w:rsid w:val="7F425DB2"/>
    <w:rsid w:val="7F427586"/>
    <w:rsid w:val="7F42EE30"/>
    <w:rsid w:val="7F430019"/>
    <w:rsid w:val="7F432684"/>
    <w:rsid w:val="7F434CD2"/>
    <w:rsid w:val="7F435508"/>
    <w:rsid w:val="7F436F92"/>
    <w:rsid w:val="7F43A929"/>
    <w:rsid w:val="7F43AB83"/>
    <w:rsid w:val="7F43C410"/>
    <w:rsid w:val="7F43CF93"/>
    <w:rsid w:val="7F43F374"/>
    <w:rsid w:val="7F440118"/>
    <w:rsid w:val="7F448089"/>
    <w:rsid w:val="7F44BAB7"/>
    <w:rsid w:val="7F44CCD4"/>
    <w:rsid w:val="7F44E3B0"/>
    <w:rsid w:val="7F44E7A7"/>
    <w:rsid w:val="7F44E974"/>
    <w:rsid w:val="7F45343E"/>
    <w:rsid w:val="7F45422C"/>
    <w:rsid w:val="7F456DF0"/>
    <w:rsid w:val="7F459177"/>
    <w:rsid w:val="7F45ADFD"/>
    <w:rsid w:val="7F45B0A8"/>
    <w:rsid w:val="7F45B526"/>
    <w:rsid w:val="7F45C095"/>
    <w:rsid w:val="7F45C51D"/>
    <w:rsid w:val="7F45FCB0"/>
    <w:rsid w:val="7F4603D2"/>
    <w:rsid w:val="7F463C99"/>
    <w:rsid w:val="7F46428C"/>
    <w:rsid w:val="7F46621B"/>
    <w:rsid w:val="7F4681BC"/>
    <w:rsid w:val="7F46855B"/>
    <w:rsid w:val="7F46964A"/>
    <w:rsid w:val="7F46C391"/>
    <w:rsid w:val="7F46EDA9"/>
    <w:rsid w:val="7F471B03"/>
    <w:rsid w:val="7F47411B"/>
    <w:rsid w:val="7F476D58"/>
    <w:rsid w:val="7F478FB0"/>
    <w:rsid w:val="7F47F337"/>
    <w:rsid w:val="7F4821B0"/>
    <w:rsid w:val="7F482E6C"/>
    <w:rsid w:val="7F484328"/>
    <w:rsid w:val="7F48AAB4"/>
    <w:rsid w:val="7F490AEB"/>
    <w:rsid w:val="7F491033"/>
    <w:rsid w:val="7F4960BA"/>
    <w:rsid w:val="7F49720A"/>
    <w:rsid w:val="7F497225"/>
    <w:rsid w:val="7F497D64"/>
    <w:rsid w:val="7F498A6D"/>
    <w:rsid w:val="7F49A87B"/>
    <w:rsid w:val="7F49C1B0"/>
    <w:rsid w:val="7F49D362"/>
    <w:rsid w:val="7F49E44B"/>
    <w:rsid w:val="7F49FCDB"/>
    <w:rsid w:val="7F4A0515"/>
    <w:rsid w:val="7F4A26E8"/>
    <w:rsid w:val="7F4A4CD1"/>
    <w:rsid w:val="7F4A6660"/>
    <w:rsid w:val="7F4AF4CB"/>
    <w:rsid w:val="7F4B11E7"/>
    <w:rsid w:val="7F4B4915"/>
    <w:rsid w:val="7F4B61E3"/>
    <w:rsid w:val="7F4B62C5"/>
    <w:rsid w:val="7F4B7396"/>
    <w:rsid w:val="7F4B88D8"/>
    <w:rsid w:val="7F4B959E"/>
    <w:rsid w:val="7F4BC071"/>
    <w:rsid w:val="7F4BC107"/>
    <w:rsid w:val="7F4C0356"/>
    <w:rsid w:val="7F4C51E2"/>
    <w:rsid w:val="7F4C78F1"/>
    <w:rsid w:val="7F4CC5B9"/>
    <w:rsid w:val="7F4CE257"/>
    <w:rsid w:val="7F4D05A3"/>
    <w:rsid w:val="7F4D451A"/>
    <w:rsid w:val="7F4D4FF2"/>
    <w:rsid w:val="7F4D5352"/>
    <w:rsid w:val="7F4E0916"/>
    <w:rsid w:val="7F4E0C80"/>
    <w:rsid w:val="7F4E1193"/>
    <w:rsid w:val="7F4E11DB"/>
    <w:rsid w:val="7F4E1A26"/>
    <w:rsid w:val="7F4E237F"/>
    <w:rsid w:val="7F4E5604"/>
    <w:rsid w:val="7F4E968B"/>
    <w:rsid w:val="7F4E9E5A"/>
    <w:rsid w:val="7F4FA921"/>
    <w:rsid w:val="7F509D25"/>
    <w:rsid w:val="7F50A2A5"/>
    <w:rsid w:val="7F50A700"/>
    <w:rsid w:val="7F50B463"/>
    <w:rsid w:val="7F50C64F"/>
    <w:rsid w:val="7F50E62C"/>
    <w:rsid w:val="7F510DEA"/>
    <w:rsid w:val="7F51152F"/>
    <w:rsid w:val="7F514560"/>
    <w:rsid w:val="7F517287"/>
    <w:rsid w:val="7F5190B3"/>
    <w:rsid w:val="7F519B0C"/>
    <w:rsid w:val="7F519C64"/>
    <w:rsid w:val="7F51A5F2"/>
    <w:rsid w:val="7F520C41"/>
    <w:rsid w:val="7F520F79"/>
    <w:rsid w:val="7F52125E"/>
    <w:rsid w:val="7F525A31"/>
    <w:rsid w:val="7F5298D7"/>
    <w:rsid w:val="7F52CD2F"/>
    <w:rsid w:val="7F52EAFE"/>
    <w:rsid w:val="7F52F27D"/>
    <w:rsid w:val="7F5306D5"/>
    <w:rsid w:val="7F533921"/>
    <w:rsid w:val="7F535790"/>
    <w:rsid w:val="7F535C63"/>
    <w:rsid w:val="7F539C09"/>
    <w:rsid w:val="7F53AAD5"/>
    <w:rsid w:val="7F53AE10"/>
    <w:rsid w:val="7F53F0FA"/>
    <w:rsid w:val="7F545756"/>
    <w:rsid w:val="7F546CE1"/>
    <w:rsid w:val="7F548371"/>
    <w:rsid w:val="7F549430"/>
    <w:rsid w:val="7F549ED8"/>
    <w:rsid w:val="7F54BA34"/>
    <w:rsid w:val="7F550F37"/>
    <w:rsid w:val="7F556917"/>
    <w:rsid w:val="7F557CAE"/>
    <w:rsid w:val="7F55C77A"/>
    <w:rsid w:val="7F56148C"/>
    <w:rsid w:val="7F565374"/>
    <w:rsid w:val="7F5669CA"/>
    <w:rsid w:val="7F56B35C"/>
    <w:rsid w:val="7F56BBF7"/>
    <w:rsid w:val="7F56D9FC"/>
    <w:rsid w:val="7F56F7B7"/>
    <w:rsid w:val="7F57AC7D"/>
    <w:rsid w:val="7F57FDC6"/>
    <w:rsid w:val="7F588AB3"/>
    <w:rsid w:val="7F58A234"/>
    <w:rsid w:val="7F58D73A"/>
    <w:rsid w:val="7F58FFDD"/>
    <w:rsid w:val="7F5910B0"/>
    <w:rsid w:val="7F593212"/>
    <w:rsid w:val="7F594A6C"/>
    <w:rsid w:val="7F59532E"/>
    <w:rsid w:val="7F595F95"/>
    <w:rsid w:val="7F598F7F"/>
    <w:rsid w:val="7F599E3C"/>
    <w:rsid w:val="7F59C328"/>
    <w:rsid w:val="7F59EEFC"/>
    <w:rsid w:val="7F5A12A3"/>
    <w:rsid w:val="7F5A24A6"/>
    <w:rsid w:val="7F5A48D5"/>
    <w:rsid w:val="7F5A51C9"/>
    <w:rsid w:val="7F5A7CF2"/>
    <w:rsid w:val="7F5A970E"/>
    <w:rsid w:val="7F5A9905"/>
    <w:rsid w:val="7F5AEB65"/>
    <w:rsid w:val="7F5B150B"/>
    <w:rsid w:val="7F5B1515"/>
    <w:rsid w:val="7F5B4AD5"/>
    <w:rsid w:val="7F5B66F4"/>
    <w:rsid w:val="7F5B9C7D"/>
    <w:rsid w:val="7F5BAD9C"/>
    <w:rsid w:val="7F5BCA70"/>
    <w:rsid w:val="7F5C424D"/>
    <w:rsid w:val="7F5C9456"/>
    <w:rsid w:val="7F5CC8D0"/>
    <w:rsid w:val="7F5CD4B0"/>
    <w:rsid w:val="7F5CD736"/>
    <w:rsid w:val="7F5CDB1F"/>
    <w:rsid w:val="7F5D0C85"/>
    <w:rsid w:val="7F5D4336"/>
    <w:rsid w:val="7F5D772A"/>
    <w:rsid w:val="7F5D7CF5"/>
    <w:rsid w:val="7F5D9F7B"/>
    <w:rsid w:val="7F5DBEB7"/>
    <w:rsid w:val="7F5E15A0"/>
    <w:rsid w:val="7F5E232D"/>
    <w:rsid w:val="7F5E2D41"/>
    <w:rsid w:val="7F5E3D44"/>
    <w:rsid w:val="7F5E8331"/>
    <w:rsid w:val="7F5E8A11"/>
    <w:rsid w:val="7F5ED0EF"/>
    <w:rsid w:val="7F5EFF67"/>
    <w:rsid w:val="7F5F4F5D"/>
    <w:rsid w:val="7F5F7235"/>
    <w:rsid w:val="7F5FB5CA"/>
    <w:rsid w:val="7F5FBE35"/>
    <w:rsid w:val="7F5FFCC9"/>
    <w:rsid w:val="7F60596D"/>
    <w:rsid w:val="7F6067C3"/>
    <w:rsid w:val="7F6079BE"/>
    <w:rsid w:val="7F60A29D"/>
    <w:rsid w:val="7F60DC3D"/>
    <w:rsid w:val="7F6105CE"/>
    <w:rsid w:val="7F610698"/>
    <w:rsid w:val="7F610CB3"/>
    <w:rsid w:val="7F611454"/>
    <w:rsid w:val="7F614347"/>
    <w:rsid w:val="7F61484F"/>
    <w:rsid w:val="7F61837D"/>
    <w:rsid w:val="7F61A212"/>
    <w:rsid w:val="7F61A372"/>
    <w:rsid w:val="7F61D066"/>
    <w:rsid w:val="7F6202C0"/>
    <w:rsid w:val="7F621D2A"/>
    <w:rsid w:val="7F623595"/>
    <w:rsid w:val="7F62739E"/>
    <w:rsid w:val="7F62BE25"/>
    <w:rsid w:val="7F62C3D5"/>
    <w:rsid w:val="7F62EFC1"/>
    <w:rsid w:val="7F62F00E"/>
    <w:rsid w:val="7F63457D"/>
    <w:rsid w:val="7F63916A"/>
    <w:rsid w:val="7F639A6C"/>
    <w:rsid w:val="7F63E07B"/>
    <w:rsid w:val="7F63F713"/>
    <w:rsid w:val="7F64408E"/>
    <w:rsid w:val="7F647CDD"/>
    <w:rsid w:val="7F64B761"/>
    <w:rsid w:val="7F64BFB1"/>
    <w:rsid w:val="7F64D95D"/>
    <w:rsid w:val="7F65787F"/>
    <w:rsid w:val="7F659EC2"/>
    <w:rsid w:val="7F65A42B"/>
    <w:rsid w:val="7F65A434"/>
    <w:rsid w:val="7F65A728"/>
    <w:rsid w:val="7F65B177"/>
    <w:rsid w:val="7F65BEEE"/>
    <w:rsid w:val="7F65BF75"/>
    <w:rsid w:val="7F65D71A"/>
    <w:rsid w:val="7F65DF00"/>
    <w:rsid w:val="7F65F044"/>
    <w:rsid w:val="7F6617DC"/>
    <w:rsid w:val="7F666E90"/>
    <w:rsid w:val="7F66B339"/>
    <w:rsid w:val="7F66BAF7"/>
    <w:rsid w:val="7F66C708"/>
    <w:rsid w:val="7F66D220"/>
    <w:rsid w:val="7F66D59D"/>
    <w:rsid w:val="7F66DCDA"/>
    <w:rsid w:val="7F67167B"/>
    <w:rsid w:val="7F674290"/>
    <w:rsid w:val="7F676251"/>
    <w:rsid w:val="7F678696"/>
    <w:rsid w:val="7F67A1F7"/>
    <w:rsid w:val="7F67A272"/>
    <w:rsid w:val="7F682D79"/>
    <w:rsid w:val="7F684D33"/>
    <w:rsid w:val="7F685D06"/>
    <w:rsid w:val="7F685F70"/>
    <w:rsid w:val="7F6887AD"/>
    <w:rsid w:val="7F6896C2"/>
    <w:rsid w:val="7F6897E7"/>
    <w:rsid w:val="7F68D5FD"/>
    <w:rsid w:val="7F6918BC"/>
    <w:rsid w:val="7F697E5C"/>
    <w:rsid w:val="7F69C4F7"/>
    <w:rsid w:val="7F69D462"/>
    <w:rsid w:val="7F69E4C6"/>
    <w:rsid w:val="7F69F2AB"/>
    <w:rsid w:val="7F6A3C16"/>
    <w:rsid w:val="7F6AD26C"/>
    <w:rsid w:val="7F6AE601"/>
    <w:rsid w:val="7F6AF0E9"/>
    <w:rsid w:val="7F6B0F1B"/>
    <w:rsid w:val="7F6B1924"/>
    <w:rsid w:val="7F6B63E3"/>
    <w:rsid w:val="7F6B7885"/>
    <w:rsid w:val="7F6B9ECE"/>
    <w:rsid w:val="7F6BA005"/>
    <w:rsid w:val="7F6BAABF"/>
    <w:rsid w:val="7F6BCFE9"/>
    <w:rsid w:val="7F6BFA8D"/>
    <w:rsid w:val="7F6C0F2F"/>
    <w:rsid w:val="7F6C16ED"/>
    <w:rsid w:val="7F6C3F36"/>
    <w:rsid w:val="7F6C80AD"/>
    <w:rsid w:val="7F6CF4B1"/>
    <w:rsid w:val="7F6D0C9D"/>
    <w:rsid w:val="7F6D2AC5"/>
    <w:rsid w:val="7F6D44B9"/>
    <w:rsid w:val="7F6D5F96"/>
    <w:rsid w:val="7F6D9777"/>
    <w:rsid w:val="7F6DA5C2"/>
    <w:rsid w:val="7F6DAF3A"/>
    <w:rsid w:val="7F6DCAC1"/>
    <w:rsid w:val="7F6DD57D"/>
    <w:rsid w:val="7F6DE565"/>
    <w:rsid w:val="7F6DEBB7"/>
    <w:rsid w:val="7F6DEE20"/>
    <w:rsid w:val="7F6E002B"/>
    <w:rsid w:val="7F6E20E0"/>
    <w:rsid w:val="7F6E3F64"/>
    <w:rsid w:val="7F6E6270"/>
    <w:rsid w:val="7F6E6CC4"/>
    <w:rsid w:val="7F6E83AF"/>
    <w:rsid w:val="7F6EA9CF"/>
    <w:rsid w:val="7F6ED6DF"/>
    <w:rsid w:val="7F6EEB88"/>
    <w:rsid w:val="7F6EF268"/>
    <w:rsid w:val="7F6EF98B"/>
    <w:rsid w:val="7F6F4766"/>
    <w:rsid w:val="7F6F72FE"/>
    <w:rsid w:val="7F6F75A1"/>
    <w:rsid w:val="7F6F9B35"/>
    <w:rsid w:val="7F6FA8FB"/>
    <w:rsid w:val="7F6FADA5"/>
    <w:rsid w:val="7F6FBA05"/>
    <w:rsid w:val="7F6FDC89"/>
    <w:rsid w:val="7F6FF622"/>
    <w:rsid w:val="7F703C32"/>
    <w:rsid w:val="7F7053E8"/>
    <w:rsid w:val="7F7068D8"/>
    <w:rsid w:val="7F70ACA1"/>
    <w:rsid w:val="7F70C9EE"/>
    <w:rsid w:val="7F70CD2F"/>
    <w:rsid w:val="7F70D497"/>
    <w:rsid w:val="7F70E60E"/>
    <w:rsid w:val="7F719F01"/>
    <w:rsid w:val="7F71ACDD"/>
    <w:rsid w:val="7F71C815"/>
    <w:rsid w:val="7F721EAB"/>
    <w:rsid w:val="7F72245D"/>
    <w:rsid w:val="7F7245DC"/>
    <w:rsid w:val="7F727849"/>
    <w:rsid w:val="7F72838D"/>
    <w:rsid w:val="7F728D65"/>
    <w:rsid w:val="7F72DAB2"/>
    <w:rsid w:val="7F730490"/>
    <w:rsid w:val="7F73102C"/>
    <w:rsid w:val="7F73735F"/>
    <w:rsid w:val="7F7386E6"/>
    <w:rsid w:val="7F7388CA"/>
    <w:rsid w:val="7F73A06E"/>
    <w:rsid w:val="7F73EAB6"/>
    <w:rsid w:val="7F741647"/>
    <w:rsid w:val="7F74954D"/>
    <w:rsid w:val="7F750393"/>
    <w:rsid w:val="7F7532B8"/>
    <w:rsid w:val="7F754618"/>
    <w:rsid w:val="7F754763"/>
    <w:rsid w:val="7F756140"/>
    <w:rsid w:val="7F758392"/>
    <w:rsid w:val="7F7598C7"/>
    <w:rsid w:val="7F7616F2"/>
    <w:rsid w:val="7F76182E"/>
    <w:rsid w:val="7F7630AB"/>
    <w:rsid w:val="7F764B9F"/>
    <w:rsid w:val="7F768977"/>
    <w:rsid w:val="7F76C9E5"/>
    <w:rsid w:val="7F76E304"/>
    <w:rsid w:val="7F771E45"/>
    <w:rsid w:val="7F778798"/>
    <w:rsid w:val="7F77934D"/>
    <w:rsid w:val="7F77C731"/>
    <w:rsid w:val="7F784976"/>
    <w:rsid w:val="7F7875ED"/>
    <w:rsid w:val="7F78A7B7"/>
    <w:rsid w:val="7F78E5A2"/>
    <w:rsid w:val="7F78F690"/>
    <w:rsid w:val="7F793D50"/>
    <w:rsid w:val="7F796A5D"/>
    <w:rsid w:val="7F798A41"/>
    <w:rsid w:val="7F7A070B"/>
    <w:rsid w:val="7F7A55A5"/>
    <w:rsid w:val="7F7A8C41"/>
    <w:rsid w:val="7F7AA984"/>
    <w:rsid w:val="7F7AB2A1"/>
    <w:rsid w:val="7F7AB5E8"/>
    <w:rsid w:val="7F7AB855"/>
    <w:rsid w:val="7F7AF90A"/>
    <w:rsid w:val="7F7B2612"/>
    <w:rsid w:val="7F7B7A63"/>
    <w:rsid w:val="7F7B8ADE"/>
    <w:rsid w:val="7F7BC2A6"/>
    <w:rsid w:val="7F7BD51C"/>
    <w:rsid w:val="7F7BDAEB"/>
    <w:rsid w:val="7F7BDFFB"/>
    <w:rsid w:val="7F7C2C1F"/>
    <w:rsid w:val="7F7C682D"/>
    <w:rsid w:val="7F7C6FC1"/>
    <w:rsid w:val="7F7CE110"/>
    <w:rsid w:val="7F7D2357"/>
    <w:rsid w:val="7F7D23B4"/>
    <w:rsid w:val="7F7D557D"/>
    <w:rsid w:val="7F7D5B6F"/>
    <w:rsid w:val="7F7DAC1F"/>
    <w:rsid w:val="7F7DB562"/>
    <w:rsid w:val="7F7DC63C"/>
    <w:rsid w:val="7F7E1E8D"/>
    <w:rsid w:val="7F7ECD35"/>
    <w:rsid w:val="7F7ECD63"/>
    <w:rsid w:val="7F7EDC94"/>
    <w:rsid w:val="7F7F1A96"/>
    <w:rsid w:val="7F7F5D75"/>
    <w:rsid w:val="7F7F764F"/>
    <w:rsid w:val="7F7F80C0"/>
    <w:rsid w:val="7F7FC6FD"/>
    <w:rsid w:val="7F7FD0E1"/>
    <w:rsid w:val="7F7FFAEF"/>
    <w:rsid w:val="7F7FFB05"/>
    <w:rsid w:val="7F8015F4"/>
    <w:rsid w:val="7F801978"/>
    <w:rsid w:val="7F80375D"/>
    <w:rsid w:val="7F808239"/>
    <w:rsid w:val="7F80C45E"/>
    <w:rsid w:val="7F813157"/>
    <w:rsid w:val="7F81641D"/>
    <w:rsid w:val="7F816825"/>
    <w:rsid w:val="7F816FF1"/>
    <w:rsid w:val="7F81772C"/>
    <w:rsid w:val="7F8177AB"/>
    <w:rsid w:val="7F818260"/>
    <w:rsid w:val="7F81D3E1"/>
    <w:rsid w:val="7F81F348"/>
    <w:rsid w:val="7F820503"/>
    <w:rsid w:val="7F8243B2"/>
    <w:rsid w:val="7F829EEF"/>
    <w:rsid w:val="7F82C7DE"/>
    <w:rsid w:val="7F82E100"/>
    <w:rsid w:val="7F830C84"/>
    <w:rsid w:val="7F833230"/>
    <w:rsid w:val="7F833439"/>
    <w:rsid w:val="7F8339E7"/>
    <w:rsid w:val="7F836C25"/>
    <w:rsid w:val="7F839D1A"/>
    <w:rsid w:val="7F83B56F"/>
    <w:rsid w:val="7F83CAA5"/>
    <w:rsid w:val="7F83EA29"/>
    <w:rsid w:val="7F83EFD6"/>
    <w:rsid w:val="7F840700"/>
    <w:rsid w:val="7F84086A"/>
    <w:rsid w:val="7F8410B8"/>
    <w:rsid w:val="7F8496D1"/>
    <w:rsid w:val="7F84A603"/>
    <w:rsid w:val="7F84C3DA"/>
    <w:rsid w:val="7F84C461"/>
    <w:rsid w:val="7F8518E9"/>
    <w:rsid w:val="7F852191"/>
    <w:rsid w:val="7F8542C3"/>
    <w:rsid w:val="7F856CDF"/>
    <w:rsid w:val="7F85AFF4"/>
    <w:rsid w:val="7F85D0D8"/>
    <w:rsid w:val="7F860A2F"/>
    <w:rsid w:val="7F862C0A"/>
    <w:rsid w:val="7F86827A"/>
    <w:rsid w:val="7F86889B"/>
    <w:rsid w:val="7F868E87"/>
    <w:rsid w:val="7F86FE61"/>
    <w:rsid w:val="7F871825"/>
    <w:rsid w:val="7F87B640"/>
    <w:rsid w:val="7F87C06D"/>
    <w:rsid w:val="7F880D1D"/>
    <w:rsid w:val="7F88344D"/>
    <w:rsid w:val="7F88743C"/>
    <w:rsid w:val="7F88AFA3"/>
    <w:rsid w:val="7F89301C"/>
    <w:rsid w:val="7F8933B2"/>
    <w:rsid w:val="7F89445E"/>
    <w:rsid w:val="7F894491"/>
    <w:rsid w:val="7F8958C4"/>
    <w:rsid w:val="7F89652A"/>
    <w:rsid w:val="7F89A587"/>
    <w:rsid w:val="7F89BC7B"/>
    <w:rsid w:val="7F89BE06"/>
    <w:rsid w:val="7F89F999"/>
    <w:rsid w:val="7F8A5245"/>
    <w:rsid w:val="7F8A5C07"/>
    <w:rsid w:val="7F8A6E9E"/>
    <w:rsid w:val="7F8A9043"/>
    <w:rsid w:val="7F8AA4E3"/>
    <w:rsid w:val="7F8AD51A"/>
    <w:rsid w:val="7F8AD6E3"/>
    <w:rsid w:val="7F8AEA67"/>
    <w:rsid w:val="7F8B4EAA"/>
    <w:rsid w:val="7F8B69AD"/>
    <w:rsid w:val="7F8B6B01"/>
    <w:rsid w:val="7F8B988A"/>
    <w:rsid w:val="7F8BD0E9"/>
    <w:rsid w:val="7F8BD2C3"/>
    <w:rsid w:val="7F8C140D"/>
    <w:rsid w:val="7F8C29A2"/>
    <w:rsid w:val="7F8C2A1F"/>
    <w:rsid w:val="7F8C4ADF"/>
    <w:rsid w:val="7F8C7C70"/>
    <w:rsid w:val="7F8CA658"/>
    <w:rsid w:val="7F8CD0AB"/>
    <w:rsid w:val="7F8CDC2D"/>
    <w:rsid w:val="7F8CF757"/>
    <w:rsid w:val="7F8D1B5C"/>
    <w:rsid w:val="7F8D7AE3"/>
    <w:rsid w:val="7F8DAE4F"/>
    <w:rsid w:val="7F8DB0A3"/>
    <w:rsid w:val="7F8DE4ED"/>
    <w:rsid w:val="7F8E07ED"/>
    <w:rsid w:val="7F8E4C1B"/>
    <w:rsid w:val="7F8E5B90"/>
    <w:rsid w:val="7F8E5E59"/>
    <w:rsid w:val="7F8E7C1A"/>
    <w:rsid w:val="7F8EA686"/>
    <w:rsid w:val="7F8EB83C"/>
    <w:rsid w:val="7F8EFD09"/>
    <w:rsid w:val="7F8F1790"/>
    <w:rsid w:val="7F8F1E12"/>
    <w:rsid w:val="7F8F63D4"/>
    <w:rsid w:val="7F8F81B0"/>
    <w:rsid w:val="7F8F8463"/>
    <w:rsid w:val="7F8F8539"/>
    <w:rsid w:val="7F8FA50F"/>
    <w:rsid w:val="7F8FBEC6"/>
    <w:rsid w:val="7F8FCB11"/>
    <w:rsid w:val="7F8FD3D8"/>
    <w:rsid w:val="7F8FDABC"/>
    <w:rsid w:val="7F90045D"/>
    <w:rsid w:val="7F90104D"/>
    <w:rsid w:val="7F901D43"/>
    <w:rsid w:val="7F902F31"/>
    <w:rsid w:val="7F905CA1"/>
    <w:rsid w:val="7F905F66"/>
    <w:rsid w:val="7F90BA45"/>
    <w:rsid w:val="7F90C5FA"/>
    <w:rsid w:val="7F90D0AF"/>
    <w:rsid w:val="7F90FE53"/>
    <w:rsid w:val="7F912C5A"/>
    <w:rsid w:val="7F918C69"/>
    <w:rsid w:val="7F91BD64"/>
    <w:rsid w:val="7F91BD79"/>
    <w:rsid w:val="7F91BD7D"/>
    <w:rsid w:val="7F92003C"/>
    <w:rsid w:val="7F922070"/>
    <w:rsid w:val="7F926B30"/>
    <w:rsid w:val="7F92A0F9"/>
    <w:rsid w:val="7F92C65E"/>
    <w:rsid w:val="7F92DCA7"/>
    <w:rsid w:val="7F92F141"/>
    <w:rsid w:val="7F92FCBA"/>
    <w:rsid w:val="7F92FE93"/>
    <w:rsid w:val="7F930FA8"/>
    <w:rsid w:val="7F931E05"/>
    <w:rsid w:val="7F932264"/>
    <w:rsid w:val="7F932932"/>
    <w:rsid w:val="7F932C4A"/>
    <w:rsid w:val="7F9330FC"/>
    <w:rsid w:val="7F93656D"/>
    <w:rsid w:val="7F9376CC"/>
    <w:rsid w:val="7F939F55"/>
    <w:rsid w:val="7F93BA82"/>
    <w:rsid w:val="7F93BDAA"/>
    <w:rsid w:val="7F93C8AF"/>
    <w:rsid w:val="7F93D880"/>
    <w:rsid w:val="7F93E074"/>
    <w:rsid w:val="7F9405F6"/>
    <w:rsid w:val="7F9407F7"/>
    <w:rsid w:val="7F943AFC"/>
    <w:rsid w:val="7F94649D"/>
    <w:rsid w:val="7F948CF7"/>
    <w:rsid w:val="7F94CA1D"/>
    <w:rsid w:val="7F94D07A"/>
    <w:rsid w:val="7F9500DF"/>
    <w:rsid w:val="7F9507EA"/>
    <w:rsid w:val="7F955D0A"/>
    <w:rsid w:val="7F957616"/>
    <w:rsid w:val="7F958ADB"/>
    <w:rsid w:val="7F95A475"/>
    <w:rsid w:val="7F95AA8B"/>
    <w:rsid w:val="7F95D923"/>
    <w:rsid w:val="7F95F220"/>
    <w:rsid w:val="7F95F83B"/>
    <w:rsid w:val="7F95F990"/>
    <w:rsid w:val="7F961192"/>
    <w:rsid w:val="7F962A64"/>
    <w:rsid w:val="7F963230"/>
    <w:rsid w:val="7F96BB0B"/>
    <w:rsid w:val="7F96D1E2"/>
    <w:rsid w:val="7F96DA57"/>
    <w:rsid w:val="7F96E511"/>
    <w:rsid w:val="7F96ECFD"/>
    <w:rsid w:val="7F9707B8"/>
    <w:rsid w:val="7F9709C5"/>
    <w:rsid w:val="7F97285B"/>
    <w:rsid w:val="7F972A13"/>
    <w:rsid w:val="7F97425B"/>
    <w:rsid w:val="7F97572F"/>
    <w:rsid w:val="7F975FE3"/>
    <w:rsid w:val="7F97926C"/>
    <w:rsid w:val="7F97C2A1"/>
    <w:rsid w:val="7F97D6A6"/>
    <w:rsid w:val="7F97E0C3"/>
    <w:rsid w:val="7F9812AC"/>
    <w:rsid w:val="7F985611"/>
    <w:rsid w:val="7F989304"/>
    <w:rsid w:val="7F98931E"/>
    <w:rsid w:val="7F98AE98"/>
    <w:rsid w:val="7F98B4E4"/>
    <w:rsid w:val="7F99253E"/>
    <w:rsid w:val="7F999EAB"/>
    <w:rsid w:val="7F99E65A"/>
    <w:rsid w:val="7F9A0367"/>
    <w:rsid w:val="7F9A3A39"/>
    <w:rsid w:val="7F9A4D52"/>
    <w:rsid w:val="7F9A6834"/>
    <w:rsid w:val="7F9AAC3C"/>
    <w:rsid w:val="7F9AB18C"/>
    <w:rsid w:val="7F9ABF75"/>
    <w:rsid w:val="7F9AC8C8"/>
    <w:rsid w:val="7F9AF764"/>
    <w:rsid w:val="7F9B21BC"/>
    <w:rsid w:val="7F9B2D6E"/>
    <w:rsid w:val="7F9B515E"/>
    <w:rsid w:val="7F9B66DD"/>
    <w:rsid w:val="7F9B7059"/>
    <w:rsid w:val="7F9BD3A8"/>
    <w:rsid w:val="7F9BDACA"/>
    <w:rsid w:val="7F9BF06C"/>
    <w:rsid w:val="7F9BF3C7"/>
    <w:rsid w:val="7F9C2471"/>
    <w:rsid w:val="7F9C370B"/>
    <w:rsid w:val="7F9C4B88"/>
    <w:rsid w:val="7F9C5D3E"/>
    <w:rsid w:val="7F9C7214"/>
    <w:rsid w:val="7F9CA87E"/>
    <w:rsid w:val="7F9CB524"/>
    <w:rsid w:val="7F9CBF7E"/>
    <w:rsid w:val="7F9CD09A"/>
    <w:rsid w:val="7F9D0CBC"/>
    <w:rsid w:val="7F9D1149"/>
    <w:rsid w:val="7F9D2896"/>
    <w:rsid w:val="7F9D36A1"/>
    <w:rsid w:val="7F9D4A10"/>
    <w:rsid w:val="7F9D6365"/>
    <w:rsid w:val="7F9D82FA"/>
    <w:rsid w:val="7F9D89C2"/>
    <w:rsid w:val="7F9DB736"/>
    <w:rsid w:val="7F9DC4E6"/>
    <w:rsid w:val="7F9DD5B9"/>
    <w:rsid w:val="7F9E1038"/>
    <w:rsid w:val="7F9E1C22"/>
    <w:rsid w:val="7F9E29B9"/>
    <w:rsid w:val="7F9E2CA7"/>
    <w:rsid w:val="7F9E50F2"/>
    <w:rsid w:val="7F9E8E0F"/>
    <w:rsid w:val="7F9E91D8"/>
    <w:rsid w:val="7F9EA2D5"/>
    <w:rsid w:val="7F9EDFE1"/>
    <w:rsid w:val="7F9EE8FE"/>
    <w:rsid w:val="7F9F15AD"/>
    <w:rsid w:val="7F9F34B1"/>
    <w:rsid w:val="7F9F3598"/>
    <w:rsid w:val="7F9F4601"/>
    <w:rsid w:val="7F9F4836"/>
    <w:rsid w:val="7F9F7252"/>
    <w:rsid w:val="7F9F79E6"/>
    <w:rsid w:val="7F9FD8D2"/>
    <w:rsid w:val="7FA02B08"/>
    <w:rsid w:val="7FA062FF"/>
    <w:rsid w:val="7FA063CC"/>
    <w:rsid w:val="7FA0771F"/>
    <w:rsid w:val="7FA0EB83"/>
    <w:rsid w:val="7FA0F638"/>
    <w:rsid w:val="7FA100AE"/>
    <w:rsid w:val="7FA1179D"/>
    <w:rsid w:val="7FA122B4"/>
    <w:rsid w:val="7FA14BDE"/>
    <w:rsid w:val="7FA14CA0"/>
    <w:rsid w:val="7FA17CBC"/>
    <w:rsid w:val="7FA188BC"/>
    <w:rsid w:val="7FA1AD18"/>
    <w:rsid w:val="7FA1D972"/>
    <w:rsid w:val="7FA20561"/>
    <w:rsid w:val="7FA2065F"/>
    <w:rsid w:val="7FA21FDA"/>
    <w:rsid w:val="7FA22A10"/>
    <w:rsid w:val="7FA22E35"/>
    <w:rsid w:val="7FA232B1"/>
    <w:rsid w:val="7FA23FA5"/>
    <w:rsid w:val="7FA25279"/>
    <w:rsid w:val="7FA29D62"/>
    <w:rsid w:val="7FA2C3C1"/>
    <w:rsid w:val="7FA2E0F6"/>
    <w:rsid w:val="7FA2E3F7"/>
    <w:rsid w:val="7FA2E472"/>
    <w:rsid w:val="7FA3345D"/>
    <w:rsid w:val="7FA34FF2"/>
    <w:rsid w:val="7FA35008"/>
    <w:rsid w:val="7FA374D2"/>
    <w:rsid w:val="7FA3BC75"/>
    <w:rsid w:val="7FA42BEF"/>
    <w:rsid w:val="7FA44DE0"/>
    <w:rsid w:val="7FA45AA7"/>
    <w:rsid w:val="7FA48584"/>
    <w:rsid w:val="7FA4B1F3"/>
    <w:rsid w:val="7FA4D5FF"/>
    <w:rsid w:val="7FA4F86F"/>
    <w:rsid w:val="7FA5023E"/>
    <w:rsid w:val="7FA50DE7"/>
    <w:rsid w:val="7FA51A6F"/>
    <w:rsid w:val="7FA5428C"/>
    <w:rsid w:val="7FA56DE7"/>
    <w:rsid w:val="7FA57A46"/>
    <w:rsid w:val="7FA5A1D9"/>
    <w:rsid w:val="7FA5AF1A"/>
    <w:rsid w:val="7FA5BBF3"/>
    <w:rsid w:val="7FA5E416"/>
    <w:rsid w:val="7FA60402"/>
    <w:rsid w:val="7FA60ED2"/>
    <w:rsid w:val="7FA63D9F"/>
    <w:rsid w:val="7FA654BB"/>
    <w:rsid w:val="7FA6725D"/>
    <w:rsid w:val="7FA67930"/>
    <w:rsid w:val="7FA681BE"/>
    <w:rsid w:val="7FA681CB"/>
    <w:rsid w:val="7FA6B4E2"/>
    <w:rsid w:val="7FA6C0F9"/>
    <w:rsid w:val="7FA6EEF1"/>
    <w:rsid w:val="7FA7270B"/>
    <w:rsid w:val="7FA7474E"/>
    <w:rsid w:val="7FA76247"/>
    <w:rsid w:val="7FA7AE2A"/>
    <w:rsid w:val="7FA7EED1"/>
    <w:rsid w:val="7FA7F85F"/>
    <w:rsid w:val="7FA83B09"/>
    <w:rsid w:val="7FA886CB"/>
    <w:rsid w:val="7FA8BFD7"/>
    <w:rsid w:val="7FA8CABC"/>
    <w:rsid w:val="7FA8DE25"/>
    <w:rsid w:val="7FA902DF"/>
    <w:rsid w:val="7FA9249C"/>
    <w:rsid w:val="7FA93ECA"/>
    <w:rsid w:val="7FA975E5"/>
    <w:rsid w:val="7FA9A89D"/>
    <w:rsid w:val="7FA9C44C"/>
    <w:rsid w:val="7FA9D7D9"/>
    <w:rsid w:val="7FAA0974"/>
    <w:rsid w:val="7FAA36F1"/>
    <w:rsid w:val="7FAA40B0"/>
    <w:rsid w:val="7FAA7D98"/>
    <w:rsid w:val="7FAA9FE9"/>
    <w:rsid w:val="7FAAB875"/>
    <w:rsid w:val="7FAABB9B"/>
    <w:rsid w:val="7FAAF145"/>
    <w:rsid w:val="7FAB16CD"/>
    <w:rsid w:val="7FAB24BE"/>
    <w:rsid w:val="7FABA793"/>
    <w:rsid w:val="7FAC0EF9"/>
    <w:rsid w:val="7FAC21F1"/>
    <w:rsid w:val="7FAC38CB"/>
    <w:rsid w:val="7FAC3AA9"/>
    <w:rsid w:val="7FAC664D"/>
    <w:rsid w:val="7FAC96D5"/>
    <w:rsid w:val="7FAD4390"/>
    <w:rsid w:val="7FAD443A"/>
    <w:rsid w:val="7FADBB53"/>
    <w:rsid w:val="7FADCFD0"/>
    <w:rsid w:val="7FAE05BD"/>
    <w:rsid w:val="7FAE0B6E"/>
    <w:rsid w:val="7FAE3FC8"/>
    <w:rsid w:val="7FAE44CA"/>
    <w:rsid w:val="7FAE4528"/>
    <w:rsid w:val="7FAE5DEC"/>
    <w:rsid w:val="7FAE67AC"/>
    <w:rsid w:val="7FAE7101"/>
    <w:rsid w:val="7FAE76BF"/>
    <w:rsid w:val="7FAEEE04"/>
    <w:rsid w:val="7FAF1B00"/>
    <w:rsid w:val="7FAF487C"/>
    <w:rsid w:val="7FAF62DD"/>
    <w:rsid w:val="7FAF832B"/>
    <w:rsid w:val="7FAFA424"/>
    <w:rsid w:val="7FAFBB83"/>
    <w:rsid w:val="7FAFD110"/>
    <w:rsid w:val="7FB04488"/>
    <w:rsid w:val="7FB04E1F"/>
    <w:rsid w:val="7FB0CE56"/>
    <w:rsid w:val="7FB10DE9"/>
    <w:rsid w:val="7FB12452"/>
    <w:rsid w:val="7FB141C5"/>
    <w:rsid w:val="7FB15765"/>
    <w:rsid w:val="7FB1765C"/>
    <w:rsid w:val="7FB17DA1"/>
    <w:rsid w:val="7FB187C1"/>
    <w:rsid w:val="7FB1D0D5"/>
    <w:rsid w:val="7FB1EAF3"/>
    <w:rsid w:val="7FB20455"/>
    <w:rsid w:val="7FB22BA5"/>
    <w:rsid w:val="7FB26FEA"/>
    <w:rsid w:val="7FB2968A"/>
    <w:rsid w:val="7FB2CC59"/>
    <w:rsid w:val="7FB2CEB8"/>
    <w:rsid w:val="7FB2D3E3"/>
    <w:rsid w:val="7FB2D483"/>
    <w:rsid w:val="7FB3065E"/>
    <w:rsid w:val="7FB33247"/>
    <w:rsid w:val="7FB33D64"/>
    <w:rsid w:val="7FB349D6"/>
    <w:rsid w:val="7FB3F13B"/>
    <w:rsid w:val="7FB3F153"/>
    <w:rsid w:val="7FB3FA41"/>
    <w:rsid w:val="7FB3FB96"/>
    <w:rsid w:val="7FB42B93"/>
    <w:rsid w:val="7FB44102"/>
    <w:rsid w:val="7FB457DE"/>
    <w:rsid w:val="7FB46BEE"/>
    <w:rsid w:val="7FB47658"/>
    <w:rsid w:val="7FB48CBE"/>
    <w:rsid w:val="7FB4A203"/>
    <w:rsid w:val="7FB4CA9D"/>
    <w:rsid w:val="7FB4DD52"/>
    <w:rsid w:val="7FB504B6"/>
    <w:rsid w:val="7FB518D5"/>
    <w:rsid w:val="7FB5255A"/>
    <w:rsid w:val="7FB54853"/>
    <w:rsid w:val="7FB55DD5"/>
    <w:rsid w:val="7FB58F6E"/>
    <w:rsid w:val="7FB5AE2F"/>
    <w:rsid w:val="7FB62738"/>
    <w:rsid w:val="7FB667B3"/>
    <w:rsid w:val="7FB67AF3"/>
    <w:rsid w:val="7FB69E78"/>
    <w:rsid w:val="7FB6A96F"/>
    <w:rsid w:val="7FB6F679"/>
    <w:rsid w:val="7FB6FE39"/>
    <w:rsid w:val="7FB70721"/>
    <w:rsid w:val="7FB71DFC"/>
    <w:rsid w:val="7FB7CA47"/>
    <w:rsid w:val="7FB83367"/>
    <w:rsid w:val="7FB8512D"/>
    <w:rsid w:val="7FB86E4F"/>
    <w:rsid w:val="7FB87419"/>
    <w:rsid w:val="7FB8ABDE"/>
    <w:rsid w:val="7FB8B9A8"/>
    <w:rsid w:val="7FB90523"/>
    <w:rsid w:val="7FB95083"/>
    <w:rsid w:val="7FB9641E"/>
    <w:rsid w:val="7FB97802"/>
    <w:rsid w:val="7FB9A74F"/>
    <w:rsid w:val="7FB9E6A9"/>
    <w:rsid w:val="7FBA2945"/>
    <w:rsid w:val="7FBA3A5F"/>
    <w:rsid w:val="7FBAB48B"/>
    <w:rsid w:val="7FBABF48"/>
    <w:rsid w:val="7FBAC9A0"/>
    <w:rsid w:val="7FBADC47"/>
    <w:rsid w:val="7FBB023B"/>
    <w:rsid w:val="7FBB1D4B"/>
    <w:rsid w:val="7FBB39C5"/>
    <w:rsid w:val="7FBB3A92"/>
    <w:rsid w:val="7FBB464E"/>
    <w:rsid w:val="7FBB58F1"/>
    <w:rsid w:val="7FBB70EF"/>
    <w:rsid w:val="7FBB76AF"/>
    <w:rsid w:val="7FBBB4B3"/>
    <w:rsid w:val="7FBBB704"/>
    <w:rsid w:val="7FBBB864"/>
    <w:rsid w:val="7FBBFE45"/>
    <w:rsid w:val="7FBC008C"/>
    <w:rsid w:val="7FBC3D25"/>
    <w:rsid w:val="7FBCA7F3"/>
    <w:rsid w:val="7FBCE05A"/>
    <w:rsid w:val="7FBD1BD7"/>
    <w:rsid w:val="7FBD2CB5"/>
    <w:rsid w:val="7FBD2DBC"/>
    <w:rsid w:val="7FBD6C5C"/>
    <w:rsid w:val="7FBD7F88"/>
    <w:rsid w:val="7FBD978A"/>
    <w:rsid w:val="7FBD9A0D"/>
    <w:rsid w:val="7FBDEA44"/>
    <w:rsid w:val="7FBDECCF"/>
    <w:rsid w:val="7FBDEE0B"/>
    <w:rsid w:val="7FBE0728"/>
    <w:rsid w:val="7FBE3465"/>
    <w:rsid w:val="7FBE3AE2"/>
    <w:rsid w:val="7FBE49F2"/>
    <w:rsid w:val="7FBE5012"/>
    <w:rsid w:val="7FBE86A5"/>
    <w:rsid w:val="7FBF114A"/>
    <w:rsid w:val="7FBF2A77"/>
    <w:rsid w:val="7FBF2F19"/>
    <w:rsid w:val="7FBF3572"/>
    <w:rsid w:val="7FBF585B"/>
    <w:rsid w:val="7FBF8B9A"/>
    <w:rsid w:val="7FBF9A42"/>
    <w:rsid w:val="7FBFCD16"/>
    <w:rsid w:val="7FBFDE99"/>
    <w:rsid w:val="7FBFEC76"/>
    <w:rsid w:val="7FC0023C"/>
    <w:rsid w:val="7FC03A90"/>
    <w:rsid w:val="7FC07F17"/>
    <w:rsid w:val="7FC1198A"/>
    <w:rsid w:val="7FC12D9E"/>
    <w:rsid w:val="7FC15E23"/>
    <w:rsid w:val="7FC162C7"/>
    <w:rsid w:val="7FC16AA6"/>
    <w:rsid w:val="7FC20E11"/>
    <w:rsid w:val="7FC233D3"/>
    <w:rsid w:val="7FC2451D"/>
    <w:rsid w:val="7FC25BC0"/>
    <w:rsid w:val="7FC291FE"/>
    <w:rsid w:val="7FC2DC0C"/>
    <w:rsid w:val="7FC353F4"/>
    <w:rsid w:val="7FC36B21"/>
    <w:rsid w:val="7FC3B5F8"/>
    <w:rsid w:val="7FC3CB67"/>
    <w:rsid w:val="7FC3F522"/>
    <w:rsid w:val="7FC422AE"/>
    <w:rsid w:val="7FC4A4D0"/>
    <w:rsid w:val="7FC4E5EA"/>
    <w:rsid w:val="7FC4EBC0"/>
    <w:rsid w:val="7FC4F2EF"/>
    <w:rsid w:val="7FC4F3E2"/>
    <w:rsid w:val="7FC52DCC"/>
    <w:rsid w:val="7FC53156"/>
    <w:rsid w:val="7FC5370C"/>
    <w:rsid w:val="7FC59524"/>
    <w:rsid w:val="7FC59E96"/>
    <w:rsid w:val="7FC5B8E2"/>
    <w:rsid w:val="7FC61F54"/>
    <w:rsid w:val="7FC69F79"/>
    <w:rsid w:val="7FC6D0C2"/>
    <w:rsid w:val="7FC6D441"/>
    <w:rsid w:val="7FC6EA97"/>
    <w:rsid w:val="7FC6FC7A"/>
    <w:rsid w:val="7FC7501B"/>
    <w:rsid w:val="7FC75474"/>
    <w:rsid w:val="7FC75912"/>
    <w:rsid w:val="7FC761D3"/>
    <w:rsid w:val="7FC76451"/>
    <w:rsid w:val="7FC79A90"/>
    <w:rsid w:val="7FC7B00A"/>
    <w:rsid w:val="7FC7B460"/>
    <w:rsid w:val="7FC7D061"/>
    <w:rsid w:val="7FC7FBF9"/>
    <w:rsid w:val="7FC81104"/>
    <w:rsid w:val="7FC81C39"/>
    <w:rsid w:val="7FC82CFC"/>
    <w:rsid w:val="7FC8323B"/>
    <w:rsid w:val="7FC881E5"/>
    <w:rsid w:val="7FC8863C"/>
    <w:rsid w:val="7FC8AAD3"/>
    <w:rsid w:val="7FC8C8E0"/>
    <w:rsid w:val="7FC8E0E1"/>
    <w:rsid w:val="7FC9310C"/>
    <w:rsid w:val="7FC93AAD"/>
    <w:rsid w:val="7FC944A3"/>
    <w:rsid w:val="7FC9535D"/>
    <w:rsid w:val="7FC9BAE9"/>
    <w:rsid w:val="7FCA0BE9"/>
    <w:rsid w:val="7FCA305C"/>
    <w:rsid w:val="7FCA35FC"/>
    <w:rsid w:val="7FCA748E"/>
    <w:rsid w:val="7FCA7E0C"/>
    <w:rsid w:val="7FCA9994"/>
    <w:rsid w:val="7FCAF93E"/>
    <w:rsid w:val="7FCB3A0A"/>
    <w:rsid w:val="7FCB609C"/>
    <w:rsid w:val="7FCB6558"/>
    <w:rsid w:val="7FCB681F"/>
    <w:rsid w:val="7FCB70FC"/>
    <w:rsid w:val="7FCBAA00"/>
    <w:rsid w:val="7FCBB813"/>
    <w:rsid w:val="7FCBE91D"/>
    <w:rsid w:val="7FCC09FC"/>
    <w:rsid w:val="7FCC847C"/>
    <w:rsid w:val="7FCC8D2A"/>
    <w:rsid w:val="7FCCC0D0"/>
    <w:rsid w:val="7FCD0260"/>
    <w:rsid w:val="7FCDB87D"/>
    <w:rsid w:val="7FCE1122"/>
    <w:rsid w:val="7FCE121A"/>
    <w:rsid w:val="7FCE444F"/>
    <w:rsid w:val="7FCE5073"/>
    <w:rsid w:val="7FCE50DB"/>
    <w:rsid w:val="7FCE543A"/>
    <w:rsid w:val="7FCE6725"/>
    <w:rsid w:val="7FCF0DD9"/>
    <w:rsid w:val="7FCF12D7"/>
    <w:rsid w:val="7FCF138F"/>
    <w:rsid w:val="7FCF21A9"/>
    <w:rsid w:val="7FCF2BBD"/>
    <w:rsid w:val="7FCF4A4C"/>
    <w:rsid w:val="7FCFC86C"/>
    <w:rsid w:val="7FCFCC61"/>
    <w:rsid w:val="7FCFE2B1"/>
    <w:rsid w:val="7FD01E0E"/>
    <w:rsid w:val="7FD06154"/>
    <w:rsid w:val="7FD077C6"/>
    <w:rsid w:val="7FD0ADC4"/>
    <w:rsid w:val="7FD0C2E6"/>
    <w:rsid w:val="7FD0E94D"/>
    <w:rsid w:val="7FD0F571"/>
    <w:rsid w:val="7FD103AC"/>
    <w:rsid w:val="7FD1174D"/>
    <w:rsid w:val="7FD13ACF"/>
    <w:rsid w:val="7FD13F30"/>
    <w:rsid w:val="7FD13F78"/>
    <w:rsid w:val="7FD1A360"/>
    <w:rsid w:val="7FD1C8FD"/>
    <w:rsid w:val="7FD21874"/>
    <w:rsid w:val="7FD249D0"/>
    <w:rsid w:val="7FD25DED"/>
    <w:rsid w:val="7FD27C8E"/>
    <w:rsid w:val="7FD28D5B"/>
    <w:rsid w:val="7FD292FA"/>
    <w:rsid w:val="7FD2F41A"/>
    <w:rsid w:val="7FD3378F"/>
    <w:rsid w:val="7FD358C3"/>
    <w:rsid w:val="7FD379ED"/>
    <w:rsid w:val="7FD3866E"/>
    <w:rsid w:val="7FD39910"/>
    <w:rsid w:val="7FD3EE0E"/>
    <w:rsid w:val="7FD425C9"/>
    <w:rsid w:val="7FD4277F"/>
    <w:rsid w:val="7FD486A3"/>
    <w:rsid w:val="7FD4F6B9"/>
    <w:rsid w:val="7FD50BBE"/>
    <w:rsid w:val="7FD54E1A"/>
    <w:rsid w:val="7FD550F7"/>
    <w:rsid w:val="7FD57946"/>
    <w:rsid w:val="7FD59401"/>
    <w:rsid w:val="7FD5A9F4"/>
    <w:rsid w:val="7FD5C24C"/>
    <w:rsid w:val="7FD5E1C5"/>
    <w:rsid w:val="7FD5FD54"/>
    <w:rsid w:val="7FD611A4"/>
    <w:rsid w:val="7FD6215B"/>
    <w:rsid w:val="7FD64264"/>
    <w:rsid w:val="7FD64E12"/>
    <w:rsid w:val="7FD6628E"/>
    <w:rsid w:val="7FD674FC"/>
    <w:rsid w:val="7FD70D63"/>
    <w:rsid w:val="7FD73768"/>
    <w:rsid w:val="7FD75313"/>
    <w:rsid w:val="7FD75E16"/>
    <w:rsid w:val="7FD76CA5"/>
    <w:rsid w:val="7FD7B063"/>
    <w:rsid w:val="7FD7B2A9"/>
    <w:rsid w:val="7FD7D0F4"/>
    <w:rsid w:val="7FD8130C"/>
    <w:rsid w:val="7FD817E0"/>
    <w:rsid w:val="7FD8391C"/>
    <w:rsid w:val="7FD86B1C"/>
    <w:rsid w:val="7FD89FB3"/>
    <w:rsid w:val="7FD8C2B9"/>
    <w:rsid w:val="7FD901C8"/>
    <w:rsid w:val="7FD91A52"/>
    <w:rsid w:val="7FD93544"/>
    <w:rsid w:val="7FD935AD"/>
    <w:rsid w:val="7FD9BF2E"/>
    <w:rsid w:val="7FD9EEE5"/>
    <w:rsid w:val="7FDA1767"/>
    <w:rsid w:val="7FDA7163"/>
    <w:rsid w:val="7FDA770E"/>
    <w:rsid w:val="7FDA7BF8"/>
    <w:rsid w:val="7FDA7CD1"/>
    <w:rsid w:val="7FDA844C"/>
    <w:rsid w:val="7FDACAB1"/>
    <w:rsid w:val="7FDAED20"/>
    <w:rsid w:val="7FDAFCF6"/>
    <w:rsid w:val="7FDB01C6"/>
    <w:rsid w:val="7FDB1F69"/>
    <w:rsid w:val="7FDB6B55"/>
    <w:rsid w:val="7FDB90F4"/>
    <w:rsid w:val="7FDBD13D"/>
    <w:rsid w:val="7FDBFDE3"/>
    <w:rsid w:val="7FDC3383"/>
    <w:rsid w:val="7FDC7934"/>
    <w:rsid w:val="7FDCB16A"/>
    <w:rsid w:val="7FDCEAD1"/>
    <w:rsid w:val="7FDD14CE"/>
    <w:rsid w:val="7FDDF434"/>
    <w:rsid w:val="7FDDF535"/>
    <w:rsid w:val="7FDDF7AD"/>
    <w:rsid w:val="7FDE02EC"/>
    <w:rsid w:val="7FDE0595"/>
    <w:rsid w:val="7FDE4B27"/>
    <w:rsid w:val="7FDE6E51"/>
    <w:rsid w:val="7FDE7BC5"/>
    <w:rsid w:val="7FDEA5EB"/>
    <w:rsid w:val="7FDEC96F"/>
    <w:rsid w:val="7FDECBEC"/>
    <w:rsid w:val="7FDEE5F5"/>
    <w:rsid w:val="7FDEF2F2"/>
    <w:rsid w:val="7FDF0256"/>
    <w:rsid w:val="7FDF6035"/>
    <w:rsid w:val="7FDF61C5"/>
    <w:rsid w:val="7FDF636D"/>
    <w:rsid w:val="7FDF91B8"/>
    <w:rsid w:val="7FDFE494"/>
    <w:rsid w:val="7FE069B9"/>
    <w:rsid w:val="7FE070AD"/>
    <w:rsid w:val="7FE0926B"/>
    <w:rsid w:val="7FE0A5FA"/>
    <w:rsid w:val="7FE0A815"/>
    <w:rsid w:val="7FE0AB8F"/>
    <w:rsid w:val="7FE10219"/>
    <w:rsid w:val="7FE13AE9"/>
    <w:rsid w:val="7FE18363"/>
    <w:rsid w:val="7FE189FB"/>
    <w:rsid w:val="7FE1D084"/>
    <w:rsid w:val="7FE20B3B"/>
    <w:rsid w:val="7FE2100F"/>
    <w:rsid w:val="7FE23D4E"/>
    <w:rsid w:val="7FE2652C"/>
    <w:rsid w:val="7FE29646"/>
    <w:rsid w:val="7FE2B925"/>
    <w:rsid w:val="7FE2CD02"/>
    <w:rsid w:val="7FE2D0D9"/>
    <w:rsid w:val="7FE30D87"/>
    <w:rsid w:val="7FE333AD"/>
    <w:rsid w:val="7FE34CCB"/>
    <w:rsid w:val="7FE3B01A"/>
    <w:rsid w:val="7FE3BF69"/>
    <w:rsid w:val="7FE3E174"/>
    <w:rsid w:val="7FE3ECFE"/>
    <w:rsid w:val="7FE404F9"/>
    <w:rsid w:val="7FE43A4D"/>
    <w:rsid w:val="7FE493F4"/>
    <w:rsid w:val="7FE514EB"/>
    <w:rsid w:val="7FE51F50"/>
    <w:rsid w:val="7FE52658"/>
    <w:rsid w:val="7FE5511C"/>
    <w:rsid w:val="7FE55E4E"/>
    <w:rsid w:val="7FE56B70"/>
    <w:rsid w:val="7FE5AD63"/>
    <w:rsid w:val="7FE5B7E1"/>
    <w:rsid w:val="7FE616F0"/>
    <w:rsid w:val="7FE6258B"/>
    <w:rsid w:val="7FE6315B"/>
    <w:rsid w:val="7FE699C2"/>
    <w:rsid w:val="7FE69F54"/>
    <w:rsid w:val="7FE6C784"/>
    <w:rsid w:val="7FE6F148"/>
    <w:rsid w:val="7FE6F2C4"/>
    <w:rsid w:val="7FE70AED"/>
    <w:rsid w:val="7FE743A6"/>
    <w:rsid w:val="7FE74618"/>
    <w:rsid w:val="7FE766A3"/>
    <w:rsid w:val="7FE766AC"/>
    <w:rsid w:val="7FE77744"/>
    <w:rsid w:val="7FE79A44"/>
    <w:rsid w:val="7FE7C6B8"/>
    <w:rsid w:val="7FE7D801"/>
    <w:rsid w:val="7FE80099"/>
    <w:rsid w:val="7FE8162C"/>
    <w:rsid w:val="7FE82027"/>
    <w:rsid w:val="7FE824E6"/>
    <w:rsid w:val="7FE82B88"/>
    <w:rsid w:val="7FE830D9"/>
    <w:rsid w:val="7FE8399C"/>
    <w:rsid w:val="7FE8840D"/>
    <w:rsid w:val="7FE8C747"/>
    <w:rsid w:val="7FE8F6E4"/>
    <w:rsid w:val="7FE9617F"/>
    <w:rsid w:val="7FE96E29"/>
    <w:rsid w:val="7FE98443"/>
    <w:rsid w:val="7FE9BCA8"/>
    <w:rsid w:val="7FE9D9B9"/>
    <w:rsid w:val="7FE9FF2D"/>
    <w:rsid w:val="7FEA37F0"/>
    <w:rsid w:val="7FEA52D5"/>
    <w:rsid w:val="7FEADD5F"/>
    <w:rsid w:val="7FEAE3BA"/>
    <w:rsid w:val="7FEB07D6"/>
    <w:rsid w:val="7FEB1ABA"/>
    <w:rsid w:val="7FEB1AE5"/>
    <w:rsid w:val="7FEB282F"/>
    <w:rsid w:val="7FEB2F63"/>
    <w:rsid w:val="7FEB596C"/>
    <w:rsid w:val="7FEB7BEF"/>
    <w:rsid w:val="7FEB8C7D"/>
    <w:rsid w:val="7FEBCEC2"/>
    <w:rsid w:val="7FEBD3CB"/>
    <w:rsid w:val="7FEC098E"/>
    <w:rsid w:val="7FEC22CD"/>
    <w:rsid w:val="7FEC7428"/>
    <w:rsid w:val="7FEC7B38"/>
    <w:rsid w:val="7FECAF2C"/>
    <w:rsid w:val="7FECB493"/>
    <w:rsid w:val="7FED3517"/>
    <w:rsid w:val="7FED6BC3"/>
    <w:rsid w:val="7FED6DBA"/>
    <w:rsid w:val="7FED7BC3"/>
    <w:rsid w:val="7FED82D8"/>
    <w:rsid w:val="7FEDCBF4"/>
    <w:rsid w:val="7FEDE9DF"/>
    <w:rsid w:val="7FEDED54"/>
    <w:rsid w:val="7FEE12F2"/>
    <w:rsid w:val="7FEE6BC8"/>
    <w:rsid w:val="7FEE7A44"/>
    <w:rsid w:val="7FEE813C"/>
    <w:rsid w:val="7FEE846A"/>
    <w:rsid w:val="7FEE8928"/>
    <w:rsid w:val="7FEF0248"/>
    <w:rsid w:val="7FEF0724"/>
    <w:rsid w:val="7FEF0FE6"/>
    <w:rsid w:val="7FEF37EB"/>
    <w:rsid w:val="7FEF55C0"/>
    <w:rsid w:val="7FEF9EF5"/>
    <w:rsid w:val="7FF068A4"/>
    <w:rsid w:val="7FF08B48"/>
    <w:rsid w:val="7FF093C5"/>
    <w:rsid w:val="7FF0C311"/>
    <w:rsid w:val="7FF0F46E"/>
    <w:rsid w:val="7FF10A6B"/>
    <w:rsid w:val="7FF1677D"/>
    <w:rsid w:val="7FF17A93"/>
    <w:rsid w:val="7FF1C64D"/>
    <w:rsid w:val="7FF1DB34"/>
    <w:rsid w:val="7FF2328F"/>
    <w:rsid w:val="7FF2493C"/>
    <w:rsid w:val="7FF266A0"/>
    <w:rsid w:val="7FF29B3F"/>
    <w:rsid w:val="7FF2E01E"/>
    <w:rsid w:val="7FF32468"/>
    <w:rsid w:val="7FF32DBB"/>
    <w:rsid w:val="7FF32E86"/>
    <w:rsid w:val="7FF35382"/>
    <w:rsid w:val="7FF35631"/>
    <w:rsid w:val="7FF3C8C0"/>
    <w:rsid w:val="7FF3CB0B"/>
    <w:rsid w:val="7FF3D2FA"/>
    <w:rsid w:val="7FF4030D"/>
    <w:rsid w:val="7FF40694"/>
    <w:rsid w:val="7FF40BD1"/>
    <w:rsid w:val="7FF440B6"/>
    <w:rsid w:val="7FF45E87"/>
    <w:rsid w:val="7FF49F9B"/>
    <w:rsid w:val="7FF534AC"/>
    <w:rsid w:val="7FF537F8"/>
    <w:rsid w:val="7FF54183"/>
    <w:rsid w:val="7FF542DD"/>
    <w:rsid w:val="7FF5BA44"/>
    <w:rsid w:val="7FF5CEA3"/>
    <w:rsid w:val="7FF5E102"/>
    <w:rsid w:val="7FF5F086"/>
    <w:rsid w:val="7FF64DDE"/>
    <w:rsid w:val="7FF687BD"/>
    <w:rsid w:val="7FF69A05"/>
    <w:rsid w:val="7FF6EA18"/>
    <w:rsid w:val="7FF70318"/>
    <w:rsid w:val="7FF71F44"/>
    <w:rsid w:val="7FF72729"/>
    <w:rsid w:val="7FF778A5"/>
    <w:rsid w:val="7FF7A65E"/>
    <w:rsid w:val="7FF7A85C"/>
    <w:rsid w:val="7FF81C8F"/>
    <w:rsid w:val="7FF821DA"/>
    <w:rsid w:val="7FF82BF1"/>
    <w:rsid w:val="7FF82C87"/>
    <w:rsid w:val="7FF84043"/>
    <w:rsid w:val="7FF857C2"/>
    <w:rsid w:val="7FF8A728"/>
    <w:rsid w:val="7FF8A956"/>
    <w:rsid w:val="7FF8CBC0"/>
    <w:rsid w:val="7FF8CC21"/>
    <w:rsid w:val="7FF916BC"/>
    <w:rsid w:val="7FF921D4"/>
    <w:rsid w:val="7FF92A37"/>
    <w:rsid w:val="7FF957E5"/>
    <w:rsid w:val="7FF95E3E"/>
    <w:rsid w:val="7FF96276"/>
    <w:rsid w:val="7FF98EFA"/>
    <w:rsid w:val="7FF9A531"/>
    <w:rsid w:val="7FF9C46A"/>
    <w:rsid w:val="7FFA008D"/>
    <w:rsid w:val="7FFA41A6"/>
    <w:rsid w:val="7FFA55BA"/>
    <w:rsid w:val="7FFA5F3C"/>
    <w:rsid w:val="7FFA7E87"/>
    <w:rsid w:val="7FFAAE6D"/>
    <w:rsid w:val="7FFB10A2"/>
    <w:rsid w:val="7FFB2410"/>
    <w:rsid w:val="7FFB2E2B"/>
    <w:rsid w:val="7FFB8F97"/>
    <w:rsid w:val="7FFB8FE7"/>
    <w:rsid w:val="7FFBAE4E"/>
    <w:rsid w:val="7FFC0A15"/>
    <w:rsid w:val="7FFC1483"/>
    <w:rsid w:val="7FFC2E7D"/>
    <w:rsid w:val="7FFC33CB"/>
    <w:rsid w:val="7FFC49D8"/>
    <w:rsid w:val="7FFC7030"/>
    <w:rsid w:val="7FFC8A52"/>
    <w:rsid w:val="7FFC8C7E"/>
    <w:rsid w:val="7FFCA97A"/>
    <w:rsid w:val="7FFCADB3"/>
    <w:rsid w:val="7FFCB6B8"/>
    <w:rsid w:val="7FFCBB8B"/>
    <w:rsid w:val="7FFCDBC5"/>
    <w:rsid w:val="7FFCF83E"/>
    <w:rsid w:val="7FFD0D89"/>
    <w:rsid w:val="7FFD3DC6"/>
    <w:rsid w:val="7FFD6CDA"/>
    <w:rsid w:val="7FFDC6C6"/>
    <w:rsid w:val="7FFDE107"/>
    <w:rsid w:val="7FFDE4C5"/>
    <w:rsid w:val="7FFE10C3"/>
    <w:rsid w:val="7FFE1213"/>
    <w:rsid w:val="7FFE1312"/>
    <w:rsid w:val="7FFE6B24"/>
    <w:rsid w:val="7FFE8925"/>
    <w:rsid w:val="7FFE8CC5"/>
    <w:rsid w:val="7FFEC5D8"/>
    <w:rsid w:val="7FFEE6AF"/>
    <w:rsid w:val="7FFF0E84"/>
    <w:rsid w:val="7FFF1D11"/>
    <w:rsid w:val="7FFF3915"/>
    <w:rsid w:val="7FFF57A9"/>
    <w:rsid w:val="7FFF6B33"/>
    <w:rsid w:val="7FFF6BB9"/>
    <w:rsid w:val="7FFF70FA"/>
    <w:rsid w:val="7FFF7810"/>
    <w:rsid w:val="7FFF7C68"/>
    <w:rsid w:val="7FFF7E03"/>
    <w:rsid w:val="7FFFC47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6F312F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954"/>
  </w:style>
  <w:style w:type="paragraph" w:styleId="Heading1">
    <w:name w:val="heading 1"/>
    <w:basedOn w:val="Normal"/>
    <w:next w:val="Normal"/>
    <w:link w:val="Heading1Char"/>
    <w:uiPriority w:val="9"/>
    <w:qFormat/>
    <w:rsid w:val="004F0B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45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457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15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1518"/>
  </w:style>
  <w:style w:type="paragraph" w:styleId="Footer">
    <w:name w:val="footer"/>
    <w:basedOn w:val="Normal"/>
    <w:link w:val="FooterChar"/>
    <w:uiPriority w:val="99"/>
    <w:unhideWhenUsed/>
    <w:rsid w:val="005915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1518"/>
  </w:style>
  <w:style w:type="paragraph" w:styleId="TOC1">
    <w:name w:val="toc 1"/>
    <w:basedOn w:val="Normal"/>
    <w:next w:val="Normal"/>
    <w:autoRedefine/>
    <w:uiPriority w:val="39"/>
    <w:unhideWhenUsed/>
    <w:rsid w:val="00195954"/>
    <w:pPr>
      <w:tabs>
        <w:tab w:val="right" w:leader="dot" w:pos="9350"/>
      </w:tabs>
      <w:spacing w:after="100"/>
    </w:pPr>
    <w:rPr>
      <w:rFonts w:eastAsia="Arial" w:cstheme="minorHAnsi"/>
      <w:b/>
      <w:caps/>
      <w:noProof/>
      <w:sz w:val="20"/>
      <w:szCs w:val="20"/>
    </w:rPr>
  </w:style>
  <w:style w:type="character" w:styleId="Hyperlink">
    <w:name w:val="Hyperlink"/>
    <w:basedOn w:val="DefaultParagraphFont"/>
    <w:uiPriority w:val="99"/>
    <w:unhideWhenUsed/>
    <w:rsid w:val="00195954"/>
    <w:rPr>
      <w:color w:val="0563C1" w:themeColor="hyperlink"/>
      <w:u w:val="single"/>
    </w:rPr>
  </w:style>
  <w:style w:type="paragraph" w:customStyle="1" w:styleId="Body">
    <w:name w:val="Body"/>
    <w:link w:val="BodyChar"/>
    <w:qFormat/>
    <w:rsid w:val="00195954"/>
    <w:pPr>
      <w:spacing w:after="120" w:line="280" w:lineRule="atLeast"/>
      <w:ind w:left="643" w:hanging="360"/>
    </w:pPr>
    <w:rPr>
      <w:rFonts w:ascii="Arial" w:eastAsia="Times" w:hAnsi="Arial" w:cs="Times New Roman"/>
      <w:sz w:val="21"/>
      <w:szCs w:val="20"/>
      <w:lang w:val="en-AU"/>
    </w:rPr>
  </w:style>
  <w:style w:type="character" w:customStyle="1" w:styleId="BodyChar">
    <w:name w:val="Body Char"/>
    <w:basedOn w:val="DefaultParagraphFont"/>
    <w:link w:val="Body"/>
    <w:rsid w:val="00195954"/>
    <w:rPr>
      <w:rFonts w:ascii="Arial" w:eastAsia="Times" w:hAnsi="Arial" w:cs="Times New Roman"/>
      <w:sz w:val="21"/>
      <w:szCs w:val="20"/>
      <w:lang w:val="en-AU"/>
    </w:rPr>
  </w:style>
  <w:style w:type="paragraph" w:styleId="TOC2">
    <w:name w:val="toc 2"/>
    <w:basedOn w:val="Normal"/>
    <w:next w:val="Normal"/>
    <w:autoRedefine/>
    <w:uiPriority w:val="39"/>
    <w:unhideWhenUsed/>
    <w:rsid w:val="00195954"/>
    <w:pPr>
      <w:tabs>
        <w:tab w:val="right" w:leader="dot" w:pos="9350"/>
      </w:tabs>
      <w:spacing w:after="100"/>
      <w:ind w:left="220"/>
    </w:pPr>
  </w:style>
  <w:style w:type="paragraph" w:styleId="TOC3">
    <w:name w:val="toc 3"/>
    <w:basedOn w:val="Normal"/>
    <w:next w:val="Normal"/>
    <w:autoRedefine/>
    <w:uiPriority w:val="39"/>
    <w:unhideWhenUsed/>
    <w:rsid w:val="00195954"/>
    <w:pPr>
      <w:numPr>
        <w:numId w:val="2"/>
      </w:numPr>
      <w:tabs>
        <w:tab w:val="right" w:leader="dot" w:pos="9350"/>
      </w:tabs>
      <w:spacing w:after="100"/>
    </w:pPr>
  </w:style>
  <w:style w:type="character" w:customStyle="1" w:styleId="Heading1Char">
    <w:name w:val="Heading 1 Char"/>
    <w:basedOn w:val="DefaultParagraphFont"/>
    <w:link w:val="Heading1"/>
    <w:uiPriority w:val="9"/>
    <w:rsid w:val="004F0B9F"/>
    <w:rPr>
      <w:rFonts w:asciiTheme="majorHAnsi" w:eastAsiaTheme="majorEastAsia" w:hAnsiTheme="majorHAnsi" w:cstheme="majorBidi"/>
      <w:color w:val="2F5496" w:themeColor="accent1" w:themeShade="BF"/>
      <w:sz w:val="32"/>
      <w:szCs w:val="32"/>
    </w:rPr>
  </w:style>
  <w:style w:type="paragraph" w:styleId="ListParagraph">
    <w:name w:val="List Paragraph"/>
    <w:aliases w:val="List Paragraph1,Recommendation,List Paragraph11,Bullet point,List Paragraph111,L,F5 List Paragraph,Dot pt,CV text,Table text,Medium Grid 1 - Accent 21,Numbered Paragraph,List Paragraph2,NFP GP Bulleted List,FooterText,numbered,列出段,列,列出段落"/>
    <w:basedOn w:val="Normal"/>
    <w:link w:val="ListParagraphChar"/>
    <w:uiPriority w:val="34"/>
    <w:qFormat/>
    <w:rsid w:val="00682326"/>
    <w:pPr>
      <w:ind w:left="720"/>
      <w:contextualSpacing/>
    </w:pPr>
  </w:style>
  <w:style w:type="character" w:customStyle="1" w:styleId="Heading2Char">
    <w:name w:val="Heading 2 Char"/>
    <w:basedOn w:val="DefaultParagraphFont"/>
    <w:link w:val="Heading2"/>
    <w:uiPriority w:val="9"/>
    <w:rsid w:val="0075457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5457D"/>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021A4B"/>
    <w:rPr>
      <w:sz w:val="16"/>
      <w:szCs w:val="16"/>
    </w:rPr>
  </w:style>
  <w:style w:type="paragraph" w:styleId="CommentText">
    <w:name w:val="annotation text"/>
    <w:basedOn w:val="Normal"/>
    <w:link w:val="CommentTextChar"/>
    <w:uiPriority w:val="99"/>
    <w:unhideWhenUsed/>
    <w:rsid w:val="00021A4B"/>
    <w:pPr>
      <w:spacing w:line="240" w:lineRule="auto"/>
    </w:pPr>
    <w:rPr>
      <w:sz w:val="20"/>
      <w:szCs w:val="20"/>
    </w:rPr>
  </w:style>
  <w:style w:type="character" w:customStyle="1" w:styleId="CommentTextChar">
    <w:name w:val="Comment Text Char"/>
    <w:basedOn w:val="DefaultParagraphFont"/>
    <w:link w:val="CommentText"/>
    <w:uiPriority w:val="99"/>
    <w:rsid w:val="00021A4B"/>
    <w:rPr>
      <w:sz w:val="20"/>
      <w:szCs w:val="20"/>
    </w:rPr>
  </w:style>
  <w:style w:type="paragraph" w:styleId="CommentSubject">
    <w:name w:val="annotation subject"/>
    <w:basedOn w:val="CommentText"/>
    <w:next w:val="CommentText"/>
    <w:link w:val="CommentSubjectChar"/>
    <w:uiPriority w:val="99"/>
    <w:semiHidden/>
    <w:unhideWhenUsed/>
    <w:rsid w:val="00021A4B"/>
    <w:rPr>
      <w:b/>
      <w:bCs/>
    </w:rPr>
  </w:style>
  <w:style w:type="character" w:customStyle="1" w:styleId="CommentSubjectChar">
    <w:name w:val="Comment Subject Char"/>
    <w:basedOn w:val="CommentTextChar"/>
    <w:link w:val="CommentSubject"/>
    <w:uiPriority w:val="99"/>
    <w:semiHidden/>
    <w:rsid w:val="00021A4B"/>
    <w:rPr>
      <w:b/>
      <w:bCs/>
      <w:sz w:val="20"/>
      <w:szCs w:val="20"/>
    </w:rPr>
  </w:style>
  <w:style w:type="character" w:styleId="FootnoteReference">
    <w:name w:val="footnote reference"/>
    <w:uiPriority w:val="8"/>
    <w:rsid w:val="00DB2886"/>
    <w:rPr>
      <w:vertAlign w:val="superscript"/>
    </w:rPr>
  </w:style>
  <w:style w:type="paragraph" w:styleId="FootnoteText">
    <w:name w:val="footnote text"/>
    <w:basedOn w:val="Normal"/>
    <w:link w:val="FootnoteTextChar"/>
    <w:uiPriority w:val="99"/>
    <w:rsid w:val="00DB2886"/>
    <w:pPr>
      <w:keepNext/>
      <w:spacing w:before="60" w:after="60" w:line="200" w:lineRule="atLeast"/>
    </w:pPr>
    <w:rPr>
      <w:rFonts w:ascii="Arial" w:eastAsia="MS Gothic" w:hAnsi="Arial" w:cs="Arial"/>
      <w:color w:val="000000" w:themeColor="text1"/>
      <w:sz w:val="16"/>
      <w:szCs w:val="16"/>
      <w:lang w:val="en-AU"/>
    </w:rPr>
  </w:style>
  <w:style w:type="character" w:customStyle="1" w:styleId="FootnoteTextChar">
    <w:name w:val="Footnote Text Char"/>
    <w:basedOn w:val="DefaultParagraphFont"/>
    <w:link w:val="FootnoteText"/>
    <w:uiPriority w:val="99"/>
    <w:rsid w:val="00DB2886"/>
    <w:rPr>
      <w:rFonts w:ascii="Arial" w:eastAsia="MS Gothic" w:hAnsi="Arial" w:cs="Arial"/>
      <w:color w:val="000000" w:themeColor="text1"/>
      <w:sz w:val="16"/>
      <w:szCs w:val="16"/>
      <w:lang w:val="en-AU"/>
    </w:rPr>
  </w:style>
  <w:style w:type="character" w:customStyle="1" w:styleId="normaltextrun">
    <w:name w:val="normaltextrun"/>
    <w:basedOn w:val="DefaultParagraphFont"/>
    <w:rsid w:val="0072326F"/>
  </w:style>
  <w:style w:type="paragraph" w:customStyle="1" w:styleId="Numberdigitindent">
    <w:name w:val="Number digit indent"/>
    <w:basedOn w:val="Normal"/>
    <w:uiPriority w:val="3"/>
    <w:rsid w:val="00126F27"/>
    <w:pPr>
      <w:tabs>
        <w:tab w:val="num" w:pos="794"/>
      </w:tabs>
      <w:spacing w:after="120" w:line="280" w:lineRule="atLeast"/>
      <w:ind w:left="1440" w:hanging="360"/>
    </w:pPr>
    <w:rPr>
      <w:rFonts w:ascii="Arial" w:eastAsia="Times" w:hAnsi="Arial" w:cs="Times New Roman"/>
      <w:sz w:val="21"/>
      <w:szCs w:val="20"/>
      <w:lang w:val="en-AU"/>
    </w:rPr>
  </w:style>
  <w:style w:type="paragraph" w:styleId="Bibliography">
    <w:name w:val="Bibliography"/>
    <w:basedOn w:val="Normal"/>
    <w:next w:val="Normal"/>
    <w:uiPriority w:val="37"/>
    <w:unhideWhenUsed/>
    <w:rsid w:val="00154CF4"/>
  </w:style>
  <w:style w:type="character" w:customStyle="1" w:styleId="findhit">
    <w:name w:val="findhit"/>
    <w:basedOn w:val="DefaultParagraphFont"/>
    <w:rsid w:val="00FC1F56"/>
  </w:style>
  <w:style w:type="character" w:customStyle="1" w:styleId="eop">
    <w:name w:val="eop"/>
    <w:basedOn w:val="DefaultParagraphFont"/>
    <w:rsid w:val="00FC1F56"/>
  </w:style>
  <w:style w:type="paragraph" w:customStyle="1" w:styleId="paragraph">
    <w:name w:val="paragraph"/>
    <w:basedOn w:val="Normal"/>
    <w:rsid w:val="000A2E61"/>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styleId="Revision">
    <w:name w:val="Revision"/>
    <w:hidden/>
    <w:uiPriority w:val="99"/>
    <w:semiHidden/>
    <w:rsid w:val="0088274D"/>
    <w:pPr>
      <w:spacing w:after="0" w:line="240" w:lineRule="auto"/>
    </w:pPr>
  </w:style>
  <w:style w:type="character" w:customStyle="1" w:styleId="ListParagraphChar">
    <w:name w:val="List Paragraph Char"/>
    <w:aliases w:val="List Paragraph1 Char,Recommendation Char,List Paragraph11 Char,Bullet point Char,List Paragraph111 Char,L Char,F5 List Paragraph Char,Dot pt Char,CV text Char,Table text Char,Medium Grid 1 - Accent 21 Char,Numbered Paragraph Char"/>
    <w:basedOn w:val="DefaultParagraphFont"/>
    <w:link w:val="ListParagraph"/>
    <w:uiPriority w:val="34"/>
    <w:qFormat/>
    <w:locked/>
    <w:rsid w:val="00F00F42"/>
  </w:style>
  <w:style w:type="character" w:styleId="UnresolvedMention">
    <w:name w:val="Unresolved Mention"/>
    <w:basedOn w:val="DefaultParagraphFont"/>
    <w:uiPriority w:val="99"/>
    <w:unhideWhenUsed/>
    <w:rsid w:val="00D52FAE"/>
    <w:rPr>
      <w:color w:val="605E5C"/>
      <w:shd w:val="clear" w:color="auto" w:fill="E1DFDD"/>
    </w:rPr>
  </w:style>
  <w:style w:type="character" w:styleId="FollowedHyperlink">
    <w:name w:val="FollowedHyperlink"/>
    <w:basedOn w:val="DefaultParagraphFont"/>
    <w:uiPriority w:val="99"/>
    <w:semiHidden/>
    <w:unhideWhenUsed/>
    <w:rsid w:val="007C1A0B"/>
    <w:rPr>
      <w:color w:val="954F72" w:themeColor="followedHyperlink"/>
      <w:u w:val="single"/>
    </w:rPr>
  </w:style>
  <w:style w:type="paragraph" w:customStyle="1" w:styleId="Default">
    <w:name w:val="Default"/>
    <w:rsid w:val="007E1ACA"/>
    <w:pPr>
      <w:autoSpaceDE w:val="0"/>
      <w:autoSpaceDN w:val="0"/>
      <w:adjustRightInd w:val="0"/>
      <w:spacing w:after="0" w:line="240" w:lineRule="auto"/>
    </w:pPr>
    <w:rPr>
      <w:rFonts w:ascii="Arial" w:hAnsi="Arial" w:cs="Arial"/>
      <w:color w:val="000000"/>
      <w:sz w:val="24"/>
      <w:szCs w:val="24"/>
      <w:lang w:val="en-AU"/>
    </w:rPr>
  </w:style>
  <w:style w:type="character" w:styleId="Mention">
    <w:name w:val="Mention"/>
    <w:basedOn w:val="DefaultParagraphFont"/>
    <w:uiPriority w:val="99"/>
    <w:unhideWhenUsed/>
    <w:rsid w:val="0047657D"/>
    <w:rPr>
      <w:color w:val="2B579A"/>
      <w:shd w:val="clear" w:color="auto" w:fill="E1DFDD"/>
    </w:rPr>
  </w:style>
  <w:style w:type="paragraph" w:styleId="NormalWeb">
    <w:name w:val="Normal (Web)"/>
    <w:basedOn w:val="Normal"/>
    <w:uiPriority w:val="99"/>
    <w:semiHidden/>
    <w:unhideWhenUsed/>
    <w:rsid w:val="00823286"/>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Strong">
    <w:name w:val="Strong"/>
    <w:basedOn w:val="DefaultParagraphFont"/>
    <w:uiPriority w:val="22"/>
    <w:qFormat/>
    <w:rsid w:val="00EF7B23"/>
    <w:rPr>
      <w:b/>
      <w:bCs/>
    </w:rPr>
  </w:style>
  <w:style w:type="paragraph" w:styleId="BalloonText">
    <w:name w:val="Balloon Text"/>
    <w:basedOn w:val="Normal"/>
    <w:link w:val="BalloonTextChar"/>
    <w:uiPriority w:val="99"/>
    <w:semiHidden/>
    <w:unhideWhenUsed/>
    <w:rsid w:val="00BE44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4431"/>
    <w:rPr>
      <w:rFonts w:ascii="Segoe UI" w:hAnsi="Segoe UI" w:cs="Segoe UI"/>
      <w:sz w:val="18"/>
      <w:szCs w:val="18"/>
    </w:rPr>
  </w:style>
  <w:style w:type="paragraph" w:customStyle="1" w:styleId="xmsonormal">
    <w:name w:val="x_msonormal"/>
    <w:basedOn w:val="Normal"/>
    <w:rsid w:val="00AE632F"/>
    <w:pPr>
      <w:spacing w:after="0" w:line="240" w:lineRule="auto"/>
    </w:pPr>
    <w:rPr>
      <w:rFonts w:ascii="Calibri" w:hAnsi="Calibri" w:cs="Calibri"/>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13">
      <w:bodyDiv w:val="1"/>
      <w:marLeft w:val="0"/>
      <w:marRight w:val="0"/>
      <w:marTop w:val="0"/>
      <w:marBottom w:val="0"/>
      <w:divBdr>
        <w:top w:val="none" w:sz="0" w:space="0" w:color="auto"/>
        <w:left w:val="none" w:sz="0" w:space="0" w:color="auto"/>
        <w:bottom w:val="none" w:sz="0" w:space="0" w:color="auto"/>
        <w:right w:val="none" w:sz="0" w:space="0" w:color="auto"/>
      </w:divBdr>
    </w:div>
    <w:div w:id="131829">
      <w:bodyDiv w:val="1"/>
      <w:marLeft w:val="0"/>
      <w:marRight w:val="0"/>
      <w:marTop w:val="0"/>
      <w:marBottom w:val="0"/>
      <w:divBdr>
        <w:top w:val="none" w:sz="0" w:space="0" w:color="auto"/>
        <w:left w:val="none" w:sz="0" w:space="0" w:color="auto"/>
        <w:bottom w:val="none" w:sz="0" w:space="0" w:color="auto"/>
        <w:right w:val="none" w:sz="0" w:space="0" w:color="auto"/>
      </w:divBdr>
    </w:div>
    <w:div w:id="160126">
      <w:bodyDiv w:val="1"/>
      <w:marLeft w:val="0"/>
      <w:marRight w:val="0"/>
      <w:marTop w:val="0"/>
      <w:marBottom w:val="0"/>
      <w:divBdr>
        <w:top w:val="none" w:sz="0" w:space="0" w:color="auto"/>
        <w:left w:val="none" w:sz="0" w:space="0" w:color="auto"/>
        <w:bottom w:val="none" w:sz="0" w:space="0" w:color="auto"/>
        <w:right w:val="none" w:sz="0" w:space="0" w:color="auto"/>
      </w:divBdr>
    </w:div>
    <w:div w:id="206498">
      <w:bodyDiv w:val="1"/>
      <w:marLeft w:val="0"/>
      <w:marRight w:val="0"/>
      <w:marTop w:val="0"/>
      <w:marBottom w:val="0"/>
      <w:divBdr>
        <w:top w:val="none" w:sz="0" w:space="0" w:color="auto"/>
        <w:left w:val="none" w:sz="0" w:space="0" w:color="auto"/>
        <w:bottom w:val="none" w:sz="0" w:space="0" w:color="auto"/>
        <w:right w:val="none" w:sz="0" w:space="0" w:color="auto"/>
      </w:divBdr>
    </w:div>
    <w:div w:id="356527">
      <w:bodyDiv w:val="1"/>
      <w:marLeft w:val="0"/>
      <w:marRight w:val="0"/>
      <w:marTop w:val="0"/>
      <w:marBottom w:val="0"/>
      <w:divBdr>
        <w:top w:val="none" w:sz="0" w:space="0" w:color="auto"/>
        <w:left w:val="none" w:sz="0" w:space="0" w:color="auto"/>
        <w:bottom w:val="none" w:sz="0" w:space="0" w:color="auto"/>
        <w:right w:val="none" w:sz="0" w:space="0" w:color="auto"/>
      </w:divBdr>
    </w:div>
    <w:div w:id="357607">
      <w:bodyDiv w:val="1"/>
      <w:marLeft w:val="0"/>
      <w:marRight w:val="0"/>
      <w:marTop w:val="0"/>
      <w:marBottom w:val="0"/>
      <w:divBdr>
        <w:top w:val="none" w:sz="0" w:space="0" w:color="auto"/>
        <w:left w:val="none" w:sz="0" w:space="0" w:color="auto"/>
        <w:bottom w:val="none" w:sz="0" w:space="0" w:color="auto"/>
        <w:right w:val="none" w:sz="0" w:space="0" w:color="auto"/>
      </w:divBdr>
    </w:div>
    <w:div w:id="359653">
      <w:bodyDiv w:val="1"/>
      <w:marLeft w:val="0"/>
      <w:marRight w:val="0"/>
      <w:marTop w:val="0"/>
      <w:marBottom w:val="0"/>
      <w:divBdr>
        <w:top w:val="none" w:sz="0" w:space="0" w:color="auto"/>
        <w:left w:val="none" w:sz="0" w:space="0" w:color="auto"/>
        <w:bottom w:val="none" w:sz="0" w:space="0" w:color="auto"/>
        <w:right w:val="none" w:sz="0" w:space="0" w:color="auto"/>
      </w:divBdr>
    </w:div>
    <w:div w:id="472894">
      <w:bodyDiv w:val="1"/>
      <w:marLeft w:val="0"/>
      <w:marRight w:val="0"/>
      <w:marTop w:val="0"/>
      <w:marBottom w:val="0"/>
      <w:divBdr>
        <w:top w:val="none" w:sz="0" w:space="0" w:color="auto"/>
        <w:left w:val="none" w:sz="0" w:space="0" w:color="auto"/>
        <w:bottom w:val="none" w:sz="0" w:space="0" w:color="auto"/>
        <w:right w:val="none" w:sz="0" w:space="0" w:color="auto"/>
      </w:divBdr>
    </w:div>
    <w:div w:id="477269">
      <w:bodyDiv w:val="1"/>
      <w:marLeft w:val="0"/>
      <w:marRight w:val="0"/>
      <w:marTop w:val="0"/>
      <w:marBottom w:val="0"/>
      <w:divBdr>
        <w:top w:val="none" w:sz="0" w:space="0" w:color="auto"/>
        <w:left w:val="none" w:sz="0" w:space="0" w:color="auto"/>
        <w:bottom w:val="none" w:sz="0" w:space="0" w:color="auto"/>
        <w:right w:val="none" w:sz="0" w:space="0" w:color="auto"/>
      </w:divBdr>
    </w:div>
    <w:div w:id="590372">
      <w:bodyDiv w:val="1"/>
      <w:marLeft w:val="0"/>
      <w:marRight w:val="0"/>
      <w:marTop w:val="0"/>
      <w:marBottom w:val="0"/>
      <w:divBdr>
        <w:top w:val="none" w:sz="0" w:space="0" w:color="auto"/>
        <w:left w:val="none" w:sz="0" w:space="0" w:color="auto"/>
        <w:bottom w:val="none" w:sz="0" w:space="0" w:color="auto"/>
        <w:right w:val="none" w:sz="0" w:space="0" w:color="auto"/>
      </w:divBdr>
    </w:div>
    <w:div w:id="595215">
      <w:bodyDiv w:val="1"/>
      <w:marLeft w:val="0"/>
      <w:marRight w:val="0"/>
      <w:marTop w:val="0"/>
      <w:marBottom w:val="0"/>
      <w:divBdr>
        <w:top w:val="none" w:sz="0" w:space="0" w:color="auto"/>
        <w:left w:val="none" w:sz="0" w:space="0" w:color="auto"/>
        <w:bottom w:val="none" w:sz="0" w:space="0" w:color="auto"/>
        <w:right w:val="none" w:sz="0" w:space="0" w:color="auto"/>
      </w:divBdr>
    </w:div>
    <w:div w:id="620943">
      <w:bodyDiv w:val="1"/>
      <w:marLeft w:val="0"/>
      <w:marRight w:val="0"/>
      <w:marTop w:val="0"/>
      <w:marBottom w:val="0"/>
      <w:divBdr>
        <w:top w:val="none" w:sz="0" w:space="0" w:color="auto"/>
        <w:left w:val="none" w:sz="0" w:space="0" w:color="auto"/>
        <w:bottom w:val="none" w:sz="0" w:space="0" w:color="auto"/>
        <w:right w:val="none" w:sz="0" w:space="0" w:color="auto"/>
      </w:divBdr>
    </w:div>
    <w:div w:id="664113">
      <w:bodyDiv w:val="1"/>
      <w:marLeft w:val="0"/>
      <w:marRight w:val="0"/>
      <w:marTop w:val="0"/>
      <w:marBottom w:val="0"/>
      <w:divBdr>
        <w:top w:val="none" w:sz="0" w:space="0" w:color="auto"/>
        <w:left w:val="none" w:sz="0" w:space="0" w:color="auto"/>
        <w:bottom w:val="none" w:sz="0" w:space="0" w:color="auto"/>
        <w:right w:val="none" w:sz="0" w:space="0" w:color="auto"/>
      </w:divBdr>
    </w:div>
    <w:div w:id="742724">
      <w:bodyDiv w:val="1"/>
      <w:marLeft w:val="0"/>
      <w:marRight w:val="0"/>
      <w:marTop w:val="0"/>
      <w:marBottom w:val="0"/>
      <w:divBdr>
        <w:top w:val="none" w:sz="0" w:space="0" w:color="auto"/>
        <w:left w:val="none" w:sz="0" w:space="0" w:color="auto"/>
        <w:bottom w:val="none" w:sz="0" w:space="0" w:color="auto"/>
        <w:right w:val="none" w:sz="0" w:space="0" w:color="auto"/>
      </w:divBdr>
    </w:div>
    <w:div w:id="747285">
      <w:bodyDiv w:val="1"/>
      <w:marLeft w:val="0"/>
      <w:marRight w:val="0"/>
      <w:marTop w:val="0"/>
      <w:marBottom w:val="0"/>
      <w:divBdr>
        <w:top w:val="none" w:sz="0" w:space="0" w:color="auto"/>
        <w:left w:val="none" w:sz="0" w:space="0" w:color="auto"/>
        <w:bottom w:val="none" w:sz="0" w:space="0" w:color="auto"/>
        <w:right w:val="none" w:sz="0" w:space="0" w:color="auto"/>
      </w:divBdr>
    </w:div>
    <w:div w:id="817034">
      <w:bodyDiv w:val="1"/>
      <w:marLeft w:val="0"/>
      <w:marRight w:val="0"/>
      <w:marTop w:val="0"/>
      <w:marBottom w:val="0"/>
      <w:divBdr>
        <w:top w:val="none" w:sz="0" w:space="0" w:color="auto"/>
        <w:left w:val="none" w:sz="0" w:space="0" w:color="auto"/>
        <w:bottom w:val="none" w:sz="0" w:space="0" w:color="auto"/>
        <w:right w:val="none" w:sz="0" w:space="0" w:color="auto"/>
      </w:divBdr>
    </w:div>
    <w:div w:id="817328">
      <w:bodyDiv w:val="1"/>
      <w:marLeft w:val="0"/>
      <w:marRight w:val="0"/>
      <w:marTop w:val="0"/>
      <w:marBottom w:val="0"/>
      <w:divBdr>
        <w:top w:val="none" w:sz="0" w:space="0" w:color="auto"/>
        <w:left w:val="none" w:sz="0" w:space="0" w:color="auto"/>
        <w:bottom w:val="none" w:sz="0" w:space="0" w:color="auto"/>
        <w:right w:val="none" w:sz="0" w:space="0" w:color="auto"/>
      </w:divBdr>
    </w:div>
    <w:div w:id="818226">
      <w:bodyDiv w:val="1"/>
      <w:marLeft w:val="0"/>
      <w:marRight w:val="0"/>
      <w:marTop w:val="0"/>
      <w:marBottom w:val="0"/>
      <w:divBdr>
        <w:top w:val="none" w:sz="0" w:space="0" w:color="auto"/>
        <w:left w:val="none" w:sz="0" w:space="0" w:color="auto"/>
        <w:bottom w:val="none" w:sz="0" w:space="0" w:color="auto"/>
        <w:right w:val="none" w:sz="0" w:space="0" w:color="auto"/>
      </w:divBdr>
    </w:div>
    <w:div w:id="859180">
      <w:bodyDiv w:val="1"/>
      <w:marLeft w:val="0"/>
      <w:marRight w:val="0"/>
      <w:marTop w:val="0"/>
      <w:marBottom w:val="0"/>
      <w:divBdr>
        <w:top w:val="none" w:sz="0" w:space="0" w:color="auto"/>
        <w:left w:val="none" w:sz="0" w:space="0" w:color="auto"/>
        <w:bottom w:val="none" w:sz="0" w:space="0" w:color="auto"/>
        <w:right w:val="none" w:sz="0" w:space="0" w:color="auto"/>
      </w:divBdr>
    </w:div>
    <w:div w:id="862506">
      <w:bodyDiv w:val="1"/>
      <w:marLeft w:val="0"/>
      <w:marRight w:val="0"/>
      <w:marTop w:val="0"/>
      <w:marBottom w:val="0"/>
      <w:divBdr>
        <w:top w:val="none" w:sz="0" w:space="0" w:color="auto"/>
        <w:left w:val="none" w:sz="0" w:space="0" w:color="auto"/>
        <w:bottom w:val="none" w:sz="0" w:space="0" w:color="auto"/>
        <w:right w:val="none" w:sz="0" w:space="0" w:color="auto"/>
      </w:divBdr>
    </w:div>
    <w:div w:id="1058480">
      <w:bodyDiv w:val="1"/>
      <w:marLeft w:val="0"/>
      <w:marRight w:val="0"/>
      <w:marTop w:val="0"/>
      <w:marBottom w:val="0"/>
      <w:divBdr>
        <w:top w:val="none" w:sz="0" w:space="0" w:color="auto"/>
        <w:left w:val="none" w:sz="0" w:space="0" w:color="auto"/>
        <w:bottom w:val="none" w:sz="0" w:space="0" w:color="auto"/>
        <w:right w:val="none" w:sz="0" w:space="0" w:color="auto"/>
      </w:divBdr>
    </w:div>
    <w:div w:id="1133854">
      <w:bodyDiv w:val="1"/>
      <w:marLeft w:val="0"/>
      <w:marRight w:val="0"/>
      <w:marTop w:val="0"/>
      <w:marBottom w:val="0"/>
      <w:divBdr>
        <w:top w:val="none" w:sz="0" w:space="0" w:color="auto"/>
        <w:left w:val="none" w:sz="0" w:space="0" w:color="auto"/>
        <w:bottom w:val="none" w:sz="0" w:space="0" w:color="auto"/>
        <w:right w:val="none" w:sz="0" w:space="0" w:color="auto"/>
      </w:divBdr>
    </w:div>
    <w:div w:id="1202702">
      <w:bodyDiv w:val="1"/>
      <w:marLeft w:val="0"/>
      <w:marRight w:val="0"/>
      <w:marTop w:val="0"/>
      <w:marBottom w:val="0"/>
      <w:divBdr>
        <w:top w:val="none" w:sz="0" w:space="0" w:color="auto"/>
        <w:left w:val="none" w:sz="0" w:space="0" w:color="auto"/>
        <w:bottom w:val="none" w:sz="0" w:space="0" w:color="auto"/>
        <w:right w:val="none" w:sz="0" w:space="0" w:color="auto"/>
      </w:divBdr>
    </w:div>
    <w:div w:id="1206640">
      <w:bodyDiv w:val="1"/>
      <w:marLeft w:val="0"/>
      <w:marRight w:val="0"/>
      <w:marTop w:val="0"/>
      <w:marBottom w:val="0"/>
      <w:divBdr>
        <w:top w:val="none" w:sz="0" w:space="0" w:color="auto"/>
        <w:left w:val="none" w:sz="0" w:space="0" w:color="auto"/>
        <w:bottom w:val="none" w:sz="0" w:space="0" w:color="auto"/>
        <w:right w:val="none" w:sz="0" w:space="0" w:color="auto"/>
      </w:divBdr>
    </w:div>
    <w:div w:id="1207341">
      <w:bodyDiv w:val="1"/>
      <w:marLeft w:val="0"/>
      <w:marRight w:val="0"/>
      <w:marTop w:val="0"/>
      <w:marBottom w:val="0"/>
      <w:divBdr>
        <w:top w:val="none" w:sz="0" w:space="0" w:color="auto"/>
        <w:left w:val="none" w:sz="0" w:space="0" w:color="auto"/>
        <w:bottom w:val="none" w:sz="0" w:space="0" w:color="auto"/>
        <w:right w:val="none" w:sz="0" w:space="0" w:color="auto"/>
      </w:divBdr>
    </w:div>
    <w:div w:id="1209163">
      <w:bodyDiv w:val="1"/>
      <w:marLeft w:val="0"/>
      <w:marRight w:val="0"/>
      <w:marTop w:val="0"/>
      <w:marBottom w:val="0"/>
      <w:divBdr>
        <w:top w:val="none" w:sz="0" w:space="0" w:color="auto"/>
        <w:left w:val="none" w:sz="0" w:space="0" w:color="auto"/>
        <w:bottom w:val="none" w:sz="0" w:space="0" w:color="auto"/>
        <w:right w:val="none" w:sz="0" w:space="0" w:color="auto"/>
      </w:divBdr>
    </w:div>
    <w:div w:id="1246046">
      <w:bodyDiv w:val="1"/>
      <w:marLeft w:val="0"/>
      <w:marRight w:val="0"/>
      <w:marTop w:val="0"/>
      <w:marBottom w:val="0"/>
      <w:divBdr>
        <w:top w:val="none" w:sz="0" w:space="0" w:color="auto"/>
        <w:left w:val="none" w:sz="0" w:space="0" w:color="auto"/>
        <w:bottom w:val="none" w:sz="0" w:space="0" w:color="auto"/>
        <w:right w:val="none" w:sz="0" w:space="0" w:color="auto"/>
      </w:divBdr>
    </w:div>
    <w:div w:id="1317961">
      <w:bodyDiv w:val="1"/>
      <w:marLeft w:val="0"/>
      <w:marRight w:val="0"/>
      <w:marTop w:val="0"/>
      <w:marBottom w:val="0"/>
      <w:divBdr>
        <w:top w:val="none" w:sz="0" w:space="0" w:color="auto"/>
        <w:left w:val="none" w:sz="0" w:space="0" w:color="auto"/>
        <w:bottom w:val="none" w:sz="0" w:space="0" w:color="auto"/>
        <w:right w:val="none" w:sz="0" w:space="0" w:color="auto"/>
      </w:divBdr>
    </w:div>
    <w:div w:id="1319588">
      <w:bodyDiv w:val="1"/>
      <w:marLeft w:val="0"/>
      <w:marRight w:val="0"/>
      <w:marTop w:val="0"/>
      <w:marBottom w:val="0"/>
      <w:divBdr>
        <w:top w:val="none" w:sz="0" w:space="0" w:color="auto"/>
        <w:left w:val="none" w:sz="0" w:space="0" w:color="auto"/>
        <w:bottom w:val="none" w:sz="0" w:space="0" w:color="auto"/>
        <w:right w:val="none" w:sz="0" w:space="0" w:color="auto"/>
      </w:divBdr>
    </w:div>
    <w:div w:id="1392921">
      <w:bodyDiv w:val="1"/>
      <w:marLeft w:val="0"/>
      <w:marRight w:val="0"/>
      <w:marTop w:val="0"/>
      <w:marBottom w:val="0"/>
      <w:divBdr>
        <w:top w:val="none" w:sz="0" w:space="0" w:color="auto"/>
        <w:left w:val="none" w:sz="0" w:space="0" w:color="auto"/>
        <w:bottom w:val="none" w:sz="0" w:space="0" w:color="auto"/>
        <w:right w:val="none" w:sz="0" w:space="0" w:color="auto"/>
      </w:divBdr>
    </w:div>
    <w:div w:id="1396461">
      <w:bodyDiv w:val="1"/>
      <w:marLeft w:val="0"/>
      <w:marRight w:val="0"/>
      <w:marTop w:val="0"/>
      <w:marBottom w:val="0"/>
      <w:divBdr>
        <w:top w:val="none" w:sz="0" w:space="0" w:color="auto"/>
        <w:left w:val="none" w:sz="0" w:space="0" w:color="auto"/>
        <w:bottom w:val="none" w:sz="0" w:space="0" w:color="auto"/>
        <w:right w:val="none" w:sz="0" w:space="0" w:color="auto"/>
      </w:divBdr>
    </w:div>
    <w:div w:id="1402611">
      <w:bodyDiv w:val="1"/>
      <w:marLeft w:val="0"/>
      <w:marRight w:val="0"/>
      <w:marTop w:val="0"/>
      <w:marBottom w:val="0"/>
      <w:divBdr>
        <w:top w:val="none" w:sz="0" w:space="0" w:color="auto"/>
        <w:left w:val="none" w:sz="0" w:space="0" w:color="auto"/>
        <w:bottom w:val="none" w:sz="0" w:space="0" w:color="auto"/>
        <w:right w:val="none" w:sz="0" w:space="0" w:color="auto"/>
      </w:divBdr>
    </w:div>
    <w:div w:id="1443950">
      <w:bodyDiv w:val="1"/>
      <w:marLeft w:val="0"/>
      <w:marRight w:val="0"/>
      <w:marTop w:val="0"/>
      <w:marBottom w:val="0"/>
      <w:divBdr>
        <w:top w:val="none" w:sz="0" w:space="0" w:color="auto"/>
        <w:left w:val="none" w:sz="0" w:space="0" w:color="auto"/>
        <w:bottom w:val="none" w:sz="0" w:space="0" w:color="auto"/>
        <w:right w:val="none" w:sz="0" w:space="0" w:color="auto"/>
      </w:divBdr>
    </w:div>
    <w:div w:id="1518321">
      <w:bodyDiv w:val="1"/>
      <w:marLeft w:val="0"/>
      <w:marRight w:val="0"/>
      <w:marTop w:val="0"/>
      <w:marBottom w:val="0"/>
      <w:divBdr>
        <w:top w:val="none" w:sz="0" w:space="0" w:color="auto"/>
        <w:left w:val="none" w:sz="0" w:space="0" w:color="auto"/>
        <w:bottom w:val="none" w:sz="0" w:space="0" w:color="auto"/>
        <w:right w:val="none" w:sz="0" w:space="0" w:color="auto"/>
      </w:divBdr>
    </w:div>
    <w:div w:id="1592109">
      <w:bodyDiv w:val="1"/>
      <w:marLeft w:val="0"/>
      <w:marRight w:val="0"/>
      <w:marTop w:val="0"/>
      <w:marBottom w:val="0"/>
      <w:divBdr>
        <w:top w:val="none" w:sz="0" w:space="0" w:color="auto"/>
        <w:left w:val="none" w:sz="0" w:space="0" w:color="auto"/>
        <w:bottom w:val="none" w:sz="0" w:space="0" w:color="auto"/>
        <w:right w:val="none" w:sz="0" w:space="0" w:color="auto"/>
      </w:divBdr>
    </w:div>
    <w:div w:id="1594755">
      <w:bodyDiv w:val="1"/>
      <w:marLeft w:val="0"/>
      <w:marRight w:val="0"/>
      <w:marTop w:val="0"/>
      <w:marBottom w:val="0"/>
      <w:divBdr>
        <w:top w:val="none" w:sz="0" w:space="0" w:color="auto"/>
        <w:left w:val="none" w:sz="0" w:space="0" w:color="auto"/>
        <w:bottom w:val="none" w:sz="0" w:space="0" w:color="auto"/>
        <w:right w:val="none" w:sz="0" w:space="0" w:color="auto"/>
      </w:divBdr>
    </w:div>
    <w:div w:id="1780336">
      <w:bodyDiv w:val="1"/>
      <w:marLeft w:val="0"/>
      <w:marRight w:val="0"/>
      <w:marTop w:val="0"/>
      <w:marBottom w:val="0"/>
      <w:divBdr>
        <w:top w:val="none" w:sz="0" w:space="0" w:color="auto"/>
        <w:left w:val="none" w:sz="0" w:space="0" w:color="auto"/>
        <w:bottom w:val="none" w:sz="0" w:space="0" w:color="auto"/>
        <w:right w:val="none" w:sz="0" w:space="0" w:color="auto"/>
      </w:divBdr>
    </w:div>
    <w:div w:id="1782789">
      <w:bodyDiv w:val="1"/>
      <w:marLeft w:val="0"/>
      <w:marRight w:val="0"/>
      <w:marTop w:val="0"/>
      <w:marBottom w:val="0"/>
      <w:divBdr>
        <w:top w:val="none" w:sz="0" w:space="0" w:color="auto"/>
        <w:left w:val="none" w:sz="0" w:space="0" w:color="auto"/>
        <w:bottom w:val="none" w:sz="0" w:space="0" w:color="auto"/>
        <w:right w:val="none" w:sz="0" w:space="0" w:color="auto"/>
      </w:divBdr>
    </w:div>
    <w:div w:id="1860895">
      <w:bodyDiv w:val="1"/>
      <w:marLeft w:val="0"/>
      <w:marRight w:val="0"/>
      <w:marTop w:val="0"/>
      <w:marBottom w:val="0"/>
      <w:divBdr>
        <w:top w:val="none" w:sz="0" w:space="0" w:color="auto"/>
        <w:left w:val="none" w:sz="0" w:space="0" w:color="auto"/>
        <w:bottom w:val="none" w:sz="0" w:space="0" w:color="auto"/>
        <w:right w:val="none" w:sz="0" w:space="0" w:color="auto"/>
      </w:divBdr>
    </w:div>
    <w:div w:id="2056394">
      <w:bodyDiv w:val="1"/>
      <w:marLeft w:val="0"/>
      <w:marRight w:val="0"/>
      <w:marTop w:val="0"/>
      <w:marBottom w:val="0"/>
      <w:divBdr>
        <w:top w:val="none" w:sz="0" w:space="0" w:color="auto"/>
        <w:left w:val="none" w:sz="0" w:space="0" w:color="auto"/>
        <w:bottom w:val="none" w:sz="0" w:space="0" w:color="auto"/>
        <w:right w:val="none" w:sz="0" w:space="0" w:color="auto"/>
      </w:divBdr>
    </w:div>
    <w:div w:id="2166232">
      <w:bodyDiv w:val="1"/>
      <w:marLeft w:val="0"/>
      <w:marRight w:val="0"/>
      <w:marTop w:val="0"/>
      <w:marBottom w:val="0"/>
      <w:divBdr>
        <w:top w:val="none" w:sz="0" w:space="0" w:color="auto"/>
        <w:left w:val="none" w:sz="0" w:space="0" w:color="auto"/>
        <w:bottom w:val="none" w:sz="0" w:space="0" w:color="auto"/>
        <w:right w:val="none" w:sz="0" w:space="0" w:color="auto"/>
      </w:divBdr>
    </w:div>
    <w:div w:id="2173901">
      <w:bodyDiv w:val="1"/>
      <w:marLeft w:val="0"/>
      <w:marRight w:val="0"/>
      <w:marTop w:val="0"/>
      <w:marBottom w:val="0"/>
      <w:divBdr>
        <w:top w:val="none" w:sz="0" w:space="0" w:color="auto"/>
        <w:left w:val="none" w:sz="0" w:space="0" w:color="auto"/>
        <w:bottom w:val="none" w:sz="0" w:space="0" w:color="auto"/>
        <w:right w:val="none" w:sz="0" w:space="0" w:color="auto"/>
      </w:divBdr>
    </w:div>
    <w:div w:id="2248575">
      <w:bodyDiv w:val="1"/>
      <w:marLeft w:val="0"/>
      <w:marRight w:val="0"/>
      <w:marTop w:val="0"/>
      <w:marBottom w:val="0"/>
      <w:divBdr>
        <w:top w:val="none" w:sz="0" w:space="0" w:color="auto"/>
        <w:left w:val="none" w:sz="0" w:space="0" w:color="auto"/>
        <w:bottom w:val="none" w:sz="0" w:space="0" w:color="auto"/>
        <w:right w:val="none" w:sz="0" w:space="0" w:color="auto"/>
      </w:divBdr>
    </w:div>
    <w:div w:id="2250446">
      <w:bodyDiv w:val="1"/>
      <w:marLeft w:val="0"/>
      <w:marRight w:val="0"/>
      <w:marTop w:val="0"/>
      <w:marBottom w:val="0"/>
      <w:divBdr>
        <w:top w:val="none" w:sz="0" w:space="0" w:color="auto"/>
        <w:left w:val="none" w:sz="0" w:space="0" w:color="auto"/>
        <w:bottom w:val="none" w:sz="0" w:space="0" w:color="auto"/>
        <w:right w:val="none" w:sz="0" w:space="0" w:color="auto"/>
      </w:divBdr>
    </w:div>
    <w:div w:id="2321293">
      <w:bodyDiv w:val="1"/>
      <w:marLeft w:val="0"/>
      <w:marRight w:val="0"/>
      <w:marTop w:val="0"/>
      <w:marBottom w:val="0"/>
      <w:divBdr>
        <w:top w:val="none" w:sz="0" w:space="0" w:color="auto"/>
        <w:left w:val="none" w:sz="0" w:space="0" w:color="auto"/>
        <w:bottom w:val="none" w:sz="0" w:space="0" w:color="auto"/>
        <w:right w:val="none" w:sz="0" w:space="0" w:color="auto"/>
      </w:divBdr>
    </w:div>
    <w:div w:id="2362846">
      <w:bodyDiv w:val="1"/>
      <w:marLeft w:val="0"/>
      <w:marRight w:val="0"/>
      <w:marTop w:val="0"/>
      <w:marBottom w:val="0"/>
      <w:divBdr>
        <w:top w:val="none" w:sz="0" w:space="0" w:color="auto"/>
        <w:left w:val="none" w:sz="0" w:space="0" w:color="auto"/>
        <w:bottom w:val="none" w:sz="0" w:space="0" w:color="auto"/>
        <w:right w:val="none" w:sz="0" w:space="0" w:color="auto"/>
      </w:divBdr>
    </w:div>
    <w:div w:id="2368190">
      <w:bodyDiv w:val="1"/>
      <w:marLeft w:val="0"/>
      <w:marRight w:val="0"/>
      <w:marTop w:val="0"/>
      <w:marBottom w:val="0"/>
      <w:divBdr>
        <w:top w:val="none" w:sz="0" w:space="0" w:color="auto"/>
        <w:left w:val="none" w:sz="0" w:space="0" w:color="auto"/>
        <w:bottom w:val="none" w:sz="0" w:space="0" w:color="auto"/>
        <w:right w:val="none" w:sz="0" w:space="0" w:color="auto"/>
      </w:divBdr>
    </w:div>
    <w:div w:id="2439154">
      <w:bodyDiv w:val="1"/>
      <w:marLeft w:val="0"/>
      <w:marRight w:val="0"/>
      <w:marTop w:val="0"/>
      <w:marBottom w:val="0"/>
      <w:divBdr>
        <w:top w:val="none" w:sz="0" w:space="0" w:color="auto"/>
        <w:left w:val="none" w:sz="0" w:space="0" w:color="auto"/>
        <w:bottom w:val="none" w:sz="0" w:space="0" w:color="auto"/>
        <w:right w:val="none" w:sz="0" w:space="0" w:color="auto"/>
      </w:divBdr>
    </w:div>
    <w:div w:id="2511610">
      <w:bodyDiv w:val="1"/>
      <w:marLeft w:val="0"/>
      <w:marRight w:val="0"/>
      <w:marTop w:val="0"/>
      <w:marBottom w:val="0"/>
      <w:divBdr>
        <w:top w:val="none" w:sz="0" w:space="0" w:color="auto"/>
        <w:left w:val="none" w:sz="0" w:space="0" w:color="auto"/>
        <w:bottom w:val="none" w:sz="0" w:space="0" w:color="auto"/>
        <w:right w:val="none" w:sz="0" w:space="0" w:color="auto"/>
      </w:divBdr>
    </w:div>
    <w:div w:id="2560508">
      <w:bodyDiv w:val="1"/>
      <w:marLeft w:val="0"/>
      <w:marRight w:val="0"/>
      <w:marTop w:val="0"/>
      <w:marBottom w:val="0"/>
      <w:divBdr>
        <w:top w:val="none" w:sz="0" w:space="0" w:color="auto"/>
        <w:left w:val="none" w:sz="0" w:space="0" w:color="auto"/>
        <w:bottom w:val="none" w:sz="0" w:space="0" w:color="auto"/>
        <w:right w:val="none" w:sz="0" w:space="0" w:color="auto"/>
      </w:divBdr>
    </w:div>
    <w:div w:id="2628055">
      <w:bodyDiv w:val="1"/>
      <w:marLeft w:val="0"/>
      <w:marRight w:val="0"/>
      <w:marTop w:val="0"/>
      <w:marBottom w:val="0"/>
      <w:divBdr>
        <w:top w:val="none" w:sz="0" w:space="0" w:color="auto"/>
        <w:left w:val="none" w:sz="0" w:space="0" w:color="auto"/>
        <w:bottom w:val="none" w:sz="0" w:space="0" w:color="auto"/>
        <w:right w:val="none" w:sz="0" w:space="0" w:color="auto"/>
      </w:divBdr>
    </w:div>
    <w:div w:id="2631566">
      <w:bodyDiv w:val="1"/>
      <w:marLeft w:val="0"/>
      <w:marRight w:val="0"/>
      <w:marTop w:val="0"/>
      <w:marBottom w:val="0"/>
      <w:divBdr>
        <w:top w:val="none" w:sz="0" w:space="0" w:color="auto"/>
        <w:left w:val="none" w:sz="0" w:space="0" w:color="auto"/>
        <w:bottom w:val="none" w:sz="0" w:space="0" w:color="auto"/>
        <w:right w:val="none" w:sz="0" w:space="0" w:color="auto"/>
      </w:divBdr>
    </w:div>
    <w:div w:id="2633777">
      <w:bodyDiv w:val="1"/>
      <w:marLeft w:val="0"/>
      <w:marRight w:val="0"/>
      <w:marTop w:val="0"/>
      <w:marBottom w:val="0"/>
      <w:divBdr>
        <w:top w:val="none" w:sz="0" w:space="0" w:color="auto"/>
        <w:left w:val="none" w:sz="0" w:space="0" w:color="auto"/>
        <w:bottom w:val="none" w:sz="0" w:space="0" w:color="auto"/>
        <w:right w:val="none" w:sz="0" w:space="0" w:color="auto"/>
      </w:divBdr>
    </w:div>
    <w:div w:id="2825204">
      <w:bodyDiv w:val="1"/>
      <w:marLeft w:val="0"/>
      <w:marRight w:val="0"/>
      <w:marTop w:val="0"/>
      <w:marBottom w:val="0"/>
      <w:divBdr>
        <w:top w:val="none" w:sz="0" w:space="0" w:color="auto"/>
        <w:left w:val="none" w:sz="0" w:space="0" w:color="auto"/>
        <w:bottom w:val="none" w:sz="0" w:space="0" w:color="auto"/>
        <w:right w:val="none" w:sz="0" w:space="0" w:color="auto"/>
      </w:divBdr>
    </w:div>
    <w:div w:id="2899033">
      <w:bodyDiv w:val="1"/>
      <w:marLeft w:val="0"/>
      <w:marRight w:val="0"/>
      <w:marTop w:val="0"/>
      <w:marBottom w:val="0"/>
      <w:divBdr>
        <w:top w:val="none" w:sz="0" w:space="0" w:color="auto"/>
        <w:left w:val="none" w:sz="0" w:space="0" w:color="auto"/>
        <w:bottom w:val="none" w:sz="0" w:space="0" w:color="auto"/>
        <w:right w:val="none" w:sz="0" w:space="0" w:color="auto"/>
      </w:divBdr>
    </w:div>
    <w:div w:id="2977043">
      <w:bodyDiv w:val="1"/>
      <w:marLeft w:val="0"/>
      <w:marRight w:val="0"/>
      <w:marTop w:val="0"/>
      <w:marBottom w:val="0"/>
      <w:divBdr>
        <w:top w:val="none" w:sz="0" w:space="0" w:color="auto"/>
        <w:left w:val="none" w:sz="0" w:space="0" w:color="auto"/>
        <w:bottom w:val="none" w:sz="0" w:space="0" w:color="auto"/>
        <w:right w:val="none" w:sz="0" w:space="0" w:color="auto"/>
      </w:divBdr>
    </w:div>
    <w:div w:id="3090438">
      <w:bodyDiv w:val="1"/>
      <w:marLeft w:val="0"/>
      <w:marRight w:val="0"/>
      <w:marTop w:val="0"/>
      <w:marBottom w:val="0"/>
      <w:divBdr>
        <w:top w:val="none" w:sz="0" w:space="0" w:color="auto"/>
        <w:left w:val="none" w:sz="0" w:space="0" w:color="auto"/>
        <w:bottom w:val="none" w:sz="0" w:space="0" w:color="auto"/>
        <w:right w:val="none" w:sz="0" w:space="0" w:color="auto"/>
      </w:divBdr>
    </w:div>
    <w:div w:id="3096867">
      <w:bodyDiv w:val="1"/>
      <w:marLeft w:val="0"/>
      <w:marRight w:val="0"/>
      <w:marTop w:val="0"/>
      <w:marBottom w:val="0"/>
      <w:divBdr>
        <w:top w:val="none" w:sz="0" w:space="0" w:color="auto"/>
        <w:left w:val="none" w:sz="0" w:space="0" w:color="auto"/>
        <w:bottom w:val="none" w:sz="0" w:space="0" w:color="auto"/>
        <w:right w:val="none" w:sz="0" w:space="0" w:color="auto"/>
      </w:divBdr>
    </w:div>
    <w:div w:id="3171166">
      <w:bodyDiv w:val="1"/>
      <w:marLeft w:val="0"/>
      <w:marRight w:val="0"/>
      <w:marTop w:val="0"/>
      <w:marBottom w:val="0"/>
      <w:divBdr>
        <w:top w:val="none" w:sz="0" w:space="0" w:color="auto"/>
        <w:left w:val="none" w:sz="0" w:space="0" w:color="auto"/>
        <w:bottom w:val="none" w:sz="0" w:space="0" w:color="auto"/>
        <w:right w:val="none" w:sz="0" w:space="0" w:color="auto"/>
      </w:divBdr>
    </w:div>
    <w:div w:id="3555774">
      <w:bodyDiv w:val="1"/>
      <w:marLeft w:val="0"/>
      <w:marRight w:val="0"/>
      <w:marTop w:val="0"/>
      <w:marBottom w:val="0"/>
      <w:divBdr>
        <w:top w:val="none" w:sz="0" w:space="0" w:color="auto"/>
        <w:left w:val="none" w:sz="0" w:space="0" w:color="auto"/>
        <w:bottom w:val="none" w:sz="0" w:space="0" w:color="auto"/>
        <w:right w:val="none" w:sz="0" w:space="0" w:color="auto"/>
      </w:divBdr>
    </w:div>
    <w:div w:id="3628930">
      <w:bodyDiv w:val="1"/>
      <w:marLeft w:val="0"/>
      <w:marRight w:val="0"/>
      <w:marTop w:val="0"/>
      <w:marBottom w:val="0"/>
      <w:divBdr>
        <w:top w:val="none" w:sz="0" w:space="0" w:color="auto"/>
        <w:left w:val="none" w:sz="0" w:space="0" w:color="auto"/>
        <w:bottom w:val="none" w:sz="0" w:space="0" w:color="auto"/>
        <w:right w:val="none" w:sz="0" w:space="0" w:color="auto"/>
      </w:divBdr>
    </w:div>
    <w:div w:id="3823929">
      <w:bodyDiv w:val="1"/>
      <w:marLeft w:val="0"/>
      <w:marRight w:val="0"/>
      <w:marTop w:val="0"/>
      <w:marBottom w:val="0"/>
      <w:divBdr>
        <w:top w:val="none" w:sz="0" w:space="0" w:color="auto"/>
        <w:left w:val="none" w:sz="0" w:space="0" w:color="auto"/>
        <w:bottom w:val="none" w:sz="0" w:space="0" w:color="auto"/>
        <w:right w:val="none" w:sz="0" w:space="0" w:color="auto"/>
      </w:divBdr>
    </w:div>
    <w:div w:id="3869453">
      <w:bodyDiv w:val="1"/>
      <w:marLeft w:val="0"/>
      <w:marRight w:val="0"/>
      <w:marTop w:val="0"/>
      <w:marBottom w:val="0"/>
      <w:divBdr>
        <w:top w:val="none" w:sz="0" w:space="0" w:color="auto"/>
        <w:left w:val="none" w:sz="0" w:space="0" w:color="auto"/>
        <w:bottom w:val="none" w:sz="0" w:space="0" w:color="auto"/>
        <w:right w:val="none" w:sz="0" w:space="0" w:color="auto"/>
      </w:divBdr>
    </w:div>
    <w:div w:id="3897338">
      <w:bodyDiv w:val="1"/>
      <w:marLeft w:val="0"/>
      <w:marRight w:val="0"/>
      <w:marTop w:val="0"/>
      <w:marBottom w:val="0"/>
      <w:divBdr>
        <w:top w:val="none" w:sz="0" w:space="0" w:color="auto"/>
        <w:left w:val="none" w:sz="0" w:space="0" w:color="auto"/>
        <w:bottom w:val="none" w:sz="0" w:space="0" w:color="auto"/>
        <w:right w:val="none" w:sz="0" w:space="0" w:color="auto"/>
      </w:divBdr>
    </w:div>
    <w:div w:id="4019415">
      <w:bodyDiv w:val="1"/>
      <w:marLeft w:val="0"/>
      <w:marRight w:val="0"/>
      <w:marTop w:val="0"/>
      <w:marBottom w:val="0"/>
      <w:divBdr>
        <w:top w:val="none" w:sz="0" w:space="0" w:color="auto"/>
        <w:left w:val="none" w:sz="0" w:space="0" w:color="auto"/>
        <w:bottom w:val="none" w:sz="0" w:space="0" w:color="auto"/>
        <w:right w:val="none" w:sz="0" w:space="0" w:color="auto"/>
      </w:divBdr>
    </w:div>
    <w:div w:id="4023605">
      <w:bodyDiv w:val="1"/>
      <w:marLeft w:val="0"/>
      <w:marRight w:val="0"/>
      <w:marTop w:val="0"/>
      <w:marBottom w:val="0"/>
      <w:divBdr>
        <w:top w:val="none" w:sz="0" w:space="0" w:color="auto"/>
        <w:left w:val="none" w:sz="0" w:space="0" w:color="auto"/>
        <w:bottom w:val="none" w:sz="0" w:space="0" w:color="auto"/>
        <w:right w:val="none" w:sz="0" w:space="0" w:color="auto"/>
      </w:divBdr>
    </w:div>
    <w:div w:id="4138089">
      <w:bodyDiv w:val="1"/>
      <w:marLeft w:val="0"/>
      <w:marRight w:val="0"/>
      <w:marTop w:val="0"/>
      <w:marBottom w:val="0"/>
      <w:divBdr>
        <w:top w:val="none" w:sz="0" w:space="0" w:color="auto"/>
        <w:left w:val="none" w:sz="0" w:space="0" w:color="auto"/>
        <w:bottom w:val="none" w:sz="0" w:space="0" w:color="auto"/>
        <w:right w:val="none" w:sz="0" w:space="0" w:color="auto"/>
      </w:divBdr>
    </w:div>
    <w:div w:id="4211926">
      <w:bodyDiv w:val="1"/>
      <w:marLeft w:val="0"/>
      <w:marRight w:val="0"/>
      <w:marTop w:val="0"/>
      <w:marBottom w:val="0"/>
      <w:divBdr>
        <w:top w:val="none" w:sz="0" w:space="0" w:color="auto"/>
        <w:left w:val="none" w:sz="0" w:space="0" w:color="auto"/>
        <w:bottom w:val="none" w:sz="0" w:space="0" w:color="auto"/>
        <w:right w:val="none" w:sz="0" w:space="0" w:color="auto"/>
      </w:divBdr>
    </w:div>
    <w:div w:id="4216326">
      <w:bodyDiv w:val="1"/>
      <w:marLeft w:val="0"/>
      <w:marRight w:val="0"/>
      <w:marTop w:val="0"/>
      <w:marBottom w:val="0"/>
      <w:divBdr>
        <w:top w:val="none" w:sz="0" w:space="0" w:color="auto"/>
        <w:left w:val="none" w:sz="0" w:space="0" w:color="auto"/>
        <w:bottom w:val="none" w:sz="0" w:space="0" w:color="auto"/>
        <w:right w:val="none" w:sz="0" w:space="0" w:color="auto"/>
      </w:divBdr>
    </w:div>
    <w:div w:id="4283991">
      <w:bodyDiv w:val="1"/>
      <w:marLeft w:val="0"/>
      <w:marRight w:val="0"/>
      <w:marTop w:val="0"/>
      <w:marBottom w:val="0"/>
      <w:divBdr>
        <w:top w:val="none" w:sz="0" w:space="0" w:color="auto"/>
        <w:left w:val="none" w:sz="0" w:space="0" w:color="auto"/>
        <w:bottom w:val="none" w:sz="0" w:space="0" w:color="auto"/>
        <w:right w:val="none" w:sz="0" w:space="0" w:color="auto"/>
      </w:divBdr>
    </w:div>
    <w:div w:id="4292272">
      <w:bodyDiv w:val="1"/>
      <w:marLeft w:val="0"/>
      <w:marRight w:val="0"/>
      <w:marTop w:val="0"/>
      <w:marBottom w:val="0"/>
      <w:divBdr>
        <w:top w:val="none" w:sz="0" w:space="0" w:color="auto"/>
        <w:left w:val="none" w:sz="0" w:space="0" w:color="auto"/>
        <w:bottom w:val="none" w:sz="0" w:space="0" w:color="auto"/>
        <w:right w:val="none" w:sz="0" w:space="0" w:color="auto"/>
      </w:divBdr>
    </w:div>
    <w:div w:id="4330727">
      <w:bodyDiv w:val="1"/>
      <w:marLeft w:val="0"/>
      <w:marRight w:val="0"/>
      <w:marTop w:val="0"/>
      <w:marBottom w:val="0"/>
      <w:divBdr>
        <w:top w:val="none" w:sz="0" w:space="0" w:color="auto"/>
        <w:left w:val="none" w:sz="0" w:space="0" w:color="auto"/>
        <w:bottom w:val="none" w:sz="0" w:space="0" w:color="auto"/>
        <w:right w:val="none" w:sz="0" w:space="0" w:color="auto"/>
      </w:divBdr>
    </w:div>
    <w:div w:id="4334484">
      <w:bodyDiv w:val="1"/>
      <w:marLeft w:val="0"/>
      <w:marRight w:val="0"/>
      <w:marTop w:val="0"/>
      <w:marBottom w:val="0"/>
      <w:divBdr>
        <w:top w:val="none" w:sz="0" w:space="0" w:color="auto"/>
        <w:left w:val="none" w:sz="0" w:space="0" w:color="auto"/>
        <w:bottom w:val="none" w:sz="0" w:space="0" w:color="auto"/>
        <w:right w:val="none" w:sz="0" w:space="0" w:color="auto"/>
      </w:divBdr>
    </w:div>
    <w:div w:id="4483351">
      <w:bodyDiv w:val="1"/>
      <w:marLeft w:val="0"/>
      <w:marRight w:val="0"/>
      <w:marTop w:val="0"/>
      <w:marBottom w:val="0"/>
      <w:divBdr>
        <w:top w:val="none" w:sz="0" w:space="0" w:color="auto"/>
        <w:left w:val="none" w:sz="0" w:space="0" w:color="auto"/>
        <w:bottom w:val="none" w:sz="0" w:space="0" w:color="auto"/>
        <w:right w:val="none" w:sz="0" w:space="0" w:color="auto"/>
      </w:divBdr>
    </w:div>
    <w:div w:id="4525156">
      <w:bodyDiv w:val="1"/>
      <w:marLeft w:val="0"/>
      <w:marRight w:val="0"/>
      <w:marTop w:val="0"/>
      <w:marBottom w:val="0"/>
      <w:divBdr>
        <w:top w:val="none" w:sz="0" w:space="0" w:color="auto"/>
        <w:left w:val="none" w:sz="0" w:space="0" w:color="auto"/>
        <w:bottom w:val="none" w:sz="0" w:space="0" w:color="auto"/>
        <w:right w:val="none" w:sz="0" w:space="0" w:color="auto"/>
      </w:divBdr>
    </w:div>
    <w:div w:id="4528021">
      <w:bodyDiv w:val="1"/>
      <w:marLeft w:val="0"/>
      <w:marRight w:val="0"/>
      <w:marTop w:val="0"/>
      <w:marBottom w:val="0"/>
      <w:divBdr>
        <w:top w:val="none" w:sz="0" w:space="0" w:color="auto"/>
        <w:left w:val="none" w:sz="0" w:space="0" w:color="auto"/>
        <w:bottom w:val="none" w:sz="0" w:space="0" w:color="auto"/>
        <w:right w:val="none" w:sz="0" w:space="0" w:color="auto"/>
      </w:divBdr>
    </w:div>
    <w:div w:id="4669948">
      <w:bodyDiv w:val="1"/>
      <w:marLeft w:val="0"/>
      <w:marRight w:val="0"/>
      <w:marTop w:val="0"/>
      <w:marBottom w:val="0"/>
      <w:divBdr>
        <w:top w:val="none" w:sz="0" w:space="0" w:color="auto"/>
        <w:left w:val="none" w:sz="0" w:space="0" w:color="auto"/>
        <w:bottom w:val="none" w:sz="0" w:space="0" w:color="auto"/>
        <w:right w:val="none" w:sz="0" w:space="0" w:color="auto"/>
      </w:divBdr>
    </w:div>
    <w:div w:id="4721422">
      <w:bodyDiv w:val="1"/>
      <w:marLeft w:val="0"/>
      <w:marRight w:val="0"/>
      <w:marTop w:val="0"/>
      <w:marBottom w:val="0"/>
      <w:divBdr>
        <w:top w:val="none" w:sz="0" w:space="0" w:color="auto"/>
        <w:left w:val="none" w:sz="0" w:space="0" w:color="auto"/>
        <w:bottom w:val="none" w:sz="0" w:space="0" w:color="auto"/>
        <w:right w:val="none" w:sz="0" w:space="0" w:color="auto"/>
      </w:divBdr>
    </w:div>
    <w:div w:id="4745347">
      <w:bodyDiv w:val="1"/>
      <w:marLeft w:val="0"/>
      <w:marRight w:val="0"/>
      <w:marTop w:val="0"/>
      <w:marBottom w:val="0"/>
      <w:divBdr>
        <w:top w:val="none" w:sz="0" w:space="0" w:color="auto"/>
        <w:left w:val="none" w:sz="0" w:space="0" w:color="auto"/>
        <w:bottom w:val="none" w:sz="0" w:space="0" w:color="auto"/>
        <w:right w:val="none" w:sz="0" w:space="0" w:color="auto"/>
      </w:divBdr>
    </w:div>
    <w:div w:id="4869734">
      <w:bodyDiv w:val="1"/>
      <w:marLeft w:val="0"/>
      <w:marRight w:val="0"/>
      <w:marTop w:val="0"/>
      <w:marBottom w:val="0"/>
      <w:divBdr>
        <w:top w:val="none" w:sz="0" w:space="0" w:color="auto"/>
        <w:left w:val="none" w:sz="0" w:space="0" w:color="auto"/>
        <w:bottom w:val="none" w:sz="0" w:space="0" w:color="auto"/>
        <w:right w:val="none" w:sz="0" w:space="0" w:color="auto"/>
      </w:divBdr>
    </w:div>
    <w:div w:id="4982832">
      <w:bodyDiv w:val="1"/>
      <w:marLeft w:val="0"/>
      <w:marRight w:val="0"/>
      <w:marTop w:val="0"/>
      <w:marBottom w:val="0"/>
      <w:divBdr>
        <w:top w:val="none" w:sz="0" w:space="0" w:color="auto"/>
        <w:left w:val="none" w:sz="0" w:space="0" w:color="auto"/>
        <w:bottom w:val="none" w:sz="0" w:space="0" w:color="auto"/>
        <w:right w:val="none" w:sz="0" w:space="0" w:color="auto"/>
      </w:divBdr>
    </w:div>
    <w:div w:id="5056235">
      <w:bodyDiv w:val="1"/>
      <w:marLeft w:val="0"/>
      <w:marRight w:val="0"/>
      <w:marTop w:val="0"/>
      <w:marBottom w:val="0"/>
      <w:divBdr>
        <w:top w:val="none" w:sz="0" w:space="0" w:color="auto"/>
        <w:left w:val="none" w:sz="0" w:space="0" w:color="auto"/>
        <w:bottom w:val="none" w:sz="0" w:space="0" w:color="auto"/>
        <w:right w:val="none" w:sz="0" w:space="0" w:color="auto"/>
      </w:divBdr>
    </w:div>
    <w:div w:id="5056378">
      <w:bodyDiv w:val="1"/>
      <w:marLeft w:val="0"/>
      <w:marRight w:val="0"/>
      <w:marTop w:val="0"/>
      <w:marBottom w:val="0"/>
      <w:divBdr>
        <w:top w:val="none" w:sz="0" w:space="0" w:color="auto"/>
        <w:left w:val="none" w:sz="0" w:space="0" w:color="auto"/>
        <w:bottom w:val="none" w:sz="0" w:space="0" w:color="auto"/>
        <w:right w:val="none" w:sz="0" w:space="0" w:color="auto"/>
      </w:divBdr>
    </w:div>
    <w:div w:id="5057137">
      <w:bodyDiv w:val="1"/>
      <w:marLeft w:val="0"/>
      <w:marRight w:val="0"/>
      <w:marTop w:val="0"/>
      <w:marBottom w:val="0"/>
      <w:divBdr>
        <w:top w:val="none" w:sz="0" w:space="0" w:color="auto"/>
        <w:left w:val="none" w:sz="0" w:space="0" w:color="auto"/>
        <w:bottom w:val="none" w:sz="0" w:space="0" w:color="auto"/>
        <w:right w:val="none" w:sz="0" w:space="0" w:color="auto"/>
      </w:divBdr>
    </w:div>
    <w:div w:id="5060107">
      <w:bodyDiv w:val="1"/>
      <w:marLeft w:val="0"/>
      <w:marRight w:val="0"/>
      <w:marTop w:val="0"/>
      <w:marBottom w:val="0"/>
      <w:divBdr>
        <w:top w:val="none" w:sz="0" w:space="0" w:color="auto"/>
        <w:left w:val="none" w:sz="0" w:space="0" w:color="auto"/>
        <w:bottom w:val="none" w:sz="0" w:space="0" w:color="auto"/>
        <w:right w:val="none" w:sz="0" w:space="0" w:color="auto"/>
      </w:divBdr>
    </w:div>
    <w:div w:id="5065127">
      <w:bodyDiv w:val="1"/>
      <w:marLeft w:val="0"/>
      <w:marRight w:val="0"/>
      <w:marTop w:val="0"/>
      <w:marBottom w:val="0"/>
      <w:divBdr>
        <w:top w:val="none" w:sz="0" w:space="0" w:color="auto"/>
        <w:left w:val="none" w:sz="0" w:space="0" w:color="auto"/>
        <w:bottom w:val="none" w:sz="0" w:space="0" w:color="auto"/>
        <w:right w:val="none" w:sz="0" w:space="0" w:color="auto"/>
      </w:divBdr>
    </w:div>
    <w:div w:id="5132092">
      <w:bodyDiv w:val="1"/>
      <w:marLeft w:val="0"/>
      <w:marRight w:val="0"/>
      <w:marTop w:val="0"/>
      <w:marBottom w:val="0"/>
      <w:divBdr>
        <w:top w:val="none" w:sz="0" w:space="0" w:color="auto"/>
        <w:left w:val="none" w:sz="0" w:space="0" w:color="auto"/>
        <w:bottom w:val="none" w:sz="0" w:space="0" w:color="auto"/>
        <w:right w:val="none" w:sz="0" w:space="0" w:color="auto"/>
      </w:divBdr>
    </w:div>
    <w:div w:id="5180747">
      <w:bodyDiv w:val="1"/>
      <w:marLeft w:val="0"/>
      <w:marRight w:val="0"/>
      <w:marTop w:val="0"/>
      <w:marBottom w:val="0"/>
      <w:divBdr>
        <w:top w:val="none" w:sz="0" w:space="0" w:color="auto"/>
        <w:left w:val="none" w:sz="0" w:space="0" w:color="auto"/>
        <w:bottom w:val="none" w:sz="0" w:space="0" w:color="auto"/>
        <w:right w:val="none" w:sz="0" w:space="0" w:color="auto"/>
      </w:divBdr>
    </w:div>
    <w:div w:id="5442921">
      <w:bodyDiv w:val="1"/>
      <w:marLeft w:val="0"/>
      <w:marRight w:val="0"/>
      <w:marTop w:val="0"/>
      <w:marBottom w:val="0"/>
      <w:divBdr>
        <w:top w:val="none" w:sz="0" w:space="0" w:color="auto"/>
        <w:left w:val="none" w:sz="0" w:space="0" w:color="auto"/>
        <w:bottom w:val="none" w:sz="0" w:space="0" w:color="auto"/>
        <w:right w:val="none" w:sz="0" w:space="0" w:color="auto"/>
      </w:divBdr>
    </w:div>
    <w:div w:id="5640918">
      <w:bodyDiv w:val="1"/>
      <w:marLeft w:val="0"/>
      <w:marRight w:val="0"/>
      <w:marTop w:val="0"/>
      <w:marBottom w:val="0"/>
      <w:divBdr>
        <w:top w:val="none" w:sz="0" w:space="0" w:color="auto"/>
        <w:left w:val="none" w:sz="0" w:space="0" w:color="auto"/>
        <w:bottom w:val="none" w:sz="0" w:space="0" w:color="auto"/>
        <w:right w:val="none" w:sz="0" w:space="0" w:color="auto"/>
      </w:divBdr>
    </w:div>
    <w:div w:id="5668704">
      <w:bodyDiv w:val="1"/>
      <w:marLeft w:val="0"/>
      <w:marRight w:val="0"/>
      <w:marTop w:val="0"/>
      <w:marBottom w:val="0"/>
      <w:divBdr>
        <w:top w:val="none" w:sz="0" w:space="0" w:color="auto"/>
        <w:left w:val="none" w:sz="0" w:space="0" w:color="auto"/>
        <w:bottom w:val="none" w:sz="0" w:space="0" w:color="auto"/>
        <w:right w:val="none" w:sz="0" w:space="0" w:color="auto"/>
      </w:divBdr>
    </w:div>
    <w:div w:id="5793072">
      <w:bodyDiv w:val="1"/>
      <w:marLeft w:val="0"/>
      <w:marRight w:val="0"/>
      <w:marTop w:val="0"/>
      <w:marBottom w:val="0"/>
      <w:divBdr>
        <w:top w:val="none" w:sz="0" w:space="0" w:color="auto"/>
        <w:left w:val="none" w:sz="0" w:space="0" w:color="auto"/>
        <w:bottom w:val="none" w:sz="0" w:space="0" w:color="auto"/>
        <w:right w:val="none" w:sz="0" w:space="0" w:color="auto"/>
      </w:divBdr>
    </w:div>
    <w:div w:id="5836247">
      <w:bodyDiv w:val="1"/>
      <w:marLeft w:val="0"/>
      <w:marRight w:val="0"/>
      <w:marTop w:val="0"/>
      <w:marBottom w:val="0"/>
      <w:divBdr>
        <w:top w:val="none" w:sz="0" w:space="0" w:color="auto"/>
        <w:left w:val="none" w:sz="0" w:space="0" w:color="auto"/>
        <w:bottom w:val="none" w:sz="0" w:space="0" w:color="auto"/>
        <w:right w:val="none" w:sz="0" w:space="0" w:color="auto"/>
      </w:divBdr>
    </w:div>
    <w:div w:id="5836890">
      <w:bodyDiv w:val="1"/>
      <w:marLeft w:val="0"/>
      <w:marRight w:val="0"/>
      <w:marTop w:val="0"/>
      <w:marBottom w:val="0"/>
      <w:divBdr>
        <w:top w:val="none" w:sz="0" w:space="0" w:color="auto"/>
        <w:left w:val="none" w:sz="0" w:space="0" w:color="auto"/>
        <w:bottom w:val="none" w:sz="0" w:space="0" w:color="auto"/>
        <w:right w:val="none" w:sz="0" w:space="0" w:color="auto"/>
      </w:divBdr>
    </w:div>
    <w:div w:id="5862434">
      <w:bodyDiv w:val="1"/>
      <w:marLeft w:val="0"/>
      <w:marRight w:val="0"/>
      <w:marTop w:val="0"/>
      <w:marBottom w:val="0"/>
      <w:divBdr>
        <w:top w:val="none" w:sz="0" w:space="0" w:color="auto"/>
        <w:left w:val="none" w:sz="0" w:space="0" w:color="auto"/>
        <w:bottom w:val="none" w:sz="0" w:space="0" w:color="auto"/>
        <w:right w:val="none" w:sz="0" w:space="0" w:color="auto"/>
      </w:divBdr>
    </w:div>
    <w:div w:id="5909208">
      <w:bodyDiv w:val="1"/>
      <w:marLeft w:val="0"/>
      <w:marRight w:val="0"/>
      <w:marTop w:val="0"/>
      <w:marBottom w:val="0"/>
      <w:divBdr>
        <w:top w:val="none" w:sz="0" w:space="0" w:color="auto"/>
        <w:left w:val="none" w:sz="0" w:space="0" w:color="auto"/>
        <w:bottom w:val="none" w:sz="0" w:space="0" w:color="auto"/>
        <w:right w:val="none" w:sz="0" w:space="0" w:color="auto"/>
      </w:divBdr>
    </w:div>
    <w:div w:id="5979794">
      <w:bodyDiv w:val="1"/>
      <w:marLeft w:val="0"/>
      <w:marRight w:val="0"/>
      <w:marTop w:val="0"/>
      <w:marBottom w:val="0"/>
      <w:divBdr>
        <w:top w:val="none" w:sz="0" w:space="0" w:color="auto"/>
        <w:left w:val="none" w:sz="0" w:space="0" w:color="auto"/>
        <w:bottom w:val="none" w:sz="0" w:space="0" w:color="auto"/>
        <w:right w:val="none" w:sz="0" w:space="0" w:color="auto"/>
      </w:divBdr>
    </w:div>
    <w:div w:id="5982520">
      <w:bodyDiv w:val="1"/>
      <w:marLeft w:val="0"/>
      <w:marRight w:val="0"/>
      <w:marTop w:val="0"/>
      <w:marBottom w:val="0"/>
      <w:divBdr>
        <w:top w:val="none" w:sz="0" w:space="0" w:color="auto"/>
        <w:left w:val="none" w:sz="0" w:space="0" w:color="auto"/>
        <w:bottom w:val="none" w:sz="0" w:space="0" w:color="auto"/>
        <w:right w:val="none" w:sz="0" w:space="0" w:color="auto"/>
      </w:divBdr>
    </w:div>
    <w:div w:id="5984718">
      <w:bodyDiv w:val="1"/>
      <w:marLeft w:val="0"/>
      <w:marRight w:val="0"/>
      <w:marTop w:val="0"/>
      <w:marBottom w:val="0"/>
      <w:divBdr>
        <w:top w:val="none" w:sz="0" w:space="0" w:color="auto"/>
        <w:left w:val="none" w:sz="0" w:space="0" w:color="auto"/>
        <w:bottom w:val="none" w:sz="0" w:space="0" w:color="auto"/>
        <w:right w:val="none" w:sz="0" w:space="0" w:color="auto"/>
      </w:divBdr>
    </w:div>
    <w:div w:id="6056687">
      <w:bodyDiv w:val="1"/>
      <w:marLeft w:val="0"/>
      <w:marRight w:val="0"/>
      <w:marTop w:val="0"/>
      <w:marBottom w:val="0"/>
      <w:divBdr>
        <w:top w:val="none" w:sz="0" w:space="0" w:color="auto"/>
        <w:left w:val="none" w:sz="0" w:space="0" w:color="auto"/>
        <w:bottom w:val="none" w:sz="0" w:space="0" w:color="auto"/>
        <w:right w:val="none" w:sz="0" w:space="0" w:color="auto"/>
      </w:divBdr>
    </w:div>
    <w:div w:id="6099634">
      <w:bodyDiv w:val="1"/>
      <w:marLeft w:val="0"/>
      <w:marRight w:val="0"/>
      <w:marTop w:val="0"/>
      <w:marBottom w:val="0"/>
      <w:divBdr>
        <w:top w:val="none" w:sz="0" w:space="0" w:color="auto"/>
        <w:left w:val="none" w:sz="0" w:space="0" w:color="auto"/>
        <w:bottom w:val="none" w:sz="0" w:space="0" w:color="auto"/>
        <w:right w:val="none" w:sz="0" w:space="0" w:color="auto"/>
      </w:divBdr>
    </w:div>
    <w:div w:id="6181947">
      <w:bodyDiv w:val="1"/>
      <w:marLeft w:val="0"/>
      <w:marRight w:val="0"/>
      <w:marTop w:val="0"/>
      <w:marBottom w:val="0"/>
      <w:divBdr>
        <w:top w:val="none" w:sz="0" w:space="0" w:color="auto"/>
        <w:left w:val="none" w:sz="0" w:space="0" w:color="auto"/>
        <w:bottom w:val="none" w:sz="0" w:space="0" w:color="auto"/>
        <w:right w:val="none" w:sz="0" w:space="0" w:color="auto"/>
      </w:divBdr>
    </w:div>
    <w:div w:id="6251624">
      <w:bodyDiv w:val="1"/>
      <w:marLeft w:val="0"/>
      <w:marRight w:val="0"/>
      <w:marTop w:val="0"/>
      <w:marBottom w:val="0"/>
      <w:divBdr>
        <w:top w:val="none" w:sz="0" w:space="0" w:color="auto"/>
        <w:left w:val="none" w:sz="0" w:space="0" w:color="auto"/>
        <w:bottom w:val="none" w:sz="0" w:space="0" w:color="auto"/>
        <w:right w:val="none" w:sz="0" w:space="0" w:color="auto"/>
      </w:divBdr>
    </w:div>
    <w:div w:id="6296016">
      <w:bodyDiv w:val="1"/>
      <w:marLeft w:val="0"/>
      <w:marRight w:val="0"/>
      <w:marTop w:val="0"/>
      <w:marBottom w:val="0"/>
      <w:divBdr>
        <w:top w:val="none" w:sz="0" w:space="0" w:color="auto"/>
        <w:left w:val="none" w:sz="0" w:space="0" w:color="auto"/>
        <w:bottom w:val="none" w:sz="0" w:space="0" w:color="auto"/>
        <w:right w:val="none" w:sz="0" w:space="0" w:color="auto"/>
      </w:divBdr>
    </w:div>
    <w:div w:id="6298073">
      <w:bodyDiv w:val="1"/>
      <w:marLeft w:val="0"/>
      <w:marRight w:val="0"/>
      <w:marTop w:val="0"/>
      <w:marBottom w:val="0"/>
      <w:divBdr>
        <w:top w:val="none" w:sz="0" w:space="0" w:color="auto"/>
        <w:left w:val="none" w:sz="0" w:space="0" w:color="auto"/>
        <w:bottom w:val="none" w:sz="0" w:space="0" w:color="auto"/>
        <w:right w:val="none" w:sz="0" w:space="0" w:color="auto"/>
      </w:divBdr>
    </w:div>
    <w:div w:id="6299853">
      <w:bodyDiv w:val="1"/>
      <w:marLeft w:val="0"/>
      <w:marRight w:val="0"/>
      <w:marTop w:val="0"/>
      <w:marBottom w:val="0"/>
      <w:divBdr>
        <w:top w:val="none" w:sz="0" w:space="0" w:color="auto"/>
        <w:left w:val="none" w:sz="0" w:space="0" w:color="auto"/>
        <w:bottom w:val="none" w:sz="0" w:space="0" w:color="auto"/>
        <w:right w:val="none" w:sz="0" w:space="0" w:color="auto"/>
      </w:divBdr>
    </w:div>
    <w:div w:id="6369971">
      <w:bodyDiv w:val="1"/>
      <w:marLeft w:val="0"/>
      <w:marRight w:val="0"/>
      <w:marTop w:val="0"/>
      <w:marBottom w:val="0"/>
      <w:divBdr>
        <w:top w:val="none" w:sz="0" w:space="0" w:color="auto"/>
        <w:left w:val="none" w:sz="0" w:space="0" w:color="auto"/>
        <w:bottom w:val="none" w:sz="0" w:space="0" w:color="auto"/>
        <w:right w:val="none" w:sz="0" w:space="0" w:color="auto"/>
      </w:divBdr>
    </w:div>
    <w:div w:id="6375056">
      <w:bodyDiv w:val="1"/>
      <w:marLeft w:val="0"/>
      <w:marRight w:val="0"/>
      <w:marTop w:val="0"/>
      <w:marBottom w:val="0"/>
      <w:divBdr>
        <w:top w:val="none" w:sz="0" w:space="0" w:color="auto"/>
        <w:left w:val="none" w:sz="0" w:space="0" w:color="auto"/>
        <w:bottom w:val="none" w:sz="0" w:space="0" w:color="auto"/>
        <w:right w:val="none" w:sz="0" w:space="0" w:color="auto"/>
      </w:divBdr>
    </w:div>
    <w:div w:id="6443167">
      <w:bodyDiv w:val="1"/>
      <w:marLeft w:val="0"/>
      <w:marRight w:val="0"/>
      <w:marTop w:val="0"/>
      <w:marBottom w:val="0"/>
      <w:divBdr>
        <w:top w:val="none" w:sz="0" w:space="0" w:color="auto"/>
        <w:left w:val="none" w:sz="0" w:space="0" w:color="auto"/>
        <w:bottom w:val="none" w:sz="0" w:space="0" w:color="auto"/>
        <w:right w:val="none" w:sz="0" w:space="0" w:color="auto"/>
      </w:divBdr>
    </w:div>
    <w:div w:id="6564519">
      <w:bodyDiv w:val="1"/>
      <w:marLeft w:val="0"/>
      <w:marRight w:val="0"/>
      <w:marTop w:val="0"/>
      <w:marBottom w:val="0"/>
      <w:divBdr>
        <w:top w:val="none" w:sz="0" w:space="0" w:color="auto"/>
        <w:left w:val="none" w:sz="0" w:space="0" w:color="auto"/>
        <w:bottom w:val="none" w:sz="0" w:space="0" w:color="auto"/>
        <w:right w:val="none" w:sz="0" w:space="0" w:color="auto"/>
      </w:divBdr>
    </w:div>
    <w:div w:id="6565573">
      <w:bodyDiv w:val="1"/>
      <w:marLeft w:val="0"/>
      <w:marRight w:val="0"/>
      <w:marTop w:val="0"/>
      <w:marBottom w:val="0"/>
      <w:divBdr>
        <w:top w:val="none" w:sz="0" w:space="0" w:color="auto"/>
        <w:left w:val="none" w:sz="0" w:space="0" w:color="auto"/>
        <w:bottom w:val="none" w:sz="0" w:space="0" w:color="auto"/>
        <w:right w:val="none" w:sz="0" w:space="0" w:color="auto"/>
      </w:divBdr>
    </w:div>
    <w:div w:id="6638393">
      <w:bodyDiv w:val="1"/>
      <w:marLeft w:val="0"/>
      <w:marRight w:val="0"/>
      <w:marTop w:val="0"/>
      <w:marBottom w:val="0"/>
      <w:divBdr>
        <w:top w:val="none" w:sz="0" w:space="0" w:color="auto"/>
        <w:left w:val="none" w:sz="0" w:space="0" w:color="auto"/>
        <w:bottom w:val="none" w:sz="0" w:space="0" w:color="auto"/>
        <w:right w:val="none" w:sz="0" w:space="0" w:color="auto"/>
      </w:divBdr>
    </w:div>
    <w:div w:id="6644073">
      <w:bodyDiv w:val="1"/>
      <w:marLeft w:val="0"/>
      <w:marRight w:val="0"/>
      <w:marTop w:val="0"/>
      <w:marBottom w:val="0"/>
      <w:divBdr>
        <w:top w:val="none" w:sz="0" w:space="0" w:color="auto"/>
        <w:left w:val="none" w:sz="0" w:space="0" w:color="auto"/>
        <w:bottom w:val="none" w:sz="0" w:space="0" w:color="auto"/>
        <w:right w:val="none" w:sz="0" w:space="0" w:color="auto"/>
      </w:divBdr>
    </w:div>
    <w:div w:id="6711101">
      <w:bodyDiv w:val="1"/>
      <w:marLeft w:val="0"/>
      <w:marRight w:val="0"/>
      <w:marTop w:val="0"/>
      <w:marBottom w:val="0"/>
      <w:divBdr>
        <w:top w:val="none" w:sz="0" w:space="0" w:color="auto"/>
        <w:left w:val="none" w:sz="0" w:space="0" w:color="auto"/>
        <w:bottom w:val="none" w:sz="0" w:space="0" w:color="auto"/>
        <w:right w:val="none" w:sz="0" w:space="0" w:color="auto"/>
      </w:divBdr>
    </w:div>
    <w:div w:id="6829520">
      <w:bodyDiv w:val="1"/>
      <w:marLeft w:val="0"/>
      <w:marRight w:val="0"/>
      <w:marTop w:val="0"/>
      <w:marBottom w:val="0"/>
      <w:divBdr>
        <w:top w:val="none" w:sz="0" w:space="0" w:color="auto"/>
        <w:left w:val="none" w:sz="0" w:space="0" w:color="auto"/>
        <w:bottom w:val="none" w:sz="0" w:space="0" w:color="auto"/>
        <w:right w:val="none" w:sz="0" w:space="0" w:color="auto"/>
      </w:divBdr>
    </w:div>
    <w:div w:id="6905102">
      <w:bodyDiv w:val="1"/>
      <w:marLeft w:val="0"/>
      <w:marRight w:val="0"/>
      <w:marTop w:val="0"/>
      <w:marBottom w:val="0"/>
      <w:divBdr>
        <w:top w:val="none" w:sz="0" w:space="0" w:color="auto"/>
        <w:left w:val="none" w:sz="0" w:space="0" w:color="auto"/>
        <w:bottom w:val="none" w:sz="0" w:space="0" w:color="auto"/>
        <w:right w:val="none" w:sz="0" w:space="0" w:color="auto"/>
      </w:divBdr>
    </w:div>
    <w:div w:id="6952780">
      <w:bodyDiv w:val="1"/>
      <w:marLeft w:val="0"/>
      <w:marRight w:val="0"/>
      <w:marTop w:val="0"/>
      <w:marBottom w:val="0"/>
      <w:divBdr>
        <w:top w:val="none" w:sz="0" w:space="0" w:color="auto"/>
        <w:left w:val="none" w:sz="0" w:space="0" w:color="auto"/>
        <w:bottom w:val="none" w:sz="0" w:space="0" w:color="auto"/>
        <w:right w:val="none" w:sz="0" w:space="0" w:color="auto"/>
      </w:divBdr>
    </w:div>
    <w:div w:id="7029136">
      <w:bodyDiv w:val="1"/>
      <w:marLeft w:val="0"/>
      <w:marRight w:val="0"/>
      <w:marTop w:val="0"/>
      <w:marBottom w:val="0"/>
      <w:divBdr>
        <w:top w:val="none" w:sz="0" w:space="0" w:color="auto"/>
        <w:left w:val="none" w:sz="0" w:space="0" w:color="auto"/>
        <w:bottom w:val="none" w:sz="0" w:space="0" w:color="auto"/>
        <w:right w:val="none" w:sz="0" w:space="0" w:color="auto"/>
      </w:divBdr>
    </w:div>
    <w:div w:id="7103915">
      <w:bodyDiv w:val="1"/>
      <w:marLeft w:val="0"/>
      <w:marRight w:val="0"/>
      <w:marTop w:val="0"/>
      <w:marBottom w:val="0"/>
      <w:divBdr>
        <w:top w:val="none" w:sz="0" w:space="0" w:color="auto"/>
        <w:left w:val="none" w:sz="0" w:space="0" w:color="auto"/>
        <w:bottom w:val="none" w:sz="0" w:space="0" w:color="auto"/>
        <w:right w:val="none" w:sz="0" w:space="0" w:color="auto"/>
      </w:divBdr>
    </w:div>
    <w:div w:id="7106166">
      <w:bodyDiv w:val="1"/>
      <w:marLeft w:val="0"/>
      <w:marRight w:val="0"/>
      <w:marTop w:val="0"/>
      <w:marBottom w:val="0"/>
      <w:divBdr>
        <w:top w:val="none" w:sz="0" w:space="0" w:color="auto"/>
        <w:left w:val="none" w:sz="0" w:space="0" w:color="auto"/>
        <w:bottom w:val="none" w:sz="0" w:space="0" w:color="auto"/>
        <w:right w:val="none" w:sz="0" w:space="0" w:color="auto"/>
      </w:divBdr>
    </w:div>
    <w:div w:id="7218698">
      <w:bodyDiv w:val="1"/>
      <w:marLeft w:val="0"/>
      <w:marRight w:val="0"/>
      <w:marTop w:val="0"/>
      <w:marBottom w:val="0"/>
      <w:divBdr>
        <w:top w:val="none" w:sz="0" w:space="0" w:color="auto"/>
        <w:left w:val="none" w:sz="0" w:space="0" w:color="auto"/>
        <w:bottom w:val="none" w:sz="0" w:space="0" w:color="auto"/>
        <w:right w:val="none" w:sz="0" w:space="0" w:color="auto"/>
      </w:divBdr>
    </w:div>
    <w:div w:id="7341196">
      <w:bodyDiv w:val="1"/>
      <w:marLeft w:val="0"/>
      <w:marRight w:val="0"/>
      <w:marTop w:val="0"/>
      <w:marBottom w:val="0"/>
      <w:divBdr>
        <w:top w:val="none" w:sz="0" w:space="0" w:color="auto"/>
        <w:left w:val="none" w:sz="0" w:space="0" w:color="auto"/>
        <w:bottom w:val="none" w:sz="0" w:space="0" w:color="auto"/>
        <w:right w:val="none" w:sz="0" w:space="0" w:color="auto"/>
      </w:divBdr>
    </w:div>
    <w:div w:id="7341945">
      <w:bodyDiv w:val="1"/>
      <w:marLeft w:val="0"/>
      <w:marRight w:val="0"/>
      <w:marTop w:val="0"/>
      <w:marBottom w:val="0"/>
      <w:divBdr>
        <w:top w:val="none" w:sz="0" w:space="0" w:color="auto"/>
        <w:left w:val="none" w:sz="0" w:space="0" w:color="auto"/>
        <w:bottom w:val="none" w:sz="0" w:space="0" w:color="auto"/>
        <w:right w:val="none" w:sz="0" w:space="0" w:color="auto"/>
      </w:divBdr>
    </w:div>
    <w:div w:id="7342504">
      <w:bodyDiv w:val="1"/>
      <w:marLeft w:val="0"/>
      <w:marRight w:val="0"/>
      <w:marTop w:val="0"/>
      <w:marBottom w:val="0"/>
      <w:divBdr>
        <w:top w:val="none" w:sz="0" w:space="0" w:color="auto"/>
        <w:left w:val="none" w:sz="0" w:space="0" w:color="auto"/>
        <w:bottom w:val="none" w:sz="0" w:space="0" w:color="auto"/>
        <w:right w:val="none" w:sz="0" w:space="0" w:color="auto"/>
      </w:divBdr>
    </w:div>
    <w:div w:id="7487075">
      <w:bodyDiv w:val="1"/>
      <w:marLeft w:val="0"/>
      <w:marRight w:val="0"/>
      <w:marTop w:val="0"/>
      <w:marBottom w:val="0"/>
      <w:divBdr>
        <w:top w:val="none" w:sz="0" w:space="0" w:color="auto"/>
        <w:left w:val="none" w:sz="0" w:space="0" w:color="auto"/>
        <w:bottom w:val="none" w:sz="0" w:space="0" w:color="auto"/>
        <w:right w:val="none" w:sz="0" w:space="0" w:color="auto"/>
      </w:divBdr>
    </w:div>
    <w:div w:id="7491541">
      <w:bodyDiv w:val="1"/>
      <w:marLeft w:val="0"/>
      <w:marRight w:val="0"/>
      <w:marTop w:val="0"/>
      <w:marBottom w:val="0"/>
      <w:divBdr>
        <w:top w:val="none" w:sz="0" w:space="0" w:color="auto"/>
        <w:left w:val="none" w:sz="0" w:space="0" w:color="auto"/>
        <w:bottom w:val="none" w:sz="0" w:space="0" w:color="auto"/>
        <w:right w:val="none" w:sz="0" w:space="0" w:color="auto"/>
      </w:divBdr>
    </w:div>
    <w:div w:id="7611069">
      <w:bodyDiv w:val="1"/>
      <w:marLeft w:val="0"/>
      <w:marRight w:val="0"/>
      <w:marTop w:val="0"/>
      <w:marBottom w:val="0"/>
      <w:divBdr>
        <w:top w:val="none" w:sz="0" w:space="0" w:color="auto"/>
        <w:left w:val="none" w:sz="0" w:space="0" w:color="auto"/>
        <w:bottom w:val="none" w:sz="0" w:space="0" w:color="auto"/>
        <w:right w:val="none" w:sz="0" w:space="0" w:color="auto"/>
      </w:divBdr>
    </w:div>
    <w:div w:id="7611212">
      <w:bodyDiv w:val="1"/>
      <w:marLeft w:val="0"/>
      <w:marRight w:val="0"/>
      <w:marTop w:val="0"/>
      <w:marBottom w:val="0"/>
      <w:divBdr>
        <w:top w:val="none" w:sz="0" w:space="0" w:color="auto"/>
        <w:left w:val="none" w:sz="0" w:space="0" w:color="auto"/>
        <w:bottom w:val="none" w:sz="0" w:space="0" w:color="auto"/>
        <w:right w:val="none" w:sz="0" w:space="0" w:color="auto"/>
      </w:divBdr>
    </w:div>
    <w:div w:id="7611284">
      <w:bodyDiv w:val="1"/>
      <w:marLeft w:val="0"/>
      <w:marRight w:val="0"/>
      <w:marTop w:val="0"/>
      <w:marBottom w:val="0"/>
      <w:divBdr>
        <w:top w:val="none" w:sz="0" w:space="0" w:color="auto"/>
        <w:left w:val="none" w:sz="0" w:space="0" w:color="auto"/>
        <w:bottom w:val="none" w:sz="0" w:space="0" w:color="auto"/>
        <w:right w:val="none" w:sz="0" w:space="0" w:color="auto"/>
      </w:divBdr>
    </w:div>
    <w:div w:id="7803176">
      <w:bodyDiv w:val="1"/>
      <w:marLeft w:val="0"/>
      <w:marRight w:val="0"/>
      <w:marTop w:val="0"/>
      <w:marBottom w:val="0"/>
      <w:divBdr>
        <w:top w:val="none" w:sz="0" w:space="0" w:color="auto"/>
        <w:left w:val="none" w:sz="0" w:space="0" w:color="auto"/>
        <w:bottom w:val="none" w:sz="0" w:space="0" w:color="auto"/>
        <w:right w:val="none" w:sz="0" w:space="0" w:color="auto"/>
      </w:divBdr>
    </w:div>
    <w:div w:id="7873010">
      <w:bodyDiv w:val="1"/>
      <w:marLeft w:val="0"/>
      <w:marRight w:val="0"/>
      <w:marTop w:val="0"/>
      <w:marBottom w:val="0"/>
      <w:divBdr>
        <w:top w:val="none" w:sz="0" w:space="0" w:color="auto"/>
        <w:left w:val="none" w:sz="0" w:space="0" w:color="auto"/>
        <w:bottom w:val="none" w:sz="0" w:space="0" w:color="auto"/>
        <w:right w:val="none" w:sz="0" w:space="0" w:color="auto"/>
      </w:divBdr>
    </w:div>
    <w:div w:id="7873072">
      <w:bodyDiv w:val="1"/>
      <w:marLeft w:val="0"/>
      <w:marRight w:val="0"/>
      <w:marTop w:val="0"/>
      <w:marBottom w:val="0"/>
      <w:divBdr>
        <w:top w:val="none" w:sz="0" w:space="0" w:color="auto"/>
        <w:left w:val="none" w:sz="0" w:space="0" w:color="auto"/>
        <w:bottom w:val="none" w:sz="0" w:space="0" w:color="auto"/>
        <w:right w:val="none" w:sz="0" w:space="0" w:color="auto"/>
      </w:divBdr>
    </w:div>
    <w:div w:id="7874208">
      <w:bodyDiv w:val="1"/>
      <w:marLeft w:val="0"/>
      <w:marRight w:val="0"/>
      <w:marTop w:val="0"/>
      <w:marBottom w:val="0"/>
      <w:divBdr>
        <w:top w:val="none" w:sz="0" w:space="0" w:color="auto"/>
        <w:left w:val="none" w:sz="0" w:space="0" w:color="auto"/>
        <w:bottom w:val="none" w:sz="0" w:space="0" w:color="auto"/>
        <w:right w:val="none" w:sz="0" w:space="0" w:color="auto"/>
      </w:divBdr>
    </w:div>
    <w:div w:id="7996261">
      <w:bodyDiv w:val="1"/>
      <w:marLeft w:val="0"/>
      <w:marRight w:val="0"/>
      <w:marTop w:val="0"/>
      <w:marBottom w:val="0"/>
      <w:divBdr>
        <w:top w:val="none" w:sz="0" w:space="0" w:color="auto"/>
        <w:left w:val="none" w:sz="0" w:space="0" w:color="auto"/>
        <w:bottom w:val="none" w:sz="0" w:space="0" w:color="auto"/>
        <w:right w:val="none" w:sz="0" w:space="0" w:color="auto"/>
      </w:divBdr>
    </w:div>
    <w:div w:id="8021463">
      <w:bodyDiv w:val="1"/>
      <w:marLeft w:val="0"/>
      <w:marRight w:val="0"/>
      <w:marTop w:val="0"/>
      <w:marBottom w:val="0"/>
      <w:divBdr>
        <w:top w:val="none" w:sz="0" w:space="0" w:color="auto"/>
        <w:left w:val="none" w:sz="0" w:space="0" w:color="auto"/>
        <w:bottom w:val="none" w:sz="0" w:space="0" w:color="auto"/>
        <w:right w:val="none" w:sz="0" w:space="0" w:color="auto"/>
      </w:divBdr>
    </w:div>
    <w:div w:id="8027026">
      <w:bodyDiv w:val="1"/>
      <w:marLeft w:val="0"/>
      <w:marRight w:val="0"/>
      <w:marTop w:val="0"/>
      <w:marBottom w:val="0"/>
      <w:divBdr>
        <w:top w:val="none" w:sz="0" w:space="0" w:color="auto"/>
        <w:left w:val="none" w:sz="0" w:space="0" w:color="auto"/>
        <w:bottom w:val="none" w:sz="0" w:space="0" w:color="auto"/>
        <w:right w:val="none" w:sz="0" w:space="0" w:color="auto"/>
      </w:divBdr>
    </w:div>
    <w:div w:id="8147008">
      <w:bodyDiv w:val="1"/>
      <w:marLeft w:val="0"/>
      <w:marRight w:val="0"/>
      <w:marTop w:val="0"/>
      <w:marBottom w:val="0"/>
      <w:divBdr>
        <w:top w:val="none" w:sz="0" w:space="0" w:color="auto"/>
        <w:left w:val="none" w:sz="0" w:space="0" w:color="auto"/>
        <w:bottom w:val="none" w:sz="0" w:space="0" w:color="auto"/>
        <w:right w:val="none" w:sz="0" w:space="0" w:color="auto"/>
      </w:divBdr>
    </w:div>
    <w:div w:id="8147524">
      <w:bodyDiv w:val="1"/>
      <w:marLeft w:val="0"/>
      <w:marRight w:val="0"/>
      <w:marTop w:val="0"/>
      <w:marBottom w:val="0"/>
      <w:divBdr>
        <w:top w:val="none" w:sz="0" w:space="0" w:color="auto"/>
        <w:left w:val="none" w:sz="0" w:space="0" w:color="auto"/>
        <w:bottom w:val="none" w:sz="0" w:space="0" w:color="auto"/>
        <w:right w:val="none" w:sz="0" w:space="0" w:color="auto"/>
      </w:divBdr>
    </w:div>
    <w:div w:id="8148331">
      <w:bodyDiv w:val="1"/>
      <w:marLeft w:val="0"/>
      <w:marRight w:val="0"/>
      <w:marTop w:val="0"/>
      <w:marBottom w:val="0"/>
      <w:divBdr>
        <w:top w:val="none" w:sz="0" w:space="0" w:color="auto"/>
        <w:left w:val="none" w:sz="0" w:space="0" w:color="auto"/>
        <w:bottom w:val="none" w:sz="0" w:space="0" w:color="auto"/>
        <w:right w:val="none" w:sz="0" w:space="0" w:color="auto"/>
      </w:divBdr>
    </w:div>
    <w:div w:id="8214225">
      <w:bodyDiv w:val="1"/>
      <w:marLeft w:val="0"/>
      <w:marRight w:val="0"/>
      <w:marTop w:val="0"/>
      <w:marBottom w:val="0"/>
      <w:divBdr>
        <w:top w:val="none" w:sz="0" w:space="0" w:color="auto"/>
        <w:left w:val="none" w:sz="0" w:space="0" w:color="auto"/>
        <w:bottom w:val="none" w:sz="0" w:space="0" w:color="auto"/>
        <w:right w:val="none" w:sz="0" w:space="0" w:color="auto"/>
      </w:divBdr>
    </w:div>
    <w:div w:id="8335714">
      <w:bodyDiv w:val="1"/>
      <w:marLeft w:val="0"/>
      <w:marRight w:val="0"/>
      <w:marTop w:val="0"/>
      <w:marBottom w:val="0"/>
      <w:divBdr>
        <w:top w:val="none" w:sz="0" w:space="0" w:color="auto"/>
        <w:left w:val="none" w:sz="0" w:space="0" w:color="auto"/>
        <w:bottom w:val="none" w:sz="0" w:space="0" w:color="auto"/>
        <w:right w:val="none" w:sz="0" w:space="0" w:color="auto"/>
      </w:divBdr>
    </w:div>
    <w:div w:id="8339780">
      <w:bodyDiv w:val="1"/>
      <w:marLeft w:val="0"/>
      <w:marRight w:val="0"/>
      <w:marTop w:val="0"/>
      <w:marBottom w:val="0"/>
      <w:divBdr>
        <w:top w:val="none" w:sz="0" w:space="0" w:color="auto"/>
        <w:left w:val="none" w:sz="0" w:space="0" w:color="auto"/>
        <w:bottom w:val="none" w:sz="0" w:space="0" w:color="auto"/>
        <w:right w:val="none" w:sz="0" w:space="0" w:color="auto"/>
      </w:divBdr>
    </w:div>
    <w:div w:id="8483671">
      <w:bodyDiv w:val="1"/>
      <w:marLeft w:val="0"/>
      <w:marRight w:val="0"/>
      <w:marTop w:val="0"/>
      <w:marBottom w:val="0"/>
      <w:divBdr>
        <w:top w:val="none" w:sz="0" w:space="0" w:color="auto"/>
        <w:left w:val="none" w:sz="0" w:space="0" w:color="auto"/>
        <w:bottom w:val="none" w:sz="0" w:space="0" w:color="auto"/>
        <w:right w:val="none" w:sz="0" w:space="0" w:color="auto"/>
      </w:divBdr>
    </w:div>
    <w:div w:id="8532957">
      <w:bodyDiv w:val="1"/>
      <w:marLeft w:val="0"/>
      <w:marRight w:val="0"/>
      <w:marTop w:val="0"/>
      <w:marBottom w:val="0"/>
      <w:divBdr>
        <w:top w:val="none" w:sz="0" w:space="0" w:color="auto"/>
        <w:left w:val="none" w:sz="0" w:space="0" w:color="auto"/>
        <w:bottom w:val="none" w:sz="0" w:space="0" w:color="auto"/>
        <w:right w:val="none" w:sz="0" w:space="0" w:color="auto"/>
      </w:divBdr>
    </w:div>
    <w:div w:id="8533016">
      <w:bodyDiv w:val="1"/>
      <w:marLeft w:val="0"/>
      <w:marRight w:val="0"/>
      <w:marTop w:val="0"/>
      <w:marBottom w:val="0"/>
      <w:divBdr>
        <w:top w:val="none" w:sz="0" w:space="0" w:color="auto"/>
        <w:left w:val="none" w:sz="0" w:space="0" w:color="auto"/>
        <w:bottom w:val="none" w:sz="0" w:space="0" w:color="auto"/>
        <w:right w:val="none" w:sz="0" w:space="0" w:color="auto"/>
      </w:divBdr>
    </w:div>
    <w:div w:id="8606418">
      <w:bodyDiv w:val="1"/>
      <w:marLeft w:val="0"/>
      <w:marRight w:val="0"/>
      <w:marTop w:val="0"/>
      <w:marBottom w:val="0"/>
      <w:divBdr>
        <w:top w:val="none" w:sz="0" w:space="0" w:color="auto"/>
        <w:left w:val="none" w:sz="0" w:space="0" w:color="auto"/>
        <w:bottom w:val="none" w:sz="0" w:space="0" w:color="auto"/>
        <w:right w:val="none" w:sz="0" w:space="0" w:color="auto"/>
      </w:divBdr>
    </w:div>
    <w:div w:id="8800053">
      <w:bodyDiv w:val="1"/>
      <w:marLeft w:val="0"/>
      <w:marRight w:val="0"/>
      <w:marTop w:val="0"/>
      <w:marBottom w:val="0"/>
      <w:divBdr>
        <w:top w:val="none" w:sz="0" w:space="0" w:color="auto"/>
        <w:left w:val="none" w:sz="0" w:space="0" w:color="auto"/>
        <w:bottom w:val="none" w:sz="0" w:space="0" w:color="auto"/>
        <w:right w:val="none" w:sz="0" w:space="0" w:color="auto"/>
      </w:divBdr>
    </w:div>
    <w:div w:id="8870080">
      <w:bodyDiv w:val="1"/>
      <w:marLeft w:val="0"/>
      <w:marRight w:val="0"/>
      <w:marTop w:val="0"/>
      <w:marBottom w:val="0"/>
      <w:divBdr>
        <w:top w:val="none" w:sz="0" w:space="0" w:color="auto"/>
        <w:left w:val="none" w:sz="0" w:space="0" w:color="auto"/>
        <w:bottom w:val="none" w:sz="0" w:space="0" w:color="auto"/>
        <w:right w:val="none" w:sz="0" w:space="0" w:color="auto"/>
      </w:divBdr>
    </w:div>
    <w:div w:id="8876004">
      <w:bodyDiv w:val="1"/>
      <w:marLeft w:val="0"/>
      <w:marRight w:val="0"/>
      <w:marTop w:val="0"/>
      <w:marBottom w:val="0"/>
      <w:divBdr>
        <w:top w:val="none" w:sz="0" w:space="0" w:color="auto"/>
        <w:left w:val="none" w:sz="0" w:space="0" w:color="auto"/>
        <w:bottom w:val="none" w:sz="0" w:space="0" w:color="auto"/>
        <w:right w:val="none" w:sz="0" w:space="0" w:color="auto"/>
      </w:divBdr>
    </w:div>
    <w:div w:id="8989459">
      <w:bodyDiv w:val="1"/>
      <w:marLeft w:val="0"/>
      <w:marRight w:val="0"/>
      <w:marTop w:val="0"/>
      <w:marBottom w:val="0"/>
      <w:divBdr>
        <w:top w:val="none" w:sz="0" w:space="0" w:color="auto"/>
        <w:left w:val="none" w:sz="0" w:space="0" w:color="auto"/>
        <w:bottom w:val="none" w:sz="0" w:space="0" w:color="auto"/>
        <w:right w:val="none" w:sz="0" w:space="0" w:color="auto"/>
      </w:divBdr>
    </w:div>
    <w:div w:id="8995828">
      <w:bodyDiv w:val="1"/>
      <w:marLeft w:val="0"/>
      <w:marRight w:val="0"/>
      <w:marTop w:val="0"/>
      <w:marBottom w:val="0"/>
      <w:divBdr>
        <w:top w:val="none" w:sz="0" w:space="0" w:color="auto"/>
        <w:left w:val="none" w:sz="0" w:space="0" w:color="auto"/>
        <w:bottom w:val="none" w:sz="0" w:space="0" w:color="auto"/>
        <w:right w:val="none" w:sz="0" w:space="0" w:color="auto"/>
      </w:divBdr>
    </w:div>
    <w:div w:id="9068318">
      <w:bodyDiv w:val="1"/>
      <w:marLeft w:val="0"/>
      <w:marRight w:val="0"/>
      <w:marTop w:val="0"/>
      <w:marBottom w:val="0"/>
      <w:divBdr>
        <w:top w:val="none" w:sz="0" w:space="0" w:color="auto"/>
        <w:left w:val="none" w:sz="0" w:space="0" w:color="auto"/>
        <w:bottom w:val="none" w:sz="0" w:space="0" w:color="auto"/>
        <w:right w:val="none" w:sz="0" w:space="0" w:color="auto"/>
      </w:divBdr>
    </w:div>
    <w:div w:id="9182917">
      <w:bodyDiv w:val="1"/>
      <w:marLeft w:val="0"/>
      <w:marRight w:val="0"/>
      <w:marTop w:val="0"/>
      <w:marBottom w:val="0"/>
      <w:divBdr>
        <w:top w:val="none" w:sz="0" w:space="0" w:color="auto"/>
        <w:left w:val="none" w:sz="0" w:space="0" w:color="auto"/>
        <w:bottom w:val="none" w:sz="0" w:space="0" w:color="auto"/>
        <w:right w:val="none" w:sz="0" w:space="0" w:color="auto"/>
      </w:divBdr>
    </w:div>
    <w:div w:id="9186172">
      <w:bodyDiv w:val="1"/>
      <w:marLeft w:val="0"/>
      <w:marRight w:val="0"/>
      <w:marTop w:val="0"/>
      <w:marBottom w:val="0"/>
      <w:divBdr>
        <w:top w:val="none" w:sz="0" w:space="0" w:color="auto"/>
        <w:left w:val="none" w:sz="0" w:space="0" w:color="auto"/>
        <w:bottom w:val="none" w:sz="0" w:space="0" w:color="auto"/>
        <w:right w:val="none" w:sz="0" w:space="0" w:color="auto"/>
      </w:divBdr>
    </w:div>
    <w:div w:id="9257358">
      <w:bodyDiv w:val="1"/>
      <w:marLeft w:val="0"/>
      <w:marRight w:val="0"/>
      <w:marTop w:val="0"/>
      <w:marBottom w:val="0"/>
      <w:divBdr>
        <w:top w:val="none" w:sz="0" w:space="0" w:color="auto"/>
        <w:left w:val="none" w:sz="0" w:space="0" w:color="auto"/>
        <w:bottom w:val="none" w:sz="0" w:space="0" w:color="auto"/>
        <w:right w:val="none" w:sz="0" w:space="0" w:color="auto"/>
      </w:divBdr>
    </w:div>
    <w:div w:id="9263397">
      <w:bodyDiv w:val="1"/>
      <w:marLeft w:val="0"/>
      <w:marRight w:val="0"/>
      <w:marTop w:val="0"/>
      <w:marBottom w:val="0"/>
      <w:divBdr>
        <w:top w:val="none" w:sz="0" w:space="0" w:color="auto"/>
        <w:left w:val="none" w:sz="0" w:space="0" w:color="auto"/>
        <w:bottom w:val="none" w:sz="0" w:space="0" w:color="auto"/>
        <w:right w:val="none" w:sz="0" w:space="0" w:color="auto"/>
      </w:divBdr>
    </w:div>
    <w:div w:id="9308385">
      <w:bodyDiv w:val="1"/>
      <w:marLeft w:val="0"/>
      <w:marRight w:val="0"/>
      <w:marTop w:val="0"/>
      <w:marBottom w:val="0"/>
      <w:divBdr>
        <w:top w:val="none" w:sz="0" w:space="0" w:color="auto"/>
        <w:left w:val="none" w:sz="0" w:space="0" w:color="auto"/>
        <w:bottom w:val="none" w:sz="0" w:space="0" w:color="auto"/>
        <w:right w:val="none" w:sz="0" w:space="0" w:color="auto"/>
      </w:divBdr>
    </w:div>
    <w:div w:id="9383673">
      <w:bodyDiv w:val="1"/>
      <w:marLeft w:val="0"/>
      <w:marRight w:val="0"/>
      <w:marTop w:val="0"/>
      <w:marBottom w:val="0"/>
      <w:divBdr>
        <w:top w:val="none" w:sz="0" w:space="0" w:color="auto"/>
        <w:left w:val="none" w:sz="0" w:space="0" w:color="auto"/>
        <w:bottom w:val="none" w:sz="0" w:space="0" w:color="auto"/>
        <w:right w:val="none" w:sz="0" w:space="0" w:color="auto"/>
      </w:divBdr>
    </w:div>
    <w:div w:id="9451993">
      <w:bodyDiv w:val="1"/>
      <w:marLeft w:val="0"/>
      <w:marRight w:val="0"/>
      <w:marTop w:val="0"/>
      <w:marBottom w:val="0"/>
      <w:divBdr>
        <w:top w:val="none" w:sz="0" w:space="0" w:color="auto"/>
        <w:left w:val="none" w:sz="0" w:space="0" w:color="auto"/>
        <w:bottom w:val="none" w:sz="0" w:space="0" w:color="auto"/>
        <w:right w:val="none" w:sz="0" w:space="0" w:color="auto"/>
      </w:divBdr>
    </w:div>
    <w:div w:id="9528695">
      <w:bodyDiv w:val="1"/>
      <w:marLeft w:val="0"/>
      <w:marRight w:val="0"/>
      <w:marTop w:val="0"/>
      <w:marBottom w:val="0"/>
      <w:divBdr>
        <w:top w:val="none" w:sz="0" w:space="0" w:color="auto"/>
        <w:left w:val="none" w:sz="0" w:space="0" w:color="auto"/>
        <w:bottom w:val="none" w:sz="0" w:space="0" w:color="auto"/>
        <w:right w:val="none" w:sz="0" w:space="0" w:color="auto"/>
      </w:divBdr>
    </w:div>
    <w:div w:id="9532273">
      <w:bodyDiv w:val="1"/>
      <w:marLeft w:val="0"/>
      <w:marRight w:val="0"/>
      <w:marTop w:val="0"/>
      <w:marBottom w:val="0"/>
      <w:divBdr>
        <w:top w:val="none" w:sz="0" w:space="0" w:color="auto"/>
        <w:left w:val="none" w:sz="0" w:space="0" w:color="auto"/>
        <w:bottom w:val="none" w:sz="0" w:space="0" w:color="auto"/>
        <w:right w:val="none" w:sz="0" w:space="0" w:color="auto"/>
      </w:divBdr>
    </w:div>
    <w:div w:id="9532733">
      <w:bodyDiv w:val="1"/>
      <w:marLeft w:val="0"/>
      <w:marRight w:val="0"/>
      <w:marTop w:val="0"/>
      <w:marBottom w:val="0"/>
      <w:divBdr>
        <w:top w:val="none" w:sz="0" w:space="0" w:color="auto"/>
        <w:left w:val="none" w:sz="0" w:space="0" w:color="auto"/>
        <w:bottom w:val="none" w:sz="0" w:space="0" w:color="auto"/>
        <w:right w:val="none" w:sz="0" w:space="0" w:color="auto"/>
      </w:divBdr>
    </w:div>
    <w:div w:id="9571775">
      <w:bodyDiv w:val="1"/>
      <w:marLeft w:val="0"/>
      <w:marRight w:val="0"/>
      <w:marTop w:val="0"/>
      <w:marBottom w:val="0"/>
      <w:divBdr>
        <w:top w:val="none" w:sz="0" w:space="0" w:color="auto"/>
        <w:left w:val="none" w:sz="0" w:space="0" w:color="auto"/>
        <w:bottom w:val="none" w:sz="0" w:space="0" w:color="auto"/>
        <w:right w:val="none" w:sz="0" w:space="0" w:color="auto"/>
      </w:divBdr>
    </w:div>
    <w:div w:id="9720967">
      <w:bodyDiv w:val="1"/>
      <w:marLeft w:val="0"/>
      <w:marRight w:val="0"/>
      <w:marTop w:val="0"/>
      <w:marBottom w:val="0"/>
      <w:divBdr>
        <w:top w:val="none" w:sz="0" w:space="0" w:color="auto"/>
        <w:left w:val="none" w:sz="0" w:space="0" w:color="auto"/>
        <w:bottom w:val="none" w:sz="0" w:space="0" w:color="auto"/>
        <w:right w:val="none" w:sz="0" w:space="0" w:color="auto"/>
      </w:divBdr>
    </w:div>
    <w:div w:id="9721648">
      <w:bodyDiv w:val="1"/>
      <w:marLeft w:val="0"/>
      <w:marRight w:val="0"/>
      <w:marTop w:val="0"/>
      <w:marBottom w:val="0"/>
      <w:divBdr>
        <w:top w:val="none" w:sz="0" w:space="0" w:color="auto"/>
        <w:left w:val="none" w:sz="0" w:space="0" w:color="auto"/>
        <w:bottom w:val="none" w:sz="0" w:space="0" w:color="auto"/>
        <w:right w:val="none" w:sz="0" w:space="0" w:color="auto"/>
      </w:divBdr>
    </w:div>
    <w:div w:id="9765275">
      <w:bodyDiv w:val="1"/>
      <w:marLeft w:val="0"/>
      <w:marRight w:val="0"/>
      <w:marTop w:val="0"/>
      <w:marBottom w:val="0"/>
      <w:divBdr>
        <w:top w:val="none" w:sz="0" w:space="0" w:color="auto"/>
        <w:left w:val="none" w:sz="0" w:space="0" w:color="auto"/>
        <w:bottom w:val="none" w:sz="0" w:space="0" w:color="auto"/>
        <w:right w:val="none" w:sz="0" w:space="0" w:color="auto"/>
      </w:divBdr>
    </w:div>
    <w:div w:id="10034739">
      <w:bodyDiv w:val="1"/>
      <w:marLeft w:val="0"/>
      <w:marRight w:val="0"/>
      <w:marTop w:val="0"/>
      <w:marBottom w:val="0"/>
      <w:divBdr>
        <w:top w:val="none" w:sz="0" w:space="0" w:color="auto"/>
        <w:left w:val="none" w:sz="0" w:space="0" w:color="auto"/>
        <w:bottom w:val="none" w:sz="0" w:space="0" w:color="auto"/>
        <w:right w:val="none" w:sz="0" w:space="0" w:color="auto"/>
      </w:divBdr>
    </w:div>
    <w:div w:id="10107561">
      <w:bodyDiv w:val="1"/>
      <w:marLeft w:val="0"/>
      <w:marRight w:val="0"/>
      <w:marTop w:val="0"/>
      <w:marBottom w:val="0"/>
      <w:divBdr>
        <w:top w:val="none" w:sz="0" w:space="0" w:color="auto"/>
        <w:left w:val="none" w:sz="0" w:space="0" w:color="auto"/>
        <w:bottom w:val="none" w:sz="0" w:space="0" w:color="auto"/>
        <w:right w:val="none" w:sz="0" w:space="0" w:color="auto"/>
      </w:divBdr>
    </w:div>
    <w:div w:id="10109138">
      <w:bodyDiv w:val="1"/>
      <w:marLeft w:val="0"/>
      <w:marRight w:val="0"/>
      <w:marTop w:val="0"/>
      <w:marBottom w:val="0"/>
      <w:divBdr>
        <w:top w:val="none" w:sz="0" w:space="0" w:color="auto"/>
        <w:left w:val="none" w:sz="0" w:space="0" w:color="auto"/>
        <w:bottom w:val="none" w:sz="0" w:space="0" w:color="auto"/>
        <w:right w:val="none" w:sz="0" w:space="0" w:color="auto"/>
      </w:divBdr>
    </w:div>
    <w:div w:id="10224154">
      <w:bodyDiv w:val="1"/>
      <w:marLeft w:val="0"/>
      <w:marRight w:val="0"/>
      <w:marTop w:val="0"/>
      <w:marBottom w:val="0"/>
      <w:divBdr>
        <w:top w:val="none" w:sz="0" w:space="0" w:color="auto"/>
        <w:left w:val="none" w:sz="0" w:space="0" w:color="auto"/>
        <w:bottom w:val="none" w:sz="0" w:space="0" w:color="auto"/>
        <w:right w:val="none" w:sz="0" w:space="0" w:color="auto"/>
      </w:divBdr>
    </w:div>
    <w:div w:id="10229711">
      <w:bodyDiv w:val="1"/>
      <w:marLeft w:val="0"/>
      <w:marRight w:val="0"/>
      <w:marTop w:val="0"/>
      <w:marBottom w:val="0"/>
      <w:divBdr>
        <w:top w:val="none" w:sz="0" w:space="0" w:color="auto"/>
        <w:left w:val="none" w:sz="0" w:space="0" w:color="auto"/>
        <w:bottom w:val="none" w:sz="0" w:space="0" w:color="auto"/>
        <w:right w:val="none" w:sz="0" w:space="0" w:color="auto"/>
      </w:divBdr>
    </w:div>
    <w:div w:id="10232301">
      <w:bodyDiv w:val="1"/>
      <w:marLeft w:val="0"/>
      <w:marRight w:val="0"/>
      <w:marTop w:val="0"/>
      <w:marBottom w:val="0"/>
      <w:divBdr>
        <w:top w:val="none" w:sz="0" w:space="0" w:color="auto"/>
        <w:left w:val="none" w:sz="0" w:space="0" w:color="auto"/>
        <w:bottom w:val="none" w:sz="0" w:space="0" w:color="auto"/>
        <w:right w:val="none" w:sz="0" w:space="0" w:color="auto"/>
      </w:divBdr>
    </w:div>
    <w:div w:id="10302344">
      <w:bodyDiv w:val="1"/>
      <w:marLeft w:val="0"/>
      <w:marRight w:val="0"/>
      <w:marTop w:val="0"/>
      <w:marBottom w:val="0"/>
      <w:divBdr>
        <w:top w:val="none" w:sz="0" w:space="0" w:color="auto"/>
        <w:left w:val="none" w:sz="0" w:space="0" w:color="auto"/>
        <w:bottom w:val="none" w:sz="0" w:space="0" w:color="auto"/>
        <w:right w:val="none" w:sz="0" w:space="0" w:color="auto"/>
      </w:divBdr>
    </w:div>
    <w:div w:id="10304073">
      <w:bodyDiv w:val="1"/>
      <w:marLeft w:val="0"/>
      <w:marRight w:val="0"/>
      <w:marTop w:val="0"/>
      <w:marBottom w:val="0"/>
      <w:divBdr>
        <w:top w:val="none" w:sz="0" w:space="0" w:color="auto"/>
        <w:left w:val="none" w:sz="0" w:space="0" w:color="auto"/>
        <w:bottom w:val="none" w:sz="0" w:space="0" w:color="auto"/>
        <w:right w:val="none" w:sz="0" w:space="0" w:color="auto"/>
      </w:divBdr>
    </w:div>
    <w:div w:id="10374642">
      <w:bodyDiv w:val="1"/>
      <w:marLeft w:val="0"/>
      <w:marRight w:val="0"/>
      <w:marTop w:val="0"/>
      <w:marBottom w:val="0"/>
      <w:divBdr>
        <w:top w:val="none" w:sz="0" w:space="0" w:color="auto"/>
        <w:left w:val="none" w:sz="0" w:space="0" w:color="auto"/>
        <w:bottom w:val="none" w:sz="0" w:space="0" w:color="auto"/>
        <w:right w:val="none" w:sz="0" w:space="0" w:color="auto"/>
      </w:divBdr>
    </w:div>
    <w:div w:id="10425369">
      <w:bodyDiv w:val="1"/>
      <w:marLeft w:val="0"/>
      <w:marRight w:val="0"/>
      <w:marTop w:val="0"/>
      <w:marBottom w:val="0"/>
      <w:divBdr>
        <w:top w:val="none" w:sz="0" w:space="0" w:color="auto"/>
        <w:left w:val="none" w:sz="0" w:space="0" w:color="auto"/>
        <w:bottom w:val="none" w:sz="0" w:space="0" w:color="auto"/>
        <w:right w:val="none" w:sz="0" w:space="0" w:color="auto"/>
      </w:divBdr>
    </w:div>
    <w:div w:id="10451361">
      <w:bodyDiv w:val="1"/>
      <w:marLeft w:val="0"/>
      <w:marRight w:val="0"/>
      <w:marTop w:val="0"/>
      <w:marBottom w:val="0"/>
      <w:divBdr>
        <w:top w:val="none" w:sz="0" w:space="0" w:color="auto"/>
        <w:left w:val="none" w:sz="0" w:space="0" w:color="auto"/>
        <w:bottom w:val="none" w:sz="0" w:space="0" w:color="auto"/>
        <w:right w:val="none" w:sz="0" w:space="0" w:color="auto"/>
      </w:divBdr>
    </w:div>
    <w:div w:id="10573157">
      <w:bodyDiv w:val="1"/>
      <w:marLeft w:val="0"/>
      <w:marRight w:val="0"/>
      <w:marTop w:val="0"/>
      <w:marBottom w:val="0"/>
      <w:divBdr>
        <w:top w:val="none" w:sz="0" w:space="0" w:color="auto"/>
        <w:left w:val="none" w:sz="0" w:space="0" w:color="auto"/>
        <w:bottom w:val="none" w:sz="0" w:space="0" w:color="auto"/>
        <w:right w:val="none" w:sz="0" w:space="0" w:color="auto"/>
      </w:divBdr>
    </w:div>
    <w:div w:id="10646350">
      <w:bodyDiv w:val="1"/>
      <w:marLeft w:val="0"/>
      <w:marRight w:val="0"/>
      <w:marTop w:val="0"/>
      <w:marBottom w:val="0"/>
      <w:divBdr>
        <w:top w:val="none" w:sz="0" w:space="0" w:color="auto"/>
        <w:left w:val="none" w:sz="0" w:space="0" w:color="auto"/>
        <w:bottom w:val="none" w:sz="0" w:space="0" w:color="auto"/>
        <w:right w:val="none" w:sz="0" w:space="0" w:color="auto"/>
      </w:divBdr>
    </w:div>
    <w:div w:id="10648143">
      <w:bodyDiv w:val="1"/>
      <w:marLeft w:val="0"/>
      <w:marRight w:val="0"/>
      <w:marTop w:val="0"/>
      <w:marBottom w:val="0"/>
      <w:divBdr>
        <w:top w:val="none" w:sz="0" w:space="0" w:color="auto"/>
        <w:left w:val="none" w:sz="0" w:space="0" w:color="auto"/>
        <w:bottom w:val="none" w:sz="0" w:space="0" w:color="auto"/>
        <w:right w:val="none" w:sz="0" w:space="0" w:color="auto"/>
      </w:divBdr>
    </w:div>
    <w:div w:id="10769628">
      <w:bodyDiv w:val="1"/>
      <w:marLeft w:val="0"/>
      <w:marRight w:val="0"/>
      <w:marTop w:val="0"/>
      <w:marBottom w:val="0"/>
      <w:divBdr>
        <w:top w:val="none" w:sz="0" w:space="0" w:color="auto"/>
        <w:left w:val="none" w:sz="0" w:space="0" w:color="auto"/>
        <w:bottom w:val="none" w:sz="0" w:space="0" w:color="auto"/>
        <w:right w:val="none" w:sz="0" w:space="0" w:color="auto"/>
      </w:divBdr>
    </w:div>
    <w:div w:id="10838330">
      <w:bodyDiv w:val="1"/>
      <w:marLeft w:val="0"/>
      <w:marRight w:val="0"/>
      <w:marTop w:val="0"/>
      <w:marBottom w:val="0"/>
      <w:divBdr>
        <w:top w:val="none" w:sz="0" w:space="0" w:color="auto"/>
        <w:left w:val="none" w:sz="0" w:space="0" w:color="auto"/>
        <w:bottom w:val="none" w:sz="0" w:space="0" w:color="auto"/>
        <w:right w:val="none" w:sz="0" w:space="0" w:color="auto"/>
      </w:divBdr>
    </w:div>
    <w:div w:id="10886105">
      <w:bodyDiv w:val="1"/>
      <w:marLeft w:val="0"/>
      <w:marRight w:val="0"/>
      <w:marTop w:val="0"/>
      <w:marBottom w:val="0"/>
      <w:divBdr>
        <w:top w:val="none" w:sz="0" w:space="0" w:color="auto"/>
        <w:left w:val="none" w:sz="0" w:space="0" w:color="auto"/>
        <w:bottom w:val="none" w:sz="0" w:space="0" w:color="auto"/>
        <w:right w:val="none" w:sz="0" w:space="0" w:color="auto"/>
      </w:divBdr>
    </w:div>
    <w:div w:id="10961568">
      <w:bodyDiv w:val="1"/>
      <w:marLeft w:val="0"/>
      <w:marRight w:val="0"/>
      <w:marTop w:val="0"/>
      <w:marBottom w:val="0"/>
      <w:divBdr>
        <w:top w:val="none" w:sz="0" w:space="0" w:color="auto"/>
        <w:left w:val="none" w:sz="0" w:space="0" w:color="auto"/>
        <w:bottom w:val="none" w:sz="0" w:space="0" w:color="auto"/>
        <w:right w:val="none" w:sz="0" w:space="0" w:color="auto"/>
      </w:divBdr>
    </w:div>
    <w:div w:id="11033382">
      <w:bodyDiv w:val="1"/>
      <w:marLeft w:val="0"/>
      <w:marRight w:val="0"/>
      <w:marTop w:val="0"/>
      <w:marBottom w:val="0"/>
      <w:divBdr>
        <w:top w:val="none" w:sz="0" w:space="0" w:color="auto"/>
        <w:left w:val="none" w:sz="0" w:space="0" w:color="auto"/>
        <w:bottom w:val="none" w:sz="0" w:space="0" w:color="auto"/>
        <w:right w:val="none" w:sz="0" w:space="0" w:color="auto"/>
      </w:divBdr>
    </w:div>
    <w:div w:id="11230359">
      <w:bodyDiv w:val="1"/>
      <w:marLeft w:val="0"/>
      <w:marRight w:val="0"/>
      <w:marTop w:val="0"/>
      <w:marBottom w:val="0"/>
      <w:divBdr>
        <w:top w:val="none" w:sz="0" w:space="0" w:color="auto"/>
        <w:left w:val="none" w:sz="0" w:space="0" w:color="auto"/>
        <w:bottom w:val="none" w:sz="0" w:space="0" w:color="auto"/>
        <w:right w:val="none" w:sz="0" w:space="0" w:color="auto"/>
      </w:divBdr>
    </w:div>
    <w:div w:id="11273480">
      <w:bodyDiv w:val="1"/>
      <w:marLeft w:val="0"/>
      <w:marRight w:val="0"/>
      <w:marTop w:val="0"/>
      <w:marBottom w:val="0"/>
      <w:divBdr>
        <w:top w:val="none" w:sz="0" w:space="0" w:color="auto"/>
        <w:left w:val="none" w:sz="0" w:space="0" w:color="auto"/>
        <w:bottom w:val="none" w:sz="0" w:space="0" w:color="auto"/>
        <w:right w:val="none" w:sz="0" w:space="0" w:color="auto"/>
      </w:divBdr>
    </w:div>
    <w:div w:id="11297615">
      <w:bodyDiv w:val="1"/>
      <w:marLeft w:val="0"/>
      <w:marRight w:val="0"/>
      <w:marTop w:val="0"/>
      <w:marBottom w:val="0"/>
      <w:divBdr>
        <w:top w:val="none" w:sz="0" w:space="0" w:color="auto"/>
        <w:left w:val="none" w:sz="0" w:space="0" w:color="auto"/>
        <w:bottom w:val="none" w:sz="0" w:space="0" w:color="auto"/>
        <w:right w:val="none" w:sz="0" w:space="0" w:color="auto"/>
      </w:divBdr>
    </w:div>
    <w:div w:id="11346288">
      <w:bodyDiv w:val="1"/>
      <w:marLeft w:val="0"/>
      <w:marRight w:val="0"/>
      <w:marTop w:val="0"/>
      <w:marBottom w:val="0"/>
      <w:divBdr>
        <w:top w:val="none" w:sz="0" w:space="0" w:color="auto"/>
        <w:left w:val="none" w:sz="0" w:space="0" w:color="auto"/>
        <w:bottom w:val="none" w:sz="0" w:space="0" w:color="auto"/>
        <w:right w:val="none" w:sz="0" w:space="0" w:color="auto"/>
      </w:divBdr>
    </w:div>
    <w:div w:id="11415201">
      <w:bodyDiv w:val="1"/>
      <w:marLeft w:val="0"/>
      <w:marRight w:val="0"/>
      <w:marTop w:val="0"/>
      <w:marBottom w:val="0"/>
      <w:divBdr>
        <w:top w:val="none" w:sz="0" w:space="0" w:color="auto"/>
        <w:left w:val="none" w:sz="0" w:space="0" w:color="auto"/>
        <w:bottom w:val="none" w:sz="0" w:space="0" w:color="auto"/>
        <w:right w:val="none" w:sz="0" w:space="0" w:color="auto"/>
      </w:divBdr>
    </w:div>
    <w:div w:id="11418620">
      <w:bodyDiv w:val="1"/>
      <w:marLeft w:val="0"/>
      <w:marRight w:val="0"/>
      <w:marTop w:val="0"/>
      <w:marBottom w:val="0"/>
      <w:divBdr>
        <w:top w:val="none" w:sz="0" w:space="0" w:color="auto"/>
        <w:left w:val="none" w:sz="0" w:space="0" w:color="auto"/>
        <w:bottom w:val="none" w:sz="0" w:space="0" w:color="auto"/>
        <w:right w:val="none" w:sz="0" w:space="0" w:color="auto"/>
      </w:divBdr>
    </w:div>
    <w:div w:id="11422679">
      <w:bodyDiv w:val="1"/>
      <w:marLeft w:val="0"/>
      <w:marRight w:val="0"/>
      <w:marTop w:val="0"/>
      <w:marBottom w:val="0"/>
      <w:divBdr>
        <w:top w:val="none" w:sz="0" w:space="0" w:color="auto"/>
        <w:left w:val="none" w:sz="0" w:space="0" w:color="auto"/>
        <w:bottom w:val="none" w:sz="0" w:space="0" w:color="auto"/>
        <w:right w:val="none" w:sz="0" w:space="0" w:color="auto"/>
      </w:divBdr>
    </w:div>
    <w:div w:id="11493330">
      <w:bodyDiv w:val="1"/>
      <w:marLeft w:val="0"/>
      <w:marRight w:val="0"/>
      <w:marTop w:val="0"/>
      <w:marBottom w:val="0"/>
      <w:divBdr>
        <w:top w:val="none" w:sz="0" w:space="0" w:color="auto"/>
        <w:left w:val="none" w:sz="0" w:space="0" w:color="auto"/>
        <w:bottom w:val="none" w:sz="0" w:space="0" w:color="auto"/>
        <w:right w:val="none" w:sz="0" w:space="0" w:color="auto"/>
      </w:divBdr>
    </w:div>
    <w:div w:id="11494124">
      <w:bodyDiv w:val="1"/>
      <w:marLeft w:val="0"/>
      <w:marRight w:val="0"/>
      <w:marTop w:val="0"/>
      <w:marBottom w:val="0"/>
      <w:divBdr>
        <w:top w:val="none" w:sz="0" w:space="0" w:color="auto"/>
        <w:left w:val="none" w:sz="0" w:space="0" w:color="auto"/>
        <w:bottom w:val="none" w:sz="0" w:space="0" w:color="auto"/>
        <w:right w:val="none" w:sz="0" w:space="0" w:color="auto"/>
      </w:divBdr>
    </w:div>
    <w:div w:id="11496025">
      <w:bodyDiv w:val="1"/>
      <w:marLeft w:val="0"/>
      <w:marRight w:val="0"/>
      <w:marTop w:val="0"/>
      <w:marBottom w:val="0"/>
      <w:divBdr>
        <w:top w:val="none" w:sz="0" w:space="0" w:color="auto"/>
        <w:left w:val="none" w:sz="0" w:space="0" w:color="auto"/>
        <w:bottom w:val="none" w:sz="0" w:space="0" w:color="auto"/>
        <w:right w:val="none" w:sz="0" w:space="0" w:color="auto"/>
      </w:divBdr>
    </w:div>
    <w:div w:id="11541599">
      <w:bodyDiv w:val="1"/>
      <w:marLeft w:val="0"/>
      <w:marRight w:val="0"/>
      <w:marTop w:val="0"/>
      <w:marBottom w:val="0"/>
      <w:divBdr>
        <w:top w:val="none" w:sz="0" w:space="0" w:color="auto"/>
        <w:left w:val="none" w:sz="0" w:space="0" w:color="auto"/>
        <w:bottom w:val="none" w:sz="0" w:space="0" w:color="auto"/>
        <w:right w:val="none" w:sz="0" w:space="0" w:color="auto"/>
      </w:divBdr>
    </w:div>
    <w:div w:id="11610647">
      <w:bodyDiv w:val="1"/>
      <w:marLeft w:val="0"/>
      <w:marRight w:val="0"/>
      <w:marTop w:val="0"/>
      <w:marBottom w:val="0"/>
      <w:divBdr>
        <w:top w:val="none" w:sz="0" w:space="0" w:color="auto"/>
        <w:left w:val="none" w:sz="0" w:space="0" w:color="auto"/>
        <w:bottom w:val="none" w:sz="0" w:space="0" w:color="auto"/>
        <w:right w:val="none" w:sz="0" w:space="0" w:color="auto"/>
      </w:divBdr>
    </w:div>
    <w:div w:id="11692678">
      <w:bodyDiv w:val="1"/>
      <w:marLeft w:val="0"/>
      <w:marRight w:val="0"/>
      <w:marTop w:val="0"/>
      <w:marBottom w:val="0"/>
      <w:divBdr>
        <w:top w:val="none" w:sz="0" w:space="0" w:color="auto"/>
        <w:left w:val="none" w:sz="0" w:space="0" w:color="auto"/>
        <w:bottom w:val="none" w:sz="0" w:space="0" w:color="auto"/>
        <w:right w:val="none" w:sz="0" w:space="0" w:color="auto"/>
      </w:divBdr>
    </w:div>
    <w:div w:id="11735331">
      <w:bodyDiv w:val="1"/>
      <w:marLeft w:val="0"/>
      <w:marRight w:val="0"/>
      <w:marTop w:val="0"/>
      <w:marBottom w:val="0"/>
      <w:divBdr>
        <w:top w:val="none" w:sz="0" w:space="0" w:color="auto"/>
        <w:left w:val="none" w:sz="0" w:space="0" w:color="auto"/>
        <w:bottom w:val="none" w:sz="0" w:space="0" w:color="auto"/>
        <w:right w:val="none" w:sz="0" w:space="0" w:color="auto"/>
      </w:divBdr>
    </w:div>
    <w:div w:id="11879946">
      <w:bodyDiv w:val="1"/>
      <w:marLeft w:val="0"/>
      <w:marRight w:val="0"/>
      <w:marTop w:val="0"/>
      <w:marBottom w:val="0"/>
      <w:divBdr>
        <w:top w:val="none" w:sz="0" w:space="0" w:color="auto"/>
        <w:left w:val="none" w:sz="0" w:space="0" w:color="auto"/>
        <w:bottom w:val="none" w:sz="0" w:space="0" w:color="auto"/>
        <w:right w:val="none" w:sz="0" w:space="0" w:color="auto"/>
      </w:divBdr>
    </w:div>
    <w:div w:id="11886930">
      <w:bodyDiv w:val="1"/>
      <w:marLeft w:val="0"/>
      <w:marRight w:val="0"/>
      <w:marTop w:val="0"/>
      <w:marBottom w:val="0"/>
      <w:divBdr>
        <w:top w:val="none" w:sz="0" w:space="0" w:color="auto"/>
        <w:left w:val="none" w:sz="0" w:space="0" w:color="auto"/>
        <w:bottom w:val="none" w:sz="0" w:space="0" w:color="auto"/>
        <w:right w:val="none" w:sz="0" w:space="0" w:color="auto"/>
      </w:divBdr>
    </w:div>
    <w:div w:id="12076823">
      <w:bodyDiv w:val="1"/>
      <w:marLeft w:val="0"/>
      <w:marRight w:val="0"/>
      <w:marTop w:val="0"/>
      <w:marBottom w:val="0"/>
      <w:divBdr>
        <w:top w:val="none" w:sz="0" w:space="0" w:color="auto"/>
        <w:left w:val="none" w:sz="0" w:space="0" w:color="auto"/>
        <w:bottom w:val="none" w:sz="0" w:space="0" w:color="auto"/>
        <w:right w:val="none" w:sz="0" w:space="0" w:color="auto"/>
      </w:divBdr>
    </w:div>
    <w:div w:id="12153012">
      <w:bodyDiv w:val="1"/>
      <w:marLeft w:val="0"/>
      <w:marRight w:val="0"/>
      <w:marTop w:val="0"/>
      <w:marBottom w:val="0"/>
      <w:divBdr>
        <w:top w:val="none" w:sz="0" w:space="0" w:color="auto"/>
        <w:left w:val="none" w:sz="0" w:space="0" w:color="auto"/>
        <w:bottom w:val="none" w:sz="0" w:space="0" w:color="auto"/>
        <w:right w:val="none" w:sz="0" w:space="0" w:color="auto"/>
      </w:divBdr>
    </w:div>
    <w:div w:id="12266208">
      <w:bodyDiv w:val="1"/>
      <w:marLeft w:val="0"/>
      <w:marRight w:val="0"/>
      <w:marTop w:val="0"/>
      <w:marBottom w:val="0"/>
      <w:divBdr>
        <w:top w:val="none" w:sz="0" w:space="0" w:color="auto"/>
        <w:left w:val="none" w:sz="0" w:space="0" w:color="auto"/>
        <w:bottom w:val="none" w:sz="0" w:space="0" w:color="auto"/>
        <w:right w:val="none" w:sz="0" w:space="0" w:color="auto"/>
      </w:divBdr>
    </w:div>
    <w:div w:id="12270315">
      <w:bodyDiv w:val="1"/>
      <w:marLeft w:val="0"/>
      <w:marRight w:val="0"/>
      <w:marTop w:val="0"/>
      <w:marBottom w:val="0"/>
      <w:divBdr>
        <w:top w:val="none" w:sz="0" w:space="0" w:color="auto"/>
        <w:left w:val="none" w:sz="0" w:space="0" w:color="auto"/>
        <w:bottom w:val="none" w:sz="0" w:space="0" w:color="auto"/>
        <w:right w:val="none" w:sz="0" w:space="0" w:color="auto"/>
      </w:divBdr>
    </w:div>
    <w:div w:id="12342925">
      <w:bodyDiv w:val="1"/>
      <w:marLeft w:val="0"/>
      <w:marRight w:val="0"/>
      <w:marTop w:val="0"/>
      <w:marBottom w:val="0"/>
      <w:divBdr>
        <w:top w:val="none" w:sz="0" w:space="0" w:color="auto"/>
        <w:left w:val="none" w:sz="0" w:space="0" w:color="auto"/>
        <w:bottom w:val="none" w:sz="0" w:space="0" w:color="auto"/>
        <w:right w:val="none" w:sz="0" w:space="0" w:color="auto"/>
      </w:divBdr>
    </w:div>
    <w:div w:id="12348489">
      <w:bodyDiv w:val="1"/>
      <w:marLeft w:val="0"/>
      <w:marRight w:val="0"/>
      <w:marTop w:val="0"/>
      <w:marBottom w:val="0"/>
      <w:divBdr>
        <w:top w:val="none" w:sz="0" w:space="0" w:color="auto"/>
        <w:left w:val="none" w:sz="0" w:space="0" w:color="auto"/>
        <w:bottom w:val="none" w:sz="0" w:space="0" w:color="auto"/>
        <w:right w:val="none" w:sz="0" w:space="0" w:color="auto"/>
      </w:divBdr>
    </w:div>
    <w:div w:id="12415396">
      <w:bodyDiv w:val="1"/>
      <w:marLeft w:val="0"/>
      <w:marRight w:val="0"/>
      <w:marTop w:val="0"/>
      <w:marBottom w:val="0"/>
      <w:divBdr>
        <w:top w:val="none" w:sz="0" w:space="0" w:color="auto"/>
        <w:left w:val="none" w:sz="0" w:space="0" w:color="auto"/>
        <w:bottom w:val="none" w:sz="0" w:space="0" w:color="auto"/>
        <w:right w:val="none" w:sz="0" w:space="0" w:color="auto"/>
      </w:divBdr>
    </w:div>
    <w:div w:id="12538628">
      <w:bodyDiv w:val="1"/>
      <w:marLeft w:val="0"/>
      <w:marRight w:val="0"/>
      <w:marTop w:val="0"/>
      <w:marBottom w:val="0"/>
      <w:divBdr>
        <w:top w:val="none" w:sz="0" w:space="0" w:color="auto"/>
        <w:left w:val="none" w:sz="0" w:space="0" w:color="auto"/>
        <w:bottom w:val="none" w:sz="0" w:space="0" w:color="auto"/>
        <w:right w:val="none" w:sz="0" w:space="0" w:color="auto"/>
      </w:divBdr>
    </w:div>
    <w:div w:id="12614321">
      <w:bodyDiv w:val="1"/>
      <w:marLeft w:val="0"/>
      <w:marRight w:val="0"/>
      <w:marTop w:val="0"/>
      <w:marBottom w:val="0"/>
      <w:divBdr>
        <w:top w:val="none" w:sz="0" w:space="0" w:color="auto"/>
        <w:left w:val="none" w:sz="0" w:space="0" w:color="auto"/>
        <w:bottom w:val="none" w:sz="0" w:space="0" w:color="auto"/>
        <w:right w:val="none" w:sz="0" w:space="0" w:color="auto"/>
      </w:divBdr>
    </w:div>
    <w:div w:id="12651758">
      <w:bodyDiv w:val="1"/>
      <w:marLeft w:val="0"/>
      <w:marRight w:val="0"/>
      <w:marTop w:val="0"/>
      <w:marBottom w:val="0"/>
      <w:divBdr>
        <w:top w:val="none" w:sz="0" w:space="0" w:color="auto"/>
        <w:left w:val="none" w:sz="0" w:space="0" w:color="auto"/>
        <w:bottom w:val="none" w:sz="0" w:space="0" w:color="auto"/>
        <w:right w:val="none" w:sz="0" w:space="0" w:color="auto"/>
      </w:divBdr>
    </w:div>
    <w:div w:id="12655037">
      <w:bodyDiv w:val="1"/>
      <w:marLeft w:val="0"/>
      <w:marRight w:val="0"/>
      <w:marTop w:val="0"/>
      <w:marBottom w:val="0"/>
      <w:divBdr>
        <w:top w:val="none" w:sz="0" w:space="0" w:color="auto"/>
        <w:left w:val="none" w:sz="0" w:space="0" w:color="auto"/>
        <w:bottom w:val="none" w:sz="0" w:space="0" w:color="auto"/>
        <w:right w:val="none" w:sz="0" w:space="0" w:color="auto"/>
      </w:divBdr>
    </w:div>
    <w:div w:id="12809006">
      <w:bodyDiv w:val="1"/>
      <w:marLeft w:val="0"/>
      <w:marRight w:val="0"/>
      <w:marTop w:val="0"/>
      <w:marBottom w:val="0"/>
      <w:divBdr>
        <w:top w:val="none" w:sz="0" w:space="0" w:color="auto"/>
        <w:left w:val="none" w:sz="0" w:space="0" w:color="auto"/>
        <w:bottom w:val="none" w:sz="0" w:space="0" w:color="auto"/>
        <w:right w:val="none" w:sz="0" w:space="0" w:color="auto"/>
      </w:divBdr>
    </w:div>
    <w:div w:id="12850715">
      <w:bodyDiv w:val="1"/>
      <w:marLeft w:val="0"/>
      <w:marRight w:val="0"/>
      <w:marTop w:val="0"/>
      <w:marBottom w:val="0"/>
      <w:divBdr>
        <w:top w:val="none" w:sz="0" w:space="0" w:color="auto"/>
        <w:left w:val="none" w:sz="0" w:space="0" w:color="auto"/>
        <w:bottom w:val="none" w:sz="0" w:space="0" w:color="auto"/>
        <w:right w:val="none" w:sz="0" w:space="0" w:color="auto"/>
      </w:divBdr>
    </w:div>
    <w:div w:id="12923704">
      <w:bodyDiv w:val="1"/>
      <w:marLeft w:val="0"/>
      <w:marRight w:val="0"/>
      <w:marTop w:val="0"/>
      <w:marBottom w:val="0"/>
      <w:divBdr>
        <w:top w:val="none" w:sz="0" w:space="0" w:color="auto"/>
        <w:left w:val="none" w:sz="0" w:space="0" w:color="auto"/>
        <w:bottom w:val="none" w:sz="0" w:space="0" w:color="auto"/>
        <w:right w:val="none" w:sz="0" w:space="0" w:color="auto"/>
      </w:divBdr>
    </w:div>
    <w:div w:id="12924828">
      <w:bodyDiv w:val="1"/>
      <w:marLeft w:val="0"/>
      <w:marRight w:val="0"/>
      <w:marTop w:val="0"/>
      <w:marBottom w:val="0"/>
      <w:divBdr>
        <w:top w:val="none" w:sz="0" w:space="0" w:color="auto"/>
        <w:left w:val="none" w:sz="0" w:space="0" w:color="auto"/>
        <w:bottom w:val="none" w:sz="0" w:space="0" w:color="auto"/>
        <w:right w:val="none" w:sz="0" w:space="0" w:color="auto"/>
      </w:divBdr>
    </w:div>
    <w:div w:id="12927492">
      <w:bodyDiv w:val="1"/>
      <w:marLeft w:val="0"/>
      <w:marRight w:val="0"/>
      <w:marTop w:val="0"/>
      <w:marBottom w:val="0"/>
      <w:divBdr>
        <w:top w:val="none" w:sz="0" w:space="0" w:color="auto"/>
        <w:left w:val="none" w:sz="0" w:space="0" w:color="auto"/>
        <w:bottom w:val="none" w:sz="0" w:space="0" w:color="auto"/>
        <w:right w:val="none" w:sz="0" w:space="0" w:color="auto"/>
      </w:divBdr>
    </w:div>
    <w:div w:id="13000689">
      <w:bodyDiv w:val="1"/>
      <w:marLeft w:val="0"/>
      <w:marRight w:val="0"/>
      <w:marTop w:val="0"/>
      <w:marBottom w:val="0"/>
      <w:divBdr>
        <w:top w:val="none" w:sz="0" w:space="0" w:color="auto"/>
        <w:left w:val="none" w:sz="0" w:space="0" w:color="auto"/>
        <w:bottom w:val="none" w:sz="0" w:space="0" w:color="auto"/>
        <w:right w:val="none" w:sz="0" w:space="0" w:color="auto"/>
      </w:divBdr>
    </w:div>
    <w:div w:id="13073925">
      <w:bodyDiv w:val="1"/>
      <w:marLeft w:val="0"/>
      <w:marRight w:val="0"/>
      <w:marTop w:val="0"/>
      <w:marBottom w:val="0"/>
      <w:divBdr>
        <w:top w:val="none" w:sz="0" w:space="0" w:color="auto"/>
        <w:left w:val="none" w:sz="0" w:space="0" w:color="auto"/>
        <w:bottom w:val="none" w:sz="0" w:space="0" w:color="auto"/>
        <w:right w:val="none" w:sz="0" w:space="0" w:color="auto"/>
      </w:divBdr>
    </w:div>
    <w:div w:id="13194792">
      <w:bodyDiv w:val="1"/>
      <w:marLeft w:val="0"/>
      <w:marRight w:val="0"/>
      <w:marTop w:val="0"/>
      <w:marBottom w:val="0"/>
      <w:divBdr>
        <w:top w:val="none" w:sz="0" w:space="0" w:color="auto"/>
        <w:left w:val="none" w:sz="0" w:space="0" w:color="auto"/>
        <w:bottom w:val="none" w:sz="0" w:space="0" w:color="auto"/>
        <w:right w:val="none" w:sz="0" w:space="0" w:color="auto"/>
      </w:divBdr>
    </w:div>
    <w:div w:id="13196160">
      <w:bodyDiv w:val="1"/>
      <w:marLeft w:val="0"/>
      <w:marRight w:val="0"/>
      <w:marTop w:val="0"/>
      <w:marBottom w:val="0"/>
      <w:divBdr>
        <w:top w:val="none" w:sz="0" w:space="0" w:color="auto"/>
        <w:left w:val="none" w:sz="0" w:space="0" w:color="auto"/>
        <w:bottom w:val="none" w:sz="0" w:space="0" w:color="auto"/>
        <w:right w:val="none" w:sz="0" w:space="0" w:color="auto"/>
      </w:divBdr>
    </w:div>
    <w:div w:id="13239378">
      <w:bodyDiv w:val="1"/>
      <w:marLeft w:val="0"/>
      <w:marRight w:val="0"/>
      <w:marTop w:val="0"/>
      <w:marBottom w:val="0"/>
      <w:divBdr>
        <w:top w:val="none" w:sz="0" w:space="0" w:color="auto"/>
        <w:left w:val="none" w:sz="0" w:space="0" w:color="auto"/>
        <w:bottom w:val="none" w:sz="0" w:space="0" w:color="auto"/>
        <w:right w:val="none" w:sz="0" w:space="0" w:color="auto"/>
      </w:divBdr>
    </w:div>
    <w:div w:id="13269558">
      <w:bodyDiv w:val="1"/>
      <w:marLeft w:val="0"/>
      <w:marRight w:val="0"/>
      <w:marTop w:val="0"/>
      <w:marBottom w:val="0"/>
      <w:divBdr>
        <w:top w:val="none" w:sz="0" w:space="0" w:color="auto"/>
        <w:left w:val="none" w:sz="0" w:space="0" w:color="auto"/>
        <w:bottom w:val="none" w:sz="0" w:space="0" w:color="auto"/>
        <w:right w:val="none" w:sz="0" w:space="0" w:color="auto"/>
      </w:divBdr>
    </w:div>
    <w:div w:id="13465425">
      <w:bodyDiv w:val="1"/>
      <w:marLeft w:val="0"/>
      <w:marRight w:val="0"/>
      <w:marTop w:val="0"/>
      <w:marBottom w:val="0"/>
      <w:divBdr>
        <w:top w:val="none" w:sz="0" w:space="0" w:color="auto"/>
        <w:left w:val="none" w:sz="0" w:space="0" w:color="auto"/>
        <w:bottom w:val="none" w:sz="0" w:space="0" w:color="auto"/>
        <w:right w:val="none" w:sz="0" w:space="0" w:color="auto"/>
      </w:divBdr>
    </w:div>
    <w:div w:id="13503116">
      <w:bodyDiv w:val="1"/>
      <w:marLeft w:val="0"/>
      <w:marRight w:val="0"/>
      <w:marTop w:val="0"/>
      <w:marBottom w:val="0"/>
      <w:divBdr>
        <w:top w:val="none" w:sz="0" w:space="0" w:color="auto"/>
        <w:left w:val="none" w:sz="0" w:space="0" w:color="auto"/>
        <w:bottom w:val="none" w:sz="0" w:space="0" w:color="auto"/>
        <w:right w:val="none" w:sz="0" w:space="0" w:color="auto"/>
      </w:divBdr>
    </w:div>
    <w:div w:id="13508373">
      <w:bodyDiv w:val="1"/>
      <w:marLeft w:val="0"/>
      <w:marRight w:val="0"/>
      <w:marTop w:val="0"/>
      <w:marBottom w:val="0"/>
      <w:divBdr>
        <w:top w:val="none" w:sz="0" w:space="0" w:color="auto"/>
        <w:left w:val="none" w:sz="0" w:space="0" w:color="auto"/>
        <w:bottom w:val="none" w:sz="0" w:space="0" w:color="auto"/>
        <w:right w:val="none" w:sz="0" w:space="0" w:color="auto"/>
      </w:divBdr>
    </w:div>
    <w:div w:id="13582163">
      <w:bodyDiv w:val="1"/>
      <w:marLeft w:val="0"/>
      <w:marRight w:val="0"/>
      <w:marTop w:val="0"/>
      <w:marBottom w:val="0"/>
      <w:divBdr>
        <w:top w:val="none" w:sz="0" w:space="0" w:color="auto"/>
        <w:left w:val="none" w:sz="0" w:space="0" w:color="auto"/>
        <w:bottom w:val="none" w:sz="0" w:space="0" w:color="auto"/>
        <w:right w:val="none" w:sz="0" w:space="0" w:color="auto"/>
      </w:divBdr>
    </w:div>
    <w:div w:id="13654210">
      <w:bodyDiv w:val="1"/>
      <w:marLeft w:val="0"/>
      <w:marRight w:val="0"/>
      <w:marTop w:val="0"/>
      <w:marBottom w:val="0"/>
      <w:divBdr>
        <w:top w:val="none" w:sz="0" w:space="0" w:color="auto"/>
        <w:left w:val="none" w:sz="0" w:space="0" w:color="auto"/>
        <w:bottom w:val="none" w:sz="0" w:space="0" w:color="auto"/>
        <w:right w:val="none" w:sz="0" w:space="0" w:color="auto"/>
      </w:divBdr>
    </w:div>
    <w:div w:id="13698935">
      <w:bodyDiv w:val="1"/>
      <w:marLeft w:val="0"/>
      <w:marRight w:val="0"/>
      <w:marTop w:val="0"/>
      <w:marBottom w:val="0"/>
      <w:divBdr>
        <w:top w:val="none" w:sz="0" w:space="0" w:color="auto"/>
        <w:left w:val="none" w:sz="0" w:space="0" w:color="auto"/>
        <w:bottom w:val="none" w:sz="0" w:space="0" w:color="auto"/>
        <w:right w:val="none" w:sz="0" w:space="0" w:color="auto"/>
      </w:divBdr>
    </w:div>
    <w:div w:id="13769643">
      <w:bodyDiv w:val="1"/>
      <w:marLeft w:val="0"/>
      <w:marRight w:val="0"/>
      <w:marTop w:val="0"/>
      <w:marBottom w:val="0"/>
      <w:divBdr>
        <w:top w:val="none" w:sz="0" w:space="0" w:color="auto"/>
        <w:left w:val="none" w:sz="0" w:space="0" w:color="auto"/>
        <w:bottom w:val="none" w:sz="0" w:space="0" w:color="auto"/>
        <w:right w:val="none" w:sz="0" w:space="0" w:color="auto"/>
      </w:divBdr>
    </w:div>
    <w:div w:id="13776420">
      <w:bodyDiv w:val="1"/>
      <w:marLeft w:val="0"/>
      <w:marRight w:val="0"/>
      <w:marTop w:val="0"/>
      <w:marBottom w:val="0"/>
      <w:divBdr>
        <w:top w:val="none" w:sz="0" w:space="0" w:color="auto"/>
        <w:left w:val="none" w:sz="0" w:space="0" w:color="auto"/>
        <w:bottom w:val="none" w:sz="0" w:space="0" w:color="auto"/>
        <w:right w:val="none" w:sz="0" w:space="0" w:color="auto"/>
      </w:divBdr>
    </w:div>
    <w:div w:id="13846193">
      <w:bodyDiv w:val="1"/>
      <w:marLeft w:val="0"/>
      <w:marRight w:val="0"/>
      <w:marTop w:val="0"/>
      <w:marBottom w:val="0"/>
      <w:divBdr>
        <w:top w:val="none" w:sz="0" w:space="0" w:color="auto"/>
        <w:left w:val="none" w:sz="0" w:space="0" w:color="auto"/>
        <w:bottom w:val="none" w:sz="0" w:space="0" w:color="auto"/>
        <w:right w:val="none" w:sz="0" w:space="0" w:color="auto"/>
      </w:divBdr>
    </w:div>
    <w:div w:id="13849706">
      <w:bodyDiv w:val="1"/>
      <w:marLeft w:val="0"/>
      <w:marRight w:val="0"/>
      <w:marTop w:val="0"/>
      <w:marBottom w:val="0"/>
      <w:divBdr>
        <w:top w:val="none" w:sz="0" w:space="0" w:color="auto"/>
        <w:left w:val="none" w:sz="0" w:space="0" w:color="auto"/>
        <w:bottom w:val="none" w:sz="0" w:space="0" w:color="auto"/>
        <w:right w:val="none" w:sz="0" w:space="0" w:color="auto"/>
      </w:divBdr>
    </w:div>
    <w:div w:id="13925355">
      <w:bodyDiv w:val="1"/>
      <w:marLeft w:val="0"/>
      <w:marRight w:val="0"/>
      <w:marTop w:val="0"/>
      <w:marBottom w:val="0"/>
      <w:divBdr>
        <w:top w:val="none" w:sz="0" w:space="0" w:color="auto"/>
        <w:left w:val="none" w:sz="0" w:space="0" w:color="auto"/>
        <w:bottom w:val="none" w:sz="0" w:space="0" w:color="auto"/>
        <w:right w:val="none" w:sz="0" w:space="0" w:color="auto"/>
      </w:divBdr>
    </w:div>
    <w:div w:id="14044773">
      <w:bodyDiv w:val="1"/>
      <w:marLeft w:val="0"/>
      <w:marRight w:val="0"/>
      <w:marTop w:val="0"/>
      <w:marBottom w:val="0"/>
      <w:divBdr>
        <w:top w:val="none" w:sz="0" w:space="0" w:color="auto"/>
        <w:left w:val="none" w:sz="0" w:space="0" w:color="auto"/>
        <w:bottom w:val="none" w:sz="0" w:space="0" w:color="auto"/>
        <w:right w:val="none" w:sz="0" w:space="0" w:color="auto"/>
      </w:divBdr>
    </w:div>
    <w:div w:id="14045655">
      <w:bodyDiv w:val="1"/>
      <w:marLeft w:val="0"/>
      <w:marRight w:val="0"/>
      <w:marTop w:val="0"/>
      <w:marBottom w:val="0"/>
      <w:divBdr>
        <w:top w:val="none" w:sz="0" w:space="0" w:color="auto"/>
        <w:left w:val="none" w:sz="0" w:space="0" w:color="auto"/>
        <w:bottom w:val="none" w:sz="0" w:space="0" w:color="auto"/>
        <w:right w:val="none" w:sz="0" w:space="0" w:color="auto"/>
      </w:divBdr>
    </w:div>
    <w:div w:id="14120843">
      <w:bodyDiv w:val="1"/>
      <w:marLeft w:val="0"/>
      <w:marRight w:val="0"/>
      <w:marTop w:val="0"/>
      <w:marBottom w:val="0"/>
      <w:divBdr>
        <w:top w:val="none" w:sz="0" w:space="0" w:color="auto"/>
        <w:left w:val="none" w:sz="0" w:space="0" w:color="auto"/>
        <w:bottom w:val="none" w:sz="0" w:space="0" w:color="auto"/>
        <w:right w:val="none" w:sz="0" w:space="0" w:color="auto"/>
      </w:divBdr>
    </w:div>
    <w:div w:id="14158997">
      <w:bodyDiv w:val="1"/>
      <w:marLeft w:val="0"/>
      <w:marRight w:val="0"/>
      <w:marTop w:val="0"/>
      <w:marBottom w:val="0"/>
      <w:divBdr>
        <w:top w:val="none" w:sz="0" w:space="0" w:color="auto"/>
        <w:left w:val="none" w:sz="0" w:space="0" w:color="auto"/>
        <w:bottom w:val="none" w:sz="0" w:space="0" w:color="auto"/>
        <w:right w:val="none" w:sz="0" w:space="0" w:color="auto"/>
      </w:divBdr>
    </w:div>
    <w:div w:id="14188487">
      <w:bodyDiv w:val="1"/>
      <w:marLeft w:val="0"/>
      <w:marRight w:val="0"/>
      <w:marTop w:val="0"/>
      <w:marBottom w:val="0"/>
      <w:divBdr>
        <w:top w:val="none" w:sz="0" w:space="0" w:color="auto"/>
        <w:left w:val="none" w:sz="0" w:space="0" w:color="auto"/>
        <w:bottom w:val="none" w:sz="0" w:space="0" w:color="auto"/>
        <w:right w:val="none" w:sz="0" w:space="0" w:color="auto"/>
      </w:divBdr>
    </w:div>
    <w:div w:id="14235249">
      <w:bodyDiv w:val="1"/>
      <w:marLeft w:val="0"/>
      <w:marRight w:val="0"/>
      <w:marTop w:val="0"/>
      <w:marBottom w:val="0"/>
      <w:divBdr>
        <w:top w:val="none" w:sz="0" w:space="0" w:color="auto"/>
        <w:left w:val="none" w:sz="0" w:space="0" w:color="auto"/>
        <w:bottom w:val="none" w:sz="0" w:space="0" w:color="auto"/>
        <w:right w:val="none" w:sz="0" w:space="0" w:color="auto"/>
      </w:divBdr>
    </w:div>
    <w:div w:id="14236093">
      <w:bodyDiv w:val="1"/>
      <w:marLeft w:val="0"/>
      <w:marRight w:val="0"/>
      <w:marTop w:val="0"/>
      <w:marBottom w:val="0"/>
      <w:divBdr>
        <w:top w:val="none" w:sz="0" w:space="0" w:color="auto"/>
        <w:left w:val="none" w:sz="0" w:space="0" w:color="auto"/>
        <w:bottom w:val="none" w:sz="0" w:space="0" w:color="auto"/>
        <w:right w:val="none" w:sz="0" w:space="0" w:color="auto"/>
      </w:divBdr>
    </w:div>
    <w:div w:id="14355163">
      <w:bodyDiv w:val="1"/>
      <w:marLeft w:val="0"/>
      <w:marRight w:val="0"/>
      <w:marTop w:val="0"/>
      <w:marBottom w:val="0"/>
      <w:divBdr>
        <w:top w:val="none" w:sz="0" w:space="0" w:color="auto"/>
        <w:left w:val="none" w:sz="0" w:space="0" w:color="auto"/>
        <w:bottom w:val="none" w:sz="0" w:space="0" w:color="auto"/>
        <w:right w:val="none" w:sz="0" w:space="0" w:color="auto"/>
      </w:divBdr>
    </w:div>
    <w:div w:id="14384438">
      <w:bodyDiv w:val="1"/>
      <w:marLeft w:val="0"/>
      <w:marRight w:val="0"/>
      <w:marTop w:val="0"/>
      <w:marBottom w:val="0"/>
      <w:divBdr>
        <w:top w:val="none" w:sz="0" w:space="0" w:color="auto"/>
        <w:left w:val="none" w:sz="0" w:space="0" w:color="auto"/>
        <w:bottom w:val="none" w:sz="0" w:space="0" w:color="auto"/>
        <w:right w:val="none" w:sz="0" w:space="0" w:color="auto"/>
      </w:divBdr>
    </w:div>
    <w:div w:id="14424071">
      <w:bodyDiv w:val="1"/>
      <w:marLeft w:val="0"/>
      <w:marRight w:val="0"/>
      <w:marTop w:val="0"/>
      <w:marBottom w:val="0"/>
      <w:divBdr>
        <w:top w:val="none" w:sz="0" w:space="0" w:color="auto"/>
        <w:left w:val="none" w:sz="0" w:space="0" w:color="auto"/>
        <w:bottom w:val="none" w:sz="0" w:space="0" w:color="auto"/>
        <w:right w:val="none" w:sz="0" w:space="0" w:color="auto"/>
      </w:divBdr>
    </w:div>
    <w:div w:id="14425801">
      <w:bodyDiv w:val="1"/>
      <w:marLeft w:val="0"/>
      <w:marRight w:val="0"/>
      <w:marTop w:val="0"/>
      <w:marBottom w:val="0"/>
      <w:divBdr>
        <w:top w:val="none" w:sz="0" w:space="0" w:color="auto"/>
        <w:left w:val="none" w:sz="0" w:space="0" w:color="auto"/>
        <w:bottom w:val="none" w:sz="0" w:space="0" w:color="auto"/>
        <w:right w:val="none" w:sz="0" w:space="0" w:color="auto"/>
      </w:divBdr>
    </w:div>
    <w:div w:id="14431628">
      <w:bodyDiv w:val="1"/>
      <w:marLeft w:val="0"/>
      <w:marRight w:val="0"/>
      <w:marTop w:val="0"/>
      <w:marBottom w:val="0"/>
      <w:divBdr>
        <w:top w:val="none" w:sz="0" w:space="0" w:color="auto"/>
        <w:left w:val="none" w:sz="0" w:space="0" w:color="auto"/>
        <w:bottom w:val="none" w:sz="0" w:space="0" w:color="auto"/>
        <w:right w:val="none" w:sz="0" w:space="0" w:color="auto"/>
      </w:divBdr>
    </w:div>
    <w:div w:id="14432569">
      <w:bodyDiv w:val="1"/>
      <w:marLeft w:val="0"/>
      <w:marRight w:val="0"/>
      <w:marTop w:val="0"/>
      <w:marBottom w:val="0"/>
      <w:divBdr>
        <w:top w:val="none" w:sz="0" w:space="0" w:color="auto"/>
        <w:left w:val="none" w:sz="0" w:space="0" w:color="auto"/>
        <w:bottom w:val="none" w:sz="0" w:space="0" w:color="auto"/>
        <w:right w:val="none" w:sz="0" w:space="0" w:color="auto"/>
      </w:divBdr>
    </w:div>
    <w:div w:id="14506099">
      <w:bodyDiv w:val="1"/>
      <w:marLeft w:val="0"/>
      <w:marRight w:val="0"/>
      <w:marTop w:val="0"/>
      <w:marBottom w:val="0"/>
      <w:divBdr>
        <w:top w:val="none" w:sz="0" w:space="0" w:color="auto"/>
        <w:left w:val="none" w:sz="0" w:space="0" w:color="auto"/>
        <w:bottom w:val="none" w:sz="0" w:space="0" w:color="auto"/>
        <w:right w:val="none" w:sz="0" w:space="0" w:color="auto"/>
      </w:divBdr>
    </w:div>
    <w:div w:id="14550133">
      <w:bodyDiv w:val="1"/>
      <w:marLeft w:val="0"/>
      <w:marRight w:val="0"/>
      <w:marTop w:val="0"/>
      <w:marBottom w:val="0"/>
      <w:divBdr>
        <w:top w:val="none" w:sz="0" w:space="0" w:color="auto"/>
        <w:left w:val="none" w:sz="0" w:space="0" w:color="auto"/>
        <w:bottom w:val="none" w:sz="0" w:space="0" w:color="auto"/>
        <w:right w:val="none" w:sz="0" w:space="0" w:color="auto"/>
      </w:divBdr>
    </w:div>
    <w:div w:id="14577028">
      <w:bodyDiv w:val="1"/>
      <w:marLeft w:val="0"/>
      <w:marRight w:val="0"/>
      <w:marTop w:val="0"/>
      <w:marBottom w:val="0"/>
      <w:divBdr>
        <w:top w:val="none" w:sz="0" w:space="0" w:color="auto"/>
        <w:left w:val="none" w:sz="0" w:space="0" w:color="auto"/>
        <w:bottom w:val="none" w:sz="0" w:space="0" w:color="auto"/>
        <w:right w:val="none" w:sz="0" w:space="0" w:color="auto"/>
      </w:divBdr>
    </w:div>
    <w:div w:id="14622465">
      <w:bodyDiv w:val="1"/>
      <w:marLeft w:val="0"/>
      <w:marRight w:val="0"/>
      <w:marTop w:val="0"/>
      <w:marBottom w:val="0"/>
      <w:divBdr>
        <w:top w:val="none" w:sz="0" w:space="0" w:color="auto"/>
        <w:left w:val="none" w:sz="0" w:space="0" w:color="auto"/>
        <w:bottom w:val="none" w:sz="0" w:space="0" w:color="auto"/>
        <w:right w:val="none" w:sz="0" w:space="0" w:color="auto"/>
      </w:divBdr>
    </w:div>
    <w:div w:id="14694949">
      <w:bodyDiv w:val="1"/>
      <w:marLeft w:val="0"/>
      <w:marRight w:val="0"/>
      <w:marTop w:val="0"/>
      <w:marBottom w:val="0"/>
      <w:divBdr>
        <w:top w:val="none" w:sz="0" w:space="0" w:color="auto"/>
        <w:left w:val="none" w:sz="0" w:space="0" w:color="auto"/>
        <w:bottom w:val="none" w:sz="0" w:space="0" w:color="auto"/>
        <w:right w:val="none" w:sz="0" w:space="0" w:color="auto"/>
      </w:divBdr>
    </w:div>
    <w:div w:id="14889545">
      <w:bodyDiv w:val="1"/>
      <w:marLeft w:val="0"/>
      <w:marRight w:val="0"/>
      <w:marTop w:val="0"/>
      <w:marBottom w:val="0"/>
      <w:divBdr>
        <w:top w:val="none" w:sz="0" w:space="0" w:color="auto"/>
        <w:left w:val="none" w:sz="0" w:space="0" w:color="auto"/>
        <w:bottom w:val="none" w:sz="0" w:space="0" w:color="auto"/>
        <w:right w:val="none" w:sz="0" w:space="0" w:color="auto"/>
      </w:divBdr>
    </w:div>
    <w:div w:id="14891492">
      <w:bodyDiv w:val="1"/>
      <w:marLeft w:val="0"/>
      <w:marRight w:val="0"/>
      <w:marTop w:val="0"/>
      <w:marBottom w:val="0"/>
      <w:divBdr>
        <w:top w:val="none" w:sz="0" w:space="0" w:color="auto"/>
        <w:left w:val="none" w:sz="0" w:space="0" w:color="auto"/>
        <w:bottom w:val="none" w:sz="0" w:space="0" w:color="auto"/>
        <w:right w:val="none" w:sz="0" w:space="0" w:color="auto"/>
      </w:divBdr>
    </w:div>
    <w:div w:id="14894238">
      <w:bodyDiv w:val="1"/>
      <w:marLeft w:val="0"/>
      <w:marRight w:val="0"/>
      <w:marTop w:val="0"/>
      <w:marBottom w:val="0"/>
      <w:divBdr>
        <w:top w:val="none" w:sz="0" w:space="0" w:color="auto"/>
        <w:left w:val="none" w:sz="0" w:space="0" w:color="auto"/>
        <w:bottom w:val="none" w:sz="0" w:space="0" w:color="auto"/>
        <w:right w:val="none" w:sz="0" w:space="0" w:color="auto"/>
      </w:divBdr>
    </w:div>
    <w:div w:id="15010426">
      <w:bodyDiv w:val="1"/>
      <w:marLeft w:val="0"/>
      <w:marRight w:val="0"/>
      <w:marTop w:val="0"/>
      <w:marBottom w:val="0"/>
      <w:divBdr>
        <w:top w:val="none" w:sz="0" w:space="0" w:color="auto"/>
        <w:left w:val="none" w:sz="0" w:space="0" w:color="auto"/>
        <w:bottom w:val="none" w:sz="0" w:space="0" w:color="auto"/>
        <w:right w:val="none" w:sz="0" w:space="0" w:color="auto"/>
      </w:divBdr>
    </w:div>
    <w:div w:id="15011948">
      <w:bodyDiv w:val="1"/>
      <w:marLeft w:val="0"/>
      <w:marRight w:val="0"/>
      <w:marTop w:val="0"/>
      <w:marBottom w:val="0"/>
      <w:divBdr>
        <w:top w:val="none" w:sz="0" w:space="0" w:color="auto"/>
        <w:left w:val="none" w:sz="0" w:space="0" w:color="auto"/>
        <w:bottom w:val="none" w:sz="0" w:space="0" w:color="auto"/>
        <w:right w:val="none" w:sz="0" w:space="0" w:color="auto"/>
      </w:divBdr>
    </w:div>
    <w:div w:id="15078323">
      <w:bodyDiv w:val="1"/>
      <w:marLeft w:val="0"/>
      <w:marRight w:val="0"/>
      <w:marTop w:val="0"/>
      <w:marBottom w:val="0"/>
      <w:divBdr>
        <w:top w:val="none" w:sz="0" w:space="0" w:color="auto"/>
        <w:left w:val="none" w:sz="0" w:space="0" w:color="auto"/>
        <w:bottom w:val="none" w:sz="0" w:space="0" w:color="auto"/>
        <w:right w:val="none" w:sz="0" w:space="0" w:color="auto"/>
      </w:divBdr>
    </w:div>
    <w:div w:id="15153551">
      <w:bodyDiv w:val="1"/>
      <w:marLeft w:val="0"/>
      <w:marRight w:val="0"/>
      <w:marTop w:val="0"/>
      <w:marBottom w:val="0"/>
      <w:divBdr>
        <w:top w:val="none" w:sz="0" w:space="0" w:color="auto"/>
        <w:left w:val="none" w:sz="0" w:space="0" w:color="auto"/>
        <w:bottom w:val="none" w:sz="0" w:space="0" w:color="auto"/>
        <w:right w:val="none" w:sz="0" w:space="0" w:color="auto"/>
      </w:divBdr>
    </w:div>
    <w:div w:id="15160377">
      <w:bodyDiv w:val="1"/>
      <w:marLeft w:val="0"/>
      <w:marRight w:val="0"/>
      <w:marTop w:val="0"/>
      <w:marBottom w:val="0"/>
      <w:divBdr>
        <w:top w:val="none" w:sz="0" w:space="0" w:color="auto"/>
        <w:left w:val="none" w:sz="0" w:space="0" w:color="auto"/>
        <w:bottom w:val="none" w:sz="0" w:space="0" w:color="auto"/>
        <w:right w:val="none" w:sz="0" w:space="0" w:color="auto"/>
      </w:divBdr>
    </w:div>
    <w:div w:id="15161357">
      <w:bodyDiv w:val="1"/>
      <w:marLeft w:val="0"/>
      <w:marRight w:val="0"/>
      <w:marTop w:val="0"/>
      <w:marBottom w:val="0"/>
      <w:divBdr>
        <w:top w:val="none" w:sz="0" w:space="0" w:color="auto"/>
        <w:left w:val="none" w:sz="0" w:space="0" w:color="auto"/>
        <w:bottom w:val="none" w:sz="0" w:space="0" w:color="auto"/>
        <w:right w:val="none" w:sz="0" w:space="0" w:color="auto"/>
      </w:divBdr>
    </w:div>
    <w:div w:id="15233850">
      <w:bodyDiv w:val="1"/>
      <w:marLeft w:val="0"/>
      <w:marRight w:val="0"/>
      <w:marTop w:val="0"/>
      <w:marBottom w:val="0"/>
      <w:divBdr>
        <w:top w:val="none" w:sz="0" w:space="0" w:color="auto"/>
        <w:left w:val="none" w:sz="0" w:space="0" w:color="auto"/>
        <w:bottom w:val="none" w:sz="0" w:space="0" w:color="auto"/>
        <w:right w:val="none" w:sz="0" w:space="0" w:color="auto"/>
      </w:divBdr>
    </w:div>
    <w:div w:id="15236411">
      <w:bodyDiv w:val="1"/>
      <w:marLeft w:val="0"/>
      <w:marRight w:val="0"/>
      <w:marTop w:val="0"/>
      <w:marBottom w:val="0"/>
      <w:divBdr>
        <w:top w:val="none" w:sz="0" w:space="0" w:color="auto"/>
        <w:left w:val="none" w:sz="0" w:space="0" w:color="auto"/>
        <w:bottom w:val="none" w:sz="0" w:space="0" w:color="auto"/>
        <w:right w:val="none" w:sz="0" w:space="0" w:color="auto"/>
      </w:divBdr>
    </w:div>
    <w:div w:id="15274377">
      <w:bodyDiv w:val="1"/>
      <w:marLeft w:val="0"/>
      <w:marRight w:val="0"/>
      <w:marTop w:val="0"/>
      <w:marBottom w:val="0"/>
      <w:divBdr>
        <w:top w:val="none" w:sz="0" w:space="0" w:color="auto"/>
        <w:left w:val="none" w:sz="0" w:space="0" w:color="auto"/>
        <w:bottom w:val="none" w:sz="0" w:space="0" w:color="auto"/>
        <w:right w:val="none" w:sz="0" w:space="0" w:color="auto"/>
      </w:divBdr>
    </w:div>
    <w:div w:id="15349328">
      <w:bodyDiv w:val="1"/>
      <w:marLeft w:val="0"/>
      <w:marRight w:val="0"/>
      <w:marTop w:val="0"/>
      <w:marBottom w:val="0"/>
      <w:divBdr>
        <w:top w:val="none" w:sz="0" w:space="0" w:color="auto"/>
        <w:left w:val="none" w:sz="0" w:space="0" w:color="auto"/>
        <w:bottom w:val="none" w:sz="0" w:space="0" w:color="auto"/>
        <w:right w:val="none" w:sz="0" w:space="0" w:color="auto"/>
      </w:divBdr>
    </w:div>
    <w:div w:id="15356405">
      <w:bodyDiv w:val="1"/>
      <w:marLeft w:val="0"/>
      <w:marRight w:val="0"/>
      <w:marTop w:val="0"/>
      <w:marBottom w:val="0"/>
      <w:divBdr>
        <w:top w:val="none" w:sz="0" w:space="0" w:color="auto"/>
        <w:left w:val="none" w:sz="0" w:space="0" w:color="auto"/>
        <w:bottom w:val="none" w:sz="0" w:space="0" w:color="auto"/>
        <w:right w:val="none" w:sz="0" w:space="0" w:color="auto"/>
      </w:divBdr>
    </w:div>
    <w:div w:id="15426266">
      <w:bodyDiv w:val="1"/>
      <w:marLeft w:val="0"/>
      <w:marRight w:val="0"/>
      <w:marTop w:val="0"/>
      <w:marBottom w:val="0"/>
      <w:divBdr>
        <w:top w:val="none" w:sz="0" w:space="0" w:color="auto"/>
        <w:left w:val="none" w:sz="0" w:space="0" w:color="auto"/>
        <w:bottom w:val="none" w:sz="0" w:space="0" w:color="auto"/>
        <w:right w:val="none" w:sz="0" w:space="0" w:color="auto"/>
      </w:divBdr>
    </w:div>
    <w:div w:id="15430772">
      <w:bodyDiv w:val="1"/>
      <w:marLeft w:val="0"/>
      <w:marRight w:val="0"/>
      <w:marTop w:val="0"/>
      <w:marBottom w:val="0"/>
      <w:divBdr>
        <w:top w:val="none" w:sz="0" w:space="0" w:color="auto"/>
        <w:left w:val="none" w:sz="0" w:space="0" w:color="auto"/>
        <w:bottom w:val="none" w:sz="0" w:space="0" w:color="auto"/>
        <w:right w:val="none" w:sz="0" w:space="0" w:color="auto"/>
      </w:divBdr>
    </w:div>
    <w:div w:id="15498196">
      <w:bodyDiv w:val="1"/>
      <w:marLeft w:val="0"/>
      <w:marRight w:val="0"/>
      <w:marTop w:val="0"/>
      <w:marBottom w:val="0"/>
      <w:divBdr>
        <w:top w:val="none" w:sz="0" w:space="0" w:color="auto"/>
        <w:left w:val="none" w:sz="0" w:space="0" w:color="auto"/>
        <w:bottom w:val="none" w:sz="0" w:space="0" w:color="auto"/>
        <w:right w:val="none" w:sz="0" w:space="0" w:color="auto"/>
      </w:divBdr>
    </w:div>
    <w:div w:id="15499116">
      <w:bodyDiv w:val="1"/>
      <w:marLeft w:val="0"/>
      <w:marRight w:val="0"/>
      <w:marTop w:val="0"/>
      <w:marBottom w:val="0"/>
      <w:divBdr>
        <w:top w:val="none" w:sz="0" w:space="0" w:color="auto"/>
        <w:left w:val="none" w:sz="0" w:space="0" w:color="auto"/>
        <w:bottom w:val="none" w:sz="0" w:space="0" w:color="auto"/>
        <w:right w:val="none" w:sz="0" w:space="0" w:color="auto"/>
      </w:divBdr>
    </w:div>
    <w:div w:id="15546129">
      <w:bodyDiv w:val="1"/>
      <w:marLeft w:val="0"/>
      <w:marRight w:val="0"/>
      <w:marTop w:val="0"/>
      <w:marBottom w:val="0"/>
      <w:divBdr>
        <w:top w:val="none" w:sz="0" w:space="0" w:color="auto"/>
        <w:left w:val="none" w:sz="0" w:space="0" w:color="auto"/>
        <w:bottom w:val="none" w:sz="0" w:space="0" w:color="auto"/>
        <w:right w:val="none" w:sz="0" w:space="0" w:color="auto"/>
      </w:divBdr>
    </w:div>
    <w:div w:id="15665629">
      <w:bodyDiv w:val="1"/>
      <w:marLeft w:val="0"/>
      <w:marRight w:val="0"/>
      <w:marTop w:val="0"/>
      <w:marBottom w:val="0"/>
      <w:divBdr>
        <w:top w:val="none" w:sz="0" w:space="0" w:color="auto"/>
        <w:left w:val="none" w:sz="0" w:space="0" w:color="auto"/>
        <w:bottom w:val="none" w:sz="0" w:space="0" w:color="auto"/>
        <w:right w:val="none" w:sz="0" w:space="0" w:color="auto"/>
      </w:divBdr>
    </w:div>
    <w:div w:id="15667448">
      <w:bodyDiv w:val="1"/>
      <w:marLeft w:val="0"/>
      <w:marRight w:val="0"/>
      <w:marTop w:val="0"/>
      <w:marBottom w:val="0"/>
      <w:divBdr>
        <w:top w:val="none" w:sz="0" w:space="0" w:color="auto"/>
        <w:left w:val="none" w:sz="0" w:space="0" w:color="auto"/>
        <w:bottom w:val="none" w:sz="0" w:space="0" w:color="auto"/>
        <w:right w:val="none" w:sz="0" w:space="0" w:color="auto"/>
      </w:divBdr>
    </w:div>
    <w:div w:id="15810100">
      <w:bodyDiv w:val="1"/>
      <w:marLeft w:val="0"/>
      <w:marRight w:val="0"/>
      <w:marTop w:val="0"/>
      <w:marBottom w:val="0"/>
      <w:divBdr>
        <w:top w:val="none" w:sz="0" w:space="0" w:color="auto"/>
        <w:left w:val="none" w:sz="0" w:space="0" w:color="auto"/>
        <w:bottom w:val="none" w:sz="0" w:space="0" w:color="auto"/>
        <w:right w:val="none" w:sz="0" w:space="0" w:color="auto"/>
      </w:divBdr>
    </w:div>
    <w:div w:id="15816268">
      <w:bodyDiv w:val="1"/>
      <w:marLeft w:val="0"/>
      <w:marRight w:val="0"/>
      <w:marTop w:val="0"/>
      <w:marBottom w:val="0"/>
      <w:divBdr>
        <w:top w:val="none" w:sz="0" w:space="0" w:color="auto"/>
        <w:left w:val="none" w:sz="0" w:space="0" w:color="auto"/>
        <w:bottom w:val="none" w:sz="0" w:space="0" w:color="auto"/>
        <w:right w:val="none" w:sz="0" w:space="0" w:color="auto"/>
      </w:divBdr>
    </w:div>
    <w:div w:id="15860816">
      <w:bodyDiv w:val="1"/>
      <w:marLeft w:val="0"/>
      <w:marRight w:val="0"/>
      <w:marTop w:val="0"/>
      <w:marBottom w:val="0"/>
      <w:divBdr>
        <w:top w:val="none" w:sz="0" w:space="0" w:color="auto"/>
        <w:left w:val="none" w:sz="0" w:space="0" w:color="auto"/>
        <w:bottom w:val="none" w:sz="0" w:space="0" w:color="auto"/>
        <w:right w:val="none" w:sz="0" w:space="0" w:color="auto"/>
      </w:divBdr>
    </w:div>
    <w:div w:id="15860907">
      <w:bodyDiv w:val="1"/>
      <w:marLeft w:val="0"/>
      <w:marRight w:val="0"/>
      <w:marTop w:val="0"/>
      <w:marBottom w:val="0"/>
      <w:divBdr>
        <w:top w:val="none" w:sz="0" w:space="0" w:color="auto"/>
        <w:left w:val="none" w:sz="0" w:space="0" w:color="auto"/>
        <w:bottom w:val="none" w:sz="0" w:space="0" w:color="auto"/>
        <w:right w:val="none" w:sz="0" w:space="0" w:color="auto"/>
      </w:divBdr>
    </w:div>
    <w:div w:id="15889011">
      <w:bodyDiv w:val="1"/>
      <w:marLeft w:val="0"/>
      <w:marRight w:val="0"/>
      <w:marTop w:val="0"/>
      <w:marBottom w:val="0"/>
      <w:divBdr>
        <w:top w:val="none" w:sz="0" w:space="0" w:color="auto"/>
        <w:left w:val="none" w:sz="0" w:space="0" w:color="auto"/>
        <w:bottom w:val="none" w:sz="0" w:space="0" w:color="auto"/>
        <w:right w:val="none" w:sz="0" w:space="0" w:color="auto"/>
      </w:divBdr>
    </w:div>
    <w:div w:id="15933440">
      <w:bodyDiv w:val="1"/>
      <w:marLeft w:val="0"/>
      <w:marRight w:val="0"/>
      <w:marTop w:val="0"/>
      <w:marBottom w:val="0"/>
      <w:divBdr>
        <w:top w:val="none" w:sz="0" w:space="0" w:color="auto"/>
        <w:left w:val="none" w:sz="0" w:space="0" w:color="auto"/>
        <w:bottom w:val="none" w:sz="0" w:space="0" w:color="auto"/>
        <w:right w:val="none" w:sz="0" w:space="0" w:color="auto"/>
      </w:divBdr>
    </w:div>
    <w:div w:id="15936125">
      <w:bodyDiv w:val="1"/>
      <w:marLeft w:val="0"/>
      <w:marRight w:val="0"/>
      <w:marTop w:val="0"/>
      <w:marBottom w:val="0"/>
      <w:divBdr>
        <w:top w:val="none" w:sz="0" w:space="0" w:color="auto"/>
        <w:left w:val="none" w:sz="0" w:space="0" w:color="auto"/>
        <w:bottom w:val="none" w:sz="0" w:space="0" w:color="auto"/>
        <w:right w:val="none" w:sz="0" w:space="0" w:color="auto"/>
      </w:divBdr>
    </w:div>
    <w:div w:id="16006772">
      <w:bodyDiv w:val="1"/>
      <w:marLeft w:val="0"/>
      <w:marRight w:val="0"/>
      <w:marTop w:val="0"/>
      <w:marBottom w:val="0"/>
      <w:divBdr>
        <w:top w:val="none" w:sz="0" w:space="0" w:color="auto"/>
        <w:left w:val="none" w:sz="0" w:space="0" w:color="auto"/>
        <w:bottom w:val="none" w:sz="0" w:space="0" w:color="auto"/>
        <w:right w:val="none" w:sz="0" w:space="0" w:color="auto"/>
      </w:divBdr>
    </w:div>
    <w:div w:id="16080193">
      <w:bodyDiv w:val="1"/>
      <w:marLeft w:val="0"/>
      <w:marRight w:val="0"/>
      <w:marTop w:val="0"/>
      <w:marBottom w:val="0"/>
      <w:divBdr>
        <w:top w:val="none" w:sz="0" w:space="0" w:color="auto"/>
        <w:left w:val="none" w:sz="0" w:space="0" w:color="auto"/>
        <w:bottom w:val="none" w:sz="0" w:space="0" w:color="auto"/>
        <w:right w:val="none" w:sz="0" w:space="0" w:color="auto"/>
      </w:divBdr>
    </w:div>
    <w:div w:id="16080552">
      <w:bodyDiv w:val="1"/>
      <w:marLeft w:val="0"/>
      <w:marRight w:val="0"/>
      <w:marTop w:val="0"/>
      <w:marBottom w:val="0"/>
      <w:divBdr>
        <w:top w:val="none" w:sz="0" w:space="0" w:color="auto"/>
        <w:left w:val="none" w:sz="0" w:space="0" w:color="auto"/>
        <w:bottom w:val="none" w:sz="0" w:space="0" w:color="auto"/>
        <w:right w:val="none" w:sz="0" w:space="0" w:color="auto"/>
      </w:divBdr>
    </w:div>
    <w:div w:id="16081060">
      <w:bodyDiv w:val="1"/>
      <w:marLeft w:val="0"/>
      <w:marRight w:val="0"/>
      <w:marTop w:val="0"/>
      <w:marBottom w:val="0"/>
      <w:divBdr>
        <w:top w:val="none" w:sz="0" w:space="0" w:color="auto"/>
        <w:left w:val="none" w:sz="0" w:space="0" w:color="auto"/>
        <w:bottom w:val="none" w:sz="0" w:space="0" w:color="auto"/>
        <w:right w:val="none" w:sz="0" w:space="0" w:color="auto"/>
      </w:divBdr>
    </w:div>
    <w:div w:id="16084423">
      <w:bodyDiv w:val="1"/>
      <w:marLeft w:val="0"/>
      <w:marRight w:val="0"/>
      <w:marTop w:val="0"/>
      <w:marBottom w:val="0"/>
      <w:divBdr>
        <w:top w:val="none" w:sz="0" w:space="0" w:color="auto"/>
        <w:left w:val="none" w:sz="0" w:space="0" w:color="auto"/>
        <w:bottom w:val="none" w:sz="0" w:space="0" w:color="auto"/>
        <w:right w:val="none" w:sz="0" w:space="0" w:color="auto"/>
      </w:divBdr>
    </w:div>
    <w:div w:id="16122454">
      <w:bodyDiv w:val="1"/>
      <w:marLeft w:val="0"/>
      <w:marRight w:val="0"/>
      <w:marTop w:val="0"/>
      <w:marBottom w:val="0"/>
      <w:divBdr>
        <w:top w:val="none" w:sz="0" w:space="0" w:color="auto"/>
        <w:left w:val="none" w:sz="0" w:space="0" w:color="auto"/>
        <w:bottom w:val="none" w:sz="0" w:space="0" w:color="auto"/>
        <w:right w:val="none" w:sz="0" w:space="0" w:color="auto"/>
      </w:divBdr>
    </w:div>
    <w:div w:id="16126492">
      <w:bodyDiv w:val="1"/>
      <w:marLeft w:val="0"/>
      <w:marRight w:val="0"/>
      <w:marTop w:val="0"/>
      <w:marBottom w:val="0"/>
      <w:divBdr>
        <w:top w:val="none" w:sz="0" w:space="0" w:color="auto"/>
        <w:left w:val="none" w:sz="0" w:space="0" w:color="auto"/>
        <w:bottom w:val="none" w:sz="0" w:space="0" w:color="auto"/>
        <w:right w:val="none" w:sz="0" w:space="0" w:color="auto"/>
      </w:divBdr>
    </w:div>
    <w:div w:id="16128271">
      <w:bodyDiv w:val="1"/>
      <w:marLeft w:val="0"/>
      <w:marRight w:val="0"/>
      <w:marTop w:val="0"/>
      <w:marBottom w:val="0"/>
      <w:divBdr>
        <w:top w:val="none" w:sz="0" w:space="0" w:color="auto"/>
        <w:left w:val="none" w:sz="0" w:space="0" w:color="auto"/>
        <w:bottom w:val="none" w:sz="0" w:space="0" w:color="auto"/>
        <w:right w:val="none" w:sz="0" w:space="0" w:color="auto"/>
      </w:divBdr>
    </w:div>
    <w:div w:id="16199448">
      <w:bodyDiv w:val="1"/>
      <w:marLeft w:val="0"/>
      <w:marRight w:val="0"/>
      <w:marTop w:val="0"/>
      <w:marBottom w:val="0"/>
      <w:divBdr>
        <w:top w:val="none" w:sz="0" w:space="0" w:color="auto"/>
        <w:left w:val="none" w:sz="0" w:space="0" w:color="auto"/>
        <w:bottom w:val="none" w:sz="0" w:space="0" w:color="auto"/>
        <w:right w:val="none" w:sz="0" w:space="0" w:color="auto"/>
      </w:divBdr>
    </w:div>
    <w:div w:id="16203403">
      <w:bodyDiv w:val="1"/>
      <w:marLeft w:val="0"/>
      <w:marRight w:val="0"/>
      <w:marTop w:val="0"/>
      <w:marBottom w:val="0"/>
      <w:divBdr>
        <w:top w:val="none" w:sz="0" w:space="0" w:color="auto"/>
        <w:left w:val="none" w:sz="0" w:space="0" w:color="auto"/>
        <w:bottom w:val="none" w:sz="0" w:space="0" w:color="auto"/>
        <w:right w:val="none" w:sz="0" w:space="0" w:color="auto"/>
      </w:divBdr>
    </w:div>
    <w:div w:id="16276453">
      <w:bodyDiv w:val="1"/>
      <w:marLeft w:val="0"/>
      <w:marRight w:val="0"/>
      <w:marTop w:val="0"/>
      <w:marBottom w:val="0"/>
      <w:divBdr>
        <w:top w:val="none" w:sz="0" w:space="0" w:color="auto"/>
        <w:left w:val="none" w:sz="0" w:space="0" w:color="auto"/>
        <w:bottom w:val="none" w:sz="0" w:space="0" w:color="auto"/>
        <w:right w:val="none" w:sz="0" w:space="0" w:color="auto"/>
      </w:divBdr>
    </w:div>
    <w:div w:id="16277945">
      <w:bodyDiv w:val="1"/>
      <w:marLeft w:val="0"/>
      <w:marRight w:val="0"/>
      <w:marTop w:val="0"/>
      <w:marBottom w:val="0"/>
      <w:divBdr>
        <w:top w:val="none" w:sz="0" w:space="0" w:color="auto"/>
        <w:left w:val="none" w:sz="0" w:space="0" w:color="auto"/>
        <w:bottom w:val="none" w:sz="0" w:space="0" w:color="auto"/>
        <w:right w:val="none" w:sz="0" w:space="0" w:color="auto"/>
      </w:divBdr>
    </w:div>
    <w:div w:id="16321329">
      <w:bodyDiv w:val="1"/>
      <w:marLeft w:val="0"/>
      <w:marRight w:val="0"/>
      <w:marTop w:val="0"/>
      <w:marBottom w:val="0"/>
      <w:divBdr>
        <w:top w:val="none" w:sz="0" w:space="0" w:color="auto"/>
        <w:left w:val="none" w:sz="0" w:space="0" w:color="auto"/>
        <w:bottom w:val="none" w:sz="0" w:space="0" w:color="auto"/>
        <w:right w:val="none" w:sz="0" w:space="0" w:color="auto"/>
      </w:divBdr>
    </w:div>
    <w:div w:id="16661377">
      <w:bodyDiv w:val="1"/>
      <w:marLeft w:val="0"/>
      <w:marRight w:val="0"/>
      <w:marTop w:val="0"/>
      <w:marBottom w:val="0"/>
      <w:divBdr>
        <w:top w:val="none" w:sz="0" w:space="0" w:color="auto"/>
        <w:left w:val="none" w:sz="0" w:space="0" w:color="auto"/>
        <w:bottom w:val="none" w:sz="0" w:space="0" w:color="auto"/>
        <w:right w:val="none" w:sz="0" w:space="0" w:color="auto"/>
      </w:divBdr>
    </w:div>
    <w:div w:id="16737041">
      <w:bodyDiv w:val="1"/>
      <w:marLeft w:val="0"/>
      <w:marRight w:val="0"/>
      <w:marTop w:val="0"/>
      <w:marBottom w:val="0"/>
      <w:divBdr>
        <w:top w:val="none" w:sz="0" w:space="0" w:color="auto"/>
        <w:left w:val="none" w:sz="0" w:space="0" w:color="auto"/>
        <w:bottom w:val="none" w:sz="0" w:space="0" w:color="auto"/>
        <w:right w:val="none" w:sz="0" w:space="0" w:color="auto"/>
      </w:divBdr>
    </w:div>
    <w:div w:id="16777524">
      <w:bodyDiv w:val="1"/>
      <w:marLeft w:val="0"/>
      <w:marRight w:val="0"/>
      <w:marTop w:val="0"/>
      <w:marBottom w:val="0"/>
      <w:divBdr>
        <w:top w:val="none" w:sz="0" w:space="0" w:color="auto"/>
        <w:left w:val="none" w:sz="0" w:space="0" w:color="auto"/>
        <w:bottom w:val="none" w:sz="0" w:space="0" w:color="auto"/>
        <w:right w:val="none" w:sz="0" w:space="0" w:color="auto"/>
      </w:divBdr>
    </w:div>
    <w:div w:id="16777938">
      <w:bodyDiv w:val="1"/>
      <w:marLeft w:val="0"/>
      <w:marRight w:val="0"/>
      <w:marTop w:val="0"/>
      <w:marBottom w:val="0"/>
      <w:divBdr>
        <w:top w:val="none" w:sz="0" w:space="0" w:color="auto"/>
        <w:left w:val="none" w:sz="0" w:space="0" w:color="auto"/>
        <w:bottom w:val="none" w:sz="0" w:space="0" w:color="auto"/>
        <w:right w:val="none" w:sz="0" w:space="0" w:color="auto"/>
      </w:divBdr>
    </w:div>
    <w:div w:id="16779913">
      <w:bodyDiv w:val="1"/>
      <w:marLeft w:val="0"/>
      <w:marRight w:val="0"/>
      <w:marTop w:val="0"/>
      <w:marBottom w:val="0"/>
      <w:divBdr>
        <w:top w:val="none" w:sz="0" w:space="0" w:color="auto"/>
        <w:left w:val="none" w:sz="0" w:space="0" w:color="auto"/>
        <w:bottom w:val="none" w:sz="0" w:space="0" w:color="auto"/>
        <w:right w:val="none" w:sz="0" w:space="0" w:color="auto"/>
      </w:divBdr>
    </w:div>
    <w:div w:id="16930851">
      <w:bodyDiv w:val="1"/>
      <w:marLeft w:val="0"/>
      <w:marRight w:val="0"/>
      <w:marTop w:val="0"/>
      <w:marBottom w:val="0"/>
      <w:divBdr>
        <w:top w:val="none" w:sz="0" w:space="0" w:color="auto"/>
        <w:left w:val="none" w:sz="0" w:space="0" w:color="auto"/>
        <w:bottom w:val="none" w:sz="0" w:space="0" w:color="auto"/>
        <w:right w:val="none" w:sz="0" w:space="0" w:color="auto"/>
      </w:divBdr>
    </w:div>
    <w:div w:id="17046788">
      <w:bodyDiv w:val="1"/>
      <w:marLeft w:val="0"/>
      <w:marRight w:val="0"/>
      <w:marTop w:val="0"/>
      <w:marBottom w:val="0"/>
      <w:divBdr>
        <w:top w:val="none" w:sz="0" w:space="0" w:color="auto"/>
        <w:left w:val="none" w:sz="0" w:space="0" w:color="auto"/>
        <w:bottom w:val="none" w:sz="0" w:space="0" w:color="auto"/>
        <w:right w:val="none" w:sz="0" w:space="0" w:color="auto"/>
      </w:divBdr>
    </w:div>
    <w:div w:id="17124022">
      <w:bodyDiv w:val="1"/>
      <w:marLeft w:val="0"/>
      <w:marRight w:val="0"/>
      <w:marTop w:val="0"/>
      <w:marBottom w:val="0"/>
      <w:divBdr>
        <w:top w:val="none" w:sz="0" w:space="0" w:color="auto"/>
        <w:left w:val="none" w:sz="0" w:space="0" w:color="auto"/>
        <w:bottom w:val="none" w:sz="0" w:space="0" w:color="auto"/>
        <w:right w:val="none" w:sz="0" w:space="0" w:color="auto"/>
      </w:divBdr>
    </w:div>
    <w:div w:id="17125791">
      <w:bodyDiv w:val="1"/>
      <w:marLeft w:val="0"/>
      <w:marRight w:val="0"/>
      <w:marTop w:val="0"/>
      <w:marBottom w:val="0"/>
      <w:divBdr>
        <w:top w:val="none" w:sz="0" w:space="0" w:color="auto"/>
        <w:left w:val="none" w:sz="0" w:space="0" w:color="auto"/>
        <w:bottom w:val="none" w:sz="0" w:space="0" w:color="auto"/>
        <w:right w:val="none" w:sz="0" w:space="0" w:color="auto"/>
      </w:divBdr>
    </w:div>
    <w:div w:id="17196820">
      <w:bodyDiv w:val="1"/>
      <w:marLeft w:val="0"/>
      <w:marRight w:val="0"/>
      <w:marTop w:val="0"/>
      <w:marBottom w:val="0"/>
      <w:divBdr>
        <w:top w:val="none" w:sz="0" w:space="0" w:color="auto"/>
        <w:left w:val="none" w:sz="0" w:space="0" w:color="auto"/>
        <w:bottom w:val="none" w:sz="0" w:space="0" w:color="auto"/>
        <w:right w:val="none" w:sz="0" w:space="0" w:color="auto"/>
      </w:divBdr>
    </w:div>
    <w:div w:id="17197111">
      <w:bodyDiv w:val="1"/>
      <w:marLeft w:val="0"/>
      <w:marRight w:val="0"/>
      <w:marTop w:val="0"/>
      <w:marBottom w:val="0"/>
      <w:divBdr>
        <w:top w:val="none" w:sz="0" w:space="0" w:color="auto"/>
        <w:left w:val="none" w:sz="0" w:space="0" w:color="auto"/>
        <w:bottom w:val="none" w:sz="0" w:space="0" w:color="auto"/>
        <w:right w:val="none" w:sz="0" w:space="0" w:color="auto"/>
      </w:divBdr>
    </w:div>
    <w:div w:id="17198026">
      <w:bodyDiv w:val="1"/>
      <w:marLeft w:val="0"/>
      <w:marRight w:val="0"/>
      <w:marTop w:val="0"/>
      <w:marBottom w:val="0"/>
      <w:divBdr>
        <w:top w:val="none" w:sz="0" w:space="0" w:color="auto"/>
        <w:left w:val="none" w:sz="0" w:space="0" w:color="auto"/>
        <w:bottom w:val="none" w:sz="0" w:space="0" w:color="auto"/>
        <w:right w:val="none" w:sz="0" w:space="0" w:color="auto"/>
      </w:divBdr>
    </w:div>
    <w:div w:id="17237354">
      <w:bodyDiv w:val="1"/>
      <w:marLeft w:val="0"/>
      <w:marRight w:val="0"/>
      <w:marTop w:val="0"/>
      <w:marBottom w:val="0"/>
      <w:divBdr>
        <w:top w:val="none" w:sz="0" w:space="0" w:color="auto"/>
        <w:left w:val="none" w:sz="0" w:space="0" w:color="auto"/>
        <w:bottom w:val="none" w:sz="0" w:space="0" w:color="auto"/>
        <w:right w:val="none" w:sz="0" w:space="0" w:color="auto"/>
      </w:divBdr>
    </w:div>
    <w:div w:id="17243891">
      <w:bodyDiv w:val="1"/>
      <w:marLeft w:val="0"/>
      <w:marRight w:val="0"/>
      <w:marTop w:val="0"/>
      <w:marBottom w:val="0"/>
      <w:divBdr>
        <w:top w:val="none" w:sz="0" w:space="0" w:color="auto"/>
        <w:left w:val="none" w:sz="0" w:space="0" w:color="auto"/>
        <w:bottom w:val="none" w:sz="0" w:space="0" w:color="auto"/>
        <w:right w:val="none" w:sz="0" w:space="0" w:color="auto"/>
      </w:divBdr>
    </w:div>
    <w:div w:id="17245187">
      <w:bodyDiv w:val="1"/>
      <w:marLeft w:val="0"/>
      <w:marRight w:val="0"/>
      <w:marTop w:val="0"/>
      <w:marBottom w:val="0"/>
      <w:divBdr>
        <w:top w:val="none" w:sz="0" w:space="0" w:color="auto"/>
        <w:left w:val="none" w:sz="0" w:space="0" w:color="auto"/>
        <w:bottom w:val="none" w:sz="0" w:space="0" w:color="auto"/>
        <w:right w:val="none" w:sz="0" w:space="0" w:color="auto"/>
      </w:divBdr>
    </w:div>
    <w:div w:id="17317344">
      <w:bodyDiv w:val="1"/>
      <w:marLeft w:val="0"/>
      <w:marRight w:val="0"/>
      <w:marTop w:val="0"/>
      <w:marBottom w:val="0"/>
      <w:divBdr>
        <w:top w:val="none" w:sz="0" w:space="0" w:color="auto"/>
        <w:left w:val="none" w:sz="0" w:space="0" w:color="auto"/>
        <w:bottom w:val="none" w:sz="0" w:space="0" w:color="auto"/>
        <w:right w:val="none" w:sz="0" w:space="0" w:color="auto"/>
      </w:divBdr>
    </w:div>
    <w:div w:id="17390964">
      <w:bodyDiv w:val="1"/>
      <w:marLeft w:val="0"/>
      <w:marRight w:val="0"/>
      <w:marTop w:val="0"/>
      <w:marBottom w:val="0"/>
      <w:divBdr>
        <w:top w:val="none" w:sz="0" w:space="0" w:color="auto"/>
        <w:left w:val="none" w:sz="0" w:space="0" w:color="auto"/>
        <w:bottom w:val="none" w:sz="0" w:space="0" w:color="auto"/>
        <w:right w:val="none" w:sz="0" w:space="0" w:color="auto"/>
      </w:divBdr>
    </w:div>
    <w:div w:id="17395453">
      <w:bodyDiv w:val="1"/>
      <w:marLeft w:val="0"/>
      <w:marRight w:val="0"/>
      <w:marTop w:val="0"/>
      <w:marBottom w:val="0"/>
      <w:divBdr>
        <w:top w:val="none" w:sz="0" w:space="0" w:color="auto"/>
        <w:left w:val="none" w:sz="0" w:space="0" w:color="auto"/>
        <w:bottom w:val="none" w:sz="0" w:space="0" w:color="auto"/>
        <w:right w:val="none" w:sz="0" w:space="0" w:color="auto"/>
      </w:divBdr>
    </w:div>
    <w:div w:id="17397744">
      <w:bodyDiv w:val="1"/>
      <w:marLeft w:val="0"/>
      <w:marRight w:val="0"/>
      <w:marTop w:val="0"/>
      <w:marBottom w:val="0"/>
      <w:divBdr>
        <w:top w:val="none" w:sz="0" w:space="0" w:color="auto"/>
        <w:left w:val="none" w:sz="0" w:space="0" w:color="auto"/>
        <w:bottom w:val="none" w:sz="0" w:space="0" w:color="auto"/>
        <w:right w:val="none" w:sz="0" w:space="0" w:color="auto"/>
      </w:divBdr>
    </w:div>
    <w:div w:id="17464364">
      <w:bodyDiv w:val="1"/>
      <w:marLeft w:val="0"/>
      <w:marRight w:val="0"/>
      <w:marTop w:val="0"/>
      <w:marBottom w:val="0"/>
      <w:divBdr>
        <w:top w:val="none" w:sz="0" w:space="0" w:color="auto"/>
        <w:left w:val="none" w:sz="0" w:space="0" w:color="auto"/>
        <w:bottom w:val="none" w:sz="0" w:space="0" w:color="auto"/>
        <w:right w:val="none" w:sz="0" w:space="0" w:color="auto"/>
      </w:divBdr>
    </w:div>
    <w:div w:id="17513176">
      <w:bodyDiv w:val="1"/>
      <w:marLeft w:val="0"/>
      <w:marRight w:val="0"/>
      <w:marTop w:val="0"/>
      <w:marBottom w:val="0"/>
      <w:divBdr>
        <w:top w:val="none" w:sz="0" w:space="0" w:color="auto"/>
        <w:left w:val="none" w:sz="0" w:space="0" w:color="auto"/>
        <w:bottom w:val="none" w:sz="0" w:space="0" w:color="auto"/>
        <w:right w:val="none" w:sz="0" w:space="0" w:color="auto"/>
      </w:divBdr>
    </w:div>
    <w:div w:id="17700904">
      <w:bodyDiv w:val="1"/>
      <w:marLeft w:val="0"/>
      <w:marRight w:val="0"/>
      <w:marTop w:val="0"/>
      <w:marBottom w:val="0"/>
      <w:divBdr>
        <w:top w:val="none" w:sz="0" w:space="0" w:color="auto"/>
        <w:left w:val="none" w:sz="0" w:space="0" w:color="auto"/>
        <w:bottom w:val="none" w:sz="0" w:space="0" w:color="auto"/>
        <w:right w:val="none" w:sz="0" w:space="0" w:color="auto"/>
      </w:divBdr>
    </w:div>
    <w:div w:id="17708987">
      <w:bodyDiv w:val="1"/>
      <w:marLeft w:val="0"/>
      <w:marRight w:val="0"/>
      <w:marTop w:val="0"/>
      <w:marBottom w:val="0"/>
      <w:divBdr>
        <w:top w:val="none" w:sz="0" w:space="0" w:color="auto"/>
        <w:left w:val="none" w:sz="0" w:space="0" w:color="auto"/>
        <w:bottom w:val="none" w:sz="0" w:space="0" w:color="auto"/>
        <w:right w:val="none" w:sz="0" w:space="0" w:color="auto"/>
      </w:divBdr>
    </w:div>
    <w:div w:id="17778921">
      <w:bodyDiv w:val="1"/>
      <w:marLeft w:val="0"/>
      <w:marRight w:val="0"/>
      <w:marTop w:val="0"/>
      <w:marBottom w:val="0"/>
      <w:divBdr>
        <w:top w:val="none" w:sz="0" w:space="0" w:color="auto"/>
        <w:left w:val="none" w:sz="0" w:space="0" w:color="auto"/>
        <w:bottom w:val="none" w:sz="0" w:space="0" w:color="auto"/>
        <w:right w:val="none" w:sz="0" w:space="0" w:color="auto"/>
      </w:divBdr>
    </w:div>
    <w:div w:id="17782596">
      <w:bodyDiv w:val="1"/>
      <w:marLeft w:val="0"/>
      <w:marRight w:val="0"/>
      <w:marTop w:val="0"/>
      <w:marBottom w:val="0"/>
      <w:divBdr>
        <w:top w:val="none" w:sz="0" w:space="0" w:color="auto"/>
        <w:left w:val="none" w:sz="0" w:space="0" w:color="auto"/>
        <w:bottom w:val="none" w:sz="0" w:space="0" w:color="auto"/>
        <w:right w:val="none" w:sz="0" w:space="0" w:color="auto"/>
      </w:divBdr>
    </w:div>
    <w:div w:id="17902310">
      <w:bodyDiv w:val="1"/>
      <w:marLeft w:val="0"/>
      <w:marRight w:val="0"/>
      <w:marTop w:val="0"/>
      <w:marBottom w:val="0"/>
      <w:divBdr>
        <w:top w:val="none" w:sz="0" w:space="0" w:color="auto"/>
        <w:left w:val="none" w:sz="0" w:space="0" w:color="auto"/>
        <w:bottom w:val="none" w:sz="0" w:space="0" w:color="auto"/>
        <w:right w:val="none" w:sz="0" w:space="0" w:color="auto"/>
      </w:divBdr>
    </w:div>
    <w:div w:id="17969147">
      <w:bodyDiv w:val="1"/>
      <w:marLeft w:val="0"/>
      <w:marRight w:val="0"/>
      <w:marTop w:val="0"/>
      <w:marBottom w:val="0"/>
      <w:divBdr>
        <w:top w:val="none" w:sz="0" w:space="0" w:color="auto"/>
        <w:left w:val="none" w:sz="0" w:space="0" w:color="auto"/>
        <w:bottom w:val="none" w:sz="0" w:space="0" w:color="auto"/>
        <w:right w:val="none" w:sz="0" w:space="0" w:color="auto"/>
      </w:divBdr>
    </w:div>
    <w:div w:id="17973786">
      <w:bodyDiv w:val="1"/>
      <w:marLeft w:val="0"/>
      <w:marRight w:val="0"/>
      <w:marTop w:val="0"/>
      <w:marBottom w:val="0"/>
      <w:divBdr>
        <w:top w:val="none" w:sz="0" w:space="0" w:color="auto"/>
        <w:left w:val="none" w:sz="0" w:space="0" w:color="auto"/>
        <w:bottom w:val="none" w:sz="0" w:space="0" w:color="auto"/>
        <w:right w:val="none" w:sz="0" w:space="0" w:color="auto"/>
      </w:divBdr>
    </w:div>
    <w:div w:id="18161752">
      <w:bodyDiv w:val="1"/>
      <w:marLeft w:val="0"/>
      <w:marRight w:val="0"/>
      <w:marTop w:val="0"/>
      <w:marBottom w:val="0"/>
      <w:divBdr>
        <w:top w:val="none" w:sz="0" w:space="0" w:color="auto"/>
        <w:left w:val="none" w:sz="0" w:space="0" w:color="auto"/>
        <w:bottom w:val="none" w:sz="0" w:space="0" w:color="auto"/>
        <w:right w:val="none" w:sz="0" w:space="0" w:color="auto"/>
      </w:divBdr>
    </w:div>
    <w:div w:id="18166339">
      <w:bodyDiv w:val="1"/>
      <w:marLeft w:val="0"/>
      <w:marRight w:val="0"/>
      <w:marTop w:val="0"/>
      <w:marBottom w:val="0"/>
      <w:divBdr>
        <w:top w:val="none" w:sz="0" w:space="0" w:color="auto"/>
        <w:left w:val="none" w:sz="0" w:space="0" w:color="auto"/>
        <w:bottom w:val="none" w:sz="0" w:space="0" w:color="auto"/>
        <w:right w:val="none" w:sz="0" w:space="0" w:color="auto"/>
      </w:divBdr>
    </w:div>
    <w:div w:id="18238619">
      <w:bodyDiv w:val="1"/>
      <w:marLeft w:val="0"/>
      <w:marRight w:val="0"/>
      <w:marTop w:val="0"/>
      <w:marBottom w:val="0"/>
      <w:divBdr>
        <w:top w:val="none" w:sz="0" w:space="0" w:color="auto"/>
        <w:left w:val="none" w:sz="0" w:space="0" w:color="auto"/>
        <w:bottom w:val="none" w:sz="0" w:space="0" w:color="auto"/>
        <w:right w:val="none" w:sz="0" w:space="0" w:color="auto"/>
      </w:divBdr>
    </w:div>
    <w:div w:id="18354469">
      <w:bodyDiv w:val="1"/>
      <w:marLeft w:val="0"/>
      <w:marRight w:val="0"/>
      <w:marTop w:val="0"/>
      <w:marBottom w:val="0"/>
      <w:divBdr>
        <w:top w:val="none" w:sz="0" w:space="0" w:color="auto"/>
        <w:left w:val="none" w:sz="0" w:space="0" w:color="auto"/>
        <w:bottom w:val="none" w:sz="0" w:space="0" w:color="auto"/>
        <w:right w:val="none" w:sz="0" w:space="0" w:color="auto"/>
      </w:divBdr>
    </w:div>
    <w:div w:id="18360506">
      <w:bodyDiv w:val="1"/>
      <w:marLeft w:val="0"/>
      <w:marRight w:val="0"/>
      <w:marTop w:val="0"/>
      <w:marBottom w:val="0"/>
      <w:divBdr>
        <w:top w:val="none" w:sz="0" w:space="0" w:color="auto"/>
        <w:left w:val="none" w:sz="0" w:space="0" w:color="auto"/>
        <w:bottom w:val="none" w:sz="0" w:space="0" w:color="auto"/>
        <w:right w:val="none" w:sz="0" w:space="0" w:color="auto"/>
      </w:divBdr>
    </w:div>
    <w:div w:id="18360998">
      <w:bodyDiv w:val="1"/>
      <w:marLeft w:val="0"/>
      <w:marRight w:val="0"/>
      <w:marTop w:val="0"/>
      <w:marBottom w:val="0"/>
      <w:divBdr>
        <w:top w:val="none" w:sz="0" w:space="0" w:color="auto"/>
        <w:left w:val="none" w:sz="0" w:space="0" w:color="auto"/>
        <w:bottom w:val="none" w:sz="0" w:space="0" w:color="auto"/>
        <w:right w:val="none" w:sz="0" w:space="0" w:color="auto"/>
      </w:divBdr>
    </w:div>
    <w:div w:id="18481500">
      <w:bodyDiv w:val="1"/>
      <w:marLeft w:val="0"/>
      <w:marRight w:val="0"/>
      <w:marTop w:val="0"/>
      <w:marBottom w:val="0"/>
      <w:divBdr>
        <w:top w:val="none" w:sz="0" w:space="0" w:color="auto"/>
        <w:left w:val="none" w:sz="0" w:space="0" w:color="auto"/>
        <w:bottom w:val="none" w:sz="0" w:space="0" w:color="auto"/>
        <w:right w:val="none" w:sz="0" w:space="0" w:color="auto"/>
      </w:divBdr>
    </w:div>
    <w:div w:id="18554485">
      <w:bodyDiv w:val="1"/>
      <w:marLeft w:val="0"/>
      <w:marRight w:val="0"/>
      <w:marTop w:val="0"/>
      <w:marBottom w:val="0"/>
      <w:divBdr>
        <w:top w:val="none" w:sz="0" w:space="0" w:color="auto"/>
        <w:left w:val="none" w:sz="0" w:space="0" w:color="auto"/>
        <w:bottom w:val="none" w:sz="0" w:space="0" w:color="auto"/>
        <w:right w:val="none" w:sz="0" w:space="0" w:color="auto"/>
      </w:divBdr>
    </w:div>
    <w:div w:id="18624198">
      <w:bodyDiv w:val="1"/>
      <w:marLeft w:val="0"/>
      <w:marRight w:val="0"/>
      <w:marTop w:val="0"/>
      <w:marBottom w:val="0"/>
      <w:divBdr>
        <w:top w:val="none" w:sz="0" w:space="0" w:color="auto"/>
        <w:left w:val="none" w:sz="0" w:space="0" w:color="auto"/>
        <w:bottom w:val="none" w:sz="0" w:space="0" w:color="auto"/>
        <w:right w:val="none" w:sz="0" w:space="0" w:color="auto"/>
      </w:divBdr>
    </w:div>
    <w:div w:id="18699653">
      <w:bodyDiv w:val="1"/>
      <w:marLeft w:val="0"/>
      <w:marRight w:val="0"/>
      <w:marTop w:val="0"/>
      <w:marBottom w:val="0"/>
      <w:divBdr>
        <w:top w:val="none" w:sz="0" w:space="0" w:color="auto"/>
        <w:left w:val="none" w:sz="0" w:space="0" w:color="auto"/>
        <w:bottom w:val="none" w:sz="0" w:space="0" w:color="auto"/>
        <w:right w:val="none" w:sz="0" w:space="0" w:color="auto"/>
      </w:divBdr>
    </w:div>
    <w:div w:id="18745229">
      <w:bodyDiv w:val="1"/>
      <w:marLeft w:val="0"/>
      <w:marRight w:val="0"/>
      <w:marTop w:val="0"/>
      <w:marBottom w:val="0"/>
      <w:divBdr>
        <w:top w:val="none" w:sz="0" w:space="0" w:color="auto"/>
        <w:left w:val="none" w:sz="0" w:space="0" w:color="auto"/>
        <w:bottom w:val="none" w:sz="0" w:space="0" w:color="auto"/>
        <w:right w:val="none" w:sz="0" w:space="0" w:color="auto"/>
      </w:divBdr>
    </w:div>
    <w:div w:id="18823093">
      <w:bodyDiv w:val="1"/>
      <w:marLeft w:val="0"/>
      <w:marRight w:val="0"/>
      <w:marTop w:val="0"/>
      <w:marBottom w:val="0"/>
      <w:divBdr>
        <w:top w:val="none" w:sz="0" w:space="0" w:color="auto"/>
        <w:left w:val="none" w:sz="0" w:space="0" w:color="auto"/>
        <w:bottom w:val="none" w:sz="0" w:space="0" w:color="auto"/>
        <w:right w:val="none" w:sz="0" w:space="0" w:color="auto"/>
      </w:divBdr>
    </w:div>
    <w:div w:id="18824359">
      <w:bodyDiv w:val="1"/>
      <w:marLeft w:val="0"/>
      <w:marRight w:val="0"/>
      <w:marTop w:val="0"/>
      <w:marBottom w:val="0"/>
      <w:divBdr>
        <w:top w:val="none" w:sz="0" w:space="0" w:color="auto"/>
        <w:left w:val="none" w:sz="0" w:space="0" w:color="auto"/>
        <w:bottom w:val="none" w:sz="0" w:space="0" w:color="auto"/>
        <w:right w:val="none" w:sz="0" w:space="0" w:color="auto"/>
      </w:divBdr>
    </w:div>
    <w:div w:id="18825095">
      <w:bodyDiv w:val="1"/>
      <w:marLeft w:val="0"/>
      <w:marRight w:val="0"/>
      <w:marTop w:val="0"/>
      <w:marBottom w:val="0"/>
      <w:divBdr>
        <w:top w:val="none" w:sz="0" w:space="0" w:color="auto"/>
        <w:left w:val="none" w:sz="0" w:space="0" w:color="auto"/>
        <w:bottom w:val="none" w:sz="0" w:space="0" w:color="auto"/>
        <w:right w:val="none" w:sz="0" w:space="0" w:color="auto"/>
      </w:divBdr>
    </w:div>
    <w:div w:id="18942682">
      <w:bodyDiv w:val="1"/>
      <w:marLeft w:val="0"/>
      <w:marRight w:val="0"/>
      <w:marTop w:val="0"/>
      <w:marBottom w:val="0"/>
      <w:divBdr>
        <w:top w:val="none" w:sz="0" w:space="0" w:color="auto"/>
        <w:left w:val="none" w:sz="0" w:space="0" w:color="auto"/>
        <w:bottom w:val="none" w:sz="0" w:space="0" w:color="auto"/>
        <w:right w:val="none" w:sz="0" w:space="0" w:color="auto"/>
      </w:divBdr>
    </w:div>
    <w:div w:id="19015553">
      <w:bodyDiv w:val="1"/>
      <w:marLeft w:val="0"/>
      <w:marRight w:val="0"/>
      <w:marTop w:val="0"/>
      <w:marBottom w:val="0"/>
      <w:divBdr>
        <w:top w:val="none" w:sz="0" w:space="0" w:color="auto"/>
        <w:left w:val="none" w:sz="0" w:space="0" w:color="auto"/>
        <w:bottom w:val="none" w:sz="0" w:space="0" w:color="auto"/>
        <w:right w:val="none" w:sz="0" w:space="0" w:color="auto"/>
      </w:divBdr>
    </w:div>
    <w:div w:id="19087530">
      <w:bodyDiv w:val="1"/>
      <w:marLeft w:val="0"/>
      <w:marRight w:val="0"/>
      <w:marTop w:val="0"/>
      <w:marBottom w:val="0"/>
      <w:divBdr>
        <w:top w:val="none" w:sz="0" w:space="0" w:color="auto"/>
        <w:left w:val="none" w:sz="0" w:space="0" w:color="auto"/>
        <w:bottom w:val="none" w:sz="0" w:space="0" w:color="auto"/>
        <w:right w:val="none" w:sz="0" w:space="0" w:color="auto"/>
      </w:divBdr>
    </w:div>
    <w:div w:id="19278562">
      <w:bodyDiv w:val="1"/>
      <w:marLeft w:val="0"/>
      <w:marRight w:val="0"/>
      <w:marTop w:val="0"/>
      <w:marBottom w:val="0"/>
      <w:divBdr>
        <w:top w:val="none" w:sz="0" w:space="0" w:color="auto"/>
        <w:left w:val="none" w:sz="0" w:space="0" w:color="auto"/>
        <w:bottom w:val="none" w:sz="0" w:space="0" w:color="auto"/>
        <w:right w:val="none" w:sz="0" w:space="0" w:color="auto"/>
      </w:divBdr>
    </w:div>
    <w:div w:id="19358745">
      <w:bodyDiv w:val="1"/>
      <w:marLeft w:val="0"/>
      <w:marRight w:val="0"/>
      <w:marTop w:val="0"/>
      <w:marBottom w:val="0"/>
      <w:divBdr>
        <w:top w:val="none" w:sz="0" w:space="0" w:color="auto"/>
        <w:left w:val="none" w:sz="0" w:space="0" w:color="auto"/>
        <w:bottom w:val="none" w:sz="0" w:space="0" w:color="auto"/>
        <w:right w:val="none" w:sz="0" w:space="0" w:color="auto"/>
      </w:divBdr>
    </w:div>
    <w:div w:id="19430107">
      <w:bodyDiv w:val="1"/>
      <w:marLeft w:val="0"/>
      <w:marRight w:val="0"/>
      <w:marTop w:val="0"/>
      <w:marBottom w:val="0"/>
      <w:divBdr>
        <w:top w:val="none" w:sz="0" w:space="0" w:color="auto"/>
        <w:left w:val="none" w:sz="0" w:space="0" w:color="auto"/>
        <w:bottom w:val="none" w:sz="0" w:space="0" w:color="auto"/>
        <w:right w:val="none" w:sz="0" w:space="0" w:color="auto"/>
      </w:divBdr>
    </w:div>
    <w:div w:id="19475465">
      <w:bodyDiv w:val="1"/>
      <w:marLeft w:val="0"/>
      <w:marRight w:val="0"/>
      <w:marTop w:val="0"/>
      <w:marBottom w:val="0"/>
      <w:divBdr>
        <w:top w:val="none" w:sz="0" w:space="0" w:color="auto"/>
        <w:left w:val="none" w:sz="0" w:space="0" w:color="auto"/>
        <w:bottom w:val="none" w:sz="0" w:space="0" w:color="auto"/>
        <w:right w:val="none" w:sz="0" w:space="0" w:color="auto"/>
      </w:divBdr>
    </w:div>
    <w:div w:id="19597647">
      <w:bodyDiv w:val="1"/>
      <w:marLeft w:val="0"/>
      <w:marRight w:val="0"/>
      <w:marTop w:val="0"/>
      <w:marBottom w:val="0"/>
      <w:divBdr>
        <w:top w:val="none" w:sz="0" w:space="0" w:color="auto"/>
        <w:left w:val="none" w:sz="0" w:space="0" w:color="auto"/>
        <w:bottom w:val="none" w:sz="0" w:space="0" w:color="auto"/>
        <w:right w:val="none" w:sz="0" w:space="0" w:color="auto"/>
      </w:divBdr>
    </w:div>
    <w:div w:id="19669085">
      <w:bodyDiv w:val="1"/>
      <w:marLeft w:val="0"/>
      <w:marRight w:val="0"/>
      <w:marTop w:val="0"/>
      <w:marBottom w:val="0"/>
      <w:divBdr>
        <w:top w:val="none" w:sz="0" w:space="0" w:color="auto"/>
        <w:left w:val="none" w:sz="0" w:space="0" w:color="auto"/>
        <w:bottom w:val="none" w:sz="0" w:space="0" w:color="auto"/>
        <w:right w:val="none" w:sz="0" w:space="0" w:color="auto"/>
      </w:divBdr>
    </w:div>
    <w:div w:id="19674044">
      <w:bodyDiv w:val="1"/>
      <w:marLeft w:val="0"/>
      <w:marRight w:val="0"/>
      <w:marTop w:val="0"/>
      <w:marBottom w:val="0"/>
      <w:divBdr>
        <w:top w:val="none" w:sz="0" w:space="0" w:color="auto"/>
        <w:left w:val="none" w:sz="0" w:space="0" w:color="auto"/>
        <w:bottom w:val="none" w:sz="0" w:space="0" w:color="auto"/>
        <w:right w:val="none" w:sz="0" w:space="0" w:color="auto"/>
      </w:divBdr>
    </w:div>
    <w:div w:id="19741775">
      <w:bodyDiv w:val="1"/>
      <w:marLeft w:val="0"/>
      <w:marRight w:val="0"/>
      <w:marTop w:val="0"/>
      <w:marBottom w:val="0"/>
      <w:divBdr>
        <w:top w:val="none" w:sz="0" w:space="0" w:color="auto"/>
        <w:left w:val="none" w:sz="0" w:space="0" w:color="auto"/>
        <w:bottom w:val="none" w:sz="0" w:space="0" w:color="auto"/>
        <w:right w:val="none" w:sz="0" w:space="0" w:color="auto"/>
      </w:divBdr>
    </w:div>
    <w:div w:id="19819230">
      <w:bodyDiv w:val="1"/>
      <w:marLeft w:val="0"/>
      <w:marRight w:val="0"/>
      <w:marTop w:val="0"/>
      <w:marBottom w:val="0"/>
      <w:divBdr>
        <w:top w:val="none" w:sz="0" w:space="0" w:color="auto"/>
        <w:left w:val="none" w:sz="0" w:space="0" w:color="auto"/>
        <w:bottom w:val="none" w:sz="0" w:space="0" w:color="auto"/>
        <w:right w:val="none" w:sz="0" w:space="0" w:color="auto"/>
      </w:divBdr>
    </w:div>
    <w:div w:id="19938673">
      <w:bodyDiv w:val="1"/>
      <w:marLeft w:val="0"/>
      <w:marRight w:val="0"/>
      <w:marTop w:val="0"/>
      <w:marBottom w:val="0"/>
      <w:divBdr>
        <w:top w:val="none" w:sz="0" w:space="0" w:color="auto"/>
        <w:left w:val="none" w:sz="0" w:space="0" w:color="auto"/>
        <w:bottom w:val="none" w:sz="0" w:space="0" w:color="auto"/>
        <w:right w:val="none" w:sz="0" w:space="0" w:color="auto"/>
      </w:divBdr>
    </w:div>
    <w:div w:id="19941428">
      <w:bodyDiv w:val="1"/>
      <w:marLeft w:val="0"/>
      <w:marRight w:val="0"/>
      <w:marTop w:val="0"/>
      <w:marBottom w:val="0"/>
      <w:divBdr>
        <w:top w:val="none" w:sz="0" w:space="0" w:color="auto"/>
        <w:left w:val="none" w:sz="0" w:space="0" w:color="auto"/>
        <w:bottom w:val="none" w:sz="0" w:space="0" w:color="auto"/>
        <w:right w:val="none" w:sz="0" w:space="0" w:color="auto"/>
      </w:divBdr>
    </w:div>
    <w:div w:id="20128680">
      <w:bodyDiv w:val="1"/>
      <w:marLeft w:val="0"/>
      <w:marRight w:val="0"/>
      <w:marTop w:val="0"/>
      <w:marBottom w:val="0"/>
      <w:divBdr>
        <w:top w:val="none" w:sz="0" w:space="0" w:color="auto"/>
        <w:left w:val="none" w:sz="0" w:space="0" w:color="auto"/>
        <w:bottom w:val="none" w:sz="0" w:space="0" w:color="auto"/>
        <w:right w:val="none" w:sz="0" w:space="0" w:color="auto"/>
      </w:divBdr>
    </w:div>
    <w:div w:id="20129467">
      <w:bodyDiv w:val="1"/>
      <w:marLeft w:val="0"/>
      <w:marRight w:val="0"/>
      <w:marTop w:val="0"/>
      <w:marBottom w:val="0"/>
      <w:divBdr>
        <w:top w:val="none" w:sz="0" w:space="0" w:color="auto"/>
        <w:left w:val="none" w:sz="0" w:space="0" w:color="auto"/>
        <w:bottom w:val="none" w:sz="0" w:space="0" w:color="auto"/>
        <w:right w:val="none" w:sz="0" w:space="0" w:color="auto"/>
      </w:divBdr>
    </w:div>
    <w:div w:id="20130153">
      <w:bodyDiv w:val="1"/>
      <w:marLeft w:val="0"/>
      <w:marRight w:val="0"/>
      <w:marTop w:val="0"/>
      <w:marBottom w:val="0"/>
      <w:divBdr>
        <w:top w:val="none" w:sz="0" w:space="0" w:color="auto"/>
        <w:left w:val="none" w:sz="0" w:space="0" w:color="auto"/>
        <w:bottom w:val="none" w:sz="0" w:space="0" w:color="auto"/>
        <w:right w:val="none" w:sz="0" w:space="0" w:color="auto"/>
      </w:divBdr>
    </w:div>
    <w:div w:id="20130310">
      <w:bodyDiv w:val="1"/>
      <w:marLeft w:val="0"/>
      <w:marRight w:val="0"/>
      <w:marTop w:val="0"/>
      <w:marBottom w:val="0"/>
      <w:divBdr>
        <w:top w:val="none" w:sz="0" w:space="0" w:color="auto"/>
        <w:left w:val="none" w:sz="0" w:space="0" w:color="auto"/>
        <w:bottom w:val="none" w:sz="0" w:space="0" w:color="auto"/>
        <w:right w:val="none" w:sz="0" w:space="0" w:color="auto"/>
      </w:divBdr>
    </w:div>
    <w:div w:id="20131933">
      <w:bodyDiv w:val="1"/>
      <w:marLeft w:val="0"/>
      <w:marRight w:val="0"/>
      <w:marTop w:val="0"/>
      <w:marBottom w:val="0"/>
      <w:divBdr>
        <w:top w:val="none" w:sz="0" w:space="0" w:color="auto"/>
        <w:left w:val="none" w:sz="0" w:space="0" w:color="auto"/>
        <w:bottom w:val="none" w:sz="0" w:space="0" w:color="auto"/>
        <w:right w:val="none" w:sz="0" w:space="0" w:color="auto"/>
      </w:divBdr>
    </w:div>
    <w:div w:id="20203503">
      <w:bodyDiv w:val="1"/>
      <w:marLeft w:val="0"/>
      <w:marRight w:val="0"/>
      <w:marTop w:val="0"/>
      <w:marBottom w:val="0"/>
      <w:divBdr>
        <w:top w:val="none" w:sz="0" w:space="0" w:color="auto"/>
        <w:left w:val="none" w:sz="0" w:space="0" w:color="auto"/>
        <w:bottom w:val="none" w:sz="0" w:space="0" w:color="auto"/>
        <w:right w:val="none" w:sz="0" w:space="0" w:color="auto"/>
      </w:divBdr>
    </w:div>
    <w:div w:id="20253669">
      <w:bodyDiv w:val="1"/>
      <w:marLeft w:val="0"/>
      <w:marRight w:val="0"/>
      <w:marTop w:val="0"/>
      <w:marBottom w:val="0"/>
      <w:divBdr>
        <w:top w:val="none" w:sz="0" w:space="0" w:color="auto"/>
        <w:left w:val="none" w:sz="0" w:space="0" w:color="auto"/>
        <w:bottom w:val="none" w:sz="0" w:space="0" w:color="auto"/>
        <w:right w:val="none" w:sz="0" w:space="0" w:color="auto"/>
      </w:divBdr>
    </w:div>
    <w:div w:id="20321183">
      <w:bodyDiv w:val="1"/>
      <w:marLeft w:val="0"/>
      <w:marRight w:val="0"/>
      <w:marTop w:val="0"/>
      <w:marBottom w:val="0"/>
      <w:divBdr>
        <w:top w:val="none" w:sz="0" w:space="0" w:color="auto"/>
        <w:left w:val="none" w:sz="0" w:space="0" w:color="auto"/>
        <w:bottom w:val="none" w:sz="0" w:space="0" w:color="auto"/>
        <w:right w:val="none" w:sz="0" w:space="0" w:color="auto"/>
      </w:divBdr>
    </w:div>
    <w:div w:id="20324455">
      <w:bodyDiv w:val="1"/>
      <w:marLeft w:val="0"/>
      <w:marRight w:val="0"/>
      <w:marTop w:val="0"/>
      <w:marBottom w:val="0"/>
      <w:divBdr>
        <w:top w:val="none" w:sz="0" w:space="0" w:color="auto"/>
        <w:left w:val="none" w:sz="0" w:space="0" w:color="auto"/>
        <w:bottom w:val="none" w:sz="0" w:space="0" w:color="auto"/>
        <w:right w:val="none" w:sz="0" w:space="0" w:color="auto"/>
      </w:divBdr>
    </w:div>
    <w:div w:id="20402296">
      <w:bodyDiv w:val="1"/>
      <w:marLeft w:val="0"/>
      <w:marRight w:val="0"/>
      <w:marTop w:val="0"/>
      <w:marBottom w:val="0"/>
      <w:divBdr>
        <w:top w:val="none" w:sz="0" w:space="0" w:color="auto"/>
        <w:left w:val="none" w:sz="0" w:space="0" w:color="auto"/>
        <w:bottom w:val="none" w:sz="0" w:space="0" w:color="auto"/>
        <w:right w:val="none" w:sz="0" w:space="0" w:color="auto"/>
      </w:divBdr>
    </w:div>
    <w:div w:id="20474235">
      <w:bodyDiv w:val="1"/>
      <w:marLeft w:val="0"/>
      <w:marRight w:val="0"/>
      <w:marTop w:val="0"/>
      <w:marBottom w:val="0"/>
      <w:divBdr>
        <w:top w:val="none" w:sz="0" w:space="0" w:color="auto"/>
        <w:left w:val="none" w:sz="0" w:space="0" w:color="auto"/>
        <w:bottom w:val="none" w:sz="0" w:space="0" w:color="auto"/>
        <w:right w:val="none" w:sz="0" w:space="0" w:color="auto"/>
      </w:divBdr>
    </w:div>
    <w:div w:id="20474258">
      <w:bodyDiv w:val="1"/>
      <w:marLeft w:val="0"/>
      <w:marRight w:val="0"/>
      <w:marTop w:val="0"/>
      <w:marBottom w:val="0"/>
      <w:divBdr>
        <w:top w:val="none" w:sz="0" w:space="0" w:color="auto"/>
        <w:left w:val="none" w:sz="0" w:space="0" w:color="auto"/>
        <w:bottom w:val="none" w:sz="0" w:space="0" w:color="auto"/>
        <w:right w:val="none" w:sz="0" w:space="0" w:color="auto"/>
      </w:divBdr>
    </w:div>
    <w:div w:id="20515930">
      <w:bodyDiv w:val="1"/>
      <w:marLeft w:val="0"/>
      <w:marRight w:val="0"/>
      <w:marTop w:val="0"/>
      <w:marBottom w:val="0"/>
      <w:divBdr>
        <w:top w:val="none" w:sz="0" w:space="0" w:color="auto"/>
        <w:left w:val="none" w:sz="0" w:space="0" w:color="auto"/>
        <w:bottom w:val="none" w:sz="0" w:space="0" w:color="auto"/>
        <w:right w:val="none" w:sz="0" w:space="0" w:color="auto"/>
      </w:divBdr>
    </w:div>
    <w:div w:id="20666533">
      <w:bodyDiv w:val="1"/>
      <w:marLeft w:val="0"/>
      <w:marRight w:val="0"/>
      <w:marTop w:val="0"/>
      <w:marBottom w:val="0"/>
      <w:divBdr>
        <w:top w:val="none" w:sz="0" w:space="0" w:color="auto"/>
        <w:left w:val="none" w:sz="0" w:space="0" w:color="auto"/>
        <w:bottom w:val="none" w:sz="0" w:space="0" w:color="auto"/>
        <w:right w:val="none" w:sz="0" w:space="0" w:color="auto"/>
      </w:divBdr>
    </w:div>
    <w:div w:id="20669988">
      <w:bodyDiv w:val="1"/>
      <w:marLeft w:val="0"/>
      <w:marRight w:val="0"/>
      <w:marTop w:val="0"/>
      <w:marBottom w:val="0"/>
      <w:divBdr>
        <w:top w:val="none" w:sz="0" w:space="0" w:color="auto"/>
        <w:left w:val="none" w:sz="0" w:space="0" w:color="auto"/>
        <w:bottom w:val="none" w:sz="0" w:space="0" w:color="auto"/>
        <w:right w:val="none" w:sz="0" w:space="0" w:color="auto"/>
      </w:divBdr>
    </w:div>
    <w:div w:id="20711062">
      <w:bodyDiv w:val="1"/>
      <w:marLeft w:val="0"/>
      <w:marRight w:val="0"/>
      <w:marTop w:val="0"/>
      <w:marBottom w:val="0"/>
      <w:divBdr>
        <w:top w:val="none" w:sz="0" w:space="0" w:color="auto"/>
        <w:left w:val="none" w:sz="0" w:space="0" w:color="auto"/>
        <w:bottom w:val="none" w:sz="0" w:space="0" w:color="auto"/>
        <w:right w:val="none" w:sz="0" w:space="0" w:color="auto"/>
      </w:divBdr>
    </w:div>
    <w:div w:id="20716332">
      <w:bodyDiv w:val="1"/>
      <w:marLeft w:val="0"/>
      <w:marRight w:val="0"/>
      <w:marTop w:val="0"/>
      <w:marBottom w:val="0"/>
      <w:divBdr>
        <w:top w:val="none" w:sz="0" w:space="0" w:color="auto"/>
        <w:left w:val="none" w:sz="0" w:space="0" w:color="auto"/>
        <w:bottom w:val="none" w:sz="0" w:space="0" w:color="auto"/>
        <w:right w:val="none" w:sz="0" w:space="0" w:color="auto"/>
      </w:divBdr>
    </w:div>
    <w:div w:id="20788246">
      <w:bodyDiv w:val="1"/>
      <w:marLeft w:val="0"/>
      <w:marRight w:val="0"/>
      <w:marTop w:val="0"/>
      <w:marBottom w:val="0"/>
      <w:divBdr>
        <w:top w:val="none" w:sz="0" w:space="0" w:color="auto"/>
        <w:left w:val="none" w:sz="0" w:space="0" w:color="auto"/>
        <w:bottom w:val="none" w:sz="0" w:space="0" w:color="auto"/>
        <w:right w:val="none" w:sz="0" w:space="0" w:color="auto"/>
      </w:divBdr>
    </w:div>
    <w:div w:id="20860486">
      <w:bodyDiv w:val="1"/>
      <w:marLeft w:val="0"/>
      <w:marRight w:val="0"/>
      <w:marTop w:val="0"/>
      <w:marBottom w:val="0"/>
      <w:divBdr>
        <w:top w:val="none" w:sz="0" w:space="0" w:color="auto"/>
        <w:left w:val="none" w:sz="0" w:space="0" w:color="auto"/>
        <w:bottom w:val="none" w:sz="0" w:space="0" w:color="auto"/>
        <w:right w:val="none" w:sz="0" w:space="0" w:color="auto"/>
      </w:divBdr>
    </w:div>
    <w:div w:id="20862323">
      <w:bodyDiv w:val="1"/>
      <w:marLeft w:val="0"/>
      <w:marRight w:val="0"/>
      <w:marTop w:val="0"/>
      <w:marBottom w:val="0"/>
      <w:divBdr>
        <w:top w:val="none" w:sz="0" w:space="0" w:color="auto"/>
        <w:left w:val="none" w:sz="0" w:space="0" w:color="auto"/>
        <w:bottom w:val="none" w:sz="0" w:space="0" w:color="auto"/>
        <w:right w:val="none" w:sz="0" w:space="0" w:color="auto"/>
      </w:divBdr>
    </w:div>
    <w:div w:id="20862743">
      <w:bodyDiv w:val="1"/>
      <w:marLeft w:val="0"/>
      <w:marRight w:val="0"/>
      <w:marTop w:val="0"/>
      <w:marBottom w:val="0"/>
      <w:divBdr>
        <w:top w:val="none" w:sz="0" w:space="0" w:color="auto"/>
        <w:left w:val="none" w:sz="0" w:space="0" w:color="auto"/>
        <w:bottom w:val="none" w:sz="0" w:space="0" w:color="auto"/>
        <w:right w:val="none" w:sz="0" w:space="0" w:color="auto"/>
      </w:divBdr>
    </w:div>
    <w:div w:id="20908509">
      <w:bodyDiv w:val="1"/>
      <w:marLeft w:val="0"/>
      <w:marRight w:val="0"/>
      <w:marTop w:val="0"/>
      <w:marBottom w:val="0"/>
      <w:divBdr>
        <w:top w:val="none" w:sz="0" w:space="0" w:color="auto"/>
        <w:left w:val="none" w:sz="0" w:space="0" w:color="auto"/>
        <w:bottom w:val="none" w:sz="0" w:space="0" w:color="auto"/>
        <w:right w:val="none" w:sz="0" w:space="0" w:color="auto"/>
      </w:divBdr>
    </w:div>
    <w:div w:id="20908790">
      <w:bodyDiv w:val="1"/>
      <w:marLeft w:val="0"/>
      <w:marRight w:val="0"/>
      <w:marTop w:val="0"/>
      <w:marBottom w:val="0"/>
      <w:divBdr>
        <w:top w:val="none" w:sz="0" w:space="0" w:color="auto"/>
        <w:left w:val="none" w:sz="0" w:space="0" w:color="auto"/>
        <w:bottom w:val="none" w:sz="0" w:space="0" w:color="auto"/>
        <w:right w:val="none" w:sz="0" w:space="0" w:color="auto"/>
      </w:divBdr>
    </w:div>
    <w:div w:id="20933444">
      <w:bodyDiv w:val="1"/>
      <w:marLeft w:val="0"/>
      <w:marRight w:val="0"/>
      <w:marTop w:val="0"/>
      <w:marBottom w:val="0"/>
      <w:divBdr>
        <w:top w:val="none" w:sz="0" w:space="0" w:color="auto"/>
        <w:left w:val="none" w:sz="0" w:space="0" w:color="auto"/>
        <w:bottom w:val="none" w:sz="0" w:space="0" w:color="auto"/>
        <w:right w:val="none" w:sz="0" w:space="0" w:color="auto"/>
      </w:divBdr>
    </w:div>
    <w:div w:id="20937795">
      <w:bodyDiv w:val="1"/>
      <w:marLeft w:val="0"/>
      <w:marRight w:val="0"/>
      <w:marTop w:val="0"/>
      <w:marBottom w:val="0"/>
      <w:divBdr>
        <w:top w:val="none" w:sz="0" w:space="0" w:color="auto"/>
        <w:left w:val="none" w:sz="0" w:space="0" w:color="auto"/>
        <w:bottom w:val="none" w:sz="0" w:space="0" w:color="auto"/>
        <w:right w:val="none" w:sz="0" w:space="0" w:color="auto"/>
      </w:divBdr>
    </w:div>
    <w:div w:id="20977216">
      <w:bodyDiv w:val="1"/>
      <w:marLeft w:val="0"/>
      <w:marRight w:val="0"/>
      <w:marTop w:val="0"/>
      <w:marBottom w:val="0"/>
      <w:divBdr>
        <w:top w:val="none" w:sz="0" w:space="0" w:color="auto"/>
        <w:left w:val="none" w:sz="0" w:space="0" w:color="auto"/>
        <w:bottom w:val="none" w:sz="0" w:space="0" w:color="auto"/>
        <w:right w:val="none" w:sz="0" w:space="0" w:color="auto"/>
      </w:divBdr>
    </w:div>
    <w:div w:id="21051796">
      <w:bodyDiv w:val="1"/>
      <w:marLeft w:val="0"/>
      <w:marRight w:val="0"/>
      <w:marTop w:val="0"/>
      <w:marBottom w:val="0"/>
      <w:divBdr>
        <w:top w:val="none" w:sz="0" w:space="0" w:color="auto"/>
        <w:left w:val="none" w:sz="0" w:space="0" w:color="auto"/>
        <w:bottom w:val="none" w:sz="0" w:space="0" w:color="auto"/>
        <w:right w:val="none" w:sz="0" w:space="0" w:color="auto"/>
      </w:divBdr>
    </w:div>
    <w:div w:id="21058400">
      <w:bodyDiv w:val="1"/>
      <w:marLeft w:val="0"/>
      <w:marRight w:val="0"/>
      <w:marTop w:val="0"/>
      <w:marBottom w:val="0"/>
      <w:divBdr>
        <w:top w:val="none" w:sz="0" w:space="0" w:color="auto"/>
        <w:left w:val="none" w:sz="0" w:space="0" w:color="auto"/>
        <w:bottom w:val="none" w:sz="0" w:space="0" w:color="auto"/>
        <w:right w:val="none" w:sz="0" w:space="0" w:color="auto"/>
      </w:divBdr>
    </w:div>
    <w:div w:id="21170767">
      <w:bodyDiv w:val="1"/>
      <w:marLeft w:val="0"/>
      <w:marRight w:val="0"/>
      <w:marTop w:val="0"/>
      <w:marBottom w:val="0"/>
      <w:divBdr>
        <w:top w:val="none" w:sz="0" w:space="0" w:color="auto"/>
        <w:left w:val="none" w:sz="0" w:space="0" w:color="auto"/>
        <w:bottom w:val="none" w:sz="0" w:space="0" w:color="auto"/>
        <w:right w:val="none" w:sz="0" w:space="0" w:color="auto"/>
      </w:divBdr>
    </w:div>
    <w:div w:id="21172537">
      <w:bodyDiv w:val="1"/>
      <w:marLeft w:val="0"/>
      <w:marRight w:val="0"/>
      <w:marTop w:val="0"/>
      <w:marBottom w:val="0"/>
      <w:divBdr>
        <w:top w:val="none" w:sz="0" w:space="0" w:color="auto"/>
        <w:left w:val="none" w:sz="0" w:space="0" w:color="auto"/>
        <w:bottom w:val="none" w:sz="0" w:space="0" w:color="auto"/>
        <w:right w:val="none" w:sz="0" w:space="0" w:color="auto"/>
      </w:divBdr>
    </w:div>
    <w:div w:id="21173793">
      <w:bodyDiv w:val="1"/>
      <w:marLeft w:val="0"/>
      <w:marRight w:val="0"/>
      <w:marTop w:val="0"/>
      <w:marBottom w:val="0"/>
      <w:divBdr>
        <w:top w:val="none" w:sz="0" w:space="0" w:color="auto"/>
        <w:left w:val="none" w:sz="0" w:space="0" w:color="auto"/>
        <w:bottom w:val="none" w:sz="0" w:space="0" w:color="auto"/>
        <w:right w:val="none" w:sz="0" w:space="0" w:color="auto"/>
      </w:divBdr>
    </w:div>
    <w:div w:id="21175148">
      <w:bodyDiv w:val="1"/>
      <w:marLeft w:val="0"/>
      <w:marRight w:val="0"/>
      <w:marTop w:val="0"/>
      <w:marBottom w:val="0"/>
      <w:divBdr>
        <w:top w:val="none" w:sz="0" w:space="0" w:color="auto"/>
        <w:left w:val="none" w:sz="0" w:space="0" w:color="auto"/>
        <w:bottom w:val="none" w:sz="0" w:space="0" w:color="auto"/>
        <w:right w:val="none" w:sz="0" w:space="0" w:color="auto"/>
      </w:divBdr>
    </w:div>
    <w:div w:id="21177684">
      <w:bodyDiv w:val="1"/>
      <w:marLeft w:val="0"/>
      <w:marRight w:val="0"/>
      <w:marTop w:val="0"/>
      <w:marBottom w:val="0"/>
      <w:divBdr>
        <w:top w:val="none" w:sz="0" w:space="0" w:color="auto"/>
        <w:left w:val="none" w:sz="0" w:space="0" w:color="auto"/>
        <w:bottom w:val="none" w:sz="0" w:space="0" w:color="auto"/>
        <w:right w:val="none" w:sz="0" w:space="0" w:color="auto"/>
      </w:divBdr>
    </w:div>
    <w:div w:id="21244740">
      <w:bodyDiv w:val="1"/>
      <w:marLeft w:val="0"/>
      <w:marRight w:val="0"/>
      <w:marTop w:val="0"/>
      <w:marBottom w:val="0"/>
      <w:divBdr>
        <w:top w:val="none" w:sz="0" w:space="0" w:color="auto"/>
        <w:left w:val="none" w:sz="0" w:space="0" w:color="auto"/>
        <w:bottom w:val="none" w:sz="0" w:space="0" w:color="auto"/>
        <w:right w:val="none" w:sz="0" w:space="0" w:color="auto"/>
      </w:divBdr>
    </w:div>
    <w:div w:id="21323215">
      <w:bodyDiv w:val="1"/>
      <w:marLeft w:val="0"/>
      <w:marRight w:val="0"/>
      <w:marTop w:val="0"/>
      <w:marBottom w:val="0"/>
      <w:divBdr>
        <w:top w:val="none" w:sz="0" w:space="0" w:color="auto"/>
        <w:left w:val="none" w:sz="0" w:space="0" w:color="auto"/>
        <w:bottom w:val="none" w:sz="0" w:space="0" w:color="auto"/>
        <w:right w:val="none" w:sz="0" w:space="0" w:color="auto"/>
      </w:divBdr>
    </w:div>
    <w:div w:id="21397130">
      <w:bodyDiv w:val="1"/>
      <w:marLeft w:val="0"/>
      <w:marRight w:val="0"/>
      <w:marTop w:val="0"/>
      <w:marBottom w:val="0"/>
      <w:divBdr>
        <w:top w:val="none" w:sz="0" w:space="0" w:color="auto"/>
        <w:left w:val="none" w:sz="0" w:space="0" w:color="auto"/>
        <w:bottom w:val="none" w:sz="0" w:space="0" w:color="auto"/>
        <w:right w:val="none" w:sz="0" w:space="0" w:color="auto"/>
      </w:divBdr>
    </w:div>
    <w:div w:id="21438002">
      <w:bodyDiv w:val="1"/>
      <w:marLeft w:val="0"/>
      <w:marRight w:val="0"/>
      <w:marTop w:val="0"/>
      <w:marBottom w:val="0"/>
      <w:divBdr>
        <w:top w:val="none" w:sz="0" w:space="0" w:color="auto"/>
        <w:left w:val="none" w:sz="0" w:space="0" w:color="auto"/>
        <w:bottom w:val="none" w:sz="0" w:space="0" w:color="auto"/>
        <w:right w:val="none" w:sz="0" w:space="0" w:color="auto"/>
      </w:divBdr>
    </w:div>
    <w:div w:id="21440397">
      <w:bodyDiv w:val="1"/>
      <w:marLeft w:val="0"/>
      <w:marRight w:val="0"/>
      <w:marTop w:val="0"/>
      <w:marBottom w:val="0"/>
      <w:divBdr>
        <w:top w:val="none" w:sz="0" w:space="0" w:color="auto"/>
        <w:left w:val="none" w:sz="0" w:space="0" w:color="auto"/>
        <w:bottom w:val="none" w:sz="0" w:space="0" w:color="auto"/>
        <w:right w:val="none" w:sz="0" w:space="0" w:color="auto"/>
      </w:divBdr>
    </w:div>
    <w:div w:id="21516525">
      <w:bodyDiv w:val="1"/>
      <w:marLeft w:val="0"/>
      <w:marRight w:val="0"/>
      <w:marTop w:val="0"/>
      <w:marBottom w:val="0"/>
      <w:divBdr>
        <w:top w:val="none" w:sz="0" w:space="0" w:color="auto"/>
        <w:left w:val="none" w:sz="0" w:space="0" w:color="auto"/>
        <w:bottom w:val="none" w:sz="0" w:space="0" w:color="auto"/>
        <w:right w:val="none" w:sz="0" w:space="0" w:color="auto"/>
      </w:divBdr>
    </w:div>
    <w:div w:id="21517021">
      <w:bodyDiv w:val="1"/>
      <w:marLeft w:val="0"/>
      <w:marRight w:val="0"/>
      <w:marTop w:val="0"/>
      <w:marBottom w:val="0"/>
      <w:divBdr>
        <w:top w:val="none" w:sz="0" w:space="0" w:color="auto"/>
        <w:left w:val="none" w:sz="0" w:space="0" w:color="auto"/>
        <w:bottom w:val="none" w:sz="0" w:space="0" w:color="auto"/>
        <w:right w:val="none" w:sz="0" w:space="0" w:color="auto"/>
      </w:divBdr>
    </w:div>
    <w:div w:id="21517250">
      <w:bodyDiv w:val="1"/>
      <w:marLeft w:val="0"/>
      <w:marRight w:val="0"/>
      <w:marTop w:val="0"/>
      <w:marBottom w:val="0"/>
      <w:divBdr>
        <w:top w:val="none" w:sz="0" w:space="0" w:color="auto"/>
        <w:left w:val="none" w:sz="0" w:space="0" w:color="auto"/>
        <w:bottom w:val="none" w:sz="0" w:space="0" w:color="auto"/>
        <w:right w:val="none" w:sz="0" w:space="0" w:color="auto"/>
      </w:divBdr>
    </w:div>
    <w:div w:id="21518877">
      <w:bodyDiv w:val="1"/>
      <w:marLeft w:val="0"/>
      <w:marRight w:val="0"/>
      <w:marTop w:val="0"/>
      <w:marBottom w:val="0"/>
      <w:divBdr>
        <w:top w:val="none" w:sz="0" w:space="0" w:color="auto"/>
        <w:left w:val="none" w:sz="0" w:space="0" w:color="auto"/>
        <w:bottom w:val="none" w:sz="0" w:space="0" w:color="auto"/>
        <w:right w:val="none" w:sz="0" w:space="0" w:color="auto"/>
      </w:divBdr>
    </w:div>
    <w:div w:id="21561776">
      <w:bodyDiv w:val="1"/>
      <w:marLeft w:val="0"/>
      <w:marRight w:val="0"/>
      <w:marTop w:val="0"/>
      <w:marBottom w:val="0"/>
      <w:divBdr>
        <w:top w:val="none" w:sz="0" w:space="0" w:color="auto"/>
        <w:left w:val="none" w:sz="0" w:space="0" w:color="auto"/>
        <w:bottom w:val="none" w:sz="0" w:space="0" w:color="auto"/>
        <w:right w:val="none" w:sz="0" w:space="0" w:color="auto"/>
      </w:divBdr>
    </w:div>
    <w:div w:id="21563233">
      <w:bodyDiv w:val="1"/>
      <w:marLeft w:val="0"/>
      <w:marRight w:val="0"/>
      <w:marTop w:val="0"/>
      <w:marBottom w:val="0"/>
      <w:divBdr>
        <w:top w:val="none" w:sz="0" w:space="0" w:color="auto"/>
        <w:left w:val="none" w:sz="0" w:space="0" w:color="auto"/>
        <w:bottom w:val="none" w:sz="0" w:space="0" w:color="auto"/>
        <w:right w:val="none" w:sz="0" w:space="0" w:color="auto"/>
      </w:divBdr>
    </w:div>
    <w:div w:id="21590414">
      <w:bodyDiv w:val="1"/>
      <w:marLeft w:val="0"/>
      <w:marRight w:val="0"/>
      <w:marTop w:val="0"/>
      <w:marBottom w:val="0"/>
      <w:divBdr>
        <w:top w:val="none" w:sz="0" w:space="0" w:color="auto"/>
        <w:left w:val="none" w:sz="0" w:space="0" w:color="auto"/>
        <w:bottom w:val="none" w:sz="0" w:space="0" w:color="auto"/>
        <w:right w:val="none" w:sz="0" w:space="0" w:color="auto"/>
      </w:divBdr>
    </w:div>
    <w:div w:id="21706963">
      <w:bodyDiv w:val="1"/>
      <w:marLeft w:val="0"/>
      <w:marRight w:val="0"/>
      <w:marTop w:val="0"/>
      <w:marBottom w:val="0"/>
      <w:divBdr>
        <w:top w:val="none" w:sz="0" w:space="0" w:color="auto"/>
        <w:left w:val="none" w:sz="0" w:space="0" w:color="auto"/>
        <w:bottom w:val="none" w:sz="0" w:space="0" w:color="auto"/>
        <w:right w:val="none" w:sz="0" w:space="0" w:color="auto"/>
      </w:divBdr>
    </w:div>
    <w:div w:id="21708762">
      <w:bodyDiv w:val="1"/>
      <w:marLeft w:val="0"/>
      <w:marRight w:val="0"/>
      <w:marTop w:val="0"/>
      <w:marBottom w:val="0"/>
      <w:divBdr>
        <w:top w:val="none" w:sz="0" w:space="0" w:color="auto"/>
        <w:left w:val="none" w:sz="0" w:space="0" w:color="auto"/>
        <w:bottom w:val="none" w:sz="0" w:space="0" w:color="auto"/>
        <w:right w:val="none" w:sz="0" w:space="0" w:color="auto"/>
      </w:divBdr>
    </w:div>
    <w:div w:id="21784946">
      <w:bodyDiv w:val="1"/>
      <w:marLeft w:val="0"/>
      <w:marRight w:val="0"/>
      <w:marTop w:val="0"/>
      <w:marBottom w:val="0"/>
      <w:divBdr>
        <w:top w:val="none" w:sz="0" w:space="0" w:color="auto"/>
        <w:left w:val="none" w:sz="0" w:space="0" w:color="auto"/>
        <w:bottom w:val="none" w:sz="0" w:space="0" w:color="auto"/>
        <w:right w:val="none" w:sz="0" w:space="0" w:color="auto"/>
      </w:divBdr>
    </w:div>
    <w:div w:id="21787465">
      <w:bodyDiv w:val="1"/>
      <w:marLeft w:val="0"/>
      <w:marRight w:val="0"/>
      <w:marTop w:val="0"/>
      <w:marBottom w:val="0"/>
      <w:divBdr>
        <w:top w:val="none" w:sz="0" w:space="0" w:color="auto"/>
        <w:left w:val="none" w:sz="0" w:space="0" w:color="auto"/>
        <w:bottom w:val="none" w:sz="0" w:space="0" w:color="auto"/>
        <w:right w:val="none" w:sz="0" w:space="0" w:color="auto"/>
      </w:divBdr>
    </w:div>
    <w:div w:id="21827509">
      <w:bodyDiv w:val="1"/>
      <w:marLeft w:val="0"/>
      <w:marRight w:val="0"/>
      <w:marTop w:val="0"/>
      <w:marBottom w:val="0"/>
      <w:divBdr>
        <w:top w:val="none" w:sz="0" w:space="0" w:color="auto"/>
        <w:left w:val="none" w:sz="0" w:space="0" w:color="auto"/>
        <w:bottom w:val="none" w:sz="0" w:space="0" w:color="auto"/>
        <w:right w:val="none" w:sz="0" w:space="0" w:color="auto"/>
      </w:divBdr>
    </w:div>
    <w:div w:id="21829050">
      <w:bodyDiv w:val="1"/>
      <w:marLeft w:val="0"/>
      <w:marRight w:val="0"/>
      <w:marTop w:val="0"/>
      <w:marBottom w:val="0"/>
      <w:divBdr>
        <w:top w:val="none" w:sz="0" w:space="0" w:color="auto"/>
        <w:left w:val="none" w:sz="0" w:space="0" w:color="auto"/>
        <w:bottom w:val="none" w:sz="0" w:space="0" w:color="auto"/>
        <w:right w:val="none" w:sz="0" w:space="0" w:color="auto"/>
      </w:divBdr>
    </w:div>
    <w:div w:id="21829131">
      <w:bodyDiv w:val="1"/>
      <w:marLeft w:val="0"/>
      <w:marRight w:val="0"/>
      <w:marTop w:val="0"/>
      <w:marBottom w:val="0"/>
      <w:divBdr>
        <w:top w:val="none" w:sz="0" w:space="0" w:color="auto"/>
        <w:left w:val="none" w:sz="0" w:space="0" w:color="auto"/>
        <w:bottom w:val="none" w:sz="0" w:space="0" w:color="auto"/>
        <w:right w:val="none" w:sz="0" w:space="0" w:color="auto"/>
      </w:divBdr>
    </w:div>
    <w:div w:id="21905250">
      <w:bodyDiv w:val="1"/>
      <w:marLeft w:val="0"/>
      <w:marRight w:val="0"/>
      <w:marTop w:val="0"/>
      <w:marBottom w:val="0"/>
      <w:divBdr>
        <w:top w:val="none" w:sz="0" w:space="0" w:color="auto"/>
        <w:left w:val="none" w:sz="0" w:space="0" w:color="auto"/>
        <w:bottom w:val="none" w:sz="0" w:space="0" w:color="auto"/>
        <w:right w:val="none" w:sz="0" w:space="0" w:color="auto"/>
      </w:divBdr>
    </w:div>
    <w:div w:id="21975338">
      <w:bodyDiv w:val="1"/>
      <w:marLeft w:val="0"/>
      <w:marRight w:val="0"/>
      <w:marTop w:val="0"/>
      <w:marBottom w:val="0"/>
      <w:divBdr>
        <w:top w:val="none" w:sz="0" w:space="0" w:color="auto"/>
        <w:left w:val="none" w:sz="0" w:space="0" w:color="auto"/>
        <w:bottom w:val="none" w:sz="0" w:space="0" w:color="auto"/>
        <w:right w:val="none" w:sz="0" w:space="0" w:color="auto"/>
      </w:divBdr>
    </w:div>
    <w:div w:id="21981696">
      <w:bodyDiv w:val="1"/>
      <w:marLeft w:val="0"/>
      <w:marRight w:val="0"/>
      <w:marTop w:val="0"/>
      <w:marBottom w:val="0"/>
      <w:divBdr>
        <w:top w:val="none" w:sz="0" w:space="0" w:color="auto"/>
        <w:left w:val="none" w:sz="0" w:space="0" w:color="auto"/>
        <w:bottom w:val="none" w:sz="0" w:space="0" w:color="auto"/>
        <w:right w:val="none" w:sz="0" w:space="0" w:color="auto"/>
      </w:divBdr>
    </w:div>
    <w:div w:id="22050697">
      <w:bodyDiv w:val="1"/>
      <w:marLeft w:val="0"/>
      <w:marRight w:val="0"/>
      <w:marTop w:val="0"/>
      <w:marBottom w:val="0"/>
      <w:divBdr>
        <w:top w:val="none" w:sz="0" w:space="0" w:color="auto"/>
        <w:left w:val="none" w:sz="0" w:space="0" w:color="auto"/>
        <w:bottom w:val="none" w:sz="0" w:space="0" w:color="auto"/>
        <w:right w:val="none" w:sz="0" w:space="0" w:color="auto"/>
      </w:divBdr>
    </w:div>
    <w:div w:id="22095040">
      <w:bodyDiv w:val="1"/>
      <w:marLeft w:val="0"/>
      <w:marRight w:val="0"/>
      <w:marTop w:val="0"/>
      <w:marBottom w:val="0"/>
      <w:divBdr>
        <w:top w:val="none" w:sz="0" w:space="0" w:color="auto"/>
        <w:left w:val="none" w:sz="0" w:space="0" w:color="auto"/>
        <w:bottom w:val="none" w:sz="0" w:space="0" w:color="auto"/>
        <w:right w:val="none" w:sz="0" w:space="0" w:color="auto"/>
      </w:divBdr>
    </w:div>
    <w:div w:id="22095181">
      <w:bodyDiv w:val="1"/>
      <w:marLeft w:val="0"/>
      <w:marRight w:val="0"/>
      <w:marTop w:val="0"/>
      <w:marBottom w:val="0"/>
      <w:divBdr>
        <w:top w:val="none" w:sz="0" w:space="0" w:color="auto"/>
        <w:left w:val="none" w:sz="0" w:space="0" w:color="auto"/>
        <w:bottom w:val="none" w:sz="0" w:space="0" w:color="auto"/>
        <w:right w:val="none" w:sz="0" w:space="0" w:color="auto"/>
      </w:divBdr>
    </w:div>
    <w:div w:id="22170771">
      <w:bodyDiv w:val="1"/>
      <w:marLeft w:val="0"/>
      <w:marRight w:val="0"/>
      <w:marTop w:val="0"/>
      <w:marBottom w:val="0"/>
      <w:divBdr>
        <w:top w:val="none" w:sz="0" w:space="0" w:color="auto"/>
        <w:left w:val="none" w:sz="0" w:space="0" w:color="auto"/>
        <w:bottom w:val="none" w:sz="0" w:space="0" w:color="auto"/>
        <w:right w:val="none" w:sz="0" w:space="0" w:color="auto"/>
      </w:divBdr>
    </w:div>
    <w:div w:id="22177680">
      <w:bodyDiv w:val="1"/>
      <w:marLeft w:val="0"/>
      <w:marRight w:val="0"/>
      <w:marTop w:val="0"/>
      <w:marBottom w:val="0"/>
      <w:divBdr>
        <w:top w:val="none" w:sz="0" w:space="0" w:color="auto"/>
        <w:left w:val="none" w:sz="0" w:space="0" w:color="auto"/>
        <w:bottom w:val="none" w:sz="0" w:space="0" w:color="auto"/>
        <w:right w:val="none" w:sz="0" w:space="0" w:color="auto"/>
      </w:divBdr>
    </w:div>
    <w:div w:id="22287589">
      <w:bodyDiv w:val="1"/>
      <w:marLeft w:val="0"/>
      <w:marRight w:val="0"/>
      <w:marTop w:val="0"/>
      <w:marBottom w:val="0"/>
      <w:divBdr>
        <w:top w:val="none" w:sz="0" w:space="0" w:color="auto"/>
        <w:left w:val="none" w:sz="0" w:space="0" w:color="auto"/>
        <w:bottom w:val="none" w:sz="0" w:space="0" w:color="auto"/>
        <w:right w:val="none" w:sz="0" w:space="0" w:color="auto"/>
      </w:divBdr>
    </w:div>
    <w:div w:id="22484269">
      <w:bodyDiv w:val="1"/>
      <w:marLeft w:val="0"/>
      <w:marRight w:val="0"/>
      <w:marTop w:val="0"/>
      <w:marBottom w:val="0"/>
      <w:divBdr>
        <w:top w:val="none" w:sz="0" w:space="0" w:color="auto"/>
        <w:left w:val="none" w:sz="0" w:space="0" w:color="auto"/>
        <w:bottom w:val="none" w:sz="0" w:space="0" w:color="auto"/>
        <w:right w:val="none" w:sz="0" w:space="0" w:color="auto"/>
      </w:divBdr>
    </w:div>
    <w:div w:id="22637162">
      <w:bodyDiv w:val="1"/>
      <w:marLeft w:val="0"/>
      <w:marRight w:val="0"/>
      <w:marTop w:val="0"/>
      <w:marBottom w:val="0"/>
      <w:divBdr>
        <w:top w:val="none" w:sz="0" w:space="0" w:color="auto"/>
        <w:left w:val="none" w:sz="0" w:space="0" w:color="auto"/>
        <w:bottom w:val="none" w:sz="0" w:space="0" w:color="auto"/>
        <w:right w:val="none" w:sz="0" w:space="0" w:color="auto"/>
      </w:divBdr>
    </w:div>
    <w:div w:id="22676026">
      <w:bodyDiv w:val="1"/>
      <w:marLeft w:val="0"/>
      <w:marRight w:val="0"/>
      <w:marTop w:val="0"/>
      <w:marBottom w:val="0"/>
      <w:divBdr>
        <w:top w:val="none" w:sz="0" w:space="0" w:color="auto"/>
        <w:left w:val="none" w:sz="0" w:space="0" w:color="auto"/>
        <w:bottom w:val="none" w:sz="0" w:space="0" w:color="auto"/>
        <w:right w:val="none" w:sz="0" w:space="0" w:color="auto"/>
      </w:divBdr>
    </w:div>
    <w:div w:id="22751031">
      <w:bodyDiv w:val="1"/>
      <w:marLeft w:val="0"/>
      <w:marRight w:val="0"/>
      <w:marTop w:val="0"/>
      <w:marBottom w:val="0"/>
      <w:divBdr>
        <w:top w:val="none" w:sz="0" w:space="0" w:color="auto"/>
        <w:left w:val="none" w:sz="0" w:space="0" w:color="auto"/>
        <w:bottom w:val="none" w:sz="0" w:space="0" w:color="auto"/>
        <w:right w:val="none" w:sz="0" w:space="0" w:color="auto"/>
      </w:divBdr>
    </w:div>
    <w:div w:id="22751852">
      <w:bodyDiv w:val="1"/>
      <w:marLeft w:val="0"/>
      <w:marRight w:val="0"/>
      <w:marTop w:val="0"/>
      <w:marBottom w:val="0"/>
      <w:divBdr>
        <w:top w:val="none" w:sz="0" w:space="0" w:color="auto"/>
        <w:left w:val="none" w:sz="0" w:space="0" w:color="auto"/>
        <w:bottom w:val="none" w:sz="0" w:space="0" w:color="auto"/>
        <w:right w:val="none" w:sz="0" w:space="0" w:color="auto"/>
      </w:divBdr>
    </w:div>
    <w:div w:id="22753687">
      <w:bodyDiv w:val="1"/>
      <w:marLeft w:val="0"/>
      <w:marRight w:val="0"/>
      <w:marTop w:val="0"/>
      <w:marBottom w:val="0"/>
      <w:divBdr>
        <w:top w:val="none" w:sz="0" w:space="0" w:color="auto"/>
        <w:left w:val="none" w:sz="0" w:space="0" w:color="auto"/>
        <w:bottom w:val="none" w:sz="0" w:space="0" w:color="auto"/>
        <w:right w:val="none" w:sz="0" w:space="0" w:color="auto"/>
      </w:divBdr>
    </w:div>
    <w:div w:id="22829028">
      <w:bodyDiv w:val="1"/>
      <w:marLeft w:val="0"/>
      <w:marRight w:val="0"/>
      <w:marTop w:val="0"/>
      <w:marBottom w:val="0"/>
      <w:divBdr>
        <w:top w:val="none" w:sz="0" w:space="0" w:color="auto"/>
        <w:left w:val="none" w:sz="0" w:space="0" w:color="auto"/>
        <w:bottom w:val="none" w:sz="0" w:space="0" w:color="auto"/>
        <w:right w:val="none" w:sz="0" w:space="0" w:color="auto"/>
      </w:divBdr>
    </w:div>
    <w:div w:id="22901053">
      <w:bodyDiv w:val="1"/>
      <w:marLeft w:val="0"/>
      <w:marRight w:val="0"/>
      <w:marTop w:val="0"/>
      <w:marBottom w:val="0"/>
      <w:divBdr>
        <w:top w:val="none" w:sz="0" w:space="0" w:color="auto"/>
        <w:left w:val="none" w:sz="0" w:space="0" w:color="auto"/>
        <w:bottom w:val="none" w:sz="0" w:space="0" w:color="auto"/>
        <w:right w:val="none" w:sz="0" w:space="0" w:color="auto"/>
      </w:divBdr>
    </w:div>
    <w:div w:id="22941929">
      <w:bodyDiv w:val="1"/>
      <w:marLeft w:val="0"/>
      <w:marRight w:val="0"/>
      <w:marTop w:val="0"/>
      <w:marBottom w:val="0"/>
      <w:divBdr>
        <w:top w:val="none" w:sz="0" w:space="0" w:color="auto"/>
        <w:left w:val="none" w:sz="0" w:space="0" w:color="auto"/>
        <w:bottom w:val="none" w:sz="0" w:space="0" w:color="auto"/>
        <w:right w:val="none" w:sz="0" w:space="0" w:color="auto"/>
      </w:divBdr>
    </w:div>
    <w:div w:id="22944435">
      <w:bodyDiv w:val="1"/>
      <w:marLeft w:val="0"/>
      <w:marRight w:val="0"/>
      <w:marTop w:val="0"/>
      <w:marBottom w:val="0"/>
      <w:divBdr>
        <w:top w:val="none" w:sz="0" w:space="0" w:color="auto"/>
        <w:left w:val="none" w:sz="0" w:space="0" w:color="auto"/>
        <w:bottom w:val="none" w:sz="0" w:space="0" w:color="auto"/>
        <w:right w:val="none" w:sz="0" w:space="0" w:color="auto"/>
      </w:divBdr>
    </w:div>
    <w:div w:id="23016715">
      <w:bodyDiv w:val="1"/>
      <w:marLeft w:val="0"/>
      <w:marRight w:val="0"/>
      <w:marTop w:val="0"/>
      <w:marBottom w:val="0"/>
      <w:divBdr>
        <w:top w:val="none" w:sz="0" w:space="0" w:color="auto"/>
        <w:left w:val="none" w:sz="0" w:space="0" w:color="auto"/>
        <w:bottom w:val="none" w:sz="0" w:space="0" w:color="auto"/>
        <w:right w:val="none" w:sz="0" w:space="0" w:color="auto"/>
      </w:divBdr>
    </w:div>
    <w:div w:id="23095904">
      <w:bodyDiv w:val="1"/>
      <w:marLeft w:val="0"/>
      <w:marRight w:val="0"/>
      <w:marTop w:val="0"/>
      <w:marBottom w:val="0"/>
      <w:divBdr>
        <w:top w:val="none" w:sz="0" w:space="0" w:color="auto"/>
        <w:left w:val="none" w:sz="0" w:space="0" w:color="auto"/>
        <w:bottom w:val="none" w:sz="0" w:space="0" w:color="auto"/>
        <w:right w:val="none" w:sz="0" w:space="0" w:color="auto"/>
      </w:divBdr>
    </w:div>
    <w:div w:id="23139499">
      <w:bodyDiv w:val="1"/>
      <w:marLeft w:val="0"/>
      <w:marRight w:val="0"/>
      <w:marTop w:val="0"/>
      <w:marBottom w:val="0"/>
      <w:divBdr>
        <w:top w:val="none" w:sz="0" w:space="0" w:color="auto"/>
        <w:left w:val="none" w:sz="0" w:space="0" w:color="auto"/>
        <w:bottom w:val="none" w:sz="0" w:space="0" w:color="auto"/>
        <w:right w:val="none" w:sz="0" w:space="0" w:color="auto"/>
      </w:divBdr>
    </w:div>
    <w:div w:id="23139851">
      <w:bodyDiv w:val="1"/>
      <w:marLeft w:val="0"/>
      <w:marRight w:val="0"/>
      <w:marTop w:val="0"/>
      <w:marBottom w:val="0"/>
      <w:divBdr>
        <w:top w:val="none" w:sz="0" w:space="0" w:color="auto"/>
        <w:left w:val="none" w:sz="0" w:space="0" w:color="auto"/>
        <w:bottom w:val="none" w:sz="0" w:space="0" w:color="auto"/>
        <w:right w:val="none" w:sz="0" w:space="0" w:color="auto"/>
      </w:divBdr>
    </w:div>
    <w:div w:id="23285940">
      <w:bodyDiv w:val="1"/>
      <w:marLeft w:val="0"/>
      <w:marRight w:val="0"/>
      <w:marTop w:val="0"/>
      <w:marBottom w:val="0"/>
      <w:divBdr>
        <w:top w:val="none" w:sz="0" w:space="0" w:color="auto"/>
        <w:left w:val="none" w:sz="0" w:space="0" w:color="auto"/>
        <w:bottom w:val="none" w:sz="0" w:space="0" w:color="auto"/>
        <w:right w:val="none" w:sz="0" w:space="0" w:color="auto"/>
      </w:divBdr>
    </w:div>
    <w:div w:id="23288123">
      <w:bodyDiv w:val="1"/>
      <w:marLeft w:val="0"/>
      <w:marRight w:val="0"/>
      <w:marTop w:val="0"/>
      <w:marBottom w:val="0"/>
      <w:divBdr>
        <w:top w:val="none" w:sz="0" w:space="0" w:color="auto"/>
        <w:left w:val="none" w:sz="0" w:space="0" w:color="auto"/>
        <w:bottom w:val="none" w:sz="0" w:space="0" w:color="auto"/>
        <w:right w:val="none" w:sz="0" w:space="0" w:color="auto"/>
      </w:divBdr>
    </w:div>
    <w:div w:id="23289135">
      <w:bodyDiv w:val="1"/>
      <w:marLeft w:val="0"/>
      <w:marRight w:val="0"/>
      <w:marTop w:val="0"/>
      <w:marBottom w:val="0"/>
      <w:divBdr>
        <w:top w:val="none" w:sz="0" w:space="0" w:color="auto"/>
        <w:left w:val="none" w:sz="0" w:space="0" w:color="auto"/>
        <w:bottom w:val="none" w:sz="0" w:space="0" w:color="auto"/>
        <w:right w:val="none" w:sz="0" w:space="0" w:color="auto"/>
      </w:divBdr>
    </w:div>
    <w:div w:id="23290829">
      <w:bodyDiv w:val="1"/>
      <w:marLeft w:val="0"/>
      <w:marRight w:val="0"/>
      <w:marTop w:val="0"/>
      <w:marBottom w:val="0"/>
      <w:divBdr>
        <w:top w:val="none" w:sz="0" w:space="0" w:color="auto"/>
        <w:left w:val="none" w:sz="0" w:space="0" w:color="auto"/>
        <w:bottom w:val="none" w:sz="0" w:space="0" w:color="auto"/>
        <w:right w:val="none" w:sz="0" w:space="0" w:color="auto"/>
      </w:divBdr>
    </w:div>
    <w:div w:id="23295076">
      <w:bodyDiv w:val="1"/>
      <w:marLeft w:val="0"/>
      <w:marRight w:val="0"/>
      <w:marTop w:val="0"/>
      <w:marBottom w:val="0"/>
      <w:divBdr>
        <w:top w:val="none" w:sz="0" w:space="0" w:color="auto"/>
        <w:left w:val="none" w:sz="0" w:space="0" w:color="auto"/>
        <w:bottom w:val="none" w:sz="0" w:space="0" w:color="auto"/>
        <w:right w:val="none" w:sz="0" w:space="0" w:color="auto"/>
      </w:divBdr>
    </w:div>
    <w:div w:id="23330855">
      <w:bodyDiv w:val="1"/>
      <w:marLeft w:val="0"/>
      <w:marRight w:val="0"/>
      <w:marTop w:val="0"/>
      <w:marBottom w:val="0"/>
      <w:divBdr>
        <w:top w:val="none" w:sz="0" w:space="0" w:color="auto"/>
        <w:left w:val="none" w:sz="0" w:space="0" w:color="auto"/>
        <w:bottom w:val="none" w:sz="0" w:space="0" w:color="auto"/>
        <w:right w:val="none" w:sz="0" w:space="0" w:color="auto"/>
      </w:divBdr>
    </w:div>
    <w:div w:id="23336939">
      <w:bodyDiv w:val="1"/>
      <w:marLeft w:val="0"/>
      <w:marRight w:val="0"/>
      <w:marTop w:val="0"/>
      <w:marBottom w:val="0"/>
      <w:divBdr>
        <w:top w:val="none" w:sz="0" w:space="0" w:color="auto"/>
        <w:left w:val="none" w:sz="0" w:space="0" w:color="auto"/>
        <w:bottom w:val="none" w:sz="0" w:space="0" w:color="auto"/>
        <w:right w:val="none" w:sz="0" w:space="0" w:color="auto"/>
      </w:divBdr>
    </w:div>
    <w:div w:id="23411835">
      <w:bodyDiv w:val="1"/>
      <w:marLeft w:val="0"/>
      <w:marRight w:val="0"/>
      <w:marTop w:val="0"/>
      <w:marBottom w:val="0"/>
      <w:divBdr>
        <w:top w:val="none" w:sz="0" w:space="0" w:color="auto"/>
        <w:left w:val="none" w:sz="0" w:space="0" w:color="auto"/>
        <w:bottom w:val="none" w:sz="0" w:space="0" w:color="auto"/>
        <w:right w:val="none" w:sz="0" w:space="0" w:color="auto"/>
      </w:divBdr>
    </w:div>
    <w:div w:id="23530809">
      <w:bodyDiv w:val="1"/>
      <w:marLeft w:val="0"/>
      <w:marRight w:val="0"/>
      <w:marTop w:val="0"/>
      <w:marBottom w:val="0"/>
      <w:divBdr>
        <w:top w:val="none" w:sz="0" w:space="0" w:color="auto"/>
        <w:left w:val="none" w:sz="0" w:space="0" w:color="auto"/>
        <w:bottom w:val="none" w:sz="0" w:space="0" w:color="auto"/>
        <w:right w:val="none" w:sz="0" w:space="0" w:color="auto"/>
      </w:divBdr>
    </w:div>
    <w:div w:id="23559067">
      <w:bodyDiv w:val="1"/>
      <w:marLeft w:val="0"/>
      <w:marRight w:val="0"/>
      <w:marTop w:val="0"/>
      <w:marBottom w:val="0"/>
      <w:divBdr>
        <w:top w:val="none" w:sz="0" w:space="0" w:color="auto"/>
        <w:left w:val="none" w:sz="0" w:space="0" w:color="auto"/>
        <w:bottom w:val="none" w:sz="0" w:space="0" w:color="auto"/>
        <w:right w:val="none" w:sz="0" w:space="0" w:color="auto"/>
      </w:divBdr>
    </w:div>
    <w:div w:id="23747464">
      <w:bodyDiv w:val="1"/>
      <w:marLeft w:val="0"/>
      <w:marRight w:val="0"/>
      <w:marTop w:val="0"/>
      <w:marBottom w:val="0"/>
      <w:divBdr>
        <w:top w:val="none" w:sz="0" w:space="0" w:color="auto"/>
        <w:left w:val="none" w:sz="0" w:space="0" w:color="auto"/>
        <w:bottom w:val="none" w:sz="0" w:space="0" w:color="auto"/>
        <w:right w:val="none" w:sz="0" w:space="0" w:color="auto"/>
      </w:divBdr>
    </w:div>
    <w:div w:id="23754917">
      <w:bodyDiv w:val="1"/>
      <w:marLeft w:val="0"/>
      <w:marRight w:val="0"/>
      <w:marTop w:val="0"/>
      <w:marBottom w:val="0"/>
      <w:divBdr>
        <w:top w:val="none" w:sz="0" w:space="0" w:color="auto"/>
        <w:left w:val="none" w:sz="0" w:space="0" w:color="auto"/>
        <w:bottom w:val="none" w:sz="0" w:space="0" w:color="auto"/>
        <w:right w:val="none" w:sz="0" w:space="0" w:color="auto"/>
      </w:divBdr>
    </w:div>
    <w:div w:id="23873957">
      <w:bodyDiv w:val="1"/>
      <w:marLeft w:val="0"/>
      <w:marRight w:val="0"/>
      <w:marTop w:val="0"/>
      <w:marBottom w:val="0"/>
      <w:divBdr>
        <w:top w:val="none" w:sz="0" w:space="0" w:color="auto"/>
        <w:left w:val="none" w:sz="0" w:space="0" w:color="auto"/>
        <w:bottom w:val="none" w:sz="0" w:space="0" w:color="auto"/>
        <w:right w:val="none" w:sz="0" w:space="0" w:color="auto"/>
      </w:divBdr>
    </w:div>
    <w:div w:id="23949172">
      <w:bodyDiv w:val="1"/>
      <w:marLeft w:val="0"/>
      <w:marRight w:val="0"/>
      <w:marTop w:val="0"/>
      <w:marBottom w:val="0"/>
      <w:divBdr>
        <w:top w:val="none" w:sz="0" w:space="0" w:color="auto"/>
        <w:left w:val="none" w:sz="0" w:space="0" w:color="auto"/>
        <w:bottom w:val="none" w:sz="0" w:space="0" w:color="auto"/>
        <w:right w:val="none" w:sz="0" w:space="0" w:color="auto"/>
      </w:divBdr>
    </w:div>
    <w:div w:id="23989066">
      <w:bodyDiv w:val="1"/>
      <w:marLeft w:val="0"/>
      <w:marRight w:val="0"/>
      <w:marTop w:val="0"/>
      <w:marBottom w:val="0"/>
      <w:divBdr>
        <w:top w:val="none" w:sz="0" w:space="0" w:color="auto"/>
        <w:left w:val="none" w:sz="0" w:space="0" w:color="auto"/>
        <w:bottom w:val="none" w:sz="0" w:space="0" w:color="auto"/>
        <w:right w:val="none" w:sz="0" w:space="0" w:color="auto"/>
      </w:divBdr>
    </w:div>
    <w:div w:id="24061410">
      <w:bodyDiv w:val="1"/>
      <w:marLeft w:val="0"/>
      <w:marRight w:val="0"/>
      <w:marTop w:val="0"/>
      <w:marBottom w:val="0"/>
      <w:divBdr>
        <w:top w:val="none" w:sz="0" w:space="0" w:color="auto"/>
        <w:left w:val="none" w:sz="0" w:space="0" w:color="auto"/>
        <w:bottom w:val="none" w:sz="0" w:space="0" w:color="auto"/>
        <w:right w:val="none" w:sz="0" w:space="0" w:color="auto"/>
      </w:divBdr>
    </w:div>
    <w:div w:id="24067896">
      <w:bodyDiv w:val="1"/>
      <w:marLeft w:val="0"/>
      <w:marRight w:val="0"/>
      <w:marTop w:val="0"/>
      <w:marBottom w:val="0"/>
      <w:divBdr>
        <w:top w:val="none" w:sz="0" w:space="0" w:color="auto"/>
        <w:left w:val="none" w:sz="0" w:space="0" w:color="auto"/>
        <w:bottom w:val="none" w:sz="0" w:space="0" w:color="auto"/>
        <w:right w:val="none" w:sz="0" w:space="0" w:color="auto"/>
      </w:divBdr>
    </w:div>
    <w:div w:id="24134444">
      <w:bodyDiv w:val="1"/>
      <w:marLeft w:val="0"/>
      <w:marRight w:val="0"/>
      <w:marTop w:val="0"/>
      <w:marBottom w:val="0"/>
      <w:divBdr>
        <w:top w:val="none" w:sz="0" w:space="0" w:color="auto"/>
        <w:left w:val="none" w:sz="0" w:space="0" w:color="auto"/>
        <w:bottom w:val="none" w:sz="0" w:space="0" w:color="auto"/>
        <w:right w:val="none" w:sz="0" w:space="0" w:color="auto"/>
      </w:divBdr>
    </w:div>
    <w:div w:id="24141860">
      <w:bodyDiv w:val="1"/>
      <w:marLeft w:val="0"/>
      <w:marRight w:val="0"/>
      <w:marTop w:val="0"/>
      <w:marBottom w:val="0"/>
      <w:divBdr>
        <w:top w:val="none" w:sz="0" w:space="0" w:color="auto"/>
        <w:left w:val="none" w:sz="0" w:space="0" w:color="auto"/>
        <w:bottom w:val="none" w:sz="0" w:space="0" w:color="auto"/>
        <w:right w:val="none" w:sz="0" w:space="0" w:color="auto"/>
      </w:divBdr>
    </w:div>
    <w:div w:id="24214592">
      <w:bodyDiv w:val="1"/>
      <w:marLeft w:val="0"/>
      <w:marRight w:val="0"/>
      <w:marTop w:val="0"/>
      <w:marBottom w:val="0"/>
      <w:divBdr>
        <w:top w:val="none" w:sz="0" w:space="0" w:color="auto"/>
        <w:left w:val="none" w:sz="0" w:space="0" w:color="auto"/>
        <w:bottom w:val="none" w:sz="0" w:space="0" w:color="auto"/>
        <w:right w:val="none" w:sz="0" w:space="0" w:color="auto"/>
      </w:divBdr>
    </w:div>
    <w:div w:id="24252220">
      <w:bodyDiv w:val="1"/>
      <w:marLeft w:val="0"/>
      <w:marRight w:val="0"/>
      <w:marTop w:val="0"/>
      <w:marBottom w:val="0"/>
      <w:divBdr>
        <w:top w:val="none" w:sz="0" w:space="0" w:color="auto"/>
        <w:left w:val="none" w:sz="0" w:space="0" w:color="auto"/>
        <w:bottom w:val="none" w:sz="0" w:space="0" w:color="auto"/>
        <w:right w:val="none" w:sz="0" w:space="0" w:color="auto"/>
      </w:divBdr>
    </w:div>
    <w:div w:id="24252918">
      <w:bodyDiv w:val="1"/>
      <w:marLeft w:val="0"/>
      <w:marRight w:val="0"/>
      <w:marTop w:val="0"/>
      <w:marBottom w:val="0"/>
      <w:divBdr>
        <w:top w:val="none" w:sz="0" w:space="0" w:color="auto"/>
        <w:left w:val="none" w:sz="0" w:space="0" w:color="auto"/>
        <w:bottom w:val="none" w:sz="0" w:space="0" w:color="auto"/>
        <w:right w:val="none" w:sz="0" w:space="0" w:color="auto"/>
      </w:divBdr>
    </w:div>
    <w:div w:id="24256220">
      <w:bodyDiv w:val="1"/>
      <w:marLeft w:val="0"/>
      <w:marRight w:val="0"/>
      <w:marTop w:val="0"/>
      <w:marBottom w:val="0"/>
      <w:divBdr>
        <w:top w:val="none" w:sz="0" w:space="0" w:color="auto"/>
        <w:left w:val="none" w:sz="0" w:space="0" w:color="auto"/>
        <w:bottom w:val="none" w:sz="0" w:space="0" w:color="auto"/>
        <w:right w:val="none" w:sz="0" w:space="0" w:color="auto"/>
      </w:divBdr>
    </w:div>
    <w:div w:id="24328819">
      <w:bodyDiv w:val="1"/>
      <w:marLeft w:val="0"/>
      <w:marRight w:val="0"/>
      <w:marTop w:val="0"/>
      <w:marBottom w:val="0"/>
      <w:divBdr>
        <w:top w:val="none" w:sz="0" w:space="0" w:color="auto"/>
        <w:left w:val="none" w:sz="0" w:space="0" w:color="auto"/>
        <w:bottom w:val="none" w:sz="0" w:space="0" w:color="auto"/>
        <w:right w:val="none" w:sz="0" w:space="0" w:color="auto"/>
      </w:divBdr>
    </w:div>
    <w:div w:id="24331291">
      <w:bodyDiv w:val="1"/>
      <w:marLeft w:val="0"/>
      <w:marRight w:val="0"/>
      <w:marTop w:val="0"/>
      <w:marBottom w:val="0"/>
      <w:divBdr>
        <w:top w:val="none" w:sz="0" w:space="0" w:color="auto"/>
        <w:left w:val="none" w:sz="0" w:space="0" w:color="auto"/>
        <w:bottom w:val="none" w:sz="0" w:space="0" w:color="auto"/>
        <w:right w:val="none" w:sz="0" w:space="0" w:color="auto"/>
      </w:divBdr>
    </w:div>
    <w:div w:id="24331902">
      <w:bodyDiv w:val="1"/>
      <w:marLeft w:val="0"/>
      <w:marRight w:val="0"/>
      <w:marTop w:val="0"/>
      <w:marBottom w:val="0"/>
      <w:divBdr>
        <w:top w:val="none" w:sz="0" w:space="0" w:color="auto"/>
        <w:left w:val="none" w:sz="0" w:space="0" w:color="auto"/>
        <w:bottom w:val="none" w:sz="0" w:space="0" w:color="auto"/>
        <w:right w:val="none" w:sz="0" w:space="0" w:color="auto"/>
      </w:divBdr>
    </w:div>
    <w:div w:id="24333148">
      <w:bodyDiv w:val="1"/>
      <w:marLeft w:val="0"/>
      <w:marRight w:val="0"/>
      <w:marTop w:val="0"/>
      <w:marBottom w:val="0"/>
      <w:divBdr>
        <w:top w:val="none" w:sz="0" w:space="0" w:color="auto"/>
        <w:left w:val="none" w:sz="0" w:space="0" w:color="auto"/>
        <w:bottom w:val="none" w:sz="0" w:space="0" w:color="auto"/>
        <w:right w:val="none" w:sz="0" w:space="0" w:color="auto"/>
      </w:divBdr>
    </w:div>
    <w:div w:id="24404050">
      <w:bodyDiv w:val="1"/>
      <w:marLeft w:val="0"/>
      <w:marRight w:val="0"/>
      <w:marTop w:val="0"/>
      <w:marBottom w:val="0"/>
      <w:divBdr>
        <w:top w:val="none" w:sz="0" w:space="0" w:color="auto"/>
        <w:left w:val="none" w:sz="0" w:space="0" w:color="auto"/>
        <w:bottom w:val="none" w:sz="0" w:space="0" w:color="auto"/>
        <w:right w:val="none" w:sz="0" w:space="0" w:color="auto"/>
      </w:divBdr>
    </w:div>
    <w:div w:id="24404994">
      <w:bodyDiv w:val="1"/>
      <w:marLeft w:val="0"/>
      <w:marRight w:val="0"/>
      <w:marTop w:val="0"/>
      <w:marBottom w:val="0"/>
      <w:divBdr>
        <w:top w:val="none" w:sz="0" w:space="0" w:color="auto"/>
        <w:left w:val="none" w:sz="0" w:space="0" w:color="auto"/>
        <w:bottom w:val="none" w:sz="0" w:space="0" w:color="auto"/>
        <w:right w:val="none" w:sz="0" w:space="0" w:color="auto"/>
      </w:divBdr>
    </w:div>
    <w:div w:id="24408382">
      <w:bodyDiv w:val="1"/>
      <w:marLeft w:val="0"/>
      <w:marRight w:val="0"/>
      <w:marTop w:val="0"/>
      <w:marBottom w:val="0"/>
      <w:divBdr>
        <w:top w:val="none" w:sz="0" w:space="0" w:color="auto"/>
        <w:left w:val="none" w:sz="0" w:space="0" w:color="auto"/>
        <w:bottom w:val="none" w:sz="0" w:space="0" w:color="auto"/>
        <w:right w:val="none" w:sz="0" w:space="0" w:color="auto"/>
      </w:divBdr>
    </w:div>
    <w:div w:id="24447302">
      <w:bodyDiv w:val="1"/>
      <w:marLeft w:val="0"/>
      <w:marRight w:val="0"/>
      <w:marTop w:val="0"/>
      <w:marBottom w:val="0"/>
      <w:divBdr>
        <w:top w:val="none" w:sz="0" w:space="0" w:color="auto"/>
        <w:left w:val="none" w:sz="0" w:space="0" w:color="auto"/>
        <w:bottom w:val="none" w:sz="0" w:space="0" w:color="auto"/>
        <w:right w:val="none" w:sz="0" w:space="0" w:color="auto"/>
      </w:divBdr>
    </w:div>
    <w:div w:id="24447649">
      <w:bodyDiv w:val="1"/>
      <w:marLeft w:val="0"/>
      <w:marRight w:val="0"/>
      <w:marTop w:val="0"/>
      <w:marBottom w:val="0"/>
      <w:divBdr>
        <w:top w:val="none" w:sz="0" w:space="0" w:color="auto"/>
        <w:left w:val="none" w:sz="0" w:space="0" w:color="auto"/>
        <w:bottom w:val="none" w:sz="0" w:space="0" w:color="auto"/>
        <w:right w:val="none" w:sz="0" w:space="0" w:color="auto"/>
      </w:divBdr>
    </w:div>
    <w:div w:id="24526631">
      <w:bodyDiv w:val="1"/>
      <w:marLeft w:val="0"/>
      <w:marRight w:val="0"/>
      <w:marTop w:val="0"/>
      <w:marBottom w:val="0"/>
      <w:divBdr>
        <w:top w:val="none" w:sz="0" w:space="0" w:color="auto"/>
        <w:left w:val="none" w:sz="0" w:space="0" w:color="auto"/>
        <w:bottom w:val="none" w:sz="0" w:space="0" w:color="auto"/>
        <w:right w:val="none" w:sz="0" w:space="0" w:color="auto"/>
      </w:divBdr>
    </w:div>
    <w:div w:id="24602757">
      <w:bodyDiv w:val="1"/>
      <w:marLeft w:val="0"/>
      <w:marRight w:val="0"/>
      <w:marTop w:val="0"/>
      <w:marBottom w:val="0"/>
      <w:divBdr>
        <w:top w:val="none" w:sz="0" w:space="0" w:color="auto"/>
        <w:left w:val="none" w:sz="0" w:space="0" w:color="auto"/>
        <w:bottom w:val="none" w:sz="0" w:space="0" w:color="auto"/>
        <w:right w:val="none" w:sz="0" w:space="0" w:color="auto"/>
      </w:divBdr>
    </w:div>
    <w:div w:id="24645603">
      <w:bodyDiv w:val="1"/>
      <w:marLeft w:val="0"/>
      <w:marRight w:val="0"/>
      <w:marTop w:val="0"/>
      <w:marBottom w:val="0"/>
      <w:divBdr>
        <w:top w:val="none" w:sz="0" w:space="0" w:color="auto"/>
        <w:left w:val="none" w:sz="0" w:space="0" w:color="auto"/>
        <w:bottom w:val="none" w:sz="0" w:space="0" w:color="auto"/>
        <w:right w:val="none" w:sz="0" w:space="0" w:color="auto"/>
      </w:divBdr>
    </w:div>
    <w:div w:id="24717564">
      <w:bodyDiv w:val="1"/>
      <w:marLeft w:val="0"/>
      <w:marRight w:val="0"/>
      <w:marTop w:val="0"/>
      <w:marBottom w:val="0"/>
      <w:divBdr>
        <w:top w:val="none" w:sz="0" w:space="0" w:color="auto"/>
        <w:left w:val="none" w:sz="0" w:space="0" w:color="auto"/>
        <w:bottom w:val="none" w:sz="0" w:space="0" w:color="auto"/>
        <w:right w:val="none" w:sz="0" w:space="0" w:color="auto"/>
      </w:divBdr>
    </w:div>
    <w:div w:id="24722661">
      <w:bodyDiv w:val="1"/>
      <w:marLeft w:val="0"/>
      <w:marRight w:val="0"/>
      <w:marTop w:val="0"/>
      <w:marBottom w:val="0"/>
      <w:divBdr>
        <w:top w:val="none" w:sz="0" w:space="0" w:color="auto"/>
        <w:left w:val="none" w:sz="0" w:space="0" w:color="auto"/>
        <w:bottom w:val="none" w:sz="0" w:space="0" w:color="auto"/>
        <w:right w:val="none" w:sz="0" w:space="0" w:color="auto"/>
      </w:divBdr>
    </w:div>
    <w:div w:id="24867020">
      <w:bodyDiv w:val="1"/>
      <w:marLeft w:val="0"/>
      <w:marRight w:val="0"/>
      <w:marTop w:val="0"/>
      <w:marBottom w:val="0"/>
      <w:divBdr>
        <w:top w:val="none" w:sz="0" w:space="0" w:color="auto"/>
        <w:left w:val="none" w:sz="0" w:space="0" w:color="auto"/>
        <w:bottom w:val="none" w:sz="0" w:space="0" w:color="auto"/>
        <w:right w:val="none" w:sz="0" w:space="0" w:color="auto"/>
      </w:divBdr>
    </w:div>
    <w:div w:id="24908864">
      <w:bodyDiv w:val="1"/>
      <w:marLeft w:val="0"/>
      <w:marRight w:val="0"/>
      <w:marTop w:val="0"/>
      <w:marBottom w:val="0"/>
      <w:divBdr>
        <w:top w:val="none" w:sz="0" w:space="0" w:color="auto"/>
        <w:left w:val="none" w:sz="0" w:space="0" w:color="auto"/>
        <w:bottom w:val="none" w:sz="0" w:space="0" w:color="auto"/>
        <w:right w:val="none" w:sz="0" w:space="0" w:color="auto"/>
      </w:divBdr>
    </w:div>
    <w:div w:id="24909399">
      <w:bodyDiv w:val="1"/>
      <w:marLeft w:val="0"/>
      <w:marRight w:val="0"/>
      <w:marTop w:val="0"/>
      <w:marBottom w:val="0"/>
      <w:divBdr>
        <w:top w:val="none" w:sz="0" w:space="0" w:color="auto"/>
        <w:left w:val="none" w:sz="0" w:space="0" w:color="auto"/>
        <w:bottom w:val="none" w:sz="0" w:space="0" w:color="auto"/>
        <w:right w:val="none" w:sz="0" w:space="0" w:color="auto"/>
      </w:divBdr>
    </w:div>
    <w:div w:id="24916010">
      <w:bodyDiv w:val="1"/>
      <w:marLeft w:val="0"/>
      <w:marRight w:val="0"/>
      <w:marTop w:val="0"/>
      <w:marBottom w:val="0"/>
      <w:divBdr>
        <w:top w:val="none" w:sz="0" w:space="0" w:color="auto"/>
        <w:left w:val="none" w:sz="0" w:space="0" w:color="auto"/>
        <w:bottom w:val="none" w:sz="0" w:space="0" w:color="auto"/>
        <w:right w:val="none" w:sz="0" w:space="0" w:color="auto"/>
      </w:divBdr>
    </w:div>
    <w:div w:id="25254370">
      <w:bodyDiv w:val="1"/>
      <w:marLeft w:val="0"/>
      <w:marRight w:val="0"/>
      <w:marTop w:val="0"/>
      <w:marBottom w:val="0"/>
      <w:divBdr>
        <w:top w:val="none" w:sz="0" w:space="0" w:color="auto"/>
        <w:left w:val="none" w:sz="0" w:space="0" w:color="auto"/>
        <w:bottom w:val="none" w:sz="0" w:space="0" w:color="auto"/>
        <w:right w:val="none" w:sz="0" w:space="0" w:color="auto"/>
      </w:divBdr>
    </w:div>
    <w:div w:id="25373198">
      <w:bodyDiv w:val="1"/>
      <w:marLeft w:val="0"/>
      <w:marRight w:val="0"/>
      <w:marTop w:val="0"/>
      <w:marBottom w:val="0"/>
      <w:divBdr>
        <w:top w:val="none" w:sz="0" w:space="0" w:color="auto"/>
        <w:left w:val="none" w:sz="0" w:space="0" w:color="auto"/>
        <w:bottom w:val="none" w:sz="0" w:space="0" w:color="auto"/>
        <w:right w:val="none" w:sz="0" w:space="0" w:color="auto"/>
      </w:divBdr>
    </w:div>
    <w:div w:id="25376510">
      <w:bodyDiv w:val="1"/>
      <w:marLeft w:val="0"/>
      <w:marRight w:val="0"/>
      <w:marTop w:val="0"/>
      <w:marBottom w:val="0"/>
      <w:divBdr>
        <w:top w:val="none" w:sz="0" w:space="0" w:color="auto"/>
        <w:left w:val="none" w:sz="0" w:space="0" w:color="auto"/>
        <w:bottom w:val="none" w:sz="0" w:space="0" w:color="auto"/>
        <w:right w:val="none" w:sz="0" w:space="0" w:color="auto"/>
      </w:divBdr>
    </w:div>
    <w:div w:id="25450233">
      <w:bodyDiv w:val="1"/>
      <w:marLeft w:val="0"/>
      <w:marRight w:val="0"/>
      <w:marTop w:val="0"/>
      <w:marBottom w:val="0"/>
      <w:divBdr>
        <w:top w:val="none" w:sz="0" w:space="0" w:color="auto"/>
        <w:left w:val="none" w:sz="0" w:space="0" w:color="auto"/>
        <w:bottom w:val="none" w:sz="0" w:space="0" w:color="auto"/>
        <w:right w:val="none" w:sz="0" w:space="0" w:color="auto"/>
      </w:divBdr>
    </w:div>
    <w:div w:id="25639752">
      <w:bodyDiv w:val="1"/>
      <w:marLeft w:val="0"/>
      <w:marRight w:val="0"/>
      <w:marTop w:val="0"/>
      <w:marBottom w:val="0"/>
      <w:divBdr>
        <w:top w:val="none" w:sz="0" w:space="0" w:color="auto"/>
        <w:left w:val="none" w:sz="0" w:space="0" w:color="auto"/>
        <w:bottom w:val="none" w:sz="0" w:space="0" w:color="auto"/>
        <w:right w:val="none" w:sz="0" w:space="0" w:color="auto"/>
      </w:divBdr>
    </w:div>
    <w:div w:id="25720513">
      <w:bodyDiv w:val="1"/>
      <w:marLeft w:val="0"/>
      <w:marRight w:val="0"/>
      <w:marTop w:val="0"/>
      <w:marBottom w:val="0"/>
      <w:divBdr>
        <w:top w:val="none" w:sz="0" w:space="0" w:color="auto"/>
        <w:left w:val="none" w:sz="0" w:space="0" w:color="auto"/>
        <w:bottom w:val="none" w:sz="0" w:space="0" w:color="auto"/>
        <w:right w:val="none" w:sz="0" w:space="0" w:color="auto"/>
      </w:divBdr>
    </w:div>
    <w:div w:id="25909677">
      <w:bodyDiv w:val="1"/>
      <w:marLeft w:val="0"/>
      <w:marRight w:val="0"/>
      <w:marTop w:val="0"/>
      <w:marBottom w:val="0"/>
      <w:divBdr>
        <w:top w:val="none" w:sz="0" w:space="0" w:color="auto"/>
        <w:left w:val="none" w:sz="0" w:space="0" w:color="auto"/>
        <w:bottom w:val="none" w:sz="0" w:space="0" w:color="auto"/>
        <w:right w:val="none" w:sz="0" w:space="0" w:color="auto"/>
      </w:divBdr>
    </w:div>
    <w:div w:id="25953764">
      <w:bodyDiv w:val="1"/>
      <w:marLeft w:val="0"/>
      <w:marRight w:val="0"/>
      <w:marTop w:val="0"/>
      <w:marBottom w:val="0"/>
      <w:divBdr>
        <w:top w:val="none" w:sz="0" w:space="0" w:color="auto"/>
        <w:left w:val="none" w:sz="0" w:space="0" w:color="auto"/>
        <w:bottom w:val="none" w:sz="0" w:space="0" w:color="auto"/>
        <w:right w:val="none" w:sz="0" w:space="0" w:color="auto"/>
      </w:divBdr>
    </w:div>
    <w:div w:id="25982174">
      <w:bodyDiv w:val="1"/>
      <w:marLeft w:val="0"/>
      <w:marRight w:val="0"/>
      <w:marTop w:val="0"/>
      <w:marBottom w:val="0"/>
      <w:divBdr>
        <w:top w:val="none" w:sz="0" w:space="0" w:color="auto"/>
        <w:left w:val="none" w:sz="0" w:space="0" w:color="auto"/>
        <w:bottom w:val="none" w:sz="0" w:space="0" w:color="auto"/>
        <w:right w:val="none" w:sz="0" w:space="0" w:color="auto"/>
      </w:divBdr>
    </w:div>
    <w:div w:id="25983556">
      <w:bodyDiv w:val="1"/>
      <w:marLeft w:val="0"/>
      <w:marRight w:val="0"/>
      <w:marTop w:val="0"/>
      <w:marBottom w:val="0"/>
      <w:divBdr>
        <w:top w:val="none" w:sz="0" w:space="0" w:color="auto"/>
        <w:left w:val="none" w:sz="0" w:space="0" w:color="auto"/>
        <w:bottom w:val="none" w:sz="0" w:space="0" w:color="auto"/>
        <w:right w:val="none" w:sz="0" w:space="0" w:color="auto"/>
      </w:divBdr>
    </w:div>
    <w:div w:id="26025858">
      <w:bodyDiv w:val="1"/>
      <w:marLeft w:val="0"/>
      <w:marRight w:val="0"/>
      <w:marTop w:val="0"/>
      <w:marBottom w:val="0"/>
      <w:divBdr>
        <w:top w:val="none" w:sz="0" w:space="0" w:color="auto"/>
        <w:left w:val="none" w:sz="0" w:space="0" w:color="auto"/>
        <w:bottom w:val="none" w:sz="0" w:space="0" w:color="auto"/>
        <w:right w:val="none" w:sz="0" w:space="0" w:color="auto"/>
      </w:divBdr>
    </w:div>
    <w:div w:id="26031811">
      <w:bodyDiv w:val="1"/>
      <w:marLeft w:val="0"/>
      <w:marRight w:val="0"/>
      <w:marTop w:val="0"/>
      <w:marBottom w:val="0"/>
      <w:divBdr>
        <w:top w:val="none" w:sz="0" w:space="0" w:color="auto"/>
        <w:left w:val="none" w:sz="0" w:space="0" w:color="auto"/>
        <w:bottom w:val="none" w:sz="0" w:space="0" w:color="auto"/>
        <w:right w:val="none" w:sz="0" w:space="0" w:color="auto"/>
      </w:divBdr>
    </w:div>
    <w:div w:id="26031825">
      <w:bodyDiv w:val="1"/>
      <w:marLeft w:val="0"/>
      <w:marRight w:val="0"/>
      <w:marTop w:val="0"/>
      <w:marBottom w:val="0"/>
      <w:divBdr>
        <w:top w:val="none" w:sz="0" w:space="0" w:color="auto"/>
        <w:left w:val="none" w:sz="0" w:space="0" w:color="auto"/>
        <w:bottom w:val="none" w:sz="0" w:space="0" w:color="auto"/>
        <w:right w:val="none" w:sz="0" w:space="0" w:color="auto"/>
      </w:divBdr>
    </w:div>
    <w:div w:id="26149785">
      <w:bodyDiv w:val="1"/>
      <w:marLeft w:val="0"/>
      <w:marRight w:val="0"/>
      <w:marTop w:val="0"/>
      <w:marBottom w:val="0"/>
      <w:divBdr>
        <w:top w:val="none" w:sz="0" w:space="0" w:color="auto"/>
        <w:left w:val="none" w:sz="0" w:space="0" w:color="auto"/>
        <w:bottom w:val="none" w:sz="0" w:space="0" w:color="auto"/>
        <w:right w:val="none" w:sz="0" w:space="0" w:color="auto"/>
      </w:divBdr>
    </w:div>
    <w:div w:id="26219031">
      <w:bodyDiv w:val="1"/>
      <w:marLeft w:val="0"/>
      <w:marRight w:val="0"/>
      <w:marTop w:val="0"/>
      <w:marBottom w:val="0"/>
      <w:divBdr>
        <w:top w:val="none" w:sz="0" w:space="0" w:color="auto"/>
        <w:left w:val="none" w:sz="0" w:space="0" w:color="auto"/>
        <w:bottom w:val="none" w:sz="0" w:space="0" w:color="auto"/>
        <w:right w:val="none" w:sz="0" w:space="0" w:color="auto"/>
      </w:divBdr>
    </w:div>
    <w:div w:id="26373413">
      <w:bodyDiv w:val="1"/>
      <w:marLeft w:val="0"/>
      <w:marRight w:val="0"/>
      <w:marTop w:val="0"/>
      <w:marBottom w:val="0"/>
      <w:divBdr>
        <w:top w:val="none" w:sz="0" w:space="0" w:color="auto"/>
        <w:left w:val="none" w:sz="0" w:space="0" w:color="auto"/>
        <w:bottom w:val="none" w:sz="0" w:space="0" w:color="auto"/>
        <w:right w:val="none" w:sz="0" w:space="0" w:color="auto"/>
      </w:divBdr>
    </w:div>
    <w:div w:id="26376320">
      <w:bodyDiv w:val="1"/>
      <w:marLeft w:val="0"/>
      <w:marRight w:val="0"/>
      <w:marTop w:val="0"/>
      <w:marBottom w:val="0"/>
      <w:divBdr>
        <w:top w:val="none" w:sz="0" w:space="0" w:color="auto"/>
        <w:left w:val="none" w:sz="0" w:space="0" w:color="auto"/>
        <w:bottom w:val="none" w:sz="0" w:space="0" w:color="auto"/>
        <w:right w:val="none" w:sz="0" w:space="0" w:color="auto"/>
      </w:divBdr>
    </w:div>
    <w:div w:id="26376884">
      <w:bodyDiv w:val="1"/>
      <w:marLeft w:val="0"/>
      <w:marRight w:val="0"/>
      <w:marTop w:val="0"/>
      <w:marBottom w:val="0"/>
      <w:divBdr>
        <w:top w:val="none" w:sz="0" w:space="0" w:color="auto"/>
        <w:left w:val="none" w:sz="0" w:space="0" w:color="auto"/>
        <w:bottom w:val="none" w:sz="0" w:space="0" w:color="auto"/>
        <w:right w:val="none" w:sz="0" w:space="0" w:color="auto"/>
      </w:divBdr>
    </w:div>
    <w:div w:id="26411762">
      <w:bodyDiv w:val="1"/>
      <w:marLeft w:val="0"/>
      <w:marRight w:val="0"/>
      <w:marTop w:val="0"/>
      <w:marBottom w:val="0"/>
      <w:divBdr>
        <w:top w:val="none" w:sz="0" w:space="0" w:color="auto"/>
        <w:left w:val="none" w:sz="0" w:space="0" w:color="auto"/>
        <w:bottom w:val="none" w:sz="0" w:space="0" w:color="auto"/>
        <w:right w:val="none" w:sz="0" w:space="0" w:color="auto"/>
      </w:divBdr>
    </w:div>
    <w:div w:id="26414881">
      <w:bodyDiv w:val="1"/>
      <w:marLeft w:val="0"/>
      <w:marRight w:val="0"/>
      <w:marTop w:val="0"/>
      <w:marBottom w:val="0"/>
      <w:divBdr>
        <w:top w:val="none" w:sz="0" w:space="0" w:color="auto"/>
        <w:left w:val="none" w:sz="0" w:space="0" w:color="auto"/>
        <w:bottom w:val="none" w:sz="0" w:space="0" w:color="auto"/>
        <w:right w:val="none" w:sz="0" w:space="0" w:color="auto"/>
      </w:divBdr>
    </w:div>
    <w:div w:id="26418105">
      <w:bodyDiv w:val="1"/>
      <w:marLeft w:val="0"/>
      <w:marRight w:val="0"/>
      <w:marTop w:val="0"/>
      <w:marBottom w:val="0"/>
      <w:divBdr>
        <w:top w:val="none" w:sz="0" w:space="0" w:color="auto"/>
        <w:left w:val="none" w:sz="0" w:space="0" w:color="auto"/>
        <w:bottom w:val="none" w:sz="0" w:space="0" w:color="auto"/>
        <w:right w:val="none" w:sz="0" w:space="0" w:color="auto"/>
      </w:divBdr>
    </w:div>
    <w:div w:id="26418751">
      <w:bodyDiv w:val="1"/>
      <w:marLeft w:val="0"/>
      <w:marRight w:val="0"/>
      <w:marTop w:val="0"/>
      <w:marBottom w:val="0"/>
      <w:divBdr>
        <w:top w:val="none" w:sz="0" w:space="0" w:color="auto"/>
        <w:left w:val="none" w:sz="0" w:space="0" w:color="auto"/>
        <w:bottom w:val="none" w:sz="0" w:space="0" w:color="auto"/>
        <w:right w:val="none" w:sz="0" w:space="0" w:color="auto"/>
      </w:divBdr>
    </w:div>
    <w:div w:id="26494547">
      <w:bodyDiv w:val="1"/>
      <w:marLeft w:val="0"/>
      <w:marRight w:val="0"/>
      <w:marTop w:val="0"/>
      <w:marBottom w:val="0"/>
      <w:divBdr>
        <w:top w:val="none" w:sz="0" w:space="0" w:color="auto"/>
        <w:left w:val="none" w:sz="0" w:space="0" w:color="auto"/>
        <w:bottom w:val="none" w:sz="0" w:space="0" w:color="auto"/>
        <w:right w:val="none" w:sz="0" w:space="0" w:color="auto"/>
      </w:divBdr>
    </w:div>
    <w:div w:id="26608521">
      <w:bodyDiv w:val="1"/>
      <w:marLeft w:val="0"/>
      <w:marRight w:val="0"/>
      <w:marTop w:val="0"/>
      <w:marBottom w:val="0"/>
      <w:divBdr>
        <w:top w:val="none" w:sz="0" w:space="0" w:color="auto"/>
        <w:left w:val="none" w:sz="0" w:space="0" w:color="auto"/>
        <w:bottom w:val="none" w:sz="0" w:space="0" w:color="auto"/>
        <w:right w:val="none" w:sz="0" w:space="0" w:color="auto"/>
      </w:divBdr>
    </w:div>
    <w:div w:id="26638658">
      <w:bodyDiv w:val="1"/>
      <w:marLeft w:val="0"/>
      <w:marRight w:val="0"/>
      <w:marTop w:val="0"/>
      <w:marBottom w:val="0"/>
      <w:divBdr>
        <w:top w:val="none" w:sz="0" w:space="0" w:color="auto"/>
        <w:left w:val="none" w:sz="0" w:space="0" w:color="auto"/>
        <w:bottom w:val="none" w:sz="0" w:space="0" w:color="auto"/>
        <w:right w:val="none" w:sz="0" w:space="0" w:color="auto"/>
      </w:divBdr>
    </w:div>
    <w:div w:id="26831506">
      <w:bodyDiv w:val="1"/>
      <w:marLeft w:val="0"/>
      <w:marRight w:val="0"/>
      <w:marTop w:val="0"/>
      <w:marBottom w:val="0"/>
      <w:divBdr>
        <w:top w:val="none" w:sz="0" w:space="0" w:color="auto"/>
        <w:left w:val="none" w:sz="0" w:space="0" w:color="auto"/>
        <w:bottom w:val="none" w:sz="0" w:space="0" w:color="auto"/>
        <w:right w:val="none" w:sz="0" w:space="0" w:color="auto"/>
      </w:divBdr>
    </w:div>
    <w:div w:id="26878974">
      <w:bodyDiv w:val="1"/>
      <w:marLeft w:val="0"/>
      <w:marRight w:val="0"/>
      <w:marTop w:val="0"/>
      <w:marBottom w:val="0"/>
      <w:divBdr>
        <w:top w:val="none" w:sz="0" w:space="0" w:color="auto"/>
        <w:left w:val="none" w:sz="0" w:space="0" w:color="auto"/>
        <w:bottom w:val="none" w:sz="0" w:space="0" w:color="auto"/>
        <w:right w:val="none" w:sz="0" w:space="0" w:color="auto"/>
      </w:divBdr>
    </w:div>
    <w:div w:id="26879671">
      <w:bodyDiv w:val="1"/>
      <w:marLeft w:val="0"/>
      <w:marRight w:val="0"/>
      <w:marTop w:val="0"/>
      <w:marBottom w:val="0"/>
      <w:divBdr>
        <w:top w:val="none" w:sz="0" w:space="0" w:color="auto"/>
        <w:left w:val="none" w:sz="0" w:space="0" w:color="auto"/>
        <w:bottom w:val="none" w:sz="0" w:space="0" w:color="auto"/>
        <w:right w:val="none" w:sz="0" w:space="0" w:color="auto"/>
      </w:divBdr>
    </w:div>
    <w:div w:id="26882226">
      <w:bodyDiv w:val="1"/>
      <w:marLeft w:val="0"/>
      <w:marRight w:val="0"/>
      <w:marTop w:val="0"/>
      <w:marBottom w:val="0"/>
      <w:divBdr>
        <w:top w:val="none" w:sz="0" w:space="0" w:color="auto"/>
        <w:left w:val="none" w:sz="0" w:space="0" w:color="auto"/>
        <w:bottom w:val="none" w:sz="0" w:space="0" w:color="auto"/>
        <w:right w:val="none" w:sz="0" w:space="0" w:color="auto"/>
      </w:divBdr>
    </w:div>
    <w:div w:id="26950966">
      <w:bodyDiv w:val="1"/>
      <w:marLeft w:val="0"/>
      <w:marRight w:val="0"/>
      <w:marTop w:val="0"/>
      <w:marBottom w:val="0"/>
      <w:divBdr>
        <w:top w:val="none" w:sz="0" w:space="0" w:color="auto"/>
        <w:left w:val="none" w:sz="0" w:space="0" w:color="auto"/>
        <w:bottom w:val="none" w:sz="0" w:space="0" w:color="auto"/>
        <w:right w:val="none" w:sz="0" w:space="0" w:color="auto"/>
      </w:divBdr>
    </w:div>
    <w:div w:id="27031589">
      <w:bodyDiv w:val="1"/>
      <w:marLeft w:val="0"/>
      <w:marRight w:val="0"/>
      <w:marTop w:val="0"/>
      <w:marBottom w:val="0"/>
      <w:divBdr>
        <w:top w:val="none" w:sz="0" w:space="0" w:color="auto"/>
        <w:left w:val="none" w:sz="0" w:space="0" w:color="auto"/>
        <w:bottom w:val="none" w:sz="0" w:space="0" w:color="auto"/>
        <w:right w:val="none" w:sz="0" w:space="0" w:color="auto"/>
      </w:divBdr>
    </w:div>
    <w:div w:id="27068736">
      <w:bodyDiv w:val="1"/>
      <w:marLeft w:val="0"/>
      <w:marRight w:val="0"/>
      <w:marTop w:val="0"/>
      <w:marBottom w:val="0"/>
      <w:divBdr>
        <w:top w:val="none" w:sz="0" w:space="0" w:color="auto"/>
        <w:left w:val="none" w:sz="0" w:space="0" w:color="auto"/>
        <w:bottom w:val="none" w:sz="0" w:space="0" w:color="auto"/>
        <w:right w:val="none" w:sz="0" w:space="0" w:color="auto"/>
      </w:divBdr>
    </w:div>
    <w:div w:id="27142412">
      <w:bodyDiv w:val="1"/>
      <w:marLeft w:val="0"/>
      <w:marRight w:val="0"/>
      <w:marTop w:val="0"/>
      <w:marBottom w:val="0"/>
      <w:divBdr>
        <w:top w:val="none" w:sz="0" w:space="0" w:color="auto"/>
        <w:left w:val="none" w:sz="0" w:space="0" w:color="auto"/>
        <w:bottom w:val="none" w:sz="0" w:space="0" w:color="auto"/>
        <w:right w:val="none" w:sz="0" w:space="0" w:color="auto"/>
      </w:divBdr>
    </w:div>
    <w:div w:id="27217158">
      <w:bodyDiv w:val="1"/>
      <w:marLeft w:val="0"/>
      <w:marRight w:val="0"/>
      <w:marTop w:val="0"/>
      <w:marBottom w:val="0"/>
      <w:divBdr>
        <w:top w:val="none" w:sz="0" w:space="0" w:color="auto"/>
        <w:left w:val="none" w:sz="0" w:space="0" w:color="auto"/>
        <w:bottom w:val="none" w:sz="0" w:space="0" w:color="auto"/>
        <w:right w:val="none" w:sz="0" w:space="0" w:color="auto"/>
      </w:divBdr>
    </w:div>
    <w:div w:id="27218634">
      <w:bodyDiv w:val="1"/>
      <w:marLeft w:val="0"/>
      <w:marRight w:val="0"/>
      <w:marTop w:val="0"/>
      <w:marBottom w:val="0"/>
      <w:divBdr>
        <w:top w:val="none" w:sz="0" w:space="0" w:color="auto"/>
        <w:left w:val="none" w:sz="0" w:space="0" w:color="auto"/>
        <w:bottom w:val="none" w:sz="0" w:space="0" w:color="auto"/>
        <w:right w:val="none" w:sz="0" w:space="0" w:color="auto"/>
      </w:divBdr>
    </w:div>
    <w:div w:id="27219697">
      <w:bodyDiv w:val="1"/>
      <w:marLeft w:val="0"/>
      <w:marRight w:val="0"/>
      <w:marTop w:val="0"/>
      <w:marBottom w:val="0"/>
      <w:divBdr>
        <w:top w:val="none" w:sz="0" w:space="0" w:color="auto"/>
        <w:left w:val="none" w:sz="0" w:space="0" w:color="auto"/>
        <w:bottom w:val="none" w:sz="0" w:space="0" w:color="auto"/>
        <w:right w:val="none" w:sz="0" w:space="0" w:color="auto"/>
      </w:divBdr>
    </w:div>
    <w:div w:id="27226185">
      <w:bodyDiv w:val="1"/>
      <w:marLeft w:val="0"/>
      <w:marRight w:val="0"/>
      <w:marTop w:val="0"/>
      <w:marBottom w:val="0"/>
      <w:divBdr>
        <w:top w:val="none" w:sz="0" w:space="0" w:color="auto"/>
        <w:left w:val="none" w:sz="0" w:space="0" w:color="auto"/>
        <w:bottom w:val="none" w:sz="0" w:space="0" w:color="auto"/>
        <w:right w:val="none" w:sz="0" w:space="0" w:color="auto"/>
      </w:divBdr>
    </w:div>
    <w:div w:id="27268421">
      <w:bodyDiv w:val="1"/>
      <w:marLeft w:val="0"/>
      <w:marRight w:val="0"/>
      <w:marTop w:val="0"/>
      <w:marBottom w:val="0"/>
      <w:divBdr>
        <w:top w:val="none" w:sz="0" w:space="0" w:color="auto"/>
        <w:left w:val="none" w:sz="0" w:space="0" w:color="auto"/>
        <w:bottom w:val="none" w:sz="0" w:space="0" w:color="auto"/>
        <w:right w:val="none" w:sz="0" w:space="0" w:color="auto"/>
      </w:divBdr>
    </w:div>
    <w:div w:id="27268939">
      <w:bodyDiv w:val="1"/>
      <w:marLeft w:val="0"/>
      <w:marRight w:val="0"/>
      <w:marTop w:val="0"/>
      <w:marBottom w:val="0"/>
      <w:divBdr>
        <w:top w:val="none" w:sz="0" w:space="0" w:color="auto"/>
        <w:left w:val="none" w:sz="0" w:space="0" w:color="auto"/>
        <w:bottom w:val="none" w:sz="0" w:space="0" w:color="auto"/>
        <w:right w:val="none" w:sz="0" w:space="0" w:color="auto"/>
      </w:divBdr>
    </w:div>
    <w:div w:id="27417974">
      <w:bodyDiv w:val="1"/>
      <w:marLeft w:val="0"/>
      <w:marRight w:val="0"/>
      <w:marTop w:val="0"/>
      <w:marBottom w:val="0"/>
      <w:divBdr>
        <w:top w:val="none" w:sz="0" w:space="0" w:color="auto"/>
        <w:left w:val="none" w:sz="0" w:space="0" w:color="auto"/>
        <w:bottom w:val="none" w:sz="0" w:space="0" w:color="auto"/>
        <w:right w:val="none" w:sz="0" w:space="0" w:color="auto"/>
      </w:divBdr>
    </w:div>
    <w:div w:id="27532269">
      <w:bodyDiv w:val="1"/>
      <w:marLeft w:val="0"/>
      <w:marRight w:val="0"/>
      <w:marTop w:val="0"/>
      <w:marBottom w:val="0"/>
      <w:divBdr>
        <w:top w:val="none" w:sz="0" w:space="0" w:color="auto"/>
        <w:left w:val="none" w:sz="0" w:space="0" w:color="auto"/>
        <w:bottom w:val="none" w:sz="0" w:space="0" w:color="auto"/>
        <w:right w:val="none" w:sz="0" w:space="0" w:color="auto"/>
      </w:divBdr>
    </w:div>
    <w:div w:id="27608393">
      <w:bodyDiv w:val="1"/>
      <w:marLeft w:val="0"/>
      <w:marRight w:val="0"/>
      <w:marTop w:val="0"/>
      <w:marBottom w:val="0"/>
      <w:divBdr>
        <w:top w:val="none" w:sz="0" w:space="0" w:color="auto"/>
        <w:left w:val="none" w:sz="0" w:space="0" w:color="auto"/>
        <w:bottom w:val="none" w:sz="0" w:space="0" w:color="auto"/>
        <w:right w:val="none" w:sz="0" w:space="0" w:color="auto"/>
      </w:divBdr>
    </w:div>
    <w:div w:id="27731255">
      <w:bodyDiv w:val="1"/>
      <w:marLeft w:val="0"/>
      <w:marRight w:val="0"/>
      <w:marTop w:val="0"/>
      <w:marBottom w:val="0"/>
      <w:divBdr>
        <w:top w:val="none" w:sz="0" w:space="0" w:color="auto"/>
        <w:left w:val="none" w:sz="0" w:space="0" w:color="auto"/>
        <w:bottom w:val="none" w:sz="0" w:space="0" w:color="auto"/>
        <w:right w:val="none" w:sz="0" w:space="0" w:color="auto"/>
      </w:divBdr>
    </w:div>
    <w:div w:id="27799908">
      <w:bodyDiv w:val="1"/>
      <w:marLeft w:val="0"/>
      <w:marRight w:val="0"/>
      <w:marTop w:val="0"/>
      <w:marBottom w:val="0"/>
      <w:divBdr>
        <w:top w:val="none" w:sz="0" w:space="0" w:color="auto"/>
        <w:left w:val="none" w:sz="0" w:space="0" w:color="auto"/>
        <w:bottom w:val="none" w:sz="0" w:space="0" w:color="auto"/>
        <w:right w:val="none" w:sz="0" w:space="0" w:color="auto"/>
      </w:divBdr>
    </w:div>
    <w:div w:id="27875901">
      <w:bodyDiv w:val="1"/>
      <w:marLeft w:val="0"/>
      <w:marRight w:val="0"/>
      <w:marTop w:val="0"/>
      <w:marBottom w:val="0"/>
      <w:divBdr>
        <w:top w:val="none" w:sz="0" w:space="0" w:color="auto"/>
        <w:left w:val="none" w:sz="0" w:space="0" w:color="auto"/>
        <w:bottom w:val="none" w:sz="0" w:space="0" w:color="auto"/>
        <w:right w:val="none" w:sz="0" w:space="0" w:color="auto"/>
      </w:divBdr>
    </w:div>
    <w:div w:id="27919974">
      <w:bodyDiv w:val="1"/>
      <w:marLeft w:val="0"/>
      <w:marRight w:val="0"/>
      <w:marTop w:val="0"/>
      <w:marBottom w:val="0"/>
      <w:divBdr>
        <w:top w:val="none" w:sz="0" w:space="0" w:color="auto"/>
        <w:left w:val="none" w:sz="0" w:space="0" w:color="auto"/>
        <w:bottom w:val="none" w:sz="0" w:space="0" w:color="auto"/>
        <w:right w:val="none" w:sz="0" w:space="0" w:color="auto"/>
      </w:divBdr>
    </w:div>
    <w:div w:id="27922038">
      <w:bodyDiv w:val="1"/>
      <w:marLeft w:val="0"/>
      <w:marRight w:val="0"/>
      <w:marTop w:val="0"/>
      <w:marBottom w:val="0"/>
      <w:divBdr>
        <w:top w:val="none" w:sz="0" w:space="0" w:color="auto"/>
        <w:left w:val="none" w:sz="0" w:space="0" w:color="auto"/>
        <w:bottom w:val="none" w:sz="0" w:space="0" w:color="auto"/>
        <w:right w:val="none" w:sz="0" w:space="0" w:color="auto"/>
      </w:divBdr>
    </w:div>
    <w:div w:id="27923693">
      <w:bodyDiv w:val="1"/>
      <w:marLeft w:val="0"/>
      <w:marRight w:val="0"/>
      <w:marTop w:val="0"/>
      <w:marBottom w:val="0"/>
      <w:divBdr>
        <w:top w:val="none" w:sz="0" w:space="0" w:color="auto"/>
        <w:left w:val="none" w:sz="0" w:space="0" w:color="auto"/>
        <w:bottom w:val="none" w:sz="0" w:space="0" w:color="auto"/>
        <w:right w:val="none" w:sz="0" w:space="0" w:color="auto"/>
      </w:divBdr>
    </w:div>
    <w:div w:id="27997435">
      <w:bodyDiv w:val="1"/>
      <w:marLeft w:val="0"/>
      <w:marRight w:val="0"/>
      <w:marTop w:val="0"/>
      <w:marBottom w:val="0"/>
      <w:divBdr>
        <w:top w:val="none" w:sz="0" w:space="0" w:color="auto"/>
        <w:left w:val="none" w:sz="0" w:space="0" w:color="auto"/>
        <w:bottom w:val="none" w:sz="0" w:space="0" w:color="auto"/>
        <w:right w:val="none" w:sz="0" w:space="0" w:color="auto"/>
      </w:divBdr>
    </w:div>
    <w:div w:id="28260729">
      <w:bodyDiv w:val="1"/>
      <w:marLeft w:val="0"/>
      <w:marRight w:val="0"/>
      <w:marTop w:val="0"/>
      <w:marBottom w:val="0"/>
      <w:divBdr>
        <w:top w:val="none" w:sz="0" w:space="0" w:color="auto"/>
        <w:left w:val="none" w:sz="0" w:space="0" w:color="auto"/>
        <w:bottom w:val="none" w:sz="0" w:space="0" w:color="auto"/>
        <w:right w:val="none" w:sz="0" w:space="0" w:color="auto"/>
      </w:divBdr>
    </w:div>
    <w:div w:id="28267567">
      <w:bodyDiv w:val="1"/>
      <w:marLeft w:val="0"/>
      <w:marRight w:val="0"/>
      <w:marTop w:val="0"/>
      <w:marBottom w:val="0"/>
      <w:divBdr>
        <w:top w:val="none" w:sz="0" w:space="0" w:color="auto"/>
        <w:left w:val="none" w:sz="0" w:space="0" w:color="auto"/>
        <w:bottom w:val="none" w:sz="0" w:space="0" w:color="auto"/>
        <w:right w:val="none" w:sz="0" w:space="0" w:color="auto"/>
      </w:divBdr>
    </w:div>
    <w:div w:id="28336450">
      <w:bodyDiv w:val="1"/>
      <w:marLeft w:val="0"/>
      <w:marRight w:val="0"/>
      <w:marTop w:val="0"/>
      <w:marBottom w:val="0"/>
      <w:divBdr>
        <w:top w:val="none" w:sz="0" w:space="0" w:color="auto"/>
        <w:left w:val="none" w:sz="0" w:space="0" w:color="auto"/>
        <w:bottom w:val="none" w:sz="0" w:space="0" w:color="auto"/>
        <w:right w:val="none" w:sz="0" w:space="0" w:color="auto"/>
      </w:divBdr>
    </w:div>
    <w:div w:id="28455453">
      <w:bodyDiv w:val="1"/>
      <w:marLeft w:val="0"/>
      <w:marRight w:val="0"/>
      <w:marTop w:val="0"/>
      <w:marBottom w:val="0"/>
      <w:divBdr>
        <w:top w:val="none" w:sz="0" w:space="0" w:color="auto"/>
        <w:left w:val="none" w:sz="0" w:space="0" w:color="auto"/>
        <w:bottom w:val="none" w:sz="0" w:space="0" w:color="auto"/>
        <w:right w:val="none" w:sz="0" w:space="0" w:color="auto"/>
      </w:divBdr>
    </w:div>
    <w:div w:id="28461051">
      <w:bodyDiv w:val="1"/>
      <w:marLeft w:val="0"/>
      <w:marRight w:val="0"/>
      <w:marTop w:val="0"/>
      <w:marBottom w:val="0"/>
      <w:divBdr>
        <w:top w:val="none" w:sz="0" w:space="0" w:color="auto"/>
        <w:left w:val="none" w:sz="0" w:space="0" w:color="auto"/>
        <w:bottom w:val="none" w:sz="0" w:space="0" w:color="auto"/>
        <w:right w:val="none" w:sz="0" w:space="0" w:color="auto"/>
      </w:divBdr>
    </w:div>
    <w:div w:id="28536962">
      <w:bodyDiv w:val="1"/>
      <w:marLeft w:val="0"/>
      <w:marRight w:val="0"/>
      <w:marTop w:val="0"/>
      <w:marBottom w:val="0"/>
      <w:divBdr>
        <w:top w:val="none" w:sz="0" w:space="0" w:color="auto"/>
        <w:left w:val="none" w:sz="0" w:space="0" w:color="auto"/>
        <w:bottom w:val="none" w:sz="0" w:space="0" w:color="auto"/>
        <w:right w:val="none" w:sz="0" w:space="0" w:color="auto"/>
      </w:divBdr>
    </w:div>
    <w:div w:id="28603733">
      <w:bodyDiv w:val="1"/>
      <w:marLeft w:val="0"/>
      <w:marRight w:val="0"/>
      <w:marTop w:val="0"/>
      <w:marBottom w:val="0"/>
      <w:divBdr>
        <w:top w:val="none" w:sz="0" w:space="0" w:color="auto"/>
        <w:left w:val="none" w:sz="0" w:space="0" w:color="auto"/>
        <w:bottom w:val="none" w:sz="0" w:space="0" w:color="auto"/>
        <w:right w:val="none" w:sz="0" w:space="0" w:color="auto"/>
      </w:divBdr>
    </w:div>
    <w:div w:id="28645709">
      <w:bodyDiv w:val="1"/>
      <w:marLeft w:val="0"/>
      <w:marRight w:val="0"/>
      <w:marTop w:val="0"/>
      <w:marBottom w:val="0"/>
      <w:divBdr>
        <w:top w:val="none" w:sz="0" w:space="0" w:color="auto"/>
        <w:left w:val="none" w:sz="0" w:space="0" w:color="auto"/>
        <w:bottom w:val="none" w:sz="0" w:space="0" w:color="auto"/>
        <w:right w:val="none" w:sz="0" w:space="0" w:color="auto"/>
      </w:divBdr>
    </w:div>
    <w:div w:id="28722479">
      <w:bodyDiv w:val="1"/>
      <w:marLeft w:val="0"/>
      <w:marRight w:val="0"/>
      <w:marTop w:val="0"/>
      <w:marBottom w:val="0"/>
      <w:divBdr>
        <w:top w:val="none" w:sz="0" w:space="0" w:color="auto"/>
        <w:left w:val="none" w:sz="0" w:space="0" w:color="auto"/>
        <w:bottom w:val="none" w:sz="0" w:space="0" w:color="auto"/>
        <w:right w:val="none" w:sz="0" w:space="0" w:color="auto"/>
      </w:divBdr>
    </w:div>
    <w:div w:id="28727570">
      <w:bodyDiv w:val="1"/>
      <w:marLeft w:val="0"/>
      <w:marRight w:val="0"/>
      <w:marTop w:val="0"/>
      <w:marBottom w:val="0"/>
      <w:divBdr>
        <w:top w:val="none" w:sz="0" w:space="0" w:color="auto"/>
        <w:left w:val="none" w:sz="0" w:space="0" w:color="auto"/>
        <w:bottom w:val="none" w:sz="0" w:space="0" w:color="auto"/>
        <w:right w:val="none" w:sz="0" w:space="0" w:color="auto"/>
      </w:divBdr>
    </w:div>
    <w:div w:id="28729519">
      <w:bodyDiv w:val="1"/>
      <w:marLeft w:val="0"/>
      <w:marRight w:val="0"/>
      <w:marTop w:val="0"/>
      <w:marBottom w:val="0"/>
      <w:divBdr>
        <w:top w:val="none" w:sz="0" w:space="0" w:color="auto"/>
        <w:left w:val="none" w:sz="0" w:space="0" w:color="auto"/>
        <w:bottom w:val="none" w:sz="0" w:space="0" w:color="auto"/>
        <w:right w:val="none" w:sz="0" w:space="0" w:color="auto"/>
      </w:divBdr>
    </w:div>
    <w:div w:id="28730622">
      <w:bodyDiv w:val="1"/>
      <w:marLeft w:val="0"/>
      <w:marRight w:val="0"/>
      <w:marTop w:val="0"/>
      <w:marBottom w:val="0"/>
      <w:divBdr>
        <w:top w:val="none" w:sz="0" w:space="0" w:color="auto"/>
        <w:left w:val="none" w:sz="0" w:space="0" w:color="auto"/>
        <w:bottom w:val="none" w:sz="0" w:space="0" w:color="auto"/>
        <w:right w:val="none" w:sz="0" w:space="0" w:color="auto"/>
      </w:divBdr>
    </w:div>
    <w:div w:id="28771775">
      <w:bodyDiv w:val="1"/>
      <w:marLeft w:val="0"/>
      <w:marRight w:val="0"/>
      <w:marTop w:val="0"/>
      <w:marBottom w:val="0"/>
      <w:divBdr>
        <w:top w:val="none" w:sz="0" w:space="0" w:color="auto"/>
        <w:left w:val="none" w:sz="0" w:space="0" w:color="auto"/>
        <w:bottom w:val="none" w:sz="0" w:space="0" w:color="auto"/>
        <w:right w:val="none" w:sz="0" w:space="0" w:color="auto"/>
      </w:divBdr>
    </w:div>
    <w:div w:id="28773156">
      <w:bodyDiv w:val="1"/>
      <w:marLeft w:val="0"/>
      <w:marRight w:val="0"/>
      <w:marTop w:val="0"/>
      <w:marBottom w:val="0"/>
      <w:divBdr>
        <w:top w:val="none" w:sz="0" w:space="0" w:color="auto"/>
        <w:left w:val="none" w:sz="0" w:space="0" w:color="auto"/>
        <w:bottom w:val="none" w:sz="0" w:space="0" w:color="auto"/>
        <w:right w:val="none" w:sz="0" w:space="0" w:color="auto"/>
      </w:divBdr>
    </w:div>
    <w:div w:id="28800577">
      <w:bodyDiv w:val="1"/>
      <w:marLeft w:val="0"/>
      <w:marRight w:val="0"/>
      <w:marTop w:val="0"/>
      <w:marBottom w:val="0"/>
      <w:divBdr>
        <w:top w:val="none" w:sz="0" w:space="0" w:color="auto"/>
        <w:left w:val="none" w:sz="0" w:space="0" w:color="auto"/>
        <w:bottom w:val="none" w:sz="0" w:space="0" w:color="auto"/>
        <w:right w:val="none" w:sz="0" w:space="0" w:color="auto"/>
      </w:divBdr>
    </w:div>
    <w:div w:id="28843109">
      <w:bodyDiv w:val="1"/>
      <w:marLeft w:val="0"/>
      <w:marRight w:val="0"/>
      <w:marTop w:val="0"/>
      <w:marBottom w:val="0"/>
      <w:divBdr>
        <w:top w:val="none" w:sz="0" w:space="0" w:color="auto"/>
        <w:left w:val="none" w:sz="0" w:space="0" w:color="auto"/>
        <w:bottom w:val="none" w:sz="0" w:space="0" w:color="auto"/>
        <w:right w:val="none" w:sz="0" w:space="0" w:color="auto"/>
      </w:divBdr>
    </w:div>
    <w:div w:id="28845471">
      <w:bodyDiv w:val="1"/>
      <w:marLeft w:val="0"/>
      <w:marRight w:val="0"/>
      <w:marTop w:val="0"/>
      <w:marBottom w:val="0"/>
      <w:divBdr>
        <w:top w:val="none" w:sz="0" w:space="0" w:color="auto"/>
        <w:left w:val="none" w:sz="0" w:space="0" w:color="auto"/>
        <w:bottom w:val="none" w:sz="0" w:space="0" w:color="auto"/>
        <w:right w:val="none" w:sz="0" w:space="0" w:color="auto"/>
      </w:divBdr>
    </w:div>
    <w:div w:id="28846282">
      <w:bodyDiv w:val="1"/>
      <w:marLeft w:val="0"/>
      <w:marRight w:val="0"/>
      <w:marTop w:val="0"/>
      <w:marBottom w:val="0"/>
      <w:divBdr>
        <w:top w:val="none" w:sz="0" w:space="0" w:color="auto"/>
        <w:left w:val="none" w:sz="0" w:space="0" w:color="auto"/>
        <w:bottom w:val="none" w:sz="0" w:space="0" w:color="auto"/>
        <w:right w:val="none" w:sz="0" w:space="0" w:color="auto"/>
      </w:divBdr>
    </w:div>
    <w:div w:id="28847026">
      <w:bodyDiv w:val="1"/>
      <w:marLeft w:val="0"/>
      <w:marRight w:val="0"/>
      <w:marTop w:val="0"/>
      <w:marBottom w:val="0"/>
      <w:divBdr>
        <w:top w:val="none" w:sz="0" w:space="0" w:color="auto"/>
        <w:left w:val="none" w:sz="0" w:space="0" w:color="auto"/>
        <w:bottom w:val="none" w:sz="0" w:space="0" w:color="auto"/>
        <w:right w:val="none" w:sz="0" w:space="0" w:color="auto"/>
      </w:divBdr>
    </w:div>
    <w:div w:id="28994404">
      <w:bodyDiv w:val="1"/>
      <w:marLeft w:val="0"/>
      <w:marRight w:val="0"/>
      <w:marTop w:val="0"/>
      <w:marBottom w:val="0"/>
      <w:divBdr>
        <w:top w:val="none" w:sz="0" w:space="0" w:color="auto"/>
        <w:left w:val="none" w:sz="0" w:space="0" w:color="auto"/>
        <w:bottom w:val="none" w:sz="0" w:space="0" w:color="auto"/>
        <w:right w:val="none" w:sz="0" w:space="0" w:color="auto"/>
      </w:divBdr>
    </w:div>
    <w:div w:id="28998838">
      <w:bodyDiv w:val="1"/>
      <w:marLeft w:val="0"/>
      <w:marRight w:val="0"/>
      <w:marTop w:val="0"/>
      <w:marBottom w:val="0"/>
      <w:divBdr>
        <w:top w:val="none" w:sz="0" w:space="0" w:color="auto"/>
        <w:left w:val="none" w:sz="0" w:space="0" w:color="auto"/>
        <w:bottom w:val="none" w:sz="0" w:space="0" w:color="auto"/>
        <w:right w:val="none" w:sz="0" w:space="0" w:color="auto"/>
      </w:divBdr>
    </w:div>
    <w:div w:id="29037457">
      <w:bodyDiv w:val="1"/>
      <w:marLeft w:val="0"/>
      <w:marRight w:val="0"/>
      <w:marTop w:val="0"/>
      <w:marBottom w:val="0"/>
      <w:divBdr>
        <w:top w:val="none" w:sz="0" w:space="0" w:color="auto"/>
        <w:left w:val="none" w:sz="0" w:space="0" w:color="auto"/>
        <w:bottom w:val="none" w:sz="0" w:space="0" w:color="auto"/>
        <w:right w:val="none" w:sz="0" w:space="0" w:color="auto"/>
      </w:divBdr>
    </w:div>
    <w:div w:id="29039317">
      <w:bodyDiv w:val="1"/>
      <w:marLeft w:val="0"/>
      <w:marRight w:val="0"/>
      <w:marTop w:val="0"/>
      <w:marBottom w:val="0"/>
      <w:divBdr>
        <w:top w:val="none" w:sz="0" w:space="0" w:color="auto"/>
        <w:left w:val="none" w:sz="0" w:space="0" w:color="auto"/>
        <w:bottom w:val="none" w:sz="0" w:space="0" w:color="auto"/>
        <w:right w:val="none" w:sz="0" w:space="0" w:color="auto"/>
      </w:divBdr>
    </w:div>
    <w:div w:id="29039790">
      <w:bodyDiv w:val="1"/>
      <w:marLeft w:val="0"/>
      <w:marRight w:val="0"/>
      <w:marTop w:val="0"/>
      <w:marBottom w:val="0"/>
      <w:divBdr>
        <w:top w:val="none" w:sz="0" w:space="0" w:color="auto"/>
        <w:left w:val="none" w:sz="0" w:space="0" w:color="auto"/>
        <w:bottom w:val="none" w:sz="0" w:space="0" w:color="auto"/>
        <w:right w:val="none" w:sz="0" w:space="0" w:color="auto"/>
      </w:divBdr>
    </w:div>
    <w:div w:id="29109711">
      <w:bodyDiv w:val="1"/>
      <w:marLeft w:val="0"/>
      <w:marRight w:val="0"/>
      <w:marTop w:val="0"/>
      <w:marBottom w:val="0"/>
      <w:divBdr>
        <w:top w:val="none" w:sz="0" w:space="0" w:color="auto"/>
        <w:left w:val="none" w:sz="0" w:space="0" w:color="auto"/>
        <w:bottom w:val="none" w:sz="0" w:space="0" w:color="auto"/>
        <w:right w:val="none" w:sz="0" w:space="0" w:color="auto"/>
      </w:divBdr>
    </w:div>
    <w:div w:id="29183557">
      <w:bodyDiv w:val="1"/>
      <w:marLeft w:val="0"/>
      <w:marRight w:val="0"/>
      <w:marTop w:val="0"/>
      <w:marBottom w:val="0"/>
      <w:divBdr>
        <w:top w:val="none" w:sz="0" w:space="0" w:color="auto"/>
        <w:left w:val="none" w:sz="0" w:space="0" w:color="auto"/>
        <w:bottom w:val="none" w:sz="0" w:space="0" w:color="auto"/>
        <w:right w:val="none" w:sz="0" w:space="0" w:color="auto"/>
      </w:divBdr>
    </w:div>
    <w:div w:id="29301510">
      <w:bodyDiv w:val="1"/>
      <w:marLeft w:val="0"/>
      <w:marRight w:val="0"/>
      <w:marTop w:val="0"/>
      <w:marBottom w:val="0"/>
      <w:divBdr>
        <w:top w:val="none" w:sz="0" w:space="0" w:color="auto"/>
        <w:left w:val="none" w:sz="0" w:space="0" w:color="auto"/>
        <w:bottom w:val="none" w:sz="0" w:space="0" w:color="auto"/>
        <w:right w:val="none" w:sz="0" w:space="0" w:color="auto"/>
      </w:divBdr>
    </w:div>
    <w:div w:id="29383311">
      <w:bodyDiv w:val="1"/>
      <w:marLeft w:val="0"/>
      <w:marRight w:val="0"/>
      <w:marTop w:val="0"/>
      <w:marBottom w:val="0"/>
      <w:divBdr>
        <w:top w:val="none" w:sz="0" w:space="0" w:color="auto"/>
        <w:left w:val="none" w:sz="0" w:space="0" w:color="auto"/>
        <w:bottom w:val="none" w:sz="0" w:space="0" w:color="auto"/>
        <w:right w:val="none" w:sz="0" w:space="0" w:color="auto"/>
      </w:divBdr>
    </w:div>
    <w:div w:id="29648070">
      <w:bodyDiv w:val="1"/>
      <w:marLeft w:val="0"/>
      <w:marRight w:val="0"/>
      <w:marTop w:val="0"/>
      <w:marBottom w:val="0"/>
      <w:divBdr>
        <w:top w:val="none" w:sz="0" w:space="0" w:color="auto"/>
        <w:left w:val="none" w:sz="0" w:space="0" w:color="auto"/>
        <w:bottom w:val="none" w:sz="0" w:space="0" w:color="auto"/>
        <w:right w:val="none" w:sz="0" w:space="0" w:color="auto"/>
      </w:divBdr>
    </w:div>
    <w:div w:id="29651657">
      <w:bodyDiv w:val="1"/>
      <w:marLeft w:val="0"/>
      <w:marRight w:val="0"/>
      <w:marTop w:val="0"/>
      <w:marBottom w:val="0"/>
      <w:divBdr>
        <w:top w:val="none" w:sz="0" w:space="0" w:color="auto"/>
        <w:left w:val="none" w:sz="0" w:space="0" w:color="auto"/>
        <w:bottom w:val="none" w:sz="0" w:space="0" w:color="auto"/>
        <w:right w:val="none" w:sz="0" w:space="0" w:color="auto"/>
      </w:divBdr>
    </w:div>
    <w:div w:id="29651959">
      <w:bodyDiv w:val="1"/>
      <w:marLeft w:val="0"/>
      <w:marRight w:val="0"/>
      <w:marTop w:val="0"/>
      <w:marBottom w:val="0"/>
      <w:divBdr>
        <w:top w:val="none" w:sz="0" w:space="0" w:color="auto"/>
        <w:left w:val="none" w:sz="0" w:space="0" w:color="auto"/>
        <w:bottom w:val="none" w:sz="0" w:space="0" w:color="auto"/>
        <w:right w:val="none" w:sz="0" w:space="0" w:color="auto"/>
      </w:divBdr>
    </w:div>
    <w:div w:id="29688244">
      <w:bodyDiv w:val="1"/>
      <w:marLeft w:val="0"/>
      <w:marRight w:val="0"/>
      <w:marTop w:val="0"/>
      <w:marBottom w:val="0"/>
      <w:divBdr>
        <w:top w:val="none" w:sz="0" w:space="0" w:color="auto"/>
        <w:left w:val="none" w:sz="0" w:space="0" w:color="auto"/>
        <w:bottom w:val="none" w:sz="0" w:space="0" w:color="auto"/>
        <w:right w:val="none" w:sz="0" w:space="0" w:color="auto"/>
      </w:divBdr>
    </w:div>
    <w:div w:id="29692413">
      <w:bodyDiv w:val="1"/>
      <w:marLeft w:val="0"/>
      <w:marRight w:val="0"/>
      <w:marTop w:val="0"/>
      <w:marBottom w:val="0"/>
      <w:divBdr>
        <w:top w:val="none" w:sz="0" w:space="0" w:color="auto"/>
        <w:left w:val="none" w:sz="0" w:space="0" w:color="auto"/>
        <w:bottom w:val="none" w:sz="0" w:space="0" w:color="auto"/>
        <w:right w:val="none" w:sz="0" w:space="0" w:color="auto"/>
      </w:divBdr>
    </w:div>
    <w:div w:id="29766313">
      <w:bodyDiv w:val="1"/>
      <w:marLeft w:val="0"/>
      <w:marRight w:val="0"/>
      <w:marTop w:val="0"/>
      <w:marBottom w:val="0"/>
      <w:divBdr>
        <w:top w:val="none" w:sz="0" w:space="0" w:color="auto"/>
        <w:left w:val="none" w:sz="0" w:space="0" w:color="auto"/>
        <w:bottom w:val="none" w:sz="0" w:space="0" w:color="auto"/>
        <w:right w:val="none" w:sz="0" w:space="0" w:color="auto"/>
      </w:divBdr>
    </w:div>
    <w:div w:id="29913634">
      <w:bodyDiv w:val="1"/>
      <w:marLeft w:val="0"/>
      <w:marRight w:val="0"/>
      <w:marTop w:val="0"/>
      <w:marBottom w:val="0"/>
      <w:divBdr>
        <w:top w:val="none" w:sz="0" w:space="0" w:color="auto"/>
        <w:left w:val="none" w:sz="0" w:space="0" w:color="auto"/>
        <w:bottom w:val="none" w:sz="0" w:space="0" w:color="auto"/>
        <w:right w:val="none" w:sz="0" w:space="0" w:color="auto"/>
      </w:divBdr>
    </w:div>
    <w:div w:id="29956864">
      <w:bodyDiv w:val="1"/>
      <w:marLeft w:val="0"/>
      <w:marRight w:val="0"/>
      <w:marTop w:val="0"/>
      <w:marBottom w:val="0"/>
      <w:divBdr>
        <w:top w:val="none" w:sz="0" w:space="0" w:color="auto"/>
        <w:left w:val="none" w:sz="0" w:space="0" w:color="auto"/>
        <w:bottom w:val="none" w:sz="0" w:space="0" w:color="auto"/>
        <w:right w:val="none" w:sz="0" w:space="0" w:color="auto"/>
      </w:divBdr>
    </w:div>
    <w:div w:id="29956979">
      <w:bodyDiv w:val="1"/>
      <w:marLeft w:val="0"/>
      <w:marRight w:val="0"/>
      <w:marTop w:val="0"/>
      <w:marBottom w:val="0"/>
      <w:divBdr>
        <w:top w:val="none" w:sz="0" w:space="0" w:color="auto"/>
        <w:left w:val="none" w:sz="0" w:space="0" w:color="auto"/>
        <w:bottom w:val="none" w:sz="0" w:space="0" w:color="auto"/>
        <w:right w:val="none" w:sz="0" w:space="0" w:color="auto"/>
      </w:divBdr>
    </w:div>
    <w:div w:id="29961751">
      <w:bodyDiv w:val="1"/>
      <w:marLeft w:val="0"/>
      <w:marRight w:val="0"/>
      <w:marTop w:val="0"/>
      <w:marBottom w:val="0"/>
      <w:divBdr>
        <w:top w:val="none" w:sz="0" w:space="0" w:color="auto"/>
        <w:left w:val="none" w:sz="0" w:space="0" w:color="auto"/>
        <w:bottom w:val="none" w:sz="0" w:space="0" w:color="auto"/>
        <w:right w:val="none" w:sz="0" w:space="0" w:color="auto"/>
      </w:divBdr>
    </w:div>
    <w:div w:id="30081949">
      <w:bodyDiv w:val="1"/>
      <w:marLeft w:val="0"/>
      <w:marRight w:val="0"/>
      <w:marTop w:val="0"/>
      <w:marBottom w:val="0"/>
      <w:divBdr>
        <w:top w:val="none" w:sz="0" w:space="0" w:color="auto"/>
        <w:left w:val="none" w:sz="0" w:space="0" w:color="auto"/>
        <w:bottom w:val="none" w:sz="0" w:space="0" w:color="auto"/>
        <w:right w:val="none" w:sz="0" w:space="0" w:color="auto"/>
      </w:divBdr>
    </w:div>
    <w:div w:id="30110781">
      <w:bodyDiv w:val="1"/>
      <w:marLeft w:val="0"/>
      <w:marRight w:val="0"/>
      <w:marTop w:val="0"/>
      <w:marBottom w:val="0"/>
      <w:divBdr>
        <w:top w:val="none" w:sz="0" w:space="0" w:color="auto"/>
        <w:left w:val="none" w:sz="0" w:space="0" w:color="auto"/>
        <w:bottom w:val="none" w:sz="0" w:space="0" w:color="auto"/>
        <w:right w:val="none" w:sz="0" w:space="0" w:color="auto"/>
      </w:divBdr>
    </w:div>
    <w:div w:id="30156568">
      <w:bodyDiv w:val="1"/>
      <w:marLeft w:val="0"/>
      <w:marRight w:val="0"/>
      <w:marTop w:val="0"/>
      <w:marBottom w:val="0"/>
      <w:divBdr>
        <w:top w:val="none" w:sz="0" w:space="0" w:color="auto"/>
        <w:left w:val="none" w:sz="0" w:space="0" w:color="auto"/>
        <w:bottom w:val="none" w:sz="0" w:space="0" w:color="auto"/>
        <w:right w:val="none" w:sz="0" w:space="0" w:color="auto"/>
      </w:divBdr>
    </w:div>
    <w:div w:id="30232066">
      <w:bodyDiv w:val="1"/>
      <w:marLeft w:val="0"/>
      <w:marRight w:val="0"/>
      <w:marTop w:val="0"/>
      <w:marBottom w:val="0"/>
      <w:divBdr>
        <w:top w:val="none" w:sz="0" w:space="0" w:color="auto"/>
        <w:left w:val="none" w:sz="0" w:space="0" w:color="auto"/>
        <w:bottom w:val="none" w:sz="0" w:space="0" w:color="auto"/>
        <w:right w:val="none" w:sz="0" w:space="0" w:color="auto"/>
      </w:divBdr>
    </w:div>
    <w:div w:id="30421450">
      <w:bodyDiv w:val="1"/>
      <w:marLeft w:val="0"/>
      <w:marRight w:val="0"/>
      <w:marTop w:val="0"/>
      <w:marBottom w:val="0"/>
      <w:divBdr>
        <w:top w:val="none" w:sz="0" w:space="0" w:color="auto"/>
        <w:left w:val="none" w:sz="0" w:space="0" w:color="auto"/>
        <w:bottom w:val="none" w:sz="0" w:space="0" w:color="auto"/>
        <w:right w:val="none" w:sz="0" w:space="0" w:color="auto"/>
      </w:divBdr>
    </w:div>
    <w:div w:id="30495030">
      <w:bodyDiv w:val="1"/>
      <w:marLeft w:val="0"/>
      <w:marRight w:val="0"/>
      <w:marTop w:val="0"/>
      <w:marBottom w:val="0"/>
      <w:divBdr>
        <w:top w:val="none" w:sz="0" w:space="0" w:color="auto"/>
        <w:left w:val="none" w:sz="0" w:space="0" w:color="auto"/>
        <w:bottom w:val="none" w:sz="0" w:space="0" w:color="auto"/>
        <w:right w:val="none" w:sz="0" w:space="0" w:color="auto"/>
      </w:divBdr>
    </w:div>
    <w:div w:id="30572339">
      <w:bodyDiv w:val="1"/>
      <w:marLeft w:val="0"/>
      <w:marRight w:val="0"/>
      <w:marTop w:val="0"/>
      <w:marBottom w:val="0"/>
      <w:divBdr>
        <w:top w:val="none" w:sz="0" w:space="0" w:color="auto"/>
        <w:left w:val="none" w:sz="0" w:space="0" w:color="auto"/>
        <w:bottom w:val="none" w:sz="0" w:space="0" w:color="auto"/>
        <w:right w:val="none" w:sz="0" w:space="0" w:color="auto"/>
      </w:divBdr>
    </w:div>
    <w:div w:id="30612856">
      <w:bodyDiv w:val="1"/>
      <w:marLeft w:val="0"/>
      <w:marRight w:val="0"/>
      <w:marTop w:val="0"/>
      <w:marBottom w:val="0"/>
      <w:divBdr>
        <w:top w:val="none" w:sz="0" w:space="0" w:color="auto"/>
        <w:left w:val="none" w:sz="0" w:space="0" w:color="auto"/>
        <w:bottom w:val="none" w:sz="0" w:space="0" w:color="auto"/>
        <w:right w:val="none" w:sz="0" w:space="0" w:color="auto"/>
      </w:divBdr>
    </w:div>
    <w:div w:id="30812736">
      <w:bodyDiv w:val="1"/>
      <w:marLeft w:val="0"/>
      <w:marRight w:val="0"/>
      <w:marTop w:val="0"/>
      <w:marBottom w:val="0"/>
      <w:divBdr>
        <w:top w:val="none" w:sz="0" w:space="0" w:color="auto"/>
        <w:left w:val="none" w:sz="0" w:space="0" w:color="auto"/>
        <w:bottom w:val="none" w:sz="0" w:space="0" w:color="auto"/>
        <w:right w:val="none" w:sz="0" w:space="0" w:color="auto"/>
      </w:divBdr>
    </w:div>
    <w:div w:id="30964132">
      <w:bodyDiv w:val="1"/>
      <w:marLeft w:val="0"/>
      <w:marRight w:val="0"/>
      <w:marTop w:val="0"/>
      <w:marBottom w:val="0"/>
      <w:divBdr>
        <w:top w:val="none" w:sz="0" w:space="0" w:color="auto"/>
        <w:left w:val="none" w:sz="0" w:space="0" w:color="auto"/>
        <w:bottom w:val="none" w:sz="0" w:space="0" w:color="auto"/>
        <w:right w:val="none" w:sz="0" w:space="0" w:color="auto"/>
      </w:divBdr>
    </w:div>
    <w:div w:id="30964817">
      <w:bodyDiv w:val="1"/>
      <w:marLeft w:val="0"/>
      <w:marRight w:val="0"/>
      <w:marTop w:val="0"/>
      <w:marBottom w:val="0"/>
      <w:divBdr>
        <w:top w:val="none" w:sz="0" w:space="0" w:color="auto"/>
        <w:left w:val="none" w:sz="0" w:space="0" w:color="auto"/>
        <w:bottom w:val="none" w:sz="0" w:space="0" w:color="auto"/>
        <w:right w:val="none" w:sz="0" w:space="0" w:color="auto"/>
      </w:divBdr>
    </w:div>
    <w:div w:id="30999535">
      <w:bodyDiv w:val="1"/>
      <w:marLeft w:val="0"/>
      <w:marRight w:val="0"/>
      <w:marTop w:val="0"/>
      <w:marBottom w:val="0"/>
      <w:divBdr>
        <w:top w:val="none" w:sz="0" w:space="0" w:color="auto"/>
        <w:left w:val="none" w:sz="0" w:space="0" w:color="auto"/>
        <w:bottom w:val="none" w:sz="0" w:space="0" w:color="auto"/>
        <w:right w:val="none" w:sz="0" w:space="0" w:color="auto"/>
      </w:divBdr>
    </w:div>
    <w:div w:id="31082073">
      <w:bodyDiv w:val="1"/>
      <w:marLeft w:val="0"/>
      <w:marRight w:val="0"/>
      <w:marTop w:val="0"/>
      <w:marBottom w:val="0"/>
      <w:divBdr>
        <w:top w:val="none" w:sz="0" w:space="0" w:color="auto"/>
        <w:left w:val="none" w:sz="0" w:space="0" w:color="auto"/>
        <w:bottom w:val="none" w:sz="0" w:space="0" w:color="auto"/>
        <w:right w:val="none" w:sz="0" w:space="0" w:color="auto"/>
      </w:divBdr>
    </w:div>
    <w:div w:id="31196134">
      <w:bodyDiv w:val="1"/>
      <w:marLeft w:val="0"/>
      <w:marRight w:val="0"/>
      <w:marTop w:val="0"/>
      <w:marBottom w:val="0"/>
      <w:divBdr>
        <w:top w:val="none" w:sz="0" w:space="0" w:color="auto"/>
        <w:left w:val="none" w:sz="0" w:space="0" w:color="auto"/>
        <w:bottom w:val="none" w:sz="0" w:space="0" w:color="auto"/>
        <w:right w:val="none" w:sz="0" w:space="0" w:color="auto"/>
      </w:divBdr>
    </w:div>
    <w:div w:id="31344613">
      <w:bodyDiv w:val="1"/>
      <w:marLeft w:val="0"/>
      <w:marRight w:val="0"/>
      <w:marTop w:val="0"/>
      <w:marBottom w:val="0"/>
      <w:divBdr>
        <w:top w:val="none" w:sz="0" w:space="0" w:color="auto"/>
        <w:left w:val="none" w:sz="0" w:space="0" w:color="auto"/>
        <w:bottom w:val="none" w:sz="0" w:space="0" w:color="auto"/>
        <w:right w:val="none" w:sz="0" w:space="0" w:color="auto"/>
      </w:divBdr>
    </w:div>
    <w:div w:id="31468760">
      <w:bodyDiv w:val="1"/>
      <w:marLeft w:val="0"/>
      <w:marRight w:val="0"/>
      <w:marTop w:val="0"/>
      <w:marBottom w:val="0"/>
      <w:divBdr>
        <w:top w:val="none" w:sz="0" w:space="0" w:color="auto"/>
        <w:left w:val="none" w:sz="0" w:space="0" w:color="auto"/>
        <w:bottom w:val="none" w:sz="0" w:space="0" w:color="auto"/>
        <w:right w:val="none" w:sz="0" w:space="0" w:color="auto"/>
      </w:divBdr>
    </w:div>
    <w:div w:id="31538348">
      <w:bodyDiv w:val="1"/>
      <w:marLeft w:val="0"/>
      <w:marRight w:val="0"/>
      <w:marTop w:val="0"/>
      <w:marBottom w:val="0"/>
      <w:divBdr>
        <w:top w:val="none" w:sz="0" w:space="0" w:color="auto"/>
        <w:left w:val="none" w:sz="0" w:space="0" w:color="auto"/>
        <w:bottom w:val="none" w:sz="0" w:space="0" w:color="auto"/>
        <w:right w:val="none" w:sz="0" w:space="0" w:color="auto"/>
      </w:divBdr>
    </w:div>
    <w:div w:id="31539091">
      <w:bodyDiv w:val="1"/>
      <w:marLeft w:val="0"/>
      <w:marRight w:val="0"/>
      <w:marTop w:val="0"/>
      <w:marBottom w:val="0"/>
      <w:divBdr>
        <w:top w:val="none" w:sz="0" w:space="0" w:color="auto"/>
        <w:left w:val="none" w:sz="0" w:space="0" w:color="auto"/>
        <w:bottom w:val="none" w:sz="0" w:space="0" w:color="auto"/>
        <w:right w:val="none" w:sz="0" w:space="0" w:color="auto"/>
      </w:divBdr>
    </w:div>
    <w:div w:id="31540665">
      <w:bodyDiv w:val="1"/>
      <w:marLeft w:val="0"/>
      <w:marRight w:val="0"/>
      <w:marTop w:val="0"/>
      <w:marBottom w:val="0"/>
      <w:divBdr>
        <w:top w:val="none" w:sz="0" w:space="0" w:color="auto"/>
        <w:left w:val="none" w:sz="0" w:space="0" w:color="auto"/>
        <w:bottom w:val="none" w:sz="0" w:space="0" w:color="auto"/>
        <w:right w:val="none" w:sz="0" w:space="0" w:color="auto"/>
      </w:divBdr>
    </w:div>
    <w:div w:id="31612891">
      <w:bodyDiv w:val="1"/>
      <w:marLeft w:val="0"/>
      <w:marRight w:val="0"/>
      <w:marTop w:val="0"/>
      <w:marBottom w:val="0"/>
      <w:divBdr>
        <w:top w:val="none" w:sz="0" w:space="0" w:color="auto"/>
        <w:left w:val="none" w:sz="0" w:space="0" w:color="auto"/>
        <w:bottom w:val="none" w:sz="0" w:space="0" w:color="auto"/>
        <w:right w:val="none" w:sz="0" w:space="0" w:color="auto"/>
      </w:divBdr>
    </w:div>
    <w:div w:id="31618772">
      <w:bodyDiv w:val="1"/>
      <w:marLeft w:val="0"/>
      <w:marRight w:val="0"/>
      <w:marTop w:val="0"/>
      <w:marBottom w:val="0"/>
      <w:divBdr>
        <w:top w:val="none" w:sz="0" w:space="0" w:color="auto"/>
        <w:left w:val="none" w:sz="0" w:space="0" w:color="auto"/>
        <w:bottom w:val="none" w:sz="0" w:space="0" w:color="auto"/>
        <w:right w:val="none" w:sz="0" w:space="0" w:color="auto"/>
      </w:divBdr>
    </w:div>
    <w:div w:id="31656375">
      <w:bodyDiv w:val="1"/>
      <w:marLeft w:val="0"/>
      <w:marRight w:val="0"/>
      <w:marTop w:val="0"/>
      <w:marBottom w:val="0"/>
      <w:divBdr>
        <w:top w:val="none" w:sz="0" w:space="0" w:color="auto"/>
        <w:left w:val="none" w:sz="0" w:space="0" w:color="auto"/>
        <w:bottom w:val="none" w:sz="0" w:space="0" w:color="auto"/>
        <w:right w:val="none" w:sz="0" w:space="0" w:color="auto"/>
      </w:divBdr>
    </w:div>
    <w:div w:id="31737040">
      <w:bodyDiv w:val="1"/>
      <w:marLeft w:val="0"/>
      <w:marRight w:val="0"/>
      <w:marTop w:val="0"/>
      <w:marBottom w:val="0"/>
      <w:divBdr>
        <w:top w:val="none" w:sz="0" w:space="0" w:color="auto"/>
        <w:left w:val="none" w:sz="0" w:space="0" w:color="auto"/>
        <w:bottom w:val="none" w:sz="0" w:space="0" w:color="auto"/>
        <w:right w:val="none" w:sz="0" w:space="0" w:color="auto"/>
      </w:divBdr>
    </w:div>
    <w:div w:id="31811509">
      <w:bodyDiv w:val="1"/>
      <w:marLeft w:val="0"/>
      <w:marRight w:val="0"/>
      <w:marTop w:val="0"/>
      <w:marBottom w:val="0"/>
      <w:divBdr>
        <w:top w:val="none" w:sz="0" w:space="0" w:color="auto"/>
        <w:left w:val="none" w:sz="0" w:space="0" w:color="auto"/>
        <w:bottom w:val="none" w:sz="0" w:space="0" w:color="auto"/>
        <w:right w:val="none" w:sz="0" w:space="0" w:color="auto"/>
      </w:divBdr>
    </w:div>
    <w:div w:id="31856137">
      <w:bodyDiv w:val="1"/>
      <w:marLeft w:val="0"/>
      <w:marRight w:val="0"/>
      <w:marTop w:val="0"/>
      <w:marBottom w:val="0"/>
      <w:divBdr>
        <w:top w:val="none" w:sz="0" w:space="0" w:color="auto"/>
        <w:left w:val="none" w:sz="0" w:space="0" w:color="auto"/>
        <w:bottom w:val="none" w:sz="0" w:space="0" w:color="auto"/>
        <w:right w:val="none" w:sz="0" w:space="0" w:color="auto"/>
      </w:divBdr>
    </w:div>
    <w:div w:id="32000206">
      <w:bodyDiv w:val="1"/>
      <w:marLeft w:val="0"/>
      <w:marRight w:val="0"/>
      <w:marTop w:val="0"/>
      <w:marBottom w:val="0"/>
      <w:divBdr>
        <w:top w:val="none" w:sz="0" w:space="0" w:color="auto"/>
        <w:left w:val="none" w:sz="0" w:space="0" w:color="auto"/>
        <w:bottom w:val="none" w:sz="0" w:space="0" w:color="auto"/>
        <w:right w:val="none" w:sz="0" w:space="0" w:color="auto"/>
      </w:divBdr>
    </w:div>
    <w:div w:id="32005082">
      <w:bodyDiv w:val="1"/>
      <w:marLeft w:val="0"/>
      <w:marRight w:val="0"/>
      <w:marTop w:val="0"/>
      <w:marBottom w:val="0"/>
      <w:divBdr>
        <w:top w:val="none" w:sz="0" w:space="0" w:color="auto"/>
        <w:left w:val="none" w:sz="0" w:space="0" w:color="auto"/>
        <w:bottom w:val="none" w:sz="0" w:space="0" w:color="auto"/>
        <w:right w:val="none" w:sz="0" w:space="0" w:color="auto"/>
      </w:divBdr>
    </w:div>
    <w:div w:id="32116411">
      <w:bodyDiv w:val="1"/>
      <w:marLeft w:val="0"/>
      <w:marRight w:val="0"/>
      <w:marTop w:val="0"/>
      <w:marBottom w:val="0"/>
      <w:divBdr>
        <w:top w:val="none" w:sz="0" w:space="0" w:color="auto"/>
        <w:left w:val="none" w:sz="0" w:space="0" w:color="auto"/>
        <w:bottom w:val="none" w:sz="0" w:space="0" w:color="auto"/>
        <w:right w:val="none" w:sz="0" w:space="0" w:color="auto"/>
      </w:divBdr>
    </w:div>
    <w:div w:id="32118756">
      <w:bodyDiv w:val="1"/>
      <w:marLeft w:val="0"/>
      <w:marRight w:val="0"/>
      <w:marTop w:val="0"/>
      <w:marBottom w:val="0"/>
      <w:divBdr>
        <w:top w:val="none" w:sz="0" w:space="0" w:color="auto"/>
        <w:left w:val="none" w:sz="0" w:space="0" w:color="auto"/>
        <w:bottom w:val="none" w:sz="0" w:space="0" w:color="auto"/>
        <w:right w:val="none" w:sz="0" w:space="0" w:color="auto"/>
      </w:divBdr>
    </w:div>
    <w:div w:id="32198821">
      <w:bodyDiv w:val="1"/>
      <w:marLeft w:val="0"/>
      <w:marRight w:val="0"/>
      <w:marTop w:val="0"/>
      <w:marBottom w:val="0"/>
      <w:divBdr>
        <w:top w:val="none" w:sz="0" w:space="0" w:color="auto"/>
        <w:left w:val="none" w:sz="0" w:space="0" w:color="auto"/>
        <w:bottom w:val="none" w:sz="0" w:space="0" w:color="auto"/>
        <w:right w:val="none" w:sz="0" w:space="0" w:color="auto"/>
      </w:divBdr>
    </w:div>
    <w:div w:id="32266646">
      <w:bodyDiv w:val="1"/>
      <w:marLeft w:val="0"/>
      <w:marRight w:val="0"/>
      <w:marTop w:val="0"/>
      <w:marBottom w:val="0"/>
      <w:divBdr>
        <w:top w:val="none" w:sz="0" w:space="0" w:color="auto"/>
        <w:left w:val="none" w:sz="0" w:space="0" w:color="auto"/>
        <w:bottom w:val="none" w:sz="0" w:space="0" w:color="auto"/>
        <w:right w:val="none" w:sz="0" w:space="0" w:color="auto"/>
      </w:divBdr>
    </w:div>
    <w:div w:id="32535844">
      <w:bodyDiv w:val="1"/>
      <w:marLeft w:val="0"/>
      <w:marRight w:val="0"/>
      <w:marTop w:val="0"/>
      <w:marBottom w:val="0"/>
      <w:divBdr>
        <w:top w:val="none" w:sz="0" w:space="0" w:color="auto"/>
        <w:left w:val="none" w:sz="0" w:space="0" w:color="auto"/>
        <w:bottom w:val="none" w:sz="0" w:space="0" w:color="auto"/>
        <w:right w:val="none" w:sz="0" w:space="0" w:color="auto"/>
      </w:divBdr>
    </w:div>
    <w:div w:id="32584694">
      <w:bodyDiv w:val="1"/>
      <w:marLeft w:val="0"/>
      <w:marRight w:val="0"/>
      <w:marTop w:val="0"/>
      <w:marBottom w:val="0"/>
      <w:divBdr>
        <w:top w:val="none" w:sz="0" w:space="0" w:color="auto"/>
        <w:left w:val="none" w:sz="0" w:space="0" w:color="auto"/>
        <w:bottom w:val="none" w:sz="0" w:space="0" w:color="auto"/>
        <w:right w:val="none" w:sz="0" w:space="0" w:color="auto"/>
      </w:divBdr>
    </w:div>
    <w:div w:id="32655740">
      <w:bodyDiv w:val="1"/>
      <w:marLeft w:val="0"/>
      <w:marRight w:val="0"/>
      <w:marTop w:val="0"/>
      <w:marBottom w:val="0"/>
      <w:divBdr>
        <w:top w:val="none" w:sz="0" w:space="0" w:color="auto"/>
        <w:left w:val="none" w:sz="0" w:space="0" w:color="auto"/>
        <w:bottom w:val="none" w:sz="0" w:space="0" w:color="auto"/>
        <w:right w:val="none" w:sz="0" w:space="0" w:color="auto"/>
      </w:divBdr>
    </w:div>
    <w:div w:id="32660048">
      <w:bodyDiv w:val="1"/>
      <w:marLeft w:val="0"/>
      <w:marRight w:val="0"/>
      <w:marTop w:val="0"/>
      <w:marBottom w:val="0"/>
      <w:divBdr>
        <w:top w:val="none" w:sz="0" w:space="0" w:color="auto"/>
        <w:left w:val="none" w:sz="0" w:space="0" w:color="auto"/>
        <w:bottom w:val="none" w:sz="0" w:space="0" w:color="auto"/>
        <w:right w:val="none" w:sz="0" w:space="0" w:color="auto"/>
      </w:divBdr>
    </w:div>
    <w:div w:id="32702900">
      <w:bodyDiv w:val="1"/>
      <w:marLeft w:val="0"/>
      <w:marRight w:val="0"/>
      <w:marTop w:val="0"/>
      <w:marBottom w:val="0"/>
      <w:divBdr>
        <w:top w:val="none" w:sz="0" w:space="0" w:color="auto"/>
        <w:left w:val="none" w:sz="0" w:space="0" w:color="auto"/>
        <w:bottom w:val="none" w:sz="0" w:space="0" w:color="auto"/>
        <w:right w:val="none" w:sz="0" w:space="0" w:color="auto"/>
      </w:divBdr>
    </w:div>
    <w:div w:id="32730633">
      <w:bodyDiv w:val="1"/>
      <w:marLeft w:val="0"/>
      <w:marRight w:val="0"/>
      <w:marTop w:val="0"/>
      <w:marBottom w:val="0"/>
      <w:divBdr>
        <w:top w:val="none" w:sz="0" w:space="0" w:color="auto"/>
        <w:left w:val="none" w:sz="0" w:space="0" w:color="auto"/>
        <w:bottom w:val="none" w:sz="0" w:space="0" w:color="auto"/>
        <w:right w:val="none" w:sz="0" w:space="0" w:color="auto"/>
      </w:divBdr>
    </w:div>
    <w:div w:id="32774223">
      <w:bodyDiv w:val="1"/>
      <w:marLeft w:val="0"/>
      <w:marRight w:val="0"/>
      <w:marTop w:val="0"/>
      <w:marBottom w:val="0"/>
      <w:divBdr>
        <w:top w:val="none" w:sz="0" w:space="0" w:color="auto"/>
        <w:left w:val="none" w:sz="0" w:space="0" w:color="auto"/>
        <w:bottom w:val="none" w:sz="0" w:space="0" w:color="auto"/>
        <w:right w:val="none" w:sz="0" w:space="0" w:color="auto"/>
      </w:divBdr>
    </w:div>
    <w:div w:id="32776283">
      <w:bodyDiv w:val="1"/>
      <w:marLeft w:val="0"/>
      <w:marRight w:val="0"/>
      <w:marTop w:val="0"/>
      <w:marBottom w:val="0"/>
      <w:divBdr>
        <w:top w:val="none" w:sz="0" w:space="0" w:color="auto"/>
        <w:left w:val="none" w:sz="0" w:space="0" w:color="auto"/>
        <w:bottom w:val="none" w:sz="0" w:space="0" w:color="auto"/>
        <w:right w:val="none" w:sz="0" w:space="0" w:color="auto"/>
      </w:divBdr>
    </w:div>
    <w:div w:id="32848189">
      <w:bodyDiv w:val="1"/>
      <w:marLeft w:val="0"/>
      <w:marRight w:val="0"/>
      <w:marTop w:val="0"/>
      <w:marBottom w:val="0"/>
      <w:divBdr>
        <w:top w:val="none" w:sz="0" w:space="0" w:color="auto"/>
        <w:left w:val="none" w:sz="0" w:space="0" w:color="auto"/>
        <w:bottom w:val="none" w:sz="0" w:space="0" w:color="auto"/>
        <w:right w:val="none" w:sz="0" w:space="0" w:color="auto"/>
      </w:divBdr>
    </w:div>
    <w:div w:id="32852821">
      <w:bodyDiv w:val="1"/>
      <w:marLeft w:val="0"/>
      <w:marRight w:val="0"/>
      <w:marTop w:val="0"/>
      <w:marBottom w:val="0"/>
      <w:divBdr>
        <w:top w:val="none" w:sz="0" w:space="0" w:color="auto"/>
        <w:left w:val="none" w:sz="0" w:space="0" w:color="auto"/>
        <w:bottom w:val="none" w:sz="0" w:space="0" w:color="auto"/>
        <w:right w:val="none" w:sz="0" w:space="0" w:color="auto"/>
      </w:divBdr>
    </w:div>
    <w:div w:id="32927679">
      <w:bodyDiv w:val="1"/>
      <w:marLeft w:val="0"/>
      <w:marRight w:val="0"/>
      <w:marTop w:val="0"/>
      <w:marBottom w:val="0"/>
      <w:divBdr>
        <w:top w:val="none" w:sz="0" w:space="0" w:color="auto"/>
        <w:left w:val="none" w:sz="0" w:space="0" w:color="auto"/>
        <w:bottom w:val="none" w:sz="0" w:space="0" w:color="auto"/>
        <w:right w:val="none" w:sz="0" w:space="0" w:color="auto"/>
      </w:divBdr>
    </w:div>
    <w:div w:id="32928467">
      <w:bodyDiv w:val="1"/>
      <w:marLeft w:val="0"/>
      <w:marRight w:val="0"/>
      <w:marTop w:val="0"/>
      <w:marBottom w:val="0"/>
      <w:divBdr>
        <w:top w:val="none" w:sz="0" w:space="0" w:color="auto"/>
        <w:left w:val="none" w:sz="0" w:space="0" w:color="auto"/>
        <w:bottom w:val="none" w:sz="0" w:space="0" w:color="auto"/>
        <w:right w:val="none" w:sz="0" w:space="0" w:color="auto"/>
      </w:divBdr>
    </w:div>
    <w:div w:id="32967997">
      <w:bodyDiv w:val="1"/>
      <w:marLeft w:val="0"/>
      <w:marRight w:val="0"/>
      <w:marTop w:val="0"/>
      <w:marBottom w:val="0"/>
      <w:divBdr>
        <w:top w:val="none" w:sz="0" w:space="0" w:color="auto"/>
        <w:left w:val="none" w:sz="0" w:space="0" w:color="auto"/>
        <w:bottom w:val="none" w:sz="0" w:space="0" w:color="auto"/>
        <w:right w:val="none" w:sz="0" w:space="0" w:color="auto"/>
      </w:divBdr>
    </w:div>
    <w:div w:id="32972430">
      <w:bodyDiv w:val="1"/>
      <w:marLeft w:val="0"/>
      <w:marRight w:val="0"/>
      <w:marTop w:val="0"/>
      <w:marBottom w:val="0"/>
      <w:divBdr>
        <w:top w:val="none" w:sz="0" w:space="0" w:color="auto"/>
        <w:left w:val="none" w:sz="0" w:space="0" w:color="auto"/>
        <w:bottom w:val="none" w:sz="0" w:space="0" w:color="auto"/>
        <w:right w:val="none" w:sz="0" w:space="0" w:color="auto"/>
      </w:divBdr>
    </w:div>
    <w:div w:id="32997352">
      <w:bodyDiv w:val="1"/>
      <w:marLeft w:val="0"/>
      <w:marRight w:val="0"/>
      <w:marTop w:val="0"/>
      <w:marBottom w:val="0"/>
      <w:divBdr>
        <w:top w:val="none" w:sz="0" w:space="0" w:color="auto"/>
        <w:left w:val="none" w:sz="0" w:space="0" w:color="auto"/>
        <w:bottom w:val="none" w:sz="0" w:space="0" w:color="auto"/>
        <w:right w:val="none" w:sz="0" w:space="0" w:color="auto"/>
      </w:divBdr>
    </w:div>
    <w:div w:id="33048358">
      <w:bodyDiv w:val="1"/>
      <w:marLeft w:val="0"/>
      <w:marRight w:val="0"/>
      <w:marTop w:val="0"/>
      <w:marBottom w:val="0"/>
      <w:divBdr>
        <w:top w:val="none" w:sz="0" w:space="0" w:color="auto"/>
        <w:left w:val="none" w:sz="0" w:space="0" w:color="auto"/>
        <w:bottom w:val="none" w:sz="0" w:space="0" w:color="auto"/>
        <w:right w:val="none" w:sz="0" w:space="0" w:color="auto"/>
      </w:divBdr>
    </w:div>
    <w:div w:id="33121584">
      <w:bodyDiv w:val="1"/>
      <w:marLeft w:val="0"/>
      <w:marRight w:val="0"/>
      <w:marTop w:val="0"/>
      <w:marBottom w:val="0"/>
      <w:divBdr>
        <w:top w:val="none" w:sz="0" w:space="0" w:color="auto"/>
        <w:left w:val="none" w:sz="0" w:space="0" w:color="auto"/>
        <w:bottom w:val="none" w:sz="0" w:space="0" w:color="auto"/>
        <w:right w:val="none" w:sz="0" w:space="0" w:color="auto"/>
      </w:divBdr>
    </w:div>
    <w:div w:id="33161617">
      <w:bodyDiv w:val="1"/>
      <w:marLeft w:val="0"/>
      <w:marRight w:val="0"/>
      <w:marTop w:val="0"/>
      <w:marBottom w:val="0"/>
      <w:divBdr>
        <w:top w:val="none" w:sz="0" w:space="0" w:color="auto"/>
        <w:left w:val="none" w:sz="0" w:space="0" w:color="auto"/>
        <w:bottom w:val="none" w:sz="0" w:space="0" w:color="auto"/>
        <w:right w:val="none" w:sz="0" w:space="0" w:color="auto"/>
      </w:divBdr>
    </w:div>
    <w:div w:id="33190937">
      <w:bodyDiv w:val="1"/>
      <w:marLeft w:val="0"/>
      <w:marRight w:val="0"/>
      <w:marTop w:val="0"/>
      <w:marBottom w:val="0"/>
      <w:divBdr>
        <w:top w:val="none" w:sz="0" w:space="0" w:color="auto"/>
        <w:left w:val="none" w:sz="0" w:space="0" w:color="auto"/>
        <w:bottom w:val="none" w:sz="0" w:space="0" w:color="auto"/>
        <w:right w:val="none" w:sz="0" w:space="0" w:color="auto"/>
      </w:divBdr>
    </w:div>
    <w:div w:id="33193150">
      <w:bodyDiv w:val="1"/>
      <w:marLeft w:val="0"/>
      <w:marRight w:val="0"/>
      <w:marTop w:val="0"/>
      <w:marBottom w:val="0"/>
      <w:divBdr>
        <w:top w:val="none" w:sz="0" w:space="0" w:color="auto"/>
        <w:left w:val="none" w:sz="0" w:space="0" w:color="auto"/>
        <w:bottom w:val="none" w:sz="0" w:space="0" w:color="auto"/>
        <w:right w:val="none" w:sz="0" w:space="0" w:color="auto"/>
      </w:divBdr>
    </w:div>
    <w:div w:id="33238620">
      <w:bodyDiv w:val="1"/>
      <w:marLeft w:val="0"/>
      <w:marRight w:val="0"/>
      <w:marTop w:val="0"/>
      <w:marBottom w:val="0"/>
      <w:divBdr>
        <w:top w:val="none" w:sz="0" w:space="0" w:color="auto"/>
        <w:left w:val="none" w:sz="0" w:space="0" w:color="auto"/>
        <w:bottom w:val="none" w:sz="0" w:space="0" w:color="auto"/>
        <w:right w:val="none" w:sz="0" w:space="0" w:color="auto"/>
      </w:divBdr>
    </w:div>
    <w:div w:id="33308558">
      <w:bodyDiv w:val="1"/>
      <w:marLeft w:val="0"/>
      <w:marRight w:val="0"/>
      <w:marTop w:val="0"/>
      <w:marBottom w:val="0"/>
      <w:divBdr>
        <w:top w:val="none" w:sz="0" w:space="0" w:color="auto"/>
        <w:left w:val="none" w:sz="0" w:space="0" w:color="auto"/>
        <w:bottom w:val="none" w:sz="0" w:space="0" w:color="auto"/>
        <w:right w:val="none" w:sz="0" w:space="0" w:color="auto"/>
      </w:divBdr>
    </w:div>
    <w:div w:id="33428601">
      <w:bodyDiv w:val="1"/>
      <w:marLeft w:val="0"/>
      <w:marRight w:val="0"/>
      <w:marTop w:val="0"/>
      <w:marBottom w:val="0"/>
      <w:divBdr>
        <w:top w:val="none" w:sz="0" w:space="0" w:color="auto"/>
        <w:left w:val="none" w:sz="0" w:space="0" w:color="auto"/>
        <w:bottom w:val="none" w:sz="0" w:space="0" w:color="auto"/>
        <w:right w:val="none" w:sz="0" w:space="0" w:color="auto"/>
      </w:divBdr>
    </w:div>
    <w:div w:id="33434826">
      <w:bodyDiv w:val="1"/>
      <w:marLeft w:val="0"/>
      <w:marRight w:val="0"/>
      <w:marTop w:val="0"/>
      <w:marBottom w:val="0"/>
      <w:divBdr>
        <w:top w:val="none" w:sz="0" w:space="0" w:color="auto"/>
        <w:left w:val="none" w:sz="0" w:space="0" w:color="auto"/>
        <w:bottom w:val="none" w:sz="0" w:space="0" w:color="auto"/>
        <w:right w:val="none" w:sz="0" w:space="0" w:color="auto"/>
      </w:divBdr>
    </w:div>
    <w:div w:id="33501284">
      <w:bodyDiv w:val="1"/>
      <w:marLeft w:val="0"/>
      <w:marRight w:val="0"/>
      <w:marTop w:val="0"/>
      <w:marBottom w:val="0"/>
      <w:divBdr>
        <w:top w:val="none" w:sz="0" w:space="0" w:color="auto"/>
        <w:left w:val="none" w:sz="0" w:space="0" w:color="auto"/>
        <w:bottom w:val="none" w:sz="0" w:space="0" w:color="auto"/>
        <w:right w:val="none" w:sz="0" w:space="0" w:color="auto"/>
      </w:divBdr>
    </w:div>
    <w:div w:id="33771663">
      <w:bodyDiv w:val="1"/>
      <w:marLeft w:val="0"/>
      <w:marRight w:val="0"/>
      <w:marTop w:val="0"/>
      <w:marBottom w:val="0"/>
      <w:divBdr>
        <w:top w:val="none" w:sz="0" w:space="0" w:color="auto"/>
        <w:left w:val="none" w:sz="0" w:space="0" w:color="auto"/>
        <w:bottom w:val="none" w:sz="0" w:space="0" w:color="auto"/>
        <w:right w:val="none" w:sz="0" w:space="0" w:color="auto"/>
      </w:divBdr>
    </w:div>
    <w:div w:id="33772321">
      <w:bodyDiv w:val="1"/>
      <w:marLeft w:val="0"/>
      <w:marRight w:val="0"/>
      <w:marTop w:val="0"/>
      <w:marBottom w:val="0"/>
      <w:divBdr>
        <w:top w:val="none" w:sz="0" w:space="0" w:color="auto"/>
        <w:left w:val="none" w:sz="0" w:space="0" w:color="auto"/>
        <w:bottom w:val="none" w:sz="0" w:space="0" w:color="auto"/>
        <w:right w:val="none" w:sz="0" w:space="0" w:color="auto"/>
      </w:divBdr>
    </w:div>
    <w:div w:id="33776744">
      <w:bodyDiv w:val="1"/>
      <w:marLeft w:val="0"/>
      <w:marRight w:val="0"/>
      <w:marTop w:val="0"/>
      <w:marBottom w:val="0"/>
      <w:divBdr>
        <w:top w:val="none" w:sz="0" w:space="0" w:color="auto"/>
        <w:left w:val="none" w:sz="0" w:space="0" w:color="auto"/>
        <w:bottom w:val="none" w:sz="0" w:space="0" w:color="auto"/>
        <w:right w:val="none" w:sz="0" w:space="0" w:color="auto"/>
      </w:divBdr>
    </w:div>
    <w:div w:id="33847329">
      <w:bodyDiv w:val="1"/>
      <w:marLeft w:val="0"/>
      <w:marRight w:val="0"/>
      <w:marTop w:val="0"/>
      <w:marBottom w:val="0"/>
      <w:divBdr>
        <w:top w:val="none" w:sz="0" w:space="0" w:color="auto"/>
        <w:left w:val="none" w:sz="0" w:space="0" w:color="auto"/>
        <w:bottom w:val="none" w:sz="0" w:space="0" w:color="auto"/>
        <w:right w:val="none" w:sz="0" w:space="0" w:color="auto"/>
      </w:divBdr>
    </w:div>
    <w:div w:id="33888907">
      <w:bodyDiv w:val="1"/>
      <w:marLeft w:val="0"/>
      <w:marRight w:val="0"/>
      <w:marTop w:val="0"/>
      <w:marBottom w:val="0"/>
      <w:divBdr>
        <w:top w:val="none" w:sz="0" w:space="0" w:color="auto"/>
        <w:left w:val="none" w:sz="0" w:space="0" w:color="auto"/>
        <w:bottom w:val="none" w:sz="0" w:space="0" w:color="auto"/>
        <w:right w:val="none" w:sz="0" w:space="0" w:color="auto"/>
      </w:divBdr>
    </w:div>
    <w:div w:id="33890541">
      <w:bodyDiv w:val="1"/>
      <w:marLeft w:val="0"/>
      <w:marRight w:val="0"/>
      <w:marTop w:val="0"/>
      <w:marBottom w:val="0"/>
      <w:divBdr>
        <w:top w:val="none" w:sz="0" w:space="0" w:color="auto"/>
        <w:left w:val="none" w:sz="0" w:space="0" w:color="auto"/>
        <w:bottom w:val="none" w:sz="0" w:space="0" w:color="auto"/>
        <w:right w:val="none" w:sz="0" w:space="0" w:color="auto"/>
      </w:divBdr>
    </w:div>
    <w:div w:id="33894461">
      <w:bodyDiv w:val="1"/>
      <w:marLeft w:val="0"/>
      <w:marRight w:val="0"/>
      <w:marTop w:val="0"/>
      <w:marBottom w:val="0"/>
      <w:divBdr>
        <w:top w:val="none" w:sz="0" w:space="0" w:color="auto"/>
        <w:left w:val="none" w:sz="0" w:space="0" w:color="auto"/>
        <w:bottom w:val="none" w:sz="0" w:space="0" w:color="auto"/>
        <w:right w:val="none" w:sz="0" w:space="0" w:color="auto"/>
      </w:divBdr>
    </w:div>
    <w:div w:id="33894525">
      <w:bodyDiv w:val="1"/>
      <w:marLeft w:val="0"/>
      <w:marRight w:val="0"/>
      <w:marTop w:val="0"/>
      <w:marBottom w:val="0"/>
      <w:divBdr>
        <w:top w:val="none" w:sz="0" w:space="0" w:color="auto"/>
        <w:left w:val="none" w:sz="0" w:space="0" w:color="auto"/>
        <w:bottom w:val="none" w:sz="0" w:space="0" w:color="auto"/>
        <w:right w:val="none" w:sz="0" w:space="0" w:color="auto"/>
      </w:divBdr>
    </w:div>
    <w:div w:id="33966560">
      <w:bodyDiv w:val="1"/>
      <w:marLeft w:val="0"/>
      <w:marRight w:val="0"/>
      <w:marTop w:val="0"/>
      <w:marBottom w:val="0"/>
      <w:divBdr>
        <w:top w:val="none" w:sz="0" w:space="0" w:color="auto"/>
        <w:left w:val="none" w:sz="0" w:space="0" w:color="auto"/>
        <w:bottom w:val="none" w:sz="0" w:space="0" w:color="auto"/>
        <w:right w:val="none" w:sz="0" w:space="0" w:color="auto"/>
      </w:divBdr>
    </w:div>
    <w:div w:id="34276948">
      <w:bodyDiv w:val="1"/>
      <w:marLeft w:val="0"/>
      <w:marRight w:val="0"/>
      <w:marTop w:val="0"/>
      <w:marBottom w:val="0"/>
      <w:divBdr>
        <w:top w:val="none" w:sz="0" w:space="0" w:color="auto"/>
        <w:left w:val="none" w:sz="0" w:space="0" w:color="auto"/>
        <w:bottom w:val="none" w:sz="0" w:space="0" w:color="auto"/>
        <w:right w:val="none" w:sz="0" w:space="0" w:color="auto"/>
      </w:divBdr>
    </w:div>
    <w:div w:id="34351482">
      <w:bodyDiv w:val="1"/>
      <w:marLeft w:val="0"/>
      <w:marRight w:val="0"/>
      <w:marTop w:val="0"/>
      <w:marBottom w:val="0"/>
      <w:divBdr>
        <w:top w:val="none" w:sz="0" w:space="0" w:color="auto"/>
        <w:left w:val="none" w:sz="0" w:space="0" w:color="auto"/>
        <w:bottom w:val="none" w:sz="0" w:space="0" w:color="auto"/>
        <w:right w:val="none" w:sz="0" w:space="0" w:color="auto"/>
      </w:divBdr>
    </w:div>
    <w:div w:id="34357802">
      <w:bodyDiv w:val="1"/>
      <w:marLeft w:val="0"/>
      <w:marRight w:val="0"/>
      <w:marTop w:val="0"/>
      <w:marBottom w:val="0"/>
      <w:divBdr>
        <w:top w:val="none" w:sz="0" w:space="0" w:color="auto"/>
        <w:left w:val="none" w:sz="0" w:space="0" w:color="auto"/>
        <w:bottom w:val="none" w:sz="0" w:space="0" w:color="auto"/>
        <w:right w:val="none" w:sz="0" w:space="0" w:color="auto"/>
      </w:divBdr>
    </w:div>
    <w:div w:id="34426529">
      <w:bodyDiv w:val="1"/>
      <w:marLeft w:val="0"/>
      <w:marRight w:val="0"/>
      <w:marTop w:val="0"/>
      <w:marBottom w:val="0"/>
      <w:divBdr>
        <w:top w:val="none" w:sz="0" w:space="0" w:color="auto"/>
        <w:left w:val="none" w:sz="0" w:space="0" w:color="auto"/>
        <w:bottom w:val="none" w:sz="0" w:space="0" w:color="auto"/>
        <w:right w:val="none" w:sz="0" w:space="0" w:color="auto"/>
      </w:divBdr>
    </w:div>
    <w:div w:id="34623615">
      <w:bodyDiv w:val="1"/>
      <w:marLeft w:val="0"/>
      <w:marRight w:val="0"/>
      <w:marTop w:val="0"/>
      <w:marBottom w:val="0"/>
      <w:divBdr>
        <w:top w:val="none" w:sz="0" w:space="0" w:color="auto"/>
        <w:left w:val="none" w:sz="0" w:space="0" w:color="auto"/>
        <w:bottom w:val="none" w:sz="0" w:space="0" w:color="auto"/>
        <w:right w:val="none" w:sz="0" w:space="0" w:color="auto"/>
      </w:divBdr>
    </w:div>
    <w:div w:id="34742806">
      <w:bodyDiv w:val="1"/>
      <w:marLeft w:val="0"/>
      <w:marRight w:val="0"/>
      <w:marTop w:val="0"/>
      <w:marBottom w:val="0"/>
      <w:divBdr>
        <w:top w:val="none" w:sz="0" w:space="0" w:color="auto"/>
        <w:left w:val="none" w:sz="0" w:space="0" w:color="auto"/>
        <w:bottom w:val="none" w:sz="0" w:space="0" w:color="auto"/>
        <w:right w:val="none" w:sz="0" w:space="0" w:color="auto"/>
      </w:divBdr>
    </w:div>
    <w:div w:id="34812627">
      <w:bodyDiv w:val="1"/>
      <w:marLeft w:val="0"/>
      <w:marRight w:val="0"/>
      <w:marTop w:val="0"/>
      <w:marBottom w:val="0"/>
      <w:divBdr>
        <w:top w:val="none" w:sz="0" w:space="0" w:color="auto"/>
        <w:left w:val="none" w:sz="0" w:space="0" w:color="auto"/>
        <w:bottom w:val="none" w:sz="0" w:space="0" w:color="auto"/>
        <w:right w:val="none" w:sz="0" w:space="0" w:color="auto"/>
      </w:divBdr>
    </w:div>
    <w:div w:id="35008843">
      <w:bodyDiv w:val="1"/>
      <w:marLeft w:val="0"/>
      <w:marRight w:val="0"/>
      <w:marTop w:val="0"/>
      <w:marBottom w:val="0"/>
      <w:divBdr>
        <w:top w:val="none" w:sz="0" w:space="0" w:color="auto"/>
        <w:left w:val="none" w:sz="0" w:space="0" w:color="auto"/>
        <w:bottom w:val="none" w:sz="0" w:space="0" w:color="auto"/>
        <w:right w:val="none" w:sz="0" w:space="0" w:color="auto"/>
      </w:divBdr>
    </w:div>
    <w:div w:id="35012103">
      <w:bodyDiv w:val="1"/>
      <w:marLeft w:val="0"/>
      <w:marRight w:val="0"/>
      <w:marTop w:val="0"/>
      <w:marBottom w:val="0"/>
      <w:divBdr>
        <w:top w:val="none" w:sz="0" w:space="0" w:color="auto"/>
        <w:left w:val="none" w:sz="0" w:space="0" w:color="auto"/>
        <w:bottom w:val="none" w:sz="0" w:space="0" w:color="auto"/>
        <w:right w:val="none" w:sz="0" w:space="0" w:color="auto"/>
      </w:divBdr>
    </w:div>
    <w:div w:id="35082258">
      <w:bodyDiv w:val="1"/>
      <w:marLeft w:val="0"/>
      <w:marRight w:val="0"/>
      <w:marTop w:val="0"/>
      <w:marBottom w:val="0"/>
      <w:divBdr>
        <w:top w:val="none" w:sz="0" w:space="0" w:color="auto"/>
        <w:left w:val="none" w:sz="0" w:space="0" w:color="auto"/>
        <w:bottom w:val="none" w:sz="0" w:space="0" w:color="auto"/>
        <w:right w:val="none" w:sz="0" w:space="0" w:color="auto"/>
      </w:divBdr>
    </w:div>
    <w:div w:id="35131276">
      <w:bodyDiv w:val="1"/>
      <w:marLeft w:val="0"/>
      <w:marRight w:val="0"/>
      <w:marTop w:val="0"/>
      <w:marBottom w:val="0"/>
      <w:divBdr>
        <w:top w:val="none" w:sz="0" w:space="0" w:color="auto"/>
        <w:left w:val="none" w:sz="0" w:space="0" w:color="auto"/>
        <w:bottom w:val="none" w:sz="0" w:space="0" w:color="auto"/>
        <w:right w:val="none" w:sz="0" w:space="0" w:color="auto"/>
      </w:divBdr>
    </w:div>
    <w:div w:id="35131906">
      <w:bodyDiv w:val="1"/>
      <w:marLeft w:val="0"/>
      <w:marRight w:val="0"/>
      <w:marTop w:val="0"/>
      <w:marBottom w:val="0"/>
      <w:divBdr>
        <w:top w:val="none" w:sz="0" w:space="0" w:color="auto"/>
        <w:left w:val="none" w:sz="0" w:space="0" w:color="auto"/>
        <w:bottom w:val="none" w:sz="0" w:space="0" w:color="auto"/>
        <w:right w:val="none" w:sz="0" w:space="0" w:color="auto"/>
      </w:divBdr>
    </w:div>
    <w:div w:id="35203636">
      <w:bodyDiv w:val="1"/>
      <w:marLeft w:val="0"/>
      <w:marRight w:val="0"/>
      <w:marTop w:val="0"/>
      <w:marBottom w:val="0"/>
      <w:divBdr>
        <w:top w:val="none" w:sz="0" w:space="0" w:color="auto"/>
        <w:left w:val="none" w:sz="0" w:space="0" w:color="auto"/>
        <w:bottom w:val="none" w:sz="0" w:space="0" w:color="auto"/>
        <w:right w:val="none" w:sz="0" w:space="0" w:color="auto"/>
      </w:divBdr>
    </w:div>
    <w:div w:id="35205834">
      <w:bodyDiv w:val="1"/>
      <w:marLeft w:val="0"/>
      <w:marRight w:val="0"/>
      <w:marTop w:val="0"/>
      <w:marBottom w:val="0"/>
      <w:divBdr>
        <w:top w:val="none" w:sz="0" w:space="0" w:color="auto"/>
        <w:left w:val="none" w:sz="0" w:space="0" w:color="auto"/>
        <w:bottom w:val="none" w:sz="0" w:space="0" w:color="auto"/>
        <w:right w:val="none" w:sz="0" w:space="0" w:color="auto"/>
      </w:divBdr>
    </w:div>
    <w:div w:id="35277471">
      <w:bodyDiv w:val="1"/>
      <w:marLeft w:val="0"/>
      <w:marRight w:val="0"/>
      <w:marTop w:val="0"/>
      <w:marBottom w:val="0"/>
      <w:divBdr>
        <w:top w:val="none" w:sz="0" w:space="0" w:color="auto"/>
        <w:left w:val="none" w:sz="0" w:space="0" w:color="auto"/>
        <w:bottom w:val="none" w:sz="0" w:space="0" w:color="auto"/>
        <w:right w:val="none" w:sz="0" w:space="0" w:color="auto"/>
      </w:divBdr>
    </w:div>
    <w:div w:id="35278494">
      <w:bodyDiv w:val="1"/>
      <w:marLeft w:val="0"/>
      <w:marRight w:val="0"/>
      <w:marTop w:val="0"/>
      <w:marBottom w:val="0"/>
      <w:divBdr>
        <w:top w:val="none" w:sz="0" w:space="0" w:color="auto"/>
        <w:left w:val="none" w:sz="0" w:space="0" w:color="auto"/>
        <w:bottom w:val="none" w:sz="0" w:space="0" w:color="auto"/>
        <w:right w:val="none" w:sz="0" w:space="0" w:color="auto"/>
      </w:divBdr>
    </w:div>
    <w:div w:id="35324218">
      <w:bodyDiv w:val="1"/>
      <w:marLeft w:val="0"/>
      <w:marRight w:val="0"/>
      <w:marTop w:val="0"/>
      <w:marBottom w:val="0"/>
      <w:divBdr>
        <w:top w:val="none" w:sz="0" w:space="0" w:color="auto"/>
        <w:left w:val="none" w:sz="0" w:space="0" w:color="auto"/>
        <w:bottom w:val="none" w:sz="0" w:space="0" w:color="auto"/>
        <w:right w:val="none" w:sz="0" w:space="0" w:color="auto"/>
      </w:divBdr>
    </w:div>
    <w:div w:id="35394509">
      <w:bodyDiv w:val="1"/>
      <w:marLeft w:val="0"/>
      <w:marRight w:val="0"/>
      <w:marTop w:val="0"/>
      <w:marBottom w:val="0"/>
      <w:divBdr>
        <w:top w:val="none" w:sz="0" w:space="0" w:color="auto"/>
        <w:left w:val="none" w:sz="0" w:space="0" w:color="auto"/>
        <w:bottom w:val="none" w:sz="0" w:space="0" w:color="auto"/>
        <w:right w:val="none" w:sz="0" w:space="0" w:color="auto"/>
      </w:divBdr>
    </w:div>
    <w:div w:id="35396501">
      <w:bodyDiv w:val="1"/>
      <w:marLeft w:val="0"/>
      <w:marRight w:val="0"/>
      <w:marTop w:val="0"/>
      <w:marBottom w:val="0"/>
      <w:divBdr>
        <w:top w:val="none" w:sz="0" w:space="0" w:color="auto"/>
        <w:left w:val="none" w:sz="0" w:space="0" w:color="auto"/>
        <w:bottom w:val="none" w:sz="0" w:space="0" w:color="auto"/>
        <w:right w:val="none" w:sz="0" w:space="0" w:color="auto"/>
      </w:divBdr>
    </w:div>
    <w:div w:id="35594269">
      <w:bodyDiv w:val="1"/>
      <w:marLeft w:val="0"/>
      <w:marRight w:val="0"/>
      <w:marTop w:val="0"/>
      <w:marBottom w:val="0"/>
      <w:divBdr>
        <w:top w:val="none" w:sz="0" w:space="0" w:color="auto"/>
        <w:left w:val="none" w:sz="0" w:space="0" w:color="auto"/>
        <w:bottom w:val="none" w:sz="0" w:space="0" w:color="auto"/>
        <w:right w:val="none" w:sz="0" w:space="0" w:color="auto"/>
      </w:divBdr>
    </w:div>
    <w:div w:id="35669505">
      <w:bodyDiv w:val="1"/>
      <w:marLeft w:val="0"/>
      <w:marRight w:val="0"/>
      <w:marTop w:val="0"/>
      <w:marBottom w:val="0"/>
      <w:divBdr>
        <w:top w:val="none" w:sz="0" w:space="0" w:color="auto"/>
        <w:left w:val="none" w:sz="0" w:space="0" w:color="auto"/>
        <w:bottom w:val="none" w:sz="0" w:space="0" w:color="auto"/>
        <w:right w:val="none" w:sz="0" w:space="0" w:color="auto"/>
      </w:divBdr>
    </w:div>
    <w:div w:id="35736910">
      <w:bodyDiv w:val="1"/>
      <w:marLeft w:val="0"/>
      <w:marRight w:val="0"/>
      <w:marTop w:val="0"/>
      <w:marBottom w:val="0"/>
      <w:divBdr>
        <w:top w:val="none" w:sz="0" w:space="0" w:color="auto"/>
        <w:left w:val="none" w:sz="0" w:space="0" w:color="auto"/>
        <w:bottom w:val="none" w:sz="0" w:space="0" w:color="auto"/>
        <w:right w:val="none" w:sz="0" w:space="0" w:color="auto"/>
      </w:divBdr>
    </w:div>
    <w:div w:id="35742936">
      <w:bodyDiv w:val="1"/>
      <w:marLeft w:val="0"/>
      <w:marRight w:val="0"/>
      <w:marTop w:val="0"/>
      <w:marBottom w:val="0"/>
      <w:divBdr>
        <w:top w:val="none" w:sz="0" w:space="0" w:color="auto"/>
        <w:left w:val="none" w:sz="0" w:space="0" w:color="auto"/>
        <w:bottom w:val="none" w:sz="0" w:space="0" w:color="auto"/>
        <w:right w:val="none" w:sz="0" w:space="0" w:color="auto"/>
      </w:divBdr>
    </w:div>
    <w:div w:id="35814993">
      <w:bodyDiv w:val="1"/>
      <w:marLeft w:val="0"/>
      <w:marRight w:val="0"/>
      <w:marTop w:val="0"/>
      <w:marBottom w:val="0"/>
      <w:divBdr>
        <w:top w:val="none" w:sz="0" w:space="0" w:color="auto"/>
        <w:left w:val="none" w:sz="0" w:space="0" w:color="auto"/>
        <w:bottom w:val="none" w:sz="0" w:space="0" w:color="auto"/>
        <w:right w:val="none" w:sz="0" w:space="0" w:color="auto"/>
      </w:divBdr>
    </w:div>
    <w:div w:id="35862790">
      <w:bodyDiv w:val="1"/>
      <w:marLeft w:val="0"/>
      <w:marRight w:val="0"/>
      <w:marTop w:val="0"/>
      <w:marBottom w:val="0"/>
      <w:divBdr>
        <w:top w:val="none" w:sz="0" w:space="0" w:color="auto"/>
        <w:left w:val="none" w:sz="0" w:space="0" w:color="auto"/>
        <w:bottom w:val="none" w:sz="0" w:space="0" w:color="auto"/>
        <w:right w:val="none" w:sz="0" w:space="0" w:color="auto"/>
      </w:divBdr>
    </w:div>
    <w:div w:id="36047547">
      <w:bodyDiv w:val="1"/>
      <w:marLeft w:val="0"/>
      <w:marRight w:val="0"/>
      <w:marTop w:val="0"/>
      <w:marBottom w:val="0"/>
      <w:divBdr>
        <w:top w:val="none" w:sz="0" w:space="0" w:color="auto"/>
        <w:left w:val="none" w:sz="0" w:space="0" w:color="auto"/>
        <w:bottom w:val="none" w:sz="0" w:space="0" w:color="auto"/>
        <w:right w:val="none" w:sz="0" w:space="0" w:color="auto"/>
      </w:divBdr>
    </w:div>
    <w:div w:id="36053472">
      <w:bodyDiv w:val="1"/>
      <w:marLeft w:val="0"/>
      <w:marRight w:val="0"/>
      <w:marTop w:val="0"/>
      <w:marBottom w:val="0"/>
      <w:divBdr>
        <w:top w:val="none" w:sz="0" w:space="0" w:color="auto"/>
        <w:left w:val="none" w:sz="0" w:space="0" w:color="auto"/>
        <w:bottom w:val="none" w:sz="0" w:space="0" w:color="auto"/>
        <w:right w:val="none" w:sz="0" w:space="0" w:color="auto"/>
      </w:divBdr>
    </w:div>
    <w:div w:id="36130683">
      <w:bodyDiv w:val="1"/>
      <w:marLeft w:val="0"/>
      <w:marRight w:val="0"/>
      <w:marTop w:val="0"/>
      <w:marBottom w:val="0"/>
      <w:divBdr>
        <w:top w:val="none" w:sz="0" w:space="0" w:color="auto"/>
        <w:left w:val="none" w:sz="0" w:space="0" w:color="auto"/>
        <w:bottom w:val="none" w:sz="0" w:space="0" w:color="auto"/>
        <w:right w:val="none" w:sz="0" w:space="0" w:color="auto"/>
      </w:divBdr>
    </w:div>
    <w:div w:id="36198363">
      <w:bodyDiv w:val="1"/>
      <w:marLeft w:val="0"/>
      <w:marRight w:val="0"/>
      <w:marTop w:val="0"/>
      <w:marBottom w:val="0"/>
      <w:divBdr>
        <w:top w:val="none" w:sz="0" w:space="0" w:color="auto"/>
        <w:left w:val="none" w:sz="0" w:space="0" w:color="auto"/>
        <w:bottom w:val="none" w:sz="0" w:space="0" w:color="auto"/>
        <w:right w:val="none" w:sz="0" w:space="0" w:color="auto"/>
      </w:divBdr>
    </w:div>
    <w:div w:id="36317866">
      <w:bodyDiv w:val="1"/>
      <w:marLeft w:val="0"/>
      <w:marRight w:val="0"/>
      <w:marTop w:val="0"/>
      <w:marBottom w:val="0"/>
      <w:divBdr>
        <w:top w:val="none" w:sz="0" w:space="0" w:color="auto"/>
        <w:left w:val="none" w:sz="0" w:space="0" w:color="auto"/>
        <w:bottom w:val="none" w:sz="0" w:space="0" w:color="auto"/>
        <w:right w:val="none" w:sz="0" w:space="0" w:color="auto"/>
      </w:divBdr>
    </w:div>
    <w:div w:id="36510558">
      <w:bodyDiv w:val="1"/>
      <w:marLeft w:val="0"/>
      <w:marRight w:val="0"/>
      <w:marTop w:val="0"/>
      <w:marBottom w:val="0"/>
      <w:divBdr>
        <w:top w:val="none" w:sz="0" w:space="0" w:color="auto"/>
        <w:left w:val="none" w:sz="0" w:space="0" w:color="auto"/>
        <w:bottom w:val="none" w:sz="0" w:space="0" w:color="auto"/>
        <w:right w:val="none" w:sz="0" w:space="0" w:color="auto"/>
      </w:divBdr>
    </w:div>
    <w:div w:id="36636407">
      <w:bodyDiv w:val="1"/>
      <w:marLeft w:val="0"/>
      <w:marRight w:val="0"/>
      <w:marTop w:val="0"/>
      <w:marBottom w:val="0"/>
      <w:divBdr>
        <w:top w:val="none" w:sz="0" w:space="0" w:color="auto"/>
        <w:left w:val="none" w:sz="0" w:space="0" w:color="auto"/>
        <w:bottom w:val="none" w:sz="0" w:space="0" w:color="auto"/>
        <w:right w:val="none" w:sz="0" w:space="0" w:color="auto"/>
      </w:divBdr>
    </w:div>
    <w:div w:id="36782017">
      <w:bodyDiv w:val="1"/>
      <w:marLeft w:val="0"/>
      <w:marRight w:val="0"/>
      <w:marTop w:val="0"/>
      <w:marBottom w:val="0"/>
      <w:divBdr>
        <w:top w:val="none" w:sz="0" w:space="0" w:color="auto"/>
        <w:left w:val="none" w:sz="0" w:space="0" w:color="auto"/>
        <w:bottom w:val="none" w:sz="0" w:space="0" w:color="auto"/>
        <w:right w:val="none" w:sz="0" w:space="0" w:color="auto"/>
      </w:divBdr>
    </w:div>
    <w:div w:id="36860540">
      <w:bodyDiv w:val="1"/>
      <w:marLeft w:val="0"/>
      <w:marRight w:val="0"/>
      <w:marTop w:val="0"/>
      <w:marBottom w:val="0"/>
      <w:divBdr>
        <w:top w:val="none" w:sz="0" w:space="0" w:color="auto"/>
        <w:left w:val="none" w:sz="0" w:space="0" w:color="auto"/>
        <w:bottom w:val="none" w:sz="0" w:space="0" w:color="auto"/>
        <w:right w:val="none" w:sz="0" w:space="0" w:color="auto"/>
      </w:divBdr>
    </w:div>
    <w:div w:id="36898216">
      <w:bodyDiv w:val="1"/>
      <w:marLeft w:val="0"/>
      <w:marRight w:val="0"/>
      <w:marTop w:val="0"/>
      <w:marBottom w:val="0"/>
      <w:divBdr>
        <w:top w:val="none" w:sz="0" w:space="0" w:color="auto"/>
        <w:left w:val="none" w:sz="0" w:space="0" w:color="auto"/>
        <w:bottom w:val="none" w:sz="0" w:space="0" w:color="auto"/>
        <w:right w:val="none" w:sz="0" w:space="0" w:color="auto"/>
      </w:divBdr>
    </w:div>
    <w:div w:id="36976930">
      <w:bodyDiv w:val="1"/>
      <w:marLeft w:val="0"/>
      <w:marRight w:val="0"/>
      <w:marTop w:val="0"/>
      <w:marBottom w:val="0"/>
      <w:divBdr>
        <w:top w:val="none" w:sz="0" w:space="0" w:color="auto"/>
        <w:left w:val="none" w:sz="0" w:space="0" w:color="auto"/>
        <w:bottom w:val="none" w:sz="0" w:space="0" w:color="auto"/>
        <w:right w:val="none" w:sz="0" w:space="0" w:color="auto"/>
      </w:divBdr>
    </w:div>
    <w:div w:id="37050060">
      <w:bodyDiv w:val="1"/>
      <w:marLeft w:val="0"/>
      <w:marRight w:val="0"/>
      <w:marTop w:val="0"/>
      <w:marBottom w:val="0"/>
      <w:divBdr>
        <w:top w:val="none" w:sz="0" w:space="0" w:color="auto"/>
        <w:left w:val="none" w:sz="0" w:space="0" w:color="auto"/>
        <w:bottom w:val="none" w:sz="0" w:space="0" w:color="auto"/>
        <w:right w:val="none" w:sz="0" w:space="0" w:color="auto"/>
      </w:divBdr>
    </w:div>
    <w:div w:id="37050082">
      <w:bodyDiv w:val="1"/>
      <w:marLeft w:val="0"/>
      <w:marRight w:val="0"/>
      <w:marTop w:val="0"/>
      <w:marBottom w:val="0"/>
      <w:divBdr>
        <w:top w:val="none" w:sz="0" w:space="0" w:color="auto"/>
        <w:left w:val="none" w:sz="0" w:space="0" w:color="auto"/>
        <w:bottom w:val="none" w:sz="0" w:space="0" w:color="auto"/>
        <w:right w:val="none" w:sz="0" w:space="0" w:color="auto"/>
      </w:divBdr>
    </w:div>
    <w:div w:id="37170774">
      <w:bodyDiv w:val="1"/>
      <w:marLeft w:val="0"/>
      <w:marRight w:val="0"/>
      <w:marTop w:val="0"/>
      <w:marBottom w:val="0"/>
      <w:divBdr>
        <w:top w:val="none" w:sz="0" w:space="0" w:color="auto"/>
        <w:left w:val="none" w:sz="0" w:space="0" w:color="auto"/>
        <w:bottom w:val="none" w:sz="0" w:space="0" w:color="auto"/>
        <w:right w:val="none" w:sz="0" w:space="0" w:color="auto"/>
      </w:divBdr>
    </w:div>
    <w:div w:id="37171529">
      <w:bodyDiv w:val="1"/>
      <w:marLeft w:val="0"/>
      <w:marRight w:val="0"/>
      <w:marTop w:val="0"/>
      <w:marBottom w:val="0"/>
      <w:divBdr>
        <w:top w:val="none" w:sz="0" w:space="0" w:color="auto"/>
        <w:left w:val="none" w:sz="0" w:space="0" w:color="auto"/>
        <w:bottom w:val="none" w:sz="0" w:space="0" w:color="auto"/>
        <w:right w:val="none" w:sz="0" w:space="0" w:color="auto"/>
      </w:divBdr>
    </w:div>
    <w:div w:id="37173707">
      <w:bodyDiv w:val="1"/>
      <w:marLeft w:val="0"/>
      <w:marRight w:val="0"/>
      <w:marTop w:val="0"/>
      <w:marBottom w:val="0"/>
      <w:divBdr>
        <w:top w:val="none" w:sz="0" w:space="0" w:color="auto"/>
        <w:left w:val="none" w:sz="0" w:space="0" w:color="auto"/>
        <w:bottom w:val="none" w:sz="0" w:space="0" w:color="auto"/>
        <w:right w:val="none" w:sz="0" w:space="0" w:color="auto"/>
      </w:divBdr>
    </w:div>
    <w:div w:id="37357597">
      <w:bodyDiv w:val="1"/>
      <w:marLeft w:val="0"/>
      <w:marRight w:val="0"/>
      <w:marTop w:val="0"/>
      <w:marBottom w:val="0"/>
      <w:divBdr>
        <w:top w:val="none" w:sz="0" w:space="0" w:color="auto"/>
        <w:left w:val="none" w:sz="0" w:space="0" w:color="auto"/>
        <w:bottom w:val="none" w:sz="0" w:space="0" w:color="auto"/>
        <w:right w:val="none" w:sz="0" w:space="0" w:color="auto"/>
      </w:divBdr>
    </w:div>
    <w:div w:id="37363342">
      <w:bodyDiv w:val="1"/>
      <w:marLeft w:val="0"/>
      <w:marRight w:val="0"/>
      <w:marTop w:val="0"/>
      <w:marBottom w:val="0"/>
      <w:divBdr>
        <w:top w:val="none" w:sz="0" w:space="0" w:color="auto"/>
        <w:left w:val="none" w:sz="0" w:space="0" w:color="auto"/>
        <w:bottom w:val="none" w:sz="0" w:space="0" w:color="auto"/>
        <w:right w:val="none" w:sz="0" w:space="0" w:color="auto"/>
      </w:divBdr>
    </w:div>
    <w:div w:id="37363793">
      <w:bodyDiv w:val="1"/>
      <w:marLeft w:val="0"/>
      <w:marRight w:val="0"/>
      <w:marTop w:val="0"/>
      <w:marBottom w:val="0"/>
      <w:divBdr>
        <w:top w:val="none" w:sz="0" w:space="0" w:color="auto"/>
        <w:left w:val="none" w:sz="0" w:space="0" w:color="auto"/>
        <w:bottom w:val="none" w:sz="0" w:space="0" w:color="auto"/>
        <w:right w:val="none" w:sz="0" w:space="0" w:color="auto"/>
      </w:divBdr>
    </w:div>
    <w:div w:id="37364061">
      <w:bodyDiv w:val="1"/>
      <w:marLeft w:val="0"/>
      <w:marRight w:val="0"/>
      <w:marTop w:val="0"/>
      <w:marBottom w:val="0"/>
      <w:divBdr>
        <w:top w:val="none" w:sz="0" w:space="0" w:color="auto"/>
        <w:left w:val="none" w:sz="0" w:space="0" w:color="auto"/>
        <w:bottom w:val="none" w:sz="0" w:space="0" w:color="auto"/>
        <w:right w:val="none" w:sz="0" w:space="0" w:color="auto"/>
      </w:divBdr>
    </w:div>
    <w:div w:id="37438510">
      <w:bodyDiv w:val="1"/>
      <w:marLeft w:val="0"/>
      <w:marRight w:val="0"/>
      <w:marTop w:val="0"/>
      <w:marBottom w:val="0"/>
      <w:divBdr>
        <w:top w:val="none" w:sz="0" w:space="0" w:color="auto"/>
        <w:left w:val="none" w:sz="0" w:space="0" w:color="auto"/>
        <w:bottom w:val="none" w:sz="0" w:space="0" w:color="auto"/>
        <w:right w:val="none" w:sz="0" w:space="0" w:color="auto"/>
      </w:divBdr>
    </w:div>
    <w:div w:id="37515638">
      <w:bodyDiv w:val="1"/>
      <w:marLeft w:val="0"/>
      <w:marRight w:val="0"/>
      <w:marTop w:val="0"/>
      <w:marBottom w:val="0"/>
      <w:divBdr>
        <w:top w:val="none" w:sz="0" w:space="0" w:color="auto"/>
        <w:left w:val="none" w:sz="0" w:space="0" w:color="auto"/>
        <w:bottom w:val="none" w:sz="0" w:space="0" w:color="auto"/>
        <w:right w:val="none" w:sz="0" w:space="0" w:color="auto"/>
      </w:divBdr>
    </w:div>
    <w:div w:id="37748902">
      <w:bodyDiv w:val="1"/>
      <w:marLeft w:val="0"/>
      <w:marRight w:val="0"/>
      <w:marTop w:val="0"/>
      <w:marBottom w:val="0"/>
      <w:divBdr>
        <w:top w:val="none" w:sz="0" w:space="0" w:color="auto"/>
        <w:left w:val="none" w:sz="0" w:space="0" w:color="auto"/>
        <w:bottom w:val="none" w:sz="0" w:space="0" w:color="auto"/>
        <w:right w:val="none" w:sz="0" w:space="0" w:color="auto"/>
      </w:divBdr>
    </w:div>
    <w:div w:id="37750340">
      <w:bodyDiv w:val="1"/>
      <w:marLeft w:val="0"/>
      <w:marRight w:val="0"/>
      <w:marTop w:val="0"/>
      <w:marBottom w:val="0"/>
      <w:divBdr>
        <w:top w:val="none" w:sz="0" w:space="0" w:color="auto"/>
        <w:left w:val="none" w:sz="0" w:space="0" w:color="auto"/>
        <w:bottom w:val="none" w:sz="0" w:space="0" w:color="auto"/>
        <w:right w:val="none" w:sz="0" w:space="0" w:color="auto"/>
      </w:divBdr>
    </w:div>
    <w:div w:id="37752636">
      <w:bodyDiv w:val="1"/>
      <w:marLeft w:val="0"/>
      <w:marRight w:val="0"/>
      <w:marTop w:val="0"/>
      <w:marBottom w:val="0"/>
      <w:divBdr>
        <w:top w:val="none" w:sz="0" w:space="0" w:color="auto"/>
        <w:left w:val="none" w:sz="0" w:space="0" w:color="auto"/>
        <w:bottom w:val="none" w:sz="0" w:space="0" w:color="auto"/>
        <w:right w:val="none" w:sz="0" w:space="0" w:color="auto"/>
      </w:divBdr>
    </w:div>
    <w:div w:id="37753352">
      <w:bodyDiv w:val="1"/>
      <w:marLeft w:val="0"/>
      <w:marRight w:val="0"/>
      <w:marTop w:val="0"/>
      <w:marBottom w:val="0"/>
      <w:divBdr>
        <w:top w:val="none" w:sz="0" w:space="0" w:color="auto"/>
        <w:left w:val="none" w:sz="0" w:space="0" w:color="auto"/>
        <w:bottom w:val="none" w:sz="0" w:space="0" w:color="auto"/>
        <w:right w:val="none" w:sz="0" w:space="0" w:color="auto"/>
      </w:divBdr>
    </w:div>
    <w:div w:id="37780609">
      <w:bodyDiv w:val="1"/>
      <w:marLeft w:val="0"/>
      <w:marRight w:val="0"/>
      <w:marTop w:val="0"/>
      <w:marBottom w:val="0"/>
      <w:divBdr>
        <w:top w:val="none" w:sz="0" w:space="0" w:color="auto"/>
        <w:left w:val="none" w:sz="0" w:space="0" w:color="auto"/>
        <w:bottom w:val="none" w:sz="0" w:space="0" w:color="auto"/>
        <w:right w:val="none" w:sz="0" w:space="0" w:color="auto"/>
      </w:divBdr>
    </w:div>
    <w:div w:id="37898381">
      <w:bodyDiv w:val="1"/>
      <w:marLeft w:val="0"/>
      <w:marRight w:val="0"/>
      <w:marTop w:val="0"/>
      <w:marBottom w:val="0"/>
      <w:divBdr>
        <w:top w:val="none" w:sz="0" w:space="0" w:color="auto"/>
        <w:left w:val="none" w:sz="0" w:space="0" w:color="auto"/>
        <w:bottom w:val="none" w:sz="0" w:space="0" w:color="auto"/>
        <w:right w:val="none" w:sz="0" w:space="0" w:color="auto"/>
      </w:divBdr>
    </w:div>
    <w:div w:id="37899686">
      <w:bodyDiv w:val="1"/>
      <w:marLeft w:val="0"/>
      <w:marRight w:val="0"/>
      <w:marTop w:val="0"/>
      <w:marBottom w:val="0"/>
      <w:divBdr>
        <w:top w:val="none" w:sz="0" w:space="0" w:color="auto"/>
        <w:left w:val="none" w:sz="0" w:space="0" w:color="auto"/>
        <w:bottom w:val="none" w:sz="0" w:space="0" w:color="auto"/>
        <w:right w:val="none" w:sz="0" w:space="0" w:color="auto"/>
      </w:divBdr>
    </w:div>
    <w:div w:id="37902749">
      <w:bodyDiv w:val="1"/>
      <w:marLeft w:val="0"/>
      <w:marRight w:val="0"/>
      <w:marTop w:val="0"/>
      <w:marBottom w:val="0"/>
      <w:divBdr>
        <w:top w:val="none" w:sz="0" w:space="0" w:color="auto"/>
        <w:left w:val="none" w:sz="0" w:space="0" w:color="auto"/>
        <w:bottom w:val="none" w:sz="0" w:space="0" w:color="auto"/>
        <w:right w:val="none" w:sz="0" w:space="0" w:color="auto"/>
      </w:divBdr>
    </w:div>
    <w:div w:id="37975615">
      <w:bodyDiv w:val="1"/>
      <w:marLeft w:val="0"/>
      <w:marRight w:val="0"/>
      <w:marTop w:val="0"/>
      <w:marBottom w:val="0"/>
      <w:divBdr>
        <w:top w:val="none" w:sz="0" w:space="0" w:color="auto"/>
        <w:left w:val="none" w:sz="0" w:space="0" w:color="auto"/>
        <w:bottom w:val="none" w:sz="0" w:space="0" w:color="auto"/>
        <w:right w:val="none" w:sz="0" w:space="0" w:color="auto"/>
      </w:divBdr>
    </w:div>
    <w:div w:id="38014697">
      <w:bodyDiv w:val="1"/>
      <w:marLeft w:val="0"/>
      <w:marRight w:val="0"/>
      <w:marTop w:val="0"/>
      <w:marBottom w:val="0"/>
      <w:divBdr>
        <w:top w:val="none" w:sz="0" w:space="0" w:color="auto"/>
        <w:left w:val="none" w:sz="0" w:space="0" w:color="auto"/>
        <w:bottom w:val="none" w:sz="0" w:space="0" w:color="auto"/>
        <w:right w:val="none" w:sz="0" w:space="0" w:color="auto"/>
      </w:divBdr>
    </w:div>
    <w:div w:id="38165246">
      <w:bodyDiv w:val="1"/>
      <w:marLeft w:val="0"/>
      <w:marRight w:val="0"/>
      <w:marTop w:val="0"/>
      <w:marBottom w:val="0"/>
      <w:divBdr>
        <w:top w:val="none" w:sz="0" w:space="0" w:color="auto"/>
        <w:left w:val="none" w:sz="0" w:space="0" w:color="auto"/>
        <w:bottom w:val="none" w:sz="0" w:space="0" w:color="auto"/>
        <w:right w:val="none" w:sz="0" w:space="0" w:color="auto"/>
      </w:divBdr>
    </w:div>
    <w:div w:id="38172756">
      <w:bodyDiv w:val="1"/>
      <w:marLeft w:val="0"/>
      <w:marRight w:val="0"/>
      <w:marTop w:val="0"/>
      <w:marBottom w:val="0"/>
      <w:divBdr>
        <w:top w:val="none" w:sz="0" w:space="0" w:color="auto"/>
        <w:left w:val="none" w:sz="0" w:space="0" w:color="auto"/>
        <w:bottom w:val="none" w:sz="0" w:space="0" w:color="auto"/>
        <w:right w:val="none" w:sz="0" w:space="0" w:color="auto"/>
      </w:divBdr>
    </w:div>
    <w:div w:id="38215425">
      <w:bodyDiv w:val="1"/>
      <w:marLeft w:val="0"/>
      <w:marRight w:val="0"/>
      <w:marTop w:val="0"/>
      <w:marBottom w:val="0"/>
      <w:divBdr>
        <w:top w:val="none" w:sz="0" w:space="0" w:color="auto"/>
        <w:left w:val="none" w:sz="0" w:space="0" w:color="auto"/>
        <w:bottom w:val="none" w:sz="0" w:space="0" w:color="auto"/>
        <w:right w:val="none" w:sz="0" w:space="0" w:color="auto"/>
      </w:divBdr>
    </w:div>
    <w:div w:id="38287596">
      <w:bodyDiv w:val="1"/>
      <w:marLeft w:val="0"/>
      <w:marRight w:val="0"/>
      <w:marTop w:val="0"/>
      <w:marBottom w:val="0"/>
      <w:divBdr>
        <w:top w:val="none" w:sz="0" w:space="0" w:color="auto"/>
        <w:left w:val="none" w:sz="0" w:space="0" w:color="auto"/>
        <w:bottom w:val="none" w:sz="0" w:space="0" w:color="auto"/>
        <w:right w:val="none" w:sz="0" w:space="0" w:color="auto"/>
      </w:divBdr>
    </w:div>
    <w:div w:id="38360715">
      <w:bodyDiv w:val="1"/>
      <w:marLeft w:val="0"/>
      <w:marRight w:val="0"/>
      <w:marTop w:val="0"/>
      <w:marBottom w:val="0"/>
      <w:divBdr>
        <w:top w:val="none" w:sz="0" w:space="0" w:color="auto"/>
        <w:left w:val="none" w:sz="0" w:space="0" w:color="auto"/>
        <w:bottom w:val="none" w:sz="0" w:space="0" w:color="auto"/>
        <w:right w:val="none" w:sz="0" w:space="0" w:color="auto"/>
      </w:divBdr>
    </w:div>
    <w:div w:id="38475068">
      <w:bodyDiv w:val="1"/>
      <w:marLeft w:val="0"/>
      <w:marRight w:val="0"/>
      <w:marTop w:val="0"/>
      <w:marBottom w:val="0"/>
      <w:divBdr>
        <w:top w:val="none" w:sz="0" w:space="0" w:color="auto"/>
        <w:left w:val="none" w:sz="0" w:space="0" w:color="auto"/>
        <w:bottom w:val="none" w:sz="0" w:space="0" w:color="auto"/>
        <w:right w:val="none" w:sz="0" w:space="0" w:color="auto"/>
      </w:divBdr>
    </w:div>
    <w:div w:id="38671632">
      <w:bodyDiv w:val="1"/>
      <w:marLeft w:val="0"/>
      <w:marRight w:val="0"/>
      <w:marTop w:val="0"/>
      <w:marBottom w:val="0"/>
      <w:divBdr>
        <w:top w:val="none" w:sz="0" w:space="0" w:color="auto"/>
        <w:left w:val="none" w:sz="0" w:space="0" w:color="auto"/>
        <w:bottom w:val="none" w:sz="0" w:space="0" w:color="auto"/>
        <w:right w:val="none" w:sz="0" w:space="0" w:color="auto"/>
      </w:divBdr>
    </w:div>
    <w:div w:id="38671945">
      <w:bodyDiv w:val="1"/>
      <w:marLeft w:val="0"/>
      <w:marRight w:val="0"/>
      <w:marTop w:val="0"/>
      <w:marBottom w:val="0"/>
      <w:divBdr>
        <w:top w:val="none" w:sz="0" w:space="0" w:color="auto"/>
        <w:left w:val="none" w:sz="0" w:space="0" w:color="auto"/>
        <w:bottom w:val="none" w:sz="0" w:space="0" w:color="auto"/>
        <w:right w:val="none" w:sz="0" w:space="0" w:color="auto"/>
      </w:divBdr>
    </w:div>
    <w:div w:id="38749846">
      <w:bodyDiv w:val="1"/>
      <w:marLeft w:val="0"/>
      <w:marRight w:val="0"/>
      <w:marTop w:val="0"/>
      <w:marBottom w:val="0"/>
      <w:divBdr>
        <w:top w:val="none" w:sz="0" w:space="0" w:color="auto"/>
        <w:left w:val="none" w:sz="0" w:space="0" w:color="auto"/>
        <w:bottom w:val="none" w:sz="0" w:space="0" w:color="auto"/>
        <w:right w:val="none" w:sz="0" w:space="0" w:color="auto"/>
      </w:divBdr>
    </w:div>
    <w:div w:id="38751421">
      <w:bodyDiv w:val="1"/>
      <w:marLeft w:val="0"/>
      <w:marRight w:val="0"/>
      <w:marTop w:val="0"/>
      <w:marBottom w:val="0"/>
      <w:divBdr>
        <w:top w:val="none" w:sz="0" w:space="0" w:color="auto"/>
        <w:left w:val="none" w:sz="0" w:space="0" w:color="auto"/>
        <w:bottom w:val="none" w:sz="0" w:space="0" w:color="auto"/>
        <w:right w:val="none" w:sz="0" w:space="0" w:color="auto"/>
      </w:divBdr>
    </w:div>
    <w:div w:id="38820992">
      <w:bodyDiv w:val="1"/>
      <w:marLeft w:val="0"/>
      <w:marRight w:val="0"/>
      <w:marTop w:val="0"/>
      <w:marBottom w:val="0"/>
      <w:divBdr>
        <w:top w:val="none" w:sz="0" w:space="0" w:color="auto"/>
        <w:left w:val="none" w:sz="0" w:space="0" w:color="auto"/>
        <w:bottom w:val="none" w:sz="0" w:space="0" w:color="auto"/>
        <w:right w:val="none" w:sz="0" w:space="0" w:color="auto"/>
      </w:divBdr>
    </w:div>
    <w:div w:id="38940813">
      <w:bodyDiv w:val="1"/>
      <w:marLeft w:val="0"/>
      <w:marRight w:val="0"/>
      <w:marTop w:val="0"/>
      <w:marBottom w:val="0"/>
      <w:divBdr>
        <w:top w:val="none" w:sz="0" w:space="0" w:color="auto"/>
        <w:left w:val="none" w:sz="0" w:space="0" w:color="auto"/>
        <w:bottom w:val="none" w:sz="0" w:space="0" w:color="auto"/>
        <w:right w:val="none" w:sz="0" w:space="0" w:color="auto"/>
      </w:divBdr>
    </w:div>
    <w:div w:id="38945583">
      <w:bodyDiv w:val="1"/>
      <w:marLeft w:val="0"/>
      <w:marRight w:val="0"/>
      <w:marTop w:val="0"/>
      <w:marBottom w:val="0"/>
      <w:divBdr>
        <w:top w:val="none" w:sz="0" w:space="0" w:color="auto"/>
        <w:left w:val="none" w:sz="0" w:space="0" w:color="auto"/>
        <w:bottom w:val="none" w:sz="0" w:space="0" w:color="auto"/>
        <w:right w:val="none" w:sz="0" w:space="0" w:color="auto"/>
      </w:divBdr>
    </w:div>
    <w:div w:id="39013394">
      <w:bodyDiv w:val="1"/>
      <w:marLeft w:val="0"/>
      <w:marRight w:val="0"/>
      <w:marTop w:val="0"/>
      <w:marBottom w:val="0"/>
      <w:divBdr>
        <w:top w:val="none" w:sz="0" w:space="0" w:color="auto"/>
        <w:left w:val="none" w:sz="0" w:space="0" w:color="auto"/>
        <w:bottom w:val="none" w:sz="0" w:space="0" w:color="auto"/>
        <w:right w:val="none" w:sz="0" w:space="0" w:color="auto"/>
      </w:divBdr>
    </w:div>
    <w:div w:id="39060643">
      <w:bodyDiv w:val="1"/>
      <w:marLeft w:val="0"/>
      <w:marRight w:val="0"/>
      <w:marTop w:val="0"/>
      <w:marBottom w:val="0"/>
      <w:divBdr>
        <w:top w:val="none" w:sz="0" w:space="0" w:color="auto"/>
        <w:left w:val="none" w:sz="0" w:space="0" w:color="auto"/>
        <w:bottom w:val="none" w:sz="0" w:space="0" w:color="auto"/>
        <w:right w:val="none" w:sz="0" w:space="0" w:color="auto"/>
      </w:divBdr>
    </w:div>
    <w:div w:id="39061069">
      <w:bodyDiv w:val="1"/>
      <w:marLeft w:val="0"/>
      <w:marRight w:val="0"/>
      <w:marTop w:val="0"/>
      <w:marBottom w:val="0"/>
      <w:divBdr>
        <w:top w:val="none" w:sz="0" w:space="0" w:color="auto"/>
        <w:left w:val="none" w:sz="0" w:space="0" w:color="auto"/>
        <w:bottom w:val="none" w:sz="0" w:space="0" w:color="auto"/>
        <w:right w:val="none" w:sz="0" w:space="0" w:color="auto"/>
      </w:divBdr>
    </w:div>
    <w:div w:id="39088738">
      <w:bodyDiv w:val="1"/>
      <w:marLeft w:val="0"/>
      <w:marRight w:val="0"/>
      <w:marTop w:val="0"/>
      <w:marBottom w:val="0"/>
      <w:divBdr>
        <w:top w:val="none" w:sz="0" w:space="0" w:color="auto"/>
        <w:left w:val="none" w:sz="0" w:space="0" w:color="auto"/>
        <w:bottom w:val="none" w:sz="0" w:space="0" w:color="auto"/>
        <w:right w:val="none" w:sz="0" w:space="0" w:color="auto"/>
      </w:divBdr>
    </w:div>
    <w:div w:id="39134133">
      <w:bodyDiv w:val="1"/>
      <w:marLeft w:val="0"/>
      <w:marRight w:val="0"/>
      <w:marTop w:val="0"/>
      <w:marBottom w:val="0"/>
      <w:divBdr>
        <w:top w:val="none" w:sz="0" w:space="0" w:color="auto"/>
        <w:left w:val="none" w:sz="0" w:space="0" w:color="auto"/>
        <w:bottom w:val="none" w:sz="0" w:space="0" w:color="auto"/>
        <w:right w:val="none" w:sz="0" w:space="0" w:color="auto"/>
      </w:divBdr>
    </w:div>
    <w:div w:id="39210935">
      <w:bodyDiv w:val="1"/>
      <w:marLeft w:val="0"/>
      <w:marRight w:val="0"/>
      <w:marTop w:val="0"/>
      <w:marBottom w:val="0"/>
      <w:divBdr>
        <w:top w:val="none" w:sz="0" w:space="0" w:color="auto"/>
        <w:left w:val="none" w:sz="0" w:space="0" w:color="auto"/>
        <w:bottom w:val="none" w:sz="0" w:space="0" w:color="auto"/>
        <w:right w:val="none" w:sz="0" w:space="0" w:color="auto"/>
      </w:divBdr>
    </w:div>
    <w:div w:id="39282237">
      <w:bodyDiv w:val="1"/>
      <w:marLeft w:val="0"/>
      <w:marRight w:val="0"/>
      <w:marTop w:val="0"/>
      <w:marBottom w:val="0"/>
      <w:divBdr>
        <w:top w:val="none" w:sz="0" w:space="0" w:color="auto"/>
        <w:left w:val="none" w:sz="0" w:space="0" w:color="auto"/>
        <w:bottom w:val="none" w:sz="0" w:space="0" w:color="auto"/>
        <w:right w:val="none" w:sz="0" w:space="0" w:color="auto"/>
      </w:divBdr>
    </w:div>
    <w:div w:id="39330495">
      <w:bodyDiv w:val="1"/>
      <w:marLeft w:val="0"/>
      <w:marRight w:val="0"/>
      <w:marTop w:val="0"/>
      <w:marBottom w:val="0"/>
      <w:divBdr>
        <w:top w:val="none" w:sz="0" w:space="0" w:color="auto"/>
        <w:left w:val="none" w:sz="0" w:space="0" w:color="auto"/>
        <w:bottom w:val="none" w:sz="0" w:space="0" w:color="auto"/>
        <w:right w:val="none" w:sz="0" w:space="0" w:color="auto"/>
      </w:divBdr>
    </w:div>
    <w:div w:id="39474136">
      <w:bodyDiv w:val="1"/>
      <w:marLeft w:val="0"/>
      <w:marRight w:val="0"/>
      <w:marTop w:val="0"/>
      <w:marBottom w:val="0"/>
      <w:divBdr>
        <w:top w:val="none" w:sz="0" w:space="0" w:color="auto"/>
        <w:left w:val="none" w:sz="0" w:space="0" w:color="auto"/>
        <w:bottom w:val="none" w:sz="0" w:space="0" w:color="auto"/>
        <w:right w:val="none" w:sz="0" w:space="0" w:color="auto"/>
      </w:divBdr>
    </w:div>
    <w:div w:id="39523264">
      <w:bodyDiv w:val="1"/>
      <w:marLeft w:val="0"/>
      <w:marRight w:val="0"/>
      <w:marTop w:val="0"/>
      <w:marBottom w:val="0"/>
      <w:divBdr>
        <w:top w:val="none" w:sz="0" w:space="0" w:color="auto"/>
        <w:left w:val="none" w:sz="0" w:space="0" w:color="auto"/>
        <w:bottom w:val="none" w:sz="0" w:space="0" w:color="auto"/>
        <w:right w:val="none" w:sz="0" w:space="0" w:color="auto"/>
      </w:divBdr>
    </w:div>
    <w:div w:id="39595636">
      <w:bodyDiv w:val="1"/>
      <w:marLeft w:val="0"/>
      <w:marRight w:val="0"/>
      <w:marTop w:val="0"/>
      <w:marBottom w:val="0"/>
      <w:divBdr>
        <w:top w:val="none" w:sz="0" w:space="0" w:color="auto"/>
        <w:left w:val="none" w:sz="0" w:space="0" w:color="auto"/>
        <w:bottom w:val="none" w:sz="0" w:space="0" w:color="auto"/>
        <w:right w:val="none" w:sz="0" w:space="0" w:color="auto"/>
      </w:divBdr>
    </w:div>
    <w:div w:id="39675066">
      <w:bodyDiv w:val="1"/>
      <w:marLeft w:val="0"/>
      <w:marRight w:val="0"/>
      <w:marTop w:val="0"/>
      <w:marBottom w:val="0"/>
      <w:divBdr>
        <w:top w:val="none" w:sz="0" w:space="0" w:color="auto"/>
        <w:left w:val="none" w:sz="0" w:space="0" w:color="auto"/>
        <w:bottom w:val="none" w:sz="0" w:space="0" w:color="auto"/>
        <w:right w:val="none" w:sz="0" w:space="0" w:color="auto"/>
      </w:divBdr>
    </w:div>
    <w:div w:id="39716280">
      <w:bodyDiv w:val="1"/>
      <w:marLeft w:val="0"/>
      <w:marRight w:val="0"/>
      <w:marTop w:val="0"/>
      <w:marBottom w:val="0"/>
      <w:divBdr>
        <w:top w:val="none" w:sz="0" w:space="0" w:color="auto"/>
        <w:left w:val="none" w:sz="0" w:space="0" w:color="auto"/>
        <w:bottom w:val="none" w:sz="0" w:space="0" w:color="auto"/>
        <w:right w:val="none" w:sz="0" w:space="0" w:color="auto"/>
      </w:divBdr>
    </w:div>
    <w:div w:id="39717821">
      <w:bodyDiv w:val="1"/>
      <w:marLeft w:val="0"/>
      <w:marRight w:val="0"/>
      <w:marTop w:val="0"/>
      <w:marBottom w:val="0"/>
      <w:divBdr>
        <w:top w:val="none" w:sz="0" w:space="0" w:color="auto"/>
        <w:left w:val="none" w:sz="0" w:space="0" w:color="auto"/>
        <w:bottom w:val="none" w:sz="0" w:space="0" w:color="auto"/>
        <w:right w:val="none" w:sz="0" w:space="0" w:color="auto"/>
      </w:divBdr>
    </w:div>
    <w:div w:id="39744129">
      <w:bodyDiv w:val="1"/>
      <w:marLeft w:val="0"/>
      <w:marRight w:val="0"/>
      <w:marTop w:val="0"/>
      <w:marBottom w:val="0"/>
      <w:divBdr>
        <w:top w:val="none" w:sz="0" w:space="0" w:color="auto"/>
        <w:left w:val="none" w:sz="0" w:space="0" w:color="auto"/>
        <w:bottom w:val="none" w:sz="0" w:space="0" w:color="auto"/>
        <w:right w:val="none" w:sz="0" w:space="0" w:color="auto"/>
      </w:divBdr>
    </w:div>
    <w:div w:id="39745038">
      <w:bodyDiv w:val="1"/>
      <w:marLeft w:val="0"/>
      <w:marRight w:val="0"/>
      <w:marTop w:val="0"/>
      <w:marBottom w:val="0"/>
      <w:divBdr>
        <w:top w:val="none" w:sz="0" w:space="0" w:color="auto"/>
        <w:left w:val="none" w:sz="0" w:space="0" w:color="auto"/>
        <w:bottom w:val="none" w:sz="0" w:space="0" w:color="auto"/>
        <w:right w:val="none" w:sz="0" w:space="0" w:color="auto"/>
      </w:divBdr>
    </w:div>
    <w:div w:id="39788707">
      <w:bodyDiv w:val="1"/>
      <w:marLeft w:val="0"/>
      <w:marRight w:val="0"/>
      <w:marTop w:val="0"/>
      <w:marBottom w:val="0"/>
      <w:divBdr>
        <w:top w:val="none" w:sz="0" w:space="0" w:color="auto"/>
        <w:left w:val="none" w:sz="0" w:space="0" w:color="auto"/>
        <w:bottom w:val="none" w:sz="0" w:space="0" w:color="auto"/>
        <w:right w:val="none" w:sz="0" w:space="0" w:color="auto"/>
      </w:divBdr>
    </w:div>
    <w:div w:id="39790210">
      <w:bodyDiv w:val="1"/>
      <w:marLeft w:val="0"/>
      <w:marRight w:val="0"/>
      <w:marTop w:val="0"/>
      <w:marBottom w:val="0"/>
      <w:divBdr>
        <w:top w:val="none" w:sz="0" w:space="0" w:color="auto"/>
        <w:left w:val="none" w:sz="0" w:space="0" w:color="auto"/>
        <w:bottom w:val="none" w:sz="0" w:space="0" w:color="auto"/>
        <w:right w:val="none" w:sz="0" w:space="0" w:color="auto"/>
      </w:divBdr>
    </w:div>
    <w:div w:id="39792876">
      <w:bodyDiv w:val="1"/>
      <w:marLeft w:val="0"/>
      <w:marRight w:val="0"/>
      <w:marTop w:val="0"/>
      <w:marBottom w:val="0"/>
      <w:divBdr>
        <w:top w:val="none" w:sz="0" w:space="0" w:color="auto"/>
        <w:left w:val="none" w:sz="0" w:space="0" w:color="auto"/>
        <w:bottom w:val="none" w:sz="0" w:space="0" w:color="auto"/>
        <w:right w:val="none" w:sz="0" w:space="0" w:color="auto"/>
      </w:divBdr>
    </w:div>
    <w:div w:id="39864828">
      <w:bodyDiv w:val="1"/>
      <w:marLeft w:val="0"/>
      <w:marRight w:val="0"/>
      <w:marTop w:val="0"/>
      <w:marBottom w:val="0"/>
      <w:divBdr>
        <w:top w:val="none" w:sz="0" w:space="0" w:color="auto"/>
        <w:left w:val="none" w:sz="0" w:space="0" w:color="auto"/>
        <w:bottom w:val="none" w:sz="0" w:space="0" w:color="auto"/>
        <w:right w:val="none" w:sz="0" w:space="0" w:color="auto"/>
      </w:divBdr>
    </w:div>
    <w:div w:id="39866972">
      <w:bodyDiv w:val="1"/>
      <w:marLeft w:val="0"/>
      <w:marRight w:val="0"/>
      <w:marTop w:val="0"/>
      <w:marBottom w:val="0"/>
      <w:divBdr>
        <w:top w:val="none" w:sz="0" w:space="0" w:color="auto"/>
        <w:left w:val="none" w:sz="0" w:space="0" w:color="auto"/>
        <w:bottom w:val="none" w:sz="0" w:space="0" w:color="auto"/>
        <w:right w:val="none" w:sz="0" w:space="0" w:color="auto"/>
      </w:divBdr>
    </w:div>
    <w:div w:id="39867470">
      <w:bodyDiv w:val="1"/>
      <w:marLeft w:val="0"/>
      <w:marRight w:val="0"/>
      <w:marTop w:val="0"/>
      <w:marBottom w:val="0"/>
      <w:divBdr>
        <w:top w:val="none" w:sz="0" w:space="0" w:color="auto"/>
        <w:left w:val="none" w:sz="0" w:space="0" w:color="auto"/>
        <w:bottom w:val="none" w:sz="0" w:space="0" w:color="auto"/>
        <w:right w:val="none" w:sz="0" w:space="0" w:color="auto"/>
      </w:divBdr>
    </w:div>
    <w:div w:id="39912462">
      <w:bodyDiv w:val="1"/>
      <w:marLeft w:val="0"/>
      <w:marRight w:val="0"/>
      <w:marTop w:val="0"/>
      <w:marBottom w:val="0"/>
      <w:divBdr>
        <w:top w:val="none" w:sz="0" w:space="0" w:color="auto"/>
        <w:left w:val="none" w:sz="0" w:space="0" w:color="auto"/>
        <w:bottom w:val="none" w:sz="0" w:space="0" w:color="auto"/>
        <w:right w:val="none" w:sz="0" w:space="0" w:color="auto"/>
      </w:divBdr>
    </w:div>
    <w:div w:id="39980100">
      <w:bodyDiv w:val="1"/>
      <w:marLeft w:val="0"/>
      <w:marRight w:val="0"/>
      <w:marTop w:val="0"/>
      <w:marBottom w:val="0"/>
      <w:divBdr>
        <w:top w:val="none" w:sz="0" w:space="0" w:color="auto"/>
        <w:left w:val="none" w:sz="0" w:space="0" w:color="auto"/>
        <w:bottom w:val="none" w:sz="0" w:space="0" w:color="auto"/>
        <w:right w:val="none" w:sz="0" w:space="0" w:color="auto"/>
      </w:divBdr>
    </w:div>
    <w:div w:id="39982272">
      <w:bodyDiv w:val="1"/>
      <w:marLeft w:val="0"/>
      <w:marRight w:val="0"/>
      <w:marTop w:val="0"/>
      <w:marBottom w:val="0"/>
      <w:divBdr>
        <w:top w:val="none" w:sz="0" w:space="0" w:color="auto"/>
        <w:left w:val="none" w:sz="0" w:space="0" w:color="auto"/>
        <w:bottom w:val="none" w:sz="0" w:space="0" w:color="auto"/>
        <w:right w:val="none" w:sz="0" w:space="0" w:color="auto"/>
      </w:divBdr>
    </w:div>
    <w:div w:id="40061233">
      <w:bodyDiv w:val="1"/>
      <w:marLeft w:val="0"/>
      <w:marRight w:val="0"/>
      <w:marTop w:val="0"/>
      <w:marBottom w:val="0"/>
      <w:divBdr>
        <w:top w:val="none" w:sz="0" w:space="0" w:color="auto"/>
        <w:left w:val="none" w:sz="0" w:space="0" w:color="auto"/>
        <w:bottom w:val="none" w:sz="0" w:space="0" w:color="auto"/>
        <w:right w:val="none" w:sz="0" w:space="0" w:color="auto"/>
      </w:divBdr>
    </w:div>
    <w:div w:id="40134585">
      <w:bodyDiv w:val="1"/>
      <w:marLeft w:val="0"/>
      <w:marRight w:val="0"/>
      <w:marTop w:val="0"/>
      <w:marBottom w:val="0"/>
      <w:divBdr>
        <w:top w:val="none" w:sz="0" w:space="0" w:color="auto"/>
        <w:left w:val="none" w:sz="0" w:space="0" w:color="auto"/>
        <w:bottom w:val="none" w:sz="0" w:space="0" w:color="auto"/>
        <w:right w:val="none" w:sz="0" w:space="0" w:color="auto"/>
      </w:divBdr>
    </w:div>
    <w:div w:id="40175373">
      <w:bodyDiv w:val="1"/>
      <w:marLeft w:val="0"/>
      <w:marRight w:val="0"/>
      <w:marTop w:val="0"/>
      <w:marBottom w:val="0"/>
      <w:divBdr>
        <w:top w:val="none" w:sz="0" w:space="0" w:color="auto"/>
        <w:left w:val="none" w:sz="0" w:space="0" w:color="auto"/>
        <w:bottom w:val="none" w:sz="0" w:space="0" w:color="auto"/>
        <w:right w:val="none" w:sz="0" w:space="0" w:color="auto"/>
      </w:divBdr>
    </w:div>
    <w:div w:id="40175396">
      <w:bodyDiv w:val="1"/>
      <w:marLeft w:val="0"/>
      <w:marRight w:val="0"/>
      <w:marTop w:val="0"/>
      <w:marBottom w:val="0"/>
      <w:divBdr>
        <w:top w:val="none" w:sz="0" w:space="0" w:color="auto"/>
        <w:left w:val="none" w:sz="0" w:space="0" w:color="auto"/>
        <w:bottom w:val="none" w:sz="0" w:space="0" w:color="auto"/>
        <w:right w:val="none" w:sz="0" w:space="0" w:color="auto"/>
      </w:divBdr>
    </w:div>
    <w:div w:id="40179570">
      <w:bodyDiv w:val="1"/>
      <w:marLeft w:val="0"/>
      <w:marRight w:val="0"/>
      <w:marTop w:val="0"/>
      <w:marBottom w:val="0"/>
      <w:divBdr>
        <w:top w:val="none" w:sz="0" w:space="0" w:color="auto"/>
        <w:left w:val="none" w:sz="0" w:space="0" w:color="auto"/>
        <w:bottom w:val="none" w:sz="0" w:space="0" w:color="auto"/>
        <w:right w:val="none" w:sz="0" w:space="0" w:color="auto"/>
      </w:divBdr>
    </w:div>
    <w:div w:id="40180064">
      <w:bodyDiv w:val="1"/>
      <w:marLeft w:val="0"/>
      <w:marRight w:val="0"/>
      <w:marTop w:val="0"/>
      <w:marBottom w:val="0"/>
      <w:divBdr>
        <w:top w:val="none" w:sz="0" w:space="0" w:color="auto"/>
        <w:left w:val="none" w:sz="0" w:space="0" w:color="auto"/>
        <w:bottom w:val="none" w:sz="0" w:space="0" w:color="auto"/>
        <w:right w:val="none" w:sz="0" w:space="0" w:color="auto"/>
      </w:divBdr>
    </w:div>
    <w:div w:id="40253932">
      <w:bodyDiv w:val="1"/>
      <w:marLeft w:val="0"/>
      <w:marRight w:val="0"/>
      <w:marTop w:val="0"/>
      <w:marBottom w:val="0"/>
      <w:divBdr>
        <w:top w:val="none" w:sz="0" w:space="0" w:color="auto"/>
        <w:left w:val="none" w:sz="0" w:space="0" w:color="auto"/>
        <w:bottom w:val="none" w:sz="0" w:space="0" w:color="auto"/>
        <w:right w:val="none" w:sz="0" w:space="0" w:color="auto"/>
      </w:divBdr>
    </w:div>
    <w:div w:id="40398740">
      <w:bodyDiv w:val="1"/>
      <w:marLeft w:val="0"/>
      <w:marRight w:val="0"/>
      <w:marTop w:val="0"/>
      <w:marBottom w:val="0"/>
      <w:divBdr>
        <w:top w:val="none" w:sz="0" w:space="0" w:color="auto"/>
        <w:left w:val="none" w:sz="0" w:space="0" w:color="auto"/>
        <w:bottom w:val="none" w:sz="0" w:space="0" w:color="auto"/>
        <w:right w:val="none" w:sz="0" w:space="0" w:color="auto"/>
      </w:divBdr>
    </w:div>
    <w:div w:id="40597887">
      <w:bodyDiv w:val="1"/>
      <w:marLeft w:val="0"/>
      <w:marRight w:val="0"/>
      <w:marTop w:val="0"/>
      <w:marBottom w:val="0"/>
      <w:divBdr>
        <w:top w:val="none" w:sz="0" w:space="0" w:color="auto"/>
        <w:left w:val="none" w:sz="0" w:space="0" w:color="auto"/>
        <w:bottom w:val="none" w:sz="0" w:space="0" w:color="auto"/>
        <w:right w:val="none" w:sz="0" w:space="0" w:color="auto"/>
      </w:divBdr>
    </w:div>
    <w:div w:id="40642735">
      <w:bodyDiv w:val="1"/>
      <w:marLeft w:val="0"/>
      <w:marRight w:val="0"/>
      <w:marTop w:val="0"/>
      <w:marBottom w:val="0"/>
      <w:divBdr>
        <w:top w:val="none" w:sz="0" w:space="0" w:color="auto"/>
        <w:left w:val="none" w:sz="0" w:space="0" w:color="auto"/>
        <w:bottom w:val="none" w:sz="0" w:space="0" w:color="auto"/>
        <w:right w:val="none" w:sz="0" w:space="0" w:color="auto"/>
      </w:divBdr>
    </w:div>
    <w:div w:id="40784462">
      <w:bodyDiv w:val="1"/>
      <w:marLeft w:val="0"/>
      <w:marRight w:val="0"/>
      <w:marTop w:val="0"/>
      <w:marBottom w:val="0"/>
      <w:divBdr>
        <w:top w:val="none" w:sz="0" w:space="0" w:color="auto"/>
        <w:left w:val="none" w:sz="0" w:space="0" w:color="auto"/>
        <w:bottom w:val="none" w:sz="0" w:space="0" w:color="auto"/>
        <w:right w:val="none" w:sz="0" w:space="0" w:color="auto"/>
      </w:divBdr>
    </w:div>
    <w:div w:id="40786399">
      <w:bodyDiv w:val="1"/>
      <w:marLeft w:val="0"/>
      <w:marRight w:val="0"/>
      <w:marTop w:val="0"/>
      <w:marBottom w:val="0"/>
      <w:divBdr>
        <w:top w:val="none" w:sz="0" w:space="0" w:color="auto"/>
        <w:left w:val="none" w:sz="0" w:space="0" w:color="auto"/>
        <w:bottom w:val="none" w:sz="0" w:space="0" w:color="auto"/>
        <w:right w:val="none" w:sz="0" w:space="0" w:color="auto"/>
      </w:divBdr>
    </w:div>
    <w:div w:id="40791559">
      <w:bodyDiv w:val="1"/>
      <w:marLeft w:val="0"/>
      <w:marRight w:val="0"/>
      <w:marTop w:val="0"/>
      <w:marBottom w:val="0"/>
      <w:divBdr>
        <w:top w:val="none" w:sz="0" w:space="0" w:color="auto"/>
        <w:left w:val="none" w:sz="0" w:space="0" w:color="auto"/>
        <w:bottom w:val="none" w:sz="0" w:space="0" w:color="auto"/>
        <w:right w:val="none" w:sz="0" w:space="0" w:color="auto"/>
      </w:divBdr>
    </w:div>
    <w:div w:id="40792133">
      <w:bodyDiv w:val="1"/>
      <w:marLeft w:val="0"/>
      <w:marRight w:val="0"/>
      <w:marTop w:val="0"/>
      <w:marBottom w:val="0"/>
      <w:divBdr>
        <w:top w:val="none" w:sz="0" w:space="0" w:color="auto"/>
        <w:left w:val="none" w:sz="0" w:space="0" w:color="auto"/>
        <w:bottom w:val="none" w:sz="0" w:space="0" w:color="auto"/>
        <w:right w:val="none" w:sz="0" w:space="0" w:color="auto"/>
      </w:divBdr>
    </w:div>
    <w:div w:id="40907924">
      <w:bodyDiv w:val="1"/>
      <w:marLeft w:val="0"/>
      <w:marRight w:val="0"/>
      <w:marTop w:val="0"/>
      <w:marBottom w:val="0"/>
      <w:divBdr>
        <w:top w:val="none" w:sz="0" w:space="0" w:color="auto"/>
        <w:left w:val="none" w:sz="0" w:space="0" w:color="auto"/>
        <w:bottom w:val="none" w:sz="0" w:space="0" w:color="auto"/>
        <w:right w:val="none" w:sz="0" w:space="0" w:color="auto"/>
      </w:divBdr>
    </w:div>
    <w:div w:id="40982824">
      <w:bodyDiv w:val="1"/>
      <w:marLeft w:val="0"/>
      <w:marRight w:val="0"/>
      <w:marTop w:val="0"/>
      <w:marBottom w:val="0"/>
      <w:divBdr>
        <w:top w:val="none" w:sz="0" w:space="0" w:color="auto"/>
        <w:left w:val="none" w:sz="0" w:space="0" w:color="auto"/>
        <w:bottom w:val="none" w:sz="0" w:space="0" w:color="auto"/>
        <w:right w:val="none" w:sz="0" w:space="0" w:color="auto"/>
      </w:divBdr>
    </w:div>
    <w:div w:id="41027887">
      <w:bodyDiv w:val="1"/>
      <w:marLeft w:val="0"/>
      <w:marRight w:val="0"/>
      <w:marTop w:val="0"/>
      <w:marBottom w:val="0"/>
      <w:divBdr>
        <w:top w:val="none" w:sz="0" w:space="0" w:color="auto"/>
        <w:left w:val="none" w:sz="0" w:space="0" w:color="auto"/>
        <w:bottom w:val="none" w:sz="0" w:space="0" w:color="auto"/>
        <w:right w:val="none" w:sz="0" w:space="0" w:color="auto"/>
      </w:divBdr>
    </w:div>
    <w:div w:id="41097839">
      <w:bodyDiv w:val="1"/>
      <w:marLeft w:val="0"/>
      <w:marRight w:val="0"/>
      <w:marTop w:val="0"/>
      <w:marBottom w:val="0"/>
      <w:divBdr>
        <w:top w:val="none" w:sz="0" w:space="0" w:color="auto"/>
        <w:left w:val="none" w:sz="0" w:space="0" w:color="auto"/>
        <w:bottom w:val="none" w:sz="0" w:space="0" w:color="auto"/>
        <w:right w:val="none" w:sz="0" w:space="0" w:color="auto"/>
      </w:divBdr>
    </w:div>
    <w:div w:id="41103229">
      <w:bodyDiv w:val="1"/>
      <w:marLeft w:val="0"/>
      <w:marRight w:val="0"/>
      <w:marTop w:val="0"/>
      <w:marBottom w:val="0"/>
      <w:divBdr>
        <w:top w:val="none" w:sz="0" w:space="0" w:color="auto"/>
        <w:left w:val="none" w:sz="0" w:space="0" w:color="auto"/>
        <w:bottom w:val="none" w:sz="0" w:space="0" w:color="auto"/>
        <w:right w:val="none" w:sz="0" w:space="0" w:color="auto"/>
      </w:divBdr>
    </w:div>
    <w:div w:id="41176490">
      <w:bodyDiv w:val="1"/>
      <w:marLeft w:val="0"/>
      <w:marRight w:val="0"/>
      <w:marTop w:val="0"/>
      <w:marBottom w:val="0"/>
      <w:divBdr>
        <w:top w:val="none" w:sz="0" w:space="0" w:color="auto"/>
        <w:left w:val="none" w:sz="0" w:space="0" w:color="auto"/>
        <w:bottom w:val="none" w:sz="0" w:space="0" w:color="auto"/>
        <w:right w:val="none" w:sz="0" w:space="0" w:color="auto"/>
      </w:divBdr>
    </w:div>
    <w:div w:id="41251417">
      <w:bodyDiv w:val="1"/>
      <w:marLeft w:val="0"/>
      <w:marRight w:val="0"/>
      <w:marTop w:val="0"/>
      <w:marBottom w:val="0"/>
      <w:divBdr>
        <w:top w:val="none" w:sz="0" w:space="0" w:color="auto"/>
        <w:left w:val="none" w:sz="0" w:space="0" w:color="auto"/>
        <w:bottom w:val="none" w:sz="0" w:space="0" w:color="auto"/>
        <w:right w:val="none" w:sz="0" w:space="0" w:color="auto"/>
      </w:divBdr>
    </w:div>
    <w:div w:id="41369543">
      <w:bodyDiv w:val="1"/>
      <w:marLeft w:val="0"/>
      <w:marRight w:val="0"/>
      <w:marTop w:val="0"/>
      <w:marBottom w:val="0"/>
      <w:divBdr>
        <w:top w:val="none" w:sz="0" w:space="0" w:color="auto"/>
        <w:left w:val="none" w:sz="0" w:space="0" w:color="auto"/>
        <w:bottom w:val="none" w:sz="0" w:space="0" w:color="auto"/>
        <w:right w:val="none" w:sz="0" w:space="0" w:color="auto"/>
      </w:divBdr>
    </w:div>
    <w:div w:id="41371080">
      <w:bodyDiv w:val="1"/>
      <w:marLeft w:val="0"/>
      <w:marRight w:val="0"/>
      <w:marTop w:val="0"/>
      <w:marBottom w:val="0"/>
      <w:divBdr>
        <w:top w:val="none" w:sz="0" w:space="0" w:color="auto"/>
        <w:left w:val="none" w:sz="0" w:space="0" w:color="auto"/>
        <w:bottom w:val="none" w:sz="0" w:space="0" w:color="auto"/>
        <w:right w:val="none" w:sz="0" w:space="0" w:color="auto"/>
      </w:divBdr>
    </w:div>
    <w:div w:id="41371295">
      <w:bodyDiv w:val="1"/>
      <w:marLeft w:val="0"/>
      <w:marRight w:val="0"/>
      <w:marTop w:val="0"/>
      <w:marBottom w:val="0"/>
      <w:divBdr>
        <w:top w:val="none" w:sz="0" w:space="0" w:color="auto"/>
        <w:left w:val="none" w:sz="0" w:space="0" w:color="auto"/>
        <w:bottom w:val="none" w:sz="0" w:space="0" w:color="auto"/>
        <w:right w:val="none" w:sz="0" w:space="0" w:color="auto"/>
      </w:divBdr>
    </w:div>
    <w:div w:id="41373297">
      <w:bodyDiv w:val="1"/>
      <w:marLeft w:val="0"/>
      <w:marRight w:val="0"/>
      <w:marTop w:val="0"/>
      <w:marBottom w:val="0"/>
      <w:divBdr>
        <w:top w:val="none" w:sz="0" w:space="0" w:color="auto"/>
        <w:left w:val="none" w:sz="0" w:space="0" w:color="auto"/>
        <w:bottom w:val="none" w:sz="0" w:space="0" w:color="auto"/>
        <w:right w:val="none" w:sz="0" w:space="0" w:color="auto"/>
      </w:divBdr>
    </w:div>
    <w:div w:id="41443169">
      <w:bodyDiv w:val="1"/>
      <w:marLeft w:val="0"/>
      <w:marRight w:val="0"/>
      <w:marTop w:val="0"/>
      <w:marBottom w:val="0"/>
      <w:divBdr>
        <w:top w:val="none" w:sz="0" w:space="0" w:color="auto"/>
        <w:left w:val="none" w:sz="0" w:space="0" w:color="auto"/>
        <w:bottom w:val="none" w:sz="0" w:space="0" w:color="auto"/>
        <w:right w:val="none" w:sz="0" w:space="0" w:color="auto"/>
      </w:divBdr>
    </w:div>
    <w:div w:id="41562108">
      <w:bodyDiv w:val="1"/>
      <w:marLeft w:val="0"/>
      <w:marRight w:val="0"/>
      <w:marTop w:val="0"/>
      <w:marBottom w:val="0"/>
      <w:divBdr>
        <w:top w:val="none" w:sz="0" w:space="0" w:color="auto"/>
        <w:left w:val="none" w:sz="0" w:space="0" w:color="auto"/>
        <w:bottom w:val="none" w:sz="0" w:space="0" w:color="auto"/>
        <w:right w:val="none" w:sz="0" w:space="0" w:color="auto"/>
      </w:divBdr>
    </w:div>
    <w:div w:id="41635451">
      <w:bodyDiv w:val="1"/>
      <w:marLeft w:val="0"/>
      <w:marRight w:val="0"/>
      <w:marTop w:val="0"/>
      <w:marBottom w:val="0"/>
      <w:divBdr>
        <w:top w:val="none" w:sz="0" w:space="0" w:color="auto"/>
        <w:left w:val="none" w:sz="0" w:space="0" w:color="auto"/>
        <w:bottom w:val="none" w:sz="0" w:space="0" w:color="auto"/>
        <w:right w:val="none" w:sz="0" w:space="0" w:color="auto"/>
      </w:divBdr>
    </w:div>
    <w:div w:id="41752888">
      <w:bodyDiv w:val="1"/>
      <w:marLeft w:val="0"/>
      <w:marRight w:val="0"/>
      <w:marTop w:val="0"/>
      <w:marBottom w:val="0"/>
      <w:divBdr>
        <w:top w:val="none" w:sz="0" w:space="0" w:color="auto"/>
        <w:left w:val="none" w:sz="0" w:space="0" w:color="auto"/>
        <w:bottom w:val="none" w:sz="0" w:space="0" w:color="auto"/>
        <w:right w:val="none" w:sz="0" w:space="0" w:color="auto"/>
      </w:divBdr>
    </w:div>
    <w:div w:id="41755192">
      <w:bodyDiv w:val="1"/>
      <w:marLeft w:val="0"/>
      <w:marRight w:val="0"/>
      <w:marTop w:val="0"/>
      <w:marBottom w:val="0"/>
      <w:divBdr>
        <w:top w:val="none" w:sz="0" w:space="0" w:color="auto"/>
        <w:left w:val="none" w:sz="0" w:space="0" w:color="auto"/>
        <w:bottom w:val="none" w:sz="0" w:space="0" w:color="auto"/>
        <w:right w:val="none" w:sz="0" w:space="0" w:color="auto"/>
      </w:divBdr>
    </w:div>
    <w:div w:id="41760532">
      <w:bodyDiv w:val="1"/>
      <w:marLeft w:val="0"/>
      <w:marRight w:val="0"/>
      <w:marTop w:val="0"/>
      <w:marBottom w:val="0"/>
      <w:divBdr>
        <w:top w:val="none" w:sz="0" w:space="0" w:color="auto"/>
        <w:left w:val="none" w:sz="0" w:space="0" w:color="auto"/>
        <w:bottom w:val="none" w:sz="0" w:space="0" w:color="auto"/>
        <w:right w:val="none" w:sz="0" w:space="0" w:color="auto"/>
      </w:divBdr>
    </w:div>
    <w:div w:id="41826470">
      <w:bodyDiv w:val="1"/>
      <w:marLeft w:val="0"/>
      <w:marRight w:val="0"/>
      <w:marTop w:val="0"/>
      <w:marBottom w:val="0"/>
      <w:divBdr>
        <w:top w:val="none" w:sz="0" w:space="0" w:color="auto"/>
        <w:left w:val="none" w:sz="0" w:space="0" w:color="auto"/>
        <w:bottom w:val="none" w:sz="0" w:space="0" w:color="auto"/>
        <w:right w:val="none" w:sz="0" w:space="0" w:color="auto"/>
      </w:divBdr>
    </w:div>
    <w:div w:id="41950414">
      <w:bodyDiv w:val="1"/>
      <w:marLeft w:val="0"/>
      <w:marRight w:val="0"/>
      <w:marTop w:val="0"/>
      <w:marBottom w:val="0"/>
      <w:divBdr>
        <w:top w:val="none" w:sz="0" w:space="0" w:color="auto"/>
        <w:left w:val="none" w:sz="0" w:space="0" w:color="auto"/>
        <w:bottom w:val="none" w:sz="0" w:space="0" w:color="auto"/>
        <w:right w:val="none" w:sz="0" w:space="0" w:color="auto"/>
      </w:divBdr>
    </w:div>
    <w:div w:id="41950715">
      <w:bodyDiv w:val="1"/>
      <w:marLeft w:val="0"/>
      <w:marRight w:val="0"/>
      <w:marTop w:val="0"/>
      <w:marBottom w:val="0"/>
      <w:divBdr>
        <w:top w:val="none" w:sz="0" w:space="0" w:color="auto"/>
        <w:left w:val="none" w:sz="0" w:space="0" w:color="auto"/>
        <w:bottom w:val="none" w:sz="0" w:space="0" w:color="auto"/>
        <w:right w:val="none" w:sz="0" w:space="0" w:color="auto"/>
      </w:divBdr>
    </w:div>
    <w:div w:id="42142790">
      <w:bodyDiv w:val="1"/>
      <w:marLeft w:val="0"/>
      <w:marRight w:val="0"/>
      <w:marTop w:val="0"/>
      <w:marBottom w:val="0"/>
      <w:divBdr>
        <w:top w:val="none" w:sz="0" w:space="0" w:color="auto"/>
        <w:left w:val="none" w:sz="0" w:space="0" w:color="auto"/>
        <w:bottom w:val="none" w:sz="0" w:space="0" w:color="auto"/>
        <w:right w:val="none" w:sz="0" w:space="0" w:color="auto"/>
      </w:divBdr>
    </w:div>
    <w:div w:id="42217409">
      <w:bodyDiv w:val="1"/>
      <w:marLeft w:val="0"/>
      <w:marRight w:val="0"/>
      <w:marTop w:val="0"/>
      <w:marBottom w:val="0"/>
      <w:divBdr>
        <w:top w:val="none" w:sz="0" w:space="0" w:color="auto"/>
        <w:left w:val="none" w:sz="0" w:space="0" w:color="auto"/>
        <w:bottom w:val="none" w:sz="0" w:space="0" w:color="auto"/>
        <w:right w:val="none" w:sz="0" w:space="0" w:color="auto"/>
      </w:divBdr>
    </w:div>
    <w:div w:id="42488386">
      <w:bodyDiv w:val="1"/>
      <w:marLeft w:val="0"/>
      <w:marRight w:val="0"/>
      <w:marTop w:val="0"/>
      <w:marBottom w:val="0"/>
      <w:divBdr>
        <w:top w:val="none" w:sz="0" w:space="0" w:color="auto"/>
        <w:left w:val="none" w:sz="0" w:space="0" w:color="auto"/>
        <w:bottom w:val="none" w:sz="0" w:space="0" w:color="auto"/>
        <w:right w:val="none" w:sz="0" w:space="0" w:color="auto"/>
      </w:divBdr>
    </w:div>
    <w:div w:id="42490259">
      <w:bodyDiv w:val="1"/>
      <w:marLeft w:val="0"/>
      <w:marRight w:val="0"/>
      <w:marTop w:val="0"/>
      <w:marBottom w:val="0"/>
      <w:divBdr>
        <w:top w:val="none" w:sz="0" w:space="0" w:color="auto"/>
        <w:left w:val="none" w:sz="0" w:space="0" w:color="auto"/>
        <w:bottom w:val="none" w:sz="0" w:space="0" w:color="auto"/>
        <w:right w:val="none" w:sz="0" w:space="0" w:color="auto"/>
      </w:divBdr>
    </w:div>
    <w:div w:id="42558446">
      <w:bodyDiv w:val="1"/>
      <w:marLeft w:val="0"/>
      <w:marRight w:val="0"/>
      <w:marTop w:val="0"/>
      <w:marBottom w:val="0"/>
      <w:divBdr>
        <w:top w:val="none" w:sz="0" w:space="0" w:color="auto"/>
        <w:left w:val="none" w:sz="0" w:space="0" w:color="auto"/>
        <w:bottom w:val="none" w:sz="0" w:space="0" w:color="auto"/>
        <w:right w:val="none" w:sz="0" w:space="0" w:color="auto"/>
      </w:divBdr>
    </w:div>
    <w:div w:id="42675163">
      <w:bodyDiv w:val="1"/>
      <w:marLeft w:val="0"/>
      <w:marRight w:val="0"/>
      <w:marTop w:val="0"/>
      <w:marBottom w:val="0"/>
      <w:divBdr>
        <w:top w:val="none" w:sz="0" w:space="0" w:color="auto"/>
        <w:left w:val="none" w:sz="0" w:space="0" w:color="auto"/>
        <w:bottom w:val="none" w:sz="0" w:space="0" w:color="auto"/>
        <w:right w:val="none" w:sz="0" w:space="0" w:color="auto"/>
      </w:divBdr>
    </w:div>
    <w:div w:id="42678088">
      <w:bodyDiv w:val="1"/>
      <w:marLeft w:val="0"/>
      <w:marRight w:val="0"/>
      <w:marTop w:val="0"/>
      <w:marBottom w:val="0"/>
      <w:divBdr>
        <w:top w:val="none" w:sz="0" w:space="0" w:color="auto"/>
        <w:left w:val="none" w:sz="0" w:space="0" w:color="auto"/>
        <w:bottom w:val="none" w:sz="0" w:space="0" w:color="auto"/>
        <w:right w:val="none" w:sz="0" w:space="0" w:color="auto"/>
      </w:divBdr>
    </w:div>
    <w:div w:id="42759281">
      <w:bodyDiv w:val="1"/>
      <w:marLeft w:val="0"/>
      <w:marRight w:val="0"/>
      <w:marTop w:val="0"/>
      <w:marBottom w:val="0"/>
      <w:divBdr>
        <w:top w:val="none" w:sz="0" w:space="0" w:color="auto"/>
        <w:left w:val="none" w:sz="0" w:space="0" w:color="auto"/>
        <w:bottom w:val="none" w:sz="0" w:space="0" w:color="auto"/>
        <w:right w:val="none" w:sz="0" w:space="0" w:color="auto"/>
      </w:divBdr>
    </w:div>
    <w:div w:id="42759814">
      <w:bodyDiv w:val="1"/>
      <w:marLeft w:val="0"/>
      <w:marRight w:val="0"/>
      <w:marTop w:val="0"/>
      <w:marBottom w:val="0"/>
      <w:divBdr>
        <w:top w:val="none" w:sz="0" w:space="0" w:color="auto"/>
        <w:left w:val="none" w:sz="0" w:space="0" w:color="auto"/>
        <w:bottom w:val="none" w:sz="0" w:space="0" w:color="auto"/>
        <w:right w:val="none" w:sz="0" w:space="0" w:color="auto"/>
      </w:divBdr>
    </w:div>
    <w:div w:id="42799061">
      <w:bodyDiv w:val="1"/>
      <w:marLeft w:val="0"/>
      <w:marRight w:val="0"/>
      <w:marTop w:val="0"/>
      <w:marBottom w:val="0"/>
      <w:divBdr>
        <w:top w:val="none" w:sz="0" w:space="0" w:color="auto"/>
        <w:left w:val="none" w:sz="0" w:space="0" w:color="auto"/>
        <w:bottom w:val="none" w:sz="0" w:space="0" w:color="auto"/>
        <w:right w:val="none" w:sz="0" w:space="0" w:color="auto"/>
      </w:divBdr>
    </w:div>
    <w:div w:id="43022361">
      <w:bodyDiv w:val="1"/>
      <w:marLeft w:val="0"/>
      <w:marRight w:val="0"/>
      <w:marTop w:val="0"/>
      <w:marBottom w:val="0"/>
      <w:divBdr>
        <w:top w:val="none" w:sz="0" w:space="0" w:color="auto"/>
        <w:left w:val="none" w:sz="0" w:space="0" w:color="auto"/>
        <w:bottom w:val="none" w:sz="0" w:space="0" w:color="auto"/>
        <w:right w:val="none" w:sz="0" w:space="0" w:color="auto"/>
      </w:divBdr>
    </w:div>
    <w:div w:id="43145495">
      <w:bodyDiv w:val="1"/>
      <w:marLeft w:val="0"/>
      <w:marRight w:val="0"/>
      <w:marTop w:val="0"/>
      <w:marBottom w:val="0"/>
      <w:divBdr>
        <w:top w:val="none" w:sz="0" w:space="0" w:color="auto"/>
        <w:left w:val="none" w:sz="0" w:space="0" w:color="auto"/>
        <w:bottom w:val="none" w:sz="0" w:space="0" w:color="auto"/>
        <w:right w:val="none" w:sz="0" w:space="0" w:color="auto"/>
      </w:divBdr>
    </w:div>
    <w:div w:id="43188328">
      <w:bodyDiv w:val="1"/>
      <w:marLeft w:val="0"/>
      <w:marRight w:val="0"/>
      <w:marTop w:val="0"/>
      <w:marBottom w:val="0"/>
      <w:divBdr>
        <w:top w:val="none" w:sz="0" w:space="0" w:color="auto"/>
        <w:left w:val="none" w:sz="0" w:space="0" w:color="auto"/>
        <w:bottom w:val="none" w:sz="0" w:space="0" w:color="auto"/>
        <w:right w:val="none" w:sz="0" w:space="0" w:color="auto"/>
      </w:divBdr>
    </w:div>
    <w:div w:id="43217862">
      <w:bodyDiv w:val="1"/>
      <w:marLeft w:val="0"/>
      <w:marRight w:val="0"/>
      <w:marTop w:val="0"/>
      <w:marBottom w:val="0"/>
      <w:divBdr>
        <w:top w:val="none" w:sz="0" w:space="0" w:color="auto"/>
        <w:left w:val="none" w:sz="0" w:space="0" w:color="auto"/>
        <w:bottom w:val="none" w:sz="0" w:space="0" w:color="auto"/>
        <w:right w:val="none" w:sz="0" w:space="0" w:color="auto"/>
      </w:divBdr>
    </w:div>
    <w:div w:id="43258461">
      <w:bodyDiv w:val="1"/>
      <w:marLeft w:val="0"/>
      <w:marRight w:val="0"/>
      <w:marTop w:val="0"/>
      <w:marBottom w:val="0"/>
      <w:divBdr>
        <w:top w:val="none" w:sz="0" w:space="0" w:color="auto"/>
        <w:left w:val="none" w:sz="0" w:space="0" w:color="auto"/>
        <w:bottom w:val="none" w:sz="0" w:space="0" w:color="auto"/>
        <w:right w:val="none" w:sz="0" w:space="0" w:color="auto"/>
      </w:divBdr>
    </w:div>
    <w:div w:id="43330565">
      <w:bodyDiv w:val="1"/>
      <w:marLeft w:val="0"/>
      <w:marRight w:val="0"/>
      <w:marTop w:val="0"/>
      <w:marBottom w:val="0"/>
      <w:divBdr>
        <w:top w:val="none" w:sz="0" w:space="0" w:color="auto"/>
        <w:left w:val="none" w:sz="0" w:space="0" w:color="auto"/>
        <w:bottom w:val="none" w:sz="0" w:space="0" w:color="auto"/>
        <w:right w:val="none" w:sz="0" w:space="0" w:color="auto"/>
      </w:divBdr>
    </w:div>
    <w:div w:id="43408231">
      <w:bodyDiv w:val="1"/>
      <w:marLeft w:val="0"/>
      <w:marRight w:val="0"/>
      <w:marTop w:val="0"/>
      <w:marBottom w:val="0"/>
      <w:divBdr>
        <w:top w:val="none" w:sz="0" w:space="0" w:color="auto"/>
        <w:left w:val="none" w:sz="0" w:space="0" w:color="auto"/>
        <w:bottom w:val="none" w:sz="0" w:space="0" w:color="auto"/>
        <w:right w:val="none" w:sz="0" w:space="0" w:color="auto"/>
      </w:divBdr>
    </w:div>
    <w:div w:id="43409597">
      <w:bodyDiv w:val="1"/>
      <w:marLeft w:val="0"/>
      <w:marRight w:val="0"/>
      <w:marTop w:val="0"/>
      <w:marBottom w:val="0"/>
      <w:divBdr>
        <w:top w:val="none" w:sz="0" w:space="0" w:color="auto"/>
        <w:left w:val="none" w:sz="0" w:space="0" w:color="auto"/>
        <w:bottom w:val="none" w:sz="0" w:space="0" w:color="auto"/>
        <w:right w:val="none" w:sz="0" w:space="0" w:color="auto"/>
      </w:divBdr>
    </w:div>
    <w:div w:id="43450689">
      <w:bodyDiv w:val="1"/>
      <w:marLeft w:val="0"/>
      <w:marRight w:val="0"/>
      <w:marTop w:val="0"/>
      <w:marBottom w:val="0"/>
      <w:divBdr>
        <w:top w:val="none" w:sz="0" w:space="0" w:color="auto"/>
        <w:left w:val="none" w:sz="0" w:space="0" w:color="auto"/>
        <w:bottom w:val="none" w:sz="0" w:space="0" w:color="auto"/>
        <w:right w:val="none" w:sz="0" w:space="0" w:color="auto"/>
      </w:divBdr>
    </w:div>
    <w:div w:id="43450994">
      <w:bodyDiv w:val="1"/>
      <w:marLeft w:val="0"/>
      <w:marRight w:val="0"/>
      <w:marTop w:val="0"/>
      <w:marBottom w:val="0"/>
      <w:divBdr>
        <w:top w:val="none" w:sz="0" w:space="0" w:color="auto"/>
        <w:left w:val="none" w:sz="0" w:space="0" w:color="auto"/>
        <w:bottom w:val="none" w:sz="0" w:space="0" w:color="auto"/>
        <w:right w:val="none" w:sz="0" w:space="0" w:color="auto"/>
      </w:divBdr>
    </w:div>
    <w:div w:id="43454261">
      <w:bodyDiv w:val="1"/>
      <w:marLeft w:val="0"/>
      <w:marRight w:val="0"/>
      <w:marTop w:val="0"/>
      <w:marBottom w:val="0"/>
      <w:divBdr>
        <w:top w:val="none" w:sz="0" w:space="0" w:color="auto"/>
        <w:left w:val="none" w:sz="0" w:space="0" w:color="auto"/>
        <w:bottom w:val="none" w:sz="0" w:space="0" w:color="auto"/>
        <w:right w:val="none" w:sz="0" w:space="0" w:color="auto"/>
      </w:divBdr>
    </w:div>
    <w:div w:id="43524827">
      <w:bodyDiv w:val="1"/>
      <w:marLeft w:val="0"/>
      <w:marRight w:val="0"/>
      <w:marTop w:val="0"/>
      <w:marBottom w:val="0"/>
      <w:divBdr>
        <w:top w:val="none" w:sz="0" w:space="0" w:color="auto"/>
        <w:left w:val="none" w:sz="0" w:space="0" w:color="auto"/>
        <w:bottom w:val="none" w:sz="0" w:space="0" w:color="auto"/>
        <w:right w:val="none" w:sz="0" w:space="0" w:color="auto"/>
      </w:divBdr>
    </w:div>
    <w:div w:id="43531607">
      <w:bodyDiv w:val="1"/>
      <w:marLeft w:val="0"/>
      <w:marRight w:val="0"/>
      <w:marTop w:val="0"/>
      <w:marBottom w:val="0"/>
      <w:divBdr>
        <w:top w:val="none" w:sz="0" w:space="0" w:color="auto"/>
        <w:left w:val="none" w:sz="0" w:space="0" w:color="auto"/>
        <w:bottom w:val="none" w:sz="0" w:space="0" w:color="auto"/>
        <w:right w:val="none" w:sz="0" w:space="0" w:color="auto"/>
      </w:divBdr>
    </w:div>
    <w:div w:id="43533064">
      <w:bodyDiv w:val="1"/>
      <w:marLeft w:val="0"/>
      <w:marRight w:val="0"/>
      <w:marTop w:val="0"/>
      <w:marBottom w:val="0"/>
      <w:divBdr>
        <w:top w:val="none" w:sz="0" w:space="0" w:color="auto"/>
        <w:left w:val="none" w:sz="0" w:space="0" w:color="auto"/>
        <w:bottom w:val="none" w:sz="0" w:space="0" w:color="auto"/>
        <w:right w:val="none" w:sz="0" w:space="0" w:color="auto"/>
      </w:divBdr>
    </w:div>
    <w:div w:id="43598868">
      <w:bodyDiv w:val="1"/>
      <w:marLeft w:val="0"/>
      <w:marRight w:val="0"/>
      <w:marTop w:val="0"/>
      <w:marBottom w:val="0"/>
      <w:divBdr>
        <w:top w:val="none" w:sz="0" w:space="0" w:color="auto"/>
        <w:left w:val="none" w:sz="0" w:space="0" w:color="auto"/>
        <w:bottom w:val="none" w:sz="0" w:space="0" w:color="auto"/>
        <w:right w:val="none" w:sz="0" w:space="0" w:color="auto"/>
      </w:divBdr>
    </w:div>
    <w:div w:id="43602035">
      <w:bodyDiv w:val="1"/>
      <w:marLeft w:val="0"/>
      <w:marRight w:val="0"/>
      <w:marTop w:val="0"/>
      <w:marBottom w:val="0"/>
      <w:divBdr>
        <w:top w:val="none" w:sz="0" w:space="0" w:color="auto"/>
        <w:left w:val="none" w:sz="0" w:space="0" w:color="auto"/>
        <w:bottom w:val="none" w:sz="0" w:space="0" w:color="auto"/>
        <w:right w:val="none" w:sz="0" w:space="0" w:color="auto"/>
      </w:divBdr>
    </w:div>
    <w:div w:id="43603860">
      <w:bodyDiv w:val="1"/>
      <w:marLeft w:val="0"/>
      <w:marRight w:val="0"/>
      <w:marTop w:val="0"/>
      <w:marBottom w:val="0"/>
      <w:divBdr>
        <w:top w:val="none" w:sz="0" w:space="0" w:color="auto"/>
        <w:left w:val="none" w:sz="0" w:space="0" w:color="auto"/>
        <w:bottom w:val="none" w:sz="0" w:space="0" w:color="auto"/>
        <w:right w:val="none" w:sz="0" w:space="0" w:color="auto"/>
      </w:divBdr>
    </w:div>
    <w:div w:id="43677518">
      <w:bodyDiv w:val="1"/>
      <w:marLeft w:val="0"/>
      <w:marRight w:val="0"/>
      <w:marTop w:val="0"/>
      <w:marBottom w:val="0"/>
      <w:divBdr>
        <w:top w:val="none" w:sz="0" w:space="0" w:color="auto"/>
        <w:left w:val="none" w:sz="0" w:space="0" w:color="auto"/>
        <w:bottom w:val="none" w:sz="0" w:space="0" w:color="auto"/>
        <w:right w:val="none" w:sz="0" w:space="0" w:color="auto"/>
      </w:divBdr>
    </w:div>
    <w:div w:id="43718137">
      <w:bodyDiv w:val="1"/>
      <w:marLeft w:val="0"/>
      <w:marRight w:val="0"/>
      <w:marTop w:val="0"/>
      <w:marBottom w:val="0"/>
      <w:divBdr>
        <w:top w:val="none" w:sz="0" w:space="0" w:color="auto"/>
        <w:left w:val="none" w:sz="0" w:space="0" w:color="auto"/>
        <w:bottom w:val="none" w:sz="0" w:space="0" w:color="auto"/>
        <w:right w:val="none" w:sz="0" w:space="0" w:color="auto"/>
      </w:divBdr>
    </w:div>
    <w:div w:id="43844040">
      <w:bodyDiv w:val="1"/>
      <w:marLeft w:val="0"/>
      <w:marRight w:val="0"/>
      <w:marTop w:val="0"/>
      <w:marBottom w:val="0"/>
      <w:divBdr>
        <w:top w:val="none" w:sz="0" w:space="0" w:color="auto"/>
        <w:left w:val="none" w:sz="0" w:space="0" w:color="auto"/>
        <w:bottom w:val="none" w:sz="0" w:space="0" w:color="auto"/>
        <w:right w:val="none" w:sz="0" w:space="0" w:color="auto"/>
      </w:divBdr>
    </w:div>
    <w:div w:id="43870194">
      <w:bodyDiv w:val="1"/>
      <w:marLeft w:val="0"/>
      <w:marRight w:val="0"/>
      <w:marTop w:val="0"/>
      <w:marBottom w:val="0"/>
      <w:divBdr>
        <w:top w:val="none" w:sz="0" w:space="0" w:color="auto"/>
        <w:left w:val="none" w:sz="0" w:space="0" w:color="auto"/>
        <w:bottom w:val="none" w:sz="0" w:space="0" w:color="auto"/>
        <w:right w:val="none" w:sz="0" w:space="0" w:color="auto"/>
      </w:divBdr>
    </w:div>
    <w:div w:id="43916038">
      <w:bodyDiv w:val="1"/>
      <w:marLeft w:val="0"/>
      <w:marRight w:val="0"/>
      <w:marTop w:val="0"/>
      <w:marBottom w:val="0"/>
      <w:divBdr>
        <w:top w:val="none" w:sz="0" w:space="0" w:color="auto"/>
        <w:left w:val="none" w:sz="0" w:space="0" w:color="auto"/>
        <w:bottom w:val="none" w:sz="0" w:space="0" w:color="auto"/>
        <w:right w:val="none" w:sz="0" w:space="0" w:color="auto"/>
      </w:divBdr>
    </w:div>
    <w:div w:id="43991324">
      <w:bodyDiv w:val="1"/>
      <w:marLeft w:val="0"/>
      <w:marRight w:val="0"/>
      <w:marTop w:val="0"/>
      <w:marBottom w:val="0"/>
      <w:divBdr>
        <w:top w:val="none" w:sz="0" w:space="0" w:color="auto"/>
        <w:left w:val="none" w:sz="0" w:space="0" w:color="auto"/>
        <w:bottom w:val="none" w:sz="0" w:space="0" w:color="auto"/>
        <w:right w:val="none" w:sz="0" w:space="0" w:color="auto"/>
      </w:divBdr>
    </w:div>
    <w:div w:id="44106977">
      <w:bodyDiv w:val="1"/>
      <w:marLeft w:val="0"/>
      <w:marRight w:val="0"/>
      <w:marTop w:val="0"/>
      <w:marBottom w:val="0"/>
      <w:divBdr>
        <w:top w:val="none" w:sz="0" w:space="0" w:color="auto"/>
        <w:left w:val="none" w:sz="0" w:space="0" w:color="auto"/>
        <w:bottom w:val="none" w:sz="0" w:space="0" w:color="auto"/>
        <w:right w:val="none" w:sz="0" w:space="0" w:color="auto"/>
      </w:divBdr>
    </w:div>
    <w:div w:id="44106996">
      <w:bodyDiv w:val="1"/>
      <w:marLeft w:val="0"/>
      <w:marRight w:val="0"/>
      <w:marTop w:val="0"/>
      <w:marBottom w:val="0"/>
      <w:divBdr>
        <w:top w:val="none" w:sz="0" w:space="0" w:color="auto"/>
        <w:left w:val="none" w:sz="0" w:space="0" w:color="auto"/>
        <w:bottom w:val="none" w:sz="0" w:space="0" w:color="auto"/>
        <w:right w:val="none" w:sz="0" w:space="0" w:color="auto"/>
      </w:divBdr>
    </w:div>
    <w:div w:id="44112368">
      <w:bodyDiv w:val="1"/>
      <w:marLeft w:val="0"/>
      <w:marRight w:val="0"/>
      <w:marTop w:val="0"/>
      <w:marBottom w:val="0"/>
      <w:divBdr>
        <w:top w:val="none" w:sz="0" w:space="0" w:color="auto"/>
        <w:left w:val="none" w:sz="0" w:space="0" w:color="auto"/>
        <w:bottom w:val="none" w:sz="0" w:space="0" w:color="auto"/>
        <w:right w:val="none" w:sz="0" w:space="0" w:color="auto"/>
      </w:divBdr>
    </w:div>
    <w:div w:id="44260609">
      <w:bodyDiv w:val="1"/>
      <w:marLeft w:val="0"/>
      <w:marRight w:val="0"/>
      <w:marTop w:val="0"/>
      <w:marBottom w:val="0"/>
      <w:divBdr>
        <w:top w:val="none" w:sz="0" w:space="0" w:color="auto"/>
        <w:left w:val="none" w:sz="0" w:space="0" w:color="auto"/>
        <w:bottom w:val="none" w:sz="0" w:space="0" w:color="auto"/>
        <w:right w:val="none" w:sz="0" w:space="0" w:color="auto"/>
      </w:divBdr>
    </w:div>
    <w:div w:id="44303112">
      <w:bodyDiv w:val="1"/>
      <w:marLeft w:val="0"/>
      <w:marRight w:val="0"/>
      <w:marTop w:val="0"/>
      <w:marBottom w:val="0"/>
      <w:divBdr>
        <w:top w:val="none" w:sz="0" w:space="0" w:color="auto"/>
        <w:left w:val="none" w:sz="0" w:space="0" w:color="auto"/>
        <w:bottom w:val="none" w:sz="0" w:space="0" w:color="auto"/>
        <w:right w:val="none" w:sz="0" w:space="0" w:color="auto"/>
      </w:divBdr>
    </w:div>
    <w:div w:id="44330787">
      <w:bodyDiv w:val="1"/>
      <w:marLeft w:val="0"/>
      <w:marRight w:val="0"/>
      <w:marTop w:val="0"/>
      <w:marBottom w:val="0"/>
      <w:divBdr>
        <w:top w:val="none" w:sz="0" w:space="0" w:color="auto"/>
        <w:left w:val="none" w:sz="0" w:space="0" w:color="auto"/>
        <w:bottom w:val="none" w:sz="0" w:space="0" w:color="auto"/>
        <w:right w:val="none" w:sz="0" w:space="0" w:color="auto"/>
      </w:divBdr>
    </w:div>
    <w:div w:id="44376751">
      <w:bodyDiv w:val="1"/>
      <w:marLeft w:val="0"/>
      <w:marRight w:val="0"/>
      <w:marTop w:val="0"/>
      <w:marBottom w:val="0"/>
      <w:divBdr>
        <w:top w:val="none" w:sz="0" w:space="0" w:color="auto"/>
        <w:left w:val="none" w:sz="0" w:space="0" w:color="auto"/>
        <w:bottom w:val="none" w:sz="0" w:space="0" w:color="auto"/>
        <w:right w:val="none" w:sz="0" w:space="0" w:color="auto"/>
      </w:divBdr>
    </w:div>
    <w:div w:id="44377686">
      <w:bodyDiv w:val="1"/>
      <w:marLeft w:val="0"/>
      <w:marRight w:val="0"/>
      <w:marTop w:val="0"/>
      <w:marBottom w:val="0"/>
      <w:divBdr>
        <w:top w:val="none" w:sz="0" w:space="0" w:color="auto"/>
        <w:left w:val="none" w:sz="0" w:space="0" w:color="auto"/>
        <w:bottom w:val="none" w:sz="0" w:space="0" w:color="auto"/>
        <w:right w:val="none" w:sz="0" w:space="0" w:color="auto"/>
      </w:divBdr>
    </w:div>
    <w:div w:id="44380933">
      <w:bodyDiv w:val="1"/>
      <w:marLeft w:val="0"/>
      <w:marRight w:val="0"/>
      <w:marTop w:val="0"/>
      <w:marBottom w:val="0"/>
      <w:divBdr>
        <w:top w:val="none" w:sz="0" w:space="0" w:color="auto"/>
        <w:left w:val="none" w:sz="0" w:space="0" w:color="auto"/>
        <w:bottom w:val="none" w:sz="0" w:space="0" w:color="auto"/>
        <w:right w:val="none" w:sz="0" w:space="0" w:color="auto"/>
      </w:divBdr>
    </w:div>
    <w:div w:id="44524773">
      <w:bodyDiv w:val="1"/>
      <w:marLeft w:val="0"/>
      <w:marRight w:val="0"/>
      <w:marTop w:val="0"/>
      <w:marBottom w:val="0"/>
      <w:divBdr>
        <w:top w:val="none" w:sz="0" w:space="0" w:color="auto"/>
        <w:left w:val="none" w:sz="0" w:space="0" w:color="auto"/>
        <w:bottom w:val="none" w:sz="0" w:space="0" w:color="auto"/>
        <w:right w:val="none" w:sz="0" w:space="0" w:color="auto"/>
      </w:divBdr>
    </w:div>
    <w:div w:id="44570199">
      <w:bodyDiv w:val="1"/>
      <w:marLeft w:val="0"/>
      <w:marRight w:val="0"/>
      <w:marTop w:val="0"/>
      <w:marBottom w:val="0"/>
      <w:divBdr>
        <w:top w:val="none" w:sz="0" w:space="0" w:color="auto"/>
        <w:left w:val="none" w:sz="0" w:space="0" w:color="auto"/>
        <w:bottom w:val="none" w:sz="0" w:space="0" w:color="auto"/>
        <w:right w:val="none" w:sz="0" w:space="0" w:color="auto"/>
      </w:divBdr>
    </w:div>
    <w:div w:id="44649218">
      <w:bodyDiv w:val="1"/>
      <w:marLeft w:val="0"/>
      <w:marRight w:val="0"/>
      <w:marTop w:val="0"/>
      <w:marBottom w:val="0"/>
      <w:divBdr>
        <w:top w:val="none" w:sz="0" w:space="0" w:color="auto"/>
        <w:left w:val="none" w:sz="0" w:space="0" w:color="auto"/>
        <w:bottom w:val="none" w:sz="0" w:space="0" w:color="auto"/>
        <w:right w:val="none" w:sz="0" w:space="0" w:color="auto"/>
      </w:divBdr>
    </w:div>
    <w:div w:id="44792098">
      <w:bodyDiv w:val="1"/>
      <w:marLeft w:val="0"/>
      <w:marRight w:val="0"/>
      <w:marTop w:val="0"/>
      <w:marBottom w:val="0"/>
      <w:divBdr>
        <w:top w:val="none" w:sz="0" w:space="0" w:color="auto"/>
        <w:left w:val="none" w:sz="0" w:space="0" w:color="auto"/>
        <w:bottom w:val="none" w:sz="0" w:space="0" w:color="auto"/>
        <w:right w:val="none" w:sz="0" w:space="0" w:color="auto"/>
      </w:divBdr>
    </w:div>
    <w:div w:id="44914601">
      <w:bodyDiv w:val="1"/>
      <w:marLeft w:val="0"/>
      <w:marRight w:val="0"/>
      <w:marTop w:val="0"/>
      <w:marBottom w:val="0"/>
      <w:divBdr>
        <w:top w:val="none" w:sz="0" w:space="0" w:color="auto"/>
        <w:left w:val="none" w:sz="0" w:space="0" w:color="auto"/>
        <w:bottom w:val="none" w:sz="0" w:space="0" w:color="auto"/>
        <w:right w:val="none" w:sz="0" w:space="0" w:color="auto"/>
      </w:divBdr>
    </w:div>
    <w:div w:id="45033245">
      <w:bodyDiv w:val="1"/>
      <w:marLeft w:val="0"/>
      <w:marRight w:val="0"/>
      <w:marTop w:val="0"/>
      <w:marBottom w:val="0"/>
      <w:divBdr>
        <w:top w:val="none" w:sz="0" w:space="0" w:color="auto"/>
        <w:left w:val="none" w:sz="0" w:space="0" w:color="auto"/>
        <w:bottom w:val="none" w:sz="0" w:space="0" w:color="auto"/>
        <w:right w:val="none" w:sz="0" w:space="0" w:color="auto"/>
      </w:divBdr>
    </w:div>
    <w:div w:id="45221359">
      <w:bodyDiv w:val="1"/>
      <w:marLeft w:val="0"/>
      <w:marRight w:val="0"/>
      <w:marTop w:val="0"/>
      <w:marBottom w:val="0"/>
      <w:divBdr>
        <w:top w:val="none" w:sz="0" w:space="0" w:color="auto"/>
        <w:left w:val="none" w:sz="0" w:space="0" w:color="auto"/>
        <w:bottom w:val="none" w:sz="0" w:space="0" w:color="auto"/>
        <w:right w:val="none" w:sz="0" w:space="0" w:color="auto"/>
      </w:divBdr>
    </w:div>
    <w:div w:id="45223426">
      <w:bodyDiv w:val="1"/>
      <w:marLeft w:val="0"/>
      <w:marRight w:val="0"/>
      <w:marTop w:val="0"/>
      <w:marBottom w:val="0"/>
      <w:divBdr>
        <w:top w:val="none" w:sz="0" w:space="0" w:color="auto"/>
        <w:left w:val="none" w:sz="0" w:space="0" w:color="auto"/>
        <w:bottom w:val="none" w:sz="0" w:space="0" w:color="auto"/>
        <w:right w:val="none" w:sz="0" w:space="0" w:color="auto"/>
      </w:divBdr>
    </w:div>
    <w:div w:id="45301415">
      <w:bodyDiv w:val="1"/>
      <w:marLeft w:val="0"/>
      <w:marRight w:val="0"/>
      <w:marTop w:val="0"/>
      <w:marBottom w:val="0"/>
      <w:divBdr>
        <w:top w:val="none" w:sz="0" w:space="0" w:color="auto"/>
        <w:left w:val="none" w:sz="0" w:space="0" w:color="auto"/>
        <w:bottom w:val="none" w:sz="0" w:space="0" w:color="auto"/>
        <w:right w:val="none" w:sz="0" w:space="0" w:color="auto"/>
      </w:divBdr>
    </w:div>
    <w:div w:id="45372509">
      <w:bodyDiv w:val="1"/>
      <w:marLeft w:val="0"/>
      <w:marRight w:val="0"/>
      <w:marTop w:val="0"/>
      <w:marBottom w:val="0"/>
      <w:divBdr>
        <w:top w:val="none" w:sz="0" w:space="0" w:color="auto"/>
        <w:left w:val="none" w:sz="0" w:space="0" w:color="auto"/>
        <w:bottom w:val="none" w:sz="0" w:space="0" w:color="auto"/>
        <w:right w:val="none" w:sz="0" w:space="0" w:color="auto"/>
      </w:divBdr>
    </w:div>
    <w:div w:id="45568426">
      <w:bodyDiv w:val="1"/>
      <w:marLeft w:val="0"/>
      <w:marRight w:val="0"/>
      <w:marTop w:val="0"/>
      <w:marBottom w:val="0"/>
      <w:divBdr>
        <w:top w:val="none" w:sz="0" w:space="0" w:color="auto"/>
        <w:left w:val="none" w:sz="0" w:space="0" w:color="auto"/>
        <w:bottom w:val="none" w:sz="0" w:space="0" w:color="auto"/>
        <w:right w:val="none" w:sz="0" w:space="0" w:color="auto"/>
      </w:divBdr>
    </w:div>
    <w:div w:id="45570981">
      <w:bodyDiv w:val="1"/>
      <w:marLeft w:val="0"/>
      <w:marRight w:val="0"/>
      <w:marTop w:val="0"/>
      <w:marBottom w:val="0"/>
      <w:divBdr>
        <w:top w:val="none" w:sz="0" w:space="0" w:color="auto"/>
        <w:left w:val="none" w:sz="0" w:space="0" w:color="auto"/>
        <w:bottom w:val="none" w:sz="0" w:space="0" w:color="auto"/>
        <w:right w:val="none" w:sz="0" w:space="0" w:color="auto"/>
      </w:divBdr>
    </w:div>
    <w:div w:id="45613683">
      <w:bodyDiv w:val="1"/>
      <w:marLeft w:val="0"/>
      <w:marRight w:val="0"/>
      <w:marTop w:val="0"/>
      <w:marBottom w:val="0"/>
      <w:divBdr>
        <w:top w:val="none" w:sz="0" w:space="0" w:color="auto"/>
        <w:left w:val="none" w:sz="0" w:space="0" w:color="auto"/>
        <w:bottom w:val="none" w:sz="0" w:space="0" w:color="auto"/>
        <w:right w:val="none" w:sz="0" w:space="0" w:color="auto"/>
      </w:divBdr>
    </w:div>
    <w:div w:id="45615190">
      <w:bodyDiv w:val="1"/>
      <w:marLeft w:val="0"/>
      <w:marRight w:val="0"/>
      <w:marTop w:val="0"/>
      <w:marBottom w:val="0"/>
      <w:divBdr>
        <w:top w:val="none" w:sz="0" w:space="0" w:color="auto"/>
        <w:left w:val="none" w:sz="0" w:space="0" w:color="auto"/>
        <w:bottom w:val="none" w:sz="0" w:space="0" w:color="auto"/>
        <w:right w:val="none" w:sz="0" w:space="0" w:color="auto"/>
      </w:divBdr>
    </w:div>
    <w:div w:id="45641787">
      <w:bodyDiv w:val="1"/>
      <w:marLeft w:val="0"/>
      <w:marRight w:val="0"/>
      <w:marTop w:val="0"/>
      <w:marBottom w:val="0"/>
      <w:divBdr>
        <w:top w:val="none" w:sz="0" w:space="0" w:color="auto"/>
        <w:left w:val="none" w:sz="0" w:space="0" w:color="auto"/>
        <w:bottom w:val="none" w:sz="0" w:space="0" w:color="auto"/>
        <w:right w:val="none" w:sz="0" w:space="0" w:color="auto"/>
      </w:divBdr>
    </w:div>
    <w:div w:id="45643203">
      <w:bodyDiv w:val="1"/>
      <w:marLeft w:val="0"/>
      <w:marRight w:val="0"/>
      <w:marTop w:val="0"/>
      <w:marBottom w:val="0"/>
      <w:divBdr>
        <w:top w:val="none" w:sz="0" w:space="0" w:color="auto"/>
        <w:left w:val="none" w:sz="0" w:space="0" w:color="auto"/>
        <w:bottom w:val="none" w:sz="0" w:space="0" w:color="auto"/>
        <w:right w:val="none" w:sz="0" w:space="0" w:color="auto"/>
      </w:divBdr>
    </w:div>
    <w:div w:id="45759992">
      <w:bodyDiv w:val="1"/>
      <w:marLeft w:val="0"/>
      <w:marRight w:val="0"/>
      <w:marTop w:val="0"/>
      <w:marBottom w:val="0"/>
      <w:divBdr>
        <w:top w:val="none" w:sz="0" w:space="0" w:color="auto"/>
        <w:left w:val="none" w:sz="0" w:space="0" w:color="auto"/>
        <w:bottom w:val="none" w:sz="0" w:space="0" w:color="auto"/>
        <w:right w:val="none" w:sz="0" w:space="0" w:color="auto"/>
      </w:divBdr>
    </w:div>
    <w:div w:id="45764389">
      <w:bodyDiv w:val="1"/>
      <w:marLeft w:val="0"/>
      <w:marRight w:val="0"/>
      <w:marTop w:val="0"/>
      <w:marBottom w:val="0"/>
      <w:divBdr>
        <w:top w:val="none" w:sz="0" w:space="0" w:color="auto"/>
        <w:left w:val="none" w:sz="0" w:space="0" w:color="auto"/>
        <w:bottom w:val="none" w:sz="0" w:space="0" w:color="auto"/>
        <w:right w:val="none" w:sz="0" w:space="0" w:color="auto"/>
      </w:divBdr>
    </w:div>
    <w:div w:id="45809696">
      <w:bodyDiv w:val="1"/>
      <w:marLeft w:val="0"/>
      <w:marRight w:val="0"/>
      <w:marTop w:val="0"/>
      <w:marBottom w:val="0"/>
      <w:divBdr>
        <w:top w:val="none" w:sz="0" w:space="0" w:color="auto"/>
        <w:left w:val="none" w:sz="0" w:space="0" w:color="auto"/>
        <w:bottom w:val="none" w:sz="0" w:space="0" w:color="auto"/>
        <w:right w:val="none" w:sz="0" w:space="0" w:color="auto"/>
      </w:divBdr>
    </w:div>
    <w:div w:id="45960495">
      <w:bodyDiv w:val="1"/>
      <w:marLeft w:val="0"/>
      <w:marRight w:val="0"/>
      <w:marTop w:val="0"/>
      <w:marBottom w:val="0"/>
      <w:divBdr>
        <w:top w:val="none" w:sz="0" w:space="0" w:color="auto"/>
        <w:left w:val="none" w:sz="0" w:space="0" w:color="auto"/>
        <w:bottom w:val="none" w:sz="0" w:space="0" w:color="auto"/>
        <w:right w:val="none" w:sz="0" w:space="0" w:color="auto"/>
      </w:divBdr>
    </w:div>
    <w:div w:id="46035487">
      <w:bodyDiv w:val="1"/>
      <w:marLeft w:val="0"/>
      <w:marRight w:val="0"/>
      <w:marTop w:val="0"/>
      <w:marBottom w:val="0"/>
      <w:divBdr>
        <w:top w:val="none" w:sz="0" w:space="0" w:color="auto"/>
        <w:left w:val="none" w:sz="0" w:space="0" w:color="auto"/>
        <w:bottom w:val="none" w:sz="0" w:space="0" w:color="auto"/>
        <w:right w:val="none" w:sz="0" w:space="0" w:color="auto"/>
      </w:divBdr>
    </w:div>
    <w:div w:id="46073716">
      <w:bodyDiv w:val="1"/>
      <w:marLeft w:val="0"/>
      <w:marRight w:val="0"/>
      <w:marTop w:val="0"/>
      <w:marBottom w:val="0"/>
      <w:divBdr>
        <w:top w:val="none" w:sz="0" w:space="0" w:color="auto"/>
        <w:left w:val="none" w:sz="0" w:space="0" w:color="auto"/>
        <w:bottom w:val="none" w:sz="0" w:space="0" w:color="auto"/>
        <w:right w:val="none" w:sz="0" w:space="0" w:color="auto"/>
      </w:divBdr>
    </w:div>
    <w:div w:id="46074461">
      <w:bodyDiv w:val="1"/>
      <w:marLeft w:val="0"/>
      <w:marRight w:val="0"/>
      <w:marTop w:val="0"/>
      <w:marBottom w:val="0"/>
      <w:divBdr>
        <w:top w:val="none" w:sz="0" w:space="0" w:color="auto"/>
        <w:left w:val="none" w:sz="0" w:space="0" w:color="auto"/>
        <w:bottom w:val="none" w:sz="0" w:space="0" w:color="auto"/>
        <w:right w:val="none" w:sz="0" w:space="0" w:color="auto"/>
      </w:divBdr>
    </w:div>
    <w:div w:id="46221124">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229343">
      <w:bodyDiv w:val="1"/>
      <w:marLeft w:val="0"/>
      <w:marRight w:val="0"/>
      <w:marTop w:val="0"/>
      <w:marBottom w:val="0"/>
      <w:divBdr>
        <w:top w:val="none" w:sz="0" w:space="0" w:color="auto"/>
        <w:left w:val="none" w:sz="0" w:space="0" w:color="auto"/>
        <w:bottom w:val="none" w:sz="0" w:space="0" w:color="auto"/>
        <w:right w:val="none" w:sz="0" w:space="0" w:color="auto"/>
      </w:divBdr>
    </w:div>
    <w:div w:id="46271479">
      <w:bodyDiv w:val="1"/>
      <w:marLeft w:val="0"/>
      <w:marRight w:val="0"/>
      <w:marTop w:val="0"/>
      <w:marBottom w:val="0"/>
      <w:divBdr>
        <w:top w:val="none" w:sz="0" w:space="0" w:color="auto"/>
        <w:left w:val="none" w:sz="0" w:space="0" w:color="auto"/>
        <w:bottom w:val="none" w:sz="0" w:space="0" w:color="auto"/>
        <w:right w:val="none" w:sz="0" w:space="0" w:color="auto"/>
      </w:divBdr>
    </w:div>
    <w:div w:id="46465032">
      <w:bodyDiv w:val="1"/>
      <w:marLeft w:val="0"/>
      <w:marRight w:val="0"/>
      <w:marTop w:val="0"/>
      <w:marBottom w:val="0"/>
      <w:divBdr>
        <w:top w:val="none" w:sz="0" w:space="0" w:color="auto"/>
        <w:left w:val="none" w:sz="0" w:space="0" w:color="auto"/>
        <w:bottom w:val="none" w:sz="0" w:space="0" w:color="auto"/>
        <w:right w:val="none" w:sz="0" w:space="0" w:color="auto"/>
      </w:divBdr>
    </w:div>
    <w:div w:id="46465487">
      <w:bodyDiv w:val="1"/>
      <w:marLeft w:val="0"/>
      <w:marRight w:val="0"/>
      <w:marTop w:val="0"/>
      <w:marBottom w:val="0"/>
      <w:divBdr>
        <w:top w:val="none" w:sz="0" w:space="0" w:color="auto"/>
        <w:left w:val="none" w:sz="0" w:space="0" w:color="auto"/>
        <w:bottom w:val="none" w:sz="0" w:space="0" w:color="auto"/>
        <w:right w:val="none" w:sz="0" w:space="0" w:color="auto"/>
      </w:divBdr>
    </w:div>
    <w:div w:id="46531060">
      <w:bodyDiv w:val="1"/>
      <w:marLeft w:val="0"/>
      <w:marRight w:val="0"/>
      <w:marTop w:val="0"/>
      <w:marBottom w:val="0"/>
      <w:divBdr>
        <w:top w:val="none" w:sz="0" w:space="0" w:color="auto"/>
        <w:left w:val="none" w:sz="0" w:space="0" w:color="auto"/>
        <w:bottom w:val="none" w:sz="0" w:space="0" w:color="auto"/>
        <w:right w:val="none" w:sz="0" w:space="0" w:color="auto"/>
      </w:divBdr>
    </w:div>
    <w:div w:id="46532932">
      <w:bodyDiv w:val="1"/>
      <w:marLeft w:val="0"/>
      <w:marRight w:val="0"/>
      <w:marTop w:val="0"/>
      <w:marBottom w:val="0"/>
      <w:divBdr>
        <w:top w:val="none" w:sz="0" w:space="0" w:color="auto"/>
        <w:left w:val="none" w:sz="0" w:space="0" w:color="auto"/>
        <w:bottom w:val="none" w:sz="0" w:space="0" w:color="auto"/>
        <w:right w:val="none" w:sz="0" w:space="0" w:color="auto"/>
      </w:divBdr>
    </w:div>
    <w:div w:id="46537167">
      <w:bodyDiv w:val="1"/>
      <w:marLeft w:val="0"/>
      <w:marRight w:val="0"/>
      <w:marTop w:val="0"/>
      <w:marBottom w:val="0"/>
      <w:divBdr>
        <w:top w:val="none" w:sz="0" w:space="0" w:color="auto"/>
        <w:left w:val="none" w:sz="0" w:space="0" w:color="auto"/>
        <w:bottom w:val="none" w:sz="0" w:space="0" w:color="auto"/>
        <w:right w:val="none" w:sz="0" w:space="0" w:color="auto"/>
      </w:divBdr>
    </w:div>
    <w:div w:id="46614936">
      <w:bodyDiv w:val="1"/>
      <w:marLeft w:val="0"/>
      <w:marRight w:val="0"/>
      <w:marTop w:val="0"/>
      <w:marBottom w:val="0"/>
      <w:divBdr>
        <w:top w:val="none" w:sz="0" w:space="0" w:color="auto"/>
        <w:left w:val="none" w:sz="0" w:space="0" w:color="auto"/>
        <w:bottom w:val="none" w:sz="0" w:space="0" w:color="auto"/>
        <w:right w:val="none" w:sz="0" w:space="0" w:color="auto"/>
      </w:divBdr>
    </w:div>
    <w:div w:id="46682845">
      <w:bodyDiv w:val="1"/>
      <w:marLeft w:val="0"/>
      <w:marRight w:val="0"/>
      <w:marTop w:val="0"/>
      <w:marBottom w:val="0"/>
      <w:divBdr>
        <w:top w:val="none" w:sz="0" w:space="0" w:color="auto"/>
        <w:left w:val="none" w:sz="0" w:space="0" w:color="auto"/>
        <w:bottom w:val="none" w:sz="0" w:space="0" w:color="auto"/>
        <w:right w:val="none" w:sz="0" w:space="0" w:color="auto"/>
      </w:divBdr>
    </w:div>
    <w:div w:id="46683349">
      <w:bodyDiv w:val="1"/>
      <w:marLeft w:val="0"/>
      <w:marRight w:val="0"/>
      <w:marTop w:val="0"/>
      <w:marBottom w:val="0"/>
      <w:divBdr>
        <w:top w:val="none" w:sz="0" w:space="0" w:color="auto"/>
        <w:left w:val="none" w:sz="0" w:space="0" w:color="auto"/>
        <w:bottom w:val="none" w:sz="0" w:space="0" w:color="auto"/>
        <w:right w:val="none" w:sz="0" w:space="0" w:color="auto"/>
      </w:divBdr>
    </w:div>
    <w:div w:id="46732988">
      <w:bodyDiv w:val="1"/>
      <w:marLeft w:val="0"/>
      <w:marRight w:val="0"/>
      <w:marTop w:val="0"/>
      <w:marBottom w:val="0"/>
      <w:divBdr>
        <w:top w:val="none" w:sz="0" w:space="0" w:color="auto"/>
        <w:left w:val="none" w:sz="0" w:space="0" w:color="auto"/>
        <w:bottom w:val="none" w:sz="0" w:space="0" w:color="auto"/>
        <w:right w:val="none" w:sz="0" w:space="0" w:color="auto"/>
      </w:divBdr>
    </w:div>
    <w:div w:id="46877782">
      <w:bodyDiv w:val="1"/>
      <w:marLeft w:val="0"/>
      <w:marRight w:val="0"/>
      <w:marTop w:val="0"/>
      <w:marBottom w:val="0"/>
      <w:divBdr>
        <w:top w:val="none" w:sz="0" w:space="0" w:color="auto"/>
        <w:left w:val="none" w:sz="0" w:space="0" w:color="auto"/>
        <w:bottom w:val="none" w:sz="0" w:space="0" w:color="auto"/>
        <w:right w:val="none" w:sz="0" w:space="0" w:color="auto"/>
      </w:divBdr>
    </w:div>
    <w:div w:id="46883010">
      <w:bodyDiv w:val="1"/>
      <w:marLeft w:val="0"/>
      <w:marRight w:val="0"/>
      <w:marTop w:val="0"/>
      <w:marBottom w:val="0"/>
      <w:divBdr>
        <w:top w:val="none" w:sz="0" w:space="0" w:color="auto"/>
        <w:left w:val="none" w:sz="0" w:space="0" w:color="auto"/>
        <w:bottom w:val="none" w:sz="0" w:space="0" w:color="auto"/>
        <w:right w:val="none" w:sz="0" w:space="0" w:color="auto"/>
      </w:divBdr>
    </w:div>
    <w:div w:id="46883905">
      <w:bodyDiv w:val="1"/>
      <w:marLeft w:val="0"/>
      <w:marRight w:val="0"/>
      <w:marTop w:val="0"/>
      <w:marBottom w:val="0"/>
      <w:divBdr>
        <w:top w:val="none" w:sz="0" w:space="0" w:color="auto"/>
        <w:left w:val="none" w:sz="0" w:space="0" w:color="auto"/>
        <w:bottom w:val="none" w:sz="0" w:space="0" w:color="auto"/>
        <w:right w:val="none" w:sz="0" w:space="0" w:color="auto"/>
      </w:divBdr>
    </w:div>
    <w:div w:id="46924778">
      <w:bodyDiv w:val="1"/>
      <w:marLeft w:val="0"/>
      <w:marRight w:val="0"/>
      <w:marTop w:val="0"/>
      <w:marBottom w:val="0"/>
      <w:divBdr>
        <w:top w:val="none" w:sz="0" w:space="0" w:color="auto"/>
        <w:left w:val="none" w:sz="0" w:space="0" w:color="auto"/>
        <w:bottom w:val="none" w:sz="0" w:space="0" w:color="auto"/>
        <w:right w:val="none" w:sz="0" w:space="0" w:color="auto"/>
      </w:divBdr>
    </w:div>
    <w:div w:id="46995410">
      <w:bodyDiv w:val="1"/>
      <w:marLeft w:val="0"/>
      <w:marRight w:val="0"/>
      <w:marTop w:val="0"/>
      <w:marBottom w:val="0"/>
      <w:divBdr>
        <w:top w:val="none" w:sz="0" w:space="0" w:color="auto"/>
        <w:left w:val="none" w:sz="0" w:space="0" w:color="auto"/>
        <w:bottom w:val="none" w:sz="0" w:space="0" w:color="auto"/>
        <w:right w:val="none" w:sz="0" w:space="0" w:color="auto"/>
      </w:divBdr>
    </w:div>
    <w:div w:id="46999937">
      <w:bodyDiv w:val="1"/>
      <w:marLeft w:val="0"/>
      <w:marRight w:val="0"/>
      <w:marTop w:val="0"/>
      <w:marBottom w:val="0"/>
      <w:divBdr>
        <w:top w:val="none" w:sz="0" w:space="0" w:color="auto"/>
        <w:left w:val="none" w:sz="0" w:space="0" w:color="auto"/>
        <w:bottom w:val="none" w:sz="0" w:space="0" w:color="auto"/>
        <w:right w:val="none" w:sz="0" w:space="0" w:color="auto"/>
      </w:divBdr>
    </w:div>
    <w:div w:id="47000807">
      <w:bodyDiv w:val="1"/>
      <w:marLeft w:val="0"/>
      <w:marRight w:val="0"/>
      <w:marTop w:val="0"/>
      <w:marBottom w:val="0"/>
      <w:divBdr>
        <w:top w:val="none" w:sz="0" w:space="0" w:color="auto"/>
        <w:left w:val="none" w:sz="0" w:space="0" w:color="auto"/>
        <w:bottom w:val="none" w:sz="0" w:space="0" w:color="auto"/>
        <w:right w:val="none" w:sz="0" w:space="0" w:color="auto"/>
      </w:divBdr>
    </w:div>
    <w:div w:id="47144307">
      <w:bodyDiv w:val="1"/>
      <w:marLeft w:val="0"/>
      <w:marRight w:val="0"/>
      <w:marTop w:val="0"/>
      <w:marBottom w:val="0"/>
      <w:divBdr>
        <w:top w:val="none" w:sz="0" w:space="0" w:color="auto"/>
        <w:left w:val="none" w:sz="0" w:space="0" w:color="auto"/>
        <w:bottom w:val="none" w:sz="0" w:space="0" w:color="auto"/>
        <w:right w:val="none" w:sz="0" w:space="0" w:color="auto"/>
      </w:divBdr>
    </w:div>
    <w:div w:id="47145003">
      <w:bodyDiv w:val="1"/>
      <w:marLeft w:val="0"/>
      <w:marRight w:val="0"/>
      <w:marTop w:val="0"/>
      <w:marBottom w:val="0"/>
      <w:divBdr>
        <w:top w:val="none" w:sz="0" w:space="0" w:color="auto"/>
        <w:left w:val="none" w:sz="0" w:space="0" w:color="auto"/>
        <w:bottom w:val="none" w:sz="0" w:space="0" w:color="auto"/>
        <w:right w:val="none" w:sz="0" w:space="0" w:color="auto"/>
      </w:divBdr>
    </w:div>
    <w:div w:id="47150236">
      <w:bodyDiv w:val="1"/>
      <w:marLeft w:val="0"/>
      <w:marRight w:val="0"/>
      <w:marTop w:val="0"/>
      <w:marBottom w:val="0"/>
      <w:divBdr>
        <w:top w:val="none" w:sz="0" w:space="0" w:color="auto"/>
        <w:left w:val="none" w:sz="0" w:space="0" w:color="auto"/>
        <w:bottom w:val="none" w:sz="0" w:space="0" w:color="auto"/>
        <w:right w:val="none" w:sz="0" w:space="0" w:color="auto"/>
      </w:divBdr>
    </w:div>
    <w:div w:id="47151177">
      <w:bodyDiv w:val="1"/>
      <w:marLeft w:val="0"/>
      <w:marRight w:val="0"/>
      <w:marTop w:val="0"/>
      <w:marBottom w:val="0"/>
      <w:divBdr>
        <w:top w:val="none" w:sz="0" w:space="0" w:color="auto"/>
        <w:left w:val="none" w:sz="0" w:space="0" w:color="auto"/>
        <w:bottom w:val="none" w:sz="0" w:space="0" w:color="auto"/>
        <w:right w:val="none" w:sz="0" w:space="0" w:color="auto"/>
      </w:divBdr>
    </w:div>
    <w:div w:id="47192001">
      <w:bodyDiv w:val="1"/>
      <w:marLeft w:val="0"/>
      <w:marRight w:val="0"/>
      <w:marTop w:val="0"/>
      <w:marBottom w:val="0"/>
      <w:divBdr>
        <w:top w:val="none" w:sz="0" w:space="0" w:color="auto"/>
        <w:left w:val="none" w:sz="0" w:space="0" w:color="auto"/>
        <w:bottom w:val="none" w:sz="0" w:space="0" w:color="auto"/>
        <w:right w:val="none" w:sz="0" w:space="0" w:color="auto"/>
      </w:divBdr>
    </w:div>
    <w:div w:id="47194881">
      <w:bodyDiv w:val="1"/>
      <w:marLeft w:val="0"/>
      <w:marRight w:val="0"/>
      <w:marTop w:val="0"/>
      <w:marBottom w:val="0"/>
      <w:divBdr>
        <w:top w:val="none" w:sz="0" w:space="0" w:color="auto"/>
        <w:left w:val="none" w:sz="0" w:space="0" w:color="auto"/>
        <w:bottom w:val="none" w:sz="0" w:space="0" w:color="auto"/>
        <w:right w:val="none" w:sz="0" w:space="0" w:color="auto"/>
      </w:divBdr>
    </w:div>
    <w:div w:id="47389113">
      <w:bodyDiv w:val="1"/>
      <w:marLeft w:val="0"/>
      <w:marRight w:val="0"/>
      <w:marTop w:val="0"/>
      <w:marBottom w:val="0"/>
      <w:divBdr>
        <w:top w:val="none" w:sz="0" w:space="0" w:color="auto"/>
        <w:left w:val="none" w:sz="0" w:space="0" w:color="auto"/>
        <w:bottom w:val="none" w:sz="0" w:space="0" w:color="auto"/>
        <w:right w:val="none" w:sz="0" w:space="0" w:color="auto"/>
      </w:divBdr>
    </w:div>
    <w:div w:id="47457499">
      <w:bodyDiv w:val="1"/>
      <w:marLeft w:val="0"/>
      <w:marRight w:val="0"/>
      <w:marTop w:val="0"/>
      <w:marBottom w:val="0"/>
      <w:divBdr>
        <w:top w:val="none" w:sz="0" w:space="0" w:color="auto"/>
        <w:left w:val="none" w:sz="0" w:space="0" w:color="auto"/>
        <w:bottom w:val="none" w:sz="0" w:space="0" w:color="auto"/>
        <w:right w:val="none" w:sz="0" w:space="0" w:color="auto"/>
      </w:divBdr>
    </w:div>
    <w:div w:id="47802594">
      <w:bodyDiv w:val="1"/>
      <w:marLeft w:val="0"/>
      <w:marRight w:val="0"/>
      <w:marTop w:val="0"/>
      <w:marBottom w:val="0"/>
      <w:divBdr>
        <w:top w:val="none" w:sz="0" w:space="0" w:color="auto"/>
        <w:left w:val="none" w:sz="0" w:space="0" w:color="auto"/>
        <w:bottom w:val="none" w:sz="0" w:space="0" w:color="auto"/>
        <w:right w:val="none" w:sz="0" w:space="0" w:color="auto"/>
      </w:divBdr>
    </w:div>
    <w:div w:id="47807178">
      <w:bodyDiv w:val="1"/>
      <w:marLeft w:val="0"/>
      <w:marRight w:val="0"/>
      <w:marTop w:val="0"/>
      <w:marBottom w:val="0"/>
      <w:divBdr>
        <w:top w:val="none" w:sz="0" w:space="0" w:color="auto"/>
        <w:left w:val="none" w:sz="0" w:space="0" w:color="auto"/>
        <w:bottom w:val="none" w:sz="0" w:space="0" w:color="auto"/>
        <w:right w:val="none" w:sz="0" w:space="0" w:color="auto"/>
      </w:divBdr>
    </w:div>
    <w:div w:id="47921773">
      <w:bodyDiv w:val="1"/>
      <w:marLeft w:val="0"/>
      <w:marRight w:val="0"/>
      <w:marTop w:val="0"/>
      <w:marBottom w:val="0"/>
      <w:divBdr>
        <w:top w:val="none" w:sz="0" w:space="0" w:color="auto"/>
        <w:left w:val="none" w:sz="0" w:space="0" w:color="auto"/>
        <w:bottom w:val="none" w:sz="0" w:space="0" w:color="auto"/>
        <w:right w:val="none" w:sz="0" w:space="0" w:color="auto"/>
      </w:divBdr>
    </w:div>
    <w:div w:id="47922997">
      <w:bodyDiv w:val="1"/>
      <w:marLeft w:val="0"/>
      <w:marRight w:val="0"/>
      <w:marTop w:val="0"/>
      <w:marBottom w:val="0"/>
      <w:divBdr>
        <w:top w:val="none" w:sz="0" w:space="0" w:color="auto"/>
        <w:left w:val="none" w:sz="0" w:space="0" w:color="auto"/>
        <w:bottom w:val="none" w:sz="0" w:space="0" w:color="auto"/>
        <w:right w:val="none" w:sz="0" w:space="0" w:color="auto"/>
      </w:divBdr>
    </w:div>
    <w:div w:id="47994978">
      <w:bodyDiv w:val="1"/>
      <w:marLeft w:val="0"/>
      <w:marRight w:val="0"/>
      <w:marTop w:val="0"/>
      <w:marBottom w:val="0"/>
      <w:divBdr>
        <w:top w:val="none" w:sz="0" w:space="0" w:color="auto"/>
        <w:left w:val="none" w:sz="0" w:space="0" w:color="auto"/>
        <w:bottom w:val="none" w:sz="0" w:space="0" w:color="auto"/>
        <w:right w:val="none" w:sz="0" w:space="0" w:color="auto"/>
      </w:divBdr>
    </w:div>
    <w:div w:id="47997861">
      <w:bodyDiv w:val="1"/>
      <w:marLeft w:val="0"/>
      <w:marRight w:val="0"/>
      <w:marTop w:val="0"/>
      <w:marBottom w:val="0"/>
      <w:divBdr>
        <w:top w:val="none" w:sz="0" w:space="0" w:color="auto"/>
        <w:left w:val="none" w:sz="0" w:space="0" w:color="auto"/>
        <w:bottom w:val="none" w:sz="0" w:space="0" w:color="auto"/>
        <w:right w:val="none" w:sz="0" w:space="0" w:color="auto"/>
      </w:divBdr>
    </w:div>
    <w:div w:id="48038528">
      <w:bodyDiv w:val="1"/>
      <w:marLeft w:val="0"/>
      <w:marRight w:val="0"/>
      <w:marTop w:val="0"/>
      <w:marBottom w:val="0"/>
      <w:divBdr>
        <w:top w:val="none" w:sz="0" w:space="0" w:color="auto"/>
        <w:left w:val="none" w:sz="0" w:space="0" w:color="auto"/>
        <w:bottom w:val="none" w:sz="0" w:space="0" w:color="auto"/>
        <w:right w:val="none" w:sz="0" w:space="0" w:color="auto"/>
      </w:divBdr>
    </w:div>
    <w:div w:id="48067960">
      <w:bodyDiv w:val="1"/>
      <w:marLeft w:val="0"/>
      <w:marRight w:val="0"/>
      <w:marTop w:val="0"/>
      <w:marBottom w:val="0"/>
      <w:divBdr>
        <w:top w:val="none" w:sz="0" w:space="0" w:color="auto"/>
        <w:left w:val="none" w:sz="0" w:space="0" w:color="auto"/>
        <w:bottom w:val="none" w:sz="0" w:space="0" w:color="auto"/>
        <w:right w:val="none" w:sz="0" w:space="0" w:color="auto"/>
      </w:divBdr>
    </w:div>
    <w:div w:id="48118774">
      <w:bodyDiv w:val="1"/>
      <w:marLeft w:val="0"/>
      <w:marRight w:val="0"/>
      <w:marTop w:val="0"/>
      <w:marBottom w:val="0"/>
      <w:divBdr>
        <w:top w:val="none" w:sz="0" w:space="0" w:color="auto"/>
        <w:left w:val="none" w:sz="0" w:space="0" w:color="auto"/>
        <w:bottom w:val="none" w:sz="0" w:space="0" w:color="auto"/>
        <w:right w:val="none" w:sz="0" w:space="0" w:color="auto"/>
      </w:divBdr>
    </w:div>
    <w:div w:id="48192432">
      <w:bodyDiv w:val="1"/>
      <w:marLeft w:val="0"/>
      <w:marRight w:val="0"/>
      <w:marTop w:val="0"/>
      <w:marBottom w:val="0"/>
      <w:divBdr>
        <w:top w:val="none" w:sz="0" w:space="0" w:color="auto"/>
        <w:left w:val="none" w:sz="0" w:space="0" w:color="auto"/>
        <w:bottom w:val="none" w:sz="0" w:space="0" w:color="auto"/>
        <w:right w:val="none" w:sz="0" w:space="0" w:color="auto"/>
      </w:divBdr>
    </w:div>
    <w:div w:id="48235408">
      <w:bodyDiv w:val="1"/>
      <w:marLeft w:val="0"/>
      <w:marRight w:val="0"/>
      <w:marTop w:val="0"/>
      <w:marBottom w:val="0"/>
      <w:divBdr>
        <w:top w:val="none" w:sz="0" w:space="0" w:color="auto"/>
        <w:left w:val="none" w:sz="0" w:space="0" w:color="auto"/>
        <w:bottom w:val="none" w:sz="0" w:space="0" w:color="auto"/>
        <w:right w:val="none" w:sz="0" w:space="0" w:color="auto"/>
      </w:divBdr>
    </w:div>
    <w:div w:id="48505028">
      <w:bodyDiv w:val="1"/>
      <w:marLeft w:val="0"/>
      <w:marRight w:val="0"/>
      <w:marTop w:val="0"/>
      <w:marBottom w:val="0"/>
      <w:divBdr>
        <w:top w:val="none" w:sz="0" w:space="0" w:color="auto"/>
        <w:left w:val="none" w:sz="0" w:space="0" w:color="auto"/>
        <w:bottom w:val="none" w:sz="0" w:space="0" w:color="auto"/>
        <w:right w:val="none" w:sz="0" w:space="0" w:color="auto"/>
      </w:divBdr>
    </w:div>
    <w:div w:id="48574015">
      <w:bodyDiv w:val="1"/>
      <w:marLeft w:val="0"/>
      <w:marRight w:val="0"/>
      <w:marTop w:val="0"/>
      <w:marBottom w:val="0"/>
      <w:divBdr>
        <w:top w:val="none" w:sz="0" w:space="0" w:color="auto"/>
        <w:left w:val="none" w:sz="0" w:space="0" w:color="auto"/>
        <w:bottom w:val="none" w:sz="0" w:space="0" w:color="auto"/>
        <w:right w:val="none" w:sz="0" w:space="0" w:color="auto"/>
      </w:divBdr>
    </w:div>
    <w:div w:id="48694116">
      <w:bodyDiv w:val="1"/>
      <w:marLeft w:val="0"/>
      <w:marRight w:val="0"/>
      <w:marTop w:val="0"/>
      <w:marBottom w:val="0"/>
      <w:divBdr>
        <w:top w:val="none" w:sz="0" w:space="0" w:color="auto"/>
        <w:left w:val="none" w:sz="0" w:space="0" w:color="auto"/>
        <w:bottom w:val="none" w:sz="0" w:space="0" w:color="auto"/>
        <w:right w:val="none" w:sz="0" w:space="0" w:color="auto"/>
      </w:divBdr>
    </w:div>
    <w:div w:id="48766991">
      <w:bodyDiv w:val="1"/>
      <w:marLeft w:val="0"/>
      <w:marRight w:val="0"/>
      <w:marTop w:val="0"/>
      <w:marBottom w:val="0"/>
      <w:divBdr>
        <w:top w:val="none" w:sz="0" w:space="0" w:color="auto"/>
        <w:left w:val="none" w:sz="0" w:space="0" w:color="auto"/>
        <w:bottom w:val="none" w:sz="0" w:space="0" w:color="auto"/>
        <w:right w:val="none" w:sz="0" w:space="0" w:color="auto"/>
      </w:divBdr>
    </w:div>
    <w:div w:id="48845259">
      <w:bodyDiv w:val="1"/>
      <w:marLeft w:val="0"/>
      <w:marRight w:val="0"/>
      <w:marTop w:val="0"/>
      <w:marBottom w:val="0"/>
      <w:divBdr>
        <w:top w:val="none" w:sz="0" w:space="0" w:color="auto"/>
        <w:left w:val="none" w:sz="0" w:space="0" w:color="auto"/>
        <w:bottom w:val="none" w:sz="0" w:space="0" w:color="auto"/>
        <w:right w:val="none" w:sz="0" w:space="0" w:color="auto"/>
      </w:divBdr>
    </w:div>
    <w:div w:id="48847334">
      <w:bodyDiv w:val="1"/>
      <w:marLeft w:val="0"/>
      <w:marRight w:val="0"/>
      <w:marTop w:val="0"/>
      <w:marBottom w:val="0"/>
      <w:divBdr>
        <w:top w:val="none" w:sz="0" w:space="0" w:color="auto"/>
        <w:left w:val="none" w:sz="0" w:space="0" w:color="auto"/>
        <w:bottom w:val="none" w:sz="0" w:space="0" w:color="auto"/>
        <w:right w:val="none" w:sz="0" w:space="0" w:color="auto"/>
      </w:divBdr>
    </w:div>
    <w:div w:id="48961843">
      <w:bodyDiv w:val="1"/>
      <w:marLeft w:val="0"/>
      <w:marRight w:val="0"/>
      <w:marTop w:val="0"/>
      <w:marBottom w:val="0"/>
      <w:divBdr>
        <w:top w:val="none" w:sz="0" w:space="0" w:color="auto"/>
        <w:left w:val="none" w:sz="0" w:space="0" w:color="auto"/>
        <w:bottom w:val="none" w:sz="0" w:space="0" w:color="auto"/>
        <w:right w:val="none" w:sz="0" w:space="0" w:color="auto"/>
      </w:divBdr>
    </w:div>
    <w:div w:id="49037963">
      <w:bodyDiv w:val="1"/>
      <w:marLeft w:val="0"/>
      <w:marRight w:val="0"/>
      <w:marTop w:val="0"/>
      <w:marBottom w:val="0"/>
      <w:divBdr>
        <w:top w:val="none" w:sz="0" w:space="0" w:color="auto"/>
        <w:left w:val="none" w:sz="0" w:space="0" w:color="auto"/>
        <w:bottom w:val="none" w:sz="0" w:space="0" w:color="auto"/>
        <w:right w:val="none" w:sz="0" w:space="0" w:color="auto"/>
      </w:divBdr>
    </w:div>
    <w:div w:id="49154260">
      <w:bodyDiv w:val="1"/>
      <w:marLeft w:val="0"/>
      <w:marRight w:val="0"/>
      <w:marTop w:val="0"/>
      <w:marBottom w:val="0"/>
      <w:divBdr>
        <w:top w:val="none" w:sz="0" w:space="0" w:color="auto"/>
        <w:left w:val="none" w:sz="0" w:space="0" w:color="auto"/>
        <w:bottom w:val="none" w:sz="0" w:space="0" w:color="auto"/>
        <w:right w:val="none" w:sz="0" w:space="0" w:color="auto"/>
      </w:divBdr>
    </w:div>
    <w:div w:id="49157339">
      <w:bodyDiv w:val="1"/>
      <w:marLeft w:val="0"/>
      <w:marRight w:val="0"/>
      <w:marTop w:val="0"/>
      <w:marBottom w:val="0"/>
      <w:divBdr>
        <w:top w:val="none" w:sz="0" w:space="0" w:color="auto"/>
        <w:left w:val="none" w:sz="0" w:space="0" w:color="auto"/>
        <w:bottom w:val="none" w:sz="0" w:space="0" w:color="auto"/>
        <w:right w:val="none" w:sz="0" w:space="0" w:color="auto"/>
      </w:divBdr>
    </w:div>
    <w:div w:id="49159382">
      <w:bodyDiv w:val="1"/>
      <w:marLeft w:val="0"/>
      <w:marRight w:val="0"/>
      <w:marTop w:val="0"/>
      <w:marBottom w:val="0"/>
      <w:divBdr>
        <w:top w:val="none" w:sz="0" w:space="0" w:color="auto"/>
        <w:left w:val="none" w:sz="0" w:space="0" w:color="auto"/>
        <w:bottom w:val="none" w:sz="0" w:space="0" w:color="auto"/>
        <w:right w:val="none" w:sz="0" w:space="0" w:color="auto"/>
      </w:divBdr>
    </w:div>
    <w:div w:id="49160948">
      <w:bodyDiv w:val="1"/>
      <w:marLeft w:val="0"/>
      <w:marRight w:val="0"/>
      <w:marTop w:val="0"/>
      <w:marBottom w:val="0"/>
      <w:divBdr>
        <w:top w:val="none" w:sz="0" w:space="0" w:color="auto"/>
        <w:left w:val="none" w:sz="0" w:space="0" w:color="auto"/>
        <w:bottom w:val="none" w:sz="0" w:space="0" w:color="auto"/>
        <w:right w:val="none" w:sz="0" w:space="0" w:color="auto"/>
      </w:divBdr>
    </w:div>
    <w:div w:id="49309803">
      <w:bodyDiv w:val="1"/>
      <w:marLeft w:val="0"/>
      <w:marRight w:val="0"/>
      <w:marTop w:val="0"/>
      <w:marBottom w:val="0"/>
      <w:divBdr>
        <w:top w:val="none" w:sz="0" w:space="0" w:color="auto"/>
        <w:left w:val="none" w:sz="0" w:space="0" w:color="auto"/>
        <w:bottom w:val="none" w:sz="0" w:space="0" w:color="auto"/>
        <w:right w:val="none" w:sz="0" w:space="0" w:color="auto"/>
      </w:divBdr>
    </w:div>
    <w:div w:id="49310162">
      <w:bodyDiv w:val="1"/>
      <w:marLeft w:val="0"/>
      <w:marRight w:val="0"/>
      <w:marTop w:val="0"/>
      <w:marBottom w:val="0"/>
      <w:divBdr>
        <w:top w:val="none" w:sz="0" w:space="0" w:color="auto"/>
        <w:left w:val="none" w:sz="0" w:space="0" w:color="auto"/>
        <w:bottom w:val="none" w:sz="0" w:space="0" w:color="auto"/>
        <w:right w:val="none" w:sz="0" w:space="0" w:color="auto"/>
      </w:divBdr>
    </w:div>
    <w:div w:id="49353749">
      <w:bodyDiv w:val="1"/>
      <w:marLeft w:val="0"/>
      <w:marRight w:val="0"/>
      <w:marTop w:val="0"/>
      <w:marBottom w:val="0"/>
      <w:divBdr>
        <w:top w:val="none" w:sz="0" w:space="0" w:color="auto"/>
        <w:left w:val="none" w:sz="0" w:space="0" w:color="auto"/>
        <w:bottom w:val="none" w:sz="0" w:space="0" w:color="auto"/>
        <w:right w:val="none" w:sz="0" w:space="0" w:color="auto"/>
      </w:divBdr>
    </w:div>
    <w:div w:id="49378204">
      <w:bodyDiv w:val="1"/>
      <w:marLeft w:val="0"/>
      <w:marRight w:val="0"/>
      <w:marTop w:val="0"/>
      <w:marBottom w:val="0"/>
      <w:divBdr>
        <w:top w:val="none" w:sz="0" w:space="0" w:color="auto"/>
        <w:left w:val="none" w:sz="0" w:space="0" w:color="auto"/>
        <w:bottom w:val="none" w:sz="0" w:space="0" w:color="auto"/>
        <w:right w:val="none" w:sz="0" w:space="0" w:color="auto"/>
      </w:divBdr>
    </w:div>
    <w:div w:id="49378625">
      <w:bodyDiv w:val="1"/>
      <w:marLeft w:val="0"/>
      <w:marRight w:val="0"/>
      <w:marTop w:val="0"/>
      <w:marBottom w:val="0"/>
      <w:divBdr>
        <w:top w:val="none" w:sz="0" w:space="0" w:color="auto"/>
        <w:left w:val="none" w:sz="0" w:space="0" w:color="auto"/>
        <w:bottom w:val="none" w:sz="0" w:space="0" w:color="auto"/>
        <w:right w:val="none" w:sz="0" w:space="0" w:color="auto"/>
      </w:divBdr>
    </w:div>
    <w:div w:id="49496941">
      <w:bodyDiv w:val="1"/>
      <w:marLeft w:val="0"/>
      <w:marRight w:val="0"/>
      <w:marTop w:val="0"/>
      <w:marBottom w:val="0"/>
      <w:divBdr>
        <w:top w:val="none" w:sz="0" w:space="0" w:color="auto"/>
        <w:left w:val="none" w:sz="0" w:space="0" w:color="auto"/>
        <w:bottom w:val="none" w:sz="0" w:space="0" w:color="auto"/>
        <w:right w:val="none" w:sz="0" w:space="0" w:color="auto"/>
      </w:divBdr>
    </w:div>
    <w:div w:id="49547651">
      <w:bodyDiv w:val="1"/>
      <w:marLeft w:val="0"/>
      <w:marRight w:val="0"/>
      <w:marTop w:val="0"/>
      <w:marBottom w:val="0"/>
      <w:divBdr>
        <w:top w:val="none" w:sz="0" w:space="0" w:color="auto"/>
        <w:left w:val="none" w:sz="0" w:space="0" w:color="auto"/>
        <w:bottom w:val="none" w:sz="0" w:space="0" w:color="auto"/>
        <w:right w:val="none" w:sz="0" w:space="0" w:color="auto"/>
      </w:divBdr>
    </w:div>
    <w:div w:id="49615522">
      <w:bodyDiv w:val="1"/>
      <w:marLeft w:val="0"/>
      <w:marRight w:val="0"/>
      <w:marTop w:val="0"/>
      <w:marBottom w:val="0"/>
      <w:divBdr>
        <w:top w:val="none" w:sz="0" w:space="0" w:color="auto"/>
        <w:left w:val="none" w:sz="0" w:space="0" w:color="auto"/>
        <w:bottom w:val="none" w:sz="0" w:space="0" w:color="auto"/>
        <w:right w:val="none" w:sz="0" w:space="0" w:color="auto"/>
      </w:divBdr>
    </w:div>
    <w:div w:id="49690622">
      <w:bodyDiv w:val="1"/>
      <w:marLeft w:val="0"/>
      <w:marRight w:val="0"/>
      <w:marTop w:val="0"/>
      <w:marBottom w:val="0"/>
      <w:divBdr>
        <w:top w:val="none" w:sz="0" w:space="0" w:color="auto"/>
        <w:left w:val="none" w:sz="0" w:space="0" w:color="auto"/>
        <w:bottom w:val="none" w:sz="0" w:space="0" w:color="auto"/>
        <w:right w:val="none" w:sz="0" w:space="0" w:color="auto"/>
      </w:divBdr>
    </w:div>
    <w:div w:id="49695088">
      <w:bodyDiv w:val="1"/>
      <w:marLeft w:val="0"/>
      <w:marRight w:val="0"/>
      <w:marTop w:val="0"/>
      <w:marBottom w:val="0"/>
      <w:divBdr>
        <w:top w:val="none" w:sz="0" w:space="0" w:color="auto"/>
        <w:left w:val="none" w:sz="0" w:space="0" w:color="auto"/>
        <w:bottom w:val="none" w:sz="0" w:space="0" w:color="auto"/>
        <w:right w:val="none" w:sz="0" w:space="0" w:color="auto"/>
      </w:divBdr>
    </w:div>
    <w:div w:id="49769190">
      <w:bodyDiv w:val="1"/>
      <w:marLeft w:val="0"/>
      <w:marRight w:val="0"/>
      <w:marTop w:val="0"/>
      <w:marBottom w:val="0"/>
      <w:divBdr>
        <w:top w:val="none" w:sz="0" w:space="0" w:color="auto"/>
        <w:left w:val="none" w:sz="0" w:space="0" w:color="auto"/>
        <w:bottom w:val="none" w:sz="0" w:space="0" w:color="auto"/>
        <w:right w:val="none" w:sz="0" w:space="0" w:color="auto"/>
      </w:divBdr>
    </w:div>
    <w:div w:id="49769240">
      <w:bodyDiv w:val="1"/>
      <w:marLeft w:val="0"/>
      <w:marRight w:val="0"/>
      <w:marTop w:val="0"/>
      <w:marBottom w:val="0"/>
      <w:divBdr>
        <w:top w:val="none" w:sz="0" w:space="0" w:color="auto"/>
        <w:left w:val="none" w:sz="0" w:space="0" w:color="auto"/>
        <w:bottom w:val="none" w:sz="0" w:space="0" w:color="auto"/>
        <w:right w:val="none" w:sz="0" w:space="0" w:color="auto"/>
      </w:divBdr>
    </w:div>
    <w:div w:id="49813350">
      <w:bodyDiv w:val="1"/>
      <w:marLeft w:val="0"/>
      <w:marRight w:val="0"/>
      <w:marTop w:val="0"/>
      <w:marBottom w:val="0"/>
      <w:divBdr>
        <w:top w:val="none" w:sz="0" w:space="0" w:color="auto"/>
        <w:left w:val="none" w:sz="0" w:space="0" w:color="auto"/>
        <w:bottom w:val="none" w:sz="0" w:space="0" w:color="auto"/>
        <w:right w:val="none" w:sz="0" w:space="0" w:color="auto"/>
      </w:divBdr>
    </w:div>
    <w:div w:id="49888075">
      <w:bodyDiv w:val="1"/>
      <w:marLeft w:val="0"/>
      <w:marRight w:val="0"/>
      <w:marTop w:val="0"/>
      <w:marBottom w:val="0"/>
      <w:divBdr>
        <w:top w:val="none" w:sz="0" w:space="0" w:color="auto"/>
        <w:left w:val="none" w:sz="0" w:space="0" w:color="auto"/>
        <w:bottom w:val="none" w:sz="0" w:space="0" w:color="auto"/>
        <w:right w:val="none" w:sz="0" w:space="0" w:color="auto"/>
      </w:divBdr>
    </w:div>
    <w:div w:id="49962792">
      <w:bodyDiv w:val="1"/>
      <w:marLeft w:val="0"/>
      <w:marRight w:val="0"/>
      <w:marTop w:val="0"/>
      <w:marBottom w:val="0"/>
      <w:divBdr>
        <w:top w:val="none" w:sz="0" w:space="0" w:color="auto"/>
        <w:left w:val="none" w:sz="0" w:space="0" w:color="auto"/>
        <w:bottom w:val="none" w:sz="0" w:space="0" w:color="auto"/>
        <w:right w:val="none" w:sz="0" w:space="0" w:color="auto"/>
      </w:divBdr>
    </w:div>
    <w:div w:id="50010356">
      <w:bodyDiv w:val="1"/>
      <w:marLeft w:val="0"/>
      <w:marRight w:val="0"/>
      <w:marTop w:val="0"/>
      <w:marBottom w:val="0"/>
      <w:divBdr>
        <w:top w:val="none" w:sz="0" w:space="0" w:color="auto"/>
        <w:left w:val="none" w:sz="0" w:space="0" w:color="auto"/>
        <w:bottom w:val="none" w:sz="0" w:space="0" w:color="auto"/>
        <w:right w:val="none" w:sz="0" w:space="0" w:color="auto"/>
      </w:divBdr>
    </w:div>
    <w:div w:id="50081463">
      <w:bodyDiv w:val="1"/>
      <w:marLeft w:val="0"/>
      <w:marRight w:val="0"/>
      <w:marTop w:val="0"/>
      <w:marBottom w:val="0"/>
      <w:divBdr>
        <w:top w:val="none" w:sz="0" w:space="0" w:color="auto"/>
        <w:left w:val="none" w:sz="0" w:space="0" w:color="auto"/>
        <w:bottom w:val="none" w:sz="0" w:space="0" w:color="auto"/>
        <w:right w:val="none" w:sz="0" w:space="0" w:color="auto"/>
      </w:divBdr>
    </w:div>
    <w:div w:id="50083190">
      <w:bodyDiv w:val="1"/>
      <w:marLeft w:val="0"/>
      <w:marRight w:val="0"/>
      <w:marTop w:val="0"/>
      <w:marBottom w:val="0"/>
      <w:divBdr>
        <w:top w:val="none" w:sz="0" w:space="0" w:color="auto"/>
        <w:left w:val="none" w:sz="0" w:space="0" w:color="auto"/>
        <w:bottom w:val="none" w:sz="0" w:space="0" w:color="auto"/>
        <w:right w:val="none" w:sz="0" w:space="0" w:color="auto"/>
      </w:divBdr>
    </w:div>
    <w:div w:id="50152654">
      <w:bodyDiv w:val="1"/>
      <w:marLeft w:val="0"/>
      <w:marRight w:val="0"/>
      <w:marTop w:val="0"/>
      <w:marBottom w:val="0"/>
      <w:divBdr>
        <w:top w:val="none" w:sz="0" w:space="0" w:color="auto"/>
        <w:left w:val="none" w:sz="0" w:space="0" w:color="auto"/>
        <w:bottom w:val="none" w:sz="0" w:space="0" w:color="auto"/>
        <w:right w:val="none" w:sz="0" w:space="0" w:color="auto"/>
      </w:divBdr>
    </w:div>
    <w:div w:id="50156845">
      <w:bodyDiv w:val="1"/>
      <w:marLeft w:val="0"/>
      <w:marRight w:val="0"/>
      <w:marTop w:val="0"/>
      <w:marBottom w:val="0"/>
      <w:divBdr>
        <w:top w:val="none" w:sz="0" w:space="0" w:color="auto"/>
        <w:left w:val="none" w:sz="0" w:space="0" w:color="auto"/>
        <w:bottom w:val="none" w:sz="0" w:space="0" w:color="auto"/>
        <w:right w:val="none" w:sz="0" w:space="0" w:color="auto"/>
      </w:divBdr>
    </w:div>
    <w:div w:id="50158611">
      <w:bodyDiv w:val="1"/>
      <w:marLeft w:val="0"/>
      <w:marRight w:val="0"/>
      <w:marTop w:val="0"/>
      <w:marBottom w:val="0"/>
      <w:divBdr>
        <w:top w:val="none" w:sz="0" w:space="0" w:color="auto"/>
        <w:left w:val="none" w:sz="0" w:space="0" w:color="auto"/>
        <w:bottom w:val="none" w:sz="0" w:space="0" w:color="auto"/>
        <w:right w:val="none" w:sz="0" w:space="0" w:color="auto"/>
      </w:divBdr>
    </w:div>
    <w:div w:id="50159272">
      <w:bodyDiv w:val="1"/>
      <w:marLeft w:val="0"/>
      <w:marRight w:val="0"/>
      <w:marTop w:val="0"/>
      <w:marBottom w:val="0"/>
      <w:divBdr>
        <w:top w:val="none" w:sz="0" w:space="0" w:color="auto"/>
        <w:left w:val="none" w:sz="0" w:space="0" w:color="auto"/>
        <w:bottom w:val="none" w:sz="0" w:space="0" w:color="auto"/>
        <w:right w:val="none" w:sz="0" w:space="0" w:color="auto"/>
      </w:divBdr>
    </w:div>
    <w:div w:id="50160269">
      <w:bodyDiv w:val="1"/>
      <w:marLeft w:val="0"/>
      <w:marRight w:val="0"/>
      <w:marTop w:val="0"/>
      <w:marBottom w:val="0"/>
      <w:divBdr>
        <w:top w:val="none" w:sz="0" w:space="0" w:color="auto"/>
        <w:left w:val="none" w:sz="0" w:space="0" w:color="auto"/>
        <w:bottom w:val="none" w:sz="0" w:space="0" w:color="auto"/>
        <w:right w:val="none" w:sz="0" w:space="0" w:color="auto"/>
      </w:divBdr>
    </w:div>
    <w:div w:id="50346522">
      <w:bodyDiv w:val="1"/>
      <w:marLeft w:val="0"/>
      <w:marRight w:val="0"/>
      <w:marTop w:val="0"/>
      <w:marBottom w:val="0"/>
      <w:divBdr>
        <w:top w:val="none" w:sz="0" w:space="0" w:color="auto"/>
        <w:left w:val="none" w:sz="0" w:space="0" w:color="auto"/>
        <w:bottom w:val="none" w:sz="0" w:space="0" w:color="auto"/>
        <w:right w:val="none" w:sz="0" w:space="0" w:color="auto"/>
      </w:divBdr>
    </w:div>
    <w:div w:id="50346535">
      <w:bodyDiv w:val="1"/>
      <w:marLeft w:val="0"/>
      <w:marRight w:val="0"/>
      <w:marTop w:val="0"/>
      <w:marBottom w:val="0"/>
      <w:divBdr>
        <w:top w:val="none" w:sz="0" w:space="0" w:color="auto"/>
        <w:left w:val="none" w:sz="0" w:space="0" w:color="auto"/>
        <w:bottom w:val="none" w:sz="0" w:space="0" w:color="auto"/>
        <w:right w:val="none" w:sz="0" w:space="0" w:color="auto"/>
      </w:divBdr>
    </w:div>
    <w:div w:id="50347024">
      <w:bodyDiv w:val="1"/>
      <w:marLeft w:val="0"/>
      <w:marRight w:val="0"/>
      <w:marTop w:val="0"/>
      <w:marBottom w:val="0"/>
      <w:divBdr>
        <w:top w:val="none" w:sz="0" w:space="0" w:color="auto"/>
        <w:left w:val="none" w:sz="0" w:space="0" w:color="auto"/>
        <w:bottom w:val="none" w:sz="0" w:space="0" w:color="auto"/>
        <w:right w:val="none" w:sz="0" w:space="0" w:color="auto"/>
      </w:divBdr>
    </w:div>
    <w:div w:id="50427502">
      <w:bodyDiv w:val="1"/>
      <w:marLeft w:val="0"/>
      <w:marRight w:val="0"/>
      <w:marTop w:val="0"/>
      <w:marBottom w:val="0"/>
      <w:divBdr>
        <w:top w:val="none" w:sz="0" w:space="0" w:color="auto"/>
        <w:left w:val="none" w:sz="0" w:space="0" w:color="auto"/>
        <w:bottom w:val="none" w:sz="0" w:space="0" w:color="auto"/>
        <w:right w:val="none" w:sz="0" w:space="0" w:color="auto"/>
      </w:divBdr>
    </w:div>
    <w:div w:id="50540028">
      <w:bodyDiv w:val="1"/>
      <w:marLeft w:val="0"/>
      <w:marRight w:val="0"/>
      <w:marTop w:val="0"/>
      <w:marBottom w:val="0"/>
      <w:divBdr>
        <w:top w:val="none" w:sz="0" w:space="0" w:color="auto"/>
        <w:left w:val="none" w:sz="0" w:space="0" w:color="auto"/>
        <w:bottom w:val="none" w:sz="0" w:space="0" w:color="auto"/>
        <w:right w:val="none" w:sz="0" w:space="0" w:color="auto"/>
      </w:divBdr>
    </w:div>
    <w:div w:id="50541148">
      <w:bodyDiv w:val="1"/>
      <w:marLeft w:val="0"/>
      <w:marRight w:val="0"/>
      <w:marTop w:val="0"/>
      <w:marBottom w:val="0"/>
      <w:divBdr>
        <w:top w:val="none" w:sz="0" w:space="0" w:color="auto"/>
        <w:left w:val="none" w:sz="0" w:space="0" w:color="auto"/>
        <w:bottom w:val="none" w:sz="0" w:space="0" w:color="auto"/>
        <w:right w:val="none" w:sz="0" w:space="0" w:color="auto"/>
      </w:divBdr>
    </w:div>
    <w:div w:id="50546225">
      <w:bodyDiv w:val="1"/>
      <w:marLeft w:val="0"/>
      <w:marRight w:val="0"/>
      <w:marTop w:val="0"/>
      <w:marBottom w:val="0"/>
      <w:divBdr>
        <w:top w:val="none" w:sz="0" w:space="0" w:color="auto"/>
        <w:left w:val="none" w:sz="0" w:space="0" w:color="auto"/>
        <w:bottom w:val="none" w:sz="0" w:space="0" w:color="auto"/>
        <w:right w:val="none" w:sz="0" w:space="0" w:color="auto"/>
      </w:divBdr>
    </w:div>
    <w:div w:id="50546504">
      <w:bodyDiv w:val="1"/>
      <w:marLeft w:val="0"/>
      <w:marRight w:val="0"/>
      <w:marTop w:val="0"/>
      <w:marBottom w:val="0"/>
      <w:divBdr>
        <w:top w:val="none" w:sz="0" w:space="0" w:color="auto"/>
        <w:left w:val="none" w:sz="0" w:space="0" w:color="auto"/>
        <w:bottom w:val="none" w:sz="0" w:space="0" w:color="auto"/>
        <w:right w:val="none" w:sz="0" w:space="0" w:color="auto"/>
      </w:divBdr>
    </w:div>
    <w:div w:id="50547158">
      <w:bodyDiv w:val="1"/>
      <w:marLeft w:val="0"/>
      <w:marRight w:val="0"/>
      <w:marTop w:val="0"/>
      <w:marBottom w:val="0"/>
      <w:divBdr>
        <w:top w:val="none" w:sz="0" w:space="0" w:color="auto"/>
        <w:left w:val="none" w:sz="0" w:space="0" w:color="auto"/>
        <w:bottom w:val="none" w:sz="0" w:space="0" w:color="auto"/>
        <w:right w:val="none" w:sz="0" w:space="0" w:color="auto"/>
      </w:divBdr>
    </w:div>
    <w:div w:id="50616012">
      <w:bodyDiv w:val="1"/>
      <w:marLeft w:val="0"/>
      <w:marRight w:val="0"/>
      <w:marTop w:val="0"/>
      <w:marBottom w:val="0"/>
      <w:divBdr>
        <w:top w:val="none" w:sz="0" w:space="0" w:color="auto"/>
        <w:left w:val="none" w:sz="0" w:space="0" w:color="auto"/>
        <w:bottom w:val="none" w:sz="0" w:space="0" w:color="auto"/>
        <w:right w:val="none" w:sz="0" w:space="0" w:color="auto"/>
      </w:divBdr>
    </w:div>
    <w:div w:id="50661150">
      <w:bodyDiv w:val="1"/>
      <w:marLeft w:val="0"/>
      <w:marRight w:val="0"/>
      <w:marTop w:val="0"/>
      <w:marBottom w:val="0"/>
      <w:divBdr>
        <w:top w:val="none" w:sz="0" w:space="0" w:color="auto"/>
        <w:left w:val="none" w:sz="0" w:space="0" w:color="auto"/>
        <w:bottom w:val="none" w:sz="0" w:space="0" w:color="auto"/>
        <w:right w:val="none" w:sz="0" w:space="0" w:color="auto"/>
      </w:divBdr>
    </w:div>
    <w:div w:id="50662241">
      <w:bodyDiv w:val="1"/>
      <w:marLeft w:val="0"/>
      <w:marRight w:val="0"/>
      <w:marTop w:val="0"/>
      <w:marBottom w:val="0"/>
      <w:divBdr>
        <w:top w:val="none" w:sz="0" w:space="0" w:color="auto"/>
        <w:left w:val="none" w:sz="0" w:space="0" w:color="auto"/>
        <w:bottom w:val="none" w:sz="0" w:space="0" w:color="auto"/>
        <w:right w:val="none" w:sz="0" w:space="0" w:color="auto"/>
      </w:divBdr>
    </w:div>
    <w:div w:id="50733748">
      <w:bodyDiv w:val="1"/>
      <w:marLeft w:val="0"/>
      <w:marRight w:val="0"/>
      <w:marTop w:val="0"/>
      <w:marBottom w:val="0"/>
      <w:divBdr>
        <w:top w:val="none" w:sz="0" w:space="0" w:color="auto"/>
        <w:left w:val="none" w:sz="0" w:space="0" w:color="auto"/>
        <w:bottom w:val="none" w:sz="0" w:space="0" w:color="auto"/>
        <w:right w:val="none" w:sz="0" w:space="0" w:color="auto"/>
      </w:divBdr>
    </w:div>
    <w:div w:id="50809098">
      <w:bodyDiv w:val="1"/>
      <w:marLeft w:val="0"/>
      <w:marRight w:val="0"/>
      <w:marTop w:val="0"/>
      <w:marBottom w:val="0"/>
      <w:divBdr>
        <w:top w:val="none" w:sz="0" w:space="0" w:color="auto"/>
        <w:left w:val="none" w:sz="0" w:space="0" w:color="auto"/>
        <w:bottom w:val="none" w:sz="0" w:space="0" w:color="auto"/>
        <w:right w:val="none" w:sz="0" w:space="0" w:color="auto"/>
      </w:divBdr>
    </w:div>
    <w:div w:id="50810737">
      <w:bodyDiv w:val="1"/>
      <w:marLeft w:val="0"/>
      <w:marRight w:val="0"/>
      <w:marTop w:val="0"/>
      <w:marBottom w:val="0"/>
      <w:divBdr>
        <w:top w:val="none" w:sz="0" w:space="0" w:color="auto"/>
        <w:left w:val="none" w:sz="0" w:space="0" w:color="auto"/>
        <w:bottom w:val="none" w:sz="0" w:space="0" w:color="auto"/>
        <w:right w:val="none" w:sz="0" w:space="0" w:color="auto"/>
      </w:divBdr>
    </w:div>
    <w:div w:id="50813516">
      <w:bodyDiv w:val="1"/>
      <w:marLeft w:val="0"/>
      <w:marRight w:val="0"/>
      <w:marTop w:val="0"/>
      <w:marBottom w:val="0"/>
      <w:divBdr>
        <w:top w:val="none" w:sz="0" w:space="0" w:color="auto"/>
        <w:left w:val="none" w:sz="0" w:space="0" w:color="auto"/>
        <w:bottom w:val="none" w:sz="0" w:space="0" w:color="auto"/>
        <w:right w:val="none" w:sz="0" w:space="0" w:color="auto"/>
      </w:divBdr>
    </w:div>
    <w:div w:id="50885751">
      <w:bodyDiv w:val="1"/>
      <w:marLeft w:val="0"/>
      <w:marRight w:val="0"/>
      <w:marTop w:val="0"/>
      <w:marBottom w:val="0"/>
      <w:divBdr>
        <w:top w:val="none" w:sz="0" w:space="0" w:color="auto"/>
        <w:left w:val="none" w:sz="0" w:space="0" w:color="auto"/>
        <w:bottom w:val="none" w:sz="0" w:space="0" w:color="auto"/>
        <w:right w:val="none" w:sz="0" w:space="0" w:color="auto"/>
      </w:divBdr>
    </w:div>
    <w:div w:id="50887192">
      <w:bodyDiv w:val="1"/>
      <w:marLeft w:val="0"/>
      <w:marRight w:val="0"/>
      <w:marTop w:val="0"/>
      <w:marBottom w:val="0"/>
      <w:divBdr>
        <w:top w:val="none" w:sz="0" w:space="0" w:color="auto"/>
        <w:left w:val="none" w:sz="0" w:space="0" w:color="auto"/>
        <w:bottom w:val="none" w:sz="0" w:space="0" w:color="auto"/>
        <w:right w:val="none" w:sz="0" w:space="0" w:color="auto"/>
      </w:divBdr>
    </w:div>
    <w:div w:id="50926920">
      <w:bodyDiv w:val="1"/>
      <w:marLeft w:val="0"/>
      <w:marRight w:val="0"/>
      <w:marTop w:val="0"/>
      <w:marBottom w:val="0"/>
      <w:divBdr>
        <w:top w:val="none" w:sz="0" w:space="0" w:color="auto"/>
        <w:left w:val="none" w:sz="0" w:space="0" w:color="auto"/>
        <w:bottom w:val="none" w:sz="0" w:space="0" w:color="auto"/>
        <w:right w:val="none" w:sz="0" w:space="0" w:color="auto"/>
      </w:divBdr>
    </w:div>
    <w:div w:id="50933676">
      <w:bodyDiv w:val="1"/>
      <w:marLeft w:val="0"/>
      <w:marRight w:val="0"/>
      <w:marTop w:val="0"/>
      <w:marBottom w:val="0"/>
      <w:divBdr>
        <w:top w:val="none" w:sz="0" w:space="0" w:color="auto"/>
        <w:left w:val="none" w:sz="0" w:space="0" w:color="auto"/>
        <w:bottom w:val="none" w:sz="0" w:space="0" w:color="auto"/>
        <w:right w:val="none" w:sz="0" w:space="0" w:color="auto"/>
      </w:divBdr>
    </w:div>
    <w:div w:id="51000174">
      <w:bodyDiv w:val="1"/>
      <w:marLeft w:val="0"/>
      <w:marRight w:val="0"/>
      <w:marTop w:val="0"/>
      <w:marBottom w:val="0"/>
      <w:divBdr>
        <w:top w:val="none" w:sz="0" w:space="0" w:color="auto"/>
        <w:left w:val="none" w:sz="0" w:space="0" w:color="auto"/>
        <w:bottom w:val="none" w:sz="0" w:space="0" w:color="auto"/>
        <w:right w:val="none" w:sz="0" w:space="0" w:color="auto"/>
      </w:divBdr>
    </w:div>
    <w:div w:id="51003144">
      <w:bodyDiv w:val="1"/>
      <w:marLeft w:val="0"/>
      <w:marRight w:val="0"/>
      <w:marTop w:val="0"/>
      <w:marBottom w:val="0"/>
      <w:divBdr>
        <w:top w:val="none" w:sz="0" w:space="0" w:color="auto"/>
        <w:left w:val="none" w:sz="0" w:space="0" w:color="auto"/>
        <w:bottom w:val="none" w:sz="0" w:space="0" w:color="auto"/>
        <w:right w:val="none" w:sz="0" w:space="0" w:color="auto"/>
      </w:divBdr>
    </w:div>
    <w:div w:id="51079365">
      <w:bodyDiv w:val="1"/>
      <w:marLeft w:val="0"/>
      <w:marRight w:val="0"/>
      <w:marTop w:val="0"/>
      <w:marBottom w:val="0"/>
      <w:divBdr>
        <w:top w:val="none" w:sz="0" w:space="0" w:color="auto"/>
        <w:left w:val="none" w:sz="0" w:space="0" w:color="auto"/>
        <w:bottom w:val="none" w:sz="0" w:space="0" w:color="auto"/>
        <w:right w:val="none" w:sz="0" w:space="0" w:color="auto"/>
      </w:divBdr>
    </w:div>
    <w:div w:id="51083364">
      <w:bodyDiv w:val="1"/>
      <w:marLeft w:val="0"/>
      <w:marRight w:val="0"/>
      <w:marTop w:val="0"/>
      <w:marBottom w:val="0"/>
      <w:divBdr>
        <w:top w:val="none" w:sz="0" w:space="0" w:color="auto"/>
        <w:left w:val="none" w:sz="0" w:space="0" w:color="auto"/>
        <w:bottom w:val="none" w:sz="0" w:space="0" w:color="auto"/>
        <w:right w:val="none" w:sz="0" w:space="0" w:color="auto"/>
      </w:divBdr>
    </w:div>
    <w:div w:id="51118407">
      <w:bodyDiv w:val="1"/>
      <w:marLeft w:val="0"/>
      <w:marRight w:val="0"/>
      <w:marTop w:val="0"/>
      <w:marBottom w:val="0"/>
      <w:divBdr>
        <w:top w:val="none" w:sz="0" w:space="0" w:color="auto"/>
        <w:left w:val="none" w:sz="0" w:space="0" w:color="auto"/>
        <w:bottom w:val="none" w:sz="0" w:space="0" w:color="auto"/>
        <w:right w:val="none" w:sz="0" w:space="0" w:color="auto"/>
      </w:divBdr>
    </w:div>
    <w:div w:id="51123470">
      <w:bodyDiv w:val="1"/>
      <w:marLeft w:val="0"/>
      <w:marRight w:val="0"/>
      <w:marTop w:val="0"/>
      <w:marBottom w:val="0"/>
      <w:divBdr>
        <w:top w:val="none" w:sz="0" w:space="0" w:color="auto"/>
        <w:left w:val="none" w:sz="0" w:space="0" w:color="auto"/>
        <w:bottom w:val="none" w:sz="0" w:space="0" w:color="auto"/>
        <w:right w:val="none" w:sz="0" w:space="0" w:color="auto"/>
      </w:divBdr>
    </w:div>
    <w:div w:id="51270419">
      <w:bodyDiv w:val="1"/>
      <w:marLeft w:val="0"/>
      <w:marRight w:val="0"/>
      <w:marTop w:val="0"/>
      <w:marBottom w:val="0"/>
      <w:divBdr>
        <w:top w:val="none" w:sz="0" w:space="0" w:color="auto"/>
        <w:left w:val="none" w:sz="0" w:space="0" w:color="auto"/>
        <w:bottom w:val="none" w:sz="0" w:space="0" w:color="auto"/>
        <w:right w:val="none" w:sz="0" w:space="0" w:color="auto"/>
      </w:divBdr>
    </w:div>
    <w:div w:id="51465514">
      <w:bodyDiv w:val="1"/>
      <w:marLeft w:val="0"/>
      <w:marRight w:val="0"/>
      <w:marTop w:val="0"/>
      <w:marBottom w:val="0"/>
      <w:divBdr>
        <w:top w:val="none" w:sz="0" w:space="0" w:color="auto"/>
        <w:left w:val="none" w:sz="0" w:space="0" w:color="auto"/>
        <w:bottom w:val="none" w:sz="0" w:space="0" w:color="auto"/>
        <w:right w:val="none" w:sz="0" w:space="0" w:color="auto"/>
      </w:divBdr>
    </w:div>
    <w:div w:id="51581035">
      <w:bodyDiv w:val="1"/>
      <w:marLeft w:val="0"/>
      <w:marRight w:val="0"/>
      <w:marTop w:val="0"/>
      <w:marBottom w:val="0"/>
      <w:divBdr>
        <w:top w:val="none" w:sz="0" w:space="0" w:color="auto"/>
        <w:left w:val="none" w:sz="0" w:space="0" w:color="auto"/>
        <w:bottom w:val="none" w:sz="0" w:space="0" w:color="auto"/>
        <w:right w:val="none" w:sz="0" w:space="0" w:color="auto"/>
      </w:divBdr>
    </w:div>
    <w:div w:id="51588424">
      <w:bodyDiv w:val="1"/>
      <w:marLeft w:val="0"/>
      <w:marRight w:val="0"/>
      <w:marTop w:val="0"/>
      <w:marBottom w:val="0"/>
      <w:divBdr>
        <w:top w:val="none" w:sz="0" w:space="0" w:color="auto"/>
        <w:left w:val="none" w:sz="0" w:space="0" w:color="auto"/>
        <w:bottom w:val="none" w:sz="0" w:space="0" w:color="auto"/>
        <w:right w:val="none" w:sz="0" w:space="0" w:color="auto"/>
      </w:divBdr>
    </w:div>
    <w:div w:id="51656774">
      <w:bodyDiv w:val="1"/>
      <w:marLeft w:val="0"/>
      <w:marRight w:val="0"/>
      <w:marTop w:val="0"/>
      <w:marBottom w:val="0"/>
      <w:divBdr>
        <w:top w:val="none" w:sz="0" w:space="0" w:color="auto"/>
        <w:left w:val="none" w:sz="0" w:space="0" w:color="auto"/>
        <w:bottom w:val="none" w:sz="0" w:space="0" w:color="auto"/>
        <w:right w:val="none" w:sz="0" w:space="0" w:color="auto"/>
      </w:divBdr>
    </w:div>
    <w:div w:id="51739114">
      <w:bodyDiv w:val="1"/>
      <w:marLeft w:val="0"/>
      <w:marRight w:val="0"/>
      <w:marTop w:val="0"/>
      <w:marBottom w:val="0"/>
      <w:divBdr>
        <w:top w:val="none" w:sz="0" w:space="0" w:color="auto"/>
        <w:left w:val="none" w:sz="0" w:space="0" w:color="auto"/>
        <w:bottom w:val="none" w:sz="0" w:space="0" w:color="auto"/>
        <w:right w:val="none" w:sz="0" w:space="0" w:color="auto"/>
      </w:divBdr>
    </w:div>
    <w:div w:id="51774314">
      <w:bodyDiv w:val="1"/>
      <w:marLeft w:val="0"/>
      <w:marRight w:val="0"/>
      <w:marTop w:val="0"/>
      <w:marBottom w:val="0"/>
      <w:divBdr>
        <w:top w:val="none" w:sz="0" w:space="0" w:color="auto"/>
        <w:left w:val="none" w:sz="0" w:space="0" w:color="auto"/>
        <w:bottom w:val="none" w:sz="0" w:space="0" w:color="auto"/>
        <w:right w:val="none" w:sz="0" w:space="0" w:color="auto"/>
      </w:divBdr>
    </w:div>
    <w:div w:id="51780109">
      <w:bodyDiv w:val="1"/>
      <w:marLeft w:val="0"/>
      <w:marRight w:val="0"/>
      <w:marTop w:val="0"/>
      <w:marBottom w:val="0"/>
      <w:divBdr>
        <w:top w:val="none" w:sz="0" w:space="0" w:color="auto"/>
        <w:left w:val="none" w:sz="0" w:space="0" w:color="auto"/>
        <w:bottom w:val="none" w:sz="0" w:space="0" w:color="auto"/>
        <w:right w:val="none" w:sz="0" w:space="0" w:color="auto"/>
      </w:divBdr>
    </w:div>
    <w:div w:id="52051332">
      <w:bodyDiv w:val="1"/>
      <w:marLeft w:val="0"/>
      <w:marRight w:val="0"/>
      <w:marTop w:val="0"/>
      <w:marBottom w:val="0"/>
      <w:divBdr>
        <w:top w:val="none" w:sz="0" w:space="0" w:color="auto"/>
        <w:left w:val="none" w:sz="0" w:space="0" w:color="auto"/>
        <w:bottom w:val="none" w:sz="0" w:space="0" w:color="auto"/>
        <w:right w:val="none" w:sz="0" w:space="0" w:color="auto"/>
      </w:divBdr>
    </w:div>
    <w:div w:id="52167660">
      <w:bodyDiv w:val="1"/>
      <w:marLeft w:val="0"/>
      <w:marRight w:val="0"/>
      <w:marTop w:val="0"/>
      <w:marBottom w:val="0"/>
      <w:divBdr>
        <w:top w:val="none" w:sz="0" w:space="0" w:color="auto"/>
        <w:left w:val="none" w:sz="0" w:space="0" w:color="auto"/>
        <w:bottom w:val="none" w:sz="0" w:space="0" w:color="auto"/>
        <w:right w:val="none" w:sz="0" w:space="0" w:color="auto"/>
      </w:divBdr>
    </w:div>
    <w:div w:id="52168883">
      <w:bodyDiv w:val="1"/>
      <w:marLeft w:val="0"/>
      <w:marRight w:val="0"/>
      <w:marTop w:val="0"/>
      <w:marBottom w:val="0"/>
      <w:divBdr>
        <w:top w:val="none" w:sz="0" w:space="0" w:color="auto"/>
        <w:left w:val="none" w:sz="0" w:space="0" w:color="auto"/>
        <w:bottom w:val="none" w:sz="0" w:space="0" w:color="auto"/>
        <w:right w:val="none" w:sz="0" w:space="0" w:color="auto"/>
      </w:divBdr>
    </w:div>
    <w:div w:id="52242872">
      <w:bodyDiv w:val="1"/>
      <w:marLeft w:val="0"/>
      <w:marRight w:val="0"/>
      <w:marTop w:val="0"/>
      <w:marBottom w:val="0"/>
      <w:divBdr>
        <w:top w:val="none" w:sz="0" w:space="0" w:color="auto"/>
        <w:left w:val="none" w:sz="0" w:space="0" w:color="auto"/>
        <w:bottom w:val="none" w:sz="0" w:space="0" w:color="auto"/>
        <w:right w:val="none" w:sz="0" w:space="0" w:color="auto"/>
      </w:divBdr>
    </w:div>
    <w:div w:id="52243173">
      <w:bodyDiv w:val="1"/>
      <w:marLeft w:val="0"/>
      <w:marRight w:val="0"/>
      <w:marTop w:val="0"/>
      <w:marBottom w:val="0"/>
      <w:divBdr>
        <w:top w:val="none" w:sz="0" w:space="0" w:color="auto"/>
        <w:left w:val="none" w:sz="0" w:space="0" w:color="auto"/>
        <w:bottom w:val="none" w:sz="0" w:space="0" w:color="auto"/>
        <w:right w:val="none" w:sz="0" w:space="0" w:color="auto"/>
      </w:divBdr>
    </w:div>
    <w:div w:id="52311977">
      <w:bodyDiv w:val="1"/>
      <w:marLeft w:val="0"/>
      <w:marRight w:val="0"/>
      <w:marTop w:val="0"/>
      <w:marBottom w:val="0"/>
      <w:divBdr>
        <w:top w:val="none" w:sz="0" w:space="0" w:color="auto"/>
        <w:left w:val="none" w:sz="0" w:space="0" w:color="auto"/>
        <w:bottom w:val="none" w:sz="0" w:space="0" w:color="auto"/>
        <w:right w:val="none" w:sz="0" w:space="0" w:color="auto"/>
      </w:divBdr>
    </w:div>
    <w:div w:id="52312350">
      <w:bodyDiv w:val="1"/>
      <w:marLeft w:val="0"/>
      <w:marRight w:val="0"/>
      <w:marTop w:val="0"/>
      <w:marBottom w:val="0"/>
      <w:divBdr>
        <w:top w:val="none" w:sz="0" w:space="0" w:color="auto"/>
        <w:left w:val="none" w:sz="0" w:space="0" w:color="auto"/>
        <w:bottom w:val="none" w:sz="0" w:space="0" w:color="auto"/>
        <w:right w:val="none" w:sz="0" w:space="0" w:color="auto"/>
      </w:divBdr>
    </w:div>
    <w:div w:id="52391877">
      <w:bodyDiv w:val="1"/>
      <w:marLeft w:val="0"/>
      <w:marRight w:val="0"/>
      <w:marTop w:val="0"/>
      <w:marBottom w:val="0"/>
      <w:divBdr>
        <w:top w:val="none" w:sz="0" w:space="0" w:color="auto"/>
        <w:left w:val="none" w:sz="0" w:space="0" w:color="auto"/>
        <w:bottom w:val="none" w:sz="0" w:space="0" w:color="auto"/>
        <w:right w:val="none" w:sz="0" w:space="0" w:color="auto"/>
      </w:divBdr>
    </w:div>
    <w:div w:id="52504895">
      <w:bodyDiv w:val="1"/>
      <w:marLeft w:val="0"/>
      <w:marRight w:val="0"/>
      <w:marTop w:val="0"/>
      <w:marBottom w:val="0"/>
      <w:divBdr>
        <w:top w:val="none" w:sz="0" w:space="0" w:color="auto"/>
        <w:left w:val="none" w:sz="0" w:space="0" w:color="auto"/>
        <w:bottom w:val="none" w:sz="0" w:space="0" w:color="auto"/>
        <w:right w:val="none" w:sz="0" w:space="0" w:color="auto"/>
      </w:divBdr>
    </w:div>
    <w:div w:id="52580169">
      <w:bodyDiv w:val="1"/>
      <w:marLeft w:val="0"/>
      <w:marRight w:val="0"/>
      <w:marTop w:val="0"/>
      <w:marBottom w:val="0"/>
      <w:divBdr>
        <w:top w:val="none" w:sz="0" w:space="0" w:color="auto"/>
        <w:left w:val="none" w:sz="0" w:space="0" w:color="auto"/>
        <w:bottom w:val="none" w:sz="0" w:space="0" w:color="auto"/>
        <w:right w:val="none" w:sz="0" w:space="0" w:color="auto"/>
      </w:divBdr>
    </w:div>
    <w:div w:id="52581402">
      <w:bodyDiv w:val="1"/>
      <w:marLeft w:val="0"/>
      <w:marRight w:val="0"/>
      <w:marTop w:val="0"/>
      <w:marBottom w:val="0"/>
      <w:divBdr>
        <w:top w:val="none" w:sz="0" w:space="0" w:color="auto"/>
        <w:left w:val="none" w:sz="0" w:space="0" w:color="auto"/>
        <w:bottom w:val="none" w:sz="0" w:space="0" w:color="auto"/>
        <w:right w:val="none" w:sz="0" w:space="0" w:color="auto"/>
      </w:divBdr>
    </w:div>
    <w:div w:id="52584144">
      <w:bodyDiv w:val="1"/>
      <w:marLeft w:val="0"/>
      <w:marRight w:val="0"/>
      <w:marTop w:val="0"/>
      <w:marBottom w:val="0"/>
      <w:divBdr>
        <w:top w:val="none" w:sz="0" w:space="0" w:color="auto"/>
        <w:left w:val="none" w:sz="0" w:space="0" w:color="auto"/>
        <w:bottom w:val="none" w:sz="0" w:space="0" w:color="auto"/>
        <w:right w:val="none" w:sz="0" w:space="0" w:color="auto"/>
      </w:divBdr>
    </w:div>
    <w:div w:id="52699940">
      <w:bodyDiv w:val="1"/>
      <w:marLeft w:val="0"/>
      <w:marRight w:val="0"/>
      <w:marTop w:val="0"/>
      <w:marBottom w:val="0"/>
      <w:divBdr>
        <w:top w:val="none" w:sz="0" w:space="0" w:color="auto"/>
        <w:left w:val="none" w:sz="0" w:space="0" w:color="auto"/>
        <w:bottom w:val="none" w:sz="0" w:space="0" w:color="auto"/>
        <w:right w:val="none" w:sz="0" w:space="0" w:color="auto"/>
      </w:divBdr>
    </w:div>
    <w:div w:id="52700603">
      <w:bodyDiv w:val="1"/>
      <w:marLeft w:val="0"/>
      <w:marRight w:val="0"/>
      <w:marTop w:val="0"/>
      <w:marBottom w:val="0"/>
      <w:divBdr>
        <w:top w:val="none" w:sz="0" w:space="0" w:color="auto"/>
        <w:left w:val="none" w:sz="0" w:space="0" w:color="auto"/>
        <w:bottom w:val="none" w:sz="0" w:space="0" w:color="auto"/>
        <w:right w:val="none" w:sz="0" w:space="0" w:color="auto"/>
      </w:divBdr>
    </w:div>
    <w:div w:id="52701110">
      <w:bodyDiv w:val="1"/>
      <w:marLeft w:val="0"/>
      <w:marRight w:val="0"/>
      <w:marTop w:val="0"/>
      <w:marBottom w:val="0"/>
      <w:divBdr>
        <w:top w:val="none" w:sz="0" w:space="0" w:color="auto"/>
        <w:left w:val="none" w:sz="0" w:space="0" w:color="auto"/>
        <w:bottom w:val="none" w:sz="0" w:space="0" w:color="auto"/>
        <w:right w:val="none" w:sz="0" w:space="0" w:color="auto"/>
      </w:divBdr>
    </w:div>
    <w:div w:id="52772975">
      <w:bodyDiv w:val="1"/>
      <w:marLeft w:val="0"/>
      <w:marRight w:val="0"/>
      <w:marTop w:val="0"/>
      <w:marBottom w:val="0"/>
      <w:divBdr>
        <w:top w:val="none" w:sz="0" w:space="0" w:color="auto"/>
        <w:left w:val="none" w:sz="0" w:space="0" w:color="auto"/>
        <w:bottom w:val="none" w:sz="0" w:space="0" w:color="auto"/>
        <w:right w:val="none" w:sz="0" w:space="0" w:color="auto"/>
      </w:divBdr>
    </w:div>
    <w:div w:id="52777471">
      <w:bodyDiv w:val="1"/>
      <w:marLeft w:val="0"/>
      <w:marRight w:val="0"/>
      <w:marTop w:val="0"/>
      <w:marBottom w:val="0"/>
      <w:divBdr>
        <w:top w:val="none" w:sz="0" w:space="0" w:color="auto"/>
        <w:left w:val="none" w:sz="0" w:space="0" w:color="auto"/>
        <w:bottom w:val="none" w:sz="0" w:space="0" w:color="auto"/>
        <w:right w:val="none" w:sz="0" w:space="0" w:color="auto"/>
      </w:divBdr>
    </w:div>
    <w:div w:id="52780841">
      <w:bodyDiv w:val="1"/>
      <w:marLeft w:val="0"/>
      <w:marRight w:val="0"/>
      <w:marTop w:val="0"/>
      <w:marBottom w:val="0"/>
      <w:divBdr>
        <w:top w:val="none" w:sz="0" w:space="0" w:color="auto"/>
        <w:left w:val="none" w:sz="0" w:space="0" w:color="auto"/>
        <w:bottom w:val="none" w:sz="0" w:space="0" w:color="auto"/>
        <w:right w:val="none" w:sz="0" w:space="0" w:color="auto"/>
      </w:divBdr>
    </w:div>
    <w:div w:id="52850280">
      <w:bodyDiv w:val="1"/>
      <w:marLeft w:val="0"/>
      <w:marRight w:val="0"/>
      <w:marTop w:val="0"/>
      <w:marBottom w:val="0"/>
      <w:divBdr>
        <w:top w:val="none" w:sz="0" w:space="0" w:color="auto"/>
        <w:left w:val="none" w:sz="0" w:space="0" w:color="auto"/>
        <w:bottom w:val="none" w:sz="0" w:space="0" w:color="auto"/>
        <w:right w:val="none" w:sz="0" w:space="0" w:color="auto"/>
      </w:divBdr>
    </w:div>
    <w:div w:id="52896743">
      <w:bodyDiv w:val="1"/>
      <w:marLeft w:val="0"/>
      <w:marRight w:val="0"/>
      <w:marTop w:val="0"/>
      <w:marBottom w:val="0"/>
      <w:divBdr>
        <w:top w:val="none" w:sz="0" w:space="0" w:color="auto"/>
        <w:left w:val="none" w:sz="0" w:space="0" w:color="auto"/>
        <w:bottom w:val="none" w:sz="0" w:space="0" w:color="auto"/>
        <w:right w:val="none" w:sz="0" w:space="0" w:color="auto"/>
      </w:divBdr>
    </w:div>
    <w:div w:id="52968285">
      <w:bodyDiv w:val="1"/>
      <w:marLeft w:val="0"/>
      <w:marRight w:val="0"/>
      <w:marTop w:val="0"/>
      <w:marBottom w:val="0"/>
      <w:divBdr>
        <w:top w:val="none" w:sz="0" w:space="0" w:color="auto"/>
        <w:left w:val="none" w:sz="0" w:space="0" w:color="auto"/>
        <w:bottom w:val="none" w:sz="0" w:space="0" w:color="auto"/>
        <w:right w:val="none" w:sz="0" w:space="0" w:color="auto"/>
      </w:divBdr>
    </w:div>
    <w:div w:id="52968685">
      <w:bodyDiv w:val="1"/>
      <w:marLeft w:val="0"/>
      <w:marRight w:val="0"/>
      <w:marTop w:val="0"/>
      <w:marBottom w:val="0"/>
      <w:divBdr>
        <w:top w:val="none" w:sz="0" w:space="0" w:color="auto"/>
        <w:left w:val="none" w:sz="0" w:space="0" w:color="auto"/>
        <w:bottom w:val="none" w:sz="0" w:space="0" w:color="auto"/>
        <w:right w:val="none" w:sz="0" w:space="0" w:color="auto"/>
      </w:divBdr>
    </w:div>
    <w:div w:id="52972828">
      <w:bodyDiv w:val="1"/>
      <w:marLeft w:val="0"/>
      <w:marRight w:val="0"/>
      <w:marTop w:val="0"/>
      <w:marBottom w:val="0"/>
      <w:divBdr>
        <w:top w:val="none" w:sz="0" w:space="0" w:color="auto"/>
        <w:left w:val="none" w:sz="0" w:space="0" w:color="auto"/>
        <w:bottom w:val="none" w:sz="0" w:space="0" w:color="auto"/>
        <w:right w:val="none" w:sz="0" w:space="0" w:color="auto"/>
      </w:divBdr>
    </w:div>
    <w:div w:id="53089859">
      <w:bodyDiv w:val="1"/>
      <w:marLeft w:val="0"/>
      <w:marRight w:val="0"/>
      <w:marTop w:val="0"/>
      <w:marBottom w:val="0"/>
      <w:divBdr>
        <w:top w:val="none" w:sz="0" w:space="0" w:color="auto"/>
        <w:left w:val="none" w:sz="0" w:space="0" w:color="auto"/>
        <w:bottom w:val="none" w:sz="0" w:space="0" w:color="auto"/>
        <w:right w:val="none" w:sz="0" w:space="0" w:color="auto"/>
      </w:divBdr>
    </w:div>
    <w:div w:id="53163269">
      <w:bodyDiv w:val="1"/>
      <w:marLeft w:val="0"/>
      <w:marRight w:val="0"/>
      <w:marTop w:val="0"/>
      <w:marBottom w:val="0"/>
      <w:divBdr>
        <w:top w:val="none" w:sz="0" w:space="0" w:color="auto"/>
        <w:left w:val="none" w:sz="0" w:space="0" w:color="auto"/>
        <w:bottom w:val="none" w:sz="0" w:space="0" w:color="auto"/>
        <w:right w:val="none" w:sz="0" w:space="0" w:color="auto"/>
      </w:divBdr>
    </w:div>
    <w:div w:id="53239358">
      <w:bodyDiv w:val="1"/>
      <w:marLeft w:val="0"/>
      <w:marRight w:val="0"/>
      <w:marTop w:val="0"/>
      <w:marBottom w:val="0"/>
      <w:divBdr>
        <w:top w:val="none" w:sz="0" w:space="0" w:color="auto"/>
        <w:left w:val="none" w:sz="0" w:space="0" w:color="auto"/>
        <w:bottom w:val="none" w:sz="0" w:space="0" w:color="auto"/>
        <w:right w:val="none" w:sz="0" w:space="0" w:color="auto"/>
      </w:divBdr>
    </w:div>
    <w:div w:id="53244237">
      <w:bodyDiv w:val="1"/>
      <w:marLeft w:val="0"/>
      <w:marRight w:val="0"/>
      <w:marTop w:val="0"/>
      <w:marBottom w:val="0"/>
      <w:divBdr>
        <w:top w:val="none" w:sz="0" w:space="0" w:color="auto"/>
        <w:left w:val="none" w:sz="0" w:space="0" w:color="auto"/>
        <w:bottom w:val="none" w:sz="0" w:space="0" w:color="auto"/>
        <w:right w:val="none" w:sz="0" w:space="0" w:color="auto"/>
      </w:divBdr>
    </w:div>
    <w:div w:id="53310531">
      <w:bodyDiv w:val="1"/>
      <w:marLeft w:val="0"/>
      <w:marRight w:val="0"/>
      <w:marTop w:val="0"/>
      <w:marBottom w:val="0"/>
      <w:divBdr>
        <w:top w:val="none" w:sz="0" w:space="0" w:color="auto"/>
        <w:left w:val="none" w:sz="0" w:space="0" w:color="auto"/>
        <w:bottom w:val="none" w:sz="0" w:space="0" w:color="auto"/>
        <w:right w:val="none" w:sz="0" w:space="0" w:color="auto"/>
      </w:divBdr>
    </w:div>
    <w:div w:id="53354990">
      <w:bodyDiv w:val="1"/>
      <w:marLeft w:val="0"/>
      <w:marRight w:val="0"/>
      <w:marTop w:val="0"/>
      <w:marBottom w:val="0"/>
      <w:divBdr>
        <w:top w:val="none" w:sz="0" w:space="0" w:color="auto"/>
        <w:left w:val="none" w:sz="0" w:space="0" w:color="auto"/>
        <w:bottom w:val="none" w:sz="0" w:space="0" w:color="auto"/>
        <w:right w:val="none" w:sz="0" w:space="0" w:color="auto"/>
      </w:divBdr>
    </w:div>
    <w:div w:id="53434876">
      <w:bodyDiv w:val="1"/>
      <w:marLeft w:val="0"/>
      <w:marRight w:val="0"/>
      <w:marTop w:val="0"/>
      <w:marBottom w:val="0"/>
      <w:divBdr>
        <w:top w:val="none" w:sz="0" w:space="0" w:color="auto"/>
        <w:left w:val="none" w:sz="0" w:space="0" w:color="auto"/>
        <w:bottom w:val="none" w:sz="0" w:space="0" w:color="auto"/>
        <w:right w:val="none" w:sz="0" w:space="0" w:color="auto"/>
      </w:divBdr>
    </w:div>
    <w:div w:id="53436261">
      <w:bodyDiv w:val="1"/>
      <w:marLeft w:val="0"/>
      <w:marRight w:val="0"/>
      <w:marTop w:val="0"/>
      <w:marBottom w:val="0"/>
      <w:divBdr>
        <w:top w:val="none" w:sz="0" w:space="0" w:color="auto"/>
        <w:left w:val="none" w:sz="0" w:space="0" w:color="auto"/>
        <w:bottom w:val="none" w:sz="0" w:space="0" w:color="auto"/>
        <w:right w:val="none" w:sz="0" w:space="0" w:color="auto"/>
      </w:divBdr>
    </w:div>
    <w:div w:id="53437037">
      <w:bodyDiv w:val="1"/>
      <w:marLeft w:val="0"/>
      <w:marRight w:val="0"/>
      <w:marTop w:val="0"/>
      <w:marBottom w:val="0"/>
      <w:divBdr>
        <w:top w:val="none" w:sz="0" w:space="0" w:color="auto"/>
        <w:left w:val="none" w:sz="0" w:space="0" w:color="auto"/>
        <w:bottom w:val="none" w:sz="0" w:space="0" w:color="auto"/>
        <w:right w:val="none" w:sz="0" w:space="0" w:color="auto"/>
      </w:divBdr>
    </w:div>
    <w:div w:id="53504551">
      <w:bodyDiv w:val="1"/>
      <w:marLeft w:val="0"/>
      <w:marRight w:val="0"/>
      <w:marTop w:val="0"/>
      <w:marBottom w:val="0"/>
      <w:divBdr>
        <w:top w:val="none" w:sz="0" w:space="0" w:color="auto"/>
        <w:left w:val="none" w:sz="0" w:space="0" w:color="auto"/>
        <w:bottom w:val="none" w:sz="0" w:space="0" w:color="auto"/>
        <w:right w:val="none" w:sz="0" w:space="0" w:color="auto"/>
      </w:divBdr>
    </w:div>
    <w:div w:id="53507473">
      <w:bodyDiv w:val="1"/>
      <w:marLeft w:val="0"/>
      <w:marRight w:val="0"/>
      <w:marTop w:val="0"/>
      <w:marBottom w:val="0"/>
      <w:divBdr>
        <w:top w:val="none" w:sz="0" w:space="0" w:color="auto"/>
        <w:left w:val="none" w:sz="0" w:space="0" w:color="auto"/>
        <w:bottom w:val="none" w:sz="0" w:space="0" w:color="auto"/>
        <w:right w:val="none" w:sz="0" w:space="0" w:color="auto"/>
      </w:divBdr>
    </w:div>
    <w:div w:id="53546488">
      <w:bodyDiv w:val="1"/>
      <w:marLeft w:val="0"/>
      <w:marRight w:val="0"/>
      <w:marTop w:val="0"/>
      <w:marBottom w:val="0"/>
      <w:divBdr>
        <w:top w:val="none" w:sz="0" w:space="0" w:color="auto"/>
        <w:left w:val="none" w:sz="0" w:space="0" w:color="auto"/>
        <w:bottom w:val="none" w:sz="0" w:space="0" w:color="auto"/>
        <w:right w:val="none" w:sz="0" w:space="0" w:color="auto"/>
      </w:divBdr>
    </w:div>
    <w:div w:id="53697533">
      <w:bodyDiv w:val="1"/>
      <w:marLeft w:val="0"/>
      <w:marRight w:val="0"/>
      <w:marTop w:val="0"/>
      <w:marBottom w:val="0"/>
      <w:divBdr>
        <w:top w:val="none" w:sz="0" w:space="0" w:color="auto"/>
        <w:left w:val="none" w:sz="0" w:space="0" w:color="auto"/>
        <w:bottom w:val="none" w:sz="0" w:space="0" w:color="auto"/>
        <w:right w:val="none" w:sz="0" w:space="0" w:color="auto"/>
      </w:divBdr>
    </w:div>
    <w:div w:id="53890921">
      <w:bodyDiv w:val="1"/>
      <w:marLeft w:val="0"/>
      <w:marRight w:val="0"/>
      <w:marTop w:val="0"/>
      <w:marBottom w:val="0"/>
      <w:divBdr>
        <w:top w:val="none" w:sz="0" w:space="0" w:color="auto"/>
        <w:left w:val="none" w:sz="0" w:space="0" w:color="auto"/>
        <w:bottom w:val="none" w:sz="0" w:space="0" w:color="auto"/>
        <w:right w:val="none" w:sz="0" w:space="0" w:color="auto"/>
      </w:divBdr>
    </w:div>
    <w:div w:id="53937615">
      <w:bodyDiv w:val="1"/>
      <w:marLeft w:val="0"/>
      <w:marRight w:val="0"/>
      <w:marTop w:val="0"/>
      <w:marBottom w:val="0"/>
      <w:divBdr>
        <w:top w:val="none" w:sz="0" w:space="0" w:color="auto"/>
        <w:left w:val="none" w:sz="0" w:space="0" w:color="auto"/>
        <w:bottom w:val="none" w:sz="0" w:space="0" w:color="auto"/>
        <w:right w:val="none" w:sz="0" w:space="0" w:color="auto"/>
      </w:divBdr>
    </w:div>
    <w:div w:id="53967335">
      <w:bodyDiv w:val="1"/>
      <w:marLeft w:val="0"/>
      <w:marRight w:val="0"/>
      <w:marTop w:val="0"/>
      <w:marBottom w:val="0"/>
      <w:divBdr>
        <w:top w:val="none" w:sz="0" w:space="0" w:color="auto"/>
        <w:left w:val="none" w:sz="0" w:space="0" w:color="auto"/>
        <w:bottom w:val="none" w:sz="0" w:space="0" w:color="auto"/>
        <w:right w:val="none" w:sz="0" w:space="0" w:color="auto"/>
      </w:divBdr>
    </w:div>
    <w:div w:id="53968891">
      <w:bodyDiv w:val="1"/>
      <w:marLeft w:val="0"/>
      <w:marRight w:val="0"/>
      <w:marTop w:val="0"/>
      <w:marBottom w:val="0"/>
      <w:divBdr>
        <w:top w:val="none" w:sz="0" w:space="0" w:color="auto"/>
        <w:left w:val="none" w:sz="0" w:space="0" w:color="auto"/>
        <w:bottom w:val="none" w:sz="0" w:space="0" w:color="auto"/>
        <w:right w:val="none" w:sz="0" w:space="0" w:color="auto"/>
      </w:divBdr>
    </w:div>
    <w:div w:id="54083598">
      <w:bodyDiv w:val="1"/>
      <w:marLeft w:val="0"/>
      <w:marRight w:val="0"/>
      <w:marTop w:val="0"/>
      <w:marBottom w:val="0"/>
      <w:divBdr>
        <w:top w:val="none" w:sz="0" w:space="0" w:color="auto"/>
        <w:left w:val="none" w:sz="0" w:space="0" w:color="auto"/>
        <w:bottom w:val="none" w:sz="0" w:space="0" w:color="auto"/>
        <w:right w:val="none" w:sz="0" w:space="0" w:color="auto"/>
      </w:divBdr>
    </w:div>
    <w:div w:id="54087000">
      <w:bodyDiv w:val="1"/>
      <w:marLeft w:val="0"/>
      <w:marRight w:val="0"/>
      <w:marTop w:val="0"/>
      <w:marBottom w:val="0"/>
      <w:divBdr>
        <w:top w:val="none" w:sz="0" w:space="0" w:color="auto"/>
        <w:left w:val="none" w:sz="0" w:space="0" w:color="auto"/>
        <w:bottom w:val="none" w:sz="0" w:space="0" w:color="auto"/>
        <w:right w:val="none" w:sz="0" w:space="0" w:color="auto"/>
      </w:divBdr>
    </w:div>
    <w:div w:id="54160113">
      <w:bodyDiv w:val="1"/>
      <w:marLeft w:val="0"/>
      <w:marRight w:val="0"/>
      <w:marTop w:val="0"/>
      <w:marBottom w:val="0"/>
      <w:divBdr>
        <w:top w:val="none" w:sz="0" w:space="0" w:color="auto"/>
        <w:left w:val="none" w:sz="0" w:space="0" w:color="auto"/>
        <w:bottom w:val="none" w:sz="0" w:space="0" w:color="auto"/>
        <w:right w:val="none" w:sz="0" w:space="0" w:color="auto"/>
      </w:divBdr>
    </w:div>
    <w:div w:id="54279860">
      <w:bodyDiv w:val="1"/>
      <w:marLeft w:val="0"/>
      <w:marRight w:val="0"/>
      <w:marTop w:val="0"/>
      <w:marBottom w:val="0"/>
      <w:divBdr>
        <w:top w:val="none" w:sz="0" w:space="0" w:color="auto"/>
        <w:left w:val="none" w:sz="0" w:space="0" w:color="auto"/>
        <w:bottom w:val="none" w:sz="0" w:space="0" w:color="auto"/>
        <w:right w:val="none" w:sz="0" w:space="0" w:color="auto"/>
      </w:divBdr>
    </w:div>
    <w:div w:id="54396515">
      <w:bodyDiv w:val="1"/>
      <w:marLeft w:val="0"/>
      <w:marRight w:val="0"/>
      <w:marTop w:val="0"/>
      <w:marBottom w:val="0"/>
      <w:divBdr>
        <w:top w:val="none" w:sz="0" w:space="0" w:color="auto"/>
        <w:left w:val="none" w:sz="0" w:space="0" w:color="auto"/>
        <w:bottom w:val="none" w:sz="0" w:space="0" w:color="auto"/>
        <w:right w:val="none" w:sz="0" w:space="0" w:color="auto"/>
      </w:divBdr>
    </w:div>
    <w:div w:id="54396869">
      <w:bodyDiv w:val="1"/>
      <w:marLeft w:val="0"/>
      <w:marRight w:val="0"/>
      <w:marTop w:val="0"/>
      <w:marBottom w:val="0"/>
      <w:divBdr>
        <w:top w:val="none" w:sz="0" w:space="0" w:color="auto"/>
        <w:left w:val="none" w:sz="0" w:space="0" w:color="auto"/>
        <w:bottom w:val="none" w:sz="0" w:space="0" w:color="auto"/>
        <w:right w:val="none" w:sz="0" w:space="0" w:color="auto"/>
      </w:divBdr>
    </w:div>
    <w:div w:id="54397922">
      <w:bodyDiv w:val="1"/>
      <w:marLeft w:val="0"/>
      <w:marRight w:val="0"/>
      <w:marTop w:val="0"/>
      <w:marBottom w:val="0"/>
      <w:divBdr>
        <w:top w:val="none" w:sz="0" w:space="0" w:color="auto"/>
        <w:left w:val="none" w:sz="0" w:space="0" w:color="auto"/>
        <w:bottom w:val="none" w:sz="0" w:space="0" w:color="auto"/>
        <w:right w:val="none" w:sz="0" w:space="0" w:color="auto"/>
      </w:divBdr>
    </w:div>
    <w:div w:id="54400722">
      <w:bodyDiv w:val="1"/>
      <w:marLeft w:val="0"/>
      <w:marRight w:val="0"/>
      <w:marTop w:val="0"/>
      <w:marBottom w:val="0"/>
      <w:divBdr>
        <w:top w:val="none" w:sz="0" w:space="0" w:color="auto"/>
        <w:left w:val="none" w:sz="0" w:space="0" w:color="auto"/>
        <w:bottom w:val="none" w:sz="0" w:space="0" w:color="auto"/>
        <w:right w:val="none" w:sz="0" w:space="0" w:color="auto"/>
      </w:divBdr>
    </w:div>
    <w:div w:id="54402777">
      <w:bodyDiv w:val="1"/>
      <w:marLeft w:val="0"/>
      <w:marRight w:val="0"/>
      <w:marTop w:val="0"/>
      <w:marBottom w:val="0"/>
      <w:divBdr>
        <w:top w:val="none" w:sz="0" w:space="0" w:color="auto"/>
        <w:left w:val="none" w:sz="0" w:space="0" w:color="auto"/>
        <w:bottom w:val="none" w:sz="0" w:space="0" w:color="auto"/>
        <w:right w:val="none" w:sz="0" w:space="0" w:color="auto"/>
      </w:divBdr>
    </w:div>
    <w:div w:id="54551485">
      <w:bodyDiv w:val="1"/>
      <w:marLeft w:val="0"/>
      <w:marRight w:val="0"/>
      <w:marTop w:val="0"/>
      <w:marBottom w:val="0"/>
      <w:divBdr>
        <w:top w:val="none" w:sz="0" w:space="0" w:color="auto"/>
        <w:left w:val="none" w:sz="0" w:space="0" w:color="auto"/>
        <w:bottom w:val="none" w:sz="0" w:space="0" w:color="auto"/>
        <w:right w:val="none" w:sz="0" w:space="0" w:color="auto"/>
      </w:divBdr>
    </w:div>
    <w:div w:id="54592259">
      <w:bodyDiv w:val="1"/>
      <w:marLeft w:val="0"/>
      <w:marRight w:val="0"/>
      <w:marTop w:val="0"/>
      <w:marBottom w:val="0"/>
      <w:divBdr>
        <w:top w:val="none" w:sz="0" w:space="0" w:color="auto"/>
        <w:left w:val="none" w:sz="0" w:space="0" w:color="auto"/>
        <w:bottom w:val="none" w:sz="0" w:space="0" w:color="auto"/>
        <w:right w:val="none" w:sz="0" w:space="0" w:color="auto"/>
      </w:divBdr>
    </w:div>
    <w:div w:id="54593613">
      <w:bodyDiv w:val="1"/>
      <w:marLeft w:val="0"/>
      <w:marRight w:val="0"/>
      <w:marTop w:val="0"/>
      <w:marBottom w:val="0"/>
      <w:divBdr>
        <w:top w:val="none" w:sz="0" w:space="0" w:color="auto"/>
        <w:left w:val="none" w:sz="0" w:space="0" w:color="auto"/>
        <w:bottom w:val="none" w:sz="0" w:space="0" w:color="auto"/>
        <w:right w:val="none" w:sz="0" w:space="0" w:color="auto"/>
      </w:divBdr>
    </w:div>
    <w:div w:id="54596528">
      <w:bodyDiv w:val="1"/>
      <w:marLeft w:val="0"/>
      <w:marRight w:val="0"/>
      <w:marTop w:val="0"/>
      <w:marBottom w:val="0"/>
      <w:divBdr>
        <w:top w:val="none" w:sz="0" w:space="0" w:color="auto"/>
        <w:left w:val="none" w:sz="0" w:space="0" w:color="auto"/>
        <w:bottom w:val="none" w:sz="0" w:space="0" w:color="auto"/>
        <w:right w:val="none" w:sz="0" w:space="0" w:color="auto"/>
      </w:divBdr>
    </w:div>
    <w:div w:id="54739223">
      <w:bodyDiv w:val="1"/>
      <w:marLeft w:val="0"/>
      <w:marRight w:val="0"/>
      <w:marTop w:val="0"/>
      <w:marBottom w:val="0"/>
      <w:divBdr>
        <w:top w:val="none" w:sz="0" w:space="0" w:color="auto"/>
        <w:left w:val="none" w:sz="0" w:space="0" w:color="auto"/>
        <w:bottom w:val="none" w:sz="0" w:space="0" w:color="auto"/>
        <w:right w:val="none" w:sz="0" w:space="0" w:color="auto"/>
      </w:divBdr>
    </w:div>
    <w:div w:id="54739879">
      <w:bodyDiv w:val="1"/>
      <w:marLeft w:val="0"/>
      <w:marRight w:val="0"/>
      <w:marTop w:val="0"/>
      <w:marBottom w:val="0"/>
      <w:divBdr>
        <w:top w:val="none" w:sz="0" w:space="0" w:color="auto"/>
        <w:left w:val="none" w:sz="0" w:space="0" w:color="auto"/>
        <w:bottom w:val="none" w:sz="0" w:space="0" w:color="auto"/>
        <w:right w:val="none" w:sz="0" w:space="0" w:color="auto"/>
      </w:divBdr>
    </w:div>
    <w:div w:id="54817595">
      <w:bodyDiv w:val="1"/>
      <w:marLeft w:val="0"/>
      <w:marRight w:val="0"/>
      <w:marTop w:val="0"/>
      <w:marBottom w:val="0"/>
      <w:divBdr>
        <w:top w:val="none" w:sz="0" w:space="0" w:color="auto"/>
        <w:left w:val="none" w:sz="0" w:space="0" w:color="auto"/>
        <w:bottom w:val="none" w:sz="0" w:space="0" w:color="auto"/>
        <w:right w:val="none" w:sz="0" w:space="0" w:color="auto"/>
      </w:divBdr>
    </w:div>
    <w:div w:id="54818356">
      <w:bodyDiv w:val="1"/>
      <w:marLeft w:val="0"/>
      <w:marRight w:val="0"/>
      <w:marTop w:val="0"/>
      <w:marBottom w:val="0"/>
      <w:divBdr>
        <w:top w:val="none" w:sz="0" w:space="0" w:color="auto"/>
        <w:left w:val="none" w:sz="0" w:space="0" w:color="auto"/>
        <w:bottom w:val="none" w:sz="0" w:space="0" w:color="auto"/>
        <w:right w:val="none" w:sz="0" w:space="0" w:color="auto"/>
      </w:divBdr>
    </w:div>
    <w:div w:id="54864156">
      <w:bodyDiv w:val="1"/>
      <w:marLeft w:val="0"/>
      <w:marRight w:val="0"/>
      <w:marTop w:val="0"/>
      <w:marBottom w:val="0"/>
      <w:divBdr>
        <w:top w:val="none" w:sz="0" w:space="0" w:color="auto"/>
        <w:left w:val="none" w:sz="0" w:space="0" w:color="auto"/>
        <w:bottom w:val="none" w:sz="0" w:space="0" w:color="auto"/>
        <w:right w:val="none" w:sz="0" w:space="0" w:color="auto"/>
      </w:divBdr>
    </w:div>
    <w:div w:id="54934112">
      <w:bodyDiv w:val="1"/>
      <w:marLeft w:val="0"/>
      <w:marRight w:val="0"/>
      <w:marTop w:val="0"/>
      <w:marBottom w:val="0"/>
      <w:divBdr>
        <w:top w:val="none" w:sz="0" w:space="0" w:color="auto"/>
        <w:left w:val="none" w:sz="0" w:space="0" w:color="auto"/>
        <w:bottom w:val="none" w:sz="0" w:space="0" w:color="auto"/>
        <w:right w:val="none" w:sz="0" w:space="0" w:color="auto"/>
      </w:divBdr>
    </w:div>
    <w:div w:id="54939503">
      <w:bodyDiv w:val="1"/>
      <w:marLeft w:val="0"/>
      <w:marRight w:val="0"/>
      <w:marTop w:val="0"/>
      <w:marBottom w:val="0"/>
      <w:divBdr>
        <w:top w:val="none" w:sz="0" w:space="0" w:color="auto"/>
        <w:left w:val="none" w:sz="0" w:space="0" w:color="auto"/>
        <w:bottom w:val="none" w:sz="0" w:space="0" w:color="auto"/>
        <w:right w:val="none" w:sz="0" w:space="0" w:color="auto"/>
      </w:divBdr>
    </w:div>
    <w:div w:id="55014616">
      <w:bodyDiv w:val="1"/>
      <w:marLeft w:val="0"/>
      <w:marRight w:val="0"/>
      <w:marTop w:val="0"/>
      <w:marBottom w:val="0"/>
      <w:divBdr>
        <w:top w:val="none" w:sz="0" w:space="0" w:color="auto"/>
        <w:left w:val="none" w:sz="0" w:space="0" w:color="auto"/>
        <w:bottom w:val="none" w:sz="0" w:space="0" w:color="auto"/>
        <w:right w:val="none" w:sz="0" w:space="0" w:color="auto"/>
      </w:divBdr>
    </w:div>
    <w:div w:id="55054858">
      <w:bodyDiv w:val="1"/>
      <w:marLeft w:val="0"/>
      <w:marRight w:val="0"/>
      <w:marTop w:val="0"/>
      <w:marBottom w:val="0"/>
      <w:divBdr>
        <w:top w:val="none" w:sz="0" w:space="0" w:color="auto"/>
        <w:left w:val="none" w:sz="0" w:space="0" w:color="auto"/>
        <w:bottom w:val="none" w:sz="0" w:space="0" w:color="auto"/>
        <w:right w:val="none" w:sz="0" w:space="0" w:color="auto"/>
      </w:divBdr>
    </w:div>
    <w:div w:id="55055475">
      <w:bodyDiv w:val="1"/>
      <w:marLeft w:val="0"/>
      <w:marRight w:val="0"/>
      <w:marTop w:val="0"/>
      <w:marBottom w:val="0"/>
      <w:divBdr>
        <w:top w:val="none" w:sz="0" w:space="0" w:color="auto"/>
        <w:left w:val="none" w:sz="0" w:space="0" w:color="auto"/>
        <w:bottom w:val="none" w:sz="0" w:space="0" w:color="auto"/>
        <w:right w:val="none" w:sz="0" w:space="0" w:color="auto"/>
      </w:divBdr>
    </w:div>
    <w:div w:id="55056239">
      <w:bodyDiv w:val="1"/>
      <w:marLeft w:val="0"/>
      <w:marRight w:val="0"/>
      <w:marTop w:val="0"/>
      <w:marBottom w:val="0"/>
      <w:divBdr>
        <w:top w:val="none" w:sz="0" w:space="0" w:color="auto"/>
        <w:left w:val="none" w:sz="0" w:space="0" w:color="auto"/>
        <w:bottom w:val="none" w:sz="0" w:space="0" w:color="auto"/>
        <w:right w:val="none" w:sz="0" w:space="0" w:color="auto"/>
      </w:divBdr>
    </w:div>
    <w:div w:id="55133053">
      <w:bodyDiv w:val="1"/>
      <w:marLeft w:val="0"/>
      <w:marRight w:val="0"/>
      <w:marTop w:val="0"/>
      <w:marBottom w:val="0"/>
      <w:divBdr>
        <w:top w:val="none" w:sz="0" w:space="0" w:color="auto"/>
        <w:left w:val="none" w:sz="0" w:space="0" w:color="auto"/>
        <w:bottom w:val="none" w:sz="0" w:space="0" w:color="auto"/>
        <w:right w:val="none" w:sz="0" w:space="0" w:color="auto"/>
      </w:divBdr>
    </w:div>
    <w:div w:id="55207175">
      <w:bodyDiv w:val="1"/>
      <w:marLeft w:val="0"/>
      <w:marRight w:val="0"/>
      <w:marTop w:val="0"/>
      <w:marBottom w:val="0"/>
      <w:divBdr>
        <w:top w:val="none" w:sz="0" w:space="0" w:color="auto"/>
        <w:left w:val="none" w:sz="0" w:space="0" w:color="auto"/>
        <w:bottom w:val="none" w:sz="0" w:space="0" w:color="auto"/>
        <w:right w:val="none" w:sz="0" w:space="0" w:color="auto"/>
      </w:divBdr>
    </w:div>
    <w:div w:id="55472058">
      <w:bodyDiv w:val="1"/>
      <w:marLeft w:val="0"/>
      <w:marRight w:val="0"/>
      <w:marTop w:val="0"/>
      <w:marBottom w:val="0"/>
      <w:divBdr>
        <w:top w:val="none" w:sz="0" w:space="0" w:color="auto"/>
        <w:left w:val="none" w:sz="0" w:space="0" w:color="auto"/>
        <w:bottom w:val="none" w:sz="0" w:space="0" w:color="auto"/>
        <w:right w:val="none" w:sz="0" w:space="0" w:color="auto"/>
      </w:divBdr>
    </w:div>
    <w:div w:id="55511587">
      <w:bodyDiv w:val="1"/>
      <w:marLeft w:val="0"/>
      <w:marRight w:val="0"/>
      <w:marTop w:val="0"/>
      <w:marBottom w:val="0"/>
      <w:divBdr>
        <w:top w:val="none" w:sz="0" w:space="0" w:color="auto"/>
        <w:left w:val="none" w:sz="0" w:space="0" w:color="auto"/>
        <w:bottom w:val="none" w:sz="0" w:space="0" w:color="auto"/>
        <w:right w:val="none" w:sz="0" w:space="0" w:color="auto"/>
      </w:divBdr>
    </w:div>
    <w:div w:id="55513532">
      <w:bodyDiv w:val="1"/>
      <w:marLeft w:val="0"/>
      <w:marRight w:val="0"/>
      <w:marTop w:val="0"/>
      <w:marBottom w:val="0"/>
      <w:divBdr>
        <w:top w:val="none" w:sz="0" w:space="0" w:color="auto"/>
        <w:left w:val="none" w:sz="0" w:space="0" w:color="auto"/>
        <w:bottom w:val="none" w:sz="0" w:space="0" w:color="auto"/>
        <w:right w:val="none" w:sz="0" w:space="0" w:color="auto"/>
      </w:divBdr>
    </w:div>
    <w:div w:id="55595431">
      <w:bodyDiv w:val="1"/>
      <w:marLeft w:val="0"/>
      <w:marRight w:val="0"/>
      <w:marTop w:val="0"/>
      <w:marBottom w:val="0"/>
      <w:divBdr>
        <w:top w:val="none" w:sz="0" w:space="0" w:color="auto"/>
        <w:left w:val="none" w:sz="0" w:space="0" w:color="auto"/>
        <w:bottom w:val="none" w:sz="0" w:space="0" w:color="auto"/>
        <w:right w:val="none" w:sz="0" w:space="0" w:color="auto"/>
      </w:divBdr>
    </w:div>
    <w:div w:id="55663564">
      <w:bodyDiv w:val="1"/>
      <w:marLeft w:val="0"/>
      <w:marRight w:val="0"/>
      <w:marTop w:val="0"/>
      <w:marBottom w:val="0"/>
      <w:divBdr>
        <w:top w:val="none" w:sz="0" w:space="0" w:color="auto"/>
        <w:left w:val="none" w:sz="0" w:space="0" w:color="auto"/>
        <w:bottom w:val="none" w:sz="0" w:space="0" w:color="auto"/>
        <w:right w:val="none" w:sz="0" w:space="0" w:color="auto"/>
      </w:divBdr>
    </w:div>
    <w:div w:id="55669257">
      <w:bodyDiv w:val="1"/>
      <w:marLeft w:val="0"/>
      <w:marRight w:val="0"/>
      <w:marTop w:val="0"/>
      <w:marBottom w:val="0"/>
      <w:divBdr>
        <w:top w:val="none" w:sz="0" w:space="0" w:color="auto"/>
        <w:left w:val="none" w:sz="0" w:space="0" w:color="auto"/>
        <w:bottom w:val="none" w:sz="0" w:space="0" w:color="auto"/>
        <w:right w:val="none" w:sz="0" w:space="0" w:color="auto"/>
      </w:divBdr>
    </w:div>
    <w:div w:id="55670360">
      <w:bodyDiv w:val="1"/>
      <w:marLeft w:val="0"/>
      <w:marRight w:val="0"/>
      <w:marTop w:val="0"/>
      <w:marBottom w:val="0"/>
      <w:divBdr>
        <w:top w:val="none" w:sz="0" w:space="0" w:color="auto"/>
        <w:left w:val="none" w:sz="0" w:space="0" w:color="auto"/>
        <w:bottom w:val="none" w:sz="0" w:space="0" w:color="auto"/>
        <w:right w:val="none" w:sz="0" w:space="0" w:color="auto"/>
      </w:divBdr>
    </w:div>
    <w:div w:id="55707107">
      <w:bodyDiv w:val="1"/>
      <w:marLeft w:val="0"/>
      <w:marRight w:val="0"/>
      <w:marTop w:val="0"/>
      <w:marBottom w:val="0"/>
      <w:divBdr>
        <w:top w:val="none" w:sz="0" w:space="0" w:color="auto"/>
        <w:left w:val="none" w:sz="0" w:space="0" w:color="auto"/>
        <w:bottom w:val="none" w:sz="0" w:space="0" w:color="auto"/>
        <w:right w:val="none" w:sz="0" w:space="0" w:color="auto"/>
      </w:divBdr>
    </w:div>
    <w:div w:id="55782357">
      <w:bodyDiv w:val="1"/>
      <w:marLeft w:val="0"/>
      <w:marRight w:val="0"/>
      <w:marTop w:val="0"/>
      <w:marBottom w:val="0"/>
      <w:divBdr>
        <w:top w:val="none" w:sz="0" w:space="0" w:color="auto"/>
        <w:left w:val="none" w:sz="0" w:space="0" w:color="auto"/>
        <w:bottom w:val="none" w:sz="0" w:space="0" w:color="auto"/>
        <w:right w:val="none" w:sz="0" w:space="0" w:color="auto"/>
      </w:divBdr>
    </w:div>
    <w:div w:id="55903039">
      <w:bodyDiv w:val="1"/>
      <w:marLeft w:val="0"/>
      <w:marRight w:val="0"/>
      <w:marTop w:val="0"/>
      <w:marBottom w:val="0"/>
      <w:divBdr>
        <w:top w:val="none" w:sz="0" w:space="0" w:color="auto"/>
        <w:left w:val="none" w:sz="0" w:space="0" w:color="auto"/>
        <w:bottom w:val="none" w:sz="0" w:space="0" w:color="auto"/>
        <w:right w:val="none" w:sz="0" w:space="0" w:color="auto"/>
      </w:divBdr>
    </w:div>
    <w:div w:id="55983261">
      <w:bodyDiv w:val="1"/>
      <w:marLeft w:val="0"/>
      <w:marRight w:val="0"/>
      <w:marTop w:val="0"/>
      <w:marBottom w:val="0"/>
      <w:divBdr>
        <w:top w:val="none" w:sz="0" w:space="0" w:color="auto"/>
        <w:left w:val="none" w:sz="0" w:space="0" w:color="auto"/>
        <w:bottom w:val="none" w:sz="0" w:space="0" w:color="auto"/>
        <w:right w:val="none" w:sz="0" w:space="0" w:color="auto"/>
      </w:divBdr>
    </w:div>
    <w:div w:id="56052454">
      <w:bodyDiv w:val="1"/>
      <w:marLeft w:val="0"/>
      <w:marRight w:val="0"/>
      <w:marTop w:val="0"/>
      <w:marBottom w:val="0"/>
      <w:divBdr>
        <w:top w:val="none" w:sz="0" w:space="0" w:color="auto"/>
        <w:left w:val="none" w:sz="0" w:space="0" w:color="auto"/>
        <w:bottom w:val="none" w:sz="0" w:space="0" w:color="auto"/>
        <w:right w:val="none" w:sz="0" w:space="0" w:color="auto"/>
      </w:divBdr>
    </w:div>
    <w:div w:id="56057728">
      <w:bodyDiv w:val="1"/>
      <w:marLeft w:val="0"/>
      <w:marRight w:val="0"/>
      <w:marTop w:val="0"/>
      <w:marBottom w:val="0"/>
      <w:divBdr>
        <w:top w:val="none" w:sz="0" w:space="0" w:color="auto"/>
        <w:left w:val="none" w:sz="0" w:space="0" w:color="auto"/>
        <w:bottom w:val="none" w:sz="0" w:space="0" w:color="auto"/>
        <w:right w:val="none" w:sz="0" w:space="0" w:color="auto"/>
      </w:divBdr>
    </w:div>
    <w:div w:id="56057961">
      <w:bodyDiv w:val="1"/>
      <w:marLeft w:val="0"/>
      <w:marRight w:val="0"/>
      <w:marTop w:val="0"/>
      <w:marBottom w:val="0"/>
      <w:divBdr>
        <w:top w:val="none" w:sz="0" w:space="0" w:color="auto"/>
        <w:left w:val="none" w:sz="0" w:space="0" w:color="auto"/>
        <w:bottom w:val="none" w:sz="0" w:space="0" w:color="auto"/>
        <w:right w:val="none" w:sz="0" w:space="0" w:color="auto"/>
      </w:divBdr>
    </w:div>
    <w:div w:id="56125497">
      <w:bodyDiv w:val="1"/>
      <w:marLeft w:val="0"/>
      <w:marRight w:val="0"/>
      <w:marTop w:val="0"/>
      <w:marBottom w:val="0"/>
      <w:divBdr>
        <w:top w:val="none" w:sz="0" w:space="0" w:color="auto"/>
        <w:left w:val="none" w:sz="0" w:space="0" w:color="auto"/>
        <w:bottom w:val="none" w:sz="0" w:space="0" w:color="auto"/>
        <w:right w:val="none" w:sz="0" w:space="0" w:color="auto"/>
      </w:divBdr>
    </w:div>
    <w:div w:id="56125705">
      <w:bodyDiv w:val="1"/>
      <w:marLeft w:val="0"/>
      <w:marRight w:val="0"/>
      <w:marTop w:val="0"/>
      <w:marBottom w:val="0"/>
      <w:divBdr>
        <w:top w:val="none" w:sz="0" w:space="0" w:color="auto"/>
        <w:left w:val="none" w:sz="0" w:space="0" w:color="auto"/>
        <w:bottom w:val="none" w:sz="0" w:space="0" w:color="auto"/>
        <w:right w:val="none" w:sz="0" w:space="0" w:color="auto"/>
      </w:divBdr>
    </w:div>
    <w:div w:id="56170119">
      <w:bodyDiv w:val="1"/>
      <w:marLeft w:val="0"/>
      <w:marRight w:val="0"/>
      <w:marTop w:val="0"/>
      <w:marBottom w:val="0"/>
      <w:divBdr>
        <w:top w:val="none" w:sz="0" w:space="0" w:color="auto"/>
        <w:left w:val="none" w:sz="0" w:space="0" w:color="auto"/>
        <w:bottom w:val="none" w:sz="0" w:space="0" w:color="auto"/>
        <w:right w:val="none" w:sz="0" w:space="0" w:color="auto"/>
      </w:divBdr>
    </w:div>
    <w:div w:id="56247908">
      <w:bodyDiv w:val="1"/>
      <w:marLeft w:val="0"/>
      <w:marRight w:val="0"/>
      <w:marTop w:val="0"/>
      <w:marBottom w:val="0"/>
      <w:divBdr>
        <w:top w:val="none" w:sz="0" w:space="0" w:color="auto"/>
        <w:left w:val="none" w:sz="0" w:space="0" w:color="auto"/>
        <w:bottom w:val="none" w:sz="0" w:space="0" w:color="auto"/>
        <w:right w:val="none" w:sz="0" w:space="0" w:color="auto"/>
      </w:divBdr>
    </w:div>
    <w:div w:id="56317847">
      <w:bodyDiv w:val="1"/>
      <w:marLeft w:val="0"/>
      <w:marRight w:val="0"/>
      <w:marTop w:val="0"/>
      <w:marBottom w:val="0"/>
      <w:divBdr>
        <w:top w:val="none" w:sz="0" w:space="0" w:color="auto"/>
        <w:left w:val="none" w:sz="0" w:space="0" w:color="auto"/>
        <w:bottom w:val="none" w:sz="0" w:space="0" w:color="auto"/>
        <w:right w:val="none" w:sz="0" w:space="0" w:color="auto"/>
      </w:divBdr>
    </w:div>
    <w:div w:id="56438797">
      <w:bodyDiv w:val="1"/>
      <w:marLeft w:val="0"/>
      <w:marRight w:val="0"/>
      <w:marTop w:val="0"/>
      <w:marBottom w:val="0"/>
      <w:divBdr>
        <w:top w:val="none" w:sz="0" w:space="0" w:color="auto"/>
        <w:left w:val="none" w:sz="0" w:space="0" w:color="auto"/>
        <w:bottom w:val="none" w:sz="0" w:space="0" w:color="auto"/>
        <w:right w:val="none" w:sz="0" w:space="0" w:color="auto"/>
      </w:divBdr>
    </w:div>
    <w:div w:id="56587376">
      <w:bodyDiv w:val="1"/>
      <w:marLeft w:val="0"/>
      <w:marRight w:val="0"/>
      <w:marTop w:val="0"/>
      <w:marBottom w:val="0"/>
      <w:divBdr>
        <w:top w:val="none" w:sz="0" w:space="0" w:color="auto"/>
        <w:left w:val="none" w:sz="0" w:space="0" w:color="auto"/>
        <w:bottom w:val="none" w:sz="0" w:space="0" w:color="auto"/>
        <w:right w:val="none" w:sz="0" w:space="0" w:color="auto"/>
      </w:divBdr>
    </w:div>
    <w:div w:id="56628982">
      <w:bodyDiv w:val="1"/>
      <w:marLeft w:val="0"/>
      <w:marRight w:val="0"/>
      <w:marTop w:val="0"/>
      <w:marBottom w:val="0"/>
      <w:divBdr>
        <w:top w:val="none" w:sz="0" w:space="0" w:color="auto"/>
        <w:left w:val="none" w:sz="0" w:space="0" w:color="auto"/>
        <w:bottom w:val="none" w:sz="0" w:space="0" w:color="auto"/>
        <w:right w:val="none" w:sz="0" w:space="0" w:color="auto"/>
      </w:divBdr>
    </w:div>
    <w:div w:id="56631848">
      <w:bodyDiv w:val="1"/>
      <w:marLeft w:val="0"/>
      <w:marRight w:val="0"/>
      <w:marTop w:val="0"/>
      <w:marBottom w:val="0"/>
      <w:divBdr>
        <w:top w:val="none" w:sz="0" w:space="0" w:color="auto"/>
        <w:left w:val="none" w:sz="0" w:space="0" w:color="auto"/>
        <w:bottom w:val="none" w:sz="0" w:space="0" w:color="auto"/>
        <w:right w:val="none" w:sz="0" w:space="0" w:color="auto"/>
      </w:divBdr>
    </w:div>
    <w:div w:id="56706270">
      <w:bodyDiv w:val="1"/>
      <w:marLeft w:val="0"/>
      <w:marRight w:val="0"/>
      <w:marTop w:val="0"/>
      <w:marBottom w:val="0"/>
      <w:divBdr>
        <w:top w:val="none" w:sz="0" w:space="0" w:color="auto"/>
        <w:left w:val="none" w:sz="0" w:space="0" w:color="auto"/>
        <w:bottom w:val="none" w:sz="0" w:space="0" w:color="auto"/>
        <w:right w:val="none" w:sz="0" w:space="0" w:color="auto"/>
      </w:divBdr>
    </w:div>
    <w:div w:id="56707841">
      <w:bodyDiv w:val="1"/>
      <w:marLeft w:val="0"/>
      <w:marRight w:val="0"/>
      <w:marTop w:val="0"/>
      <w:marBottom w:val="0"/>
      <w:divBdr>
        <w:top w:val="none" w:sz="0" w:space="0" w:color="auto"/>
        <w:left w:val="none" w:sz="0" w:space="0" w:color="auto"/>
        <w:bottom w:val="none" w:sz="0" w:space="0" w:color="auto"/>
        <w:right w:val="none" w:sz="0" w:space="0" w:color="auto"/>
      </w:divBdr>
    </w:div>
    <w:div w:id="56786775">
      <w:bodyDiv w:val="1"/>
      <w:marLeft w:val="0"/>
      <w:marRight w:val="0"/>
      <w:marTop w:val="0"/>
      <w:marBottom w:val="0"/>
      <w:divBdr>
        <w:top w:val="none" w:sz="0" w:space="0" w:color="auto"/>
        <w:left w:val="none" w:sz="0" w:space="0" w:color="auto"/>
        <w:bottom w:val="none" w:sz="0" w:space="0" w:color="auto"/>
        <w:right w:val="none" w:sz="0" w:space="0" w:color="auto"/>
      </w:divBdr>
    </w:div>
    <w:div w:id="56830908">
      <w:bodyDiv w:val="1"/>
      <w:marLeft w:val="0"/>
      <w:marRight w:val="0"/>
      <w:marTop w:val="0"/>
      <w:marBottom w:val="0"/>
      <w:divBdr>
        <w:top w:val="none" w:sz="0" w:space="0" w:color="auto"/>
        <w:left w:val="none" w:sz="0" w:space="0" w:color="auto"/>
        <w:bottom w:val="none" w:sz="0" w:space="0" w:color="auto"/>
        <w:right w:val="none" w:sz="0" w:space="0" w:color="auto"/>
      </w:divBdr>
    </w:div>
    <w:div w:id="56901946">
      <w:bodyDiv w:val="1"/>
      <w:marLeft w:val="0"/>
      <w:marRight w:val="0"/>
      <w:marTop w:val="0"/>
      <w:marBottom w:val="0"/>
      <w:divBdr>
        <w:top w:val="none" w:sz="0" w:space="0" w:color="auto"/>
        <w:left w:val="none" w:sz="0" w:space="0" w:color="auto"/>
        <w:bottom w:val="none" w:sz="0" w:space="0" w:color="auto"/>
        <w:right w:val="none" w:sz="0" w:space="0" w:color="auto"/>
      </w:divBdr>
    </w:div>
    <w:div w:id="56904312">
      <w:bodyDiv w:val="1"/>
      <w:marLeft w:val="0"/>
      <w:marRight w:val="0"/>
      <w:marTop w:val="0"/>
      <w:marBottom w:val="0"/>
      <w:divBdr>
        <w:top w:val="none" w:sz="0" w:space="0" w:color="auto"/>
        <w:left w:val="none" w:sz="0" w:space="0" w:color="auto"/>
        <w:bottom w:val="none" w:sz="0" w:space="0" w:color="auto"/>
        <w:right w:val="none" w:sz="0" w:space="0" w:color="auto"/>
      </w:divBdr>
    </w:div>
    <w:div w:id="56973839">
      <w:bodyDiv w:val="1"/>
      <w:marLeft w:val="0"/>
      <w:marRight w:val="0"/>
      <w:marTop w:val="0"/>
      <w:marBottom w:val="0"/>
      <w:divBdr>
        <w:top w:val="none" w:sz="0" w:space="0" w:color="auto"/>
        <w:left w:val="none" w:sz="0" w:space="0" w:color="auto"/>
        <w:bottom w:val="none" w:sz="0" w:space="0" w:color="auto"/>
        <w:right w:val="none" w:sz="0" w:space="0" w:color="auto"/>
      </w:divBdr>
    </w:div>
    <w:div w:id="56975202">
      <w:bodyDiv w:val="1"/>
      <w:marLeft w:val="0"/>
      <w:marRight w:val="0"/>
      <w:marTop w:val="0"/>
      <w:marBottom w:val="0"/>
      <w:divBdr>
        <w:top w:val="none" w:sz="0" w:space="0" w:color="auto"/>
        <w:left w:val="none" w:sz="0" w:space="0" w:color="auto"/>
        <w:bottom w:val="none" w:sz="0" w:space="0" w:color="auto"/>
        <w:right w:val="none" w:sz="0" w:space="0" w:color="auto"/>
      </w:divBdr>
    </w:div>
    <w:div w:id="56978662">
      <w:bodyDiv w:val="1"/>
      <w:marLeft w:val="0"/>
      <w:marRight w:val="0"/>
      <w:marTop w:val="0"/>
      <w:marBottom w:val="0"/>
      <w:divBdr>
        <w:top w:val="none" w:sz="0" w:space="0" w:color="auto"/>
        <w:left w:val="none" w:sz="0" w:space="0" w:color="auto"/>
        <w:bottom w:val="none" w:sz="0" w:space="0" w:color="auto"/>
        <w:right w:val="none" w:sz="0" w:space="0" w:color="auto"/>
      </w:divBdr>
    </w:div>
    <w:div w:id="56980480">
      <w:bodyDiv w:val="1"/>
      <w:marLeft w:val="0"/>
      <w:marRight w:val="0"/>
      <w:marTop w:val="0"/>
      <w:marBottom w:val="0"/>
      <w:divBdr>
        <w:top w:val="none" w:sz="0" w:space="0" w:color="auto"/>
        <w:left w:val="none" w:sz="0" w:space="0" w:color="auto"/>
        <w:bottom w:val="none" w:sz="0" w:space="0" w:color="auto"/>
        <w:right w:val="none" w:sz="0" w:space="0" w:color="auto"/>
      </w:divBdr>
    </w:div>
    <w:div w:id="57020353">
      <w:bodyDiv w:val="1"/>
      <w:marLeft w:val="0"/>
      <w:marRight w:val="0"/>
      <w:marTop w:val="0"/>
      <w:marBottom w:val="0"/>
      <w:divBdr>
        <w:top w:val="none" w:sz="0" w:space="0" w:color="auto"/>
        <w:left w:val="none" w:sz="0" w:space="0" w:color="auto"/>
        <w:bottom w:val="none" w:sz="0" w:space="0" w:color="auto"/>
        <w:right w:val="none" w:sz="0" w:space="0" w:color="auto"/>
      </w:divBdr>
    </w:div>
    <w:div w:id="57097311">
      <w:bodyDiv w:val="1"/>
      <w:marLeft w:val="0"/>
      <w:marRight w:val="0"/>
      <w:marTop w:val="0"/>
      <w:marBottom w:val="0"/>
      <w:divBdr>
        <w:top w:val="none" w:sz="0" w:space="0" w:color="auto"/>
        <w:left w:val="none" w:sz="0" w:space="0" w:color="auto"/>
        <w:bottom w:val="none" w:sz="0" w:space="0" w:color="auto"/>
        <w:right w:val="none" w:sz="0" w:space="0" w:color="auto"/>
      </w:divBdr>
    </w:div>
    <w:div w:id="57099373">
      <w:bodyDiv w:val="1"/>
      <w:marLeft w:val="0"/>
      <w:marRight w:val="0"/>
      <w:marTop w:val="0"/>
      <w:marBottom w:val="0"/>
      <w:divBdr>
        <w:top w:val="none" w:sz="0" w:space="0" w:color="auto"/>
        <w:left w:val="none" w:sz="0" w:space="0" w:color="auto"/>
        <w:bottom w:val="none" w:sz="0" w:space="0" w:color="auto"/>
        <w:right w:val="none" w:sz="0" w:space="0" w:color="auto"/>
      </w:divBdr>
    </w:div>
    <w:div w:id="57172760">
      <w:bodyDiv w:val="1"/>
      <w:marLeft w:val="0"/>
      <w:marRight w:val="0"/>
      <w:marTop w:val="0"/>
      <w:marBottom w:val="0"/>
      <w:divBdr>
        <w:top w:val="none" w:sz="0" w:space="0" w:color="auto"/>
        <w:left w:val="none" w:sz="0" w:space="0" w:color="auto"/>
        <w:bottom w:val="none" w:sz="0" w:space="0" w:color="auto"/>
        <w:right w:val="none" w:sz="0" w:space="0" w:color="auto"/>
      </w:divBdr>
    </w:div>
    <w:div w:id="57359548">
      <w:bodyDiv w:val="1"/>
      <w:marLeft w:val="0"/>
      <w:marRight w:val="0"/>
      <w:marTop w:val="0"/>
      <w:marBottom w:val="0"/>
      <w:divBdr>
        <w:top w:val="none" w:sz="0" w:space="0" w:color="auto"/>
        <w:left w:val="none" w:sz="0" w:space="0" w:color="auto"/>
        <w:bottom w:val="none" w:sz="0" w:space="0" w:color="auto"/>
        <w:right w:val="none" w:sz="0" w:space="0" w:color="auto"/>
      </w:divBdr>
    </w:div>
    <w:div w:id="57440024">
      <w:bodyDiv w:val="1"/>
      <w:marLeft w:val="0"/>
      <w:marRight w:val="0"/>
      <w:marTop w:val="0"/>
      <w:marBottom w:val="0"/>
      <w:divBdr>
        <w:top w:val="none" w:sz="0" w:space="0" w:color="auto"/>
        <w:left w:val="none" w:sz="0" w:space="0" w:color="auto"/>
        <w:bottom w:val="none" w:sz="0" w:space="0" w:color="auto"/>
        <w:right w:val="none" w:sz="0" w:space="0" w:color="auto"/>
      </w:divBdr>
    </w:div>
    <w:div w:id="57554840">
      <w:bodyDiv w:val="1"/>
      <w:marLeft w:val="0"/>
      <w:marRight w:val="0"/>
      <w:marTop w:val="0"/>
      <w:marBottom w:val="0"/>
      <w:divBdr>
        <w:top w:val="none" w:sz="0" w:space="0" w:color="auto"/>
        <w:left w:val="none" w:sz="0" w:space="0" w:color="auto"/>
        <w:bottom w:val="none" w:sz="0" w:space="0" w:color="auto"/>
        <w:right w:val="none" w:sz="0" w:space="0" w:color="auto"/>
      </w:divBdr>
    </w:div>
    <w:div w:id="57558038">
      <w:bodyDiv w:val="1"/>
      <w:marLeft w:val="0"/>
      <w:marRight w:val="0"/>
      <w:marTop w:val="0"/>
      <w:marBottom w:val="0"/>
      <w:divBdr>
        <w:top w:val="none" w:sz="0" w:space="0" w:color="auto"/>
        <w:left w:val="none" w:sz="0" w:space="0" w:color="auto"/>
        <w:bottom w:val="none" w:sz="0" w:space="0" w:color="auto"/>
        <w:right w:val="none" w:sz="0" w:space="0" w:color="auto"/>
      </w:divBdr>
    </w:div>
    <w:div w:id="57679899">
      <w:bodyDiv w:val="1"/>
      <w:marLeft w:val="0"/>
      <w:marRight w:val="0"/>
      <w:marTop w:val="0"/>
      <w:marBottom w:val="0"/>
      <w:divBdr>
        <w:top w:val="none" w:sz="0" w:space="0" w:color="auto"/>
        <w:left w:val="none" w:sz="0" w:space="0" w:color="auto"/>
        <w:bottom w:val="none" w:sz="0" w:space="0" w:color="auto"/>
        <w:right w:val="none" w:sz="0" w:space="0" w:color="auto"/>
      </w:divBdr>
    </w:div>
    <w:div w:id="57746577">
      <w:bodyDiv w:val="1"/>
      <w:marLeft w:val="0"/>
      <w:marRight w:val="0"/>
      <w:marTop w:val="0"/>
      <w:marBottom w:val="0"/>
      <w:divBdr>
        <w:top w:val="none" w:sz="0" w:space="0" w:color="auto"/>
        <w:left w:val="none" w:sz="0" w:space="0" w:color="auto"/>
        <w:bottom w:val="none" w:sz="0" w:space="0" w:color="auto"/>
        <w:right w:val="none" w:sz="0" w:space="0" w:color="auto"/>
      </w:divBdr>
    </w:div>
    <w:div w:id="57747187">
      <w:bodyDiv w:val="1"/>
      <w:marLeft w:val="0"/>
      <w:marRight w:val="0"/>
      <w:marTop w:val="0"/>
      <w:marBottom w:val="0"/>
      <w:divBdr>
        <w:top w:val="none" w:sz="0" w:space="0" w:color="auto"/>
        <w:left w:val="none" w:sz="0" w:space="0" w:color="auto"/>
        <w:bottom w:val="none" w:sz="0" w:space="0" w:color="auto"/>
        <w:right w:val="none" w:sz="0" w:space="0" w:color="auto"/>
      </w:divBdr>
    </w:div>
    <w:div w:id="57828237">
      <w:bodyDiv w:val="1"/>
      <w:marLeft w:val="0"/>
      <w:marRight w:val="0"/>
      <w:marTop w:val="0"/>
      <w:marBottom w:val="0"/>
      <w:divBdr>
        <w:top w:val="none" w:sz="0" w:space="0" w:color="auto"/>
        <w:left w:val="none" w:sz="0" w:space="0" w:color="auto"/>
        <w:bottom w:val="none" w:sz="0" w:space="0" w:color="auto"/>
        <w:right w:val="none" w:sz="0" w:space="0" w:color="auto"/>
      </w:divBdr>
    </w:div>
    <w:div w:id="57829068">
      <w:bodyDiv w:val="1"/>
      <w:marLeft w:val="0"/>
      <w:marRight w:val="0"/>
      <w:marTop w:val="0"/>
      <w:marBottom w:val="0"/>
      <w:divBdr>
        <w:top w:val="none" w:sz="0" w:space="0" w:color="auto"/>
        <w:left w:val="none" w:sz="0" w:space="0" w:color="auto"/>
        <w:bottom w:val="none" w:sz="0" w:space="0" w:color="auto"/>
        <w:right w:val="none" w:sz="0" w:space="0" w:color="auto"/>
      </w:divBdr>
    </w:div>
    <w:div w:id="57868656">
      <w:bodyDiv w:val="1"/>
      <w:marLeft w:val="0"/>
      <w:marRight w:val="0"/>
      <w:marTop w:val="0"/>
      <w:marBottom w:val="0"/>
      <w:divBdr>
        <w:top w:val="none" w:sz="0" w:space="0" w:color="auto"/>
        <w:left w:val="none" w:sz="0" w:space="0" w:color="auto"/>
        <w:bottom w:val="none" w:sz="0" w:space="0" w:color="auto"/>
        <w:right w:val="none" w:sz="0" w:space="0" w:color="auto"/>
      </w:divBdr>
    </w:div>
    <w:div w:id="57941204">
      <w:bodyDiv w:val="1"/>
      <w:marLeft w:val="0"/>
      <w:marRight w:val="0"/>
      <w:marTop w:val="0"/>
      <w:marBottom w:val="0"/>
      <w:divBdr>
        <w:top w:val="none" w:sz="0" w:space="0" w:color="auto"/>
        <w:left w:val="none" w:sz="0" w:space="0" w:color="auto"/>
        <w:bottom w:val="none" w:sz="0" w:space="0" w:color="auto"/>
        <w:right w:val="none" w:sz="0" w:space="0" w:color="auto"/>
      </w:divBdr>
    </w:div>
    <w:div w:id="57942316">
      <w:bodyDiv w:val="1"/>
      <w:marLeft w:val="0"/>
      <w:marRight w:val="0"/>
      <w:marTop w:val="0"/>
      <w:marBottom w:val="0"/>
      <w:divBdr>
        <w:top w:val="none" w:sz="0" w:space="0" w:color="auto"/>
        <w:left w:val="none" w:sz="0" w:space="0" w:color="auto"/>
        <w:bottom w:val="none" w:sz="0" w:space="0" w:color="auto"/>
        <w:right w:val="none" w:sz="0" w:space="0" w:color="auto"/>
      </w:divBdr>
    </w:div>
    <w:div w:id="57942805">
      <w:bodyDiv w:val="1"/>
      <w:marLeft w:val="0"/>
      <w:marRight w:val="0"/>
      <w:marTop w:val="0"/>
      <w:marBottom w:val="0"/>
      <w:divBdr>
        <w:top w:val="none" w:sz="0" w:space="0" w:color="auto"/>
        <w:left w:val="none" w:sz="0" w:space="0" w:color="auto"/>
        <w:bottom w:val="none" w:sz="0" w:space="0" w:color="auto"/>
        <w:right w:val="none" w:sz="0" w:space="0" w:color="auto"/>
      </w:divBdr>
    </w:div>
    <w:div w:id="58017206">
      <w:bodyDiv w:val="1"/>
      <w:marLeft w:val="0"/>
      <w:marRight w:val="0"/>
      <w:marTop w:val="0"/>
      <w:marBottom w:val="0"/>
      <w:divBdr>
        <w:top w:val="none" w:sz="0" w:space="0" w:color="auto"/>
        <w:left w:val="none" w:sz="0" w:space="0" w:color="auto"/>
        <w:bottom w:val="none" w:sz="0" w:space="0" w:color="auto"/>
        <w:right w:val="none" w:sz="0" w:space="0" w:color="auto"/>
      </w:divBdr>
    </w:div>
    <w:div w:id="58018632">
      <w:bodyDiv w:val="1"/>
      <w:marLeft w:val="0"/>
      <w:marRight w:val="0"/>
      <w:marTop w:val="0"/>
      <w:marBottom w:val="0"/>
      <w:divBdr>
        <w:top w:val="none" w:sz="0" w:space="0" w:color="auto"/>
        <w:left w:val="none" w:sz="0" w:space="0" w:color="auto"/>
        <w:bottom w:val="none" w:sz="0" w:space="0" w:color="auto"/>
        <w:right w:val="none" w:sz="0" w:space="0" w:color="auto"/>
      </w:divBdr>
    </w:div>
    <w:div w:id="58020398">
      <w:bodyDiv w:val="1"/>
      <w:marLeft w:val="0"/>
      <w:marRight w:val="0"/>
      <w:marTop w:val="0"/>
      <w:marBottom w:val="0"/>
      <w:divBdr>
        <w:top w:val="none" w:sz="0" w:space="0" w:color="auto"/>
        <w:left w:val="none" w:sz="0" w:space="0" w:color="auto"/>
        <w:bottom w:val="none" w:sz="0" w:space="0" w:color="auto"/>
        <w:right w:val="none" w:sz="0" w:space="0" w:color="auto"/>
      </w:divBdr>
    </w:div>
    <w:div w:id="58020503">
      <w:bodyDiv w:val="1"/>
      <w:marLeft w:val="0"/>
      <w:marRight w:val="0"/>
      <w:marTop w:val="0"/>
      <w:marBottom w:val="0"/>
      <w:divBdr>
        <w:top w:val="none" w:sz="0" w:space="0" w:color="auto"/>
        <w:left w:val="none" w:sz="0" w:space="0" w:color="auto"/>
        <w:bottom w:val="none" w:sz="0" w:space="0" w:color="auto"/>
        <w:right w:val="none" w:sz="0" w:space="0" w:color="auto"/>
      </w:divBdr>
    </w:div>
    <w:div w:id="58022977">
      <w:bodyDiv w:val="1"/>
      <w:marLeft w:val="0"/>
      <w:marRight w:val="0"/>
      <w:marTop w:val="0"/>
      <w:marBottom w:val="0"/>
      <w:divBdr>
        <w:top w:val="none" w:sz="0" w:space="0" w:color="auto"/>
        <w:left w:val="none" w:sz="0" w:space="0" w:color="auto"/>
        <w:bottom w:val="none" w:sz="0" w:space="0" w:color="auto"/>
        <w:right w:val="none" w:sz="0" w:space="0" w:color="auto"/>
      </w:divBdr>
    </w:div>
    <w:div w:id="58091341">
      <w:bodyDiv w:val="1"/>
      <w:marLeft w:val="0"/>
      <w:marRight w:val="0"/>
      <w:marTop w:val="0"/>
      <w:marBottom w:val="0"/>
      <w:divBdr>
        <w:top w:val="none" w:sz="0" w:space="0" w:color="auto"/>
        <w:left w:val="none" w:sz="0" w:space="0" w:color="auto"/>
        <w:bottom w:val="none" w:sz="0" w:space="0" w:color="auto"/>
        <w:right w:val="none" w:sz="0" w:space="0" w:color="auto"/>
      </w:divBdr>
    </w:div>
    <w:div w:id="58094812">
      <w:bodyDiv w:val="1"/>
      <w:marLeft w:val="0"/>
      <w:marRight w:val="0"/>
      <w:marTop w:val="0"/>
      <w:marBottom w:val="0"/>
      <w:divBdr>
        <w:top w:val="none" w:sz="0" w:space="0" w:color="auto"/>
        <w:left w:val="none" w:sz="0" w:space="0" w:color="auto"/>
        <w:bottom w:val="none" w:sz="0" w:space="0" w:color="auto"/>
        <w:right w:val="none" w:sz="0" w:space="0" w:color="auto"/>
      </w:divBdr>
    </w:div>
    <w:div w:id="58135104">
      <w:bodyDiv w:val="1"/>
      <w:marLeft w:val="0"/>
      <w:marRight w:val="0"/>
      <w:marTop w:val="0"/>
      <w:marBottom w:val="0"/>
      <w:divBdr>
        <w:top w:val="none" w:sz="0" w:space="0" w:color="auto"/>
        <w:left w:val="none" w:sz="0" w:space="0" w:color="auto"/>
        <w:bottom w:val="none" w:sz="0" w:space="0" w:color="auto"/>
        <w:right w:val="none" w:sz="0" w:space="0" w:color="auto"/>
      </w:divBdr>
    </w:div>
    <w:div w:id="58214157">
      <w:bodyDiv w:val="1"/>
      <w:marLeft w:val="0"/>
      <w:marRight w:val="0"/>
      <w:marTop w:val="0"/>
      <w:marBottom w:val="0"/>
      <w:divBdr>
        <w:top w:val="none" w:sz="0" w:space="0" w:color="auto"/>
        <w:left w:val="none" w:sz="0" w:space="0" w:color="auto"/>
        <w:bottom w:val="none" w:sz="0" w:space="0" w:color="auto"/>
        <w:right w:val="none" w:sz="0" w:space="0" w:color="auto"/>
      </w:divBdr>
    </w:div>
    <w:div w:id="58284816">
      <w:bodyDiv w:val="1"/>
      <w:marLeft w:val="0"/>
      <w:marRight w:val="0"/>
      <w:marTop w:val="0"/>
      <w:marBottom w:val="0"/>
      <w:divBdr>
        <w:top w:val="none" w:sz="0" w:space="0" w:color="auto"/>
        <w:left w:val="none" w:sz="0" w:space="0" w:color="auto"/>
        <w:bottom w:val="none" w:sz="0" w:space="0" w:color="auto"/>
        <w:right w:val="none" w:sz="0" w:space="0" w:color="auto"/>
      </w:divBdr>
    </w:div>
    <w:div w:id="58328005">
      <w:bodyDiv w:val="1"/>
      <w:marLeft w:val="0"/>
      <w:marRight w:val="0"/>
      <w:marTop w:val="0"/>
      <w:marBottom w:val="0"/>
      <w:divBdr>
        <w:top w:val="none" w:sz="0" w:space="0" w:color="auto"/>
        <w:left w:val="none" w:sz="0" w:space="0" w:color="auto"/>
        <w:bottom w:val="none" w:sz="0" w:space="0" w:color="auto"/>
        <w:right w:val="none" w:sz="0" w:space="0" w:color="auto"/>
      </w:divBdr>
    </w:div>
    <w:div w:id="58328671">
      <w:bodyDiv w:val="1"/>
      <w:marLeft w:val="0"/>
      <w:marRight w:val="0"/>
      <w:marTop w:val="0"/>
      <w:marBottom w:val="0"/>
      <w:divBdr>
        <w:top w:val="none" w:sz="0" w:space="0" w:color="auto"/>
        <w:left w:val="none" w:sz="0" w:space="0" w:color="auto"/>
        <w:bottom w:val="none" w:sz="0" w:space="0" w:color="auto"/>
        <w:right w:val="none" w:sz="0" w:space="0" w:color="auto"/>
      </w:divBdr>
    </w:div>
    <w:div w:id="58408546">
      <w:bodyDiv w:val="1"/>
      <w:marLeft w:val="0"/>
      <w:marRight w:val="0"/>
      <w:marTop w:val="0"/>
      <w:marBottom w:val="0"/>
      <w:divBdr>
        <w:top w:val="none" w:sz="0" w:space="0" w:color="auto"/>
        <w:left w:val="none" w:sz="0" w:space="0" w:color="auto"/>
        <w:bottom w:val="none" w:sz="0" w:space="0" w:color="auto"/>
        <w:right w:val="none" w:sz="0" w:space="0" w:color="auto"/>
      </w:divBdr>
    </w:div>
    <w:div w:id="58552012">
      <w:bodyDiv w:val="1"/>
      <w:marLeft w:val="0"/>
      <w:marRight w:val="0"/>
      <w:marTop w:val="0"/>
      <w:marBottom w:val="0"/>
      <w:divBdr>
        <w:top w:val="none" w:sz="0" w:space="0" w:color="auto"/>
        <w:left w:val="none" w:sz="0" w:space="0" w:color="auto"/>
        <w:bottom w:val="none" w:sz="0" w:space="0" w:color="auto"/>
        <w:right w:val="none" w:sz="0" w:space="0" w:color="auto"/>
      </w:divBdr>
    </w:div>
    <w:div w:id="58603899">
      <w:bodyDiv w:val="1"/>
      <w:marLeft w:val="0"/>
      <w:marRight w:val="0"/>
      <w:marTop w:val="0"/>
      <w:marBottom w:val="0"/>
      <w:divBdr>
        <w:top w:val="none" w:sz="0" w:space="0" w:color="auto"/>
        <w:left w:val="none" w:sz="0" w:space="0" w:color="auto"/>
        <w:bottom w:val="none" w:sz="0" w:space="0" w:color="auto"/>
        <w:right w:val="none" w:sz="0" w:space="0" w:color="auto"/>
      </w:divBdr>
    </w:div>
    <w:div w:id="58672322">
      <w:bodyDiv w:val="1"/>
      <w:marLeft w:val="0"/>
      <w:marRight w:val="0"/>
      <w:marTop w:val="0"/>
      <w:marBottom w:val="0"/>
      <w:divBdr>
        <w:top w:val="none" w:sz="0" w:space="0" w:color="auto"/>
        <w:left w:val="none" w:sz="0" w:space="0" w:color="auto"/>
        <w:bottom w:val="none" w:sz="0" w:space="0" w:color="auto"/>
        <w:right w:val="none" w:sz="0" w:space="0" w:color="auto"/>
      </w:divBdr>
    </w:div>
    <w:div w:id="58749393">
      <w:bodyDiv w:val="1"/>
      <w:marLeft w:val="0"/>
      <w:marRight w:val="0"/>
      <w:marTop w:val="0"/>
      <w:marBottom w:val="0"/>
      <w:divBdr>
        <w:top w:val="none" w:sz="0" w:space="0" w:color="auto"/>
        <w:left w:val="none" w:sz="0" w:space="0" w:color="auto"/>
        <w:bottom w:val="none" w:sz="0" w:space="0" w:color="auto"/>
        <w:right w:val="none" w:sz="0" w:space="0" w:color="auto"/>
      </w:divBdr>
    </w:div>
    <w:div w:id="58752131">
      <w:bodyDiv w:val="1"/>
      <w:marLeft w:val="0"/>
      <w:marRight w:val="0"/>
      <w:marTop w:val="0"/>
      <w:marBottom w:val="0"/>
      <w:divBdr>
        <w:top w:val="none" w:sz="0" w:space="0" w:color="auto"/>
        <w:left w:val="none" w:sz="0" w:space="0" w:color="auto"/>
        <w:bottom w:val="none" w:sz="0" w:space="0" w:color="auto"/>
        <w:right w:val="none" w:sz="0" w:space="0" w:color="auto"/>
      </w:divBdr>
    </w:div>
    <w:div w:id="58866759">
      <w:bodyDiv w:val="1"/>
      <w:marLeft w:val="0"/>
      <w:marRight w:val="0"/>
      <w:marTop w:val="0"/>
      <w:marBottom w:val="0"/>
      <w:divBdr>
        <w:top w:val="none" w:sz="0" w:space="0" w:color="auto"/>
        <w:left w:val="none" w:sz="0" w:space="0" w:color="auto"/>
        <w:bottom w:val="none" w:sz="0" w:space="0" w:color="auto"/>
        <w:right w:val="none" w:sz="0" w:space="0" w:color="auto"/>
      </w:divBdr>
    </w:div>
    <w:div w:id="58867134">
      <w:bodyDiv w:val="1"/>
      <w:marLeft w:val="0"/>
      <w:marRight w:val="0"/>
      <w:marTop w:val="0"/>
      <w:marBottom w:val="0"/>
      <w:divBdr>
        <w:top w:val="none" w:sz="0" w:space="0" w:color="auto"/>
        <w:left w:val="none" w:sz="0" w:space="0" w:color="auto"/>
        <w:bottom w:val="none" w:sz="0" w:space="0" w:color="auto"/>
        <w:right w:val="none" w:sz="0" w:space="0" w:color="auto"/>
      </w:divBdr>
    </w:div>
    <w:div w:id="58939722">
      <w:bodyDiv w:val="1"/>
      <w:marLeft w:val="0"/>
      <w:marRight w:val="0"/>
      <w:marTop w:val="0"/>
      <w:marBottom w:val="0"/>
      <w:divBdr>
        <w:top w:val="none" w:sz="0" w:space="0" w:color="auto"/>
        <w:left w:val="none" w:sz="0" w:space="0" w:color="auto"/>
        <w:bottom w:val="none" w:sz="0" w:space="0" w:color="auto"/>
        <w:right w:val="none" w:sz="0" w:space="0" w:color="auto"/>
      </w:divBdr>
    </w:div>
    <w:div w:id="58946376">
      <w:bodyDiv w:val="1"/>
      <w:marLeft w:val="0"/>
      <w:marRight w:val="0"/>
      <w:marTop w:val="0"/>
      <w:marBottom w:val="0"/>
      <w:divBdr>
        <w:top w:val="none" w:sz="0" w:space="0" w:color="auto"/>
        <w:left w:val="none" w:sz="0" w:space="0" w:color="auto"/>
        <w:bottom w:val="none" w:sz="0" w:space="0" w:color="auto"/>
        <w:right w:val="none" w:sz="0" w:space="0" w:color="auto"/>
      </w:divBdr>
    </w:div>
    <w:div w:id="58946526">
      <w:bodyDiv w:val="1"/>
      <w:marLeft w:val="0"/>
      <w:marRight w:val="0"/>
      <w:marTop w:val="0"/>
      <w:marBottom w:val="0"/>
      <w:divBdr>
        <w:top w:val="none" w:sz="0" w:space="0" w:color="auto"/>
        <w:left w:val="none" w:sz="0" w:space="0" w:color="auto"/>
        <w:bottom w:val="none" w:sz="0" w:space="0" w:color="auto"/>
        <w:right w:val="none" w:sz="0" w:space="0" w:color="auto"/>
      </w:divBdr>
    </w:div>
    <w:div w:id="58989186">
      <w:bodyDiv w:val="1"/>
      <w:marLeft w:val="0"/>
      <w:marRight w:val="0"/>
      <w:marTop w:val="0"/>
      <w:marBottom w:val="0"/>
      <w:divBdr>
        <w:top w:val="none" w:sz="0" w:space="0" w:color="auto"/>
        <w:left w:val="none" w:sz="0" w:space="0" w:color="auto"/>
        <w:bottom w:val="none" w:sz="0" w:space="0" w:color="auto"/>
        <w:right w:val="none" w:sz="0" w:space="0" w:color="auto"/>
      </w:divBdr>
    </w:div>
    <w:div w:id="59014932">
      <w:bodyDiv w:val="1"/>
      <w:marLeft w:val="0"/>
      <w:marRight w:val="0"/>
      <w:marTop w:val="0"/>
      <w:marBottom w:val="0"/>
      <w:divBdr>
        <w:top w:val="none" w:sz="0" w:space="0" w:color="auto"/>
        <w:left w:val="none" w:sz="0" w:space="0" w:color="auto"/>
        <w:bottom w:val="none" w:sz="0" w:space="0" w:color="auto"/>
        <w:right w:val="none" w:sz="0" w:space="0" w:color="auto"/>
      </w:divBdr>
    </w:div>
    <w:div w:id="59059832">
      <w:bodyDiv w:val="1"/>
      <w:marLeft w:val="0"/>
      <w:marRight w:val="0"/>
      <w:marTop w:val="0"/>
      <w:marBottom w:val="0"/>
      <w:divBdr>
        <w:top w:val="none" w:sz="0" w:space="0" w:color="auto"/>
        <w:left w:val="none" w:sz="0" w:space="0" w:color="auto"/>
        <w:bottom w:val="none" w:sz="0" w:space="0" w:color="auto"/>
        <w:right w:val="none" w:sz="0" w:space="0" w:color="auto"/>
      </w:divBdr>
    </w:div>
    <w:div w:id="59065091">
      <w:bodyDiv w:val="1"/>
      <w:marLeft w:val="0"/>
      <w:marRight w:val="0"/>
      <w:marTop w:val="0"/>
      <w:marBottom w:val="0"/>
      <w:divBdr>
        <w:top w:val="none" w:sz="0" w:space="0" w:color="auto"/>
        <w:left w:val="none" w:sz="0" w:space="0" w:color="auto"/>
        <w:bottom w:val="none" w:sz="0" w:space="0" w:color="auto"/>
        <w:right w:val="none" w:sz="0" w:space="0" w:color="auto"/>
      </w:divBdr>
    </w:div>
    <w:div w:id="59207569">
      <w:bodyDiv w:val="1"/>
      <w:marLeft w:val="0"/>
      <w:marRight w:val="0"/>
      <w:marTop w:val="0"/>
      <w:marBottom w:val="0"/>
      <w:divBdr>
        <w:top w:val="none" w:sz="0" w:space="0" w:color="auto"/>
        <w:left w:val="none" w:sz="0" w:space="0" w:color="auto"/>
        <w:bottom w:val="none" w:sz="0" w:space="0" w:color="auto"/>
        <w:right w:val="none" w:sz="0" w:space="0" w:color="auto"/>
      </w:divBdr>
    </w:div>
    <w:div w:id="59254907">
      <w:bodyDiv w:val="1"/>
      <w:marLeft w:val="0"/>
      <w:marRight w:val="0"/>
      <w:marTop w:val="0"/>
      <w:marBottom w:val="0"/>
      <w:divBdr>
        <w:top w:val="none" w:sz="0" w:space="0" w:color="auto"/>
        <w:left w:val="none" w:sz="0" w:space="0" w:color="auto"/>
        <w:bottom w:val="none" w:sz="0" w:space="0" w:color="auto"/>
        <w:right w:val="none" w:sz="0" w:space="0" w:color="auto"/>
      </w:divBdr>
    </w:div>
    <w:div w:id="59325618">
      <w:bodyDiv w:val="1"/>
      <w:marLeft w:val="0"/>
      <w:marRight w:val="0"/>
      <w:marTop w:val="0"/>
      <w:marBottom w:val="0"/>
      <w:divBdr>
        <w:top w:val="none" w:sz="0" w:space="0" w:color="auto"/>
        <w:left w:val="none" w:sz="0" w:space="0" w:color="auto"/>
        <w:bottom w:val="none" w:sz="0" w:space="0" w:color="auto"/>
        <w:right w:val="none" w:sz="0" w:space="0" w:color="auto"/>
      </w:divBdr>
    </w:div>
    <w:div w:id="59330905">
      <w:bodyDiv w:val="1"/>
      <w:marLeft w:val="0"/>
      <w:marRight w:val="0"/>
      <w:marTop w:val="0"/>
      <w:marBottom w:val="0"/>
      <w:divBdr>
        <w:top w:val="none" w:sz="0" w:space="0" w:color="auto"/>
        <w:left w:val="none" w:sz="0" w:space="0" w:color="auto"/>
        <w:bottom w:val="none" w:sz="0" w:space="0" w:color="auto"/>
        <w:right w:val="none" w:sz="0" w:space="0" w:color="auto"/>
      </w:divBdr>
    </w:div>
    <w:div w:id="59448842">
      <w:bodyDiv w:val="1"/>
      <w:marLeft w:val="0"/>
      <w:marRight w:val="0"/>
      <w:marTop w:val="0"/>
      <w:marBottom w:val="0"/>
      <w:divBdr>
        <w:top w:val="none" w:sz="0" w:space="0" w:color="auto"/>
        <w:left w:val="none" w:sz="0" w:space="0" w:color="auto"/>
        <w:bottom w:val="none" w:sz="0" w:space="0" w:color="auto"/>
        <w:right w:val="none" w:sz="0" w:space="0" w:color="auto"/>
      </w:divBdr>
    </w:div>
    <w:div w:id="59449346">
      <w:bodyDiv w:val="1"/>
      <w:marLeft w:val="0"/>
      <w:marRight w:val="0"/>
      <w:marTop w:val="0"/>
      <w:marBottom w:val="0"/>
      <w:divBdr>
        <w:top w:val="none" w:sz="0" w:space="0" w:color="auto"/>
        <w:left w:val="none" w:sz="0" w:space="0" w:color="auto"/>
        <w:bottom w:val="none" w:sz="0" w:space="0" w:color="auto"/>
        <w:right w:val="none" w:sz="0" w:space="0" w:color="auto"/>
      </w:divBdr>
    </w:div>
    <w:div w:id="59598066">
      <w:bodyDiv w:val="1"/>
      <w:marLeft w:val="0"/>
      <w:marRight w:val="0"/>
      <w:marTop w:val="0"/>
      <w:marBottom w:val="0"/>
      <w:divBdr>
        <w:top w:val="none" w:sz="0" w:space="0" w:color="auto"/>
        <w:left w:val="none" w:sz="0" w:space="0" w:color="auto"/>
        <w:bottom w:val="none" w:sz="0" w:space="0" w:color="auto"/>
        <w:right w:val="none" w:sz="0" w:space="0" w:color="auto"/>
      </w:divBdr>
    </w:div>
    <w:div w:id="59713896">
      <w:bodyDiv w:val="1"/>
      <w:marLeft w:val="0"/>
      <w:marRight w:val="0"/>
      <w:marTop w:val="0"/>
      <w:marBottom w:val="0"/>
      <w:divBdr>
        <w:top w:val="none" w:sz="0" w:space="0" w:color="auto"/>
        <w:left w:val="none" w:sz="0" w:space="0" w:color="auto"/>
        <w:bottom w:val="none" w:sz="0" w:space="0" w:color="auto"/>
        <w:right w:val="none" w:sz="0" w:space="0" w:color="auto"/>
      </w:divBdr>
    </w:div>
    <w:div w:id="59717557">
      <w:bodyDiv w:val="1"/>
      <w:marLeft w:val="0"/>
      <w:marRight w:val="0"/>
      <w:marTop w:val="0"/>
      <w:marBottom w:val="0"/>
      <w:divBdr>
        <w:top w:val="none" w:sz="0" w:space="0" w:color="auto"/>
        <w:left w:val="none" w:sz="0" w:space="0" w:color="auto"/>
        <w:bottom w:val="none" w:sz="0" w:space="0" w:color="auto"/>
        <w:right w:val="none" w:sz="0" w:space="0" w:color="auto"/>
      </w:divBdr>
    </w:div>
    <w:div w:id="59719099">
      <w:bodyDiv w:val="1"/>
      <w:marLeft w:val="0"/>
      <w:marRight w:val="0"/>
      <w:marTop w:val="0"/>
      <w:marBottom w:val="0"/>
      <w:divBdr>
        <w:top w:val="none" w:sz="0" w:space="0" w:color="auto"/>
        <w:left w:val="none" w:sz="0" w:space="0" w:color="auto"/>
        <w:bottom w:val="none" w:sz="0" w:space="0" w:color="auto"/>
        <w:right w:val="none" w:sz="0" w:space="0" w:color="auto"/>
      </w:divBdr>
    </w:div>
    <w:div w:id="59721227">
      <w:bodyDiv w:val="1"/>
      <w:marLeft w:val="0"/>
      <w:marRight w:val="0"/>
      <w:marTop w:val="0"/>
      <w:marBottom w:val="0"/>
      <w:divBdr>
        <w:top w:val="none" w:sz="0" w:space="0" w:color="auto"/>
        <w:left w:val="none" w:sz="0" w:space="0" w:color="auto"/>
        <w:bottom w:val="none" w:sz="0" w:space="0" w:color="auto"/>
        <w:right w:val="none" w:sz="0" w:space="0" w:color="auto"/>
      </w:divBdr>
    </w:div>
    <w:div w:id="59795061">
      <w:bodyDiv w:val="1"/>
      <w:marLeft w:val="0"/>
      <w:marRight w:val="0"/>
      <w:marTop w:val="0"/>
      <w:marBottom w:val="0"/>
      <w:divBdr>
        <w:top w:val="none" w:sz="0" w:space="0" w:color="auto"/>
        <w:left w:val="none" w:sz="0" w:space="0" w:color="auto"/>
        <w:bottom w:val="none" w:sz="0" w:space="0" w:color="auto"/>
        <w:right w:val="none" w:sz="0" w:space="0" w:color="auto"/>
      </w:divBdr>
    </w:div>
    <w:div w:id="59907763">
      <w:bodyDiv w:val="1"/>
      <w:marLeft w:val="0"/>
      <w:marRight w:val="0"/>
      <w:marTop w:val="0"/>
      <w:marBottom w:val="0"/>
      <w:divBdr>
        <w:top w:val="none" w:sz="0" w:space="0" w:color="auto"/>
        <w:left w:val="none" w:sz="0" w:space="0" w:color="auto"/>
        <w:bottom w:val="none" w:sz="0" w:space="0" w:color="auto"/>
        <w:right w:val="none" w:sz="0" w:space="0" w:color="auto"/>
      </w:divBdr>
    </w:div>
    <w:div w:id="59913954">
      <w:bodyDiv w:val="1"/>
      <w:marLeft w:val="0"/>
      <w:marRight w:val="0"/>
      <w:marTop w:val="0"/>
      <w:marBottom w:val="0"/>
      <w:divBdr>
        <w:top w:val="none" w:sz="0" w:space="0" w:color="auto"/>
        <w:left w:val="none" w:sz="0" w:space="0" w:color="auto"/>
        <w:bottom w:val="none" w:sz="0" w:space="0" w:color="auto"/>
        <w:right w:val="none" w:sz="0" w:space="0" w:color="auto"/>
      </w:divBdr>
    </w:div>
    <w:div w:id="59981830">
      <w:bodyDiv w:val="1"/>
      <w:marLeft w:val="0"/>
      <w:marRight w:val="0"/>
      <w:marTop w:val="0"/>
      <w:marBottom w:val="0"/>
      <w:divBdr>
        <w:top w:val="none" w:sz="0" w:space="0" w:color="auto"/>
        <w:left w:val="none" w:sz="0" w:space="0" w:color="auto"/>
        <w:bottom w:val="none" w:sz="0" w:space="0" w:color="auto"/>
        <w:right w:val="none" w:sz="0" w:space="0" w:color="auto"/>
      </w:divBdr>
    </w:div>
    <w:div w:id="59984899">
      <w:bodyDiv w:val="1"/>
      <w:marLeft w:val="0"/>
      <w:marRight w:val="0"/>
      <w:marTop w:val="0"/>
      <w:marBottom w:val="0"/>
      <w:divBdr>
        <w:top w:val="none" w:sz="0" w:space="0" w:color="auto"/>
        <w:left w:val="none" w:sz="0" w:space="0" w:color="auto"/>
        <w:bottom w:val="none" w:sz="0" w:space="0" w:color="auto"/>
        <w:right w:val="none" w:sz="0" w:space="0" w:color="auto"/>
      </w:divBdr>
    </w:div>
    <w:div w:id="59988274">
      <w:bodyDiv w:val="1"/>
      <w:marLeft w:val="0"/>
      <w:marRight w:val="0"/>
      <w:marTop w:val="0"/>
      <w:marBottom w:val="0"/>
      <w:divBdr>
        <w:top w:val="none" w:sz="0" w:space="0" w:color="auto"/>
        <w:left w:val="none" w:sz="0" w:space="0" w:color="auto"/>
        <w:bottom w:val="none" w:sz="0" w:space="0" w:color="auto"/>
        <w:right w:val="none" w:sz="0" w:space="0" w:color="auto"/>
      </w:divBdr>
    </w:div>
    <w:div w:id="59989456">
      <w:bodyDiv w:val="1"/>
      <w:marLeft w:val="0"/>
      <w:marRight w:val="0"/>
      <w:marTop w:val="0"/>
      <w:marBottom w:val="0"/>
      <w:divBdr>
        <w:top w:val="none" w:sz="0" w:space="0" w:color="auto"/>
        <w:left w:val="none" w:sz="0" w:space="0" w:color="auto"/>
        <w:bottom w:val="none" w:sz="0" w:space="0" w:color="auto"/>
        <w:right w:val="none" w:sz="0" w:space="0" w:color="auto"/>
      </w:divBdr>
    </w:div>
    <w:div w:id="60063743">
      <w:bodyDiv w:val="1"/>
      <w:marLeft w:val="0"/>
      <w:marRight w:val="0"/>
      <w:marTop w:val="0"/>
      <w:marBottom w:val="0"/>
      <w:divBdr>
        <w:top w:val="none" w:sz="0" w:space="0" w:color="auto"/>
        <w:left w:val="none" w:sz="0" w:space="0" w:color="auto"/>
        <w:bottom w:val="none" w:sz="0" w:space="0" w:color="auto"/>
        <w:right w:val="none" w:sz="0" w:space="0" w:color="auto"/>
      </w:divBdr>
    </w:div>
    <w:div w:id="60177174">
      <w:bodyDiv w:val="1"/>
      <w:marLeft w:val="0"/>
      <w:marRight w:val="0"/>
      <w:marTop w:val="0"/>
      <w:marBottom w:val="0"/>
      <w:divBdr>
        <w:top w:val="none" w:sz="0" w:space="0" w:color="auto"/>
        <w:left w:val="none" w:sz="0" w:space="0" w:color="auto"/>
        <w:bottom w:val="none" w:sz="0" w:space="0" w:color="auto"/>
        <w:right w:val="none" w:sz="0" w:space="0" w:color="auto"/>
      </w:divBdr>
    </w:div>
    <w:div w:id="60251260">
      <w:bodyDiv w:val="1"/>
      <w:marLeft w:val="0"/>
      <w:marRight w:val="0"/>
      <w:marTop w:val="0"/>
      <w:marBottom w:val="0"/>
      <w:divBdr>
        <w:top w:val="none" w:sz="0" w:space="0" w:color="auto"/>
        <w:left w:val="none" w:sz="0" w:space="0" w:color="auto"/>
        <w:bottom w:val="none" w:sz="0" w:space="0" w:color="auto"/>
        <w:right w:val="none" w:sz="0" w:space="0" w:color="auto"/>
      </w:divBdr>
    </w:div>
    <w:div w:id="60257455">
      <w:bodyDiv w:val="1"/>
      <w:marLeft w:val="0"/>
      <w:marRight w:val="0"/>
      <w:marTop w:val="0"/>
      <w:marBottom w:val="0"/>
      <w:divBdr>
        <w:top w:val="none" w:sz="0" w:space="0" w:color="auto"/>
        <w:left w:val="none" w:sz="0" w:space="0" w:color="auto"/>
        <w:bottom w:val="none" w:sz="0" w:space="0" w:color="auto"/>
        <w:right w:val="none" w:sz="0" w:space="0" w:color="auto"/>
      </w:divBdr>
    </w:div>
    <w:div w:id="60293615">
      <w:bodyDiv w:val="1"/>
      <w:marLeft w:val="0"/>
      <w:marRight w:val="0"/>
      <w:marTop w:val="0"/>
      <w:marBottom w:val="0"/>
      <w:divBdr>
        <w:top w:val="none" w:sz="0" w:space="0" w:color="auto"/>
        <w:left w:val="none" w:sz="0" w:space="0" w:color="auto"/>
        <w:bottom w:val="none" w:sz="0" w:space="0" w:color="auto"/>
        <w:right w:val="none" w:sz="0" w:space="0" w:color="auto"/>
      </w:divBdr>
    </w:div>
    <w:div w:id="60294033">
      <w:bodyDiv w:val="1"/>
      <w:marLeft w:val="0"/>
      <w:marRight w:val="0"/>
      <w:marTop w:val="0"/>
      <w:marBottom w:val="0"/>
      <w:divBdr>
        <w:top w:val="none" w:sz="0" w:space="0" w:color="auto"/>
        <w:left w:val="none" w:sz="0" w:space="0" w:color="auto"/>
        <w:bottom w:val="none" w:sz="0" w:space="0" w:color="auto"/>
        <w:right w:val="none" w:sz="0" w:space="0" w:color="auto"/>
      </w:divBdr>
    </w:div>
    <w:div w:id="60298442">
      <w:bodyDiv w:val="1"/>
      <w:marLeft w:val="0"/>
      <w:marRight w:val="0"/>
      <w:marTop w:val="0"/>
      <w:marBottom w:val="0"/>
      <w:divBdr>
        <w:top w:val="none" w:sz="0" w:space="0" w:color="auto"/>
        <w:left w:val="none" w:sz="0" w:space="0" w:color="auto"/>
        <w:bottom w:val="none" w:sz="0" w:space="0" w:color="auto"/>
        <w:right w:val="none" w:sz="0" w:space="0" w:color="auto"/>
      </w:divBdr>
    </w:div>
    <w:div w:id="60370372">
      <w:bodyDiv w:val="1"/>
      <w:marLeft w:val="0"/>
      <w:marRight w:val="0"/>
      <w:marTop w:val="0"/>
      <w:marBottom w:val="0"/>
      <w:divBdr>
        <w:top w:val="none" w:sz="0" w:space="0" w:color="auto"/>
        <w:left w:val="none" w:sz="0" w:space="0" w:color="auto"/>
        <w:bottom w:val="none" w:sz="0" w:space="0" w:color="auto"/>
        <w:right w:val="none" w:sz="0" w:space="0" w:color="auto"/>
      </w:divBdr>
    </w:div>
    <w:div w:id="60376388">
      <w:bodyDiv w:val="1"/>
      <w:marLeft w:val="0"/>
      <w:marRight w:val="0"/>
      <w:marTop w:val="0"/>
      <w:marBottom w:val="0"/>
      <w:divBdr>
        <w:top w:val="none" w:sz="0" w:space="0" w:color="auto"/>
        <w:left w:val="none" w:sz="0" w:space="0" w:color="auto"/>
        <w:bottom w:val="none" w:sz="0" w:space="0" w:color="auto"/>
        <w:right w:val="none" w:sz="0" w:space="0" w:color="auto"/>
      </w:divBdr>
    </w:div>
    <w:div w:id="60448619">
      <w:bodyDiv w:val="1"/>
      <w:marLeft w:val="0"/>
      <w:marRight w:val="0"/>
      <w:marTop w:val="0"/>
      <w:marBottom w:val="0"/>
      <w:divBdr>
        <w:top w:val="none" w:sz="0" w:space="0" w:color="auto"/>
        <w:left w:val="none" w:sz="0" w:space="0" w:color="auto"/>
        <w:bottom w:val="none" w:sz="0" w:space="0" w:color="auto"/>
        <w:right w:val="none" w:sz="0" w:space="0" w:color="auto"/>
      </w:divBdr>
    </w:div>
    <w:div w:id="60490281">
      <w:bodyDiv w:val="1"/>
      <w:marLeft w:val="0"/>
      <w:marRight w:val="0"/>
      <w:marTop w:val="0"/>
      <w:marBottom w:val="0"/>
      <w:divBdr>
        <w:top w:val="none" w:sz="0" w:space="0" w:color="auto"/>
        <w:left w:val="none" w:sz="0" w:space="0" w:color="auto"/>
        <w:bottom w:val="none" w:sz="0" w:space="0" w:color="auto"/>
        <w:right w:val="none" w:sz="0" w:space="0" w:color="auto"/>
      </w:divBdr>
    </w:div>
    <w:div w:id="60493188">
      <w:bodyDiv w:val="1"/>
      <w:marLeft w:val="0"/>
      <w:marRight w:val="0"/>
      <w:marTop w:val="0"/>
      <w:marBottom w:val="0"/>
      <w:divBdr>
        <w:top w:val="none" w:sz="0" w:space="0" w:color="auto"/>
        <w:left w:val="none" w:sz="0" w:space="0" w:color="auto"/>
        <w:bottom w:val="none" w:sz="0" w:space="0" w:color="auto"/>
        <w:right w:val="none" w:sz="0" w:space="0" w:color="auto"/>
      </w:divBdr>
    </w:div>
    <w:div w:id="60494544">
      <w:bodyDiv w:val="1"/>
      <w:marLeft w:val="0"/>
      <w:marRight w:val="0"/>
      <w:marTop w:val="0"/>
      <w:marBottom w:val="0"/>
      <w:divBdr>
        <w:top w:val="none" w:sz="0" w:space="0" w:color="auto"/>
        <w:left w:val="none" w:sz="0" w:space="0" w:color="auto"/>
        <w:bottom w:val="none" w:sz="0" w:space="0" w:color="auto"/>
        <w:right w:val="none" w:sz="0" w:space="0" w:color="auto"/>
      </w:divBdr>
    </w:div>
    <w:div w:id="60522274">
      <w:bodyDiv w:val="1"/>
      <w:marLeft w:val="0"/>
      <w:marRight w:val="0"/>
      <w:marTop w:val="0"/>
      <w:marBottom w:val="0"/>
      <w:divBdr>
        <w:top w:val="none" w:sz="0" w:space="0" w:color="auto"/>
        <w:left w:val="none" w:sz="0" w:space="0" w:color="auto"/>
        <w:bottom w:val="none" w:sz="0" w:space="0" w:color="auto"/>
        <w:right w:val="none" w:sz="0" w:space="0" w:color="auto"/>
      </w:divBdr>
    </w:div>
    <w:div w:id="60566105">
      <w:bodyDiv w:val="1"/>
      <w:marLeft w:val="0"/>
      <w:marRight w:val="0"/>
      <w:marTop w:val="0"/>
      <w:marBottom w:val="0"/>
      <w:divBdr>
        <w:top w:val="none" w:sz="0" w:space="0" w:color="auto"/>
        <w:left w:val="none" w:sz="0" w:space="0" w:color="auto"/>
        <w:bottom w:val="none" w:sz="0" w:space="0" w:color="auto"/>
        <w:right w:val="none" w:sz="0" w:space="0" w:color="auto"/>
      </w:divBdr>
    </w:div>
    <w:div w:id="60642928">
      <w:bodyDiv w:val="1"/>
      <w:marLeft w:val="0"/>
      <w:marRight w:val="0"/>
      <w:marTop w:val="0"/>
      <w:marBottom w:val="0"/>
      <w:divBdr>
        <w:top w:val="none" w:sz="0" w:space="0" w:color="auto"/>
        <w:left w:val="none" w:sz="0" w:space="0" w:color="auto"/>
        <w:bottom w:val="none" w:sz="0" w:space="0" w:color="auto"/>
        <w:right w:val="none" w:sz="0" w:space="0" w:color="auto"/>
      </w:divBdr>
    </w:div>
    <w:div w:id="60757009">
      <w:bodyDiv w:val="1"/>
      <w:marLeft w:val="0"/>
      <w:marRight w:val="0"/>
      <w:marTop w:val="0"/>
      <w:marBottom w:val="0"/>
      <w:divBdr>
        <w:top w:val="none" w:sz="0" w:space="0" w:color="auto"/>
        <w:left w:val="none" w:sz="0" w:space="0" w:color="auto"/>
        <w:bottom w:val="none" w:sz="0" w:space="0" w:color="auto"/>
        <w:right w:val="none" w:sz="0" w:space="0" w:color="auto"/>
      </w:divBdr>
    </w:div>
    <w:div w:id="60832584">
      <w:bodyDiv w:val="1"/>
      <w:marLeft w:val="0"/>
      <w:marRight w:val="0"/>
      <w:marTop w:val="0"/>
      <w:marBottom w:val="0"/>
      <w:divBdr>
        <w:top w:val="none" w:sz="0" w:space="0" w:color="auto"/>
        <w:left w:val="none" w:sz="0" w:space="0" w:color="auto"/>
        <w:bottom w:val="none" w:sz="0" w:space="0" w:color="auto"/>
        <w:right w:val="none" w:sz="0" w:space="0" w:color="auto"/>
      </w:divBdr>
    </w:div>
    <w:div w:id="60909497">
      <w:bodyDiv w:val="1"/>
      <w:marLeft w:val="0"/>
      <w:marRight w:val="0"/>
      <w:marTop w:val="0"/>
      <w:marBottom w:val="0"/>
      <w:divBdr>
        <w:top w:val="none" w:sz="0" w:space="0" w:color="auto"/>
        <w:left w:val="none" w:sz="0" w:space="0" w:color="auto"/>
        <w:bottom w:val="none" w:sz="0" w:space="0" w:color="auto"/>
        <w:right w:val="none" w:sz="0" w:space="0" w:color="auto"/>
      </w:divBdr>
    </w:div>
    <w:div w:id="61099127">
      <w:bodyDiv w:val="1"/>
      <w:marLeft w:val="0"/>
      <w:marRight w:val="0"/>
      <w:marTop w:val="0"/>
      <w:marBottom w:val="0"/>
      <w:divBdr>
        <w:top w:val="none" w:sz="0" w:space="0" w:color="auto"/>
        <w:left w:val="none" w:sz="0" w:space="0" w:color="auto"/>
        <w:bottom w:val="none" w:sz="0" w:space="0" w:color="auto"/>
        <w:right w:val="none" w:sz="0" w:space="0" w:color="auto"/>
      </w:divBdr>
    </w:div>
    <w:div w:id="61146841">
      <w:bodyDiv w:val="1"/>
      <w:marLeft w:val="0"/>
      <w:marRight w:val="0"/>
      <w:marTop w:val="0"/>
      <w:marBottom w:val="0"/>
      <w:divBdr>
        <w:top w:val="none" w:sz="0" w:space="0" w:color="auto"/>
        <w:left w:val="none" w:sz="0" w:space="0" w:color="auto"/>
        <w:bottom w:val="none" w:sz="0" w:space="0" w:color="auto"/>
        <w:right w:val="none" w:sz="0" w:space="0" w:color="auto"/>
      </w:divBdr>
    </w:div>
    <w:div w:id="61175135">
      <w:bodyDiv w:val="1"/>
      <w:marLeft w:val="0"/>
      <w:marRight w:val="0"/>
      <w:marTop w:val="0"/>
      <w:marBottom w:val="0"/>
      <w:divBdr>
        <w:top w:val="none" w:sz="0" w:space="0" w:color="auto"/>
        <w:left w:val="none" w:sz="0" w:space="0" w:color="auto"/>
        <w:bottom w:val="none" w:sz="0" w:space="0" w:color="auto"/>
        <w:right w:val="none" w:sz="0" w:space="0" w:color="auto"/>
      </w:divBdr>
    </w:div>
    <w:div w:id="61175268">
      <w:bodyDiv w:val="1"/>
      <w:marLeft w:val="0"/>
      <w:marRight w:val="0"/>
      <w:marTop w:val="0"/>
      <w:marBottom w:val="0"/>
      <w:divBdr>
        <w:top w:val="none" w:sz="0" w:space="0" w:color="auto"/>
        <w:left w:val="none" w:sz="0" w:space="0" w:color="auto"/>
        <w:bottom w:val="none" w:sz="0" w:space="0" w:color="auto"/>
        <w:right w:val="none" w:sz="0" w:space="0" w:color="auto"/>
      </w:divBdr>
    </w:div>
    <w:div w:id="61176544">
      <w:bodyDiv w:val="1"/>
      <w:marLeft w:val="0"/>
      <w:marRight w:val="0"/>
      <w:marTop w:val="0"/>
      <w:marBottom w:val="0"/>
      <w:divBdr>
        <w:top w:val="none" w:sz="0" w:space="0" w:color="auto"/>
        <w:left w:val="none" w:sz="0" w:space="0" w:color="auto"/>
        <w:bottom w:val="none" w:sz="0" w:space="0" w:color="auto"/>
        <w:right w:val="none" w:sz="0" w:space="0" w:color="auto"/>
      </w:divBdr>
    </w:div>
    <w:div w:id="61219857">
      <w:bodyDiv w:val="1"/>
      <w:marLeft w:val="0"/>
      <w:marRight w:val="0"/>
      <w:marTop w:val="0"/>
      <w:marBottom w:val="0"/>
      <w:divBdr>
        <w:top w:val="none" w:sz="0" w:space="0" w:color="auto"/>
        <w:left w:val="none" w:sz="0" w:space="0" w:color="auto"/>
        <w:bottom w:val="none" w:sz="0" w:space="0" w:color="auto"/>
        <w:right w:val="none" w:sz="0" w:space="0" w:color="auto"/>
      </w:divBdr>
    </w:div>
    <w:div w:id="61373552">
      <w:bodyDiv w:val="1"/>
      <w:marLeft w:val="0"/>
      <w:marRight w:val="0"/>
      <w:marTop w:val="0"/>
      <w:marBottom w:val="0"/>
      <w:divBdr>
        <w:top w:val="none" w:sz="0" w:space="0" w:color="auto"/>
        <w:left w:val="none" w:sz="0" w:space="0" w:color="auto"/>
        <w:bottom w:val="none" w:sz="0" w:space="0" w:color="auto"/>
        <w:right w:val="none" w:sz="0" w:space="0" w:color="auto"/>
      </w:divBdr>
    </w:div>
    <w:div w:id="61410889">
      <w:bodyDiv w:val="1"/>
      <w:marLeft w:val="0"/>
      <w:marRight w:val="0"/>
      <w:marTop w:val="0"/>
      <w:marBottom w:val="0"/>
      <w:divBdr>
        <w:top w:val="none" w:sz="0" w:space="0" w:color="auto"/>
        <w:left w:val="none" w:sz="0" w:space="0" w:color="auto"/>
        <w:bottom w:val="none" w:sz="0" w:space="0" w:color="auto"/>
        <w:right w:val="none" w:sz="0" w:space="0" w:color="auto"/>
      </w:divBdr>
    </w:div>
    <w:div w:id="61485113">
      <w:bodyDiv w:val="1"/>
      <w:marLeft w:val="0"/>
      <w:marRight w:val="0"/>
      <w:marTop w:val="0"/>
      <w:marBottom w:val="0"/>
      <w:divBdr>
        <w:top w:val="none" w:sz="0" w:space="0" w:color="auto"/>
        <w:left w:val="none" w:sz="0" w:space="0" w:color="auto"/>
        <w:bottom w:val="none" w:sz="0" w:space="0" w:color="auto"/>
        <w:right w:val="none" w:sz="0" w:space="0" w:color="auto"/>
      </w:divBdr>
    </w:div>
    <w:div w:id="61489411">
      <w:bodyDiv w:val="1"/>
      <w:marLeft w:val="0"/>
      <w:marRight w:val="0"/>
      <w:marTop w:val="0"/>
      <w:marBottom w:val="0"/>
      <w:divBdr>
        <w:top w:val="none" w:sz="0" w:space="0" w:color="auto"/>
        <w:left w:val="none" w:sz="0" w:space="0" w:color="auto"/>
        <w:bottom w:val="none" w:sz="0" w:space="0" w:color="auto"/>
        <w:right w:val="none" w:sz="0" w:space="0" w:color="auto"/>
      </w:divBdr>
    </w:div>
    <w:div w:id="61492363">
      <w:bodyDiv w:val="1"/>
      <w:marLeft w:val="0"/>
      <w:marRight w:val="0"/>
      <w:marTop w:val="0"/>
      <w:marBottom w:val="0"/>
      <w:divBdr>
        <w:top w:val="none" w:sz="0" w:space="0" w:color="auto"/>
        <w:left w:val="none" w:sz="0" w:space="0" w:color="auto"/>
        <w:bottom w:val="none" w:sz="0" w:space="0" w:color="auto"/>
        <w:right w:val="none" w:sz="0" w:space="0" w:color="auto"/>
      </w:divBdr>
    </w:div>
    <w:div w:id="61560180">
      <w:bodyDiv w:val="1"/>
      <w:marLeft w:val="0"/>
      <w:marRight w:val="0"/>
      <w:marTop w:val="0"/>
      <w:marBottom w:val="0"/>
      <w:divBdr>
        <w:top w:val="none" w:sz="0" w:space="0" w:color="auto"/>
        <w:left w:val="none" w:sz="0" w:space="0" w:color="auto"/>
        <w:bottom w:val="none" w:sz="0" w:space="0" w:color="auto"/>
        <w:right w:val="none" w:sz="0" w:space="0" w:color="auto"/>
      </w:divBdr>
    </w:div>
    <w:div w:id="61560262">
      <w:bodyDiv w:val="1"/>
      <w:marLeft w:val="0"/>
      <w:marRight w:val="0"/>
      <w:marTop w:val="0"/>
      <w:marBottom w:val="0"/>
      <w:divBdr>
        <w:top w:val="none" w:sz="0" w:space="0" w:color="auto"/>
        <w:left w:val="none" w:sz="0" w:space="0" w:color="auto"/>
        <w:bottom w:val="none" w:sz="0" w:space="0" w:color="auto"/>
        <w:right w:val="none" w:sz="0" w:space="0" w:color="auto"/>
      </w:divBdr>
    </w:div>
    <w:div w:id="61561572">
      <w:bodyDiv w:val="1"/>
      <w:marLeft w:val="0"/>
      <w:marRight w:val="0"/>
      <w:marTop w:val="0"/>
      <w:marBottom w:val="0"/>
      <w:divBdr>
        <w:top w:val="none" w:sz="0" w:space="0" w:color="auto"/>
        <w:left w:val="none" w:sz="0" w:space="0" w:color="auto"/>
        <w:bottom w:val="none" w:sz="0" w:space="0" w:color="auto"/>
        <w:right w:val="none" w:sz="0" w:space="0" w:color="auto"/>
      </w:divBdr>
    </w:div>
    <w:div w:id="61565285">
      <w:bodyDiv w:val="1"/>
      <w:marLeft w:val="0"/>
      <w:marRight w:val="0"/>
      <w:marTop w:val="0"/>
      <w:marBottom w:val="0"/>
      <w:divBdr>
        <w:top w:val="none" w:sz="0" w:space="0" w:color="auto"/>
        <w:left w:val="none" w:sz="0" w:space="0" w:color="auto"/>
        <w:bottom w:val="none" w:sz="0" w:space="0" w:color="auto"/>
        <w:right w:val="none" w:sz="0" w:space="0" w:color="auto"/>
      </w:divBdr>
    </w:div>
    <w:div w:id="61760034">
      <w:bodyDiv w:val="1"/>
      <w:marLeft w:val="0"/>
      <w:marRight w:val="0"/>
      <w:marTop w:val="0"/>
      <w:marBottom w:val="0"/>
      <w:divBdr>
        <w:top w:val="none" w:sz="0" w:space="0" w:color="auto"/>
        <w:left w:val="none" w:sz="0" w:space="0" w:color="auto"/>
        <w:bottom w:val="none" w:sz="0" w:space="0" w:color="auto"/>
        <w:right w:val="none" w:sz="0" w:space="0" w:color="auto"/>
      </w:divBdr>
    </w:div>
    <w:div w:id="61830121">
      <w:bodyDiv w:val="1"/>
      <w:marLeft w:val="0"/>
      <w:marRight w:val="0"/>
      <w:marTop w:val="0"/>
      <w:marBottom w:val="0"/>
      <w:divBdr>
        <w:top w:val="none" w:sz="0" w:space="0" w:color="auto"/>
        <w:left w:val="none" w:sz="0" w:space="0" w:color="auto"/>
        <w:bottom w:val="none" w:sz="0" w:space="0" w:color="auto"/>
        <w:right w:val="none" w:sz="0" w:space="0" w:color="auto"/>
      </w:divBdr>
    </w:div>
    <w:div w:id="61954077">
      <w:bodyDiv w:val="1"/>
      <w:marLeft w:val="0"/>
      <w:marRight w:val="0"/>
      <w:marTop w:val="0"/>
      <w:marBottom w:val="0"/>
      <w:divBdr>
        <w:top w:val="none" w:sz="0" w:space="0" w:color="auto"/>
        <w:left w:val="none" w:sz="0" w:space="0" w:color="auto"/>
        <w:bottom w:val="none" w:sz="0" w:space="0" w:color="auto"/>
        <w:right w:val="none" w:sz="0" w:space="0" w:color="auto"/>
      </w:divBdr>
    </w:div>
    <w:div w:id="62068645">
      <w:bodyDiv w:val="1"/>
      <w:marLeft w:val="0"/>
      <w:marRight w:val="0"/>
      <w:marTop w:val="0"/>
      <w:marBottom w:val="0"/>
      <w:divBdr>
        <w:top w:val="none" w:sz="0" w:space="0" w:color="auto"/>
        <w:left w:val="none" w:sz="0" w:space="0" w:color="auto"/>
        <w:bottom w:val="none" w:sz="0" w:space="0" w:color="auto"/>
        <w:right w:val="none" w:sz="0" w:space="0" w:color="auto"/>
      </w:divBdr>
    </w:div>
    <w:div w:id="62069550">
      <w:bodyDiv w:val="1"/>
      <w:marLeft w:val="0"/>
      <w:marRight w:val="0"/>
      <w:marTop w:val="0"/>
      <w:marBottom w:val="0"/>
      <w:divBdr>
        <w:top w:val="none" w:sz="0" w:space="0" w:color="auto"/>
        <w:left w:val="none" w:sz="0" w:space="0" w:color="auto"/>
        <w:bottom w:val="none" w:sz="0" w:space="0" w:color="auto"/>
        <w:right w:val="none" w:sz="0" w:space="0" w:color="auto"/>
      </w:divBdr>
    </w:div>
    <w:div w:id="62141595">
      <w:bodyDiv w:val="1"/>
      <w:marLeft w:val="0"/>
      <w:marRight w:val="0"/>
      <w:marTop w:val="0"/>
      <w:marBottom w:val="0"/>
      <w:divBdr>
        <w:top w:val="none" w:sz="0" w:space="0" w:color="auto"/>
        <w:left w:val="none" w:sz="0" w:space="0" w:color="auto"/>
        <w:bottom w:val="none" w:sz="0" w:space="0" w:color="auto"/>
        <w:right w:val="none" w:sz="0" w:space="0" w:color="auto"/>
      </w:divBdr>
    </w:div>
    <w:div w:id="62142943">
      <w:bodyDiv w:val="1"/>
      <w:marLeft w:val="0"/>
      <w:marRight w:val="0"/>
      <w:marTop w:val="0"/>
      <w:marBottom w:val="0"/>
      <w:divBdr>
        <w:top w:val="none" w:sz="0" w:space="0" w:color="auto"/>
        <w:left w:val="none" w:sz="0" w:space="0" w:color="auto"/>
        <w:bottom w:val="none" w:sz="0" w:space="0" w:color="auto"/>
        <w:right w:val="none" w:sz="0" w:space="0" w:color="auto"/>
      </w:divBdr>
    </w:div>
    <w:div w:id="62219170">
      <w:bodyDiv w:val="1"/>
      <w:marLeft w:val="0"/>
      <w:marRight w:val="0"/>
      <w:marTop w:val="0"/>
      <w:marBottom w:val="0"/>
      <w:divBdr>
        <w:top w:val="none" w:sz="0" w:space="0" w:color="auto"/>
        <w:left w:val="none" w:sz="0" w:space="0" w:color="auto"/>
        <w:bottom w:val="none" w:sz="0" w:space="0" w:color="auto"/>
        <w:right w:val="none" w:sz="0" w:space="0" w:color="auto"/>
      </w:divBdr>
    </w:div>
    <w:div w:id="62224035">
      <w:bodyDiv w:val="1"/>
      <w:marLeft w:val="0"/>
      <w:marRight w:val="0"/>
      <w:marTop w:val="0"/>
      <w:marBottom w:val="0"/>
      <w:divBdr>
        <w:top w:val="none" w:sz="0" w:space="0" w:color="auto"/>
        <w:left w:val="none" w:sz="0" w:space="0" w:color="auto"/>
        <w:bottom w:val="none" w:sz="0" w:space="0" w:color="auto"/>
        <w:right w:val="none" w:sz="0" w:space="0" w:color="auto"/>
      </w:divBdr>
    </w:div>
    <w:div w:id="62339695">
      <w:bodyDiv w:val="1"/>
      <w:marLeft w:val="0"/>
      <w:marRight w:val="0"/>
      <w:marTop w:val="0"/>
      <w:marBottom w:val="0"/>
      <w:divBdr>
        <w:top w:val="none" w:sz="0" w:space="0" w:color="auto"/>
        <w:left w:val="none" w:sz="0" w:space="0" w:color="auto"/>
        <w:bottom w:val="none" w:sz="0" w:space="0" w:color="auto"/>
        <w:right w:val="none" w:sz="0" w:space="0" w:color="auto"/>
      </w:divBdr>
    </w:div>
    <w:div w:id="62409358">
      <w:bodyDiv w:val="1"/>
      <w:marLeft w:val="0"/>
      <w:marRight w:val="0"/>
      <w:marTop w:val="0"/>
      <w:marBottom w:val="0"/>
      <w:divBdr>
        <w:top w:val="none" w:sz="0" w:space="0" w:color="auto"/>
        <w:left w:val="none" w:sz="0" w:space="0" w:color="auto"/>
        <w:bottom w:val="none" w:sz="0" w:space="0" w:color="auto"/>
        <w:right w:val="none" w:sz="0" w:space="0" w:color="auto"/>
      </w:divBdr>
    </w:div>
    <w:div w:id="62410304">
      <w:bodyDiv w:val="1"/>
      <w:marLeft w:val="0"/>
      <w:marRight w:val="0"/>
      <w:marTop w:val="0"/>
      <w:marBottom w:val="0"/>
      <w:divBdr>
        <w:top w:val="none" w:sz="0" w:space="0" w:color="auto"/>
        <w:left w:val="none" w:sz="0" w:space="0" w:color="auto"/>
        <w:bottom w:val="none" w:sz="0" w:space="0" w:color="auto"/>
        <w:right w:val="none" w:sz="0" w:space="0" w:color="auto"/>
      </w:divBdr>
    </w:div>
    <w:div w:id="62487519">
      <w:bodyDiv w:val="1"/>
      <w:marLeft w:val="0"/>
      <w:marRight w:val="0"/>
      <w:marTop w:val="0"/>
      <w:marBottom w:val="0"/>
      <w:divBdr>
        <w:top w:val="none" w:sz="0" w:space="0" w:color="auto"/>
        <w:left w:val="none" w:sz="0" w:space="0" w:color="auto"/>
        <w:bottom w:val="none" w:sz="0" w:space="0" w:color="auto"/>
        <w:right w:val="none" w:sz="0" w:space="0" w:color="auto"/>
      </w:divBdr>
    </w:div>
    <w:div w:id="62531288">
      <w:bodyDiv w:val="1"/>
      <w:marLeft w:val="0"/>
      <w:marRight w:val="0"/>
      <w:marTop w:val="0"/>
      <w:marBottom w:val="0"/>
      <w:divBdr>
        <w:top w:val="none" w:sz="0" w:space="0" w:color="auto"/>
        <w:left w:val="none" w:sz="0" w:space="0" w:color="auto"/>
        <w:bottom w:val="none" w:sz="0" w:space="0" w:color="auto"/>
        <w:right w:val="none" w:sz="0" w:space="0" w:color="auto"/>
      </w:divBdr>
    </w:div>
    <w:div w:id="62608594">
      <w:bodyDiv w:val="1"/>
      <w:marLeft w:val="0"/>
      <w:marRight w:val="0"/>
      <w:marTop w:val="0"/>
      <w:marBottom w:val="0"/>
      <w:divBdr>
        <w:top w:val="none" w:sz="0" w:space="0" w:color="auto"/>
        <w:left w:val="none" w:sz="0" w:space="0" w:color="auto"/>
        <w:bottom w:val="none" w:sz="0" w:space="0" w:color="auto"/>
        <w:right w:val="none" w:sz="0" w:space="0" w:color="auto"/>
      </w:divBdr>
    </w:div>
    <w:div w:id="62610735">
      <w:bodyDiv w:val="1"/>
      <w:marLeft w:val="0"/>
      <w:marRight w:val="0"/>
      <w:marTop w:val="0"/>
      <w:marBottom w:val="0"/>
      <w:divBdr>
        <w:top w:val="none" w:sz="0" w:space="0" w:color="auto"/>
        <w:left w:val="none" w:sz="0" w:space="0" w:color="auto"/>
        <w:bottom w:val="none" w:sz="0" w:space="0" w:color="auto"/>
        <w:right w:val="none" w:sz="0" w:space="0" w:color="auto"/>
      </w:divBdr>
    </w:div>
    <w:div w:id="62653205">
      <w:bodyDiv w:val="1"/>
      <w:marLeft w:val="0"/>
      <w:marRight w:val="0"/>
      <w:marTop w:val="0"/>
      <w:marBottom w:val="0"/>
      <w:divBdr>
        <w:top w:val="none" w:sz="0" w:space="0" w:color="auto"/>
        <w:left w:val="none" w:sz="0" w:space="0" w:color="auto"/>
        <w:bottom w:val="none" w:sz="0" w:space="0" w:color="auto"/>
        <w:right w:val="none" w:sz="0" w:space="0" w:color="auto"/>
      </w:divBdr>
    </w:div>
    <w:div w:id="62653220">
      <w:bodyDiv w:val="1"/>
      <w:marLeft w:val="0"/>
      <w:marRight w:val="0"/>
      <w:marTop w:val="0"/>
      <w:marBottom w:val="0"/>
      <w:divBdr>
        <w:top w:val="none" w:sz="0" w:space="0" w:color="auto"/>
        <w:left w:val="none" w:sz="0" w:space="0" w:color="auto"/>
        <w:bottom w:val="none" w:sz="0" w:space="0" w:color="auto"/>
        <w:right w:val="none" w:sz="0" w:space="0" w:color="auto"/>
      </w:divBdr>
    </w:div>
    <w:div w:id="62677801">
      <w:bodyDiv w:val="1"/>
      <w:marLeft w:val="0"/>
      <w:marRight w:val="0"/>
      <w:marTop w:val="0"/>
      <w:marBottom w:val="0"/>
      <w:divBdr>
        <w:top w:val="none" w:sz="0" w:space="0" w:color="auto"/>
        <w:left w:val="none" w:sz="0" w:space="0" w:color="auto"/>
        <w:bottom w:val="none" w:sz="0" w:space="0" w:color="auto"/>
        <w:right w:val="none" w:sz="0" w:space="0" w:color="auto"/>
      </w:divBdr>
    </w:div>
    <w:div w:id="62722588">
      <w:bodyDiv w:val="1"/>
      <w:marLeft w:val="0"/>
      <w:marRight w:val="0"/>
      <w:marTop w:val="0"/>
      <w:marBottom w:val="0"/>
      <w:divBdr>
        <w:top w:val="none" w:sz="0" w:space="0" w:color="auto"/>
        <w:left w:val="none" w:sz="0" w:space="0" w:color="auto"/>
        <w:bottom w:val="none" w:sz="0" w:space="0" w:color="auto"/>
        <w:right w:val="none" w:sz="0" w:space="0" w:color="auto"/>
      </w:divBdr>
    </w:div>
    <w:div w:id="62723168">
      <w:bodyDiv w:val="1"/>
      <w:marLeft w:val="0"/>
      <w:marRight w:val="0"/>
      <w:marTop w:val="0"/>
      <w:marBottom w:val="0"/>
      <w:divBdr>
        <w:top w:val="none" w:sz="0" w:space="0" w:color="auto"/>
        <w:left w:val="none" w:sz="0" w:space="0" w:color="auto"/>
        <w:bottom w:val="none" w:sz="0" w:space="0" w:color="auto"/>
        <w:right w:val="none" w:sz="0" w:space="0" w:color="auto"/>
      </w:divBdr>
    </w:div>
    <w:div w:id="62798358">
      <w:bodyDiv w:val="1"/>
      <w:marLeft w:val="0"/>
      <w:marRight w:val="0"/>
      <w:marTop w:val="0"/>
      <w:marBottom w:val="0"/>
      <w:divBdr>
        <w:top w:val="none" w:sz="0" w:space="0" w:color="auto"/>
        <w:left w:val="none" w:sz="0" w:space="0" w:color="auto"/>
        <w:bottom w:val="none" w:sz="0" w:space="0" w:color="auto"/>
        <w:right w:val="none" w:sz="0" w:space="0" w:color="auto"/>
      </w:divBdr>
    </w:div>
    <w:div w:id="62800104">
      <w:bodyDiv w:val="1"/>
      <w:marLeft w:val="0"/>
      <w:marRight w:val="0"/>
      <w:marTop w:val="0"/>
      <w:marBottom w:val="0"/>
      <w:divBdr>
        <w:top w:val="none" w:sz="0" w:space="0" w:color="auto"/>
        <w:left w:val="none" w:sz="0" w:space="0" w:color="auto"/>
        <w:bottom w:val="none" w:sz="0" w:space="0" w:color="auto"/>
        <w:right w:val="none" w:sz="0" w:space="0" w:color="auto"/>
      </w:divBdr>
    </w:div>
    <w:div w:id="62803028">
      <w:bodyDiv w:val="1"/>
      <w:marLeft w:val="0"/>
      <w:marRight w:val="0"/>
      <w:marTop w:val="0"/>
      <w:marBottom w:val="0"/>
      <w:divBdr>
        <w:top w:val="none" w:sz="0" w:space="0" w:color="auto"/>
        <w:left w:val="none" w:sz="0" w:space="0" w:color="auto"/>
        <w:bottom w:val="none" w:sz="0" w:space="0" w:color="auto"/>
        <w:right w:val="none" w:sz="0" w:space="0" w:color="auto"/>
      </w:divBdr>
    </w:div>
    <w:div w:id="62872187">
      <w:bodyDiv w:val="1"/>
      <w:marLeft w:val="0"/>
      <w:marRight w:val="0"/>
      <w:marTop w:val="0"/>
      <w:marBottom w:val="0"/>
      <w:divBdr>
        <w:top w:val="none" w:sz="0" w:space="0" w:color="auto"/>
        <w:left w:val="none" w:sz="0" w:space="0" w:color="auto"/>
        <w:bottom w:val="none" w:sz="0" w:space="0" w:color="auto"/>
        <w:right w:val="none" w:sz="0" w:space="0" w:color="auto"/>
      </w:divBdr>
    </w:div>
    <w:div w:id="62879032">
      <w:bodyDiv w:val="1"/>
      <w:marLeft w:val="0"/>
      <w:marRight w:val="0"/>
      <w:marTop w:val="0"/>
      <w:marBottom w:val="0"/>
      <w:divBdr>
        <w:top w:val="none" w:sz="0" w:space="0" w:color="auto"/>
        <w:left w:val="none" w:sz="0" w:space="0" w:color="auto"/>
        <w:bottom w:val="none" w:sz="0" w:space="0" w:color="auto"/>
        <w:right w:val="none" w:sz="0" w:space="0" w:color="auto"/>
      </w:divBdr>
    </w:div>
    <w:div w:id="62989458">
      <w:bodyDiv w:val="1"/>
      <w:marLeft w:val="0"/>
      <w:marRight w:val="0"/>
      <w:marTop w:val="0"/>
      <w:marBottom w:val="0"/>
      <w:divBdr>
        <w:top w:val="none" w:sz="0" w:space="0" w:color="auto"/>
        <w:left w:val="none" w:sz="0" w:space="0" w:color="auto"/>
        <w:bottom w:val="none" w:sz="0" w:space="0" w:color="auto"/>
        <w:right w:val="none" w:sz="0" w:space="0" w:color="auto"/>
      </w:divBdr>
    </w:div>
    <w:div w:id="62995497">
      <w:bodyDiv w:val="1"/>
      <w:marLeft w:val="0"/>
      <w:marRight w:val="0"/>
      <w:marTop w:val="0"/>
      <w:marBottom w:val="0"/>
      <w:divBdr>
        <w:top w:val="none" w:sz="0" w:space="0" w:color="auto"/>
        <w:left w:val="none" w:sz="0" w:space="0" w:color="auto"/>
        <w:bottom w:val="none" w:sz="0" w:space="0" w:color="auto"/>
        <w:right w:val="none" w:sz="0" w:space="0" w:color="auto"/>
      </w:divBdr>
    </w:div>
    <w:div w:id="63069844">
      <w:bodyDiv w:val="1"/>
      <w:marLeft w:val="0"/>
      <w:marRight w:val="0"/>
      <w:marTop w:val="0"/>
      <w:marBottom w:val="0"/>
      <w:divBdr>
        <w:top w:val="none" w:sz="0" w:space="0" w:color="auto"/>
        <w:left w:val="none" w:sz="0" w:space="0" w:color="auto"/>
        <w:bottom w:val="none" w:sz="0" w:space="0" w:color="auto"/>
        <w:right w:val="none" w:sz="0" w:space="0" w:color="auto"/>
      </w:divBdr>
    </w:div>
    <w:div w:id="63188883">
      <w:bodyDiv w:val="1"/>
      <w:marLeft w:val="0"/>
      <w:marRight w:val="0"/>
      <w:marTop w:val="0"/>
      <w:marBottom w:val="0"/>
      <w:divBdr>
        <w:top w:val="none" w:sz="0" w:space="0" w:color="auto"/>
        <w:left w:val="none" w:sz="0" w:space="0" w:color="auto"/>
        <w:bottom w:val="none" w:sz="0" w:space="0" w:color="auto"/>
        <w:right w:val="none" w:sz="0" w:space="0" w:color="auto"/>
      </w:divBdr>
    </w:div>
    <w:div w:id="63338320">
      <w:bodyDiv w:val="1"/>
      <w:marLeft w:val="0"/>
      <w:marRight w:val="0"/>
      <w:marTop w:val="0"/>
      <w:marBottom w:val="0"/>
      <w:divBdr>
        <w:top w:val="none" w:sz="0" w:space="0" w:color="auto"/>
        <w:left w:val="none" w:sz="0" w:space="0" w:color="auto"/>
        <w:bottom w:val="none" w:sz="0" w:space="0" w:color="auto"/>
        <w:right w:val="none" w:sz="0" w:space="0" w:color="auto"/>
      </w:divBdr>
    </w:div>
    <w:div w:id="63378019">
      <w:bodyDiv w:val="1"/>
      <w:marLeft w:val="0"/>
      <w:marRight w:val="0"/>
      <w:marTop w:val="0"/>
      <w:marBottom w:val="0"/>
      <w:divBdr>
        <w:top w:val="none" w:sz="0" w:space="0" w:color="auto"/>
        <w:left w:val="none" w:sz="0" w:space="0" w:color="auto"/>
        <w:bottom w:val="none" w:sz="0" w:space="0" w:color="auto"/>
        <w:right w:val="none" w:sz="0" w:space="0" w:color="auto"/>
      </w:divBdr>
    </w:div>
    <w:div w:id="63602578">
      <w:bodyDiv w:val="1"/>
      <w:marLeft w:val="0"/>
      <w:marRight w:val="0"/>
      <w:marTop w:val="0"/>
      <w:marBottom w:val="0"/>
      <w:divBdr>
        <w:top w:val="none" w:sz="0" w:space="0" w:color="auto"/>
        <w:left w:val="none" w:sz="0" w:space="0" w:color="auto"/>
        <w:bottom w:val="none" w:sz="0" w:space="0" w:color="auto"/>
        <w:right w:val="none" w:sz="0" w:space="0" w:color="auto"/>
      </w:divBdr>
    </w:div>
    <w:div w:id="63652080">
      <w:bodyDiv w:val="1"/>
      <w:marLeft w:val="0"/>
      <w:marRight w:val="0"/>
      <w:marTop w:val="0"/>
      <w:marBottom w:val="0"/>
      <w:divBdr>
        <w:top w:val="none" w:sz="0" w:space="0" w:color="auto"/>
        <w:left w:val="none" w:sz="0" w:space="0" w:color="auto"/>
        <w:bottom w:val="none" w:sz="0" w:space="0" w:color="auto"/>
        <w:right w:val="none" w:sz="0" w:space="0" w:color="auto"/>
      </w:divBdr>
    </w:div>
    <w:div w:id="63652958">
      <w:bodyDiv w:val="1"/>
      <w:marLeft w:val="0"/>
      <w:marRight w:val="0"/>
      <w:marTop w:val="0"/>
      <w:marBottom w:val="0"/>
      <w:divBdr>
        <w:top w:val="none" w:sz="0" w:space="0" w:color="auto"/>
        <w:left w:val="none" w:sz="0" w:space="0" w:color="auto"/>
        <w:bottom w:val="none" w:sz="0" w:space="0" w:color="auto"/>
        <w:right w:val="none" w:sz="0" w:space="0" w:color="auto"/>
      </w:divBdr>
    </w:div>
    <w:div w:id="63768139">
      <w:bodyDiv w:val="1"/>
      <w:marLeft w:val="0"/>
      <w:marRight w:val="0"/>
      <w:marTop w:val="0"/>
      <w:marBottom w:val="0"/>
      <w:divBdr>
        <w:top w:val="none" w:sz="0" w:space="0" w:color="auto"/>
        <w:left w:val="none" w:sz="0" w:space="0" w:color="auto"/>
        <w:bottom w:val="none" w:sz="0" w:space="0" w:color="auto"/>
        <w:right w:val="none" w:sz="0" w:space="0" w:color="auto"/>
      </w:divBdr>
    </w:div>
    <w:div w:id="63839539">
      <w:bodyDiv w:val="1"/>
      <w:marLeft w:val="0"/>
      <w:marRight w:val="0"/>
      <w:marTop w:val="0"/>
      <w:marBottom w:val="0"/>
      <w:divBdr>
        <w:top w:val="none" w:sz="0" w:space="0" w:color="auto"/>
        <w:left w:val="none" w:sz="0" w:space="0" w:color="auto"/>
        <w:bottom w:val="none" w:sz="0" w:space="0" w:color="auto"/>
        <w:right w:val="none" w:sz="0" w:space="0" w:color="auto"/>
      </w:divBdr>
    </w:div>
    <w:div w:id="63846017">
      <w:bodyDiv w:val="1"/>
      <w:marLeft w:val="0"/>
      <w:marRight w:val="0"/>
      <w:marTop w:val="0"/>
      <w:marBottom w:val="0"/>
      <w:divBdr>
        <w:top w:val="none" w:sz="0" w:space="0" w:color="auto"/>
        <w:left w:val="none" w:sz="0" w:space="0" w:color="auto"/>
        <w:bottom w:val="none" w:sz="0" w:space="0" w:color="auto"/>
        <w:right w:val="none" w:sz="0" w:space="0" w:color="auto"/>
      </w:divBdr>
    </w:div>
    <w:div w:id="63919894">
      <w:bodyDiv w:val="1"/>
      <w:marLeft w:val="0"/>
      <w:marRight w:val="0"/>
      <w:marTop w:val="0"/>
      <w:marBottom w:val="0"/>
      <w:divBdr>
        <w:top w:val="none" w:sz="0" w:space="0" w:color="auto"/>
        <w:left w:val="none" w:sz="0" w:space="0" w:color="auto"/>
        <w:bottom w:val="none" w:sz="0" w:space="0" w:color="auto"/>
        <w:right w:val="none" w:sz="0" w:space="0" w:color="auto"/>
      </w:divBdr>
    </w:div>
    <w:div w:id="64033669">
      <w:bodyDiv w:val="1"/>
      <w:marLeft w:val="0"/>
      <w:marRight w:val="0"/>
      <w:marTop w:val="0"/>
      <w:marBottom w:val="0"/>
      <w:divBdr>
        <w:top w:val="none" w:sz="0" w:space="0" w:color="auto"/>
        <w:left w:val="none" w:sz="0" w:space="0" w:color="auto"/>
        <w:bottom w:val="none" w:sz="0" w:space="0" w:color="auto"/>
        <w:right w:val="none" w:sz="0" w:space="0" w:color="auto"/>
      </w:divBdr>
    </w:div>
    <w:div w:id="64035155">
      <w:bodyDiv w:val="1"/>
      <w:marLeft w:val="0"/>
      <w:marRight w:val="0"/>
      <w:marTop w:val="0"/>
      <w:marBottom w:val="0"/>
      <w:divBdr>
        <w:top w:val="none" w:sz="0" w:space="0" w:color="auto"/>
        <w:left w:val="none" w:sz="0" w:space="0" w:color="auto"/>
        <w:bottom w:val="none" w:sz="0" w:space="0" w:color="auto"/>
        <w:right w:val="none" w:sz="0" w:space="0" w:color="auto"/>
      </w:divBdr>
    </w:div>
    <w:div w:id="64035623">
      <w:bodyDiv w:val="1"/>
      <w:marLeft w:val="0"/>
      <w:marRight w:val="0"/>
      <w:marTop w:val="0"/>
      <w:marBottom w:val="0"/>
      <w:divBdr>
        <w:top w:val="none" w:sz="0" w:space="0" w:color="auto"/>
        <w:left w:val="none" w:sz="0" w:space="0" w:color="auto"/>
        <w:bottom w:val="none" w:sz="0" w:space="0" w:color="auto"/>
        <w:right w:val="none" w:sz="0" w:space="0" w:color="auto"/>
      </w:divBdr>
    </w:div>
    <w:div w:id="64113035">
      <w:bodyDiv w:val="1"/>
      <w:marLeft w:val="0"/>
      <w:marRight w:val="0"/>
      <w:marTop w:val="0"/>
      <w:marBottom w:val="0"/>
      <w:divBdr>
        <w:top w:val="none" w:sz="0" w:space="0" w:color="auto"/>
        <w:left w:val="none" w:sz="0" w:space="0" w:color="auto"/>
        <w:bottom w:val="none" w:sz="0" w:space="0" w:color="auto"/>
        <w:right w:val="none" w:sz="0" w:space="0" w:color="auto"/>
      </w:divBdr>
    </w:div>
    <w:div w:id="64227436">
      <w:bodyDiv w:val="1"/>
      <w:marLeft w:val="0"/>
      <w:marRight w:val="0"/>
      <w:marTop w:val="0"/>
      <w:marBottom w:val="0"/>
      <w:divBdr>
        <w:top w:val="none" w:sz="0" w:space="0" w:color="auto"/>
        <w:left w:val="none" w:sz="0" w:space="0" w:color="auto"/>
        <w:bottom w:val="none" w:sz="0" w:space="0" w:color="auto"/>
        <w:right w:val="none" w:sz="0" w:space="0" w:color="auto"/>
      </w:divBdr>
    </w:div>
    <w:div w:id="64256120">
      <w:bodyDiv w:val="1"/>
      <w:marLeft w:val="0"/>
      <w:marRight w:val="0"/>
      <w:marTop w:val="0"/>
      <w:marBottom w:val="0"/>
      <w:divBdr>
        <w:top w:val="none" w:sz="0" w:space="0" w:color="auto"/>
        <w:left w:val="none" w:sz="0" w:space="0" w:color="auto"/>
        <w:bottom w:val="none" w:sz="0" w:space="0" w:color="auto"/>
        <w:right w:val="none" w:sz="0" w:space="0" w:color="auto"/>
      </w:divBdr>
    </w:div>
    <w:div w:id="64380881">
      <w:bodyDiv w:val="1"/>
      <w:marLeft w:val="0"/>
      <w:marRight w:val="0"/>
      <w:marTop w:val="0"/>
      <w:marBottom w:val="0"/>
      <w:divBdr>
        <w:top w:val="none" w:sz="0" w:space="0" w:color="auto"/>
        <w:left w:val="none" w:sz="0" w:space="0" w:color="auto"/>
        <w:bottom w:val="none" w:sz="0" w:space="0" w:color="auto"/>
        <w:right w:val="none" w:sz="0" w:space="0" w:color="auto"/>
      </w:divBdr>
    </w:div>
    <w:div w:id="64454299">
      <w:bodyDiv w:val="1"/>
      <w:marLeft w:val="0"/>
      <w:marRight w:val="0"/>
      <w:marTop w:val="0"/>
      <w:marBottom w:val="0"/>
      <w:divBdr>
        <w:top w:val="none" w:sz="0" w:space="0" w:color="auto"/>
        <w:left w:val="none" w:sz="0" w:space="0" w:color="auto"/>
        <w:bottom w:val="none" w:sz="0" w:space="0" w:color="auto"/>
        <w:right w:val="none" w:sz="0" w:space="0" w:color="auto"/>
      </w:divBdr>
    </w:div>
    <w:div w:id="64497725">
      <w:bodyDiv w:val="1"/>
      <w:marLeft w:val="0"/>
      <w:marRight w:val="0"/>
      <w:marTop w:val="0"/>
      <w:marBottom w:val="0"/>
      <w:divBdr>
        <w:top w:val="none" w:sz="0" w:space="0" w:color="auto"/>
        <w:left w:val="none" w:sz="0" w:space="0" w:color="auto"/>
        <w:bottom w:val="none" w:sz="0" w:space="0" w:color="auto"/>
        <w:right w:val="none" w:sz="0" w:space="0" w:color="auto"/>
      </w:divBdr>
    </w:div>
    <w:div w:id="64573342">
      <w:bodyDiv w:val="1"/>
      <w:marLeft w:val="0"/>
      <w:marRight w:val="0"/>
      <w:marTop w:val="0"/>
      <w:marBottom w:val="0"/>
      <w:divBdr>
        <w:top w:val="none" w:sz="0" w:space="0" w:color="auto"/>
        <w:left w:val="none" w:sz="0" w:space="0" w:color="auto"/>
        <w:bottom w:val="none" w:sz="0" w:space="0" w:color="auto"/>
        <w:right w:val="none" w:sz="0" w:space="0" w:color="auto"/>
      </w:divBdr>
    </w:div>
    <w:div w:id="64575586">
      <w:bodyDiv w:val="1"/>
      <w:marLeft w:val="0"/>
      <w:marRight w:val="0"/>
      <w:marTop w:val="0"/>
      <w:marBottom w:val="0"/>
      <w:divBdr>
        <w:top w:val="none" w:sz="0" w:space="0" w:color="auto"/>
        <w:left w:val="none" w:sz="0" w:space="0" w:color="auto"/>
        <w:bottom w:val="none" w:sz="0" w:space="0" w:color="auto"/>
        <w:right w:val="none" w:sz="0" w:space="0" w:color="auto"/>
      </w:divBdr>
    </w:div>
    <w:div w:id="64685313">
      <w:bodyDiv w:val="1"/>
      <w:marLeft w:val="0"/>
      <w:marRight w:val="0"/>
      <w:marTop w:val="0"/>
      <w:marBottom w:val="0"/>
      <w:divBdr>
        <w:top w:val="none" w:sz="0" w:space="0" w:color="auto"/>
        <w:left w:val="none" w:sz="0" w:space="0" w:color="auto"/>
        <w:bottom w:val="none" w:sz="0" w:space="0" w:color="auto"/>
        <w:right w:val="none" w:sz="0" w:space="0" w:color="auto"/>
      </w:divBdr>
    </w:div>
    <w:div w:id="64695021">
      <w:bodyDiv w:val="1"/>
      <w:marLeft w:val="0"/>
      <w:marRight w:val="0"/>
      <w:marTop w:val="0"/>
      <w:marBottom w:val="0"/>
      <w:divBdr>
        <w:top w:val="none" w:sz="0" w:space="0" w:color="auto"/>
        <w:left w:val="none" w:sz="0" w:space="0" w:color="auto"/>
        <w:bottom w:val="none" w:sz="0" w:space="0" w:color="auto"/>
        <w:right w:val="none" w:sz="0" w:space="0" w:color="auto"/>
      </w:divBdr>
    </w:div>
    <w:div w:id="64769690">
      <w:bodyDiv w:val="1"/>
      <w:marLeft w:val="0"/>
      <w:marRight w:val="0"/>
      <w:marTop w:val="0"/>
      <w:marBottom w:val="0"/>
      <w:divBdr>
        <w:top w:val="none" w:sz="0" w:space="0" w:color="auto"/>
        <w:left w:val="none" w:sz="0" w:space="0" w:color="auto"/>
        <w:bottom w:val="none" w:sz="0" w:space="0" w:color="auto"/>
        <w:right w:val="none" w:sz="0" w:space="0" w:color="auto"/>
      </w:divBdr>
    </w:div>
    <w:div w:id="64837182">
      <w:bodyDiv w:val="1"/>
      <w:marLeft w:val="0"/>
      <w:marRight w:val="0"/>
      <w:marTop w:val="0"/>
      <w:marBottom w:val="0"/>
      <w:divBdr>
        <w:top w:val="none" w:sz="0" w:space="0" w:color="auto"/>
        <w:left w:val="none" w:sz="0" w:space="0" w:color="auto"/>
        <w:bottom w:val="none" w:sz="0" w:space="0" w:color="auto"/>
        <w:right w:val="none" w:sz="0" w:space="0" w:color="auto"/>
      </w:divBdr>
    </w:div>
    <w:div w:id="64883457">
      <w:bodyDiv w:val="1"/>
      <w:marLeft w:val="0"/>
      <w:marRight w:val="0"/>
      <w:marTop w:val="0"/>
      <w:marBottom w:val="0"/>
      <w:divBdr>
        <w:top w:val="none" w:sz="0" w:space="0" w:color="auto"/>
        <w:left w:val="none" w:sz="0" w:space="0" w:color="auto"/>
        <w:bottom w:val="none" w:sz="0" w:space="0" w:color="auto"/>
        <w:right w:val="none" w:sz="0" w:space="0" w:color="auto"/>
      </w:divBdr>
    </w:div>
    <w:div w:id="64885524">
      <w:bodyDiv w:val="1"/>
      <w:marLeft w:val="0"/>
      <w:marRight w:val="0"/>
      <w:marTop w:val="0"/>
      <w:marBottom w:val="0"/>
      <w:divBdr>
        <w:top w:val="none" w:sz="0" w:space="0" w:color="auto"/>
        <w:left w:val="none" w:sz="0" w:space="0" w:color="auto"/>
        <w:bottom w:val="none" w:sz="0" w:space="0" w:color="auto"/>
        <w:right w:val="none" w:sz="0" w:space="0" w:color="auto"/>
      </w:divBdr>
    </w:div>
    <w:div w:id="64956535">
      <w:bodyDiv w:val="1"/>
      <w:marLeft w:val="0"/>
      <w:marRight w:val="0"/>
      <w:marTop w:val="0"/>
      <w:marBottom w:val="0"/>
      <w:divBdr>
        <w:top w:val="none" w:sz="0" w:space="0" w:color="auto"/>
        <w:left w:val="none" w:sz="0" w:space="0" w:color="auto"/>
        <w:bottom w:val="none" w:sz="0" w:space="0" w:color="auto"/>
        <w:right w:val="none" w:sz="0" w:space="0" w:color="auto"/>
      </w:divBdr>
    </w:div>
    <w:div w:id="64961741">
      <w:bodyDiv w:val="1"/>
      <w:marLeft w:val="0"/>
      <w:marRight w:val="0"/>
      <w:marTop w:val="0"/>
      <w:marBottom w:val="0"/>
      <w:divBdr>
        <w:top w:val="none" w:sz="0" w:space="0" w:color="auto"/>
        <w:left w:val="none" w:sz="0" w:space="0" w:color="auto"/>
        <w:bottom w:val="none" w:sz="0" w:space="0" w:color="auto"/>
        <w:right w:val="none" w:sz="0" w:space="0" w:color="auto"/>
      </w:divBdr>
    </w:div>
    <w:div w:id="65033782">
      <w:bodyDiv w:val="1"/>
      <w:marLeft w:val="0"/>
      <w:marRight w:val="0"/>
      <w:marTop w:val="0"/>
      <w:marBottom w:val="0"/>
      <w:divBdr>
        <w:top w:val="none" w:sz="0" w:space="0" w:color="auto"/>
        <w:left w:val="none" w:sz="0" w:space="0" w:color="auto"/>
        <w:bottom w:val="none" w:sz="0" w:space="0" w:color="auto"/>
        <w:right w:val="none" w:sz="0" w:space="0" w:color="auto"/>
      </w:divBdr>
    </w:div>
    <w:div w:id="65150212">
      <w:bodyDiv w:val="1"/>
      <w:marLeft w:val="0"/>
      <w:marRight w:val="0"/>
      <w:marTop w:val="0"/>
      <w:marBottom w:val="0"/>
      <w:divBdr>
        <w:top w:val="none" w:sz="0" w:space="0" w:color="auto"/>
        <w:left w:val="none" w:sz="0" w:space="0" w:color="auto"/>
        <w:bottom w:val="none" w:sz="0" w:space="0" w:color="auto"/>
        <w:right w:val="none" w:sz="0" w:space="0" w:color="auto"/>
      </w:divBdr>
    </w:div>
    <w:div w:id="65152441">
      <w:bodyDiv w:val="1"/>
      <w:marLeft w:val="0"/>
      <w:marRight w:val="0"/>
      <w:marTop w:val="0"/>
      <w:marBottom w:val="0"/>
      <w:divBdr>
        <w:top w:val="none" w:sz="0" w:space="0" w:color="auto"/>
        <w:left w:val="none" w:sz="0" w:space="0" w:color="auto"/>
        <w:bottom w:val="none" w:sz="0" w:space="0" w:color="auto"/>
        <w:right w:val="none" w:sz="0" w:space="0" w:color="auto"/>
      </w:divBdr>
    </w:div>
    <w:div w:id="65154187">
      <w:bodyDiv w:val="1"/>
      <w:marLeft w:val="0"/>
      <w:marRight w:val="0"/>
      <w:marTop w:val="0"/>
      <w:marBottom w:val="0"/>
      <w:divBdr>
        <w:top w:val="none" w:sz="0" w:space="0" w:color="auto"/>
        <w:left w:val="none" w:sz="0" w:space="0" w:color="auto"/>
        <w:bottom w:val="none" w:sz="0" w:space="0" w:color="auto"/>
        <w:right w:val="none" w:sz="0" w:space="0" w:color="auto"/>
      </w:divBdr>
    </w:div>
    <w:div w:id="65231396">
      <w:bodyDiv w:val="1"/>
      <w:marLeft w:val="0"/>
      <w:marRight w:val="0"/>
      <w:marTop w:val="0"/>
      <w:marBottom w:val="0"/>
      <w:divBdr>
        <w:top w:val="none" w:sz="0" w:space="0" w:color="auto"/>
        <w:left w:val="none" w:sz="0" w:space="0" w:color="auto"/>
        <w:bottom w:val="none" w:sz="0" w:space="0" w:color="auto"/>
        <w:right w:val="none" w:sz="0" w:space="0" w:color="auto"/>
      </w:divBdr>
    </w:div>
    <w:div w:id="65298859">
      <w:bodyDiv w:val="1"/>
      <w:marLeft w:val="0"/>
      <w:marRight w:val="0"/>
      <w:marTop w:val="0"/>
      <w:marBottom w:val="0"/>
      <w:divBdr>
        <w:top w:val="none" w:sz="0" w:space="0" w:color="auto"/>
        <w:left w:val="none" w:sz="0" w:space="0" w:color="auto"/>
        <w:bottom w:val="none" w:sz="0" w:space="0" w:color="auto"/>
        <w:right w:val="none" w:sz="0" w:space="0" w:color="auto"/>
      </w:divBdr>
    </w:div>
    <w:div w:id="65298905">
      <w:bodyDiv w:val="1"/>
      <w:marLeft w:val="0"/>
      <w:marRight w:val="0"/>
      <w:marTop w:val="0"/>
      <w:marBottom w:val="0"/>
      <w:divBdr>
        <w:top w:val="none" w:sz="0" w:space="0" w:color="auto"/>
        <w:left w:val="none" w:sz="0" w:space="0" w:color="auto"/>
        <w:bottom w:val="none" w:sz="0" w:space="0" w:color="auto"/>
        <w:right w:val="none" w:sz="0" w:space="0" w:color="auto"/>
      </w:divBdr>
    </w:div>
    <w:div w:id="65417662">
      <w:bodyDiv w:val="1"/>
      <w:marLeft w:val="0"/>
      <w:marRight w:val="0"/>
      <w:marTop w:val="0"/>
      <w:marBottom w:val="0"/>
      <w:divBdr>
        <w:top w:val="none" w:sz="0" w:space="0" w:color="auto"/>
        <w:left w:val="none" w:sz="0" w:space="0" w:color="auto"/>
        <w:bottom w:val="none" w:sz="0" w:space="0" w:color="auto"/>
        <w:right w:val="none" w:sz="0" w:space="0" w:color="auto"/>
      </w:divBdr>
    </w:div>
    <w:div w:id="65497270">
      <w:bodyDiv w:val="1"/>
      <w:marLeft w:val="0"/>
      <w:marRight w:val="0"/>
      <w:marTop w:val="0"/>
      <w:marBottom w:val="0"/>
      <w:divBdr>
        <w:top w:val="none" w:sz="0" w:space="0" w:color="auto"/>
        <w:left w:val="none" w:sz="0" w:space="0" w:color="auto"/>
        <w:bottom w:val="none" w:sz="0" w:space="0" w:color="auto"/>
        <w:right w:val="none" w:sz="0" w:space="0" w:color="auto"/>
      </w:divBdr>
    </w:div>
    <w:div w:id="65536891">
      <w:bodyDiv w:val="1"/>
      <w:marLeft w:val="0"/>
      <w:marRight w:val="0"/>
      <w:marTop w:val="0"/>
      <w:marBottom w:val="0"/>
      <w:divBdr>
        <w:top w:val="none" w:sz="0" w:space="0" w:color="auto"/>
        <w:left w:val="none" w:sz="0" w:space="0" w:color="auto"/>
        <w:bottom w:val="none" w:sz="0" w:space="0" w:color="auto"/>
        <w:right w:val="none" w:sz="0" w:space="0" w:color="auto"/>
      </w:divBdr>
    </w:div>
    <w:div w:id="65616538">
      <w:bodyDiv w:val="1"/>
      <w:marLeft w:val="0"/>
      <w:marRight w:val="0"/>
      <w:marTop w:val="0"/>
      <w:marBottom w:val="0"/>
      <w:divBdr>
        <w:top w:val="none" w:sz="0" w:space="0" w:color="auto"/>
        <w:left w:val="none" w:sz="0" w:space="0" w:color="auto"/>
        <w:bottom w:val="none" w:sz="0" w:space="0" w:color="auto"/>
        <w:right w:val="none" w:sz="0" w:space="0" w:color="auto"/>
      </w:divBdr>
    </w:div>
    <w:div w:id="65684996">
      <w:bodyDiv w:val="1"/>
      <w:marLeft w:val="0"/>
      <w:marRight w:val="0"/>
      <w:marTop w:val="0"/>
      <w:marBottom w:val="0"/>
      <w:divBdr>
        <w:top w:val="none" w:sz="0" w:space="0" w:color="auto"/>
        <w:left w:val="none" w:sz="0" w:space="0" w:color="auto"/>
        <w:bottom w:val="none" w:sz="0" w:space="0" w:color="auto"/>
        <w:right w:val="none" w:sz="0" w:space="0" w:color="auto"/>
      </w:divBdr>
    </w:div>
    <w:div w:id="65887286">
      <w:bodyDiv w:val="1"/>
      <w:marLeft w:val="0"/>
      <w:marRight w:val="0"/>
      <w:marTop w:val="0"/>
      <w:marBottom w:val="0"/>
      <w:divBdr>
        <w:top w:val="none" w:sz="0" w:space="0" w:color="auto"/>
        <w:left w:val="none" w:sz="0" w:space="0" w:color="auto"/>
        <w:bottom w:val="none" w:sz="0" w:space="0" w:color="auto"/>
        <w:right w:val="none" w:sz="0" w:space="0" w:color="auto"/>
      </w:divBdr>
    </w:div>
    <w:div w:id="65961681">
      <w:bodyDiv w:val="1"/>
      <w:marLeft w:val="0"/>
      <w:marRight w:val="0"/>
      <w:marTop w:val="0"/>
      <w:marBottom w:val="0"/>
      <w:divBdr>
        <w:top w:val="none" w:sz="0" w:space="0" w:color="auto"/>
        <w:left w:val="none" w:sz="0" w:space="0" w:color="auto"/>
        <w:bottom w:val="none" w:sz="0" w:space="0" w:color="auto"/>
        <w:right w:val="none" w:sz="0" w:space="0" w:color="auto"/>
      </w:divBdr>
    </w:div>
    <w:div w:id="66000572">
      <w:bodyDiv w:val="1"/>
      <w:marLeft w:val="0"/>
      <w:marRight w:val="0"/>
      <w:marTop w:val="0"/>
      <w:marBottom w:val="0"/>
      <w:divBdr>
        <w:top w:val="none" w:sz="0" w:space="0" w:color="auto"/>
        <w:left w:val="none" w:sz="0" w:space="0" w:color="auto"/>
        <w:bottom w:val="none" w:sz="0" w:space="0" w:color="auto"/>
        <w:right w:val="none" w:sz="0" w:space="0" w:color="auto"/>
      </w:divBdr>
    </w:div>
    <w:div w:id="66071802">
      <w:bodyDiv w:val="1"/>
      <w:marLeft w:val="0"/>
      <w:marRight w:val="0"/>
      <w:marTop w:val="0"/>
      <w:marBottom w:val="0"/>
      <w:divBdr>
        <w:top w:val="none" w:sz="0" w:space="0" w:color="auto"/>
        <w:left w:val="none" w:sz="0" w:space="0" w:color="auto"/>
        <w:bottom w:val="none" w:sz="0" w:space="0" w:color="auto"/>
        <w:right w:val="none" w:sz="0" w:space="0" w:color="auto"/>
      </w:divBdr>
    </w:div>
    <w:div w:id="66073925">
      <w:bodyDiv w:val="1"/>
      <w:marLeft w:val="0"/>
      <w:marRight w:val="0"/>
      <w:marTop w:val="0"/>
      <w:marBottom w:val="0"/>
      <w:divBdr>
        <w:top w:val="none" w:sz="0" w:space="0" w:color="auto"/>
        <w:left w:val="none" w:sz="0" w:space="0" w:color="auto"/>
        <w:bottom w:val="none" w:sz="0" w:space="0" w:color="auto"/>
        <w:right w:val="none" w:sz="0" w:space="0" w:color="auto"/>
      </w:divBdr>
    </w:div>
    <w:div w:id="66076640">
      <w:bodyDiv w:val="1"/>
      <w:marLeft w:val="0"/>
      <w:marRight w:val="0"/>
      <w:marTop w:val="0"/>
      <w:marBottom w:val="0"/>
      <w:divBdr>
        <w:top w:val="none" w:sz="0" w:space="0" w:color="auto"/>
        <w:left w:val="none" w:sz="0" w:space="0" w:color="auto"/>
        <w:bottom w:val="none" w:sz="0" w:space="0" w:color="auto"/>
        <w:right w:val="none" w:sz="0" w:space="0" w:color="auto"/>
      </w:divBdr>
    </w:div>
    <w:div w:id="66077000">
      <w:bodyDiv w:val="1"/>
      <w:marLeft w:val="0"/>
      <w:marRight w:val="0"/>
      <w:marTop w:val="0"/>
      <w:marBottom w:val="0"/>
      <w:divBdr>
        <w:top w:val="none" w:sz="0" w:space="0" w:color="auto"/>
        <w:left w:val="none" w:sz="0" w:space="0" w:color="auto"/>
        <w:bottom w:val="none" w:sz="0" w:space="0" w:color="auto"/>
        <w:right w:val="none" w:sz="0" w:space="0" w:color="auto"/>
      </w:divBdr>
    </w:div>
    <w:div w:id="66078028">
      <w:bodyDiv w:val="1"/>
      <w:marLeft w:val="0"/>
      <w:marRight w:val="0"/>
      <w:marTop w:val="0"/>
      <w:marBottom w:val="0"/>
      <w:divBdr>
        <w:top w:val="none" w:sz="0" w:space="0" w:color="auto"/>
        <w:left w:val="none" w:sz="0" w:space="0" w:color="auto"/>
        <w:bottom w:val="none" w:sz="0" w:space="0" w:color="auto"/>
        <w:right w:val="none" w:sz="0" w:space="0" w:color="auto"/>
      </w:divBdr>
    </w:div>
    <w:div w:id="66152252">
      <w:bodyDiv w:val="1"/>
      <w:marLeft w:val="0"/>
      <w:marRight w:val="0"/>
      <w:marTop w:val="0"/>
      <w:marBottom w:val="0"/>
      <w:divBdr>
        <w:top w:val="none" w:sz="0" w:space="0" w:color="auto"/>
        <w:left w:val="none" w:sz="0" w:space="0" w:color="auto"/>
        <w:bottom w:val="none" w:sz="0" w:space="0" w:color="auto"/>
        <w:right w:val="none" w:sz="0" w:space="0" w:color="auto"/>
      </w:divBdr>
    </w:div>
    <w:div w:id="66152467">
      <w:bodyDiv w:val="1"/>
      <w:marLeft w:val="0"/>
      <w:marRight w:val="0"/>
      <w:marTop w:val="0"/>
      <w:marBottom w:val="0"/>
      <w:divBdr>
        <w:top w:val="none" w:sz="0" w:space="0" w:color="auto"/>
        <w:left w:val="none" w:sz="0" w:space="0" w:color="auto"/>
        <w:bottom w:val="none" w:sz="0" w:space="0" w:color="auto"/>
        <w:right w:val="none" w:sz="0" w:space="0" w:color="auto"/>
      </w:divBdr>
    </w:div>
    <w:div w:id="66193956">
      <w:bodyDiv w:val="1"/>
      <w:marLeft w:val="0"/>
      <w:marRight w:val="0"/>
      <w:marTop w:val="0"/>
      <w:marBottom w:val="0"/>
      <w:divBdr>
        <w:top w:val="none" w:sz="0" w:space="0" w:color="auto"/>
        <w:left w:val="none" w:sz="0" w:space="0" w:color="auto"/>
        <w:bottom w:val="none" w:sz="0" w:space="0" w:color="auto"/>
        <w:right w:val="none" w:sz="0" w:space="0" w:color="auto"/>
      </w:divBdr>
    </w:div>
    <w:div w:id="66269734">
      <w:bodyDiv w:val="1"/>
      <w:marLeft w:val="0"/>
      <w:marRight w:val="0"/>
      <w:marTop w:val="0"/>
      <w:marBottom w:val="0"/>
      <w:divBdr>
        <w:top w:val="none" w:sz="0" w:space="0" w:color="auto"/>
        <w:left w:val="none" w:sz="0" w:space="0" w:color="auto"/>
        <w:bottom w:val="none" w:sz="0" w:space="0" w:color="auto"/>
        <w:right w:val="none" w:sz="0" w:space="0" w:color="auto"/>
      </w:divBdr>
    </w:div>
    <w:div w:id="66270607">
      <w:bodyDiv w:val="1"/>
      <w:marLeft w:val="0"/>
      <w:marRight w:val="0"/>
      <w:marTop w:val="0"/>
      <w:marBottom w:val="0"/>
      <w:divBdr>
        <w:top w:val="none" w:sz="0" w:space="0" w:color="auto"/>
        <w:left w:val="none" w:sz="0" w:space="0" w:color="auto"/>
        <w:bottom w:val="none" w:sz="0" w:space="0" w:color="auto"/>
        <w:right w:val="none" w:sz="0" w:space="0" w:color="auto"/>
      </w:divBdr>
    </w:div>
    <w:div w:id="66341284">
      <w:bodyDiv w:val="1"/>
      <w:marLeft w:val="0"/>
      <w:marRight w:val="0"/>
      <w:marTop w:val="0"/>
      <w:marBottom w:val="0"/>
      <w:divBdr>
        <w:top w:val="none" w:sz="0" w:space="0" w:color="auto"/>
        <w:left w:val="none" w:sz="0" w:space="0" w:color="auto"/>
        <w:bottom w:val="none" w:sz="0" w:space="0" w:color="auto"/>
        <w:right w:val="none" w:sz="0" w:space="0" w:color="auto"/>
      </w:divBdr>
    </w:div>
    <w:div w:id="66347677">
      <w:bodyDiv w:val="1"/>
      <w:marLeft w:val="0"/>
      <w:marRight w:val="0"/>
      <w:marTop w:val="0"/>
      <w:marBottom w:val="0"/>
      <w:divBdr>
        <w:top w:val="none" w:sz="0" w:space="0" w:color="auto"/>
        <w:left w:val="none" w:sz="0" w:space="0" w:color="auto"/>
        <w:bottom w:val="none" w:sz="0" w:space="0" w:color="auto"/>
        <w:right w:val="none" w:sz="0" w:space="0" w:color="auto"/>
      </w:divBdr>
    </w:div>
    <w:div w:id="66391771">
      <w:bodyDiv w:val="1"/>
      <w:marLeft w:val="0"/>
      <w:marRight w:val="0"/>
      <w:marTop w:val="0"/>
      <w:marBottom w:val="0"/>
      <w:divBdr>
        <w:top w:val="none" w:sz="0" w:space="0" w:color="auto"/>
        <w:left w:val="none" w:sz="0" w:space="0" w:color="auto"/>
        <w:bottom w:val="none" w:sz="0" w:space="0" w:color="auto"/>
        <w:right w:val="none" w:sz="0" w:space="0" w:color="auto"/>
      </w:divBdr>
    </w:div>
    <w:div w:id="66417089">
      <w:bodyDiv w:val="1"/>
      <w:marLeft w:val="0"/>
      <w:marRight w:val="0"/>
      <w:marTop w:val="0"/>
      <w:marBottom w:val="0"/>
      <w:divBdr>
        <w:top w:val="none" w:sz="0" w:space="0" w:color="auto"/>
        <w:left w:val="none" w:sz="0" w:space="0" w:color="auto"/>
        <w:bottom w:val="none" w:sz="0" w:space="0" w:color="auto"/>
        <w:right w:val="none" w:sz="0" w:space="0" w:color="auto"/>
      </w:divBdr>
    </w:div>
    <w:div w:id="66417879">
      <w:bodyDiv w:val="1"/>
      <w:marLeft w:val="0"/>
      <w:marRight w:val="0"/>
      <w:marTop w:val="0"/>
      <w:marBottom w:val="0"/>
      <w:divBdr>
        <w:top w:val="none" w:sz="0" w:space="0" w:color="auto"/>
        <w:left w:val="none" w:sz="0" w:space="0" w:color="auto"/>
        <w:bottom w:val="none" w:sz="0" w:space="0" w:color="auto"/>
        <w:right w:val="none" w:sz="0" w:space="0" w:color="auto"/>
      </w:divBdr>
    </w:div>
    <w:div w:id="66418836">
      <w:bodyDiv w:val="1"/>
      <w:marLeft w:val="0"/>
      <w:marRight w:val="0"/>
      <w:marTop w:val="0"/>
      <w:marBottom w:val="0"/>
      <w:divBdr>
        <w:top w:val="none" w:sz="0" w:space="0" w:color="auto"/>
        <w:left w:val="none" w:sz="0" w:space="0" w:color="auto"/>
        <w:bottom w:val="none" w:sz="0" w:space="0" w:color="auto"/>
        <w:right w:val="none" w:sz="0" w:space="0" w:color="auto"/>
      </w:divBdr>
    </w:div>
    <w:div w:id="66460312">
      <w:bodyDiv w:val="1"/>
      <w:marLeft w:val="0"/>
      <w:marRight w:val="0"/>
      <w:marTop w:val="0"/>
      <w:marBottom w:val="0"/>
      <w:divBdr>
        <w:top w:val="none" w:sz="0" w:space="0" w:color="auto"/>
        <w:left w:val="none" w:sz="0" w:space="0" w:color="auto"/>
        <w:bottom w:val="none" w:sz="0" w:space="0" w:color="auto"/>
        <w:right w:val="none" w:sz="0" w:space="0" w:color="auto"/>
      </w:divBdr>
    </w:div>
    <w:div w:id="66536902">
      <w:bodyDiv w:val="1"/>
      <w:marLeft w:val="0"/>
      <w:marRight w:val="0"/>
      <w:marTop w:val="0"/>
      <w:marBottom w:val="0"/>
      <w:divBdr>
        <w:top w:val="none" w:sz="0" w:space="0" w:color="auto"/>
        <w:left w:val="none" w:sz="0" w:space="0" w:color="auto"/>
        <w:bottom w:val="none" w:sz="0" w:space="0" w:color="auto"/>
        <w:right w:val="none" w:sz="0" w:space="0" w:color="auto"/>
      </w:divBdr>
    </w:div>
    <w:div w:id="66609844">
      <w:bodyDiv w:val="1"/>
      <w:marLeft w:val="0"/>
      <w:marRight w:val="0"/>
      <w:marTop w:val="0"/>
      <w:marBottom w:val="0"/>
      <w:divBdr>
        <w:top w:val="none" w:sz="0" w:space="0" w:color="auto"/>
        <w:left w:val="none" w:sz="0" w:space="0" w:color="auto"/>
        <w:bottom w:val="none" w:sz="0" w:space="0" w:color="auto"/>
        <w:right w:val="none" w:sz="0" w:space="0" w:color="auto"/>
      </w:divBdr>
    </w:div>
    <w:div w:id="66616925">
      <w:bodyDiv w:val="1"/>
      <w:marLeft w:val="0"/>
      <w:marRight w:val="0"/>
      <w:marTop w:val="0"/>
      <w:marBottom w:val="0"/>
      <w:divBdr>
        <w:top w:val="none" w:sz="0" w:space="0" w:color="auto"/>
        <w:left w:val="none" w:sz="0" w:space="0" w:color="auto"/>
        <w:bottom w:val="none" w:sz="0" w:space="0" w:color="auto"/>
        <w:right w:val="none" w:sz="0" w:space="0" w:color="auto"/>
      </w:divBdr>
    </w:div>
    <w:div w:id="66652115">
      <w:bodyDiv w:val="1"/>
      <w:marLeft w:val="0"/>
      <w:marRight w:val="0"/>
      <w:marTop w:val="0"/>
      <w:marBottom w:val="0"/>
      <w:divBdr>
        <w:top w:val="none" w:sz="0" w:space="0" w:color="auto"/>
        <w:left w:val="none" w:sz="0" w:space="0" w:color="auto"/>
        <w:bottom w:val="none" w:sz="0" w:space="0" w:color="auto"/>
        <w:right w:val="none" w:sz="0" w:space="0" w:color="auto"/>
      </w:divBdr>
    </w:div>
    <w:div w:id="66653314">
      <w:bodyDiv w:val="1"/>
      <w:marLeft w:val="0"/>
      <w:marRight w:val="0"/>
      <w:marTop w:val="0"/>
      <w:marBottom w:val="0"/>
      <w:divBdr>
        <w:top w:val="none" w:sz="0" w:space="0" w:color="auto"/>
        <w:left w:val="none" w:sz="0" w:space="0" w:color="auto"/>
        <w:bottom w:val="none" w:sz="0" w:space="0" w:color="auto"/>
        <w:right w:val="none" w:sz="0" w:space="0" w:color="auto"/>
      </w:divBdr>
    </w:div>
    <w:div w:id="66657042">
      <w:bodyDiv w:val="1"/>
      <w:marLeft w:val="0"/>
      <w:marRight w:val="0"/>
      <w:marTop w:val="0"/>
      <w:marBottom w:val="0"/>
      <w:divBdr>
        <w:top w:val="none" w:sz="0" w:space="0" w:color="auto"/>
        <w:left w:val="none" w:sz="0" w:space="0" w:color="auto"/>
        <w:bottom w:val="none" w:sz="0" w:space="0" w:color="auto"/>
        <w:right w:val="none" w:sz="0" w:space="0" w:color="auto"/>
      </w:divBdr>
    </w:div>
    <w:div w:id="66803890">
      <w:bodyDiv w:val="1"/>
      <w:marLeft w:val="0"/>
      <w:marRight w:val="0"/>
      <w:marTop w:val="0"/>
      <w:marBottom w:val="0"/>
      <w:divBdr>
        <w:top w:val="none" w:sz="0" w:space="0" w:color="auto"/>
        <w:left w:val="none" w:sz="0" w:space="0" w:color="auto"/>
        <w:bottom w:val="none" w:sz="0" w:space="0" w:color="auto"/>
        <w:right w:val="none" w:sz="0" w:space="0" w:color="auto"/>
      </w:divBdr>
    </w:div>
    <w:div w:id="66805876">
      <w:bodyDiv w:val="1"/>
      <w:marLeft w:val="0"/>
      <w:marRight w:val="0"/>
      <w:marTop w:val="0"/>
      <w:marBottom w:val="0"/>
      <w:divBdr>
        <w:top w:val="none" w:sz="0" w:space="0" w:color="auto"/>
        <w:left w:val="none" w:sz="0" w:space="0" w:color="auto"/>
        <w:bottom w:val="none" w:sz="0" w:space="0" w:color="auto"/>
        <w:right w:val="none" w:sz="0" w:space="0" w:color="auto"/>
      </w:divBdr>
    </w:div>
    <w:div w:id="66852846">
      <w:bodyDiv w:val="1"/>
      <w:marLeft w:val="0"/>
      <w:marRight w:val="0"/>
      <w:marTop w:val="0"/>
      <w:marBottom w:val="0"/>
      <w:divBdr>
        <w:top w:val="none" w:sz="0" w:space="0" w:color="auto"/>
        <w:left w:val="none" w:sz="0" w:space="0" w:color="auto"/>
        <w:bottom w:val="none" w:sz="0" w:space="0" w:color="auto"/>
        <w:right w:val="none" w:sz="0" w:space="0" w:color="auto"/>
      </w:divBdr>
    </w:div>
    <w:div w:id="66878718">
      <w:bodyDiv w:val="1"/>
      <w:marLeft w:val="0"/>
      <w:marRight w:val="0"/>
      <w:marTop w:val="0"/>
      <w:marBottom w:val="0"/>
      <w:divBdr>
        <w:top w:val="none" w:sz="0" w:space="0" w:color="auto"/>
        <w:left w:val="none" w:sz="0" w:space="0" w:color="auto"/>
        <w:bottom w:val="none" w:sz="0" w:space="0" w:color="auto"/>
        <w:right w:val="none" w:sz="0" w:space="0" w:color="auto"/>
      </w:divBdr>
    </w:div>
    <w:div w:id="66920376">
      <w:bodyDiv w:val="1"/>
      <w:marLeft w:val="0"/>
      <w:marRight w:val="0"/>
      <w:marTop w:val="0"/>
      <w:marBottom w:val="0"/>
      <w:divBdr>
        <w:top w:val="none" w:sz="0" w:space="0" w:color="auto"/>
        <w:left w:val="none" w:sz="0" w:space="0" w:color="auto"/>
        <w:bottom w:val="none" w:sz="0" w:space="0" w:color="auto"/>
        <w:right w:val="none" w:sz="0" w:space="0" w:color="auto"/>
      </w:divBdr>
    </w:div>
    <w:div w:id="66999772">
      <w:bodyDiv w:val="1"/>
      <w:marLeft w:val="0"/>
      <w:marRight w:val="0"/>
      <w:marTop w:val="0"/>
      <w:marBottom w:val="0"/>
      <w:divBdr>
        <w:top w:val="none" w:sz="0" w:space="0" w:color="auto"/>
        <w:left w:val="none" w:sz="0" w:space="0" w:color="auto"/>
        <w:bottom w:val="none" w:sz="0" w:space="0" w:color="auto"/>
        <w:right w:val="none" w:sz="0" w:space="0" w:color="auto"/>
      </w:divBdr>
    </w:div>
    <w:div w:id="67046369">
      <w:bodyDiv w:val="1"/>
      <w:marLeft w:val="0"/>
      <w:marRight w:val="0"/>
      <w:marTop w:val="0"/>
      <w:marBottom w:val="0"/>
      <w:divBdr>
        <w:top w:val="none" w:sz="0" w:space="0" w:color="auto"/>
        <w:left w:val="none" w:sz="0" w:space="0" w:color="auto"/>
        <w:bottom w:val="none" w:sz="0" w:space="0" w:color="auto"/>
        <w:right w:val="none" w:sz="0" w:space="0" w:color="auto"/>
      </w:divBdr>
    </w:div>
    <w:div w:id="67071657">
      <w:bodyDiv w:val="1"/>
      <w:marLeft w:val="0"/>
      <w:marRight w:val="0"/>
      <w:marTop w:val="0"/>
      <w:marBottom w:val="0"/>
      <w:divBdr>
        <w:top w:val="none" w:sz="0" w:space="0" w:color="auto"/>
        <w:left w:val="none" w:sz="0" w:space="0" w:color="auto"/>
        <w:bottom w:val="none" w:sz="0" w:space="0" w:color="auto"/>
        <w:right w:val="none" w:sz="0" w:space="0" w:color="auto"/>
      </w:divBdr>
    </w:div>
    <w:div w:id="67188745">
      <w:bodyDiv w:val="1"/>
      <w:marLeft w:val="0"/>
      <w:marRight w:val="0"/>
      <w:marTop w:val="0"/>
      <w:marBottom w:val="0"/>
      <w:divBdr>
        <w:top w:val="none" w:sz="0" w:space="0" w:color="auto"/>
        <w:left w:val="none" w:sz="0" w:space="0" w:color="auto"/>
        <w:bottom w:val="none" w:sz="0" w:space="0" w:color="auto"/>
        <w:right w:val="none" w:sz="0" w:space="0" w:color="auto"/>
      </w:divBdr>
    </w:div>
    <w:div w:id="67197160">
      <w:bodyDiv w:val="1"/>
      <w:marLeft w:val="0"/>
      <w:marRight w:val="0"/>
      <w:marTop w:val="0"/>
      <w:marBottom w:val="0"/>
      <w:divBdr>
        <w:top w:val="none" w:sz="0" w:space="0" w:color="auto"/>
        <w:left w:val="none" w:sz="0" w:space="0" w:color="auto"/>
        <w:bottom w:val="none" w:sz="0" w:space="0" w:color="auto"/>
        <w:right w:val="none" w:sz="0" w:space="0" w:color="auto"/>
      </w:divBdr>
    </w:div>
    <w:div w:id="67240110">
      <w:bodyDiv w:val="1"/>
      <w:marLeft w:val="0"/>
      <w:marRight w:val="0"/>
      <w:marTop w:val="0"/>
      <w:marBottom w:val="0"/>
      <w:divBdr>
        <w:top w:val="none" w:sz="0" w:space="0" w:color="auto"/>
        <w:left w:val="none" w:sz="0" w:space="0" w:color="auto"/>
        <w:bottom w:val="none" w:sz="0" w:space="0" w:color="auto"/>
        <w:right w:val="none" w:sz="0" w:space="0" w:color="auto"/>
      </w:divBdr>
    </w:div>
    <w:div w:id="67268305">
      <w:bodyDiv w:val="1"/>
      <w:marLeft w:val="0"/>
      <w:marRight w:val="0"/>
      <w:marTop w:val="0"/>
      <w:marBottom w:val="0"/>
      <w:divBdr>
        <w:top w:val="none" w:sz="0" w:space="0" w:color="auto"/>
        <w:left w:val="none" w:sz="0" w:space="0" w:color="auto"/>
        <w:bottom w:val="none" w:sz="0" w:space="0" w:color="auto"/>
        <w:right w:val="none" w:sz="0" w:space="0" w:color="auto"/>
      </w:divBdr>
    </w:div>
    <w:div w:id="67272694">
      <w:bodyDiv w:val="1"/>
      <w:marLeft w:val="0"/>
      <w:marRight w:val="0"/>
      <w:marTop w:val="0"/>
      <w:marBottom w:val="0"/>
      <w:divBdr>
        <w:top w:val="none" w:sz="0" w:space="0" w:color="auto"/>
        <w:left w:val="none" w:sz="0" w:space="0" w:color="auto"/>
        <w:bottom w:val="none" w:sz="0" w:space="0" w:color="auto"/>
        <w:right w:val="none" w:sz="0" w:space="0" w:color="auto"/>
      </w:divBdr>
    </w:div>
    <w:div w:id="67311037">
      <w:bodyDiv w:val="1"/>
      <w:marLeft w:val="0"/>
      <w:marRight w:val="0"/>
      <w:marTop w:val="0"/>
      <w:marBottom w:val="0"/>
      <w:divBdr>
        <w:top w:val="none" w:sz="0" w:space="0" w:color="auto"/>
        <w:left w:val="none" w:sz="0" w:space="0" w:color="auto"/>
        <w:bottom w:val="none" w:sz="0" w:space="0" w:color="auto"/>
        <w:right w:val="none" w:sz="0" w:space="0" w:color="auto"/>
      </w:divBdr>
    </w:div>
    <w:div w:id="67388426">
      <w:bodyDiv w:val="1"/>
      <w:marLeft w:val="0"/>
      <w:marRight w:val="0"/>
      <w:marTop w:val="0"/>
      <w:marBottom w:val="0"/>
      <w:divBdr>
        <w:top w:val="none" w:sz="0" w:space="0" w:color="auto"/>
        <w:left w:val="none" w:sz="0" w:space="0" w:color="auto"/>
        <w:bottom w:val="none" w:sz="0" w:space="0" w:color="auto"/>
        <w:right w:val="none" w:sz="0" w:space="0" w:color="auto"/>
      </w:divBdr>
    </w:div>
    <w:div w:id="67461604">
      <w:bodyDiv w:val="1"/>
      <w:marLeft w:val="0"/>
      <w:marRight w:val="0"/>
      <w:marTop w:val="0"/>
      <w:marBottom w:val="0"/>
      <w:divBdr>
        <w:top w:val="none" w:sz="0" w:space="0" w:color="auto"/>
        <w:left w:val="none" w:sz="0" w:space="0" w:color="auto"/>
        <w:bottom w:val="none" w:sz="0" w:space="0" w:color="auto"/>
        <w:right w:val="none" w:sz="0" w:space="0" w:color="auto"/>
      </w:divBdr>
    </w:div>
    <w:div w:id="67462391">
      <w:bodyDiv w:val="1"/>
      <w:marLeft w:val="0"/>
      <w:marRight w:val="0"/>
      <w:marTop w:val="0"/>
      <w:marBottom w:val="0"/>
      <w:divBdr>
        <w:top w:val="none" w:sz="0" w:space="0" w:color="auto"/>
        <w:left w:val="none" w:sz="0" w:space="0" w:color="auto"/>
        <w:bottom w:val="none" w:sz="0" w:space="0" w:color="auto"/>
        <w:right w:val="none" w:sz="0" w:space="0" w:color="auto"/>
      </w:divBdr>
    </w:div>
    <w:div w:id="67503166">
      <w:bodyDiv w:val="1"/>
      <w:marLeft w:val="0"/>
      <w:marRight w:val="0"/>
      <w:marTop w:val="0"/>
      <w:marBottom w:val="0"/>
      <w:divBdr>
        <w:top w:val="none" w:sz="0" w:space="0" w:color="auto"/>
        <w:left w:val="none" w:sz="0" w:space="0" w:color="auto"/>
        <w:bottom w:val="none" w:sz="0" w:space="0" w:color="auto"/>
        <w:right w:val="none" w:sz="0" w:space="0" w:color="auto"/>
      </w:divBdr>
    </w:div>
    <w:div w:id="67504025">
      <w:bodyDiv w:val="1"/>
      <w:marLeft w:val="0"/>
      <w:marRight w:val="0"/>
      <w:marTop w:val="0"/>
      <w:marBottom w:val="0"/>
      <w:divBdr>
        <w:top w:val="none" w:sz="0" w:space="0" w:color="auto"/>
        <w:left w:val="none" w:sz="0" w:space="0" w:color="auto"/>
        <w:bottom w:val="none" w:sz="0" w:space="0" w:color="auto"/>
        <w:right w:val="none" w:sz="0" w:space="0" w:color="auto"/>
      </w:divBdr>
    </w:div>
    <w:div w:id="67533140">
      <w:bodyDiv w:val="1"/>
      <w:marLeft w:val="0"/>
      <w:marRight w:val="0"/>
      <w:marTop w:val="0"/>
      <w:marBottom w:val="0"/>
      <w:divBdr>
        <w:top w:val="none" w:sz="0" w:space="0" w:color="auto"/>
        <w:left w:val="none" w:sz="0" w:space="0" w:color="auto"/>
        <w:bottom w:val="none" w:sz="0" w:space="0" w:color="auto"/>
        <w:right w:val="none" w:sz="0" w:space="0" w:color="auto"/>
      </w:divBdr>
    </w:div>
    <w:div w:id="67577668">
      <w:bodyDiv w:val="1"/>
      <w:marLeft w:val="0"/>
      <w:marRight w:val="0"/>
      <w:marTop w:val="0"/>
      <w:marBottom w:val="0"/>
      <w:divBdr>
        <w:top w:val="none" w:sz="0" w:space="0" w:color="auto"/>
        <w:left w:val="none" w:sz="0" w:space="0" w:color="auto"/>
        <w:bottom w:val="none" w:sz="0" w:space="0" w:color="auto"/>
        <w:right w:val="none" w:sz="0" w:space="0" w:color="auto"/>
      </w:divBdr>
    </w:div>
    <w:div w:id="67656164">
      <w:bodyDiv w:val="1"/>
      <w:marLeft w:val="0"/>
      <w:marRight w:val="0"/>
      <w:marTop w:val="0"/>
      <w:marBottom w:val="0"/>
      <w:divBdr>
        <w:top w:val="none" w:sz="0" w:space="0" w:color="auto"/>
        <w:left w:val="none" w:sz="0" w:space="0" w:color="auto"/>
        <w:bottom w:val="none" w:sz="0" w:space="0" w:color="auto"/>
        <w:right w:val="none" w:sz="0" w:space="0" w:color="auto"/>
      </w:divBdr>
    </w:div>
    <w:div w:id="67847269">
      <w:bodyDiv w:val="1"/>
      <w:marLeft w:val="0"/>
      <w:marRight w:val="0"/>
      <w:marTop w:val="0"/>
      <w:marBottom w:val="0"/>
      <w:divBdr>
        <w:top w:val="none" w:sz="0" w:space="0" w:color="auto"/>
        <w:left w:val="none" w:sz="0" w:space="0" w:color="auto"/>
        <w:bottom w:val="none" w:sz="0" w:space="0" w:color="auto"/>
        <w:right w:val="none" w:sz="0" w:space="0" w:color="auto"/>
      </w:divBdr>
    </w:div>
    <w:div w:id="67848327">
      <w:bodyDiv w:val="1"/>
      <w:marLeft w:val="0"/>
      <w:marRight w:val="0"/>
      <w:marTop w:val="0"/>
      <w:marBottom w:val="0"/>
      <w:divBdr>
        <w:top w:val="none" w:sz="0" w:space="0" w:color="auto"/>
        <w:left w:val="none" w:sz="0" w:space="0" w:color="auto"/>
        <w:bottom w:val="none" w:sz="0" w:space="0" w:color="auto"/>
        <w:right w:val="none" w:sz="0" w:space="0" w:color="auto"/>
      </w:divBdr>
    </w:div>
    <w:div w:id="67970113">
      <w:bodyDiv w:val="1"/>
      <w:marLeft w:val="0"/>
      <w:marRight w:val="0"/>
      <w:marTop w:val="0"/>
      <w:marBottom w:val="0"/>
      <w:divBdr>
        <w:top w:val="none" w:sz="0" w:space="0" w:color="auto"/>
        <w:left w:val="none" w:sz="0" w:space="0" w:color="auto"/>
        <w:bottom w:val="none" w:sz="0" w:space="0" w:color="auto"/>
        <w:right w:val="none" w:sz="0" w:space="0" w:color="auto"/>
      </w:divBdr>
    </w:div>
    <w:div w:id="68041683">
      <w:bodyDiv w:val="1"/>
      <w:marLeft w:val="0"/>
      <w:marRight w:val="0"/>
      <w:marTop w:val="0"/>
      <w:marBottom w:val="0"/>
      <w:divBdr>
        <w:top w:val="none" w:sz="0" w:space="0" w:color="auto"/>
        <w:left w:val="none" w:sz="0" w:space="0" w:color="auto"/>
        <w:bottom w:val="none" w:sz="0" w:space="0" w:color="auto"/>
        <w:right w:val="none" w:sz="0" w:space="0" w:color="auto"/>
      </w:divBdr>
    </w:div>
    <w:div w:id="68044686">
      <w:bodyDiv w:val="1"/>
      <w:marLeft w:val="0"/>
      <w:marRight w:val="0"/>
      <w:marTop w:val="0"/>
      <w:marBottom w:val="0"/>
      <w:divBdr>
        <w:top w:val="none" w:sz="0" w:space="0" w:color="auto"/>
        <w:left w:val="none" w:sz="0" w:space="0" w:color="auto"/>
        <w:bottom w:val="none" w:sz="0" w:space="0" w:color="auto"/>
        <w:right w:val="none" w:sz="0" w:space="0" w:color="auto"/>
      </w:divBdr>
    </w:div>
    <w:div w:id="68045677">
      <w:bodyDiv w:val="1"/>
      <w:marLeft w:val="0"/>
      <w:marRight w:val="0"/>
      <w:marTop w:val="0"/>
      <w:marBottom w:val="0"/>
      <w:divBdr>
        <w:top w:val="none" w:sz="0" w:space="0" w:color="auto"/>
        <w:left w:val="none" w:sz="0" w:space="0" w:color="auto"/>
        <w:bottom w:val="none" w:sz="0" w:space="0" w:color="auto"/>
        <w:right w:val="none" w:sz="0" w:space="0" w:color="auto"/>
      </w:divBdr>
    </w:div>
    <w:div w:id="68120415">
      <w:bodyDiv w:val="1"/>
      <w:marLeft w:val="0"/>
      <w:marRight w:val="0"/>
      <w:marTop w:val="0"/>
      <w:marBottom w:val="0"/>
      <w:divBdr>
        <w:top w:val="none" w:sz="0" w:space="0" w:color="auto"/>
        <w:left w:val="none" w:sz="0" w:space="0" w:color="auto"/>
        <w:bottom w:val="none" w:sz="0" w:space="0" w:color="auto"/>
        <w:right w:val="none" w:sz="0" w:space="0" w:color="auto"/>
      </w:divBdr>
    </w:div>
    <w:div w:id="68189821">
      <w:bodyDiv w:val="1"/>
      <w:marLeft w:val="0"/>
      <w:marRight w:val="0"/>
      <w:marTop w:val="0"/>
      <w:marBottom w:val="0"/>
      <w:divBdr>
        <w:top w:val="none" w:sz="0" w:space="0" w:color="auto"/>
        <w:left w:val="none" w:sz="0" w:space="0" w:color="auto"/>
        <w:bottom w:val="none" w:sz="0" w:space="0" w:color="auto"/>
        <w:right w:val="none" w:sz="0" w:space="0" w:color="auto"/>
      </w:divBdr>
    </w:div>
    <w:div w:id="68230386">
      <w:bodyDiv w:val="1"/>
      <w:marLeft w:val="0"/>
      <w:marRight w:val="0"/>
      <w:marTop w:val="0"/>
      <w:marBottom w:val="0"/>
      <w:divBdr>
        <w:top w:val="none" w:sz="0" w:space="0" w:color="auto"/>
        <w:left w:val="none" w:sz="0" w:space="0" w:color="auto"/>
        <w:bottom w:val="none" w:sz="0" w:space="0" w:color="auto"/>
        <w:right w:val="none" w:sz="0" w:space="0" w:color="auto"/>
      </w:divBdr>
    </w:div>
    <w:div w:id="68235428">
      <w:bodyDiv w:val="1"/>
      <w:marLeft w:val="0"/>
      <w:marRight w:val="0"/>
      <w:marTop w:val="0"/>
      <w:marBottom w:val="0"/>
      <w:divBdr>
        <w:top w:val="none" w:sz="0" w:space="0" w:color="auto"/>
        <w:left w:val="none" w:sz="0" w:space="0" w:color="auto"/>
        <w:bottom w:val="none" w:sz="0" w:space="0" w:color="auto"/>
        <w:right w:val="none" w:sz="0" w:space="0" w:color="auto"/>
      </w:divBdr>
    </w:div>
    <w:div w:id="68236671">
      <w:bodyDiv w:val="1"/>
      <w:marLeft w:val="0"/>
      <w:marRight w:val="0"/>
      <w:marTop w:val="0"/>
      <w:marBottom w:val="0"/>
      <w:divBdr>
        <w:top w:val="none" w:sz="0" w:space="0" w:color="auto"/>
        <w:left w:val="none" w:sz="0" w:space="0" w:color="auto"/>
        <w:bottom w:val="none" w:sz="0" w:space="0" w:color="auto"/>
        <w:right w:val="none" w:sz="0" w:space="0" w:color="auto"/>
      </w:divBdr>
    </w:div>
    <w:div w:id="68314435">
      <w:bodyDiv w:val="1"/>
      <w:marLeft w:val="0"/>
      <w:marRight w:val="0"/>
      <w:marTop w:val="0"/>
      <w:marBottom w:val="0"/>
      <w:divBdr>
        <w:top w:val="none" w:sz="0" w:space="0" w:color="auto"/>
        <w:left w:val="none" w:sz="0" w:space="0" w:color="auto"/>
        <w:bottom w:val="none" w:sz="0" w:space="0" w:color="auto"/>
        <w:right w:val="none" w:sz="0" w:space="0" w:color="auto"/>
      </w:divBdr>
    </w:div>
    <w:div w:id="68357722">
      <w:bodyDiv w:val="1"/>
      <w:marLeft w:val="0"/>
      <w:marRight w:val="0"/>
      <w:marTop w:val="0"/>
      <w:marBottom w:val="0"/>
      <w:divBdr>
        <w:top w:val="none" w:sz="0" w:space="0" w:color="auto"/>
        <w:left w:val="none" w:sz="0" w:space="0" w:color="auto"/>
        <w:bottom w:val="none" w:sz="0" w:space="0" w:color="auto"/>
        <w:right w:val="none" w:sz="0" w:space="0" w:color="auto"/>
      </w:divBdr>
    </w:div>
    <w:div w:id="68506587">
      <w:bodyDiv w:val="1"/>
      <w:marLeft w:val="0"/>
      <w:marRight w:val="0"/>
      <w:marTop w:val="0"/>
      <w:marBottom w:val="0"/>
      <w:divBdr>
        <w:top w:val="none" w:sz="0" w:space="0" w:color="auto"/>
        <w:left w:val="none" w:sz="0" w:space="0" w:color="auto"/>
        <w:bottom w:val="none" w:sz="0" w:space="0" w:color="auto"/>
        <w:right w:val="none" w:sz="0" w:space="0" w:color="auto"/>
      </w:divBdr>
    </w:div>
    <w:div w:id="68579316">
      <w:bodyDiv w:val="1"/>
      <w:marLeft w:val="0"/>
      <w:marRight w:val="0"/>
      <w:marTop w:val="0"/>
      <w:marBottom w:val="0"/>
      <w:divBdr>
        <w:top w:val="none" w:sz="0" w:space="0" w:color="auto"/>
        <w:left w:val="none" w:sz="0" w:space="0" w:color="auto"/>
        <w:bottom w:val="none" w:sz="0" w:space="0" w:color="auto"/>
        <w:right w:val="none" w:sz="0" w:space="0" w:color="auto"/>
      </w:divBdr>
    </w:div>
    <w:div w:id="68621178">
      <w:bodyDiv w:val="1"/>
      <w:marLeft w:val="0"/>
      <w:marRight w:val="0"/>
      <w:marTop w:val="0"/>
      <w:marBottom w:val="0"/>
      <w:divBdr>
        <w:top w:val="none" w:sz="0" w:space="0" w:color="auto"/>
        <w:left w:val="none" w:sz="0" w:space="0" w:color="auto"/>
        <w:bottom w:val="none" w:sz="0" w:space="0" w:color="auto"/>
        <w:right w:val="none" w:sz="0" w:space="0" w:color="auto"/>
      </w:divBdr>
    </w:div>
    <w:div w:id="68623819">
      <w:bodyDiv w:val="1"/>
      <w:marLeft w:val="0"/>
      <w:marRight w:val="0"/>
      <w:marTop w:val="0"/>
      <w:marBottom w:val="0"/>
      <w:divBdr>
        <w:top w:val="none" w:sz="0" w:space="0" w:color="auto"/>
        <w:left w:val="none" w:sz="0" w:space="0" w:color="auto"/>
        <w:bottom w:val="none" w:sz="0" w:space="0" w:color="auto"/>
        <w:right w:val="none" w:sz="0" w:space="0" w:color="auto"/>
      </w:divBdr>
    </w:div>
    <w:div w:id="68694381">
      <w:bodyDiv w:val="1"/>
      <w:marLeft w:val="0"/>
      <w:marRight w:val="0"/>
      <w:marTop w:val="0"/>
      <w:marBottom w:val="0"/>
      <w:divBdr>
        <w:top w:val="none" w:sz="0" w:space="0" w:color="auto"/>
        <w:left w:val="none" w:sz="0" w:space="0" w:color="auto"/>
        <w:bottom w:val="none" w:sz="0" w:space="0" w:color="auto"/>
        <w:right w:val="none" w:sz="0" w:space="0" w:color="auto"/>
      </w:divBdr>
    </w:div>
    <w:div w:id="68695561">
      <w:bodyDiv w:val="1"/>
      <w:marLeft w:val="0"/>
      <w:marRight w:val="0"/>
      <w:marTop w:val="0"/>
      <w:marBottom w:val="0"/>
      <w:divBdr>
        <w:top w:val="none" w:sz="0" w:space="0" w:color="auto"/>
        <w:left w:val="none" w:sz="0" w:space="0" w:color="auto"/>
        <w:bottom w:val="none" w:sz="0" w:space="0" w:color="auto"/>
        <w:right w:val="none" w:sz="0" w:space="0" w:color="auto"/>
      </w:divBdr>
    </w:div>
    <w:div w:id="68701317">
      <w:bodyDiv w:val="1"/>
      <w:marLeft w:val="0"/>
      <w:marRight w:val="0"/>
      <w:marTop w:val="0"/>
      <w:marBottom w:val="0"/>
      <w:divBdr>
        <w:top w:val="none" w:sz="0" w:space="0" w:color="auto"/>
        <w:left w:val="none" w:sz="0" w:space="0" w:color="auto"/>
        <w:bottom w:val="none" w:sz="0" w:space="0" w:color="auto"/>
        <w:right w:val="none" w:sz="0" w:space="0" w:color="auto"/>
      </w:divBdr>
    </w:div>
    <w:div w:id="68816073">
      <w:bodyDiv w:val="1"/>
      <w:marLeft w:val="0"/>
      <w:marRight w:val="0"/>
      <w:marTop w:val="0"/>
      <w:marBottom w:val="0"/>
      <w:divBdr>
        <w:top w:val="none" w:sz="0" w:space="0" w:color="auto"/>
        <w:left w:val="none" w:sz="0" w:space="0" w:color="auto"/>
        <w:bottom w:val="none" w:sz="0" w:space="0" w:color="auto"/>
        <w:right w:val="none" w:sz="0" w:space="0" w:color="auto"/>
      </w:divBdr>
    </w:div>
    <w:div w:id="68818404">
      <w:bodyDiv w:val="1"/>
      <w:marLeft w:val="0"/>
      <w:marRight w:val="0"/>
      <w:marTop w:val="0"/>
      <w:marBottom w:val="0"/>
      <w:divBdr>
        <w:top w:val="none" w:sz="0" w:space="0" w:color="auto"/>
        <w:left w:val="none" w:sz="0" w:space="0" w:color="auto"/>
        <w:bottom w:val="none" w:sz="0" w:space="0" w:color="auto"/>
        <w:right w:val="none" w:sz="0" w:space="0" w:color="auto"/>
      </w:divBdr>
    </w:div>
    <w:div w:id="68819530">
      <w:bodyDiv w:val="1"/>
      <w:marLeft w:val="0"/>
      <w:marRight w:val="0"/>
      <w:marTop w:val="0"/>
      <w:marBottom w:val="0"/>
      <w:divBdr>
        <w:top w:val="none" w:sz="0" w:space="0" w:color="auto"/>
        <w:left w:val="none" w:sz="0" w:space="0" w:color="auto"/>
        <w:bottom w:val="none" w:sz="0" w:space="0" w:color="auto"/>
        <w:right w:val="none" w:sz="0" w:space="0" w:color="auto"/>
      </w:divBdr>
    </w:div>
    <w:div w:id="68843250">
      <w:bodyDiv w:val="1"/>
      <w:marLeft w:val="0"/>
      <w:marRight w:val="0"/>
      <w:marTop w:val="0"/>
      <w:marBottom w:val="0"/>
      <w:divBdr>
        <w:top w:val="none" w:sz="0" w:space="0" w:color="auto"/>
        <w:left w:val="none" w:sz="0" w:space="0" w:color="auto"/>
        <w:bottom w:val="none" w:sz="0" w:space="0" w:color="auto"/>
        <w:right w:val="none" w:sz="0" w:space="0" w:color="auto"/>
      </w:divBdr>
    </w:div>
    <w:div w:id="68888065">
      <w:bodyDiv w:val="1"/>
      <w:marLeft w:val="0"/>
      <w:marRight w:val="0"/>
      <w:marTop w:val="0"/>
      <w:marBottom w:val="0"/>
      <w:divBdr>
        <w:top w:val="none" w:sz="0" w:space="0" w:color="auto"/>
        <w:left w:val="none" w:sz="0" w:space="0" w:color="auto"/>
        <w:bottom w:val="none" w:sz="0" w:space="0" w:color="auto"/>
        <w:right w:val="none" w:sz="0" w:space="0" w:color="auto"/>
      </w:divBdr>
    </w:div>
    <w:div w:id="68895318">
      <w:bodyDiv w:val="1"/>
      <w:marLeft w:val="0"/>
      <w:marRight w:val="0"/>
      <w:marTop w:val="0"/>
      <w:marBottom w:val="0"/>
      <w:divBdr>
        <w:top w:val="none" w:sz="0" w:space="0" w:color="auto"/>
        <w:left w:val="none" w:sz="0" w:space="0" w:color="auto"/>
        <w:bottom w:val="none" w:sz="0" w:space="0" w:color="auto"/>
        <w:right w:val="none" w:sz="0" w:space="0" w:color="auto"/>
      </w:divBdr>
    </w:div>
    <w:div w:id="68963848">
      <w:bodyDiv w:val="1"/>
      <w:marLeft w:val="0"/>
      <w:marRight w:val="0"/>
      <w:marTop w:val="0"/>
      <w:marBottom w:val="0"/>
      <w:divBdr>
        <w:top w:val="none" w:sz="0" w:space="0" w:color="auto"/>
        <w:left w:val="none" w:sz="0" w:space="0" w:color="auto"/>
        <w:bottom w:val="none" w:sz="0" w:space="0" w:color="auto"/>
        <w:right w:val="none" w:sz="0" w:space="0" w:color="auto"/>
      </w:divBdr>
    </w:div>
    <w:div w:id="68966812">
      <w:bodyDiv w:val="1"/>
      <w:marLeft w:val="0"/>
      <w:marRight w:val="0"/>
      <w:marTop w:val="0"/>
      <w:marBottom w:val="0"/>
      <w:divBdr>
        <w:top w:val="none" w:sz="0" w:space="0" w:color="auto"/>
        <w:left w:val="none" w:sz="0" w:space="0" w:color="auto"/>
        <w:bottom w:val="none" w:sz="0" w:space="0" w:color="auto"/>
        <w:right w:val="none" w:sz="0" w:space="0" w:color="auto"/>
      </w:divBdr>
    </w:div>
    <w:div w:id="69038907">
      <w:bodyDiv w:val="1"/>
      <w:marLeft w:val="0"/>
      <w:marRight w:val="0"/>
      <w:marTop w:val="0"/>
      <w:marBottom w:val="0"/>
      <w:divBdr>
        <w:top w:val="none" w:sz="0" w:space="0" w:color="auto"/>
        <w:left w:val="none" w:sz="0" w:space="0" w:color="auto"/>
        <w:bottom w:val="none" w:sz="0" w:space="0" w:color="auto"/>
        <w:right w:val="none" w:sz="0" w:space="0" w:color="auto"/>
      </w:divBdr>
    </w:div>
    <w:div w:id="69237074">
      <w:bodyDiv w:val="1"/>
      <w:marLeft w:val="0"/>
      <w:marRight w:val="0"/>
      <w:marTop w:val="0"/>
      <w:marBottom w:val="0"/>
      <w:divBdr>
        <w:top w:val="none" w:sz="0" w:space="0" w:color="auto"/>
        <w:left w:val="none" w:sz="0" w:space="0" w:color="auto"/>
        <w:bottom w:val="none" w:sz="0" w:space="0" w:color="auto"/>
        <w:right w:val="none" w:sz="0" w:space="0" w:color="auto"/>
      </w:divBdr>
    </w:div>
    <w:div w:id="69237275">
      <w:bodyDiv w:val="1"/>
      <w:marLeft w:val="0"/>
      <w:marRight w:val="0"/>
      <w:marTop w:val="0"/>
      <w:marBottom w:val="0"/>
      <w:divBdr>
        <w:top w:val="none" w:sz="0" w:space="0" w:color="auto"/>
        <w:left w:val="none" w:sz="0" w:space="0" w:color="auto"/>
        <w:bottom w:val="none" w:sz="0" w:space="0" w:color="auto"/>
        <w:right w:val="none" w:sz="0" w:space="0" w:color="auto"/>
      </w:divBdr>
    </w:div>
    <w:div w:id="69272805">
      <w:bodyDiv w:val="1"/>
      <w:marLeft w:val="0"/>
      <w:marRight w:val="0"/>
      <w:marTop w:val="0"/>
      <w:marBottom w:val="0"/>
      <w:divBdr>
        <w:top w:val="none" w:sz="0" w:space="0" w:color="auto"/>
        <w:left w:val="none" w:sz="0" w:space="0" w:color="auto"/>
        <w:bottom w:val="none" w:sz="0" w:space="0" w:color="auto"/>
        <w:right w:val="none" w:sz="0" w:space="0" w:color="auto"/>
      </w:divBdr>
    </w:div>
    <w:div w:id="69280863">
      <w:bodyDiv w:val="1"/>
      <w:marLeft w:val="0"/>
      <w:marRight w:val="0"/>
      <w:marTop w:val="0"/>
      <w:marBottom w:val="0"/>
      <w:divBdr>
        <w:top w:val="none" w:sz="0" w:space="0" w:color="auto"/>
        <w:left w:val="none" w:sz="0" w:space="0" w:color="auto"/>
        <w:bottom w:val="none" w:sz="0" w:space="0" w:color="auto"/>
        <w:right w:val="none" w:sz="0" w:space="0" w:color="auto"/>
      </w:divBdr>
    </w:div>
    <w:div w:id="69355834">
      <w:bodyDiv w:val="1"/>
      <w:marLeft w:val="0"/>
      <w:marRight w:val="0"/>
      <w:marTop w:val="0"/>
      <w:marBottom w:val="0"/>
      <w:divBdr>
        <w:top w:val="none" w:sz="0" w:space="0" w:color="auto"/>
        <w:left w:val="none" w:sz="0" w:space="0" w:color="auto"/>
        <w:bottom w:val="none" w:sz="0" w:space="0" w:color="auto"/>
        <w:right w:val="none" w:sz="0" w:space="0" w:color="auto"/>
      </w:divBdr>
    </w:div>
    <w:div w:id="69423495">
      <w:bodyDiv w:val="1"/>
      <w:marLeft w:val="0"/>
      <w:marRight w:val="0"/>
      <w:marTop w:val="0"/>
      <w:marBottom w:val="0"/>
      <w:divBdr>
        <w:top w:val="none" w:sz="0" w:space="0" w:color="auto"/>
        <w:left w:val="none" w:sz="0" w:space="0" w:color="auto"/>
        <w:bottom w:val="none" w:sz="0" w:space="0" w:color="auto"/>
        <w:right w:val="none" w:sz="0" w:space="0" w:color="auto"/>
      </w:divBdr>
    </w:div>
    <w:div w:id="69616160">
      <w:bodyDiv w:val="1"/>
      <w:marLeft w:val="0"/>
      <w:marRight w:val="0"/>
      <w:marTop w:val="0"/>
      <w:marBottom w:val="0"/>
      <w:divBdr>
        <w:top w:val="none" w:sz="0" w:space="0" w:color="auto"/>
        <w:left w:val="none" w:sz="0" w:space="0" w:color="auto"/>
        <w:bottom w:val="none" w:sz="0" w:space="0" w:color="auto"/>
        <w:right w:val="none" w:sz="0" w:space="0" w:color="auto"/>
      </w:divBdr>
    </w:div>
    <w:div w:id="69618808">
      <w:bodyDiv w:val="1"/>
      <w:marLeft w:val="0"/>
      <w:marRight w:val="0"/>
      <w:marTop w:val="0"/>
      <w:marBottom w:val="0"/>
      <w:divBdr>
        <w:top w:val="none" w:sz="0" w:space="0" w:color="auto"/>
        <w:left w:val="none" w:sz="0" w:space="0" w:color="auto"/>
        <w:bottom w:val="none" w:sz="0" w:space="0" w:color="auto"/>
        <w:right w:val="none" w:sz="0" w:space="0" w:color="auto"/>
      </w:divBdr>
    </w:div>
    <w:div w:id="69622772">
      <w:bodyDiv w:val="1"/>
      <w:marLeft w:val="0"/>
      <w:marRight w:val="0"/>
      <w:marTop w:val="0"/>
      <w:marBottom w:val="0"/>
      <w:divBdr>
        <w:top w:val="none" w:sz="0" w:space="0" w:color="auto"/>
        <w:left w:val="none" w:sz="0" w:space="0" w:color="auto"/>
        <w:bottom w:val="none" w:sz="0" w:space="0" w:color="auto"/>
        <w:right w:val="none" w:sz="0" w:space="0" w:color="auto"/>
      </w:divBdr>
    </w:div>
    <w:div w:id="69625324">
      <w:bodyDiv w:val="1"/>
      <w:marLeft w:val="0"/>
      <w:marRight w:val="0"/>
      <w:marTop w:val="0"/>
      <w:marBottom w:val="0"/>
      <w:divBdr>
        <w:top w:val="none" w:sz="0" w:space="0" w:color="auto"/>
        <w:left w:val="none" w:sz="0" w:space="0" w:color="auto"/>
        <w:bottom w:val="none" w:sz="0" w:space="0" w:color="auto"/>
        <w:right w:val="none" w:sz="0" w:space="0" w:color="auto"/>
      </w:divBdr>
    </w:div>
    <w:div w:id="69697473">
      <w:bodyDiv w:val="1"/>
      <w:marLeft w:val="0"/>
      <w:marRight w:val="0"/>
      <w:marTop w:val="0"/>
      <w:marBottom w:val="0"/>
      <w:divBdr>
        <w:top w:val="none" w:sz="0" w:space="0" w:color="auto"/>
        <w:left w:val="none" w:sz="0" w:space="0" w:color="auto"/>
        <w:bottom w:val="none" w:sz="0" w:space="0" w:color="auto"/>
        <w:right w:val="none" w:sz="0" w:space="0" w:color="auto"/>
      </w:divBdr>
    </w:div>
    <w:div w:id="69932714">
      <w:bodyDiv w:val="1"/>
      <w:marLeft w:val="0"/>
      <w:marRight w:val="0"/>
      <w:marTop w:val="0"/>
      <w:marBottom w:val="0"/>
      <w:divBdr>
        <w:top w:val="none" w:sz="0" w:space="0" w:color="auto"/>
        <w:left w:val="none" w:sz="0" w:space="0" w:color="auto"/>
        <w:bottom w:val="none" w:sz="0" w:space="0" w:color="auto"/>
        <w:right w:val="none" w:sz="0" w:space="0" w:color="auto"/>
      </w:divBdr>
    </w:div>
    <w:div w:id="70006780">
      <w:bodyDiv w:val="1"/>
      <w:marLeft w:val="0"/>
      <w:marRight w:val="0"/>
      <w:marTop w:val="0"/>
      <w:marBottom w:val="0"/>
      <w:divBdr>
        <w:top w:val="none" w:sz="0" w:space="0" w:color="auto"/>
        <w:left w:val="none" w:sz="0" w:space="0" w:color="auto"/>
        <w:bottom w:val="none" w:sz="0" w:space="0" w:color="auto"/>
        <w:right w:val="none" w:sz="0" w:space="0" w:color="auto"/>
      </w:divBdr>
    </w:div>
    <w:div w:id="70081098">
      <w:bodyDiv w:val="1"/>
      <w:marLeft w:val="0"/>
      <w:marRight w:val="0"/>
      <w:marTop w:val="0"/>
      <w:marBottom w:val="0"/>
      <w:divBdr>
        <w:top w:val="none" w:sz="0" w:space="0" w:color="auto"/>
        <w:left w:val="none" w:sz="0" w:space="0" w:color="auto"/>
        <w:bottom w:val="none" w:sz="0" w:space="0" w:color="auto"/>
        <w:right w:val="none" w:sz="0" w:space="0" w:color="auto"/>
      </w:divBdr>
    </w:div>
    <w:div w:id="70155225">
      <w:bodyDiv w:val="1"/>
      <w:marLeft w:val="0"/>
      <w:marRight w:val="0"/>
      <w:marTop w:val="0"/>
      <w:marBottom w:val="0"/>
      <w:divBdr>
        <w:top w:val="none" w:sz="0" w:space="0" w:color="auto"/>
        <w:left w:val="none" w:sz="0" w:space="0" w:color="auto"/>
        <w:bottom w:val="none" w:sz="0" w:space="0" w:color="auto"/>
        <w:right w:val="none" w:sz="0" w:space="0" w:color="auto"/>
      </w:divBdr>
    </w:div>
    <w:div w:id="70198538">
      <w:bodyDiv w:val="1"/>
      <w:marLeft w:val="0"/>
      <w:marRight w:val="0"/>
      <w:marTop w:val="0"/>
      <w:marBottom w:val="0"/>
      <w:divBdr>
        <w:top w:val="none" w:sz="0" w:space="0" w:color="auto"/>
        <w:left w:val="none" w:sz="0" w:space="0" w:color="auto"/>
        <w:bottom w:val="none" w:sz="0" w:space="0" w:color="auto"/>
        <w:right w:val="none" w:sz="0" w:space="0" w:color="auto"/>
      </w:divBdr>
    </w:div>
    <w:div w:id="70200952">
      <w:bodyDiv w:val="1"/>
      <w:marLeft w:val="0"/>
      <w:marRight w:val="0"/>
      <w:marTop w:val="0"/>
      <w:marBottom w:val="0"/>
      <w:divBdr>
        <w:top w:val="none" w:sz="0" w:space="0" w:color="auto"/>
        <w:left w:val="none" w:sz="0" w:space="0" w:color="auto"/>
        <w:bottom w:val="none" w:sz="0" w:space="0" w:color="auto"/>
        <w:right w:val="none" w:sz="0" w:space="0" w:color="auto"/>
      </w:divBdr>
    </w:div>
    <w:div w:id="70348238">
      <w:bodyDiv w:val="1"/>
      <w:marLeft w:val="0"/>
      <w:marRight w:val="0"/>
      <w:marTop w:val="0"/>
      <w:marBottom w:val="0"/>
      <w:divBdr>
        <w:top w:val="none" w:sz="0" w:space="0" w:color="auto"/>
        <w:left w:val="none" w:sz="0" w:space="0" w:color="auto"/>
        <w:bottom w:val="none" w:sz="0" w:space="0" w:color="auto"/>
        <w:right w:val="none" w:sz="0" w:space="0" w:color="auto"/>
      </w:divBdr>
    </w:div>
    <w:div w:id="70466165">
      <w:bodyDiv w:val="1"/>
      <w:marLeft w:val="0"/>
      <w:marRight w:val="0"/>
      <w:marTop w:val="0"/>
      <w:marBottom w:val="0"/>
      <w:divBdr>
        <w:top w:val="none" w:sz="0" w:space="0" w:color="auto"/>
        <w:left w:val="none" w:sz="0" w:space="0" w:color="auto"/>
        <w:bottom w:val="none" w:sz="0" w:space="0" w:color="auto"/>
        <w:right w:val="none" w:sz="0" w:space="0" w:color="auto"/>
      </w:divBdr>
    </w:div>
    <w:div w:id="70471404">
      <w:bodyDiv w:val="1"/>
      <w:marLeft w:val="0"/>
      <w:marRight w:val="0"/>
      <w:marTop w:val="0"/>
      <w:marBottom w:val="0"/>
      <w:divBdr>
        <w:top w:val="none" w:sz="0" w:space="0" w:color="auto"/>
        <w:left w:val="none" w:sz="0" w:space="0" w:color="auto"/>
        <w:bottom w:val="none" w:sz="0" w:space="0" w:color="auto"/>
        <w:right w:val="none" w:sz="0" w:space="0" w:color="auto"/>
      </w:divBdr>
    </w:div>
    <w:div w:id="70658472">
      <w:bodyDiv w:val="1"/>
      <w:marLeft w:val="0"/>
      <w:marRight w:val="0"/>
      <w:marTop w:val="0"/>
      <w:marBottom w:val="0"/>
      <w:divBdr>
        <w:top w:val="none" w:sz="0" w:space="0" w:color="auto"/>
        <w:left w:val="none" w:sz="0" w:space="0" w:color="auto"/>
        <w:bottom w:val="none" w:sz="0" w:space="0" w:color="auto"/>
        <w:right w:val="none" w:sz="0" w:space="0" w:color="auto"/>
      </w:divBdr>
    </w:div>
    <w:div w:id="70661953">
      <w:bodyDiv w:val="1"/>
      <w:marLeft w:val="0"/>
      <w:marRight w:val="0"/>
      <w:marTop w:val="0"/>
      <w:marBottom w:val="0"/>
      <w:divBdr>
        <w:top w:val="none" w:sz="0" w:space="0" w:color="auto"/>
        <w:left w:val="none" w:sz="0" w:space="0" w:color="auto"/>
        <w:bottom w:val="none" w:sz="0" w:space="0" w:color="auto"/>
        <w:right w:val="none" w:sz="0" w:space="0" w:color="auto"/>
      </w:divBdr>
    </w:div>
    <w:div w:id="70665200">
      <w:bodyDiv w:val="1"/>
      <w:marLeft w:val="0"/>
      <w:marRight w:val="0"/>
      <w:marTop w:val="0"/>
      <w:marBottom w:val="0"/>
      <w:divBdr>
        <w:top w:val="none" w:sz="0" w:space="0" w:color="auto"/>
        <w:left w:val="none" w:sz="0" w:space="0" w:color="auto"/>
        <w:bottom w:val="none" w:sz="0" w:space="0" w:color="auto"/>
        <w:right w:val="none" w:sz="0" w:space="0" w:color="auto"/>
      </w:divBdr>
    </w:div>
    <w:div w:id="70781375">
      <w:bodyDiv w:val="1"/>
      <w:marLeft w:val="0"/>
      <w:marRight w:val="0"/>
      <w:marTop w:val="0"/>
      <w:marBottom w:val="0"/>
      <w:divBdr>
        <w:top w:val="none" w:sz="0" w:space="0" w:color="auto"/>
        <w:left w:val="none" w:sz="0" w:space="0" w:color="auto"/>
        <w:bottom w:val="none" w:sz="0" w:space="0" w:color="auto"/>
        <w:right w:val="none" w:sz="0" w:space="0" w:color="auto"/>
      </w:divBdr>
    </w:div>
    <w:div w:id="70853315">
      <w:bodyDiv w:val="1"/>
      <w:marLeft w:val="0"/>
      <w:marRight w:val="0"/>
      <w:marTop w:val="0"/>
      <w:marBottom w:val="0"/>
      <w:divBdr>
        <w:top w:val="none" w:sz="0" w:space="0" w:color="auto"/>
        <w:left w:val="none" w:sz="0" w:space="0" w:color="auto"/>
        <w:bottom w:val="none" w:sz="0" w:space="0" w:color="auto"/>
        <w:right w:val="none" w:sz="0" w:space="0" w:color="auto"/>
      </w:divBdr>
    </w:div>
    <w:div w:id="71002556">
      <w:bodyDiv w:val="1"/>
      <w:marLeft w:val="0"/>
      <w:marRight w:val="0"/>
      <w:marTop w:val="0"/>
      <w:marBottom w:val="0"/>
      <w:divBdr>
        <w:top w:val="none" w:sz="0" w:space="0" w:color="auto"/>
        <w:left w:val="none" w:sz="0" w:space="0" w:color="auto"/>
        <w:bottom w:val="none" w:sz="0" w:space="0" w:color="auto"/>
        <w:right w:val="none" w:sz="0" w:space="0" w:color="auto"/>
      </w:divBdr>
    </w:div>
    <w:div w:id="71002843">
      <w:bodyDiv w:val="1"/>
      <w:marLeft w:val="0"/>
      <w:marRight w:val="0"/>
      <w:marTop w:val="0"/>
      <w:marBottom w:val="0"/>
      <w:divBdr>
        <w:top w:val="none" w:sz="0" w:space="0" w:color="auto"/>
        <w:left w:val="none" w:sz="0" w:space="0" w:color="auto"/>
        <w:bottom w:val="none" w:sz="0" w:space="0" w:color="auto"/>
        <w:right w:val="none" w:sz="0" w:space="0" w:color="auto"/>
      </w:divBdr>
    </w:div>
    <w:div w:id="71050706">
      <w:bodyDiv w:val="1"/>
      <w:marLeft w:val="0"/>
      <w:marRight w:val="0"/>
      <w:marTop w:val="0"/>
      <w:marBottom w:val="0"/>
      <w:divBdr>
        <w:top w:val="none" w:sz="0" w:space="0" w:color="auto"/>
        <w:left w:val="none" w:sz="0" w:space="0" w:color="auto"/>
        <w:bottom w:val="none" w:sz="0" w:space="0" w:color="auto"/>
        <w:right w:val="none" w:sz="0" w:space="0" w:color="auto"/>
      </w:divBdr>
    </w:div>
    <w:div w:id="71126188">
      <w:bodyDiv w:val="1"/>
      <w:marLeft w:val="0"/>
      <w:marRight w:val="0"/>
      <w:marTop w:val="0"/>
      <w:marBottom w:val="0"/>
      <w:divBdr>
        <w:top w:val="none" w:sz="0" w:space="0" w:color="auto"/>
        <w:left w:val="none" w:sz="0" w:space="0" w:color="auto"/>
        <w:bottom w:val="none" w:sz="0" w:space="0" w:color="auto"/>
        <w:right w:val="none" w:sz="0" w:space="0" w:color="auto"/>
      </w:divBdr>
    </w:div>
    <w:div w:id="71126234">
      <w:bodyDiv w:val="1"/>
      <w:marLeft w:val="0"/>
      <w:marRight w:val="0"/>
      <w:marTop w:val="0"/>
      <w:marBottom w:val="0"/>
      <w:divBdr>
        <w:top w:val="none" w:sz="0" w:space="0" w:color="auto"/>
        <w:left w:val="none" w:sz="0" w:space="0" w:color="auto"/>
        <w:bottom w:val="none" w:sz="0" w:space="0" w:color="auto"/>
        <w:right w:val="none" w:sz="0" w:space="0" w:color="auto"/>
      </w:divBdr>
    </w:div>
    <w:div w:id="71203850">
      <w:bodyDiv w:val="1"/>
      <w:marLeft w:val="0"/>
      <w:marRight w:val="0"/>
      <w:marTop w:val="0"/>
      <w:marBottom w:val="0"/>
      <w:divBdr>
        <w:top w:val="none" w:sz="0" w:space="0" w:color="auto"/>
        <w:left w:val="none" w:sz="0" w:space="0" w:color="auto"/>
        <w:bottom w:val="none" w:sz="0" w:space="0" w:color="auto"/>
        <w:right w:val="none" w:sz="0" w:space="0" w:color="auto"/>
      </w:divBdr>
    </w:div>
    <w:div w:id="71240530">
      <w:bodyDiv w:val="1"/>
      <w:marLeft w:val="0"/>
      <w:marRight w:val="0"/>
      <w:marTop w:val="0"/>
      <w:marBottom w:val="0"/>
      <w:divBdr>
        <w:top w:val="none" w:sz="0" w:space="0" w:color="auto"/>
        <w:left w:val="none" w:sz="0" w:space="0" w:color="auto"/>
        <w:bottom w:val="none" w:sz="0" w:space="0" w:color="auto"/>
        <w:right w:val="none" w:sz="0" w:space="0" w:color="auto"/>
      </w:divBdr>
    </w:div>
    <w:div w:id="71317460">
      <w:bodyDiv w:val="1"/>
      <w:marLeft w:val="0"/>
      <w:marRight w:val="0"/>
      <w:marTop w:val="0"/>
      <w:marBottom w:val="0"/>
      <w:divBdr>
        <w:top w:val="none" w:sz="0" w:space="0" w:color="auto"/>
        <w:left w:val="none" w:sz="0" w:space="0" w:color="auto"/>
        <w:bottom w:val="none" w:sz="0" w:space="0" w:color="auto"/>
        <w:right w:val="none" w:sz="0" w:space="0" w:color="auto"/>
      </w:divBdr>
    </w:div>
    <w:div w:id="71394260">
      <w:bodyDiv w:val="1"/>
      <w:marLeft w:val="0"/>
      <w:marRight w:val="0"/>
      <w:marTop w:val="0"/>
      <w:marBottom w:val="0"/>
      <w:divBdr>
        <w:top w:val="none" w:sz="0" w:space="0" w:color="auto"/>
        <w:left w:val="none" w:sz="0" w:space="0" w:color="auto"/>
        <w:bottom w:val="none" w:sz="0" w:space="0" w:color="auto"/>
        <w:right w:val="none" w:sz="0" w:space="0" w:color="auto"/>
      </w:divBdr>
    </w:div>
    <w:div w:id="71397125">
      <w:bodyDiv w:val="1"/>
      <w:marLeft w:val="0"/>
      <w:marRight w:val="0"/>
      <w:marTop w:val="0"/>
      <w:marBottom w:val="0"/>
      <w:divBdr>
        <w:top w:val="none" w:sz="0" w:space="0" w:color="auto"/>
        <w:left w:val="none" w:sz="0" w:space="0" w:color="auto"/>
        <w:bottom w:val="none" w:sz="0" w:space="0" w:color="auto"/>
        <w:right w:val="none" w:sz="0" w:space="0" w:color="auto"/>
      </w:divBdr>
    </w:div>
    <w:div w:id="71465610">
      <w:bodyDiv w:val="1"/>
      <w:marLeft w:val="0"/>
      <w:marRight w:val="0"/>
      <w:marTop w:val="0"/>
      <w:marBottom w:val="0"/>
      <w:divBdr>
        <w:top w:val="none" w:sz="0" w:space="0" w:color="auto"/>
        <w:left w:val="none" w:sz="0" w:space="0" w:color="auto"/>
        <w:bottom w:val="none" w:sz="0" w:space="0" w:color="auto"/>
        <w:right w:val="none" w:sz="0" w:space="0" w:color="auto"/>
      </w:divBdr>
    </w:div>
    <w:div w:id="71658539">
      <w:bodyDiv w:val="1"/>
      <w:marLeft w:val="0"/>
      <w:marRight w:val="0"/>
      <w:marTop w:val="0"/>
      <w:marBottom w:val="0"/>
      <w:divBdr>
        <w:top w:val="none" w:sz="0" w:space="0" w:color="auto"/>
        <w:left w:val="none" w:sz="0" w:space="0" w:color="auto"/>
        <w:bottom w:val="none" w:sz="0" w:space="0" w:color="auto"/>
        <w:right w:val="none" w:sz="0" w:space="0" w:color="auto"/>
      </w:divBdr>
    </w:div>
    <w:div w:id="71707325">
      <w:bodyDiv w:val="1"/>
      <w:marLeft w:val="0"/>
      <w:marRight w:val="0"/>
      <w:marTop w:val="0"/>
      <w:marBottom w:val="0"/>
      <w:divBdr>
        <w:top w:val="none" w:sz="0" w:space="0" w:color="auto"/>
        <w:left w:val="none" w:sz="0" w:space="0" w:color="auto"/>
        <w:bottom w:val="none" w:sz="0" w:space="0" w:color="auto"/>
        <w:right w:val="none" w:sz="0" w:space="0" w:color="auto"/>
      </w:divBdr>
    </w:div>
    <w:div w:id="71784870">
      <w:bodyDiv w:val="1"/>
      <w:marLeft w:val="0"/>
      <w:marRight w:val="0"/>
      <w:marTop w:val="0"/>
      <w:marBottom w:val="0"/>
      <w:divBdr>
        <w:top w:val="none" w:sz="0" w:space="0" w:color="auto"/>
        <w:left w:val="none" w:sz="0" w:space="0" w:color="auto"/>
        <w:bottom w:val="none" w:sz="0" w:space="0" w:color="auto"/>
        <w:right w:val="none" w:sz="0" w:space="0" w:color="auto"/>
      </w:divBdr>
    </w:div>
    <w:div w:id="71851483">
      <w:bodyDiv w:val="1"/>
      <w:marLeft w:val="0"/>
      <w:marRight w:val="0"/>
      <w:marTop w:val="0"/>
      <w:marBottom w:val="0"/>
      <w:divBdr>
        <w:top w:val="none" w:sz="0" w:space="0" w:color="auto"/>
        <w:left w:val="none" w:sz="0" w:space="0" w:color="auto"/>
        <w:bottom w:val="none" w:sz="0" w:space="0" w:color="auto"/>
        <w:right w:val="none" w:sz="0" w:space="0" w:color="auto"/>
      </w:divBdr>
    </w:div>
    <w:div w:id="71857564">
      <w:bodyDiv w:val="1"/>
      <w:marLeft w:val="0"/>
      <w:marRight w:val="0"/>
      <w:marTop w:val="0"/>
      <w:marBottom w:val="0"/>
      <w:divBdr>
        <w:top w:val="none" w:sz="0" w:space="0" w:color="auto"/>
        <w:left w:val="none" w:sz="0" w:space="0" w:color="auto"/>
        <w:bottom w:val="none" w:sz="0" w:space="0" w:color="auto"/>
        <w:right w:val="none" w:sz="0" w:space="0" w:color="auto"/>
      </w:divBdr>
    </w:div>
    <w:div w:id="71895517">
      <w:bodyDiv w:val="1"/>
      <w:marLeft w:val="0"/>
      <w:marRight w:val="0"/>
      <w:marTop w:val="0"/>
      <w:marBottom w:val="0"/>
      <w:divBdr>
        <w:top w:val="none" w:sz="0" w:space="0" w:color="auto"/>
        <w:left w:val="none" w:sz="0" w:space="0" w:color="auto"/>
        <w:bottom w:val="none" w:sz="0" w:space="0" w:color="auto"/>
        <w:right w:val="none" w:sz="0" w:space="0" w:color="auto"/>
      </w:divBdr>
    </w:div>
    <w:div w:id="71972512">
      <w:bodyDiv w:val="1"/>
      <w:marLeft w:val="0"/>
      <w:marRight w:val="0"/>
      <w:marTop w:val="0"/>
      <w:marBottom w:val="0"/>
      <w:divBdr>
        <w:top w:val="none" w:sz="0" w:space="0" w:color="auto"/>
        <w:left w:val="none" w:sz="0" w:space="0" w:color="auto"/>
        <w:bottom w:val="none" w:sz="0" w:space="0" w:color="auto"/>
        <w:right w:val="none" w:sz="0" w:space="0" w:color="auto"/>
      </w:divBdr>
    </w:div>
    <w:div w:id="71976340">
      <w:bodyDiv w:val="1"/>
      <w:marLeft w:val="0"/>
      <w:marRight w:val="0"/>
      <w:marTop w:val="0"/>
      <w:marBottom w:val="0"/>
      <w:divBdr>
        <w:top w:val="none" w:sz="0" w:space="0" w:color="auto"/>
        <w:left w:val="none" w:sz="0" w:space="0" w:color="auto"/>
        <w:bottom w:val="none" w:sz="0" w:space="0" w:color="auto"/>
        <w:right w:val="none" w:sz="0" w:space="0" w:color="auto"/>
      </w:divBdr>
    </w:div>
    <w:div w:id="72047091">
      <w:bodyDiv w:val="1"/>
      <w:marLeft w:val="0"/>
      <w:marRight w:val="0"/>
      <w:marTop w:val="0"/>
      <w:marBottom w:val="0"/>
      <w:divBdr>
        <w:top w:val="none" w:sz="0" w:space="0" w:color="auto"/>
        <w:left w:val="none" w:sz="0" w:space="0" w:color="auto"/>
        <w:bottom w:val="none" w:sz="0" w:space="0" w:color="auto"/>
        <w:right w:val="none" w:sz="0" w:space="0" w:color="auto"/>
      </w:divBdr>
    </w:div>
    <w:div w:id="72051080">
      <w:bodyDiv w:val="1"/>
      <w:marLeft w:val="0"/>
      <w:marRight w:val="0"/>
      <w:marTop w:val="0"/>
      <w:marBottom w:val="0"/>
      <w:divBdr>
        <w:top w:val="none" w:sz="0" w:space="0" w:color="auto"/>
        <w:left w:val="none" w:sz="0" w:space="0" w:color="auto"/>
        <w:bottom w:val="none" w:sz="0" w:space="0" w:color="auto"/>
        <w:right w:val="none" w:sz="0" w:space="0" w:color="auto"/>
      </w:divBdr>
    </w:div>
    <w:div w:id="72095991">
      <w:bodyDiv w:val="1"/>
      <w:marLeft w:val="0"/>
      <w:marRight w:val="0"/>
      <w:marTop w:val="0"/>
      <w:marBottom w:val="0"/>
      <w:divBdr>
        <w:top w:val="none" w:sz="0" w:space="0" w:color="auto"/>
        <w:left w:val="none" w:sz="0" w:space="0" w:color="auto"/>
        <w:bottom w:val="none" w:sz="0" w:space="0" w:color="auto"/>
        <w:right w:val="none" w:sz="0" w:space="0" w:color="auto"/>
      </w:divBdr>
    </w:div>
    <w:div w:id="72164298">
      <w:bodyDiv w:val="1"/>
      <w:marLeft w:val="0"/>
      <w:marRight w:val="0"/>
      <w:marTop w:val="0"/>
      <w:marBottom w:val="0"/>
      <w:divBdr>
        <w:top w:val="none" w:sz="0" w:space="0" w:color="auto"/>
        <w:left w:val="none" w:sz="0" w:space="0" w:color="auto"/>
        <w:bottom w:val="none" w:sz="0" w:space="0" w:color="auto"/>
        <w:right w:val="none" w:sz="0" w:space="0" w:color="auto"/>
      </w:divBdr>
    </w:div>
    <w:div w:id="72170754">
      <w:bodyDiv w:val="1"/>
      <w:marLeft w:val="0"/>
      <w:marRight w:val="0"/>
      <w:marTop w:val="0"/>
      <w:marBottom w:val="0"/>
      <w:divBdr>
        <w:top w:val="none" w:sz="0" w:space="0" w:color="auto"/>
        <w:left w:val="none" w:sz="0" w:space="0" w:color="auto"/>
        <w:bottom w:val="none" w:sz="0" w:space="0" w:color="auto"/>
        <w:right w:val="none" w:sz="0" w:space="0" w:color="auto"/>
      </w:divBdr>
    </w:div>
    <w:div w:id="72288293">
      <w:bodyDiv w:val="1"/>
      <w:marLeft w:val="0"/>
      <w:marRight w:val="0"/>
      <w:marTop w:val="0"/>
      <w:marBottom w:val="0"/>
      <w:divBdr>
        <w:top w:val="none" w:sz="0" w:space="0" w:color="auto"/>
        <w:left w:val="none" w:sz="0" w:space="0" w:color="auto"/>
        <w:bottom w:val="none" w:sz="0" w:space="0" w:color="auto"/>
        <w:right w:val="none" w:sz="0" w:space="0" w:color="auto"/>
      </w:divBdr>
    </w:div>
    <w:div w:id="72316184">
      <w:bodyDiv w:val="1"/>
      <w:marLeft w:val="0"/>
      <w:marRight w:val="0"/>
      <w:marTop w:val="0"/>
      <w:marBottom w:val="0"/>
      <w:divBdr>
        <w:top w:val="none" w:sz="0" w:space="0" w:color="auto"/>
        <w:left w:val="none" w:sz="0" w:space="0" w:color="auto"/>
        <w:bottom w:val="none" w:sz="0" w:space="0" w:color="auto"/>
        <w:right w:val="none" w:sz="0" w:space="0" w:color="auto"/>
      </w:divBdr>
    </w:div>
    <w:div w:id="72440227">
      <w:bodyDiv w:val="1"/>
      <w:marLeft w:val="0"/>
      <w:marRight w:val="0"/>
      <w:marTop w:val="0"/>
      <w:marBottom w:val="0"/>
      <w:divBdr>
        <w:top w:val="none" w:sz="0" w:space="0" w:color="auto"/>
        <w:left w:val="none" w:sz="0" w:space="0" w:color="auto"/>
        <w:bottom w:val="none" w:sz="0" w:space="0" w:color="auto"/>
        <w:right w:val="none" w:sz="0" w:space="0" w:color="auto"/>
      </w:divBdr>
    </w:div>
    <w:div w:id="72507497">
      <w:bodyDiv w:val="1"/>
      <w:marLeft w:val="0"/>
      <w:marRight w:val="0"/>
      <w:marTop w:val="0"/>
      <w:marBottom w:val="0"/>
      <w:divBdr>
        <w:top w:val="none" w:sz="0" w:space="0" w:color="auto"/>
        <w:left w:val="none" w:sz="0" w:space="0" w:color="auto"/>
        <w:bottom w:val="none" w:sz="0" w:space="0" w:color="auto"/>
        <w:right w:val="none" w:sz="0" w:space="0" w:color="auto"/>
      </w:divBdr>
    </w:div>
    <w:div w:id="72507510">
      <w:bodyDiv w:val="1"/>
      <w:marLeft w:val="0"/>
      <w:marRight w:val="0"/>
      <w:marTop w:val="0"/>
      <w:marBottom w:val="0"/>
      <w:divBdr>
        <w:top w:val="none" w:sz="0" w:space="0" w:color="auto"/>
        <w:left w:val="none" w:sz="0" w:space="0" w:color="auto"/>
        <w:bottom w:val="none" w:sz="0" w:space="0" w:color="auto"/>
        <w:right w:val="none" w:sz="0" w:space="0" w:color="auto"/>
      </w:divBdr>
    </w:div>
    <w:div w:id="72628224">
      <w:bodyDiv w:val="1"/>
      <w:marLeft w:val="0"/>
      <w:marRight w:val="0"/>
      <w:marTop w:val="0"/>
      <w:marBottom w:val="0"/>
      <w:divBdr>
        <w:top w:val="none" w:sz="0" w:space="0" w:color="auto"/>
        <w:left w:val="none" w:sz="0" w:space="0" w:color="auto"/>
        <w:bottom w:val="none" w:sz="0" w:space="0" w:color="auto"/>
        <w:right w:val="none" w:sz="0" w:space="0" w:color="auto"/>
      </w:divBdr>
    </w:div>
    <w:div w:id="72705860">
      <w:bodyDiv w:val="1"/>
      <w:marLeft w:val="0"/>
      <w:marRight w:val="0"/>
      <w:marTop w:val="0"/>
      <w:marBottom w:val="0"/>
      <w:divBdr>
        <w:top w:val="none" w:sz="0" w:space="0" w:color="auto"/>
        <w:left w:val="none" w:sz="0" w:space="0" w:color="auto"/>
        <w:bottom w:val="none" w:sz="0" w:space="0" w:color="auto"/>
        <w:right w:val="none" w:sz="0" w:space="0" w:color="auto"/>
      </w:divBdr>
    </w:div>
    <w:div w:id="72707978">
      <w:bodyDiv w:val="1"/>
      <w:marLeft w:val="0"/>
      <w:marRight w:val="0"/>
      <w:marTop w:val="0"/>
      <w:marBottom w:val="0"/>
      <w:divBdr>
        <w:top w:val="none" w:sz="0" w:space="0" w:color="auto"/>
        <w:left w:val="none" w:sz="0" w:space="0" w:color="auto"/>
        <w:bottom w:val="none" w:sz="0" w:space="0" w:color="auto"/>
        <w:right w:val="none" w:sz="0" w:space="0" w:color="auto"/>
      </w:divBdr>
    </w:div>
    <w:div w:id="72748366">
      <w:bodyDiv w:val="1"/>
      <w:marLeft w:val="0"/>
      <w:marRight w:val="0"/>
      <w:marTop w:val="0"/>
      <w:marBottom w:val="0"/>
      <w:divBdr>
        <w:top w:val="none" w:sz="0" w:space="0" w:color="auto"/>
        <w:left w:val="none" w:sz="0" w:space="0" w:color="auto"/>
        <w:bottom w:val="none" w:sz="0" w:space="0" w:color="auto"/>
        <w:right w:val="none" w:sz="0" w:space="0" w:color="auto"/>
      </w:divBdr>
    </w:div>
    <w:div w:id="72777536">
      <w:bodyDiv w:val="1"/>
      <w:marLeft w:val="0"/>
      <w:marRight w:val="0"/>
      <w:marTop w:val="0"/>
      <w:marBottom w:val="0"/>
      <w:divBdr>
        <w:top w:val="none" w:sz="0" w:space="0" w:color="auto"/>
        <w:left w:val="none" w:sz="0" w:space="0" w:color="auto"/>
        <w:bottom w:val="none" w:sz="0" w:space="0" w:color="auto"/>
        <w:right w:val="none" w:sz="0" w:space="0" w:color="auto"/>
      </w:divBdr>
    </w:div>
    <w:div w:id="72822151">
      <w:bodyDiv w:val="1"/>
      <w:marLeft w:val="0"/>
      <w:marRight w:val="0"/>
      <w:marTop w:val="0"/>
      <w:marBottom w:val="0"/>
      <w:divBdr>
        <w:top w:val="none" w:sz="0" w:space="0" w:color="auto"/>
        <w:left w:val="none" w:sz="0" w:space="0" w:color="auto"/>
        <w:bottom w:val="none" w:sz="0" w:space="0" w:color="auto"/>
        <w:right w:val="none" w:sz="0" w:space="0" w:color="auto"/>
      </w:divBdr>
    </w:div>
    <w:div w:id="72897040">
      <w:bodyDiv w:val="1"/>
      <w:marLeft w:val="0"/>
      <w:marRight w:val="0"/>
      <w:marTop w:val="0"/>
      <w:marBottom w:val="0"/>
      <w:divBdr>
        <w:top w:val="none" w:sz="0" w:space="0" w:color="auto"/>
        <w:left w:val="none" w:sz="0" w:space="0" w:color="auto"/>
        <w:bottom w:val="none" w:sz="0" w:space="0" w:color="auto"/>
        <w:right w:val="none" w:sz="0" w:space="0" w:color="auto"/>
      </w:divBdr>
    </w:div>
    <w:div w:id="72942117">
      <w:bodyDiv w:val="1"/>
      <w:marLeft w:val="0"/>
      <w:marRight w:val="0"/>
      <w:marTop w:val="0"/>
      <w:marBottom w:val="0"/>
      <w:divBdr>
        <w:top w:val="none" w:sz="0" w:space="0" w:color="auto"/>
        <w:left w:val="none" w:sz="0" w:space="0" w:color="auto"/>
        <w:bottom w:val="none" w:sz="0" w:space="0" w:color="auto"/>
        <w:right w:val="none" w:sz="0" w:space="0" w:color="auto"/>
      </w:divBdr>
    </w:div>
    <w:div w:id="73013045">
      <w:bodyDiv w:val="1"/>
      <w:marLeft w:val="0"/>
      <w:marRight w:val="0"/>
      <w:marTop w:val="0"/>
      <w:marBottom w:val="0"/>
      <w:divBdr>
        <w:top w:val="none" w:sz="0" w:space="0" w:color="auto"/>
        <w:left w:val="none" w:sz="0" w:space="0" w:color="auto"/>
        <w:bottom w:val="none" w:sz="0" w:space="0" w:color="auto"/>
        <w:right w:val="none" w:sz="0" w:space="0" w:color="auto"/>
      </w:divBdr>
    </w:div>
    <w:div w:id="73091465">
      <w:bodyDiv w:val="1"/>
      <w:marLeft w:val="0"/>
      <w:marRight w:val="0"/>
      <w:marTop w:val="0"/>
      <w:marBottom w:val="0"/>
      <w:divBdr>
        <w:top w:val="none" w:sz="0" w:space="0" w:color="auto"/>
        <w:left w:val="none" w:sz="0" w:space="0" w:color="auto"/>
        <w:bottom w:val="none" w:sz="0" w:space="0" w:color="auto"/>
        <w:right w:val="none" w:sz="0" w:space="0" w:color="auto"/>
      </w:divBdr>
    </w:div>
    <w:div w:id="73092649">
      <w:bodyDiv w:val="1"/>
      <w:marLeft w:val="0"/>
      <w:marRight w:val="0"/>
      <w:marTop w:val="0"/>
      <w:marBottom w:val="0"/>
      <w:divBdr>
        <w:top w:val="none" w:sz="0" w:space="0" w:color="auto"/>
        <w:left w:val="none" w:sz="0" w:space="0" w:color="auto"/>
        <w:bottom w:val="none" w:sz="0" w:space="0" w:color="auto"/>
        <w:right w:val="none" w:sz="0" w:space="0" w:color="auto"/>
      </w:divBdr>
    </w:div>
    <w:div w:id="73162026">
      <w:bodyDiv w:val="1"/>
      <w:marLeft w:val="0"/>
      <w:marRight w:val="0"/>
      <w:marTop w:val="0"/>
      <w:marBottom w:val="0"/>
      <w:divBdr>
        <w:top w:val="none" w:sz="0" w:space="0" w:color="auto"/>
        <w:left w:val="none" w:sz="0" w:space="0" w:color="auto"/>
        <w:bottom w:val="none" w:sz="0" w:space="0" w:color="auto"/>
        <w:right w:val="none" w:sz="0" w:space="0" w:color="auto"/>
      </w:divBdr>
    </w:div>
    <w:div w:id="73169208">
      <w:bodyDiv w:val="1"/>
      <w:marLeft w:val="0"/>
      <w:marRight w:val="0"/>
      <w:marTop w:val="0"/>
      <w:marBottom w:val="0"/>
      <w:divBdr>
        <w:top w:val="none" w:sz="0" w:space="0" w:color="auto"/>
        <w:left w:val="none" w:sz="0" w:space="0" w:color="auto"/>
        <w:bottom w:val="none" w:sz="0" w:space="0" w:color="auto"/>
        <w:right w:val="none" w:sz="0" w:space="0" w:color="auto"/>
      </w:divBdr>
    </w:div>
    <w:div w:id="73206767">
      <w:bodyDiv w:val="1"/>
      <w:marLeft w:val="0"/>
      <w:marRight w:val="0"/>
      <w:marTop w:val="0"/>
      <w:marBottom w:val="0"/>
      <w:divBdr>
        <w:top w:val="none" w:sz="0" w:space="0" w:color="auto"/>
        <w:left w:val="none" w:sz="0" w:space="0" w:color="auto"/>
        <w:bottom w:val="none" w:sz="0" w:space="0" w:color="auto"/>
        <w:right w:val="none" w:sz="0" w:space="0" w:color="auto"/>
      </w:divBdr>
    </w:div>
    <w:div w:id="73283709">
      <w:bodyDiv w:val="1"/>
      <w:marLeft w:val="0"/>
      <w:marRight w:val="0"/>
      <w:marTop w:val="0"/>
      <w:marBottom w:val="0"/>
      <w:divBdr>
        <w:top w:val="none" w:sz="0" w:space="0" w:color="auto"/>
        <w:left w:val="none" w:sz="0" w:space="0" w:color="auto"/>
        <w:bottom w:val="none" w:sz="0" w:space="0" w:color="auto"/>
        <w:right w:val="none" w:sz="0" w:space="0" w:color="auto"/>
      </w:divBdr>
    </w:div>
    <w:div w:id="73400728">
      <w:bodyDiv w:val="1"/>
      <w:marLeft w:val="0"/>
      <w:marRight w:val="0"/>
      <w:marTop w:val="0"/>
      <w:marBottom w:val="0"/>
      <w:divBdr>
        <w:top w:val="none" w:sz="0" w:space="0" w:color="auto"/>
        <w:left w:val="none" w:sz="0" w:space="0" w:color="auto"/>
        <w:bottom w:val="none" w:sz="0" w:space="0" w:color="auto"/>
        <w:right w:val="none" w:sz="0" w:space="0" w:color="auto"/>
      </w:divBdr>
    </w:div>
    <w:div w:id="73473080">
      <w:bodyDiv w:val="1"/>
      <w:marLeft w:val="0"/>
      <w:marRight w:val="0"/>
      <w:marTop w:val="0"/>
      <w:marBottom w:val="0"/>
      <w:divBdr>
        <w:top w:val="none" w:sz="0" w:space="0" w:color="auto"/>
        <w:left w:val="none" w:sz="0" w:space="0" w:color="auto"/>
        <w:bottom w:val="none" w:sz="0" w:space="0" w:color="auto"/>
        <w:right w:val="none" w:sz="0" w:space="0" w:color="auto"/>
      </w:divBdr>
    </w:div>
    <w:div w:id="73556044">
      <w:bodyDiv w:val="1"/>
      <w:marLeft w:val="0"/>
      <w:marRight w:val="0"/>
      <w:marTop w:val="0"/>
      <w:marBottom w:val="0"/>
      <w:divBdr>
        <w:top w:val="none" w:sz="0" w:space="0" w:color="auto"/>
        <w:left w:val="none" w:sz="0" w:space="0" w:color="auto"/>
        <w:bottom w:val="none" w:sz="0" w:space="0" w:color="auto"/>
        <w:right w:val="none" w:sz="0" w:space="0" w:color="auto"/>
      </w:divBdr>
    </w:div>
    <w:div w:id="73628480">
      <w:bodyDiv w:val="1"/>
      <w:marLeft w:val="0"/>
      <w:marRight w:val="0"/>
      <w:marTop w:val="0"/>
      <w:marBottom w:val="0"/>
      <w:divBdr>
        <w:top w:val="none" w:sz="0" w:space="0" w:color="auto"/>
        <w:left w:val="none" w:sz="0" w:space="0" w:color="auto"/>
        <w:bottom w:val="none" w:sz="0" w:space="0" w:color="auto"/>
        <w:right w:val="none" w:sz="0" w:space="0" w:color="auto"/>
      </w:divBdr>
    </w:div>
    <w:div w:id="73628517">
      <w:bodyDiv w:val="1"/>
      <w:marLeft w:val="0"/>
      <w:marRight w:val="0"/>
      <w:marTop w:val="0"/>
      <w:marBottom w:val="0"/>
      <w:divBdr>
        <w:top w:val="none" w:sz="0" w:space="0" w:color="auto"/>
        <w:left w:val="none" w:sz="0" w:space="0" w:color="auto"/>
        <w:bottom w:val="none" w:sz="0" w:space="0" w:color="auto"/>
        <w:right w:val="none" w:sz="0" w:space="0" w:color="auto"/>
      </w:divBdr>
    </w:div>
    <w:div w:id="73672032">
      <w:bodyDiv w:val="1"/>
      <w:marLeft w:val="0"/>
      <w:marRight w:val="0"/>
      <w:marTop w:val="0"/>
      <w:marBottom w:val="0"/>
      <w:divBdr>
        <w:top w:val="none" w:sz="0" w:space="0" w:color="auto"/>
        <w:left w:val="none" w:sz="0" w:space="0" w:color="auto"/>
        <w:bottom w:val="none" w:sz="0" w:space="0" w:color="auto"/>
        <w:right w:val="none" w:sz="0" w:space="0" w:color="auto"/>
      </w:divBdr>
    </w:div>
    <w:div w:id="73822664">
      <w:bodyDiv w:val="1"/>
      <w:marLeft w:val="0"/>
      <w:marRight w:val="0"/>
      <w:marTop w:val="0"/>
      <w:marBottom w:val="0"/>
      <w:divBdr>
        <w:top w:val="none" w:sz="0" w:space="0" w:color="auto"/>
        <w:left w:val="none" w:sz="0" w:space="0" w:color="auto"/>
        <w:bottom w:val="none" w:sz="0" w:space="0" w:color="auto"/>
        <w:right w:val="none" w:sz="0" w:space="0" w:color="auto"/>
      </w:divBdr>
    </w:div>
    <w:div w:id="73824466">
      <w:bodyDiv w:val="1"/>
      <w:marLeft w:val="0"/>
      <w:marRight w:val="0"/>
      <w:marTop w:val="0"/>
      <w:marBottom w:val="0"/>
      <w:divBdr>
        <w:top w:val="none" w:sz="0" w:space="0" w:color="auto"/>
        <w:left w:val="none" w:sz="0" w:space="0" w:color="auto"/>
        <w:bottom w:val="none" w:sz="0" w:space="0" w:color="auto"/>
        <w:right w:val="none" w:sz="0" w:space="0" w:color="auto"/>
      </w:divBdr>
    </w:div>
    <w:div w:id="73860190">
      <w:bodyDiv w:val="1"/>
      <w:marLeft w:val="0"/>
      <w:marRight w:val="0"/>
      <w:marTop w:val="0"/>
      <w:marBottom w:val="0"/>
      <w:divBdr>
        <w:top w:val="none" w:sz="0" w:space="0" w:color="auto"/>
        <w:left w:val="none" w:sz="0" w:space="0" w:color="auto"/>
        <w:bottom w:val="none" w:sz="0" w:space="0" w:color="auto"/>
        <w:right w:val="none" w:sz="0" w:space="0" w:color="auto"/>
      </w:divBdr>
    </w:div>
    <w:div w:id="73861822">
      <w:bodyDiv w:val="1"/>
      <w:marLeft w:val="0"/>
      <w:marRight w:val="0"/>
      <w:marTop w:val="0"/>
      <w:marBottom w:val="0"/>
      <w:divBdr>
        <w:top w:val="none" w:sz="0" w:space="0" w:color="auto"/>
        <w:left w:val="none" w:sz="0" w:space="0" w:color="auto"/>
        <w:bottom w:val="none" w:sz="0" w:space="0" w:color="auto"/>
        <w:right w:val="none" w:sz="0" w:space="0" w:color="auto"/>
      </w:divBdr>
    </w:div>
    <w:div w:id="73865852">
      <w:bodyDiv w:val="1"/>
      <w:marLeft w:val="0"/>
      <w:marRight w:val="0"/>
      <w:marTop w:val="0"/>
      <w:marBottom w:val="0"/>
      <w:divBdr>
        <w:top w:val="none" w:sz="0" w:space="0" w:color="auto"/>
        <w:left w:val="none" w:sz="0" w:space="0" w:color="auto"/>
        <w:bottom w:val="none" w:sz="0" w:space="0" w:color="auto"/>
        <w:right w:val="none" w:sz="0" w:space="0" w:color="auto"/>
      </w:divBdr>
    </w:div>
    <w:div w:id="73866516">
      <w:bodyDiv w:val="1"/>
      <w:marLeft w:val="0"/>
      <w:marRight w:val="0"/>
      <w:marTop w:val="0"/>
      <w:marBottom w:val="0"/>
      <w:divBdr>
        <w:top w:val="none" w:sz="0" w:space="0" w:color="auto"/>
        <w:left w:val="none" w:sz="0" w:space="0" w:color="auto"/>
        <w:bottom w:val="none" w:sz="0" w:space="0" w:color="auto"/>
        <w:right w:val="none" w:sz="0" w:space="0" w:color="auto"/>
      </w:divBdr>
    </w:div>
    <w:div w:id="73868375">
      <w:bodyDiv w:val="1"/>
      <w:marLeft w:val="0"/>
      <w:marRight w:val="0"/>
      <w:marTop w:val="0"/>
      <w:marBottom w:val="0"/>
      <w:divBdr>
        <w:top w:val="none" w:sz="0" w:space="0" w:color="auto"/>
        <w:left w:val="none" w:sz="0" w:space="0" w:color="auto"/>
        <w:bottom w:val="none" w:sz="0" w:space="0" w:color="auto"/>
        <w:right w:val="none" w:sz="0" w:space="0" w:color="auto"/>
      </w:divBdr>
    </w:div>
    <w:div w:id="73935756">
      <w:bodyDiv w:val="1"/>
      <w:marLeft w:val="0"/>
      <w:marRight w:val="0"/>
      <w:marTop w:val="0"/>
      <w:marBottom w:val="0"/>
      <w:divBdr>
        <w:top w:val="none" w:sz="0" w:space="0" w:color="auto"/>
        <w:left w:val="none" w:sz="0" w:space="0" w:color="auto"/>
        <w:bottom w:val="none" w:sz="0" w:space="0" w:color="auto"/>
        <w:right w:val="none" w:sz="0" w:space="0" w:color="auto"/>
      </w:divBdr>
    </w:div>
    <w:div w:id="74018578">
      <w:bodyDiv w:val="1"/>
      <w:marLeft w:val="0"/>
      <w:marRight w:val="0"/>
      <w:marTop w:val="0"/>
      <w:marBottom w:val="0"/>
      <w:divBdr>
        <w:top w:val="none" w:sz="0" w:space="0" w:color="auto"/>
        <w:left w:val="none" w:sz="0" w:space="0" w:color="auto"/>
        <w:bottom w:val="none" w:sz="0" w:space="0" w:color="auto"/>
        <w:right w:val="none" w:sz="0" w:space="0" w:color="auto"/>
      </w:divBdr>
    </w:div>
    <w:div w:id="74134236">
      <w:bodyDiv w:val="1"/>
      <w:marLeft w:val="0"/>
      <w:marRight w:val="0"/>
      <w:marTop w:val="0"/>
      <w:marBottom w:val="0"/>
      <w:divBdr>
        <w:top w:val="none" w:sz="0" w:space="0" w:color="auto"/>
        <w:left w:val="none" w:sz="0" w:space="0" w:color="auto"/>
        <w:bottom w:val="none" w:sz="0" w:space="0" w:color="auto"/>
        <w:right w:val="none" w:sz="0" w:space="0" w:color="auto"/>
      </w:divBdr>
    </w:div>
    <w:div w:id="74134394">
      <w:bodyDiv w:val="1"/>
      <w:marLeft w:val="0"/>
      <w:marRight w:val="0"/>
      <w:marTop w:val="0"/>
      <w:marBottom w:val="0"/>
      <w:divBdr>
        <w:top w:val="none" w:sz="0" w:space="0" w:color="auto"/>
        <w:left w:val="none" w:sz="0" w:space="0" w:color="auto"/>
        <w:bottom w:val="none" w:sz="0" w:space="0" w:color="auto"/>
        <w:right w:val="none" w:sz="0" w:space="0" w:color="auto"/>
      </w:divBdr>
    </w:div>
    <w:div w:id="74212557">
      <w:bodyDiv w:val="1"/>
      <w:marLeft w:val="0"/>
      <w:marRight w:val="0"/>
      <w:marTop w:val="0"/>
      <w:marBottom w:val="0"/>
      <w:divBdr>
        <w:top w:val="none" w:sz="0" w:space="0" w:color="auto"/>
        <w:left w:val="none" w:sz="0" w:space="0" w:color="auto"/>
        <w:bottom w:val="none" w:sz="0" w:space="0" w:color="auto"/>
        <w:right w:val="none" w:sz="0" w:space="0" w:color="auto"/>
      </w:divBdr>
    </w:div>
    <w:div w:id="74255392">
      <w:bodyDiv w:val="1"/>
      <w:marLeft w:val="0"/>
      <w:marRight w:val="0"/>
      <w:marTop w:val="0"/>
      <w:marBottom w:val="0"/>
      <w:divBdr>
        <w:top w:val="none" w:sz="0" w:space="0" w:color="auto"/>
        <w:left w:val="none" w:sz="0" w:space="0" w:color="auto"/>
        <w:bottom w:val="none" w:sz="0" w:space="0" w:color="auto"/>
        <w:right w:val="none" w:sz="0" w:space="0" w:color="auto"/>
      </w:divBdr>
    </w:div>
    <w:div w:id="74284710">
      <w:bodyDiv w:val="1"/>
      <w:marLeft w:val="0"/>
      <w:marRight w:val="0"/>
      <w:marTop w:val="0"/>
      <w:marBottom w:val="0"/>
      <w:divBdr>
        <w:top w:val="none" w:sz="0" w:space="0" w:color="auto"/>
        <w:left w:val="none" w:sz="0" w:space="0" w:color="auto"/>
        <w:bottom w:val="none" w:sz="0" w:space="0" w:color="auto"/>
        <w:right w:val="none" w:sz="0" w:space="0" w:color="auto"/>
      </w:divBdr>
    </w:div>
    <w:div w:id="74284833">
      <w:bodyDiv w:val="1"/>
      <w:marLeft w:val="0"/>
      <w:marRight w:val="0"/>
      <w:marTop w:val="0"/>
      <w:marBottom w:val="0"/>
      <w:divBdr>
        <w:top w:val="none" w:sz="0" w:space="0" w:color="auto"/>
        <w:left w:val="none" w:sz="0" w:space="0" w:color="auto"/>
        <w:bottom w:val="none" w:sz="0" w:space="0" w:color="auto"/>
        <w:right w:val="none" w:sz="0" w:space="0" w:color="auto"/>
      </w:divBdr>
    </w:div>
    <w:div w:id="74322377">
      <w:bodyDiv w:val="1"/>
      <w:marLeft w:val="0"/>
      <w:marRight w:val="0"/>
      <w:marTop w:val="0"/>
      <w:marBottom w:val="0"/>
      <w:divBdr>
        <w:top w:val="none" w:sz="0" w:space="0" w:color="auto"/>
        <w:left w:val="none" w:sz="0" w:space="0" w:color="auto"/>
        <w:bottom w:val="none" w:sz="0" w:space="0" w:color="auto"/>
        <w:right w:val="none" w:sz="0" w:space="0" w:color="auto"/>
      </w:divBdr>
    </w:div>
    <w:div w:id="74328292">
      <w:bodyDiv w:val="1"/>
      <w:marLeft w:val="0"/>
      <w:marRight w:val="0"/>
      <w:marTop w:val="0"/>
      <w:marBottom w:val="0"/>
      <w:divBdr>
        <w:top w:val="none" w:sz="0" w:space="0" w:color="auto"/>
        <w:left w:val="none" w:sz="0" w:space="0" w:color="auto"/>
        <w:bottom w:val="none" w:sz="0" w:space="0" w:color="auto"/>
        <w:right w:val="none" w:sz="0" w:space="0" w:color="auto"/>
      </w:divBdr>
    </w:div>
    <w:div w:id="74397475">
      <w:bodyDiv w:val="1"/>
      <w:marLeft w:val="0"/>
      <w:marRight w:val="0"/>
      <w:marTop w:val="0"/>
      <w:marBottom w:val="0"/>
      <w:divBdr>
        <w:top w:val="none" w:sz="0" w:space="0" w:color="auto"/>
        <w:left w:val="none" w:sz="0" w:space="0" w:color="auto"/>
        <w:bottom w:val="none" w:sz="0" w:space="0" w:color="auto"/>
        <w:right w:val="none" w:sz="0" w:space="0" w:color="auto"/>
      </w:divBdr>
    </w:div>
    <w:div w:id="74398506">
      <w:bodyDiv w:val="1"/>
      <w:marLeft w:val="0"/>
      <w:marRight w:val="0"/>
      <w:marTop w:val="0"/>
      <w:marBottom w:val="0"/>
      <w:divBdr>
        <w:top w:val="none" w:sz="0" w:space="0" w:color="auto"/>
        <w:left w:val="none" w:sz="0" w:space="0" w:color="auto"/>
        <w:bottom w:val="none" w:sz="0" w:space="0" w:color="auto"/>
        <w:right w:val="none" w:sz="0" w:space="0" w:color="auto"/>
      </w:divBdr>
    </w:div>
    <w:div w:id="74403248">
      <w:bodyDiv w:val="1"/>
      <w:marLeft w:val="0"/>
      <w:marRight w:val="0"/>
      <w:marTop w:val="0"/>
      <w:marBottom w:val="0"/>
      <w:divBdr>
        <w:top w:val="none" w:sz="0" w:space="0" w:color="auto"/>
        <w:left w:val="none" w:sz="0" w:space="0" w:color="auto"/>
        <w:bottom w:val="none" w:sz="0" w:space="0" w:color="auto"/>
        <w:right w:val="none" w:sz="0" w:space="0" w:color="auto"/>
      </w:divBdr>
    </w:div>
    <w:div w:id="74478269">
      <w:bodyDiv w:val="1"/>
      <w:marLeft w:val="0"/>
      <w:marRight w:val="0"/>
      <w:marTop w:val="0"/>
      <w:marBottom w:val="0"/>
      <w:divBdr>
        <w:top w:val="none" w:sz="0" w:space="0" w:color="auto"/>
        <w:left w:val="none" w:sz="0" w:space="0" w:color="auto"/>
        <w:bottom w:val="none" w:sz="0" w:space="0" w:color="auto"/>
        <w:right w:val="none" w:sz="0" w:space="0" w:color="auto"/>
      </w:divBdr>
    </w:div>
    <w:div w:id="74481102">
      <w:bodyDiv w:val="1"/>
      <w:marLeft w:val="0"/>
      <w:marRight w:val="0"/>
      <w:marTop w:val="0"/>
      <w:marBottom w:val="0"/>
      <w:divBdr>
        <w:top w:val="none" w:sz="0" w:space="0" w:color="auto"/>
        <w:left w:val="none" w:sz="0" w:space="0" w:color="auto"/>
        <w:bottom w:val="none" w:sz="0" w:space="0" w:color="auto"/>
        <w:right w:val="none" w:sz="0" w:space="0" w:color="auto"/>
      </w:divBdr>
    </w:div>
    <w:div w:id="74517576">
      <w:bodyDiv w:val="1"/>
      <w:marLeft w:val="0"/>
      <w:marRight w:val="0"/>
      <w:marTop w:val="0"/>
      <w:marBottom w:val="0"/>
      <w:divBdr>
        <w:top w:val="none" w:sz="0" w:space="0" w:color="auto"/>
        <w:left w:val="none" w:sz="0" w:space="0" w:color="auto"/>
        <w:bottom w:val="none" w:sz="0" w:space="0" w:color="auto"/>
        <w:right w:val="none" w:sz="0" w:space="0" w:color="auto"/>
      </w:divBdr>
    </w:div>
    <w:div w:id="74523112">
      <w:bodyDiv w:val="1"/>
      <w:marLeft w:val="0"/>
      <w:marRight w:val="0"/>
      <w:marTop w:val="0"/>
      <w:marBottom w:val="0"/>
      <w:divBdr>
        <w:top w:val="none" w:sz="0" w:space="0" w:color="auto"/>
        <w:left w:val="none" w:sz="0" w:space="0" w:color="auto"/>
        <w:bottom w:val="none" w:sz="0" w:space="0" w:color="auto"/>
        <w:right w:val="none" w:sz="0" w:space="0" w:color="auto"/>
      </w:divBdr>
    </w:div>
    <w:div w:id="74671666">
      <w:bodyDiv w:val="1"/>
      <w:marLeft w:val="0"/>
      <w:marRight w:val="0"/>
      <w:marTop w:val="0"/>
      <w:marBottom w:val="0"/>
      <w:divBdr>
        <w:top w:val="none" w:sz="0" w:space="0" w:color="auto"/>
        <w:left w:val="none" w:sz="0" w:space="0" w:color="auto"/>
        <w:bottom w:val="none" w:sz="0" w:space="0" w:color="auto"/>
        <w:right w:val="none" w:sz="0" w:space="0" w:color="auto"/>
      </w:divBdr>
    </w:div>
    <w:div w:id="74671847">
      <w:bodyDiv w:val="1"/>
      <w:marLeft w:val="0"/>
      <w:marRight w:val="0"/>
      <w:marTop w:val="0"/>
      <w:marBottom w:val="0"/>
      <w:divBdr>
        <w:top w:val="none" w:sz="0" w:space="0" w:color="auto"/>
        <w:left w:val="none" w:sz="0" w:space="0" w:color="auto"/>
        <w:bottom w:val="none" w:sz="0" w:space="0" w:color="auto"/>
        <w:right w:val="none" w:sz="0" w:space="0" w:color="auto"/>
      </w:divBdr>
    </w:div>
    <w:div w:id="74714186">
      <w:bodyDiv w:val="1"/>
      <w:marLeft w:val="0"/>
      <w:marRight w:val="0"/>
      <w:marTop w:val="0"/>
      <w:marBottom w:val="0"/>
      <w:divBdr>
        <w:top w:val="none" w:sz="0" w:space="0" w:color="auto"/>
        <w:left w:val="none" w:sz="0" w:space="0" w:color="auto"/>
        <w:bottom w:val="none" w:sz="0" w:space="0" w:color="auto"/>
        <w:right w:val="none" w:sz="0" w:space="0" w:color="auto"/>
      </w:divBdr>
    </w:div>
    <w:div w:id="74786747">
      <w:bodyDiv w:val="1"/>
      <w:marLeft w:val="0"/>
      <w:marRight w:val="0"/>
      <w:marTop w:val="0"/>
      <w:marBottom w:val="0"/>
      <w:divBdr>
        <w:top w:val="none" w:sz="0" w:space="0" w:color="auto"/>
        <w:left w:val="none" w:sz="0" w:space="0" w:color="auto"/>
        <w:bottom w:val="none" w:sz="0" w:space="0" w:color="auto"/>
        <w:right w:val="none" w:sz="0" w:space="0" w:color="auto"/>
      </w:divBdr>
    </w:div>
    <w:div w:id="74859154">
      <w:bodyDiv w:val="1"/>
      <w:marLeft w:val="0"/>
      <w:marRight w:val="0"/>
      <w:marTop w:val="0"/>
      <w:marBottom w:val="0"/>
      <w:divBdr>
        <w:top w:val="none" w:sz="0" w:space="0" w:color="auto"/>
        <w:left w:val="none" w:sz="0" w:space="0" w:color="auto"/>
        <w:bottom w:val="none" w:sz="0" w:space="0" w:color="auto"/>
        <w:right w:val="none" w:sz="0" w:space="0" w:color="auto"/>
      </w:divBdr>
    </w:div>
    <w:div w:id="74859201">
      <w:bodyDiv w:val="1"/>
      <w:marLeft w:val="0"/>
      <w:marRight w:val="0"/>
      <w:marTop w:val="0"/>
      <w:marBottom w:val="0"/>
      <w:divBdr>
        <w:top w:val="none" w:sz="0" w:space="0" w:color="auto"/>
        <w:left w:val="none" w:sz="0" w:space="0" w:color="auto"/>
        <w:bottom w:val="none" w:sz="0" w:space="0" w:color="auto"/>
        <w:right w:val="none" w:sz="0" w:space="0" w:color="auto"/>
      </w:divBdr>
    </w:div>
    <w:div w:id="75051821">
      <w:bodyDiv w:val="1"/>
      <w:marLeft w:val="0"/>
      <w:marRight w:val="0"/>
      <w:marTop w:val="0"/>
      <w:marBottom w:val="0"/>
      <w:divBdr>
        <w:top w:val="none" w:sz="0" w:space="0" w:color="auto"/>
        <w:left w:val="none" w:sz="0" w:space="0" w:color="auto"/>
        <w:bottom w:val="none" w:sz="0" w:space="0" w:color="auto"/>
        <w:right w:val="none" w:sz="0" w:space="0" w:color="auto"/>
      </w:divBdr>
    </w:div>
    <w:div w:id="75054403">
      <w:bodyDiv w:val="1"/>
      <w:marLeft w:val="0"/>
      <w:marRight w:val="0"/>
      <w:marTop w:val="0"/>
      <w:marBottom w:val="0"/>
      <w:divBdr>
        <w:top w:val="none" w:sz="0" w:space="0" w:color="auto"/>
        <w:left w:val="none" w:sz="0" w:space="0" w:color="auto"/>
        <w:bottom w:val="none" w:sz="0" w:space="0" w:color="auto"/>
        <w:right w:val="none" w:sz="0" w:space="0" w:color="auto"/>
      </w:divBdr>
    </w:div>
    <w:div w:id="75127719">
      <w:bodyDiv w:val="1"/>
      <w:marLeft w:val="0"/>
      <w:marRight w:val="0"/>
      <w:marTop w:val="0"/>
      <w:marBottom w:val="0"/>
      <w:divBdr>
        <w:top w:val="none" w:sz="0" w:space="0" w:color="auto"/>
        <w:left w:val="none" w:sz="0" w:space="0" w:color="auto"/>
        <w:bottom w:val="none" w:sz="0" w:space="0" w:color="auto"/>
        <w:right w:val="none" w:sz="0" w:space="0" w:color="auto"/>
      </w:divBdr>
    </w:div>
    <w:div w:id="75131087">
      <w:bodyDiv w:val="1"/>
      <w:marLeft w:val="0"/>
      <w:marRight w:val="0"/>
      <w:marTop w:val="0"/>
      <w:marBottom w:val="0"/>
      <w:divBdr>
        <w:top w:val="none" w:sz="0" w:space="0" w:color="auto"/>
        <w:left w:val="none" w:sz="0" w:space="0" w:color="auto"/>
        <w:bottom w:val="none" w:sz="0" w:space="0" w:color="auto"/>
        <w:right w:val="none" w:sz="0" w:space="0" w:color="auto"/>
      </w:divBdr>
    </w:div>
    <w:div w:id="75132526">
      <w:bodyDiv w:val="1"/>
      <w:marLeft w:val="0"/>
      <w:marRight w:val="0"/>
      <w:marTop w:val="0"/>
      <w:marBottom w:val="0"/>
      <w:divBdr>
        <w:top w:val="none" w:sz="0" w:space="0" w:color="auto"/>
        <w:left w:val="none" w:sz="0" w:space="0" w:color="auto"/>
        <w:bottom w:val="none" w:sz="0" w:space="0" w:color="auto"/>
        <w:right w:val="none" w:sz="0" w:space="0" w:color="auto"/>
      </w:divBdr>
    </w:div>
    <w:div w:id="75170720">
      <w:bodyDiv w:val="1"/>
      <w:marLeft w:val="0"/>
      <w:marRight w:val="0"/>
      <w:marTop w:val="0"/>
      <w:marBottom w:val="0"/>
      <w:divBdr>
        <w:top w:val="none" w:sz="0" w:space="0" w:color="auto"/>
        <w:left w:val="none" w:sz="0" w:space="0" w:color="auto"/>
        <w:bottom w:val="none" w:sz="0" w:space="0" w:color="auto"/>
        <w:right w:val="none" w:sz="0" w:space="0" w:color="auto"/>
      </w:divBdr>
    </w:div>
    <w:div w:id="75172663">
      <w:bodyDiv w:val="1"/>
      <w:marLeft w:val="0"/>
      <w:marRight w:val="0"/>
      <w:marTop w:val="0"/>
      <w:marBottom w:val="0"/>
      <w:divBdr>
        <w:top w:val="none" w:sz="0" w:space="0" w:color="auto"/>
        <w:left w:val="none" w:sz="0" w:space="0" w:color="auto"/>
        <w:bottom w:val="none" w:sz="0" w:space="0" w:color="auto"/>
        <w:right w:val="none" w:sz="0" w:space="0" w:color="auto"/>
      </w:divBdr>
    </w:div>
    <w:div w:id="75174163">
      <w:bodyDiv w:val="1"/>
      <w:marLeft w:val="0"/>
      <w:marRight w:val="0"/>
      <w:marTop w:val="0"/>
      <w:marBottom w:val="0"/>
      <w:divBdr>
        <w:top w:val="none" w:sz="0" w:space="0" w:color="auto"/>
        <w:left w:val="none" w:sz="0" w:space="0" w:color="auto"/>
        <w:bottom w:val="none" w:sz="0" w:space="0" w:color="auto"/>
        <w:right w:val="none" w:sz="0" w:space="0" w:color="auto"/>
      </w:divBdr>
    </w:div>
    <w:div w:id="75174355">
      <w:bodyDiv w:val="1"/>
      <w:marLeft w:val="0"/>
      <w:marRight w:val="0"/>
      <w:marTop w:val="0"/>
      <w:marBottom w:val="0"/>
      <w:divBdr>
        <w:top w:val="none" w:sz="0" w:space="0" w:color="auto"/>
        <w:left w:val="none" w:sz="0" w:space="0" w:color="auto"/>
        <w:bottom w:val="none" w:sz="0" w:space="0" w:color="auto"/>
        <w:right w:val="none" w:sz="0" w:space="0" w:color="auto"/>
      </w:divBdr>
    </w:div>
    <w:div w:id="75327998">
      <w:bodyDiv w:val="1"/>
      <w:marLeft w:val="0"/>
      <w:marRight w:val="0"/>
      <w:marTop w:val="0"/>
      <w:marBottom w:val="0"/>
      <w:divBdr>
        <w:top w:val="none" w:sz="0" w:space="0" w:color="auto"/>
        <w:left w:val="none" w:sz="0" w:space="0" w:color="auto"/>
        <w:bottom w:val="none" w:sz="0" w:space="0" w:color="auto"/>
        <w:right w:val="none" w:sz="0" w:space="0" w:color="auto"/>
      </w:divBdr>
    </w:div>
    <w:div w:id="75371873">
      <w:bodyDiv w:val="1"/>
      <w:marLeft w:val="0"/>
      <w:marRight w:val="0"/>
      <w:marTop w:val="0"/>
      <w:marBottom w:val="0"/>
      <w:divBdr>
        <w:top w:val="none" w:sz="0" w:space="0" w:color="auto"/>
        <w:left w:val="none" w:sz="0" w:space="0" w:color="auto"/>
        <w:bottom w:val="none" w:sz="0" w:space="0" w:color="auto"/>
        <w:right w:val="none" w:sz="0" w:space="0" w:color="auto"/>
      </w:divBdr>
    </w:div>
    <w:div w:id="75439561">
      <w:bodyDiv w:val="1"/>
      <w:marLeft w:val="0"/>
      <w:marRight w:val="0"/>
      <w:marTop w:val="0"/>
      <w:marBottom w:val="0"/>
      <w:divBdr>
        <w:top w:val="none" w:sz="0" w:space="0" w:color="auto"/>
        <w:left w:val="none" w:sz="0" w:space="0" w:color="auto"/>
        <w:bottom w:val="none" w:sz="0" w:space="0" w:color="auto"/>
        <w:right w:val="none" w:sz="0" w:space="0" w:color="auto"/>
      </w:divBdr>
    </w:div>
    <w:div w:id="75441160">
      <w:bodyDiv w:val="1"/>
      <w:marLeft w:val="0"/>
      <w:marRight w:val="0"/>
      <w:marTop w:val="0"/>
      <w:marBottom w:val="0"/>
      <w:divBdr>
        <w:top w:val="none" w:sz="0" w:space="0" w:color="auto"/>
        <w:left w:val="none" w:sz="0" w:space="0" w:color="auto"/>
        <w:bottom w:val="none" w:sz="0" w:space="0" w:color="auto"/>
        <w:right w:val="none" w:sz="0" w:space="0" w:color="auto"/>
      </w:divBdr>
    </w:div>
    <w:div w:id="75518021">
      <w:bodyDiv w:val="1"/>
      <w:marLeft w:val="0"/>
      <w:marRight w:val="0"/>
      <w:marTop w:val="0"/>
      <w:marBottom w:val="0"/>
      <w:divBdr>
        <w:top w:val="none" w:sz="0" w:space="0" w:color="auto"/>
        <w:left w:val="none" w:sz="0" w:space="0" w:color="auto"/>
        <w:bottom w:val="none" w:sz="0" w:space="0" w:color="auto"/>
        <w:right w:val="none" w:sz="0" w:space="0" w:color="auto"/>
      </w:divBdr>
    </w:div>
    <w:div w:id="75519125">
      <w:bodyDiv w:val="1"/>
      <w:marLeft w:val="0"/>
      <w:marRight w:val="0"/>
      <w:marTop w:val="0"/>
      <w:marBottom w:val="0"/>
      <w:divBdr>
        <w:top w:val="none" w:sz="0" w:space="0" w:color="auto"/>
        <w:left w:val="none" w:sz="0" w:space="0" w:color="auto"/>
        <w:bottom w:val="none" w:sz="0" w:space="0" w:color="auto"/>
        <w:right w:val="none" w:sz="0" w:space="0" w:color="auto"/>
      </w:divBdr>
    </w:div>
    <w:div w:id="75593182">
      <w:bodyDiv w:val="1"/>
      <w:marLeft w:val="0"/>
      <w:marRight w:val="0"/>
      <w:marTop w:val="0"/>
      <w:marBottom w:val="0"/>
      <w:divBdr>
        <w:top w:val="none" w:sz="0" w:space="0" w:color="auto"/>
        <w:left w:val="none" w:sz="0" w:space="0" w:color="auto"/>
        <w:bottom w:val="none" w:sz="0" w:space="0" w:color="auto"/>
        <w:right w:val="none" w:sz="0" w:space="0" w:color="auto"/>
      </w:divBdr>
    </w:div>
    <w:div w:id="75635021">
      <w:bodyDiv w:val="1"/>
      <w:marLeft w:val="0"/>
      <w:marRight w:val="0"/>
      <w:marTop w:val="0"/>
      <w:marBottom w:val="0"/>
      <w:divBdr>
        <w:top w:val="none" w:sz="0" w:space="0" w:color="auto"/>
        <w:left w:val="none" w:sz="0" w:space="0" w:color="auto"/>
        <w:bottom w:val="none" w:sz="0" w:space="0" w:color="auto"/>
        <w:right w:val="none" w:sz="0" w:space="0" w:color="auto"/>
      </w:divBdr>
    </w:div>
    <w:div w:id="75709231">
      <w:bodyDiv w:val="1"/>
      <w:marLeft w:val="0"/>
      <w:marRight w:val="0"/>
      <w:marTop w:val="0"/>
      <w:marBottom w:val="0"/>
      <w:divBdr>
        <w:top w:val="none" w:sz="0" w:space="0" w:color="auto"/>
        <w:left w:val="none" w:sz="0" w:space="0" w:color="auto"/>
        <w:bottom w:val="none" w:sz="0" w:space="0" w:color="auto"/>
        <w:right w:val="none" w:sz="0" w:space="0" w:color="auto"/>
      </w:divBdr>
    </w:div>
    <w:div w:id="75787991">
      <w:bodyDiv w:val="1"/>
      <w:marLeft w:val="0"/>
      <w:marRight w:val="0"/>
      <w:marTop w:val="0"/>
      <w:marBottom w:val="0"/>
      <w:divBdr>
        <w:top w:val="none" w:sz="0" w:space="0" w:color="auto"/>
        <w:left w:val="none" w:sz="0" w:space="0" w:color="auto"/>
        <w:bottom w:val="none" w:sz="0" w:space="0" w:color="auto"/>
        <w:right w:val="none" w:sz="0" w:space="0" w:color="auto"/>
      </w:divBdr>
    </w:div>
    <w:div w:id="75791645">
      <w:bodyDiv w:val="1"/>
      <w:marLeft w:val="0"/>
      <w:marRight w:val="0"/>
      <w:marTop w:val="0"/>
      <w:marBottom w:val="0"/>
      <w:divBdr>
        <w:top w:val="none" w:sz="0" w:space="0" w:color="auto"/>
        <w:left w:val="none" w:sz="0" w:space="0" w:color="auto"/>
        <w:bottom w:val="none" w:sz="0" w:space="0" w:color="auto"/>
        <w:right w:val="none" w:sz="0" w:space="0" w:color="auto"/>
      </w:divBdr>
    </w:div>
    <w:div w:id="75826564">
      <w:bodyDiv w:val="1"/>
      <w:marLeft w:val="0"/>
      <w:marRight w:val="0"/>
      <w:marTop w:val="0"/>
      <w:marBottom w:val="0"/>
      <w:divBdr>
        <w:top w:val="none" w:sz="0" w:space="0" w:color="auto"/>
        <w:left w:val="none" w:sz="0" w:space="0" w:color="auto"/>
        <w:bottom w:val="none" w:sz="0" w:space="0" w:color="auto"/>
        <w:right w:val="none" w:sz="0" w:space="0" w:color="auto"/>
      </w:divBdr>
    </w:div>
    <w:div w:id="75832290">
      <w:bodyDiv w:val="1"/>
      <w:marLeft w:val="0"/>
      <w:marRight w:val="0"/>
      <w:marTop w:val="0"/>
      <w:marBottom w:val="0"/>
      <w:divBdr>
        <w:top w:val="none" w:sz="0" w:space="0" w:color="auto"/>
        <w:left w:val="none" w:sz="0" w:space="0" w:color="auto"/>
        <w:bottom w:val="none" w:sz="0" w:space="0" w:color="auto"/>
        <w:right w:val="none" w:sz="0" w:space="0" w:color="auto"/>
      </w:divBdr>
    </w:div>
    <w:div w:id="75901809">
      <w:bodyDiv w:val="1"/>
      <w:marLeft w:val="0"/>
      <w:marRight w:val="0"/>
      <w:marTop w:val="0"/>
      <w:marBottom w:val="0"/>
      <w:divBdr>
        <w:top w:val="none" w:sz="0" w:space="0" w:color="auto"/>
        <w:left w:val="none" w:sz="0" w:space="0" w:color="auto"/>
        <w:bottom w:val="none" w:sz="0" w:space="0" w:color="auto"/>
        <w:right w:val="none" w:sz="0" w:space="0" w:color="auto"/>
      </w:divBdr>
    </w:div>
    <w:div w:id="75983739">
      <w:bodyDiv w:val="1"/>
      <w:marLeft w:val="0"/>
      <w:marRight w:val="0"/>
      <w:marTop w:val="0"/>
      <w:marBottom w:val="0"/>
      <w:divBdr>
        <w:top w:val="none" w:sz="0" w:space="0" w:color="auto"/>
        <w:left w:val="none" w:sz="0" w:space="0" w:color="auto"/>
        <w:bottom w:val="none" w:sz="0" w:space="0" w:color="auto"/>
        <w:right w:val="none" w:sz="0" w:space="0" w:color="auto"/>
      </w:divBdr>
    </w:div>
    <w:div w:id="76027458">
      <w:bodyDiv w:val="1"/>
      <w:marLeft w:val="0"/>
      <w:marRight w:val="0"/>
      <w:marTop w:val="0"/>
      <w:marBottom w:val="0"/>
      <w:divBdr>
        <w:top w:val="none" w:sz="0" w:space="0" w:color="auto"/>
        <w:left w:val="none" w:sz="0" w:space="0" w:color="auto"/>
        <w:bottom w:val="none" w:sz="0" w:space="0" w:color="auto"/>
        <w:right w:val="none" w:sz="0" w:space="0" w:color="auto"/>
      </w:divBdr>
    </w:div>
    <w:div w:id="76051486">
      <w:bodyDiv w:val="1"/>
      <w:marLeft w:val="0"/>
      <w:marRight w:val="0"/>
      <w:marTop w:val="0"/>
      <w:marBottom w:val="0"/>
      <w:divBdr>
        <w:top w:val="none" w:sz="0" w:space="0" w:color="auto"/>
        <w:left w:val="none" w:sz="0" w:space="0" w:color="auto"/>
        <w:bottom w:val="none" w:sz="0" w:space="0" w:color="auto"/>
        <w:right w:val="none" w:sz="0" w:space="0" w:color="auto"/>
      </w:divBdr>
    </w:div>
    <w:div w:id="76099018">
      <w:bodyDiv w:val="1"/>
      <w:marLeft w:val="0"/>
      <w:marRight w:val="0"/>
      <w:marTop w:val="0"/>
      <w:marBottom w:val="0"/>
      <w:divBdr>
        <w:top w:val="none" w:sz="0" w:space="0" w:color="auto"/>
        <w:left w:val="none" w:sz="0" w:space="0" w:color="auto"/>
        <w:bottom w:val="none" w:sz="0" w:space="0" w:color="auto"/>
        <w:right w:val="none" w:sz="0" w:space="0" w:color="auto"/>
      </w:divBdr>
    </w:div>
    <w:div w:id="76171683">
      <w:bodyDiv w:val="1"/>
      <w:marLeft w:val="0"/>
      <w:marRight w:val="0"/>
      <w:marTop w:val="0"/>
      <w:marBottom w:val="0"/>
      <w:divBdr>
        <w:top w:val="none" w:sz="0" w:space="0" w:color="auto"/>
        <w:left w:val="none" w:sz="0" w:space="0" w:color="auto"/>
        <w:bottom w:val="none" w:sz="0" w:space="0" w:color="auto"/>
        <w:right w:val="none" w:sz="0" w:space="0" w:color="auto"/>
      </w:divBdr>
    </w:div>
    <w:div w:id="76218520">
      <w:bodyDiv w:val="1"/>
      <w:marLeft w:val="0"/>
      <w:marRight w:val="0"/>
      <w:marTop w:val="0"/>
      <w:marBottom w:val="0"/>
      <w:divBdr>
        <w:top w:val="none" w:sz="0" w:space="0" w:color="auto"/>
        <w:left w:val="none" w:sz="0" w:space="0" w:color="auto"/>
        <w:bottom w:val="none" w:sz="0" w:space="0" w:color="auto"/>
        <w:right w:val="none" w:sz="0" w:space="0" w:color="auto"/>
      </w:divBdr>
    </w:div>
    <w:div w:id="76220315">
      <w:bodyDiv w:val="1"/>
      <w:marLeft w:val="0"/>
      <w:marRight w:val="0"/>
      <w:marTop w:val="0"/>
      <w:marBottom w:val="0"/>
      <w:divBdr>
        <w:top w:val="none" w:sz="0" w:space="0" w:color="auto"/>
        <w:left w:val="none" w:sz="0" w:space="0" w:color="auto"/>
        <w:bottom w:val="none" w:sz="0" w:space="0" w:color="auto"/>
        <w:right w:val="none" w:sz="0" w:space="0" w:color="auto"/>
      </w:divBdr>
    </w:div>
    <w:div w:id="76247623">
      <w:bodyDiv w:val="1"/>
      <w:marLeft w:val="0"/>
      <w:marRight w:val="0"/>
      <w:marTop w:val="0"/>
      <w:marBottom w:val="0"/>
      <w:divBdr>
        <w:top w:val="none" w:sz="0" w:space="0" w:color="auto"/>
        <w:left w:val="none" w:sz="0" w:space="0" w:color="auto"/>
        <w:bottom w:val="none" w:sz="0" w:space="0" w:color="auto"/>
        <w:right w:val="none" w:sz="0" w:space="0" w:color="auto"/>
      </w:divBdr>
    </w:div>
    <w:div w:id="76442938">
      <w:bodyDiv w:val="1"/>
      <w:marLeft w:val="0"/>
      <w:marRight w:val="0"/>
      <w:marTop w:val="0"/>
      <w:marBottom w:val="0"/>
      <w:divBdr>
        <w:top w:val="none" w:sz="0" w:space="0" w:color="auto"/>
        <w:left w:val="none" w:sz="0" w:space="0" w:color="auto"/>
        <w:bottom w:val="none" w:sz="0" w:space="0" w:color="auto"/>
        <w:right w:val="none" w:sz="0" w:space="0" w:color="auto"/>
      </w:divBdr>
    </w:div>
    <w:div w:id="76480770">
      <w:bodyDiv w:val="1"/>
      <w:marLeft w:val="0"/>
      <w:marRight w:val="0"/>
      <w:marTop w:val="0"/>
      <w:marBottom w:val="0"/>
      <w:divBdr>
        <w:top w:val="none" w:sz="0" w:space="0" w:color="auto"/>
        <w:left w:val="none" w:sz="0" w:space="0" w:color="auto"/>
        <w:bottom w:val="none" w:sz="0" w:space="0" w:color="auto"/>
        <w:right w:val="none" w:sz="0" w:space="0" w:color="auto"/>
      </w:divBdr>
    </w:div>
    <w:div w:id="76480990">
      <w:bodyDiv w:val="1"/>
      <w:marLeft w:val="0"/>
      <w:marRight w:val="0"/>
      <w:marTop w:val="0"/>
      <w:marBottom w:val="0"/>
      <w:divBdr>
        <w:top w:val="none" w:sz="0" w:space="0" w:color="auto"/>
        <w:left w:val="none" w:sz="0" w:space="0" w:color="auto"/>
        <w:bottom w:val="none" w:sz="0" w:space="0" w:color="auto"/>
        <w:right w:val="none" w:sz="0" w:space="0" w:color="auto"/>
      </w:divBdr>
    </w:div>
    <w:div w:id="76633212">
      <w:bodyDiv w:val="1"/>
      <w:marLeft w:val="0"/>
      <w:marRight w:val="0"/>
      <w:marTop w:val="0"/>
      <w:marBottom w:val="0"/>
      <w:divBdr>
        <w:top w:val="none" w:sz="0" w:space="0" w:color="auto"/>
        <w:left w:val="none" w:sz="0" w:space="0" w:color="auto"/>
        <w:bottom w:val="none" w:sz="0" w:space="0" w:color="auto"/>
        <w:right w:val="none" w:sz="0" w:space="0" w:color="auto"/>
      </w:divBdr>
    </w:div>
    <w:div w:id="76634625">
      <w:bodyDiv w:val="1"/>
      <w:marLeft w:val="0"/>
      <w:marRight w:val="0"/>
      <w:marTop w:val="0"/>
      <w:marBottom w:val="0"/>
      <w:divBdr>
        <w:top w:val="none" w:sz="0" w:space="0" w:color="auto"/>
        <w:left w:val="none" w:sz="0" w:space="0" w:color="auto"/>
        <w:bottom w:val="none" w:sz="0" w:space="0" w:color="auto"/>
        <w:right w:val="none" w:sz="0" w:space="0" w:color="auto"/>
      </w:divBdr>
    </w:div>
    <w:div w:id="76680947">
      <w:bodyDiv w:val="1"/>
      <w:marLeft w:val="0"/>
      <w:marRight w:val="0"/>
      <w:marTop w:val="0"/>
      <w:marBottom w:val="0"/>
      <w:divBdr>
        <w:top w:val="none" w:sz="0" w:space="0" w:color="auto"/>
        <w:left w:val="none" w:sz="0" w:space="0" w:color="auto"/>
        <w:bottom w:val="none" w:sz="0" w:space="0" w:color="auto"/>
        <w:right w:val="none" w:sz="0" w:space="0" w:color="auto"/>
      </w:divBdr>
    </w:div>
    <w:div w:id="76753815">
      <w:bodyDiv w:val="1"/>
      <w:marLeft w:val="0"/>
      <w:marRight w:val="0"/>
      <w:marTop w:val="0"/>
      <w:marBottom w:val="0"/>
      <w:divBdr>
        <w:top w:val="none" w:sz="0" w:space="0" w:color="auto"/>
        <w:left w:val="none" w:sz="0" w:space="0" w:color="auto"/>
        <w:bottom w:val="none" w:sz="0" w:space="0" w:color="auto"/>
        <w:right w:val="none" w:sz="0" w:space="0" w:color="auto"/>
      </w:divBdr>
    </w:div>
    <w:div w:id="76754043">
      <w:bodyDiv w:val="1"/>
      <w:marLeft w:val="0"/>
      <w:marRight w:val="0"/>
      <w:marTop w:val="0"/>
      <w:marBottom w:val="0"/>
      <w:divBdr>
        <w:top w:val="none" w:sz="0" w:space="0" w:color="auto"/>
        <w:left w:val="none" w:sz="0" w:space="0" w:color="auto"/>
        <w:bottom w:val="none" w:sz="0" w:space="0" w:color="auto"/>
        <w:right w:val="none" w:sz="0" w:space="0" w:color="auto"/>
      </w:divBdr>
    </w:div>
    <w:div w:id="76754735">
      <w:bodyDiv w:val="1"/>
      <w:marLeft w:val="0"/>
      <w:marRight w:val="0"/>
      <w:marTop w:val="0"/>
      <w:marBottom w:val="0"/>
      <w:divBdr>
        <w:top w:val="none" w:sz="0" w:space="0" w:color="auto"/>
        <w:left w:val="none" w:sz="0" w:space="0" w:color="auto"/>
        <w:bottom w:val="none" w:sz="0" w:space="0" w:color="auto"/>
        <w:right w:val="none" w:sz="0" w:space="0" w:color="auto"/>
      </w:divBdr>
    </w:div>
    <w:div w:id="76755209">
      <w:bodyDiv w:val="1"/>
      <w:marLeft w:val="0"/>
      <w:marRight w:val="0"/>
      <w:marTop w:val="0"/>
      <w:marBottom w:val="0"/>
      <w:divBdr>
        <w:top w:val="none" w:sz="0" w:space="0" w:color="auto"/>
        <w:left w:val="none" w:sz="0" w:space="0" w:color="auto"/>
        <w:bottom w:val="none" w:sz="0" w:space="0" w:color="auto"/>
        <w:right w:val="none" w:sz="0" w:space="0" w:color="auto"/>
      </w:divBdr>
    </w:div>
    <w:div w:id="76875877">
      <w:bodyDiv w:val="1"/>
      <w:marLeft w:val="0"/>
      <w:marRight w:val="0"/>
      <w:marTop w:val="0"/>
      <w:marBottom w:val="0"/>
      <w:divBdr>
        <w:top w:val="none" w:sz="0" w:space="0" w:color="auto"/>
        <w:left w:val="none" w:sz="0" w:space="0" w:color="auto"/>
        <w:bottom w:val="none" w:sz="0" w:space="0" w:color="auto"/>
        <w:right w:val="none" w:sz="0" w:space="0" w:color="auto"/>
      </w:divBdr>
    </w:div>
    <w:div w:id="76900776">
      <w:bodyDiv w:val="1"/>
      <w:marLeft w:val="0"/>
      <w:marRight w:val="0"/>
      <w:marTop w:val="0"/>
      <w:marBottom w:val="0"/>
      <w:divBdr>
        <w:top w:val="none" w:sz="0" w:space="0" w:color="auto"/>
        <w:left w:val="none" w:sz="0" w:space="0" w:color="auto"/>
        <w:bottom w:val="none" w:sz="0" w:space="0" w:color="auto"/>
        <w:right w:val="none" w:sz="0" w:space="0" w:color="auto"/>
      </w:divBdr>
    </w:div>
    <w:div w:id="76944927">
      <w:bodyDiv w:val="1"/>
      <w:marLeft w:val="0"/>
      <w:marRight w:val="0"/>
      <w:marTop w:val="0"/>
      <w:marBottom w:val="0"/>
      <w:divBdr>
        <w:top w:val="none" w:sz="0" w:space="0" w:color="auto"/>
        <w:left w:val="none" w:sz="0" w:space="0" w:color="auto"/>
        <w:bottom w:val="none" w:sz="0" w:space="0" w:color="auto"/>
        <w:right w:val="none" w:sz="0" w:space="0" w:color="auto"/>
      </w:divBdr>
    </w:div>
    <w:div w:id="76949690">
      <w:bodyDiv w:val="1"/>
      <w:marLeft w:val="0"/>
      <w:marRight w:val="0"/>
      <w:marTop w:val="0"/>
      <w:marBottom w:val="0"/>
      <w:divBdr>
        <w:top w:val="none" w:sz="0" w:space="0" w:color="auto"/>
        <w:left w:val="none" w:sz="0" w:space="0" w:color="auto"/>
        <w:bottom w:val="none" w:sz="0" w:space="0" w:color="auto"/>
        <w:right w:val="none" w:sz="0" w:space="0" w:color="auto"/>
      </w:divBdr>
    </w:div>
    <w:div w:id="76950982">
      <w:bodyDiv w:val="1"/>
      <w:marLeft w:val="0"/>
      <w:marRight w:val="0"/>
      <w:marTop w:val="0"/>
      <w:marBottom w:val="0"/>
      <w:divBdr>
        <w:top w:val="none" w:sz="0" w:space="0" w:color="auto"/>
        <w:left w:val="none" w:sz="0" w:space="0" w:color="auto"/>
        <w:bottom w:val="none" w:sz="0" w:space="0" w:color="auto"/>
        <w:right w:val="none" w:sz="0" w:space="0" w:color="auto"/>
      </w:divBdr>
    </w:div>
    <w:div w:id="77095882">
      <w:bodyDiv w:val="1"/>
      <w:marLeft w:val="0"/>
      <w:marRight w:val="0"/>
      <w:marTop w:val="0"/>
      <w:marBottom w:val="0"/>
      <w:divBdr>
        <w:top w:val="none" w:sz="0" w:space="0" w:color="auto"/>
        <w:left w:val="none" w:sz="0" w:space="0" w:color="auto"/>
        <w:bottom w:val="none" w:sz="0" w:space="0" w:color="auto"/>
        <w:right w:val="none" w:sz="0" w:space="0" w:color="auto"/>
      </w:divBdr>
    </w:div>
    <w:div w:id="77141104">
      <w:bodyDiv w:val="1"/>
      <w:marLeft w:val="0"/>
      <w:marRight w:val="0"/>
      <w:marTop w:val="0"/>
      <w:marBottom w:val="0"/>
      <w:divBdr>
        <w:top w:val="none" w:sz="0" w:space="0" w:color="auto"/>
        <w:left w:val="none" w:sz="0" w:space="0" w:color="auto"/>
        <w:bottom w:val="none" w:sz="0" w:space="0" w:color="auto"/>
        <w:right w:val="none" w:sz="0" w:space="0" w:color="auto"/>
      </w:divBdr>
    </w:div>
    <w:div w:id="77287262">
      <w:bodyDiv w:val="1"/>
      <w:marLeft w:val="0"/>
      <w:marRight w:val="0"/>
      <w:marTop w:val="0"/>
      <w:marBottom w:val="0"/>
      <w:divBdr>
        <w:top w:val="none" w:sz="0" w:space="0" w:color="auto"/>
        <w:left w:val="none" w:sz="0" w:space="0" w:color="auto"/>
        <w:bottom w:val="none" w:sz="0" w:space="0" w:color="auto"/>
        <w:right w:val="none" w:sz="0" w:space="0" w:color="auto"/>
      </w:divBdr>
    </w:div>
    <w:div w:id="77294410">
      <w:bodyDiv w:val="1"/>
      <w:marLeft w:val="0"/>
      <w:marRight w:val="0"/>
      <w:marTop w:val="0"/>
      <w:marBottom w:val="0"/>
      <w:divBdr>
        <w:top w:val="none" w:sz="0" w:space="0" w:color="auto"/>
        <w:left w:val="none" w:sz="0" w:space="0" w:color="auto"/>
        <w:bottom w:val="none" w:sz="0" w:space="0" w:color="auto"/>
        <w:right w:val="none" w:sz="0" w:space="0" w:color="auto"/>
      </w:divBdr>
    </w:div>
    <w:div w:id="77334981">
      <w:bodyDiv w:val="1"/>
      <w:marLeft w:val="0"/>
      <w:marRight w:val="0"/>
      <w:marTop w:val="0"/>
      <w:marBottom w:val="0"/>
      <w:divBdr>
        <w:top w:val="none" w:sz="0" w:space="0" w:color="auto"/>
        <w:left w:val="none" w:sz="0" w:space="0" w:color="auto"/>
        <w:bottom w:val="none" w:sz="0" w:space="0" w:color="auto"/>
        <w:right w:val="none" w:sz="0" w:space="0" w:color="auto"/>
      </w:divBdr>
    </w:div>
    <w:div w:id="77404728">
      <w:bodyDiv w:val="1"/>
      <w:marLeft w:val="0"/>
      <w:marRight w:val="0"/>
      <w:marTop w:val="0"/>
      <w:marBottom w:val="0"/>
      <w:divBdr>
        <w:top w:val="none" w:sz="0" w:space="0" w:color="auto"/>
        <w:left w:val="none" w:sz="0" w:space="0" w:color="auto"/>
        <w:bottom w:val="none" w:sz="0" w:space="0" w:color="auto"/>
        <w:right w:val="none" w:sz="0" w:space="0" w:color="auto"/>
      </w:divBdr>
    </w:div>
    <w:div w:id="77405072">
      <w:bodyDiv w:val="1"/>
      <w:marLeft w:val="0"/>
      <w:marRight w:val="0"/>
      <w:marTop w:val="0"/>
      <w:marBottom w:val="0"/>
      <w:divBdr>
        <w:top w:val="none" w:sz="0" w:space="0" w:color="auto"/>
        <w:left w:val="none" w:sz="0" w:space="0" w:color="auto"/>
        <w:bottom w:val="none" w:sz="0" w:space="0" w:color="auto"/>
        <w:right w:val="none" w:sz="0" w:space="0" w:color="auto"/>
      </w:divBdr>
    </w:div>
    <w:div w:id="77413554">
      <w:bodyDiv w:val="1"/>
      <w:marLeft w:val="0"/>
      <w:marRight w:val="0"/>
      <w:marTop w:val="0"/>
      <w:marBottom w:val="0"/>
      <w:divBdr>
        <w:top w:val="none" w:sz="0" w:space="0" w:color="auto"/>
        <w:left w:val="none" w:sz="0" w:space="0" w:color="auto"/>
        <w:bottom w:val="none" w:sz="0" w:space="0" w:color="auto"/>
        <w:right w:val="none" w:sz="0" w:space="0" w:color="auto"/>
      </w:divBdr>
    </w:div>
    <w:div w:id="77481995">
      <w:bodyDiv w:val="1"/>
      <w:marLeft w:val="0"/>
      <w:marRight w:val="0"/>
      <w:marTop w:val="0"/>
      <w:marBottom w:val="0"/>
      <w:divBdr>
        <w:top w:val="none" w:sz="0" w:space="0" w:color="auto"/>
        <w:left w:val="none" w:sz="0" w:space="0" w:color="auto"/>
        <w:bottom w:val="none" w:sz="0" w:space="0" w:color="auto"/>
        <w:right w:val="none" w:sz="0" w:space="0" w:color="auto"/>
      </w:divBdr>
    </w:div>
    <w:div w:id="77482046">
      <w:bodyDiv w:val="1"/>
      <w:marLeft w:val="0"/>
      <w:marRight w:val="0"/>
      <w:marTop w:val="0"/>
      <w:marBottom w:val="0"/>
      <w:divBdr>
        <w:top w:val="none" w:sz="0" w:space="0" w:color="auto"/>
        <w:left w:val="none" w:sz="0" w:space="0" w:color="auto"/>
        <w:bottom w:val="none" w:sz="0" w:space="0" w:color="auto"/>
        <w:right w:val="none" w:sz="0" w:space="0" w:color="auto"/>
      </w:divBdr>
    </w:div>
    <w:div w:id="77483448">
      <w:bodyDiv w:val="1"/>
      <w:marLeft w:val="0"/>
      <w:marRight w:val="0"/>
      <w:marTop w:val="0"/>
      <w:marBottom w:val="0"/>
      <w:divBdr>
        <w:top w:val="none" w:sz="0" w:space="0" w:color="auto"/>
        <w:left w:val="none" w:sz="0" w:space="0" w:color="auto"/>
        <w:bottom w:val="none" w:sz="0" w:space="0" w:color="auto"/>
        <w:right w:val="none" w:sz="0" w:space="0" w:color="auto"/>
      </w:divBdr>
    </w:div>
    <w:div w:id="77484154">
      <w:bodyDiv w:val="1"/>
      <w:marLeft w:val="0"/>
      <w:marRight w:val="0"/>
      <w:marTop w:val="0"/>
      <w:marBottom w:val="0"/>
      <w:divBdr>
        <w:top w:val="none" w:sz="0" w:space="0" w:color="auto"/>
        <w:left w:val="none" w:sz="0" w:space="0" w:color="auto"/>
        <w:bottom w:val="none" w:sz="0" w:space="0" w:color="auto"/>
        <w:right w:val="none" w:sz="0" w:space="0" w:color="auto"/>
      </w:divBdr>
    </w:div>
    <w:div w:id="77678031">
      <w:bodyDiv w:val="1"/>
      <w:marLeft w:val="0"/>
      <w:marRight w:val="0"/>
      <w:marTop w:val="0"/>
      <w:marBottom w:val="0"/>
      <w:divBdr>
        <w:top w:val="none" w:sz="0" w:space="0" w:color="auto"/>
        <w:left w:val="none" w:sz="0" w:space="0" w:color="auto"/>
        <w:bottom w:val="none" w:sz="0" w:space="0" w:color="auto"/>
        <w:right w:val="none" w:sz="0" w:space="0" w:color="auto"/>
      </w:divBdr>
    </w:div>
    <w:div w:id="77751423">
      <w:bodyDiv w:val="1"/>
      <w:marLeft w:val="0"/>
      <w:marRight w:val="0"/>
      <w:marTop w:val="0"/>
      <w:marBottom w:val="0"/>
      <w:divBdr>
        <w:top w:val="none" w:sz="0" w:space="0" w:color="auto"/>
        <w:left w:val="none" w:sz="0" w:space="0" w:color="auto"/>
        <w:bottom w:val="none" w:sz="0" w:space="0" w:color="auto"/>
        <w:right w:val="none" w:sz="0" w:space="0" w:color="auto"/>
      </w:divBdr>
    </w:div>
    <w:div w:id="77792637">
      <w:bodyDiv w:val="1"/>
      <w:marLeft w:val="0"/>
      <w:marRight w:val="0"/>
      <w:marTop w:val="0"/>
      <w:marBottom w:val="0"/>
      <w:divBdr>
        <w:top w:val="none" w:sz="0" w:space="0" w:color="auto"/>
        <w:left w:val="none" w:sz="0" w:space="0" w:color="auto"/>
        <w:bottom w:val="none" w:sz="0" w:space="0" w:color="auto"/>
        <w:right w:val="none" w:sz="0" w:space="0" w:color="auto"/>
      </w:divBdr>
    </w:div>
    <w:div w:id="77798157">
      <w:bodyDiv w:val="1"/>
      <w:marLeft w:val="0"/>
      <w:marRight w:val="0"/>
      <w:marTop w:val="0"/>
      <w:marBottom w:val="0"/>
      <w:divBdr>
        <w:top w:val="none" w:sz="0" w:space="0" w:color="auto"/>
        <w:left w:val="none" w:sz="0" w:space="0" w:color="auto"/>
        <w:bottom w:val="none" w:sz="0" w:space="0" w:color="auto"/>
        <w:right w:val="none" w:sz="0" w:space="0" w:color="auto"/>
      </w:divBdr>
    </w:div>
    <w:div w:id="77943503">
      <w:bodyDiv w:val="1"/>
      <w:marLeft w:val="0"/>
      <w:marRight w:val="0"/>
      <w:marTop w:val="0"/>
      <w:marBottom w:val="0"/>
      <w:divBdr>
        <w:top w:val="none" w:sz="0" w:space="0" w:color="auto"/>
        <w:left w:val="none" w:sz="0" w:space="0" w:color="auto"/>
        <w:bottom w:val="none" w:sz="0" w:space="0" w:color="auto"/>
        <w:right w:val="none" w:sz="0" w:space="0" w:color="auto"/>
      </w:divBdr>
    </w:div>
    <w:div w:id="77951159">
      <w:bodyDiv w:val="1"/>
      <w:marLeft w:val="0"/>
      <w:marRight w:val="0"/>
      <w:marTop w:val="0"/>
      <w:marBottom w:val="0"/>
      <w:divBdr>
        <w:top w:val="none" w:sz="0" w:space="0" w:color="auto"/>
        <w:left w:val="none" w:sz="0" w:space="0" w:color="auto"/>
        <w:bottom w:val="none" w:sz="0" w:space="0" w:color="auto"/>
        <w:right w:val="none" w:sz="0" w:space="0" w:color="auto"/>
      </w:divBdr>
    </w:div>
    <w:div w:id="78061326">
      <w:bodyDiv w:val="1"/>
      <w:marLeft w:val="0"/>
      <w:marRight w:val="0"/>
      <w:marTop w:val="0"/>
      <w:marBottom w:val="0"/>
      <w:divBdr>
        <w:top w:val="none" w:sz="0" w:space="0" w:color="auto"/>
        <w:left w:val="none" w:sz="0" w:space="0" w:color="auto"/>
        <w:bottom w:val="none" w:sz="0" w:space="0" w:color="auto"/>
        <w:right w:val="none" w:sz="0" w:space="0" w:color="auto"/>
      </w:divBdr>
    </w:div>
    <w:div w:id="78136491">
      <w:bodyDiv w:val="1"/>
      <w:marLeft w:val="0"/>
      <w:marRight w:val="0"/>
      <w:marTop w:val="0"/>
      <w:marBottom w:val="0"/>
      <w:divBdr>
        <w:top w:val="none" w:sz="0" w:space="0" w:color="auto"/>
        <w:left w:val="none" w:sz="0" w:space="0" w:color="auto"/>
        <w:bottom w:val="none" w:sz="0" w:space="0" w:color="auto"/>
        <w:right w:val="none" w:sz="0" w:space="0" w:color="auto"/>
      </w:divBdr>
    </w:div>
    <w:div w:id="78143791">
      <w:bodyDiv w:val="1"/>
      <w:marLeft w:val="0"/>
      <w:marRight w:val="0"/>
      <w:marTop w:val="0"/>
      <w:marBottom w:val="0"/>
      <w:divBdr>
        <w:top w:val="none" w:sz="0" w:space="0" w:color="auto"/>
        <w:left w:val="none" w:sz="0" w:space="0" w:color="auto"/>
        <w:bottom w:val="none" w:sz="0" w:space="0" w:color="auto"/>
        <w:right w:val="none" w:sz="0" w:space="0" w:color="auto"/>
      </w:divBdr>
    </w:div>
    <w:div w:id="78210765">
      <w:bodyDiv w:val="1"/>
      <w:marLeft w:val="0"/>
      <w:marRight w:val="0"/>
      <w:marTop w:val="0"/>
      <w:marBottom w:val="0"/>
      <w:divBdr>
        <w:top w:val="none" w:sz="0" w:space="0" w:color="auto"/>
        <w:left w:val="none" w:sz="0" w:space="0" w:color="auto"/>
        <w:bottom w:val="none" w:sz="0" w:space="0" w:color="auto"/>
        <w:right w:val="none" w:sz="0" w:space="0" w:color="auto"/>
      </w:divBdr>
    </w:div>
    <w:div w:id="78253701">
      <w:bodyDiv w:val="1"/>
      <w:marLeft w:val="0"/>
      <w:marRight w:val="0"/>
      <w:marTop w:val="0"/>
      <w:marBottom w:val="0"/>
      <w:divBdr>
        <w:top w:val="none" w:sz="0" w:space="0" w:color="auto"/>
        <w:left w:val="none" w:sz="0" w:space="0" w:color="auto"/>
        <w:bottom w:val="none" w:sz="0" w:space="0" w:color="auto"/>
        <w:right w:val="none" w:sz="0" w:space="0" w:color="auto"/>
      </w:divBdr>
    </w:div>
    <w:div w:id="78448340">
      <w:bodyDiv w:val="1"/>
      <w:marLeft w:val="0"/>
      <w:marRight w:val="0"/>
      <w:marTop w:val="0"/>
      <w:marBottom w:val="0"/>
      <w:divBdr>
        <w:top w:val="none" w:sz="0" w:space="0" w:color="auto"/>
        <w:left w:val="none" w:sz="0" w:space="0" w:color="auto"/>
        <w:bottom w:val="none" w:sz="0" w:space="0" w:color="auto"/>
        <w:right w:val="none" w:sz="0" w:space="0" w:color="auto"/>
      </w:divBdr>
    </w:div>
    <w:div w:id="78525799">
      <w:bodyDiv w:val="1"/>
      <w:marLeft w:val="0"/>
      <w:marRight w:val="0"/>
      <w:marTop w:val="0"/>
      <w:marBottom w:val="0"/>
      <w:divBdr>
        <w:top w:val="none" w:sz="0" w:space="0" w:color="auto"/>
        <w:left w:val="none" w:sz="0" w:space="0" w:color="auto"/>
        <w:bottom w:val="none" w:sz="0" w:space="0" w:color="auto"/>
        <w:right w:val="none" w:sz="0" w:space="0" w:color="auto"/>
      </w:divBdr>
    </w:div>
    <w:div w:id="78529187">
      <w:bodyDiv w:val="1"/>
      <w:marLeft w:val="0"/>
      <w:marRight w:val="0"/>
      <w:marTop w:val="0"/>
      <w:marBottom w:val="0"/>
      <w:divBdr>
        <w:top w:val="none" w:sz="0" w:space="0" w:color="auto"/>
        <w:left w:val="none" w:sz="0" w:space="0" w:color="auto"/>
        <w:bottom w:val="none" w:sz="0" w:space="0" w:color="auto"/>
        <w:right w:val="none" w:sz="0" w:space="0" w:color="auto"/>
      </w:divBdr>
    </w:div>
    <w:div w:id="78596906">
      <w:bodyDiv w:val="1"/>
      <w:marLeft w:val="0"/>
      <w:marRight w:val="0"/>
      <w:marTop w:val="0"/>
      <w:marBottom w:val="0"/>
      <w:divBdr>
        <w:top w:val="none" w:sz="0" w:space="0" w:color="auto"/>
        <w:left w:val="none" w:sz="0" w:space="0" w:color="auto"/>
        <w:bottom w:val="none" w:sz="0" w:space="0" w:color="auto"/>
        <w:right w:val="none" w:sz="0" w:space="0" w:color="auto"/>
      </w:divBdr>
    </w:div>
    <w:div w:id="78646588">
      <w:bodyDiv w:val="1"/>
      <w:marLeft w:val="0"/>
      <w:marRight w:val="0"/>
      <w:marTop w:val="0"/>
      <w:marBottom w:val="0"/>
      <w:divBdr>
        <w:top w:val="none" w:sz="0" w:space="0" w:color="auto"/>
        <w:left w:val="none" w:sz="0" w:space="0" w:color="auto"/>
        <w:bottom w:val="none" w:sz="0" w:space="0" w:color="auto"/>
        <w:right w:val="none" w:sz="0" w:space="0" w:color="auto"/>
      </w:divBdr>
    </w:div>
    <w:div w:id="78647538">
      <w:bodyDiv w:val="1"/>
      <w:marLeft w:val="0"/>
      <w:marRight w:val="0"/>
      <w:marTop w:val="0"/>
      <w:marBottom w:val="0"/>
      <w:divBdr>
        <w:top w:val="none" w:sz="0" w:space="0" w:color="auto"/>
        <w:left w:val="none" w:sz="0" w:space="0" w:color="auto"/>
        <w:bottom w:val="none" w:sz="0" w:space="0" w:color="auto"/>
        <w:right w:val="none" w:sz="0" w:space="0" w:color="auto"/>
      </w:divBdr>
    </w:div>
    <w:div w:id="78648805">
      <w:bodyDiv w:val="1"/>
      <w:marLeft w:val="0"/>
      <w:marRight w:val="0"/>
      <w:marTop w:val="0"/>
      <w:marBottom w:val="0"/>
      <w:divBdr>
        <w:top w:val="none" w:sz="0" w:space="0" w:color="auto"/>
        <w:left w:val="none" w:sz="0" w:space="0" w:color="auto"/>
        <w:bottom w:val="none" w:sz="0" w:space="0" w:color="auto"/>
        <w:right w:val="none" w:sz="0" w:space="0" w:color="auto"/>
      </w:divBdr>
    </w:div>
    <w:div w:id="78722954">
      <w:bodyDiv w:val="1"/>
      <w:marLeft w:val="0"/>
      <w:marRight w:val="0"/>
      <w:marTop w:val="0"/>
      <w:marBottom w:val="0"/>
      <w:divBdr>
        <w:top w:val="none" w:sz="0" w:space="0" w:color="auto"/>
        <w:left w:val="none" w:sz="0" w:space="0" w:color="auto"/>
        <w:bottom w:val="none" w:sz="0" w:space="0" w:color="auto"/>
        <w:right w:val="none" w:sz="0" w:space="0" w:color="auto"/>
      </w:divBdr>
    </w:div>
    <w:div w:id="78796614">
      <w:bodyDiv w:val="1"/>
      <w:marLeft w:val="0"/>
      <w:marRight w:val="0"/>
      <w:marTop w:val="0"/>
      <w:marBottom w:val="0"/>
      <w:divBdr>
        <w:top w:val="none" w:sz="0" w:space="0" w:color="auto"/>
        <w:left w:val="none" w:sz="0" w:space="0" w:color="auto"/>
        <w:bottom w:val="none" w:sz="0" w:space="0" w:color="auto"/>
        <w:right w:val="none" w:sz="0" w:space="0" w:color="auto"/>
      </w:divBdr>
    </w:div>
    <w:div w:id="78984307">
      <w:bodyDiv w:val="1"/>
      <w:marLeft w:val="0"/>
      <w:marRight w:val="0"/>
      <w:marTop w:val="0"/>
      <w:marBottom w:val="0"/>
      <w:divBdr>
        <w:top w:val="none" w:sz="0" w:space="0" w:color="auto"/>
        <w:left w:val="none" w:sz="0" w:space="0" w:color="auto"/>
        <w:bottom w:val="none" w:sz="0" w:space="0" w:color="auto"/>
        <w:right w:val="none" w:sz="0" w:space="0" w:color="auto"/>
      </w:divBdr>
    </w:div>
    <w:div w:id="79108251">
      <w:bodyDiv w:val="1"/>
      <w:marLeft w:val="0"/>
      <w:marRight w:val="0"/>
      <w:marTop w:val="0"/>
      <w:marBottom w:val="0"/>
      <w:divBdr>
        <w:top w:val="none" w:sz="0" w:space="0" w:color="auto"/>
        <w:left w:val="none" w:sz="0" w:space="0" w:color="auto"/>
        <w:bottom w:val="none" w:sz="0" w:space="0" w:color="auto"/>
        <w:right w:val="none" w:sz="0" w:space="0" w:color="auto"/>
      </w:divBdr>
    </w:div>
    <w:div w:id="79257858">
      <w:bodyDiv w:val="1"/>
      <w:marLeft w:val="0"/>
      <w:marRight w:val="0"/>
      <w:marTop w:val="0"/>
      <w:marBottom w:val="0"/>
      <w:divBdr>
        <w:top w:val="none" w:sz="0" w:space="0" w:color="auto"/>
        <w:left w:val="none" w:sz="0" w:space="0" w:color="auto"/>
        <w:bottom w:val="none" w:sz="0" w:space="0" w:color="auto"/>
        <w:right w:val="none" w:sz="0" w:space="0" w:color="auto"/>
      </w:divBdr>
    </w:div>
    <w:div w:id="79377215">
      <w:bodyDiv w:val="1"/>
      <w:marLeft w:val="0"/>
      <w:marRight w:val="0"/>
      <w:marTop w:val="0"/>
      <w:marBottom w:val="0"/>
      <w:divBdr>
        <w:top w:val="none" w:sz="0" w:space="0" w:color="auto"/>
        <w:left w:val="none" w:sz="0" w:space="0" w:color="auto"/>
        <w:bottom w:val="none" w:sz="0" w:space="0" w:color="auto"/>
        <w:right w:val="none" w:sz="0" w:space="0" w:color="auto"/>
      </w:divBdr>
    </w:div>
    <w:div w:id="79378190">
      <w:bodyDiv w:val="1"/>
      <w:marLeft w:val="0"/>
      <w:marRight w:val="0"/>
      <w:marTop w:val="0"/>
      <w:marBottom w:val="0"/>
      <w:divBdr>
        <w:top w:val="none" w:sz="0" w:space="0" w:color="auto"/>
        <w:left w:val="none" w:sz="0" w:space="0" w:color="auto"/>
        <w:bottom w:val="none" w:sz="0" w:space="0" w:color="auto"/>
        <w:right w:val="none" w:sz="0" w:space="0" w:color="auto"/>
      </w:divBdr>
    </w:div>
    <w:div w:id="79449987">
      <w:bodyDiv w:val="1"/>
      <w:marLeft w:val="0"/>
      <w:marRight w:val="0"/>
      <w:marTop w:val="0"/>
      <w:marBottom w:val="0"/>
      <w:divBdr>
        <w:top w:val="none" w:sz="0" w:space="0" w:color="auto"/>
        <w:left w:val="none" w:sz="0" w:space="0" w:color="auto"/>
        <w:bottom w:val="none" w:sz="0" w:space="0" w:color="auto"/>
        <w:right w:val="none" w:sz="0" w:space="0" w:color="auto"/>
      </w:divBdr>
    </w:div>
    <w:div w:id="79452721">
      <w:bodyDiv w:val="1"/>
      <w:marLeft w:val="0"/>
      <w:marRight w:val="0"/>
      <w:marTop w:val="0"/>
      <w:marBottom w:val="0"/>
      <w:divBdr>
        <w:top w:val="none" w:sz="0" w:space="0" w:color="auto"/>
        <w:left w:val="none" w:sz="0" w:space="0" w:color="auto"/>
        <w:bottom w:val="none" w:sz="0" w:space="0" w:color="auto"/>
        <w:right w:val="none" w:sz="0" w:space="0" w:color="auto"/>
      </w:divBdr>
    </w:div>
    <w:div w:id="79453698">
      <w:bodyDiv w:val="1"/>
      <w:marLeft w:val="0"/>
      <w:marRight w:val="0"/>
      <w:marTop w:val="0"/>
      <w:marBottom w:val="0"/>
      <w:divBdr>
        <w:top w:val="none" w:sz="0" w:space="0" w:color="auto"/>
        <w:left w:val="none" w:sz="0" w:space="0" w:color="auto"/>
        <w:bottom w:val="none" w:sz="0" w:space="0" w:color="auto"/>
        <w:right w:val="none" w:sz="0" w:space="0" w:color="auto"/>
      </w:divBdr>
    </w:div>
    <w:div w:id="79567636">
      <w:bodyDiv w:val="1"/>
      <w:marLeft w:val="0"/>
      <w:marRight w:val="0"/>
      <w:marTop w:val="0"/>
      <w:marBottom w:val="0"/>
      <w:divBdr>
        <w:top w:val="none" w:sz="0" w:space="0" w:color="auto"/>
        <w:left w:val="none" w:sz="0" w:space="0" w:color="auto"/>
        <w:bottom w:val="none" w:sz="0" w:space="0" w:color="auto"/>
        <w:right w:val="none" w:sz="0" w:space="0" w:color="auto"/>
      </w:divBdr>
    </w:div>
    <w:div w:id="79569533">
      <w:bodyDiv w:val="1"/>
      <w:marLeft w:val="0"/>
      <w:marRight w:val="0"/>
      <w:marTop w:val="0"/>
      <w:marBottom w:val="0"/>
      <w:divBdr>
        <w:top w:val="none" w:sz="0" w:space="0" w:color="auto"/>
        <w:left w:val="none" w:sz="0" w:space="0" w:color="auto"/>
        <w:bottom w:val="none" w:sz="0" w:space="0" w:color="auto"/>
        <w:right w:val="none" w:sz="0" w:space="0" w:color="auto"/>
      </w:divBdr>
    </w:div>
    <w:div w:id="79572175">
      <w:bodyDiv w:val="1"/>
      <w:marLeft w:val="0"/>
      <w:marRight w:val="0"/>
      <w:marTop w:val="0"/>
      <w:marBottom w:val="0"/>
      <w:divBdr>
        <w:top w:val="none" w:sz="0" w:space="0" w:color="auto"/>
        <w:left w:val="none" w:sz="0" w:space="0" w:color="auto"/>
        <w:bottom w:val="none" w:sz="0" w:space="0" w:color="auto"/>
        <w:right w:val="none" w:sz="0" w:space="0" w:color="auto"/>
      </w:divBdr>
    </w:div>
    <w:div w:id="79646824">
      <w:bodyDiv w:val="1"/>
      <w:marLeft w:val="0"/>
      <w:marRight w:val="0"/>
      <w:marTop w:val="0"/>
      <w:marBottom w:val="0"/>
      <w:divBdr>
        <w:top w:val="none" w:sz="0" w:space="0" w:color="auto"/>
        <w:left w:val="none" w:sz="0" w:space="0" w:color="auto"/>
        <w:bottom w:val="none" w:sz="0" w:space="0" w:color="auto"/>
        <w:right w:val="none" w:sz="0" w:space="0" w:color="auto"/>
      </w:divBdr>
    </w:div>
    <w:div w:id="79715926">
      <w:bodyDiv w:val="1"/>
      <w:marLeft w:val="0"/>
      <w:marRight w:val="0"/>
      <w:marTop w:val="0"/>
      <w:marBottom w:val="0"/>
      <w:divBdr>
        <w:top w:val="none" w:sz="0" w:space="0" w:color="auto"/>
        <w:left w:val="none" w:sz="0" w:space="0" w:color="auto"/>
        <w:bottom w:val="none" w:sz="0" w:space="0" w:color="auto"/>
        <w:right w:val="none" w:sz="0" w:space="0" w:color="auto"/>
      </w:divBdr>
    </w:div>
    <w:div w:id="79832372">
      <w:bodyDiv w:val="1"/>
      <w:marLeft w:val="0"/>
      <w:marRight w:val="0"/>
      <w:marTop w:val="0"/>
      <w:marBottom w:val="0"/>
      <w:divBdr>
        <w:top w:val="none" w:sz="0" w:space="0" w:color="auto"/>
        <w:left w:val="none" w:sz="0" w:space="0" w:color="auto"/>
        <w:bottom w:val="none" w:sz="0" w:space="0" w:color="auto"/>
        <w:right w:val="none" w:sz="0" w:space="0" w:color="auto"/>
      </w:divBdr>
    </w:div>
    <w:div w:id="79832838">
      <w:bodyDiv w:val="1"/>
      <w:marLeft w:val="0"/>
      <w:marRight w:val="0"/>
      <w:marTop w:val="0"/>
      <w:marBottom w:val="0"/>
      <w:divBdr>
        <w:top w:val="none" w:sz="0" w:space="0" w:color="auto"/>
        <w:left w:val="none" w:sz="0" w:space="0" w:color="auto"/>
        <w:bottom w:val="none" w:sz="0" w:space="0" w:color="auto"/>
        <w:right w:val="none" w:sz="0" w:space="0" w:color="auto"/>
      </w:divBdr>
    </w:div>
    <w:div w:id="79834369">
      <w:bodyDiv w:val="1"/>
      <w:marLeft w:val="0"/>
      <w:marRight w:val="0"/>
      <w:marTop w:val="0"/>
      <w:marBottom w:val="0"/>
      <w:divBdr>
        <w:top w:val="none" w:sz="0" w:space="0" w:color="auto"/>
        <w:left w:val="none" w:sz="0" w:space="0" w:color="auto"/>
        <w:bottom w:val="none" w:sz="0" w:space="0" w:color="auto"/>
        <w:right w:val="none" w:sz="0" w:space="0" w:color="auto"/>
      </w:divBdr>
    </w:div>
    <w:div w:id="79909559">
      <w:bodyDiv w:val="1"/>
      <w:marLeft w:val="0"/>
      <w:marRight w:val="0"/>
      <w:marTop w:val="0"/>
      <w:marBottom w:val="0"/>
      <w:divBdr>
        <w:top w:val="none" w:sz="0" w:space="0" w:color="auto"/>
        <w:left w:val="none" w:sz="0" w:space="0" w:color="auto"/>
        <w:bottom w:val="none" w:sz="0" w:space="0" w:color="auto"/>
        <w:right w:val="none" w:sz="0" w:space="0" w:color="auto"/>
      </w:divBdr>
    </w:div>
    <w:div w:id="79954814">
      <w:bodyDiv w:val="1"/>
      <w:marLeft w:val="0"/>
      <w:marRight w:val="0"/>
      <w:marTop w:val="0"/>
      <w:marBottom w:val="0"/>
      <w:divBdr>
        <w:top w:val="none" w:sz="0" w:space="0" w:color="auto"/>
        <w:left w:val="none" w:sz="0" w:space="0" w:color="auto"/>
        <w:bottom w:val="none" w:sz="0" w:space="0" w:color="auto"/>
        <w:right w:val="none" w:sz="0" w:space="0" w:color="auto"/>
      </w:divBdr>
    </w:div>
    <w:div w:id="80026437">
      <w:bodyDiv w:val="1"/>
      <w:marLeft w:val="0"/>
      <w:marRight w:val="0"/>
      <w:marTop w:val="0"/>
      <w:marBottom w:val="0"/>
      <w:divBdr>
        <w:top w:val="none" w:sz="0" w:space="0" w:color="auto"/>
        <w:left w:val="none" w:sz="0" w:space="0" w:color="auto"/>
        <w:bottom w:val="none" w:sz="0" w:space="0" w:color="auto"/>
        <w:right w:val="none" w:sz="0" w:space="0" w:color="auto"/>
      </w:divBdr>
    </w:div>
    <w:div w:id="80033243">
      <w:bodyDiv w:val="1"/>
      <w:marLeft w:val="0"/>
      <w:marRight w:val="0"/>
      <w:marTop w:val="0"/>
      <w:marBottom w:val="0"/>
      <w:divBdr>
        <w:top w:val="none" w:sz="0" w:space="0" w:color="auto"/>
        <w:left w:val="none" w:sz="0" w:space="0" w:color="auto"/>
        <w:bottom w:val="none" w:sz="0" w:space="0" w:color="auto"/>
        <w:right w:val="none" w:sz="0" w:space="0" w:color="auto"/>
      </w:divBdr>
    </w:div>
    <w:div w:id="80299270">
      <w:bodyDiv w:val="1"/>
      <w:marLeft w:val="0"/>
      <w:marRight w:val="0"/>
      <w:marTop w:val="0"/>
      <w:marBottom w:val="0"/>
      <w:divBdr>
        <w:top w:val="none" w:sz="0" w:space="0" w:color="auto"/>
        <w:left w:val="none" w:sz="0" w:space="0" w:color="auto"/>
        <w:bottom w:val="none" w:sz="0" w:space="0" w:color="auto"/>
        <w:right w:val="none" w:sz="0" w:space="0" w:color="auto"/>
      </w:divBdr>
    </w:div>
    <w:div w:id="80299281">
      <w:bodyDiv w:val="1"/>
      <w:marLeft w:val="0"/>
      <w:marRight w:val="0"/>
      <w:marTop w:val="0"/>
      <w:marBottom w:val="0"/>
      <w:divBdr>
        <w:top w:val="none" w:sz="0" w:space="0" w:color="auto"/>
        <w:left w:val="none" w:sz="0" w:space="0" w:color="auto"/>
        <w:bottom w:val="none" w:sz="0" w:space="0" w:color="auto"/>
        <w:right w:val="none" w:sz="0" w:space="0" w:color="auto"/>
      </w:divBdr>
    </w:div>
    <w:div w:id="80300860">
      <w:bodyDiv w:val="1"/>
      <w:marLeft w:val="0"/>
      <w:marRight w:val="0"/>
      <w:marTop w:val="0"/>
      <w:marBottom w:val="0"/>
      <w:divBdr>
        <w:top w:val="none" w:sz="0" w:space="0" w:color="auto"/>
        <w:left w:val="none" w:sz="0" w:space="0" w:color="auto"/>
        <w:bottom w:val="none" w:sz="0" w:space="0" w:color="auto"/>
        <w:right w:val="none" w:sz="0" w:space="0" w:color="auto"/>
      </w:divBdr>
    </w:div>
    <w:div w:id="80301614">
      <w:bodyDiv w:val="1"/>
      <w:marLeft w:val="0"/>
      <w:marRight w:val="0"/>
      <w:marTop w:val="0"/>
      <w:marBottom w:val="0"/>
      <w:divBdr>
        <w:top w:val="none" w:sz="0" w:space="0" w:color="auto"/>
        <w:left w:val="none" w:sz="0" w:space="0" w:color="auto"/>
        <w:bottom w:val="none" w:sz="0" w:space="0" w:color="auto"/>
        <w:right w:val="none" w:sz="0" w:space="0" w:color="auto"/>
      </w:divBdr>
    </w:div>
    <w:div w:id="80376090">
      <w:bodyDiv w:val="1"/>
      <w:marLeft w:val="0"/>
      <w:marRight w:val="0"/>
      <w:marTop w:val="0"/>
      <w:marBottom w:val="0"/>
      <w:divBdr>
        <w:top w:val="none" w:sz="0" w:space="0" w:color="auto"/>
        <w:left w:val="none" w:sz="0" w:space="0" w:color="auto"/>
        <w:bottom w:val="none" w:sz="0" w:space="0" w:color="auto"/>
        <w:right w:val="none" w:sz="0" w:space="0" w:color="auto"/>
      </w:divBdr>
    </w:div>
    <w:div w:id="80415287">
      <w:bodyDiv w:val="1"/>
      <w:marLeft w:val="0"/>
      <w:marRight w:val="0"/>
      <w:marTop w:val="0"/>
      <w:marBottom w:val="0"/>
      <w:divBdr>
        <w:top w:val="none" w:sz="0" w:space="0" w:color="auto"/>
        <w:left w:val="none" w:sz="0" w:space="0" w:color="auto"/>
        <w:bottom w:val="none" w:sz="0" w:space="0" w:color="auto"/>
        <w:right w:val="none" w:sz="0" w:space="0" w:color="auto"/>
      </w:divBdr>
    </w:div>
    <w:div w:id="80420005">
      <w:bodyDiv w:val="1"/>
      <w:marLeft w:val="0"/>
      <w:marRight w:val="0"/>
      <w:marTop w:val="0"/>
      <w:marBottom w:val="0"/>
      <w:divBdr>
        <w:top w:val="none" w:sz="0" w:space="0" w:color="auto"/>
        <w:left w:val="none" w:sz="0" w:space="0" w:color="auto"/>
        <w:bottom w:val="none" w:sz="0" w:space="0" w:color="auto"/>
        <w:right w:val="none" w:sz="0" w:space="0" w:color="auto"/>
      </w:divBdr>
    </w:div>
    <w:div w:id="80489977">
      <w:bodyDiv w:val="1"/>
      <w:marLeft w:val="0"/>
      <w:marRight w:val="0"/>
      <w:marTop w:val="0"/>
      <w:marBottom w:val="0"/>
      <w:divBdr>
        <w:top w:val="none" w:sz="0" w:space="0" w:color="auto"/>
        <w:left w:val="none" w:sz="0" w:space="0" w:color="auto"/>
        <w:bottom w:val="none" w:sz="0" w:space="0" w:color="auto"/>
        <w:right w:val="none" w:sz="0" w:space="0" w:color="auto"/>
      </w:divBdr>
    </w:div>
    <w:div w:id="80493065">
      <w:bodyDiv w:val="1"/>
      <w:marLeft w:val="0"/>
      <w:marRight w:val="0"/>
      <w:marTop w:val="0"/>
      <w:marBottom w:val="0"/>
      <w:divBdr>
        <w:top w:val="none" w:sz="0" w:space="0" w:color="auto"/>
        <w:left w:val="none" w:sz="0" w:space="0" w:color="auto"/>
        <w:bottom w:val="none" w:sz="0" w:space="0" w:color="auto"/>
        <w:right w:val="none" w:sz="0" w:space="0" w:color="auto"/>
      </w:divBdr>
    </w:div>
    <w:div w:id="80613950">
      <w:bodyDiv w:val="1"/>
      <w:marLeft w:val="0"/>
      <w:marRight w:val="0"/>
      <w:marTop w:val="0"/>
      <w:marBottom w:val="0"/>
      <w:divBdr>
        <w:top w:val="none" w:sz="0" w:space="0" w:color="auto"/>
        <w:left w:val="none" w:sz="0" w:space="0" w:color="auto"/>
        <w:bottom w:val="none" w:sz="0" w:space="0" w:color="auto"/>
        <w:right w:val="none" w:sz="0" w:space="0" w:color="auto"/>
      </w:divBdr>
    </w:div>
    <w:div w:id="80641201">
      <w:bodyDiv w:val="1"/>
      <w:marLeft w:val="0"/>
      <w:marRight w:val="0"/>
      <w:marTop w:val="0"/>
      <w:marBottom w:val="0"/>
      <w:divBdr>
        <w:top w:val="none" w:sz="0" w:space="0" w:color="auto"/>
        <w:left w:val="none" w:sz="0" w:space="0" w:color="auto"/>
        <w:bottom w:val="none" w:sz="0" w:space="0" w:color="auto"/>
        <w:right w:val="none" w:sz="0" w:space="0" w:color="auto"/>
      </w:divBdr>
    </w:div>
    <w:div w:id="80684168">
      <w:bodyDiv w:val="1"/>
      <w:marLeft w:val="0"/>
      <w:marRight w:val="0"/>
      <w:marTop w:val="0"/>
      <w:marBottom w:val="0"/>
      <w:divBdr>
        <w:top w:val="none" w:sz="0" w:space="0" w:color="auto"/>
        <w:left w:val="none" w:sz="0" w:space="0" w:color="auto"/>
        <w:bottom w:val="none" w:sz="0" w:space="0" w:color="auto"/>
        <w:right w:val="none" w:sz="0" w:space="0" w:color="auto"/>
      </w:divBdr>
    </w:div>
    <w:div w:id="80758151">
      <w:bodyDiv w:val="1"/>
      <w:marLeft w:val="0"/>
      <w:marRight w:val="0"/>
      <w:marTop w:val="0"/>
      <w:marBottom w:val="0"/>
      <w:divBdr>
        <w:top w:val="none" w:sz="0" w:space="0" w:color="auto"/>
        <w:left w:val="none" w:sz="0" w:space="0" w:color="auto"/>
        <w:bottom w:val="none" w:sz="0" w:space="0" w:color="auto"/>
        <w:right w:val="none" w:sz="0" w:space="0" w:color="auto"/>
      </w:divBdr>
    </w:div>
    <w:div w:id="80834153">
      <w:bodyDiv w:val="1"/>
      <w:marLeft w:val="0"/>
      <w:marRight w:val="0"/>
      <w:marTop w:val="0"/>
      <w:marBottom w:val="0"/>
      <w:divBdr>
        <w:top w:val="none" w:sz="0" w:space="0" w:color="auto"/>
        <w:left w:val="none" w:sz="0" w:space="0" w:color="auto"/>
        <w:bottom w:val="none" w:sz="0" w:space="0" w:color="auto"/>
        <w:right w:val="none" w:sz="0" w:space="0" w:color="auto"/>
      </w:divBdr>
    </w:div>
    <w:div w:id="80874181">
      <w:bodyDiv w:val="1"/>
      <w:marLeft w:val="0"/>
      <w:marRight w:val="0"/>
      <w:marTop w:val="0"/>
      <w:marBottom w:val="0"/>
      <w:divBdr>
        <w:top w:val="none" w:sz="0" w:space="0" w:color="auto"/>
        <w:left w:val="none" w:sz="0" w:space="0" w:color="auto"/>
        <w:bottom w:val="none" w:sz="0" w:space="0" w:color="auto"/>
        <w:right w:val="none" w:sz="0" w:space="0" w:color="auto"/>
      </w:divBdr>
    </w:div>
    <w:div w:id="80874354">
      <w:bodyDiv w:val="1"/>
      <w:marLeft w:val="0"/>
      <w:marRight w:val="0"/>
      <w:marTop w:val="0"/>
      <w:marBottom w:val="0"/>
      <w:divBdr>
        <w:top w:val="none" w:sz="0" w:space="0" w:color="auto"/>
        <w:left w:val="none" w:sz="0" w:space="0" w:color="auto"/>
        <w:bottom w:val="none" w:sz="0" w:space="0" w:color="auto"/>
        <w:right w:val="none" w:sz="0" w:space="0" w:color="auto"/>
      </w:divBdr>
    </w:div>
    <w:div w:id="80874549">
      <w:bodyDiv w:val="1"/>
      <w:marLeft w:val="0"/>
      <w:marRight w:val="0"/>
      <w:marTop w:val="0"/>
      <w:marBottom w:val="0"/>
      <w:divBdr>
        <w:top w:val="none" w:sz="0" w:space="0" w:color="auto"/>
        <w:left w:val="none" w:sz="0" w:space="0" w:color="auto"/>
        <w:bottom w:val="none" w:sz="0" w:space="0" w:color="auto"/>
        <w:right w:val="none" w:sz="0" w:space="0" w:color="auto"/>
      </w:divBdr>
    </w:div>
    <w:div w:id="81028850">
      <w:bodyDiv w:val="1"/>
      <w:marLeft w:val="0"/>
      <w:marRight w:val="0"/>
      <w:marTop w:val="0"/>
      <w:marBottom w:val="0"/>
      <w:divBdr>
        <w:top w:val="none" w:sz="0" w:space="0" w:color="auto"/>
        <w:left w:val="none" w:sz="0" w:space="0" w:color="auto"/>
        <w:bottom w:val="none" w:sz="0" w:space="0" w:color="auto"/>
        <w:right w:val="none" w:sz="0" w:space="0" w:color="auto"/>
      </w:divBdr>
    </w:div>
    <w:div w:id="81031107">
      <w:bodyDiv w:val="1"/>
      <w:marLeft w:val="0"/>
      <w:marRight w:val="0"/>
      <w:marTop w:val="0"/>
      <w:marBottom w:val="0"/>
      <w:divBdr>
        <w:top w:val="none" w:sz="0" w:space="0" w:color="auto"/>
        <w:left w:val="none" w:sz="0" w:space="0" w:color="auto"/>
        <w:bottom w:val="none" w:sz="0" w:space="0" w:color="auto"/>
        <w:right w:val="none" w:sz="0" w:space="0" w:color="auto"/>
      </w:divBdr>
    </w:div>
    <w:div w:id="81145620">
      <w:bodyDiv w:val="1"/>
      <w:marLeft w:val="0"/>
      <w:marRight w:val="0"/>
      <w:marTop w:val="0"/>
      <w:marBottom w:val="0"/>
      <w:divBdr>
        <w:top w:val="none" w:sz="0" w:space="0" w:color="auto"/>
        <w:left w:val="none" w:sz="0" w:space="0" w:color="auto"/>
        <w:bottom w:val="none" w:sz="0" w:space="0" w:color="auto"/>
        <w:right w:val="none" w:sz="0" w:space="0" w:color="auto"/>
      </w:divBdr>
    </w:div>
    <w:div w:id="81224926">
      <w:bodyDiv w:val="1"/>
      <w:marLeft w:val="0"/>
      <w:marRight w:val="0"/>
      <w:marTop w:val="0"/>
      <w:marBottom w:val="0"/>
      <w:divBdr>
        <w:top w:val="none" w:sz="0" w:space="0" w:color="auto"/>
        <w:left w:val="none" w:sz="0" w:space="0" w:color="auto"/>
        <w:bottom w:val="none" w:sz="0" w:space="0" w:color="auto"/>
        <w:right w:val="none" w:sz="0" w:space="0" w:color="auto"/>
      </w:divBdr>
    </w:div>
    <w:div w:id="81265885">
      <w:bodyDiv w:val="1"/>
      <w:marLeft w:val="0"/>
      <w:marRight w:val="0"/>
      <w:marTop w:val="0"/>
      <w:marBottom w:val="0"/>
      <w:divBdr>
        <w:top w:val="none" w:sz="0" w:space="0" w:color="auto"/>
        <w:left w:val="none" w:sz="0" w:space="0" w:color="auto"/>
        <w:bottom w:val="none" w:sz="0" w:space="0" w:color="auto"/>
        <w:right w:val="none" w:sz="0" w:space="0" w:color="auto"/>
      </w:divBdr>
    </w:div>
    <w:div w:id="81337680">
      <w:bodyDiv w:val="1"/>
      <w:marLeft w:val="0"/>
      <w:marRight w:val="0"/>
      <w:marTop w:val="0"/>
      <w:marBottom w:val="0"/>
      <w:divBdr>
        <w:top w:val="none" w:sz="0" w:space="0" w:color="auto"/>
        <w:left w:val="none" w:sz="0" w:space="0" w:color="auto"/>
        <w:bottom w:val="none" w:sz="0" w:space="0" w:color="auto"/>
        <w:right w:val="none" w:sz="0" w:space="0" w:color="auto"/>
      </w:divBdr>
    </w:div>
    <w:div w:id="81420816">
      <w:bodyDiv w:val="1"/>
      <w:marLeft w:val="0"/>
      <w:marRight w:val="0"/>
      <w:marTop w:val="0"/>
      <w:marBottom w:val="0"/>
      <w:divBdr>
        <w:top w:val="none" w:sz="0" w:space="0" w:color="auto"/>
        <w:left w:val="none" w:sz="0" w:space="0" w:color="auto"/>
        <w:bottom w:val="none" w:sz="0" w:space="0" w:color="auto"/>
        <w:right w:val="none" w:sz="0" w:space="0" w:color="auto"/>
      </w:divBdr>
    </w:div>
    <w:div w:id="81489336">
      <w:bodyDiv w:val="1"/>
      <w:marLeft w:val="0"/>
      <w:marRight w:val="0"/>
      <w:marTop w:val="0"/>
      <w:marBottom w:val="0"/>
      <w:divBdr>
        <w:top w:val="none" w:sz="0" w:space="0" w:color="auto"/>
        <w:left w:val="none" w:sz="0" w:space="0" w:color="auto"/>
        <w:bottom w:val="none" w:sz="0" w:space="0" w:color="auto"/>
        <w:right w:val="none" w:sz="0" w:space="0" w:color="auto"/>
      </w:divBdr>
    </w:div>
    <w:div w:id="81493011">
      <w:bodyDiv w:val="1"/>
      <w:marLeft w:val="0"/>
      <w:marRight w:val="0"/>
      <w:marTop w:val="0"/>
      <w:marBottom w:val="0"/>
      <w:divBdr>
        <w:top w:val="none" w:sz="0" w:space="0" w:color="auto"/>
        <w:left w:val="none" w:sz="0" w:space="0" w:color="auto"/>
        <w:bottom w:val="none" w:sz="0" w:space="0" w:color="auto"/>
        <w:right w:val="none" w:sz="0" w:space="0" w:color="auto"/>
      </w:divBdr>
    </w:div>
    <w:div w:id="81493220">
      <w:bodyDiv w:val="1"/>
      <w:marLeft w:val="0"/>
      <w:marRight w:val="0"/>
      <w:marTop w:val="0"/>
      <w:marBottom w:val="0"/>
      <w:divBdr>
        <w:top w:val="none" w:sz="0" w:space="0" w:color="auto"/>
        <w:left w:val="none" w:sz="0" w:space="0" w:color="auto"/>
        <w:bottom w:val="none" w:sz="0" w:space="0" w:color="auto"/>
        <w:right w:val="none" w:sz="0" w:space="0" w:color="auto"/>
      </w:divBdr>
    </w:div>
    <w:div w:id="81532399">
      <w:bodyDiv w:val="1"/>
      <w:marLeft w:val="0"/>
      <w:marRight w:val="0"/>
      <w:marTop w:val="0"/>
      <w:marBottom w:val="0"/>
      <w:divBdr>
        <w:top w:val="none" w:sz="0" w:space="0" w:color="auto"/>
        <w:left w:val="none" w:sz="0" w:space="0" w:color="auto"/>
        <w:bottom w:val="none" w:sz="0" w:space="0" w:color="auto"/>
        <w:right w:val="none" w:sz="0" w:space="0" w:color="auto"/>
      </w:divBdr>
    </w:div>
    <w:div w:id="81606845">
      <w:bodyDiv w:val="1"/>
      <w:marLeft w:val="0"/>
      <w:marRight w:val="0"/>
      <w:marTop w:val="0"/>
      <w:marBottom w:val="0"/>
      <w:divBdr>
        <w:top w:val="none" w:sz="0" w:space="0" w:color="auto"/>
        <w:left w:val="none" w:sz="0" w:space="0" w:color="auto"/>
        <w:bottom w:val="none" w:sz="0" w:space="0" w:color="auto"/>
        <w:right w:val="none" w:sz="0" w:space="0" w:color="auto"/>
      </w:divBdr>
    </w:div>
    <w:div w:id="81681014">
      <w:bodyDiv w:val="1"/>
      <w:marLeft w:val="0"/>
      <w:marRight w:val="0"/>
      <w:marTop w:val="0"/>
      <w:marBottom w:val="0"/>
      <w:divBdr>
        <w:top w:val="none" w:sz="0" w:space="0" w:color="auto"/>
        <w:left w:val="none" w:sz="0" w:space="0" w:color="auto"/>
        <w:bottom w:val="none" w:sz="0" w:space="0" w:color="auto"/>
        <w:right w:val="none" w:sz="0" w:space="0" w:color="auto"/>
      </w:divBdr>
    </w:div>
    <w:div w:id="81682549">
      <w:bodyDiv w:val="1"/>
      <w:marLeft w:val="0"/>
      <w:marRight w:val="0"/>
      <w:marTop w:val="0"/>
      <w:marBottom w:val="0"/>
      <w:divBdr>
        <w:top w:val="none" w:sz="0" w:space="0" w:color="auto"/>
        <w:left w:val="none" w:sz="0" w:space="0" w:color="auto"/>
        <w:bottom w:val="none" w:sz="0" w:space="0" w:color="auto"/>
        <w:right w:val="none" w:sz="0" w:space="0" w:color="auto"/>
      </w:divBdr>
    </w:div>
    <w:div w:id="81686326">
      <w:bodyDiv w:val="1"/>
      <w:marLeft w:val="0"/>
      <w:marRight w:val="0"/>
      <w:marTop w:val="0"/>
      <w:marBottom w:val="0"/>
      <w:divBdr>
        <w:top w:val="none" w:sz="0" w:space="0" w:color="auto"/>
        <w:left w:val="none" w:sz="0" w:space="0" w:color="auto"/>
        <w:bottom w:val="none" w:sz="0" w:space="0" w:color="auto"/>
        <w:right w:val="none" w:sz="0" w:space="0" w:color="auto"/>
      </w:divBdr>
    </w:div>
    <w:div w:id="81798712">
      <w:bodyDiv w:val="1"/>
      <w:marLeft w:val="0"/>
      <w:marRight w:val="0"/>
      <w:marTop w:val="0"/>
      <w:marBottom w:val="0"/>
      <w:divBdr>
        <w:top w:val="none" w:sz="0" w:space="0" w:color="auto"/>
        <w:left w:val="none" w:sz="0" w:space="0" w:color="auto"/>
        <w:bottom w:val="none" w:sz="0" w:space="0" w:color="auto"/>
        <w:right w:val="none" w:sz="0" w:space="0" w:color="auto"/>
      </w:divBdr>
    </w:div>
    <w:div w:id="81877549">
      <w:bodyDiv w:val="1"/>
      <w:marLeft w:val="0"/>
      <w:marRight w:val="0"/>
      <w:marTop w:val="0"/>
      <w:marBottom w:val="0"/>
      <w:divBdr>
        <w:top w:val="none" w:sz="0" w:space="0" w:color="auto"/>
        <w:left w:val="none" w:sz="0" w:space="0" w:color="auto"/>
        <w:bottom w:val="none" w:sz="0" w:space="0" w:color="auto"/>
        <w:right w:val="none" w:sz="0" w:space="0" w:color="auto"/>
      </w:divBdr>
    </w:div>
    <w:div w:id="81878772">
      <w:bodyDiv w:val="1"/>
      <w:marLeft w:val="0"/>
      <w:marRight w:val="0"/>
      <w:marTop w:val="0"/>
      <w:marBottom w:val="0"/>
      <w:divBdr>
        <w:top w:val="none" w:sz="0" w:space="0" w:color="auto"/>
        <w:left w:val="none" w:sz="0" w:space="0" w:color="auto"/>
        <w:bottom w:val="none" w:sz="0" w:space="0" w:color="auto"/>
        <w:right w:val="none" w:sz="0" w:space="0" w:color="auto"/>
      </w:divBdr>
    </w:div>
    <w:div w:id="82070050">
      <w:bodyDiv w:val="1"/>
      <w:marLeft w:val="0"/>
      <w:marRight w:val="0"/>
      <w:marTop w:val="0"/>
      <w:marBottom w:val="0"/>
      <w:divBdr>
        <w:top w:val="none" w:sz="0" w:space="0" w:color="auto"/>
        <w:left w:val="none" w:sz="0" w:space="0" w:color="auto"/>
        <w:bottom w:val="none" w:sz="0" w:space="0" w:color="auto"/>
        <w:right w:val="none" w:sz="0" w:space="0" w:color="auto"/>
      </w:divBdr>
    </w:div>
    <w:div w:id="82070277">
      <w:bodyDiv w:val="1"/>
      <w:marLeft w:val="0"/>
      <w:marRight w:val="0"/>
      <w:marTop w:val="0"/>
      <w:marBottom w:val="0"/>
      <w:divBdr>
        <w:top w:val="none" w:sz="0" w:space="0" w:color="auto"/>
        <w:left w:val="none" w:sz="0" w:space="0" w:color="auto"/>
        <w:bottom w:val="none" w:sz="0" w:space="0" w:color="auto"/>
        <w:right w:val="none" w:sz="0" w:space="0" w:color="auto"/>
      </w:divBdr>
    </w:div>
    <w:div w:id="82186680">
      <w:bodyDiv w:val="1"/>
      <w:marLeft w:val="0"/>
      <w:marRight w:val="0"/>
      <w:marTop w:val="0"/>
      <w:marBottom w:val="0"/>
      <w:divBdr>
        <w:top w:val="none" w:sz="0" w:space="0" w:color="auto"/>
        <w:left w:val="none" w:sz="0" w:space="0" w:color="auto"/>
        <w:bottom w:val="none" w:sz="0" w:space="0" w:color="auto"/>
        <w:right w:val="none" w:sz="0" w:space="0" w:color="auto"/>
      </w:divBdr>
    </w:div>
    <w:div w:id="82190730">
      <w:bodyDiv w:val="1"/>
      <w:marLeft w:val="0"/>
      <w:marRight w:val="0"/>
      <w:marTop w:val="0"/>
      <w:marBottom w:val="0"/>
      <w:divBdr>
        <w:top w:val="none" w:sz="0" w:space="0" w:color="auto"/>
        <w:left w:val="none" w:sz="0" w:space="0" w:color="auto"/>
        <w:bottom w:val="none" w:sz="0" w:space="0" w:color="auto"/>
        <w:right w:val="none" w:sz="0" w:space="0" w:color="auto"/>
      </w:divBdr>
    </w:div>
    <w:div w:id="82260629">
      <w:bodyDiv w:val="1"/>
      <w:marLeft w:val="0"/>
      <w:marRight w:val="0"/>
      <w:marTop w:val="0"/>
      <w:marBottom w:val="0"/>
      <w:divBdr>
        <w:top w:val="none" w:sz="0" w:space="0" w:color="auto"/>
        <w:left w:val="none" w:sz="0" w:space="0" w:color="auto"/>
        <w:bottom w:val="none" w:sz="0" w:space="0" w:color="auto"/>
        <w:right w:val="none" w:sz="0" w:space="0" w:color="auto"/>
      </w:divBdr>
    </w:div>
    <w:div w:id="82265105">
      <w:bodyDiv w:val="1"/>
      <w:marLeft w:val="0"/>
      <w:marRight w:val="0"/>
      <w:marTop w:val="0"/>
      <w:marBottom w:val="0"/>
      <w:divBdr>
        <w:top w:val="none" w:sz="0" w:space="0" w:color="auto"/>
        <w:left w:val="none" w:sz="0" w:space="0" w:color="auto"/>
        <w:bottom w:val="none" w:sz="0" w:space="0" w:color="auto"/>
        <w:right w:val="none" w:sz="0" w:space="0" w:color="auto"/>
      </w:divBdr>
    </w:div>
    <w:div w:id="82269247">
      <w:bodyDiv w:val="1"/>
      <w:marLeft w:val="0"/>
      <w:marRight w:val="0"/>
      <w:marTop w:val="0"/>
      <w:marBottom w:val="0"/>
      <w:divBdr>
        <w:top w:val="none" w:sz="0" w:space="0" w:color="auto"/>
        <w:left w:val="none" w:sz="0" w:space="0" w:color="auto"/>
        <w:bottom w:val="none" w:sz="0" w:space="0" w:color="auto"/>
        <w:right w:val="none" w:sz="0" w:space="0" w:color="auto"/>
      </w:divBdr>
    </w:div>
    <w:div w:id="82336902">
      <w:bodyDiv w:val="1"/>
      <w:marLeft w:val="0"/>
      <w:marRight w:val="0"/>
      <w:marTop w:val="0"/>
      <w:marBottom w:val="0"/>
      <w:divBdr>
        <w:top w:val="none" w:sz="0" w:space="0" w:color="auto"/>
        <w:left w:val="none" w:sz="0" w:space="0" w:color="auto"/>
        <w:bottom w:val="none" w:sz="0" w:space="0" w:color="auto"/>
        <w:right w:val="none" w:sz="0" w:space="0" w:color="auto"/>
      </w:divBdr>
    </w:div>
    <w:div w:id="82383697">
      <w:bodyDiv w:val="1"/>
      <w:marLeft w:val="0"/>
      <w:marRight w:val="0"/>
      <w:marTop w:val="0"/>
      <w:marBottom w:val="0"/>
      <w:divBdr>
        <w:top w:val="none" w:sz="0" w:space="0" w:color="auto"/>
        <w:left w:val="none" w:sz="0" w:space="0" w:color="auto"/>
        <w:bottom w:val="none" w:sz="0" w:space="0" w:color="auto"/>
        <w:right w:val="none" w:sz="0" w:space="0" w:color="auto"/>
      </w:divBdr>
    </w:div>
    <w:div w:id="82453217">
      <w:bodyDiv w:val="1"/>
      <w:marLeft w:val="0"/>
      <w:marRight w:val="0"/>
      <w:marTop w:val="0"/>
      <w:marBottom w:val="0"/>
      <w:divBdr>
        <w:top w:val="none" w:sz="0" w:space="0" w:color="auto"/>
        <w:left w:val="none" w:sz="0" w:space="0" w:color="auto"/>
        <w:bottom w:val="none" w:sz="0" w:space="0" w:color="auto"/>
        <w:right w:val="none" w:sz="0" w:space="0" w:color="auto"/>
      </w:divBdr>
    </w:div>
    <w:div w:id="82530037">
      <w:bodyDiv w:val="1"/>
      <w:marLeft w:val="0"/>
      <w:marRight w:val="0"/>
      <w:marTop w:val="0"/>
      <w:marBottom w:val="0"/>
      <w:divBdr>
        <w:top w:val="none" w:sz="0" w:space="0" w:color="auto"/>
        <w:left w:val="none" w:sz="0" w:space="0" w:color="auto"/>
        <w:bottom w:val="none" w:sz="0" w:space="0" w:color="auto"/>
        <w:right w:val="none" w:sz="0" w:space="0" w:color="auto"/>
      </w:divBdr>
    </w:div>
    <w:div w:id="82531676">
      <w:bodyDiv w:val="1"/>
      <w:marLeft w:val="0"/>
      <w:marRight w:val="0"/>
      <w:marTop w:val="0"/>
      <w:marBottom w:val="0"/>
      <w:divBdr>
        <w:top w:val="none" w:sz="0" w:space="0" w:color="auto"/>
        <w:left w:val="none" w:sz="0" w:space="0" w:color="auto"/>
        <w:bottom w:val="none" w:sz="0" w:space="0" w:color="auto"/>
        <w:right w:val="none" w:sz="0" w:space="0" w:color="auto"/>
      </w:divBdr>
    </w:div>
    <w:div w:id="82531891">
      <w:bodyDiv w:val="1"/>
      <w:marLeft w:val="0"/>
      <w:marRight w:val="0"/>
      <w:marTop w:val="0"/>
      <w:marBottom w:val="0"/>
      <w:divBdr>
        <w:top w:val="none" w:sz="0" w:space="0" w:color="auto"/>
        <w:left w:val="none" w:sz="0" w:space="0" w:color="auto"/>
        <w:bottom w:val="none" w:sz="0" w:space="0" w:color="auto"/>
        <w:right w:val="none" w:sz="0" w:space="0" w:color="auto"/>
      </w:divBdr>
    </w:div>
    <w:div w:id="82607212">
      <w:bodyDiv w:val="1"/>
      <w:marLeft w:val="0"/>
      <w:marRight w:val="0"/>
      <w:marTop w:val="0"/>
      <w:marBottom w:val="0"/>
      <w:divBdr>
        <w:top w:val="none" w:sz="0" w:space="0" w:color="auto"/>
        <w:left w:val="none" w:sz="0" w:space="0" w:color="auto"/>
        <w:bottom w:val="none" w:sz="0" w:space="0" w:color="auto"/>
        <w:right w:val="none" w:sz="0" w:space="0" w:color="auto"/>
      </w:divBdr>
    </w:div>
    <w:div w:id="82655688">
      <w:bodyDiv w:val="1"/>
      <w:marLeft w:val="0"/>
      <w:marRight w:val="0"/>
      <w:marTop w:val="0"/>
      <w:marBottom w:val="0"/>
      <w:divBdr>
        <w:top w:val="none" w:sz="0" w:space="0" w:color="auto"/>
        <w:left w:val="none" w:sz="0" w:space="0" w:color="auto"/>
        <w:bottom w:val="none" w:sz="0" w:space="0" w:color="auto"/>
        <w:right w:val="none" w:sz="0" w:space="0" w:color="auto"/>
      </w:divBdr>
    </w:div>
    <w:div w:id="82725679">
      <w:bodyDiv w:val="1"/>
      <w:marLeft w:val="0"/>
      <w:marRight w:val="0"/>
      <w:marTop w:val="0"/>
      <w:marBottom w:val="0"/>
      <w:divBdr>
        <w:top w:val="none" w:sz="0" w:space="0" w:color="auto"/>
        <w:left w:val="none" w:sz="0" w:space="0" w:color="auto"/>
        <w:bottom w:val="none" w:sz="0" w:space="0" w:color="auto"/>
        <w:right w:val="none" w:sz="0" w:space="0" w:color="auto"/>
      </w:divBdr>
    </w:div>
    <w:div w:id="82797472">
      <w:bodyDiv w:val="1"/>
      <w:marLeft w:val="0"/>
      <w:marRight w:val="0"/>
      <w:marTop w:val="0"/>
      <w:marBottom w:val="0"/>
      <w:divBdr>
        <w:top w:val="none" w:sz="0" w:space="0" w:color="auto"/>
        <w:left w:val="none" w:sz="0" w:space="0" w:color="auto"/>
        <w:bottom w:val="none" w:sz="0" w:space="0" w:color="auto"/>
        <w:right w:val="none" w:sz="0" w:space="0" w:color="auto"/>
      </w:divBdr>
    </w:div>
    <w:div w:id="82918662">
      <w:bodyDiv w:val="1"/>
      <w:marLeft w:val="0"/>
      <w:marRight w:val="0"/>
      <w:marTop w:val="0"/>
      <w:marBottom w:val="0"/>
      <w:divBdr>
        <w:top w:val="none" w:sz="0" w:space="0" w:color="auto"/>
        <w:left w:val="none" w:sz="0" w:space="0" w:color="auto"/>
        <w:bottom w:val="none" w:sz="0" w:space="0" w:color="auto"/>
        <w:right w:val="none" w:sz="0" w:space="0" w:color="auto"/>
      </w:divBdr>
    </w:div>
    <w:div w:id="82919099">
      <w:bodyDiv w:val="1"/>
      <w:marLeft w:val="0"/>
      <w:marRight w:val="0"/>
      <w:marTop w:val="0"/>
      <w:marBottom w:val="0"/>
      <w:divBdr>
        <w:top w:val="none" w:sz="0" w:space="0" w:color="auto"/>
        <w:left w:val="none" w:sz="0" w:space="0" w:color="auto"/>
        <w:bottom w:val="none" w:sz="0" w:space="0" w:color="auto"/>
        <w:right w:val="none" w:sz="0" w:space="0" w:color="auto"/>
      </w:divBdr>
    </w:div>
    <w:div w:id="82998741">
      <w:bodyDiv w:val="1"/>
      <w:marLeft w:val="0"/>
      <w:marRight w:val="0"/>
      <w:marTop w:val="0"/>
      <w:marBottom w:val="0"/>
      <w:divBdr>
        <w:top w:val="none" w:sz="0" w:space="0" w:color="auto"/>
        <w:left w:val="none" w:sz="0" w:space="0" w:color="auto"/>
        <w:bottom w:val="none" w:sz="0" w:space="0" w:color="auto"/>
        <w:right w:val="none" w:sz="0" w:space="0" w:color="auto"/>
      </w:divBdr>
    </w:div>
    <w:div w:id="83117827">
      <w:bodyDiv w:val="1"/>
      <w:marLeft w:val="0"/>
      <w:marRight w:val="0"/>
      <w:marTop w:val="0"/>
      <w:marBottom w:val="0"/>
      <w:divBdr>
        <w:top w:val="none" w:sz="0" w:space="0" w:color="auto"/>
        <w:left w:val="none" w:sz="0" w:space="0" w:color="auto"/>
        <w:bottom w:val="none" w:sz="0" w:space="0" w:color="auto"/>
        <w:right w:val="none" w:sz="0" w:space="0" w:color="auto"/>
      </w:divBdr>
    </w:div>
    <w:div w:id="83186879">
      <w:bodyDiv w:val="1"/>
      <w:marLeft w:val="0"/>
      <w:marRight w:val="0"/>
      <w:marTop w:val="0"/>
      <w:marBottom w:val="0"/>
      <w:divBdr>
        <w:top w:val="none" w:sz="0" w:space="0" w:color="auto"/>
        <w:left w:val="none" w:sz="0" w:space="0" w:color="auto"/>
        <w:bottom w:val="none" w:sz="0" w:space="0" w:color="auto"/>
        <w:right w:val="none" w:sz="0" w:space="0" w:color="auto"/>
      </w:divBdr>
    </w:div>
    <w:div w:id="83187058">
      <w:bodyDiv w:val="1"/>
      <w:marLeft w:val="0"/>
      <w:marRight w:val="0"/>
      <w:marTop w:val="0"/>
      <w:marBottom w:val="0"/>
      <w:divBdr>
        <w:top w:val="none" w:sz="0" w:space="0" w:color="auto"/>
        <w:left w:val="none" w:sz="0" w:space="0" w:color="auto"/>
        <w:bottom w:val="none" w:sz="0" w:space="0" w:color="auto"/>
        <w:right w:val="none" w:sz="0" w:space="0" w:color="auto"/>
      </w:divBdr>
    </w:div>
    <w:div w:id="83189933">
      <w:bodyDiv w:val="1"/>
      <w:marLeft w:val="0"/>
      <w:marRight w:val="0"/>
      <w:marTop w:val="0"/>
      <w:marBottom w:val="0"/>
      <w:divBdr>
        <w:top w:val="none" w:sz="0" w:space="0" w:color="auto"/>
        <w:left w:val="none" w:sz="0" w:space="0" w:color="auto"/>
        <w:bottom w:val="none" w:sz="0" w:space="0" w:color="auto"/>
        <w:right w:val="none" w:sz="0" w:space="0" w:color="auto"/>
      </w:divBdr>
    </w:div>
    <w:div w:id="83192010">
      <w:bodyDiv w:val="1"/>
      <w:marLeft w:val="0"/>
      <w:marRight w:val="0"/>
      <w:marTop w:val="0"/>
      <w:marBottom w:val="0"/>
      <w:divBdr>
        <w:top w:val="none" w:sz="0" w:space="0" w:color="auto"/>
        <w:left w:val="none" w:sz="0" w:space="0" w:color="auto"/>
        <w:bottom w:val="none" w:sz="0" w:space="0" w:color="auto"/>
        <w:right w:val="none" w:sz="0" w:space="0" w:color="auto"/>
      </w:divBdr>
    </w:div>
    <w:div w:id="83259009">
      <w:bodyDiv w:val="1"/>
      <w:marLeft w:val="0"/>
      <w:marRight w:val="0"/>
      <w:marTop w:val="0"/>
      <w:marBottom w:val="0"/>
      <w:divBdr>
        <w:top w:val="none" w:sz="0" w:space="0" w:color="auto"/>
        <w:left w:val="none" w:sz="0" w:space="0" w:color="auto"/>
        <w:bottom w:val="none" w:sz="0" w:space="0" w:color="auto"/>
        <w:right w:val="none" w:sz="0" w:space="0" w:color="auto"/>
      </w:divBdr>
    </w:div>
    <w:div w:id="83308731">
      <w:bodyDiv w:val="1"/>
      <w:marLeft w:val="0"/>
      <w:marRight w:val="0"/>
      <w:marTop w:val="0"/>
      <w:marBottom w:val="0"/>
      <w:divBdr>
        <w:top w:val="none" w:sz="0" w:space="0" w:color="auto"/>
        <w:left w:val="none" w:sz="0" w:space="0" w:color="auto"/>
        <w:bottom w:val="none" w:sz="0" w:space="0" w:color="auto"/>
        <w:right w:val="none" w:sz="0" w:space="0" w:color="auto"/>
      </w:divBdr>
    </w:div>
    <w:div w:id="83385175">
      <w:bodyDiv w:val="1"/>
      <w:marLeft w:val="0"/>
      <w:marRight w:val="0"/>
      <w:marTop w:val="0"/>
      <w:marBottom w:val="0"/>
      <w:divBdr>
        <w:top w:val="none" w:sz="0" w:space="0" w:color="auto"/>
        <w:left w:val="none" w:sz="0" w:space="0" w:color="auto"/>
        <w:bottom w:val="none" w:sz="0" w:space="0" w:color="auto"/>
        <w:right w:val="none" w:sz="0" w:space="0" w:color="auto"/>
      </w:divBdr>
    </w:div>
    <w:div w:id="83454139">
      <w:bodyDiv w:val="1"/>
      <w:marLeft w:val="0"/>
      <w:marRight w:val="0"/>
      <w:marTop w:val="0"/>
      <w:marBottom w:val="0"/>
      <w:divBdr>
        <w:top w:val="none" w:sz="0" w:space="0" w:color="auto"/>
        <w:left w:val="none" w:sz="0" w:space="0" w:color="auto"/>
        <w:bottom w:val="none" w:sz="0" w:space="0" w:color="auto"/>
        <w:right w:val="none" w:sz="0" w:space="0" w:color="auto"/>
      </w:divBdr>
    </w:div>
    <w:div w:id="83456673">
      <w:bodyDiv w:val="1"/>
      <w:marLeft w:val="0"/>
      <w:marRight w:val="0"/>
      <w:marTop w:val="0"/>
      <w:marBottom w:val="0"/>
      <w:divBdr>
        <w:top w:val="none" w:sz="0" w:space="0" w:color="auto"/>
        <w:left w:val="none" w:sz="0" w:space="0" w:color="auto"/>
        <w:bottom w:val="none" w:sz="0" w:space="0" w:color="auto"/>
        <w:right w:val="none" w:sz="0" w:space="0" w:color="auto"/>
      </w:divBdr>
    </w:div>
    <w:div w:id="83500642">
      <w:bodyDiv w:val="1"/>
      <w:marLeft w:val="0"/>
      <w:marRight w:val="0"/>
      <w:marTop w:val="0"/>
      <w:marBottom w:val="0"/>
      <w:divBdr>
        <w:top w:val="none" w:sz="0" w:space="0" w:color="auto"/>
        <w:left w:val="none" w:sz="0" w:space="0" w:color="auto"/>
        <w:bottom w:val="none" w:sz="0" w:space="0" w:color="auto"/>
        <w:right w:val="none" w:sz="0" w:space="0" w:color="auto"/>
      </w:divBdr>
    </w:div>
    <w:div w:id="83690670">
      <w:bodyDiv w:val="1"/>
      <w:marLeft w:val="0"/>
      <w:marRight w:val="0"/>
      <w:marTop w:val="0"/>
      <w:marBottom w:val="0"/>
      <w:divBdr>
        <w:top w:val="none" w:sz="0" w:space="0" w:color="auto"/>
        <w:left w:val="none" w:sz="0" w:space="0" w:color="auto"/>
        <w:bottom w:val="none" w:sz="0" w:space="0" w:color="auto"/>
        <w:right w:val="none" w:sz="0" w:space="0" w:color="auto"/>
      </w:divBdr>
    </w:div>
    <w:div w:id="83764910">
      <w:bodyDiv w:val="1"/>
      <w:marLeft w:val="0"/>
      <w:marRight w:val="0"/>
      <w:marTop w:val="0"/>
      <w:marBottom w:val="0"/>
      <w:divBdr>
        <w:top w:val="none" w:sz="0" w:space="0" w:color="auto"/>
        <w:left w:val="none" w:sz="0" w:space="0" w:color="auto"/>
        <w:bottom w:val="none" w:sz="0" w:space="0" w:color="auto"/>
        <w:right w:val="none" w:sz="0" w:space="0" w:color="auto"/>
      </w:divBdr>
    </w:div>
    <w:div w:id="83770177">
      <w:bodyDiv w:val="1"/>
      <w:marLeft w:val="0"/>
      <w:marRight w:val="0"/>
      <w:marTop w:val="0"/>
      <w:marBottom w:val="0"/>
      <w:divBdr>
        <w:top w:val="none" w:sz="0" w:space="0" w:color="auto"/>
        <w:left w:val="none" w:sz="0" w:space="0" w:color="auto"/>
        <w:bottom w:val="none" w:sz="0" w:space="0" w:color="auto"/>
        <w:right w:val="none" w:sz="0" w:space="0" w:color="auto"/>
      </w:divBdr>
    </w:div>
    <w:div w:id="83839937">
      <w:bodyDiv w:val="1"/>
      <w:marLeft w:val="0"/>
      <w:marRight w:val="0"/>
      <w:marTop w:val="0"/>
      <w:marBottom w:val="0"/>
      <w:divBdr>
        <w:top w:val="none" w:sz="0" w:space="0" w:color="auto"/>
        <w:left w:val="none" w:sz="0" w:space="0" w:color="auto"/>
        <w:bottom w:val="none" w:sz="0" w:space="0" w:color="auto"/>
        <w:right w:val="none" w:sz="0" w:space="0" w:color="auto"/>
      </w:divBdr>
    </w:div>
    <w:div w:id="83845012">
      <w:bodyDiv w:val="1"/>
      <w:marLeft w:val="0"/>
      <w:marRight w:val="0"/>
      <w:marTop w:val="0"/>
      <w:marBottom w:val="0"/>
      <w:divBdr>
        <w:top w:val="none" w:sz="0" w:space="0" w:color="auto"/>
        <w:left w:val="none" w:sz="0" w:space="0" w:color="auto"/>
        <w:bottom w:val="none" w:sz="0" w:space="0" w:color="auto"/>
        <w:right w:val="none" w:sz="0" w:space="0" w:color="auto"/>
      </w:divBdr>
    </w:div>
    <w:div w:id="83847571">
      <w:bodyDiv w:val="1"/>
      <w:marLeft w:val="0"/>
      <w:marRight w:val="0"/>
      <w:marTop w:val="0"/>
      <w:marBottom w:val="0"/>
      <w:divBdr>
        <w:top w:val="none" w:sz="0" w:space="0" w:color="auto"/>
        <w:left w:val="none" w:sz="0" w:space="0" w:color="auto"/>
        <w:bottom w:val="none" w:sz="0" w:space="0" w:color="auto"/>
        <w:right w:val="none" w:sz="0" w:space="0" w:color="auto"/>
      </w:divBdr>
    </w:div>
    <w:div w:id="83916523">
      <w:bodyDiv w:val="1"/>
      <w:marLeft w:val="0"/>
      <w:marRight w:val="0"/>
      <w:marTop w:val="0"/>
      <w:marBottom w:val="0"/>
      <w:divBdr>
        <w:top w:val="none" w:sz="0" w:space="0" w:color="auto"/>
        <w:left w:val="none" w:sz="0" w:space="0" w:color="auto"/>
        <w:bottom w:val="none" w:sz="0" w:space="0" w:color="auto"/>
        <w:right w:val="none" w:sz="0" w:space="0" w:color="auto"/>
      </w:divBdr>
    </w:div>
    <w:div w:id="83917826">
      <w:bodyDiv w:val="1"/>
      <w:marLeft w:val="0"/>
      <w:marRight w:val="0"/>
      <w:marTop w:val="0"/>
      <w:marBottom w:val="0"/>
      <w:divBdr>
        <w:top w:val="none" w:sz="0" w:space="0" w:color="auto"/>
        <w:left w:val="none" w:sz="0" w:space="0" w:color="auto"/>
        <w:bottom w:val="none" w:sz="0" w:space="0" w:color="auto"/>
        <w:right w:val="none" w:sz="0" w:space="0" w:color="auto"/>
      </w:divBdr>
    </w:div>
    <w:div w:id="84033621">
      <w:bodyDiv w:val="1"/>
      <w:marLeft w:val="0"/>
      <w:marRight w:val="0"/>
      <w:marTop w:val="0"/>
      <w:marBottom w:val="0"/>
      <w:divBdr>
        <w:top w:val="none" w:sz="0" w:space="0" w:color="auto"/>
        <w:left w:val="none" w:sz="0" w:space="0" w:color="auto"/>
        <w:bottom w:val="none" w:sz="0" w:space="0" w:color="auto"/>
        <w:right w:val="none" w:sz="0" w:space="0" w:color="auto"/>
      </w:divBdr>
    </w:div>
    <w:div w:id="84150290">
      <w:bodyDiv w:val="1"/>
      <w:marLeft w:val="0"/>
      <w:marRight w:val="0"/>
      <w:marTop w:val="0"/>
      <w:marBottom w:val="0"/>
      <w:divBdr>
        <w:top w:val="none" w:sz="0" w:space="0" w:color="auto"/>
        <w:left w:val="none" w:sz="0" w:space="0" w:color="auto"/>
        <w:bottom w:val="none" w:sz="0" w:space="0" w:color="auto"/>
        <w:right w:val="none" w:sz="0" w:space="0" w:color="auto"/>
      </w:divBdr>
    </w:div>
    <w:div w:id="84305254">
      <w:bodyDiv w:val="1"/>
      <w:marLeft w:val="0"/>
      <w:marRight w:val="0"/>
      <w:marTop w:val="0"/>
      <w:marBottom w:val="0"/>
      <w:divBdr>
        <w:top w:val="none" w:sz="0" w:space="0" w:color="auto"/>
        <w:left w:val="none" w:sz="0" w:space="0" w:color="auto"/>
        <w:bottom w:val="none" w:sz="0" w:space="0" w:color="auto"/>
        <w:right w:val="none" w:sz="0" w:space="0" w:color="auto"/>
      </w:divBdr>
    </w:div>
    <w:div w:id="84306521">
      <w:bodyDiv w:val="1"/>
      <w:marLeft w:val="0"/>
      <w:marRight w:val="0"/>
      <w:marTop w:val="0"/>
      <w:marBottom w:val="0"/>
      <w:divBdr>
        <w:top w:val="none" w:sz="0" w:space="0" w:color="auto"/>
        <w:left w:val="none" w:sz="0" w:space="0" w:color="auto"/>
        <w:bottom w:val="none" w:sz="0" w:space="0" w:color="auto"/>
        <w:right w:val="none" w:sz="0" w:space="0" w:color="auto"/>
      </w:divBdr>
    </w:div>
    <w:div w:id="84347123">
      <w:bodyDiv w:val="1"/>
      <w:marLeft w:val="0"/>
      <w:marRight w:val="0"/>
      <w:marTop w:val="0"/>
      <w:marBottom w:val="0"/>
      <w:divBdr>
        <w:top w:val="none" w:sz="0" w:space="0" w:color="auto"/>
        <w:left w:val="none" w:sz="0" w:space="0" w:color="auto"/>
        <w:bottom w:val="none" w:sz="0" w:space="0" w:color="auto"/>
        <w:right w:val="none" w:sz="0" w:space="0" w:color="auto"/>
      </w:divBdr>
    </w:div>
    <w:div w:id="84495615">
      <w:bodyDiv w:val="1"/>
      <w:marLeft w:val="0"/>
      <w:marRight w:val="0"/>
      <w:marTop w:val="0"/>
      <w:marBottom w:val="0"/>
      <w:divBdr>
        <w:top w:val="none" w:sz="0" w:space="0" w:color="auto"/>
        <w:left w:val="none" w:sz="0" w:space="0" w:color="auto"/>
        <w:bottom w:val="none" w:sz="0" w:space="0" w:color="auto"/>
        <w:right w:val="none" w:sz="0" w:space="0" w:color="auto"/>
      </w:divBdr>
    </w:div>
    <w:div w:id="84502295">
      <w:bodyDiv w:val="1"/>
      <w:marLeft w:val="0"/>
      <w:marRight w:val="0"/>
      <w:marTop w:val="0"/>
      <w:marBottom w:val="0"/>
      <w:divBdr>
        <w:top w:val="none" w:sz="0" w:space="0" w:color="auto"/>
        <w:left w:val="none" w:sz="0" w:space="0" w:color="auto"/>
        <w:bottom w:val="none" w:sz="0" w:space="0" w:color="auto"/>
        <w:right w:val="none" w:sz="0" w:space="0" w:color="auto"/>
      </w:divBdr>
    </w:div>
    <w:div w:id="84544036">
      <w:bodyDiv w:val="1"/>
      <w:marLeft w:val="0"/>
      <w:marRight w:val="0"/>
      <w:marTop w:val="0"/>
      <w:marBottom w:val="0"/>
      <w:divBdr>
        <w:top w:val="none" w:sz="0" w:space="0" w:color="auto"/>
        <w:left w:val="none" w:sz="0" w:space="0" w:color="auto"/>
        <w:bottom w:val="none" w:sz="0" w:space="0" w:color="auto"/>
        <w:right w:val="none" w:sz="0" w:space="0" w:color="auto"/>
      </w:divBdr>
    </w:div>
    <w:div w:id="84694736">
      <w:bodyDiv w:val="1"/>
      <w:marLeft w:val="0"/>
      <w:marRight w:val="0"/>
      <w:marTop w:val="0"/>
      <w:marBottom w:val="0"/>
      <w:divBdr>
        <w:top w:val="none" w:sz="0" w:space="0" w:color="auto"/>
        <w:left w:val="none" w:sz="0" w:space="0" w:color="auto"/>
        <w:bottom w:val="none" w:sz="0" w:space="0" w:color="auto"/>
        <w:right w:val="none" w:sz="0" w:space="0" w:color="auto"/>
      </w:divBdr>
    </w:div>
    <w:div w:id="84765825">
      <w:bodyDiv w:val="1"/>
      <w:marLeft w:val="0"/>
      <w:marRight w:val="0"/>
      <w:marTop w:val="0"/>
      <w:marBottom w:val="0"/>
      <w:divBdr>
        <w:top w:val="none" w:sz="0" w:space="0" w:color="auto"/>
        <w:left w:val="none" w:sz="0" w:space="0" w:color="auto"/>
        <w:bottom w:val="none" w:sz="0" w:space="0" w:color="auto"/>
        <w:right w:val="none" w:sz="0" w:space="0" w:color="auto"/>
      </w:divBdr>
    </w:div>
    <w:div w:id="84766471">
      <w:bodyDiv w:val="1"/>
      <w:marLeft w:val="0"/>
      <w:marRight w:val="0"/>
      <w:marTop w:val="0"/>
      <w:marBottom w:val="0"/>
      <w:divBdr>
        <w:top w:val="none" w:sz="0" w:space="0" w:color="auto"/>
        <w:left w:val="none" w:sz="0" w:space="0" w:color="auto"/>
        <w:bottom w:val="none" w:sz="0" w:space="0" w:color="auto"/>
        <w:right w:val="none" w:sz="0" w:space="0" w:color="auto"/>
      </w:divBdr>
    </w:div>
    <w:div w:id="84957155">
      <w:bodyDiv w:val="1"/>
      <w:marLeft w:val="0"/>
      <w:marRight w:val="0"/>
      <w:marTop w:val="0"/>
      <w:marBottom w:val="0"/>
      <w:divBdr>
        <w:top w:val="none" w:sz="0" w:space="0" w:color="auto"/>
        <w:left w:val="none" w:sz="0" w:space="0" w:color="auto"/>
        <w:bottom w:val="none" w:sz="0" w:space="0" w:color="auto"/>
        <w:right w:val="none" w:sz="0" w:space="0" w:color="auto"/>
      </w:divBdr>
    </w:div>
    <w:div w:id="84963300">
      <w:bodyDiv w:val="1"/>
      <w:marLeft w:val="0"/>
      <w:marRight w:val="0"/>
      <w:marTop w:val="0"/>
      <w:marBottom w:val="0"/>
      <w:divBdr>
        <w:top w:val="none" w:sz="0" w:space="0" w:color="auto"/>
        <w:left w:val="none" w:sz="0" w:space="0" w:color="auto"/>
        <w:bottom w:val="none" w:sz="0" w:space="0" w:color="auto"/>
        <w:right w:val="none" w:sz="0" w:space="0" w:color="auto"/>
      </w:divBdr>
    </w:div>
    <w:div w:id="84964389">
      <w:bodyDiv w:val="1"/>
      <w:marLeft w:val="0"/>
      <w:marRight w:val="0"/>
      <w:marTop w:val="0"/>
      <w:marBottom w:val="0"/>
      <w:divBdr>
        <w:top w:val="none" w:sz="0" w:space="0" w:color="auto"/>
        <w:left w:val="none" w:sz="0" w:space="0" w:color="auto"/>
        <w:bottom w:val="none" w:sz="0" w:space="0" w:color="auto"/>
        <w:right w:val="none" w:sz="0" w:space="0" w:color="auto"/>
      </w:divBdr>
    </w:div>
    <w:div w:id="85078739">
      <w:bodyDiv w:val="1"/>
      <w:marLeft w:val="0"/>
      <w:marRight w:val="0"/>
      <w:marTop w:val="0"/>
      <w:marBottom w:val="0"/>
      <w:divBdr>
        <w:top w:val="none" w:sz="0" w:space="0" w:color="auto"/>
        <w:left w:val="none" w:sz="0" w:space="0" w:color="auto"/>
        <w:bottom w:val="none" w:sz="0" w:space="0" w:color="auto"/>
        <w:right w:val="none" w:sz="0" w:space="0" w:color="auto"/>
      </w:divBdr>
    </w:div>
    <w:div w:id="85268318">
      <w:bodyDiv w:val="1"/>
      <w:marLeft w:val="0"/>
      <w:marRight w:val="0"/>
      <w:marTop w:val="0"/>
      <w:marBottom w:val="0"/>
      <w:divBdr>
        <w:top w:val="none" w:sz="0" w:space="0" w:color="auto"/>
        <w:left w:val="none" w:sz="0" w:space="0" w:color="auto"/>
        <w:bottom w:val="none" w:sz="0" w:space="0" w:color="auto"/>
        <w:right w:val="none" w:sz="0" w:space="0" w:color="auto"/>
      </w:divBdr>
    </w:div>
    <w:div w:id="85348468">
      <w:bodyDiv w:val="1"/>
      <w:marLeft w:val="0"/>
      <w:marRight w:val="0"/>
      <w:marTop w:val="0"/>
      <w:marBottom w:val="0"/>
      <w:divBdr>
        <w:top w:val="none" w:sz="0" w:space="0" w:color="auto"/>
        <w:left w:val="none" w:sz="0" w:space="0" w:color="auto"/>
        <w:bottom w:val="none" w:sz="0" w:space="0" w:color="auto"/>
        <w:right w:val="none" w:sz="0" w:space="0" w:color="auto"/>
      </w:divBdr>
    </w:div>
    <w:div w:id="85419695">
      <w:bodyDiv w:val="1"/>
      <w:marLeft w:val="0"/>
      <w:marRight w:val="0"/>
      <w:marTop w:val="0"/>
      <w:marBottom w:val="0"/>
      <w:divBdr>
        <w:top w:val="none" w:sz="0" w:space="0" w:color="auto"/>
        <w:left w:val="none" w:sz="0" w:space="0" w:color="auto"/>
        <w:bottom w:val="none" w:sz="0" w:space="0" w:color="auto"/>
        <w:right w:val="none" w:sz="0" w:space="0" w:color="auto"/>
      </w:divBdr>
    </w:div>
    <w:div w:id="85419961">
      <w:bodyDiv w:val="1"/>
      <w:marLeft w:val="0"/>
      <w:marRight w:val="0"/>
      <w:marTop w:val="0"/>
      <w:marBottom w:val="0"/>
      <w:divBdr>
        <w:top w:val="none" w:sz="0" w:space="0" w:color="auto"/>
        <w:left w:val="none" w:sz="0" w:space="0" w:color="auto"/>
        <w:bottom w:val="none" w:sz="0" w:space="0" w:color="auto"/>
        <w:right w:val="none" w:sz="0" w:space="0" w:color="auto"/>
      </w:divBdr>
    </w:div>
    <w:div w:id="85537693">
      <w:bodyDiv w:val="1"/>
      <w:marLeft w:val="0"/>
      <w:marRight w:val="0"/>
      <w:marTop w:val="0"/>
      <w:marBottom w:val="0"/>
      <w:divBdr>
        <w:top w:val="none" w:sz="0" w:space="0" w:color="auto"/>
        <w:left w:val="none" w:sz="0" w:space="0" w:color="auto"/>
        <w:bottom w:val="none" w:sz="0" w:space="0" w:color="auto"/>
        <w:right w:val="none" w:sz="0" w:space="0" w:color="auto"/>
      </w:divBdr>
    </w:div>
    <w:div w:id="85543195">
      <w:bodyDiv w:val="1"/>
      <w:marLeft w:val="0"/>
      <w:marRight w:val="0"/>
      <w:marTop w:val="0"/>
      <w:marBottom w:val="0"/>
      <w:divBdr>
        <w:top w:val="none" w:sz="0" w:space="0" w:color="auto"/>
        <w:left w:val="none" w:sz="0" w:space="0" w:color="auto"/>
        <w:bottom w:val="none" w:sz="0" w:space="0" w:color="auto"/>
        <w:right w:val="none" w:sz="0" w:space="0" w:color="auto"/>
      </w:divBdr>
    </w:div>
    <w:div w:id="85544398">
      <w:bodyDiv w:val="1"/>
      <w:marLeft w:val="0"/>
      <w:marRight w:val="0"/>
      <w:marTop w:val="0"/>
      <w:marBottom w:val="0"/>
      <w:divBdr>
        <w:top w:val="none" w:sz="0" w:space="0" w:color="auto"/>
        <w:left w:val="none" w:sz="0" w:space="0" w:color="auto"/>
        <w:bottom w:val="none" w:sz="0" w:space="0" w:color="auto"/>
        <w:right w:val="none" w:sz="0" w:space="0" w:color="auto"/>
      </w:divBdr>
    </w:div>
    <w:div w:id="85544876">
      <w:bodyDiv w:val="1"/>
      <w:marLeft w:val="0"/>
      <w:marRight w:val="0"/>
      <w:marTop w:val="0"/>
      <w:marBottom w:val="0"/>
      <w:divBdr>
        <w:top w:val="none" w:sz="0" w:space="0" w:color="auto"/>
        <w:left w:val="none" w:sz="0" w:space="0" w:color="auto"/>
        <w:bottom w:val="none" w:sz="0" w:space="0" w:color="auto"/>
        <w:right w:val="none" w:sz="0" w:space="0" w:color="auto"/>
      </w:divBdr>
    </w:div>
    <w:div w:id="85617205">
      <w:bodyDiv w:val="1"/>
      <w:marLeft w:val="0"/>
      <w:marRight w:val="0"/>
      <w:marTop w:val="0"/>
      <w:marBottom w:val="0"/>
      <w:divBdr>
        <w:top w:val="none" w:sz="0" w:space="0" w:color="auto"/>
        <w:left w:val="none" w:sz="0" w:space="0" w:color="auto"/>
        <w:bottom w:val="none" w:sz="0" w:space="0" w:color="auto"/>
        <w:right w:val="none" w:sz="0" w:space="0" w:color="auto"/>
      </w:divBdr>
    </w:div>
    <w:div w:id="85618978">
      <w:bodyDiv w:val="1"/>
      <w:marLeft w:val="0"/>
      <w:marRight w:val="0"/>
      <w:marTop w:val="0"/>
      <w:marBottom w:val="0"/>
      <w:divBdr>
        <w:top w:val="none" w:sz="0" w:space="0" w:color="auto"/>
        <w:left w:val="none" w:sz="0" w:space="0" w:color="auto"/>
        <w:bottom w:val="none" w:sz="0" w:space="0" w:color="auto"/>
        <w:right w:val="none" w:sz="0" w:space="0" w:color="auto"/>
      </w:divBdr>
    </w:div>
    <w:div w:id="85657753">
      <w:bodyDiv w:val="1"/>
      <w:marLeft w:val="0"/>
      <w:marRight w:val="0"/>
      <w:marTop w:val="0"/>
      <w:marBottom w:val="0"/>
      <w:divBdr>
        <w:top w:val="none" w:sz="0" w:space="0" w:color="auto"/>
        <w:left w:val="none" w:sz="0" w:space="0" w:color="auto"/>
        <w:bottom w:val="none" w:sz="0" w:space="0" w:color="auto"/>
        <w:right w:val="none" w:sz="0" w:space="0" w:color="auto"/>
      </w:divBdr>
    </w:div>
    <w:div w:id="85812818">
      <w:bodyDiv w:val="1"/>
      <w:marLeft w:val="0"/>
      <w:marRight w:val="0"/>
      <w:marTop w:val="0"/>
      <w:marBottom w:val="0"/>
      <w:divBdr>
        <w:top w:val="none" w:sz="0" w:space="0" w:color="auto"/>
        <w:left w:val="none" w:sz="0" w:space="0" w:color="auto"/>
        <w:bottom w:val="none" w:sz="0" w:space="0" w:color="auto"/>
        <w:right w:val="none" w:sz="0" w:space="0" w:color="auto"/>
      </w:divBdr>
    </w:div>
    <w:div w:id="85883174">
      <w:bodyDiv w:val="1"/>
      <w:marLeft w:val="0"/>
      <w:marRight w:val="0"/>
      <w:marTop w:val="0"/>
      <w:marBottom w:val="0"/>
      <w:divBdr>
        <w:top w:val="none" w:sz="0" w:space="0" w:color="auto"/>
        <w:left w:val="none" w:sz="0" w:space="0" w:color="auto"/>
        <w:bottom w:val="none" w:sz="0" w:space="0" w:color="auto"/>
        <w:right w:val="none" w:sz="0" w:space="0" w:color="auto"/>
      </w:divBdr>
    </w:div>
    <w:div w:id="85929343">
      <w:bodyDiv w:val="1"/>
      <w:marLeft w:val="0"/>
      <w:marRight w:val="0"/>
      <w:marTop w:val="0"/>
      <w:marBottom w:val="0"/>
      <w:divBdr>
        <w:top w:val="none" w:sz="0" w:space="0" w:color="auto"/>
        <w:left w:val="none" w:sz="0" w:space="0" w:color="auto"/>
        <w:bottom w:val="none" w:sz="0" w:space="0" w:color="auto"/>
        <w:right w:val="none" w:sz="0" w:space="0" w:color="auto"/>
      </w:divBdr>
    </w:div>
    <w:div w:id="86004710">
      <w:bodyDiv w:val="1"/>
      <w:marLeft w:val="0"/>
      <w:marRight w:val="0"/>
      <w:marTop w:val="0"/>
      <w:marBottom w:val="0"/>
      <w:divBdr>
        <w:top w:val="none" w:sz="0" w:space="0" w:color="auto"/>
        <w:left w:val="none" w:sz="0" w:space="0" w:color="auto"/>
        <w:bottom w:val="none" w:sz="0" w:space="0" w:color="auto"/>
        <w:right w:val="none" w:sz="0" w:space="0" w:color="auto"/>
      </w:divBdr>
    </w:div>
    <w:div w:id="86006352">
      <w:bodyDiv w:val="1"/>
      <w:marLeft w:val="0"/>
      <w:marRight w:val="0"/>
      <w:marTop w:val="0"/>
      <w:marBottom w:val="0"/>
      <w:divBdr>
        <w:top w:val="none" w:sz="0" w:space="0" w:color="auto"/>
        <w:left w:val="none" w:sz="0" w:space="0" w:color="auto"/>
        <w:bottom w:val="none" w:sz="0" w:space="0" w:color="auto"/>
        <w:right w:val="none" w:sz="0" w:space="0" w:color="auto"/>
      </w:divBdr>
    </w:div>
    <w:div w:id="86079771">
      <w:bodyDiv w:val="1"/>
      <w:marLeft w:val="0"/>
      <w:marRight w:val="0"/>
      <w:marTop w:val="0"/>
      <w:marBottom w:val="0"/>
      <w:divBdr>
        <w:top w:val="none" w:sz="0" w:space="0" w:color="auto"/>
        <w:left w:val="none" w:sz="0" w:space="0" w:color="auto"/>
        <w:bottom w:val="none" w:sz="0" w:space="0" w:color="auto"/>
        <w:right w:val="none" w:sz="0" w:space="0" w:color="auto"/>
      </w:divBdr>
    </w:div>
    <w:div w:id="86116852">
      <w:bodyDiv w:val="1"/>
      <w:marLeft w:val="0"/>
      <w:marRight w:val="0"/>
      <w:marTop w:val="0"/>
      <w:marBottom w:val="0"/>
      <w:divBdr>
        <w:top w:val="none" w:sz="0" w:space="0" w:color="auto"/>
        <w:left w:val="none" w:sz="0" w:space="0" w:color="auto"/>
        <w:bottom w:val="none" w:sz="0" w:space="0" w:color="auto"/>
        <w:right w:val="none" w:sz="0" w:space="0" w:color="auto"/>
      </w:divBdr>
    </w:div>
    <w:div w:id="86200478">
      <w:bodyDiv w:val="1"/>
      <w:marLeft w:val="0"/>
      <w:marRight w:val="0"/>
      <w:marTop w:val="0"/>
      <w:marBottom w:val="0"/>
      <w:divBdr>
        <w:top w:val="none" w:sz="0" w:space="0" w:color="auto"/>
        <w:left w:val="none" w:sz="0" w:space="0" w:color="auto"/>
        <w:bottom w:val="none" w:sz="0" w:space="0" w:color="auto"/>
        <w:right w:val="none" w:sz="0" w:space="0" w:color="auto"/>
      </w:divBdr>
    </w:div>
    <w:div w:id="86268070">
      <w:bodyDiv w:val="1"/>
      <w:marLeft w:val="0"/>
      <w:marRight w:val="0"/>
      <w:marTop w:val="0"/>
      <w:marBottom w:val="0"/>
      <w:divBdr>
        <w:top w:val="none" w:sz="0" w:space="0" w:color="auto"/>
        <w:left w:val="none" w:sz="0" w:space="0" w:color="auto"/>
        <w:bottom w:val="none" w:sz="0" w:space="0" w:color="auto"/>
        <w:right w:val="none" w:sz="0" w:space="0" w:color="auto"/>
      </w:divBdr>
    </w:div>
    <w:div w:id="86466057">
      <w:bodyDiv w:val="1"/>
      <w:marLeft w:val="0"/>
      <w:marRight w:val="0"/>
      <w:marTop w:val="0"/>
      <w:marBottom w:val="0"/>
      <w:divBdr>
        <w:top w:val="none" w:sz="0" w:space="0" w:color="auto"/>
        <w:left w:val="none" w:sz="0" w:space="0" w:color="auto"/>
        <w:bottom w:val="none" w:sz="0" w:space="0" w:color="auto"/>
        <w:right w:val="none" w:sz="0" w:space="0" w:color="auto"/>
      </w:divBdr>
    </w:div>
    <w:div w:id="86581394">
      <w:bodyDiv w:val="1"/>
      <w:marLeft w:val="0"/>
      <w:marRight w:val="0"/>
      <w:marTop w:val="0"/>
      <w:marBottom w:val="0"/>
      <w:divBdr>
        <w:top w:val="none" w:sz="0" w:space="0" w:color="auto"/>
        <w:left w:val="none" w:sz="0" w:space="0" w:color="auto"/>
        <w:bottom w:val="none" w:sz="0" w:space="0" w:color="auto"/>
        <w:right w:val="none" w:sz="0" w:space="0" w:color="auto"/>
      </w:divBdr>
    </w:div>
    <w:div w:id="86581473">
      <w:bodyDiv w:val="1"/>
      <w:marLeft w:val="0"/>
      <w:marRight w:val="0"/>
      <w:marTop w:val="0"/>
      <w:marBottom w:val="0"/>
      <w:divBdr>
        <w:top w:val="none" w:sz="0" w:space="0" w:color="auto"/>
        <w:left w:val="none" w:sz="0" w:space="0" w:color="auto"/>
        <w:bottom w:val="none" w:sz="0" w:space="0" w:color="auto"/>
        <w:right w:val="none" w:sz="0" w:space="0" w:color="auto"/>
      </w:divBdr>
    </w:div>
    <w:div w:id="86583518">
      <w:bodyDiv w:val="1"/>
      <w:marLeft w:val="0"/>
      <w:marRight w:val="0"/>
      <w:marTop w:val="0"/>
      <w:marBottom w:val="0"/>
      <w:divBdr>
        <w:top w:val="none" w:sz="0" w:space="0" w:color="auto"/>
        <w:left w:val="none" w:sz="0" w:space="0" w:color="auto"/>
        <w:bottom w:val="none" w:sz="0" w:space="0" w:color="auto"/>
        <w:right w:val="none" w:sz="0" w:space="0" w:color="auto"/>
      </w:divBdr>
    </w:div>
    <w:div w:id="86735895">
      <w:bodyDiv w:val="1"/>
      <w:marLeft w:val="0"/>
      <w:marRight w:val="0"/>
      <w:marTop w:val="0"/>
      <w:marBottom w:val="0"/>
      <w:divBdr>
        <w:top w:val="none" w:sz="0" w:space="0" w:color="auto"/>
        <w:left w:val="none" w:sz="0" w:space="0" w:color="auto"/>
        <w:bottom w:val="none" w:sz="0" w:space="0" w:color="auto"/>
        <w:right w:val="none" w:sz="0" w:space="0" w:color="auto"/>
      </w:divBdr>
    </w:div>
    <w:div w:id="86847439">
      <w:bodyDiv w:val="1"/>
      <w:marLeft w:val="0"/>
      <w:marRight w:val="0"/>
      <w:marTop w:val="0"/>
      <w:marBottom w:val="0"/>
      <w:divBdr>
        <w:top w:val="none" w:sz="0" w:space="0" w:color="auto"/>
        <w:left w:val="none" w:sz="0" w:space="0" w:color="auto"/>
        <w:bottom w:val="none" w:sz="0" w:space="0" w:color="auto"/>
        <w:right w:val="none" w:sz="0" w:space="0" w:color="auto"/>
      </w:divBdr>
    </w:div>
    <w:div w:id="86849474">
      <w:bodyDiv w:val="1"/>
      <w:marLeft w:val="0"/>
      <w:marRight w:val="0"/>
      <w:marTop w:val="0"/>
      <w:marBottom w:val="0"/>
      <w:divBdr>
        <w:top w:val="none" w:sz="0" w:space="0" w:color="auto"/>
        <w:left w:val="none" w:sz="0" w:space="0" w:color="auto"/>
        <w:bottom w:val="none" w:sz="0" w:space="0" w:color="auto"/>
        <w:right w:val="none" w:sz="0" w:space="0" w:color="auto"/>
      </w:divBdr>
    </w:div>
    <w:div w:id="86923283">
      <w:bodyDiv w:val="1"/>
      <w:marLeft w:val="0"/>
      <w:marRight w:val="0"/>
      <w:marTop w:val="0"/>
      <w:marBottom w:val="0"/>
      <w:divBdr>
        <w:top w:val="none" w:sz="0" w:space="0" w:color="auto"/>
        <w:left w:val="none" w:sz="0" w:space="0" w:color="auto"/>
        <w:bottom w:val="none" w:sz="0" w:space="0" w:color="auto"/>
        <w:right w:val="none" w:sz="0" w:space="0" w:color="auto"/>
      </w:divBdr>
    </w:div>
    <w:div w:id="86925326">
      <w:bodyDiv w:val="1"/>
      <w:marLeft w:val="0"/>
      <w:marRight w:val="0"/>
      <w:marTop w:val="0"/>
      <w:marBottom w:val="0"/>
      <w:divBdr>
        <w:top w:val="none" w:sz="0" w:space="0" w:color="auto"/>
        <w:left w:val="none" w:sz="0" w:space="0" w:color="auto"/>
        <w:bottom w:val="none" w:sz="0" w:space="0" w:color="auto"/>
        <w:right w:val="none" w:sz="0" w:space="0" w:color="auto"/>
      </w:divBdr>
    </w:div>
    <w:div w:id="86971656">
      <w:bodyDiv w:val="1"/>
      <w:marLeft w:val="0"/>
      <w:marRight w:val="0"/>
      <w:marTop w:val="0"/>
      <w:marBottom w:val="0"/>
      <w:divBdr>
        <w:top w:val="none" w:sz="0" w:space="0" w:color="auto"/>
        <w:left w:val="none" w:sz="0" w:space="0" w:color="auto"/>
        <w:bottom w:val="none" w:sz="0" w:space="0" w:color="auto"/>
        <w:right w:val="none" w:sz="0" w:space="0" w:color="auto"/>
      </w:divBdr>
    </w:div>
    <w:div w:id="86974129">
      <w:bodyDiv w:val="1"/>
      <w:marLeft w:val="0"/>
      <w:marRight w:val="0"/>
      <w:marTop w:val="0"/>
      <w:marBottom w:val="0"/>
      <w:divBdr>
        <w:top w:val="none" w:sz="0" w:space="0" w:color="auto"/>
        <w:left w:val="none" w:sz="0" w:space="0" w:color="auto"/>
        <w:bottom w:val="none" w:sz="0" w:space="0" w:color="auto"/>
        <w:right w:val="none" w:sz="0" w:space="0" w:color="auto"/>
      </w:divBdr>
    </w:div>
    <w:div w:id="87044748">
      <w:bodyDiv w:val="1"/>
      <w:marLeft w:val="0"/>
      <w:marRight w:val="0"/>
      <w:marTop w:val="0"/>
      <w:marBottom w:val="0"/>
      <w:divBdr>
        <w:top w:val="none" w:sz="0" w:space="0" w:color="auto"/>
        <w:left w:val="none" w:sz="0" w:space="0" w:color="auto"/>
        <w:bottom w:val="none" w:sz="0" w:space="0" w:color="auto"/>
        <w:right w:val="none" w:sz="0" w:space="0" w:color="auto"/>
      </w:divBdr>
    </w:div>
    <w:div w:id="87048499">
      <w:bodyDiv w:val="1"/>
      <w:marLeft w:val="0"/>
      <w:marRight w:val="0"/>
      <w:marTop w:val="0"/>
      <w:marBottom w:val="0"/>
      <w:divBdr>
        <w:top w:val="none" w:sz="0" w:space="0" w:color="auto"/>
        <w:left w:val="none" w:sz="0" w:space="0" w:color="auto"/>
        <w:bottom w:val="none" w:sz="0" w:space="0" w:color="auto"/>
        <w:right w:val="none" w:sz="0" w:space="0" w:color="auto"/>
      </w:divBdr>
    </w:div>
    <w:div w:id="87115125">
      <w:bodyDiv w:val="1"/>
      <w:marLeft w:val="0"/>
      <w:marRight w:val="0"/>
      <w:marTop w:val="0"/>
      <w:marBottom w:val="0"/>
      <w:divBdr>
        <w:top w:val="none" w:sz="0" w:space="0" w:color="auto"/>
        <w:left w:val="none" w:sz="0" w:space="0" w:color="auto"/>
        <w:bottom w:val="none" w:sz="0" w:space="0" w:color="auto"/>
        <w:right w:val="none" w:sz="0" w:space="0" w:color="auto"/>
      </w:divBdr>
    </w:div>
    <w:div w:id="87236085">
      <w:bodyDiv w:val="1"/>
      <w:marLeft w:val="0"/>
      <w:marRight w:val="0"/>
      <w:marTop w:val="0"/>
      <w:marBottom w:val="0"/>
      <w:divBdr>
        <w:top w:val="none" w:sz="0" w:space="0" w:color="auto"/>
        <w:left w:val="none" w:sz="0" w:space="0" w:color="auto"/>
        <w:bottom w:val="none" w:sz="0" w:space="0" w:color="auto"/>
        <w:right w:val="none" w:sz="0" w:space="0" w:color="auto"/>
      </w:divBdr>
    </w:div>
    <w:div w:id="87236752">
      <w:bodyDiv w:val="1"/>
      <w:marLeft w:val="0"/>
      <w:marRight w:val="0"/>
      <w:marTop w:val="0"/>
      <w:marBottom w:val="0"/>
      <w:divBdr>
        <w:top w:val="none" w:sz="0" w:space="0" w:color="auto"/>
        <w:left w:val="none" w:sz="0" w:space="0" w:color="auto"/>
        <w:bottom w:val="none" w:sz="0" w:space="0" w:color="auto"/>
        <w:right w:val="none" w:sz="0" w:space="0" w:color="auto"/>
      </w:divBdr>
    </w:div>
    <w:div w:id="87312744">
      <w:bodyDiv w:val="1"/>
      <w:marLeft w:val="0"/>
      <w:marRight w:val="0"/>
      <w:marTop w:val="0"/>
      <w:marBottom w:val="0"/>
      <w:divBdr>
        <w:top w:val="none" w:sz="0" w:space="0" w:color="auto"/>
        <w:left w:val="none" w:sz="0" w:space="0" w:color="auto"/>
        <w:bottom w:val="none" w:sz="0" w:space="0" w:color="auto"/>
        <w:right w:val="none" w:sz="0" w:space="0" w:color="auto"/>
      </w:divBdr>
    </w:div>
    <w:div w:id="87435330">
      <w:bodyDiv w:val="1"/>
      <w:marLeft w:val="0"/>
      <w:marRight w:val="0"/>
      <w:marTop w:val="0"/>
      <w:marBottom w:val="0"/>
      <w:divBdr>
        <w:top w:val="none" w:sz="0" w:space="0" w:color="auto"/>
        <w:left w:val="none" w:sz="0" w:space="0" w:color="auto"/>
        <w:bottom w:val="none" w:sz="0" w:space="0" w:color="auto"/>
        <w:right w:val="none" w:sz="0" w:space="0" w:color="auto"/>
      </w:divBdr>
    </w:div>
    <w:div w:id="87436176">
      <w:bodyDiv w:val="1"/>
      <w:marLeft w:val="0"/>
      <w:marRight w:val="0"/>
      <w:marTop w:val="0"/>
      <w:marBottom w:val="0"/>
      <w:divBdr>
        <w:top w:val="none" w:sz="0" w:space="0" w:color="auto"/>
        <w:left w:val="none" w:sz="0" w:space="0" w:color="auto"/>
        <w:bottom w:val="none" w:sz="0" w:space="0" w:color="auto"/>
        <w:right w:val="none" w:sz="0" w:space="0" w:color="auto"/>
      </w:divBdr>
    </w:div>
    <w:div w:id="87502804">
      <w:bodyDiv w:val="1"/>
      <w:marLeft w:val="0"/>
      <w:marRight w:val="0"/>
      <w:marTop w:val="0"/>
      <w:marBottom w:val="0"/>
      <w:divBdr>
        <w:top w:val="none" w:sz="0" w:space="0" w:color="auto"/>
        <w:left w:val="none" w:sz="0" w:space="0" w:color="auto"/>
        <w:bottom w:val="none" w:sz="0" w:space="0" w:color="auto"/>
        <w:right w:val="none" w:sz="0" w:space="0" w:color="auto"/>
      </w:divBdr>
    </w:div>
    <w:div w:id="87505313">
      <w:bodyDiv w:val="1"/>
      <w:marLeft w:val="0"/>
      <w:marRight w:val="0"/>
      <w:marTop w:val="0"/>
      <w:marBottom w:val="0"/>
      <w:divBdr>
        <w:top w:val="none" w:sz="0" w:space="0" w:color="auto"/>
        <w:left w:val="none" w:sz="0" w:space="0" w:color="auto"/>
        <w:bottom w:val="none" w:sz="0" w:space="0" w:color="auto"/>
        <w:right w:val="none" w:sz="0" w:space="0" w:color="auto"/>
      </w:divBdr>
    </w:div>
    <w:div w:id="87505660">
      <w:bodyDiv w:val="1"/>
      <w:marLeft w:val="0"/>
      <w:marRight w:val="0"/>
      <w:marTop w:val="0"/>
      <w:marBottom w:val="0"/>
      <w:divBdr>
        <w:top w:val="none" w:sz="0" w:space="0" w:color="auto"/>
        <w:left w:val="none" w:sz="0" w:space="0" w:color="auto"/>
        <w:bottom w:val="none" w:sz="0" w:space="0" w:color="auto"/>
        <w:right w:val="none" w:sz="0" w:space="0" w:color="auto"/>
      </w:divBdr>
    </w:div>
    <w:div w:id="87508317">
      <w:bodyDiv w:val="1"/>
      <w:marLeft w:val="0"/>
      <w:marRight w:val="0"/>
      <w:marTop w:val="0"/>
      <w:marBottom w:val="0"/>
      <w:divBdr>
        <w:top w:val="none" w:sz="0" w:space="0" w:color="auto"/>
        <w:left w:val="none" w:sz="0" w:space="0" w:color="auto"/>
        <w:bottom w:val="none" w:sz="0" w:space="0" w:color="auto"/>
        <w:right w:val="none" w:sz="0" w:space="0" w:color="auto"/>
      </w:divBdr>
    </w:div>
    <w:div w:id="87820452">
      <w:bodyDiv w:val="1"/>
      <w:marLeft w:val="0"/>
      <w:marRight w:val="0"/>
      <w:marTop w:val="0"/>
      <w:marBottom w:val="0"/>
      <w:divBdr>
        <w:top w:val="none" w:sz="0" w:space="0" w:color="auto"/>
        <w:left w:val="none" w:sz="0" w:space="0" w:color="auto"/>
        <w:bottom w:val="none" w:sz="0" w:space="0" w:color="auto"/>
        <w:right w:val="none" w:sz="0" w:space="0" w:color="auto"/>
      </w:divBdr>
    </w:div>
    <w:div w:id="87845803">
      <w:bodyDiv w:val="1"/>
      <w:marLeft w:val="0"/>
      <w:marRight w:val="0"/>
      <w:marTop w:val="0"/>
      <w:marBottom w:val="0"/>
      <w:divBdr>
        <w:top w:val="none" w:sz="0" w:space="0" w:color="auto"/>
        <w:left w:val="none" w:sz="0" w:space="0" w:color="auto"/>
        <w:bottom w:val="none" w:sz="0" w:space="0" w:color="auto"/>
        <w:right w:val="none" w:sz="0" w:space="0" w:color="auto"/>
      </w:divBdr>
    </w:div>
    <w:div w:id="87895030">
      <w:bodyDiv w:val="1"/>
      <w:marLeft w:val="0"/>
      <w:marRight w:val="0"/>
      <w:marTop w:val="0"/>
      <w:marBottom w:val="0"/>
      <w:divBdr>
        <w:top w:val="none" w:sz="0" w:space="0" w:color="auto"/>
        <w:left w:val="none" w:sz="0" w:space="0" w:color="auto"/>
        <w:bottom w:val="none" w:sz="0" w:space="0" w:color="auto"/>
        <w:right w:val="none" w:sz="0" w:space="0" w:color="auto"/>
      </w:divBdr>
    </w:div>
    <w:div w:id="87897286">
      <w:bodyDiv w:val="1"/>
      <w:marLeft w:val="0"/>
      <w:marRight w:val="0"/>
      <w:marTop w:val="0"/>
      <w:marBottom w:val="0"/>
      <w:divBdr>
        <w:top w:val="none" w:sz="0" w:space="0" w:color="auto"/>
        <w:left w:val="none" w:sz="0" w:space="0" w:color="auto"/>
        <w:bottom w:val="none" w:sz="0" w:space="0" w:color="auto"/>
        <w:right w:val="none" w:sz="0" w:space="0" w:color="auto"/>
      </w:divBdr>
    </w:div>
    <w:div w:id="88042381">
      <w:bodyDiv w:val="1"/>
      <w:marLeft w:val="0"/>
      <w:marRight w:val="0"/>
      <w:marTop w:val="0"/>
      <w:marBottom w:val="0"/>
      <w:divBdr>
        <w:top w:val="none" w:sz="0" w:space="0" w:color="auto"/>
        <w:left w:val="none" w:sz="0" w:space="0" w:color="auto"/>
        <w:bottom w:val="none" w:sz="0" w:space="0" w:color="auto"/>
        <w:right w:val="none" w:sz="0" w:space="0" w:color="auto"/>
      </w:divBdr>
    </w:div>
    <w:div w:id="88238616">
      <w:bodyDiv w:val="1"/>
      <w:marLeft w:val="0"/>
      <w:marRight w:val="0"/>
      <w:marTop w:val="0"/>
      <w:marBottom w:val="0"/>
      <w:divBdr>
        <w:top w:val="none" w:sz="0" w:space="0" w:color="auto"/>
        <w:left w:val="none" w:sz="0" w:space="0" w:color="auto"/>
        <w:bottom w:val="none" w:sz="0" w:space="0" w:color="auto"/>
        <w:right w:val="none" w:sz="0" w:space="0" w:color="auto"/>
      </w:divBdr>
    </w:div>
    <w:div w:id="88282326">
      <w:bodyDiv w:val="1"/>
      <w:marLeft w:val="0"/>
      <w:marRight w:val="0"/>
      <w:marTop w:val="0"/>
      <w:marBottom w:val="0"/>
      <w:divBdr>
        <w:top w:val="none" w:sz="0" w:space="0" w:color="auto"/>
        <w:left w:val="none" w:sz="0" w:space="0" w:color="auto"/>
        <w:bottom w:val="none" w:sz="0" w:space="0" w:color="auto"/>
        <w:right w:val="none" w:sz="0" w:space="0" w:color="auto"/>
      </w:divBdr>
    </w:div>
    <w:div w:id="88356702">
      <w:bodyDiv w:val="1"/>
      <w:marLeft w:val="0"/>
      <w:marRight w:val="0"/>
      <w:marTop w:val="0"/>
      <w:marBottom w:val="0"/>
      <w:divBdr>
        <w:top w:val="none" w:sz="0" w:space="0" w:color="auto"/>
        <w:left w:val="none" w:sz="0" w:space="0" w:color="auto"/>
        <w:bottom w:val="none" w:sz="0" w:space="0" w:color="auto"/>
        <w:right w:val="none" w:sz="0" w:space="0" w:color="auto"/>
      </w:divBdr>
    </w:div>
    <w:div w:id="88474358">
      <w:bodyDiv w:val="1"/>
      <w:marLeft w:val="0"/>
      <w:marRight w:val="0"/>
      <w:marTop w:val="0"/>
      <w:marBottom w:val="0"/>
      <w:divBdr>
        <w:top w:val="none" w:sz="0" w:space="0" w:color="auto"/>
        <w:left w:val="none" w:sz="0" w:space="0" w:color="auto"/>
        <w:bottom w:val="none" w:sz="0" w:space="0" w:color="auto"/>
        <w:right w:val="none" w:sz="0" w:space="0" w:color="auto"/>
      </w:divBdr>
    </w:div>
    <w:div w:id="88476229">
      <w:bodyDiv w:val="1"/>
      <w:marLeft w:val="0"/>
      <w:marRight w:val="0"/>
      <w:marTop w:val="0"/>
      <w:marBottom w:val="0"/>
      <w:divBdr>
        <w:top w:val="none" w:sz="0" w:space="0" w:color="auto"/>
        <w:left w:val="none" w:sz="0" w:space="0" w:color="auto"/>
        <w:bottom w:val="none" w:sz="0" w:space="0" w:color="auto"/>
        <w:right w:val="none" w:sz="0" w:space="0" w:color="auto"/>
      </w:divBdr>
    </w:div>
    <w:div w:id="88502530">
      <w:bodyDiv w:val="1"/>
      <w:marLeft w:val="0"/>
      <w:marRight w:val="0"/>
      <w:marTop w:val="0"/>
      <w:marBottom w:val="0"/>
      <w:divBdr>
        <w:top w:val="none" w:sz="0" w:space="0" w:color="auto"/>
        <w:left w:val="none" w:sz="0" w:space="0" w:color="auto"/>
        <w:bottom w:val="none" w:sz="0" w:space="0" w:color="auto"/>
        <w:right w:val="none" w:sz="0" w:space="0" w:color="auto"/>
      </w:divBdr>
    </w:div>
    <w:div w:id="88503221">
      <w:bodyDiv w:val="1"/>
      <w:marLeft w:val="0"/>
      <w:marRight w:val="0"/>
      <w:marTop w:val="0"/>
      <w:marBottom w:val="0"/>
      <w:divBdr>
        <w:top w:val="none" w:sz="0" w:space="0" w:color="auto"/>
        <w:left w:val="none" w:sz="0" w:space="0" w:color="auto"/>
        <w:bottom w:val="none" w:sz="0" w:space="0" w:color="auto"/>
        <w:right w:val="none" w:sz="0" w:space="0" w:color="auto"/>
      </w:divBdr>
    </w:div>
    <w:div w:id="88543776">
      <w:bodyDiv w:val="1"/>
      <w:marLeft w:val="0"/>
      <w:marRight w:val="0"/>
      <w:marTop w:val="0"/>
      <w:marBottom w:val="0"/>
      <w:divBdr>
        <w:top w:val="none" w:sz="0" w:space="0" w:color="auto"/>
        <w:left w:val="none" w:sz="0" w:space="0" w:color="auto"/>
        <w:bottom w:val="none" w:sz="0" w:space="0" w:color="auto"/>
        <w:right w:val="none" w:sz="0" w:space="0" w:color="auto"/>
      </w:divBdr>
    </w:div>
    <w:div w:id="88544871">
      <w:bodyDiv w:val="1"/>
      <w:marLeft w:val="0"/>
      <w:marRight w:val="0"/>
      <w:marTop w:val="0"/>
      <w:marBottom w:val="0"/>
      <w:divBdr>
        <w:top w:val="none" w:sz="0" w:space="0" w:color="auto"/>
        <w:left w:val="none" w:sz="0" w:space="0" w:color="auto"/>
        <w:bottom w:val="none" w:sz="0" w:space="0" w:color="auto"/>
        <w:right w:val="none" w:sz="0" w:space="0" w:color="auto"/>
      </w:divBdr>
    </w:div>
    <w:div w:id="88551863">
      <w:bodyDiv w:val="1"/>
      <w:marLeft w:val="0"/>
      <w:marRight w:val="0"/>
      <w:marTop w:val="0"/>
      <w:marBottom w:val="0"/>
      <w:divBdr>
        <w:top w:val="none" w:sz="0" w:space="0" w:color="auto"/>
        <w:left w:val="none" w:sz="0" w:space="0" w:color="auto"/>
        <w:bottom w:val="none" w:sz="0" w:space="0" w:color="auto"/>
        <w:right w:val="none" w:sz="0" w:space="0" w:color="auto"/>
      </w:divBdr>
    </w:div>
    <w:div w:id="88745681">
      <w:bodyDiv w:val="1"/>
      <w:marLeft w:val="0"/>
      <w:marRight w:val="0"/>
      <w:marTop w:val="0"/>
      <w:marBottom w:val="0"/>
      <w:divBdr>
        <w:top w:val="none" w:sz="0" w:space="0" w:color="auto"/>
        <w:left w:val="none" w:sz="0" w:space="0" w:color="auto"/>
        <w:bottom w:val="none" w:sz="0" w:space="0" w:color="auto"/>
        <w:right w:val="none" w:sz="0" w:space="0" w:color="auto"/>
      </w:divBdr>
    </w:div>
    <w:div w:id="88887622">
      <w:bodyDiv w:val="1"/>
      <w:marLeft w:val="0"/>
      <w:marRight w:val="0"/>
      <w:marTop w:val="0"/>
      <w:marBottom w:val="0"/>
      <w:divBdr>
        <w:top w:val="none" w:sz="0" w:space="0" w:color="auto"/>
        <w:left w:val="none" w:sz="0" w:space="0" w:color="auto"/>
        <w:bottom w:val="none" w:sz="0" w:space="0" w:color="auto"/>
        <w:right w:val="none" w:sz="0" w:space="0" w:color="auto"/>
      </w:divBdr>
    </w:div>
    <w:div w:id="88892363">
      <w:bodyDiv w:val="1"/>
      <w:marLeft w:val="0"/>
      <w:marRight w:val="0"/>
      <w:marTop w:val="0"/>
      <w:marBottom w:val="0"/>
      <w:divBdr>
        <w:top w:val="none" w:sz="0" w:space="0" w:color="auto"/>
        <w:left w:val="none" w:sz="0" w:space="0" w:color="auto"/>
        <w:bottom w:val="none" w:sz="0" w:space="0" w:color="auto"/>
        <w:right w:val="none" w:sz="0" w:space="0" w:color="auto"/>
      </w:divBdr>
    </w:div>
    <w:div w:id="88893284">
      <w:bodyDiv w:val="1"/>
      <w:marLeft w:val="0"/>
      <w:marRight w:val="0"/>
      <w:marTop w:val="0"/>
      <w:marBottom w:val="0"/>
      <w:divBdr>
        <w:top w:val="none" w:sz="0" w:space="0" w:color="auto"/>
        <w:left w:val="none" w:sz="0" w:space="0" w:color="auto"/>
        <w:bottom w:val="none" w:sz="0" w:space="0" w:color="auto"/>
        <w:right w:val="none" w:sz="0" w:space="0" w:color="auto"/>
      </w:divBdr>
    </w:div>
    <w:div w:id="89086360">
      <w:bodyDiv w:val="1"/>
      <w:marLeft w:val="0"/>
      <w:marRight w:val="0"/>
      <w:marTop w:val="0"/>
      <w:marBottom w:val="0"/>
      <w:divBdr>
        <w:top w:val="none" w:sz="0" w:space="0" w:color="auto"/>
        <w:left w:val="none" w:sz="0" w:space="0" w:color="auto"/>
        <w:bottom w:val="none" w:sz="0" w:space="0" w:color="auto"/>
        <w:right w:val="none" w:sz="0" w:space="0" w:color="auto"/>
      </w:divBdr>
    </w:div>
    <w:div w:id="89129094">
      <w:bodyDiv w:val="1"/>
      <w:marLeft w:val="0"/>
      <w:marRight w:val="0"/>
      <w:marTop w:val="0"/>
      <w:marBottom w:val="0"/>
      <w:divBdr>
        <w:top w:val="none" w:sz="0" w:space="0" w:color="auto"/>
        <w:left w:val="none" w:sz="0" w:space="0" w:color="auto"/>
        <w:bottom w:val="none" w:sz="0" w:space="0" w:color="auto"/>
        <w:right w:val="none" w:sz="0" w:space="0" w:color="auto"/>
      </w:divBdr>
    </w:div>
    <w:div w:id="89132889">
      <w:bodyDiv w:val="1"/>
      <w:marLeft w:val="0"/>
      <w:marRight w:val="0"/>
      <w:marTop w:val="0"/>
      <w:marBottom w:val="0"/>
      <w:divBdr>
        <w:top w:val="none" w:sz="0" w:space="0" w:color="auto"/>
        <w:left w:val="none" w:sz="0" w:space="0" w:color="auto"/>
        <w:bottom w:val="none" w:sz="0" w:space="0" w:color="auto"/>
        <w:right w:val="none" w:sz="0" w:space="0" w:color="auto"/>
      </w:divBdr>
    </w:div>
    <w:div w:id="89202114">
      <w:bodyDiv w:val="1"/>
      <w:marLeft w:val="0"/>
      <w:marRight w:val="0"/>
      <w:marTop w:val="0"/>
      <w:marBottom w:val="0"/>
      <w:divBdr>
        <w:top w:val="none" w:sz="0" w:space="0" w:color="auto"/>
        <w:left w:val="none" w:sz="0" w:space="0" w:color="auto"/>
        <w:bottom w:val="none" w:sz="0" w:space="0" w:color="auto"/>
        <w:right w:val="none" w:sz="0" w:space="0" w:color="auto"/>
      </w:divBdr>
    </w:div>
    <w:div w:id="89276577">
      <w:bodyDiv w:val="1"/>
      <w:marLeft w:val="0"/>
      <w:marRight w:val="0"/>
      <w:marTop w:val="0"/>
      <w:marBottom w:val="0"/>
      <w:divBdr>
        <w:top w:val="none" w:sz="0" w:space="0" w:color="auto"/>
        <w:left w:val="none" w:sz="0" w:space="0" w:color="auto"/>
        <w:bottom w:val="none" w:sz="0" w:space="0" w:color="auto"/>
        <w:right w:val="none" w:sz="0" w:space="0" w:color="auto"/>
      </w:divBdr>
    </w:div>
    <w:div w:id="89280422">
      <w:bodyDiv w:val="1"/>
      <w:marLeft w:val="0"/>
      <w:marRight w:val="0"/>
      <w:marTop w:val="0"/>
      <w:marBottom w:val="0"/>
      <w:divBdr>
        <w:top w:val="none" w:sz="0" w:space="0" w:color="auto"/>
        <w:left w:val="none" w:sz="0" w:space="0" w:color="auto"/>
        <w:bottom w:val="none" w:sz="0" w:space="0" w:color="auto"/>
        <w:right w:val="none" w:sz="0" w:space="0" w:color="auto"/>
      </w:divBdr>
    </w:div>
    <w:div w:id="89280445">
      <w:bodyDiv w:val="1"/>
      <w:marLeft w:val="0"/>
      <w:marRight w:val="0"/>
      <w:marTop w:val="0"/>
      <w:marBottom w:val="0"/>
      <w:divBdr>
        <w:top w:val="none" w:sz="0" w:space="0" w:color="auto"/>
        <w:left w:val="none" w:sz="0" w:space="0" w:color="auto"/>
        <w:bottom w:val="none" w:sz="0" w:space="0" w:color="auto"/>
        <w:right w:val="none" w:sz="0" w:space="0" w:color="auto"/>
      </w:divBdr>
    </w:div>
    <w:div w:id="89326043">
      <w:bodyDiv w:val="1"/>
      <w:marLeft w:val="0"/>
      <w:marRight w:val="0"/>
      <w:marTop w:val="0"/>
      <w:marBottom w:val="0"/>
      <w:divBdr>
        <w:top w:val="none" w:sz="0" w:space="0" w:color="auto"/>
        <w:left w:val="none" w:sz="0" w:space="0" w:color="auto"/>
        <w:bottom w:val="none" w:sz="0" w:space="0" w:color="auto"/>
        <w:right w:val="none" w:sz="0" w:space="0" w:color="auto"/>
      </w:divBdr>
    </w:div>
    <w:div w:id="89350341">
      <w:bodyDiv w:val="1"/>
      <w:marLeft w:val="0"/>
      <w:marRight w:val="0"/>
      <w:marTop w:val="0"/>
      <w:marBottom w:val="0"/>
      <w:divBdr>
        <w:top w:val="none" w:sz="0" w:space="0" w:color="auto"/>
        <w:left w:val="none" w:sz="0" w:space="0" w:color="auto"/>
        <w:bottom w:val="none" w:sz="0" w:space="0" w:color="auto"/>
        <w:right w:val="none" w:sz="0" w:space="0" w:color="auto"/>
      </w:divBdr>
    </w:div>
    <w:div w:id="89392249">
      <w:bodyDiv w:val="1"/>
      <w:marLeft w:val="0"/>
      <w:marRight w:val="0"/>
      <w:marTop w:val="0"/>
      <w:marBottom w:val="0"/>
      <w:divBdr>
        <w:top w:val="none" w:sz="0" w:space="0" w:color="auto"/>
        <w:left w:val="none" w:sz="0" w:space="0" w:color="auto"/>
        <w:bottom w:val="none" w:sz="0" w:space="0" w:color="auto"/>
        <w:right w:val="none" w:sz="0" w:space="0" w:color="auto"/>
      </w:divBdr>
    </w:div>
    <w:div w:id="89468940">
      <w:bodyDiv w:val="1"/>
      <w:marLeft w:val="0"/>
      <w:marRight w:val="0"/>
      <w:marTop w:val="0"/>
      <w:marBottom w:val="0"/>
      <w:divBdr>
        <w:top w:val="none" w:sz="0" w:space="0" w:color="auto"/>
        <w:left w:val="none" w:sz="0" w:space="0" w:color="auto"/>
        <w:bottom w:val="none" w:sz="0" w:space="0" w:color="auto"/>
        <w:right w:val="none" w:sz="0" w:space="0" w:color="auto"/>
      </w:divBdr>
    </w:div>
    <w:div w:id="89544082">
      <w:bodyDiv w:val="1"/>
      <w:marLeft w:val="0"/>
      <w:marRight w:val="0"/>
      <w:marTop w:val="0"/>
      <w:marBottom w:val="0"/>
      <w:divBdr>
        <w:top w:val="none" w:sz="0" w:space="0" w:color="auto"/>
        <w:left w:val="none" w:sz="0" w:space="0" w:color="auto"/>
        <w:bottom w:val="none" w:sz="0" w:space="0" w:color="auto"/>
        <w:right w:val="none" w:sz="0" w:space="0" w:color="auto"/>
      </w:divBdr>
    </w:div>
    <w:div w:id="89550330">
      <w:bodyDiv w:val="1"/>
      <w:marLeft w:val="0"/>
      <w:marRight w:val="0"/>
      <w:marTop w:val="0"/>
      <w:marBottom w:val="0"/>
      <w:divBdr>
        <w:top w:val="none" w:sz="0" w:space="0" w:color="auto"/>
        <w:left w:val="none" w:sz="0" w:space="0" w:color="auto"/>
        <w:bottom w:val="none" w:sz="0" w:space="0" w:color="auto"/>
        <w:right w:val="none" w:sz="0" w:space="0" w:color="auto"/>
      </w:divBdr>
    </w:div>
    <w:div w:id="89785950">
      <w:bodyDiv w:val="1"/>
      <w:marLeft w:val="0"/>
      <w:marRight w:val="0"/>
      <w:marTop w:val="0"/>
      <w:marBottom w:val="0"/>
      <w:divBdr>
        <w:top w:val="none" w:sz="0" w:space="0" w:color="auto"/>
        <w:left w:val="none" w:sz="0" w:space="0" w:color="auto"/>
        <w:bottom w:val="none" w:sz="0" w:space="0" w:color="auto"/>
        <w:right w:val="none" w:sz="0" w:space="0" w:color="auto"/>
      </w:divBdr>
    </w:div>
    <w:div w:id="89815503">
      <w:bodyDiv w:val="1"/>
      <w:marLeft w:val="0"/>
      <w:marRight w:val="0"/>
      <w:marTop w:val="0"/>
      <w:marBottom w:val="0"/>
      <w:divBdr>
        <w:top w:val="none" w:sz="0" w:space="0" w:color="auto"/>
        <w:left w:val="none" w:sz="0" w:space="0" w:color="auto"/>
        <w:bottom w:val="none" w:sz="0" w:space="0" w:color="auto"/>
        <w:right w:val="none" w:sz="0" w:space="0" w:color="auto"/>
      </w:divBdr>
    </w:div>
    <w:div w:id="89816112">
      <w:bodyDiv w:val="1"/>
      <w:marLeft w:val="0"/>
      <w:marRight w:val="0"/>
      <w:marTop w:val="0"/>
      <w:marBottom w:val="0"/>
      <w:divBdr>
        <w:top w:val="none" w:sz="0" w:space="0" w:color="auto"/>
        <w:left w:val="none" w:sz="0" w:space="0" w:color="auto"/>
        <w:bottom w:val="none" w:sz="0" w:space="0" w:color="auto"/>
        <w:right w:val="none" w:sz="0" w:space="0" w:color="auto"/>
      </w:divBdr>
    </w:div>
    <w:div w:id="89816907">
      <w:bodyDiv w:val="1"/>
      <w:marLeft w:val="0"/>
      <w:marRight w:val="0"/>
      <w:marTop w:val="0"/>
      <w:marBottom w:val="0"/>
      <w:divBdr>
        <w:top w:val="none" w:sz="0" w:space="0" w:color="auto"/>
        <w:left w:val="none" w:sz="0" w:space="0" w:color="auto"/>
        <w:bottom w:val="none" w:sz="0" w:space="0" w:color="auto"/>
        <w:right w:val="none" w:sz="0" w:space="0" w:color="auto"/>
      </w:divBdr>
    </w:div>
    <w:div w:id="89934976">
      <w:bodyDiv w:val="1"/>
      <w:marLeft w:val="0"/>
      <w:marRight w:val="0"/>
      <w:marTop w:val="0"/>
      <w:marBottom w:val="0"/>
      <w:divBdr>
        <w:top w:val="none" w:sz="0" w:space="0" w:color="auto"/>
        <w:left w:val="none" w:sz="0" w:space="0" w:color="auto"/>
        <w:bottom w:val="none" w:sz="0" w:space="0" w:color="auto"/>
        <w:right w:val="none" w:sz="0" w:space="0" w:color="auto"/>
      </w:divBdr>
    </w:div>
    <w:div w:id="90009149">
      <w:bodyDiv w:val="1"/>
      <w:marLeft w:val="0"/>
      <w:marRight w:val="0"/>
      <w:marTop w:val="0"/>
      <w:marBottom w:val="0"/>
      <w:divBdr>
        <w:top w:val="none" w:sz="0" w:space="0" w:color="auto"/>
        <w:left w:val="none" w:sz="0" w:space="0" w:color="auto"/>
        <w:bottom w:val="none" w:sz="0" w:space="0" w:color="auto"/>
        <w:right w:val="none" w:sz="0" w:space="0" w:color="auto"/>
      </w:divBdr>
    </w:div>
    <w:div w:id="90013681">
      <w:bodyDiv w:val="1"/>
      <w:marLeft w:val="0"/>
      <w:marRight w:val="0"/>
      <w:marTop w:val="0"/>
      <w:marBottom w:val="0"/>
      <w:divBdr>
        <w:top w:val="none" w:sz="0" w:space="0" w:color="auto"/>
        <w:left w:val="none" w:sz="0" w:space="0" w:color="auto"/>
        <w:bottom w:val="none" w:sz="0" w:space="0" w:color="auto"/>
        <w:right w:val="none" w:sz="0" w:space="0" w:color="auto"/>
      </w:divBdr>
    </w:div>
    <w:div w:id="90127452">
      <w:bodyDiv w:val="1"/>
      <w:marLeft w:val="0"/>
      <w:marRight w:val="0"/>
      <w:marTop w:val="0"/>
      <w:marBottom w:val="0"/>
      <w:divBdr>
        <w:top w:val="none" w:sz="0" w:space="0" w:color="auto"/>
        <w:left w:val="none" w:sz="0" w:space="0" w:color="auto"/>
        <w:bottom w:val="none" w:sz="0" w:space="0" w:color="auto"/>
        <w:right w:val="none" w:sz="0" w:space="0" w:color="auto"/>
      </w:divBdr>
    </w:div>
    <w:div w:id="90128811">
      <w:bodyDiv w:val="1"/>
      <w:marLeft w:val="0"/>
      <w:marRight w:val="0"/>
      <w:marTop w:val="0"/>
      <w:marBottom w:val="0"/>
      <w:divBdr>
        <w:top w:val="none" w:sz="0" w:space="0" w:color="auto"/>
        <w:left w:val="none" w:sz="0" w:space="0" w:color="auto"/>
        <w:bottom w:val="none" w:sz="0" w:space="0" w:color="auto"/>
        <w:right w:val="none" w:sz="0" w:space="0" w:color="auto"/>
      </w:divBdr>
    </w:div>
    <w:div w:id="90205935">
      <w:bodyDiv w:val="1"/>
      <w:marLeft w:val="0"/>
      <w:marRight w:val="0"/>
      <w:marTop w:val="0"/>
      <w:marBottom w:val="0"/>
      <w:divBdr>
        <w:top w:val="none" w:sz="0" w:space="0" w:color="auto"/>
        <w:left w:val="none" w:sz="0" w:space="0" w:color="auto"/>
        <w:bottom w:val="none" w:sz="0" w:space="0" w:color="auto"/>
        <w:right w:val="none" w:sz="0" w:space="0" w:color="auto"/>
      </w:divBdr>
    </w:div>
    <w:div w:id="90244211">
      <w:bodyDiv w:val="1"/>
      <w:marLeft w:val="0"/>
      <w:marRight w:val="0"/>
      <w:marTop w:val="0"/>
      <w:marBottom w:val="0"/>
      <w:divBdr>
        <w:top w:val="none" w:sz="0" w:space="0" w:color="auto"/>
        <w:left w:val="none" w:sz="0" w:space="0" w:color="auto"/>
        <w:bottom w:val="none" w:sz="0" w:space="0" w:color="auto"/>
        <w:right w:val="none" w:sz="0" w:space="0" w:color="auto"/>
      </w:divBdr>
    </w:div>
    <w:div w:id="90248810">
      <w:bodyDiv w:val="1"/>
      <w:marLeft w:val="0"/>
      <w:marRight w:val="0"/>
      <w:marTop w:val="0"/>
      <w:marBottom w:val="0"/>
      <w:divBdr>
        <w:top w:val="none" w:sz="0" w:space="0" w:color="auto"/>
        <w:left w:val="none" w:sz="0" w:space="0" w:color="auto"/>
        <w:bottom w:val="none" w:sz="0" w:space="0" w:color="auto"/>
        <w:right w:val="none" w:sz="0" w:space="0" w:color="auto"/>
      </w:divBdr>
    </w:div>
    <w:div w:id="90320228">
      <w:bodyDiv w:val="1"/>
      <w:marLeft w:val="0"/>
      <w:marRight w:val="0"/>
      <w:marTop w:val="0"/>
      <w:marBottom w:val="0"/>
      <w:divBdr>
        <w:top w:val="none" w:sz="0" w:space="0" w:color="auto"/>
        <w:left w:val="none" w:sz="0" w:space="0" w:color="auto"/>
        <w:bottom w:val="none" w:sz="0" w:space="0" w:color="auto"/>
        <w:right w:val="none" w:sz="0" w:space="0" w:color="auto"/>
      </w:divBdr>
    </w:div>
    <w:div w:id="90392177">
      <w:bodyDiv w:val="1"/>
      <w:marLeft w:val="0"/>
      <w:marRight w:val="0"/>
      <w:marTop w:val="0"/>
      <w:marBottom w:val="0"/>
      <w:divBdr>
        <w:top w:val="none" w:sz="0" w:space="0" w:color="auto"/>
        <w:left w:val="none" w:sz="0" w:space="0" w:color="auto"/>
        <w:bottom w:val="none" w:sz="0" w:space="0" w:color="auto"/>
        <w:right w:val="none" w:sz="0" w:space="0" w:color="auto"/>
      </w:divBdr>
    </w:div>
    <w:div w:id="90468108">
      <w:bodyDiv w:val="1"/>
      <w:marLeft w:val="0"/>
      <w:marRight w:val="0"/>
      <w:marTop w:val="0"/>
      <w:marBottom w:val="0"/>
      <w:divBdr>
        <w:top w:val="none" w:sz="0" w:space="0" w:color="auto"/>
        <w:left w:val="none" w:sz="0" w:space="0" w:color="auto"/>
        <w:bottom w:val="none" w:sz="0" w:space="0" w:color="auto"/>
        <w:right w:val="none" w:sz="0" w:space="0" w:color="auto"/>
      </w:divBdr>
    </w:div>
    <w:div w:id="90472170">
      <w:bodyDiv w:val="1"/>
      <w:marLeft w:val="0"/>
      <w:marRight w:val="0"/>
      <w:marTop w:val="0"/>
      <w:marBottom w:val="0"/>
      <w:divBdr>
        <w:top w:val="none" w:sz="0" w:space="0" w:color="auto"/>
        <w:left w:val="none" w:sz="0" w:space="0" w:color="auto"/>
        <w:bottom w:val="none" w:sz="0" w:space="0" w:color="auto"/>
        <w:right w:val="none" w:sz="0" w:space="0" w:color="auto"/>
      </w:divBdr>
    </w:div>
    <w:div w:id="90661798">
      <w:bodyDiv w:val="1"/>
      <w:marLeft w:val="0"/>
      <w:marRight w:val="0"/>
      <w:marTop w:val="0"/>
      <w:marBottom w:val="0"/>
      <w:divBdr>
        <w:top w:val="none" w:sz="0" w:space="0" w:color="auto"/>
        <w:left w:val="none" w:sz="0" w:space="0" w:color="auto"/>
        <w:bottom w:val="none" w:sz="0" w:space="0" w:color="auto"/>
        <w:right w:val="none" w:sz="0" w:space="0" w:color="auto"/>
      </w:divBdr>
    </w:div>
    <w:div w:id="90709530">
      <w:bodyDiv w:val="1"/>
      <w:marLeft w:val="0"/>
      <w:marRight w:val="0"/>
      <w:marTop w:val="0"/>
      <w:marBottom w:val="0"/>
      <w:divBdr>
        <w:top w:val="none" w:sz="0" w:space="0" w:color="auto"/>
        <w:left w:val="none" w:sz="0" w:space="0" w:color="auto"/>
        <w:bottom w:val="none" w:sz="0" w:space="0" w:color="auto"/>
        <w:right w:val="none" w:sz="0" w:space="0" w:color="auto"/>
      </w:divBdr>
    </w:div>
    <w:div w:id="90857418">
      <w:bodyDiv w:val="1"/>
      <w:marLeft w:val="0"/>
      <w:marRight w:val="0"/>
      <w:marTop w:val="0"/>
      <w:marBottom w:val="0"/>
      <w:divBdr>
        <w:top w:val="none" w:sz="0" w:space="0" w:color="auto"/>
        <w:left w:val="none" w:sz="0" w:space="0" w:color="auto"/>
        <w:bottom w:val="none" w:sz="0" w:space="0" w:color="auto"/>
        <w:right w:val="none" w:sz="0" w:space="0" w:color="auto"/>
      </w:divBdr>
    </w:div>
    <w:div w:id="90930958">
      <w:bodyDiv w:val="1"/>
      <w:marLeft w:val="0"/>
      <w:marRight w:val="0"/>
      <w:marTop w:val="0"/>
      <w:marBottom w:val="0"/>
      <w:divBdr>
        <w:top w:val="none" w:sz="0" w:space="0" w:color="auto"/>
        <w:left w:val="none" w:sz="0" w:space="0" w:color="auto"/>
        <w:bottom w:val="none" w:sz="0" w:space="0" w:color="auto"/>
        <w:right w:val="none" w:sz="0" w:space="0" w:color="auto"/>
      </w:divBdr>
    </w:div>
    <w:div w:id="91096421">
      <w:bodyDiv w:val="1"/>
      <w:marLeft w:val="0"/>
      <w:marRight w:val="0"/>
      <w:marTop w:val="0"/>
      <w:marBottom w:val="0"/>
      <w:divBdr>
        <w:top w:val="none" w:sz="0" w:space="0" w:color="auto"/>
        <w:left w:val="none" w:sz="0" w:space="0" w:color="auto"/>
        <w:bottom w:val="none" w:sz="0" w:space="0" w:color="auto"/>
        <w:right w:val="none" w:sz="0" w:space="0" w:color="auto"/>
      </w:divBdr>
    </w:div>
    <w:div w:id="91166227">
      <w:bodyDiv w:val="1"/>
      <w:marLeft w:val="0"/>
      <w:marRight w:val="0"/>
      <w:marTop w:val="0"/>
      <w:marBottom w:val="0"/>
      <w:divBdr>
        <w:top w:val="none" w:sz="0" w:space="0" w:color="auto"/>
        <w:left w:val="none" w:sz="0" w:space="0" w:color="auto"/>
        <w:bottom w:val="none" w:sz="0" w:space="0" w:color="auto"/>
        <w:right w:val="none" w:sz="0" w:space="0" w:color="auto"/>
      </w:divBdr>
    </w:div>
    <w:div w:id="91247491">
      <w:bodyDiv w:val="1"/>
      <w:marLeft w:val="0"/>
      <w:marRight w:val="0"/>
      <w:marTop w:val="0"/>
      <w:marBottom w:val="0"/>
      <w:divBdr>
        <w:top w:val="none" w:sz="0" w:space="0" w:color="auto"/>
        <w:left w:val="none" w:sz="0" w:space="0" w:color="auto"/>
        <w:bottom w:val="none" w:sz="0" w:space="0" w:color="auto"/>
        <w:right w:val="none" w:sz="0" w:space="0" w:color="auto"/>
      </w:divBdr>
    </w:div>
    <w:div w:id="91441222">
      <w:bodyDiv w:val="1"/>
      <w:marLeft w:val="0"/>
      <w:marRight w:val="0"/>
      <w:marTop w:val="0"/>
      <w:marBottom w:val="0"/>
      <w:divBdr>
        <w:top w:val="none" w:sz="0" w:space="0" w:color="auto"/>
        <w:left w:val="none" w:sz="0" w:space="0" w:color="auto"/>
        <w:bottom w:val="none" w:sz="0" w:space="0" w:color="auto"/>
        <w:right w:val="none" w:sz="0" w:space="0" w:color="auto"/>
      </w:divBdr>
    </w:div>
    <w:div w:id="91518024">
      <w:bodyDiv w:val="1"/>
      <w:marLeft w:val="0"/>
      <w:marRight w:val="0"/>
      <w:marTop w:val="0"/>
      <w:marBottom w:val="0"/>
      <w:divBdr>
        <w:top w:val="none" w:sz="0" w:space="0" w:color="auto"/>
        <w:left w:val="none" w:sz="0" w:space="0" w:color="auto"/>
        <w:bottom w:val="none" w:sz="0" w:space="0" w:color="auto"/>
        <w:right w:val="none" w:sz="0" w:space="0" w:color="auto"/>
      </w:divBdr>
    </w:div>
    <w:div w:id="91553806">
      <w:bodyDiv w:val="1"/>
      <w:marLeft w:val="0"/>
      <w:marRight w:val="0"/>
      <w:marTop w:val="0"/>
      <w:marBottom w:val="0"/>
      <w:divBdr>
        <w:top w:val="none" w:sz="0" w:space="0" w:color="auto"/>
        <w:left w:val="none" w:sz="0" w:space="0" w:color="auto"/>
        <w:bottom w:val="none" w:sz="0" w:space="0" w:color="auto"/>
        <w:right w:val="none" w:sz="0" w:space="0" w:color="auto"/>
      </w:divBdr>
    </w:div>
    <w:div w:id="91555284">
      <w:bodyDiv w:val="1"/>
      <w:marLeft w:val="0"/>
      <w:marRight w:val="0"/>
      <w:marTop w:val="0"/>
      <w:marBottom w:val="0"/>
      <w:divBdr>
        <w:top w:val="none" w:sz="0" w:space="0" w:color="auto"/>
        <w:left w:val="none" w:sz="0" w:space="0" w:color="auto"/>
        <w:bottom w:val="none" w:sz="0" w:space="0" w:color="auto"/>
        <w:right w:val="none" w:sz="0" w:space="0" w:color="auto"/>
      </w:divBdr>
    </w:div>
    <w:div w:id="91825853">
      <w:bodyDiv w:val="1"/>
      <w:marLeft w:val="0"/>
      <w:marRight w:val="0"/>
      <w:marTop w:val="0"/>
      <w:marBottom w:val="0"/>
      <w:divBdr>
        <w:top w:val="none" w:sz="0" w:space="0" w:color="auto"/>
        <w:left w:val="none" w:sz="0" w:space="0" w:color="auto"/>
        <w:bottom w:val="none" w:sz="0" w:space="0" w:color="auto"/>
        <w:right w:val="none" w:sz="0" w:space="0" w:color="auto"/>
      </w:divBdr>
    </w:div>
    <w:div w:id="91826303">
      <w:bodyDiv w:val="1"/>
      <w:marLeft w:val="0"/>
      <w:marRight w:val="0"/>
      <w:marTop w:val="0"/>
      <w:marBottom w:val="0"/>
      <w:divBdr>
        <w:top w:val="none" w:sz="0" w:space="0" w:color="auto"/>
        <w:left w:val="none" w:sz="0" w:space="0" w:color="auto"/>
        <w:bottom w:val="none" w:sz="0" w:space="0" w:color="auto"/>
        <w:right w:val="none" w:sz="0" w:space="0" w:color="auto"/>
      </w:divBdr>
    </w:div>
    <w:div w:id="91903713">
      <w:bodyDiv w:val="1"/>
      <w:marLeft w:val="0"/>
      <w:marRight w:val="0"/>
      <w:marTop w:val="0"/>
      <w:marBottom w:val="0"/>
      <w:divBdr>
        <w:top w:val="none" w:sz="0" w:space="0" w:color="auto"/>
        <w:left w:val="none" w:sz="0" w:space="0" w:color="auto"/>
        <w:bottom w:val="none" w:sz="0" w:space="0" w:color="auto"/>
        <w:right w:val="none" w:sz="0" w:space="0" w:color="auto"/>
      </w:divBdr>
    </w:div>
    <w:div w:id="91972983">
      <w:bodyDiv w:val="1"/>
      <w:marLeft w:val="0"/>
      <w:marRight w:val="0"/>
      <w:marTop w:val="0"/>
      <w:marBottom w:val="0"/>
      <w:divBdr>
        <w:top w:val="none" w:sz="0" w:space="0" w:color="auto"/>
        <w:left w:val="none" w:sz="0" w:space="0" w:color="auto"/>
        <w:bottom w:val="none" w:sz="0" w:space="0" w:color="auto"/>
        <w:right w:val="none" w:sz="0" w:space="0" w:color="auto"/>
      </w:divBdr>
    </w:div>
    <w:div w:id="92168356">
      <w:bodyDiv w:val="1"/>
      <w:marLeft w:val="0"/>
      <w:marRight w:val="0"/>
      <w:marTop w:val="0"/>
      <w:marBottom w:val="0"/>
      <w:divBdr>
        <w:top w:val="none" w:sz="0" w:space="0" w:color="auto"/>
        <w:left w:val="none" w:sz="0" w:space="0" w:color="auto"/>
        <w:bottom w:val="none" w:sz="0" w:space="0" w:color="auto"/>
        <w:right w:val="none" w:sz="0" w:space="0" w:color="auto"/>
      </w:divBdr>
    </w:div>
    <w:div w:id="92168562">
      <w:bodyDiv w:val="1"/>
      <w:marLeft w:val="0"/>
      <w:marRight w:val="0"/>
      <w:marTop w:val="0"/>
      <w:marBottom w:val="0"/>
      <w:divBdr>
        <w:top w:val="none" w:sz="0" w:space="0" w:color="auto"/>
        <w:left w:val="none" w:sz="0" w:space="0" w:color="auto"/>
        <w:bottom w:val="none" w:sz="0" w:space="0" w:color="auto"/>
        <w:right w:val="none" w:sz="0" w:space="0" w:color="auto"/>
      </w:divBdr>
    </w:div>
    <w:div w:id="92209585">
      <w:bodyDiv w:val="1"/>
      <w:marLeft w:val="0"/>
      <w:marRight w:val="0"/>
      <w:marTop w:val="0"/>
      <w:marBottom w:val="0"/>
      <w:divBdr>
        <w:top w:val="none" w:sz="0" w:space="0" w:color="auto"/>
        <w:left w:val="none" w:sz="0" w:space="0" w:color="auto"/>
        <w:bottom w:val="none" w:sz="0" w:space="0" w:color="auto"/>
        <w:right w:val="none" w:sz="0" w:space="0" w:color="auto"/>
      </w:divBdr>
    </w:div>
    <w:div w:id="92213167">
      <w:bodyDiv w:val="1"/>
      <w:marLeft w:val="0"/>
      <w:marRight w:val="0"/>
      <w:marTop w:val="0"/>
      <w:marBottom w:val="0"/>
      <w:divBdr>
        <w:top w:val="none" w:sz="0" w:space="0" w:color="auto"/>
        <w:left w:val="none" w:sz="0" w:space="0" w:color="auto"/>
        <w:bottom w:val="none" w:sz="0" w:space="0" w:color="auto"/>
        <w:right w:val="none" w:sz="0" w:space="0" w:color="auto"/>
      </w:divBdr>
    </w:div>
    <w:div w:id="92213595">
      <w:bodyDiv w:val="1"/>
      <w:marLeft w:val="0"/>
      <w:marRight w:val="0"/>
      <w:marTop w:val="0"/>
      <w:marBottom w:val="0"/>
      <w:divBdr>
        <w:top w:val="none" w:sz="0" w:space="0" w:color="auto"/>
        <w:left w:val="none" w:sz="0" w:space="0" w:color="auto"/>
        <w:bottom w:val="none" w:sz="0" w:space="0" w:color="auto"/>
        <w:right w:val="none" w:sz="0" w:space="0" w:color="auto"/>
      </w:divBdr>
    </w:div>
    <w:div w:id="92215627">
      <w:bodyDiv w:val="1"/>
      <w:marLeft w:val="0"/>
      <w:marRight w:val="0"/>
      <w:marTop w:val="0"/>
      <w:marBottom w:val="0"/>
      <w:divBdr>
        <w:top w:val="none" w:sz="0" w:space="0" w:color="auto"/>
        <w:left w:val="none" w:sz="0" w:space="0" w:color="auto"/>
        <w:bottom w:val="none" w:sz="0" w:space="0" w:color="auto"/>
        <w:right w:val="none" w:sz="0" w:space="0" w:color="auto"/>
      </w:divBdr>
    </w:div>
    <w:div w:id="92239782">
      <w:bodyDiv w:val="1"/>
      <w:marLeft w:val="0"/>
      <w:marRight w:val="0"/>
      <w:marTop w:val="0"/>
      <w:marBottom w:val="0"/>
      <w:divBdr>
        <w:top w:val="none" w:sz="0" w:space="0" w:color="auto"/>
        <w:left w:val="none" w:sz="0" w:space="0" w:color="auto"/>
        <w:bottom w:val="none" w:sz="0" w:space="0" w:color="auto"/>
        <w:right w:val="none" w:sz="0" w:space="0" w:color="auto"/>
      </w:divBdr>
    </w:div>
    <w:div w:id="92360319">
      <w:bodyDiv w:val="1"/>
      <w:marLeft w:val="0"/>
      <w:marRight w:val="0"/>
      <w:marTop w:val="0"/>
      <w:marBottom w:val="0"/>
      <w:divBdr>
        <w:top w:val="none" w:sz="0" w:space="0" w:color="auto"/>
        <w:left w:val="none" w:sz="0" w:space="0" w:color="auto"/>
        <w:bottom w:val="none" w:sz="0" w:space="0" w:color="auto"/>
        <w:right w:val="none" w:sz="0" w:space="0" w:color="auto"/>
      </w:divBdr>
    </w:div>
    <w:div w:id="92361625">
      <w:bodyDiv w:val="1"/>
      <w:marLeft w:val="0"/>
      <w:marRight w:val="0"/>
      <w:marTop w:val="0"/>
      <w:marBottom w:val="0"/>
      <w:divBdr>
        <w:top w:val="none" w:sz="0" w:space="0" w:color="auto"/>
        <w:left w:val="none" w:sz="0" w:space="0" w:color="auto"/>
        <w:bottom w:val="none" w:sz="0" w:space="0" w:color="auto"/>
        <w:right w:val="none" w:sz="0" w:space="0" w:color="auto"/>
      </w:divBdr>
    </w:div>
    <w:div w:id="92408511">
      <w:bodyDiv w:val="1"/>
      <w:marLeft w:val="0"/>
      <w:marRight w:val="0"/>
      <w:marTop w:val="0"/>
      <w:marBottom w:val="0"/>
      <w:divBdr>
        <w:top w:val="none" w:sz="0" w:space="0" w:color="auto"/>
        <w:left w:val="none" w:sz="0" w:space="0" w:color="auto"/>
        <w:bottom w:val="none" w:sz="0" w:space="0" w:color="auto"/>
        <w:right w:val="none" w:sz="0" w:space="0" w:color="auto"/>
      </w:divBdr>
    </w:div>
    <w:div w:id="92477875">
      <w:bodyDiv w:val="1"/>
      <w:marLeft w:val="0"/>
      <w:marRight w:val="0"/>
      <w:marTop w:val="0"/>
      <w:marBottom w:val="0"/>
      <w:divBdr>
        <w:top w:val="none" w:sz="0" w:space="0" w:color="auto"/>
        <w:left w:val="none" w:sz="0" w:space="0" w:color="auto"/>
        <w:bottom w:val="none" w:sz="0" w:space="0" w:color="auto"/>
        <w:right w:val="none" w:sz="0" w:space="0" w:color="auto"/>
      </w:divBdr>
    </w:div>
    <w:div w:id="92555367">
      <w:bodyDiv w:val="1"/>
      <w:marLeft w:val="0"/>
      <w:marRight w:val="0"/>
      <w:marTop w:val="0"/>
      <w:marBottom w:val="0"/>
      <w:divBdr>
        <w:top w:val="none" w:sz="0" w:space="0" w:color="auto"/>
        <w:left w:val="none" w:sz="0" w:space="0" w:color="auto"/>
        <w:bottom w:val="none" w:sz="0" w:space="0" w:color="auto"/>
        <w:right w:val="none" w:sz="0" w:space="0" w:color="auto"/>
      </w:divBdr>
    </w:div>
    <w:div w:id="92555387">
      <w:bodyDiv w:val="1"/>
      <w:marLeft w:val="0"/>
      <w:marRight w:val="0"/>
      <w:marTop w:val="0"/>
      <w:marBottom w:val="0"/>
      <w:divBdr>
        <w:top w:val="none" w:sz="0" w:space="0" w:color="auto"/>
        <w:left w:val="none" w:sz="0" w:space="0" w:color="auto"/>
        <w:bottom w:val="none" w:sz="0" w:space="0" w:color="auto"/>
        <w:right w:val="none" w:sz="0" w:space="0" w:color="auto"/>
      </w:divBdr>
    </w:div>
    <w:div w:id="92633774">
      <w:bodyDiv w:val="1"/>
      <w:marLeft w:val="0"/>
      <w:marRight w:val="0"/>
      <w:marTop w:val="0"/>
      <w:marBottom w:val="0"/>
      <w:divBdr>
        <w:top w:val="none" w:sz="0" w:space="0" w:color="auto"/>
        <w:left w:val="none" w:sz="0" w:space="0" w:color="auto"/>
        <w:bottom w:val="none" w:sz="0" w:space="0" w:color="auto"/>
        <w:right w:val="none" w:sz="0" w:space="0" w:color="auto"/>
      </w:divBdr>
    </w:div>
    <w:div w:id="92751793">
      <w:bodyDiv w:val="1"/>
      <w:marLeft w:val="0"/>
      <w:marRight w:val="0"/>
      <w:marTop w:val="0"/>
      <w:marBottom w:val="0"/>
      <w:divBdr>
        <w:top w:val="none" w:sz="0" w:space="0" w:color="auto"/>
        <w:left w:val="none" w:sz="0" w:space="0" w:color="auto"/>
        <w:bottom w:val="none" w:sz="0" w:space="0" w:color="auto"/>
        <w:right w:val="none" w:sz="0" w:space="0" w:color="auto"/>
      </w:divBdr>
    </w:div>
    <w:div w:id="92871530">
      <w:bodyDiv w:val="1"/>
      <w:marLeft w:val="0"/>
      <w:marRight w:val="0"/>
      <w:marTop w:val="0"/>
      <w:marBottom w:val="0"/>
      <w:divBdr>
        <w:top w:val="none" w:sz="0" w:space="0" w:color="auto"/>
        <w:left w:val="none" w:sz="0" w:space="0" w:color="auto"/>
        <w:bottom w:val="none" w:sz="0" w:space="0" w:color="auto"/>
        <w:right w:val="none" w:sz="0" w:space="0" w:color="auto"/>
      </w:divBdr>
    </w:div>
    <w:div w:id="92895762">
      <w:bodyDiv w:val="1"/>
      <w:marLeft w:val="0"/>
      <w:marRight w:val="0"/>
      <w:marTop w:val="0"/>
      <w:marBottom w:val="0"/>
      <w:divBdr>
        <w:top w:val="none" w:sz="0" w:space="0" w:color="auto"/>
        <w:left w:val="none" w:sz="0" w:space="0" w:color="auto"/>
        <w:bottom w:val="none" w:sz="0" w:space="0" w:color="auto"/>
        <w:right w:val="none" w:sz="0" w:space="0" w:color="auto"/>
      </w:divBdr>
    </w:div>
    <w:div w:id="92945252">
      <w:bodyDiv w:val="1"/>
      <w:marLeft w:val="0"/>
      <w:marRight w:val="0"/>
      <w:marTop w:val="0"/>
      <w:marBottom w:val="0"/>
      <w:divBdr>
        <w:top w:val="none" w:sz="0" w:space="0" w:color="auto"/>
        <w:left w:val="none" w:sz="0" w:space="0" w:color="auto"/>
        <w:bottom w:val="none" w:sz="0" w:space="0" w:color="auto"/>
        <w:right w:val="none" w:sz="0" w:space="0" w:color="auto"/>
      </w:divBdr>
    </w:div>
    <w:div w:id="93014013">
      <w:bodyDiv w:val="1"/>
      <w:marLeft w:val="0"/>
      <w:marRight w:val="0"/>
      <w:marTop w:val="0"/>
      <w:marBottom w:val="0"/>
      <w:divBdr>
        <w:top w:val="none" w:sz="0" w:space="0" w:color="auto"/>
        <w:left w:val="none" w:sz="0" w:space="0" w:color="auto"/>
        <w:bottom w:val="none" w:sz="0" w:space="0" w:color="auto"/>
        <w:right w:val="none" w:sz="0" w:space="0" w:color="auto"/>
      </w:divBdr>
    </w:div>
    <w:div w:id="93015719">
      <w:bodyDiv w:val="1"/>
      <w:marLeft w:val="0"/>
      <w:marRight w:val="0"/>
      <w:marTop w:val="0"/>
      <w:marBottom w:val="0"/>
      <w:divBdr>
        <w:top w:val="none" w:sz="0" w:space="0" w:color="auto"/>
        <w:left w:val="none" w:sz="0" w:space="0" w:color="auto"/>
        <w:bottom w:val="none" w:sz="0" w:space="0" w:color="auto"/>
        <w:right w:val="none" w:sz="0" w:space="0" w:color="auto"/>
      </w:divBdr>
    </w:div>
    <w:div w:id="93327545">
      <w:bodyDiv w:val="1"/>
      <w:marLeft w:val="0"/>
      <w:marRight w:val="0"/>
      <w:marTop w:val="0"/>
      <w:marBottom w:val="0"/>
      <w:divBdr>
        <w:top w:val="none" w:sz="0" w:space="0" w:color="auto"/>
        <w:left w:val="none" w:sz="0" w:space="0" w:color="auto"/>
        <w:bottom w:val="none" w:sz="0" w:space="0" w:color="auto"/>
        <w:right w:val="none" w:sz="0" w:space="0" w:color="auto"/>
      </w:divBdr>
    </w:div>
    <w:div w:id="93401862">
      <w:bodyDiv w:val="1"/>
      <w:marLeft w:val="0"/>
      <w:marRight w:val="0"/>
      <w:marTop w:val="0"/>
      <w:marBottom w:val="0"/>
      <w:divBdr>
        <w:top w:val="none" w:sz="0" w:space="0" w:color="auto"/>
        <w:left w:val="none" w:sz="0" w:space="0" w:color="auto"/>
        <w:bottom w:val="none" w:sz="0" w:space="0" w:color="auto"/>
        <w:right w:val="none" w:sz="0" w:space="0" w:color="auto"/>
      </w:divBdr>
    </w:div>
    <w:div w:id="93403305">
      <w:bodyDiv w:val="1"/>
      <w:marLeft w:val="0"/>
      <w:marRight w:val="0"/>
      <w:marTop w:val="0"/>
      <w:marBottom w:val="0"/>
      <w:divBdr>
        <w:top w:val="none" w:sz="0" w:space="0" w:color="auto"/>
        <w:left w:val="none" w:sz="0" w:space="0" w:color="auto"/>
        <w:bottom w:val="none" w:sz="0" w:space="0" w:color="auto"/>
        <w:right w:val="none" w:sz="0" w:space="0" w:color="auto"/>
      </w:divBdr>
    </w:div>
    <w:div w:id="93408808">
      <w:bodyDiv w:val="1"/>
      <w:marLeft w:val="0"/>
      <w:marRight w:val="0"/>
      <w:marTop w:val="0"/>
      <w:marBottom w:val="0"/>
      <w:divBdr>
        <w:top w:val="none" w:sz="0" w:space="0" w:color="auto"/>
        <w:left w:val="none" w:sz="0" w:space="0" w:color="auto"/>
        <w:bottom w:val="none" w:sz="0" w:space="0" w:color="auto"/>
        <w:right w:val="none" w:sz="0" w:space="0" w:color="auto"/>
      </w:divBdr>
    </w:div>
    <w:div w:id="93478023">
      <w:bodyDiv w:val="1"/>
      <w:marLeft w:val="0"/>
      <w:marRight w:val="0"/>
      <w:marTop w:val="0"/>
      <w:marBottom w:val="0"/>
      <w:divBdr>
        <w:top w:val="none" w:sz="0" w:space="0" w:color="auto"/>
        <w:left w:val="none" w:sz="0" w:space="0" w:color="auto"/>
        <w:bottom w:val="none" w:sz="0" w:space="0" w:color="auto"/>
        <w:right w:val="none" w:sz="0" w:space="0" w:color="auto"/>
      </w:divBdr>
    </w:div>
    <w:div w:id="93481208">
      <w:bodyDiv w:val="1"/>
      <w:marLeft w:val="0"/>
      <w:marRight w:val="0"/>
      <w:marTop w:val="0"/>
      <w:marBottom w:val="0"/>
      <w:divBdr>
        <w:top w:val="none" w:sz="0" w:space="0" w:color="auto"/>
        <w:left w:val="none" w:sz="0" w:space="0" w:color="auto"/>
        <w:bottom w:val="none" w:sz="0" w:space="0" w:color="auto"/>
        <w:right w:val="none" w:sz="0" w:space="0" w:color="auto"/>
      </w:divBdr>
    </w:div>
    <w:div w:id="93483388">
      <w:bodyDiv w:val="1"/>
      <w:marLeft w:val="0"/>
      <w:marRight w:val="0"/>
      <w:marTop w:val="0"/>
      <w:marBottom w:val="0"/>
      <w:divBdr>
        <w:top w:val="none" w:sz="0" w:space="0" w:color="auto"/>
        <w:left w:val="none" w:sz="0" w:space="0" w:color="auto"/>
        <w:bottom w:val="none" w:sz="0" w:space="0" w:color="auto"/>
        <w:right w:val="none" w:sz="0" w:space="0" w:color="auto"/>
      </w:divBdr>
    </w:div>
    <w:div w:id="93597104">
      <w:bodyDiv w:val="1"/>
      <w:marLeft w:val="0"/>
      <w:marRight w:val="0"/>
      <w:marTop w:val="0"/>
      <w:marBottom w:val="0"/>
      <w:divBdr>
        <w:top w:val="none" w:sz="0" w:space="0" w:color="auto"/>
        <w:left w:val="none" w:sz="0" w:space="0" w:color="auto"/>
        <w:bottom w:val="none" w:sz="0" w:space="0" w:color="auto"/>
        <w:right w:val="none" w:sz="0" w:space="0" w:color="auto"/>
      </w:divBdr>
    </w:div>
    <w:div w:id="93598311">
      <w:bodyDiv w:val="1"/>
      <w:marLeft w:val="0"/>
      <w:marRight w:val="0"/>
      <w:marTop w:val="0"/>
      <w:marBottom w:val="0"/>
      <w:divBdr>
        <w:top w:val="none" w:sz="0" w:space="0" w:color="auto"/>
        <w:left w:val="none" w:sz="0" w:space="0" w:color="auto"/>
        <w:bottom w:val="none" w:sz="0" w:space="0" w:color="auto"/>
        <w:right w:val="none" w:sz="0" w:space="0" w:color="auto"/>
      </w:divBdr>
    </w:div>
    <w:div w:id="93668567">
      <w:bodyDiv w:val="1"/>
      <w:marLeft w:val="0"/>
      <w:marRight w:val="0"/>
      <w:marTop w:val="0"/>
      <w:marBottom w:val="0"/>
      <w:divBdr>
        <w:top w:val="none" w:sz="0" w:space="0" w:color="auto"/>
        <w:left w:val="none" w:sz="0" w:space="0" w:color="auto"/>
        <w:bottom w:val="none" w:sz="0" w:space="0" w:color="auto"/>
        <w:right w:val="none" w:sz="0" w:space="0" w:color="auto"/>
      </w:divBdr>
    </w:div>
    <w:div w:id="93670129">
      <w:bodyDiv w:val="1"/>
      <w:marLeft w:val="0"/>
      <w:marRight w:val="0"/>
      <w:marTop w:val="0"/>
      <w:marBottom w:val="0"/>
      <w:divBdr>
        <w:top w:val="none" w:sz="0" w:space="0" w:color="auto"/>
        <w:left w:val="none" w:sz="0" w:space="0" w:color="auto"/>
        <w:bottom w:val="none" w:sz="0" w:space="0" w:color="auto"/>
        <w:right w:val="none" w:sz="0" w:space="0" w:color="auto"/>
      </w:divBdr>
    </w:div>
    <w:div w:id="93786804">
      <w:bodyDiv w:val="1"/>
      <w:marLeft w:val="0"/>
      <w:marRight w:val="0"/>
      <w:marTop w:val="0"/>
      <w:marBottom w:val="0"/>
      <w:divBdr>
        <w:top w:val="none" w:sz="0" w:space="0" w:color="auto"/>
        <w:left w:val="none" w:sz="0" w:space="0" w:color="auto"/>
        <w:bottom w:val="none" w:sz="0" w:space="0" w:color="auto"/>
        <w:right w:val="none" w:sz="0" w:space="0" w:color="auto"/>
      </w:divBdr>
    </w:div>
    <w:div w:id="93790014">
      <w:bodyDiv w:val="1"/>
      <w:marLeft w:val="0"/>
      <w:marRight w:val="0"/>
      <w:marTop w:val="0"/>
      <w:marBottom w:val="0"/>
      <w:divBdr>
        <w:top w:val="none" w:sz="0" w:space="0" w:color="auto"/>
        <w:left w:val="none" w:sz="0" w:space="0" w:color="auto"/>
        <w:bottom w:val="none" w:sz="0" w:space="0" w:color="auto"/>
        <w:right w:val="none" w:sz="0" w:space="0" w:color="auto"/>
      </w:divBdr>
    </w:div>
    <w:div w:id="93793171">
      <w:bodyDiv w:val="1"/>
      <w:marLeft w:val="0"/>
      <w:marRight w:val="0"/>
      <w:marTop w:val="0"/>
      <w:marBottom w:val="0"/>
      <w:divBdr>
        <w:top w:val="none" w:sz="0" w:space="0" w:color="auto"/>
        <w:left w:val="none" w:sz="0" w:space="0" w:color="auto"/>
        <w:bottom w:val="none" w:sz="0" w:space="0" w:color="auto"/>
        <w:right w:val="none" w:sz="0" w:space="0" w:color="auto"/>
      </w:divBdr>
    </w:div>
    <w:div w:id="93869118">
      <w:bodyDiv w:val="1"/>
      <w:marLeft w:val="0"/>
      <w:marRight w:val="0"/>
      <w:marTop w:val="0"/>
      <w:marBottom w:val="0"/>
      <w:divBdr>
        <w:top w:val="none" w:sz="0" w:space="0" w:color="auto"/>
        <w:left w:val="none" w:sz="0" w:space="0" w:color="auto"/>
        <w:bottom w:val="none" w:sz="0" w:space="0" w:color="auto"/>
        <w:right w:val="none" w:sz="0" w:space="0" w:color="auto"/>
      </w:divBdr>
    </w:div>
    <w:div w:id="93938835">
      <w:bodyDiv w:val="1"/>
      <w:marLeft w:val="0"/>
      <w:marRight w:val="0"/>
      <w:marTop w:val="0"/>
      <w:marBottom w:val="0"/>
      <w:divBdr>
        <w:top w:val="none" w:sz="0" w:space="0" w:color="auto"/>
        <w:left w:val="none" w:sz="0" w:space="0" w:color="auto"/>
        <w:bottom w:val="none" w:sz="0" w:space="0" w:color="auto"/>
        <w:right w:val="none" w:sz="0" w:space="0" w:color="auto"/>
      </w:divBdr>
    </w:div>
    <w:div w:id="93942375">
      <w:bodyDiv w:val="1"/>
      <w:marLeft w:val="0"/>
      <w:marRight w:val="0"/>
      <w:marTop w:val="0"/>
      <w:marBottom w:val="0"/>
      <w:divBdr>
        <w:top w:val="none" w:sz="0" w:space="0" w:color="auto"/>
        <w:left w:val="none" w:sz="0" w:space="0" w:color="auto"/>
        <w:bottom w:val="none" w:sz="0" w:space="0" w:color="auto"/>
        <w:right w:val="none" w:sz="0" w:space="0" w:color="auto"/>
      </w:divBdr>
    </w:div>
    <w:div w:id="93980267">
      <w:bodyDiv w:val="1"/>
      <w:marLeft w:val="0"/>
      <w:marRight w:val="0"/>
      <w:marTop w:val="0"/>
      <w:marBottom w:val="0"/>
      <w:divBdr>
        <w:top w:val="none" w:sz="0" w:space="0" w:color="auto"/>
        <w:left w:val="none" w:sz="0" w:space="0" w:color="auto"/>
        <w:bottom w:val="none" w:sz="0" w:space="0" w:color="auto"/>
        <w:right w:val="none" w:sz="0" w:space="0" w:color="auto"/>
      </w:divBdr>
    </w:div>
    <w:div w:id="93980683">
      <w:bodyDiv w:val="1"/>
      <w:marLeft w:val="0"/>
      <w:marRight w:val="0"/>
      <w:marTop w:val="0"/>
      <w:marBottom w:val="0"/>
      <w:divBdr>
        <w:top w:val="none" w:sz="0" w:space="0" w:color="auto"/>
        <w:left w:val="none" w:sz="0" w:space="0" w:color="auto"/>
        <w:bottom w:val="none" w:sz="0" w:space="0" w:color="auto"/>
        <w:right w:val="none" w:sz="0" w:space="0" w:color="auto"/>
      </w:divBdr>
    </w:div>
    <w:div w:id="93984735">
      <w:bodyDiv w:val="1"/>
      <w:marLeft w:val="0"/>
      <w:marRight w:val="0"/>
      <w:marTop w:val="0"/>
      <w:marBottom w:val="0"/>
      <w:divBdr>
        <w:top w:val="none" w:sz="0" w:space="0" w:color="auto"/>
        <w:left w:val="none" w:sz="0" w:space="0" w:color="auto"/>
        <w:bottom w:val="none" w:sz="0" w:space="0" w:color="auto"/>
        <w:right w:val="none" w:sz="0" w:space="0" w:color="auto"/>
      </w:divBdr>
    </w:div>
    <w:div w:id="94254648">
      <w:bodyDiv w:val="1"/>
      <w:marLeft w:val="0"/>
      <w:marRight w:val="0"/>
      <w:marTop w:val="0"/>
      <w:marBottom w:val="0"/>
      <w:divBdr>
        <w:top w:val="none" w:sz="0" w:space="0" w:color="auto"/>
        <w:left w:val="none" w:sz="0" w:space="0" w:color="auto"/>
        <w:bottom w:val="none" w:sz="0" w:space="0" w:color="auto"/>
        <w:right w:val="none" w:sz="0" w:space="0" w:color="auto"/>
      </w:divBdr>
    </w:div>
    <w:div w:id="94331841">
      <w:bodyDiv w:val="1"/>
      <w:marLeft w:val="0"/>
      <w:marRight w:val="0"/>
      <w:marTop w:val="0"/>
      <w:marBottom w:val="0"/>
      <w:divBdr>
        <w:top w:val="none" w:sz="0" w:space="0" w:color="auto"/>
        <w:left w:val="none" w:sz="0" w:space="0" w:color="auto"/>
        <w:bottom w:val="none" w:sz="0" w:space="0" w:color="auto"/>
        <w:right w:val="none" w:sz="0" w:space="0" w:color="auto"/>
      </w:divBdr>
    </w:div>
    <w:div w:id="94399920">
      <w:bodyDiv w:val="1"/>
      <w:marLeft w:val="0"/>
      <w:marRight w:val="0"/>
      <w:marTop w:val="0"/>
      <w:marBottom w:val="0"/>
      <w:divBdr>
        <w:top w:val="none" w:sz="0" w:space="0" w:color="auto"/>
        <w:left w:val="none" w:sz="0" w:space="0" w:color="auto"/>
        <w:bottom w:val="none" w:sz="0" w:space="0" w:color="auto"/>
        <w:right w:val="none" w:sz="0" w:space="0" w:color="auto"/>
      </w:divBdr>
    </w:div>
    <w:div w:id="94446463">
      <w:bodyDiv w:val="1"/>
      <w:marLeft w:val="0"/>
      <w:marRight w:val="0"/>
      <w:marTop w:val="0"/>
      <w:marBottom w:val="0"/>
      <w:divBdr>
        <w:top w:val="none" w:sz="0" w:space="0" w:color="auto"/>
        <w:left w:val="none" w:sz="0" w:space="0" w:color="auto"/>
        <w:bottom w:val="none" w:sz="0" w:space="0" w:color="auto"/>
        <w:right w:val="none" w:sz="0" w:space="0" w:color="auto"/>
      </w:divBdr>
    </w:div>
    <w:div w:id="94448321">
      <w:bodyDiv w:val="1"/>
      <w:marLeft w:val="0"/>
      <w:marRight w:val="0"/>
      <w:marTop w:val="0"/>
      <w:marBottom w:val="0"/>
      <w:divBdr>
        <w:top w:val="none" w:sz="0" w:space="0" w:color="auto"/>
        <w:left w:val="none" w:sz="0" w:space="0" w:color="auto"/>
        <w:bottom w:val="none" w:sz="0" w:space="0" w:color="auto"/>
        <w:right w:val="none" w:sz="0" w:space="0" w:color="auto"/>
      </w:divBdr>
    </w:div>
    <w:div w:id="94525372">
      <w:bodyDiv w:val="1"/>
      <w:marLeft w:val="0"/>
      <w:marRight w:val="0"/>
      <w:marTop w:val="0"/>
      <w:marBottom w:val="0"/>
      <w:divBdr>
        <w:top w:val="none" w:sz="0" w:space="0" w:color="auto"/>
        <w:left w:val="none" w:sz="0" w:space="0" w:color="auto"/>
        <w:bottom w:val="none" w:sz="0" w:space="0" w:color="auto"/>
        <w:right w:val="none" w:sz="0" w:space="0" w:color="auto"/>
      </w:divBdr>
    </w:div>
    <w:div w:id="94593232">
      <w:bodyDiv w:val="1"/>
      <w:marLeft w:val="0"/>
      <w:marRight w:val="0"/>
      <w:marTop w:val="0"/>
      <w:marBottom w:val="0"/>
      <w:divBdr>
        <w:top w:val="none" w:sz="0" w:space="0" w:color="auto"/>
        <w:left w:val="none" w:sz="0" w:space="0" w:color="auto"/>
        <w:bottom w:val="none" w:sz="0" w:space="0" w:color="auto"/>
        <w:right w:val="none" w:sz="0" w:space="0" w:color="auto"/>
      </w:divBdr>
    </w:div>
    <w:div w:id="94595143">
      <w:bodyDiv w:val="1"/>
      <w:marLeft w:val="0"/>
      <w:marRight w:val="0"/>
      <w:marTop w:val="0"/>
      <w:marBottom w:val="0"/>
      <w:divBdr>
        <w:top w:val="none" w:sz="0" w:space="0" w:color="auto"/>
        <w:left w:val="none" w:sz="0" w:space="0" w:color="auto"/>
        <w:bottom w:val="none" w:sz="0" w:space="0" w:color="auto"/>
        <w:right w:val="none" w:sz="0" w:space="0" w:color="auto"/>
      </w:divBdr>
    </w:div>
    <w:div w:id="94600215">
      <w:bodyDiv w:val="1"/>
      <w:marLeft w:val="0"/>
      <w:marRight w:val="0"/>
      <w:marTop w:val="0"/>
      <w:marBottom w:val="0"/>
      <w:divBdr>
        <w:top w:val="none" w:sz="0" w:space="0" w:color="auto"/>
        <w:left w:val="none" w:sz="0" w:space="0" w:color="auto"/>
        <w:bottom w:val="none" w:sz="0" w:space="0" w:color="auto"/>
        <w:right w:val="none" w:sz="0" w:space="0" w:color="auto"/>
      </w:divBdr>
    </w:div>
    <w:div w:id="94715826">
      <w:bodyDiv w:val="1"/>
      <w:marLeft w:val="0"/>
      <w:marRight w:val="0"/>
      <w:marTop w:val="0"/>
      <w:marBottom w:val="0"/>
      <w:divBdr>
        <w:top w:val="none" w:sz="0" w:space="0" w:color="auto"/>
        <w:left w:val="none" w:sz="0" w:space="0" w:color="auto"/>
        <w:bottom w:val="none" w:sz="0" w:space="0" w:color="auto"/>
        <w:right w:val="none" w:sz="0" w:space="0" w:color="auto"/>
      </w:divBdr>
    </w:div>
    <w:div w:id="94785528">
      <w:bodyDiv w:val="1"/>
      <w:marLeft w:val="0"/>
      <w:marRight w:val="0"/>
      <w:marTop w:val="0"/>
      <w:marBottom w:val="0"/>
      <w:divBdr>
        <w:top w:val="none" w:sz="0" w:space="0" w:color="auto"/>
        <w:left w:val="none" w:sz="0" w:space="0" w:color="auto"/>
        <w:bottom w:val="none" w:sz="0" w:space="0" w:color="auto"/>
        <w:right w:val="none" w:sz="0" w:space="0" w:color="auto"/>
      </w:divBdr>
    </w:div>
    <w:div w:id="94787591">
      <w:bodyDiv w:val="1"/>
      <w:marLeft w:val="0"/>
      <w:marRight w:val="0"/>
      <w:marTop w:val="0"/>
      <w:marBottom w:val="0"/>
      <w:divBdr>
        <w:top w:val="none" w:sz="0" w:space="0" w:color="auto"/>
        <w:left w:val="none" w:sz="0" w:space="0" w:color="auto"/>
        <w:bottom w:val="none" w:sz="0" w:space="0" w:color="auto"/>
        <w:right w:val="none" w:sz="0" w:space="0" w:color="auto"/>
      </w:divBdr>
    </w:div>
    <w:div w:id="94905587">
      <w:bodyDiv w:val="1"/>
      <w:marLeft w:val="0"/>
      <w:marRight w:val="0"/>
      <w:marTop w:val="0"/>
      <w:marBottom w:val="0"/>
      <w:divBdr>
        <w:top w:val="none" w:sz="0" w:space="0" w:color="auto"/>
        <w:left w:val="none" w:sz="0" w:space="0" w:color="auto"/>
        <w:bottom w:val="none" w:sz="0" w:space="0" w:color="auto"/>
        <w:right w:val="none" w:sz="0" w:space="0" w:color="auto"/>
      </w:divBdr>
    </w:div>
    <w:div w:id="94905957">
      <w:bodyDiv w:val="1"/>
      <w:marLeft w:val="0"/>
      <w:marRight w:val="0"/>
      <w:marTop w:val="0"/>
      <w:marBottom w:val="0"/>
      <w:divBdr>
        <w:top w:val="none" w:sz="0" w:space="0" w:color="auto"/>
        <w:left w:val="none" w:sz="0" w:space="0" w:color="auto"/>
        <w:bottom w:val="none" w:sz="0" w:space="0" w:color="auto"/>
        <w:right w:val="none" w:sz="0" w:space="0" w:color="auto"/>
      </w:divBdr>
    </w:div>
    <w:div w:id="94906955">
      <w:bodyDiv w:val="1"/>
      <w:marLeft w:val="0"/>
      <w:marRight w:val="0"/>
      <w:marTop w:val="0"/>
      <w:marBottom w:val="0"/>
      <w:divBdr>
        <w:top w:val="none" w:sz="0" w:space="0" w:color="auto"/>
        <w:left w:val="none" w:sz="0" w:space="0" w:color="auto"/>
        <w:bottom w:val="none" w:sz="0" w:space="0" w:color="auto"/>
        <w:right w:val="none" w:sz="0" w:space="0" w:color="auto"/>
      </w:divBdr>
    </w:div>
    <w:div w:id="95099470">
      <w:bodyDiv w:val="1"/>
      <w:marLeft w:val="0"/>
      <w:marRight w:val="0"/>
      <w:marTop w:val="0"/>
      <w:marBottom w:val="0"/>
      <w:divBdr>
        <w:top w:val="none" w:sz="0" w:space="0" w:color="auto"/>
        <w:left w:val="none" w:sz="0" w:space="0" w:color="auto"/>
        <w:bottom w:val="none" w:sz="0" w:space="0" w:color="auto"/>
        <w:right w:val="none" w:sz="0" w:space="0" w:color="auto"/>
      </w:divBdr>
    </w:div>
    <w:div w:id="95100429">
      <w:bodyDiv w:val="1"/>
      <w:marLeft w:val="0"/>
      <w:marRight w:val="0"/>
      <w:marTop w:val="0"/>
      <w:marBottom w:val="0"/>
      <w:divBdr>
        <w:top w:val="none" w:sz="0" w:space="0" w:color="auto"/>
        <w:left w:val="none" w:sz="0" w:space="0" w:color="auto"/>
        <w:bottom w:val="none" w:sz="0" w:space="0" w:color="auto"/>
        <w:right w:val="none" w:sz="0" w:space="0" w:color="auto"/>
      </w:divBdr>
    </w:div>
    <w:div w:id="95102320">
      <w:bodyDiv w:val="1"/>
      <w:marLeft w:val="0"/>
      <w:marRight w:val="0"/>
      <w:marTop w:val="0"/>
      <w:marBottom w:val="0"/>
      <w:divBdr>
        <w:top w:val="none" w:sz="0" w:space="0" w:color="auto"/>
        <w:left w:val="none" w:sz="0" w:space="0" w:color="auto"/>
        <w:bottom w:val="none" w:sz="0" w:space="0" w:color="auto"/>
        <w:right w:val="none" w:sz="0" w:space="0" w:color="auto"/>
      </w:divBdr>
    </w:div>
    <w:div w:id="95173708">
      <w:bodyDiv w:val="1"/>
      <w:marLeft w:val="0"/>
      <w:marRight w:val="0"/>
      <w:marTop w:val="0"/>
      <w:marBottom w:val="0"/>
      <w:divBdr>
        <w:top w:val="none" w:sz="0" w:space="0" w:color="auto"/>
        <w:left w:val="none" w:sz="0" w:space="0" w:color="auto"/>
        <w:bottom w:val="none" w:sz="0" w:space="0" w:color="auto"/>
        <w:right w:val="none" w:sz="0" w:space="0" w:color="auto"/>
      </w:divBdr>
    </w:div>
    <w:div w:id="95223966">
      <w:bodyDiv w:val="1"/>
      <w:marLeft w:val="0"/>
      <w:marRight w:val="0"/>
      <w:marTop w:val="0"/>
      <w:marBottom w:val="0"/>
      <w:divBdr>
        <w:top w:val="none" w:sz="0" w:space="0" w:color="auto"/>
        <w:left w:val="none" w:sz="0" w:space="0" w:color="auto"/>
        <w:bottom w:val="none" w:sz="0" w:space="0" w:color="auto"/>
        <w:right w:val="none" w:sz="0" w:space="0" w:color="auto"/>
      </w:divBdr>
    </w:div>
    <w:div w:id="95249645">
      <w:bodyDiv w:val="1"/>
      <w:marLeft w:val="0"/>
      <w:marRight w:val="0"/>
      <w:marTop w:val="0"/>
      <w:marBottom w:val="0"/>
      <w:divBdr>
        <w:top w:val="none" w:sz="0" w:space="0" w:color="auto"/>
        <w:left w:val="none" w:sz="0" w:space="0" w:color="auto"/>
        <w:bottom w:val="none" w:sz="0" w:space="0" w:color="auto"/>
        <w:right w:val="none" w:sz="0" w:space="0" w:color="auto"/>
      </w:divBdr>
    </w:div>
    <w:div w:id="95295583">
      <w:bodyDiv w:val="1"/>
      <w:marLeft w:val="0"/>
      <w:marRight w:val="0"/>
      <w:marTop w:val="0"/>
      <w:marBottom w:val="0"/>
      <w:divBdr>
        <w:top w:val="none" w:sz="0" w:space="0" w:color="auto"/>
        <w:left w:val="none" w:sz="0" w:space="0" w:color="auto"/>
        <w:bottom w:val="none" w:sz="0" w:space="0" w:color="auto"/>
        <w:right w:val="none" w:sz="0" w:space="0" w:color="auto"/>
      </w:divBdr>
    </w:div>
    <w:div w:id="95297363">
      <w:bodyDiv w:val="1"/>
      <w:marLeft w:val="0"/>
      <w:marRight w:val="0"/>
      <w:marTop w:val="0"/>
      <w:marBottom w:val="0"/>
      <w:divBdr>
        <w:top w:val="none" w:sz="0" w:space="0" w:color="auto"/>
        <w:left w:val="none" w:sz="0" w:space="0" w:color="auto"/>
        <w:bottom w:val="none" w:sz="0" w:space="0" w:color="auto"/>
        <w:right w:val="none" w:sz="0" w:space="0" w:color="auto"/>
      </w:divBdr>
    </w:div>
    <w:div w:id="95487934">
      <w:bodyDiv w:val="1"/>
      <w:marLeft w:val="0"/>
      <w:marRight w:val="0"/>
      <w:marTop w:val="0"/>
      <w:marBottom w:val="0"/>
      <w:divBdr>
        <w:top w:val="none" w:sz="0" w:space="0" w:color="auto"/>
        <w:left w:val="none" w:sz="0" w:space="0" w:color="auto"/>
        <w:bottom w:val="none" w:sz="0" w:space="0" w:color="auto"/>
        <w:right w:val="none" w:sz="0" w:space="0" w:color="auto"/>
      </w:divBdr>
    </w:div>
    <w:div w:id="95566053">
      <w:bodyDiv w:val="1"/>
      <w:marLeft w:val="0"/>
      <w:marRight w:val="0"/>
      <w:marTop w:val="0"/>
      <w:marBottom w:val="0"/>
      <w:divBdr>
        <w:top w:val="none" w:sz="0" w:space="0" w:color="auto"/>
        <w:left w:val="none" w:sz="0" w:space="0" w:color="auto"/>
        <w:bottom w:val="none" w:sz="0" w:space="0" w:color="auto"/>
        <w:right w:val="none" w:sz="0" w:space="0" w:color="auto"/>
      </w:divBdr>
    </w:div>
    <w:div w:id="95639700">
      <w:bodyDiv w:val="1"/>
      <w:marLeft w:val="0"/>
      <w:marRight w:val="0"/>
      <w:marTop w:val="0"/>
      <w:marBottom w:val="0"/>
      <w:divBdr>
        <w:top w:val="none" w:sz="0" w:space="0" w:color="auto"/>
        <w:left w:val="none" w:sz="0" w:space="0" w:color="auto"/>
        <w:bottom w:val="none" w:sz="0" w:space="0" w:color="auto"/>
        <w:right w:val="none" w:sz="0" w:space="0" w:color="auto"/>
      </w:divBdr>
    </w:div>
    <w:div w:id="95640865">
      <w:bodyDiv w:val="1"/>
      <w:marLeft w:val="0"/>
      <w:marRight w:val="0"/>
      <w:marTop w:val="0"/>
      <w:marBottom w:val="0"/>
      <w:divBdr>
        <w:top w:val="none" w:sz="0" w:space="0" w:color="auto"/>
        <w:left w:val="none" w:sz="0" w:space="0" w:color="auto"/>
        <w:bottom w:val="none" w:sz="0" w:space="0" w:color="auto"/>
        <w:right w:val="none" w:sz="0" w:space="0" w:color="auto"/>
      </w:divBdr>
    </w:div>
    <w:div w:id="95642064">
      <w:bodyDiv w:val="1"/>
      <w:marLeft w:val="0"/>
      <w:marRight w:val="0"/>
      <w:marTop w:val="0"/>
      <w:marBottom w:val="0"/>
      <w:divBdr>
        <w:top w:val="none" w:sz="0" w:space="0" w:color="auto"/>
        <w:left w:val="none" w:sz="0" w:space="0" w:color="auto"/>
        <w:bottom w:val="none" w:sz="0" w:space="0" w:color="auto"/>
        <w:right w:val="none" w:sz="0" w:space="0" w:color="auto"/>
      </w:divBdr>
    </w:div>
    <w:div w:id="95643218">
      <w:bodyDiv w:val="1"/>
      <w:marLeft w:val="0"/>
      <w:marRight w:val="0"/>
      <w:marTop w:val="0"/>
      <w:marBottom w:val="0"/>
      <w:divBdr>
        <w:top w:val="none" w:sz="0" w:space="0" w:color="auto"/>
        <w:left w:val="none" w:sz="0" w:space="0" w:color="auto"/>
        <w:bottom w:val="none" w:sz="0" w:space="0" w:color="auto"/>
        <w:right w:val="none" w:sz="0" w:space="0" w:color="auto"/>
      </w:divBdr>
    </w:div>
    <w:div w:id="95712056">
      <w:bodyDiv w:val="1"/>
      <w:marLeft w:val="0"/>
      <w:marRight w:val="0"/>
      <w:marTop w:val="0"/>
      <w:marBottom w:val="0"/>
      <w:divBdr>
        <w:top w:val="none" w:sz="0" w:space="0" w:color="auto"/>
        <w:left w:val="none" w:sz="0" w:space="0" w:color="auto"/>
        <w:bottom w:val="none" w:sz="0" w:space="0" w:color="auto"/>
        <w:right w:val="none" w:sz="0" w:space="0" w:color="auto"/>
      </w:divBdr>
    </w:div>
    <w:div w:id="95713919">
      <w:bodyDiv w:val="1"/>
      <w:marLeft w:val="0"/>
      <w:marRight w:val="0"/>
      <w:marTop w:val="0"/>
      <w:marBottom w:val="0"/>
      <w:divBdr>
        <w:top w:val="none" w:sz="0" w:space="0" w:color="auto"/>
        <w:left w:val="none" w:sz="0" w:space="0" w:color="auto"/>
        <w:bottom w:val="none" w:sz="0" w:space="0" w:color="auto"/>
        <w:right w:val="none" w:sz="0" w:space="0" w:color="auto"/>
      </w:divBdr>
    </w:div>
    <w:div w:id="95756026">
      <w:bodyDiv w:val="1"/>
      <w:marLeft w:val="0"/>
      <w:marRight w:val="0"/>
      <w:marTop w:val="0"/>
      <w:marBottom w:val="0"/>
      <w:divBdr>
        <w:top w:val="none" w:sz="0" w:space="0" w:color="auto"/>
        <w:left w:val="none" w:sz="0" w:space="0" w:color="auto"/>
        <w:bottom w:val="none" w:sz="0" w:space="0" w:color="auto"/>
        <w:right w:val="none" w:sz="0" w:space="0" w:color="auto"/>
      </w:divBdr>
    </w:div>
    <w:div w:id="95879306">
      <w:bodyDiv w:val="1"/>
      <w:marLeft w:val="0"/>
      <w:marRight w:val="0"/>
      <w:marTop w:val="0"/>
      <w:marBottom w:val="0"/>
      <w:divBdr>
        <w:top w:val="none" w:sz="0" w:space="0" w:color="auto"/>
        <w:left w:val="none" w:sz="0" w:space="0" w:color="auto"/>
        <w:bottom w:val="none" w:sz="0" w:space="0" w:color="auto"/>
        <w:right w:val="none" w:sz="0" w:space="0" w:color="auto"/>
      </w:divBdr>
    </w:div>
    <w:div w:id="95905589">
      <w:bodyDiv w:val="1"/>
      <w:marLeft w:val="0"/>
      <w:marRight w:val="0"/>
      <w:marTop w:val="0"/>
      <w:marBottom w:val="0"/>
      <w:divBdr>
        <w:top w:val="none" w:sz="0" w:space="0" w:color="auto"/>
        <w:left w:val="none" w:sz="0" w:space="0" w:color="auto"/>
        <w:bottom w:val="none" w:sz="0" w:space="0" w:color="auto"/>
        <w:right w:val="none" w:sz="0" w:space="0" w:color="auto"/>
      </w:divBdr>
    </w:div>
    <w:div w:id="95908539">
      <w:bodyDiv w:val="1"/>
      <w:marLeft w:val="0"/>
      <w:marRight w:val="0"/>
      <w:marTop w:val="0"/>
      <w:marBottom w:val="0"/>
      <w:divBdr>
        <w:top w:val="none" w:sz="0" w:space="0" w:color="auto"/>
        <w:left w:val="none" w:sz="0" w:space="0" w:color="auto"/>
        <w:bottom w:val="none" w:sz="0" w:space="0" w:color="auto"/>
        <w:right w:val="none" w:sz="0" w:space="0" w:color="auto"/>
      </w:divBdr>
    </w:div>
    <w:div w:id="95953129">
      <w:bodyDiv w:val="1"/>
      <w:marLeft w:val="0"/>
      <w:marRight w:val="0"/>
      <w:marTop w:val="0"/>
      <w:marBottom w:val="0"/>
      <w:divBdr>
        <w:top w:val="none" w:sz="0" w:space="0" w:color="auto"/>
        <w:left w:val="none" w:sz="0" w:space="0" w:color="auto"/>
        <w:bottom w:val="none" w:sz="0" w:space="0" w:color="auto"/>
        <w:right w:val="none" w:sz="0" w:space="0" w:color="auto"/>
      </w:divBdr>
    </w:div>
    <w:div w:id="96099799">
      <w:bodyDiv w:val="1"/>
      <w:marLeft w:val="0"/>
      <w:marRight w:val="0"/>
      <w:marTop w:val="0"/>
      <w:marBottom w:val="0"/>
      <w:divBdr>
        <w:top w:val="none" w:sz="0" w:space="0" w:color="auto"/>
        <w:left w:val="none" w:sz="0" w:space="0" w:color="auto"/>
        <w:bottom w:val="none" w:sz="0" w:space="0" w:color="auto"/>
        <w:right w:val="none" w:sz="0" w:space="0" w:color="auto"/>
      </w:divBdr>
    </w:div>
    <w:div w:id="96222330">
      <w:bodyDiv w:val="1"/>
      <w:marLeft w:val="0"/>
      <w:marRight w:val="0"/>
      <w:marTop w:val="0"/>
      <w:marBottom w:val="0"/>
      <w:divBdr>
        <w:top w:val="none" w:sz="0" w:space="0" w:color="auto"/>
        <w:left w:val="none" w:sz="0" w:space="0" w:color="auto"/>
        <w:bottom w:val="none" w:sz="0" w:space="0" w:color="auto"/>
        <w:right w:val="none" w:sz="0" w:space="0" w:color="auto"/>
      </w:divBdr>
    </w:div>
    <w:div w:id="96223093">
      <w:bodyDiv w:val="1"/>
      <w:marLeft w:val="0"/>
      <w:marRight w:val="0"/>
      <w:marTop w:val="0"/>
      <w:marBottom w:val="0"/>
      <w:divBdr>
        <w:top w:val="none" w:sz="0" w:space="0" w:color="auto"/>
        <w:left w:val="none" w:sz="0" w:space="0" w:color="auto"/>
        <w:bottom w:val="none" w:sz="0" w:space="0" w:color="auto"/>
        <w:right w:val="none" w:sz="0" w:space="0" w:color="auto"/>
      </w:divBdr>
    </w:div>
    <w:div w:id="96294273">
      <w:bodyDiv w:val="1"/>
      <w:marLeft w:val="0"/>
      <w:marRight w:val="0"/>
      <w:marTop w:val="0"/>
      <w:marBottom w:val="0"/>
      <w:divBdr>
        <w:top w:val="none" w:sz="0" w:space="0" w:color="auto"/>
        <w:left w:val="none" w:sz="0" w:space="0" w:color="auto"/>
        <w:bottom w:val="none" w:sz="0" w:space="0" w:color="auto"/>
        <w:right w:val="none" w:sz="0" w:space="0" w:color="auto"/>
      </w:divBdr>
    </w:div>
    <w:div w:id="96297138">
      <w:bodyDiv w:val="1"/>
      <w:marLeft w:val="0"/>
      <w:marRight w:val="0"/>
      <w:marTop w:val="0"/>
      <w:marBottom w:val="0"/>
      <w:divBdr>
        <w:top w:val="none" w:sz="0" w:space="0" w:color="auto"/>
        <w:left w:val="none" w:sz="0" w:space="0" w:color="auto"/>
        <w:bottom w:val="none" w:sz="0" w:space="0" w:color="auto"/>
        <w:right w:val="none" w:sz="0" w:space="0" w:color="auto"/>
      </w:divBdr>
    </w:div>
    <w:div w:id="96409074">
      <w:bodyDiv w:val="1"/>
      <w:marLeft w:val="0"/>
      <w:marRight w:val="0"/>
      <w:marTop w:val="0"/>
      <w:marBottom w:val="0"/>
      <w:divBdr>
        <w:top w:val="none" w:sz="0" w:space="0" w:color="auto"/>
        <w:left w:val="none" w:sz="0" w:space="0" w:color="auto"/>
        <w:bottom w:val="none" w:sz="0" w:space="0" w:color="auto"/>
        <w:right w:val="none" w:sz="0" w:space="0" w:color="auto"/>
      </w:divBdr>
    </w:div>
    <w:div w:id="96415627">
      <w:bodyDiv w:val="1"/>
      <w:marLeft w:val="0"/>
      <w:marRight w:val="0"/>
      <w:marTop w:val="0"/>
      <w:marBottom w:val="0"/>
      <w:divBdr>
        <w:top w:val="none" w:sz="0" w:space="0" w:color="auto"/>
        <w:left w:val="none" w:sz="0" w:space="0" w:color="auto"/>
        <w:bottom w:val="none" w:sz="0" w:space="0" w:color="auto"/>
        <w:right w:val="none" w:sz="0" w:space="0" w:color="auto"/>
      </w:divBdr>
    </w:div>
    <w:div w:id="96485778">
      <w:bodyDiv w:val="1"/>
      <w:marLeft w:val="0"/>
      <w:marRight w:val="0"/>
      <w:marTop w:val="0"/>
      <w:marBottom w:val="0"/>
      <w:divBdr>
        <w:top w:val="none" w:sz="0" w:space="0" w:color="auto"/>
        <w:left w:val="none" w:sz="0" w:space="0" w:color="auto"/>
        <w:bottom w:val="none" w:sz="0" w:space="0" w:color="auto"/>
        <w:right w:val="none" w:sz="0" w:space="0" w:color="auto"/>
      </w:divBdr>
    </w:div>
    <w:div w:id="96604126">
      <w:bodyDiv w:val="1"/>
      <w:marLeft w:val="0"/>
      <w:marRight w:val="0"/>
      <w:marTop w:val="0"/>
      <w:marBottom w:val="0"/>
      <w:divBdr>
        <w:top w:val="none" w:sz="0" w:space="0" w:color="auto"/>
        <w:left w:val="none" w:sz="0" w:space="0" w:color="auto"/>
        <w:bottom w:val="none" w:sz="0" w:space="0" w:color="auto"/>
        <w:right w:val="none" w:sz="0" w:space="0" w:color="auto"/>
      </w:divBdr>
    </w:div>
    <w:div w:id="96606267">
      <w:bodyDiv w:val="1"/>
      <w:marLeft w:val="0"/>
      <w:marRight w:val="0"/>
      <w:marTop w:val="0"/>
      <w:marBottom w:val="0"/>
      <w:divBdr>
        <w:top w:val="none" w:sz="0" w:space="0" w:color="auto"/>
        <w:left w:val="none" w:sz="0" w:space="0" w:color="auto"/>
        <w:bottom w:val="none" w:sz="0" w:space="0" w:color="auto"/>
        <w:right w:val="none" w:sz="0" w:space="0" w:color="auto"/>
      </w:divBdr>
    </w:div>
    <w:div w:id="96606507">
      <w:bodyDiv w:val="1"/>
      <w:marLeft w:val="0"/>
      <w:marRight w:val="0"/>
      <w:marTop w:val="0"/>
      <w:marBottom w:val="0"/>
      <w:divBdr>
        <w:top w:val="none" w:sz="0" w:space="0" w:color="auto"/>
        <w:left w:val="none" w:sz="0" w:space="0" w:color="auto"/>
        <w:bottom w:val="none" w:sz="0" w:space="0" w:color="auto"/>
        <w:right w:val="none" w:sz="0" w:space="0" w:color="auto"/>
      </w:divBdr>
    </w:div>
    <w:div w:id="96677105">
      <w:bodyDiv w:val="1"/>
      <w:marLeft w:val="0"/>
      <w:marRight w:val="0"/>
      <w:marTop w:val="0"/>
      <w:marBottom w:val="0"/>
      <w:divBdr>
        <w:top w:val="none" w:sz="0" w:space="0" w:color="auto"/>
        <w:left w:val="none" w:sz="0" w:space="0" w:color="auto"/>
        <w:bottom w:val="none" w:sz="0" w:space="0" w:color="auto"/>
        <w:right w:val="none" w:sz="0" w:space="0" w:color="auto"/>
      </w:divBdr>
    </w:div>
    <w:div w:id="96758799">
      <w:bodyDiv w:val="1"/>
      <w:marLeft w:val="0"/>
      <w:marRight w:val="0"/>
      <w:marTop w:val="0"/>
      <w:marBottom w:val="0"/>
      <w:divBdr>
        <w:top w:val="none" w:sz="0" w:space="0" w:color="auto"/>
        <w:left w:val="none" w:sz="0" w:space="0" w:color="auto"/>
        <w:bottom w:val="none" w:sz="0" w:space="0" w:color="auto"/>
        <w:right w:val="none" w:sz="0" w:space="0" w:color="auto"/>
      </w:divBdr>
    </w:div>
    <w:div w:id="96802023">
      <w:bodyDiv w:val="1"/>
      <w:marLeft w:val="0"/>
      <w:marRight w:val="0"/>
      <w:marTop w:val="0"/>
      <w:marBottom w:val="0"/>
      <w:divBdr>
        <w:top w:val="none" w:sz="0" w:space="0" w:color="auto"/>
        <w:left w:val="none" w:sz="0" w:space="0" w:color="auto"/>
        <w:bottom w:val="none" w:sz="0" w:space="0" w:color="auto"/>
        <w:right w:val="none" w:sz="0" w:space="0" w:color="auto"/>
      </w:divBdr>
    </w:div>
    <w:div w:id="96871477">
      <w:bodyDiv w:val="1"/>
      <w:marLeft w:val="0"/>
      <w:marRight w:val="0"/>
      <w:marTop w:val="0"/>
      <w:marBottom w:val="0"/>
      <w:divBdr>
        <w:top w:val="none" w:sz="0" w:space="0" w:color="auto"/>
        <w:left w:val="none" w:sz="0" w:space="0" w:color="auto"/>
        <w:bottom w:val="none" w:sz="0" w:space="0" w:color="auto"/>
        <w:right w:val="none" w:sz="0" w:space="0" w:color="auto"/>
      </w:divBdr>
    </w:div>
    <w:div w:id="96873164">
      <w:bodyDiv w:val="1"/>
      <w:marLeft w:val="0"/>
      <w:marRight w:val="0"/>
      <w:marTop w:val="0"/>
      <w:marBottom w:val="0"/>
      <w:divBdr>
        <w:top w:val="none" w:sz="0" w:space="0" w:color="auto"/>
        <w:left w:val="none" w:sz="0" w:space="0" w:color="auto"/>
        <w:bottom w:val="none" w:sz="0" w:space="0" w:color="auto"/>
        <w:right w:val="none" w:sz="0" w:space="0" w:color="auto"/>
      </w:divBdr>
    </w:div>
    <w:div w:id="96877528">
      <w:bodyDiv w:val="1"/>
      <w:marLeft w:val="0"/>
      <w:marRight w:val="0"/>
      <w:marTop w:val="0"/>
      <w:marBottom w:val="0"/>
      <w:divBdr>
        <w:top w:val="none" w:sz="0" w:space="0" w:color="auto"/>
        <w:left w:val="none" w:sz="0" w:space="0" w:color="auto"/>
        <w:bottom w:val="none" w:sz="0" w:space="0" w:color="auto"/>
        <w:right w:val="none" w:sz="0" w:space="0" w:color="auto"/>
      </w:divBdr>
    </w:div>
    <w:div w:id="96948808">
      <w:bodyDiv w:val="1"/>
      <w:marLeft w:val="0"/>
      <w:marRight w:val="0"/>
      <w:marTop w:val="0"/>
      <w:marBottom w:val="0"/>
      <w:divBdr>
        <w:top w:val="none" w:sz="0" w:space="0" w:color="auto"/>
        <w:left w:val="none" w:sz="0" w:space="0" w:color="auto"/>
        <w:bottom w:val="none" w:sz="0" w:space="0" w:color="auto"/>
        <w:right w:val="none" w:sz="0" w:space="0" w:color="auto"/>
      </w:divBdr>
    </w:div>
    <w:div w:id="96949168">
      <w:bodyDiv w:val="1"/>
      <w:marLeft w:val="0"/>
      <w:marRight w:val="0"/>
      <w:marTop w:val="0"/>
      <w:marBottom w:val="0"/>
      <w:divBdr>
        <w:top w:val="none" w:sz="0" w:space="0" w:color="auto"/>
        <w:left w:val="none" w:sz="0" w:space="0" w:color="auto"/>
        <w:bottom w:val="none" w:sz="0" w:space="0" w:color="auto"/>
        <w:right w:val="none" w:sz="0" w:space="0" w:color="auto"/>
      </w:divBdr>
    </w:div>
    <w:div w:id="97020987">
      <w:bodyDiv w:val="1"/>
      <w:marLeft w:val="0"/>
      <w:marRight w:val="0"/>
      <w:marTop w:val="0"/>
      <w:marBottom w:val="0"/>
      <w:divBdr>
        <w:top w:val="none" w:sz="0" w:space="0" w:color="auto"/>
        <w:left w:val="none" w:sz="0" w:space="0" w:color="auto"/>
        <w:bottom w:val="none" w:sz="0" w:space="0" w:color="auto"/>
        <w:right w:val="none" w:sz="0" w:space="0" w:color="auto"/>
      </w:divBdr>
    </w:div>
    <w:div w:id="97069751">
      <w:bodyDiv w:val="1"/>
      <w:marLeft w:val="0"/>
      <w:marRight w:val="0"/>
      <w:marTop w:val="0"/>
      <w:marBottom w:val="0"/>
      <w:divBdr>
        <w:top w:val="none" w:sz="0" w:space="0" w:color="auto"/>
        <w:left w:val="none" w:sz="0" w:space="0" w:color="auto"/>
        <w:bottom w:val="none" w:sz="0" w:space="0" w:color="auto"/>
        <w:right w:val="none" w:sz="0" w:space="0" w:color="auto"/>
      </w:divBdr>
    </w:div>
    <w:div w:id="97213322">
      <w:bodyDiv w:val="1"/>
      <w:marLeft w:val="0"/>
      <w:marRight w:val="0"/>
      <w:marTop w:val="0"/>
      <w:marBottom w:val="0"/>
      <w:divBdr>
        <w:top w:val="none" w:sz="0" w:space="0" w:color="auto"/>
        <w:left w:val="none" w:sz="0" w:space="0" w:color="auto"/>
        <w:bottom w:val="none" w:sz="0" w:space="0" w:color="auto"/>
        <w:right w:val="none" w:sz="0" w:space="0" w:color="auto"/>
      </w:divBdr>
    </w:div>
    <w:div w:id="97331529">
      <w:bodyDiv w:val="1"/>
      <w:marLeft w:val="0"/>
      <w:marRight w:val="0"/>
      <w:marTop w:val="0"/>
      <w:marBottom w:val="0"/>
      <w:divBdr>
        <w:top w:val="none" w:sz="0" w:space="0" w:color="auto"/>
        <w:left w:val="none" w:sz="0" w:space="0" w:color="auto"/>
        <w:bottom w:val="none" w:sz="0" w:space="0" w:color="auto"/>
        <w:right w:val="none" w:sz="0" w:space="0" w:color="auto"/>
      </w:divBdr>
    </w:div>
    <w:div w:id="97332618">
      <w:bodyDiv w:val="1"/>
      <w:marLeft w:val="0"/>
      <w:marRight w:val="0"/>
      <w:marTop w:val="0"/>
      <w:marBottom w:val="0"/>
      <w:divBdr>
        <w:top w:val="none" w:sz="0" w:space="0" w:color="auto"/>
        <w:left w:val="none" w:sz="0" w:space="0" w:color="auto"/>
        <w:bottom w:val="none" w:sz="0" w:space="0" w:color="auto"/>
        <w:right w:val="none" w:sz="0" w:space="0" w:color="auto"/>
      </w:divBdr>
    </w:div>
    <w:div w:id="97334968">
      <w:bodyDiv w:val="1"/>
      <w:marLeft w:val="0"/>
      <w:marRight w:val="0"/>
      <w:marTop w:val="0"/>
      <w:marBottom w:val="0"/>
      <w:divBdr>
        <w:top w:val="none" w:sz="0" w:space="0" w:color="auto"/>
        <w:left w:val="none" w:sz="0" w:space="0" w:color="auto"/>
        <w:bottom w:val="none" w:sz="0" w:space="0" w:color="auto"/>
        <w:right w:val="none" w:sz="0" w:space="0" w:color="auto"/>
      </w:divBdr>
    </w:div>
    <w:div w:id="97336449">
      <w:bodyDiv w:val="1"/>
      <w:marLeft w:val="0"/>
      <w:marRight w:val="0"/>
      <w:marTop w:val="0"/>
      <w:marBottom w:val="0"/>
      <w:divBdr>
        <w:top w:val="none" w:sz="0" w:space="0" w:color="auto"/>
        <w:left w:val="none" w:sz="0" w:space="0" w:color="auto"/>
        <w:bottom w:val="none" w:sz="0" w:space="0" w:color="auto"/>
        <w:right w:val="none" w:sz="0" w:space="0" w:color="auto"/>
      </w:divBdr>
    </w:div>
    <w:div w:id="97410644">
      <w:bodyDiv w:val="1"/>
      <w:marLeft w:val="0"/>
      <w:marRight w:val="0"/>
      <w:marTop w:val="0"/>
      <w:marBottom w:val="0"/>
      <w:divBdr>
        <w:top w:val="none" w:sz="0" w:space="0" w:color="auto"/>
        <w:left w:val="none" w:sz="0" w:space="0" w:color="auto"/>
        <w:bottom w:val="none" w:sz="0" w:space="0" w:color="auto"/>
        <w:right w:val="none" w:sz="0" w:space="0" w:color="auto"/>
      </w:divBdr>
    </w:div>
    <w:div w:id="97411083">
      <w:bodyDiv w:val="1"/>
      <w:marLeft w:val="0"/>
      <w:marRight w:val="0"/>
      <w:marTop w:val="0"/>
      <w:marBottom w:val="0"/>
      <w:divBdr>
        <w:top w:val="none" w:sz="0" w:space="0" w:color="auto"/>
        <w:left w:val="none" w:sz="0" w:space="0" w:color="auto"/>
        <w:bottom w:val="none" w:sz="0" w:space="0" w:color="auto"/>
        <w:right w:val="none" w:sz="0" w:space="0" w:color="auto"/>
      </w:divBdr>
    </w:div>
    <w:div w:id="97413748">
      <w:bodyDiv w:val="1"/>
      <w:marLeft w:val="0"/>
      <w:marRight w:val="0"/>
      <w:marTop w:val="0"/>
      <w:marBottom w:val="0"/>
      <w:divBdr>
        <w:top w:val="none" w:sz="0" w:space="0" w:color="auto"/>
        <w:left w:val="none" w:sz="0" w:space="0" w:color="auto"/>
        <w:bottom w:val="none" w:sz="0" w:space="0" w:color="auto"/>
        <w:right w:val="none" w:sz="0" w:space="0" w:color="auto"/>
      </w:divBdr>
    </w:div>
    <w:div w:id="97414641">
      <w:bodyDiv w:val="1"/>
      <w:marLeft w:val="0"/>
      <w:marRight w:val="0"/>
      <w:marTop w:val="0"/>
      <w:marBottom w:val="0"/>
      <w:divBdr>
        <w:top w:val="none" w:sz="0" w:space="0" w:color="auto"/>
        <w:left w:val="none" w:sz="0" w:space="0" w:color="auto"/>
        <w:bottom w:val="none" w:sz="0" w:space="0" w:color="auto"/>
        <w:right w:val="none" w:sz="0" w:space="0" w:color="auto"/>
      </w:divBdr>
    </w:div>
    <w:div w:id="97415862">
      <w:bodyDiv w:val="1"/>
      <w:marLeft w:val="0"/>
      <w:marRight w:val="0"/>
      <w:marTop w:val="0"/>
      <w:marBottom w:val="0"/>
      <w:divBdr>
        <w:top w:val="none" w:sz="0" w:space="0" w:color="auto"/>
        <w:left w:val="none" w:sz="0" w:space="0" w:color="auto"/>
        <w:bottom w:val="none" w:sz="0" w:space="0" w:color="auto"/>
        <w:right w:val="none" w:sz="0" w:space="0" w:color="auto"/>
      </w:divBdr>
    </w:div>
    <w:div w:id="97533358">
      <w:bodyDiv w:val="1"/>
      <w:marLeft w:val="0"/>
      <w:marRight w:val="0"/>
      <w:marTop w:val="0"/>
      <w:marBottom w:val="0"/>
      <w:divBdr>
        <w:top w:val="none" w:sz="0" w:space="0" w:color="auto"/>
        <w:left w:val="none" w:sz="0" w:space="0" w:color="auto"/>
        <w:bottom w:val="none" w:sz="0" w:space="0" w:color="auto"/>
        <w:right w:val="none" w:sz="0" w:space="0" w:color="auto"/>
      </w:divBdr>
    </w:div>
    <w:div w:id="97676739">
      <w:bodyDiv w:val="1"/>
      <w:marLeft w:val="0"/>
      <w:marRight w:val="0"/>
      <w:marTop w:val="0"/>
      <w:marBottom w:val="0"/>
      <w:divBdr>
        <w:top w:val="none" w:sz="0" w:space="0" w:color="auto"/>
        <w:left w:val="none" w:sz="0" w:space="0" w:color="auto"/>
        <w:bottom w:val="none" w:sz="0" w:space="0" w:color="auto"/>
        <w:right w:val="none" w:sz="0" w:space="0" w:color="auto"/>
      </w:divBdr>
    </w:div>
    <w:div w:id="97722576">
      <w:bodyDiv w:val="1"/>
      <w:marLeft w:val="0"/>
      <w:marRight w:val="0"/>
      <w:marTop w:val="0"/>
      <w:marBottom w:val="0"/>
      <w:divBdr>
        <w:top w:val="none" w:sz="0" w:space="0" w:color="auto"/>
        <w:left w:val="none" w:sz="0" w:space="0" w:color="auto"/>
        <w:bottom w:val="none" w:sz="0" w:space="0" w:color="auto"/>
        <w:right w:val="none" w:sz="0" w:space="0" w:color="auto"/>
      </w:divBdr>
    </w:div>
    <w:div w:id="97793033">
      <w:bodyDiv w:val="1"/>
      <w:marLeft w:val="0"/>
      <w:marRight w:val="0"/>
      <w:marTop w:val="0"/>
      <w:marBottom w:val="0"/>
      <w:divBdr>
        <w:top w:val="none" w:sz="0" w:space="0" w:color="auto"/>
        <w:left w:val="none" w:sz="0" w:space="0" w:color="auto"/>
        <w:bottom w:val="none" w:sz="0" w:space="0" w:color="auto"/>
        <w:right w:val="none" w:sz="0" w:space="0" w:color="auto"/>
      </w:divBdr>
    </w:div>
    <w:div w:id="97798752">
      <w:bodyDiv w:val="1"/>
      <w:marLeft w:val="0"/>
      <w:marRight w:val="0"/>
      <w:marTop w:val="0"/>
      <w:marBottom w:val="0"/>
      <w:divBdr>
        <w:top w:val="none" w:sz="0" w:space="0" w:color="auto"/>
        <w:left w:val="none" w:sz="0" w:space="0" w:color="auto"/>
        <w:bottom w:val="none" w:sz="0" w:space="0" w:color="auto"/>
        <w:right w:val="none" w:sz="0" w:space="0" w:color="auto"/>
      </w:divBdr>
    </w:div>
    <w:div w:id="97799735">
      <w:bodyDiv w:val="1"/>
      <w:marLeft w:val="0"/>
      <w:marRight w:val="0"/>
      <w:marTop w:val="0"/>
      <w:marBottom w:val="0"/>
      <w:divBdr>
        <w:top w:val="none" w:sz="0" w:space="0" w:color="auto"/>
        <w:left w:val="none" w:sz="0" w:space="0" w:color="auto"/>
        <w:bottom w:val="none" w:sz="0" w:space="0" w:color="auto"/>
        <w:right w:val="none" w:sz="0" w:space="0" w:color="auto"/>
      </w:divBdr>
    </w:div>
    <w:div w:id="97799738">
      <w:bodyDiv w:val="1"/>
      <w:marLeft w:val="0"/>
      <w:marRight w:val="0"/>
      <w:marTop w:val="0"/>
      <w:marBottom w:val="0"/>
      <w:divBdr>
        <w:top w:val="none" w:sz="0" w:space="0" w:color="auto"/>
        <w:left w:val="none" w:sz="0" w:space="0" w:color="auto"/>
        <w:bottom w:val="none" w:sz="0" w:space="0" w:color="auto"/>
        <w:right w:val="none" w:sz="0" w:space="0" w:color="auto"/>
      </w:divBdr>
    </w:div>
    <w:div w:id="97916879">
      <w:bodyDiv w:val="1"/>
      <w:marLeft w:val="0"/>
      <w:marRight w:val="0"/>
      <w:marTop w:val="0"/>
      <w:marBottom w:val="0"/>
      <w:divBdr>
        <w:top w:val="none" w:sz="0" w:space="0" w:color="auto"/>
        <w:left w:val="none" w:sz="0" w:space="0" w:color="auto"/>
        <w:bottom w:val="none" w:sz="0" w:space="0" w:color="auto"/>
        <w:right w:val="none" w:sz="0" w:space="0" w:color="auto"/>
      </w:divBdr>
    </w:div>
    <w:div w:id="97917471">
      <w:bodyDiv w:val="1"/>
      <w:marLeft w:val="0"/>
      <w:marRight w:val="0"/>
      <w:marTop w:val="0"/>
      <w:marBottom w:val="0"/>
      <w:divBdr>
        <w:top w:val="none" w:sz="0" w:space="0" w:color="auto"/>
        <w:left w:val="none" w:sz="0" w:space="0" w:color="auto"/>
        <w:bottom w:val="none" w:sz="0" w:space="0" w:color="auto"/>
        <w:right w:val="none" w:sz="0" w:space="0" w:color="auto"/>
      </w:divBdr>
    </w:div>
    <w:div w:id="97988493">
      <w:bodyDiv w:val="1"/>
      <w:marLeft w:val="0"/>
      <w:marRight w:val="0"/>
      <w:marTop w:val="0"/>
      <w:marBottom w:val="0"/>
      <w:divBdr>
        <w:top w:val="none" w:sz="0" w:space="0" w:color="auto"/>
        <w:left w:val="none" w:sz="0" w:space="0" w:color="auto"/>
        <w:bottom w:val="none" w:sz="0" w:space="0" w:color="auto"/>
        <w:right w:val="none" w:sz="0" w:space="0" w:color="auto"/>
      </w:divBdr>
    </w:div>
    <w:div w:id="97994239">
      <w:bodyDiv w:val="1"/>
      <w:marLeft w:val="0"/>
      <w:marRight w:val="0"/>
      <w:marTop w:val="0"/>
      <w:marBottom w:val="0"/>
      <w:divBdr>
        <w:top w:val="none" w:sz="0" w:space="0" w:color="auto"/>
        <w:left w:val="none" w:sz="0" w:space="0" w:color="auto"/>
        <w:bottom w:val="none" w:sz="0" w:space="0" w:color="auto"/>
        <w:right w:val="none" w:sz="0" w:space="0" w:color="auto"/>
      </w:divBdr>
    </w:div>
    <w:div w:id="98070971">
      <w:bodyDiv w:val="1"/>
      <w:marLeft w:val="0"/>
      <w:marRight w:val="0"/>
      <w:marTop w:val="0"/>
      <w:marBottom w:val="0"/>
      <w:divBdr>
        <w:top w:val="none" w:sz="0" w:space="0" w:color="auto"/>
        <w:left w:val="none" w:sz="0" w:space="0" w:color="auto"/>
        <w:bottom w:val="none" w:sz="0" w:space="0" w:color="auto"/>
        <w:right w:val="none" w:sz="0" w:space="0" w:color="auto"/>
      </w:divBdr>
    </w:div>
    <w:div w:id="98109445">
      <w:bodyDiv w:val="1"/>
      <w:marLeft w:val="0"/>
      <w:marRight w:val="0"/>
      <w:marTop w:val="0"/>
      <w:marBottom w:val="0"/>
      <w:divBdr>
        <w:top w:val="none" w:sz="0" w:space="0" w:color="auto"/>
        <w:left w:val="none" w:sz="0" w:space="0" w:color="auto"/>
        <w:bottom w:val="none" w:sz="0" w:space="0" w:color="auto"/>
        <w:right w:val="none" w:sz="0" w:space="0" w:color="auto"/>
      </w:divBdr>
    </w:div>
    <w:div w:id="98331034">
      <w:bodyDiv w:val="1"/>
      <w:marLeft w:val="0"/>
      <w:marRight w:val="0"/>
      <w:marTop w:val="0"/>
      <w:marBottom w:val="0"/>
      <w:divBdr>
        <w:top w:val="none" w:sz="0" w:space="0" w:color="auto"/>
        <w:left w:val="none" w:sz="0" w:space="0" w:color="auto"/>
        <w:bottom w:val="none" w:sz="0" w:space="0" w:color="auto"/>
        <w:right w:val="none" w:sz="0" w:space="0" w:color="auto"/>
      </w:divBdr>
    </w:div>
    <w:div w:id="98372853">
      <w:bodyDiv w:val="1"/>
      <w:marLeft w:val="0"/>
      <w:marRight w:val="0"/>
      <w:marTop w:val="0"/>
      <w:marBottom w:val="0"/>
      <w:divBdr>
        <w:top w:val="none" w:sz="0" w:space="0" w:color="auto"/>
        <w:left w:val="none" w:sz="0" w:space="0" w:color="auto"/>
        <w:bottom w:val="none" w:sz="0" w:space="0" w:color="auto"/>
        <w:right w:val="none" w:sz="0" w:space="0" w:color="auto"/>
      </w:divBdr>
    </w:div>
    <w:div w:id="98375963">
      <w:bodyDiv w:val="1"/>
      <w:marLeft w:val="0"/>
      <w:marRight w:val="0"/>
      <w:marTop w:val="0"/>
      <w:marBottom w:val="0"/>
      <w:divBdr>
        <w:top w:val="none" w:sz="0" w:space="0" w:color="auto"/>
        <w:left w:val="none" w:sz="0" w:space="0" w:color="auto"/>
        <w:bottom w:val="none" w:sz="0" w:space="0" w:color="auto"/>
        <w:right w:val="none" w:sz="0" w:space="0" w:color="auto"/>
      </w:divBdr>
    </w:div>
    <w:div w:id="98379673">
      <w:bodyDiv w:val="1"/>
      <w:marLeft w:val="0"/>
      <w:marRight w:val="0"/>
      <w:marTop w:val="0"/>
      <w:marBottom w:val="0"/>
      <w:divBdr>
        <w:top w:val="none" w:sz="0" w:space="0" w:color="auto"/>
        <w:left w:val="none" w:sz="0" w:space="0" w:color="auto"/>
        <w:bottom w:val="none" w:sz="0" w:space="0" w:color="auto"/>
        <w:right w:val="none" w:sz="0" w:space="0" w:color="auto"/>
      </w:divBdr>
    </w:div>
    <w:div w:id="98381607">
      <w:bodyDiv w:val="1"/>
      <w:marLeft w:val="0"/>
      <w:marRight w:val="0"/>
      <w:marTop w:val="0"/>
      <w:marBottom w:val="0"/>
      <w:divBdr>
        <w:top w:val="none" w:sz="0" w:space="0" w:color="auto"/>
        <w:left w:val="none" w:sz="0" w:space="0" w:color="auto"/>
        <w:bottom w:val="none" w:sz="0" w:space="0" w:color="auto"/>
        <w:right w:val="none" w:sz="0" w:space="0" w:color="auto"/>
      </w:divBdr>
    </w:div>
    <w:div w:id="98455723">
      <w:bodyDiv w:val="1"/>
      <w:marLeft w:val="0"/>
      <w:marRight w:val="0"/>
      <w:marTop w:val="0"/>
      <w:marBottom w:val="0"/>
      <w:divBdr>
        <w:top w:val="none" w:sz="0" w:space="0" w:color="auto"/>
        <w:left w:val="none" w:sz="0" w:space="0" w:color="auto"/>
        <w:bottom w:val="none" w:sz="0" w:space="0" w:color="auto"/>
        <w:right w:val="none" w:sz="0" w:space="0" w:color="auto"/>
      </w:divBdr>
    </w:div>
    <w:div w:id="98528305">
      <w:bodyDiv w:val="1"/>
      <w:marLeft w:val="0"/>
      <w:marRight w:val="0"/>
      <w:marTop w:val="0"/>
      <w:marBottom w:val="0"/>
      <w:divBdr>
        <w:top w:val="none" w:sz="0" w:space="0" w:color="auto"/>
        <w:left w:val="none" w:sz="0" w:space="0" w:color="auto"/>
        <w:bottom w:val="none" w:sz="0" w:space="0" w:color="auto"/>
        <w:right w:val="none" w:sz="0" w:space="0" w:color="auto"/>
      </w:divBdr>
    </w:div>
    <w:div w:id="98572441">
      <w:bodyDiv w:val="1"/>
      <w:marLeft w:val="0"/>
      <w:marRight w:val="0"/>
      <w:marTop w:val="0"/>
      <w:marBottom w:val="0"/>
      <w:divBdr>
        <w:top w:val="none" w:sz="0" w:space="0" w:color="auto"/>
        <w:left w:val="none" w:sz="0" w:space="0" w:color="auto"/>
        <w:bottom w:val="none" w:sz="0" w:space="0" w:color="auto"/>
        <w:right w:val="none" w:sz="0" w:space="0" w:color="auto"/>
      </w:divBdr>
    </w:div>
    <w:div w:id="98641413">
      <w:bodyDiv w:val="1"/>
      <w:marLeft w:val="0"/>
      <w:marRight w:val="0"/>
      <w:marTop w:val="0"/>
      <w:marBottom w:val="0"/>
      <w:divBdr>
        <w:top w:val="none" w:sz="0" w:space="0" w:color="auto"/>
        <w:left w:val="none" w:sz="0" w:space="0" w:color="auto"/>
        <w:bottom w:val="none" w:sz="0" w:space="0" w:color="auto"/>
        <w:right w:val="none" w:sz="0" w:space="0" w:color="auto"/>
      </w:divBdr>
    </w:div>
    <w:div w:id="98717218">
      <w:bodyDiv w:val="1"/>
      <w:marLeft w:val="0"/>
      <w:marRight w:val="0"/>
      <w:marTop w:val="0"/>
      <w:marBottom w:val="0"/>
      <w:divBdr>
        <w:top w:val="none" w:sz="0" w:space="0" w:color="auto"/>
        <w:left w:val="none" w:sz="0" w:space="0" w:color="auto"/>
        <w:bottom w:val="none" w:sz="0" w:space="0" w:color="auto"/>
        <w:right w:val="none" w:sz="0" w:space="0" w:color="auto"/>
      </w:divBdr>
    </w:div>
    <w:div w:id="98795173">
      <w:bodyDiv w:val="1"/>
      <w:marLeft w:val="0"/>
      <w:marRight w:val="0"/>
      <w:marTop w:val="0"/>
      <w:marBottom w:val="0"/>
      <w:divBdr>
        <w:top w:val="none" w:sz="0" w:space="0" w:color="auto"/>
        <w:left w:val="none" w:sz="0" w:space="0" w:color="auto"/>
        <w:bottom w:val="none" w:sz="0" w:space="0" w:color="auto"/>
        <w:right w:val="none" w:sz="0" w:space="0" w:color="auto"/>
      </w:divBdr>
    </w:div>
    <w:div w:id="98835244">
      <w:bodyDiv w:val="1"/>
      <w:marLeft w:val="0"/>
      <w:marRight w:val="0"/>
      <w:marTop w:val="0"/>
      <w:marBottom w:val="0"/>
      <w:divBdr>
        <w:top w:val="none" w:sz="0" w:space="0" w:color="auto"/>
        <w:left w:val="none" w:sz="0" w:space="0" w:color="auto"/>
        <w:bottom w:val="none" w:sz="0" w:space="0" w:color="auto"/>
        <w:right w:val="none" w:sz="0" w:space="0" w:color="auto"/>
      </w:divBdr>
    </w:div>
    <w:div w:id="98841235">
      <w:bodyDiv w:val="1"/>
      <w:marLeft w:val="0"/>
      <w:marRight w:val="0"/>
      <w:marTop w:val="0"/>
      <w:marBottom w:val="0"/>
      <w:divBdr>
        <w:top w:val="none" w:sz="0" w:space="0" w:color="auto"/>
        <w:left w:val="none" w:sz="0" w:space="0" w:color="auto"/>
        <w:bottom w:val="none" w:sz="0" w:space="0" w:color="auto"/>
        <w:right w:val="none" w:sz="0" w:space="0" w:color="auto"/>
      </w:divBdr>
    </w:div>
    <w:div w:id="98987335">
      <w:bodyDiv w:val="1"/>
      <w:marLeft w:val="0"/>
      <w:marRight w:val="0"/>
      <w:marTop w:val="0"/>
      <w:marBottom w:val="0"/>
      <w:divBdr>
        <w:top w:val="none" w:sz="0" w:space="0" w:color="auto"/>
        <w:left w:val="none" w:sz="0" w:space="0" w:color="auto"/>
        <w:bottom w:val="none" w:sz="0" w:space="0" w:color="auto"/>
        <w:right w:val="none" w:sz="0" w:space="0" w:color="auto"/>
      </w:divBdr>
    </w:div>
    <w:div w:id="99028189">
      <w:bodyDiv w:val="1"/>
      <w:marLeft w:val="0"/>
      <w:marRight w:val="0"/>
      <w:marTop w:val="0"/>
      <w:marBottom w:val="0"/>
      <w:divBdr>
        <w:top w:val="none" w:sz="0" w:space="0" w:color="auto"/>
        <w:left w:val="none" w:sz="0" w:space="0" w:color="auto"/>
        <w:bottom w:val="none" w:sz="0" w:space="0" w:color="auto"/>
        <w:right w:val="none" w:sz="0" w:space="0" w:color="auto"/>
      </w:divBdr>
    </w:div>
    <w:div w:id="99032594">
      <w:bodyDiv w:val="1"/>
      <w:marLeft w:val="0"/>
      <w:marRight w:val="0"/>
      <w:marTop w:val="0"/>
      <w:marBottom w:val="0"/>
      <w:divBdr>
        <w:top w:val="none" w:sz="0" w:space="0" w:color="auto"/>
        <w:left w:val="none" w:sz="0" w:space="0" w:color="auto"/>
        <w:bottom w:val="none" w:sz="0" w:space="0" w:color="auto"/>
        <w:right w:val="none" w:sz="0" w:space="0" w:color="auto"/>
      </w:divBdr>
    </w:div>
    <w:div w:id="99033968">
      <w:bodyDiv w:val="1"/>
      <w:marLeft w:val="0"/>
      <w:marRight w:val="0"/>
      <w:marTop w:val="0"/>
      <w:marBottom w:val="0"/>
      <w:divBdr>
        <w:top w:val="none" w:sz="0" w:space="0" w:color="auto"/>
        <w:left w:val="none" w:sz="0" w:space="0" w:color="auto"/>
        <w:bottom w:val="none" w:sz="0" w:space="0" w:color="auto"/>
        <w:right w:val="none" w:sz="0" w:space="0" w:color="auto"/>
      </w:divBdr>
    </w:div>
    <w:div w:id="99183538">
      <w:bodyDiv w:val="1"/>
      <w:marLeft w:val="0"/>
      <w:marRight w:val="0"/>
      <w:marTop w:val="0"/>
      <w:marBottom w:val="0"/>
      <w:divBdr>
        <w:top w:val="none" w:sz="0" w:space="0" w:color="auto"/>
        <w:left w:val="none" w:sz="0" w:space="0" w:color="auto"/>
        <w:bottom w:val="none" w:sz="0" w:space="0" w:color="auto"/>
        <w:right w:val="none" w:sz="0" w:space="0" w:color="auto"/>
      </w:divBdr>
    </w:div>
    <w:div w:id="99184294">
      <w:bodyDiv w:val="1"/>
      <w:marLeft w:val="0"/>
      <w:marRight w:val="0"/>
      <w:marTop w:val="0"/>
      <w:marBottom w:val="0"/>
      <w:divBdr>
        <w:top w:val="none" w:sz="0" w:space="0" w:color="auto"/>
        <w:left w:val="none" w:sz="0" w:space="0" w:color="auto"/>
        <w:bottom w:val="none" w:sz="0" w:space="0" w:color="auto"/>
        <w:right w:val="none" w:sz="0" w:space="0" w:color="auto"/>
      </w:divBdr>
    </w:div>
    <w:div w:id="99227189">
      <w:bodyDiv w:val="1"/>
      <w:marLeft w:val="0"/>
      <w:marRight w:val="0"/>
      <w:marTop w:val="0"/>
      <w:marBottom w:val="0"/>
      <w:divBdr>
        <w:top w:val="none" w:sz="0" w:space="0" w:color="auto"/>
        <w:left w:val="none" w:sz="0" w:space="0" w:color="auto"/>
        <w:bottom w:val="none" w:sz="0" w:space="0" w:color="auto"/>
        <w:right w:val="none" w:sz="0" w:space="0" w:color="auto"/>
      </w:divBdr>
    </w:div>
    <w:div w:id="99230811">
      <w:bodyDiv w:val="1"/>
      <w:marLeft w:val="0"/>
      <w:marRight w:val="0"/>
      <w:marTop w:val="0"/>
      <w:marBottom w:val="0"/>
      <w:divBdr>
        <w:top w:val="none" w:sz="0" w:space="0" w:color="auto"/>
        <w:left w:val="none" w:sz="0" w:space="0" w:color="auto"/>
        <w:bottom w:val="none" w:sz="0" w:space="0" w:color="auto"/>
        <w:right w:val="none" w:sz="0" w:space="0" w:color="auto"/>
      </w:divBdr>
    </w:div>
    <w:div w:id="99300273">
      <w:bodyDiv w:val="1"/>
      <w:marLeft w:val="0"/>
      <w:marRight w:val="0"/>
      <w:marTop w:val="0"/>
      <w:marBottom w:val="0"/>
      <w:divBdr>
        <w:top w:val="none" w:sz="0" w:space="0" w:color="auto"/>
        <w:left w:val="none" w:sz="0" w:space="0" w:color="auto"/>
        <w:bottom w:val="none" w:sz="0" w:space="0" w:color="auto"/>
        <w:right w:val="none" w:sz="0" w:space="0" w:color="auto"/>
      </w:divBdr>
    </w:div>
    <w:div w:id="99374793">
      <w:bodyDiv w:val="1"/>
      <w:marLeft w:val="0"/>
      <w:marRight w:val="0"/>
      <w:marTop w:val="0"/>
      <w:marBottom w:val="0"/>
      <w:divBdr>
        <w:top w:val="none" w:sz="0" w:space="0" w:color="auto"/>
        <w:left w:val="none" w:sz="0" w:space="0" w:color="auto"/>
        <w:bottom w:val="none" w:sz="0" w:space="0" w:color="auto"/>
        <w:right w:val="none" w:sz="0" w:space="0" w:color="auto"/>
      </w:divBdr>
    </w:div>
    <w:div w:id="99379698">
      <w:bodyDiv w:val="1"/>
      <w:marLeft w:val="0"/>
      <w:marRight w:val="0"/>
      <w:marTop w:val="0"/>
      <w:marBottom w:val="0"/>
      <w:divBdr>
        <w:top w:val="none" w:sz="0" w:space="0" w:color="auto"/>
        <w:left w:val="none" w:sz="0" w:space="0" w:color="auto"/>
        <w:bottom w:val="none" w:sz="0" w:space="0" w:color="auto"/>
        <w:right w:val="none" w:sz="0" w:space="0" w:color="auto"/>
      </w:divBdr>
    </w:div>
    <w:div w:id="99424210">
      <w:bodyDiv w:val="1"/>
      <w:marLeft w:val="0"/>
      <w:marRight w:val="0"/>
      <w:marTop w:val="0"/>
      <w:marBottom w:val="0"/>
      <w:divBdr>
        <w:top w:val="none" w:sz="0" w:space="0" w:color="auto"/>
        <w:left w:val="none" w:sz="0" w:space="0" w:color="auto"/>
        <w:bottom w:val="none" w:sz="0" w:space="0" w:color="auto"/>
        <w:right w:val="none" w:sz="0" w:space="0" w:color="auto"/>
      </w:divBdr>
    </w:div>
    <w:div w:id="99448528">
      <w:bodyDiv w:val="1"/>
      <w:marLeft w:val="0"/>
      <w:marRight w:val="0"/>
      <w:marTop w:val="0"/>
      <w:marBottom w:val="0"/>
      <w:divBdr>
        <w:top w:val="none" w:sz="0" w:space="0" w:color="auto"/>
        <w:left w:val="none" w:sz="0" w:space="0" w:color="auto"/>
        <w:bottom w:val="none" w:sz="0" w:space="0" w:color="auto"/>
        <w:right w:val="none" w:sz="0" w:space="0" w:color="auto"/>
      </w:divBdr>
    </w:div>
    <w:div w:id="99496038">
      <w:bodyDiv w:val="1"/>
      <w:marLeft w:val="0"/>
      <w:marRight w:val="0"/>
      <w:marTop w:val="0"/>
      <w:marBottom w:val="0"/>
      <w:divBdr>
        <w:top w:val="none" w:sz="0" w:space="0" w:color="auto"/>
        <w:left w:val="none" w:sz="0" w:space="0" w:color="auto"/>
        <w:bottom w:val="none" w:sz="0" w:space="0" w:color="auto"/>
        <w:right w:val="none" w:sz="0" w:space="0" w:color="auto"/>
      </w:divBdr>
    </w:div>
    <w:div w:id="99574395">
      <w:bodyDiv w:val="1"/>
      <w:marLeft w:val="0"/>
      <w:marRight w:val="0"/>
      <w:marTop w:val="0"/>
      <w:marBottom w:val="0"/>
      <w:divBdr>
        <w:top w:val="none" w:sz="0" w:space="0" w:color="auto"/>
        <w:left w:val="none" w:sz="0" w:space="0" w:color="auto"/>
        <w:bottom w:val="none" w:sz="0" w:space="0" w:color="auto"/>
        <w:right w:val="none" w:sz="0" w:space="0" w:color="auto"/>
      </w:divBdr>
    </w:div>
    <w:div w:id="99643895">
      <w:bodyDiv w:val="1"/>
      <w:marLeft w:val="0"/>
      <w:marRight w:val="0"/>
      <w:marTop w:val="0"/>
      <w:marBottom w:val="0"/>
      <w:divBdr>
        <w:top w:val="none" w:sz="0" w:space="0" w:color="auto"/>
        <w:left w:val="none" w:sz="0" w:space="0" w:color="auto"/>
        <w:bottom w:val="none" w:sz="0" w:space="0" w:color="auto"/>
        <w:right w:val="none" w:sz="0" w:space="0" w:color="auto"/>
      </w:divBdr>
    </w:div>
    <w:div w:id="99691224">
      <w:bodyDiv w:val="1"/>
      <w:marLeft w:val="0"/>
      <w:marRight w:val="0"/>
      <w:marTop w:val="0"/>
      <w:marBottom w:val="0"/>
      <w:divBdr>
        <w:top w:val="none" w:sz="0" w:space="0" w:color="auto"/>
        <w:left w:val="none" w:sz="0" w:space="0" w:color="auto"/>
        <w:bottom w:val="none" w:sz="0" w:space="0" w:color="auto"/>
        <w:right w:val="none" w:sz="0" w:space="0" w:color="auto"/>
      </w:divBdr>
    </w:div>
    <w:div w:id="99763839">
      <w:bodyDiv w:val="1"/>
      <w:marLeft w:val="0"/>
      <w:marRight w:val="0"/>
      <w:marTop w:val="0"/>
      <w:marBottom w:val="0"/>
      <w:divBdr>
        <w:top w:val="none" w:sz="0" w:space="0" w:color="auto"/>
        <w:left w:val="none" w:sz="0" w:space="0" w:color="auto"/>
        <w:bottom w:val="none" w:sz="0" w:space="0" w:color="auto"/>
        <w:right w:val="none" w:sz="0" w:space="0" w:color="auto"/>
      </w:divBdr>
    </w:div>
    <w:div w:id="99877574">
      <w:bodyDiv w:val="1"/>
      <w:marLeft w:val="0"/>
      <w:marRight w:val="0"/>
      <w:marTop w:val="0"/>
      <w:marBottom w:val="0"/>
      <w:divBdr>
        <w:top w:val="none" w:sz="0" w:space="0" w:color="auto"/>
        <w:left w:val="none" w:sz="0" w:space="0" w:color="auto"/>
        <w:bottom w:val="none" w:sz="0" w:space="0" w:color="auto"/>
        <w:right w:val="none" w:sz="0" w:space="0" w:color="auto"/>
      </w:divBdr>
    </w:div>
    <w:div w:id="99881088">
      <w:bodyDiv w:val="1"/>
      <w:marLeft w:val="0"/>
      <w:marRight w:val="0"/>
      <w:marTop w:val="0"/>
      <w:marBottom w:val="0"/>
      <w:divBdr>
        <w:top w:val="none" w:sz="0" w:space="0" w:color="auto"/>
        <w:left w:val="none" w:sz="0" w:space="0" w:color="auto"/>
        <w:bottom w:val="none" w:sz="0" w:space="0" w:color="auto"/>
        <w:right w:val="none" w:sz="0" w:space="0" w:color="auto"/>
      </w:divBdr>
    </w:div>
    <w:div w:id="100027628">
      <w:bodyDiv w:val="1"/>
      <w:marLeft w:val="0"/>
      <w:marRight w:val="0"/>
      <w:marTop w:val="0"/>
      <w:marBottom w:val="0"/>
      <w:divBdr>
        <w:top w:val="none" w:sz="0" w:space="0" w:color="auto"/>
        <w:left w:val="none" w:sz="0" w:space="0" w:color="auto"/>
        <w:bottom w:val="none" w:sz="0" w:space="0" w:color="auto"/>
        <w:right w:val="none" w:sz="0" w:space="0" w:color="auto"/>
      </w:divBdr>
    </w:div>
    <w:div w:id="100034612">
      <w:bodyDiv w:val="1"/>
      <w:marLeft w:val="0"/>
      <w:marRight w:val="0"/>
      <w:marTop w:val="0"/>
      <w:marBottom w:val="0"/>
      <w:divBdr>
        <w:top w:val="none" w:sz="0" w:space="0" w:color="auto"/>
        <w:left w:val="none" w:sz="0" w:space="0" w:color="auto"/>
        <w:bottom w:val="none" w:sz="0" w:space="0" w:color="auto"/>
        <w:right w:val="none" w:sz="0" w:space="0" w:color="auto"/>
      </w:divBdr>
    </w:div>
    <w:div w:id="100035202">
      <w:bodyDiv w:val="1"/>
      <w:marLeft w:val="0"/>
      <w:marRight w:val="0"/>
      <w:marTop w:val="0"/>
      <w:marBottom w:val="0"/>
      <w:divBdr>
        <w:top w:val="none" w:sz="0" w:space="0" w:color="auto"/>
        <w:left w:val="none" w:sz="0" w:space="0" w:color="auto"/>
        <w:bottom w:val="none" w:sz="0" w:space="0" w:color="auto"/>
        <w:right w:val="none" w:sz="0" w:space="0" w:color="auto"/>
      </w:divBdr>
    </w:div>
    <w:div w:id="100075280">
      <w:bodyDiv w:val="1"/>
      <w:marLeft w:val="0"/>
      <w:marRight w:val="0"/>
      <w:marTop w:val="0"/>
      <w:marBottom w:val="0"/>
      <w:divBdr>
        <w:top w:val="none" w:sz="0" w:space="0" w:color="auto"/>
        <w:left w:val="none" w:sz="0" w:space="0" w:color="auto"/>
        <w:bottom w:val="none" w:sz="0" w:space="0" w:color="auto"/>
        <w:right w:val="none" w:sz="0" w:space="0" w:color="auto"/>
      </w:divBdr>
    </w:div>
    <w:div w:id="100102763">
      <w:bodyDiv w:val="1"/>
      <w:marLeft w:val="0"/>
      <w:marRight w:val="0"/>
      <w:marTop w:val="0"/>
      <w:marBottom w:val="0"/>
      <w:divBdr>
        <w:top w:val="none" w:sz="0" w:space="0" w:color="auto"/>
        <w:left w:val="none" w:sz="0" w:space="0" w:color="auto"/>
        <w:bottom w:val="none" w:sz="0" w:space="0" w:color="auto"/>
        <w:right w:val="none" w:sz="0" w:space="0" w:color="auto"/>
      </w:divBdr>
    </w:div>
    <w:div w:id="100221088">
      <w:bodyDiv w:val="1"/>
      <w:marLeft w:val="0"/>
      <w:marRight w:val="0"/>
      <w:marTop w:val="0"/>
      <w:marBottom w:val="0"/>
      <w:divBdr>
        <w:top w:val="none" w:sz="0" w:space="0" w:color="auto"/>
        <w:left w:val="none" w:sz="0" w:space="0" w:color="auto"/>
        <w:bottom w:val="none" w:sz="0" w:space="0" w:color="auto"/>
        <w:right w:val="none" w:sz="0" w:space="0" w:color="auto"/>
      </w:divBdr>
    </w:div>
    <w:div w:id="100222407">
      <w:bodyDiv w:val="1"/>
      <w:marLeft w:val="0"/>
      <w:marRight w:val="0"/>
      <w:marTop w:val="0"/>
      <w:marBottom w:val="0"/>
      <w:divBdr>
        <w:top w:val="none" w:sz="0" w:space="0" w:color="auto"/>
        <w:left w:val="none" w:sz="0" w:space="0" w:color="auto"/>
        <w:bottom w:val="none" w:sz="0" w:space="0" w:color="auto"/>
        <w:right w:val="none" w:sz="0" w:space="0" w:color="auto"/>
      </w:divBdr>
    </w:div>
    <w:div w:id="100223789">
      <w:bodyDiv w:val="1"/>
      <w:marLeft w:val="0"/>
      <w:marRight w:val="0"/>
      <w:marTop w:val="0"/>
      <w:marBottom w:val="0"/>
      <w:divBdr>
        <w:top w:val="none" w:sz="0" w:space="0" w:color="auto"/>
        <w:left w:val="none" w:sz="0" w:space="0" w:color="auto"/>
        <w:bottom w:val="none" w:sz="0" w:space="0" w:color="auto"/>
        <w:right w:val="none" w:sz="0" w:space="0" w:color="auto"/>
      </w:divBdr>
    </w:div>
    <w:div w:id="100224119">
      <w:bodyDiv w:val="1"/>
      <w:marLeft w:val="0"/>
      <w:marRight w:val="0"/>
      <w:marTop w:val="0"/>
      <w:marBottom w:val="0"/>
      <w:divBdr>
        <w:top w:val="none" w:sz="0" w:space="0" w:color="auto"/>
        <w:left w:val="none" w:sz="0" w:space="0" w:color="auto"/>
        <w:bottom w:val="none" w:sz="0" w:space="0" w:color="auto"/>
        <w:right w:val="none" w:sz="0" w:space="0" w:color="auto"/>
      </w:divBdr>
    </w:div>
    <w:div w:id="100224852">
      <w:bodyDiv w:val="1"/>
      <w:marLeft w:val="0"/>
      <w:marRight w:val="0"/>
      <w:marTop w:val="0"/>
      <w:marBottom w:val="0"/>
      <w:divBdr>
        <w:top w:val="none" w:sz="0" w:space="0" w:color="auto"/>
        <w:left w:val="none" w:sz="0" w:space="0" w:color="auto"/>
        <w:bottom w:val="none" w:sz="0" w:space="0" w:color="auto"/>
        <w:right w:val="none" w:sz="0" w:space="0" w:color="auto"/>
      </w:divBdr>
    </w:div>
    <w:div w:id="100225547">
      <w:bodyDiv w:val="1"/>
      <w:marLeft w:val="0"/>
      <w:marRight w:val="0"/>
      <w:marTop w:val="0"/>
      <w:marBottom w:val="0"/>
      <w:divBdr>
        <w:top w:val="none" w:sz="0" w:space="0" w:color="auto"/>
        <w:left w:val="none" w:sz="0" w:space="0" w:color="auto"/>
        <w:bottom w:val="none" w:sz="0" w:space="0" w:color="auto"/>
        <w:right w:val="none" w:sz="0" w:space="0" w:color="auto"/>
      </w:divBdr>
    </w:div>
    <w:div w:id="100296068">
      <w:bodyDiv w:val="1"/>
      <w:marLeft w:val="0"/>
      <w:marRight w:val="0"/>
      <w:marTop w:val="0"/>
      <w:marBottom w:val="0"/>
      <w:divBdr>
        <w:top w:val="none" w:sz="0" w:space="0" w:color="auto"/>
        <w:left w:val="none" w:sz="0" w:space="0" w:color="auto"/>
        <w:bottom w:val="none" w:sz="0" w:space="0" w:color="auto"/>
        <w:right w:val="none" w:sz="0" w:space="0" w:color="auto"/>
      </w:divBdr>
    </w:div>
    <w:div w:id="100299824">
      <w:bodyDiv w:val="1"/>
      <w:marLeft w:val="0"/>
      <w:marRight w:val="0"/>
      <w:marTop w:val="0"/>
      <w:marBottom w:val="0"/>
      <w:divBdr>
        <w:top w:val="none" w:sz="0" w:space="0" w:color="auto"/>
        <w:left w:val="none" w:sz="0" w:space="0" w:color="auto"/>
        <w:bottom w:val="none" w:sz="0" w:space="0" w:color="auto"/>
        <w:right w:val="none" w:sz="0" w:space="0" w:color="auto"/>
      </w:divBdr>
    </w:div>
    <w:div w:id="100415679">
      <w:bodyDiv w:val="1"/>
      <w:marLeft w:val="0"/>
      <w:marRight w:val="0"/>
      <w:marTop w:val="0"/>
      <w:marBottom w:val="0"/>
      <w:divBdr>
        <w:top w:val="none" w:sz="0" w:space="0" w:color="auto"/>
        <w:left w:val="none" w:sz="0" w:space="0" w:color="auto"/>
        <w:bottom w:val="none" w:sz="0" w:space="0" w:color="auto"/>
        <w:right w:val="none" w:sz="0" w:space="0" w:color="auto"/>
      </w:divBdr>
    </w:div>
    <w:div w:id="100417020">
      <w:bodyDiv w:val="1"/>
      <w:marLeft w:val="0"/>
      <w:marRight w:val="0"/>
      <w:marTop w:val="0"/>
      <w:marBottom w:val="0"/>
      <w:divBdr>
        <w:top w:val="none" w:sz="0" w:space="0" w:color="auto"/>
        <w:left w:val="none" w:sz="0" w:space="0" w:color="auto"/>
        <w:bottom w:val="none" w:sz="0" w:space="0" w:color="auto"/>
        <w:right w:val="none" w:sz="0" w:space="0" w:color="auto"/>
      </w:divBdr>
    </w:div>
    <w:div w:id="100497702">
      <w:bodyDiv w:val="1"/>
      <w:marLeft w:val="0"/>
      <w:marRight w:val="0"/>
      <w:marTop w:val="0"/>
      <w:marBottom w:val="0"/>
      <w:divBdr>
        <w:top w:val="none" w:sz="0" w:space="0" w:color="auto"/>
        <w:left w:val="none" w:sz="0" w:space="0" w:color="auto"/>
        <w:bottom w:val="none" w:sz="0" w:space="0" w:color="auto"/>
        <w:right w:val="none" w:sz="0" w:space="0" w:color="auto"/>
      </w:divBdr>
    </w:div>
    <w:div w:id="100533761">
      <w:bodyDiv w:val="1"/>
      <w:marLeft w:val="0"/>
      <w:marRight w:val="0"/>
      <w:marTop w:val="0"/>
      <w:marBottom w:val="0"/>
      <w:divBdr>
        <w:top w:val="none" w:sz="0" w:space="0" w:color="auto"/>
        <w:left w:val="none" w:sz="0" w:space="0" w:color="auto"/>
        <w:bottom w:val="none" w:sz="0" w:space="0" w:color="auto"/>
        <w:right w:val="none" w:sz="0" w:space="0" w:color="auto"/>
      </w:divBdr>
    </w:div>
    <w:div w:id="100538841">
      <w:bodyDiv w:val="1"/>
      <w:marLeft w:val="0"/>
      <w:marRight w:val="0"/>
      <w:marTop w:val="0"/>
      <w:marBottom w:val="0"/>
      <w:divBdr>
        <w:top w:val="none" w:sz="0" w:space="0" w:color="auto"/>
        <w:left w:val="none" w:sz="0" w:space="0" w:color="auto"/>
        <w:bottom w:val="none" w:sz="0" w:space="0" w:color="auto"/>
        <w:right w:val="none" w:sz="0" w:space="0" w:color="auto"/>
      </w:divBdr>
    </w:div>
    <w:div w:id="100612182">
      <w:bodyDiv w:val="1"/>
      <w:marLeft w:val="0"/>
      <w:marRight w:val="0"/>
      <w:marTop w:val="0"/>
      <w:marBottom w:val="0"/>
      <w:divBdr>
        <w:top w:val="none" w:sz="0" w:space="0" w:color="auto"/>
        <w:left w:val="none" w:sz="0" w:space="0" w:color="auto"/>
        <w:bottom w:val="none" w:sz="0" w:space="0" w:color="auto"/>
        <w:right w:val="none" w:sz="0" w:space="0" w:color="auto"/>
      </w:divBdr>
    </w:div>
    <w:div w:id="100614503">
      <w:bodyDiv w:val="1"/>
      <w:marLeft w:val="0"/>
      <w:marRight w:val="0"/>
      <w:marTop w:val="0"/>
      <w:marBottom w:val="0"/>
      <w:divBdr>
        <w:top w:val="none" w:sz="0" w:space="0" w:color="auto"/>
        <w:left w:val="none" w:sz="0" w:space="0" w:color="auto"/>
        <w:bottom w:val="none" w:sz="0" w:space="0" w:color="auto"/>
        <w:right w:val="none" w:sz="0" w:space="0" w:color="auto"/>
      </w:divBdr>
    </w:div>
    <w:div w:id="100692094">
      <w:bodyDiv w:val="1"/>
      <w:marLeft w:val="0"/>
      <w:marRight w:val="0"/>
      <w:marTop w:val="0"/>
      <w:marBottom w:val="0"/>
      <w:divBdr>
        <w:top w:val="none" w:sz="0" w:space="0" w:color="auto"/>
        <w:left w:val="none" w:sz="0" w:space="0" w:color="auto"/>
        <w:bottom w:val="none" w:sz="0" w:space="0" w:color="auto"/>
        <w:right w:val="none" w:sz="0" w:space="0" w:color="auto"/>
      </w:divBdr>
    </w:div>
    <w:div w:id="100730661">
      <w:bodyDiv w:val="1"/>
      <w:marLeft w:val="0"/>
      <w:marRight w:val="0"/>
      <w:marTop w:val="0"/>
      <w:marBottom w:val="0"/>
      <w:divBdr>
        <w:top w:val="none" w:sz="0" w:space="0" w:color="auto"/>
        <w:left w:val="none" w:sz="0" w:space="0" w:color="auto"/>
        <w:bottom w:val="none" w:sz="0" w:space="0" w:color="auto"/>
        <w:right w:val="none" w:sz="0" w:space="0" w:color="auto"/>
      </w:divBdr>
    </w:div>
    <w:div w:id="100804929">
      <w:bodyDiv w:val="1"/>
      <w:marLeft w:val="0"/>
      <w:marRight w:val="0"/>
      <w:marTop w:val="0"/>
      <w:marBottom w:val="0"/>
      <w:divBdr>
        <w:top w:val="none" w:sz="0" w:space="0" w:color="auto"/>
        <w:left w:val="none" w:sz="0" w:space="0" w:color="auto"/>
        <w:bottom w:val="none" w:sz="0" w:space="0" w:color="auto"/>
        <w:right w:val="none" w:sz="0" w:space="0" w:color="auto"/>
      </w:divBdr>
    </w:div>
    <w:div w:id="100809602">
      <w:bodyDiv w:val="1"/>
      <w:marLeft w:val="0"/>
      <w:marRight w:val="0"/>
      <w:marTop w:val="0"/>
      <w:marBottom w:val="0"/>
      <w:divBdr>
        <w:top w:val="none" w:sz="0" w:space="0" w:color="auto"/>
        <w:left w:val="none" w:sz="0" w:space="0" w:color="auto"/>
        <w:bottom w:val="none" w:sz="0" w:space="0" w:color="auto"/>
        <w:right w:val="none" w:sz="0" w:space="0" w:color="auto"/>
      </w:divBdr>
    </w:div>
    <w:div w:id="100994384">
      <w:bodyDiv w:val="1"/>
      <w:marLeft w:val="0"/>
      <w:marRight w:val="0"/>
      <w:marTop w:val="0"/>
      <w:marBottom w:val="0"/>
      <w:divBdr>
        <w:top w:val="none" w:sz="0" w:space="0" w:color="auto"/>
        <w:left w:val="none" w:sz="0" w:space="0" w:color="auto"/>
        <w:bottom w:val="none" w:sz="0" w:space="0" w:color="auto"/>
        <w:right w:val="none" w:sz="0" w:space="0" w:color="auto"/>
      </w:divBdr>
    </w:div>
    <w:div w:id="101072886">
      <w:bodyDiv w:val="1"/>
      <w:marLeft w:val="0"/>
      <w:marRight w:val="0"/>
      <w:marTop w:val="0"/>
      <w:marBottom w:val="0"/>
      <w:divBdr>
        <w:top w:val="none" w:sz="0" w:space="0" w:color="auto"/>
        <w:left w:val="none" w:sz="0" w:space="0" w:color="auto"/>
        <w:bottom w:val="none" w:sz="0" w:space="0" w:color="auto"/>
        <w:right w:val="none" w:sz="0" w:space="0" w:color="auto"/>
      </w:divBdr>
    </w:div>
    <w:div w:id="101074254">
      <w:bodyDiv w:val="1"/>
      <w:marLeft w:val="0"/>
      <w:marRight w:val="0"/>
      <w:marTop w:val="0"/>
      <w:marBottom w:val="0"/>
      <w:divBdr>
        <w:top w:val="none" w:sz="0" w:space="0" w:color="auto"/>
        <w:left w:val="none" w:sz="0" w:space="0" w:color="auto"/>
        <w:bottom w:val="none" w:sz="0" w:space="0" w:color="auto"/>
        <w:right w:val="none" w:sz="0" w:space="0" w:color="auto"/>
      </w:divBdr>
    </w:div>
    <w:div w:id="101148668">
      <w:bodyDiv w:val="1"/>
      <w:marLeft w:val="0"/>
      <w:marRight w:val="0"/>
      <w:marTop w:val="0"/>
      <w:marBottom w:val="0"/>
      <w:divBdr>
        <w:top w:val="none" w:sz="0" w:space="0" w:color="auto"/>
        <w:left w:val="none" w:sz="0" w:space="0" w:color="auto"/>
        <w:bottom w:val="none" w:sz="0" w:space="0" w:color="auto"/>
        <w:right w:val="none" w:sz="0" w:space="0" w:color="auto"/>
      </w:divBdr>
    </w:div>
    <w:div w:id="101149167">
      <w:bodyDiv w:val="1"/>
      <w:marLeft w:val="0"/>
      <w:marRight w:val="0"/>
      <w:marTop w:val="0"/>
      <w:marBottom w:val="0"/>
      <w:divBdr>
        <w:top w:val="none" w:sz="0" w:space="0" w:color="auto"/>
        <w:left w:val="none" w:sz="0" w:space="0" w:color="auto"/>
        <w:bottom w:val="none" w:sz="0" w:space="0" w:color="auto"/>
        <w:right w:val="none" w:sz="0" w:space="0" w:color="auto"/>
      </w:divBdr>
    </w:div>
    <w:div w:id="101190807">
      <w:bodyDiv w:val="1"/>
      <w:marLeft w:val="0"/>
      <w:marRight w:val="0"/>
      <w:marTop w:val="0"/>
      <w:marBottom w:val="0"/>
      <w:divBdr>
        <w:top w:val="none" w:sz="0" w:space="0" w:color="auto"/>
        <w:left w:val="none" w:sz="0" w:space="0" w:color="auto"/>
        <w:bottom w:val="none" w:sz="0" w:space="0" w:color="auto"/>
        <w:right w:val="none" w:sz="0" w:space="0" w:color="auto"/>
      </w:divBdr>
    </w:div>
    <w:div w:id="101265816">
      <w:bodyDiv w:val="1"/>
      <w:marLeft w:val="0"/>
      <w:marRight w:val="0"/>
      <w:marTop w:val="0"/>
      <w:marBottom w:val="0"/>
      <w:divBdr>
        <w:top w:val="none" w:sz="0" w:space="0" w:color="auto"/>
        <w:left w:val="none" w:sz="0" w:space="0" w:color="auto"/>
        <w:bottom w:val="none" w:sz="0" w:space="0" w:color="auto"/>
        <w:right w:val="none" w:sz="0" w:space="0" w:color="auto"/>
      </w:divBdr>
    </w:div>
    <w:div w:id="101270337">
      <w:bodyDiv w:val="1"/>
      <w:marLeft w:val="0"/>
      <w:marRight w:val="0"/>
      <w:marTop w:val="0"/>
      <w:marBottom w:val="0"/>
      <w:divBdr>
        <w:top w:val="none" w:sz="0" w:space="0" w:color="auto"/>
        <w:left w:val="none" w:sz="0" w:space="0" w:color="auto"/>
        <w:bottom w:val="none" w:sz="0" w:space="0" w:color="auto"/>
        <w:right w:val="none" w:sz="0" w:space="0" w:color="auto"/>
      </w:divBdr>
    </w:div>
    <w:div w:id="101341861">
      <w:bodyDiv w:val="1"/>
      <w:marLeft w:val="0"/>
      <w:marRight w:val="0"/>
      <w:marTop w:val="0"/>
      <w:marBottom w:val="0"/>
      <w:divBdr>
        <w:top w:val="none" w:sz="0" w:space="0" w:color="auto"/>
        <w:left w:val="none" w:sz="0" w:space="0" w:color="auto"/>
        <w:bottom w:val="none" w:sz="0" w:space="0" w:color="auto"/>
        <w:right w:val="none" w:sz="0" w:space="0" w:color="auto"/>
      </w:divBdr>
    </w:div>
    <w:div w:id="101384561">
      <w:bodyDiv w:val="1"/>
      <w:marLeft w:val="0"/>
      <w:marRight w:val="0"/>
      <w:marTop w:val="0"/>
      <w:marBottom w:val="0"/>
      <w:divBdr>
        <w:top w:val="none" w:sz="0" w:space="0" w:color="auto"/>
        <w:left w:val="none" w:sz="0" w:space="0" w:color="auto"/>
        <w:bottom w:val="none" w:sz="0" w:space="0" w:color="auto"/>
        <w:right w:val="none" w:sz="0" w:space="0" w:color="auto"/>
      </w:divBdr>
    </w:div>
    <w:div w:id="101532309">
      <w:bodyDiv w:val="1"/>
      <w:marLeft w:val="0"/>
      <w:marRight w:val="0"/>
      <w:marTop w:val="0"/>
      <w:marBottom w:val="0"/>
      <w:divBdr>
        <w:top w:val="none" w:sz="0" w:space="0" w:color="auto"/>
        <w:left w:val="none" w:sz="0" w:space="0" w:color="auto"/>
        <w:bottom w:val="none" w:sz="0" w:space="0" w:color="auto"/>
        <w:right w:val="none" w:sz="0" w:space="0" w:color="auto"/>
      </w:divBdr>
    </w:div>
    <w:div w:id="101540069">
      <w:bodyDiv w:val="1"/>
      <w:marLeft w:val="0"/>
      <w:marRight w:val="0"/>
      <w:marTop w:val="0"/>
      <w:marBottom w:val="0"/>
      <w:divBdr>
        <w:top w:val="none" w:sz="0" w:space="0" w:color="auto"/>
        <w:left w:val="none" w:sz="0" w:space="0" w:color="auto"/>
        <w:bottom w:val="none" w:sz="0" w:space="0" w:color="auto"/>
        <w:right w:val="none" w:sz="0" w:space="0" w:color="auto"/>
      </w:divBdr>
    </w:div>
    <w:div w:id="101606592">
      <w:bodyDiv w:val="1"/>
      <w:marLeft w:val="0"/>
      <w:marRight w:val="0"/>
      <w:marTop w:val="0"/>
      <w:marBottom w:val="0"/>
      <w:divBdr>
        <w:top w:val="none" w:sz="0" w:space="0" w:color="auto"/>
        <w:left w:val="none" w:sz="0" w:space="0" w:color="auto"/>
        <w:bottom w:val="none" w:sz="0" w:space="0" w:color="auto"/>
        <w:right w:val="none" w:sz="0" w:space="0" w:color="auto"/>
      </w:divBdr>
    </w:div>
    <w:div w:id="101610417">
      <w:bodyDiv w:val="1"/>
      <w:marLeft w:val="0"/>
      <w:marRight w:val="0"/>
      <w:marTop w:val="0"/>
      <w:marBottom w:val="0"/>
      <w:divBdr>
        <w:top w:val="none" w:sz="0" w:space="0" w:color="auto"/>
        <w:left w:val="none" w:sz="0" w:space="0" w:color="auto"/>
        <w:bottom w:val="none" w:sz="0" w:space="0" w:color="auto"/>
        <w:right w:val="none" w:sz="0" w:space="0" w:color="auto"/>
      </w:divBdr>
    </w:div>
    <w:div w:id="101724396">
      <w:bodyDiv w:val="1"/>
      <w:marLeft w:val="0"/>
      <w:marRight w:val="0"/>
      <w:marTop w:val="0"/>
      <w:marBottom w:val="0"/>
      <w:divBdr>
        <w:top w:val="none" w:sz="0" w:space="0" w:color="auto"/>
        <w:left w:val="none" w:sz="0" w:space="0" w:color="auto"/>
        <w:bottom w:val="none" w:sz="0" w:space="0" w:color="auto"/>
        <w:right w:val="none" w:sz="0" w:space="0" w:color="auto"/>
      </w:divBdr>
    </w:div>
    <w:div w:id="101724442">
      <w:bodyDiv w:val="1"/>
      <w:marLeft w:val="0"/>
      <w:marRight w:val="0"/>
      <w:marTop w:val="0"/>
      <w:marBottom w:val="0"/>
      <w:divBdr>
        <w:top w:val="none" w:sz="0" w:space="0" w:color="auto"/>
        <w:left w:val="none" w:sz="0" w:space="0" w:color="auto"/>
        <w:bottom w:val="none" w:sz="0" w:space="0" w:color="auto"/>
        <w:right w:val="none" w:sz="0" w:space="0" w:color="auto"/>
      </w:divBdr>
    </w:div>
    <w:div w:id="101728587">
      <w:bodyDiv w:val="1"/>
      <w:marLeft w:val="0"/>
      <w:marRight w:val="0"/>
      <w:marTop w:val="0"/>
      <w:marBottom w:val="0"/>
      <w:divBdr>
        <w:top w:val="none" w:sz="0" w:space="0" w:color="auto"/>
        <w:left w:val="none" w:sz="0" w:space="0" w:color="auto"/>
        <w:bottom w:val="none" w:sz="0" w:space="0" w:color="auto"/>
        <w:right w:val="none" w:sz="0" w:space="0" w:color="auto"/>
      </w:divBdr>
    </w:div>
    <w:div w:id="101918338">
      <w:bodyDiv w:val="1"/>
      <w:marLeft w:val="0"/>
      <w:marRight w:val="0"/>
      <w:marTop w:val="0"/>
      <w:marBottom w:val="0"/>
      <w:divBdr>
        <w:top w:val="none" w:sz="0" w:space="0" w:color="auto"/>
        <w:left w:val="none" w:sz="0" w:space="0" w:color="auto"/>
        <w:bottom w:val="none" w:sz="0" w:space="0" w:color="auto"/>
        <w:right w:val="none" w:sz="0" w:space="0" w:color="auto"/>
      </w:divBdr>
    </w:div>
    <w:div w:id="101993265">
      <w:bodyDiv w:val="1"/>
      <w:marLeft w:val="0"/>
      <w:marRight w:val="0"/>
      <w:marTop w:val="0"/>
      <w:marBottom w:val="0"/>
      <w:divBdr>
        <w:top w:val="none" w:sz="0" w:space="0" w:color="auto"/>
        <w:left w:val="none" w:sz="0" w:space="0" w:color="auto"/>
        <w:bottom w:val="none" w:sz="0" w:space="0" w:color="auto"/>
        <w:right w:val="none" w:sz="0" w:space="0" w:color="auto"/>
      </w:divBdr>
    </w:div>
    <w:div w:id="101997583">
      <w:bodyDiv w:val="1"/>
      <w:marLeft w:val="0"/>
      <w:marRight w:val="0"/>
      <w:marTop w:val="0"/>
      <w:marBottom w:val="0"/>
      <w:divBdr>
        <w:top w:val="none" w:sz="0" w:space="0" w:color="auto"/>
        <w:left w:val="none" w:sz="0" w:space="0" w:color="auto"/>
        <w:bottom w:val="none" w:sz="0" w:space="0" w:color="auto"/>
        <w:right w:val="none" w:sz="0" w:space="0" w:color="auto"/>
      </w:divBdr>
    </w:div>
    <w:div w:id="102072260">
      <w:bodyDiv w:val="1"/>
      <w:marLeft w:val="0"/>
      <w:marRight w:val="0"/>
      <w:marTop w:val="0"/>
      <w:marBottom w:val="0"/>
      <w:divBdr>
        <w:top w:val="none" w:sz="0" w:space="0" w:color="auto"/>
        <w:left w:val="none" w:sz="0" w:space="0" w:color="auto"/>
        <w:bottom w:val="none" w:sz="0" w:space="0" w:color="auto"/>
        <w:right w:val="none" w:sz="0" w:space="0" w:color="auto"/>
      </w:divBdr>
    </w:div>
    <w:div w:id="102116159">
      <w:bodyDiv w:val="1"/>
      <w:marLeft w:val="0"/>
      <w:marRight w:val="0"/>
      <w:marTop w:val="0"/>
      <w:marBottom w:val="0"/>
      <w:divBdr>
        <w:top w:val="none" w:sz="0" w:space="0" w:color="auto"/>
        <w:left w:val="none" w:sz="0" w:space="0" w:color="auto"/>
        <w:bottom w:val="none" w:sz="0" w:space="0" w:color="auto"/>
        <w:right w:val="none" w:sz="0" w:space="0" w:color="auto"/>
      </w:divBdr>
    </w:div>
    <w:div w:id="102265134">
      <w:bodyDiv w:val="1"/>
      <w:marLeft w:val="0"/>
      <w:marRight w:val="0"/>
      <w:marTop w:val="0"/>
      <w:marBottom w:val="0"/>
      <w:divBdr>
        <w:top w:val="none" w:sz="0" w:space="0" w:color="auto"/>
        <w:left w:val="none" w:sz="0" w:space="0" w:color="auto"/>
        <w:bottom w:val="none" w:sz="0" w:space="0" w:color="auto"/>
        <w:right w:val="none" w:sz="0" w:space="0" w:color="auto"/>
      </w:divBdr>
    </w:div>
    <w:div w:id="102265307">
      <w:bodyDiv w:val="1"/>
      <w:marLeft w:val="0"/>
      <w:marRight w:val="0"/>
      <w:marTop w:val="0"/>
      <w:marBottom w:val="0"/>
      <w:divBdr>
        <w:top w:val="none" w:sz="0" w:space="0" w:color="auto"/>
        <w:left w:val="none" w:sz="0" w:space="0" w:color="auto"/>
        <w:bottom w:val="none" w:sz="0" w:space="0" w:color="auto"/>
        <w:right w:val="none" w:sz="0" w:space="0" w:color="auto"/>
      </w:divBdr>
    </w:div>
    <w:div w:id="102266073">
      <w:bodyDiv w:val="1"/>
      <w:marLeft w:val="0"/>
      <w:marRight w:val="0"/>
      <w:marTop w:val="0"/>
      <w:marBottom w:val="0"/>
      <w:divBdr>
        <w:top w:val="none" w:sz="0" w:space="0" w:color="auto"/>
        <w:left w:val="none" w:sz="0" w:space="0" w:color="auto"/>
        <w:bottom w:val="none" w:sz="0" w:space="0" w:color="auto"/>
        <w:right w:val="none" w:sz="0" w:space="0" w:color="auto"/>
      </w:divBdr>
    </w:div>
    <w:div w:id="102268072">
      <w:bodyDiv w:val="1"/>
      <w:marLeft w:val="0"/>
      <w:marRight w:val="0"/>
      <w:marTop w:val="0"/>
      <w:marBottom w:val="0"/>
      <w:divBdr>
        <w:top w:val="none" w:sz="0" w:space="0" w:color="auto"/>
        <w:left w:val="none" w:sz="0" w:space="0" w:color="auto"/>
        <w:bottom w:val="none" w:sz="0" w:space="0" w:color="auto"/>
        <w:right w:val="none" w:sz="0" w:space="0" w:color="auto"/>
      </w:divBdr>
    </w:div>
    <w:div w:id="102305740">
      <w:bodyDiv w:val="1"/>
      <w:marLeft w:val="0"/>
      <w:marRight w:val="0"/>
      <w:marTop w:val="0"/>
      <w:marBottom w:val="0"/>
      <w:divBdr>
        <w:top w:val="none" w:sz="0" w:space="0" w:color="auto"/>
        <w:left w:val="none" w:sz="0" w:space="0" w:color="auto"/>
        <w:bottom w:val="none" w:sz="0" w:space="0" w:color="auto"/>
        <w:right w:val="none" w:sz="0" w:space="0" w:color="auto"/>
      </w:divBdr>
    </w:div>
    <w:div w:id="102313785">
      <w:bodyDiv w:val="1"/>
      <w:marLeft w:val="0"/>
      <w:marRight w:val="0"/>
      <w:marTop w:val="0"/>
      <w:marBottom w:val="0"/>
      <w:divBdr>
        <w:top w:val="none" w:sz="0" w:space="0" w:color="auto"/>
        <w:left w:val="none" w:sz="0" w:space="0" w:color="auto"/>
        <w:bottom w:val="none" w:sz="0" w:space="0" w:color="auto"/>
        <w:right w:val="none" w:sz="0" w:space="0" w:color="auto"/>
      </w:divBdr>
    </w:div>
    <w:div w:id="102379727">
      <w:bodyDiv w:val="1"/>
      <w:marLeft w:val="0"/>
      <w:marRight w:val="0"/>
      <w:marTop w:val="0"/>
      <w:marBottom w:val="0"/>
      <w:divBdr>
        <w:top w:val="none" w:sz="0" w:space="0" w:color="auto"/>
        <w:left w:val="none" w:sz="0" w:space="0" w:color="auto"/>
        <w:bottom w:val="none" w:sz="0" w:space="0" w:color="auto"/>
        <w:right w:val="none" w:sz="0" w:space="0" w:color="auto"/>
      </w:divBdr>
    </w:div>
    <w:div w:id="102499560">
      <w:bodyDiv w:val="1"/>
      <w:marLeft w:val="0"/>
      <w:marRight w:val="0"/>
      <w:marTop w:val="0"/>
      <w:marBottom w:val="0"/>
      <w:divBdr>
        <w:top w:val="none" w:sz="0" w:space="0" w:color="auto"/>
        <w:left w:val="none" w:sz="0" w:space="0" w:color="auto"/>
        <w:bottom w:val="none" w:sz="0" w:space="0" w:color="auto"/>
        <w:right w:val="none" w:sz="0" w:space="0" w:color="auto"/>
      </w:divBdr>
    </w:div>
    <w:div w:id="102503632">
      <w:bodyDiv w:val="1"/>
      <w:marLeft w:val="0"/>
      <w:marRight w:val="0"/>
      <w:marTop w:val="0"/>
      <w:marBottom w:val="0"/>
      <w:divBdr>
        <w:top w:val="none" w:sz="0" w:space="0" w:color="auto"/>
        <w:left w:val="none" w:sz="0" w:space="0" w:color="auto"/>
        <w:bottom w:val="none" w:sz="0" w:space="0" w:color="auto"/>
        <w:right w:val="none" w:sz="0" w:space="0" w:color="auto"/>
      </w:divBdr>
    </w:div>
    <w:div w:id="102506179">
      <w:bodyDiv w:val="1"/>
      <w:marLeft w:val="0"/>
      <w:marRight w:val="0"/>
      <w:marTop w:val="0"/>
      <w:marBottom w:val="0"/>
      <w:divBdr>
        <w:top w:val="none" w:sz="0" w:space="0" w:color="auto"/>
        <w:left w:val="none" w:sz="0" w:space="0" w:color="auto"/>
        <w:bottom w:val="none" w:sz="0" w:space="0" w:color="auto"/>
        <w:right w:val="none" w:sz="0" w:space="0" w:color="auto"/>
      </w:divBdr>
    </w:div>
    <w:div w:id="102507122">
      <w:bodyDiv w:val="1"/>
      <w:marLeft w:val="0"/>
      <w:marRight w:val="0"/>
      <w:marTop w:val="0"/>
      <w:marBottom w:val="0"/>
      <w:divBdr>
        <w:top w:val="none" w:sz="0" w:space="0" w:color="auto"/>
        <w:left w:val="none" w:sz="0" w:space="0" w:color="auto"/>
        <w:bottom w:val="none" w:sz="0" w:space="0" w:color="auto"/>
        <w:right w:val="none" w:sz="0" w:space="0" w:color="auto"/>
      </w:divBdr>
    </w:div>
    <w:div w:id="102652922">
      <w:bodyDiv w:val="1"/>
      <w:marLeft w:val="0"/>
      <w:marRight w:val="0"/>
      <w:marTop w:val="0"/>
      <w:marBottom w:val="0"/>
      <w:divBdr>
        <w:top w:val="none" w:sz="0" w:space="0" w:color="auto"/>
        <w:left w:val="none" w:sz="0" w:space="0" w:color="auto"/>
        <w:bottom w:val="none" w:sz="0" w:space="0" w:color="auto"/>
        <w:right w:val="none" w:sz="0" w:space="0" w:color="auto"/>
      </w:divBdr>
    </w:div>
    <w:div w:id="102695746">
      <w:bodyDiv w:val="1"/>
      <w:marLeft w:val="0"/>
      <w:marRight w:val="0"/>
      <w:marTop w:val="0"/>
      <w:marBottom w:val="0"/>
      <w:divBdr>
        <w:top w:val="none" w:sz="0" w:space="0" w:color="auto"/>
        <w:left w:val="none" w:sz="0" w:space="0" w:color="auto"/>
        <w:bottom w:val="none" w:sz="0" w:space="0" w:color="auto"/>
        <w:right w:val="none" w:sz="0" w:space="0" w:color="auto"/>
      </w:divBdr>
    </w:div>
    <w:div w:id="102848072">
      <w:bodyDiv w:val="1"/>
      <w:marLeft w:val="0"/>
      <w:marRight w:val="0"/>
      <w:marTop w:val="0"/>
      <w:marBottom w:val="0"/>
      <w:divBdr>
        <w:top w:val="none" w:sz="0" w:space="0" w:color="auto"/>
        <w:left w:val="none" w:sz="0" w:space="0" w:color="auto"/>
        <w:bottom w:val="none" w:sz="0" w:space="0" w:color="auto"/>
        <w:right w:val="none" w:sz="0" w:space="0" w:color="auto"/>
      </w:divBdr>
    </w:div>
    <w:div w:id="102921794">
      <w:bodyDiv w:val="1"/>
      <w:marLeft w:val="0"/>
      <w:marRight w:val="0"/>
      <w:marTop w:val="0"/>
      <w:marBottom w:val="0"/>
      <w:divBdr>
        <w:top w:val="none" w:sz="0" w:space="0" w:color="auto"/>
        <w:left w:val="none" w:sz="0" w:space="0" w:color="auto"/>
        <w:bottom w:val="none" w:sz="0" w:space="0" w:color="auto"/>
        <w:right w:val="none" w:sz="0" w:space="0" w:color="auto"/>
      </w:divBdr>
    </w:div>
    <w:div w:id="102960797">
      <w:bodyDiv w:val="1"/>
      <w:marLeft w:val="0"/>
      <w:marRight w:val="0"/>
      <w:marTop w:val="0"/>
      <w:marBottom w:val="0"/>
      <w:divBdr>
        <w:top w:val="none" w:sz="0" w:space="0" w:color="auto"/>
        <w:left w:val="none" w:sz="0" w:space="0" w:color="auto"/>
        <w:bottom w:val="none" w:sz="0" w:space="0" w:color="auto"/>
        <w:right w:val="none" w:sz="0" w:space="0" w:color="auto"/>
      </w:divBdr>
    </w:div>
    <w:div w:id="103118902">
      <w:bodyDiv w:val="1"/>
      <w:marLeft w:val="0"/>
      <w:marRight w:val="0"/>
      <w:marTop w:val="0"/>
      <w:marBottom w:val="0"/>
      <w:divBdr>
        <w:top w:val="none" w:sz="0" w:space="0" w:color="auto"/>
        <w:left w:val="none" w:sz="0" w:space="0" w:color="auto"/>
        <w:bottom w:val="none" w:sz="0" w:space="0" w:color="auto"/>
        <w:right w:val="none" w:sz="0" w:space="0" w:color="auto"/>
      </w:divBdr>
    </w:div>
    <w:div w:id="103155398">
      <w:bodyDiv w:val="1"/>
      <w:marLeft w:val="0"/>
      <w:marRight w:val="0"/>
      <w:marTop w:val="0"/>
      <w:marBottom w:val="0"/>
      <w:divBdr>
        <w:top w:val="none" w:sz="0" w:space="0" w:color="auto"/>
        <w:left w:val="none" w:sz="0" w:space="0" w:color="auto"/>
        <w:bottom w:val="none" w:sz="0" w:space="0" w:color="auto"/>
        <w:right w:val="none" w:sz="0" w:space="0" w:color="auto"/>
      </w:divBdr>
    </w:div>
    <w:div w:id="103232675">
      <w:bodyDiv w:val="1"/>
      <w:marLeft w:val="0"/>
      <w:marRight w:val="0"/>
      <w:marTop w:val="0"/>
      <w:marBottom w:val="0"/>
      <w:divBdr>
        <w:top w:val="none" w:sz="0" w:space="0" w:color="auto"/>
        <w:left w:val="none" w:sz="0" w:space="0" w:color="auto"/>
        <w:bottom w:val="none" w:sz="0" w:space="0" w:color="auto"/>
        <w:right w:val="none" w:sz="0" w:space="0" w:color="auto"/>
      </w:divBdr>
    </w:div>
    <w:div w:id="103305852">
      <w:bodyDiv w:val="1"/>
      <w:marLeft w:val="0"/>
      <w:marRight w:val="0"/>
      <w:marTop w:val="0"/>
      <w:marBottom w:val="0"/>
      <w:divBdr>
        <w:top w:val="none" w:sz="0" w:space="0" w:color="auto"/>
        <w:left w:val="none" w:sz="0" w:space="0" w:color="auto"/>
        <w:bottom w:val="none" w:sz="0" w:space="0" w:color="auto"/>
        <w:right w:val="none" w:sz="0" w:space="0" w:color="auto"/>
      </w:divBdr>
    </w:div>
    <w:div w:id="103306320">
      <w:bodyDiv w:val="1"/>
      <w:marLeft w:val="0"/>
      <w:marRight w:val="0"/>
      <w:marTop w:val="0"/>
      <w:marBottom w:val="0"/>
      <w:divBdr>
        <w:top w:val="none" w:sz="0" w:space="0" w:color="auto"/>
        <w:left w:val="none" w:sz="0" w:space="0" w:color="auto"/>
        <w:bottom w:val="none" w:sz="0" w:space="0" w:color="auto"/>
        <w:right w:val="none" w:sz="0" w:space="0" w:color="auto"/>
      </w:divBdr>
    </w:div>
    <w:div w:id="103354203">
      <w:bodyDiv w:val="1"/>
      <w:marLeft w:val="0"/>
      <w:marRight w:val="0"/>
      <w:marTop w:val="0"/>
      <w:marBottom w:val="0"/>
      <w:divBdr>
        <w:top w:val="none" w:sz="0" w:space="0" w:color="auto"/>
        <w:left w:val="none" w:sz="0" w:space="0" w:color="auto"/>
        <w:bottom w:val="none" w:sz="0" w:space="0" w:color="auto"/>
        <w:right w:val="none" w:sz="0" w:space="0" w:color="auto"/>
      </w:divBdr>
    </w:div>
    <w:div w:id="103379439">
      <w:bodyDiv w:val="1"/>
      <w:marLeft w:val="0"/>
      <w:marRight w:val="0"/>
      <w:marTop w:val="0"/>
      <w:marBottom w:val="0"/>
      <w:divBdr>
        <w:top w:val="none" w:sz="0" w:space="0" w:color="auto"/>
        <w:left w:val="none" w:sz="0" w:space="0" w:color="auto"/>
        <w:bottom w:val="none" w:sz="0" w:space="0" w:color="auto"/>
        <w:right w:val="none" w:sz="0" w:space="0" w:color="auto"/>
      </w:divBdr>
    </w:div>
    <w:div w:id="103381297">
      <w:bodyDiv w:val="1"/>
      <w:marLeft w:val="0"/>
      <w:marRight w:val="0"/>
      <w:marTop w:val="0"/>
      <w:marBottom w:val="0"/>
      <w:divBdr>
        <w:top w:val="none" w:sz="0" w:space="0" w:color="auto"/>
        <w:left w:val="none" w:sz="0" w:space="0" w:color="auto"/>
        <w:bottom w:val="none" w:sz="0" w:space="0" w:color="auto"/>
        <w:right w:val="none" w:sz="0" w:space="0" w:color="auto"/>
      </w:divBdr>
    </w:div>
    <w:div w:id="103423846">
      <w:bodyDiv w:val="1"/>
      <w:marLeft w:val="0"/>
      <w:marRight w:val="0"/>
      <w:marTop w:val="0"/>
      <w:marBottom w:val="0"/>
      <w:divBdr>
        <w:top w:val="none" w:sz="0" w:space="0" w:color="auto"/>
        <w:left w:val="none" w:sz="0" w:space="0" w:color="auto"/>
        <w:bottom w:val="none" w:sz="0" w:space="0" w:color="auto"/>
        <w:right w:val="none" w:sz="0" w:space="0" w:color="auto"/>
      </w:divBdr>
    </w:div>
    <w:div w:id="103500014">
      <w:bodyDiv w:val="1"/>
      <w:marLeft w:val="0"/>
      <w:marRight w:val="0"/>
      <w:marTop w:val="0"/>
      <w:marBottom w:val="0"/>
      <w:divBdr>
        <w:top w:val="none" w:sz="0" w:space="0" w:color="auto"/>
        <w:left w:val="none" w:sz="0" w:space="0" w:color="auto"/>
        <w:bottom w:val="none" w:sz="0" w:space="0" w:color="auto"/>
        <w:right w:val="none" w:sz="0" w:space="0" w:color="auto"/>
      </w:divBdr>
    </w:div>
    <w:div w:id="103500421">
      <w:bodyDiv w:val="1"/>
      <w:marLeft w:val="0"/>
      <w:marRight w:val="0"/>
      <w:marTop w:val="0"/>
      <w:marBottom w:val="0"/>
      <w:divBdr>
        <w:top w:val="none" w:sz="0" w:space="0" w:color="auto"/>
        <w:left w:val="none" w:sz="0" w:space="0" w:color="auto"/>
        <w:bottom w:val="none" w:sz="0" w:space="0" w:color="auto"/>
        <w:right w:val="none" w:sz="0" w:space="0" w:color="auto"/>
      </w:divBdr>
    </w:div>
    <w:div w:id="103575333">
      <w:bodyDiv w:val="1"/>
      <w:marLeft w:val="0"/>
      <w:marRight w:val="0"/>
      <w:marTop w:val="0"/>
      <w:marBottom w:val="0"/>
      <w:divBdr>
        <w:top w:val="none" w:sz="0" w:space="0" w:color="auto"/>
        <w:left w:val="none" w:sz="0" w:space="0" w:color="auto"/>
        <w:bottom w:val="none" w:sz="0" w:space="0" w:color="auto"/>
        <w:right w:val="none" w:sz="0" w:space="0" w:color="auto"/>
      </w:divBdr>
    </w:div>
    <w:div w:id="103575538">
      <w:bodyDiv w:val="1"/>
      <w:marLeft w:val="0"/>
      <w:marRight w:val="0"/>
      <w:marTop w:val="0"/>
      <w:marBottom w:val="0"/>
      <w:divBdr>
        <w:top w:val="none" w:sz="0" w:space="0" w:color="auto"/>
        <w:left w:val="none" w:sz="0" w:space="0" w:color="auto"/>
        <w:bottom w:val="none" w:sz="0" w:space="0" w:color="auto"/>
        <w:right w:val="none" w:sz="0" w:space="0" w:color="auto"/>
      </w:divBdr>
    </w:div>
    <w:div w:id="103576455">
      <w:bodyDiv w:val="1"/>
      <w:marLeft w:val="0"/>
      <w:marRight w:val="0"/>
      <w:marTop w:val="0"/>
      <w:marBottom w:val="0"/>
      <w:divBdr>
        <w:top w:val="none" w:sz="0" w:space="0" w:color="auto"/>
        <w:left w:val="none" w:sz="0" w:space="0" w:color="auto"/>
        <w:bottom w:val="none" w:sz="0" w:space="0" w:color="auto"/>
        <w:right w:val="none" w:sz="0" w:space="0" w:color="auto"/>
      </w:divBdr>
    </w:div>
    <w:div w:id="103623344">
      <w:bodyDiv w:val="1"/>
      <w:marLeft w:val="0"/>
      <w:marRight w:val="0"/>
      <w:marTop w:val="0"/>
      <w:marBottom w:val="0"/>
      <w:divBdr>
        <w:top w:val="none" w:sz="0" w:space="0" w:color="auto"/>
        <w:left w:val="none" w:sz="0" w:space="0" w:color="auto"/>
        <w:bottom w:val="none" w:sz="0" w:space="0" w:color="auto"/>
        <w:right w:val="none" w:sz="0" w:space="0" w:color="auto"/>
      </w:divBdr>
    </w:div>
    <w:div w:id="103624520">
      <w:bodyDiv w:val="1"/>
      <w:marLeft w:val="0"/>
      <w:marRight w:val="0"/>
      <w:marTop w:val="0"/>
      <w:marBottom w:val="0"/>
      <w:divBdr>
        <w:top w:val="none" w:sz="0" w:space="0" w:color="auto"/>
        <w:left w:val="none" w:sz="0" w:space="0" w:color="auto"/>
        <w:bottom w:val="none" w:sz="0" w:space="0" w:color="auto"/>
        <w:right w:val="none" w:sz="0" w:space="0" w:color="auto"/>
      </w:divBdr>
    </w:div>
    <w:div w:id="103690928">
      <w:bodyDiv w:val="1"/>
      <w:marLeft w:val="0"/>
      <w:marRight w:val="0"/>
      <w:marTop w:val="0"/>
      <w:marBottom w:val="0"/>
      <w:divBdr>
        <w:top w:val="none" w:sz="0" w:space="0" w:color="auto"/>
        <w:left w:val="none" w:sz="0" w:space="0" w:color="auto"/>
        <w:bottom w:val="none" w:sz="0" w:space="0" w:color="auto"/>
        <w:right w:val="none" w:sz="0" w:space="0" w:color="auto"/>
      </w:divBdr>
    </w:div>
    <w:div w:id="103693907">
      <w:bodyDiv w:val="1"/>
      <w:marLeft w:val="0"/>
      <w:marRight w:val="0"/>
      <w:marTop w:val="0"/>
      <w:marBottom w:val="0"/>
      <w:divBdr>
        <w:top w:val="none" w:sz="0" w:space="0" w:color="auto"/>
        <w:left w:val="none" w:sz="0" w:space="0" w:color="auto"/>
        <w:bottom w:val="none" w:sz="0" w:space="0" w:color="auto"/>
        <w:right w:val="none" w:sz="0" w:space="0" w:color="auto"/>
      </w:divBdr>
    </w:div>
    <w:div w:id="103766218">
      <w:bodyDiv w:val="1"/>
      <w:marLeft w:val="0"/>
      <w:marRight w:val="0"/>
      <w:marTop w:val="0"/>
      <w:marBottom w:val="0"/>
      <w:divBdr>
        <w:top w:val="none" w:sz="0" w:space="0" w:color="auto"/>
        <w:left w:val="none" w:sz="0" w:space="0" w:color="auto"/>
        <w:bottom w:val="none" w:sz="0" w:space="0" w:color="auto"/>
        <w:right w:val="none" w:sz="0" w:space="0" w:color="auto"/>
      </w:divBdr>
    </w:div>
    <w:div w:id="103768251">
      <w:bodyDiv w:val="1"/>
      <w:marLeft w:val="0"/>
      <w:marRight w:val="0"/>
      <w:marTop w:val="0"/>
      <w:marBottom w:val="0"/>
      <w:divBdr>
        <w:top w:val="none" w:sz="0" w:space="0" w:color="auto"/>
        <w:left w:val="none" w:sz="0" w:space="0" w:color="auto"/>
        <w:bottom w:val="none" w:sz="0" w:space="0" w:color="auto"/>
        <w:right w:val="none" w:sz="0" w:space="0" w:color="auto"/>
      </w:divBdr>
    </w:div>
    <w:div w:id="103770370">
      <w:bodyDiv w:val="1"/>
      <w:marLeft w:val="0"/>
      <w:marRight w:val="0"/>
      <w:marTop w:val="0"/>
      <w:marBottom w:val="0"/>
      <w:divBdr>
        <w:top w:val="none" w:sz="0" w:space="0" w:color="auto"/>
        <w:left w:val="none" w:sz="0" w:space="0" w:color="auto"/>
        <w:bottom w:val="none" w:sz="0" w:space="0" w:color="auto"/>
        <w:right w:val="none" w:sz="0" w:space="0" w:color="auto"/>
      </w:divBdr>
    </w:div>
    <w:div w:id="103813895">
      <w:bodyDiv w:val="1"/>
      <w:marLeft w:val="0"/>
      <w:marRight w:val="0"/>
      <w:marTop w:val="0"/>
      <w:marBottom w:val="0"/>
      <w:divBdr>
        <w:top w:val="none" w:sz="0" w:space="0" w:color="auto"/>
        <w:left w:val="none" w:sz="0" w:space="0" w:color="auto"/>
        <w:bottom w:val="none" w:sz="0" w:space="0" w:color="auto"/>
        <w:right w:val="none" w:sz="0" w:space="0" w:color="auto"/>
      </w:divBdr>
    </w:div>
    <w:div w:id="103816275">
      <w:bodyDiv w:val="1"/>
      <w:marLeft w:val="0"/>
      <w:marRight w:val="0"/>
      <w:marTop w:val="0"/>
      <w:marBottom w:val="0"/>
      <w:divBdr>
        <w:top w:val="none" w:sz="0" w:space="0" w:color="auto"/>
        <w:left w:val="none" w:sz="0" w:space="0" w:color="auto"/>
        <w:bottom w:val="none" w:sz="0" w:space="0" w:color="auto"/>
        <w:right w:val="none" w:sz="0" w:space="0" w:color="auto"/>
      </w:divBdr>
    </w:div>
    <w:div w:id="103884145">
      <w:bodyDiv w:val="1"/>
      <w:marLeft w:val="0"/>
      <w:marRight w:val="0"/>
      <w:marTop w:val="0"/>
      <w:marBottom w:val="0"/>
      <w:divBdr>
        <w:top w:val="none" w:sz="0" w:space="0" w:color="auto"/>
        <w:left w:val="none" w:sz="0" w:space="0" w:color="auto"/>
        <w:bottom w:val="none" w:sz="0" w:space="0" w:color="auto"/>
        <w:right w:val="none" w:sz="0" w:space="0" w:color="auto"/>
      </w:divBdr>
    </w:div>
    <w:div w:id="104006539">
      <w:bodyDiv w:val="1"/>
      <w:marLeft w:val="0"/>
      <w:marRight w:val="0"/>
      <w:marTop w:val="0"/>
      <w:marBottom w:val="0"/>
      <w:divBdr>
        <w:top w:val="none" w:sz="0" w:space="0" w:color="auto"/>
        <w:left w:val="none" w:sz="0" w:space="0" w:color="auto"/>
        <w:bottom w:val="none" w:sz="0" w:space="0" w:color="auto"/>
        <w:right w:val="none" w:sz="0" w:space="0" w:color="auto"/>
      </w:divBdr>
    </w:div>
    <w:div w:id="104077714">
      <w:bodyDiv w:val="1"/>
      <w:marLeft w:val="0"/>
      <w:marRight w:val="0"/>
      <w:marTop w:val="0"/>
      <w:marBottom w:val="0"/>
      <w:divBdr>
        <w:top w:val="none" w:sz="0" w:space="0" w:color="auto"/>
        <w:left w:val="none" w:sz="0" w:space="0" w:color="auto"/>
        <w:bottom w:val="none" w:sz="0" w:space="0" w:color="auto"/>
        <w:right w:val="none" w:sz="0" w:space="0" w:color="auto"/>
      </w:divBdr>
    </w:div>
    <w:div w:id="104081293">
      <w:bodyDiv w:val="1"/>
      <w:marLeft w:val="0"/>
      <w:marRight w:val="0"/>
      <w:marTop w:val="0"/>
      <w:marBottom w:val="0"/>
      <w:divBdr>
        <w:top w:val="none" w:sz="0" w:space="0" w:color="auto"/>
        <w:left w:val="none" w:sz="0" w:space="0" w:color="auto"/>
        <w:bottom w:val="none" w:sz="0" w:space="0" w:color="auto"/>
        <w:right w:val="none" w:sz="0" w:space="0" w:color="auto"/>
      </w:divBdr>
    </w:div>
    <w:div w:id="104228661">
      <w:bodyDiv w:val="1"/>
      <w:marLeft w:val="0"/>
      <w:marRight w:val="0"/>
      <w:marTop w:val="0"/>
      <w:marBottom w:val="0"/>
      <w:divBdr>
        <w:top w:val="none" w:sz="0" w:space="0" w:color="auto"/>
        <w:left w:val="none" w:sz="0" w:space="0" w:color="auto"/>
        <w:bottom w:val="none" w:sz="0" w:space="0" w:color="auto"/>
        <w:right w:val="none" w:sz="0" w:space="0" w:color="auto"/>
      </w:divBdr>
    </w:div>
    <w:div w:id="104232445">
      <w:bodyDiv w:val="1"/>
      <w:marLeft w:val="0"/>
      <w:marRight w:val="0"/>
      <w:marTop w:val="0"/>
      <w:marBottom w:val="0"/>
      <w:divBdr>
        <w:top w:val="none" w:sz="0" w:space="0" w:color="auto"/>
        <w:left w:val="none" w:sz="0" w:space="0" w:color="auto"/>
        <w:bottom w:val="none" w:sz="0" w:space="0" w:color="auto"/>
        <w:right w:val="none" w:sz="0" w:space="0" w:color="auto"/>
      </w:divBdr>
    </w:div>
    <w:div w:id="104272036">
      <w:bodyDiv w:val="1"/>
      <w:marLeft w:val="0"/>
      <w:marRight w:val="0"/>
      <w:marTop w:val="0"/>
      <w:marBottom w:val="0"/>
      <w:divBdr>
        <w:top w:val="none" w:sz="0" w:space="0" w:color="auto"/>
        <w:left w:val="none" w:sz="0" w:space="0" w:color="auto"/>
        <w:bottom w:val="none" w:sz="0" w:space="0" w:color="auto"/>
        <w:right w:val="none" w:sz="0" w:space="0" w:color="auto"/>
      </w:divBdr>
    </w:div>
    <w:div w:id="104426670">
      <w:bodyDiv w:val="1"/>
      <w:marLeft w:val="0"/>
      <w:marRight w:val="0"/>
      <w:marTop w:val="0"/>
      <w:marBottom w:val="0"/>
      <w:divBdr>
        <w:top w:val="none" w:sz="0" w:space="0" w:color="auto"/>
        <w:left w:val="none" w:sz="0" w:space="0" w:color="auto"/>
        <w:bottom w:val="none" w:sz="0" w:space="0" w:color="auto"/>
        <w:right w:val="none" w:sz="0" w:space="0" w:color="auto"/>
      </w:divBdr>
    </w:div>
    <w:div w:id="104429908">
      <w:bodyDiv w:val="1"/>
      <w:marLeft w:val="0"/>
      <w:marRight w:val="0"/>
      <w:marTop w:val="0"/>
      <w:marBottom w:val="0"/>
      <w:divBdr>
        <w:top w:val="none" w:sz="0" w:space="0" w:color="auto"/>
        <w:left w:val="none" w:sz="0" w:space="0" w:color="auto"/>
        <w:bottom w:val="none" w:sz="0" w:space="0" w:color="auto"/>
        <w:right w:val="none" w:sz="0" w:space="0" w:color="auto"/>
      </w:divBdr>
    </w:div>
    <w:div w:id="104470318">
      <w:bodyDiv w:val="1"/>
      <w:marLeft w:val="0"/>
      <w:marRight w:val="0"/>
      <w:marTop w:val="0"/>
      <w:marBottom w:val="0"/>
      <w:divBdr>
        <w:top w:val="none" w:sz="0" w:space="0" w:color="auto"/>
        <w:left w:val="none" w:sz="0" w:space="0" w:color="auto"/>
        <w:bottom w:val="none" w:sz="0" w:space="0" w:color="auto"/>
        <w:right w:val="none" w:sz="0" w:space="0" w:color="auto"/>
      </w:divBdr>
    </w:div>
    <w:div w:id="104496356">
      <w:bodyDiv w:val="1"/>
      <w:marLeft w:val="0"/>
      <w:marRight w:val="0"/>
      <w:marTop w:val="0"/>
      <w:marBottom w:val="0"/>
      <w:divBdr>
        <w:top w:val="none" w:sz="0" w:space="0" w:color="auto"/>
        <w:left w:val="none" w:sz="0" w:space="0" w:color="auto"/>
        <w:bottom w:val="none" w:sz="0" w:space="0" w:color="auto"/>
        <w:right w:val="none" w:sz="0" w:space="0" w:color="auto"/>
      </w:divBdr>
    </w:div>
    <w:div w:id="104540308">
      <w:bodyDiv w:val="1"/>
      <w:marLeft w:val="0"/>
      <w:marRight w:val="0"/>
      <w:marTop w:val="0"/>
      <w:marBottom w:val="0"/>
      <w:divBdr>
        <w:top w:val="none" w:sz="0" w:space="0" w:color="auto"/>
        <w:left w:val="none" w:sz="0" w:space="0" w:color="auto"/>
        <w:bottom w:val="none" w:sz="0" w:space="0" w:color="auto"/>
        <w:right w:val="none" w:sz="0" w:space="0" w:color="auto"/>
      </w:divBdr>
    </w:div>
    <w:div w:id="104544864">
      <w:bodyDiv w:val="1"/>
      <w:marLeft w:val="0"/>
      <w:marRight w:val="0"/>
      <w:marTop w:val="0"/>
      <w:marBottom w:val="0"/>
      <w:divBdr>
        <w:top w:val="none" w:sz="0" w:space="0" w:color="auto"/>
        <w:left w:val="none" w:sz="0" w:space="0" w:color="auto"/>
        <w:bottom w:val="none" w:sz="0" w:space="0" w:color="auto"/>
        <w:right w:val="none" w:sz="0" w:space="0" w:color="auto"/>
      </w:divBdr>
    </w:div>
    <w:div w:id="104808098">
      <w:bodyDiv w:val="1"/>
      <w:marLeft w:val="0"/>
      <w:marRight w:val="0"/>
      <w:marTop w:val="0"/>
      <w:marBottom w:val="0"/>
      <w:divBdr>
        <w:top w:val="none" w:sz="0" w:space="0" w:color="auto"/>
        <w:left w:val="none" w:sz="0" w:space="0" w:color="auto"/>
        <w:bottom w:val="none" w:sz="0" w:space="0" w:color="auto"/>
        <w:right w:val="none" w:sz="0" w:space="0" w:color="auto"/>
      </w:divBdr>
    </w:div>
    <w:div w:id="104813409">
      <w:bodyDiv w:val="1"/>
      <w:marLeft w:val="0"/>
      <w:marRight w:val="0"/>
      <w:marTop w:val="0"/>
      <w:marBottom w:val="0"/>
      <w:divBdr>
        <w:top w:val="none" w:sz="0" w:space="0" w:color="auto"/>
        <w:left w:val="none" w:sz="0" w:space="0" w:color="auto"/>
        <w:bottom w:val="none" w:sz="0" w:space="0" w:color="auto"/>
        <w:right w:val="none" w:sz="0" w:space="0" w:color="auto"/>
      </w:divBdr>
    </w:div>
    <w:div w:id="104930904">
      <w:bodyDiv w:val="1"/>
      <w:marLeft w:val="0"/>
      <w:marRight w:val="0"/>
      <w:marTop w:val="0"/>
      <w:marBottom w:val="0"/>
      <w:divBdr>
        <w:top w:val="none" w:sz="0" w:space="0" w:color="auto"/>
        <w:left w:val="none" w:sz="0" w:space="0" w:color="auto"/>
        <w:bottom w:val="none" w:sz="0" w:space="0" w:color="auto"/>
        <w:right w:val="none" w:sz="0" w:space="0" w:color="auto"/>
      </w:divBdr>
    </w:div>
    <w:div w:id="105001249">
      <w:bodyDiv w:val="1"/>
      <w:marLeft w:val="0"/>
      <w:marRight w:val="0"/>
      <w:marTop w:val="0"/>
      <w:marBottom w:val="0"/>
      <w:divBdr>
        <w:top w:val="none" w:sz="0" w:space="0" w:color="auto"/>
        <w:left w:val="none" w:sz="0" w:space="0" w:color="auto"/>
        <w:bottom w:val="none" w:sz="0" w:space="0" w:color="auto"/>
        <w:right w:val="none" w:sz="0" w:space="0" w:color="auto"/>
      </w:divBdr>
    </w:div>
    <w:div w:id="105001957">
      <w:bodyDiv w:val="1"/>
      <w:marLeft w:val="0"/>
      <w:marRight w:val="0"/>
      <w:marTop w:val="0"/>
      <w:marBottom w:val="0"/>
      <w:divBdr>
        <w:top w:val="none" w:sz="0" w:space="0" w:color="auto"/>
        <w:left w:val="none" w:sz="0" w:space="0" w:color="auto"/>
        <w:bottom w:val="none" w:sz="0" w:space="0" w:color="auto"/>
        <w:right w:val="none" w:sz="0" w:space="0" w:color="auto"/>
      </w:divBdr>
    </w:div>
    <w:div w:id="105080634">
      <w:bodyDiv w:val="1"/>
      <w:marLeft w:val="0"/>
      <w:marRight w:val="0"/>
      <w:marTop w:val="0"/>
      <w:marBottom w:val="0"/>
      <w:divBdr>
        <w:top w:val="none" w:sz="0" w:space="0" w:color="auto"/>
        <w:left w:val="none" w:sz="0" w:space="0" w:color="auto"/>
        <w:bottom w:val="none" w:sz="0" w:space="0" w:color="auto"/>
        <w:right w:val="none" w:sz="0" w:space="0" w:color="auto"/>
      </w:divBdr>
    </w:div>
    <w:div w:id="105083054">
      <w:bodyDiv w:val="1"/>
      <w:marLeft w:val="0"/>
      <w:marRight w:val="0"/>
      <w:marTop w:val="0"/>
      <w:marBottom w:val="0"/>
      <w:divBdr>
        <w:top w:val="none" w:sz="0" w:space="0" w:color="auto"/>
        <w:left w:val="none" w:sz="0" w:space="0" w:color="auto"/>
        <w:bottom w:val="none" w:sz="0" w:space="0" w:color="auto"/>
        <w:right w:val="none" w:sz="0" w:space="0" w:color="auto"/>
      </w:divBdr>
    </w:div>
    <w:div w:id="105084982">
      <w:bodyDiv w:val="1"/>
      <w:marLeft w:val="0"/>
      <w:marRight w:val="0"/>
      <w:marTop w:val="0"/>
      <w:marBottom w:val="0"/>
      <w:divBdr>
        <w:top w:val="none" w:sz="0" w:space="0" w:color="auto"/>
        <w:left w:val="none" w:sz="0" w:space="0" w:color="auto"/>
        <w:bottom w:val="none" w:sz="0" w:space="0" w:color="auto"/>
        <w:right w:val="none" w:sz="0" w:space="0" w:color="auto"/>
      </w:divBdr>
    </w:div>
    <w:div w:id="105199726">
      <w:bodyDiv w:val="1"/>
      <w:marLeft w:val="0"/>
      <w:marRight w:val="0"/>
      <w:marTop w:val="0"/>
      <w:marBottom w:val="0"/>
      <w:divBdr>
        <w:top w:val="none" w:sz="0" w:space="0" w:color="auto"/>
        <w:left w:val="none" w:sz="0" w:space="0" w:color="auto"/>
        <w:bottom w:val="none" w:sz="0" w:space="0" w:color="auto"/>
        <w:right w:val="none" w:sz="0" w:space="0" w:color="auto"/>
      </w:divBdr>
    </w:div>
    <w:div w:id="105201282">
      <w:bodyDiv w:val="1"/>
      <w:marLeft w:val="0"/>
      <w:marRight w:val="0"/>
      <w:marTop w:val="0"/>
      <w:marBottom w:val="0"/>
      <w:divBdr>
        <w:top w:val="none" w:sz="0" w:space="0" w:color="auto"/>
        <w:left w:val="none" w:sz="0" w:space="0" w:color="auto"/>
        <w:bottom w:val="none" w:sz="0" w:space="0" w:color="auto"/>
        <w:right w:val="none" w:sz="0" w:space="0" w:color="auto"/>
      </w:divBdr>
    </w:div>
    <w:div w:id="105203480">
      <w:bodyDiv w:val="1"/>
      <w:marLeft w:val="0"/>
      <w:marRight w:val="0"/>
      <w:marTop w:val="0"/>
      <w:marBottom w:val="0"/>
      <w:divBdr>
        <w:top w:val="none" w:sz="0" w:space="0" w:color="auto"/>
        <w:left w:val="none" w:sz="0" w:space="0" w:color="auto"/>
        <w:bottom w:val="none" w:sz="0" w:space="0" w:color="auto"/>
        <w:right w:val="none" w:sz="0" w:space="0" w:color="auto"/>
      </w:divBdr>
    </w:div>
    <w:div w:id="105269829">
      <w:bodyDiv w:val="1"/>
      <w:marLeft w:val="0"/>
      <w:marRight w:val="0"/>
      <w:marTop w:val="0"/>
      <w:marBottom w:val="0"/>
      <w:divBdr>
        <w:top w:val="none" w:sz="0" w:space="0" w:color="auto"/>
        <w:left w:val="none" w:sz="0" w:space="0" w:color="auto"/>
        <w:bottom w:val="none" w:sz="0" w:space="0" w:color="auto"/>
        <w:right w:val="none" w:sz="0" w:space="0" w:color="auto"/>
      </w:divBdr>
    </w:div>
    <w:div w:id="105271817">
      <w:bodyDiv w:val="1"/>
      <w:marLeft w:val="0"/>
      <w:marRight w:val="0"/>
      <w:marTop w:val="0"/>
      <w:marBottom w:val="0"/>
      <w:divBdr>
        <w:top w:val="none" w:sz="0" w:space="0" w:color="auto"/>
        <w:left w:val="none" w:sz="0" w:space="0" w:color="auto"/>
        <w:bottom w:val="none" w:sz="0" w:space="0" w:color="auto"/>
        <w:right w:val="none" w:sz="0" w:space="0" w:color="auto"/>
      </w:divBdr>
    </w:div>
    <w:div w:id="105346885">
      <w:bodyDiv w:val="1"/>
      <w:marLeft w:val="0"/>
      <w:marRight w:val="0"/>
      <w:marTop w:val="0"/>
      <w:marBottom w:val="0"/>
      <w:divBdr>
        <w:top w:val="none" w:sz="0" w:space="0" w:color="auto"/>
        <w:left w:val="none" w:sz="0" w:space="0" w:color="auto"/>
        <w:bottom w:val="none" w:sz="0" w:space="0" w:color="auto"/>
        <w:right w:val="none" w:sz="0" w:space="0" w:color="auto"/>
      </w:divBdr>
    </w:div>
    <w:div w:id="105390143">
      <w:bodyDiv w:val="1"/>
      <w:marLeft w:val="0"/>
      <w:marRight w:val="0"/>
      <w:marTop w:val="0"/>
      <w:marBottom w:val="0"/>
      <w:divBdr>
        <w:top w:val="none" w:sz="0" w:space="0" w:color="auto"/>
        <w:left w:val="none" w:sz="0" w:space="0" w:color="auto"/>
        <w:bottom w:val="none" w:sz="0" w:space="0" w:color="auto"/>
        <w:right w:val="none" w:sz="0" w:space="0" w:color="auto"/>
      </w:divBdr>
    </w:div>
    <w:div w:id="105390167">
      <w:bodyDiv w:val="1"/>
      <w:marLeft w:val="0"/>
      <w:marRight w:val="0"/>
      <w:marTop w:val="0"/>
      <w:marBottom w:val="0"/>
      <w:divBdr>
        <w:top w:val="none" w:sz="0" w:space="0" w:color="auto"/>
        <w:left w:val="none" w:sz="0" w:space="0" w:color="auto"/>
        <w:bottom w:val="none" w:sz="0" w:space="0" w:color="auto"/>
        <w:right w:val="none" w:sz="0" w:space="0" w:color="auto"/>
      </w:divBdr>
    </w:div>
    <w:div w:id="105393309">
      <w:bodyDiv w:val="1"/>
      <w:marLeft w:val="0"/>
      <w:marRight w:val="0"/>
      <w:marTop w:val="0"/>
      <w:marBottom w:val="0"/>
      <w:divBdr>
        <w:top w:val="none" w:sz="0" w:space="0" w:color="auto"/>
        <w:left w:val="none" w:sz="0" w:space="0" w:color="auto"/>
        <w:bottom w:val="none" w:sz="0" w:space="0" w:color="auto"/>
        <w:right w:val="none" w:sz="0" w:space="0" w:color="auto"/>
      </w:divBdr>
    </w:div>
    <w:div w:id="105394611">
      <w:bodyDiv w:val="1"/>
      <w:marLeft w:val="0"/>
      <w:marRight w:val="0"/>
      <w:marTop w:val="0"/>
      <w:marBottom w:val="0"/>
      <w:divBdr>
        <w:top w:val="none" w:sz="0" w:space="0" w:color="auto"/>
        <w:left w:val="none" w:sz="0" w:space="0" w:color="auto"/>
        <w:bottom w:val="none" w:sz="0" w:space="0" w:color="auto"/>
        <w:right w:val="none" w:sz="0" w:space="0" w:color="auto"/>
      </w:divBdr>
    </w:div>
    <w:div w:id="105514433">
      <w:bodyDiv w:val="1"/>
      <w:marLeft w:val="0"/>
      <w:marRight w:val="0"/>
      <w:marTop w:val="0"/>
      <w:marBottom w:val="0"/>
      <w:divBdr>
        <w:top w:val="none" w:sz="0" w:space="0" w:color="auto"/>
        <w:left w:val="none" w:sz="0" w:space="0" w:color="auto"/>
        <w:bottom w:val="none" w:sz="0" w:space="0" w:color="auto"/>
        <w:right w:val="none" w:sz="0" w:space="0" w:color="auto"/>
      </w:divBdr>
    </w:div>
    <w:div w:id="105538028">
      <w:bodyDiv w:val="1"/>
      <w:marLeft w:val="0"/>
      <w:marRight w:val="0"/>
      <w:marTop w:val="0"/>
      <w:marBottom w:val="0"/>
      <w:divBdr>
        <w:top w:val="none" w:sz="0" w:space="0" w:color="auto"/>
        <w:left w:val="none" w:sz="0" w:space="0" w:color="auto"/>
        <w:bottom w:val="none" w:sz="0" w:space="0" w:color="auto"/>
        <w:right w:val="none" w:sz="0" w:space="0" w:color="auto"/>
      </w:divBdr>
    </w:div>
    <w:div w:id="105541165">
      <w:bodyDiv w:val="1"/>
      <w:marLeft w:val="0"/>
      <w:marRight w:val="0"/>
      <w:marTop w:val="0"/>
      <w:marBottom w:val="0"/>
      <w:divBdr>
        <w:top w:val="none" w:sz="0" w:space="0" w:color="auto"/>
        <w:left w:val="none" w:sz="0" w:space="0" w:color="auto"/>
        <w:bottom w:val="none" w:sz="0" w:space="0" w:color="auto"/>
        <w:right w:val="none" w:sz="0" w:space="0" w:color="auto"/>
      </w:divBdr>
    </w:div>
    <w:div w:id="105586693">
      <w:bodyDiv w:val="1"/>
      <w:marLeft w:val="0"/>
      <w:marRight w:val="0"/>
      <w:marTop w:val="0"/>
      <w:marBottom w:val="0"/>
      <w:divBdr>
        <w:top w:val="none" w:sz="0" w:space="0" w:color="auto"/>
        <w:left w:val="none" w:sz="0" w:space="0" w:color="auto"/>
        <w:bottom w:val="none" w:sz="0" w:space="0" w:color="auto"/>
        <w:right w:val="none" w:sz="0" w:space="0" w:color="auto"/>
      </w:divBdr>
    </w:div>
    <w:div w:id="105658477">
      <w:bodyDiv w:val="1"/>
      <w:marLeft w:val="0"/>
      <w:marRight w:val="0"/>
      <w:marTop w:val="0"/>
      <w:marBottom w:val="0"/>
      <w:divBdr>
        <w:top w:val="none" w:sz="0" w:space="0" w:color="auto"/>
        <w:left w:val="none" w:sz="0" w:space="0" w:color="auto"/>
        <w:bottom w:val="none" w:sz="0" w:space="0" w:color="auto"/>
        <w:right w:val="none" w:sz="0" w:space="0" w:color="auto"/>
      </w:divBdr>
    </w:div>
    <w:div w:id="105858041">
      <w:bodyDiv w:val="1"/>
      <w:marLeft w:val="0"/>
      <w:marRight w:val="0"/>
      <w:marTop w:val="0"/>
      <w:marBottom w:val="0"/>
      <w:divBdr>
        <w:top w:val="none" w:sz="0" w:space="0" w:color="auto"/>
        <w:left w:val="none" w:sz="0" w:space="0" w:color="auto"/>
        <w:bottom w:val="none" w:sz="0" w:space="0" w:color="auto"/>
        <w:right w:val="none" w:sz="0" w:space="0" w:color="auto"/>
      </w:divBdr>
    </w:div>
    <w:div w:id="106050320">
      <w:bodyDiv w:val="1"/>
      <w:marLeft w:val="0"/>
      <w:marRight w:val="0"/>
      <w:marTop w:val="0"/>
      <w:marBottom w:val="0"/>
      <w:divBdr>
        <w:top w:val="none" w:sz="0" w:space="0" w:color="auto"/>
        <w:left w:val="none" w:sz="0" w:space="0" w:color="auto"/>
        <w:bottom w:val="none" w:sz="0" w:space="0" w:color="auto"/>
        <w:right w:val="none" w:sz="0" w:space="0" w:color="auto"/>
      </w:divBdr>
    </w:div>
    <w:div w:id="106121166">
      <w:bodyDiv w:val="1"/>
      <w:marLeft w:val="0"/>
      <w:marRight w:val="0"/>
      <w:marTop w:val="0"/>
      <w:marBottom w:val="0"/>
      <w:divBdr>
        <w:top w:val="none" w:sz="0" w:space="0" w:color="auto"/>
        <w:left w:val="none" w:sz="0" w:space="0" w:color="auto"/>
        <w:bottom w:val="none" w:sz="0" w:space="0" w:color="auto"/>
        <w:right w:val="none" w:sz="0" w:space="0" w:color="auto"/>
      </w:divBdr>
    </w:div>
    <w:div w:id="106123298">
      <w:bodyDiv w:val="1"/>
      <w:marLeft w:val="0"/>
      <w:marRight w:val="0"/>
      <w:marTop w:val="0"/>
      <w:marBottom w:val="0"/>
      <w:divBdr>
        <w:top w:val="none" w:sz="0" w:space="0" w:color="auto"/>
        <w:left w:val="none" w:sz="0" w:space="0" w:color="auto"/>
        <w:bottom w:val="none" w:sz="0" w:space="0" w:color="auto"/>
        <w:right w:val="none" w:sz="0" w:space="0" w:color="auto"/>
      </w:divBdr>
    </w:div>
    <w:div w:id="106239633">
      <w:bodyDiv w:val="1"/>
      <w:marLeft w:val="0"/>
      <w:marRight w:val="0"/>
      <w:marTop w:val="0"/>
      <w:marBottom w:val="0"/>
      <w:divBdr>
        <w:top w:val="none" w:sz="0" w:space="0" w:color="auto"/>
        <w:left w:val="none" w:sz="0" w:space="0" w:color="auto"/>
        <w:bottom w:val="none" w:sz="0" w:space="0" w:color="auto"/>
        <w:right w:val="none" w:sz="0" w:space="0" w:color="auto"/>
      </w:divBdr>
    </w:div>
    <w:div w:id="106316657">
      <w:bodyDiv w:val="1"/>
      <w:marLeft w:val="0"/>
      <w:marRight w:val="0"/>
      <w:marTop w:val="0"/>
      <w:marBottom w:val="0"/>
      <w:divBdr>
        <w:top w:val="none" w:sz="0" w:space="0" w:color="auto"/>
        <w:left w:val="none" w:sz="0" w:space="0" w:color="auto"/>
        <w:bottom w:val="none" w:sz="0" w:space="0" w:color="auto"/>
        <w:right w:val="none" w:sz="0" w:space="0" w:color="auto"/>
      </w:divBdr>
    </w:div>
    <w:div w:id="106392761">
      <w:bodyDiv w:val="1"/>
      <w:marLeft w:val="0"/>
      <w:marRight w:val="0"/>
      <w:marTop w:val="0"/>
      <w:marBottom w:val="0"/>
      <w:divBdr>
        <w:top w:val="none" w:sz="0" w:space="0" w:color="auto"/>
        <w:left w:val="none" w:sz="0" w:space="0" w:color="auto"/>
        <w:bottom w:val="none" w:sz="0" w:space="0" w:color="auto"/>
        <w:right w:val="none" w:sz="0" w:space="0" w:color="auto"/>
      </w:divBdr>
    </w:div>
    <w:div w:id="106393212">
      <w:bodyDiv w:val="1"/>
      <w:marLeft w:val="0"/>
      <w:marRight w:val="0"/>
      <w:marTop w:val="0"/>
      <w:marBottom w:val="0"/>
      <w:divBdr>
        <w:top w:val="none" w:sz="0" w:space="0" w:color="auto"/>
        <w:left w:val="none" w:sz="0" w:space="0" w:color="auto"/>
        <w:bottom w:val="none" w:sz="0" w:space="0" w:color="auto"/>
        <w:right w:val="none" w:sz="0" w:space="0" w:color="auto"/>
      </w:divBdr>
    </w:div>
    <w:div w:id="106506146">
      <w:bodyDiv w:val="1"/>
      <w:marLeft w:val="0"/>
      <w:marRight w:val="0"/>
      <w:marTop w:val="0"/>
      <w:marBottom w:val="0"/>
      <w:divBdr>
        <w:top w:val="none" w:sz="0" w:space="0" w:color="auto"/>
        <w:left w:val="none" w:sz="0" w:space="0" w:color="auto"/>
        <w:bottom w:val="none" w:sz="0" w:space="0" w:color="auto"/>
        <w:right w:val="none" w:sz="0" w:space="0" w:color="auto"/>
      </w:divBdr>
    </w:div>
    <w:div w:id="106507797">
      <w:bodyDiv w:val="1"/>
      <w:marLeft w:val="0"/>
      <w:marRight w:val="0"/>
      <w:marTop w:val="0"/>
      <w:marBottom w:val="0"/>
      <w:divBdr>
        <w:top w:val="none" w:sz="0" w:space="0" w:color="auto"/>
        <w:left w:val="none" w:sz="0" w:space="0" w:color="auto"/>
        <w:bottom w:val="none" w:sz="0" w:space="0" w:color="auto"/>
        <w:right w:val="none" w:sz="0" w:space="0" w:color="auto"/>
      </w:divBdr>
    </w:div>
    <w:div w:id="106508265">
      <w:bodyDiv w:val="1"/>
      <w:marLeft w:val="0"/>
      <w:marRight w:val="0"/>
      <w:marTop w:val="0"/>
      <w:marBottom w:val="0"/>
      <w:divBdr>
        <w:top w:val="none" w:sz="0" w:space="0" w:color="auto"/>
        <w:left w:val="none" w:sz="0" w:space="0" w:color="auto"/>
        <w:bottom w:val="none" w:sz="0" w:space="0" w:color="auto"/>
        <w:right w:val="none" w:sz="0" w:space="0" w:color="auto"/>
      </w:divBdr>
    </w:div>
    <w:div w:id="106704446">
      <w:bodyDiv w:val="1"/>
      <w:marLeft w:val="0"/>
      <w:marRight w:val="0"/>
      <w:marTop w:val="0"/>
      <w:marBottom w:val="0"/>
      <w:divBdr>
        <w:top w:val="none" w:sz="0" w:space="0" w:color="auto"/>
        <w:left w:val="none" w:sz="0" w:space="0" w:color="auto"/>
        <w:bottom w:val="none" w:sz="0" w:space="0" w:color="auto"/>
        <w:right w:val="none" w:sz="0" w:space="0" w:color="auto"/>
      </w:divBdr>
    </w:div>
    <w:div w:id="106972223">
      <w:bodyDiv w:val="1"/>
      <w:marLeft w:val="0"/>
      <w:marRight w:val="0"/>
      <w:marTop w:val="0"/>
      <w:marBottom w:val="0"/>
      <w:divBdr>
        <w:top w:val="none" w:sz="0" w:space="0" w:color="auto"/>
        <w:left w:val="none" w:sz="0" w:space="0" w:color="auto"/>
        <w:bottom w:val="none" w:sz="0" w:space="0" w:color="auto"/>
        <w:right w:val="none" w:sz="0" w:space="0" w:color="auto"/>
      </w:divBdr>
    </w:div>
    <w:div w:id="106974019">
      <w:bodyDiv w:val="1"/>
      <w:marLeft w:val="0"/>
      <w:marRight w:val="0"/>
      <w:marTop w:val="0"/>
      <w:marBottom w:val="0"/>
      <w:divBdr>
        <w:top w:val="none" w:sz="0" w:space="0" w:color="auto"/>
        <w:left w:val="none" w:sz="0" w:space="0" w:color="auto"/>
        <w:bottom w:val="none" w:sz="0" w:space="0" w:color="auto"/>
        <w:right w:val="none" w:sz="0" w:space="0" w:color="auto"/>
      </w:divBdr>
    </w:div>
    <w:div w:id="107049543">
      <w:bodyDiv w:val="1"/>
      <w:marLeft w:val="0"/>
      <w:marRight w:val="0"/>
      <w:marTop w:val="0"/>
      <w:marBottom w:val="0"/>
      <w:divBdr>
        <w:top w:val="none" w:sz="0" w:space="0" w:color="auto"/>
        <w:left w:val="none" w:sz="0" w:space="0" w:color="auto"/>
        <w:bottom w:val="none" w:sz="0" w:space="0" w:color="auto"/>
        <w:right w:val="none" w:sz="0" w:space="0" w:color="auto"/>
      </w:divBdr>
    </w:div>
    <w:div w:id="107162391">
      <w:bodyDiv w:val="1"/>
      <w:marLeft w:val="0"/>
      <w:marRight w:val="0"/>
      <w:marTop w:val="0"/>
      <w:marBottom w:val="0"/>
      <w:divBdr>
        <w:top w:val="none" w:sz="0" w:space="0" w:color="auto"/>
        <w:left w:val="none" w:sz="0" w:space="0" w:color="auto"/>
        <w:bottom w:val="none" w:sz="0" w:space="0" w:color="auto"/>
        <w:right w:val="none" w:sz="0" w:space="0" w:color="auto"/>
      </w:divBdr>
    </w:div>
    <w:div w:id="107238295">
      <w:bodyDiv w:val="1"/>
      <w:marLeft w:val="0"/>
      <w:marRight w:val="0"/>
      <w:marTop w:val="0"/>
      <w:marBottom w:val="0"/>
      <w:divBdr>
        <w:top w:val="none" w:sz="0" w:space="0" w:color="auto"/>
        <w:left w:val="none" w:sz="0" w:space="0" w:color="auto"/>
        <w:bottom w:val="none" w:sz="0" w:space="0" w:color="auto"/>
        <w:right w:val="none" w:sz="0" w:space="0" w:color="auto"/>
      </w:divBdr>
    </w:div>
    <w:div w:id="107359704">
      <w:bodyDiv w:val="1"/>
      <w:marLeft w:val="0"/>
      <w:marRight w:val="0"/>
      <w:marTop w:val="0"/>
      <w:marBottom w:val="0"/>
      <w:divBdr>
        <w:top w:val="none" w:sz="0" w:space="0" w:color="auto"/>
        <w:left w:val="none" w:sz="0" w:space="0" w:color="auto"/>
        <w:bottom w:val="none" w:sz="0" w:space="0" w:color="auto"/>
        <w:right w:val="none" w:sz="0" w:space="0" w:color="auto"/>
      </w:divBdr>
    </w:div>
    <w:div w:id="107546787">
      <w:bodyDiv w:val="1"/>
      <w:marLeft w:val="0"/>
      <w:marRight w:val="0"/>
      <w:marTop w:val="0"/>
      <w:marBottom w:val="0"/>
      <w:divBdr>
        <w:top w:val="none" w:sz="0" w:space="0" w:color="auto"/>
        <w:left w:val="none" w:sz="0" w:space="0" w:color="auto"/>
        <w:bottom w:val="none" w:sz="0" w:space="0" w:color="auto"/>
        <w:right w:val="none" w:sz="0" w:space="0" w:color="auto"/>
      </w:divBdr>
    </w:div>
    <w:div w:id="107554064">
      <w:bodyDiv w:val="1"/>
      <w:marLeft w:val="0"/>
      <w:marRight w:val="0"/>
      <w:marTop w:val="0"/>
      <w:marBottom w:val="0"/>
      <w:divBdr>
        <w:top w:val="none" w:sz="0" w:space="0" w:color="auto"/>
        <w:left w:val="none" w:sz="0" w:space="0" w:color="auto"/>
        <w:bottom w:val="none" w:sz="0" w:space="0" w:color="auto"/>
        <w:right w:val="none" w:sz="0" w:space="0" w:color="auto"/>
      </w:divBdr>
    </w:div>
    <w:div w:id="107622950">
      <w:bodyDiv w:val="1"/>
      <w:marLeft w:val="0"/>
      <w:marRight w:val="0"/>
      <w:marTop w:val="0"/>
      <w:marBottom w:val="0"/>
      <w:divBdr>
        <w:top w:val="none" w:sz="0" w:space="0" w:color="auto"/>
        <w:left w:val="none" w:sz="0" w:space="0" w:color="auto"/>
        <w:bottom w:val="none" w:sz="0" w:space="0" w:color="auto"/>
        <w:right w:val="none" w:sz="0" w:space="0" w:color="auto"/>
      </w:divBdr>
    </w:div>
    <w:div w:id="107625021">
      <w:bodyDiv w:val="1"/>
      <w:marLeft w:val="0"/>
      <w:marRight w:val="0"/>
      <w:marTop w:val="0"/>
      <w:marBottom w:val="0"/>
      <w:divBdr>
        <w:top w:val="none" w:sz="0" w:space="0" w:color="auto"/>
        <w:left w:val="none" w:sz="0" w:space="0" w:color="auto"/>
        <w:bottom w:val="none" w:sz="0" w:space="0" w:color="auto"/>
        <w:right w:val="none" w:sz="0" w:space="0" w:color="auto"/>
      </w:divBdr>
    </w:div>
    <w:div w:id="107703351">
      <w:bodyDiv w:val="1"/>
      <w:marLeft w:val="0"/>
      <w:marRight w:val="0"/>
      <w:marTop w:val="0"/>
      <w:marBottom w:val="0"/>
      <w:divBdr>
        <w:top w:val="none" w:sz="0" w:space="0" w:color="auto"/>
        <w:left w:val="none" w:sz="0" w:space="0" w:color="auto"/>
        <w:bottom w:val="none" w:sz="0" w:space="0" w:color="auto"/>
        <w:right w:val="none" w:sz="0" w:space="0" w:color="auto"/>
      </w:divBdr>
    </w:div>
    <w:div w:id="107703954">
      <w:bodyDiv w:val="1"/>
      <w:marLeft w:val="0"/>
      <w:marRight w:val="0"/>
      <w:marTop w:val="0"/>
      <w:marBottom w:val="0"/>
      <w:divBdr>
        <w:top w:val="none" w:sz="0" w:space="0" w:color="auto"/>
        <w:left w:val="none" w:sz="0" w:space="0" w:color="auto"/>
        <w:bottom w:val="none" w:sz="0" w:space="0" w:color="auto"/>
        <w:right w:val="none" w:sz="0" w:space="0" w:color="auto"/>
      </w:divBdr>
    </w:div>
    <w:div w:id="107744247">
      <w:bodyDiv w:val="1"/>
      <w:marLeft w:val="0"/>
      <w:marRight w:val="0"/>
      <w:marTop w:val="0"/>
      <w:marBottom w:val="0"/>
      <w:divBdr>
        <w:top w:val="none" w:sz="0" w:space="0" w:color="auto"/>
        <w:left w:val="none" w:sz="0" w:space="0" w:color="auto"/>
        <w:bottom w:val="none" w:sz="0" w:space="0" w:color="auto"/>
        <w:right w:val="none" w:sz="0" w:space="0" w:color="auto"/>
      </w:divBdr>
    </w:div>
    <w:div w:id="107893475">
      <w:bodyDiv w:val="1"/>
      <w:marLeft w:val="0"/>
      <w:marRight w:val="0"/>
      <w:marTop w:val="0"/>
      <w:marBottom w:val="0"/>
      <w:divBdr>
        <w:top w:val="none" w:sz="0" w:space="0" w:color="auto"/>
        <w:left w:val="none" w:sz="0" w:space="0" w:color="auto"/>
        <w:bottom w:val="none" w:sz="0" w:space="0" w:color="auto"/>
        <w:right w:val="none" w:sz="0" w:space="0" w:color="auto"/>
      </w:divBdr>
    </w:div>
    <w:div w:id="107942783">
      <w:bodyDiv w:val="1"/>
      <w:marLeft w:val="0"/>
      <w:marRight w:val="0"/>
      <w:marTop w:val="0"/>
      <w:marBottom w:val="0"/>
      <w:divBdr>
        <w:top w:val="none" w:sz="0" w:space="0" w:color="auto"/>
        <w:left w:val="none" w:sz="0" w:space="0" w:color="auto"/>
        <w:bottom w:val="none" w:sz="0" w:space="0" w:color="auto"/>
        <w:right w:val="none" w:sz="0" w:space="0" w:color="auto"/>
      </w:divBdr>
    </w:div>
    <w:div w:id="108208479">
      <w:bodyDiv w:val="1"/>
      <w:marLeft w:val="0"/>
      <w:marRight w:val="0"/>
      <w:marTop w:val="0"/>
      <w:marBottom w:val="0"/>
      <w:divBdr>
        <w:top w:val="none" w:sz="0" w:space="0" w:color="auto"/>
        <w:left w:val="none" w:sz="0" w:space="0" w:color="auto"/>
        <w:bottom w:val="none" w:sz="0" w:space="0" w:color="auto"/>
        <w:right w:val="none" w:sz="0" w:space="0" w:color="auto"/>
      </w:divBdr>
    </w:div>
    <w:div w:id="108282169">
      <w:bodyDiv w:val="1"/>
      <w:marLeft w:val="0"/>
      <w:marRight w:val="0"/>
      <w:marTop w:val="0"/>
      <w:marBottom w:val="0"/>
      <w:divBdr>
        <w:top w:val="none" w:sz="0" w:space="0" w:color="auto"/>
        <w:left w:val="none" w:sz="0" w:space="0" w:color="auto"/>
        <w:bottom w:val="none" w:sz="0" w:space="0" w:color="auto"/>
        <w:right w:val="none" w:sz="0" w:space="0" w:color="auto"/>
      </w:divBdr>
    </w:div>
    <w:div w:id="108398677">
      <w:bodyDiv w:val="1"/>
      <w:marLeft w:val="0"/>
      <w:marRight w:val="0"/>
      <w:marTop w:val="0"/>
      <w:marBottom w:val="0"/>
      <w:divBdr>
        <w:top w:val="none" w:sz="0" w:space="0" w:color="auto"/>
        <w:left w:val="none" w:sz="0" w:space="0" w:color="auto"/>
        <w:bottom w:val="none" w:sz="0" w:space="0" w:color="auto"/>
        <w:right w:val="none" w:sz="0" w:space="0" w:color="auto"/>
      </w:divBdr>
    </w:div>
    <w:div w:id="108404076">
      <w:bodyDiv w:val="1"/>
      <w:marLeft w:val="0"/>
      <w:marRight w:val="0"/>
      <w:marTop w:val="0"/>
      <w:marBottom w:val="0"/>
      <w:divBdr>
        <w:top w:val="none" w:sz="0" w:space="0" w:color="auto"/>
        <w:left w:val="none" w:sz="0" w:space="0" w:color="auto"/>
        <w:bottom w:val="none" w:sz="0" w:space="0" w:color="auto"/>
        <w:right w:val="none" w:sz="0" w:space="0" w:color="auto"/>
      </w:divBdr>
    </w:div>
    <w:div w:id="108552406">
      <w:bodyDiv w:val="1"/>
      <w:marLeft w:val="0"/>
      <w:marRight w:val="0"/>
      <w:marTop w:val="0"/>
      <w:marBottom w:val="0"/>
      <w:divBdr>
        <w:top w:val="none" w:sz="0" w:space="0" w:color="auto"/>
        <w:left w:val="none" w:sz="0" w:space="0" w:color="auto"/>
        <w:bottom w:val="none" w:sz="0" w:space="0" w:color="auto"/>
        <w:right w:val="none" w:sz="0" w:space="0" w:color="auto"/>
      </w:divBdr>
    </w:div>
    <w:div w:id="108553244">
      <w:bodyDiv w:val="1"/>
      <w:marLeft w:val="0"/>
      <w:marRight w:val="0"/>
      <w:marTop w:val="0"/>
      <w:marBottom w:val="0"/>
      <w:divBdr>
        <w:top w:val="none" w:sz="0" w:space="0" w:color="auto"/>
        <w:left w:val="none" w:sz="0" w:space="0" w:color="auto"/>
        <w:bottom w:val="none" w:sz="0" w:space="0" w:color="auto"/>
        <w:right w:val="none" w:sz="0" w:space="0" w:color="auto"/>
      </w:divBdr>
    </w:div>
    <w:div w:id="108595994">
      <w:bodyDiv w:val="1"/>
      <w:marLeft w:val="0"/>
      <w:marRight w:val="0"/>
      <w:marTop w:val="0"/>
      <w:marBottom w:val="0"/>
      <w:divBdr>
        <w:top w:val="none" w:sz="0" w:space="0" w:color="auto"/>
        <w:left w:val="none" w:sz="0" w:space="0" w:color="auto"/>
        <w:bottom w:val="none" w:sz="0" w:space="0" w:color="auto"/>
        <w:right w:val="none" w:sz="0" w:space="0" w:color="auto"/>
      </w:divBdr>
    </w:div>
    <w:div w:id="108625880">
      <w:bodyDiv w:val="1"/>
      <w:marLeft w:val="0"/>
      <w:marRight w:val="0"/>
      <w:marTop w:val="0"/>
      <w:marBottom w:val="0"/>
      <w:divBdr>
        <w:top w:val="none" w:sz="0" w:space="0" w:color="auto"/>
        <w:left w:val="none" w:sz="0" w:space="0" w:color="auto"/>
        <w:bottom w:val="none" w:sz="0" w:space="0" w:color="auto"/>
        <w:right w:val="none" w:sz="0" w:space="0" w:color="auto"/>
      </w:divBdr>
    </w:div>
    <w:div w:id="108743942">
      <w:bodyDiv w:val="1"/>
      <w:marLeft w:val="0"/>
      <w:marRight w:val="0"/>
      <w:marTop w:val="0"/>
      <w:marBottom w:val="0"/>
      <w:divBdr>
        <w:top w:val="none" w:sz="0" w:space="0" w:color="auto"/>
        <w:left w:val="none" w:sz="0" w:space="0" w:color="auto"/>
        <w:bottom w:val="none" w:sz="0" w:space="0" w:color="auto"/>
        <w:right w:val="none" w:sz="0" w:space="0" w:color="auto"/>
      </w:divBdr>
    </w:div>
    <w:div w:id="108816026">
      <w:bodyDiv w:val="1"/>
      <w:marLeft w:val="0"/>
      <w:marRight w:val="0"/>
      <w:marTop w:val="0"/>
      <w:marBottom w:val="0"/>
      <w:divBdr>
        <w:top w:val="none" w:sz="0" w:space="0" w:color="auto"/>
        <w:left w:val="none" w:sz="0" w:space="0" w:color="auto"/>
        <w:bottom w:val="none" w:sz="0" w:space="0" w:color="auto"/>
        <w:right w:val="none" w:sz="0" w:space="0" w:color="auto"/>
      </w:divBdr>
    </w:div>
    <w:div w:id="108820390">
      <w:bodyDiv w:val="1"/>
      <w:marLeft w:val="0"/>
      <w:marRight w:val="0"/>
      <w:marTop w:val="0"/>
      <w:marBottom w:val="0"/>
      <w:divBdr>
        <w:top w:val="none" w:sz="0" w:space="0" w:color="auto"/>
        <w:left w:val="none" w:sz="0" w:space="0" w:color="auto"/>
        <w:bottom w:val="none" w:sz="0" w:space="0" w:color="auto"/>
        <w:right w:val="none" w:sz="0" w:space="0" w:color="auto"/>
      </w:divBdr>
    </w:div>
    <w:div w:id="108936048">
      <w:bodyDiv w:val="1"/>
      <w:marLeft w:val="0"/>
      <w:marRight w:val="0"/>
      <w:marTop w:val="0"/>
      <w:marBottom w:val="0"/>
      <w:divBdr>
        <w:top w:val="none" w:sz="0" w:space="0" w:color="auto"/>
        <w:left w:val="none" w:sz="0" w:space="0" w:color="auto"/>
        <w:bottom w:val="none" w:sz="0" w:space="0" w:color="auto"/>
        <w:right w:val="none" w:sz="0" w:space="0" w:color="auto"/>
      </w:divBdr>
    </w:div>
    <w:div w:id="108941932">
      <w:bodyDiv w:val="1"/>
      <w:marLeft w:val="0"/>
      <w:marRight w:val="0"/>
      <w:marTop w:val="0"/>
      <w:marBottom w:val="0"/>
      <w:divBdr>
        <w:top w:val="none" w:sz="0" w:space="0" w:color="auto"/>
        <w:left w:val="none" w:sz="0" w:space="0" w:color="auto"/>
        <w:bottom w:val="none" w:sz="0" w:space="0" w:color="auto"/>
        <w:right w:val="none" w:sz="0" w:space="0" w:color="auto"/>
      </w:divBdr>
    </w:div>
    <w:div w:id="109013886">
      <w:bodyDiv w:val="1"/>
      <w:marLeft w:val="0"/>
      <w:marRight w:val="0"/>
      <w:marTop w:val="0"/>
      <w:marBottom w:val="0"/>
      <w:divBdr>
        <w:top w:val="none" w:sz="0" w:space="0" w:color="auto"/>
        <w:left w:val="none" w:sz="0" w:space="0" w:color="auto"/>
        <w:bottom w:val="none" w:sz="0" w:space="0" w:color="auto"/>
        <w:right w:val="none" w:sz="0" w:space="0" w:color="auto"/>
      </w:divBdr>
    </w:div>
    <w:div w:id="109016513">
      <w:bodyDiv w:val="1"/>
      <w:marLeft w:val="0"/>
      <w:marRight w:val="0"/>
      <w:marTop w:val="0"/>
      <w:marBottom w:val="0"/>
      <w:divBdr>
        <w:top w:val="none" w:sz="0" w:space="0" w:color="auto"/>
        <w:left w:val="none" w:sz="0" w:space="0" w:color="auto"/>
        <w:bottom w:val="none" w:sz="0" w:space="0" w:color="auto"/>
        <w:right w:val="none" w:sz="0" w:space="0" w:color="auto"/>
      </w:divBdr>
    </w:div>
    <w:div w:id="109127570">
      <w:bodyDiv w:val="1"/>
      <w:marLeft w:val="0"/>
      <w:marRight w:val="0"/>
      <w:marTop w:val="0"/>
      <w:marBottom w:val="0"/>
      <w:divBdr>
        <w:top w:val="none" w:sz="0" w:space="0" w:color="auto"/>
        <w:left w:val="none" w:sz="0" w:space="0" w:color="auto"/>
        <w:bottom w:val="none" w:sz="0" w:space="0" w:color="auto"/>
        <w:right w:val="none" w:sz="0" w:space="0" w:color="auto"/>
      </w:divBdr>
    </w:div>
    <w:div w:id="109128973">
      <w:bodyDiv w:val="1"/>
      <w:marLeft w:val="0"/>
      <w:marRight w:val="0"/>
      <w:marTop w:val="0"/>
      <w:marBottom w:val="0"/>
      <w:divBdr>
        <w:top w:val="none" w:sz="0" w:space="0" w:color="auto"/>
        <w:left w:val="none" w:sz="0" w:space="0" w:color="auto"/>
        <w:bottom w:val="none" w:sz="0" w:space="0" w:color="auto"/>
        <w:right w:val="none" w:sz="0" w:space="0" w:color="auto"/>
      </w:divBdr>
    </w:div>
    <w:div w:id="109208601">
      <w:bodyDiv w:val="1"/>
      <w:marLeft w:val="0"/>
      <w:marRight w:val="0"/>
      <w:marTop w:val="0"/>
      <w:marBottom w:val="0"/>
      <w:divBdr>
        <w:top w:val="none" w:sz="0" w:space="0" w:color="auto"/>
        <w:left w:val="none" w:sz="0" w:space="0" w:color="auto"/>
        <w:bottom w:val="none" w:sz="0" w:space="0" w:color="auto"/>
        <w:right w:val="none" w:sz="0" w:space="0" w:color="auto"/>
      </w:divBdr>
    </w:div>
    <w:div w:id="109248814">
      <w:bodyDiv w:val="1"/>
      <w:marLeft w:val="0"/>
      <w:marRight w:val="0"/>
      <w:marTop w:val="0"/>
      <w:marBottom w:val="0"/>
      <w:divBdr>
        <w:top w:val="none" w:sz="0" w:space="0" w:color="auto"/>
        <w:left w:val="none" w:sz="0" w:space="0" w:color="auto"/>
        <w:bottom w:val="none" w:sz="0" w:space="0" w:color="auto"/>
        <w:right w:val="none" w:sz="0" w:space="0" w:color="auto"/>
      </w:divBdr>
    </w:div>
    <w:div w:id="109249708">
      <w:bodyDiv w:val="1"/>
      <w:marLeft w:val="0"/>
      <w:marRight w:val="0"/>
      <w:marTop w:val="0"/>
      <w:marBottom w:val="0"/>
      <w:divBdr>
        <w:top w:val="none" w:sz="0" w:space="0" w:color="auto"/>
        <w:left w:val="none" w:sz="0" w:space="0" w:color="auto"/>
        <w:bottom w:val="none" w:sz="0" w:space="0" w:color="auto"/>
        <w:right w:val="none" w:sz="0" w:space="0" w:color="auto"/>
      </w:divBdr>
    </w:div>
    <w:div w:id="109319273">
      <w:bodyDiv w:val="1"/>
      <w:marLeft w:val="0"/>
      <w:marRight w:val="0"/>
      <w:marTop w:val="0"/>
      <w:marBottom w:val="0"/>
      <w:divBdr>
        <w:top w:val="none" w:sz="0" w:space="0" w:color="auto"/>
        <w:left w:val="none" w:sz="0" w:space="0" w:color="auto"/>
        <w:bottom w:val="none" w:sz="0" w:space="0" w:color="auto"/>
        <w:right w:val="none" w:sz="0" w:space="0" w:color="auto"/>
      </w:divBdr>
    </w:div>
    <w:div w:id="109323690">
      <w:bodyDiv w:val="1"/>
      <w:marLeft w:val="0"/>
      <w:marRight w:val="0"/>
      <w:marTop w:val="0"/>
      <w:marBottom w:val="0"/>
      <w:divBdr>
        <w:top w:val="none" w:sz="0" w:space="0" w:color="auto"/>
        <w:left w:val="none" w:sz="0" w:space="0" w:color="auto"/>
        <w:bottom w:val="none" w:sz="0" w:space="0" w:color="auto"/>
        <w:right w:val="none" w:sz="0" w:space="0" w:color="auto"/>
      </w:divBdr>
    </w:div>
    <w:div w:id="109324810">
      <w:bodyDiv w:val="1"/>
      <w:marLeft w:val="0"/>
      <w:marRight w:val="0"/>
      <w:marTop w:val="0"/>
      <w:marBottom w:val="0"/>
      <w:divBdr>
        <w:top w:val="none" w:sz="0" w:space="0" w:color="auto"/>
        <w:left w:val="none" w:sz="0" w:space="0" w:color="auto"/>
        <w:bottom w:val="none" w:sz="0" w:space="0" w:color="auto"/>
        <w:right w:val="none" w:sz="0" w:space="0" w:color="auto"/>
      </w:divBdr>
    </w:div>
    <w:div w:id="109471390">
      <w:bodyDiv w:val="1"/>
      <w:marLeft w:val="0"/>
      <w:marRight w:val="0"/>
      <w:marTop w:val="0"/>
      <w:marBottom w:val="0"/>
      <w:divBdr>
        <w:top w:val="none" w:sz="0" w:space="0" w:color="auto"/>
        <w:left w:val="none" w:sz="0" w:space="0" w:color="auto"/>
        <w:bottom w:val="none" w:sz="0" w:space="0" w:color="auto"/>
        <w:right w:val="none" w:sz="0" w:space="0" w:color="auto"/>
      </w:divBdr>
    </w:div>
    <w:div w:id="109473999">
      <w:bodyDiv w:val="1"/>
      <w:marLeft w:val="0"/>
      <w:marRight w:val="0"/>
      <w:marTop w:val="0"/>
      <w:marBottom w:val="0"/>
      <w:divBdr>
        <w:top w:val="none" w:sz="0" w:space="0" w:color="auto"/>
        <w:left w:val="none" w:sz="0" w:space="0" w:color="auto"/>
        <w:bottom w:val="none" w:sz="0" w:space="0" w:color="auto"/>
        <w:right w:val="none" w:sz="0" w:space="0" w:color="auto"/>
      </w:divBdr>
    </w:div>
    <w:div w:id="109588016">
      <w:bodyDiv w:val="1"/>
      <w:marLeft w:val="0"/>
      <w:marRight w:val="0"/>
      <w:marTop w:val="0"/>
      <w:marBottom w:val="0"/>
      <w:divBdr>
        <w:top w:val="none" w:sz="0" w:space="0" w:color="auto"/>
        <w:left w:val="none" w:sz="0" w:space="0" w:color="auto"/>
        <w:bottom w:val="none" w:sz="0" w:space="0" w:color="auto"/>
        <w:right w:val="none" w:sz="0" w:space="0" w:color="auto"/>
      </w:divBdr>
    </w:div>
    <w:div w:id="109590339">
      <w:bodyDiv w:val="1"/>
      <w:marLeft w:val="0"/>
      <w:marRight w:val="0"/>
      <w:marTop w:val="0"/>
      <w:marBottom w:val="0"/>
      <w:divBdr>
        <w:top w:val="none" w:sz="0" w:space="0" w:color="auto"/>
        <w:left w:val="none" w:sz="0" w:space="0" w:color="auto"/>
        <w:bottom w:val="none" w:sz="0" w:space="0" w:color="auto"/>
        <w:right w:val="none" w:sz="0" w:space="0" w:color="auto"/>
      </w:divBdr>
    </w:div>
    <w:div w:id="109667007">
      <w:bodyDiv w:val="1"/>
      <w:marLeft w:val="0"/>
      <w:marRight w:val="0"/>
      <w:marTop w:val="0"/>
      <w:marBottom w:val="0"/>
      <w:divBdr>
        <w:top w:val="none" w:sz="0" w:space="0" w:color="auto"/>
        <w:left w:val="none" w:sz="0" w:space="0" w:color="auto"/>
        <w:bottom w:val="none" w:sz="0" w:space="0" w:color="auto"/>
        <w:right w:val="none" w:sz="0" w:space="0" w:color="auto"/>
      </w:divBdr>
    </w:div>
    <w:div w:id="109710960">
      <w:bodyDiv w:val="1"/>
      <w:marLeft w:val="0"/>
      <w:marRight w:val="0"/>
      <w:marTop w:val="0"/>
      <w:marBottom w:val="0"/>
      <w:divBdr>
        <w:top w:val="none" w:sz="0" w:space="0" w:color="auto"/>
        <w:left w:val="none" w:sz="0" w:space="0" w:color="auto"/>
        <w:bottom w:val="none" w:sz="0" w:space="0" w:color="auto"/>
        <w:right w:val="none" w:sz="0" w:space="0" w:color="auto"/>
      </w:divBdr>
    </w:div>
    <w:div w:id="109715155">
      <w:bodyDiv w:val="1"/>
      <w:marLeft w:val="0"/>
      <w:marRight w:val="0"/>
      <w:marTop w:val="0"/>
      <w:marBottom w:val="0"/>
      <w:divBdr>
        <w:top w:val="none" w:sz="0" w:space="0" w:color="auto"/>
        <w:left w:val="none" w:sz="0" w:space="0" w:color="auto"/>
        <w:bottom w:val="none" w:sz="0" w:space="0" w:color="auto"/>
        <w:right w:val="none" w:sz="0" w:space="0" w:color="auto"/>
      </w:divBdr>
    </w:div>
    <w:div w:id="109786108">
      <w:bodyDiv w:val="1"/>
      <w:marLeft w:val="0"/>
      <w:marRight w:val="0"/>
      <w:marTop w:val="0"/>
      <w:marBottom w:val="0"/>
      <w:divBdr>
        <w:top w:val="none" w:sz="0" w:space="0" w:color="auto"/>
        <w:left w:val="none" w:sz="0" w:space="0" w:color="auto"/>
        <w:bottom w:val="none" w:sz="0" w:space="0" w:color="auto"/>
        <w:right w:val="none" w:sz="0" w:space="0" w:color="auto"/>
      </w:divBdr>
    </w:div>
    <w:div w:id="109905000">
      <w:bodyDiv w:val="1"/>
      <w:marLeft w:val="0"/>
      <w:marRight w:val="0"/>
      <w:marTop w:val="0"/>
      <w:marBottom w:val="0"/>
      <w:divBdr>
        <w:top w:val="none" w:sz="0" w:space="0" w:color="auto"/>
        <w:left w:val="none" w:sz="0" w:space="0" w:color="auto"/>
        <w:bottom w:val="none" w:sz="0" w:space="0" w:color="auto"/>
        <w:right w:val="none" w:sz="0" w:space="0" w:color="auto"/>
      </w:divBdr>
    </w:div>
    <w:div w:id="110126137">
      <w:bodyDiv w:val="1"/>
      <w:marLeft w:val="0"/>
      <w:marRight w:val="0"/>
      <w:marTop w:val="0"/>
      <w:marBottom w:val="0"/>
      <w:divBdr>
        <w:top w:val="none" w:sz="0" w:space="0" w:color="auto"/>
        <w:left w:val="none" w:sz="0" w:space="0" w:color="auto"/>
        <w:bottom w:val="none" w:sz="0" w:space="0" w:color="auto"/>
        <w:right w:val="none" w:sz="0" w:space="0" w:color="auto"/>
      </w:divBdr>
    </w:div>
    <w:div w:id="110127698">
      <w:bodyDiv w:val="1"/>
      <w:marLeft w:val="0"/>
      <w:marRight w:val="0"/>
      <w:marTop w:val="0"/>
      <w:marBottom w:val="0"/>
      <w:divBdr>
        <w:top w:val="none" w:sz="0" w:space="0" w:color="auto"/>
        <w:left w:val="none" w:sz="0" w:space="0" w:color="auto"/>
        <w:bottom w:val="none" w:sz="0" w:space="0" w:color="auto"/>
        <w:right w:val="none" w:sz="0" w:space="0" w:color="auto"/>
      </w:divBdr>
    </w:div>
    <w:div w:id="110590293">
      <w:bodyDiv w:val="1"/>
      <w:marLeft w:val="0"/>
      <w:marRight w:val="0"/>
      <w:marTop w:val="0"/>
      <w:marBottom w:val="0"/>
      <w:divBdr>
        <w:top w:val="none" w:sz="0" w:space="0" w:color="auto"/>
        <w:left w:val="none" w:sz="0" w:space="0" w:color="auto"/>
        <w:bottom w:val="none" w:sz="0" w:space="0" w:color="auto"/>
        <w:right w:val="none" w:sz="0" w:space="0" w:color="auto"/>
      </w:divBdr>
    </w:div>
    <w:div w:id="110591494">
      <w:bodyDiv w:val="1"/>
      <w:marLeft w:val="0"/>
      <w:marRight w:val="0"/>
      <w:marTop w:val="0"/>
      <w:marBottom w:val="0"/>
      <w:divBdr>
        <w:top w:val="none" w:sz="0" w:space="0" w:color="auto"/>
        <w:left w:val="none" w:sz="0" w:space="0" w:color="auto"/>
        <w:bottom w:val="none" w:sz="0" w:space="0" w:color="auto"/>
        <w:right w:val="none" w:sz="0" w:space="0" w:color="auto"/>
      </w:divBdr>
    </w:div>
    <w:div w:id="110633892">
      <w:bodyDiv w:val="1"/>
      <w:marLeft w:val="0"/>
      <w:marRight w:val="0"/>
      <w:marTop w:val="0"/>
      <w:marBottom w:val="0"/>
      <w:divBdr>
        <w:top w:val="none" w:sz="0" w:space="0" w:color="auto"/>
        <w:left w:val="none" w:sz="0" w:space="0" w:color="auto"/>
        <w:bottom w:val="none" w:sz="0" w:space="0" w:color="auto"/>
        <w:right w:val="none" w:sz="0" w:space="0" w:color="auto"/>
      </w:divBdr>
    </w:div>
    <w:div w:id="110636040">
      <w:bodyDiv w:val="1"/>
      <w:marLeft w:val="0"/>
      <w:marRight w:val="0"/>
      <w:marTop w:val="0"/>
      <w:marBottom w:val="0"/>
      <w:divBdr>
        <w:top w:val="none" w:sz="0" w:space="0" w:color="auto"/>
        <w:left w:val="none" w:sz="0" w:space="0" w:color="auto"/>
        <w:bottom w:val="none" w:sz="0" w:space="0" w:color="auto"/>
        <w:right w:val="none" w:sz="0" w:space="0" w:color="auto"/>
      </w:divBdr>
    </w:div>
    <w:div w:id="110711758">
      <w:bodyDiv w:val="1"/>
      <w:marLeft w:val="0"/>
      <w:marRight w:val="0"/>
      <w:marTop w:val="0"/>
      <w:marBottom w:val="0"/>
      <w:divBdr>
        <w:top w:val="none" w:sz="0" w:space="0" w:color="auto"/>
        <w:left w:val="none" w:sz="0" w:space="0" w:color="auto"/>
        <w:bottom w:val="none" w:sz="0" w:space="0" w:color="auto"/>
        <w:right w:val="none" w:sz="0" w:space="0" w:color="auto"/>
      </w:divBdr>
    </w:div>
    <w:div w:id="110784794">
      <w:bodyDiv w:val="1"/>
      <w:marLeft w:val="0"/>
      <w:marRight w:val="0"/>
      <w:marTop w:val="0"/>
      <w:marBottom w:val="0"/>
      <w:divBdr>
        <w:top w:val="none" w:sz="0" w:space="0" w:color="auto"/>
        <w:left w:val="none" w:sz="0" w:space="0" w:color="auto"/>
        <w:bottom w:val="none" w:sz="0" w:space="0" w:color="auto"/>
        <w:right w:val="none" w:sz="0" w:space="0" w:color="auto"/>
      </w:divBdr>
    </w:div>
    <w:div w:id="110824998">
      <w:bodyDiv w:val="1"/>
      <w:marLeft w:val="0"/>
      <w:marRight w:val="0"/>
      <w:marTop w:val="0"/>
      <w:marBottom w:val="0"/>
      <w:divBdr>
        <w:top w:val="none" w:sz="0" w:space="0" w:color="auto"/>
        <w:left w:val="none" w:sz="0" w:space="0" w:color="auto"/>
        <w:bottom w:val="none" w:sz="0" w:space="0" w:color="auto"/>
        <w:right w:val="none" w:sz="0" w:space="0" w:color="auto"/>
      </w:divBdr>
    </w:div>
    <w:div w:id="110827443">
      <w:bodyDiv w:val="1"/>
      <w:marLeft w:val="0"/>
      <w:marRight w:val="0"/>
      <w:marTop w:val="0"/>
      <w:marBottom w:val="0"/>
      <w:divBdr>
        <w:top w:val="none" w:sz="0" w:space="0" w:color="auto"/>
        <w:left w:val="none" w:sz="0" w:space="0" w:color="auto"/>
        <w:bottom w:val="none" w:sz="0" w:space="0" w:color="auto"/>
        <w:right w:val="none" w:sz="0" w:space="0" w:color="auto"/>
      </w:divBdr>
    </w:div>
    <w:div w:id="110900329">
      <w:bodyDiv w:val="1"/>
      <w:marLeft w:val="0"/>
      <w:marRight w:val="0"/>
      <w:marTop w:val="0"/>
      <w:marBottom w:val="0"/>
      <w:divBdr>
        <w:top w:val="none" w:sz="0" w:space="0" w:color="auto"/>
        <w:left w:val="none" w:sz="0" w:space="0" w:color="auto"/>
        <w:bottom w:val="none" w:sz="0" w:space="0" w:color="auto"/>
        <w:right w:val="none" w:sz="0" w:space="0" w:color="auto"/>
      </w:divBdr>
    </w:div>
    <w:div w:id="110904551">
      <w:bodyDiv w:val="1"/>
      <w:marLeft w:val="0"/>
      <w:marRight w:val="0"/>
      <w:marTop w:val="0"/>
      <w:marBottom w:val="0"/>
      <w:divBdr>
        <w:top w:val="none" w:sz="0" w:space="0" w:color="auto"/>
        <w:left w:val="none" w:sz="0" w:space="0" w:color="auto"/>
        <w:bottom w:val="none" w:sz="0" w:space="0" w:color="auto"/>
        <w:right w:val="none" w:sz="0" w:space="0" w:color="auto"/>
      </w:divBdr>
    </w:div>
    <w:div w:id="110975737">
      <w:bodyDiv w:val="1"/>
      <w:marLeft w:val="0"/>
      <w:marRight w:val="0"/>
      <w:marTop w:val="0"/>
      <w:marBottom w:val="0"/>
      <w:divBdr>
        <w:top w:val="none" w:sz="0" w:space="0" w:color="auto"/>
        <w:left w:val="none" w:sz="0" w:space="0" w:color="auto"/>
        <w:bottom w:val="none" w:sz="0" w:space="0" w:color="auto"/>
        <w:right w:val="none" w:sz="0" w:space="0" w:color="auto"/>
      </w:divBdr>
    </w:div>
    <w:div w:id="110977292">
      <w:bodyDiv w:val="1"/>
      <w:marLeft w:val="0"/>
      <w:marRight w:val="0"/>
      <w:marTop w:val="0"/>
      <w:marBottom w:val="0"/>
      <w:divBdr>
        <w:top w:val="none" w:sz="0" w:space="0" w:color="auto"/>
        <w:left w:val="none" w:sz="0" w:space="0" w:color="auto"/>
        <w:bottom w:val="none" w:sz="0" w:space="0" w:color="auto"/>
        <w:right w:val="none" w:sz="0" w:space="0" w:color="auto"/>
      </w:divBdr>
    </w:div>
    <w:div w:id="110980640">
      <w:bodyDiv w:val="1"/>
      <w:marLeft w:val="0"/>
      <w:marRight w:val="0"/>
      <w:marTop w:val="0"/>
      <w:marBottom w:val="0"/>
      <w:divBdr>
        <w:top w:val="none" w:sz="0" w:space="0" w:color="auto"/>
        <w:left w:val="none" w:sz="0" w:space="0" w:color="auto"/>
        <w:bottom w:val="none" w:sz="0" w:space="0" w:color="auto"/>
        <w:right w:val="none" w:sz="0" w:space="0" w:color="auto"/>
      </w:divBdr>
    </w:div>
    <w:div w:id="111018255">
      <w:bodyDiv w:val="1"/>
      <w:marLeft w:val="0"/>
      <w:marRight w:val="0"/>
      <w:marTop w:val="0"/>
      <w:marBottom w:val="0"/>
      <w:divBdr>
        <w:top w:val="none" w:sz="0" w:space="0" w:color="auto"/>
        <w:left w:val="none" w:sz="0" w:space="0" w:color="auto"/>
        <w:bottom w:val="none" w:sz="0" w:space="0" w:color="auto"/>
        <w:right w:val="none" w:sz="0" w:space="0" w:color="auto"/>
      </w:divBdr>
    </w:div>
    <w:div w:id="111018652">
      <w:bodyDiv w:val="1"/>
      <w:marLeft w:val="0"/>
      <w:marRight w:val="0"/>
      <w:marTop w:val="0"/>
      <w:marBottom w:val="0"/>
      <w:divBdr>
        <w:top w:val="none" w:sz="0" w:space="0" w:color="auto"/>
        <w:left w:val="none" w:sz="0" w:space="0" w:color="auto"/>
        <w:bottom w:val="none" w:sz="0" w:space="0" w:color="auto"/>
        <w:right w:val="none" w:sz="0" w:space="0" w:color="auto"/>
      </w:divBdr>
    </w:div>
    <w:div w:id="111019306">
      <w:bodyDiv w:val="1"/>
      <w:marLeft w:val="0"/>
      <w:marRight w:val="0"/>
      <w:marTop w:val="0"/>
      <w:marBottom w:val="0"/>
      <w:divBdr>
        <w:top w:val="none" w:sz="0" w:space="0" w:color="auto"/>
        <w:left w:val="none" w:sz="0" w:space="0" w:color="auto"/>
        <w:bottom w:val="none" w:sz="0" w:space="0" w:color="auto"/>
        <w:right w:val="none" w:sz="0" w:space="0" w:color="auto"/>
      </w:divBdr>
    </w:div>
    <w:div w:id="111025351">
      <w:bodyDiv w:val="1"/>
      <w:marLeft w:val="0"/>
      <w:marRight w:val="0"/>
      <w:marTop w:val="0"/>
      <w:marBottom w:val="0"/>
      <w:divBdr>
        <w:top w:val="none" w:sz="0" w:space="0" w:color="auto"/>
        <w:left w:val="none" w:sz="0" w:space="0" w:color="auto"/>
        <w:bottom w:val="none" w:sz="0" w:space="0" w:color="auto"/>
        <w:right w:val="none" w:sz="0" w:space="0" w:color="auto"/>
      </w:divBdr>
    </w:div>
    <w:div w:id="111170608">
      <w:bodyDiv w:val="1"/>
      <w:marLeft w:val="0"/>
      <w:marRight w:val="0"/>
      <w:marTop w:val="0"/>
      <w:marBottom w:val="0"/>
      <w:divBdr>
        <w:top w:val="none" w:sz="0" w:space="0" w:color="auto"/>
        <w:left w:val="none" w:sz="0" w:space="0" w:color="auto"/>
        <w:bottom w:val="none" w:sz="0" w:space="0" w:color="auto"/>
        <w:right w:val="none" w:sz="0" w:space="0" w:color="auto"/>
      </w:divBdr>
    </w:div>
    <w:div w:id="111174854">
      <w:bodyDiv w:val="1"/>
      <w:marLeft w:val="0"/>
      <w:marRight w:val="0"/>
      <w:marTop w:val="0"/>
      <w:marBottom w:val="0"/>
      <w:divBdr>
        <w:top w:val="none" w:sz="0" w:space="0" w:color="auto"/>
        <w:left w:val="none" w:sz="0" w:space="0" w:color="auto"/>
        <w:bottom w:val="none" w:sz="0" w:space="0" w:color="auto"/>
        <w:right w:val="none" w:sz="0" w:space="0" w:color="auto"/>
      </w:divBdr>
    </w:div>
    <w:div w:id="111215604">
      <w:bodyDiv w:val="1"/>
      <w:marLeft w:val="0"/>
      <w:marRight w:val="0"/>
      <w:marTop w:val="0"/>
      <w:marBottom w:val="0"/>
      <w:divBdr>
        <w:top w:val="none" w:sz="0" w:space="0" w:color="auto"/>
        <w:left w:val="none" w:sz="0" w:space="0" w:color="auto"/>
        <w:bottom w:val="none" w:sz="0" w:space="0" w:color="auto"/>
        <w:right w:val="none" w:sz="0" w:space="0" w:color="auto"/>
      </w:divBdr>
    </w:div>
    <w:div w:id="111246564">
      <w:bodyDiv w:val="1"/>
      <w:marLeft w:val="0"/>
      <w:marRight w:val="0"/>
      <w:marTop w:val="0"/>
      <w:marBottom w:val="0"/>
      <w:divBdr>
        <w:top w:val="none" w:sz="0" w:space="0" w:color="auto"/>
        <w:left w:val="none" w:sz="0" w:space="0" w:color="auto"/>
        <w:bottom w:val="none" w:sz="0" w:space="0" w:color="auto"/>
        <w:right w:val="none" w:sz="0" w:space="0" w:color="auto"/>
      </w:divBdr>
    </w:div>
    <w:div w:id="111287830">
      <w:bodyDiv w:val="1"/>
      <w:marLeft w:val="0"/>
      <w:marRight w:val="0"/>
      <w:marTop w:val="0"/>
      <w:marBottom w:val="0"/>
      <w:divBdr>
        <w:top w:val="none" w:sz="0" w:space="0" w:color="auto"/>
        <w:left w:val="none" w:sz="0" w:space="0" w:color="auto"/>
        <w:bottom w:val="none" w:sz="0" w:space="0" w:color="auto"/>
        <w:right w:val="none" w:sz="0" w:space="0" w:color="auto"/>
      </w:divBdr>
    </w:div>
    <w:div w:id="111292518">
      <w:bodyDiv w:val="1"/>
      <w:marLeft w:val="0"/>
      <w:marRight w:val="0"/>
      <w:marTop w:val="0"/>
      <w:marBottom w:val="0"/>
      <w:divBdr>
        <w:top w:val="none" w:sz="0" w:space="0" w:color="auto"/>
        <w:left w:val="none" w:sz="0" w:space="0" w:color="auto"/>
        <w:bottom w:val="none" w:sz="0" w:space="0" w:color="auto"/>
        <w:right w:val="none" w:sz="0" w:space="0" w:color="auto"/>
      </w:divBdr>
    </w:div>
    <w:div w:id="111442294">
      <w:bodyDiv w:val="1"/>
      <w:marLeft w:val="0"/>
      <w:marRight w:val="0"/>
      <w:marTop w:val="0"/>
      <w:marBottom w:val="0"/>
      <w:divBdr>
        <w:top w:val="none" w:sz="0" w:space="0" w:color="auto"/>
        <w:left w:val="none" w:sz="0" w:space="0" w:color="auto"/>
        <w:bottom w:val="none" w:sz="0" w:space="0" w:color="auto"/>
        <w:right w:val="none" w:sz="0" w:space="0" w:color="auto"/>
      </w:divBdr>
    </w:div>
    <w:div w:id="111554553">
      <w:bodyDiv w:val="1"/>
      <w:marLeft w:val="0"/>
      <w:marRight w:val="0"/>
      <w:marTop w:val="0"/>
      <w:marBottom w:val="0"/>
      <w:divBdr>
        <w:top w:val="none" w:sz="0" w:space="0" w:color="auto"/>
        <w:left w:val="none" w:sz="0" w:space="0" w:color="auto"/>
        <w:bottom w:val="none" w:sz="0" w:space="0" w:color="auto"/>
        <w:right w:val="none" w:sz="0" w:space="0" w:color="auto"/>
      </w:divBdr>
    </w:div>
    <w:div w:id="111557330">
      <w:bodyDiv w:val="1"/>
      <w:marLeft w:val="0"/>
      <w:marRight w:val="0"/>
      <w:marTop w:val="0"/>
      <w:marBottom w:val="0"/>
      <w:divBdr>
        <w:top w:val="none" w:sz="0" w:space="0" w:color="auto"/>
        <w:left w:val="none" w:sz="0" w:space="0" w:color="auto"/>
        <w:bottom w:val="none" w:sz="0" w:space="0" w:color="auto"/>
        <w:right w:val="none" w:sz="0" w:space="0" w:color="auto"/>
      </w:divBdr>
    </w:div>
    <w:div w:id="111635599">
      <w:bodyDiv w:val="1"/>
      <w:marLeft w:val="0"/>
      <w:marRight w:val="0"/>
      <w:marTop w:val="0"/>
      <w:marBottom w:val="0"/>
      <w:divBdr>
        <w:top w:val="none" w:sz="0" w:space="0" w:color="auto"/>
        <w:left w:val="none" w:sz="0" w:space="0" w:color="auto"/>
        <w:bottom w:val="none" w:sz="0" w:space="0" w:color="auto"/>
        <w:right w:val="none" w:sz="0" w:space="0" w:color="auto"/>
      </w:divBdr>
    </w:div>
    <w:div w:id="111823547">
      <w:bodyDiv w:val="1"/>
      <w:marLeft w:val="0"/>
      <w:marRight w:val="0"/>
      <w:marTop w:val="0"/>
      <w:marBottom w:val="0"/>
      <w:divBdr>
        <w:top w:val="none" w:sz="0" w:space="0" w:color="auto"/>
        <w:left w:val="none" w:sz="0" w:space="0" w:color="auto"/>
        <w:bottom w:val="none" w:sz="0" w:space="0" w:color="auto"/>
        <w:right w:val="none" w:sz="0" w:space="0" w:color="auto"/>
      </w:divBdr>
    </w:div>
    <w:div w:id="111870099">
      <w:bodyDiv w:val="1"/>
      <w:marLeft w:val="0"/>
      <w:marRight w:val="0"/>
      <w:marTop w:val="0"/>
      <w:marBottom w:val="0"/>
      <w:divBdr>
        <w:top w:val="none" w:sz="0" w:space="0" w:color="auto"/>
        <w:left w:val="none" w:sz="0" w:space="0" w:color="auto"/>
        <w:bottom w:val="none" w:sz="0" w:space="0" w:color="auto"/>
        <w:right w:val="none" w:sz="0" w:space="0" w:color="auto"/>
      </w:divBdr>
    </w:div>
    <w:div w:id="111871347">
      <w:bodyDiv w:val="1"/>
      <w:marLeft w:val="0"/>
      <w:marRight w:val="0"/>
      <w:marTop w:val="0"/>
      <w:marBottom w:val="0"/>
      <w:divBdr>
        <w:top w:val="none" w:sz="0" w:space="0" w:color="auto"/>
        <w:left w:val="none" w:sz="0" w:space="0" w:color="auto"/>
        <w:bottom w:val="none" w:sz="0" w:space="0" w:color="auto"/>
        <w:right w:val="none" w:sz="0" w:space="0" w:color="auto"/>
      </w:divBdr>
    </w:div>
    <w:div w:id="111945041">
      <w:bodyDiv w:val="1"/>
      <w:marLeft w:val="0"/>
      <w:marRight w:val="0"/>
      <w:marTop w:val="0"/>
      <w:marBottom w:val="0"/>
      <w:divBdr>
        <w:top w:val="none" w:sz="0" w:space="0" w:color="auto"/>
        <w:left w:val="none" w:sz="0" w:space="0" w:color="auto"/>
        <w:bottom w:val="none" w:sz="0" w:space="0" w:color="auto"/>
        <w:right w:val="none" w:sz="0" w:space="0" w:color="auto"/>
      </w:divBdr>
    </w:div>
    <w:div w:id="112134085">
      <w:bodyDiv w:val="1"/>
      <w:marLeft w:val="0"/>
      <w:marRight w:val="0"/>
      <w:marTop w:val="0"/>
      <w:marBottom w:val="0"/>
      <w:divBdr>
        <w:top w:val="none" w:sz="0" w:space="0" w:color="auto"/>
        <w:left w:val="none" w:sz="0" w:space="0" w:color="auto"/>
        <w:bottom w:val="none" w:sz="0" w:space="0" w:color="auto"/>
        <w:right w:val="none" w:sz="0" w:space="0" w:color="auto"/>
      </w:divBdr>
    </w:div>
    <w:div w:id="112211541">
      <w:bodyDiv w:val="1"/>
      <w:marLeft w:val="0"/>
      <w:marRight w:val="0"/>
      <w:marTop w:val="0"/>
      <w:marBottom w:val="0"/>
      <w:divBdr>
        <w:top w:val="none" w:sz="0" w:space="0" w:color="auto"/>
        <w:left w:val="none" w:sz="0" w:space="0" w:color="auto"/>
        <w:bottom w:val="none" w:sz="0" w:space="0" w:color="auto"/>
        <w:right w:val="none" w:sz="0" w:space="0" w:color="auto"/>
      </w:divBdr>
    </w:div>
    <w:div w:id="112214666">
      <w:bodyDiv w:val="1"/>
      <w:marLeft w:val="0"/>
      <w:marRight w:val="0"/>
      <w:marTop w:val="0"/>
      <w:marBottom w:val="0"/>
      <w:divBdr>
        <w:top w:val="none" w:sz="0" w:space="0" w:color="auto"/>
        <w:left w:val="none" w:sz="0" w:space="0" w:color="auto"/>
        <w:bottom w:val="none" w:sz="0" w:space="0" w:color="auto"/>
        <w:right w:val="none" w:sz="0" w:space="0" w:color="auto"/>
      </w:divBdr>
    </w:div>
    <w:div w:id="112289973">
      <w:bodyDiv w:val="1"/>
      <w:marLeft w:val="0"/>
      <w:marRight w:val="0"/>
      <w:marTop w:val="0"/>
      <w:marBottom w:val="0"/>
      <w:divBdr>
        <w:top w:val="none" w:sz="0" w:space="0" w:color="auto"/>
        <w:left w:val="none" w:sz="0" w:space="0" w:color="auto"/>
        <w:bottom w:val="none" w:sz="0" w:space="0" w:color="auto"/>
        <w:right w:val="none" w:sz="0" w:space="0" w:color="auto"/>
      </w:divBdr>
    </w:div>
    <w:div w:id="112332495">
      <w:bodyDiv w:val="1"/>
      <w:marLeft w:val="0"/>
      <w:marRight w:val="0"/>
      <w:marTop w:val="0"/>
      <w:marBottom w:val="0"/>
      <w:divBdr>
        <w:top w:val="none" w:sz="0" w:space="0" w:color="auto"/>
        <w:left w:val="none" w:sz="0" w:space="0" w:color="auto"/>
        <w:bottom w:val="none" w:sz="0" w:space="0" w:color="auto"/>
        <w:right w:val="none" w:sz="0" w:space="0" w:color="auto"/>
      </w:divBdr>
    </w:div>
    <w:div w:id="112403841">
      <w:bodyDiv w:val="1"/>
      <w:marLeft w:val="0"/>
      <w:marRight w:val="0"/>
      <w:marTop w:val="0"/>
      <w:marBottom w:val="0"/>
      <w:divBdr>
        <w:top w:val="none" w:sz="0" w:space="0" w:color="auto"/>
        <w:left w:val="none" w:sz="0" w:space="0" w:color="auto"/>
        <w:bottom w:val="none" w:sz="0" w:space="0" w:color="auto"/>
        <w:right w:val="none" w:sz="0" w:space="0" w:color="auto"/>
      </w:divBdr>
    </w:div>
    <w:div w:id="112406890">
      <w:bodyDiv w:val="1"/>
      <w:marLeft w:val="0"/>
      <w:marRight w:val="0"/>
      <w:marTop w:val="0"/>
      <w:marBottom w:val="0"/>
      <w:divBdr>
        <w:top w:val="none" w:sz="0" w:space="0" w:color="auto"/>
        <w:left w:val="none" w:sz="0" w:space="0" w:color="auto"/>
        <w:bottom w:val="none" w:sz="0" w:space="0" w:color="auto"/>
        <w:right w:val="none" w:sz="0" w:space="0" w:color="auto"/>
      </w:divBdr>
    </w:div>
    <w:div w:id="112411446">
      <w:bodyDiv w:val="1"/>
      <w:marLeft w:val="0"/>
      <w:marRight w:val="0"/>
      <w:marTop w:val="0"/>
      <w:marBottom w:val="0"/>
      <w:divBdr>
        <w:top w:val="none" w:sz="0" w:space="0" w:color="auto"/>
        <w:left w:val="none" w:sz="0" w:space="0" w:color="auto"/>
        <w:bottom w:val="none" w:sz="0" w:space="0" w:color="auto"/>
        <w:right w:val="none" w:sz="0" w:space="0" w:color="auto"/>
      </w:divBdr>
    </w:div>
    <w:div w:id="112477751">
      <w:bodyDiv w:val="1"/>
      <w:marLeft w:val="0"/>
      <w:marRight w:val="0"/>
      <w:marTop w:val="0"/>
      <w:marBottom w:val="0"/>
      <w:divBdr>
        <w:top w:val="none" w:sz="0" w:space="0" w:color="auto"/>
        <w:left w:val="none" w:sz="0" w:space="0" w:color="auto"/>
        <w:bottom w:val="none" w:sz="0" w:space="0" w:color="auto"/>
        <w:right w:val="none" w:sz="0" w:space="0" w:color="auto"/>
      </w:divBdr>
    </w:div>
    <w:div w:id="112477777">
      <w:bodyDiv w:val="1"/>
      <w:marLeft w:val="0"/>
      <w:marRight w:val="0"/>
      <w:marTop w:val="0"/>
      <w:marBottom w:val="0"/>
      <w:divBdr>
        <w:top w:val="none" w:sz="0" w:space="0" w:color="auto"/>
        <w:left w:val="none" w:sz="0" w:space="0" w:color="auto"/>
        <w:bottom w:val="none" w:sz="0" w:space="0" w:color="auto"/>
        <w:right w:val="none" w:sz="0" w:space="0" w:color="auto"/>
      </w:divBdr>
    </w:div>
    <w:div w:id="112480722">
      <w:bodyDiv w:val="1"/>
      <w:marLeft w:val="0"/>
      <w:marRight w:val="0"/>
      <w:marTop w:val="0"/>
      <w:marBottom w:val="0"/>
      <w:divBdr>
        <w:top w:val="none" w:sz="0" w:space="0" w:color="auto"/>
        <w:left w:val="none" w:sz="0" w:space="0" w:color="auto"/>
        <w:bottom w:val="none" w:sz="0" w:space="0" w:color="auto"/>
        <w:right w:val="none" w:sz="0" w:space="0" w:color="auto"/>
      </w:divBdr>
    </w:div>
    <w:div w:id="112677021">
      <w:bodyDiv w:val="1"/>
      <w:marLeft w:val="0"/>
      <w:marRight w:val="0"/>
      <w:marTop w:val="0"/>
      <w:marBottom w:val="0"/>
      <w:divBdr>
        <w:top w:val="none" w:sz="0" w:space="0" w:color="auto"/>
        <w:left w:val="none" w:sz="0" w:space="0" w:color="auto"/>
        <w:bottom w:val="none" w:sz="0" w:space="0" w:color="auto"/>
        <w:right w:val="none" w:sz="0" w:space="0" w:color="auto"/>
      </w:divBdr>
    </w:div>
    <w:div w:id="112746945">
      <w:bodyDiv w:val="1"/>
      <w:marLeft w:val="0"/>
      <w:marRight w:val="0"/>
      <w:marTop w:val="0"/>
      <w:marBottom w:val="0"/>
      <w:divBdr>
        <w:top w:val="none" w:sz="0" w:space="0" w:color="auto"/>
        <w:left w:val="none" w:sz="0" w:space="0" w:color="auto"/>
        <w:bottom w:val="none" w:sz="0" w:space="0" w:color="auto"/>
        <w:right w:val="none" w:sz="0" w:space="0" w:color="auto"/>
      </w:divBdr>
    </w:div>
    <w:div w:id="112748068">
      <w:bodyDiv w:val="1"/>
      <w:marLeft w:val="0"/>
      <w:marRight w:val="0"/>
      <w:marTop w:val="0"/>
      <w:marBottom w:val="0"/>
      <w:divBdr>
        <w:top w:val="none" w:sz="0" w:space="0" w:color="auto"/>
        <w:left w:val="none" w:sz="0" w:space="0" w:color="auto"/>
        <w:bottom w:val="none" w:sz="0" w:space="0" w:color="auto"/>
        <w:right w:val="none" w:sz="0" w:space="0" w:color="auto"/>
      </w:divBdr>
    </w:div>
    <w:div w:id="112751447">
      <w:bodyDiv w:val="1"/>
      <w:marLeft w:val="0"/>
      <w:marRight w:val="0"/>
      <w:marTop w:val="0"/>
      <w:marBottom w:val="0"/>
      <w:divBdr>
        <w:top w:val="none" w:sz="0" w:space="0" w:color="auto"/>
        <w:left w:val="none" w:sz="0" w:space="0" w:color="auto"/>
        <w:bottom w:val="none" w:sz="0" w:space="0" w:color="auto"/>
        <w:right w:val="none" w:sz="0" w:space="0" w:color="auto"/>
      </w:divBdr>
    </w:div>
    <w:div w:id="112793769">
      <w:bodyDiv w:val="1"/>
      <w:marLeft w:val="0"/>
      <w:marRight w:val="0"/>
      <w:marTop w:val="0"/>
      <w:marBottom w:val="0"/>
      <w:divBdr>
        <w:top w:val="none" w:sz="0" w:space="0" w:color="auto"/>
        <w:left w:val="none" w:sz="0" w:space="0" w:color="auto"/>
        <w:bottom w:val="none" w:sz="0" w:space="0" w:color="auto"/>
        <w:right w:val="none" w:sz="0" w:space="0" w:color="auto"/>
      </w:divBdr>
    </w:div>
    <w:div w:id="112797538">
      <w:bodyDiv w:val="1"/>
      <w:marLeft w:val="0"/>
      <w:marRight w:val="0"/>
      <w:marTop w:val="0"/>
      <w:marBottom w:val="0"/>
      <w:divBdr>
        <w:top w:val="none" w:sz="0" w:space="0" w:color="auto"/>
        <w:left w:val="none" w:sz="0" w:space="0" w:color="auto"/>
        <w:bottom w:val="none" w:sz="0" w:space="0" w:color="auto"/>
        <w:right w:val="none" w:sz="0" w:space="0" w:color="auto"/>
      </w:divBdr>
    </w:div>
    <w:div w:id="112868384">
      <w:bodyDiv w:val="1"/>
      <w:marLeft w:val="0"/>
      <w:marRight w:val="0"/>
      <w:marTop w:val="0"/>
      <w:marBottom w:val="0"/>
      <w:divBdr>
        <w:top w:val="none" w:sz="0" w:space="0" w:color="auto"/>
        <w:left w:val="none" w:sz="0" w:space="0" w:color="auto"/>
        <w:bottom w:val="none" w:sz="0" w:space="0" w:color="auto"/>
        <w:right w:val="none" w:sz="0" w:space="0" w:color="auto"/>
      </w:divBdr>
    </w:div>
    <w:div w:id="112939442">
      <w:bodyDiv w:val="1"/>
      <w:marLeft w:val="0"/>
      <w:marRight w:val="0"/>
      <w:marTop w:val="0"/>
      <w:marBottom w:val="0"/>
      <w:divBdr>
        <w:top w:val="none" w:sz="0" w:space="0" w:color="auto"/>
        <w:left w:val="none" w:sz="0" w:space="0" w:color="auto"/>
        <w:bottom w:val="none" w:sz="0" w:space="0" w:color="auto"/>
        <w:right w:val="none" w:sz="0" w:space="0" w:color="auto"/>
      </w:divBdr>
    </w:div>
    <w:div w:id="112942574">
      <w:bodyDiv w:val="1"/>
      <w:marLeft w:val="0"/>
      <w:marRight w:val="0"/>
      <w:marTop w:val="0"/>
      <w:marBottom w:val="0"/>
      <w:divBdr>
        <w:top w:val="none" w:sz="0" w:space="0" w:color="auto"/>
        <w:left w:val="none" w:sz="0" w:space="0" w:color="auto"/>
        <w:bottom w:val="none" w:sz="0" w:space="0" w:color="auto"/>
        <w:right w:val="none" w:sz="0" w:space="0" w:color="auto"/>
      </w:divBdr>
    </w:div>
    <w:div w:id="112944654">
      <w:bodyDiv w:val="1"/>
      <w:marLeft w:val="0"/>
      <w:marRight w:val="0"/>
      <w:marTop w:val="0"/>
      <w:marBottom w:val="0"/>
      <w:divBdr>
        <w:top w:val="none" w:sz="0" w:space="0" w:color="auto"/>
        <w:left w:val="none" w:sz="0" w:space="0" w:color="auto"/>
        <w:bottom w:val="none" w:sz="0" w:space="0" w:color="auto"/>
        <w:right w:val="none" w:sz="0" w:space="0" w:color="auto"/>
      </w:divBdr>
    </w:div>
    <w:div w:id="112945238">
      <w:bodyDiv w:val="1"/>
      <w:marLeft w:val="0"/>
      <w:marRight w:val="0"/>
      <w:marTop w:val="0"/>
      <w:marBottom w:val="0"/>
      <w:divBdr>
        <w:top w:val="none" w:sz="0" w:space="0" w:color="auto"/>
        <w:left w:val="none" w:sz="0" w:space="0" w:color="auto"/>
        <w:bottom w:val="none" w:sz="0" w:space="0" w:color="auto"/>
        <w:right w:val="none" w:sz="0" w:space="0" w:color="auto"/>
      </w:divBdr>
    </w:div>
    <w:div w:id="113133000">
      <w:bodyDiv w:val="1"/>
      <w:marLeft w:val="0"/>
      <w:marRight w:val="0"/>
      <w:marTop w:val="0"/>
      <w:marBottom w:val="0"/>
      <w:divBdr>
        <w:top w:val="none" w:sz="0" w:space="0" w:color="auto"/>
        <w:left w:val="none" w:sz="0" w:space="0" w:color="auto"/>
        <w:bottom w:val="none" w:sz="0" w:space="0" w:color="auto"/>
        <w:right w:val="none" w:sz="0" w:space="0" w:color="auto"/>
      </w:divBdr>
    </w:div>
    <w:div w:id="113133844">
      <w:bodyDiv w:val="1"/>
      <w:marLeft w:val="0"/>
      <w:marRight w:val="0"/>
      <w:marTop w:val="0"/>
      <w:marBottom w:val="0"/>
      <w:divBdr>
        <w:top w:val="none" w:sz="0" w:space="0" w:color="auto"/>
        <w:left w:val="none" w:sz="0" w:space="0" w:color="auto"/>
        <w:bottom w:val="none" w:sz="0" w:space="0" w:color="auto"/>
        <w:right w:val="none" w:sz="0" w:space="0" w:color="auto"/>
      </w:divBdr>
    </w:div>
    <w:div w:id="113133902">
      <w:bodyDiv w:val="1"/>
      <w:marLeft w:val="0"/>
      <w:marRight w:val="0"/>
      <w:marTop w:val="0"/>
      <w:marBottom w:val="0"/>
      <w:divBdr>
        <w:top w:val="none" w:sz="0" w:space="0" w:color="auto"/>
        <w:left w:val="none" w:sz="0" w:space="0" w:color="auto"/>
        <w:bottom w:val="none" w:sz="0" w:space="0" w:color="auto"/>
        <w:right w:val="none" w:sz="0" w:space="0" w:color="auto"/>
      </w:divBdr>
    </w:div>
    <w:div w:id="113135410">
      <w:bodyDiv w:val="1"/>
      <w:marLeft w:val="0"/>
      <w:marRight w:val="0"/>
      <w:marTop w:val="0"/>
      <w:marBottom w:val="0"/>
      <w:divBdr>
        <w:top w:val="none" w:sz="0" w:space="0" w:color="auto"/>
        <w:left w:val="none" w:sz="0" w:space="0" w:color="auto"/>
        <w:bottom w:val="none" w:sz="0" w:space="0" w:color="auto"/>
        <w:right w:val="none" w:sz="0" w:space="0" w:color="auto"/>
      </w:divBdr>
    </w:div>
    <w:div w:id="113183400">
      <w:bodyDiv w:val="1"/>
      <w:marLeft w:val="0"/>
      <w:marRight w:val="0"/>
      <w:marTop w:val="0"/>
      <w:marBottom w:val="0"/>
      <w:divBdr>
        <w:top w:val="none" w:sz="0" w:space="0" w:color="auto"/>
        <w:left w:val="none" w:sz="0" w:space="0" w:color="auto"/>
        <w:bottom w:val="none" w:sz="0" w:space="0" w:color="auto"/>
        <w:right w:val="none" w:sz="0" w:space="0" w:color="auto"/>
      </w:divBdr>
    </w:div>
    <w:div w:id="113212532">
      <w:bodyDiv w:val="1"/>
      <w:marLeft w:val="0"/>
      <w:marRight w:val="0"/>
      <w:marTop w:val="0"/>
      <w:marBottom w:val="0"/>
      <w:divBdr>
        <w:top w:val="none" w:sz="0" w:space="0" w:color="auto"/>
        <w:left w:val="none" w:sz="0" w:space="0" w:color="auto"/>
        <w:bottom w:val="none" w:sz="0" w:space="0" w:color="auto"/>
        <w:right w:val="none" w:sz="0" w:space="0" w:color="auto"/>
      </w:divBdr>
    </w:div>
    <w:div w:id="113252695">
      <w:bodyDiv w:val="1"/>
      <w:marLeft w:val="0"/>
      <w:marRight w:val="0"/>
      <w:marTop w:val="0"/>
      <w:marBottom w:val="0"/>
      <w:divBdr>
        <w:top w:val="none" w:sz="0" w:space="0" w:color="auto"/>
        <w:left w:val="none" w:sz="0" w:space="0" w:color="auto"/>
        <w:bottom w:val="none" w:sz="0" w:space="0" w:color="auto"/>
        <w:right w:val="none" w:sz="0" w:space="0" w:color="auto"/>
      </w:divBdr>
    </w:div>
    <w:div w:id="113452447">
      <w:bodyDiv w:val="1"/>
      <w:marLeft w:val="0"/>
      <w:marRight w:val="0"/>
      <w:marTop w:val="0"/>
      <w:marBottom w:val="0"/>
      <w:divBdr>
        <w:top w:val="none" w:sz="0" w:space="0" w:color="auto"/>
        <w:left w:val="none" w:sz="0" w:space="0" w:color="auto"/>
        <w:bottom w:val="none" w:sz="0" w:space="0" w:color="auto"/>
        <w:right w:val="none" w:sz="0" w:space="0" w:color="auto"/>
      </w:divBdr>
    </w:div>
    <w:div w:id="113519566">
      <w:bodyDiv w:val="1"/>
      <w:marLeft w:val="0"/>
      <w:marRight w:val="0"/>
      <w:marTop w:val="0"/>
      <w:marBottom w:val="0"/>
      <w:divBdr>
        <w:top w:val="none" w:sz="0" w:space="0" w:color="auto"/>
        <w:left w:val="none" w:sz="0" w:space="0" w:color="auto"/>
        <w:bottom w:val="none" w:sz="0" w:space="0" w:color="auto"/>
        <w:right w:val="none" w:sz="0" w:space="0" w:color="auto"/>
      </w:divBdr>
    </w:div>
    <w:div w:id="113525889">
      <w:bodyDiv w:val="1"/>
      <w:marLeft w:val="0"/>
      <w:marRight w:val="0"/>
      <w:marTop w:val="0"/>
      <w:marBottom w:val="0"/>
      <w:divBdr>
        <w:top w:val="none" w:sz="0" w:space="0" w:color="auto"/>
        <w:left w:val="none" w:sz="0" w:space="0" w:color="auto"/>
        <w:bottom w:val="none" w:sz="0" w:space="0" w:color="auto"/>
        <w:right w:val="none" w:sz="0" w:space="0" w:color="auto"/>
      </w:divBdr>
    </w:div>
    <w:div w:id="113603978">
      <w:bodyDiv w:val="1"/>
      <w:marLeft w:val="0"/>
      <w:marRight w:val="0"/>
      <w:marTop w:val="0"/>
      <w:marBottom w:val="0"/>
      <w:divBdr>
        <w:top w:val="none" w:sz="0" w:space="0" w:color="auto"/>
        <w:left w:val="none" w:sz="0" w:space="0" w:color="auto"/>
        <w:bottom w:val="none" w:sz="0" w:space="0" w:color="auto"/>
        <w:right w:val="none" w:sz="0" w:space="0" w:color="auto"/>
      </w:divBdr>
    </w:div>
    <w:div w:id="113671057">
      <w:bodyDiv w:val="1"/>
      <w:marLeft w:val="0"/>
      <w:marRight w:val="0"/>
      <w:marTop w:val="0"/>
      <w:marBottom w:val="0"/>
      <w:divBdr>
        <w:top w:val="none" w:sz="0" w:space="0" w:color="auto"/>
        <w:left w:val="none" w:sz="0" w:space="0" w:color="auto"/>
        <w:bottom w:val="none" w:sz="0" w:space="0" w:color="auto"/>
        <w:right w:val="none" w:sz="0" w:space="0" w:color="auto"/>
      </w:divBdr>
    </w:div>
    <w:div w:id="113715217">
      <w:bodyDiv w:val="1"/>
      <w:marLeft w:val="0"/>
      <w:marRight w:val="0"/>
      <w:marTop w:val="0"/>
      <w:marBottom w:val="0"/>
      <w:divBdr>
        <w:top w:val="none" w:sz="0" w:space="0" w:color="auto"/>
        <w:left w:val="none" w:sz="0" w:space="0" w:color="auto"/>
        <w:bottom w:val="none" w:sz="0" w:space="0" w:color="auto"/>
        <w:right w:val="none" w:sz="0" w:space="0" w:color="auto"/>
      </w:divBdr>
    </w:div>
    <w:div w:id="113791794">
      <w:bodyDiv w:val="1"/>
      <w:marLeft w:val="0"/>
      <w:marRight w:val="0"/>
      <w:marTop w:val="0"/>
      <w:marBottom w:val="0"/>
      <w:divBdr>
        <w:top w:val="none" w:sz="0" w:space="0" w:color="auto"/>
        <w:left w:val="none" w:sz="0" w:space="0" w:color="auto"/>
        <w:bottom w:val="none" w:sz="0" w:space="0" w:color="auto"/>
        <w:right w:val="none" w:sz="0" w:space="0" w:color="auto"/>
      </w:divBdr>
    </w:div>
    <w:div w:id="113794290">
      <w:bodyDiv w:val="1"/>
      <w:marLeft w:val="0"/>
      <w:marRight w:val="0"/>
      <w:marTop w:val="0"/>
      <w:marBottom w:val="0"/>
      <w:divBdr>
        <w:top w:val="none" w:sz="0" w:space="0" w:color="auto"/>
        <w:left w:val="none" w:sz="0" w:space="0" w:color="auto"/>
        <w:bottom w:val="none" w:sz="0" w:space="0" w:color="auto"/>
        <w:right w:val="none" w:sz="0" w:space="0" w:color="auto"/>
      </w:divBdr>
    </w:div>
    <w:div w:id="113837576">
      <w:bodyDiv w:val="1"/>
      <w:marLeft w:val="0"/>
      <w:marRight w:val="0"/>
      <w:marTop w:val="0"/>
      <w:marBottom w:val="0"/>
      <w:divBdr>
        <w:top w:val="none" w:sz="0" w:space="0" w:color="auto"/>
        <w:left w:val="none" w:sz="0" w:space="0" w:color="auto"/>
        <w:bottom w:val="none" w:sz="0" w:space="0" w:color="auto"/>
        <w:right w:val="none" w:sz="0" w:space="0" w:color="auto"/>
      </w:divBdr>
    </w:div>
    <w:div w:id="113909077">
      <w:bodyDiv w:val="1"/>
      <w:marLeft w:val="0"/>
      <w:marRight w:val="0"/>
      <w:marTop w:val="0"/>
      <w:marBottom w:val="0"/>
      <w:divBdr>
        <w:top w:val="none" w:sz="0" w:space="0" w:color="auto"/>
        <w:left w:val="none" w:sz="0" w:space="0" w:color="auto"/>
        <w:bottom w:val="none" w:sz="0" w:space="0" w:color="auto"/>
        <w:right w:val="none" w:sz="0" w:space="0" w:color="auto"/>
      </w:divBdr>
    </w:div>
    <w:div w:id="113910709">
      <w:bodyDiv w:val="1"/>
      <w:marLeft w:val="0"/>
      <w:marRight w:val="0"/>
      <w:marTop w:val="0"/>
      <w:marBottom w:val="0"/>
      <w:divBdr>
        <w:top w:val="none" w:sz="0" w:space="0" w:color="auto"/>
        <w:left w:val="none" w:sz="0" w:space="0" w:color="auto"/>
        <w:bottom w:val="none" w:sz="0" w:space="0" w:color="auto"/>
        <w:right w:val="none" w:sz="0" w:space="0" w:color="auto"/>
      </w:divBdr>
    </w:div>
    <w:div w:id="114065226">
      <w:bodyDiv w:val="1"/>
      <w:marLeft w:val="0"/>
      <w:marRight w:val="0"/>
      <w:marTop w:val="0"/>
      <w:marBottom w:val="0"/>
      <w:divBdr>
        <w:top w:val="none" w:sz="0" w:space="0" w:color="auto"/>
        <w:left w:val="none" w:sz="0" w:space="0" w:color="auto"/>
        <w:bottom w:val="none" w:sz="0" w:space="0" w:color="auto"/>
        <w:right w:val="none" w:sz="0" w:space="0" w:color="auto"/>
      </w:divBdr>
    </w:div>
    <w:div w:id="114104256">
      <w:bodyDiv w:val="1"/>
      <w:marLeft w:val="0"/>
      <w:marRight w:val="0"/>
      <w:marTop w:val="0"/>
      <w:marBottom w:val="0"/>
      <w:divBdr>
        <w:top w:val="none" w:sz="0" w:space="0" w:color="auto"/>
        <w:left w:val="none" w:sz="0" w:space="0" w:color="auto"/>
        <w:bottom w:val="none" w:sz="0" w:space="0" w:color="auto"/>
        <w:right w:val="none" w:sz="0" w:space="0" w:color="auto"/>
      </w:divBdr>
    </w:div>
    <w:div w:id="114253244">
      <w:bodyDiv w:val="1"/>
      <w:marLeft w:val="0"/>
      <w:marRight w:val="0"/>
      <w:marTop w:val="0"/>
      <w:marBottom w:val="0"/>
      <w:divBdr>
        <w:top w:val="none" w:sz="0" w:space="0" w:color="auto"/>
        <w:left w:val="none" w:sz="0" w:space="0" w:color="auto"/>
        <w:bottom w:val="none" w:sz="0" w:space="0" w:color="auto"/>
        <w:right w:val="none" w:sz="0" w:space="0" w:color="auto"/>
      </w:divBdr>
    </w:div>
    <w:div w:id="114255607">
      <w:bodyDiv w:val="1"/>
      <w:marLeft w:val="0"/>
      <w:marRight w:val="0"/>
      <w:marTop w:val="0"/>
      <w:marBottom w:val="0"/>
      <w:divBdr>
        <w:top w:val="none" w:sz="0" w:space="0" w:color="auto"/>
        <w:left w:val="none" w:sz="0" w:space="0" w:color="auto"/>
        <w:bottom w:val="none" w:sz="0" w:space="0" w:color="auto"/>
        <w:right w:val="none" w:sz="0" w:space="0" w:color="auto"/>
      </w:divBdr>
    </w:div>
    <w:div w:id="114258263">
      <w:bodyDiv w:val="1"/>
      <w:marLeft w:val="0"/>
      <w:marRight w:val="0"/>
      <w:marTop w:val="0"/>
      <w:marBottom w:val="0"/>
      <w:divBdr>
        <w:top w:val="none" w:sz="0" w:space="0" w:color="auto"/>
        <w:left w:val="none" w:sz="0" w:space="0" w:color="auto"/>
        <w:bottom w:val="none" w:sz="0" w:space="0" w:color="auto"/>
        <w:right w:val="none" w:sz="0" w:space="0" w:color="auto"/>
      </w:divBdr>
    </w:div>
    <w:div w:id="114296055">
      <w:bodyDiv w:val="1"/>
      <w:marLeft w:val="0"/>
      <w:marRight w:val="0"/>
      <w:marTop w:val="0"/>
      <w:marBottom w:val="0"/>
      <w:divBdr>
        <w:top w:val="none" w:sz="0" w:space="0" w:color="auto"/>
        <w:left w:val="none" w:sz="0" w:space="0" w:color="auto"/>
        <w:bottom w:val="none" w:sz="0" w:space="0" w:color="auto"/>
        <w:right w:val="none" w:sz="0" w:space="0" w:color="auto"/>
      </w:divBdr>
    </w:div>
    <w:div w:id="114494765">
      <w:bodyDiv w:val="1"/>
      <w:marLeft w:val="0"/>
      <w:marRight w:val="0"/>
      <w:marTop w:val="0"/>
      <w:marBottom w:val="0"/>
      <w:divBdr>
        <w:top w:val="none" w:sz="0" w:space="0" w:color="auto"/>
        <w:left w:val="none" w:sz="0" w:space="0" w:color="auto"/>
        <w:bottom w:val="none" w:sz="0" w:space="0" w:color="auto"/>
        <w:right w:val="none" w:sz="0" w:space="0" w:color="auto"/>
      </w:divBdr>
    </w:div>
    <w:div w:id="114524101">
      <w:bodyDiv w:val="1"/>
      <w:marLeft w:val="0"/>
      <w:marRight w:val="0"/>
      <w:marTop w:val="0"/>
      <w:marBottom w:val="0"/>
      <w:divBdr>
        <w:top w:val="none" w:sz="0" w:space="0" w:color="auto"/>
        <w:left w:val="none" w:sz="0" w:space="0" w:color="auto"/>
        <w:bottom w:val="none" w:sz="0" w:space="0" w:color="auto"/>
        <w:right w:val="none" w:sz="0" w:space="0" w:color="auto"/>
      </w:divBdr>
    </w:div>
    <w:div w:id="114562292">
      <w:bodyDiv w:val="1"/>
      <w:marLeft w:val="0"/>
      <w:marRight w:val="0"/>
      <w:marTop w:val="0"/>
      <w:marBottom w:val="0"/>
      <w:divBdr>
        <w:top w:val="none" w:sz="0" w:space="0" w:color="auto"/>
        <w:left w:val="none" w:sz="0" w:space="0" w:color="auto"/>
        <w:bottom w:val="none" w:sz="0" w:space="0" w:color="auto"/>
        <w:right w:val="none" w:sz="0" w:space="0" w:color="auto"/>
      </w:divBdr>
    </w:div>
    <w:div w:id="114638133">
      <w:bodyDiv w:val="1"/>
      <w:marLeft w:val="0"/>
      <w:marRight w:val="0"/>
      <w:marTop w:val="0"/>
      <w:marBottom w:val="0"/>
      <w:divBdr>
        <w:top w:val="none" w:sz="0" w:space="0" w:color="auto"/>
        <w:left w:val="none" w:sz="0" w:space="0" w:color="auto"/>
        <w:bottom w:val="none" w:sz="0" w:space="0" w:color="auto"/>
        <w:right w:val="none" w:sz="0" w:space="0" w:color="auto"/>
      </w:divBdr>
    </w:div>
    <w:div w:id="114640240">
      <w:bodyDiv w:val="1"/>
      <w:marLeft w:val="0"/>
      <w:marRight w:val="0"/>
      <w:marTop w:val="0"/>
      <w:marBottom w:val="0"/>
      <w:divBdr>
        <w:top w:val="none" w:sz="0" w:space="0" w:color="auto"/>
        <w:left w:val="none" w:sz="0" w:space="0" w:color="auto"/>
        <w:bottom w:val="none" w:sz="0" w:space="0" w:color="auto"/>
        <w:right w:val="none" w:sz="0" w:space="0" w:color="auto"/>
      </w:divBdr>
    </w:div>
    <w:div w:id="114641115">
      <w:bodyDiv w:val="1"/>
      <w:marLeft w:val="0"/>
      <w:marRight w:val="0"/>
      <w:marTop w:val="0"/>
      <w:marBottom w:val="0"/>
      <w:divBdr>
        <w:top w:val="none" w:sz="0" w:space="0" w:color="auto"/>
        <w:left w:val="none" w:sz="0" w:space="0" w:color="auto"/>
        <w:bottom w:val="none" w:sz="0" w:space="0" w:color="auto"/>
        <w:right w:val="none" w:sz="0" w:space="0" w:color="auto"/>
      </w:divBdr>
    </w:div>
    <w:div w:id="114645925">
      <w:bodyDiv w:val="1"/>
      <w:marLeft w:val="0"/>
      <w:marRight w:val="0"/>
      <w:marTop w:val="0"/>
      <w:marBottom w:val="0"/>
      <w:divBdr>
        <w:top w:val="none" w:sz="0" w:space="0" w:color="auto"/>
        <w:left w:val="none" w:sz="0" w:space="0" w:color="auto"/>
        <w:bottom w:val="none" w:sz="0" w:space="0" w:color="auto"/>
        <w:right w:val="none" w:sz="0" w:space="0" w:color="auto"/>
      </w:divBdr>
    </w:div>
    <w:div w:id="114646133">
      <w:bodyDiv w:val="1"/>
      <w:marLeft w:val="0"/>
      <w:marRight w:val="0"/>
      <w:marTop w:val="0"/>
      <w:marBottom w:val="0"/>
      <w:divBdr>
        <w:top w:val="none" w:sz="0" w:space="0" w:color="auto"/>
        <w:left w:val="none" w:sz="0" w:space="0" w:color="auto"/>
        <w:bottom w:val="none" w:sz="0" w:space="0" w:color="auto"/>
        <w:right w:val="none" w:sz="0" w:space="0" w:color="auto"/>
      </w:divBdr>
    </w:div>
    <w:div w:id="114717648">
      <w:bodyDiv w:val="1"/>
      <w:marLeft w:val="0"/>
      <w:marRight w:val="0"/>
      <w:marTop w:val="0"/>
      <w:marBottom w:val="0"/>
      <w:divBdr>
        <w:top w:val="none" w:sz="0" w:space="0" w:color="auto"/>
        <w:left w:val="none" w:sz="0" w:space="0" w:color="auto"/>
        <w:bottom w:val="none" w:sz="0" w:space="0" w:color="auto"/>
        <w:right w:val="none" w:sz="0" w:space="0" w:color="auto"/>
      </w:divBdr>
    </w:div>
    <w:div w:id="114718879">
      <w:bodyDiv w:val="1"/>
      <w:marLeft w:val="0"/>
      <w:marRight w:val="0"/>
      <w:marTop w:val="0"/>
      <w:marBottom w:val="0"/>
      <w:divBdr>
        <w:top w:val="none" w:sz="0" w:space="0" w:color="auto"/>
        <w:left w:val="none" w:sz="0" w:space="0" w:color="auto"/>
        <w:bottom w:val="none" w:sz="0" w:space="0" w:color="auto"/>
        <w:right w:val="none" w:sz="0" w:space="0" w:color="auto"/>
      </w:divBdr>
    </w:div>
    <w:div w:id="114720650">
      <w:bodyDiv w:val="1"/>
      <w:marLeft w:val="0"/>
      <w:marRight w:val="0"/>
      <w:marTop w:val="0"/>
      <w:marBottom w:val="0"/>
      <w:divBdr>
        <w:top w:val="none" w:sz="0" w:space="0" w:color="auto"/>
        <w:left w:val="none" w:sz="0" w:space="0" w:color="auto"/>
        <w:bottom w:val="none" w:sz="0" w:space="0" w:color="auto"/>
        <w:right w:val="none" w:sz="0" w:space="0" w:color="auto"/>
      </w:divBdr>
    </w:div>
    <w:div w:id="114831872">
      <w:bodyDiv w:val="1"/>
      <w:marLeft w:val="0"/>
      <w:marRight w:val="0"/>
      <w:marTop w:val="0"/>
      <w:marBottom w:val="0"/>
      <w:divBdr>
        <w:top w:val="none" w:sz="0" w:space="0" w:color="auto"/>
        <w:left w:val="none" w:sz="0" w:space="0" w:color="auto"/>
        <w:bottom w:val="none" w:sz="0" w:space="0" w:color="auto"/>
        <w:right w:val="none" w:sz="0" w:space="0" w:color="auto"/>
      </w:divBdr>
    </w:div>
    <w:div w:id="114905806">
      <w:bodyDiv w:val="1"/>
      <w:marLeft w:val="0"/>
      <w:marRight w:val="0"/>
      <w:marTop w:val="0"/>
      <w:marBottom w:val="0"/>
      <w:divBdr>
        <w:top w:val="none" w:sz="0" w:space="0" w:color="auto"/>
        <w:left w:val="none" w:sz="0" w:space="0" w:color="auto"/>
        <w:bottom w:val="none" w:sz="0" w:space="0" w:color="auto"/>
        <w:right w:val="none" w:sz="0" w:space="0" w:color="auto"/>
      </w:divBdr>
    </w:div>
    <w:div w:id="114954917">
      <w:bodyDiv w:val="1"/>
      <w:marLeft w:val="0"/>
      <w:marRight w:val="0"/>
      <w:marTop w:val="0"/>
      <w:marBottom w:val="0"/>
      <w:divBdr>
        <w:top w:val="none" w:sz="0" w:space="0" w:color="auto"/>
        <w:left w:val="none" w:sz="0" w:space="0" w:color="auto"/>
        <w:bottom w:val="none" w:sz="0" w:space="0" w:color="auto"/>
        <w:right w:val="none" w:sz="0" w:space="0" w:color="auto"/>
      </w:divBdr>
    </w:div>
    <w:div w:id="114981123">
      <w:bodyDiv w:val="1"/>
      <w:marLeft w:val="0"/>
      <w:marRight w:val="0"/>
      <w:marTop w:val="0"/>
      <w:marBottom w:val="0"/>
      <w:divBdr>
        <w:top w:val="none" w:sz="0" w:space="0" w:color="auto"/>
        <w:left w:val="none" w:sz="0" w:space="0" w:color="auto"/>
        <w:bottom w:val="none" w:sz="0" w:space="0" w:color="auto"/>
        <w:right w:val="none" w:sz="0" w:space="0" w:color="auto"/>
      </w:divBdr>
    </w:div>
    <w:div w:id="115025874">
      <w:bodyDiv w:val="1"/>
      <w:marLeft w:val="0"/>
      <w:marRight w:val="0"/>
      <w:marTop w:val="0"/>
      <w:marBottom w:val="0"/>
      <w:divBdr>
        <w:top w:val="none" w:sz="0" w:space="0" w:color="auto"/>
        <w:left w:val="none" w:sz="0" w:space="0" w:color="auto"/>
        <w:bottom w:val="none" w:sz="0" w:space="0" w:color="auto"/>
        <w:right w:val="none" w:sz="0" w:space="0" w:color="auto"/>
      </w:divBdr>
    </w:div>
    <w:div w:id="115100198">
      <w:bodyDiv w:val="1"/>
      <w:marLeft w:val="0"/>
      <w:marRight w:val="0"/>
      <w:marTop w:val="0"/>
      <w:marBottom w:val="0"/>
      <w:divBdr>
        <w:top w:val="none" w:sz="0" w:space="0" w:color="auto"/>
        <w:left w:val="none" w:sz="0" w:space="0" w:color="auto"/>
        <w:bottom w:val="none" w:sz="0" w:space="0" w:color="auto"/>
        <w:right w:val="none" w:sz="0" w:space="0" w:color="auto"/>
      </w:divBdr>
    </w:div>
    <w:div w:id="115102757">
      <w:bodyDiv w:val="1"/>
      <w:marLeft w:val="0"/>
      <w:marRight w:val="0"/>
      <w:marTop w:val="0"/>
      <w:marBottom w:val="0"/>
      <w:divBdr>
        <w:top w:val="none" w:sz="0" w:space="0" w:color="auto"/>
        <w:left w:val="none" w:sz="0" w:space="0" w:color="auto"/>
        <w:bottom w:val="none" w:sz="0" w:space="0" w:color="auto"/>
        <w:right w:val="none" w:sz="0" w:space="0" w:color="auto"/>
      </w:divBdr>
    </w:div>
    <w:div w:id="115107204">
      <w:bodyDiv w:val="1"/>
      <w:marLeft w:val="0"/>
      <w:marRight w:val="0"/>
      <w:marTop w:val="0"/>
      <w:marBottom w:val="0"/>
      <w:divBdr>
        <w:top w:val="none" w:sz="0" w:space="0" w:color="auto"/>
        <w:left w:val="none" w:sz="0" w:space="0" w:color="auto"/>
        <w:bottom w:val="none" w:sz="0" w:space="0" w:color="auto"/>
        <w:right w:val="none" w:sz="0" w:space="0" w:color="auto"/>
      </w:divBdr>
    </w:div>
    <w:div w:id="115148188">
      <w:bodyDiv w:val="1"/>
      <w:marLeft w:val="0"/>
      <w:marRight w:val="0"/>
      <w:marTop w:val="0"/>
      <w:marBottom w:val="0"/>
      <w:divBdr>
        <w:top w:val="none" w:sz="0" w:space="0" w:color="auto"/>
        <w:left w:val="none" w:sz="0" w:space="0" w:color="auto"/>
        <w:bottom w:val="none" w:sz="0" w:space="0" w:color="auto"/>
        <w:right w:val="none" w:sz="0" w:space="0" w:color="auto"/>
      </w:divBdr>
    </w:div>
    <w:div w:id="115292980">
      <w:bodyDiv w:val="1"/>
      <w:marLeft w:val="0"/>
      <w:marRight w:val="0"/>
      <w:marTop w:val="0"/>
      <w:marBottom w:val="0"/>
      <w:divBdr>
        <w:top w:val="none" w:sz="0" w:space="0" w:color="auto"/>
        <w:left w:val="none" w:sz="0" w:space="0" w:color="auto"/>
        <w:bottom w:val="none" w:sz="0" w:space="0" w:color="auto"/>
        <w:right w:val="none" w:sz="0" w:space="0" w:color="auto"/>
      </w:divBdr>
    </w:div>
    <w:div w:id="115560647">
      <w:bodyDiv w:val="1"/>
      <w:marLeft w:val="0"/>
      <w:marRight w:val="0"/>
      <w:marTop w:val="0"/>
      <w:marBottom w:val="0"/>
      <w:divBdr>
        <w:top w:val="none" w:sz="0" w:space="0" w:color="auto"/>
        <w:left w:val="none" w:sz="0" w:space="0" w:color="auto"/>
        <w:bottom w:val="none" w:sz="0" w:space="0" w:color="auto"/>
        <w:right w:val="none" w:sz="0" w:space="0" w:color="auto"/>
      </w:divBdr>
    </w:div>
    <w:div w:id="115565727">
      <w:bodyDiv w:val="1"/>
      <w:marLeft w:val="0"/>
      <w:marRight w:val="0"/>
      <w:marTop w:val="0"/>
      <w:marBottom w:val="0"/>
      <w:divBdr>
        <w:top w:val="none" w:sz="0" w:space="0" w:color="auto"/>
        <w:left w:val="none" w:sz="0" w:space="0" w:color="auto"/>
        <w:bottom w:val="none" w:sz="0" w:space="0" w:color="auto"/>
        <w:right w:val="none" w:sz="0" w:space="0" w:color="auto"/>
      </w:divBdr>
    </w:div>
    <w:div w:id="115570105">
      <w:bodyDiv w:val="1"/>
      <w:marLeft w:val="0"/>
      <w:marRight w:val="0"/>
      <w:marTop w:val="0"/>
      <w:marBottom w:val="0"/>
      <w:divBdr>
        <w:top w:val="none" w:sz="0" w:space="0" w:color="auto"/>
        <w:left w:val="none" w:sz="0" w:space="0" w:color="auto"/>
        <w:bottom w:val="none" w:sz="0" w:space="0" w:color="auto"/>
        <w:right w:val="none" w:sz="0" w:space="0" w:color="auto"/>
      </w:divBdr>
    </w:div>
    <w:div w:id="115606841">
      <w:bodyDiv w:val="1"/>
      <w:marLeft w:val="0"/>
      <w:marRight w:val="0"/>
      <w:marTop w:val="0"/>
      <w:marBottom w:val="0"/>
      <w:divBdr>
        <w:top w:val="none" w:sz="0" w:space="0" w:color="auto"/>
        <w:left w:val="none" w:sz="0" w:space="0" w:color="auto"/>
        <w:bottom w:val="none" w:sz="0" w:space="0" w:color="auto"/>
        <w:right w:val="none" w:sz="0" w:space="0" w:color="auto"/>
      </w:divBdr>
    </w:div>
    <w:div w:id="115607902">
      <w:bodyDiv w:val="1"/>
      <w:marLeft w:val="0"/>
      <w:marRight w:val="0"/>
      <w:marTop w:val="0"/>
      <w:marBottom w:val="0"/>
      <w:divBdr>
        <w:top w:val="none" w:sz="0" w:space="0" w:color="auto"/>
        <w:left w:val="none" w:sz="0" w:space="0" w:color="auto"/>
        <w:bottom w:val="none" w:sz="0" w:space="0" w:color="auto"/>
        <w:right w:val="none" w:sz="0" w:space="0" w:color="auto"/>
      </w:divBdr>
    </w:div>
    <w:div w:id="115612433">
      <w:bodyDiv w:val="1"/>
      <w:marLeft w:val="0"/>
      <w:marRight w:val="0"/>
      <w:marTop w:val="0"/>
      <w:marBottom w:val="0"/>
      <w:divBdr>
        <w:top w:val="none" w:sz="0" w:space="0" w:color="auto"/>
        <w:left w:val="none" w:sz="0" w:space="0" w:color="auto"/>
        <w:bottom w:val="none" w:sz="0" w:space="0" w:color="auto"/>
        <w:right w:val="none" w:sz="0" w:space="0" w:color="auto"/>
      </w:divBdr>
    </w:div>
    <w:div w:id="115683733">
      <w:bodyDiv w:val="1"/>
      <w:marLeft w:val="0"/>
      <w:marRight w:val="0"/>
      <w:marTop w:val="0"/>
      <w:marBottom w:val="0"/>
      <w:divBdr>
        <w:top w:val="none" w:sz="0" w:space="0" w:color="auto"/>
        <w:left w:val="none" w:sz="0" w:space="0" w:color="auto"/>
        <w:bottom w:val="none" w:sz="0" w:space="0" w:color="auto"/>
        <w:right w:val="none" w:sz="0" w:space="0" w:color="auto"/>
      </w:divBdr>
    </w:div>
    <w:div w:id="115803968">
      <w:bodyDiv w:val="1"/>
      <w:marLeft w:val="0"/>
      <w:marRight w:val="0"/>
      <w:marTop w:val="0"/>
      <w:marBottom w:val="0"/>
      <w:divBdr>
        <w:top w:val="none" w:sz="0" w:space="0" w:color="auto"/>
        <w:left w:val="none" w:sz="0" w:space="0" w:color="auto"/>
        <w:bottom w:val="none" w:sz="0" w:space="0" w:color="auto"/>
        <w:right w:val="none" w:sz="0" w:space="0" w:color="auto"/>
      </w:divBdr>
    </w:div>
    <w:div w:id="115829437">
      <w:bodyDiv w:val="1"/>
      <w:marLeft w:val="0"/>
      <w:marRight w:val="0"/>
      <w:marTop w:val="0"/>
      <w:marBottom w:val="0"/>
      <w:divBdr>
        <w:top w:val="none" w:sz="0" w:space="0" w:color="auto"/>
        <w:left w:val="none" w:sz="0" w:space="0" w:color="auto"/>
        <w:bottom w:val="none" w:sz="0" w:space="0" w:color="auto"/>
        <w:right w:val="none" w:sz="0" w:space="0" w:color="auto"/>
      </w:divBdr>
    </w:div>
    <w:div w:id="115877202">
      <w:bodyDiv w:val="1"/>
      <w:marLeft w:val="0"/>
      <w:marRight w:val="0"/>
      <w:marTop w:val="0"/>
      <w:marBottom w:val="0"/>
      <w:divBdr>
        <w:top w:val="none" w:sz="0" w:space="0" w:color="auto"/>
        <w:left w:val="none" w:sz="0" w:space="0" w:color="auto"/>
        <w:bottom w:val="none" w:sz="0" w:space="0" w:color="auto"/>
        <w:right w:val="none" w:sz="0" w:space="0" w:color="auto"/>
      </w:divBdr>
    </w:div>
    <w:div w:id="115878273">
      <w:bodyDiv w:val="1"/>
      <w:marLeft w:val="0"/>
      <w:marRight w:val="0"/>
      <w:marTop w:val="0"/>
      <w:marBottom w:val="0"/>
      <w:divBdr>
        <w:top w:val="none" w:sz="0" w:space="0" w:color="auto"/>
        <w:left w:val="none" w:sz="0" w:space="0" w:color="auto"/>
        <w:bottom w:val="none" w:sz="0" w:space="0" w:color="auto"/>
        <w:right w:val="none" w:sz="0" w:space="0" w:color="auto"/>
      </w:divBdr>
    </w:div>
    <w:div w:id="115953934">
      <w:bodyDiv w:val="1"/>
      <w:marLeft w:val="0"/>
      <w:marRight w:val="0"/>
      <w:marTop w:val="0"/>
      <w:marBottom w:val="0"/>
      <w:divBdr>
        <w:top w:val="none" w:sz="0" w:space="0" w:color="auto"/>
        <w:left w:val="none" w:sz="0" w:space="0" w:color="auto"/>
        <w:bottom w:val="none" w:sz="0" w:space="0" w:color="auto"/>
        <w:right w:val="none" w:sz="0" w:space="0" w:color="auto"/>
      </w:divBdr>
    </w:div>
    <w:div w:id="116071862">
      <w:bodyDiv w:val="1"/>
      <w:marLeft w:val="0"/>
      <w:marRight w:val="0"/>
      <w:marTop w:val="0"/>
      <w:marBottom w:val="0"/>
      <w:divBdr>
        <w:top w:val="none" w:sz="0" w:space="0" w:color="auto"/>
        <w:left w:val="none" w:sz="0" w:space="0" w:color="auto"/>
        <w:bottom w:val="none" w:sz="0" w:space="0" w:color="auto"/>
        <w:right w:val="none" w:sz="0" w:space="0" w:color="auto"/>
      </w:divBdr>
    </w:div>
    <w:div w:id="116072532">
      <w:bodyDiv w:val="1"/>
      <w:marLeft w:val="0"/>
      <w:marRight w:val="0"/>
      <w:marTop w:val="0"/>
      <w:marBottom w:val="0"/>
      <w:divBdr>
        <w:top w:val="none" w:sz="0" w:space="0" w:color="auto"/>
        <w:left w:val="none" w:sz="0" w:space="0" w:color="auto"/>
        <w:bottom w:val="none" w:sz="0" w:space="0" w:color="auto"/>
        <w:right w:val="none" w:sz="0" w:space="0" w:color="auto"/>
      </w:divBdr>
    </w:div>
    <w:div w:id="116223643">
      <w:bodyDiv w:val="1"/>
      <w:marLeft w:val="0"/>
      <w:marRight w:val="0"/>
      <w:marTop w:val="0"/>
      <w:marBottom w:val="0"/>
      <w:divBdr>
        <w:top w:val="none" w:sz="0" w:space="0" w:color="auto"/>
        <w:left w:val="none" w:sz="0" w:space="0" w:color="auto"/>
        <w:bottom w:val="none" w:sz="0" w:space="0" w:color="auto"/>
        <w:right w:val="none" w:sz="0" w:space="0" w:color="auto"/>
      </w:divBdr>
    </w:div>
    <w:div w:id="116225207">
      <w:bodyDiv w:val="1"/>
      <w:marLeft w:val="0"/>
      <w:marRight w:val="0"/>
      <w:marTop w:val="0"/>
      <w:marBottom w:val="0"/>
      <w:divBdr>
        <w:top w:val="none" w:sz="0" w:space="0" w:color="auto"/>
        <w:left w:val="none" w:sz="0" w:space="0" w:color="auto"/>
        <w:bottom w:val="none" w:sz="0" w:space="0" w:color="auto"/>
        <w:right w:val="none" w:sz="0" w:space="0" w:color="auto"/>
      </w:divBdr>
    </w:div>
    <w:div w:id="116263067">
      <w:bodyDiv w:val="1"/>
      <w:marLeft w:val="0"/>
      <w:marRight w:val="0"/>
      <w:marTop w:val="0"/>
      <w:marBottom w:val="0"/>
      <w:divBdr>
        <w:top w:val="none" w:sz="0" w:space="0" w:color="auto"/>
        <w:left w:val="none" w:sz="0" w:space="0" w:color="auto"/>
        <w:bottom w:val="none" w:sz="0" w:space="0" w:color="auto"/>
        <w:right w:val="none" w:sz="0" w:space="0" w:color="auto"/>
      </w:divBdr>
    </w:div>
    <w:div w:id="116265793">
      <w:bodyDiv w:val="1"/>
      <w:marLeft w:val="0"/>
      <w:marRight w:val="0"/>
      <w:marTop w:val="0"/>
      <w:marBottom w:val="0"/>
      <w:divBdr>
        <w:top w:val="none" w:sz="0" w:space="0" w:color="auto"/>
        <w:left w:val="none" w:sz="0" w:space="0" w:color="auto"/>
        <w:bottom w:val="none" w:sz="0" w:space="0" w:color="auto"/>
        <w:right w:val="none" w:sz="0" w:space="0" w:color="auto"/>
      </w:divBdr>
    </w:div>
    <w:div w:id="116415428">
      <w:bodyDiv w:val="1"/>
      <w:marLeft w:val="0"/>
      <w:marRight w:val="0"/>
      <w:marTop w:val="0"/>
      <w:marBottom w:val="0"/>
      <w:divBdr>
        <w:top w:val="none" w:sz="0" w:space="0" w:color="auto"/>
        <w:left w:val="none" w:sz="0" w:space="0" w:color="auto"/>
        <w:bottom w:val="none" w:sz="0" w:space="0" w:color="auto"/>
        <w:right w:val="none" w:sz="0" w:space="0" w:color="auto"/>
      </w:divBdr>
    </w:div>
    <w:div w:id="116417842">
      <w:bodyDiv w:val="1"/>
      <w:marLeft w:val="0"/>
      <w:marRight w:val="0"/>
      <w:marTop w:val="0"/>
      <w:marBottom w:val="0"/>
      <w:divBdr>
        <w:top w:val="none" w:sz="0" w:space="0" w:color="auto"/>
        <w:left w:val="none" w:sz="0" w:space="0" w:color="auto"/>
        <w:bottom w:val="none" w:sz="0" w:space="0" w:color="auto"/>
        <w:right w:val="none" w:sz="0" w:space="0" w:color="auto"/>
      </w:divBdr>
    </w:div>
    <w:div w:id="116458525">
      <w:bodyDiv w:val="1"/>
      <w:marLeft w:val="0"/>
      <w:marRight w:val="0"/>
      <w:marTop w:val="0"/>
      <w:marBottom w:val="0"/>
      <w:divBdr>
        <w:top w:val="none" w:sz="0" w:space="0" w:color="auto"/>
        <w:left w:val="none" w:sz="0" w:space="0" w:color="auto"/>
        <w:bottom w:val="none" w:sz="0" w:space="0" w:color="auto"/>
        <w:right w:val="none" w:sz="0" w:space="0" w:color="auto"/>
      </w:divBdr>
    </w:div>
    <w:div w:id="116485564">
      <w:bodyDiv w:val="1"/>
      <w:marLeft w:val="0"/>
      <w:marRight w:val="0"/>
      <w:marTop w:val="0"/>
      <w:marBottom w:val="0"/>
      <w:divBdr>
        <w:top w:val="none" w:sz="0" w:space="0" w:color="auto"/>
        <w:left w:val="none" w:sz="0" w:space="0" w:color="auto"/>
        <w:bottom w:val="none" w:sz="0" w:space="0" w:color="auto"/>
        <w:right w:val="none" w:sz="0" w:space="0" w:color="auto"/>
      </w:divBdr>
    </w:div>
    <w:div w:id="116609537">
      <w:bodyDiv w:val="1"/>
      <w:marLeft w:val="0"/>
      <w:marRight w:val="0"/>
      <w:marTop w:val="0"/>
      <w:marBottom w:val="0"/>
      <w:divBdr>
        <w:top w:val="none" w:sz="0" w:space="0" w:color="auto"/>
        <w:left w:val="none" w:sz="0" w:space="0" w:color="auto"/>
        <w:bottom w:val="none" w:sz="0" w:space="0" w:color="auto"/>
        <w:right w:val="none" w:sz="0" w:space="0" w:color="auto"/>
      </w:divBdr>
    </w:div>
    <w:div w:id="116722161">
      <w:bodyDiv w:val="1"/>
      <w:marLeft w:val="0"/>
      <w:marRight w:val="0"/>
      <w:marTop w:val="0"/>
      <w:marBottom w:val="0"/>
      <w:divBdr>
        <w:top w:val="none" w:sz="0" w:space="0" w:color="auto"/>
        <w:left w:val="none" w:sz="0" w:space="0" w:color="auto"/>
        <w:bottom w:val="none" w:sz="0" w:space="0" w:color="auto"/>
        <w:right w:val="none" w:sz="0" w:space="0" w:color="auto"/>
      </w:divBdr>
    </w:div>
    <w:div w:id="116798560">
      <w:bodyDiv w:val="1"/>
      <w:marLeft w:val="0"/>
      <w:marRight w:val="0"/>
      <w:marTop w:val="0"/>
      <w:marBottom w:val="0"/>
      <w:divBdr>
        <w:top w:val="none" w:sz="0" w:space="0" w:color="auto"/>
        <w:left w:val="none" w:sz="0" w:space="0" w:color="auto"/>
        <w:bottom w:val="none" w:sz="0" w:space="0" w:color="auto"/>
        <w:right w:val="none" w:sz="0" w:space="0" w:color="auto"/>
      </w:divBdr>
    </w:div>
    <w:div w:id="116803165">
      <w:bodyDiv w:val="1"/>
      <w:marLeft w:val="0"/>
      <w:marRight w:val="0"/>
      <w:marTop w:val="0"/>
      <w:marBottom w:val="0"/>
      <w:divBdr>
        <w:top w:val="none" w:sz="0" w:space="0" w:color="auto"/>
        <w:left w:val="none" w:sz="0" w:space="0" w:color="auto"/>
        <w:bottom w:val="none" w:sz="0" w:space="0" w:color="auto"/>
        <w:right w:val="none" w:sz="0" w:space="0" w:color="auto"/>
      </w:divBdr>
    </w:div>
    <w:div w:id="116875602">
      <w:bodyDiv w:val="1"/>
      <w:marLeft w:val="0"/>
      <w:marRight w:val="0"/>
      <w:marTop w:val="0"/>
      <w:marBottom w:val="0"/>
      <w:divBdr>
        <w:top w:val="none" w:sz="0" w:space="0" w:color="auto"/>
        <w:left w:val="none" w:sz="0" w:space="0" w:color="auto"/>
        <w:bottom w:val="none" w:sz="0" w:space="0" w:color="auto"/>
        <w:right w:val="none" w:sz="0" w:space="0" w:color="auto"/>
      </w:divBdr>
    </w:div>
    <w:div w:id="116922194">
      <w:bodyDiv w:val="1"/>
      <w:marLeft w:val="0"/>
      <w:marRight w:val="0"/>
      <w:marTop w:val="0"/>
      <w:marBottom w:val="0"/>
      <w:divBdr>
        <w:top w:val="none" w:sz="0" w:space="0" w:color="auto"/>
        <w:left w:val="none" w:sz="0" w:space="0" w:color="auto"/>
        <w:bottom w:val="none" w:sz="0" w:space="0" w:color="auto"/>
        <w:right w:val="none" w:sz="0" w:space="0" w:color="auto"/>
      </w:divBdr>
    </w:div>
    <w:div w:id="116998620">
      <w:bodyDiv w:val="1"/>
      <w:marLeft w:val="0"/>
      <w:marRight w:val="0"/>
      <w:marTop w:val="0"/>
      <w:marBottom w:val="0"/>
      <w:divBdr>
        <w:top w:val="none" w:sz="0" w:space="0" w:color="auto"/>
        <w:left w:val="none" w:sz="0" w:space="0" w:color="auto"/>
        <w:bottom w:val="none" w:sz="0" w:space="0" w:color="auto"/>
        <w:right w:val="none" w:sz="0" w:space="0" w:color="auto"/>
      </w:divBdr>
    </w:div>
    <w:div w:id="117185592">
      <w:bodyDiv w:val="1"/>
      <w:marLeft w:val="0"/>
      <w:marRight w:val="0"/>
      <w:marTop w:val="0"/>
      <w:marBottom w:val="0"/>
      <w:divBdr>
        <w:top w:val="none" w:sz="0" w:space="0" w:color="auto"/>
        <w:left w:val="none" w:sz="0" w:space="0" w:color="auto"/>
        <w:bottom w:val="none" w:sz="0" w:space="0" w:color="auto"/>
        <w:right w:val="none" w:sz="0" w:space="0" w:color="auto"/>
      </w:divBdr>
    </w:div>
    <w:div w:id="117189558">
      <w:bodyDiv w:val="1"/>
      <w:marLeft w:val="0"/>
      <w:marRight w:val="0"/>
      <w:marTop w:val="0"/>
      <w:marBottom w:val="0"/>
      <w:divBdr>
        <w:top w:val="none" w:sz="0" w:space="0" w:color="auto"/>
        <w:left w:val="none" w:sz="0" w:space="0" w:color="auto"/>
        <w:bottom w:val="none" w:sz="0" w:space="0" w:color="auto"/>
        <w:right w:val="none" w:sz="0" w:space="0" w:color="auto"/>
      </w:divBdr>
    </w:div>
    <w:div w:id="117190235">
      <w:bodyDiv w:val="1"/>
      <w:marLeft w:val="0"/>
      <w:marRight w:val="0"/>
      <w:marTop w:val="0"/>
      <w:marBottom w:val="0"/>
      <w:divBdr>
        <w:top w:val="none" w:sz="0" w:space="0" w:color="auto"/>
        <w:left w:val="none" w:sz="0" w:space="0" w:color="auto"/>
        <w:bottom w:val="none" w:sz="0" w:space="0" w:color="auto"/>
        <w:right w:val="none" w:sz="0" w:space="0" w:color="auto"/>
      </w:divBdr>
    </w:div>
    <w:div w:id="117257915">
      <w:bodyDiv w:val="1"/>
      <w:marLeft w:val="0"/>
      <w:marRight w:val="0"/>
      <w:marTop w:val="0"/>
      <w:marBottom w:val="0"/>
      <w:divBdr>
        <w:top w:val="none" w:sz="0" w:space="0" w:color="auto"/>
        <w:left w:val="none" w:sz="0" w:space="0" w:color="auto"/>
        <w:bottom w:val="none" w:sz="0" w:space="0" w:color="auto"/>
        <w:right w:val="none" w:sz="0" w:space="0" w:color="auto"/>
      </w:divBdr>
    </w:div>
    <w:div w:id="117264504">
      <w:bodyDiv w:val="1"/>
      <w:marLeft w:val="0"/>
      <w:marRight w:val="0"/>
      <w:marTop w:val="0"/>
      <w:marBottom w:val="0"/>
      <w:divBdr>
        <w:top w:val="none" w:sz="0" w:space="0" w:color="auto"/>
        <w:left w:val="none" w:sz="0" w:space="0" w:color="auto"/>
        <w:bottom w:val="none" w:sz="0" w:space="0" w:color="auto"/>
        <w:right w:val="none" w:sz="0" w:space="0" w:color="auto"/>
      </w:divBdr>
    </w:div>
    <w:div w:id="117375533">
      <w:bodyDiv w:val="1"/>
      <w:marLeft w:val="0"/>
      <w:marRight w:val="0"/>
      <w:marTop w:val="0"/>
      <w:marBottom w:val="0"/>
      <w:divBdr>
        <w:top w:val="none" w:sz="0" w:space="0" w:color="auto"/>
        <w:left w:val="none" w:sz="0" w:space="0" w:color="auto"/>
        <w:bottom w:val="none" w:sz="0" w:space="0" w:color="auto"/>
        <w:right w:val="none" w:sz="0" w:space="0" w:color="auto"/>
      </w:divBdr>
    </w:div>
    <w:div w:id="117452645">
      <w:bodyDiv w:val="1"/>
      <w:marLeft w:val="0"/>
      <w:marRight w:val="0"/>
      <w:marTop w:val="0"/>
      <w:marBottom w:val="0"/>
      <w:divBdr>
        <w:top w:val="none" w:sz="0" w:space="0" w:color="auto"/>
        <w:left w:val="none" w:sz="0" w:space="0" w:color="auto"/>
        <w:bottom w:val="none" w:sz="0" w:space="0" w:color="auto"/>
        <w:right w:val="none" w:sz="0" w:space="0" w:color="auto"/>
      </w:divBdr>
    </w:div>
    <w:div w:id="117577594">
      <w:bodyDiv w:val="1"/>
      <w:marLeft w:val="0"/>
      <w:marRight w:val="0"/>
      <w:marTop w:val="0"/>
      <w:marBottom w:val="0"/>
      <w:divBdr>
        <w:top w:val="none" w:sz="0" w:space="0" w:color="auto"/>
        <w:left w:val="none" w:sz="0" w:space="0" w:color="auto"/>
        <w:bottom w:val="none" w:sz="0" w:space="0" w:color="auto"/>
        <w:right w:val="none" w:sz="0" w:space="0" w:color="auto"/>
      </w:divBdr>
    </w:div>
    <w:div w:id="117602211">
      <w:bodyDiv w:val="1"/>
      <w:marLeft w:val="0"/>
      <w:marRight w:val="0"/>
      <w:marTop w:val="0"/>
      <w:marBottom w:val="0"/>
      <w:divBdr>
        <w:top w:val="none" w:sz="0" w:space="0" w:color="auto"/>
        <w:left w:val="none" w:sz="0" w:space="0" w:color="auto"/>
        <w:bottom w:val="none" w:sz="0" w:space="0" w:color="auto"/>
        <w:right w:val="none" w:sz="0" w:space="0" w:color="auto"/>
      </w:divBdr>
    </w:div>
    <w:div w:id="117722760">
      <w:bodyDiv w:val="1"/>
      <w:marLeft w:val="0"/>
      <w:marRight w:val="0"/>
      <w:marTop w:val="0"/>
      <w:marBottom w:val="0"/>
      <w:divBdr>
        <w:top w:val="none" w:sz="0" w:space="0" w:color="auto"/>
        <w:left w:val="none" w:sz="0" w:space="0" w:color="auto"/>
        <w:bottom w:val="none" w:sz="0" w:space="0" w:color="auto"/>
        <w:right w:val="none" w:sz="0" w:space="0" w:color="auto"/>
      </w:divBdr>
    </w:div>
    <w:div w:id="117726359">
      <w:bodyDiv w:val="1"/>
      <w:marLeft w:val="0"/>
      <w:marRight w:val="0"/>
      <w:marTop w:val="0"/>
      <w:marBottom w:val="0"/>
      <w:divBdr>
        <w:top w:val="none" w:sz="0" w:space="0" w:color="auto"/>
        <w:left w:val="none" w:sz="0" w:space="0" w:color="auto"/>
        <w:bottom w:val="none" w:sz="0" w:space="0" w:color="auto"/>
        <w:right w:val="none" w:sz="0" w:space="0" w:color="auto"/>
      </w:divBdr>
    </w:div>
    <w:div w:id="117798367">
      <w:bodyDiv w:val="1"/>
      <w:marLeft w:val="0"/>
      <w:marRight w:val="0"/>
      <w:marTop w:val="0"/>
      <w:marBottom w:val="0"/>
      <w:divBdr>
        <w:top w:val="none" w:sz="0" w:space="0" w:color="auto"/>
        <w:left w:val="none" w:sz="0" w:space="0" w:color="auto"/>
        <w:bottom w:val="none" w:sz="0" w:space="0" w:color="auto"/>
        <w:right w:val="none" w:sz="0" w:space="0" w:color="auto"/>
      </w:divBdr>
    </w:div>
    <w:div w:id="118040145">
      <w:bodyDiv w:val="1"/>
      <w:marLeft w:val="0"/>
      <w:marRight w:val="0"/>
      <w:marTop w:val="0"/>
      <w:marBottom w:val="0"/>
      <w:divBdr>
        <w:top w:val="none" w:sz="0" w:space="0" w:color="auto"/>
        <w:left w:val="none" w:sz="0" w:space="0" w:color="auto"/>
        <w:bottom w:val="none" w:sz="0" w:space="0" w:color="auto"/>
        <w:right w:val="none" w:sz="0" w:space="0" w:color="auto"/>
      </w:divBdr>
    </w:div>
    <w:div w:id="118189596">
      <w:bodyDiv w:val="1"/>
      <w:marLeft w:val="0"/>
      <w:marRight w:val="0"/>
      <w:marTop w:val="0"/>
      <w:marBottom w:val="0"/>
      <w:divBdr>
        <w:top w:val="none" w:sz="0" w:space="0" w:color="auto"/>
        <w:left w:val="none" w:sz="0" w:space="0" w:color="auto"/>
        <w:bottom w:val="none" w:sz="0" w:space="0" w:color="auto"/>
        <w:right w:val="none" w:sz="0" w:space="0" w:color="auto"/>
      </w:divBdr>
    </w:div>
    <w:div w:id="118299753">
      <w:bodyDiv w:val="1"/>
      <w:marLeft w:val="0"/>
      <w:marRight w:val="0"/>
      <w:marTop w:val="0"/>
      <w:marBottom w:val="0"/>
      <w:divBdr>
        <w:top w:val="none" w:sz="0" w:space="0" w:color="auto"/>
        <w:left w:val="none" w:sz="0" w:space="0" w:color="auto"/>
        <w:bottom w:val="none" w:sz="0" w:space="0" w:color="auto"/>
        <w:right w:val="none" w:sz="0" w:space="0" w:color="auto"/>
      </w:divBdr>
    </w:div>
    <w:div w:id="118307151">
      <w:bodyDiv w:val="1"/>
      <w:marLeft w:val="0"/>
      <w:marRight w:val="0"/>
      <w:marTop w:val="0"/>
      <w:marBottom w:val="0"/>
      <w:divBdr>
        <w:top w:val="none" w:sz="0" w:space="0" w:color="auto"/>
        <w:left w:val="none" w:sz="0" w:space="0" w:color="auto"/>
        <w:bottom w:val="none" w:sz="0" w:space="0" w:color="auto"/>
        <w:right w:val="none" w:sz="0" w:space="0" w:color="auto"/>
      </w:divBdr>
    </w:div>
    <w:div w:id="118498913">
      <w:bodyDiv w:val="1"/>
      <w:marLeft w:val="0"/>
      <w:marRight w:val="0"/>
      <w:marTop w:val="0"/>
      <w:marBottom w:val="0"/>
      <w:divBdr>
        <w:top w:val="none" w:sz="0" w:space="0" w:color="auto"/>
        <w:left w:val="none" w:sz="0" w:space="0" w:color="auto"/>
        <w:bottom w:val="none" w:sz="0" w:space="0" w:color="auto"/>
        <w:right w:val="none" w:sz="0" w:space="0" w:color="auto"/>
      </w:divBdr>
    </w:div>
    <w:div w:id="118499101">
      <w:bodyDiv w:val="1"/>
      <w:marLeft w:val="0"/>
      <w:marRight w:val="0"/>
      <w:marTop w:val="0"/>
      <w:marBottom w:val="0"/>
      <w:divBdr>
        <w:top w:val="none" w:sz="0" w:space="0" w:color="auto"/>
        <w:left w:val="none" w:sz="0" w:space="0" w:color="auto"/>
        <w:bottom w:val="none" w:sz="0" w:space="0" w:color="auto"/>
        <w:right w:val="none" w:sz="0" w:space="0" w:color="auto"/>
      </w:divBdr>
    </w:div>
    <w:div w:id="118649441">
      <w:bodyDiv w:val="1"/>
      <w:marLeft w:val="0"/>
      <w:marRight w:val="0"/>
      <w:marTop w:val="0"/>
      <w:marBottom w:val="0"/>
      <w:divBdr>
        <w:top w:val="none" w:sz="0" w:space="0" w:color="auto"/>
        <w:left w:val="none" w:sz="0" w:space="0" w:color="auto"/>
        <w:bottom w:val="none" w:sz="0" w:space="0" w:color="auto"/>
        <w:right w:val="none" w:sz="0" w:space="0" w:color="auto"/>
      </w:divBdr>
    </w:div>
    <w:div w:id="118763532">
      <w:bodyDiv w:val="1"/>
      <w:marLeft w:val="0"/>
      <w:marRight w:val="0"/>
      <w:marTop w:val="0"/>
      <w:marBottom w:val="0"/>
      <w:divBdr>
        <w:top w:val="none" w:sz="0" w:space="0" w:color="auto"/>
        <w:left w:val="none" w:sz="0" w:space="0" w:color="auto"/>
        <w:bottom w:val="none" w:sz="0" w:space="0" w:color="auto"/>
        <w:right w:val="none" w:sz="0" w:space="0" w:color="auto"/>
      </w:divBdr>
    </w:div>
    <w:div w:id="118839746">
      <w:bodyDiv w:val="1"/>
      <w:marLeft w:val="0"/>
      <w:marRight w:val="0"/>
      <w:marTop w:val="0"/>
      <w:marBottom w:val="0"/>
      <w:divBdr>
        <w:top w:val="none" w:sz="0" w:space="0" w:color="auto"/>
        <w:left w:val="none" w:sz="0" w:space="0" w:color="auto"/>
        <w:bottom w:val="none" w:sz="0" w:space="0" w:color="auto"/>
        <w:right w:val="none" w:sz="0" w:space="0" w:color="auto"/>
      </w:divBdr>
    </w:div>
    <w:div w:id="118912128">
      <w:bodyDiv w:val="1"/>
      <w:marLeft w:val="0"/>
      <w:marRight w:val="0"/>
      <w:marTop w:val="0"/>
      <w:marBottom w:val="0"/>
      <w:divBdr>
        <w:top w:val="none" w:sz="0" w:space="0" w:color="auto"/>
        <w:left w:val="none" w:sz="0" w:space="0" w:color="auto"/>
        <w:bottom w:val="none" w:sz="0" w:space="0" w:color="auto"/>
        <w:right w:val="none" w:sz="0" w:space="0" w:color="auto"/>
      </w:divBdr>
    </w:div>
    <w:div w:id="118954866">
      <w:bodyDiv w:val="1"/>
      <w:marLeft w:val="0"/>
      <w:marRight w:val="0"/>
      <w:marTop w:val="0"/>
      <w:marBottom w:val="0"/>
      <w:divBdr>
        <w:top w:val="none" w:sz="0" w:space="0" w:color="auto"/>
        <w:left w:val="none" w:sz="0" w:space="0" w:color="auto"/>
        <w:bottom w:val="none" w:sz="0" w:space="0" w:color="auto"/>
        <w:right w:val="none" w:sz="0" w:space="0" w:color="auto"/>
      </w:divBdr>
    </w:div>
    <w:div w:id="119031729">
      <w:bodyDiv w:val="1"/>
      <w:marLeft w:val="0"/>
      <w:marRight w:val="0"/>
      <w:marTop w:val="0"/>
      <w:marBottom w:val="0"/>
      <w:divBdr>
        <w:top w:val="none" w:sz="0" w:space="0" w:color="auto"/>
        <w:left w:val="none" w:sz="0" w:space="0" w:color="auto"/>
        <w:bottom w:val="none" w:sz="0" w:space="0" w:color="auto"/>
        <w:right w:val="none" w:sz="0" w:space="0" w:color="auto"/>
      </w:divBdr>
    </w:div>
    <w:div w:id="119033412">
      <w:bodyDiv w:val="1"/>
      <w:marLeft w:val="0"/>
      <w:marRight w:val="0"/>
      <w:marTop w:val="0"/>
      <w:marBottom w:val="0"/>
      <w:divBdr>
        <w:top w:val="none" w:sz="0" w:space="0" w:color="auto"/>
        <w:left w:val="none" w:sz="0" w:space="0" w:color="auto"/>
        <w:bottom w:val="none" w:sz="0" w:space="0" w:color="auto"/>
        <w:right w:val="none" w:sz="0" w:space="0" w:color="auto"/>
      </w:divBdr>
    </w:div>
    <w:div w:id="119035140">
      <w:bodyDiv w:val="1"/>
      <w:marLeft w:val="0"/>
      <w:marRight w:val="0"/>
      <w:marTop w:val="0"/>
      <w:marBottom w:val="0"/>
      <w:divBdr>
        <w:top w:val="none" w:sz="0" w:space="0" w:color="auto"/>
        <w:left w:val="none" w:sz="0" w:space="0" w:color="auto"/>
        <w:bottom w:val="none" w:sz="0" w:space="0" w:color="auto"/>
        <w:right w:val="none" w:sz="0" w:space="0" w:color="auto"/>
      </w:divBdr>
    </w:div>
    <w:div w:id="119038456">
      <w:bodyDiv w:val="1"/>
      <w:marLeft w:val="0"/>
      <w:marRight w:val="0"/>
      <w:marTop w:val="0"/>
      <w:marBottom w:val="0"/>
      <w:divBdr>
        <w:top w:val="none" w:sz="0" w:space="0" w:color="auto"/>
        <w:left w:val="none" w:sz="0" w:space="0" w:color="auto"/>
        <w:bottom w:val="none" w:sz="0" w:space="0" w:color="auto"/>
        <w:right w:val="none" w:sz="0" w:space="0" w:color="auto"/>
      </w:divBdr>
    </w:div>
    <w:div w:id="119107591">
      <w:bodyDiv w:val="1"/>
      <w:marLeft w:val="0"/>
      <w:marRight w:val="0"/>
      <w:marTop w:val="0"/>
      <w:marBottom w:val="0"/>
      <w:divBdr>
        <w:top w:val="none" w:sz="0" w:space="0" w:color="auto"/>
        <w:left w:val="none" w:sz="0" w:space="0" w:color="auto"/>
        <w:bottom w:val="none" w:sz="0" w:space="0" w:color="auto"/>
        <w:right w:val="none" w:sz="0" w:space="0" w:color="auto"/>
      </w:divBdr>
    </w:div>
    <w:div w:id="119107939">
      <w:bodyDiv w:val="1"/>
      <w:marLeft w:val="0"/>
      <w:marRight w:val="0"/>
      <w:marTop w:val="0"/>
      <w:marBottom w:val="0"/>
      <w:divBdr>
        <w:top w:val="none" w:sz="0" w:space="0" w:color="auto"/>
        <w:left w:val="none" w:sz="0" w:space="0" w:color="auto"/>
        <w:bottom w:val="none" w:sz="0" w:space="0" w:color="auto"/>
        <w:right w:val="none" w:sz="0" w:space="0" w:color="auto"/>
      </w:divBdr>
    </w:div>
    <w:div w:id="119150617">
      <w:bodyDiv w:val="1"/>
      <w:marLeft w:val="0"/>
      <w:marRight w:val="0"/>
      <w:marTop w:val="0"/>
      <w:marBottom w:val="0"/>
      <w:divBdr>
        <w:top w:val="none" w:sz="0" w:space="0" w:color="auto"/>
        <w:left w:val="none" w:sz="0" w:space="0" w:color="auto"/>
        <w:bottom w:val="none" w:sz="0" w:space="0" w:color="auto"/>
        <w:right w:val="none" w:sz="0" w:space="0" w:color="auto"/>
      </w:divBdr>
    </w:div>
    <w:div w:id="119152256">
      <w:bodyDiv w:val="1"/>
      <w:marLeft w:val="0"/>
      <w:marRight w:val="0"/>
      <w:marTop w:val="0"/>
      <w:marBottom w:val="0"/>
      <w:divBdr>
        <w:top w:val="none" w:sz="0" w:space="0" w:color="auto"/>
        <w:left w:val="none" w:sz="0" w:space="0" w:color="auto"/>
        <w:bottom w:val="none" w:sz="0" w:space="0" w:color="auto"/>
        <w:right w:val="none" w:sz="0" w:space="0" w:color="auto"/>
      </w:divBdr>
    </w:div>
    <w:div w:id="119154779">
      <w:bodyDiv w:val="1"/>
      <w:marLeft w:val="0"/>
      <w:marRight w:val="0"/>
      <w:marTop w:val="0"/>
      <w:marBottom w:val="0"/>
      <w:divBdr>
        <w:top w:val="none" w:sz="0" w:space="0" w:color="auto"/>
        <w:left w:val="none" w:sz="0" w:space="0" w:color="auto"/>
        <w:bottom w:val="none" w:sz="0" w:space="0" w:color="auto"/>
        <w:right w:val="none" w:sz="0" w:space="0" w:color="auto"/>
      </w:divBdr>
    </w:div>
    <w:div w:id="119231777">
      <w:bodyDiv w:val="1"/>
      <w:marLeft w:val="0"/>
      <w:marRight w:val="0"/>
      <w:marTop w:val="0"/>
      <w:marBottom w:val="0"/>
      <w:divBdr>
        <w:top w:val="none" w:sz="0" w:space="0" w:color="auto"/>
        <w:left w:val="none" w:sz="0" w:space="0" w:color="auto"/>
        <w:bottom w:val="none" w:sz="0" w:space="0" w:color="auto"/>
        <w:right w:val="none" w:sz="0" w:space="0" w:color="auto"/>
      </w:divBdr>
    </w:div>
    <w:div w:id="119306355">
      <w:bodyDiv w:val="1"/>
      <w:marLeft w:val="0"/>
      <w:marRight w:val="0"/>
      <w:marTop w:val="0"/>
      <w:marBottom w:val="0"/>
      <w:divBdr>
        <w:top w:val="none" w:sz="0" w:space="0" w:color="auto"/>
        <w:left w:val="none" w:sz="0" w:space="0" w:color="auto"/>
        <w:bottom w:val="none" w:sz="0" w:space="0" w:color="auto"/>
        <w:right w:val="none" w:sz="0" w:space="0" w:color="auto"/>
      </w:divBdr>
    </w:div>
    <w:div w:id="119344264">
      <w:bodyDiv w:val="1"/>
      <w:marLeft w:val="0"/>
      <w:marRight w:val="0"/>
      <w:marTop w:val="0"/>
      <w:marBottom w:val="0"/>
      <w:divBdr>
        <w:top w:val="none" w:sz="0" w:space="0" w:color="auto"/>
        <w:left w:val="none" w:sz="0" w:space="0" w:color="auto"/>
        <w:bottom w:val="none" w:sz="0" w:space="0" w:color="auto"/>
        <w:right w:val="none" w:sz="0" w:space="0" w:color="auto"/>
      </w:divBdr>
    </w:div>
    <w:div w:id="119422264">
      <w:bodyDiv w:val="1"/>
      <w:marLeft w:val="0"/>
      <w:marRight w:val="0"/>
      <w:marTop w:val="0"/>
      <w:marBottom w:val="0"/>
      <w:divBdr>
        <w:top w:val="none" w:sz="0" w:space="0" w:color="auto"/>
        <w:left w:val="none" w:sz="0" w:space="0" w:color="auto"/>
        <w:bottom w:val="none" w:sz="0" w:space="0" w:color="auto"/>
        <w:right w:val="none" w:sz="0" w:space="0" w:color="auto"/>
      </w:divBdr>
    </w:div>
    <w:div w:id="119496250">
      <w:bodyDiv w:val="1"/>
      <w:marLeft w:val="0"/>
      <w:marRight w:val="0"/>
      <w:marTop w:val="0"/>
      <w:marBottom w:val="0"/>
      <w:divBdr>
        <w:top w:val="none" w:sz="0" w:space="0" w:color="auto"/>
        <w:left w:val="none" w:sz="0" w:space="0" w:color="auto"/>
        <w:bottom w:val="none" w:sz="0" w:space="0" w:color="auto"/>
        <w:right w:val="none" w:sz="0" w:space="0" w:color="auto"/>
      </w:divBdr>
    </w:div>
    <w:div w:id="119567721">
      <w:bodyDiv w:val="1"/>
      <w:marLeft w:val="0"/>
      <w:marRight w:val="0"/>
      <w:marTop w:val="0"/>
      <w:marBottom w:val="0"/>
      <w:divBdr>
        <w:top w:val="none" w:sz="0" w:space="0" w:color="auto"/>
        <w:left w:val="none" w:sz="0" w:space="0" w:color="auto"/>
        <w:bottom w:val="none" w:sz="0" w:space="0" w:color="auto"/>
        <w:right w:val="none" w:sz="0" w:space="0" w:color="auto"/>
      </w:divBdr>
    </w:div>
    <w:div w:id="119685992">
      <w:bodyDiv w:val="1"/>
      <w:marLeft w:val="0"/>
      <w:marRight w:val="0"/>
      <w:marTop w:val="0"/>
      <w:marBottom w:val="0"/>
      <w:divBdr>
        <w:top w:val="none" w:sz="0" w:space="0" w:color="auto"/>
        <w:left w:val="none" w:sz="0" w:space="0" w:color="auto"/>
        <w:bottom w:val="none" w:sz="0" w:space="0" w:color="auto"/>
        <w:right w:val="none" w:sz="0" w:space="0" w:color="auto"/>
      </w:divBdr>
    </w:div>
    <w:div w:id="119762620">
      <w:bodyDiv w:val="1"/>
      <w:marLeft w:val="0"/>
      <w:marRight w:val="0"/>
      <w:marTop w:val="0"/>
      <w:marBottom w:val="0"/>
      <w:divBdr>
        <w:top w:val="none" w:sz="0" w:space="0" w:color="auto"/>
        <w:left w:val="none" w:sz="0" w:space="0" w:color="auto"/>
        <w:bottom w:val="none" w:sz="0" w:space="0" w:color="auto"/>
        <w:right w:val="none" w:sz="0" w:space="0" w:color="auto"/>
      </w:divBdr>
    </w:div>
    <w:div w:id="119879387">
      <w:bodyDiv w:val="1"/>
      <w:marLeft w:val="0"/>
      <w:marRight w:val="0"/>
      <w:marTop w:val="0"/>
      <w:marBottom w:val="0"/>
      <w:divBdr>
        <w:top w:val="none" w:sz="0" w:space="0" w:color="auto"/>
        <w:left w:val="none" w:sz="0" w:space="0" w:color="auto"/>
        <w:bottom w:val="none" w:sz="0" w:space="0" w:color="auto"/>
        <w:right w:val="none" w:sz="0" w:space="0" w:color="auto"/>
      </w:divBdr>
    </w:div>
    <w:div w:id="119959477">
      <w:bodyDiv w:val="1"/>
      <w:marLeft w:val="0"/>
      <w:marRight w:val="0"/>
      <w:marTop w:val="0"/>
      <w:marBottom w:val="0"/>
      <w:divBdr>
        <w:top w:val="none" w:sz="0" w:space="0" w:color="auto"/>
        <w:left w:val="none" w:sz="0" w:space="0" w:color="auto"/>
        <w:bottom w:val="none" w:sz="0" w:space="0" w:color="auto"/>
        <w:right w:val="none" w:sz="0" w:space="0" w:color="auto"/>
      </w:divBdr>
    </w:div>
    <w:div w:id="120197003">
      <w:bodyDiv w:val="1"/>
      <w:marLeft w:val="0"/>
      <w:marRight w:val="0"/>
      <w:marTop w:val="0"/>
      <w:marBottom w:val="0"/>
      <w:divBdr>
        <w:top w:val="none" w:sz="0" w:space="0" w:color="auto"/>
        <w:left w:val="none" w:sz="0" w:space="0" w:color="auto"/>
        <w:bottom w:val="none" w:sz="0" w:space="0" w:color="auto"/>
        <w:right w:val="none" w:sz="0" w:space="0" w:color="auto"/>
      </w:divBdr>
    </w:div>
    <w:div w:id="120225202">
      <w:bodyDiv w:val="1"/>
      <w:marLeft w:val="0"/>
      <w:marRight w:val="0"/>
      <w:marTop w:val="0"/>
      <w:marBottom w:val="0"/>
      <w:divBdr>
        <w:top w:val="none" w:sz="0" w:space="0" w:color="auto"/>
        <w:left w:val="none" w:sz="0" w:space="0" w:color="auto"/>
        <w:bottom w:val="none" w:sz="0" w:space="0" w:color="auto"/>
        <w:right w:val="none" w:sz="0" w:space="0" w:color="auto"/>
      </w:divBdr>
    </w:div>
    <w:div w:id="120271492">
      <w:bodyDiv w:val="1"/>
      <w:marLeft w:val="0"/>
      <w:marRight w:val="0"/>
      <w:marTop w:val="0"/>
      <w:marBottom w:val="0"/>
      <w:divBdr>
        <w:top w:val="none" w:sz="0" w:space="0" w:color="auto"/>
        <w:left w:val="none" w:sz="0" w:space="0" w:color="auto"/>
        <w:bottom w:val="none" w:sz="0" w:space="0" w:color="auto"/>
        <w:right w:val="none" w:sz="0" w:space="0" w:color="auto"/>
      </w:divBdr>
    </w:div>
    <w:div w:id="120272740">
      <w:bodyDiv w:val="1"/>
      <w:marLeft w:val="0"/>
      <w:marRight w:val="0"/>
      <w:marTop w:val="0"/>
      <w:marBottom w:val="0"/>
      <w:divBdr>
        <w:top w:val="none" w:sz="0" w:space="0" w:color="auto"/>
        <w:left w:val="none" w:sz="0" w:space="0" w:color="auto"/>
        <w:bottom w:val="none" w:sz="0" w:space="0" w:color="auto"/>
        <w:right w:val="none" w:sz="0" w:space="0" w:color="auto"/>
      </w:divBdr>
    </w:div>
    <w:div w:id="120348047">
      <w:bodyDiv w:val="1"/>
      <w:marLeft w:val="0"/>
      <w:marRight w:val="0"/>
      <w:marTop w:val="0"/>
      <w:marBottom w:val="0"/>
      <w:divBdr>
        <w:top w:val="none" w:sz="0" w:space="0" w:color="auto"/>
        <w:left w:val="none" w:sz="0" w:space="0" w:color="auto"/>
        <w:bottom w:val="none" w:sz="0" w:space="0" w:color="auto"/>
        <w:right w:val="none" w:sz="0" w:space="0" w:color="auto"/>
      </w:divBdr>
    </w:div>
    <w:div w:id="120348434">
      <w:bodyDiv w:val="1"/>
      <w:marLeft w:val="0"/>
      <w:marRight w:val="0"/>
      <w:marTop w:val="0"/>
      <w:marBottom w:val="0"/>
      <w:divBdr>
        <w:top w:val="none" w:sz="0" w:space="0" w:color="auto"/>
        <w:left w:val="none" w:sz="0" w:space="0" w:color="auto"/>
        <w:bottom w:val="none" w:sz="0" w:space="0" w:color="auto"/>
        <w:right w:val="none" w:sz="0" w:space="0" w:color="auto"/>
      </w:divBdr>
    </w:div>
    <w:div w:id="120350247">
      <w:bodyDiv w:val="1"/>
      <w:marLeft w:val="0"/>
      <w:marRight w:val="0"/>
      <w:marTop w:val="0"/>
      <w:marBottom w:val="0"/>
      <w:divBdr>
        <w:top w:val="none" w:sz="0" w:space="0" w:color="auto"/>
        <w:left w:val="none" w:sz="0" w:space="0" w:color="auto"/>
        <w:bottom w:val="none" w:sz="0" w:space="0" w:color="auto"/>
        <w:right w:val="none" w:sz="0" w:space="0" w:color="auto"/>
      </w:divBdr>
    </w:div>
    <w:div w:id="120389754">
      <w:bodyDiv w:val="1"/>
      <w:marLeft w:val="0"/>
      <w:marRight w:val="0"/>
      <w:marTop w:val="0"/>
      <w:marBottom w:val="0"/>
      <w:divBdr>
        <w:top w:val="none" w:sz="0" w:space="0" w:color="auto"/>
        <w:left w:val="none" w:sz="0" w:space="0" w:color="auto"/>
        <w:bottom w:val="none" w:sz="0" w:space="0" w:color="auto"/>
        <w:right w:val="none" w:sz="0" w:space="0" w:color="auto"/>
      </w:divBdr>
    </w:div>
    <w:div w:id="120416797">
      <w:bodyDiv w:val="1"/>
      <w:marLeft w:val="0"/>
      <w:marRight w:val="0"/>
      <w:marTop w:val="0"/>
      <w:marBottom w:val="0"/>
      <w:divBdr>
        <w:top w:val="none" w:sz="0" w:space="0" w:color="auto"/>
        <w:left w:val="none" w:sz="0" w:space="0" w:color="auto"/>
        <w:bottom w:val="none" w:sz="0" w:space="0" w:color="auto"/>
        <w:right w:val="none" w:sz="0" w:space="0" w:color="auto"/>
      </w:divBdr>
    </w:div>
    <w:div w:id="120611560">
      <w:bodyDiv w:val="1"/>
      <w:marLeft w:val="0"/>
      <w:marRight w:val="0"/>
      <w:marTop w:val="0"/>
      <w:marBottom w:val="0"/>
      <w:divBdr>
        <w:top w:val="none" w:sz="0" w:space="0" w:color="auto"/>
        <w:left w:val="none" w:sz="0" w:space="0" w:color="auto"/>
        <w:bottom w:val="none" w:sz="0" w:space="0" w:color="auto"/>
        <w:right w:val="none" w:sz="0" w:space="0" w:color="auto"/>
      </w:divBdr>
    </w:div>
    <w:div w:id="120612873">
      <w:bodyDiv w:val="1"/>
      <w:marLeft w:val="0"/>
      <w:marRight w:val="0"/>
      <w:marTop w:val="0"/>
      <w:marBottom w:val="0"/>
      <w:divBdr>
        <w:top w:val="none" w:sz="0" w:space="0" w:color="auto"/>
        <w:left w:val="none" w:sz="0" w:space="0" w:color="auto"/>
        <w:bottom w:val="none" w:sz="0" w:space="0" w:color="auto"/>
        <w:right w:val="none" w:sz="0" w:space="0" w:color="auto"/>
      </w:divBdr>
    </w:div>
    <w:div w:id="120615585">
      <w:bodyDiv w:val="1"/>
      <w:marLeft w:val="0"/>
      <w:marRight w:val="0"/>
      <w:marTop w:val="0"/>
      <w:marBottom w:val="0"/>
      <w:divBdr>
        <w:top w:val="none" w:sz="0" w:space="0" w:color="auto"/>
        <w:left w:val="none" w:sz="0" w:space="0" w:color="auto"/>
        <w:bottom w:val="none" w:sz="0" w:space="0" w:color="auto"/>
        <w:right w:val="none" w:sz="0" w:space="0" w:color="auto"/>
      </w:divBdr>
    </w:div>
    <w:div w:id="120732040">
      <w:bodyDiv w:val="1"/>
      <w:marLeft w:val="0"/>
      <w:marRight w:val="0"/>
      <w:marTop w:val="0"/>
      <w:marBottom w:val="0"/>
      <w:divBdr>
        <w:top w:val="none" w:sz="0" w:space="0" w:color="auto"/>
        <w:left w:val="none" w:sz="0" w:space="0" w:color="auto"/>
        <w:bottom w:val="none" w:sz="0" w:space="0" w:color="auto"/>
        <w:right w:val="none" w:sz="0" w:space="0" w:color="auto"/>
      </w:divBdr>
    </w:div>
    <w:div w:id="120809737">
      <w:bodyDiv w:val="1"/>
      <w:marLeft w:val="0"/>
      <w:marRight w:val="0"/>
      <w:marTop w:val="0"/>
      <w:marBottom w:val="0"/>
      <w:divBdr>
        <w:top w:val="none" w:sz="0" w:space="0" w:color="auto"/>
        <w:left w:val="none" w:sz="0" w:space="0" w:color="auto"/>
        <w:bottom w:val="none" w:sz="0" w:space="0" w:color="auto"/>
        <w:right w:val="none" w:sz="0" w:space="0" w:color="auto"/>
      </w:divBdr>
    </w:div>
    <w:div w:id="120878070">
      <w:bodyDiv w:val="1"/>
      <w:marLeft w:val="0"/>
      <w:marRight w:val="0"/>
      <w:marTop w:val="0"/>
      <w:marBottom w:val="0"/>
      <w:divBdr>
        <w:top w:val="none" w:sz="0" w:space="0" w:color="auto"/>
        <w:left w:val="none" w:sz="0" w:space="0" w:color="auto"/>
        <w:bottom w:val="none" w:sz="0" w:space="0" w:color="auto"/>
        <w:right w:val="none" w:sz="0" w:space="0" w:color="auto"/>
      </w:divBdr>
    </w:div>
    <w:div w:id="120922920">
      <w:bodyDiv w:val="1"/>
      <w:marLeft w:val="0"/>
      <w:marRight w:val="0"/>
      <w:marTop w:val="0"/>
      <w:marBottom w:val="0"/>
      <w:divBdr>
        <w:top w:val="none" w:sz="0" w:space="0" w:color="auto"/>
        <w:left w:val="none" w:sz="0" w:space="0" w:color="auto"/>
        <w:bottom w:val="none" w:sz="0" w:space="0" w:color="auto"/>
        <w:right w:val="none" w:sz="0" w:space="0" w:color="auto"/>
      </w:divBdr>
    </w:div>
    <w:div w:id="121116179">
      <w:bodyDiv w:val="1"/>
      <w:marLeft w:val="0"/>
      <w:marRight w:val="0"/>
      <w:marTop w:val="0"/>
      <w:marBottom w:val="0"/>
      <w:divBdr>
        <w:top w:val="none" w:sz="0" w:space="0" w:color="auto"/>
        <w:left w:val="none" w:sz="0" w:space="0" w:color="auto"/>
        <w:bottom w:val="none" w:sz="0" w:space="0" w:color="auto"/>
        <w:right w:val="none" w:sz="0" w:space="0" w:color="auto"/>
      </w:divBdr>
    </w:div>
    <w:div w:id="121122305">
      <w:bodyDiv w:val="1"/>
      <w:marLeft w:val="0"/>
      <w:marRight w:val="0"/>
      <w:marTop w:val="0"/>
      <w:marBottom w:val="0"/>
      <w:divBdr>
        <w:top w:val="none" w:sz="0" w:space="0" w:color="auto"/>
        <w:left w:val="none" w:sz="0" w:space="0" w:color="auto"/>
        <w:bottom w:val="none" w:sz="0" w:space="0" w:color="auto"/>
        <w:right w:val="none" w:sz="0" w:space="0" w:color="auto"/>
      </w:divBdr>
    </w:div>
    <w:div w:id="121191884">
      <w:bodyDiv w:val="1"/>
      <w:marLeft w:val="0"/>
      <w:marRight w:val="0"/>
      <w:marTop w:val="0"/>
      <w:marBottom w:val="0"/>
      <w:divBdr>
        <w:top w:val="none" w:sz="0" w:space="0" w:color="auto"/>
        <w:left w:val="none" w:sz="0" w:space="0" w:color="auto"/>
        <w:bottom w:val="none" w:sz="0" w:space="0" w:color="auto"/>
        <w:right w:val="none" w:sz="0" w:space="0" w:color="auto"/>
      </w:divBdr>
    </w:div>
    <w:div w:id="121307864">
      <w:bodyDiv w:val="1"/>
      <w:marLeft w:val="0"/>
      <w:marRight w:val="0"/>
      <w:marTop w:val="0"/>
      <w:marBottom w:val="0"/>
      <w:divBdr>
        <w:top w:val="none" w:sz="0" w:space="0" w:color="auto"/>
        <w:left w:val="none" w:sz="0" w:space="0" w:color="auto"/>
        <w:bottom w:val="none" w:sz="0" w:space="0" w:color="auto"/>
        <w:right w:val="none" w:sz="0" w:space="0" w:color="auto"/>
      </w:divBdr>
    </w:div>
    <w:div w:id="121465365">
      <w:bodyDiv w:val="1"/>
      <w:marLeft w:val="0"/>
      <w:marRight w:val="0"/>
      <w:marTop w:val="0"/>
      <w:marBottom w:val="0"/>
      <w:divBdr>
        <w:top w:val="none" w:sz="0" w:space="0" w:color="auto"/>
        <w:left w:val="none" w:sz="0" w:space="0" w:color="auto"/>
        <w:bottom w:val="none" w:sz="0" w:space="0" w:color="auto"/>
        <w:right w:val="none" w:sz="0" w:space="0" w:color="auto"/>
      </w:divBdr>
    </w:div>
    <w:div w:id="121505449">
      <w:bodyDiv w:val="1"/>
      <w:marLeft w:val="0"/>
      <w:marRight w:val="0"/>
      <w:marTop w:val="0"/>
      <w:marBottom w:val="0"/>
      <w:divBdr>
        <w:top w:val="none" w:sz="0" w:space="0" w:color="auto"/>
        <w:left w:val="none" w:sz="0" w:space="0" w:color="auto"/>
        <w:bottom w:val="none" w:sz="0" w:space="0" w:color="auto"/>
        <w:right w:val="none" w:sz="0" w:space="0" w:color="auto"/>
      </w:divBdr>
    </w:div>
    <w:div w:id="121702657">
      <w:bodyDiv w:val="1"/>
      <w:marLeft w:val="0"/>
      <w:marRight w:val="0"/>
      <w:marTop w:val="0"/>
      <w:marBottom w:val="0"/>
      <w:divBdr>
        <w:top w:val="none" w:sz="0" w:space="0" w:color="auto"/>
        <w:left w:val="none" w:sz="0" w:space="0" w:color="auto"/>
        <w:bottom w:val="none" w:sz="0" w:space="0" w:color="auto"/>
        <w:right w:val="none" w:sz="0" w:space="0" w:color="auto"/>
      </w:divBdr>
    </w:div>
    <w:div w:id="121769785">
      <w:bodyDiv w:val="1"/>
      <w:marLeft w:val="0"/>
      <w:marRight w:val="0"/>
      <w:marTop w:val="0"/>
      <w:marBottom w:val="0"/>
      <w:divBdr>
        <w:top w:val="none" w:sz="0" w:space="0" w:color="auto"/>
        <w:left w:val="none" w:sz="0" w:space="0" w:color="auto"/>
        <w:bottom w:val="none" w:sz="0" w:space="0" w:color="auto"/>
        <w:right w:val="none" w:sz="0" w:space="0" w:color="auto"/>
      </w:divBdr>
    </w:div>
    <w:div w:id="121772995">
      <w:bodyDiv w:val="1"/>
      <w:marLeft w:val="0"/>
      <w:marRight w:val="0"/>
      <w:marTop w:val="0"/>
      <w:marBottom w:val="0"/>
      <w:divBdr>
        <w:top w:val="none" w:sz="0" w:space="0" w:color="auto"/>
        <w:left w:val="none" w:sz="0" w:space="0" w:color="auto"/>
        <w:bottom w:val="none" w:sz="0" w:space="0" w:color="auto"/>
        <w:right w:val="none" w:sz="0" w:space="0" w:color="auto"/>
      </w:divBdr>
    </w:div>
    <w:div w:id="121774483">
      <w:bodyDiv w:val="1"/>
      <w:marLeft w:val="0"/>
      <w:marRight w:val="0"/>
      <w:marTop w:val="0"/>
      <w:marBottom w:val="0"/>
      <w:divBdr>
        <w:top w:val="none" w:sz="0" w:space="0" w:color="auto"/>
        <w:left w:val="none" w:sz="0" w:space="0" w:color="auto"/>
        <w:bottom w:val="none" w:sz="0" w:space="0" w:color="auto"/>
        <w:right w:val="none" w:sz="0" w:space="0" w:color="auto"/>
      </w:divBdr>
    </w:div>
    <w:div w:id="121844857">
      <w:bodyDiv w:val="1"/>
      <w:marLeft w:val="0"/>
      <w:marRight w:val="0"/>
      <w:marTop w:val="0"/>
      <w:marBottom w:val="0"/>
      <w:divBdr>
        <w:top w:val="none" w:sz="0" w:space="0" w:color="auto"/>
        <w:left w:val="none" w:sz="0" w:space="0" w:color="auto"/>
        <w:bottom w:val="none" w:sz="0" w:space="0" w:color="auto"/>
        <w:right w:val="none" w:sz="0" w:space="0" w:color="auto"/>
      </w:divBdr>
    </w:div>
    <w:div w:id="121852515">
      <w:bodyDiv w:val="1"/>
      <w:marLeft w:val="0"/>
      <w:marRight w:val="0"/>
      <w:marTop w:val="0"/>
      <w:marBottom w:val="0"/>
      <w:divBdr>
        <w:top w:val="none" w:sz="0" w:space="0" w:color="auto"/>
        <w:left w:val="none" w:sz="0" w:space="0" w:color="auto"/>
        <w:bottom w:val="none" w:sz="0" w:space="0" w:color="auto"/>
        <w:right w:val="none" w:sz="0" w:space="0" w:color="auto"/>
      </w:divBdr>
    </w:div>
    <w:div w:id="121927207">
      <w:bodyDiv w:val="1"/>
      <w:marLeft w:val="0"/>
      <w:marRight w:val="0"/>
      <w:marTop w:val="0"/>
      <w:marBottom w:val="0"/>
      <w:divBdr>
        <w:top w:val="none" w:sz="0" w:space="0" w:color="auto"/>
        <w:left w:val="none" w:sz="0" w:space="0" w:color="auto"/>
        <w:bottom w:val="none" w:sz="0" w:space="0" w:color="auto"/>
        <w:right w:val="none" w:sz="0" w:space="0" w:color="auto"/>
      </w:divBdr>
    </w:div>
    <w:div w:id="121963656">
      <w:bodyDiv w:val="1"/>
      <w:marLeft w:val="0"/>
      <w:marRight w:val="0"/>
      <w:marTop w:val="0"/>
      <w:marBottom w:val="0"/>
      <w:divBdr>
        <w:top w:val="none" w:sz="0" w:space="0" w:color="auto"/>
        <w:left w:val="none" w:sz="0" w:space="0" w:color="auto"/>
        <w:bottom w:val="none" w:sz="0" w:space="0" w:color="auto"/>
        <w:right w:val="none" w:sz="0" w:space="0" w:color="auto"/>
      </w:divBdr>
    </w:div>
    <w:div w:id="122160133">
      <w:bodyDiv w:val="1"/>
      <w:marLeft w:val="0"/>
      <w:marRight w:val="0"/>
      <w:marTop w:val="0"/>
      <w:marBottom w:val="0"/>
      <w:divBdr>
        <w:top w:val="none" w:sz="0" w:space="0" w:color="auto"/>
        <w:left w:val="none" w:sz="0" w:space="0" w:color="auto"/>
        <w:bottom w:val="none" w:sz="0" w:space="0" w:color="auto"/>
        <w:right w:val="none" w:sz="0" w:space="0" w:color="auto"/>
      </w:divBdr>
    </w:div>
    <w:div w:id="122161144">
      <w:bodyDiv w:val="1"/>
      <w:marLeft w:val="0"/>
      <w:marRight w:val="0"/>
      <w:marTop w:val="0"/>
      <w:marBottom w:val="0"/>
      <w:divBdr>
        <w:top w:val="none" w:sz="0" w:space="0" w:color="auto"/>
        <w:left w:val="none" w:sz="0" w:space="0" w:color="auto"/>
        <w:bottom w:val="none" w:sz="0" w:space="0" w:color="auto"/>
        <w:right w:val="none" w:sz="0" w:space="0" w:color="auto"/>
      </w:divBdr>
    </w:div>
    <w:div w:id="122234360">
      <w:bodyDiv w:val="1"/>
      <w:marLeft w:val="0"/>
      <w:marRight w:val="0"/>
      <w:marTop w:val="0"/>
      <w:marBottom w:val="0"/>
      <w:divBdr>
        <w:top w:val="none" w:sz="0" w:space="0" w:color="auto"/>
        <w:left w:val="none" w:sz="0" w:space="0" w:color="auto"/>
        <w:bottom w:val="none" w:sz="0" w:space="0" w:color="auto"/>
        <w:right w:val="none" w:sz="0" w:space="0" w:color="auto"/>
      </w:divBdr>
    </w:div>
    <w:div w:id="122314577">
      <w:bodyDiv w:val="1"/>
      <w:marLeft w:val="0"/>
      <w:marRight w:val="0"/>
      <w:marTop w:val="0"/>
      <w:marBottom w:val="0"/>
      <w:divBdr>
        <w:top w:val="none" w:sz="0" w:space="0" w:color="auto"/>
        <w:left w:val="none" w:sz="0" w:space="0" w:color="auto"/>
        <w:bottom w:val="none" w:sz="0" w:space="0" w:color="auto"/>
        <w:right w:val="none" w:sz="0" w:space="0" w:color="auto"/>
      </w:divBdr>
    </w:div>
    <w:div w:id="122429887">
      <w:bodyDiv w:val="1"/>
      <w:marLeft w:val="0"/>
      <w:marRight w:val="0"/>
      <w:marTop w:val="0"/>
      <w:marBottom w:val="0"/>
      <w:divBdr>
        <w:top w:val="none" w:sz="0" w:space="0" w:color="auto"/>
        <w:left w:val="none" w:sz="0" w:space="0" w:color="auto"/>
        <w:bottom w:val="none" w:sz="0" w:space="0" w:color="auto"/>
        <w:right w:val="none" w:sz="0" w:space="0" w:color="auto"/>
      </w:divBdr>
    </w:div>
    <w:div w:id="122433037">
      <w:bodyDiv w:val="1"/>
      <w:marLeft w:val="0"/>
      <w:marRight w:val="0"/>
      <w:marTop w:val="0"/>
      <w:marBottom w:val="0"/>
      <w:divBdr>
        <w:top w:val="none" w:sz="0" w:space="0" w:color="auto"/>
        <w:left w:val="none" w:sz="0" w:space="0" w:color="auto"/>
        <w:bottom w:val="none" w:sz="0" w:space="0" w:color="auto"/>
        <w:right w:val="none" w:sz="0" w:space="0" w:color="auto"/>
      </w:divBdr>
    </w:div>
    <w:div w:id="122506561">
      <w:bodyDiv w:val="1"/>
      <w:marLeft w:val="0"/>
      <w:marRight w:val="0"/>
      <w:marTop w:val="0"/>
      <w:marBottom w:val="0"/>
      <w:divBdr>
        <w:top w:val="none" w:sz="0" w:space="0" w:color="auto"/>
        <w:left w:val="none" w:sz="0" w:space="0" w:color="auto"/>
        <w:bottom w:val="none" w:sz="0" w:space="0" w:color="auto"/>
        <w:right w:val="none" w:sz="0" w:space="0" w:color="auto"/>
      </w:divBdr>
    </w:div>
    <w:div w:id="122694570">
      <w:bodyDiv w:val="1"/>
      <w:marLeft w:val="0"/>
      <w:marRight w:val="0"/>
      <w:marTop w:val="0"/>
      <w:marBottom w:val="0"/>
      <w:divBdr>
        <w:top w:val="none" w:sz="0" w:space="0" w:color="auto"/>
        <w:left w:val="none" w:sz="0" w:space="0" w:color="auto"/>
        <w:bottom w:val="none" w:sz="0" w:space="0" w:color="auto"/>
        <w:right w:val="none" w:sz="0" w:space="0" w:color="auto"/>
      </w:divBdr>
    </w:div>
    <w:div w:id="122700105">
      <w:bodyDiv w:val="1"/>
      <w:marLeft w:val="0"/>
      <w:marRight w:val="0"/>
      <w:marTop w:val="0"/>
      <w:marBottom w:val="0"/>
      <w:divBdr>
        <w:top w:val="none" w:sz="0" w:space="0" w:color="auto"/>
        <w:left w:val="none" w:sz="0" w:space="0" w:color="auto"/>
        <w:bottom w:val="none" w:sz="0" w:space="0" w:color="auto"/>
        <w:right w:val="none" w:sz="0" w:space="0" w:color="auto"/>
      </w:divBdr>
    </w:div>
    <w:div w:id="122845196">
      <w:bodyDiv w:val="1"/>
      <w:marLeft w:val="0"/>
      <w:marRight w:val="0"/>
      <w:marTop w:val="0"/>
      <w:marBottom w:val="0"/>
      <w:divBdr>
        <w:top w:val="none" w:sz="0" w:space="0" w:color="auto"/>
        <w:left w:val="none" w:sz="0" w:space="0" w:color="auto"/>
        <w:bottom w:val="none" w:sz="0" w:space="0" w:color="auto"/>
        <w:right w:val="none" w:sz="0" w:space="0" w:color="auto"/>
      </w:divBdr>
    </w:div>
    <w:div w:id="122887459">
      <w:bodyDiv w:val="1"/>
      <w:marLeft w:val="0"/>
      <w:marRight w:val="0"/>
      <w:marTop w:val="0"/>
      <w:marBottom w:val="0"/>
      <w:divBdr>
        <w:top w:val="none" w:sz="0" w:space="0" w:color="auto"/>
        <w:left w:val="none" w:sz="0" w:space="0" w:color="auto"/>
        <w:bottom w:val="none" w:sz="0" w:space="0" w:color="auto"/>
        <w:right w:val="none" w:sz="0" w:space="0" w:color="auto"/>
      </w:divBdr>
    </w:div>
    <w:div w:id="122888085">
      <w:bodyDiv w:val="1"/>
      <w:marLeft w:val="0"/>
      <w:marRight w:val="0"/>
      <w:marTop w:val="0"/>
      <w:marBottom w:val="0"/>
      <w:divBdr>
        <w:top w:val="none" w:sz="0" w:space="0" w:color="auto"/>
        <w:left w:val="none" w:sz="0" w:space="0" w:color="auto"/>
        <w:bottom w:val="none" w:sz="0" w:space="0" w:color="auto"/>
        <w:right w:val="none" w:sz="0" w:space="0" w:color="auto"/>
      </w:divBdr>
    </w:div>
    <w:div w:id="123013486">
      <w:bodyDiv w:val="1"/>
      <w:marLeft w:val="0"/>
      <w:marRight w:val="0"/>
      <w:marTop w:val="0"/>
      <w:marBottom w:val="0"/>
      <w:divBdr>
        <w:top w:val="none" w:sz="0" w:space="0" w:color="auto"/>
        <w:left w:val="none" w:sz="0" w:space="0" w:color="auto"/>
        <w:bottom w:val="none" w:sz="0" w:space="0" w:color="auto"/>
        <w:right w:val="none" w:sz="0" w:space="0" w:color="auto"/>
      </w:divBdr>
    </w:div>
    <w:div w:id="123042207">
      <w:bodyDiv w:val="1"/>
      <w:marLeft w:val="0"/>
      <w:marRight w:val="0"/>
      <w:marTop w:val="0"/>
      <w:marBottom w:val="0"/>
      <w:divBdr>
        <w:top w:val="none" w:sz="0" w:space="0" w:color="auto"/>
        <w:left w:val="none" w:sz="0" w:space="0" w:color="auto"/>
        <w:bottom w:val="none" w:sz="0" w:space="0" w:color="auto"/>
        <w:right w:val="none" w:sz="0" w:space="0" w:color="auto"/>
      </w:divBdr>
    </w:div>
    <w:div w:id="123087978">
      <w:bodyDiv w:val="1"/>
      <w:marLeft w:val="0"/>
      <w:marRight w:val="0"/>
      <w:marTop w:val="0"/>
      <w:marBottom w:val="0"/>
      <w:divBdr>
        <w:top w:val="none" w:sz="0" w:space="0" w:color="auto"/>
        <w:left w:val="none" w:sz="0" w:space="0" w:color="auto"/>
        <w:bottom w:val="none" w:sz="0" w:space="0" w:color="auto"/>
        <w:right w:val="none" w:sz="0" w:space="0" w:color="auto"/>
      </w:divBdr>
    </w:div>
    <w:div w:id="123160870">
      <w:bodyDiv w:val="1"/>
      <w:marLeft w:val="0"/>
      <w:marRight w:val="0"/>
      <w:marTop w:val="0"/>
      <w:marBottom w:val="0"/>
      <w:divBdr>
        <w:top w:val="none" w:sz="0" w:space="0" w:color="auto"/>
        <w:left w:val="none" w:sz="0" w:space="0" w:color="auto"/>
        <w:bottom w:val="none" w:sz="0" w:space="0" w:color="auto"/>
        <w:right w:val="none" w:sz="0" w:space="0" w:color="auto"/>
      </w:divBdr>
    </w:div>
    <w:div w:id="123239690">
      <w:bodyDiv w:val="1"/>
      <w:marLeft w:val="0"/>
      <w:marRight w:val="0"/>
      <w:marTop w:val="0"/>
      <w:marBottom w:val="0"/>
      <w:divBdr>
        <w:top w:val="none" w:sz="0" w:space="0" w:color="auto"/>
        <w:left w:val="none" w:sz="0" w:space="0" w:color="auto"/>
        <w:bottom w:val="none" w:sz="0" w:space="0" w:color="auto"/>
        <w:right w:val="none" w:sz="0" w:space="0" w:color="auto"/>
      </w:divBdr>
    </w:div>
    <w:div w:id="123277518">
      <w:bodyDiv w:val="1"/>
      <w:marLeft w:val="0"/>
      <w:marRight w:val="0"/>
      <w:marTop w:val="0"/>
      <w:marBottom w:val="0"/>
      <w:divBdr>
        <w:top w:val="none" w:sz="0" w:space="0" w:color="auto"/>
        <w:left w:val="none" w:sz="0" w:space="0" w:color="auto"/>
        <w:bottom w:val="none" w:sz="0" w:space="0" w:color="auto"/>
        <w:right w:val="none" w:sz="0" w:space="0" w:color="auto"/>
      </w:divBdr>
    </w:div>
    <w:div w:id="123430282">
      <w:bodyDiv w:val="1"/>
      <w:marLeft w:val="0"/>
      <w:marRight w:val="0"/>
      <w:marTop w:val="0"/>
      <w:marBottom w:val="0"/>
      <w:divBdr>
        <w:top w:val="none" w:sz="0" w:space="0" w:color="auto"/>
        <w:left w:val="none" w:sz="0" w:space="0" w:color="auto"/>
        <w:bottom w:val="none" w:sz="0" w:space="0" w:color="auto"/>
        <w:right w:val="none" w:sz="0" w:space="0" w:color="auto"/>
      </w:divBdr>
    </w:div>
    <w:div w:id="123474754">
      <w:bodyDiv w:val="1"/>
      <w:marLeft w:val="0"/>
      <w:marRight w:val="0"/>
      <w:marTop w:val="0"/>
      <w:marBottom w:val="0"/>
      <w:divBdr>
        <w:top w:val="none" w:sz="0" w:space="0" w:color="auto"/>
        <w:left w:val="none" w:sz="0" w:space="0" w:color="auto"/>
        <w:bottom w:val="none" w:sz="0" w:space="0" w:color="auto"/>
        <w:right w:val="none" w:sz="0" w:space="0" w:color="auto"/>
      </w:divBdr>
    </w:div>
    <w:div w:id="123545276">
      <w:bodyDiv w:val="1"/>
      <w:marLeft w:val="0"/>
      <w:marRight w:val="0"/>
      <w:marTop w:val="0"/>
      <w:marBottom w:val="0"/>
      <w:divBdr>
        <w:top w:val="none" w:sz="0" w:space="0" w:color="auto"/>
        <w:left w:val="none" w:sz="0" w:space="0" w:color="auto"/>
        <w:bottom w:val="none" w:sz="0" w:space="0" w:color="auto"/>
        <w:right w:val="none" w:sz="0" w:space="0" w:color="auto"/>
      </w:divBdr>
    </w:div>
    <w:div w:id="123545389">
      <w:bodyDiv w:val="1"/>
      <w:marLeft w:val="0"/>
      <w:marRight w:val="0"/>
      <w:marTop w:val="0"/>
      <w:marBottom w:val="0"/>
      <w:divBdr>
        <w:top w:val="none" w:sz="0" w:space="0" w:color="auto"/>
        <w:left w:val="none" w:sz="0" w:space="0" w:color="auto"/>
        <w:bottom w:val="none" w:sz="0" w:space="0" w:color="auto"/>
        <w:right w:val="none" w:sz="0" w:space="0" w:color="auto"/>
      </w:divBdr>
    </w:div>
    <w:div w:id="123550271">
      <w:bodyDiv w:val="1"/>
      <w:marLeft w:val="0"/>
      <w:marRight w:val="0"/>
      <w:marTop w:val="0"/>
      <w:marBottom w:val="0"/>
      <w:divBdr>
        <w:top w:val="none" w:sz="0" w:space="0" w:color="auto"/>
        <w:left w:val="none" w:sz="0" w:space="0" w:color="auto"/>
        <w:bottom w:val="none" w:sz="0" w:space="0" w:color="auto"/>
        <w:right w:val="none" w:sz="0" w:space="0" w:color="auto"/>
      </w:divBdr>
    </w:div>
    <w:div w:id="123623803">
      <w:bodyDiv w:val="1"/>
      <w:marLeft w:val="0"/>
      <w:marRight w:val="0"/>
      <w:marTop w:val="0"/>
      <w:marBottom w:val="0"/>
      <w:divBdr>
        <w:top w:val="none" w:sz="0" w:space="0" w:color="auto"/>
        <w:left w:val="none" w:sz="0" w:space="0" w:color="auto"/>
        <w:bottom w:val="none" w:sz="0" w:space="0" w:color="auto"/>
        <w:right w:val="none" w:sz="0" w:space="0" w:color="auto"/>
      </w:divBdr>
    </w:div>
    <w:div w:id="123692682">
      <w:bodyDiv w:val="1"/>
      <w:marLeft w:val="0"/>
      <w:marRight w:val="0"/>
      <w:marTop w:val="0"/>
      <w:marBottom w:val="0"/>
      <w:divBdr>
        <w:top w:val="none" w:sz="0" w:space="0" w:color="auto"/>
        <w:left w:val="none" w:sz="0" w:space="0" w:color="auto"/>
        <w:bottom w:val="none" w:sz="0" w:space="0" w:color="auto"/>
        <w:right w:val="none" w:sz="0" w:space="0" w:color="auto"/>
      </w:divBdr>
    </w:div>
    <w:div w:id="123737637">
      <w:bodyDiv w:val="1"/>
      <w:marLeft w:val="0"/>
      <w:marRight w:val="0"/>
      <w:marTop w:val="0"/>
      <w:marBottom w:val="0"/>
      <w:divBdr>
        <w:top w:val="none" w:sz="0" w:space="0" w:color="auto"/>
        <w:left w:val="none" w:sz="0" w:space="0" w:color="auto"/>
        <w:bottom w:val="none" w:sz="0" w:space="0" w:color="auto"/>
        <w:right w:val="none" w:sz="0" w:space="0" w:color="auto"/>
      </w:divBdr>
    </w:div>
    <w:div w:id="123817777">
      <w:bodyDiv w:val="1"/>
      <w:marLeft w:val="0"/>
      <w:marRight w:val="0"/>
      <w:marTop w:val="0"/>
      <w:marBottom w:val="0"/>
      <w:divBdr>
        <w:top w:val="none" w:sz="0" w:space="0" w:color="auto"/>
        <w:left w:val="none" w:sz="0" w:space="0" w:color="auto"/>
        <w:bottom w:val="none" w:sz="0" w:space="0" w:color="auto"/>
        <w:right w:val="none" w:sz="0" w:space="0" w:color="auto"/>
      </w:divBdr>
    </w:div>
    <w:div w:id="123818384">
      <w:bodyDiv w:val="1"/>
      <w:marLeft w:val="0"/>
      <w:marRight w:val="0"/>
      <w:marTop w:val="0"/>
      <w:marBottom w:val="0"/>
      <w:divBdr>
        <w:top w:val="none" w:sz="0" w:space="0" w:color="auto"/>
        <w:left w:val="none" w:sz="0" w:space="0" w:color="auto"/>
        <w:bottom w:val="none" w:sz="0" w:space="0" w:color="auto"/>
        <w:right w:val="none" w:sz="0" w:space="0" w:color="auto"/>
      </w:divBdr>
    </w:div>
    <w:div w:id="123888940">
      <w:bodyDiv w:val="1"/>
      <w:marLeft w:val="0"/>
      <w:marRight w:val="0"/>
      <w:marTop w:val="0"/>
      <w:marBottom w:val="0"/>
      <w:divBdr>
        <w:top w:val="none" w:sz="0" w:space="0" w:color="auto"/>
        <w:left w:val="none" w:sz="0" w:space="0" w:color="auto"/>
        <w:bottom w:val="none" w:sz="0" w:space="0" w:color="auto"/>
        <w:right w:val="none" w:sz="0" w:space="0" w:color="auto"/>
      </w:divBdr>
    </w:div>
    <w:div w:id="123935909">
      <w:bodyDiv w:val="1"/>
      <w:marLeft w:val="0"/>
      <w:marRight w:val="0"/>
      <w:marTop w:val="0"/>
      <w:marBottom w:val="0"/>
      <w:divBdr>
        <w:top w:val="none" w:sz="0" w:space="0" w:color="auto"/>
        <w:left w:val="none" w:sz="0" w:space="0" w:color="auto"/>
        <w:bottom w:val="none" w:sz="0" w:space="0" w:color="auto"/>
        <w:right w:val="none" w:sz="0" w:space="0" w:color="auto"/>
      </w:divBdr>
    </w:div>
    <w:div w:id="124008459">
      <w:bodyDiv w:val="1"/>
      <w:marLeft w:val="0"/>
      <w:marRight w:val="0"/>
      <w:marTop w:val="0"/>
      <w:marBottom w:val="0"/>
      <w:divBdr>
        <w:top w:val="none" w:sz="0" w:space="0" w:color="auto"/>
        <w:left w:val="none" w:sz="0" w:space="0" w:color="auto"/>
        <w:bottom w:val="none" w:sz="0" w:space="0" w:color="auto"/>
        <w:right w:val="none" w:sz="0" w:space="0" w:color="auto"/>
      </w:divBdr>
    </w:div>
    <w:div w:id="124011585">
      <w:bodyDiv w:val="1"/>
      <w:marLeft w:val="0"/>
      <w:marRight w:val="0"/>
      <w:marTop w:val="0"/>
      <w:marBottom w:val="0"/>
      <w:divBdr>
        <w:top w:val="none" w:sz="0" w:space="0" w:color="auto"/>
        <w:left w:val="none" w:sz="0" w:space="0" w:color="auto"/>
        <w:bottom w:val="none" w:sz="0" w:space="0" w:color="auto"/>
        <w:right w:val="none" w:sz="0" w:space="0" w:color="auto"/>
      </w:divBdr>
    </w:div>
    <w:div w:id="124079046">
      <w:bodyDiv w:val="1"/>
      <w:marLeft w:val="0"/>
      <w:marRight w:val="0"/>
      <w:marTop w:val="0"/>
      <w:marBottom w:val="0"/>
      <w:divBdr>
        <w:top w:val="none" w:sz="0" w:space="0" w:color="auto"/>
        <w:left w:val="none" w:sz="0" w:space="0" w:color="auto"/>
        <w:bottom w:val="none" w:sz="0" w:space="0" w:color="auto"/>
        <w:right w:val="none" w:sz="0" w:space="0" w:color="auto"/>
      </w:divBdr>
    </w:div>
    <w:div w:id="124126498">
      <w:bodyDiv w:val="1"/>
      <w:marLeft w:val="0"/>
      <w:marRight w:val="0"/>
      <w:marTop w:val="0"/>
      <w:marBottom w:val="0"/>
      <w:divBdr>
        <w:top w:val="none" w:sz="0" w:space="0" w:color="auto"/>
        <w:left w:val="none" w:sz="0" w:space="0" w:color="auto"/>
        <w:bottom w:val="none" w:sz="0" w:space="0" w:color="auto"/>
        <w:right w:val="none" w:sz="0" w:space="0" w:color="auto"/>
      </w:divBdr>
    </w:div>
    <w:div w:id="124130073">
      <w:bodyDiv w:val="1"/>
      <w:marLeft w:val="0"/>
      <w:marRight w:val="0"/>
      <w:marTop w:val="0"/>
      <w:marBottom w:val="0"/>
      <w:divBdr>
        <w:top w:val="none" w:sz="0" w:space="0" w:color="auto"/>
        <w:left w:val="none" w:sz="0" w:space="0" w:color="auto"/>
        <w:bottom w:val="none" w:sz="0" w:space="0" w:color="auto"/>
        <w:right w:val="none" w:sz="0" w:space="0" w:color="auto"/>
      </w:divBdr>
    </w:div>
    <w:div w:id="124155462">
      <w:bodyDiv w:val="1"/>
      <w:marLeft w:val="0"/>
      <w:marRight w:val="0"/>
      <w:marTop w:val="0"/>
      <w:marBottom w:val="0"/>
      <w:divBdr>
        <w:top w:val="none" w:sz="0" w:space="0" w:color="auto"/>
        <w:left w:val="none" w:sz="0" w:space="0" w:color="auto"/>
        <w:bottom w:val="none" w:sz="0" w:space="0" w:color="auto"/>
        <w:right w:val="none" w:sz="0" w:space="0" w:color="auto"/>
      </w:divBdr>
    </w:div>
    <w:div w:id="124200002">
      <w:bodyDiv w:val="1"/>
      <w:marLeft w:val="0"/>
      <w:marRight w:val="0"/>
      <w:marTop w:val="0"/>
      <w:marBottom w:val="0"/>
      <w:divBdr>
        <w:top w:val="none" w:sz="0" w:space="0" w:color="auto"/>
        <w:left w:val="none" w:sz="0" w:space="0" w:color="auto"/>
        <w:bottom w:val="none" w:sz="0" w:space="0" w:color="auto"/>
        <w:right w:val="none" w:sz="0" w:space="0" w:color="auto"/>
      </w:divBdr>
    </w:div>
    <w:div w:id="124281259">
      <w:bodyDiv w:val="1"/>
      <w:marLeft w:val="0"/>
      <w:marRight w:val="0"/>
      <w:marTop w:val="0"/>
      <w:marBottom w:val="0"/>
      <w:divBdr>
        <w:top w:val="none" w:sz="0" w:space="0" w:color="auto"/>
        <w:left w:val="none" w:sz="0" w:space="0" w:color="auto"/>
        <w:bottom w:val="none" w:sz="0" w:space="0" w:color="auto"/>
        <w:right w:val="none" w:sz="0" w:space="0" w:color="auto"/>
      </w:divBdr>
    </w:div>
    <w:div w:id="124281931">
      <w:bodyDiv w:val="1"/>
      <w:marLeft w:val="0"/>
      <w:marRight w:val="0"/>
      <w:marTop w:val="0"/>
      <w:marBottom w:val="0"/>
      <w:divBdr>
        <w:top w:val="none" w:sz="0" w:space="0" w:color="auto"/>
        <w:left w:val="none" w:sz="0" w:space="0" w:color="auto"/>
        <w:bottom w:val="none" w:sz="0" w:space="0" w:color="auto"/>
        <w:right w:val="none" w:sz="0" w:space="0" w:color="auto"/>
      </w:divBdr>
    </w:div>
    <w:div w:id="124321930">
      <w:bodyDiv w:val="1"/>
      <w:marLeft w:val="0"/>
      <w:marRight w:val="0"/>
      <w:marTop w:val="0"/>
      <w:marBottom w:val="0"/>
      <w:divBdr>
        <w:top w:val="none" w:sz="0" w:space="0" w:color="auto"/>
        <w:left w:val="none" w:sz="0" w:space="0" w:color="auto"/>
        <w:bottom w:val="none" w:sz="0" w:space="0" w:color="auto"/>
        <w:right w:val="none" w:sz="0" w:space="0" w:color="auto"/>
      </w:divBdr>
    </w:div>
    <w:div w:id="124351596">
      <w:bodyDiv w:val="1"/>
      <w:marLeft w:val="0"/>
      <w:marRight w:val="0"/>
      <w:marTop w:val="0"/>
      <w:marBottom w:val="0"/>
      <w:divBdr>
        <w:top w:val="none" w:sz="0" w:space="0" w:color="auto"/>
        <w:left w:val="none" w:sz="0" w:space="0" w:color="auto"/>
        <w:bottom w:val="none" w:sz="0" w:space="0" w:color="auto"/>
        <w:right w:val="none" w:sz="0" w:space="0" w:color="auto"/>
      </w:divBdr>
    </w:div>
    <w:div w:id="124392552">
      <w:bodyDiv w:val="1"/>
      <w:marLeft w:val="0"/>
      <w:marRight w:val="0"/>
      <w:marTop w:val="0"/>
      <w:marBottom w:val="0"/>
      <w:divBdr>
        <w:top w:val="none" w:sz="0" w:space="0" w:color="auto"/>
        <w:left w:val="none" w:sz="0" w:space="0" w:color="auto"/>
        <w:bottom w:val="none" w:sz="0" w:space="0" w:color="auto"/>
        <w:right w:val="none" w:sz="0" w:space="0" w:color="auto"/>
      </w:divBdr>
    </w:div>
    <w:div w:id="124397504">
      <w:bodyDiv w:val="1"/>
      <w:marLeft w:val="0"/>
      <w:marRight w:val="0"/>
      <w:marTop w:val="0"/>
      <w:marBottom w:val="0"/>
      <w:divBdr>
        <w:top w:val="none" w:sz="0" w:space="0" w:color="auto"/>
        <w:left w:val="none" w:sz="0" w:space="0" w:color="auto"/>
        <w:bottom w:val="none" w:sz="0" w:space="0" w:color="auto"/>
        <w:right w:val="none" w:sz="0" w:space="0" w:color="auto"/>
      </w:divBdr>
    </w:div>
    <w:div w:id="124398676">
      <w:bodyDiv w:val="1"/>
      <w:marLeft w:val="0"/>
      <w:marRight w:val="0"/>
      <w:marTop w:val="0"/>
      <w:marBottom w:val="0"/>
      <w:divBdr>
        <w:top w:val="none" w:sz="0" w:space="0" w:color="auto"/>
        <w:left w:val="none" w:sz="0" w:space="0" w:color="auto"/>
        <w:bottom w:val="none" w:sz="0" w:space="0" w:color="auto"/>
        <w:right w:val="none" w:sz="0" w:space="0" w:color="auto"/>
      </w:divBdr>
    </w:div>
    <w:div w:id="124546716">
      <w:bodyDiv w:val="1"/>
      <w:marLeft w:val="0"/>
      <w:marRight w:val="0"/>
      <w:marTop w:val="0"/>
      <w:marBottom w:val="0"/>
      <w:divBdr>
        <w:top w:val="none" w:sz="0" w:space="0" w:color="auto"/>
        <w:left w:val="none" w:sz="0" w:space="0" w:color="auto"/>
        <w:bottom w:val="none" w:sz="0" w:space="0" w:color="auto"/>
        <w:right w:val="none" w:sz="0" w:space="0" w:color="auto"/>
      </w:divBdr>
    </w:div>
    <w:div w:id="124547069">
      <w:bodyDiv w:val="1"/>
      <w:marLeft w:val="0"/>
      <w:marRight w:val="0"/>
      <w:marTop w:val="0"/>
      <w:marBottom w:val="0"/>
      <w:divBdr>
        <w:top w:val="none" w:sz="0" w:space="0" w:color="auto"/>
        <w:left w:val="none" w:sz="0" w:space="0" w:color="auto"/>
        <w:bottom w:val="none" w:sz="0" w:space="0" w:color="auto"/>
        <w:right w:val="none" w:sz="0" w:space="0" w:color="auto"/>
      </w:divBdr>
    </w:div>
    <w:div w:id="124547384">
      <w:bodyDiv w:val="1"/>
      <w:marLeft w:val="0"/>
      <w:marRight w:val="0"/>
      <w:marTop w:val="0"/>
      <w:marBottom w:val="0"/>
      <w:divBdr>
        <w:top w:val="none" w:sz="0" w:space="0" w:color="auto"/>
        <w:left w:val="none" w:sz="0" w:space="0" w:color="auto"/>
        <w:bottom w:val="none" w:sz="0" w:space="0" w:color="auto"/>
        <w:right w:val="none" w:sz="0" w:space="0" w:color="auto"/>
      </w:divBdr>
    </w:div>
    <w:div w:id="124549321">
      <w:bodyDiv w:val="1"/>
      <w:marLeft w:val="0"/>
      <w:marRight w:val="0"/>
      <w:marTop w:val="0"/>
      <w:marBottom w:val="0"/>
      <w:divBdr>
        <w:top w:val="none" w:sz="0" w:space="0" w:color="auto"/>
        <w:left w:val="none" w:sz="0" w:space="0" w:color="auto"/>
        <w:bottom w:val="none" w:sz="0" w:space="0" w:color="auto"/>
        <w:right w:val="none" w:sz="0" w:space="0" w:color="auto"/>
      </w:divBdr>
    </w:div>
    <w:div w:id="124585045">
      <w:bodyDiv w:val="1"/>
      <w:marLeft w:val="0"/>
      <w:marRight w:val="0"/>
      <w:marTop w:val="0"/>
      <w:marBottom w:val="0"/>
      <w:divBdr>
        <w:top w:val="none" w:sz="0" w:space="0" w:color="auto"/>
        <w:left w:val="none" w:sz="0" w:space="0" w:color="auto"/>
        <w:bottom w:val="none" w:sz="0" w:space="0" w:color="auto"/>
        <w:right w:val="none" w:sz="0" w:space="0" w:color="auto"/>
      </w:divBdr>
    </w:div>
    <w:div w:id="124734562">
      <w:bodyDiv w:val="1"/>
      <w:marLeft w:val="0"/>
      <w:marRight w:val="0"/>
      <w:marTop w:val="0"/>
      <w:marBottom w:val="0"/>
      <w:divBdr>
        <w:top w:val="none" w:sz="0" w:space="0" w:color="auto"/>
        <w:left w:val="none" w:sz="0" w:space="0" w:color="auto"/>
        <w:bottom w:val="none" w:sz="0" w:space="0" w:color="auto"/>
        <w:right w:val="none" w:sz="0" w:space="0" w:color="auto"/>
      </w:divBdr>
    </w:div>
    <w:div w:id="124782322">
      <w:bodyDiv w:val="1"/>
      <w:marLeft w:val="0"/>
      <w:marRight w:val="0"/>
      <w:marTop w:val="0"/>
      <w:marBottom w:val="0"/>
      <w:divBdr>
        <w:top w:val="none" w:sz="0" w:space="0" w:color="auto"/>
        <w:left w:val="none" w:sz="0" w:space="0" w:color="auto"/>
        <w:bottom w:val="none" w:sz="0" w:space="0" w:color="auto"/>
        <w:right w:val="none" w:sz="0" w:space="0" w:color="auto"/>
      </w:divBdr>
    </w:div>
    <w:div w:id="124853668">
      <w:bodyDiv w:val="1"/>
      <w:marLeft w:val="0"/>
      <w:marRight w:val="0"/>
      <w:marTop w:val="0"/>
      <w:marBottom w:val="0"/>
      <w:divBdr>
        <w:top w:val="none" w:sz="0" w:space="0" w:color="auto"/>
        <w:left w:val="none" w:sz="0" w:space="0" w:color="auto"/>
        <w:bottom w:val="none" w:sz="0" w:space="0" w:color="auto"/>
        <w:right w:val="none" w:sz="0" w:space="0" w:color="auto"/>
      </w:divBdr>
    </w:div>
    <w:div w:id="124860935">
      <w:bodyDiv w:val="1"/>
      <w:marLeft w:val="0"/>
      <w:marRight w:val="0"/>
      <w:marTop w:val="0"/>
      <w:marBottom w:val="0"/>
      <w:divBdr>
        <w:top w:val="none" w:sz="0" w:space="0" w:color="auto"/>
        <w:left w:val="none" w:sz="0" w:space="0" w:color="auto"/>
        <w:bottom w:val="none" w:sz="0" w:space="0" w:color="auto"/>
        <w:right w:val="none" w:sz="0" w:space="0" w:color="auto"/>
      </w:divBdr>
    </w:div>
    <w:div w:id="124927584">
      <w:bodyDiv w:val="1"/>
      <w:marLeft w:val="0"/>
      <w:marRight w:val="0"/>
      <w:marTop w:val="0"/>
      <w:marBottom w:val="0"/>
      <w:divBdr>
        <w:top w:val="none" w:sz="0" w:space="0" w:color="auto"/>
        <w:left w:val="none" w:sz="0" w:space="0" w:color="auto"/>
        <w:bottom w:val="none" w:sz="0" w:space="0" w:color="auto"/>
        <w:right w:val="none" w:sz="0" w:space="0" w:color="auto"/>
      </w:divBdr>
    </w:div>
    <w:div w:id="125005673">
      <w:bodyDiv w:val="1"/>
      <w:marLeft w:val="0"/>
      <w:marRight w:val="0"/>
      <w:marTop w:val="0"/>
      <w:marBottom w:val="0"/>
      <w:divBdr>
        <w:top w:val="none" w:sz="0" w:space="0" w:color="auto"/>
        <w:left w:val="none" w:sz="0" w:space="0" w:color="auto"/>
        <w:bottom w:val="none" w:sz="0" w:space="0" w:color="auto"/>
        <w:right w:val="none" w:sz="0" w:space="0" w:color="auto"/>
      </w:divBdr>
    </w:div>
    <w:div w:id="125007258">
      <w:bodyDiv w:val="1"/>
      <w:marLeft w:val="0"/>
      <w:marRight w:val="0"/>
      <w:marTop w:val="0"/>
      <w:marBottom w:val="0"/>
      <w:divBdr>
        <w:top w:val="none" w:sz="0" w:space="0" w:color="auto"/>
        <w:left w:val="none" w:sz="0" w:space="0" w:color="auto"/>
        <w:bottom w:val="none" w:sz="0" w:space="0" w:color="auto"/>
        <w:right w:val="none" w:sz="0" w:space="0" w:color="auto"/>
      </w:divBdr>
    </w:div>
    <w:div w:id="125048435">
      <w:bodyDiv w:val="1"/>
      <w:marLeft w:val="0"/>
      <w:marRight w:val="0"/>
      <w:marTop w:val="0"/>
      <w:marBottom w:val="0"/>
      <w:divBdr>
        <w:top w:val="none" w:sz="0" w:space="0" w:color="auto"/>
        <w:left w:val="none" w:sz="0" w:space="0" w:color="auto"/>
        <w:bottom w:val="none" w:sz="0" w:space="0" w:color="auto"/>
        <w:right w:val="none" w:sz="0" w:space="0" w:color="auto"/>
      </w:divBdr>
    </w:div>
    <w:div w:id="125198491">
      <w:bodyDiv w:val="1"/>
      <w:marLeft w:val="0"/>
      <w:marRight w:val="0"/>
      <w:marTop w:val="0"/>
      <w:marBottom w:val="0"/>
      <w:divBdr>
        <w:top w:val="none" w:sz="0" w:space="0" w:color="auto"/>
        <w:left w:val="none" w:sz="0" w:space="0" w:color="auto"/>
        <w:bottom w:val="none" w:sz="0" w:space="0" w:color="auto"/>
        <w:right w:val="none" w:sz="0" w:space="0" w:color="auto"/>
      </w:divBdr>
    </w:div>
    <w:div w:id="125200026">
      <w:bodyDiv w:val="1"/>
      <w:marLeft w:val="0"/>
      <w:marRight w:val="0"/>
      <w:marTop w:val="0"/>
      <w:marBottom w:val="0"/>
      <w:divBdr>
        <w:top w:val="none" w:sz="0" w:space="0" w:color="auto"/>
        <w:left w:val="none" w:sz="0" w:space="0" w:color="auto"/>
        <w:bottom w:val="none" w:sz="0" w:space="0" w:color="auto"/>
        <w:right w:val="none" w:sz="0" w:space="0" w:color="auto"/>
      </w:divBdr>
    </w:div>
    <w:div w:id="125240466">
      <w:bodyDiv w:val="1"/>
      <w:marLeft w:val="0"/>
      <w:marRight w:val="0"/>
      <w:marTop w:val="0"/>
      <w:marBottom w:val="0"/>
      <w:divBdr>
        <w:top w:val="none" w:sz="0" w:space="0" w:color="auto"/>
        <w:left w:val="none" w:sz="0" w:space="0" w:color="auto"/>
        <w:bottom w:val="none" w:sz="0" w:space="0" w:color="auto"/>
        <w:right w:val="none" w:sz="0" w:space="0" w:color="auto"/>
      </w:divBdr>
    </w:div>
    <w:div w:id="125242409">
      <w:bodyDiv w:val="1"/>
      <w:marLeft w:val="0"/>
      <w:marRight w:val="0"/>
      <w:marTop w:val="0"/>
      <w:marBottom w:val="0"/>
      <w:divBdr>
        <w:top w:val="none" w:sz="0" w:space="0" w:color="auto"/>
        <w:left w:val="none" w:sz="0" w:space="0" w:color="auto"/>
        <w:bottom w:val="none" w:sz="0" w:space="0" w:color="auto"/>
        <w:right w:val="none" w:sz="0" w:space="0" w:color="auto"/>
      </w:divBdr>
    </w:div>
    <w:div w:id="125245648">
      <w:bodyDiv w:val="1"/>
      <w:marLeft w:val="0"/>
      <w:marRight w:val="0"/>
      <w:marTop w:val="0"/>
      <w:marBottom w:val="0"/>
      <w:divBdr>
        <w:top w:val="none" w:sz="0" w:space="0" w:color="auto"/>
        <w:left w:val="none" w:sz="0" w:space="0" w:color="auto"/>
        <w:bottom w:val="none" w:sz="0" w:space="0" w:color="auto"/>
        <w:right w:val="none" w:sz="0" w:space="0" w:color="auto"/>
      </w:divBdr>
    </w:div>
    <w:div w:id="125245877">
      <w:bodyDiv w:val="1"/>
      <w:marLeft w:val="0"/>
      <w:marRight w:val="0"/>
      <w:marTop w:val="0"/>
      <w:marBottom w:val="0"/>
      <w:divBdr>
        <w:top w:val="none" w:sz="0" w:space="0" w:color="auto"/>
        <w:left w:val="none" w:sz="0" w:space="0" w:color="auto"/>
        <w:bottom w:val="none" w:sz="0" w:space="0" w:color="auto"/>
        <w:right w:val="none" w:sz="0" w:space="0" w:color="auto"/>
      </w:divBdr>
    </w:div>
    <w:div w:id="125248218">
      <w:bodyDiv w:val="1"/>
      <w:marLeft w:val="0"/>
      <w:marRight w:val="0"/>
      <w:marTop w:val="0"/>
      <w:marBottom w:val="0"/>
      <w:divBdr>
        <w:top w:val="none" w:sz="0" w:space="0" w:color="auto"/>
        <w:left w:val="none" w:sz="0" w:space="0" w:color="auto"/>
        <w:bottom w:val="none" w:sz="0" w:space="0" w:color="auto"/>
        <w:right w:val="none" w:sz="0" w:space="0" w:color="auto"/>
      </w:divBdr>
    </w:div>
    <w:div w:id="125321712">
      <w:bodyDiv w:val="1"/>
      <w:marLeft w:val="0"/>
      <w:marRight w:val="0"/>
      <w:marTop w:val="0"/>
      <w:marBottom w:val="0"/>
      <w:divBdr>
        <w:top w:val="none" w:sz="0" w:space="0" w:color="auto"/>
        <w:left w:val="none" w:sz="0" w:space="0" w:color="auto"/>
        <w:bottom w:val="none" w:sz="0" w:space="0" w:color="auto"/>
        <w:right w:val="none" w:sz="0" w:space="0" w:color="auto"/>
      </w:divBdr>
    </w:div>
    <w:div w:id="125322833">
      <w:bodyDiv w:val="1"/>
      <w:marLeft w:val="0"/>
      <w:marRight w:val="0"/>
      <w:marTop w:val="0"/>
      <w:marBottom w:val="0"/>
      <w:divBdr>
        <w:top w:val="none" w:sz="0" w:space="0" w:color="auto"/>
        <w:left w:val="none" w:sz="0" w:space="0" w:color="auto"/>
        <w:bottom w:val="none" w:sz="0" w:space="0" w:color="auto"/>
        <w:right w:val="none" w:sz="0" w:space="0" w:color="auto"/>
      </w:divBdr>
    </w:div>
    <w:div w:id="125392307">
      <w:bodyDiv w:val="1"/>
      <w:marLeft w:val="0"/>
      <w:marRight w:val="0"/>
      <w:marTop w:val="0"/>
      <w:marBottom w:val="0"/>
      <w:divBdr>
        <w:top w:val="none" w:sz="0" w:space="0" w:color="auto"/>
        <w:left w:val="none" w:sz="0" w:space="0" w:color="auto"/>
        <w:bottom w:val="none" w:sz="0" w:space="0" w:color="auto"/>
        <w:right w:val="none" w:sz="0" w:space="0" w:color="auto"/>
      </w:divBdr>
    </w:div>
    <w:div w:id="125396047">
      <w:bodyDiv w:val="1"/>
      <w:marLeft w:val="0"/>
      <w:marRight w:val="0"/>
      <w:marTop w:val="0"/>
      <w:marBottom w:val="0"/>
      <w:divBdr>
        <w:top w:val="none" w:sz="0" w:space="0" w:color="auto"/>
        <w:left w:val="none" w:sz="0" w:space="0" w:color="auto"/>
        <w:bottom w:val="none" w:sz="0" w:space="0" w:color="auto"/>
        <w:right w:val="none" w:sz="0" w:space="0" w:color="auto"/>
      </w:divBdr>
    </w:div>
    <w:div w:id="125465778">
      <w:bodyDiv w:val="1"/>
      <w:marLeft w:val="0"/>
      <w:marRight w:val="0"/>
      <w:marTop w:val="0"/>
      <w:marBottom w:val="0"/>
      <w:divBdr>
        <w:top w:val="none" w:sz="0" w:space="0" w:color="auto"/>
        <w:left w:val="none" w:sz="0" w:space="0" w:color="auto"/>
        <w:bottom w:val="none" w:sz="0" w:space="0" w:color="auto"/>
        <w:right w:val="none" w:sz="0" w:space="0" w:color="auto"/>
      </w:divBdr>
    </w:div>
    <w:div w:id="125514198">
      <w:bodyDiv w:val="1"/>
      <w:marLeft w:val="0"/>
      <w:marRight w:val="0"/>
      <w:marTop w:val="0"/>
      <w:marBottom w:val="0"/>
      <w:divBdr>
        <w:top w:val="none" w:sz="0" w:space="0" w:color="auto"/>
        <w:left w:val="none" w:sz="0" w:space="0" w:color="auto"/>
        <w:bottom w:val="none" w:sz="0" w:space="0" w:color="auto"/>
        <w:right w:val="none" w:sz="0" w:space="0" w:color="auto"/>
      </w:divBdr>
    </w:div>
    <w:div w:id="125590463">
      <w:bodyDiv w:val="1"/>
      <w:marLeft w:val="0"/>
      <w:marRight w:val="0"/>
      <w:marTop w:val="0"/>
      <w:marBottom w:val="0"/>
      <w:divBdr>
        <w:top w:val="none" w:sz="0" w:space="0" w:color="auto"/>
        <w:left w:val="none" w:sz="0" w:space="0" w:color="auto"/>
        <w:bottom w:val="none" w:sz="0" w:space="0" w:color="auto"/>
        <w:right w:val="none" w:sz="0" w:space="0" w:color="auto"/>
      </w:divBdr>
    </w:div>
    <w:div w:id="125708190">
      <w:bodyDiv w:val="1"/>
      <w:marLeft w:val="0"/>
      <w:marRight w:val="0"/>
      <w:marTop w:val="0"/>
      <w:marBottom w:val="0"/>
      <w:divBdr>
        <w:top w:val="none" w:sz="0" w:space="0" w:color="auto"/>
        <w:left w:val="none" w:sz="0" w:space="0" w:color="auto"/>
        <w:bottom w:val="none" w:sz="0" w:space="0" w:color="auto"/>
        <w:right w:val="none" w:sz="0" w:space="0" w:color="auto"/>
      </w:divBdr>
    </w:div>
    <w:div w:id="125779828">
      <w:bodyDiv w:val="1"/>
      <w:marLeft w:val="0"/>
      <w:marRight w:val="0"/>
      <w:marTop w:val="0"/>
      <w:marBottom w:val="0"/>
      <w:divBdr>
        <w:top w:val="none" w:sz="0" w:space="0" w:color="auto"/>
        <w:left w:val="none" w:sz="0" w:space="0" w:color="auto"/>
        <w:bottom w:val="none" w:sz="0" w:space="0" w:color="auto"/>
        <w:right w:val="none" w:sz="0" w:space="0" w:color="auto"/>
      </w:divBdr>
    </w:div>
    <w:div w:id="125855886">
      <w:bodyDiv w:val="1"/>
      <w:marLeft w:val="0"/>
      <w:marRight w:val="0"/>
      <w:marTop w:val="0"/>
      <w:marBottom w:val="0"/>
      <w:divBdr>
        <w:top w:val="none" w:sz="0" w:space="0" w:color="auto"/>
        <w:left w:val="none" w:sz="0" w:space="0" w:color="auto"/>
        <w:bottom w:val="none" w:sz="0" w:space="0" w:color="auto"/>
        <w:right w:val="none" w:sz="0" w:space="0" w:color="auto"/>
      </w:divBdr>
    </w:div>
    <w:div w:id="125902043">
      <w:bodyDiv w:val="1"/>
      <w:marLeft w:val="0"/>
      <w:marRight w:val="0"/>
      <w:marTop w:val="0"/>
      <w:marBottom w:val="0"/>
      <w:divBdr>
        <w:top w:val="none" w:sz="0" w:space="0" w:color="auto"/>
        <w:left w:val="none" w:sz="0" w:space="0" w:color="auto"/>
        <w:bottom w:val="none" w:sz="0" w:space="0" w:color="auto"/>
        <w:right w:val="none" w:sz="0" w:space="0" w:color="auto"/>
      </w:divBdr>
    </w:div>
    <w:div w:id="125971314">
      <w:bodyDiv w:val="1"/>
      <w:marLeft w:val="0"/>
      <w:marRight w:val="0"/>
      <w:marTop w:val="0"/>
      <w:marBottom w:val="0"/>
      <w:divBdr>
        <w:top w:val="none" w:sz="0" w:space="0" w:color="auto"/>
        <w:left w:val="none" w:sz="0" w:space="0" w:color="auto"/>
        <w:bottom w:val="none" w:sz="0" w:space="0" w:color="auto"/>
        <w:right w:val="none" w:sz="0" w:space="0" w:color="auto"/>
      </w:divBdr>
    </w:div>
    <w:div w:id="126093000">
      <w:bodyDiv w:val="1"/>
      <w:marLeft w:val="0"/>
      <w:marRight w:val="0"/>
      <w:marTop w:val="0"/>
      <w:marBottom w:val="0"/>
      <w:divBdr>
        <w:top w:val="none" w:sz="0" w:space="0" w:color="auto"/>
        <w:left w:val="none" w:sz="0" w:space="0" w:color="auto"/>
        <w:bottom w:val="none" w:sz="0" w:space="0" w:color="auto"/>
        <w:right w:val="none" w:sz="0" w:space="0" w:color="auto"/>
      </w:divBdr>
    </w:div>
    <w:div w:id="126096134">
      <w:bodyDiv w:val="1"/>
      <w:marLeft w:val="0"/>
      <w:marRight w:val="0"/>
      <w:marTop w:val="0"/>
      <w:marBottom w:val="0"/>
      <w:divBdr>
        <w:top w:val="none" w:sz="0" w:space="0" w:color="auto"/>
        <w:left w:val="none" w:sz="0" w:space="0" w:color="auto"/>
        <w:bottom w:val="none" w:sz="0" w:space="0" w:color="auto"/>
        <w:right w:val="none" w:sz="0" w:space="0" w:color="auto"/>
      </w:divBdr>
    </w:div>
    <w:div w:id="126166235">
      <w:bodyDiv w:val="1"/>
      <w:marLeft w:val="0"/>
      <w:marRight w:val="0"/>
      <w:marTop w:val="0"/>
      <w:marBottom w:val="0"/>
      <w:divBdr>
        <w:top w:val="none" w:sz="0" w:space="0" w:color="auto"/>
        <w:left w:val="none" w:sz="0" w:space="0" w:color="auto"/>
        <w:bottom w:val="none" w:sz="0" w:space="0" w:color="auto"/>
        <w:right w:val="none" w:sz="0" w:space="0" w:color="auto"/>
      </w:divBdr>
    </w:div>
    <w:div w:id="126171251">
      <w:bodyDiv w:val="1"/>
      <w:marLeft w:val="0"/>
      <w:marRight w:val="0"/>
      <w:marTop w:val="0"/>
      <w:marBottom w:val="0"/>
      <w:divBdr>
        <w:top w:val="none" w:sz="0" w:space="0" w:color="auto"/>
        <w:left w:val="none" w:sz="0" w:space="0" w:color="auto"/>
        <w:bottom w:val="none" w:sz="0" w:space="0" w:color="auto"/>
        <w:right w:val="none" w:sz="0" w:space="0" w:color="auto"/>
      </w:divBdr>
    </w:div>
    <w:div w:id="126242234">
      <w:bodyDiv w:val="1"/>
      <w:marLeft w:val="0"/>
      <w:marRight w:val="0"/>
      <w:marTop w:val="0"/>
      <w:marBottom w:val="0"/>
      <w:divBdr>
        <w:top w:val="none" w:sz="0" w:space="0" w:color="auto"/>
        <w:left w:val="none" w:sz="0" w:space="0" w:color="auto"/>
        <w:bottom w:val="none" w:sz="0" w:space="0" w:color="auto"/>
        <w:right w:val="none" w:sz="0" w:space="0" w:color="auto"/>
      </w:divBdr>
    </w:div>
    <w:div w:id="126244562">
      <w:bodyDiv w:val="1"/>
      <w:marLeft w:val="0"/>
      <w:marRight w:val="0"/>
      <w:marTop w:val="0"/>
      <w:marBottom w:val="0"/>
      <w:divBdr>
        <w:top w:val="none" w:sz="0" w:space="0" w:color="auto"/>
        <w:left w:val="none" w:sz="0" w:space="0" w:color="auto"/>
        <w:bottom w:val="none" w:sz="0" w:space="0" w:color="auto"/>
        <w:right w:val="none" w:sz="0" w:space="0" w:color="auto"/>
      </w:divBdr>
    </w:div>
    <w:div w:id="126247046">
      <w:bodyDiv w:val="1"/>
      <w:marLeft w:val="0"/>
      <w:marRight w:val="0"/>
      <w:marTop w:val="0"/>
      <w:marBottom w:val="0"/>
      <w:divBdr>
        <w:top w:val="none" w:sz="0" w:space="0" w:color="auto"/>
        <w:left w:val="none" w:sz="0" w:space="0" w:color="auto"/>
        <w:bottom w:val="none" w:sz="0" w:space="0" w:color="auto"/>
        <w:right w:val="none" w:sz="0" w:space="0" w:color="auto"/>
      </w:divBdr>
    </w:div>
    <w:div w:id="126315865">
      <w:bodyDiv w:val="1"/>
      <w:marLeft w:val="0"/>
      <w:marRight w:val="0"/>
      <w:marTop w:val="0"/>
      <w:marBottom w:val="0"/>
      <w:divBdr>
        <w:top w:val="none" w:sz="0" w:space="0" w:color="auto"/>
        <w:left w:val="none" w:sz="0" w:space="0" w:color="auto"/>
        <w:bottom w:val="none" w:sz="0" w:space="0" w:color="auto"/>
        <w:right w:val="none" w:sz="0" w:space="0" w:color="auto"/>
      </w:divBdr>
    </w:div>
    <w:div w:id="126316392">
      <w:bodyDiv w:val="1"/>
      <w:marLeft w:val="0"/>
      <w:marRight w:val="0"/>
      <w:marTop w:val="0"/>
      <w:marBottom w:val="0"/>
      <w:divBdr>
        <w:top w:val="none" w:sz="0" w:space="0" w:color="auto"/>
        <w:left w:val="none" w:sz="0" w:space="0" w:color="auto"/>
        <w:bottom w:val="none" w:sz="0" w:space="0" w:color="auto"/>
        <w:right w:val="none" w:sz="0" w:space="0" w:color="auto"/>
      </w:divBdr>
    </w:div>
    <w:div w:id="126436787">
      <w:bodyDiv w:val="1"/>
      <w:marLeft w:val="0"/>
      <w:marRight w:val="0"/>
      <w:marTop w:val="0"/>
      <w:marBottom w:val="0"/>
      <w:divBdr>
        <w:top w:val="none" w:sz="0" w:space="0" w:color="auto"/>
        <w:left w:val="none" w:sz="0" w:space="0" w:color="auto"/>
        <w:bottom w:val="none" w:sz="0" w:space="0" w:color="auto"/>
        <w:right w:val="none" w:sz="0" w:space="0" w:color="auto"/>
      </w:divBdr>
    </w:div>
    <w:div w:id="126628956">
      <w:bodyDiv w:val="1"/>
      <w:marLeft w:val="0"/>
      <w:marRight w:val="0"/>
      <w:marTop w:val="0"/>
      <w:marBottom w:val="0"/>
      <w:divBdr>
        <w:top w:val="none" w:sz="0" w:space="0" w:color="auto"/>
        <w:left w:val="none" w:sz="0" w:space="0" w:color="auto"/>
        <w:bottom w:val="none" w:sz="0" w:space="0" w:color="auto"/>
        <w:right w:val="none" w:sz="0" w:space="0" w:color="auto"/>
      </w:divBdr>
    </w:div>
    <w:div w:id="126827191">
      <w:bodyDiv w:val="1"/>
      <w:marLeft w:val="0"/>
      <w:marRight w:val="0"/>
      <w:marTop w:val="0"/>
      <w:marBottom w:val="0"/>
      <w:divBdr>
        <w:top w:val="none" w:sz="0" w:space="0" w:color="auto"/>
        <w:left w:val="none" w:sz="0" w:space="0" w:color="auto"/>
        <w:bottom w:val="none" w:sz="0" w:space="0" w:color="auto"/>
        <w:right w:val="none" w:sz="0" w:space="0" w:color="auto"/>
      </w:divBdr>
    </w:div>
    <w:div w:id="126901265">
      <w:bodyDiv w:val="1"/>
      <w:marLeft w:val="0"/>
      <w:marRight w:val="0"/>
      <w:marTop w:val="0"/>
      <w:marBottom w:val="0"/>
      <w:divBdr>
        <w:top w:val="none" w:sz="0" w:space="0" w:color="auto"/>
        <w:left w:val="none" w:sz="0" w:space="0" w:color="auto"/>
        <w:bottom w:val="none" w:sz="0" w:space="0" w:color="auto"/>
        <w:right w:val="none" w:sz="0" w:space="0" w:color="auto"/>
      </w:divBdr>
    </w:div>
    <w:div w:id="126969187">
      <w:bodyDiv w:val="1"/>
      <w:marLeft w:val="0"/>
      <w:marRight w:val="0"/>
      <w:marTop w:val="0"/>
      <w:marBottom w:val="0"/>
      <w:divBdr>
        <w:top w:val="none" w:sz="0" w:space="0" w:color="auto"/>
        <w:left w:val="none" w:sz="0" w:space="0" w:color="auto"/>
        <w:bottom w:val="none" w:sz="0" w:space="0" w:color="auto"/>
        <w:right w:val="none" w:sz="0" w:space="0" w:color="auto"/>
      </w:divBdr>
    </w:div>
    <w:div w:id="127018395">
      <w:bodyDiv w:val="1"/>
      <w:marLeft w:val="0"/>
      <w:marRight w:val="0"/>
      <w:marTop w:val="0"/>
      <w:marBottom w:val="0"/>
      <w:divBdr>
        <w:top w:val="none" w:sz="0" w:space="0" w:color="auto"/>
        <w:left w:val="none" w:sz="0" w:space="0" w:color="auto"/>
        <w:bottom w:val="none" w:sz="0" w:space="0" w:color="auto"/>
        <w:right w:val="none" w:sz="0" w:space="0" w:color="auto"/>
      </w:divBdr>
    </w:div>
    <w:div w:id="127090590">
      <w:bodyDiv w:val="1"/>
      <w:marLeft w:val="0"/>
      <w:marRight w:val="0"/>
      <w:marTop w:val="0"/>
      <w:marBottom w:val="0"/>
      <w:divBdr>
        <w:top w:val="none" w:sz="0" w:space="0" w:color="auto"/>
        <w:left w:val="none" w:sz="0" w:space="0" w:color="auto"/>
        <w:bottom w:val="none" w:sz="0" w:space="0" w:color="auto"/>
        <w:right w:val="none" w:sz="0" w:space="0" w:color="auto"/>
      </w:divBdr>
    </w:div>
    <w:div w:id="127166899">
      <w:bodyDiv w:val="1"/>
      <w:marLeft w:val="0"/>
      <w:marRight w:val="0"/>
      <w:marTop w:val="0"/>
      <w:marBottom w:val="0"/>
      <w:divBdr>
        <w:top w:val="none" w:sz="0" w:space="0" w:color="auto"/>
        <w:left w:val="none" w:sz="0" w:space="0" w:color="auto"/>
        <w:bottom w:val="none" w:sz="0" w:space="0" w:color="auto"/>
        <w:right w:val="none" w:sz="0" w:space="0" w:color="auto"/>
      </w:divBdr>
    </w:div>
    <w:div w:id="127169879">
      <w:bodyDiv w:val="1"/>
      <w:marLeft w:val="0"/>
      <w:marRight w:val="0"/>
      <w:marTop w:val="0"/>
      <w:marBottom w:val="0"/>
      <w:divBdr>
        <w:top w:val="none" w:sz="0" w:space="0" w:color="auto"/>
        <w:left w:val="none" w:sz="0" w:space="0" w:color="auto"/>
        <w:bottom w:val="none" w:sz="0" w:space="0" w:color="auto"/>
        <w:right w:val="none" w:sz="0" w:space="0" w:color="auto"/>
      </w:divBdr>
    </w:div>
    <w:div w:id="127169945">
      <w:bodyDiv w:val="1"/>
      <w:marLeft w:val="0"/>
      <w:marRight w:val="0"/>
      <w:marTop w:val="0"/>
      <w:marBottom w:val="0"/>
      <w:divBdr>
        <w:top w:val="none" w:sz="0" w:space="0" w:color="auto"/>
        <w:left w:val="none" w:sz="0" w:space="0" w:color="auto"/>
        <w:bottom w:val="none" w:sz="0" w:space="0" w:color="auto"/>
        <w:right w:val="none" w:sz="0" w:space="0" w:color="auto"/>
      </w:divBdr>
    </w:div>
    <w:div w:id="127206611">
      <w:bodyDiv w:val="1"/>
      <w:marLeft w:val="0"/>
      <w:marRight w:val="0"/>
      <w:marTop w:val="0"/>
      <w:marBottom w:val="0"/>
      <w:divBdr>
        <w:top w:val="none" w:sz="0" w:space="0" w:color="auto"/>
        <w:left w:val="none" w:sz="0" w:space="0" w:color="auto"/>
        <w:bottom w:val="none" w:sz="0" w:space="0" w:color="auto"/>
        <w:right w:val="none" w:sz="0" w:space="0" w:color="auto"/>
      </w:divBdr>
    </w:div>
    <w:div w:id="127287063">
      <w:bodyDiv w:val="1"/>
      <w:marLeft w:val="0"/>
      <w:marRight w:val="0"/>
      <w:marTop w:val="0"/>
      <w:marBottom w:val="0"/>
      <w:divBdr>
        <w:top w:val="none" w:sz="0" w:space="0" w:color="auto"/>
        <w:left w:val="none" w:sz="0" w:space="0" w:color="auto"/>
        <w:bottom w:val="none" w:sz="0" w:space="0" w:color="auto"/>
        <w:right w:val="none" w:sz="0" w:space="0" w:color="auto"/>
      </w:divBdr>
    </w:div>
    <w:div w:id="127479656">
      <w:bodyDiv w:val="1"/>
      <w:marLeft w:val="0"/>
      <w:marRight w:val="0"/>
      <w:marTop w:val="0"/>
      <w:marBottom w:val="0"/>
      <w:divBdr>
        <w:top w:val="none" w:sz="0" w:space="0" w:color="auto"/>
        <w:left w:val="none" w:sz="0" w:space="0" w:color="auto"/>
        <w:bottom w:val="none" w:sz="0" w:space="0" w:color="auto"/>
        <w:right w:val="none" w:sz="0" w:space="0" w:color="auto"/>
      </w:divBdr>
    </w:div>
    <w:div w:id="127548826">
      <w:bodyDiv w:val="1"/>
      <w:marLeft w:val="0"/>
      <w:marRight w:val="0"/>
      <w:marTop w:val="0"/>
      <w:marBottom w:val="0"/>
      <w:divBdr>
        <w:top w:val="none" w:sz="0" w:space="0" w:color="auto"/>
        <w:left w:val="none" w:sz="0" w:space="0" w:color="auto"/>
        <w:bottom w:val="none" w:sz="0" w:space="0" w:color="auto"/>
        <w:right w:val="none" w:sz="0" w:space="0" w:color="auto"/>
      </w:divBdr>
    </w:div>
    <w:div w:id="127599428">
      <w:bodyDiv w:val="1"/>
      <w:marLeft w:val="0"/>
      <w:marRight w:val="0"/>
      <w:marTop w:val="0"/>
      <w:marBottom w:val="0"/>
      <w:divBdr>
        <w:top w:val="none" w:sz="0" w:space="0" w:color="auto"/>
        <w:left w:val="none" w:sz="0" w:space="0" w:color="auto"/>
        <w:bottom w:val="none" w:sz="0" w:space="0" w:color="auto"/>
        <w:right w:val="none" w:sz="0" w:space="0" w:color="auto"/>
      </w:divBdr>
    </w:div>
    <w:div w:id="127630639">
      <w:bodyDiv w:val="1"/>
      <w:marLeft w:val="0"/>
      <w:marRight w:val="0"/>
      <w:marTop w:val="0"/>
      <w:marBottom w:val="0"/>
      <w:divBdr>
        <w:top w:val="none" w:sz="0" w:space="0" w:color="auto"/>
        <w:left w:val="none" w:sz="0" w:space="0" w:color="auto"/>
        <w:bottom w:val="none" w:sz="0" w:space="0" w:color="auto"/>
        <w:right w:val="none" w:sz="0" w:space="0" w:color="auto"/>
      </w:divBdr>
    </w:div>
    <w:div w:id="127746887">
      <w:bodyDiv w:val="1"/>
      <w:marLeft w:val="0"/>
      <w:marRight w:val="0"/>
      <w:marTop w:val="0"/>
      <w:marBottom w:val="0"/>
      <w:divBdr>
        <w:top w:val="none" w:sz="0" w:space="0" w:color="auto"/>
        <w:left w:val="none" w:sz="0" w:space="0" w:color="auto"/>
        <w:bottom w:val="none" w:sz="0" w:space="0" w:color="auto"/>
        <w:right w:val="none" w:sz="0" w:space="0" w:color="auto"/>
      </w:divBdr>
    </w:div>
    <w:div w:id="127748225">
      <w:bodyDiv w:val="1"/>
      <w:marLeft w:val="0"/>
      <w:marRight w:val="0"/>
      <w:marTop w:val="0"/>
      <w:marBottom w:val="0"/>
      <w:divBdr>
        <w:top w:val="none" w:sz="0" w:space="0" w:color="auto"/>
        <w:left w:val="none" w:sz="0" w:space="0" w:color="auto"/>
        <w:bottom w:val="none" w:sz="0" w:space="0" w:color="auto"/>
        <w:right w:val="none" w:sz="0" w:space="0" w:color="auto"/>
      </w:divBdr>
    </w:div>
    <w:div w:id="127749326">
      <w:bodyDiv w:val="1"/>
      <w:marLeft w:val="0"/>
      <w:marRight w:val="0"/>
      <w:marTop w:val="0"/>
      <w:marBottom w:val="0"/>
      <w:divBdr>
        <w:top w:val="none" w:sz="0" w:space="0" w:color="auto"/>
        <w:left w:val="none" w:sz="0" w:space="0" w:color="auto"/>
        <w:bottom w:val="none" w:sz="0" w:space="0" w:color="auto"/>
        <w:right w:val="none" w:sz="0" w:space="0" w:color="auto"/>
      </w:divBdr>
    </w:div>
    <w:div w:id="127749351">
      <w:bodyDiv w:val="1"/>
      <w:marLeft w:val="0"/>
      <w:marRight w:val="0"/>
      <w:marTop w:val="0"/>
      <w:marBottom w:val="0"/>
      <w:divBdr>
        <w:top w:val="none" w:sz="0" w:space="0" w:color="auto"/>
        <w:left w:val="none" w:sz="0" w:space="0" w:color="auto"/>
        <w:bottom w:val="none" w:sz="0" w:space="0" w:color="auto"/>
        <w:right w:val="none" w:sz="0" w:space="0" w:color="auto"/>
      </w:divBdr>
    </w:div>
    <w:div w:id="127818999">
      <w:bodyDiv w:val="1"/>
      <w:marLeft w:val="0"/>
      <w:marRight w:val="0"/>
      <w:marTop w:val="0"/>
      <w:marBottom w:val="0"/>
      <w:divBdr>
        <w:top w:val="none" w:sz="0" w:space="0" w:color="auto"/>
        <w:left w:val="none" w:sz="0" w:space="0" w:color="auto"/>
        <w:bottom w:val="none" w:sz="0" w:space="0" w:color="auto"/>
        <w:right w:val="none" w:sz="0" w:space="0" w:color="auto"/>
      </w:divBdr>
    </w:div>
    <w:div w:id="127819642">
      <w:bodyDiv w:val="1"/>
      <w:marLeft w:val="0"/>
      <w:marRight w:val="0"/>
      <w:marTop w:val="0"/>
      <w:marBottom w:val="0"/>
      <w:divBdr>
        <w:top w:val="none" w:sz="0" w:space="0" w:color="auto"/>
        <w:left w:val="none" w:sz="0" w:space="0" w:color="auto"/>
        <w:bottom w:val="none" w:sz="0" w:space="0" w:color="auto"/>
        <w:right w:val="none" w:sz="0" w:space="0" w:color="auto"/>
      </w:divBdr>
    </w:div>
    <w:div w:id="127936988">
      <w:bodyDiv w:val="1"/>
      <w:marLeft w:val="0"/>
      <w:marRight w:val="0"/>
      <w:marTop w:val="0"/>
      <w:marBottom w:val="0"/>
      <w:divBdr>
        <w:top w:val="none" w:sz="0" w:space="0" w:color="auto"/>
        <w:left w:val="none" w:sz="0" w:space="0" w:color="auto"/>
        <w:bottom w:val="none" w:sz="0" w:space="0" w:color="auto"/>
        <w:right w:val="none" w:sz="0" w:space="0" w:color="auto"/>
      </w:divBdr>
    </w:div>
    <w:div w:id="127943556">
      <w:bodyDiv w:val="1"/>
      <w:marLeft w:val="0"/>
      <w:marRight w:val="0"/>
      <w:marTop w:val="0"/>
      <w:marBottom w:val="0"/>
      <w:divBdr>
        <w:top w:val="none" w:sz="0" w:space="0" w:color="auto"/>
        <w:left w:val="none" w:sz="0" w:space="0" w:color="auto"/>
        <w:bottom w:val="none" w:sz="0" w:space="0" w:color="auto"/>
        <w:right w:val="none" w:sz="0" w:space="0" w:color="auto"/>
      </w:divBdr>
    </w:div>
    <w:div w:id="128059202">
      <w:bodyDiv w:val="1"/>
      <w:marLeft w:val="0"/>
      <w:marRight w:val="0"/>
      <w:marTop w:val="0"/>
      <w:marBottom w:val="0"/>
      <w:divBdr>
        <w:top w:val="none" w:sz="0" w:space="0" w:color="auto"/>
        <w:left w:val="none" w:sz="0" w:space="0" w:color="auto"/>
        <w:bottom w:val="none" w:sz="0" w:space="0" w:color="auto"/>
        <w:right w:val="none" w:sz="0" w:space="0" w:color="auto"/>
      </w:divBdr>
    </w:div>
    <w:div w:id="128325906">
      <w:bodyDiv w:val="1"/>
      <w:marLeft w:val="0"/>
      <w:marRight w:val="0"/>
      <w:marTop w:val="0"/>
      <w:marBottom w:val="0"/>
      <w:divBdr>
        <w:top w:val="none" w:sz="0" w:space="0" w:color="auto"/>
        <w:left w:val="none" w:sz="0" w:space="0" w:color="auto"/>
        <w:bottom w:val="none" w:sz="0" w:space="0" w:color="auto"/>
        <w:right w:val="none" w:sz="0" w:space="0" w:color="auto"/>
      </w:divBdr>
    </w:div>
    <w:div w:id="128399656">
      <w:bodyDiv w:val="1"/>
      <w:marLeft w:val="0"/>
      <w:marRight w:val="0"/>
      <w:marTop w:val="0"/>
      <w:marBottom w:val="0"/>
      <w:divBdr>
        <w:top w:val="none" w:sz="0" w:space="0" w:color="auto"/>
        <w:left w:val="none" w:sz="0" w:space="0" w:color="auto"/>
        <w:bottom w:val="none" w:sz="0" w:space="0" w:color="auto"/>
        <w:right w:val="none" w:sz="0" w:space="0" w:color="auto"/>
      </w:divBdr>
    </w:div>
    <w:div w:id="128475063">
      <w:bodyDiv w:val="1"/>
      <w:marLeft w:val="0"/>
      <w:marRight w:val="0"/>
      <w:marTop w:val="0"/>
      <w:marBottom w:val="0"/>
      <w:divBdr>
        <w:top w:val="none" w:sz="0" w:space="0" w:color="auto"/>
        <w:left w:val="none" w:sz="0" w:space="0" w:color="auto"/>
        <w:bottom w:val="none" w:sz="0" w:space="0" w:color="auto"/>
        <w:right w:val="none" w:sz="0" w:space="0" w:color="auto"/>
      </w:divBdr>
    </w:div>
    <w:div w:id="128516858">
      <w:bodyDiv w:val="1"/>
      <w:marLeft w:val="0"/>
      <w:marRight w:val="0"/>
      <w:marTop w:val="0"/>
      <w:marBottom w:val="0"/>
      <w:divBdr>
        <w:top w:val="none" w:sz="0" w:space="0" w:color="auto"/>
        <w:left w:val="none" w:sz="0" w:space="0" w:color="auto"/>
        <w:bottom w:val="none" w:sz="0" w:space="0" w:color="auto"/>
        <w:right w:val="none" w:sz="0" w:space="0" w:color="auto"/>
      </w:divBdr>
    </w:div>
    <w:div w:id="128519693">
      <w:bodyDiv w:val="1"/>
      <w:marLeft w:val="0"/>
      <w:marRight w:val="0"/>
      <w:marTop w:val="0"/>
      <w:marBottom w:val="0"/>
      <w:divBdr>
        <w:top w:val="none" w:sz="0" w:space="0" w:color="auto"/>
        <w:left w:val="none" w:sz="0" w:space="0" w:color="auto"/>
        <w:bottom w:val="none" w:sz="0" w:space="0" w:color="auto"/>
        <w:right w:val="none" w:sz="0" w:space="0" w:color="auto"/>
      </w:divBdr>
    </w:div>
    <w:div w:id="128590982">
      <w:bodyDiv w:val="1"/>
      <w:marLeft w:val="0"/>
      <w:marRight w:val="0"/>
      <w:marTop w:val="0"/>
      <w:marBottom w:val="0"/>
      <w:divBdr>
        <w:top w:val="none" w:sz="0" w:space="0" w:color="auto"/>
        <w:left w:val="none" w:sz="0" w:space="0" w:color="auto"/>
        <w:bottom w:val="none" w:sz="0" w:space="0" w:color="auto"/>
        <w:right w:val="none" w:sz="0" w:space="0" w:color="auto"/>
      </w:divBdr>
    </w:div>
    <w:div w:id="128667385">
      <w:bodyDiv w:val="1"/>
      <w:marLeft w:val="0"/>
      <w:marRight w:val="0"/>
      <w:marTop w:val="0"/>
      <w:marBottom w:val="0"/>
      <w:divBdr>
        <w:top w:val="none" w:sz="0" w:space="0" w:color="auto"/>
        <w:left w:val="none" w:sz="0" w:space="0" w:color="auto"/>
        <w:bottom w:val="none" w:sz="0" w:space="0" w:color="auto"/>
        <w:right w:val="none" w:sz="0" w:space="0" w:color="auto"/>
      </w:divBdr>
    </w:div>
    <w:div w:id="128670156">
      <w:bodyDiv w:val="1"/>
      <w:marLeft w:val="0"/>
      <w:marRight w:val="0"/>
      <w:marTop w:val="0"/>
      <w:marBottom w:val="0"/>
      <w:divBdr>
        <w:top w:val="none" w:sz="0" w:space="0" w:color="auto"/>
        <w:left w:val="none" w:sz="0" w:space="0" w:color="auto"/>
        <w:bottom w:val="none" w:sz="0" w:space="0" w:color="auto"/>
        <w:right w:val="none" w:sz="0" w:space="0" w:color="auto"/>
      </w:divBdr>
    </w:div>
    <w:div w:id="128742428">
      <w:bodyDiv w:val="1"/>
      <w:marLeft w:val="0"/>
      <w:marRight w:val="0"/>
      <w:marTop w:val="0"/>
      <w:marBottom w:val="0"/>
      <w:divBdr>
        <w:top w:val="none" w:sz="0" w:space="0" w:color="auto"/>
        <w:left w:val="none" w:sz="0" w:space="0" w:color="auto"/>
        <w:bottom w:val="none" w:sz="0" w:space="0" w:color="auto"/>
        <w:right w:val="none" w:sz="0" w:space="0" w:color="auto"/>
      </w:divBdr>
    </w:div>
    <w:div w:id="128745266">
      <w:bodyDiv w:val="1"/>
      <w:marLeft w:val="0"/>
      <w:marRight w:val="0"/>
      <w:marTop w:val="0"/>
      <w:marBottom w:val="0"/>
      <w:divBdr>
        <w:top w:val="none" w:sz="0" w:space="0" w:color="auto"/>
        <w:left w:val="none" w:sz="0" w:space="0" w:color="auto"/>
        <w:bottom w:val="none" w:sz="0" w:space="0" w:color="auto"/>
        <w:right w:val="none" w:sz="0" w:space="0" w:color="auto"/>
      </w:divBdr>
    </w:div>
    <w:div w:id="128785235">
      <w:bodyDiv w:val="1"/>
      <w:marLeft w:val="0"/>
      <w:marRight w:val="0"/>
      <w:marTop w:val="0"/>
      <w:marBottom w:val="0"/>
      <w:divBdr>
        <w:top w:val="none" w:sz="0" w:space="0" w:color="auto"/>
        <w:left w:val="none" w:sz="0" w:space="0" w:color="auto"/>
        <w:bottom w:val="none" w:sz="0" w:space="0" w:color="auto"/>
        <w:right w:val="none" w:sz="0" w:space="0" w:color="auto"/>
      </w:divBdr>
    </w:div>
    <w:div w:id="128791776">
      <w:bodyDiv w:val="1"/>
      <w:marLeft w:val="0"/>
      <w:marRight w:val="0"/>
      <w:marTop w:val="0"/>
      <w:marBottom w:val="0"/>
      <w:divBdr>
        <w:top w:val="none" w:sz="0" w:space="0" w:color="auto"/>
        <w:left w:val="none" w:sz="0" w:space="0" w:color="auto"/>
        <w:bottom w:val="none" w:sz="0" w:space="0" w:color="auto"/>
        <w:right w:val="none" w:sz="0" w:space="0" w:color="auto"/>
      </w:divBdr>
    </w:div>
    <w:div w:id="128860050">
      <w:bodyDiv w:val="1"/>
      <w:marLeft w:val="0"/>
      <w:marRight w:val="0"/>
      <w:marTop w:val="0"/>
      <w:marBottom w:val="0"/>
      <w:divBdr>
        <w:top w:val="none" w:sz="0" w:space="0" w:color="auto"/>
        <w:left w:val="none" w:sz="0" w:space="0" w:color="auto"/>
        <w:bottom w:val="none" w:sz="0" w:space="0" w:color="auto"/>
        <w:right w:val="none" w:sz="0" w:space="0" w:color="auto"/>
      </w:divBdr>
    </w:div>
    <w:div w:id="128868484">
      <w:bodyDiv w:val="1"/>
      <w:marLeft w:val="0"/>
      <w:marRight w:val="0"/>
      <w:marTop w:val="0"/>
      <w:marBottom w:val="0"/>
      <w:divBdr>
        <w:top w:val="none" w:sz="0" w:space="0" w:color="auto"/>
        <w:left w:val="none" w:sz="0" w:space="0" w:color="auto"/>
        <w:bottom w:val="none" w:sz="0" w:space="0" w:color="auto"/>
        <w:right w:val="none" w:sz="0" w:space="0" w:color="auto"/>
      </w:divBdr>
    </w:div>
    <w:div w:id="128940112">
      <w:bodyDiv w:val="1"/>
      <w:marLeft w:val="0"/>
      <w:marRight w:val="0"/>
      <w:marTop w:val="0"/>
      <w:marBottom w:val="0"/>
      <w:divBdr>
        <w:top w:val="none" w:sz="0" w:space="0" w:color="auto"/>
        <w:left w:val="none" w:sz="0" w:space="0" w:color="auto"/>
        <w:bottom w:val="none" w:sz="0" w:space="0" w:color="auto"/>
        <w:right w:val="none" w:sz="0" w:space="0" w:color="auto"/>
      </w:divBdr>
    </w:div>
    <w:div w:id="128940198">
      <w:bodyDiv w:val="1"/>
      <w:marLeft w:val="0"/>
      <w:marRight w:val="0"/>
      <w:marTop w:val="0"/>
      <w:marBottom w:val="0"/>
      <w:divBdr>
        <w:top w:val="none" w:sz="0" w:space="0" w:color="auto"/>
        <w:left w:val="none" w:sz="0" w:space="0" w:color="auto"/>
        <w:bottom w:val="none" w:sz="0" w:space="0" w:color="auto"/>
        <w:right w:val="none" w:sz="0" w:space="0" w:color="auto"/>
      </w:divBdr>
    </w:div>
    <w:div w:id="128979686">
      <w:bodyDiv w:val="1"/>
      <w:marLeft w:val="0"/>
      <w:marRight w:val="0"/>
      <w:marTop w:val="0"/>
      <w:marBottom w:val="0"/>
      <w:divBdr>
        <w:top w:val="none" w:sz="0" w:space="0" w:color="auto"/>
        <w:left w:val="none" w:sz="0" w:space="0" w:color="auto"/>
        <w:bottom w:val="none" w:sz="0" w:space="0" w:color="auto"/>
        <w:right w:val="none" w:sz="0" w:space="0" w:color="auto"/>
      </w:divBdr>
    </w:div>
    <w:div w:id="128986425">
      <w:bodyDiv w:val="1"/>
      <w:marLeft w:val="0"/>
      <w:marRight w:val="0"/>
      <w:marTop w:val="0"/>
      <w:marBottom w:val="0"/>
      <w:divBdr>
        <w:top w:val="none" w:sz="0" w:space="0" w:color="auto"/>
        <w:left w:val="none" w:sz="0" w:space="0" w:color="auto"/>
        <w:bottom w:val="none" w:sz="0" w:space="0" w:color="auto"/>
        <w:right w:val="none" w:sz="0" w:space="0" w:color="auto"/>
      </w:divBdr>
    </w:div>
    <w:div w:id="129129471">
      <w:bodyDiv w:val="1"/>
      <w:marLeft w:val="0"/>
      <w:marRight w:val="0"/>
      <w:marTop w:val="0"/>
      <w:marBottom w:val="0"/>
      <w:divBdr>
        <w:top w:val="none" w:sz="0" w:space="0" w:color="auto"/>
        <w:left w:val="none" w:sz="0" w:space="0" w:color="auto"/>
        <w:bottom w:val="none" w:sz="0" w:space="0" w:color="auto"/>
        <w:right w:val="none" w:sz="0" w:space="0" w:color="auto"/>
      </w:divBdr>
    </w:div>
    <w:div w:id="129130652">
      <w:bodyDiv w:val="1"/>
      <w:marLeft w:val="0"/>
      <w:marRight w:val="0"/>
      <w:marTop w:val="0"/>
      <w:marBottom w:val="0"/>
      <w:divBdr>
        <w:top w:val="none" w:sz="0" w:space="0" w:color="auto"/>
        <w:left w:val="none" w:sz="0" w:space="0" w:color="auto"/>
        <w:bottom w:val="none" w:sz="0" w:space="0" w:color="auto"/>
        <w:right w:val="none" w:sz="0" w:space="0" w:color="auto"/>
      </w:divBdr>
    </w:div>
    <w:div w:id="129247008">
      <w:bodyDiv w:val="1"/>
      <w:marLeft w:val="0"/>
      <w:marRight w:val="0"/>
      <w:marTop w:val="0"/>
      <w:marBottom w:val="0"/>
      <w:divBdr>
        <w:top w:val="none" w:sz="0" w:space="0" w:color="auto"/>
        <w:left w:val="none" w:sz="0" w:space="0" w:color="auto"/>
        <w:bottom w:val="none" w:sz="0" w:space="0" w:color="auto"/>
        <w:right w:val="none" w:sz="0" w:space="0" w:color="auto"/>
      </w:divBdr>
    </w:div>
    <w:div w:id="129248271">
      <w:bodyDiv w:val="1"/>
      <w:marLeft w:val="0"/>
      <w:marRight w:val="0"/>
      <w:marTop w:val="0"/>
      <w:marBottom w:val="0"/>
      <w:divBdr>
        <w:top w:val="none" w:sz="0" w:space="0" w:color="auto"/>
        <w:left w:val="none" w:sz="0" w:space="0" w:color="auto"/>
        <w:bottom w:val="none" w:sz="0" w:space="0" w:color="auto"/>
        <w:right w:val="none" w:sz="0" w:space="0" w:color="auto"/>
      </w:divBdr>
    </w:div>
    <w:div w:id="129249970">
      <w:bodyDiv w:val="1"/>
      <w:marLeft w:val="0"/>
      <w:marRight w:val="0"/>
      <w:marTop w:val="0"/>
      <w:marBottom w:val="0"/>
      <w:divBdr>
        <w:top w:val="none" w:sz="0" w:space="0" w:color="auto"/>
        <w:left w:val="none" w:sz="0" w:space="0" w:color="auto"/>
        <w:bottom w:val="none" w:sz="0" w:space="0" w:color="auto"/>
        <w:right w:val="none" w:sz="0" w:space="0" w:color="auto"/>
      </w:divBdr>
    </w:div>
    <w:div w:id="129252215">
      <w:bodyDiv w:val="1"/>
      <w:marLeft w:val="0"/>
      <w:marRight w:val="0"/>
      <w:marTop w:val="0"/>
      <w:marBottom w:val="0"/>
      <w:divBdr>
        <w:top w:val="none" w:sz="0" w:space="0" w:color="auto"/>
        <w:left w:val="none" w:sz="0" w:space="0" w:color="auto"/>
        <w:bottom w:val="none" w:sz="0" w:space="0" w:color="auto"/>
        <w:right w:val="none" w:sz="0" w:space="0" w:color="auto"/>
      </w:divBdr>
    </w:div>
    <w:div w:id="129252513">
      <w:bodyDiv w:val="1"/>
      <w:marLeft w:val="0"/>
      <w:marRight w:val="0"/>
      <w:marTop w:val="0"/>
      <w:marBottom w:val="0"/>
      <w:divBdr>
        <w:top w:val="none" w:sz="0" w:space="0" w:color="auto"/>
        <w:left w:val="none" w:sz="0" w:space="0" w:color="auto"/>
        <w:bottom w:val="none" w:sz="0" w:space="0" w:color="auto"/>
        <w:right w:val="none" w:sz="0" w:space="0" w:color="auto"/>
      </w:divBdr>
    </w:div>
    <w:div w:id="129253669">
      <w:bodyDiv w:val="1"/>
      <w:marLeft w:val="0"/>
      <w:marRight w:val="0"/>
      <w:marTop w:val="0"/>
      <w:marBottom w:val="0"/>
      <w:divBdr>
        <w:top w:val="none" w:sz="0" w:space="0" w:color="auto"/>
        <w:left w:val="none" w:sz="0" w:space="0" w:color="auto"/>
        <w:bottom w:val="none" w:sz="0" w:space="0" w:color="auto"/>
        <w:right w:val="none" w:sz="0" w:space="0" w:color="auto"/>
      </w:divBdr>
    </w:div>
    <w:div w:id="129522571">
      <w:bodyDiv w:val="1"/>
      <w:marLeft w:val="0"/>
      <w:marRight w:val="0"/>
      <w:marTop w:val="0"/>
      <w:marBottom w:val="0"/>
      <w:divBdr>
        <w:top w:val="none" w:sz="0" w:space="0" w:color="auto"/>
        <w:left w:val="none" w:sz="0" w:space="0" w:color="auto"/>
        <w:bottom w:val="none" w:sz="0" w:space="0" w:color="auto"/>
        <w:right w:val="none" w:sz="0" w:space="0" w:color="auto"/>
      </w:divBdr>
    </w:div>
    <w:div w:id="129595911">
      <w:bodyDiv w:val="1"/>
      <w:marLeft w:val="0"/>
      <w:marRight w:val="0"/>
      <w:marTop w:val="0"/>
      <w:marBottom w:val="0"/>
      <w:divBdr>
        <w:top w:val="none" w:sz="0" w:space="0" w:color="auto"/>
        <w:left w:val="none" w:sz="0" w:space="0" w:color="auto"/>
        <w:bottom w:val="none" w:sz="0" w:space="0" w:color="auto"/>
        <w:right w:val="none" w:sz="0" w:space="0" w:color="auto"/>
      </w:divBdr>
    </w:div>
    <w:div w:id="129709281">
      <w:bodyDiv w:val="1"/>
      <w:marLeft w:val="0"/>
      <w:marRight w:val="0"/>
      <w:marTop w:val="0"/>
      <w:marBottom w:val="0"/>
      <w:divBdr>
        <w:top w:val="none" w:sz="0" w:space="0" w:color="auto"/>
        <w:left w:val="none" w:sz="0" w:space="0" w:color="auto"/>
        <w:bottom w:val="none" w:sz="0" w:space="0" w:color="auto"/>
        <w:right w:val="none" w:sz="0" w:space="0" w:color="auto"/>
      </w:divBdr>
    </w:div>
    <w:div w:id="129713682">
      <w:bodyDiv w:val="1"/>
      <w:marLeft w:val="0"/>
      <w:marRight w:val="0"/>
      <w:marTop w:val="0"/>
      <w:marBottom w:val="0"/>
      <w:divBdr>
        <w:top w:val="none" w:sz="0" w:space="0" w:color="auto"/>
        <w:left w:val="none" w:sz="0" w:space="0" w:color="auto"/>
        <w:bottom w:val="none" w:sz="0" w:space="0" w:color="auto"/>
        <w:right w:val="none" w:sz="0" w:space="0" w:color="auto"/>
      </w:divBdr>
    </w:div>
    <w:div w:id="129714309">
      <w:bodyDiv w:val="1"/>
      <w:marLeft w:val="0"/>
      <w:marRight w:val="0"/>
      <w:marTop w:val="0"/>
      <w:marBottom w:val="0"/>
      <w:divBdr>
        <w:top w:val="none" w:sz="0" w:space="0" w:color="auto"/>
        <w:left w:val="none" w:sz="0" w:space="0" w:color="auto"/>
        <w:bottom w:val="none" w:sz="0" w:space="0" w:color="auto"/>
        <w:right w:val="none" w:sz="0" w:space="0" w:color="auto"/>
      </w:divBdr>
    </w:div>
    <w:div w:id="129784527">
      <w:bodyDiv w:val="1"/>
      <w:marLeft w:val="0"/>
      <w:marRight w:val="0"/>
      <w:marTop w:val="0"/>
      <w:marBottom w:val="0"/>
      <w:divBdr>
        <w:top w:val="none" w:sz="0" w:space="0" w:color="auto"/>
        <w:left w:val="none" w:sz="0" w:space="0" w:color="auto"/>
        <w:bottom w:val="none" w:sz="0" w:space="0" w:color="auto"/>
        <w:right w:val="none" w:sz="0" w:space="0" w:color="auto"/>
      </w:divBdr>
    </w:div>
    <w:div w:id="129789376">
      <w:bodyDiv w:val="1"/>
      <w:marLeft w:val="0"/>
      <w:marRight w:val="0"/>
      <w:marTop w:val="0"/>
      <w:marBottom w:val="0"/>
      <w:divBdr>
        <w:top w:val="none" w:sz="0" w:space="0" w:color="auto"/>
        <w:left w:val="none" w:sz="0" w:space="0" w:color="auto"/>
        <w:bottom w:val="none" w:sz="0" w:space="0" w:color="auto"/>
        <w:right w:val="none" w:sz="0" w:space="0" w:color="auto"/>
      </w:divBdr>
    </w:div>
    <w:div w:id="129790084">
      <w:bodyDiv w:val="1"/>
      <w:marLeft w:val="0"/>
      <w:marRight w:val="0"/>
      <w:marTop w:val="0"/>
      <w:marBottom w:val="0"/>
      <w:divBdr>
        <w:top w:val="none" w:sz="0" w:space="0" w:color="auto"/>
        <w:left w:val="none" w:sz="0" w:space="0" w:color="auto"/>
        <w:bottom w:val="none" w:sz="0" w:space="0" w:color="auto"/>
        <w:right w:val="none" w:sz="0" w:space="0" w:color="auto"/>
      </w:divBdr>
    </w:div>
    <w:div w:id="129829432">
      <w:bodyDiv w:val="1"/>
      <w:marLeft w:val="0"/>
      <w:marRight w:val="0"/>
      <w:marTop w:val="0"/>
      <w:marBottom w:val="0"/>
      <w:divBdr>
        <w:top w:val="none" w:sz="0" w:space="0" w:color="auto"/>
        <w:left w:val="none" w:sz="0" w:space="0" w:color="auto"/>
        <w:bottom w:val="none" w:sz="0" w:space="0" w:color="auto"/>
        <w:right w:val="none" w:sz="0" w:space="0" w:color="auto"/>
      </w:divBdr>
    </w:div>
    <w:div w:id="129907950">
      <w:bodyDiv w:val="1"/>
      <w:marLeft w:val="0"/>
      <w:marRight w:val="0"/>
      <w:marTop w:val="0"/>
      <w:marBottom w:val="0"/>
      <w:divBdr>
        <w:top w:val="none" w:sz="0" w:space="0" w:color="auto"/>
        <w:left w:val="none" w:sz="0" w:space="0" w:color="auto"/>
        <w:bottom w:val="none" w:sz="0" w:space="0" w:color="auto"/>
        <w:right w:val="none" w:sz="0" w:space="0" w:color="auto"/>
      </w:divBdr>
    </w:div>
    <w:div w:id="129910391">
      <w:bodyDiv w:val="1"/>
      <w:marLeft w:val="0"/>
      <w:marRight w:val="0"/>
      <w:marTop w:val="0"/>
      <w:marBottom w:val="0"/>
      <w:divBdr>
        <w:top w:val="none" w:sz="0" w:space="0" w:color="auto"/>
        <w:left w:val="none" w:sz="0" w:space="0" w:color="auto"/>
        <w:bottom w:val="none" w:sz="0" w:space="0" w:color="auto"/>
        <w:right w:val="none" w:sz="0" w:space="0" w:color="auto"/>
      </w:divBdr>
    </w:div>
    <w:div w:id="129976283">
      <w:bodyDiv w:val="1"/>
      <w:marLeft w:val="0"/>
      <w:marRight w:val="0"/>
      <w:marTop w:val="0"/>
      <w:marBottom w:val="0"/>
      <w:divBdr>
        <w:top w:val="none" w:sz="0" w:space="0" w:color="auto"/>
        <w:left w:val="none" w:sz="0" w:space="0" w:color="auto"/>
        <w:bottom w:val="none" w:sz="0" w:space="0" w:color="auto"/>
        <w:right w:val="none" w:sz="0" w:space="0" w:color="auto"/>
      </w:divBdr>
    </w:div>
    <w:div w:id="129976298">
      <w:bodyDiv w:val="1"/>
      <w:marLeft w:val="0"/>
      <w:marRight w:val="0"/>
      <w:marTop w:val="0"/>
      <w:marBottom w:val="0"/>
      <w:divBdr>
        <w:top w:val="none" w:sz="0" w:space="0" w:color="auto"/>
        <w:left w:val="none" w:sz="0" w:space="0" w:color="auto"/>
        <w:bottom w:val="none" w:sz="0" w:space="0" w:color="auto"/>
        <w:right w:val="none" w:sz="0" w:space="0" w:color="auto"/>
      </w:divBdr>
    </w:div>
    <w:div w:id="129978851">
      <w:bodyDiv w:val="1"/>
      <w:marLeft w:val="0"/>
      <w:marRight w:val="0"/>
      <w:marTop w:val="0"/>
      <w:marBottom w:val="0"/>
      <w:divBdr>
        <w:top w:val="none" w:sz="0" w:space="0" w:color="auto"/>
        <w:left w:val="none" w:sz="0" w:space="0" w:color="auto"/>
        <w:bottom w:val="none" w:sz="0" w:space="0" w:color="auto"/>
        <w:right w:val="none" w:sz="0" w:space="0" w:color="auto"/>
      </w:divBdr>
    </w:div>
    <w:div w:id="129983205">
      <w:bodyDiv w:val="1"/>
      <w:marLeft w:val="0"/>
      <w:marRight w:val="0"/>
      <w:marTop w:val="0"/>
      <w:marBottom w:val="0"/>
      <w:divBdr>
        <w:top w:val="none" w:sz="0" w:space="0" w:color="auto"/>
        <w:left w:val="none" w:sz="0" w:space="0" w:color="auto"/>
        <w:bottom w:val="none" w:sz="0" w:space="0" w:color="auto"/>
        <w:right w:val="none" w:sz="0" w:space="0" w:color="auto"/>
      </w:divBdr>
    </w:div>
    <w:div w:id="130096139">
      <w:bodyDiv w:val="1"/>
      <w:marLeft w:val="0"/>
      <w:marRight w:val="0"/>
      <w:marTop w:val="0"/>
      <w:marBottom w:val="0"/>
      <w:divBdr>
        <w:top w:val="none" w:sz="0" w:space="0" w:color="auto"/>
        <w:left w:val="none" w:sz="0" w:space="0" w:color="auto"/>
        <w:bottom w:val="none" w:sz="0" w:space="0" w:color="auto"/>
        <w:right w:val="none" w:sz="0" w:space="0" w:color="auto"/>
      </w:divBdr>
    </w:div>
    <w:div w:id="130100288">
      <w:bodyDiv w:val="1"/>
      <w:marLeft w:val="0"/>
      <w:marRight w:val="0"/>
      <w:marTop w:val="0"/>
      <w:marBottom w:val="0"/>
      <w:divBdr>
        <w:top w:val="none" w:sz="0" w:space="0" w:color="auto"/>
        <w:left w:val="none" w:sz="0" w:space="0" w:color="auto"/>
        <w:bottom w:val="none" w:sz="0" w:space="0" w:color="auto"/>
        <w:right w:val="none" w:sz="0" w:space="0" w:color="auto"/>
      </w:divBdr>
    </w:div>
    <w:div w:id="130103234">
      <w:bodyDiv w:val="1"/>
      <w:marLeft w:val="0"/>
      <w:marRight w:val="0"/>
      <w:marTop w:val="0"/>
      <w:marBottom w:val="0"/>
      <w:divBdr>
        <w:top w:val="none" w:sz="0" w:space="0" w:color="auto"/>
        <w:left w:val="none" w:sz="0" w:space="0" w:color="auto"/>
        <w:bottom w:val="none" w:sz="0" w:space="0" w:color="auto"/>
        <w:right w:val="none" w:sz="0" w:space="0" w:color="auto"/>
      </w:divBdr>
    </w:div>
    <w:div w:id="130169967">
      <w:bodyDiv w:val="1"/>
      <w:marLeft w:val="0"/>
      <w:marRight w:val="0"/>
      <w:marTop w:val="0"/>
      <w:marBottom w:val="0"/>
      <w:divBdr>
        <w:top w:val="none" w:sz="0" w:space="0" w:color="auto"/>
        <w:left w:val="none" w:sz="0" w:space="0" w:color="auto"/>
        <w:bottom w:val="none" w:sz="0" w:space="0" w:color="auto"/>
        <w:right w:val="none" w:sz="0" w:space="0" w:color="auto"/>
      </w:divBdr>
    </w:div>
    <w:div w:id="130250599">
      <w:bodyDiv w:val="1"/>
      <w:marLeft w:val="0"/>
      <w:marRight w:val="0"/>
      <w:marTop w:val="0"/>
      <w:marBottom w:val="0"/>
      <w:divBdr>
        <w:top w:val="none" w:sz="0" w:space="0" w:color="auto"/>
        <w:left w:val="none" w:sz="0" w:space="0" w:color="auto"/>
        <w:bottom w:val="none" w:sz="0" w:space="0" w:color="auto"/>
        <w:right w:val="none" w:sz="0" w:space="0" w:color="auto"/>
      </w:divBdr>
    </w:div>
    <w:div w:id="130290316">
      <w:bodyDiv w:val="1"/>
      <w:marLeft w:val="0"/>
      <w:marRight w:val="0"/>
      <w:marTop w:val="0"/>
      <w:marBottom w:val="0"/>
      <w:divBdr>
        <w:top w:val="none" w:sz="0" w:space="0" w:color="auto"/>
        <w:left w:val="none" w:sz="0" w:space="0" w:color="auto"/>
        <w:bottom w:val="none" w:sz="0" w:space="0" w:color="auto"/>
        <w:right w:val="none" w:sz="0" w:space="0" w:color="auto"/>
      </w:divBdr>
    </w:div>
    <w:div w:id="130442078">
      <w:bodyDiv w:val="1"/>
      <w:marLeft w:val="0"/>
      <w:marRight w:val="0"/>
      <w:marTop w:val="0"/>
      <w:marBottom w:val="0"/>
      <w:divBdr>
        <w:top w:val="none" w:sz="0" w:space="0" w:color="auto"/>
        <w:left w:val="none" w:sz="0" w:space="0" w:color="auto"/>
        <w:bottom w:val="none" w:sz="0" w:space="0" w:color="auto"/>
        <w:right w:val="none" w:sz="0" w:space="0" w:color="auto"/>
      </w:divBdr>
    </w:div>
    <w:div w:id="130490033">
      <w:bodyDiv w:val="1"/>
      <w:marLeft w:val="0"/>
      <w:marRight w:val="0"/>
      <w:marTop w:val="0"/>
      <w:marBottom w:val="0"/>
      <w:divBdr>
        <w:top w:val="none" w:sz="0" w:space="0" w:color="auto"/>
        <w:left w:val="none" w:sz="0" w:space="0" w:color="auto"/>
        <w:bottom w:val="none" w:sz="0" w:space="0" w:color="auto"/>
        <w:right w:val="none" w:sz="0" w:space="0" w:color="auto"/>
      </w:divBdr>
    </w:div>
    <w:div w:id="130490092">
      <w:bodyDiv w:val="1"/>
      <w:marLeft w:val="0"/>
      <w:marRight w:val="0"/>
      <w:marTop w:val="0"/>
      <w:marBottom w:val="0"/>
      <w:divBdr>
        <w:top w:val="none" w:sz="0" w:space="0" w:color="auto"/>
        <w:left w:val="none" w:sz="0" w:space="0" w:color="auto"/>
        <w:bottom w:val="none" w:sz="0" w:space="0" w:color="auto"/>
        <w:right w:val="none" w:sz="0" w:space="0" w:color="auto"/>
      </w:divBdr>
    </w:div>
    <w:div w:id="130562303">
      <w:bodyDiv w:val="1"/>
      <w:marLeft w:val="0"/>
      <w:marRight w:val="0"/>
      <w:marTop w:val="0"/>
      <w:marBottom w:val="0"/>
      <w:divBdr>
        <w:top w:val="none" w:sz="0" w:space="0" w:color="auto"/>
        <w:left w:val="none" w:sz="0" w:space="0" w:color="auto"/>
        <w:bottom w:val="none" w:sz="0" w:space="0" w:color="auto"/>
        <w:right w:val="none" w:sz="0" w:space="0" w:color="auto"/>
      </w:divBdr>
    </w:div>
    <w:div w:id="130632771">
      <w:bodyDiv w:val="1"/>
      <w:marLeft w:val="0"/>
      <w:marRight w:val="0"/>
      <w:marTop w:val="0"/>
      <w:marBottom w:val="0"/>
      <w:divBdr>
        <w:top w:val="none" w:sz="0" w:space="0" w:color="auto"/>
        <w:left w:val="none" w:sz="0" w:space="0" w:color="auto"/>
        <w:bottom w:val="none" w:sz="0" w:space="0" w:color="auto"/>
        <w:right w:val="none" w:sz="0" w:space="0" w:color="auto"/>
      </w:divBdr>
    </w:div>
    <w:div w:id="130632951">
      <w:bodyDiv w:val="1"/>
      <w:marLeft w:val="0"/>
      <w:marRight w:val="0"/>
      <w:marTop w:val="0"/>
      <w:marBottom w:val="0"/>
      <w:divBdr>
        <w:top w:val="none" w:sz="0" w:space="0" w:color="auto"/>
        <w:left w:val="none" w:sz="0" w:space="0" w:color="auto"/>
        <w:bottom w:val="none" w:sz="0" w:space="0" w:color="auto"/>
        <w:right w:val="none" w:sz="0" w:space="0" w:color="auto"/>
      </w:divBdr>
    </w:div>
    <w:div w:id="130707235">
      <w:bodyDiv w:val="1"/>
      <w:marLeft w:val="0"/>
      <w:marRight w:val="0"/>
      <w:marTop w:val="0"/>
      <w:marBottom w:val="0"/>
      <w:divBdr>
        <w:top w:val="none" w:sz="0" w:space="0" w:color="auto"/>
        <w:left w:val="none" w:sz="0" w:space="0" w:color="auto"/>
        <w:bottom w:val="none" w:sz="0" w:space="0" w:color="auto"/>
        <w:right w:val="none" w:sz="0" w:space="0" w:color="auto"/>
      </w:divBdr>
    </w:div>
    <w:div w:id="130707938">
      <w:bodyDiv w:val="1"/>
      <w:marLeft w:val="0"/>
      <w:marRight w:val="0"/>
      <w:marTop w:val="0"/>
      <w:marBottom w:val="0"/>
      <w:divBdr>
        <w:top w:val="none" w:sz="0" w:space="0" w:color="auto"/>
        <w:left w:val="none" w:sz="0" w:space="0" w:color="auto"/>
        <w:bottom w:val="none" w:sz="0" w:space="0" w:color="auto"/>
        <w:right w:val="none" w:sz="0" w:space="0" w:color="auto"/>
      </w:divBdr>
    </w:div>
    <w:div w:id="130944749">
      <w:bodyDiv w:val="1"/>
      <w:marLeft w:val="0"/>
      <w:marRight w:val="0"/>
      <w:marTop w:val="0"/>
      <w:marBottom w:val="0"/>
      <w:divBdr>
        <w:top w:val="none" w:sz="0" w:space="0" w:color="auto"/>
        <w:left w:val="none" w:sz="0" w:space="0" w:color="auto"/>
        <w:bottom w:val="none" w:sz="0" w:space="0" w:color="auto"/>
        <w:right w:val="none" w:sz="0" w:space="0" w:color="auto"/>
      </w:divBdr>
    </w:div>
    <w:div w:id="130949490">
      <w:bodyDiv w:val="1"/>
      <w:marLeft w:val="0"/>
      <w:marRight w:val="0"/>
      <w:marTop w:val="0"/>
      <w:marBottom w:val="0"/>
      <w:divBdr>
        <w:top w:val="none" w:sz="0" w:space="0" w:color="auto"/>
        <w:left w:val="none" w:sz="0" w:space="0" w:color="auto"/>
        <w:bottom w:val="none" w:sz="0" w:space="0" w:color="auto"/>
        <w:right w:val="none" w:sz="0" w:space="0" w:color="auto"/>
      </w:divBdr>
    </w:div>
    <w:div w:id="130951056">
      <w:bodyDiv w:val="1"/>
      <w:marLeft w:val="0"/>
      <w:marRight w:val="0"/>
      <w:marTop w:val="0"/>
      <w:marBottom w:val="0"/>
      <w:divBdr>
        <w:top w:val="none" w:sz="0" w:space="0" w:color="auto"/>
        <w:left w:val="none" w:sz="0" w:space="0" w:color="auto"/>
        <w:bottom w:val="none" w:sz="0" w:space="0" w:color="auto"/>
        <w:right w:val="none" w:sz="0" w:space="0" w:color="auto"/>
      </w:divBdr>
    </w:div>
    <w:div w:id="130951243">
      <w:bodyDiv w:val="1"/>
      <w:marLeft w:val="0"/>
      <w:marRight w:val="0"/>
      <w:marTop w:val="0"/>
      <w:marBottom w:val="0"/>
      <w:divBdr>
        <w:top w:val="none" w:sz="0" w:space="0" w:color="auto"/>
        <w:left w:val="none" w:sz="0" w:space="0" w:color="auto"/>
        <w:bottom w:val="none" w:sz="0" w:space="0" w:color="auto"/>
        <w:right w:val="none" w:sz="0" w:space="0" w:color="auto"/>
      </w:divBdr>
    </w:div>
    <w:div w:id="131094350">
      <w:bodyDiv w:val="1"/>
      <w:marLeft w:val="0"/>
      <w:marRight w:val="0"/>
      <w:marTop w:val="0"/>
      <w:marBottom w:val="0"/>
      <w:divBdr>
        <w:top w:val="none" w:sz="0" w:space="0" w:color="auto"/>
        <w:left w:val="none" w:sz="0" w:space="0" w:color="auto"/>
        <w:bottom w:val="none" w:sz="0" w:space="0" w:color="auto"/>
        <w:right w:val="none" w:sz="0" w:space="0" w:color="auto"/>
      </w:divBdr>
    </w:div>
    <w:div w:id="131140248">
      <w:bodyDiv w:val="1"/>
      <w:marLeft w:val="0"/>
      <w:marRight w:val="0"/>
      <w:marTop w:val="0"/>
      <w:marBottom w:val="0"/>
      <w:divBdr>
        <w:top w:val="none" w:sz="0" w:space="0" w:color="auto"/>
        <w:left w:val="none" w:sz="0" w:space="0" w:color="auto"/>
        <w:bottom w:val="none" w:sz="0" w:space="0" w:color="auto"/>
        <w:right w:val="none" w:sz="0" w:space="0" w:color="auto"/>
      </w:divBdr>
    </w:div>
    <w:div w:id="131142111">
      <w:bodyDiv w:val="1"/>
      <w:marLeft w:val="0"/>
      <w:marRight w:val="0"/>
      <w:marTop w:val="0"/>
      <w:marBottom w:val="0"/>
      <w:divBdr>
        <w:top w:val="none" w:sz="0" w:space="0" w:color="auto"/>
        <w:left w:val="none" w:sz="0" w:space="0" w:color="auto"/>
        <w:bottom w:val="none" w:sz="0" w:space="0" w:color="auto"/>
        <w:right w:val="none" w:sz="0" w:space="0" w:color="auto"/>
      </w:divBdr>
    </w:div>
    <w:div w:id="131287446">
      <w:bodyDiv w:val="1"/>
      <w:marLeft w:val="0"/>
      <w:marRight w:val="0"/>
      <w:marTop w:val="0"/>
      <w:marBottom w:val="0"/>
      <w:divBdr>
        <w:top w:val="none" w:sz="0" w:space="0" w:color="auto"/>
        <w:left w:val="none" w:sz="0" w:space="0" w:color="auto"/>
        <w:bottom w:val="none" w:sz="0" w:space="0" w:color="auto"/>
        <w:right w:val="none" w:sz="0" w:space="0" w:color="auto"/>
      </w:divBdr>
    </w:div>
    <w:div w:id="131294952">
      <w:bodyDiv w:val="1"/>
      <w:marLeft w:val="0"/>
      <w:marRight w:val="0"/>
      <w:marTop w:val="0"/>
      <w:marBottom w:val="0"/>
      <w:divBdr>
        <w:top w:val="none" w:sz="0" w:space="0" w:color="auto"/>
        <w:left w:val="none" w:sz="0" w:space="0" w:color="auto"/>
        <w:bottom w:val="none" w:sz="0" w:space="0" w:color="auto"/>
        <w:right w:val="none" w:sz="0" w:space="0" w:color="auto"/>
      </w:divBdr>
    </w:div>
    <w:div w:id="131335330">
      <w:bodyDiv w:val="1"/>
      <w:marLeft w:val="0"/>
      <w:marRight w:val="0"/>
      <w:marTop w:val="0"/>
      <w:marBottom w:val="0"/>
      <w:divBdr>
        <w:top w:val="none" w:sz="0" w:space="0" w:color="auto"/>
        <w:left w:val="none" w:sz="0" w:space="0" w:color="auto"/>
        <w:bottom w:val="none" w:sz="0" w:space="0" w:color="auto"/>
        <w:right w:val="none" w:sz="0" w:space="0" w:color="auto"/>
      </w:divBdr>
    </w:div>
    <w:div w:id="131336989">
      <w:bodyDiv w:val="1"/>
      <w:marLeft w:val="0"/>
      <w:marRight w:val="0"/>
      <w:marTop w:val="0"/>
      <w:marBottom w:val="0"/>
      <w:divBdr>
        <w:top w:val="none" w:sz="0" w:space="0" w:color="auto"/>
        <w:left w:val="none" w:sz="0" w:space="0" w:color="auto"/>
        <w:bottom w:val="none" w:sz="0" w:space="0" w:color="auto"/>
        <w:right w:val="none" w:sz="0" w:space="0" w:color="auto"/>
      </w:divBdr>
    </w:div>
    <w:div w:id="131363797">
      <w:bodyDiv w:val="1"/>
      <w:marLeft w:val="0"/>
      <w:marRight w:val="0"/>
      <w:marTop w:val="0"/>
      <w:marBottom w:val="0"/>
      <w:divBdr>
        <w:top w:val="none" w:sz="0" w:space="0" w:color="auto"/>
        <w:left w:val="none" w:sz="0" w:space="0" w:color="auto"/>
        <w:bottom w:val="none" w:sz="0" w:space="0" w:color="auto"/>
        <w:right w:val="none" w:sz="0" w:space="0" w:color="auto"/>
      </w:divBdr>
    </w:div>
    <w:div w:id="131410093">
      <w:bodyDiv w:val="1"/>
      <w:marLeft w:val="0"/>
      <w:marRight w:val="0"/>
      <w:marTop w:val="0"/>
      <w:marBottom w:val="0"/>
      <w:divBdr>
        <w:top w:val="none" w:sz="0" w:space="0" w:color="auto"/>
        <w:left w:val="none" w:sz="0" w:space="0" w:color="auto"/>
        <w:bottom w:val="none" w:sz="0" w:space="0" w:color="auto"/>
        <w:right w:val="none" w:sz="0" w:space="0" w:color="auto"/>
      </w:divBdr>
    </w:div>
    <w:div w:id="131487316">
      <w:bodyDiv w:val="1"/>
      <w:marLeft w:val="0"/>
      <w:marRight w:val="0"/>
      <w:marTop w:val="0"/>
      <w:marBottom w:val="0"/>
      <w:divBdr>
        <w:top w:val="none" w:sz="0" w:space="0" w:color="auto"/>
        <w:left w:val="none" w:sz="0" w:space="0" w:color="auto"/>
        <w:bottom w:val="none" w:sz="0" w:space="0" w:color="auto"/>
        <w:right w:val="none" w:sz="0" w:space="0" w:color="auto"/>
      </w:divBdr>
    </w:div>
    <w:div w:id="131555902">
      <w:bodyDiv w:val="1"/>
      <w:marLeft w:val="0"/>
      <w:marRight w:val="0"/>
      <w:marTop w:val="0"/>
      <w:marBottom w:val="0"/>
      <w:divBdr>
        <w:top w:val="none" w:sz="0" w:space="0" w:color="auto"/>
        <w:left w:val="none" w:sz="0" w:space="0" w:color="auto"/>
        <w:bottom w:val="none" w:sz="0" w:space="0" w:color="auto"/>
        <w:right w:val="none" w:sz="0" w:space="0" w:color="auto"/>
      </w:divBdr>
    </w:div>
    <w:div w:id="131601948">
      <w:bodyDiv w:val="1"/>
      <w:marLeft w:val="0"/>
      <w:marRight w:val="0"/>
      <w:marTop w:val="0"/>
      <w:marBottom w:val="0"/>
      <w:divBdr>
        <w:top w:val="none" w:sz="0" w:space="0" w:color="auto"/>
        <w:left w:val="none" w:sz="0" w:space="0" w:color="auto"/>
        <w:bottom w:val="none" w:sz="0" w:space="0" w:color="auto"/>
        <w:right w:val="none" w:sz="0" w:space="0" w:color="auto"/>
      </w:divBdr>
    </w:div>
    <w:div w:id="131674577">
      <w:bodyDiv w:val="1"/>
      <w:marLeft w:val="0"/>
      <w:marRight w:val="0"/>
      <w:marTop w:val="0"/>
      <w:marBottom w:val="0"/>
      <w:divBdr>
        <w:top w:val="none" w:sz="0" w:space="0" w:color="auto"/>
        <w:left w:val="none" w:sz="0" w:space="0" w:color="auto"/>
        <w:bottom w:val="none" w:sz="0" w:space="0" w:color="auto"/>
        <w:right w:val="none" w:sz="0" w:space="0" w:color="auto"/>
      </w:divBdr>
    </w:div>
    <w:div w:id="131798144">
      <w:bodyDiv w:val="1"/>
      <w:marLeft w:val="0"/>
      <w:marRight w:val="0"/>
      <w:marTop w:val="0"/>
      <w:marBottom w:val="0"/>
      <w:divBdr>
        <w:top w:val="none" w:sz="0" w:space="0" w:color="auto"/>
        <w:left w:val="none" w:sz="0" w:space="0" w:color="auto"/>
        <w:bottom w:val="none" w:sz="0" w:space="0" w:color="auto"/>
        <w:right w:val="none" w:sz="0" w:space="0" w:color="auto"/>
      </w:divBdr>
    </w:div>
    <w:div w:id="131867728">
      <w:bodyDiv w:val="1"/>
      <w:marLeft w:val="0"/>
      <w:marRight w:val="0"/>
      <w:marTop w:val="0"/>
      <w:marBottom w:val="0"/>
      <w:divBdr>
        <w:top w:val="none" w:sz="0" w:space="0" w:color="auto"/>
        <w:left w:val="none" w:sz="0" w:space="0" w:color="auto"/>
        <w:bottom w:val="none" w:sz="0" w:space="0" w:color="auto"/>
        <w:right w:val="none" w:sz="0" w:space="0" w:color="auto"/>
      </w:divBdr>
    </w:div>
    <w:div w:id="131946815">
      <w:bodyDiv w:val="1"/>
      <w:marLeft w:val="0"/>
      <w:marRight w:val="0"/>
      <w:marTop w:val="0"/>
      <w:marBottom w:val="0"/>
      <w:divBdr>
        <w:top w:val="none" w:sz="0" w:space="0" w:color="auto"/>
        <w:left w:val="none" w:sz="0" w:space="0" w:color="auto"/>
        <w:bottom w:val="none" w:sz="0" w:space="0" w:color="auto"/>
        <w:right w:val="none" w:sz="0" w:space="0" w:color="auto"/>
      </w:divBdr>
    </w:div>
    <w:div w:id="131951212">
      <w:bodyDiv w:val="1"/>
      <w:marLeft w:val="0"/>
      <w:marRight w:val="0"/>
      <w:marTop w:val="0"/>
      <w:marBottom w:val="0"/>
      <w:divBdr>
        <w:top w:val="none" w:sz="0" w:space="0" w:color="auto"/>
        <w:left w:val="none" w:sz="0" w:space="0" w:color="auto"/>
        <w:bottom w:val="none" w:sz="0" w:space="0" w:color="auto"/>
        <w:right w:val="none" w:sz="0" w:space="0" w:color="auto"/>
      </w:divBdr>
    </w:div>
    <w:div w:id="132021265">
      <w:bodyDiv w:val="1"/>
      <w:marLeft w:val="0"/>
      <w:marRight w:val="0"/>
      <w:marTop w:val="0"/>
      <w:marBottom w:val="0"/>
      <w:divBdr>
        <w:top w:val="none" w:sz="0" w:space="0" w:color="auto"/>
        <w:left w:val="none" w:sz="0" w:space="0" w:color="auto"/>
        <w:bottom w:val="none" w:sz="0" w:space="0" w:color="auto"/>
        <w:right w:val="none" w:sz="0" w:space="0" w:color="auto"/>
      </w:divBdr>
    </w:div>
    <w:div w:id="132062304">
      <w:bodyDiv w:val="1"/>
      <w:marLeft w:val="0"/>
      <w:marRight w:val="0"/>
      <w:marTop w:val="0"/>
      <w:marBottom w:val="0"/>
      <w:divBdr>
        <w:top w:val="none" w:sz="0" w:space="0" w:color="auto"/>
        <w:left w:val="none" w:sz="0" w:space="0" w:color="auto"/>
        <w:bottom w:val="none" w:sz="0" w:space="0" w:color="auto"/>
        <w:right w:val="none" w:sz="0" w:space="0" w:color="auto"/>
      </w:divBdr>
    </w:div>
    <w:div w:id="132064091">
      <w:bodyDiv w:val="1"/>
      <w:marLeft w:val="0"/>
      <w:marRight w:val="0"/>
      <w:marTop w:val="0"/>
      <w:marBottom w:val="0"/>
      <w:divBdr>
        <w:top w:val="none" w:sz="0" w:space="0" w:color="auto"/>
        <w:left w:val="none" w:sz="0" w:space="0" w:color="auto"/>
        <w:bottom w:val="none" w:sz="0" w:space="0" w:color="auto"/>
        <w:right w:val="none" w:sz="0" w:space="0" w:color="auto"/>
      </w:divBdr>
    </w:div>
    <w:div w:id="132064319">
      <w:bodyDiv w:val="1"/>
      <w:marLeft w:val="0"/>
      <w:marRight w:val="0"/>
      <w:marTop w:val="0"/>
      <w:marBottom w:val="0"/>
      <w:divBdr>
        <w:top w:val="none" w:sz="0" w:space="0" w:color="auto"/>
        <w:left w:val="none" w:sz="0" w:space="0" w:color="auto"/>
        <w:bottom w:val="none" w:sz="0" w:space="0" w:color="auto"/>
        <w:right w:val="none" w:sz="0" w:space="0" w:color="auto"/>
      </w:divBdr>
    </w:div>
    <w:div w:id="132216690">
      <w:bodyDiv w:val="1"/>
      <w:marLeft w:val="0"/>
      <w:marRight w:val="0"/>
      <w:marTop w:val="0"/>
      <w:marBottom w:val="0"/>
      <w:divBdr>
        <w:top w:val="none" w:sz="0" w:space="0" w:color="auto"/>
        <w:left w:val="none" w:sz="0" w:space="0" w:color="auto"/>
        <w:bottom w:val="none" w:sz="0" w:space="0" w:color="auto"/>
        <w:right w:val="none" w:sz="0" w:space="0" w:color="auto"/>
      </w:divBdr>
    </w:div>
    <w:div w:id="132255365">
      <w:bodyDiv w:val="1"/>
      <w:marLeft w:val="0"/>
      <w:marRight w:val="0"/>
      <w:marTop w:val="0"/>
      <w:marBottom w:val="0"/>
      <w:divBdr>
        <w:top w:val="none" w:sz="0" w:space="0" w:color="auto"/>
        <w:left w:val="none" w:sz="0" w:space="0" w:color="auto"/>
        <w:bottom w:val="none" w:sz="0" w:space="0" w:color="auto"/>
        <w:right w:val="none" w:sz="0" w:space="0" w:color="auto"/>
      </w:divBdr>
    </w:div>
    <w:div w:id="132337124">
      <w:bodyDiv w:val="1"/>
      <w:marLeft w:val="0"/>
      <w:marRight w:val="0"/>
      <w:marTop w:val="0"/>
      <w:marBottom w:val="0"/>
      <w:divBdr>
        <w:top w:val="none" w:sz="0" w:space="0" w:color="auto"/>
        <w:left w:val="none" w:sz="0" w:space="0" w:color="auto"/>
        <w:bottom w:val="none" w:sz="0" w:space="0" w:color="auto"/>
        <w:right w:val="none" w:sz="0" w:space="0" w:color="auto"/>
      </w:divBdr>
    </w:div>
    <w:div w:id="132407689">
      <w:bodyDiv w:val="1"/>
      <w:marLeft w:val="0"/>
      <w:marRight w:val="0"/>
      <w:marTop w:val="0"/>
      <w:marBottom w:val="0"/>
      <w:divBdr>
        <w:top w:val="none" w:sz="0" w:space="0" w:color="auto"/>
        <w:left w:val="none" w:sz="0" w:space="0" w:color="auto"/>
        <w:bottom w:val="none" w:sz="0" w:space="0" w:color="auto"/>
        <w:right w:val="none" w:sz="0" w:space="0" w:color="auto"/>
      </w:divBdr>
    </w:div>
    <w:div w:id="132479895">
      <w:bodyDiv w:val="1"/>
      <w:marLeft w:val="0"/>
      <w:marRight w:val="0"/>
      <w:marTop w:val="0"/>
      <w:marBottom w:val="0"/>
      <w:divBdr>
        <w:top w:val="none" w:sz="0" w:space="0" w:color="auto"/>
        <w:left w:val="none" w:sz="0" w:space="0" w:color="auto"/>
        <w:bottom w:val="none" w:sz="0" w:space="0" w:color="auto"/>
        <w:right w:val="none" w:sz="0" w:space="0" w:color="auto"/>
      </w:divBdr>
    </w:div>
    <w:div w:id="132527614">
      <w:bodyDiv w:val="1"/>
      <w:marLeft w:val="0"/>
      <w:marRight w:val="0"/>
      <w:marTop w:val="0"/>
      <w:marBottom w:val="0"/>
      <w:divBdr>
        <w:top w:val="none" w:sz="0" w:space="0" w:color="auto"/>
        <w:left w:val="none" w:sz="0" w:space="0" w:color="auto"/>
        <w:bottom w:val="none" w:sz="0" w:space="0" w:color="auto"/>
        <w:right w:val="none" w:sz="0" w:space="0" w:color="auto"/>
      </w:divBdr>
    </w:div>
    <w:div w:id="132598919">
      <w:bodyDiv w:val="1"/>
      <w:marLeft w:val="0"/>
      <w:marRight w:val="0"/>
      <w:marTop w:val="0"/>
      <w:marBottom w:val="0"/>
      <w:divBdr>
        <w:top w:val="none" w:sz="0" w:space="0" w:color="auto"/>
        <w:left w:val="none" w:sz="0" w:space="0" w:color="auto"/>
        <w:bottom w:val="none" w:sz="0" w:space="0" w:color="auto"/>
        <w:right w:val="none" w:sz="0" w:space="0" w:color="auto"/>
      </w:divBdr>
    </w:div>
    <w:div w:id="132647804">
      <w:bodyDiv w:val="1"/>
      <w:marLeft w:val="0"/>
      <w:marRight w:val="0"/>
      <w:marTop w:val="0"/>
      <w:marBottom w:val="0"/>
      <w:divBdr>
        <w:top w:val="none" w:sz="0" w:space="0" w:color="auto"/>
        <w:left w:val="none" w:sz="0" w:space="0" w:color="auto"/>
        <w:bottom w:val="none" w:sz="0" w:space="0" w:color="auto"/>
        <w:right w:val="none" w:sz="0" w:space="0" w:color="auto"/>
      </w:divBdr>
    </w:div>
    <w:div w:id="132649690">
      <w:bodyDiv w:val="1"/>
      <w:marLeft w:val="0"/>
      <w:marRight w:val="0"/>
      <w:marTop w:val="0"/>
      <w:marBottom w:val="0"/>
      <w:divBdr>
        <w:top w:val="none" w:sz="0" w:space="0" w:color="auto"/>
        <w:left w:val="none" w:sz="0" w:space="0" w:color="auto"/>
        <w:bottom w:val="none" w:sz="0" w:space="0" w:color="auto"/>
        <w:right w:val="none" w:sz="0" w:space="0" w:color="auto"/>
      </w:divBdr>
    </w:div>
    <w:div w:id="132717003">
      <w:bodyDiv w:val="1"/>
      <w:marLeft w:val="0"/>
      <w:marRight w:val="0"/>
      <w:marTop w:val="0"/>
      <w:marBottom w:val="0"/>
      <w:divBdr>
        <w:top w:val="none" w:sz="0" w:space="0" w:color="auto"/>
        <w:left w:val="none" w:sz="0" w:space="0" w:color="auto"/>
        <w:bottom w:val="none" w:sz="0" w:space="0" w:color="auto"/>
        <w:right w:val="none" w:sz="0" w:space="0" w:color="auto"/>
      </w:divBdr>
    </w:div>
    <w:div w:id="132794080">
      <w:bodyDiv w:val="1"/>
      <w:marLeft w:val="0"/>
      <w:marRight w:val="0"/>
      <w:marTop w:val="0"/>
      <w:marBottom w:val="0"/>
      <w:divBdr>
        <w:top w:val="none" w:sz="0" w:space="0" w:color="auto"/>
        <w:left w:val="none" w:sz="0" w:space="0" w:color="auto"/>
        <w:bottom w:val="none" w:sz="0" w:space="0" w:color="auto"/>
        <w:right w:val="none" w:sz="0" w:space="0" w:color="auto"/>
      </w:divBdr>
    </w:div>
    <w:div w:id="132797021">
      <w:bodyDiv w:val="1"/>
      <w:marLeft w:val="0"/>
      <w:marRight w:val="0"/>
      <w:marTop w:val="0"/>
      <w:marBottom w:val="0"/>
      <w:divBdr>
        <w:top w:val="none" w:sz="0" w:space="0" w:color="auto"/>
        <w:left w:val="none" w:sz="0" w:space="0" w:color="auto"/>
        <w:bottom w:val="none" w:sz="0" w:space="0" w:color="auto"/>
        <w:right w:val="none" w:sz="0" w:space="0" w:color="auto"/>
      </w:divBdr>
    </w:div>
    <w:div w:id="132992983">
      <w:bodyDiv w:val="1"/>
      <w:marLeft w:val="0"/>
      <w:marRight w:val="0"/>
      <w:marTop w:val="0"/>
      <w:marBottom w:val="0"/>
      <w:divBdr>
        <w:top w:val="none" w:sz="0" w:space="0" w:color="auto"/>
        <w:left w:val="none" w:sz="0" w:space="0" w:color="auto"/>
        <w:bottom w:val="none" w:sz="0" w:space="0" w:color="auto"/>
        <w:right w:val="none" w:sz="0" w:space="0" w:color="auto"/>
      </w:divBdr>
    </w:div>
    <w:div w:id="133063123">
      <w:bodyDiv w:val="1"/>
      <w:marLeft w:val="0"/>
      <w:marRight w:val="0"/>
      <w:marTop w:val="0"/>
      <w:marBottom w:val="0"/>
      <w:divBdr>
        <w:top w:val="none" w:sz="0" w:space="0" w:color="auto"/>
        <w:left w:val="none" w:sz="0" w:space="0" w:color="auto"/>
        <w:bottom w:val="none" w:sz="0" w:space="0" w:color="auto"/>
        <w:right w:val="none" w:sz="0" w:space="0" w:color="auto"/>
      </w:divBdr>
    </w:div>
    <w:div w:id="133063289">
      <w:bodyDiv w:val="1"/>
      <w:marLeft w:val="0"/>
      <w:marRight w:val="0"/>
      <w:marTop w:val="0"/>
      <w:marBottom w:val="0"/>
      <w:divBdr>
        <w:top w:val="none" w:sz="0" w:space="0" w:color="auto"/>
        <w:left w:val="none" w:sz="0" w:space="0" w:color="auto"/>
        <w:bottom w:val="none" w:sz="0" w:space="0" w:color="auto"/>
        <w:right w:val="none" w:sz="0" w:space="0" w:color="auto"/>
      </w:divBdr>
    </w:div>
    <w:div w:id="133107916">
      <w:bodyDiv w:val="1"/>
      <w:marLeft w:val="0"/>
      <w:marRight w:val="0"/>
      <w:marTop w:val="0"/>
      <w:marBottom w:val="0"/>
      <w:divBdr>
        <w:top w:val="none" w:sz="0" w:space="0" w:color="auto"/>
        <w:left w:val="none" w:sz="0" w:space="0" w:color="auto"/>
        <w:bottom w:val="none" w:sz="0" w:space="0" w:color="auto"/>
        <w:right w:val="none" w:sz="0" w:space="0" w:color="auto"/>
      </w:divBdr>
    </w:div>
    <w:div w:id="133257909">
      <w:bodyDiv w:val="1"/>
      <w:marLeft w:val="0"/>
      <w:marRight w:val="0"/>
      <w:marTop w:val="0"/>
      <w:marBottom w:val="0"/>
      <w:divBdr>
        <w:top w:val="none" w:sz="0" w:space="0" w:color="auto"/>
        <w:left w:val="none" w:sz="0" w:space="0" w:color="auto"/>
        <w:bottom w:val="none" w:sz="0" w:space="0" w:color="auto"/>
        <w:right w:val="none" w:sz="0" w:space="0" w:color="auto"/>
      </w:divBdr>
    </w:div>
    <w:div w:id="133378412">
      <w:bodyDiv w:val="1"/>
      <w:marLeft w:val="0"/>
      <w:marRight w:val="0"/>
      <w:marTop w:val="0"/>
      <w:marBottom w:val="0"/>
      <w:divBdr>
        <w:top w:val="none" w:sz="0" w:space="0" w:color="auto"/>
        <w:left w:val="none" w:sz="0" w:space="0" w:color="auto"/>
        <w:bottom w:val="none" w:sz="0" w:space="0" w:color="auto"/>
        <w:right w:val="none" w:sz="0" w:space="0" w:color="auto"/>
      </w:divBdr>
    </w:div>
    <w:div w:id="133453580">
      <w:bodyDiv w:val="1"/>
      <w:marLeft w:val="0"/>
      <w:marRight w:val="0"/>
      <w:marTop w:val="0"/>
      <w:marBottom w:val="0"/>
      <w:divBdr>
        <w:top w:val="none" w:sz="0" w:space="0" w:color="auto"/>
        <w:left w:val="none" w:sz="0" w:space="0" w:color="auto"/>
        <w:bottom w:val="none" w:sz="0" w:space="0" w:color="auto"/>
        <w:right w:val="none" w:sz="0" w:space="0" w:color="auto"/>
      </w:divBdr>
    </w:div>
    <w:div w:id="133498141">
      <w:bodyDiv w:val="1"/>
      <w:marLeft w:val="0"/>
      <w:marRight w:val="0"/>
      <w:marTop w:val="0"/>
      <w:marBottom w:val="0"/>
      <w:divBdr>
        <w:top w:val="none" w:sz="0" w:space="0" w:color="auto"/>
        <w:left w:val="none" w:sz="0" w:space="0" w:color="auto"/>
        <w:bottom w:val="none" w:sz="0" w:space="0" w:color="auto"/>
        <w:right w:val="none" w:sz="0" w:space="0" w:color="auto"/>
      </w:divBdr>
    </w:div>
    <w:div w:id="133527751">
      <w:bodyDiv w:val="1"/>
      <w:marLeft w:val="0"/>
      <w:marRight w:val="0"/>
      <w:marTop w:val="0"/>
      <w:marBottom w:val="0"/>
      <w:divBdr>
        <w:top w:val="none" w:sz="0" w:space="0" w:color="auto"/>
        <w:left w:val="none" w:sz="0" w:space="0" w:color="auto"/>
        <w:bottom w:val="none" w:sz="0" w:space="0" w:color="auto"/>
        <w:right w:val="none" w:sz="0" w:space="0" w:color="auto"/>
      </w:divBdr>
    </w:div>
    <w:div w:id="133647226">
      <w:bodyDiv w:val="1"/>
      <w:marLeft w:val="0"/>
      <w:marRight w:val="0"/>
      <w:marTop w:val="0"/>
      <w:marBottom w:val="0"/>
      <w:divBdr>
        <w:top w:val="none" w:sz="0" w:space="0" w:color="auto"/>
        <w:left w:val="none" w:sz="0" w:space="0" w:color="auto"/>
        <w:bottom w:val="none" w:sz="0" w:space="0" w:color="auto"/>
        <w:right w:val="none" w:sz="0" w:space="0" w:color="auto"/>
      </w:divBdr>
    </w:div>
    <w:div w:id="133647497">
      <w:bodyDiv w:val="1"/>
      <w:marLeft w:val="0"/>
      <w:marRight w:val="0"/>
      <w:marTop w:val="0"/>
      <w:marBottom w:val="0"/>
      <w:divBdr>
        <w:top w:val="none" w:sz="0" w:space="0" w:color="auto"/>
        <w:left w:val="none" w:sz="0" w:space="0" w:color="auto"/>
        <w:bottom w:val="none" w:sz="0" w:space="0" w:color="auto"/>
        <w:right w:val="none" w:sz="0" w:space="0" w:color="auto"/>
      </w:divBdr>
    </w:div>
    <w:div w:id="133722597">
      <w:bodyDiv w:val="1"/>
      <w:marLeft w:val="0"/>
      <w:marRight w:val="0"/>
      <w:marTop w:val="0"/>
      <w:marBottom w:val="0"/>
      <w:divBdr>
        <w:top w:val="none" w:sz="0" w:space="0" w:color="auto"/>
        <w:left w:val="none" w:sz="0" w:space="0" w:color="auto"/>
        <w:bottom w:val="none" w:sz="0" w:space="0" w:color="auto"/>
        <w:right w:val="none" w:sz="0" w:space="0" w:color="auto"/>
      </w:divBdr>
    </w:div>
    <w:div w:id="133763030">
      <w:bodyDiv w:val="1"/>
      <w:marLeft w:val="0"/>
      <w:marRight w:val="0"/>
      <w:marTop w:val="0"/>
      <w:marBottom w:val="0"/>
      <w:divBdr>
        <w:top w:val="none" w:sz="0" w:space="0" w:color="auto"/>
        <w:left w:val="none" w:sz="0" w:space="0" w:color="auto"/>
        <w:bottom w:val="none" w:sz="0" w:space="0" w:color="auto"/>
        <w:right w:val="none" w:sz="0" w:space="0" w:color="auto"/>
      </w:divBdr>
    </w:div>
    <w:div w:id="133833757">
      <w:bodyDiv w:val="1"/>
      <w:marLeft w:val="0"/>
      <w:marRight w:val="0"/>
      <w:marTop w:val="0"/>
      <w:marBottom w:val="0"/>
      <w:divBdr>
        <w:top w:val="none" w:sz="0" w:space="0" w:color="auto"/>
        <w:left w:val="none" w:sz="0" w:space="0" w:color="auto"/>
        <w:bottom w:val="none" w:sz="0" w:space="0" w:color="auto"/>
        <w:right w:val="none" w:sz="0" w:space="0" w:color="auto"/>
      </w:divBdr>
    </w:div>
    <w:div w:id="133836937">
      <w:bodyDiv w:val="1"/>
      <w:marLeft w:val="0"/>
      <w:marRight w:val="0"/>
      <w:marTop w:val="0"/>
      <w:marBottom w:val="0"/>
      <w:divBdr>
        <w:top w:val="none" w:sz="0" w:space="0" w:color="auto"/>
        <w:left w:val="none" w:sz="0" w:space="0" w:color="auto"/>
        <w:bottom w:val="none" w:sz="0" w:space="0" w:color="auto"/>
        <w:right w:val="none" w:sz="0" w:space="0" w:color="auto"/>
      </w:divBdr>
    </w:div>
    <w:div w:id="133839256">
      <w:bodyDiv w:val="1"/>
      <w:marLeft w:val="0"/>
      <w:marRight w:val="0"/>
      <w:marTop w:val="0"/>
      <w:marBottom w:val="0"/>
      <w:divBdr>
        <w:top w:val="none" w:sz="0" w:space="0" w:color="auto"/>
        <w:left w:val="none" w:sz="0" w:space="0" w:color="auto"/>
        <w:bottom w:val="none" w:sz="0" w:space="0" w:color="auto"/>
        <w:right w:val="none" w:sz="0" w:space="0" w:color="auto"/>
      </w:divBdr>
    </w:div>
    <w:div w:id="133840820">
      <w:bodyDiv w:val="1"/>
      <w:marLeft w:val="0"/>
      <w:marRight w:val="0"/>
      <w:marTop w:val="0"/>
      <w:marBottom w:val="0"/>
      <w:divBdr>
        <w:top w:val="none" w:sz="0" w:space="0" w:color="auto"/>
        <w:left w:val="none" w:sz="0" w:space="0" w:color="auto"/>
        <w:bottom w:val="none" w:sz="0" w:space="0" w:color="auto"/>
        <w:right w:val="none" w:sz="0" w:space="0" w:color="auto"/>
      </w:divBdr>
    </w:div>
    <w:div w:id="134101636">
      <w:bodyDiv w:val="1"/>
      <w:marLeft w:val="0"/>
      <w:marRight w:val="0"/>
      <w:marTop w:val="0"/>
      <w:marBottom w:val="0"/>
      <w:divBdr>
        <w:top w:val="none" w:sz="0" w:space="0" w:color="auto"/>
        <w:left w:val="none" w:sz="0" w:space="0" w:color="auto"/>
        <w:bottom w:val="none" w:sz="0" w:space="0" w:color="auto"/>
        <w:right w:val="none" w:sz="0" w:space="0" w:color="auto"/>
      </w:divBdr>
    </w:div>
    <w:div w:id="134102941">
      <w:bodyDiv w:val="1"/>
      <w:marLeft w:val="0"/>
      <w:marRight w:val="0"/>
      <w:marTop w:val="0"/>
      <w:marBottom w:val="0"/>
      <w:divBdr>
        <w:top w:val="none" w:sz="0" w:space="0" w:color="auto"/>
        <w:left w:val="none" w:sz="0" w:space="0" w:color="auto"/>
        <w:bottom w:val="none" w:sz="0" w:space="0" w:color="auto"/>
        <w:right w:val="none" w:sz="0" w:space="0" w:color="auto"/>
      </w:divBdr>
    </w:div>
    <w:div w:id="134181080">
      <w:bodyDiv w:val="1"/>
      <w:marLeft w:val="0"/>
      <w:marRight w:val="0"/>
      <w:marTop w:val="0"/>
      <w:marBottom w:val="0"/>
      <w:divBdr>
        <w:top w:val="none" w:sz="0" w:space="0" w:color="auto"/>
        <w:left w:val="none" w:sz="0" w:space="0" w:color="auto"/>
        <w:bottom w:val="none" w:sz="0" w:space="0" w:color="auto"/>
        <w:right w:val="none" w:sz="0" w:space="0" w:color="auto"/>
      </w:divBdr>
    </w:div>
    <w:div w:id="134182428">
      <w:bodyDiv w:val="1"/>
      <w:marLeft w:val="0"/>
      <w:marRight w:val="0"/>
      <w:marTop w:val="0"/>
      <w:marBottom w:val="0"/>
      <w:divBdr>
        <w:top w:val="none" w:sz="0" w:space="0" w:color="auto"/>
        <w:left w:val="none" w:sz="0" w:space="0" w:color="auto"/>
        <w:bottom w:val="none" w:sz="0" w:space="0" w:color="auto"/>
        <w:right w:val="none" w:sz="0" w:space="0" w:color="auto"/>
      </w:divBdr>
    </w:div>
    <w:div w:id="134224388">
      <w:bodyDiv w:val="1"/>
      <w:marLeft w:val="0"/>
      <w:marRight w:val="0"/>
      <w:marTop w:val="0"/>
      <w:marBottom w:val="0"/>
      <w:divBdr>
        <w:top w:val="none" w:sz="0" w:space="0" w:color="auto"/>
        <w:left w:val="none" w:sz="0" w:space="0" w:color="auto"/>
        <w:bottom w:val="none" w:sz="0" w:space="0" w:color="auto"/>
        <w:right w:val="none" w:sz="0" w:space="0" w:color="auto"/>
      </w:divBdr>
    </w:div>
    <w:div w:id="134298541">
      <w:bodyDiv w:val="1"/>
      <w:marLeft w:val="0"/>
      <w:marRight w:val="0"/>
      <w:marTop w:val="0"/>
      <w:marBottom w:val="0"/>
      <w:divBdr>
        <w:top w:val="none" w:sz="0" w:space="0" w:color="auto"/>
        <w:left w:val="none" w:sz="0" w:space="0" w:color="auto"/>
        <w:bottom w:val="none" w:sz="0" w:space="0" w:color="auto"/>
        <w:right w:val="none" w:sz="0" w:space="0" w:color="auto"/>
      </w:divBdr>
    </w:div>
    <w:div w:id="134372110">
      <w:bodyDiv w:val="1"/>
      <w:marLeft w:val="0"/>
      <w:marRight w:val="0"/>
      <w:marTop w:val="0"/>
      <w:marBottom w:val="0"/>
      <w:divBdr>
        <w:top w:val="none" w:sz="0" w:space="0" w:color="auto"/>
        <w:left w:val="none" w:sz="0" w:space="0" w:color="auto"/>
        <w:bottom w:val="none" w:sz="0" w:space="0" w:color="auto"/>
        <w:right w:val="none" w:sz="0" w:space="0" w:color="auto"/>
      </w:divBdr>
    </w:div>
    <w:div w:id="134377801">
      <w:bodyDiv w:val="1"/>
      <w:marLeft w:val="0"/>
      <w:marRight w:val="0"/>
      <w:marTop w:val="0"/>
      <w:marBottom w:val="0"/>
      <w:divBdr>
        <w:top w:val="none" w:sz="0" w:space="0" w:color="auto"/>
        <w:left w:val="none" w:sz="0" w:space="0" w:color="auto"/>
        <w:bottom w:val="none" w:sz="0" w:space="0" w:color="auto"/>
        <w:right w:val="none" w:sz="0" w:space="0" w:color="auto"/>
      </w:divBdr>
    </w:div>
    <w:div w:id="134447067">
      <w:bodyDiv w:val="1"/>
      <w:marLeft w:val="0"/>
      <w:marRight w:val="0"/>
      <w:marTop w:val="0"/>
      <w:marBottom w:val="0"/>
      <w:divBdr>
        <w:top w:val="none" w:sz="0" w:space="0" w:color="auto"/>
        <w:left w:val="none" w:sz="0" w:space="0" w:color="auto"/>
        <w:bottom w:val="none" w:sz="0" w:space="0" w:color="auto"/>
        <w:right w:val="none" w:sz="0" w:space="0" w:color="auto"/>
      </w:divBdr>
    </w:div>
    <w:div w:id="134490918">
      <w:bodyDiv w:val="1"/>
      <w:marLeft w:val="0"/>
      <w:marRight w:val="0"/>
      <w:marTop w:val="0"/>
      <w:marBottom w:val="0"/>
      <w:divBdr>
        <w:top w:val="none" w:sz="0" w:space="0" w:color="auto"/>
        <w:left w:val="none" w:sz="0" w:space="0" w:color="auto"/>
        <w:bottom w:val="none" w:sz="0" w:space="0" w:color="auto"/>
        <w:right w:val="none" w:sz="0" w:space="0" w:color="auto"/>
      </w:divBdr>
    </w:div>
    <w:div w:id="134492102">
      <w:bodyDiv w:val="1"/>
      <w:marLeft w:val="0"/>
      <w:marRight w:val="0"/>
      <w:marTop w:val="0"/>
      <w:marBottom w:val="0"/>
      <w:divBdr>
        <w:top w:val="none" w:sz="0" w:space="0" w:color="auto"/>
        <w:left w:val="none" w:sz="0" w:space="0" w:color="auto"/>
        <w:bottom w:val="none" w:sz="0" w:space="0" w:color="auto"/>
        <w:right w:val="none" w:sz="0" w:space="0" w:color="auto"/>
      </w:divBdr>
    </w:div>
    <w:div w:id="134682832">
      <w:bodyDiv w:val="1"/>
      <w:marLeft w:val="0"/>
      <w:marRight w:val="0"/>
      <w:marTop w:val="0"/>
      <w:marBottom w:val="0"/>
      <w:divBdr>
        <w:top w:val="none" w:sz="0" w:space="0" w:color="auto"/>
        <w:left w:val="none" w:sz="0" w:space="0" w:color="auto"/>
        <w:bottom w:val="none" w:sz="0" w:space="0" w:color="auto"/>
        <w:right w:val="none" w:sz="0" w:space="0" w:color="auto"/>
      </w:divBdr>
    </w:div>
    <w:div w:id="134881283">
      <w:bodyDiv w:val="1"/>
      <w:marLeft w:val="0"/>
      <w:marRight w:val="0"/>
      <w:marTop w:val="0"/>
      <w:marBottom w:val="0"/>
      <w:divBdr>
        <w:top w:val="none" w:sz="0" w:space="0" w:color="auto"/>
        <w:left w:val="none" w:sz="0" w:space="0" w:color="auto"/>
        <w:bottom w:val="none" w:sz="0" w:space="0" w:color="auto"/>
        <w:right w:val="none" w:sz="0" w:space="0" w:color="auto"/>
      </w:divBdr>
    </w:div>
    <w:div w:id="134883208">
      <w:bodyDiv w:val="1"/>
      <w:marLeft w:val="0"/>
      <w:marRight w:val="0"/>
      <w:marTop w:val="0"/>
      <w:marBottom w:val="0"/>
      <w:divBdr>
        <w:top w:val="none" w:sz="0" w:space="0" w:color="auto"/>
        <w:left w:val="none" w:sz="0" w:space="0" w:color="auto"/>
        <w:bottom w:val="none" w:sz="0" w:space="0" w:color="auto"/>
        <w:right w:val="none" w:sz="0" w:space="0" w:color="auto"/>
      </w:divBdr>
    </w:div>
    <w:div w:id="134951687">
      <w:bodyDiv w:val="1"/>
      <w:marLeft w:val="0"/>
      <w:marRight w:val="0"/>
      <w:marTop w:val="0"/>
      <w:marBottom w:val="0"/>
      <w:divBdr>
        <w:top w:val="none" w:sz="0" w:space="0" w:color="auto"/>
        <w:left w:val="none" w:sz="0" w:space="0" w:color="auto"/>
        <w:bottom w:val="none" w:sz="0" w:space="0" w:color="auto"/>
        <w:right w:val="none" w:sz="0" w:space="0" w:color="auto"/>
      </w:divBdr>
    </w:div>
    <w:div w:id="135026658">
      <w:bodyDiv w:val="1"/>
      <w:marLeft w:val="0"/>
      <w:marRight w:val="0"/>
      <w:marTop w:val="0"/>
      <w:marBottom w:val="0"/>
      <w:divBdr>
        <w:top w:val="none" w:sz="0" w:space="0" w:color="auto"/>
        <w:left w:val="none" w:sz="0" w:space="0" w:color="auto"/>
        <w:bottom w:val="none" w:sz="0" w:space="0" w:color="auto"/>
        <w:right w:val="none" w:sz="0" w:space="0" w:color="auto"/>
      </w:divBdr>
    </w:div>
    <w:div w:id="135029620">
      <w:bodyDiv w:val="1"/>
      <w:marLeft w:val="0"/>
      <w:marRight w:val="0"/>
      <w:marTop w:val="0"/>
      <w:marBottom w:val="0"/>
      <w:divBdr>
        <w:top w:val="none" w:sz="0" w:space="0" w:color="auto"/>
        <w:left w:val="none" w:sz="0" w:space="0" w:color="auto"/>
        <w:bottom w:val="none" w:sz="0" w:space="0" w:color="auto"/>
        <w:right w:val="none" w:sz="0" w:space="0" w:color="auto"/>
      </w:divBdr>
    </w:div>
    <w:div w:id="135075349">
      <w:bodyDiv w:val="1"/>
      <w:marLeft w:val="0"/>
      <w:marRight w:val="0"/>
      <w:marTop w:val="0"/>
      <w:marBottom w:val="0"/>
      <w:divBdr>
        <w:top w:val="none" w:sz="0" w:space="0" w:color="auto"/>
        <w:left w:val="none" w:sz="0" w:space="0" w:color="auto"/>
        <w:bottom w:val="none" w:sz="0" w:space="0" w:color="auto"/>
        <w:right w:val="none" w:sz="0" w:space="0" w:color="auto"/>
      </w:divBdr>
    </w:div>
    <w:div w:id="135221983">
      <w:bodyDiv w:val="1"/>
      <w:marLeft w:val="0"/>
      <w:marRight w:val="0"/>
      <w:marTop w:val="0"/>
      <w:marBottom w:val="0"/>
      <w:divBdr>
        <w:top w:val="none" w:sz="0" w:space="0" w:color="auto"/>
        <w:left w:val="none" w:sz="0" w:space="0" w:color="auto"/>
        <w:bottom w:val="none" w:sz="0" w:space="0" w:color="auto"/>
        <w:right w:val="none" w:sz="0" w:space="0" w:color="auto"/>
      </w:divBdr>
    </w:div>
    <w:div w:id="135222478">
      <w:bodyDiv w:val="1"/>
      <w:marLeft w:val="0"/>
      <w:marRight w:val="0"/>
      <w:marTop w:val="0"/>
      <w:marBottom w:val="0"/>
      <w:divBdr>
        <w:top w:val="none" w:sz="0" w:space="0" w:color="auto"/>
        <w:left w:val="none" w:sz="0" w:space="0" w:color="auto"/>
        <w:bottom w:val="none" w:sz="0" w:space="0" w:color="auto"/>
        <w:right w:val="none" w:sz="0" w:space="0" w:color="auto"/>
      </w:divBdr>
    </w:div>
    <w:div w:id="135223626">
      <w:bodyDiv w:val="1"/>
      <w:marLeft w:val="0"/>
      <w:marRight w:val="0"/>
      <w:marTop w:val="0"/>
      <w:marBottom w:val="0"/>
      <w:divBdr>
        <w:top w:val="none" w:sz="0" w:space="0" w:color="auto"/>
        <w:left w:val="none" w:sz="0" w:space="0" w:color="auto"/>
        <w:bottom w:val="none" w:sz="0" w:space="0" w:color="auto"/>
        <w:right w:val="none" w:sz="0" w:space="0" w:color="auto"/>
      </w:divBdr>
    </w:div>
    <w:div w:id="135225144">
      <w:bodyDiv w:val="1"/>
      <w:marLeft w:val="0"/>
      <w:marRight w:val="0"/>
      <w:marTop w:val="0"/>
      <w:marBottom w:val="0"/>
      <w:divBdr>
        <w:top w:val="none" w:sz="0" w:space="0" w:color="auto"/>
        <w:left w:val="none" w:sz="0" w:space="0" w:color="auto"/>
        <w:bottom w:val="none" w:sz="0" w:space="0" w:color="auto"/>
        <w:right w:val="none" w:sz="0" w:space="0" w:color="auto"/>
      </w:divBdr>
    </w:div>
    <w:div w:id="135267552">
      <w:bodyDiv w:val="1"/>
      <w:marLeft w:val="0"/>
      <w:marRight w:val="0"/>
      <w:marTop w:val="0"/>
      <w:marBottom w:val="0"/>
      <w:divBdr>
        <w:top w:val="none" w:sz="0" w:space="0" w:color="auto"/>
        <w:left w:val="none" w:sz="0" w:space="0" w:color="auto"/>
        <w:bottom w:val="none" w:sz="0" w:space="0" w:color="auto"/>
        <w:right w:val="none" w:sz="0" w:space="0" w:color="auto"/>
      </w:divBdr>
    </w:div>
    <w:div w:id="135295890">
      <w:bodyDiv w:val="1"/>
      <w:marLeft w:val="0"/>
      <w:marRight w:val="0"/>
      <w:marTop w:val="0"/>
      <w:marBottom w:val="0"/>
      <w:divBdr>
        <w:top w:val="none" w:sz="0" w:space="0" w:color="auto"/>
        <w:left w:val="none" w:sz="0" w:space="0" w:color="auto"/>
        <w:bottom w:val="none" w:sz="0" w:space="0" w:color="auto"/>
        <w:right w:val="none" w:sz="0" w:space="0" w:color="auto"/>
      </w:divBdr>
    </w:div>
    <w:div w:id="135297152">
      <w:bodyDiv w:val="1"/>
      <w:marLeft w:val="0"/>
      <w:marRight w:val="0"/>
      <w:marTop w:val="0"/>
      <w:marBottom w:val="0"/>
      <w:divBdr>
        <w:top w:val="none" w:sz="0" w:space="0" w:color="auto"/>
        <w:left w:val="none" w:sz="0" w:space="0" w:color="auto"/>
        <w:bottom w:val="none" w:sz="0" w:space="0" w:color="auto"/>
        <w:right w:val="none" w:sz="0" w:space="0" w:color="auto"/>
      </w:divBdr>
    </w:div>
    <w:div w:id="135339009">
      <w:bodyDiv w:val="1"/>
      <w:marLeft w:val="0"/>
      <w:marRight w:val="0"/>
      <w:marTop w:val="0"/>
      <w:marBottom w:val="0"/>
      <w:divBdr>
        <w:top w:val="none" w:sz="0" w:space="0" w:color="auto"/>
        <w:left w:val="none" w:sz="0" w:space="0" w:color="auto"/>
        <w:bottom w:val="none" w:sz="0" w:space="0" w:color="auto"/>
        <w:right w:val="none" w:sz="0" w:space="0" w:color="auto"/>
      </w:divBdr>
    </w:div>
    <w:div w:id="135415936">
      <w:bodyDiv w:val="1"/>
      <w:marLeft w:val="0"/>
      <w:marRight w:val="0"/>
      <w:marTop w:val="0"/>
      <w:marBottom w:val="0"/>
      <w:divBdr>
        <w:top w:val="none" w:sz="0" w:space="0" w:color="auto"/>
        <w:left w:val="none" w:sz="0" w:space="0" w:color="auto"/>
        <w:bottom w:val="none" w:sz="0" w:space="0" w:color="auto"/>
        <w:right w:val="none" w:sz="0" w:space="0" w:color="auto"/>
      </w:divBdr>
    </w:div>
    <w:div w:id="135420213">
      <w:bodyDiv w:val="1"/>
      <w:marLeft w:val="0"/>
      <w:marRight w:val="0"/>
      <w:marTop w:val="0"/>
      <w:marBottom w:val="0"/>
      <w:divBdr>
        <w:top w:val="none" w:sz="0" w:space="0" w:color="auto"/>
        <w:left w:val="none" w:sz="0" w:space="0" w:color="auto"/>
        <w:bottom w:val="none" w:sz="0" w:space="0" w:color="auto"/>
        <w:right w:val="none" w:sz="0" w:space="0" w:color="auto"/>
      </w:divBdr>
    </w:div>
    <w:div w:id="135539276">
      <w:bodyDiv w:val="1"/>
      <w:marLeft w:val="0"/>
      <w:marRight w:val="0"/>
      <w:marTop w:val="0"/>
      <w:marBottom w:val="0"/>
      <w:divBdr>
        <w:top w:val="none" w:sz="0" w:space="0" w:color="auto"/>
        <w:left w:val="none" w:sz="0" w:space="0" w:color="auto"/>
        <w:bottom w:val="none" w:sz="0" w:space="0" w:color="auto"/>
        <w:right w:val="none" w:sz="0" w:space="0" w:color="auto"/>
      </w:divBdr>
    </w:div>
    <w:div w:id="135539393">
      <w:bodyDiv w:val="1"/>
      <w:marLeft w:val="0"/>
      <w:marRight w:val="0"/>
      <w:marTop w:val="0"/>
      <w:marBottom w:val="0"/>
      <w:divBdr>
        <w:top w:val="none" w:sz="0" w:space="0" w:color="auto"/>
        <w:left w:val="none" w:sz="0" w:space="0" w:color="auto"/>
        <w:bottom w:val="none" w:sz="0" w:space="0" w:color="auto"/>
        <w:right w:val="none" w:sz="0" w:space="0" w:color="auto"/>
      </w:divBdr>
    </w:div>
    <w:div w:id="135613634">
      <w:bodyDiv w:val="1"/>
      <w:marLeft w:val="0"/>
      <w:marRight w:val="0"/>
      <w:marTop w:val="0"/>
      <w:marBottom w:val="0"/>
      <w:divBdr>
        <w:top w:val="none" w:sz="0" w:space="0" w:color="auto"/>
        <w:left w:val="none" w:sz="0" w:space="0" w:color="auto"/>
        <w:bottom w:val="none" w:sz="0" w:space="0" w:color="auto"/>
        <w:right w:val="none" w:sz="0" w:space="0" w:color="auto"/>
      </w:divBdr>
    </w:div>
    <w:div w:id="135614313">
      <w:bodyDiv w:val="1"/>
      <w:marLeft w:val="0"/>
      <w:marRight w:val="0"/>
      <w:marTop w:val="0"/>
      <w:marBottom w:val="0"/>
      <w:divBdr>
        <w:top w:val="none" w:sz="0" w:space="0" w:color="auto"/>
        <w:left w:val="none" w:sz="0" w:space="0" w:color="auto"/>
        <w:bottom w:val="none" w:sz="0" w:space="0" w:color="auto"/>
        <w:right w:val="none" w:sz="0" w:space="0" w:color="auto"/>
      </w:divBdr>
    </w:div>
    <w:div w:id="135799090">
      <w:bodyDiv w:val="1"/>
      <w:marLeft w:val="0"/>
      <w:marRight w:val="0"/>
      <w:marTop w:val="0"/>
      <w:marBottom w:val="0"/>
      <w:divBdr>
        <w:top w:val="none" w:sz="0" w:space="0" w:color="auto"/>
        <w:left w:val="none" w:sz="0" w:space="0" w:color="auto"/>
        <w:bottom w:val="none" w:sz="0" w:space="0" w:color="auto"/>
        <w:right w:val="none" w:sz="0" w:space="0" w:color="auto"/>
      </w:divBdr>
    </w:div>
    <w:div w:id="135800429">
      <w:bodyDiv w:val="1"/>
      <w:marLeft w:val="0"/>
      <w:marRight w:val="0"/>
      <w:marTop w:val="0"/>
      <w:marBottom w:val="0"/>
      <w:divBdr>
        <w:top w:val="none" w:sz="0" w:space="0" w:color="auto"/>
        <w:left w:val="none" w:sz="0" w:space="0" w:color="auto"/>
        <w:bottom w:val="none" w:sz="0" w:space="0" w:color="auto"/>
        <w:right w:val="none" w:sz="0" w:space="0" w:color="auto"/>
      </w:divBdr>
    </w:div>
    <w:div w:id="135802965">
      <w:bodyDiv w:val="1"/>
      <w:marLeft w:val="0"/>
      <w:marRight w:val="0"/>
      <w:marTop w:val="0"/>
      <w:marBottom w:val="0"/>
      <w:divBdr>
        <w:top w:val="none" w:sz="0" w:space="0" w:color="auto"/>
        <w:left w:val="none" w:sz="0" w:space="0" w:color="auto"/>
        <w:bottom w:val="none" w:sz="0" w:space="0" w:color="auto"/>
        <w:right w:val="none" w:sz="0" w:space="0" w:color="auto"/>
      </w:divBdr>
    </w:div>
    <w:div w:id="135925243">
      <w:bodyDiv w:val="1"/>
      <w:marLeft w:val="0"/>
      <w:marRight w:val="0"/>
      <w:marTop w:val="0"/>
      <w:marBottom w:val="0"/>
      <w:divBdr>
        <w:top w:val="none" w:sz="0" w:space="0" w:color="auto"/>
        <w:left w:val="none" w:sz="0" w:space="0" w:color="auto"/>
        <w:bottom w:val="none" w:sz="0" w:space="0" w:color="auto"/>
        <w:right w:val="none" w:sz="0" w:space="0" w:color="auto"/>
      </w:divBdr>
    </w:div>
    <w:div w:id="135950362">
      <w:bodyDiv w:val="1"/>
      <w:marLeft w:val="0"/>
      <w:marRight w:val="0"/>
      <w:marTop w:val="0"/>
      <w:marBottom w:val="0"/>
      <w:divBdr>
        <w:top w:val="none" w:sz="0" w:space="0" w:color="auto"/>
        <w:left w:val="none" w:sz="0" w:space="0" w:color="auto"/>
        <w:bottom w:val="none" w:sz="0" w:space="0" w:color="auto"/>
        <w:right w:val="none" w:sz="0" w:space="0" w:color="auto"/>
      </w:divBdr>
    </w:div>
    <w:div w:id="135997984">
      <w:bodyDiv w:val="1"/>
      <w:marLeft w:val="0"/>
      <w:marRight w:val="0"/>
      <w:marTop w:val="0"/>
      <w:marBottom w:val="0"/>
      <w:divBdr>
        <w:top w:val="none" w:sz="0" w:space="0" w:color="auto"/>
        <w:left w:val="none" w:sz="0" w:space="0" w:color="auto"/>
        <w:bottom w:val="none" w:sz="0" w:space="0" w:color="auto"/>
        <w:right w:val="none" w:sz="0" w:space="0" w:color="auto"/>
      </w:divBdr>
    </w:div>
    <w:div w:id="135999622">
      <w:bodyDiv w:val="1"/>
      <w:marLeft w:val="0"/>
      <w:marRight w:val="0"/>
      <w:marTop w:val="0"/>
      <w:marBottom w:val="0"/>
      <w:divBdr>
        <w:top w:val="none" w:sz="0" w:space="0" w:color="auto"/>
        <w:left w:val="none" w:sz="0" w:space="0" w:color="auto"/>
        <w:bottom w:val="none" w:sz="0" w:space="0" w:color="auto"/>
        <w:right w:val="none" w:sz="0" w:space="0" w:color="auto"/>
      </w:divBdr>
    </w:div>
    <w:div w:id="136067338">
      <w:bodyDiv w:val="1"/>
      <w:marLeft w:val="0"/>
      <w:marRight w:val="0"/>
      <w:marTop w:val="0"/>
      <w:marBottom w:val="0"/>
      <w:divBdr>
        <w:top w:val="none" w:sz="0" w:space="0" w:color="auto"/>
        <w:left w:val="none" w:sz="0" w:space="0" w:color="auto"/>
        <w:bottom w:val="none" w:sz="0" w:space="0" w:color="auto"/>
        <w:right w:val="none" w:sz="0" w:space="0" w:color="auto"/>
      </w:divBdr>
    </w:div>
    <w:div w:id="136068231">
      <w:bodyDiv w:val="1"/>
      <w:marLeft w:val="0"/>
      <w:marRight w:val="0"/>
      <w:marTop w:val="0"/>
      <w:marBottom w:val="0"/>
      <w:divBdr>
        <w:top w:val="none" w:sz="0" w:space="0" w:color="auto"/>
        <w:left w:val="none" w:sz="0" w:space="0" w:color="auto"/>
        <w:bottom w:val="none" w:sz="0" w:space="0" w:color="auto"/>
        <w:right w:val="none" w:sz="0" w:space="0" w:color="auto"/>
      </w:divBdr>
    </w:div>
    <w:div w:id="136068468">
      <w:bodyDiv w:val="1"/>
      <w:marLeft w:val="0"/>
      <w:marRight w:val="0"/>
      <w:marTop w:val="0"/>
      <w:marBottom w:val="0"/>
      <w:divBdr>
        <w:top w:val="none" w:sz="0" w:space="0" w:color="auto"/>
        <w:left w:val="none" w:sz="0" w:space="0" w:color="auto"/>
        <w:bottom w:val="none" w:sz="0" w:space="0" w:color="auto"/>
        <w:right w:val="none" w:sz="0" w:space="0" w:color="auto"/>
      </w:divBdr>
    </w:div>
    <w:div w:id="136119286">
      <w:bodyDiv w:val="1"/>
      <w:marLeft w:val="0"/>
      <w:marRight w:val="0"/>
      <w:marTop w:val="0"/>
      <w:marBottom w:val="0"/>
      <w:divBdr>
        <w:top w:val="none" w:sz="0" w:space="0" w:color="auto"/>
        <w:left w:val="none" w:sz="0" w:space="0" w:color="auto"/>
        <w:bottom w:val="none" w:sz="0" w:space="0" w:color="auto"/>
        <w:right w:val="none" w:sz="0" w:space="0" w:color="auto"/>
      </w:divBdr>
    </w:div>
    <w:div w:id="136150218">
      <w:bodyDiv w:val="1"/>
      <w:marLeft w:val="0"/>
      <w:marRight w:val="0"/>
      <w:marTop w:val="0"/>
      <w:marBottom w:val="0"/>
      <w:divBdr>
        <w:top w:val="none" w:sz="0" w:space="0" w:color="auto"/>
        <w:left w:val="none" w:sz="0" w:space="0" w:color="auto"/>
        <w:bottom w:val="none" w:sz="0" w:space="0" w:color="auto"/>
        <w:right w:val="none" w:sz="0" w:space="0" w:color="auto"/>
      </w:divBdr>
    </w:div>
    <w:div w:id="136185351">
      <w:bodyDiv w:val="1"/>
      <w:marLeft w:val="0"/>
      <w:marRight w:val="0"/>
      <w:marTop w:val="0"/>
      <w:marBottom w:val="0"/>
      <w:divBdr>
        <w:top w:val="none" w:sz="0" w:space="0" w:color="auto"/>
        <w:left w:val="none" w:sz="0" w:space="0" w:color="auto"/>
        <w:bottom w:val="none" w:sz="0" w:space="0" w:color="auto"/>
        <w:right w:val="none" w:sz="0" w:space="0" w:color="auto"/>
      </w:divBdr>
    </w:div>
    <w:div w:id="136185512">
      <w:bodyDiv w:val="1"/>
      <w:marLeft w:val="0"/>
      <w:marRight w:val="0"/>
      <w:marTop w:val="0"/>
      <w:marBottom w:val="0"/>
      <w:divBdr>
        <w:top w:val="none" w:sz="0" w:space="0" w:color="auto"/>
        <w:left w:val="none" w:sz="0" w:space="0" w:color="auto"/>
        <w:bottom w:val="none" w:sz="0" w:space="0" w:color="auto"/>
        <w:right w:val="none" w:sz="0" w:space="0" w:color="auto"/>
      </w:divBdr>
    </w:div>
    <w:div w:id="136194104">
      <w:bodyDiv w:val="1"/>
      <w:marLeft w:val="0"/>
      <w:marRight w:val="0"/>
      <w:marTop w:val="0"/>
      <w:marBottom w:val="0"/>
      <w:divBdr>
        <w:top w:val="none" w:sz="0" w:space="0" w:color="auto"/>
        <w:left w:val="none" w:sz="0" w:space="0" w:color="auto"/>
        <w:bottom w:val="none" w:sz="0" w:space="0" w:color="auto"/>
        <w:right w:val="none" w:sz="0" w:space="0" w:color="auto"/>
      </w:divBdr>
    </w:div>
    <w:div w:id="136262596">
      <w:bodyDiv w:val="1"/>
      <w:marLeft w:val="0"/>
      <w:marRight w:val="0"/>
      <w:marTop w:val="0"/>
      <w:marBottom w:val="0"/>
      <w:divBdr>
        <w:top w:val="none" w:sz="0" w:space="0" w:color="auto"/>
        <w:left w:val="none" w:sz="0" w:space="0" w:color="auto"/>
        <w:bottom w:val="none" w:sz="0" w:space="0" w:color="auto"/>
        <w:right w:val="none" w:sz="0" w:space="0" w:color="auto"/>
      </w:divBdr>
    </w:div>
    <w:div w:id="136342735">
      <w:bodyDiv w:val="1"/>
      <w:marLeft w:val="0"/>
      <w:marRight w:val="0"/>
      <w:marTop w:val="0"/>
      <w:marBottom w:val="0"/>
      <w:divBdr>
        <w:top w:val="none" w:sz="0" w:space="0" w:color="auto"/>
        <w:left w:val="none" w:sz="0" w:space="0" w:color="auto"/>
        <w:bottom w:val="none" w:sz="0" w:space="0" w:color="auto"/>
        <w:right w:val="none" w:sz="0" w:space="0" w:color="auto"/>
      </w:divBdr>
    </w:div>
    <w:div w:id="136461703">
      <w:bodyDiv w:val="1"/>
      <w:marLeft w:val="0"/>
      <w:marRight w:val="0"/>
      <w:marTop w:val="0"/>
      <w:marBottom w:val="0"/>
      <w:divBdr>
        <w:top w:val="none" w:sz="0" w:space="0" w:color="auto"/>
        <w:left w:val="none" w:sz="0" w:space="0" w:color="auto"/>
        <w:bottom w:val="none" w:sz="0" w:space="0" w:color="auto"/>
        <w:right w:val="none" w:sz="0" w:space="0" w:color="auto"/>
      </w:divBdr>
    </w:div>
    <w:div w:id="136529290">
      <w:bodyDiv w:val="1"/>
      <w:marLeft w:val="0"/>
      <w:marRight w:val="0"/>
      <w:marTop w:val="0"/>
      <w:marBottom w:val="0"/>
      <w:divBdr>
        <w:top w:val="none" w:sz="0" w:space="0" w:color="auto"/>
        <w:left w:val="none" w:sz="0" w:space="0" w:color="auto"/>
        <w:bottom w:val="none" w:sz="0" w:space="0" w:color="auto"/>
        <w:right w:val="none" w:sz="0" w:space="0" w:color="auto"/>
      </w:divBdr>
    </w:div>
    <w:div w:id="136535041">
      <w:bodyDiv w:val="1"/>
      <w:marLeft w:val="0"/>
      <w:marRight w:val="0"/>
      <w:marTop w:val="0"/>
      <w:marBottom w:val="0"/>
      <w:divBdr>
        <w:top w:val="none" w:sz="0" w:space="0" w:color="auto"/>
        <w:left w:val="none" w:sz="0" w:space="0" w:color="auto"/>
        <w:bottom w:val="none" w:sz="0" w:space="0" w:color="auto"/>
        <w:right w:val="none" w:sz="0" w:space="0" w:color="auto"/>
      </w:divBdr>
    </w:div>
    <w:div w:id="136535089">
      <w:bodyDiv w:val="1"/>
      <w:marLeft w:val="0"/>
      <w:marRight w:val="0"/>
      <w:marTop w:val="0"/>
      <w:marBottom w:val="0"/>
      <w:divBdr>
        <w:top w:val="none" w:sz="0" w:space="0" w:color="auto"/>
        <w:left w:val="none" w:sz="0" w:space="0" w:color="auto"/>
        <w:bottom w:val="none" w:sz="0" w:space="0" w:color="auto"/>
        <w:right w:val="none" w:sz="0" w:space="0" w:color="auto"/>
      </w:divBdr>
    </w:div>
    <w:div w:id="136655445">
      <w:bodyDiv w:val="1"/>
      <w:marLeft w:val="0"/>
      <w:marRight w:val="0"/>
      <w:marTop w:val="0"/>
      <w:marBottom w:val="0"/>
      <w:divBdr>
        <w:top w:val="none" w:sz="0" w:space="0" w:color="auto"/>
        <w:left w:val="none" w:sz="0" w:space="0" w:color="auto"/>
        <w:bottom w:val="none" w:sz="0" w:space="0" w:color="auto"/>
        <w:right w:val="none" w:sz="0" w:space="0" w:color="auto"/>
      </w:divBdr>
    </w:div>
    <w:div w:id="136656001">
      <w:bodyDiv w:val="1"/>
      <w:marLeft w:val="0"/>
      <w:marRight w:val="0"/>
      <w:marTop w:val="0"/>
      <w:marBottom w:val="0"/>
      <w:divBdr>
        <w:top w:val="none" w:sz="0" w:space="0" w:color="auto"/>
        <w:left w:val="none" w:sz="0" w:space="0" w:color="auto"/>
        <w:bottom w:val="none" w:sz="0" w:space="0" w:color="auto"/>
        <w:right w:val="none" w:sz="0" w:space="0" w:color="auto"/>
      </w:divBdr>
    </w:div>
    <w:div w:id="136729106">
      <w:bodyDiv w:val="1"/>
      <w:marLeft w:val="0"/>
      <w:marRight w:val="0"/>
      <w:marTop w:val="0"/>
      <w:marBottom w:val="0"/>
      <w:divBdr>
        <w:top w:val="none" w:sz="0" w:space="0" w:color="auto"/>
        <w:left w:val="none" w:sz="0" w:space="0" w:color="auto"/>
        <w:bottom w:val="none" w:sz="0" w:space="0" w:color="auto"/>
        <w:right w:val="none" w:sz="0" w:space="0" w:color="auto"/>
      </w:divBdr>
    </w:div>
    <w:div w:id="136730493">
      <w:bodyDiv w:val="1"/>
      <w:marLeft w:val="0"/>
      <w:marRight w:val="0"/>
      <w:marTop w:val="0"/>
      <w:marBottom w:val="0"/>
      <w:divBdr>
        <w:top w:val="none" w:sz="0" w:space="0" w:color="auto"/>
        <w:left w:val="none" w:sz="0" w:space="0" w:color="auto"/>
        <w:bottom w:val="none" w:sz="0" w:space="0" w:color="auto"/>
        <w:right w:val="none" w:sz="0" w:space="0" w:color="auto"/>
      </w:divBdr>
    </w:div>
    <w:div w:id="136916301">
      <w:bodyDiv w:val="1"/>
      <w:marLeft w:val="0"/>
      <w:marRight w:val="0"/>
      <w:marTop w:val="0"/>
      <w:marBottom w:val="0"/>
      <w:divBdr>
        <w:top w:val="none" w:sz="0" w:space="0" w:color="auto"/>
        <w:left w:val="none" w:sz="0" w:space="0" w:color="auto"/>
        <w:bottom w:val="none" w:sz="0" w:space="0" w:color="auto"/>
        <w:right w:val="none" w:sz="0" w:space="0" w:color="auto"/>
      </w:divBdr>
    </w:div>
    <w:div w:id="136917970">
      <w:bodyDiv w:val="1"/>
      <w:marLeft w:val="0"/>
      <w:marRight w:val="0"/>
      <w:marTop w:val="0"/>
      <w:marBottom w:val="0"/>
      <w:divBdr>
        <w:top w:val="none" w:sz="0" w:space="0" w:color="auto"/>
        <w:left w:val="none" w:sz="0" w:space="0" w:color="auto"/>
        <w:bottom w:val="none" w:sz="0" w:space="0" w:color="auto"/>
        <w:right w:val="none" w:sz="0" w:space="0" w:color="auto"/>
      </w:divBdr>
    </w:div>
    <w:div w:id="136992009">
      <w:bodyDiv w:val="1"/>
      <w:marLeft w:val="0"/>
      <w:marRight w:val="0"/>
      <w:marTop w:val="0"/>
      <w:marBottom w:val="0"/>
      <w:divBdr>
        <w:top w:val="none" w:sz="0" w:space="0" w:color="auto"/>
        <w:left w:val="none" w:sz="0" w:space="0" w:color="auto"/>
        <w:bottom w:val="none" w:sz="0" w:space="0" w:color="auto"/>
        <w:right w:val="none" w:sz="0" w:space="0" w:color="auto"/>
      </w:divBdr>
    </w:div>
    <w:div w:id="137036187">
      <w:bodyDiv w:val="1"/>
      <w:marLeft w:val="0"/>
      <w:marRight w:val="0"/>
      <w:marTop w:val="0"/>
      <w:marBottom w:val="0"/>
      <w:divBdr>
        <w:top w:val="none" w:sz="0" w:space="0" w:color="auto"/>
        <w:left w:val="none" w:sz="0" w:space="0" w:color="auto"/>
        <w:bottom w:val="none" w:sz="0" w:space="0" w:color="auto"/>
        <w:right w:val="none" w:sz="0" w:space="0" w:color="auto"/>
      </w:divBdr>
    </w:div>
    <w:div w:id="137037816">
      <w:bodyDiv w:val="1"/>
      <w:marLeft w:val="0"/>
      <w:marRight w:val="0"/>
      <w:marTop w:val="0"/>
      <w:marBottom w:val="0"/>
      <w:divBdr>
        <w:top w:val="none" w:sz="0" w:space="0" w:color="auto"/>
        <w:left w:val="none" w:sz="0" w:space="0" w:color="auto"/>
        <w:bottom w:val="none" w:sz="0" w:space="0" w:color="auto"/>
        <w:right w:val="none" w:sz="0" w:space="0" w:color="auto"/>
      </w:divBdr>
    </w:div>
    <w:div w:id="137068371">
      <w:bodyDiv w:val="1"/>
      <w:marLeft w:val="0"/>
      <w:marRight w:val="0"/>
      <w:marTop w:val="0"/>
      <w:marBottom w:val="0"/>
      <w:divBdr>
        <w:top w:val="none" w:sz="0" w:space="0" w:color="auto"/>
        <w:left w:val="none" w:sz="0" w:space="0" w:color="auto"/>
        <w:bottom w:val="none" w:sz="0" w:space="0" w:color="auto"/>
        <w:right w:val="none" w:sz="0" w:space="0" w:color="auto"/>
      </w:divBdr>
    </w:div>
    <w:div w:id="137112488">
      <w:bodyDiv w:val="1"/>
      <w:marLeft w:val="0"/>
      <w:marRight w:val="0"/>
      <w:marTop w:val="0"/>
      <w:marBottom w:val="0"/>
      <w:divBdr>
        <w:top w:val="none" w:sz="0" w:space="0" w:color="auto"/>
        <w:left w:val="none" w:sz="0" w:space="0" w:color="auto"/>
        <w:bottom w:val="none" w:sz="0" w:space="0" w:color="auto"/>
        <w:right w:val="none" w:sz="0" w:space="0" w:color="auto"/>
      </w:divBdr>
    </w:div>
    <w:div w:id="137117816">
      <w:bodyDiv w:val="1"/>
      <w:marLeft w:val="0"/>
      <w:marRight w:val="0"/>
      <w:marTop w:val="0"/>
      <w:marBottom w:val="0"/>
      <w:divBdr>
        <w:top w:val="none" w:sz="0" w:space="0" w:color="auto"/>
        <w:left w:val="none" w:sz="0" w:space="0" w:color="auto"/>
        <w:bottom w:val="none" w:sz="0" w:space="0" w:color="auto"/>
        <w:right w:val="none" w:sz="0" w:space="0" w:color="auto"/>
      </w:divBdr>
    </w:div>
    <w:div w:id="137188268">
      <w:bodyDiv w:val="1"/>
      <w:marLeft w:val="0"/>
      <w:marRight w:val="0"/>
      <w:marTop w:val="0"/>
      <w:marBottom w:val="0"/>
      <w:divBdr>
        <w:top w:val="none" w:sz="0" w:space="0" w:color="auto"/>
        <w:left w:val="none" w:sz="0" w:space="0" w:color="auto"/>
        <w:bottom w:val="none" w:sz="0" w:space="0" w:color="auto"/>
        <w:right w:val="none" w:sz="0" w:space="0" w:color="auto"/>
      </w:divBdr>
    </w:div>
    <w:div w:id="137236126">
      <w:bodyDiv w:val="1"/>
      <w:marLeft w:val="0"/>
      <w:marRight w:val="0"/>
      <w:marTop w:val="0"/>
      <w:marBottom w:val="0"/>
      <w:divBdr>
        <w:top w:val="none" w:sz="0" w:space="0" w:color="auto"/>
        <w:left w:val="none" w:sz="0" w:space="0" w:color="auto"/>
        <w:bottom w:val="none" w:sz="0" w:space="0" w:color="auto"/>
        <w:right w:val="none" w:sz="0" w:space="0" w:color="auto"/>
      </w:divBdr>
    </w:div>
    <w:div w:id="137262305">
      <w:bodyDiv w:val="1"/>
      <w:marLeft w:val="0"/>
      <w:marRight w:val="0"/>
      <w:marTop w:val="0"/>
      <w:marBottom w:val="0"/>
      <w:divBdr>
        <w:top w:val="none" w:sz="0" w:space="0" w:color="auto"/>
        <w:left w:val="none" w:sz="0" w:space="0" w:color="auto"/>
        <w:bottom w:val="none" w:sz="0" w:space="0" w:color="auto"/>
        <w:right w:val="none" w:sz="0" w:space="0" w:color="auto"/>
      </w:divBdr>
    </w:div>
    <w:div w:id="137263932">
      <w:bodyDiv w:val="1"/>
      <w:marLeft w:val="0"/>
      <w:marRight w:val="0"/>
      <w:marTop w:val="0"/>
      <w:marBottom w:val="0"/>
      <w:divBdr>
        <w:top w:val="none" w:sz="0" w:space="0" w:color="auto"/>
        <w:left w:val="none" w:sz="0" w:space="0" w:color="auto"/>
        <w:bottom w:val="none" w:sz="0" w:space="0" w:color="auto"/>
        <w:right w:val="none" w:sz="0" w:space="0" w:color="auto"/>
      </w:divBdr>
    </w:div>
    <w:div w:id="137264627">
      <w:bodyDiv w:val="1"/>
      <w:marLeft w:val="0"/>
      <w:marRight w:val="0"/>
      <w:marTop w:val="0"/>
      <w:marBottom w:val="0"/>
      <w:divBdr>
        <w:top w:val="none" w:sz="0" w:space="0" w:color="auto"/>
        <w:left w:val="none" w:sz="0" w:space="0" w:color="auto"/>
        <w:bottom w:val="none" w:sz="0" w:space="0" w:color="auto"/>
        <w:right w:val="none" w:sz="0" w:space="0" w:color="auto"/>
      </w:divBdr>
    </w:div>
    <w:div w:id="137380108">
      <w:bodyDiv w:val="1"/>
      <w:marLeft w:val="0"/>
      <w:marRight w:val="0"/>
      <w:marTop w:val="0"/>
      <w:marBottom w:val="0"/>
      <w:divBdr>
        <w:top w:val="none" w:sz="0" w:space="0" w:color="auto"/>
        <w:left w:val="none" w:sz="0" w:space="0" w:color="auto"/>
        <w:bottom w:val="none" w:sz="0" w:space="0" w:color="auto"/>
        <w:right w:val="none" w:sz="0" w:space="0" w:color="auto"/>
      </w:divBdr>
    </w:div>
    <w:div w:id="137384156">
      <w:bodyDiv w:val="1"/>
      <w:marLeft w:val="0"/>
      <w:marRight w:val="0"/>
      <w:marTop w:val="0"/>
      <w:marBottom w:val="0"/>
      <w:divBdr>
        <w:top w:val="none" w:sz="0" w:space="0" w:color="auto"/>
        <w:left w:val="none" w:sz="0" w:space="0" w:color="auto"/>
        <w:bottom w:val="none" w:sz="0" w:space="0" w:color="auto"/>
        <w:right w:val="none" w:sz="0" w:space="0" w:color="auto"/>
      </w:divBdr>
    </w:div>
    <w:div w:id="137429432">
      <w:bodyDiv w:val="1"/>
      <w:marLeft w:val="0"/>
      <w:marRight w:val="0"/>
      <w:marTop w:val="0"/>
      <w:marBottom w:val="0"/>
      <w:divBdr>
        <w:top w:val="none" w:sz="0" w:space="0" w:color="auto"/>
        <w:left w:val="none" w:sz="0" w:space="0" w:color="auto"/>
        <w:bottom w:val="none" w:sz="0" w:space="0" w:color="auto"/>
        <w:right w:val="none" w:sz="0" w:space="0" w:color="auto"/>
      </w:divBdr>
    </w:div>
    <w:div w:id="137501968">
      <w:bodyDiv w:val="1"/>
      <w:marLeft w:val="0"/>
      <w:marRight w:val="0"/>
      <w:marTop w:val="0"/>
      <w:marBottom w:val="0"/>
      <w:divBdr>
        <w:top w:val="none" w:sz="0" w:space="0" w:color="auto"/>
        <w:left w:val="none" w:sz="0" w:space="0" w:color="auto"/>
        <w:bottom w:val="none" w:sz="0" w:space="0" w:color="auto"/>
        <w:right w:val="none" w:sz="0" w:space="0" w:color="auto"/>
      </w:divBdr>
    </w:div>
    <w:div w:id="137577295">
      <w:bodyDiv w:val="1"/>
      <w:marLeft w:val="0"/>
      <w:marRight w:val="0"/>
      <w:marTop w:val="0"/>
      <w:marBottom w:val="0"/>
      <w:divBdr>
        <w:top w:val="none" w:sz="0" w:space="0" w:color="auto"/>
        <w:left w:val="none" w:sz="0" w:space="0" w:color="auto"/>
        <w:bottom w:val="none" w:sz="0" w:space="0" w:color="auto"/>
        <w:right w:val="none" w:sz="0" w:space="0" w:color="auto"/>
      </w:divBdr>
    </w:div>
    <w:div w:id="137649967">
      <w:bodyDiv w:val="1"/>
      <w:marLeft w:val="0"/>
      <w:marRight w:val="0"/>
      <w:marTop w:val="0"/>
      <w:marBottom w:val="0"/>
      <w:divBdr>
        <w:top w:val="none" w:sz="0" w:space="0" w:color="auto"/>
        <w:left w:val="none" w:sz="0" w:space="0" w:color="auto"/>
        <w:bottom w:val="none" w:sz="0" w:space="0" w:color="auto"/>
        <w:right w:val="none" w:sz="0" w:space="0" w:color="auto"/>
      </w:divBdr>
    </w:div>
    <w:div w:id="137654107">
      <w:bodyDiv w:val="1"/>
      <w:marLeft w:val="0"/>
      <w:marRight w:val="0"/>
      <w:marTop w:val="0"/>
      <w:marBottom w:val="0"/>
      <w:divBdr>
        <w:top w:val="none" w:sz="0" w:space="0" w:color="auto"/>
        <w:left w:val="none" w:sz="0" w:space="0" w:color="auto"/>
        <w:bottom w:val="none" w:sz="0" w:space="0" w:color="auto"/>
        <w:right w:val="none" w:sz="0" w:space="0" w:color="auto"/>
      </w:divBdr>
    </w:div>
    <w:div w:id="137696622">
      <w:bodyDiv w:val="1"/>
      <w:marLeft w:val="0"/>
      <w:marRight w:val="0"/>
      <w:marTop w:val="0"/>
      <w:marBottom w:val="0"/>
      <w:divBdr>
        <w:top w:val="none" w:sz="0" w:space="0" w:color="auto"/>
        <w:left w:val="none" w:sz="0" w:space="0" w:color="auto"/>
        <w:bottom w:val="none" w:sz="0" w:space="0" w:color="auto"/>
        <w:right w:val="none" w:sz="0" w:space="0" w:color="auto"/>
      </w:divBdr>
    </w:div>
    <w:div w:id="137773564">
      <w:bodyDiv w:val="1"/>
      <w:marLeft w:val="0"/>
      <w:marRight w:val="0"/>
      <w:marTop w:val="0"/>
      <w:marBottom w:val="0"/>
      <w:divBdr>
        <w:top w:val="none" w:sz="0" w:space="0" w:color="auto"/>
        <w:left w:val="none" w:sz="0" w:space="0" w:color="auto"/>
        <w:bottom w:val="none" w:sz="0" w:space="0" w:color="auto"/>
        <w:right w:val="none" w:sz="0" w:space="0" w:color="auto"/>
      </w:divBdr>
    </w:div>
    <w:div w:id="137918752">
      <w:bodyDiv w:val="1"/>
      <w:marLeft w:val="0"/>
      <w:marRight w:val="0"/>
      <w:marTop w:val="0"/>
      <w:marBottom w:val="0"/>
      <w:divBdr>
        <w:top w:val="none" w:sz="0" w:space="0" w:color="auto"/>
        <w:left w:val="none" w:sz="0" w:space="0" w:color="auto"/>
        <w:bottom w:val="none" w:sz="0" w:space="0" w:color="auto"/>
        <w:right w:val="none" w:sz="0" w:space="0" w:color="auto"/>
      </w:divBdr>
    </w:div>
    <w:div w:id="137919019">
      <w:bodyDiv w:val="1"/>
      <w:marLeft w:val="0"/>
      <w:marRight w:val="0"/>
      <w:marTop w:val="0"/>
      <w:marBottom w:val="0"/>
      <w:divBdr>
        <w:top w:val="none" w:sz="0" w:space="0" w:color="auto"/>
        <w:left w:val="none" w:sz="0" w:space="0" w:color="auto"/>
        <w:bottom w:val="none" w:sz="0" w:space="0" w:color="auto"/>
        <w:right w:val="none" w:sz="0" w:space="0" w:color="auto"/>
      </w:divBdr>
    </w:div>
    <w:div w:id="138041548">
      <w:bodyDiv w:val="1"/>
      <w:marLeft w:val="0"/>
      <w:marRight w:val="0"/>
      <w:marTop w:val="0"/>
      <w:marBottom w:val="0"/>
      <w:divBdr>
        <w:top w:val="none" w:sz="0" w:space="0" w:color="auto"/>
        <w:left w:val="none" w:sz="0" w:space="0" w:color="auto"/>
        <w:bottom w:val="none" w:sz="0" w:space="0" w:color="auto"/>
        <w:right w:val="none" w:sz="0" w:space="0" w:color="auto"/>
      </w:divBdr>
    </w:div>
    <w:div w:id="138230525">
      <w:bodyDiv w:val="1"/>
      <w:marLeft w:val="0"/>
      <w:marRight w:val="0"/>
      <w:marTop w:val="0"/>
      <w:marBottom w:val="0"/>
      <w:divBdr>
        <w:top w:val="none" w:sz="0" w:space="0" w:color="auto"/>
        <w:left w:val="none" w:sz="0" w:space="0" w:color="auto"/>
        <w:bottom w:val="none" w:sz="0" w:space="0" w:color="auto"/>
        <w:right w:val="none" w:sz="0" w:space="0" w:color="auto"/>
      </w:divBdr>
    </w:div>
    <w:div w:id="138233182">
      <w:bodyDiv w:val="1"/>
      <w:marLeft w:val="0"/>
      <w:marRight w:val="0"/>
      <w:marTop w:val="0"/>
      <w:marBottom w:val="0"/>
      <w:divBdr>
        <w:top w:val="none" w:sz="0" w:space="0" w:color="auto"/>
        <w:left w:val="none" w:sz="0" w:space="0" w:color="auto"/>
        <w:bottom w:val="none" w:sz="0" w:space="0" w:color="auto"/>
        <w:right w:val="none" w:sz="0" w:space="0" w:color="auto"/>
      </w:divBdr>
    </w:div>
    <w:div w:id="138235364">
      <w:bodyDiv w:val="1"/>
      <w:marLeft w:val="0"/>
      <w:marRight w:val="0"/>
      <w:marTop w:val="0"/>
      <w:marBottom w:val="0"/>
      <w:divBdr>
        <w:top w:val="none" w:sz="0" w:space="0" w:color="auto"/>
        <w:left w:val="none" w:sz="0" w:space="0" w:color="auto"/>
        <w:bottom w:val="none" w:sz="0" w:space="0" w:color="auto"/>
        <w:right w:val="none" w:sz="0" w:space="0" w:color="auto"/>
      </w:divBdr>
    </w:div>
    <w:div w:id="138353310">
      <w:bodyDiv w:val="1"/>
      <w:marLeft w:val="0"/>
      <w:marRight w:val="0"/>
      <w:marTop w:val="0"/>
      <w:marBottom w:val="0"/>
      <w:divBdr>
        <w:top w:val="none" w:sz="0" w:space="0" w:color="auto"/>
        <w:left w:val="none" w:sz="0" w:space="0" w:color="auto"/>
        <w:bottom w:val="none" w:sz="0" w:space="0" w:color="auto"/>
        <w:right w:val="none" w:sz="0" w:space="0" w:color="auto"/>
      </w:divBdr>
    </w:div>
    <w:div w:id="138378415">
      <w:bodyDiv w:val="1"/>
      <w:marLeft w:val="0"/>
      <w:marRight w:val="0"/>
      <w:marTop w:val="0"/>
      <w:marBottom w:val="0"/>
      <w:divBdr>
        <w:top w:val="none" w:sz="0" w:space="0" w:color="auto"/>
        <w:left w:val="none" w:sz="0" w:space="0" w:color="auto"/>
        <w:bottom w:val="none" w:sz="0" w:space="0" w:color="auto"/>
        <w:right w:val="none" w:sz="0" w:space="0" w:color="auto"/>
      </w:divBdr>
    </w:div>
    <w:div w:id="138421372">
      <w:bodyDiv w:val="1"/>
      <w:marLeft w:val="0"/>
      <w:marRight w:val="0"/>
      <w:marTop w:val="0"/>
      <w:marBottom w:val="0"/>
      <w:divBdr>
        <w:top w:val="none" w:sz="0" w:space="0" w:color="auto"/>
        <w:left w:val="none" w:sz="0" w:space="0" w:color="auto"/>
        <w:bottom w:val="none" w:sz="0" w:space="0" w:color="auto"/>
        <w:right w:val="none" w:sz="0" w:space="0" w:color="auto"/>
      </w:divBdr>
    </w:div>
    <w:div w:id="138424159">
      <w:bodyDiv w:val="1"/>
      <w:marLeft w:val="0"/>
      <w:marRight w:val="0"/>
      <w:marTop w:val="0"/>
      <w:marBottom w:val="0"/>
      <w:divBdr>
        <w:top w:val="none" w:sz="0" w:space="0" w:color="auto"/>
        <w:left w:val="none" w:sz="0" w:space="0" w:color="auto"/>
        <w:bottom w:val="none" w:sz="0" w:space="0" w:color="auto"/>
        <w:right w:val="none" w:sz="0" w:space="0" w:color="auto"/>
      </w:divBdr>
    </w:div>
    <w:div w:id="138427471">
      <w:bodyDiv w:val="1"/>
      <w:marLeft w:val="0"/>
      <w:marRight w:val="0"/>
      <w:marTop w:val="0"/>
      <w:marBottom w:val="0"/>
      <w:divBdr>
        <w:top w:val="none" w:sz="0" w:space="0" w:color="auto"/>
        <w:left w:val="none" w:sz="0" w:space="0" w:color="auto"/>
        <w:bottom w:val="none" w:sz="0" w:space="0" w:color="auto"/>
        <w:right w:val="none" w:sz="0" w:space="0" w:color="auto"/>
      </w:divBdr>
    </w:div>
    <w:div w:id="138544115">
      <w:bodyDiv w:val="1"/>
      <w:marLeft w:val="0"/>
      <w:marRight w:val="0"/>
      <w:marTop w:val="0"/>
      <w:marBottom w:val="0"/>
      <w:divBdr>
        <w:top w:val="none" w:sz="0" w:space="0" w:color="auto"/>
        <w:left w:val="none" w:sz="0" w:space="0" w:color="auto"/>
        <w:bottom w:val="none" w:sz="0" w:space="0" w:color="auto"/>
        <w:right w:val="none" w:sz="0" w:space="0" w:color="auto"/>
      </w:divBdr>
    </w:div>
    <w:div w:id="138572681">
      <w:bodyDiv w:val="1"/>
      <w:marLeft w:val="0"/>
      <w:marRight w:val="0"/>
      <w:marTop w:val="0"/>
      <w:marBottom w:val="0"/>
      <w:divBdr>
        <w:top w:val="none" w:sz="0" w:space="0" w:color="auto"/>
        <w:left w:val="none" w:sz="0" w:space="0" w:color="auto"/>
        <w:bottom w:val="none" w:sz="0" w:space="0" w:color="auto"/>
        <w:right w:val="none" w:sz="0" w:space="0" w:color="auto"/>
      </w:divBdr>
    </w:div>
    <w:div w:id="138575157">
      <w:bodyDiv w:val="1"/>
      <w:marLeft w:val="0"/>
      <w:marRight w:val="0"/>
      <w:marTop w:val="0"/>
      <w:marBottom w:val="0"/>
      <w:divBdr>
        <w:top w:val="none" w:sz="0" w:space="0" w:color="auto"/>
        <w:left w:val="none" w:sz="0" w:space="0" w:color="auto"/>
        <w:bottom w:val="none" w:sz="0" w:space="0" w:color="auto"/>
        <w:right w:val="none" w:sz="0" w:space="0" w:color="auto"/>
      </w:divBdr>
    </w:div>
    <w:div w:id="138615277">
      <w:bodyDiv w:val="1"/>
      <w:marLeft w:val="0"/>
      <w:marRight w:val="0"/>
      <w:marTop w:val="0"/>
      <w:marBottom w:val="0"/>
      <w:divBdr>
        <w:top w:val="none" w:sz="0" w:space="0" w:color="auto"/>
        <w:left w:val="none" w:sz="0" w:space="0" w:color="auto"/>
        <w:bottom w:val="none" w:sz="0" w:space="0" w:color="auto"/>
        <w:right w:val="none" w:sz="0" w:space="0" w:color="auto"/>
      </w:divBdr>
    </w:div>
    <w:div w:id="138692343">
      <w:bodyDiv w:val="1"/>
      <w:marLeft w:val="0"/>
      <w:marRight w:val="0"/>
      <w:marTop w:val="0"/>
      <w:marBottom w:val="0"/>
      <w:divBdr>
        <w:top w:val="none" w:sz="0" w:space="0" w:color="auto"/>
        <w:left w:val="none" w:sz="0" w:space="0" w:color="auto"/>
        <w:bottom w:val="none" w:sz="0" w:space="0" w:color="auto"/>
        <w:right w:val="none" w:sz="0" w:space="0" w:color="auto"/>
      </w:divBdr>
    </w:div>
    <w:div w:id="138694828">
      <w:bodyDiv w:val="1"/>
      <w:marLeft w:val="0"/>
      <w:marRight w:val="0"/>
      <w:marTop w:val="0"/>
      <w:marBottom w:val="0"/>
      <w:divBdr>
        <w:top w:val="none" w:sz="0" w:space="0" w:color="auto"/>
        <w:left w:val="none" w:sz="0" w:space="0" w:color="auto"/>
        <w:bottom w:val="none" w:sz="0" w:space="0" w:color="auto"/>
        <w:right w:val="none" w:sz="0" w:space="0" w:color="auto"/>
      </w:divBdr>
    </w:div>
    <w:div w:id="138812262">
      <w:bodyDiv w:val="1"/>
      <w:marLeft w:val="0"/>
      <w:marRight w:val="0"/>
      <w:marTop w:val="0"/>
      <w:marBottom w:val="0"/>
      <w:divBdr>
        <w:top w:val="none" w:sz="0" w:space="0" w:color="auto"/>
        <w:left w:val="none" w:sz="0" w:space="0" w:color="auto"/>
        <w:bottom w:val="none" w:sz="0" w:space="0" w:color="auto"/>
        <w:right w:val="none" w:sz="0" w:space="0" w:color="auto"/>
      </w:divBdr>
    </w:div>
    <w:div w:id="138886113">
      <w:bodyDiv w:val="1"/>
      <w:marLeft w:val="0"/>
      <w:marRight w:val="0"/>
      <w:marTop w:val="0"/>
      <w:marBottom w:val="0"/>
      <w:divBdr>
        <w:top w:val="none" w:sz="0" w:space="0" w:color="auto"/>
        <w:left w:val="none" w:sz="0" w:space="0" w:color="auto"/>
        <w:bottom w:val="none" w:sz="0" w:space="0" w:color="auto"/>
        <w:right w:val="none" w:sz="0" w:space="0" w:color="auto"/>
      </w:divBdr>
    </w:div>
    <w:div w:id="138963394">
      <w:bodyDiv w:val="1"/>
      <w:marLeft w:val="0"/>
      <w:marRight w:val="0"/>
      <w:marTop w:val="0"/>
      <w:marBottom w:val="0"/>
      <w:divBdr>
        <w:top w:val="none" w:sz="0" w:space="0" w:color="auto"/>
        <w:left w:val="none" w:sz="0" w:space="0" w:color="auto"/>
        <w:bottom w:val="none" w:sz="0" w:space="0" w:color="auto"/>
        <w:right w:val="none" w:sz="0" w:space="0" w:color="auto"/>
      </w:divBdr>
    </w:div>
    <w:div w:id="138963831">
      <w:bodyDiv w:val="1"/>
      <w:marLeft w:val="0"/>
      <w:marRight w:val="0"/>
      <w:marTop w:val="0"/>
      <w:marBottom w:val="0"/>
      <w:divBdr>
        <w:top w:val="none" w:sz="0" w:space="0" w:color="auto"/>
        <w:left w:val="none" w:sz="0" w:space="0" w:color="auto"/>
        <w:bottom w:val="none" w:sz="0" w:space="0" w:color="auto"/>
        <w:right w:val="none" w:sz="0" w:space="0" w:color="auto"/>
      </w:divBdr>
    </w:div>
    <w:div w:id="139032284">
      <w:bodyDiv w:val="1"/>
      <w:marLeft w:val="0"/>
      <w:marRight w:val="0"/>
      <w:marTop w:val="0"/>
      <w:marBottom w:val="0"/>
      <w:divBdr>
        <w:top w:val="none" w:sz="0" w:space="0" w:color="auto"/>
        <w:left w:val="none" w:sz="0" w:space="0" w:color="auto"/>
        <w:bottom w:val="none" w:sz="0" w:space="0" w:color="auto"/>
        <w:right w:val="none" w:sz="0" w:space="0" w:color="auto"/>
      </w:divBdr>
    </w:div>
    <w:div w:id="139156366">
      <w:bodyDiv w:val="1"/>
      <w:marLeft w:val="0"/>
      <w:marRight w:val="0"/>
      <w:marTop w:val="0"/>
      <w:marBottom w:val="0"/>
      <w:divBdr>
        <w:top w:val="none" w:sz="0" w:space="0" w:color="auto"/>
        <w:left w:val="none" w:sz="0" w:space="0" w:color="auto"/>
        <w:bottom w:val="none" w:sz="0" w:space="0" w:color="auto"/>
        <w:right w:val="none" w:sz="0" w:space="0" w:color="auto"/>
      </w:divBdr>
    </w:div>
    <w:div w:id="139159600">
      <w:bodyDiv w:val="1"/>
      <w:marLeft w:val="0"/>
      <w:marRight w:val="0"/>
      <w:marTop w:val="0"/>
      <w:marBottom w:val="0"/>
      <w:divBdr>
        <w:top w:val="none" w:sz="0" w:space="0" w:color="auto"/>
        <w:left w:val="none" w:sz="0" w:space="0" w:color="auto"/>
        <w:bottom w:val="none" w:sz="0" w:space="0" w:color="auto"/>
        <w:right w:val="none" w:sz="0" w:space="0" w:color="auto"/>
      </w:divBdr>
    </w:div>
    <w:div w:id="139269429">
      <w:bodyDiv w:val="1"/>
      <w:marLeft w:val="0"/>
      <w:marRight w:val="0"/>
      <w:marTop w:val="0"/>
      <w:marBottom w:val="0"/>
      <w:divBdr>
        <w:top w:val="none" w:sz="0" w:space="0" w:color="auto"/>
        <w:left w:val="none" w:sz="0" w:space="0" w:color="auto"/>
        <w:bottom w:val="none" w:sz="0" w:space="0" w:color="auto"/>
        <w:right w:val="none" w:sz="0" w:space="0" w:color="auto"/>
      </w:divBdr>
    </w:div>
    <w:div w:id="139348147">
      <w:bodyDiv w:val="1"/>
      <w:marLeft w:val="0"/>
      <w:marRight w:val="0"/>
      <w:marTop w:val="0"/>
      <w:marBottom w:val="0"/>
      <w:divBdr>
        <w:top w:val="none" w:sz="0" w:space="0" w:color="auto"/>
        <w:left w:val="none" w:sz="0" w:space="0" w:color="auto"/>
        <w:bottom w:val="none" w:sz="0" w:space="0" w:color="auto"/>
        <w:right w:val="none" w:sz="0" w:space="0" w:color="auto"/>
      </w:divBdr>
    </w:div>
    <w:div w:id="139348577">
      <w:bodyDiv w:val="1"/>
      <w:marLeft w:val="0"/>
      <w:marRight w:val="0"/>
      <w:marTop w:val="0"/>
      <w:marBottom w:val="0"/>
      <w:divBdr>
        <w:top w:val="none" w:sz="0" w:space="0" w:color="auto"/>
        <w:left w:val="none" w:sz="0" w:space="0" w:color="auto"/>
        <w:bottom w:val="none" w:sz="0" w:space="0" w:color="auto"/>
        <w:right w:val="none" w:sz="0" w:space="0" w:color="auto"/>
      </w:divBdr>
    </w:div>
    <w:div w:id="139352892">
      <w:bodyDiv w:val="1"/>
      <w:marLeft w:val="0"/>
      <w:marRight w:val="0"/>
      <w:marTop w:val="0"/>
      <w:marBottom w:val="0"/>
      <w:divBdr>
        <w:top w:val="none" w:sz="0" w:space="0" w:color="auto"/>
        <w:left w:val="none" w:sz="0" w:space="0" w:color="auto"/>
        <w:bottom w:val="none" w:sz="0" w:space="0" w:color="auto"/>
        <w:right w:val="none" w:sz="0" w:space="0" w:color="auto"/>
      </w:divBdr>
    </w:div>
    <w:div w:id="139422450">
      <w:bodyDiv w:val="1"/>
      <w:marLeft w:val="0"/>
      <w:marRight w:val="0"/>
      <w:marTop w:val="0"/>
      <w:marBottom w:val="0"/>
      <w:divBdr>
        <w:top w:val="none" w:sz="0" w:space="0" w:color="auto"/>
        <w:left w:val="none" w:sz="0" w:space="0" w:color="auto"/>
        <w:bottom w:val="none" w:sz="0" w:space="0" w:color="auto"/>
        <w:right w:val="none" w:sz="0" w:space="0" w:color="auto"/>
      </w:divBdr>
    </w:div>
    <w:div w:id="139461736">
      <w:bodyDiv w:val="1"/>
      <w:marLeft w:val="0"/>
      <w:marRight w:val="0"/>
      <w:marTop w:val="0"/>
      <w:marBottom w:val="0"/>
      <w:divBdr>
        <w:top w:val="none" w:sz="0" w:space="0" w:color="auto"/>
        <w:left w:val="none" w:sz="0" w:space="0" w:color="auto"/>
        <w:bottom w:val="none" w:sz="0" w:space="0" w:color="auto"/>
        <w:right w:val="none" w:sz="0" w:space="0" w:color="auto"/>
      </w:divBdr>
    </w:div>
    <w:div w:id="139538039">
      <w:bodyDiv w:val="1"/>
      <w:marLeft w:val="0"/>
      <w:marRight w:val="0"/>
      <w:marTop w:val="0"/>
      <w:marBottom w:val="0"/>
      <w:divBdr>
        <w:top w:val="none" w:sz="0" w:space="0" w:color="auto"/>
        <w:left w:val="none" w:sz="0" w:space="0" w:color="auto"/>
        <w:bottom w:val="none" w:sz="0" w:space="0" w:color="auto"/>
        <w:right w:val="none" w:sz="0" w:space="0" w:color="auto"/>
      </w:divBdr>
    </w:div>
    <w:div w:id="139620234">
      <w:bodyDiv w:val="1"/>
      <w:marLeft w:val="0"/>
      <w:marRight w:val="0"/>
      <w:marTop w:val="0"/>
      <w:marBottom w:val="0"/>
      <w:divBdr>
        <w:top w:val="none" w:sz="0" w:space="0" w:color="auto"/>
        <w:left w:val="none" w:sz="0" w:space="0" w:color="auto"/>
        <w:bottom w:val="none" w:sz="0" w:space="0" w:color="auto"/>
        <w:right w:val="none" w:sz="0" w:space="0" w:color="auto"/>
      </w:divBdr>
    </w:div>
    <w:div w:id="139662962">
      <w:bodyDiv w:val="1"/>
      <w:marLeft w:val="0"/>
      <w:marRight w:val="0"/>
      <w:marTop w:val="0"/>
      <w:marBottom w:val="0"/>
      <w:divBdr>
        <w:top w:val="none" w:sz="0" w:space="0" w:color="auto"/>
        <w:left w:val="none" w:sz="0" w:space="0" w:color="auto"/>
        <w:bottom w:val="none" w:sz="0" w:space="0" w:color="auto"/>
        <w:right w:val="none" w:sz="0" w:space="0" w:color="auto"/>
      </w:divBdr>
    </w:div>
    <w:div w:id="139736400">
      <w:bodyDiv w:val="1"/>
      <w:marLeft w:val="0"/>
      <w:marRight w:val="0"/>
      <w:marTop w:val="0"/>
      <w:marBottom w:val="0"/>
      <w:divBdr>
        <w:top w:val="none" w:sz="0" w:space="0" w:color="auto"/>
        <w:left w:val="none" w:sz="0" w:space="0" w:color="auto"/>
        <w:bottom w:val="none" w:sz="0" w:space="0" w:color="auto"/>
        <w:right w:val="none" w:sz="0" w:space="0" w:color="auto"/>
      </w:divBdr>
    </w:div>
    <w:div w:id="139925131">
      <w:bodyDiv w:val="1"/>
      <w:marLeft w:val="0"/>
      <w:marRight w:val="0"/>
      <w:marTop w:val="0"/>
      <w:marBottom w:val="0"/>
      <w:divBdr>
        <w:top w:val="none" w:sz="0" w:space="0" w:color="auto"/>
        <w:left w:val="none" w:sz="0" w:space="0" w:color="auto"/>
        <w:bottom w:val="none" w:sz="0" w:space="0" w:color="auto"/>
        <w:right w:val="none" w:sz="0" w:space="0" w:color="auto"/>
      </w:divBdr>
    </w:div>
    <w:div w:id="140007979">
      <w:bodyDiv w:val="1"/>
      <w:marLeft w:val="0"/>
      <w:marRight w:val="0"/>
      <w:marTop w:val="0"/>
      <w:marBottom w:val="0"/>
      <w:divBdr>
        <w:top w:val="none" w:sz="0" w:space="0" w:color="auto"/>
        <w:left w:val="none" w:sz="0" w:space="0" w:color="auto"/>
        <w:bottom w:val="none" w:sz="0" w:space="0" w:color="auto"/>
        <w:right w:val="none" w:sz="0" w:space="0" w:color="auto"/>
      </w:divBdr>
    </w:div>
    <w:div w:id="140074316">
      <w:bodyDiv w:val="1"/>
      <w:marLeft w:val="0"/>
      <w:marRight w:val="0"/>
      <w:marTop w:val="0"/>
      <w:marBottom w:val="0"/>
      <w:divBdr>
        <w:top w:val="none" w:sz="0" w:space="0" w:color="auto"/>
        <w:left w:val="none" w:sz="0" w:space="0" w:color="auto"/>
        <w:bottom w:val="none" w:sz="0" w:space="0" w:color="auto"/>
        <w:right w:val="none" w:sz="0" w:space="0" w:color="auto"/>
      </w:divBdr>
    </w:div>
    <w:div w:id="140121810">
      <w:bodyDiv w:val="1"/>
      <w:marLeft w:val="0"/>
      <w:marRight w:val="0"/>
      <w:marTop w:val="0"/>
      <w:marBottom w:val="0"/>
      <w:divBdr>
        <w:top w:val="none" w:sz="0" w:space="0" w:color="auto"/>
        <w:left w:val="none" w:sz="0" w:space="0" w:color="auto"/>
        <w:bottom w:val="none" w:sz="0" w:space="0" w:color="auto"/>
        <w:right w:val="none" w:sz="0" w:space="0" w:color="auto"/>
      </w:divBdr>
    </w:div>
    <w:div w:id="140125291">
      <w:bodyDiv w:val="1"/>
      <w:marLeft w:val="0"/>
      <w:marRight w:val="0"/>
      <w:marTop w:val="0"/>
      <w:marBottom w:val="0"/>
      <w:divBdr>
        <w:top w:val="none" w:sz="0" w:space="0" w:color="auto"/>
        <w:left w:val="none" w:sz="0" w:space="0" w:color="auto"/>
        <w:bottom w:val="none" w:sz="0" w:space="0" w:color="auto"/>
        <w:right w:val="none" w:sz="0" w:space="0" w:color="auto"/>
      </w:divBdr>
    </w:div>
    <w:div w:id="140194259">
      <w:bodyDiv w:val="1"/>
      <w:marLeft w:val="0"/>
      <w:marRight w:val="0"/>
      <w:marTop w:val="0"/>
      <w:marBottom w:val="0"/>
      <w:divBdr>
        <w:top w:val="none" w:sz="0" w:space="0" w:color="auto"/>
        <w:left w:val="none" w:sz="0" w:space="0" w:color="auto"/>
        <w:bottom w:val="none" w:sz="0" w:space="0" w:color="auto"/>
        <w:right w:val="none" w:sz="0" w:space="0" w:color="auto"/>
      </w:divBdr>
    </w:div>
    <w:div w:id="140194531">
      <w:bodyDiv w:val="1"/>
      <w:marLeft w:val="0"/>
      <w:marRight w:val="0"/>
      <w:marTop w:val="0"/>
      <w:marBottom w:val="0"/>
      <w:divBdr>
        <w:top w:val="none" w:sz="0" w:space="0" w:color="auto"/>
        <w:left w:val="none" w:sz="0" w:space="0" w:color="auto"/>
        <w:bottom w:val="none" w:sz="0" w:space="0" w:color="auto"/>
        <w:right w:val="none" w:sz="0" w:space="0" w:color="auto"/>
      </w:divBdr>
    </w:div>
    <w:div w:id="140273424">
      <w:bodyDiv w:val="1"/>
      <w:marLeft w:val="0"/>
      <w:marRight w:val="0"/>
      <w:marTop w:val="0"/>
      <w:marBottom w:val="0"/>
      <w:divBdr>
        <w:top w:val="none" w:sz="0" w:space="0" w:color="auto"/>
        <w:left w:val="none" w:sz="0" w:space="0" w:color="auto"/>
        <w:bottom w:val="none" w:sz="0" w:space="0" w:color="auto"/>
        <w:right w:val="none" w:sz="0" w:space="0" w:color="auto"/>
      </w:divBdr>
    </w:div>
    <w:div w:id="140274281">
      <w:bodyDiv w:val="1"/>
      <w:marLeft w:val="0"/>
      <w:marRight w:val="0"/>
      <w:marTop w:val="0"/>
      <w:marBottom w:val="0"/>
      <w:divBdr>
        <w:top w:val="none" w:sz="0" w:space="0" w:color="auto"/>
        <w:left w:val="none" w:sz="0" w:space="0" w:color="auto"/>
        <w:bottom w:val="none" w:sz="0" w:space="0" w:color="auto"/>
        <w:right w:val="none" w:sz="0" w:space="0" w:color="auto"/>
      </w:divBdr>
    </w:div>
    <w:div w:id="140314345">
      <w:bodyDiv w:val="1"/>
      <w:marLeft w:val="0"/>
      <w:marRight w:val="0"/>
      <w:marTop w:val="0"/>
      <w:marBottom w:val="0"/>
      <w:divBdr>
        <w:top w:val="none" w:sz="0" w:space="0" w:color="auto"/>
        <w:left w:val="none" w:sz="0" w:space="0" w:color="auto"/>
        <w:bottom w:val="none" w:sz="0" w:space="0" w:color="auto"/>
        <w:right w:val="none" w:sz="0" w:space="0" w:color="auto"/>
      </w:divBdr>
    </w:div>
    <w:div w:id="140389981">
      <w:bodyDiv w:val="1"/>
      <w:marLeft w:val="0"/>
      <w:marRight w:val="0"/>
      <w:marTop w:val="0"/>
      <w:marBottom w:val="0"/>
      <w:divBdr>
        <w:top w:val="none" w:sz="0" w:space="0" w:color="auto"/>
        <w:left w:val="none" w:sz="0" w:space="0" w:color="auto"/>
        <w:bottom w:val="none" w:sz="0" w:space="0" w:color="auto"/>
        <w:right w:val="none" w:sz="0" w:space="0" w:color="auto"/>
      </w:divBdr>
    </w:div>
    <w:div w:id="140461562">
      <w:bodyDiv w:val="1"/>
      <w:marLeft w:val="0"/>
      <w:marRight w:val="0"/>
      <w:marTop w:val="0"/>
      <w:marBottom w:val="0"/>
      <w:divBdr>
        <w:top w:val="none" w:sz="0" w:space="0" w:color="auto"/>
        <w:left w:val="none" w:sz="0" w:space="0" w:color="auto"/>
        <w:bottom w:val="none" w:sz="0" w:space="0" w:color="auto"/>
        <w:right w:val="none" w:sz="0" w:space="0" w:color="auto"/>
      </w:divBdr>
    </w:div>
    <w:div w:id="140468044">
      <w:bodyDiv w:val="1"/>
      <w:marLeft w:val="0"/>
      <w:marRight w:val="0"/>
      <w:marTop w:val="0"/>
      <w:marBottom w:val="0"/>
      <w:divBdr>
        <w:top w:val="none" w:sz="0" w:space="0" w:color="auto"/>
        <w:left w:val="none" w:sz="0" w:space="0" w:color="auto"/>
        <w:bottom w:val="none" w:sz="0" w:space="0" w:color="auto"/>
        <w:right w:val="none" w:sz="0" w:space="0" w:color="auto"/>
      </w:divBdr>
    </w:div>
    <w:div w:id="140509851">
      <w:bodyDiv w:val="1"/>
      <w:marLeft w:val="0"/>
      <w:marRight w:val="0"/>
      <w:marTop w:val="0"/>
      <w:marBottom w:val="0"/>
      <w:divBdr>
        <w:top w:val="none" w:sz="0" w:space="0" w:color="auto"/>
        <w:left w:val="none" w:sz="0" w:space="0" w:color="auto"/>
        <w:bottom w:val="none" w:sz="0" w:space="0" w:color="auto"/>
        <w:right w:val="none" w:sz="0" w:space="0" w:color="auto"/>
      </w:divBdr>
    </w:div>
    <w:div w:id="140509946">
      <w:bodyDiv w:val="1"/>
      <w:marLeft w:val="0"/>
      <w:marRight w:val="0"/>
      <w:marTop w:val="0"/>
      <w:marBottom w:val="0"/>
      <w:divBdr>
        <w:top w:val="none" w:sz="0" w:space="0" w:color="auto"/>
        <w:left w:val="none" w:sz="0" w:space="0" w:color="auto"/>
        <w:bottom w:val="none" w:sz="0" w:space="0" w:color="auto"/>
        <w:right w:val="none" w:sz="0" w:space="0" w:color="auto"/>
      </w:divBdr>
    </w:div>
    <w:div w:id="140536324">
      <w:bodyDiv w:val="1"/>
      <w:marLeft w:val="0"/>
      <w:marRight w:val="0"/>
      <w:marTop w:val="0"/>
      <w:marBottom w:val="0"/>
      <w:divBdr>
        <w:top w:val="none" w:sz="0" w:space="0" w:color="auto"/>
        <w:left w:val="none" w:sz="0" w:space="0" w:color="auto"/>
        <w:bottom w:val="none" w:sz="0" w:space="0" w:color="auto"/>
        <w:right w:val="none" w:sz="0" w:space="0" w:color="auto"/>
      </w:divBdr>
    </w:div>
    <w:div w:id="140586953">
      <w:bodyDiv w:val="1"/>
      <w:marLeft w:val="0"/>
      <w:marRight w:val="0"/>
      <w:marTop w:val="0"/>
      <w:marBottom w:val="0"/>
      <w:divBdr>
        <w:top w:val="none" w:sz="0" w:space="0" w:color="auto"/>
        <w:left w:val="none" w:sz="0" w:space="0" w:color="auto"/>
        <w:bottom w:val="none" w:sz="0" w:space="0" w:color="auto"/>
        <w:right w:val="none" w:sz="0" w:space="0" w:color="auto"/>
      </w:divBdr>
    </w:div>
    <w:div w:id="140660021">
      <w:bodyDiv w:val="1"/>
      <w:marLeft w:val="0"/>
      <w:marRight w:val="0"/>
      <w:marTop w:val="0"/>
      <w:marBottom w:val="0"/>
      <w:divBdr>
        <w:top w:val="none" w:sz="0" w:space="0" w:color="auto"/>
        <w:left w:val="none" w:sz="0" w:space="0" w:color="auto"/>
        <w:bottom w:val="none" w:sz="0" w:space="0" w:color="auto"/>
        <w:right w:val="none" w:sz="0" w:space="0" w:color="auto"/>
      </w:divBdr>
    </w:div>
    <w:div w:id="140663376">
      <w:bodyDiv w:val="1"/>
      <w:marLeft w:val="0"/>
      <w:marRight w:val="0"/>
      <w:marTop w:val="0"/>
      <w:marBottom w:val="0"/>
      <w:divBdr>
        <w:top w:val="none" w:sz="0" w:space="0" w:color="auto"/>
        <w:left w:val="none" w:sz="0" w:space="0" w:color="auto"/>
        <w:bottom w:val="none" w:sz="0" w:space="0" w:color="auto"/>
        <w:right w:val="none" w:sz="0" w:space="0" w:color="auto"/>
      </w:divBdr>
    </w:div>
    <w:div w:id="140731407">
      <w:bodyDiv w:val="1"/>
      <w:marLeft w:val="0"/>
      <w:marRight w:val="0"/>
      <w:marTop w:val="0"/>
      <w:marBottom w:val="0"/>
      <w:divBdr>
        <w:top w:val="none" w:sz="0" w:space="0" w:color="auto"/>
        <w:left w:val="none" w:sz="0" w:space="0" w:color="auto"/>
        <w:bottom w:val="none" w:sz="0" w:space="0" w:color="auto"/>
        <w:right w:val="none" w:sz="0" w:space="0" w:color="auto"/>
      </w:divBdr>
    </w:div>
    <w:div w:id="140776193">
      <w:bodyDiv w:val="1"/>
      <w:marLeft w:val="0"/>
      <w:marRight w:val="0"/>
      <w:marTop w:val="0"/>
      <w:marBottom w:val="0"/>
      <w:divBdr>
        <w:top w:val="none" w:sz="0" w:space="0" w:color="auto"/>
        <w:left w:val="none" w:sz="0" w:space="0" w:color="auto"/>
        <w:bottom w:val="none" w:sz="0" w:space="0" w:color="auto"/>
        <w:right w:val="none" w:sz="0" w:space="0" w:color="auto"/>
      </w:divBdr>
    </w:div>
    <w:div w:id="140853498">
      <w:bodyDiv w:val="1"/>
      <w:marLeft w:val="0"/>
      <w:marRight w:val="0"/>
      <w:marTop w:val="0"/>
      <w:marBottom w:val="0"/>
      <w:divBdr>
        <w:top w:val="none" w:sz="0" w:space="0" w:color="auto"/>
        <w:left w:val="none" w:sz="0" w:space="0" w:color="auto"/>
        <w:bottom w:val="none" w:sz="0" w:space="0" w:color="auto"/>
        <w:right w:val="none" w:sz="0" w:space="0" w:color="auto"/>
      </w:divBdr>
    </w:div>
    <w:div w:id="140854609">
      <w:bodyDiv w:val="1"/>
      <w:marLeft w:val="0"/>
      <w:marRight w:val="0"/>
      <w:marTop w:val="0"/>
      <w:marBottom w:val="0"/>
      <w:divBdr>
        <w:top w:val="none" w:sz="0" w:space="0" w:color="auto"/>
        <w:left w:val="none" w:sz="0" w:space="0" w:color="auto"/>
        <w:bottom w:val="none" w:sz="0" w:space="0" w:color="auto"/>
        <w:right w:val="none" w:sz="0" w:space="0" w:color="auto"/>
      </w:divBdr>
    </w:div>
    <w:div w:id="141000332">
      <w:bodyDiv w:val="1"/>
      <w:marLeft w:val="0"/>
      <w:marRight w:val="0"/>
      <w:marTop w:val="0"/>
      <w:marBottom w:val="0"/>
      <w:divBdr>
        <w:top w:val="none" w:sz="0" w:space="0" w:color="auto"/>
        <w:left w:val="none" w:sz="0" w:space="0" w:color="auto"/>
        <w:bottom w:val="none" w:sz="0" w:space="0" w:color="auto"/>
        <w:right w:val="none" w:sz="0" w:space="0" w:color="auto"/>
      </w:divBdr>
    </w:div>
    <w:div w:id="141120198">
      <w:bodyDiv w:val="1"/>
      <w:marLeft w:val="0"/>
      <w:marRight w:val="0"/>
      <w:marTop w:val="0"/>
      <w:marBottom w:val="0"/>
      <w:divBdr>
        <w:top w:val="none" w:sz="0" w:space="0" w:color="auto"/>
        <w:left w:val="none" w:sz="0" w:space="0" w:color="auto"/>
        <w:bottom w:val="none" w:sz="0" w:space="0" w:color="auto"/>
        <w:right w:val="none" w:sz="0" w:space="0" w:color="auto"/>
      </w:divBdr>
    </w:div>
    <w:div w:id="141194362">
      <w:bodyDiv w:val="1"/>
      <w:marLeft w:val="0"/>
      <w:marRight w:val="0"/>
      <w:marTop w:val="0"/>
      <w:marBottom w:val="0"/>
      <w:divBdr>
        <w:top w:val="none" w:sz="0" w:space="0" w:color="auto"/>
        <w:left w:val="none" w:sz="0" w:space="0" w:color="auto"/>
        <w:bottom w:val="none" w:sz="0" w:space="0" w:color="auto"/>
        <w:right w:val="none" w:sz="0" w:space="0" w:color="auto"/>
      </w:divBdr>
    </w:div>
    <w:div w:id="141312978">
      <w:bodyDiv w:val="1"/>
      <w:marLeft w:val="0"/>
      <w:marRight w:val="0"/>
      <w:marTop w:val="0"/>
      <w:marBottom w:val="0"/>
      <w:divBdr>
        <w:top w:val="none" w:sz="0" w:space="0" w:color="auto"/>
        <w:left w:val="none" w:sz="0" w:space="0" w:color="auto"/>
        <w:bottom w:val="none" w:sz="0" w:space="0" w:color="auto"/>
        <w:right w:val="none" w:sz="0" w:space="0" w:color="auto"/>
      </w:divBdr>
    </w:div>
    <w:div w:id="141427890">
      <w:bodyDiv w:val="1"/>
      <w:marLeft w:val="0"/>
      <w:marRight w:val="0"/>
      <w:marTop w:val="0"/>
      <w:marBottom w:val="0"/>
      <w:divBdr>
        <w:top w:val="none" w:sz="0" w:space="0" w:color="auto"/>
        <w:left w:val="none" w:sz="0" w:space="0" w:color="auto"/>
        <w:bottom w:val="none" w:sz="0" w:space="0" w:color="auto"/>
        <w:right w:val="none" w:sz="0" w:space="0" w:color="auto"/>
      </w:divBdr>
    </w:div>
    <w:div w:id="141655366">
      <w:bodyDiv w:val="1"/>
      <w:marLeft w:val="0"/>
      <w:marRight w:val="0"/>
      <w:marTop w:val="0"/>
      <w:marBottom w:val="0"/>
      <w:divBdr>
        <w:top w:val="none" w:sz="0" w:space="0" w:color="auto"/>
        <w:left w:val="none" w:sz="0" w:space="0" w:color="auto"/>
        <w:bottom w:val="none" w:sz="0" w:space="0" w:color="auto"/>
        <w:right w:val="none" w:sz="0" w:space="0" w:color="auto"/>
      </w:divBdr>
    </w:div>
    <w:div w:id="141699682">
      <w:bodyDiv w:val="1"/>
      <w:marLeft w:val="0"/>
      <w:marRight w:val="0"/>
      <w:marTop w:val="0"/>
      <w:marBottom w:val="0"/>
      <w:divBdr>
        <w:top w:val="none" w:sz="0" w:space="0" w:color="auto"/>
        <w:left w:val="none" w:sz="0" w:space="0" w:color="auto"/>
        <w:bottom w:val="none" w:sz="0" w:space="0" w:color="auto"/>
        <w:right w:val="none" w:sz="0" w:space="0" w:color="auto"/>
      </w:divBdr>
    </w:div>
    <w:div w:id="141701593">
      <w:bodyDiv w:val="1"/>
      <w:marLeft w:val="0"/>
      <w:marRight w:val="0"/>
      <w:marTop w:val="0"/>
      <w:marBottom w:val="0"/>
      <w:divBdr>
        <w:top w:val="none" w:sz="0" w:space="0" w:color="auto"/>
        <w:left w:val="none" w:sz="0" w:space="0" w:color="auto"/>
        <w:bottom w:val="none" w:sz="0" w:space="0" w:color="auto"/>
        <w:right w:val="none" w:sz="0" w:space="0" w:color="auto"/>
      </w:divBdr>
    </w:div>
    <w:div w:id="141774567">
      <w:bodyDiv w:val="1"/>
      <w:marLeft w:val="0"/>
      <w:marRight w:val="0"/>
      <w:marTop w:val="0"/>
      <w:marBottom w:val="0"/>
      <w:divBdr>
        <w:top w:val="none" w:sz="0" w:space="0" w:color="auto"/>
        <w:left w:val="none" w:sz="0" w:space="0" w:color="auto"/>
        <w:bottom w:val="none" w:sz="0" w:space="0" w:color="auto"/>
        <w:right w:val="none" w:sz="0" w:space="0" w:color="auto"/>
      </w:divBdr>
    </w:div>
    <w:div w:id="141775304">
      <w:bodyDiv w:val="1"/>
      <w:marLeft w:val="0"/>
      <w:marRight w:val="0"/>
      <w:marTop w:val="0"/>
      <w:marBottom w:val="0"/>
      <w:divBdr>
        <w:top w:val="none" w:sz="0" w:space="0" w:color="auto"/>
        <w:left w:val="none" w:sz="0" w:space="0" w:color="auto"/>
        <w:bottom w:val="none" w:sz="0" w:space="0" w:color="auto"/>
        <w:right w:val="none" w:sz="0" w:space="0" w:color="auto"/>
      </w:divBdr>
    </w:div>
    <w:div w:id="141820865">
      <w:bodyDiv w:val="1"/>
      <w:marLeft w:val="0"/>
      <w:marRight w:val="0"/>
      <w:marTop w:val="0"/>
      <w:marBottom w:val="0"/>
      <w:divBdr>
        <w:top w:val="none" w:sz="0" w:space="0" w:color="auto"/>
        <w:left w:val="none" w:sz="0" w:space="0" w:color="auto"/>
        <w:bottom w:val="none" w:sz="0" w:space="0" w:color="auto"/>
        <w:right w:val="none" w:sz="0" w:space="0" w:color="auto"/>
      </w:divBdr>
    </w:div>
    <w:div w:id="141895061">
      <w:bodyDiv w:val="1"/>
      <w:marLeft w:val="0"/>
      <w:marRight w:val="0"/>
      <w:marTop w:val="0"/>
      <w:marBottom w:val="0"/>
      <w:divBdr>
        <w:top w:val="none" w:sz="0" w:space="0" w:color="auto"/>
        <w:left w:val="none" w:sz="0" w:space="0" w:color="auto"/>
        <w:bottom w:val="none" w:sz="0" w:space="0" w:color="auto"/>
        <w:right w:val="none" w:sz="0" w:space="0" w:color="auto"/>
      </w:divBdr>
    </w:div>
    <w:div w:id="142046704">
      <w:bodyDiv w:val="1"/>
      <w:marLeft w:val="0"/>
      <w:marRight w:val="0"/>
      <w:marTop w:val="0"/>
      <w:marBottom w:val="0"/>
      <w:divBdr>
        <w:top w:val="none" w:sz="0" w:space="0" w:color="auto"/>
        <w:left w:val="none" w:sz="0" w:space="0" w:color="auto"/>
        <w:bottom w:val="none" w:sz="0" w:space="0" w:color="auto"/>
        <w:right w:val="none" w:sz="0" w:space="0" w:color="auto"/>
      </w:divBdr>
    </w:div>
    <w:div w:id="142160397">
      <w:bodyDiv w:val="1"/>
      <w:marLeft w:val="0"/>
      <w:marRight w:val="0"/>
      <w:marTop w:val="0"/>
      <w:marBottom w:val="0"/>
      <w:divBdr>
        <w:top w:val="none" w:sz="0" w:space="0" w:color="auto"/>
        <w:left w:val="none" w:sz="0" w:space="0" w:color="auto"/>
        <w:bottom w:val="none" w:sz="0" w:space="0" w:color="auto"/>
        <w:right w:val="none" w:sz="0" w:space="0" w:color="auto"/>
      </w:divBdr>
    </w:div>
    <w:div w:id="142165531">
      <w:bodyDiv w:val="1"/>
      <w:marLeft w:val="0"/>
      <w:marRight w:val="0"/>
      <w:marTop w:val="0"/>
      <w:marBottom w:val="0"/>
      <w:divBdr>
        <w:top w:val="none" w:sz="0" w:space="0" w:color="auto"/>
        <w:left w:val="none" w:sz="0" w:space="0" w:color="auto"/>
        <w:bottom w:val="none" w:sz="0" w:space="0" w:color="auto"/>
        <w:right w:val="none" w:sz="0" w:space="0" w:color="auto"/>
      </w:divBdr>
    </w:div>
    <w:div w:id="142166025">
      <w:bodyDiv w:val="1"/>
      <w:marLeft w:val="0"/>
      <w:marRight w:val="0"/>
      <w:marTop w:val="0"/>
      <w:marBottom w:val="0"/>
      <w:divBdr>
        <w:top w:val="none" w:sz="0" w:space="0" w:color="auto"/>
        <w:left w:val="none" w:sz="0" w:space="0" w:color="auto"/>
        <w:bottom w:val="none" w:sz="0" w:space="0" w:color="auto"/>
        <w:right w:val="none" w:sz="0" w:space="0" w:color="auto"/>
      </w:divBdr>
    </w:div>
    <w:div w:id="142236818">
      <w:bodyDiv w:val="1"/>
      <w:marLeft w:val="0"/>
      <w:marRight w:val="0"/>
      <w:marTop w:val="0"/>
      <w:marBottom w:val="0"/>
      <w:divBdr>
        <w:top w:val="none" w:sz="0" w:space="0" w:color="auto"/>
        <w:left w:val="none" w:sz="0" w:space="0" w:color="auto"/>
        <w:bottom w:val="none" w:sz="0" w:space="0" w:color="auto"/>
        <w:right w:val="none" w:sz="0" w:space="0" w:color="auto"/>
      </w:divBdr>
    </w:div>
    <w:div w:id="142242855">
      <w:bodyDiv w:val="1"/>
      <w:marLeft w:val="0"/>
      <w:marRight w:val="0"/>
      <w:marTop w:val="0"/>
      <w:marBottom w:val="0"/>
      <w:divBdr>
        <w:top w:val="none" w:sz="0" w:space="0" w:color="auto"/>
        <w:left w:val="none" w:sz="0" w:space="0" w:color="auto"/>
        <w:bottom w:val="none" w:sz="0" w:space="0" w:color="auto"/>
        <w:right w:val="none" w:sz="0" w:space="0" w:color="auto"/>
      </w:divBdr>
    </w:div>
    <w:div w:id="142281845">
      <w:bodyDiv w:val="1"/>
      <w:marLeft w:val="0"/>
      <w:marRight w:val="0"/>
      <w:marTop w:val="0"/>
      <w:marBottom w:val="0"/>
      <w:divBdr>
        <w:top w:val="none" w:sz="0" w:space="0" w:color="auto"/>
        <w:left w:val="none" w:sz="0" w:space="0" w:color="auto"/>
        <w:bottom w:val="none" w:sz="0" w:space="0" w:color="auto"/>
        <w:right w:val="none" w:sz="0" w:space="0" w:color="auto"/>
      </w:divBdr>
    </w:div>
    <w:div w:id="142351303">
      <w:bodyDiv w:val="1"/>
      <w:marLeft w:val="0"/>
      <w:marRight w:val="0"/>
      <w:marTop w:val="0"/>
      <w:marBottom w:val="0"/>
      <w:divBdr>
        <w:top w:val="none" w:sz="0" w:space="0" w:color="auto"/>
        <w:left w:val="none" w:sz="0" w:space="0" w:color="auto"/>
        <w:bottom w:val="none" w:sz="0" w:space="0" w:color="auto"/>
        <w:right w:val="none" w:sz="0" w:space="0" w:color="auto"/>
      </w:divBdr>
    </w:div>
    <w:div w:id="142356142">
      <w:bodyDiv w:val="1"/>
      <w:marLeft w:val="0"/>
      <w:marRight w:val="0"/>
      <w:marTop w:val="0"/>
      <w:marBottom w:val="0"/>
      <w:divBdr>
        <w:top w:val="none" w:sz="0" w:space="0" w:color="auto"/>
        <w:left w:val="none" w:sz="0" w:space="0" w:color="auto"/>
        <w:bottom w:val="none" w:sz="0" w:space="0" w:color="auto"/>
        <w:right w:val="none" w:sz="0" w:space="0" w:color="auto"/>
      </w:divBdr>
    </w:div>
    <w:div w:id="142426416">
      <w:bodyDiv w:val="1"/>
      <w:marLeft w:val="0"/>
      <w:marRight w:val="0"/>
      <w:marTop w:val="0"/>
      <w:marBottom w:val="0"/>
      <w:divBdr>
        <w:top w:val="none" w:sz="0" w:space="0" w:color="auto"/>
        <w:left w:val="none" w:sz="0" w:space="0" w:color="auto"/>
        <w:bottom w:val="none" w:sz="0" w:space="0" w:color="auto"/>
        <w:right w:val="none" w:sz="0" w:space="0" w:color="auto"/>
      </w:divBdr>
    </w:div>
    <w:div w:id="142550064">
      <w:bodyDiv w:val="1"/>
      <w:marLeft w:val="0"/>
      <w:marRight w:val="0"/>
      <w:marTop w:val="0"/>
      <w:marBottom w:val="0"/>
      <w:divBdr>
        <w:top w:val="none" w:sz="0" w:space="0" w:color="auto"/>
        <w:left w:val="none" w:sz="0" w:space="0" w:color="auto"/>
        <w:bottom w:val="none" w:sz="0" w:space="0" w:color="auto"/>
        <w:right w:val="none" w:sz="0" w:space="0" w:color="auto"/>
      </w:divBdr>
    </w:div>
    <w:div w:id="142620911">
      <w:bodyDiv w:val="1"/>
      <w:marLeft w:val="0"/>
      <w:marRight w:val="0"/>
      <w:marTop w:val="0"/>
      <w:marBottom w:val="0"/>
      <w:divBdr>
        <w:top w:val="none" w:sz="0" w:space="0" w:color="auto"/>
        <w:left w:val="none" w:sz="0" w:space="0" w:color="auto"/>
        <w:bottom w:val="none" w:sz="0" w:space="0" w:color="auto"/>
        <w:right w:val="none" w:sz="0" w:space="0" w:color="auto"/>
      </w:divBdr>
    </w:div>
    <w:div w:id="142624182">
      <w:bodyDiv w:val="1"/>
      <w:marLeft w:val="0"/>
      <w:marRight w:val="0"/>
      <w:marTop w:val="0"/>
      <w:marBottom w:val="0"/>
      <w:divBdr>
        <w:top w:val="none" w:sz="0" w:space="0" w:color="auto"/>
        <w:left w:val="none" w:sz="0" w:space="0" w:color="auto"/>
        <w:bottom w:val="none" w:sz="0" w:space="0" w:color="auto"/>
        <w:right w:val="none" w:sz="0" w:space="0" w:color="auto"/>
      </w:divBdr>
    </w:div>
    <w:div w:id="142740922">
      <w:bodyDiv w:val="1"/>
      <w:marLeft w:val="0"/>
      <w:marRight w:val="0"/>
      <w:marTop w:val="0"/>
      <w:marBottom w:val="0"/>
      <w:divBdr>
        <w:top w:val="none" w:sz="0" w:space="0" w:color="auto"/>
        <w:left w:val="none" w:sz="0" w:space="0" w:color="auto"/>
        <w:bottom w:val="none" w:sz="0" w:space="0" w:color="auto"/>
        <w:right w:val="none" w:sz="0" w:space="0" w:color="auto"/>
      </w:divBdr>
    </w:div>
    <w:div w:id="142819792">
      <w:bodyDiv w:val="1"/>
      <w:marLeft w:val="0"/>
      <w:marRight w:val="0"/>
      <w:marTop w:val="0"/>
      <w:marBottom w:val="0"/>
      <w:divBdr>
        <w:top w:val="none" w:sz="0" w:space="0" w:color="auto"/>
        <w:left w:val="none" w:sz="0" w:space="0" w:color="auto"/>
        <w:bottom w:val="none" w:sz="0" w:space="0" w:color="auto"/>
        <w:right w:val="none" w:sz="0" w:space="0" w:color="auto"/>
      </w:divBdr>
    </w:div>
    <w:div w:id="142888820">
      <w:bodyDiv w:val="1"/>
      <w:marLeft w:val="0"/>
      <w:marRight w:val="0"/>
      <w:marTop w:val="0"/>
      <w:marBottom w:val="0"/>
      <w:divBdr>
        <w:top w:val="none" w:sz="0" w:space="0" w:color="auto"/>
        <w:left w:val="none" w:sz="0" w:space="0" w:color="auto"/>
        <w:bottom w:val="none" w:sz="0" w:space="0" w:color="auto"/>
        <w:right w:val="none" w:sz="0" w:space="0" w:color="auto"/>
      </w:divBdr>
    </w:div>
    <w:div w:id="142889505">
      <w:bodyDiv w:val="1"/>
      <w:marLeft w:val="0"/>
      <w:marRight w:val="0"/>
      <w:marTop w:val="0"/>
      <w:marBottom w:val="0"/>
      <w:divBdr>
        <w:top w:val="none" w:sz="0" w:space="0" w:color="auto"/>
        <w:left w:val="none" w:sz="0" w:space="0" w:color="auto"/>
        <w:bottom w:val="none" w:sz="0" w:space="0" w:color="auto"/>
        <w:right w:val="none" w:sz="0" w:space="0" w:color="auto"/>
      </w:divBdr>
    </w:div>
    <w:div w:id="142893718">
      <w:bodyDiv w:val="1"/>
      <w:marLeft w:val="0"/>
      <w:marRight w:val="0"/>
      <w:marTop w:val="0"/>
      <w:marBottom w:val="0"/>
      <w:divBdr>
        <w:top w:val="none" w:sz="0" w:space="0" w:color="auto"/>
        <w:left w:val="none" w:sz="0" w:space="0" w:color="auto"/>
        <w:bottom w:val="none" w:sz="0" w:space="0" w:color="auto"/>
        <w:right w:val="none" w:sz="0" w:space="0" w:color="auto"/>
      </w:divBdr>
    </w:div>
    <w:div w:id="142896828">
      <w:bodyDiv w:val="1"/>
      <w:marLeft w:val="0"/>
      <w:marRight w:val="0"/>
      <w:marTop w:val="0"/>
      <w:marBottom w:val="0"/>
      <w:divBdr>
        <w:top w:val="none" w:sz="0" w:space="0" w:color="auto"/>
        <w:left w:val="none" w:sz="0" w:space="0" w:color="auto"/>
        <w:bottom w:val="none" w:sz="0" w:space="0" w:color="auto"/>
        <w:right w:val="none" w:sz="0" w:space="0" w:color="auto"/>
      </w:divBdr>
    </w:div>
    <w:div w:id="142935645">
      <w:bodyDiv w:val="1"/>
      <w:marLeft w:val="0"/>
      <w:marRight w:val="0"/>
      <w:marTop w:val="0"/>
      <w:marBottom w:val="0"/>
      <w:divBdr>
        <w:top w:val="none" w:sz="0" w:space="0" w:color="auto"/>
        <w:left w:val="none" w:sz="0" w:space="0" w:color="auto"/>
        <w:bottom w:val="none" w:sz="0" w:space="0" w:color="auto"/>
        <w:right w:val="none" w:sz="0" w:space="0" w:color="auto"/>
      </w:divBdr>
    </w:div>
    <w:div w:id="142936321">
      <w:bodyDiv w:val="1"/>
      <w:marLeft w:val="0"/>
      <w:marRight w:val="0"/>
      <w:marTop w:val="0"/>
      <w:marBottom w:val="0"/>
      <w:divBdr>
        <w:top w:val="none" w:sz="0" w:space="0" w:color="auto"/>
        <w:left w:val="none" w:sz="0" w:space="0" w:color="auto"/>
        <w:bottom w:val="none" w:sz="0" w:space="0" w:color="auto"/>
        <w:right w:val="none" w:sz="0" w:space="0" w:color="auto"/>
      </w:divBdr>
    </w:div>
    <w:div w:id="142965986">
      <w:bodyDiv w:val="1"/>
      <w:marLeft w:val="0"/>
      <w:marRight w:val="0"/>
      <w:marTop w:val="0"/>
      <w:marBottom w:val="0"/>
      <w:divBdr>
        <w:top w:val="none" w:sz="0" w:space="0" w:color="auto"/>
        <w:left w:val="none" w:sz="0" w:space="0" w:color="auto"/>
        <w:bottom w:val="none" w:sz="0" w:space="0" w:color="auto"/>
        <w:right w:val="none" w:sz="0" w:space="0" w:color="auto"/>
      </w:divBdr>
    </w:div>
    <w:div w:id="143012290">
      <w:bodyDiv w:val="1"/>
      <w:marLeft w:val="0"/>
      <w:marRight w:val="0"/>
      <w:marTop w:val="0"/>
      <w:marBottom w:val="0"/>
      <w:divBdr>
        <w:top w:val="none" w:sz="0" w:space="0" w:color="auto"/>
        <w:left w:val="none" w:sz="0" w:space="0" w:color="auto"/>
        <w:bottom w:val="none" w:sz="0" w:space="0" w:color="auto"/>
        <w:right w:val="none" w:sz="0" w:space="0" w:color="auto"/>
      </w:divBdr>
    </w:div>
    <w:div w:id="143159770">
      <w:bodyDiv w:val="1"/>
      <w:marLeft w:val="0"/>
      <w:marRight w:val="0"/>
      <w:marTop w:val="0"/>
      <w:marBottom w:val="0"/>
      <w:divBdr>
        <w:top w:val="none" w:sz="0" w:space="0" w:color="auto"/>
        <w:left w:val="none" w:sz="0" w:space="0" w:color="auto"/>
        <w:bottom w:val="none" w:sz="0" w:space="0" w:color="auto"/>
        <w:right w:val="none" w:sz="0" w:space="0" w:color="auto"/>
      </w:divBdr>
    </w:div>
    <w:div w:id="143160768">
      <w:bodyDiv w:val="1"/>
      <w:marLeft w:val="0"/>
      <w:marRight w:val="0"/>
      <w:marTop w:val="0"/>
      <w:marBottom w:val="0"/>
      <w:divBdr>
        <w:top w:val="none" w:sz="0" w:space="0" w:color="auto"/>
        <w:left w:val="none" w:sz="0" w:space="0" w:color="auto"/>
        <w:bottom w:val="none" w:sz="0" w:space="0" w:color="auto"/>
        <w:right w:val="none" w:sz="0" w:space="0" w:color="auto"/>
      </w:divBdr>
    </w:div>
    <w:div w:id="143283027">
      <w:bodyDiv w:val="1"/>
      <w:marLeft w:val="0"/>
      <w:marRight w:val="0"/>
      <w:marTop w:val="0"/>
      <w:marBottom w:val="0"/>
      <w:divBdr>
        <w:top w:val="none" w:sz="0" w:space="0" w:color="auto"/>
        <w:left w:val="none" w:sz="0" w:space="0" w:color="auto"/>
        <w:bottom w:val="none" w:sz="0" w:space="0" w:color="auto"/>
        <w:right w:val="none" w:sz="0" w:space="0" w:color="auto"/>
      </w:divBdr>
    </w:div>
    <w:div w:id="143283735">
      <w:bodyDiv w:val="1"/>
      <w:marLeft w:val="0"/>
      <w:marRight w:val="0"/>
      <w:marTop w:val="0"/>
      <w:marBottom w:val="0"/>
      <w:divBdr>
        <w:top w:val="none" w:sz="0" w:space="0" w:color="auto"/>
        <w:left w:val="none" w:sz="0" w:space="0" w:color="auto"/>
        <w:bottom w:val="none" w:sz="0" w:space="0" w:color="auto"/>
        <w:right w:val="none" w:sz="0" w:space="0" w:color="auto"/>
      </w:divBdr>
    </w:div>
    <w:div w:id="143283970">
      <w:bodyDiv w:val="1"/>
      <w:marLeft w:val="0"/>
      <w:marRight w:val="0"/>
      <w:marTop w:val="0"/>
      <w:marBottom w:val="0"/>
      <w:divBdr>
        <w:top w:val="none" w:sz="0" w:space="0" w:color="auto"/>
        <w:left w:val="none" w:sz="0" w:space="0" w:color="auto"/>
        <w:bottom w:val="none" w:sz="0" w:space="0" w:color="auto"/>
        <w:right w:val="none" w:sz="0" w:space="0" w:color="auto"/>
      </w:divBdr>
    </w:div>
    <w:div w:id="143351353">
      <w:bodyDiv w:val="1"/>
      <w:marLeft w:val="0"/>
      <w:marRight w:val="0"/>
      <w:marTop w:val="0"/>
      <w:marBottom w:val="0"/>
      <w:divBdr>
        <w:top w:val="none" w:sz="0" w:space="0" w:color="auto"/>
        <w:left w:val="none" w:sz="0" w:space="0" w:color="auto"/>
        <w:bottom w:val="none" w:sz="0" w:space="0" w:color="auto"/>
        <w:right w:val="none" w:sz="0" w:space="0" w:color="auto"/>
      </w:divBdr>
    </w:div>
    <w:div w:id="143394940">
      <w:bodyDiv w:val="1"/>
      <w:marLeft w:val="0"/>
      <w:marRight w:val="0"/>
      <w:marTop w:val="0"/>
      <w:marBottom w:val="0"/>
      <w:divBdr>
        <w:top w:val="none" w:sz="0" w:space="0" w:color="auto"/>
        <w:left w:val="none" w:sz="0" w:space="0" w:color="auto"/>
        <w:bottom w:val="none" w:sz="0" w:space="0" w:color="auto"/>
        <w:right w:val="none" w:sz="0" w:space="0" w:color="auto"/>
      </w:divBdr>
    </w:div>
    <w:div w:id="143397550">
      <w:bodyDiv w:val="1"/>
      <w:marLeft w:val="0"/>
      <w:marRight w:val="0"/>
      <w:marTop w:val="0"/>
      <w:marBottom w:val="0"/>
      <w:divBdr>
        <w:top w:val="none" w:sz="0" w:space="0" w:color="auto"/>
        <w:left w:val="none" w:sz="0" w:space="0" w:color="auto"/>
        <w:bottom w:val="none" w:sz="0" w:space="0" w:color="auto"/>
        <w:right w:val="none" w:sz="0" w:space="0" w:color="auto"/>
      </w:divBdr>
    </w:div>
    <w:div w:id="143402602">
      <w:bodyDiv w:val="1"/>
      <w:marLeft w:val="0"/>
      <w:marRight w:val="0"/>
      <w:marTop w:val="0"/>
      <w:marBottom w:val="0"/>
      <w:divBdr>
        <w:top w:val="none" w:sz="0" w:space="0" w:color="auto"/>
        <w:left w:val="none" w:sz="0" w:space="0" w:color="auto"/>
        <w:bottom w:val="none" w:sz="0" w:space="0" w:color="auto"/>
        <w:right w:val="none" w:sz="0" w:space="0" w:color="auto"/>
      </w:divBdr>
    </w:div>
    <w:div w:id="143469221">
      <w:bodyDiv w:val="1"/>
      <w:marLeft w:val="0"/>
      <w:marRight w:val="0"/>
      <w:marTop w:val="0"/>
      <w:marBottom w:val="0"/>
      <w:divBdr>
        <w:top w:val="none" w:sz="0" w:space="0" w:color="auto"/>
        <w:left w:val="none" w:sz="0" w:space="0" w:color="auto"/>
        <w:bottom w:val="none" w:sz="0" w:space="0" w:color="auto"/>
        <w:right w:val="none" w:sz="0" w:space="0" w:color="auto"/>
      </w:divBdr>
    </w:div>
    <w:div w:id="143469776">
      <w:bodyDiv w:val="1"/>
      <w:marLeft w:val="0"/>
      <w:marRight w:val="0"/>
      <w:marTop w:val="0"/>
      <w:marBottom w:val="0"/>
      <w:divBdr>
        <w:top w:val="none" w:sz="0" w:space="0" w:color="auto"/>
        <w:left w:val="none" w:sz="0" w:space="0" w:color="auto"/>
        <w:bottom w:val="none" w:sz="0" w:space="0" w:color="auto"/>
        <w:right w:val="none" w:sz="0" w:space="0" w:color="auto"/>
      </w:divBdr>
    </w:div>
    <w:div w:id="143474240">
      <w:bodyDiv w:val="1"/>
      <w:marLeft w:val="0"/>
      <w:marRight w:val="0"/>
      <w:marTop w:val="0"/>
      <w:marBottom w:val="0"/>
      <w:divBdr>
        <w:top w:val="none" w:sz="0" w:space="0" w:color="auto"/>
        <w:left w:val="none" w:sz="0" w:space="0" w:color="auto"/>
        <w:bottom w:val="none" w:sz="0" w:space="0" w:color="auto"/>
        <w:right w:val="none" w:sz="0" w:space="0" w:color="auto"/>
      </w:divBdr>
    </w:div>
    <w:div w:id="143474394">
      <w:bodyDiv w:val="1"/>
      <w:marLeft w:val="0"/>
      <w:marRight w:val="0"/>
      <w:marTop w:val="0"/>
      <w:marBottom w:val="0"/>
      <w:divBdr>
        <w:top w:val="none" w:sz="0" w:space="0" w:color="auto"/>
        <w:left w:val="none" w:sz="0" w:space="0" w:color="auto"/>
        <w:bottom w:val="none" w:sz="0" w:space="0" w:color="auto"/>
        <w:right w:val="none" w:sz="0" w:space="0" w:color="auto"/>
      </w:divBdr>
    </w:div>
    <w:div w:id="143595074">
      <w:bodyDiv w:val="1"/>
      <w:marLeft w:val="0"/>
      <w:marRight w:val="0"/>
      <w:marTop w:val="0"/>
      <w:marBottom w:val="0"/>
      <w:divBdr>
        <w:top w:val="none" w:sz="0" w:space="0" w:color="auto"/>
        <w:left w:val="none" w:sz="0" w:space="0" w:color="auto"/>
        <w:bottom w:val="none" w:sz="0" w:space="0" w:color="auto"/>
        <w:right w:val="none" w:sz="0" w:space="0" w:color="auto"/>
      </w:divBdr>
    </w:div>
    <w:div w:id="143668839">
      <w:bodyDiv w:val="1"/>
      <w:marLeft w:val="0"/>
      <w:marRight w:val="0"/>
      <w:marTop w:val="0"/>
      <w:marBottom w:val="0"/>
      <w:divBdr>
        <w:top w:val="none" w:sz="0" w:space="0" w:color="auto"/>
        <w:left w:val="none" w:sz="0" w:space="0" w:color="auto"/>
        <w:bottom w:val="none" w:sz="0" w:space="0" w:color="auto"/>
        <w:right w:val="none" w:sz="0" w:space="0" w:color="auto"/>
      </w:divBdr>
    </w:div>
    <w:div w:id="143737953">
      <w:bodyDiv w:val="1"/>
      <w:marLeft w:val="0"/>
      <w:marRight w:val="0"/>
      <w:marTop w:val="0"/>
      <w:marBottom w:val="0"/>
      <w:divBdr>
        <w:top w:val="none" w:sz="0" w:space="0" w:color="auto"/>
        <w:left w:val="none" w:sz="0" w:space="0" w:color="auto"/>
        <w:bottom w:val="none" w:sz="0" w:space="0" w:color="auto"/>
        <w:right w:val="none" w:sz="0" w:space="0" w:color="auto"/>
      </w:divBdr>
    </w:div>
    <w:div w:id="143740562">
      <w:bodyDiv w:val="1"/>
      <w:marLeft w:val="0"/>
      <w:marRight w:val="0"/>
      <w:marTop w:val="0"/>
      <w:marBottom w:val="0"/>
      <w:divBdr>
        <w:top w:val="none" w:sz="0" w:space="0" w:color="auto"/>
        <w:left w:val="none" w:sz="0" w:space="0" w:color="auto"/>
        <w:bottom w:val="none" w:sz="0" w:space="0" w:color="auto"/>
        <w:right w:val="none" w:sz="0" w:space="0" w:color="auto"/>
      </w:divBdr>
    </w:div>
    <w:div w:id="143787890">
      <w:bodyDiv w:val="1"/>
      <w:marLeft w:val="0"/>
      <w:marRight w:val="0"/>
      <w:marTop w:val="0"/>
      <w:marBottom w:val="0"/>
      <w:divBdr>
        <w:top w:val="none" w:sz="0" w:space="0" w:color="auto"/>
        <w:left w:val="none" w:sz="0" w:space="0" w:color="auto"/>
        <w:bottom w:val="none" w:sz="0" w:space="0" w:color="auto"/>
        <w:right w:val="none" w:sz="0" w:space="0" w:color="auto"/>
      </w:divBdr>
    </w:div>
    <w:div w:id="143788544">
      <w:bodyDiv w:val="1"/>
      <w:marLeft w:val="0"/>
      <w:marRight w:val="0"/>
      <w:marTop w:val="0"/>
      <w:marBottom w:val="0"/>
      <w:divBdr>
        <w:top w:val="none" w:sz="0" w:space="0" w:color="auto"/>
        <w:left w:val="none" w:sz="0" w:space="0" w:color="auto"/>
        <w:bottom w:val="none" w:sz="0" w:space="0" w:color="auto"/>
        <w:right w:val="none" w:sz="0" w:space="0" w:color="auto"/>
      </w:divBdr>
    </w:div>
    <w:div w:id="144008457">
      <w:bodyDiv w:val="1"/>
      <w:marLeft w:val="0"/>
      <w:marRight w:val="0"/>
      <w:marTop w:val="0"/>
      <w:marBottom w:val="0"/>
      <w:divBdr>
        <w:top w:val="none" w:sz="0" w:space="0" w:color="auto"/>
        <w:left w:val="none" w:sz="0" w:space="0" w:color="auto"/>
        <w:bottom w:val="none" w:sz="0" w:space="0" w:color="auto"/>
        <w:right w:val="none" w:sz="0" w:space="0" w:color="auto"/>
      </w:divBdr>
    </w:div>
    <w:div w:id="144201703">
      <w:bodyDiv w:val="1"/>
      <w:marLeft w:val="0"/>
      <w:marRight w:val="0"/>
      <w:marTop w:val="0"/>
      <w:marBottom w:val="0"/>
      <w:divBdr>
        <w:top w:val="none" w:sz="0" w:space="0" w:color="auto"/>
        <w:left w:val="none" w:sz="0" w:space="0" w:color="auto"/>
        <w:bottom w:val="none" w:sz="0" w:space="0" w:color="auto"/>
        <w:right w:val="none" w:sz="0" w:space="0" w:color="auto"/>
      </w:divBdr>
    </w:div>
    <w:div w:id="144396397">
      <w:bodyDiv w:val="1"/>
      <w:marLeft w:val="0"/>
      <w:marRight w:val="0"/>
      <w:marTop w:val="0"/>
      <w:marBottom w:val="0"/>
      <w:divBdr>
        <w:top w:val="none" w:sz="0" w:space="0" w:color="auto"/>
        <w:left w:val="none" w:sz="0" w:space="0" w:color="auto"/>
        <w:bottom w:val="none" w:sz="0" w:space="0" w:color="auto"/>
        <w:right w:val="none" w:sz="0" w:space="0" w:color="auto"/>
      </w:divBdr>
    </w:div>
    <w:div w:id="144443661">
      <w:bodyDiv w:val="1"/>
      <w:marLeft w:val="0"/>
      <w:marRight w:val="0"/>
      <w:marTop w:val="0"/>
      <w:marBottom w:val="0"/>
      <w:divBdr>
        <w:top w:val="none" w:sz="0" w:space="0" w:color="auto"/>
        <w:left w:val="none" w:sz="0" w:space="0" w:color="auto"/>
        <w:bottom w:val="none" w:sz="0" w:space="0" w:color="auto"/>
        <w:right w:val="none" w:sz="0" w:space="0" w:color="auto"/>
      </w:divBdr>
    </w:div>
    <w:div w:id="144468259">
      <w:bodyDiv w:val="1"/>
      <w:marLeft w:val="0"/>
      <w:marRight w:val="0"/>
      <w:marTop w:val="0"/>
      <w:marBottom w:val="0"/>
      <w:divBdr>
        <w:top w:val="none" w:sz="0" w:space="0" w:color="auto"/>
        <w:left w:val="none" w:sz="0" w:space="0" w:color="auto"/>
        <w:bottom w:val="none" w:sz="0" w:space="0" w:color="auto"/>
        <w:right w:val="none" w:sz="0" w:space="0" w:color="auto"/>
      </w:divBdr>
    </w:div>
    <w:div w:id="144514194">
      <w:bodyDiv w:val="1"/>
      <w:marLeft w:val="0"/>
      <w:marRight w:val="0"/>
      <w:marTop w:val="0"/>
      <w:marBottom w:val="0"/>
      <w:divBdr>
        <w:top w:val="none" w:sz="0" w:space="0" w:color="auto"/>
        <w:left w:val="none" w:sz="0" w:space="0" w:color="auto"/>
        <w:bottom w:val="none" w:sz="0" w:space="0" w:color="auto"/>
        <w:right w:val="none" w:sz="0" w:space="0" w:color="auto"/>
      </w:divBdr>
    </w:div>
    <w:div w:id="144590394">
      <w:bodyDiv w:val="1"/>
      <w:marLeft w:val="0"/>
      <w:marRight w:val="0"/>
      <w:marTop w:val="0"/>
      <w:marBottom w:val="0"/>
      <w:divBdr>
        <w:top w:val="none" w:sz="0" w:space="0" w:color="auto"/>
        <w:left w:val="none" w:sz="0" w:space="0" w:color="auto"/>
        <w:bottom w:val="none" w:sz="0" w:space="0" w:color="auto"/>
        <w:right w:val="none" w:sz="0" w:space="0" w:color="auto"/>
      </w:divBdr>
    </w:div>
    <w:div w:id="144668976">
      <w:bodyDiv w:val="1"/>
      <w:marLeft w:val="0"/>
      <w:marRight w:val="0"/>
      <w:marTop w:val="0"/>
      <w:marBottom w:val="0"/>
      <w:divBdr>
        <w:top w:val="none" w:sz="0" w:space="0" w:color="auto"/>
        <w:left w:val="none" w:sz="0" w:space="0" w:color="auto"/>
        <w:bottom w:val="none" w:sz="0" w:space="0" w:color="auto"/>
        <w:right w:val="none" w:sz="0" w:space="0" w:color="auto"/>
      </w:divBdr>
    </w:div>
    <w:div w:id="144704756">
      <w:bodyDiv w:val="1"/>
      <w:marLeft w:val="0"/>
      <w:marRight w:val="0"/>
      <w:marTop w:val="0"/>
      <w:marBottom w:val="0"/>
      <w:divBdr>
        <w:top w:val="none" w:sz="0" w:space="0" w:color="auto"/>
        <w:left w:val="none" w:sz="0" w:space="0" w:color="auto"/>
        <w:bottom w:val="none" w:sz="0" w:space="0" w:color="auto"/>
        <w:right w:val="none" w:sz="0" w:space="0" w:color="auto"/>
      </w:divBdr>
    </w:div>
    <w:div w:id="144708665">
      <w:bodyDiv w:val="1"/>
      <w:marLeft w:val="0"/>
      <w:marRight w:val="0"/>
      <w:marTop w:val="0"/>
      <w:marBottom w:val="0"/>
      <w:divBdr>
        <w:top w:val="none" w:sz="0" w:space="0" w:color="auto"/>
        <w:left w:val="none" w:sz="0" w:space="0" w:color="auto"/>
        <w:bottom w:val="none" w:sz="0" w:space="0" w:color="auto"/>
        <w:right w:val="none" w:sz="0" w:space="0" w:color="auto"/>
      </w:divBdr>
    </w:div>
    <w:div w:id="144932802">
      <w:bodyDiv w:val="1"/>
      <w:marLeft w:val="0"/>
      <w:marRight w:val="0"/>
      <w:marTop w:val="0"/>
      <w:marBottom w:val="0"/>
      <w:divBdr>
        <w:top w:val="none" w:sz="0" w:space="0" w:color="auto"/>
        <w:left w:val="none" w:sz="0" w:space="0" w:color="auto"/>
        <w:bottom w:val="none" w:sz="0" w:space="0" w:color="auto"/>
        <w:right w:val="none" w:sz="0" w:space="0" w:color="auto"/>
      </w:divBdr>
    </w:div>
    <w:div w:id="145054691">
      <w:bodyDiv w:val="1"/>
      <w:marLeft w:val="0"/>
      <w:marRight w:val="0"/>
      <w:marTop w:val="0"/>
      <w:marBottom w:val="0"/>
      <w:divBdr>
        <w:top w:val="none" w:sz="0" w:space="0" w:color="auto"/>
        <w:left w:val="none" w:sz="0" w:space="0" w:color="auto"/>
        <w:bottom w:val="none" w:sz="0" w:space="0" w:color="auto"/>
        <w:right w:val="none" w:sz="0" w:space="0" w:color="auto"/>
      </w:divBdr>
    </w:div>
    <w:div w:id="145124694">
      <w:bodyDiv w:val="1"/>
      <w:marLeft w:val="0"/>
      <w:marRight w:val="0"/>
      <w:marTop w:val="0"/>
      <w:marBottom w:val="0"/>
      <w:divBdr>
        <w:top w:val="none" w:sz="0" w:space="0" w:color="auto"/>
        <w:left w:val="none" w:sz="0" w:space="0" w:color="auto"/>
        <w:bottom w:val="none" w:sz="0" w:space="0" w:color="auto"/>
        <w:right w:val="none" w:sz="0" w:space="0" w:color="auto"/>
      </w:divBdr>
    </w:div>
    <w:div w:id="145125719">
      <w:bodyDiv w:val="1"/>
      <w:marLeft w:val="0"/>
      <w:marRight w:val="0"/>
      <w:marTop w:val="0"/>
      <w:marBottom w:val="0"/>
      <w:divBdr>
        <w:top w:val="none" w:sz="0" w:space="0" w:color="auto"/>
        <w:left w:val="none" w:sz="0" w:space="0" w:color="auto"/>
        <w:bottom w:val="none" w:sz="0" w:space="0" w:color="auto"/>
        <w:right w:val="none" w:sz="0" w:space="0" w:color="auto"/>
      </w:divBdr>
    </w:div>
    <w:div w:id="145127117">
      <w:bodyDiv w:val="1"/>
      <w:marLeft w:val="0"/>
      <w:marRight w:val="0"/>
      <w:marTop w:val="0"/>
      <w:marBottom w:val="0"/>
      <w:divBdr>
        <w:top w:val="none" w:sz="0" w:space="0" w:color="auto"/>
        <w:left w:val="none" w:sz="0" w:space="0" w:color="auto"/>
        <w:bottom w:val="none" w:sz="0" w:space="0" w:color="auto"/>
        <w:right w:val="none" w:sz="0" w:space="0" w:color="auto"/>
      </w:divBdr>
    </w:div>
    <w:div w:id="145127987">
      <w:bodyDiv w:val="1"/>
      <w:marLeft w:val="0"/>
      <w:marRight w:val="0"/>
      <w:marTop w:val="0"/>
      <w:marBottom w:val="0"/>
      <w:divBdr>
        <w:top w:val="none" w:sz="0" w:space="0" w:color="auto"/>
        <w:left w:val="none" w:sz="0" w:space="0" w:color="auto"/>
        <w:bottom w:val="none" w:sz="0" w:space="0" w:color="auto"/>
        <w:right w:val="none" w:sz="0" w:space="0" w:color="auto"/>
      </w:divBdr>
    </w:div>
    <w:div w:id="145166472">
      <w:bodyDiv w:val="1"/>
      <w:marLeft w:val="0"/>
      <w:marRight w:val="0"/>
      <w:marTop w:val="0"/>
      <w:marBottom w:val="0"/>
      <w:divBdr>
        <w:top w:val="none" w:sz="0" w:space="0" w:color="auto"/>
        <w:left w:val="none" w:sz="0" w:space="0" w:color="auto"/>
        <w:bottom w:val="none" w:sz="0" w:space="0" w:color="auto"/>
        <w:right w:val="none" w:sz="0" w:space="0" w:color="auto"/>
      </w:divBdr>
    </w:div>
    <w:div w:id="145170629">
      <w:bodyDiv w:val="1"/>
      <w:marLeft w:val="0"/>
      <w:marRight w:val="0"/>
      <w:marTop w:val="0"/>
      <w:marBottom w:val="0"/>
      <w:divBdr>
        <w:top w:val="none" w:sz="0" w:space="0" w:color="auto"/>
        <w:left w:val="none" w:sz="0" w:space="0" w:color="auto"/>
        <w:bottom w:val="none" w:sz="0" w:space="0" w:color="auto"/>
        <w:right w:val="none" w:sz="0" w:space="0" w:color="auto"/>
      </w:divBdr>
    </w:div>
    <w:div w:id="145245673">
      <w:bodyDiv w:val="1"/>
      <w:marLeft w:val="0"/>
      <w:marRight w:val="0"/>
      <w:marTop w:val="0"/>
      <w:marBottom w:val="0"/>
      <w:divBdr>
        <w:top w:val="none" w:sz="0" w:space="0" w:color="auto"/>
        <w:left w:val="none" w:sz="0" w:space="0" w:color="auto"/>
        <w:bottom w:val="none" w:sz="0" w:space="0" w:color="auto"/>
        <w:right w:val="none" w:sz="0" w:space="0" w:color="auto"/>
      </w:divBdr>
    </w:div>
    <w:div w:id="145442714">
      <w:bodyDiv w:val="1"/>
      <w:marLeft w:val="0"/>
      <w:marRight w:val="0"/>
      <w:marTop w:val="0"/>
      <w:marBottom w:val="0"/>
      <w:divBdr>
        <w:top w:val="none" w:sz="0" w:space="0" w:color="auto"/>
        <w:left w:val="none" w:sz="0" w:space="0" w:color="auto"/>
        <w:bottom w:val="none" w:sz="0" w:space="0" w:color="auto"/>
        <w:right w:val="none" w:sz="0" w:space="0" w:color="auto"/>
      </w:divBdr>
    </w:div>
    <w:div w:id="145510900">
      <w:bodyDiv w:val="1"/>
      <w:marLeft w:val="0"/>
      <w:marRight w:val="0"/>
      <w:marTop w:val="0"/>
      <w:marBottom w:val="0"/>
      <w:divBdr>
        <w:top w:val="none" w:sz="0" w:space="0" w:color="auto"/>
        <w:left w:val="none" w:sz="0" w:space="0" w:color="auto"/>
        <w:bottom w:val="none" w:sz="0" w:space="0" w:color="auto"/>
        <w:right w:val="none" w:sz="0" w:space="0" w:color="auto"/>
      </w:divBdr>
    </w:div>
    <w:div w:id="145512262">
      <w:bodyDiv w:val="1"/>
      <w:marLeft w:val="0"/>
      <w:marRight w:val="0"/>
      <w:marTop w:val="0"/>
      <w:marBottom w:val="0"/>
      <w:divBdr>
        <w:top w:val="none" w:sz="0" w:space="0" w:color="auto"/>
        <w:left w:val="none" w:sz="0" w:space="0" w:color="auto"/>
        <w:bottom w:val="none" w:sz="0" w:space="0" w:color="auto"/>
        <w:right w:val="none" w:sz="0" w:space="0" w:color="auto"/>
      </w:divBdr>
    </w:div>
    <w:div w:id="145705452">
      <w:bodyDiv w:val="1"/>
      <w:marLeft w:val="0"/>
      <w:marRight w:val="0"/>
      <w:marTop w:val="0"/>
      <w:marBottom w:val="0"/>
      <w:divBdr>
        <w:top w:val="none" w:sz="0" w:space="0" w:color="auto"/>
        <w:left w:val="none" w:sz="0" w:space="0" w:color="auto"/>
        <w:bottom w:val="none" w:sz="0" w:space="0" w:color="auto"/>
        <w:right w:val="none" w:sz="0" w:space="0" w:color="auto"/>
      </w:divBdr>
    </w:div>
    <w:div w:id="145779386">
      <w:bodyDiv w:val="1"/>
      <w:marLeft w:val="0"/>
      <w:marRight w:val="0"/>
      <w:marTop w:val="0"/>
      <w:marBottom w:val="0"/>
      <w:divBdr>
        <w:top w:val="none" w:sz="0" w:space="0" w:color="auto"/>
        <w:left w:val="none" w:sz="0" w:space="0" w:color="auto"/>
        <w:bottom w:val="none" w:sz="0" w:space="0" w:color="auto"/>
        <w:right w:val="none" w:sz="0" w:space="0" w:color="auto"/>
      </w:divBdr>
    </w:div>
    <w:div w:id="145783513">
      <w:bodyDiv w:val="1"/>
      <w:marLeft w:val="0"/>
      <w:marRight w:val="0"/>
      <w:marTop w:val="0"/>
      <w:marBottom w:val="0"/>
      <w:divBdr>
        <w:top w:val="none" w:sz="0" w:space="0" w:color="auto"/>
        <w:left w:val="none" w:sz="0" w:space="0" w:color="auto"/>
        <w:bottom w:val="none" w:sz="0" w:space="0" w:color="auto"/>
        <w:right w:val="none" w:sz="0" w:space="0" w:color="auto"/>
      </w:divBdr>
    </w:div>
    <w:div w:id="145822147">
      <w:bodyDiv w:val="1"/>
      <w:marLeft w:val="0"/>
      <w:marRight w:val="0"/>
      <w:marTop w:val="0"/>
      <w:marBottom w:val="0"/>
      <w:divBdr>
        <w:top w:val="none" w:sz="0" w:space="0" w:color="auto"/>
        <w:left w:val="none" w:sz="0" w:space="0" w:color="auto"/>
        <w:bottom w:val="none" w:sz="0" w:space="0" w:color="auto"/>
        <w:right w:val="none" w:sz="0" w:space="0" w:color="auto"/>
      </w:divBdr>
    </w:div>
    <w:div w:id="145899143">
      <w:bodyDiv w:val="1"/>
      <w:marLeft w:val="0"/>
      <w:marRight w:val="0"/>
      <w:marTop w:val="0"/>
      <w:marBottom w:val="0"/>
      <w:divBdr>
        <w:top w:val="none" w:sz="0" w:space="0" w:color="auto"/>
        <w:left w:val="none" w:sz="0" w:space="0" w:color="auto"/>
        <w:bottom w:val="none" w:sz="0" w:space="0" w:color="auto"/>
        <w:right w:val="none" w:sz="0" w:space="0" w:color="auto"/>
      </w:divBdr>
    </w:div>
    <w:div w:id="145978389">
      <w:bodyDiv w:val="1"/>
      <w:marLeft w:val="0"/>
      <w:marRight w:val="0"/>
      <w:marTop w:val="0"/>
      <w:marBottom w:val="0"/>
      <w:divBdr>
        <w:top w:val="none" w:sz="0" w:space="0" w:color="auto"/>
        <w:left w:val="none" w:sz="0" w:space="0" w:color="auto"/>
        <w:bottom w:val="none" w:sz="0" w:space="0" w:color="auto"/>
        <w:right w:val="none" w:sz="0" w:space="0" w:color="auto"/>
      </w:divBdr>
    </w:div>
    <w:div w:id="146089375">
      <w:bodyDiv w:val="1"/>
      <w:marLeft w:val="0"/>
      <w:marRight w:val="0"/>
      <w:marTop w:val="0"/>
      <w:marBottom w:val="0"/>
      <w:divBdr>
        <w:top w:val="none" w:sz="0" w:space="0" w:color="auto"/>
        <w:left w:val="none" w:sz="0" w:space="0" w:color="auto"/>
        <w:bottom w:val="none" w:sz="0" w:space="0" w:color="auto"/>
        <w:right w:val="none" w:sz="0" w:space="0" w:color="auto"/>
      </w:divBdr>
    </w:div>
    <w:div w:id="146091449">
      <w:bodyDiv w:val="1"/>
      <w:marLeft w:val="0"/>
      <w:marRight w:val="0"/>
      <w:marTop w:val="0"/>
      <w:marBottom w:val="0"/>
      <w:divBdr>
        <w:top w:val="none" w:sz="0" w:space="0" w:color="auto"/>
        <w:left w:val="none" w:sz="0" w:space="0" w:color="auto"/>
        <w:bottom w:val="none" w:sz="0" w:space="0" w:color="auto"/>
        <w:right w:val="none" w:sz="0" w:space="0" w:color="auto"/>
      </w:divBdr>
    </w:div>
    <w:div w:id="146093182">
      <w:bodyDiv w:val="1"/>
      <w:marLeft w:val="0"/>
      <w:marRight w:val="0"/>
      <w:marTop w:val="0"/>
      <w:marBottom w:val="0"/>
      <w:divBdr>
        <w:top w:val="none" w:sz="0" w:space="0" w:color="auto"/>
        <w:left w:val="none" w:sz="0" w:space="0" w:color="auto"/>
        <w:bottom w:val="none" w:sz="0" w:space="0" w:color="auto"/>
        <w:right w:val="none" w:sz="0" w:space="0" w:color="auto"/>
      </w:divBdr>
    </w:div>
    <w:div w:id="146211031">
      <w:bodyDiv w:val="1"/>
      <w:marLeft w:val="0"/>
      <w:marRight w:val="0"/>
      <w:marTop w:val="0"/>
      <w:marBottom w:val="0"/>
      <w:divBdr>
        <w:top w:val="none" w:sz="0" w:space="0" w:color="auto"/>
        <w:left w:val="none" w:sz="0" w:space="0" w:color="auto"/>
        <w:bottom w:val="none" w:sz="0" w:space="0" w:color="auto"/>
        <w:right w:val="none" w:sz="0" w:space="0" w:color="auto"/>
      </w:divBdr>
    </w:div>
    <w:div w:id="146212099">
      <w:bodyDiv w:val="1"/>
      <w:marLeft w:val="0"/>
      <w:marRight w:val="0"/>
      <w:marTop w:val="0"/>
      <w:marBottom w:val="0"/>
      <w:divBdr>
        <w:top w:val="none" w:sz="0" w:space="0" w:color="auto"/>
        <w:left w:val="none" w:sz="0" w:space="0" w:color="auto"/>
        <w:bottom w:val="none" w:sz="0" w:space="0" w:color="auto"/>
        <w:right w:val="none" w:sz="0" w:space="0" w:color="auto"/>
      </w:divBdr>
    </w:div>
    <w:div w:id="146359003">
      <w:bodyDiv w:val="1"/>
      <w:marLeft w:val="0"/>
      <w:marRight w:val="0"/>
      <w:marTop w:val="0"/>
      <w:marBottom w:val="0"/>
      <w:divBdr>
        <w:top w:val="none" w:sz="0" w:space="0" w:color="auto"/>
        <w:left w:val="none" w:sz="0" w:space="0" w:color="auto"/>
        <w:bottom w:val="none" w:sz="0" w:space="0" w:color="auto"/>
        <w:right w:val="none" w:sz="0" w:space="0" w:color="auto"/>
      </w:divBdr>
    </w:div>
    <w:div w:id="146410100">
      <w:bodyDiv w:val="1"/>
      <w:marLeft w:val="0"/>
      <w:marRight w:val="0"/>
      <w:marTop w:val="0"/>
      <w:marBottom w:val="0"/>
      <w:divBdr>
        <w:top w:val="none" w:sz="0" w:space="0" w:color="auto"/>
        <w:left w:val="none" w:sz="0" w:space="0" w:color="auto"/>
        <w:bottom w:val="none" w:sz="0" w:space="0" w:color="auto"/>
        <w:right w:val="none" w:sz="0" w:space="0" w:color="auto"/>
      </w:divBdr>
    </w:div>
    <w:div w:id="146478258">
      <w:bodyDiv w:val="1"/>
      <w:marLeft w:val="0"/>
      <w:marRight w:val="0"/>
      <w:marTop w:val="0"/>
      <w:marBottom w:val="0"/>
      <w:divBdr>
        <w:top w:val="none" w:sz="0" w:space="0" w:color="auto"/>
        <w:left w:val="none" w:sz="0" w:space="0" w:color="auto"/>
        <w:bottom w:val="none" w:sz="0" w:space="0" w:color="auto"/>
        <w:right w:val="none" w:sz="0" w:space="0" w:color="auto"/>
      </w:divBdr>
    </w:div>
    <w:div w:id="146482184">
      <w:bodyDiv w:val="1"/>
      <w:marLeft w:val="0"/>
      <w:marRight w:val="0"/>
      <w:marTop w:val="0"/>
      <w:marBottom w:val="0"/>
      <w:divBdr>
        <w:top w:val="none" w:sz="0" w:space="0" w:color="auto"/>
        <w:left w:val="none" w:sz="0" w:space="0" w:color="auto"/>
        <w:bottom w:val="none" w:sz="0" w:space="0" w:color="auto"/>
        <w:right w:val="none" w:sz="0" w:space="0" w:color="auto"/>
      </w:divBdr>
    </w:div>
    <w:div w:id="146636375">
      <w:bodyDiv w:val="1"/>
      <w:marLeft w:val="0"/>
      <w:marRight w:val="0"/>
      <w:marTop w:val="0"/>
      <w:marBottom w:val="0"/>
      <w:divBdr>
        <w:top w:val="none" w:sz="0" w:space="0" w:color="auto"/>
        <w:left w:val="none" w:sz="0" w:space="0" w:color="auto"/>
        <w:bottom w:val="none" w:sz="0" w:space="0" w:color="auto"/>
        <w:right w:val="none" w:sz="0" w:space="0" w:color="auto"/>
      </w:divBdr>
    </w:div>
    <w:div w:id="146670073">
      <w:bodyDiv w:val="1"/>
      <w:marLeft w:val="0"/>
      <w:marRight w:val="0"/>
      <w:marTop w:val="0"/>
      <w:marBottom w:val="0"/>
      <w:divBdr>
        <w:top w:val="none" w:sz="0" w:space="0" w:color="auto"/>
        <w:left w:val="none" w:sz="0" w:space="0" w:color="auto"/>
        <w:bottom w:val="none" w:sz="0" w:space="0" w:color="auto"/>
        <w:right w:val="none" w:sz="0" w:space="0" w:color="auto"/>
      </w:divBdr>
    </w:div>
    <w:div w:id="146676425">
      <w:bodyDiv w:val="1"/>
      <w:marLeft w:val="0"/>
      <w:marRight w:val="0"/>
      <w:marTop w:val="0"/>
      <w:marBottom w:val="0"/>
      <w:divBdr>
        <w:top w:val="none" w:sz="0" w:space="0" w:color="auto"/>
        <w:left w:val="none" w:sz="0" w:space="0" w:color="auto"/>
        <w:bottom w:val="none" w:sz="0" w:space="0" w:color="auto"/>
        <w:right w:val="none" w:sz="0" w:space="0" w:color="auto"/>
      </w:divBdr>
    </w:div>
    <w:div w:id="146822675">
      <w:bodyDiv w:val="1"/>
      <w:marLeft w:val="0"/>
      <w:marRight w:val="0"/>
      <w:marTop w:val="0"/>
      <w:marBottom w:val="0"/>
      <w:divBdr>
        <w:top w:val="none" w:sz="0" w:space="0" w:color="auto"/>
        <w:left w:val="none" w:sz="0" w:space="0" w:color="auto"/>
        <w:bottom w:val="none" w:sz="0" w:space="0" w:color="auto"/>
        <w:right w:val="none" w:sz="0" w:space="0" w:color="auto"/>
      </w:divBdr>
    </w:div>
    <w:div w:id="146824935">
      <w:bodyDiv w:val="1"/>
      <w:marLeft w:val="0"/>
      <w:marRight w:val="0"/>
      <w:marTop w:val="0"/>
      <w:marBottom w:val="0"/>
      <w:divBdr>
        <w:top w:val="none" w:sz="0" w:space="0" w:color="auto"/>
        <w:left w:val="none" w:sz="0" w:space="0" w:color="auto"/>
        <w:bottom w:val="none" w:sz="0" w:space="0" w:color="auto"/>
        <w:right w:val="none" w:sz="0" w:space="0" w:color="auto"/>
      </w:divBdr>
    </w:div>
    <w:div w:id="146869946">
      <w:bodyDiv w:val="1"/>
      <w:marLeft w:val="0"/>
      <w:marRight w:val="0"/>
      <w:marTop w:val="0"/>
      <w:marBottom w:val="0"/>
      <w:divBdr>
        <w:top w:val="none" w:sz="0" w:space="0" w:color="auto"/>
        <w:left w:val="none" w:sz="0" w:space="0" w:color="auto"/>
        <w:bottom w:val="none" w:sz="0" w:space="0" w:color="auto"/>
        <w:right w:val="none" w:sz="0" w:space="0" w:color="auto"/>
      </w:divBdr>
    </w:div>
    <w:div w:id="146943250">
      <w:bodyDiv w:val="1"/>
      <w:marLeft w:val="0"/>
      <w:marRight w:val="0"/>
      <w:marTop w:val="0"/>
      <w:marBottom w:val="0"/>
      <w:divBdr>
        <w:top w:val="none" w:sz="0" w:space="0" w:color="auto"/>
        <w:left w:val="none" w:sz="0" w:space="0" w:color="auto"/>
        <w:bottom w:val="none" w:sz="0" w:space="0" w:color="auto"/>
        <w:right w:val="none" w:sz="0" w:space="0" w:color="auto"/>
      </w:divBdr>
    </w:div>
    <w:div w:id="146945787">
      <w:bodyDiv w:val="1"/>
      <w:marLeft w:val="0"/>
      <w:marRight w:val="0"/>
      <w:marTop w:val="0"/>
      <w:marBottom w:val="0"/>
      <w:divBdr>
        <w:top w:val="none" w:sz="0" w:space="0" w:color="auto"/>
        <w:left w:val="none" w:sz="0" w:space="0" w:color="auto"/>
        <w:bottom w:val="none" w:sz="0" w:space="0" w:color="auto"/>
        <w:right w:val="none" w:sz="0" w:space="0" w:color="auto"/>
      </w:divBdr>
    </w:div>
    <w:div w:id="147017014">
      <w:bodyDiv w:val="1"/>
      <w:marLeft w:val="0"/>
      <w:marRight w:val="0"/>
      <w:marTop w:val="0"/>
      <w:marBottom w:val="0"/>
      <w:divBdr>
        <w:top w:val="none" w:sz="0" w:space="0" w:color="auto"/>
        <w:left w:val="none" w:sz="0" w:space="0" w:color="auto"/>
        <w:bottom w:val="none" w:sz="0" w:space="0" w:color="auto"/>
        <w:right w:val="none" w:sz="0" w:space="0" w:color="auto"/>
      </w:divBdr>
    </w:div>
    <w:div w:id="147020630">
      <w:bodyDiv w:val="1"/>
      <w:marLeft w:val="0"/>
      <w:marRight w:val="0"/>
      <w:marTop w:val="0"/>
      <w:marBottom w:val="0"/>
      <w:divBdr>
        <w:top w:val="none" w:sz="0" w:space="0" w:color="auto"/>
        <w:left w:val="none" w:sz="0" w:space="0" w:color="auto"/>
        <w:bottom w:val="none" w:sz="0" w:space="0" w:color="auto"/>
        <w:right w:val="none" w:sz="0" w:space="0" w:color="auto"/>
      </w:divBdr>
    </w:div>
    <w:div w:id="147021041">
      <w:bodyDiv w:val="1"/>
      <w:marLeft w:val="0"/>
      <w:marRight w:val="0"/>
      <w:marTop w:val="0"/>
      <w:marBottom w:val="0"/>
      <w:divBdr>
        <w:top w:val="none" w:sz="0" w:space="0" w:color="auto"/>
        <w:left w:val="none" w:sz="0" w:space="0" w:color="auto"/>
        <w:bottom w:val="none" w:sz="0" w:space="0" w:color="auto"/>
        <w:right w:val="none" w:sz="0" w:space="0" w:color="auto"/>
      </w:divBdr>
    </w:div>
    <w:div w:id="147021204">
      <w:bodyDiv w:val="1"/>
      <w:marLeft w:val="0"/>
      <w:marRight w:val="0"/>
      <w:marTop w:val="0"/>
      <w:marBottom w:val="0"/>
      <w:divBdr>
        <w:top w:val="none" w:sz="0" w:space="0" w:color="auto"/>
        <w:left w:val="none" w:sz="0" w:space="0" w:color="auto"/>
        <w:bottom w:val="none" w:sz="0" w:space="0" w:color="auto"/>
        <w:right w:val="none" w:sz="0" w:space="0" w:color="auto"/>
      </w:divBdr>
    </w:div>
    <w:div w:id="147207678">
      <w:bodyDiv w:val="1"/>
      <w:marLeft w:val="0"/>
      <w:marRight w:val="0"/>
      <w:marTop w:val="0"/>
      <w:marBottom w:val="0"/>
      <w:divBdr>
        <w:top w:val="none" w:sz="0" w:space="0" w:color="auto"/>
        <w:left w:val="none" w:sz="0" w:space="0" w:color="auto"/>
        <w:bottom w:val="none" w:sz="0" w:space="0" w:color="auto"/>
        <w:right w:val="none" w:sz="0" w:space="0" w:color="auto"/>
      </w:divBdr>
    </w:div>
    <w:div w:id="147209073">
      <w:bodyDiv w:val="1"/>
      <w:marLeft w:val="0"/>
      <w:marRight w:val="0"/>
      <w:marTop w:val="0"/>
      <w:marBottom w:val="0"/>
      <w:divBdr>
        <w:top w:val="none" w:sz="0" w:space="0" w:color="auto"/>
        <w:left w:val="none" w:sz="0" w:space="0" w:color="auto"/>
        <w:bottom w:val="none" w:sz="0" w:space="0" w:color="auto"/>
        <w:right w:val="none" w:sz="0" w:space="0" w:color="auto"/>
      </w:divBdr>
    </w:div>
    <w:div w:id="147326329">
      <w:bodyDiv w:val="1"/>
      <w:marLeft w:val="0"/>
      <w:marRight w:val="0"/>
      <w:marTop w:val="0"/>
      <w:marBottom w:val="0"/>
      <w:divBdr>
        <w:top w:val="none" w:sz="0" w:space="0" w:color="auto"/>
        <w:left w:val="none" w:sz="0" w:space="0" w:color="auto"/>
        <w:bottom w:val="none" w:sz="0" w:space="0" w:color="auto"/>
        <w:right w:val="none" w:sz="0" w:space="0" w:color="auto"/>
      </w:divBdr>
    </w:div>
    <w:div w:id="147476110">
      <w:bodyDiv w:val="1"/>
      <w:marLeft w:val="0"/>
      <w:marRight w:val="0"/>
      <w:marTop w:val="0"/>
      <w:marBottom w:val="0"/>
      <w:divBdr>
        <w:top w:val="none" w:sz="0" w:space="0" w:color="auto"/>
        <w:left w:val="none" w:sz="0" w:space="0" w:color="auto"/>
        <w:bottom w:val="none" w:sz="0" w:space="0" w:color="auto"/>
        <w:right w:val="none" w:sz="0" w:space="0" w:color="auto"/>
      </w:divBdr>
    </w:div>
    <w:div w:id="147477010">
      <w:bodyDiv w:val="1"/>
      <w:marLeft w:val="0"/>
      <w:marRight w:val="0"/>
      <w:marTop w:val="0"/>
      <w:marBottom w:val="0"/>
      <w:divBdr>
        <w:top w:val="none" w:sz="0" w:space="0" w:color="auto"/>
        <w:left w:val="none" w:sz="0" w:space="0" w:color="auto"/>
        <w:bottom w:val="none" w:sz="0" w:space="0" w:color="auto"/>
        <w:right w:val="none" w:sz="0" w:space="0" w:color="auto"/>
      </w:divBdr>
    </w:div>
    <w:div w:id="147864969">
      <w:bodyDiv w:val="1"/>
      <w:marLeft w:val="0"/>
      <w:marRight w:val="0"/>
      <w:marTop w:val="0"/>
      <w:marBottom w:val="0"/>
      <w:divBdr>
        <w:top w:val="none" w:sz="0" w:space="0" w:color="auto"/>
        <w:left w:val="none" w:sz="0" w:space="0" w:color="auto"/>
        <w:bottom w:val="none" w:sz="0" w:space="0" w:color="auto"/>
        <w:right w:val="none" w:sz="0" w:space="0" w:color="auto"/>
      </w:divBdr>
    </w:div>
    <w:div w:id="147986545">
      <w:bodyDiv w:val="1"/>
      <w:marLeft w:val="0"/>
      <w:marRight w:val="0"/>
      <w:marTop w:val="0"/>
      <w:marBottom w:val="0"/>
      <w:divBdr>
        <w:top w:val="none" w:sz="0" w:space="0" w:color="auto"/>
        <w:left w:val="none" w:sz="0" w:space="0" w:color="auto"/>
        <w:bottom w:val="none" w:sz="0" w:space="0" w:color="auto"/>
        <w:right w:val="none" w:sz="0" w:space="0" w:color="auto"/>
      </w:divBdr>
    </w:div>
    <w:div w:id="148136718">
      <w:bodyDiv w:val="1"/>
      <w:marLeft w:val="0"/>
      <w:marRight w:val="0"/>
      <w:marTop w:val="0"/>
      <w:marBottom w:val="0"/>
      <w:divBdr>
        <w:top w:val="none" w:sz="0" w:space="0" w:color="auto"/>
        <w:left w:val="none" w:sz="0" w:space="0" w:color="auto"/>
        <w:bottom w:val="none" w:sz="0" w:space="0" w:color="auto"/>
        <w:right w:val="none" w:sz="0" w:space="0" w:color="auto"/>
      </w:divBdr>
    </w:div>
    <w:div w:id="148178519">
      <w:bodyDiv w:val="1"/>
      <w:marLeft w:val="0"/>
      <w:marRight w:val="0"/>
      <w:marTop w:val="0"/>
      <w:marBottom w:val="0"/>
      <w:divBdr>
        <w:top w:val="none" w:sz="0" w:space="0" w:color="auto"/>
        <w:left w:val="none" w:sz="0" w:space="0" w:color="auto"/>
        <w:bottom w:val="none" w:sz="0" w:space="0" w:color="auto"/>
        <w:right w:val="none" w:sz="0" w:space="0" w:color="auto"/>
      </w:divBdr>
    </w:div>
    <w:div w:id="148399547">
      <w:bodyDiv w:val="1"/>
      <w:marLeft w:val="0"/>
      <w:marRight w:val="0"/>
      <w:marTop w:val="0"/>
      <w:marBottom w:val="0"/>
      <w:divBdr>
        <w:top w:val="none" w:sz="0" w:space="0" w:color="auto"/>
        <w:left w:val="none" w:sz="0" w:space="0" w:color="auto"/>
        <w:bottom w:val="none" w:sz="0" w:space="0" w:color="auto"/>
        <w:right w:val="none" w:sz="0" w:space="0" w:color="auto"/>
      </w:divBdr>
    </w:div>
    <w:div w:id="148404131">
      <w:bodyDiv w:val="1"/>
      <w:marLeft w:val="0"/>
      <w:marRight w:val="0"/>
      <w:marTop w:val="0"/>
      <w:marBottom w:val="0"/>
      <w:divBdr>
        <w:top w:val="none" w:sz="0" w:space="0" w:color="auto"/>
        <w:left w:val="none" w:sz="0" w:space="0" w:color="auto"/>
        <w:bottom w:val="none" w:sz="0" w:space="0" w:color="auto"/>
        <w:right w:val="none" w:sz="0" w:space="0" w:color="auto"/>
      </w:divBdr>
    </w:div>
    <w:div w:id="148445680">
      <w:bodyDiv w:val="1"/>
      <w:marLeft w:val="0"/>
      <w:marRight w:val="0"/>
      <w:marTop w:val="0"/>
      <w:marBottom w:val="0"/>
      <w:divBdr>
        <w:top w:val="none" w:sz="0" w:space="0" w:color="auto"/>
        <w:left w:val="none" w:sz="0" w:space="0" w:color="auto"/>
        <w:bottom w:val="none" w:sz="0" w:space="0" w:color="auto"/>
        <w:right w:val="none" w:sz="0" w:space="0" w:color="auto"/>
      </w:divBdr>
    </w:div>
    <w:div w:id="148526549">
      <w:bodyDiv w:val="1"/>
      <w:marLeft w:val="0"/>
      <w:marRight w:val="0"/>
      <w:marTop w:val="0"/>
      <w:marBottom w:val="0"/>
      <w:divBdr>
        <w:top w:val="none" w:sz="0" w:space="0" w:color="auto"/>
        <w:left w:val="none" w:sz="0" w:space="0" w:color="auto"/>
        <w:bottom w:val="none" w:sz="0" w:space="0" w:color="auto"/>
        <w:right w:val="none" w:sz="0" w:space="0" w:color="auto"/>
      </w:divBdr>
    </w:div>
    <w:div w:id="148597007">
      <w:bodyDiv w:val="1"/>
      <w:marLeft w:val="0"/>
      <w:marRight w:val="0"/>
      <w:marTop w:val="0"/>
      <w:marBottom w:val="0"/>
      <w:divBdr>
        <w:top w:val="none" w:sz="0" w:space="0" w:color="auto"/>
        <w:left w:val="none" w:sz="0" w:space="0" w:color="auto"/>
        <w:bottom w:val="none" w:sz="0" w:space="0" w:color="auto"/>
        <w:right w:val="none" w:sz="0" w:space="0" w:color="auto"/>
      </w:divBdr>
    </w:div>
    <w:div w:id="148597293">
      <w:bodyDiv w:val="1"/>
      <w:marLeft w:val="0"/>
      <w:marRight w:val="0"/>
      <w:marTop w:val="0"/>
      <w:marBottom w:val="0"/>
      <w:divBdr>
        <w:top w:val="none" w:sz="0" w:space="0" w:color="auto"/>
        <w:left w:val="none" w:sz="0" w:space="0" w:color="auto"/>
        <w:bottom w:val="none" w:sz="0" w:space="0" w:color="auto"/>
        <w:right w:val="none" w:sz="0" w:space="0" w:color="auto"/>
      </w:divBdr>
    </w:div>
    <w:div w:id="148597705">
      <w:bodyDiv w:val="1"/>
      <w:marLeft w:val="0"/>
      <w:marRight w:val="0"/>
      <w:marTop w:val="0"/>
      <w:marBottom w:val="0"/>
      <w:divBdr>
        <w:top w:val="none" w:sz="0" w:space="0" w:color="auto"/>
        <w:left w:val="none" w:sz="0" w:space="0" w:color="auto"/>
        <w:bottom w:val="none" w:sz="0" w:space="0" w:color="auto"/>
        <w:right w:val="none" w:sz="0" w:space="0" w:color="auto"/>
      </w:divBdr>
    </w:div>
    <w:div w:id="148636102">
      <w:bodyDiv w:val="1"/>
      <w:marLeft w:val="0"/>
      <w:marRight w:val="0"/>
      <w:marTop w:val="0"/>
      <w:marBottom w:val="0"/>
      <w:divBdr>
        <w:top w:val="none" w:sz="0" w:space="0" w:color="auto"/>
        <w:left w:val="none" w:sz="0" w:space="0" w:color="auto"/>
        <w:bottom w:val="none" w:sz="0" w:space="0" w:color="auto"/>
        <w:right w:val="none" w:sz="0" w:space="0" w:color="auto"/>
      </w:divBdr>
    </w:div>
    <w:div w:id="148641985">
      <w:bodyDiv w:val="1"/>
      <w:marLeft w:val="0"/>
      <w:marRight w:val="0"/>
      <w:marTop w:val="0"/>
      <w:marBottom w:val="0"/>
      <w:divBdr>
        <w:top w:val="none" w:sz="0" w:space="0" w:color="auto"/>
        <w:left w:val="none" w:sz="0" w:space="0" w:color="auto"/>
        <w:bottom w:val="none" w:sz="0" w:space="0" w:color="auto"/>
        <w:right w:val="none" w:sz="0" w:space="0" w:color="auto"/>
      </w:divBdr>
    </w:div>
    <w:div w:id="148642196">
      <w:bodyDiv w:val="1"/>
      <w:marLeft w:val="0"/>
      <w:marRight w:val="0"/>
      <w:marTop w:val="0"/>
      <w:marBottom w:val="0"/>
      <w:divBdr>
        <w:top w:val="none" w:sz="0" w:space="0" w:color="auto"/>
        <w:left w:val="none" w:sz="0" w:space="0" w:color="auto"/>
        <w:bottom w:val="none" w:sz="0" w:space="0" w:color="auto"/>
        <w:right w:val="none" w:sz="0" w:space="0" w:color="auto"/>
      </w:divBdr>
    </w:div>
    <w:div w:id="148642602">
      <w:bodyDiv w:val="1"/>
      <w:marLeft w:val="0"/>
      <w:marRight w:val="0"/>
      <w:marTop w:val="0"/>
      <w:marBottom w:val="0"/>
      <w:divBdr>
        <w:top w:val="none" w:sz="0" w:space="0" w:color="auto"/>
        <w:left w:val="none" w:sz="0" w:space="0" w:color="auto"/>
        <w:bottom w:val="none" w:sz="0" w:space="0" w:color="auto"/>
        <w:right w:val="none" w:sz="0" w:space="0" w:color="auto"/>
      </w:divBdr>
    </w:div>
    <w:div w:id="148713088">
      <w:bodyDiv w:val="1"/>
      <w:marLeft w:val="0"/>
      <w:marRight w:val="0"/>
      <w:marTop w:val="0"/>
      <w:marBottom w:val="0"/>
      <w:divBdr>
        <w:top w:val="none" w:sz="0" w:space="0" w:color="auto"/>
        <w:left w:val="none" w:sz="0" w:space="0" w:color="auto"/>
        <w:bottom w:val="none" w:sz="0" w:space="0" w:color="auto"/>
        <w:right w:val="none" w:sz="0" w:space="0" w:color="auto"/>
      </w:divBdr>
    </w:div>
    <w:div w:id="148786338">
      <w:bodyDiv w:val="1"/>
      <w:marLeft w:val="0"/>
      <w:marRight w:val="0"/>
      <w:marTop w:val="0"/>
      <w:marBottom w:val="0"/>
      <w:divBdr>
        <w:top w:val="none" w:sz="0" w:space="0" w:color="auto"/>
        <w:left w:val="none" w:sz="0" w:space="0" w:color="auto"/>
        <w:bottom w:val="none" w:sz="0" w:space="0" w:color="auto"/>
        <w:right w:val="none" w:sz="0" w:space="0" w:color="auto"/>
      </w:divBdr>
    </w:div>
    <w:div w:id="148791018">
      <w:bodyDiv w:val="1"/>
      <w:marLeft w:val="0"/>
      <w:marRight w:val="0"/>
      <w:marTop w:val="0"/>
      <w:marBottom w:val="0"/>
      <w:divBdr>
        <w:top w:val="none" w:sz="0" w:space="0" w:color="auto"/>
        <w:left w:val="none" w:sz="0" w:space="0" w:color="auto"/>
        <w:bottom w:val="none" w:sz="0" w:space="0" w:color="auto"/>
        <w:right w:val="none" w:sz="0" w:space="0" w:color="auto"/>
      </w:divBdr>
    </w:div>
    <w:div w:id="148791616">
      <w:bodyDiv w:val="1"/>
      <w:marLeft w:val="0"/>
      <w:marRight w:val="0"/>
      <w:marTop w:val="0"/>
      <w:marBottom w:val="0"/>
      <w:divBdr>
        <w:top w:val="none" w:sz="0" w:space="0" w:color="auto"/>
        <w:left w:val="none" w:sz="0" w:space="0" w:color="auto"/>
        <w:bottom w:val="none" w:sz="0" w:space="0" w:color="auto"/>
        <w:right w:val="none" w:sz="0" w:space="0" w:color="auto"/>
      </w:divBdr>
    </w:div>
    <w:div w:id="148792879">
      <w:bodyDiv w:val="1"/>
      <w:marLeft w:val="0"/>
      <w:marRight w:val="0"/>
      <w:marTop w:val="0"/>
      <w:marBottom w:val="0"/>
      <w:divBdr>
        <w:top w:val="none" w:sz="0" w:space="0" w:color="auto"/>
        <w:left w:val="none" w:sz="0" w:space="0" w:color="auto"/>
        <w:bottom w:val="none" w:sz="0" w:space="0" w:color="auto"/>
        <w:right w:val="none" w:sz="0" w:space="0" w:color="auto"/>
      </w:divBdr>
    </w:div>
    <w:div w:id="148861288">
      <w:bodyDiv w:val="1"/>
      <w:marLeft w:val="0"/>
      <w:marRight w:val="0"/>
      <w:marTop w:val="0"/>
      <w:marBottom w:val="0"/>
      <w:divBdr>
        <w:top w:val="none" w:sz="0" w:space="0" w:color="auto"/>
        <w:left w:val="none" w:sz="0" w:space="0" w:color="auto"/>
        <w:bottom w:val="none" w:sz="0" w:space="0" w:color="auto"/>
        <w:right w:val="none" w:sz="0" w:space="0" w:color="auto"/>
      </w:divBdr>
    </w:div>
    <w:div w:id="148861826">
      <w:bodyDiv w:val="1"/>
      <w:marLeft w:val="0"/>
      <w:marRight w:val="0"/>
      <w:marTop w:val="0"/>
      <w:marBottom w:val="0"/>
      <w:divBdr>
        <w:top w:val="none" w:sz="0" w:space="0" w:color="auto"/>
        <w:left w:val="none" w:sz="0" w:space="0" w:color="auto"/>
        <w:bottom w:val="none" w:sz="0" w:space="0" w:color="auto"/>
        <w:right w:val="none" w:sz="0" w:space="0" w:color="auto"/>
      </w:divBdr>
    </w:div>
    <w:div w:id="148864707">
      <w:bodyDiv w:val="1"/>
      <w:marLeft w:val="0"/>
      <w:marRight w:val="0"/>
      <w:marTop w:val="0"/>
      <w:marBottom w:val="0"/>
      <w:divBdr>
        <w:top w:val="none" w:sz="0" w:space="0" w:color="auto"/>
        <w:left w:val="none" w:sz="0" w:space="0" w:color="auto"/>
        <w:bottom w:val="none" w:sz="0" w:space="0" w:color="auto"/>
        <w:right w:val="none" w:sz="0" w:space="0" w:color="auto"/>
      </w:divBdr>
    </w:div>
    <w:div w:id="149060621">
      <w:bodyDiv w:val="1"/>
      <w:marLeft w:val="0"/>
      <w:marRight w:val="0"/>
      <w:marTop w:val="0"/>
      <w:marBottom w:val="0"/>
      <w:divBdr>
        <w:top w:val="none" w:sz="0" w:space="0" w:color="auto"/>
        <w:left w:val="none" w:sz="0" w:space="0" w:color="auto"/>
        <w:bottom w:val="none" w:sz="0" w:space="0" w:color="auto"/>
        <w:right w:val="none" w:sz="0" w:space="0" w:color="auto"/>
      </w:divBdr>
    </w:div>
    <w:div w:id="149061356">
      <w:bodyDiv w:val="1"/>
      <w:marLeft w:val="0"/>
      <w:marRight w:val="0"/>
      <w:marTop w:val="0"/>
      <w:marBottom w:val="0"/>
      <w:divBdr>
        <w:top w:val="none" w:sz="0" w:space="0" w:color="auto"/>
        <w:left w:val="none" w:sz="0" w:space="0" w:color="auto"/>
        <w:bottom w:val="none" w:sz="0" w:space="0" w:color="auto"/>
        <w:right w:val="none" w:sz="0" w:space="0" w:color="auto"/>
      </w:divBdr>
    </w:div>
    <w:div w:id="149098243">
      <w:bodyDiv w:val="1"/>
      <w:marLeft w:val="0"/>
      <w:marRight w:val="0"/>
      <w:marTop w:val="0"/>
      <w:marBottom w:val="0"/>
      <w:divBdr>
        <w:top w:val="none" w:sz="0" w:space="0" w:color="auto"/>
        <w:left w:val="none" w:sz="0" w:space="0" w:color="auto"/>
        <w:bottom w:val="none" w:sz="0" w:space="0" w:color="auto"/>
        <w:right w:val="none" w:sz="0" w:space="0" w:color="auto"/>
      </w:divBdr>
    </w:div>
    <w:div w:id="149100660">
      <w:bodyDiv w:val="1"/>
      <w:marLeft w:val="0"/>
      <w:marRight w:val="0"/>
      <w:marTop w:val="0"/>
      <w:marBottom w:val="0"/>
      <w:divBdr>
        <w:top w:val="none" w:sz="0" w:space="0" w:color="auto"/>
        <w:left w:val="none" w:sz="0" w:space="0" w:color="auto"/>
        <w:bottom w:val="none" w:sz="0" w:space="0" w:color="auto"/>
        <w:right w:val="none" w:sz="0" w:space="0" w:color="auto"/>
      </w:divBdr>
    </w:div>
    <w:div w:id="149172753">
      <w:bodyDiv w:val="1"/>
      <w:marLeft w:val="0"/>
      <w:marRight w:val="0"/>
      <w:marTop w:val="0"/>
      <w:marBottom w:val="0"/>
      <w:divBdr>
        <w:top w:val="none" w:sz="0" w:space="0" w:color="auto"/>
        <w:left w:val="none" w:sz="0" w:space="0" w:color="auto"/>
        <w:bottom w:val="none" w:sz="0" w:space="0" w:color="auto"/>
        <w:right w:val="none" w:sz="0" w:space="0" w:color="auto"/>
      </w:divBdr>
    </w:div>
    <w:div w:id="149173075">
      <w:bodyDiv w:val="1"/>
      <w:marLeft w:val="0"/>
      <w:marRight w:val="0"/>
      <w:marTop w:val="0"/>
      <w:marBottom w:val="0"/>
      <w:divBdr>
        <w:top w:val="none" w:sz="0" w:space="0" w:color="auto"/>
        <w:left w:val="none" w:sz="0" w:space="0" w:color="auto"/>
        <w:bottom w:val="none" w:sz="0" w:space="0" w:color="auto"/>
        <w:right w:val="none" w:sz="0" w:space="0" w:color="auto"/>
      </w:divBdr>
    </w:div>
    <w:div w:id="149174367">
      <w:bodyDiv w:val="1"/>
      <w:marLeft w:val="0"/>
      <w:marRight w:val="0"/>
      <w:marTop w:val="0"/>
      <w:marBottom w:val="0"/>
      <w:divBdr>
        <w:top w:val="none" w:sz="0" w:space="0" w:color="auto"/>
        <w:left w:val="none" w:sz="0" w:space="0" w:color="auto"/>
        <w:bottom w:val="none" w:sz="0" w:space="0" w:color="auto"/>
        <w:right w:val="none" w:sz="0" w:space="0" w:color="auto"/>
      </w:divBdr>
    </w:div>
    <w:div w:id="149181090">
      <w:bodyDiv w:val="1"/>
      <w:marLeft w:val="0"/>
      <w:marRight w:val="0"/>
      <w:marTop w:val="0"/>
      <w:marBottom w:val="0"/>
      <w:divBdr>
        <w:top w:val="none" w:sz="0" w:space="0" w:color="auto"/>
        <w:left w:val="none" w:sz="0" w:space="0" w:color="auto"/>
        <w:bottom w:val="none" w:sz="0" w:space="0" w:color="auto"/>
        <w:right w:val="none" w:sz="0" w:space="0" w:color="auto"/>
      </w:divBdr>
    </w:div>
    <w:div w:id="149256495">
      <w:bodyDiv w:val="1"/>
      <w:marLeft w:val="0"/>
      <w:marRight w:val="0"/>
      <w:marTop w:val="0"/>
      <w:marBottom w:val="0"/>
      <w:divBdr>
        <w:top w:val="none" w:sz="0" w:space="0" w:color="auto"/>
        <w:left w:val="none" w:sz="0" w:space="0" w:color="auto"/>
        <w:bottom w:val="none" w:sz="0" w:space="0" w:color="auto"/>
        <w:right w:val="none" w:sz="0" w:space="0" w:color="auto"/>
      </w:divBdr>
    </w:div>
    <w:div w:id="149294663">
      <w:bodyDiv w:val="1"/>
      <w:marLeft w:val="0"/>
      <w:marRight w:val="0"/>
      <w:marTop w:val="0"/>
      <w:marBottom w:val="0"/>
      <w:divBdr>
        <w:top w:val="none" w:sz="0" w:space="0" w:color="auto"/>
        <w:left w:val="none" w:sz="0" w:space="0" w:color="auto"/>
        <w:bottom w:val="none" w:sz="0" w:space="0" w:color="auto"/>
        <w:right w:val="none" w:sz="0" w:space="0" w:color="auto"/>
      </w:divBdr>
    </w:div>
    <w:div w:id="149296353">
      <w:bodyDiv w:val="1"/>
      <w:marLeft w:val="0"/>
      <w:marRight w:val="0"/>
      <w:marTop w:val="0"/>
      <w:marBottom w:val="0"/>
      <w:divBdr>
        <w:top w:val="none" w:sz="0" w:space="0" w:color="auto"/>
        <w:left w:val="none" w:sz="0" w:space="0" w:color="auto"/>
        <w:bottom w:val="none" w:sz="0" w:space="0" w:color="auto"/>
        <w:right w:val="none" w:sz="0" w:space="0" w:color="auto"/>
      </w:divBdr>
    </w:div>
    <w:div w:id="149297239">
      <w:bodyDiv w:val="1"/>
      <w:marLeft w:val="0"/>
      <w:marRight w:val="0"/>
      <w:marTop w:val="0"/>
      <w:marBottom w:val="0"/>
      <w:divBdr>
        <w:top w:val="none" w:sz="0" w:space="0" w:color="auto"/>
        <w:left w:val="none" w:sz="0" w:space="0" w:color="auto"/>
        <w:bottom w:val="none" w:sz="0" w:space="0" w:color="auto"/>
        <w:right w:val="none" w:sz="0" w:space="0" w:color="auto"/>
      </w:divBdr>
    </w:div>
    <w:div w:id="149298930">
      <w:bodyDiv w:val="1"/>
      <w:marLeft w:val="0"/>
      <w:marRight w:val="0"/>
      <w:marTop w:val="0"/>
      <w:marBottom w:val="0"/>
      <w:divBdr>
        <w:top w:val="none" w:sz="0" w:space="0" w:color="auto"/>
        <w:left w:val="none" w:sz="0" w:space="0" w:color="auto"/>
        <w:bottom w:val="none" w:sz="0" w:space="0" w:color="auto"/>
        <w:right w:val="none" w:sz="0" w:space="0" w:color="auto"/>
      </w:divBdr>
    </w:div>
    <w:div w:id="149300074">
      <w:bodyDiv w:val="1"/>
      <w:marLeft w:val="0"/>
      <w:marRight w:val="0"/>
      <w:marTop w:val="0"/>
      <w:marBottom w:val="0"/>
      <w:divBdr>
        <w:top w:val="none" w:sz="0" w:space="0" w:color="auto"/>
        <w:left w:val="none" w:sz="0" w:space="0" w:color="auto"/>
        <w:bottom w:val="none" w:sz="0" w:space="0" w:color="auto"/>
        <w:right w:val="none" w:sz="0" w:space="0" w:color="auto"/>
      </w:divBdr>
    </w:div>
    <w:div w:id="149370616">
      <w:bodyDiv w:val="1"/>
      <w:marLeft w:val="0"/>
      <w:marRight w:val="0"/>
      <w:marTop w:val="0"/>
      <w:marBottom w:val="0"/>
      <w:divBdr>
        <w:top w:val="none" w:sz="0" w:space="0" w:color="auto"/>
        <w:left w:val="none" w:sz="0" w:space="0" w:color="auto"/>
        <w:bottom w:val="none" w:sz="0" w:space="0" w:color="auto"/>
        <w:right w:val="none" w:sz="0" w:space="0" w:color="auto"/>
      </w:divBdr>
    </w:div>
    <w:div w:id="149444630">
      <w:bodyDiv w:val="1"/>
      <w:marLeft w:val="0"/>
      <w:marRight w:val="0"/>
      <w:marTop w:val="0"/>
      <w:marBottom w:val="0"/>
      <w:divBdr>
        <w:top w:val="none" w:sz="0" w:space="0" w:color="auto"/>
        <w:left w:val="none" w:sz="0" w:space="0" w:color="auto"/>
        <w:bottom w:val="none" w:sz="0" w:space="0" w:color="auto"/>
        <w:right w:val="none" w:sz="0" w:space="0" w:color="auto"/>
      </w:divBdr>
    </w:div>
    <w:div w:id="149519427">
      <w:bodyDiv w:val="1"/>
      <w:marLeft w:val="0"/>
      <w:marRight w:val="0"/>
      <w:marTop w:val="0"/>
      <w:marBottom w:val="0"/>
      <w:divBdr>
        <w:top w:val="none" w:sz="0" w:space="0" w:color="auto"/>
        <w:left w:val="none" w:sz="0" w:space="0" w:color="auto"/>
        <w:bottom w:val="none" w:sz="0" w:space="0" w:color="auto"/>
        <w:right w:val="none" w:sz="0" w:space="0" w:color="auto"/>
      </w:divBdr>
    </w:div>
    <w:div w:id="149561603">
      <w:bodyDiv w:val="1"/>
      <w:marLeft w:val="0"/>
      <w:marRight w:val="0"/>
      <w:marTop w:val="0"/>
      <w:marBottom w:val="0"/>
      <w:divBdr>
        <w:top w:val="none" w:sz="0" w:space="0" w:color="auto"/>
        <w:left w:val="none" w:sz="0" w:space="0" w:color="auto"/>
        <w:bottom w:val="none" w:sz="0" w:space="0" w:color="auto"/>
        <w:right w:val="none" w:sz="0" w:space="0" w:color="auto"/>
      </w:divBdr>
    </w:div>
    <w:div w:id="149561698">
      <w:bodyDiv w:val="1"/>
      <w:marLeft w:val="0"/>
      <w:marRight w:val="0"/>
      <w:marTop w:val="0"/>
      <w:marBottom w:val="0"/>
      <w:divBdr>
        <w:top w:val="none" w:sz="0" w:space="0" w:color="auto"/>
        <w:left w:val="none" w:sz="0" w:space="0" w:color="auto"/>
        <w:bottom w:val="none" w:sz="0" w:space="0" w:color="auto"/>
        <w:right w:val="none" w:sz="0" w:space="0" w:color="auto"/>
      </w:divBdr>
    </w:div>
    <w:div w:id="149561969">
      <w:bodyDiv w:val="1"/>
      <w:marLeft w:val="0"/>
      <w:marRight w:val="0"/>
      <w:marTop w:val="0"/>
      <w:marBottom w:val="0"/>
      <w:divBdr>
        <w:top w:val="none" w:sz="0" w:space="0" w:color="auto"/>
        <w:left w:val="none" w:sz="0" w:space="0" w:color="auto"/>
        <w:bottom w:val="none" w:sz="0" w:space="0" w:color="auto"/>
        <w:right w:val="none" w:sz="0" w:space="0" w:color="auto"/>
      </w:divBdr>
    </w:div>
    <w:div w:id="149566930">
      <w:bodyDiv w:val="1"/>
      <w:marLeft w:val="0"/>
      <w:marRight w:val="0"/>
      <w:marTop w:val="0"/>
      <w:marBottom w:val="0"/>
      <w:divBdr>
        <w:top w:val="none" w:sz="0" w:space="0" w:color="auto"/>
        <w:left w:val="none" w:sz="0" w:space="0" w:color="auto"/>
        <w:bottom w:val="none" w:sz="0" w:space="0" w:color="auto"/>
        <w:right w:val="none" w:sz="0" w:space="0" w:color="auto"/>
      </w:divBdr>
    </w:div>
    <w:div w:id="149635762">
      <w:bodyDiv w:val="1"/>
      <w:marLeft w:val="0"/>
      <w:marRight w:val="0"/>
      <w:marTop w:val="0"/>
      <w:marBottom w:val="0"/>
      <w:divBdr>
        <w:top w:val="none" w:sz="0" w:space="0" w:color="auto"/>
        <w:left w:val="none" w:sz="0" w:space="0" w:color="auto"/>
        <w:bottom w:val="none" w:sz="0" w:space="0" w:color="auto"/>
        <w:right w:val="none" w:sz="0" w:space="0" w:color="auto"/>
      </w:divBdr>
    </w:div>
    <w:div w:id="149636483">
      <w:bodyDiv w:val="1"/>
      <w:marLeft w:val="0"/>
      <w:marRight w:val="0"/>
      <w:marTop w:val="0"/>
      <w:marBottom w:val="0"/>
      <w:divBdr>
        <w:top w:val="none" w:sz="0" w:space="0" w:color="auto"/>
        <w:left w:val="none" w:sz="0" w:space="0" w:color="auto"/>
        <w:bottom w:val="none" w:sz="0" w:space="0" w:color="auto"/>
        <w:right w:val="none" w:sz="0" w:space="0" w:color="auto"/>
      </w:divBdr>
    </w:div>
    <w:div w:id="149637208">
      <w:bodyDiv w:val="1"/>
      <w:marLeft w:val="0"/>
      <w:marRight w:val="0"/>
      <w:marTop w:val="0"/>
      <w:marBottom w:val="0"/>
      <w:divBdr>
        <w:top w:val="none" w:sz="0" w:space="0" w:color="auto"/>
        <w:left w:val="none" w:sz="0" w:space="0" w:color="auto"/>
        <w:bottom w:val="none" w:sz="0" w:space="0" w:color="auto"/>
        <w:right w:val="none" w:sz="0" w:space="0" w:color="auto"/>
      </w:divBdr>
    </w:div>
    <w:div w:id="149640980">
      <w:bodyDiv w:val="1"/>
      <w:marLeft w:val="0"/>
      <w:marRight w:val="0"/>
      <w:marTop w:val="0"/>
      <w:marBottom w:val="0"/>
      <w:divBdr>
        <w:top w:val="none" w:sz="0" w:space="0" w:color="auto"/>
        <w:left w:val="none" w:sz="0" w:space="0" w:color="auto"/>
        <w:bottom w:val="none" w:sz="0" w:space="0" w:color="auto"/>
        <w:right w:val="none" w:sz="0" w:space="0" w:color="auto"/>
      </w:divBdr>
    </w:div>
    <w:div w:id="149714071">
      <w:bodyDiv w:val="1"/>
      <w:marLeft w:val="0"/>
      <w:marRight w:val="0"/>
      <w:marTop w:val="0"/>
      <w:marBottom w:val="0"/>
      <w:divBdr>
        <w:top w:val="none" w:sz="0" w:space="0" w:color="auto"/>
        <w:left w:val="none" w:sz="0" w:space="0" w:color="auto"/>
        <w:bottom w:val="none" w:sz="0" w:space="0" w:color="auto"/>
        <w:right w:val="none" w:sz="0" w:space="0" w:color="auto"/>
      </w:divBdr>
    </w:div>
    <w:div w:id="149756904">
      <w:bodyDiv w:val="1"/>
      <w:marLeft w:val="0"/>
      <w:marRight w:val="0"/>
      <w:marTop w:val="0"/>
      <w:marBottom w:val="0"/>
      <w:divBdr>
        <w:top w:val="none" w:sz="0" w:space="0" w:color="auto"/>
        <w:left w:val="none" w:sz="0" w:space="0" w:color="auto"/>
        <w:bottom w:val="none" w:sz="0" w:space="0" w:color="auto"/>
        <w:right w:val="none" w:sz="0" w:space="0" w:color="auto"/>
      </w:divBdr>
    </w:div>
    <w:div w:id="149760168">
      <w:bodyDiv w:val="1"/>
      <w:marLeft w:val="0"/>
      <w:marRight w:val="0"/>
      <w:marTop w:val="0"/>
      <w:marBottom w:val="0"/>
      <w:divBdr>
        <w:top w:val="none" w:sz="0" w:space="0" w:color="auto"/>
        <w:left w:val="none" w:sz="0" w:space="0" w:color="auto"/>
        <w:bottom w:val="none" w:sz="0" w:space="0" w:color="auto"/>
        <w:right w:val="none" w:sz="0" w:space="0" w:color="auto"/>
      </w:divBdr>
    </w:div>
    <w:div w:id="149830848">
      <w:bodyDiv w:val="1"/>
      <w:marLeft w:val="0"/>
      <w:marRight w:val="0"/>
      <w:marTop w:val="0"/>
      <w:marBottom w:val="0"/>
      <w:divBdr>
        <w:top w:val="none" w:sz="0" w:space="0" w:color="auto"/>
        <w:left w:val="none" w:sz="0" w:space="0" w:color="auto"/>
        <w:bottom w:val="none" w:sz="0" w:space="0" w:color="auto"/>
        <w:right w:val="none" w:sz="0" w:space="0" w:color="auto"/>
      </w:divBdr>
    </w:div>
    <w:div w:id="149832359">
      <w:bodyDiv w:val="1"/>
      <w:marLeft w:val="0"/>
      <w:marRight w:val="0"/>
      <w:marTop w:val="0"/>
      <w:marBottom w:val="0"/>
      <w:divBdr>
        <w:top w:val="none" w:sz="0" w:space="0" w:color="auto"/>
        <w:left w:val="none" w:sz="0" w:space="0" w:color="auto"/>
        <w:bottom w:val="none" w:sz="0" w:space="0" w:color="auto"/>
        <w:right w:val="none" w:sz="0" w:space="0" w:color="auto"/>
      </w:divBdr>
    </w:div>
    <w:div w:id="149832450">
      <w:bodyDiv w:val="1"/>
      <w:marLeft w:val="0"/>
      <w:marRight w:val="0"/>
      <w:marTop w:val="0"/>
      <w:marBottom w:val="0"/>
      <w:divBdr>
        <w:top w:val="none" w:sz="0" w:space="0" w:color="auto"/>
        <w:left w:val="none" w:sz="0" w:space="0" w:color="auto"/>
        <w:bottom w:val="none" w:sz="0" w:space="0" w:color="auto"/>
        <w:right w:val="none" w:sz="0" w:space="0" w:color="auto"/>
      </w:divBdr>
    </w:div>
    <w:div w:id="149832938">
      <w:bodyDiv w:val="1"/>
      <w:marLeft w:val="0"/>
      <w:marRight w:val="0"/>
      <w:marTop w:val="0"/>
      <w:marBottom w:val="0"/>
      <w:divBdr>
        <w:top w:val="none" w:sz="0" w:space="0" w:color="auto"/>
        <w:left w:val="none" w:sz="0" w:space="0" w:color="auto"/>
        <w:bottom w:val="none" w:sz="0" w:space="0" w:color="auto"/>
        <w:right w:val="none" w:sz="0" w:space="0" w:color="auto"/>
      </w:divBdr>
    </w:div>
    <w:div w:id="149836674">
      <w:bodyDiv w:val="1"/>
      <w:marLeft w:val="0"/>
      <w:marRight w:val="0"/>
      <w:marTop w:val="0"/>
      <w:marBottom w:val="0"/>
      <w:divBdr>
        <w:top w:val="none" w:sz="0" w:space="0" w:color="auto"/>
        <w:left w:val="none" w:sz="0" w:space="0" w:color="auto"/>
        <w:bottom w:val="none" w:sz="0" w:space="0" w:color="auto"/>
        <w:right w:val="none" w:sz="0" w:space="0" w:color="auto"/>
      </w:divBdr>
    </w:div>
    <w:div w:id="149903165">
      <w:bodyDiv w:val="1"/>
      <w:marLeft w:val="0"/>
      <w:marRight w:val="0"/>
      <w:marTop w:val="0"/>
      <w:marBottom w:val="0"/>
      <w:divBdr>
        <w:top w:val="none" w:sz="0" w:space="0" w:color="auto"/>
        <w:left w:val="none" w:sz="0" w:space="0" w:color="auto"/>
        <w:bottom w:val="none" w:sz="0" w:space="0" w:color="auto"/>
        <w:right w:val="none" w:sz="0" w:space="0" w:color="auto"/>
      </w:divBdr>
    </w:div>
    <w:div w:id="149903973">
      <w:bodyDiv w:val="1"/>
      <w:marLeft w:val="0"/>
      <w:marRight w:val="0"/>
      <w:marTop w:val="0"/>
      <w:marBottom w:val="0"/>
      <w:divBdr>
        <w:top w:val="none" w:sz="0" w:space="0" w:color="auto"/>
        <w:left w:val="none" w:sz="0" w:space="0" w:color="auto"/>
        <w:bottom w:val="none" w:sz="0" w:space="0" w:color="auto"/>
        <w:right w:val="none" w:sz="0" w:space="0" w:color="auto"/>
      </w:divBdr>
    </w:div>
    <w:div w:id="149905525">
      <w:bodyDiv w:val="1"/>
      <w:marLeft w:val="0"/>
      <w:marRight w:val="0"/>
      <w:marTop w:val="0"/>
      <w:marBottom w:val="0"/>
      <w:divBdr>
        <w:top w:val="none" w:sz="0" w:space="0" w:color="auto"/>
        <w:left w:val="none" w:sz="0" w:space="0" w:color="auto"/>
        <w:bottom w:val="none" w:sz="0" w:space="0" w:color="auto"/>
        <w:right w:val="none" w:sz="0" w:space="0" w:color="auto"/>
      </w:divBdr>
    </w:div>
    <w:div w:id="149905791">
      <w:bodyDiv w:val="1"/>
      <w:marLeft w:val="0"/>
      <w:marRight w:val="0"/>
      <w:marTop w:val="0"/>
      <w:marBottom w:val="0"/>
      <w:divBdr>
        <w:top w:val="none" w:sz="0" w:space="0" w:color="auto"/>
        <w:left w:val="none" w:sz="0" w:space="0" w:color="auto"/>
        <w:bottom w:val="none" w:sz="0" w:space="0" w:color="auto"/>
        <w:right w:val="none" w:sz="0" w:space="0" w:color="auto"/>
      </w:divBdr>
    </w:div>
    <w:div w:id="149953403">
      <w:bodyDiv w:val="1"/>
      <w:marLeft w:val="0"/>
      <w:marRight w:val="0"/>
      <w:marTop w:val="0"/>
      <w:marBottom w:val="0"/>
      <w:divBdr>
        <w:top w:val="none" w:sz="0" w:space="0" w:color="auto"/>
        <w:left w:val="none" w:sz="0" w:space="0" w:color="auto"/>
        <w:bottom w:val="none" w:sz="0" w:space="0" w:color="auto"/>
        <w:right w:val="none" w:sz="0" w:space="0" w:color="auto"/>
      </w:divBdr>
    </w:div>
    <w:div w:id="150025341">
      <w:bodyDiv w:val="1"/>
      <w:marLeft w:val="0"/>
      <w:marRight w:val="0"/>
      <w:marTop w:val="0"/>
      <w:marBottom w:val="0"/>
      <w:divBdr>
        <w:top w:val="none" w:sz="0" w:space="0" w:color="auto"/>
        <w:left w:val="none" w:sz="0" w:space="0" w:color="auto"/>
        <w:bottom w:val="none" w:sz="0" w:space="0" w:color="auto"/>
        <w:right w:val="none" w:sz="0" w:space="0" w:color="auto"/>
      </w:divBdr>
    </w:div>
    <w:div w:id="150028029">
      <w:bodyDiv w:val="1"/>
      <w:marLeft w:val="0"/>
      <w:marRight w:val="0"/>
      <w:marTop w:val="0"/>
      <w:marBottom w:val="0"/>
      <w:divBdr>
        <w:top w:val="none" w:sz="0" w:space="0" w:color="auto"/>
        <w:left w:val="none" w:sz="0" w:space="0" w:color="auto"/>
        <w:bottom w:val="none" w:sz="0" w:space="0" w:color="auto"/>
        <w:right w:val="none" w:sz="0" w:space="0" w:color="auto"/>
      </w:divBdr>
    </w:div>
    <w:div w:id="150028053">
      <w:bodyDiv w:val="1"/>
      <w:marLeft w:val="0"/>
      <w:marRight w:val="0"/>
      <w:marTop w:val="0"/>
      <w:marBottom w:val="0"/>
      <w:divBdr>
        <w:top w:val="none" w:sz="0" w:space="0" w:color="auto"/>
        <w:left w:val="none" w:sz="0" w:space="0" w:color="auto"/>
        <w:bottom w:val="none" w:sz="0" w:space="0" w:color="auto"/>
        <w:right w:val="none" w:sz="0" w:space="0" w:color="auto"/>
      </w:divBdr>
    </w:div>
    <w:div w:id="150096654">
      <w:bodyDiv w:val="1"/>
      <w:marLeft w:val="0"/>
      <w:marRight w:val="0"/>
      <w:marTop w:val="0"/>
      <w:marBottom w:val="0"/>
      <w:divBdr>
        <w:top w:val="none" w:sz="0" w:space="0" w:color="auto"/>
        <w:left w:val="none" w:sz="0" w:space="0" w:color="auto"/>
        <w:bottom w:val="none" w:sz="0" w:space="0" w:color="auto"/>
        <w:right w:val="none" w:sz="0" w:space="0" w:color="auto"/>
      </w:divBdr>
    </w:div>
    <w:div w:id="150100748">
      <w:bodyDiv w:val="1"/>
      <w:marLeft w:val="0"/>
      <w:marRight w:val="0"/>
      <w:marTop w:val="0"/>
      <w:marBottom w:val="0"/>
      <w:divBdr>
        <w:top w:val="none" w:sz="0" w:space="0" w:color="auto"/>
        <w:left w:val="none" w:sz="0" w:space="0" w:color="auto"/>
        <w:bottom w:val="none" w:sz="0" w:space="0" w:color="auto"/>
        <w:right w:val="none" w:sz="0" w:space="0" w:color="auto"/>
      </w:divBdr>
    </w:div>
    <w:div w:id="150101565">
      <w:bodyDiv w:val="1"/>
      <w:marLeft w:val="0"/>
      <w:marRight w:val="0"/>
      <w:marTop w:val="0"/>
      <w:marBottom w:val="0"/>
      <w:divBdr>
        <w:top w:val="none" w:sz="0" w:space="0" w:color="auto"/>
        <w:left w:val="none" w:sz="0" w:space="0" w:color="auto"/>
        <w:bottom w:val="none" w:sz="0" w:space="0" w:color="auto"/>
        <w:right w:val="none" w:sz="0" w:space="0" w:color="auto"/>
      </w:divBdr>
    </w:div>
    <w:div w:id="150105801">
      <w:bodyDiv w:val="1"/>
      <w:marLeft w:val="0"/>
      <w:marRight w:val="0"/>
      <w:marTop w:val="0"/>
      <w:marBottom w:val="0"/>
      <w:divBdr>
        <w:top w:val="none" w:sz="0" w:space="0" w:color="auto"/>
        <w:left w:val="none" w:sz="0" w:space="0" w:color="auto"/>
        <w:bottom w:val="none" w:sz="0" w:space="0" w:color="auto"/>
        <w:right w:val="none" w:sz="0" w:space="0" w:color="auto"/>
      </w:divBdr>
    </w:div>
    <w:div w:id="150175078">
      <w:bodyDiv w:val="1"/>
      <w:marLeft w:val="0"/>
      <w:marRight w:val="0"/>
      <w:marTop w:val="0"/>
      <w:marBottom w:val="0"/>
      <w:divBdr>
        <w:top w:val="none" w:sz="0" w:space="0" w:color="auto"/>
        <w:left w:val="none" w:sz="0" w:space="0" w:color="auto"/>
        <w:bottom w:val="none" w:sz="0" w:space="0" w:color="auto"/>
        <w:right w:val="none" w:sz="0" w:space="0" w:color="auto"/>
      </w:divBdr>
    </w:div>
    <w:div w:id="150293319">
      <w:bodyDiv w:val="1"/>
      <w:marLeft w:val="0"/>
      <w:marRight w:val="0"/>
      <w:marTop w:val="0"/>
      <w:marBottom w:val="0"/>
      <w:divBdr>
        <w:top w:val="none" w:sz="0" w:space="0" w:color="auto"/>
        <w:left w:val="none" w:sz="0" w:space="0" w:color="auto"/>
        <w:bottom w:val="none" w:sz="0" w:space="0" w:color="auto"/>
        <w:right w:val="none" w:sz="0" w:space="0" w:color="auto"/>
      </w:divBdr>
    </w:div>
    <w:div w:id="150371537">
      <w:bodyDiv w:val="1"/>
      <w:marLeft w:val="0"/>
      <w:marRight w:val="0"/>
      <w:marTop w:val="0"/>
      <w:marBottom w:val="0"/>
      <w:divBdr>
        <w:top w:val="none" w:sz="0" w:space="0" w:color="auto"/>
        <w:left w:val="none" w:sz="0" w:space="0" w:color="auto"/>
        <w:bottom w:val="none" w:sz="0" w:space="0" w:color="auto"/>
        <w:right w:val="none" w:sz="0" w:space="0" w:color="auto"/>
      </w:divBdr>
    </w:div>
    <w:div w:id="150413243">
      <w:bodyDiv w:val="1"/>
      <w:marLeft w:val="0"/>
      <w:marRight w:val="0"/>
      <w:marTop w:val="0"/>
      <w:marBottom w:val="0"/>
      <w:divBdr>
        <w:top w:val="none" w:sz="0" w:space="0" w:color="auto"/>
        <w:left w:val="none" w:sz="0" w:space="0" w:color="auto"/>
        <w:bottom w:val="none" w:sz="0" w:space="0" w:color="auto"/>
        <w:right w:val="none" w:sz="0" w:space="0" w:color="auto"/>
      </w:divBdr>
    </w:div>
    <w:div w:id="150415934">
      <w:bodyDiv w:val="1"/>
      <w:marLeft w:val="0"/>
      <w:marRight w:val="0"/>
      <w:marTop w:val="0"/>
      <w:marBottom w:val="0"/>
      <w:divBdr>
        <w:top w:val="none" w:sz="0" w:space="0" w:color="auto"/>
        <w:left w:val="none" w:sz="0" w:space="0" w:color="auto"/>
        <w:bottom w:val="none" w:sz="0" w:space="0" w:color="auto"/>
        <w:right w:val="none" w:sz="0" w:space="0" w:color="auto"/>
      </w:divBdr>
    </w:div>
    <w:div w:id="150416461">
      <w:bodyDiv w:val="1"/>
      <w:marLeft w:val="0"/>
      <w:marRight w:val="0"/>
      <w:marTop w:val="0"/>
      <w:marBottom w:val="0"/>
      <w:divBdr>
        <w:top w:val="none" w:sz="0" w:space="0" w:color="auto"/>
        <w:left w:val="none" w:sz="0" w:space="0" w:color="auto"/>
        <w:bottom w:val="none" w:sz="0" w:space="0" w:color="auto"/>
        <w:right w:val="none" w:sz="0" w:space="0" w:color="auto"/>
      </w:divBdr>
    </w:div>
    <w:div w:id="150563611">
      <w:bodyDiv w:val="1"/>
      <w:marLeft w:val="0"/>
      <w:marRight w:val="0"/>
      <w:marTop w:val="0"/>
      <w:marBottom w:val="0"/>
      <w:divBdr>
        <w:top w:val="none" w:sz="0" w:space="0" w:color="auto"/>
        <w:left w:val="none" w:sz="0" w:space="0" w:color="auto"/>
        <w:bottom w:val="none" w:sz="0" w:space="0" w:color="auto"/>
        <w:right w:val="none" w:sz="0" w:space="0" w:color="auto"/>
      </w:divBdr>
    </w:div>
    <w:div w:id="150565286">
      <w:bodyDiv w:val="1"/>
      <w:marLeft w:val="0"/>
      <w:marRight w:val="0"/>
      <w:marTop w:val="0"/>
      <w:marBottom w:val="0"/>
      <w:divBdr>
        <w:top w:val="none" w:sz="0" w:space="0" w:color="auto"/>
        <w:left w:val="none" w:sz="0" w:space="0" w:color="auto"/>
        <w:bottom w:val="none" w:sz="0" w:space="0" w:color="auto"/>
        <w:right w:val="none" w:sz="0" w:space="0" w:color="auto"/>
      </w:divBdr>
    </w:div>
    <w:div w:id="150754516">
      <w:bodyDiv w:val="1"/>
      <w:marLeft w:val="0"/>
      <w:marRight w:val="0"/>
      <w:marTop w:val="0"/>
      <w:marBottom w:val="0"/>
      <w:divBdr>
        <w:top w:val="none" w:sz="0" w:space="0" w:color="auto"/>
        <w:left w:val="none" w:sz="0" w:space="0" w:color="auto"/>
        <w:bottom w:val="none" w:sz="0" w:space="0" w:color="auto"/>
        <w:right w:val="none" w:sz="0" w:space="0" w:color="auto"/>
      </w:divBdr>
    </w:div>
    <w:div w:id="150756389">
      <w:bodyDiv w:val="1"/>
      <w:marLeft w:val="0"/>
      <w:marRight w:val="0"/>
      <w:marTop w:val="0"/>
      <w:marBottom w:val="0"/>
      <w:divBdr>
        <w:top w:val="none" w:sz="0" w:space="0" w:color="auto"/>
        <w:left w:val="none" w:sz="0" w:space="0" w:color="auto"/>
        <w:bottom w:val="none" w:sz="0" w:space="0" w:color="auto"/>
        <w:right w:val="none" w:sz="0" w:space="0" w:color="auto"/>
      </w:divBdr>
    </w:div>
    <w:div w:id="150759562">
      <w:bodyDiv w:val="1"/>
      <w:marLeft w:val="0"/>
      <w:marRight w:val="0"/>
      <w:marTop w:val="0"/>
      <w:marBottom w:val="0"/>
      <w:divBdr>
        <w:top w:val="none" w:sz="0" w:space="0" w:color="auto"/>
        <w:left w:val="none" w:sz="0" w:space="0" w:color="auto"/>
        <w:bottom w:val="none" w:sz="0" w:space="0" w:color="auto"/>
        <w:right w:val="none" w:sz="0" w:space="0" w:color="auto"/>
      </w:divBdr>
    </w:div>
    <w:div w:id="150871528">
      <w:bodyDiv w:val="1"/>
      <w:marLeft w:val="0"/>
      <w:marRight w:val="0"/>
      <w:marTop w:val="0"/>
      <w:marBottom w:val="0"/>
      <w:divBdr>
        <w:top w:val="none" w:sz="0" w:space="0" w:color="auto"/>
        <w:left w:val="none" w:sz="0" w:space="0" w:color="auto"/>
        <w:bottom w:val="none" w:sz="0" w:space="0" w:color="auto"/>
        <w:right w:val="none" w:sz="0" w:space="0" w:color="auto"/>
      </w:divBdr>
    </w:div>
    <w:div w:id="150954344">
      <w:bodyDiv w:val="1"/>
      <w:marLeft w:val="0"/>
      <w:marRight w:val="0"/>
      <w:marTop w:val="0"/>
      <w:marBottom w:val="0"/>
      <w:divBdr>
        <w:top w:val="none" w:sz="0" w:space="0" w:color="auto"/>
        <w:left w:val="none" w:sz="0" w:space="0" w:color="auto"/>
        <w:bottom w:val="none" w:sz="0" w:space="0" w:color="auto"/>
        <w:right w:val="none" w:sz="0" w:space="0" w:color="auto"/>
      </w:divBdr>
    </w:div>
    <w:div w:id="151068853">
      <w:bodyDiv w:val="1"/>
      <w:marLeft w:val="0"/>
      <w:marRight w:val="0"/>
      <w:marTop w:val="0"/>
      <w:marBottom w:val="0"/>
      <w:divBdr>
        <w:top w:val="none" w:sz="0" w:space="0" w:color="auto"/>
        <w:left w:val="none" w:sz="0" w:space="0" w:color="auto"/>
        <w:bottom w:val="none" w:sz="0" w:space="0" w:color="auto"/>
        <w:right w:val="none" w:sz="0" w:space="0" w:color="auto"/>
      </w:divBdr>
    </w:div>
    <w:div w:id="151222234">
      <w:bodyDiv w:val="1"/>
      <w:marLeft w:val="0"/>
      <w:marRight w:val="0"/>
      <w:marTop w:val="0"/>
      <w:marBottom w:val="0"/>
      <w:divBdr>
        <w:top w:val="none" w:sz="0" w:space="0" w:color="auto"/>
        <w:left w:val="none" w:sz="0" w:space="0" w:color="auto"/>
        <w:bottom w:val="none" w:sz="0" w:space="0" w:color="auto"/>
        <w:right w:val="none" w:sz="0" w:space="0" w:color="auto"/>
      </w:divBdr>
    </w:div>
    <w:div w:id="151222307">
      <w:bodyDiv w:val="1"/>
      <w:marLeft w:val="0"/>
      <w:marRight w:val="0"/>
      <w:marTop w:val="0"/>
      <w:marBottom w:val="0"/>
      <w:divBdr>
        <w:top w:val="none" w:sz="0" w:space="0" w:color="auto"/>
        <w:left w:val="none" w:sz="0" w:space="0" w:color="auto"/>
        <w:bottom w:val="none" w:sz="0" w:space="0" w:color="auto"/>
        <w:right w:val="none" w:sz="0" w:space="0" w:color="auto"/>
      </w:divBdr>
    </w:div>
    <w:div w:id="151257443">
      <w:bodyDiv w:val="1"/>
      <w:marLeft w:val="0"/>
      <w:marRight w:val="0"/>
      <w:marTop w:val="0"/>
      <w:marBottom w:val="0"/>
      <w:divBdr>
        <w:top w:val="none" w:sz="0" w:space="0" w:color="auto"/>
        <w:left w:val="none" w:sz="0" w:space="0" w:color="auto"/>
        <w:bottom w:val="none" w:sz="0" w:space="0" w:color="auto"/>
        <w:right w:val="none" w:sz="0" w:space="0" w:color="auto"/>
      </w:divBdr>
    </w:div>
    <w:div w:id="151416149">
      <w:bodyDiv w:val="1"/>
      <w:marLeft w:val="0"/>
      <w:marRight w:val="0"/>
      <w:marTop w:val="0"/>
      <w:marBottom w:val="0"/>
      <w:divBdr>
        <w:top w:val="none" w:sz="0" w:space="0" w:color="auto"/>
        <w:left w:val="none" w:sz="0" w:space="0" w:color="auto"/>
        <w:bottom w:val="none" w:sz="0" w:space="0" w:color="auto"/>
        <w:right w:val="none" w:sz="0" w:space="0" w:color="auto"/>
      </w:divBdr>
    </w:div>
    <w:div w:id="151453865">
      <w:bodyDiv w:val="1"/>
      <w:marLeft w:val="0"/>
      <w:marRight w:val="0"/>
      <w:marTop w:val="0"/>
      <w:marBottom w:val="0"/>
      <w:divBdr>
        <w:top w:val="none" w:sz="0" w:space="0" w:color="auto"/>
        <w:left w:val="none" w:sz="0" w:space="0" w:color="auto"/>
        <w:bottom w:val="none" w:sz="0" w:space="0" w:color="auto"/>
        <w:right w:val="none" w:sz="0" w:space="0" w:color="auto"/>
      </w:divBdr>
    </w:div>
    <w:div w:id="151456422">
      <w:bodyDiv w:val="1"/>
      <w:marLeft w:val="0"/>
      <w:marRight w:val="0"/>
      <w:marTop w:val="0"/>
      <w:marBottom w:val="0"/>
      <w:divBdr>
        <w:top w:val="none" w:sz="0" w:space="0" w:color="auto"/>
        <w:left w:val="none" w:sz="0" w:space="0" w:color="auto"/>
        <w:bottom w:val="none" w:sz="0" w:space="0" w:color="auto"/>
        <w:right w:val="none" w:sz="0" w:space="0" w:color="auto"/>
      </w:divBdr>
    </w:div>
    <w:div w:id="151482557">
      <w:bodyDiv w:val="1"/>
      <w:marLeft w:val="0"/>
      <w:marRight w:val="0"/>
      <w:marTop w:val="0"/>
      <w:marBottom w:val="0"/>
      <w:divBdr>
        <w:top w:val="none" w:sz="0" w:space="0" w:color="auto"/>
        <w:left w:val="none" w:sz="0" w:space="0" w:color="auto"/>
        <w:bottom w:val="none" w:sz="0" w:space="0" w:color="auto"/>
        <w:right w:val="none" w:sz="0" w:space="0" w:color="auto"/>
      </w:divBdr>
    </w:div>
    <w:div w:id="151485475">
      <w:bodyDiv w:val="1"/>
      <w:marLeft w:val="0"/>
      <w:marRight w:val="0"/>
      <w:marTop w:val="0"/>
      <w:marBottom w:val="0"/>
      <w:divBdr>
        <w:top w:val="none" w:sz="0" w:space="0" w:color="auto"/>
        <w:left w:val="none" w:sz="0" w:space="0" w:color="auto"/>
        <w:bottom w:val="none" w:sz="0" w:space="0" w:color="auto"/>
        <w:right w:val="none" w:sz="0" w:space="0" w:color="auto"/>
      </w:divBdr>
    </w:div>
    <w:div w:id="151603382">
      <w:bodyDiv w:val="1"/>
      <w:marLeft w:val="0"/>
      <w:marRight w:val="0"/>
      <w:marTop w:val="0"/>
      <w:marBottom w:val="0"/>
      <w:divBdr>
        <w:top w:val="none" w:sz="0" w:space="0" w:color="auto"/>
        <w:left w:val="none" w:sz="0" w:space="0" w:color="auto"/>
        <w:bottom w:val="none" w:sz="0" w:space="0" w:color="auto"/>
        <w:right w:val="none" w:sz="0" w:space="0" w:color="auto"/>
      </w:divBdr>
    </w:div>
    <w:div w:id="151678881">
      <w:bodyDiv w:val="1"/>
      <w:marLeft w:val="0"/>
      <w:marRight w:val="0"/>
      <w:marTop w:val="0"/>
      <w:marBottom w:val="0"/>
      <w:divBdr>
        <w:top w:val="none" w:sz="0" w:space="0" w:color="auto"/>
        <w:left w:val="none" w:sz="0" w:space="0" w:color="auto"/>
        <w:bottom w:val="none" w:sz="0" w:space="0" w:color="auto"/>
        <w:right w:val="none" w:sz="0" w:space="0" w:color="auto"/>
      </w:divBdr>
    </w:div>
    <w:div w:id="151680219">
      <w:bodyDiv w:val="1"/>
      <w:marLeft w:val="0"/>
      <w:marRight w:val="0"/>
      <w:marTop w:val="0"/>
      <w:marBottom w:val="0"/>
      <w:divBdr>
        <w:top w:val="none" w:sz="0" w:space="0" w:color="auto"/>
        <w:left w:val="none" w:sz="0" w:space="0" w:color="auto"/>
        <w:bottom w:val="none" w:sz="0" w:space="0" w:color="auto"/>
        <w:right w:val="none" w:sz="0" w:space="0" w:color="auto"/>
      </w:divBdr>
    </w:div>
    <w:div w:id="151680237">
      <w:bodyDiv w:val="1"/>
      <w:marLeft w:val="0"/>
      <w:marRight w:val="0"/>
      <w:marTop w:val="0"/>
      <w:marBottom w:val="0"/>
      <w:divBdr>
        <w:top w:val="none" w:sz="0" w:space="0" w:color="auto"/>
        <w:left w:val="none" w:sz="0" w:space="0" w:color="auto"/>
        <w:bottom w:val="none" w:sz="0" w:space="0" w:color="auto"/>
        <w:right w:val="none" w:sz="0" w:space="0" w:color="auto"/>
      </w:divBdr>
    </w:div>
    <w:div w:id="151720578">
      <w:bodyDiv w:val="1"/>
      <w:marLeft w:val="0"/>
      <w:marRight w:val="0"/>
      <w:marTop w:val="0"/>
      <w:marBottom w:val="0"/>
      <w:divBdr>
        <w:top w:val="none" w:sz="0" w:space="0" w:color="auto"/>
        <w:left w:val="none" w:sz="0" w:space="0" w:color="auto"/>
        <w:bottom w:val="none" w:sz="0" w:space="0" w:color="auto"/>
        <w:right w:val="none" w:sz="0" w:space="0" w:color="auto"/>
      </w:divBdr>
    </w:div>
    <w:div w:id="152062403">
      <w:bodyDiv w:val="1"/>
      <w:marLeft w:val="0"/>
      <w:marRight w:val="0"/>
      <w:marTop w:val="0"/>
      <w:marBottom w:val="0"/>
      <w:divBdr>
        <w:top w:val="none" w:sz="0" w:space="0" w:color="auto"/>
        <w:left w:val="none" w:sz="0" w:space="0" w:color="auto"/>
        <w:bottom w:val="none" w:sz="0" w:space="0" w:color="auto"/>
        <w:right w:val="none" w:sz="0" w:space="0" w:color="auto"/>
      </w:divBdr>
    </w:div>
    <w:div w:id="152063538">
      <w:bodyDiv w:val="1"/>
      <w:marLeft w:val="0"/>
      <w:marRight w:val="0"/>
      <w:marTop w:val="0"/>
      <w:marBottom w:val="0"/>
      <w:divBdr>
        <w:top w:val="none" w:sz="0" w:space="0" w:color="auto"/>
        <w:left w:val="none" w:sz="0" w:space="0" w:color="auto"/>
        <w:bottom w:val="none" w:sz="0" w:space="0" w:color="auto"/>
        <w:right w:val="none" w:sz="0" w:space="0" w:color="auto"/>
      </w:divBdr>
    </w:div>
    <w:div w:id="152375554">
      <w:bodyDiv w:val="1"/>
      <w:marLeft w:val="0"/>
      <w:marRight w:val="0"/>
      <w:marTop w:val="0"/>
      <w:marBottom w:val="0"/>
      <w:divBdr>
        <w:top w:val="none" w:sz="0" w:space="0" w:color="auto"/>
        <w:left w:val="none" w:sz="0" w:space="0" w:color="auto"/>
        <w:bottom w:val="none" w:sz="0" w:space="0" w:color="auto"/>
        <w:right w:val="none" w:sz="0" w:space="0" w:color="auto"/>
      </w:divBdr>
    </w:div>
    <w:div w:id="152380040">
      <w:bodyDiv w:val="1"/>
      <w:marLeft w:val="0"/>
      <w:marRight w:val="0"/>
      <w:marTop w:val="0"/>
      <w:marBottom w:val="0"/>
      <w:divBdr>
        <w:top w:val="none" w:sz="0" w:space="0" w:color="auto"/>
        <w:left w:val="none" w:sz="0" w:space="0" w:color="auto"/>
        <w:bottom w:val="none" w:sz="0" w:space="0" w:color="auto"/>
        <w:right w:val="none" w:sz="0" w:space="0" w:color="auto"/>
      </w:divBdr>
    </w:div>
    <w:div w:id="152380927">
      <w:bodyDiv w:val="1"/>
      <w:marLeft w:val="0"/>
      <w:marRight w:val="0"/>
      <w:marTop w:val="0"/>
      <w:marBottom w:val="0"/>
      <w:divBdr>
        <w:top w:val="none" w:sz="0" w:space="0" w:color="auto"/>
        <w:left w:val="none" w:sz="0" w:space="0" w:color="auto"/>
        <w:bottom w:val="none" w:sz="0" w:space="0" w:color="auto"/>
        <w:right w:val="none" w:sz="0" w:space="0" w:color="auto"/>
      </w:divBdr>
    </w:div>
    <w:div w:id="152455748">
      <w:bodyDiv w:val="1"/>
      <w:marLeft w:val="0"/>
      <w:marRight w:val="0"/>
      <w:marTop w:val="0"/>
      <w:marBottom w:val="0"/>
      <w:divBdr>
        <w:top w:val="none" w:sz="0" w:space="0" w:color="auto"/>
        <w:left w:val="none" w:sz="0" w:space="0" w:color="auto"/>
        <w:bottom w:val="none" w:sz="0" w:space="0" w:color="auto"/>
        <w:right w:val="none" w:sz="0" w:space="0" w:color="auto"/>
      </w:divBdr>
    </w:div>
    <w:div w:id="152570929">
      <w:bodyDiv w:val="1"/>
      <w:marLeft w:val="0"/>
      <w:marRight w:val="0"/>
      <w:marTop w:val="0"/>
      <w:marBottom w:val="0"/>
      <w:divBdr>
        <w:top w:val="none" w:sz="0" w:space="0" w:color="auto"/>
        <w:left w:val="none" w:sz="0" w:space="0" w:color="auto"/>
        <w:bottom w:val="none" w:sz="0" w:space="0" w:color="auto"/>
        <w:right w:val="none" w:sz="0" w:space="0" w:color="auto"/>
      </w:divBdr>
    </w:div>
    <w:div w:id="152643861">
      <w:bodyDiv w:val="1"/>
      <w:marLeft w:val="0"/>
      <w:marRight w:val="0"/>
      <w:marTop w:val="0"/>
      <w:marBottom w:val="0"/>
      <w:divBdr>
        <w:top w:val="none" w:sz="0" w:space="0" w:color="auto"/>
        <w:left w:val="none" w:sz="0" w:space="0" w:color="auto"/>
        <w:bottom w:val="none" w:sz="0" w:space="0" w:color="auto"/>
        <w:right w:val="none" w:sz="0" w:space="0" w:color="auto"/>
      </w:divBdr>
    </w:div>
    <w:div w:id="152717897">
      <w:bodyDiv w:val="1"/>
      <w:marLeft w:val="0"/>
      <w:marRight w:val="0"/>
      <w:marTop w:val="0"/>
      <w:marBottom w:val="0"/>
      <w:divBdr>
        <w:top w:val="none" w:sz="0" w:space="0" w:color="auto"/>
        <w:left w:val="none" w:sz="0" w:space="0" w:color="auto"/>
        <w:bottom w:val="none" w:sz="0" w:space="0" w:color="auto"/>
        <w:right w:val="none" w:sz="0" w:space="0" w:color="auto"/>
      </w:divBdr>
    </w:div>
    <w:div w:id="152769432">
      <w:bodyDiv w:val="1"/>
      <w:marLeft w:val="0"/>
      <w:marRight w:val="0"/>
      <w:marTop w:val="0"/>
      <w:marBottom w:val="0"/>
      <w:divBdr>
        <w:top w:val="none" w:sz="0" w:space="0" w:color="auto"/>
        <w:left w:val="none" w:sz="0" w:space="0" w:color="auto"/>
        <w:bottom w:val="none" w:sz="0" w:space="0" w:color="auto"/>
        <w:right w:val="none" w:sz="0" w:space="0" w:color="auto"/>
      </w:divBdr>
    </w:div>
    <w:div w:id="152796343">
      <w:bodyDiv w:val="1"/>
      <w:marLeft w:val="0"/>
      <w:marRight w:val="0"/>
      <w:marTop w:val="0"/>
      <w:marBottom w:val="0"/>
      <w:divBdr>
        <w:top w:val="none" w:sz="0" w:space="0" w:color="auto"/>
        <w:left w:val="none" w:sz="0" w:space="0" w:color="auto"/>
        <w:bottom w:val="none" w:sz="0" w:space="0" w:color="auto"/>
        <w:right w:val="none" w:sz="0" w:space="0" w:color="auto"/>
      </w:divBdr>
    </w:div>
    <w:div w:id="152841910">
      <w:bodyDiv w:val="1"/>
      <w:marLeft w:val="0"/>
      <w:marRight w:val="0"/>
      <w:marTop w:val="0"/>
      <w:marBottom w:val="0"/>
      <w:divBdr>
        <w:top w:val="none" w:sz="0" w:space="0" w:color="auto"/>
        <w:left w:val="none" w:sz="0" w:space="0" w:color="auto"/>
        <w:bottom w:val="none" w:sz="0" w:space="0" w:color="auto"/>
        <w:right w:val="none" w:sz="0" w:space="0" w:color="auto"/>
      </w:divBdr>
    </w:div>
    <w:div w:id="152912440">
      <w:bodyDiv w:val="1"/>
      <w:marLeft w:val="0"/>
      <w:marRight w:val="0"/>
      <w:marTop w:val="0"/>
      <w:marBottom w:val="0"/>
      <w:divBdr>
        <w:top w:val="none" w:sz="0" w:space="0" w:color="auto"/>
        <w:left w:val="none" w:sz="0" w:space="0" w:color="auto"/>
        <w:bottom w:val="none" w:sz="0" w:space="0" w:color="auto"/>
        <w:right w:val="none" w:sz="0" w:space="0" w:color="auto"/>
      </w:divBdr>
    </w:div>
    <w:div w:id="152914083">
      <w:bodyDiv w:val="1"/>
      <w:marLeft w:val="0"/>
      <w:marRight w:val="0"/>
      <w:marTop w:val="0"/>
      <w:marBottom w:val="0"/>
      <w:divBdr>
        <w:top w:val="none" w:sz="0" w:space="0" w:color="auto"/>
        <w:left w:val="none" w:sz="0" w:space="0" w:color="auto"/>
        <w:bottom w:val="none" w:sz="0" w:space="0" w:color="auto"/>
        <w:right w:val="none" w:sz="0" w:space="0" w:color="auto"/>
      </w:divBdr>
    </w:div>
    <w:div w:id="152914997">
      <w:bodyDiv w:val="1"/>
      <w:marLeft w:val="0"/>
      <w:marRight w:val="0"/>
      <w:marTop w:val="0"/>
      <w:marBottom w:val="0"/>
      <w:divBdr>
        <w:top w:val="none" w:sz="0" w:space="0" w:color="auto"/>
        <w:left w:val="none" w:sz="0" w:space="0" w:color="auto"/>
        <w:bottom w:val="none" w:sz="0" w:space="0" w:color="auto"/>
        <w:right w:val="none" w:sz="0" w:space="0" w:color="auto"/>
      </w:divBdr>
    </w:div>
    <w:div w:id="152988333">
      <w:bodyDiv w:val="1"/>
      <w:marLeft w:val="0"/>
      <w:marRight w:val="0"/>
      <w:marTop w:val="0"/>
      <w:marBottom w:val="0"/>
      <w:divBdr>
        <w:top w:val="none" w:sz="0" w:space="0" w:color="auto"/>
        <w:left w:val="none" w:sz="0" w:space="0" w:color="auto"/>
        <w:bottom w:val="none" w:sz="0" w:space="0" w:color="auto"/>
        <w:right w:val="none" w:sz="0" w:space="0" w:color="auto"/>
      </w:divBdr>
    </w:div>
    <w:div w:id="152991073">
      <w:bodyDiv w:val="1"/>
      <w:marLeft w:val="0"/>
      <w:marRight w:val="0"/>
      <w:marTop w:val="0"/>
      <w:marBottom w:val="0"/>
      <w:divBdr>
        <w:top w:val="none" w:sz="0" w:space="0" w:color="auto"/>
        <w:left w:val="none" w:sz="0" w:space="0" w:color="auto"/>
        <w:bottom w:val="none" w:sz="0" w:space="0" w:color="auto"/>
        <w:right w:val="none" w:sz="0" w:space="0" w:color="auto"/>
      </w:divBdr>
    </w:div>
    <w:div w:id="153036770">
      <w:bodyDiv w:val="1"/>
      <w:marLeft w:val="0"/>
      <w:marRight w:val="0"/>
      <w:marTop w:val="0"/>
      <w:marBottom w:val="0"/>
      <w:divBdr>
        <w:top w:val="none" w:sz="0" w:space="0" w:color="auto"/>
        <w:left w:val="none" w:sz="0" w:space="0" w:color="auto"/>
        <w:bottom w:val="none" w:sz="0" w:space="0" w:color="auto"/>
        <w:right w:val="none" w:sz="0" w:space="0" w:color="auto"/>
      </w:divBdr>
    </w:div>
    <w:div w:id="153106505">
      <w:bodyDiv w:val="1"/>
      <w:marLeft w:val="0"/>
      <w:marRight w:val="0"/>
      <w:marTop w:val="0"/>
      <w:marBottom w:val="0"/>
      <w:divBdr>
        <w:top w:val="none" w:sz="0" w:space="0" w:color="auto"/>
        <w:left w:val="none" w:sz="0" w:space="0" w:color="auto"/>
        <w:bottom w:val="none" w:sz="0" w:space="0" w:color="auto"/>
        <w:right w:val="none" w:sz="0" w:space="0" w:color="auto"/>
      </w:divBdr>
    </w:div>
    <w:div w:id="153107954">
      <w:bodyDiv w:val="1"/>
      <w:marLeft w:val="0"/>
      <w:marRight w:val="0"/>
      <w:marTop w:val="0"/>
      <w:marBottom w:val="0"/>
      <w:divBdr>
        <w:top w:val="none" w:sz="0" w:space="0" w:color="auto"/>
        <w:left w:val="none" w:sz="0" w:space="0" w:color="auto"/>
        <w:bottom w:val="none" w:sz="0" w:space="0" w:color="auto"/>
        <w:right w:val="none" w:sz="0" w:space="0" w:color="auto"/>
      </w:divBdr>
    </w:div>
    <w:div w:id="153298527">
      <w:bodyDiv w:val="1"/>
      <w:marLeft w:val="0"/>
      <w:marRight w:val="0"/>
      <w:marTop w:val="0"/>
      <w:marBottom w:val="0"/>
      <w:divBdr>
        <w:top w:val="none" w:sz="0" w:space="0" w:color="auto"/>
        <w:left w:val="none" w:sz="0" w:space="0" w:color="auto"/>
        <w:bottom w:val="none" w:sz="0" w:space="0" w:color="auto"/>
        <w:right w:val="none" w:sz="0" w:space="0" w:color="auto"/>
      </w:divBdr>
    </w:div>
    <w:div w:id="153305483">
      <w:bodyDiv w:val="1"/>
      <w:marLeft w:val="0"/>
      <w:marRight w:val="0"/>
      <w:marTop w:val="0"/>
      <w:marBottom w:val="0"/>
      <w:divBdr>
        <w:top w:val="none" w:sz="0" w:space="0" w:color="auto"/>
        <w:left w:val="none" w:sz="0" w:space="0" w:color="auto"/>
        <w:bottom w:val="none" w:sz="0" w:space="0" w:color="auto"/>
        <w:right w:val="none" w:sz="0" w:space="0" w:color="auto"/>
      </w:divBdr>
    </w:div>
    <w:div w:id="153375251">
      <w:bodyDiv w:val="1"/>
      <w:marLeft w:val="0"/>
      <w:marRight w:val="0"/>
      <w:marTop w:val="0"/>
      <w:marBottom w:val="0"/>
      <w:divBdr>
        <w:top w:val="none" w:sz="0" w:space="0" w:color="auto"/>
        <w:left w:val="none" w:sz="0" w:space="0" w:color="auto"/>
        <w:bottom w:val="none" w:sz="0" w:space="0" w:color="auto"/>
        <w:right w:val="none" w:sz="0" w:space="0" w:color="auto"/>
      </w:divBdr>
    </w:div>
    <w:div w:id="153380051">
      <w:bodyDiv w:val="1"/>
      <w:marLeft w:val="0"/>
      <w:marRight w:val="0"/>
      <w:marTop w:val="0"/>
      <w:marBottom w:val="0"/>
      <w:divBdr>
        <w:top w:val="none" w:sz="0" w:space="0" w:color="auto"/>
        <w:left w:val="none" w:sz="0" w:space="0" w:color="auto"/>
        <w:bottom w:val="none" w:sz="0" w:space="0" w:color="auto"/>
        <w:right w:val="none" w:sz="0" w:space="0" w:color="auto"/>
      </w:divBdr>
    </w:div>
    <w:div w:id="153422288">
      <w:bodyDiv w:val="1"/>
      <w:marLeft w:val="0"/>
      <w:marRight w:val="0"/>
      <w:marTop w:val="0"/>
      <w:marBottom w:val="0"/>
      <w:divBdr>
        <w:top w:val="none" w:sz="0" w:space="0" w:color="auto"/>
        <w:left w:val="none" w:sz="0" w:space="0" w:color="auto"/>
        <w:bottom w:val="none" w:sz="0" w:space="0" w:color="auto"/>
        <w:right w:val="none" w:sz="0" w:space="0" w:color="auto"/>
      </w:divBdr>
    </w:div>
    <w:div w:id="153493629">
      <w:bodyDiv w:val="1"/>
      <w:marLeft w:val="0"/>
      <w:marRight w:val="0"/>
      <w:marTop w:val="0"/>
      <w:marBottom w:val="0"/>
      <w:divBdr>
        <w:top w:val="none" w:sz="0" w:space="0" w:color="auto"/>
        <w:left w:val="none" w:sz="0" w:space="0" w:color="auto"/>
        <w:bottom w:val="none" w:sz="0" w:space="0" w:color="auto"/>
        <w:right w:val="none" w:sz="0" w:space="0" w:color="auto"/>
      </w:divBdr>
    </w:div>
    <w:div w:id="153494184">
      <w:bodyDiv w:val="1"/>
      <w:marLeft w:val="0"/>
      <w:marRight w:val="0"/>
      <w:marTop w:val="0"/>
      <w:marBottom w:val="0"/>
      <w:divBdr>
        <w:top w:val="none" w:sz="0" w:space="0" w:color="auto"/>
        <w:left w:val="none" w:sz="0" w:space="0" w:color="auto"/>
        <w:bottom w:val="none" w:sz="0" w:space="0" w:color="auto"/>
        <w:right w:val="none" w:sz="0" w:space="0" w:color="auto"/>
      </w:divBdr>
    </w:div>
    <w:div w:id="153496542">
      <w:bodyDiv w:val="1"/>
      <w:marLeft w:val="0"/>
      <w:marRight w:val="0"/>
      <w:marTop w:val="0"/>
      <w:marBottom w:val="0"/>
      <w:divBdr>
        <w:top w:val="none" w:sz="0" w:space="0" w:color="auto"/>
        <w:left w:val="none" w:sz="0" w:space="0" w:color="auto"/>
        <w:bottom w:val="none" w:sz="0" w:space="0" w:color="auto"/>
        <w:right w:val="none" w:sz="0" w:space="0" w:color="auto"/>
      </w:divBdr>
    </w:div>
    <w:div w:id="153497564">
      <w:bodyDiv w:val="1"/>
      <w:marLeft w:val="0"/>
      <w:marRight w:val="0"/>
      <w:marTop w:val="0"/>
      <w:marBottom w:val="0"/>
      <w:divBdr>
        <w:top w:val="none" w:sz="0" w:space="0" w:color="auto"/>
        <w:left w:val="none" w:sz="0" w:space="0" w:color="auto"/>
        <w:bottom w:val="none" w:sz="0" w:space="0" w:color="auto"/>
        <w:right w:val="none" w:sz="0" w:space="0" w:color="auto"/>
      </w:divBdr>
    </w:div>
    <w:div w:id="153684057">
      <w:bodyDiv w:val="1"/>
      <w:marLeft w:val="0"/>
      <w:marRight w:val="0"/>
      <w:marTop w:val="0"/>
      <w:marBottom w:val="0"/>
      <w:divBdr>
        <w:top w:val="none" w:sz="0" w:space="0" w:color="auto"/>
        <w:left w:val="none" w:sz="0" w:space="0" w:color="auto"/>
        <w:bottom w:val="none" w:sz="0" w:space="0" w:color="auto"/>
        <w:right w:val="none" w:sz="0" w:space="0" w:color="auto"/>
      </w:divBdr>
    </w:div>
    <w:div w:id="153764785">
      <w:bodyDiv w:val="1"/>
      <w:marLeft w:val="0"/>
      <w:marRight w:val="0"/>
      <w:marTop w:val="0"/>
      <w:marBottom w:val="0"/>
      <w:divBdr>
        <w:top w:val="none" w:sz="0" w:space="0" w:color="auto"/>
        <w:left w:val="none" w:sz="0" w:space="0" w:color="auto"/>
        <w:bottom w:val="none" w:sz="0" w:space="0" w:color="auto"/>
        <w:right w:val="none" w:sz="0" w:space="0" w:color="auto"/>
      </w:divBdr>
    </w:div>
    <w:div w:id="153881163">
      <w:bodyDiv w:val="1"/>
      <w:marLeft w:val="0"/>
      <w:marRight w:val="0"/>
      <w:marTop w:val="0"/>
      <w:marBottom w:val="0"/>
      <w:divBdr>
        <w:top w:val="none" w:sz="0" w:space="0" w:color="auto"/>
        <w:left w:val="none" w:sz="0" w:space="0" w:color="auto"/>
        <w:bottom w:val="none" w:sz="0" w:space="0" w:color="auto"/>
        <w:right w:val="none" w:sz="0" w:space="0" w:color="auto"/>
      </w:divBdr>
    </w:div>
    <w:div w:id="154076865">
      <w:bodyDiv w:val="1"/>
      <w:marLeft w:val="0"/>
      <w:marRight w:val="0"/>
      <w:marTop w:val="0"/>
      <w:marBottom w:val="0"/>
      <w:divBdr>
        <w:top w:val="none" w:sz="0" w:space="0" w:color="auto"/>
        <w:left w:val="none" w:sz="0" w:space="0" w:color="auto"/>
        <w:bottom w:val="none" w:sz="0" w:space="0" w:color="auto"/>
        <w:right w:val="none" w:sz="0" w:space="0" w:color="auto"/>
      </w:divBdr>
    </w:div>
    <w:div w:id="154105967">
      <w:bodyDiv w:val="1"/>
      <w:marLeft w:val="0"/>
      <w:marRight w:val="0"/>
      <w:marTop w:val="0"/>
      <w:marBottom w:val="0"/>
      <w:divBdr>
        <w:top w:val="none" w:sz="0" w:space="0" w:color="auto"/>
        <w:left w:val="none" w:sz="0" w:space="0" w:color="auto"/>
        <w:bottom w:val="none" w:sz="0" w:space="0" w:color="auto"/>
        <w:right w:val="none" w:sz="0" w:space="0" w:color="auto"/>
      </w:divBdr>
    </w:div>
    <w:div w:id="154147239">
      <w:bodyDiv w:val="1"/>
      <w:marLeft w:val="0"/>
      <w:marRight w:val="0"/>
      <w:marTop w:val="0"/>
      <w:marBottom w:val="0"/>
      <w:divBdr>
        <w:top w:val="none" w:sz="0" w:space="0" w:color="auto"/>
        <w:left w:val="none" w:sz="0" w:space="0" w:color="auto"/>
        <w:bottom w:val="none" w:sz="0" w:space="0" w:color="auto"/>
        <w:right w:val="none" w:sz="0" w:space="0" w:color="auto"/>
      </w:divBdr>
    </w:div>
    <w:div w:id="154149789">
      <w:bodyDiv w:val="1"/>
      <w:marLeft w:val="0"/>
      <w:marRight w:val="0"/>
      <w:marTop w:val="0"/>
      <w:marBottom w:val="0"/>
      <w:divBdr>
        <w:top w:val="none" w:sz="0" w:space="0" w:color="auto"/>
        <w:left w:val="none" w:sz="0" w:space="0" w:color="auto"/>
        <w:bottom w:val="none" w:sz="0" w:space="0" w:color="auto"/>
        <w:right w:val="none" w:sz="0" w:space="0" w:color="auto"/>
      </w:divBdr>
    </w:div>
    <w:div w:id="154151670">
      <w:bodyDiv w:val="1"/>
      <w:marLeft w:val="0"/>
      <w:marRight w:val="0"/>
      <w:marTop w:val="0"/>
      <w:marBottom w:val="0"/>
      <w:divBdr>
        <w:top w:val="none" w:sz="0" w:space="0" w:color="auto"/>
        <w:left w:val="none" w:sz="0" w:space="0" w:color="auto"/>
        <w:bottom w:val="none" w:sz="0" w:space="0" w:color="auto"/>
        <w:right w:val="none" w:sz="0" w:space="0" w:color="auto"/>
      </w:divBdr>
    </w:div>
    <w:div w:id="154153893">
      <w:bodyDiv w:val="1"/>
      <w:marLeft w:val="0"/>
      <w:marRight w:val="0"/>
      <w:marTop w:val="0"/>
      <w:marBottom w:val="0"/>
      <w:divBdr>
        <w:top w:val="none" w:sz="0" w:space="0" w:color="auto"/>
        <w:left w:val="none" w:sz="0" w:space="0" w:color="auto"/>
        <w:bottom w:val="none" w:sz="0" w:space="0" w:color="auto"/>
        <w:right w:val="none" w:sz="0" w:space="0" w:color="auto"/>
      </w:divBdr>
    </w:div>
    <w:div w:id="154222050">
      <w:bodyDiv w:val="1"/>
      <w:marLeft w:val="0"/>
      <w:marRight w:val="0"/>
      <w:marTop w:val="0"/>
      <w:marBottom w:val="0"/>
      <w:divBdr>
        <w:top w:val="none" w:sz="0" w:space="0" w:color="auto"/>
        <w:left w:val="none" w:sz="0" w:space="0" w:color="auto"/>
        <w:bottom w:val="none" w:sz="0" w:space="0" w:color="auto"/>
        <w:right w:val="none" w:sz="0" w:space="0" w:color="auto"/>
      </w:divBdr>
    </w:div>
    <w:div w:id="154229642">
      <w:bodyDiv w:val="1"/>
      <w:marLeft w:val="0"/>
      <w:marRight w:val="0"/>
      <w:marTop w:val="0"/>
      <w:marBottom w:val="0"/>
      <w:divBdr>
        <w:top w:val="none" w:sz="0" w:space="0" w:color="auto"/>
        <w:left w:val="none" w:sz="0" w:space="0" w:color="auto"/>
        <w:bottom w:val="none" w:sz="0" w:space="0" w:color="auto"/>
        <w:right w:val="none" w:sz="0" w:space="0" w:color="auto"/>
      </w:divBdr>
    </w:div>
    <w:div w:id="154230591">
      <w:bodyDiv w:val="1"/>
      <w:marLeft w:val="0"/>
      <w:marRight w:val="0"/>
      <w:marTop w:val="0"/>
      <w:marBottom w:val="0"/>
      <w:divBdr>
        <w:top w:val="none" w:sz="0" w:space="0" w:color="auto"/>
        <w:left w:val="none" w:sz="0" w:space="0" w:color="auto"/>
        <w:bottom w:val="none" w:sz="0" w:space="0" w:color="auto"/>
        <w:right w:val="none" w:sz="0" w:space="0" w:color="auto"/>
      </w:divBdr>
    </w:div>
    <w:div w:id="154339714">
      <w:bodyDiv w:val="1"/>
      <w:marLeft w:val="0"/>
      <w:marRight w:val="0"/>
      <w:marTop w:val="0"/>
      <w:marBottom w:val="0"/>
      <w:divBdr>
        <w:top w:val="none" w:sz="0" w:space="0" w:color="auto"/>
        <w:left w:val="none" w:sz="0" w:space="0" w:color="auto"/>
        <w:bottom w:val="none" w:sz="0" w:space="0" w:color="auto"/>
        <w:right w:val="none" w:sz="0" w:space="0" w:color="auto"/>
      </w:divBdr>
    </w:div>
    <w:div w:id="154420096">
      <w:bodyDiv w:val="1"/>
      <w:marLeft w:val="0"/>
      <w:marRight w:val="0"/>
      <w:marTop w:val="0"/>
      <w:marBottom w:val="0"/>
      <w:divBdr>
        <w:top w:val="none" w:sz="0" w:space="0" w:color="auto"/>
        <w:left w:val="none" w:sz="0" w:space="0" w:color="auto"/>
        <w:bottom w:val="none" w:sz="0" w:space="0" w:color="auto"/>
        <w:right w:val="none" w:sz="0" w:space="0" w:color="auto"/>
      </w:divBdr>
    </w:div>
    <w:div w:id="154498156">
      <w:bodyDiv w:val="1"/>
      <w:marLeft w:val="0"/>
      <w:marRight w:val="0"/>
      <w:marTop w:val="0"/>
      <w:marBottom w:val="0"/>
      <w:divBdr>
        <w:top w:val="none" w:sz="0" w:space="0" w:color="auto"/>
        <w:left w:val="none" w:sz="0" w:space="0" w:color="auto"/>
        <w:bottom w:val="none" w:sz="0" w:space="0" w:color="auto"/>
        <w:right w:val="none" w:sz="0" w:space="0" w:color="auto"/>
      </w:divBdr>
    </w:div>
    <w:div w:id="154616894">
      <w:bodyDiv w:val="1"/>
      <w:marLeft w:val="0"/>
      <w:marRight w:val="0"/>
      <w:marTop w:val="0"/>
      <w:marBottom w:val="0"/>
      <w:divBdr>
        <w:top w:val="none" w:sz="0" w:space="0" w:color="auto"/>
        <w:left w:val="none" w:sz="0" w:space="0" w:color="auto"/>
        <w:bottom w:val="none" w:sz="0" w:space="0" w:color="auto"/>
        <w:right w:val="none" w:sz="0" w:space="0" w:color="auto"/>
      </w:divBdr>
    </w:div>
    <w:div w:id="154617312">
      <w:bodyDiv w:val="1"/>
      <w:marLeft w:val="0"/>
      <w:marRight w:val="0"/>
      <w:marTop w:val="0"/>
      <w:marBottom w:val="0"/>
      <w:divBdr>
        <w:top w:val="none" w:sz="0" w:space="0" w:color="auto"/>
        <w:left w:val="none" w:sz="0" w:space="0" w:color="auto"/>
        <w:bottom w:val="none" w:sz="0" w:space="0" w:color="auto"/>
        <w:right w:val="none" w:sz="0" w:space="0" w:color="auto"/>
      </w:divBdr>
    </w:div>
    <w:div w:id="154690373">
      <w:bodyDiv w:val="1"/>
      <w:marLeft w:val="0"/>
      <w:marRight w:val="0"/>
      <w:marTop w:val="0"/>
      <w:marBottom w:val="0"/>
      <w:divBdr>
        <w:top w:val="none" w:sz="0" w:space="0" w:color="auto"/>
        <w:left w:val="none" w:sz="0" w:space="0" w:color="auto"/>
        <w:bottom w:val="none" w:sz="0" w:space="0" w:color="auto"/>
        <w:right w:val="none" w:sz="0" w:space="0" w:color="auto"/>
      </w:divBdr>
    </w:div>
    <w:div w:id="154952613">
      <w:bodyDiv w:val="1"/>
      <w:marLeft w:val="0"/>
      <w:marRight w:val="0"/>
      <w:marTop w:val="0"/>
      <w:marBottom w:val="0"/>
      <w:divBdr>
        <w:top w:val="none" w:sz="0" w:space="0" w:color="auto"/>
        <w:left w:val="none" w:sz="0" w:space="0" w:color="auto"/>
        <w:bottom w:val="none" w:sz="0" w:space="0" w:color="auto"/>
        <w:right w:val="none" w:sz="0" w:space="0" w:color="auto"/>
      </w:divBdr>
    </w:div>
    <w:div w:id="154958314">
      <w:bodyDiv w:val="1"/>
      <w:marLeft w:val="0"/>
      <w:marRight w:val="0"/>
      <w:marTop w:val="0"/>
      <w:marBottom w:val="0"/>
      <w:divBdr>
        <w:top w:val="none" w:sz="0" w:space="0" w:color="auto"/>
        <w:left w:val="none" w:sz="0" w:space="0" w:color="auto"/>
        <w:bottom w:val="none" w:sz="0" w:space="0" w:color="auto"/>
        <w:right w:val="none" w:sz="0" w:space="0" w:color="auto"/>
      </w:divBdr>
    </w:div>
    <w:div w:id="154998296">
      <w:bodyDiv w:val="1"/>
      <w:marLeft w:val="0"/>
      <w:marRight w:val="0"/>
      <w:marTop w:val="0"/>
      <w:marBottom w:val="0"/>
      <w:divBdr>
        <w:top w:val="none" w:sz="0" w:space="0" w:color="auto"/>
        <w:left w:val="none" w:sz="0" w:space="0" w:color="auto"/>
        <w:bottom w:val="none" w:sz="0" w:space="0" w:color="auto"/>
        <w:right w:val="none" w:sz="0" w:space="0" w:color="auto"/>
      </w:divBdr>
    </w:div>
    <w:div w:id="154999560">
      <w:bodyDiv w:val="1"/>
      <w:marLeft w:val="0"/>
      <w:marRight w:val="0"/>
      <w:marTop w:val="0"/>
      <w:marBottom w:val="0"/>
      <w:divBdr>
        <w:top w:val="none" w:sz="0" w:space="0" w:color="auto"/>
        <w:left w:val="none" w:sz="0" w:space="0" w:color="auto"/>
        <w:bottom w:val="none" w:sz="0" w:space="0" w:color="auto"/>
        <w:right w:val="none" w:sz="0" w:space="0" w:color="auto"/>
      </w:divBdr>
    </w:div>
    <w:div w:id="155070030">
      <w:bodyDiv w:val="1"/>
      <w:marLeft w:val="0"/>
      <w:marRight w:val="0"/>
      <w:marTop w:val="0"/>
      <w:marBottom w:val="0"/>
      <w:divBdr>
        <w:top w:val="none" w:sz="0" w:space="0" w:color="auto"/>
        <w:left w:val="none" w:sz="0" w:space="0" w:color="auto"/>
        <w:bottom w:val="none" w:sz="0" w:space="0" w:color="auto"/>
        <w:right w:val="none" w:sz="0" w:space="0" w:color="auto"/>
      </w:divBdr>
    </w:div>
    <w:div w:id="155076591">
      <w:bodyDiv w:val="1"/>
      <w:marLeft w:val="0"/>
      <w:marRight w:val="0"/>
      <w:marTop w:val="0"/>
      <w:marBottom w:val="0"/>
      <w:divBdr>
        <w:top w:val="none" w:sz="0" w:space="0" w:color="auto"/>
        <w:left w:val="none" w:sz="0" w:space="0" w:color="auto"/>
        <w:bottom w:val="none" w:sz="0" w:space="0" w:color="auto"/>
        <w:right w:val="none" w:sz="0" w:space="0" w:color="auto"/>
      </w:divBdr>
    </w:div>
    <w:div w:id="155149286">
      <w:bodyDiv w:val="1"/>
      <w:marLeft w:val="0"/>
      <w:marRight w:val="0"/>
      <w:marTop w:val="0"/>
      <w:marBottom w:val="0"/>
      <w:divBdr>
        <w:top w:val="none" w:sz="0" w:space="0" w:color="auto"/>
        <w:left w:val="none" w:sz="0" w:space="0" w:color="auto"/>
        <w:bottom w:val="none" w:sz="0" w:space="0" w:color="auto"/>
        <w:right w:val="none" w:sz="0" w:space="0" w:color="auto"/>
      </w:divBdr>
    </w:div>
    <w:div w:id="155193873">
      <w:bodyDiv w:val="1"/>
      <w:marLeft w:val="0"/>
      <w:marRight w:val="0"/>
      <w:marTop w:val="0"/>
      <w:marBottom w:val="0"/>
      <w:divBdr>
        <w:top w:val="none" w:sz="0" w:space="0" w:color="auto"/>
        <w:left w:val="none" w:sz="0" w:space="0" w:color="auto"/>
        <w:bottom w:val="none" w:sz="0" w:space="0" w:color="auto"/>
        <w:right w:val="none" w:sz="0" w:space="0" w:color="auto"/>
      </w:divBdr>
    </w:div>
    <w:div w:id="155220549">
      <w:bodyDiv w:val="1"/>
      <w:marLeft w:val="0"/>
      <w:marRight w:val="0"/>
      <w:marTop w:val="0"/>
      <w:marBottom w:val="0"/>
      <w:divBdr>
        <w:top w:val="none" w:sz="0" w:space="0" w:color="auto"/>
        <w:left w:val="none" w:sz="0" w:space="0" w:color="auto"/>
        <w:bottom w:val="none" w:sz="0" w:space="0" w:color="auto"/>
        <w:right w:val="none" w:sz="0" w:space="0" w:color="auto"/>
      </w:divBdr>
    </w:div>
    <w:div w:id="155265275">
      <w:bodyDiv w:val="1"/>
      <w:marLeft w:val="0"/>
      <w:marRight w:val="0"/>
      <w:marTop w:val="0"/>
      <w:marBottom w:val="0"/>
      <w:divBdr>
        <w:top w:val="none" w:sz="0" w:space="0" w:color="auto"/>
        <w:left w:val="none" w:sz="0" w:space="0" w:color="auto"/>
        <w:bottom w:val="none" w:sz="0" w:space="0" w:color="auto"/>
        <w:right w:val="none" w:sz="0" w:space="0" w:color="auto"/>
      </w:divBdr>
    </w:div>
    <w:div w:id="155339000">
      <w:bodyDiv w:val="1"/>
      <w:marLeft w:val="0"/>
      <w:marRight w:val="0"/>
      <w:marTop w:val="0"/>
      <w:marBottom w:val="0"/>
      <w:divBdr>
        <w:top w:val="none" w:sz="0" w:space="0" w:color="auto"/>
        <w:left w:val="none" w:sz="0" w:space="0" w:color="auto"/>
        <w:bottom w:val="none" w:sz="0" w:space="0" w:color="auto"/>
        <w:right w:val="none" w:sz="0" w:space="0" w:color="auto"/>
      </w:divBdr>
    </w:div>
    <w:div w:id="155345074">
      <w:bodyDiv w:val="1"/>
      <w:marLeft w:val="0"/>
      <w:marRight w:val="0"/>
      <w:marTop w:val="0"/>
      <w:marBottom w:val="0"/>
      <w:divBdr>
        <w:top w:val="none" w:sz="0" w:space="0" w:color="auto"/>
        <w:left w:val="none" w:sz="0" w:space="0" w:color="auto"/>
        <w:bottom w:val="none" w:sz="0" w:space="0" w:color="auto"/>
        <w:right w:val="none" w:sz="0" w:space="0" w:color="auto"/>
      </w:divBdr>
    </w:div>
    <w:div w:id="155415174">
      <w:bodyDiv w:val="1"/>
      <w:marLeft w:val="0"/>
      <w:marRight w:val="0"/>
      <w:marTop w:val="0"/>
      <w:marBottom w:val="0"/>
      <w:divBdr>
        <w:top w:val="none" w:sz="0" w:space="0" w:color="auto"/>
        <w:left w:val="none" w:sz="0" w:space="0" w:color="auto"/>
        <w:bottom w:val="none" w:sz="0" w:space="0" w:color="auto"/>
        <w:right w:val="none" w:sz="0" w:space="0" w:color="auto"/>
      </w:divBdr>
    </w:div>
    <w:div w:id="155460045">
      <w:bodyDiv w:val="1"/>
      <w:marLeft w:val="0"/>
      <w:marRight w:val="0"/>
      <w:marTop w:val="0"/>
      <w:marBottom w:val="0"/>
      <w:divBdr>
        <w:top w:val="none" w:sz="0" w:space="0" w:color="auto"/>
        <w:left w:val="none" w:sz="0" w:space="0" w:color="auto"/>
        <w:bottom w:val="none" w:sz="0" w:space="0" w:color="auto"/>
        <w:right w:val="none" w:sz="0" w:space="0" w:color="auto"/>
      </w:divBdr>
    </w:div>
    <w:div w:id="155464472">
      <w:bodyDiv w:val="1"/>
      <w:marLeft w:val="0"/>
      <w:marRight w:val="0"/>
      <w:marTop w:val="0"/>
      <w:marBottom w:val="0"/>
      <w:divBdr>
        <w:top w:val="none" w:sz="0" w:space="0" w:color="auto"/>
        <w:left w:val="none" w:sz="0" w:space="0" w:color="auto"/>
        <w:bottom w:val="none" w:sz="0" w:space="0" w:color="auto"/>
        <w:right w:val="none" w:sz="0" w:space="0" w:color="auto"/>
      </w:divBdr>
    </w:div>
    <w:div w:id="155540179">
      <w:bodyDiv w:val="1"/>
      <w:marLeft w:val="0"/>
      <w:marRight w:val="0"/>
      <w:marTop w:val="0"/>
      <w:marBottom w:val="0"/>
      <w:divBdr>
        <w:top w:val="none" w:sz="0" w:space="0" w:color="auto"/>
        <w:left w:val="none" w:sz="0" w:space="0" w:color="auto"/>
        <w:bottom w:val="none" w:sz="0" w:space="0" w:color="auto"/>
        <w:right w:val="none" w:sz="0" w:space="0" w:color="auto"/>
      </w:divBdr>
    </w:div>
    <w:div w:id="155611816">
      <w:bodyDiv w:val="1"/>
      <w:marLeft w:val="0"/>
      <w:marRight w:val="0"/>
      <w:marTop w:val="0"/>
      <w:marBottom w:val="0"/>
      <w:divBdr>
        <w:top w:val="none" w:sz="0" w:space="0" w:color="auto"/>
        <w:left w:val="none" w:sz="0" w:space="0" w:color="auto"/>
        <w:bottom w:val="none" w:sz="0" w:space="0" w:color="auto"/>
        <w:right w:val="none" w:sz="0" w:space="0" w:color="auto"/>
      </w:divBdr>
    </w:div>
    <w:div w:id="155847265">
      <w:bodyDiv w:val="1"/>
      <w:marLeft w:val="0"/>
      <w:marRight w:val="0"/>
      <w:marTop w:val="0"/>
      <w:marBottom w:val="0"/>
      <w:divBdr>
        <w:top w:val="none" w:sz="0" w:space="0" w:color="auto"/>
        <w:left w:val="none" w:sz="0" w:space="0" w:color="auto"/>
        <w:bottom w:val="none" w:sz="0" w:space="0" w:color="auto"/>
        <w:right w:val="none" w:sz="0" w:space="0" w:color="auto"/>
      </w:divBdr>
    </w:div>
    <w:div w:id="155850804">
      <w:bodyDiv w:val="1"/>
      <w:marLeft w:val="0"/>
      <w:marRight w:val="0"/>
      <w:marTop w:val="0"/>
      <w:marBottom w:val="0"/>
      <w:divBdr>
        <w:top w:val="none" w:sz="0" w:space="0" w:color="auto"/>
        <w:left w:val="none" w:sz="0" w:space="0" w:color="auto"/>
        <w:bottom w:val="none" w:sz="0" w:space="0" w:color="auto"/>
        <w:right w:val="none" w:sz="0" w:space="0" w:color="auto"/>
      </w:divBdr>
    </w:div>
    <w:div w:id="155851559">
      <w:bodyDiv w:val="1"/>
      <w:marLeft w:val="0"/>
      <w:marRight w:val="0"/>
      <w:marTop w:val="0"/>
      <w:marBottom w:val="0"/>
      <w:divBdr>
        <w:top w:val="none" w:sz="0" w:space="0" w:color="auto"/>
        <w:left w:val="none" w:sz="0" w:space="0" w:color="auto"/>
        <w:bottom w:val="none" w:sz="0" w:space="0" w:color="auto"/>
        <w:right w:val="none" w:sz="0" w:space="0" w:color="auto"/>
      </w:divBdr>
    </w:div>
    <w:div w:id="155996497">
      <w:bodyDiv w:val="1"/>
      <w:marLeft w:val="0"/>
      <w:marRight w:val="0"/>
      <w:marTop w:val="0"/>
      <w:marBottom w:val="0"/>
      <w:divBdr>
        <w:top w:val="none" w:sz="0" w:space="0" w:color="auto"/>
        <w:left w:val="none" w:sz="0" w:space="0" w:color="auto"/>
        <w:bottom w:val="none" w:sz="0" w:space="0" w:color="auto"/>
        <w:right w:val="none" w:sz="0" w:space="0" w:color="auto"/>
      </w:divBdr>
    </w:div>
    <w:div w:id="156044684">
      <w:bodyDiv w:val="1"/>
      <w:marLeft w:val="0"/>
      <w:marRight w:val="0"/>
      <w:marTop w:val="0"/>
      <w:marBottom w:val="0"/>
      <w:divBdr>
        <w:top w:val="none" w:sz="0" w:space="0" w:color="auto"/>
        <w:left w:val="none" w:sz="0" w:space="0" w:color="auto"/>
        <w:bottom w:val="none" w:sz="0" w:space="0" w:color="auto"/>
        <w:right w:val="none" w:sz="0" w:space="0" w:color="auto"/>
      </w:divBdr>
    </w:div>
    <w:div w:id="156072561">
      <w:bodyDiv w:val="1"/>
      <w:marLeft w:val="0"/>
      <w:marRight w:val="0"/>
      <w:marTop w:val="0"/>
      <w:marBottom w:val="0"/>
      <w:divBdr>
        <w:top w:val="none" w:sz="0" w:space="0" w:color="auto"/>
        <w:left w:val="none" w:sz="0" w:space="0" w:color="auto"/>
        <w:bottom w:val="none" w:sz="0" w:space="0" w:color="auto"/>
        <w:right w:val="none" w:sz="0" w:space="0" w:color="auto"/>
      </w:divBdr>
    </w:div>
    <w:div w:id="156111945">
      <w:bodyDiv w:val="1"/>
      <w:marLeft w:val="0"/>
      <w:marRight w:val="0"/>
      <w:marTop w:val="0"/>
      <w:marBottom w:val="0"/>
      <w:divBdr>
        <w:top w:val="none" w:sz="0" w:space="0" w:color="auto"/>
        <w:left w:val="none" w:sz="0" w:space="0" w:color="auto"/>
        <w:bottom w:val="none" w:sz="0" w:space="0" w:color="auto"/>
        <w:right w:val="none" w:sz="0" w:space="0" w:color="auto"/>
      </w:divBdr>
    </w:div>
    <w:div w:id="156120522">
      <w:bodyDiv w:val="1"/>
      <w:marLeft w:val="0"/>
      <w:marRight w:val="0"/>
      <w:marTop w:val="0"/>
      <w:marBottom w:val="0"/>
      <w:divBdr>
        <w:top w:val="none" w:sz="0" w:space="0" w:color="auto"/>
        <w:left w:val="none" w:sz="0" w:space="0" w:color="auto"/>
        <w:bottom w:val="none" w:sz="0" w:space="0" w:color="auto"/>
        <w:right w:val="none" w:sz="0" w:space="0" w:color="auto"/>
      </w:divBdr>
    </w:div>
    <w:div w:id="156121235">
      <w:bodyDiv w:val="1"/>
      <w:marLeft w:val="0"/>
      <w:marRight w:val="0"/>
      <w:marTop w:val="0"/>
      <w:marBottom w:val="0"/>
      <w:divBdr>
        <w:top w:val="none" w:sz="0" w:space="0" w:color="auto"/>
        <w:left w:val="none" w:sz="0" w:space="0" w:color="auto"/>
        <w:bottom w:val="none" w:sz="0" w:space="0" w:color="auto"/>
        <w:right w:val="none" w:sz="0" w:space="0" w:color="auto"/>
      </w:divBdr>
    </w:div>
    <w:div w:id="156238144">
      <w:bodyDiv w:val="1"/>
      <w:marLeft w:val="0"/>
      <w:marRight w:val="0"/>
      <w:marTop w:val="0"/>
      <w:marBottom w:val="0"/>
      <w:divBdr>
        <w:top w:val="none" w:sz="0" w:space="0" w:color="auto"/>
        <w:left w:val="none" w:sz="0" w:space="0" w:color="auto"/>
        <w:bottom w:val="none" w:sz="0" w:space="0" w:color="auto"/>
        <w:right w:val="none" w:sz="0" w:space="0" w:color="auto"/>
      </w:divBdr>
    </w:div>
    <w:div w:id="156239258">
      <w:bodyDiv w:val="1"/>
      <w:marLeft w:val="0"/>
      <w:marRight w:val="0"/>
      <w:marTop w:val="0"/>
      <w:marBottom w:val="0"/>
      <w:divBdr>
        <w:top w:val="none" w:sz="0" w:space="0" w:color="auto"/>
        <w:left w:val="none" w:sz="0" w:space="0" w:color="auto"/>
        <w:bottom w:val="none" w:sz="0" w:space="0" w:color="auto"/>
        <w:right w:val="none" w:sz="0" w:space="0" w:color="auto"/>
      </w:divBdr>
    </w:div>
    <w:div w:id="156308642">
      <w:bodyDiv w:val="1"/>
      <w:marLeft w:val="0"/>
      <w:marRight w:val="0"/>
      <w:marTop w:val="0"/>
      <w:marBottom w:val="0"/>
      <w:divBdr>
        <w:top w:val="none" w:sz="0" w:space="0" w:color="auto"/>
        <w:left w:val="none" w:sz="0" w:space="0" w:color="auto"/>
        <w:bottom w:val="none" w:sz="0" w:space="0" w:color="auto"/>
        <w:right w:val="none" w:sz="0" w:space="0" w:color="auto"/>
      </w:divBdr>
    </w:div>
    <w:div w:id="156312560">
      <w:bodyDiv w:val="1"/>
      <w:marLeft w:val="0"/>
      <w:marRight w:val="0"/>
      <w:marTop w:val="0"/>
      <w:marBottom w:val="0"/>
      <w:divBdr>
        <w:top w:val="none" w:sz="0" w:space="0" w:color="auto"/>
        <w:left w:val="none" w:sz="0" w:space="0" w:color="auto"/>
        <w:bottom w:val="none" w:sz="0" w:space="0" w:color="auto"/>
        <w:right w:val="none" w:sz="0" w:space="0" w:color="auto"/>
      </w:divBdr>
    </w:div>
    <w:div w:id="156382966">
      <w:bodyDiv w:val="1"/>
      <w:marLeft w:val="0"/>
      <w:marRight w:val="0"/>
      <w:marTop w:val="0"/>
      <w:marBottom w:val="0"/>
      <w:divBdr>
        <w:top w:val="none" w:sz="0" w:space="0" w:color="auto"/>
        <w:left w:val="none" w:sz="0" w:space="0" w:color="auto"/>
        <w:bottom w:val="none" w:sz="0" w:space="0" w:color="auto"/>
        <w:right w:val="none" w:sz="0" w:space="0" w:color="auto"/>
      </w:divBdr>
    </w:div>
    <w:div w:id="156577036">
      <w:bodyDiv w:val="1"/>
      <w:marLeft w:val="0"/>
      <w:marRight w:val="0"/>
      <w:marTop w:val="0"/>
      <w:marBottom w:val="0"/>
      <w:divBdr>
        <w:top w:val="none" w:sz="0" w:space="0" w:color="auto"/>
        <w:left w:val="none" w:sz="0" w:space="0" w:color="auto"/>
        <w:bottom w:val="none" w:sz="0" w:space="0" w:color="auto"/>
        <w:right w:val="none" w:sz="0" w:space="0" w:color="auto"/>
      </w:divBdr>
    </w:div>
    <w:div w:id="156654086">
      <w:bodyDiv w:val="1"/>
      <w:marLeft w:val="0"/>
      <w:marRight w:val="0"/>
      <w:marTop w:val="0"/>
      <w:marBottom w:val="0"/>
      <w:divBdr>
        <w:top w:val="none" w:sz="0" w:space="0" w:color="auto"/>
        <w:left w:val="none" w:sz="0" w:space="0" w:color="auto"/>
        <w:bottom w:val="none" w:sz="0" w:space="0" w:color="auto"/>
        <w:right w:val="none" w:sz="0" w:space="0" w:color="auto"/>
      </w:divBdr>
    </w:div>
    <w:div w:id="156658636">
      <w:bodyDiv w:val="1"/>
      <w:marLeft w:val="0"/>
      <w:marRight w:val="0"/>
      <w:marTop w:val="0"/>
      <w:marBottom w:val="0"/>
      <w:divBdr>
        <w:top w:val="none" w:sz="0" w:space="0" w:color="auto"/>
        <w:left w:val="none" w:sz="0" w:space="0" w:color="auto"/>
        <w:bottom w:val="none" w:sz="0" w:space="0" w:color="auto"/>
        <w:right w:val="none" w:sz="0" w:space="0" w:color="auto"/>
      </w:divBdr>
    </w:div>
    <w:div w:id="156728535">
      <w:bodyDiv w:val="1"/>
      <w:marLeft w:val="0"/>
      <w:marRight w:val="0"/>
      <w:marTop w:val="0"/>
      <w:marBottom w:val="0"/>
      <w:divBdr>
        <w:top w:val="none" w:sz="0" w:space="0" w:color="auto"/>
        <w:left w:val="none" w:sz="0" w:space="0" w:color="auto"/>
        <w:bottom w:val="none" w:sz="0" w:space="0" w:color="auto"/>
        <w:right w:val="none" w:sz="0" w:space="0" w:color="auto"/>
      </w:divBdr>
    </w:div>
    <w:div w:id="156767640">
      <w:bodyDiv w:val="1"/>
      <w:marLeft w:val="0"/>
      <w:marRight w:val="0"/>
      <w:marTop w:val="0"/>
      <w:marBottom w:val="0"/>
      <w:divBdr>
        <w:top w:val="none" w:sz="0" w:space="0" w:color="auto"/>
        <w:left w:val="none" w:sz="0" w:space="0" w:color="auto"/>
        <w:bottom w:val="none" w:sz="0" w:space="0" w:color="auto"/>
        <w:right w:val="none" w:sz="0" w:space="0" w:color="auto"/>
      </w:divBdr>
    </w:div>
    <w:div w:id="156843327">
      <w:bodyDiv w:val="1"/>
      <w:marLeft w:val="0"/>
      <w:marRight w:val="0"/>
      <w:marTop w:val="0"/>
      <w:marBottom w:val="0"/>
      <w:divBdr>
        <w:top w:val="none" w:sz="0" w:space="0" w:color="auto"/>
        <w:left w:val="none" w:sz="0" w:space="0" w:color="auto"/>
        <w:bottom w:val="none" w:sz="0" w:space="0" w:color="auto"/>
        <w:right w:val="none" w:sz="0" w:space="0" w:color="auto"/>
      </w:divBdr>
    </w:div>
    <w:div w:id="156893765">
      <w:bodyDiv w:val="1"/>
      <w:marLeft w:val="0"/>
      <w:marRight w:val="0"/>
      <w:marTop w:val="0"/>
      <w:marBottom w:val="0"/>
      <w:divBdr>
        <w:top w:val="none" w:sz="0" w:space="0" w:color="auto"/>
        <w:left w:val="none" w:sz="0" w:space="0" w:color="auto"/>
        <w:bottom w:val="none" w:sz="0" w:space="0" w:color="auto"/>
        <w:right w:val="none" w:sz="0" w:space="0" w:color="auto"/>
      </w:divBdr>
    </w:div>
    <w:div w:id="156918593">
      <w:bodyDiv w:val="1"/>
      <w:marLeft w:val="0"/>
      <w:marRight w:val="0"/>
      <w:marTop w:val="0"/>
      <w:marBottom w:val="0"/>
      <w:divBdr>
        <w:top w:val="none" w:sz="0" w:space="0" w:color="auto"/>
        <w:left w:val="none" w:sz="0" w:space="0" w:color="auto"/>
        <w:bottom w:val="none" w:sz="0" w:space="0" w:color="auto"/>
        <w:right w:val="none" w:sz="0" w:space="0" w:color="auto"/>
      </w:divBdr>
    </w:div>
    <w:div w:id="156920429">
      <w:bodyDiv w:val="1"/>
      <w:marLeft w:val="0"/>
      <w:marRight w:val="0"/>
      <w:marTop w:val="0"/>
      <w:marBottom w:val="0"/>
      <w:divBdr>
        <w:top w:val="none" w:sz="0" w:space="0" w:color="auto"/>
        <w:left w:val="none" w:sz="0" w:space="0" w:color="auto"/>
        <w:bottom w:val="none" w:sz="0" w:space="0" w:color="auto"/>
        <w:right w:val="none" w:sz="0" w:space="0" w:color="auto"/>
      </w:divBdr>
    </w:div>
    <w:div w:id="156922671">
      <w:bodyDiv w:val="1"/>
      <w:marLeft w:val="0"/>
      <w:marRight w:val="0"/>
      <w:marTop w:val="0"/>
      <w:marBottom w:val="0"/>
      <w:divBdr>
        <w:top w:val="none" w:sz="0" w:space="0" w:color="auto"/>
        <w:left w:val="none" w:sz="0" w:space="0" w:color="auto"/>
        <w:bottom w:val="none" w:sz="0" w:space="0" w:color="auto"/>
        <w:right w:val="none" w:sz="0" w:space="0" w:color="auto"/>
      </w:divBdr>
    </w:div>
    <w:div w:id="156924406">
      <w:bodyDiv w:val="1"/>
      <w:marLeft w:val="0"/>
      <w:marRight w:val="0"/>
      <w:marTop w:val="0"/>
      <w:marBottom w:val="0"/>
      <w:divBdr>
        <w:top w:val="none" w:sz="0" w:space="0" w:color="auto"/>
        <w:left w:val="none" w:sz="0" w:space="0" w:color="auto"/>
        <w:bottom w:val="none" w:sz="0" w:space="0" w:color="auto"/>
        <w:right w:val="none" w:sz="0" w:space="0" w:color="auto"/>
      </w:divBdr>
    </w:div>
    <w:div w:id="156964983">
      <w:bodyDiv w:val="1"/>
      <w:marLeft w:val="0"/>
      <w:marRight w:val="0"/>
      <w:marTop w:val="0"/>
      <w:marBottom w:val="0"/>
      <w:divBdr>
        <w:top w:val="none" w:sz="0" w:space="0" w:color="auto"/>
        <w:left w:val="none" w:sz="0" w:space="0" w:color="auto"/>
        <w:bottom w:val="none" w:sz="0" w:space="0" w:color="auto"/>
        <w:right w:val="none" w:sz="0" w:space="0" w:color="auto"/>
      </w:divBdr>
    </w:div>
    <w:div w:id="157117280">
      <w:bodyDiv w:val="1"/>
      <w:marLeft w:val="0"/>
      <w:marRight w:val="0"/>
      <w:marTop w:val="0"/>
      <w:marBottom w:val="0"/>
      <w:divBdr>
        <w:top w:val="none" w:sz="0" w:space="0" w:color="auto"/>
        <w:left w:val="none" w:sz="0" w:space="0" w:color="auto"/>
        <w:bottom w:val="none" w:sz="0" w:space="0" w:color="auto"/>
        <w:right w:val="none" w:sz="0" w:space="0" w:color="auto"/>
      </w:divBdr>
    </w:div>
    <w:div w:id="157120405">
      <w:bodyDiv w:val="1"/>
      <w:marLeft w:val="0"/>
      <w:marRight w:val="0"/>
      <w:marTop w:val="0"/>
      <w:marBottom w:val="0"/>
      <w:divBdr>
        <w:top w:val="none" w:sz="0" w:space="0" w:color="auto"/>
        <w:left w:val="none" w:sz="0" w:space="0" w:color="auto"/>
        <w:bottom w:val="none" w:sz="0" w:space="0" w:color="auto"/>
        <w:right w:val="none" w:sz="0" w:space="0" w:color="auto"/>
      </w:divBdr>
    </w:div>
    <w:div w:id="157308341">
      <w:bodyDiv w:val="1"/>
      <w:marLeft w:val="0"/>
      <w:marRight w:val="0"/>
      <w:marTop w:val="0"/>
      <w:marBottom w:val="0"/>
      <w:divBdr>
        <w:top w:val="none" w:sz="0" w:space="0" w:color="auto"/>
        <w:left w:val="none" w:sz="0" w:space="0" w:color="auto"/>
        <w:bottom w:val="none" w:sz="0" w:space="0" w:color="auto"/>
        <w:right w:val="none" w:sz="0" w:space="0" w:color="auto"/>
      </w:divBdr>
    </w:div>
    <w:div w:id="157311040">
      <w:bodyDiv w:val="1"/>
      <w:marLeft w:val="0"/>
      <w:marRight w:val="0"/>
      <w:marTop w:val="0"/>
      <w:marBottom w:val="0"/>
      <w:divBdr>
        <w:top w:val="none" w:sz="0" w:space="0" w:color="auto"/>
        <w:left w:val="none" w:sz="0" w:space="0" w:color="auto"/>
        <w:bottom w:val="none" w:sz="0" w:space="0" w:color="auto"/>
        <w:right w:val="none" w:sz="0" w:space="0" w:color="auto"/>
      </w:divBdr>
    </w:div>
    <w:div w:id="157429638">
      <w:bodyDiv w:val="1"/>
      <w:marLeft w:val="0"/>
      <w:marRight w:val="0"/>
      <w:marTop w:val="0"/>
      <w:marBottom w:val="0"/>
      <w:divBdr>
        <w:top w:val="none" w:sz="0" w:space="0" w:color="auto"/>
        <w:left w:val="none" w:sz="0" w:space="0" w:color="auto"/>
        <w:bottom w:val="none" w:sz="0" w:space="0" w:color="auto"/>
        <w:right w:val="none" w:sz="0" w:space="0" w:color="auto"/>
      </w:divBdr>
    </w:div>
    <w:div w:id="157776033">
      <w:bodyDiv w:val="1"/>
      <w:marLeft w:val="0"/>
      <w:marRight w:val="0"/>
      <w:marTop w:val="0"/>
      <w:marBottom w:val="0"/>
      <w:divBdr>
        <w:top w:val="none" w:sz="0" w:space="0" w:color="auto"/>
        <w:left w:val="none" w:sz="0" w:space="0" w:color="auto"/>
        <w:bottom w:val="none" w:sz="0" w:space="0" w:color="auto"/>
        <w:right w:val="none" w:sz="0" w:space="0" w:color="auto"/>
      </w:divBdr>
    </w:div>
    <w:div w:id="157818430">
      <w:bodyDiv w:val="1"/>
      <w:marLeft w:val="0"/>
      <w:marRight w:val="0"/>
      <w:marTop w:val="0"/>
      <w:marBottom w:val="0"/>
      <w:divBdr>
        <w:top w:val="none" w:sz="0" w:space="0" w:color="auto"/>
        <w:left w:val="none" w:sz="0" w:space="0" w:color="auto"/>
        <w:bottom w:val="none" w:sz="0" w:space="0" w:color="auto"/>
        <w:right w:val="none" w:sz="0" w:space="0" w:color="auto"/>
      </w:divBdr>
    </w:div>
    <w:div w:id="157841765">
      <w:bodyDiv w:val="1"/>
      <w:marLeft w:val="0"/>
      <w:marRight w:val="0"/>
      <w:marTop w:val="0"/>
      <w:marBottom w:val="0"/>
      <w:divBdr>
        <w:top w:val="none" w:sz="0" w:space="0" w:color="auto"/>
        <w:left w:val="none" w:sz="0" w:space="0" w:color="auto"/>
        <w:bottom w:val="none" w:sz="0" w:space="0" w:color="auto"/>
        <w:right w:val="none" w:sz="0" w:space="0" w:color="auto"/>
      </w:divBdr>
    </w:div>
    <w:div w:id="157960318">
      <w:bodyDiv w:val="1"/>
      <w:marLeft w:val="0"/>
      <w:marRight w:val="0"/>
      <w:marTop w:val="0"/>
      <w:marBottom w:val="0"/>
      <w:divBdr>
        <w:top w:val="none" w:sz="0" w:space="0" w:color="auto"/>
        <w:left w:val="none" w:sz="0" w:space="0" w:color="auto"/>
        <w:bottom w:val="none" w:sz="0" w:space="0" w:color="auto"/>
        <w:right w:val="none" w:sz="0" w:space="0" w:color="auto"/>
      </w:divBdr>
    </w:div>
    <w:div w:id="158036669">
      <w:bodyDiv w:val="1"/>
      <w:marLeft w:val="0"/>
      <w:marRight w:val="0"/>
      <w:marTop w:val="0"/>
      <w:marBottom w:val="0"/>
      <w:divBdr>
        <w:top w:val="none" w:sz="0" w:space="0" w:color="auto"/>
        <w:left w:val="none" w:sz="0" w:space="0" w:color="auto"/>
        <w:bottom w:val="none" w:sz="0" w:space="0" w:color="auto"/>
        <w:right w:val="none" w:sz="0" w:space="0" w:color="auto"/>
      </w:divBdr>
    </w:div>
    <w:div w:id="158080137">
      <w:bodyDiv w:val="1"/>
      <w:marLeft w:val="0"/>
      <w:marRight w:val="0"/>
      <w:marTop w:val="0"/>
      <w:marBottom w:val="0"/>
      <w:divBdr>
        <w:top w:val="none" w:sz="0" w:space="0" w:color="auto"/>
        <w:left w:val="none" w:sz="0" w:space="0" w:color="auto"/>
        <w:bottom w:val="none" w:sz="0" w:space="0" w:color="auto"/>
        <w:right w:val="none" w:sz="0" w:space="0" w:color="auto"/>
      </w:divBdr>
    </w:div>
    <w:div w:id="158160751">
      <w:bodyDiv w:val="1"/>
      <w:marLeft w:val="0"/>
      <w:marRight w:val="0"/>
      <w:marTop w:val="0"/>
      <w:marBottom w:val="0"/>
      <w:divBdr>
        <w:top w:val="none" w:sz="0" w:space="0" w:color="auto"/>
        <w:left w:val="none" w:sz="0" w:space="0" w:color="auto"/>
        <w:bottom w:val="none" w:sz="0" w:space="0" w:color="auto"/>
        <w:right w:val="none" w:sz="0" w:space="0" w:color="auto"/>
      </w:divBdr>
    </w:div>
    <w:div w:id="158231661">
      <w:bodyDiv w:val="1"/>
      <w:marLeft w:val="0"/>
      <w:marRight w:val="0"/>
      <w:marTop w:val="0"/>
      <w:marBottom w:val="0"/>
      <w:divBdr>
        <w:top w:val="none" w:sz="0" w:space="0" w:color="auto"/>
        <w:left w:val="none" w:sz="0" w:space="0" w:color="auto"/>
        <w:bottom w:val="none" w:sz="0" w:space="0" w:color="auto"/>
        <w:right w:val="none" w:sz="0" w:space="0" w:color="auto"/>
      </w:divBdr>
    </w:div>
    <w:div w:id="158274083">
      <w:bodyDiv w:val="1"/>
      <w:marLeft w:val="0"/>
      <w:marRight w:val="0"/>
      <w:marTop w:val="0"/>
      <w:marBottom w:val="0"/>
      <w:divBdr>
        <w:top w:val="none" w:sz="0" w:space="0" w:color="auto"/>
        <w:left w:val="none" w:sz="0" w:space="0" w:color="auto"/>
        <w:bottom w:val="none" w:sz="0" w:space="0" w:color="auto"/>
        <w:right w:val="none" w:sz="0" w:space="0" w:color="auto"/>
      </w:divBdr>
    </w:div>
    <w:div w:id="158275809">
      <w:bodyDiv w:val="1"/>
      <w:marLeft w:val="0"/>
      <w:marRight w:val="0"/>
      <w:marTop w:val="0"/>
      <w:marBottom w:val="0"/>
      <w:divBdr>
        <w:top w:val="none" w:sz="0" w:space="0" w:color="auto"/>
        <w:left w:val="none" w:sz="0" w:space="0" w:color="auto"/>
        <w:bottom w:val="none" w:sz="0" w:space="0" w:color="auto"/>
        <w:right w:val="none" w:sz="0" w:space="0" w:color="auto"/>
      </w:divBdr>
    </w:div>
    <w:div w:id="158279538">
      <w:bodyDiv w:val="1"/>
      <w:marLeft w:val="0"/>
      <w:marRight w:val="0"/>
      <w:marTop w:val="0"/>
      <w:marBottom w:val="0"/>
      <w:divBdr>
        <w:top w:val="none" w:sz="0" w:space="0" w:color="auto"/>
        <w:left w:val="none" w:sz="0" w:space="0" w:color="auto"/>
        <w:bottom w:val="none" w:sz="0" w:space="0" w:color="auto"/>
        <w:right w:val="none" w:sz="0" w:space="0" w:color="auto"/>
      </w:divBdr>
    </w:div>
    <w:div w:id="158350875">
      <w:bodyDiv w:val="1"/>
      <w:marLeft w:val="0"/>
      <w:marRight w:val="0"/>
      <w:marTop w:val="0"/>
      <w:marBottom w:val="0"/>
      <w:divBdr>
        <w:top w:val="none" w:sz="0" w:space="0" w:color="auto"/>
        <w:left w:val="none" w:sz="0" w:space="0" w:color="auto"/>
        <w:bottom w:val="none" w:sz="0" w:space="0" w:color="auto"/>
        <w:right w:val="none" w:sz="0" w:space="0" w:color="auto"/>
      </w:divBdr>
    </w:div>
    <w:div w:id="158350928">
      <w:bodyDiv w:val="1"/>
      <w:marLeft w:val="0"/>
      <w:marRight w:val="0"/>
      <w:marTop w:val="0"/>
      <w:marBottom w:val="0"/>
      <w:divBdr>
        <w:top w:val="none" w:sz="0" w:space="0" w:color="auto"/>
        <w:left w:val="none" w:sz="0" w:space="0" w:color="auto"/>
        <w:bottom w:val="none" w:sz="0" w:space="0" w:color="auto"/>
        <w:right w:val="none" w:sz="0" w:space="0" w:color="auto"/>
      </w:divBdr>
    </w:div>
    <w:div w:id="158466824">
      <w:bodyDiv w:val="1"/>
      <w:marLeft w:val="0"/>
      <w:marRight w:val="0"/>
      <w:marTop w:val="0"/>
      <w:marBottom w:val="0"/>
      <w:divBdr>
        <w:top w:val="none" w:sz="0" w:space="0" w:color="auto"/>
        <w:left w:val="none" w:sz="0" w:space="0" w:color="auto"/>
        <w:bottom w:val="none" w:sz="0" w:space="0" w:color="auto"/>
        <w:right w:val="none" w:sz="0" w:space="0" w:color="auto"/>
      </w:divBdr>
    </w:div>
    <w:div w:id="158547450">
      <w:bodyDiv w:val="1"/>
      <w:marLeft w:val="0"/>
      <w:marRight w:val="0"/>
      <w:marTop w:val="0"/>
      <w:marBottom w:val="0"/>
      <w:divBdr>
        <w:top w:val="none" w:sz="0" w:space="0" w:color="auto"/>
        <w:left w:val="none" w:sz="0" w:space="0" w:color="auto"/>
        <w:bottom w:val="none" w:sz="0" w:space="0" w:color="auto"/>
        <w:right w:val="none" w:sz="0" w:space="0" w:color="auto"/>
      </w:divBdr>
    </w:div>
    <w:div w:id="158548517">
      <w:bodyDiv w:val="1"/>
      <w:marLeft w:val="0"/>
      <w:marRight w:val="0"/>
      <w:marTop w:val="0"/>
      <w:marBottom w:val="0"/>
      <w:divBdr>
        <w:top w:val="none" w:sz="0" w:space="0" w:color="auto"/>
        <w:left w:val="none" w:sz="0" w:space="0" w:color="auto"/>
        <w:bottom w:val="none" w:sz="0" w:space="0" w:color="auto"/>
        <w:right w:val="none" w:sz="0" w:space="0" w:color="auto"/>
      </w:divBdr>
    </w:div>
    <w:div w:id="158691317">
      <w:bodyDiv w:val="1"/>
      <w:marLeft w:val="0"/>
      <w:marRight w:val="0"/>
      <w:marTop w:val="0"/>
      <w:marBottom w:val="0"/>
      <w:divBdr>
        <w:top w:val="none" w:sz="0" w:space="0" w:color="auto"/>
        <w:left w:val="none" w:sz="0" w:space="0" w:color="auto"/>
        <w:bottom w:val="none" w:sz="0" w:space="0" w:color="auto"/>
        <w:right w:val="none" w:sz="0" w:space="0" w:color="auto"/>
      </w:divBdr>
    </w:div>
    <w:div w:id="158735016">
      <w:bodyDiv w:val="1"/>
      <w:marLeft w:val="0"/>
      <w:marRight w:val="0"/>
      <w:marTop w:val="0"/>
      <w:marBottom w:val="0"/>
      <w:divBdr>
        <w:top w:val="none" w:sz="0" w:space="0" w:color="auto"/>
        <w:left w:val="none" w:sz="0" w:space="0" w:color="auto"/>
        <w:bottom w:val="none" w:sz="0" w:space="0" w:color="auto"/>
        <w:right w:val="none" w:sz="0" w:space="0" w:color="auto"/>
      </w:divBdr>
    </w:div>
    <w:div w:id="158740257">
      <w:bodyDiv w:val="1"/>
      <w:marLeft w:val="0"/>
      <w:marRight w:val="0"/>
      <w:marTop w:val="0"/>
      <w:marBottom w:val="0"/>
      <w:divBdr>
        <w:top w:val="none" w:sz="0" w:space="0" w:color="auto"/>
        <w:left w:val="none" w:sz="0" w:space="0" w:color="auto"/>
        <w:bottom w:val="none" w:sz="0" w:space="0" w:color="auto"/>
        <w:right w:val="none" w:sz="0" w:space="0" w:color="auto"/>
      </w:divBdr>
    </w:div>
    <w:div w:id="158810531">
      <w:bodyDiv w:val="1"/>
      <w:marLeft w:val="0"/>
      <w:marRight w:val="0"/>
      <w:marTop w:val="0"/>
      <w:marBottom w:val="0"/>
      <w:divBdr>
        <w:top w:val="none" w:sz="0" w:space="0" w:color="auto"/>
        <w:left w:val="none" w:sz="0" w:space="0" w:color="auto"/>
        <w:bottom w:val="none" w:sz="0" w:space="0" w:color="auto"/>
        <w:right w:val="none" w:sz="0" w:space="0" w:color="auto"/>
      </w:divBdr>
    </w:div>
    <w:div w:id="158815343">
      <w:bodyDiv w:val="1"/>
      <w:marLeft w:val="0"/>
      <w:marRight w:val="0"/>
      <w:marTop w:val="0"/>
      <w:marBottom w:val="0"/>
      <w:divBdr>
        <w:top w:val="none" w:sz="0" w:space="0" w:color="auto"/>
        <w:left w:val="none" w:sz="0" w:space="0" w:color="auto"/>
        <w:bottom w:val="none" w:sz="0" w:space="0" w:color="auto"/>
        <w:right w:val="none" w:sz="0" w:space="0" w:color="auto"/>
      </w:divBdr>
    </w:div>
    <w:div w:id="158883745">
      <w:bodyDiv w:val="1"/>
      <w:marLeft w:val="0"/>
      <w:marRight w:val="0"/>
      <w:marTop w:val="0"/>
      <w:marBottom w:val="0"/>
      <w:divBdr>
        <w:top w:val="none" w:sz="0" w:space="0" w:color="auto"/>
        <w:left w:val="none" w:sz="0" w:space="0" w:color="auto"/>
        <w:bottom w:val="none" w:sz="0" w:space="0" w:color="auto"/>
        <w:right w:val="none" w:sz="0" w:space="0" w:color="auto"/>
      </w:divBdr>
    </w:div>
    <w:div w:id="158888242">
      <w:bodyDiv w:val="1"/>
      <w:marLeft w:val="0"/>
      <w:marRight w:val="0"/>
      <w:marTop w:val="0"/>
      <w:marBottom w:val="0"/>
      <w:divBdr>
        <w:top w:val="none" w:sz="0" w:space="0" w:color="auto"/>
        <w:left w:val="none" w:sz="0" w:space="0" w:color="auto"/>
        <w:bottom w:val="none" w:sz="0" w:space="0" w:color="auto"/>
        <w:right w:val="none" w:sz="0" w:space="0" w:color="auto"/>
      </w:divBdr>
    </w:div>
    <w:div w:id="158890366">
      <w:bodyDiv w:val="1"/>
      <w:marLeft w:val="0"/>
      <w:marRight w:val="0"/>
      <w:marTop w:val="0"/>
      <w:marBottom w:val="0"/>
      <w:divBdr>
        <w:top w:val="none" w:sz="0" w:space="0" w:color="auto"/>
        <w:left w:val="none" w:sz="0" w:space="0" w:color="auto"/>
        <w:bottom w:val="none" w:sz="0" w:space="0" w:color="auto"/>
        <w:right w:val="none" w:sz="0" w:space="0" w:color="auto"/>
      </w:divBdr>
    </w:div>
    <w:div w:id="159008901">
      <w:bodyDiv w:val="1"/>
      <w:marLeft w:val="0"/>
      <w:marRight w:val="0"/>
      <w:marTop w:val="0"/>
      <w:marBottom w:val="0"/>
      <w:divBdr>
        <w:top w:val="none" w:sz="0" w:space="0" w:color="auto"/>
        <w:left w:val="none" w:sz="0" w:space="0" w:color="auto"/>
        <w:bottom w:val="none" w:sz="0" w:space="0" w:color="auto"/>
        <w:right w:val="none" w:sz="0" w:space="0" w:color="auto"/>
      </w:divBdr>
    </w:div>
    <w:div w:id="159126601">
      <w:bodyDiv w:val="1"/>
      <w:marLeft w:val="0"/>
      <w:marRight w:val="0"/>
      <w:marTop w:val="0"/>
      <w:marBottom w:val="0"/>
      <w:divBdr>
        <w:top w:val="none" w:sz="0" w:space="0" w:color="auto"/>
        <w:left w:val="none" w:sz="0" w:space="0" w:color="auto"/>
        <w:bottom w:val="none" w:sz="0" w:space="0" w:color="auto"/>
        <w:right w:val="none" w:sz="0" w:space="0" w:color="auto"/>
      </w:divBdr>
    </w:div>
    <w:div w:id="159126884">
      <w:bodyDiv w:val="1"/>
      <w:marLeft w:val="0"/>
      <w:marRight w:val="0"/>
      <w:marTop w:val="0"/>
      <w:marBottom w:val="0"/>
      <w:divBdr>
        <w:top w:val="none" w:sz="0" w:space="0" w:color="auto"/>
        <w:left w:val="none" w:sz="0" w:space="0" w:color="auto"/>
        <w:bottom w:val="none" w:sz="0" w:space="0" w:color="auto"/>
        <w:right w:val="none" w:sz="0" w:space="0" w:color="auto"/>
      </w:divBdr>
    </w:div>
    <w:div w:id="159198238">
      <w:bodyDiv w:val="1"/>
      <w:marLeft w:val="0"/>
      <w:marRight w:val="0"/>
      <w:marTop w:val="0"/>
      <w:marBottom w:val="0"/>
      <w:divBdr>
        <w:top w:val="none" w:sz="0" w:space="0" w:color="auto"/>
        <w:left w:val="none" w:sz="0" w:space="0" w:color="auto"/>
        <w:bottom w:val="none" w:sz="0" w:space="0" w:color="auto"/>
        <w:right w:val="none" w:sz="0" w:space="0" w:color="auto"/>
      </w:divBdr>
    </w:div>
    <w:div w:id="159393280">
      <w:bodyDiv w:val="1"/>
      <w:marLeft w:val="0"/>
      <w:marRight w:val="0"/>
      <w:marTop w:val="0"/>
      <w:marBottom w:val="0"/>
      <w:divBdr>
        <w:top w:val="none" w:sz="0" w:space="0" w:color="auto"/>
        <w:left w:val="none" w:sz="0" w:space="0" w:color="auto"/>
        <w:bottom w:val="none" w:sz="0" w:space="0" w:color="auto"/>
        <w:right w:val="none" w:sz="0" w:space="0" w:color="auto"/>
      </w:divBdr>
    </w:div>
    <w:div w:id="159468140">
      <w:bodyDiv w:val="1"/>
      <w:marLeft w:val="0"/>
      <w:marRight w:val="0"/>
      <w:marTop w:val="0"/>
      <w:marBottom w:val="0"/>
      <w:divBdr>
        <w:top w:val="none" w:sz="0" w:space="0" w:color="auto"/>
        <w:left w:val="none" w:sz="0" w:space="0" w:color="auto"/>
        <w:bottom w:val="none" w:sz="0" w:space="0" w:color="auto"/>
        <w:right w:val="none" w:sz="0" w:space="0" w:color="auto"/>
      </w:divBdr>
    </w:div>
    <w:div w:id="159543152">
      <w:bodyDiv w:val="1"/>
      <w:marLeft w:val="0"/>
      <w:marRight w:val="0"/>
      <w:marTop w:val="0"/>
      <w:marBottom w:val="0"/>
      <w:divBdr>
        <w:top w:val="none" w:sz="0" w:space="0" w:color="auto"/>
        <w:left w:val="none" w:sz="0" w:space="0" w:color="auto"/>
        <w:bottom w:val="none" w:sz="0" w:space="0" w:color="auto"/>
        <w:right w:val="none" w:sz="0" w:space="0" w:color="auto"/>
      </w:divBdr>
    </w:div>
    <w:div w:id="159587526">
      <w:bodyDiv w:val="1"/>
      <w:marLeft w:val="0"/>
      <w:marRight w:val="0"/>
      <w:marTop w:val="0"/>
      <w:marBottom w:val="0"/>
      <w:divBdr>
        <w:top w:val="none" w:sz="0" w:space="0" w:color="auto"/>
        <w:left w:val="none" w:sz="0" w:space="0" w:color="auto"/>
        <w:bottom w:val="none" w:sz="0" w:space="0" w:color="auto"/>
        <w:right w:val="none" w:sz="0" w:space="0" w:color="auto"/>
      </w:divBdr>
    </w:div>
    <w:div w:id="159588211">
      <w:bodyDiv w:val="1"/>
      <w:marLeft w:val="0"/>
      <w:marRight w:val="0"/>
      <w:marTop w:val="0"/>
      <w:marBottom w:val="0"/>
      <w:divBdr>
        <w:top w:val="none" w:sz="0" w:space="0" w:color="auto"/>
        <w:left w:val="none" w:sz="0" w:space="0" w:color="auto"/>
        <w:bottom w:val="none" w:sz="0" w:space="0" w:color="auto"/>
        <w:right w:val="none" w:sz="0" w:space="0" w:color="auto"/>
      </w:divBdr>
    </w:div>
    <w:div w:id="159657275">
      <w:bodyDiv w:val="1"/>
      <w:marLeft w:val="0"/>
      <w:marRight w:val="0"/>
      <w:marTop w:val="0"/>
      <w:marBottom w:val="0"/>
      <w:divBdr>
        <w:top w:val="none" w:sz="0" w:space="0" w:color="auto"/>
        <w:left w:val="none" w:sz="0" w:space="0" w:color="auto"/>
        <w:bottom w:val="none" w:sz="0" w:space="0" w:color="auto"/>
        <w:right w:val="none" w:sz="0" w:space="0" w:color="auto"/>
      </w:divBdr>
    </w:div>
    <w:div w:id="159657331">
      <w:bodyDiv w:val="1"/>
      <w:marLeft w:val="0"/>
      <w:marRight w:val="0"/>
      <w:marTop w:val="0"/>
      <w:marBottom w:val="0"/>
      <w:divBdr>
        <w:top w:val="none" w:sz="0" w:space="0" w:color="auto"/>
        <w:left w:val="none" w:sz="0" w:space="0" w:color="auto"/>
        <w:bottom w:val="none" w:sz="0" w:space="0" w:color="auto"/>
        <w:right w:val="none" w:sz="0" w:space="0" w:color="auto"/>
      </w:divBdr>
    </w:div>
    <w:div w:id="159739622">
      <w:bodyDiv w:val="1"/>
      <w:marLeft w:val="0"/>
      <w:marRight w:val="0"/>
      <w:marTop w:val="0"/>
      <w:marBottom w:val="0"/>
      <w:divBdr>
        <w:top w:val="none" w:sz="0" w:space="0" w:color="auto"/>
        <w:left w:val="none" w:sz="0" w:space="0" w:color="auto"/>
        <w:bottom w:val="none" w:sz="0" w:space="0" w:color="auto"/>
        <w:right w:val="none" w:sz="0" w:space="0" w:color="auto"/>
      </w:divBdr>
    </w:div>
    <w:div w:id="159783577">
      <w:bodyDiv w:val="1"/>
      <w:marLeft w:val="0"/>
      <w:marRight w:val="0"/>
      <w:marTop w:val="0"/>
      <w:marBottom w:val="0"/>
      <w:divBdr>
        <w:top w:val="none" w:sz="0" w:space="0" w:color="auto"/>
        <w:left w:val="none" w:sz="0" w:space="0" w:color="auto"/>
        <w:bottom w:val="none" w:sz="0" w:space="0" w:color="auto"/>
        <w:right w:val="none" w:sz="0" w:space="0" w:color="auto"/>
      </w:divBdr>
    </w:div>
    <w:div w:id="159808662">
      <w:bodyDiv w:val="1"/>
      <w:marLeft w:val="0"/>
      <w:marRight w:val="0"/>
      <w:marTop w:val="0"/>
      <w:marBottom w:val="0"/>
      <w:divBdr>
        <w:top w:val="none" w:sz="0" w:space="0" w:color="auto"/>
        <w:left w:val="none" w:sz="0" w:space="0" w:color="auto"/>
        <w:bottom w:val="none" w:sz="0" w:space="0" w:color="auto"/>
        <w:right w:val="none" w:sz="0" w:space="0" w:color="auto"/>
      </w:divBdr>
    </w:div>
    <w:div w:id="159855019">
      <w:bodyDiv w:val="1"/>
      <w:marLeft w:val="0"/>
      <w:marRight w:val="0"/>
      <w:marTop w:val="0"/>
      <w:marBottom w:val="0"/>
      <w:divBdr>
        <w:top w:val="none" w:sz="0" w:space="0" w:color="auto"/>
        <w:left w:val="none" w:sz="0" w:space="0" w:color="auto"/>
        <w:bottom w:val="none" w:sz="0" w:space="0" w:color="auto"/>
        <w:right w:val="none" w:sz="0" w:space="0" w:color="auto"/>
      </w:divBdr>
    </w:div>
    <w:div w:id="159859076">
      <w:bodyDiv w:val="1"/>
      <w:marLeft w:val="0"/>
      <w:marRight w:val="0"/>
      <w:marTop w:val="0"/>
      <w:marBottom w:val="0"/>
      <w:divBdr>
        <w:top w:val="none" w:sz="0" w:space="0" w:color="auto"/>
        <w:left w:val="none" w:sz="0" w:space="0" w:color="auto"/>
        <w:bottom w:val="none" w:sz="0" w:space="0" w:color="auto"/>
        <w:right w:val="none" w:sz="0" w:space="0" w:color="auto"/>
      </w:divBdr>
    </w:div>
    <w:div w:id="159930924">
      <w:bodyDiv w:val="1"/>
      <w:marLeft w:val="0"/>
      <w:marRight w:val="0"/>
      <w:marTop w:val="0"/>
      <w:marBottom w:val="0"/>
      <w:divBdr>
        <w:top w:val="none" w:sz="0" w:space="0" w:color="auto"/>
        <w:left w:val="none" w:sz="0" w:space="0" w:color="auto"/>
        <w:bottom w:val="none" w:sz="0" w:space="0" w:color="auto"/>
        <w:right w:val="none" w:sz="0" w:space="0" w:color="auto"/>
      </w:divBdr>
    </w:div>
    <w:div w:id="159933625">
      <w:bodyDiv w:val="1"/>
      <w:marLeft w:val="0"/>
      <w:marRight w:val="0"/>
      <w:marTop w:val="0"/>
      <w:marBottom w:val="0"/>
      <w:divBdr>
        <w:top w:val="none" w:sz="0" w:space="0" w:color="auto"/>
        <w:left w:val="none" w:sz="0" w:space="0" w:color="auto"/>
        <w:bottom w:val="none" w:sz="0" w:space="0" w:color="auto"/>
        <w:right w:val="none" w:sz="0" w:space="0" w:color="auto"/>
      </w:divBdr>
    </w:div>
    <w:div w:id="160048034">
      <w:bodyDiv w:val="1"/>
      <w:marLeft w:val="0"/>
      <w:marRight w:val="0"/>
      <w:marTop w:val="0"/>
      <w:marBottom w:val="0"/>
      <w:divBdr>
        <w:top w:val="none" w:sz="0" w:space="0" w:color="auto"/>
        <w:left w:val="none" w:sz="0" w:space="0" w:color="auto"/>
        <w:bottom w:val="none" w:sz="0" w:space="0" w:color="auto"/>
        <w:right w:val="none" w:sz="0" w:space="0" w:color="auto"/>
      </w:divBdr>
    </w:div>
    <w:div w:id="160127455">
      <w:bodyDiv w:val="1"/>
      <w:marLeft w:val="0"/>
      <w:marRight w:val="0"/>
      <w:marTop w:val="0"/>
      <w:marBottom w:val="0"/>
      <w:divBdr>
        <w:top w:val="none" w:sz="0" w:space="0" w:color="auto"/>
        <w:left w:val="none" w:sz="0" w:space="0" w:color="auto"/>
        <w:bottom w:val="none" w:sz="0" w:space="0" w:color="auto"/>
        <w:right w:val="none" w:sz="0" w:space="0" w:color="auto"/>
      </w:divBdr>
    </w:div>
    <w:div w:id="160170987">
      <w:bodyDiv w:val="1"/>
      <w:marLeft w:val="0"/>
      <w:marRight w:val="0"/>
      <w:marTop w:val="0"/>
      <w:marBottom w:val="0"/>
      <w:divBdr>
        <w:top w:val="none" w:sz="0" w:space="0" w:color="auto"/>
        <w:left w:val="none" w:sz="0" w:space="0" w:color="auto"/>
        <w:bottom w:val="none" w:sz="0" w:space="0" w:color="auto"/>
        <w:right w:val="none" w:sz="0" w:space="0" w:color="auto"/>
      </w:divBdr>
    </w:div>
    <w:div w:id="160198693">
      <w:bodyDiv w:val="1"/>
      <w:marLeft w:val="0"/>
      <w:marRight w:val="0"/>
      <w:marTop w:val="0"/>
      <w:marBottom w:val="0"/>
      <w:divBdr>
        <w:top w:val="none" w:sz="0" w:space="0" w:color="auto"/>
        <w:left w:val="none" w:sz="0" w:space="0" w:color="auto"/>
        <w:bottom w:val="none" w:sz="0" w:space="0" w:color="auto"/>
        <w:right w:val="none" w:sz="0" w:space="0" w:color="auto"/>
      </w:divBdr>
    </w:div>
    <w:div w:id="160244082">
      <w:bodyDiv w:val="1"/>
      <w:marLeft w:val="0"/>
      <w:marRight w:val="0"/>
      <w:marTop w:val="0"/>
      <w:marBottom w:val="0"/>
      <w:divBdr>
        <w:top w:val="none" w:sz="0" w:space="0" w:color="auto"/>
        <w:left w:val="none" w:sz="0" w:space="0" w:color="auto"/>
        <w:bottom w:val="none" w:sz="0" w:space="0" w:color="auto"/>
        <w:right w:val="none" w:sz="0" w:space="0" w:color="auto"/>
      </w:divBdr>
    </w:div>
    <w:div w:id="160314942">
      <w:bodyDiv w:val="1"/>
      <w:marLeft w:val="0"/>
      <w:marRight w:val="0"/>
      <w:marTop w:val="0"/>
      <w:marBottom w:val="0"/>
      <w:divBdr>
        <w:top w:val="none" w:sz="0" w:space="0" w:color="auto"/>
        <w:left w:val="none" w:sz="0" w:space="0" w:color="auto"/>
        <w:bottom w:val="none" w:sz="0" w:space="0" w:color="auto"/>
        <w:right w:val="none" w:sz="0" w:space="0" w:color="auto"/>
      </w:divBdr>
    </w:div>
    <w:div w:id="160318177">
      <w:bodyDiv w:val="1"/>
      <w:marLeft w:val="0"/>
      <w:marRight w:val="0"/>
      <w:marTop w:val="0"/>
      <w:marBottom w:val="0"/>
      <w:divBdr>
        <w:top w:val="none" w:sz="0" w:space="0" w:color="auto"/>
        <w:left w:val="none" w:sz="0" w:space="0" w:color="auto"/>
        <w:bottom w:val="none" w:sz="0" w:space="0" w:color="auto"/>
        <w:right w:val="none" w:sz="0" w:space="0" w:color="auto"/>
      </w:divBdr>
    </w:div>
    <w:div w:id="160390591">
      <w:bodyDiv w:val="1"/>
      <w:marLeft w:val="0"/>
      <w:marRight w:val="0"/>
      <w:marTop w:val="0"/>
      <w:marBottom w:val="0"/>
      <w:divBdr>
        <w:top w:val="none" w:sz="0" w:space="0" w:color="auto"/>
        <w:left w:val="none" w:sz="0" w:space="0" w:color="auto"/>
        <w:bottom w:val="none" w:sz="0" w:space="0" w:color="auto"/>
        <w:right w:val="none" w:sz="0" w:space="0" w:color="auto"/>
      </w:divBdr>
    </w:div>
    <w:div w:id="160436350">
      <w:bodyDiv w:val="1"/>
      <w:marLeft w:val="0"/>
      <w:marRight w:val="0"/>
      <w:marTop w:val="0"/>
      <w:marBottom w:val="0"/>
      <w:divBdr>
        <w:top w:val="none" w:sz="0" w:space="0" w:color="auto"/>
        <w:left w:val="none" w:sz="0" w:space="0" w:color="auto"/>
        <w:bottom w:val="none" w:sz="0" w:space="0" w:color="auto"/>
        <w:right w:val="none" w:sz="0" w:space="0" w:color="auto"/>
      </w:divBdr>
    </w:div>
    <w:div w:id="160439599">
      <w:bodyDiv w:val="1"/>
      <w:marLeft w:val="0"/>
      <w:marRight w:val="0"/>
      <w:marTop w:val="0"/>
      <w:marBottom w:val="0"/>
      <w:divBdr>
        <w:top w:val="none" w:sz="0" w:space="0" w:color="auto"/>
        <w:left w:val="none" w:sz="0" w:space="0" w:color="auto"/>
        <w:bottom w:val="none" w:sz="0" w:space="0" w:color="auto"/>
        <w:right w:val="none" w:sz="0" w:space="0" w:color="auto"/>
      </w:divBdr>
    </w:div>
    <w:div w:id="160510841">
      <w:bodyDiv w:val="1"/>
      <w:marLeft w:val="0"/>
      <w:marRight w:val="0"/>
      <w:marTop w:val="0"/>
      <w:marBottom w:val="0"/>
      <w:divBdr>
        <w:top w:val="none" w:sz="0" w:space="0" w:color="auto"/>
        <w:left w:val="none" w:sz="0" w:space="0" w:color="auto"/>
        <w:bottom w:val="none" w:sz="0" w:space="0" w:color="auto"/>
        <w:right w:val="none" w:sz="0" w:space="0" w:color="auto"/>
      </w:divBdr>
    </w:div>
    <w:div w:id="160514574">
      <w:bodyDiv w:val="1"/>
      <w:marLeft w:val="0"/>
      <w:marRight w:val="0"/>
      <w:marTop w:val="0"/>
      <w:marBottom w:val="0"/>
      <w:divBdr>
        <w:top w:val="none" w:sz="0" w:space="0" w:color="auto"/>
        <w:left w:val="none" w:sz="0" w:space="0" w:color="auto"/>
        <w:bottom w:val="none" w:sz="0" w:space="0" w:color="auto"/>
        <w:right w:val="none" w:sz="0" w:space="0" w:color="auto"/>
      </w:divBdr>
    </w:div>
    <w:div w:id="160589767">
      <w:bodyDiv w:val="1"/>
      <w:marLeft w:val="0"/>
      <w:marRight w:val="0"/>
      <w:marTop w:val="0"/>
      <w:marBottom w:val="0"/>
      <w:divBdr>
        <w:top w:val="none" w:sz="0" w:space="0" w:color="auto"/>
        <w:left w:val="none" w:sz="0" w:space="0" w:color="auto"/>
        <w:bottom w:val="none" w:sz="0" w:space="0" w:color="auto"/>
        <w:right w:val="none" w:sz="0" w:space="0" w:color="auto"/>
      </w:divBdr>
    </w:div>
    <w:div w:id="160706834">
      <w:bodyDiv w:val="1"/>
      <w:marLeft w:val="0"/>
      <w:marRight w:val="0"/>
      <w:marTop w:val="0"/>
      <w:marBottom w:val="0"/>
      <w:divBdr>
        <w:top w:val="none" w:sz="0" w:space="0" w:color="auto"/>
        <w:left w:val="none" w:sz="0" w:space="0" w:color="auto"/>
        <w:bottom w:val="none" w:sz="0" w:space="0" w:color="auto"/>
        <w:right w:val="none" w:sz="0" w:space="0" w:color="auto"/>
      </w:divBdr>
    </w:div>
    <w:div w:id="160708084">
      <w:bodyDiv w:val="1"/>
      <w:marLeft w:val="0"/>
      <w:marRight w:val="0"/>
      <w:marTop w:val="0"/>
      <w:marBottom w:val="0"/>
      <w:divBdr>
        <w:top w:val="none" w:sz="0" w:space="0" w:color="auto"/>
        <w:left w:val="none" w:sz="0" w:space="0" w:color="auto"/>
        <w:bottom w:val="none" w:sz="0" w:space="0" w:color="auto"/>
        <w:right w:val="none" w:sz="0" w:space="0" w:color="auto"/>
      </w:divBdr>
    </w:div>
    <w:div w:id="160780586">
      <w:bodyDiv w:val="1"/>
      <w:marLeft w:val="0"/>
      <w:marRight w:val="0"/>
      <w:marTop w:val="0"/>
      <w:marBottom w:val="0"/>
      <w:divBdr>
        <w:top w:val="none" w:sz="0" w:space="0" w:color="auto"/>
        <w:left w:val="none" w:sz="0" w:space="0" w:color="auto"/>
        <w:bottom w:val="none" w:sz="0" w:space="0" w:color="auto"/>
        <w:right w:val="none" w:sz="0" w:space="0" w:color="auto"/>
      </w:divBdr>
    </w:div>
    <w:div w:id="160899387">
      <w:bodyDiv w:val="1"/>
      <w:marLeft w:val="0"/>
      <w:marRight w:val="0"/>
      <w:marTop w:val="0"/>
      <w:marBottom w:val="0"/>
      <w:divBdr>
        <w:top w:val="none" w:sz="0" w:space="0" w:color="auto"/>
        <w:left w:val="none" w:sz="0" w:space="0" w:color="auto"/>
        <w:bottom w:val="none" w:sz="0" w:space="0" w:color="auto"/>
        <w:right w:val="none" w:sz="0" w:space="0" w:color="auto"/>
      </w:divBdr>
    </w:div>
    <w:div w:id="160976781">
      <w:bodyDiv w:val="1"/>
      <w:marLeft w:val="0"/>
      <w:marRight w:val="0"/>
      <w:marTop w:val="0"/>
      <w:marBottom w:val="0"/>
      <w:divBdr>
        <w:top w:val="none" w:sz="0" w:space="0" w:color="auto"/>
        <w:left w:val="none" w:sz="0" w:space="0" w:color="auto"/>
        <w:bottom w:val="none" w:sz="0" w:space="0" w:color="auto"/>
        <w:right w:val="none" w:sz="0" w:space="0" w:color="auto"/>
      </w:divBdr>
    </w:div>
    <w:div w:id="161094630">
      <w:bodyDiv w:val="1"/>
      <w:marLeft w:val="0"/>
      <w:marRight w:val="0"/>
      <w:marTop w:val="0"/>
      <w:marBottom w:val="0"/>
      <w:divBdr>
        <w:top w:val="none" w:sz="0" w:space="0" w:color="auto"/>
        <w:left w:val="none" w:sz="0" w:space="0" w:color="auto"/>
        <w:bottom w:val="none" w:sz="0" w:space="0" w:color="auto"/>
        <w:right w:val="none" w:sz="0" w:space="0" w:color="auto"/>
      </w:divBdr>
    </w:div>
    <w:div w:id="161168299">
      <w:bodyDiv w:val="1"/>
      <w:marLeft w:val="0"/>
      <w:marRight w:val="0"/>
      <w:marTop w:val="0"/>
      <w:marBottom w:val="0"/>
      <w:divBdr>
        <w:top w:val="none" w:sz="0" w:space="0" w:color="auto"/>
        <w:left w:val="none" w:sz="0" w:space="0" w:color="auto"/>
        <w:bottom w:val="none" w:sz="0" w:space="0" w:color="auto"/>
        <w:right w:val="none" w:sz="0" w:space="0" w:color="auto"/>
      </w:divBdr>
    </w:div>
    <w:div w:id="161238805">
      <w:bodyDiv w:val="1"/>
      <w:marLeft w:val="0"/>
      <w:marRight w:val="0"/>
      <w:marTop w:val="0"/>
      <w:marBottom w:val="0"/>
      <w:divBdr>
        <w:top w:val="none" w:sz="0" w:space="0" w:color="auto"/>
        <w:left w:val="none" w:sz="0" w:space="0" w:color="auto"/>
        <w:bottom w:val="none" w:sz="0" w:space="0" w:color="auto"/>
        <w:right w:val="none" w:sz="0" w:space="0" w:color="auto"/>
      </w:divBdr>
    </w:div>
    <w:div w:id="161242405">
      <w:bodyDiv w:val="1"/>
      <w:marLeft w:val="0"/>
      <w:marRight w:val="0"/>
      <w:marTop w:val="0"/>
      <w:marBottom w:val="0"/>
      <w:divBdr>
        <w:top w:val="none" w:sz="0" w:space="0" w:color="auto"/>
        <w:left w:val="none" w:sz="0" w:space="0" w:color="auto"/>
        <w:bottom w:val="none" w:sz="0" w:space="0" w:color="auto"/>
        <w:right w:val="none" w:sz="0" w:space="0" w:color="auto"/>
      </w:divBdr>
    </w:div>
    <w:div w:id="161354055">
      <w:bodyDiv w:val="1"/>
      <w:marLeft w:val="0"/>
      <w:marRight w:val="0"/>
      <w:marTop w:val="0"/>
      <w:marBottom w:val="0"/>
      <w:divBdr>
        <w:top w:val="none" w:sz="0" w:space="0" w:color="auto"/>
        <w:left w:val="none" w:sz="0" w:space="0" w:color="auto"/>
        <w:bottom w:val="none" w:sz="0" w:space="0" w:color="auto"/>
        <w:right w:val="none" w:sz="0" w:space="0" w:color="auto"/>
      </w:divBdr>
    </w:div>
    <w:div w:id="161361214">
      <w:bodyDiv w:val="1"/>
      <w:marLeft w:val="0"/>
      <w:marRight w:val="0"/>
      <w:marTop w:val="0"/>
      <w:marBottom w:val="0"/>
      <w:divBdr>
        <w:top w:val="none" w:sz="0" w:space="0" w:color="auto"/>
        <w:left w:val="none" w:sz="0" w:space="0" w:color="auto"/>
        <w:bottom w:val="none" w:sz="0" w:space="0" w:color="auto"/>
        <w:right w:val="none" w:sz="0" w:space="0" w:color="auto"/>
      </w:divBdr>
    </w:div>
    <w:div w:id="161509564">
      <w:bodyDiv w:val="1"/>
      <w:marLeft w:val="0"/>
      <w:marRight w:val="0"/>
      <w:marTop w:val="0"/>
      <w:marBottom w:val="0"/>
      <w:divBdr>
        <w:top w:val="none" w:sz="0" w:space="0" w:color="auto"/>
        <w:left w:val="none" w:sz="0" w:space="0" w:color="auto"/>
        <w:bottom w:val="none" w:sz="0" w:space="0" w:color="auto"/>
        <w:right w:val="none" w:sz="0" w:space="0" w:color="auto"/>
      </w:divBdr>
    </w:div>
    <w:div w:id="161556120">
      <w:bodyDiv w:val="1"/>
      <w:marLeft w:val="0"/>
      <w:marRight w:val="0"/>
      <w:marTop w:val="0"/>
      <w:marBottom w:val="0"/>
      <w:divBdr>
        <w:top w:val="none" w:sz="0" w:space="0" w:color="auto"/>
        <w:left w:val="none" w:sz="0" w:space="0" w:color="auto"/>
        <w:bottom w:val="none" w:sz="0" w:space="0" w:color="auto"/>
        <w:right w:val="none" w:sz="0" w:space="0" w:color="auto"/>
      </w:divBdr>
    </w:div>
    <w:div w:id="161700420">
      <w:bodyDiv w:val="1"/>
      <w:marLeft w:val="0"/>
      <w:marRight w:val="0"/>
      <w:marTop w:val="0"/>
      <w:marBottom w:val="0"/>
      <w:divBdr>
        <w:top w:val="none" w:sz="0" w:space="0" w:color="auto"/>
        <w:left w:val="none" w:sz="0" w:space="0" w:color="auto"/>
        <w:bottom w:val="none" w:sz="0" w:space="0" w:color="auto"/>
        <w:right w:val="none" w:sz="0" w:space="0" w:color="auto"/>
      </w:divBdr>
    </w:div>
    <w:div w:id="161706511">
      <w:bodyDiv w:val="1"/>
      <w:marLeft w:val="0"/>
      <w:marRight w:val="0"/>
      <w:marTop w:val="0"/>
      <w:marBottom w:val="0"/>
      <w:divBdr>
        <w:top w:val="none" w:sz="0" w:space="0" w:color="auto"/>
        <w:left w:val="none" w:sz="0" w:space="0" w:color="auto"/>
        <w:bottom w:val="none" w:sz="0" w:space="0" w:color="auto"/>
        <w:right w:val="none" w:sz="0" w:space="0" w:color="auto"/>
      </w:divBdr>
    </w:div>
    <w:div w:id="161706596">
      <w:bodyDiv w:val="1"/>
      <w:marLeft w:val="0"/>
      <w:marRight w:val="0"/>
      <w:marTop w:val="0"/>
      <w:marBottom w:val="0"/>
      <w:divBdr>
        <w:top w:val="none" w:sz="0" w:space="0" w:color="auto"/>
        <w:left w:val="none" w:sz="0" w:space="0" w:color="auto"/>
        <w:bottom w:val="none" w:sz="0" w:space="0" w:color="auto"/>
        <w:right w:val="none" w:sz="0" w:space="0" w:color="auto"/>
      </w:divBdr>
    </w:div>
    <w:div w:id="161743067">
      <w:bodyDiv w:val="1"/>
      <w:marLeft w:val="0"/>
      <w:marRight w:val="0"/>
      <w:marTop w:val="0"/>
      <w:marBottom w:val="0"/>
      <w:divBdr>
        <w:top w:val="none" w:sz="0" w:space="0" w:color="auto"/>
        <w:left w:val="none" w:sz="0" w:space="0" w:color="auto"/>
        <w:bottom w:val="none" w:sz="0" w:space="0" w:color="auto"/>
        <w:right w:val="none" w:sz="0" w:space="0" w:color="auto"/>
      </w:divBdr>
    </w:div>
    <w:div w:id="161748655">
      <w:bodyDiv w:val="1"/>
      <w:marLeft w:val="0"/>
      <w:marRight w:val="0"/>
      <w:marTop w:val="0"/>
      <w:marBottom w:val="0"/>
      <w:divBdr>
        <w:top w:val="none" w:sz="0" w:space="0" w:color="auto"/>
        <w:left w:val="none" w:sz="0" w:space="0" w:color="auto"/>
        <w:bottom w:val="none" w:sz="0" w:space="0" w:color="auto"/>
        <w:right w:val="none" w:sz="0" w:space="0" w:color="auto"/>
      </w:divBdr>
    </w:div>
    <w:div w:id="161774263">
      <w:bodyDiv w:val="1"/>
      <w:marLeft w:val="0"/>
      <w:marRight w:val="0"/>
      <w:marTop w:val="0"/>
      <w:marBottom w:val="0"/>
      <w:divBdr>
        <w:top w:val="none" w:sz="0" w:space="0" w:color="auto"/>
        <w:left w:val="none" w:sz="0" w:space="0" w:color="auto"/>
        <w:bottom w:val="none" w:sz="0" w:space="0" w:color="auto"/>
        <w:right w:val="none" w:sz="0" w:space="0" w:color="auto"/>
      </w:divBdr>
    </w:div>
    <w:div w:id="161824798">
      <w:bodyDiv w:val="1"/>
      <w:marLeft w:val="0"/>
      <w:marRight w:val="0"/>
      <w:marTop w:val="0"/>
      <w:marBottom w:val="0"/>
      <w:divBdr>
        <w:top w:val="none" w:sz="0" w:space="0" w:color="auto"/>
        <w:left w:val="none" w:sz="0" w:space="0" w:color="auto"/>
        <w:bottom w:val="none" w:sz="0" w:space="0" w:color="auto"/>
        <w:right w:val="none" w:sz="0" w:space="0" w:color="auto"/>
      </w:divBdr>
    </w:div>
    <w:div w:id="161891524">
      <w:bodyDiv w:val="1"/>
      <w:marLeft w:val="0"/>
      <w:marRight w:val="0"/>
      <w:marTop w:val="0"/>
      <w:marBottom w:val="0"/>
      <w:divBdr>
        <w:top w:val="none" w:sz="0" w:space="0" w:color="auto"/>
        <w:left w:val="none" w:sz="0" w:space="0" w:color="auto"/>
        <w:bottom w:val="none" w:sz="0" w:space="0" w:color="auto"/>
        <w:right w:val="none" w:sz="0" w:space="0" w:color="auto"/>
      </w:divBdr>
    </w:div>
    <w:div w:id="161968369">
      <w:bodyDiv w:val="1"/>
      <w:marLeft w:val="0"/>
      <w:marRight w:val="0"/>
      <w:marTop w:val="0"/>
      <w:marBottom w:val="0"/>
      <w:divBdr>
        <w:top w:val="none" w:sz="0" w:space="0" w:color="auto"/>
        <w:left w:val="none" w:sz="0" w:space="0" w:color="auto"/>
        <w:bottom w:val="none" w:sz="0" w:space="0" w:color="auto"/>
        <w:right w:val="none" w:sz="0" w:space="0" w:color="auto"/>
      </w:divBdr>
    </w:div>
    <w:div w:id="161970615">
      <w:bodyDiv w:val="1"/>
      <w:marLeft w:val="0"/>
      <w:marRight w:val="0"/>
      <w:marTop w:val="0"/>
      <w:marBottom w:val="0"/>
      <w:divBdr>
        <w:top w:val="none" w:sz="0" w:space="0" w:color="auto"/>
        <w:left w:val="none" w:sz="0" w:space="0" w:color="auto"/>
        <w:bottom w:val="none" w:sz="0" w:space="0" w:color="auto"/>
        <w:right w:val="none" w:sz="0" w:space="0" w:color="auto"/>
      </w:divBdr>
    </w:div>
    <w:div w:id="162012100">
      <w:bodyDiv w:val="1"/>
      <w:marLeft w:val="0"/>
      <w:marRight w:val="0"/>
      <w:marTop w:val="0"/>
      <w:marBottom w:val="0"/>
      <w:divBdr>
        <w:top w:val="none" w:sz="0" w:space="0" w:color="auto"/>
        <w:left w:val="none" w:sz="0" w:space="0" w:color="auto"/>
        <w:bottom w:val="none" w:sz="0" w:space="0" w:color="auto"/>
        <w:right w:val="none" w:sz="0" w:space="0" w:color="auto"/>
      </w:divBdr>
    </w:div>
    <w:div w:id="162012371">
      <w:bodyDiv w:val="1"/>
      <w:marLeft w:val="0"/>
      <w:marRight w:val="0"/>
      <w:marTop w:val="0"/>
      <w:marBottom w:val="0"/>
      <w:divBdr>
        <w:top w:val="none" w:sz="0" w:space="0" w:color="auto"/>
        <w:left w:val="none" w:sz="0" w:space="0" w:color="auto"/>
        <w:bottom w:val="none" w:sz="0" w:space="0" w:color="auto"/>
        <w:right w:val="none" w:sz="0" w:space="0" w:color="auto"/>
      </w:divBdr>
    </w:div>
    <w:div w:id="162206375">
      <w:bodyDiv w:val="1"/>
      <w:marLeft w:val="0"/>
      <w:marRight w:val="0"/>
      <w:marTop w:val="0"/>
      <w:marBottom w:val="0"/>
      <w:divBdr>
        <w:top w:val="none" w:sz="0" w:space="0" w:color="auto"/>
        <w:left w:val="none" w:sz="0" w:space="0" w:color="auto"/>
        <w:bottom w:val="none" w:sz="0" w:space="0" w:color="auto"/>
        <w:right w:val="none" w:sz="0" w:space="0" w:color="auto"/>
      </w:divBdr>
    </w:div>
    <w:div w:id="162209664">
      <w:bodyDiv w:val="1"/>
      <w:marLeft w:val="0"/>
      <w:marRight w:val="0"/>
      <w:marTop w:val="0"/>
      <w:marBottom w:val="0"/>
      <w:divBdr>
        <w:top w:val="none" w:sz="0" w:space="0" w:color="auto"/>
        <w:left w:val="none" w:sz="0" w:space="0" w:color="auto"/>
        <w:bottom w:val="none" w:sz="0" w:space="0" w:color="auto"/>
        <w:right w:val="none" w:sz="0" w:space="0" w:color="auto"/>
      </w:divBdr>
    </w:div>
    <w:div w:id="162212064">
      <w:bodyDiv w:val="1"/>
      <w:marLeft w:val="0"/>
      <w:marRight w:val="0"/>
      <w:marTop w:val="0"/>
      <w:marBottom w:val="0"/>
      <w:divBdr>
        <w:top w:val="none" w:sz="0" w:space="0" w:color="auto"/>
        <w:left w:val="none" w:sz="0" w:space="0" w:color="auto"/>
        <w:bottom w:val="none" w:sz="0" w:space="0" w:color="auto"/>
        <w:right w:val="none" w:sz="0" w:space="0" w:color="auto"/>
      </w:divBdr>
    </w:div>
    <w:div w:id="162355539">
      <w:bodyDiv w:val="1"/>
      <w:marLeft w:val="0"/>
      <w:marRight w:val="0"/>
      <w:marTop w:val="0"/>
      <w:marBottom w:val="0"/>
      <w:divBdr>
        <w:top w:val="none" w:sz="0" w:space="0" w:color="auto"/>
        <w:left w:val="none" w:sz="0" w:space="0" w:color="auto"/>
        <w:bottom w:val="none" w:sz="0" w:space="0" w:color="auto"/>
        <w:right w:val="none" w:sz="0" w:space="0" w:color="auto"/>
      </w:divBdr>
    </w:div>
    <w:div w:id="162360883">
      <w:bodyDiv w:val="1"/>
      <w:marLeft w:val="0"/>
      <w:marRight w:val="0"/>
      <w:marTop w:val="0"/>
      <w:marBottom w:val="0"/>
      <w:divBdr>
        <w:top w:val="none" w:sz="0" w:space="0" w:color="auto"/>
        <w:left w:val="none" w:sz="0" w:space="0" w:color="auto"/>
        <w:bottom w:val="none" w:sz="0" w:space="0" w:color="auto"/>
        <w:right w:val="none" w:sz="0" w:space="0" w:color="auto"/>
      </w:divBdr>
    </w:div>
    <w:div w:id="162361960">
      <w:bodyDiv w:val="1"/>
      <w:marLeft w:val="0"/>
      <w:marRight w:val="0"/>
      <w:marTop w:val="0"/>
      <w:marBottom w:val="0"/>
      <w:divBdr>
        <w:top w:val="none" w:sz="0" w:space="0" w:color="auto"/>
        <w:left w:val="none" w:sz="0" w:space="0" w:color="auto"/>
        <w:bottom w:val="none" w:sz="0" w:space="0" w:color="auto"/>
        <w:right w:val="none" w:sz="0" w:space="0" w:color="auto"/>
      </w:divBdr>
    </w:div>
    <w:div w:id="162362784">
      <w:bodyDiv w:val="1"/>
      <w:marLeft w:val="0"/>
      <w:marRight w:val="0"/>
      <w:marTop w:val="0"/>
      <w:marBottom w:val="0"/>
      <w:divBdr>
        <w:top w:val="none" w:sz="0" w:space="0" w:color="auto"/>
        <w:left w:val="none" w:sz="0" w:space="0" w:color="auto"/>
        <w:bottom w:val="none" w:sz="0" w:space="0" w:color="auto"/>
        <w:right w:val="none" w:sz="0" w:space="0" w:color="auto"/>
      </w:divBdr>
    </w:div>
    <w:div w:id="162402943">
      <w:bodyDiv w:val="1"/>
      <w:marLeft w:val="0"/>
      <w:marRight w:val="0"/>
      <w:marTop w:val="0"/>
      <w:marBottom w:val="0"/>
      <w:divBdr>
        <w:top w:val="none" w:sz="0" w:space="0" w:color="auto"/>
        <w:left w:val="none" w:sz="0" w:space="0" w:color="auto"/>
        <w:bottom w:val="none" w:sz="0" w:space="0" w:color="auto"/>
        <w:right w:val="none" w:sz="0" w:space="0" w:color="auto"/>
      </w:divBdr>
    </w:div>
    <w:div w:id="162476554">
      <w:bodyDiv w:val="1"/>
      <w:marLeft w:val="0"/>
      <w:marRight w:val="0"/>
      <w:marTop w:val="0"/>
      <w:marBottom w:val="0"/>
      <w:divBdr>
        <w:top w:val="none" w:sz="0" w:space="0" w:color="auto"/>
        <w:left w:val="none" w:sz="0" w:space="0" w:color="auto"/>
        <w:bottom w:val="none" w:sz="0" w:space="0" w:color="auto"/>
        <w:right w:val="none" w:sz="0" w:space="0" w:color="auto"/>
      </w:divBdr>
    </w:div>
    <w:div w:id="162476575">
      <w:bodyDiv w:val="1"/>
      <w:marLeft w:val="0"/>
      <w:marRight w:val="0"/>
      <w:marTop w:val="0"/>
      <w:marBottom w:val="0"/>
      <w:divBdr>
        <w:top w:val="none" w:sz="0" w:space="0" w:color="auto"/>
        <w:left w:val="none" w:sz="0" w:space="0" w:color="auto"/>
        <w:bottom w:val="none" w:sz="0" w:space="0" w:color="auto"/>
        <w:right w:val="none" w:sz="0" w:space="0" w:color="auto"/>
      </w:divBdr>
    </w:div>
    <w:div w:id="162477081">
      <w:bodyDiv w:val="1"/>
      <w:marLeft w:val="0"/>
      <w:marRight w:val="0"/>
      <w:marTop w:val="0"/>
      <w:marBottom w:val="0"/>
      <w:divBdr>
        <w:top w:val="none" w:sz="0" w:space="0" w:color="auto"/>
        <w:left w:val="none" w:sz="0" w:space="0" w:color="auto"/>
        <w:bottom w:val="none" w:sz="0" w:space="0" w:color="auto"/>
        <w:right w:val="none" w:sz="0" w:space="0" w:color="auto"/>
      </w:divBdr>
    </w:div>
    <w:div w:id="162479206">
      <w:bodyDiv w:val="1"/>
      <w:marLeft w:val="0"/>
      <w:marRight w:val="0"/>
      <w:marTop w:val="0"/>
      <w:marBottom w:val="0"/>
      <w:divBdr>
        <w:top w:val="none" w:sz="0" w:space="0" w:color="auto"/>
        <w:left w:val="none" w:sz="0" w:space="0" w:color="auto"/>
        <w:bottom w:val="none" w:sz="0" w:space="0" w:color="auto"/>
        <w:right w:val="none" w:sz="0" w:space="0" w:color="auto"/>
      </w:divBdr>
    </w:div>
    <w:div w:id="162595980">
      <w:bodyDiv w:val="1"/>
      <w:marLeft w:val="0"/>
      <w:marRight w:val="0"/>
      <w:marTop w:val="0"/>
      <w:marBottom w:val="0"/>
      <w:divBdr>
        <w:top w:val="none" w:sz="0" w:space="0" w:color="auto"/>
        <w:left w:val="none" w:sz="0" w:space="0" w:color="auto"/>
        <w:bottom w:val="none" w:sz="0" w:space="0" w:color="auto"/>
        <w:right w:val="none" w:sz="0" w:space="0" w:color="auto"/>
      </w:divBdr>
    </w:div>
    <w:div w:id="162597535">
      <w:bodyDiv w:val="1"/>
      <w:marLeft w:val="0"/>
      <w:marRight w:val="0"/>
      <w:marTop w:val="0"/>
      <w:marBottom w:val="0"/>
      <w:divBdr>
        <w:top w:val="none" w:sz="0" w:space="0" w:color="auto"/>
        <w:left w:val="none" w:sz="0" w:space="0" w:color="auto"/>
        <w:bottom w:val="none" w:sz="0" w:space="0" w:color="auto"/>
        <w:right w:val="none" w:sz="0" w:space="0" w:color="auto"/>
      </w:divBdr>
    </w:div>
    <w:div w:id="162747759">
      <w:bodyDiv w:val="1"/>
      <w:marLeft w:val="0"/>
      <w:marRight w:val="0"/>
      <w:marTop w:val="0"/>
      <w:marBottom w:val="0"/>
      <w:divBdr>
        <w:top w:val="none" w:sz="0" w:space="0" w:color="auto"/>
        <w:left w:val="none" w:sz="0" w:space="0" w:color="auto"/>
        <w:bottom w:val="none" w:sz="0" w:space="0" w:color="auto"/>
        <w:right w:val="none" w:sz="0" w:space="0" w:color="auto"/>
      </w:divBdr>
    </w:div>
    <w:div w:id="162858013">
      <w:bodyDiv w:val="1"/>
      <w:marLeft w:val="0"/>
      <w:marRight w:val="0"/>
      <w:marTop w:val="0"/>
      <w:marBottom w:val="0"/>
      <w:divBdr>
        <w:top w:val="none" w:sz="0" w:space="0" w:color="auto"/>
        <w:left w:val="none" w:sz="0" w:space="0" w:color="auto"/>
        <w:bottom w:val="none" w:sz="0" w:space="0" w:color="auto"/>
        <w:right w:val="none" w:sz="0" w:space="0" w:color="auto"/>
      </w:divBdr>
    </w:div>
    <w:div w:id="162866062">
      <w:bodyDiv w:val="1"/>
      <w:marLeft w:val="0"/>
      <w:marRight w:val="0"/>
      <w:marTop w:val="0"/>
      <w:marBottom w:val="0"/>
      <w:divBdr>
        <w:top w:val="none" w:sz="0" w:space="0" w:color="auto"/>
        <w:left w:val="none" w:sz="0" w:space="0" w:color="auto"/>
        <w:bottom w:val="none" w:sz="0" w:space="0" w:color="auto"/>
        <w:right w:val="none" w:sz="0" w:space="0" w:color="auto"/>
      </w:divBdr>
    </w:div>
    <w:div w:id="162866349">
      <w:bodyDiv w:val="1"/>
      <w:marLeft w:val="0"/>
      <w:marRight w:val="0"/>
      <w:marTop w:val="0"/>
      <w:marBottom w:val="0"/>
      <w:divBdr>
        <w:top w:val="none" w:sz="0" w:space="0" w:color="auto"/>
        <w:left w:val="none" w:sz="0" w:space="0" w:color="auto"/>
        <w:bottom w:val="none" w:sz="0" w:space="0" w:color="auto"/>
        <w:right w:val="none" w:sz="0" w:space="0" w:color="auto"/>
      </w:divBdr>
    </w:div>
    <w:div w:id="162938995">
      <w:bodyDiv w:val="1"/>
      <w:marLeft w:val="0"/>
      <w:marRight w:val="0"/>
      <w:marTop w:val="0"/>
      <w:marBottom w:val="0"/>
      <w:divBdr>
        <w:top w:val="none" w:sz="0" w:space="0" w:color="auto"/>
        <w:left w:val="none" w:sz="0" w:space="0" w:color="auto"/>
        <w:bottom w:val="none" w:sz="0" w:space="0" w:color="auto"/>
        <w:right w:val="none" w:sz="0" w:space="0" w:color="auto"/>
      </w:divBdr>
    </w:div>
    <w:div w:id="163128641">
      <w:bodyDiv w:val="1"/>
      <w:marLeft w:val="0"/>
      <w:marRight w:val="0"/>
      <w:marTop w:val="0"/>
      <w:marBottom w:val="0"/>
      <w:divBdr>
        <w:top w:val="none" w:sz="0" w:space="0" w:color="auto"/>
        <w:left w:val="none" w:sz="0" w:space="0" w:color="auto"/>
        <w:bottom w:val="none" w:sz="0" w:space="0" w:color="auto"/>
        <w:right w:val="none" w:sz="0" w:space="0" w:color="auto"/>
      </w:divBdr>
    </w:div>
    <w:div w:id="163130908">
      <w:bodyDiv w:val="1"/>
      <w:marLeft w:val="0"/>
      <w:marRight w:val="0"/>
      <w:marTop w:val="0"/>
      <w:marBottom w:val="0"/>
      <w:divBdr>
        <w:top w:val="none" w:sz="0" w:space="0" w:color="auto"/>
        <w:left w:val="none" w:sz="0" w:space="0" w:color="auto"/>
        <w:bottom w:val="none" w:sz="0" w:space="0" w:color="auto"/>
        <w:right w:val="none" w:sz="0" w:space="0" w:color="auto"/>
      </w:divBdr>
    </w:div>
    <w:div w:id="163134330">
      <w:bodyDiv w:val="1"/>
      <w:marLeft w:val="0"/>
      <w:marRight w:val="0"/>
      <w:marTop w:val="0"/>
      <w:marBottom w:val="0"/>
      <w:divBdr>
        <w:top w:val="none" w:sz="0" w:space="0" w:color="auto"/>
        <w:left w:val="none" w:sz="0" w:space="0" w:color="auto"/>
        <w:bottom w:val="none" w:sz="0" w:space="0" w:color="auto"/>
        <w:right w:val="none" w:sz="0" w:space="0" w:color="auto"/>
      </w:divBdr>
    </w:div>
    <w:div w:id="163208748">
      <w:bodyDiv w:val="1"/>
      <w:marLeft w:val="0"/>
      <w:marRight w:val="0"/>
      <w:marTop w:val="0"/>
      <w:marBottom w:val="0"/>
      <w:divBdr>
        <w:top w:val="none" w:sz="0" w:space="0" w:color="auto"/>
        <w:left w:val="none" w:sz="0" w:space="0" w:color="auto"/>
        <w:bottom w:val="none" w:sz="0" w:space="0" w:color="auto"/>
        <w:right w:val="none" w:sz="0" w:space="0" w:color="auto"/>
      </w:divBdr>
    </w:div>
    <w:div w:id="163251178">
      <w:bodyDiv w:val="1"/>
      <w:marLeft w:val="0"/>
      <w:marRight w:val="0"/>
      <w:marTop w:val="0"/>
      <w:marBottom w:val="0"/>
      <w:divBdr>
        <w:top w:val="none" w:sz="0" w:space="0" w:color="auto"/>
        <w:left w:val="none" w:sz="0" w:space="0" w:color="auto"/>
        <w:bottom w:val="none" w:sz="0" w:space="0" w:color="auto"/>
        <w:right w:val="none" w:sz="0" w:space="0" w:color="auto"/>
      </w:divBdr>
    </w:div>
    <w:div w:id="163320423">
      <w:bodyDiv w:val="1"/>
      <w:marLeft w:val="0"/>
      <w:marRight w:val="0"/>
      <w:marTop w:val="0"/>
      <w:marBottom w:val="0"/>
      <w:divBdr>
        <w:top w:val="none" w:sz="0" w:space="0" w:color="auto"/>
        <w:left w:val="none" w:sz="0" w:space="0" w:color="auto"/>
        <w:bottom w:val="none" w:sz="0" w:space="0" w:color="auto"/>
        <w:right w:val="none" w:sz="0" w:space="0" w:color="auto"/>
      </w:divBdr>
    </w:div>
    <w:div w:id="163396405">
      <w:bodyDiv w:val="1"/>
      <w:marLeft w:val="0"/>
      <w:marRight w:val="0"/>
      <w:marTop w:val="0"/>
      <w:marBottom w:val="0"/>
      <w:divBdr>
        <w:top w:val="none" w:sz="0" w:space="0" w:color="auto"/>
        <w:left w:val="none" w:sz="0" w:space="0" w:color="auto"/>
        <w:bottom w:val="none" w:sz="0" w:space="0" w:color="auto"/>
        <w:right w:val="none" w:sz="0" w:space="0" w:color="auto"/>
      </w:divBdr>
    </w:div>
    <w:div w:id="163470771">
      <w:bodyDiv w:val="1"/>
      <w:marLeft w:val="0"/>
      <w:marRight w:val="0"/>
      <w:marTop w:val="0"/>
      <w:marBottom w:val="0"/>
      <w:divBdr>
        <w:top w:val="none" w:sz="0" w:space="0" w:color="auto"/>
        <w:left w:val="none" w:sz="0" w:space="0" w:color="auto"/>
        <w:bottom w:val="none" w:sz="0" w:space="0" w:color="auto"/>
        <w:right w:val="none" w:sz="0" w:space="0" w:color="auto"/>
      </w:divBdr>
    </w:div>
    <w:div w:id="163476267">
      <w:bodyDiv w:val="1"/>
      <w:marLeft w:val="0"/>
      <w:marRight w:val="0"/>
      <w:marTop w:val="0"/>
      <w:marBottom w:val="0"/>
      <w:divBdr>
        <w:top w:val="none" w:sz="0" w:space="0" w:color="auto"/>
        <w:left w:val="none" w:sz="0" w:space="0" w:color="auto"/>
        <w:bottom w:val="none" w:sz="0" w:space="0" w:color="auto"/>
        <w:right w:val="none" w:sz="0" w:space="0" w:color="auto"/>
      </w:divBdr>
    </w:div>
    <w:div w:id="163514199">
      <w:bodyDiv w:val="1"/>
      <w:marLeft w:val="0"/>
      <w:marRight w:val="0"/>
      <w:marTop w:val="0"/>
      <w:marBottom w:val="0"/>
      <w:divBdr>
        <w:top w:val="none" w:sz="0" w:space="0" w:color="auto"/>
        <w:left w:val="none" w:sz="0" w:space="0" w:color="auto"/>
        <w:bottom w:val="none" w:sz="0" w:space="0" w:color="auto"/>
        <w:right w:val="none" w:sz="0" w:space="0" w:color="auto"/>
      </w:divBdr>
    </w:div>
    <w:div w:id="163595448">
      <w:bodyDiv w:val="1"/>
      <w:marLeft w:val="0"/>
      <w:marRight w:val="0"/>
      <w:marTop w:val="0"/>
      <w:marBottom w:val="0"/>
      <w:divBdr>
        <w:top w:val="none" w:sz="0" w:space="0" w:color="auto"/>
        <w:left w:val="none" w:sz="0" w:space="0" w:color="auto"/>
        <w:bottom w:val="none" w:sz="0" w:space="0" w:color="auto"/>
        <w:right w:val="none" w:sz="0" w:space="0" w:color="auto"/>
      </w:divBdr>
    </w:div>
    <w:div w:id="163667127">
      <w:bodyDiv w:val="1"/>
      <w:marLeft w:val="0"/>
      <w:marRight w:val="0"/>
      <w:marTop w:val="0"/>
      <w:marBottom w:val="0"/>
      <w:divBdr>
        <w:top w:val="none" w:sz="0" w:space="0" w:color="auto"/>
        <w:left w:val="none" w:sz="0" w:space="0" w:color="auto"/>
        <w:bottom w:val="none" w:sz="0" w:space="0" w:color="auto"/>
        <w:right w:val="none" w:sz="0" w:space="0" w:color="auto"/>
      </w:divBdr>
    </w:div>
    <w:div w:id="163670483">
      <w:bodyDiv w:val="1"/>
      <w:marLeft w:val="0"/>
      <w:marRight w:val="0"/>
      <w:marTop w:val="0"/>
      <w:marBottom w:val="0"/>
      <w:divBdr>
        <w:top w:val="none" w:sz="0" w:space="0" w:color="auto"/>
        <w:left w:val="none" w:sz="0" w:space="0" w:color="auto"/>
        <w:bottom w:val="none" w:sz="0" w:space="0" w:color="auto"/>
        <w:right w:val="none" w:sz="0" w:space="0" w:color="auto"/>
      </w:divBdr>
    </w:div>
    <w:div w:id="163789465">
      <w:bodyDiv w:val="1"/>
      <w:marLeft w:val="0"/>
      <w:marRight w:val="0"/>
      <w:marTop w:val="0"/>
      <w:marBottom w:val="0"/>
      <w:divBdr>
        <w:top w:val="none" w:sz="0" w:space="0" w:color="auto"/>
        <w:left w:val="none" w:sz="0" w:space="0" w:color="auto"/>
        <w:bottom w:val="none" w:sz="0" w:space="0" w:color="auto"/>
        <w:right w:val="none" w:sz="0" w:space="0" w:color="auto"/>
      </w:divBdr>
    </w:div>
    <w:div w:id="163858720">
      <w:bodyDiv w:val="1"/>
      <w:marLeft w:val="0"/>
      <w:marRight w:val="0"/>
      <w:marTop w:val="0"/>
      <w:marBottom w:val="0"/>
      <w:divBdr>
        <w:top w:val="none" w:sz="0" w:space="0" w:color="auto"/>
        <w:left w:val="none" w:sz="0" w:space="0" w:color="auto"/>
        <w:bottom w:val="none" w:sz="0" w:space="0" w:color="auto"/>
        <w:right w:val="none" w:sz="0" w:space="0" w:color="auto"/>
      </w:divBdr>
    </w:div>
    <w:div w:id="163859523">
      <w:bodyDiv w:val="1"/>
      <w:marLeft w:val="0"/>
      <w:marRight w:val="0"/>
      <w:marTop w:val="0"/>
      <w:marBottom w:val="0"/>
      <w:divBdr>
        <w:top w:val="none" w:sz="0" w:space="0" w:color="auto"/>
        <w:left w:val="none" w:sz="0" w:space="0" w:color="auto"/>
        <w:bottom w:val="none" w:sz="0" w:space="0" w:color="auto"/>
        <w:right w:val="none" w:sz="0" w:space="0" w:color="auto"/>
      </w:divBdr>
    </w:div>
    <w:div w:id="163862074">
      <w:bodyDiv w:val="1"/>
      <w:marLeft w:val="0"/>
      <w:marRight w:val="0"/>
      <w:marTop w:val="0"/>
      <w:marBottom w:val="0"/>
      <w:divBdr>
        <w:top w:val="none" w:sz="0" w:space="0" w:color="auto"/>
        <w:left w:val="none" w:sz="0" w:space="0" w:color="auto"/>
        <w:bottom w:val="none" w:sz="0" w:space="0" w:color="auto"/>
        <w:right w:val="none" w:sz="0" w:space="0" w:color="auto"/>
      </w:divBdr>
    </w:div>
    <w:div w:id="163863816">
      <w:bodyDiv w:val="1"/>
      <w:marLeft w:val="0"/>
      <w:marRight w:val="0"/>
      <w:marTop w:val="0"/>
      <w:marBottom w:val="0"/>
      <w:divBdr>
        <w:top w:val="none" w:sz="0" w:space="0" w:color="auto"/>
        <w:left w:val="none" w:sz="0" w:space="0" w:color="auto"/>
        <w:bottom w:val="none" w:sz="0" w:space="0" w:color="auto"/>
        <w:right w:val="none" w:sz="0" w:space="0" w:color="auto"/>
      </w:divBdr>
    </w:div>
    <w:div w:id="163909332">
      <w:bodyDiv w:val="1"/>
      <w:marLeft w:val="0"/>
      <w:marRight w:val="0"/>
      <w:marTop w:val="0"/>
      <w:marBottom w:val="0"/>
      <w:divBdr>
        <w:top w:val="none" w:sz="0" w:space="0" w:color="auto"/>
        <w:left w:val="none" w:sz="0" w:space="0" w:color="auto"/>
        <w:bottom w:val="none" w:sz="0" w:space="0" w:color="auto"/>
        <w:right w:val="none" w:sz="0" w:space="0" w:color="auto"/>
      </w:divBdr>
    </w:div>
    <w:div w:id="163933305">
      <w:bodyDiv w:val="1"/>
      <w:marLeft w:val="0"/>
      <w:marRight w:val="0"/>
      <w:marTop w:val="0"/>
      <w:marBottom w:val="0"/>
      <w:divBdr>
        <w:top w:val="none" w:sz="0" w:space="0" w:color="auto"/>
        <w:left w:val="none" w:sz="0" w:space="0" w:color="auto"/>
        <w:bottom w:val="none" w:sz="0" w:space="0" w:color="auto"/>
        <w:right w:val="none" w:sz="0" w:space="0" w:color="auto"/>
      </w:divBdr>
    </w:div>
    <w:div w:id="164128153">
      <w:bodyDiv w:val="1"/>
      <w:marLeft w:val="0"/>
      <w:marRight w:val="0"/>
      <w:marTop w:val="0"/>
      <w:marBottom w:val="0"/>
      <w:divBdr>
        <w:top w:val="none" w:sz="0" w:space="0" w:color="auto"/>
        <w:left w:val="none" w:sz="0" w:space="0" w:color="auto"/>
        <w:bottom w:val="none" w:sz="0" w:space="0" w:color="auto"/>
        <w:right w:val="none" w:sz="0" w:space="0" w:color="auto"/>
      </w:divBdr>
    </w:div>
    <w:div w:id="164168794">
      <w:bodyDiv w:val="1"/>
      <w:marLeft w:val="0"/>
      <w:marRight w:val="0"/>
      <w:marTop w:val="0"/>
      <w:marBottom w:val="0"/>
      <w:divBdr>
        <w:top w:val="none" w:sz="0" w:space="0" w:color="auto"/>
        <w:left w:val="none" w:sz="0" w:space="0" w:color="auto"/>
        <w:bottom w:val="none" w:sz="0" w:space="0" w:color="auto"/>
        <w:right w:val="none" w:sz="0" w:space="0" w:color="auto"/>
      </w:divBdr>
    </w:div>
    <w:div w:id="164171100">
      <w:bodyDiv w:val="1"/>
      <w:marLeft w:val="0"/>
      <w:marRight w:val="0"/>
      <w:marTop w:val="0"/>
      <w:marBottom w:val="0"/>
      <w:divBdr>
        <w:top w:val="none" w:sz="0" w:space="0" w:color="auto"/>
        <w:left w:val="none" w:sz="0" w:space="0" w:color="auto"/>
        <w:bottom w:val="none" w:sz="0" w:space="0" w:color="auto"/>
        <w:right w:val="none" w:sz="0" w:space="0" w:color="auto"/>
      </w:divBdr>
    </w:div>
    <w:div w:id="164174745">
      <w:bodyDiv w:val="1"/>
      <w:marLeft w:val="0"/>
      <w:marRight w:val="0"/>
      <w:marTop w:val="0"/>
      <w:marBottom w:val="0"/>
      <w:divBdr>
        <w:top w:val="none" w:sz="0" w:space="0" w:color="auto"/>
        <w:left w:val="none" w:sz="0" w:space="0" w:color="auto"/>
        <w:bottom w:val="none" w:sz="0" w:space="0" w:color="auto"/>
        <w:right w:val="none" w:sz="0" w:space="0" w:color="auto"/>
      </w:divBdr>
    </w:div>
    <w:div w:id="164176610">
      <w:bodyDiv w:val="1"/>
      <w:marLeft w:val="0"/>
      <w:marRight w:val="0"/>
      <w:marTop w:val="0"/>
      <w:marBottom w:val="0"/>
      <w:divBdr>
        <w:top w:val="none" w:sz="0" w:space="0" w:color="auto"/>
        <w:left w:val="none" w:sz="0" w:space="0" w:color="auto"/>
        <w:bottom w:val="none" w:sz="0" w:space="0" w:color="auto"/>
        <w:right w:val="none" w:sz="0" w:space="0" w:color="auto"/>
      </w:divBdr>
    </w:div>
    <w:div w:id="164249899">
      <w:bodyDiv w:val="1"/>
      <w:marLeft w:val="0"/>
      <w:marRight w:val="0"/>
      <w:marTop w:val="0"/>
      <w:marBottom w:val="0"/>
      <w:divBdr>
        <w:top w:val="none" w:sz="0" w:space="0" w:color="auto"/>
        <w:left w:val="none" w:sz="0" w:space="0" w:color="auto"/>
        <w:bottom w:val="none" w:sz="0" w:space="0" w:color="auto"/>
        <w:right w:val="none" w:sz="0" w:space="0" w:color="auto"/>
      </w:divBdr>
    </w:div>
    <w:div w:id="164323463">
      <w:bodyDiv w:val="1"/>
      <w:marLeft w:val="0"/>
      <w:marRight w:val="0"/>
      <w:marTop w:val="0"/>
      <w:marBottom w:val="0"/>
      <w:divBdr>
        <w:top w:val="none" w:sz="0" w:space="0" w:color="auto"/>
        <w:left w:val="none" w:sz="0" w:space="0" w:color="auto"/>
        <w:bottom w:val="none" w:sz="0" w:space="0" w:color="auto"/>
        <w:right w:val="none" w:sz="0" w:space="0" w:color="auto"/>
      </w:divBdr>
    </w:div>
    <w:div w:id="164370350">
      <w:bodyDiv w:val="1"/>
      <w:marLeft w:val="0"/>
      <w:marRight w:val="0"/>
      <w:marTop w:val="0"/>
      <w:marBottom w:val="0"/>
      <w:divBdr>
        <w:top w:val="none" w:sz="0" w:space="0" w:color="auto"/>
        <w:left w:val="none" w:sz="0" w:space="0" w:color="auto"/>
        <w:bottom w:val="none" w:sz="0" w:space="0" w:color="auto"/>
        <w:right w:val="none" w:sz="0" w:space="0" w:color="auto"/>
      </w:divBdr>
    </w:div>
    <w:div w:id="164439298">
      <w:bodyDiv w:val="1"/>
      <w:marLeft w:val="0"/>
      <w:marRight w:val="0"/>
      <w:marTop w:val="0"/>
      <w:marBottom w:val="0"/>
      <w:divBdr>
        <w:top w:val="none" w:sz="0" w:space="0" w:color="auto"/>
        <w:left w:val="none" w:sz="0" w:space="0" w:color="auto"/>
        <w:bottom w:val="none" w:sz="0" w:space="0" w:color="auto"/>
        <w:right w:val="none" w:sz="0" w:space="0" w:color="auto"/>
      </w:divBdr>
    </w:div>
    <w:div w:id="164440830">
      <w:bodyDiv w:val="1"/>
      <w:marLeft w:val="0"/>
      <w:marRight w:val="0"/>
      <w:marTop w:val="0"/>
      <w:marBottom w:val="0"/>
      <w:divBdr>
        <w:top w:val="none" w:sz="0" w:space="0" w:color="auto"/>
        <w:left w:val="none" w:sz="0" w:space="0" w:color="auto"/>
        <w:bottom w:val="none" w:sz="0" w:space="0" w:color="auto"/>
        <w:right w:val="none" w:sz="0" w:space="0" w:color="auto"/>
      </w:divBdr>
    </w:div>
    <w:div w:id="164444349">
      <w:bodyDiv w:val="1"/>
      <w:marLeft w:val="0"/>
      <w:marRight w:val="0"/>
      <w:marTop w:val="0"/>
      <w:marBottom w:val="0"/>
      <w:divBdr>
        <w:top w:val="none" w:sz="0" w:space="0" w:color="auto"/>
        <w:left w:val="none" w:sz="0" w:space="0" w:color="auto"/>
        <w:bottom w:val="none" w:sz="0" w:space="0" w:color="auto"/>
        <w:right w:val="none" w:sz="0" w:space="0" w:color="auto"/>
      </w:divBdr>
    </w:div>
    <w:div w:id="164513271">
      <w:bodyDiv w:val="1"/>
      <w:marLeft w:val="0"/>
      <w:marRight w:val="0"/>
      <w:marTop w:val="0"/>
      <w:marBottom w:val="0"/>
      <w:divBdr>
        <w:top w:val="none" w:sz="0" w:space="0" w:color="auto"/>
        <w:left w:val="none" w:sz="0" w:space="0" w:color="auto"/>
        <w:bottom w:val="none" w:sz="0" w:space="0" w:color="auto"/>
        <w:right w:val="none" w:sz="0" w:space="0" w:color="auto"/>
      </w:divBdr>
    </w:div>
    <w:div w:id="164514853">
      <w:bodyDiv w:val="1"/>
      <w:marLeft w:val="0"/>
      <w:marRight w:val="0"/>
      <w:marTop w:val="0"/>
      <w:marBottom w:val="0"/>
      <w:divBdr>
        <w:top w:val="none" w:sz="0" w:space="0" w:color="auto"/>
        <w:left w:val="none" w:sz="0" w:space="0" w:color="auto"/>
        <w:bottom w:val="none" w:sz="0" w:space="0" w:color="auto"/>
        <w:right w:val="none" w:sz="0" w:space="0" w:color="auto"/>
      </w:divBdr>
    </w:div>
    <w:div w:id="164631389">
      <w:bodyDiv w:val="1"/>
      <w:marLeft w:val="0"/>
      <w:marRight w:val="0"/>
      <w:marTop w:val="0"/>
      <w:marBottom w:val="0"/>
      <w:divBdr>
        <w:top w:val="none" w:sz="0" w:space="0" w:color="auto"/>
        <w:left w:val="none" w:sz="0" w:space="0" w:color="auto"/>
        <w:bottom w:val="none" w:sz="0" w:space="0" w:color="auto"/>
        <w:right w:val="none" w:sz="0" w:space="0" w:color="auto"/>
      </w:divBdr>
    </w:div>
    <w:div w:id="164638981">
      <w:bodyDiv w:val="1"/>
      <w:marLeft w:val="0"/>
      <w:marRight w:val="0"/>
      <w:marTop w:val="0"/>
      <w:marBottom w:val="0"/>
      <w:divBdr>
        <w:top w:val="none" w:sz="0" w:space="0" w:color="auto"/>
        <w:left w:val="none" w:sz="0" w:space="0" w:color="auto"/>
        <w:bottom w:val="none" w:sz="0" w:space="0" w:color="auto"/>
        <w:right w:val="none" w:sz="0" w:space="0" w:color="auto"/>
      </w:divBdr>
    </w:div>
    <w:div w:id="164709352">
      <w:bodyDiv w:val="1"/>
      <w:marLeft w:val="0"/>
      <w:marRight w:val="0"/>
      <w:marTop w:val="0"/>
      <w:marBottom w:val="0"/>
      <w:divBdr>
        <w:top w:val="none" w:sz="0" w:space="0" w:color="auto"/>
        <w:left w:val="none" w:sz="0" w:space="0" w:color="auto"/>
        <w:bottom w:val="none" w:sz="0" w:space="0" w:color="auto"/>
        <w:right w:val="none" w:sz="0" w:space="0" w:color="auto"/>
      </w:divBdr>
    </w:div>
    <w:div w:id="164790068">
      <w:bodyDiv w:val="1"/>
      <w:marLeft w:val="0"/>
      <w:marRight w:val="0"/>
      <w:marTop w:val="0"/>
      <w:marBottom w:val="0"/>
      <w:divBdr>
        <w:top w:val="none" w:sz="0" w:space="0" w:color="auto"/>
        <w:left w:val="none" w:sz="0" w:space="0" w:color="auto"/>
        <w:bottom w:val="none" w:sz="0" w:space="0" w:color="auto"/>
        <w:right w:val="none" w:sz="0" w:space="0" w:color="auto"/>
      </w:divBdr>
    </w:div>
    <w:div w:id="164828831">
      <w:bodyDiv w:val="1"/>
      <w:marLeft w:val="0"/>
      <w:marRight w:val="0"/>
      <w:marTop w:val="0"/>
      <w:marBottom w:val="0"/>
      <w:divBdr>
        <w:top w:val="none" w:sz="0" w:space="0" w:color="auto"/>
        <w:left w:val="none" w:sz="0" w:space="0" w:color="auto"/>
        <w:bottom w:val="none" w:sz="0" w:space="0" w:color="auto"/>
        <w:right w:val="none" w:sz="0" w:space="0" w:color="auto"/>
      </w:divBdr>
    </w:div>
    <w:div w:id="164904761">
      <w:bodyDiv w:val="1"/>
      <w:marLeft w:val="0"/>
      <w:marRight w:val="0"/>
      <w:marTop w:val="0"/>
      <w:marBottom w:val="0"/>
      <w:divBdr>
        <w:top w:val="none" w:sz="0" w:space="0" w:color="auto"/>
        <w:left w:val="none" w:sz="0" w:space="0" w:color="auto"/>
        <w:bottom w:val="none" w:sz="0" w:space="0" w:color="auto"/>
        <w:right w:val="none" w:sz="0" w:space="0" w:color="auto"/>
      </w:divBdr>
    </w:div>
    <w:div w:id="164905319">
      <w:bodyDiv w:val="1"/>
      <w:marLeft w:val="0"/>
      <w:marRight w:val="0"/>
      <w:marTop w:val="0"/>
      <w:marBottom w:val="0"/>
      <w:divBdr>
        <w:top w:val="none" w:sz="0" w:space="0" w:color="auto"/>
        <w:left w:val="none" w:sz="0" w:space="0" w:color="auto"/>
        <w:bottom w:val="none" w:sz="0" w:space="0" w:color="auto"/>
        <w:right w:val="none" w:sz="0" w:space="0" w:color="auto"/>
      </w:divBdr>
    </w:div>
    <w:div w:id="164975709">
      <w:bodyDiv w:val="1"/>
      <w:marLeft w:val="0"/>
      <w:marRight w:val="0"/>
      <w:marTop w:val="0"/>
      <w:marBottom w:val="0"/>
      <w:divBdr>
        <w:top w:val="none" w:sz="0" w:space="0" w:color="auto"/>
        <w:left w:val="none" w:sz="0" w:space="0" w:color="auto"/>
        <w:bottom w:val="none" w:sz="0" w:space="0" w:color="auto"/>
        <w:right w:val="none" w:sz="0" w:space="0" w:color="auto"/>
      </w:divBdr>
    </w:div>
    <w:div w:id="164976696">
      <w:bodyDiv w:val="1"/>
      <w:marLeft w:val="0"/>
      <w:marRight w:val="0"/>
      <w:marTop w:val="0"/>
      <w:marBottom w:val="0"/>
      <w:divBdr>
        <w:top w:val="none" w:sz="0" w:space="0" w:color="auto"/>
        <w:left w:val="none" w:sz="0" w:space="0" w:color="auto"/>
        <w:bottom w:val="none" w:sz="0" w:space="0" w:color="auto"/>
        <w:right w:val="none" w:sz="0" w:space="0" w:color="auto"/>
      </w:divBdr>
    </w:div>
    <w:div w:id="164977021">
      <w:bodyDiv w:val="1"/>
      <w:marLeft w:val="0"/>
      <w:marRight w:val="0"/>
      <w:marTop w:val="0"/>
      <w:marBottom w:val="0"/>
      <w:divBdr>
        <w:top w:val="none" w:sz="0" w:space="0" w:color="auto"/>
        <w:left w:val="none" w:sz="0" w:space="0" w:color="auto"/>
        <w:bottom w:val="none" w:sz="0" w:space="0" w:color="auto"/>
        <w:right w:val="none" w:sz="0" w:space="0" w:color="auto"/>
      </w:divBdr>
    </w:div>
    <w:div w:id="164979242">
      <w:bodyDiv w:val="1"/>
      <w:marLeft w:val="0"/>
      <w:marRight w:val="0"/>
      <w:marTop w:val="0"/>
      <w:marBottom w:val="0"/>
      <w:divBdr>
        <w:top w:val="none" w:sz="0" w:space="0" w:color="auto"/>
        <w:left w:val="none" w:sz="0" w:space="0" w:color="auto"/>
        <w:bottom w:val="none" w:sz="0" w:space="0" w:color="auto"/>
        <w:right w:val="none" w:sz="0" w:space="0" w:color="auto"/>
      </w:divBdr>
    </w:div>
    <w:div w:id="165024757">
      <w:bodyDiv w:val="1"/>
      <w:marLeft w:val="0"/>
      <w:marRight w:val="0"/>
      <w:marTop w:val="0"/>
      <w:marBottom w:val="0"/>
      <w:divBdr>
        <w:top w:val="none" w:sz="0" w:space="0" w:color="auto"/>
        <w:left w:val="none" w:sz="0" w:space="0" w:color="auto"/>
        <w:bottom w:val="none" w:sz="0" w:space="0" w:color="auto"/>
        <w:right w:val="none" w:sz="0" w:space="0" w:color="auto"/>
      </w:divBdr>
    </w:div>
    <w:div w:id="165098337">
      <w:bodyDiv w:val="1"/>
      <w:marLeft w:val="0"/>
      <w:marRight w:val="0"/>
      <w:marTop w:val="0"/>
      <w:marBottom w:val="0"/>
      <w:divBdr>
        <w:top w:val="none" w:sz="0" w:space="0" w:color="auto"/>
        <w:left w:val="none" w:sz="0" w:space="0" w:color="auto"/>
        <w:bottom w:val="none" w:sz="0" w:space="0" w:color="auto"/>
        <w:right w:val="none" w:sz="0" w:space="0" w:color="auto"/>
      </w:divBdr>
    </w:div>
    <w:div w:id="165172844">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5368557">
      <w:bodyDiv w:val="1"/>
      <w:marLeft w:val="0"/>
      <w:marRight w:val="0"/>
      <w:marTop w:val="0"/>
      <w:marBottom w:val="0"/>
      <w:divBdr>
        <w:top w:val="none" w:sz="0" w:space="0" w:color="auto"/>
        <w:left w:val="none" w:sz="0" w:space="0" w:color="auto"/>
        <w:bottom w:val="none" w:sz="0" w:space="0" w:color="auto"/>
        <w:right w:val="none" w:sz="0" w:space="0" w:color="auto"/>
      </w:divBdr>
    </w:div>
    <w:div w:id="165439624">
      <w:bodyDiv w:val="1"/>
      <w:marLeft w:val="0"/>
      <w:marRight w:val="0"/>
      <w:marTop w:val="0"/>
      <w:marBottom w:val="0"/>
      <w:divBdr>
        <w:top w:val="none" w:sz="0" w:space="0" w:color="auto"/>
        <w:left w:val="none" w:sz="0" w:space="0" w:color="auto"/>
        <w:bottom w:val="none" w:sz="0" w:space="0" w:color="auto"/>
        <w:right w:val="none" w:sz="0" w:space="0" w:color="auto"/>
      </w:divBdr>
    </w:div>
    <w:div w:id="165480378">
      <w:bodyDiv w:val="1"/>
      <w:marLeft w:val="0"/>
      <w:marRight w:val="0"/>
      <w:marTop w:val="0"/>
      <w:marBottom w:val="0"/>
      <w:divBdr>
        <w:top w:val="none" w:sz="0" w:space="0" w:color="auto"/>
        <w:left w:val="none" w:sz="0" w:space="0" w:color="auto"/>
        <w:bottom w:val="none" w:sz="0" w:space="0" w:color="auto"/>
        <w:right w:val="none" w:sz="0" w:space="0" w:color="auto"/>
      </w:divBdr>
    </w:div>
    <w:div w:id="165486368">
      <w:bodyDiv w:val="1"/>
      <w:marLeft w:val="0"/>
      <w:marRight w:val="0"/>
      <w:marTop w:val="0"/>
      <w:marBottom w:val="0"/>
      <w:divBdr>
        <w:top w:val="none" w:sz="0" w:space="0" w:color="auto"/>
        <w:left w:val="none" w:sz="0" w:space="0" w:color="auto"/>
        <w:bottom w:val="none" w:sz="0" w:space="0" w:color="auto"/>
        <w:right w:val="none" w:sz="0" w:space="0" w:color="auto"/>
      </w:divBdr>
    </w:div>
    <w:div w:id="165558892">
      <w:bodyDiv w:val="1"/>
      <w:marLeft w:val="0"/>
      <w:marRight w:val="0"/>
      <w:marTop w:val="0"/>
      <w:marBottom w:val="0"/>
      <w:divBdr>
        <w:top w:val="none" w:sz="0" w:space="0" w:color="auto"/>
        <w:left w:val="none" w:sz="0" w:space="0" w:color="auto"/>
        <w:bottom w:val="none" w:sz="0" w:space="0" w:color="auto"/>
        <w:right w:val="none" w:sz="0" w:space="0" w:color="auto"/>
      </w:divBdr>
    </w:div>
    <w:div w:id="165559000">
      <w:bodyDiv w:val="1"/>
      <w:marLeft w:val="0"/>
      <w:marRight w:val="0"/>
      <w:marTop w:val="0"/>
      <w:marBottom w:val="0"/>
      <w:divBdr>
        <w:top w:val="none" w:sz="0" w:space="0" w:color="auto"/>
        <w:left w:val="none" w:sz="0" w:space="0" w:color="auto"/>
        <w:bottom w:val="none" w:sz="0" w:space="0" w:color="auto"/>
        <w:right w:val="none" w:sz="0" w:space="0" w:color="auto"/>
      </w:divBdr>
    </w:div>
    <w:div w:id="165631152">
      <w:bodyDiv w:val="1"/>
      <w:marLeft w:val="0"/>
      <w:marRight w:val="0"/>
      <w:marTop w:val="0"/>
      <w:marBottom w:val="0"/>
      <w:divBdr>
        <w:top w:val="none" w:sz="0" w:space="0" w:color="auto"/>
        <w:left w:val="none" w:sz="0" w:space="0" w:color="auto"/>
        <w:bottom w:val="none" w:sz="0" w:space="0" w:color="auto"/>
        <w:right w:val="none" w:sz="0" w:space="0" w:color="auto"/>
      </w:divBdr>
    </w:div>
    <w:div w:id="165631247">
      <w:bodyDiv w:val="1"/>
      <w:marLeft w:val="0"/>
      <w:marRight w:val="0"/>
      <w:marTop w:val="0"/>
      <w:marBottom w:val="0"/>
      <w:divBdr>
        <w:top w:val="none" w:sz="0" w:space="0" w:color="auto"/>
        <w:left w:val="none" w:sz="0" w:space="0" w:color="auto"/>
        <w:bottom w:val="none" w:sz="0" w:space="0" w:color="auto"/>
        <w:right w:val="none" w:sz="0" w:space="0" w:color="auto"/>
      </w:divBdr>
    </w:div>
    <w:div w:id="165678138">
      <w:bodyDiv w:val="1"/>
      <w:marLeft w:val="0"/>
      <w:marRight w:val="0"/>
      <w:marTop w:val="0"/>
      <w:marBottom w:val="0"/>
      <w:divBdr>
        <w:top w:val="none" w:sz="0" w:space="0" w:color="auto"/>
        <w:left w:val="none" w:sz="0" w:space="0" w:color="auto"/>
        <w:bottom w:val="none" w:sz="0" w:space="0" w:color="auto"/>
        <w:right w:val="none" w:sz="0" w:space="0" w:color="auto"/>
      </w:divBdr>
    </w:div>
    <w:div w:id="165680461">
      <w:bodyDiv w:val="1"/>
      <w:marLeft w:val="0"/>
      <w:marRight w:val="0"/>
      <w:marTop w:val="0"/>
      <w:marBottom w:val="0"/>
      <w:divBdr>
        <w:top w:val="none" w:sz="0" w:space="0" w:color="auto"/>
        <w:left w:val="none" w:sz="0" w:space="0" w:color="auto"/>
        <w:bottom w:val="none" w:sz="0" w:space="0" w:color="auto"/>
        <w:right w:val="none" w:sz="0" w:space="0" w:color="auto"/>
      </w:divBdr>
    </w:div>
    <w:div w:id="165828076">
      <w:bodyDiv w:val="1"/>
      <w:marLeft w:val="0"/>
      <w:marRight w:val="0"/>
      <w:marTop w:val="0"/>
      <w:marBottom w:val="0"/>
      <w:divBdr>
        <w:top w:val="none" w:sz="0" w:space="0" w:color="auto"/>
        <w:left w:val="none" w:sz="0" w:space="0" w:color="auto"/>
        <w:bottom w:val="none" w:sz="0" w:space="0" w:color="auto"/>
        <w:right w:val="none" w:sz="0" w:space="0" w:color="auto"/>
      </w:divBdr>
    </w:div>
    <w:div w:id="165942259">
      <w:bodyDiv w:val="1"/>
      <w:marLeft w:val="0"/>
      <w:marRight w:val="0"/>
      <w:marTop w:val="0"/>
      <w:marBottom w:val="0"/>
      <w:divBdr>
        <w:top w:val="none" w:sz="0" w:space="0" w:color="auto"/>
        <w:left w:val="none" w:sz="0" w:space="0" w:color="auto"/>
        <w:bottom w:val="none" w:sz="0" w:space="0" w:color="auto"/>
        <w:right w:val="none" w:sz="0" w:space="0" w:color="auto"/>
      </w:divBdr>
    </w:div>
    <w:div w:id="165944397">
      <w:bodyDiv w:val="1"/>
      <w:marLeft w:val="0"/>
      <w:marRight w:val="0"/>
      <w:marTop w:val="0"/>
      <w:marBottom w:val="0"/>
      <w:divBdr>
        <w:top w:val="none" w:sz="0" w:space="0" w:color="auto"/>
        <w:left w:val="none" w:sz="0" w:space="0" w:color="auto"/>
        <w:bottom w:val="none" w:sz="0" w:space="0" w:color="auto"/>
        <w:right w:val="none" w:sz="0" w:space="0" w:color="auto"/>
      </w:divBdr>
    </w:div>
    <w:div w:id="165947175">
      <w:bodyDiv w:val="1"/>
      <w:marLeft w:val="0"/>
      <w:marRight w:val="0"/>
      <w:marTop w:val="0"/>
      <w:marBottom w:val="0"/>
      <w:divBdr>
        <w:top w:val="none" w:sz="0" w:space="0" w:color="auto"/>
        <w:left w:val="none" w:sz="0" w:space="0" w:color="auto"/>
        <w:bottom w:val="none" w:sz="0" w:space="0" w:color="auto"/>
        <w:right w:val="none" w:sz="0" w:space="0" w:color="auto"/>
      </w:divBdr>
    </w:div>
    <w:div w:id="166020332">
      <w:bodyDiv w:val="1"/>
      <w:marLeft w:val="0"/>
      <w:marRight w:val="0"/>
      <w:marTop w:val="0"/>
      <w:marBottom w:val="0"/>
      <w:divBdr>
        <w:top w:val="none" w:sz="0" w:space="0" w:color="auto"/>
        <w:left w:val="none" w:sz="0" w:space="0" w:color="auto"/>
        <w:bottom w:val="none" w:sz="0" w:space="0" w:color="auto"/>
        <w:right w:val="none" w:sz="0" w:space="0" w:color="auto"/>
      </w:divBdr>
    </w:div>
    <w:div w:id="166021078">
      <w:bodyDiv w:val="1"/>
      <w:marLeft w:val="0"/>
      <w:marRight w:val="0"/>
      <w:marTop w:val="0"/>
      <w:marBottom w:val="0"/>
      <w:divBdr>
        <w:top w:val="none" w:sz="0" w:space="0" w:color="auto"/>
        <w:left w:val="none" w:sz="0" w:space="0" w:color="auto"/>
        <w:bottom w:val="none" w:sz="0" w:space="0" w:color="auto"/>
        <w:right w:val="none" w:sz="0" w:space="0" w:color="auto"/>
      </w:divBdr>
    </w:div>
    <w:div w:id="166092523">
      <w:bodyDiv w:val="1"/>
      <w:marLeft w:val="0"/>
      <w:marRight w:val="0"/>
      <w:marTop w:val="0"/>
      <w:marBottom w:val="0"/>
      <w:divBdr>
        <w:top w:val="none" w:sz="0" w:space="0" w:color="auto"/>
        <w:left w:val="none" w:sz="0" w:space="0" w:color="auto"/>
        <w:bottom w:val="none" w:sz="0" w:space="0" w:color="auto"/>
        <w:right w:val="none" w:sz="0" w:space="0" w:color="auto"/>
      </w:divBdr>
    </w:div>
    <w:div w:id="166137893">
      <w:bodyDiv w:val="1"/>
      <w:marLeft w:val="0"/>
      <w:marRight w:val="0"/>
      <w:marTop w:val="0"/>
      <w:marBottom w:val="0"/>
      <w:divBdr>
        <w:top w:val="none" w:sz="0" w:space="0" w:color="auto"/>
        <w:left w:val="none" w:sz="0" w:space="0" w:color="auto"/>
        <w:bottom w:val="none" w:sz="0" w:space="0" w:color="auto"/>
        <w:right w:val="none" w:sz="0" w:space="0" w:color="auto"/>
      </w:divBdr>
    </w:div>
    <w:div w:id="166141550">
      <w:bodyDiv w:val="1"/>
      <w:marLeft w:val="0"/>
      <w:marRight w:val="0"/>
      <w:marTop w:val="0"/>
      <w:marBottom w:val="0"/>
      <w:divBdr>
        <w:top w:val="none" w:sz="0" w:space="0" w:color="auto"/>
        <w:left w:val="none" w:sz="0" w:space="0" w:color="auto"/>
        <w:bottom w:val="none" w:sz="0" w:space="0" w:color="auto"/>
        <w:right w:val="none" w:sz="0" w:space="0" w:color="auto"/>
      </w:divBdr>
    </w:div>
    <w:div w:id="166291263">
      <w:bodyDiv w:val="1"/>
      <w:marLeft w:val="0"/>
      <w:marRight w:val="0"/>
      <w:marTop w:val="0"/>
      <w:marBottom w:val="0"/>
      <w:divBdr>
        <w:top w:val="none" w:sz="0" w:space="0" w:color="auto"/>
        <w:left w:val="none" w:sz="0" w:space="0" w:color="auto"/>
        <w:bottom w:val="none" w:sz="0" w:space="0" w:color="auto"/>
        <w:right w:val="none" w:sz="0" w:space="0" w:color="auto"/>
      </w:divBdr>
    </w:div>
    <w:div w:id="166332278">
      <w:bodyDiv w:val="1"/>
      <w:marLeft w:val="0"/>
      <w:marRight w:val="0"/>
      <w:marTop w:val="0"/>
      <w:marBottom w:val="0"/>
      <w:divBdr>
        <w:top w:val="none" w:sz="0" w:space="0" w:color="auto"/>
        <w:left w:val="none" w:sz="0" w:space="0" w:color="auto"/>
        <w:bottom w:val="none" w:sz="0" w:space="0" w:color="auto"/>
        <w:right w:val="none" w:sz="0" w:space="0" w:color="auto"/>
      </w:divBdr>
    </w:div>
    <w:div w:id="166332873">
      <w:bodyDiv w:val="1"/>
      <w:marLeft w:val="0"/>
      <w:marRight w:val="0"/>
      <w:marTop w:val="0"/>
      <w:marBottom w:val="0"/>
      <w:divBdr>
        <w:top w:val="none" w:sz="0" w:space="0" w:color="auto"/>
        <w:left w:val="none" w:sz="0" w:space="0" w:color="auto"/>
        <w:bottom w:val="none" w:sz="0" w:space="0" w:color="auto"/>
        <w:right w:val="none" w:sz="0" w:space="0" w:color="auto"/>
      </w:divBdr>
    </w:div>
    <w:div w:id="166335693">
      <w:bodyDiv w:val="1"/>
      <w:marLeft w:val="0"/>
      <w:marRight w:val="0"/>
      <w:marTop w:val="0"/>
      <w:marBottom w:val="0"/>
      <w:divBdr>
        <w:top w:val="none" w:sz="0" w:space="0" w:color="auto"/>
        <w:left w:val="none" w:sz="0" w:space="0" w:color="auto"/>
        <w:bottom w:val="none" w:sz="0" w:space="0" w:color="auto"/>
        <w:right w:val="none" w:sz="0" w:space="0" w:color="auto"/>
      </w:divBdr>
    </w:div>
    <w:div w:id="166479160">
      <w:bodyDiv w:val="1"/>
      <w:marLeft w:val="0"/>
      <w:marRight w:val="0"/>
      <w:marTop w:val="0"/>
      <w:marBottom w:val="0"/>
      <w:divBdr>
        <w:top w:val="none" w:sz="0" w:space="0" w:color="auto"/>
        <w:left w:val="none" w:sz="0" w:space="0" w:color="auto"/>
        <w:bottom w:val="none" w:sz="0" w:space="0" w:color="auto"/>
        <w:right w:val="none" w:sz="0" w:space="0" w:color="auto"/>
      </w:divBdr>
    </w:div>
    <w:div w:id="166484132">
      <w:bodyDiv w:val="1"/>
      <w:marLeft w:val="0"/>
      <w:marRight w:val="0"/>
      <w:marTop w:val="0"/>
      <w:marBottom w:val="0"/>
      <w:divBdr>
        <w:top w:val="none" w:sz="0" w:space="0" w:color="auto"/>
        <w:left w:val="none" w:sz="0" w:space="0" w:color="auto"/>
        <w:bottom w:val="none" w:sz="0" w:space="0" w:color="auto"/>
        <w:right w:val="none" w:sz="0" w:space="0" w:color="auto"/>
      </w:divBdr>
    </w:div>
    <w:div w:id="166486653">
      <w:bodyDiv w:val="1"/>
      <w:marLeft w:val="0"/>
      <w:marRight w:val="0"/>
      <w:marTop w:val="0"/>
      <w:marBottom w:val="0"/>
      <w:divBdr>
        <w:top w:val="none" w:sz="0" w:space="0" w:color="auto"/>
        <w:left w:val="none" w:sz="0" w:space="0" w:color="auto"/>
        <w:bottom w:val="none" w:sz="0" w:space="0" w:color="auto"/>
        <w:right w:val="none" w:sz="0" w:space="0" w:color="auto"/>
      </w:divBdr>
    </w:div>
    <w:div w:id="166528464">
      <w:bodyDiv w:val="1"/>
      <w:marLeft w:val="0"/>
      <w:marRight w:val="0"/>
      <w:marTop w:val="0"/>
      <w:marBottom w:val="0"/>
      <w:divBdr>
        <w:top w:val="none" w:sz="0" w:space="0" w:color="auto"/>
        <w:left w:val="none" w:sz="0" w:space="0" w:color="auto"/>
        <w:bottom w:val="none" w:sz="0" w:space="0" w:color="auto"/>
        <w:right w:val="none" w:sz="0" w:space="0" w:color="auto"/>
      </w:divBdr>
    </w:div>
    <w:div w:id="166530098">
      <w:bodyDiv w:val="1"/>
      <w:marLeft w:val="0"/>
      <w:marRight w:val="0"/>
      <w:marTop w:val="0"/>
      <w:marBottom w:val="0"/>
      <w:divBdr>
        <w:top w:val="none" w:sz="0" w:space="0" w:color="auto"/>
        <w:left w:val="none" w:sz="0" w:space="0" w:color="auto"/>
        <w:bottom w:val="none" w:sz="0" w:space="0" w:color="auto"/>
        <w:right w:val="none" w:sz="0" w:space="0" w:color="auto"/>
      </w:divBdr>
    </w:div>
    <w:div w:id="166557722">
      <w:bodyDiv w:val="1"/>
      <w:marLeft w:val="0"/>
      <w:marRight w:val="0"/>
      <w:marTop w:val="0"/>
      <w:marBottom w:val="0"/>
      <w:divBdr>
        <w:top w:val="none" w:sz="0" w:space="0" w:color="auto"/>
        <w:left w:val="none" w:sz="0" w:space="0" w:color="auto"/>
        <w:bottom w:val="none" w:sz="0" w:space="0" w:color="auto"/>
        <w:right w:val="none" w:sz="0" w:space="0" w:color="auto"/>
      </w:divBdr>
    </w:div>
    <w:div w:id="166557973">
      <w:bodyDiv w:val="1"/>
      <w:marLeft w:val="0"/>
      <w:marRight w:val="0"/>
      <w:marTop w:val="0"/>
      <w:marBottom w:val="0"/>
      <w:divBdr>
        <w:top w:val="none" w:sz="0" w:space="0" w:color="auto"/>
        <w:left w:val="none" w:sz="0" w:space="0" w:color="auto"/>
        <w:bottom w:val="none" w:sz="0" w:space="0" w:color="auto"/>
        <w:right w:val="none" w:sz="0" w:space="0" w:color="auto"/>
      </w:divBdr>
    </w:div>
    <w:div w:id="166558208">
      <w:bodyDiv w:val="1"/>
      <w:marLeft w:val="0"/>
      <w:marRight w:val="0"/>
      <w:marTop w:val="0"/>
      <w:marBottom w:val="0"/>
      <w:divBdr>
        <w:top w:val="none" w:sz="0" w:space="0" w:color="auto"/>
        <w:left w:val="none" w:sz="0" w:space="0" w:color="auto"/>
        <w:bottom w:val="none" w:sz="0" w:space="0" w:color="auto"/>
        <w:right w:val="none" w:sz="0" w:space="0" w:color="auto"/>
      </w:divBdr>
    </w:div>
    <w:div w:id="166673984">
      <w:bodyDiv w:val="1"/>
      <w:marLeft w:val="0"/>
      <w:marRight w:val="0"/>
      <w:marTop w:val="0"/>
      <w:marBottom w:val="0"/>
      <w:divBdr>
        <w:top w:val="none" w:sz="0" w:space="0" w:color="auto"/>
        <w:left w:val="none" w:sz="0" w:space="0" w:color="auto"/>
        <w:bottom w:val="none" w:sz="0" w:space="0" w:color="auto"/>
        <w:right w:val="none" w:sz="0" w:space="0" w:color="auto"/>
      </w:divBdr>
    </w:div>
    <w:div w:id="166674555">
      <w:bodyDiv w:val="1"/>
      <w:marLeft w:val="0"/>
      <w:marRight w:val="0"/>
      <w:marTop w:val="0"/>
      <w:marBottom w:val="0"/>
      <w:divBdr>
        <w:top w:val="none" w:sz="0" w:space="0" w:color="auto"/>
        <w:left w:val="none" w:sz="0" w:space="0" w:color="auto"/>
        <w:bottom w:val="none" w:sz="0" w:space="0" w:color="auto"/>
        <w:right w:val="none" w:sz="0" w:space="0" w:color="auto"/>
      </w:divBdr>
    </w:div>
    <w:div w:id="166680289">
      <w:bodyDiv w:val="1"/>
      <w:marLeft w:val="0"/>
      <w:marRight w:val="0"/>
      <w:marTop w:val="0"/>
      <w:marBottom w:val="0"/>
      <w:divBdr>
        <w:top w:val="none" w:sz="0" w:space="0" w:color="auto"/>
        <w:left w:val="none" w:sz="0" w:space="0" w:color="auto"/>
        <w:bottom w:val="none" w:sz="0" w:space="0" w:color="auto"/>
        <w:right w:val="none" w:sz="0" w:space="0" w:color="auto"/>
      </w:divBdr>
    </w:div>
    <w:div w:id="166753033">
      <w:bodyDiv w:val="1"/>
      <w:marLeft w:val="0"/>
      <w:marRight w:val="0"/>
      <w:marTop w:val="0"/>
      <w:marBottom w:val="0"/>
      <w:divBdr>
        <w:top w:val="none" w:sz="0" w:space="0" w:color="auto"/>
        <w:left w:val="none" w:sz="0" w:space="0" w:color="auto"/>
        <w:bottom w:val="none" w:sz="0" w:space="0" w:color="auto"/>
        <w:right w:val="none" w:sz="0" w:space="0" w:color="auto"/>
      </w:divBdr>
    </w:div>
    <w:div w:id="166789407">
      <w:bodyDiv w:val="1"/>
      <w:marLeft w:val="0"/>
      <w:marRight w:val="0"/>
      <w:marTop w:val="0"/>
      <w:marBottom w:val="0"/>
      <w:divBdr>
        <w:top w:val="none" w:sz="0" w:space="0" w:color="auto"/>
        <w:left w:val="none" w:sz="0" w:space="0" w:color="auto"/>
        <w:bottom w:val="none" w:sz="0" w:space="0" w:color="auto"/>
        <w:right w:val="none" w:sz="0" w:space="0" w:color="auto"/>
      </w:divBdr>
    </w:div>
    <w:div w:id="166944428">
      <w:bodyDiv w:val="1"/>
      <w:marLeft w:val="0"/>
      <w:marRight w:val="0"/>
      <w:marTop w:val="0"/>
      <w:marBottom w:val="0"/>
      <w:divBdr>
        <w:top w:val="none" w:sz="0" w:space="0" w:color="auto"/>
        <w:left w:val="none" w:sz="0" w:space="0" w:color="auto"/>
        <w:bottom w:val="none" w:sz="0" w:space="0" w:color="auto"/>
        <w:right w:val="none" w:sz="0" w:space="0" w:color="auto"/>
      </w:divBdr>
    </w:div>
    <w:div w:id="167016910">
      <w:bodyDiv w:val="1"/>
      <w:marLeft w:val="0"/>
      <w:marRight w:val="0"/>
      <w:marTop w:val="0"/>
      <w:marBottom w:val="0"/>
      <w:divBdr>
        <w:top w:val="none" w:sz="0" w:space="0" w:color="auto"/>
        <w:left w:val="none" w:sz="0" w:space="0" w:color="auto"/>
        <w:bottom w:val="none" w:sz="0" w:space="0" w:color="auto"/>
        <w:right w:val="none" w:sz="0" w:space="0" w:color="auto"/>
      </w:divBdr>
    </w:div>
    <w:div w:id="167017796">
      <w:bodyDiv w:val="1"/>
      <w:marLeft w:val="0"/>
      <w:marRight w:val="0"/>
      <w:marTop w:val="0"/>
      <w:marBottom w:val="0"/>
      <w:divBdr>
        <w:top w:val="none" w:sz="0" w:space="0" w:color="auto"/>
        <w:left w:val="none" w:sz="0" w:space="0" w:color="auto"/>
        <w:bottom w:val="none" w:sz="0" w:space="0" w:color="auto"/>
        <w:right w:val="none" w:sz="0" w:space="0" w:color="auto"/>
      </w:divBdr>
    </w:div>
    <w:div w:id="167060167">
      <w:bodyDiv w:val="1"/>
      <w:marLeft w:val="0"/>
      <w:marRight w:val="0"/>
      <w:marTop w:val="0"/>
      <w:marBottom w:val="0"/>
      <w:divBdr>
        <w:top w:val="none" w:sz="0" w:space="0" w:color="auto"/>
        <w:left w:val="none" w:sz="0" w:space="0" w:color="auto"/>
        <w:bottom w:val="none" w:sz="0" w:space="0" w:color="auto"/>
        <w:right w:val="none" w:sz="0" w:space="0" w:color="auto"/>
      </w:divBdr>
    </w:div>
    <w:div w:id="167064072">
      <w:bodyDiv w:val="1"/>
      <w:marLeft w:val="0"/>
      <w:marRight w:val="0"/>
      <w:marTop w:val="0"/>
      <w:marBottom w:val="0"/>
      <w:divBdr>
        <w:top w:val="none" w:sz="0" w:space="0" w:color="auto"/>
        <w:left w:val="none" w:sz="0" w:space="0" w:color="auto"/>
        <w:bottom w:val="none" w:sz="0" w:space="0" w:color="auto"/>
        <w:right w:val="none" w:sz="0" w:space="0" w:color="auto"/>
      </w:divBdr>
    </w:div>
    <w:div w:id="167133469">
      <w:bodyDiv w:val="1"/>
      <w:marLeft w:val="0"/>
      <w:marRight w:val="0"/>
      <w:marTop w:val="0"/>
      <w:marBottom w:val="0"/>
      <w:divBdr>
        <w:top w:val="none" w:sz="0" w:space="0" w:color="auto"/>
        <w:left w:val="none" w:sz="0" w:space="0" w:color="auto"/>
        <w:bottom w:val="none" w:sz="0" w:space="0" w:color="auto"/>
        <w:right w:val="none" w:sz="0" w:space="0" w:color="auto"/>
      </w:divBdr>
    </w:div>
    <w:div w:id="167260792">
      <w:bodyDiv w:val="1"/>
      <w:marLeft w:val="0"/>
      <w:marRight w:val="0"/>
      <w:marTop w:val="0"/>
      <w:marBottom w:val="0"/>
      <w:divBdr>
        <w:top w:val="none" w:sz="0" w:space="0" w:color="auto"/>
        <w:left w:val="none" w:sz="0" w:space="0" w:color="auto"/>
        <w:bottom w:val="none" w:sz="0" w:space="0" w:color="auto"/>
        <w:right w:val="none" w:sz="0" w:space="0" w:color="auto"/>
      </w:divBdr>
    </w:div>
    <w:div w:id="167329140">
      <w:bodyDiv w:val="1"/>
      <w:marLeft w:val="0"/>
      <w:marRight w:val="0"/>
      <w:marTop w:val="0"/>
      <w:marBottom w:val="0"/>
      <w:divBdr>
        <w:top w:val="none" w:sz="0" w:space="0" w:color="auto"/>
        <w:left w:val="none" w:sz="0" w:space="0" w:color="auto"/>
        <w:bottom w:val="none" w:sz="0" w:space="0" w:color="auto"/>
        <w:right w:val="none" w:sz="0" w:space="0" w:color="auto"/>
      </w:divBdr>
    </w:div>
    <w:div w:id="167378952">
      <w:bodyDiv w:val="1"/>
      <w:marLeft w:val="0"/>
      <w:marRight w:val="0"/>
      <w:marTop w:val="0"/>
      <w:marBottom w:val="0"/>
      <w:divBdr>
        <w:top w:val="none" w:sz="0" w:space="0" w:color="auto"/>
        <w:left w:val="none" w:sz="0" w:space="0" w:color="auto"/>
        <w:bottom w:val="none" w:sz="0" w:space="0" w:color="auto"/>
        <w:right w:val="none" w:sz="0" w:space="0" w:color="auto"/>
      </w:divBdr>
    </w:div>
    <w:div w:id="167450537">
      <w:bodyDiv w:val="1"/>
      <w:marLeft w:val="0"/>
      <w:marRight w:val="0"/>
      <w:marTop w:val="0"/>
      <w:marBottom w:val="0"/>
      <w:divBdr>
        <w:top w:val="none" w:sz="0" w:space="0" w:color="auto"/>
        <w:left w:val="none" w:sz="0" w:space="0" w:color="auto"/>
        <w:bottom w:val="none" w:sz="0" w:space="0" w:color="auto"/>
        <w:right w:val="none" w:sz="0" w:space="0" w:color="auto"/>
      </w:divBdr>
    </w:div>
    <w:div w:id="167790678">
      <w:bodyDiv w:val="1"/>
      <w:marLeft w:val="0"/>
      <w:marRight w:val="0"/>
      <w:marTop w:val="0"/>
      <w:marBottom w:val="0"/>
      <w:divBdr>
        <w:top w:val="none" w:sz="0" w:space="0" w:color="auto"/>
        <w:left w:val="none" w:sz="0" w:space="0" w:color="auto"/>
        <w:bottom w:val="none" w:sz="0" w:space="0" w:color="auto"/>
        <w:right w:val="none" w:sz="0" w:space="0" w:color="auto"/>
      </w:divBdr>
    </w:div>
    <w:div w:id="167840627">
      <w:bodyDiv w:val="1"/>
      <w:marLeft w:val="0"/>
      <w:marRight w:val="0"/>
      <w:marTop w:val="0"/>
      <w:marBottom w:val="0"/>
      <w:divBdr>
        <w:top w:val="none" w:sz="0" w:space="0" w:color="auto"/>
        <w:left w:val="none" w:sz="0" w:space="0" w:color="auto"/>
        <w:bottom w:val="none" w:sz="0" w:space="0" w:color="auto"/>
        <w:right w:val="none" w:sz="0" w:space="0" w:color="auto"/>
      </w:divBdr>
    </w:div>
    <w:div w:id="167865213">
      <w:bodyDiv w:val="1"/>
      <w:marLeft w:val="0"/>
      <w:marRight w:val="0"/>
      <w:marTop w:val="0"/>
      <w:marBottom w:val="0"/>
      <w:divBdr>
        <w:top w:val="none" w:sz="0" w:space="0" w:color="auto"/>
        <w:left w:val="none" w:sz="0" w:space="0" w:color="auto"/>
        <w:bottom w:val="none" w:sz="0" w:space="0" w:color="auto"/>
        <w:right w:val="none" w:sz="0" w:space="0" w:color="auto"/>
      </w:divBdr>
    </w:div>
    <w:div w:id="167866244">
      <w:bodyDiv w:val="1"/>
      <w:marLeft w:val="0"/>
      <w:marRight w:val="0"/>
      <w:marTop w:val="0"/>
      <w:marBottom w:val="0"/>
      <w:divBdr>
        <w:top w:val="none" w:sz="0" w:space="0" w:color="auto"/>
        <w:left w:val="none" w:sz="0" w:space="0" w:color="auto"/>
        <w:bottom w:val="none" w:sz="0" w:space="0" w:color="auto"/>
        <w:right w:val="none" w:sz="0" w:space="0" w:color="auto"/>
      </w:divBdr>
    </w:div>
    <w:div w:id="167984463">
      <w:bodyDiv w:val="1"/>
      <w:marLeft w:val="0"/>
      <w:marRight w:val="0"/>
      <w:marTop w:val="0"/>
      <w:marBottom w:val="0"/>
      <w:divBdr>
        <w:top w:val="none" w:sz="0" w:space="0" w:color="auto"/>
        <w:left w:val="none" w:sz="0" w:space="0" w:color="auto"/>
        <w:bottom w:val="none" w:sz="0" w:space="0" w:color="auto"/>
        <w:right w:val="none" w:sz="0" w:space="0" w:color="auto"/>
      </w:divBdr>
    </w:div>
    <w:div w:id="167984963">
      <w:bodyDiv w:val="1"/>
      <w:marLeft w:val="0"/>
      <w:marRight w:val="0"/>
      <w:marTop w:val="0"/>
      <w:marBottom w:val="0"/>
      <w:divBdr>
        <w:top w:val="none" w:sz="0" w:space="0" w:color="auto"/>
        <w:left w:val="none" w:sz="0" w:space="0" w:color="auto"/>
        <w:bottom w:val="none" w:sz="0" w:space="0" w:color="auto"/>
        <w:right w:val="none" w:sz="0" w:space="0" w:color="auto"/>
      </w:divBdr>
    </w:div>
    <w:div w:id="167990563">
      <w:bodyDiv w:val="1"/>
      <w:marLeft w:val="0"/>
      <w:marRight w:val="0"/>
      <w:marTop w:val="0"/>
      <w:marBottom w:val="0"/>
      <w:divBdr>
        <w:top w:val="none" w:sz="0" w:space="0" w:color="auto"/>
        <w:left w:val="none" w:sz="0" w:space="0" w:color="auto"/>
        <w:bottom w:val="none" w:sz="0" w:space="0" w:color="auto"/>
        <w:right w:val="none" w:sz="0" w:space="0" w:color="auto"/>
      </w:divBdr>
    </w:div>
    <w:div w:id="168057218">
      <w:bodyDiv w:val="1"/>
      <w:marLeft w:val="0"/>
      <w:marRight w:val="0"/>
      <w:marTop w:val="0"/>
      <w:marBottom w:val="0"/>
      <w:divBdr>
        <w:top w:val="none" w:sz="0" w:space="0" w:color="auto"/>
        <w:left w:val="none" w:sz="0" w:space="0" w:color="auto"/>
        <w:bottom w:val="none" w:sz="0" w:space="0" w:color="auto"/>
        <w:right w:val="none" w:sz="0" w:space="0" w:color="auto"/>
      </w:divBdr>
    </w:div>
    <w:div w:id="168058595">
      <w:bodyDiv w:val="1"/>
      <w:marLeft w:val="0"/>
      <w:marRight w:val="0"/>
      <w:marTop w:val="0"/>
      <w:marBottom w:val="0"/>
      <w:divBdr>
        <w:top w:val="none" w:sz="0" w:space="0" w:color="auto"/>
        <w:left w:val="none" w:sz="0" w:space="0" w:color="auto"/>
        <w:bottom w:val="none" w:sz="0" w:space="0" w:color="auto"/>
        <w:right w:val="none" w:sz="0" w:space="0" w:color="auto"/>
      </w:divBdr>
    </w:div>
    <w:div w:id="168176458">
      <w:bodyDiv w:val="1"/>
      <w:marLeft w:val="0"/>
      <w:marRight w:val="0"/>
      <w:marTop w:val="0"/>
      <w:marBottom w:val="0"/>
      <w:divBdr>
        <w:top w:val="none" w:sz="0" w:space="0" w:color="auto"/>
        <w:left w:val="none" w:sz="0" w:space="0" w:color="auto"/>
        <w:bottom w:val="none" w:sz="0" w:space="0" w:color="auto"/>
        <w:right w:val="none" w:sz="0" w:space="0" w:color="auto"/>
      </w:divBdr>
    </w:div>
    <w:div w:id="168251693">
      <w:bodyDiv w:val="1"/>
      <w:marLeft w:val="0"/>
      <w:marRight w:val="0"/>
      <w:marTop w:val="0"/>
      <w:marBottom w:val="0"/>
      <w:divBdr>
        <w:top w:val="none" w:sz="0" w:space="0" w:color="auto"/>
        <w:left w:val="none" w:sz="0" w:space="0" w:color="auto"/>
        <w:bottom w:val="none" w:sz="0" w:space="0" w:color="auto"/>
        <w:right w:val="none" w:sz="0" w:space="0" w:color="auto"/>
      </w:divBdr>
    </w:div>
    <w:div w:id="168256412">
      <w:bodyDiv w:val="1"/>
      <w:marLeft w:val="0"/>
      <w:marRight w:val="0"/>
      <w:marTop w:val="0"/>
      <w:marBottom w:val="0"/>
      <w:divBdr>
        <w:top w:val="none" w:sz="0" w:space="0" w:color="auto"/>
        <w:left w:val="none" w:sz="0" w:space="0" w:color="auto"/>
        <w:bottom w:val="none" w:sz="0" w:space="0" w:color="auto"/>
        <w:right w:val="none" w:sz="0" w:space="0" w:color="auto"/>
      </w:divBdr>
    </w:div>
    <w:div w:id="168259852">
      <w:bodyDiv w:val="1"/>
      <w:marLeft w:val="0"/>
      <w:marRight w:val="0"/>
      <w:marTop w:val="0"/>
      <w:marBottom w:val="0"/>
      <w:divBdr>
        <w:top w:val="none" w:sz="0" w:space="0" w:color="auto"/>
        <w:left w:val="none" w:sz="0" w:space="0" w:color="auto"/>
        <w:bottom w:val="none" w:sz="0" w:space="0" w:color="auto"/>
        <w:right w:val="none" w:sz="0" w:space="0" w:color="auto"/>
      </w:divBdr>
    </w:div>
    <w:div w:id="168445378">
      <w:bodyDiv w:val="1"/>
      <w:marLeft w:val="0"/>
      <w:marRight w:val="0"/>
      <w:marTop w:val="0"/>
      <w:marBottom w:val="0"/>
      <w:divBdr>
        <w:top w:val="none" w:sz="0" w:space="0" w:color="auto"/>
        <w:left w:val="none" w:sz="0" w:space="0" w:color="auto"/>
        <w:bottom w:val="none" w:sz="0" w:space="0" w:color="auto"/>
        <w:right w:val="none" w:sz="0" w:space="0" w:color="auto"/>
      </w:divBdr>
    </w:div>
    <w:div w:id="168445788">
      <w:bodyDiv w:val="1"/>
      <w:marLeft w:val="0"/>
      <w:marRight w:val="0"/>
      <w:marTop w:val="0"/>
      <w:marBottom w:val="0"/>
      <w:divBdr>
        <w:top w:val="none" w:sz="0" w:space="0" w:color="auto"/>
        <w:left w:val="none" w:sz="0" w:space="0" w:color="auto"/>
        <w:bottom w:val="none" w:sz="0" w:space="0" w:color="auto"/>
        <w:right w:val="none" w:sz="0" w:space="0" w:color="auto"/>
      </w:divBdr>
    </w:div>
    <w:div w:id="168449859">
      <w:bodyDiv w:val="1"/>
      <w:marLeft w:val="0"/>
      <w:marRight w:val="0"/>
      <w:marTop w:val="0"/>
      <w:marBottom w:val="0"/>
      <w:divBdr>
        <w:top w:val="none" w:sz="0" w:space="0" w:color="auto"/>
        <w:left w:val="none" w:sz="0" w:space="0" w:color="auto"/>
        <w:bottom w:val="none" w:sz="0" w:space="0" w:color="auto"/>
        <w:right w:val="none" w:sz="0" w:space="0" w:color="auto"/>
      </w:divBdr>
    </w:div>
    <w:div w:id="168451489">
      <w:bodyDiv w:val="1"/>
      <w:marLeft w:val="0"/>
      <w:marRight w:val="0"/>
      <w:marTop w:val="0"/>
      <w:marBottom w:val="0"/>
      <w:divBdr>
        <w:top w:val="none" w:sz="0" w:space="0" w:color="auto"/>
        <w:left w:val="none" w:sz="0" w:space="0" w:color="auto"/>
        <w:bottom w:val="none" w:sz="0" w:space="0" w:color="auto"/>
        <w:right w:val="none" w:sz="0" w:space="0" w:color="auto"/>
      </w:divBdr>
    </w:div>
    <w:div w:id="168646244">
      <w:bodyDiv w:val="1"/>
      <w:marLeft w:val="0"/>
      <w:marRight w:val="0"/>
      <w:marTop w:val="0"/>
      <w:marBottom w:val="0"/>
      <w:divBdr>
        <w:top w:val="none" w:sz="0" w:space="0" w:color="auto"/>
        <w:left w:val="none" w:sz="0" w:space="0" w:color="auto"/>
        <w:bottom w:val="none" w:sz="0" w:space="0" w:color="auto"/>
        <w:right w:val="none" w:sz="0" w:space="0" w:color="auto"/>
      </w:divBdr>
    </w:div>
    <w:div w:id="168646442">
      <w:bodyDiv w:val="1"/>
      <w:marLeft w:val="0"/>
      <w:marRight w:val="0"/>
      <w:marTop w:val="0"/>
      <w:marBottom w:val="0"/>
      <w:divBdr>
        <w:top w:val="none" w:sz="0" w:space="0" w:color="auto"/>
        <w:left w:val="none" w:sz="0" w:space="0" w:color="auto"/>
        <w:bottom w:val="none" w:sz="0" w:space="0" w:color="auto"/>
        <w:right w:val="none" w:sz="0" w:space="0" w:color="auto"/>
      </w:divBdr>
    </w:div>
    <w:div w:id="168839213">
      <w:bodyDiv w:val="1"/>
      <w:marLeft w:val="0"/>
      <w:marRight w:val="0"/>
      <w:marTop w:val="0"/>
      <w:marBottom w:val="0"/>
      <w:divBdr>
        <w:top w:val="none" w:sz="0" w:space="0" w:color="auto"/>
        <w:left w:val="none" w:sz="0" w:space="0" w:color="auto"/>
        <w:bottom w:val="none" w:sz="0" w:space="0" w:color="auto"/>
        <w:right w:val="none" w:sz="0" w:space="0" w:color="auto"/>
      </w:divBdr>
    </w:div>
    <w:div w:id="168839955">
      <w:bodyDiv w:val="1"/>
      <w:marLeft w:val="0"/>
      <w:marRight w:val="0"/>
      <w:marTop w:val="0"/>
      <w:marBottom w:val="0"/>
      <w:divBdr>
        <w:top w:val="none" w:sz="0" w:space="0" w:color="auto"/>
        <w:left w:val="none" w:sz="0" w:space="0" w:color="auto"/>
        <w:bottom w:val="none" w:sz="0" w:space="0" w:color="auto"/>
        <w:right w:val="none" w:sz="0" w:space="0" w:color="auto"/>
      </w:divBdr>
    </w:div>
    <w:div w:id="168910704">
      <w:bodyDiv w:val="1"/>
      <w:marLeft w:val="0"/>
      <w:marRight w:val="0"/>
      <w:marTop w:val="0"/>
      <w:marBottom w:val="0"/>
      <w:divBdr>
        <w:top w:val="none" w:sz="0" w:space="0" w:color="auto"/>
        <w:left w:val="none" w:sz="0" w:space="0" w:color="auto"/>
        <w:bottom w:val="none" w:sz="0" w:space="0" w:color="auto"/>
        <w:right w:val="none" w:sz="0" w:space="0" w:color="auto"/>
      </w:divBdr>
    </w:div>
    <w:div w:id="168912165">
      <w:bodyDiv w:val="1"/>
      <w:marLeft w:val="0"/>
      <w:marRight w:val="0"/>
      <w:marTop w:val="0"/>
      <w:marBottom w:val="0"/>
      <w:divBdr>
        <w:top w:val="none" w:sz="0" w:space="0" w:color="auto"/>
        <w:left w:val="none" w:sz="0" w:space="0" w:color="auto"/>
        <w:bottom w:val="none" w:sz="0" w:space="0" w:color="auto"/>
        <w:right w:val="none" w:sz="0" w:space="0" w:color="auto"/>
      </w:divBdr>
    </w:div>
    <w:div w:id="169025213">
      <w:bodyDiv w:val="1"/>
      <w:marLeft w:val="0"/>
      <w:marRight w:val="0"/>
      <w:marTop w:val="0"/>
      <w:marBottom w:val="0"/>
      <w:divBdr>
        <w:top w:val="none" w:sz="0" w:space="0" w:color="auto"/>
        <w:left w:val="none" w:sz="0" w:space="0" w:color="auto"/>
        <w:bottom w:val="none" w:sz="0" w:space="0" w:color="auto"/>
        <w:right w:val="none" w:sz="0" w:space="0" w:color="auto"/>
      </w:divBdr>
    </w:div>
    <w:div w:id="169029369">
      <w:bodyDiv w:val="1"/>
      <w:marLeft w:val="0"/>
      <w:marRight w:val="0"/>
      <w:marTop w:val="0"/>
      <w:marBottom w:val="0"/>
      <w:divBdr>
        <w:top w:val="none" w:sz="0" w:space="0" w:color="auto"/>
        <w:left w:val="none" w:sz="0" w:space="0" w:color="auto"/>
        <w:bottom w:val="none" w:sz="0" w:space="0" w:color="auto"/>
        <w:right w:val="none" w:sz="0" w:space="0" w:color="auto"/>
      </w:divBdr>
    </w:div>
    <w:div w:id="169104005">
      <w:bodyDiv w:val="1"/>
      <w:marLeft w:val="0"/>
      <w:marRight w:val="0"/>
      <w:marTop w:val="0"/>
      <w:marBottom w:val="0"/>
      <w:divBdr>
        <w:top w:val="none" w:sz="0" w:space="0" w:color="auto"/>
        <w:left w:val="none" w:sz="0" w:space="0" w:color="auto"/>
        <w:bottom w:val="none" w:sz="0" w:space="0" w:color="auto"/>
        <w:right w:val="none" w:sz="0" w:space="0" w:color="auto"/>
      </w:divBdr>
    </w:div>
    <w:div w:id="169178546">
      <w:bodyDiv w:val="1"/>
      <w:marLeft w:val="0"/>
      <w:marRight w:val="0"/>
      <w:marTop w:val="0"/>
      <w:marBottom w:val="0"/>
      <w:divBdr>
        <w:top w:val="none" w:sz="0" w:space="0" w:color="auto"/>
        <w:left w:val="none" w:sz="0" w:space="0" w:color="auto"/>
        <w:bottom w:val="none" w:sz="0" w:space="0" w:color="auto"/>
        <w:right w:val="none" w:sz="0" w:space="0" w:color="auto"/>
      </w:divBdr>
    </w:div>
    <w:div w:id="169220267">
      <w:bodyDiv w:val="1"/>
      <w:marLeft w:val="0"/>
      <w:marRight w:val="0"/>
      <w:marTop w:val="0"/>
      <w:marBottom w:val="0"/>
      <w:divBdr>
        <w:top w:val="none" w:sz="0" w:space="0" w:color="auto"/>
        <w:left w:val="none" w:sz="0" w:space="0" w:color="auto"/>
        <w:bottom w:val="none" w:sz="0" w:space="0" w:color="auto"/>
        <w:right w:val="none" w:sz="0" w:space="0" w:color="auto"/>
      </w:divBdr>
    </w:div>
    <w:div w:id="169222569">
      <w:bodyDiv w:val="1"/>
      <w:marLeft w:val="0"/>
      <w:marRight w:val="0"/>
      <w:marTop w:val="0"/>
      <w:marBottom w:val="0"/>
      <w:divBdr>
        <w:top w:val="none" w:sz="0" w:space="0" w:color="auto"/>
        <w:left w:val="none" w:sz="0" w:space="0" w:color="auto"/>
        <w:bottom w:val="none" w:sz="0" w:space="0" w:color="auto"/>
        <w:right w:val="none" w:sz="0" w:space="0" w:color="auto"/>
      </w:divBdr>
    </w:div>
    <w:div w:id="169293768">
      <w:bodyDiv w:val="1"/>
      <w:marLeft w:val="0"/>
      <w:marRight w:val="0"/>
      <w:marTop w:val="0"/>
      <w:marBottom w:val="0"/>
      <w:divBdr>
        <w:top w:val="none" w:sz="0" w:space="0" w:color="auto"/>
        <w:left w:val="none" w:sz="0" w:space="0" w:color="auto"/>
        <w:bottom w:val="none" w:sz="0" w:space="0" w:color="auto"/>
        <w:right w:val="none" w:sz="0" w:space="0" w:color="auto"/>
      </w:divBdr>
    </w:div>
    <w:div w:id="169300760">
      <w:bodyDiv w:val="1"/>
      <w:marLeft w:val="0"/>
      <w:marRight w:val="0"/>
      <w:marTop w:val="0"/>
      <w:marBottom w:val="0"/>
      <w:divBdr>
        <w:top w:val="none" w:sz="0" w:space="0" w:color="auto"/>
        <w:left w:val="none" w:sz="0" w:space="0" w:color="auto"/>
        <w:bottom w:val="none" w:sz="0" w:space="0" w:color="auto"/>
        <w:right w:val="none" w:sz="0" w:space="0" w:color="auto"/>
      </w:divBdr>
    </w:div>
    <w:div w:id="169369105">
      <w:bodyDiv w:val="1"/>
      <w:marLeft w:val="0"/>
      <w:marRight w:val="0"/>
      <w:marTop w:val="0"/>
      <w:marBottom w:val="0"/>
      <w:divBdr>
        <w:top w:val="none" w:sz="0" w:space="0" w:color="auto"/>
        <w:left w:val="none" w:sz="0" w:space="0" w:color="auto"/>
        <w:bottom w:val="none" w:sz="0" w:space="0" w:color="auto"/>
        <w:right w:val="none" w:sz="0" w:space="0" w:color="auto"/>
      </w:divBdr>
    </w:div>
    <w:div w:id="169371954">
      <w:bodyDiv w:val="1"/>
      <w:marLeft w:val="0"/>
      <w:marRight w:val="0"/>
      <w:marTop w:val="0"/>
      <w:marBottom w:val="0"/>
      <w:divBdr>
        <w:top w:val="none" w:sz="0" w:space="0" w:color="auto"/>
        <w:left w:val="none" w:sz="0" w:space="0" w:color="auto"/>
        <w:bottom w:val="none" w:sz="0" w:space="0" w:color="auto"/>
        <w:right w:val="none" w:sz="0" w:space="0" w:color="auto"/>
      </w:divBdr>
    </w:div>
    <w:div w:id="169490354">
      <w:bodyDiv w:val="1"/>
      <w:marLeft w:val="0"/>
      <w:marRight w:val="0"/>
      <w:marTop w:val="0"/>
      <w:marBottom w:val="0"/>
      <w:divBdr>
        <w:top w:val="none" w:sz="0" w:space="0" w:color="auto"/>
        <w:left w:val="none" w:sz="0" w:space="0" w:color="auto"/>
        <w:bottom w:val="none" w:sz="0" w:space="0" w:color="auto"/>
        <w:right w:val="none" w:sz="0" w:space="0" w:color="auto"/>
      </w:divBdr>
    </w:div>
    <w:div w:id="169491540">
      <w:bodyDiv w:val="1"/>
      <w:marLeft w:val="0"/>
      <w:marRight w:val="0"/>
      <w:marTop w:val="0"/>
      <w:marBottom w:val="0"/>
      <w:divBdr>
        <w:top w:val="none" w:sz="0" w:space="0" w:color="auto"/>
        <w:left w:val="none" w:sz="0" w:space="0" w:color="auto"/>
        <w:bottom w:val="none" w:sz="0" w:space="0" w:color="auto"/>
        <w:right w:val="none" w:sz="0" w:space="0" w:color="auto"/>
      </w:divBdr>
    </w:div>
    <w:div w:id="169637742">
      <w:bodyDiv w:val="1"/>
      <w:marLeft w:val="0"/>
      <w:marRight w:val="0"/>
      <w:marTop w:val="0"/>
      <w:marBottom w:val="0"/>
      <w:divBdr>
        <w:top w:val="none" w:sz="0" w:space="0" w:color="auto"/>
        <w:left w:val="none" w:sz="0" w:space="0" w:color="auto"/>
        <w:bottom w:val="none" w:sz="0" w:space="0" w:color="auto"/>
        <w:right w:val="none" w:sz="0" w:space="0" w:color="auto"/>
      </w:divBdr>
    </w:div>
    <w:div w:id="169880507">
      <w:bodyDiv w:val="1"/>
      <w:marLeft w:val="0"/>
      <w:marRight w:val="0"/>
      <w:marTop w:val="0"/>
      <w:marBottom w:val="0"/>
      <w:divBdr>
        <w:top w:val="none" w:sz="0" w:space="0" w:color="auto"/>
        <w:left w:val="none" w:sz="0" w:space="0" w:color="auto"/>
        <w:bottom w:val="none" w:sz="0" w:space="0" w:color="auto"/>
        <w:right w:val="none" w:sz="0" w:space="0" w:color="auto"/>
      </w:divBdr>
    </w:div>
    <w:div w:id="169881275">
      <w:bodyDiv w:val="1"/>
      <w:marLeft w:val="0"/>
      <w:marRight w:val="0"/>
      <w:marTop w:val="0"/>
      <w:marBottom w:val="0"/>
      <w:divBdr>
        <w:top w:val="none" w:sz="0" w:space="0" w:color="auto"/>
        <w:left w:val="none" w:sz="0" w:space="0" w:color="auto"/>
        <w:bottom w:val="none" w:sz="0" w:space="0" w:color="auto"/>
        <w:right w:val="none" w:sz="0" w:space="0" w:color="auto"/>
      </w:divBdr>
    </w:div>
    <w:div w:id="170144435">
      <w:bodyDiv w:val="1"/>
      <w:marLeft w:val="0"/>
      <w:marRight w:val="0"/>
      <w:marTop w:val="0"/>
      <w:marBottom w:val="0"/>
      <w:divBdr>
        <w:top w:val="none" w:sz="0" w:space="0" w:color="auto"/>
        <w:left w:val="none" w:sz="0" w:space="0" w:color="auto"/>
        <w:bottom w:val="none" w:sz="0" w:space="0" w:color="auto"/>
        <w:right w:val="none" w:sz="0" w:space="0" w:color="auto"/>
      </w:divBdr>
    </w:div>
    <w:div w:id="170336689">
      <w:bodyDiv w:val="1"/>
      <w:marLeft w:val="0"/>
      <w:marRight w:val="0"/>
      <w:marTop w:val="0"/>
      <w:marBottom w:val="0"/>
      <w:divBdr>
        <w:top w:val="none" w:sz="0" w:space="0" w:color="auto"/>
        <w:left w:val="none" w:sz="0" w:space="0" w:color="auto"/>
        <w:bottom w:val="none" w:sz="0" w:space="0" w:color="auto"/>
        <w:right w:val="none" w:sz="0" w:space="0" w:color="auto"/>
      </w:divBdr>
    </w:div>
    <w:div w:id="170341055">
      <w:bodyDiv w:val="1"/>
      <w:marLeft w:val="0"/>
      <w:marRight w:val="0"/>
      <w:marTop w:val="0"/>
      <w:marBottom w:val="0"/>
      <w:divBdr>
        <w:top w:val="none" w:sz="0" w:space="0" w:color="auto"/>
        <w:left w:val="none" w:sz="0" w:space="0" w:color="auto"/>
        <w:bottom w:val="none" w:sz="0" w:space="0" w:color="auto"/>
        <w:right w:val="none" w:sz="0" w:space="0" w:color="auto"/>
      </w:divBdr>
    </w:div>
    <w:div w:id="170343052">
      <w:bodyDiv w:val="1"/>
      <w:marLeft w:val="0"/>
      <w:marRight w:val="0"/>
      <w:marTop w:val="0"/>
      <w:marBottom w:val="0"/>
      <w:divBdr>
        <w:top w:val="none" w:sz="0" w:space="0" w:color="auto"/>
        <w:left w:val="none" w:sz="0" w:space="0" w:color="auto"/>
        <w:bottom w:val="none" w:sz="0" w:space="0" w:color="auto"/>
        <w:right w:val="none" w:sz="0" w:space="0" w:color="auto"/>
      </w:divBdr>
    </w:div>
    <w:div w:id="170485008">
      <w:bodyDiv w:val="1"/>
      <w:marLeft w:val="0"/>
      <w:marRight w:val="0"/>
      <w:marTop w:val="0"/>
      <w:marBottom w:val="0"/>
      <w:divBdr>
        <w:top w:val="none" w:sz="0" w:space="0" w:color="auto"/>
        <w:left w:val="none" w:sz="0" w:space="0" w:color="auto"/>
        <w:bottom w:val="none" w:sz="0" w:space="0" w:color="auto"/>
        <w:right w:val="none" w:sz="0" w:space="0" w:color="auto"/>
      </w:divBdr>
    </w:div>
    <w:div w:id="170529221">
      <w:bodyDiv w:val="1"/>
      <w:marLeft w:val="0"/>
      <w:marRight w:val="0"/>
      <w:marTop w:val="0"/>
      <w:marBottom w:val="0"/>
      <w:divBdr>
        <w:top w:val="none" w:sz="0" w:space="0" w:color="auto"/>
        <w:left w:val="none" w:sz="0" w:space="0" w:color="auto"/>
        <w:bottom w:val="none" w:sz="0" w:space="0" w:color="auto"/>
        <w:right w:val="none" w:sz="0" w:space="0" w:color="auto"/>
      </w:divBdr>
    </w:div>
    <w:div w:id="170534901">
      <w:bodyDiv w:val="1"/>
      <w:marLeft w:val="0"/>
      <w:marRight w:val="0"/>
      <w:marTop w:val="0"/>
      <w:marBottom w:val="0"/>
      <w:divBdr>
        <w:top w:val="none" w:sz="0" w:space="0" w:color="auto"/>
        <w:left w:val="none" w:sz="0" w:space="0" w:color="auto"/>
        <w:bottom w:val="none" w:sz="0" w:space="0" w:color="auto"/>
        <w:right w:val="none" w:sz="0" w:space="0" w:color="auto"/>
      </w:divBdr>
    </w:div>
    <w:div w:id="170603196">
      <w:bodyDiv w:val="1"/>
      <w:marLeft w:val="0"/>
      <w:marRight w:val="0"/>
      <w:marTop w:val="0"/>
      <w:marBottom w:val="0"/>
      <w:divBdr>
        <w:top w:val="none" w:sz="0" w:space="0" w:color="auto"/>
        <w:left w:val="none" w:sz="0" w:space="0" w:color="auto"/>
        <w:bottom w:val="none" w:sz="0" w:space="0" w:color="auto"/>
        <w:right w:val="none" w:sz="0" w:space="0" w:color="auto"/>
      </w:divBdr>
    </w:div>
    <w:div w:id="170680023">
      <w:bodyDiv w:val="1"/>
      <w:marLeft w:val="0"/>
      <w:marRight w:val="0"/>
      <w:marTop w:val="0"/>
      <w:marBottom w:val="0"/>
      <w:divBdr>
        <w:top w:val="none" w:sz="0" w:space="0" w:color="auto"/>
        <w:left w:val="none" w:sz="0" w:space="0" w:color="auto"/>
        <w:bottom w:val="none" w:sz="0" w:space="0" w:color="auto"/>
        <w:right w:val="none" w:sz="0" w:space="0" w:color="auto"/>
      </w:divBdr>
    </w:div>
    <w:div w:id="170680192">
      <w:bodyDiv w:val="1"/>
      <w:marLeft w:val="0"/>
      <w:marRight w:val="0"/>
      <w:marTop w:val="0"/>
      <w:marBottom w:val="0"/>
      <w:divBdr>
        <w:top w:val="none" w:sz="0" w:space="0" w:color="auto"/>
        <w:left w:val="none" w:sz="0" w:space="0" w:color="auto"/>
        <w:bottom w:val="none" w:sz="0" w:space="0" w:color="auto"/>
        <w:right w:val="none" w:sz="0" w:space="0" w:color="auto"/>
      </w:divBdr>
    </w:div>
    <w:div w:id="170681171">
      <w:bodyDiv w:val="1"/>
      <w:marLeft w:val="0"/>
      <w:marRight w:val="0"/>
      <w:marTop w:val="0"/>
      <w:marBottom w:val="0"/>
      <w:divBdr>
        <w:top w:val="none" w:sz="0" w:space="0" w:color="auto"/>
        <w:left w:val="none" w:sz="0" w:space="0" w:color="auto"/>
        <w:bottom w:val="none" w:sz="0" w:space="0" w:color="auto"/>
        <w:right w:val="none" w:sz="0" w:space="0" w:color="auto"/>
      </w:divBdr>
    </w:div>
    <w:div w:id="170798472">
      <w:bodyDiv w:val="1"/>
      <w:marLeft w:val="0"/>
      <w:marRight w:val="0"/>
      <w:marTop w:val="0"/>
      <w:marBottom w:val="0"/>
      <w:divBdr>
        <w:top w:val="none" w:sz="0" w:space="0" w:color="auto"/>
        <w:left w:val="none" w:sz="0" w:space="0" w:color="auto"/>
        <w:bottom w:val="none" w:sz="0" w:space="0" w:color="auto"/>
        <w:right w:val="none" w:sz="0" w:space="0" w:color="auto"/>
      </w:divBdr>
    </w:div>
    <w:div w:id="170804325">
      <w:bodyDiv w:val="1"/>
      <w:marLeft w:val="0"/>
      <w:marRight w:val="0"/>
      <w:marTop w:val="0"/>
      <w:marBottom w:val="0"/>
      <w:divBdr>
        <w:top w:val="none" w:sz="0" w:space="0" w:color="auto"/>
        <w:left w:val="none" w:sz="0" w:space="0" w:color="auto"/>
        <w:bottom w:val="none" w:sz="0" w:space="0" w:color="auto"/>
        <w:right w:val="none" w:sz="0" w:space="0" w:color="auto"/>
      </w:divBdr>
    </w:div>
    <w:div w:id="170804774">
      <w:bodyDiv w:val="1"/>
      <w:marLeft w:val="0"/>
      <w:marRight w:val="0"/>
      <w:marTop w:val="0"/>
      <w:marBottom w:val="0"/>
      <w:divBdr>
        <w:top w:val="none" w:sz="0" w:space="0" w:color="auto"/>
        <w:left w:val="none" w:sz="0" w:space="0" w:color="auto"/>
        <w:bottom w:val="none" w:sz="0" w:space="0" w:color="auto"/>
        <w:right w:val="none" w:sz="0" w:space="0" w:color="auto"/>
      </w:divBdr>
    </w:div>
    <w:div w:id="170875713">
      <w:bodyDiv w:val="1"/>
      <w:marLeft w:val="0"/>
      <w:marRight w:val="0"/>
      <w:marTop w:val="0"/>
      <w:marBottom w:val="0"/>
      <w:divBdr>
        <w:top w:val="none" w:sz="0" w:space="0" w:color="auto"/>
        <w:left w:val="none" w:sz="0" w:space="0" w:color="auto"/>
        <w:bottom w:val="none" w:sz="0" w:space="0" w:color="auto"/>
        <w:right w:val="none" w:sz="0" w:space="0" w:color="auto"/>
      </w:divBdr>
    </w:div>
    <w:div w:id="170876545">
      <w:bodyDiv w:val="1"/>
      <w:marLeft w:val="0"/>
      <w:marRight w:val="0"/>
      <w:marTop w:val="0"/>
      <w:marBottom w:val="0"/>
      <w:divBdr>
        <w:top w:val="none" w:sz="0" w:space="0" w:color="auto"/>
        <w:left w:val="none" w:sz="0" w:space="0" w:color="auto"/>
        <w:bottom w:val="none" w:sz="0" w:space="0" w:color="auto"/>
        <w:right w:val="none" w:sz="0" w:space="0" w:color="auto"/>
      </w:divBdr>
    </w:div>
    <w:div w:id="170948637">
      <w:bodyDiv w:val="1"/>
      <w:marLeft w:val="0"/>
      <w:marRight w:val="0"/>
      <w:marTop w:val="0"/>
      <w:marBottom w:val="0"/>
      <w:divBdr>
        <w:top w:val="none" w:sz="0" w:space="0" w:color="auto"/>
        <w:left w:val="none" w:sz="0" w:space="0" w:color="auto"/>
        <w:bottom w:val="none" w:sz="0" w:space="0" w:color="auto"/>
        <w:right w:val="none" w:sz="0" w:space="0" w:color="auto"/>
      </w:divBdr>
    </w:div>
    <w:div w:id="171071322">
      <w:bodyDiv w:val="1"/>
      <w:marLeft w:val="0"/>
      <w:marRight w:val="0"/>
      <w:marTop w:val="0"/>
      <w:marBottom w:val="0"/>
      <w:divBdr>
        <w:top w:val="none" w:sz="0" w:space="0" w:color="auto"/>
        <w:left w:val="none" w:sz="0" w:space="0" w:color="auto"/>
        <w:bottom w:val="none" w:sz="0" w:space="0" w:color="auto"/>
        <w:right w:val="none" w:sz="0" w:space="0" w:color="auto"/>
      </w:divBdr>
    </w:div>
    <w:div w:id="171141300">
      <w:bodyDiv w:val="1"/>
      <w:marLeft w:val="0"/>
      <w:marRight w:val="0"/>
      <w:marTop w:val="0"/>
      <w:marBottom w:val="0"/>
      <w:divBdr>
        <w:top w:val="none" w:sz="0" w:space="0" w:color="auto"/>
        <w:left w:val="none" w:sz="0" w:space="0" w:color="auto"/>
        <w:bottom w:val="none" w:sz="0" w:space="0" w:color="auto"/>
        <w:right w:val="none" w:sz="0" w:space="0" w:color="auto"/>
      </w:divBdr>
    </w:div>
    <w:div w:id="171145109">
      <w:bodyDiv w:val="1"/>
      <w:marLeft w:val="0"/>
      <w:marRight w:val="0"/>
      <w:marTop w:val="0"/>
      <w:marBottom w:val="0"/>
      <w:divBdr>
        <w:top w:val="none" w:sz="0" w:space="0" w:color="auto"/>
        <w:left w:val="none" w:sz="0" w:space="0" w:color="auto"/>
        <w:bottom w:val="none" w:sz="0" w:space="0" w:color="auto"/>
        <w:right w:val="none" w:sz="0" w:space="0" w:color="auto"/>
      </w:divBdr>
    </w:div>
    <w:div w:id="171192303">
      <w:bodyDiv w:val="1"/>
      <w:marLeft w:val="0"/>
      <w:marRight w:val="0"/>
      <w:marTop w:val="0"/>
      <w:marBottom w:val="0"/>
      <w:divBdr>
        <w:top w:val="none" w:sz="0" w:space="0" w:color="auto"/>
        <w:left w:val="none" w:sz="0" w:space="0" w:color="auto"/>
        <w:bottom w:val="none" w:sz="0" w:space="0" w:color="auto"/>
        <w:right w:val="none" w:sz="0" w:space="0" w:color="auto"/>
      </w:divBdr>
    </w:div>
    <w:div w:id="171260373">
      <w:bodyDiv w:val="1"/>
      <w:marLeft w:val="0"/>
      <w:marRight w:val="0"/>
      <w:marTop w:val="0"/>
      <w:marBottom w:val="0"/>
      <w:divBdr>
        <w:top w:val="none" w:sz="0" w:space="0" w:color="auto"/>
        <w:left w:val="none" w:sz="0" w:space="0" w:color="auto"/>
        <w:bottom w:val="none" w:sz="0" w:space="0" w:color="auto"/>
        <w:right w:val="none" w:sz="0" w:space="0" w:color="auto"/>
      </w:divBdr>
    </w:div>
    <w:div w:id="171339907">
      <w:bodyDiv w:val="1"/>
      <w:marLeft w:val="0"/>
      <w:marRight w:val="0"/>
      <w:marTop w:val="0"/>
      <w:marBottom w:val="0"/>
      <w:divBdr>
        <w:top w:val="none" w:sz="0" w:space="0" w:color="auto"/>
        <w:left w:val="none" w:sz="0" w:space="0" w:color="auto"/>
        <w:bottom w:val="none" w:sz="0" w:space="0" w:color="auto"/>
        <w:right w:val="none" w:sz="0" w:space="0" w:color="auto"/>
      </w:divBdr>
    </w:div>
    <w:div w:id="171341456">
      <w:bodyDiv w:val="1"/>
      <w:marLeft w:val="0"/>
      <w:marRight w:val="0"/>
      <w:marTop w:val="0"/>
      <w:marBottom w:val="0"/>
      <w:divBdr>
        <w:top w:val="none" w:sz="0" w:space="0" w:color="auto"/>
        <w:left w:val="none" w:sz="0" w:space="0" w:color="auto"/>
        <w:bottom w:val="none" w:sz="0" w:space="0" w:color="auto"/>
        <w:right w:val="none" w:sz="0" w:space="0" w:color="auto"/>
      </w:divBdr>
    </w:div>
    <w:div w:id="171455387">
      <w:bodyDiv w:val="1"/>
      <w:marLeft w:val="0"/>
      <w:marRight w:val="0"/>
      <w:marTop w:val="0"/>
      <w:marBottom w:val="0"/>
      <w:divBdr>
        <w:top w:val="none" w:sz="0" w:space="0" w:color="auto"/>
        <w:left w:val="none" w:sz="0" w:space="0" w:color="auto"/>
        <w:bottom w:val="none" w:sz="0" w:space="0" w:color="auto"/>
        <w:right w:val="none" w:sz="0" w:space="0" w:color="auto"/>
      </w:divBdr>
    </w:div>
    <w:div w:id="171533524">
      <w:bodyDiv w:val="1"/>
      <w:marLeft w:val="0"/>
      <w:marRight w:val="0"/>
      <w:marTop w:val="0"/>
      <w:marBottom w:val="0"/>
      <w:divBdr>
        <w:top w:val="none" w:sz="0" w:space="0" w:color="auto"/>
        <w:left w:val="none" w:sz="0" w:space="0" w:color="auto"/>
        <w:bottom w:val="none" w:sz="0" w:space="0" w:color="auto"/>
        <w:right w:val="none" w:sz="0" w:space="0" w:color="auto"/>
      </w:divBdr>
    </w:div>
    <w:div w:id="171574201">
      <w:bodyDiv w:val="1"/>
      <w:marLeft w:val="0"/>
      <w:marRight w:val="0"/>
      <w:marTop w:val="0"/>
      <w:marBottom w:val="0"/>
      <w:divBdr>
        <w:top w:val="none" w:sz="0" w:space="0" w:color="auto"/>
        <w:left w:val="none" w:sz="0" w:space="0" w:color="auto"/>
        <w:bottom w:val="none" w:sz="0" w:space="0" w:color="auto"/>
        <w:right w:val="none" w:sz="0" w:space="0" w:color="auto"/>
      </w:divBdr>
    </w:div>
    <w:div w:id="171604342">
      <w:bodyDiv w:val="1"/>
      <w:marLeft w:val="0"/>
      <w:marRight w:val="0"/>
      <w:marTop w:val="0"/>
      <w:marBottom w:val="0"/>
      <w:divBdr>
        <w:top w:val="none" w:sz="0" w:space="0" w:color="auto"/>
        <w:left w:val="none" w:sz="0" w:space="0" w:color="auto"/>
        <w:bottom w:val="none" w:sz="0" w:space="0" w:color="auto"/>
        <w:right w:val="none" w:sz="0" w:space="0" w:color="auto"/>
      </w:divBdr>
    </w:div>
    <w:div w:id="171605315">
      <w:bodyDiv w:val="1"/>
      <w:marLeft w:val="0"/>
      <w:marRight w:val="0"/>
      <w:marTop w:val="0"/>
      <w:marBottom w:val="0"/>
      <w:divBdr>
        <w:top w:val="none" w:sz="0" w:space="0" w:color="auto"/>
        <w:left w:val="none" w:sz="0" w:space="0" w:color="auto"/>
        <w:bottom w:val="none" w:sz="0" w:space="0" w:color="auto"/>
        <w:right w:val="none" w:sz="0" w:space="0" w:color="auto"/>
      </w:divBdr>
    </w:div>
    <w:div w:id="171645438">
      <w:bodyDiv w:val="1"/>
      <w:marLeft w:val="0"/>
      <w:marRight w:val="0"/>
      <w:marTop w:val="0"/>
      <w:marBottom w:val="0"/>
      <w:divBdr>
        <w:top w:val="none" w:sz="0" w:space="0" w:color="auto"/>
        <w:left w:val="none" w:sz="0" w:space="0" w:color="auto"/>
        <w:bottom w:val="none" w:sz="0" w:space="0" w:color="auto"/>
        <w:right w:val="none" w:sz="0" w:space="0" w:color="auto"/>
      </w:divBdr>
    </w:div>
    <w:div w:id="171725516">
      <w:bodyDiv w:val="1"/>
      <w:marLeft w:val="0"/>
      <w:marRight w:val="0"/>
      <w:marTop w:val="0"/>
      <w:marBottom w:val="0"/>
      <w:divBdr>
        <w:top w:val="none" w:sz="0" w:space="0" w:color="auto"/>
        <w:left w:val="none" w:sz="0" w:space="0" w:color="auto"/>
        <w:bottom w:val="none" w:sz="0" w:space="0" w:color="auto"/>
        <w:right w:val="none" w:sz="0" w:space="0" w:color="auto"/>
      </w:divBdr>
    </w:div>
    <w:div w:id="171726950">
      <w:bodyDiv w:val="1"/>
      <w:marLeft w:val="0"/>
      <w:marRight w:val="0"/>
      <w:marTop w:val="0"/>
      <w:marBottom w:val="0"/>
      <w:divBdr>
        <w:top w:val="none" w:sz="0" w:space="0" w:color="auto"/>
        <w:left w:val="none" w:sz="0" w:space="0" w:color="auto"/>
        <w:bottom w:val="none" w:sz="0" w:space="0" w:color="auto"/>
        <w:right w:val="none" w:sz="0" w:space="0" w:color="auto"/>
      </w:divBdr>
    </w:div>
    <w:div w:id="171728414">
      <w:bodyDiv w:val="1"/>
      <w:marLeft w:val="0"/>
      <w:marRight w:val="0"/>
      <w:marTop w:val="0"/>
      <w:marBottom w:val="0"/>
      <w:divBdr>
        <w:top w:val="none" w:sz="0" w:space="0" w:color="auto"/>
        <w:left w:val="none" w:sz="0" w:space="0" w:color="auto"/>
        <w:bottom w:val="none" w:sz="0" w:space="0" w:color="auto"/>
        <w:right w:val="none" w:sz="0" w:space="0" w:color="auto"/>
      </w:divBdr>
    </w:div>
    <w:div w:id="171799736">
      <w:bodyDiv w:val="1"/>
      <w:marLeft w:val="0"/>
      <w:marRight w:val="0"/>
      <w:marTop w:val="0"/>
      <w:marBottom w:val="0"/>
      <w:divBdr>
        <w:top w:val="none" w:sz="0" w:space="0" w:color="auto"/>
        <w:left w:val="none" w:sz="0" w:space="0" w:color="auto"/>
        <w:bottom w:val="none" w:sz="0" w:space="0" w:color="auto"/>
        <w:right w:val="none" w:sz="0" w:space="0" w:color="auto"/>
      </w:divBdr>
    </w:div>
    <w:div w:id="171841715">
      <w:bodyDiv w:val="1"/>
      <w:marLeft w:val="0"/>
      <w:marRight w:val="0"/>
      <w:marTop w:val="0"/>
      <w:marBottom w:val="0"/>
      <w:divBdr>
        <w:top w:val="none" w:sz="0" w:space="0" w:color="auto"/>
        <w:left w:val="none" w:sz="0" w:space="0" w:color="auto"/>
        <w:bottom w:val="none" w:sz="0" w:space="0" w:color="auto"/>
        <w:right w:val="none" w:sz="0" w:space="0" w:color="auto"/>
      </w:divBdr>
    </w:div>
    <w:div w:id="171843457">
      <w:bodyDiv w:val="1"/>
      <w:marLeft w:val="0"/>
      <w:marRight w:val="0"/>
      <w:marTop w:val="0"/>
      <w:marBottom w:val="0"/>
      <w:divBdr>
        <w:top w:val="none" w:sz="0" w:space="0" w:color="auto"/>
        <w:left w:val="none" w:sz="0" w:space="0" w:color="auto"/>
        <w:bottom w:val="none" w:sz="0" w:space="0" w:color="auto"/>
        <w:right w:val="none" w:sz="0" w:space="0" w:color="auto"/>
      </w:divBdr>
    </w:div>
    <w:div w:id="171915372">
      <w:bodyDiv w:val="1"/>
      <w:marLeft w:val="0"/>
      <w:marRight w:val="0"/>
      <w:marTop w:val="0"/>
      <w:marBottom w:val="0"/>
      <w:divBdr>
        <w:top w:val="none" w:sz="0" w:space="0" w:color="auto"/>
        <w:left w:val="none" w:sz="0" w:space="0" w:color="auto"/>
        <w:bottom w:val="none" w:sz="0" w:space="0" w:color="auto"/>
        <w:right w:val="none" w:sz="0" w:space="0" w:color="auto"/>
      </w:divBdr>
    </w:div>
    <w:div w:id="171916279">
      <w:bodyDiv w:val="1"/>
      <w:marLeft w:val="0"/>
      <w:marRight w:val="0"/>
      <w:marTop w:val="0"/>
      <w:marBottom w:val="0"/>
      <w:divBdr>
        <w:top w:val="none" w:sz="0" w:space="0" w:color="auto"/>
        <w:left w:val="none" w:sz="0" w:space="0" w:color="auto"/>
        <w:bottom w:val="none" w:sz="0" w:space="0" w:color="auto"/>
        <w:right w:val="none" w:sz="0" w:space="0" w:color="auto"/>
      </w:divBdr>
    </w:div>
    <w:div w:id="171922387">
      <w:bodyDiv w:val="1"/>
      <w:marLeft w:val="0"/>
      <w:marRight w:val="0"/>
      <w:marTop w:val="0"/>
      <w:marBottom w:val="0"/>
      <w:divBdr>
        <w:top w:val="none" w:sz="0" w:space="0" w:color="auto"/>
        <w:left w:val="none" w:sz="0" w:space="0" w:color="auto"/>
        <w:bottom w:val="none" w:sz="0" w:space="0" w:color="auto"/>
        <w:right w:val="none" w:sz="0" w:space="0" w:color="auto"/>
      </w:divBdr>
    </w:div>
    <w:div w:id="171923131">
      <w:bodyDiv w:val="1"/>
      <w:marLeft w:val="0"/>
      <w:marRight w:val="0"/>
      <w:marTop w:val="0"/>
      <w:marBottom w:val="0"/>
      <w:divBdr>
        <w:top w:val="none" w:sz="0" w:space="0" w:color="auto"/>
        <w:left w:val="none" w:sz="0" w:space="0" w:color="auto"/>
        <w:bottom w:val="none" w:sz="0" w:space="0" w:color="auto"/>
        <w:right w:val="none" w:sz="0" w:space="0" w:color="auto"/>
      </w:divBdr>
    </w:div>
    <w:div w:id="172111884">
      <w:bodyDiv w:val="1"/>
      <w:marLeft w:val="0"/>
      <w:marRight w:val="0"/>
      <w:marTop w:val="0"/>
      <w:marBottom w:val="0"/>
      <w:divBdr>
        <w:top w:val="none" w:sz="0" w:space="0" w:color="auto"/>
        <w:left w:val="none" w:sz="0" w:space="0" w:color="auto"/>
        <w:bottom w:val="none" w:sz="0" w:space="0" w:color="auto"/>
        <w:right w:val="none" w:sz="0" w:space="0" w:color="auto"/>
      </w:divBdr>
    </w:div>
    <w:div w:id="172229088">
      <w:bodyDiv w:val="1"/>
      <w:marLeft w:val="0"/>
      <w:marRight w:val="0"/>
      <w:marTop w:val="0"/>
      <w:marBottom w:val="0"/>
      <w:divBdr>
        <w:top w:val="none" w:sz="0" w:space="0" w:color="auto"/>
        <w:left w:val="none" w:sz="0" w:space="0" w:color="auto"/>
        <w:bottom w:val="none" w:sz="0" w:space="0" w:color="auto"/>
        <w:right w:val="none" w:sz="0" w:space="0" w:color="auto"/>
      </w:divBdr>
    </w:div>
    <w:div w:id="172229532">
      <w:bodyDiv w:val="1"/>
      <w:marLeft w:val="0"/>
      <w:marRight w:val="0"/>
      <w:marTop w:val="0"/>
      <w:marBottom w:val="0"/>
      <w:divBdr>
        <w:top w:val="none" w:sz="0" w:space="0" w:color="auto"/>
        <w:left w:val="none" w:sz="0" w:space="0" w:color="auto"/>
        <w:bottom w:val="none" w:sz="0" w:space="0" w:color="auto"/>
        <w:right w:val="none" w:sz="0" w:space="0" w:color="auto"/>
      </w:divBdr>
    </w:div>
    <w:div w:id="172232623">
      <w:bodyDiv w:val="1"/>
      <w:marLeft w:val="0"/>
      <w:marRight w:val="0"/>
      <w:marTop w:val="0"/>
      <w:marBottom w:val="0"/>
      <w:divBdr>
        <w:top w:val="none" w:sz="0" w:space="0" w:color="auto"/>
        <w:left w:val="none" w:sz="0" w:space="0" w:color="auto"/>
        <w:bottom w:val="none" w:sz="0" w:space="0" w:color="auto"/>
        <w:right w:val="none" w:sz="0" w:space="0" w:color="auto"/>
      </w:divBdr>
    </w:div>
    <w:div w:id="172258019">
      <w:bodyDiv w:val="1"/>
      <w:marLeft w:val="0"/>
      <w:marRight w:val="0"/>
      <w:marTop w:val="0"/>
      <w:marBottom w:val="0"/>
      <w:divBdr>
        <w:top w:val="none" w:sz="0" w:space="0" w:color="auto"/>
        <w:left w:val="none" w:sz="0" w:space="0" w:color="auto"/>
        <w:bottom w:val="none" w:sz="0" w:space="0" w:color="auto"/>
        <w:right w:val="none" w:sz="0" w:space="0" w:color="auto"/>
      </w:divBdr>
    </w:div>
    <w:div w:id="172302946">
      <w:bodyDiv w:val="1"/>
      <w:marLeft w:val="0"/>
      <w:marRight w:val="0"/>
      <w:marTop w:val="0"/>
      <w:marBottom w:val="0"/>
      <w:divBdr>
        <w:top w:val="none" w:sz="0" w:space="0" w:color="auto"/>
        <w:left w:val="none" w:sz="0" w:space="0" w:color="auto"/>
        <w:bottom w:val="none" w:sz="0" w:space="0" w:color="auto"/>
        <w:right w:val="none" w:sz="0" w:space="0" w:color="auto"/>
      </w:divBdr>
    </w:div>
    <w:div w:id="172376382">
      <w:bodyDiv w:val="1"/>
      <w:marLeft w:val="0"/>
      <w:marRight w:val="0"/>
      <w:marTop w:val="0"/>
      <w:marBottom w:val="0"/>
      <w:divBdr>
        <w:top w:val="none" w:sz="0" w:space="0" w:color="auto"/>
        <w:left w:val="none" w:sz="0" w:space="0" w:color="auto"/>
        <w:bottom w:val="none" w:sz="0" w:space="0" w:color="auto"/>
        <w:right w:val="none" w:sz="0" w:space="0" w:color="auto"/>
      </w:divBdr>
    </w:div>
    <w:div w:id="172451134">
      <w:bodyDiv w:val="1"/>
      <w:marLeft w:val="0"/>
      <w:marRight w:val="0"/>
      <w:marTop w:val="0"/>
      <w:marBottom w:val="0"/>
      <w:divBdr>
        <w:top w:val="none" w:sz="0" w:space="0" w:color="auto"/>
        <w:left w:val="none" w:sz="0" w:space="0" w:color="auto"/>
        <w:bottom w:val="none" w:sz="0" w:space="0" w:color="auto"/>
        <w:right w:val="none" w:sz="0" w:space="0" w:color="auto"/>
      </w:divBdr>
    </w:div>
    <w:div w:id="172497557">
      <w:bodyDiv w:val="1"/>
      <w:marLeft w:val="0"/>
      <w:marRight w:val="0"/>
      <w:marTop w:val="0"/>
      <w:marBottom w:val="0"/>
      <w:divBdr>
        <w:top w:val="none" w:sz="0" w:space="0" w:color="auto"/>
        <w:left w:val="none" w:sz="0" w:space="0" w:color="auto"/>
        <w:bottom w:val="none" w:sz="0" w:space="0" w:color="auto"/>
        <w:right w:val="none" w:sz="0" w:space="0" w:color="auto"/>
      </w:divBdr>
    </w:div>
    <w:div w:id="172646215">
      <w:bodyDiv w:val="1"/>
      <w:marLeft w:val="0"/>
      <w:marRight w:val="0"/>
      <w:marTop w:val="0"/>
      <w:marBottom w:val="0"/>
      <w:divBdr>
        <w:top w:val="none" w:sz="0" w:space="0" w:color="auto"/>
        <w:left w:val="none" w:sz="0" w:space="0" w:color="auto"/>
        <w:bottom w:val="none" w:sz="0" w:space="0" w:color="auto"/>
        <w:right w:val="none" w:sz="0" w:space="0" w:color="auto"/>
      </w:divBdr>
    </w:div>
    <w:div w:id="172693435">
      <w:bodyDiv w:val="1"/>
      <w:marLeft w:val="0"/>
      <w:marRight w:val="0"/>
      <w:marTop w:val="0"/>
      <w:marBottom w:val="0"/>
      <w:divBdr>
        <w:top w:val="none" w:sz="0" w:space="0" w:color="auto"/>
        <w:left w:val="none" w:sz="0" w:space="0" w:color="auto"/>
        <w:bottom w:val="none" w:sz="0" w:space="0" w:color="auto"/>
        <w:right w:val="none" w:sz="0" w:space="0" w:color="auto"/>
      </w:divBdr>
    </w:div>
    <w:div w:id="172719726">
      <w:bodyDiv w:val="1"/>
      <w:marLeft w:val="0"/>
      <w:marRight w:val="0"/>
      <w:marTop w:val="0"/>
      <w:marBottom w:val="0"/>
      <w:divBdr>
        <w:top w:val="none" w:sz="0" w:space="0" w:color="auto"/>
        <w:left w:val="none" w:sz="0" w:space="0" w:color="auto"/>
        <w:bottom w:val="none" w:sz="0" w:space="0" w:color="auto"/>
        <w:right w:val="none" w:sz="0" w:space="0" w:color="auto"/>
      </w:divBdr>
    </w:div>
    <w:div w:id="172764923">
      <w:bodyDiv w:val="1"/>
      <w:marLeft w:val="0"/>
      <w:marRight w:val="0"/>
      <w:marTop w:val="0"/>
      <w:marBottom w:val="0"/>
      <w:divBdr>
        <w:top w:val="none" w:sz="0" w:space="0" w:color="auto"/>
        <w:left w:val="none" w:sz="0" w:space="0" w:color="auto"/>
        <w:bottom w:val="none" w:sz="0" w:space="0" w:color="auto"/>
        <w:right w:val="none" w:sz="0" w:space="0" w:color="auto"/>
      </w:divBdr>
    </w:div>
    <w:div w:id="172769048">
      <w:bodyDiv w:val="1"/>
      <w:marLeft w:val="0"/>
      <w:marRight w:val="0"/>
      <w:marTop w:val="0"/>
      <w:marBottom w:val="0"/>
      <w:divBdr>
        <w:top w:val="none" w:sz="0" w:space="0" w:color="auto"/>
        <w:left w:val="none" w:sz="0" w:space="0" w:color="auto"/>
        <w:bottom w:val="none" w:sz="0" w:space="0" w:color="auto"/>
        <w:right w:val="none" w:sz="0" w:space="0" w:color="auto"/>
      </w:divBdr>
    </w:div>
    <w:div w:id="172771004">
      <w:bodyDiv w:val="1"/>
      <w:marLeft w:val="0"/>
      <w:marRight w:val="0"/>
      <w:marTop w:val="0"/>
      <w:marBottom w:val="0"/>
      <w:divBdr>
        <w:top w:val="none" w:sz="0" w:space="0" w:color="auto"/>
        <w:left w:val="none" w:sz="0" w:space="0" w:color="auto"/>
        <w:bottom w:val="none" w:sz="0" w:space="0" w:color="auto"/>
        <w:right w:val="none" w:sz="0" w:space="0" w:color="auto"/>
      </w:divBdr>
    </w:div>
    <w:div w:id="172839388">
      <w:bodyDiv w:val="1"/>
      <w:marLeft w:val="0"/>
      <w:marRight w:val="0"/>
      <w:marTop w:val="0"/>
      <w:marBottom w:val="0"/>
      <w:divBdr>
        <w:top w:val="none" w:sz="0" w:space="0" w:color="auto"/>
        <w:left w:val="none" w:sz="0" w:space="0" w:color="auto"/>
        <w:bottom w:val="none" w:sz="0" w:space="0" w:color="auto"/>
        <w:right w:val="none" w:sz="0" w:space="0" w:color="auto"/>
      </w:divBdr>
    </w:div>
    <w:div w:id="172888111">
      <w:bodyDiv w:val="1"/>
      <w:marLeft w:val="0"/>
      <w:marRight w:val="0"/>
      <w:marTop w:val="0"/>
      <w:marBottom w:val="0"/>
      <w:divBdr>
        <w:top w:val="none" w:sz="0" w:space="0" w:color="auto"/>
        <w:left w:val="none" w:sz="0" w:space="0" w:color="auto"/>
        <w:bottom w:val="none" w:sz="0" w:space="0" w:color="auto"/>
        <w:right w:val="none" w:sz="0" w:space="0" w:color="auto"/>
      </w:divBdr>
    </w:div>
    <w:div w:id="172889284">
      <w:bodyDiv w:val="1"/>
      <w:marLeft w:val="0"/>
      <w:marRight w:val="0"/>
      <w:marTop w:val="0"/>
      <w:marBottom w:val="0"/>
      <w:divBdr>
        <w:top w:val="none" w:sz="0" w:space="0" w:color="auto"/>
        <w:left w:val="none" w:sz="0" w:space="0" w:color="auto"/>
        <w:bottom w:val="none" w:sz="0" w:space="0" w:color="auto"/>
        <w:right w:val="none" w:sz="0" w:space="0" w:color="auto"/>
      </w:divBdr>
    </w:div>
    <w:div w:id="172912837">
      <w:bodyDiv w:val="1"/>
      <w:marLeft w:val="0"/>
      <w:marRight w:val="0"/>
      <w:marTop w:val="0"/>
      <w:marBottom w:val="0"/>
      <w:divBdr>
        <w:top w:val="none" w:sz="0" w:space="0" w:color="auto"/>
        <w:left w:val="none" w:sz="0" w:space="0" w:color="auto"/>
        <w:bottom w:val="none" w:sz="0" w:space="0" w:color="auto"/>
        <w:right w:val="none" w:sz="0" w:space="0" w:color="auto"/>
      </w:divBdr>
    </w:div>
    <w:div w:id="172964831">
      <w:bodyDiv w:val="1"/>
      <w:marLeft w:val="0"/>
      <w:marRight w:val="0"/>
      <w:marTop w:val="0"/>
      <w:marBottom w:val="0"/>
      <w:divBdr>
        <w:top w:val="none" w:sz="0" w:space="0" w:color="auto"/>
        <w:left w:val="none" w:sz="0" w:space="0" w:color="auto"/>
        <w:bottom w:val="none" w:sz="0" w:space="0" w:color="auto"/>
        <w:right w:val="none" w:sz="0" w:space="0" w:color="auto"/>
      </w:divBdr>
    </w:div>
    <w:div w:id="173039842">
      <w:bodyDiv w:val="1"/>
      <w:marLeft w:val="0"/>
      <w:marRight w:val="0"/>
      <w:marTop w:val="0"/>
      <w:marBottom w:val="0"/>
      <w:divBdr>
        <w:top w:val="none" w:sz="0" w:space="0" w:color="auto"/>
        <w:left w:val="none" w:sz="0" w:space="0" w:color="auto"/>
        <w:bottom w:val="none" w:sz="0" w:space="0" w:color="auto"/>
        <w:right w:val="none" w:sz="0" w:space="0" w:color="auto"/>
      </w:divBdr>
    </w:div>
    <w:div w:id="173108250">
      <w:bodyDiv w:val="1"/>
      <w:marLeft w:val="0"/>
      <w:marRight w:val="0"/>
      <w:marTop w:val="0"/>
      <w:marBottom w:val="0"/>
      <w:divBdr>
        <w:top w:val="none" w:sz="0" w:space="0" w:color="auto"/>
        <w:left w:val="none" w:sz="0" w:space="0" w:color="auto"/>
        <w:bottom w:val="none" w:sz="0" w:space="0" w:color="auto"/>
        <w:right w:val="none" w:sz="0" w:space="0" w:color="auto"/>
      </w:divBdr>
    </w:div>
    <w:div w:id="173108934">
      <w:bodyDiv w:val="1"/>
      <w:marLeft w:val="0"/>
      <w:marRight w:val="0"/>
      <w:marTop w:val="0"/>
      <w:marBottom w:val="0"/>
      <w:divBdr>
        <w:top w:val="none" w:sz="0" w:space="0" w:color="auto"/>
        <w:left w:val="none" w:sz="0" w:space="0" w:color="auto"/>
        <w:bottom w:val="none" w:sz="0" w:space="0" w:color="auto"/>
        <w:right w:val="none" w:sz="0" w:space="0" w:color="auto"/>
      </w:divBdr>
    </w:div>
    <w:div w:id="173152770">
      <w:bodyDiv w:val="1"/>
      <w:marLeft w:val="0"/>
      <w:marRight w:val="0"/>
      <w:marTop w:val="0"/>
      <w:marBottom w:val="0"/>
      <w:divBdr>
        <w:top w:val="none" w:sz="0" w:space="0" w:color="auto"/>
        <w:left w:val="none" w:sz="0" w:space="0" w:color="auto"/>
        <w:bottom w:val="none" w:sz="0" w:space="0" w:color="auto"/>
        <w:right w:val="none" w:sz="0" w:space="0" w:color="auto"/>
      </w:divBdr>
    </w:div>
    <w:div w:id="173157938">
      <w:bodyDiv w:val="1"/>
      <w:marLeft w:val="0"/>
      <w:marRight w:val="0"/>
      <w:marTop w:val="0"/>
      <w:marBottom w:val="0"/>
      <w:divBdr>
        <w:top w:val="none" w:sz="0" w:space="0" w:color="auto"/>
        <w:left w:val="none" w:sz="0" w:space="0" w:color="auto"/>
        <w:bottom w:val="none" w:sz="0" w:space="0" w:color="auto"/>
        <w:right w:val="none" w:sz="0" w:space="0" w:color="auto"/>
      </w:divBdr>
    </w:div>
    <w:div w:id="173300377">
      <w:bodyDiv w:val="1"/>
      <w:marLeft w:val="0"/>
      <w:marRight w:val="0"/>
      <w:marTop w:val="0"/>
      <w:marBottom w:val="0"/>
      <w:divBdr>
        <w:top w:val="none" w:sz="0" w:space="0" w:color="auto"/>
        <w:left w:val="none" w:sz="0" w:space="0" w:color="auto"/>
        <w:bottom w:val="none" w:sz="0" w:space="0" w:color="auto"/>
        <w:right w:val="none" w:sz="0" w:space="0" w:color="auto"/>
      </w:divBdr>
    </w:div>
    <w:div w:id="173305040">
      <w:bodyDiv w:val="1"/>
      <w:marLeft w:val="0"/>
      <w:marRight w:val="0"/>
      <w:marTop w:val="0"/>
      <w:marBottom w:val="0"/>
      <w:divBdr>
        <w:top w:val="none" w:sz="0" w:space="0" w:color="auto"/>
        <w:left w:val="none" w:sz="0" w:space="0" w:color="auto"/>
        <w:bottom w:val="none" w:sz="0" w:space="0" w:color="auto"/>
        <w:right w:val="none" w:sz="0" w:space="0" w:color="auto"/>
      </w:divBdr>
    </w:div>
    <w:div w:id="173419437">
      <w:bodyDiv w:val="1"/>
      <w:marLeft w:val="0"/>
      <w:marRight w:val="0"/>
      <w:marTop w:val="0"/>
      <w:marBottom w:val="0"/>
      <w:divBdr>
        <w:top w:val="none" w:sz="0" w:space="0" w:color="auto"/>
        <w:left w:val="none" w:sz="0" w:space="0" w:color="auto"/>
        <w:bottom w:val="none" w:sz="0" w:space="0" w:color="auto"/>
        <w:right w:val="none" w:sz="0" w:space="0" w:color="auto"/>
      </w:divBdr>
    </w:div>
    <w:div w:id="173425005">
      <w:bodyDiv w:val="1"/>
      <w:marLeft w:val="0"/>
      <w:marRight w:val="0"/>
      <w:marTop w:val="0"/>
      <w:marBottom w:val="0"/>
      <w:divBdr>
        <w:top w:val="none" w:sz="0" w:space="0" w:color="auto"/>
        <w:left w:val="none" w:sz="0" w:space="0" w:color="auto"/>
        <w:bottom w:val="none" w:sz="0" w:space="0" w:color="auto"/>
        <w:right w:val="none" w:sz="0" w:space="0" w:color="auto"/>
      </w:divBdr>
    </w:div>
    <w:div w:id="173571678">
      <w:bodyDiv w:val="1"/>
      <w:marLeft w:val="0"/>
      <w:marRight w:val="0"/>
      <w:marTop w:val="0"/>
      <w:marBottom w:val="0"/>
      <w:divBdr>
        <w:top w:val="none" w:sz="0" w:space="0" w:color="auto"/>
        <w:left w:val="none" w:sz="0" w:space="0" w:color="auto"/>
        <w:bottom w:val="none" w:sz="0" w:space="0" w:color="auto"/>
        <w:right w:val="none" w:sz="0" w:space="0" w:color="auto"/>
      </w:divBdr>
    </w:div>
    <w:div w:id="173617773">
      <w:bodyDiv w:val="1"/>
      <w:marLeft w:val="0"/>
      <w:marRight w:val="0"/>
      <w:marTop w:val="0"/>
      <w:marBottom w:val="0"/>
      <w:divBdr>
        <w:top w:val="none" w:sz="0" w:space="0" w:color="auto"/>
        <w:left w:val="none" w:sz="0" w:space="0" w:color="auto"/>
        <w:bottom w:val="none" w:sz="0" w:space="0" w:color="auto"/>
        <w:right w:val="none" w:sz="0" w:space="0" w:color="auto"/>
      </w:divBdr>
    </w:div>
    <w:div w:id="173688761">
      <w:bodyDiv w:val="1"/>
      <w:marLeft w:val="0"/>
      <w:marRight w:val="0"/>
      <w:marTop w:val="0"/>
      <w:marBottom w:val="0"/>
      <w:divBdr>
        <w:top w:val="none" w:sz="0" w:space="0" w:color="auto"/>
        <w:left w:val="none" w:sz="0" w:space="0" w:color="auto"/>
        <w:bottom w:val="none" w:sz="0" w:space="0" w:color="auto"/>
        <w:right w:val="none" w:sz="0" w:space="0" w:color="auto"/>
      </w:divBdr>
    </w:div>
    <w:div w:id="173690306">
      <w:bodyDiv w:val="1"/>
      <w:marLeft w:val="0"/>
      <w:marRight w:val="0"/>
      <w:marTop w:val="0"/>
      <w:marBottom w:val="0"/>
      <w:divBdr>
        <w:top w:val="none" w:sz="0" w:space="0" w:color="auto"/>
        <w:left w:val="none" w:sz="0" w:space="0" w:color="auto"/>
        <w:bottom w:val="none" w:sz="0" w:space="0" w:color="auto"/>
        <w:right w:val="none" w:sz="0" w:space="0" w:color="auto"/>
      </w:divBdr>
    </w:div>
    <w:div w:id="173806262">
      <w:bodyDiv w:val="1"/>
      <w:marLeft w:val="0"/>
      <w:marRight w:val="0"/>
      <w:marTop w:val="0"/>
      <w:marBottom w:val="0"/>
      <w:divBdr>
        <w:top w:val="none" w:sz="0" w:space="0" w:color="auto"/>
        <w:left w:val="none" w:sz="0" w:space="0" w:color="auto"/>
        <w:bottom w:val="none" w:sz="0" w:space="0" w:color="auto"/>
        <w:right w:val="none" w:sz="0" w:space="0" w:color="auto"/>
      </w:divBdr>
    </w:div>
    <w:div w:id="173812852">
      <w:bodyDiv w:val="1"/>
      <w:marLeft w:val="0"/>
      <w:marRight w:val="0"/>
      <w:marTop w:val="0"/>
      <w:marBottom w:val="0"/>
      <w:divBdr>
        <w:top w:val="none" w:sz="0" w:space="0" w:color="auto"/>
        <w:left w:val="none" w:sz="0" w:space="0" w:color="auto"/>
        <w:bottom w:val="none" w:sz="0" w:space="0" w:color="auto"/>
        <w:right w:val="none" w:sz="0" w:space="0" w:color="auto"/>
      </w:divBdr>
    </w:div>
    <w:div w:id="173885685">
      <w:bodyDiv w:val="1"/>
      <w:marLeft w:val="0"/>
      <w:marRight w:val="0"/>
      <w:marTop w:val="0"/>
      <w:marBottom w:val="0"/>
      <w:divBdr>
        <w:top w:val="none" w:sz="0" w:space="0" w:color="auto"/>
        <w:left w:val="none" w:sz="0" w:space="0" w:color="auto"/>
        <w:bottom w:val="none" w:sz="0" w:space="0" w:color="auto"/>
        <w:right w:val="none" w:sz="0" w:space="0" w:color="auto"/>
      </w:divBdr>
    </w:div>
    <w:div w:id="174005393">
      <w:bodyDiv w:val="1"/>
      <w:marLeft w:val="0"/>
      <w:marRight w:val="0"/>
      <w:marTop w:val="0"/>
      <w:marBottom w:val="0"/>
      <w:divBdr>
        <w:top w:val="none" w:sz="0" w:space="0" w:color="auto"/>
        <w:left w:val="none" w:sz="0" w:space="0" w:color="auto"/>
        <w:bottom w:val="none" w:sz="0" w:space="0" w:color="auto"/>
        <w:right w:val="none" w:sz="0" w:space="0" w:color="auto"/>
      </w:divBdr>
    </w:div>
    <w:div w:id="174073063">
      <w:bodyDiv w:val="1"/>
      <w:marLeft w:val="0"/>
      <w:marRight w:val="0"/>
      <w:marTop w:val="0"/>
      <w:marBottom w:val="0"/>
      <w:divBdr>
        <w:top w:val="none" w:sz="0" w:space="0" w:color="auto"/>
        <w:left w:val="none" w:sz="0" w:space="0" w:color="auto"/>
        <w:bottom w:val="none" w:sz="0" w:space="0" w:color="auto"/>
        <w:right w:val="none" w:sz="0" w:space="0" w:color="auto"/>
      </w:divBdr>
    </w:div>
    <w:div w:id="174195496">
      <w:bodyDiv w:val="1"/>
      <w:marLeft w:val="0"/>
      <w:marRight w:val="0"/>
      <w:marTop w:val="0"/>
      <w:marBottom w:val="0"/>
      <w:divBdr>
        <w:top w:val="none" w:sz="0" w:space="0" w:color="auto"/>
        <w:left w:val="none" w:sz="0" w:space="0" w:color="auto"/>
        <w:bottom w:val="none" w:sz="0" w:space="0" w:color="auto"/>
        <w:right w:val="none" w:sz="0" w:space="0" w:color="auto"/>
      </w:divBdr>
    </w:div>
    <w:div w:id="174342773">
      <w:bodyDiv w:val="1"/>
      <w:marLeft w:val="0"/>
      <w:marRight w:val="0"/>
      <w:marTop w:val="0"/>
      <w:marBottom w:val="0"/>
      <w:divBdr>
        <w:top w:val="none" w:sz="0" w:space="0" w:color="auto"/>
        <w:left w:val="none" w:sz="0" w:space="0" w:color="auto"/>
        <w:bottom w:val="none" w:sz="0" w:space="0" w:color="auto"/>
        <w:right w:val="none" w:sz="0" w:space="0" w:color="auto"/>
      </w:divBdr>
    </w:div>
    <w:div w:id="174343986">
      <w:bodyDiv w:val="1"/>
      <w:marLeft w:val="0"/>
      <w:marRight w:val="0"/>
      <w:marTop w:val="0"/>
      <w:marBottom w:val="0"/>
      <w:divBdr>
        <w:top w:val="none" w:sz="0" w:space="0" w:color="auto"/>
        <w:left w:val="none" w:sz="0" w:space="0" w:color="auto"/>
        <w:bottom w:val="none" w:sz="0" w:space="0" w:color="auto"/>
        <w:right w:val="none" w:sz="0" w:space="0" w:color="auto"/>
      </w:divBdr>
    </w:div>
    <w:div w:id="174348050">
      <w:bodyDiv w:val="1"/>
      <w:marLeft w:val="0"/>
      <w:marRight w:val="0"/>
      <w:marTop w:val="0"/>
      <w:marBottom w:val="0"/>
      <w:divBdr>
        <w:top w:val="none" w:sz="0" w:space="0" w:color="auto"/>
        <w:left w:val="none" w:sz="0" w:space="0" w:color="auto"/>
        <w:bottom w:val="none" w:sz="0" w:space="0" w:color="auto"/>
        <w:right w:val="none" w:sz="0" w:space="0" w:color="auto"/>
      </w:divBdr>
    </w:div>
    <w:div w:id="174461968">
      <w:bodyDiv w:val="1"/>
      <w:marLeft w:val="0"/>
      <w:marRight w:val="0"/>
      <w:marTop w:val="0"/>
      <w:marBottom w:val="0"/>
      <w:divBdr>
        <w:top w:val="none" w:sz="0" w:space="0" w:color="auto"/>
        <w:left w:val="none" w:sz="0" w:space="0" w:color="auto"/>
        <w:bottom w:val="none" w:sz="0" w:space="0" w:color="auto"/>
        <w:right w:val="none" w:sz="0" w:space="0" w:color="auto"/>
      </w:divBdr>
    </w:div>
    <w:div w:id="174538055">
      <w:bodyDiv w:val="1"/>
      <w:marLeft w:val="0"/>
      <w:marRight w:val="0"/>
      <w:marTop w:val="0"/>
      <w:marBottom w:val="0"/>
      <w:divBdr>
        <w:top w:val="none" w:sz="0" w:space="0" w:color="auto"/>
        <w:left w:val="none" w:sz="0" w:space="0" w:color="auto"/>
        <w:bottom w:val="none" w:sz="0" w:space="0" w:color="auto"/>
        <w:right w:val="none" w:sz="0" w:space="0" w:color="auto"/>
      </w:divBdr>
    </w:div>
    <w:div w:id="174540754">
      <w:bodyDiv w:val="1"/>
      <w:marLeft w:val="0"/>
      <w:marRight w:val="0"/>
      <w:marTop w:val="0"/>
      <w:marBottom w:val="0"/>
      <w:divBdr>
        <w:top w:val="none" w:sz="0" w:space="0" w:color="auto"/>
        <w:left w:val="none" w:sz="0" w:space="0" w:color="auto"/>
        <w:bottom w:val="none" w:sz="0" w:space="0" w:color="auto"/>
        <w:right w:val="none" w:sz="0" w:space="0" w:color="auto"/>
      </w:divBdr>
    </w:div>
    <w:div w:id="174543219">
      <w:bodyDiv w:val="1"/>
      <w:marLeft w:val="0"/>
      <w:marRight w:val="0"/>
      <w:marTop w:val="0"/>
      <w:marBottom w:val="0"/>
      <w:divBdr>
        <w:top w:val="none" w:sz="0" w:space="0" w:color="auto"/>
        <w:left w:val="none" w:sz="0" w:space="0" w:color="auto"/>
        <w:bottom w:val="none" w:sz="0" w:space="0" w:color="auto"/>
        <w:right w:val="none" w:sz="0" w:space="0" w:color="auto"/>
      </w:divBdr>
    </w:div>
    <w:div w:id="174730798">
      <w:bodyDiv w:val="1"/>
      <w:marLeft w:val="0"/>
      <w:marRight w:val="0"/>
      <w:marTop w:val="0"/>
      <w:marBottom w:val="0"/>
      <w:divBdr>
        <w:top w:val="none" w:sz="0" w:space="0" w:color="auto"/>
        <w:left w:val="none" w:sz="0" w:space="0" w:color="auto"/>
        <w:bottom w:val="none" w:sz="0" w:space="0" w:color="auto"/>
        <w:right w:val="none" w:sz="0" w:space="0" w:color="auto"/>
      </w:divBdr>
    </w:div>
    <w:div w:id="174806898">
      <w:bodyDiv w:val="1"/>
      <w:marLeft w:val="0"/>
      <w:marRight w:val="0"/>
      <w:marTop w:val="0"/>
      <w:marBottom w:val="0"/>
      <w:divBdr>
        <w:top w:val="none" w:sz="0" w:space="0" w:color="auto"/>
        <w:left w:val="none" w:sz="0" w:space="0" w:color="auto"/>
        <w:bottom w:val="none" w:sz="0" w:space="0" w:color="auto"/>
        <w:right w:val="none" w:sz="0" w:space="0" w:color="auto"/>
      </w:divBdr>
    </w:div>
    <w:div w:id="174807206">
      <w:bodyDiv w:val="1"/>
      <w:marLeft w:val="0"/>
      <w:marRight w:val="0"/>
      <w:marTop w:val="0"/>
      <w:marBottom w:val="0"/>
      <w:divBdr>
        <w:top w:val="none" w:sz="0" w:space="0" w:color="auto"/>
        <w:left w:val="none" w:sz="0" w:space="0" w:color="auto"/>
        <w:bottom w:val="none" w:sz="0" w:space="0" w:color="auto"/>
        <w:right w:val="none" w:sz="0" w:space="0" w:color="auto"/>
      </w:divBdr>
    </w:div>
    <w:div w:id="174809907">
      <w:bodyDiv w:val="1"/>
      <w:marLeft w:val="0"/>
      <w:marRight w:val="0"/>
      <w:marTop w:val="0"/>
      <w:marBottom w:val="0"/>
      <w:divBdr>
        <w:top w:val="none" w:sz="0" w:space="0" w:color="auto"/>
        <w:left w:val="none" w:sz="0" w:space="0" w:color="auto"/>
        <w:bottom w:val="none" w:sz="0" w:space="0" w:color="auto"/>
        <w:right w:val="none" w:sz="0" w:space="0" w:color="auto"/>
      </w:divBdr>
    </w:div>
    <w:div w:id="174812016">
      <w:bodyDiv w:val="1"/>
      <w:marLeft w:val="0"/>
      <w:marRight w:val="0"/>
      <w:marTop w:val="0"/>
      <w:marBottom w:val="0"/>
      <w:divBdr>
        <w:top w:val="none" w:sz="0" w:space="0" w:color="auto"/>
        <w:left w:val="none" w:sz="0" w:space="0" w:color="auto"/>
        <w:bottom w:val="none" w:sz="0" w:space="0" w:color="auto"/>
        <w:right w:val="none" w:sz="0" w:space="0" w:color="auto"/>
      </w:divBdr>
    </w:div>
    <w:div w:id="174812714">
      <w:bodyDiv w:val="1"/>
      <w:marLeft w:val="0"/>
      <w:marRight w:val="0"/>
      <w:marTop w:val="0"/>
      <w:marBottom w:val="0"/>
      <w:divBdr>
        <w:top w:val="none" w:sz="0" w:space="0" w:color="auto"/>
        <w:left w:val="none" w:sz="0" w:space="0" w:color="auto"/>
        <w:bottom w:val="none" w:sz="0" w:space="0" w:color="auto"/>
        <w:right w:val="none" w:sz="0" w:space="0" w:color="auto"/>
      </w:divBdr>
    </w:div>
    <w:div w:id="174997668">
      <w:bodyDiv w:val="1"/>
      <w:marLeft w:val="0"/>
      <w:marRight w:val="0"/>
      <w:marTop w:val="0"/>
      <w:marBottom w:val="0"/>
      <w:divBdr>
        <w:top w:val="none" w:sz="0" w:space="0" w:color="auto"/>
        <w:left w:val="none" w:sz="0" w:space="0" w:color="auto"/>
        <w:bottom w:val="none" w:sz="0" w:space="0" w:color="auto"/>
        <w:right w:val="none" w:sz="0" w:space="0" w:color="auto"/>
      </w:divBdr>
    </w:div>
    <w:div w:id="175005631">
      <w:bodyDiv w:val="1"/>
      <w:marLeft w:val="0"/>
      <w:marRight w:val="0"/>
      <w:marTop w:val="0"/>
      <w:marBottom w:val="0"/>
      <w:divBdr>
        <w:top w:val="none" w:sz="0" w:space="0" w:color="auto"/>
        <w:left w:val="none" w:sz="0" w:space="0" w:color="auto"/>
        <w:bottom w:val="none" w:sz="0" w:space="0" w:color="auto"/>
        <w:right w:val="none" w:sz="0" w:space="0" w:color="auto"/>
      </w:divBdr>
    </w:div>
    <w:div w:id="175047517">
      <w:bodyDiv w:val="1"/>
      <w:marLeft w:val="0"/>
      <w:marRight w:val="0"/>
      <w:marTop w:val="0"/>
      <w:marBottom w:val="0"/>
      <w:divBdr>
        <w:top w:val="none" w:sz="0" w:space="0" w:color="auto"/>
        <w:left w:val="none" w:sz="0" w:space="0" w:color="auto"/>
        <w:bottom w:val="none" w:sz="0" w:space="0" w:color="auto"/>
        <w:right w:val="none" w:sz="0" w:space="0" w:color="auto"/>
      </w:divBdr>
    </w:div>
    <w:div w:id="175073917">
      <w:bodyDiv w:val="1"/>
      <w:marLeft w:val="0"/>
      <w:marRight w:val="0"/>
      <w:marTop w:val="0"/>
      <w:marBottom w:val="0"/>
      <w:divBdr>
        <w:top w:val="none" w:sz="0" w:space="0" w:color="auto"/>
        <w:left w:val="none" w:sz="0" w:space="0" w:color="auto"/>
        <w:bottom w:val="none" w:sz="0" w:space="0" w:color="auto"/>
        <w:right w:val="none" w:sz="0" w:space="0" w:color="auto"/>
      </w:divBdr>
    </w:div>
    <w:div w:id="175115525">
      <w:bodyDiv w:val="1"/>
      <w:marLeft w:val="0"/>
      <w:marRight w:val="0"/>
      <w:marTop w:val="0"/>
      <w:marBottom w:val="0"/>
      <w:divBdr>
        <w:top w:val="none" w:sz="0" w:space="0" w:color="auto"/>
        <w:left w:val="none" w:sz="0" w:space="0" w:color="auto"/>
        <w:bottom w:val="none" w:sz="0" w:space="0" w:color="auto"/>
        <w:right w:val="none" w:sz="0" w:space="0" w:color="auto"/>
      </w:divBdr>
    </w:div>
    <w:div w:id="175117416">
      <w:bodyDiv w:val="1"/>
      <w:marLeft w:val="0"/>
      <w:marRight w:val="0"/>
      <w:marTop w:val="0"/>
      <w:marBottom w:val="0"/>
      <w:divBdr>
        <w:top w:val="none" w:sz="0" w:space="0" w:color="auto"/>
        <w:left w:val="none" w:sz="0" w:space="0" w:color="auto"/>
        <w:bottom w:val="none" w:sz="0" w:space="0" w:color="auto"/>
        <w:right w:val="none" w:sz="0" w:space="0" w:color="auto"/>
      </w:divBdr>
    </w:div>
    <w:div w:id="175117437">
      <w:bodyDiv w:val="1"/>
      <w:marLeft w:val="0"/>
      <w:marRight w:val="0"/>
      <w:marTop w:val="0"/>
      <w:marBottom w:val="0"/>
      <w:divBdr>
        <w:top w:val="none" w:sz="0" w:space="0" w:color="auto"/>
        <w:left w:val="none" w:sz="0" w:space="0" w:color="auto"/>
        <w:bottom w:val="none" w:sz="0" w:space="0" w:color="auto"/>
        <w:right w:val="none" w:sz="0" w:space="0" w:color="auto"/>
      </w:divBdr>
    </w:div>
    <w:div w:id="175190266">
      <w:bodyDiv w:val="1"/>
      <w:marLeft w:val="0"/>
      <w:marRight w:val="0"/>
      <w:marTop w:val="0"/>
      <w:marBottom w:val="0"/>
      <w:divBdr>
        <w:top w:val="none" w:sz="0" w:space="0" w:color="auto"/>
        <w:left w:val="none" w:sz="0" w:space="0" w:color="auto"/>
        <w:bottom w:val="none" w:sz="0" w:space="0" w:color="auto"/>
        <w:right w:val="none" w:sz="0" w:space="0" w:color="auto"/>
      </w:divBdr>
    </w:div>
    <w:div w:id="175269236">
      <w:bodyDiv w:val="1"/>
      <w:marLeft w:val="0"/>
      <w:marRight w:val="0"/>
      <w:marTop w:val="0"/>
      <w:marBottom w:val="0"/>
      <w:divBdr>
        <w:top w:val="none" w:sz="0" w:space="0" w:color="auto"/>
        <w:left w:val="none" w:sz="0" w:space="0" w:color="auto"/>
        <w:bottom w:val="none" w:sz="0" w:space="0" w:color="auto"/>
        <w:right w:val="none" w:sz="0" w:space="0" w:color="auto"/>
      </w:divBdr>
    </w:div>
    <w:div w:id="175309710">
      <w:bodyDiv w:val="1"/>
      <w:marLeft w:val="0"/>
      <w:marRight w:val="0"/>
      <w:marTop w:val="0"/>
      <w:marBottom w:val="0"/>
      <w:divBdr>
        <w:top w:val="none" w:sz="0" w:space="0" w:color="auto"/>
        <w:left w:val="none" w:sz="0" w:space="0" w:color="auto"/>
        <w:bottom w:val="none" w:sz="0" w:space="0" w:color="auto"/>
        <w:right w:val="none" w:sz="0" w:space="0" w:color="auto"/>
      </w:divBdr>
    </w:div>
    <w:div w:id="175310236">
      <w:bodyDiv w:val="1"/>
      <w:marLeft w:val="0"/>
      <w:marRight w:val="0"/>
      <w:marTop w:val="0"/>
      <w:marBottom w:val="0"/>
      <w:divBdr>
        <w:top w:val="none" w:sz="0" w:space="0" w:color="auto"/>
        <w:left w:val="none" w:sz="0" w:space="0" w:color="auto"/>
        <w:bottom w:val="none" w:sz="0" w:space="0" w:color="auto"/>
        <w:right w:val="none" w:sz="0" w:space="0" w:color="auto"/>
      </w:divBdr>
    </w:div>
    <w:div w:id="175313613">
      <w:bodyDiv w:val="1"/>
      <w:marLeft w:val="0"/>
      <w:marRight w:val="0"/>
      <w:marTop w:val="0"/>
      <w:marBottom w:val="0"/>
      <w:divBdr>
        <w:top w:val="none" w:sz="0" w:space="0" w:color="auto"/>
        <w:left w:val="none" w:sz="0" w:space="0" w:color="auto"/>
        <w:bottom w:val="none" w:sz="0" w:space="0" w:color="auto"/>
        <w:right w:val="none" w:sz="0" w:space="0" w:color="auto"/>
      </w:divBdr>
    </w:div>
    <w:div w:id="175315989">
      <w:bodyDiv w:val="1"/>
      <w:marLeft w:val="0"/>
      <w:marRight w:val="0"/>
      <w:marTop w:val="0"/>
      <w:marBottom w:val="0"/>
      <w:divBdr>
        <w:top w:val="none" w:sz="0" w:space="0" w:color="auto"/>
        <w:left w:val="none" w:sz="0" w:space="0" w:color="auto"/>
        <w:bottom w:val="none" w:sz="0" w:space="0" w:color="auto"/>
        <w:right w:val="none" w:sz="0" w:space="0" w:color="auto"/>
      </w:divBdr>
    </w:div>
    <w:div w:id="175465570">
      <w:bodyDiv w:val="1"/>
      <w:marLeft w:val="0"/>
      <w:marRight w:val="0"/>
      <w:marTop w:val="0"/>
      <w:marBottom w:val="0"/>
      <w:divBdr>
        <w:top w:val="none" w:sz="0" w:space="0" w:color="auto"/>
        <w:left w:val="none" w:sz="0" w:space="0" w:color="auto"/>
        <w:bottom w:val="none" w:sz="0" w:space="0" w:color="auto"/>
        <w:right w:val="none" w:sz="0" w:space="0" w:color="auto"/>
      </w:divBdr>
    </w:div>
    <w:div w:id="175508153">
      <w:bodyDiv w:val="1"/>
      <w:marLeft w:val="0"/>
      <w:marRight w:val="0"/>
      <w:marTop w:val="0"/>
      <w:marBottom w:val="0"/>
      <w:divBdr>
        <w:top w:val="none" w:sz="0" w:space="0" w:color="auto"/>
        <w:left w:val="none" w:sz="0" w:space="0" w:color="auto"/>
        <w:bottom w:val="none" w:sz="0" w:space="0" w:color="auto"/>
        <w:right w:val="none" w:sz="0" w:space="0" w:color="auto"/>
      </w:divBdr>
    </w:div>
    <w:div w:id="175582156">
      <w:bodyDiv w:val="1"/>
      <w:marLeft w:val="0"/>
      <w:marRight w:val="0"/>
      <w:marTop w:val="0"/>
      <w:marBottom w:val="0"/>
      <w:divBdr>
        <w:top w:val="none" w:sz="0" w:space="0" w:color="auto"/>
        <w:left w:val="none" w:sz="0" w:space="0" w:color="auto"/>
        <w:bottom w:val="none" w:sz="0" w:space="0" w:color="auto"/>
        <w:right w:val="none" w:sz="0" w:space="0" w:color="auto"/>
      </w:divBdr>
    </w:div>
    <w:div w:id="175586050">
      <w:bodyDiv w:val="1"/>
      <w:marLeft w:val="0"/>
      <w:marRight w:val="0"/>
      <w:marTop w:val="0"/>
      <w:marBottom w:val="0"/>
      <w:divBdr>
        <w:top w:val="none" w:sz="0" w:space="0" w:color="auto"/>
        <w:left w:val="none" w:sz="0" w:space="0" w:color="auto"/>
        <w:bottom w:val="none" w:sz="0" w:space="0" w:color="auto"/>
        <w:right w:val="none" w:sz="0" w:space="0" w:color="auto"/>
      </w:divBdr>
    </w:div>
    <w:div w:id="175845329">
      <w:bodyDiv w:val="1"/>
      <w:marLeft w:val="0"/>
      <w:marRight w:val="0"/>
      <w:marTop w:val="0"/>
      <w:marBottom w:val="0"/>
      <w:divBdr>
        <w:top w:val="none" w:sz="0" w:space="0" w:color="auto"/>
        <w:left w:val="none" w:sz="0" w:space="0" w:color="auto"/>
        <w:bottom w:val="none" w:sz="0" w:space="0" w:color="auto"/>
        <w:right w:val="none" w:sz="0" w:space="0" w:color="auto"/>
      </w:divBdr>
    </w:div>
    <w:div w:id="175845737">
      <w:bodyDiv w:val="1"/>
      <w:marLeft w:val="0"/>
      <w:marRight w:val="0"/>
      <w:marTop w:val="0"/>
      <w:marBottom w:val="0"/>
      <w:divBdr>
        <w:top w:val="none" w:sz="0" w:space="0" w:color="auto"/>
        <w:left w:val="none" w:sz="0" w:space="0" w:color="auto"/>
        <w:bottom w:val="none" w:sz="0" w:space="0" w:color="auto"/>
        <w:right w:val="none" w:sz="0" w:space="0" w:color="auto"/>
      </w:divBdr>
    </w:div>
    <w:div w:id="175854433">
      <w:bodyDiv w:val="1"/>
      <w:marLeft w:val="0"/>
      <w:marRight w:val="0"/>
      <w:marTop w:val="0"/>
      <w:marBottom w:val="0"/>
      <w:divBdr>
        <w:top w:val="none" w:sz="0" w:space="0" w:color="auto"/>
        <w:left w:val="none" w:sz="0" w:space="0" w:color="auto"/>
        <w:bottom w:val="none" w:sz="0" w:space="0" w:color="auto"/>
        <w:right w:val="none" w:sz="0" w:space="0" w:color="auto"/>
      </w:divBdr>
    </w:div>
    <w:div w:id="175928730">
      <w:bodyDiv w:val="1"/>
      <w:marLeft w:val="0"/>
      <w:marRight w:val="0"/>
      <w:marTop w:val="0"/>
      <w:marBottom w:val="0"/>
      <w:divBdr>
        <w:top w:val="none" w:sz="0" w:space="0" w:color="auto"/>
        <w:left w:val="none" w:sz="0" w:space="0" w:color="auto"/>
        <w:bottom w:val="none" w:sz="0" w:space="0" w:color="auto"/>
        <w:right w:val="none" w:sz="0" w:space="0" w:color="auto"/>
      </w:divBdr>
    </w:div>
    <w:div w:id="175971415">
      <w:bodyDiv w:val="1"/>
      <w:marLeft w:val="0"/>
      <w:marRight w:val="0"/>
      <w:marTop w:val="0"/>
      <w:marBottom w:val="0"/>
      <w:divBdr>
        <w:top w:val="none" w:sz="0" w:space="0" w:color="auto"/>
        <w:left w:val="none" w:sz="0" w:space="0" w:color="auto"/>
        <w:bottom w:val="none" w:sz="0" w:space="0" w:color="auto"/>
        <w:right w:val="none" w:sz="0" w:space="0" w:color="auto"/>
      </w:divBdr>
    </w:div>
    <w:div w:id="176043800">
      <w:bodyDiv w:val="1"/>
      <w:marLeft w:val="0"/>
      <w:marRight w:val="0"/>
      <w:marTop w:val="0"/>
      <w:marBottom w:val="0"/>
      <w:divBdr>
        <w:top w:val="none" w:sz="0" w:space="0" w:color="auto"/>
        <w:left w:val="none" w:sz="0" w:space="0" w:color="auto"/>
        <w:bottom w:val="none" w:sz="0" w:space="0" w:color="auto"/>
        <w:right w:val="none" w:sz="0" w:space="0" w:color="auto"/>
      </w:divBdr>
    </w:div>
    <w:div w:id="176190387">
      <w:bodyDiv w:val="1"/>
      <w:marLeft w:val="0"/>
      <w:marRight w:val="0"/>
      <w:marTop w:val="0"/>
      <w:marBottom w:val="0"/>
      <w:divBdr>
        <w:top w:val="none" w:sz="0" w:space="0" w:color="auto"/>
        <w:left w:val="none" w:sz="0" w:space="0" w:color="auto"/>
        <w:bottom w:val="none" w:sz="0" w:space="0" w:color="auto"/>
        <w:right w:val="none" w:sz="0" w:space="0" w:color="auto"/>
      </w:divBdr>
    </w:div>
    <w:div w:id="176316158">
      <w:bodyDiv w:val="1"/>
      <w:marLeft w:val="0"/>
      <w:marRight w:val="0"/>
      <w:marTop w:val="0"/>
      <w:marBottom w:val="0"/>
      <w:divBdr>
        <w:top w:val="none" w:sz="0" w:space="0" w:color="auto"/>
        <w:left w:val="none" w:sz="0" w:space="0" w:color="auto"/>
        <w:bottom w:val="none" w:sz="0" w:space="0" w:color="auto"/>
        <w:right w:val="none" w:sz="0" w:space="0" w:color="auto"/>
      </w:divBdr>
    </w:div>
    <w:div w:id="176427486">
      <w:bodyDiv w:val="1"/>
      <w:marLeft w:val="0"/>
      <w:marRight w:val="0"/>
      <w:marTop w:val="0"/>
      <w:marBottom w:val="0"/>
      <w:divBdr>
        <w:top w:val="none" w:sz="0" w:space="0" w:color="auto"/>
        <w:left w:val="none" w:sz="0" w:space="0" w:color="auto"/>
        <w:bottom w:val="none" w:sz="0" w:space="0" w:color="auto"/>
        <w:right w:val="none" w:sz="0" w:space="0" w:color="auto"/>
      </w:divBdr>
    </w:div>
    <w:div w:id="176427648">
      <w:bodyDiv w:val="1"/>
      <w:marLeft w:val="0"/>
      <w:marRight w:val="0"/>
      <w:marTop w:val="0"/>
      <w:marBottom w:val="0"/>
      <w:divBdr>
        <w:top w:val="none" w:sz="0" w:space="0" w:color="auto"/>
        <w:left w:val="none" w:sz="0" w:space="0" w:color="auto"/>
        <w:bottom w:val="none" w:sz="0" w:space="0" w:color="auto"/>
        <w:right w:val="none" w:sz="0" w:space="0" w:color="auto"/>
      </w:divBdr>
    </w:div>
    <w:div w:id="176427710">
      <w:bodyDiv w:val="1"/>
      <w:marLeft w:val="0"/>
      <w:marRight w:val="0"/>
      <w:marTop w:val="0"/>
      <w:marBottom w:val="0"/>
      <w:divBdr>
        <w:top w:val="none" w:sz="0" w:space="0" w:color="auto"/>
        <w:left w:val="none" w:sz="0" w:space="0" w:color="auto"/>
        <w:bottom w:val="none" w:sz="0" w:space="0" w:color="auto"/>
        <w:right w:val="none" w:sz="0" w:space="0" w:color="auto"/>
      </w:divBdr>
    </w:div>
    <w:div w:id="176431776">
      <w:bodyDiv w:val="1"/>
      <w:marLeft w:val="0"/>
      <w:marRight w:val="0"/>
      <w:marTop w:val="0"/>
      <w:marBottom w:val="0"/>
      <w:divBdr>
        <w:top w:val="none" w:sz="0" w:space="0" w:color="auto"/>
        <w:left w:val="none" w:sz="0" w:space="0" w:color="auto"/>
        <w:bottom w:val="none" w:sz="0" w:space="0" w:color="auto"/>
        <w:right w:val="none" w:sz="0" w:space="0" w:color="auto"/>
      </w:divBdr>
    </w:div>
    <w:div w:id="176501037">
      <w:bodyDiv w:val="1"/>
      <w:marLeft w:val="0"/>
      <w:marRight w:val="0"/>
      <w:marTop w:val="0"/>
      <w:marBottom w:val="0"/>
      <w:divBdr>
        <w:top w:val="none" w:sz="0" w:space="0" w:color="auto"/>
        <w:left w:val="none" w:sz="0" w:space="0" w:color="auto"/>
        <w:bottom w:val="none" w:sz="0" w:space="0" w:color="auto"/>
        <w:right w:val="none" w:sz="0" w:space="0" w:color="auto"/>
      </w:divBdr>
    </w:div>
    <w:div w:id="176502170">
      <w:bodyDiv w:val="1"/>
      <w:marLeft w:val="0"/>
      <w:marRight w:val="0"/>
      <w:marTop w:val="0"/>
      <w:marBottom w:val="0"/>
      <w:divBdr>
        <w:top w:val="none" w:sz="0" w:space="0" w:color="auto"/>
        <w:left w:val="none" w:sz="0" w:space="0" w:color="auto"/>
        <w:bottom w:val="none" w:sz="0" w:space="0" w:color="auto"/>
        <w:right w:val="none" w:sz="0" w:space="0" w:color="auto"/>
      </w:divBdr>
    </w:div>
    <w:div w:id="176509002">
      <w:bodyDiv w:val="1"/>
      <w:marLeft w:val="0"/>
      <w:marRight w:val="0"/>
      <w:marTop w:val="0"/>
      <w:marBottom w:val="0"/>
      <w:divBdr>
        <w:top w:val="none" w:sz="0" w:space="0" w:color="auto"/>
        <w:left w:val="none" w:sz="0" w:space="0" w:color="auto"/>
        <w:bottom w:val="none" w:sz="0" w:space="0" w:color="auto"/>
        <w:right w:val="none" w:sz="0" w:space="0" w:color="auto"/>
      </w:divBdr>
    </w:div>
    <w:div w:id="176622004">
      <w:bodyDiv w:val="1"/>
      <w:marLeft w:val="0"/>
      <w:marRight w:val="0"/>
      <w:marTop w:val="0"/>
      <w:marBottom w:val="0"/>
      <w:divBdr>
        <w:top w:val="none" w:sz="0" w:space="0" w:color="auto"/>
        <w:left w:val="none" w:sz="0" w:space="0" w:color="auto"/>
        <w:bottom w:val="none" w:sz="0" w:space="0" w:color="auto"/>
        <w:right w:val="none" w:sz="0" w:space="0" w:color="auto"/>
      </w:divBdr>
    </w:div>
    <w:div w:id="176695095">
      <w:bodyDiv w:val="1"/>
      <w:marLeft w:val="0"/>
      <w:marRight w:val="0"/>
      <w:marTop w:val="0"/>
      <w:marBottom w:val="0"/>
      <w:divBdr>
        <w:top w:val="none" w:sz="0" w:space="0" w:color="auto"/>
        <w:left w:val="none" w:sz="0" w:space="0" w:color="auto"/>
        <w:bottom w:val="none" w:sz="0" w:space="0" w:color="auto"/>
        <w:right w:val="none" w:sz="0" w:space="0" w:color="auto"/>
      </w:divBdr>
    </w:div>
    <w:div w:id="176769843">
      <w:bodyDiv w:val="1"/>
      <w:marLeft w:val="0"/>
      <w:marRight w:val="0"/>
      <w:marTop w:val="0"/>
      <w:marBottom w:val="0"/>
      <w:divBdr>
        <w:top w:val="none" w:sz="0" w:space="0" w:color="auto"/>
        <w:left w:val="none" w:sz="0" w:space="0" w:color="auto"/>
        <w:bottom w:val="none" w:sz="0" w:space="0" w:color="auto"/>
        <w:right w:val="none" w:sz="0" w:space="0" w:color="auto"/>
      </w:divBdr>
    </w:div>
    <w:div w:id="176773697">
      <w:bodyDiv w:val="1"/>
      <w:marLeft w:val="0"/>
      <w:marRight w:val="0"/>
      <w:marTop w:val="0"/>
      <w:marBottom w:val="0"/>
      <w:divBdr>
        <w:top w:val="none" w:sz="0" w:space="0" w:color="auto"/>
        <w:left w:val="none" w:sz="0" w:space="0" w:color="auto"/>
        <w:bottom w:val="none" w:sz="0" w:space="0" w:color="auto"/>
        <w:right w:val="none" w:sz="0" w:space="0" w:color="auto"/>
      </w:divBdr>
    </w:div>
    <w:div w:id="176775325">
      <w:bodyDiv w:val="1"/>
      <w:marLeft w:val="0"/>
      <w:marRight w:val="0"/>
      <w:marTop w:val="0"/>
      <w:marBottom w:val="0"/>
      <w:divBdr>
        <w:top w:val="none" w:sz="0" w:space="0" w:color="auto"/>
        <w:left w:val="none" w:sz="0" w:space="0" w:color="auto"/>
        <w:bottom w:val="none" w:sz="0" w:space="0" w:color="auto"/>
        <w:right w:val="none" w:sz="0" w:space="0" w:color="auto"/>
      </w:divBdr>
    </w:div>
    <w:div w:id="176775467">
      <w:bodyDiv w:val="1"/>
      <w:marLeft w:val="0"/>
      <w:marRight w:val="0"/>
      <w:marTop w:val="0"/>
      <w:marBottom w:val="0"/>
      <w:divBdr>
        <w:top w:val="none" w:sz="0" w:space="0" w:color="auto"/>
        <w:left w:val="none" w:sz="0" w:space="0" w:color="auto"/>
        <w:bottom w:val="none" w:sz="0" w:space="0" w:color="auto"/>
        <w:right w:val="none" w:sz="0" w:space="0" w:color="auto"/>
      </w:divBdr>
    </w:div>
    <w:div w:id="176846967">
      <w:bodyDiv w:val="1"/>
      <w:marLeft w:val="0"/>
      <w:marRight w:val="0"/>
      <w:marTop w:val="0"/>
      <w:marBottom w:val="0"/>
      <w:divBdr>
        <w:top w:val="none" w:sz="0" w:space="0" w:color="auto"/>
        <w:left w:val="none" w:sz="0" w:space="0" w:color="auto"/>
        <w:bottom w:val="none" w:sz="0" w:space="0" w:color="auto"/>
        <w:right w:val="none" w:sz="0" w:space="0" w:color="auto"/>
      </w:divBdr>
    </w:div>
    <w:div w:id="176969566">
      <w:bodyDiv w:val="1"/>
      <w:marLeft w:val="0"/>
      <w:marRight w:val="0"/>
      <w:marTop w:val="0"/>
      <w:marBottom w:val="0"/>
      <w:divBdr>
        <w:top w:val="none" w:sz="0" w:space="0" w:color="auto"/>
        <w:left w:val="none" w:sz="0" w:space="0" w:color="auto"/>
        <w:bottom w:val="none" w:sz="0" w:space="0" w:color="auto"/>
        <w:right w:val="none" w:sz="0" w:space="0" w:color="auto"/>
      </w:divBdr>
    </w:div>
    <w:div w:id="177038299">
      <w:bodyDiv w:val="1"/>
      <w:marLeft w:val="0"/>
      <w:marRight w:val="0"/>
      <w:marTop w:val="0"/>
      <w:marBottom w:val="0"/>
      <w:divBdr>
        <w:top w:val="none" w:sz="0" w:space="0" w:color="auto"/>
        <w:left w:val="none" w:sz="0" w:space="0" w:color="auto"/>
        <w:bottom w:val="none" w:sz="0" w:space="0" w:color="auto"/>
        <w:right w:val="none" w:sz="0" w:space="0" w:color="auto"/>
      </w:divBdr>
    </w:div>
    <w:div w:id="177086117">
      <w:bodyDiv w:val="1"/>
      <w:marLeft w:val="0"/>
      <w:marRight w:val="0"/>
      <w:marTop w:val="0"/>
      <w:marBottom w:val="0"/>
      <w:divBdr>
        <w:top w:val="none" w:sz="0" w:space="0" w:color="auto"/>
        <w:left w:val="none" w:sz="0" w:space="0" w:color="auto"/>
        <w:bottom w:val="none" w:sz="0" w:space="0" w:color="auto"/>
        <w:right w:val="none" w:sz="0" w:space="0" w:color="auto"/>
      </w:divBdr>
    </w:div>
    <w:div w:id="177089316">
      <w:bodyDiv w:val="1"/>
      <w:marLeft w:val="0"/>
      <w:marRight w:val="0"/>
      <w:marTop w:val="0"/>
      <w:marBottom w:val="0"/>
      <w:divBdr>
        <w:top w:val="none" w:sz="0" w:space="0" w:color="auto"/>
        <w:left w:val="none" w:sz="0" w:space="0" w:color="auto"/>
        <w:bottom w:val="none" w:sz="0" w:space="0" w:color="auto"/>
        <w:right w:val="none" w:sz="0" w:space="0" w:color="auto"/>
      </w:divBdr>
    </w:div>
    <w:div w:id="177233980">
      <w:bodyDiv w:val="1"/>
      <w:marLeft w:val="0"/>
      <w:marRight w:val="0"/>
      <w:marTop w:val="0"/>
      <w:marBottom w:val="0"/>
      <w:divBdr>
        <w:top w:val="none" w:sz="0" w:space="0" w:color="auto"/>
        <w:left w:val="none" w:sz="0" w:space="0" w:color="auto"/>
        <w:bottom w:val="none" w:sz="0" w:space="0" w:color="auto"/>
        <w:right w:val="none" w:sz="0" w:space="0" w:color="auto"/>
      </w:divBdr>
    </w:div>
    <w:div w:id="177277642">
      <w:bodyDiv w:val="1"/>
      <w:marLeft w:val="0"/>
      <w:marRight w:val="0"/>
      <w:marTop w:val="0"/>
      <w:marBottom w:val="0"/>
      <w:divBdr>
        <w:top w:val="none" w:sz="0" w:space="0" w:color="auto"/>
        <w:left w:val="none" w:sz="0" w:space="0" w:color="auto"/>
        <w:bottom w:val="none" w:sz="0" w:space="0" w:color="auto"/>
        <w:right w:val="none" w:sz="0" w:space="0" w:color="auto"/>
      </w:divBdr>
    </w:div>
    <w:div w:id="177278827">
      <w:bodyDiv w:val="1"/>
      <w:marLeft w:val="0"/>
      <w:marRight w:val="0"/>
      <w:marTop w:val="0"/>
      <w:marBottom w:val="0"/>
      <w:divBdr>
        <w:top w:val="none" w:sz="0" w:space="0" w:color="auto"/>
        <w:left w:val="none" w:sz="0" w:space="0" w:color="auto"/>
        <w:bottom w:val="none" w:sz="0" w:space="0" w:color="auto"/>
        <w:right w:val="none" w:sz="0" w:space="0" w:color="auto"/>
      </w:divBdr>
    </w:div>
    <w:div w:id="177279772">
      <w:bodyDiv w:val="1"/>
      <w:marLeft w:val="0"/>
      <w:marRight w:val="0"/>
      <w:marTop w:val="0"/>
      <w:marBottom w:val="0"/>
      <w:divBdr>
        <w:top w:val="none" w:sz="0" w:space="0" w:color="auto"/>
        <w:left w:val="none" w:sz="0" w:space="0" w:color="auto"/>
        <w:bottom w:val="none" w:sz="0" w:space="0" w:color="auto"/>
        <w:right w:val="none" w:sz="0" w:space="0" w:color="auto"/>
      </w:divBdr>
    </w:div>
    <w:div w:id="177349384">
      <w:bodyDiv w:val="1"/>
      <w:marLeft w:val="0"/>
      <w:marRight w:val="0"/>
      <w:marTop w:val="0"/>
      <w:marBottom w:val="0"/>
      <w:divBdr>
        <w:top w:val="none" w:sz="0" w:space="0" w:color="auto"/>
        <w:left w:val="none" w:sz="0" w:space="0" w:color="auto"/>
        <w:bottom w:val="none" w:sz="0" w:space="0" w:color="auto"/>
        <w:right w:val="none" w:sz="0" w:space="0" w:color="auto"/>
      </w:divBdr>
    </w:div>
    <w:div w:id="177433493">
      <w:bodyDiv w:val="1"/>
      <w:marLeft w:val="0"/>
      <w:marRight w:val="0"/>
      <w:marTop w:val="0"/>
      <w:marBottom w:val="0"/>
      <w:divBdr>
        <w:top w:val="none" w:sz="0" w:space="0" w:color="auto"/>
        <w:left w:val="none" w:sz="0" w:space="0" w:color="auto"/>
        <w:bottom w:val="none" w:sz="0" w:space="0" w:color="auto"/>
        <w:right w:val="none" w:sz="0" w:space="0" w:color="auto"/>
      </w:divBdr>
    </w:div>
    <w:div w:id="177472440">
      <w:bodyDiv w:val="1"/>
      <w:marLeft w:val="0"/>
      <w:marRight w:val="0"/>
      <w:marTop w:val="0"/>
      <w:marBottom w:val="0"/>
      <w:divBdr>
        <w:top w:val="none" w:sz="0" w:space="0" w:color="auto"/>
        <w:left w:val="none" w:sz="0" w:space="0" w:color="auto"/>
        <w:bottom w:val="none" w:sz="0" w:space="0" w:color="auto"/>
        <w:right w:val="none" w:sz="0" w:space="0" w:color="auto"/>
      </w:divBdr>
    </w:div>
    <w:div w:id="177475682">
      <w:bodyDiv w:val="1"/>
      <w:marLeft w:val="0"/>
      <w:marRight w:val="0"/>
      <w:marTop w:val="0"/>
      <w:marBottom w:val="0"/>
      <w:divBdr>
        <w:top w:val="none" w:sz="0" w:space="0" w:color="auto"/>
        <w:left w:val="none" w:sz="0" w:space="0" w:color="auto"/>
        <w:bottom w:val="none" w:sz="0" w:space="0" w:color="auto"/>
        <w:right w:val="none" w:sz="0" w:space="0" w:color="auto"/>
      </w:divBdr>
    </w:div>
    <w:div w:id="177476302">
      <w:bodyDiv w:val="1"/>
      <w:marLeft w:val="0"/>
      <w:marRight w:val="0"/>
      <w:marTop w:val="0"/>
      <w:marBottom w:val="0"/>
      <w:divBdr>
        <w:top w:val="none" w:sz="0" w:space="0" w:color="auto"/>
        <w:left w:val="none" w:sz="0" w:space="0" w:color="auto"/>
        <w:bottom w:val="none" w:sz="0" w:space="0" w:color="auto"/>
        <w:right w:val="none" w:sz="0" w:space="0" w:color="auto"/>
      </w:divBdr>
    </w:div>
    <w:div w:id="177501070">
      <w:bodyDiv w:val="1"/>
      <w:marLeft w:val="0"/>
      <w:marRight w:val="0"/>
      <w:marTop w:val="0"/>
      <w:marBottom w:val="0"/>
      <w:divBdr>
        <w:top w:val="none" w:sz="0" w:space="0" w:color="auto"/>
        <w:left w:val="none" w:sz="0" w:space="0" w:color="auto"/>
        <w:bottom w:val="none" w:sz="0" w:space="0" w:color="auto"/>
        <w:right w:val="none" w:sz="0" w:space="0" w:color="auto"/>
      </w:divBdr>
    </w:div>
    <w:div w:id="177501707">
      <w:bodyDiv w:val="1"/>
      <w:marLeft w:val="0"/>
      <w:marRight w:val="0"/>
      <w:marTop w:val="0"/>
      <w:marBottom w:val="0"/>
      <w:divBdr>
        <w:top w:val="none" w:sz="0" w:space="0" w:color="auto"/>
        <w:left w:val="none" w:sz="0" w:space="0" w:color="auto"/>
        <w:bottom w:val="none" w:sz="0" w:space="0" w:color="auto"/>
        <w:right w:val="none" w:sz="0" w:space="0" w:color="auto"/>
      </w:divBdr>
    </w:div>
    <w:div w:id="177502071">
      <w:bodyDiv w:val="1"/>
      <w:marLeft w:val="0"/>
      <w:marRight w:val="0"/>
      <w:marTop w:val="0"/>
      <w:marBottom w:val="0"/>
      <w:divBdr>
        <w:top w:val="none" w:sz="0" w:space="0" w:color="auto"/>
        <w:left w:val="none" w:sz="0" w:space="0" w:color="auto"/>
        <w:bottom w:val="none" w:sz="0" w:space="0" w:color="auto"/>
        <w:right w:val="none" w:sz="0" w:space="0" w:color="auto"/>
      </w:divBdr>
    </w:div>
    <w:div w:id="177503936">
      <w:bodyDiv w:val="1"/>
      <w:marLeft w:val="0"/>
      <w:marRight w:val="0"/>
      <w:marTop w:val="0"/>
      <w:marBottom w:val="0"/>
      <w:divBdr>
        <w:top w:val="none" w:sz="0" w:space="0" w:color="auto"/>
        <w:left w:val="none" w:sz="0" w:space="0" w:color="auto"/>
        <w:bottom w:val="none" w:sz="0" w:space="0" w:color="auto"/>
        <w:right w:val="none" w:sz="0" w:space="0" w:color="auto"/>
      </w:divBdr>
    </w:div>
    <w:div w:id="177543158">
      <w:bodyDiv w:val="1"/>
      <w:marLeft w:val="0"/>
      <w:marRight w:val="0"/>
      <w:marTop w:val="0"/>
      <w:marBottom w:val="0"/>
      <w:divBdr>
        <w:top w:val="none" w:sz="0" w:space="0" w:color="auto"/>
        <w:left w:val="none" w:sz="0" w:space="0" w:color="auto"/>
        <w:bottom w:val="none" w:sz="0" w:space="0" w:color="auto"/>
        <w:right w:val="none" w:sz="0" w:space="0" w:color="auto"/>
      </w:divBdr>
    </w:div>
    <w:div w:id="177546402">
      <w:bodyDiv w:val="1"/>
      <w:marLeft w:val="0"/>
      <w:marRight w:val="0"/>
      <w:marTop w:val="0"/>
      <w:marBottom w:val="0"/>
      <w:divBdr>
        <w:top w:val="none" w:sz="0" w:space="0" w:color="auto"/>
        <w:left w:val="none" w:sz="0" w:space="0" w:color="auto"/>
        <w:bottom w:val="none" w:sz="0" w:space="0" w:color="auto"/>
        <w:right w:val="none" w:sz="0" w:space="0" w:color="auto"/>
      </w:divBdr>
    </w:div>
    <w:div w:id="177546412">
      <w:bodyDiv w:val="1"/>
      <w:marLeft w:val="0"/>
      <w:marRight w:val="0"/>
      <w:marTop w:val="0"/>
      <w:marBottom w:val="0"/>
      <w:divBdr>
        <w:top w:val="none" w:sz="0" w:space="0" w:color="auto"/>
        <w:left w:val="none" w:sz="0" w:space="0" w:color="auto"/>
        <w:bottom w:val="none" w:sz="0" w:space="0" w:color="auto"/>
        <w:right w:val="none" w:sz="0" w:space="0" w:color="auto"/>
      </w:divBdr>
    </w:div>
    <w:div w:id="177549515">
      <w:bodyDiv w:val="1"/>
      <w:marLeft w:val="0"/>
      <w:marRight w:val="0"/>
      <w:marTop w:val="0"/>
      <w:marBottom w:val="0"/>
      <w:divBdr>
        <w:top w:val="none" w:sz="0" w:space="0" w:color="auto"/>
        <w:left w:val="none" w:sz="0" w:space="0" w:color="auto"/>
        <w:bottom w:val="none" w:sz="0" w:space="0" w:color="auto"/>
        <w:right w:val="none" w:sz="0" w:space="0" w:color="auto"/>
      </w:divBdr>
    </w:div>
    <w:div w:id="177551538">
      <w:bodyDiv w:val="1"/>
      <w:marLeft w:val="0"/>
      <w:marRight w:val="0"/>
      <w:marTop w:val="0"/>
      <w:marBottom w:val="0"/>
      <w:divBdr>
        <w:top w:val="none" w:sz="0" w:space="0" w:color="auto"/>
        <w:left w:val="none" w:sz="0" w:space="0" w:color="auto"/>
        <w:bottom w:val="none" w:sz="0" w:space="0" w:color="auto"/>
        <w:right w:val="none" w:sz="0" w:space="0" w:color="auto"/>
      </w:divBdr>
    </w:div>
    <w:div w:id="177622704">
      <w:bodyDiv w:val="1"/>
      <w:marLeft w:val="0"/>
      <w:marRight w:val="0"/>
      <w:marTop w:val="0"/>
      <w:marBottom w:val="0"/>
      <w:divBdr>
        <w:top w:val="none" w:sz="0" w:space="0" w:color="auto"/>
        <w:left w:val="none" w:sz="0" w:space="0" w:color="auto"/>
        <w:bottom w:val="none" w:sz="0" w:space="0" w:color="auto"/>
        <w:right w:val="none" w:sz="0" w:space="0" w:color="auto"/>
      </w:divBdr>
    </w:div>
    <w:div w:id="177626129">
      <w:bodyDiv w:val="1"/>
      <w:marLeft w:val="0"/>
      <w:marRight w:val="0"/>
      <w:marTop w:val="0"/>
      <w:marBottom w:val="0"/>
      <w:divBdr>
        <w:top w:val="none" w:sz="0" w:space="0" w:color="auto"/>
        <w:left w:val="none" w:sz="0" w:space="0" w:color="auto"/>
        <w:bottom w:val="none" w:sz="0" w:space="0" w:color="auto"/>
        <w:right w:val="none" w:sz="0" w:space="0" w:color="auto"/>
      </w:divBdr>
    </w:div>
    <w:div w:id="177668850">
      <w:bodyDiv w:val="1"/>
      <w:marLeft w:val="0"/>
      <w:marRight w:val="0"/>
      <w:marTop w:val="0"/>
      <w:marBottom w:val="0"/>
      <w:divBdr>
        <w:top w:val="none" w:sz="0" w:space="0" w:color="auto"/>
        <w:left w:val="none" w:sz="0" w:space="0" w:color="auto"/>
        <w:bottom w:val="none" w:sz="0" w:space="0" w:color="auto"/>
        <w:right w:val="none" w:sz="0" w:space="0" w:color="auto"/>
      </w:divBdr>
    </w:div>
    <w:div w:id="177699457">
      <w:bodyDiv w:val="1"/>
      <w:marLeft w:val="0"/>
      <w:marRight w:val="0"/>
      <w:marTop w:val="0"/>
      <w:marBottom w:val="0"/>
      <w:divBdr>
        <w:top w:val="none" w:sz="0" w:space="0" w:color="auto"/>
        <w:left w:val="none" w:sz="0" w:space="0" w:color="auto"/>
        <w:bottom w:val="none" w:sz="0" w:space="0" w:color="auto"/>
        <w:right w:val="none" w:sz="0" w:space="0" w:color="auto"/>
      </w:divBdr>
    </w:div>
    <w:div w:id="177819209">
      <w:bodyDiv w:val="1"/>
      <w:marLeft w:val="0"/>
      <w:marRight w:val="0"/>
      <w:marTop w:val="0"/>
      <w:marBottom w:val="0"/>
      <w:divBdr>
        <w:top w:val="none" w:sz="0" w:space="0" w:color="auto"/>
        <w:left w:val="none" w:sz="0" w:space="0" w:color="auto"/>
        <w:bottom w:val="none" w:sz="0" w:space="0" w:color="auto"/>
        <w:right w:val="none" w:sz="0" w:space="0" w:color="auto"/>
      </w:divBdr>
    </w:div>
    <w:div w:id="177961877">
      <w:bodyDiv w:val="1"/>
      <w:marLeft w:val="0"/>
      <w:marRight w:val="0"/>
      <w:marTop w:val="0"/>
      <w:marBottom w:val="0"/>
      <w:divBdr>
        <w:top w:val="none" w:sz="0" w:space="0" w:color="auto"/>
        <w:left w:val="none" w:sz="0" w:space="0" w:color="auto"/>
        <w:bottom w:val="none" w:sz="0" w:space="0" w:color="auto"/>
        <w:right w:val="none" w:sz="0" w:space="0" w:color="auto"/>
      </w:divBdr>
    </w:div>
    <w:div w:id="178005189">
      <w:bodyDiv w:val="1"/>
      <w:marLeft w:val="0"/>
      <w:marRight w:val="0"/>
      <w:marTop w:val="0"/>
      <w:marBottom w:val="0"/>
      <w:divBdr>
        <w:top w:val="none" w:sz="0" w:space="0" w:color="auto"/>
        <w:left w:val="none" w:sz="0" w:space="0" w:color="auto"/>
        <w:bottom w:val="none" w:sz="0" w:space="0" w:color="auto"/>
        <w:right w:val="none" w:sz="0" w:space="0" w:color="auto"/>
      </w:divBdr>
    </w:div>
    <w:div w:id="178013886">
      <w:bodyDiv w:val="1"/>
      <w:marLeft w:val="0"/>
      <w:marRight w:val="0"/>
      <w:marTop w:val="0"/>
      <w:marBottom w:val="0"/>
      <w:divBdr>
        <w:top w:val="none" w:sz="0" w:space="0" w:color="auto"/>
        <w:left w:val="none" w:sz="0" w:space="0" w:color="auto"/>
        <w:bottom w:val="none" w:sz="0" w:space="0" w:color="auto"/>
        <w:right w:val="none" w:sz="0" w:space="0" w:color="auto"/>
      </w:divBdr>
    </w:div>
    <w:div w:id="178086662">
      <w:bodyDiv w:val="1"/>
      <w:marLeft w:val="0"/>
      <w:marRight w:val="0"/>
      <w:marTop w:val="0"/>
      <w:marBottom w:val="0"/>
      <w:divBdr>
        <w:top w:val="none" w:sz="0" w:space="0" w:color="auto"/>
        <w:left w:val="none" w:sz="0" w:space="0" w:color="auto"/>
        <w:bottom w:val="none" w:sz="0" w:space="0" w:color="auto"/>
        <w:right w:val="none" w:sz="0" w:space="0" w:color="auto"/>
      </w:divBdr>
    </w:div>
    <w:div w:id="178198415">
      <w:bodyDiv w:val="1"/>
      <w:marLeft w:val="0"/>
      <w:marRight w:val="0"/>
      <w:marTop w:val="0"/>
      <w:marBottom w:val="0"/>
      <w:divBdr>
        <w:top w:val="none" w:sz="0" w:space="0" w:color="auto"/>
        <w:left w:val="none" w:sz="0" w:space="0" w:color="auto"/>
        <w:bottom w:val="none" w:sz="0" w:space="0" w:color="auto"/>
        <w:right w:val="none" w:sz="0" w:space="0" w:color="auto"/>
      </w:divBdr>
    </w:div>
    <w:div w:id="178278461">
      <w:bodyDiv w:val="1"/>
      <w:marLeft w:val="0"/>
      <w:marRight w:val="0"/>
      <w:marTop w:val="0"/>
      <w:marBottom w:val="0"/>
      <w:divBdr>
        <w:top w:val="none" w:sz="0" w:space="0" w:color="auto"/>
        <w:left w:val="none" w:sz="0" w:space="0" w:color="auto"/>
        <w:bottom w:val="none" w:sz="0" w:space="0" w:color="auto"/>
        <w:right w:val="none" w:sz="0" w:space="0" w:color="auto"/>
      </w:divBdr>
    </w:div>
    <w:div w:id="178391715">
      <w:bodyDiv w:val="1"/>
      <w:marLeft w:val="0"/>
      <w:marRight w:val="0"/>
      <w:marTop w:val="0"/>
      <w:marBottom w:val="0"/>
      <w:divBdr>
        <w:top w:val="none" w:sz="0" w:space="0" w:color="auto"/>
        <w:left w:val="none" w:sz="0" w:space="0" w:color="auto"/>
        <w:bottom w:val="none" w:sz="0" w:space="0" w:color="auto"/>
        <w:right w:val="none" w:sz="0" w:space="0" w:color="auto"/>
      </w:divBdr>
    </w:div>
    <w:div w:id="178394400">
      <w:bodyDiv w:val="1"/>
      <w:marLeft w:val="0"/>
      <w:marRight w:val="0"/>
      <w:marTop w:val="0"/>
      <w:marBottom w:val="0"/>
      <w:divBdr>
        <w:top w:val="none" w:sz="0" w:space="0" w:color="auto"/>
        <w:left w:val="none" w:sz="0" w:space="0" w:color="auto"/>
        <w:bottom w:val="none" w:sz="0" w:space="0" w:color="auto"/>
        <w:right w:val="none" w:sz="0" w:space="0" w:color="auto"/>
      </w:divBdr>
    </w:div>
    <w:div w:id="178545503">
      <w:bodyDiv w:val="1"/>
      <w:marLeft w:val="0"/>
      <w:marRight w:val="0"/>
      <w:marTop w:val="0"/>
      <w:marBottom w:val="0"/>
      <w:divBdr>
        <w:top w:val="none" w:sz="0" w:space="0" w:color="auto"/>
        <w:left w:val="none" w:sz="0" w:space="0" w:color="auto"/>
        <w:bottom w:val="none" w:sz="0" w:space="0" w:color="auto"/>
        <w:right w:val="none" w:sz="0" w:space="0" w:color="auto"/>
      </w:divBdr>
    </w:div>
    <w:div w:id="178587501">
      <w:bodyDiv w:val="1"/>
      <w:marLeft w:val="0"/>
      <w:marRight w:val="0"/>
      <w:marTop w:val="0"/>
      <w:marBottom w:val="0"/>
      <w:divBdr>
        <w:top w:val="none" w:sz="0" w:space="0" w:color="auto"/>
        <w:left w:val="none" w:sz="0" w:space="0" w:color="auto"/>
        <w:bottom w:val="none" w:sz="0" w:space="0" w:color="auto"/>
        <w:right w:val="none" w:sz="0" w:space="0" w:color="auto"/>
      </w:divBdr>
    </w:div>
    <w:div w:id="178666913">
      <w:bodyDiv w:val="1"/>
      <w:marLeft w:val="0"/>
      <w:marRight w:val="0"/>
      <w:marTop w:val="0"/>
      <w:marBottom w:val="0"/>
      <w:divBdr>
        <w:top w:val="none" w:sz="0" w:space="0" w:color="auto"/>
        <w:left w:val="none" w:sz="0" w:space="0" w:color="auto"/>
        <w:bottom w:val="none" w:sz="0" w:space="0" w:color="auto"/>
        <w:right w:val="none" w:sz="0" w:space="0" w:color="auto"/>
      </w:divBdr>
    </w:div>
    <w:div w:id="178741799">
      <w:bodyDiv w:val="1"/>
      <w:marLeft w:val="0"/>
      <w:marRight w:val="0"/>
      <w:marTop w:val="0"/>
      <w:marBottom w:val="0"/>
      <w:divBdr>
        <w:top w:val="none" w:sz="0" w:space="0" w:color="auto"/>
        <w:left w:val="none" w:sz="0" w:space="0" w:color="auto"/>
        <w:bottom w:val="none" w:sz="0" w:space="0" w:color="auto"/>
        <w:right w:val="none" w:sz="0" w:space="0" w:color="auto"/>
      </w:divBdr>
    </w:div>
    <w:div w:id="178858123">
      <w:bodyDiv w:val="1"/>
      <w:marLeft w:val="0"/>
      <w:marRight w:val="0"/>
      <w:marTop w:val="0"/>
      <w:marBottom w:val="0"/>
      <w:divBdr>
        <w:top w:val="none" w:sz="0" w:space="0" w:color="auto"/>
        <w:left w:val="none" w:sz="0" w:space="0" w:color="auto"/>
        <w:bottom w:val="none" w:sz="0" w:space="0" w:color="auto"/>
        <w:right w:val="none" w:sz="0" w:space="0" w:color="auto"/>
      </w:divBdr>
    </w:div>
    <w:div w:id="178860317">
      <w:bodyDiv w:val="1"/>
      <w:marLeft w:val="0"/>
      <w:marRight w:val="0"/>
      <w:marTop w:val="0"/>
      <w:marBottom w:val="0"/>
      <w:divBdr>
        <w:top w:val="none" w:sz="0" w:space="0" w:color="auto"/>
        <w:left w:val="none" w:sz="0" w:space="0" w:color="auto"/>
        <w:bottom w:val="none" w:sz="0" w:space="0" w:color="auto"/>
        <w:right w:val="none" w:sz="0" w:space="0" w:color="auto"/>
      </w:divBdr>
    </w:div>
    <w:div w:id="179010501">
      <w:bodyDiv w:val="1"/>
      <w:marLeft w:val="0"/>
      <w:marRight w:val="0"/>
      <w:marTop w:val="0"/>
      <w:marBottom w:val="0"/>
      <w:divBdr>
        <w:top w:val="none" w:sz="0" w:space="0" w:color="auto"/>
        <w:left w:val="none" w:sz="0" w:space="0" w:color="auto"/>
        <w:bottom w:val="none" w:sz="0" w:space="0" w:color="auto"/>
        <w:right w:val="none" w:sz="0" w:space="0" w:color="auto"/>
      </w:divBdr>
    </w:div>
    <w:div w:id="179124015">
      <w:bodyDiv w:val="1"/>
      <w:marLeft w:val="0"/>
      <w:marRight w:val="0"/>
      <w:marTop w:val="0"/>
      <w:marBottom w:val="0"/>
      <w:divBdr>
        <w:top w:val="none" w:sz="0" w:space="0" w:color="auto"/>
        <w:left w:val="none" w:sz="0" w:space="0" w:color="auto"/>
        <w:bottom w:val="none" w:sz="0" w:space="0" w:color="auto"/>
        <w:right w:val="none" w:sz="0" w:space="0" w:color="auto"/>
      </w:divBdr>
    </w:div>
    <w:div w:id="179205045">
      <w:bodyDiv w:val="1"/>
      <w:marLeft w:val="0"/>
      <w:marRight w:val="0"/>
      <w:marTop w:val="0"/>
      <w:marBottom w:val="0"/>
      <w:divBdr>
        <w:top w:val="none" w:sz="0" w:space="0" w:color="auto"/>
        <w:left w:val="none" w:sz="0" w:space="0" w:color="auto"/>
        <w:bottom w:val="none" w:sz="0" w:space="0" w:color="auto"/>
        <w:right w:val="none" w:sz="0" w:space="0" w:color="auto"/>
      </w:divBdr>
    </w:div>
    <w:div w:id="179241550">
      <w:bodyDiv w:val="1"/>
      <w:marLeft w:val="0"/>
      <w:marRight w:val="0"/>
      <w:marTop w:val="0"/>
      <w:marBottom w:val="0"/>
      <w:divBdr>
        <w:top w:val="none" w:sz="0" w:space="0" w:color="auto"/>
        <w:left w:val="none" w:sz="0" w:space="0" w:color="auto"/>
        <w:bottom w:val="none" w:sz="0" w:space="0" w:color="auto"/>
        <w:right w:val="none" w:sz="0" w:space="0" w:color="auto"/>
      </w:divBdr>
    </w:div>
    <w:div w:id="179243312">
      <w:bodyDiv w:val="1"/>
      <w:marLeft w:val="0"/>
      <w:marRight w:val="0"/>
      <w:marTop w:val="0"/>
      <w:marBottom w:val="0"/>
      <w:divBdr>
        <w:top w:val="none" w:sz="0" w:space="0" w:color="auto"/>
        <w:left w:val="none" w:sz="0" w:space="0" w:color="auto"/>
        <w:bottom w:val="none" w:sz="0" w:space="0" w:color="auto"/>
        <w:right w:val="none" w:sz="0" w:space="0" w:color="auto"/>
      </w:divBdr>
    </w:div>
    <w:div w:id="179272825">
      <w:bodyDiv w:val="1"/>
      <w:marLeft w:val="0"/>
      <w:marRight w:val="0"/>
      <w:marTop w:val="0"/>
      <w:marBottom w:val="0"/>
      <w:divBdr>
        <w:top w:val="none" w:sz="0" w:space="0" w:color="auto"/>
        <w:left w:val="none" w:sz="0" w:space="0" w:color="auto"/>
        <w:bottom w:val="none" w:sz="0" w:space="0" w:color="auto"/>
        <w:right w:val="none" w:sz="0" w:space="0" w:color="auto"/>
      </w:divBdr>
    </w:div>
    <w:div w:id="179273354">
      <w:bodyDiv w:val="1"/>
      <w:marLeft w:val="0"/>
      <w:marRight w:val="0"/>
      <w:marTop w:val="0"/>
      <w:marBottom w:val="0"/>
      <w:divBdr>
        <w:top w:val="none" w:sz="0" w:space="0" w:color="auto"/>
        <w:left w:val="none" w:sz="0" w:space="0" w:color="auto"/>
        <w:bottom w:val="none" w:sz="0" w:space="0" w:color="auto"/>
        <w:right w:val="none" w:sz="0" w:space="0" w:color="auto"/>
      </w:divBdr>
    </w:div>
    <w:div w:id="179390591">
      <w:bodyDiv w:val="1"/>
      <w:marLeft w:val="0"/>
      <w:marRight w:val="0"/>
      <w:marTop w:val="0"/>
      <w:marBottom w:val="0"/>
      <w:divBdr>
        <w:top w:val="none" w:sz="0" w:space="0" w:color="auto"/>
        <w:left w:val="none" w:sz="0" w:space="0" w:color="auto"/>
        <w:bottom w:val="none" w:sz="0" w:space="0" w:color="auto"/>
        <w:right w:val="none" w:sz="0" w:space="0" w:color="auto"/>
      </w:divBdr>
    </w:div>
    <w:div w:id="179393730">
      <w:bodyDiv w:val="1"/>
      <w:marLeft w:val="0"/>
      <w:marRight w:val="0"/>
      <w:marTop w:val="0"/>
      <w:marBottom w:val="0"/>
      <w:divBdr>
        <w:top w:val="none" w:sz="0" w:space="0" w:color="auto"/>
        <w:left w:val="none" w:sz="0" w:space="0" w:color="auto"/>
        <w:bottom w:val="none" w:sz="0" w:space="0" w:color="auto"/>
        <w:right w:val="none" w:sz="0" w:space="0" w:color="auto"/>
      </w:divBdr>
    </w:div>
    <w:div w:id="179439805">
      <w:bodyDiv w:val="1"/>
      <w:marLeft w:val="0"/>
      <w:marRight w:val="0"/>
      <w:marTop w:val="0"/>
      <w:marBottom w:val="0"/>
      <w:divBdr>
        <w:top w:val="none" w:sz="0" w:space="0" w:color="auto"/>
        <w:left w:val="none" w:sz="0" w:space="0" w:color="auto"/>
        <w:bottom w:val="none" w:sz="0" w:space="0" w:color="auto"/>
        <w:right w:val="none" w:sz="0" w:space="0" w:color="auto"/>
      </w:divBdr>
    </w:div>
    <w:div w:id="179441398">
      <w:bodyDiv w:val="1"/>
      <w:marLeft w:val="0"/>
      <w:marRight w:val="0"/>
      <w:marTop w:val="0"/>
      <w:marBottom w:val="0"/>
      <w:divBdr>
        <w:top w:val="none" w:sz="0" w:space="0" w:color="auto"/>
        <w:left w:val="none" w:sz="0" w:space="0" w:color="auto"/>
        <w:bottom w:val="none" w:sz="0" w:space="0" w:color="auto"/>
        <w:right w:val="none" w:sz="0" w:space="0" w:color="auto"/>
      </w:divBdr>
    </w:div>
    <w:div w:id="179513378">
      <w:bodyDiv w:val="1"/>
      <w:marLeft w:val="0"/>
      <w:marRight w:val="0"/>
      <w:marTop w:val="0"/>
      <w:marBottom w:val="0"/>
      <w:divBdr>
        <w:top w:val="none" w:sz="0" w:space="0" w:color="auto"/>
        <w:left w:val="none" w:sz="0" w:space="0" w:color="auto"/>
        <w:bottom w:val="none" w:sz="0" w:space="0" w:color="auto"/>
        <w:right w:val="none" w:sz="0" w:space="0" w:color="auto"/>
      </w:divBdr>
    </w:div>
    <w:div w:id="179666356">
      <w:bodyDiv w:val="1"/>
      <w:marLeft w:val="0"/>
      <w:marRight w:val="0"/>
      <w:marTop w:val="0"/>
      <w:marBottom w:val="0"/>
      <w:divBdr>
        <w:top w:val="none" w:sz="0" w:space="0" w:color="auto"/>
        <w:left w:val="none" w:sz="0" w:space="0" w:color="auto"/>
        <w:bottom w:val="none" w:sz="0" w:space="0" w:color="auto"/>
        <w:right w:val="none" w:sz="0" w:space="0" w:color="auto"/>
      </w:divBdr>
    </w:div>
    <w:div w:id="179852734">
      <w:bodyDiv w:val="1"/>
      <w:marLeft w:val="0"/>
      <w:marRight w:val="0"/>
      <w:marTop w:val="0"/>
      <w:marBottom w:val="0"/>
      <w:divBdr>
        <w:top w:val="none" w:sz="0" w:space="0" w:color="auto"/>
        <w:left w:val="none" w:sz="0" w:space="0" w:color="auto"/>
        <w:bottom w:val="none" w:sz="0" w:space="0" w:color="auto"/>
        <w:right w:val="none" w:sz="0" w:space="0" w:color="auto"/>
      </w:divBdr>
    </w:div>
    <w:div w:id="179854545">
      <w:bodyDiv w:val="1"/>
      <w:marLeft w:val="0"/>
      <w:marRight w:val="0"/>
      <w:marTop w:val="0"/>
      <w:marBottom w:val="0"/>
      <w:divBdr>
        <w:top w:val="none" w:sz="0" w:space="0" w:color="auto"/>
        <w:left w:val="none" w:sz="0" w:space="0" w:color="auto"/>
        <w:bottom w:val="none" w:sz="0" w:space="0" w:color="auto"/>
        <w:right w:val="none" w:sz="0" w:space="0" w:color="auto"/>
      </w:divBdr>
    </w:div>
    <w:div w:id="179856991">
      <w:bodyDiv w:val="1"/>
      <w:marLeft w:val="0"/>
      <w:marRight w:val="0"/>
      <w:marTop w:val="0"/>
      <w:marBottom w:val="0"/>
      <w:divBdr>
        <w:top w:val="none" w:sz="0" w:space="0" w:color="auto"/>
        <w:left w:val="none" w:sz="0" w:space="0" w:color="auto"/>
        <w:bottom w:val="none" w:sz="0" w:space="0" w:color="auto"/>
        <w:right w:val="none" w:sz="0" w:space="0" w:color="auto"/>
      </w:divBdr>
    </w:div>
    <w:div w:id="179976156">
      <w:bodyDiv w:val="1"/>
      <w:marLeft w:val="0"/>
      <w:marRight w:val="0"/>
      <w:marTop w:val="0"/>
      <w:marBottom w:val="0"/>
      <w:divBdr>
        <w:top w:val="none" w:sz="0" w:space="0" w:color="auto"/>
        <w:left w:val="none" w:sz="0" w:space="0" w:color="auto"/>
        <w:bottom w:val="none" w:sz="0" w:space="0" w:color="auto"/>
        <w:right w:val="none" w:sz="0" w:space="0" w:color="auto"/>
      </w:divBdr>
    </w:div>
    <w:div w:id="180045543">
      <w:bodyDiv w:val="1"/>
      <w:marLeft w:val="0"/>
      <w:marRight w:val="0"/>
      <w:marTop w:val="0"/>
      <w:marBottom w:val="0"/>
      <w:divBdr>
        <w:top w:val="none" w:sz="0" w:space="0" w:color="auto"/>
        <w:left w:val="none" w:sz="0" w:space="0" w:color="auto"/>
        <w:bottom w:val="none" w:sz="0" w:space="0" w:color="auto"/>
        <w:right w:val="none" w:sz="0" w:space="0" w:color="auto"/>
      </w:divBdr>
    </w:div>
    <w:div w:id="180122100">
      <w:bodyDiv w:val="1"/>
      <w:marLeft w:val="0"/>
      <w:marRight w:val="0"/>
      <w:marTop w:val="0"/>
      <w:marBottom w:val="0"/>
      <w:divBdr>
        <w:top w:val="none" w:sz="0" w:space="0" w:color="auto"/>
        <w:left w:val="none" w:sz="0" w:space="0" w:color="auto"/>
        <w:bottom w:val="none" w:sz="0" w:space="0" w:color="auto"/>
        <w:right w:val="none" w:sz="0" w:space="0" w:color="auto"/>
      </w:divBdr>
    </w:div>
    <w:div w:id="180164383">
      <w:bodyDiv w:val="1"/>
      <w:marLeft w:val="0"/>
      <w:marRight w:val="0"/>
      <w:marTop w:val="0"/>
      <w:marBottom w:val="0"/>
      <w:divBdr>
        <w:top w:val="none" w:sz="0" w:space="0" w:color="auto"/>
        <w:left w:val="none" w:sz="0" w:space="0" w:color="auto"/>
        <w:bottom w:val="none" w:sz="0" w:space="0" w:color="auto"/>
        <w:right w:val="none" w:sz="0" w:space="0" w:color="auto"/>
      </w:divBdr>
    </w:div>
    <w:div w:id="180166135">
      <w:bodyDiv w:val="1"/>
      <w:marLeft w:val="0"/>
      <w:marRight w:val="0"/>
      <w:marTop w:val="0"/>
      <w:marBottom w:val="0"/>
      <w:divBdr>
        <w:top w:val="none" w:sz="0" w:space="0" w:color="auto"/>
        <w:left w:val="none" w:sz="0" w:space="0" w:color="auto"/>
        <w:bottom w:val="none" w:sz="0" w:space="0" w:color="auto"/>
        <w:right w:val="none" w:sz="0" w:space="0" w:color="auto"/>
      </w:divBdr>
    </w:div>
    <w:div w:id="180290236">
      <w:bodyDiv w:val="1"/>
      <w:marLeft w:val="0"/>
      <w:marRight w:val="0"/>
      <w:marTop w:val="0"/>
      <w:marBottom w:val="0"/>
      <w:divBdr>
        <w:top w:val="none" w:sz="0" w:space="0" w:color="auto"/>
        <w:left w:val="none" w:sz="0" w:space="0" w:color="auto"/>
        <w:bottom w:val="none" w:sz="0" w:space="0" w:color="auto"/>
        <w:right w:val="none" w:sz="0" w:space="0" w:color="auto"/>
      </w:divBdr>
    </w:div>
    <w:div w:id="180314034">
      <w:bodyDiv w:val="1"/>
      <w:marLeft w:val="0"/>
      <w:marRight w:val="0"/>
      <w:marTop w:val="0"/>
      <w:marBottom w:val="0"/>
      <w:divBdr>
        <w:top w:val="none" w:sz="0" w:space="0" w:color="auto"/>
        <w:left w:val="none" w:sz="0" w:space="0" w:color="auto"/>
        <w:bottom w:val="none" w:sz="0" w:space="0" w:color="auto"/>
        <w:right w:val="none" w:sz="0" w:space="0" w:color="auto"/>
      </w:divBdr>
    </w:div>
    <w:div w:id="180316363">
      <w:bodyDiv w:val="1"/>
      <w:marLeft w:val="0"/>
      <w:marRight w:val="0"/>
      <w:marTop w:val="0"/>
      <w:marBottom w:val="0"/>
      <w:divBdr>
        <w:top w:val="none" w:sz="0" w:space="0" w:color="auto"/>
        <w:left w:val="none" w:sz="0" w:space="0" w:color="auto"/>
        <w:bottom w:val="none" w:sz="0" w:space="0" w:color="auto"/>
        <w:right w:val="none" w:sz="0" w:space="0" w:color="auto"/>
      </w:divBdr>
    </w:div>
    <w:div w:id="180316372">
      <w:bodyDiv w:val="1"/>
      <w:marLeft w:val="0"/>
      <w:marRight w:val="0"/>
      <w:marTop w:val="0"/>
      <w:marBottom w:val="0"/>
      <w:divBdr>
        <w:top w:val="none" w:sz="0" w:space="0" w:color="auto"/>
        <w:left w:val="none" w:sz="0" w:space="0" w:color="auto"/>
        <w:bottom w:val="none" w:sz="0" w:space="0" w:color="auto"/>
        <w:right w:val="none" w:sz="0" w:space="0" w:color="auto"/>
      </w:divBdr>
    </w:div>
    <w:div w:id="180432438">
      <w:bodyDiv w:val="1"/>
      <w:marLeft w:val="0"/>
      <w:marRight w:val="0"/>
      <w:marTop w:val="0"/>
      <w:marBottom w:val="0"/>
      <w:divBdr>
        <w:top w:val="none" w:sz="0" w:space="0" w:color="auto"/>
        <w:left w:val="none" w:sz="0" w:space="0" w:color="auto"/>
        <w:bottom w:val="none" w:sz="0" w:space="0" w:color="auto"/>
        <w:right w:val="none" w:sz="0" w:space="0" w:color="auto"/>
      </w:divBdr>
    </w:div>
    <w:div w:id="180440256">
      <w:bodyDiv w:val="1"/>
      <w:marLeft w:val="0"/>
      <w:marRight w:val="0"/>
      <w:marTop w:val="0"/>
      <w:marBottom w:val="0"/>
      <w:divBdr>
        <w:top w:val="none" w:sz="0" w:space="0" w:color="auto"/>
        <w:left w:val="none" w:sz="0" w:space="0" w:color="auto"/>
        <w:bottom w:val="none" w:sz="0" w:space="0" w:color="auto"/>
        <w:right w:val="none" w:sz="0" w:space="0" w:color="auto"/>
      </w:divBdr>
    </w:div>
    <w:div w:id="180512913">
      <w:bodyDiv w:val="1"/>
      <w:marLeft w:val="0"/>
      <w:marRight w:val="0"/>
      <w:marTop w:val="0"/>
      <w:marBottom w:val="0"/>
      <w:divBdr>
        <w:top w:val="none" w:sz="0" w:space="0" w:color="auto"/>
        <w:left w:val="none" w:sz="0" w:space="0" w:color="auto"/>
        <w:bottom w:val="none" w:sz="0" w:space="0" w:color="auto"/>
        <w:right w:val="none" w:sz="0" w:space="0" w:color="auto"/>
      </w:divBdr>
    </w:div>
    <w:div w:id="180554703">
      <w:bodyDiv w:val="1"/>
      <w:marLeft w:val="0"/>
      <w:marRight w:val="0"/>
      <w:marTop w:val="0"/>
      <w:marBottom w:val="0"/>
      <w:divBdr>
        <w:top w:val="none" w:sz="0" w:space="0" w:color="auto"/>
        <w:left w:val="none" w:sz="0" w:space="0" w:color="auto"/>
        <w:bottom w:val="none" w:sz="0" w:space="0" w:color="auto"/>
        <w:right w:val="none" w:sz="0" w:space="0" w:color="auto"/>
      </w:divBdr>
    </w:div>
    <w:div w:id="180777864">
      <w:bodyDiv w:val="1"/>
      <w:marLeft w:val="0"/>
      <w:marRight w:val="0"/>
      <w:marTop w:val="0"/>
      <w:marBottom w:val="0"/>
      <w:divBdr>
        <w:top w:val="none" w:sz="0" w:space="0" w:color="auto"/>
        <w:left w:val="none" w:sz="0" w:space="0" w:color="auto"/>
        <w:bottom w:val="none" w:sz="0" w:space="0" w:color="auto"/>
        <w:right w:val="none" w:sz="0" w:space="0" w:color="auto"/>
      </w:divBdr>
    </w:div>
    <w:div w:id="180828159">
      <w:bodyDiv w:val="1"/>
      <w:marLeft w:val="0"/>
      <w:marRight w:val="0"/>
      <w:marTop w:val="0"/>
      <w:marBottom w:val="0"/>
      <w:divBdr>
        <w:top w:val="none" w:sz="0" w:space="0" w:color="auto"/>
        <w:left w:val="none" w:sz="0" w:space="0" w:color="auto"/>
        <w:bottom w:val="none" w:sz="0" w:space="0" w:color="auto"/>
        <w:right w:val="none" w:sz="0" w:space="0" w:color="auto"/>
      </w:divBdr>
    </w:div>
    <w:div w:id="181012582">
      <w:bodyDiv w:val="1"/>
      <w:marLeft w:val="0"/>
      <w:marRight w:val="0"/>
      <w:marTop w:val="0"/>
      <w:marBottom w:val="0"/>
      <w:divBdr>
        <w:top w:val="none" w:sz="0" w:space="0" w:color="auto"/>
        <w:left w:val="none" w:sz="0" w:space="0" w:color="auto"/>
        <w:bottom w:val="none" w:sz="0" w:space="0" w:color="auto"/>
        <w:right w:val="none" w:sz="0" w:space="0" w:color="auto"/>
      </w:divBdr>
    </w:div>
    <w:div w:id="181018142">
      <w:bodyDiv w:val="1"/>
      <w:marLeft w:val="0"/>
      <w:marRight w:val="0"/>
      <w:marTop w:val="0"/>
      <w:marBottom w:val="0"/>
      <w:divBdr>
        <w:top w:val="none" w:sz="0" w:space="0" w:color="auto"/>
        <w:left w:val="none" w:sz="0" w:space="0" w:color="auto"/>
        <w:bottom w:val="none" w:sz="0" w:space="0" w:color="auto"/>
        <w:right w:val="none" w:sz="0" w:space="0" w:color="auto"/>
      </w:divBdr>
    </w:div>
    <w:div w:id="181095175">
      <w:bodyDiv w:val="1"/>
      <w:marLeft w:val="0"/>
      <w:marRight w:val="0"/>
      <w:marTop w:val="0"/>
      <w:marBottom w:val="0"/>
      <w:divBdr>
        <w:top w:val="none" w:sz="0" w:space="0" w:color="auto"/>
        <w:left w:val="none" w:sz="0" w:space="0" w:color="auto"/>
        <w:bottom w:val="none" w:sz="0" w:space="0" w:color="auto"/>
        <w:right w:val="none" w:sz="0" w:space="0" w:color="auto"/>
      </w:divBdr>
    </w:div>
    <w:div w:id="181163732">
      <w:bodyDiv w:val="1"/>
      <w:marLeft w:val="0"/>
      <w:marRight w:val="0"/>
      <w:marTop w:val="0"/>
      <w:marBottom w:val="0"/>
      <w:divBdr>
        <w:top w:val="none" w:sz="0" w:space="0" w:color="auto"/>
        <w:left w:val="none" w:sz="0" w:space="0" w:color="auto"/>
        <w:bottom w:val="none" w:sz="0" w:space="0" w:color="auto"/>
        <w:right w:val="none" w:sz="0" w:space="0" w:color="auto"/>
      </w:divBdr>
    </w:div>
    <w:div w:id="181165860">
      <w:bodyDiv w:val="1"/>
      <w:marLeft w:val="0"/>
      <w:marRight w:val="0"/>
      <w:marTop w:val="0"/>
      <w:marBottom w:val="0"/>
      <w:divBdr>
        <w:top w:val="none" w:sz="0" w:space="0" w:color="auto"/>
        <w:left w:val="none" w:sz="0" w:space="0" w:color="auto"/>
        <w:bottom w:val="none" w:sz="0" w:space="0" w:color="auto"/>
        <w:right w:val="none" w:sz="0" w:space="0" w:color="auto"/>
      </w:divBdr>
    </w:div>
    <w:div w:id="181168157">
      <w:bodyDiv w:val="1"/>
      <w:marLeft w:val="0"/>
      <w:marRight w:val="0"/>
      <w:marTop w:val="0"/>
      <w:marBottom w:val="0"/>
      <w:divBdr>
        <w:top w:val="none" w:sz="0" w:space="0" w:color="auto"/>
        <w:left w:val="none" w:sz="0" w:space="0" w:color="auto"/>
        <w:bottom w:val="none" w:sz="0" w:space="0" w:color="auto"/>
        <w:right w:val="none" w:sz="0" w:space="0" w:color="auto"/>
      </w:divBdr>
    </w:div>
    <w:div w:id="181169079">
      <w:bodyDiv w:val="1"/>
      <w:marLeft w:val="0"/>
      <w:marRight w:val="0"/>
      <w:marTop w:val="0"/>
      <w:marBottom w:val="0"/>
      <w:divBdr>
        <w:top w:val="none" w:sz="0" w:space="0" w:color="auto"/>
        <w:left w:val="none" w:sz="0" w:space="0" w:color="auto"/>
        <w:bottom w:val="none" w:sz="0" w:space="0" w:color="auto"/>
        <w:right w:val="none" w:sz="0" w:space="0" w:color="auto"/>
      </w:divBdr>
    </w:div>
    <w:div w:id="181207186">
      <w:bodyDiv w:val="1"/>
      <w:marLeft w:val="0"/>
      <w:marRight w:val="0"/>
      <w:marTop w:val="0"/>
      <w:marBottom w:val="0"/>
      <w:divBdr>
        <w:top w:val="none" w:sz="0" w:space="0" w:color="auto"/>
        <w:left w:val="none" w:sz="0" w:space="0" w:color="auto"/>
        <w:bottom w:val="none" w:sz="0" w:space="0" w:color="auto"/>
        <w:right w:val="none" w:sz="0" w:space="0" w:color="auto"/>
      </w:divBdr>
    </w:div>
    <w:div w:id="181208552">
      <w:bodyDiv w:val="1"/>
      <w:marLeft w:val="0"/>
      <w:marRight w:val="0"/>
      <w:marTop w:val="0"/>
      <w:marBottom w:val="0"/>
      <w:divBdr>
        <w:top w:val="none" w:sz="0" w:space="0" w:color="auto"/>
        <w:left w:val="none" w:sz="0" w:space="0" w:color="auto"/>
        <w:bottom w:val="none" w:sz="0" w:space="0" w:color="auto"/>
        <w:right w:val="none" w:sz="0" w:space="0" w:color="auto"/>
      </w:divBdr>
    </w:div>
    <w:div w:id="181239181">
      <w:bodyDiv w:val="1"/>
      <w:marLeft w:val="0"/>
      <w:marRight w:val="0"/>
      <w:marTop w:val="0"/>
      <w:marBottom w:val="0"/>
      <w:divBdr>
        <w:top w:val="none" w:sz="0" w:space="0" w:color="auto"/>
        <w:left w:val="none" w:sz="0" w:space="0" w:color="auto"/>
        <w:bottom w:val="none" w:sz="0" w:space="0" w:color="auto"/>
        <w:right w:val="none" w:sz="0" w:space="0" w:color="auto"/>
      </w:divBdr>
    </w:div>
    <w:div w:id="181280681">
      <w:bodyDiv w:val="1"/>
      <w:marLeft w:val="0"/>
      <w:marRight w:val="0"/>
      <w:marTop w:val="0"/>
      <w:marBottom w:val="0"/>
      <w:divBdr>
        <w:top w:val="none" w:sz="0" w:space="0" w:color="auto"/>
        <w:left w:val="none" w:sz="0" w:space="0" w:color="auto"/>
        <w:bottom w:val="none" w:sz="0" w:space="0" w:color="auto"/>
        <w:right w:val="none" w:sz="0" w:space="0" w:color="auto"/>
      </w:divBdr>
    </w:div>
    <w:div w:id="181433861">
      <w:bodyDiv w:val="1"/>
      <w:marLeft w:val="0"/>
      <w:marRight w:val="0"/>
      <w:marTop w:val="0"/>
      <w:marBottom w:val="0"/>
      <w:divBdr>
        <w:top w:val="none" w:sz="0" w:space="0" w:color="auto"/>
        <w:left w:val="none" w:sz="0" w:space="0" w:color="auto"/>
        <w:bottom w:val="none" w:sz="0" w:space="0" w:color="auto"/>
        <w:right w:val="none" w:sz="0" w:space="0" w:color="auto"/>
      </w:divBdr>
    </w:div>
    <w:div w:id="181479220">
      <w:bodyDiv w:val="1"/>
      <w:marLeft w:val="0"/>
      <w:marRight w:val="0"/>
      <w:marTop w:val="0"/>
      <w:marBottom w:val="0"/>
      <w:divBdr>
        <w:top w:val="none" w:sz="0" w:space="0" w:color="auto"/>
        <w:left w:val="none" w:sz="0" w:space="0" w:color="auto"/>
        <w:bottom w:val="none" w:sz="0" w:space="0" w:color="auto"/>
        <w:right w:val="none" w:sz="0" w:space="0" w:color="auto"/>
      </w:divBdr>
    </w:div>
    <w:div w:id="181480223">
      <w:bodyDiv w:val="1"/>
      <w:marLeft w:val="0"/>
      <w:marRight w:val="0"/>
      <w:marTop w:val="0"/>
      <w:marBottom w:val="0"/>
      <w:divBdr>
        <w:top w:val="none" w:sz="0" w:space="0" w:color="auto"/>
        <w:left w:val="none" w:sz="0" w:space="0" w:color="auto"/>
        <w:bottom w:val="none" w:sz="0" w:space="0" w:color="auto"/>
        <w:right w:val="none" w:sz="0" w:space="0" w:color="auto"/>
      </w:divBdr>
    </w:div>
    <w:div w:id="181552375">
      <w:bodyDiv w:val="1"/>
      <w:marLeft w:val="0"/>
      <w:marRight w:val="0"/>
      <w:marTop w:val="0"/>
      <w:marBottom w:val="0"/>
      <w:divBdr>
        <w:top w:val="none" w:sz="0" w:space="0" w:color="auto"/>
        <w:left w:val="none" w:sz="0" w:space="0" w:color="auto"/>
        <w:bottom w:val="none" w:sz="0" w:space="0" w:color="auto"/>
        <w:right w:val="none" w:sz="0" w:space="0" w:color="auto"/>
      </w:divBdr>
    </w:div>
    <w:div w:id="181557033">
      <w:bodyDiv w:val="1"/>
      <w:marLeft w:val="0"/>
      <w:marRight w:val="0"/>
      <w:marTop w:val="0"/>
      <w:marBottom w:val="0"/>
      <w:divBdr>
        <w:top w:val="none" w:sz="0" w:space="0" w:color="auto"/>
        <w:left w:val="none" w:sz="0" w:space="0" w:color="auto"/>
        <w:bottom w:val="none" w:sz="0" w:space="0" w:color="auto"/>
        <w:right w:val="none" w:sz="0" w:space="0" w:color="auto"/>
      </w:divBdr>
    </w:div>
    <w:div w:id="181629061">
      <w:bodyDiv w:val="1"/>
      <w:marLeft w:val="0"/>
      <w:marRight w:val="0"/>
      <w:marTop w:val="0"/>
      <w:marBottom w:val="0"/>
      <w:divBdr>
        <w:top w:val="none" w:sz="0" w:space="0" w:color="auto"/>
        <w:left w:val="none" w:sz="0" w:space="0" w:color="auto"/>
        <w:bottom w:val="none" w:sz="0" w:space="0" w:color="auto"/>
        <w:right w:val="none" w:sz="0" w:space="0" w:color="auto"/>
      </w:divBdr>
    </w:div>
    <w:div w:id="181630388">
      <w:bodyDiv w:val="1"/>
      <w:marLeft w:val="0"/>
      <w:marRight w:val="0"/>
      <w:marTop w:val="0"/>
      <w:marBottom w:val="0"/>
      <w:divBdr>
        <w:top w:val="none" w:sz="0" w:space="0" w:color="auto"/>
        <w:left w:val="none" w:sz="0" w:space="0" w:color="auto"/>
        <w:bottom w:val="none" w:sz="0" w:space="0" w:color="auto"/>
        <w:right w:val="none" w:sz="0" w:space="0" w:color="auto"/>
      </w:divBdr>
    </w:div>
    <w:div w:id="181669264">
      <w:bodyDiv w:val="1"/>
      <w:marLeft w:val="0"/>
      <w:marRight w:val="0"/>
      <w:marTop w:val="0"/>
      <w:marBottom w:val="0"/>
      <w:divBdr>
        <w:top w:val="none" w:sz="0" w:space="0" w:color="auto"/>
        <w:left w:val="none" w:sz="0" w:space="0" w:color="auto"/>
        <w:bottom w:val="none" w:sz="0" w:space="0" w:color="auto"/>
        <w:right w:val="none" w:sz="0" w:space="0" w:color="auto"/>
      </w:divBdr>
    </w:div>
    <w:div w:id="181747417">
      <w:bodyDiv w:val="1"/>
      <w:marLeft w:val="0"/>
      <w:marRight w:val="0"/>
      <w:marTop w:val="0"/>
      <w:marBottom w:val="0"/>
      <w:divBdr>
        <w:top w:val="none" w:sz="0" w:space="0" w:color="auto"/>
        <w:left w:val="none" w:sz="0" w:space="0" w:color="auto"/>
        <w:bottom w:val="none" w:sz="0" w:space="0" w:color="auto"/>
        <w:right w:val="none" w:sz="0" w:space="0" w:color="auto"/>
      </w:divBdr>
    </w:div>
    <w:div w:id="181749714">
      <w:bodyDiv w:val="1"/>
      <w:marLeft w:val="0"/>
      <w:marRight w:val="0"/>
      <w:marTop w:val="0"/>
      <w:marBottom w:val="0"/>
      <w:divBdr>
        <w:top w:val="none" w:sz="0" w:space="0" w:color="auto"/>
        <w:left w:val="none" w:sz="0" w:space="0" w:color="auto"/>
        <w:bottom w:val="none" w:sz="0" w:space="0" w:color="auto"/>
        <w:right w:val="none" w:sz="0" w:space="0" w:color="auto"/>
      </w:divBdr>
    </w:div>
    <w:div w:id="181822571">
      <w:bodyDiv w:val="1"/>
      <w:marLeft w:val="0"/>
      <w:marRight w:val="0"/>
      <w:marTop w:val="0"/>
      <w:marBottom w:val="0"/>
      <w:divBdr>
        <w:top w:val="none" w:sz="0" w:space="0" w:color="auto"/>
        <w:left w:val="none" w:sz="0" w:space="0" w:color="auto"/>
        <w:bottom w:val="none" w:sz="0" w:space="0" w:color="auto"/>
        <w:right w:val="none" w:sz="0" w:space="0" w:color="auto"/>
      </w:divBdr>
    </w:div>
    <w:div w:id="181864874">
      <w:bodyDiv w:val="1"/>
      <w:marLeft w:val="0"/>
      <w:marRight w:val="0"/>
      <w:marTop w:val="0"/>
      <w:marBottom w:val="0"/>
      <w:divBdr>
        <w:top w:val="none" w:sz="0" w:space="0" w:color="auto"/>
        <w:left w:val="none" w:sz="0" w:space="0" w:color="auto"/>
        <w:bottom w:val="none" w:sz="0" w:space="0" w:color="auto"/>
        <w:right w:val="none" w:sz="0" w:space="0" w:color="auto"/>
      </w:divBdr>
    </w:div>
    <w:div w:id="181939802">
      <w:bodyDiv w:val="1"/>
      <w:marLeft w:val="0"/>
      <w:marRight w:val="0"/>
      <w:marTop w:val="0"/>
      <w:marBottom w:val="0"/>
      <w:divBdr>
        <w:top w:val="none" w:sz="0" w:space="0" w:color="auto"/>
        <w:left w:val="none" w:sz="0" w:space="0" w:color="auto"/>
        <w:bottom w:val="none" w:sz="0" w:space="0" w:color="auto"/>
        <w:right w:val="none" w:sz="0" w:space="0" w:color="auto"/>
      </w:divBdr>
    </w:div>
    <w:div w:id="181941786">
      <w:bodyDiv w:val="1"/>
      <w:marLeft w:val="0"/>
      <w:marRight w:val="0"/>
      <w:marTop w:val="0"/>
      <w:marBottom w:val="0"/>
      <w:divBdr>
        <w:top w:val="none" w:sz="0" w:space="0" w:color="auto"/>
        <w:left w:val="none" w:sz="0" w:space="0" w:color="auto"/>
        <w:bottom w:val="none" w:sz="0" w:space="0" w:color="auto"/>
        <w:right w:val="none" w:sz="0" w:space="0" w:color="auto"/>
      </w:divBdr>
    </w:div>
    <w:div w:id="182060727">
      <w:bodyDiv w:val="1"/>
      <w:marLeft w:val="0"/>
      <w:marRight w:val="0"/>
      <w:marTop w:val="0"/>
      <w:marBottom w:val="0"/>
      <w:divBdr>
        <w:top w:val="none" w:sz="0" w:space="0" w:color="auto"/>
        <w:left w:val="none" w:sz="0" w:space="0" w:color="auto"/>
        <w:bottom w:val="none" w:sz="0" w:space="0" w:color="auto"/>
        <w:right w:val="none" w:sz="0" w:space="0" w:color="auto"/>
      </w:divBdr>
    </w:div>
    <w:div w:id="182062933">
      <w:bodyDiv w:val="1"/>
      <w:marLeft w:val="0"/>
      <w:marRight w:val="0"/>
      <w:marTop w:val="0"/>
      <w:marBottom w:val="0"/>
      <w:divBdr>
        <w:top w:val="none" w:sz="0" w:space="0" w:color="auto"/>
        <w:left w:val="none" w:sz="0" w:space="0" w:color="auto"/>
        <w:bottom w:val="none" w:sz="0" w:space="0" w:color="auto"/>
        <w:right w:val="none" w:sz="0" w:space="0" w:color="auto"/>
      </w:divBdr>
    </w:div>
    <w:div w:id="182131981">
      <w:bodyDiv w:val="1"/>
      <w:marLeft w:val="0"/>
      <w:marRight w:val="0"/>
      <w:marTop w:val="0"/>
      <w:marBottom w:val="0"/>
      <w:divBdr>
        <w:top w:val="none" w:sz="0" w:space="0" w:color="auto"/>
        <w:left w:val="none" w:sz="0" w:space="0" w:color="auto"/>
        <w:bottom w:val="none" w:sz="0" w:space="0" w:color="auto"/>
        <w:right w:val="none" w:sz="0" w:space="0" w:color="auto"/>
      </w:divBdr>
    </w:div>
    <w:div w:id="182134326">
      <w:bodyDiv w:val="1"/>
      <w:marLeft w:val="0"/>
      <w:marRight w:val="0"/>
      <w:marTop w:val="0"/>
      <w:marBottom w:val="0"/>
      <w:divBdr>
        <w:top w:val="none" w:sz="0" w:space="0" w:color="auto"/>
        <w:left w:val="none" w:sz="0" w:space="0" w:color="auto"/>
        <w:bottom w:val="none" w:sz="0" w:space="0" w:color="auto"/>
        <w:right w:val="none" w:sz="0" w:space="0" w:color="auto"/>
      </w:divBdr>
    </w:div>
    <w:div w:id="182256236">
      <w:bodyDiv w:val="1"/>
      <w:marLeft w:val="0"/>
      <w:marRight w:val="0"/>
      <w:marTop w:val="0"/>
      <w:marBottom w:val="0"/>
      <w:divBdr>
        <w:top w:val="none" w:sz="0" w:space="0" w:color="auto"/>
        <w:left w:val="none" w:sz="0" w:space="0" w:color="auto"/>
        <w:bottom w:val="none" w:sz="0" w:space="0" w:color="auto"/>
        <w:right w:val="none" w:sz="0" w:space="0" w:color="auto"/>
      </w:divBdr>
    </w:div>
    <w:div w:id="182280998">
      <w:bodyDiv w:val="1"/>
      <w:marLeft w:val="0"/>
      <w:marRight w:val="0"/>
      <w:marTop w:val="0"/>
      <w:marBottom w:val="0"/>
      <w:divBdr>
        <w:top w:val="none" w:sz="0" w:space="0" w:color="auto"/>
        <w:left w:val="none" w:sz="0" w:space="0" w:color="auto"/>
        <w:bottom w:val="none" w:sz="0" w:space="0" w:color="auto"/>
        <w:right w:val="none" w:sz="0" w:space="0" w:color="auto"/>
      </w:divBdr>
    </w:div>
    <w:div w:id="182283382">
      <w:bodyDiv w:val="1"/>
      <w:marLeft w:val="0"/>
      <w:marRight w:val="0"/>
      <w:marTop w:val="0"/>
      <w:marBottom w:val="0"/>
      <w:divBdr>
        <w:top w:val="none" w:sz="0" w:space="0" w:color="auto"/>
        <w:left w:val="none" w:sz="0" w:space="0" w:color="auto"/>
        <w:bottom w:val="none" w:sz="0" w:space="0" w:color="auto"/>
        <w:right w:val="none" w:sz="0" w:space="0" w:color="auto"/>
      </w:divBdr>
    </w:div>
    <w:div w:id="182283773">
      <w:bodyDiv w:val="1"/>
      <w:marLeft w:val="0"/>
      <w:marRight w:val="0"/>
      <w:marTop w:val="0"/>
      <w:marBottom w:val="0"/>
      <w:divBdr>
        <w:top w:val="none" w:sz="0" w:space="0" w:color="auto"/>
        <w:left w:val="none" w:sz="0" w:space="0" w:color="auto"/>
        <w:bottom w:val="none" w:sz="0" w:space="0" w:color="auto"/>
        <w:right w:val="none" w:sz="0" w:space="0" w:color="auto"/>
      </w:divBdr>
    </w:div>
    <w:div w:id="182326948">
      <w:bodyDiv w:val="1"/>
      <w:marLeft w:val="0"/>
      <w:marRight w:val="0"/>
      <w:marTop w:val="0"/>
      <w:marBottom w:val="0"/>
      <w:divBdr>
        <w:top w:val="none" w:sz="0" w:space="0" w:color="auto"/>
        <w:left w:val="none" w:sz="0" w:space="0" w:color="auto"/>
        <w:bottom w:val="none" w:sz="0" w:space="0" w:color="auto"/>
        <w:right w:val="none" w:sz="0" w:space="0" w:color="auto"/>
      </w:divBdr>
    </w:div>
    <w:div w:id="182400623">
      <w:bodyDiv w:val="1"/>
      <w:marLeft w:val="0"/>
      <w:marRight w:val="0"/>
      <w:marTop w:val="0"/>
      <w:marBottom w:val="0"/>
      <w:divBdr>
        <w:top w:val="none" w:sz="0" w:space="0" w:color="auto"/>
        <w:left w:val="none" w:sz="0" w:space="0" w:color="auto"/>
        <w:bottom w:val="none" w:sz="0" w:space="0" w:color="auto"/>
        <w:right w:val="none" w:sz="0" w:space="0" w:color="auto"/>
      </w:divBdr>
    </w:div>
    <w:div w:id="182591646">
      <w:bodyDiv w:val="1"/>
      <w:marLeft w:val="0"/>
      <w:marRight w:val="0"/>
      <w:marTop w:val="0"/>
      <w:marBottom w:val="0"/>
      <w:divBdr>
        <w:top w:val="none" w:sz="0" w:space="0" w:color="auto"/>
        <w:left w:val="none" w:sz="0" w:space="0" w:color="auto"/>
        <w:bottom w:val="none" w:sz="0" w:space="0" w:color="auto"/>
        <w:right w:val="none" w:sz="0" w:space="0" w:color="auto"/>
      </w:divBdr>
    </w:div>
    <w:div w:id="182598010">
      <w:bodyDiv w:val="1"/>
      <w:marLeft w:val="0"/>
      <w:marRight w:val="0"/>
      <w:marTop w:val="0"/>
      <w:marBottom w:val="0"/>
      <w:divBdr>
        <w:top w:val="none" w:sz="0" w:space="0" w:color="auto"/>
        <w:left w:val="none" w:sz="0" w:space="0" w:color="auto"/>
        <w:bottom w:val="none" w:sz="0" w:space="0" w:color="auto"/>
        <w:right w:val="none" w:sz="0" w:space="0" w:color="auto"/>
      </w:divBdr>
    </w:div>
    <w:div w:id="182600282">
      <w:bodyDiv w:val="1"/>
      <w:marLeft w:val="0"/>
      <w:marRight w:val="0"/>
      <w:marTop w:val="0"/>
      <w:marBottom w:val="0"/>
      <w:divBdr>
        <w:top w:val="none" w:sz="0" w:space="0" w:color="auto"/>
        <w:left w:val="none" w:sz="0" w:space="0" w:color="auto"/>
        <w:bottom w:val="none" w:sz="0" w:space="0" w:color="auto"/>
        <w:right w:val="none" w:sz="0" w:space="0" w:color="auto"/>
      </w:divBdr>
    </w:div>
    <w:div w:id="182716511">
      <w:bodyDiv w:val="1"/>
      <w:marLeft w:val="0"/>
      <w:marRight w:val="0"/>
      <w:marTop w:val="0"/>
      <w:marBottom w:val="0"/>
      <w:divBdr>
        <w:top w:val="none" w:sz="0" w:space="0" w:color="auto"/>
        <w:left w:val="none" w:sz="0" w:space="0" w:color="auto"/>
        <w:bottom w:val="none" w:sz="0" w:space="0" w:color="auto"/>
        <w:right w:val="none" w:sz="0" w:space="0" w:color="auto"/>
      </w:divBdr>
    </w:div>
    <w:div w:id="182742737">
      <w:bodyDiv w:val="1"/>
      <w:marLeft w:val="0"/>
      <w:marRight w:val="0"/>
      <w:marTop w:val="0"/>
      <w:marBottom w:val="0"/>
      <w:divBdr>
        <w:top w:val="none" w:sz="0" w:space="0" w:color="auto"/>
        <w:left w:val="none" w:sz="0" w:space="0" w:color="auto"/>
        <w:bottom w:val="none" w:sz="0" w:space="0" w:color="auto"/>
        <w:right w:val="none" w:sz="0" w:space="0" w:color="auto"/>
      </w:divBdr>
    </w:div>
    <w:div w:id="182744892">
      <w:bodyDiv w:val="1"/>
      <w:marLeft w:val="0"/>
      <w:marRight w:val="0"/>
      <w:marTop w:val="0"/>
      <w:marBottom w:val="0"/>
      <w:divBdr>
        <w:top w:val="none" w:sz="0" w:space="0" w:color="auto"/>
        <w:left w:val="none" w:sz="0" w:space="0" w:color="auto"/>
        <w:bottom w:val="none" w:sz="0" w:space="0" w:color="auto"/>
        <w:right w:val="none" w:sz="0" w:space="0" w:color="auto"/>
      </w:divBdr>
    </w:div>
    <w:div w:id="182860416">
      <w:bodyDiv w:val="1"/>
      <w:marLeft w:val="0"/>
      <w:marRight w:val="0"/>
      <w:marTop w:val="0"/>
      <w:marBottom w:val="0"/>
      <w:divBdr>
        <w:top w:val="none" w:sz="0" w:space="0" w:color="auto"/>
        <w:left w:val="none" w:sz="0" w:space="0" w:color="auto"/>
        <w:bottom w:val="none" w:sz="0" w:space="0" w:color="auto"/>
        <w:right w:val="none" w:sz="0" w:space="0" w:color="auto"/>
      </w:divBdr>
    </w:div>
    <w:div w:id="182979504">
      <w:bodyDiv w:val="1"/>
      <w:marLeft w:val="0"/>
      <w:marRight w:val="0"/>
      <w:marTop w:val="0"/>
      <w:marBottom w:val="0"/>
      <w:divBdr>
        <w:top w:val="none" w:sz="0" w:space="0" w:color="auto"/>
        <w:left w:val="none" w:sz="0" w:space="0" w:color="auto"/>
        <w:bottom w:val="none" w:sz="0" w:space="0" w:color="auto"/>
        <w:right w:val="none" w:sz="0" w:space="0" w:color="auto"/>
      </w:divBdr>
    </w:div>
    <w:div w:id="183053500">
      <w:bodyDiv w:val="1"/>
      <w:marLeft w:val="0"/>
      <w:marRight w:val="0"/>
      <w:marTop w:val="0"/>
      <w:marBottom w:val="0"/>
      <w:divBdr>
        <w:top w:val="none" w:sz="0" w:space="0" w:color="auto"/>
        <w:left w:val="none" w:sz="0" w:space="0" w:color="auto"/>
        <w:bottom w:val="none" w:sz="0" w:space="0" w:color="auto"/>
        <w:right w:val="none" w:sz="0" w:space="0" w:color="auto"/>
      </w:divBdr>
    </w:div>
    <w:div w:id="183132856">
      <w:bodyDiv w:val="1"/>
      <w:marLeft w:val="0"/>
      <w:marRight w:val="0"/>
      <w:marTop w:val="0"/>
      <w:marBottom w:val="0"/>
      <w:divBdr>
        <w:top w:val="none" w:sz="0" w:space="0" w:color="auto"/>
        <w:left w:val="none" w:sz="0" w:space="0" w:color="auto"/>
        <w:bottom w:val="none" w:sz="0" w:space="0" w:color="auto"/>
        <w:right w:val="none" w:sz="0" w:space="0" w:color="auto"/>
      </w:divBdr>
    </w:div>
    <w:div w:id="183136354">
      <w:bodyDiv w:val="1"/>
      <w:marLeft w:val="0"/>
      <w:marRight w:val="0"/>
      <w:marTop w:val="0"/>
      <w:marBottom w:val="0"/>
      <w:divBdr>
        <w:top w:val="none" w:sz="0" w:space="0" w:color="auto"/>
        <w:left w:val="none" w:sz="0" w:space="0" w:color="auto"/>
        <w:bottom w:val="none" w:sz="0" w:space="0" w:color="auto"/>
        <w:right w:val="none" w:sz="0" w:space="0" w:color="auto"/>
      </w:divBdr>
    </w:div>
    <w:div w:id="183178618">
      <w:bodyDiv w:val="1"/>
      <w:marLeft w:val="0"/>
      <w:marRight w:val="0"/>
      <w:marTop w:val="0"/>
      <w:marBottom w:val="0"/>
      <w:divBdr>
        <w:top w:val="none" w:sz="0" w:space="0" w:color="auto"/>
        <w:left w:val="none" w:sz="0" w:space="0" w:color="auto"/>
        <w:bottom w:val="none" w:sz="0" w:space="0" w:color="auto"/>
        <w:right w:val="none" w:sz="0" w:space="0" w:color="auto"/>
      </w:divBdr>
    </w:div>
    <w:div w:id="183247728">
      <w:bodyDiv w:val="1"/>
      <w:marLeft w:val="0"/>
      <w:marRight w:val="0"/>
      <w:marTop w:val="0"/>
      <w:marBottom w:val="0"/>
      <w:divBdr>
        <w:top w:val="none" w:sz="0" w:space="0" w:color="auto"/>
        <w:left w:val="none" w:sz="0" w:space="0" w:color="auto"/>
        <w:bottom w:val="none" w:sz="0" w:space="0" w:color="auto"/>
        <w:right w:val="none" w:sz="0" w:space="0" w:color="auto"/>
      </w:divBdr>
    </w:div>
    <w:div w:id="183251135">
      <w:bodyDiv w:val="1"/>
      <w:marLeft w:val="0"/>
      <w:marRight w:val="0"/>
      <w:marTop w:val="0"/>
      <w:marBottom w:val="0"/>
      <w:divBdr>
        <w:top w:val="none" w:sz="0" w:space="0" w:color="auto"/>
        <w:left w:val="none" w:sz="0" w:space="0" w:color="auto"/>
        <w:bottom w:val="none" w:sz="0" w:space="0" w:color="auto"/>
        <w:right w:val="none" w:sz="0" w:space="0" w:color="auto"/>
      </w:divBdr>
    </w:div>
    <w:div w:id="183401275">
      <w:bodyDiv w:val="1"/>
      <w:marLeft w:val="0"/>
      <w:marRight w:val="0"/>
      <w:marTop w:val="0"/>
      <w:marBottom w:val="0"/>
      <w:divBdr>
        <w:top w:val="none" w:sz="0" w:space="0" w:color="auto"/>
        <w:left w:val="none" w:sz="0" w:space="0" w:color="auto"/>
        <w:bottom w:val="none" w:sz="0" w:space="0" w:color="auto"/>
        <w:right w:val="none" w:sz="0" w:space="0" w:color="auto"/>
      </w:divBdr>
    </w:div>
    <w:div w:id="183637898">
      <w:bodyDiv w:val="1"/>
      <w:marLeft w:val="0"/>
      <w:marRight w:val="0"/>
      <w:marTop w:val="0"/>
      <w:marBottom w:val="0"/>
      <w:divBdr>
        <w:top w:val="none" w:sz="0" w:space="0" w:color="auto"/>
        <w:left w:val="none" w:sz="0" w:space="0" w:color="auto"/>
        <w:bottom w:val="none" w:sz="0" w:space="0" w:color="auto"/>
        <w:right w:val="none" w:sz="0" w:space="0" w:color="auto"/>
      </w:divBdr>
    </w:div>
    <w:div w:id="183642293">
      <w:bodyDiv w:val="1"/>
      <w:marLeft w:val="0"/>
      <w:marRight w:val="0"/>
      <w:marTop w:val="0"/>
      <w:marBottom w:val="0"/>
      <w:divBdr>
        <w:top w:val="none" w:sz="0" w:space="0" w:color="auto"/>
        <w:left w:val="none" w:sz="0" w:space="0" w:color="auto"/>
        <w:bottom w:val="none" w:sz="0" w:space="0" w:color="auto"/>
        <w:right w:val="none" w:sz="0" w:space="0" w:color="auto"/>
      </w:divBdr>
    </w:div>
    <w:div w:id="183786981">
      <w:bodyDiv w:val="1"/>
      <w:marLeft w:val="0"/>
      <w:marRight w:val="0"/>
      <w:marTop w:val="0"/>
      <w:marBottom w:val="0"/>
      <w:divBdr>
        <w:top w:val="none" w:sz="0" w:space="0" w:color="auto"/>
        <w:left w:val="none" w:sz="0" w:space="0" w:color="auto"/>
        <w:bottom w:val="none" w:sz="0" w:space="0" w:color="auto"/>
        <w:right w:val="none" w:sz="0" w:space="0" w:color="auto"/>
      </w:divBdr>
    </w:div>
    <w:div w:id="183791970">
      <w:bodyDiv w:val="1"/>
      <w:marLeft w:val="0"/>
      <w:marRight w:val="0"/>
      <w:marTop w:val="0"/>
      <w:marBottom w:val="0"/>
      <w:divBdr>
        <w:top w:val="none" w:sz="0" w:space="0" w:color="auto"/>
        <w:left w:val="none" w:sz="0" w:space="0" w:color="auto"/>
        <w:bottom w:val="none" w:sz="0" w:space="0" w:color="auto"/>
        <w:right w:val="none" w:sz="0" w:space="0" w:color="auto"/>
      </w:divBdr>
    </w:div>
    <w:div w:id="183833007">
      <w:bodyDiv w:val="1"/>
      <w:marLeft w:val="0"/>
      <w:marRight w:val="0"/>
      <w:marTop w:val="0"/>
      <w:marBottom w:val="0"/>
      <w:divBdr>
        <w:top w:val="none" w:sz="0" w:space="0" w:color="auto"/>
        <w:left w:val="none" w:sz="0" w:space="0" w:color="auto"/>
        <w:bottom w:val="none" w:sz="0" w:space="0" w:color="auto"/>
        <w:right w:val="none" w:sz="0" w:space="0" w:color="auto"/>
      </w:divBdr>
    </w:div>
    <w:div w:id="183833322">
      <w:bodyDiv w:val="1"/>
      <w:marLeft w:val="0"/>
      <w:marRight w:val="0"/>
      <w:marTop w:val="0"/>
      <w:marBottom w:val="0"/>
      <w:divBdr>
        <w:top w:val="none" w:sz="0" w:space="0" w:color="auto"/>
        <w:left w:val="none" w:sz="0" w:space="0" w:color="auto"/>
        <w:bottom w:val="none" w:sz="0" w:space="0" w:color="auto"/>
        <w:right w:val="none" w:sz="0" w:space="0" w:color="auto"/>
      </w:divBdr>
    </w:div>
    <w:div w:id="183859716">
      <w:bodyDiv w:val="1"/>
      <w:marLeft w:val="0"/>
      <w:marRight w:val="0"/>
      <w:marTop w:val="0"/>
      <w:marBottom w:val="0"/>
      <w:divBdr>
        <w:top w:val="none" w:sz="0" w:space="0" w:color="auto"/>
        <w:left w:val="none" w:sz="0" w:space="0" w:color="auto"/>
        <w:bottom w:val="none" w:sz="0" w:space="0" w:color="auto"/>
        <w:right w:val="none" w:sz="0" w:space="0" w:color="auto"/>
      </w:divBdr>
    </w:div>
    <w:div w:id="183901914">
      <w:bodyDiv w:val="1"/>
      <w:marLeft w:val="0"/>
      <w:marRight w:val="0"/>
      <w:marTop w:val="0"/>
      <w:marBottom w:val="0"/>
      <w:divBdr>
        <w:top w:val="none" w:sz="0" w:space="0" w:color="auto"/>
        <w:left w:val="none" w:sz="0" w:space="0" w:color="auto"/>
        <w:bottom w:val="none" w:sz="0" w:space="0" w:color="auto"/>
        <w:right w:val="none" w:sz="0" w:space="0" w:color="auto"/>
      </w:divBdr>
    </w:div>
    <w:div w:id="184025926">
      <w:bodyDiv w:val="1"/>
      <w:marLeft w:val="0"/>
      <w:marRight w:val="0"/>
      <w:marTop w:val="0"/>
      <w:marBottom w:val="0"/>
      <w:divBdr>
        <w:top w:val="none" w:sz="0" w:space="0" w:color="auto"/>
        <w:left w:val="none" w:sz="0" w:space="0" w:color="auto"/>
        <w:bottom w:val="none" w:sz="0" w:space="0" w:color="auto"/>
        <w:right w:val="none" w:sz="0" w:space="0" w:color="auto"/>
      </w:divBdr>
    </w:div>
    <w:div w:id="184052489">
      <w:bodyDiv w:val="1"/>
      <w:marLeft w:val="0"/>
      <w:marRight w:val="0"/>
      <w:marTop w:val="0"/>
      <w:marBottom w:val="0"/>
      <w:divBdr>
        <w:top w:val="none" w:sz="0" w:space="0" w:color="auto"/>
        <w:left w:val="none" w:sz="0" w:space="0" w:color="auto"/>
        <w:bottom w:val="none" w:sz="0" w:space="0" w:color="auto"/>
        <w:right w:val="none" w:sz="0" w:space="0" w:color="auto"/>
      </w:divBdr>
    </w:div>
    <w:div w:id="184096112">
      <w:bodyDiv w:val="1"/>
      <w:marLeft w:val="0"/>
      <w:marRight w:val="0"/>
      <w:marTop w:val="0"/>
      <w:marBottom w:val="0"/>
      <w:divBdr>
        <w:top w:val="none" w:sz="0" w:space="0" w:color="auto"/>
        <w:left w:val="none" w:sz="0" w:space="0" w:color="auto"/>
        <w:bottom w:val="none" w:sz="0" w:space="0" w:color="auto"/>
        <w:right w:val="none" w:sz="0" w:space="0" w:color="auto"/>
      </w:divBdr>
    </w:div>
    <w:div w:id="184101995">
      <w:bodyDiv w:val="1"/>
      <w:marLeft w:val="0"/>
      <w:marRight w:val="0"/>
      <w:marTop w:val="0"/>
      <w:marBottom w:val="0"/>
      <w:divBdr>
        <w:top w:val="none" w:sz="0" w:space="0" w:color="auto"/>
        <w:left w:val="none" w:sz="0" w:space="0" w:color="auto"/>
        <w:bottom w:val="none" w:sz="0" w:space="0" w:color="auto"/>
        <w:right w:val="none" w:sz="0" w:space="0" w:color="auto"/>
      </w:divBdr>
    </w:div>
    <w:div w:id="184170291">
      <w:bodyDiv w:val="1"/>
      <w:marLeft w:val="0"/>
      <w:marRight w:val="0"/>
      <w:marTop w:val="0"/>
      <w:marBottom w:val="0"/>
      <w:divBdr>
        <w:top w:val="none" w:sz="0" w:space="0" w:color="auto"/>
        <w:left w:val="none" w:sz="0" w:space="0" w:color="auto"/>
        <w:bottom w:val="none" w:sz="0" w:space="0" w:color="auto"/>
        <w:right w:val="none" w:sz="0" w:space="0" w:color="auto"/>
      </w:divBdr>
    </w:div>
    <w:div w:id="184174447">
      <w:bodyDiv w:val="1"/>
      <w:marLeft w:val="0"/>
      <w:marRight w:val="0"/>
      <w:marTop w:val="0"/>
      <w:marBottom w:val="0"/>
      <w:divBdr>
        <w:top w:val="none" w:sz="0" w:space="0" w:color="auto"/>
        <w:left w:val="none" w:sz="0" w:space="0" w:color="auto"/>
        <w:bottom w:val="none" w:sz="0" w:space="0" w:color="auto"/>
        <w:right w:val="none" w:sz="0" w:space="0" w:color="auto"/>
      </w:divBdr>
    </w:div>
    <w:div w:id="184179002">
      <w:bodyDiv w:val="1"/>
      <w:marLeft w:val="0"/>
      <w:marRight w:val="0"/>
      <w:marTop w:val="0"/>
      <w:marBottom w:val="0"/>
      <w:divBdr>
        <w:top w:val="none" w:sz="0" w:space="0" w:color="auto"/>
        <w:left w:val="none" w:sz="0" w:space="0" w:color="auto"/>
        <w:bottom w:val="none" w:sz="0" w:space="0" w:color="auto"/>
        <w:right w:val="none" w:sz="0" w:space="0" w:color="auto"/>
      </w:divBdr>
    </w:div>
    <w:div w:id="184289808">
      <w:bodyDiv w:val="1"/>
      <w:marLeft w:val="0"/>
      <w:marRight w:val="0"/>
      <w:marTop w:val="0"/>
      <w:marBottom w:val="0"/>
      <w:divBdr>
        <w:top w:val="none" w:sz="0" w:space="0" w:color="auto"/>
        <w:left w:val="none" w:sz="0" w:space="0" w:color="auto"/>
        <w:bottom w:val="none" w:sz="0" w:space="0" w:color="auto"/>
        <w:right w:val="none" w:sz="0" w:space="0" w:color="auto"/>
      </w:divBdr>
    </w:div>
    <w:div w:id="184293433">
      <w:bodyDiv w:val="1"/>
      <w:marLeft w:val="0"/>
      <w:marRight w:val="0"/>
      <w:marTop w:val="0"/>
      <w:marBottom w:val="0"/>
      <w:divBdr>
        <w:top w:val="none" w:sz="0" w:space="0" w:color="auto"/>
        <w:left w:val="none" w:sz="0" w:space="0" w:color="auto"/>
        <w:bottom w:val="none" w:sz="0" w:space="0" w:color="auto"/>
        <w:right w:val="none" w:sz="0" w:space="0" w:color="auto"/>
      </w:divBdr>
    </w:div>
    <w:div w:id="184366581">
      <w:bodyDiv w:val="1"/>
      <w:marLeft w:val="0"/>
      <w:marRight w:val="0"/>
      <w:marTop w:val="0"/>
      <w:marBottom w:val="0"/>
      <w:divBdr>
        <w:top w:val="none" w:sz="0" w:space="0" w:color="auto"/>
        <w:left w:val="none" w:sz="0" w:space="0" w:color="auto"/>
        <w:bottom w:val="none" w:sz="0" w:space="0" w:color="auto"/>
        <w:right w:val="none" w:sz="0" w:space="0" w:color="auto"/>
      </w:divBdr>
    </w:div>
    <w:div w:id="184371059">
      <w:bodyDiv w:val="1"/>
      <w:marLeft w:val="0"/>
      <w:marRight w:val="0"/>
      <w:marTop w:val="0"/>
      <w:marBottom w:val="0"/>
      <w:divBdr>
        <w:top w:val="none" w:sz="0" w:space="0" w:color="auto"/>
        <w:left w:val="none" w:sz="0" w:space="0" w:color="auto"/>
        <w:bottom w:val="none" w:sz="0" w:space="0" w:color="auto"/>
        <w:right w:val="none" w:sz="0" w:space="0" w:color="auto"/>
      </w:divBdr>
    </w:div>
    <w:div w:id="184487928">
      <w:bodyDiv w:val="1"/>
      <w:marLeft w:val="0"/>
      <w:marRight w:val="0"/>
      <w:marTop w:val="0"/>
      <w:marBottom w:val="0"/>
      <w:divBdr>
        <w:top w:val="none" w:sz="0" w:space="0" w:color="auto"/>
        <w:left w:val="none" w:sz="0" w:space="0" w:color="auto"/>
        <w:bottom w:val="none" w:sz="0" w:space="0" w:color="auto"/>
        <w:right w:val="none" w:sz="0" w:space="0" w:color="auto"/>
      </w:divBdr>
    </w:div>
    <w:div w:id="184489255">
      <w:bodyDiv w:val="1"/>
      <w:marLeft w:val="0"/>
      <w:marRight w:val="0"/>
      <w:marTop w:val="0"/>
      <w:marBottom w:val="0"/>
      <w:divBdr>
        <w:top w:val="none" w:sz="0" w:space="0" w:color="auto"/>
        <w:left w:val="none" w:sz="0" w:space="0" w:color="auto"/>
        <w:bottom w:val="none" w:sz="0" w:space="0" w:color="auto"/>
        <w:right w:val="none" w:sz="0" w:space="0" w:color="auto"/>
      </w:divBdr>
    </w:div>
    <w:div w:id="184514592">
      <w:bodyDiv w:val="1"/>
      <w:marLeft w:val="0"/>
      <w:marRight w:val="0"/>
      <w:marTop w:val="0"/>
      <w:marBottom w:val="0"/>
      <w:divBdr>
        <w:top w:val="none" w:sz="0" w:space="0" w:color="auto"/>
        <w:left w:val="none" w:sz="0" w:space="0" w:color="auto"/>
        <w:bottom w:val="none" w:sz="0" w:space="0" w:color="auto"/>
        <w:right w:val="none" w:sz="0" w:space="0" w:color="auto"/>
      </w:divBdr>
    </w:div>
    <w:div w:id="184562921">
      <w:bodyDiv w:val="1"/>
      <w:marLeft w:val="0"/>
      <w:marRight w:val="0"/>
      <w:marTop w:val="0"/>
      <w:marBottom w:val="0"/>
      <w:divBdr>
        <w:top w:val="none" w:sz="0" w:space="0" w:color="auto"/>
        <w:left w:val="none" w:sz="0" w:space="0" w:color="auto"/>
        <w:bottom w:val="none" w:sz="0" w:space="0" w:color="auto"/>
        <w:right w:val="none" w:sz="0" w:space="0" w:color="auto"/>
      </w:divBdr>
    </w:div>
    <w:div w:id="184635182">
      <w:bodyDiv w:val="1"/>
      <w:marLeft w:val="0"/>
      <w:marRight w:val="0"/>
      <w:marTop w:val="0"/>
      <w:marBottom w:val="0"/>
      <w:divBdr>
        <w:top w:val="none" w:sz="0" w:space="0" w:color="auto"/>
        <w:left w:val="none" w:sz="0" w:space="0" w:color="auto"/>
        <w:bottom w:val="none" w:sz="0" w:space="0" w:color="auto"/>
        <w:right w:val="none" w:sz="0" w:space="0" w:color="auto"/>
      </w:divBdr>
    </w:div>
    <w:div w:id="184707846">
      <w:bodyDiv w:val="1"/>
      <w:marLeft w:val="0"/>
      <w:marRight w:val="0"/>
      <w:marTop w:val="0"/>
      <w:marBottom w:val="0"/>
      <w:divBdr>
        <w:top w:val="none" w:sz="0" w:space="0" w:color="auto"/>
        <w:left w:val="none" w:sz="0" w:space="0" w:color="auto"/>
        <w:bottom w:val="none" w:sz="0" w:space="0" w:color="auto"/>
        <w:right w:val="none" w:sz="0" w:space="0" w:color="auto"/>
      </w:divBdr>
    </w:div>
    <w:div w:id="184751904">
      <w:bodyDiv w:val="1"/>
      <w:marLeft w:val="0"/>
      <w:marRight w:val="0"/>
      <w:marTop w:val="0"/>
      <w:marBottom w:val="0"/>
      <w:divBdr>
        <w:top w:val="none" w:sz="0" w:space="0" w:color="auto"/>
        <w:left w:val="none" w:sz="0" w:space="0" w:color="auto"/>
        <w:bottom w:val="none" w:sz="0" w:space="0" w:color="auto"/>
        <w:right w:val="none" w:sz="0" w:space="0" w:color="auto"/>
      </w:divBdr>
    </w:div>
    <w:div w:id="184752543">
      <w:bodyDiv w:val="1"/>
      <w:marLeft w:val="0"/>
      <w:marRight w:val="0"/>
      <w:marTop w:val="0"/>
      <w:marBottom w:val="0"/>
      <w:divBdr>
        <w:top w:val="none" w:sz="0" w:space="0" w:color="auto"/>
        <w:left w:val="none" w:sz="0" w:space="0" w:color="auto"/>
        <w:bottom w:val="none" w:sz="0" w:space="0" w:color="auto"/>
        <w:right w:val="none" w:sz="0" w:space="0" w:color="auto"/>
      </w:divBdr>
    </w:div>
    <w:div w:id="184759644">
      <w:bodyDiv w:val="1"/>
      <w:marLeft w:val="0"/>
      <w:marRight w:val="0"/>
      <w:marTop w:val="0"/>
      <w:marBottom w:val="0"/>
      <w:divBdr>
        <w:top w:val="none" w:sz="0" w:space="0" w:color="auto"/>
        <w:left w:val="none" w:sz="0" w:space="0" w:color="auto"/>
        <w:bottom w:val="none" w:sz="0" w:space="0" w:color="auto"/>
        <w:right w:val="none" w:sz="0" w:space="0" w:color="auto"/>
      </w:divBdr>
    </w:div>
    <w:div w:id="184828868">
      <w:bodyDiv w:val="1"/>
      <w:marLeft w:val="0"/>
      <w:marRight w:val="0"/>
      <w:marTop w:val="0"/>
      <w:marBottom w:val="0"/>
      <w:divBdr>
        <w:top w:val="none" w:sz="0" w:space="0" w:color="auto"/>
        <w:left w:val="none" w:sz="0" w:space="0" w:color="auto"/>
        <w:bottom w:val="none" w:sz="0" w:space="0" w:color="auto"/>
        <w:right w:val="none" w:sz="0" w:space="0" w:color="auto"/>
      </w:divBdr>
    </w:div>
    <w:div w:id="184903221">
      <w:bodyDiv w:val="1"/>
      <w:marLeft w:val="0"/>
      <w:marRight w:val="0"/>
      <w:marTop w:val="0"/>
      <w:marBottom w:val="0"/>
      <w:divBdr>
        <w:top w:val="none" w:sz="0" w:space="0" w:color="auto"/>
        <w:left w:val="none" w:sz="0" w:space="0" w:color="auto"/>
        <w:bottom w:val="none" w:sz="0" w:space="0" w:color="auto"/>
        <w:right w:val="none" w:sz="0" w:space="0" w:color="auto"/>
      </w:divBdr>
    </w:div>
    <w:div w:id="184943691">
      <w:bodyDiv w:val="1"/>
      <w:marLeft w:val="0"/>
      <w:marRight w:val="0"/>
      <w:marTop w:val="0"/>
      <w:marBottom w:val="0"/>
      <w:divBdr>
        <w:top w:val="none" w:sz="0" w:space="0" w:color="auto"/>
        <w:left w:val="none" w:sz="0" w:space="0" w:color="auto"/>
        <w:bottom w:val="none" w:sz="0" w:space="0" w:color="auto"/>
        <w:right w:val="none" w:sz="0" w:space="0" w:color="auto"/>
      </w:divBdr>
    </w:div>
    <w:div w:id="184943871">
      <w:bodyDiv w:val="1"/>
      <w:marLeft w:val="0"/>
      <w:marRight w:val="0"/>
      <w:marTop w:val="0"/>
      <w:marBottom w:val="0"/>
      <w:divBdr>
        <w:top w:val="none" w:sz="0" w:space="0" w:color="auto"/>
        <w:left w:val="none" w:sz="0" w:space="0" w:color="auto"/>
        <w:bottom w:val="none" w:sz="0" w:space="0" w:color="auto"/>
        <w:right w:val="none" w:sz="0" w:space="0" w:color="auto"/>
      </w:divBdr>
    </w:div>
    <w:div w:id="184952142">
      <w:bodyDiv w:val="1"/>
      <w:marLeft w:val="0"/>
      <w:marRight w:val="0"/>
      <w:marTop w:val="0"/>
      <w:marBottom w:val="0"/>
      <w:divBdr>
        <w:top w:val="none" w:sz="0" w:space="0" w:color="auto"/>
        <w:left w:val="none" w:sz="0" w:space="0" w:color="auto"/>
        <w:bottom w:val="none" w:sz="0" w:space="0" w:color="auto"/>
        <w:right w:val="none" w:sz="0" w:space="0" w:color="auto"/>
      </w:divBdr>
    </w:div>
    <w:div w:id="185021423">
      <w:bodyDiv w:val="1"/>
      <w:marLeft w:val="0"/>
      <w:marRight w:val="0"/>
      <w:marTop w:val="0"/>
      <w:marBottom w:val="0"/>
      <w:divBdr>
        <w:top w:val="none" w:sz="0" w:space="0" w:color="auto"/>
        <w:left w:val="none" w:sz="0" w:space="0" w:color="auto"/>
        <w:bottom w:val="none" w:sz="0" w:space="0" w:color="auto"/>
        <w:right w:val="none" w:sz="0" w:space="0" w:color="auto"/>
      </w:divBdr>
    </w:div>
    <w:div w:id="185027875">
      <w:bodyDiv w:val="1"/>
      <w:marLeft w:val="0"/>
      <w:marRight w:val="0"/>
      <w:marTop w:val="0"/>
      <w:marBottom w:val="0"/>
      <w:divBdr>
        <w:top w:val="none" w:sz="0" w:space="0" w:color="auto"/>
        <w:left w:val="none" w:sz="0" w:space="0" w:color="auto"/>
        <w:bottom w:val="none" w:sz="0" w:space="0" w:color="auto"/>
        <w:right w:val="none" w:sz="0" w:space="0" w:color="auto"/>
      </w:divBdr>
    </w:div>
    <w:div w:id="185098487">
      <w:bodyDiv w:val="1"/>
      <w:marLeft w:val="0"/>
      <w:marRight w:val="0"/>
      <w:marTop w:val="0"/>
      <w:marBottom w:val="0"/>
      <w:divBdr>
        <w:top w:val="none" w:sz="0" w:space="0" w:color="auto"/>
        <w:left w:val="none" w:sz="0" w:space="0" w:color="auto"/>
        <w:bottom w:val="none" w:sz="0" w:space="0" w:color="auto"/>
        <w:right w:val="none" w:sz="0" w:space="0" w:color="auto"/>
      </w:divBdr>
    </w:div>
    <w:div w:id="185141642">
      <w:bodyDiv w:val="1"/>
      <w:marLeft w:val="0"/>
      <w:marRight w:val="0"/>
      <w:marTop w:val="0"/>
      <w:marBottom w:val="0"/>
      <w:divBdr>
        <w:top w:val="none" w:sz="0" w:space="0" w:color="auto"/>
        <w:left w:val="none" w:sz="0" w:space="0" w:color="auto"/>
        <w:bottom w:val="none" w:sz="0" w:space="0" w:color="auto"/>
        <w:right w:val="none" w:sz="0" w:space="0" w:color="auto"/>
      </w:divBdr>
    </w:div>
    <w:div w:id="185292164">
      <w:bodyDiv w:val="1"/>
      <w:marLeft w:val="0"/>
      <w:marRight w:val="0"/>
      <w:marTop w:val="0"/>
      <w:marBottom w:val="0"/>
      <w:divBdr>
        <w:top w:val="none" w:sz="0" w:space="0" w:color="auto"/>
        <w:left w:val="none" w:sz="0" w:space="0" w:color="auto"/>
        <w:bottom w:val="none" w:sz="0" w:space="0" w:color="auto"/>
        <w:right w:val="none" w:sz="0" w:space="0" w:color="auto"/>
      </w:divBdr>
    </w:div>
    <w:div w:id="185336084">
      <w:bodyDiv w:val="1"/>
      <w:marLeft w:val="0"/>
      <w:marRight w:val="0"/>
      <w:marTop w:val="0"/>
      <w:marBottom w:val="0"/>
      <w:divBdr>
        <w:top w:val="none" w:sz="0" w:space="0" w:color="auto"/>
        <w:left w:val="none" w:sz="0" w:space="0" w:color="auto"/>
        <w:bottom w:val="none" w:sz="0" w:space="0" w:color="auto"/>
        <w:right w:val="none" w:sz="0" w:space="0" w:color="auto"/>
      </w:divBdr>
    </w:div>
    <w:div w:id="185365543">
      <w:bodyDiv w:val="1"/>
      <w:marLeft w:val="0"/>
      <w:marRight w:val="0"/>
      <w:marTop w:val="0"/>
      <w:marBottom w:val="0"/>
      <w:divBdr>
        <w:top w:val="none" w:sz="0" w:space="0" w:color="auto"/>
        <w:left w:val="none" w:sz="0" w:space="0" w:color="auto"/>
        <w:bottom w:val="none" w:sz="0" w:space="0" w:color="auto"/>
        <w:right w:val="none" w:sz="0" w:space="0" w:color="auto"/>
      </w:divBdr>
    </w:div>
    <w:div w:id="185365833">
      <w:bodyDiv w:val="1"/>
      <w:marLeft w:val="0"/>
      <w:marRight w:val="0"/>
      <w:marTop w:val="0"/>
      <w:marBottom w:val="0"/>
      <w:divBdr>
        <w:top w:val="none" w:sz="0" w:space="0" w:color="auto"/>
        <w:left w:val="none" w:sz="0" w:space="0" w:color="auto"/>
        <w:bottom w:val="none" w:sz="0" w:space="0" w:color="auto"/>
        <w:right w:val="none" w:sz="0" w:space="0" w:color="auto"/>
      </w:divBdr>
    </w:div>
    <w:div w:id="185367171">
      <w:bodyDiv w:val="1"/>
      <w:marLeft w:val="0"/>
      <w:marRight w:val="0"/>
      <w:marTop w:val="0"/>
      <w:marBottom w:val="0"/>
      <w:divBdr>
        <w:top w:val="none" w:sz="0" w:space="0" w:color="auto"/>
        <w:left w:val="none" w:sz="0" w:space="0" w:color="auto"/>
        <w:bottom w:val="none" w:sz="0" w:space="0" w:color="auto"/>
        <w:right w:val="none" w:sz="0" w:space="0" w:color="auto"/>
      </w:divBdr>
    </w:div>
    <w:div w:id="185408953">
      <w:bodyDiv w:val="1"/>
      <w:marLeft w:val="0"/>
      <w:marRight w:val="0"/>
      <w:marTop w:val="0"/>
      <w:marBottom w:val="0"/>
      <w:divBdr>
        <w:top w:val="none" w:sz="0" w:space="0" w:color="auto"/>
        <w:left w:val="none" w:sz="0" w:space="0" w:color="auto"/>
        <w:bottom w:val="none" w:sz="0" w:space="0" w:color="auto"/>
        <w:right w:val="none" w:sz="0" w:space="0" w:color="auto"/>
      </w:divBdr>
    </w:div>
    <w:div w:id="185488757">
      <w:bodyDiv w:val="1"/>
      <w:marLeft w:val="0"/>
      <w:marRight w:val="0"/>
      <w:marTop w:val="0"/>
      <w:marBottom w:val="0"/>
      <w:divBdr>
        <w:top w:val="none" w:sz="0" w:space="0" w:color="auto"/>
        <w:left w:val="none" w:sz="0" w:space="0" w:color="auto"/>
        <w:bottom w:val="none" w:sz="0" w:space="0" w:color="auto"/>
        <w:right w:val="none" w:sz="0" w:space="0" w:color="auto"/>
      </w:divBdr>
    </w:div>
    <w:div w:id="185563025">
      <w:bodyDiv w:val="1"/>
      <w:marLeft w:val="0"/>
      <w:marRight w:val="0"/>
      <w:marTop w:val="0"/>
      <w:marBottom w:val="0"/>
      <w:divBdr>
        <w:top w:val="none" w:sz="0" w:space="0" w:color="auto"/>
        <w:left w:val="none" w:sz="0" w:space="0" w:color="auto"/>
        <w:bottom w:val="none" w:sz="0" w:space="0" w:color="auto"/>
        <w:right w:val="none" w:sz="0" w:space="0" w:color="auto"/>
      </w:divBdr>
    </w:div>
    <w:div w:id="185599965">
      <w:bodyDiv w:val="1"/>
      <w:marLeft w:val="0"/>
      <w:marRight w:val="0"/>
      <w:marTop w:val="0"/>
      <w:marBottom w:val="0"/>
      <w:divBdr>
        <w:top w:val="none" w:sz="0" w:space="0" w:color="auto"/>
        <w:left w:val="none" w:sz="0" w:space="0" w:color="auto"/>
        <w:bottom w:val="none" w:sz="0" w:space="0" w:color="auto"/>
        <w:right w:val="none" w:sz="0" w:space="0" w:color="auto"/>
      </w:divBdr>
    </w:div>
    <w:div w:id="185602303">
      <w:bodyDiv w:val="1"/>
      <w:marLeft w:val="0"/>
      <w:marRight w:val="0"/>
      <w:marTop w:val="0"/>
      <w:marBottom w:val="0"/>
      <w:divBdr>
        <w:top w:val="none" w:sz="0" w:space="0" w:color="auto"/>
        <w:left w:val="none" w:sz="0" w:space="0" w:color="auto"/>
        <w:bottom w:val="none" w:sz="0" w:space="0" w:color="auto"/>
        <w:right w:val="none" w:sz="0" w:space="0" w:color="auto"/>
      </w:divBdr>
    </w:div>
    <w:div w:id="185674759">
      <w:bodyDiv w:val="1"/>
      <w:marLeft w:val="0"/>
      <w:marRight w:val="0"/>
      <w:marTop w:val="0"/>
      <w:marBottom w:val="0"/>
      <w:divBdr>
        <w:top w:val="none" w:sz="0" w:space="0" w:color="auto"/>
        <w:left w:val="none" w:sz="0" w:space="0" w:color="auto"/>
        <w:bottom w:val="none" w:sz="0" w:space="0" w:color="auto"/>
        <w:right w:val="none" w:sz="0" w:space="0" w:color="auto"/>
      </w:divBdr>
    </w:div>
    <w:div w:id="185675729">
      <w:bodyDiv w:val="1"/>
      <w:marLeft w:val="0"/>
      <w:marRight w:val="0"/>
      <w:marTop w:val="0"/>
      <w:marBottom w:val="0"/>
      <w:divBdr>
        <w:top w:val="none" w:sz="0" w:space="0" w:color="auto"/>
        <w:left w:val="none" w:sz="0" w:space="0" w:color="auto"/>
        <w:bottom w:val="none" w:sz="0" w:space="0" w:color="auto"/>
        <w:right w:val="none" w:sz="0" w:space="0" w:color="auto"/>
      </w:divBdr>
    </w:div>
    <w:div w:id="185677836">
      <w:bodyDiv w:val="1"/>
      <w:marLeft w:val="0"/>
      <w:marRight w:val="0"/>
      <w:marTop w:val="0"/>
      <w:marBottom w:val="0"/>
      <w:divBdr>
        <w:top w:val="none" w:sz="0" w:space="0" w:color="auto"/>
        <w:left w:val="none" w:sz="0" w:space="0" w:color="auto"/>
        <w:bottom w:val="none" w:sz="0" w:space="0" w:color="auto"/>
        <w:right w:val="none" w:sz="0" w:space="0" w:color="auto"/>
      </w:divBdr>
    </w:div>
    <w:div w:id="185876966">
      <w:bodyDiv w:val="1"/>
      <w:marLeft w:val="0"/>
      <w:marRight w:val="0"/>
      <w:marTop w:val="0"/>
      <w:marBottom w:val="0"/>
      <w:divBdr>
        <w:top w:val="none" w:sz="0" w:space="0" w:color="auto"/>
        <w:left w:val="none" w:sz="0" w:space="0" w:color="auto"/>
        <w:bottom w:val="none" w:sz="0" w:space="0" w:color="auto"/>
        <w:right w:val="none" w:sz="0" w:space="0" w:color="auto"/>
      </w:divBdr>
    </w:div>
    <w:div w:id="185951475">
      <w:bodyDiv w:val="1"/>
      <w:marLeft w:val="0"/>
      <w:marRight w:val="0"/>
      <w:marTop w:val="0"/>
      <w:marBottom w:val="0"/>
      <w:divBdr>
        <w:top w:val="none" w:sz="0" w:space="0" w:color="auto"/>
        <w:left w:val="none" w:sz="0" w:space="0" w:color="auto"/>
        <w:bottom w:val="none" w:sz="0" w:space="0" w:color="auto"/>
        <w:right w:val="none" w:sz="0" w:space="0" w:color="auto"/>
      </w:divBdr>
    </w:div>
    <w:div w:id="186070345">
      <w:bodyDiv w:val="1"/>
      <w:marLeft w:val="0"/>
      <w:marRight w:val="0"/>
      <w:marTop w:val="0"/>
      <w:marBottom w:val="0"/>
      <w:divBdr>
        <w:top w:val="none" w:sz="0" w:space="0" w:color="auto"/>
        <w:left w:val="none" w:sz="0" w:space="0" w:color="auto"/>
        <w:bottom w:val="none" w:sz="0" w:space="0" w:color="auto"/>
        <w:right w:val="none" w:sz="0" w:space="0" w:color="auto"/>
      </w:divBdr>
    </w:div>
    <w:div w:id="186215425">
      <w:bodyDiv w:val="1"/>
      <w:marLeft w:val="0"/>
      <w:marRight w:val="0"/>
      <w:marTop w:val="0"/>
      <w:marBottom w:val="0"/>
      <w:divBdr>
        <w:top w:val="none" w:sz="0" w:space="0" w:color="auto"/>
        <w:left w:val="none" w:sz="0" w:space="0" w:color="auto"/>
        <w:bottom w:val="none" w:sz="0" w:space="0" w:color="auto"/>
        <w:right w:val="none" w:sz="0" w:space="0" w:color="auto"/>
      </w:divBdr>
    </w:div>
    <w:div w:id="186216526">
      <w:bodyDiv w:val="1"/>
      <w:marLeft w:val="0"/>
      <w:marRight w:val="0"/>
      <w:marTop w:val="0"/>
      <w:marBottom w:val="0"/>
      <w:divBdr>
        <w:top w:val="none" w:sz="0" w:space="0" w:color="auto"/>
        <w:left w:val="none" w:sz="0" w:space="0" w:color="auto"/>
        <w:bottom w:val="none" w:sz="0" w:space="0" w:color="auto"/>
        <w:right w:val="none" w:sz="0" w:space="0" w:color="auto"/>
      </w:divBdr>
    </w:div>
    <w:div w:id="186216853">
      <w:bodyDiv w:val="1"/>
      <w:marLeft w:val="0"/>
      <w:marRight w:val="0"/>
      <w:marTop w:val="0"/>
      <w:marBottom w:val="0"/>
      <w:divBdr>
        <w:top w:val="none" w:sz="0" w:space="0" w:color="auto"/>
        <w:left w:val="none" w:sz="0" w:space="0" w:color="auto"/>
        <w:bottom w:val="none" w:sz="0" w:space="0" w:color="auto"/>
        <w:right w:val="none" w:sz="0" w:space="0" w:color="auto"/>
      </w:divBdr>
    </w:div>
    <w:div w:id="186220095">
      <w:bodyDiv w:val="1"/>
      <w:marLeft w:val="0"/>
      <w:marRight w:val="0"/>
      <w:marTop w:val="0"/>
      <w:marBottom w:val="0"/>
      <w:divBdr>
        <w:top w:val="none" w:sz="0" w:space="0" w:color="auto"/>
        <w:left w:val="none" w:sz="0" w:space="0" w:color="auto"/>
        <w:bottom w:val="none" w:sz="0" w:space="0" w:color="auto"/>
        <w:right w:val="none" w:sz="0" w:space="0" w:color="auto"/>
      </w:divBdr>
    </w:div>
    <w:div w:id="186258325">
      <w:bodyDiv w:val="1"/>
      <w:marLeft w:val="0"/>
      <w:marRight w:val="0"/>
      <w:marTop w:val="0"/>
      <w:marBottom w:val="0"/>
      <w:divBdr>
        <w:top w:val="none" w:sz="0" w:space="0" w:color="auto"/>
        <w:left w:val="none" w:sz="0" w:space="0" w:color="auto"/>
        <w:bottom w:val="none" w:sz="0" w:space="0" w:color="auto"/>
        <w:right w:val="none" w:sz="0" w:space="0" w:color="auto"/>
      </w:divBdr>
    </w:div>
    <w:div w:id="186260724">
      <w:bodyDiv w:val="1"/>
      <w:marLeft w:val="0"/>
      <w:marRight w:val="0"/>
      <w:marTop w:val="0"/>
      <w:marBottom w:val="0"/>
      <w:divBdr>
        <w:top w:val="none" w:sz="0" w:space="0" w:color="auto"/>
        <w:left w:val="none" w:sz="0" w:space="0" w:color="auto"/>
        <w:bottom w:val="none" w:sz="0" w:space="0" w:color="auto"/>
        <w:right w:val="none" w:sz="0" w:space="0" w:color="auto"/>
      </w:divBdr>
    </w:div>
    <w:div w:id="186338860">
      <w:bodyDiv w:val="1"/>
      <w:marLeft w:val="0"/>
      <w:marRight w:val="0"/>
      <w:marTop w:val="0"/>
      <w:marBottom w:val="0"/>
      <w:divBdr>
        <w:top w:val="none" w:sz="0" w:space="0" w:color="auto"/>
        <w:left w:val="none" w:sz="0" w:space="0" w:color="auto"/>
        <w:bottom w:val="none" w:sz="0" w:space="0" w:color="auto"/>
        <w:right w:val="none" w:sz="0" w:space="0" w:color="auto"/>
      </w:divBdr>
    </w:div>
    <w:div w:id="186405355">
      <w:bodyDiv w:val="1"/>
      <w:marLeft w:val="0"/>
      <w:marRight w:val="0"/>
      <w:marTop w:val="0"/>
      <w:marBottom w:val="0"/>
      <w:divBdr>
        <w:top w:val="none" w:sz="0" w:space="0" w:color="auto"/>
        <w:left w:val="none" w:sz="0" w:space="0" w:color="auto"/>
        <w:bottom w:val="none" w:sz="0" w:space="0" w:color="auto"/>
        <w:right w:val="none" w:sz="0" w:space="0" w:color="auto"/>
      </w:divBdr>
    </w:div>
    <w:div w:id="186408481">
      <w:bodyDiv w:val="1"/>
      <w:marLeft w:val="0"/>
      <w:marRight w:val="0"/>
      <w:marTop w:val="0"/>
      <w:marBottom w:val="0"/>
      <w:divBdr>
        <w:top w:val="none" w:sz="0" w:space="0" w:color="auto"/>
        <w:left w:val="none" w:sz="0" w:space="0" w:color="auto"/>
        <w:bottom w:val="none" w:sz="0" w:space="0" w:color="auto"/>
        <w:right w:val="none" w:sz="0" w:space="0" w:color="auto"/>
      </w:divBdr>
    </w:div>
    <w:div w:id="186414221">
      <w:bodyDiv w:val="1"/>
      <w:marLeft w:val="0"/>
      <w:marRight w:val="0"/>
      <w:marTop w:val="0"/>
      <w:marBottom w:val="0"/>
      <w:divBdr>
        <w:top w:val="none" w:sz="0" w:space="0" w:color="auto"/>
        <w:left w:val="none" w:sz="0" w:space="0" w:color="auto"/>
        <w:bottom w:val="none" w:sz="0" w:space="0" w:color="auto"/>
        <w:right w:val="none" w:sz="0" w:space="0" w:color="auto"/>
      </w:divBdr>
    </w:div>
    <w:div w:id="186414280">
      <w:bodyDiv w:val="1"/>
      <w:marLeft w:val="0"/>
      <w:marRight w:val="0"/>
      <w:marTop w:val="0"/>
      <w:marBottom w:val="0"/>
      <w:divBdr>
        <w:top w:val="none" w:sz="0" w:space="0" w:color="auto"/>
        <w:left w:val="none" w:sz="0" w:space="0" w:color="auto"/>
        <w:bottom w:val="none" w:sz="0" w:space="0" w:color="auto"/>
        <w:right w:val="none" w:sz="0" w:space="0" w:color="auto"/>
      </w:divBdr>
    </w:div>
    <w:div w:id="186454807">
      <w:bodyDiv w:val="1"/>
      <w:marLeft w:val="0"/>
      <w:marRight w:val="0"/>
      <w:marTop w:val="0"/>
      <w:marBottom w:val="0"/>
      <w:divBdr>
        <w:top w:val="none" w:sz="0" w:space="0" w:color="auto"/>
        <w:left w:val="none" w:sz="0" w:space="0" w:color="auto"/>
        <w:bottom w:val="none" w:sz="0" w:space="0" w:color="auto"/>
        <w:right w:val="none" w:sz="0" w:space="0" w:color="auto"/>
      </w:divBdr>
    </w:div>
    <w:div w:id="186527060">
      <w:bodyDiv w:val="1"/>
      <w:marLeft w:val="0"/>
      <w:marRight w:val="0"/>
      <w:marTop w:val="0"/>
      <w:marBottom w:val="0"/>
      <w:divBdr>
        <w:top w:val="none" w:sz="0" w:space="0" w:color="auto"/>
        <w:left w:val="none" w:sz="0" w:space="0" w:color="auto"/>
        <w:bottom w:val="none" w:sz="0" w:space="0" w:color="auto"/>
        <w:right w:val="none" w:sz="0" w:space="0" w:color="auto"/>
      </w:divBdr>
    </w:div>
    <w:div w:id="186531297">
      <w:bodyDiv w:val="1"/>
      <w:marLeft w:val="0"/>
      <w:marRight w:val="0"/>
      <w:marTop w:val="0"/>
      <w:marBottom w:val="0"/>
      <w:divBdr>
        <w:top w:val="none" w:sz="0" w:space="0" w:color="auto"/>
        <w:left w:val="none" w:sz="0" w:space="0" w:color="auto"/>
        <w:bottom w:val="none" w:sz="0" w:space="0" w:color="auto"/>
        <w:right w:val="none" w:sz="0" w:space="0" w:color="auto"/>
      </w:divBdr>
    </w:div>
    <w:div w:id="186531568">
      <w:bodyDiv w:val="1"/>
      <w:marLeft w:val="0"/>
      <w:marRight w:val="0"/>
      <w:marTop w:val="0"/>
      <w:marBottom w:val="0"/>
      <w:divBdr>
        <w:top w:val="none" w:sz="0" w:space="0" w:color="auto"/>
        <w:left w:val="none" w:sz="0" w:space="0" w:color="auto"/>
        <w:bottom w:val="none" w:sz="0" w:space="0" w:color="auto"/>
        <w:right w:val="none" w:sz="0" w:space="0" w:color="auto"/>
      </w:divBdr>
    </w:div>
    <w:div w:id="186648659">
      <w:bodyDiv w:val="1"/>
      <w:marLeft w:val="0"/>
      <w:marRight w:val="0"/>
      <w:marTop w:val="0"/>
      <w:marBottom w:val="0"/>
      <w:divBdr>
        <w:top w:val="none" w:sz="0" w:space="0" w:color="auto"/>
        <w:left w:val="none" w:sz="0" w:space="0" w:color="auto"/>
        <w:bottom w:val="none" w:sz="0" w:space="0" w:color="auto"/>
        <w:right w:val="none" w:sz="0" w:space="0" w:color="auto"/>
      </w:divBdr>
    </w:div>
    <w:div w:id="186650425">
      <w:bodyDiv w:val="1"/>
      <w:marLeft w:val="0"/>
      <w:marRight w:val="0"/>
      <w:marTop w:val="0"/>
      <w:marBottom w:val="0"/>
      <w:divBdr>
        <w:top w:val="none" w:sz="0" w:space="0" w:color="auto"/>
        <w:left w:val="none" w:sz="0" w:space="0" w:color="auto"/>
        <w:bottom w:val="none" w:sz="0" w:space="0" w:color="auto"/>
        <w:right w:val="none" w:sz="0" w:space="0" w:color="auto"/>
      </w:divBdr>
    </w:div>
    <w:div w:id="186796680">
      <w:bodyDiv w:val="1"/>
      <w:marLeft w:val="0"/>
      <w:marRight w:val="0"/>
      <w:marTop w:val="0"/>
      <w:marBottom w:val="0"/>
      <w:divBdr>
        <w:top w:val="none" w:sz="0" w:space="0" w:color="auto"/>
        <w:left w:val="none" w:sz="0" w:space="0" w:color="auto"/>
        <w:bottom w:val="none" w:sz="0" w:space="0" w:color="auto"/>
        <w:right w:val="none" w:sz="0" w:space="0" w:color="auto"/>
      </w:divBdr>
    </w:div>
    <w:div w:id="186866832">
      <w:bodyDiv w:val="1"/>
      <w:marLeft w:val="0"/>
      <w:marRight w:val="0"/>
      <w:marTop w:val="0"/>
      <w:marBottom w:val="0"/>
      <w:divBdr>
        <w:top w:val="none" w:sz="0" w:space="0" w:color="auto"/>
        <w:left w:val="none" w:sz="0" w:space="0" w:color="auto"/>
        <w:bottom w:val="none" w:sz="0" w:space="0" w:color="auto"/>
        <w:right w:val="none" w:sz="0" w:space="0" w:color="auto"/>
      </w:divBdr>
    </w:div>
    <w:div w:id="186868415">
      <w:bodyDiv w:val="1"/>
      <w:marLeft w:val="0"/>
      <w:marRight w:val="0"/>
      <w:marTop w:val="0"/>
      <w:marBottom w:val="0"/>
      <w:divBdr>
        <w:top w:val="none" w:sz="0" w:space="0" w:color="auto"/>
        <w:left w:val="none" w:sz="0" w:space="0" w:color="auto"/>
        <w:bottom w:val="none" w:sz="0" w:space="0" w:color="auto"/>
        <w:right w:val="none" w:sz="0" w:space="0" w:color="auto"/>
      </w:divBdr>
    </w:div>
    <w:div w:id="186985389">
      <w:bodyDiv w:val="1"/>
      <w:marLeft w:val="0"/>
      <w:marRight w:val="0"/>
      <w:marTop w:val="0"/>
      <w:marBottom w:val="0"/>
      <w:divBdr>
        <w:top w:val="none" w:sz="0" w:space="0" w:color="auto"/>
        <w:left w:val="none" w:sz="0" w:space="0" w:color="auto"/>
        <w:bottom w:val="none" w:sz="0" w:space="0" w:color="auto"/>
        <w:right w:val="none" w:sz="0" w:space="0" w:color="auto"/>
      </w:divBdr>
    </w:div>
    <w:div w:id="186989371">
      <w:bodyDiv w:val="1"/>
      <w:marLeft w:val="0"/>
      <w:marRight w:val="0"/>
      <w:marTop w:val="0"/>
      <w:marBottom w:val="0"/>
      <w:divBdr>
        <w:top w:val="none" w:sz="0" w:space="0" w:color="auto"/>
        <w:left w:val="none" w:sz="0" w:space="0" w:color="auto"/>
        <w:bottom w:val="none" w:sz="0" w:space="0" w:color="auto"/>
        <w:right w:val="none" w:sz="0" w:space="0" w:color="auto"/>
      </w:divBdr>
    </w:div>
    <w:div w:id="187068558">
      <w:bodyDiv w:val="1"/>
      <w:marLeft w:val="0"/>
      <w:marRight w:val="0"/>
      <w:marTop w:val="0"/>
      <w:marBottom w:val="0"/>
      <w:divBdr>
        <w:top w:val="none" w:sz="0" w:space="0" w:color="auto"/>
        <w:left w:val="none" w:sz="0" w:space="0" w:color="auto"/>
        <w:bottom w:val="none" w:sz="0" w:space="0" w:color="auto"/>
        <w:right w:val="none" w:sz="0" w:space="0" w:color="auto"/>
      </w:divBdr>
    </w:div>
    <w:div w:id="187111288">
      <w:bodyDiv w:val="1"/>
      <w:marLeft w:val="0"/>
      <w:marRight w:val="0"/>
      <w:marTop w:val="0"/>
      <w:marBottom w:val="0"/>
      <w:divBdr>
        <w:top w:val="none" w:sz="0" w:space="0" w:color="auto"/>
        <w:left w:val="none" w:sz="0" w:space="0" w:color="auto"/>
        <w:bottom w:val="none" w:sz="0" w:space="0" w:color="auto"/>
        <w:right w:val="none" w:sz="0" w:space="0" w:color="auto"/>
      </w:divBdr>
    </w:div>
    <w:div w:id="187257349">
      <w:bodyDiv w:val="1"/>
      <w:marLeft w:val="0"/>
      <w:marRight w:val="0"/>
      <w:marTop w:val="0"/>
      <w:marBottom w:val="0"/>
      <w:divBdr>
        <w:top w:val="none" w:sz="0" w:space="0" w:color="auto"/>
        <w:left w:val="none" w:sz="0" w:space="0" w:color="auto"/>
        <w:bottom w:val="none" w:sz="0" w:space="0" w:color="auto"/>
        <w:right w:val="none" w:sz="0" w:space="0" w:color="auto"/>
      </w:divBdr>
    </w:div>
    <w:div w:id="187329305">
      <w:bodyDiv w:val="1"/>
      <w:marLeft w:val="0"/>
      <w:marRight w:val="0"/>
      <w:marTop w:val="0"/>
      <w:marBottom w:val="0"/>
      <w:divBdr>
        <w:top w:val="none" w:sz="0" w:space="0" w:color="auto"/>
        <w:left w:val="none" w:sz="0" w:space="0" w:color="auto"/>
        <w:bottom w:val="none" w:sz="0" w:space="0" w:color="auto"/>
        <w:right w:val="none" w:sz="0" w:space="0" w:color="auto"/>
      </w:divBdr>
    </w:div>
    <w:div w:id="187330441">
      <w:bodyDiv w:val="1"/>
      <w:marLeft w:val="0"/>
      <w:marRight w:val="0"/>
      <w:marTop w:val="0"/>
      <w:marBottom w:val="0"/>
      <w:divBdr>
        <w:top w:val="none" w:sz="0" w:space="0" w:color="auto"/>
        <w:left w:val="none" w:sz="0" w:space="0" w:color="auto"/>
        <w:bottom w:val="none" w:sz="0" w:space="0" w:color="auto"/>
        <w:right w:val="none" w:sz="0" w:space="0" w:color="auto"/>
      </w:divBdr>
    </w:div>
    <w:div w:id="187378203">
      <w:bodyDiv w:val="1"/>
      <w:marLeft w:val="0"/>
      <w:marRight w:val="0"/>
      <w:marTop w:val="0"/>
      <w:marBottom w:val="0"/>
      <w:divBdr>
        <w:top w:val="none" w:sz="0" w:space="0" w:color="auto"/>
        <w:left w:val="none" w:sz="0" w:space="0" w:color="auto"/>
        <w:bottom w:val="none" w:sz="0" w:space="0" w:color="auto"/>
        <w:right w:val="none" w:sz="0" w:space="0" w:color="auto"/>
      </w:divBdr>
    </w:div>
    <w:div w:id="187446962">
      <w:bodyDiv w:val="1"/>
      <w:marLeft w:val="0"/>
      <w:marRight w:val="0"/>
      <w:marTop w:val="0"/>
      <w:marBottom w:val="0"/>
      <w:divBdr>
        <w:top w:val="none" w:sz="0" w:space="0" w:color="auto"/>
        <w:left w:val="none" w:sz="0" w:space="0" w:color="auto"/>
        <w:bottom w:val="none" w:sz="0" w:space="0" w:color="auto"/>
        <w:right w:val="none" w:sz="0" w:space="0" w:color="auto"/>
      </w:divBdr>
    </w:div>
    <w:div w:id="187528034">
      <w:bodyDiv w:val="1"/>
      <w:marLeft w:val="0"/>
      <w:marRight w:val="0"/>
      <w:marTop w:val="0"/>
      <w:marBottom w:val="0"/>
      <w:divBdr>
        <w:top w:val="none" w:sz="0" w:space="0" w:color="auto"/>
        <w:left w:val="none" w:sz="0" w:space="0" w:color="auto"/>
        <w:bottom w:val="none" w:sz="0" w:space="0" w:color="auto"/>
        <w:right w:val="none" w:sz="0" w:space="0" w:color="auto"/>
      </w:divBdr>
    </w:div>
    <w:div w:id="187568069">
      <w:bodyDiv w:val="1"/>
      <w:marLeft w:val="0"/>
      <w:marRight w:val="0"/>
      <w:marTop w:val="0"/>
      <w:marBottom w:val="0"/>
      <w:divBdr>
        <w:top w:val="none" w:sz="0" w:space="0" w:color="auto"/>
        <w:left w:val="none" w:sz="0" w:space="0" w:color="auto"/>
        <w:bottom w:val="none" w:sz="0" w:space="0" w:color="auto"/>
        <w:right w:val="none" w:sz="0" w:space="0" w:color="auto"/>
      </w:divBdr>
    </w:div>
    <w:div w:id="187568278">
      <w:bodyDiv w:val="1"/>
      <w:marLeft w:val="0"/>
      <w:marRight w:val="0"/>
      <w:marTop w:val="0"/>
      <w:marBottom w:val="0"/>
      <w:divBdr>
        <w:top w:val="none" w:sz="0" w:space="0" w:color="auto"/>
        <w:left w:val="none" w:sz="0" w:space="0" w:color="auto"/>
        <w:bottom w:val="none" w:sz="0" w:space="0" w:color="auto"/>
        <w:right w:val="none" w:sz="0" w:space="0" w:color="auto"/>
      </w:divBdr>
    </w:div>
    <w:div w:id="187645959">
      <w:bodyDiv w:val="1"/>
      <w:marLeft w:val="0"/>
      <w:marRight w:val="0"/>
      <w:marTop w:val="0"/>
      <w:marBottom w:val="0"/>
      <w:divBdr>
        <w:top w:val="none" w:sz="0" w:space="0" w:color="auto"/>
        <w:left w:val="none" w:sz="0" w:space="0" w:color="auto"/>
        <w:bottom w:val="none" w:sz="0" w:space="0" w:color="auto"/>
        <w:right w:val="none" w:sz="0" w:space="0" w:color="auto"/>
      </w:divBdr>
    </w:div>
    <w:div w:id="187716479">
      <w:bodyDiv w:val="1"/>
      <w:marLeft w:val="0"/>
      <w:marRight w:val="0"/>
      <w:marTop w:val="0"/>
      <w:marBottom w:val="0"/>
      <w:divBdr>
        <w:top w:val="none" w:sz="0" w:space="0" w:color="auto"/>
        <w:left w:val="none" w:sz="0" w:space="0" w:color="auto"/>
        <w:bottom w:val="none" w:sz="0" w:space="0" w:color="auto"/>
        <w:right w:val="none" w:sz="0" w:space="0" w:color="auto"/>
      </w:divBdr>
    </w:div>
    <w:div w:id="187718787">
      <w:bodyDiv w:val="1"/>
      <w:marLeft w:val="0"/>
      <w:marRight w:val="0"/>
      <w:marTop w:val="0"/>
      <w:marBottom w:val="0"/>
      <w:divBdr>
        <w:top w:val="none" w:sz="0" w:space="0" w:color="auto"/>
        <w:left w:val="none" w:sz="0" w:space="0" w:color="auto"/>
        <w:bottom w:val="none" w:sz="0" w:space="0" w:color="auto"/>
        <w:right w:val="none" w:sz="0" w:space="0" w:color="auto"/>
      </w:divBdr>
    </w:div>
    <w:div w:id="187765759">
      <w:bodyDiv w:val="1"/>
      <w:marLeft w:val="0"/>
      <w:marRight w:val="0"/>
      <w:marTop w:val="0"/>
      <w:marBottom w:val="0"/>
      <w:divBdr>
        <w:top w:val="none" w:sz="0" w:space="0" w:color="auto"/>
        <w:left w:val="none" w:sz="0" w:space="0" w:color="auto"/>
        <w:bottom w:val="none" w:sz="0" w:space="0" w:color="auto"/>
        <w:right w:val="none" w:sz="0" w:space="0" w:color="auto"/>
      </w:divBdr>
    </w:div>
    <w:div w:id="187984075">
      <w:bodyDiv w:val="1"/>
      <w:marLeft w:val="0"/>
      <w:marRight w:val="0"/>
      <w:marTop w:val="0"/>
      <w:marBottom w:val="0"/>
      <w:divBdr>
        <w:top w:val="none" w:sz="0" w:space="0" w:color="auto"/>
        <w:left w:val="none" w:sz="0" w:space="0" w:color="auto"/>
        <w:bottom w:val="none" w:sz="0" w:space="0" w:color="auto"/>
        <w:right w:val="none" w:sz="0" w:space="0" w:color="auto"/>
      </w:divBdr>
    </w:div>
    <w:div w:id="187989219">
      <w:bodyDiv w:val="1"/>
      <w:marLeft w:val="0"/>
      <w:marRight w:val="0"/>
      <w:marTop w:val="0"/>
      <w:marBottom w:val="0"/>
      <w:divBdr>
        <w:top w:val="none" w:sz="0" w:space="0" w:color="auto"/>
        <w:left w:val="none" w:sz="0" w:space="0" w:color="auto"/>
        <w:bottom w:val="none" w:sz="0" w:space="0" w:color="auto"/>
        <w:right w:val="none" w:sz="0" w:space="0" w:color="auto"/>
      </w:divBdr>
    </w:div>
    <w:div w:id="188033091">
      <w:bodyDiv w:val="1"/>
      <w:marLeft w:val="0"/>
      <w:marRight w:val="0"/>
      <w:marTop w:val="0"/>
      <w:marBottom w:val="0"/>
      <w:divBdr>
        <w:top w:val="none" w:sz="0" w:space="0" w:color="auto"/>
        <w:left w:val="none" w:sz="0" w:space="0" w:color="auto"/>
        <w:bottom w:val="none" w:sz="0" w:space="0" w:color="auto"/>
        <w:right w:val="none" w:sz="0" w:space="0" w:color="auto"/>
      </w:divBdr>
    </w:div>
    <w:div w:id="188107304">
      <w:bodyDiv w:val="1"/>
      <w:marLeft w:val="0"/>
      <w:marRight w:val="0"/>
      <w:marTop w:val="0"/>
      <w:marBottom w:val="0"/>
      <w:divBdr>
        <w:top w:val="none" w:sz="0" w:space="0" w:color="auto"/>
        <w:left w:val="none" w:sz="0" w:space="0" w:color="auto"/>
        <w:bottom w:val="none" w:sz="0" w:space="0" w:color="auto"/>
        <w:right w:val="none" w:sz="0" w:space="0" w:color="auto"/>
      </w:divBdr>
    </w:div>
    <w:div w:id="188221219">
      <w:bodyDiv w:val="1"/>
      <w:marLeft w:val="0"/>
      <w:marRight w:val="0"/>
      <w:marTop w:val="0"/>
      <w:marBottom w:val="0"/>
      <w:divBdr>
        <w:top w:val="none" w:sz="0" w:space="0" w:color="auto"/>
        <w:left w:val="none" w:sz="0" w:space="0" w:color="auto"/>
        <w:bottom w:val="none" w:sz="0" w:space="0" w:color="auto"/>
        <w:right w:val="none" w:sz="0" w:space="0" w:color="auto"/>
      </w:divBdr>
    </w:div>
    <w:div w:id="188372628">
      <w:bodyDiv w:val="1"/>
      <w:marLeft w:val="0"/>
      <w:marRight w:val="0"/>
      <w:marTop w:val="0"/>
      <w:marBottom w:val="0"/>
      <w:divBdr>
        <w:top w:val="none" w:sz="0" w:space="0" w:color="auto"/>
        <w:left w:val="none" w:sz="0" w:space="0" w:color="auto"/>
        <w:bottom w:val="none" w:sz="0" w:space="0" w:color="auto"/>
        <w:right w:val="none" w:sz="0" w:space="0" w:color="auto"/>
      </w:divBdr>
    </w:div>
    <w:div w:id="188375785">
      <w:bodyDiv w:val="1"/>
      <w:marLeft w:val="0"/>
      <w:marRight w:val="0"/>
      <w:marTop w:val="0"/>
      <w:marBottom w:val="0"/>
      <w:divBdr>
        <w:top w:val="none" w:sz="0" w:space="0" w:color="auto"/>
        <w:left w:val="none" w:sz="0" w:space="0" w:color="auto"/>
        <w:bottom w:val="none" w:sz="0" w:space="0" w:color="auto"/>
        <w:right w:val="none" w:sz="0" w:space="0" w:color="auto"/>
      </w:divBdr>
    </w:div>
    <w:div w:id="188380090">
      <w:bodyDiv w:val="1"/>
      <w:marLeft w:val="0"/>
      <w:marRight w:val="0"/>
      <w:marTop w:val="0"/>
      <w:marBottom w:val="0"/>
      <w:divBdr>
        <w:top w:val="none" w:sz="0" w:space="0" w:color="auto"/>
        <w:left w:val="none" w:sz="0" w:space="0" w:color="auto"/>
        <w:bottom w:val="none" w:sz="0" w:space="0" w:color="auto"/>
        <w:right w:val="none" w:sz="0" w:space="0" w:color="auto"/>
      </w:divBdr>
    </w:div>
    <w:div w:id="188420012">
      <w:bodyDiv w:val="1"/>
      <w:marLeft w:val="0"/>
      <w:marRight w:val="0"/>
      <w:marTop w:val="0"/>
      <w:marBottom w:val="0"/>
      <w:divBdr>
        <w:top w:val="none" w:sz="0" w:space="0" w:color="auto"/>
        <w:left w:val="none" w:sz="0" w:space="0" w:color="auto"/>
        <w:bottom w:val="none" w:sz="0" w:space="0" w:color="auto"/>
        <w:right w:val="none" w:sz="0" w:space="0" w:color="auto"/>
      </w:divBdr>
    </w:div>
    <w:div w:id="188448302">
      <w:bodyDiv w:val="1"/>
      <w:marLeft w:val="0"/>
      <w:marRight w:val="0"/>
      <w:marTop w:val="0"/>
      <w:marBottom w:val="0"/>
      <w:divBdr>
        <w:top w:val="none" w:sz="0" w:space="0" w:color="auto"/>
        <w:left w:val="none" w:sz="0" w:space="0" w:color="auto"/>
        <w:bottom w:val="none" w:sz="0" w:space="0" w:color="auto"/>
        <w:right w:val="none" w:sz="0" w:space="0" w:color="auto"/>
      </w:divBdr>
    </w:div>
    <w:div w:id="188640055">
      <w:bodyDiv w:val="1"/>
      <w:marLeft w:val="0"/>
      <w:marRight w:val="0"/>
      <w:marTop w:val="0"/>
      <w:marBottom w:val="0"/>
      <w:divBdr>
        <w:top w:val="none" w:sz="0" w:space="0" w:color="auto"/>
        <w:left w:val="none" w:sz="0" w:space="0" w:color="auto"/>
        <w:bottom w:val="none" w:sz="0" w:space="0" w:color="auto"/>
        <w:right w:val="none" w:sz="0" w:space="0" w:color="auto"/>
      </w:divBdr>
    </w:div>
    <w:div w:id="188642738">
      <w:bodyDiv w:val="1"/>
      <w:marLeft w:val="0"/>
      <w:marRight w:val="0"/>
      <w:marTop w:val="0"/>
      <w:marBottom w:val="0"/>
      <w:divBdr>
        <w:top w:val="none" w:sz="0" w:space="0" w:color="auto"/>
        <w:left w:val="none" w:sz="0" w:space="0" w:color="auto"/>
        <w:bottom w:val="none" w:sz="0" w:space="0" w:color="auto"/>
        <w:right w:val="none" w:sz="0" w:space="0" w:color="auto"/>
      </w:divBdr>
    </w:div>
    <w:div w:id="188683603">
      <w:bodyDiv w:val="1"/>
      <w:marLeft w:val="0"/>
      <w:marRight w:val="0"/>
      <w:marTop w:val="0"/>
      <w:marBottom w:val="0"/>
      <w:divBdr>
        <w:top w:val="none" w:sz="0" w:space="0" w:color="auto"/>
        <w:left w:val="none" w:sz="0" w:space="0" w:color="auto"/>
        <w:bottom w:val="none" w:sz="0" w:space="0" w:color="auto"/>
        <w:right w:val="none" w:sz="0" w:space="0" w:color="auto"/>
      </w:divBdr>
    </w:div>
    <w:div w:id="188758369">
      <w:bodyDiv w:val="1"/>
      <w:marLeft w:val="0"/>
      <w:marRight w:val="0"/>
      <w:marTop w:val="0"/>
      <w:marBottom w:val="0"/>
      <w:divBdr>
        <w:top w:val="none" w:sz="0" w:space="0" w:color="auto"/>
        <w:left w:val="none" w:sz="0" w:space="0" w:color="auto"/>
        <w:bottom w:val="none" w:sz="0" w:space="0" w:color="auto"/>
        <w:right w:val="none" w:sz="0" w:space="0" w:color="auto"/>
      </w:divBdr>
    </w:div>
    <w:div w:id="188761287">
      <w:bodyDiv w:val="1"/>
      <w:marLeft w:val="0"/>
      <w:marRight w:val="0"/>
      <w:marTop w:val="0"/>
      <w:marBottom w:val="0"/>
      <w:divBdr>
        <w:top w:val="none" w:sz="0" w:space="0" w:color="auto"/>
        <w:left w:val="none" w:sz="0" w:space="0" w:color="auto"/>
        <w:bottom w:val="none" w:sz="0" w:space="0" w:color="auto"/>
        <w:right w:val="none" w:sz="0" w:space="0" w:color="auto"/>
      </w:divBdr>
    </w:div>
    <w:div w:id="188881370">
      <w:bodyDiv w:val="1"/>
      <w:marLeft w:val="0"/>
      <w:marRight w:val="0"/>
      <w:marTop w:val="0"/>
      <w:marBottom w:val="0"/>
      <w:divBdr>
        <w:top w:val="none" w:sz="0" w:space="0" w:color="auto"/>
        <w:left w:val="none" w:sz="0" w:space="0" w:color="auto"/>
        <w:bottom w:val="none" w:sz="0" w:space="0" w:color="auto"/>
        <w:right w:val="none" w:sz="0" w:space="0" w:color="auto"/>
      </w:divBdr>
    </w:div>
    <w:div w:id="188951327">
      <w:bodyDiv w:val="1"/>
      <w:marLeft w:val="0"/>
      <w:marRight w:val="0"/>
      <w:marTop w:val="0"/>
      <w:marBottom w:val="0"/>
      <w:divBdr>
        <w:top w:val="none" w:sz="0" w:space="0" w:color="auto"/>
        <w:left w:val="none" w:sz="0" w:space="0" w:color="auto"/>
        <w:bottom w:val="none" w:sz="0" w:space="0" w:color="auto"/>
        <w:right w:val="none" w:sz="0" w:space="0" w:color="auto"/>
      </w:divBdr>
    </w:div>
    <w:div w:id="189073955">
      <w:bodyDiv w:val="1"/>
      <w:marLeft w:val="0"/>
      <w:marRight w:val="0"/>
      <w:marTop w:val="0"/>
      <w:marBottom w:val="0"/>
      <w:divBdr>
        <w:top w:val="none" w:sz="0" w:space="0" w:color="auto"/>
        <w:left w:val="none" w:sz="0" w:space="0" w:color="auto"/>
        <w:bottom w:val="none" w:sz="0" w:space="0" w:color="auto"/>
        <w:right w:val="none" w:sz="0" w:space="0" w:color="auto"/>
      </w:divBdr>
    </w:div>
    <w:div w:id="189075669">
      <w:bodyDiv w:val="1"/>
      <w:marLeft w:val="0"/>
      <w:marRight w:val="0"/>
      <w:marTop w:val="0"/>
      <w:marBottom w:val="0"/>
      <w:divBdr>
        <w:top w:val="none" w:sz="0" w:space="0" w:color="auto"/>
        <w:left w:val="none" w:sz="0" w:space="0" w:color="auto"/>
        <w:bottom w:val="none" w:sz="0" w:space="0" w:color="auto"/>
        <w:right w:val="none" w:sz="0" w:space="0" w:color="auto"/>
      </w:divBdr>
    </w:div>
    <w:div w:id="189077454">
      <w:bodyDiv w:val="1"/>
      <w:marLeft w:val="0"/>
      <w:marRight w:val="0"/>
      <w:marTop w:val="0"/>
      <w:marBottom w:val="0"/>
      <w:divBdr>
        <w:top w:val="none" w:sz="0" w:space="0" w:color="auto"/>
        <w:left w:val="none" w:sz="0" w:space="0" w:color="auto"/>
        <w:bottom w:val="none" w:sz="0" w:space="0" w:color="auto"/>
        <w:right w:val="none" w:sz="0" w:space="0" w:color="auto"/>
      </w:divBdr>
    </w:div>
    <w:div w:id="189144267">
      <w:bodyDiv w:val="1"/>
      <w:marLeft w:val="0"/>
      <w:marRight w:val="0"/>
      <w:marTop w:val="0"/>
      <w:marBottom w:val="0"/>
      <w:divBdr>
        <w:top w:val="none" w:sz="0" w:space="0" w:color="auto"/>
        <w:left w:val="none" w:sz="0" w:space="0" w:color="auto"/>
        <w:bottom w:val="none" w:sz="0" w:space="0" w:color="auto"/>
        <w:right w:val="none" w:sz="0" w:space="0" w:color="auto"/>
      </w:divBdr>
    </w:div>
    <w:div w:id="189298309">
      <w:bodyDiv w:val="1"/>
      <w:marLeft w:val="0"/>
      <w:marRight w:val="0"/>
      <w:marTop w:val="0"/>
      <w:marBottom w:val="0"/>
      <w:divBdr>
        <w:top w:val="none" w:sz="0" w:space="0" w:color="auto"/>
        <w:left w:val="none" w:sz="0" w:space="0" w:color="auto"/>
        <w:bottom w:val="none" w:sz="0" w:space="0" w:color="auto"/>
        <w:right w:val="none" w:sz="0" w:space="0" w:color="auto"/>
      </w:divBdr>
    </w:div>
    <w:div w:id="189298576">
      <w:bodyDiv w:val="1"/>
      <w:marLeft w:val="0"/>
      <w:marRight w:val="0"/>
      <w:marTop w:val="0"/>
      <w:marBottom w:val="0"/>
      <w:divBdr>
        <w:top w:val="none" w:sz="0" w:space="0" w:color="auto"/>
        <w:left w:val="none" w:sz="0" w:space="0" w:color="auto"/>
        <w:bottom w:val="none" w:sz="0" w:space="0" w:color="auto"/>
        <w:right w:val="none" w:sz="0" w:space="0" w:color="auto"/>
      </w:divBdr>
    </w:div>
    <w:div w:id="189345446">
      <w:bodyDiv w:val="1"/>
      <w:marLeft w:val="0"/>
      <w:marRight w:val="0"/>
      <w:marTop w:val="0"/>
      <w:marBottom w:val="0"/>
      <w:divBdr>
        <w:top w:val="none" w:sz="0" w:space="0" w:color="auto"/>
        <w:left w:val="none" w:sz="0" w:space="0" w:color="auto"/>
        <w:bottom w:val="none" w:sz="0" w:space="0" w:color="auto"/>
        <w:right w:val="none" w:sz="0" w:space="0" w:color="auto"/>
      </w:divBdr>
    </w:div>
    <w:div w:id="189492734">
      <w:bodyDiv w:val="1"/>
      <w:marLeft w:val="0"/>
      <w:marRight w:val="0"/>
      <w:marTop w:val="0"/>
      <w:marBottom w:val="0"/>
      <w:divBdr>
        <w:top w:val="none" w:sz="0" w:space="0" w:color="auto"/>
        <w:left w:val="none" w:sz="0" w:space="0" w:color="auto"/>
        <w:bottom w:val="none" w:sz="0" w:space="0" w:color="auto"/>
        <w:right w:val="none" w:sz="0" w:space="0" w:color="auto"/>
      </w:divBdr>
    </w:div>
    <w:div w:id="189493378">
      <w:bodyDiv w:val="1"/>
      <w:marLeft w:val="0"/>
      <w:marRight w:val="0"/>
      <w:marTop w:val="0"/>
      <w:marBottom w:val="0"/>
      <w:divBdr>
        <w:top w:val="none" w:sz="0" w:space="0" w:color="auto"/>
        <w:left w:val="none" w:sz="0" w:space="0" w:color="auto"/>
        <w:bottom w:val="none" w:sz="0" w:space="0" w:color="auto"/>
        <w:right w:val="none" w:sz="0" w:space="0" w:color="auto"/>
      </w:divBdr>
    </w:div>
    <w:div w:id="189539671">
      <w:bodyDiv w:val="1"/>
      <w:marLeft w:val="0"/>
      <w:marRight w:val="0"/>
      <w:marTop w:val="0"/>
      <w:marBottom w:val="0"/>
      <w:divBdr>
        <w:top w:val="none" w:sz="0" w:space="0" w:color="auto"/>
        <w:left w:val="none" w:sz="0" w:space="0" w:color="auto"/>
        <w:bottom w:val="none" w:sz="0" w:space="0" w:color="auto"/>
        <w:right w:val="none" w:sz="0" w:space="0" w:color="auto"/>
      </w:divBdr>
    </w:div>
    <w:div w:id="189609004">
      <w:bodyDiv w:val="1"/>
      <w:marLeft w:val="0"/>
      <w:marRight w:val="0"/>
      <w:marTop w:val="0"/>
      <w:marBottom w:val="0"/>
      <w:divBdr>
        <w:top w:val="none" w:sz="0" w:space="0" w:color="auto"/>
        <w:left w:val="none" w:sz="0" w:space="0" w:color="auto"/>
        <w:bottom w:val="none" w:sz="0" w:space="0" w:color="auto"/>
        <w:right w:val="none" w:sz="0" w:space="0" w:color="auto"/>
      </w:divBdr>
    </w:div>
    <w:div w:id="189610158">
      <w:bodyDiv w:val="1"/>
      <w:marLeft w:val="0"/>
      <w:marRight w:val="0"/>
      <w:marTop w:val="0"/>
      <w:marBottom w:val="0"/>
      <w:divBdr>
        <w:top w:val="none" w:sz="0" w:space="0" w:color="auto"/>
        <w:left w:val="none" w:sz="0" w:space="0" w:color="auto"/>
        <w:bottom w:val="none" w:sz="0" w:space="0" w:color="auto"/>
        <w:right w:val="none" w:sz="0" w:space="0" w:color="auto"/>
      </w:divBdr>
    </w:div>
    <w:div w:id="189685471">
      <w:bodyDiv w:val="1"/>
      <w:marLeft w:val="0"/>
      <w:marRight w:val="0"/>
      <w:marTop w:val="0"/>
      <w:marBottom w:val="0"/>
      <w:divBdr>
        <w:top w:val="none" w:sz="0" w:space="0" w:color="auto"/>
        <w:left w:val="none" w:sz="0" w:space="0" w:color="auto"/>
        <w:bottom w:val="none" w:sz="0" w:space="0" w:color="auto"/>
        <w:right w:val="none" w:sz="0" w:space="0" w:color="auto"/>
      </w:divBdr>
    </w:div>
    <w:div w:id="189688457">
      <w:bodyDiv w:val="1"/>
      <w:marLeft w:val="0"/>
      <w:marRight w:val="0"/>
      <w:marTop w:val="0"/>
      <w:marBottom w:val="0"/>
      <w:divBdr>
        <w:top w:val="none" w:sz="0" w:space="0" w:color="auto"/>
        <w:left w:val="none" w:sz="0" w:space="0" w:color="auto"/>
        <w:bottom w:val="none" w:sz="0" w:space="0" w:color="auto"/>
        <w:right w:val="none" w:sz="0" w:space="0" w:color="auto"/>
      </w:divBdr>
    </w:div>
    <w:div w:id="189690304">
      <w:bodyDiv w:val="1"/>
      <w:marLeft w:val="0"/>
      <w:marRight w:val="0"/>
      <w:marTop w:val="0"/>
      <w:marBottom w:val="0"/>
      <w:divBdr>
        <w:top w:val="none" w:sz="0" w:space="0" w:color="auto"/>
        <w:left w:val="none" w:sz="0" w:space="0" w:color="auto"/>
        <w:bottom w:val="none" w:sz="0" w:space="0" w:color="auto"/>
        <w:right w:val="none" w:sz="0" w:space="0" w:color="auto"/>
      </w:divBdr>
    </w:div>
    <w:div w:id="189799558">
      <w:bodyDiv w:val="1"/>
      <w:marLeft w:val="0"/>
      <w:marRight w:val="0"/>
      <w:marTop w:val="0"/>
      <w:marBottom w:val="0"/>
      <w:divBdr>
        <w:top w:val="none" w:sz="0" w:space="0" w:color="auto"/>
        <w:left w:val="none" w:sz="0" w:space="0" w:color="auto"/>
        <w:bottom w:val="none" w:sz="0" w:space="0" w:color="auto"/>
        <w:right w:val="none" w:sz="0" w:space="0" w:color="auto"/>
      </w:divBdr>
    </w:div>
    <w:div w:id="189877632">
      <w:bodyDiv w:val="1"/>
      <w:marLeft w:val="0"/>
      <w:marRight w:val="0"/>
      <w:marTop w:val="0"/>
      <w:marBottom w:val="0"/>
      <w:divBdr>
        <w:top w:val="none" w:sz="0" w:space="0" w:color="auto"/>
        <w:left w:val="none" w:sz="0" w:space="0" w:color="auto"/>
        <w:bottom w:val="none" w:sz="0" w:space="0" w:color="auto"/>
        <w:right w:val="none" w:sz="0" w:space="0" w:color="auto"/>
      </w:divBdr>
    </w:div>
    <w:div w:id="189952292">
      <w:bodyDiv w:val="1"/>
      <w:marLeft w:val="0"/>
      <w:marRight w:val="0"/>
      <w:marTop w:val="0"/>
      <w:marBottom w:val="0"/>
      <w:divBdr>
        <w:top w:val="none" w:sz="0" w:space="0" w:color="auto"/>
        <w:left w:val="none" w:sz="0" w:space="0" w:color="auto"/>
        <w:bottom w:val="none" w:sz="0" w:space="0" w:color="auto"/>
        <w:right w:val="none" w:sz="0" w:space="0" w:color="auto"/>
      </w:divBdr>
    </w:div>
    <w:div w:id="189955920">
      <w:bodyDiv w:val="1"/>
      <w:marLeft w:val="0"/>
      <w:marRight w:val="0"/>
      <w:marTop w:val="0"/>
      <w:marBottom w:val="0"/>
      <w:divBdr>
        <w:top w:val="none" w:sz="0" w:space="0" w:color="auto"/>
        <w:left w:val="none" w:sz="0" w:space="0" w:color="auto"/>
        <w:bottom w:val="none" w:sz="0" w:space="0" w:color="auto"/>
        <w:right w:val="none" w:sz="0" w:space="0" w:color="auto"/>
      </w:divBdr>
    </w:div>
    <w:div w:id="189998227">
      <w:bodyDiv w:val="1"/>
      <w:marLeft w:val="0"/>
      <w:marRight w:val="0"/>
      <w:marTop w:val="0"/>
      <w:marBottom w:val="0"/>
      <w:divBdr>
        <w:top w:val="none" w:sz="0" w:space="0" w:color="auto"/>
        <w:left w:val="none" w:sz="0" w:space="0" w:color="auto"/>
        <w:bottom w:val="none" w:sz="0" w:space="0" w:color="auto"/>
        <w:right w:val="none" w:sz="0" w:space="0" w:color="auto"/>
      </w:divBdr>
    </w:div>
    <w:div w:id="190070942">
      <w:bodyDiv w:val="1"/>
      <w:marLeft w:val="0"/>
      <w:marRight w:val="0"/>
      <w:marTop w:val="0"/>
      <w:marBottom w:val="0"/>
      <w:divBdr>
        <w:top w:val="none" w:sz="0" w:space="0" w:color="auto"/>
        <w:left w:val="none" w:sz="0" w:space="0" w:color="auto"/>
        <w:bottom w:val="none" w:sz="0" w:space="0" w:color="auto"/>
        <w:right w:val="none" w:sz="0" w:space="0" w:color="auto"/>
      </w:divBdr>
    </w:div>
    <w:div w:id="190186273">
      <w:bodyDiv w:val="1"/>
      <w:marLeft w:val="0"/>
      <w:marRight w:val="0"/>
      <w:marTop w:val="0"/>
      <w:marBottom w:val="0"/>
      <w:divBdr>
        <w:top w:val="none" w:sz="0" w:space="0" w:color="auto"/>
        <w:left w:val="none" w:sz="0" w:space="0" w:color="auto"/>
        <w:bottom w:val="none" w:sz="0" w:space="0" w:color="auto"/>
        <w:right w:val="none" w:sz="0" w:space="0" w:color="auto"/>
      </w:divBdr>
    </w:div>
    <w:div w:id="190194899">
      <w:bodyDiv w:val="1"/>
      <w:marLeft w:val="0"/>
      <w:marRight w:val="0"/>
      <w:marTop w:val="0"/>
      <w:marBottom w:val="0"/>
      <w:divBdr>
        <w:top w:val="none" w:sz="0" w:space="0" w:color="auto"/>
        <w:left w:val="none" w:sz="0" w:space="0" w:color="auto"/>
        <w:bottom w:val="none" w:sz="0" w:space="0" w:color="auto"/>
        <w:right w:val="none" w:sz="0" w:space="0" w:color="auto"/>
      </w:divBdr>
    </w:div>
    <w:div w:id="190384040">
      <w:bodyDiv w:val="1"/>
      <w:marLeft w:val="0"/>
      <w:marRight w:val="0"/>
      <w:marTop w:val="0"/>
      <w:marBottom w:val="0"/>
      <w:divBdr>
        <w:top w:val="none" w:sz="0" w:space="0" w:color="auto"/>
        <w:left w:val="none" w:sz="0" w:space="0" w:color="auto"/>
        <w:bottom w:val="none" w:sz="0" w:space="0" w:color="auto"/>
        <w:right w:val="none" w:sz="0" w:space="0" w:color="auto"/>
      </w:divBdr>
    </w:div>
    <w:div w:id="190388571">
      <w:bodyDiv w:val="1"/>
      <w:marLeft w:val="0"/>
      <w:marRight w:val="0"/>
      <w:marTop w:val="0"/>
      <w:marBottom w:val="0"/>
      <w:divBdr>
        <w:top w:val="none" w:sz="0" w:space="0" w:color="auto"/>
        <w:left w:val="none" w:sz="0" w:space="0" w:color="auto"/>
        <w:bottom w:val="none" w:sz="0" w:space="0" w:color="auto"/>
        <w:right w:val="none" w:sz="0" w:space="0" w:color="auto"/>
      </w:divBdr>
    </w:div>
    <w:div w:id="190533647">
      <w:bodyDiv w:val="1"/>
      <w:marLeft w:val="0"/>
      <w:marRight w:val="0"/>
      <w:marTop w:val="0"/>
      <w:marBottom w:val="0"/>
      <w:divBdr>
        <w:top w:val="none" w:sz="0" w:space="0" w:color="auto"/>
        <w:left w:val="none" w:sz="0" w:space="0" w:color="auto"/>
        <w:bottom w:val="none" w:sz="0" w:space="0" w:color="auto"/>
        <w:right w:val="none" w:sz="0" w:space="0" w:color="auto"/>
      </w:divBdr>
    </w:div>
    <w:div w:id="190534820">
      <w:bodyDiv w:val="1"/>
      <w:marLeft w:val="0"/>
      <w:marRight w:val="0"/>
      <w:marTop w:val="0"/>
      <w:marBottom w:val="0"/>
      <w:divBdr>
        <w:top w:val="none" w:sz="0" w:space="0" w:color="auto"/>
        <w:left w:val="none" w:sz="0" w:space="0" w:color="auto"/>
        <w:bottom w:val="none" w:sz="0" w:space="0" w:color="auto"/>
        <w:right w:val="none" w:sz="0" w:space="0" w:color="auto"/>
      </w:divBdr>
    </w:div>
    <w:div w:id="190537360">
      <w:bodyDiv w:val="1"/>
      <w:marLeft w:val="0"/>
      <w:marRight w:val="0"/>
      <w:marTop w:val="0"/>
      <w:marBottom w:val="0"/>
      <w:divBdr>
        <w:top w:val="none" w:sz="0" w:space="0" w:color="auto"/>
        <w:left w:val="none" w:sz="0" w:space="0" w:color="auto"/>
        <w:bottom w:val="none" w:sz="0" w:space="0" w:color="auto"/>
        <w:right w:val="none" w:sz="0" w:space="0" w:color="auto"/>
      </w:divBdr>
    </w:div>
    <w:div w:id="190606447">
      <w:bodyDiv w:val="1"/>
      <w:marLeft w:val="0"/>
      <w:marRight w:val="0"/>
      <w:marTop w:val="0"/>
      <w:marBottom w:val="0"/>
      <w:divBdr>
        <w:top w:val="none" w:sz="0" w:space="0" w:color="auto"/>
        <w:left w:val="none" w:sz="0" w:space="0" w:color="auto"/>
        <w:bottom w:val="none" w:sz="0" w:space="0" w:color="auto"/>
        <w:right w:val="none" w:sz="0" w:space="0" w:color="auto"/>
      </w:divBdr>
    </w:div>
    <w:div w:id="190608233">
      <w:bodyDiv w:val="1"/>
      <w:marLeft w:val="0"/>
      <w:marRight w:val="0"/>
      <w:marTop w:val="0"/>
      <w:marBottom w:val="0"/>
      <w:divBdr>
        <w:top w:val="none" w:sz="0" w:space="0" w:color="auto"/>
        <w:left w:val="none" w:sz="0" w:space="0" w:color="auto"/>
        <w:bottom w:val="none" w:sz="0" w:space="0" w:color="auto"/>
        <w:right w:val="none" w:sz="0" w:space="0" w:color="auto"/>
      </w:divBdr>
    </w:div>
    <w:div w:id="190651760">
      <w:bodyDiv w:val="1"/>
      <w:marLeft w:val="0"/>
      <w:marRight w:val="0"/>
      <w:marTop w:val="0"/>
      <w:marBottom w:val="0"/>
      <w:divBdr>
        <w:top w:val="none" w:sz="0" w:space="0" w:color="auto"/>
        <w:left w:val="none" w:sz="0" w:space="0" w:color="auto"/>
        <w:bottom w:val="none" w:sz="0" w:space="0" w:color="auto"/>
        <w:right w:val="none" w:sz="0" w:space="0" w:color="auto"/>
      </w:divBdr>
    </w:div>
    <w:div w:id="190654893">
      <w:bodyDiv w:val="1"/>
      <w:marLeft w:val="0"/>
      <w:marRight w:val="0"/>
      <w:marTop w:val="0"/>
      <w:marBottom w:val="0"/>
      <w:divBdr>
        <w:top w:val="none" w:sz="0" w:space="0" w:color="auto"/>
        <w:left w:val="none" w:sz="0" w:space="0" w:color="auto"/>
        <w:bottom w:val="none" w:sz="0" w:space="0" w:color="auto"/>
        <w:right w:val="none" w:sz="0" w:space="0" w:color="auto"/>
      </w:divBdr>
    </w:div>
    <w:div w:id="190844346">
      <w:bodyDiv w:val="1"/>
      <w:marLeft w:val="0"/>
      <w:marRight w:val="0"/>
      <w:marTop w:val="0"/>
      <w:marBottom w:val="0"/>
      <w:divBdr>
        <w:top w:val="none" w:sz="0" w:space="0" w:color="auto"/>
        <w:left w:val="none" w:sz="0" w:space="0" w:color="auto"/>
        <w:bottom w:val="none" w:sz="0" w:space="0" w:color="auto"/>
        <w:right w:val="none" w:sz="0" w:space="0" w:color="auto"/>
      </w:divBdr>
    </w:div>
    <w:div w:id="190850499">
      <w:bodyDiv w:val="1"/>
      <w:marLeft w:val="0"/>
      <w:marRight w:val="0"/>
      <w:marTop w:val="0"/>
      <w:marBottom w:val="0"/>
      <w:divBdr>
        <w:top w:val="none" w:sz="0" w:space="0" w:color="auto"/>
        <w:left w:val="none" w:sz="0" w:space="0" w:color="auto"/>
        <w:bottom w:val="none" w:sz="0" w:space="0" w:color="auto"/>
        <w:right w:val="none" w:sz="0" w:space="0" w:color="auto"/>
      </w:divBdr>
    </w:div>
    <w:div w:id="190918864">
      <w:bodyDiv w:val="1"/>
      <w:marLeft w:val="0"/>
      <w:marRight w:val="0"/>
      <w:marTop w:val="0"/>
      <w:marBottom w:val="0"/>
      <w:divBdr>
        <w:top w:val="none" w:sz="0" w:space="0" w:color="auto"/>
        <w:left w:val="none" w:sz="0" w:space="0" w:color="auto"/>
        <w:bottom w:val="none" w:sz="0" w:space="0" w:color="auto"/>
        <w:right w:val="none" w:sz="0" w:space="0" w:color="auto"/>
      </w:divBdr>
    </w:div>
    <w:div w:id="190920160">
      <w:bodyDiv w:val="1"/>
      <w:marLeft w:val="0"/>
      <w:marRight w:val="0"/>
      <w:marTop w:val="0"/>
      <w:marBottom w:val="0"/>
      <w:divBdr>
        <w:top w:val="none" w:sz="0" w:space="0" w:color="auto"/>
        <w:left w:val="none" w:sz="0" w:space="0" w:color="auto"/>
        <w:bottom w:val="none" w:sz="0" w:space="0" w:color="auto"/>
        <w:right w:val="none" w:sz="0" w:space="0" w:color="auto"/>
      </w:divBdr>
    </w:div>
    <w:div w:id="190920699">
      <w:bodyDiv w:val="1"/>
      <w:marLeft w:val="0"/>
      <w:marRight w:val="0"/>
      <w:marTop w:val="0"/>
      <w:marBottom w:val="0"/>
      <w:divBdr>
        <w:top w:val="none" w:sz="0" w:space="0" w:color="auto"/>
        <w:left w:val="none" w:sz="0" w:space="0" w:color="auto"/>
        <w:bottom w:val="none" w:sz="0" w:space="0" w:color="auto"/>
        <w:right w:val="none" w:sz="0" w:space="0" w:color="auto"/>
      </w:divBdr>
    </w:div>
    <w:div w:id="190996725">
      <w:bodyDiv w:val="1"/>
      <w:marLeft w:val="0"/>
      <w:marRight w:val="0"/>
      <w:marTop w:val="0"/>
      <w:marBottom w:val="0"/>
      <w:divBdr>
        <w:top w:val="none" w:sz="0" w:space="0" w:color="auto"/>
        <w:left w:val="none" w:sz="0" w:space="0" w:color="auto"/>
        <w:bottom w:val="none" w:sz="0" w:space="0" w:color="auto"/>
        <w:right w:val="none" w:sz="0" w:space="0" w:color="auto"/>
      </w:divBdr>
    </w:div>
    <w:div w:id="191040905">
      <w:bodyDiv w:val="1"/>
      <w:marLeft w:val="0"/>
      <w:marRight w:val="0"/>
      <w:marTop w:val="0"/>
      <w:marBottom w:val="0"/>
      <w:divBdr>
        <w:top w:val="none" w:sz="0" w:space="0" w:color="auto"/>
        <w:left w:val="none" w:sz="0" w:space="0" w:color="auto"/>
        <w:bottom w:val="none" w:sz="0" w:space="0" w:color="auto"/>
        <w:right w:val="none" w:sz="0" w:space="0" w:color="auto"/>
      </w:divBdr>
    </w:div>
    <w:div w:id="191040912">
      <w:bodyDiv w:val="1"/>
      <w:marLeft w:val="0"/>
      <w:marRight w:val="0"/>
      <w:marTop w:val="0"/>
      <w:marBottom w:val="0"/>
      <w:divBdr>
        <w:top w:val="none" w:sz="0" w:space="0" w:color="auto"/>
        <w:left w:val="none" w:sz="0" w:space="0" w:color="auto"/>
        <w:bottom w:val="none" w:sz="0" w:space="0" w:color="auto"/>
        <w:right w:val="none" w:sz="0" w:space="0" w:color="auto"/>
      </w:divBdr>
    </w:div>
    <w:div w:id="191192403">
      <w:bodyDiv w:val="1"/>
      <w:marLeft w:val="0"/>
      <w:marRight w:val="0"/>
      <w:marTop w:val="0"/>
      <w:marBottom w:val="0"/>
      <w:divBdr>
        <w:top w:val="none" w:sz="0" w:space="0" w:color="auto"/>
        <w:left w:val="none" w:sz="0" w:space="0" w:color="auto"/>
        <w:bottom w:val="none" w:sz="0" w:space="0" w:color="auto"/>
        <w:right w:val="none" w:sz="0" w:space="0" w:color="auto"/>
      </w:divBdr>
    </w:div>
    <w:div w:id="191193769">
      <w:bodyDiv w:val="1"/>
      <w:marLeft w:val="0"/>
      <w:marRight w:val="0"/>
      <w:marTop w:val="0"/>
      <w:marBottom w:val="0"/>
      <w:divBdr>
        <w:top w:val="none" w:sz="0" w:space="0" w:color="auto"/>
        <w:left w:val="none" w:sz="0" w:space="0" w:color="auto"/>
        <w:bottom w:val="none" w:sz="0" w:space="0" w:color="auto"/>
        <w:right w:val="none" w:sz="0" w:space="0" w:color="auto"/>
      </w:divBdr>
    </w:div>
    <w:div w:id="191235495">
      <w:bodyDiv w:val="1"/>
      <w:marLeft w:val="0"/>
      <w:marRight w:val="0"/>
      <w:marTop w:val="0"/>
      <w:marBottom w:val="0"/>
      <w:divBdr>
        <w:top w:val="none" w:sz="0" w:space="0" w:color="auto"/>
        <w:left w:val="none" w:sz="0" w:space="0" w:color="auto"/>
        <w:bottom w:val="none" w:sz="0" w:space="0" w:color="auto"/>
        <w:right w:val="none" w:sz="0" w:space="0" w:color="auto"/>
      </w:divBdr>
    </w:div>
    <w:div w:id="191260303">
      <w:bodyDiv w:val="1"/>
      <w:marLeft w:val="0"/>
      <w:marRight w:val="0"/>
      <w:marTop w:val="0"/>
      <w:marBottom w:val="0"/>
      <w:divBdr>
        <w:top w:val="none" w:sz="0" w:space="0" w:color="auto"/>
        <w:left w:val="none" w:sz="0" w:space="0" w:color="auto"/>
        <w:bottom w:val="none" w:sz="0" w:space="0" w:color="auto"/>
        <w:right w:val="none" w:sz="0" w:space="0" w:color="auto"/>
      </w:divBdr>
    </w:div>
    <w:div w:id="191262493">
      <w:bodyDiv w:val="1"/>
      <w:marLeft w:val="0"/>
      <w:marRight w:val="0"/>
      <w:marTop w:val="0"/>
      <w:marBottom w:val="0"/>
      <w:divBdr>
        <w:top w:val="none" w:sz="0" w:space="0" w:color="auto"/>
        <w:left w:val="none" w:sz="0" w:space="0" w:color="auto"/>
        <w:bottom w:val="none" w:sz="0" w:space="0" w:color="auto"/>
        <w:right w:val="none" w:sz="0" w:space="0" w:color="auto"/>
      </w:divBdr>
    </w:div>
    <w:div w:id="191303555">
      <w:bodyDiv w:val="1"/>
      <w:marLeft w:val="0"/>
      <w:marRight w:val="0"/>
      <w:marTop w:val="0"/>
      <w:marBottom w:val="0"/>
      <w:divBdr>
        <w:top w:val="none" w:sz="0" w:space="0" w:color="auto"/>
        <w:left w:val="none" w:sz="0" w:space="0" w:color="auto"/>
        <w:bottom w:val="none" w:sz="0" w:space="0" w:color="auto"/>
        <w:right w:val="none" w:sz="0" w:space="0" w:color="auto"/>
      </w:divBdr>
    </w:div>
    <w:div w:id="191308812">
      <w:bodyDiv w:val="1"/>
      <w:marLeft w:val="0"/>
      <w:marRight w:val="0"/>
      <w:marTop w:val="0"/>
      <w:marBottom w:val="0"/>
      <w:divBdr>
        <w:top w:val="none" w:sz="0" w:space="0" w:color="auto"/>
        <w:left w:val="none" w:sz="0" w:space="0" w:color="auto"/>
        <w:bottom w:val="none" w:sz="0" w:space="0" w:color="auto"/>
        <w:right w:val="none" w:sz="0" w:space="0" w:color="auto"/>
      </w:divBdr>
    </w:div>
    <w:div w:id="191310523">
      <w:bodyDiv w:val="1"/>
      <w:marLeft w:val="0"/>
      <w:marRight w:val="0"/>
      <w:marTop w:val="0"/>
      <w:marBottom w:val="0"/>
      <w:divBdr>
        <w:top w:val="none" w:sz="0" w:space="0" w:color="auto"/>
        <w:left w:val="none" w:sz="0" w:space="0" w:color="auto"/>
        <w:bottom w:val="none" w:sz="0" w:space="0" w:color="auto"/>
        <w:right w:val="none" w:sz="0" w:space="0" w:color="auto"/>
      </w:divBdr>
    </w:div>
    <w:div w:id="191382098">
      <w:bodyDiv w:val="1"/>
      <w:marLeft w:val="0"/>
      <w:marRight w:val="0"/>
      <w:marTop w:val="0"/>
      <w:marBottom w:val="0"/>
      <w:divBdr>
        <w:top w:val="none" w:sz="0" w:space="0" w:color="auto"/>
        <w:left w:val="none" w:sz="0" w:space="0" w:color="auto"/>
        <w:bottom w:val="none" w:sz="0" w:space="0" w:color="auto"/>
        <w:right w:val="none" w:sz="0" w:space="0" w:color="auto"/>
      </w:divBdr>
    </w:div>
    <w:div w:id="191455283">
      <w:bodyDiv w:val="1"/>
      <w:marLeft w:val="0"/>
      <w:marRight w:val="0"/>
      <w:marTop w:val="0"/>
      <w:marBottom w:val="0"/>
      <w:divBdr>
        <w:top w:val="none" w:sz="0" w:space="0" w:color="auto"/>
        <w:left w:val="none" w:sz="0" w:space="0" w:color="auto"/>
        <w:bottom w:val="none" w:sz="0" w:space="0" w:color="auto"/>
        <w:right w:val="none" w:sz="0" w:space="0" w:color="auto"/>
      </w:divBdr>
    </w:div>
    <w:div w:id="191458546">
      <w:bodyDiv w:val="1"/>
      <w:marLeft w:val="0"/>
      <w:marRight w:val="0"/>
      <w:marTop w:val="0"/>
      <w:marBottom w:val="0"/>
      <w:divBdr>
        <w:top w:val="none" w:sz="0" w:space="0" w:color="auto"/>
        <w:left w:val="none" w:sz="0" w:space="0" w:color="auto"/>
        <w:bottom w:val="none" w:sz="0" w:space="0" w:color="auto"/>
        <w:right w:val="none" w:sz="0" w:space="0" w:color="auto"/>
      </w:divBdr>
    </w:div>
    <w:div w:id="191576707">
      <w:bodyDiv w:val="1"/>
      <w:marLeft w:val="0"/>
      <w:marRight w:val="0"/>
      <w:marTop w:val="0"/>
      <w:marBottom w:val="0"/>
      <w:divBdr>
        <w:top w:val="none" w:sz="0" w:space="0" w:color="auto"/>
        <w:left w:val="none" w:sz="0" w:space="0" w:color="auto"/>
        <w:bottom w:val="none" w:sz="0" w:space="0" w:color="auto"/>
        <w:right w:val="none" w:sz="0" w:space="0" w:color="auto"/>
      </w:divBdr>
    </w:div>
    <w:div w:id="191577178">
      <w:bodyDiv w:val="1"/>
      <w:marLeft w:val="0"/>
      <w:marRight w:val="0"/>
      <w:marTop w:val="0"/>
      <w:marBottom w:val="0"/>
      <w:divBdr>
        <w:top w:val="none" w:sz="0" w:space="0" w:color="auto"/>
        <w:left w:val="none" w:sz="0" w:space="0" w:color="auto"/>
        <w:bottom w:val="none" w:sz="0" w:space="0" w:color="auto"/>
        <w:right w:val="none" w:sz="0" w:space="0" w:color="auto"/>
      </w:divBdr>
    </w:div>
    <w:div w:id="191656380">
      <w:bodyDiv w:val="1"/>
      <w:marLeft w:val="0"/>
      <w:marRight w:val="0"/>
      <w:marTop w:val="0"/>
      <w:marBottom w:val="0"/>
      <w:divBdr>
        <w:top w:val="none" w:sz="0" w:space="0" w:color="auto"/>
        <w:left w:val="none" w:sz="0" w:space="0" w:color="auto"/>
        <w:bottom w:val="none" w:sz="0" w:space="0" w:color="auto"/>
        <w:right w:val="none" w:sz="0" w:space="0" w:color="auto"/>
      </w:divBdr>
    </w:div>
    <w:div w:id="191696934">
      <w:bodyDiv w:val="1"/>
      <w:marLeft w:val="0"/>
      <w:marRight w:val="0"/>
      <w:marTop w:val="0"/>
      <w:marBottom w:val="0"/>
      <w:divBdr>
        <w:top w:val="none" w:sz="0" w:space="0" w:color="auto"/>
        <w:left w:val="none" w:sz="0" w:space="0" w:color="auto"/>
        <w:bottom w:val="none" w:sz="0" w:space="0" w:color="auto"/>
        <w:right w:val="none" w:sz="0" w:space="0" w:color="auto"/>
      </w:divBdr>
    </w:div>
    <w:div w:id="191698102">
      <w:bodyDiv w:val="1"/>
      <w:marLeft w:val="0"/>
      <w:marRight w:val="0"/>
      <w:marTop w:val="0"/>
      <w:marBottom w:val="0"/>
      <w:divBdr>
        <w:top w:val="none" w:sz="0" w:space="0" w:color="auto"/>
        <w:left w:val="none" w:sz="0" w:space="0" w:color="auto"/>
        <w:bottom w:val="none" w:sz="0" w:space="0" w:color="auto"/>
        <w:right w:val="none" w:sz="0" w:space="0" w:color="auto"/>
      </w:divBdr>
    </w:div>
    <w:div w:id="191889733">
      <w:bodyDiv w:val="1"/>
      <w:marLeft w:val="0"/>
      <w:marRight w:val="0"/>
      <w:marTop w:val="0"/>
      <w:marBottom w:val="0"/>
      <w:divBdr>
        <w:top w:val="none" w:sz="0" w:space="0" w:color="auto"/>
        <w:left w:val="none" w:sz="0" w:space="0" w:color="auto"/>
        <w:bottom w:val="none" w:sz="0" w:space="0" w:color="auto"/>
        <w:right w:val="none" w:sz="0" w:space="0" w:color="auto"/>
      </w:divBdr>
    </w:div>
    <w:div w:id="191967106">
      <w:bodyDiv w:val="1"/>
      <w:marLeft w:val="0"/>
      <w:marRight w:val="0"/>
      <w:marTop w:val="0"/>
      <w:marBottom w:val="0"/>
      <w:divBdr>
        <w:top w:val="none" w:sz="0" w:space="0" w:color="auto"/>
        <w:left w:val="none" w:sz="0" w:space="0" w:color="auto"/>
        <w:bottom w:val="none" w:sz="0" w:space="0" w:color="auto"/>
        <w:right w:val="none" w:sz="0" w:space="0" w:color="auto"/>
      </w:divBdr>
    </w:div>
    <w:div w:id="192041667">
      <w:bodyDiv w:val="1"/>
      <w:marLeft w:val="0"/>
      <w:marRight w:val="0"/>
      <w:marTop w:val="0"/>
      <w:marBottom w:val="0"/>
      <w:divBdr>
        <w:top w:val="none" w:sz="0" w:space="0" w:color="auto"/>
        <w:left w:val="none" w:sz="0" w:space="0" w:color="auto"/>
        <w:bottom w:val="none" w:sz="0" w:space="0" w:color="auto"/>
        <w:right w:val="none" w:sz="0" w:space="0" w:color="auto"/>
      </w:divBdr>
    </w:div>
    <w:div w:id="192113308">
      <w:bodyDiv w:val="1"/>
      <w:marLeft w:val="0"/>
      <w:marRight w:val="0"/>
      <w:marTop w:val="0"/>
      <w:marBottom w:val="0"/>
      <w:divBdr>
        <w:top w:val="none" w:sz="0" w:space="0" w:color="auto"/>
        <w:left w:val="none" w:sz="0" w:space="0" w:color="auto"/>
        <w:bottom w:val="none" w:sz="0" w:space="0" w:color="auto"/>
        <w:right w:val="none" w:sz="0" w:space="0" w:color="auto"/>
      </w:divBdr>
    </w:div>
    <w:div w:id="192155844">
      <w:bodyDiv w:val="1"/>
      <w:marLeft w:val="0"/>
      <w:marRight w:val="0"/>
      <w:marTop w:val="0"/>
      <w:marBottom w:val="0"/>
      <w:divBdr>
        <w:top w:val="none" w:sz="0" w:space="0" w:color="auto"/>
        <w:left w:val="none" w:sz="0" w:space="0" w:color="auto"/>
        <w:bottom w:val="none" w:sz="0" w:space="0" w:color="auto"/>
        <w:right w:val="none" w:sz="0" w:space="0" w:color="auto"/>
      </w:divBdr>
    </w:div>
    <w:div w:id="192156044">
      <w:bodyDiv w:val="1"/>
      <w:marLeft w:val="0"/>
      <w:marRight w:val="0"/>
      <w:marTop w:val="0"/>
      <w:marBottom w:val="0"/>
      <w:divBdr>
        <w:top w:val="none" w:sz="0" w:space="0" w:color="auto"/>
        <w:left w:val="none" w:sz="0" w:space="0" w:color="auto"/>
        <w:bottom w:val="none" w:sz="0" w:space="0" w:color="auto"/>
        <w:right w:val="none" w:sz="0" w:space="0" w:color="auto"/>
      </w:divBdr>
    </w:div>
    <w:div w:id="192157770">
      <w:bodyDiv w:val="1"/>
      <w:marLeft w:val="0"/>
      <w:marRight w:val="0"/>
      <w:marTop w:val="0"/>
      <w:marBottom w:val="0"/>
      <w:divBdr>
        <w:top w:val="none" w:sz="0" w:space="0" w:color="auto"/>
        <w:left w:val="none" w:sz="0" w:space="0" w:color="auto"/>
        <w:bottom w:val="none" w:sz="0" w:space="0" w:color="auto"/>
        <w:right w:val="none" w:sz="0" w:space="0" w:color="auto"/>
      </w:divBdr>
    </w:div>
    <w:div w:id="192302314">
      <w:bodyDiv w:val="1"/>
      <w:marLeft w:val="0"/>
      <w:marRight w:val="0"/>
      <w:marTop w:val="0"/>
      <w:marBottom w:val="0"/>
      <w:divBdr>
        <w:top w:val="none" w:sz="0" w:space="0" w:color="auto"/>
        <w:left w:val="none" w:sz="0" w:space="0" w:color="auto"/>
        <w:bottom w:val="none" w:sz="0" w:space="0" w:color="auto"/>
        <w:right w:val="none" w:sz="0" w:space="0" w:color="auto"/>
      </w:divBdr>
    </w:div>
    <w:div w:id="192309533">
      <w:bodyDiv w:val="1"/>
      <w:marLeft w:val="0"/>
      <w:marRight w:val="0"/>
      <w:marTop w:val="0"/>
      <w:marBottom w:val="0"/>
      <w:divBdr>
        <w:top w:val="none" w:sz="0" w:space="0" w:color="auto"/>
        <w:left w:val="none" w:sz="0" w:space="0" w:color="auto"/>
        <w:bottom w:val="none" w:sz="0" w:space="0" w:color="auto"/>
        <w:right w:val="none" w:sz="0" w:space="0" w:color="auto"/>
      </w:divBdr>
    </w:div>
    <w:div w:id="192422240">
      <w:bodyDiv w:val="1"/>
      <w:marLeft w:val="0"/>
      <w:marRight w:val="0"/>
      <w:marTop w:val="0"/>
      <w:marBottom w:val="0"/>
      <w:divBdr>
        <w:top w:val="none" w:sz="0" w:space="0" w:color="auto"/>
        <w:left w:val="none" w:sz="0" w:space="0" w:color="auto"/>
        <w:bottom w:val="none" w:sz="0" w:space="0" w:color="auto"/>
        <w:right w:val="none" w:sz="0" w:space="0" w:color="auto"/>
      </w:divBdr>
    </w:div>
    <w:div w:id="192498150">
      <w:bodyDiv w:val="1"/>
      <w:marLeft w:val="0"/>
      <w:marRight w:val="0"/>
      <w:marTop w:val="0"/>
      <w:marBottom w:val="0"/>
      <w:divBdr>
        <w:top w:val="none" w:sz="0" w:space="0" w:color="auto"/>
        <w:left w:val="none" w:sz="0" w:space="0" w:color="auto"/>
        <w:bottom w:val="none" w:sz="0" w:space="0" w:color="auto"/>
        <w:right w:val="none" w:sz="0" w:space="0" w:color="auto"/>
      </w:divBdr>
    </w:div>
    <w:div w:id="192504002">
      <w:bodyDiv w:val="1"/>
      <w:marLeft w:val="0"/>
      <w:marRight w:val="0"/>
      <w:marTop w:val="0"/>
      <w:marBottom w:val="0"/>
      <w:divBdr>
        <w:top w:val="none" w:sz="0" w:space="0" w:color="auto"/>
        <w:left w:val="none" w:sz="0" w:space="0" w:color="auto"/>
        <w:bottom w:val="none" w:sz="0" w:space="0" w:color="auto"/>
        <w:right w:val="none" w:sz="0" w:space="0" w:color="auto"/>
      </w:divBdr>
    </w:div>
    <w:div w:id="192621942">
      <w:bodyDiv w:val="1"/>
      <w:marLeft w:val="0"/>
      <w:marRight w:val="0"/>
      <w:marTop w:val="0"/>
      <w:marBottom w:val="0"/>
      <w:divBdr>
        <w:top w:val="none" w:sz="0" w:space="0" w:color="auto"/>
        <w:left w:val="none" w:sz="0" w:space="0" w:color="auto"/>
        <w:bottom w:val="none" w:sz="0" w:space="0" w:color="auto"/>
        <w:right w:val="none" w:sz="0" w:space="0" w:color="auto"/>
      </w:divBdr>
    </w:div>
    <w:div w:id="192689004">
      <w:bodyDiv w:val="1"/>
      <w:marLeft w:val="0"/>
      <w:marRight w:val="0"/>
      <w:marTop w:val="0"/>
      <w:marBottom w:val="0"/>
      <w:divBdr>
        <w:top w:val="none" w:sz="0" w:space="0" w:color="auto"/>
        <w:left w:val="none" w:sz="0" w:space="0" w:color="auto"/>
        <w:bottom w:val="none" w:sz="0" w:space="0" w:color="auto"/>
        <w:right w:val="none" w:sz="0" w:space="0" w:color="auto"/>
      </w:divBdr>
    </w:div>
    <w:div w:id="192692752">
      <w:bodyDiv w:val="1"/>
      <w:marLeft w:val="0"/>
      <w:marRight w:val="0"/>
      <w:marTop w:val="0"/>
      <w:marBottom w:val="0"/>
      <w:divBdr>
        <w:top w:val="none" w:sz="0" w:space="0" w:color="auto"/>
        <w:left w:val="none" w:sz="0" w:space="0" w:color="auto"/>
        <w:bottom w:val="none" w:sz="0" w:space="0" w:color="auto"/>
        <w:right w:val="none" w:sz="0" w:space="0" w:color="auto"/>
      </w:divBdr>
    </w:div>
    <w:div w:id="192807159">
      <w:bodyDiv w:val="1"/>
      <w:marLeft w:val="0"/>
      <w:marRight w:val="0"/>
      <w:marTop w:val="0"/>
      <w:marBottom w:val="0"/>
      <w:divBdr>
        <w:top w:val="none" w:sz="0" w:space="0" w:color="auto"/>
        <w:left w:val="none" w:sz="0" w:space="0" w:color="auto"/>
        <w:bottom w:val="none" w:sz="0" w:space="0" w:color="auto"/>
        <w:right w:val="none" w:sz="0" w:space="0" w:color="auto"/>
      </w:divBdr>
    </w:div>
    <w:div w:id="192958757">
      <w:bodyDiv w:val="1"/>
      <w:marLeft w:val="0"/>
      <w:marRight w:val="0"/>
      <w:marTop w:val="0"/>
      <w:marBottom w:val="0"/>
      <w:divBdr>
        <w:top w:val="none" w:sz="0" w:space="0" w:color="auto"/>
        <w:left w:val="none" w:sz="0" w:space="0" w:color="auto"/>
        <w:bottom w:val="none" w:sz="0" w:space="0" w:color="auto"/>
        <w:right w:val="none" w:sz="0" w:space="0" w:color="auto"/>
      </w:divBdr>
    </w:div>
    <w:div w:id="192963358">
      <w:bodyDiv w:val="1"/>
      <w:marLeft w:val="0"/>
      <w:marRight w:val="0"/>
      <w:marTop w:val="0"/>
      <w:marBottom w:val="0"/>
      <w:divBdr>
        <w:top w:val="none" w:sz="0" w:space="0" w:color="auto"/>
        <w:left w:val="none" w:sz="0" w:space="0" w:color="auto"/>
        <w:bottom w:val="none" w:sz="0" w:space="0" w:color="auto"/>
        <w:right w:val="none" w:sz="0" w:space="0" w:color="auto"/>
      </w:divBdr>
    </w:div>
    <w:div w:id="192966317">
      <w:bodyDiv w:val="1"/>
      <w:marLeft w:val="0"/>
      <w:marRight w:val="0"/>
      <w:marTop w:val="0"/>
      <w:marBottom w:val="0"/>
      <w:divBdr>
        <w:top w:val="none" w:sz="0" w:space="0" w:color="auto"/>
        <w:left w:val="none" w:sz="0" w:space="0" w:color="auto"/>
        <w:bottom w:val="none" w:sz="0" w:space="0" w:color="auto"/>
        <w:right w:val="none" w:sz="0" w:space="0" w:color="auto"/>
      </w:divBdr>
    </w:div>
    <w:div w:id="193006852">
      <w:bodyDiv w:val="1"/>
      <w:marLeft w:val="0"/>
      <w:marRight w:val="0"/>
      <w:marTop w:val="0"/>
      <w:marBottom w:val="0"/>
      <w:divBdr>
        <w:top w:val="none" w:sz="0" w:space="0" w:color="auto"/>
        <w:left w:val="none" w:sz="0" w:space="0" w:color="auto"/>
        <w:bottom w:val="none" w:sz="0" w:space="0" w:color="auto"/>
        <w:right w:val="none" w:sz="0" w:space="0" w:color="auto"/>
      </w:divBdr>
    </w:div>
    <w:div w:id="193033010">
      <w:bodyDiv w:val="1"/>
      <w:marLeft w:val="0"/>
      <w:marRight w:val="0"/>
      <w:marTop w:val="0"/>
      <w:marBottom w:val="0"/>
      <w:divBdr>
        <w:top w:val="none" w:sz="0" w:space="0" w:color="auto"/>
        <w:left w:val="none" w:sz="0" w:space="0" w:color="auto"/>
        <w:bottom w:val="none" w:sz="0" w:space="0" w:color="auto"/>
        <w:right w:val="none" w:sz="0" w:space="0" w:color="auto"/>
      </w:divBdr>
    </w:div>
    <w:div w:id="193153324">
      <w:bodyDiv w:val="1"/>
      <w:marLeft w:val="0"/>
      <w:marRight w:val="0"/>
      <w:marTop w:val="0"/>
      <w:marBottom w:val="0"/>
      <w:divBdr>
        <w:top w:val="none" w:sz="0" w:space="0" w:color="auto"/>
        <w:left w:val="none" w:sz="0" w:space="0" w:color="auto"/>
        <w:bottom w:val="none" w:sz="0" w:space="0" w:color="auto"/>
        <w:right w:val="none" w:sz="0" w:space="0" w:color="auto"/>
      </w:divBdr>
    </w:div>
    <w:div w:id="193270425">
      <w:bodyDiv w:val="1"/>
      <w:marLeft w:val="0"/>
      <w:marRight w:val="0"/>
      <w:marTop w:val="0"/>
      <w:marBottom w:val="0"/>
      <w:divBdr>
        <w:top w:val="none" w:sz="0" w:space="0" w:color="auto"/>
        <w:left w:val="none" w:sz="0" w:space="0" w:color="auto"/>
        <w:bottom w:val="none" w:sz="0" w:space="0" w:color="auto"/>
        <w:right w:val="none" w:sz="0" w:space="0" w:color="auto"/>
      </w:divBdr>
    </w:div>
    <w:div w:id="193274424">
      <w:bodyDiv w:val="1"/>
      <w:marLeft w:val="0"/>
      <w:marRight w:val="0"/>
      <w:marTop w:val="0"/>
      <w:marBottom w:val="0"/>
      <w:divBdr>
        <w:top w:val="none" w:sz="0" w:space="0" w:color="auto"/>
        <w:left w:val="none" w:sz="0" w:space="0" w:color="auto"/>
        <w:bottom w:val="none" w:sz="0" w:space="0" w:color="auto"/>
        <w:right w:val="none" w:sz="0" w:space="0" w:color="auto"/>
      </w:divBdr>
    </w:div>
    <w:div w:id="193346122">
      <w:bodyDiv w:val="1"/>
      <w:marLeft w:val="0"/>
      <w:marRight w:val="0"/>
      <w:marTop w:val="0"/>
      <w:marBottom w:val="0"/>
      <w:divBdr>
        <w:top w:val="none" w:sz="0" w:space="0" w:color="auto"/>
        <w:left w:val="none" w:sz="0" w:space="0" w:color="auto"/>
        <w:bottom w:val="none" w:sz="0" w:space="0" w:color="auto"/>
        <w:right w:val="none" w:sz="0" w:space="0" w:color="auto"/>
      </w:divBdr>
    </w:div>
    <w:div w:id="193346129">
      <w:bodyDiv w:val="1"/>
      <w:marLeft w:val="0"/>
      <w:marRight w:val="0"/>
      <w:marTop w:val="0"/>
      <w:marBottom w:val="0"/>
      <w:divBdr>
        <w:top w:val="none" w:sz="0" w:space="0" w:color="auto"/>
        <w:left w:val="none" w:sz="0" w:space="0" w:color="auto"/>
        <w:bottom w:val="none" w:sz="0" w:space="0" w:color="auto"/>
        <w:right w:val="none" w:sz="0" w:space="0" w:color="auto"/>
      </w:divBdr>
    </w:div>
    <w:div w:id="193346490">
      <w:bodyDiv w:val="1"/>
      <w:marLeft w:val="0"/>
      <w:marRight w:val="0"/>
      <w:marTop w:val="0"/>
      <w:marBottom w:val="0"/>
      <w:divBdr>
        <w:top w:val="none" w:sz="0" w:space="0" w:color="auto"/>
        <w:left w:val="none" w:sz="0" w:space="0" w:color="auto"/>
        <w:bottom w:val="none" w:sz="0" w:space="0" w:color="auto"/>
        <w:right w:val="none" w:sz="0" w:space="0" w:color="auto"/>
      </w:divBdr>
    </w:div>
    <w:div w:id="193348390">
      <w:bodyDiv w:val="1"/>
      <w:marLeft w:val="0"/>
      <w:marRight w:val="0"/>
      <w:marTop w:val="0"/>
      <w:marBottom w:val="0"/>
      <w:divBdr>
        <w:top w:val="none" w:sz="0" w:space="0" w:color="auto"/>
        <w:left w:val="none" w:sz="0" w:space="0" w:color="auto"/>
        <w:bottom w:val="none" w:sz="0" w:space="0" w:color="auto"/>
        <w:right w:val="none" w:sz="0" w:space="0" w:color="auto"/>
      </w:divBdr>
    </w:div>
    <w:div w:id="193352017">
      <w:bodyDiv w:val="1"/>
      <w:marLeft w:val="0"/>
      <w:marRight w:val="0"/>
      <w:marTop w:val="0"/>
      <w:marBottom w:val="0"/>
      <w:divBdr>
        <w:top w:val="none" w:sz="0" w:space="0" w:color="auto"/>
        <w:left w:val="none" w:sz="0" w:space="0" w:color="auto"/>
        <w:bottom w:val="none" w:sz="0" w:space="0" w:color="auto"/>
        <w:right w:val="none" w:sz="0" w:space="0" w:color="auto"/>
      </w:divBdr>
    </w:div>
    <w:div w:id="193421604">
      <w:bodyDiv w:val="1"/>
      <w:marLeft w:val="0"/>
      <w:marRight w:val="0"/>
      <w:marTop w:val="0"/>
      <w:marBottom w:val="0"/>
      <w:divBdr>
        <w:top w:val="none" w:sz="0" w:space="0" w:color="auto"/>
        <w:left w:val="none" w:sz="0" w:space="0" w:color="auto"/>
        <w:bottom w:val="none" w:sz="0" w:space="0" w:color="auto"/>
        <w:right w:val="none" w:sz="0" w:space="0" w:color="auto"/>
      </w:divBdr>
    </w:div>
    <w:div w:id="193470363">
      <w:bodyDiv w:val="1"/>
      <w:marLeft w:val="0"/>
      <w:marRight w:val="0"/>
      <w:marTop w:val="0"/>
      <w:marBottom w:val="0"/>
      <w:divBdr>
        <w:top w:val="none" w:sz="0" w:space="0" w:color="auto"/>
        <w:left w:val="none" w:sz="0" w:space="0" w:color="auto"/>
        <w:bottom w:val="none" w:sz="0" w:space="0" w:color="auto"/>
        <w:right w:val="none" w:sz="0" w:space="0" w:color="auto"/>
      </w:divBdr>
    </w:div>
    <w:div w:id="193539836">
      <w:bodyDiv w:val="1"/>
      <w:marLeft w:val="0"/>
      <w:marRight w:val="0"/>
      <w:marTop w:val="0"/>
      <w:marBottom w:val="0"/>
      <w:divBdr>
        <w:top w:val="none" w:sz="0" w:space="0" w:color="auto"/>
        <w:left w:val="none" w:sz="0" w:space="0" w:color="auto"/>
        <w:bottom w:val="none" w:sz="0" w:space="0" w:color="auto"/>
        <w:right w:val="none" w:sz="0" w:space="0" w:color="auto"/>
      </w:divBdr>
    </w:div>
    <w:div w:id="193659077">
      <w:bodyDiv w:val="1"/>
      <w:marLeft w:val="0"/>
      <w:marRight w:val="0"/>
      <w:marTop w:val="0"/>
      <w:marBottom w:val="0"/>
      <w:divBdr>
        <w:top w:val="none" w:sz="0" w:space="0" w:color="auto"/>
        <w:left w:val="none" w:sz="0" w:space="0" w:color="auto"/>
        <w:bottom w:val="none" w:sz="0" w:space="0" w:color="auto"/>
        <w:right w:val="none" w:sz="0" w:space="0" w:color="auto"/>
      </w:divBdr>
    </w:div>
    <w:div w:id="193660695">
      <w:bodyDiv w:val="1"/>
      <w:marLeft w:val="0"/>
      <w:marRight w:val="0"/>
      <w:marTop w:val="0"/>
      <w:marBottom w:val="0"/>
      <w:divBdr>
        <w:top w:val="none" w:sz="0" w:space="0" w:color="auto"/>
        <w:left w:val="none" w:sz="0" w:space="0" w:color="auto"/>
        <w:bottom w:val="none" w:sz="0" w:space="0" w:color="auto"/>
        <w:right w:val="none" w:sz="0" w:space="0" w:color="auto"/>
      </w:divBdr>
    </w:div>
    <w:div w:id="193734258">
      <w:bodyDiv w:val="1"/>
      <w:marLeft w:val="0"/>
      <w:marRight w:val="0"/>
      <w:marTop w:val="0"/>
      <w:marBottom w:val="0"/>
      <w:divBdr>
        <w:top w:val="none" w:sz="0" w:space="0" w:color="auto"/>
        <w:left w:val="none" w:sz="0" w:space="0" w:color="auto"/>
        <w:bottom w:val="none" w:sz="0" w:space="0" w:color="auto"/>
        <w:right w:val="none" w:sz="0" w:space="0" w:color="auto"/>
      </w:divBdr>
    </w:div>
    <w:div w:id="193931472">
      <w:bodyDiv w:val="1"/>
      <w:marLeft w:val="0"/>
      <w:marRight w:val="0"/>
      <w:marTop w:val="0"/>
      <w:marBottom w:val="0"/>
      <w:divBdr>
        <w:top w:val="none" w:sz="0" w:space="0" w:color="auto"/>
        <w:left w:val="none" w:sz="0" w:space="0" w:color="auto"/>
        <w:bottom w:val="none" w:sz="0" w:space="0" w:color="auto"/>
        <w:right w:val="none" w:sz="0" w:space="0" w:color="auto"/>
      </w:divBdr>
    </w:div>
    <w:div w:id="194001242">
      <w:bodyDiv w:val="1"/>
      <w:marLeft w:val="0"/>
      <w:marRight w:val="0"/>
      <w:marTop w:val="0"/>
      <w:marBottom w:val="0"/>
      <w:divBdr>
        <w:top w:val="none" w:sz="0" w:space="0" w:color="auto"/>
        <w:left w:val="none" w:sz="0" w:space="0" w:color="auto"/>
        <w:bottom w:val="none" w:sz="0" w:space="0" w:color="auto"/>
        <w:right w:val="none" w:sz="0" w:space="0" w:color="auto"/>
      </w:divBdr>
    </w:div>
    <w:div w:id="194002375">
      <w:bodyDiv w:val="1"/>
      <w:marLeft w:val="0"/>
      <w:marRight w:val="0"/>
      <w:marTop w:val="0"/>
      <w:marBottom w:val="0"/>
      <w:divBdr>
        <w:top w:val="none" w:sz="0" w:space="0" w:color="auto"/>
        <w:left w:val="none" w:sz="0" w:space="0" w:color="auto"/>
        <w:bottom w:val="none" w:sz="0" w:space="0" w:color="auto"/>
        <w:right w:val="none" w:sz="0" w:space="0" w:color="auto"/>
      </w:divBdr>
    </w:div>
    <w:div w:id="194002754">
      <w:bodyDiv w:val="1"/>
      <w:marLeft w:val="0"/>
      <w:marRight w:val="0"/>
      <w:marTop w:val="0"/>
      <w:marBottom w:val="0"/>
      <w:divBdr>
        <w:top w:val="none" w:sz="0" w:space="0" w:color="auto"/>
        <w:left w:val="none" w:sz="0" w:space="0" w:color="auto"/>
        <w:bottom w:val="none" w:sz="0" w:space="0" w:color="auto"/>
        <w:right w:val="none" w:sz="0" w:space="0" w:color="auto"/>
      </w:divBdr>
    </w:div>
    <w:div w:id="194007874">
      <w:bodyDiv w:val="1"/>
      <w:marLeft w:val="0"/>
      <w:marRight w:val="0"/>
      <w:marTop w:val="0"/>
      <w:marBottom w:val="0"/>
      <w:divBdr>
        <w:top w:val="none" w:sz="0" w:space="0" w:color="auto"/>
        <w:left w:val="none" w:sz="0" w:space="0" w:color="auto"/>
        <w:bottom w:val="none" w:sz="0" w:space="0" w:color="auto"/>
        <w:right w:val="none" w:sz="0" w:space="0" w:color="auto"/>
      </w:divBdr>
    </w:div>
    <w:div w:id="194084449">
      <w:bodyDiv w:val="1"/>
      <w:marLeft w:val="0"/>
      <w:marRight w:val="0"/>
      <w:marTop w:val="0"/>
      <w:marBottom w:val="0"/>
      <w:divBdr>
        <w:top w:val="none" w:sz="0" w:space="0" w:color="auto"/>
        <w:left w:val="none" w:sz="0" w:space="0" w:color="auto"/>
        <w:bottom w:val="none" w:sz="0" w:space="0" w:color="auto"/>
        <w:right w:val="none" w:sz="0" w:space="0" w:color="auto"/>
      </w:divBdr>
    </w:div>
    <w:div w:id="194196039">
      <w:bodyDiv w:val="1"/>
      <w:marLeft w:val="0"/>
      <w:marRight w:val="0"/>
      <w:marTop w:val="0"/>
      <w:marBottom w:val="0"/>
      <w:divBdr>
        <w:top w:val="none" w:sz="0" w:space="0" w:color="auto"/>
        <w:left w:val="none" w:sz="0" w:space="0" w:color="auto"/>
        <w:bottom w:val="none" w:sz="0" w:space="0" w:color="auto"/>
        <w:right w:val="none" w:sz="0" w:space="0" w:color="auto"/>
      </w:divBdr>
    </w:div>
    <w:div w:id="194201090">
      <w:bodyDiv w:val="1"/>
      <w:marLeft w:val="0"/>
      <w:marRight w:val="0"/>
      <w:marTop w:val="0"/>
      <w:marBottom w:val="0"/>
      <w:divBdr>
        <w:top w:val="none" w:sz="0" w:space="0" w:color="auto"/>
        <w:left w:val="none" w:sz="0" w:space="0" w:color="auto"/>
        <w:bottom w:val="none" w:sz="0" w:space="0" w:color="auto"/>
        <w:right w:val="none" w:sz="0" w:space="0" w:color="auto"/>
      </w:divBdr>
    </w:div>
    <w:div w:id="194268440">
      <w:bodyDiv w:val="1"/>
      <w:marLeft w:val="0"/>
      <w:marRight w:val="0"/>
      <w:marTop w:val="0"/>
      <w:marBottom w:val="0"/>
      <w:divBdr>
        <w:top w:val="none" w:sz="0" w:space="0" w:color="auto"/>
        <w:left w:val="none" w:sz="0" w:space="0" w:color="auto"/>
        <w:bottom w:val="none" w:sz="0" w:space="0" w:color="auto"/>
        <w:right w:val="none" w:sz="0" w:space="0" w:color="auto"/>
      </w:divBdr>
    </w:div>
    <w:div w:id="194269237">
      <w:bodyDiv w:val="1"/>
      <w:marLeft w:val="0"/>
      <w:marRight w:val="0"/>
      <w:marTop w:val="0"/>
      <w:marBottom w:val="0"/>
      <w:divBdr>
        <w:top w:val="none" w:sz="0" w:space="0" w:color="auto"/>
        <w:left w:val="none" w:sz="0" w:space="0" w:color="auto"/>
        <w:bottom w:val="none" w:sz="0" w:space="0" w:color="auto"/>
        <w:right w:val="none" w:sz="0" w:space="0" w:color="auto"/>
      </w:divBdr>
    </w:div>
    <w:div w:id="194272335">
      <w:bodyDiv w:val="1"/>
      <w:marLeft w:val="0"/>
      <w:marRight w:val="0"/>
      <w:marTop w:val="0"/>
      <w:marBottom w:val="0"/>
      <w:divBdr>
        <w:top w:val="none" w:sz="0" w:space="0" w:color="auto"/>
        <w:left w:val="none" w:sz="0" w:space="0" w:color="auto"/>
        <w:bottom w:val="none" w:sz="0" w:space="0" w:color="auto"/>
        <w:right w:val="none" w:sz="0" w:space="0" w:color="auto"/>
      </w:divBdr>
    </w:div>
    <w:div w:id="194276409">
      <w:bodyDiv w:val="1"/>
      <w:marLeft w:val="0"/>
      <w:marRight w:val="0"/>
      <w:marTop w:val="0"/>
      <w:marBottom w:val="0"/>
      <w:divBdr>
        <w:top w:val="none" w:sz="0" w:space="0" w:color="auto"/>
        <w:left w:val="none" w:sz="0" w:space="0" w:color="auto"/>
        <w:bottom w:val="none" w:sz="0" w:space="0" w:color="auto"/>
        <w:right w:val="none" w:sz="0" w:space="0" w:color="auto"/>
      </w:divBdr>
    </w:div>
    <w:div w:id="194319630">
      <w:bodyDiv w:val="1"/>
      <w:marLeft w:val="0"/>
      <w:marRight w:val="0"/>
      <w:marTop w:val="0"/>
      <w:marBottom w:val="0"/>
      <w:divBdr>
        <w:top w:val="none" w:sz="0" w:space="0" w:color="auto"/>
        <w:left w:val="none" w:sz="0" w:space="0" w:color="auto"/>
        <w:bottom w:val="none" w:sz="0" w:space="0" w:color="auto"/>
        <w:right w:val="none" w:sz="0" w:space="0" w:color="auto"/>
      </w:divBdr>
    </w:div>
    <w:div w:id="194389503">
      <w:bodyDiv w:val="1"/>
      <w:marLeft w:val="0"/>
      <w:marRight w:val="0"/>
      <w:marTop w:val="0"/>
      <w:marBottom w:val="0"/>
      <w:divBdr>
        <w:top w:val="none" w:sz="0" w:space="0" w:color="auto"/>
        <w:left w:val="none" w:sz="0" w:space="0" w:color="auto"/>
        <w:bottom w:val="none" w:sz="0" w:space="0" w:color="auto"/>
        <w:right w:val="none" w:sz="0" w:space="0" w:color="auto"/>
      </w:divBdr>
    </w:div>
    <w:div w:id="194581422">
      <w:bodyDiv w:val="1"/>
      <w:marLeft w:val="0"/>
      <w:marRight w:val="0"/>
      <w:marTop w:val="0"/>
      <w:marBottom w:val="0"/>
      <w:divBdr>
        <w:top w:val="none" w:sz="0" w:space="0" w:color="auto"/>
        <w:left w:val="none" w:sz="0" w:space="0" w:color="auto"/>
        <w:bottom w:val="none" w:sz="0" w:space="0" w:color="auto"/>
        <w:right w:val="none" w:sz="0" w:space="0" w:color="auto"/>
      </w:divBdr>
    </w:div>
    <w:div w:id="194583658">
      <w:bodyDiv w:val="1"/>
      <w:marLeft w:val="0"/>
      <w:marRight w:val="0"/>
      <w:marTop w:val="0"/>
      <w:marBottom w:val="0"/>
      <w:divBdr>
        <w:top w:val="none" w:sz="0" w:space="0" w:color="auto"/>
        <w:left w:val="none" w:sz="0" w:space="0" w:color="auto"/>
        <w:bottom w:val="none" w:sz="0" w:space="0" w:color="auto"/>
        <w:right w:val="none" w:sz="0" w:space="0" w:color="auto"/>
      </w:divBdr>
    </w:div>
    <w:div w:id="194731216">
      <w:bodyDiv w:val="1"/>
      <w:marLeft w:val="0"/>
      <w:marRight w:val="0"/>
      <w:marTop w:val="0"/>
      <w:marBottom w:val="0"/>
      <w:divBdr>
        <w:top w:val="none" w:sz="0" w:space="0" w:color="auto"/>
        <w:left w:val="none" w:sz="0" w:space="0" w:color="auto"/>
        <w:bottom w:val="none" w:sz="0" w:space="0" w:color="auto"/>
        <w:right w:val="none" w:sz="0" w:space="0" w:color="auto"/>
      </w:divBdr>
    </w:div>
    <w:div w:id="194776964">
      <w:bodyDiv w:val="1"/>
      <w:marLeft w:val="0"/>
      <w:marRight w:val="0"/>
      <w:marTop w:val="0"/>
      <w:marBottom w:val="0"/>
      <w:divBdr>
        <w:top w:val="none" w:sz="0" w:space="0" w:color="auto"/>
        <w:left w:val="none" w:sz="0" w:space="0" w:color="auto"/>
        <w:bottom w:val="none" w:sz="0" w:space="0" w:color="auto"/>
        <w:right w:val="none" w:sz="0" w:space="0" w:color="auto"/>
      </w:divBdr>
    </w:div>
    <w:div w:id="194852157">
      <w:bodyDiv w:val="1"/>
      <w:marLeft w:val="0"/>
      <w:marRight w:val="0"/>
      <w:marTop w:val="0"/>
      <w:marBottom w:val="0"/>
      <w:divBdr>
        <w:top w:val="none" w:sz="0" w:space="0" w:color="auto"/>
        <w:left w:val="none" w:sz="0" w:space="0" w:color="auto"/>
        <w:bottom w:val="none" w:sz="0" w:space="0" w:color="auto"/>
        <w:right w:val="none" w:sz="0" w:space="0" w:color="auto"/>
      </w:divBdr>
    </w:div>
    <w:div w:id="194929649">
      <w:bodyDiv w:val="1"/>
      <w:marLeft w:val="0"/>
      <w:marRight w:val="0"/>
      <w:marTop w:val="0"/>
      <w:marBottom w:val="0"/>
      <w:divBdr>
        <w:top w:val="none" w:sz="0" w:space="0" w:color="auto"/>
        <w:left w:val="none" w:sz="0" w:space="0" w:color="auto"/>
        <w:bottom w:val="none" w:sz="0" w:space="0" w:color="auto"/>
        <w:right w:val="none" w:sz="0" w:space="0" w:color="auto"/>
      </w:divBdr>
    </w:div>
    <w:div w:id="194931153">
      <w:bodyDiv w:val="1"/>
      <w:marLeft w:val="0"/>
      <w:marRight w:val="0"/>
      <w:marTop w:val="0"/>
      <w:marBottom w:val="0"/>
      <w:divBdr>
        <w:top w:val="none" w:sz="0" w:space="0" w:color="auto"/>
        <w:left w:val="none" w:sz="0" w:space="0" w:color="auto"/>
        <w:bottom w:val="none" w:sz="0" w:space="0" w:color="auto"/>
        <w:right w:val="none" w:sz="0" w:space="0" w:color="auto"/>
      </w:divBdr>
    </w:div>
    <w:div w:id="194970535">
      <w:bodyDiv w:val="1"/>
      <w:marLeft w:val="0"/>
      <w:marRight w:val="0"/>
      <w:marTop w:val="0"/>
      <w:marBottom w:val="0"/>
      <w:divBdr>
        <w:top w:val="none" w:sz="0" w:space="0" w:color="auto"/>
        <w:left w:val="none" w:sz="0" w:space="0" w:color="auto"/>
        <w:bottom w:val="none" w:sz="0" w:space="0" w:color="auto"/>
        <w:right w:val="none" w:sz="0" w:space="0" w:color="auto"/>
      </w:divBdr>
    </w:div>
    <w:div w:id="194975544">
      <w:bodyDiv w:val="1"/>
      <w:marLeft w:val="0"/>
      <w:marRight w:val="0"/>
      <w:marTop w:val="0"/>
      <w:marBottom w:val="0"/>
      <w:divBdr>
        <w:top w:val="none" w:sz="0" w:space="0" w:color="auto"/>
        <w:left w:val="none" w:sz="0" w:space="0" w:color="auto"/>
        <w:bottom w:val="none" w:sz="0" w:space="0" w:color="auto"/>
        <w:right w:val="none" w:sz="0" w:space="0" w:color="auto"/>
      </w:divBdr>
    </w:div>
    <w:div w:id="195045021">
      <w:bodyDiv w:val="1"/>
      <w:marLeft w:val="0"/>
      <w:marRight w:val="0"/>
      <w:marTop w:val="0"/>
      <w:marBottom w:val="0"/>
      <w:divBdr>
        <w:top w:val="none" w:sz="0" w:space="0" w:color="auto"/>
        <w:left w:val="none" w:sz="0" w:space="0" w:color="auto"/>
        <w:bottom w:val="none" w:sz="0" w:space="0" w:color="auto"/>
        <w:right w:val="none" w:sz="0" w:space="0" w:color="auto"/>
      </w:divBdr>
    </w:div>
    <w:div w:id="195118215">
      <w:bodyDiv w:val="1"/>
      <w:marLeft w:val="0"/>
      <w:marRight w:val="0"/>
      <w:marTop w:val="0"/>
      <w:marBottom w:val="0"/>
      <w:divBdr>
        <w:top w:val="none" w:sz="0" w:space="0" w:color="auto"/>
        <w:left w:val="none" w:sz="0" w:space="0" w:color="auto"/>
        <w:bottom w:val="none" w:sz="0" w:space="0" w:color="auto"/>
        <w:right w:val="none" w:sz="0" w:space="0" w:color="auto"/>
      </w:divBdr>
    </w:div>
    <w:div w:id="195120864">
      <w:bodyDiv w:val="1"/>
      <w:marLeft w:val="0"/>
      <w:marRight w:val="0"/>
      <w:marTop w:val="0"/>
      <w:marBottom w:val="0"/>
      <w:divBdr>
        <w:top w:val="none" w:sz="0" w:space="0" w:color="auto"/>
        <w:left w:val="none" w:sz="0" w:space="0" w:color="auto"/>
        <w:bottom w:val="none" w:sz="0" w:space="0" w:color="auto"/>
        <w:right w:val="none" w:sz="0" w:space="0" w:color="auto"/>
      </w:divBdr>
    </w:div>
    <w:div w:id="195122531">
      <w:bodyDiv w:val="1"/>
      <w:marLeft w:val="0"/>
      <w:marRight w:val="0"/>
      <w:marTop w:val="0"/>
      <w:marBottom w:val="0"/>
      <w:divBdr>
        <w:top w:val="none" w:sz="0" w:space="0" w:color="auto"/>
        <w:left w:val="none" w:sz="0" w:space="0" w:color="auto"/>
        <w:bottom w:val="none" w:sz="0" w:space="0" w:color="auto"/>
        <w:right w:val="none" w:sz="0" w:space="0" w:color="auto"/>
      </w:divBdr>
    </w:div>
    <w:div w:id="195194481">
      <w:bodyDiv w:val="1"/>
      <w:marLeft w:val="0"/>
      <w:marRight w:val="0"/>
      <w:marTop w:val="0"/>
      <w:marBottom w:val="0"/>
      <w:divBdr>
        <w:top w:val="none" w:sz="0" w:space="0" w:color="auto"/>
        <w:left w:val="none" w:sz="0" w:space="0" w:color="auto"/>
        <w:bottom w:val="none" w:sz="0" w:space="0" w:color="auto"/>
        <w:right w:val="none" w:sz="0" w:space="0" w:color="auto"/>
      </w:divBdr>
    </w:div>
    <w:div w:id="195241489">
      <w:bodyDiv w:val="1"/>
      <w:marLeft w:val="0"/>
      <w:marRight w:val="0"/>
      <w:marTop w:val="0"/>
      <w:marBottom w:val="0"/>
      <w:divBdr>
        <w:top w:val="none" w:sz="0" w:space="0" w:color="auto"/>
        <w:left w:val="none" w:sz="0" w:space="0" w:color="auto"/>
        <w:bottom w:val="none" w:sz="0" w:space="0" w:color="auto"/>
        <w:right w:val="none" w:sz="0" w:space="0" w:color="auto"/>
      </w:divBdr>
    </w:div>
    <w:div w:id="195241578">
      <w:bodyDiv w:val="1"/>
      <w:marLeft w:val="0"/>
      <w:marRight w:val="0"/>
      <w:marTop w:val="0"/>
      <w:marBottom w:val="0"/>
      <w:divBdr>
        <w:top w:val="none" w:sz="0" w:space="0" w:color="auto"/>
        <w:left w:val="none" w:sz="0" w:space="0" w:color="auto"/>
        <w:bottom w:val="none" w:sz="0" w:space="0" w:color="auto"/>
        <w:right w:val="none" w:sz="0" w:space="0" w:color="auto"/>
      </w:divBdr>
    </w:div>
    <w:div w:id="195503962">
      <w:bodyDiv w:val="1"/>
      <w:marLeft w:val="0"/>
      <w:marRight w:val="0"/>
      <w:marTop w:val="0"/>
      <w:marBottom w:val="0"/>
      <w:divBdr>
        <w:top w:val="none" w:sz="0" w:space="0" w:color="auto"/>
        <w:left w:val="none" w:sz="0" w:space="0" w:color="auto"/>
        <w:bottom w:val="none" w:sz="0" w:space="0" w:color="auto"/>
        <w:right w:val="none" w:sz="0" w:space="0" w:color="auto"/>
      </w:divBdr>
    </w:div>
    <w:div w:id="195580425">
      <w:bodyDiv w:val="1"/>
      <w:marLeft w:val="0"/>
      <w:marRight w:val="0"/>
      <w:marTop w:val="0"/>
      <w:marBottom w:val="0"/>
      <w:divBdr>
        <w:top w:val="none" w:sz="0" w:space="0" w:color="auto"/>
        <w:left w:val="none" w:sz="0" w:space="0" w:color="auto"/>
        <w:bottom w:val="none" w:sz="0" w:space="0" w:color="auto"/>
        <w:right w:val="none" w:sz="0" w:space="0" w:color="auto"/>
      </w:divBdr>
    </w:div>
    <w:div w:id="195703013">
      <w:bodyDiv w:val="1"/>
      <w:marLeft w:val="0"/>
      <w:marRight w:val="0"/>
      <w:marTop w:val="0"/>
      <w:marBottom w:val="0"/>
      <w:divBdr>
        <w:top w:val="none" w:sz="0" w:space="0" w:color="auto"/>
        <w:left w:val="none" w:sz="0" w:space="0" w:color="auto"/>
        <w:bottom w:val="none" w:sz="0" w:space="0" w:color="auto"/>
        <w:right w:val="none" w:sz="0" w:space="0" w:color="auto"/>
      </w:divBdr>
    </w:div>
    <w:div w:id="195779229">
      <w:bodyDiv w:val="1"/>
      <w:marLeft w:val="0"/>
      <w:marRight w:val="0"/>
      <w:marTop w:val="0"/>
      <w:marBottom w:val="0"/>
      <w:divBdr>
        <w:top w:val="none" w:sz="0" w:space="0" w:color="auto"/>
        <w:left w:val="none" w:sz="0" w:space="0" w:color="auto"/>
        <w:bottom w:val="none" w:sz="0" w:space="0" w:color="auto"/>
        <w:right w:val="none" w:sz="0" w:space="0" w:color="auto"/>
      </w:divBdr>
    </w:div>
    <w:div w:id="195780131">
      <w:bodyDiv w:val="1"/>
      <w:marLeft w:val="0"/>
      <w:marRight w:val="0"/>
      <w:marTop w:val="0"/>
      <w:marBottom w:val="0"/>
      <w:divBdr>
        <w:top w:val="none" w:sz="0" w:space="0" w:color="auto"/>
        <w:left w:val="none" w:sz="0" w:space="0" w:color="auto"/>
        <w:bottom w:val="none" w:sz="0" w:space="0" w:color="auto"/>
        <w:right w:val="none" w:sz="0" w:space="0" w:color="auto"/>
      </w:divBdr>
    </w:div>
    <w:div w:id="195850907">
      <w:bodyDiv w:val="1"/>
      <w:marLeft w:val="0"/>
      <w:marRight w:val="0"/>
      <w:marTop w:val="0"/>
      <w:marBottom w:val="0"/>
      <w:divBdr>
        <w:top w:val="none" w:sz="0" w:space="0" w:color="auto"/>
        <w:left w:val="none" w:sz="0" w:space="0" w:color="auto"/>
        <w:bottom w:val="none" w:sz="0" w:space="0" w:color="auto"/>
        <w:right w:val="none" w:sz="0" w:space="0" w:color="auto"/>
      </w:divBdr>
    </w:div>
    <w:div w:id="195895625">
      <w:bodyDiv w:val="1"/>
      <w:marLeft w:val="0"/>
      <w:marRight w:val="0"/>
      <w:marTop w:val="0"/>
      <w:marBottom w:val="0"/>
      <w:divBdr>
        <w:top w:val="none" w:sz="0" w:space="0" w:color="auto"/>
        <w:left w:val="none" w:sz="0" w:space="0" w:color="auto"/>
        <w:bottom w:val="none" w:sz="0" w:space="0" w:color="auto"/>
        <w:right w:val="none" w:sz="0" w:space="0" w:color="auto"/>
      </w:divBdr>
    </w:div>
    <w:div w:id="195898963">
      <w:bodyDiv w:val="1"/>
      <w:marLeft w:val="0"/>
      <w:marRight w:val="0"/>
      <w:marTop w:val="0"/>
      <w:marBottom w:val="0"/>
      <w:divBdr>
        <w:top w:val="none" w:sz="0" w:space="0" w:color="auto"/>
        <w:left w:val="none" w:sz="0" w:space="0" w:color="auto"/>
        <w:bottom w:val="none" w:sz="0" w:space="0" w:color="auto"/>
        <w:right w:val="none" w:sz="0" w:space="0" w:color="auto"/>
      </w:divBdr>
    </w:div>
    <w:div w:id="195968510">
      <w:bodyDiv w:val="1"/>
      <w:marLeft w:val="0"/>
      <w:marRight w:val="0"/>
      <w:marTop w:val="0"/>
      <w:marBottom w:val="0"/>
      <w:divBdr>
        <w:top w:val="none" w:sz="0" w:space="0" w:color="auto"/>
        <w:left w:val="none" w:sz="0" w:space="0" w:color="auto"/>
        <w:bottom w:val="none" w:sz="0" w:space="0" w:color="auto"/>
        <w:right w:val="none" w:sz="0" w:space="0" w:color="auto"/>
      </w:divBdr>
    </w:div>
    <w:div w:id="196086651">
      <w:bodyDiv w:val="1"/>
      <w:marLeft w:val="0"/>
      <w:marRight w:val="0"/>
      <w:marTop w:val="0"/>
      <w:marBottom w:val="0"/>
      <w:divBdr>
        <w:top w:val="none" w:sz="0" w:space="0" w:color="auto"/>
        <w:left w:val="none" w:sz="0" w:space="0" w:color="auto"/>
        <w:bottom w:val="none" w:sz="0" w:space="0" w:color="auto"/>
        <w:right w:val="none" w:sz="0" w:space="0" w:color="auto"/>
      </w:divBdr>
    </w:div>
    <w:div w:id="196353256">
      <w:bodyDiv w:val="1"/>
      <w:marLeft w:val="0"/>
      <w:marRight w:val="0"/>
      <w:marTop w:val="0"/>
      <w:marBottom w:val="0"/>
      <w:divBdr>
        <w:top w:val="none" w:sz="0" w:space="0" w:color="auto"/>
        <w:left w:val="none" w:sz="0" w:space="0" w:color="auto"/>
        <w:bottom w:val="none" w:sz="0" w:space="0" w:color="auto"/>
        <w:right w:val="none" w:sz="0" w:space="0" w:color="auto"/>
      </w:divBdr>
    </w:div>
    <w:div w:id="196355745">
      <w:bodyDiv w:val="1"/>
      <w:marLeft w:val="0"/>
      <w:marRight w:val="0"/>
      <w:marTop w:val="0"/>
      <w:marBottom w:val="0"/>
      <w:divBdr>
        <w:top w:val="none" w:sz="0" w:space="0" w:color="auto"/>
        <w:left w:val="none" w:sz="0" w:space="0" w:color="auto"/>
        <w:bottom w:val="none" w:sz="0" w:space="0" w:color="auto"/>
        <w:right w:val="none" w:sz="0" w:space="0" w:color="auto"/>
      </w:divBdr>
    </w:div>
    <w:div w:id="196477494">
      <w:bodyDiv w:val="1"/>
      <w:marLeft w:val="0"/>
      <w:marRight w:val="0"/>
      <w:marTop w:val="0"/>
      <w:marBottom w:val="0"/>
      <w:divBdr>
        <w:top w:val="none" w:sz="0" w:space="0" w:color="auto"/>
        <w:left w:val="none" w:sz="0" w:space="0" w:color="auto"/>
        <w:bottom w:val="none" w:sz="0" w:space="0" w:color="auto"/>
        <w:right w:val="none" w:sz="0" w:space="0" w:color="auto"/>
      </w:divBdr>
    </w:div>
    <w:div w:id="196477917">
      <w:bodyDiv w:val="1"/>
      <w:marLeft w:val="0"/>
      <w:marRight w:val="0"/>
      <w:marTop w:val="0"/>
      <w:marBottom w:val="0"/>
      <w:divBdr>
        <w:top w:val="none" w:sz="0" w:space="0" w:color="auto"/>
        <w:left w:val="none" w:sz="0" w:space="0" w:color="auto"/>
        <w:bottom w:val="none" w:sz="0" w:space="0" w:color="auto"/>
        <w:right w:val="none" w:sz="0" w:space="0" w:color="auto"/>
      </w:divBdr>
    </w:div>
    <w:div w:id="196626049">
      <w:bodyDiv w:val="1"/>
      <w:marLeft w:val="0"/>
      <w:marRight w:val="0"/>
      <w:marTop w:val="0"/>
      <w:marBottom w:val="0"/>
      <w:divBdr>
        <w:top w:val="none" w:sz="0" w:space="0" w:color="auto"/>
        <w:left w:val="none" w:sz="0" w:space="0" w:color="auto"/>
        <w:bottom w:val="none" w:sz="0" w:space="0" w:color="auto"/>
        <w:right w:val="none" w:sz="0" w:space="0" w:color="auto"/>
      </w:divBdr>
    </w:div>
    <w:div w:id="196629966">
      <w:bodyDiv w:val="1"/>
      <w:marLeft w:val="0"/>
      <w:marRight w:val="0"/>
      <w:marTop w:val="0"/>
      <w:marBottom w:val="0"/>
      <w:divBdr>
        <w:top w:val="none" w:sz="0" w:space="0" w:color="auto"/>
        <w:left w:val="none" w:sz="0" w:space="0" w:color="auto"/>
        <w:bottom w:val="none" w:sz="0" w:space="0" w:color="auto"/>
        <w:right w:val="none" w:sz="0" w:space="0" w:color="auto"/>
      </w:divBdr>
    </w:div>
    <w:div w:id="196630144">
      <w:bodyDiv w:val="1"/>
      <w:marLeft w:val="0"/>
      <w:marRight w:val="0"/>
      <w:marTop w:val="0"/>
      <w:marBottom w:val="0"/>
      <w:divBdr>
        <w:top w:val="none" w:sz="0" w:space="0" w:color="auto"/>
        <w:left w:val="none" w:sz="0" w:space="0" w:color="auto"/>
        <w:bottom w:val="none" w:sz="0" w:space="0" w:color="auto"/>
        <w:right w:val="none" w:sz="0" w:space="0" w:color="auto"/>
      </w:divBdr>
    </w:div>
    <w:div w:id="196696825">
      <w:bodyDiv w:val="1"/>
      <w:marLeft w:val="0"/>
      <w:marRight w:val="0"/>
      <w:marTop w:val="0"/>
      <w:marBottom w:val="0"/>
      <w:divBdr>
        <w:top w:val="none" w:sz="0" w:space="0" w:color="auto"/>
        <w:left w:val="none" w:sz="0" w:space="0" w:color="auto"/>
        <w:bottom w:val="none" w:sz="0" w:space="0" w:color="auto"/>
        <w:right w:val="none" w:sz="0" w:space="0" w:color="auto"/>
      </w:divBdr>
    </w:div>
    <w:div w:id="196739658">
      <w:bodyDiv w:val="1"/>
      <w:marLeft w:val="0"/>
      <w:marRight w:val="0"/>
      <w:marTop w:val="0"/>
      <w:marBottom w:val="0"/>
      <w:divBdr>
        <w:top w:val="none" w:sz="0" w:space="0" w:color="auto"/>
        <w:left w:val="none" w:sz="0" w:space="0" w:color="auto"/>
        <w:bottom w:val="none" w:sz="0" w:space="0" w:color="auto"/>
        <w:right w:val="none" w:sz="0" w:space="0" w:color="auto"/>
      </w:divBdr>
    </w:div>
    <w:div w:id="196741731">
      <w:bodyDiv w:val="1"/>
      <w:marLeft w:val="0"/>
      <w:marRight w:val="0"/>
      <w:marTop w:val="0"/>
      <w:marBottom w:val="0"/>
      <w:divBdr>
        <w:top w:val="none" w:sz="0" w:space="0" w:color="auto"/>
        <w:left w:val="none" w:sz="0" w:space="0" w:color="auto"/>
        <w:bottom w:val="none" w:sz="0" w:space="0" w:color="auto"/>
        <w:right w:val="none" w:sz="0" w:space="0" w:color="auto"/>
      </w:divBdr>
    </w:div>
    <w:div w:id="196742428">
      <w:bodyDiv w:val="1"/>
      <w:marLeft w:val="0"/>
      <w:marRight w:val="0"/>
      <w:marTop w:val="0"/>
      <w:marBottom w:val="0"/>
      <w:divBdr>
        <w:top w:val="none" w:sz="0" w:space="0" w:color="auto"/>
        <w:left w:val="none" w:sz="0" w:space="0" w:color="auto"/>
        <w:bottom w:val="none" w:sz="0" w:space="0" w:color="auto"/>
        <w:right w:val="none" w:sz="0" w:space="0" w:color="auto"/>
      </w:divBdr>
    </w:div>
    <w:div w:id="196746051">
      <w:bodyDiv w:val="1"/>
      <w:marLeft w:val="0"/>
      <w:marRight w:val="0"/>
      <w:marTop w:val="0"/>
      <w:marBottom w:val="0"/>
      <w:divBdr>
        <w:top w:val="none" w:sz="0" w:space="0" w:color="auto"/>
        <w:left w:val="none" w:sz="0" w:space="0" w:color="auto"/>
        <w:bottom w:val="none" w:sz="0" w:space="0" w:color="auto"/>
        <w:right w:val="none" w:sz="0" w:space="0" w:color="auto"/>
      </w:divBdr>
    </w:div>
    <w:div w:id="196747634">
      <w:bodyDiv w:val="1"/>
      <w:marLeft w:val="0"/>
      <w:marRight w:val="0"/>
      <w:marTop w:val="0"/>
      <w:marBottom w:val="0"/>
      <w:divBdr>
        <w:top w:val="none" w:sz="0" w:space="0" w:color="auto"/>
        <w:left w:val="none" w:sz="0" w:space="0" w:color="auto"/>
        <w:bottom w:val="none" w:sz="0" w:space="0" w:color="auto"/>
        <w:right w:val="none" w:sz="0" w:space="0" w:color="auto"/>
      </w:divBdr>
    </w:div>
    <w:div w:id="196814133">
      <w:bodyDiv w:val="1"/>
      <w:marLeft w:val="0"/>
      <w:marRight w:val="0"/>
      <w:marTop w:val="0"/>
      <w:marBottom w:val="0"/>
      <w:divBdr>
        <w:top w:val="none" w:sz="0" w:space="0" w:color="auto"/>
        <w:left w:val="none" w:sz="0" w:space="0" w:color="auto"/>
        <w:bottom w:val="none" w:sz="0" w:space="0" w:color="auto"/>
        <w:right w:val="none" w:sz="0" w:space="0" w:color="auto"/>
      </w:divBdr>
    </w:div>
    <w:div w:id="196889438">
      <w:bodyDiv w:val="1"/>
      <w:marLeft w:val="0"/>
      <w:marRight w:val="0"/>
      <w:marTop w:val="0"/>
      <w:marBottom w:val="0"/>
      <w:divBdr>
        <w:top w:val="none" w:sz="0" w:space="0" w:color="auto"/>
        <w:left w:val="none" w:sz="0" w:space="0" w:color="auto"/>
        <w:bottom w:val="none" w:sz="0" w:space="0" w:color="auto"/>
        <w:right w:val="none" w:sz="0" w:space="0" w:color="auto"/>
      </w:divBdr>
    </w:div>
    <w:div w:id="196898227">
      <w:bodyDiv w:val="1"/>
      <w:marLeft w:val="0"/>
      <w:marRight w:val="0"/>
      <w:marTop w:val="0"/>
      <w:marBottom w:val="0"/>
      <w:divBdr>
        <w:top w:val="none" w:sz="0" w:space="0" w:color="auto"/>
        <w:left w:val="none" w:sz="0" w:space="0" w:color="auto"/>
        <w:bottom w:val="none" w:sz="0" w:space="0" w:color="auto"/>
        <w:right w:val="none" w:sz="0" w:space="0" w:color="auto"/>
      </w:divBdr>
    </w:div>
    <w:div w:id="196965407">
      <w:bodyDiv w:val="1"/>
      <w:marLeft w:val="0"/>
      <w:marRight w:val="0"/>
      <w:marTop w:val="0"/>
      <w:marBottom w:val="0"/>
      <w:divBdr>
        <w:top w:val="none" w:sz="0" w:space="0" w:color="auto"/>
        <w:left w:val="none" w:sz="0" w:space="0" w:color="auto"/>
        <w:bottom w:val="none" w:sz="0" w:space="0" w:color="auto"/>
        <w:right w:val="none" w:sz="0" w:space="0" w:color="auto"/>
      </w:divBdr>
    </w:div>
    <w:div w:id="196966983">
      <w:bodyDiv w:val="1"/>
      <w:marLeft w:val="0"/>
      <w:marRight w:val="0"/>
      <w:marTop w:val="0"/>
      <w:marBottom w:val="0"/>
      <w:divBdr>
        <w:top w:val="none" w:sz="0" w:space="0" w:color="auto"/>
        <w:left w:val="none" w:sz="0" w:space="0" w:color="auto"/>
        <w:bottom w:val="none" w:sz="0" w:space="0" w:color="auto"/>
        <w:right w:val="none" w:sz="0" w:space="0" w:color="auto"/>
      </w:divBdr>
    </w:div>
    <w:div w:id="197007637">
      <w:bodyDiv w:val="1"/>
      <w:marLeft w:val="0"/>
      <w:marRight w:val="0"/>
      <w:marTop w:val="0"/>
      <w:marBottom w:val="0"/>
      <w:divBdr>
        <w:top w:val="none" w:sz="0" w:space="0" w:color="auto"/>
        <w:left w:val="none" w:sz="0" w:space="0" w:color="auto"/>
        <w:bottom w:val="none" w:sz="0" w:space="0" w:color="auto"/>
        <w:right w:val="none" w:sz="0" w:space="0" w:color="auto"/>
      </w:divBdr>
    </w:div>
    <w:div w:id="197086971">
      <w:bodyDiv w:val="1"/>
      <w:marLeft w:val="0"/>
      <w:marRight w:val="0"/>
      <w:marTop w:val="0"/>
      <w:marBottom w:val="0"/>
      <w:divBdr>
        <w:top w:val="none" w:sz="0" w:space="0" w:color="auto"/>
        <w:left w:val="none" w:sz="0" w:space="0" w:color="auto"/>
        <w:bottom w:val="none" w:sz="0" w:space="0" w:color="auto"/>
        <w:right w:val="none" w:sz="0" w:space="0" w:color="auto"/>
      </w:divBdr>
    </w:div>
    <w:div w:id="197133625">
      <w:bodyDiv w:val="1"/>
      <w:marLeft w:val="0"/>
      <w:marRight w:val="0"/>
      <w:marTop w:val="0"/>
      <w:marBottom w:val="0"/>
      <w:divBdr>
        <w:top w:val="none" w:sz="0" w:space="0" w:color="auto"/>
        <w:left w:val="none" w:sz="0" w:space="0" w:color="auto"/>
        <w:bottom w:val="none" w:sz="0" w:space="0" w:color="auto"/>
        <w:right w:val="none" w:sz="0" w:space="0" w:color="auto"/>
      </w:divBdr>
    </w:div>
    <w:div w:id="197158041">
      <w:bodyDiv w:val="1"/>
      <w:marLeft w:val="0"/>
      <w:marRight w:val="0"/>
      <w:marTop w:val="0"/>
      <w:marBottom w:val="0"/>
      <w:divBdr>
        <w:top w:val="none" w:sz="0" w:space="0" w:color="auto"/>
        <w:left w:val="none" w:sz="0" w:space="0" w:color="auto"/>
        <w:bottom w:val="none" w:sz="0" w:space="0" w:color="auto"/>
        <w:right w:val="none" w:sz="0" w:space="0" w:color="auto"/>
      </w:divBdr>
    </w:div>
    <w:div w:id="197162071">
      <w:bodyDiv w:val="1"/>
      <w:marLeft w:val="0"/>
      <w:marRight w:val="0"/>
      <w:marTop w:val="0"/>
      <w:marBottom w:val="0"/>
      <w:divBdr>
        <w:top w:val="none" w:sz="0" w:space="0" w:color="auto"/>
        <w:left w:val="none" w:sz="0" w:space="0" w:color="auto"/>
        <w:bottom w:val="none" w:sz="0" w:space="0" w:color="auto"/>
        <w:right w:val="none" w:sz="0" w:space="0" w:color="auto"/>
      </w:divBdr>
    </w:div>
    <w:div w:id="197164561">
      <w:bodyDiv w:val="1"/>
      <w:marLeft w:val="0"/>
      <w:marRight w:val="0"/>
      <w:marTop w:val="0"/>
      <w:marBottom w:val="0"/>
      <w:divBdr>
        <w:top w:val="none" w:sz="0" w:space="0" w:color="auto"/>
        <w:left w:val="none" w:sz="0" w:space="0" w:color="auto"/>
        <w:bottom w:val="none" w:sz="0" w:space="0" w:color="auto"/>
        <w:right w:val="none" w:sz="0" w:space="0" w:color="auto"/>
      </w:divBdr>
    </w:div>
    <w:div w:id="197352115">
      <w:bodyDiv w:val="1"/>
      <w:marLeft w:val="0"/>
      <w:marRight w:val="0"/>
      <w:marTop w:val="0"/>
      <w:marBottom w:val="0"/>
      <w:divBdr>
        <w:top w:val="none" w:sz="0" w:space="0" w:color="auto"/>
        <w:left w:val="none" w:sz="0" w:space="0" w:color="auto"/>
        <w:bottom w:val="none" w:sz="0" w:space="0" w:color="auto"/>
        <w:right w:val="none" w:sz="0" w:space="0" w:color="auto"/>
      </w:divBdr>
    </w:div>
    <w:div w:id="197358462">
      <w:bodyDiv w:val="1"/>
      <w:marLeft w:val="0"/>
      <w:marRight w:val="0"/>
      <w:marTop w:val="0"/>
      <w:marBottom w:val="0"/>
      <w:divBdr>
        <w:top w:val="none" w:sz="0" w:space="0" w:color="auto"/>
        <w:left w:val="none" w:sz="0" w:space="0" w:color="auto"/>
        <w:bottom w:val="none" w:sz="0" w:space="0" w:color="auto"/>
        <w:right w:val="none" w:sz="0" w:space="0" w:color="auto"/>
      </w:divBdr>
    </w:div>
    <w:div w:id="197401603">
      <w:bodyDiv w:val="1"/>
      <w:marLeft w:val="0"/>
      <w:marRight w:val="0"/>
      <w:marTop w:val="0"/>
      <w:marBottom w:val="0"/>
      <w:divBdr>
        <w:top w:val="none" w:sz="0" w:space="0" w:color="auto"/>
        <w:left w:val="none" w:sz="0" w:space="0" w:color="auto"/>
        <w:bottom w:val="none" w:sz="0" w:space="0" w:color="auto"/>
        <w:right w:val="none" w:sz="0" w:space="0" w:color="auto"/>
      </w:divBdr>
    </w:div>
    <w:div w:id="197471291">
      <w:bodyDiv w:val="1"/>
      <w:marLeft w:val="0"/>
      <w:marRight w:val="0"/>
      <w:marTop w:val="0"/>
      <w:marBottom w:val="0"/>
      <w:divBdr>
        <w:top w:val="none" w:sz="0" w:space="0" w:color="auto"/>
        <w:left w:val="none" w:sz="0" w:space="0" w:color="auto"/>
        <w:bottom w:val="none" w:sz="0" w:space="0" w:color="auto"/>
        <w:right w:val="none" w:sz="0" w:space="0" w:color="auto"/>
      </w:divBdr>
    </w:div>
    <w:div w:id="197478101">
      <w:bodyDiv w:val="1"/>
      <w:marLeft w:val="0"/>
      <w:marRight w:val="0"/>
      <w:marTop w:val="0"/>
      <w:marBottom w:val="0"/>
      <w:divBdr>
        <w:top w:val="none" w:sz="0" w:space="0" w:color="auto"/>
        <w:left w:val="none" w:sz="0" w:space="0" w:color="auto"/>
        <w:bottom w:val="none" w:sz="0" w:space="0" w:color="auto"/>
        <w:right w:val="none" w:sz="0" w:space="0" w:color="auto"/>
      </w:divBdr>
    </w:div>
    <w:div w:id="197593973">
      <w:bodyDiv w:val="1"/>
      <w:marLeft w:val="0"/>
      <w:marRight w:val="0"/>
      <w:marTop w:val="0"/>
      <w:marBottom w:val="0"/>
      <w:divBdr>
        <w:top w:val="none" w:sz="0" w:space="0" w:color="auto"/>
        <w:left w:val="none" w:sz="0" w:space="0" w:color="auto"/>
        <w:bottom w:val="none" w:sz="0" w:space="0" w:color="auto"/>
        <w:right w:val="none" w:sz="0" w:space="0" w:color="auto"/>
      </w:divBdr>
    </w:div>
    <w:div w:id="197594469">
      <w:bodyDiv w:val="1"/>
      <w:marLeft w:val="0"/>
      <w:marRight w:val="0"/>
      <w:marTop w:val="0"/>
      <w:marBottom w:val="0"/>
      <w:divBdr>
        <w:top w:val="none" w:sz="0" w:space="0" w:color="auto"/>
        <w:left w:val="none" w:sz="0" w:space="0" w:color="auto"/>
        <w:bottom w:val="none" w:sz="0" w:space="0" w:color="auto"/>
        <w:right w:val="none" w:sz="0" w:space="0" w:color="auto"/>
      </w:divBdr>
    </w:div>
    <w:div w:id="197663118">
      <w:bodyDiv w:val="1"/>
      <w:marLeft w:val="0"/>
      <w:marRight w:val="0"/>
      <w:marTop w:val="0"/>
      <w:marBottom w:val="0"/>
      <w:divBdr>
        <w:top w:val="none" w:sz="0" w:space="0" w:color="auto"/>
        <w:left w:val="none" w:sz="0" w:space="0" w:color="auto"/>
        <w:bottom w:val="none" w:sz="0" w:space="0" w:color="auto"/>
        <w:right w:val="none" w:sz="0" w:space="0" w:color="auto"/>
      </w:divBdr>
    </w:div>
    <w:div w:id="197743251">
      <w:bodyDiv w:val="1"/>
      <w:marLeft w:val="0"/>
      <w:marRight w:val="0"/>
      <w:marTop w:val="0"/>
      <w:marBottom w:val="0"/>
      <w:divBdr>
        <w:top w:val="none" w:sz="0" w:space="0" w:color="auto"/>
        <w:left w:val="none" w:sz="0" w:space="0" w:color="auto"/>
        <w:bottom w:val="none" w:sz="0" w:space="0" w:color="auto"/>
        <w:right w:val="none" w:sz="0" w:space="0" w:color="auto"/>
      </w:divBdr>
    </w:div>
    <w:div w:id="197815888">
      <w:bodyDiv w:val="1"/>
      <w:marLeft w:val="0"/>
      <w:marRight w:val="0"/>
      <w:marTop w:val="0"/>
      <w:marBottom w:val="0"/>
      <w:divBdr>
        <w:top w:val="none" w:sz="0" w:space="0" w:color="auto"/>
        <w:left w:val="none" w:sz="0" w:space="0" w:color="auto"/>
        <w:bottom w:val="none" w:sz="0" w:space="0" w:color="auto"/>
        <w:right w:val="none" w:sz="0" w:space="0" w:color="auto"/>
      </w:divBdr>
    </w:div>
    <w:div w:id="197859564">
      <w:bodyDiv w:val="1"/>
      <w:marLeft w:val="0"/>
      <w:marRight w:val="0"/>
      <w:marTop w:val="0"/>
      <w:marBottom w:val="0"/>
      <w:divBdr>
        <w:top w:val="none" w:sz="0" w:space="0" w:color="auto"/>
        <w:left w:val="none" w:sz="0" w:space="0" w:color="auto"/>
        <w:bottom w:val="none" w:sz="0" w:space="0" w:color="auto"/>
        <w:right w:val="none" w:sz="0" w:space="0" w:color="auto"/>
      </w:divBdr>
    </w:div>
    <w:div w:id="198012942">
      <w:bodyDiv w:val="1"/>
      <w:marLeft w:val="0"/>
      <w:marRight w:val="0"/>
      <w:marTop w:val="0"/>
      <w:marBottom w:val="0"/>
      <w:divBdr>
        <w:top w:val="none" w:sz="0" w:space="0" w:color="auto"/>
        <w:left w:val="none" w:sz="0" w:space="0" w:color="auto"/>
        <w:bottom w:val="none" w:sz="0" w:space="0" w:color="auto"/>
        <w:right w:val="none" w:sz="0" w:space="0" w:color="auto"/>
      </w:divBdr>
    </w:div>
    <w:div w:id="198051467">
      <w:bodyDiv w:val="1"/>
      <w:marLeft w:val="0"/>
      <w:marRight w:val="0"/>
      <w:marTop w:val="0"/>
      <w:marBottom w:val="0"/>
      <w:divBdr>
        <w:top w:val="none" w:sz="0" w:space="0" w:color="auto"/>
        <w:left w:val="none" w:sz="0" w:space="0" w:color="auto"/>
        <w:bottom w:val="none" w:sz="0" w:space="0" w:color="auto"/>
        <w:right w:val="none" w:sz="0" w:space="0" w:color="auto"/>
      </w:divBdr>
    </w:div>
    <w:div w:id="198202601">
      <w:bodyDiv w:val="1"/>
      <w:marLeft w:val="0"/>
      <w:marRight w:val="0"/>
      <w:marTop w:val="0"/>
      <w:marBottom w:val="0"/>
      <w:divBdr>
        <w:top w:val="none" w:sz="0" w:space="0" w:color="auto"/>
        <w:left w:val="none" w:sz="0" w:space="0" w:color="auto"/>
        <w:bottom w:val="none" w:sz="0" w:space="0" w:color="auto"/>
        <w:right w:val="none" w:sz="0" w:space="0" w:color="auto"/>
      </w:divBdr>
    </w:div>
    <w:div w:id="198205734">
      <w:bodyDiv w:val="1"/>
      <w:marLeft w:val="0"/>
      <w:marRight w:val="0"/>
      <w:marTop w:val="0"/>
      <w:marBottom w:val="0"/>
      <w:divBdr>
        <w:top w:val="none" w:sz="0" w:space="0" w:color="auto"/>
        <w:left w:val="none" w:sz="0" w:space="0" w:color="auto"/>
        <w:bottom w:val="none" w:sz="0" w:space="0" w:color="auto"/>
        <w:right w:val="none" w:sz="0" w:space="0" w:color="auto"/>
      </w:divBdr>
    </w:div>
    <w:div w:id="198208590">
      <w:bodyDiv w:val="1"/>
      <w:marLeft w:val="0"/>
      <w:marRight w:val="0"/>
      <w:marTop w:val="0"/>
      <w:marBottom w:val="0"/>
      <w:divBdr>
        <w:top w:val="none" w:sz="0" w:space="0" w:color="auto"/>
        <w:left w:val="none" w:sz="0" w:space="0" w:color="auto"/>
        <w:bottom w:val="none" w:sz="0" w:space="0" w:color="auto"/>
        <w:right w:val="none" w:sz="0" w:space="0" w:color="auto"/>
      </w:divBdr>
    </w:div>
    <w:div w:id="198248010">
      <w:bodyDiv w:val="1"/>
      <w:marLeft w:val="0"/>
      <w:marRight w:val="0"/>
      <w:marTop w:val="0"/>
      <w:marBottom w:val="0"/>
      <w:divBdr>
        <w:top w:val="none" w:sz="0" w:space="0" w:color="auto"/>
        <w:left w:val="none" w:sz="0" w:space="0" w:color="auto"/>
        <w:bottom w:val="none" w:sz="0" w:space="0" w:color="auto"/>
        <w:right w:val="none" w:sz="0" w:space="0" w:color="auto"/>
      </w:divBdr>
    </w:div>
    <w:div w:id="198321954">
      <w:bodyDiv w:val="1"/>
      <w:marLeft w:val="0"/>
      <w:marRight w:val="0"/>
      <w:marTop w:val="0"/>
      <w:marBottom w:val="0"/>
      <w:divBdr>
        <w:top w:val="none" w:sz="0" w:space="0" w:color="auto"/>
        <w:left w:val="none" w:sz="0" w:space="0" w:color="auto"/>
        <w:bottom w:val="none" w:sz="0" w:space="0" w:color="auto"/>
        <w:right w:val="none" w:sz="0" w:space="0" w:color="auto"/>
      </w:divBdr>
    </w:div>
    <w:div w:id="198468332">
      <w:bodyDiv w:val="1"/>
      <w:marLeft w:val="0"/>
      <w:marRight w:val="0"/>
      <w:marTop w:val="0"/>
      <w:marBottom w:val="0"/>
      <w:divBdr>
        <w:top w:val="none" w:sz="0" w:space="0" w:color="auto"/>
        <w:left w:val="none" w:sz="0" w:space="0" w:color="auto"/>
        <w:bottom w:val="none" w:sz="0" w:space="0" w:color="auto"/>
        <w:right w:val="none" w:sz="0" w:space="0" w:color="auto"/>
      </w:divBdr>
    </w:div>
    <w:div w:id="198472587">
      <w:bodyDiv w:val="1"/>
      <w:marLeft w:val="0"/>
      <w:marRight w:val="0"/>
      <w:marTop w:val="0"/>
      <w:marBottom w:val="0"/>
      <w:divBdr>
        <w:top w:val="none" w:sz="0" w:space="0" w:color="auto"/>
        <w:left w:val="none" w:sz="0" w:space="0" w:color="auto"/>
        <w:bottom w:val="none" w:sz="0" w:space="0" w:color="auto"/>
        <w:right w:val="none" w:sz="0" w:space="0" w:color="auto"/>
      </w:divBdr>
    </w:div>
    <w:div w:id="198515993">
      <w:bodyDiv w:val="1"/>
      <w:marLeft w:val="0"/>
      <w:marRight w:val="0"/>
      <w:marTop w:val="0"/>
      <w:marBottom w:val="0"/>
      <w:divBdr>
        <w:top w:val="none" w:sz="0" w:space="0" w:color="auto"/>
        <w:left w:val="none" w:sz="0" w:space="0" w:color="auto"/>
        <w:bottom w:val="none" w:sz="0" w:space="0" w:color="auto"/>
        <w:right w:val="none" w:sz="0" w:space="0" w:color="auto"/>
      </w:divBdr>
    </w:div>
    <w:div w:id="198592787">
      <w:bodyDiv w:val="1"/>
      <w:marLeft w:val="0"/>
      <w:marRight w:val="0"/>
      <w:marTop w:val="0"/>
      <w:marBottom w:val="0"/>
      <w:divBdr>
        <w:top w:val="none" w:sz="0" w:space="0" w:color="auto"/>
        <w:left w:val="none" w:sz="0" w:space="0" w:color="auto"/>
        <w:bottom w:val="none" w:sz="0" w:space="0" w:color="auto"/>
        <w:right w:val="none" w:sz="0" w:space="0" w:color="auto"/>
      </w:divBdr>
    </w:div>
    <w:div w:id="198669764">
      <w:bodyDiv w:val="1"/>
      <w:marLeft w:val="0"/>
      <w:marRight w:val="0"/>
      <w:marTop w:val="0"/>
      <w:marBottom w:val="0"/>
      <w:divBdr>
        <w:top w:val="none" w:sz="0" w:space="0" w:color="auto"/>
        <w:left w:val="none" w:sz="0" w:space="0" w:color="auto"/>
        <w:bottom w:val="none" w:sz="0" w:space="0" w:color="auto"/>
        <w:right w:val="none" w:sz="0" w:space="0" w:color="auto"/>
      </w:divBdr>
    </w:div>
    <w:div w:id="198779930">
      <w:bodyDiv w:val="1"/>
      <w:marLeft w:val="0"/>
      <w:marRight w:val="0"/>
      <w:marTop w:val="0"/>
      <w:marBottom w:val="0"/>
      <w:divBdr>
        <w:top w:val="none" w:sz="0" w:space="0" w:color="auto"/>
        <w:left w:val="none" w:sz="0" w:space="0" w:color="auto"/>
        <w:bottom w:val="none" w:sz="0" w:space="0" w:color="auto"/>
        <w:right w:val="none" w:sz="0" w:space="0" w:color="auto"/>
      </w:divBdr>
    </w:div>
    <w:div w:id="198862428">
      <w:bodyDiv w:val="1"/>
      <w:marLeft w:val="0"/>
      <w:marRight w:val="0"/>
      <w:marTop w:val="0"/>
      <w:marBottom w:val="0"/>
      <w:divBdr>
        <w:top w:val="none" w:sz="0" w:space="0" w:color="auto"/>
        <w:left w:val="none" w:sz="0" w:space="0" w:color="auto"/>
        <w:bottom w:val="none" w:sz="0" w:space="0" w:color="auto"/>
        <w:right w:val="none" w:sz="0" w:space="0" w:color="auto"/>
      </w:divBdr>
    </w:div>
    <w:div w:id="198864255">
      <w:bodyDiv w:val="1"/>
      <w:marLeft w:val="0"/>
      <w:marRight w:val="0"/>
      <w:marTop w:val="0"/>
      <w:marBottom w:val="0"/>
      <w:divBdr>
        <w:top w:val="none" w:sz="0" w:space="0" w:color="auto"/>
        <w:left w:val="none" w:sz="0" w:space="0" w:color="auto"/>
        <w:bottom w:val="none" w:sz="0" w:space="0" w:color="auto"/>
        <w:right w:val="none" w:sz="0" w:space="0" w:color="auto"/>
      </w:divBdr>
    </w:div>
    <w:div w:id="199127825">
      <w:bodyDiv w:val="1"/>
      <w:marLeft w:val="0"/>
      <w:marRight w:val="0"/>
      <w:marTop w:val="0"/>
      <w:marBottom w:val="0"/>
      <w:divBdr>
        <w:top w:val="none" w:sz="0" w:space="0" w:color="auto"/>
        <w:left w:val="none" w:sz="0" w:space="0" w:color="auto"/>
        <w:bottom w:val="none" w:sz="0" w:space="0" w:color="auto"/>
        <w:right w:val="none" w:sz="0" w:space="0" w:color="auto"/>
      </w:divBdr>
    </w:div>
    <w:div w:id="199247285">
      <w:bodyDiv w:val="1"/>
      <w:marLeft w:val="0"/>
      <w:marRight w:val="0"/>
      <w:marTop w:val="0"/>
      <w:marBottom w:val="0"/>
      <w:divBdr>
        <w:top w:val="none" w:sz="0" w:space="0" w:color="auto"/>
        <w:left w:val="none" w:sz="0" w:space="0" w:color="auto"/>
        <w:bottom w:val="none" w:sz="0" w:space="0" w:color="auto"/>
        <w:right w:val="none" w:sz="0" w:space="0" w:color="auto"/>
      </w:divBdr>
    </w:div>
    <w:div w:id="199324183">
      <w:bodyDiv w:val="1"/>
      <w:marLeft w:val="0"/>
      <w:marRight w:val="0"/>
      <w:marTop w:val="0"/>
      <w:marBottom w:val="0"/>
      <w:divBdr>
        <w:top w:val="none" w:sz="0" w:space="0" w:color="auto"/>
        <w:left w:val="none" w:sz="0" w:space="0" w:color="auto"/>
        <w:bottom w:val="none" w:sz="0" w:space="0" w:color="auto"/>
        <w:right w:val="none" w:sz="0" w:space="0" w:color="auto"/>
      </w:divBdr>
    </w:div>
    <w:div w:id="199440869">
      <w:bodyDiv w:val="1"/>
      <w:marLeft w:val="0"/>
      <w:marRight w:val="0"/>
      <w:marTop w:val="0"/>
      <w:marBottom w:val="0"/>
      <w:divBdr>
        <w:top w:val="none" w:sz="0" w:space="0" w:color="auto"/>
        <w:left w:val="none" w:sz="0" w:space="0" w:color="auto"/>
        <w:bottom w:val="none" w:sz="0" w:space="0" w:color="auto"/>
        <w:right w:val="none" w:sz="0" w:space="0" w:color="auto"/>
      </w:divBdr>
    </w:div>
    <w:div w:id="199513497">
      <w:bodyDiv w:val="1"/>
      <w:marLeft w:val="0"/>
      <w:marRight w:val="0"/>
      <w:marTop w:val="0"/>
      <w:marBottom w:val="0"/>
      <w:divBdr>
        <w:top w:val="none" w:sz="0" w:space="0" w:color="auto"/>
        <w:left w:val="none" w:sz="0" w:space="0" w:color="auto"/>
        <w:bottom w:val="none" w:sz="0" w:space="0" w:color="auto"/>
        <w:right w:val="none" w:sz="0" w:space="0" w:color="auto"/>
      </w:divBdr>
    </w:div>
    <w:div w:id="199558183">
      <w:bodyDiv w:val="1"/>
      <w:marLeft w:val="0"/>
      <w:marRight w:val="0"/>
      <w:marTop w:val="0"/>
      <w:marBottom w:val="0"/>
      <w:divBdr>
        <w:top w:val="none" w:sz="0" w:space="0" w:color="auto"/>
        <w:left w:val="none" w:sz="0" w:space="0" w:color="auto"/>
        <w:bottom w:val="none" w:sz="0" w:space="0" w:color="auto"/>
        <w:right w:val="none" w:sz="0" w:space="0" w:color="auto"/>
      </w:divBdr>
    </w:div>
    <w:div w:id="199586109">
      <w:bodyDiv w:val="1"/>
      <w:marLeft w:val="0"/>
      <w:marRight w:val="0"/>
      <w:marTop w:val="0"/>
      <w:marBottom w:val="0"/>
      <w:divBdr>
        <w:top w:val="none" w:sz="0" w:space="0" w:color="auto"/>
        <w:left w:val="none" w:sz="0" w:space="0" w:color="auto"/>
        <w:bottom w:val="none" w:sz="0" w:space="0" w:color="auto"/>
        <w:right w:val="none" w:sz="0" w:space="0" w:color="auto"/>
      </w:divBdr>
    </w:div>
    <w:div w:id="199588683">
      <w:bodyDiv w:val="1"/>
      <w:marLeft w:val="0"/>
      <w:marRight w:val="0"/>
      <w:marTop w:val="0"/>
      <w:marBottom w:val="0"/>
      <w:divBdr>
        <w:top w:val="none" w:sz="0" w:space="0" w:color="auto"/>
        <w:left w:val="none" w:sz="0" w:space="0" w:color="auto"/>
        <w:bottom w:val="none" w:sz="0" w:space="0" w:color="auto"/>
        <w:right w:val="none" w:sz="0" w:space="0" w:color="auto"/>
      </w:divBdr>
    </w:div>
    <w:div w:id="199707704">
      <w:bodyDiv w:val="1"/>
      <w:marLeft w:val="0"/>
      <w:marRight w:val="0"/>
      <w:marTop w:val="0"/>
      <w:marBottom w:val="0"/>
      <w:divBdr>
        <w:top w:val="none" w:sz="0" w:space="0" w:color="auto"/>
        <w:left w:val="none" w:sz="0" w:space="0" w:color="auto"/>
        <w:bottom w:val="none" w:sz="0" w:space="0" w:color="auto"/>
        <w:right w:val="none" w:sz="0" w:space="0" w:color="auto"/>
      </w:divBdr>
    </w:div>
    <w:div w:id="199830469">
      <w:bodyDiv w:val="1"/>
      <w:marLeft w:val="0"/>
      <w:marRight w:val="0"/>
      <w:marTop w:val="0"/>
      <w:marBottom w:val="0"/>
      <w:divBdr>
        <w:top w:val="none" w:sz="0" w:space="0" w:color="auto"/>
        <w:left w:val="none" w:sz="0" w:space="0" w:color="auto"/>
        <w:bottom w:val="none" w:sz="0" w:space="0" w:color="auto"/>
        <w:right w:val="none" w:sz="0" w:space="0" w:color="auto"/>
      </w:divBdr>
    </w:div>
    <w:div w:id="199830748">
      <w:bodyDiv w:val="1"/>
      <w:marLeft w:val="0"/>
      <w:marRight w:val="0"/>
      <w:marTop w:val="0"/>
      <w:marBottom w:val="0"/>
      <w:divBdr>
        <w:top w:val="none" w:sz="0" w:space="0" w:color="auto"/>
        <w:left w:val="none" w:sz="0" w:space="0" w:color="auto"/>
        <w:bottom w:val="none" w:sz="0" w:space="0" w:color="auto"/>
        <w:right w:val="none" w:sz="0" w:space="0" w:color="auto"/>
      </w:divBdr>
    </w:div>
    <w:div w:id="199831111">
      <w:bodyDiv w:val="1"/>
      <w:marLeft w:val="0"/>
      <w:marRight w:val="0"/>
      <w:marTop w:val="0"/>
      <w:marBottom w:val="0"/>
      <w:divBdr>
        <w:top w:val="none" w:sz="0" w:space="0" w:color="auto"/>
        <w:left w:val="none" w:sz="0" w:space="0" w:color="auto"/>
        <w:bottom w:val="none" w:sz="0" w:space="0" w:color="auto"/>
        <w:right w:val="none" w:sz="0" w:space="0" w:color="auto"/>
      </w:divBdr>
    </w:div>
    <w:div w:id="199900360">
      <w:bodyDiv w:val="1"/>
      <w:marLeft w:val="0"/>
      <w:marRight w:val="0"/>
      <w:marTop w:val="0"/>
      <w:marBottom w:val="0"/>
      <w:divBdr>
        <w:top w:val="none" w:sz="0" w:space="0" w:color="auto"/>
        <w:left w:val="none" w:sz="0" w:space="0" w:color="auto"/>
        <w:bottom w:val="none" w:sz="0" w:space="0" w:color="auto"/>
        <w:right w:val="none" w:sz="0" w:space="0" w:color="auto"/>
      </w:divBdr>
    </w:div>
    <w:div w:id="199977990">
      <w:bodyDiv w:val="1"/>
      <w:marLeft w:val="0"/>
      <w:marRight w:val="0"/>
      <w:marTop w:val="0"/>
      <w:marBottom w:val="0"/>
      <w:divBdr>
        <w:top w:val="none" w:sz="0" w:space="0" w:color="auto"/>
        <w:left w:val="none" w:sz="0" w:space="0" w:color="auto"/>
        <w:bottom w:val="none" w:sz="0" w:space="0" w:color="auto"/>
        <w:right w:val="none" w:sz="0" w:space="0" w:color="auto"/>
      </w:divBdr>
    </w:div>
    <w:div w:id="200018624">
      <w:bodyDiv w:val="1"/>
      <w:marLeft w:val="0"/>
      <w:marRight w:val="0"/>
      <w:marTop w:val="0"/>
      <w:marBottom w:val="0"/>
      <w:divBdr>
        <w:top w:val="none" w:sz="0" w:space="0" w:color="auto"/>
        <w:left w:val="none" w:sz="0" w:space="0" w:color="auto"/>
        <w:bottom w:val="none" w:sz="0" w:space="0" w:color="auto"/>
        <w:right w:val="none" w:sz="0" w:space="0" w:color="auto"/>
      </w:divBdr>
    </w:div>
    <w:div w:id="200022592">
      <w:bodyDiv w:val="1"/>
      <w:marLeft w:val="0"/>
      <w:marRight w:val="0"/>
      <w:marTop w:val="0"/>
      <w:marBottom w:val="0"/>
      <w:divBdr>
        <w:top w:val="none" w:sz="0" w:space="0" w:color="auto"/>
        <w:left w:val="none" w:sz="0" w:space="0" w:color="auto"/>
        <w:bottom w:val="none" w:sz="0" w:space="0" w:color="auto"/>
        <w:right w:val="none" w:sz="0" w:space="0" w:color="auto"/>
      </w:divBdr>
    </w:div>
    <w:div w:id="200022698">
      <w:bodyDiv w:val="1"/>
      <w:marLeft w:val="0"/>
      <w:marRight w:val="0"/>
      <w:marTop w:val="0"/>
      <w:marBottom w:val="0"/>
      <w:divBdr>
        <w:top w:val="none" w:sz="0" w:space="0" w:color="auto"/>
        <w:left w:val="none" w:sz="0" w:space="0" w:color="auto"/>
        <w:bottom w:val="none" w:sz="0" w:space="0" w:color="auto"/>
        <w:right w:val="none" w:sz="0" w:space="0" w:color="auto"/>
      </w:divBdr>
    </w:div>
    <w:div w:id="200022746">
      <w:bodyDiv w:val="1"/>
      <w:marLeft w:val="0"/>
      <w:marRight w:val="0"/>
      <w:marTop w:val="0"/>
      <w:marBottom w:val="0"/>
      <w:divBdr>
        <w:top w:val="none" w:sz="0" w:space="0" w:color="auto"/>
        <w:left w:val="none" w:sz="0" w:space="0" w:color="auto"/>
        <w:bottom w:val="none" w:sz="0" w:space="0" w:color="auto"/>
        <w:right w:val="none" w:sz="0" w:space="0" w:color="auto"/>
      </w:divBdr>
    </w:div>
    <w:div w:id="200094635">
      <w:bodyDiv w:val="1"/>
      <w:marLeft w:val="0"/>
      <w:marRight w:val="0"/>
      <w:marTop w:val="0"/>
      <w:marBottom w:val="0"/>
      <w:divBdr>
        <w:top w:val="none" w:sz="0" w:space="0" w:color="auto"/>
        <w:left w:val="none" w:sz="0" w:space="0" w:color="auto"/>
        <w:bottom w:val="none" w:sz="0" w:space="0" w:color="auto"/>
        <w:right w:val="none" w:sz="0" w:space="0" w:color="auto"/>
      </w:divBdr>
    </w:div>
    <w:div w:id="200166699">
      <w:bodyDiv w:val="1"/>
      <w:marLeft w:val="0"/>
      <w:marRight w:val="0"/>
      <w:marTop w:val="0"/>
      <w:marBottom w:val="0"/>
      <w:divBdr>
        <w:top w:val="none" w:sz="0" w:space="0" w:color="auto"/>
        <w:left w:val="none" w:sz="0" w:space="0" w:color="auto"/>
        <w:bottom w:val="none" w:sz="0" w:space="0" w:color="auto"/>
        <w:right w:val="none" w:sz="0" w:space="0" w:color="auto"/>
      </w:divBdr>
    </w:div>
    <w:div w:id="200241841">
      <w:bodyDiv w:val="1"/>
      <w:marLeft w:val="0"/>
      <w:marRight w:val="0"/>
      <w:marTop w:val="0"/>
      <w:marBottom w:val="0"/>
      <w:divBdr>
        <w:top w:val="none" w:sz="0" w:space="0" w:color="auto"/>
        <w:left w:val="none" w:sz="0" w:space="0" w:color="auto"/>
        <w:bottom w:val="none" w:sz="0" w:space="0" w:color="auto"/>
        <w:right w:val="none" w:sz="0" w:space="0" w:color="auto"/>
      </w:divBdr>
    </w:div>
    <w:div w:id="200243099">
      <w:bodyDiv w:val="1"/>
      <w:marLeft w:val="0"/>
      <w:marRight w:val="0"/>
      <w:marTop w:val="0"/>
      <w:marBottom w:val="0"/>
      <w:divBdr>
        <w:top w:val="none" w:sz="0" w:space="0" w:color="auto"/>
        <w:left w:val="none" w:sz="0" w:space="0" w:color="auto"/>
        <w:bottom w:val="none" w:sz="0" w:space="0" w:color="auto"/>
        <w:right w:val="none" w:sz="0" w:space="0" w:color="auto"/>
      </w:divBdr>
    </w:div>
    <w:div w:id="200244012">
      <w:bodyDiv w:val="1"/>
      <w:marLeft w:val="0"/>
      <w:marRight w:val="0"/>
      <w:marTop w:val="0"/>
      <w:marBottom w:val="0"/>
      <w:divBdr>
        <w:top w:val="none" w:sz="0" w:space="0" w:color="auto"/>
        <w:left w:val="none" w:sz="0" w:space="0" w:color="auto"/>
        <w:bottom w:val="none" w:sz="0" w:space="0" w:color="auto"/>
        <w:right w:val="none" w:sz="0" w:space="0" w:color="auto"/>
      </w:divBdr>
    </w:div>
    <w:div w:id="200283460">
      <w:bodyDiv w:val="1"/>
      <w:marLeft w:val="0"/>
      <w:marRight w:val="0"/>
      <w:marTop w:val="0"/>
      <w:marBottom w:val="0"/>
      <w:divBdr>
        <w:top w:val="none" w:sz="0" w:space="0" w:color="auto"/>
        <w:left w:val="none" w:sz="0" w:space="0" w:color="auto"/>
        <w:bottom w:val="none" w:sz="0" w:space="0" w:color="auto"/>
        <w:right w:val="none" w:sz="0" w:space="0" w:color="auto"/>
      </w:divBdr>
    </w:div>
    <w:div w:id="200290604">
      <w:bodyDiv w:val="1"/>
      <w:marLeft w:val="0"/>
      <w:marRight w:val="0"/>
      <w:marTop w:val="0"/>
      <w:marBottom w:val="0"/>
      <w:divBdr>
        <w:top w:val="none" w:sz="0" w:space="0" w:color="auto"/>
        <w:left w:val="none" w:sz="0" w:space="0" w:color="auto"/>
        <w:bottom w:val="none" w:sz="0" w:space="0" w:color="auto"/>
        <w:right w:val="none" w:sz="0" w:space="0" w:color="auto"/>
      </w:divBdr>
    </w:div>
    <w:div w:id="200360862">
      <w:bodyDiv w:val="1"/>
      <w:marLeft w:val="0"/>
      <w:marRight w:val="0"/>
      <w:marTop w:val="0"/>
      <w:marBottom w:val="0"/>
      <w:divBdr>
        <w:top w:val="none" w:sz="0" w:space="0" w:color="auto"/>
        <w:left w:val="none" w:sz="0" w:space="0" w:color="auto"/>
        <w:bottom w:val="none" w:sz="0" w:space="0" w:color="auto"/>
        <w:right w:val="none" w:sz="0" w:space="0" w:color="auto"/>
      </w:divBdr>
    </w:div>
    <w:div w:id="200361551">
      <w:bodyDiv w:val="1"/>
      <w:marLeft w:val="0"/>
      <w:marRight w:val="0"/>
      <w:marTop w:val="0"/>
      <w:marBottom w:val="0"/>
      <w:divBdr>
        <w:top w:val="none" w:sz="0" w:space="0" w:color="auto"/>
        <w:left w:val="none" w:sz="0" w:space="0" w:color="auto"/>
        <w:bottom w:val="none" w:sz="0" w:space="0" w:color="auto"/>
        <w:right w:val="none" w:sz="0" w:space="0" w:color="auto"/>
      </w:divBdr>
    </w:div>
    <w:div w:id="200363029">
      <w:bodyDiv w:val="1"/>
      <w:marLeft w:val="0"/>
      <w:marRight w:val="0"/>
      <w:marTop w:val="0"/>
      <w:marBottom w:val="0"/>
      <w:divBdr>
        <w:top w:val="none" w:sz="0" w:space="0" w:color="auto"/>
        <w:left w:val="none" w:sz="0" w:space="0" w:color="auto"/>
        <w:bottom w:val="none" w:sz="0" w:space="0" w:color="auto"/>
        <w:right w:val="none" w:sz="0" w:space="0" w:color="auto"/>
      </w:divBdr>
    </w:div>
    <w:div w:id="200439224">
      <w:bodyDiv w:val="1"/>
      <w:marLeft w:val="0"/>
      <w:marRight w:val="0"/>
      <w:marTop w:val="0"/>
      <w:marBottom w:val="0"/>
      <w:divBdr>
        <w:top w:val="none" w:sz="0" w:space="0" w:color="auto"/>
        <w:left w:val="none" w:sz="0" w:space="0" w:color="auto"/>
        <w:bottom w:val="none" w:sz="0" w:space="0" w:color="auto"/>
        <w:right w:val="none" w:sz="0" w:space="0" w:color="auto"/>
      </w:divBdr>
    </w:div>
    <w:div w:id="200477624">
      <w:bodyDiv w:val="1"/>
      <w:marLeft w:val="0"/>
      <w:marRight w:val="0"/>
      <w:marTop w:val="0"/>
      <w:marBottom w:val="0"/>
      <w:divBdr>
        <w:top w:val="none" w:sz="0" w:space="0" w:color="auto"/>
        <w:left w:val="none" w:sz="0" w:space="0" w:color="auto"/>
        <w:bottom w:val="none" w:sz="0" w:space="0" w:color="auto"/>
        <w:right w:val="none" w:sz="0" w:space="0" w:color="auto"/>
      </w:divBdr>
    </w:div>
    <w:div w:id="200480807">
      <w:bodyDiv w:val="1"/>
      <w:marLeft w:val="0"/>
      <w:marRight w:val="0"/>
      <w:marTop w:val="0"/>
      <w:marBottom w:val="0"/>
      <w:divBdr>
        <w:top w:val="none" w:sz="0" w:space="0" w:color="auto"/>
        <w:left w:val="none" w:sz="0" w:space="0" w:color="auto"/>
        <w:bottom w:val="none" w:sz="0" w:space="0" w:color="auto"/>
        <w:right w:val="none" w:sz="0" w:space="0" w:color="auto"/>
      </w:divBdr>
    </w:div>
    <w:div w:id="200554828">
      <w:bodyDiv w:val="1"/>
      <w:marLeft w:val="0"/>
      <w:marRight w:val="0"/>
      <w:marTop w:val="0"/>
      <w:marBottom w:val="0"/>
      <w:divBdr>
        <w:top w:val="none" w:sz="0" w:space="0" w:color="auto"/>
        <w:left w:val="none" w:sz="0" w:space="0" w:color="auto"/>
        <w:bottom w:val="none" w:sz="0" w:space="0" w:color="auto"/>
        <w:right w:val="none" w:sz="0" w:space="0" w:color="auto"/>
      </w:divBdr>
    </w:div>
    <w:div w:id="200561373">
      <w:bodyDiv w:val="1"/>
      <w:marLeft w:val="0"/>
      <w:marRight w:val="0"/>
      <w:marTop w:val="0"/>
      <w:marBottom w:val="0"/>
      <w:divBdr>
        <w:top w:val="none" w:sz="0" w:space="0" w:color="auto"/>
        <w:left w:val="none" w:sz="0" w:space="0" w:color="auto"/>
        <w:bottom w:val="none" w:sz="0" w:space="0" w:color="auto"/>
        <w:right w:val="none" w:sz="0" w:space="0" w:color="auto"/>
      </w:divBdr>
    </w:div>
    <w:div w:id="200628473">
      <w:bodyDiv w:val="1"/>
      <w:marLeft w:val="0"/>
      <w:marRight w:val="0"/>
      <w:marTop w:val="0"/>
      <w:marBottom w:val="0"/>
      <w:divBdr>
        <w:top w:val="none" w:sz="0" w:space="0" w:color="auto"/>
        <w:left w:val="none" w:sz="0" w:space="0" w:color="auto"/>
        <w:bottom w:val="none" w:sz="0" w:space="0" w:color="auto"/>
        <w:right w:val="none" w:sz="0" w:space="0" w:color="auto"/>
      </w:divBdr>
    </w:div>
    <w:div w:id="200672717">
      <w:bodyDiv w:val="1"/>
      <w:marLeft w:val="0"/>
      <w:marRight w:val="0"/>
      <w:marTop w:val="0"/>
      <w:marBottom w:val="0"/>
      <w:divBdr>
        <w:top w:val="none" w:sz="0" w:space="0" w:color="auto"/>
        <w:left w:val="none" w:sz="0" w:space="0" w:color="auto"/>
        <w:bottom w:val="none" w:sz="0" w:space="0" w:color="auto"/>
        <w:right w:val="none" w:sz="0" w:space="0" w:color="auto"/>
      </w:divBdr>
    </w:div>
    <w:div w:id="200679715">
      <w:bodyDiv w:val="1"/>
      <w:marLeft w:val="0"/>
      <w:marRight w:val="0"/>
      <w:marTop w:val="0"/>
      <w:marBottom w:val="0"/>
      <w:divBdr>
        <w:top w:val="none" w:sz="0" w:space="0" w:color="auto"/>
        <w:left w:val="none" w:sz="0" w:space="0" w:color="auto"/>
        <w:bottom w:val="none" w:sz="0" w:space="0" w:color="auto"/>
        <w:right w:val="none" w:sz="0" w:space="0" w:color="auto"/>
      </w:divBdr>
    </w:div>
    <w:div w:id="200872551">
      <w:bodyDiv w:val="1"/>
      <w:marLeft w:val="0"/>
      <w:marRight w:val="0"/>
      <w:marTop w:val="0"/>
      <w:marBottom w:val="0"/>
      <w:divBdr>
        <w:top w:val="none" w:sz="0" w:space="0" w:color="auto"/>
        <w:left w:val="none" w:sz="0" w:space="0" w:color="auto"/>
        <w:bottom w:val="none" w:sz="0" w:space="0" w:color="auto"/>
        <w:right w:val="none" w:sz="0" w:space="0" w:color="auto"/>
      </w:divBdr>
    </w:div>
    <w:div w:id="200899426">
      <w:bodyDiv w:val="1"/>
      <w:marLeft w:val="0"/>
      <w:marRight w:val="0"/>
      <w:marTop w:val="0"/>
      <w:marBottom w:val="0"/>
      <w:divBdr>
        <w:top w:val="none" w:sz="0" w:space="0" w:color="auto"/>
        <w:left w:val="none" w:sz="0" w:space="0" w:color="auto"/>
        <w:bottom w:val="none" w:sz="0" w:space="0" w:color="auto"/>
        <w:right w:val="none" w:sz="0" w:space="0" w:color="auto"/>
      </w:divBdr>
    </w:div>
    <w:div w:id="200941333">
      <w:bodyDiv w:val="1"/>
      <w:marLeft w:val="0"/>
      <w:marRight w:val="0"/>
      <w:marTop w:val="0"/>
      <w:marBottom w:val="0"/>
      <w:divBdr>
        <w:top w:val="none" w:sz="0" w:space="0" w:color="auto"/>
        <w:left w:val="none" w:sz="0" w:space="0" w:color="auto"/>
        <w:bottom w:val="none" w:sz="0" w:space="0" w:color="auto"/>
        <w:right w:val="none" w:sz="0" w:space="0" w:color="auto"/>
      </w:divBdr>
    </w:div>
    <w:div w:id="200945669">
      <w:bodyDiv w:val="1"/>
      <w:marLeft w:val="0"/>
      <w:marRight w:val="0"/>
      <w:marTop w:val="0"/>
      <w:marBottom w:val="0"/>
      <w:divBdr>
        <w:top w:val="none" w:sz="0" w:space="0" w:color="auto"/>
        <w:left w:val="none" w:sz="0" w:space="0" w:color="auto"/>
        <w:bottom w:val="none" w:sz="0" w:space="0" w:color="auto"/>
        <w:right w:val="none" w:sz="0" w:space="0" w:color="auto"/>
      </w:divBdr>
    </w:div>
    <w:div w:id="201020631">
      <w:bodyDiv w:val="1"/>
      <w:marLeft w:val="0"/>
      <w:marRight w:val="0"/>
      <w:marTop w:val="0"/>
      <w:marBottom w:val="0"/>
      <w:divBdr>
        <w:top w:val="none" w:sz="0" w:space="0" w:color="auto"/>
        <w:left w:val="none" w:sz="0" w:space="0" w:color="auto"/>
        <w:bottom w:val="none" w:sz="0" w:space="0" w:color="auto"/>
        <w:right w:val="none" w:sz="0" w:space="0" w:color="auto"/>
      </w:divBdr>
    </w:div>
    <w:div w:id="201091639">
      <w:bodyDiv w:val="1"/>
      <w:marLeft w:val="0"/>
      <w:marRight w:val="0"/>
      <w:marTop w:val="0"/>
      <w:marBottom w:val="0"/>
      <w:divBdr>
        <w:top w:val="none" w:sz="0" w:space="0" w:color="auto"/>
        <w:left w:val="none" w:sz="0" w:space="0" w:color="auto"/>
        <w:bottom w:val="none" w:sz="0" w:space="0" w:color="auto"/>
        <w:right w:val="none" w:sz="0" w:space="0" w:color="auto"/>
      </w:divBdr>
    </w:div>
    <w:div w:id="201133118">
      <w:bodyDiv w:val="1"/>
      <w:marLeft w:val="0"/>
      <w:marRight w:val="0"/>
      <w:marTop w:val="0"/>
      <w:marBottom w:val="0"/>
      <w:divBdr>
        <w:top w:val="none" w:sz="0" w:space="0" w:color="auto"/>
        <w:left w:val="none" w:sz="0" w:space="0" w:color="auto"/>
        <w:bottom w:val="none" w:sz="0" w:space="0" w:color="auto"/>
        <w:right w:val="none" w:sz="0" w:space="0" w:color="auto"/>
      </w:divBdr>
    </w:div>
    <w:div w:id="201134569">
      <w:bodyDiv w:val="1"/>
      <w:marLeft w:val="0"/>
      <w:marRight w:val="0"/>
      <w:marTop w:val="0"/>
      <w:marBottom w:val="0"/>
      <w:divBdr>
        <w:top w:val="none" w:sz="0" w:space="0" w:color="auto"/>
        <w:left w:val="none" w:sz="0" w:space="0" w:color="auto"/>
        <w:bottom w:val="none" w:sz="0" w:space="0" w:color="auto"/>
        <w:right w:val="none" w:sz="0" w:space="0" w:color="auto"/>
      </w:divBdr>
    </w:div>
    <w:div w:id="201210364">
      <w:bodyDiv w:val="1"/>
      <w:marLeft w:val="0"/>
      <w:marRight w:val="0"/>
      <w:marTop w:val="0"/>
      <w:marBottom w:val="0"/>
      <w:divBdr>
        <w:top w:val="none" w:sz="0" w:space="0" w:color="auto"/>
        <w:left w:val="none" w:sz="0" w:space="0" w:color="auto"/>
        <w:bottom w:val="none" w:sz="0" w:space="0" w:color="auto"/>
        <w:right w:val="none" w:sz="0" w:space="0" w:color="auto"/>
      </w:divBdr>
    </w:div>
    <w:div w:id="201211607">
      <w:bodyDiv w:val="1"/>
      <w:marLeft w:val="0"/>
      <w:marRight w:val="0"/>
      <w:marTop w:val="0"/>
      <w:marBottom w:val="0"/>
      <w:divBdr>
        <w:top w:val="none" w:sz="0" w:space="0" w:color="auto"/>
        <w:left w:val="none" w:sz="0" w:space="0" w:color="auto"/>
        <w:bottom w:val="none" w:sz="0" w:space="0" w:color="auto"/>
        <w:right w:val="none" w:sz="0" w:space="0" w:color="auto"/>
      </w:divBdr>
    </w:div>
    <w:div w:id="201213853">
      <w:bodyDiv w:val="1"/>
      <w:marLeft w:val="0"/>
      <w:marRight w:val="0"/>
      <w:marTop w:val="0"/>
      <w:marBottom w:val="0"/>
      <w:divBdr>
        <w:top w:val="none" w:sz="0" w:space="0" w:color="auto"/>
        <w:left w:val="none" w:sz="0" w:space="0" w:color="auto"/>
        <w:bottom w:val="none" w:sz="0" w:space="0" w:color="auto"/>
        <w:right w:val="none" w:sz="0" w:space="0" w:color="auto"/>
      </w:divBdr>
    </w:div>
    <w:div w:id="201283642">
      <w:bodyDiv w:val="1"/>
      <w:marLeft w:val="0"/>
      <w:marRight w:val="0"/>
      <w:marTop w:val="0"/>
      <w:marBottom w:val="0"/>
      <w:divBdr>
        <w:top w:val="none" w:sz="0" w:space="0" w:color="auto"/>
        <w:left w:val="none" w:sz="0" w:space="0" w:color="auto"/>
        <w:bottom w:val="none" w:sz="0" w:space="0" w:color="auto"/>
        <w:right w:val="none" w:sz="0" w:space="0" w:color="auto"/>
      </w:divBdr>
    </w:div>
    <w:div w:id="201284610">
      <w:bodyDiv w:val="1"/>
      <w:marLeft w:val="0"/>
      <w:marRight w:val="0"/>
      <w:marTop w:val="0"/>
      <w:marBottom w:val="0"/>
      <w:divBdr>
        <w:top w:val="none" w:sz="0" w:space="0" w:color="auto"/>
        <w:left w:val="none" w:sz="0" w:space="0" w:color="auto"/>
        <w:bottom w:val="none" w:sz="0" w:space="0" w:color="auto"/>
        <w:right w:val="none" w:sz="0" w:space="0" w:color="auto"/>
      </w:divBdr>
    </w:div>
    <w:div w:id="201329514">
      <w:bodyDiv w:val="1"/>
      <w:marLeft w:val="0"/>
      <w:marRight w:val="0"/>
      <w:marTop w:val="0"/>
      <w:marBottom w:val="0"/>
      <w:divBdr>
        <w:top w:val="none" w:sz="0" w:space="0" w:color="auto"/>
        <w:left w:val="none" w:sz="0" w:space="0" w:color="auto"/>
        <w:bottom w:val="none" w:sz="0" w:space="0" w:color="auto"/>
        <w:right w:val="none" w:sz="0" w:space="0" w:color="auto"/>
      </w:divBdr>
    </w:div>
    <w:div w:id="201481136">
      <w:bodyDiv w:val="1"/>
      <w:marLeft w:val="0"/>
      <w:marRight w:val="0"/>
      <w:marTop w:val="0"/>
      <w:marBottom w:val="0"/>
      <w:divBdr>
        <w:top w:val="none" w:sz="0" w:space="0" w:color="auto"/>
        <w:left w:val="none" w:sz="0" w:space="0" w:color="auto"/>
        <w:bottom w:val="none" w:sz="0" w:space="0" w:color="auto"/>
        <w:right w:val="none" w:sz="0" w:space="0" w:color="auto"/>
      </w:divBdr>
    </w:div>
    <w:div w:id="201551858">
      <w:bodyDiv w:val="1"/>
      <w:marLeft w:val="0"/>
      <w:marRight w:val="0"/>
      <w:marTop w:val="0"/>
      <w:marBottom w:val="0"/>
      <w:divBdr>
        <w:top w:val="none" w:sz="0" w:space="0" w:color="auto"/>
        <w:left w:val="none" w:sz="0" w:space="0" w:color="auto"/>
        <w:bottom w:val="none" w:sz="0" w:space="0" w:color="auto"/>
        <w:right w:val="none" w:sz="0" w:space="0" w:color="auto"/>
      </w:divBdr>
    </w:div>
    <w:div w:id="201554984">
      <w:bodyDiv w:val="1"/>
      <w:marLeft w:val="0"/>
      <w:marRight w:val="0"/>
      <w:marTop w:val="0"/>
      <w:marBottom w:val="0"/>
      <w:divBdr>
        <w:top w:val="none" w:sz="0" w:space="0" w:color="auto"/>
        <w:left w:val="none" w:sz="0" w:space="0" w:color="auto"/>
        <w:bottom w:val="none" w:sz="0" w:space="0" w:color="auto"/>
        <w:right w:val="none" w:sz="0" w:space="0" w:color="auto"/>
      </w:divBdr>
    </w:div>
    <w:div w:id="201555670">
      <w:bodyDiv w:val="1"/>
      <w:marLeft w:val="0"/>
      <w:marRight w:val="0"/>
      <w:marTop w:val="0"/>
      <w:marBottom w:val="0"/>
      <w:divBdr>
        <w:top w:val="none" w:sz="0" w:space="0" w:color="auto"/>
        <w:left w:val="none" w:sz="0" w:space="0" w:color="auto"/>
        <w:bottom w:val="none" w:sz="0" w:space="0" w:color="auto"/>
        <w:right w:val="none" w:sz="0" w:space="0" w:color="auto"/>
      </w:divBdr>
    </w:div>
    <w:div w:id="201671322">
      <w:bodyDiv w:val="1"/>
      <w:marLeft w:val="0"/>
      <w:marRight w:val="0"/>
      <w:marTop w:val="0"/>
      <w:marBottom w:val="0"/>
      <w:divBdr>
        <w:top w:val="none" w:sz="0" w:space="0" w:color="auto"/>
        <w:left w:val="none" w:sz="0" w:space="0" w:color="auto"/>
        <w:bottom w:val="none" w:sz="0" w:space="0" w:color="auto"/>
        <w:right w:val="none" w:sz="0" w:space="0" w:color="auto"/>
      </w:divBdr>
    </w:div>
    <w:div w:id="201672184">
      <w:bodyDiv w:val="1"/>
      <w:marLeft w:val="0"/>
      <w:marRight w:val="0"/>
      <w:marTop w:val="0"/>
      <w:marBottom w:val="0"/>
      <w:divBdr>
        <w:top w:val="none" w:sz="0" w:space="0" w:color="auto"/>
        <w:left w:val="none" w:sz="0" w:space="0" w:color="auto"/>
        <w:bottom w:val="none" w:sz="0" w:space="0" w:color="auto"/>
        <w:right w:val="none" w:sz="0" w:space="0" w:color="auto"/>
      </w:divBdr>
    </w:div>
    <w:div w:id="201870471">
      <w:bodyDiv w:val="1"/>
      <w:marLeft w:val="0"/>
      <w:marRight w:val="0"/>
      <w:marTop w:val="0"/>
      <w:marBottom w:val="0"/>
      <w:divBdr>
        <w:top w:val="none" w:sz="0" w:space="0" w:color="auto"/>
        <w:left w:val="none" w:sz="0" w:space="0" w:color="auto"/>
        <w:bottom w:val="none" w:sz="0" w:space="0" w:color="auto"/>
        <w:right w:val="none" w:sz="0" w:space="0" w:color="auto"/>
      </w:divBdr>
    </w:div>
    <w:div w:id="201946816">
      <w:bodyDiv w:val="1"/>
      <w:marLeft w:val="0"/>
      <w:marRight w:val="0"/>
      <w:marTop w:val="0"/>
      <w:marBottom w:val="0"/>
      <w:divBdr>
        <w:top w:val="none" w:sz="0" w:space="0" w:color="auto"/>
        <w:left w:val="none" w:sz="0" w:space="0" w:color="auto"/>
        <w:bottom w:val="none" w:sz="0" w:space="0" w:color="auto"/>
        <w:right w:val="none" w:sz="0" w:space="0" w:color="auto"/>
      </w:divBdr>
    </w:div>
    <w:div w:id="201986064">
      <w:bodyDiv w:val="1"/>
      <w:marLeft w:val="0"/>
      <w:marRight w:val="0"/>
      <w:marTop w:val="0"/>
      <w:marBottom w:val="0"/>
      <w:divBdr>
        <w:top w:val="none" w:sz="0" w:space="0" w:color="auto"/>
        <w:left w:val="none" w:sz="0" w:space="0" w:color="auto"/>
        <w:bottom w:val="none" w:sz="0" w:space="0" w:color="auto"/>
        <w:right w:val="none" w:sz="0" w:space="0" w:color="auto"/>
      </w:divBdr>
    </w:div>
    <w:div w:id="202131764">
      <w:bodyDiv w:val="1"/>
      <w:marLeft w:val="0"/>
      <w:marRight w:val="0"/>
      <w:marTop w:val="0"/>
      <w:marBottom w:val="0"/>
      <w:divBdr>
        <w:top w:val="none" w:sz="0" w:space="0" w:color="auto"/>
        <w:left w:val="none" w:sz="0" w:space="0" w:color="auto"/>
        <w:bottom w:val="none" w:sz="0" w:space="0" w:color="auto"/>
        <w:right w:val="none" w:sz="0" w:space="0" w:color="auto"/>
      </w:divBdr>
    </w:div>
    <w:div w:id="202140621">
      <w:bodyDiv w:val="1"/>
      <w:marLeft w:val="0"/>
      <w:marRight w:val="0"/>
      <w:marTop w:val="0"/>
      <w:marBottom w:val="0"/>
      <w:divBdr>
        <w:top w:val="none" w:sz="0" w:space="0" w:color="auto"/>
        <w:left w:val="none" w:sz="0" w:space="0" w:color="auto"/>
        <w:bottom w:val="none" w:sz="0" w:space="0" w:color="auto"/>
        <w:right w:val="none" w:sz="0" w:space="0" w:color="auto"/>
      </w:divBdr>
    </w:div>
    <w:div w:id="202210825">
      <w:bodyDiv w:val="1"/>
      <w:marLeft w:val="0"/>
      <w:marRight w:val="0"/>
      <w:marTop w:val="0"/>
      <w:marBottom w:val="0"/>
      <w:divBdr>
        <w:top w:val="none" w:sz="0" w:space="0" w:color="auto"/>
        <w:left w:val="none" w:sz="0" w:space="0" w:color="auto"/>
        <w:bottom w:val="none" w:sz="0" w:space="0" w:color="auto"/>
        <w:right w:val="none" w:sz="0" w:space="0" w:color="auto"/>
      </w:divBdr>
    </w:div>
    <w:div w:id="202254709">
      <w:bodyDiv w:val="1"/>
      <w:marLeft w:val="0"/>
      <w:marRight w:val="0"/>
      <w:marTop w:val="0"/>
      <w:marBottom w:val="0"/>
      <w:divBdr>
        <w:top w:val="none" w:sz="0" w:space="0" w:color="auto"/>
        <w:left w:val="none" w:sz="0" w:space="0" w:color="auto"/>
        <w:bottom w:val="none" w:sz="0" w:space="0" w:color="auto"/>
        <w:right w:val="none" w:sz="0" w:space="0" w:color="auto"/>
      </w:divBdr>
    </w:div>
    <w:div w:id="202328926">
      <w:bodyDiv w:val="1"/>
      <w:marLeft w:val="0"/>
      <w:marRight w:val="0"/>
      <w:marTop w:val="0"/>
      <w:marBottom w:val="0"/>
      <w:divBdr>
        <w:top w:val="none" w:sz="0" w:space="0" w:color="auto"/>
        <w:left w:val="none" w:sz="0" w:space="0" w:color="auto"/>
        <w:bottom w:val="none" w:sz="0" w:space="0" w:color="auto"/>
        <w:right w:val="none" w:sz="0" w:space="0" w:color="auto"/>
      </w:divBdr>
    </w:div>
    <w:div w:id="202332787">
      <w:bodyDiv w:val="1"/>
      <w:marLeft w:val="0"/>
      <w:marRight w:val="0"/>
      <w:marTop w:val="0"/>
      <w:marBottom w:val="0"/>
      <w:divBdr>
        <w:top w:val="none" w:sz="0" w:space="0" w:color="auto"/>
        <w:left w:val="none" w:sz="0" w:space="0" w:color="auto"/>
        <w:bottom w:val="none" w:sz="0" w:space="0" w:color="auto"/>
        <w:right w:val="none" w:sz="0" w:space="0" w:color="auto"/>
      </w:divBdr>
    </w:div>
    <w:div w:id="202407219">
      <w:bodyDiv w:val="1"/>
      <w:marLeft w:val="0"/>
      <w:marRight w:val="0"/>
      <w:marTop w:val="0"/>
      <w:marBottom w:val="0"/>
      <w:divBdr>
        <w:top w:val="none" w:sz="0" w:space="0" w:color="auto"/>
        <w:left w:val="none" w:sz="0" w:space="0" w:color="auto"/>
        <w:bottom w:val="none" w:sz="0" w:space="0" w:color="auto"/>
        <w:right w:val="none" w:sz="0" w:space="0" w:color="auto"/>
      </w:divBdr>
    </w:div>
    <w:div w:id="202446757">
      <w:bodyDiv w:val="1"/>
      <w:marLeft w:val="0"/>
      <w:marRight w:val="0"/>
      <w:marTop w:val="0"/>
      <w:marBottom w:val="0"/>
      <w:divBdr>
        <w:top w:val="none" w:sz="0" w:space="0" w:color="auto"/>
        <w:left w:val="none" w:sz="0" w:space="0" w:color="auto"/>
        <w:bottom w:val="none" w:sz="0" w:space="0" w:color="auto"/>
        <w:right w:val="none" w:sz="0" w:space="0" w:color="auto"/>
      </w:divBdr>
    </w:div>
    <w:div w:id="202594711">
      <w:bodyDiv w:val="1"/>
      <w:marLeft w:val="0"/>
      <w:marRight w:val="0"/>
      <w:marTop w:val="0"/>
      <w:marBottom w:val="0"/>
      <w:divBdr>
        <w:top w:val="none" w:sz="0" w:space="0" w:color="auto"/>
        <w:left w:val="none" w:sz="0" w:space="0" w:color="auto"/>
        <w:bottom w:val="none" w:sz="0" w:space="0" w:color="auto"/>
        <w:right w:val="none" w:sz="0" w:space="0" w:color="auto"/>
      </w:divBdr>
    </w:div>
    <w:div w:id="202595528">
      <w:bodyDiv w:val="1"/>
      <w:marLeft w:val="0"/>
      <w:marRight w:val="0"/>
      <w:marTop w:val="0"/>
      <w:marBottom w:val="0"/>
      <w:divBdr>
        <w:top w:val="none" w:sz="0" w:space="0" w:color="auto"/>
        <w:left w:val="none" w:sz="0" w:space="0" w:color="auto"/>
        <w:bottom w:val="none" w:sz="0" w:space="0" w:color="auto"/>
        <w:right w:val="none" w:sz="0" w:space="0" w:color="auto"/>
      </w:divBdr>
    </w:div>
    <w:div w:id="202598633">
      <w:bodyDiv w:val="1"/>
      <w:marLeft w:val="0"/>
      <w:marRight w:val="0"/>
      <w:marTop w:val="0"/>
      <w:marBottom w:val="0"/>
      <w:divBdr>
        <w:top w:val="none" w:sz="0" w:space="0" w:color="auto"/>
        <w:left w:val="none" w:sz="0" w:space="0" w:color="auto"/>
        <w:bottom w:val="none" w:sz="0" w:space="0" w:color="auto"/>
        <w:right w:val="none" w:sz="0" w:space="0" w:color="auto"/>
      </w:divBdr>
    </w:div>
    <w:div w:id="202599777">
      <w:bodyDiv w:val="1"/>
      <w:marLeft w:val="0"/>
      <w:marRight w:val="0"/>
      <w:marTop w:val="0"/>
      <w:marBottom w:val="0"/>
      <w:divBdr>
        <w:top w:val="none" w:sz="0" w:space="0" w:color="auto"/>
        <w:left w:val="none" w:sz="0" w:space="0" w:color="auto"/>
        <w:bottom w:val="none" w:sz="0" w:space="0" w:color="auto"/>
        <w:right w:val="none" w:sz="0" w:space="0" w:color="auto"/>
      </w:divBdr>
    </w:div>
    <w:div w:id="202640779">
      <w:bodyDiv w:val="1"/>
      <w:marLeft w:val="0"/>
      <w:marRight w:val="0"/>
      <w:marTop w:val="0"/>
      <w:marBottom w:val="0"/>
      <w:divBdr>
        <w:top w:val="none" w:sz="0" w:space="0" w:color="auto"/>
        <w:left w:val="none" w:sz="0" w:space="0" w:color="auto"/>
        <w:bottom w:val="none" w:sz="0" w:space="0" w:color="auto"/>
        <w:right w:val="none" w:sz="0" w:space="0" w:color="auto"/>
      </w:divBdr>
    </w:div>
    <w:div w:id="202644612">
      <w:bodyDiv w:val="1"/>
      <w:marLeft w:val="0"/>
      <w:marRight w:val="0"/>
      <w:marTop w:val="0"/>
      <w:marBottom w:val="0"/>
      <w:divBdr>
        <w:top w:val="none" w:sz="0" w:space="0" w:color="auto"/>
        <w:left w:val="none" w:sz="0" w:space="0" w:color="auto"/>
        <w:bottom w:val="none" w:sz="0" w:space="0" w:color="auto"/>
        <w:right w:val="none" w:sz="0" w:space="0" w:color="auto"/>
      </w:divBdr>
    </w:div>
    <w:div w:id="202718626">
      <w:bodyDiv w:val="1"/>
      <w:marLeft w:val="0"/>
      <w:marRight w:val="0"/>
      <w:marTop w:val="0"/>
      <w:marBottom w:val="0"/>
      <w:divBdr>
        <w:top w:val="none" w:sz="0" w:space="0" w:color="auto"/>
        <w:left w:val="none" w:sz="0" w:space="0" w:color="auto"/>
        <w:bottom w:val="none" w:sz="0" w:space="0" w:color="auto"/>
        <w:right w:val="none" w:sz="0" w:space="0" w:color="auto"/>
      </w:divBdr>
    </w:div>
    <w:div w:id="202795137">
      <w:bodyDiv w:val="1"/>
      <w:marLeft w:val="0"/>
      <w:marRight w:val="0"/>
      <w:marTop w:val="0"/>
      <w:marBottom w:val="0"/>
      <w:divBdr>
        <w:top w:val="none" w:sz="0" w:space="0" w:color="auto"/>
        <w:left w:val="none" w:sz="0" w:space="0" w:color="auto"/>
        <w:bottom w:val="none" w:sz="0" w:space="0" w:color="auto"/>
        <w:right w:val="none" w:sz="0" w:space="0" w:color="auto"/>
      </w:divBdr>
    </w:div>
    <w:div w:id="202796114">
      <w:bodyDiv w:val="1"/>
      <w:marLeft w:val="0"/>
      <w:marRight w:val="0"/>
      <w:marTop w:val="0"/>
      <w:marBottom w:val="0"/>
      <w:divBdr>
        <w:top w:val="none" w:sz="0" w:space="0" w:color="auto"/>
        <w:left w:val="none" w:sz="0" w:space="0" w:color="auto"/>
        <w:bottom w:val="none" w:sz="0" w:space="0" w:color="auto"/>
        <w:right w:val="none" w:sz="0" w:space="0" w:color="auto"/>
      </w:divBdr>
    </w:div>
    <w:div w:id="202796190">
      <w:bodyDiv w:val="1"/>
      <w:marLeft w:val="0"/>
      <w:marRight w:val="0"/>
      <w:marTop w:val="0"/>
      <w:marBottom w:val="0"/>
      <w:divBdr>
        <w:top w:val="none" w:sz="0" w:space="0" w:color="auto"/>
        <w:left w:val="none" w:sz="0" w:space="0" w:color="auto"/>
        <w:bottom w:val="none" w:sz="0" w:space="0" w:color="auto"/>
        <w:right w:val="none" w:sz="0" w:space="0" w:color="auto"/>
      </w:divBdr>
    </w:div>
    <w:div w:id="202861859">
      <w:bodyDiv w:val="1"/>
      <w:marLeft w:val="0"/>
      <w:marRight w:val="0"/>
      <w:marTop w:val="0"/>
      <w:marBottom w:val="0"/>
      <w:divBdr>
        <w:top w:val="none" w:sz="0" w:space="0" w:color="auto"/>
        <w:left w:val="none" w:sz="0" w:space="0" w:color="auto"/>
        <w:bottom w:val="none" w:sz="0" w:space="0" w:color="auto"/>
        <w:right w:val="none" w:sz="0" w:space="0" w:color="auto"/>
      </w:divBdr>
    </w:div>
    <w:div w:id="202863907">
      <w:bodyDiv w:val="1"/>
      <w:marLeft w:val="0"/>
      <w:marRight w:val="0"/>
      <w:marTop w:val="0"/>
      <w:marBottom w:val="0"/>
      <w:divBdr>
        <w:top w:val="none" w:sz="0" w:space="0" w:color="auto"/>
        <w:left w:val="none" w:sz="0" w:space="0" w:color="auto"/>
        <w:bottom w:val="none" w:sz="0" w:space="0" w:color="auto"/>
        <w:right w:val="none" w:sz="0" w:space="0" w:color="auto"/>
      </w:divBdr>
    </w:div>
    <w:div w:id="202910320">
      <w:bodyDiv w:val="1"/>
      <w:marLeft w:val="0"/>
      <w:marRight w:val="0"/>
      <w:marTop w:val="0"/>
      <w:marBottom w:val="0"/>
      <w:divBdr>
        <w:top w:val="none" w:sz="0" w:space="0" w:color="auto"/>
        <w:left w:val="none" w:sz="0" w:space="0" w:color="auto"/>
        <w:bottom w:val="none" w:sz="0" w:space="0" w:color="auto"/>
        <w:right w:val="none" w:sz="0" w:space="0" w:color="auto"/>
      </w:divBdr>
    </w:div>
    <w:div w:id="202912244">
      <w:bodyDiv w:val="1"/>
      <w:marLeft w:val="0"/>
      <w:marRight w:val="0"/>
      <w:marTop w:val="0"/>
      <w:marBottom w:val="0"/>
      <w:divBdr>
        <w:top w:val="none" w:sz="0" w:space="0" w:color="auto"/>
        <w:left w:val="none" w:sz="0" w:space="0" w:color="auto"/>
        <w:bottom w:val="none" w:sz="0" w:space="0" w:color="auto"/>
        <w:right w:val="none" w:sz="0" w:space="0" w:color="auto"/>
      </w:divBdr>
    </w:div>
    <w:div w:id="202985130">
      <w:bodyDiv w:val="1"/>
      <w:marLeft w:val="0"/>
      <w:marRight w:val="0"/>
      <w:marTop w:val="0"/>
      <w:marBottom w:val="0"/>
      <w:divBdr>
        <w:top w:val="none" w:sz="0" w:space="0" w:color="auto"/>
        <w:left w:val="none" w:sz="0" w:space="0" w:color="auto"/>
        <w:bottom w:val="none" w:sz="0" w:space="0" w:color="auto"/>
        <w:right w:val="none" w:sz="0" w:space="0" w:color="auto"/>
      </w:divBdr>
    </w:div>
    <w:div w:id="202985915">
      <w:bodyDiv w:val="1"/>
      <w:marLeft w:val="0"/>
      <w:marRight w:val="0"/>
      <w:marTop w:val="0"/>
      <w:marBottom w:val="0"/>
      <w:divBdr>
        <w:top w:val="none" w:sz="0" w:space="0" w:color="auto"/>
        <w:left w:val="none" w:sz="0" w:space="0" w:color="auto"/>
        <w:bottom w:val="none" w:sz="0" w:space="0" w:color="auto"/>
        <w:right w:val="none" w:sz="0" w:space="0" w:color="auto"/>
      </w:divBdr>
    </w:div>
    <w:div w:id="202987339">
      <w:bodyDiv w:val="1"/>
      <w:marLeft w:val="0"/>
      <w:marRight w:val="0"/>
      <w:marTop w:val="0"/>
      <w:marBottom w:val="0"/>
      <w:divBdr>
        <w:top w:val="none" w:sz="0" w:space="0" w:color="auto"/>
        <w:left w:val="none" w:sz="0" w:space="0" w:color="auto"/>
        <w:bottom w:val="none" w:sz="0" w:space="0" w:color="auto"/>
        <w:right w:val="none" w:sz="0" w:space="0" w:color="auto"/>
      </w:divBdr>
    </w:div>
    <w:div w:id="202987356">
      <w:bodyDiv w:val="1"/>
      <w:marLeft w:val="0"/>
      <w:marRight w:val="0"/>
      <w:marTop w:val="0"/>
      <w:marBottom w:val="0"/>
      <w:divBdr>
        <w:top w:val="none" w:sz="0" w:space="0" w:color="auto"/>
        <w:left w:val="none" w:sz="0" w:space="0" w:color="auto"/>
        <w:bottom w:val="none" w:sz="0" w:space="0" w:color="auto"/>
        <w:right w:val="none" w:sz="0" w:space="0" w:color="auto"/>
      </w:divBdr>
    </w:div>
    <w:div w:id="203105135">
      <w:bodyDiv w:val="1"/>
      <w:marLeft w:val="0"/>
      <w:marRight w:val="0"/>
      <w:marTop w:val="0"/>
      <w:marBottom w:val="0"/>
      <w:divBdr>
        <w:top w:val="none" w:sz="0" w:space="0" w:color="auto"/>
        <w:left w:val="none" w:sz="0" w:space="0" w:color="auto"/>
        <w:bottom w:val="none" w:sz="0" w:space="0" w:color="auto"/>
        <w:right w:val="none" w:sz="0" w:space="0" w:color="auto"/>
      </w:divBdr>
    </w:div>
    <w:div w:id="203106494">
      <w:bodyDiv w:val="1"/>
      <w:marLeft w:val="0"/>
      <w:marRight w:val="0"/>
      <w:marTop w:val="0"/>
      <w:marBottom w:val="0"/>
      <w:divBdr>
        <w:top w:val="none" w:sz="0" w:space="0" w:color="auto"/>
        <w:left w:val="none" w:sz="0" w:space="0" w:color="auto"/>
        <w:bottom w:val="none" w:sz="0" w:space="0" w:color="auto"/>
        <w:right w:val="none" w:sz="0" w:space="0" w:color="auto"/>
      </w:divBdr>
    </w:div>
    <w:div w:id="203173400">
      <w:bodyDiv w:val="1"/>
      <w:marLeft w:val="0"/>
      <w:marRight w:val="0"/>
      <w:marTop w:val="0"/>
      <w:marBottom w:val="0"/>
      <w:divBdr>
        <w:top w:val="none" w:sz="0" w:space="0" w:color="auto"/>
        <w:left w:val="none" w:sz="0" w:space="0" w:color="auto"/>
        <w:bottom w:val="none" w:sz="0" w:space="0" w:color="auto"/>
        <w:right w:val="none" w:sz="0" w:space="0" w:color="auto"/>
      </w:divBdr>
    </w:div>
    <w:div w:id="203182817">
      <w:bodyDiv w:val="1"/>
      <w:marLeft w:val="0"/>
      <w:marRight w:val="0"/>
      <w:marTop w:val="0"/>
      <w:marBottom w:val="0"/>
      <w:divBdr>
        <w:top w:val="none" w:sz="0" w:space="0" w:color="auto"/>
        <w:left w:val="none" w:sz="0" w:space="0" w:color="auto"/>
        <w:bottom w:val="none" w:sz="0" w:space="0" w:color="auto"/>
        <w:right w:val="none" w:sz="0" w:space="0" w:color="auto"/>
      </w:divBdr>
    </w:div>
    <w:div w:id="203294511">
      <w:bodyDiv w:val="1"/>
      <w:marLeft w:val="0"/>
      <w:marRight w:val="0"/>
      <w:marTop w:val="0"/>
      <w:marBottom w:val="0"/>
      <w:divBdr>
        <w:top w:val="none" w:sz="0" w:space="0" w:color="auto"/>
        <w:left w:val="none" w:sz="0" w:space="0" w:color="auto"/>
        <w:bottom w:val="none" w:sz="0" w:space="0" w:color="auto"/>
        <w:right w:val="none" w:sz="0" w:space="0" w:color="auto"/>
      </w:divBdr>
    </w:div>
    <w:div w:id="203294762">
      <w:bodyDiv w:val="1"/>
      <w:marLeft w:val="0"/>
      <w:marRight w:val="0"/>
      <w:marTop w:val="0"/>
      <w:marBottom w:val="0"/>
      <w:divBdr>
        <w:top w:val="none" w:sz="0" w:space="0" w:color="auto"/>
        <w:left w:val="none" w:sz="0" w:space="0" w:color="auto"/>
        <w:bottom w:val="none" w:sz="0" w:space="0" w:color="auto"/>
        <w:right w:val="none" w:sz="0" w:space="0" w:color="auto"/>
      </w:divBdr>
    </w:div>
    <w:div w:id="203325064">
      <w:bodyDiv w:val="1"/>
      <w:marLeft w:val="0"/>
      <w:marRight w:val="0"/>
      <w:marTop w:val="0"/>
      <w:marBottom w:val="0"/>
      <w:divBdr>
        <w:top w:val="none" w:sz="0" w:space="0" w:color="auto"/>
        <w:left w:val="none" w:sz="0" w:space="0" w:color="auto"/>
        <w:bottom w:val="none" w:sz="0" w:space="0" w:color="auto"/>
        <w:right w:val="none" w:sz="0" w:space="0" w:color="auto"/>
      </w:divBdr>
    </w:div>
    <w:div w:id="203371770">
      <w:bodyDiv w:val="1"/>
      <w:marLeft w:val="0"/>
      <w:marRight w:val="0"/>
      <w:marTop w:val="0"/>
      <w:marBottom w:val="0"/>
      <w:divBdr>
        <w:top w:val="none" w:sz="0" w:space="0" w:color="auto"/>
        <w:left w:val="none" w:sz="0" w:space="0" w:color="auto"/>
        <w:bottom w:val="none" w:sz="0" w:space="0" w:color="auto"/>
        <w:right w:val="none" w:sz="0" w:space="0" w:color="auto"/>
      </w:divBdr>
    </w:div>
    <w:div w:id="203374762">
      <w:bodyDiv w:val="1"/>
      <w:marLeft w:val="0"/>
      <w:marRight w:val="0"/>
      <w:marTop w:val="0"/>
      <w:marBottom w:val="0"/>
      <w:divBdr>
        <w:top w:val="none" w:sz="0" w:space="0" w:color="auto"/>
        <w:left w:val="none" w:sz="0" w:space="0" w:color="auto"/>
        <w:bottom w:val="none" w:sz="0" w:space="0" w:color="auto"/>
        <w:right w:val="none" w:sz="0" w:space="0" w:color="auto"/>
      </w:divBdr>
    </w:div>
    <w:div w:id="203441841">
      <w:bodyDiv w:val="1"/>
      <w:marLeft w:val="0"/>
      <w:marRight w:val="0"/>
      <w:marTop w:val="0"/>
      <w:marBottom w:val="0"/>
      <w:divBdr>
        <w:top w:val="none" w:sz="0" w:space="0" w:color="auto"/>
        <w:left w:val="none" w:sz="0" w:space="0" w:color="auto"/>
        <w:bottom w:val="none" w:sz="0" w:space="0" w:color="auto"/>
        <w:right w:val="none" w:sz="0" w:space="0" w:color="auto"/>
      </w:divBdr>
    </w:div>
    <w:div w:id="203449831">
      <w:bodyDiv w:val="1"/>
      <w:marLeft w:val="0"/>
      <w:marRight w:val="0"/>
      <w:marTop w:val="0"/>
      <w:marBottom w:val="0"/>
      <w:divBdr>
        <w:top w:val="none" w:sz="0" w:space="0" w:color="auto"/>
        <w:left w:val="none" w:sz="0" w:space="0" w:color="auto"/>
        <w:bottom w:val="none" w:sz="0" w:space="0" w:color="auto"/>
        <w:right w:val="none" w:sz="0" w:space="0" w:color="auto"/>
      </w:divBdr>
    </w:div>
    <w:div w:id="203493599">
      <w:bodyDiv w:val="1"/>
      <w:marLeft w:val="0"/>
      <w:marRight w:val="0"/>
      <w:marTop w:val="0"/>
      <w:marBottom w:val="0"/>
      <w:divBdr>
        <w:top w:val="none" w:sz="0" w:space="0" w:color="auto"/>
        <w:left w:val="none" w:sz="0" w:space="0" w:color="auto"/>
        <w:bottom w:val="none" w:sz="0" w:space="0" w:color="auto"/>
        <w:right w:val="none" w:sz="0" w:space="0" w:color="auto"/>
      </w:divBdr>
    </w:div>
    <w:div w:id="203560086">
      <w:bodyDiv w:val="1"/>
      <w:marLeft w:val="0"/>
      <w:marRight w:val="0"/>
      <w:marTop w:val="0"/>
      <w:marBottom w:val="0"/>
      <w:divBdr>
        <w:top w:val="none" w:sz="0" w:space="0" w:color="auto"/>
        <w:left w:val="none" w:sz="0" w:space="0" w:color="auto"/>
        <w:bottom w:val="none" w:sz="0" w:space="0" w:color="auto"/>
        <w:right w:val="none" w:sz="0" w:space="0" w:color="auto"/>
      </w:divBdr>
    </w:div>
    <w:div w:id="203834491">
      <w:bodyDiv w:val="1"/>
      <w:marLeft w:val="0"/>
      <w:marRight w:val="0"/>
      <w:marTop w:val="0"/>
      <w:marBottom w:val="0"/>
      <w:divBdr>
        <w:top w:val="none" w:sz="0" w:space="0" w:color="auto"/>
        <w:left w:val="none" w:sz="0" w:space="0" w:color="auto"/>
        <w:bottom w:val="none" w:sz="0" w:space="0" w:color="auto"/>
        <w:right w:val="none" w:sz="0" w:space="0" w:color="auto"/>
      </w:divBdr>
    </w:div>
    <w:div w:id="203911689">
      <w:bodyDiv w:val="1"/>
      <w:marLeft w:val="0"/>
      <w:marRight w:val="0"/>
      <w:marTop w:val="0"/>
      <w:marBottom w:val="0"/>
      <w:divBdr>
        <w:top w:val="none" w:sz="0" w:space="0" w:color="auto"/>
        <w:left w:val="none" w:sz="0" w:space="0" w:color="auto"/>
        <w:bottom w:val="none" w:sz="0" w:space="0" w:color="auto"/>
        <w:right w:val="none" w:sz="0" w:space="0" w:color="auto"/>
      </w:divBdr>
    </w:div>
    <w:div w:id="204021976">
      <w:bodyDiv w:val="1"/>
      <w:marLeft w:val="0"/>
      <w:marRight w:val="0"/>
      <w:marTop w:val="0"/>
      <w:marBottom w:val="0"/>
      <w:divBdr>
        <w:top w:val="none" w:sz="0" w:space="0" w:color="auto"/>
        <w:left w:val="none" w:sz="0" w:space="0" w:color="auto"/>
        <w:bottom w:val="none" w:sz="0" w:space="0" w:color="auto"/>
        <w:right w:val="none" w:sz="0" w:space="0" w:color="auto"/>
      </w:divBdr>
    </w:div>
    <w:div w:id="204100795">
      <w:bodyDiv w:val="1"/>
      <w:marLeft w:val="0"/>
      <w:marRight w:val="0"/>
      <w:marTop w:val="0"/>
      <w:marBottom w:val="0"/>
      <w:divBdr>
        <w:top w:val="none" w:sz="0" w:space="0" w:color="auto"/>
        <w:left w:val="none" w:sz="0" w:space="0" w:color="auto"/>
        <w:bottom w:val="none" w:sz="0" w:space="0" w:color="auto"/>
        <w:right w:val="none" w:sz="0" w:space="0" w:color="auto"/>
      </w:divBdr>
    </w:div>
    <w:div w:id="204103018">
      <w:bodyDiv w:val="1"/>
      <w:marLeft w:val="0"/>
      <w:marRight w:val="0"/>
      <w:marTop w:val="0"/>
      <w:marBottom w:val="0"/>
      <w:divBdr>
        <w:top w:val="none" w:sz="0" w:space="0" w:color="auto"/>
        <w:left w:val="none" w:sz="0" w:space="0" w:color="auto"/>
        <w:bottom w:val="none" w:sz="0" w:space="0" w:color="auto"/>
        <w:right w:val="none" w:sz="0" w:space="0" w:color="auto"/>
      </w:divBdr>
    </w:div>
    <w:div w:id="204295095">
      <w:bodyDiv w:val="1"/>
      <w:marLeft w:val="0"/>
      <w:marRight w:val="0"/>
      <w:marTop w:val="0"/>
      <w:marBottom w:val="0"/>
      <w:divBdr>
        <w:top w:val="none" w:sz="0" w:space="0" w:color="auto"/>
        <w:left w:val="none" w:sz="0" w:space="0" w:color="auto"/>
        <w:bottom w:val="none" w:sz="0" w:space="0" w:color="auto"/>
        <w:right w:val="none" w:sz="0" w:space="0" w:color="auto"/>
      </w:divBdr>
    </w:div>
    <w:div w:id="204367145">
      <w:bodyDiv w:val="1"/>
      <w:marLeft w:val="0"/>
      <w:marRight w:val="0"/>
      <w:marTop w:val="0"/>
      <w:marBottom w:val="0"/>
      <w:divBdr>
        <w:top w:val="none" w:sz="0" w:space="0" w:color="auto"/>
        <w:left w:val="none" w:sz="0" w:space="0" w:color="auto"/>
        <w:bottom w:val="none" w:sz="0" w:space="0" w:color="auto"/>
        <w:right w:val="none" w:sz="0" w:space="0" w:color="auto"/>
      </w:divBdr>
    </w:div>
    <w:div w:id="204371395">
      <w:bodyDiv w:val="1"/>
      <w:marLeft w:val="0"/>
      <w:marRight w:val="0"/>
      <w:marTop w:val="0"/>
      <w:marBottom w:val="0"/>
      <w:divBdr>
        <w:top w:val="none" w:sz="0" w:space="0" w:color="auto"/>
        <w:left w:val="none" w:sz="0" w:space="0" w:color="auto"/>
        <w:bottom w:val="none" w:sz="0" w:space="0" w:color="auto"/>
        <w:right w:val="none" w:sz="0" w:space="0" w:color="auto"/>
      </w:divBdr>
    </w:div>
    <w:div w:id="204408638">
      <w:bodyDiv w:val="1"/>
      <w:marLeft w:val="0"/>
      <w:marRight w:val="0"/>
      <w:marTop w:val="0"/>
      <w:marBottom w:val="0"/>
      <w:divBdr>
        <w:top w:val="none" w:sz="0" w:space="0" w:color="auto"/>
        <w:left w:val="none" w:sz="0" w:space="0" w:color="auto"/>
        <w:bottom w:val="none" w:sz="0" w:space="0" w:color="auto"/>
        <w:right w:val="none" w:sz="0" w:space="0" w:color="auto"/>
      </w:divBdr>
    </w:div>
    <w:div w:id="204411589">
      <w:bodyDiv w:val="1"/>
      <w:marLeft w:val="0"/>
      <w:marRight w:val="0"/>
      <w:marTop w:val="0"/>
      <w:marBottom w:val="0"/>
      <w:divBdr>
        <w:top w:val="none" w:sz="0" w:space="0" w:color="auto"/>
        <w:left w:val="none" w:sz="0" w:space="0" w:color="auto"/>
        <w:bottom w:val="none" w:sz="0" w:space="0" w:color="auto"/>
        <w:right w:val="none" w:sz="0" w:space="0" w:color="auto"/>
      </w:divBdr>
    </w:div>
    <w:div w:id="204603766">
      <w:bodyDiv w:val="1"/>
      <w:marLeft w:val="0"/>
      <w:marRight w:val="0"/>
      <w:marTop w:val="0"/>
      <w:marBottom w:val="0"/>
      <w:divBdr>
        <w:top w:val="none" w:sz="0" w:space="0" w:color="auto"/>
        <w:left w:val="none" w:sz="0" w:space="0" w:color="auto"/>
        <w:bottom w:val="none" w:sz="0" w:space="0" w:color="auto"/>
        <w:right w:val="none" w:sz="0" w:space="0" w:color="auto"/>
      </w:divBdr>
    </w:div>
    <w:div w:id="204684061">
      <w:bodyDiv w:val="1"/>
      <w:marLeft w:val="0"/>
      <w:marRight w:val="0"/>
      <w:marTop w:val="0"/>
      <w:marBottom w:val="0"/>
      <w:divBdr>
        <w:top w:val="none" w:sz="0" w:space="0" w:color="auto"/>
        <w:left w:val="none" w:sz="0" w:space="0" w:color="auto"/>
        <w:bottom w:val="none" w:sz="0" w:space="0" w:color="auto"/>
        <w:right w:val="none" w:sz="0" w:space="0" w:color="auto"/>
      </w:divBdr>
    </w:div>
    <w:div w:id="204684264">
      <w:bodyDiv w:val="1"/>
      <w:marLeft w:val="0"/>
      <w:marRight w:val="0"/>
      <w:marTop w:val="0"/>
      <w:marBottom w:val="0"/>
      <w:divBdr>
        <w:top w:val="none" w:sz="0" w:space="0" w:color="auto"/>
        <w:left w:val="none" w:sz="0" w:space="0" w:color="auto"/>
        <w:bottom w:val="none" w:sz="0" w:space="0" w:color="auto"/>
        <w:right w:val="none" w:sz="0" w:space="0" w:color="auto"/>
      </w:divBdr>
    </w:div>
    <w:div w:id="204685627">
      <w:bodyDiv w:val="1"/>
      <w:marLeft w:val="0"/>
      <w:marRight w:val="0"/>
      <w:marTop w:val="0"/>
      <w:marBottom w:val="0"/>
      <w:divBdr>
        <w:top w:val="none" w:sz="0" w:space="0" w:color="auto"/>
        <w:left w:val="none" w:sz="0" w:space="0" w:color="auto"/>
        <w:bottom w:val="none" w:sz="0" w:space="0" w:color="auto"/>
        <w:right w:val="none" w:sz="0" w:space="0" w:color="auto"/>
      </w:divBdr>
    </w:div>
    <w:div w:id="204832101">
      <w:bodyDiv w:val="1"/>
      <w:marLeft w:val="0"/>
      <w:marRight w:val="0"/>
      <w:marTop w:val="0"/>
      <w:marBottom w:val="0"/>
      <w:divBdr>
        <w:top w:val="none" w:sz="0" w:space="0" w:color="auto"/>
        <w:left w:val="none" w:sz="0" w:space="0" w:color="auto"/>
        <w:bottom w:val="none" w:sz="0" w:space="0" w:color="auto"/>
        <w:right w:val="none" w:sz="0" w:space="0" w:color="auto"/>
      </w:divBdr>
    </w:div>
    <w:div w:id="204871349">
      <w:bodyDiv w:val="1"/>
      <w:marLeft w:val="0"/>
      <w:marRight w:val="0"/>
      <w:marTop w:val="0"/>
      <w:marBottom w:val="0"/>
      <w:divBdr>
        <w:top w:val="none" w:sz="0" w:space="0" w:color="auto"/>
        <w:left w:val="none" w:sz="0" w:space="0" w:color="auto"/>
        <w:bottom w:val="none" w:sz="0" w:space="0" w:color="auto"/>
        <w:right w:val="none" w:sz="0" w:space="0" w:color="auto"/>
      </w:divBdr>
    </w:div>
    <w:div w:id="204945999">
      <w:bodyDiv w:val="1"/>
      <w:marLeft w:val="0"/>
      <w:marRight w:val="0"/>
      <w:marTop w:val="0"/>
      <w:marBottom w:val="0"/>
      <w:divBdr>
        <w:top w:val="none" w:sz="0" w:space="0" w:color="auto"/>
        <w:left w:val="none" w:sz="0" w:space="0" w:color="auto"/>
        <w:bottom w:val="none" w:sz="0" w:space="0" w:color="auto"/>
        <w:right w:val="none" w:sz="0" w:space="0" w:color="auto"/>
      </w:divBdr>
    </w:div>
    <w:div w:id="204948326">
      <w:bodyDiv w:val="1"/>
      <w:marLeft w:val="0"/>
      <w:marRight w:val="0"/>
      <w:marTop w:val="0"/>
      <w:marBottom w:val="0"/>
      <w:divBdr>
        <w:top w:val="none" w:sz="0" w:space="0" w:color="auto"/>
        <w:left w:val="none" w:sz="0" w:space="0" w:color="auto"/>
        <w:bottom w:val="none" w:sz="0" w:space="0" w:color="auto"/>
        <w:right w:val="none" w:sz="0" w:space="0" w:color="auto"/>
      </w:divBdr>
    </w:div>
    <w:div w:id="205024743">
      <w:bodyDiv w:val="1"/>
      <w:marLeft w:val="0"/>
      <w:marRight w:val="0"/>
      <w:marTop w:val="0"/>
      <w:marBottom w:val="0"/>
      <w:divBdr>
        <w:top w:val="none" w:sz="0" w:space="0" w:color="auto"/>
        <w:left w:val="none" w:sz="0" w:space="0" w:color="auto"/>
        <w:bottom w:val="none" w:sz="0" w:space="0" w:color="auto"/>
        <w:right w:val="none" w:sz="0" w:space="0" w:color="auto"/>
      </w:divBdr>
    </w:div>
    <w:div w:id="205145795">
      <w:bodyDiv w:val="1"/>
      <w:marLeft w:val="0"/>
      <w:marRight w:val="0"/>
      <w:marTop w:val="0"/>
      <w:marBottom w:val="0"/>
      <w:divBdr>
        <w:top w:val="none" w:sz="0" w:space="0" w:color="auto"/>
        <w:left w:val="none" w:sz="0" w:space="0" w:color="auto"/>
        <w:bottom w:val="none" w:sz="0" w:space="0" w:color="auto"/>
        <w:right w:val="none" w:sz="0" w:space="0" w:color="auto"/>
      </w:divBdr>
    </w:div>
    <w:div w:id="205146824">
      <w:bodyDiv w:val="1"/>
      <w:marLeft w:val="0"/>
      <w:marRight w:val="0"/>
      <w:marTop w:val="0"/>
      <w:marBottom w:val="0"/>
      <w:divBdr>
        <w:top w:val="none" w:sz="0" w:space="0" w:color="auto"/>
        <w:left w:val="none" w:sz="0" w:space="0" w:color="auto"/>
        <w:bottom w:val="none" w:sz="0" w:space="0" w:color="auto"/>
        <w:right w:val="none" w:sz="0" w:space="0" w:color="auto"/>
      </w:divBdr>
    </w:div>
    <w:div w:id="205216230">
      <w:bodyDiv w:val="1"/>
      <w:marLeft w:val="0"/>
      <w:marRight w:val="0"/>
      <w:marTop w:val="0"/>
      <w:marBottom w:val="0"/>
      <w:divBdr>
        <w:top w:val="none" w:sz="0" w:space="0" w:color="auto"/>
        <w:left w:val="none" w:sz="0" w:space="0" w:color="auto"/>
        <w:bottom w:val="none" w:sz="0" w:space="0" w:color="auto"/>
        <w:right w:val="none" w:sz="0" w:space="0" w:color="auto"/>
      </w:divBdr>
    </w:div>
    <w:div w:id="205259417">
      <w:bodyDiv w:val="1"/>
      <w:marLeft w:val="0"/>
      <w:marRight w:val="0"/>
      <w:marTop w:val="0"/>
      <w:marBottom w:val="0"/>
      <w:divBdr>
        <w:top w:val="none" w:sz="0" w:space="0" w:color="auto"/>
        <w:left w:val="none" w:sz="0" w:space="0" w:color="auto"/>
        <w:bottom w:val="none" w:sz="0" w:space="0" w:color="auto"/>
        <w:right w:val="none" w:sz="0" w:space="0" w:color="auto"/>
      </w:divBdr>
    </w:div>
    <w:div w:id="205265104">
      <w:bodyDiv w:val="1"/>
      <w:marLeft w:val="0"/>
      <w:marRight w:val="0"/>
      <w:marTop w:val="0"/>
      <w:marBottom w:val="0"/>
      <w:divBdr>
        <w:top w:val="none" w:sz="0" w:space="0" w:color="auto"/>
        <w:left w:val="none" w:sz="0" w:space="0" w:color="auto"/>
        <w:bottom w:val="none" w:sz="0" w:space="0" w:color="auto"/>
        <w:right w:val="none" w:sz="0" w:space="0" w:color="auto"/>
      </w:divBdr>
    </w:div>
    <w:div w:id="205266426">
      <w:bodyDiv w:val="1"/>
      <w:marLeft w:val="0"/>
      <w:marRight w:val="0"/>
      <w:marTop w:val="0"/>
      <w:marBottom w:val="0"/>
      <w:divBdr>
        <w:top w:val="none" w:sz="0" w:space="0" w:color="auto"/>
        <w:left w:val="none" w:sz="0" w:space="0" w:color="auto"/>
        <w:bottom w:val="none" w:sz="0" w:space="0" w:color="auto"/>
        <w:right w:val="none" w:sz="0" w:space="0" w:color="auto"/>
      </w:divBdr>
    </w:div>
    <w:div w:id="205336904">
      <w:bodyDiv w:val="1"/>
      <w:marLeft w:val="0"/>
      <w:marRight w:val="0"/>
      <w:marTop w:val="0"/>
      <w:marBottom w:val="0"/>
      <w:divBdr>
        <w:top w:val="none" w:sz="0" w:space="0" w:color="auto"/>
        <w:left w:val="none" w:sz="0" w:space="0" w:color="auto"/>
        <w:bottom w:val="none" w:sz="0" w:space="0" w:color="auto"/>
        <w:right w:val="none" w:sz="0" w:space="0" w:color="auto"/>
      </w:divBdr>
    </w:div>
    <w:div w:id="205720034">
      <w:bodyDiv w:val="1"/>
      <w:marLeft w:val="0"/>
      <w:marRight w:val="0"/>
      <w:marTop w:val="0"/>
      <w:marBottom w:val="0"/>
      <w:divBdr>
        <w:top w:val="none" w:sz="0" w:space="0" w:color="auto"/>
        <w:left w:val="none" w:sz="0" w:space="0" w:color="auto"/>
        <w:bottom w:val="none" w:sz="0" w:space="0" w:color="auto"/>
        <w:right w:val="none" w:sz="0" w:space="0" w:color="auto"/>
      </w:divBdr>
    </w:div>
    <w:div w:id="205796062">
      <w:bodyDiv w:val="1"/>
      <w:marLeft w:val="0"/>
      <w:marRight w:val="0"/>
      <w:marTop w:val="0"/>
      <w:marBottom w:val="0"/>
      <w:divBdr>
        <w:top w:val="none" w:sz="0" w:space="0" w:color="auto"/>
        <w:left w:val="none" w:sz="0" w:space="0" w:color="auto"/>
        <w:bottom w:val="none" w:sz="0" w:space="0" w:color="auto"/>
        <w:right w:val="none" w:sz="0" w:space="0" w:color="auto"/>
      </w:divBdr>
    </w:div>
    <w:div w:id="205873287">
      <w:bodyDiv w:val="1"/>
      <w:marLeft w:val="0"/>
      <w:marRight w:val="0"/>
      <w:marTop w:val="0"/>
      <w:marBottom w:val="0"/>
      <w:divBdr>
        <w:top w:val="none" w:sz="0" w:space="0" w:color="auto"/>
        <w:left w:val="none" w:sz="0" w:space="0" w:color="auto"/>
        <w:bottom w:val="none" w:sz="0" w:space="0" w:color="auto"/>
        <w:right w:val="none" w:sz="0" w:space="0" w:color="auto"/>
      </w:divBdr>
    </w:div>
    <w:div w:id="205874560">
      <w:bodyDiv w:val="1"/>
      <w:marLeft w:val="0"/>
      <w:marRight w:val="0"/>
      <w:marTop w:val="0"/>
      <w:marBottom w:val="0"/>
      <w:divBdr>
        <w:top w:val="none" w:sz="0" w:space="0" w:color="auto"/>
        <w:left w:val="none" w:sz="0" w:space="0" w:color="auto"/>
        <w:bottom w:val="none" w:sz="0" w:space="0" w:color="auto"/>
        <w:right w:val="none" w:sz="0" w:space="0" w:color="auto"/>
      </w:divBdr>
    </w:div>
    <w:div w:id="205875314">
      <w:bodyDiv w:val="1"/>
      <w:marLeft w:val="0"/>
      <w:marRight w:val="0"/>
      <w:marTop w:val="0"/>
      <w:marBottom w:val="0"/>
      <w:divBdr>
        <w:top w:val="none" w:sz="0" w:space="0" w:color="auto"/>
        <w:left w:val="none" w:sz="0" w:space="0" w:color="auto"/>
        <w:bottom w:val="none" w:sz="0" w:space="0" w:color="auto"/>
        <w:right w:val="none" w:sz="0" w:space="0" w:color="auto"/>
      </w:divBdr>
    </w:div>
    <w:div w:id="205990077">
      <w:bodyDiv w:val="1"/>
      <w:marLeft w:val="0"/>
      <w:marRight w:val="0"/>
      <w:marTop w:val="0"/>
      <w:marBottom w:val="0"/>
      <w:divBdr>
        <w:top w:val="none" w:sz="0" w:space="0" w:color="auto"/>
        <w:left w:val="none" w:sz="0" w:space="0" w:color="auto"/>
        <w:bottom w:val="none" w:sz="0" w:space="0" w:color="auto"/>
        <w:right w:val="none" w:sz="0" w:space="0" w:color="auto"/>
      </w:divBdr>
    </w:div>
    <w:div w:id="206071767">
      <w:bodyDiv w:val="1"/>
      <w:marLeft w:val="0"/>
      <w:marRight w:val="0"/>
      <w:marTop w:val="0"/>
      <w:marBottom w:val="0"/>
      <w:divBdr>
        <w:top w:val="none" w:sz="0" w:space="0" w:color="auto"/>
        <w:left w:val="none" w:sz="0" w:space="0" w:color="auto"/>
        <w:bottom w:val="none" w:sz="0" w:space="0" w:color="auto"/>
        <w:right w:val="none" w:sz="0" w:space="0" w:color="auto"/>
      </w:divBdr>
    </w:div>
    <w:div w:id="206189103">
      <w:bodyDiv w:val="1"/>
      <w:marLeft w:val="0"/>
      <w:marRight w:val="0"/>
      <w:marTop w:val="0"/>
      <w:marBottom w:val="0"/>
      <w:divBdr>
        <w:top w:val="none" w:sz="0" w:space="0" w:color="auto"/>
        <w:left w:val="none" w:sz="0" w:space="0" w:color="auto"/>
        <w:bottom w:val="none" w:sz="0" w:space="0" w:color="auto"/>
        <w:right w:val="none" w:sz="0" w:space="0" w:color="auto"/>
      </w:divBdr>
    </w:div>
    <w:div w:id="206332047">
      <w:bodyDiv w:val="1"/>
      <w:marLeft w:val="0"/>
      <w:marRight w:val="0"/>
      <w:marTop w:val="0"/>
      <w:marBottom w:val="0"/>
      <w:divBdr>
        <w:top w:val="none" w:sz="0" w:space="0" w:color="auto"/>
        <w:left w:val="none" w:sz="0" w:space="0" w:color="auto"/>
        <w:bottom w:val="none" w:sz="0" w:space="0" w:color="auto"/>
        <w:right w:val="none" w:sz="0" w:space="0" w:color="auto"/>
      </w:divBdr>
    </w:div>
    <w:div w:id="206333279">
      <w:bodyDiv w:val="1"/>
      <w:marLeft w:val="0"/>
      <w:marRight w:val="0"/>
      <w:marTop w:val="0"/>
      <w:marBottom w:val="0"/>
      <w:divBdr>
        <w:top w:val="none" w:sz="0" w:space="0" w:color="auto"/>
        <w:left w:val="none" w:sz="0" w:space="0" w:color="auto"/>
        <w:bottom w:val="none" w:sz="0" w:space="0" w:color="auto"/>
        <w:right w:val="none" w:sz="0" w:space="0" w:color="auto"/>
      </w:divBdr>
    </w:div>
    <w:div w:id="206335711">
      <w:bodyDiv w:val="1"/>
      <w:marLeft w:val="0"/>
      <w:marRight w:val="0"/>
      <w:marTop w:val="0"/>
      <w:marBottom w:val="0"/>
      <w:divBdr>
        <w:top w:val="none" w:sz="0" w:space="0" w:color="auto"/>
        <w:left w:val="none" w:sz="0" w:space="0" w:color="auto"/>
        <w:bottom w:val="none" w:sz="0" w:space="0" w:color="auto"/>
        <w:right w:val="none" w:sz="0" w:space="0" w:color="auto"/>
      </w:divBdr>
    </w:div>
    <w:div w:id="206340014">
      <w:bodyDiv w:val="1"/>
      <w:marLeft w:val="0"/>
      <w:marRight w:val="0"/>
      <w:marTop w:val="0"/>
      <w:marBottom w:val="0"/>
      <w:divBdr>
        <w:top w:val="none" w:sz="0" w:space="0" w:color="auto"/>
        <w:left w:val="none" w:sz="0" w:space="0" w:color="auto"/>
        <w:bottom w:val="none" w:sz="0" w:space="0" w:color="auto"/>
        <w:right w:val="none" w:sz="0" w:space="0" w:color="auto"/>
      </w:divBdr>
    </w:div>
    <w:div w:id="206379741">
      <w:bodyDiv w:val="1"/>
      <w:marLeft w:val="0"/>
      <w:marRight w:val="0"/>
      <w:marTop w:val="0"/>
      <w:marBottom w:val="0"/>
      <w:divBdr>
        <w:top w:val="none" w:sz="0" w:space="0" w:color="auto"/>
        <w:left w:val="none" w:sz="0" w:space="0" w:color="auto"/>
        <w:bottom w:val="none" w:sz="0" w:space="0" w:color="auto"/>
        <w:right w:val="none" w:sz="0" w:space="0" w:color="auto"/>
      </w:divBdr>
    </w:div>
    <w:div w:id="206380752">
      <w:bodyDiv w:val="1"/>
      <w:marLeft w:val="0"/>
      <w:marRight w:val="0"/>
      <w:marTop w:val="0"/>
      <w:marBottom w:val="0"/>
      <w:divBdr>
        <w:top w:val="none" w:sz="0" w:space="0" w:color="auto"/>
        <w:left w:val="none" w:sz="0" w:space="0" w:color="auto"/>
        <w:bottom w:val="none" w:sz="0" w:space="0" w:color="auto"/>
        <w:right w:val="none" w:sz="0" w:space="0" w:color="auto"/>
      </w:divBdr>
    </w:div>
    <w:div w:id="206452582">
      <w:bodyDiv w:val="1"/>
      <w:marLeft w:val="0"/>
      <w:marRight w:val="0"/>
      <w:marTop w:val="0"/>
      <w:marBottom w:val="0"/>
      <w:divBdr>
        <w:top w:val="none" w:sz="0" w:space="0" w:color="auto"/>
        <w:left w:val="none" w:sz="0" w:space="0" w:color="auto"/>
        <w:bottom w:val="none" w:sz="0" w:space="0" w:color="auto"/>
        <w:right w:val="none" w:sz="0" w:space="0" w:color="auto"/>
      </w:divBdr>
    </w:div>
    <w:div w:id="206457981">
      <w:bodyDiv w:val="1"/>
      <w:marLeft w:val="0"/>
      <w:marRight w:val="0"/>
      <w:marTop w:val="0"/>
      <w:marBottom w:val="0"/>
      <w:divBdr>
        <w:top w:val="none" w:sz="0" w:space="0" w:color="auto"/>
        <w:left w:val="none" w:sz="0" w:space="0" w:color="auto"/>
        <w:bottom w:val="none" w:sz="0" w:space="0" w:color="auto"/>
        <w:right w:val="none" w:sz="0" w:space="0" w:color="auto"/>
      </w:divBdr>
    </w:div>
    <w:div w:id="206533167">
      <w:bodyDiv w:val="1"/>
      <w:marLeft w:val="0"/>
      <w:marRight w:val="0"/>
      <w:marTop w:val="0"/>
      <w:marBottom w:val="0"/>
      <w:divBdr>
        <w:top w:val="none" w:sz="0" w:space="0" w:color="auto"/>
        <w:left w:val="none" w:sz="0" w:space="0" w:color="auto"/>
        <w:bottom w:val="none" w:sz="0" w:space="0" w:color="auto"/>
        <w:right w:val="none" w:sz="0" w:space="0" w:color="auto"/>
      </w:divBdr>
    </w:div>
    <w:div w:id="206652305">
      <w:bodyDiv w:val="1"/>
      <w:marLeft w:val="0"/>
      <w:marRight w:val="0"/>
      <w:marTop w:val="0"/>
      <w:marBottom w:val="0"/>
      <w:divBdr>
        <w:top w:val="none" w:sz="0" w:space="0" w:color="auto"/>
        <w:left w:val="none" w:sz="0" w:space="0" w:color="auto"/>
        <w:bottom w:val="none" w:sz="0" w:space="0" w:color="auto"/>
        <w:right w:val="none" w:sz="0" w:space="0" w:color="auto"/>
      </w:divBdr>
    </w:div>
    <w:div w:id="206720981">
      <w:bodyDiv w:val="1"/>
      <w:marLeft w:val="0"/>
      <w:marRight w:val="0"/>
      <w:marTop w:val="0"/>
      <w:marBottom w:val="0"/>
      <w:divBdr>
        <w:top w:val="none" w:sz="0" w:space="0" w:color="auto"/>
        <w:left w:val="none" w:sz="0" w:space="0" w:color="auto"/>
        <w:bottom w:val="none" w:sz="0" w:space="0" w:color="auto"/>
        <w:right w:val="none" w:sz="0" w:space="0" w:color="auto"/>
      </w:divBdr>
    </w:div>
    <w:div w:id="206721305">
      <w:bodyDiv w:val="1"/>
      <w:marLeft w:val="0"/>
      <w:marRight w:val="0"/>
      <w:marTop w:val="0"/>
      <w:marBottom w:val="0"/>
      <w:divBdr>
        <w:top w:val="none" w:sz="0" w:space="0" w:color="auto"/>
        <w:left w:val="none" w:sz="0" w:space="0" w:color="auto"/>
        <w:bottom w:val="none" w:sz="0" w:space="0" w:color="auto"/>
        <w:right w:val="none" w:sz="0" w:space="0" w:color="auto"/>
      </w:divBdr>
    </w:div>
    <w:div w:id="206767320">
      <w:bodyDiv w:val="1"/>
      <w:marLeft w:val="0"/>
      <w:marRight w:val="0"/>
      <w:marTop w:val="0"/>
      <w:marBottom w:val="0"/>
      <w:divBdr>
        <w:top w:val="none" w:sz="0" w:space="0" w:color="auto"/>
        <w:left w:val="none" w:sz="0" w:space="0" w:color="auto"/>
        <w:bottom w:val="none" w:sz="0" w:space="0" w:color="auto"/>
        <w:right w:val="none" w:sz="0" w:space="0" w:color="auto"/>
      </w:divBdr>
    </w:div>
    <w:div w:id="206837833">
      <w:bodyDiv w:val="1"/>
      <w:marLeft w:val="0"/>
      <w:marRight w:val="0"/>
      <w:marTop w:val="0"/>
      <w:marBottom w:val="0"/>
      <w:divBdr>
        <w:top w:val="none" w:sz="0" w:space="0" w:color="auto"/>
        <w:left w:val="none" w:sz="0" w:space="0" w:color="auto"/>
        <w:bottom w:val="none" w:sz="0" w:space="0" w:color="auto"/>
        <w:right w:val="none" w:sz="0" w:space="0" w:color="auto"/>
      </w:divBdr>
    </w:div>
    <w:div w:id="206838990">
      <w:bodyDiv w:val="1"/>
      <w:marLeft w:val="0"/>
      <w:marRight w:val="0"/>
      <w:marTop w:val="0"/>
      <w:marBottom w:val="0"/>
      <w:divBdr>
        <w:top w:val="none" w:sz="0" w:space="0" w:color="auto"/>
        <w:left w:val="none" w:sz="0" w:space="0" w:color="auto"/>
        <w:bottom w:val="none" w:sz="0" w:space="0" w:color="auto"/>
        <w:right w:val="none" w:sz="0" w:space="0" w:color="auto"/>
      </w:divBdr>
    </w:div>
    <w:div w:id="206841702">
      <w:bodyDiv w:val="1"/>
      <w:marLeft w:val="0"/>
      <w:marRight w:val="0"/>
      <w:marTop w:val="0"/>
      <w:marBottom w:val="0"/>
      <w:divBdr>
        <w:top w:val="none" w:sz="0" w:space="0" w:color="auto"/>
        <w:left w:val="none" w:sz="0" w:space="0" w:color="auto"/>
        <w:bottom w:val="none" w:sz="0" w:space="0" w:color="auto"/>
        <w:right w:val="none" w:sz="0" w:space="0" w:color="auto"/>
      </w:divBdr>
    </w:div>
    <w:div w:id="206919245">
      <w:bodyDiv w:val="1"/>
      <w:marLeft w:val="0"/>
      <w:marRight w:val="0"/>
      <w:marTop w:val="0"/>
      <w:marBottom w:val="0"/>
      <w:divBdr>
        <w:top w:val="none" w:sz="0" w:space="0" w:color="auto"/>
        <w:left w:val="none" w:sz="0" w:space="0" w:color="auto"/>
        <w:bottom w:val="none" w:sz="0" w:space="0" w:color="auto"/>
        <w:right w:val="none" w:sz="0" w:space="0" w:color="auto"/>
      </w:divBdr>
    </w:div>
    <w:div w:id="206987697">
      <w:bodyDiv w:val="1"/>
      <w:marLeft w:val="0"/>
      <w:marRight w:val="0"/>
      <w:marTop w:val="0"/>
      <w:marBottom w:val="0"/>
      <w:divBdr>
        <w:top w:val="none" w:sz="0" w:space="0" w:color="auto"/>
        <w:left w:val="none" w:sz="0" w:space="0" w:color="auto"/>
        <w:bottom w:val="none" w:sz="0" w:space="0" w:color="auto"/>
        <w:right w:val="none" w:sz="0" w:space="0" w:color="auto"/>
      </w:divBdr>
    </w:div>
    <w:div w:id="206990650">
      <w:bodyDiv w:val="1"/>
      <w:marLeft w:val="0"/>
      <w:marRight w:val="0"/>
      <w:marTop w:val="0"/>
      <w:marBottom w:val="0"/>
      <w:divBdr>
        <w:top w:val="none" w:sz="0" w:space="0" w:color="auto"/>
        <w:left w:val="none" w:sz="0" w:space="0" w:color="auto"/>
        <w:bottom w:val="none" w:sz="0" w:space="0" w:color="auto"/>
        <w:right w:val="none" w:sz="0" w:space="0" w:color="auto"/>
      </w:divBdr>
    </w:div>
    <w:div w:id="207106336">
      <w:bodyDiv w:val="1"/>
      <w:marLeft w:val="0"/>
      <w:marRight w:val="0"/>
      <w:marTop w:val="0"/>
      <w:marBottom w:val="0"/>
      <w:divBdr>
        <w:top w:val="none" w:sz="0" w:space="0" w:color="auto"/>
        <w:left w:val="none" w:sz="0" w:space="0" w:color="auto"/>
        <w:bottom w:val="none" w:sz="0" w:space="0" w:color="auto"/>
        <w:right w:val="none" w:sz="0" w:space="0" w:color="auto"/>
      </w:divBdr>
    </w:div>
    <w:div w:id="207188201">
      <w:bodyDiv w:val="1"/>
      <w:marLeft w:val="0"/>
      <w:marRight w:val="0"/>
      <w:marTop w:val="0"/>
      <w:marBottom w:val="0"/>
      <w:divBdr>
        <w:top w:val="none" w:sz="0" w:space="0" w:color="auto"/>
        <w:left w:val="none" w:sz="0" w:space="0" w:color="auto"/>
        <w:bottom w:val="none" w:sz="0" w:space="0" w:color="auto"/>
        <w:right w:val="none" w:sz="0" w:space="0" w:color="auto"/>
      </w:divBdr>
    </w:div>
    <w:div w:id="207575688">
      <w:bodyDiv w:val="1"/>
      <w:marLeft w:val="0"/>
      <w:marRight w:val="0"/>
      <w:marTop w:val="0"/>
      <w:marBottom w:val="0"/>
      <w:divBdr>
        <w:top w:val="none" w:sz="0" w:space="0" w:color="auto"/>
        <w:left w:val="none" w:sz="0" w:space="0" w:color="auto"/>
        <w:bottom w:val="none" w:sz="0" w:space="0" w:color="auto"/>
        <w:right w:val="none" w:sz="0" w:space="0" w:color="auto"/>
      </w:divBdr>
    </w:div>
    <w:div w:id="207689623">
      <w:bodyDiv w:val="1"/>
      <w:marLeft w:val="0"/>
      <w:marRight w:val="0"/>
      <w:marTop w:val="0"/>
      <w:marBottom w:val="0"/>
      <w:divBdr>
        <w:top w:val="none" w:sz="0" w:space="0" w:color="auto"/>
        <w:left w:val="none" w:sz="0" w:space="0" w:color="auto"/>
        <w:bottom w:val="none" w:sz="0" w:space="0" w:color="auto"/>
        <w:right w:val="none" w:sz="0" w:space="0" w:color="auto"/>
      </w:divBdr>
    </w:div>
    <w:div w:id="207691534">
      <w:bodyDiv w:val="1"/>
      <w:marLeft w:val="0"/>
      <w:marRight w:val="0"/>
      <w:marTop w:val="0"/>
      <w:marBottom w:val="0"/>
      <w:divBdr>
        <w:top w:val="none" w:sz="0" w:space="0" w:color="auto"/>
        <w:left w:val="none" w:sz="0" w:space="0" w:color="auto"/>
        <w:bottom w:val="none" w:sz="0" w:space="0" w:color="auto"/>
        <w:right w:val="none" w:sz="0" w:space="0" w:color="auto"/>
      </w:divBdr>
    </w:div>
    <w:div w:id="207767481">
      <w:bodyDiv w:val="1"/>
      <w:marLeft w:val="0"/>
      <w:marRight w:val="0"/>
      <w:marTop w:val="0"/>
      <w:marBottom w:val="0"/>
      <w:divBdr>
        <w:top w:val="none" w:sz="0" w:space="0" w:color="auto"/>
        <w:left w:val="none" w:sz="0" w:space="0" w:color="auto"/>
        <w:bottom w:val="none" w:sz="0" w:space="0" w:color="auto"/>
        <w:right w:val="none" w:sz="0" w:space="0" w:color="auto"/>
      </w:divBdr>
    </w:div>
    <w:div w:id="207839904">
      <w:bodyDiv w:val="1"/>
      <w:marLeft w:val="0"/>
      <w:marRight w:val="0"/>
      <w:marTop w:val="0"/>
      <w:marBottom w:val="0"/>
      <w:divBdr>
        <w:top w:val="none" w:sz="0" w:space="0" w:color="auto"/>
        <w:left w:val="none" w:sz="0" w:space="0" w:color="auto"/>
        <w:bottom w:val="none" w:sz="0" w:space="0" w:color="auto"/>
        <w:right w:val="none" w:sz="0" w:space="0" w:color="auto"/>
      </w:divBdr>
    </w:div>
    <w:div w:id="207843944">
      <w:bodyDiv w:val="1"/>
      <w:marLeft w:val="0"/>
      <w:marRight w:val="0"/>
      <w:marTop w:val="0"/>
      <w:marBottom w:val="0"/>
      <w:divBdr>
        <w:top w:val="none" w:sz="0" w:space="0" w:color="auto"/>
        <w:left w:val="none" w:sz="0" w:space="0" w:color="auto"/>
        <w:bottom w:val="none" w:sz="0" w:space="0" w:color="auto"/>
        <w:right w:val="none" w:sz="0" w:space="0" w:color="auto"/>
      </w:divBdr>
    </w:div>
    <w:div w:id="207885179">
      <w:bodyDiv w:val="1"/>
      <w:marLeft w:val="0"/>
      <w:marRight w:val="0"/>
      <w:marTop w:val="0"/>
      <w:marBottom w:val="0"/>
      <w:divBdr>
        <w:top w:val="none" w:sz="0" w:space="0" w:color="auto"/>
        <w:left w:val="none" w:sz="0" w:space="0" w:color="auto"/>
        <w:bottom w:val="none" w:sz="0" w:space="0" w:color="auto"/>
        <w:right w:val="none" w:sz="0" w:space="0" w:color="auto"/>
      </w:divBdr>
    </w:div>
    <w:div w:id="208031246">
      <w:bodyDiv w:val="1"/>
      <w:marLeft w:val="0"/>
      <w:marRight w:val="0"/>
      <w:marTop w:val="0"/>
      <w:marBottom w:val="0"/>
      <w:divBdr>
        <w:top w:val="none" w:sz="0" w:space="0" w:color="auto"/>
        <w:left w:val="none" w:sz="0" w:space="0" w:color="auto"/>
        <w:bottom w:val="none" w:sz="0" w:space="0" w:color="auto"/>
        <w:right w:val="none" w:sz="0" w:space="0" w:color="auto"/>
      </w:divBdr>
    </w:div>
    <w:div w:id="208152824">
      <w:bodyDiv w:val="1"/>
      <w:marLeft w:val="0"/>
      <w:marRight w:val="0"/>
      <w:marTop w:val="0"/>
      <w:marBottom w:val="0"/>
      <w:divBdr>
        <w:top w:val="none" w:sz="0" w:space="0" w:color="auto"/>
        <w:left w:val="none" w:sz="0" w:space="0" w:color="auto"/>
        <w:bottom w:val="none" w:sz="0" w:space="0" w:color="auto"/>
        <w:right w:val="none" w:sz="0" w:space="0" w:color="auto"/>
      </w:divBdr>
    </w:div>
    <w:div w:id="208153573">
      <w:bodyDiv w:val="1"/>
      <w:marLeft w:val="0"/>
      <w:marRight w:val="0"/>
      <w:marTop w:val="0"/>
      <w:marBottom w:val="0"/>
      <w:divBdr>
        <w:top w:val="none" w:sz="0" w:space="0" w:color="auto"/>
        <w:left w:val="none" w:sz="0" w:space="0" w:color="auto"/>
        <w:bottom w:val="none" w:sz="0" w:space="0" w:color="auto"/>
        <w:right w:val="none" w:sz="0" w:space="0" w:color="auto"/>
      </w:divBdr>
    </w:div>
    <w:div w:id="208298557">
      <w:bodyDiv w:val="1"/>
      <w:marLeft w:val="0"/>
      <w:marRight w:val="0"/>
      <w:marTop w:val="0"/>
      <w:marBottom w:val="0"/>
      <w:divBdr>
        <w:top w:val="none" w:sz="0" w:space="0" w:color="auto"/>
        <w:left w:val="none" w:sz="0" w:space="0" w:color="auto"/>
        <w:bottom w:val="none" w:sz="0" w:space="0" w:color="auto"/>
        <w:right w:val="none" w:sz="0" w:space="0" w:color="auto"/>
      </w:divBdr>
    </w:div>
    <w:div w:id="208304344">
      <w:bodyDiv w:val="1"/>
      <w:marLeft w:val="0"/>
      <w:marRight w:val="0"/>
      <w:marTop w:val="0"/>
      <w:marBottom w:val="0"/>
      <w:divBdr>
        <w:top w:val="none" w:sz="0" w:space="0" w:color="auto"/>
        <w:left w:val="none" w:sz="0" w:space="0" w:color="auto"/>
        <w:bottom w:val="none" w:sz="0" w:space="0" w:color="auto"/>
        <w:right w:val="none" w:sz="0" w:space="0" w:color="auto"/>
      </w:divBdr>
    </w:div>
    <w:div w:id="208343650">
      <w:bodyDiv w:val="1"/>
      <w:marLeft w:val="0"/>
      <w:marRight w:val="0"/>
      <w:marTop w:val="0"/>
      <w:marBottom w:val="0"/>
      <w:divBdr>
        <w:top w:val="none" w:sz="0" w:space="0" w:color="auto"/>
        <w:left w:val="none" w:sz="0" w:space="0" w:color="auto"/>
        <w:bottom w:val="none" w:sz="0" w:space="0" w:color="auto"/>
        <w:right w:val="none" w:sz="0" w:space="0" w:color="auto"/>
      </w:divBdr>
    </w:div>
    <w:div w:id="208610978">
      <w:bodyDiv w:val="1"/>
      <w:marLeft w:val="0"/>
      <w:marRight w:val="0"/>
      <w:marTop w:val="0"/>
      <w:marBottom w:val="0"/>
      <w:divBdr>
        <w:top w:val="none" w:sz="0" w:space="0" w:color="auto"/>
        <w:left w:val="none" w:sz="0" w:space="0" w:color="auto"/>
        <w:bottom w:val="none" w:sz="0" w:space="0" w:color="auto"/>
        <w:right w:val="none" w:sz="0" w:space="0" w:color="auto"/>
      </w:divBdr>
    </w:div>
    <w:div w:id="208615773">
      <w:bodyDiv w:val="1"/>
      <w:marLeft w:val="0"/>
      <w:marRight w:val="0"/>
      <w:marTop w:val="0"/>
      <w:marBottom w:val="0"/>
      <w:divBdr>
        <w:top w:val="none" w:sz="0" w:space="0" w:color="auto"/>
        <w:left w:val="none" w:sz="0" w:space="0" w:color="auto"/>
        <w:bottom w:val="none" w:sz="0" w:space="0" w:color="auto"/>
        <w:right w:val="none" w:sz="0" w:space="0" w:color="auto"/>
      </w:divBdr>
    </w:div>
    <w:div w:id="208761423">
      <w:bodyDiv w:val="1"/>
      <w:marLeft w:val="0"/>
      <w:marRight w:val="0"/>
      <w:marTop w:val="0"/>
      <w:marBottom w:val="0"/>
      <w:divBdr>
        <w:top w:val="none" w:sz="0" w:space="0" w:color="auto"/>
        <w:left w:val="none" w:sz="0" w:space="0" w:color="auto"/>
        <w:bottom w:val="none" w:sz="0" w:space="0" w:color="auto"/>
        <w:right w:val="none" w:sz="0" w:space="0" w:color="auto"/>
      </w:divBdr>
    </w:div>
    <w:div w:id="208807599">
      <w:bodyDiv w:val="1"/>
      <w:marLeft w:val="0"/>
      <w:marRight w:val="0"/>
      <w:marTop w:val="0"/>
      <w:marBottom w:val="0"/>
      <w:divBdr>
        <w:top w:val="none" w:sz="0" w:space="0" w:color="auto"/>
        <w:left w:val="none" w:sz="0" w:space="0" w:color="auto"/>
        <w:bottom w:val="none" w:sz="0" w:space="0" w:color="auto"/>
        <w:right w:val="none" w:sz="0" w:space="0" w:color="auto"/>
      </w:divBdr>
    </w:div>
    <w:div w:id="208808030">
      <w:bodyDiv w:val="1"/>
      <w:marLeft w:val="0"/>
      <w:marRight w:val="0"/>
      <w:marTop w:val="0"/>
      <w:marBottom w:val="0"/>
      <w:divBdr>
        <w:top w:val="none" w:sz="0" w:space="0" w:color="auto"/>
        <w:left w:val="none" w:sz="0" w:space="0" w:color="auto"/>
        <w:bottom w:val="none" w:sz="0" w:space="0" w:color="auto"/>
        <w:right w:val="none" w:sz="0" w:space="0" w:color="auto"/>
      </w:divBdr>
    </w:div>
    <w:div w:id="208883527">
      <w:bodyDiv w:val="1"/>
      <w:marLeft w:val="0"/>
      <w:marRight w:val="0"/>
      <w:marTop w:val="0"/>
      <w:marBottom w:val="0"/>
      <w:divBdr>
        <w:top w:val="none" w:sz="0" w:space="0" w:color="auto"/>
        <w:left w:val="none" w:sz="0" w:space="0" w:color="auto"/>
        <w:bottom w:val="none" w:sz="0" w:space="0" w:color="auto"/>
        <w:right w:val="none" w:sz="0" w:space="0" w:color="auto"/>
      </w:divBdr>
    </w:div>
    <w:div w:id="209004511">
      <w:bodyDiv w:val="1"/>
      <w:marLeft w:val="0"/>
      <w:marRight w:val="0"/>
      <w:marTop w:val="0"/>
      <w:marBottom w:val="0"/>
      <w:divBdr>
        <w:top w:val="none" w:sz="0" w:space="0" w:color="auto"/>
        <w:left w:val="none" w:sz="0" w:space="0" w:color="auto"/>
        <w:bottom w:val="none" w:sz="0" w:space="0" w:color="auto"/>
        <w:right w:val="none" w:sz="0" w:space="0" w:color="auto"/>
      </w:divBdr>
    </w:div>
    <w:div w:id="209074983">
      <w:bodyDiv w:val="1"/>
      <w:marLeft w:val="0"/>
      <w:marRight w:val="0"/>
      <w:marTop w:val="0"/>
      <w:marBottom w:val="0"/>
      <w:divBdr>
        <w:top w:val="none" w:sz="0" w:space="0" w:color="auto"/>
        <w:left w:val="none" w:sz="0" w:space="0" w:color="auto"/>
        <w:bottom w:val="none" w:sz="0" w:space="0" w:color="auto"/>
        <w:right w:val="none" w:sz="0" w:space="0" w:color="auto"/>
      </w:divBdr>
    </w:div>
    <w:div w:id="209148821">
      <w:bodyDiv w:val="1"/>
      <w:marLeft w:val="0"/>
      <w:marRight w:val="0"/>
      <w:marTop w:val="0"/>
      <w:marBottom w:val="0"/>
      <w:divBdr>
        <w:top w:val="none" w:sz="0" w:space="0" w:color="auto"/>
        <w:left w:val="none" w:sz="0" w:space="0" w:color="auto"/>
        <w:bottom w:val="none" w:sz="0" w:space="0" w:color="auto"/>
        <w:right w:val="none" w:sz="0" w:space="0" w:color="auto"/>
      </w:divBdr>
    </w:div>
    <w:div w:id="209192282">
      <w:bodyDiv w:val="1"/>
      <w:marLeft w:val="0"/>
      <w:marRight w:val="0"/>
      <w:marTop w:val="0"/>
      <w:marBottom w:val="0"/>
      <w:divBdr>
        <w:top w:val="none" w:sz="0" w:space="0" w:color="auto"/>
        <w:left w:val="none" w:sz="0" w:space="0" w:color="auto"/>
        <w:bottom w:val="none" w:sz="0" w:space="0" w:color="auto"/>
        <w:right w:val="none" w:sz="0" w:space="0" w:color="auto"/>
      </w:divBdr>
    </w:div>
    <w:div w:id="209192430">
      <w:bodyDiv w:val="1"/>
      <w:marLeft w:val="0"/>
      <w:marRight w:val="0"/>
      <w:marTop w:val="0"/>
      <w:marBottom w:val="0"/>
      <w:divBdr>
        <w:top w:val="none" w:sz="0" w:space="0" w:color="auto"/>
        <w:left w:val="none" w:sz="0" w:space="0" w:color="auto"/>
        <w:bottom w:val="none" w:sz="0" w:space="0" w:color="auto"/>
        <w:right w:val="none" w:sz="0" w:space="0" w:color="auto"/>
      </w:divBdr>
    </w:div>
    <w:div w:id="209194502">
      <w:bodyDiv w:val="1"/>
      <w:marLeft w:val="0"/>
      <w:marRight w:val="0"/>
      <w:marTop w:val="0"/>
      <w:marBottom w:val="0"/>
      <w:divBdr>
        <w:top w:val="none" w:sz="0" w:space="0" w:color="auto"/>
        <w:left w:val="none" w:sz="0" w:space="0" w:color="auto"/>
        <w:bottom w:val="none" w:sz="0" w:space="0" w:color="auto"/>
        <w:right w:val="none" w:sz="0" w:space="0" w:color="auto"/>
      </w:divBdr>
    </w:div>
    <w:div w:id="209267541">
      <w:bodyDiv w:val="1"/>
      <w:marLeft w:val="0"/>
      <w:marRight w:val="0"/>
      <w:marTop w:val="0"/>
      <w:marBottom w:val="0"/>
      <w:divBdr>
        <w:top w:val="none" w:sz="0" w:space="0" w:color="auto"/>
        <w:left w:val="none" w:sz="0" w:space="0" w:color="auto"/>
        <w:bottom w:val="none" w:sz="0" w:space="0" w:color="auto"/>
        <w:right w:val="none" w:sz="0" w:space="0" w:color="auto"/>
      </w:divBdr>
    </w:div>
    <w:div w:id="209267652">
      <w:bodyDiv w:val="1"/>
      <w:marLeft w:val="0"/>
      <w:marRight w:val="0"/>
      <w:marTop w:val="0"/>
      <w:marBottom w:val="0"/>
      <w:divBdr>
        <w:top w:val="none" w:sz="0" w:space="0" w:color="auto"/>
        <w:left w:val="none" w:sz="0" w:space="0" w:color="auto"/>
        <w:bottom w:val="none" w:sz="0" w:space="0" w:color="auto"/>
        <w:right w:val="none" w:sz="0" w:space="0" w:color="auto"/>
      </w:divBdr>
    </w:div>
    <w:div w:id="209269183">
      <w:bodyDiv w:val="1"/>
      <w:marLeft w:val="0"/>
      <w:marRight w:val="0"/>
      <w:marTop w:val="0"/>
      <w:marBottom w:val="0"/>
      <w:divBdr>
        <w:top w:val="none" w:sz="0" w:space="0" w:color="auto"/>
        <w:left w:val="none" w:sz="0" w:space="0" w:color="auto"/>
        <w:bottom w:val="none" w:sz="0" w:space="0" w:color="auto"/>
        <w:right w:val="none" w:sz="0" w:space="0" w:color="auto"/>
      </w:divBdr>
    </w:div>
    <w:div w:id="209345013">
      <w:bodyDiv w:val="1"/>
      <w:marLeft w:val="0"/>
      <w:marRight w:val="0"/>
      <w:marTop w:val="0"/>
      <w:marBottom w:val="0"/>
      <w:divBdr>
        <w:top w:val="none" w:sz="0" w:space="0" w:color="auto"/>
        <w:left w:val="none" w:sz="0" w:space="0" w:color="auto"/>
        <w:bottom w:val="none" w:sz="0" w:space="0" w:color="auto"/>
        <w:right w:val="none" w:sz="0" w:space="0" w:color="auto"/>
      </w:divBdr>
    </w:div>
    <w:div w:id="209345302">
      <w:bodyDiv w:val="1"/>
      <w:marLeft w:val="0"/>
      <w:marRight w:val="0"/>
      <w:marTop w:val="0"/>
      <w:marBottom w:val="0"/>
      <w:divBdr>
        <w:top w:val="none" w:sz="0" w:space="0" w:color="auto"/>
        <w:left w:val="none" w:sz="0" w:space="0" w:color="auto"/>
        <w:bottom w:val="none" w:sz="0" w:space="0" w:color="auto"/>
        <w:right w:val="none" w:sz="0" w:space="0" w:color="auto"/>
      </w:divBdr>
    </w:div>
    <w:div w:id="209458764">
      <w:bodyDiv w:val="1"/>
      <w:marLeft w:val="0"/>
      <w:marRight w:val="0"/>
      <w:marTop w:val="0"/>
      <w:marBottom w:val="0"/>
      <w:divBdr>
        <w:top w:val="none" w:sz="0" w:space="0" w:color="auto"/>
        <w:left w:val="none" w:sz="0" w:space="0" w:color="auto"/>
        <w:bottom w:val="none" w:sz="0" w:space="0" w:color="auto"/>
        <w:right w:val="none" w:sz="0" w:space="0" w:color="auto"/>
      </w:divBdr>
    </w:div>
    <w:div w:id="209464914">
      <w:bodyDiv w:val="1"/>
      <w:marLeft w:val="0"/>
      <w:marRight w:val="0"/>
      <w:marTop w:val="0"/>
      <w:marBottom w:val="0"/>
      <w:divBdr>
        <w:top w:val="none" w:sz="0" w:space="0" w:color="auto"/>
        <w:left w:val="none" w:sz="0" w:space="0" w:color="auto"/>
        <w:bottom w:val="none" w:sz="0" w:space="0" w:color="auto"/>
        <w:right w:val="none" w:sz="0" w:space="0" w:color="auto"/>
      </w:divBdr>
    </w:div>
    <w:div w:id="209651732">
      <w:bodyDiv w:val="1"/>
      <w:marLeft w:val="0"/>
      <w:marRight w:val="0"/>
      <w:marTop w:val="0"/>
      <w:marBottom w:val="0"/>
      <w:divBdr>
        <w:top w:val="none" w:sz="0" w:space="0" w:color="auto"/>
        <w:left w:val="none" w:sz="0" w:space="0" w:color="auto"/>
        <w:bottom w:val="none" w:sz="0" w:space="0" w:color="auto"/>
        <w:right w:val="none" w:sz="0" w:space="0" w:color="auto"/>
      </w:divBdr>
    </w:div>
    <w:div w:id="209653170">
      <w:bodyDiv w:val="1"/>
      <w:marLeft w:val="0"/>
      <w:marRight w:val="0"/>
      <w:marTop w:val="0"/>
      <w:marBottom w:val="0"/>
      <w:divBdr>
        <w:top w:val="none" w:sz="0" w:space="0" w:color="auto"/>
        <w:left w:val="none" w:sz="0" w:space="0" w:color="auto"/>
        <w:bottom w:val="none" w:sz="0" w:space="0" w:color="auto"/>
        <w:right w:val="none" w:sz="0" w:space="0" w:color="auto"/>
      </w:divBdr>
    </w:div>
    <w:div w:id="209655534">
      <w:bodyDiv w:val="1"/>
      <w:marLeft w:val="0"/>
      <w:marRight w:val="0"/>
      <w:marTop w:val="0"/>
      <w:marBottom w:val="0"/>
      <w:divBdr>
        <w:top w:val="none" w:sz="0" w:space="0" w:color="auto"/>
        <w:left w:val="none" w:sz="0" w:space="0" w:color="auto"/>
        <w:bottom w:val="none" w:sz="0" w:space="0" w:color="auto"/>
        <w:right w:val="none" w:sz="0" w:space="0" w:color="auto"/>
      </w:divBdr>
    </w:div>
    <w:div w:id="209659016">
      <w:bodyDiv w:val="1"/>
      <w:marLeft w:val="0"/>
      <w:marRight w:val="0"/>
      <w:marTop w:val="0"/>
      <w:marBottom w:val="0"/>
      <w:divBdr>
        <w:top w:val="none" w:sz="0" w:space="0" w:color="auto"/>
        <w:left w:val="none" w:sz="0" w:space="0" w:color="auto"/>
        <w:bottom w:val="none" w:sz="0" w:space="0" w:color="auto"/>
        <w:right w:val="none" w:sz="0" w:space="0" w:color="auto"/>
      </w:divBdr>
    </w:div>
    <w:div w:id="209851203">
      <w:bodyDiv w:val="1"/>
      <w:marLeft w:val="0"/>
      <w:marRight w:val="0"/>
      <w:marTop w:val="0"/>
      <w:marBottom w:val="0"/>
      <w:divBdr>
        <w:top w:val="none" w:sz="0" w:space="0" w:color="auto"/>
        <w:left w:val="none" w:sz="0" w:space="0" w:color="auto"/>
        <w:bottom w:val="none" w:sz="0" w:space="0" w:color="auto"/>
        <w:right w:val="none" w:sz="0" w:space="0" w:color="auto"/>
      </w:divBdr>
    </w:div>
    <w:div w:id="209994850">
      <w:bodyDiv w:val="1"/>
      <w:marLeft w:val="0"/>
      <w:marRight w:val="0"/>
      <w:marTop w:val="0"/>
      <w:marBottom w:val="0"/>
      <w:divBdr>
        <w:top w:val="none" w:sz="0" w:space="0" w:color="auto"/>
        <w:left w:val="none" w:sz="0" w:space="0" w:color="auto"/>
        <w:bottom w:val="none" w:sz="0" w:space="0" w:color="auto"/>
        <w:right w:val="none" w:sz="0" w:space="0" w:color="auto"/>
      </w:divBdr>
    </w:div>
    <w:div w:id="210000919">
      <w:bodyDiv w:val="1"/>
      <w:marLeft w:val="0"/>
      <w:marRight w:val="0"/>
      <w:marTop w:val="0"/>
      <w:marBottom w:val="0"/>
      <w:divBdr>
        <w:top w:val="none" w:sz="0" w:space="0" w:color="auto"/>
        <w:left w:val="none" w:sz="0" w:space="0" w:color="auto"/>
        <w:bottom w:val="none" w:sz="0" w:space="0" w:color="auto"/>
        <w:right w:val="none" w:sz="0" w:space="0" w:color="auto"/>
      </w:divBdr>
    </w:div>
    <w:div w:id="210072450">
      <w:bodyDiv w:val="1"/>
      <w:marLeft w:val="0"/>
      <w:marRight w:val="0"/>
      <w:marTop w:val="0"/>
      <w:marBottom w:val="0"/>
      <w:divBdr>
        <w:top w:val="none" w:sz="0" w:space="0" w:color="auto"/>
        <w:left w:val="none" w:sz="0" w:space="0" w:color="auto"/>
        <w:bottom w:val="none" w:sz="0" w:space="0" w:color="auto"/>
        <w:right w:val="none" w:sz="0" w:space="0" w:color="auto"/>
      </w:divBdr>
    </w:div>
    <w:div w:id="210121661">
      <w:bodyDiv w:val="1"/>
      <w:marLeft w:val="0"/>
      <w:marRight w:val="0"/>
      <w:marTop w:val="0"/>
      <w:marBottom w:val="0"/>
      <w:divBdr>
        <w:top w:val="none" w:sz="0" w:space="0" w:color="auto"/>
        <w:left w:val="none" w:sz="0" w:space="0" w:color="auto"/>
        <w:bottom w:val="none" w:sz="0" w:space="0" w:color="auto"/>
        <w:right w:val="none" w:sz="0" w:space="0" w:color="auto"/>
      </w:divBdr>
    </w:div>
    <w:div w:id="210195870">
      <w:bodyDiv w:val="1"/>
      <w:marLeft w:val="0"/>
      <w:marRight w:val="0"/>
      <w:marTop w:val="0"/>
      <w:marBottom w:val="0"/>
      <w:divBdr>
        <w:top w:val="none" w:sz="0" w:space="0" w:color="auto"/>
        <w:left w:val="none" w:sz="0" w:space="0" w:color="auto"/>
        <w:bottom w:val="none" w:sz="0" w:space="0" w:color="auto"/>
        <w:right w:val="none" w:sz="0" w:space="0" w:color="auto"/>
      </w:divBdr>
    </w:div>
    <w:div w:id="210311369">
      <w:bodyDiv w:val="1"/>
      <w:marLeft w:val="0"/>
      <w:marRight w:val="0"/>
      <w:marTop w:val="0"/>
      <w:marBottom w:val="0"/>
      <w:divBdr>
        <w:top w:val="none" w:sz="0" w:space="0" w:color="auto"/>
        <w:left w:val="none" w:sz="0" w:space="0" w:color="auto"/>
        <w:bottom w:val="none" w:sz="0" w:space="0" w:color="auto"/>
        <w:right w:val="none" w:sz="0" w:space="0" w:color="auto"/>
      </w:divBdr>
    </w:div>
    <w:div w:id="210388713">
      <w:bodyDiv w:val="1"/>
      <w:marLeft w:val="0"/>
      <w:marRight w:val="0"/>
      <w:marTop w:val="0"/>
      <w:marBottom w:val="0"/>
      <w:divBdr>
        <w:top w:val="none" w:sz="0" w:space="0" w:color="auto"/>
        <w:left w:val="none" w:sz="0" w:space="0" w:color="auto"/>
        <w:bottom w:val="none" w:sz="0" w:space="0" w:color="auto"/>
        <w:right w:val="none" w:sz="0" w:space="0" w:color="auto"/>
      </w:divBdr>
    </w:div>
    <w:div w:id="210458763">
      <w:bodyDiv w:val="1"/>
      <w:marLeft w:val="0"/>
      <w:marRight w:val="0"/>
      <w:marTop w:val="0"/>
      <w:marBottom w:val="0"/>
      <w:divBdr>
        <w:top w:val="none" w:sz="0" w:space="0" w:color="auto"/>
        <w:left w:val="none" w:sz="0" w:space="0" w:color="auto"/>
        <w:bottom w:val="none" w:sz="0" w:space="0" w:color="auto"/>
        <w:right w:val="none" w:sz="0" w:space="0" w:color="auto"/>
      </w:divBdr>
    </w:div>
    <w:div w:id="210649818">
      <w:bodyDiv w:val="1"/>
      <w:marLeft w:val="0"/>
      <w:marRight w:val="0"/>
      <w:marTop w:val="0"/>
      <w:marBottom w:val="0"/>
      <w:divBdr>
        <w:top w:val="none" w:sz="0" w:space="0" w:color="auto"/>
        <w:left w:val="none" w:sz="0" w:space="0" w:color="auto"/>
        <w:bottom w:val="none" w:sz="0" w:space="0" w:color="auto"/>
        <w:right w:val="none" w:sz="0" w:space="0" w:color="auto"/>
      </w:divBdr>
    </w:div>
    <w:div w:id="210699279">
      <w:bodyDiv w:val="1"/>
      <w:marLeft w:val="0"/>
      <w:marRight w:val="0"/>
      <w:marTop w:val="0"/>
      <w:marBottom w:val="0"/>
      <w:divBdr>
        <w:top w:val="none" w:sz="0" w:space="0" w:color="auto"/>
        <w:left w:val="none" w:sz="0" w:space="0" w:color="auto"/>
        <w:bottom w:val="none" w:sz="0" w:space="0" w:color="auto"/>
        <w:right w:val="none" w:sz="0" w:space="0" w:color="auto"/>
      </w:divBdr>
    </w:div>
    <w:div w:id="210699394">
      <w:bodyDiv w:val="1"/>
      <w:marLeft w:val="0"/>
      <w:marRight w:val="0"/>
      <w:marTop w:val="0"/>
      <w:marBottom w:val="0"/>
      <w:divBdr>
        <w:top w:val="none" w:sz="0" w:space="0" w:color="auto"/>
        <w:left w:val="none" w:sz="0" w:space="0" w:color="auto"/>
        <w:bottom w:val="none" w:sz="0" w:space="0" w:color="auto"/>
        <w:right w:val="none" w:sz="0" w:space="0" w:color="auto"/>
      </w:divBdr>
    </w:div>
    <w:div w:id="210701017">
      <w:bodyDiv w:val="1"/>
      <w:marLeft w:val="0"/>
      <w:marRight w:val="0"/>
      <w:marTop w:val="0"/>
      <w:marBottom w:val="0"/>
      <w:divBdr>
        <w:top w:val="none" w:sz="0" w:space="0" w:color="auto"/>
        <w:left w:val="none" w:sz="0" w:space="0" w:color="auto"/>
        <w:bottom w:val="none" w:sz="0" w:space="0" w:color="auto"/>
        <w:right w:val="none" w:sz="0" w:space="0" w:color="auto"/>
      </w:divBdr>
    </w:div>
    <w:div w:id="210775729">
      <w:bodyDiv w:val="1"/>
      <w:marLeft w:val="0"/>
      <w:marRight w:val="0"/>
      <w:marTop w:val="0"/>
      <w:marBottom w:val="0"/>
      <w:divBdr>
        <w:top w:val="none" w:sz="0" w:space="0" w:color="auto"/>
        <w:left w:val="none" w:sz="0" w:space="0" w:color="auto"/>
        <w:bottom w:val="none" w:sz="0" w:space="0" w:color="auto"/>
        <w:right w:val="none" w:sz="0" w:space="0" w:color="auto"/>
      </w:divBdr>
    </w:div>
    <w:div w:id="210846743">
      <w:bodyDiv w:val="1"/>
      <w:marLeft w:val="0"/>
      <w:marRight w:val="0"/>
      <w:marTop w:val="0"/>
      <w:marBottom w:val="0"/>
      <w:divBdr>
        <w:top w:val="none" w:sz="0" w:space="0" w:color="auto"/>
        <w:left w:val="none" w:sz="0" w:space="0" w:color="auto"/>
        <w:bottom w:val="none" w:sz="0" w:space="0" w:color="auto"/>
        <w:right w:val="none" w:sz="0" w:space="0" w:color="auto"/>
      </w:divBdr>
    </w:div>
    <w:div w:id="210850323">
      <w:bodyDiv w:val="1"/>
      <w:marLeft w:val="0"/>
      <w:marRight w:val="0"/>
      <w:marTop w:val="0"/>
      <w:marBottom w:val="0"/>
      <w:divBdr>
        <w:top w:val="none" w:sz="0" w:space="0" w:color="auto"/>
        <w:left w:val="none" w:sz="0" w:space="0" w:color="auto"/>
        <w:bottom w:val="none" w:sz="0" w:space="0" w:color="auto"/>
        <w:right w:val="none" w:sz="0" w:space="0" w:color="auto"/>
      </w:divBdr>
    </w:div>
    <w:div w:id="210961075">
      <w:bodyDiv w:val="1"/>
      <w:marLeft w:val="0"/>
      <w:marRight w:val="0"/>
      <w:marTop w:val="0"/>
      <w:marBottom w:val="0"/>
      <w:divBdr>
        <w:top w:val="none" w:sz="0" w:space="0" w:color="auto"/>
        <w:left w:val="none" w:sz="0" w:space="0" w:color="auto"/>
        <w:bottom w:val="none" w:sz="0" w:space="0" w:color="auto"/>
        <w:right w:val="none" w:sz="0" w:space="0" w:color="auto"/>
      </w:divBdr>
    </w:div>
    <w:div w:id="210967719">
      <w:bodyDiv w:val="1"/>
      <w:marLeft w:val="0"/>
      <w:marRight w:val="0"/>
      <w:marTop w:val="0"/>
      <w:marBottom w:val="0"/>
      <w:divBdr>
        <w:top w:val="none" w:sz="0" w:space="0" w:color="auto"/>
        <w:left w:val="none" w:sz="0" w:space="0" w:color="auto"/>
        <w:bottom w:val="none" w:sz="0" w:space="0" w:color="auto"/>
        <w:right w:val="none" w:sz="0" w:space="0" w:color="auto"/>
      </w:divBdr>
    </w:div>
    <w:div w:id="211042470">
      <w:bodyDiv w:val="1"/>
      <w:marLeft w:val="0"/>
      <w:marRight w:val="0"/>
      <w:marTop w:val="0"/>
      <w:marBottom w:val="0"/>
      <w:divBdr>
        <w:top w:val="none" w:sz="0" w:space="0" w:color="auto"/>
        <w:left w:val="none" w:sz="0" w:space="0" w:color="auto"/>
        <w:bottom w:val="none" w:sz="0" w:space="0" w:color="auto"/>
        <w:right w:val="none" w:sz="0" w:space="0" w:color="auto"/>
      </w:divBdr>
    </w:div>
    <w:div w:id="211159630">
      <w:bodyDiv w:val="1"/>
      <w:marLeft w:val="0"/>
      <w:marRight w:val="0"/>
      <w:marTop w:val="0"/>
      <w:marBottom w:val="0"/>
      <w:divBdr>
        <w:top w:val="none" w:sz="0" w:space="0" w:color="auto"/>
        <w:left w:val="none" w:sz="0" w:space="0" w:color="auto"/>
        <w:bottom w:val="none" w:sz="0" w:space="0" w:color="auto"/>
        <w:right w:val="none" w:sz="0" w:space="0" w:color="auto"/>
      </w:divBdr>
    </w:div>
    <w:div w:id="211161526">
      <w:bodyDiv w:val="1"/>
      <w:marLeft w:val="0"/>
      <w:marRight w:val="0"/>
      <w:marTop w:val="0"/>
      <w:marBottom w:val="0"/>
      <w:divBdr>
        <w:top w:val="none" w:sz="0" w:space="0" w:color="auto"/>
        <w:left w:val="none" w:sz="0" w:space="0" w:color="auto"/>
        <w:bottom w:val="none" w:sz="0" w:space="0" w:color="auto"/>
        <w:right w:val="none" w:sz="0" w:space="0" w:color="auto"/>
      </w:divBdr>
    </w:div>
    <w:div w:id="211162295">
      <w:bodyDiv w:val="1"/>
      <w:marLeft w:val="0"/>
      <w:marRight w:val="0"/>
      <w:marTop w:val="0"/>
      <w:marBottom w:val="0"/>
      <w:divBdr>
        <w:top w:val="none" w:sz="0" w:space="0" w:color="auto"/>
        <w:left w:val="none" w:sz="0" w:space="0" w:color="auto"/>
        <w:bottom w:val="none" w:sz="0" w:space="0" w:color="auto"/>
        <w:right w:val="none" w:sz="0" w:space="0" w:color="auto"/>
      </w:divBdr>
    </w:div>
    <w:div w:id="211187034">
      <w:bodyDiv w:val="1"/>
      <w:marLeft w:val="0"/>
      <w:marRight w:val="0"/>
      <w:marTop w:val="0"/>
      <w:marBottom w:val="0"/>
      <w:divBdr>
        <w:top w:val="none" w:sz="0" w:space="0" w:color="auto"/>
        <w:left w:val="none" w:sz="0" w:space="0" w:color="auto"/>
        <w:bottom w:val="none" w:sz="0" w:space="0" w:color="auto"/>
        <w:right w:val="none" w:sz="0" w:space="0" w:color="auto"/>
      </w:divBdr>
    </w:div>
    <w:div w:id="211188491">
      <w:bodyDiv w:val="1"/>
      <w:marLeft w:val="0"/>
      <w:marRight w:val="0"/>
      <w:marTop w:val="0"/>
      <w:marBottom w:val="0"/>
      <w:divBdr>
        <w:top w:val="none" w:sz="0" w:space="0" w:color="auto"/>
        <w:left w:val="none" w:sz="0" w:space="0" w:color="auto"/>
        <w:bottom w:val="none" w:sz="0" w:space="0" w:color="auto"/>
        <w:right w:val="none" w:sz="0" w:space="0" w:color="auto"/>
      </w:divBdr>
    </w:div>
    <w:div w:id="211311110">
      <w:bodyDiv w:val="1"/>
      <w:marLeft w:val="0"/>
      <w:marRight w:val="0"/>
      <w:marTop w:val="0"/>
      <w:marBottom w:val="0"/>
      <w:divBdr>
        <w:top w:val="none" w:sz="0" w:space="0" w:color="auto"/>
        <w:left w:val="none" w:sz="0" w:space="0" w:color="auto"/>
        <w:bottom w:val="none" w:sz="0" w:space="0" w:color="auto"/>
        <w:right w:val="none" w:sz="0" w:space="0" w:color="auto"/>
      </w:divBdr>
    </w:div>
    <w:div w:id="211382885">
      <w:bodyDiv w:val="1"/>
      <w:marLeft w:val="0"/>
      <w:marRight w:val="0"/>
      <w:marTop w:val="0"/>
      <w:marBottom w:val="0"/>
      <w:divBdr>
        <w:top w:val="none" w:sz="0" w:space="0" w:color="auto"/>
        <w:left w:val="none" w:sz="0" w:space="0" w:color="auto"/>
        <w:bottom w:val="none" w:sz="0" w:space="0" w:color="auto"/>
        <w:right w:val="none" w:sz="0" w:space="0" w:color="auto"/>
      </w:divBdr>
    </w:div>
    <w:div w:id="211423308">
      <w:bodyDiv w:val="1"/>
      <w:marLeft w:val="0"/>
      <w:marRight w:val="0"/>
      <w:marTop w:val="0"/>
      <w:marBottom w:val="0"/>
      <w:divBdr>
        <w:top w:val="none" w:sz="0" w:space="0" w:color="auto"/>
        <w:left w:val="none" w:sz="0" w:space="0" w:color="auto"/>
        <w:bottom w:val="none" w:sz="0" w:space="0" w:color="auto"/>
        <w:right w:val="none" w:sz="0" w:space="0" w:color="auto"/>
      </w:divBdr>
    </w:div>
    <w:div w:id="211579948">
      <w:bodyDiv w:val="1"/>
      <w:marLeft w:val="0"/>
      <w:marRight w:val="0"/>
      <w:marTop w:val="0"/>
      <w:marBottom w:val="0"/>
      <w:divBdr>
        <w:top w:val="none" w:sz="0" w:space="0" w:color="auto"/>
        <w:left w:val="none" w:sz="0" w:space="0" w:color="auto"/>
        <w:bottom w:val="none" w:sz="0" w:space="0" w:color="auto"/>
        <w:right w:val="none" w:sz="0" w:space="0" w:color="auto"/>
      </w:divBdr>
    </w:div>
    <w:div w:id="211699875">
      <w:bodyDiv w:val="1"/>
      <w:marLeft w:val="0"/>
      <w:marRight w:val="0"/>
      <w:marTop w:val="0"/>
      <w:marBottom w:val="0"/>
      <w:divBdr>
        <w:top w:val="none" w:sz="0" w:space="0" w:color="auto"/>
        <w:left w:val="none" w:sz="0" w:space="0" w:color="auto"/>
        <w:bottom w:val="none" w:sz="0" w:space="0" w:color="auto"/>
        <w:right w:val="none" w:sz="0" w:space="0" w:color="auto"/>
      </w:divBdr>
    </w:div>
    <w:div w:id="211770661">
      <w:bodyDiv w:val="1"/>
      <w:marLeft w:val="0"/>
      <w:marRight w:val="0"/>
      <w:marTop w:val="0"/>
      <w:marBottom w:val="0"/>
      <w:divBdr>
        <w:top w:val="none" w:sz="0" w:space="0" w:color="auto"/>
        <w:left w:val="none" w:sz="0" w:space="0" w:color="auto"/>
        <w:bottom w:val="none" w:sz="0" w:space="0" w:color="auto"/>
        <w:right w:val="none" w:sz="0" w:space="0" w:color="auto"/>
      </w:divBdr>
    </w:div>
    <w:div w:id="211771581">
      <w:bodyDiv w:val="1"/>
      <w:marLeft w:val="0"/>
      <w:marRight w:val="0"/>
      <w:marTop w:val="0"/>
      <w:marBottom w:val="0"/>
      <w:divBdr>
        <w:top w:val="none" w:sz="0" w:space="0" w:color="auto"/>
        <w:left w:val="none" w:sz="0" w:space="0" w:color="auto"/>
        <w:bottom w:val="none" w:sz="0" w:space="0" w:color="auto"/>
        <w:right w:val="none" w:sz="0" w:space="0" w:color="auto"/>
      </w:divBdr>
    </w:div>
    <w:div w:id="211772528">
      <w:bodyDiv w:val="1"/>
      <w:marLeft w:val="0"/>
      <w:marRight w:val="0"/>
      <w:marTop w:val="0"/>
      <w:marBottom w:val="0"/>
      <w:divBdr>
        <w:top w:val="none" w:sz="0" w:space="0" w:color="auto"/>
        <w:left w:val="none" w:sz="0" w:space="0" w:color="auto"/>
        <w:bottom w:val="none" w:sz="0" w:space="0" w:color="auto"/>
        <w:right w:val="none" w:sz="0" w:space="0" w:color="auto"/>
      </w:divBdr>
    </w:div>
    <w:div w:id="211887597">
      <w:bodyDiv w:val="1"/>
      <w:marLeft w:val="0"/>
      <w:marRight w:val="0"/>
      <w:marTop w:val="0"/>
      <w:marBottom w:val="0"/>
      <w:divBdr>
        <w:top w:val="none" w:sz="0" w:space="0" w:color="auto"/>
        <w:left w:val="none" w:sz="0" w:space="0" w:color="auto"/>
        <w:bottom w:val="none" w:sz="0" w:space="0" w:color="auto"/>
        <w:right w:val="none" w:sz="0" w:space="0" w:color="auto"/>
      </w:divBdr>
    </w:div>
    <w:div w:id="211967251">
      <w:bodyDiv w:val="1"/>
      <w:marLeft w:val="0"/>
      <w:marRight w:val="0"/>
      <w:marTop w:val="0"/>
      <w:marBottom w:val="0"/>
      <w:divBdr>
        <w:top w:val="none" w:sz="0" w:space="0" w:color="auto"/>
        <w:left w:val="none" w:sz="0" w:space="0" w:color="auto"/>
        <w:bottom w:val="none" w:sz="0" w:space="0" w:color="auto"/>
        <w:right w:val="none" w:sz="0" w:space="0" w:color="auto"/>
      </w:divBdr>
    </w:div>
    <w:div w:id="212085847">
      <w:bodyDiv w:val="1"/>
      <w:marLeft w:val="0"/>
      <w:marRight w:val="0"/>
      <w:marTop w:val="0"/>
      <w:marBottom w:val="0"/>
      <w:divBdr>
        <w:top w:val="none" w:sz="0" w:space="0" w:color="auto"/>
        <w:left w:val="none" w:sz="0" w:space="0" w:color="auto"/>
        <w:bottom w:val="none" w:sz="0" w:space="0" w:color="auto"/>
        <w:right w:val="none" w:sz="0" w:space="0" w:color="auto"/>
      </w:divBdr>
    </w:div>
    <w:div w:id="212087799">
      <w:bodyDiv w:val="1"/>
      <w:marLeft w:val="0"/>
      <w:marRight w:val="0"/>
      <w:marTop w:val="0"/>
      <w:marBottom w:val="0"/>
      <w:divBdr>
        <w:top w:val="none" w:sz="0" w:space="0" w:color="auto"/>
        <w:left w:val="none" w:sz="0" w:space="0" w:color="auto"/>
        <w:bottom w:val="none" w:sz="0" w:space="0" w:color="auto"/>
        <w:right w:val="none" w:sz="0" w:space="0" w:color="auto"/>
      </w:divBdr>
    </w:div>
    <w:div w:id="212159224">
      <w:bodyDiv w:val="1"/>
      <w:marLeft w:val="0"/>
      <w:marRight w:val="0"/>
      <w:marTop w:val="0"/>
      <w:marBottom w:val="0"/>
      <w:divBdr>
        <w:top w:val="none" w:sz="0" w:space="0" w:color="auto"/>
        <w:left w:val="none" w:sz="0" w:space="0" w:color="auto"/>
        <w:bottom w:val="none" w:sz="0" w:space="0" w:color="auto"/>
        <w:right w:val="none" w:sz="0" w:space="0" w:color="auto"/>
      </w:divBdr>
    </w:div>
    <w:div w:id="212230405">
      <w:bodyDiv w:val="1"/>
      <w:marLeft w:val="0"/>
      <w:marRight w:val="0"/>
      <w:marTop w:val="0"/>
      <w:marBottom w:val="0"/>
      <w:divBdr>
        <w:top w:val="none" w:sz="0" w:space="0" w:color="auto"/>
        <w:left w:val="none" w:sz="0" w:space="0" w:color="auto"/>
        <w:bottom w:val="none" w:sz="0" w:space="0" w:color="auto"/>
        <w:right w:val="none" w:sz="0" w:space="0" w:color="auto"/>
      </w:divBdr>
    </w:div>
    <w:div w:id="212275693">
      <w:bodyDiv w:val="1"/>
      <w:marLeft w:val="0"/>
      <w:marRight w:val="0"/>
      <w:marTop w:val="0"/>
      <w:marBottom w:val="0"/>
      <w:divBdr>
        <w:top w:val="none" w:sz="0" w:space="0" w:color="auto"/>
        <w:left w:val="none" w:sz="0" w:space="0" w:color="auto"/>
        <w:bottom w:val="none" w:sz="0" w:space="0" w:color="auto"/>
        <w:right w:val="none" w:sz="0" w:space="0" w:color="auto"/>
      </w:divBdr>
    </w:div>
    <w:div w:id="212276499">
      <w:bodyDiv w:val="1"/>
      <w:marLeft w:val="0"/>
      <w:marRight w:val="0"/>
      <w:marTop w:val="0"/>
      <w:marBottom w:val="0"/>
      <w:divBdr>
        <w:top w:val="none" w:sz="0" w:space="0" w:color="auto"/>
        <w:left w:val="none" w:sz="0" w:space="0" w:color="auto"/>
        <w:bottom w:val="none" w:sz="0" w:space="0" w:color="auto"/>
        <w:right w:val="none" w:sz="0" w:space="0" w:color="auto"/>
      </w:divBdr>
    </w:div>
    <w:div w:id="212352693">
      <w:bodyDiv w:val="1"/>
      <w:marLeft w:val="0"/>
      <w:marRight w:val="0"/>
      <w:marTop w:val="0"/>
      <w:marBottom w:val="0"/>
      <w:divBdr>
        <w:top w:val="none" w:sz="0" w:space="0" w:color="auto"/>
        <w:left w:val="none" w:sz="0" w:space="0" w:color="auto"/>
        <w:bottom w:val="none" w:sz="0" w:space="0" w:color="auto"/>
        <w:right w:val="none" w:sz="0" w:space="0" w:color="auto"/>
      </w:divBdr>
    </w:div>
    <w:div w:id="212355298">
      <w:bodyDiv w:val="1"/>
      <w:marLeft w:val="0"/>
      <w:marRight w:val="0"/>
      <w:marTop w:val="0"/>
      <w:marBottom w:val="0"/>
      <w:divBdr>
        <w:top w:val="none" w:sz="0" w:space="0" w:color="auto"/>
        <w:left w:val="none" w:sz="0" w:space="0" w:color="auto"/>
        <w:bottom w:val="none" w:sz="0" w:space="0" w:color="auto"/>
        <w:right w:val="none" w:sz="0" w:space="0" w:color="auto"/>
      </w:divBdr>
    </w:div>
    <w:div w:id="212424430">
      <w:bodyDiv w:val="1"/>
      <w:marLeft w:val="0"/>
      <w:marRight w:val="0"/>
      <w:marTop w:val="0"/>
      <w:marBottom w:val="0"/>
      <w:divBdr>
        <w:top w:val="none" w:sz="0" w:space="0" w:color="auto"/>
        <w:left w:val="none" w:sz="0" w:space="0" w:color="auto"/>
        <w:bottom w:val="none" w:sz="0" w:space="0" w:color="auto"/>
        <w:right w:val="none" w:sz="0" w:space="0" w:color="auto"/>
      </w:divBdr>
    </w:div>
    <w:div w:id="212474316">
      <w:bodyDiv w:val="1"/>
      <w:marLeft w:val="0"/>
      <w:marRight w:val="0"/>
      <w:marTop w:val="0"/>
      <w:marBottom w:val="0"/>
      <w:divBdr>
        <w:top w:val="none" w:sz="0" w:space="0" w:color="auto"/>
        <w:left w:val="none" w:sz="0" w:space="0" w:color="auto"/>
        <w:bottom w:val="none" w:sz="0" w:space="0" w:color="auto"/>
        <w:right w:val="none" w:sz="0" w:space="0" w:color="auto"/>
      </w:divBdr>
    </w:div>
    <w:div w:id="212545380">
      <w:bodyDiv w:val="1"/>
      <w:marLeft w:val="0"/>
      <w:marRight w:val="0"/>
      <w:marTop w:val="0"/>
      <w:marBottom w:val="0"/>
      <w:divBdr>
        <w:top w:val="none" w:sz="0" w:space="0" w:color="auto"/>
        <w:left w:val="none" w:sz="0" w:space="0" w:color="auto"/>
        <w:bottom w:val="none" w:sz="0" w:space="0" w:color="auto"/>
        <w:right w:val="none" w:sz="0" w:space="0" w:color="auto"/>
      </w:divBdr>
    </w:div>
    <w:div w:id="212615741">
      <w:bodyDiv w:val="1"/>
      <w:marLeft w:val="0"/>
      <w:marRight w:val="0"/>
      <w:marTop w:val="0"/>
      <w:marBottom w:val="0"/>
      <w:divBdr>
        <w:top w:val="none" w:sz="0" w:space="0" w:color="auto"/>
        <w:left w:val="none" w:sz="0" w:space="0" w:color="auto"/>
        <w:bottom w:val="none" w:sz="0" w:space="0" w:color="auto"/>
        <w:right w:val="none" w:sz="0" w:space="0" w:color="auto"/>
      </w:divBdr>
    </w:div>
    <w:div w:id="212692608">
      <w:bodyDiv w:val="1"/>
      <w:marLeft w:val="0"/>
      <w:marRight w:val="0"/>
      <w:marTop w:val="0"/>
      <w:marBottom w:val="0"/>
      <w:divBdr>
        <w:top w:val="none" w:sz="0" w:space="0" w:color="auto"/>
        <w:left w:val="none" w:sz="0" w:space="0" w:color="auto"/>
        <w:bottom w:val="none" w:sz="0" w:space="0" w:color="auto"/>
        <w:right w:val="none" w:sz="0" w:space="0" w:color="auto"/>
      </w:divBdr>
    </w:div>
    <w:div w:id="212734589">
      <w:bodyDiv w:val="1"/>
      <w:marLeft w:val="0"/>
      <w:marRight w:val="0"/>
      <w:marTop w:val="0"/>
      <w:marBottom w:val="0"/>
      <w:divBdr>
        <w:top w:val="none" w:sz="0" w:space="0" w:color="auto"/>
        <w:left w:val="none" w:sz="0" w:space="0" w:color="auto"/>
        <w:bottom w:val="none" w:sz="0" w:space="0" w:color="auto"/>
        <w:right w:val="none" w:sz="0" w:space="0" w:color="auto"/>
      </w:divBdr>
    </w:div>
    <w:div w:id="212815534">
      <w:bodyDiv w:val="1"/>
      <w:marLeft w:val="0"/>
      <w:marRight w:val="0"/>
      <w:marTop w:val="0"/>
      <w:marBottom w:val="0"/>
      <w:divBdr>
        <w:top w:val="none" w:sz="0" w:space="0" w:color="auto"/>
        <w:left w:val="none" w:sz="0" w:space="0" w:color="auto"/>
        <w:bottom w:val="none" w:sz="0" w:space="0" w:color="auto"/>
        <w:right w:val="none" w:sz="0" w:space="0" w:color="auto"/>
      </w:divBdr>
    </w:div>
    <w:div w:id="212886970">
      <w:bodyDiv w:val="1"/>
      <w:marLeft w:val="0"/>
      <w:marRight w:val="0"/>
      <w:marTop w:val="0"/>
      <w:marBottom w:val="0"/>
      <w:divBdr>
        <w:top w:val="none" w:sz="0" w:space="0" w:color="auto"/>
        <w:left w:val="none" w:sz="0" w:space="0" w:color="auto"/>
        <w:bottom w:val="none" w:sz="0" w:space="0" w:color="auto"/>
        <w:right w:val="none" w:sz="0" w:space="0" w:color="auto"/>
      </w:divBdr>
    </w:div>
    <w:div w:id="212932471">
      <w:bodyDiv w:val="1"/>
      <w:marLeft w:val="0"/>
      <w:marRight w:val="0"/>
      <w:marTop w:val="0"/>
      <w:marBottom w:val="0"/>
      <w:divBdr>
        <w:top w:val="none" w:sz="0" w:space="0" w:color="auto"/>
        <w:left w:val="none" w:sz="0" w:space="0" w:color="auto"/>
        <w:bottom w:val="none" w:sz="0" w:space="0" w:color="auto"/>
        <w:right w:val="none" w:sz="0" w:space="0" w:color="auto"/>
      </w:divBdr>
    </w:div>
    <w:div w:id="213081968">
      <w:bodyDiv w:val="1"/>
      <w:marLeft w:val="0"/>
      <w:marRight w:val="0"/>
      <w:marTop w:val="0"/>
      <w:marBottom w:val="0"/>
      <w:divBdr>
        <w:top w:val="none" w:sz="0" w:space="0" w:color="auto"/>
        <w:left w:val="none" w:sz="0" w:space="0" w:color="auto"/>
        <w:bottom w:val="none" w:sz="0" w:space="0" w:color="auto"/>
        <w:right w:val="none" w:sz="0" w:space="0" w:color="auto"/>
      </w:divBdr>
    </w:div>
    <w:div w:id="213084308">
      <w:bodyDiv w:val="1"/>
      <w:marLeft w:val="0"/>
      <w:marRight w:val="0"/>
      <w:marTop w:val="0"/>
      <w:marBottom w:val="0"/>
      <w:divBdr>
        <w:top w:val="none" w:sz="0" w:space="0" w:color="auto"/>
        <w:left w:val="none" w:sz="0" w:space="0" w:color="auto"/>
        <w:bottom w:val="none" w:sz="0" w:space="0" w:color="auto"/>
        <w:right w:val="none" w:sz="0" w:space="0" w:color="auto"/>
      </w:divBdr>
    </w:div>
    <w:div w:id="213086149">
      <w:bodyDiv w:val="1"/>
      <w:marLeft w:val="0"/>
      <w:marRight w:val="0"/>
      <w:marTop w:val="0"/>
      <w:marBottom w:val="0"/>
      <w:divBdr>
        <w:top w:val="none" w:sz="0" w:space="0" w:color="auto"/>
        <w:left w:val="none" w:sz="0" w:space="0" w:color="auto"/>
        <w:bottom w:val="none" w:sz="0" w:space="0" w:color="auto"/>
        <w:right w:val="none" w:sz="0" w:space="0" w:color="auto"/>
      </w:divBdr>
    </w:div>
    <w:div w:id="213195788">
      <w:bodyDiv w:val="1"/>
      <w:marLeft w:val="0"/>
      <w:marRight w:val="0"/>
      <w:marTop w:val="0"/>
      <w:marBottom w:val="0"/>
      <w:divBdr>
        <w:top w:val="none" w:sz="0" w:space="0" w:color="auto"/>
        <w:left w:val="none" w:sz="0" w:space="0" w:color="auto"/>
        <w:bottom w:val="none" w:sz="0" w:space="0" w:color="auto"/>
        <w:right w:val="none" w:sz="0" w:space="0" w:color="auto"/>
      </w:divBdr>
    </w:div>
    <w:div w:id="213204811">
      <w:bodyDiv w:val="1"/>
      <w:marLeft w:val="0"/>
      <w:marRight w:val="0"/>
      <w:marTop w:val="0"/>
      <w:marBottom w:val="0"/>
      <w:divBdr>
        <w:top w:val="none" w:sz="0" w:space="0" w:color="auto"/>
        <w:left w:val="none" w:sz="0" w:space="0" w:color="auto"/>
        <w:bottom w:val="none" w:sz="0" w:space="0" w:color="auto"/>
        <w:right w:val="none" w:sz="0" w:space="0" w:color="auto"/>
      </w:divBdr>
    </w:div>
    <w:div w:id="213271527">
      <w:bodyDiv w:val="1"/>
      <w:marLeft w:val="0"/>
      <w:marRight w:val="0"/>
      <w:marTop w:val="0"/>
      <w:marBottom w:val="0"/>
      <w:divBdr>
        <w:top w:val="none" w:sz="0" w:space="0" w:color="auto"/>
        <w:left w:val="none" w:sz="0" w:space="0" w:color="auto"/>
        <w:bottom w:val="none" w:sz="0" w:space="0" w:color="auto"/>
        <w:right w:val="none" w:sz="0" w:space="0" w:color="auto"/>
      </w:divBdr>
    </w:div>
    <w:div w:id="213274589">
      <w:bodyDiv w:val="1"/>
      <w:marLeft w:val="0"/>
      <w:marRight w:val="0"/>
      <w:marTop w:val="0"/>
      <w:marBottom w:val="0"/>
      <w:divBdr>
        <w:top w:val="none" w:sz="0" w:space="0" w:color="auto"/>
        <w:left w:val="none" w:sz="0" w:space="0" w:color="auto"/>
        <w:bottom w:val="none" w:sz="0" w:space="0" w:color="auto"/>
        <w:right w:val="none" w:sz="0" w:space="0" w:color="auto"/>
      </w:divBdr>
    </w:div>
    <w:div w:id="213321901">
      <w:bodyDiv w:val="1"/>
      <w:marLeft w:val="0"/>
      <w:marRight w:val="0"/>
      <w:marTop w:val="0"/>
      <w:marBottom w:val="0"/>
      <w:divBdr>
        <w:top w:val="none" w:sz="0" w:space="0" w:color="auto"/>
        <w:left w:val="none" w:sz="0" w:space="0" w:color="auto"/>
        <w:bottom w:val="none" w:sz="0" w:space="0" w:color="auto"/>
        <w:right w:val="none" w:sz="0" w:space="0" w:color="auto"/>
      </w:divBdr>
    </w:div>
    <w:div w:id="213347892">
      <w:bodyDiv w:val="1"/>
      <w:marLeft w:val="0"/>
      <w:marRight w:val="0"/>
      <w:marTop w:val="0"/>
      <w:marBottom w:val="0"/>
      <w:divBdr>
        <w:top w:val="none" w:sz="0" w:space="0" w:color="auto"/>
        <w:left w:val="none" w:sz="0" w:space="0" w:color="auto"/>
        <w:bottom w:val="none" w:sz="0" w:space="0" w:color="auto"/>
        <w:right w:val="none" w:sz="0" w:space="0" w:color="auto"/>
      </w:divBdr>
    </w:div>
    <w:div w:id="213396693">
      <w:bodyDiv w:val="1"/>
      <w:marLeft w:val="0"/>
      <w:marRight w:val="0"/>
      <w:marTop w:val="0"/>
      <w:marBottom w:val="0"/>
      <w:divBdr>
        <w:top w:val="none" w:sz="0" w:space="0" w:color="auto"/>
        <w:left w:val="none" w:sz="0" w:space="0" w:color="auto"/>
        <w:bottom w:val="none" w:sz="0" w:space="0" w:color="auto"/>
        <w:right w:val="none" w:sz="0" w:space="0" w:color="auto"/>
      </w:divBdr>
    </w:div>
    <w:div w:id="213582487">
      <w:bodyDiv w:val="1"/>
      <w:marLeft w:val="0"/>
      <w:marRight w:val="0"/>
      <w:marTop w:val="0"/>
      <w:marBottom w:val="0"/>
      <w:divBdr>
        <w:top w:val="none" w:sz="0" w:space="0" w:color="auto"/>
        <w:left w:val="none" w:sz="0" w:space="0" w:color="auto"/>
        <w:bottom w:val="none" w:sz="0" w:space="0" w:color="auto"/>
        <w:right w:val="none" w:sz="0" w:space="0" w:color="auto"/>
      </w:divBdr>
    </w:div>
    <w:div w:id="213583181">
      <w:bodyDiv w:val="1"/>
      <w:marLeft w:val="0"/>
      <w:marRight w:val="0"/>
      <w:marTop w:val="0"/>
      <w:marBottom w:val="0"/>
      <w:divBdr>
        <w:top w:val="none" w:sz="0" w:space="0" w:color="auto"/>
        <w:left w:val="none" w:sz="0" w:space="0" w:color="auto"/>
        <w:bottom w:val="none" w:sz="0" w:space="0" w:color="auto"/>
        <w:right w:val="none" w:sz="0" w:space="0" w:color="auto"/>
      </w:divBdr>
    </w:div>
    <w:div w:id="213585432">
      <w:bodyDiv w:val="1"/>
      <w:marLeft w:val="0"/>
      <w:marRight w:val="0"/>
      <w:marTop w:val="0"/>
      <w:marBottom w:val="0"/>
      <w:divBdr>
        <w:top w:val="none" w:sz="0" w:space="0" w:color="auto"/>
        <w:left w:val="none" w:sz="0" w:space="0" w:color="auto"/>
        <w:bottom w:val="none" w:sz="0" w:space="0" w:color="auto"/>
        <w:right w:val="none" w:sz="0" w:space="0" w:color="auto"/>
      </w:divBdr>
    </w:div>
    <w:div w:id="213661658">
      <w:bodyDiv w:val="1"/>
      <w:marLeft w:val="0"/>
      <w:marRight w:val="0"/>
      <w:marTop w:val="0"/>
      <w:marBottom w:val="0"/>
      <w:divBdr>
        <w:top w:val="none" w:sz="0" w:space="0" w:color="auto"/>
        <w:left w:val="none" w:sz="0" w:space="0" w:color="auto"/>
        <w:bottom w:val="none" w:sz="0" w:space="0" w:color="auto"/>
        <w:right w:val="none" w:sz="0" w:space="0" w:color="auto"/>
      </w:divBdr>
    </w:div>
    <w:div w:id="213738115">
      <w:bodyDiv w:val="1"/>
      <w:marLeft w:val="0"/>
      <w:marRight w:val="0"/>
      <w:marTop w:val="0"/>
      <w:marBottom w:val="0"/>
      <w:divBdr>
        <w:top w:val="none" w:sz="0" w:space="0" w:color="auto"/>
        <w:left w:val="none" w:sz="0" w:space="0" w:color="auto"/>
        <w:bottom w:val="none" w:sz="0" w:space="0" w:color="auto"/>
        <w:right w:val="none" w:sz="0" w:space="0" w:color="auto"/>
      </w:divBdr>
    </w:div>
    <w:div w:id="213740310">
      <w:bodyDiv w:val="1"/>
      <w:marLeft w:val="0"/>
      <w:marRight w:val="0"/>
      <w:marTop w:val="0"/>
      <w:marBottom w:val="0"/>
      <w:divBdr>
        <w:top w:val="none" w:sz="0" w:space="0" w:color="auto"/>
        <w:left w:val="none" w:sz="0" w:space="0" w:color="auto"/>
        <w:bottom w:val="none" w:sz="0" w:space="0" w:color="auto"/>
        <w:right w:val="none" w:sz="0" w:space="0" w:color="auto"/>
      </w:divBdr>
    </w:div>
    <w:div w:id="213783271">
      <w:bodyDiv w:val="1"/>
      <w:marLeft w:val="0"/>
      <w:marRight w:val="0"/>
      <w:marTop w:val="0"/>
      <w:marBottom w:val="0"/>
      <w:divBdr>
        <w:top w:val="none" w:sz="0" w:space="0" w:color="auto"/>
        <w:left w:val="none" w:sz="0" w:space="0" w:color="auto"/>
        <w:bottom w:val="none" w:sz="0" w:space="0" w:color="auto"/>
        <w:right w:val="none" w:sz="0" w:space="0" w:color="auto"/>
      </w:divBdr>
    </w:div>
    <w:div w:id="213851305">
      <w:bodyDiv w:val="1"/>
      <w:marLeft w:val="0"/>
      <w:marRight w:val="0"/>
      <w:marTop w:val="0"/>
      <w:marBottom w:val="0"/>
      <w:divBdr>
        <w:top w:val="none" w:sz="0" w:space="0" w:color="auto"/>
        <w:left w:val="none" w:sz="0" w:space="0" w:color="auto"/>
        <w:bottom w:val="none" w:sz="0" w:space="0" w:color="auto"/>
        <w:right w:val="none" w:sz="0" w:space="0" w:color="auto"/>
      </w:divBdr>
    </w:div>
    <w:div w:id="213857699">
      <w:bodyDiv w:val="1"/>
      <w:marLeft w:val="0"/>
      <w:marRight w:val="0"/>
      <w:marTop w:val="0"/>
      <w:marBottom w:val="0"/>
      <w:divBdr>
        <w:top w:val="none" w:sz="0" w:space="0" w:color="auto"/>
        <w:left w:val="none" w:sz="0" w:space="0" w:color="auto"/>
        <w:bottom w:val="none" w:sz="0" w:space="0" w:color="auto"/>
        <w:right w:val="none" w:sz="0" w:space="0" w:color="auto"/>
      </w:divBdr>
    </w:div>
    <w:div w:id="213934813">
      <w:bodyDiv w:val="1"/>
      <w:marLeft w:val="0"/>
      <w:marRight w:val="0"/>
      <w:marTop w:val="0"/>
      <w:marBottom w:val="0"/>
      <w:divBdr>
        <w:top w:val="none" w:sz="0" w:space="0" w:color="auto"/>
        <w:left w:val="none" w:sz="0" w:space="0" w:color="auto"/>
        <w:bottom w:val="none" w:sz="0" w:space="0" w:color="auto"/>
        <w:right w:val="none" w:sz="0" w:space="0" w:color="auto"/>
      </w:divBdr>
    </w:div>
    <w:div w:id="213976140">
      <w:bodyDiv w:val="1"/>
      <w:marLeft w:val="0"/>
      <w:marRight w:val="0"/>
      <w:marTop w:val="0"/>
      <w:marBottom w:val="0"/>
      <w:divBdr>
        <w:top w:val="none" w:sz="0" w:space="0" w:color="auto"/>
        <w:left w:val="none" w:sz="0" w:space="0" w:color="auto"/>
        <w:bottom w:val="none" w:sz="0" w:space="0" w:color="auto"/>
        <w:right w:val="none" w:sz="0" w:space="0" w:color="auto"/>
      </w:divBdr>
    </w:div>
    <w:div w:id="214006432">
      <w:bodyDiv w:val="1"/>
      <w:marLeft w:val="0"/>
      <w:marRight w:val="0"/>
      <w:marTop w:val="0"/>
      <w:marBottom w:val="0"/>
      <w:divBdr>
        <w:top w:val="none" w:sz="0" w:space="0" w:color="auto"/>
        <w:left w:val="none" w:sz="0" w:space="0" w:color="auto"/>
        <w:bottom w:val="none" w:sz="0" w:space="0" w:color="auto"/>
        <w:right w:val="none" w:sz="0" w:space="0" w:color="auto"/>
      </w:divBdr>
    </w:div>
    <w:div w:id="214239784">
      <w:bodyDiv w:val="1"/>
      <w:marLeft w:val="0"/>
      <w:marRight w:val="0"/>
      <w:marTop w:val="0"/>
      <w:marBottom w:val="0"/>
      <w:divBdr>
        <w:top w:val="none" w:sz="0" w:space="0" w:color="auto"/>
        <w:left w:val="none" w:sz="0" w:space="0" w:color="auto"/>
        <w:bottom w:val="none" w:sz="0" w:space="0" w:color="auto"/>
        <w:right w:val="none" w:sz="0" w:space="0" w:color="auto"/>
      </w:divBdr>
    </w:div>
    <w:div w:id="214243124">
      <w:bodyDiv w:val="1"/>
      <w:marLeft w:val="0"/>
      <w:marRight w:val="0"/>
      <w:marTop w:val="0"/>
      <w:marBottom w:val="0"/>
      <w:divBdr>
        <w:top w:val="none" w:sz="0" w:space="0" w:color="auto"/>
        <w:left w:val="none" w:sz="0" w:space="0" w:color="auto"/>
        <w:bottom w:val="none" w:sz="0" w:space="0" w:color="auto"/>
        <w:right w:val="none" w:sz="0" w:space="0" w:color="auto"/>
      </w:divBdr>
    </w:div>
    <w:div w:id="214244567">
      <w:bodyDiv w:val="1"/>
      <w:marLeft w:val="0"/>
      <w:marRight w:val="0"/>
      <w:marTop w:val="0"/>
      <w:marBottom w:val="0"/>
      <w:divBdr>
        <w:top w:val="none" w:sz="0" w:space="0" w:color="auto"/>
        <w:left w:val="none" w:sz="0" w:space="0" w:color="auto"/>
        <w:bottom w:val="none" w:sz="0" w:space="0" w:color="auto"/>
        <w:right w:val="none" w:sz="0" w:space="0" w:color="auto"/>
      </w:divBdr>
    </w:div>
    <w:div w:id="214318882">
      <w:bodyDiv w:val="1"/>
      <w:marLeft w:val="0"/>
      <w:marRight w:val="0"/>
      <w:marTop w:val="0"/>
      <w:marBottom w:val="0"/>
      <w:divBdr>
        <w:top w:val="none" w:sz="0" w:space="0" w:color="auto"/>
        <w:left w:val="none" w:sz="0" w:space="0" w:color="auto"/>
        <w:bottom w:val="none" w:sz="0" w:space="0" w:color="auto"/>
        <w:right w:val="none" w:sz="0" w:space="0" w:color="auto"/>
      </w:divBdr>
    </w:div>
    <w:div w:id="214394348">
      <w:bodyDiv w:val="1"/>
      <w:marLeft w:val="0"/>
      <w:marRight w:val="0"/>
      <w:marTop w:val="0"/>
      <w:marBottom w:val="0"/>
      <w:divBdr>
        <w:top w:val="none" w:sz="0" w:space="0" w:color="auto"/>
        <w:left w:val="none" w:sz="0" w:space="0" w:color="auto"/>
        <w:bottom w:val="none" w:sz="0" w:space="0" w:color="auto"/>
        <w:right w:val="none" w:sz="0" w:space="0" w:color="auto"/>
      </w:divBdr>
    </w:div>
    <w:div w:id="214507441">
      <w:bodyDiv w:val="1"/>
      <w:marLeft w:val="0"/>
      <w:marRight w:val="0"/>
      <w:marTop w:val="0"/>
      <w:marBottom w:val="0"/>
      <w:divBdr>
        <w:top w:val="none" w:sz="0" w:space="0" w:color="auto"/>
        <w:left w:val="none" w:sz="0" w:space="0" w:color="auto"/>
        <w:bottom w:val="none" w:sz="0" w:space="0" w:color="auto"/>
        <w:right w:val="none" w:sz="0" w:space="0" w:color="auto"/>
      </w:divBdr>
    </w:div>
    <w:div w:id="214582406">
      <w:bodyDiv w:val="1"/>
      <w:marLeft w:val="0"/>
      <w:marRight w:val="0"/>
      <w:marTop w:val="0"/>
      <w:marBottom w:val="0"/>
      <w:divBdr>
        <w:top w:val="none" w:sz="0" w:space="0" w:color="auto"/>
        <w:left w:val="none" w:sz="0" w:space="0" w:color="auto"/>
        <w:bottom w:val="none" w:sz="0" w:space="0" w:color="auto"/>
        <w:right w:val="none" w:sz="0" w:space="0" w:color="auto"/>
      </w:divBdr>
    </w:div>
    <w:div w:id="214630402">
      <w:bodyDiv w:val="1"/>
      <w:marLeft w:val="0"/>
      <w:marRight w:val="0"/>
      <w:marTop w:val="0"/>
      <w:marBottom w:val="0"/>
      <w:divBdr>
        <w:top w:val="none" w:sz="0" w:space="0" w:color="auto"/>
        <w:left w:val="none" w:sz="0" w:space="0" w:color="auto"/>
        <w:bottom w:val="none" w:sz="0" w:space="0" w:color="auto"/>
        <w:right w:val="none" w:sz="0" w:space="0" w:color="auto"/>
      </w:divBdr>
    </w:div>
    <w:div w:id="214630810">
      <w:bodyDiv w:val="1"/>
      <w:marLeft w:val="0"/>
      <w:marRight w:val="0"/>
      <w:marTop w:val="0"/>
      <w:marBottom w:val="0"/>
      <w:divBdr>
        <w:top w:val="none" w:sz="0" w:space="0" w:color="auto"/>
        <w:left w:val="none" w:sz="0" w:space="0" w:color="auto"/>
        <w:bottom w:val="none" w:sz="0" w:space="0" w:color="auto"/>
        <w:right w:val="none" w:sz="0" w:space="0" w:color="auto"/>
      </w:divBdr>
    </w:div>
    <w:div w:id="214659369">
      <w:bodyDiv w:val="1"/>
      <w:marLeft w:val="0"/>
      <w:marRight w:val="0"/>
      <w:marTop w:val="0"/>
      <w:marBottom w:val="0"/>
      <w:divBdr>
        <w:top w:val="none" w:sz="0" w:space="0" w:color="auto"/>
        <w:left w:val="none" w:sz="0" w:space="0" w:color="auto"/>
        <w:bottom w:val="none" w:sz="0" w:space="0" w:color="auto"/>
        <w:right w:val="none" w:sz="0" w:space="0" w:color="auto"/>
      </w:divBdr>
    </w:div>
    <w:div w:id="214701005">
      <w:bodyDiv w:val="1"/>
      <w:marLeft w:val="0"/>
      <w:marRight w:val="0"/>
      <w:marTop w:val="0"/>
      <w:marBottom w:val="0"/>
      <w:divBdr>
        <w:top w:val="none" w:sz="0" w:space="0" w:color="auto"/>
        <w:left w:val="none" w:sz="0" w:space="0" w:color="auto"/>
        <w:bottom w:val="none" w:sz="0" w:space="0" w:color="auto"/>
        <w:right w:val="none" w:sz="0" w:space="0" w:color="auto"/>
      </w:divBdr>
    </w:div>
    <w:div w:id="214708880">
      <w:bodyDiv w:val="1"/>
      <w:marLeft w:val="0"/>
      <w:marRight w:val="0"/>
      <w:marTop w:val="0"/>
      <w:marBottom w:val="0"/>
      <w:divBdr>
        <w:top w:val="none" w:sz="0" w:space="0" w:color="auto"/>
        <w:left w:val="none" w:sz="0" w:space="0" w:color="auto"/>
        <w:bottom w:val="none" w:sz="0" w:space="0" w:color="auto"/>
        <w:right w:val="none" w:sz="0" w:space="0" w:color="auto"/>
      </w:divBdr>
    </w:div>
    <w:div w:id="214780158">
      <w:bodyDiv w:val="1"/>
      <w:marLeft w:val="0"/>
      <w:marRight w:val="0"/>
      <w:marTop w:val="0"/>
      <w:marBottom w:val="0"/>
      <w:divBdr>
        <w:top w:val="none" w:sz="0" w:space="0" w:color="auto"/>
        <w:left w:val="none" w:sz="0" w:space="0" w:color="auto"/>
        <w:bottom w:val="none" w:sz="0" w:space="0" w:color="auto"/>
        <w:right w:val="none" w:sz="0" w:space="0" w:color="auto"/>
      </w:divBdr>
    </w:div>
    <w:div w:id="214781916">
      <w:bodyDiv w:val="1"/>
      <w:marLeft w:val="0"/>
      <w:marRight w:val="0"/>
      <w:marTop w:val="0"/>
      <w:marBottom w:val="0"/>
      <w:divBdr>
        <w:top w:val="none" w:sz="0" w:space="0" w:color="auto"/>
        <w:left w:val="none" w:sz="0" w:space="0" w:color="auto"/>
        <w:bottom w:val="none" w:sz="0" w:space="0" w:color="auto"/>
        <w:right w:val="none" w:sz="0" w:space="0" w:color="auto"/>
      </w:divBdr>
    </w:div>
    <w:div w:id="214850226">
      <w:bodyDiv w:val="1"/>
      <w:marLeft w:val="0"/>
      <w:marRight w:val="0"/>
      <w:marTop w:val="0"/>
      <w:marBottom w:val="0"/>
      <w:divBdr>
        <w:top w:val="none" w:sz="0" w:space="0" w:color="auto"/>
        <w:left w:val="none" w:sz="0" w:space="0" w:color="auto"/>
        <w:bottom w:val="none" w:sz="0" w:space="0" w:color="auto"/>
        <w:right w:val="none" w:sz="0" w:space="0" w:color="auto"/>
      </w:divBdr>
    </w:div>
    <w:div w:id="214970571">
      <w:bodyDiv w:val="1"/>
      <w:marLeft w:val="0"/>
      <w:marRight w:val="0"/>
      <w:marTop w:val="0"/>
      <w:marBottom w:val="0"/>
      <w:divBdr>
        <w:top w:val="none" w:sz="0" w:space="0" w:color="auto"/>
        <w:left w:val="none" w:sz="0" w:space="0" w:color="auto"/>
        <w:bottom w:val="none" w:sz="0" w:space="0" w:color="auto"/>
        <w:right w:val="none" w:sz="0" w:space="0" w:color="auto"/>
      </w:divBdr>
    </w:div>
    <w:div w:id="215043839">
      <w:bodyDiv w:val="1"/>
      <w:marLeft w:val="0"/>
      <w:marRight w:val="0"/>
      <w:marTop w:val="0"/>
      <w:marBottom w:val="0"/>
      <w:divBdr>
        <w:top w:val="none" w:sz="0" w:space="0" w:color="auto"/>
        <w:left w:val="none" w:sz="0" w:space="0" w:color="auto"/>
        <w:bottom w:val="none" w:sz="0" w:space="0" w:color="auto"/>
        <w:right w:val="none" w:sz="0" w:space="0" w:color="auto"/>
      </w:divBdr>
    </w:div>
    <w:div w:id="215094796">
      <w:bodyDiv w:val="1"/>
      <w:marLeft w:val="0"/>
      <w:marRight w:val="0"/>
      <w:marTop w:val="0"/>
      <w:marBottom w:val="0"/>
      <w:divBdr>
        <w:top w:val="none" w:sz="0" w:space="0" w:color="auto"/>
        <w:left w:val="none" w:sz="0" w:space="0" w:color="auto"/>
        <w:bottom w:val="none" w:sz="0" w:space="0" w:color="auto"/>
        <w:right w:val="none" w:sz="0" w:space="0" w:color="auto"/>
      </w:divBdr>
    </w:div>
    <w:div w:id="215356547">
      <w:bodyDiv w:val="1"/>
      <w:marLeft w:val="0"/>
      <w:marRight w:val="0"/>
      <w:marTop w:val="0"/>
      <w:marBottom w:val="0"/>
      <w:divBdr>
        <w:top w:val="none" w:sz="0" w:space="0" w:color="auto"/>
        <w:left w:val="none" w:sz="0" w:space="0" w:color="auto"/>
        <w:bottom w:val="none" w:sz="0" w:space="0" w:color="auto"/>
        <w:right w:val="none" w:sz="0" w:space="0" w:color="auto"/>
      </w:divBdr>
    </w:div>
    <w:div w:id="215551671">
      <w:bodyDiv w:val="1"/>
      <w:marLeft w:val="0"/>
      <w:marRight w:val="0"/>
      <w:marTop w:val="0"/>
      <w:marBottom w:val="0"/>
      <w:divBdr>
        <w:top w:val="none" w:sz="0" w:space="0" w:color="auto"/>
        <w:left w:val="none" w:sz="0" w:space="0" w:color="auto"/>
        <w:bottom w:val="none" w:sz="0" w:space="0" w:color="auto"/>
        <w:right w:val="none" w:sz="0" w:space="0" w:color="auto"/>
      </w:divBdr>
    </w:div>
    <w:div w:id="215554878">
      <w:bodyDiv w:val="1"/>
      <w:marLeft w:val="0"/>
      <w:marRight w:val="0"/>
      <w:marTop w:val="0"/>
      <w:marBottom w:val="0"/>
      <w:divBdr>
        <w:top w:val="none" w:sz="0" w:space="0" w:color="auto"/>
        <w:left w:val="none" w:sz="0" w:space="0" w:color="auto"/>
        <w:bottom w:val="none" w:sz="0" w:space="0" w:color="auto"/>
        <w:right w:val="none" w:sz="0" w:space="0" w:color="auto"/>
      </w:divBdr>
    </w:div>
    <w:div w:id="215894389">
      <w:bodyDiv w:val="1"/>
      <w:marLeft w:val="0"/>
      <w:marRight w:val="0"/>
      <w:marTop w:val="0"/>
      <w:marBottom w:val="0"/>
      <w:divBdr>
        <w:top w:val="none" w:sz="0" w:space="0" w:color="auto"/>
        <w:left w:val="none" w:sz="0" w:space="0" w:color="auto"/>
        <w:bottom w:val="none" w:sz="0" w:space="0" w:color="auto"/>
        <w:right w:val="none" w:sz="0" w:space="0" w:color="auto"/>
      </w:divBdr>
    </w:div>
    <w:div w:id="215969160">
      <w:bodyDiv w:val="1"/>
      <w:marLeft w:val="0"/>
      <w:marRight w:val="0"/>
      <w:marTop w:val="0"/>
      <w:marBottom w:val="0"/>
      <w:divBdr>
        <w:top w:val="none" w:sz="0" w:space="0" w:color="auto"/>
        <w:left w:val="none" w:sz="0" w:space="0" w:color="auto"/>
        <w:bottom w:val="none" w:sz="0" w:space="0" w:color="auto"/>
        <w:right w:val="none" w:sz="0" w:space="0" w:color="auto"/>
      </w:divBdr>
    </w:div>
    <w:div w:id="216085464">
      <w:bodyDiv w:val="1"/>
      <w:marLeft w:val="0"/>
      <w:marRight w:val="0"/>
      <w:marTop w:val="0"/>
      <w:marBottom w:val="0"/>
      <w:divBdr>
        <w:top w:val="none" w:sz="0" w:space="0" w:color="auto"/>
        <w:left w:val="none" w:sz="0" w:space="0" w:color="auto"/>
        <w:bottom w:val="none" w:sz="0" w:space="0" w:color="auto"/>
        <w:right w:val="none" w:sz="0" w:space="0" w:color="auto"/>
      </w:divBdr>
    </w:div>
    <w:div w:id="216085596">
      <w:bodyDiv w:val="1"/>
      <w:marLeft w:val="0"/>
      <w:marRight w:val="0"/>
      <w:marTop w:val="0"/>
      <w:marBottom w:val="0"/>
      <w:divBdr>
        <w:top w:val="none" w:sz="0" w:space="0" w:color="auto"/>
        <w:left w:val="none" w:sz="0" w:space="0" w:color="auto"/>
        <w:bottom w:val="none" w:sz="0" w:space="0" w:color="auto"/>
        <w:right w:val="none" w:sz="0" w:space="0" w:color="auto"/>
      </w:divBdr>
    </w:div>
    <w:div w:id="216211096">
      <w:bodyDiv w:val="1"/>
      <w:marLeft w:val="0"/>
      <w:marRight w:val="0"/>
      <w:marTop w:val="0"/>
      <w:marBottom w:val="0"/>
      <w:divBdr>
        <w:top w:val="none" w:sz="0" w:space="0" w:color="auto"/>
        <w:left w:val="none" w:sz="0" w:space="0" w:color="auto"/>
        <w:bottom w:val="none" w:sz="0" w:space="0" w:color="auto"/>
        <w:right w:val="none" w:sz="0" w:space="0" w:color="auto"/>
      </w:divBdr>
    </w:div>
    <w:div w:id="216357953">
      <w:bodyDiv w:val="1"/>
      <w:marLeft w:val="0"/>
      <w:marRight w:val="0"/>
      <w:marTop w:val="0"/>
      <w:marBottom w:val="0"/>
      <w:divBdr>
        <w:top w:val="none" w:sz="0" w:space="0" w:color="auto"/>
        <w:left w:val="none" w:sz="0" w:space="0" w:color="auto"/>
        <w:bottom w:val="none" w:sz="0" w:space="0" w:color="auto"/>
        <w:right w:val="none" w:sz="0" w:space="0" w:color="auto"/>
      </w:divBdr>
    </w:div>
    <w:div w:id="216360429">
      <w:bodyDiv w:val="1"/>
      <w:marLeft w:val="0"/>
      <w:marRight w:val="0"/>
      <w:marTop w:val="0"/>
      <w:marBottom w:val="0"/>
      <w:divBdr>
        <w:top w:val="none" w:sz="0" w:space="0" w:color="auto"/>
        <w:left w:val="none" w:sz="0" w:space="0" w:color="auto"/>
        <w:bottom w:val="none" w:sz="0" w:space="0" w:color="auto"/>
        <w:right w:val="none" w:sz="0" w:space="0" w:color="auto"/>
      </w:divBdr>
    </w:div>
    <w:div w:id="216400375">
      <w:bodyDiv w:val="1"/>
      <w:marLeft w:val="0"/>
      <w:marRight w:val="0"/>
      <w:marTop w:val="0"/>
      <w:marBottom w:val="0"/>
      <w:divBdr>
        <w:top w:val="none" w:sz="0" w:space="0" w:color="auto"/>
        <w:left w:val="none" w:sz="0" w:space="0" w:color="auto"/>
        <w:bottom w:val="none" w:sz="0" w:space="0" w:color="auto"/>
        <w:right w:val="none" w:sz="0" w:space="0" w:color="auto"/>
      </w:divBdr>
    </w:div>
    <w:div w:id="216400536">
      <w:bodyDiv w:val="1"/>
      <w:marLeft w:val="0"/>
      <w:marRight w:val="0"/>
      <w:marTop w:val="0"/>
      <w:marBottom w:val="0"/>
      <w:divBdr>
        <w:top w:val="none" w:sz="0" w:space="0" w:color="auto"/>
        <w:left w:val="none" w:sz="0" w:space="0" w:color="auto"/>
        <w:bottom w:val="none" w:sz="0" w:space="0" w:color="auto"/>
        <w:right w:val="none" w:sz="0" w:space="0" w:color="auto"/>
      </w:divBdr>
    </w:div>
    <w:div w:id="216401121">
      <w:bodyDiv w:val="1"/>
      <w:marLeft w:val="0"/>
      <w:marRight w:val="0"/>
      <w:marTop w:val="0"/>
      <w:marBottom w:val="0"/>
      <w:divBdr>
        <w:top w:val="none" w:sz="0" w:space="0" w:color="auto"/>
        <w:left w:val="none" w:sz="0" w:space="0" w:color="auto"/>
        <w:bottom w:val="none" w:sz="0" w:space="0" w:color="auto"/>
        <w:right w:val="none" w:sz="0" w:space="0" w:color="auto"/>
      </w:divBdr>
    </w:div>
    <w:div w:id="216401845">
      <w:bodyDiv w:val="1"/>
      <w:marLeft w:val="0"/>
      <w:marRight w:val="0"/>
      <w:marTop w:val="0"/>
      <w:marBottom w:val="0"/>
      <w:divBdr>
        <w:top w:val="none" w:sz="0" w:space="0" w:color="auto"/>
        <w:left w:val="none" w:sz="0" w:space="0" w:color="auto"/>
        <w:bottom w:val="none" w:sz="0" w:space="0" w:color="auto"/>
        <w:right w:val="none" w:sz="0" w:space="0" w:color="auto"/>
      </w:divBdr>
    </w:div>
    <w:div w:id="216402994">
      <w:bodyDiv w:val="1"/>
      <w:marLeft w:val="0"/>
      <w:marRight w:val="0"/>
      <w:marTop w:val="0"/>
      <w:marBottom w:val="0"/>
      <w:divBdr>
        <w:top w:val="none" w:sz="0" w:space="0" w:color="auto"/>
        <w:left w:val="none" w:sz="0" w:space="0" w:color="auto"/>
        <w:bottom w:val="none" w:sz="0" w:space="0" w:color="auto"/>
        <w:right w:val="none" w:sz="0" w:space="0" w:color="auto"/>
      </w:divBdr>
    </w:div>
    <w:div w:id="216430198">
      <w:bodyDiv w:val="1"/>
      <w:marLeft w:val="0"/>
      <w:marRight w:val="0"/>
      <w:marTop w:val="0"/>
      <w:marBottom w:val="0"/>
      <w:divBdr>
        <w:top w:val="none" w:sz="0" w:space="0" w:color="auto"/>
        <w:left w:val="none" w:sz="0" w:space="0" w:color="auto"/>
        <w:bottom w:val="none" w:sz="0" w:space="0" w:color="auto"/>
        <w:right w:val="none" w:sz="0" w:space="0" w:color="auto"/>
      </w:divBdr>
    </w:div>
    <w:div w:id="216555293">
      <w:bodyDiv w:val="1"/>
      <w:marLeft w:val="0"/>
      <w:marRight w:val="0"/>
      <w:marTop w:val="0"/>
      <w:marBottom w:val="0"/>
      <w:divBdr>
        <w:top w:val="none" w:sz="0" w:space="0" w:color="auto"/>
        <w:left w:val="none" w:sz="0" w:space="0" w:color="auto"/>
        <w:bottom w:val="none" w:sz="0" w:space="0" w:color="auto"/>
        <w:right w:val="none" w:sz="0" w:space="0" w:color="auto"/>
      </w:divBdr>
    </w:div>
    <w:div w:id="216666480">
      <w:bodyDiv w:val="1"/>
      <w:marLeft w:val="0"/>
      <w:marRight w:val="0"/>
      <w:marTop w:val="0"/>
      <w:marBottom w:val="0"/>
      <w:divBdr>
        <w:top w:val="none" w:sz="0" w:space="0" w:color="auto"/>
        <w:left w:val="none" w:sz="0" w:space="0" w:color="auto"/>
        <w:bottom w:val="none" w:sz="0" w:space="0" w:color="auto"/>
        <w:right w:val="none" w:sz="0" w:space="0" w:color="auto"/>
      </w:divBdr>
    </w:div>
    <w:div w:id="216667491">
      <w:bodyDiv w:val="1"/>
      <w:marLeft w:val="0"/>
      <w:marRight w:val="0"/>
      <w:marTop w:val="0"/>
      <w:marBottom w:val="0"/>
      <w:divBdr>
        <w:top w:val="none" w:sz="0" w:space="0" w:color="auto"/>
        <w:left w:val="none" w:sz="0" w:space="0" w:color="auto"/>
        <w:bottom w:val="none" w:sz="0" w:space="0" w:color="auto"/>
        <w:right w:val="none" w:sz="0" w:space="0" w:color="auto"/>
      </w:divBdr>
    </w:div>
    <w:div w:id="216671460">
      <w:bodyDiv w:val="1"/>
      <w:marLeft w:val="0"/>
      <w:marRight w:val="0"/>
      <w:marTop w:val="0"/>
      <w:marBottom w:val="0"/>
      <w:divBdr>
        <w:top w:val="none" w:sz="0" w:space="0" w:color="auto"/>
        <w:left w:val="none" w:sz="0" w:space="0" w:color="auto"/>
        <w:bottom w:val="none" w:sz="0" w:space="0" w:color="auto"/>
        <w:right w:val="none" w:sz="0" w:space="0" w:color="auto"/>
      </w:divBdr>
    </w:div>
    <w:div w:id="216671593">
      <w:bodyDiv w:val="1"/>
      <w:marLeft w:val="0"/>
      <w:marRight w:val="0"/>
      <w:marTop w:val="0"/>
      <w:marBottom w:val="0"/>
      <w:divBdr>
        <w:top w:val="none" w:sz="0" w:space="0" w:color="auto"/>
        <w:left w:val="none" w:sz="0" w:space="0" w:color="auto"/>
        <w:bottom w:val="none" w:sz="0" w:space="0" w:color="auto"/>
        <w:right w:val="none" w:sz="0" w:space="0" w:color="auto"/>
      </w:divBdr>
    </w:div>
    <w:div w:id="216673934">
      <w:bodyDiv w:val="1"/>
      <w:marLeft w:val="0"/>
      <w:marRight w:val="0"/>
      <w:marTop w:val="0"/>
      <w:marBottom w:val="0"/>
      <w:divBdr>
        <w:top w:val="none" w:sz="0" w:space="0" w:color="auto"/>
        <w:left w:val="none" w:sz="0" w:space="0" w:color="auto"/>
        <w:bottom w:val="none" w:sz="0" w:space="0" w:color="auto"/>
        <w:right w:val="none" w:sz="0" w:space="0" w:color="auto"/>
      </w:divBdr>
    </w:div>
    <w:div w:id="216747497">
      <w:bodyDiv w:val="1"/>
      <w:marLeft w:val="0"/>
      <w:marRight w:val="0"/>
      <w:marTop w:val="0"/>
      <w:marBottom w:val="0"/>
      <w:divBdr>
        <w:top w:val="none" w:sz="0" w:space="0" w:color="auto"/>
        <w:left w:val="none" w:sz="0" w:space="0" w:color="auto"/>
        <w:bottom w:val="none" w:sz="0" w:space="0" w:color="auto"/>
        <w:right w:val="none" w:sz="0" w:space="0" w:color="auto"/>
      </w:divBdr>
    </w:div>
    <w:div w:id="216819285">
      <w:bodyDiv w:val="1"/>
      <w:marLeft w:val="0"/>
      <w:marRight w:val="0"/>
      <w:marTop w:val="0"/>
      <w:marBottom w:val="0"/>
      <w:divBdr>
        <w:top w:val="none" w:sz="0" w:space="0" w:color="auto"/>
        <w:left w:val="none" w:sz="0" w:space="0" w:color="auto"/>
        <w:bottom w:val="none" w:sz="0" w:space="0" w:color="auto"/>
        <w:right w:val="none" w:sz="0" w:space="0" w:color="auto"/>
      </w:divBdr>
    </w:div>
    <w:div w:id="216820207">
      <w:bodyDiv w:val="1"/>
      <w:marLeft w:val="0"/>
      <w:marRight w:val="0"/>
      <w:marTop w:val="0"/>
      <w:marBottom w:val="0"/>
      <w:divBdr>
        <w:top w:val="none" w:sz="0" w:space="0" w:color="auto"/>
        <w:left w:val="none" w:sz="0" w:space="0" w:color="auto"/>
        <w:bottom w:val="none" w:sz="0" w:space="0" w:color="auto"/>
        <w:right w:val="none" w:sz="0" w:space="0" w:color="auto"/>
      </w:divBdr>
    </w:div>
    <w:div w:id="216821431">
      <w:bodyDiv w:val="1"/>
      <w:marLeft w:val="0"/>
      <w:marRight w:val="0"/>
      <w:marTop w:val="0"/>
      <w:marBottom w:val="0"/>
      <w:divBdr>
        <w:top w:val="none" w:sz="0" w:space="0" w:color="auto"/>
        <w:left w:val="none" w:sz="0" w:space="0" w:color="auto"/>
        <w:bottom w:val="none" w:sz="0" w:space="0" w:color="auto"/>
        <w:right w:val="none" w:sz="0" w:space="0" w:color="auto"/>
      </w:divBdr>
    </w:div>
    <w:div w:id="216863167">
      <w:bodyDiv w:val="1"/>
      <w:marLeft w:val="0"/>
      <w:marRight w:val="0"/>
      <w:marTop w:val="0"/>
      <w:marBottom w:val="0"/>
      <w:divBdr>
        <w:top w:val="none" w:sz="0" w:space="0" w:color="auto"/>
        <w:left w:val="none" w:sz="0" w:space="0" w:color="auto"/>
        <w:bottom w:val="none" w:sz="0" w:space="0" w:color="auto"/>
        <w:right w:val="none" w:sz="0" w:space="0" w:color="auto"/>
      </w:divBdr>
    </w:div>
    <w:div w:id="216864629">
      <w:bodyDiv w:val="1"/>
      <w:marLeft w:val="0"/>
      <w:marRight w:val="0"/>
      <w:marTop w:val="0"/>
      <w:marBottom w:val="0"/>
      <w:divBdr>
        <w:top w:val="none" w:sz="0" w:space="0" w:color="auto"/>
        <w:left w:val="none" w:sz="0" w:space="0" w:color="auto"/>
        <w:bottom w:val="none" w:sz="0" w:space="0" w:color="auto"/>
        <w:right w:val="none" w:sz="0" w:space="0" w:color="auto"/>
      </w:divBdr>
    </w:div>
    <w:div w:id="216867788">
      <w:bodyDiv w:val="1"/>
      <w:marLeft w:val="0"/>
      <w:marRight w:val="0"/>
      <w:marTop w:val="0"/>
      <w:marBottom w:val="0"/>
      <w:divBdr>
        <w:top w:val="none" w:sz="0" w:space="0" w:color="auto"/>
        <w:left w:val="none" w:sz="0" w:space="0" w:color="auto"/>
        <w:bottom w:val="none" w:sz="0" w:space="0" w:color="auto"/>
        <w:right w:val="none" w:sz="0" w:space="0" w:color="auto"/>
      </w:divBdr>
    </w:div>
    <w:div w:id="216939172">
      <w:bodyDiv w:val="1"/>
      <w:marLeft w:val="0"/>
      <w:marRight w:val="0"/>
      <w:marTop w:val="0"/>
      <w:marBottom w:val="0"/>
      <w:divBdr>
        <w:top w:val="none" w:sz="0" w:space="0" w:color="auto"/>
        <w:left w:val="none" w:sz="0" w:space="0" w:color="auto"/>
        <w:bottom w:val="none" w:sz="0" w:space="0" w:color="auto"/>
        <w:right w:val="none" w:sz="0" w:space="0" w:color="auto"/>
      </w:divBdr>
    </w:div>
    <w:div w:id="217010135">
      <w:bodyDiv w:val="1"/>
      <w:marLeft w:val="0"/>
      <w:marRight w:val="0"/>
      <w:marTop w:val="0"/>
      <w:marBottom w:val="0"/>
      <w:divBdr>
        <w:top w:val="none" w:sz="0" w:space="0" w:color="auto"/>
        <w:left w:val="none" w:sz="0" w:space="0" w:color="auto"/>
        <w:bottom w:val="none" w:sz="0" w:space="0" w:color="auto"/>
        <w:right w:val="none" w:sz="0" w:space="0" w:color="auto"/>
      </w:divBdr>
    </w:div>
    <w:div w:id="217086011">
      <w:bodyDiv w:val="1"/>
      <w:marLeft w:val="0"/>
      <w:marRight w:val="0"/>
      <w:marTop w:val="0"/>
      <w:marBottom w:val="0"/>
      <w:divBdr>
        <w:top w:val="none" w:sz="0" w:space="0" w:color="auto"/>
        <w:left w:val="none" w:sz="0" w:space="0" w:color="auto"/>
        <w:bottom w:val="none" w:sz="0" w:space="0" w:color="auto"/>
        <w:right w:val="none" w:sz="0" w:space="0" w:color="auto"/>
      </w:divBdr>
    </w:div>
    <w:div w:id="217135230">
      <w:bodyDiv w:val="1"/>
      <w:marLeft w:val="0"/>
      <w:marRight w:val="0"/>
      <w:marTop w:val="0"/>
      <w:marBottom w:val="0"/>
      <w:divBdr>
        <w:top w:val="none" w:sz="0" w:space="0" w:color="auto"/>
        <w:left w:val="none" w:sz="0" w:space="0" w:color="auto"/>
        <w:bottom w:val="none" w:sz="0" w:space="0" w:color="auto"/>
        <w:right w:val="none" w:sz="0" w:space="0" w:color="auto"/>
      </w:divBdr>
    </w:div>
    <w:div w:id="217204054">
      <w:bodyDiv w:val="1"/>
      <w:marLeft w:val="0"/>
      <w:marRight w:val="0"/>
      <w:marTop w:val="0"/>
      <w:marBottom w:val="0"/>
      <w:divBdr>
        <w:top w:val="none" w:sz="0" w:space="0" w:color="auto"/>
        <w:left w:val="none" w:sz="0" w:space="0" w:color="auto"/>
        <w:bottom w:val="none" w:sz="0" w:space="0" w:color="auto"/>
        <w:right w:val="none" w:sz="0" w:space="0" w:color="auto"/>
      </w:divBdr>
    </w:div>
    <w:div w:id="217207719">
      <w:bodyDiv w:val="1"/>
      <w:marLeft w:val="0"/>
      <w:marRight w:val="0"/>
      <w:marTop w:val="0"/>
      <w:marBottom w:val="0"/>
      <w:divBdr>
        <w:top w:val="none" w:sz="0" w:space="0" w:color="auto"/>
        <w:left w:val="none" w:sz="0" w:space="0" w:color="auto"/>
        <w:bottom w:val="none" w:sz="0" w:space="0" w:color="auto"/>
        <w:right w:val="none" w:sz="0" w:space="0" w:color="auto"/>
      </w:divBdr>
    </w:div>
    <w:div w:id="217207781">
      <w:bodyDiv w:val="1"/>
      <w:marLeft w:val="0"/>
      <w:marRight w:val="0"/>
      <w:marTop w:val="0"/>
      <w:marBottom w:val="0"/>
      <w:divBdr>
        <w:top w:val="none" w:sz="0" w:space="0" w:color="auto"/>
        <w:left w:val="none" w:sz="0" w:space="0" w:color="auto"/>
        <w:bottom w:val="none" w:sz="0" w:space="0" w:color="auto"/>
        <w:right w:val="none" w:sz="0" w:space="0" w:color="auto"/>
      </w:divBdr>
    </w:div>
    <w:div w:id="217320454">
      <w:bodyDiv w:val="1"/>
      <w:marLeft w:val="0"/>
      <w:marRight w:val="0"/>
      <w:marTop w:val="0"/>
      <w:marBottom w:val="0"/>
      <w:divBdr>
        <w:top w:val="none" w:sz="0" w:space="0" w:color="auto"/>
        <w:left w:val="none" w:sz="0" w:space="0" w:color="auto"/>
        <w:bottom w:val="none" w:sz="0" w:space="0" w:color="auto"/>
        <w:right w:val="none" w:sz="0" w:space="0" w:color="auto"/>
      </w:divBdr>
    </w:div>
    <w:div w:id="217322407">
      <w:bodyDiv w:val="1"/>
      <w:marLeft w:val="0"/>
      <w:marRight w:val="0"/>
      <w:marTop w:val="0"/>
      <w:marBottom w:val="0"/>
      <w:divBdr>
        <w:top w:val="none" w:sz="0" w:space="0" w:color="auto"/>
        <w:left w:val="none" w:sz="0" w:space="0" w:color="auto"/>
        <w:bottom w:val="none" w:sz="0" w:space="0" w:color="auto"/>
        <w:right w:val="none" w:sz="0" w:space="0" w:color="auto"/>
      </w:divBdr>
    </w:div>
    <w:div w:id="217327278">
      <w:bodyDiv w:val="1"/>
      <w:marLeft w:val="0"/>
      <w:marRight w:val="0"/>
      <w:marTop w:val="0"/>
      <w:marBottom w:val="0"/>
      <w:divBdr>
        <w:top w:val="none" w:sz="0" w:space="0" w:color="auto"/>
        <w:left w:val="none" w:sz="0" w:space="0" w:color="auto"/>
        <w:bottom w:val="none" w:sz="0" w:space="0" w:color="auto"/>
        <w:right w:val="none" w:sz="0" w:space="0" w:color="auto"/>
      </w:divBdr>
    </w:div>
    <w:div w:id="217401596">
      <w:bodyDiv w:val="1"/>
      <w:marLeft w:val="0"/>
      <w:marRight w:val="0"/>
      <w:marTop w:val="0"/>
      <w:marBottom w:val="0"/>
      <w:divBdr>
        <w:top w:val="none" w:sz="0" w:space="0" w:color="auto"/>
        <w:left w:val="none" w:sz="0" w:space="0" w:color="auto"/>
        <w:bottom w:val="none" w:sz="0" w:space="0" w:color="auto"/>
        <w:right w:val="none" w:sz="0" w:space="0" w:color="auto"/>
      </w:divBdr>
    </w:div>
    <w:div w:id="217480683">
      <w:bodyDiv w:val="1"/>
      <w:marLeft w:val="0"/>
      <w:marRight w:val="0"/>
      <w:marTop w:val="0"/>
      <w:marBottom w:val="0"/>
      <w:divBdr>
        <w:top w:val="none" w:sz="0" w:space="0" w:color="auto"/>
        <w:left w:val="none" w:sz="0" w:space="0" w:color="auto"/>
        <w:bottom w:val="none" w:sz="0" w:space="0" w:color="auto"/>
        <w:right w:val="none" w:sz="0" w:space="0" w:color="auto"/>
      </w:divBdr>
    </w:div>
    <w:div w:id="217594209">
      <w:bodyDiv w:val="1"/>
      <w:marLeft w:val="0"/>
      <w:marRight w:val="0"/>
      <w:marTop w:val="0"/>
      <w:marBottom w:val="0"/>
      <w:divBdr>
        <w:top w:val="none" w:sz="0" w:space="0" w:color="auto"/>
        <w:left w:val="none" w:sz="0" w:space="0" w:color="auto"/>
        <w:bottom w:val="none" w:sz="0" w:space="0" w:color="auto"/>
        <w:right w:val="none" w:sz="0" w:space="0" w:color="auto"/>
      </w:divBdr>
    </w:div>
    <w:div w:id="217742689">
      <w:bodyDiv w:val="1"/>
      <w:marLeft w:val="0"/>
      <w:marRight w:val="0"/>
      <w:marTop w:val="0"/>
      <w:marBottom w:val="0"/>
      <w:divBdr>
        <w:top w:val="none" w:sz="0" w:space="0" w:color="auto"/>
        <w:left w:val="none" w:sz="0" w:space="0" w:color="auto"/>
        <w:bottom w:val="none" w:sz="0" w:space="0" w:color="auto"/>
        <w:right w:val="none" w:sz="0" w:space="0" w:color="auto"/>
      </w:divBdr>
    </w:div>
    <w:div w:id="217908892">
      <w:bodyDiv w:val="1"/>
      <w:marLeft w:val="0"/>
      <w:marRight w:val="0"/>
      <w:marTop w:val="0"/>
      <w:marBottom w:val="0"/>
      <w:divBdr>
        <w:top w:val="none" w:sz="0" w:space="0" w:color="auto"/>
        <w:left w:val="none" w:sz="0" w:space="0" w:color="auto"/>
        <w:bottom w:val="none" w:sz="0" w:space="0" w:color="auto"/>
        <w:right w:val="none" w:sz="0" w:space="0" w:color="auto"/>
      </w:divBdr>
    </w:div>
    <w:div w:id="217975889">
      <w:bodyDiv w:val="1"/>
      <w:marLeft w:val="0"/>
      <w:marRight w:val="0"/>
      <w:marTop w:val="0"/>
      <w:marBottom w:val="0"/>
      <w:divBdr>
        <w:top w:val="none" w:sz="0" w:space="0" w:color="auto"/>
        <w:left w:val="none" w:sz="0" w:space="0" w:color="auto"/>
        <w:bottom w:val="none" w:sz="0" w:space="0" w:color="auto"/>
        <w:right w:val="none" w:sz="0" w:space="0" w:color="auto"/>
      </w:divBdr>
    </w:div>
    <w:div w:id="217978645">
      <w:bodyDiv w:val="1"/>
      <w:marLeft w:val="0"/>
      <w:marRight w:val="0"/>
      <w:marTop w:val="0"/>
      <w:marBottom w:val="0"/>
      <w:divBdr>
        <w:top w:val="none" w:sz="0" w:space="0" w:color="auto"/>
        <w:left w:val="none" w:sz="0" w:space="0" w:color="auto"/>
        <w:bottom w:val="none" w:sz="0" w:space="0" w:color="auto"/>
        <w:right w:val="none" w:sz="0" w:space="0" w:color="auto"/>
      </w:divBdr>
    </w:div>
    <w:div w:id="218321824">
      <w:bodyDiv w:val="1"/>
      <w:marLeft w:val="0"/>
      <w:marRight w:val="0"/>
      <w:marTop w:val="0"/>
      <w:marBottom w:val="0"/>
      <w:divBdr>
        <w:top w:val="none" w:sz="0" w:space="0" w:color="auto"/>
        <w:left w:val="none" w:sz="0" w:space="0" w:color="auto"/>
        <w:bottom w:val="none" w:sz="0" w:space="0" w:color="auto"/>
        <w:right w:val="none" w:sz="0" w:space="0" w:color="auto"/>
      </w:divBdr>
    </w:div>
    <w:div w:id="218514566">
      <w:bodyDiv w:val="1"/>
      <w:marLeft w:val="0"/>
      <w:marRight w:val="0"/>
      <w:marTop w:val="0"/>
      <w:marBottom w:val="0"/>
      <w:divBdr>
        <w:top w:val="none" w:sz="0" w:space="0" w:color="auto"/>
        <w:left w:val="none" w:sz="0" w:space="0" w:color="auto"/>
        <w:bottom w:val="none" w:sz="0" w:space="0" w:color="auto"/>
        <w:right w:val="none" w:sz="0" w:space="0" w:color="auto"/>
      </w:divBdr>
    </w:div>
    <w:div w:id="218517071">
      <w:bodyDiv w:val="1"/>
      <w:marLeft w:val="0"/>
      <w:marRight w:val="0"/>
      <w:marTop w:val="0"/>
      <w:marBottom w:val="0"/>
      <w:divBdr>
        <w:top w:val="none" w:sz="0" w:space="0" w:color="auto"/>
        <w:left w:val="none" w:sz="0" w:space="0" w:color="auto"/>
        <w:bottom w:val="none" w:sz="0" w:space="0" w:color="auto"/>
        <w:right w:val="none" w:sz="0" w:space="0" w:color="auto"/>
      </w:divBdr>
    </w:div>
    <w:div w:id="218588562">
      <w:bodyDiv w:val="1"/>
      <w:marLeft w:val="0"/>
      <w:marRight w:val="0"/>
      <w:marTop w:val="0"/>
      <w:marBottom w:val="0"/>
      <w:divBdr>
        <w:top w:val="none" w:sz="0" w:space="0" w:color="auto"/>
        <w:left w:val="none" w:sz="0" w:space="0" w:color="auto"/>
        <w:bottom w:val="none" w:sz="0" w:space="0" w:color="auto"/>
        <w:right w:val="none" w:sz="0" w:space="0" w:color="auto"/>
      </w:divBdr>
    </w:div>
    <w:div w:id="218591085">
      <w:bodyDiv w:val="1"/>
      <w:marLeft w:val="0"/>
      <w:marRight w:val="0"/>
      <w:marTop w:val="0"/>
      <w:marBottom w:val="0"/>
      <w:divBdr>
        <w:top w:val="none" w:sz="0" w:space="0" w:color="auto"/>
        <w:left w:val="none" w:sz="0" w:space="0" w:color="auto"/>
        <w:bottom w:val="none" w:sz="0" w:space="0" w:color="auto"/>
        <w:right w:val="none" w:sz="0" w:space="0" w:color="auto"/>
      </w:divBdr>
    </w:div>
    <w:div w:id="218709964">
      <w:bodyDiv w:val="1"/>
      <w:marLeft w:val="0"/>
      <w:marRight w:val="0"/>
      <w:marTop w:val="0"/>
      <w:marBottom w:val="0"/>
      <w:divBdr>
        <w:top w:val="none" w:sz="0" w:space="0" w:color="auto"/>
        <w:left w:val="none" w:sz="0" w:space="0" w:color="auto"/>
        <w:bottom w:val="none" w:sz="0" w:space="0" w:color="auto"/>
        <w:right w:val="none" w:sz="0" w:space="0" w:color="auto"/>
      </w:divBdr>
    </w:div>
    <w:div w:id="218714199">
      <w:bodyDiv w:val="1"/>
      <w:marLeft w:val="0"/>
      <w:marRight w:val="0"/>
      <w:marTop w:val="0"/>
      <w:marBottom w:val="0"/>
      <w:divBdr>
        <w:top w:val="none" w:sz="0" w:space="0" w:color="auto"/>
        <w:left w:val="none" w:sz="0" w:space="0" w:color="auto"/>
        <w:bottom w:val="none" w:sz="0" w:space="0" w:color="auto"/>
        <w:right w:val="none" w:sz="0" w:space="0" w:color="auto"/>
      </w:divBdr>
    </w:div>
    <w:div w:id="218791096">
      <w:bodyDiv w:val="1"/>
      <w:marLeft w:val="0"/>
      <w:marRight w:val="0"/>
      <w:marTop w:val="0"/>
      <w:marBottom w:val="0"/>
      <w:divBdr>
        <w:top w:val="none" w:sz="0" w:space="0" w:color="auto"/>
        <w:left w:val="none" w:sz="0" w:space="0" w:color="auto"/>
        <w:bottom w:val="none" w:sz="0" w:space="0" w:color="auto"/>
        <w:right w:val="none" w:sz="0" w:space="0" w:color="auto"/>
      </w:divBdr>
    </w:div>
    <w:div w:id="218831929">
      <w:bodyDiv w:val="1"/>
      <w:marLeft w:val="0"/>
      <w:marRight w:val="0"/>
      <w:marTop w:val="0"/>
      <w:marBottom w:val="0"/>
      <w:divBdr>
        <w:top w:val="none" w:sz="0" w:space="0" w:color="auto"/>
        <w:left w:val="none" w:sz="0" w:space="0" w:color="auto"/>
        <w:bottom w:val="none" w:sz="0" w:space="0" w:color="auto"/>
        <w:right w:val="none" w:sz="0" w:space="0" w:color="auto"/>
      </w:divBdr>
    </w:div>
    <w:div w:id="218902420">
      <w:bodyDiv w:val="1"/>
      <w:marLeft w:val="0"/>
      <w:marRight w:val="0"/>
      <w:marTop w:val="0"/>
      <w:marBottom w:val="0"/>
      <w:divBdr>
        <w:top w:val="none" w:sz="0" w:space="0" w:color="auto"/>
        <w:left w:val="none" w:sz="0" w:space="0" w:color="auto"/>
        <w:bottom w:val="none" w:sz="0" w:space="0" w:color="auto"/>
        <w:right w:val="none" w:sz="0" w:space="0" w:color="auto"/>
      </w:divBdr>
    </w:div>
    <w:div w:id="218907024">
      <w:bodyDiv w:val="1"/>
      <w:marLeft w:val="0"/>
      <w:marRight w:val="0"/>
      <w:marTop w:val="0"/>
      <w:marBottom w:val="0"/>
      <w:divBdr>
        <w:top w:val="none" w:sz="0" w:space="0" w:color="auto"/>
        <w:left w:val="none" w:sz="0" w:space="0" w:color="auto"/>
        <w:bottom w:val="none" w:sz="0" w:space="0" w:color="auto"/>
        <w:right w:val="none" w:sz="0" w:space="0" w:color="auto"/>
      </w:divBdr>
    </w:div>
    <w:div w:id="218981957">
      <w:bodyDiv w:val="1"/>
      <w:marLeft w:val="0"/>
      <w:marRight w:val="0"/>
      <w:marTop w:val="0"/>
      <w:marBottom w:val="0"/>
      <w:divBdr>
        <w:top w:val="none" w:sz="0" w:space="0" w:color="auto"/>
        <w:left w:val="none" w:sz="0" w:space="0" w:color="auto"/>
        <w:bottom w:val="none" w:sz="0" w:space="0" w:color="auto"/>
        <w:right w:val="none" w:sz="0" w:space="0" w:color="auto"/>
      </w:divBdr>
    </w:div>
    <w:div w:id="218984008">
      <w:bodyDiv w:val="1"/>
      <w:marLeft w:val="0"/>
      <w:marRight w:val="0"/>
      <w:marTop w:val="0"/>
      <w:marBottom w:val="0"/>
      <w:divBdr>
        <w:top w:val="none" w:sz="0" w:space="0" w:color="auto"/>
        <w:left w:val="none" w:sz="0" w:space="0" w:color="auto"/>
        <w:bottom w:val="none" w:sz="0" w:space="0" w:color="auto"/>
        <w:right w:val="none" w:sz="0" w:space="0" w:color="auto"/>
      </w:divBdr>
    </w:div>
    <w:div w:id="218984491">
      <w:bodyDiv w:val="1"/>
      <w:marLeft w:val="0"/>
      <w:marRight w:val="0"/>
      <w:marTop w:val="0"/>
      <w:marBottom w:val="0"/>
      <w:divBdr>
        <w:top w:val="none" w:sz="0" w:space="0" w:color="auto"/>
        <w:left w:val="none" w:sz="0" w:space="0" w:color="auto"/>
        <w:bottom w:val="none" w:sz="0" w:space="0" w:color="auto"/>
        <w:right w:val="none" w:sz="0" w:space="0" w:color="auto"/>
      </w:divBdr>
    </w:div>
    <w:div w:id="219094383">
      <w:bodyDiv w:val="1"/>
      <w:marLeft w:val="0"/>
      <w:marRight w:val="0"/>
      <w:marTop w:val="0"/>
      <w:marBottom w:val="0"/>
      <w:divBdr>
        <w:top w:val="none" w:sz="0" w:space="0" w:color="auto"/>
        <w:left w:val="none" w:sz="0" w:space="0" w:color="auto"/>
        <w:bottom w:val="none" w:sz="0" w:space="0" w:color="auto"/>
        <w:right w:val="none" w:sz="0" w:space="0" w:color="auto"/>
      </w:divBdr>
    </w:div>
    <w:div w:id="219100716">
      <w:bodyDiv w:val="1"/>
      <w:marLeft w:val="0"/>
      <w:marRight w:val="0"/>
      <w:marTop w:val="0"/>
      <w:marBottom w:val="0"/>
      <w:divBdr>
        <w:top w:val="none" w:sz="0" w:space="0" w:color="auto"/>
        <w:left w:val="none" w:sz="0" w:space="0" w:color="auto"/>
        <w:bottom w:val="none" w:sz="0" w:space="0" w:color="auto"/>
        <w:right w:val="none" w:sz="0" w:space="0" w:color="auto"/>
      </w:divBdr>
    </w:div>
    <w:div w:id="219172556">
      <w:bodyDiv w:val="1"/>
      <w:marLeft w:val="0"/>
      <w:marRight w:val="0"/>
      <w:marTop w:val="0"/>
      <w:marBottom w:val="0"/>
      <w:divBdr>
        <w:top w:val="none" w:sz="0" w:space="0" w:color="auto"/>
        <w:left w:val="none" w:sz="0" w:space="0" w:color="auto"/>
        <w:bottom w:val="none" w:sz="0" w:space="0" w:color="auto"/>
        <w:right w:val="none" w:sz="0" w:space="0" w:color="auto"/>
      </w:divBdr>
    </w:div>
    <w:div w:id="219218054">
      <w:bodyDiv w:val="1"/>
      <w:marLeft w:val="0"/>
      <w:marRight w:val="0"/>
      <w:marTop w:val="0"/>
      <w:marBottom w:val="0"/>
      <w:divBdr>
        <w:top w:val="none" w:sz="0" w:space="0" w:color="auto"/>
        <w:left w:val="none" w:sz="0" w:space="0" w:color="auto"/>
        <w:bottom w:val="none" w:sz="0" w:space="0" w:color="auto"/>
        <w:right w:val="none" w:sz="0" w:space="0" w:color="auto"/>
      </w:divBdr>
    </w:div>
    <w:div w:id="219363339">
      <w:bodyDiv w:val="1"/>
      <w:marLeft w:val="0"/>
      <w:marRight w:val="0"/>
      <w:marTop w:val="0"/>
      <w:marBottom w:val="0"/>
      <w:divBdr>
        <w:top w:val="none" w:sz="0" w:space="0" w:color="auto"/>
        <w:left w:val="none" w:sz="0" w:space="0" w:color="auto"/>
        <w:bottom w:val="none" w:sz="0" w:space="0" w:color="auto"/>
        <w:right w:val="none" w:sz="0" w:space="0" w:color="auto"/>
      </w:divBdr>
    </w:div>
    <w:div w:id="219366296">
      <w:bodyDiv w:val="1"/>
      <w:marLeft w:val="0"/>
      <w:marRight w:val="0"/>
      <w:marTop w:val="0"/>
      <w:marBottom w:val="0"/>
      <w:divBdr>
        <w:top w:val="none" w:sz="0" w:space="0" w:color="auto"/>
        <w:left w:val="none" w:sz="0" w:space="0" w:color="auto"/>
        <w:bottom w:val="none" w:sz="0" w:space="0" w:color="auto"/>
        <w:right w:val="none" w:sz="0" w:space="0" w:color="auto"/>
      </w:divBdr>
    </w:div>
    <w:div w:id="219370167">
      <w:bodyDiv w:val="1"/>
      <w:marLeft w:val="0"/>
      <w:marRight w:val="0"/>
      <w:marTop w:val="0"/>
      <w:marBottom w:val="0"/>
      <w:divBdr>
        <w:top w:val="none" w:sz="0" w:space="0" w:color="auto"/>
        <w:left w:val="none" w:sz="0" w:space="0" w:color="auto"/>
        <w:bottom w:val="none" w:sz="0" w:space="0" w:color="auto"/>
        <w:right w:val="none" w:sz="0" w:space="0" w:color="auto"/>
      </w:divBdr>
    </w:div>
    <w:div w:id="219482256">
      <w:bodyDiv w:val="1"/>
      <w:marLeft w:val="0"/>
      <w:marRight w:val="0"/>
      <w:marTop w:val="0"/>
      <w:marBottom w:val="0"/>
      <w:divBdr>
        <w:top w:val="none" w:sz="0" w:space="0" w:color="auto"/>
        <w:left w:val="none" w:sz="0" w:space="0" w:color="auto"/>
        <w:bottom w:val="none" w:sz="0" w:space="0" w:color="auto"/>
        <w:right w:val="none" w:sz="0" w:space="0" w:color="auto"/>
      </w:divBdr>
    </w:div>
    <w:div w:id="219482791">
      <w:bodyDiv w:val="1"/>
      <w:marLeft w:val="0"/>
      <w:marRight w:val="0"/>
      <w:marTop w:val="0"/>
      <w:marBottom w:val="0"/>
      <w:divBdr>
        <w:top w:val="none" w:sz="0" w:space="0" w:color="auto"/>
        <w:left w:val="none" w:sz="0" w:space="0" w:color="auto"/>
        <w:bottom w:val="none" w:sz="0" w:space="0" w:color="auto"/>
        <w:right w:val="none" w:sz="0" w:space="0" w:color="auto"/>
      </w:divBdr>
    </w:div>
    <w:div w:id="219561317">
      <w:bodyDiv w:val="1"/>
      <w:marLeft w:val="0"/>
      <w:marRight w:val="0"/>
      <w:marTop w:val="0"/>
      <w:marBottom w:val="0"/>
      <w:divBdr>
        <w:top w:val="none" w:sz="0" w:space="0" w:color="auto"/>
        <w:left w:val="none" w:sz="0" w:space="0" w:color="auto"/>
        <w:bottom w:val="none" w:sz="0" w:space="0" w:color="auto"/>
        <w:right w:val="none" w:sz="0" w:space="0" w:color="auto"/>
      </w:divBdr>
    </w:div>
    <w:div w:id="219563390">
      <w:bodyDiv w:val="1"/>
      <w:marLeft w:val="0"/>
      <w:marRight w:val="0"/>
      <w:marTop w:val="0"/>
      <w:marBottom w:val="0"/>
      <w:divBdr>
        <w:top w:val="none" w:sz="0" w:space="0" w:color="auto"/>
        <w:left w:val="none" w:sz="0" w:space="0" w:color="auto"/>
        <w:bottom w:val="none" w:sz="0" w:space="0" w:color="auto"/>
        <w:right w:val="none" w:sz="0" w:space="0" w:color="auto"/>
      </w:divBdr>
    </w:div>
    <w:div w:id="219681405">
      <w:bodyDiv w:val="1"/>
      <w:marLeft w:val="0"/>
      <w:marRight w:val="0"/>
      <w:marTop w:val="0"/>
      <w:marBottom w:val="0"/>
      <w:divBdr>
        <w:top w:val="none" w:sz="0" w:space="0" w:color="auto"/>
        <w:left w:val="none" w:sz="0" w:space="0" w:color="auto"/>
        <w:bottom w:val="none" w:sz="0" w:space="0" w:color="auto"/>
        <w:right w:val="none" w:sz="0" w:space="0" w:color="auto"/>
      </w:divBdr>
    </w:div>
    <w:div w:id="219706099">
      <w:bodyDiv w:val="1"/>
      <w:marLeft w:val="0"/>
      <w:marRight w:val="0"/>
      <w:marTop w:val="0"/>
      <w:marBottom w:val="0"/>
      <w:divBdr>
        <w:top w:val="none" w:sz="0" w:space="0" w:color="auto"/>
        <w:left w:val="none" w:sz="0" w:space="0" w:color="auto"/>
        <w:bottom w:val="none" w:sz="0" w:space="0" w:color="auto"/>
        <w:right w:val="none" w:sz="0" w:space="0" w:color="auto"/>
      </w:divBdr>
    </w:div>
    <w:div w:id="219830110">
      <w:bodyDiv w:val="1"/>
      <w:marLeft w:val="0"/>
      <w:marRight w:val="0"/>
      <w:marTop w:val="0"/>
      <w:marBottom w:val="0"/>
      <w:divBdr>
        <w:top w:val="none" w:sz="0" w:space="0" w:color="auto"/>
        <w:left w:val="none" w:sz="0" w:space="0" w:color="auto"/>
        <w:bottom w:val="none" w:sz="0" w:space="0" w:color="auto"/>
        <w:right w:val="none" w:sz="0" w:space="0" w:color="auto"/>
      </w:divBdr>
    </w:div>
    <w:div w:id="219830707">
      <w:bodyDiv w:val="1"/>
      <w:marLeft w:val="0"/>
      <w:marRight w:val="0"/>
      <w:marTop w:val="0"/>
      <w:marBottom w:val="0"/>
      <w:divBdr>
        <w:top w:val="none" w:sz="0" w:space="0" w:color="auto"/>
        <w:left w:val="none" w:sz="0" w:space="0" w:color="auto"/>
        <w:bottom w:val="none" w:sz="0" w:space="0" w:color="auto"/>
        <w:right w:val="none" w:sz="0" w:space="0" w:color="auto"/>
      </w:divBdr>
    </w:div>
    <w:div w:id="219899787">
      <w:bodyDiv w:val="1"/>
      <w:marLeft w:val="0"/>
      <w:marRight w:val="0"/>
      <w:marTop w:val="0"/>
      <w:marBottom w:val="0"/>
      <w:divBdr>
        <w:top w:val="none" w:sz="0" w:space="0" w:color="auto"/>
        <w:left w:val="none" w:sz="0" w:space="0" w:color="auto"/>
        <w:bottom w:val="none" w:sz="0" w:space="0" w:color="auto"/>
        <w:right w:val="none" w:sz="0" w:space="0" w:color="auto"/>
      </w:divBdr>
    </w:div>
    <w:div w:id="219903451">
      <w:bodyDiv w:val="1"/>
      <w:marLeft w:val="0"/>
      <w:marRight w:val="0"/>
      <w:marTop w:val="0"/>
      <w:marBottom w:val="0"/>
      <w:divBdr>
        <w:top w:val="none" w:sz="0" w:space="0" w:color="auto"/>
        <w:left w:val="none" w:sz="0" w:space="0" w:color="auto"/>
        <w:bottom w:val="none" w:sz="0" w:space="0" w:color="auto"/>
        <w:right w:val="none" w:sz="0" w:space="0" w:color="auto"/>
      </w:divBdr>
    </w:div>
    <w:div w:id="219904057">
      <w:bodyDiv w:val="1"/>
      <w:marLeft w:val="0"/>
      <w:marRight w:val="0"/>
      <w:marTop w:val="0"/>
      <w:marBottom w:val="0"/>
      <w:divBdr>
        <w:top w:val="none" w:sz="0" w:space="0" w:color="auto"/>
        <w:left w:val="none" w:sz="0" w:space="0" w:color="auto"/>
        <w:bottom w:val="none" w:sz="0" w:space="0" w:color="auto"/>
        <w:right w:val="none" w:sz="0" w:space="0" w:color="auto"/>
      </w:divBdr>
    </w:div>
    <w:div w:id="219946332">
      <w:bodyDiv w:val="1"/>
      <w:marLeft w:val="0"/>
      <w:marRight w:val="0"/>
      <w:marTop w:val="0"/>
      <w:marBottom w:val="0"/>
      <w:divBdr>
        <w:top w:val="none" w:sz="0" w:space="0" w:color="auto"/>
        <w:left w:val="none" w:sz="0" w:space="0" w:color="auto"/>
        <w:bottom w:val="none" w:sz="0" w:space="0" w:color="auto"/>
        <w:right w:val="none" w:sz="0" w:space="0" w:color="auto"/>
      </w:divBdr>
    </w:div>
    <w:div w:id="220095269">
      <w:bodyDiv w:val="1"/>
      <w:marLeft w:val="0"/>
      <w:marRight w:val="0"/>
      <w:marTop w:val="0"/>
      <w:marBottom w:val="0"/>
      <w:divBdr>
        <w:top w:val="none" w:sz="0" w:space="0" w:color="auto"/>
        <w:left w:val="none" w:sz="0" w:space="0" w:color="auto"/>
        <w:bottom w:val="none" w:sz="0" w:space="0" w:color="auto"/>
        <w:right w:val="none" w:sz="0" w:space="0" w:color="auto"/>
      </w:divBdr>
    </w:div>
    <w:div w:id="220101126">
      <w:bodyDiv w:val="1"/>
      <w:marLeft w:val="0"/>
      <w:marRight w:val="0"/>
      <w:marTop w:val="0"/>
      <w:marBottom w:val="0"/>
      <w:divBdr>
        <w:top w:val="none" w:sz="0" w:space="0" w:color="auto"/>
        <w:left w:val="none" w:sz="0" w:space="0" w:color="auto"/>
        <w:bottom w:val="none" w:sz="0" w:space="0" w:color="auto"/>
        <w:right w:val="none" w:sz="0" w:space="0" w:color="auto"/>
      </w:divBdr>
    </w:div>
    <w:div w:id="220212105">
      <w:bodyDiv w:val="1"/>
      <w:marLeft w:val="0"/>
      <w:marRight w:val="0"/>
      <w:marTop w:val="0"/>
      <w:marBottom w:val="0"/>
      <w:divBdr>
        <w:top w:val="none" w:sz="0" w:space="0" w:color="auto"/>
        <w:left w:val="none" w:sz="0" w:space="0" w:color="auto"/>
        <w:bottom w:val="none" w:sz="0" w:space="0" w:color="auto"/>
        <w:right w:val="none" w:sz="0" w:space="0" w:color="auto"/>
      </w:divBdr>
    </w:div>
    <w:div w:id="220213781">
      <w:bodyDiv w:val="1"/>
      <w:marLeft w:val="0"/>
      <w:marRight w:val="0"/>
      <w:marTop w:val="0"/>
      <w:marBottom w:val="0"/>
      <w:divBdr>
        <w:top w:val="none" w:sz="0" w:space="0" w:color="auto"/>
        <w:left w:val="none" w:sz="0" w:space="0" w:color="auto"/>
        <w:bottom w:val="none" w:sz="0" w:space="0" w:color="auto"/>
        <w:right w:val="none" w:sz="0" w:space="0" w:color="auto"/>
      </w:divBdr>
    </w:div>
    <w:div w:id="220217178">
      <w:bodyDiv w:val="1"/>
      <w:marLeft w:val="0"/>
      <w:marRight w:val="0"/>
      <w:marTop w:val="0"/>
      <w:marBottom w:val="0"/>
      <w:divBdr>
        <w:top w:val="none" w:sz="0" w:space="0" w:color="auto"/>
        <w:left w:val="none" w:sz="0" w:space="0" w:color="auto"/>
        <w:bottom w:val="none" w:sz="0" w:space="0" w:color="auto"/>
        <w:right w:val="none" w:sz="0" w:space="0" w:color="auto"/>
      </w:divBdr>
    </w:div>
    <w:div w:id="220287398">
      <w:bodyDiv w:val="1"/>
      <w:marLeft w:val="0"/>
      <w:marRight w:val="0"/>
      <w:marTop w:val="0"/>
      <w:marBottom w:val="0"/>
      <w:divBdr>
        <w:top w:val="none" w:sz="0" w:space="0" w:color="auto"/>
        <w:left w:val="none" w:sz="0" w:space="0" w:color="auto"/>
        <w:bottom w:val="none" w:sz="0" w:space="0" w:color="auto"/>
        <w:right w:val="none" w:sz="0" w:space="0" w:color="auto"/>
      </w:divBdr>
    </w:div>
    <w:div w:id="220362249">
      <w:bodyDiv w:val="1"/>
      <w:marLeft w:val="0"/>
      <w:marRight w:val="0"/>
      <w:marTop w:val="0"/>
      <w:marBottom w:val="0"/>
      <w:divBdr>
        <w:top w:val="none" w:sz="0" w:space="0" w:color="auto"/>
        <w:left w:val="none" w:sz="0" w:space="0" w:color="auto"/>
        <w:bottom w:val="none" w:sz="0" w:space="0" w:color="auto"/>
        <w:right w:val="none" w:sz="0" w:space="0" w:color="auto"/>
      </w:divBdr>
    </w:div>
    <w:div w:id="220530789">
      <w:bodyDiv w:val="1"/>
      <w:marLeft w:val="0"/>
      <w:marRight w:val="0"/>
      <w:marTop w:val="0"/>
      <w:marBottom w:val="0"/>
      <w:divBdr>
        <w:top w:val="none" w:sz="0" w:space="0" w:color="auto"/>
        <w:left w:val="none" w:sz="0" w:space="0" w:color="auto"/>
        <w:bottom w:val="none" w:sz="0" w:space="0" w:color="auto"/>
        <w:right w:val="none" w:sz="0" w:space="0" w:color="auto"/>
      </w:divBdr>
    </w:div>
    <w:div w:id="220559531">
      <w:bodyDiv w:val="1"/>
      <w:marLeft w:val="0"/>
      <w:marRight w:val="0"/>
      <w:marTop w:val="0"/>
      <w:marBottom w:val="0"/>
      <w:divBdr>
        <w:top w:val="none" w:sz="0" w:space="0" w:color="auto"/>
        <w:left w:val="none" w:sz="0" w:space="0" w:color="auto"/>
        <w:bottom w:val="none" w:sz="0" w:space="0" w:color="auto"/>
        <w:right w:val="none" w:sz="0" w:space="0" w:color="auto"/>
      </w:divBdr>
    </w:div>
    <w:div w:id="220600309">
      <w:bodyDiv w:val="1"/>
      <w:marLeft w:val="0"/>
      <w:marRight w:val="0"/>
      <w:marTop w:val="0"/>
      <w:marBottom w:val="0"/>
      <w:divBdr>
        <w:top w:val="none" w:sz="0" w:space="0" w:color="auto"/>
        <w:left w:val="none" w:sz="0" w:space="0" w:color="auto"/>
        <w:bottom w:val="none" w:sz="0" w:space="0" w:color="auto"/>
        <w:right w:val="none" w:sz="0" w:space="0" w:color="auto"/>
      </w:divBdr>
    </w:div>
    <w:div w:id="220681762">
      <w:bodyDiv w:val="1"/>
      <w:marLeft w:val="0"/>
      <w:marRight w:val="0"/>
      <w:marTop w:val="0"/>
      <w:marBottom w:val="0"/>
      <w:divBdr>
        <w:top w:val="none" w:sz="0" w:space="0" w:color="auto"/>
        <w:left w:val="none" w:sz="0" w:space="0" w:color="auto"/>
        <w:bottom w:val="none" w:sz="0" w:space="0" w:color="auto"/>
        <w:right w:val="none" w:sz="0" w:space="0" w:color="auto"/>
      </w:divBdr>
    </w:div>
    <w:div w:id="220751074">
      <w:bodyDiv w:val="1"/>
      <w:marLeft w:val="0"/>
      <w:marRight w:val="0"/>
      <w:marTop w:val="0"/>
      <w:marBottom w:val="0"/>
      <w:divBdr>
        <w:top w:val="none" w:sz="0" w:space="0" w:color="auto"/>
        <w:left w:val="none" w:sz="0" w:space="0" w:color="auto"/>
        <w:bottom w:val="none" w:sz="0" w:space="0" w:color="auto"/>
        <w:right w:val="none" w:sz="0" w:space="0" w:color="auto"/>
      </w:divBdr>
    </w:div>
    <w:div w:id="220871111">
      <w:bodyDiv w:val="1"/>
      <w:marLeft w:val="0"/>
      <w:marRight w:val="0"/>
      <w:marTop w:val="0"/>
      <w:marBottom w:val="0"/>
      <w:divBdr>
        <w:top w:val="none" w:sz="0" w:space="0" w:color="auto"/>
        <w:left w:val="none" w:sz="0" w:space="0" w:color="auto"/>
        <w:bottom w:val="none" w:sz="0" w:space="0" w:color="auto"/>
        <w:right w:val="none" w:sz="0" w:space="0" w:color="auto"/>
      </w:divBdr>
    </w:div>
    <w:div w:id="220874771">
      <w:bodyDiv w:val="1"/>
      <w:marLeft w:val="0"/>
      <w:marRight w:val="0"/>
      <w:marTop w:val="0"/>
      <w:marBottom w:val="0"/>
      <w:divBdr>
        <w:top w:val="none" w:sz="0" w:space="0" w:color="auto"/>
        <w:left w:val="none" w:sz="0" w:space="0" w:color="auto"/>
        <w:bottom w:val="none" w:sz="0" w:space="0" w:color="auto"/>
        <w:right w:val="none" w:sz="0" w:space="0" w:color="auto"/>
      </w:divBdr>
    </w:div>
    <w:div w:id="220940781">
      <w:bodyDiv w:val="1"/>
      <w:marLeft w:val="0"/>
      <w:marRight w:val="0"/>
      <w:marTop w:val="0"/>
      <w:marBottom w:val="0"/>
      <w:divBdr>
        <w:top w:val="none" w:sz="0" w:space="0" w:color="auto"/>
        <w:left w:val="none" w:sz="0" w:space="0" w:color="auto"/>
        <w:bottom w:val="none" w:sz="0" w:space="0" w:color="auto"/>
        <w:right w:val="none" w:sz="0" w:space="0" w:color="auto"/>
      </w:divBdr>
    </w:div>
    <w:div w:id="220948750">
      <w:bodyDiv w:val="1"/>
      <w:marLeft w:val="0"/>
      <w:marRight w:val="0"/>
      <w:marTop w:val="0"/>
      <w:marBottom w:val="0"/>
      <w:divBdr>
        <w:top w:val="none" w:sz="0" w:space="0" w:color="auto"/>
        <w:left w:val="none" w:sz="0" w:space="0" w:color="auto"/>
        <w:bottom w:val="none" w:sz="0" w:space="0" w:color="auto"/>
        <w:right w:val="none" w:sz="0" w:space="0" w:color="auto"/>
      </w:divBdr>
    </w:div>
    <w:div w:id="221058677">
      <w:bodyDiv w:val="1"/>
      <w:marLeft w:val="0"/>
      <w:marRight w:val="0"/>
      <w:marTop w:val="0"/>
      <w:marBottom w:val="0"/>
      <w:divBdr>
        <w:top w:val="none" w:sz="0" w:space="0" w:color="auto"/>
        <w:left w:val="none" w:sz="0" w:space="0" w:color="auto"/>
        <w:bottom w:val="none" w:sz="0" w:space="0" w:color="auto"/>
        <w:right w:val="none" w:sz="0" w:space="0" w:color="auto"/>
      </w:divBdr>
    </w:div>
    <w:div w:id="221066098">
      <w:bodyDiv w:val="1"/>
      <w:marLeft w:val="0"/>
      <w:marRight w:val="0"/>
      <w:marTop w:val="0"/>
      <w:marBottom w:val="0"/>
      <w:divBdr>
        <w:top w:val="none" w:sz="0" w:space="0" w:color="auto"/>
        <w:left w:val="none" w:sz="0" w:space="0" w:color="auto"/>
        <w:bottom w:val="none" w:sz="0" w:space="0" w:color="auto"/>
        <w:right w:val="none" w:sz="0" w:space="0" w:color="auto"/>
      </w:divBdr>
    </w:div>
    <w:div w:id="221138688">
      <w:bodyDiv w:val="1"/>
      <w:marLeft w:val="0"/>
      <w:marRight w:val="0"/>
      <w:marTop w:val="0"/>
      <w:marBottom w:val="0"/>
      <w:divBdr>
        <w:top w:val="none" w:sz="0" w:space="0" w:color="auto"/>
        <w:left w:val="none" w:sz="0" w:space="0" w:color="auto"/>
        <w:bottom w:val="none" w:sz="0" w:space="0" w:color="auto"/>
        <w:right w:val="none" w:sz="0" w:space="0" w:color="auto"/>
      </w:divBdr>
    </w:div>
    <w:div w:id="221185489">
      <w:bodyDiv w:val="1"/>
      <w:marLeft w:val="0"/>
      <w:marRight w:val="0"/>
      <w:marTop w:val="0"/>
      <w:marBottom w:val="0"/>
      <w:divBdr>
        <w:top w:val="none" w:sz="0" w:space="0" w:color="auto"/>
        <w:left w:val="none" w:sz="0" w:space="0" w:color="auto"/>
        <w:bottom w:val="none" w:sz="0" w:space="0" w:color="auto"/>
        <w:right w:val="none" w:sz="0" w:space="0" w:color="auto"/>
      </w:divBdr>
    </w:div>
    <w:div w:id="221215448">
      <w:bodyDiv w:val="1"/>
      <w:marLeft w:val="0"/>
      <w:marRight w:val="0"/>
      <w:marTop w:val="0"/>
      <w:marBottom w:val="0"/>
      <w:divBdr>
        <w:top w:val="none" w:sz="0" w:space="0" w:color="auto"/>
        <w:left w:val="none" w:sz="0" w:space="0" w:color="auto"/>
        <w:bottom w:val="none" w:sz="0" w:space="0" w:color="auto"/>
        <w:right w:val="none" w:sz="0" w:space="0" w:color="auto"/>
      </w:divBdr>
    </w:div>
    <w:div w:id="221327968">
      <w:bodyDiv w:val="1"/>
      <w:marLeft w:val="0"/>
      <w:marRight w:val="0"/>
      <w:marTop w:val="0"/>
      <w:marBottom w:val="0"/>
      <w:divBdr>
        <w:top w:val="none" w:sz="0" w:space="0" w:color="auto"/>
        <w:left w:val="none" w:sz="0" w:space="0" w:color="auto"/>
        <w:bottom w:val="none" w:sz="0" w:space="0" w:color="auto"/>
        <w:right w:val="none" w:sz="0" w:space="0" w:color="auto"/>
      </w:divBdr>
    </w:div>
    <w:div w:id="221412192">
      <w:bodyDiv w:val="1"/>
      <w:marLeft w:val="0"/>
      <w:marRight w:val="0"/>
      <w:marTop w:val="0"/>
      <w:marBottom w:val="0"/>
      <w:divBdr>
        <w:top w:val="none" w:sz="0" w:space="0" w:color="auto"/>
        <w:left w:val="none" w:sz="0" w:space="0" w:color="auto"/>
        <w:bottom w:val="none" w:sz="0" w:space="0" w:color="auto"/>
        <w:right w:val="none" w:sz="0" w:space="0" w:color="auto"/>
      </w:divBdr>
    </w:div>
    <w:div w:id="221521279">
      <w:bodyDiv w:val="1"/>
      <w:marLeft w:val="0"/>
      <w:marRight w:val="0"/>
      <w:marTop w:val="0"/>
      <w:marBottom w:val="0"/>
      <w:divBdr>
        <w:top w:val="none" w:sz="0" w:space="0" w:color="auto"/>
        <w:left w:val="none" w:sz="0" w:space="0" w:color="auto"/>
        <w:bottom w:val="none" w:sz="0" w:space="0" w:color="auto"/>
        <w:right w:val="none" w:sz="0" w:space="0" w:color="auto"/>
      </w:divBdr>
    </w:div>
    <w:div w:id="221715136">
      <w:bodyDiv w:val="1"/>
      <w:marLeft w:val="0"/>
      <w:marRight w:val="0"/>
      <w:marTop w:val="0"/>
      <w:marBottom w:val="0"/>
      <w:divBdr>
        <w:top w:val="none" w:sz="0" w:space="0" w:color="auto"/>
        <w:left w:val="none" w:sz="0" w:space="0" w:color="auto"/>
        <w:bottom w:val="none" w:sz="0" w:space="0" w:color="auto"/>
        <w:right w:val="none" w:sz="0" w:space="0" w:color="auto"/>
      </w:divBdr>
    </w:div>
    <w:div w:id="221715855">
      <w:bodyDiv w:val="1"/>
      <w:marLeft w:val="0"/>
      <w:marRight w:val="0"/>
      <w:marTop w:val="0"/>
      <w:marBottom w:val="0"/>
      <w:divBdr>
        <w:top w:val="none" w:sz="0" w:space="0" w:color="auto"/>
        <w:left w:val="none" w:sz="0" w:space="0" w:color="auto"/>
        <w:bottom w:val="none" w:sz="0" w:space="0" w:color="auto"/>
        <w:right w:val="none" w:sz="0" w:space="0" w:color="auto"/>
      </w:divBdr>
    </w:div>
    <w:div w:id="221716341">
      <w:bodyDiv w:val="1"/>
      <w:marLeft w:val="0"/>
      <w:marRight w:val="0"/>
      <w:marTop w:val="0"/>
      <w:marBottom w:val="0"/>
      <w:divBdr>
        <w:top w:val="none" w:sz="0" w:space="0" w:color="auto"/>
        <w:left w:val="none" w:sz="0" w:space="0" w:color="auto"/>
        <w:bottom w:val="none" w:sz="0" w:space="0" w:color="auto"/>
        <w:right w:val="none" w:sz="0" w:space="0" w:color="auto"/>
      </w:divBdr>
    </w:div>
    <w:div w:id="221718956">
      <w:bodyDiv w:val="1"/>
      <w:marLeft w:val="0"/>
      <w:marRight w:val="0"/>
      <w:marTop w:val="0"/>
      <w:marBottom w:val="0"/>
      <w:divBdr>
        <w:top w:val="none" w:sz="0" w:space="0" w:color="auto"/>
        <w:left w:val="none" w:sz="0" w:space="0" w:color="auto"/>
        <w:bottom w:val="none" w:sz="0" w:space="0" w:color="auto"/>
        <w:right w:val="none" w:sz="0" w:space="0" w:color="auto"/>
      </w:divBdr>
    </w:div>
    <w:div w:id="221723678">
      <w:bodyDiv w:val="1"/>
      <w:marLeft w:val="0"/>
      <w:marRight w:val="0"/>
      <w:marTop w:val="0"/>
      <w:marBottom w:val="0"/>
      <w:divBdr>
        <w:top w:val="none" w:sz="0" w:space="0" w:color="auto"/>
        <w:left w:val="none" w:sz="0" w:space="0" w:color="auto"/>
        <w:bottom w:val="none" w:sz="0" w:space="0" w:color="auto"/>
        <w:right w:val="none" w:sz="0" w:space="0" w:color="auto"/>
      </w:divBdr>
    </w:div>
    <w:div w:id="221792884">
      <w:bodyDiv w:val="1"/>
      <w:marLeft w:val="0"/>
      <w:marRight w:val="0"/>
      <w:marTop w:val="0"/>
      <w:marBottom w:val="0"/>
      <w:divBdr>
        <w:top w:val="none" w:sz="0" w:space="0" w:color="auto"/>
        <w:left w:val="none" w:sz="0" w:space="0" w:color="auto"/>
        <w:bottom w:val="none" w:sz="0" w:space="0" w:color="auto"/>
        <w:right w:val="none" w:sz="0" w:space="0" w:color="auto"/>
      </w:divBdr>
    </w:div>
    <w:div w:id="221865390">
      <w:bodyDiv w:val="1"/>
      <w:marLeft w:val="0"/>
      <w:marRight w:val="0"/>
      <w:marTop w:val="0"/>
      <w:marBottom w:val="0"/>
      <w:divBdr>
        <w:top w:val="none" w:sz="0" w:space="0" w:color="auto"/>
        <w:left w:val="none" w:sz="0" w:space="0" w:color="auto"/>
        <w:bottom w:val="none" w:sz="0" w:space="0" w:color="auto"/>
        <w:right w:val="none" w:sz="0" w:space="0" w:color="auto"/>
      </w:divBdr>
    </w:div>
    <w:div w:id="221907947">
      <w:bodyDiv w:val="1"/>
      <w:marLeft w:val="0"/>
      <w:marRight w:val="0"/>
      <w:marTop w:val="0"/>
      <w:marBottom w:val="0"/>
      <w:divBdr>
        <w:top w:val="none" w:sz="0" w:space="0" w:color="auto"/>
        <w:left w:val="none" w:sz="0" w:space="0" w:color="auto"/>
        <w:bottom w:val="none" w:sz="0" w:space="0" w:color="auto"/>
        <w:right w:val="none" w:sz="0" w:space="0" w:color="auto"/>
      </w:divBdr>
    </w:div>
    <w:div w:id="221989991">
      <w:bodyDiv w:val="1"/>
      <w:marLeft w:val="0"/>
      <w:marRight w:val="0"/>
      <w:marTop w:val="0"/>
      <w:marBottom w:val="0"/>
      <w:divBdr>
        <w:top w:val="none" w:sz="0" w:space="0" w:color="auto"/>
        <w:left w:val="none" w:sz="0" w:space="0" w:color="auto"/>
        <w:bottom w:val="none" w:sz="0" w:space="0" w:color="auto"/>
        <w:right w:val="none" w:sz="0" w:space="0" w:color="auto"/>
      </w:divBdr>
    </w:div>
    <w:div w:id="221991915">
      <w:bodyDiv w:val="1"/>
      <w:marLeft w:val="0"/>
      <w:marRight w:val="0"/>
      <w:marTop w:val="0"/>
      <w:marBottom w:val="0"/>
      <w:divBdr>
        <w:top w:val="none" w:sz="0" w:space="0" w:color="auto"/>
        <w:left w:val="none" w:sz="0" w:space="0" w:color="auto"/>
        <w:bottom w:val="none" w:sz="0" w:space="0" w:color="auto"/>
        <w:right w:val="none" w:sz="0" w:space="0" w:color="auto"/>
      </w:divBdr>
    </w:div>
    <w:div w:id="222059878">
      <w:bodyDiv w:val="1"/>
      <w:marLeft w:val="0"/>
      <w:marRight w:val="0"/>
      <w:marTop w:val="0"/>
      <w:marBottom w:val="0"/>
      <w:divBdr>
        <w:top w:val="none" w:sz="0" w:space="0" w:color="auto"/>
        <w:left w:val="none" w:sz="0" w:space="0" w:color="auto"/>
        <w:bottom w:val="none" w:sz="0" w:space="0" w:color="auto"/>
        <w:right w:val="none" w:sz="0" w:space="0" w:color="auto"/>
      </w:divBdr>
    </w:div>
    <w:div w:id="222062501">
      <w:bodyDiv w:val="1"/>
      <w:marLeft w:val="0"/>
      <w:marRight w:val="0"/>
      <w:marTop w:val="0"/>
      <w:marBottom w:val="0"/>
      <w:divBdr>
        <w:top w:val="none" w:sz="0" w:space="0" w:color="auto"/>
        <w:left w:val="none" w:sz="0" w:space="0" w:color="auto"/>
        <w:bottom w:val="none" w:sz="0" w:space="0" w:color="auto"/>
        <w:right w:val="none" w:sz="0" w:space="0" w:color="auto"/>
      </w:divBdr>
    </w:div>
    <w:div w:id="222103641">
      <w:bodyDiv w:val="1"/>
      <w:marLeft w:val="0"/>
      <w:marRight w:val="0"/>
      <w:marTop w:val="0"/>
      <w:marBottom w:val="0"/>
      <w:divBdr>
        <w:top w:val="none" w:sz="0" w:space="0" w:color="auto"/>
        <w:left w:val="none" w:sz="0" w:space="0" w:color="auto"/>
        <w:bottom w:val="none" w:sz="0" w:space="0" w:color="auto"/>
        <w:right w:val="none" w:sz="0" w:space="0" w:color="auto"/>
      </w:divBdr>
    </w:div>
    <w:div w:id="222107190">
      <w:bodyDiv w:val="1"/>
      <w:marLeft w:val="0"/>
      <w:marRight w:val="0"/>
      <w:marTop w:val="0"/>
      <w:marBottom w:val="0"/>
      <w:divBdr>
        <w:top w:val="none" w:sz="0" w:space="0" w:color="auto"/>
        <w:left w:val="none" w:sz="0" w:space="0" w:color="auto"/>
        <w:bottom w:val="none" w:sz="0" w:space="0" w:color="auto"/>
        <w:right w:val="none" w:sz="0" w:space="0" w:color="auto"/>
      </w:divBdr>
    </w:div>
    <w:div w:id="222109911">
      <w:bodyDiv w:val="1"/>
      <w:marLeft w:val="0"/>
      <w:marRight w:val="0"/>
      <w:marTop w:val="0"/>
      <w:marBottom w:val="0"/>
      <w:divBdr>
        <w:top w:val="none" w:sz="0" w:space="0" w:color="auto"/>
        <w:left w:val="none" w:sz="0" w:space="0" w:color="auto"/>
        <w:bottom w:val="none" w:sz="0" w:space="0" w:color="auto"/>
        <w:right w:val="none" w:sz="0" w:space="0" w:color="auto"/>
      </w:divBdr>
    </w:div>
    <w:div w:id="222253826">
      <w:bodyDiv w:val="1"/>
      <w:marLeft w:val="0"/>
      <w:marRight w:val="0"/>
      <w:marTop w:val="0"/>
      <w:marBottom w:val="0"/>
      <w:divBdr>
        <w:top w:val="none" w:sz="0" w:space="0" w:color="auto"/>
        <w:left w:val="none" w:sz="0" w:space="0" w:color="auto"/>
        <w:bottom w:val="none" w:sz="0" w:space="0" w:color="auto"/>
        <w:right w:val="none" w:sz="0" w:space="0" w:color="auto"/>
      </w:divBdr>
    </w:div>
    <w:div w:id="222301380">
      <w:bodyDiv w:val="1"/>
      <w:marLeft w:val="0"/>
      <w:marRight w:val="0"/>
      <w:marTop w:val="0"/>
      <w:marBottom w:val="0"/>
      <w:divBdr>
        <w:top w:val="none" w:sz="0" w:space="0" w:color="auto"/>
        <w:left w:val="none" w:sz="0" w:space="0" w:color="auto"/>
        <w:bottom w:val="none" w:sz="0" w:space="0" w:color="auto"/>
        <w:right w:val="none" w:sz="0" w:space="0" w:color="auto"/>
      </w:divBdr>
    </w:div>
    <w:div w:id="222369398">
      <w:bodyDiv w:val="1"/>
      <w:marLeft w:val="0"/>
      <w:marRight w:val="0"/>
      <w:marTop w:val="0"/>
      <w:marBottom w:val="0"/>
      <w:divBdr>
        <w:top w:val="none" w:sz="0" w:space="0" w:color="auto"/>
        <w:left w:val="none" w:sz="0" w:space="0" w:color="auto"/>
        <w:bottom w:val="none" w:sz="0" w:space="0" w:color="auto"/>
        <w:right w:val="none" w:sz="0" w:space="0" w:color="auto"/>
      </w:divBdr>
    </w:div>
    <w:div w:id="222370128">
      <w:bodyDiv w:val="1"/>
      <w:marLeft w:val="0"/>
      <w:marRight w:val="0"/>
      <w:marTop w:val="0"/>
      <w:marBottom w:val="0"/>
      <w:divBdr>
        <w:top w:val="none" w:sz="0" w:space="0" w:color="auto"/>
        <w:left w:val="none" w:sz="0" w:space="0" w:color="auto"/>
        <w:bottom w:val="none" w:sz="0" w:space="0" w:color="auto"/>
        <w:right w:val="none" w:sz="0" w:space="0" w:color="auto"/>
      </w:divBdr>
    </w:div>
    <w:div w:id="222451569">
      <w:bodyDiv w:val="1"/>
      <w:marLeft w:val="0"/>
      <w:marRight w:val="0"/>
      <w:marTop w:val="0"/>
      <w:marBottom w:val="0"/>
      <w:divBdr>
        <w:top w:val="none" w:sz="0" w:space="0" w:color="auto"/>
        <w:left w:val="none" w:sz="0" w:space="0" w:color="auto"/>
        <w:bottom w:val="none" w:sz="0" w:space="0" w:color="auto"/>
        <w:right w:val="none" w:sz="0" w:space="0" w:color="auto"/>
      </w:divBdr>
    </w:div>
    <w:div w:id="222563708">
      <w:bodyDiv w:val="1"/>
      <w:marLeft w:val="0"/>
      <w:marRight w:val="0"/>
      <w:marTop w:val="0"/>
      <w:marBottom w:val="0"/>
      <w:divBdr>
        <w:top w:val="none" w:sz="0" w:space="0" w:color="auto"/>
        <w:left w:val="none" w:sz="0" w:space="0" w:color="auto"/>
        <w:bottom w:val="none" w:sz="0" w:space="0" w:color="auto"/>
        <w:right w:val="none" w:sz="0" w:space="0" w:color="auto"/>
      </w:divBdr>
    </w:div>
    <w:div w:id="222643121">
      <w:bodyDiv w:val="1"/>
      <w:marLeft w:val="0"/>
      <w:marRight w:val="0"/>
      <w:marTop w:val="0"/>
      <w:marBottom w:val="0"/>
      <w:divBdr>
        <w:top w:val="none" w:sz="0" w:space="0" w:color="auto"/>
        <w:left w:val="none" w:sz="0" w:space="0" w:color="auto"/>
        <w:bottom w:val="none" w:sz="0" w:space="0" w:color="auto"/>
        <w:right w:val="none" w:sz="0" w:space="0" w:color="auto"/>
      </w:divBdr>
    </w:div>
    <w:div w:id="222718195">
      <w:bodyDiv w:val="1"/>
      <w:marLeft w:val="0"/>
      <w:marRight w:val="0"/>
      <w:marTop w:val="0"/>
      <w:marBottom w:val="0"/>
      <w:divBdr>
        <w:top w:val="none" w:sz="0" w:space="0" w:color="auto"/>
        <w:left w:val="none" w:sz="0" w:space="0" w:color="auto"/>
        <w:bottom w:val="none" w:sz="0" w:space="0" w:color="auto"/>
        <w:right w:val="none" w:sz="0" w:space="0" w:color="auto"/>
      </w:divBdr>
    </w:div>
    <w:div w:id="222757981">
      <w:bodyDiv w:val="1"/>
      <w:marLeft w:val="0"/>
      <w:marRight w:val="0"/>
      <w:marTop w:val="0"/>
      <w:marBottom w:val="0"/>
      <w:divBdr>
        <w:top w:val="none" w:sz="0" w:space="0" w:color="auto"/>
        <w:left w:val="none" w:sz="0" w:space="0" w:color="auto"/>
        <w:bottom w:val="none" w:sz="0" w:space="0" w:color="auto"/>
        <w:right w:val="none" w:sz="0" w:space="0" w:color="auto"/>
      </w:divBdr>
    </w:div>
    <w:div w:id="222758723">
      <w:bodyDiv w:val="1"/>
      <w:marLeft w:val="0"/>
      <w:marRight w:val="0"/>
      <w:marTop w:val="0"/>
      <w:marBottom w:val="0"/>
      <w:divBdr>
        <w:top w:val="none" w:sz="0" w:space="0" w:color="auto"/>
        <w:left w:val="none" w:sz="0" w:space="0" w:color="auto"/>
        <w:bottom w:val="none" w:sz="0" w:space="0" w:color="auto"/>
        <w:right w:val="none" w:sz="0" w:space="0" w:color="auto"/>
      </w:divBdr>
    </w:div>
    <w:div w:id="222762061">
      <w:bodyDiv w:val="1"/>
      <w:marLeft w:val="0"/>
      <w:marRight w:val="0"/>
      <w:marTop w:val="0"/>
      <w:marBottom w:val="0"/>
      <w:divBdr>
        <w:top w:val="none" w:sz="0" w:space="0" w:color="auto"/>
        <w:left w:val="none" w:sz="0" w:space="0" w:color="auto"/>
        <w:bottom w:val="none" w:sz="0" w:space="0" w:color="auto"/>
        <w:right w:val="none" w:sz="0" w:space="0" w:color="auto"/>
      </w:divBdr>
    </w:div>
    <w:div w:id="222789090">
      <w:bodyDiv w:val="1"/>
      <w:marLeft w:val="0"/>
      <w:marRight w:val="0"/>
      <w:marTop w:val="0"/>
      <w:marBottom w:val="0"/>
      <w:divBdr>
        <w:top w:val="none" w:sz="0" w:space="0" w:color="auto"/>
        <w:left w:val="none" w:sz="0" w:space="0" w:color="auto"/>
        <w:bottom w:val="none" w:sz="0" w:space="0" w:color="auto"/>
        <w:right w:val="none" w:sz="0" w:space="0" w:color="auto"/>
      </w:divBdr>
    </w:div>
    <w:div w:id="222835263">
      <w:bodyDiv w:val="1"/>
      <w:marLeft w:val="0"/>
      <w:marRight w:val="0"/>
      <w:marTop w:val="0"/>
      <w:marBottom w:val="0"/>
      <w:divBdr>
        <w:top w:val="none" w:sz="0" w:space="0" w:color="auto"/>
        <w:left w:val="none" w:sz="0" w:space="0" w:color="auto"/>
        <w:bottom w:val="none" w:sz="0" w:space="0" w:color="auto"/>
        <w:right w:val="none" w:sz="0" w:space="0" w:color="auto"/>
      </w:divBdr>
    </w:div>
    <w:div w:id="222910073">
      <w:bodyDiv w:val="1"/>
      <w:marLeft w:val="0"/>
      <w:marRight w:val="0"/>
      <w:marTop w:val="0"/>
      <w:marBottom w:val="0"/>
      <w:divBdr>
        <w:top w:val="none" w:sz="0" w:space="0" w:color="auto"/>
        <w:left w:val="none" w:sz="0" w:space="0" w:color="auto"/>
        <w:bottom w:val="none" w:sz="0" w:space="0" w:color="auto"/>
        <w:right w:val="none" w:sz="0" w:space="0" w:color="auto"/>
      </w:divBdr>
    </w:div>
    <w:div w:id="222913720">
      <w:bodyDiv w:val="1"/>
      <w:marLeft w:val="0"/>
      <w:marRight w:val="0"/>
      <w:marTop w:val="0"/>
      <w:marBottom w:val="0"/>
      <w:divBdr>
        <w:top w:val="none" w:sz="0" w:space="0" w:color="auto"/>
        <w:left w:val="none" w:sz="0" w:space="0" w:color="auto"/>
        <w:bottom w:val="none" w:sz="0" w:space="0" w:color="auto"/>
        <w:right w:val="none" w:sz="0" w:space="0" w:color="auto"/>
      </w:divBdr>
    </w:div>
    <w:div w:id="222983087">
      <w:bodyDiv w:val="1"/>
      <w:marLeft w:val="0"/>
      <w:marRight w:val="0"/>
      <w:marTop w:val="0"/>
      <w:marBottom w:val="0"/>
      <w:divBdr>
        <w:top w:val="none" w:sz="0" w:space="0" w:color="auto"/>
        <w:left w:val="none" w:sz="0" w:space="0" w:color="auto"/>
        <w:bottom w:val="none" w:sz="0" w:space="0" w:color="auto"/>
        <w:right w:val="none" w:sz="0" w:space="0" w:color="auto"/>
      </w:divBdr>
    </w:div>
    <w:div w:id="223179638">
      <w:bodyDiv w:val="1"/>
      <w:marLeft w:val="0"/>
      <w:marRight w:val="0"/>
      <w:marTop w:val="0"/>
      <w:marBottom w:val="0"/>
      <w:divBdr>
        <w:top w:val="none" w:sz="0" w:space="0" w:color="auto"/>
        <w:left w:val="none" w:sz="0" w:space="0" w:color="auto"/>
        <w:bottom w:val="none" w:sz="0" w:space="0" w:color="auto"/>
        <w:right w:val="none" w:sz="0" w:space="0" w:color="auto"/>
      </w:divBdr>
    </w:div>
    <w:div w:id="223297694">
      <w:bodyDiv w:val="1"/>
      <w:marLeft w:val="0"/>
      <w:marRight w:val="0"/>
      <w:marTop w:val="0"/>
      <w:marBottom w:val="0"/>
      <w:divBdr>
        <w:top w:val="none" w:sz="0" w:space="0" w:color="auto"/>
        <w:left w:val="none" w:sz="0" w:space="0" w:color="auto"/>
        <w:bottom w:val="none" w:sz="0" w:space="0" w:color="auto"/>
        <w:right w:val="none" w:sz="0" w:space="0" w:color="auto"/>
      </w:divBdr>
    </w:div>
    <w:div w:id="223300193">
      <w:bodyDiv w:val="1"/>
      <w:marLeft w:val="0"/>
      <w:marRight w:val="0"/>
      <w:marTop w:val="0"/>
      <w:marBottom w:val="0"/>
      <w:divBdr>
        <w:top w:val="none" w:sz="0" w:space="0" w:color="auto"/>
        <w:left w:val="none" w:sz="0" w:space="0" w:color="auto"/>
        <w:bottom w:val="none" w:sz="0" w:space="0" w:color="auto"/>
        <w:right w:val="none" w:sz="0" w:space="0" w:color="auto"/>
      </w:divBdr>
    </w:div>
    <w:div w:id="223301714">
      <w:bodyDiv w:val="1"/>
      <w:marLeft w:val="0"/>
      <w:marRight w:val="0"/>
      <w:marTop w:val="0"/>
      <w:marBottom w:val="0"/>
      <w:divBdr>
        <w:top w:val="none" w:sz="0" w:space="0" w:color="auto"/>
        <w:left w:val="none" w:sz="0" w:space="0" w:color="auto"/>
        <w:bottom w:val="none" w:sz="0" w:space="0" w:color="auto"/>
        <w:right w:val="none" w:sz="0" w:space="0" w:color="auto"/>
      </w:divBdr>
    </w:div>
    <w:div w:id="223371564">
      <w:bodyDiv w:val="1"/>
      <w:marLeft w:val="0"/>
      <w:marRight w:val="0"/>
      <w:marTop w:val="0"/>
      <w:marBottom w:val="0"/>
      <w:divBdr>
        <w:top w:val="none" w:sz="0" w:space="0" w:color="auto"/>
        <w:left w:val="none" w:sz="0" w:space="0" w:color="auto"/>
        <w:bottom w:val="none" w:sz="0" w:space="0" w:color="auto"/>
        <w:right w:val="none" w:sz="0" w:space="0" w:color="auto"/>
      </w:divBdr>
    </w:div>
    <w:div w:id="223373955">
      <w:bodyDiv w:val="1"/>
      <w:marLeft w:val="0"/>
      <w:marRight w:val="0"/>
      <w:marTop w:val="0"/>
      <w:marBottom w:val="0"/>
      <w:divBdr>
        <w:top w:val="none" w:sz="0" w:space="0" w:color="auto"/>
        <w:left w:val="none" w:sz="0" w:space="0" w:color="auto"/>
        <w:bottom w:val="none" w:sz="0" w:space="0" w:color="auto"/>
        <w:right w:val="none" w:sz="0" w:space="0" w:color="auto"/>
      </w:divBdr>
    </w:div>
    <w:div w:id="223444974">
      <w:bodyDiv w:val="1"/>
      <w:marLeft w:val="0"/>
      <w:marRight w:val="0"/>
      <w:marTop w:val="0"/>
      <w:marBottom w:val="0"/>
      <w:divBdr>
        <w:top w:val="none" w:sz="0" w:space="0" w:color="auto"/>
        <w:left w:val="none" w:sz="0" w:space="0" w:color="auto"/>
        <w:bottom w:val="none" w:sz="0" w:space="0" w:color="auto"/>
        <w:right w:val="none" w:sz="0" w:space="0" w:color="auto"/>
      </w:divBdr>
    </w:div>
    <w:div w:id="223492656">
      <w:bodyDiv w:val="1"/>
      <w:marLeft w:val="0"/>
      <w:marRight w:val="0"/>
      <w:marTop w:val="0"/>
      <w:marBottom w:val="0"/>
      <w:divBdr>
        <w:top w:val="none" w:sz="0" w:space="0" w:color="auto"/>
        <w:left w:val="none" w:sz="0" w:space="0" w:color="auto"/>
        <w:bottom w:val="none" w:sz="0" w:space="0" w:color="auto"/>
        <w:right w:val="none" w:sz="0" w:space="0" w:color="auto"/>
      </w:divBdr>
    </w:div>
    <w:div w:id="223571225">
      <w:bodyDiv w:val="1"/>
      <w:marLeft w:val="0"/>
      <w:marRight w:val="0"/>
      <w:marTop w:val="0"/>
      <w:marBottom w:val="0"/>
      <w:divBdr>
        <w:top w:val="none" w:sz="0" w:space="0" w:color="auto"/>
        <w:left w:val="none" w:sz="0" w:space="0" w:color="auto"/>
        <w:bottom w:val="none" w:sz="0" w:space="0" w:color="auto"/>
        <w:right w:val="none" w:sz="0" w:space="0" w:color="auto"/>
      </w:divBdr>
    </w:div>
    <w:div w:id="223613568">
      <w:bodyDiv w:val="1"/>
      <w:marLeft w:val="0"/>
      <w:marRight w:val="0"/>
      <w:marTop w:val="0"/>
      <w:marBottom w:val="0"/>
      <w:divBdr>
        <w:top w:val="none" w:sz="0" w:space="0" w:color="auto"/>
        <w:left w:val="none" w:sz="0" w:space="0" w:color="auto"/>
        <w:bottom w:val="none" w:sz="0" w:space="0" w:color="auto"/>
        <w:right w:val="none" w:sz="0" w:space="0" w:color="auto"/>
      </w:divBdr>
    </w:div>
    <w:div w:id="223682495">
      <w:bodyDiv w:val="1"/>
      <w:marLeft w:val="0"/>
      <w:marRight w:val="0"/>
      <w:marTop w:val="0"/>
      <w:marBottom w:val="0"/>
      <w:divBdr>
        <w:top w:val="none" w:sz="0" w:space="0" w:color="auto"/>
        <w:left w:val="none" w:sz="0" w:space="0" w:color="auto"/>
        <w:bottom w:val="none" w:sz="0" w:space="0" w:color="auto"/>
        <w:right w:val="none" w:sz="0" w:space="0" w:color="auto"/>
      </w:divBdr>
    </w:div>
    <w:div w:id="223683997">
      <w:bodyDiv w:val="1"/>
      <w:marLeft w:val="0"/>
      <w:marRight w:val="0"/>
      <w:marTop w:val="0"/>
      <w:marBottom w:val="0"/>
      <w:divBdr>
        <w:top w:val="none" w:sz="0" w:space="0" w:color="auto"/>
        <w:left w:val="none" w:sz="0" w:space="0" w:color="auto"/>
        <w:bottom w:val="none" w:sz="0" w:space="0" w:color="auto"/>
        <w:right w:val="none" w:sz="0" w:space="0" w:color="auto"/>
      </w:divBdr>
    </w:div>
    <w:div w:id="223687984">
      <w:bodyDiv w:val="1"/>
      <w:marLeft w:val="0"/>
      <w:marRight w:val="0"/>
      <w:marTop w:val="0"/>
      <w:marBottom w:val="0"/>
      <w:divBdr>
        <w:top w:val="none" w:sz="0" w:space="0" w:color="auto"/>
        <w:left w:val="none" w:sz="0" w:space="0" w:color="auto"/>
        <w:bottom w:val="none" w:sz="0" w:space="0" w:color="auto"/>
        <w:right w:val="none" w:sz="0" w:space="0" w:color="auto"/>
      </w:divBdr>
    </w:div>
    <w:div w:id="223873784">
      <w:bodyDiv w:val="1"/>
      <w:marLeft w:val="0"/>
      <w:marRight w:val="0"/>
      <w:marTop w:val="0"/>
      <w:marBottom w:val="0"/>
      <w:divBdr>
        <w:top w:val="none" w:sz="0" w:space="0" w:color="auto"/>
        <w:left w:val="none" w:sz="0" w:space="0" w:color="auto"/>
        <w:bottom w:val="none" w:sz="0" w:space="0" w:color="auto"/>
        <w:right w:val="none" w:sz="0" w:space="0" w:color="auto"/>
      </w:divBdr>
    </w:div>
    <w:div w:id="223950045">
      <w:bodyDiv w:val="1"/>
      <w:marLeft w:val="0"/>
      <w:marRight w:val="0"/>
      <w:marTop w:val="0"/>
      <w:marBottom w:val="0"/>
      <w:divBdr>
        <w:top w:val="none" w:sz="0" w:space="0" w:color="auto"/>
        <w:left w:val="none" w:sz="0" w:space="0" w:color="auto"/>
        <w:bottom w:val="none" w:sz="0" w:space="0" w:color="auto"/>
        <w:right w:val="none" w:sz="0" w:space="0" w:color="auto"/>
      </w:divBdr>
    </w:div>
    <w:div w:id="223952948">
      <w:bodyDiv w:val="1"/>
      <w:marLeft w:val="0"/>
      <w:marRight w:val="0"/>
      <w:marTop w:val="0"/>
      <w:marBottom w:val="0"/>
      <w:divBdr>
        <w:top w:val="none" w:sz="0" w:space="0" w:color="auto"/>
        <w:left w:val="none" w:sz="0" w:space="0" w:color="auto"/>
        <w:bottom w:val="none" w:sz="0" w:space="0" w:color="auto"/>
        <w:right w:val="none" w:sz="0" w:space="0" w:color="auto"/>
      </w:divBdr>
    </w:div>
    <w:div w:id="223956462">
      <w:bodyDiv w:val="1"/>
      <w:marLeft w:val="0"/>
      <w:marRight w:val="0"/>
      <w:marTop w:val="0"/>
      <w:marBottom w:val="0"/>
      <w:divBdr>
        <w:top w:val="none" w:sz="0" w:space="0" w:color="auto"/>
        <w:left w:val="none" w:sz="0" w:space="0" w:color="auto"/>
        <w:bottom w:val="none" w:sz="0" w:space="0" w:color="auto"/>
        <w:right w:val="none" w:sz="0" w:space="0" w:color="auto"/>
      </w:divBdr>
    </w:div>
    <w:div w:id="224026037">
      <w:bodyDiv w:val="1"/>
      <w:marLeft w:val="0"/>
      <w:marRight w:val="0"/>
      <w:marTop w:val="0"/>
      <w:marBottom w:val="0"/>
      <w:divBdr>
        <w:top w:val="none" w:sz="0" w:space="0" w:color="auto"/>
        <w:left w:val="none" w:sz="0" w:space="0" w:color="auto"/>
        <w:bottom w:val="none" w:sz="0" w:space="0" w:color="auto"/>
        <w:right w:val="none" w:sz="0" w:space="0" w:color="auto"/>
      </w:divBdr>
    </w:div>
    <w:div w:id="224030000">
      <w:bodyDiv w:val="1"/>
      <w:marLeft w:val="0"/>
      <w:marRight w:val="0"/>
      <w:marTop w:val="0"/>
      <w:marBottom w:val="0"/>
      <w:divBdr>
        <w:top w:val="none" w:sz="0" w:space="0" w:color="auto"/>
        <w:left w:val="none" w:sz="0" w:space="0" w:color="auto"/>
        <w:bottom w:val="none" w:sz="0" w:space="0" w:color="auto"/>
        <w:right w:val="none" w:sz="0" w:space="0" w:color="auto"/>
      </w:divBdr>
    </w:div>
    <w:div w:id="224067778">
      <w:bodyDiv w:val="1"/>
      <w:marLeft w:val="0"/>
      <w:marRight w:val="0"/>
      <w:marTop w:val="0"/>
      <w:marBottom w:val="0"/>
      <w:divBdr>
        <w:top w:val="none" w:sz="0" w:space="0" w:color="auto"/>
        <w:left w:val="none" w:sz="0" w:space="0" w:color="auto"/>
        <w:bottom w:val="none" w:sz="0" w:space="0" w:color="auto"/>
        <w:right w:val="none" w:sz="0" w:space="0" w:color="auto"/>
      </w:divBdr>
    </w:div>
    <w:div w:id="224146505">
      <w:bodyDiv w:val="1"/>
      <w:marLeft w:val="0"/>
      <w:marRight w:val="0"/>
      <w:marTop w:val="0"/>
      <w:marBottom w:val="0"/>
      <w:divBdr>
        <w:top w:val="none" w:sz="0" w:space="0" w:color="auto"/>
        <w:left w:val="none" w:sz="0" w:space="0" w:color="auto"/>
        <w:bottom w:val="none" w:sz="0" w:space="0" w:color="auto"/>
        <w:right w:val="none" w:sz="0" w:space="0" w:color="auto"/>
      </w:divBdr>
    </w:div>
    <w:div w:id="224150361">
      <w:bodyDiv w:val="1"/>
      <w:marLeft w:val="0"/>
      <w:marRight w:val="0"/>
      <w:marTop w:val="0"/>
      <w:marBottom w:val="0"/>
      <w:divBdr>
        <w:top w:val="none" w:sz="0" w:space="0" w:color="auto"/>
        <w:left w:val="none" w:sz="0" w:space="0" w:color="auto"/>
        <w:bottom w:val="none" w:sz="0" w:space="0" w:color="auto"/>
        <w:right w:val="none" w:sz="0" w:space="0" w:color="auto"/>
      </w:divBdr>
    </w:div>
    <w:div w:id="224217994">
      <w:bodyDiv w:val="1"/>
      <w:marLeft w:val="0"/>
      <w:marRight w:val="0"/>
      <w:marTop w:val="0"/>
      <w:marBottom w:val="0"/>
      <w:divBdr>
        <w:top w:val="none" w:sz="0" w:space="0" w:color="auto"/>
        <w:left w:val="none" w:sz="0" w:space="0" w:color="auto"/>
        <w:bottom w:val="none" w:sz="0" w:space="0" w:color="auto"/>
        <w:right w:val="none" w:sz="0" w:space="0" w:color="auto"/>
      </w:divBdr>
    </w:div>
    <w:div w:id="224221449">
      <w:bodyDiv w:val="1"/>
      <w:marLeft w:val="0"/>
      <w:marRight w:val="0"/>
      <w:marTop w:val="0"/>
      <w:marBottom w:val="0"/>
      <w:divBdr>
        <w:top w:val="none" w:sz="0" w:space="0" w:color="auto"/>
        <w:left w:val="none" w:sz="0" w:space="0" w:color="auto"/>
        <w:bottom w:val="none" w:sz="0" w:space="0" w:color="auto"/>
        <w:right w:val="none" w:sz="0" w:space="0" w:color="auto"/>
      </w:divBdr>
    </w:div>
    <w:div w:id="224222864">
      <w:bodyDiv w:val="1"/>
      <w:marLeft w:val="0"/>
      <w:marRight w:val="0"/>
      <w:marTop w:val="0"/>
      <w:marBottom w:val="0"/>
      <w:divBdr>
        <w:top w:val="none" w:sz="0" w:space="0" w:color="auto"/>
        <w:left w:val="none" w:sz="0" w:space="0" w:color="auto"/>
        <w:bottom w:val="none" w:sz="0" w:space="0" w:color="auto"/>
        <w:right w:val="none" w:sz="0" w:space="0" w:color="auto"/>
      </w:divBdr>
    </w:div>
    <w:div w:id="224267099">
      <w:bodyDiv w:val="1"/>
      <w:marLeft w:val="0"/>
      <w:marRight w:val="0"/>
      <w:marTop w:val="0"/>
      <w:marBottom w:val="0"/>
      <w:divBdr>
        <w:top w:val="none" w:sz="0" w:space="0" w:color="auto"/>
        <w:left w:val="none" w:sz="0" w:space="0" w:color="auto"/>
        <w:bottom w:val="none" w:sz="0" w:space="0" w:color="auto"/>
        <w:right w:val="none" w:sz="0" w:space="0" w:color="auto"/>
      </w:divBdr>
    </w:div>
    <w:div w:id="224267150">
      <w:bodyDiv w:val="1"/>
      <w:marLeft w:val="0"/>
      <w:marRight w:val="0"/>
      <w:marTop w:val="0"/>
      <w:marBottom w:val="0"/>
      <w:divBdr>
        <w:top w:val="none" w:sz="0" w:space="0" w:color="auto"/>
        <w:left w:val="none" w:sz="0" w:space="0" w:color="auto"/>
        <w:bottom w:val="none" w:sz="0" w:space="0" w:color="auto"/>
        <w:right w:val="none" w:sz="0" w:space="0" w:color="auto"/>
      </w:divBdr>
    </w:div>
    <w:div w:id="224268324">
      <w:bodyDiv w:val="1"/>
      <w:marLeft w:val="0"/>
      <w:marRight w:val="0"/>
      <w:marTop w:val="0"/>
      <w:marBottom w:val="0"/>
      <w:divBdr>
        <w:top w:val="none" w:sz="0" w:space="0" w:color="auto"/>
        <w:left w:val="none" w:sz="0" w:space="0" w:color="auto"/>
        <w:bottom w:val="none" w:sz="0" w:space="0" w:color="auto"/>
        <w:right w:val="none" w:sz="0" w:space="0" w:color="auto"/>
      </w:divBdr>
    </w:div>
    <w:div w:id="224335583">
      <w:bodyDiv w:val="1"/>
      <w:marLeft w:val="0"/>
      <w:marRight w:val="0"/>
      <w:marTop w:val="0"/>
      <w:marBottom w:val="0"/>
      <w:divBdr>
        <w:top w:val="none" w:sz="0" w:space="0" w:color="auto"/>
        <w:left w:val="none" w:sz="0" w:space="0" w:color="auto"/>
        <w:bottom w:val="none" w:sz="0" w:space="0" w:color="auto"/>
        <w:right w:val="none" w:sz="0" w:space="0" w:color="auto"/>
      </w:divBdr>
    </w:div>
    <w:div w:id="224337577">
      <w:bodyDiv w:val="1"/>
      <w:marLeft w:val="0"/>
      <w:marRight w:val="0"/>
      <w:marTop w:val="0"/>
      <w:marBottom w:val="0"/>
      <w:divBdr>
        <w:top w:val="none" w:sz="0" w:space="0" w:color="auto"/>
        <w:left w:val="none" w:sz="0" w:space="0" w:color="auto"/>
        <w:bottom w:val="none" w:sz="0" w:space="0" w:color="auto"/>
        <w:right w:val="none" w:sz="0" w:space="0" w:color="auto"/>
      </w:divBdr>
    </w:div>
    <w:div w:id="224342170">
      <w:bodyDiv w:val="1"/>
      <w:marLeft w:val="0"/>
      <w:marRight w:val="0"/>
      <w:marTop w:val="0"/>
      <w:marBottom w:val="0"/>
      <w:divBdr>
        <w:top w:val="none" w:sz="0" w:space="0" w:color="auto"/>
        <w:left w:val="none" w:sz="0" w:space="0" w:color="auto"/>
        <w:bottom w:val="none" w:sz="0" w:space="0" w:color="auto"/>
        <w:right w:val="none" w:sz="0" w:space="0" w:color="auto"/>
      </w:divBdr>
    </w:div>
    <w:div w:id="224416698">
      <w:bodyDiv w:val="1"/>
      <w:marLeft w:val="0"/>
      <w:marRight w:val="0"/>
      <w:marTop w:val="0"/>
      <w:marBottom w:val="0"/>
      <w:divBdr>
        <w:top w:val="none" w:sz="0" w:space="0" w:color="auto"/>
        <w:left w:val="none" w:sz="0" w:space="0" w:color="auto"/>
        <w:bottom w:val="none" w:sz="0" w:space="0" w:color="auto"/>
        <w:right w:val="none" w:sz="0" w:space="0" w:color="auto"/>
      </w:divBdr>
    </w:div>
    <w:div w:id="224419000">
      <w:bodyDiv w:val="1"/>
      <w:marLeft w:val="0"/>
      <w:marRight w:val="0"/>
      <w:marTop w:val="0"/>
      <w:marBottom w:val="0"/>
      <w:divBdr>
        <w:top w:val="none" w:sz="0" w:space="0" w:color="auto"/>
        <w:left w:val="none" w:sz="0" w:space="0" w:color="auto"/>
        <w:bottom w:val="none" w:sz="0" w:space="0" w:color="auto"/>
        <w:right w:val="none" w:sz="0" w:space="0" w:color="auto"/>
      </w:divBdr>
    </w:div>
    <w:div w:id="224490987">
      <w:bodyDiv w:val="1"/>
      <w:marLeft w:val="0"/>
      <w:marRight w:val="0"/>
      <w:marTop w:val="0"/>
      <w:marBottom w:val="0"/>
      <w:divBdr>
        <w:top w:val="none" w:sz="0" w:space="0" w:color="auto"/>
        <w:left w:val="none" w:sz="0" w:space="0" w:color="auto"/>
        <w:bottom w:val="none" w:sz="0" w:space="0" w:color="auto"/>
        <w:right w:val="none" w:sz="0" w:space="0" w:color="auto"/>
      </w:divBdr>
    </w:div>
    <w:div w:id="224723612">
      <w:bodyDiv w:val="1"/>
      <w:marLeft w:val="0"/>
      <w:marRight w:val="0"/>
      <w:marTop w:val="0"/>
      <w:marBottom w:val="0"/>
      <w:divBdr>
        <w:top w:val="none" w:sz="0" w:space="0" w:color="auto"/>
        <w:left w:val="none" w:sz="0" w:space="0" w:color="auto"/>
        <w:bottom w:val="none" w:sz="0" w:space="0" w:color="auto"/>
        <w:right w:val="none" w:sz="0" w:space="0" w:color="auto"/>
      </w:divBdr>
    </w:div>
    <w:div w:id="224729591">
      <w:bodyDiv w:val="1"/>
      <w:marLeft w:val="0"/>
      <w:marRight w:val="0"/>
      <w:marTop w:val="0"/>
      <w:marBottom w:val="0"/>
      <w:divBdr>
        <w:top w:val="none" w:sz="0" w:space="0" w:color="auto"/>
        <w:left w:val="none" w:sz="0" w:space="0" w:color="auto"/>
        <w:bottom w:val="none" w:sz="0" w:space="0" w:color="auto"/>
        <w:right w:val="none" w:sz="0" w:space="0" w:color="auto"/>
      </w:divBdr>
    </w:div>
    <w:div w:id="224755295">
      <w:bodyDiv w:val="1"/>
      <w:marLeft w:val="0"/>
      <w:marRight w:val="0"/>
      <w:marTop w:val="0"/>
      <w:marBottom w:val="0"/>
      <w:divBdr>
        <w:top w:val="none" w:sz="0" w:space="0" w:color="auto"/>
        <w:left w:val="none" w:sz="0" w:space="0" w:color="auto"/>
        <w:bottom w:val="none" w:sz="0" w:space="0" w:color="auto"/>
        <w:right w:val="none" w:sz="0" w:space="0" w:color="auto"/>
      </w:divBdr>
    </w:div>
    <w:div w:id="224797682">
      <w:bodyDiv w:val="1"/>
      <w:marLeft w:val="0"/>
      <w:marRight w:val="0"/>
      <w:marTop w:val="0"/>
      <w:marBottom w:val="0"/>
      <w:divBdr>
        <w:top w:val="none" w:sz="0" w:space="0" w:color="auto"/>
        <w:left w:val="none" w:sz="0" w:space="0" w:color="auto"/>
        <w:bottom w:val="none" w:sz="0" w:space="0" w:color="auto"/>
        <w:right w:val="none" w:sz="0" w:space="0" w:color="auto"/>
      </w:divBdr>
    </w:div>
    <w:div w:id="224801655">
      <w:bodyDiv w:val="1"/>
      <w:marLeft w:val="0"/>
      <w:marRight w:val="0"/>
      <w:marTop w:val="0"/>
      <w:marBottom w:val="0"/>
      <w:divBdr>
        <w:top w:val="none" w:sz="0" w:space="0" w:color="auto"/>
        <w:left w:val="none" w:sz="0" w:space="0" w:color="auto"/>
        <w:bottom w:val="none" w:sz="0" w:space="0" w:color="auto"/>
        <w:right w:val="none" w:sz="0" w:space="0" w:color="auto"/>
      </w:divBdr>
    </w:div>
    <w:div w:id="224922742">
      <w:bodyDiv w:val="1"/>
      <w:marLeft w:val="0"/>
      <w:marRight w:val="0"/>
      <w:marTop w:val="0"/>
      <w:marBottom w:val="0"/>
      <w:divBdr>
        <w:top w:val="none" w:sz="0" w:space="0" w:color="auto"/>
        <w:left w:val="none" w:sz="0" w:space="0" w:color="auto"/>
        <w:bottom w:val="none" w:sz="0" w:space="0" w:color="auto"/>
        <w:right w:val="none" w:sz="0" w:space="0" w:color="auto"/>
      </w:divBdr>
    </w:div>
    <w:div w:id="224950488">
      <w:bodyDiv w:val="1"/>
      <w:marLeft w:val="0"/>
      <w:marRight w:val="0"/>
      <w:marTop w:val="0"/>
      <w:marBottom w:val="0"/>
      <w:divBdr>
        <w:top w:val="none" w:sz="0" w:space="0" w:color="auto"/>
        <w:left w:val="none" w:sz="0" w:space="0" w:color="auto"/>
        <w:bottom w:val="none" w:sz="0" w:space="0" w:color="auto"/>
        <w:right w:val="none" w:sz="0" w:space="0" w:color="auto"/>
      </w:divBdr>
    </w:div>
    <w:div w:id="224990492">
      <w:bodyDiv w:val="1"/>
      <w:marLeft w:val="0"/>
      <w:marRight w:val="0"/>
      <w:marTop w:val="0"/>
      <w:marBottom w:val="0"/>
      <w:divBdr>
        <w:top w:val="none" w:sz="0" w:space="0" w:color="auto"/>
        <w:left w:val="none" w:sz="0" w:space="0" w:color="auto"/>
        <w:bottom w:val="none" w:sz="0" w:space="0" w:color="auto"/>
        <w:right w:val="none" w:sz="0" w:space="0" w:color="auto"/>
      </w:divBdr>
    </w:div>
    <w:div w:id="224994964">
      <w:bodyDiv w:val="1"/>
      <w:marLeft w:val="0"/>
      <w:marRight w:val="0"/>
      <w:marTop w:val="0"/>
      <w:marBottom w:val="0"/>
      <w:divBdr>
        <w:top w:val="none" w:sz="0" w:space="0" w:color="auto"/>
        <w:left w:val="none" w:sz="0" w:space="0" w:color="auto"/>
        <w:bottom w:val="none" w:sz="0" w:space="0" w:color="auto"/>
        <w:right w:val="none" w:sz="0" w:space="0" w:color="auto"/>
      </w:divBdr>
    </w:div>
    <w:div w:id="225183842">
      <w:bodyDiv w:val="1"/>
      <w:marLeft w:val="0"/>
      <w:marRight w:val="0"/>
      <w:marTop w:val="0"/>
      <w:marBottom w:val="0"/>
      <w:divBdr>
        <w:top w:val="none" w:sz="0" w:space="0" w:color="auto"/>
        <w:left w:val="none" w:sz="0" w:space="0" w:color="auto"/>
        <w:bottom w:val="none" w:sz="0" w:space="0" w:color="auto"/>
        <w:right w:val="none" w:sz="0" w:space="0" w:color="auto"/>
      </w:divBdr>
    </w:div>
    <w:div w:id="225184922">
      <w:bodyDiv w:val="1"/>
      <w:marLeft w:val="0"/>
      <w:marRight w:val="0"/>
      <w:marTop w:val="0"/>
      <w:marBottom w:val="0"/>
      <w:divBdr>
        <w:top w:val="none" w:sz="0" w:space="0" w:color="auto"/>
        <w:left w:val="none" w:sz="0" w:space="0" w:color="auto"/>
        <w:bottom w:val="none" w:sz="0" w:space="0" w:color="auto"/>
        <w:right w:val="none" w:sz="0" w:space="0" w:color="auto"/>
      </w:divBdr>
    </w:div>
    <w:div w:id="225185489">
      <w:bodyDiv w:val="1"/>
      <w:marLeft w:val="0"/>
      <w:marRight w:val="0"/>
      <w:marTop w:val="0"/>
      <w:marBottom w:val="0"/>
      <w:divBdr>
        <w:top w:val="none" w:sz="0" w:space="0" w:color="auto"/>
        <w:left w:val="none" w:sz="0" w:space="0" w:color="auto"/>
        <w:bottom w:val="none" w:sz="0" w:space="0" w:color="auto"/>
        <w:right w:val="none" w:sz="0" w:space="0" w:color="auto"/>
      </w:divBdr>
    </w:div>
    <w:div w:id="225335074">
      <w:bodyDiv w:val="1"/>
      <w:marLeft w:val="0"/>
      <w:marRight w:val="0"/>
      <w:marTop w:val="0"/>
      <w:marBottom w:val="0"/>
      <w:divBdr>
        <w:top w:val="none" w:sz="0" w:space="0" w:color="auto"/>
        <w:left w:val="none" w:sz="0" w:space="0" w:color="auto"/>
        <w:bottom w:val="none" w:sz="0" w:space="0" w:color="auto"/>
        <w:right w:val="none" w:sz="0" w:space="0" w:color="auto"/>
      </w:divBdr>
    </w:div>
    <w:div w:id="225339510">
      <w:bodyDiv w:val="1"/>
      <w:marLeft w:val="0"/>
      <w:marRight w:val="0"/>
      <w:marTop w:val="0"/>
      <w:marBottom w:val="0"/>
      <w:divBdr>
        <w:top w:val="none" w:sz="0" w:space="0" w:color="auto"/>
        <w:left w:val="none" w:sz="0" w:space="0" w:color="auto"/>
        <w:bottom w:val="none" w:sz="0" w:space="0" w:color="auto"/>
        <w:right w:val="none" w:sz="0" w:space="0" w:color="auto"/>
      </w:divBdr>
    </w:div>
    <w:div w:id="225339744">
      <w:bodyDiv w:val="1"/>
      <w:marLeft w:val="0"/>
      <w:marRight w:val="0"/>
      <w:marTop w:val="0"/>
      <w:marBottom w:val="0"/>
      <w:divBdr>
        <w:top w:val="none" w:sz="0" w:space="0" w:color="auto"/>
        <w:left w:val="none" w:sz="0" w:space="0" w:color="auto"/>
        <w:bottom w:val="none" w:sz="0" w:space="0" w:color="auto"/>
        <w:right w:val="none" w:sz="0" w:space="0" w:color="auto"/>
      </w:divBdr>
    </w:div>
    <w:div w:id="225342606">
      <w:bodyDiv w:val="1"/>
      <w:marLeft w:val="0"/>
      <w:marRight w:val="0"/>
      <w:marTop w:val="0"/>
      <w:marBottom w:val="0"/>
      <w:divBdr>
        <w:top w:val="none" w:sz="0" w:space="0" w:color="auto"/>
        <w:left w:val="none" w:sz="0" w:space="0" w:color="auto"/>
        <w:bottom w:val="none" w:sz="0" w:space="0" w:color="auto"/>
        <w:right w:val="none" w:sz="0" w:space="0" w:color="auto"/>
      </w:divBdr>
    </w:div>
    <w:div w:id="225386282">
      <w:bodyDiv w:val="1"/>
      <w:marLeft w:val="0"/>
      <w:marRight w:val="0"/>
      <w:marTop w:val="0"/>
      <w:marBottom w:val="0"/>
      <w:divBdr>
        <w:top w:val="none" w:sz="0" w:space="0" w:color="auto"/>
        <w:left w:val="none" w:sz="0" w:space="0" w:color="auto"/>
        <w:bottom w:val="none" w:sz="0" w:space="0" w:color="auto"/>
        <w:right w:val="none" w:sz="0" w:space="0" w:color="auto"/>
      </w:divBdr>
    </w:div>
    <w:div w:id="225531032">
      <w:bodyDiv w:val="1"/>
      <w:marLeft w:val="0"/>
      <w:marRight w:val="0"/>
      <w:marTop w:val="0"/>
      <w:marBottom w:val="0"/>
      <w:divBdr>
        <w:top w:val="none" w:sz="0" w:space="0" w:color="auto"/>
        <w:left w:val="none" w:sz="0" w:space="0" w:color="auto"/>
        <w:bottom w:val="none" w:sz="0" w:space="0" w:color="auto"/>
        <w:right w:val="none" w:sz="0" w:space="0" w:color="auto"/>
      </w:divBdr>
    </w:div>
    <w:div w:id="225723933">
      <w:bodyDiv w:val="1"/>
      <w:marLeft w:val="0"/>
      <w:marRight w:val="0"/>
      <w:marTop w:val="0"/>
      <w:marBottom w:val="0"/>
      <w:divBdr>
        <w:top w:val="none" w:sz="0" w:space="0" w:color="auto"/>
        <w:left w:val="none" w:sz="0" w:space="0" w:color="auto"/>
        <w:bottom w:val="none" w:sz="0" w:space="0" w:color="auto"/>
        <w:right w:val="none" w:sz="0" w:space="0" w:color="auto"/>
      </w:divBdr>
    </w:div>
    <w:div w:id="225724681">
      <w:bodyDiv w:val="1"/>
      <w:marLeft w:val="0"/>
      <w:marRight w:val="0"/>
      <w:marTop w:val="0"/>
      <w:marBottom w:val="0"/>
      <w:divBdr>
        <w:top w:val="none" w:sz="0" w:space="0" w:color="auto"/>
        <w:left w:val="none" w:sz="0" w:space="0" w:color="auto"/>
        <w:bottom w:val="none" w:sz="0" w:space="0" w:color="auto"/>
        <w:right w:val="none" w:sz="0" w:space="0" w:color="auto"/>
      </w:divBdr>
    </w:div>
    <w:div w:id="225796443">
      <w:bodyDiv w:val="1"/>
      <w:marLeft w:val="0"/>
      <w:marRight w:val="0"/>
      <w:marTop w:val="0"/>
      <w:marBottom w:val="0"/>
      <w:divBdr>
        <w:top w:val="none" w:sz="0" w:space="0" w:color="auto"/>
        <w:left w:val="none" w:sz="0" w:space="0" w:color="auto"/>
        <w:bottom w:val="none" w:sz="0" w:space="0" w:color="auto"/>
        <w:right w:val="none" w:sz="0" w:space="0" w:color="auto"/>
      </w:divBdr>
    </w:div>
    <w:div w:id="225801271">
      <w:bodyDiv w:val="1"/>
      <w:marLeft w:val="0"/>
      <w:marRight w:val="0"/>
      <w:marTop w:val="0"/>
      <w:marBottom w:val="0"/>
      <w:divBdr>
        <w:top w:val="none" w:sz="0" w:space="0" w:color="auto"/>
        <w:left w:val="none" w:sz="0" w:space="0" w:color="auto"/>
        <w:bottom w:val="none" w:sz="0" w:space="0" w:color="auto"/>
        <w:right w:val="none" w:sz="0" w:space="0" w:color="auto"/>
      </w:divBdr>
    </w:div>
    <w:div w:id="225999153">
      <w:bodyDiv w:val="1"/>
      <w:marLeft w:val="0"/>
      <w:marRight w:val="0"/>
      <w:marTop w:val="0"/>
      <w:marBottom w:val="0"/>
      <w:divBdr>
        <w:top w:val="none" w:sz="0" w:space="0" w:color="auto"/>
        <w:left w:val="none" w:sz="0" w:space="0" w:color="auto"/>
        <w:bottom w:val="none" w:sz="0" w:space="0" w:color="auto"/>
        <w:right w:val="none" w:sz="0" w:space="0" w:color="auto"/>
      </w:divBdr>
    </w:div>
    <w:div w:id="226113629">
      <w:bodyDiv w:val="1"/>
      <w:marLeft w:val="0"/>
      <w:marRight w:val="0"/>
      <w:marTop w:val="0"/>
      <w:marBottom w:val="0"/>
      <w:divBdr>
        <w:top w:val="none" w:sz="0" w:space="0" w:color="auto"/>
        <w:left w:val="none" w:sz="0" w:space="0" w:color="auto"/>
        <w:bottom w:val="none" w:sz="0" w:space="0" w:color="auto"/>
        <w:right w:val="none" w:sz="0" w:space="0" w:color="auto"/>
      </w:divBdr>
    </w:div>
    <w:div w:id="226185299">
      <w:bodyDiv w:val="1"/>
      <w:marLeft w:val="0"/>
      <w:marRight w:val="0"/>
      <w:marTop w:val="0"/>
      <w:marBottom w:val="0"/>
      <w:divBdr>
        <w:top w:val="none" w:sz="0" w:space="0" w:color="auto"/>
        <w:left w:val="none" w:sz="0" w:space="0" w:color="auto"/>
        <w:bottom w:val="none" w:sz="0" w:space="0" w:color="auto"/>
        <w:right w:val="none" w:sz="0" w:space="0" w:color="auto"/>
      </w:divBdr>
    </w:div>
    <w:div w:id="226259250">
      <w:bodyDiv w:val="1"/>
      <w:marLeft w:val="0"/>
      <w:marRight w:val="0"/>
      <w:marTop w:val="0"/>
      <w:marBottom w:val="0"/>
      <w:divBdr>
        <w:top w:val="none" w:sz="0" w:space="0" w:color="auto"/>
        <w:left w:val="none" w:sz="0" w:space="0" w:color="auto"/>
        <w:bottom w:val="none" w:sz="0" w:space="0" w:color="auto"/>
        <w:right w:val="none" w:sz="0" w:space="0" w:color="auto"/>
      </w:divBdr>
    </w:div>
    <w:div w:id="226301072">
      <w:bodyDiv w:val="1"/>
      <w:marLeft w:val="0"/>
      <w:marRight w:val="0"/>
      <w:marTop w:val="0"/>
      <w:marBottom w:val="0"/>
      <w:divBdr>
        <w:top w:val="none" w:sz="0" w:space="0" w:color="auto"/>
        <w:left w:val="none" w:sz="0" w:space="0" w:color="auto"/>
        <w:bottom w:val="none" w:sz="0" w:space="0" w:color="auto"/>
        <w:right w:val="none" w:sz="0" w:space="0" w:color="auto"/>
      </w:divBdr>
    </w:div>
    <w:div w:id="226379409">
      <w:bodyDiv w:val="1"/>
      <w:marLeft w:val="0"/>
      <w:marRight w:val="0"/>
      <w:marTop w:val="0"/>
      <w:marBottom w:val="0"/>
      <w:divBdr>
        <w:top w:val="none" w:sz="0" w:space="0" w:color="auto"/>
        <w:left w:val="none" w:sz="0" w:space="0" w:color="auto"/>
        <w:bottom w:val="none" w:sz="0" w:space="0" w:color="auto"/>
        <w:right w:val="none" w:sz="0" w:space="0" w:color="auto"/>
      </w:divBdr>
    </w:div>
    <w:div w:id="226452344">
      <w:bodyDiv w:val="1"/>
      <w:marLeft w:val="0"/>
      <w:marRight w:val="0"/>
      <w:marTop w:val="0"/>
      <w:marBottom w:val="0"/>
      <w:divBdr>
        <w:top w:val="none" w:sz="0" w:space="0" w:color="auto"/>
        <w:left w:val="none" w:sz="0" w:space="0" w:color="auto"/>
        <w:bottom w:val="none" w:sz="0" w:space="0" w:color="auto"/>
        <w:right w:val="none" w:sz="0" w:space="0" w:color="auto"/>
      </w:divBdr>
    </w:div>
    <w:div w:id="226571899">
      <w:bodyDiv w:val="1"/>
      <w:marLeft w:val="0"/>
      <w:marRight w:val="0"/>
      <w:marTop w:val="0"/>
      <w:marBottom w:val="0"/>
      <w:divBdr>
        <w:top w:val="none" w:sz="0" w:space="0" w:color="auto"/>
        <w:left w:val="none" w:sz="0" w:space="0" w:color="auto"/>
        <w:bottom w:val="none" w:sz="0" w:space="0" w:color="auto"/>
        <w:right w:val="none" w:sz="0" w:space="0" w:color="auto"/>
      </w:divBdr>
    </w:div>
    <w:div w:id="226578828">
      <w:bodyDiv w:val="1"/>
      <w:marLeft w:val="0"/>
      <w:marRight w:val="0"/>
      <w:marTop w:val="0"/>
      <w:marBottom w:val="0"/>
      <w:divBdr>
        <w:top w:val="none" w:sz="0" w:space="0" w:color="auto"/>
        <w:left w:val="none" w:sz="0" w:space="0" w:color="auto"/>
        <w:bottom w:val="none" w:sz="0" w:space="0" w:color="auto"/>
        <w:right w:val="none" w:sz="0" w:space="0" w:color="auto"/>
      </w:divBdr>
    </w:div>
    <w:div w:id="226653068">
      <w:bodyDiv w:val="1"/>
      <w:marLeft w:val="0"/>
      <w:marRight w:val="0"/>
      <w:marTop w:val="0"/>
      <w:marBottom w:val="0"/>
      <w:divBdr>
        <w:top w:val="none" w:sz="0" w:space="0" w:color="auto"/>
        <w:left w:val="none" w:sz="0" w:space="0" w:color="auto"/>
        <w:bottom w:val="none" w:sz="0" w:space="0" w:color="auto"/>
        <w:right w:val="none" w:sz="0" w:space="0" w:color="auto"/>
      </w:divBdr>
    </w:div>
    <w:div w:id="226695278">
      <w:bodyDiv w:val="1"/>
      <w:marLeft w:val="0"/>
      <w:marRight w:val="0"/>
      <w:marTop w:val="0"/>
      <w:marBottom w:val="0"/>
      <w:divBdr>
        <w:top w:val="none" w:sz="0" w:space="0" w:color="auto"/>
        <w:left w:val="none" w:sz="0" w:space="0" w:color="auto"/>
        <w:bottom w:val="none" w:sz="0" w:space="0" w:color="auto"/>
        <w:right w:val="none" w:sz="0" w:space="0" w:color="auto"/>
      </w:divBdr>
    </w:div>
    <w:div w:id="226840130">
      <w:bodyDiv w:val="1"/>
      <w:marLeft w:val="0"/>
      <w:marRight w:val="0"/>
      <w:marTop w:val="0"/>
      <w:marBottom w:val="0"/>
      <w:divBdr>
        <w:top w:val="none" w:sz="0" w:space="0" w:color="auto"/>
        <w:left w:val="none" w:sz="0" w:space="0" w:color="auto"/>
        <w:bottom w:val="none" w:sz="0" w:space="0" w:color="auto"/>
        <w:right w:val="none" w:sz="0" w:space="0" w:color="auto"/>
      </w:divBdr>
    </w:div>
    <w:div w:id="226841753">
      <w:bodyDiv w:val="1"/>
      <w:marLeft w:val="0"/>
      <w:marRight w:val="0"/>
      <w:marTop w:val="0"/>
      <w:marBottom w:val="0"/>
      <w:divBdr>
        <w:top w:val="none" w:sz="0" w:space="0" w:color="auto"/>
        <w:left w:val="none" w:sz="0" w:space="0" w:color="auto"/>
        <w:bottom w:val="none" w:sz="0" w:space="0" w:color="auto"/>
        <w:right w:val="none" w:sz="0" w:space="0" w:color="auto"/>
      </w:divBdr>
    </w:div>
    <w:div w:id="226843402">
      <w:bodyDiv w:val="1"/>
      <w:marLeft w:val="0"/>
      <w:marRight w:val="0"/>
      <w:marTop w:val="0"/>
      <w:marBottom w:val="0"/>
      <w:divBdr>
        <w:top w:val="none" w:sz="0" w:space="0" w:color="auto"/>
        <w:left w:val="none" w:sz="0" w:space="0" w:color="auto"/>
        <w:bottom w:val="none" w:sz="0" w:space="0" w:color="auto"/>
        <w:right w:val="none" w:sz="0" w:space="0" w:color="auto"/>
      </w:divBdr>
    </w:div>
    <w:div w:id="226916764">
      <w:bodyDiv w:val="1"/>
      <w:marLeft w:val="0"/>
      <w:marRight w:val="0"/>
      <w:marTop w:val="0"/>
      <w:marBottom w:val="0"/>
      <w:divBdr>
        <w:top w:val="none" w:sz="0" w:space="0" w:color="auto"/>
        <w:left w:val="none" w:sz="0" w:space="0" w:color="auto"/>
        <w:bottom w:val="none" w:sz="0" w:space="0" w:color="auto"/>
        <w:right w:val="none" w:sz="0" w:space="0" w:color="auto"/>
      </w:divBdr>
    </w:div>
    <w:div w:id="226957572">
      <w:bodyDiv w:val="1"/>
      <w:marLeft w:val="0"/>
      <w:marRight w:val="0"/>
      <w:marTop w:val="0"/>
      <w:marBottom w:val="0"/>
      <w:divBdr>
        <w:top w:val="none" w:sz="0" w:space="0" w:color="auto"/>
        <w:left w:val="none" w:sz="0" w:space="0" w:color="auto"/>
        <w:bottom w:val="none" w:sz="0" w:space="0" w:color="auto"/>
        <w:right w:val="none" w:sz="0" w:space="0" w:color="auto"/>
      </w:divBdr>
    </w:div>
    <w:div w:id="226958701">
      <w:bodyDiv w:val="1"/>
      <w:marLeft w:val="0"/>
      <w:marRight w:val="0"/>
      <w:marTop w:val="0"/>
      <w:marBottom w:val="0"/>
      <w:divBdr>
        <w:top w:val="none" w:sz="0" w:space="0" w:color="auto"/>
        <w:left w:val="none" w:sz="0" w:space="0" w:color="auto"/>
        <w:bottom w:val="none" w:sz="0" w:space="0" w:color="auto"/>
        <w:right w:val="none" w:sz="0" w:space="0" w:color="auto"/>
      </w:divBdr>
    </w:div>
    <w:div w:id="226964232">
      <w:bodyDiv w:val="1"/>
      <w:marLeft w:val="0"/>
      <w:marRight w:val="0"/>
      <w:marTop w:val="0"/>
      <w:marBottom w:val="0"/>
      <w:divBdr>
        <w:top w:val="none" w:sz="0" w:space="0" w:color="auto"/>
        <w:left w:val="none" w:sz="0" w:space="0" w:color="auto"/>
        <w:bottom w:val="none" w:sz="0" w:space="0" w:color="auto"/>
        <w:right w:val="none" w:sz="0" w:space="0" w:color="auto"/>
      </w:divBdr>
    </w:div>
    <w:div w:id="227110877">
      <w:bodyDiv w:val="1"/>
      <w:marLeft w:val="0"/>
      <w:marRight w:val="0"/>
      <w:marTop w:val="0"/>
      <w:marBottom w:val="0"/>
      <w:divBdr>
        <w:top w:val="none" w:sz="0" w:space="0" w:color="auto"/>
        <w:left w:val="none" w:sz="0" w:space="0" w:color="auto"/>
        <w:bottom w:val="none" w:sz="0" w:space="0" w:color="auto"/>
        <w:right w:val="none" w:sz="0" w:space="0" w:color="auto"/>
      </w:divBdr>
    </w:div>
    <w:div w:id="227150467">
      <w:bodyDiv w:val="1"/>
      <w:marLeft w:val="0"/>
      <w:marRight w:val="0"/>
      <w:marTop w:val="0"/>
      <w:marBottom w:val="0"/>
      <w:divBdr>
        <w:top w:val="none" w:sz="0" w:space="0" w:color="auto"/>
        <w:left w:val="none" w:sz="0" w:space="0" w:color="auto"/>
        <w:bottom w:val="none" w:sz="0" w:space="0" w:color="auto"/>
        <w:right w:val="none" w:sz="0" w:space="0" w:color="auto"/>
      </w:divBdr>
    </w:div>
    <w:div w:id="227376316">
      <w:bodyDiv w:val="1"/>
      <w:marLeft w:val="0"/>
      <w:marRight w:val="0"/>
      <w:marTop w:val="0"/>
      <w:marBottom w:val="0"/>
      <w:divBdr>
        <w:top w:val="none" w:sz="0" w:space="0" w:color="auto"/>
        <w:left w:val="none" w:sz="0" w:space="0" w:color="auto"/>
        <w:bottom w:val="none" w:sz="0" w:space="0" w:color="auto"/>
        <w:right w:val="none" w:sz="0" w:space="0" w:color="auto"/>
      </w:divBdr>
    </w:div>
    <w:div w:id="227418722">
      <w:bodyDiv w:val="1"/>
      <w:marLeft w:val="0"/>
      <w:marRight w:val="0"/>
      <w:marTop w:val="0"/>
      <w:marBottom w:val="0"/>
      <w:divBdr>
        <w:top w:val="none" w:sz="0" w:space="0" w:color="auto"/>
        <w:left w:val="none" w:sz="0" w:space="0" w:color="auto"/>
        <w:bottom w:val="none" w:sz="0" w:space="0" w:color="auto"/>
        <w:right w:val="none" w:sz="0" w:space="0" w:color="auto"/>
      </w:divBdr>
    </w:div>
    <w:div w:id="227424353">
      <w:bodyDiv w:val="1"/>
      <w:marLeft w:val="0"/>
      <w:marRight w:val="0"/>
      <w:marTop w:val="0"/>
      <w:marBottom w:val="0"/>
      <w:divBdr>
        <w:top w:val="none" w:sz="0" w:space="0" w:color="auto"/>
        <w:left w:val="none" w:sz="0" w:space="0" w:color="auto"/>
        <w:bottom w:val="none" w:sz="0" w:space="0" w:color="auto"/>
        <w:right w:val="none" w:sz="0" w:space="0" w:color="auto"/>
      </w:divBdr>
    </w:div>
    <w:div w:id="227542308">
      <w:bodyDiv w:val="1"/>
      <w:marLeft w:val="0"/>
      <w:marRight w:val="0"/>
      <w:marTop w:val="0"/>
      <w:marBottom w:val="0"/>
      <w:divBdr>
        <w:top w:val="none" w:sz="0" w:space="0" w:color="auto"/>
        <w:left w:val="none" w:sz="0" w:space="0" w:color="auto"/>
        <w:bottom w:val="none" w:sz="0" w:space="0" w:color="auto"/>
        <w:right w:val="none" w:sz="0" w:space="0" w:color="auto"/>
      </w:divBdr>
    </w:div>
    <w:div w:id="227571354">
      <w:bodyDiv w:val="1"/>
      <w:marLeft w:val="0"/>
      <w:marRight w:val="0"/>
      <w:marTop w:val="0"/>
      <w:marBottom w:val="0"/>
      <w:divBdr>
        <w:top w:val="none" w:sz="0" w:space="0" w:color="auto"/>
        <w:left w:val="none" w:sz="0" w:space="0" w:color="auto"/>
        <w:bottom w:val="none" w:sz="0" w:space="0" w:color="auto"/>
        <w:right w:val="none" w:sz="0" w:space="0" w:color="auto"/>
      </w:divBdr>
    </w:div>
    <w:div w:id="227614202">
      <w:bodyDiv w:val="1"/>
      <w:marLeft w:val="0"/>
      <w:marRight w:val="0"/>
      <w:marTop w:val="0"/>
      <w:marBottom w:val="0"/>
      <w:divBdr>
        <w:top w:val="none" w:sz="0" w:space="0" w:color="auto"/>
        <w:left w:val="none" w:sz="0" w:space="0" w:color="auto"/>
        <w:bottom w:val="none" w:sz="0" w:space="0" w:color="auto"/>
        <w:right w:val="none" w:sz="0" w:space="0" w:color="auto"/>
      </w:divBdr>
    </w:div>
    <w:div w:id="227689889">
      <w:bodyDiv w:val="1"/>
      <w:marLeft w:val="0"/>
      <w:marRight w:val="0"/>
      <w:marTop w:val="0"/>
      <w:marBottom w:val="0"/>
      <w:divBdr>
        <w:top w:val="none" w:sz="0" w:space="0" w:color="auto"/>
        <w:left w:val="none" w:sz="0" w:space="0" w:color="auto"/>
        <w:bottom w:val="none" w:sz="0" w:space="0" w:color="auto"/>
        <w:right w:val="none" w:sz="0" w:space="0" w:color="auto"/>
      </w:divBdr>
    </w:div>
    <w:div w:id="227696230">
      <w:bodyDiv w:val="1"/>
      <w:marLeft w:val="0"/>
      <w:marRight w:val="0"/>
      <w:marTop w:val="0"/>
      <w:marBottom w:val="0"/>
      <w:divBdr>
        <w:top w:val="none" w:sz="0" w:space="0" w:color="auto"/>
        <w:left w:val="none" w:sz="0" w:space="0" w:color="auto"/>
        <w:bottom w:val="none" w:sz="0" w:space="0" w:color="auto"/>
        <w:right w:val="none" w:sz="0" w:space="0" w:color="auto"/>
      </w:divBdr>
    </w:div>
    <w:div w:id="227737973">
      <w:bodyDiv w:val="1"/>
      <w:marLeft w:val="0"/>
      <w:marRight w:val="0"/>
      <w:marTop w:val="0"/>
      <w:marBottom w:val="0"/>
      <w:divBdr>
        <w:top w:val="none" w:sz="0" w:space="0" w:color="auto"/>
        <w:left w:val="none" w:sz="0" w:space="0" w:color="auto"/>
        <w:bottom w:val="none" w:sz="0" w:space="0" w:color="auto"/>
        <w:right w:val="none" w:sz="0" w:space="0" w:color="auto"/>
      </w:divBdr>
    </w:div>
    <w:div w:id="227956116">
      <w:bodyDiv w:val="1"/>
      <w:marLeft w:val="0"/>
      <w:marRight w:val="0"/>
      <w:marTop w:val="0"/>
      <w:marBottom w:val="0"/>
      <w:divBdr>
        <w:top w:val="none" w:sz="0" w:space="0" w:color="auto"/>
        <w:left w:val="none" w:sz="0" w:space="0" w:color="auto"/>
        <w:bottom w:val="none" w:sz="0" w:space="0" w:color="auto"/>
        <w:right w:val="none" w:sz="0" w:space="0" w:color="auto"/>
      </w:divBdr>
    </w:div>
    <w:div w:id="227957779">
      <w:bodyDiv w:val="1"/>
      <w:marLeft w:val="0"/>
      <w:marRight w:val="0"/>
      <w:marTop w:val="0"/>
      <w:marBottom w:val="0"/>
      <w:divBdr>
        <w:top w:val="none" w:sz="0" w:space="0" w:color="auto"/>
        <w:left w:val="none" w:sz="0" w:space="0" w:color="auto"/>
        <w:bottom w:val="none" w:sz="0" w:space="0" w:color="auto"/>
        <w:right w:val="none" w:sz="0" w:space="0" w:color="auto"/>
      </w:divBdr>
    </w:div>
    <w:div w:id="228001013">
      <w:bodyDiv w:val="1"/>
      <w:marLeft w:val="0"/>
      <w:marRight w:val="0"/>
      <w:marTop w:val="0"/>
      <w:marBottom w:val="0"/>
      <w:divBdr>
        <w:top w:val="none" w:sz="0" w:space="0" w:color="auto"/>
        <w:left w:val="none" w:sz="0" w:space="0" w:color="auto"/>
        <w:bottom w:val="none" w:sz="0" w:space="0" w:color="auto"/>
        <w:right w:val="none" w:sz="0" w:space="0" w:color="auto"/>
      </w:divBdr>
    </w:div>
    <w:div w:id="228078249">
      <w:bodyDiv w:val="1"/>
      <w:marLeft w:val="0"/>
      <w:marRight w:val="0"/>
      <w:marTop w:val="0"/>
      <w:marBottom w:val="0"/>
      <w:divBdr>
        <w:top w:val="none" w:sz="0" w:space="0" w:color="auto"/>
        <w:left w:val="none" w:sz="0" w:space="0" w:color="auto"/>
        <w:bottom w:val="none" w:sz="0" w:space="0" w:color="auto"/>
        <w:right w:val="none" w:sz="0" w:space="0" w:color="auto"/>
      </w:divBdr>
    </w:div>
    <w:div w:id="228081375">
      <w:bodyDiv w:val="1"/>
      <w:marLeft w:val="0"/>
      <w:marRight w:val="0"/>
      <w:marTop w:val="0"/>
      <w:marBottom w:val="0"/>
      <w:divBdr>
        <w:top w:val="none" w:sz="0" w:space="0" w:color="auto"/>
        <w:left w:val="none" w:sz="0" w:space="0" w:color="auto"/>
        <w:bottom w:val="none" w:sz="0" w:space="0" w:color="auto"/>
        <w:right w:val="none" w:sz="0" w:space="0" w:color="auto"/>
      </w:divBdr>
    </w:div>
    <w:div w:id="228198803">
      <w:bodyDiv w:val="1"/>
      <w:marLeft w:val="0"/>
      <w:marRight w:val="0"/>
      <w:marTop w:val="0"/>
      <w:marBottom w:val="0"/>
      <w:divBdr>
        <w:top w:val="none" w:sz="0" w:space="0" w:color="auto"/>
        <w:left w:val="none" w:sz="0" w:space="0" w:color="auto"/>
        <w:bottom w:val="none" w:sz="0" w:space="0" w:color="auto"/>
        <w:right w:val="none" w:sz="0" w:space="0" w:color="auto"/>
      </w:divBdr>
    </w:div>
    <w:div w:id="228423843">
      <w:bodyDiv w:val="1"/>
      <w:marLeft w:val="0"/>
      <w:marRight w:val="0"/>
      <w:marTop w:val="0"/>
      <w:marBottom w:val="0"/>
      <w:divBdr>
        <w:top w:val="none" w:sz="0" w:space="0" w:color="auto"/>
        <w:left w:val="none" w:sz="0" w:space="0" w:color="auto"/>
        <w:bottom w:val="none" w:sz="0" w:space="0" w:color="auto"/>
        <w:right w:val="none" w:sz="0" w:space="0" w:color="auto"/>
      </w:divBdr>
    </w:div>
    <w:div w:id="228536827">
      <w:bodyDiv w:val="1"/>
      <w:marLeft w:val="0"/>
      <w:marRight w:val="0"/>
      <w:marTop w:val="0"/>
      <w:marBottom w:val="0"/>
      <w:divBdr>
        <w:top w:val="none" w:sz="0" w:space="0" w:color="auto"/>
        <w:left w:val="none" w:sz="0" w:space="0" w:color="auto"/>
        <w:bottom w:val="none" w:sz="0" w:space="0" w:color="auto"/>
        <w:right w:val="none" w:sz="0" w:space="0" w:color="auto"/>
      </w:divBdr>
    </w:div>
    <w:div w:id="228543306">
      <w:bodyDiv w:val="1"/>
      <w:marLeft w:val="0"/>
      <w:marRight w:val="0"/>
      <w:marTop w:val="0"/>
      <w:marBottom w:val="0"/>
      <w:divBdr>
        <w:top w:val="none" w:sz="0" w:space="0" w:color="auto"/>
        <w:left w:val="none" w:sz="0" w:space="0" w:color="auto"/>
        <w:bottom w:val="none" w:sz="0" w:space="0" w:color="auto"/>
        <w:right w:val="none" w:sz="0" w:space="0" w:color="auto"/>
      </w:divBdr>
    </w:div>
    <w:div w:id="228736265">
      <w:bodyDiv w:val="1"/>
      <w:marLeft w:val="0"/>
      <w:marRight w:val="0"/>
      <w:marTop w:val="0"/>
      <w:marBottom w:val="0"/>
      <w:divBdr>
        <w:top w:val="none" w:sz="0" w:space="0" w:color="auto"/>
        <w:left w:val="none" w:sz="0" w:space="0" w:color="auto"/>
        <w:bottom w:val="none" w:sz="0" w:space="0" w:color="auto"/>
        <w:right w:val="none" w:sz="0" w:space="0" w:color="auto"/>
      </w:divBdr>
    </w:div>
    <w:div w:id="228805568">
      <w:bodyDiv w:val="1"/>
      <w:marLeft w:val="0"/>
      <w:marRight w:val="0"/>
      <w:marTop w:val="0"/>
      <w:marBottom w:val="0"/>
      <w:divBdr>
        <w:top w:val="none" w:sz="0" w:space="0" w:color="auto"/>
        <w:left w:val="none" w:sz="0" w:space="0" w:color="auto"/>
        <w:bottom w:val="none" w:sz="0" w:space="0" w:color="auto"/>
        <w:right w:val="none" w:sz="0" w:space="0" w:color="auto"/>
      </w:divBdr>
    </w:div>
    <w:div w:id="228812080">
      <w:bodyDiv w:val="1"/>
      <w:marLeft w:val="0"/>
      <w:marRight w:val="0"/>
      <w:marTop w:val="0"/>
      <w:marBottom w:val="0"/>
      <w:divBdr>
        <w:top w:val="none" w:sz="0" w:space="0" w:color="auto"/>
        <w:left w:val="none" w:sz="0" w:space="0" w:color="auto"/>
        <w:bottom w:val="none" w:sz="0" w:space="0" w:color="auto"/>
        <w:right w:val="none" w:sz="0" w:space="0" w:color="auto"/>
      </w:divBdr>
    </w:div>
    <w:div w:id="228882722">
      <w:bodyDiv w:val="1"/>
      <w:marLeft w:val="0"/>
      <w:marRight w:val="0"/>
      <w:marTop w:val="0"/>
      <w:marBottom w:val="0"/>
      <w:divBdr>
        <w:top w:val="none" w:sz="0" w:space="0" w:color="auto"/>
        <w:left w:val="none" w:sz="0" w:space="0" w:color="auto"/>
        <w:bottom w:val="none" w:sz="0" w:space="0" w:color="auto"/>
        <w:right w:val="none" w:sz="0" w:space="0" w:color="auto"/>
      </w:divBdr>
    </w:div>
    <w:div w:id="228883638">
      <w:bodyDiv w:val="1"/>
      <w:marLeft w:val="0"/>
      <w:marRight w:val="0"/>
      <w:marTop w:val="0"/>
      <w:marBottom w:val="0"/>
      <w:divBdr>
        <w:top w:val="none" w:sz="0" w:space="0" w:color="auto"/>
        <w:left w:val="none" w:sz="0" w:space="0" w:color="auto"/>
        <w:bottom w:val="none" w:sz="0" w:space="0" w:color="auto"/>
        <w:right w:val="none" w:sz="0" w:space="0" w:color="auto"/>
      </w:divBdr>
    </w:div>
    <w:div w:id="228923730">
      <w:bodyDiv w:val="1"/>
      <w:marLeft w:val="0"/>
      <w:marRight w:val="0"/>
      <w:marTop w:val="0"/>
      <w:marBottom w:val="0"/>
      <w:divBdr>
        <w:top w:val="none" w:sz="0" w:space="0" w:color="auto"/>
        <w:left w:val="none" w:sz="0" w:space="0" w:color="auto"/>
        <w:bottom w:val="none" w:sz="0" w:space="0" w:color="auto"/>
        <w:right w:val="none" w:sz="0" w:space="0" w:color="auto"/>
      </w:divBdr>
    </w:div>
    <w:div w:id="228929061">
      <w:bodyDiv w:val="1"/>
      <w:marLeft w:val="0"/>
      <w:marRight w:val="0"/>
      <w:marTop w:val="0"/>
      <w:marBottom w:val="0"/>
      <w:divBdr>
        <w:top w:val="none" w:sz="0" w:space="0" w:color="auto"/>
        <w:left w:val="none" w:sz="0" w:space="0" w:color="auto"/>
        <w:bottom w:val="none" w:sz="0" w:space="0" w:color="auto"/>
        <w:right w:val="none" w:sz="0" w:space="0" w:color="auto"/>
      </w:divBdr>
    </w:div>
    <w:div w:id="228931418">
      <w:bodyDiv w:val="1"/>
      <w:marLeft w:val="0"/>
      <w:marRight w:val="0"/>
      <w:marTop w:val="0"/>
      <w:marBottom w:val="0"/>
      <w:divBdr>
        <w:top w:val="none" w:sz="0" w:space="0" w:color="auto"/>
        <w:left w:val="none" w:sz="0" w:space="0" w:color="auto"/>
        <w:bottom w:val="none" w:sz="0" w:space="0" w:color="auto"/>
        <w:right w:val="none" w:sz="0" w:space="0" w:color="auto"/>
      </w:divBdr>
    </w:div>
    <w:div w:id="229003887">
      <w:bodyDiv w:val="1"/>
      <w:marLeft w:val="0"/>
      <w:marRight w:val="0"/>
      <w:marTop w:val="0"/>
      <w:marBottom w:val="0"/>
      <w:divBdr>
        <w:top w:val="none" w:sz="0" w:space="0" w:color="auto"/>
        <w:left w:val="none" w:sz="0" w:space="0" w:color="auto"/>
        <w:bottom w:val="none" w:sz="0" w:space="0" w:color="auto"/>
        <w:right w:val="none" w:sz="0" w:space="0" w:color="auto"/>
      </w:divBdr>
    </w:div>
    <w:div w:id="229116504">
      <w:bodyDiv w:val="1"/>
      <w:marLeft w:val="0"/>
      <w:marRight w:val="0"/>
      <w:marTop w:val="0"/>
      <w:marBottom w:val="0"/>
      <w:divBdr>
        <w:top w:val="none" w:sz="0" w:space="0" w:color="auto"/>
        <w:left w:val="none" w:sz="0" w:space="0" w:color="auto"/>
        <w:bottom w:val="none" w:sz="0" w:space="0" w:color="auto"/>
        <w:right w:val="none" w:sz="0" w:space="0" w:color="auto"/>
      </w:divBdr>
    </w:div>
    <w:div w:id="229119242">
      <w:bodyDiv w:val="1"/>
      <w:marLeft w:val="0"/>
      <w:marRight w:val="0"/>
      <w:marTop w:val="0"/>
      <w:marBottom w:val="0"/>
      <w:divBdr>
        <w:top w:val="none" w:sz="0" w:space="0" w:color="auto"/>
        <w:left w:val="none" w:sz="0" w:space="0" w:color="auto"/>
        <w:bottom w:val="none" w:sz="0" w:space="0" w:color="auto"/>
        <w:right w:val="none" w:sz="0" w:space="0" w:color="auto"/>
      </w:divBdr>
    </w:div>
    <w:div w:id="229122167">
      <w:bodyDiv w:val="1"/>
      <w:marLeft w:val="0"/>
      <w:marRight w:val="0"/>
      <w:marTop w:val="0"/>
      <w:marBottom w:val="0"/>
      <w:divBdr>
        <w:top w:val="none" w:sz="0" w:space="0" w:color="auto"/>
        <w:left w:val="none" w:sz="0" w:space="0" w:color="auto"/>
        <w:bottom w:val="none" w:sz="0" w:space="0" w:color="auto"/>
        <w:right w:val="none" w:sz="0" w:space="0" w:color="auto"/>
      </w:divBdr>
    </w:div>
    <w:div w:id="229271765">
      <w:bodyDiv w:val="1"/>
      <w:marLeft w:val="0"/>
      <w:marRight w:val="0"/>
      <w:marTop w:val="0"/>
      <w:marBottom w:val="0"/>
      <w:divBdr>
        <w:top w:val="none" w:sz="0" w:space="0" w:color="auto"/>
        <w:left w:val="none" w:sz="0" w:space="0" w:color="auto"/>
        <w:bottom w:val="none" w:sz="0" w:space="0" w:color="auto"/>
        <w:right w:val="none" w:sz="0" w:space="0" w:color="auto"/>
      </w:divBdr>
    </w:div>
    <w:div w:id="229274184">
      <w:bodyDiv w:val="1"/>
      <w:marLeft w:val="0"/>
      <w:marRight w:val="0"/>
      <w:marTop w:val="0"/>
      <w:marBottom w:val="0"/>
      <w:divBdr>
        <w:top w:val="none" w:sz="0" w:space="0" w:color="auto"/>
        <w:left w:val="none" w:sz="0" w:space="0" w:color="auto"/>
        <w:bottom w:val="none" w:sz="0" w:space="0" w:color="auto"/>
        <w:right w:val="none" w:sz="0" w:space="0" w:color="auto"/>
      </w:divBdr>
    </w:div>
    <w:div w:id="229274622">
      <w:bodyDiv w:val="1"/>
      <w:marLeft w:val="0"/>
      <w:marRight w:val="0"/>
      <w:marTop w:val="0"/>
      <w:marBottom w:val="0"/>
      <w:divBdr>
        <w:top w:val="none" w:sz="0" w:space="0" w:color="auto"/>
        <w:left w:val="none" w:sz="0" w:space="0" w:color="auto"/>
        <w:bottom w:val="none" w:sz="0" w:space="0" w:color="auto"/>
        <w:right w:val="none" w:sz="0" w:space="0" w:color="auto"/>
      </w:divBdr>
    </w:div>
    <w:div w:id="229384596">
      <w:bodyDiv w:val="1"/>
      <w:marLeft w:val="0"/>
      <w:marRight w:val="0"/>
      <w:marTop w:val="0"/>
      <w:marBottom w:val="0"/>
      <w:divBdr>
        <w:top w:val="none" w:sz="0" w:space="0" w:color="auto"/>
        <w:left w:val="none" w:sz="0" w:space="0" w:color="auto"/>
        <w:bottom w:val="none" w:sz="0" w:space="0" w:color="auto"/>
        <w:right w:val="none" w:sz="0" w:space="0" w:color="auto"/>
      </w:divBdr>
    </w:div>
    <w:div w:id="229462872">
      <w:bodyDiv w:val="1"/>
      <w:marLeft w:val="0"/>
      <w:marRight w:val="0"/>
      <w:marTop w:val="0"/>
      <w:marBottom w:val="0"/>
      <w:divBdr>
        <w:top w:val="none" w:sz="0" w:space="0" w:color="auto"/>
        <w:left w:val="none" w:sz="0" w:space="0" w:color="auto"/>
        <w:bottom w:val="none" w:sz="0" w:space="0" w:color="auto"/>
        <w:right w:val="none" w:sz="0" w:space="0" w:color="auto"/>
      </w:divBdr>
    </w:div>
    <w:div w:id="229656224">
      <w:bodyDiv w:val="1"/>
      <w:marLeft w:val="0"/>
      <w:marRight w:val="0"/>
      <w:marTop w:val="0"/>
      <w:marBottom w:val="0"/>
      <w:divBdr>
        <w:top w:val="none" w:sz="0" w:space="0" w:color="auto"/>
        <w:left w:val="none" w:sz="0" w:space="0" w:color="auto"/>
        <w:bottom w:val="none" w:sz="0" w:space="0" w:color="auto"/>
        <w:right w:val="none" w:sz="0" w:space="0" w:color="auto"/>
      </w:divBdr>
    </w:div>
    <w:div w:id="229658049">
      <w:bodyDiv w:val="1"/>
      <w:marLeft w:val="0"/>
      <w:marRight w:val="0"/>
      <w:marTop w:val="0"/>
      <w:marBottom w:val="0"/>
      <w:divBdr>
        <w:top w:val="none" w:sz="0" w:space="0" w:color="auto"/>
        <w:left w:val="none" w:sz="0" w:space="0" w:color="auto"/>
        <w:bottom w:val="none" w:sz="0" w:space="0" w:color="auto"/>
        <w:right w:val="none" w:sz="0" w:space="0" w:color="auto"/>
      </w:divBdr>
    </w:div>
    <w:div w:id="229734230">
      <w:bodyDiv w:val="1"/>
      <w:marLeft w:val="0"/>
      <w:marRight w:val="0"/>
      <w:marTop w:val="0"/>
      <w:marBottom w:val="0"/>
      <w:divBdr>
        <w:top w:val="none" w:sz="0" w:space="0" w:color="auto"/>
        <w:left w:val="none" w:sz="0" w:space="0" w:color="auto"/>
        <w:bottom w:val="none" w:sz="0" w:space="0" w:color="auto"/>
        <w:right w:val="none" w:sz="0" w:space="0" w:color="auto"/>
      </w:divBdr>
    </w:div>
    <w:div w:id="229775118">
      <w:bodyDiv w:val="1"/>
      <w:marLeft w:val="0"/>
      <w:marRight w:val="0"/>
      <w:marTop w:val="0"/>
      <w:marBottom w:val="0"/>
      <w:divBdr>
        <w:top w:val="none" w:sz="0" w:space="0" w:color="auto"/>
        <w:left w:val="none" w:sz="0" w:space="0" w:color="auto"/>
        <w:bottom w:val="none" w:sz="0" w:space="0" w:color="auto"/>
        <w:right w:val="none" w:sz="0" w:space="0" w:color="auto"/>
      </w:divBdr>
    </w:div>
    <w:div w:id="229777722">
      <w:bodyDiv w:val="1"/>
      <w:marLeft w:val="0"/>
      <w:marRight w:val="0"/>
      <w:marTop w:val="0"/>
      <w:marBottom w:val="0"/>
      <w:divBdr>
        <w:top w:val="none" w:sz="0" w:space="0" w:color="auto"/>
        <w:left w:val="none" w:sz="0" w:space="0" w:color="auto"/>
        <w:bottom w:val="none" w:sz="0" w:space="0" w:color="auto"/>
        <w:right w:val="none" w:sz="0" w:space="0" w:color="auto"/>
      </w:divBdr>
    </w:div>
    <w:div w:id="229855604">
      <w:bodyDiv w:val="1"/>
      <w:marLeft w:val="0"/>
      <w:marRight w:val="0"/>
      <w:marTop w:val="0"/>
      <w:marBottom w:val="0"/>
      <w:divBdr>
        <w:top w:val="none" w:sz="0" w:space="0" w:color="auto"/>
        <w:left w:val="none" w:sz="0" w:space="0" w:color="auto"/>
        <w:bottom w:val="none" w:sz="0" w:space="0" w:color="auto"/>
        <w:right w:val="none" w:sz="0" w:space="0" w:color="auto"/>
      </w:divBdr>
    </w:div>
    <w:div w:id="230042818">
      <w:bodyDiv w:val="1"/>
      <w:marLeft w:val="0"/>
      <w:marRight w:val="0"/>
      <w:marTop w:val="0"/>
      <w:marBottom w:val="0"/>
      <w:divBdr>
        <w:top w:val="none" w:sz="0" w:space="0" w:color="auto"/>
        <w:left w:val="none" w:sz="0" w:space="0" w:color="auto"/>
        <w:bottom w:val="none" w:sz="0" w:space="0" w:color="auto"/>
        <w:right w:val="none" w:sz="0" w:space="0" w:color="auto"/>
      </w:divBdr>
    </w:div>
    <w:div w:id="230048925">
      <w:bodyDiv w:val="1"/>
      <w:marLeft w:val="0"/>
      <w:marRight w:val="0"/>
      <w:marTop w:val="0"/>
      <w:marBottom w:val="0"/>
      <w:divBdr>
        <w:top w:val="none" w:sz="0" w:space="0" w:color="auto"/>
        <w:left w:val="none" w:sz="0" w:space="0" w:color="auto"/>
        <w:bottom w:val="none" w:sz="0" w:space="0" w:color="auto"/>
        <w:right w:val="none" w:sz="0" w:space="0" w:color="auto"/>
      </w:divBdr>
    </w:div>
    <w:div w:id="230120119">
      <w:bodyDiv w:val="1"/>
      <w:marLeft w:val="0"/>
      <w:marRight w:val="0"/>
      <w:marTop w:val="0"/>
      <w:marBottom w:val="0"/>
      <w:divBdr>
        <w:top w:val="none" w:sz="0" w:space="0" w:color="auto"/>
        <w:left w:val="none" w:sz="0" w:space="0" w:color="auto"/>
        <w:bottom w:val="none" w:sz="0" w:space="0" w:color="auto"/>
        <w:right w:val="none" w:sz="0" w:space="0" w:color="auto"/>
      </w:divBdr>
    </w:div>
    <w:div w:id="230163383">
      <w:bodyDiv w:val="1"/>
      <w:marLeft w:val="0"/>
      <w:marRight w:val="0"/>
      <w:marTop w:val="0"/>
      <w:marBottom w:val="0"/>
      <w:divBdr>
        <w:top w:val="none" w:sz="0" w:space="0" w:color="auto"/>
        <w:left w:val="none" w:sz="0" w:space="0" w:color="auto"/>
        <w:bottom w:val="none" w:sz="0" w:space="0" w:color="auto"/>
        <w:right w:val="none" w:sz="0" w:space="0" w:color="auto"/>
      </w:divBdr>
    </w:div>
    <w:div w:id="230164160">
      <w:bodyDiv w:val="1"/>
      <w:marLeft w:val="0"/>
      <w:marRight w:val="0"/>
      <w:marTop w:val="0"/>
      <w:marBottom w:val="0"/>
      <w:divBdr>
        <w:top w:val="none" w:sz="0" w:space="0" w:color="auto"/>
        <w:left w:val="none" w:sz="0" w:space="0" w:color="auto"/>
        <w:bottom w:val="none" w:sz="0" w:space="0" w:color="auto"/>
        <w:right w:val="none" w:sz="0" w:space="0" w:color="auto"/>
      </w:divBdr>
    </w:div>
    <w:div w:id="230235705">
      <w:bodyDiv w:val="1"/>
      <w:marLeft w:val="0"/>
      <w:marRight w:val="0"/>
      <w:marTop w:val="0"/>
      <w:marBottom w:val="0"/>
      <w:divBdr>
        <w:top w:val="none" w:sz="0" w:space="0" w:color="auto"/>
        <w:left w:val="none" w:sz="0" w:space="0" w:color="auto"/>
        <w:bottom w:val="none" w:sz="0" w:space="0" w:color="auto"/>
        <w:right w:val="none" w:sz="0" w:space="0" w:color="auto"/>
      </w:divBdr>
    </w:div>
    <w:div w:id="230239745">
      <w:bodyDiv w:val="1"/>
      <w:marLeft w:val="0"/>
      <w:marRight w:val="0"/>
      <w:marTop w:val="0"/>
      <w:marBottom w:val="0"/>
      <w:divBdr>
        <w:top w:val="none" w:sz="0" w:space="0" w:color="auto"/>
        <w:left w:val="none" w:sz="0" w:space="0" w:color="auto"/>
        <w:bottom w:val="none" w:sz="0" w:space="0" w:color="auto"/>
        <w:right w:val="none" w:sz="0" w:space="0" w:color="auto"/>
      </w:divBdr>
    </w:div>
    <w:div w:id="230431565">
      <w:bodyDiv w:val="1"/>
      <w:marLeft w:val="0"/>
      <w:marRight w:val="0"/>
      <w:marTop w:val="0"/>
      <w:marBottom w:val="0"/>
      <w:divBdr>
        <w:top w:val="none" w:sz="0" w:space="0" w:color="auto"/>
        <w:left w:val="none" w:sz="0" w:space="0" w:color="auto"/>
        <w:bottom w:val="none" w:sz="0" w:space="0" w:color="auto"/>
        <w:right w:val="none" w:sz="0" w:space="0" w:color="auto"/>
      </w:divBdr>
    </w:div>
    <w:div w:id="230503535">
      <w:bodyDiv w:val="1"/>
      <w:marLeft w:val="0"/>
      <w:marRight w:val="0"/>
      <w:marTop w:val="0"/>
      <w:marBottom w:val="0"/>
      <w:divBdr>
        <w:top w:val="none" w:sz="0" w:space="0" w:color="auto"/>
        <w:left w:val="none" w:sz="0" w:space="0" w:color="auto"/>
        <w:bottom w:val="none" w:sz="0" w:space="0" w:color="auto"/>
        <w:right w:val="none" w:sz="0" w:space="0" w:color="auto"/>
      </w:divBdr>
    </w:div>
    <w:div w:id="230506333">
      <w:bodyDiv w:val="1"/>
      <w:marLeft w:val="0"/>
      <w:marRight w:val="0"/>
      <w:marTop w:val="0"/>
      <w:marBottom w:val="0"/>
      <w:divBdr>
        <w:top w:val="none" w:sz="0" w:space="0" w:color="auto"/>
        <w:left w:val="none" w:sz="0" w:space="0" w:color="auto"/>
        <w:bottom w:val="none" w:sz="0" w:space="0" w:color="auto"/>
        <w:right w:val="none" w:sz="0" w:space="0" w:color="auto"/>
      </w:divBdr>
    </w:div>
    <w:div w:id="230509571">
      <w:bodyDiv w:val="1"/>
      <w:marLeft w:val="0"/>
      <w:marRight w:val="0"/>
      <w:marTop w:val="0"/>
      <w:marBottom w:val="0"/>
      <w:divBdr>
        <w:top w:val="none" w:sz="0" w:space="0" w:color="auto"/>
        <w:left w:val="none" w:sz="0" w:space="0" w:color="auto"/>
        <w:bottom w:val="none" w:sz="0" w:space="0" w:color="auto"/>
        <w:right w:val="none" w:sz="0" w:space="0" w:color="auto"/>
      </w:divBdr>
    </w:div>
    <w:div w:id="230580070">
      <w:bodyDiv w:val="1"/>
      <w:marLeft w:val="0"/>
      <w:marRight w:val="0"/>
      <w:marTop w:val="0"/>
      <w:marBottom w:val="0"/>
      <w:divBdr>
        <w:top w:val="none" w:sz="0" w:space="0" w:color="auto"/>
        <w:left w:val="none" w:sz="0" w:space="0" w:color="auto"/>
        <w:bottom w:val="none" w:sz="0" w:space="0" w:color="auto"/>
        <w:right w:val="none" w:sz="0" w:space="0" w:color="auto"/>
      </w:divBdr>
    </w:div>
    <w:div w:id="230581562">
      <w:bodyDiv w:val="1"/>
      <w:marLeft w:val="0"/>
      <w:marRight w:val="0"/>
      <w:marTop w:val="0"/>
      <w:marBottom w:val="0"/>
      <w:divBdr>
        <w:top w:val="none" w:sz="0" w:space="0" w:color="auto"/>
        <w:left w:val="none" w:sz="0" w:space="0" w:color="auto"/>
        <w:bottom w:val="none" w:sz="0" w:space="0" w:color="auto"/>
        <w:right w:val="none" w:sz="0" w:space="0" w:color="auto"/>
      </w:divBdr>
    </w:div>
    <w:div w:id="230584487">
      <w:bodyDiv w:val="1"/>
      <w:marLeft w:val="0"/>
      <w:marRight w:val="0"/>
      <w:marTop w:val="0"/>
      <w:marBottom w:val="0"/>
      <w:divBdr>
        <w:top w:val="none" w:sz="0" w:space="0" w:color="auto"/>
        <w:left w:val="none" w:sz="0" w:space="0" w:color="auto"/>
        <w:bottom w:val="none" w:sz="0" w:space="0" w:color="auto"/>
        <w:right w:val="none" w:sz="0" w:space="0" w:color="auto"/>
      </w:divBdr>
    </w:div>
    <w:div w:id="230585084">
      <w:bodyDiv w:val="1"/>
      <w:marLeft w:val="0"/>
      <w:marRight w:val="0"/>
      <w:marTop w:val="0"/>
      <w:marBottom w:val="0"/>
      <w:divBdr>
        <w:top w:val="none" w:sz="0" w:space="0" w:color="auto"/>
        <w:left w:val="none" w:sz="0" w:space="0" w:color="auto"/>
        <w:bottom w:val="none" w:sz="0" w:space="0" w:color="auto"/>
        <w:right w:val="none" w:sz="0" w:space="0" w:color="auto"/>
      </w:divBdr>
    </w:div>
    <w:div w:id="230628271">
      <w:bodyDiv w:val="1"/>
      <w:marLeft w:val="0"/>
      <w:marRight w:val="0"/>
      <w:marTop w:val="0"/>
      <w:marBottom w:val="0"/>
      <w:divBdr>
        <w:top w:val="none" w:sz="0" w:space="0" w:color="auto"/>
        <w:left w:val="none" w:sz="0" w:space="0" w:color="auto"/>
        <w:bottom w:val="none" w:sz="0" w:space="0" w:color="auto"/>
        <w:right w:val="none" w:sz="0" w:space="0" w:color="auto"/>
      </w:divBdr>
    </w:div>
    <w:div w:id="230701474">
      <w:bodyDiv w:val="1"/>
      <w:marLeft w:val="0"/>
      <w:marRight w:val="0"/>
      <w:marTop w:val="0"/>
      <w:marBottom w:val="0"/>
      <w:divBdr>
        <w:top w:val="none" w:sz="0" w:space="0" w:color="auto"/>
        <w:left w:val="none" w:sz="0" w:space="0" w:color="auto"/>
        <w:bottom w:val="none" w:sz="0" w:space="0" w:color="auto"/>
        <w:right w:val="none" w:sz="0" w:space="0" w:color="auto"/>
      </w:divBdr>
    </w:div>
    <w:div w:id="230774393">
      <w:bodyDiv w:val="1"/>
      <w:marLeft w:val="0"/>
      <w:marRight w:val="0"/>
      <w:marTop w:val="0"/>
      <w:marBottom w:val="0"/>
      <w:divBdr>
        <w:top w:val="none" w:sz="0" w:space="0" w:color="auto"/>
        <w:left w:val="none" w:sz="0" w:space="0" w:color="auto"/>
        <w:bottom w:val="none" w:sz="0" w:space="0" w:color="auto"/>
        <w:right w:val="none" w:sz="0" w:space="0" w:color="auto"/>
      </w:divBdr>
    </w:div>
    <w:div w:id="230774614">
      <w:bodyDiv w:val="1"/>
      <w:marLeft w:val="0"/>
      <w:marRight w:val="0"/>
      <w:marTop w:val="0"/>
      <w:marBottom w:val="0"/>
      <w:divBdr>
        <w:top w:val="none" w:sz="0" w:space="0" w:color="auto"/>
        <w:left w:val="none" w:sz="0" w:space="0" w:color="auto"/>
        <w:bottom w:val="none" w:sz="0" w:space="0" w:color="auto"/>
        <w:right w:val="none" w:sz="0" w:space="0" w:color="auto"/>
      </w:divBdr>
    </w:div>
    <w:div w:id="230778396">
      <w:bodyDiv w:val="1"/>
      <w:marLeft w:val="0"/>
      <w:marRight w:val="0"/>
      <w:marTop w:val="0"/>
      <w:marBottom w:val="0"/>
      <w:divBdr>
        <w:top w:val="none" w:sz="0" w:space="0" w:color="auto"/>
        <w:left w:val="none" w:sz="0" w:space="0" w:color="auto"/>
        <w:bottom w:val="none" w:sz="0" w:space="0" w:color="auto"/>
        <w:right w:val="none" w:sz="0" w:space="0" w:color="auto"/>
      </w:divBdr>
    </w:div>
    <w:div w:id="230779038">
      <w:bodyDiv w:val="1"/>
      <w:marLeft w:val="0"/>
      <w:marRight w:val="0"/>
      <w:marTop w:val="0"/>
      <w:marBottom w:val="0"/>
      <w:divBdr>
        <w:top w:val="none" w:sz="0" w:space="0" w:color="auto"/>
        <w:left w:val="none" w:sz="0" w:space="0" w:color="auto"/>
        <w:bottom w:val="none" w:sz="0" w:space="0" w:color="auto"/>
        <w:right w:val="none" w:sz="0" w:space="0" w:color="auto"/>
      </w:divBdr>
    </w:div>
    <w:div w:id="230888270">
      <w:bodyDiv w:val="1"/>
      <w:marLeft w:val="0"/>
      <w:marRight w:val="0"/>
      <w:marTop w:val="0"/>
      <w:marBottom w:val="0"/>
      <w:divBdr>
        <w:top w:val="none" w:sz="0" w:space="0" w:color="auto"/>
        <w:left w:val="none" w:sz="0" w:space="0" w:color="auto"/>
        <w:bottom w:val="none" w:sz="0" w:space="0" w:color="auto"/>
        <w:right w:val="none" w:sz="0" w:space="0" w:color="auto"/>
      </w:divBdr>
    </w:div>
    <w:div w:id="230893333">
      <w:bodyDiv w:val="1"/>
      <w:marLeft w:val="0"/>
      <w:marRight w:val="0"/>
      <w:marTop w:val="0"/>
      <w:marBottom w:val="0"/>
      <w:divBdr>
        <w:top w:val="none" w:sz="0" w:space="0" w:color="auto"/>
        <w:left w:val="none" w:sz="0" w:space="0" w:color="auto"/>
        <w:bottom w:val="none" w:sz="0" w:space="0" w:color="auto"/>
        <w:right w:val="none" w:sz="0" w:space="0" w:color="auto"/>
      </w:divBdr>
    </w:div>
    <w:div w:id="230969888">
      <w:bodyDiv w:val="1"/>
      <w:marLeft w:val="0"/>
      <w:marRight w:val="0"/>
      <w:marTop w:val="0"/>
      <w:marBottom w:val="0"/>
      <w:divBdr>
        <w:top w:val="none" w:sz="0" w:space="0" w:color="auto"/>
        <w:left w:val="none" w:sz="0" w:space="0" w:color="auto"/>
        <w:bottom w:val="none" w:sz="0" w:space="0" w:color="auto"/>
        <w:right w:val="none" w:sz="0" w:space="0" w:color="auto"/>
      </w:divBdr>
    </w:div>
    <w:div w:id="231158183">
      <w:bodyDiv w:val="1"/>
      <w:marLeft w:val="0"/>
      <w:marRight w:val="0"/>
      <w:marTop w:val="0"/>
      <w:marBottom w:val="0"/>
      <w:divBdr>
        <w:top w:val="none" w:sz="0" w:space="0" w:color="auto"/>
        <w:left w:val="none" w:sz="0" w:space="0" w:color="auto"/>
        <w:bottom w:val="none" w:sz="0" w:space="0" w:color="auto"/>
        <w:right w:val="none" w:sz="0" w:space="0" w:color="auto"/>
      </w:divBdr>
    </w:div>
    <w:div w:id="231235624">
      <w:bodyDiv w:val="1"/>
      <w:marLeft w:val="0"/>
      <w:marRight w:val="0"/>
      <w:marTop w:val="0"/>
      <w:marBottom w:val="0"/>
      <w:divBdr>
        <w:top w:val="none" w:sz="0" w:space="0" w:color="auto"/>
        <w:left w:val="none" w:sz="0" w:space="0" w:color="auto"/>
        <w:bottom w:val="none" w:sz="0" w:space="0" w:color="auto"/>
        <w:right w:val="none" w:sz="0" w:space="0" w:color="auto"/>
      </w:divBdr>
    </w:div>
    <w:div w:id="231241380">
      <w:bodyDiv w:val="1"/>
      <w:marLeft w:val="0"/>
      <w:marRight w:val="0"/>
      <w:marTop w:val="0"/>
      <w:marBottom w:val="0"/>
      <w:divBdr>
        <w:top w:val="none" w:sz="0" w:space="0" w:color="auto"/>
        <w:left w:val="none" w:sz="0" w:space="0" w:color="auto"/>
        <w:bottom w:val="none" w:sz="0" w:space="0" w:color="auto"/>
        <w:right w:val="none" w:sz="0" w:space="0" w:color="auto"/>
      </w:divBdr>
    </w:div>
    <w:div w:id="231475539">
      <w:bodyDiv w:val="1"/>
      <w:marLeft w:val="0"/>
      <w:marRight w:val="0"/>
      <w:marTop w:val="0"/>
      <w:marBottom w:val="0"/>
      <w:divBdr>
        <w:top w:val="none" w:sz="0" w:space="0" w:color="auto"/>
        <w:left w:val="none" w:sz="0" w:space="0" w:color="auto"/>
        <w:bottom w:val="none" w:sz="0" w:space="0" w:color="auto"/>
        <w:right w:val="none" w:sz="0" w:space="0" w:color="auto"/>
      </w:divBdr>
    </w:div>
    <w:div w:id="231502743">
      <w:bodyDiv w:val="1"/>
      <w:marLeft w:val="0"/>
      <w:marRight w:val="0"/>
      <w:marTop w:val="0"/>
      <w:marBottom w:val="0"/>
      <w:divBdr>
        <w:top w:val="none" w:sz="0" w:space="0" w:color="auto"/>
        <w:left w:val="none" w:sz="0" w:space="0" w:color="auto"/>
        <w:bottom w:val="none" w:sz="0" w:space="0" w:color="auto"/>
        <w:right w:val="none" w:sz="0" w:space="0" w:color="auto"/>
      </w:divBdr>
    </w:div>
    <w:div w:id="231619342">
      <w:bodyDiv w:val="1"/>
      <w:marLeft w:val="0"/>
      <w:marRight w:val="0"/>
      <w:marTop w:val="0"/>
      <w:marBottom w:val="0"/>
      <w:divBdr>
        <w:top w:val="none" w:sz="0" w:space="0" w:color="auto"/>
        <w:left w:val="none" w:sz="0" w:space="0" w:color="auto"/>
        <w:bottom w:val="none" w:sz="0" w:space="0" w:color="auto"/>
        <w:right w:val="none" w:sz="0" w:space="0" w:color="auto"/>
      </w:divBdr>
    </w:div>
    <w:div w:id="231622457">
      <w:bodyDiv w:val="1"/>
      <w:marLeft w:val="0"/>
      <w:marRight w:val="0"/>
      <w:marTop w:val="0"/>
      <w:marBottom w:val="0"/>
      <w:divBdr>
        <w:top w:val="none" w:sz="0" w:space="0" w:color="auto"/>
        <w:left w:val="none" w:sz="0" w:space="0" w:color="auto"/>
        <w:bottom w:val="none" w:sz="0" w:space="0" w:color="auto"/>
        <w:right w:val="none" w:sz="0" w:space="0" w:color="auto"/>
      </w:divBdr>
    </w:div>
    <w:div w:id="231696590">
      <w:bodyDiv w:val="1"/>
      <w:marLeft w:val="0"/>
      <w:marRight w:val="0"/>
      <w:marTop w:val="0"/>
      <w:marBottom w:val="0"/>
      <w:divBdr>
        <w:top w:val="none" w:sz="0" w:space="0" w:color="auto"/>
        <w:left w:val="none" w:sz="0" w:space="0" w:color="auto"/>
        <w:bottom w:val="none" w:sz="0" w:space="0" w:color="auto"/>
        <w:right w:val="none" w:sz="0" w:space="0" w:color="auto"/>
      </w:divBdr>
    </w:div>
    <w:div w:id="231701214">
      <w:bodyDiv w:val="1"/>
      <w:marLeft w:val="0"/>
      <w:marRight w:val="0"/>
      <w:marTop w:val="0"/>
      <w:marBottom w:val="0"/>
      <w:divBdr>
        <w:top w:val="none" w:sz="0" w:space="0" w:color="auto"/>
        <w:left w:val="none" w:sz="0" w:space="0" w:color="auto"/>
        <w:bottom w:val="none" w:sz="0" w:space="0" w:color="auto"/>
        <w:right w:val="none" w:sz="0" w:space="0" w:color="auto"/>
      </w:divBdr>
    </w:div>
    <w:div w:id="231740393">
      <w:bodyDiv w:val="1"/>
      <w:marLeft w:val="0"/>
      <w:marRight w:val="0"/>
      <w:marTop w:val="0"/>
      <w:marBottom w:val="0"/>
      <w:divBdr>
        <w:top w:val="none" w:sz="0" w:space="0" w:color="auto"/>
        <w:left w:val="none" w:sz="0" w:space="0" w:color="auto"/>
        <w:bottom w:val="none" w:sz="0" w:space="0" w:color="auto"/>
        <w:right w:val="none" w:sz="0" w:space="0" w:color="auto"/>
      </w:divBdr>
    </w:div>
    <w:div w:id="231745207">
      <w:bodyDiv w:val="1"/>
      <w:marLeft w:val="0"/>
      <w:marRight w:val="0"/>
      <w:marTop w:val="0"/>
      <w:marBottom w:val="0"/>
      <w:divBdr>
        <w:top w:val="none" w:sz="0" w:space="0" w:color="auto"/>
        <w:left w:val="none" w:sz="0" w:space="0" w:color="auto"/>
        <w:bottom w:val="none" w:sz="0" w:space="0" w:color="auto"/>
        <w:right w:val="none" w:sz="0" w:space="0" w:color="auto"/>
      </w:divBdr>
    </w:div>
    <w:div w:id="231888717">
      <w:bodyDiv w:val="1"/>
      <w:marLeft w:val="0"/>
      <w:marRight w:val="0"/>
      <w:marTop w:val="0"/>
      <w:marBottom w:val="0"/>
      <w:divBdr>
        <w:top w:val="none" w:sz="0" w:space="0" w:color="auto"/>
        <w:left w:val="none" w:sz="0" w:space="0" w:color="auto"/>
        <w:bottom w:val="none" w:sz="0" w:space="0" w:color="auto"/>
        <w:right w:val="none" w:sz="0" w:space="0" w:color="auto"/>
      </w:divBdr>
    </w:div>
    <w:div w:id="231895097">
      <w:bodyDiv w:val="1"/>
      <w:marLeft w:val="0"/>
      <w:marRight w:val="0"/>
      <w:marTop w:val="0"/>
      <w:marBottom w:val="0"/>
      <w:divBdr>
        <w:top w:val="none" w:sz="0" w:space="0" w:color="auto"/>
        <w:left w:val="none" w:sz="0" w:space="0" w:color="auto"/>
        <w:bottom w:val="none" w:sz="0" w:space="0" w:color="auto"/>
        <w:right w:val="none" w:sz="0" w:space="0" w:color="auto"/>
      </w:divBdr>
    </w:div>
    <w:div w:id="232014538">
      <w:bodyDiv w:val="1"/>
      <w:marLeft w:val="0"/>
      <w:marRight w:val="0"/>
      <w:marTop w:val="0"/>
      <w:marBottom w:val="0"/>
      <w:divBdr>
        <w:top w:val="none" w:sz="0" w:space="0" w:color="auto"/>
        <w:left w:val="none" w:sz="0" w:space="0" w:color="auto"/>
        <w:bottom w:val="none" w:sz="0" w:space="0" w:color="auto"/>
        <w:right w:val="none" w:sz="0" w:space="0" w:color="auto"/>
      </w:divBdr>
    </w:div>
    <w:div w:id="232084035">
      <w:bodyDiv w:val="1"/>
      <w:marLeft w:val="0"/>
      <w:marRight w:val="0"/>
      <w:marTop w:val="0"/>
      <w:marBottom w:val="0"/>
      <w:divBdr>
        <w:top w:val="none" w:sz="0" w:space="0" w:color="auto"/>
        <w:left w:val="none" w:sz="0" w:space="0" w:color="auto"/>
        <w:bottom w:val="none" w:sz="0" w:space="0" w:color="auto"/>
        <w:right w:val="none" w:sz="0" w:space="0" w:color="auto"/>
      </w:divBdr>
    </w:div>
    <w:div w:id="232201152">
      <w:bodyDiv w:val="1"/>
      <w:marLeft w:val="0"/>
      <w:marRight w:val="0"/>
      <w:marTop w:val="0"/>
      <w:marBottom w:val="0"/>
      <w:divBdr>
        <w:top w:val="none" w:sz="0" w:space="0" w:color="auto"/>
        <w:left w:val="none" w:sz="0" w:space="0" w:color="auto"/>
        <w:bottom w:val="none" w:sz="0" w:space="0" w:color="auto"/>
        <w:right w:val="none" w:sz="0" w:space="0" w:color="auto"/>
      </w:divBdr>
    </w:div>
    <w:div w:id="232201753">
      <w:bodyDiv w:val="1"/>
      <w:marLeft w:val="0"/>
      <w:marRight w:val="0"/>
      <w:marTop w:val="0"/>
      <w:marBottom w:val="0"/>
      <w:divBdr>
        <w:top w:val="none" w:sz="0" w:space="0" w:color="auto"/>
        <w:left w:val="none" w:sz="0" w:space="0" w:color="auto"/>
        <w:bottom w:val="none" w:sz="0" w:space="0" w:color="auto"/>
        <w:right w:val="none" w:sz="0" w:space="0" w:color="auto"/>
      </w:divBdr>
    </w:div>
    <w:div w:id="232207449">
      <w:bodyDiv w:val="1"/>
      <w:marLeft w:val="0"/>
      <w:marRight w:val="0"/>
      <w:marTop w:val="0"/>
      <w:marBottom w:val="0"/>
      <w:divBdr>
        <w:top w:val="none" w:sz="0" w:space="0" w:color="auto"/>
        <w:left w:val="none" w:sz="0" w:space="0" w:color="auto"/>
        <w:bottom w:val="none" w:sz="0" w:space="0" w:color="auto"/>
        <w:right w:val="none" w:sz="0" w:space="0" w:color="auto"/>
      </w:divBdr>
    </w:div>
    <w:div w:id="232281252">
      <w:bodyDiv w:val="1"/>
      <w:marLeft w:val="0"/>
      <w:marRight w:val="0"/>
      <w:marTop w:val="0"/>
      <w:marBottom w:val="0"/>
      <w:divBdr>
        <w:top w:val="none" w:sz="0" w:space="0" w:color="auto"/>
        <w:left w:val="none" w:sz="0" w:space="0" w:color="auto"/>
        <w:bottom w:val="none" w:sz="0" w:space="0" w:color="auto"/>
        <w:right w:val="none" w:sz="0" w:space="0" w:color="auto"/>
      </w:divBdr>
    </w:div>
    <w:div w:id="232349756">
      <w:bodyDiv w:val="1"/>
      <w:marLeft w:val="0"/>
      <w:marRight w:val="0"/>
      <w:marTop w:val="0"/>
      <w:marBottom w:val="0"/>
      <w:divBdr>
        <w:top w:val="none" w:sz="0" w:space="0" w:color="auto"/>
        <w:left w:val="none" w:sz="0" w:space="0" w:color="auto"/>
        <w:bottom w:val="none" w:sz="0" w:space="0" w:color="auto"/>
        <w:right w:val="none" w:sz="0" w:space="0" w:color="auto"/>
      </w:divBdr>
    </w:div>
    <w:div w:id="232353355">
      <w:bodyDiv w:val="1"/>
      <w:marLeft w:val="0"/>
      <w:marRight w:val="0"/>
      <w:marTop w:val="0"/>
      <w:marBottom w:val="0"/>
      <w:divBdr>
        <w:top w:val="none" w:sz="0" w:space="0" w:color="auto"/>
        <w:left w:val="none" w:sz="0" w:space="0" w:color="auto"/>
        <w:bottom w:val="none" w:sz="0" w:space="0" w:color="auto"/>
        <w:right w:val="none" w:sz="0" w:space="0" w:color="auto"/>
      </w:divBdr>
    </w:div>
    <w:div w:id="232398570">
      <w:bodyDiv w:val="1"/>
      <w:marLeft w:val="0"/>
      <w:marRight w:val="0"/>
      <w:marTop w:val="0"/>
      <w:marBottom w:val="0"/>
      <w:divBdr>
        <w:top w:val="none" w:sz="0" w:space="0" w:color="auto"/>
        <w:left w:val="none" w:sz="0" w:space="0" w:color="auto"/>
        <w:bottom w:val="none" w:sz="0" w:space="0" w:color="auto"/>
        <w:right w:val="none" w:sz="0" w:space="0" w:color="auto"/>
      </w:divBdr>
    </w:div>
    <w:div w:id="232399262">
      <w:bodyDiv w:val="1"/>
      <w:marLeft w:val="0"/>
      <w:marRight w:val="0"/>
      <w:marTop w:val="0"/>
      <w:marBottom w:val="0"/>
      <w:divBdr>
        <w:top w:val="none" w:sz="0" w:space="0" w:color="auto"/>
        <w:left w:val="none" w:sz="0" w:space="0" w:color="auto"/>
        <w:bottom w:val="none" w:sz="0" w:space="0" w:color="auto"/>
        <w:right w:val="none" w:sz="0" w:space="0" w:color="auto"/>
      </w:divBdr>
    </w:div>
    <w:div w:id="232399454">
      <w:bodyDiv w:val="1"/>
      <w:marLeft w:val="0"/>
      <w:marRight w:val="0"/>
      <w:marTop w:val="0"/>
      <w:marBottom w:val="0"/>
      <w:divBdr>
        <w:top w:val="none" w:sz="0" w:space="0" w:color="auto"/>
        <w:left w:val="none" w:sz="0" w:space="0" w:color="auto"/>
        <w:bottom w:val="none" w:sz="0" w:space="0" w:color="auto"/>
        <w:right w:val="none" w:sz="0" w:space="0" w:color="auto"/>
      </w:divBdr>
    </w:div>
    <w:div w:id="232473469">
      <w:bodyDiv w:val="1"/>
      <w:marLeft w:val="0"/>
      <w:marRight w:val="0"/>
      <w:marTop w:val="0"/>
      <w:marBottom w:val="0"/>
      <w:divBdr>
        <w:top w:val="none" w:sz="0" w:space="0" w:color="auto"/>
        <w:left w:val="none" w:sz="0" w:space="0" w:color="auto"/>
        <w:bottom w:val="none" w:sz="0" w:space="0" w:color="auto"/>
        <w:right w:val="none" w:sz="0" w:space="0" w:color="auto"/>
      </w:divBdr>
    </w:div>
    <w:div w:id="232549485">
      <w:bodyDiv w:val="1"/>
      <w:marLeft w:val="0"/>
      <w:marRight w:val="0"/>
      <w:marTop w:val="0"/>
      <w:marBottom w:val="0"/>
      <w:divBdr>
        <w:top w:val="none" w:sz="0" w:space="0" w:color="auto"/>
        <w:left w:val="none" w:sz="0" w:space="0" w:color="auto"/>
        <w:bottom w:val="none" w:sz="0" w:space="0" w:color="auto"/>
        <w:right w:val="none" w:sz="0" w:space="0" w:color="auto"/>
      </w:divBdr>
    </w:div>
    <w:div w:id="232589357">
      <w:bodyDiv w:val="1"/>
      <w:marLeft w:val="0"/>
      <w:marRight w:val="0"/>
      <w:marTop w:val="0"/>
      <w:marBottom w:val="0"/>
      <w:divBdr>
        <w:top w:val="none" w:sz="0" w:space="0" w:color="auto"/>
        <w:left w:val="none" w:sz="0" w:space="0" w:color="auto"/>
        <w:bottom w:val="none" w:sz="0" w:space="0" w:color="auto"/>
        <w:right w:val="none" w:sz="0" w:space="0" w:color="auto"/>
      </w:divBdr>
    </w:div>
    <w:div w:id="232590221">
      <w:bodyDiv w:val="1"/>
      <w:marLeft w:val="0"/>
      <w:marRight w:val="0"/>
      <w:marTop w:val="0"/>
      <w:marBottom w:val="0"/>
      <w:divBdr>
        <w:top w:val="none" w:sz="0" w:space="0" w:color="auto"/>
        <w:left w:val="none" w:sz="0" w:space="0" w:color="auto"/>
        <w:bottom w:val="none" w:sz="0" w:space="0" w:color="auto"/>
        <w:right w:val="none" w:sz="0" w:space="0" w:color="auto"/>
      </w:divBdr>
    </w:div>
    <w:div w:id="232590828">
      <w:bodyDiv w:val="1"/>
      <w:marLeft w:val="0"/>
      <w:marRight w:val="0"/>
      <w:marTop w:val="0"/>
      <w:marBottom w:val="0"/>
      <w:divBdr>
        <w:top w:val="none" w:sz="0" w:space="0" w:color="auto"/>
        <w:left w:val="none" w:sz="0" w:space="0" w:color="auto"/>
        <w:bottom w:val="none" w:sz="0" w:space="0" w:color="auto"/>
        <w:right w:val="none" w:sz="0" w:space="0" w:color="auto"/>
      </w:divBdr>
    </w:div>
    <w:div w:id="232592667">
      <w:bodyDiv w:val="1"/>
      <w:marLeft w:val="0"/>
      <w:marRight w:val="0"/>
      <w:marTop w:val="0"/>
      <w:marBottom w:val="0"/>
      <w:divBdr>
        <w:top w:val="none" w:sz="0" w:space="0" w:color="auto"/>
        <w:left w:val="none" w:sz="0" w:space="0" w:color="auto"/>
        <w:bottom w:val="none" w:sz="0" w:space="0" w:color="auto"/>
        <w:right w:val="none" w:sz="0" w:space="0" w:color="auto"/>
      </w:divBdr>
    </w:div>
    <w:div w:id="232785823">
      <w:bodyDiv w:val="1"/>
      <w:marLeft w:val="0"/>
      <w:marRight w:val="0"/>
      <w:marTop w:val="0"/>
      <w:marBottom w:val="0"/>
      <w:divBdr>
        <w:top w:val="none" w:sz="0" w:space="0" w:color="auto"/>
        <w:left w:val="none" w:sz="0" w:space="0" w:color="auto"/>
        <w:bottom w:val="none" w:sz="0" w:space="0" w:color="auto"/>
        <w:right w:val="none" w:sz="0" w:space="0" w:color="auto"/>
      </w:divBdr>
    </w:div>
    <w:div w:id="232812789">
      <w:bodyDiv w:val="1"/>
      <w:marLeft w:val="0"/>
      <w:marRight w:val="0"/>
      <w:marTop w:val="0"/>
      <w:marBottom w:val="0"/>
      <w:divBdr>
        <w:top w:val="none" w:sz="0" w:space="0" w:color="auto"/>
        <w:left w:val="none" w:sz="0" w:space="0" w:color="auto"/>
        <w:bottom w:val="none" w:sz="0" w:space="0" w:color="auto"/>
        <w:right w:val="none" w:sz="0" w:space="0" w:color="auto"/>
      </w:divBdr>
    </w:div>
    <w:div w:id="232815078">
      <w:bodyDiv w:val="1"/>
      <w:marLeft w:val="0"/>
      <w:marRight w:val="0"/>
      <w:marTop w:val="0"/>
      <w:marBottom w:val="0"/>
      <w:divBdr>
        <w:top w:val="none" w:sz="0" w:space="0" w:color="auto"/>
        <w:left w:val="none" w:sz="0" w:space="0" w:color="auto"/>
        <w:bottom w:val="none" w:sz="0" w:space="0" w:color="auto"/>
        <w:right w:val="none" w:sz="0" w:space="0" w:color="auto"/>
      </w:divBdr>
    </w:div>
    <w:div w:id="232930021">
      <w:bodyDiv w:val="1"/>
      <w:marLeft w:val="0"/>
      <w:marRight w:val="0"/>
      <w:marTop w:val="0"/>
      <w:marBottom w:val="0"/>
      <w:divBdr>
        <w:top w:val="none" w:sz="0" w:space="0" w:color="auto"/>
        <w:left w:val="none" w:sz="0" w:space="0" w:color="auto"/>
        <w:bottom w:val="none" w:sz="0" w:space="0" w:color="auto"/>
        <w:right w:val="none" w:sz="0" w:space="0" w:color="auto"/>
      </w:divBdr>
    </w:div>
    <w:div w:id="233122898">
      <w:bodyDiv w:val="1"/>
      <w:marLeft w:val="0"/>
      <w:marRight w:val="0"/>
      <w:marTop w:val="0"/>
      <w:marBottom w:val="0"/>
      <w:divBdr>
        <w:top w:val="none" w:sz="0" w:space="0" w:color="auto"/>
        <w:left w:val="none" w:sz="0" w:space="0" w:color="auto"/>
        <w:bottom w:val="none" w:sz="0" w:space="0" w:color="auto"/>
        <w:right w:val="none" w:sz="0" w:space="0" w:color="auto"/>
      </w:divBdr>
    </w:div>
    <w:div w:id="233125041">
      <w:bodyDiv w:val="1"/>
      <w:marLeft w:val="0"/>
      <w:marRight w:val="0"/>
      <w:marTop w:val="0"/>
      <w:marBottom w:val="0"/>
      <w:divBdr>
        <w:top w:val="none" w:sz="0" w:space="0" w:color="auto"/>
        <w:left w:val="none" w:sz="0" w:space="0" w:color="auto"/>
        <w:bottom w:val="none" w:sz="0" w:space="0" w:color="auto"/>
        <w:right w:val="none" w:sz="0" w:space="0" w:color="auto"/>
      </w:divBdr>
    </w:div>
    <w:div w:id="233129606">
      <w:bodyDiv w:val="1"/>
      <w:marLeft w:val="0"/>
      <w:marRight w:val="0"/>
      <w:marTop w:val="0"/>
      <w:marBottom w:val="0"/>
      <w:divBdr>
        <w:top w:val="none" w:sz="0" w:space="0" w:color="auto"/>
        <w:left w:val="none" w:sz="0" w:space="0" w:color="auto"/>
        <w:bottom w:val="none" w:sz="0" w:space="0" w:color="auto"/>
        <w:right w:val="none" w:sz="0" w:space="0" w:color="auto"/>
      </w:divBdr>
    </w:div>
    <w:div w:id="233197564">
      <w:bodyDiv w:val="1"/>
      <w:marLeft w:val="0"/>
      <w:marRight w:val="0"/>
      <w:marTop w:val="0"/>
      <w:marBottom w:val="0"/>
      <w:divBdr>
        <w:top w:val="none" w:sz="0" w:space="0" w:color="auto"/>
        <w:left w:val="none" w:sz="0" w:space="0" w:color="auto"/>
        <w:bottom w:val="none" w:sz="0" w:space="0" w:color="auto"/>
        <w:right w:val="none" w:sz="0" w:space="0" w:color="auto"/>
      </w:divBdr>
    </w:div>
    <w:div w:id="233197701">
      <w:bodyDiv w:val="1"/>
      <w:marLeft w:val="0"/>
      <w:marRight w:val="0"/>
      <w:marTop w:val="0"/>
      <w:marBottom w:val="0"/>
      <w:divBdr>
        <w:top w:val="none" w:sz="0" w:space="0" w:color="auto"/>
        <w:left w:val="none" w:sz="0" w:space="0" w:color="auto"/>
        <w:bottom w:val="none" w:sz="0" w:space="0" w:color="auto"/>
        <w:right w:val="none" w:sz="0" w:space="0" w:color="auto"/>
      </w:divBdr>
    </w:div>
    <w:div w:id="233201816">
      <w:bodyDiv w:val="1"/>
      <w:marLeft w:val="0"/>
      <w:marRight w:val="0"/>
      <w:marTop w:val="0"/>
      <w:marBottom w:val="0"/>
      <w:divBdr>
        <w:top w:val="none" w:sz="0" w:space="0" w:color="auto"/>
        <w:left w:val="none" w:sz="0" w:space="0" w:color="auto"/>
        <w:bottom w:val="none" w:sz="0" w:space="0" w:color="auto"/>
        <w:right w:val="none" w:sz="0" w:space="0" w:color="auto"/>
      </w:divBdr>
    </w:div>
    <w:div w:id="233206366">
      <w:bodyDiv w:val="1"/>
      <w:marLeft w:val="0"/>
      <w:marRight w:val="0"/>
      <w:marTop w:val="0"/>
      <w:marBottom w:val="0"/>
      <w:divBdr>
        <w:top w:val="none" w:sz="0" w:space="0" w:color="auto"/>
        <w:left w:val="none" w:sz="0" w:space="0" w:color="auto"/>
        <w:bottom w:val="none" w:sz="0" w:space="0" w:color="auto"/>
        <w:right w:val="none" w:sz="0" w:space="0" w:color="auto"/>
      </w:divBdr>
    </w:div>
    <w:div w:id="233391808">
      <w:bodyDiv w:val="1"/>
      <w:marLeft w:val="0"/>
      <w:marRight w:val="0"/>
      <w:marTop w:val="0"/>
      <w:marBottom w:val="0"/>
      <w:divBdr>
        <w:top w:val="none" w:sz="0" w:space="0" w:color="auto"/>
        <w:left w:val="none" w:sz="0" w:space="0" w:color="auto"/>
        <w:bottom w:val="none" w:sz="0" w:space="0" w:color="auto"/>
        <w:right w:val="none" w:sz="0" w:space="0" w:color="auto"/>
      </w:divBdr>
    </w:div>
    <w:div w:id="233393052">
      <w:bodyDiv w:val="1"/>
      <w:marLeft w:val="0"/>
      <w:marRight w:val="0"/>
      <w:marTop w:val="0"/>
      <w:marBottom w:val="0"/>
      <w:divBdr>
        <w:top w:val="none" w:sz="0" w:space="0" w:color="auto"/>
        <w:left w:val="none" w:sz="0" w:space="0" w:color="auto"/>
        <w:bottom w:val="none" w:sz="0" w:space="0" w:color="auto"/>
        <w:right w:val="none" w:sz="0" w:space="0" w:color="auto"/>
      </w:divBdr>
    </w:div>
    <w:div w:id="233395184">
      <w:bodyDiv w:val="1"/>
      <w:marLeft w:val="0"/>
      <w:marRight w:val="0"/>
      <w:marTop w:val="0"/>
      <w:marBottom w:val="0"/>
      <w:divBdr>
        <w:top w:val="none" w:sz="0" w:space="0" w:color="auto"/>
        <w:left w:val="none" w:sz="0" w:space="0" w:color="auto"/>
        <w:bottom w:val="none" w:sz="0" w:space="0" w:color="auto"/>
        <w:right w:val="none" w:sz="0" w:space="0" w:color="auto"/>
      </w:divBdr>
    </w:div>
    <w:div w:id="233706718">
      <w:bodyDiv w:val="1"/>
      <w:marLeft w:val="0"/>
      <w:marRight w:val="0"/>
      <w:marTop w:val="0"/>
      <w:marBottom w:val="0"/>
      <w:divBdr>
        <w:top w:val="none" w:sz="0" w:space="0" w:color="auto"/>
        <w:left w:val="none" w:sz="0" w:space="0" w:color="auto"/>
        <w:bottom w:val="none" w:sz="0" w:space="0" w:color="auto"/>
        <w:right w:val="none" w:sz="0" w:space="0" w:color="auto"/>
      </w:divBdr>
    </w:div>
    <w:div w:id="233710074">
      <w:bodyDiv w:val="1"/>
      <w:marLeft w:val="0"/>
      <w:marRight w:val="0"/>
      <w:marTop w:val="0"/>
      <w:marBottom w:val="0"/>
      <w:divBdr>
        <w:top w:val="none" w:sz="0" w:space="0" w:color="auto"/>
        <w:left w:val="none" w:sz="0" w:space="0" w:color="auto"/>
        <w:bottom w:val="none" w:sz="0" w:space="0" w:color="auto"/>
        <w:right w:val="none" w:sz="0" w:space="0" w:color="auto"/>
      </w:divBdr>
    </w:div>
    <w:div w:id="233853292">
      <w:bodyDiv w:val="1"/>
      <w:marLeft w:val="0"/>
      <w:marRight w:val="0"/>
      <w:marTop w:val="0"/>
      <w:marBottom w:val="0"/>
      <w:divBdr>
        <w:top w:val="none" w:sz="0" w:space="0" w:color="auto"/>
        <w:left w:val="none" w:sz="0" w:space="0" w:color="auto"/>
        <w:bottom w:val="none" w:sz="0" w:space="0" w:color="auto"/>
        <w:right w:val="none" w:sz="0" w:space="0" w:color="auto"/>
      </w:divBdr>
    </w:div>
    <w:div w:id="233853394">
      <w:bodyDiv w:val="1"/>
      <w:marLeft w:val="0"/>
      <w:marRight w:val="0"/>
      <w:marTop w:val="0"/>
      <w:marBottom w:val="0"/>
      <w:divBdr>
        <w:top w:val="none" w:sz="0" w:space="0" w:color="auto"/>
        <w:left w:val="none" w:sz="0" w:space="0" w:color="auto"/>
        <w:bottom w:val="none" w:sz="0" w:space="0" w:color="auto"/>
        <w:right w:val="none" w:sz="0" w:space="0" w:color="auto"/>
      </w:divBdr>
    </w:div>
    <w:div w:id="233855991">
      <w:bodyDiv w:val="1"/>
      <w:marLeft w:val="0"/>
      <w:marRight w:val="0"/>
      <w:marTop w:val="0"/>
      <w:marBottom w:val="0"/>
      <w:divBdr>
        <w:top w:val="none" w:sz="0" w:space="0" w:color="auto"/>
        <w:left w:val="none" w:sz="0" w:space="0" w:color="auto"/>
        <w:bottom w:val="none" w:sz="0" w:space="0" w:color="auto"/>
        <w:right w:val="none" w:sz="0" w:space="0" w:color="auto"/>
      </w:divBdr>
    </w:div>
    <w:div w:id="233861984">
      <w:bodyDiv w:val="1"/>
      <w:marLeft w:val="0"/>
      <w:marRight w:val="0"/>
      <w:marTop w:val="0"/>
      <w:marBottom w:val="0"/>
      <w:divBdr>
        <w:top w:val="none" w:sz="0" w:space="0" w:color="auto"/>
        <w:left w:val="none" w:sz="0" w:space="0" w:color="auto"/>
        <w:bottom w:val="none" w:sz="0" w:space="0" w:color="auto"/>
        <w:right w:val="none" w:sz="0" w:space="0" w:color="auto"/>
      </w:divBdr>
    </w:div>
    <w:div w:id="233973138">
      <w:bodyDiv w:val="1"/>
      <w:marLeft w:val="0"/>
      <w:marRight w:val="0"/>
      <w:marTop w:val="0"/>
      <w:marBottom w:val="0"/>
      <w:divBdr>
        <w:top w:val="none" w:sz="0" w:space="0" w:color="auto"/>
        <w:left w:val="none" w:sz="0" w:space="0" w:color="auto"/>
        <w:bottom w:val="none" w:sz="0" w:space="0" w:color="auto"/>
        <w:right w:val="none" w:sz="0" w:space="0" w:color="auto"/>
      </w:divBdr>
    </w:div>
    <w:div w:id="233977063">
      <w:bodyDiv w:val="1"/>
      <w:marLeft w:val="0"/>
      <w:marRight w:val="0"/>
      <w:marTop w:val="0"/>
      <w:marBottom w:val="0"/>
      <w:divBdr>
        <w:top w:val="none" w:sz="0" w:space="0" w:color="auto"/>
        <w:left w:val="none" w:sz="0" w:space="0" w:color="auto"/>
        <w:bottom w:val="none" w:sz="0" w:space="0" w:color="auto"/>
        <w:right w:val="none" w:sz="0" w:space="0" w:color="auto"/>
      </w:divBdr>
    </w:div>
    <w:div w:id="234048343">
      <w:bodyDiv w:val="1"/>
      <w:marLeft w:val="0"/>
      <w:marRight w:val="0"/>
      <w:marTop w:val="0"/>
      <w:marBottom w:val="0"/>
      <w:divBdr>
        <w:top w:val="none" w:sz="0" w:space="0" w:color="auto"/>
        <w:left w:val="none" w:sz="0" w:space="0" w:color="auto"/>
        <w:bottom w:val="none" w:sz="0" w:space="0" w:color="auto"/>
        <w:right w:val="none" w:sz="0" w:space="0" w:color="auto"/>
      </w:divBdr>
    </w:div>
    <w:div w:id="234095547">
      <w:bodyDiv w:val="1"/>
      <w:marLeft w:val="0"/>
      <w:marRight w:val="0"/>
      <w:marTop w:val="0"/>
      <w:marBottom w:val="0"/>
      <w:divBdr>
        <w:top w:val="none" w:sz="0" w:space="0" w:color="auto"/>
        <w:left w:val="none" w:sz="0" w:space="0" w:color="auto"/>
        <w:bottom w:val="none" w:sz="0" w:space="0" w:color="auto"/>
        <w:right w:val="none" w:sz="0" w:space="0" w:color="auto"/>
      </w:divBdr>
    </w:div>
    <w:div w:id="234121549">
      <w:bodyDiv w:val="1"/>
      <w:marLeft w:val="0"/>
      <w:marRight w:val="0"/>
      <w:marTop w:val="0"/>
      <w:marBottom w:val="0"/>
      <w:divBdr>
        <w:top w:val="none" w:sz="0" w:space="0" w:color="auto"/>
        <w:left w:val="none" w:sz="0" w:space="0" w:color="auto"/>
        <w:bottom w:val="none" w:sz="0" w:space="0" w:color="auto"/>
        <w:right w:val="none" w:sz="0" w:space="0" w:color="auto"/>
      </w:divBdr>
    </w:div>
    <w:div w:id="234173101">
      <w:bodyDiv w:val="1"/>
      <w:marLeft w:val="0"/>
      <w:marRight w:val="0"/>
      <w:marTop w:val="0"/>
      <w:marBottom w:val="0"/>
      <w:divBdr>
        <w:top w:val="none" w:sz="0" w:space="0" w:color="auto"/>
        <w:left w:val="none" w:sz="0" w:space="0" w:color="auto"/>
        <w:bottom w:val="none" w:sz="0" w:space="0" w:color="auto"/>
        <w:right w:val="none" w:sz="0" w:space="0" w:color="auto"/>
      </w:divBdr>
    </w:div>
    <w:div w:id="234316913">
      <w:bodyDiv w:val="1"/>
      <w:marLeft w:val="0"/>
      <w:marRight w:val="0"/>
      <w:marTop w:val="0"/>
      <w:marBottom w:val="0"/>
      <w:divBdr>
        <w:top w:val="none" w:sz="0" w:space="0" w:color="auto"/>
        <w:left w:val="none" w:sz="0" w:space="0" w:color="auto"/>
        <w:bottom w:val="none" w:sz="0" w:space="0" w:color="auto"/>
        <w:right w:val="none" w:sz="0" w:space="0" w:color="auto"/>
      </w:divBdr>
    </w:div>
    <w:div w:id="234359704">
      <w:bodyDiv w:val="1"/>
      <w:marLeft w:val="0"/>
      <w:marRight w:val="0"/>
      <w:marTop w:val="0"/>
      <w:marBottom w:val="0"/>
      <w:divBdr>
        <w:top w:val="none" w:sz="0" w:space="0" w:color="auto"/>
        <w:left w:val="none" w:sz="0" w:space="0" w:color="auto"/>
        <w:bottom w:val="none" w:sz="0" w:space="0" w:color="auto"/>
        <w:right w:val="none" w:sz="0" w:space="0" w:color="auto"/>
      </w:divBdr>
    </w:div>
    <w:div w:id="234366427">
      <w:bodyDiv w:val="1"/>
      <w:marLeft w:val="0"/>
      <w:marRight w:val="0"/>
      <w:marTop w:val="0"/>
      <w:marBottom w:val="0"/>
      <w:divBdr>
        <w:top w:val="none" w:sz="0" w:space="0" w:color="auto"/>
        <w:left w:val="none" w:sz="0" w:space="0" w:color="auto"/>
        <w:bottom w:val="none" w:sz="0" w:space="0" w:color="auto"/>
        <w:right w:val="none" w:sz="0" w:space="0" w:color="auto"/>
      </w:divBdr>
    </w:div>
    <w:div w:id="234631456">
      <w:bodyDiv w:val="1"/>
      <w:marLeft w:val="0"/>
      <w:marRight w:val="0"/>
      <w:marTop w:val="0"/>
      <w:marBottom w:val="0"/>
      <w:divBdr>
        <w:top w:val="none" w:sz="0" w:space="0" w:color="auto"/>
        <w:left w:val="none" w:sz="0" w:space="0" w:color="auto"/>
        <w:bottom w:val="none" w:sz="0" w:space="0" w:color="auto"/>
        <w:right w:val="none" w:sz="0" w:space="0" w:color="auto"/>
      </w:divBdr>
    </w:div>
    <w:div w:id="234710176">
      <w:bodyDiv w:val="1"/>
      <w:marLeft w:val="0"/>
      <w:marRight w:val="0"/>
      <w:marTop w:val="0"/>
      <w:marBottom w:val="0"/>
      <w:divBdr>
        <w:top w:val="none" w:sz="0" w:space="0" w:color="auto"/>
        <w:left w:val="none" w:sz="0" w:space="0" w:color="auto"/>
        <w:bottom w:val="none" w:sz="0" w:space="0" w:color="auto"/>
        <w:right w:val="none" w:sz="0" w:space="0" w:color="auto"/>
      </w:divBdr>
    </w:div>
    <w:div w:id="234710667">
      <w:bodyDiv w:val="1"/>
      <w:marLeft w:val="0"/>
      <w:marRight w:val="0"/>
      <w:marTop w:val="0"/>
      <w:marBottom w:val="0"/>
      <w:divBdr>
        <w:top w:val="none" w:sz="0" w:space="0" w:color="auto"/>
        <w:left w:val="none" w:sz="0" w:space="0" w:color="auto"/>
        <w:bottom w:val="none" w:sz="0" w:space="0" w:color="auto"/>
        <w:right w:val="none" w:sz="0" w:space="0" w:color="auto"/>
      </w:divBdr>
    </w:div>
    <w:div w:id="234751143">
      <w:bodyDiv w:val="1"/>
      <w:marLeft w:val="0"/>
      <w:marRight w:val="0"/>
      <w:marTop w:val="0"/>
      <w:marBottom w:val="0"/>
      <w:divBdr>
        <w:top w:val="none" w:sz="0" w:space="0" w:color="auto"/>
        <w:left w:val="none" w:sz="0" w:space="0" w:color="auto"/>
        <w:bottom w:val="none" w:sz="0" w:space="0" w:color="auto"/>
        <w:right w:val="none" w:sz="0" w:space="0" w:color="auto"/>
      </w:divBdr>
    </w:div>
    <w:div w:id="234903606">
      <w:bodyDiv w:val="1"/>
      <w:marLeft w:val="0"/>
      <w:marRight w:val="0"/>
      <w:marTop w:val="0"/>
      <w:marBottom w:val="0"/>
      <w:divBdr>
        <w:top w:val="none" w:sz="0" w:space="0" w:color="auto"/>
        <w:left w:val="none" w:sz="0" w:space="0" w:color="auto"/>
        <w:bottom w:val="none" w:sz="0" w:space="0" w:color="auto"/>
        <w:right w:val="none" w:sz="0" w:space="0" w:color="auto"/>
      </w:divBdr>
    </w:div>
    <w:div w:id="234971298">
      <w:bodyDiv w:val="1"/>
      <w:marLeft w:val="0"/>
      <w:marRight w:val="0"/>
      <w:marTop w:val="0"/>
      <w:marBottom w:val="0"/>
      <w:divBdr>
        <w:top w:val="none" w:sz="0" w:space="0" w:color="auto"/>
        <w:left w:val="none" w:sz="0" w:space="0" w:color="auto"/>
        <w:bottom w:val="none" w:sz="0" w:space="0" w:color="auto"/>
        <w:right w:val="none" w:sz="0" w:space="0" w:color="auto"/>
      </w:divBdr>
    </w:div>
    <w:div w:id="234973728">
      <w:bodyDiv w:val="1"/>
      <w:marLeft w:val="0"/>
      <w:marRight w:val="0"/>
      <w:marTop w:val="0"/>
      <w:marBottom w:val="0"/>
      <w:divBdr>
        <w:top w:val="none" w:sz="0" w:space="0" w:color="auto"/>
        <w:left w:val="none" w:sz="0" w:space="0" w:color="auto"/>
        <w:bottom w:val="none" w:sz="0" w:space="0" w:color="auto"/>
        <w:right w:val="none" w:sz="0" w:space="0" w:color="auto"/>
      </w:divBdr>
    </w:div>
    <w:div w:id="234977894">
      <w:bodyDiv w:val="1"/>
      <w:marLeft w:val="0"/>
      <w:marRight w:val="0"/>
      <w:marTop w:val="0"/>
      <w:marBottom w:val="0"/>
      <w:divBdr>
        <w:top w:val="none" w:sz="0" w:space="0" w:color="auto"/>
        <w:left w:val="none" w:sz="0" w:space="0" w:color="auto"/>
        <w:bottom w:val="none" w:sz="0" w:space="0" w:color="auto"/>
        <w:right w:val="none" w:sz="0" w:space="0" w:color="auto"/>
      </w:divBdr>
    </w:div>
    <w:div w:id="235014309">
      <w:bodyDiv w:val="1"/>
      <w:marLeft w:val="0"/>
      <w:marRight w:val="0"/>
      <w:marTop w:val="0"/>
      <w:marBottom w:val="0"/>
      <w:divBdr>
        <w:top w:val="none" w:sz="0" w:space="0" w:color="auto"/>
        <w:left w:val="none" w:sz="0" w:space="0" w:color="auto"/>
        <w:bottom w:val="none" w:sz="0" w:space="0" w:color="auto"/>
        <w:right w:val="none" w:sz="0" w:space="0" w:color="auto"/>
      </w:divBdr>
    </w:div>
    <w:div w:id="235093224">
      <w:bodyDiv w:val="1"/>
      <w:marLeft w:val="0"/>
      <w:marRight w:val="0"/>
      <w:marTop w:val="0"/>
      <w:marBottom w:val="0"/>
      <w:divBdr>
        <w:top w:val="none" w:sz="0" w:space="0" w:color="auto"/>
        <w:left w:val="none" w:sz="0" w:space="0" w:color="auto"/>
        <w:bottom w:val="none" w:sz="0" w:space="0" w:color="auto"/>
        <w:right w:val="none" w:sz="0" w:space="0" w:color="auto"/>
      </w:divBdr>
    </w:div>
    <w:div w:id="235093466">
      <w:bodyDiv w:val="1"/>
      <w:marLeft w:val="0"/>
      <w:marRight w:val="0"/>
      <w:marTop w:val="0"/>
      <w:marBottom w:val="0"/>
      <w:divBdr>
        <w:top w:val="none" w:sz="0" w:space="0" w:color="auto"/>
        <w:left w:val="none" w:sz="0" w:space="0" w:color="auto"/>
        <w:bottom w:val="none" w:sz="0" w:space="0" w:color="auto"/>
        <w:right w:val="none" w:sz="0" w:space="0" w:color="auto"/>
      </w:divBdr>
    </w:div>
    <w:div w:id="235287171">
      <w:bodyDiv w:val="1"/>
      <w:marLeft w:val="0"/>
      <w:marRight w:val="0"/>
      <w:marTop w:val="0"/>
      <w:marBottom w:val="0"/>
      <w:divBdr>
        <w:top w:val="none" w:sz="0" w:space="0" w:color="auto"/>
        <w:left w:val="none" w:sz="0" w:space="0" w:color="auto"/>
        <w:bottom w:val="none" w:sz="0" w:space="0" w:color="auto"/>
        <w:right w:val="none" w:sz="0" w:space="0" w:color="auto"/>
      </w:divBdr>
    </w:div>
    <w:div w:id="235358460">
      <w:bodyDiv w:val="1"/>
      <w:marLeft w:val="0"/>
      <w:marRight w:val="0"/>
      <w:marTop w:val="0"/>
      <w:marBottom w:val="0"/>
      <w:divBdr>
        <w:top w:val="none" w:sz="0" w:space="0" w:color="auto"/>
        <w:left w:val="none" w:sz="0" w:space="0" w:color="auto"/>
        <w:bottom w:val="none" w:sz="0" w:space="0" w:color="auto"/>
        <w:right w:val="none" w:sz="0" w:space="0" w:color="auto"/>
      </w:divBdr>
    </w:div>
    <w:div w:id="235358484">
      <w:bodyDiv w:val="1"/>
      <w:marLeft w:val="0"/>
      <w:marRight w:val="0"/>
      <w:marTop w:val="0"/>
      <w:marBottom w:val="0"/>
      <w:divBdr>
        <w:top w:val="none" w:sz="0" w:space="0" w:color="auto"/>
        <w:left w:val="none" w:sz="0" w:space="0" w:color="auto"/>
        <w:bottom w:val="none" w:sz="0" w:space="0" w:color="auto"/>
        <w:right w:val="none" w:sz="0" w:space="0" w:color="auto"/>
      </w:divBdr>
    </w:div>
    <w:div w:id="235405997">
      <w:bodyDiv w:val="1"/>
      <w:marLeft w:val="0"/>
      <w:marRight w:val="0"/>
      <w:marTop w:val="0"/>
      <w:marBottom w:val="0"/>
      <w:divBdr>
        <w:top w:val="none" w:sz="0" w:space="0" w:color="auto"/>
        <w:left w:val="none" w:sz="0" w:space="0" w:color="auto"/>
        <w:bottom w:val="none" w:sz="0" w:space="0" w:color="auto"/>
        <w:right w:val="none" w:sz="0" w:space="0" w:color="auto"/>
      </w:divBdr>
    </w:div>
    <w:div w:id="235477646">
      <w:bodyDiv w:val="1"/>
      <w:marLeft w:val="0"/>
      <w:marRight w:val="0"/>
      <w:marTop w:val="0"/>
      <w:marBottom w:val="0"/>
      <w:divBdr>
        <w:top w:val="none" w:sz="0" w:space="0" w:color="auto"/>
        <w:left w:val="none" w:sz="0" w:space="0" w:color="auto"/>
        <w:bottom w:val="none" w:sz="0" w:space="0" w:color="auto"/>
        <w:right w:val="none" w:sz="0" w:space="0" w:color="auto"/>
      </w:divBdr>
    </w:div>
    <w:div w:id="235556221">
      <w:bodyDiv w:val="1"/>
      <w:marLeft w:val="0"/>
      <w:marRight w:val="0"/>
      <w:marTop w:val="0"/>
      <w:marBottom w:val="0"/>
      <w:divBdr>
        <w:top w:val="none" w:sz="0" w:space="0" w:color="auto"/>
        <w:left w:val="none" w:sz="0" w:space="0" w:color="auto"/>
        <w:bottom w:val="none" w:sz="0" w:space="0" w:color="auto"/>
        <w:right w:val="none" w:sz="0" w:space="0" w:color="auto"/>
      </w:divBdr>
    </w:div>
    <w:div w:id="235634105">
      <w:bodyDiv w:val="1"/>
      <w:marLeft w:val="0"/>
      <w:marRight w:val="0"/>
      <w:marTop w:val="0"/>
      <w:marBottom w:val="0"/>
      <w:divBdr>
        <w:top w:val="none" w:sz="0" w:space="0" w:color="auto"/>
        <w:left w:val="none" w:sz="0" w:space="0" w:color="auto"/>
        <w:bottom w:val="none" w:sz="0" w:space="0" w:color="auto"/>
        <w:right w:val="none" w:sz="0" w:space="0" w:color="auto"/>
      </w:divBdr>
    </w:div>
    <w:div w:id="235746697">
      <w:bodyDiv w:val="1"/>
      <w:marLeft w:val="0"/>
      <w:marRight w:val="0"/>
      <w:marTop w:val="0"/>
      <w:marBottom w:val="0"/>
      <w:divBdr>
        <w:top w:val="none" w:sz="0" w:space="0" w:color="auto"/>
        <w:left w:val="none" w:sz="0" w:space="0" w:color="auto"/>
        <w:bottom w:val="none" w:sz="0" w:space="0" w:color="auto"/>
        <w:right w:val="none" w:sz="0" w:space="0" w:color="auto"/>
      </w:divBdr>
    </w:div>
    <w:div w:id="235752138">
      <w:bodyDiv w:val="1"/>
      <w:marLeft w:val="0"/>
      <w:marRight w:val="0"/>
      <w:marTop w:val="0"/>
      <w:marBottom w:val="0"/>
      <w:divBdr>
        <w:top w:val="none" w:sz="0" w:space="0" w:color="auto"/>
        <w:left w:val="none" w:sz="0" w:space="0" w:color="auto"/>
        <w:bottom w:val="none" w:sz="0" w:space="0" w:color="auto"/>
        <w:right w:val="none" w:sz="0" w:space="0" w:color="auto"/>
      </w:divBdr>
    </w:div>
    <w:div w:id="235894732">
      <w:bodyDiv w:val="1"/>
      <w:marLeft w:val="0"/>
      <w:marRight w:val="0"/>
      <w:marTop w:val="0"/>
      <w:marBottom w:val="0"/>
      <w:divBdr>
        <w:top w:val="none" w:sz="0" w:space="0" w:color="auto"/>
        <w:left w:val="none" w:sz="0" w:space="0" w:color="auto"/>
        <w:bottom w:val="none" w:sz="0" w:space="0" w:color="auto"/>
        <w:right w:val="none" w:sz="0" w:space="0" w:color="auto"/>
      </w:divBdr>
    </w:div>
    <w:div w:id="235896291">
      <w:bodyDiv w:val="1"/>
      <w:marLeft w:val="0"/>
      <w:marRight w:val="0"/>
      <w:marTop w:val="0"/>
      <w:marBottom w:val="0"/>
      <w:divBdr>
        <w:top w:val="none" w:sz="0" w:space="0" w:color="auto"/>
        <w:left w:val="none" w:sz="0" w:space="0" w:color="auto"/>
        <w:bottom w:val="none" w:sz="0" w:space="0" w:color="auto"/>
        <w:right w:val="none" w:sz="0" w:space="0" w:color="auto"/>
      </w:divBdr>
    </w:div>
    <w:div w:id="235936655">
      <w:bodyDiv w:val="1"/>
      <w:marLeft w:val="0"/>
      <w:marRight w:val="0"/>
      <w:marTop w:val="0"/>
      <w:marBottom w:val="0"/>
      <w:divBdr>
        <w:top w:val="none" w:sz="0" w:space="0" w:color="auto"/>
        <w:left w:val="none" w:sz="0" w:space="0" w:color="auto"/>
        <w:bottom w:val="none" w:sz="0" w:space="0" w:color="auto"/>
        <w:right w:val="none" w:sz="0" w:space="0" w:color="auto"/>
      </w:divBdr>
    </w:div>
    <w:div w:id="235941242">
      <w:bodyDiv w:val="1"/>
      <w:marLeft w:val="0"/>
      <w:marRight w:val="0"/>
      <w:marTop w:val="0"/>
      <w:marBottom w:val="0"/>
      <w:divBdr>
        <w:top w:val="none" w:sz="0" w:space="0" w:color="auto"/>
        <w:left w:val="none" w:sz="0" w:space="0" w:color="auto"/>
        <w:bottom w:val="none" w:sz="0" w:space="0" w:color="auto"/>
        <w:right w:val="none" w:sz="0" w:space="0" w:color="auto"/>
      </w:divBdr>
    </w:div>
    <w:div w:id="235945907">
      <w:bodyDiv w:val="1"/>
      <w:marLeft w:val="0"/>
      <w:marRight w:val="0"/>
      <w:marTop w:val="0"/>
      <w:marBottom w:val="0"/>
      <w:divBdr>
        <w:top w:val="none" w:sz="0" w:space="0" w:color="auto"/>
        <w:left w:val="none" w:sz="0" w:space="0" w:color="auto"/>
        <w:bottom w:val="none" w:sz="0" w:space="0" w:color="auto"/>
        <w:right w:val="none" w:sz="0" w:space="0" w:color="auto"/>
      </w:divBdr>
    </w:div>
    <w:div w:id="236063904">
      <w:bodyDiv w:val="1"/>
      <w:marLeft w:val="0"/>
      <w:marRight w:val="0"/>
      <w:marTop w:val="0"/>
      <w:marBottom w:val="0"/>
      <w:divBdr>
        <w:top w:val="none" w:sz="0" w:space="0" w:color="auto"/>
        <w:left w:val="none" w:sz="0" w:space="0" w:color="auto"/>
        <w:bottom w:val="none" w:sz="0" w:space="0" w:color="auto"/>
        <w:right w:val="none" w:sz="0" w:space="0" w:color="auto"/>
      </w:divBdr>
    </w:div>
    <w:div w:id="236205850">
      <w:bodyDiv w:val="1"/>
      <w:marLeft w:val="0"/>
      <w:marRight w:val="0"/>
      <w:marTop w:val="0"/>
      <w:marBottom w:val="0"/>
      <w:divBdr>
        <w:top w:val="none" w:sz="0" w:space="0" w:color="auto"/>
        <w:left w:val="none" w:sz="0" w:space="0" w:color="auto"/>
        <w:bottom w:val="none" w:sz="0" w:space="0" w:color="auto"/>
        <w:right w:val="none" w:sz="0" w:space="0" w:color="auto"/>
      </w:divBdr>
    </w:div>
    <w:div w:id="236208034">
      <w:bodyDiv w:val="1"/>
      <w:marLeft w:val="0"/>
      <w:marRight w:val="0"/>
      <w:marTop w:val="0"/>
      <w:marBottom w:val="0"/>
      <w:divBdr>
        <w:top w:val="none" w:sz="0" w:space="0" w:color="auto"/>
        <w:left w:val="none" w:sz="0" w:space="0" w:color="auto"/>
        <w:bottom w:val="none" w:sz="0" w:space="0" w:color="auto"/>
        <w:right w:val="none" w:sz="0" w:space="0" w:color="auto"/>
      </w:divBdr>
    </w:div>
    <w:div w:id="236210995">
      <w:bodyDiv w:val="1"/>
      <w:marLeft w:val="0"/>
      <w:marRight w:val="0"/>
      <w:marTop w:val="0"/>
      <w:marBottom w:val="0"/>
      <w:divBdr>
        <w:top w:val="none" w:sz="0" w:space="0" w:color="auto"/>
        <w:left w:val="none" w:sz="0" w:space="0" w:color="auto"/>
        <w:bottom w:val="none" w:sz="0" w:space="0" w:color="auto"/>
        <w:right w:val="none" w:sz="0" w:space="0" w:color="auto"/>
      </w:divBdr>
    </w:div>
    <w:div w:id="236281554">
      <w:bodyDiv w:val="1"/>
      <w:marLeft w:val="0"/>
      <w:marRight w:val="0"/>
      <w:marTop w:val="0"/>
      <w:marBottom w:val="0"/>
      <w:divBdr>
        <w:top w:val="none" w:sz="0" w:space="0" w:color="auto"/>
        <w:left w:val="none" w:sz="0" w:space="0" w:color="auto"/>
        <w:bottom w:val="none" w:sz="0" w:space="0" w:color="auto"/>
        <w:right w:val="none" w:sz="0" w:space="0" w:color="auto"/>
      </w:divBdr>
    </w:div>
    <w:div w:id="236522730">
      <w:bodyDiv w:val="1"/>
      <w:marLeft w:val="0"/>
      <w:marRight w:val="0"/>
      <w:marTop w:val="0"/>
      <w:marBottom w:val="0"/>
      <w:divBdr>
        <w:top w:val="none" w:sz="0" w:space="0" w:color="auto"/>
        <w:left w:val="none" w:sz="0" w:space="0" w:color="auto"/>
        <w:bottom w:val="none" w:sz="0" w:space="0" w:color="auto"/>
        <w:right w:val="none" w:sz="0" w:space="0" w:color="auto"/>
      </w:divBdr>
    </w:div>
    <w:div w:id="236674518">
      <w:bodyDiv w:val="1"/>
      <w:marLeft w:val="0"/>
      <w:marRight w:val="0"/>
      <w:marTop w:val="0"/>
      <w:marBottom w:val="0"/>
      <w:divBdr>
        <w:top w:val="none" w:sz="0" w:space="0" w:color="auto"/>
        <w:left w:val="none" w:sz="0" w:space="0" w:color="auto"/>
        <w:bottom w:val="none" w:sz="0" w:space="0" w:color="auto"/>
        <w:right w:val="none" w:sz="0" w:space="0" w:color="auto"/>
      </w:divBdr>
    </w:div>
    <w:div w:id="236718666">
      <w:bodyDiv w:val="1"/>
      <w:marLeft w:val="0"/>
      <w:marRight w:val="0"/>
      <w:marTop w:val="0"/>
      <w:marBottom w:val="0"/>
      <w:divBdr>
        <w:top w:val="none" w:sz="0" w:space="0" w:color="auto"/>
        <w:left w:val="none" w:sz="0" w:space="0" w:color="auto"/>
        <w:bottom w:val="none" w:sz="0" w:space="0" w:color="auto"/>
        <w:right w:val="none" w:sz="0" w:space="0" w:color="auto"/>
      </w:divBdr>
    </w:div>
    <w:div w:id="236789696">
      <w:bodyDiv w:val="1"/>
      <w:marLeft w:val="0"/>
      <w:marRight w:val="0"/>
      <w:marTop w:val="0"/>
      <w:marBottom w:val="0"/>
      <w:divBdr>
        <w:top w:val="none" w:sz="0" w:space="0" w:color="auto"/>
        <w:left w:val="none" w:sz="0" w:space="0" w:color="auto"/>
        <w:bottom w:val="none" w:sz="0" w:space="0" w:color="auto"/>
        <w:right w:val="none" w:sz="0" w:space="0" w:color="auto"/>
      </w:divBdr>
    </w:div>
    <w:div w:id="236792995">
      <w:bodyDiv w:val="1"/>
      <w:marLeft w:val="0"/>
      <w:marRight w:val="0"/>
      <w:marTop w:val="0"/>
      <w:marBottom w:val="0"/>
      <w:divBdr>
        <w:top w:val="none" w:sz="0" w:space="0" w:color="auto"/>
        <w:left w:val="none" w:sz="0" w:space="0" w:color="auto"/>
        <w:bottom w:val="none" w:sz="0" w:space="0" w:color="auto"/>
        <w:right w:val="none" w:sz="0" w:space="0" w:color="auto"/>
      </w:divBdr>
    </w:div>
    <w:div w:id="236935852">
      <w:bodyDiv w:val="1"/>
      <w:marLeft w:val="0"/>
      <w:marRight w:val="0"/>
      <w:marTop w:val="0"/>
      <w:marBottom w:val="0"/>
      <w:divBdr>
        <w:top w:val="none" w:sz="0" w:space="0" w:color="auto"/>
        <w:left w:val="none" w:sz="0" w:space="0" w:color="auto"/>
        <w:bottom w:val="none" w:sz="0" w:space="0" w:color="auto"/>
        <w:right w:val="none" w:sz="0" w:space="0" w:color="auto"/>
      </w:divBdr>
    </w:div>
    <w:div w:id="236937140">
      <w:bodyDiv w:val="1"/>
      <w:marLeft w:val="0"/>
      <w:marRight w:val="0"/>
      <w:marTop w:val="0"/>
      <w:marBottom w:val="0"/>
      <w:divBdr>
        <w:top w:val="none" w:sz="0" w:space="0" w:color="auto"/>
        <w:left w:val="none" w:sz="0" w:space="0" w:color="auto"/>
        <w:bottom w:val="none" w:sz="0" w:space="0" w:color="auto"/>
        <w:right w:val="none" w:sz="0" w:space="0" w:color="auto"/>
      </w:divBdr>
    </w:div>
    <w:div w:id="236939410">
      <w:bodyDiv w:val="1"/>
      <w:marLeft w:val="0"/>
      <w:marRight w:val="0"/>
      <w:marTop w:val="0"/>
      <w:marBottom w:val="0"/>
      <w:divBdr>
        <w:top w:val="none" w:sz="0" w:space="0" w:color="auto"/>
        <w:left w:val="none" w:sz="0" w:space="0" w:color="auto"/>
        <w:bottom w:val="none" w:sz="0" w:space="0" w:color="auto"/>
        <w:right w:val="none" w:sz="0" w:space="0" w:color="auto"/>
      </w:divBdr>
    </w:div>
    <w:div w:id="236942633">
      <w:bodyDiv w:val="1"/>
      <w:marLeft w:val="0"/>
      <w:marRight w:val="0"/>
      <w:marTop w:val="0"/>
      <w:marBottom w:val="0"/>
      <w:divBdr>
        <w:top w:val="none" w:sz="0" w:space="0" w:color="auto"/>
        <w:left w:val="none" w:sz="0" w:space="0" w:color="auto"/>
        <w:bottom w:val="none" w:sz="0" w:space="0" w:color="auto"/>
        <w:right w:val="none" w:sz="0" w:space="0" w:color="auto"/>
      </w:divBdr>
    </w:div>
    <w:div w:id="236943606">
      <w:bodyDiv w:val="1"/>
      <w:marLeft w:val="0"/>
      <w:marRight w:val="0"/>
      <w:marTop w:val="0"/>
      <w:marBottom w:val="0"/>
      <w:divBdr>
        <w:top w:val="none" w:sz="0" w:space="0" w:color="auto"/>
        <w:left w:val="none" w:sz="0" w:space="0" w:color="auto"/>
        <w:bottom w:val="none" w:sz="0" w:space="0" w:color="auto"/>
        <w:right w:val="none" w:sz="0" w:space="0" w:color="auto"/>
      </w:divBdr>
    </w:div>
    <w:div w:id="236986571">
      <w:bodyDiv w:val="1"/>
      <w:marLeft w:val="0"/>
      <w:marRight w:val="0"/>
      <w:marTop w:val="0"/>
      <w:marBottom w:val="0"/>
      <w:divBdr>
        <w:top w:val="none" w:sz="0" w:space="0" w:color="auto"/>
        <w:left w:val="none" w:sz="0" w:space="0" w:color="auto"/>
        <w:bottom w:val="none" w:sz="0" w:space="0" w:color="auto"/>
        <w:right w:val="none" w:sz="0" w:space="0" w:color="auto"/>
      </w:divBdr>
    </w:div>
    <w:div w:id="237059652">
      <w:bodyDiv w:val="1"/>
      <w:marLeft w:val="0"/>
      <w:marRight w:val="0"/>
      <w:marTop w:val="0"/>
      <w:marBottom w:val="0"/>
      <w:divBdr>
        <w:top w:val="none" w:sz="0" w:space="0" w:color="auto"/>
        <w:left w:val="none" w:sz="0" w:space="0" w:color="auto"/>
        <w:bottom w:val="none" w:sz="0" w:space="0" w:color="auto"/>
        <w:right w:val="none" w:sz="0" w:space="0" w:color="auto"/>
      </w:divBdr>
    </w:div>
    <w:div w:id="237062795">
      <w:bodyDiv w:val="1"/>
      <w:marLeft w:val="0"/>
      <w:marRight w:val="0"/>
      <w:marTop w:val="0"/>
      <w:marBottom w:val="0"/>
      <w:divBdr>
        <w:top w:val="none" w:sz="0" w:space="0" w:color="auto"/>
        <w:left w:val="none" w:sz="0" w:space="0" w:color="auto"/>
        <w:bottom w:val="none" w:sz="0" w:space="0" w:color="auto"/>
        <w:right w:val="none" w:sz="0" w:space="0" w:color="auto"/>
      </w:divBdr>
    </w:div>
    <w:div w:id="237129241">
      <w:bodyDiv w:val="1"/>
      <w:marLeft w:val="0"/>
      <w:marRight w:val="0"/>
      <w:marTop w:val="0"/>
      <w:marBottom w:val="0"/>
      <w:divBdr>
        <w:top w:val="none" w:sz="0" w:space="0" w:color="auto"/>
        <w:left w:val="none" w:sz="0" w:space="0" w:color="auto"/>
        <w:bottom w:val="none" w:sz="0" w:space="0" w:color="auto"/>
        <w:right w:val="none" w:sz="0" w:space="0" w:color="auto"/>
      </w:divBdr>
    </w:div>
    <w:div w:id="237133379">
      <w:bodyDiv w:val="1"/>
      <w:marLeft w:val="0"/>
      <w:marRight w:val="0"/>
      <w:marTop w:val="0"/>
      <w:marBottom w:val="0"/>
      <w:divBdr>
        <w:top w:val="none" w:sz="0" w:space="0" w:color="auto"/>
        <w:left w:val="none" w:sz="0" w:space="0" w:color="auto"/>
        <w:bottom w:val="none" w:sz="0" w:space="0" w:color="auto"/>
        <w:right w:val="none" w:sz="0" w:space="0" w:color="auto"/>
      </w:divBdr>
    </w:div>
    <w:div w:id="237323918">
      <w:bodyDiv w:val="1"/>
      <w:marLeft w:val="0"/>
      <w:marRight w:val="0"/>
      <w:marTop w:val="0"/>
      <w:marBottom w:val="0"/>
      <w:divBdr>
        <w:top w:val="none" w:sz="0" w:space="0" w:color="auto"/>
        <w:left w:val="none" w:sz="0" w:space="0" w:color="auto"/>
        <w:bottom w:val="none" w:sz="0" w:space="0" w:color="auto"/>
        <w:right w:val="none" w:sz="0" w:space="0" w:color="auto"/>
      </w:divBdr>
    </w:div>
    <w:div w:id="237324463">
      <w:bodyDiv w:val="1"/>
      <w:marLeft w:val="0"/>
      <w:marRight w:val="0"/>
      <w:marTop w:val="0"/>
      <w:marBottom w:val="0"/>
      <w:divBdr>
        <w:top w:val="none" w:sz="0" w:space="0" w:color="auto"/>
        <w:left w:val="none" w:sz="0" w:space="0" w:color="auto"/>
        <w:bottom w:val="none" w:sz="0" w:space="0" w:color="auto"/>
        <w:right w:val="none" w:sz="0" w:space="0" w:color="auto"/>
      </w:divBdr>
    </w:div>
    <w:div w:id="237446201">
      <w:bodyDiv w:val="1"/>
      <w:marLeft w:val="0"/>
      <w:marRight w:val="0"/>
      <w:marTop w:val="0"/>
      <w:marBottom w:val="0"/>
      <w:divBdr>
        <w:top w:val="none" w:sz="0" w:space="0" w:color="auto"/>
        <w:left w:val="none" w:sz="0" w:space="0" w:color="auto"/>
        <w:bottom w:val="none" w:sz="0" w:space="0" w:color="auto"/>
        <w:right w:val="none" w:sz="0" w:space="0" w:color="auto"/>
      </w:divBdr>
    </w:div>
    <w:div w:id="237448331">
      <w:bodyDiv w:val="1"/>
      <w:marLeft w:val="0"/>
      <w:marRight w:val="0"/>
      <w:marTop w:val="0"/>
      <w:marBottom w:val="0"/>
      <w:divBdr>
        <w:top w:val="none" w:sz="0" w:space="0" w:color="auto"/>
        <w:left w:val="none" w:sz="0" w:space="0" w:color="auto"/>
        <w:bottom w:val="none" w:sz="0" w:space="0" w:color="auto"/>
        <w:right w:val="none" w:sz="0" w:space="0" w:color="auto"/>
      </w:divBdr>
    </w:div>
    <w:div w:id="237523436">
      <w:bodyDiv w:val="1"/>
      <w:marLeft w:val="0"/>
      <w:marRight w:val="0"/>
      <w:marTop w:val="0"/>
      <w:marBottom w:val="0"/>
      <w:divBdr>
        <w:top w:val="none" w:sz="0" w:space="0" w:color="auto"/>
        <w:left w:val="none" w:sz="0" w:space="0" w:color="auto"/>
        <w:bottom w:val="none" w:sz="0" w:space="0" w:color="auto"/>
        <w:right w:val="none" w:sz="0" w:space="0" w:color="auto"/>
      </w:divBdr>
    </w:div>
    <w:div w:id="237523909">
      <w:bodyDiv w:val="1"/>
      <w:marLeft w:val="0"/>
      <w:marRight w:val="0"/>
      <w:marTop w:val="0"/>
      <w:marBottom w:val="0"/>
      <w:divBdr>
        <w:top w:val="none" w:sz="0" w:space="0" w:color="auto"/>
        <w:left w:val="none" w:sz="0" w:space="0" w:color="auto"/>
        <w:bottom w:val="none" w:sz="0" w:space="0" w:color="auto"/>
        <w:right w:val="none" w:sz="0" w:space="0" w:color="auto"/>
      </w:divBdr>
    </w:div>
    <w:div w:id="237592635">
      <w:bodyDiv w:val="1"/>
      <w:marLeft w:val="0"/>
      <w:marRight w:val="0"/>
      <w:marTop w:val="0"/>
      <w:marBottom w:val="0"/>
      <w:divBdr>
        <w:top w:val="none" w:sz="0" w:space="0" w:color="auto"/>
        <w:left w:val="none" w:sz="0" w:space="0" w:color="auto"/>
        <w:bottom w:val="none" w:sz="0" w:space="0" w:color="auto"/>
        <w:right w:val="none" w:sz="0" w:space="0" w:color="auto"/>
      </w:divBdr>
    </w:div>
    <w:div w:id="237593570">
      <w:bodyDiv w:val="1"/>
      <w:marLeft w:val="0"/>
      <w:marRight w:val="0"/>
      <w:marTop w:val="0"/>
      <w:marBottom w:val="0"/>
      <w:divBdr>
        <w:top w:val="none" w:sz="0" w:space="0" w:color="auto"/>
        <w:left w:val="none" w:sz="0" w:space="0" w:color="auto"/>
        <w:bottom w:val="none" w:sz="0" w:space="0" w:color="auto"/>
        <w:right w:val="none" w:sz="0" w:space="0" w:color="auto"/>
      </w:divBdr>
    </w:div>
    <w:div w:id="237638504">
      <w:bodyDiv w:val="1"/>
      <w:marLeft w:val="0"/>
      <w:marRight w:val="0"/>
      <w:marTop w:val="0"/>
      <w:marBottom w:val="0"/>
      <w:divBdr>
        <w:top w:val="none" w:sz="0" w:space="0" w:color="auto"/>
        <w:left w:val="none" w:sz="0" w:space="0" w:color="auto"/>
        <w:bottom w:val="none" w:sz="0" w:space="0" w:color="auto"/>
        <w:right w:val="none" w:sz="0" w:space="0" w:color="auto"/>
      </w:divBdr>
    </w:div>
    <w:div w:id="237639304">
      <w:bodyDiv w:val="1"/>
      <w:marLeft w:val="0"/>
      <w:marRight w:val="0"/>
      <w:marTop w:val="0"/>
      <w:marBottom w:val="0"/>
      <w:divBdr>
        <w:top w:val="none" w:sz="0" w:space="0" w:color="auto"/>
        <w:left w:val="none" w:sz="0" w:space="0" w:color="auto"/>
        <w:bottom w:val="none" w:sz="0" w:space="0" w:color="auto"/>
        <w:right w:val="none" w:sz="0" w:space="0" w:color="auto"/>
      </w:divBdr>
    </w:div>
    <w:div w:id="237640986">
      <w:bodyDiv w:val="1"/>
      <w:marLeft w:val="0"/>
      <w:marRight w:val="0"/>
      <w:marTop w:val="0"/>
      <w:marBottom w:val="0"/>
      <w:divBdr>
        <w:top w:val="none" w:sz="0" w:space="0" w:color="auto"/>
        <w:left w:val="none" w:sz="0" w:space="0" w:color="auto"/>
        <w:bottom w:val="none" w:sz="0" w:space="0" w:color="auto"/>
        <w:right w:val="none" w:sz="0" w:space="0" w:color="auto"/>
      </w:divBdr>
    </w:div>
    <w:div w:id="237642111">
      <w:bodyDiv w:val="1"/>
      <w:marLeft w:val="0"/>
      <w:marRight w:val="0"/>
      <w:marTop w:val="0"/>
      <w:marBottom w:val="0"/>
      <w:divBdr>
        <w:top w:val="none" w:sz="0" w:space="0" w:color="auto"/>
        <w:left w:val="none" w:sz="0" w:space="0" w:color="auto"/>
        <w:bottom w:val="none" w:sz="0" w:space="0" w:color="auto"/>
        <w:right w:val="none" w:sz="0" w:space="0" w:color="auto"/>
      </w:divBdr>
    </w:div>
    <w:div w:id="237715995">
      <w:bodyDiv w:val="1"/>
      <w:marLeft w:val="0"/>
      <w:marRight w:val="0"/>
      <w:marTop w:val="0"/>
      <w:marBottom w:val="0"/>
      <w:divBdr>
        <w:top w:val="none" w:sz="0" w:space="0" w:color="auto"/>
        <w:left w:val="none" w:sz="0" w:space="0" w:color="auto"/>
        <w:bottom w:val="none" w:sz="0" w:space="0" w:color="auto"/>
        <w:right w:val="none" w:sz="0" w:space="0" w:color="auto"/>
      </w:divBdr>
    </w:div>
    <w:div w:id="237859825">
      <w:bodyDiv w:val="1"/>
      <w:marLeft w:val="0"/>
      <w:marRight w:val="0"/>
      <w:marTop w:val="0"/>
      <w:marBottom w:val="0"/>
      <w:divBdr>
        <w:top w:val="none" w:sz="0" w:space="0" w:color="auto"/>
        <w:left w:val="none" w:sz="0" w:space="0" w:color="auto"/>
        <w:bottom w:val="none" w:sz="0" w:space="0" w:color="auto"/>
        <w:right w:val="none" w:sz="0" w:space="0" w:color="auto"/>
      </w:divBdr>
    </w:div>
    <w:div w:id="237903306">
      <w:bodyDiv w:val="1"/>
      <w:marLeft w:val="0"/>
      <w:marRight w:val="0"/>
      <w:marTop w:val="0"/>
      <w:marBottom w:val="0"/>
      <w:divBdr>
        <w:top w:val="none" w:sz="0" w:space="0" w:color="auto"/>
        <w:left w:val="none" w:sz="0" w:space="0" w:color="auto"/>
        <w:bottom w:val="none" w:sz="0" w:space="0" w:color="auto"/>
        <w:right w:val="none" w:sz="0" w:space="0" w:color="auto"/>
      </w:divBdr>
    </w:div>
    <w:div w:id="238027113">
      <w:bodyDiv w:val="1"/>
      <w:marLeft w:val="0"/>
      <w:marRight w:val="0"/>
      <w:marTop w:val="0"/>
      <w:marBottom w:val="0"/>
      <w:divBdr>
        <w:top w:val="none" w:sz="0" w:space="0" w:color="auto"/>
        <w:left w:val="none" w:sz="0" w:space="0" w:color="auto"/>
        <w:bottom w:val="none" w:sz="0" w:space="0" w:color="auto"/>
        <w:right w:val="none" w:sz="0" w:space="0" w:color="auto"/>
      </w:divBdr>
    </w:div>
    <w:div w:id="238029497">
      <w:bodyDiv w:val="1"/>
      <w:marLeft w:val="0"/>
      <w:marRight w:val="0"/>
      <w:marTop w:val="0"/>
      <w:marBottom w:val="0"/>
      <w:divBdr>
        <w:top w:val="none" w:sz="0" w:space="0" w:color="auto"/>
        <w:left w:val="none" w:sz="0" w:space="0" w:color="auto"/>
        <w:bottom w:val="none" w:sz="0" w:space="0" w:color="auto"/>
        <w:right w:val="none" w:sz="0" w:space="0" w:color="auto"/>
      </w:divBdr>
    </w:div>
    <w:div w:id="238100974">
      <w:bodyDiv w:val="1"/>
      <w:marLeft w:val="0"/>
      <w:marRight w:val="0"/>
      <w:marTop w:val="0"/>
      <w:marBottom w:val="0"/>
      <w:divBdr>
        <w:top w:val="none" w:sz="0" w:space="0" w:color="auto"/>
        <w:left w:val="none" w:sz="0" w:space="0" w:color="auto"/>
        <w:bottom w:val="none" w:sz="0" w:space="0" w:color="auto"/>
        <w:right w:val="none" w:sz="0" w:space="0" w:color="auto"/>
      </w:divBdr>
    </w:div>
    <w:div w:id="238103698">
      <w:bodyDiv w:val="1"/>
      <w:marLeft w:val="0"/>
      <w:marRight w:val="0"/>
      <w:marTop w:val="0"/>
      <w:marBottom w:val="0"/>
      <w:divBdr>
        <w:top w:val="none" w:sz="0" w:space="0" w:color="auto"/>
        <w:left w:val="none" w:sz="0" w:space="0" w:color="auto"/>
        <w:bottom w:val="none" w:sz="0" w:space="0" w:color="auto"/>
        <w:right w:val="none" w:sz="0" w:space="0" w:color="auto"/>
      </w:divBdr>
    </w:div>
    <w:div w:id="238175420">
      <w:bodyDiv w:val="1"/>
      <w:marLeft w:val="0"/>
      <w:marRight w:val="0"/>
      <w:marTop w:val="0"/>
      <w:marBottom w:val="0"/>
      <w:divBdr>
        <w:top w:val="none" w:sz="0" w:space="0" w:color="auto"/>
        <w:left w:val="none" w:sz="0" w:space="0" w:color="auto"/>
        <w:bottom w:val="none" w:sz="0" w:space="0" w:color="auto"/>
        <w:right w:val="none" w:sz="0" w:space="0" w:color="auto"/>
      </w:divBdr>
    </w:div>
    <w:div w:id="238291264">
      <w:bodyDiv w:val="1"/>
      <w:marLeft w:val="0"/>
      <w:marRight w:val="0"/>
      <w:marTop w:val="0"/>
      <w:marBottom w:val="0"/>
      <w:divBdr>
        <w:top w:val="none" w:sz="0" w:space="0" w:color="auto"/>
        <w:left w:val="none" w:sz="0" w:space="0" w:color="auto"/>
        <w:bottom w:val="none" w:sz="0" w:space="0" w:color="auto"/>
        <w:right w:val="none" w:sz="0" w:space="0" w:color="auto"/>
      </w:divBdr>
    </w:div>
    <w:div w:id="238298035">
      <w:bodyDiv w:val="1"/>
      <w:marLeft w:val="0"/>
      <w:marRight w:val="0"/>
      <w:marTop w:val="0"/>
      <w:marBottom w:val="0"/>
      <w:divBdr>
        <w:top w:val="none" w:sz="0" w:space="0" w:color="auto"/>
        <w:left w:val="none" w:sz="0" w:space="0" w:color="auto"/>
        <w:bottom w:val="none" w:sz="0" w:space="0" w:color="auto"/>
        <w:right w:val="none" w:sz="0" w:space="0" w:color="auto"/>
      </w:divBdr>
    </w:div>
    <w:div w:id="238444096">
      <w:bodyDiv w:val="1"/>
      <w:marLeft w:val="0"/>
      <w:marRight w:val="0"/>
      <w:marTop w:val="0"/>
      <w:marBottom w:val="0"/>
      <w:divBdr>
        <w:top w:val="none" w:sz="0" w:space="0" w:color="auto"/>
        <w:left w:val="none" w:sz="0" w:space="0" w:color="auto"/>
        <w:bottom w:val="none" w:sz="0" w:space="0" w:color="auto"/>
        <w:right w:val="none" w:sz="0" w:space="0" w:color="auto"/>
      </w:divBdr>
    </w:div>
    <w:div w:id="238488049">
      <w:bodyDiv w:val="1"/>
      <w:marLeft w:val="0"/>
      <w:marRight w:val="0"/>
      <w:marTop w:val="0"/>
      <w:marBottom w:val="0"/>
      <w:divBdr>
        <w:top w:val="none" w:sz="0" w:space="0" w:color="auto"/>
        <w:left w:val="none" w:sz="0" w:space="0" w:color="auto"/>
        <w:bottom w:val="none" w:sz="0" w:space="0" w:color="auto"/>
        <w:right w:val="none" w:sz="0" w:space="0" w:color="auto"/>
      </w:divBdr>
    </w:div>
    <w:div w:id="238490432">
      <w:bodyDiv w:val="1"/>
      <w:marLeft w:val="0"/>
      <w:marRight w:val="0"/>
      <w:marTop w:val="0"/>
      <w:marBottom w:val="0"/>
      <w:divBdr>
        <w:top w:val="none" w:sz="0" w:space="0" w:color="auto"/>
        <w:left w:val="none" w:sz="0" w:space="0" w:color="auto"/>
        <w:bottom w:val="none" w:sz="0" w:space="0" w:color="auto"/>
        <w:right w:val="none" w:sz="0" w:space="0" w:color="auto"/>
      </w:divBdr>
    </w:div>
    <w:div w:id="238558422">
      <w:bodyDiv w:val="1"/>
      <w:marLeft w:val="0"/>
      <w:marRight w:val="0"/>
      <w:marTop w:val="0"/>
      <w:marBottom w:val="0"/>
      <w:divBdr>
        <w:top w:val="none" w:sz="0" w:space="0" w:color="auto"/>
        <w:left w:val="none" w:sz="0" w:space="0" w:color="auto"/>
        <w:bottom w:val="none" w:sz="0" w:space="0" w:color="auto"/>
        <w:right w:val="none" w:sz="0" w:space="0" w:color="auto"/>
      </w:divBdr>
    </w:div>
    <w:div w:id="238558765">
      <w:bodyDiv w:val="1"/>
      <w:marLeft w:val="0"/>
      <w:marRight w:val="0"/>
      <w:marTop w:val="0"/>
      <w:marBottom w:val="0"/>
      <w:divBdr>
        <w:top w:val="none" w:sz="0" w:space="0" w:color="auto"/>
        <w:left w:val="none" w:sz="0" w:space="0" w:color="auto"/>
        <w:bottom w:val="none" w:sz="0" w:space="0" w:color="auto"/>
        <w:right w:val="none" w:sz="0" w:space="0" w:color="auto"/>
      </w:divBdr>
    </w:div>
    <w:div w:id="238559127">
      <w:bodyDiv w:val="1"/>
      <w:marLeft w:val="0"/>
      <w:marRight w:val="0"/>
      <w:marTop w:val="0"/>
      <w:marBottom w:val="0"/>
      <w:divBdr>
        <w:top w:val="none" w:sz="0" w:space="0" w:color="auto"/>
        <w:left w:val="none" w:sz="0" w:space="0" w:color="auto"/>
        <w:bottom w:val="none" w:sz="0" w:space="0" w:color="auto"/>
        <w:right w:val="none" w:sz="0" w:space="0" w:color="auto"/>
      </w:divBdr>
    </w:div>
    <w:div w:id="238830841">
      <w:bodyDiv w:val="1"/>
      <w:marLeft w:val="0"/>
      <w:marRight w:val="0"/>
      <w:marTop w:val="0"/>
      <w:marBottom w:val="0"/>
      <w:divBdr>
        <w:top w:val="none" w:sz="0" w:space="0" w:color="auto"/>
        <w:left w:val="none" w:sz="0" w:space="0" w:color="auto"/>
        <w:bottom w:val="none" w:sz="0" w:space="0" w:color="auto"/>
        <w:right w:val="none" w:sz="0" w:space="0" w:color="auto"/>
      </w:divBdr>
    </w:div>
    <w:div w:id="238831465">
      <w:bodyDiv w:val="1"/>
      <w:marLeft w:val="0"/>
      <w:marRight w:val="0"/>
      <w:marTop w:val="0"/>
      <w:marBottom w:val="0"/>
      <w:divBdr>
        <w:top w:val="none" w:sz="0" w:space="0" w:color="auto"/>
        <w:left w:val="none" w:sz="0" w:space="0" w:color="auto"/>
        <w:bottom w:val="none" w:sz="0" w:space="0" w:color="auto"/>
        <w:right w:val="none" w:sz="0" w:space="0" w:color="auto"/>
      </w:divBdr>
    </w:div>
    <w:div w:id="238834196">
      <w:bodyDiv w:val="1"/>
      <w:marLeft w:val="0"/>
      <w:marRight w:val="0"/>
      <w:marTop w:val="0"/>
      <w:marBottom w:val="0"/>
      <w:divBdr>
        <w:top w:val="none" w:sz="0" w:space="0" w:color="auto"/>
        <w:left w:val="none" w:sz="0" w:space="0" w:color="auto"/>
        <w:bottom w:val="none" w:sz="0" w:space="0" w:color="auto"/>
        <w:right w:val="none" w:sz="0" w:space="0" w:color="auto"/>
      </w:divBdr>
    </w:div>
    <w:div w:id="238904065">
      <w:bodyDiv w:val="1"/>
      <w:marLeft w:val="0"/>
      <w:marRight w:val="0"/>
      <w:marTop w:val="0"/>
      <w:marBottom w:val="0"/>
      <w:divBdr>
        <w:top w:val="none" w:sz="0" w:space="0" w:color="auto"/>
        <w:left w:val="none" w:sz="0" w:space="0" w:color="auto"/>
        <w:bottom w:val="none" w:sz="0" w:space="0" w:color="auto"/>
        <w:right w:val="none" w:sz="0" w:space="0" w:color="auto"/>
      </w:divBdr>
    </w:div>
    <w:div w:id="238946493">
      <w:bodyDiv w:val="1"/>
      <w:marLeft w:val="0"/>
      <w:marRight w:val="0"/>
      <w:marTop w:val="0"/>
      <w:marBottom w:val="0"/>
      <w:divBdr>
        <w:top w:val="none" w:sz="0" w:space="0" w:color="auto"/>
        <w:left w:val="none" w:sz="0" w:space="0" w:color="auto"/>
        <w:bottom w:val="none" w:sz="0" w:space="0" w:color="auto"/>
        <w:right w:val="none" w:sz="0" w:space="0" w:color="auto"/>
      </w:divBdr>
    </w:div>
    <w:div w:id="238949356">
      <w:bodyDiv w:val="1"/>
      <w:marLeft w:val="0"/>
      <w:marRight w:val="0"/>
      <w:marTop w:val="0"/>
      <w:marBottom w:val="0"/>
      <w:divBdr>
        <w:top w:val="none" w:sz="0" w:space="0" w:color="auto"/>
        <w:left w:val="none" w:sz="0" w:space="0" w:color="auto"/>
        <w:bottom w:val="none" w:sz="0" w:space="0" w:color="auto"/>
        <w:right w:val="none" w:sz="0" w:space="0" w:color="auto"/>
      </w:divBdr>
    </w:div>
    <w:div w:id="238952914">
      <w:bodyDiv w:val="1"/>
      <w:marLeft w:val="0"/>
      <w:marRight w:val="0"/>
      <w:marTop w:val="0"/>
      <w:marBottom w:val="0"/>
      <w:divBdr>
        <w:top w:val="none" w:sz="0" w:space="0" w:color="auto"/>
        <w:left w:val="none" w:sz="0" w:space="0" w:color="auto"/>
        <w:bottom w:val="none" w:sz="0" w:space="0" w:color="auto"/>
        <w:right w:val="none" w:sz="0" w:space="0" w:color="auto"/>
      </w:divBdr>
    </w:div>
    <w:div w:id="238953660">
      <w:bodyDiv w:val="1"/>
      <w:marLeft w:val="0"/>
      <w:marRight w:val="0"/>
      <w:marTop w:val="0"/>
      <w:marBottom w:val="0"/>
      <w:divBdr>
        <w:top w:val="none" w:sz="0" w:space="0" w:color="auto"/>
        <w:left w:val="none" w:sz="0" w:space="0" w:color="auto"/>
        <w:bottom w:val="none" w:sz="0" w:space="0" w:color="auto"/>
        <w:right w:val="none" w:sz="0" w:space="0" w:color="auto"/>
      </w:divBdr>
    </w:div>
    <w:div w:id="239022666">
      <w:bodyDiv w:val="1"/>
      <w:marLeft w:val="0"/>
      <w:marRight w:val="0"/>
      <w:marTop w:val="0"/>
      <w:marBottom w:val="0"/>
      <w:divBdr>
        <w:top w:val="none" w:sz="0" w:space="0" w:color="auto"/>
        <w:left w:val="none" w:sz="0" w:space="0" w:color="auto"/>
        <w:bottom w:val="none" w:sz="0" w:space="0" w:color="auto"/>
        <w:right w:val="none" w:sz="0" w:space="0" w:color="auto"/>
      </w:divBdr>
    </w:div>
    <w:div w:id="239024516">
      <w:bodyDiv w:val="1"/>
      <w:marLeft w:val="0"/>
      <w:marRight w:val="0"/>
      <w:marTop w:val="0"/>
      <w:marBottom w:val="0"/>
      <w:divBdr>
        <w:top w:val="none" w:sz="0" w:space="0" w:color="auto"/>
        <w:left w:val="none" w:sz="0" w:space="0" w:color="auto"/>
        <w:bottom w:val="none" w:sz="0" w:space="0" w:color="auto"/>
        <w:right w:val="none" w:sz="0" w:space="0" w:color="auto"/>
      </w:divBdr>
    </w:div>
    <w:div w:id="239095736">
      <w:bodyDiv w:val="1"/>
      <w:marLeft w:val="0"/>
      <w:marRight w:val="0"/>
      <w:marTop w:val="0"/>
      <w:marBottom w:val="0"/>
      <w:divBdr>
        <w:top w:val="none" w:sz="0" w:space="0" w:color="auto"/>
        <w:left w:val="none" w:sz="0" w:space="0" w:color="auto"/>
        <w:bottom w:val="none" w:sz="0" w:space="0" w:color="auto"/>
        <w:right w:val="none" w:sz="0" w:space="0" w:color="auto"/>
      </w:divBdr>
    </w:div>
    <w:div w:id="239096644">
      <w:bodyDiv w:val="1"/>
      <w:marLeft w:val="0"/>
      <w:marRight w:val="0"/>
      <w:marTop w:val="0"/>
      <w:marBottom w:val="0"/>
      <w:divBdr>
        <w:top w:val="none" w:sz="0" w:space="0" w:color="auto"/>
        <w:left w:val="none" w:sz="0" w:space="0" w:color="auto"/>
        <w:bottom w:val="none" w:sz="0" w:space="0" w:color="auto"/>
        <w:right w:val="none" w:sz="0" w:space="0" w:color="auto"/>
      </w:divBdr>
    </w:div>
    <w:div w:id="239146131">
      <w:bodyDiv w:val="1"/>
      <w:marLeft w:val="0"/>
      <w:marRight w:val="0"/>
      <w:marTop w:val="0"/>
      <w:marBottom w:val="0"/>
      <w:divBdr>
        <w:top w:val="none" w:sz="0" w:space="0" w:color="auto"/>
        <w:left w:val="none" w:sz="0" w:space="0" w:color="auto"/>
        <w:bottom w:val="none" w:sz="0" w:space="0" w:color="auto"/>
        <w:right w:val="none" w:sz="0" w:space="0" w:color="auto"/>
      </w:divBdr>
    </w:div>
    <w:div w:id="239146868">
      <w:bodyDiv w:val="1"/>
      <w:marLeft w:val="0"/>
      <w:marRight w:val="0"/>
      <w:marTop w:val="0"/>
      <w:marBottom w:val="0"/>
      <w:divBdr>
        <w:top w:val="none" w:sz="0" w:space="0" w:color="auto"/>
        <w:left w:val="none" w:sz="0" w:space="0" w:color="auto"/>
        <w:bottom w:val="none" w:sz="0" w:space="0" w:color="auto"/>
        <w:right w:val="none" w:sz="0" w:space="0" w:color="auto"/>
      </w:divBdr>
    </w:div>
    <w:div w:id="239214987">
      <w:bodyDiv w:val="1"/>
      <w:marLeft w:val="0"/>
      <w:marRight w:val="0"/>
      <w:marTop w:val="0"/>
      <w:marBottom w:val="0"/>
      <w:divBdr>
        <w:top w:val="none" w:sz="0" w:space="0" w:color="auto"/>
        <w:left w:val="none" w:sz="0" w:space="0" w:color="auto"/>
        <w:bottom w:val="none" w:sz="0" w:space="0" w:color="auto"/>
        <w:right w:val="none" w:sz="0" w:space="0" w:color="auto"/>
      </w:divBdr>
    </w:div>
    <w:div w:id="239219484">
      <w:bodyDiv w:val="1"/>
      <w:marLeft w:val="0"/>
      <w:marRight w:val="0"/>
      <w:marTop w:val="0"/>
      <w:marBottom w:val="0"/>
      <w:divBdr>
        <w:top w:val="none" w:sz="0" w:space="0" w:color="auto"/>
        <w:left w:val="none" w:sz="0" w:space="0" w:color="auto"/>
        <w:bottom w:val="none" w:sz="0" w:space="0" w:color="auto"/>
        <w:right w:val="none" w:sz="0" w:space="0" w:color="auto"/>
      </w:divBdr>
    </w:div>
    <w:div w:id="239295027">
      <w:bodyDiv w:val="1"/>
      <w:marLeft w:val="0"/>
      <w:marRight w:val="0"/>
      <w:marTop w:val="0"/>
      <w:marBottom w:val="0"/>
      <w:divBdr>
        <w:top w:val="none" w:sz="0" w:space="0" w:color="auto"/>
        <w:left w:val="none" w:sz="0" w:space="0" w:color="auto"/>
        <w:bottom w:val="none" w:sz="0" w:space="0" w:color="auto"/>
        <w:right w:val="none" w:sz="0" w:space="0" w:color="auto"/>
      </w:divBdr>
    </w:div>
    <w:div w:id="239365872">
      <w:bodyDiv w:val="1"/>
      <w:marLeft w:val="0"/>
      <w:marRight w:val="0"/>
      <w:marTop w:val="0"/>
      <w:marBottom w:val="0"/>
      <w:divBdr>
        <w:top w:val="none" w:sz="0" w:space="0" w:color="auto"/>
        <w:left w:val="none" w:sz="0" w:space="0" w:color="auto"/>
        <w:bottom w:val="none" w:sz="0" w:space="0" w:color="auto"/>
        <w:right w:val="none" w:sz="0" w:space="0" w:color="auto"/>
      </w:divBdr>
    </w:div>
    <w:div w:id="239484292">
      <w:bodyDiv w:val="1"/>
      <w:marLeft w:val="0"/>
      <w:marRight w:val="0"/>
      <w:marTop w:val="0"/>
      <w:marBottom w:val="0"/>
      <w:divBdr>
        <w:top w:val="none" w:sz="0" w:space="0" w:color="auto"/>
        <w:left w:val="none" w:sz="0" w:space="0" w:color="auto"/>
        <w:bottom w:val="none" w:sz="0" w:space="0" w:color="auto"/>
        <w:right w:val="none" w:sz="0" w:space="0" w:color="auto"/>
      </w:divBdr>
    </w:div>
    <w:div w:id="239559772">
      <w:bodyDiv w:val="1"/>
      <w:marLeft w:val="0"/>
      <w:marRight w:val="0"/>
      <w:marTop w:val="0"/>
      <w:marBottom w:val="0"/>
      <w:divBdr>
        <w:top w:val="none" w:sz="0" w:space="0" w:color="auto"/>
        <w:left w:val="none" w:sz="0" w:space="0" w:color="auto"/>
        <w:bottom w:val="none" w:sz="0" w:space="0" w:color="auto"/>
        <w:right w:val="none" w:sz="0" w:space="0" w:color="auto"/>
      </w:divBdr>
    </w:div>
    <w:div w:id="239560371">
      <w:bodyDiv w:val="1"/>
      <w:marLeft w:val="0"/>
      <w:marRight w:val="0"/>
      <w:marTop w:val="0"/>
      <w:marBottom w:val="0"/>
      <w:divBdr>
        <w:top w:val="none" w:sz="0" w:space="0" w:color="auto"/>
        <w:left w:val="none" w:sz="0" w:space="0" w:color="auto"/>
        <w:bottom w:val="none" w:sz="0" w:space="0" w:color="auto"/>
        <w:right w:val="none" w:sz="0" w:space="0" w:color="auto"/>
      </w:divBdr>
    </w:div>
    <w:div w:id="239606234">
      <w:bodyDiv w:val="1"/>
      <w:marLeft w:val="0"/>
      <w:marRight w:val="0"/>
      <w:marTop w:val="0"/>
      <w:marBottom w:val="0"/>
      <w:divBdr>
        <w:top w:val="none" w:sz="0" w:space="0" w:color="auto"/>
        <w:left w:val="none" w:sz="0" w:space="0" w:color="auto"/>
        <w:bottom w:val="none" w:sz="0" w:space="0" w:color="auto"/>
        <w:right w:val="none" w:sz="0" w:space="0" w:color="auto"/>
      </w:divBdr>
    </w:div>
    <w:div w:id="239608194">
      <w:bodyDiv w:val="1"/>
      <w:marLeft w:val="0"/>
      <w:marRight w:val="0"/>
      <w:marTop w:val="0"/>
      <w:marBottom w:val="0"/>
      <w:divBdr>
        <w:top w:val="none" w:sz="0" w:space="0" w:color="auto"/>
        <w:left w:val="none" w:sz="0" w:space="0" w:color="auto"/>
        <w:bottom w:val="none" w:sz="0" w:space="0" w:color="auto"/>
        <w:right w:val="none" w:sz="0" w:space="0" w:color="auto"/>
      </w:divBdr>
    </w:div>
    <w:div w:id="239632273">
      <w:bodyDiv w:val="1"/>
      <w:marLeft w:val="0"/>
      <w:marRight w:val="0"/>
      <w:marTop w:val="0"/>
      <w:marBottom w:val="0"/>
      <w:divBdr>
        <w:top w:val="none" w:sz="0" w:space="0" w:color="auto"/>
        <w:left w:val="none" w:sz="0" w:space="0" w:color="auto"/>
        <w:bottom w:val="none" w:sz="0" w:space="0" w:color="auto"/>
        <w:right w:val="none" w:sz="0" w:space="0" w:color="auto"/>
      </w:divBdr>
    </w:div>
    <w:div w:id="239870883">
      <w:bodyDiv w:val="1"/>
      <w:marLeft w:val="0"/>
      <w:marRight w:val="0"/>
      <w:marTop w:val="0"/>
      <w:marBottom w:val="0"/>
      <w:divBdr>
        <w:top w:val="none" w:sz="0" w:space="0" w:color="auto"/>
        <w:left w:val="none" w:sz="0" w:space="0" w:color="auto"/>
        <w:bottom w:val="none" w:sz="0" w:space="0" w:color="auto"/>
        <w:right w:val="none" w:sz="0" w:space="0" w:color="auto"/>
      </w:divBdr>
    </w:div>
    <w:div w:id="239946201">
      <w:bodyDiv w:val="1"/>
      <w:marLeft w:val="0"/>
      <w:marRight w:val="0"/>
      <w:marTop w:val="0"/>
      <w:marBottom w:val="0"/>
      <w:divBdr>
        <w:top w:val="none" w:sz="0" w:space="0" w:color="auto"/>
        <w:left w:val="none" w:sz="0" w:space="0" w:color="auto"/>
        <w:bottom w:val="none" w:sz="0" w:space="0" w:color="auto"/>
        <w:right w:val="none" w:sz="0" w:space="0" w:color="auto"/>
      </w:divBdr>
    </w:div>
    <w:div w:id="240067063">
      <w:bodyDiv w:val="1"/>
      <w:marLeft w:val="0"/>
      <w:marRight w:val="0"/>
      <w:marTop w:val="0"/>
      <w:marBottom w:val="0"/>
      <w:divBdr>
        <w:top w:val="none" w:sz="0" w:space="0" w:color="auto"/>
        <w:left w:val="none" w:sz="0" w:space="0" w:color="auto"/>
        <w:bottom w:val="none" w:sz="0" w:space="0" w:color="auto"/>
        <w:right w:val="none" w:sz="0" w:space="0" w:color="auto"/>
      </w:divBdr>
    </w:div>
    <w:div w:id="240067799">
      <w:bodyDiv w:val="1"/>
      <w:marLeft w:val="0"/>
      <w:marRight w:val="0"/>
      <w:marTop w:val="0"/>
      <w:marBottom w:val="0"/>
      <w:divBdr>
        <w:top w:val="none" w:sz="0" w:space="0" w:color="auto"/>
        <w:left w:val="none" w:sz="0" w:space="0" w:color="auto"/>
        <w:bottom w:val="none" w:sz="0" w:space="0" w:color="auto"/>
        <w:right w:val="none" w:sz="0" w:space="0" w:color="auto"/>
      </w:divBdr>
    </w:div>
    <w:div w:id="240139830">
      <w:bodyDiv w:val="1"/>
      <w:marLeft w:val="0"/>
      <w:marRight w:val="0"/>
      <w:marTop w:val="0"/>
      <w:marBottom w:val="0"/>
      <w:divBdr>
        <w:top w:val="none" w:sz="0" w:space="0" w:color="auto"/>
        <w:left w:val="none" w:sz="0" w:space="0" w:color="auto"/>
        <w:bottom w:val="none" w:sz="0" w:space="0" w:color="auto"/>
        <w:right w:val="none" w:sz="0" w:space="0" w:color="auto"/>
      </w:divBdr>
    </w:div>
    <w:div w:id="240142447">
      <w:bodyDiv w:val="1"/>
      <w:marLeft w:val="0"/>
      <w:marRight w:val="0"/>
      <w:marTop w:val="0"/>
      <w:marBottom w:val="0"/>
      <w:divBdr>
        <w:top w:val="none" w:sz="0" w:space="0" w:color="auto"/>
        <w:left w:val="none" w:sz="0" w:space="0" w:color="auto"/>
        <w:bottom w:val="none" w:sz="0" w:space="0" w:color="auto"/>
        <w:right w:val="none" w:sz="0" w:space="0" w:color="auto"/>
      </w:divBdr>
    </w:div>
    <w:div w:id="240143477">
      <w:bodyDiv w:val="1"/>
      <w:marLeft w:val="0"/>
      <w:marRight w:val="0"/>
      <w:marTop w:val="0"/>
      <w:marBottom w:val="0"/>
      <w:divBdr>
        <w:top w:val="none" w:sz="0" w:space="0" w:color="auto"/>
        <w:left w:val="none" w:sz="0" w:space="0" w:color="auto"/>
        <w:bottom w:val="none" w:sz="0" w:space="0" w:color="auto"/>
        <w:right w:val="none" w:sz="0" w:space="0" w:color="auto"/>
      </w:divBdr>
    </w:div>
    <w:div w:id="240144080">
      <w:bodyDiv w:val="1"/>
      <w:marLeft w:val="0"/>
      <w:marRight w:val="0"/>
      <w:marTop w:val="0"/>
      <w:marBottom w:val="0"/>
      <w:divBdr>
        <w:top w:val="none" w:sz="0" w:space="0" w:color="auto"/>
        <w:left w:val="none" w:sz="0" w:space="0" w:color="auto"/>
        <w:bottom w:val="none" w:sz="0" w:space="0" w:color="auto"/>
        <w:right w:val="none" w:sz="0" w:space="0" w:color="auto"/>
      </w:divBdr>
    </w:div>
    <w:div w:id="240218453">
      <w:bodyDiv w:val="1"/>
      <w:marLeft w:val="0"/>
      <w:marRight w:val="0"/>
      <w:marTop w:val="0"/>
      <w:marBottom w:val="0"/>
      <w:divBdr>
        <w:top w:val="none" w:sz="0" w:space="0" w:color="auto"/>
        <w:left w:val="none" w:sz="0" w:space="0" w:color="auto"/>
        <w:bottom w:val="none" w:sz="0" w:space="0" w:color="auto"/>
        <w:right w:val="none" w:sz="0" w:space="0" w:color="auto"/>
      </w:divBdr>
    </w:div>
    <w:div w:id="240257653">
      <w:bodyDiv w:val="1"/>
      <w:marLeft w:val="0"/>
      <w:marRight w:val="0"/>
      <w:marTop w:val="0"/>
      <w:marBottom w:val="0"/>
      <w:divBdr>
        <w:top w:val="none" w:sz="0" w:space="0" w:color="auto"/>
        <w:left w:val="none" w:sz="0" w:space="0" w:color="auto"/>
        <w:bottom w:val="none" w:sz="0" w:space="0" w:color="auto"/>
        <w:right w:val="none" w:sz="0" w:space="0" w:color="auto"/>
      </w:divBdr>
    </w:div>
    <w:div w:id="240407477">
      <w:bodyDiv w:val="1"/>
      <w:marLeft w:val="0"/>
      <w:marRight w:val="0"/>
      <w:marTop w:val="0"/>
      <w:marBottom w:val="0"/>
      <w:divBdr>
        <w:top w:val="none" w:sz="0" w:space="0" w:color="auto"/>
        <w:left w:val="none" w:sz="0" w:space="0" w:color="auto"/>
        <w:bottom w:val="none" w:sz="0" w:space="0" w:color="auto"/>
        <w:right w:val="none" w:sz="0" w:space="0" w:color="auto"/>
      </w:divBdr>
    </w:div>
    <w:div w:id="240599710">
      <w:bodyDiv w:val="1"/>
      <w:marLeft w:val="0"/>
      <w:marRight w:val="0"/>
      <w:marTop w:val="0"/>
      <w:marBottom w:val="0"/>
      <w:divBdr>
        <w:top w:val="none" w:sz="0" w:space="0" w:color="auto"/>
        <w:left w:val="none" w:sz="0" w:space="0" w:color="auto"/>
        <w:bottom w:val="none" w:sz="0" w:space="0" w:color="auto"/>
        <w:right w:val="none" w:sz="0" w:space="0" w:color="auto"/>
      </w:divBdr>
    </w:div>
    <w:div w:id="240720731">
      <w:bodyDiv w:val="1"/>
      <w:marLeft w:val="0"/>
      <w:marRight w:val="0"/>
      <w:marTop w:val="0"/>
      <w:marBottom w:val="0"/>
      <w:divBdr>
        <w:top w:val="none" w:sz="0" w:space="0" w:color="auto"/>
        <w:left w:val="none" w:sz="0" w:space="0" w:color="auto"/>
        <w:bottom w:val="none" w:sz="0" w:space="0" w:color="auto"/>
        <w:right w:val="none" w:sz="0" w:space="0" w:color="auto"/>
      </w:divBdr>
    </w:div>
    <w:div w:id="240794545">
      <w:bodyDiv w:val="1"/>
      <w:marLeft w:val="0"/>
      <w:marRight w:val="0"/>
      <w:marTop w:val="0"/>
      <w:marBottom w:val="0"/>
      <w:divBdr>
        <w:top w:val="none" w:sz="0" w:space="0" w:color="auto"/>
        <w:left w:val="none" w:sz="0" w:space="0" w:color="auto"/>
        <w:bottom w:val="none" w:sz="0" w:space="0" w:color="auto"/>
        <w:right w:val="none" w:sz="0" w:space="0" w:color="auto"/>
      </w:divBdr>
    </w:div>
    <w:div w:id="240795420">
      <w:bodyDiv w:val="1"/>
      <w:marLeft w:val="0"/>
      <w:marRight w:val="0"/>
      <w:marTop w:val="0"/>
      <w:marBottom w:val="0"/>
      <w:divBdr>
        <w:top w:val="none" w:sz="0" w:space="0" w:color="auto"/>
        <w:left w:val="none" w:sz="0" w:space="0" w:color="auto"/>
        <w:bottom w:val="none" w:sz="0" w:space="0" w:color="auto"/>
        <w:right w:val="none" w:sz="0" w:space="0" w:color="auto"/>
      </w:divBdr>
    </w:div>
    <w:div w:id="240797096">
      <w:bodyDiv w:val="1"/>
      <w:marLeft w:val="0"/>
      <w:marRight w:val="0"/>
      <w:marTop w:val="0"/>
      <w:marBottom w:val="0"/>
      <w:divBdr>
        <w:top w:val="none" w:sz="0" w:space="0" w:color="auto"/>
        <w:left w:val="none" w:sz="0" w:space="0" w:color="auto"/>
        <w:bottom w:val="none" w:sz="0" w:space="0" w:color="auto"/>
        <w:right w:val="none" w:sz="0" w:space="0" w:color="auto"/>
      </w:divBdr>
    </w:div>
    <w:div w:id="240918205">
      <w:bodyDiv w:val="1"/>
      <w:marLeft w:val="0"/>
      <w:marRight w:val="0"/>
      <w:marTop w:val="0"/>
      <w:marBottom w:val="0"/>
      <w:divBdr>
        <w:top w:val="none" w:sz="0" w:space="0" w:color="auto"/>
        <w:left w:val="none" w:sz="0" w:space="0" w:color="auto"/>
        <w:bottom w:val="none" w:sz="0" w:space="0" w:color="auto"/>
        <w:right w:val="none" w:sz="0" w:space="0" w:color="auto"/>
      </w:divBdr>
    </w:div>
    <w:div w:id="241061562">
      <w:bodyDiv w:val="1"/>
      <w:marLeft w:val="0"/>
      <w:marRight w:val="0"/>
      <w:marTop w:val="0"/>
      <w:marBottom w:val="0"/>
      <w:divBdr>
        <w:top w:val="none" w:sz="0" w:space="0" w:color="auto"/>
        <w:left w:val="none" w:sz="0" w:space="0" w:color="auto"/>
        <w:bottom w:val="none" w:sz="0" w:space="0" w:color="auto"/>
        <w:right w:val="none" w:sz="0" w:space="0" w:color="auto"/>
      </w:divBdr>
    </w:div>
    <w:div w:id="241067117">
      <w:bodyDiv w:val="1"/>
      <w:marLeft w:val="0"/>
      <w:marRight w:val="0"/>
      <w:marTop w:val="0"/>
      <w:marBottom w:val="0"/>
      <w:divBdr>
        <w:top w:val="none" w:sz="0" w:space="0" w:color="auto"/>
        <w:left w:val="none" w:sz="0" w:space="0" w:color="auto"/>
        <w:bottom w:val="none" w:sz="0" w:space="0" w:color="auto"/>
        <w:right w:val="none" w:sz="0" w:space="0" w:color="auto"/>
      </w:divBdr>
    </w:div>
    <w:div w:id="241107594">
      <w:bodyDiv w:val="1"/>
      <w:marLeft w:val="0"/>
      <w:marRight w:val="0"/>
      <w:marTop w:val="0"/>
      <w:marBottom w:val="0"/>
      <w:divBdr>
        <w:top w:val="none" w:sz="0" w:space="0" w:color="auto"/>
        <w:left w:val="none" w:sz="0" w:space="0" w:color="auto"/>
        <w:bottom w:val="none" w:sz="0" w:space="0" w:color="auto"/>
        <w:right w:val="none" w:sz="0" w:space="0" w:color="auto"/>
      </w:divBdr>
    </w:div>
    <w:div w:id="241180601">
      <w:bodyDiv w:val="1"/>
      <w:marLeft w:val="0"/>
      <w:marRight w:val="0"/>
      <w:marTop w:val="0"/>
      <w:marBottom w:val="0"/>
      <w:divBdr>
        <w:top w:val="none" w:sz="0" w:space="0" w:color="auto"/>
        <w:left w:val="none" w:sz="0" w:space="0" w:color="auto"/>
        <w:bottom w:val="none" w:sz="0" w:space="0" w:color="auto"/>
        <w:right w:val="none" w:sz="0" w:space="0" w:color="auto"/>
      </w:divBdr>
    </w:div>
    <w:div w:id="241187266">
      <w:bodyDiv w:val="1"/>
      <w:marLeft w:val="0"/>
      <w:marRight w:val="0"/>
      <w:marTop w:val="0"/>
      <w:marBottom w:val="0"/>
      <w:divBdr>
        <w:top w:val="none" w:sz="0" w:space="0" w:color="auto"/>
        <w:left w:val="none" w:sz="0" w:space="0" w:color="auto"/>
        <w:bottom w:val="none" w:sz="0" w:space="0" w:color="auto"/>
        <w:right w:val="none" w:sz="0" w:space="0" w:color="auto"/>
      </w:divBdr>
    </w:div>
    <w:div w:id="241188140">
      <w:bodyDiv w:val="1"/>
      <w:marLeft w:val="0"/>
      <w:marRight w:val="0"/>
      <w:marTop w:val="0"/>
      <w:marBottom w:val="0"/>
      <w:divBdr>
        <w:top w:val="none" w:sz="0" w:space="0" w:color="auto"/>
        <w:left w:val="none" w:sz="0" w:space="0" w:color="auto"/>
        <w:bottom w:val="none" w:sz="0" w:space="0" w:color="auto"/>
        <w:right w:val="none" w:sz="0" w:space="0" w:color="auto"/>
      </w:divBdr>
    </w:div>
    <w:div w:id="241332948">
      <w:bodyDiv w:val="1"/>
      <w:marLeft w:val="0"/>
      <w:marRight w:val="0"/>
      <w:marTop w:val="0"/>
      <w:marBottom w:val="0"/>
      <w:divBdr>
        <w:top w:val="none" w:sz="0" w:space="0" w:color="auto"/>
        <w:left w:val="none" w:sz="0" w:space="0" w:color="auto"/>
        <w:bottom w:val="none" w:sz="0" w:space="0" w:color="auto"/>
        <w:right w:val="none" w:sz="0" w:space="0" w:color="auto"/>
      </w:divBdr>
    </w:div>
    <w:div w:id="241334999">
      <w:bodyDiv w:val="1"/>
      <w:marLeft w:val="0"/>
      <w:marRight w:val="0"/>
      <w:marTop w:val="0"/>
      <w:marBottom w:val="0"/>
      <w:divBdr>
        <w:top w:val="none" w:sz="0" w:space="0" w:color="auto"/>
        <w:left w:val="none" w:sz="0" w:space="0" w:color="auto"/>
        <w:bottom w:val="none" w:sz="0" w:space="0" w:color="auto"/>
        <w:right w:val="none" w:sz="0" w:space="0" w:color="auto"/>
      </w:divBdr>
    </w:div>
    <w:div w:id="241373259">
      <w:bodyDiv w:val="1"/>
      <w:marLeft w:val="0"/>
      <w:marRight w:val="0"/>
      <w:marTop w:val="0"/>
      <w:marBottom w:val="0"/>
      <w:divBdr>
        <w:top w:val="none" w:sz="0" w:space="0" w:color="auto"/>
        <w:left w:val="none" w:sz="0" w:space="0" w:color="auto"/>
        <w:bottom w:val="none" w:sz="0" w:space="0" w:color="auto"/>
        <w:right w:val="none" w:sz="0" w:space="0" w:color="auto"/>
      </w:divBdr>
    </w:div>
    <w:div w:id="241447719">
      <w:bodyDiv w:val="1"/>
      <w:marLeft w:val="0"/>
      <w:marRight w:val="0"/>
      <w:marTop w:val="0"/>
      <w:marBottom w:val="0"/>
      <w:divBdr>
        <w:top w:val="none" w:sz="0" w:space="0" w:color="auto"/>
        <w:left w:val="none" w:sz="0" w:space="0" w:color="auto"/>
        <w:bottom w:val="none" w:sz="0" w:space="0" w:color="auto"/>
        <w:right w:val="none" w:sz="0" w:space="0" w:color="auto"/>
      </w:divBdr>
    </w:div>
    <w:div w:id="241456595">
      <w:bodyDiv w:val="1"/>
      <w:marLeft w:val="0"/>
      <w:marRight w:val="0"/>
      <w:marTop w:val="0"/>
      <w:marBottom w:val="0"/>
      <w:divBdr>
        <w:top w:val="none" w:sz="0" w:space="0" w:color="auto"/>
        <w:left w:val="none" w:sz="0" w:space="0" w:color="auto"/>
        <w:bottom w:val="none" w:sz="0" w:space="0" w:color="auto"/>
        <w:right w:val="none" w:sz="0" w:space="0" w:color="auto"/>
      </w:divBdr>
    </w:div>
    <w:div w:id="241572549">
      <w:bodyDiv w:val="1"/>
      <w:marLeft w:val="0"/>
      <w:marRight w:val="0"/>
      <w:marTop w:val="0"/>
      <w:marBottom w:val="0"/>
      <w:divBdr>
        <w:top w:val="none" w:sz="0" w:space="0" w:color="auto"/>
        <w:left w:val="none" w:sz="0" w:space="0" w:color="auto"/>
        <w:bottom w:val="none" w:sz="0" w:space="0" w:color="auto"/>
        <w:right w:val="none" w:sz="0" w:space="0" w:color="auto"/>
      </w:divBdr>
    </w:div>
    <w:div w:id="241645275">
      <w:bodyDiv w:val="1"/>
      <w:marLeft w:val="0"/>
      <w:marRight w:val="0"/>
      <w:marTop w:val="0"/>
      <w:marBottom w:val="0"/>
      <w:divBdr>
        <w:top w:val="none" w:sz="0" w:space="0" w:color="auto"/>
        <w:left w:val="none" w:sz="0" w:space="0" w:color="auto"/>
        <w:bottom w:val="none" w:sz="0" w:space="0" w:color="auto"/>
        <w:right w:val="none" w:sz="0" w:space="0" w:color="auto"/>
      </w:divBdr>
    </w:div>
    <w:div w:id="241718067">
      <w:bodyDiv w:val="1"/>
      <w:marLeft w:val="0"/>
      <w:marRight w:val="0"/>
      <w:marTop w:val="0"/>
      <w:marBottom w:val="0"/>
      <w:divBdr>
        <w:top w:val="none" w:sz="0" w:space="0" w:color="auto"/>
        <w:left w:val="none" w:sz="0" w:space="0" w:color="auto"/>
        <w:bottom w:val="none" w:sz="0" w:space="0" w:color="auto"/>
        <w:right w:val="none" w:sz="0" w:space="0" w:color="auto"/>
      </w:divBdr>
    </w:div>
    <w:div w:id="241722689">
      <w:bodyDiv w:val="1"/>
      <w:marLeft w:val="0"/>
      <w:marRight w:val="0"/>
      <w:marTop w:val="0"/>
      <w:marBottom w:val="0"/>
      <w:divBdr>
        <w:top w:val="none" w:sz="0" w:space="0" w:color="auto"/>
        <w:left w:val="none" w:sz="0" w:space="0" w:color="auto"/>
        <w:bottom w:val="none" w:sz="0" w:space="0" w:color="auto"/>
        <w:right w:val="none" w:sz="0" w:space="0" w:color="auto"/>
      </w:divBdr>
    </w:div>
    <w:div w:id="241765501">
      <w:bodyDiv w:val="1"/>
      <w:marLeft w:val="0"/>
      <w:marRight w:val="0"/>
      <w:marTop w:val="0"/>
      <w:marBottom w:val="0"/>
      <w:divBdr>
        <w:top w:val="none" w:sz="0" w:space="0" w:color="auto"/>
        <w:left w:val="none" w:sz="0" w:space="0" w:color="auto"/>
        <w:bottom w:val="none" w:sz="0" w:space="0" w:color="auto"/>
        <w:right w:val="none" w:sz="0" w:space="0" w:color="auto"/>
      </w:divBdr>
    </w:div>
    <w:div w:id="241836256">
      <w:bodyDiv w:val="1"/>
      <w:marLeft w:val="0"/>
      <w:marRight w:val="0"/>
      <w:marTop w:val="0"/>
      <w:marBottom w:val="0"/>
      <w:divBdr>
        <w:top w:val="none" w:sz="0" w:space="0" w:color="auto"/>
        <w:left w:val="none" w:sz="0" w:space="0" w:color="auto"/>
        <w:bottom w:val="none" w:sz="0" w:space="0" w:color="auto"/>
        <w:right w:val="none" w:sz="0" w:space="0" w:color="auto"/>
      </w:divBdr>
    </w:div>
    <w:div w:id="241842030">
      <w:bodyDiv w:val="1"/>
      <w:marLeft w:val="0"/>
      <w:marRight w:val="0"/>
      <w:marTop w:val="0"/>
      <w:marBottom w:val="0"/>
      <w:divBdr>
        <w:top w:val="none" w:sz="0" w:space="0" w:color="auto"/>
        <w:left w:val="none" w:sz="0" w:space="0" w:color="auto"/>
        <w:bottom w:val="none" w:sz="0" w:space="0" w:color="auto"/>
        <w:right w:val="none" w:sz="0" w:space="0" w:color="auto"/>
      </w:divBdr>
    </w:div>
    <w:div w:id="241910865">
      <w:bodyDiv w:val="1"/>
      <w:marLeft w:val="0"/>
      <w:marRight w:val="0"/>
      <w:marTop w:val="0"/>
      <w:marBottom w:val="0"/>
      <w:divBdr>
        <w:top w:val="none" w:sz="0" w:space="0" w:color="auto"/>
        <w:left w:val="none" w:sz="0" w:space="0" w:color="auto"/>
        <w:bottom w:val="none" w:sz="0" w:space="0" w:color="auto"/>
        <w:right w:val="none" w:sz="0" w:space="0" w:color="auto"/>
      </w:divBdr>
    </w:div>
    <w:div w:id="241916943">
      <w:bodyDiv w:val="1"/>
      <w:marLeft w:val="0"/>
      <w:marRight w:val="0"/>
      <w:marTop w:val="0"/>
      <w:marBottom w:val="0"/>
      <w:divBdr>
        <w:top w:val="none" w:sz="0" w:space="0" w:color="auto"/>
        <w:left w:val="none" w:sz="0" w:space="0" w:color="auto"/>
        <w:bottom w:val="none" w:sz="0" w:space="0" w:color="auto"/>
        <w:right w:val="none" w:sz="0" w:space="0" w:color="auto"/>
      </w:divBdr>
    </w:div>
    <w:div w:id="242102790">
      <w:bodyDiv w:val="1"/>
      <w:marLeft w:val="0"/>
      <w:marRight w:val="0"/>
      <w:marTop w:val="0"/>
      <w:marBottom w:val="0"/>
      <w:divBdr>
        <w:top w:val="none" w:sz="0" w:space="0" w:color="auto"/>
        <w:left w:val="none" w:sz="0" w:space="0" w:color="auto"/>
        <w:bottom w:val="none" w:sz="0" w:space="0" w:color="auto"/>
        <w:right w:val="none" w:sz="0" w:space="0" w:color="auto"/>
      </w:divBdr>
    </w:div>
    <w:div w:id="242178374">
      <w:bodyDiv w:val="1"/>
      <w:marLeft w:val="0"/>
      <w:marRight w:val="0"/>
      <w:marTop w:val="0"/>
      <w:marBottom w:val="0"/>
      <w:divBdr>
        <w:top w:val="none" w:sz="0" w:space="0" w:color="auto"/>
        <w:left w:val="none" w:sz="0" w:space="0" w:color="auto"/>
        <w:bottom w:val="none" w:sz="0" w:space="0" w:color="auto"/>
        <w:right w:val="none" w:sz="0" w:space="0" w:color="auto"/>
      </w:divBdr>
    </w:div>
    <w:div w:id="242228805">
      <w:bodyDiv w:val="1"/>
      <w:marLeft w:val="0"/>
      <w:marRight w:val="0"/>
      <w:marTop w:val="0"/>
      <w:marBottom w:val="0"/>
      <w:divBdr>
        <w:top w:val="none" w:sz="0" w:space="0" w:color="auto"/>
        <w:left w:val="none" w:sz="0" w:space="0" w:color="auto"/>
        <w:bottom w:val="none" w:sz="0" w:space="0" w:color="auto"/>
        <w:right w:val="none" w:sz="0" w:space="0" w:color="auto"/>
      </w:divBdr>
    </w:div>
    <w:div w:id="242297706">
      <w:bodyDiv w:val="1"/>
      <w:marLeft w:val="0"/>
      <w:marRight w:val="0"/>
      <w:marTop w:val="0"/>
      <w:marBottom w:val="0"/>
      <w:divBdr>
        <w:top w:val="none" w:sz="0" w:space="0" w:color="auto"/>
        <w:left w:val="none" w:sz="0" w:space="0" w:color="auto"/>
        <w:bottom w:val="none" w:sz="0" w:space="0" w:color="auto"/>
        <w:right w:val="none" w:sz="0" w:space="0" w:color="auto"/>
      </w:divBdr>
    </w:div>
    <w:div w:id="242305193">
      <w:bodyDiv w:val="1"/>
      <w:marLeft w:val="0"/>
      <w:marRight w:val="0"/>
      <w:marTop w:val="0"/>
      <w:marBottom w:val="0"/>
      <w:divBdr>
        <w:top w:val="none" w:sz="0" w:space="0" w:color="auto"/>
        <w:left w:val="none" w:sz="0" w:space="0" w:color="auto"/>
        <w:bottom w:val="none" w:sz="0" w:space="0" w:color="auto"/>
        <w:right w:val="none" w:sz="0" w:space="0" w:color="auto"/>
      </w:divBdr>
    </w:div>
    <w:div w:id="242373170">
      <w:bodyDiv w:val="1"/>
      <w:marLeft w:val="0"/>
      <w:marRight w:val="0"/>
      <w:marTop w:val="0"/>
      <w:marBottom w:val="0"/>
      <w:divBdr>
        <w:top w:val="none" w:sz="0" w:space="0" w:color="auto"/>
        <w:left w:val="none" w:sz="0" w:space="0" w:color="auto"/>
        <w:bottom w:val="none" w:sz="0" w:space="0" w:color="auto"/>
        <w:right w:val="none" w:sz="0" w:space="0" w:color="auto"/>
      </w:divBdr>
    </w:div>
    <w:div w:id="242376330">
      <w:bodyDiv w:val="1"/>
      <w:marLeft w:val="0"/>
      <w:marRight w:val="0"/>
      <w:marTop w:val="0"/>
      <w:marBottom w:val="0"/>
      <w:divBdr>
        <w:top w:val="none" w:sz="0" w:space="0" w:color="auto"/>
        <w:left w:val="none" w:sz="0" w:space="0" w:color="auto"/>
        <w:bottom w:val="none" w:sz="0" w:space="0" w:color="auto"/>
        <w:right w:val="none" w:sz="0" w:space="0" w:color="auto"/>
      </w:divBdr>
    </w:div>
    <w:div w:id="242380470">
      <w:bodyDiv w:val="1"/>
      <w:marLeft w:val="0"/>
      <w:marRight w:val="0"/>
      <w:marTop w:val="0"/>
      <w:marBottom w:val="0"/>
      <w:divBdr>
        <w:top w:val="none" w:sz="0" w:space="0" w:color="auto"/>
        <w:left w:val="none" w:sz="0" w:space="0" w:color="auto"/>
        <w:bottom w:val="none" w:sz="0" w:space="0" w:color="auto"/>
        <w:right w:val="none" w:sz="0" w:space="0" w:color="auto"/>
      </w:divBdr>
    </w:div>
    <w:div w:id="242420120">
      <w:bodyDiv w:val="1"/>
      <w:marLeft w:val="0"/>
      <w:marRight w:val="0"/>
      <w:marTop w:val="0"/>
      <w:marBottom w:val="0"/>
      <w:divBdr>
        <w:top w:val="none" w:sz="0" w:space="0" w:color="auto"/>
        <w:left w:val="none" w:sz="0" w:space="0" w:color="auto"/>
        <w:bottom w:val="none" w:sz="0" w:space="0" w:color="auto"/>
        <w:right w:val="none" w:sz="0" w:space="0" w:color="auto"/>
      </w:divBdr>
    </w:div>
    <w:div w:id="242490503">
      <w:bodyDiv w:val="1"/>
      <w:marLeft w:val="0"/>
      <w:marRight w:val="0"/>
      <w:marTop w:val="0"/>
      <w:marBottom w:val="0"/>
      <w:divBdr>
        <w:top w:val="none" w:sz="0" w:space="0" w:color="auto"/>
        <w:left w:val="none" w:sz="0" w:space="0" w:color="auto"/>
        <w:bottom w:val="none" w:sz="0" w:space="0" w:color="auto"/>
        <w:right w:val="none" w:sz="0" w:space="0" w:color="auto"/>
      </w:divBdr>
    </w:div>
    <w:div w:id="242496398">
      <w:bodyDiv w:val="1"/>
      <w:marLeft w:val="0"/>
      <w:marRight w:val="0"/>
      <w:marTop w:val="0"/>
      <w:marBottom w:val="0"/>
      <w:divBdr>
        <w:top w:val="none" w:sz="0" w:space="0" w:color="auto"/>
        <w:left w:val="none" w:sz="0" w:space="0" w:color="auto"/>
        <w:bottom w:val="none" w:sz="0" w:space="0" w:color="auto"/>
        <w:right w:val="none" w:sz="0" w:space="0" w:color="auto"/>
      </w:divBdr>
    </w:div>
    <w:div w:id="242568624">
      <w:bodyDiv w:val="1"/>
      <w:marLeft w:val="0"/>
      <w:marRight w:val="0"/>
      <w:marTop w:val="0"/>
      <w:marBottom w:val="0"/>
      <w:divBdr>
        <w:top w:val="none" w:sz="0" w:space="0" w:color="auto"/>
        <w:left w:val="none" w:sz="0" w:space="0" w:color="auto"/>
        <w:bottom w:val="none" w:sz="0" w:space="0" w:color="auto"/>
        <w:right w:val="none" w:sz="0" w:space="0" w:color="auto"/>
      </w:divBdr>
    </w:div>
    <w:div w:id="242644750">
      <w:bodyDiv w:val="1"/>
      <w:marLeft w:val="0"/>
      <w:marRight w:val="0"/>
      <w:marTop w:val="0"/>
      <w:marBottom w:val="0"/>
      <w:divBdr>
        <w:top w:val="none" w:sz="0" w:space="0" w:color="auto"/>
        <w:left w:val="none" w:sz="0" w:space="0" w:color="auto"/>
        <w:bottom w:val="none" w:sz="0" w:space="0" w:color="auto"/>
        <w:right w:val="none" w:sz="0" w:space="0" w:color="auto"/>
      </w:divBdr>
    </w:div>
    <w:div w:id="242761963">
      <w:bodyDiv w:val="1"/>
      <w:marLeft w:val="0"/>
      <w:marRight w:val="0"/>
      <w:marTop w:val="0"/>
      <w:marBottom w:val="0"/>
      <w:divBdr>
        <w:top w:val="none" w:sz="0" w:space="0" w:color="auto"/>
        <w:left w:val="none" w:sz="0" w:space="0" w:color="auto"/>
        <w:bottom w:val="none" w:sz="0" w:space="0" w:color="auto"/>
        <w:right w:val="none" w:sz="0" w:space="0" w:color="auto"/>
      </w:divBdr>
    </w:div>
    <w:div w:id="242762363">
      <w:bodyDiv w:val="1"/>
      <w:marLeft w:val="0"/>
      <w:marRight w:val="0"/>
      <w:marTop w:val="0"/>
      <w:marBottom w:val="0"/>
      <w:divBdr>
        <w:top w:val="none" w:sz="0" w:space="0" w:color="auto"/>
        <w:left w:val="none" w:sz="0" w:space="0" w:color="auto"/>
        <w:bottom w:val="none" w:sz="0" w:space="0" w:color="auto"/>
        <w:right w:val="none" w:sz="0" w:space="0" w:color="auto"/>
      </w:divBdr>
    </w:div>
    <w:div w:id="242881287">
      <w:bodyDiv w:val="1"/>
      <w:marLeft w:val="0"/>
      <w:marRight w:val="0"/>
      <w:marTop w:val="0"/>
      <w:marBottom w:val="0"/>
      <w:divBdr>
        <w:top w:val="none" w:sz="0" w:space="0" w:color="auto"/>
        <w:left w:val="none" w:sz="0" w:space="0" w:color="auto"/>
        <w:bottom w:val="none" w:sz="0" w:space="0" w:color="auto"/>
        <w:right w:val="none" w:sz="0" w:space="0" w:color="auto"/>
      </w:divBdr>
    </w:div>
    <w:div w:id="242885102">
      <w:bodyDiv w:val="1"/>
      <w:marLeft w:val="0"/>
      <w:marRight w:val="0"/>
      <w:marTop w:val="0"/>
      <w:marBottom w:val="0"/>
      <w:divBdr>
        <w:top w:val="none" w:sz="0" w:space="0" w:color="auto"/>
        <w:left w:val="none" w:sz="0" w:space="0" w:color="auto"/>
        <w:bottom w:val="none" w:sz="0" w:space="0" w:color="auto"/>
        <w:right w:val="none" w:sz="0" w:space="0" w:color="auto"/>
      </w:divBdr>
    </w:div>
    <w:div w:id="243074701">
      <w:bodyDiv w:val="1"/>
      <w:marLeft w:val="0"/>
      <w:marRight w:val="0"/>
      <w:marTop w:val="0"/>
      <w:marBottom w:val="0"/>
      <w:divBdr>
        <w:top w:val="none" w:sz="0" w:space="0" w:color="auto"/>
        <w:left w:val="none" w:sz="0" w:space="0" w:color="auto"/>
        <w:bottom w:val="none" w:sz="0" w:space="0" w:color="auto"/>
        <w:right w:val="none" w:sz="0" w:space="0" w:color="auto"/>
      </w:divBdr>
    </w:div>
    <w:div w:id="243223922">
      <w:bodyDiv w:val="1"/>
      <w:marLeft w:val="0"/>
      <w:marRight w:val="0"/>
      <w:marTop w:val="0"/>
      <w:marBottom w:val="0"/>
      <w:divBdr>
        <w:top w:val="none" w:sz="0" w:space="0" w:color="auto"/>
        <w:left w:val="none" w:sz="0" w:space="0" w:color="auto"/>
        <w:bottom w:val="none" w:sz="0" w:space="0" w:color="auto"/>
        <w:right w:val="none" w:sz="0" w:space="0" w:color="auto"/>
      </w:divBdr>
    </w:div>
    <w:div w:id="243338742">
      <w:bodyDiv w:val="1"/>
      <w:marLeft w:val="0"/>
      <w:marRight w:val="0"/>
      <w:marTop w:val="0"/>
      <w:marBottom w:val="0"/>
      <w:divBdr>
        <w:top w:val="none" w:sz="0" w:space="0" w:color="auto"/>
        <w:left w:val="none" w:sz="0" w:space="0" w:color="auto"/>
        <w:bottom w:val="none" w:sz="0" w:space="0" w:color="auto"/>
        <w:right w:val="none" w:sz="0" w:space="0" w:color="auto"/>
      </w:divBdr>
    </w:div>
    <w:div w:id="243343921">
      <w:bodyDiv w:val="1"/>
      <w:marLeft w:val="0"/>
      <w:marRight w:val="0"/>
      <w:marTop w:val="0"/>
      <w:marBottom w:val="0"/>
      <w:divBdr>
        <w:top w:val="none" w:sz="0" w:space="0" w:color="auto"/>
        <w:left w:val="none" w:sz="0" w:space="0" w:color="auto"/>
        <w:bottom w:val="none" w:sz="0" w:space="0" w:color="auto"/>
        <w:right w:val="none" w:sz="0" w:space="0" w:color="auto"/>
      </w:divBdr>
    </w:div>
    <w:div w:id="243413951">
      <w:bodyDiv w:val="1"/>
      <w:marLeft w:val="0"/>
      <w:marRight w:val="0"/>
      <w:marTop w:val="0"/>
      <w:marBottom w:val="0"/>
      <w:divBdr>
        <w:top w:val="none" w:sz="0" w:space="0" w:color="auto"/>
        <w:left w:val="none" w:sz="0" w:space="0" w:color="auto"/>
        <w:bottom w:val="none" w:sz="0" w:space="0" w:color="auto"/>
        <w:right w:val="none" w:sz="0" w:space="0" w:color="auto"/>
      </w:divBdr>
    </w:div>
    <w:div w:id="243419377">
      <w:bodyDiv w:val="1"/>
      <w:marLeft w:val="0"/>
      <w:marRight w:val="0"/>
      <w:marTop w:val="0"/>
      <w:marBottom w:val="0"/>
      <w:divBdr>
        <w:top w:val="none" w:sz="0" w:space="0" w:color="auto"/>
        <w:left w:val="none" w:sz="0" w:space="0" w:color="auto"/>
        <w:bottom w:val="none" w:sz="0" w:space="0" w:color="auto"/>
        <w:right w:val="none" w:sz="0" w:space="0" w:color="auto"/>
      </w:divBdr>
    </w:div>
    <w:div w:id="243493220">
      <w:bodyDiv w:val="1"/>
      <w:marLeft w:val="0"/>
      <w:marRight w:val="0"/>
      <w:marTop w:val="0"/>
      <w:marBottom w:val="0"/>
      <w:divBdr>
        <w:top w:val="none" w:sz="0" w:space="0" w:color="auto"/>
        <w:left w:val="none" w:sz="0" w:space="0" w:color="auto"/>
        <w:bottom w:val="none" w:sz="0" w:space="0" w:color="auto"/>
        <w:right w:val="none" w:sz="0" w:space="0" w:color="auto"/>
      </w:divBdr>
    </w:div>
    <w:div w:id="243496305">
      <w:bodyDiv w:val="1"/>
      <w:marLeft w:val="0"/>
      <w:marRight w:val="0"/>
      <w:marTop w:val="0"/>
      <w:marBottom w:val="0"/>
      <w:divBdr>
        <w:top w:val="none" w:sz="0" w:space="0" w:color="auto"/>
        <w:left w:val="none" w:sz="0" w:space="0" w:color="auto"/>
        <w:bottom w:val="none" w:sz="0" w:space="0" w:color="auto"/>
        <w:right w:val="none" w:sz="0" w:space="0" w:color="auto"/>
      </w:divBdr>
    </w:div>
    <w:div w:id="243535117">
      <w:bodyDiv w:val="1"/>
      <w:marLeft w:val="0"/>
      <w:marRight w:val="0"/>
      <w:marTop w:val="0"/>
      <w:marBottom w:val="0"/>
      <w:divBdr>
        <w:top w:val="none" w:sz="0" w:space="0" w:color="auto"/>
        <w:left w:val="none" w:sz="0" w:space="0" w:color="auto"/>
        <w:bottom w:val="none" w:sz="0" w:space="0" w:color="auto"/>
        <w:right w:val="none" w:sz="0" w:space="0" w:color="auto"/>
      </w:divBdr>
    </w:div>
    <w:div w:id="243536137">
      <w:bodyDiv w:val="1"/>
      <w:marLeft w:val="0"/>
      <w:marRight w:val="0"/>
      <w:marTop w:val="0"/>
      <w:marBottom w:val="0"/>
      <w:divBdr>
        <w:top w:val="none" w:sz="0" w:space="0" w:color="auto"/>
        <w:left w:val="none" w:sz="0" w:space="0" w:color="auto"/>
        <w:bottom w:val="none" w:sz="0" w:space="0" w:color="auto"/>
        <w:right w:val="none" w:sz="0" w:space="0" w:color="auto"/>
      </w:divBdr>
    </w:div>
    <w:div w:id="243538236">
      <w:bodyDiv w:val="1"/>
      <w:marLeft w:val="0"/>
      <w:marRight w:val="0"/>
      <w:marTop w:val="0"/>
      <w:marBottom w:val="0"/>
      <w:divBdr>
        <w:top w:val="none" w:sz="0" w:space="0" w:color="auto"/>
        <w:left w:val="none" w:sz="0" w:space="0" w:color="auto"/>
        <w:bottom w:val="none" w:sz="0" w:space="0" w:color="auto"/>
        <w:right w:val="none" w:sz="0" w:space="0" w:color="auto"/>
      </w:divBdr>
    </w:div>
    <w:div w:id="243563949">
      <w:bodyDiv w:val="1"/>
      <w:marLeft w:val="0"/>
      <w:marRight w:val="0"/>
      <w:marTop w:val="0"/>
      <w:marBottom w:val="0"/>
      <w:divBdr>
        <w:top w:val="none" w:sz="0" w:space="0" w:color="auto"/>
        <w:left w:val="none" w:sz="0" w:space="0" w:color="auto"/>
        <w:bottom w:val="none" w:sz="0" w:space="0" w:color="auto"/>
        <w:right w:val="none" w:sz="0" w:space="0" w:color="auto"/>
      </w:divBdr>
    </w:div>
    <w:div w:id="243607757">
      <w:bodyDiv w:val="1"/>
      <w:marLeft w:val="0"/>
      <w:marRight w:val="0"/>
      <w:marTop w:val="0"/>
      <w:marBottom w:val="0"/>
      <w:divBdr>
        <w:top w:val="none" w:sz="0" w:space="0" w:color="auto"/>
        <w:left w:val="none" w:sz="0" w:space="0" w:color="auto"/>
        <w:bottom w:val="none" w:sz="0" w:space="0" w:color="auto"/>
        <w:right w:val="none" w:sz="0" w:space="0" w:color="auto"/>
      </w:divBdr>
    </w:div>
    <w:div w:id="243688900">
      <w:bodyDiv w:val="1"/>
      <w:marLeft w:val="0"/>
      <w:marRight w:val="0"/>
      <w:marTop w:val="0"/>
      <w:marBottom w:val="0"/>
      <w:divBdr>
        <w:top w:val="none" w:sz="0" w:space="0" w:color="auto"/>
        <w:left w:val="none" w:sz="0" w:space="0" w:color="auto"/>
        <w:bottom w:val="none" w:sz="0" w:space="0" w:color="auto"/>
        <w:right w:val="none" w:sz="0" w:space="0" w:color="auto"/>
      </w:divBdr>
    </w:div>
    <w:div w:id="243691113">
      <w:bodyDiv w:val="1"/>
      <w:marLeft w:val="0"/>
      <w:marRight w:val="0"/>
      <w:marTop w:val="0"/>
      <w:marBottom w:val="0"/>
      <w:divBdr>
        <w:top w:val="none" w:sz="0" w:space="0" w:color="auto"/>
        <w:left w:val="none" w:sz="0" w:space="0" w:color="auto"/>
        <w:bottom w:val="none" w:sz="0" w:space="0" w:color="auto"/>
        <w:right w:val="none" w:sz="0" w:space="0" w:color="auto"/>
      </w:divBdr>
    </w:div>
    <w:div w:id="243877711">
      <w:bodyDiv w:val="1"/>
      <w:marLeft w:val="0"/>
      <w:marRight w:val="0"/>
      <w:marTop w:val="0"/>
      <w:marBottom w:val="0"/>
      <w:divBdr>
        <w:top w:val="none" w:sz="0" w:space="0" w:color="auto"/>
        <w:left w:val="none" w:sz="0" w:space="0" w:color="auto"/>
        <w:bottom w:val="none" w:sz="0" w:space="0" w:color="auto"/>
        <w:right w:val="none" w:sz="0" w:space="0" w:color="auto"/>
      </w:divBdr>
    </w:div>
    <w:div w:id="243956186">
      <w:bodyDiv w:val="1"/>
      <w:marLeft w:val="0"/>
      <w:marRight w:val="0"/>
      <w:marTop w:val="0"/>
      <w:marBottom w:val="0"/>
      <w:divBdr>
        <w:top w:val="none" w:sz="0" w:space="0" w:color="auto"/>
        <w:left w:val="none" w:sz="0" w:space="0" w:color="auto"/>
        <w:bottom w:val="none" w:sz="0" w:space="0" w:color="auto"/>
        <w:right w:val="none" w:sz="0" w:space="0" w:color="auto"/>
      </w:divBdr>
    </w:div>
    <w:div w:id="244144551">
      <w:bodyDiv w:val="1"/>
      <w:marLeft w:val="0"/>
      <w:marRight w:val="0"/>
      <w:marTop w:val="0"/>
      <w:marBottom w:val="0"/>
      <w:divBdr>
        <w:top w:val="none" w:sz="0" w:space="0" w:color="auto"/>
        <w:left w:val="none" w:sz="0" w:space="0" w:color="auto"/>
        <w:bottom w:val="none" w:sz="0" w:space="0" w:color="auto"/>
        <w:right w:val="none" w:sz="0" w:space="0" w:color="auto"/>
      </w:divBdr>
    </w:div>
    <w:div w:id="244149468">
      <w:bodyDiv w:val="1"/>
      <w:marLeft w:val="0"/>
      <w:marRight w:val="0"/>
      <w:marTop w:val="0"/>
      <w:marBottom w:val="0"/>
      <w:divBdr>
        <w:top w:val="none" w:sz="0" w:space="0" w:color="auto"/>
        <w:left w:val="none" w:sz="0" w:space="0" w:color="auto"/>
        <w:bottom w:val="none" w:sz="0" w:space="0" w:color="auto"/>
        <w:right w:val="none" w:sz="0" w:space="0" w:color="auto"/>
      </w:divBdr>
    </w:div>
    <w:div w:id="244191178">
      <w:bodyDiv w:val="1"/>
      <w:marLeft w:val="0"/>
      <w:marRight w:val="0"/>
      <w:marTop w:val="0"/>
      <w:marBottom w:val="0"/>
      <w:divBdr>
        <w:top w:val="none" w:sz="0" w:space="0" w:color="auto"/>
        <w:left w:val="none" w:sz="0" w:space="0" w:color="auto"/>
        <w:bottom w:val="none" w:sz="0" w:space="0" w:color="auto"/>
        <w:right w:val="none" w:sz="0" w:space="0" w:color="auto"/>
      </w:divBdr>
    </w:div>
    <w:div w:id="244262201">
      <w:bodyDiv w:val="1"/>
      <w:marLeft w:val="0"/>
      <w:marRight w:val="0"/>
      <w:marTop w:val="0"/>
      <w:marBottom w:val="0"/>
      <w:divBdr>
        <w:top w:val="none" w:sz="0" w:space="0" w:color="auto"/>
        <w:left w:val="none" w:sz="0" w:space="0" w:color="auto"/>
        <w:bottom w:val="none" w:sz="0" w:space="0" w:color="auto"/>
        <w:right w:val="none" w:sz="0" w:space="0" w:color="auto"/>
      </w:divBdr>
    </w:div>
    <w:div w:id="244338043">
      <w:bodyDiv w:val="1"/>
      <w:marLeft w:val="0"/>
      <w:marRight w:val="0"/>
      <w:marTop w:val="0"/>
      <w:marBottom w:val="0"/>
      <w:divBdr>
        <w:top w:val="none" w:sz="0" w:space="0" w:color="auto"/>
        <w:left w:val="none" w:sz="0" w:space="0" w:color="auto"/>
        <w:bottom w:val="none" w:sz="0" w:space="0" w:color="auto"/>
        <w:right w:val="none" w:sz="0" w:space="0" w:color="auto"/>
      </w:divBdr>
    </w:div>
    <w:div w:id="244341996">
      <w:bodyDiv w:val="1"/>
      <w:marLeft w:val="0"/>
      <w:marRight w:val="0"/>
      <w:marTop w:val="0"/>
      <w:marBottom w:val="0"/>
      <w:divBdr>
        <w:top w:val="none" w:sz="0" w:space="0" w:color="auto"/>
        <w:left w:val="none" w:sz="0" w:space="0" w:color="auto"/>
        <w:bottom w:val="none" w:sz="0" w:space="0" w:color="auto"/>
        <w:right w:val="none" w:sz="0" w:space="0" w:color="auto"/>
      </w:divBdr>
    </w:div>
    <w:div w:id="244342051">
      <w:bodyDiv w:val="1"/>
      <w:marLeft w:val="0"/>
      <w:marRight w:val="0"/>
      <w:marTop w:val="0"/>
      <w:marBottom w:val="0"/>
      <w:divBdr>
        <w:top w:val="none" w:sz="0" w:space="0" w:color="auto"/>
        <w:left w:val="none" w:sz="0" w:space="0" w:color="auto"/>
        <w:bottom w:val="none" w:sz="0" w:space="0" w:color="auto"/>
        <w:right w:val="none" w:sz="0" w:space="0" w:color="auto"/>
      </w:divBdr>
    </w:div>
    <w:div w:id="244385060">
      <w:bodyDiv w:val="1"/>
      <w:marLeft w:val="0"/>
      <w:marRight w:val="0"/>
      <w:marTop w:val="0"/>
      <w:marBottom w:val="0"/>
      <w:divBdr>
        <w:top w:val="none" w:sz="0" w:space="0" w:color="auto"/>
        <w:left w:val="none" w:sz="0" w:space="0" w:color="auto"/>
        <w:bottom w:val="none" w:sz="0" w:space="0" w:color="auto"/>
        <w:right w:val="none" w:sz="0" w:space="0" w:color="auto"/>
      </w:divBdr>
    </w:div>
    <w:div w:id="244415932">
      <w:bodyDiv w:val="1"/>
      <w:marLeft w:val="0"/>
      <w:marRight w:val="0"/>
      <w:marTop w:val="0"/>
      <w:marBottom w:val="0"/>
      <w:divBdr>
        <w:top w:val="none" w:sz="0" w:space="0" w:color="auto"/>
        <w:left w:val="none" w:sz="0" w:space="0" w:color="auto"/>
        <w:bottom w:val="none" w:sz="0" w:space="0" w:color="auto"/>
        <w:right w:val="none" w:sz="0" w:space="0" w:color="auto"/>
      </w:divBdr>
    </w:div>
    <w:div w:id="244464311">
      <w:bodyDiv w:val="1"/>
      <w:marLeft w:val="0"/>
      <w:marRight w:val="0"/>
      <w:marTop w:val="0"/>
      <w:marBottom w:val="0"/>
      <w:divBdr>
        <w:top w:val="none" w:sz="0" w:space="0" w:color="auto"/>
        <w:left w:val="none" w:sz="0" w:space="0" w:color="auto"/>
        <w:bottom w:val="none" w:sz="0" w:space="0" w:color="auto"/>
        <w:right w:val="none" w:sz="0" w:space="0" w:color="auto"/>
      </w:divBdr>
    </w:div>
    <w:div w:id="244536989">
      <w:bodyDiv w:val="1"/>
      <w:marLeft w:val="0"/>
      <w:marRight w:val="0"/>
      <w:marTop w:val="0"/>
      <w:marBottom w:val="0"/>
      <w:divBdr>
        <w:top w:val="none" w:sz="0" w:space="0" w:color="auto"/>
        <w:left w:val="none" w:sz="0" w:space="0" w:color="auto"/>
        <w:bottom w:val="none" w:sz="0" w:space="0" w:color="auto"/>
        <w:right w:val="none" w:sz="0" w:space="0" w:color="auto"/>
      </w:divBdr>
    </w:div>
    <w:div w:id="244538562">
      <w:bodyDiv w:val="1"/>
      <w:marLeft w:val="0"/>
      <w:marRight w:val="0"/>
      <w:marTop w:val="0"/>
      <w:marBottom w:val="0"/>
      <w:divBdr>
        <w:top w:val="none" w:sz="0" w:space="0" w:color="auto"/>
        <w:left w:val="none" w:sz="0" w:space="0" w:color="auto"/>
        <w:bottom w:val="none" w:sz="0" w:space="0" w:color="auto"/>
        <w:right w:val="none" w:sz="0" w:space="0" w:color="auto"/>
      </w:divBdr>
    </w:div>
    <w:div w:id="244607426">
      <w:bodyDiv w:val="1"/>
      <w:marLeft w:val="0"/>
      <w:marRight w:val="0"/>
      <w:marTop w:val="0"/>
      <w:marBottom w:val="0"/>
      <w:divBdr>
        <w:top w:val="none" w:sz="0" w:space="0" w:color="auto"/>
        <w:left w:val="none" w:sz="0" w:space="0" w:color="auto"/>
        <w:bottom w:val="none" w:sz="0" w:space="0" w:color="auto"/>
        <w:right w:val="none" w:sz="0" w:space="0" w:color="auto"/>
      </w:divBdr>
    </w:div>
    <w:div w:id="244656816">
      <w:bodyDiv w:val="1"/>
      <w:marLeft w:val="0"/>
      <w:marRight w:val="0"/>
      <w:marTop w:val="0"/>
      <w:marBottom w:val="0"/>
      <w:divBdr>
        <w:top w:val="none" w:sz="0" w:space="0" w:color="auto"/>
        <w:left w:val="none" w:sz="0" w:space="0" w:color="auto"/>
        <w:bottom w:val="none" w:sz="0" w:space="0" w:color="auto"/>
        <w:right w:val="none" w:sz="0" w:space="0" w:color="auto"/>
      </w:divBdr>
    </w:div>
    <w:div w:id="244726884">
      <w:bodyDiv w:val="1"/>
      <w:marLeft w:val="0"/>
      <w:marRight w:val="0"/>
      <w:marTop w:val="0"/>
      <w:marBottom w:val="0"/>
      <w:divBdr>
        <w:top w:val="none" w:sz="0" w:space="0" w:color="auto"/>
        <w:left w:val="none" w:sz="0" w:space="0" w:color="auto"/>
        <w:bottom w:val="none" w:sz="0" w:space="0" w:color="auto"/>
        <w:right w:val="none" w:sz="0" w:space="0" w:color="auto"/>
      </w:divBdr>
    </w:div>
    <w:div w:id="244799181">
      <w:bodyDiv w:val="1"/>
      <w:marLeft w:val="0"/>
      <w:marRight w:val="0"/>
      <w:marTop w:val="0"/>
      <w:marBottom w:val="0"/>
      <w:divBdr>
        <w:top w:val="none" w:sz="0" w:space="0" w:color="auto"/>
        <w:left w:val="none" w:sz="0" w:space="0" w:color="auto"/>
        <w:bottom w:val="none" w:sz="0" w:space="0" w:color="auto"/>
        <w:right w:val="none" w:sz="0" w:space="0" w:color="auto"/>
      </w:divBdr>
    </w:div>
    <w:div w:id="244803645">
      <w:bodyDiv w:val="1"/>
      <w:marLeft w:val="0"/>
      <w:marRight w:val="0"/>
      <w:marTop w:val="0"/>
      <w:marBottom w:val="0"/>
      <w:divBdr>
        <w:top w:val="none" w:sz="0" w:space="0" w:color="auto"/>
        <w:left w:val="none" w:sz="0" w:space="0" w:color="auto"/>
        <w:bottom w:val="none" w:sz="0" w:space="0" w:color="auto"/>
        <w:right w:val="none" w:sz="0" w:space="0" w:color="auto"/>
      </w:divBdr>
    </w:div>
    <w:div w:id="244845043">
      <w:bodyDiv w:val="1"/>
      <w:marLeft w:val="0"/>
      <w:marRight w:val="0"/>
      <w:marTop w:val="0"/>
      <w:marBottom w:val="0"/>
      <w:divBdr>
        <w:top w:val="none" w:sz="0" w:space="0" w:color="auto"/>
        <w:left w:val="none" w:sz="0" w:space="0" w:color="auto"/>
        <w:bottom w:val="none" w:sz="0" w:space="0" w:color="auto"/>
        <w:right w:val="none" w:sz="0" w:space="0" w:color="auto"/>
      </w:divBdr>
    </w:div>
    <w:div w:id="244845195">
      <w:bodyDiv w:val="1"/>
      <w:marLeft w:val="0"/>
      <w:marRight w:val="0"/>
      <w:marTop w:val="0"/>
      <w:marBottom w:val="0"/>
      <w:divBdr>
        <w:top w:val="none" w:sz="0" w:space="0" w:color="auto"/>
        <w:left w:val="none" w:sz="0" w:space="0" w:color="auto"/>
        <w:bottom w:val="none" w:sz="0" w:space="0" w:color="auto"/>
        <w:right w:val="none" w:sz="0" w:space="0" w:color="auto"/>
      </w:divBdr>
    </w:div>
    <w:div w:id="244848008">
      <w:bodyDiv w:val="1"/>
      <w:marLeft w:val="0"/>
      <w:marRight w:val="0"/>
      <w:marTop w:val="0"/>
      <w:marBottom w:val="0"/>
      <w:divBdr>
        <w:top w:val="none" w:sz="0" w:space="0" w:color="auto"/>
        <w:left w:val="none" w:sz="0" w:space="0" w:color="auto"/>
        <w:bottom w:val="none" w:sz="0" w:space="0" w:color="auto"/>
        <w:right w:val="none" w:sz="0" w:space="0" w:color="auto"/>
      </w:divBdr>
    </w:div>
    <w:div w:id="244998505">
      <w:bodyDiv w:val="1"/>
      <w:marLeft w:val="0"/>
      <w:marRight w:val="0"/>
      <w:marTop w:val="0"/>
      <w:marBottom w:val="0"/>
      <w:divBdr>
        <w:top w:val="none" w:sz="0" w:space="0" w:color="auto"/>
        <w:left w:val="none" w:sz="0" w:space="0" w:color="auto"/>
        <w:bottom w:val="none" w:sz="0" w:space="0" w:color="auto"/>
        <w:right w:val="none" w:sz="0" w:space="0" w:color="auto"/>
      </w:divBdr>
    </w:div>
    <w:div w:id="245000291">
      <w:bodyDiv w:val="1"/>
      <w:marLeft w:val="0"/>
      <w:marRight w:val="0"/>
      <w:marTop w:val="0"/>
      <w:marBottom w:val="0"/>
      <w:divBdr>
        <w:top w:val="none" w:sz="0" w:space="0" w:color="auto"/>
        <w:left w:val="none" w:sz="0" w:space="0" w:color="auto"/>
        <w:bottom w:val="none" w:sz="0" w:space="0" w:color="auto"/>
        <w:right w:val="none" w:sz="0" w:space="0" w:color="auto"/>
      </w:divBdr>
    </w:div>
    <w:div w:id="245040166">
      <w:bodyDiv w:val="1"/>
      <w:marLeft w:val="0"/>
      <w:marRight w:val="0"/>
      <w:marTop w:val="0"/>
      <w:marBottom w:val="0"/>
      <w:divBdr>
        <w:top w:val="none" w:sz="0" w:space="0" w:color="auto"/>
        <w:left w:val="none" w:sz="0" w:space="0" w:color="auto"/>
        <w:bottom w:val="none" w:sz="0" w:space="0" w:color="auto"/>
        <w:right w:val="none" w:sz="0" w:space="0" w:color="auto"/>
      </w:divBdr>
    </w:div>
    <w:div w:id="245040722">
      <w:bodyDiv w:val="1"/>
      <w:marLeft w:val="0"/>
      <w:marRight w:val="0"/>
      <w:marTop w:val="0"/>
      <w:marBottom w:val="0"/>
      <w:divBdr>
        <w:top w:val="none" w:sz="0" w:space="0" w:color="auto"/>
        <w:left w:val="none" w:sz="0" w:space="0" w:color="auto"/>
        <w:bottom w:val="none" w:sz="0" w:space="0" w:color="auto"/>
        <w:right w:val="none" w:sz="0" w:space="0" w:color="auto"/>
      </w:divBdr>
    </w:div>
    <w:div w:id="245068299">
      <w:bodyDiv w:val="1"/>
      <w:marLeft w:val="0"/>
      <w:marRight w:val="0"/>
      <w:marTop w:val="0"/>
      <w:marBottom w:val="0"/>
      <w:divBdr>
        <w:top w:val="none" w:sz="0" w:space="0" w:color="auto"/>
        <w:left w:val="none" w:sz="0" w:space="0" w:color="auto"/>
        <w:bottom w:val="none" w:sz="0" w:space="0" w:color="auto"/>
        <w:right w:val="none" w:sz="0" w:space="0" w:color="auto"/>
      </w:divBdr>
    </w:div>
    <w:div w:id="245071393">
      <w:bodyDiv w:val="1"/>
      <w:marLeft w:val="0"/>
      <w:marRight w:val="0"/>
      <w:marTop w:val="0"/>
      <w:marBottom w:val="0"/>
      <w:divBdr>
        <w:top w:val="none" w:sz="0" w:space="0" w:color="auto"/>
        <w:left w:val="none" w:sz="0" w:space="0" w:color="auto"/>
        <w:bottom w:val="none" w:sz="0" w:space="0" w:color="auto"/>
        <w:right w:val="none" w:sz="0" w:space="0" w:color="auto"/>
      </w:divBdr>
    </w:div>
    <w:div w:id="245115359">
      <w:bodyDiv w:val="1"/>
      <w:marLeft w:val="0"/>
      <w:marRight w:val="0"/>
      <w:marTop w:val="0"/>
      <w:marBottom w:val="0"/>
      <w:divBdr>
        <w:top w:val="none" w:sz="0" w:space="0" w:color="auto"/>
        <w:left w:val="none" w:sz="0" w:space="0" w:color="auto"/>
        <w:bottom w:val="none" w:sz="0" w:space="0" w:color="auto"/>
        <w:right w:val="none" w:sz="0" w:space="0" w:color="auto"/>
      </w:divBdr>
    </w:div>
    <w:div w:id="245192553">
      <w:bodyDiv w:val="1"/>
      <w:marLeft w:val="0"/>
      <w:marRight w:val="0"/>
      <w:marTop w:val="0"/>
      <w:marBottom w:val="0"/>
      <w:divBdr>
        <w:top w:val="none" w:sz="0" w:space="0" w:color="auto"/>
        <w:left w:val="none" w:sz="0" w:space="0" w:color="auto"/>
        <w:bottom w:val="none" w:sz="0" w:space="0" w:color="auto"/>
        <w:right w:val="none" w:sz="0" w:space="0" w:color="auto"/>
      </w:divBdr>
    </w:div>
    <w:div w:id="245386929">
      <w:bodyDiv w:val="1"/>
      <w:marLeft w:val="0"/>
      <w:marRight w:val="0"/>
      <w:marTop w:val="0"/>
      <w:marBottom w:val="0"/>
      <w:divBdr>
        <w:top w:val="none" w:sz="0" w:space="0" w:color="auto"/>
        <w:left w:val="none" w:sz="0" w:space="0" w:color="auto"/>
        <w:bottom w:val="none" w:sz="0" w:space="0" w:color="auto"/>
        <w:right w:val="none" w:sz="0" w:space="0" w:color="auto"/>
      </w:divBdr>
    </w:div>
    <w:div w:id="245462080">
      <w:bodyDiv w:val="1"/>
      <w:marLeft w:val="0"/>
      <w:marRight w:val="0"/>
      <w:marTop w:val="0"/>
      <w:marBottom w:val="0"/>
      <w:divBdr>
        <w:top w:val="none" w:sz="0" w:space="0" w:color="auto"/>
        <w:left w:val="none" w:sz="0" w:space="0" w:color="auto"/>
        <w:bottom w:val="none" w:sz="0" w:space="0" w:color="auto"/>
        <w:right w:val="none" w:sz="0" w:space="0" w:color="auto"/>
      </w:divBdr>
    </w:div>
    <w:div w:id="245498317">
      <w:bodyDiv w:val="1"/>
      <w:marLeft w:val="0"/>
      <w:marRight w:val="0"/>
      <w:marTop w:val="0"/>
      <w:marBottom w:val="0"/>
      <w:divBdr>
        <w:top w:val="none" w:sz="0" w:space="0" w:color="auto"/>
        <w:left w:val="none" w:sz="0" w:space="0" w:color="auto"/>
        <w:bottom w:val="none" w:sz="0" w:space="0" w:color="auto"/>
        <w:right w:val="none" w:sz="0" w:space="0" w:color="auto"/>
      </w:divBdr>
    </w:div>
    <w:div w:id="245697437">
      <w:bodyDiv w:val="1"/>
      <w:marLeft w:val="0"/>
      <w:marRight w:val="0"/>
      <w:marTop w:val="0"/>
      <w:marBottom w:val="0"/>
      <w:divBdr>
        <w:top w:val="none" w:sz="0" w:space="0" w:color="auto"/>
        <w:left w:val="none" w:sz="0" w:space="0" w:color="auto"/>
        <w:bottom w:val="none" w:sz="0" w:space="0" w:color="auto"/>
        <w:right w:val="none" w:sz="0" w:space="0" w:color="auto"/>
      </w:divBdr>
    </w:div>
    <w:div w:id="245699337">
      <w:bodyDiv w:val="1"/>
      <w:marLeft w:val="0"/>
      <w:marRight w:val="0"/>
      <w:marTop w:val="0"/>
      <w:marBottom w:val="0"/>
      <w:divBdr>
        <w:top w:val="none" w:sz="0" w:space="0" w:color="auto"/>
        <w:left w:val="none" w:sz="0" w:space="0" w:color="auto"/>
        <w:bottom w:val="none" w:sz="0" w:space="0" w:color="auto"/>
        <w:right w:val="none" w:sz="0" w:space="0" w:color="auto"/>
      </w:divBdr>
    </w:div>
    <w:div w:id="245841912">
      <w:bodyDiv w:val="1"/>
      <w:marLeft w:val="0"/>
      <w:marRight w:val="0"/>
      <w:marTop w:val="0"/>
      <w:marBottom w:val="0"/>
      <w:divBdr>
        <w:top w:val="none" w:sz="0" w:space="0" w:color="auto"/>
        <w:left w:val="none" w:sz="0" w:space="0" w:color="auto"/>
        <w:bottom w:val="none" w:sz="0" w:space="0" w:color="auto"/>
        <w:right w:val="none" w:sz="0" w:space="0" w:color="auto"/>
      </w:divBdr>
    </w:div>
    <w:div w:id="245844552">
      <w:bodyDiv w:val="1"/>
      <w:marLeft w:val="0"/>
      <w:marRight w:val="0"/>
      <w:marTop w:val="0"/>
      <w:marBottom w:val="0"/>
      <w:divBdr>
        <w:top w:val="none" w:sz="0" w:space="0" w:color="auto"/>
        <w:left w:val="none" w:sz="0" w:space="0" w:color="auto"/>
        <w:bottom w:val="none" w:sz="0" w:space="0" w:color="auto"/>
        <w:right w:val="none" w:sz="0" w:space="0" w:color="auto"/>
      </w:divBdr>
    </w:div>
    <w:div w:id="245917714">
      <w:bodyDiv w:val="1"/>
      <w:marLeft w:val="0"/>
      <w:marRight w:val="0"/>
      <w:marTop w:val="0"/>
      <w:marBottom w:val="0"/>
      <w:divBdr>
        <w:top w:val="none" w:sz="0" w:space="0" w:color="auto"/>
        <w:left w:val="none" w:sz="0" w:space="0" w:color="auto"/>
        <w:bottom w:val="none" w:sz="0" w:space="0" w:color="auto"/>
        <w:right w:val="none" w:sz="0" w:space="0" w:color="auto"/>
      </w:divBdr>
    </w:div>
    <w:div w:id="246035485">
      <w:bodyDiv w:val="1"/>
      <w:marLeft w:val="0"/>
      <w:marRight w:val="0"/>
      <w:marTop w:val="0"/>
      <w:marBottom w:val="0"/>
      <w:divBdr>
        <w:top w:val="none" w:sz="0" w:space="0" w:color="auto"/>
        <w:left w:val="none" w:sz="0" w:space="0" w:color="auto"/>
        <w:bottom w:val="none" w:sz="0" w:space="0" w:color="auto"/>
        <w:right w:val="none" w:sz="0" w:space="0" w:color="auto"/>
      </w:divBdr>
    </w:div>
    <w:div w:id="246042004">
      <w:bodyDiv w:val="1"/>
      <w:marLeft w:val="0"/>
      <w:marRight w:val="0"/>
      <w:marTop w:val="0"/>
      <w:marBottom w:val="0"/>
      <w:divBdr>
        <w:top w:val="none" w:sz="0" w:space="0" w:color="auto"/>
        <w:left w:val="none" w:sz="0" w:space="0" w:color="auto"/>
        <w:bottom w:val="none" w:sz="0" w:space="0" w:color="auto"/>
        <w:right w:val="none" w:sz="0" w:space="0" w:color="auto"/>
      </w:divBdr>
    </w:div>
    <w:div w:id="246111403">
      <w:bodyDiv w:val="1"/>
      <w:marLeft w:val="0"/>
      <w:marRight w:val="0"/>
      <w:marTop w:val="0"/>
      <w:marBottom w:val="0"/>
      <w:divBdr>
        <w:top w:val="none" w:sz="0" w:space="0" w:color="auto"/>
        <w:left w:val="none" w:sz="0" w:space="0" w:color="auto"/>
        <w:bottom w:val="none" w:sz="0" w:space="0" w:color="auto"/>
        <w:right w:val="none" w:sz="0" w:space="0" w:color="auto"/>
      </w:divBdr>
    </w:div>
    <w:div w:id="246116035">
      <w:bodyDiv w:val="1"/>
      <w:marLeft w:val="0"/>
      <w:marRight w:val="0"/>
      <w:marTop w:val="0"/>
      <w:marBottom w:val="0"/>
      <w:divBdr>
        <w:top w:val="none" w:sz="0" w:space="0" w:color="auto"/>
        <w:left w:val="none" w:sz="0" w:space="0" w:color="auto"/>
        <w:bottom w:val="none" w:sz="0" w:space="0" w:color="auto"/>
        <w:right w:val="none" w:sz="0" w:space="0" w:color="auto"/>
      </w:divBdr>
    </w:div>
    <w:div w:id="246154844">
      <w:bodyDiv w:val="1"/>
      <w:marLeft w:val="0"/>
      <w:marRight w:val="0"/>
      <w:marTop w:val="0"/>
      <w:marBottom w:val="0"/>
      <w:divBdr>
        <w:top w:val="none" w:sz="0" w:space="0" w:color="auto"/>
        <w:left w:val="none" w:sz="0" w:space="0" w:color="auto"/>
        <w:bottom w:val="none" w:sz="0" w:space="0" w:color="auto"/>
        <w:right w:val="none" w:sz="0" w:space="0" w:color="auto"/>
      </w:divBdr>
    </w:div>
    <w:div w:id="246227664">
      <w:bodyDiv w:val="1"/>
      <w:marLeft w:val="0"/>
      <w:marRight w:val="0"/>
      <w:marTop w:val="0"/>
      <w:marBottom w:val="0"/>
      <w:divBdr>
        <w:top w:val="none" w:sz="0" w:space="0" w:color="auto"/>
        <w:left w:val="none" w:sz="0" w:space="0" w:color="auto"/>
        <w:bottom w:val="none" w:sz="0" w:space="0" w:color="auto"/>
        <w:right w:val="none" w:sz="0" w:space="0" w:color="auto"/>
      </w:divBdr>
    </w:div>
    <w:div w:id="246229426">
      <w:bodyDiv w:val="1"/>
      <w:marLeft w:val="0"/>
      <w:marRight w:val="0"/>
      <w:marTop w:val="0"/>
      <w:marBottom w:val="0"/>
      <w:divBdr>
        <w:top w:val="none" w:sz="0" w:space="0" w:color="auto"/>
        <w:left w:val="none" w:sz="0" w:space="0" w:color="auto"/>
        <w:bottom w:val="none" w:sz="0" w:space="0" w:color="auto"/>
        <w:right w:val="none" w:sz="0" w:space="0" w:color="auto"/>
      </w:divBdr>
    </w:div>
    <w:div w:id="246304068">
      <w:bodyDiv w:val="1"/>
      <w:marLeft w:val="0"/>
      <w:marRight w:val="0"/>
      <w:marTop w:val="0"/>
      <w:marBottom w:val="0"/>
      <w:divBdr>
        <w:top w:val="none" w:sz="0" w:space="0" w:color="auto"/>
        <w:left w:val="none" w:sz="0" w:space="0" w:color="auto"/>
        <w:bottom w:val="none" w:sz="0" w:space="0" w:color="auto"/>
        <w:right w:val="none" w:sz="0" w:space="0" w:color="auto"/>
      </w:divBdr>
    </w:div>
    <w:div w:id="246308906">
      <w:bodyDiv w:val="1"/>
      <w:marLeft w:val="0"/>
      <w:marRight w:val="0"/>
      <w:marTop w:val="0"/>
      <w:marBottom w:val="0"/>
      <w:divBdr>
        <w:top w:val="none" w:sz="0" w:space="0" w:color="auto"/>
        <w:left w:val="none" w:sz="0" w:space="0" w:color="auto"/>
        <w:bottom w:val="none" w:sz="0" w:space="0" w:color="auto"/>
        <w:right w:val="none" w:sz="0" w:space="0" w:color="auto"/>
      </w:divBdr>
    </w:div>
    <w:div w:id="246309141">
      <w:bodyDiv w:val="1"/>
      <w:marLeft w:val="0"/>
      <w:marRight w:val="0"/>
      <w:marTop w:val="0"/>
      <w:marBottom w:val="0"/>
      <w:divBdr>
        <w:top w:val="none" w:sz="0" w:space="0" w:color="auto"/>
        <w:left w:val="none" w:sz="0" w:space="0" w:color="auto"/>
        <w:bottom w:val="none" w:sz="0" w:space="0" w:color="auto"/>
        <w:right w:val="none" w:sz="0" w:space="0" w:color="auto"/>
      </w:divBdr>
    </w:div>
    <w:div w:id="246497658">
      <w:bodyDiv w:val="1"/>
      <w:marLeft w:val="0"/>
      <w:marRight w:val="0"/>
      <w:marTop w:val="0"/>
      <w:marBottom w:val="0"/>
      <w:divBdr>
        <w:top w:val="none" w:sz="0" w:space="0" w:color="auto"/>
        <w:left w:val="none" w:sz="0" w:space="0" w:color="auto"/>
        <w:bottom w:val="none" w:sz="0" w:space="0" w:color="auto"/>
        <w:right w:val="none" w:sz="0" w:space="0" w:color="auto"/>
      </w:divBdr>
    </w:div>
    <w:div w:id="246498005">
      <w:bodyDiv w:val="1"/>
      <w:marLeft w:val="0"/>
      <w:marRight w:val="0"/>
      <w:marTop w:val="0"/>
      <w:marBottom w:val="0"/>
      <w:divBdr>
        <w:top w:val="none" w:sz="0" w:space="0" w:color="auto"/>
        <w:left w:val="none" w:sz="0" w:space="0" w:color="auto"/>
        <w:bottom w:val="none" w:sz="0" w:space="0" w:color="auto"/>
        <w:right w:val="none" w:sz="0" w:space="0" w:color="auto"/>
      </w:divBdr>
    </w:div>
    <w:div w:id="246500176">
      <w:bodyDiv w:val="1"/>
      <w:marLeft w:val="0"/>
      <w:marRight w:val="0"/>
      <w:marTop w:val="0"/>
      <w:marBottom w:val="0"/>
      <w:divBdr>
        <w:top w:val="none" w:sz="0" w:space="0" w:color="auto"/>
        <w:left w:val="none" w:sz="0" w:space="0" w:color="auto"/>
        <w:bottom w:val="none" w:sz="0" w:space="0" w:color="auto"/>
        <w:right w:val="none" w:sz="0" w:space="0" w:color="auto"/>
      </w:divBdr>
    </w:div>
    <w:div w:id="246574441">
      <w:bodyDiv w:val="1"/>
      <w:marLeft w:val="0"/>
      <w:marRight w:val="0"/>
      <w:marTop w:val="0"/>
      <w:marBottom w:val="0"/>
      <w:divBdr>
        <w:top w:val="none" w:sz="0" w:space="0" w:color="auto"/>
        <w:left w:val="none" w:sz="0" w:space="0" w:color="auto"/>
        <w:bottom w:val="none" w:sz="0" w:space="0" w:color="auto"/>
        <w:right w:val="none" w:sz="0" w:space="0" w:color="auto"/>
      </w:divBdr>
    </w:div>
    <w:div w:id="246578818">
      <w:bodyDiv w:val="1"/>
      <w:marLeft w:val="0"/>
      <w:marRight w:val="0"/>
      <w:marTop w:val="0"/>
      <w:marBottom w:val="0"/>
      <w:divBdr>
        <w:top w:val="none" w:sz="0" w:space="0" w:color="auto"/>
        <w:left w:val="none" w:sz="0" w:space="0" w:color="auto"/>
        <w:bottom w:val="none" w:sz="0" w:space="0" w:color="auto"/>
        <w:right w:val="none" w:sz="0" w:space="0" w:color="auto"/>
      </w:divBdr>
    </w:div>
    <w:div w:id="246771810">
      <w:bodyDiv w:val="1"/>
      <w:marLeft w:val="0"/>
      <w:marRight w:val="0"/>
      <w:marTop w:val="0"/>
      <w:marBottom w:val="0"/>
      <w:divBdr>
        <w:top w:val="none" w:sz="0" w:space="0" w:color="auto"/>
        <w:left w:val="none" w:sz="0" w:space="0" w:color="auto"/>
        <w:bottom w:val="none" w:sz="0" w:space="0" w:color="auto"/>
        <w:right w:val="none" w:sz="0" w:space="0" w:color="auto"/>
      </w:divBdr>
    </w:div>
    <w:div w:id="246809033">
      <w:bodyDiv w:val="1"/>
      <w:marLeft w:val="0"/>
      <w:marRight w:val="0"/>
      <w:marTop w:val="0"/>
      <w:marBottom w:val="0"/>
      <w:divBdr>
        <w:top w:val="none" w:sz="0" w:space="0" w:color="auto"/>
        <w:left w:val="none" w:sz="0" w:space="0" w:color="auto"/>
        <w:bottom w:val="none" w:sz="0" w:space="0" w:color="auto"/>
        <w:right w:val="none" w:sz="0" w:space="0" w:color="auto"/>
      </w:divBdr>
    </w:div>
    <w:div w:id="246810420">
      <w:bodyDiv w:val="1"/>
      <w:marLeft w:val="0"/>
      <w:marRight w:val="0"/>
      <w:marTop w:val="0"/>
      <w:marBottom w:val="0"/>
      <w:divBdr>
        <w:top w:val="none" w:sz="0" w:space="0" w:color="auto"/>
        <w:left w:val="none" w:sz="0" w:space="0" w:color="auto"/>
        <w:bottom w:val="none" w:sz="0" w:space="0" w:color="auto"/>
        <w:right w:val="none" w:sz="0" w:space="0" w:color="auto"/>
      </w:divBdr>
    </w:div>
    <w:div w:id="246884621">
      <w:bodyDiv w:val="1"/>
      <w:marLeft w:val="0"/>
      <w:marRight w:val="0"/>
      <w:marTop w:val="0"/>
      <w:marBottom w:val="0"/>
      <w:divBdr>
        <w:top w:val="none" w:sz="0" w:space="0" w:color="auto"/>
        <w:left w:val="none" w:sz="0" w:space="0" w:color="auto"/>
        <w:bottom w:val="none" w:sz="0" w:space="0" w:color="auto"/>
        <w:right w:val="none" w:sz="0" w:space="0" w:color="auto"/>
      </w:divBdr>
    </w:div>
    <w:div w:id="246962823">
      <w:bodyDiv w:val="1"/>
      <w:marLeft w:val="0"/>
      <w:marRight w:val="0"/>
      <w:marTop w:val="0"/>
      <w:marBottom w:val="0"/>
      <w:divBdr>
        <w:top w:val="none" w:sz="0" w:space="0" w:color="auto"/>
        <w:left w:val="none" w:sz="0" w:space="0" w:color="auto"/>
        <w:bottom w:val="none" w:sz="0" w:space="0" w:color="auto"/>
        <w:right w:val="none" w:sz="0" w:space="0" w:color="auto"/>
      </w:divBdr>
    </w:div>
    <w:div w:id="247007351">
      <w:bodyDiv w:val="1"/>
      <w:marLeft w:val="0"/>
      <w:marRight w:val="0"/>
      <w:marTop w:val="0"/>
      <w:marBottom w:val="0"/>
      <w:divBdr>
        <w:top w:val="none" w:sz="0" w:space="0" w:color="auto"/>
        <w:left w:val="none" w:sz="0" w:space="0" w:color="auto"/>
        <w:bottom w:val="none" w:sz="0" w:space="0" w:color="auto"/>
        <w:right w:val="none" w:sz="0" w:space="0" w:color="auto"/>
      </w:divBdr>
    </w:div>
    <w:div w:id="247034263">
      <w:bodyDiv w:val="1"/>
      <w:marLeft w:val="0"/>
      <w:marRight w:val="0"/>
      <w:marTop w:val="0"/>
      <w:marBottom w:val="0"/>
      <w:divBdr>
        <w:top w:val="none" w:sz="0" w:space="0" w:color="auto"/>
        <w:left w:val="none" w:sz="0" w:space="0" w:color="auto"/>
        <w:bottom w:val="none" w:sz="0" w:space="0" w:color="auto"/>
        <w:right w:val="none" w:sz="0" w:space="0" w:color="auto"/>
      </w:divBdr>
    </w:div>
    <w:div w:id="247034788">
      <w:bodyDiv w:val="1"/>
      <w:marLeft w:val="0"/>
      <w:marRight w:val="0"/>
      <w:marTop w:val="0"/>
      <w:marBottom w:val="0"/>
      <w:divBdr>
        <w:top w:val="none" w:sz="0" w:space="0" w:color="auto"/>
        <w:left w:val="none" w:sz="0" w:space="0" w:color="auto"/>
        <w:bottom w:val="none" w:sz="0" w:space="0" w:color="auto"/>
        <w:right w:val="none" w:sz="0" w:space="0" w:color="auto"/>
      </w:divBdr>
    </w:div>
    <w:div w:id="247037328">
      <w:bodyDiv w:val="1"/>
      <w:marLeft w:val="0"/>
      <w:marRight w:val="0"/>
      <w:marTop w:val="0"/>
      <w:marBottom w:val="0"/>
      <w:divBdr>
        <w:top w:val="none" w:sz="0" w:space="0" w:color="auto"/>
        <w:left w:val="none" w:sz="0" w:space="0" w:color="auto"/>
        <w:bottom w:val="none" w:sz="0" w:space="0" w:color="auto"/>
        <w:right w:val="none" w:sz="0" w:space="0" w:color="auto"/>
      </w:divBdr>
    </w:div>
    <w:div w:id="247085616">
      <w:bodyDiv w:val="1"/>
      <w:marLeft w:val="0"/>
      <w:marRight w:val="0"/>
      <w:marTop w:val="0"/>
      <w:marBottom w:val="0"/>
      <w:divBdr>
        <w:top w:val="none" w:sz="0" w:space="0" w:color="auto"/>
        <w:left w:val="none" w:sz="0" w:space="0" w:color="auto"/>
        <w:bottom w:val="none" w:sz="0" w:space="0" w:color="auto"/>
        <w:right w:val="none" w:sz="0" w:space="0" w:color="auto"/>
      </w:divBdr>
    </w:div>
    <w:div w:id="247347074">
      <w:bodyDiv w:val="1"/>
      <w:marLeft w:val="0"/>
      <w:marRight w:val="0"/>
      <w:marTop w:val="0"/>
      <w:marBottom w:val="0"/>
      <w:divBdr>
        <w:top w:val="none" w:sz="0" w:space="0" w:color="auto"/>
        <w:left w:val="none" w:sz="0" w:space="0" w:color="auto"/>
        <w:bottom w:val="none" w:sz="0" w:space="0" w:color="auto"/>
        <w:right w:val="none" w:sz="0" w:space="0" w:color="auto"/>
      </w:divBdr>
    </w:div>
    <w:div w:id="247349675">
      <w:bodyDiv w:val="1"/>
      <w:marLeft w:val="0"/>
      <w:marRight w:val="0"/>
      <w:marTop w:val="0"/>
      <w:marBottom w:val="0"/>
      <w:divBdr>
        <w:top w:val="none" w:sz="0" w:space="0" w:color="auto"/>
        <w:left w:val="none" w:sz="0" w:space="0" w:color="auto"/>
        <w:bottom w:val="none" w:sz="0" w:space="0" w:color="auto"/>
        <w:right w:val="none" w:sz="0" w:space="0" w:color="auto"/>
      </w:divBdr>
    </w:div>
    <w:div w:id="247352892">
      <w:bodyDiv w:val="1"/>
      <w:marLeft w:val="0"/>
      <w:marRight w:val="0"/>
      <w:marTop w:val="0"/>
      <w:marBottom w:val="0"/>
      <w:divBdr>
        <w:top w:val="none" w:sz="0" w:space="0" w:color="auto"/>
        <w:left w:val="none" w:sz="0" w:space="0" w:color="auto"/>
        <w:bottom w:val="none" w:sz="0" w:space="0" w:color="auto"/>
        <w:right w:val="none" w:sz="0" w:space="0" w:color="auto"/>
      </w:divBdr>
    </w:div>
    <w:div w:id="247429196">
      <w:bodyDiv w:val="1"/>
      <w:marLeft w:val="0"/>
      <w:marRight w:val="0"/>
      <w:marTop w:val="0"/>
      <w:marBottom w:val="0"/>
      <w:divBdr>
        <w:top w:val="none" w:sz="0" w:space="0" w:color="auto"/>
        <w:left w:val="none" w:sz="0" w:space="0" w:color="auto"/>
        <w:bottom w:val="none" w:sz="0" w:space="0" w:color="auto"/>
        <w:right w:val="none" w:sz="0" w:space="0" w:color="auto"/>
      </w:divBdr>
    </w:div>
    <w:div w:id="247464300">
      <w:bodyDiv w:val="1"/>
      <w:marLeft w:val="0"/>
      <w:marRight w:val="0"/>
      <w:marTop w:val="0"/>
      <w:marBottom w:val="0"/>
      <w:divBdr>
        <w:top w:val="none" w:sz="0" w:space="0" w:color="auto"/>
        <w:left w:val="none" w:sz="0" w:space="0" w:color="auto"/>
        <w:bottom w:val="none" w:sz="0" w:space="0" w:color="auto"/>
        <w:right w:val="none" w:sz="0" w:space="0" w:color="auto"/>
      </w:divBdr>
    </w:div>
    <w:div w:id="247468812">
      <w:bodyDiv w:val="1"/>
      <w:marLeft w:val="0"/>
      <w:marRight w:val="0"/>
      <w:marTop w:val="0"/>
      <w:marBottom w:val="0"/>
      <w:divBdr>
        <w:top w:val="none" w:sz="0" w:space="0" w:color="auto"/>
        <w:left w:val="none" w:sz="0" w:space="0" w:color="auto"/>
        <w:bottom w:val="none" w:sz="0" w:space="0" w:color="auto"/>
        <w:right w:val="none" w:sz="0" w:space="0" w:color="auto"/>
      </w:divBdr>
    </w:div>
    <w:div w:id="247472085">
      <w:bodyDiv w:val="1"/>
      <w:marLeft w:val="0"/>
      <w:marRight w:val="0"/>
      <w:marTop w:val="0"/>
      <w:marBottom w:val="0"/>
      <w:divBdr>
        <w:top w:val="none" w:sz="0" w:space="0" w:color="auto"/>
        <w:left w:val="none" w:sz="0" w:space="0" w:color="auto"/>
        <w:bottom w:val="none" w:sz="0" w:space="0" w:color="auto"/>
        <w:right w:val="none" w:sz="0" w:space="0" w:color="auto"/>
      </w:divBdr>
    </w:div>
    <w:div w:id="247496538">
      <w:bodyDiv w:val="1"/>
      <w:marLeft w:val="0"/>
      <w:marRight w:val="0"/>
      <w:marTop w:val="0"/>
      <w:marBottom w:val="0"/>
      <w:divBdr>
        <w:top w:val="none" w:sz="0" w:space="0" w:color="auto"/>
        <w:left w:val="none" w:sz="0" w:space="0" w:color="auto"/>
        <w:bottom w:val="none" w:sz="0" w:space="0" w:color="auto"/>
        <w:right w:val="none" w:sz="0" w:space="0" w:color="auto"/>
      </w:divBdr>
    </w:div>
    <w:div w:id="247538486">
      <w:bodyDiv w:val="1"/>
      <w:marLeft w:val="0"/>
      <w:marRight w:val="0"/>
      <w:marTop w:val="0"/>
      <w:marBottom w:val="0"/>
      <w:divBdr>
        <w:top w:val="none" w:sz="0" w:space="0" w:color="auto"/>
        <w:left w:val="none" w:sz="0" w:space="0" w:color="auto"/>
        <w:bottom w:val="none" w:sz="0" w:space="0" w:color="auto"/>
        <w:right w:val="none" w:sz="0" w:space="0" w:color="auto"/>
      </w:divBdr>
    </w:div>
    <w:div w:id="247616260">
      <w:bodyDiv w:val="1"/>
      <w:marLeft w:val="0"/>
      <w:marRight w:val="0"/>
      <w:marTop w:val="0"/>
      <w:marBottom w:val="0"/>
      <w:divBdr>
        <w:top w:val="none" w:sz="0" w:space="0" w:color="auto"/>
        <w:left w:val="none" w:sz="0" w:space="0" w:color="auto"/>
        <w:bottom w:val="none" w:sz="0" w:space="0" w:color="auto"/>
        <w:right w:val="none" w:sz="0" w:space="0" w:color="auto"/>
      </w:divBdr>
    </w:div>
    <w:div w:id="247620607">
      <w:bodyDiv w:val="1"/>
      <w:marLeft w:val="0"/>
      <w:marRight w:val="0"/>
      <w:marTop w:val="0"/>
      <w:marBottom w:val="0"/>
      <w:divBdr>
        <w:top w:val="none" w:sz="0" w:space="0" w:color="auto"/>
        <w:left w:val="none" w:sz="0" w:space="0" w:color="auto"/>
        <w:bottom w:val="none" w:sz="0" w:space="0" w:color="auto"/>
        <w:right w:val="none" w:sz="0" w:space="0" w:color="auto"/>
      </w:divBdr>
    </w:div>
    <w:div w:id="247733212">
      <w:bodyDiv w:val="1"/>
      <w:marLeft w:val="0"/>
      <w:marRight w:val="0"/>
      <w:marTop w:val="0"/>
      <w:marBottom w:val="0"/>
      <w:divBdr>
        <w:top w:val="none" w:sz="0" w:space="0" w:color="auto"/>
        <w:left w:val="none" w:sz="0" w:space="0" w:color="auto"/>
        <w:bottom w:val="none" w:sz="0" w:space="0" w:color="auto"/>
        <w:right w:val="none" w:sz="0" w:space="0" w:color="auto"/>
      </w:divBdr>
    </w:div>
    <w:div w:id="247733679">
      <w:bodyDiv w:val="1"/>
      <w:marLeft w:val="0"/>
      <w:marRight w:val="0"/>
      <w:marTop w:val="0"/>
      <w:marBottom w:val="0"/>
      <w:divBdr>
        <w:top w:val="none" w:sz="0" w:space="0" w:color="auto"/>
        <w:left w:val="none" w:sz="0" w:space="0" w:color="auto"/>
        <w:bottom w:val="none" w:sz="0" w:space="0" w:color="auto"/>
        <w:right w:val="none" w:sz="0" w:space="0" w:color="auto"/>
      </w:divBdr>
    </w:div>
    <w:div w:id="247810599">
      <w:bodyDiv w:val="1"/>
      <w:marLeft w:val="0"/>
      <w:marRight w:val="0"/>
      <w:marTop w:val="0"/>
      <w:marBottom w:val="0"/>
      <w:divBdr>
        <w:top w:val="none" w:sz="0" w:space="0" w:color="auto"/>
        <w:left w:val="none" w:sz="0" w:space="0" w:color="auto"/>
        <w:bottom w:val="none" w:sz="0" w:space="0" w:color="auto"/>
        <w:right w:val="none" w:sz="0" w:space="0" w:color="auto"/>
      </w:divBdr>
    </w:div>
    <w:div w:id="247889644">
      <w:bodyDiv w:val="1"/>
      <w:marLeft w:val="0"/>
      <w:marRight w:val="0"/>
      <w:marTop w:val="0"/>
      <w:marBottom w:val="0"/>
      <w:divBdr>
        <w:top w:val="none" w:sz="0" w:space="0" w:color="auto"/>
        <w:left w:val="none" w:sz="0" w:space="0" w:color="auto"/>
        <w:bottom w:val="none" w:sz="0" w:space="0" w:color="auto"/>
        <w:right w:val="none" w:sz="0" w:space="0" w:color="auto"/>
      </w:divBdr>
    </w:div>
    <w:div w:id="247927875">
      <w:bodyDiv w:val="1"/>
      <w:marLeft w:val="0"/>
      <w:marRight w:val="0"/>
      <w:marTop w:val="0"/>
      <w:marBottom w:val="0"/>
      <w:divBdr>
        <w:top w:val="none" w:sz="0" w:space="0" w:color="auto"/>
        <w:left w:val="none" w:sz="0" w:space="0" w:color="auto"/>
        <w:bottom w:val="none" w:sz="0" w:space="0" w:color="auto"/>
        <w:right w:val="none" w:sz="0" w:space="0" w:color="auto"/>
      </w:divBdr>
    </w:div>
    <w:div w:id="247931988">
      <w:bodyDiv w:val="1"/>
      <w:marLeft w:val="0"/>
      <w:marRight w:val="0"/>
      <w:marTop w:val="0"/>
      <w:marBottom w:val="0"/>
      <w:divBdr>
        <w:top w:val="none" w:sz="0" w:space="0" w:color="auto"/>
        <w:left w:val="none" w:sz="0" w:space="0" w:color="auto"/>
        <w:bottom w:val="none" w:sz="0" w:space="0" w:color="auto"/>
        <w:right w:val="none" w:sz="0" w:space="0" w:color="auto"/>
      </w:divBdr>
    </w:div>
    <w:div w:id="247932498">
      <w:bodyDiv w:val="1"/>
      <w:marLeft w:val="0"/>
      <w:marRight w:val="0"/>
      <w:marTop w:val="0"/>
      <w:marBottom w:val="0"/>
      <w:divBdr>
        <w:top w:val="none" w:sz="0" w:space="0" w:color="auto"/>
        <w:left w:val="none" w:sz="0" w:space="0" w:color="auto"/>
        <w:bottom w:val="none" w:sz="0" w:space="0" w:color="auto"/>
        <w:right w:val="none" w:sz="0" w:space="0" w:color="auto"/>
      </w:divBdr>
    </w:div>
    <w:div w:id="248005223">
      <w:bodyDiv w:val="1"/>
      <w:marLeft w:val="0"/>
      <w:marRight w:val="0"/>
      <w:marTop w:val="0"/>
      <w:marBottom w:val="0"/>
      <w:divBdr>
        <w:top w:val="none" w:sz="0" w:space="0" w:color="auto"/>
        <w:left w:val="none" w:sz="0" w:space="0" w:color="auto"/>
        <w:bottom w:val="none" w:sz="0" w:space="0" w:color="auto"/>
        <w:right w:val="none" w:sz="0" w:space="0" w:color="auto"/>
      </w:divBdr>
    </w:div>
    <w:div w:id="248009647">
      <w:bodyDiv w:val="1"/>
      <w:marLeft w:val="0"/>
      <w:marRight w:val="0"/>
      <w:marTop w:val="0"/>
      <w:marBottom w:val="0"/>
      <w:divBdr>
        <w:top w:val="none" w:sz="0" w:space="0" w:color="auto"/>
        <w:left w:val="none" w:sz="0" w:space="0" w:color="auto"/>
        <w:bottom w:val="none" w:sz="0" w:space="0" w:color="auto"/>
        <w:right w:val="none" w:sz="0" w:space="0" w:color="auto"/>
      </w:divBdr>
    </w:div>
    <w:div w:id="248079098">
      <w:bodyDiv w:val="1"/>
      <w:marLeft w:val="0"/>
      <w:marRight w:val="0"/>
      <w:marTop w:val="0"/>
      <w:marBottom w:val="0"/>
      <w:divBdr>
        <w:top w:val="none" w:sz="0" w:space="0" w:color="auto"/>
        <w:left w:val="none" w:sz="0" w:space="0" w:color="auto"/>
        <w:bottom w:val="none" w:sz="0" w:space="0" w:color="auto"/>
        <w:right w:val="none" w:sz="0" w:space="0" w:color="auto"/>
      </w:divBdr>
    </w:div>
    <w:div w:id="248120759">
      <w:bodyDiv w:val="1"/>
      <w:marLeft w:val="0"/>
      <w:marRight w:val="0"/>
      <w:marTop w:val="0"/>
      <w:marBottom w:val="0"/>
      <w:divBdr>
        <w:top w:val="none" w:sz="0" w:space="0" w:color="auto"/>
        <w:left w:val="none" w:sz="0" w:space="0" w:color="auto"/>
        <w:bottom w:val="none" w:sz="0" w:space="0" w:color="auto"/>
        <w:right w:val="none" w:sz="0" w:space="0" w:color="auto"/>
      </w:divBdr>
    </w:div>
    <w:div w:id="248124207">
      <w:bodyDiv w:val="1"/>
      <w:marLeft w:val="0"/>
      <w:marRight w:val="0"/>
      <w:marTop w:val="0"/>
      <w:marBottom w:val="0"/>
      <w:divBdr>
        <w:top w:val="none" w:sz="0" w:space="0" w:color="auto"/>
        <w:left w:val="none" w:sz="0" w:space="0" w:color="auto"/>
        <w:bottom w:val="none" w:sz="0" w:space="0" w:color="auto"/>
        <w:right w:val="none" w:sz="0" w:space="0" w:color="auto"/>
      </w:divBdr>
    </w:div>
    <w:div w:id="248198539">
      <w:bodyDiv w:val="1"/>
      <w:marLeft w:val="0"/>
      <w:marRight w:val="0"/>
      <w:marTop w:val="0"/>
      <w:marBottom w:val="0"/>
      <w:divBdr>
        <w:top w:val="none" w:sz="0" w:space="0" w:color="auto"/>
        <w:left w:val="none" w:sz="0" w:space="0" w:color="auto"/>
        <w:bottom w:val="none" w:sz="0" w:space="0" w:color="auto"/>
        <w:right w:val="none" w:sz="0" w:space="0" w:color="auto"/>
      </w:divBdr>
    </w:div>
    <w:div w:id="248273580">
      <w:bodyDiv w:val="1"/>
      <w:marLeft w:val="0"/>
      <w:marRight w:val="0"/>
      <w:marTop w:val="0"/>
      <w:marBottom w:val="0"/>
      <w:divBdr>
        <w:top w:val="none" w:sz="0" w:space="0" w:color="auto"/>
        <w:left w:val="none" w:sz="0" w:space="0" w:color="auto"/>
        <w:bottom w:val="none" w:sz="0" w:space="0" w:color="auto"/>
        <w:right w:val="none" w:sz="0" w:space="0" w:color="auto"/>
      </w:divBdr>
    </w:div>
    <w:div w:id="248273640">
      <w:bodyDiv w:val="1"/>
      <w:marLeft w:val="0"/>
      <w:marRight w:val="0"/>
      <w:marTop w:val="0"/>
      <w:marBottom w:val="0"/>
      <w:divBdr>
        <w:top w:val="none" w:sz="0" w:space="0" w:color="auto"/>
        <w:left w:val="none" w:sz="0" w:space="0" w:color="auto"/>
        <w:bottom w:val="none" w:sz="0" w:space="0" w:color="auto"/>
        <w:right w:val="none" w:sz="0" w:space="0" w:color="auto"/>
      </w:divBdr>
    </w:div>
    <w:div w:id="248315945">
      <w:bodyDiv w:val="1"/>
      <w:marLeft w:val="0"/>
      <w:marRight w:val="0"/>
      <w:marTop w:val="0"/>
      <w:marBottom w:val="0"/>
      <w:divBdr>
        <w:top w:val="none" w:sz="0" w:space="0" w:color="auto"/>
        <w:left w:val="none" w:sz="0" w:space="0" w:color="auto"/>
        <w:bottom w:val="none" w:sz="0" w:space="0" w:color="auto"/>
        <w:right w:val="none" w:sz="0" w:space="0" w:color="auto"/>
      </w:divBdr>
    </w:div>
    <w:div w:id="248317776">
      <w:bodyDiv w:val="1"/>
      <w:marLeft w:val="0"/>
      <w:marRight w:val="0"/>
      <w:marTop w:val="0"/>
      <w:marBottom w:val="0"/>
      <w:divBdr>
        <w:top w:val="none" w:sz="0" w:space="0" w:color="auto"/>
        <w:left w:val="none" w:sz="0" w:space="0" w:color="auto"/>
        <w:bottom w:val="none" w:sz="0" w:space="0" w:color="auto"/>
        <w:right w:val="none" w:sz="0" w:space="0" w:color="auto"/>
      </w:divBdr>
    </w:div>
    <w:div w:id="248347826">
      <w:bodyDiv w:val="1"/>
      <w:marLeft w:val="0"/>
      <w:marRight w:val="0"/>
      <w:marTop w:val="0"/>
      <w:marBottom w:val="0"/>
      <w:divBdr>
        <w:top w:val="none" w:sz="0" w:space="0" w:color="auto"/>
        <w:left w:val="none" w:sz="0" w:space="0" w:color="auto"/>
        <w:bottom w:val="none" w:sz="0" w:space="0" w:color="auto"/>
        <w:right w:val="none" w:sz="0" w:space="0" w:color="auto"/>
      </w:divBdr>
    </w:div>
    <w:div w:id="248462641">
      <w:bodyDiv w:val="1"/>
      <w:marLeft w:val="0"/>
      <w:marRight w:val="0"/>
      <w:marTop w:val="0"/>
      <w:marBottom w:val="0"/>
      <w:divBdr>
        <w:top w:val="none" w:sz="0" w:space="0" w:color="auto"/>
        <w:left w:val="none" w:sz="0" w:space="0" w:color="auto"/>
        <w:bottom w:val="none" w:sz="0" w:space="0" w:color="auto"/>
        <w:right w:val="none" w:sz="0" w:space="0" w:color="auto"/>
      </w:divBdr>
    </w:div>
    <w:div w:id="248586084">
      <w:bodyDiv w:val="1"/>
      <w:marLeft w:val="0"/>
      <w:marRight w:val="0"/>
      <w:marTop w:val="0"/>
      <w:marBottom w:val="0"/>
      <w:divBdr>
        <w:top w:val="none" w:sz="0" w:space="0" w:color="auto"/>
        <w:left w:val="none" w:sz="0" w:space="0" w:color="auto"/>
        <w:bottom w:val="none" w:sz="0" w:space="0" w:color="auto"/>
        <w:right w:val="none" w:sz="0" w:space="0" w:color="auto"/>
      </w:divBdr>
    </w:div>
    <w:div w:id="248775710">
      <w:bodyDiv w:val="1"/>
      <w:marLeft w:val="0"/>
      <w:marRight w:val="0"/>
      <w:marTop w:val="0"/>
      <w:marBottom w:val="0"/>
      <w:divBdr>
        <w:top w:val="none" w:sz="0" w:space="0" w:color="auto"/>
        <w:left w:val="none" w:sz="0" w:space="0" w:color="auto"/>
        <w:bottom w:val="none" w:sz="0" w:space="0" w:color="auto"/>
        <w:right w:val="none" w:sz="0" w:space="0" w:color="auto"/>
      </w:divBdr>
    </w:div>
    <w:div w:id="248776528">
      <w:bodyDiv w:val="1"/>
      <w:marLeft w:val="0"/>
      <w:marRight w:val="0"/>
      <w:marTop w:val="0"/>
      <w:marBottom w:val="0"/>
      <w:divBdr>
        <w:top w:val="none" w:sz="0" w:space="0" w:color="auto"/>
        <w:left w:val="none" w:sz="0" w:space="0" w:color="auto"/>
        <w:bottom w:val="none" w:sz="0" w:space="0" w:color="auto"/>
        <w:right w:val="none" w:sz="0" w:space="0" w:color="auto"/>
      </w:divBdr>
    </w:div>
    <w:div w:id="248928258">
      <w:bodyDiv w:val="1"/>
      <w:marLeft w:val="0"/>
      <w:marRight w:val="0"/>
      <w:marTop w:val="0"/>
      <w:marBottom w:val="0"/>
      <w:divBdr>
        <w:top w:val="none" w:sz="0" w:space="0" w:color="auto"/>
        <w:left w:val="none" w:sz="0" w:space="0" w:color="auto"/>
        <w:bottom w:val="none" w:sz="0" w:space="0" w:color="auto"/>
        <w:right w:val="none" w:sz="0" w:space="0" w:color="auto"/>
      </w:divBdr>
    </w:div>
    <w:div w:id="248930042">
      <w:bodyDiv w:val="1"/>
      <w:marLeft w:val="0"/>
      <w:marRight w:val="0"/>
      <w:marTop w:val="0"/>
      <w:marBottom w:val="0"/>
      <w:divBdr>
        <w:top w:val="none" w:sz="0" w:space="0" w:color="auto"/>
        <w:left w:val="none" w:sz="0" w:space="0" w:color="auto"/>
        <w:bottom w:val="none" w:sz="0" w:space="0" w:color="auto"/>
        <w:right w:val="none" w:sz="0" w:space="0" w:color="auto"/>
      </w:divBdr>
    </w:div>
    <w:div w:id="249048903">
      <w:bodyDiv w:val="1"/>
      <w:marLeft w:val="0"/>
      <w:marRight w:val="0"/>
      <w:marTop w:val="0"/>
      <w:marBottom w:val="0"/>
      <w:divBdr>
        <w:top w:val="none" w:sz="0" w:space="0" w:color="auto"/>
        <w:left w:val="none" w:sz="0" w:space="0" w:color="auto"/>
        <w:bottom w:val="none" w:sz="0" w:space="0" w:color="auto"/>
        <w:right w:val="none" w:sz="0" w:space="0" w:color="auto"/>
      </w:divBdr>
    </w:div>
    <w:div w:id="249051218">
      <w:bodyDiv w:val="1"/>
      <w:marLeft w:val="0"/>
      <w:marRight w:val="0"/>
      <w:marTop w:val="0"/>
      <w:marBottom w:val="0"/>
      <w:divBdr>
        <w:top w:val="none" w:sz="0" w:space="0" w:color="auto"/>
        <w:left w:val="none" w:sz="0" w:space="0" w:color="auto"/>
        <w:bottom w:val="none" w:sz="0" w:space="0" w:color="auto"/>
        <w:right w:val="none" w:sz="0" w:space="0" w:color="auto"/>
      </w:divBdr>
    </w:div>
    <w:div w:id="249126466">
      <w:bodyDiv w:val="1"/>
      <w:marLeft w:val="0"/>
      <w:marRight w:val="0"/>
      <w:marTop w:val="0"/>
      <w:marBottom w:val="0"/>
      <w:divBdr>
        <w:top w:val="none" w:sz="0" w:space="0" w:color="auto"/>
        <w:left w:val="none" w:sz="0" w:space="0" w:color="auto"/>
        <w:bottom w:val="none" w:sz="0" w:space="0" w:color="auto"/>
        <w:right w:val="none" w:sz="0" w:space="0" w:color="auto"/>
      </w:divBdr>
    </w:div>
    <w:div w:id="249196284">
      <w:bodyDiv w:val="1"/>
      <w:marLeft w:val="0"/>
      <w:marRight w:val="0"/>
      <w:marTop w:val="0"/>
      <w:marBottom w:val="0"/>
      <w:divBdr>
        <w:top w:val="none" w:sz="0" w:space="0" w:color="auto"/>
        <w:left w:val="none" w:sz="0" w:space="0" w:color="auto"/>
        <w:bottom w:val="none" w:sz="0" w:space="0" w:color="auto"/>
        <w:right w:val="none" w:sz="0" w:space="0" w:color="auto"/>
      </w:divBdr>
    </w:div>
    <w:div w:id="249198675">
      <w:bodyDiv w:val="1"/>
      <w:marLeft w:val="0"/>
      <w:marRight w:val="0"/>
      <w:marTop w:val="0"/>
      <w:marBottom w:val="0"/>
      <w:divBdr>
        <w:top w:val="none" w:sz="0" w:space="0" w:color="auto"/>
        <w:left w:val="none" w:sz="0" w:space="0" w:color="auto"/>
        <w:bottom w:val="none" w:sz="0" w:space="0" w:color="auto"/>
        <w:right w:val="none" w:sz="0" w:space="0" w:color="auto"/>
      </w:divBdr>
    </w:div>
    <w:div w:id="249199246">
      <w:bodyDiv w:val="1"/>
      <w:marLeft w:val="0"/>
      <w:marRight w:val="0"/>
      <w:marTop w:val="0"/>
      <w:marBottom w:val="0"/>
      <w:divBdr>
        <w:top w:val="none" w:sz="0" w:space="0" w:color="auto"/>
        <w:left w:val="none" w:sz="0" w:space="0" w:color="auto"/>
        <w:bottom w:val="none" w:sz="0" w:space="0" w:color="auto"/>
        <w:right w:val="none" w:sz="0" w:space="0" w:color="auto"/>
      </w:divBdr>
    </w:div>
    <w:div w:id="249200345">
      <w:bodyDiv w:val="1"/>
      <w:marLeft w:val="0"/>
      <w:marRight w:val="0"/>
      <w:marTop w:val="0"/>
      <w:marBottom w:val="0"/>
      <w:divBdr>
        <w:top w:val="none" w:sz="0" w:space="0" w:color="auto"/>
        <w:left w:val="none" w:sz="0" w:space="0" w:color="auto"/>
        <w:bottom w:val="none" w:sz="0" w:space="0" w:color="auto"/>
        <w:right w:val="none" w:sz="0" w:space="0" w:color="auto"/>
      </w:divBdr>
    </w:div>
    <w:div w:id="249243252">
      <w:bodyDiv w:val="1"/>
      <w:marLeft w:val="0"/>
      <w:marRight w:val="0"/>
      <w:marTop w:val="0"/>
      <w:marBottom w:val="0"/>
      <w:divBdr>
        <w:top w:val="none" w:sz="0" w:space="0" w:color="auto"/>
        <w:left w:val="none" w:sz="0" w:space="0" w:color="auto"/>
        <w:bottom w:val="none" w:sz="0" w:space="0" w:color="auto"/>
        <w:right w:val="none" w:sz="0" w:space="0" w:color="auto"/>
      </w:divBdr>
    </w:div>
    <w:div w:id="249385942">
      <w:bodyDiv w:val="1"/>
      <w:marLeft w:val="0"/>
      <w:marRight w:val="0"/>
      <w:marTop w:val="0"/>
      <w:marBottom w:val="0"/>
      <w:divBdr>
        <w:top w:val="none" w:sz="0" w:space="0" w:color="auto"/>
        <w:left w:val="none" w:sz="0" w:space="0" w:color="auto"/>
        <w:bottom w:val="none" w:sz="0" w:space="0" w:color="auto"/>
        <w:right w:val="none" w:sz="0" w:space="0" w:color="auto"/>
      </w:divBdr>
    </w:div>
    <w:div w:id="249510162">
      <w:bodyDiv w:val="1"/>
      <w:marLeft w:val="0"/>
      <w:marRight w:val="0"/>
      <w:marTop w:val="0"/>
      <w:marBottom w:val="0"/>
      <w:divBdr>
        <w:top w:val="none" w:sz="0" w:space="0" w:color="auto"/>
        <w:left w:val="none" w:sz="0" w:space="0" w:color="auto"/>
        <w:bottom w:val="none" w:sz="0" w:space="0" w:color="auto"/>
        <w:right w:val="none" w:sz="0" w:space="0" w:color="auto"/>
      </w:divBdr>
    </w:div>
    <w:div w:id="249581314">
      <w:bodyDiv w:val="1"/>
      <w:marLeft w:val="0"/>
      <w:marRight w:val="0"/>
      <w:marTop w:val="0"/>
      <w:marBottom w:val="0"/>
      <w:divBdr>
        <w:top w:val="none" w:sz="0" w:space="0" w:color="auto"/>
        <w:left w:val="none" w:sz="0" w:space="0" w:color="auto"/>
        <w:bottom w:val="none" w:sz="0" w:space="0" w:color="auto"/>
        <w:right w:val="none" w:sz="0" w:space="0" w:color="auto"/>
      </w:divBdr>
    </w:div>
    <w:div w:id="249586370">
      <w:bodyDiv w:val="1"/>
      <w:marLeft w:val="0"/>
      <w:marRight w:val="0"/>
      <w:marTop w:val="0"/>
      <w:marBottom w:val="0"/>
      <w:divBdr>
        <w:top w:val="none" w:sz="0" w:space="0" w:color="auto"/>
        <w:left w:val="none" w:sz="0" w:space="0" w:color="auto"/>
        <w:bottom w:val="none" w:sz="0" w:space="0" w:color="auto"/>
        <w:right w:val="none" w:sz="0" w:space="0" w:color="auto"/>
      </w:divBdr>
    </w:div>
    <w:div w:id="249588002">
      <w:bodyDiv w:val="1"/>
      <w:marLeft w:val="0"/>
      <w:marRight w:val="0"/>
      <w:marTop w:val="0"/>
      <w:marBottom w:val="0"/>
      <w:divBdr>
        <w:top w:val="none" w:sz="0" w:space="0" w:color="auto"/>
        <w:left w:val="none" w:sz="0" w:space="0" w:color="auto"/>
        <w:bottom w:val="none" w:sz="0" w:space="0" w:color="auto"/>
        <w:right w:val="none" w:sz="0" w:space="0" w:color="auto"/>
      </w:divBdr>
    </w:div>
    <w:div w:id="249629141">
      <w:bodyDiv w:val="1"/>
      <w:marLeft w:val="0"/>
      <w:marRight w:val="0"/>
      <w:marTop w:val="0"/>
      <w:marBottom w:val="0"/>
      <w:divBdr>
        <w:top w:val="none" w:sz="0" w:space="0" w:color="auto"/>
        <w:left w:val="none" w:sz="0" w:space="0" w:color="auto"/>
        <w:bottom w:val="none" w:sz="0" w:space="0" w:color="auto"/>
        <w:right w:val="none" w:sz="0" w:space="0" w:color="auto"/>
      </w:divBdr>
    </w:div>
    <w:div w:id="249777617">
      <w:bodyDiv w:val="1"/>
      <w:marLeft w:val="0"/>
      <w:marRight w:val="0"/>
      <w:marTop w:val="0"/>
      <w:marBottom w:val="0"/>
      <w:divBdr>
        <w:top w:val="none" w:sz="0" w:space="0" w:color="auto"/>
        <w:left w:val="none" w:sz="0" w:space="0" w:color="auto"/>
        <w:bottom w:val="none" w:sz="0" w:space="0" w:color="auto"/>
        <w:right w:val="none" w:sz="0" w:space="0" w:color="auto"/>
      </w:divBdr>
    </w:div>
    <w:div w:id="249779269">
      <w:bodyDiv w:val="1"/>
      <w:marLeft w:val="0"/>
      <w:marRight w:val="0"/>
      <w:marTop w:val="0"/>
      <w:marBottom w:val="0"/>
      <w:divBdr>
        <w:top w:val="none" w:sz="0" w:space="0" w:color="auto"/>
        <w:left w:val="none" w:sz="0" w:space="0" w:color="auto"/>
        <w:bottom w:val="none" w:sz="0" w:space="0" w:color="auto"/>
        <w:right w:val="none" w:sz="0" w:space="0" w:color="auto"/>
      </w:divBdr>
    </w:div>
    <w:div w:id="249779515">
      <w:bodyDiv w:val="1"/>
      <w:marLeft w:val="0"/>
      <w:marRight w:val="0"/>
      <w:marTop w:val="0"/>
      <w:marBottom w:val="0"/>
      <w:divBdr>
        <w:top w:val="none" w:sz="0" w:space="0" w:color="auto"/>
        <w:left w:val="none" w:sz="0" w:space="0" w:color="auto"/>
        <w:bottom w:val="none" w:sz="0" w:space="0" w:color="auto"/>
        <w:right w:val="none" w:sz="0" w:space="0" w:color="auto"/>
      </w:divBdr>
    </w:div>
    <w:div w:id="250163600">
      <w:bodyDiv w:val="1"/>
      <w:marLeft w:val="0"/>
      <w:marRight w:val="0"/>
      <w:marTop w:val="0"/>
      <w:marBottom w:val="0"/>
      <w:divBdr>
        <w:top w:val="none" w:sz="0" w:space="0" w:color="auto"/>
        <w:left w:val="none" w:sz="0" w:space="0" w:color="auto"/>
        <w:bottom w:val="none" w:sz="0" w:space="0" w:color="auto"/>
        <w:right w:val="none" w:sz="0" w:space="0" w:color="auto"/>
      </w:divBdr>
    </w:div>
    <w:div w:id="250310327">
      <w:bodyDiv w:val="1"/>
      <w:marLeft w:val="0"/>
      <w:marRight w:val="0"/>
      <w:marTop w:val="0"/>
      <w:marBottom w:val="0"/>
      <w:divBdr>
        <w:top w:val="none" w:sz="0" w:space="0" w:color="auto"/>
        <w:left w:val="none" w:sz="0" w:space="0" w:color="auto"/>
        <w:bottom w:val="none" w:sz="0" w:space="0" w:color="auto"/>
        <w:right w:val="none" w:sz="0" w:space="0" w:color="auto"/>
      </w:divBdr>
    </w:div>
    <w:div w:id="250311032">
      <w:bodyDiv w:val="1"/>
      <w:marLeft w:val="0"/>
      <w:marRight w:val="0"/>
      <w:marTop w:val="0"/>
      <w:marBottom w:val="0"/>
      <w:divBdr>
        <w:top w:val="none" w:sz="0" w:space="0" w:color="auto"/>
        <w:left w:val="none" w:sz="0" w:space="0" w:color="auto"/>
        <w:bottom w:val="none" w:sz="0" w:space="0" w:color="auto"/>
        <w:right w:val="none" w:sz="0" w:space="0" w:color="auto"/>
      </w:divBdr>
    </w:div>
    <w:div w:id="250429810">
      <w:bodyDiv w:val="1"/>
      <w:marLeft w:val="0"/>
      <w:marRight w:val="0"/>
      <w:marTop w:val="0"/>
      <w:marBottom w:val="0"/>
      <w:divBdr>
        <w:top w:val="none" w:sz="0" w:space="0" w:color="auto"/>
        <w:left w:val="none" w:sz="0" w:space="0" w:color="auto"/>
        <w:bottom w:val="none" w:sz="0" w:space="0" w:color="auto"/>
        <w:right w:val="none" w:sz="0" w:space="0" w:color="auto"/>
      </w:divBdr>
    </w:div>
    <w:div w:id="250430962">
      <w:bodyDiv w:val="1"/>
      <w:marLeft w:val="0"/>
      <w:marRight w:val="0"/>
      <w:marTop w:val="0"/>
      <w:marBottom w:val="0"/>
      <w:divBdr>
        <w:top w:val="none" w:sz="0" w:space="0" w:color="auto"/>
        <w:left w:val="none" w:sz="0" w:space="0" w:color="auto"/>
        <w:bottom w:val="none" w:sz="0" w:space="0" w:color="auto"/>
        <w:right w:val="none" w:sz="0" w:space="0" w:color="auto"/>
      </w:divBdr>
    </w:div>
    <w:div w:id="250549826">
      <w:bodyDiv w:val="1"/>
      <w:marLeft w:val="0"/>
      <w:marRight w:val="0"/>
      <w:marTop w:val="0"/>
      <w:marBottom w:val="0"/>
      <w:divBdr>
        <w:top w:val="none" w:sz="0" w:space="0" w:color="auto"/>
        <w:left w:val="none" w:sz="0" w:space="0" w:color="auto"/>
        <w:bottom w:val="none" w:sz="0" w:space="0" w:color="auto"/>
        <w:right w:val="none" w:sz="0" w:space="0" w:color="auto"/>
      </w:divBdr>
    </w:div>
    <w:div w:id="250630848">
      <w:bodyDiv w:val="1"/>
      <w:marLeft w:val="0"/>
      <w:marRight w:val="0"/>
      <w:marTop w:val="0"/>
      <w:marBottom w:val="0"/>
      <w:divBdr>
        <w:top w:val="none" w:sz="0" w:space="0" w:color="auto"/>
        <w:left w:val="none" w:sz="0" w:space="0" w:color="auto"/>
        <w:bottom w:val="none" w:sz="0" w:space="0" w:color="auto"/>
        <w:right w:val="none" w:sz="0" w:space="0" w:color="auto"/>
      </w:divBdr>
    </w:div>
    <w:div w:id="250699383">
      <w:bodyDiv w:val="1"/>
      <w:marLeft w:val="0"/>
      <w:marRight w:val="0"/>
      <w:marTop w:val="0"/>
      <w:marBottom w:val="0"/>
      <w:divBdr>
        <w:top w:val="none" w:sz="0" w:space="0" w:color="auto"/>
        <w:left w:val="none" w:sz="0" w:space="0" w:color="auto"/>
        <w:bottom w:val="none" w:sz="0" w:space="0" w:color="auto"/>
        <w:right w:val="none" w:sz="0" w:space="0" w:color="auto"/>
      </w:divBdr>
    </w:div>
    <w:div w:id="250745720">
      <w:bodyDiv w:val="1"/>
      <w:marLeft w:val="0"/>
      <w:marRight w:val="0"/>
      <w:marTop w:val="0"/>
      <w:marBottom w:val="0"/>
      <w:divBdr>
        <w:top w:val="none" w:sz="0" w:space="0" w:color="auto"/>
        <w:left w:val="none" w:sz="0" w:space="0" w:color="auto"/>
        <w:bottom w:val="none" w:sz="0" w:space="0" w:color="auto"/>
        <w:right w:val="none" w:sz="0" w:space="0" w:color="auto"/>
      </w:divBdr>
    </w:div>
    <w:div w:id="250746500">
      <w:bodyDiv w:val="1"/>
      <w:marLeft w:val="0"/>
      <w:marRight w:val="0"/>
      <w:marTop w:val="0"/>
      <w:marBottom w:val="0"/>
      <w:divBdr>
        <w:top w:val="none" w:sz="0" w:space="0" w:color="auto"/>
        <w:left w:val="none" w:sz="0" w:space="0" w:color="auto"/>
        <w:bottom w:val="none" w:sz="0" w:space="0" w:color="auto"/>
        <w:right w:val="none" w:sz="0" w:space="0" w:color="auto"/>
      </w:divBdr>
    </w:div>
    <w:div w:id="250748383">
      <w:bodyDiv w:val="1"/>
      <w:marLeft w:val="0"/>
      <w:marRight w:val="0"/>
      <w:marTop w:val="0"/>
      <w:marBottom w:val="0"/>
      <w:divBdr>
        <w:top w:val="none" w:sz="0" w:space="0" w:color="auto"/>
        <w:left w:val="none" w:sz="0" w:space="0" w:color="auto"/>
        <w:bottom w:val="none" w:sz="0" w:space="0" w:color="auto"/>
        <w:right w:val="none" w:sz="0" w:space="0" w:color="auto"/>
      </w:divBdr>
    </w:div>
    <w:div w:id="250816799">
      <w:bodyDiv w:val="1"/>
      <w:marLeft w:val="0"/>
      <w:marRight w:val="0"/>
      <w:marTop w:val="0"/>
      <w:marBottom w:val="0"/>
      <w:divBdr>
        <w:top w:val="none" w:sz="0" w:space="0" w:color="auto"/>
        <w:left w:val="none" w:sz="0" w:space="0" w:color="auto"/>
        <w:bottom w:val="none" w:sz="0" w:space="0" w:color="auto"/>
        <w:right w:val="none" w:sz="0" w:space="0" w:color="auto"/>
      </w:divBdr>
    </w:div>
    <w:div w:id="250818941">
      <w:bodyDiv w:val="1"/>
      <w:marLeft w:val="0"/>
      <w:marRight w:val="0"/>
      <w:marTop w:val="0"/>
      <w:marBottom w:val="0"/>
      <w:divBdr>
        <w:top w:val="none" w:sz="0" w:space="0" w:color="auto"/>
        <w:left w:val="none" w:sz="0" w:space="0" w:color="auto"/>
        <w:bottom w:val="none" w:sz="0" w:space="0" w:color="auto"/>
        <w:right w:val="none" w:sz="0" w:space="0" w:color="auto"/>
      </w:divBdr>
    </w:div>
    <w:div w:id="250890336">
      <w:bodyDiv w:val="1"/>
      <w:marLeft w:val="0"/>
      <w:marRight w:val="0"/>
      <w:marTop w:val="0"/>
      <w:marBottom w:val="0"/>
      <w:divBdr>
        <w:top w:val="none" w:sz="0" w:space="0" w:color="auto"/>
        <w:left w:val="none" w:sz="0" w:space="0" w:color="auto"/>
        <w:bottom w:val="none" w:sz="0" w:space="0" w:color="auto"/>
        <w:right w:val="none" w:sz="0" w:space="0" w:color="auto"/>
      </w:divBdr>
    </w:div>
    <w:div w:id="250890381">
      <w:bodyDiv w:val="1"/>
      <w:marLeft w:val="0"/>
      <w:marRight w:val="0"/>
      <w:marTop w:val="0"/>
      <w:marBottom w:val="0"/>
      <w:divBdr>
        <w:top w:val="none" w:sz="0" w:space="0" w:color="auto"/>
        <w:left w:val="none" w:sz="0" w:space="0" w:color="auto"/>
        <w:bottom w:val="none" w:sz="0" w:space="0" w:color="auto"/>
        <w:right w:val="none" w:sz="0" w:space="0" w:color="auto"/>
      </w:divBdr>
    </w:div>
    <w:div w:id="250938469">
      <w:bodyDiv w:val="1"/>
      <w:marLeft w:val="0"/>
      <w:marRight w:val="0"/>
      <w:marTop w:val="0"/>
      <w:marBottom w:val="0"/>
      <w:divBdr>
        <w:top w:val="none" w:sz="0" w:space="0" w:color="auto"/>
        <w:left w:val="none" w:sz="0" w:space="0" w:color="auto"/>
        <w:bottom w:val="none" w:sz="0" w:space="0" w:color="auto"/>
        <w:right w:val="none" w:sz="0" w:space="0" w:color="auto"/>
      </w:divBdr>
    </w:div>
    <w:div w:id="250939751">
      <w:bodyDiv w:val="1"/>
      <w:marLeft w:val="0"/>
      <w:marRight w:val="0"/>
      <w:marTop w:val="0"/>
      <w:marBottom w:val="0"/>
      <w:divBdr>
        <w:top w:val="none" w:sz="0" w:space="0" w:color="auto"/>
        <w:left w:val="none" w:sz="0" w:space="0" w:color="auto"/>
        <w:bottom w:val="none" w:sz="0" w:space="0" w:color="auto"/>
        <w:right w:val="none" w:sz="0" w:space="0" w:color="auto"/>
      </w:divBdr>
    </w:div>
    <w:div w:id="251007944">
      <w:bodyDiv w:val="1"/>
      <w:marLeft w:val="0"/>
      <w:marRight w:val="0"/>
      <w:marTop w:val="0"/>
      <w:marBottom w:val="0"/>
      <w:divBdr>
        <w:top w:val="none" w:sz="0" w:space="0" w:color="auto"/>
        <w:left w:val="none" w:sz="0" w:space="0" w:color="auto"/>
        <w:bottom w:val="none" w:sz="0" w:space="0" w:color="auto"/>
        <w:right w:val="none" w:sz="0" w:space="0" w:color="auto"/>
      </w:divBdr>
    </w:div>
    <w:div w:id="251009526">
      <w:bodyDiv w:val="1"/>
      <w:marLeft w:val="0"/>
      <w:marRight w:val="0"/>
      <w:marTop w:val="0"/>
      <w:marBottom w:val="0"/>
      <w:divBdr>
        <w:top w:val="none" w:sz="0" w:space="0" w:color="auto"/>
        <w:left w:val="none" w:sz="0" w:space="0" w:color="auto"/>
        <w:bottom w:val="none" w:sz="0" w:space="0" w:color="auto"/>
        <w:right w:val="none" w:sz="0" w:space="0" w:color="auto"/>
      </w:divBdr>
    </w:div>
    <w:div w:id="251010404">
      <w:bodyDiv w:val="1"/>
      <w:marLeft w:val="0"/>
      <w:marRight w:val="0"/>
      <w:marTop w:val="0"/>
      <w:marBottom w:val="0"/>
      <w:divBdr>
        <w:top w:val="none" w:sz="0" w:space="0" w:color="auto"/>
        <w:left w:val="none" w:sz="0" w:space="0" w:color="auto"/>
        <w:bottom w:val="none" w:sz="0" w:space="0" w:color="auto"/>
        <w:right w:val="none" w:sz="0" w:space="0" w:color="auto"/>
      </w:divBdr>
    </w:div>
    <w:div w:id="251013840">
      <w:bodyDiv w:val="1"/>
      <w:marLeft w:val="0"/>
      <w:marRight w:val="0"/>
      <w:marTop w:val="0"/>
      <w:marBottom w:val="0"/>
      <w:divBdr>
        <w:top w:val="none" w:sz="0" w:space="0" w:color="auto"/>
        <w:left w:val="none" w:sz="0" w:space="0" w:color="auto"/>
        <w:bottom w:val="none" w:sz="0" w:space="0" w:color="auto"/>
        <w:right w:val="none" w:sz="0" w:space="0" w:color="auto"/>
      </w:divBdr>
    </w:div>
    <w:div w:id="251016192">
      <w:bodyDiv w:val="1"/>
      <w:marLeft w:val="0"/>
      <w:marRight w:val="0"/>
      <w:marTop w:val="0"/>
      <w:marBottom w:val="0"/>
      <w:divBdr>
        <w:top w:val="none" w:sz="0" w:space="0" w:color="auto"/>
        <w:left w:val="none" w:sz="0" w:space="0" w:color="auto"/>
        <w:bottom w:val="none" w:sz="0" w:space="0" w:color="auto"/>
        <w:right w:val="none" w:sz="0" w:space="0" w:color="auto"/>
      </w:divBdr>
    </w:div>
    <w:div w:id="251158645">
      <w:bodyDiv w:val="1"/>
      <w:marLeft w:val="0"/>
      <w:marRight w:val="0"/>
      <w:marTop w:val="0"/>
      <w:marBottom w:val="0"/>
      <w:divBdr>
        <w:top w:val="none" w:sz="0" w:space="0" w:color="auto"/>
        <w:left w:val="none" w:sz="0" w:space="0" w:color="auto"/>
        <w:bottom w:val="none" w:sz="0" w:space="0" w:color="auto"/>
        <w:right w:val="none" w:sz="0" w:space="0" w:color="auto"/>
      </w:divBdr>
    </w:div>
    <w:div w:id="251204243">
      <w:bodyDiv w:val="1"/>
      <w:marLeft w:val="0"/>
      <w:marRight w:val="0"/>
      <w:marTop w:val="0"/>
      <w:marBottom w:val="0"/>
      <w:divBdr>
        <w:top w:val="none" w:sz="0" w:space="0" w:color="auto"/>
        <w:left w:val="none" w:sz="0" w:space="0" w:color="auto"/>
        <w:bottom w:val="none" w:sz="0" w:space="0" w:color="auto"/>
        <w:right w:val="none" w:sz="0" w:space="0" w:color="auto"/>
      </w:divBdr>
    </w:div>
    <w:div w:id="251279176">
      <w:bodyDiv w:val="1"/>
      <w:marLeft w:val="0"/>
      <w:marRight w:val="0"/>
      <w:marTop w:val="0"/>
      <w:marBottom w:val="0"/>
      <w:divBdr>
        <w:top w:val="none" w:sz="0" w:space="0" w:color="auto"/>
        <w:left w:val="none" w:sz="0" w:space="0" w:color="auto"/>
        <w:bottom w:val="none" w:sz="0" w:space="0" w:color="auto"/>
        <w:right w:val="none" w:sz="0" w:space="0" w:color="auto"/>
      </w:divBdr>
    </w:div>
    <w:div w:id="251353821">
      <w:bodyDiv w:val="1"/>
      <w:marLeft w:val="0"/>
      <w:marRight w:val="0"/>
      <w:marTop w:val="0"/>
      <w:marBottom w:val="0"/>
      <w:divBdr>
        <w:top w:val="none" w:sz="0" w:space="0" w:color="auto"/>
        <w:left w:val="none" w:sz="0" w:space="0" w:color="auto"/>
        <w:bottom w:val="none" w:sz="0" w:space="0" w:color="auto"/>
        <w:right w:val="none" w:sz="0" w:space="0" w:color="auto"/>
      </w:divBdr>
    </w:div>
    <w:div w:id="251399725">
      <w:bodyDiv w:val="1"/>
      <w:marLeft w:val="0"/>
      <w:marRight w:val="0"/>
      <w:marTop w:val="0"/>
      <w:marBottom w:val="0"/>
      <w:divBdr>
        <w:top w:val="none" w:sz="0" w:space="0" w:color="auto"/>
        <w:left w:val="none" w:sz="0" w:space="0" w:color="auto"/>
        <w:bottom w:val="none" w:sz="0" w:space="0" w:color="auto"/>
        <w:right w:val="none" w:sz="0" w:space="0" w:color="auto"/>
      </w:divBdr>
    </w:div>
    <w:div w:id="251400840">
      <w:bodyDiv w:val="1"/>
      <w:marLeft w:val="0"/>
      <w:marRight w:val="0"/>
      <w:marTop w:val="0"/>
      <w:marBottom w:val="0"/>
      <w:divBdr>
        <w:top w:val="none" w:sz="0" w:space="0" w:color="auto"/>
        <w:left w:val="none" w:sz="0" w:space="0" w:color="auto"/>
        <w:bottom w:val="none" w:sz="0" w:space="0" w:color="auto"/>
        <w:right w:val="none" w:sz="0" w:space="0" w:color="auto"/>
      </w:divBdr>
    </w:div>
    <w:div w:id="251401427">
      <w:bodyDiv w:val="1"/>
      <w:marLeft w:val="0"/>
      <w:marRight w:val="0"/>
      <w:marTop w:val="0"/>
      <w:marBottom w:val="0"/>
      <w:divBdr>
        <w:top w:val="none" w:sz="0" w:space="0" w:color="auto"/>
        <w:left w:val="none" w:sz="0" w:space="0" w:color="auto"/>
        <w:bottom w:val="none" w:sz="0" w:space="0" w:color="auto"/>
        <w:right w:val="none" w:sz="0" w:space="0" w:color="auto"/>
      </w:divBdr>
    </w:div>
    <w:div w:id="251473511">
      <w:bodyDiv w:val="1"/>
      <w:marLeft w:val="0"/>
      <w:marRight w:val="0"/>
      <w:marTop w:val="0"/>
      <w:marBottom w:val="0"/>
      <w:divBdr>
        <w:top w:val="none" w:sz="0" w:space="0" w:color="auto"/>
        <w:left w:val="none" w:sz="0" w:space="0" w:color="auto"/>
        <w:bottom w:val="none" w:sz="0" w:space="0" w:color="auto"/>
        <w:right w:val="none" w:sz="0" w:space="0" w:color="auto"/>
      </w:divBdr>
    </w:div>
    <w:div w:id="251552207">
      <w:bodyDiv w:val="1"/>
      <w:marLeft w:val="0"/>
      <w:marRight w:val="0"/>
      <w:marTop w:val="0"/>
      <w:marBottom w:val="0"/>
      <w:divBdr>
        <w:top w:val="none" w:sz="0" w:space="0" w:color="auto"/>
        <w:left w:val="none" w:sz="0" w:space="0" w:color="auto"/>
        <w:bottom w:val="none" w:sz="0" w:space="0" w:color="auto"/>
        <w:right w:val="none" w:sz="0" w:space="0" w:color="auto"/>
      </w:divBdr>
    </w:div>
    <w:div w:id="252126747">
      <w:bodyDiv w:val="1"/>
      <w:marLeft w:val="0"/>
      <w:marRight w:val="0"/>
      <w:marTop w:val="0"/>
      <w:marBottom w:val="0"/>
      <w:divBdr>
        <w:top w:val="none" w:sz="0" w:space="0" w:color="auto"/>
        <w:left w:val="none" w:sz="0" w:space="0" w:color="auto"/>
        <w:bottom w:val="none" w:sz="0" w:space="0" w:color="auto"/>
        <w:right w:val="none" w:sz="0" w:space="0" w:color="auto"/>
      </w:divBdr>
    </w:div>
    <w:div w:id="252130872">
      <w:bodyDiv w:val="1"/>
      <w:marLeft w:val="0"/>
      <w:marRight w:val="0"/>
      <w:marTop w:val="0"/>
      <w:marBottom w:val="0"/>
      <w:divBdr>
        <w:top w:val="none" w:sz="0" w:space="0" w:color="auto"/>
        <w:left w:val="none" w:sz="0" w:space="0" w:color="auto"/>
        <w:bottom w:val="none" w:sz="0" w:space="0" w:color="auto"/>
        <w:right w:val="none" w:sz="0" w:space="0" w:color="auto"/>
      </w:divBdr>
    </w:div>
    <w:div w:id="252130875">
      <w:bodyDiv w:val="1"/>
      <w:marLeft w:val="0"/>
      <w:marRight w:val="0"/>
      <w:marTop w:val="0"/>
      <w:marBottom w:val="0"/>
      <w:divBdr>
        <w:top w:val="none" w:sz="0" w:space="0" w:color="auto"/>
        <w:left w:val="none" w:sz="0" w:space="0" w:color="auto"/>
        <w:bottom w:val="none" w:sz="0" w:space="0" w:color="auto"/>
        <w:right w:val="none" w:sz="0" w:space="0" w:color="auto"/>
      </w:divBdr>
    </w:div>
    <w:div w:id="252248541">
      <w:bodyDiv w:val="1"/>
      <w:marLeft w:val="0"/>
      <w:marRight w:val="0"/>
      <w:marTop w:val="0"/>
      <w:marBottom w:val="0"/>
      <w:divBdr>
        <w:top w:val="none" w:sz="0" w:space="0" w:color="auto"/>
        <w:left w:val="none" w:sz="0" w:space="0" w:color="auto"/>
        <w:bottom w:val="none" w:sz="0" w:space="0" w:color="auto"/>
        <w:right w:val="none" w:sz="0" w:space="0" w:color="auto"/>
      </w:divBdr>
    </w:div>
    <w:div w:id="252276345">
      <w:bodyDiv w:val="1"/>
      <w:marLeft w:val="0"/>
      <w:marRight w:val="0"/>
      <w:marTop w:val="0"/>
      <w:marBottom w:val="0"/>
      <w:divBdr>
        <w:top w:val="none" w:sz="0" w:space="0" w:color="auto"/>
        <w:left w:val="none" w:sz="0" w:space="0" w:color="auto"/>
        <w:bottom w:val="none" w:sz="0" w:space="0" w:color="auto"/>
        <w:right w:val="none" w:sz="0" w:space="0" w:color="auto"/>
      </w:divBdr>
    </w:div>
    <w:div w:id="252396275">
      <w:bodyDiv w:val="1"/>
      <w:marLeft w:val="0"/>
      <w:marRight w:val="0"/>
      <w:marTop w:val="0"/>
      <w:marBottom w:val="0"/>
      <w:divBdr>
        <w:top w:val="none" w:sz="0" w:space="0" w:color="auto"/>
        <w:left w:val="none" w:sz="0" w:space="0" w:color="auto"/>
        <w:bottom w:val="none" w:sz="0" w:space="0" w:color="auto"/>
        <w:right w:val="none" w:sz="0" w:space="0" w:color="auto"/>
      </w:divBdr>
    </w:div>
    <w:div w:id="252402568">
      <w:bodyDiv w:val="1"/>
      <w:marLeft w:val="0"/>
      <w:marRight w:val="0"/>
      <w:marTop w:val="0"/>
      <w:marBottom w:val="0"/>
      <w:divBdr>
        <w:top w:val="none" w:sz="0" w:space="0" w:color="auto"/>
        <w:left w:val="none" w:sz="0" w:space="0" w:color="auto"/>
        <w:bottom w:val="none" w:sz="0" w:space="0" w:color="auto"/>
        <w:right w:val="none" w:sz="0" w:space="0" w:color="auto"/>
      </w:divBdr>
    </w:div>
    <w:div w:id="252470353">
      <w:bodyDiv w:val="1"/>
      <w:marLeft w:val="0"/>
      <w:marRight w:val="0"/>
      <w:marTop w:val="0"/>
      <w:marBottom w:val="0"/>
      <w:divBdr>
        <w:top w:val="none" w:sz="0" w:space="0" w:color="auto"/>
        <w:left w:val="none" w:sz="0" w:space="0" w:color="auto"/>
        <w:bottom w:val="none" w:sz="0" w:space="0" w:color="auto"/>
        <w:right w:val="none" w:sz="0" w:space="0" w:color="auto"/>
      </w:divBdr>
    </w:div>
    <w:div w:id="252471382">
      <w:bodyDiv w:val="1"/>
      <w:marLeft w:val="0"/>
      <w:marRight w:val="0"/>
      <w:marTop w:val="0"/>
      <w:marBottom w:val="0"/>
      <w:divBdr>
        <w:top w:val="none" w:sz="0" w:space="0" w:color="auto"/>
        <w:left w:val="none" w:sz="0" w:space="0" w:color="auto"/>
        <w:bottom w:val="none" w:sz="0" w:space="0" w:color="auto"/>
        <w:right w:val="none" w:sz="0" w:space="0" w:color="auto"/>
      </w:divBdr>
    </w:div>
    <w:div w:id="252471603">
      <w:bodyDiv w:val="1"/>
      <w:marLeft w:val="0"/>
      <w:marRight w:val="0"/>
      <w:marTop w:val="0"/>
      <w:marBottom w:val="0"/>
      <w:divBdr>
        <w:top w:val="none" w:sz="0" w:space="0" w:color="auto"/>
        <w:left w:val="none" w:sz="0" w:space="0" w:color="auto"/>
        <w:bottom w:val="none" w:sz="0" w:space="0" w:color="auto"/>
        <w:right w:val="none" w:sz="0" w:space="0" w:color="auto"/>
      </w:divBdr>
    </w:div>
    <w:div w:id="252473540">
      <w:bodyDiv w:val="1"/>
      <w:marLeft w:val="0"/>
      <w:marRight w:val="0"/>
      <w:marTop w:val="0"/>
      <w:marBottom w:val="0"/>
      <w:divBdr>
        <w:top w:val="none" w:sz="0" w:space="0" w:color="auto"/>
        <w:left w:val="none" w:sz="0" w:space="0" w:color="auto"/>
        <w:bottom w:val="none" w:sz="0" w:space="0" w:color="auto"/>
        <w:right w:val="none" w:sz="0" w:space="0" w:color="auto"/>
      </w:divBdr>
    </w:div>
    <w:div w:id="252513100">
      <w:bodyDiv w:val="1"/>
      <w:marLeft w:val="0"/>
      <w:marRight w:val="0"/>
      <w:marTop w:val="0"/>
      <w:marBottom w:val="0"/>
      <w:divBdr>
        <w:top w:val="none" w:sz="0" w:space="0" w:color="auto"/>
        <w:left w:val="none" w:sz="0" w:space="0" w:color="auto"/>
        <w:bottom w:val="none" w:sz="0" w:space="0" w:color="auto"/>
        <w:right w:val="none" w:sz="0" w:space="0" w:color="auto"/>
      </w:divBdr>
    </w:div>
    <w:div w:id="252588230">
      <w:bodyDiv w:val="1"/>
      <w:marLeft w:val="0"/>
      <w:marRight w:val="0"/>
      <w:marTop w:val="0"/>
      <w:marBottom w:val="0"/>
      <w:divBdr>
        <w:top w:val="none" w:sz="0" w:space="0" w:color="auto"/>
        <w:left w:val="none" w:sz="0" w:space="0" w:color="auto"/>
        <w:bottom w:val="none" w:sz="0" w:space="0" w:color="auto"/>
        <w:right w:val="none" w:sz="0" w:space="0" w:color="auto"/>
      </w:divBdr>
    </w:div>
    <w:div w:id="252589892">
      <w:bodyDiv w:val="1"/>
      <w:marLeft w:val="0"/>
      <w:marRight w:val="0"/>
      <w:marTop w:val="0"/>
      <w:marBottom w:val="0"/>
      <w:divBdr>
        <w:top w:val="none" w:sz="0" w:space="0" w:color="auto"/>
        <w:left w:val="none" w:sz="0" w:space="0" w:color="auto"/>
        <w:bottom w:val="none" w:sz="0" w:space="0" w:color="auto"/>
        <w:right w:val="none" w:sz="0" w:space="0" w:color="auto"/>
      </w:divBdr>
    </w:div>
    <w:div w:id="252664392">
      <w:bodyDiv w:val="1"/>
      <w:marLeft w:val="0"/>
      <w:marRight w:val="0"/>
      <w:marTop w:val="0"/>
      <w:marBottom w:val="0"/>
      <w:divBdr>
        <w:top w:val="none" w:sz="0" w:space="0" w:color="auto"/>
        <w:left w:val="none" w:sz="0" w:space="0" w:color="auto"/>
        <w:bottom w:val="none" w:sz="0" w:space="0" w:color="auto"/>
        <w:right w:val="none" w:sz="0" w:space="0" w:color="auto"/>
      </w:divBdr>
    </w:div>
    <w:div w:id="252865229">
      <w:bodyDiv w:val="1"/>
      <w:marLeft w:val="0"/>
      <w:marRight w:val="0"/>
      <w:marTop w:val="0"/>
      <w:marBottom w:val="0"/>
      <w:divBdr>
        <w:top w:val="none" w:sz="0" w:space="0" w:color="auto"/>
        <w:left w:val="none" w:sz="0" w:space="0" w:color="auto"/>
        <w:bottom w:val="none" w:sz="0" w:space="0" w:color="auto"/>
        <w:right w:val="none" w:sz="0" w:space="0" w:color="auto"/>
      </w:divBdr>
    </w:div>
    <w:div w:id="253050561">
      <w:bodyDiv w:val="1"/>
      <w:marLeft w:val="0"/>
      <w:marRight w:val="0"/>
      <w:marTop w:val="0"/>
      <w:marBottom w:val="0"/>
      <w:divBdr>
        <w:top w:val="none" w:sz="0" w:space="0" w:color="auto"/>
        <w:left w:val="none" w:sz="0" w:space="0" w:color="auto"/>
        <w:bottom w:val="none" w:sz="0" w:space="0" w:color="auto"/>
        <w:right w:val="none" w:sz="0" w:space="0" w:color="auto"/>
      </w:divBdr>
    </w:div>
    <w:div w:id="253056080">
      <w:bodyDiv w:val="1"/>
      <w:marLeft w:val="0"/>
      <w:marRight w:val="0"/>
      <w:marTop w:val="0"/>
      <w:marBottom w:val="0"/>
      <w:divBdr>
        <w:top w:val="none" w:sz="0" w:space="0" w:color="auto"/>
        <w:left w:val="none" w:sz="0" w:space="0" w:color="auto"/>
        <w:bottom w:val="none" w:sz="0" w:space="0" w:color="auto"/>
        <w:right w:val="none" w:sz="0" w:space="0" w:color="auto"/>
      </w:divBdr>
    </w:div>
    <w:div w:id="253125340">
      <w:bodyDiv w:val="1"/>
      <w:marLeft w:val="0"/>
      <w:marRight w:val="0"/>
      <w:marTop w:val="0"/>
      <w:marBottom w:val="0"/>
      <w:divBdr>
        <w:top w:val="none" w:sz="0" w:space="0" w:color="auto"/>
        <w:left w:val="none" w:sz="0" w:space="0" w:color="auto"/>
        <w:bottom w:val="none" w:sz="0" w:space="0" w:color="auto"/>
        <w:right w:val="none" w:sz="0" w:space="0" w:color="auto"/>
      </w:divBdr>
    </w:div>
    <w:div w:id="253125343">
      <w:bodyDiv w:val="1"/>
      <w:marLeft w:val="0"/>
      <w:marRight w:val="0"/>
      <w:marTop w:val="0"/>
      <w:marBottom w:val="0"/>
      <w:divBdr>
        <w:top w:val="none" w:sz="0" w:space="0" w:color="auto"/>
        <w:left w:val="none" w:sz="0" w:space="0" w:color="auto"/>
        <w:bottom w:val="none" w:sz="0" w:space="0" w:color="auto"/>
        <w:right w:val="none" w:sz="0" w:space="0" w:color="auto"/>
      </w:divBdr>
    </w:div>
    <w:div w:id="253127925">
      <w:bodyDiv w:val="1"/>
      <w:marLeft w:val="0"/>
      <w:marRight w:val="0"/>
      <w:marTop w:val="0"/>
      <w:marBottom w:val="0"/>
      <w:divBdr>
        <w:top w:val="none" w:sz="0" w:space="0" w:color="auto"/>
        <w:left w:val="none" w:sz="0" w:space="0" w:color="auto"/>
        <w:bottom w:val="none" w:sz="0" w:space="0" w:color="auto"/>
        <w:right w:val="none" w:sz="0" w:space="0" w:color="auto"/>
      </w:divBdr>
    </w:div>
    <w:div w:id="253131531">
      <w:bodyDiv w:val="1"/>
      <w:marLeft w:val="0"/>
      <w:marRight w:val="0"/>
      <w:marTop w:val="0"/>
      <w:marBottom w:val="0"/>
      <w:divBdr>
        <w:top w:val="none" w:sz="0" w:space="0" w:color="auto"/>
        <w:left w:val="none" w:sz="0" w:space="0" w:color="auto"/>
        <w:bottom w:val="none" w:sz="0" w:space="0" w:color="auto"/>
        <w:right w:val="none" w:sz="0" w:space="0" w:color="auto"/>
      </w:divBdr>
    </w:div>
    <w:div w:id="253320139">
      <w:bodyDiv w:val="1"/>
      <w:marLeft w:val="0"/>
      <w:marRight w:val="0"/>
      <w:marTop w:val="0"/>
      <w:marBottom w:val="0"/>
      <w:divBdr>
        <w:top w:val="none" w:sz="0" w:space="0" w:color="auto"/>
        <w:left w:val="none" w:sz="0" w:space="0" w:color="auto"/>
        <w:bottom w:val="none" w:sz="0" w:space="0" w:color="auto"/>
        <w:right w:val="none" w:sz="0" w:space="0" w:color="auto"/>
      </w:divBdr>
    </w:div>
    <w:div w:id="253323385">
      <w:bodyDiv w:val="1"/>
      <w:marLeft w:val="0"/>
      <w:marRight w:val="0"/>
      <w:marTop w:val="0"/>
      <w:marBottom w:val="0"/>
      <w:divBdr>
        <w:top w:val="none" w:sz="0" w:space="0" w:color="auto"/>
        <w:left w:val="none" w:sz="0" w:space="0" w:color="auto"/>
        <w:bottom w:val="none" w:sz="0" w:space="0" w:color="auto"/>
        <w:right w:val="none" w:sz="0" w:space="0" w:color="auto"/>
      </w:divBdr>
    </w:div>
    <w:div w:id="253324744">
      <w:bodyDiv w:val="1"/>
      <w:marLeft w:val="0"/>
      <w:marRight w:val="0"/>
      <w:marTop w:val="0"/>
      <w:marBottom w:val="0"/>
      <w:divBdr>
        <w:top w:val="none" w:sz="0" w:space="0" w:color="auto"/>
        <w:left w:val="none" w:sz="0" w:space="0" w:color="auto"/>
        <w:bottom w:val="none" w:sz="0" w:space="0" w:color="auto"/>
        <w:right w:val="none" w:sz="0" w:space="0" w:color="auto"/>
      </w:divBdr>
    </w:div>
    <w:div w:id="253363732">
      <w:bodyDiv w:val="1"/>
      <w:marLeft w:val="0"/>
      <w:marRight w:val="0"/>
      <w:marTop w:val="0"/>
      <w:marBottom w:val="0"/>
      <w:divBdr>
        <w:top w:val="none" w:sz="0" w:space="0" w:color="auto"/>
        <w:left w:val="none" w:sz="0" w:space="0" w:color="auto"/>
        <w:bottom w:val="none" w:sz="0" w:space="0" w:color="auto"/>
        <w:right w:val="none" w:sz="0" w:space="0" w:color="auto"/>
      </w:divBdr>
    </w:div>
    <w:div w:id="253513146">
      <w:bodyDiv w:val="1"/>
      <w:marLeft w:val="0"/>
      <w:marRight w:val="0"/>
      <w:marTop w:val="0"/>
      <w:marBottom w:val="0"/>
      <w:divBdr>
        <w:top w:val="none" w:sz="0" w:space="0" w:color="auto"/>
        <w:left w:val="none" w:sz="0" w:space="0" w:color="auto"/>
        <w:bottom w:val="none" w:sz="0" w:space="0" w:color="auto"/>
        <w:right w:val="none" w:sz="0" w:space="0" w:color="auto"/>
      </w:divBdr>
    </w:div>
    <w:div w:id="253516459">
      <w:bodyDiv w:val="1"/>
      <w:marLeft w:val="0"/>
      <w:marRight w:val="0"/>
      <w:marTop w:val="0"/>
      <w:marBottom w:val="0"/>
      <w:divBdr>
        <w:top w:val="none" w:sz="0" w:space="0" w:color="auto"/>
        <w:left w:val="none" w:sz="0" w:space="0" w:color="auto"/>
        <w:bottom w:val="none" w:sz="0" w:space="0" w:color="auto"/>
        <w:right w:val="none" w:sz="0" w:space="0" w:color="auto"/>
      </w:divBdr>
    </w:div>
    <w:div w:id="253516867">
      <w:bodyDiv w:val="1"/>
      <w:marLeft w:val="0"/>
      <w:marRight w:val="0"/>
      <w:marTop w:val="0"/>
      <w:marBottom w:val="0"/>
      <w:divBdr>
        <w:top w:val="none" w:sz="0" w:space="0" w:color="auto"/>
        <w:left w:val="none" w:sz="0" w:space="0" w:color="auto"/>
        <w:bottom w:val="none" w:sz="0" w:space="0" w:color="auto"/>
        <w:right w:val="none" w:sz="0" w:space="0" w:color="auto"/>
      </w:divBdr>
    </w:div>
    <w:div w:id="253589658">
      <w:bodyDiv w:val="1"/>
      <w:marLeft w:val="0"/>
      <w:marRight w:val="0"/>
      <w:marTop w:val="0"/>
      <w:marBottom w:val="0"/>
      <w:divBdr>
        <w:top w:val="none" w:sz="0" w:space="0" w:color="auto"/>
        <w:left w:val="none" w:sz="0" w:space="0" w:color="auto"/>
        <w:bottom w:val="none" w:sz="0" w:space="0" w:color="auto"/>
        <w:right w:val="none" w:sz="0" w:space="0" w:color="auto"/>
      </w:divBdr>
    </w:div>
    <w:div w:id="253631506">
      <w:bodyDiv w:val="1"/>
      <w:marLeft w:val="0"/>
      <w:marRight w:val="0"/>
      <w:marTop w:val="0"/>
      <w:marBottom w:val="0"/>
      <w:divBdr>
        <w:top w:val="none" w:sz="0" w:space="0" w:color="auto"/>
        <w:left w:val="none" w:sz="0" w:space="0" w:color="auto"/>
        <w:bottom w:val="none" w:sz="0" w:space="0" w:color="auto"/>
        <w:right w:val="none" w:sz="0" w:space="0" w:color="auto"/>
      </w:divBdr>
    </w:div>
    <w:div w:id="253632676">
      <w:bodyDiv w:val="1"/>
      <w:marLeft w:val="0"/>
      <w:marRight w:val="0"/>
      <w:marTop w:val="0"/>
      <w:marBottom w:val="0"/>
      <w:divBdr>
        <w:top w:val="none" w:sz="0" w:space="0" w:color="auto"/>
        <w:left w:val="none" w:sz="0" w:space="0" w:color="auto"/>
        <w:bottom w:val="none" w:sz="0" w:space="0" w:color="auto"/>
        <w:right w:val="none" w:sz="0" w:space="0" w:color="auto"/>
      </w:divBdr>
    </w:div>
    <w:div w:id="253712309">
      <w:bodyDiv w:val="1"/>
      <w:marLeft w:val="0"/>
      <w:marRight w:val="0"/>
      <w:marTop w:val="0"/>
      <w:marBottom w:val="0"/>
      <w:divBdr>
        <w:top w:val="none" w:sz="0" w:space="0" w:color="auto"/>
        <w:left w:val="none" w:sz="0" w:space="0" w:color="auto"/>
        <w:bottom w:val="none" w:sz="0" w:space="0" w:color="auto"/>
        <w:right w:val="none" w:sz="0" w:space="0" w:color="auto"/>
      </w:divBdr>
    </w:div>
    <w:div w:id="253713478">
      <w:bodyDiv w:val="1"/>
      <w:marLeft w:val="0"/>
      <w:marRight w:val="0"/>
      <w:marTop w:val="0"/>
      <w:marBottom w:val="0"/>
      <w:divBdr>
        <w:top w:val="none" w:sz="0" w:space="0" w:color="auto"/>
        <w:left w:val="none" w:sz="0" w:space="0" w:color="auto"/>
        <w:bottom w:val="none" w:sz="0" w:space="0" w:color="auto"/>
        <w:right w:val="none" w:sz="0" w:space="0" w:color="auto"/>
      </w:divBdr>
    </w:div>
    <w:div w:id="253902659">
      <w:bodyDiv w:val="1"/>
      <w:marLeft w:val="0"/>
      <w:marRight w:val="0"/>
      <w:marTop w:val="0"/>
      <w:marBottom w:val="0"/>
      <w:divBdr>
        <w:top w:val="none" w:sz="0" w:space="0" w:color="auto"/>
        <w:left w:val="none" w:sz="0" w:space="0" w:color="auto"/>
        <w:bottom w:val="none" w:sz="0" w:space="0" w:color="auto"/>
        <w:right w:val="none" w:sz="0" w:space="0" w:color="auto"/>
      </w:divBdr>
    </w:div>
    <w:div w:id="253976761">
      <w:bodyDiv w:val="1"/>
      <w:marLeft w:val="0"/>
      <w:marRight w:val="0"/>
      <w:marTop w:val="0"/>
      <w:marBottom w:val="0"/>
      <w:divBdr>
        <w:top w:val="none" w:sz="0" w:space="0" w:color="auto"/>
        <w:left w:val="none" w:sz="0" w:space="0" w:color="auto"/>
        <w:bottom w:val="none" w:sz="0" w:space="0" w:color="auto"/>
        <w:right w:val="none" w:sz="0" w:space="0" w:color="auto"/>
      </w:divBdr>
    </w:div>
    <w:div w:id="254167653">
      <w:bodyDiv w:val="1"/>
      <w:marLeft w:val="0"/>
      <w:marRight w:val="0"/>
      <w:marTop w:val="0"/>
      <w:marBottom w:val="0"/>
      <w:divBdr>
        <w:top w:val="none" w:sz="0" w:space="0" w:color="auto"/>
        <w:left w:val="none" w:sz="0" w:space="0" w:color="auto"/>
        <w:bottom w:val="none" w:sz="0" w:space="0" w:color="auto"/>
        <w:right w:val="none" w:sz="0" w:space="0" w:color="auto"/>
      </w:divBdr>
    </w:div>
    <w:div w:id="254173130">
      <w:bodyDiv w:val="1"/>
      <w:marLeft w:val="0"/>
      <w:marRight w:val="0"/>
      <w:marTop w:val="0"/>
      <w:marBottom w:val="0"/>
      <w:divBdr>
        <w:top w:val="none" w:sz="0" w:space="0" w:color="auto"/>
        <w:left w:val="none" w:sz="0" w:space="0" w:color="auto"/>
        <w:bottom w:val="none" w:sz="0" w:space="0" w:color="auto"/>
        <w:right w:val="none" w:sz="0" w:space="0" w:color="auto"/>
      </w:divBdr>
    </w:div>
    <w:div w:id="254214957">
      <w:bodyDiv w:val="1"/>
      <w:marLeft w:val="0"/>
      <w:marRight w:val="0"/>
      <w:marTop w:val="0"/>
      <w:marBottom w:val="0"/>
      <w:divBdr>
        <w:top w:val="none" w:sz="0" w:space="0" w:color="auto"/>
        <w:left w:val="none" w:sz="0" w:space="0" w:color="auto"/>
        <w:bottom w:val="none" w:sz="0" w:space="0" w:color="auto"/>
        <w:right w:val="none" w:sz="0" w:space="0" w:color="auto"/>
      </w:divBdr>
    </w:div>
    <w:div w:id="254365068">
      <w:bodyDiv w:val="1"/>
      <w:marLeft w:val="0"/>
      <w:marRight w:val="0"/>
      <w:marTop w:val="0"/>
      <w:marBottom w:val="0"/>
      <w:divBdr>
        <w:top w:val="none" w:sz="0" w:space="0" w:color="auto"/>
        <w:left w:val="none" w:sz="0" w:space="0" w:color="auto"/>
        <w:bottom w:val="none" w:sz="0" w:space="0" w:color="auto"/>
        <w:right w:val="none" w:sz="0" w:space="0" w:color="auto"/>
      </w:divBdr>
    </w:div>
    <w:div w:id="254369176">
      <w:bodyDiv w:val="1"/>
      <w:marLeft w:val="0"/>
      <w:marRight w:val="0"/>
      <w:marTop w:val="0"/>
      <w:marBottom w:val="0"/>
      <w:divBdr>
        <w:top w:val="none" w:sz="0" w:space="0" w:color="auto"/>
        <w:left w:val="none" w:sz="0" w:space="0" w:color="auto"/>
        <w:bottom w:val="none" w:sz="0" w:space="0" w:color="auto"/>
        <w:right w:val="none" w:sz="0" w:space="0" w:color="auto"/>
      </w:divBdr>
    </w:div>
    <w:div w:id="254411812">
      <w:bodyDiv w:val="1"/>
      <w:marLeft w:val="0"/>
      <w:marRight w:val="0"/>
      <w:marTop w:val="0"/>
      <w:marBottom w:val="0"/>
      <w:divBdr>
        <w:top w:val="none" w:sz="0" w:space="0" w:color="auto"/>
        <w:left w:val="none" w:sz="0" w:space="0" w:color="auto"/>
        <w:bottom w:val="none" w:sz="0" w:space="0" w:color="auto"/>
        <w:right w:val="none" w:sz="0" w:space="0" w:color="auto"/>
      </w:divBdr>
    </w:div>
    <w:div w:id="254674866">
      <w:bodyDiv w:val="1"/>
      <w:marLeft w:val="0"/>
      <w:marRight w:val="0"/>
      <w:marTop w:val="0"/>
      <w:marBottom w:val="0"/>
      <w:divBdr>
        <w:top w:val="none" w:sz="0" w:space="0" w:color="auto"/>
        <w:left w:val="none" w:sz="0" w:space="0" w:color="auto"/>
        <w:bottom w:val="none" w:sz="0" w:space="0" w:color="auto"/>
        <w:right w:val="none" w:sz="0" w:space="0" w:color="auto"/>
      </w:divBdr>
    </w:div>
    <w:div w:id="254680108">
      <w:bodyDiv w:val="1"/>
      <w:marLeft w:val="0"/>
      <w:marRight w:val="0"/>
      <w:marTop w:val="0"/>
      <w:marBottom w:val="0"/>
      <w:divBdr>
        <w:top w:val="none" w:sz="0" w:space="0" w:color="auto"/>
        <w:left w:val="none" w:sz="0" w:space="0" w:color="auto"/>
        <w:bottom w:val="none" w:sz="0" w:space="0" w:color="auto"/>
        <w:right w:val="none" w:sz="0" w:space="0" w:color="auto"/>
      </w:divBdr>
    </w:div>
    <w:div w:id="254824768">
      <w:bodyDiv w:val="1"/>
      <w:marLeft w:val="0"/>
      <w:marRight w:val="0"/>
      <w:marTop w:val="0"/>
      <w:marBottom w:val="0"/>
      <w:divBdr>
        <w:top w:val="none" w:sz="0" w:space="0" w:color="auto"/>
        <w:left w:val="none" w:sz="0" w:space="0" w:color="auto"/>
        <w:bottom w:val="none" w:sz="0" w:space="0" w:color="auto"/>
        <w:right w:val="none" w:sz="0" w:space="0" w:color="auto"/>
      </w:divBdr>
    </w:div>
    <w:div w:id="254830744">
      <w:bodyDiv w:val="1"/>
      <w:marLeft w:val="0"/>
      <w:marRight w:val="0"/>
      <w:marTop w:val="0"/>
      <w:marBottom w:val="0"/>
      <w:divBdr>
        <w:top w:val="none" w:sz="0" w:space="0" w:color="auto"/>
        <w:left w:val="none" w:sz="0" w:space="0" w:color="auto"/>
        <w:bottom w:val="none" w:sz="0" w:space="0" w:color="auto"/>
        <w:right w:val="none" w:sz="0" w:space="0" w:color="auto"/>
      </w:divBdr>
    </w:div>
    <w:div w:id="254869779">
      <w:bodyDiv w:val="1"/>
      <w:marLeft w:val="0"/>
      <w:marRight w:val="0"/>
      <w:marTop w:val="0"/>
      <w:marBottom w:val="0"/>
      <w:divBdr>
        <w:top w:val="none" w:sz="0" w:space="0" w:color="auto"/>
        <w:left w:val="none" w:sz="0" w:space="0" w:color="auto"/>
        <w:bottom w:val="none" w:sz="0" w:space="0" w:color="auto"/>
        <w:right w:val="none" w:sz="0" w:space="0" w:color="auto"/>
      </w:divBdr>
    </w:div>
    <w:div w:id="254945686">
      <w:bodyDiv w:val="1"/>
      <w:marLeft w:val="0"/>
      <w:marRight w:val="0"/>
      <w:marTop w:val="0"/>
      <w:marBottom w:val="0"/>
      <w:divBdr>
        <w:top w:val="none" w:sz="0" w:space="0" w:color="auto"/>
        <w:left w:val="none" w:sz="0" w:space="0" w:color="auto"/>
        <w:bottom w:val="none" w:sz="0" w:space="0" w:color="auto"/>
        <w:right w:val="none" w:sz="0" w:space="0" w:color="auto"/>
      </w:divBdr>
    </w:div>
    <w:div w:id="254947176">
      <w:bodyDiv w:val="1"/>
      <w:marLeft w:val="0"/>
      <w:marRight w:val="0"/>
      <w:marTop w:val="0"/>
      <w:marBottom w:val="0"/>
      <w:divBdr>
        <w:top w:val="none" w:sz="0" w:space="0" w:color="auto"/>
        <w:left w:val="none" w:sz="0" w:space="0" w:color="auto"/>
        <w:bottom w:val="none" w:sz="0" w:space="0" w:color="auto"/>
        <w:right w:val="none" w:sz="0" w:space="0" w:color="auto"/>
      </w:divBdr>
    </w:div>
    <w:div w:id="255066512">
      <w:bodyDiv w:val="1"/>
      <w:marLeft w:val="0"/>
      <w:marRight w:val="0"/>
      <w:marTop w:val="0"/>
      <w:marBottom w:val="0"/>
      <w:divBdr>
        <w:top w:val="none" w:sz="0" w:space="0" w:color="auto"/>
        <w:left w:val="none" w:sz="0" w:space="0" w:color="auto"/>
        <w:bottom w:val="none" w:sz="0" w:space="0" w:color="auto"/>
        <w:right w:val="none" w:sz="0" w:space="0" w:color="auto"/>
      </w:divBdr>
    </w:div>
    <w:div w:id="255091527">
      <w:bodyDiv w:val="1"/>
      <w:marLeft w:val="0"/>
      <w:marRight w:val="0"/>
      <w:marTop w:val="0"/>
      <w:marBottom w:val="0"/>
      <w:divBdr>
        <w:top w:val="none" w:sz="0" w:space="0" w:color="auto"/>
        <w:left w:val="none" w:sz="0" w:space="0" w:color="auto"/>
        <w:bottom w:val="none" w:sz="0" w:space="0" w:color="auto"/>
        <w:right w:val="none" w:sz="0" w:space="0" w:color="auto"/>
      </w:divBdr>
    </w:div>
    <w:div w:id="255134506">
      <w:bodyDiv w:val="1"/>
      <w:marLeft w:val="0"/>
      <w:marRight w:val="0"/>
      <w:marTop w:val="0"/>
      <w:marBottom w:val="0"/>
      <w:divBdr>
        <w:top w:val="none" w:sz="0" w:space="0" w:color="auto"/>
        <w:left w:val="none" w:sz="0" w:space="0" w:color="auto"/>
        <w:bottom w:val="none" w:sz="0" w:space="0" w:color="auto"/>
        <w:right w:val="none" w:sz="0" w:space="0" w:color="auto"/>
      </w:divBdr>
    </w:div>
    <w:div w:id="255287873">
      <w:bodyDiv w:val="1"/>
      <w:marLeft w:val="0"/>
      <w:marRight w:val="0"/>
      <w:marTop w:val="0"/>
      <w:marBottom w:val="0"/>
      <w:divBdr>
        <w:top w:val="none" w:sz="0" w:space="0" w:color="auto"/>
        <w:left w:val="none" w:sz="0" w:space="0" w:color="auto"/>
        <w:bottom w:val="none" w:sz="0" w:space="0" w:color="auto"/>
        <w:right w:val="none" w:sz="0" w:space="0" w:color="auto"/>
      </w:divBdr>
    </w:div>
    <w:div w:id="255288874">
      <w:bodyDiv w:val="1"/>
      <w:marLeft w:val="0"/>
      <w:marRight w:val="0"/>
      <w:marTop w:val="0"/>
      <w:marBottom w:val="0"/>
      <w:divBdr>
        <w:top w:val="none" w:sz="0" w:space="0" w:color="auto"/>
        <w:left w:val="none" w:sz="0" w:space="0" w:color="auto"/>
        <w:bottom w:val="none" w:sz="0" w:space="0" w:color="auto"/>
        <w:right w:val="none" w:sz="0" w:space="0" w:color="auto"/>
      </w:divBdr>
    </w:div>
    <w:div w:id="255335108">
      <w:bodyDiv w:val="1"/>
      <w:marLeft w:val="0"/>
      <w:marRight w:val="0"/>
      <w:marTop w:val="0"/>
      <w:marBottom w:val="0"/>
      <w:divBdr>
        <w:top w:val="none" w:sz="0" w:space="0" w:color="auto"/>
        <w:left w:val="none" w:sz="0" w:space="0" w:color="auto"/>
        <w:bottom w:val="none" w:sz="0" w:space="0" w:color="auto"/>
        <w:right w:val="none" w:sz="0" w:space="0" w:color="auto"/>
      </w:divBdr>
    </w:div>
    <w:div w:id="255335348">
      <w:bodyDiv w:val="1"/>
      <w:marLeft w:val="0"/>
      <w:marRight w:val="0"/>
      <w:marTop w:val="0"/>
      <w:marBottom w:val="0"/>
      <w:divBdr>
        <w:top w:val="none" w:sz="0" w:space="0" w:color="auto"/>
        <w:left w:val="none" w:sz="0" w:space="0" w:color="auto"/>
        <w:bottom w:val="none" w:sz="0" w:space="0" w:color="auto"/>
        <w:right w:val="none" w:sz="0" w:space="0" w:color="auto"/>
      </w:divBdr>
    </w:div>
    <w:div w:id="255410681">
      <w:bodyDiv w:val="1"/>
      <w:marLeft w:val="0"/>
      <w:marRight w:val="0"/>
      <w:marTop w:val="0"/>
      <w:marBottom w:val="0"/>
      <w:divBdr>
        <w:top w:val="none" w:sz="0" w:space="0" w:color="auto"/>
        <w:left w:val="none" w:sz="0" w:space="0" w:color="auto"/>
        <w:bottom w:val="none" w:sz="0" w:space="0" w:color="auto"/>
        <w:right w:val="none" w:sz="0" w:space="0" w:color="auto"/>
      </w:divBdr>
    </w:div>
    <w:div w:id="255486047">
      <w:bodyDiv w:val="1"/>
      <w:marLeft w:val="0"/>
      <w:marRight w:val="0"/>
      <w:marTop w:val="0"/>
      <w:marBottom w:val="0"/>
      <w:divBdr>
        <w:top w:val="none" w:sz="0" w:space="0" w:color="auto"/>
        <w:left w:val="none" w:sz="0" w:space="0" w:color="auto"/>
        <w:bottom w:val="none" w:sz="0" w:space="0" w:color="auto"/>
        <w:right w:val="none" w:sz="0" w:space="0" w:color="auto"/>
      </w:divBdr>
    </w:div>
    <w:div w:id="255553742">
      <w:bodyDiv w:val="1"/>
      <w:marLeft w:val="0"/>
      <w:marRight w:val="0"/>
      <w:marTop w:val="0"/>
      <w:marBottom w:val="0"/>
      <w:divBdr>
        <w:top w:val="none" w:sz="0" w:space="0" w:color="auto"/>
        <w:left w:val="none" w:sz="0" w:space="0" w:color="auto"/>
        <w:bottom w:val="none" w:sz="0" w:space="0" w:color="auto"/>
        <w:right w:val="none" w:sz="0" w:space="0" w:color="auto"/>
      </w:divBdr>
    </w:div>
    <w:div w:id="255557460">
      <w:bodyDiv w:val="1"/>
      <w:marLeft w:val="0"/>
      <w:marRight w:val="0"/>
      <w:marTop w:val="0"/>
      <w:marBottom w:val="0"/>
      <w:divBdr>
        <w:top w:val="none" w:sz="0" w:space="0" w:color="auto"/>
        <w:left w:val="none" w:sz="0" w:space="0" w:color="auto"/>
        <w:bottom w:val="none" w:sz="0" w:space="0" w:color="auto"/>
        <w:right w:val="none" w:sz="0" w:space="0" w:color="auto"/>
      </w:divBdr>
    </w:div>
    <w:div w:id="255673876">
      <w:bodyDiv w:val="1"/>
      <w:marLeft w:val="0"/>
      <w:marRight w:val="0"/>
      <w:marTop w:val="0"/>
      <w:marBottom w:val="0"/>
      <w:divBdr>
        <w:top w:val="none" w:sz="0" w:space="0" w:color="auto"/>
        <w:left w:val="none" w:sz="0" w:space="0" w:color="auto"/>
        <w:bottom w:val="none" w:sz="0" w:space="0" w:color="auto"/>
        <w:right w:val="none" w:sz="0" w:space="0" w:color="auto"/>
      </w:divBdr>
    </w:div>
    <w:div w:id="255750926">
      <w:bodyDiv w:val="1"/>
      <w:marLeft w:val="0"/>
      <w:marRight w:val="0"/>
      <w:marTop w:val="0"/>
      <w:marBottom w:val="0"/>
      <w:divBdr>
        <w:top w:val="none" w:sz="0" w:space="0" w:color="auto"/>
        <w:left w:val="none" w:sz="0" w:space="0" w:color="auto"/>
        <w:bottom w:val="none" w:sz="0" w:space="0" w:color="auto"/>
        <w:right w:val="none" w:sz="0" w:space="0" w:color="auto"/>
      </w:divBdr>
    </w:div>
    <w:div w:id="255871290">
      <w:bodyDiv w:val="1"/>
      <w:marLeft w:val="0"/>
      <w:marRight w:val="0"/>
      <w:marTop w:val="0"/>
      <w:marBottom w:val="0"/>
      <w:divBdr>
        <w:top w:val="none" w:sz="0" w:space="0" w:color="auto"/>
        <w:left w:val="none" w:sz="0" w:space="0" w:color="auto"/>
        <w:bottom w:val="none" w:sz="0" w:space="0" w:color="auto"/>
        <w:right w:val="none" w:sz="0" w:space="0" w:color="auto"/>
      </w:divBdr>
    </w:div>
    <w:div w:id="255942012">
      <w:bodyDiv w:val="1"/>
      <w:marLeft w:val="0"/>
      <w:marRight w:val="0"/>
      <w:marTop w:val="0"/>
      <w:marBottom w:val="0"/>
      <w:divBdr>
        <w:top w:val="none" w:sz="0" w:space="0" w:color="auto"/>
        <w:left w:val="none" w:sz="0" w:space="0" w:color="auto"/>
        <w:bottom w:val="none" w:sz="0" w:space="0" w:color="auto"/>
        <w:right w:val="none" w:sz="0" w:space="0" w:color="auto"/>
      </w:divBdr>
    </w:div>
    <w:div w:id="255989849">
      <w:bodyDiv w:val="1"/>
      <w:marLeft w:val="0"/>
      <w:marRight w:val="0"/>
      <w:marTop w:val="0"/>
      <w:marBottom w:val="0"/>
      <w:divBdr>
        <w:top w:val="none" w:sz="0" w:space="0" w:color="auto"/>
        <w:left w:val="none" w:sz="0" w:space="0" w:color="auto"/>
        <w:bottom w:val="none" w:sz="0" w:space="0" w:color="auto"/>
        <w:right w:val="none" w:sz="0" w:space="0" w:color="auto"/>
      </w:divBdr>
    </w:div>
    <w:div w:id="256334288">
      <w:bodyDiv w:val="1"/>
      <w:marLeft w:val="0"/>
      <w:marRight w:val="0"/>
      <w:marTop w:val="0"/>
      <w:marBottom w:val="0"/>
      <w:divBdr>
        <w:top w:val="none" w:sz="0" w:space="0" w:color="auto"/>
        <w:left w:val="none" w:sz="0" w:space="0" w:color="auto"/>
        <w:bottom w:val="none" w:sz="0" w:space="0" w:color="auto"/>
        <w:right w:val="none" w:sz="0" w:space="0" w:color="auto"/>
      </w:divBdr>
    </w:div>
    <w:div w:id="256406484">
      <w:bodyDiv w:val="1"/>
      <w:marLeft w:val="0"/>
      <w:marRight w:val="0"/>
      <w:marTop w:val="0"/>
      <w:marBottom w:val="0"/>
      <w:divBdr>
        <w:top w:val="none" w:sz="0" w:space="0" w:color="auto"/>
        <w:left w:val="none" w:sz="0" w:space="0" w:color="auto"/>
        <w:bottom w:val="none" w:sz="0" w:space="0" w:color="auto"/>
        <w:right w:val="none" w:sz="0" w:space="0" w:color="auto"/>
      </w:divBdr>
    </w:div>
    <w:div w:id="256526450">
      <w:bodyDiv w:val="1"/>
      <w:marLeft w:val="0"/>
      <w:marRight w:val="0"/>
      <w:marTop w:val="0"/>
      <w:marBottom w:val="0"/>
      <w:divBdr>
        <w:top w:val="none" w:sz="0" w:space="0" w:color="auto"/>
        <w:left w:val="none" w:sz="0" w:space="0" w:color="auto"/>
        <w:bottom w:val="none" w:sz="0" w:space="0" w:color="auto"/>
        <w:right w:val="none" w:sz="0" w:space="0" w:color="auto"/>
      </w:divBdr>
    </w:div>
    <w:div w:id="256596108">
      <w:bodyDiv w:val="1"/>
      <w:marLeft w:val="0"/>
      <w:marRight w:val="0"/>
      <w:marTop w:val="0"/>
      <w:marBottom w:val="0"/>
      <w:divBdr>
        <w:top w:val="none" w:sz="0" w:space="0" w:color="auto"/>
        <w:left w:val="none" w:sz="0" w:space="0" w:color="auto"/>
        <w:bottom w:val="none" w:sz="0" w:space="0" w:color="auto"/>
        <w:right w:val="none" w:sz="0" w:space="0" w:color="auto"/>
      </w:divBdr>
    </w:div>
    <w:div w:id="256601774">
      <w:bodyDiv w:val="1"/>
      <w:marLeft w:val="0"/>
      <w:marRight w:val="0"/>
      <w:marTop w:val="0"/>
      <w:marBottom w:val="0"/>
      <w:divBdr>
        <w:top w:val="none" w:sz="0" w:space="0" w:color="auto"/>
        <w:left w:val="none" w:sz="0" w:space="0" w:color="auto"/>
        <w:bottom w:val="none" w:sz="0" w:space="0" w:color="auto"/>
        <w:right w:val="none" w:sz="0" w:space="0" w:color="auto"/>
      </w:divBdr>
    </w:div>
    <w:div w:id="256645979">
      <w:bodyDiv w:val="1"/>
      <w:marLeft w:val="0"/>
      <w:marRight w:val="0"/>
      <w:marTop w:val="0"/>
      <w:marBottom w:val="0"/>
      <w:divBdr>
        <w:top w:val="none" w:sz="0" w:space="0" w:color="auto"/>
        <w:left w:val="none" w:sz="0" w:space="0" w:color="auto"/>
        <w:bottom w:val="none" w:sz="0" w:space="0" w:color="auto"/>
        <w:right w:val="none" w:sz="0" w:space="0" w:color="auto"/>
      </w:divBdr>
    </w:div>
    <w:div w:id="256712908">
      <w:bodyDiv w:val="1"/>
      <w:marLeft w:val="0"/>
      <w:marRight w:val="0"/>
      <w:marTop w:val="0"/>
      <w:marBottom w:val="0"/>
      <w:divBdr>
        <w:top w:val="none" w:sz="0" w:space="0" w:color="auto"/>
        <w:left w:val="none" w:sz="0" w:space="0" w:color="auto"/>
        <w:bottom w:val="none" w:sz="0" w:space="0" w:color="auto"/>
        <w:right w:val="none" w:sz="0" w:space="0" w:color="auto"/>
      </w:divBdr>
    </w:div>
    <w:div w:id="256715121">
      <w:bodyDiv w:val="1"/>
      <w:marLeft w:val="0"/>
      <w:marRight w:val="0"/>
      <w:marTop w:val="0"/>
      <w:marBottom w:val="0"/>
      <w:divBdr>
        <w:top w:val="none" w:sz="0" w:space="0" w:color="auto"/>
        <w:left w:val="none" w:sz="0" w:space="0" w:color="auto"/>
        <w:bottom w:val="none" w:sz="0" w:space="0" w:color="auto"/>
        <w:right w:val="none" w:sz="0" w:space="0" w:color="auto"/>
      </w:divBdr>
    </w:div>
    <w:div w:id="256788178">
      <w:bodyDiv w:val="1"/>
      <w:marLeft w:val="0"/>
      <w:marRight w:val="0"/>
      <w:marTop w:val="0"/>
      <w:marBottom w:val="0"/>
      <w:divBdr>
        <w:top w:val="none" w:sz="0" w:space="0" w:color="auto"/>
        <w:left w:val="none" w:sz="0" w:space="0" w:color="auto"/>
        <w:bottom w:val="none" w:sz="0" w:space="0" w:color="auto"/>
        <w:right w:val="none" w:sz="0" w:space="0" w:color="auto"/>
      </w:divBdr>
    </w:div>
    <w:div w:id="256907746">
      <w:bodyDiv w:val="1"/>
      <w:marLeft w:val="0"/>
      <w:marRight w:val="0"/>
      <w:marTop w:val="0"/>
      <w:marBottom w:val="0"/>
      <w:divBdr>
        <w:top w:val="none" w:sz="0" w:space="0" w:color="auto"/>
        <w:left w:val="none" w:sz="0" w:space="0" w:color="auto"/>
        <w:bottom w:val="none" w:sz="0" w:space="0" w:color="auto"/>
        <w:right w:val="none" w:sz="0" w:space="0" w:color="auto"/>
      </w:divBdr>
    </w:div>
    <w:div w:id="256986415">
      <w:bodyDiv w:val="1"/>
      <w:marLeft w:val="0"/>
      <w:marRight w:val="0"/>
      <w:marTop w:val="0"/>
      <w:marBottom w:val="0"/>
      <w:divBdr>
        <w:top w:val="none" w:sz="0" w:space="0" w:color="auto"/>
        <w:left w:val="none" w:sz="0" w:space="0" w:color="auto"/>
        <w:bottom w:val="none" w:sz="0" w:space="0" w:color="auto"/>
        <w:right w:val="none" w:sz="0" w:space="0" w:color="auto"/>
      </w:divBdr>
    </w:div>
    <w:div w:id="257100120">
      <w:bodyDiv w:val="1"/>
      <w:marLeft w:val="0"/>
      <w:marRight w:val="0"/>
      <w:marTop w:val="0"/>
      <w:marBottom w:val="0"/>
      <w:divBdr>
        <w:top w:val="none" w:sz="0" w:space="0" w:color="auto"/>
        <w:left w:val="none" w:sz="0" w:space="0" w:color="auto"/>
        <w:bottom w:val="none" w:sz="0" w:space="0" w:color="auto"/>
        <w:right w:val="none" w:sz="0" w:space="0" w:color="auto"/>
      </w:divBdr>
    </w:div>
    <w:div w:id="257251233">
      <w:bodyDiv w:val="1"/>
      <w:marLeft w:val="0"/>
      <w:marRight w:val="0"/>
      <w:marTop w:val="0"/>
      <w:marBottom w:val="0"/>
      <w:divBdr>
        <w:top w:val="none" w:sz="0" w:space="0" w:color="auto"/>
        <w:left w:val="none" w:sz="0" w:space="0" w:color="auto"/>
        <w:bottom w:val="none" w:sz="0" w:space="0" w:color="auto"/>
        <w:right w:val="none" w:sz="0" w:space="0" w:color="auto"/>
      </w:divBdr>
    </w:div>
    <w:div w:id="257253280">
      <w:bodyDiv w:val="1"/>
      <w:marLeft w:val="0"/>
      <w:marRight w:val="0"/>
      <w:marTop w:val="0"/>
      <w:marBottom w:val="0"/>
      <w:divBdr>
        <w:top w:val="none" w:sz="0" w:space="0" w:color="auto"/>
        <w:left w:val="none" w:sz="0" w:space="0" w:color="auto"/>
        <w:bottom w:val="none" w:sz="0" w:space="0" w:color="auto"/>
        <w:right w:val="none" w:sz="0" w:space="0" w:color="auto"/>
      </w:divBdr>
    </w:div>
    <w:div w:id="257254546">
      <w:bodyDiv w:val="1"/>
      <w:marLeft w:val="0"/>
      <w:marRight w:val="0"/>
      <w:marTop w:val="0"/>
      <w:marBottom w:val="0"/>
      <w:divBdr>
        <w:top w:val="none" w:sz="0" w:space="0" w:color="auto"/>
        <w:left w:val="none" w:sz="0" w:space="0" w:color="auto"/>
        <w:bottom w:val="none" w:sz="0" w:space="0" w:color="auto"/>
        <w:right w:val="none" w:sz="0" w:space="0" w:color="auto"/>
      </w:divBdr>
    </w:div>
    <w:div w:id="257254754">
      <w:bodyDiv w:val="1"/>
      <w:marLeft w:val="0"/>
      <w:marRight w:val="0"/>
      <w:marTop w:val="0"/>
      <w:marBottom w:val="0"/>
      <w:divBdr>
        <w:top w:val="none" w:sz="0" w:space="0" w:color="auto"/>
        <w:left w:val="none" w:sz="0" w:space="0" w:color="auto"/>
        <w:bottom w:val="none" w:sz="0" w:space="0" w:color="auto"/>
        <w:right w:val="none" w:sz="0" w:space="0" w:color="auto"/>
      </w:divBdr>
    </w:div>
    <w:div w:id="257494115">
      <w:bodyDiv w:val="1"/>
      <w:marLeft w:val="0"/>
      <w:marRight w:val="0"/>
      <w:marTop w:val="0"/>
      <w:marBottom w:val="0"/>
      <w:divBdr>
        <w:top w:val="none" w:sz="0" w:space="0" w:color="auto"/>
        <w:left w:val="none" w:sz="0" w:space="0" w:color="auto"/>
        <w:bottom w:val="none" w:sz="0" w:space="0" w:color="auto"/>
        <w:right w:val="none" w:sz="0" w:space="0" w:color="auto"/>
      </w:divBdr>
    </w:div>
    <w:div w:id="257522767">
      <w:bodyDiv w:val="1"/>
      <w:marLeft w:val="0"/>
      <w:marRight w:val="0"/>
      <w:marTop w:val="0"/>
      <w:marBottom w:val="0"/>
      <w:divBdr>
        <w:top w:val="none" w:sz="0" w:space="0" w:color="auto"/>
        <w:left w:val="none" w:sz="0" w:space="0" w:color="auto"/>
        <w:bottom w:val="none" w:sz="0" w:space="0" w:color="auto"/>
        <w:right w:val="none" w:sz="0" w:space="0" w:color="auto"/>
      </w:divBdr>
    </w:div>
    <w:div w:id="257523705">
      <w:bodyDiv w:val="1"/>
      <w:marLeft w:val="0"/>
      <w:marRight w:val="0"/>
      <w:marTop w:val="0"/>
      <w:marBottom w:val="0"/>
      <w:divBdr>
        <w:top w:val="none" w:sz="0" w:space="0" w:color="auto"/>
        <w:left w:val="none" w:sz="0" w:space="0" w:color="auto"/>
        <w:bottom w:val="none" w:sz="0" w:space="0" w:color="auto"/>
        <w:right w:val="none" w:sz="0" w:space="0" w:color="auto"/>
      </w:divBdr>
    </w:div>
    <w:div w:id="257643219">
      <w:bodyDiv w:val="1"/>
      <w:marLeft w:val="0"/>
      <w:marRight w:val="0"/>
      <w:marTop w:val="0"/>
      <w:marBottom w:val="0"/>
      <w:divBdr>
        <w:top w:val="none" w:sz="0" w:space="0" w:color="auto"/>
        <w:left w:val="none" w:sz="0" w:space="0" w:color="auto"/>
        <w:bottom w:val="none" w:sz="0" w:space="0" w:color="auto"/>
        <w:right w:val="none" w:sz="0" w:space="0" w:color="auto"/>
      </w:divBdr>
    </w:div>
    <w:div w:id="257757063">
      <w:bodyDiv w:val="1"/>
      <w:marLeft w:val="0"/>
      <w:marRight w:val="0"/>
      <w:marTop w:val="0"/>
      <w:marBottom w:val="0"/>
      <w:divBdr>
        <w:top w:val="none" w:sz="0" w:space="0" w:color="auto"/>
        <w:left w:val="none" w:sz="0" w:space="0" w:color="auto"/>
        <w:bottom w:val="none" w:sz="0" w:space="0" w:color="auto"/>
        <w:right w:val="none" w:sz="0" w:space="0" w:color="auto"/>
      </w:divBdr>
    </w:div>
    <w:div w:id="257760189">
      <w:bodyDiv w:val="1"/>
      <w:marLeft w:val="0"/>
      <w:marRight w:val="0"/>
      <w:marTop w:val="0"/>
      <w:marBottom w:val="0"/>
      <w:divBdr>
        <w:top w:val="none" w:sz="0" w:space="0" w:color="auto"/>
        <w:left w:val="none" w:sz="0" w:space="0" w:color="auto"/>
        <w:bottom w:val="none" w:sz="0" w:space="0" w:color="auto"/>
        <w:right w:val="none" w:sz="0" w:space="0" w:color="auto"/>
      </w:divBdr>
    </w:div>
    <w:div w:id="257912985">
      <w:bodyDiv w:val="1"/>
      <w:marLeft w:val="0"/>
      <w:marRight w:val="0"/>
      <w:marTop w:val="0"/>
      <w:marBottom w:val="0"/>
      <w:divBdr>
        <w:top w:val="none" w:sz="0" w:space="0" w:color="auto"/>
        <w:left w:val="none" w:sz="0" w:space="0" w:color="auto"/>
        <w:bottom w:val="none" w:sz="0" w:space="0" w:color="auto"/>
        <w:right w:val="none" w:sz="0" w:space="0" w:color="auto"/>
      </w:divBdr>
    </w:div>
    <w:div w:id="257913337">
      <w:bodyDiv w:val="1"/>
      <w:marLeft w:val="0"/>
      <w:marRight w:val="0"/>
      <w:marTop w:val="0"/>
      <w:marBottom w:val="0"/>
      <w:divBdr>
        <w:top w:val="none" w:sz="0" w:space="0" w:color="auto"/>
        <w:left w:val="none" w:sz="0" w:space="0" w:color="auto"/>
        <w:bottom w:val="none" w:sz="0" w:space="0" w:color="auto"/>
        <w:right w:val="none" w:sz="0" w:space="0" w:color="auto"/>
      </w:divBdr>
    </w:div>
    <w:div w:id="257949738">
      <w:bodyDiv w:val="1"/>
      <w:marLeft w:val="0"/>
      <w:marRight w:val="0"/>
      <w:marTop w:val="0"/>
      <w:marBottom w:val="0"/>
      <w:divBdr>
        <w:top w:val="none" w:sz="0" w:space="0" w:color="auto"/>
        <w:left w:val="none" w:sz="0" w:space="0" w:color="auto"/>
        <w:bottom w:val="none" w:sz="0" w:space="0" w:color="auto"/>
        <w:right w:val="none" w:sz="0" w:space="0" w:color="auto"/>
      </w:divBdr>
    </w:div>
    <w:div w:id="258025360">
      <w:bodyDiv w:val="1"/>
      <w:marLeft w:val="0"/>
      <w:marRight w:val="0"/>
      <w:marTop w:val="0"/>
      <w:marBottom w:val="0"/>
      <w:divBdr>
        <w:top w:val="none" w:sz="0" w:space="0" w:color="auto"/>
        <w:left w:val="none" w:sz="0" w:space="0" w:color="auto"/>
        <w:bottom w:val="none" w:sz="0" w:space="0" w:color="auto"/>
        <w:right w:val="none" w:sz="0" w:space="0" w:color="auto"/>
      </w:divBdr>
    </w:div>
    <w:div w:id="258029253">
      <w:bodyDiv w:val="1"/>
      <w:marLeft w:val="0"/>
      <w:marRight w:val="0"/>
      <w:marTop w:val="0"/>
      <w:marBottom w:val="0"/>
      <w:divBdr>
        <w:top w:val="none" w:sz="0" w:space="0" w:color="auto"/>
        <w:left w:val="none" w:sz="0" w:space="0" w:color="auto"/>
        <w:bottom w:val="none" w:sz="0" w:space="0" w:color="auto"/>
        <w:right w:val="none" w:sz="0" w:space="0" w:color="auto"/>
      </w:divBdr>
    </w:div>
    <w:div w:id="258030040">
      <w:bodyDiv w:val="1"/>
      <w:marLeft w:val="0"/>
      <w:marRight w:val="0"/>
      <w:marTop w:val="0"/>
      <w:marBottom w:val="0"/>
      <w:divBdr>
        <w:top w:val="none" w:sz="0" w:space="0" w:color="auto"/>
        <w:left w:val="none" w:sz="0" w:space="0" w:color="auto"/>
        <w:bottom w:val="none" w:sz="0" w:space="0" w:color="auto"/>
        <w:right w:val="none" w:sz="0" w:space="0" w:color="auto"/>
      </w:divBdr>
    </w:div>
    <w:div w:id="258031120">
      <w:bodyDiv w:val="1"/>
      <w:marLeft w:val="0"/>
      <w:marRight w:val="0"/>
      <w:marTop w:val="0"/>
      <w:marBottom w:val="0"/>
      <w:divBdr>
        <w:top w:val="none" w:sz="0" w:space="0" w:color="auto"/>
        <w:left w:val="none" w:sz="0" w:space="0" w:color="auto"/>
        <w:bottom w:val="none" w:sz="0" w:space="0" w:color="auto"/>
        <w:right w:val="none" w:sz="0" w:space="0" w:color="auto"/>
      </w:divBdr>
    </w:div>
    <w:div w:id="258100415">
      <w:bodyDiv w:val="1"/>
      <w:marLeft w:val="0"/>
      <w:marRight w:val="0"/>
      <w:marTop w:val="0"/>
      <w:marBottom w:val="0"/>
      <w:divBdr>
        <w:top w:val="none" w:sz="0" w:space="0" w:color="auto"/>
        <w:left w:val="none" w:sz="0" w:space="0" w:color="auto"/>
        <w:bottom w:val="none" w:sz="0" w:space="0" w:color="auto"/>
        <w:right w:val="none" w:sz="0" w:space="0" w:color="auto"/>
      </w:divBdr>
    </w:div>
    <w:div w:id="258101757">
      <w:bodyDiv w:val="1"/>
      <w:marLeft w:val="0"/>
      <w:marRight w:val="0"/>
      <w:marTop w:val="0"/>
      <w:marBottom w:val="0"/>
      <w:divBdr>
        <w:top w:val="none" w:sz="0" w:space="0" w:color="auto"/>
        <w:left w:val="none" w:sz="0" w:space="0" w:color="auto"/>
        <w:bottom w:val="none" w:sz="0" w:space="0" w:color="auto"/>
        <w:right w:val="none" w:sz="0" w:space="0" w:color="auto"/>
      </w:divBdr>
    </w:div>
    <w:div w:id="258216977">
      <w:bodyDiv w:val="1"/>
      <w:marLeft w:val="0"/>
      <w:marRight w:val="0"/>
      <w:marTop w:val="0"/>
      <w:marBottom w:val="0"/>
      <w:divBdr>
        <w:top w:val="none" w:sz="0" w:space="0" w:color="auto"/>
        <w:left w:val="none" w:sz="0" w:space="0" w:color="auto"/>
        <w:bottom w:val="none" w:sz="0" w:space="0" w:color="auto"/>
        <w:right w:val="none" w:sz="0" w:space="0" w:color="auto"/>
      </w:divBdr>
    </w:div>
    <w:div w:id="258294580">
      <w:bodyDiv w:val="1"/>
      <w:marLeft w:val="0"/>
      <w:marRight w:val="0"/>
      <w:marTop w:val="0"/>
      <w:marBottom w:val="0"/>
      <w:divBdr>
        <w:top w:val="none" w:sz="0" w:space="0" w:color="auto"/>
        <w:left w:val="none" w:sz="0" w:space="0" w:color="auto"/>
        <w:bottom w:val="none" w:sz="0" w:space="0" w:color="auto"/>
        <w:right w:val="none" w:sz="0" w:space="0" w:color="auto"/>
      </w:divBdr>
    </w:div>
    <w:div w:id="258296513">
      <w:bodyDiv w:val="1"/>
      <w:marLeft w:val="0"/>
      <w:marRight w:val="0"/>
      <w:marTop w:val="0"/>
      <w:marBottom w:val="0"/>
      <w:divBdr>
        <w:top w:val="none" w:sz="0" w:space="0" w:color="auto"/>
        <w:left w:val="none" w:sz="0" w:space="0" w:color="auto"/>
        <w:bottom w:val="none" w:sz="0" w:space="0" w:color="auto"/>
        <w:right w:val="none" w:sz="0" w:space="0" w:color="auto"/>
      </w:divBdr>
    </w:div>
    <w:div w:id="258300717">
      <w:bodyDiv w:val="1"/>
      <w:marLeft w:val="0"/>
      <w:marRight w:val="0"/>
      <w:marTop w:val="0"/>
      <w:marBottom w:val="0"/>
      <w:divBdr>
        <w:top w:val="none" w:sz="0" w:space="0" w:color="auto"/>
        <w:left w:val="none" w:sz="0" w:space="0" w:color="auto"/>
        <w:bottom w:val="none" w:sz="0" w:space="0" w:color="auto"/>
        <w:right w:val="none" w:sz="0" w:space="0" w:color="auto"/>
      </w:divBdr>
    </w:div>
    <w:div w:id="258409092">
      <w:bodyDiv w:val="1"/>
      <w:marLeft w:val="0"/>
      <w:marRight w:val="0"/>
      <w:marTop w:val="0"/>
      <w:marBottom w:val="0"/>
      <w:divBdr>
        <w:top w:val="none" w:sz="0" w:space="0" w:color="auto"/>
        <w:left w:val="none" w:sz="0" w:space="0" w:color="auto"/>
        <w:bottom w:val="none" w:sz="0" w:space="0" w:color="auto"/>
        <w:right w:val="none" w:sz="0" w:space="0" w:color="auto"/>
      </w:divBdr>
    </w:div>
    <w:div w:id="258418073">
      <w:bodyDiv w:val="1"/>
      <w:marLeft w:val="0"/>
      <w:marRight w:val="0"/>
      <w:marTop w:val="0"/>
      <w:marBottom w:val="0"/>
      <w:divBdr>
        <w:top w:val="none" w:sz="0" w:space="0" w:color="auto"/>
        <w:left w:val="none" w:sz="0" w:space="0" w:color="auto"/>
        <w:bottom w:val="none" w:sz="0" w:space="0" w:color="auto"/>
        <w:right w:val="none" w:sz="0" w:space="0" w:color="auto"/>
      </w:divBdr>
    </w:div>
    <w:div w:id="258489317">
      <w:bodyDiv w:val="1"/>
      <w:marLeft w:val="0"/>
      <w:marRight w:val="0"/>
      <w:marTop w:val="0"/>
      <w:marBottom w:val="0"/>
      <w:divBdr>
        <w:top w:val="none" w:sz="0" w:space="0" w:color="auto"/>
        <w:left w:val="none" w:sz="0" w:space="0" w:color="auto"/>
        <w:bottom w:val="none" w:sz="0" w:space="0" w:color="auto"/>
        <w:right w:val="none" w:sz="0" w:space="0" w:color="auto"/>
      </w:divBdr>
    </w:div>
    <w:div w:id="258560816">
      <w:bodyDiv w:val="1"/>
      <w:marLeft w:val="0"/>
      <w:marRight w:val="0"/>
      <w:marTop w:val="0"/>
      <w:marBottom w:val="0"/>
      <w:divBdr>
        <w:top w:val="none" w:sz="0" w:space="0" w:color="auto"/>
        <w:left w:val="none" w:sz="0" w:space="0" w:color="auto"/>
        <w:bottom w:val="none" w:sz="0" w:space="0" w:color="auto"/>
        <w:right w:val="none" w:sz="0" w:space="0" w:color="auto"/>
      </w:divBdr>
    </w:div>
    <w:div w:id="258563135">
      <w:bodyDiv w:val="1"/>
      <w:marLeft w:val="0"/>
      <w:marRight w:val="0"/>
      <w:marTop w:val="0"/>
      <w:marBottom w:val="0"/>
      <w:divBdr>
        <w:top w:val="none" w:sz="0" w:space="0" w:color="auto"/>
        <w:left w:val="none" w:sz="0" w:space="0" w:color="auto"/>
        <w:bottom w:val="none" w:sz="0" w:space="0" w:color="auto"/>
        <w:right w:val="none" w:sz="0" w:space="0" w:color="auto"/>
      </w:divBdr>
    </w:div>
    <w:div w:id="258564408">
      <w:bodyDiv w:val="1"/>
      <w:marLeft w:val="0"/>
      <w:marRight w:val="0"/>
      <w:marTop w:val="0"/>
      <w:marBottom w:val="0"/>
      <w:divBdr>
        <w:top w:val="none" w:sz="0" w:space="0" w:color="auto"/>
        <w:left w:val="none" w:sz="0" w:space="0" w:color="auto"/>
        <w:bottom w:val="none" w:sz="0" w:space="0" w:color="auto"/>
        <w:right w:val="none" w:sz="0" w:space="0" w:color="auto"/>
      </w:divBdr>
    </w:div>
    <w:div w:id="258682288">
      <w:bodyDiv w:val="1"/>
      <w:marLeft w:val="0"/>
      <w:marRight w:val="0"/>
      <w:marTop w:val="0"/>
      <w:marBottom w:val="0"/>
      <w:divBdr>
        <w:top w:val="none" w:sz="0" w:space="0" w:color="auto"/>
        <w:left w:val="none" w:sz="0" w:space="0" w:color="auto"/>
        <w:bottom w:val="none" w:sz="0" w:space="0" w:color="auto"/>
        <w:right w:val="none" w:sz="0" w:space="0" w:color="auto"/>
      </w:divBdr>
    </w:div>
    <w:div w:id="258686280">
      <w:bodyDiv w:val="1"/>
      <w:marLeft w:val="0"/>
      <w:marRight w:val="0"/>
      <w:marTop w:val="0"/>
      <w:marBottom w:val="0"/>
      <w:divBdr>
        <w:top w:val="none" w:sz="0" w:space="0" w:color="auto"/>
        <w:left w:val="none" w:sz="0" w:space="0" w:color="auto"/>
        <w:bottom w:val="none" w:sz="0" w:space="0" w:color="auto"/>
        <w:right w:val="none" w:sz="0" w:space="0" w:color="auto"/>
      </w:divBdr>
    </w:div>
    <w:div w:id="258686679">
      <w:bodyDiv w:val="1"/>
      <w:marLeft w:val="0"/>
      <w:marRight w:val="0"/>
      <w:marTop w:val="0"/>
      <w:marBottom w:val="0"/>
      <w:divBdr>
        <w:top w:val="none" w:sz="0" w:space="0" w:color="auto"/>
        <w:left w:val="none" w:sz="0" w:space="0" w:color="auto"/>
        <w:bottom w:val="none" w:sz="0" w:space="0" w:color="auto"/>
        <w:right w:val="none" w:sz="0" w:space="0" w:color="auto"/>
      </w:divBdr>
    </w:div>
    <w:div w:id="258829955">
      <w:bodyDiv w:val="1"/>
      <w:marLeft w:val="0"/>
      <w:marRight w:val="0"/>
      <w:marTop w:val="0"/>
      <w:marBottom w:val="0"/>
      <w:divBdr>
        <w:top w:val="none" w:sz="0" w:space="0" w:color="auto"/>
        <w:left w:val="none" w:sz="0" w:space="0" w:color="auto"/>
        <w:bottom w:val="none" w:sz="0" w:space="0" w:color="auto"/>
        <w:right w:val="none" w:sz="0" w:space="0" w:color="auto"/>
      </w:divBdr>
    </w:div>
    <w:div w:id="258871104">
      <w:bodyDiv w:val="1"/>
      <w:marLeft w:val="0"/>
      <w:marRight w:val="0"/>
      <w:marTop w:val="0"/>
      <w:marBottom w:val="0"/>
      <w:divBdr>
        <w:top w:val="none" w:sz="0" w:space="0" w:color="auto"/>
        <w:left w:val="none" w:sz="0" w:space="0" w:color="auto"/>
        <w:bottom w:val="none" w:sz="0" w:space="0" w:color="auto"/>
        <w:right w:val="none" w:sz="0" w:space="0" w:color="auto"/>
      </w:divBdr>
    </w:div>
    <w:div w:id="258878598">
      <w:bodyDiv w:val="1"/>
      <w:marLeft w:val="0"/>
      <w:marRight w:val="0"/>
      <w:marTop w:val="0"/>
      <w:marBottom w:val="0"/>
      <w:divBdr>
        <w:top w:val="none" w:sz="0" w:space="0" w:color="auto"/>
        <w:left w:val="none" w:sz="0" w:space="0" w:color="auto"/>
        <w:bottom w:val="none" w:sz="0" w:space="0" w:color="auto"/>
        <w:right w:val="none" w:sz="0" w:space="0" w:color="auto"/>
      </w:divBdr>
    </w:div>
    <w:div w:id="259022337">
      <w:bodyDiv w:val="1"/>
      <w:marLeft w:val="0"/>
      <w:marRight w:val="0"/>
      <w:marTop w:val="0"/>
      <w:marBottom w:val="0"/>
      <w:divBdr>
        <w:top w:val="none" w:sz="0" w:space="0" w:color="auto"/>
        <w:left w:val="none" w:sz="0" w:space="0" w:color="auto"/>
        <w:bottom w:val="none" w:sz="0" w:space="0" w:color="auto"/>
        <w:right w:val="none" w:sz="0" w:space="0" w:color="auto"/>
      </w:divBdr>
    </w:div>
    <w:div w:id="259027008">
      <w:bodyDiv w:val="1"/>
      <w:marLeft w:val="0"/>
      <w:marRight w:val="0"/>
      <w:marTop w:val="0"/>
      <w:marBottom w:val="0"/>
      <w:divBdr>
        <w:top w:val="none" w:sz="0" w:space="0" w:color="auto"/>
        <w:left w:val="none" w:sz="0" w:space="0" w:color="auto"/>
        <w:bottom w:val="none" w:sz="0" w:space="0" w:color="auto"/>
        <w:right w:val="none" w:sz="0" w:space="0" w:color="auto"/>
      </w:divBdr>
    </w:div>
    <w:div w:id="259066782">
      <w:bodyDiv w:val="1"/>
      <w:marLeft w:val="0"/>
      <w:marRight w:val="0"/>
      <w:marTop w:val="0"/>
      <w:marBottom w:val="0"/>
      <w:divBdr>
        <w:top w:val="none" w:sz="0" w:space="0" w:color="auto"/>
        <w:left w:val="none" w:sz="0" w:space="0" w:color="auto"/>
        <w:bottom w:val="none" w:sz="0" w:space="0" w:color="auto"/>
        <w:right w:val="none" w:sz="0" w:space="0" w:color="auto"/>
      </w:divBdr>
    </w:div>
    <w:div w:id="259071641">
      <w:bodyDiv w:val="1"/>
      <w:marLeft w:val="0"/>
      <w:marRight w:val="0"/>
      <w:marTop w:val="0"/>
      <w:marBottom w:val="0"/>
      <w:divBdr>
        <w:top w:val="none" w:sz="0" w:space="0" w:color="auto"/>
        <w:left w:val="none" w:sz="0" w:space="0" w:color="auto"/>
        <w:bottom w:val="none" w:sz="0" w:space="0" w:color="auto"/>
        <w:right w:val="none" w:sz="0" w:space="0" w:color="auto"/>
      </w:divBdr>
    </w:div>
    <w:div w:id="259072016">
      <w:bodyDiv w:val="1"/>
      <w:marLeft w:val="0"/>
      <w:marRight w:val="0"/>
      <w:marTop w:val="0"/>
      <w:marBottom w:val="0"/>
      <w:divBdr>
        <w:top w:val="none" w:sz="0" w:space="0" w:color="auto"/>
        <w:left w:val="none" w:sz="0" w:space="0" w:color="auto"/>
        <w:bottom w:val="none" w:sz="0" w:space="0" w:color="auto"/>
        <w:right w:val="none" w:sz="0" w:space="0" w:color="auto"/>
      </w:divBdr>
    </w:div>
    <w:div w:id="259142679">
      <w:bodyDiv w:val="1"/>
      <w:marLeft w:val="0"/>
      <w:marRight w:val="0"/>
      <w:marTop w:val="0"/>
      <w:marBottom w:val="0"/>
      <w:divBdr>
        <w:top w:val="none" w:sz="0" w:space="0" w:color="auto"/>
        <w:left w:val="none" w:sz="0" w:space="0" w:color="auto"/>
        <w:bottom w:val="none" w:sz="0" w:space="0" w:color="auto"/>
        <w:right w:val="none" w:sz="0" w:space="0" w:color="auto"/>
      </w:divBdr>
    </w:div>
    <w:div w:id="259215546">
      <w:bodyDiv w:val="1"/>
      <w:marLeft w:val="0"/>
      <w:marRight w:val="0"/>
      <w:marTop w:val="0"/>
      <w:marBottom w:val="0"/>
      <w:divBdr>
        <w:top w:val="none" w:sz="0" w:space="0" w:color="auto"/>
        <w:left w:val="none" w:sz="0" w:space="0" w:color="auto"/>
        <w:bottom w:val="none" w:sz="0" w:space="0" w:color="auto"/>
        <w:right w:val="none" w:sz="0" w:space="0" w:color="auto"/>
      </w:divBdr>
    </w:div>
    <w:div w:id="259215994">
      <w:bodyDiv w:val="1"/>
      <w:marLeft w:val="0"/>
      <w:marRight w:val="0"/>
      <w:marTop w:val="0"/>
      <w:marBottom w:val="0"/>
      <w:divBdr>
        <w:top w:val="none" w:sz="0" w:space="0" w:color="auto"/>
        <w:left w:val="none" w:sz="0" w:space="0" w:color="auto"/>
        <w:bottom w:val="none" w:sz="0" w:space="0" w:color="auto"/>
        <w:right w:val="none" w:sz="0" w:space="0" w:color="auto"/>
      </w:divBdr>
    </w:div>
    <w:div w:id="259218013">
      <w:bodyDiv w:val="1"/>
      <w:marLeft w:val="0"/>
      <w:marRight w:val="0"/>
      <w:marTop w:val="0"/>
      <w:marBottom w:val="0"/>
      <w:divBdr>
        <w:top w:val="none" w:sz="0" w:space="0" w:color="auto"/>
        <w:left w:val="none" w:sz="0" w:space="0" w:color="auto"/>
        <w:bottom w:val="none" w:sz="0" w:space="0" w:color="auto"/>
        <w:right w:val="none" w:sz="0" w:space="0" w:color="auto"/>
      </w:divBdr>
    </w:div>
    <w:div w:id="259220964">
      <w:bodyDiv w:val="1"/>
      <w:marLeft w:val="0"/>
      <w:marRight w:val="0"/>
      <w:marTop w:val="0"/>
      <w:marBottom w:val="0"/>
      <w:divBdr>
        <w:top w:val="none" w:sz="0" w:space="0" w:color="auto"/>
        <w:left w:val="none" w:sz="0" w:space="0" w:color="auto"/>
        <w:bottom w:val="none" w:sz="0" w:space="0" w:color="auto"/>
        <w:right w:val="none" w:sz="0" w:space="0" w:color="auto"/>
      </w:divBdr>
    </w:div>
    <w:div w:id="259335128">
      <w:bodyDiv w:val="1"/>
      <w:marLeft w:val="0"/>
      <w:marRight w:val="0"/>
      <w:marTop w:val="0"/>
      <w:marBottom w:val="0"/>
      <w:divBdr>
        <w:top w:val="none" w:sz="0" w:space="0" w:color="auto"/>
        <w:left w:val="none" w:sz="0" w:space="0" w:color="auto"/>
        <w:bottom w:val="none" w:sz="0" w:space="0" w:color="auto"/>
        <w:right w:val="none" w:sz="0" w:space="0" w:color="auto"/>
      </w:divBdr>
    </w:div>
    <w:div w:id="259339607">
      <w:bodyDiv w:val="1"/>
      <w:marLeft w:val="0"/>
      <w:marRight w:val="0"/>
      <w:marTop w:val="0"/>
      <w:marBottom w:val="0"/>
      <w:divBdr>
        <w:top w:val="none" w:sz="0" w:space="0" w:color="auto"/>
        <w:left w:val="none" w:sz="0" w:space="0" w:color="auto"/>
        <w:bottom w:val="none" w:sz="0" w:space="0" w:color="auto"/>
        <w:right w:val="none" w:sz="0" w:space="0" w:color="auto"/>
      </w:divBdr>
    </w:div>
    <w:div w:id="259415660">
      <w:bodyDiv w:val="1"/>
      <w:marLeft w:val="0"/>
      <w:marRight w:val="0"/>
      <w:marTop w:val="0"/>
      <w:marBottom w:val="0"/>
      <w:divBdr>
        <w:top w:val="none" w:sz="0" w:space="0" w:color="auto"/>
        <w:left w:val="none" w:sz="0" w:space="0" w:color="auto"/>
        <w:bottom w:val="none" w:sz="0" w:space="0" w:color="auto"/>
        <w:right w:val="none" w:sz="0" w:space="0" w:color="auto"/>
      </w:divBdr>
    </w:div>
    <w:div w:id="259527914">
      <w:bodyDiv w:val="1"/>
      <w:marLeft w:val="0"/>
      <w:marRight w:val="0"/>
      <w:marTop w:val="0"/>
      <w:marBottom w:val="0"/>
      <w:divBdr>
        <w:top w:val="none" w:sz="0" w:space="0" w:color="auto"/>
        <w:left w:val="none" w:sz="0" w:space="0" w:color="auto"/>
        <w:bottom w:val="none" w:sz="0" w:space="0" w:color="auto"/>
        <w:right w:val="none" w:sz="0" w:space="0" w:color="auto"/>
      </w:divBdr>
    </w:div>
    <w:div w:id="259528919">
      <w:bodyDiv w:val="1"/>
      <w:marLeft w:val="0"/>
      <w:marRight w:val="0"/>
      <w:marTop w:val="0"/>
      <w:marBottom w:val="0"/>
      <w:divBdr>
        <w:top w:val="none" w:sz="0" w:space="0" w:color="auto"/>
        <w:left w:val="none" w:sz="0" w:space="0" w:color="auto"/>
        <w:bottom w:val="none" w:sz="0" w:space="0" w:color="auto"/>
        <w:right w:val="none" w:sz="0" w:space="0" w:color="auto"/>
      </w:divBdr>
    </w:div>
    <w:div w:id="259531705">
      <w:bodyDiv w:val="1"/>
      <w:marLeft w:val="0"/>
      <w:marRight w:val="0"/>
      <w:marTop w:val="0"/>
      <w:marBottom w:val="0"/>
      <w:divBdr>
        <w:top w:val="none" w:sz="0" w:space="0" w:color="auto"/>
        <w:left w:val="none" w:sz="0" w:space="0" w:color="auto"/>
        <w:bottom w:val="none" w:sz="0" w:space="0" w:color="auto"/>
        <w:right w:val="none" w:sz="0" w:space="0" w:color="auto"/>
      </w:divBdr>
    </w:div>
    <w:div w:id="259532072">
      <w:bodyDiv w:val="1"/>
      <w:marLeft w:val="0"/>
      <w:marRight w:val="0"/>
      <w:marTop w:val="0"/>
      <w:marBottom w:val="0"/>
      <w:divBdr>
        <w:top w:val="none" w:sz="0" w:space="0" w:color="auto"/>
        <w:left w:val="none" w:sz="0" w:space="0" w:color="auto"/>
        <w:bottom w:val="none" w:sz="0" w:space="0" w:color="auto"/>
        <w:right w:val="none" w:sz="0" w:space="0" w:color="auto"/>
      </w:divBdr>
    </w:div>
    <w:div w:id="259603806">
      <w:bodyDiv w:val="1"/>
      <w:marLeft w:val="0"/>
      <w:marRight w:val="0"/>
      <w:marTop w:val="0"/>
      <w:marBottom w:val="0"/>
      <w:divBdr>
        <w:top w:val="none" w:sz="0" w:space="0" w:color="auto"/>
        <w:left w:val="none" w:sz="0" w:space="0" w:color="auto"/>
        <w:bottom w:val="none" w:sz="0" w:space="0" w:color="auto"/>
        <w:right w:val="none" w:sz="0" w:space="0" w:color="auto"/>
      </w:divBdr>
    </w:div>
    <w:div w:id="259604981">
      <w:bodyDiv w:val="1"/>
      <w:marLeft w:val="0"/>
      <w:marRight w:val="0"/>
      <w:marTop w:val="0"/>
      <w:marBottom w:val="0"/>
      <w:divBdr>
        <w:top w:val="none" w:sz="0" w:space="0" w:color="auto"/>
        <w:left w:val="none" w:sz="0" w:space="0" w:color="auto"/>
        <w:bottom w:val="none" w:sz="0" w:space="0" w:color="auto"/>
        <w:right w:val="none" w:sz="0" w:space="0" w:color="auto"/>
      </w:divBdr>
    </w:div>
    <w:div w:id="259607207">
      <w:bodyDiv w:val="1"/>
      <w:marLeft w:val="0"/>
      <w:marRight w:val="0"/>
      <w:marTop w:val="0"/>
      <w:marBottom w:val="0"/>
      <w:divBdr>
        <w:top w:val="none" w:sz="0" w:space="0" w:color="auto"/>
        <w:left w:val="none" w:sz="0" w:space="0" w:color="auto"/>
        <w:bottom w:val="none" w:sz="0" w:space="0" w:color="auto"/>
        <w:right w:val="none" w:sz="0" w:space="0" w:color="auto"/>
      </w:divBdr>
    </w:div>
    <w:div w:id="259681542">
      <w:bodyDiv w:val="1"/>
      <w:marLeft w:val="0"/>
      <w:marRight w:val="0"/>
      <w:marTop w:val="0"/>
      <w:marBottom w:val="0"/>
      <w:divBdr>
        <w:top w:val="none" w:sz="0" w:space="0" w:color="auto"/>
        <w:left w:val="none" w:sz="0" w:space="0" w:color="auto"/>
        <w:bottom w:val="none" w:sz="0" w:space="0" w:color="auto"/>
        <w:right w:val="none" w:sz="0" w:space="0" w:color="auto"/>
      </w:divBdr>
    </w:div>
    <w:div w:id="259682837">
      <w:bodyDiv w:val="1"/>
      <w:marLeft w:val="0"/>
      <w:marRight w:val="0"/>
      <w:marTop w:val="0"/>
      <w:marBottom w:val="0"/>
      <w:divBdr>
        <w:top w:val="none" w:sz="0" w:space="0" w:color="auto"/>
        <w:left w:val="none" w:sz="0" w:space="0" w:color="auto"/>
        <w:bottom w:val="none" w:sz="0" w:space="0" w:color="auto"/>
        <w:right w:val="none" w:sz="0" w:space="0" w:color="auto"/>
      </w:divBdr>
    </w:div>
    <w:div w:id="259725703">
      <w:bodyDiv w:val="1"/>
      <w:marLeft w:val="0"/>
      <w:marRight w:val="0"/>
      <w:marTop w:val="0"/>
      <w:marBottom w:val="0"/>
      <w:divBdr>
        <w:top w:val="none" w:sz="0" w:space="0" w:color="auto"/>
        <w:left w:val="none" w:sz="0" w:space="0" w:color="auto"/>
        <w:bottom w:val="none" w:sz="0" w:space="0" w:color="auto"/>
        <w:right w:val="none" w:sz="0" w:space="0" w:color="auto"/>
      </w:divBdr>
    </w:div>
    <w:div w:id="259727803">
      <w:bodyDiv w:val="1"/>
      <w:marLeft w:val="0"/>
      <w:marRight w:val="0"/>
      <w:marTop w:val="0"/>
      <w:marBottom w:val="0"/>
      <w:divBdr>
        <w:top w:val="none" w:sz="0" w:space="0" w:color="auto"/>
        <w:left w:val="none" w:sz="0" w:space="0" w:color="auto"/>
        <w:bottom w:val="none" w:sz="0" w:space="0" w:color="auto"/>
        <w:right w:val="none" w:sz="0" w:space="0" w:color="auto"/>
      </w:divBdr>
    </w:div>
    <w:div w:id="259799038">
      <w:bodyDiv w:val="1"/>
      <w:marLeft w:val="0"/>
      <w:marRight w:val="0"/>
      <w:marTop w:val="0"/>
      <w:marBottom w:val="0"/>
      <w:divBdr>
        <w:top w:val="none" w:sz="0" w:space="0" w:color="auto"/>
        <w:left w:val="none" w:sz="0" w:space="0" w:color="auto"/>
        <w:bottom w:val="none" w:sz="0" w:space="0" w:color="auto"/>
        <w:right w:val="none" w:sz="0" w:space="0" w:color="auto"/>
      </w:divBdr>
    </w:div>
    <w:div w:id="259876544">
      <w:bodyDiv w:val="1"/>
      <w:marLeft w:val="0"/>
      <w:marRight w:val="0"/>
      <w:marTop w:val="0"/>
      <w:marBottom w:val="0"/>
      <w:divBdr>
        <w:top w:val="none" w:sz="0" w:space="0" w:color="auto"/>
        <w:left w:val="none" w:sz="0" w:space="0" w:color="auto"/>
        <w:bottom w:val="none" w:sz="0" w:space="0" w:color="auto"/>
        <w:right w:val="none" w:sz="0" w:space="0" w:color="auto"/>
      </w:divBdr>
    </w:div>
    <w:div w:id="259989478">
      <w:bodyDiv w:val="1"/>
      <w:marLeft w:val="0"/>
      <w:marRight w:val="0"/>
      <w:marTop w:val="0"/>
      <w:marBottom w:val="0"/>
      <w:divBdr>
        <w:top w:val="none" w:sz="0" w:space="0" w:color="auto"/>
        <w:left w:val="none" w:sz="0" w:space="0" w:color="auto"/>
        <w:bottom w:val="none" w:sz="0" w:space="0" w:color="auto"/>
        <w:right w:val="none" w:sz="0" w:space="0" w:color="auto"/>
      </w:divBdr>
    </w:div>
    <w:div w:id="260144304">
      <w:bodyDiv w:val="1"/>
      <w:marLeft w:val="0"/>
      <w:marRight w:val="0"/>
      <w:marTop w:val="0"/>
      <w:marBottom w:val="0"/>
      <w:divBdr>
        <w:top w:val="none" w:sz="0" w:space="0" w:color="auto"/>
        <w:left w:val="none" w:sz="0" w:space="0" w:color="auto"/>
        <w:bottom w:val="none" w:sz="0" w:space="0" w:color="auto"/>
        <w:right w:val="none" w:sz="0" w:space="0" w:color="auto"/>
      </w:divBdr>
    </w:div>
    <w:div w:id="260336800">
      <w:bodyDiv w:val="1"/>
      <w:marLeft w:val="0"/>
      <w:marRight w:val="0"/>
      <w:marTop w:val="0"/>
      <w:marBottom w:val="0"/>
      <w:divBdr>
        <w:top w:val="none" w:sz="0" w:space="0" w:color="auto"/>
        <w:left w:val="none" w:sz="0" w:space="0" w:color="auto"/>
        <w:bottom w:val="none" w:sz="0" w:space="0" w:color="auto"/>
        <w:right w:val="none" w:sz="0" w:space="0" w:color="auto"/>
      </w:divBdr>
    </w:div>
    <w:div w:id="260383516">
      <w:bodyDiv w:val="1"/>
      <w:marLeft w:val="0"/>
      <w:marRight w:val="0"/>
      <w:marTop w:val="0"/>
      <w:marBottom w:val="0"/>
      <w:divBdr>
        <w:top w:val="none" w:sz="0" w:space="0" w:color="auto"/>
        <w:left w:val="none" w:sz="0" w:space="0" w:color="auto"/>
        <w:bottom w:val="none" w:sz="0" w:space="0" w:color="auto"/>
        <w:right w:val="none" w:sz="0" w:space="0" w:color="auto"/>
      </w:divBdr>
    </w:div>
    <w:div w:id="260529403">
      <w:bodyDiv w:val="1"/>
      <w:marLeft w:val="0"/>
      <w:marRight w:val="0"/>
      <w:marTop w:val="0"/>
      <w:marBottom w:val="0"/>
      <w:divBdr>
        <w:top w:val="none" w:sz="0" w:space="0" w:color="auto"/>
        <w:left w:val="none" w:sz="0" w:space="0" w:color="auto"/>
        <w:bottom w:val="none" w:sz="0" w:space="0" w:color="auto"/>
        <w:right w:val="none" w:sz="0" w:space="0" w:color="auto"/>
      </w:divBdr>
    </w:div>
    <w:div w:id="260602064">
      <w:bodyDiv w:val="1"/>
      <w:marLeft w:val="0"/>
      <w:marRight w:val="0"/>
      <w:marTop w:val="0"/>
      <w:marBottom w:val="0"/>
      <w:divBdr>
        <w:top w:val="none" w:sz="0" w:space="0" w:color="auto"/>
        <w:left w:val="none" w:sz="0" w:space="0" w:color="auto"/>
        <w:bottom w:val="none" w:sz="0" w:space="0" w:color="auto"/>
        <w:right w:val="none" w:sz="0" w:space="0" w:color="auto"/>
      </w:divBdr>
    </w:div>
    <w:div w:id="260603347">
      <w:bodyDiv w:val="1"/>
      <w:marLeft w:val="0"/>
      <w:marRight w:val="0"/>
      <w:marTop w:val="0"/>
      <w:marBottom w:val="0"/>
      <w:divBdr>
        <w:top w:val="none" w:sz="0" w:space="0" w:color="auto"/>
        <w:left w:val="none" w:sz="0" w:space="0" w:color="auto"/>
        <w:bottom w:val="none" w:sz="0" w:space="0" w:color="auto"/>
        <w:right w:val="none" w:sz="0" w:space="0" w:color="auto"/>
      </w:divBdr>
    </w:div>
    <w:div w:id="260722964">
      <w:bodyDiv w:val="1"/>
      <w:marLeft w:val="0"/>
      <w:marRight w:val="0"/>
      <w:marTop w:val="0"/>
      <w:marBottom w:val="0"/>
      <w:divBdr>
        <w:top w:val="none" w:sz="0" w:space="0" w:color="auto"/>
        <w:left w:val="none" w:sz="0" w:space="0" w:color="auto"/>
        <w:bottom w:val="none" w:sz="0" w:space="0" w:color="auto"/>
        <w:right w:val="none" w:sz="0" w:space="0" w:color="auto"/>
      </w:divBdr>
    </w:div>
    <w:div w:id="260796088">
      <w:bodyDiv w:val="1"/>
      <w:marLeft w:val="0"/>
      <w:marRight w:val="0"/>
      <w:marTop w:val="0"/>
      <w:marBottom w:val="0"/>
      <w:divBdr>
        <w:top w:val="none" w:sz="0" w:space="0" w:color="auto"/>
        <w:left w:val="none" w:sz="0" w:space="0" w:color="auto"/>
        <w:bottom w:val="none" w:sz="0" w:space="0" w:color="auto"/>
        <w:right w:val="none" w:sz="0" w:space="0" w:color="auto"/>
      </w:divBdr>
    </w:div>
    <w:div w:id="260842382">
      <w:bodyDiv w:val="1"/>
      <w:marLeft w:val="0"/>
      <w:marRight w:val="0"/>
      <w:marTop w:val="0"/>
      <w:marBottom w:val="0"/>
      <w:divBdr>
        <w:top w:val="none" w:sz="0" w:space="0" w:color="auto"/>
        <w:left w:val="none" w:sz="0" w:space="0" w:color="auto"/>
        <w:bottom w:val="none" w:sz="0" w:space="0" w:color="auto"/>
        <w:right w:val="none" w:sz="0" w:space="0" w:color="auto"/>
      </w:divBdr>
    </w:div>
    <w:div w:id="260912549">
      <w:bodyDiv w:val="1"/>
      <w:marLeft w:val="0"/>
      <w:marRight w:val="0"/>
      <w:marTop w:val="0"/>
      <w:marBottom w:val="0"/>
      <w:divBdr>
        <w:top w:val="none" w:sz="0" w:space="0" w:color="auto"/>
        <w:left w:val="none" w:sz="0" w:space="0" w:color="auto"/>
        <w:bottom w:val="none" w:sz="0" w:space="0" w:color="auto"/>
        <w:right w:val="none" w:sz="0" w:space="0" w:color="auto"/>
      </w:divBdr>
    </w:div>
    <w:div w:id="260920448">
      <w:bodyDiv w:val="1"/>
      <w:marLeft w:val="0"/>
      <w:marRight w:val="0"/>
      <w:marTop w:val="0"/>
      <w:marBottom w:val="0"/>
      <w:divBdr>
        <w:top w:val="none" w:sz="0" w:space="0" w:color="auto"/>
        <w:left w:val="none" w:sz="0" w:space="0" w:color="auto"/>
        <w:bottom w:val="none" w:sz="0" w:space="0" w:color="auto"/>
        <w:right w:val="none" w:sz="0" w:space="0" w:color="auto"/>
      </w:divBdr>
    </w:div>
    <w:div w:id="261039751">
      <w:bodyDiv w:val="1"/>
      <w:marLeft w:val="0"/>
      <w:marRight w:val="0"/>
      <w:marTop w:val="0"/>
      <w:marBottom w:val="0"/>
      <w:divBdr>
        <w:top w:val="none" w:sz="0" w:space="0" w:color="auto"/>
        <w:left w:val="none" w:sz="0" w:space="0" w:color="auto"/>
        <w:bottom w:val="none" w:sz="0" w:space="0" w:color="auto"/>
        <w:right w:val="none" w:sz="0" w:space="0" w:color="auto"/>
      </w:divBdr>
    </w:div>
    <w:div w:id="261112235">
      <w:bodyDiv w:val="1"/>
      <w:marLeft w:val="0"/>
      <w:marRight w:val="0"/>
      <w:marTop w:val="0"/>
      <w:marBottom w:val="0"/>
      <w:divBdr>
        <w:top w:val="none" w:sz="0" w:space="0" w:color="auto"/>
        <w:left w:val="none" w:sz="0" w:space="0" w:color="auto"/>
        <w:bottom w:val="none" w:sz="0" w:space="0" w:color="auto"/>
        <w:right w:val="none" w:sz="0" w:space="0" w:color="auto"/>
      </w:divBdr>
    </w:div>
    <w:div w:id="261256636">
      <w:bodyDiv w:val="1"/>
      <w:marLeft w:val="0"/>
      <w:marRight w:val="0"/>
      <w:marTop w:val="0"/>
      <w:marBottom w:val="0"/>
      <w:divBdr>
        <w:top w:val="none" w:sz="0" w:space="0" w:color="auto"/>
        <w:left w:val="none" w:sz="0" w:space="0" w:color="auto"/>
        <w:bottom w:val="none" w:sz="0" w:space="0" w:color="auto"/>
        <w:right w:val="none" w:sz="0" w:space="0" w:color="auto"/>
      </w:divBdr>
    </w:div>
    <w:div w:id="261374100">
      <w:bodyDiv w:val="1"/>
      <w:marLeft w:val="0"/>
      <w:marRight w:val="0"/>
      <w:marTop w:val="0"/>
      <w:marBottom w:val="0"/>
      <w:divBdr>
        <w:top w:val="none" w:sz="0" w:space="0" w:color="auto"/>
        <w:left w:val="none" w:sz="0" w:space="0" w:color="auto"/>
        <w:bottom w:val="none" w:sz="0" w:space="0" w:color="auto"/>
        <w:right w:val="none" w:sz="0" w:space="0" w:color="auto"/>
      </w:divBdr>
    </w:div>
    <w:div w:id="261374869">
      <w:bodyDiv w:val="1"/>
      <w:marLeft w:val="0"/>
      <w:marRight w:val="0"/>
      <w:marTop w:val="0"/>
      <w:marBottom w:val="0"/>
      <w:divBdr>
        <w:top w:val="none" w:sz="0" w:space="0" w:color="auto"/>
        <w:left w:val="none" w:sz="0" w:space="0" w:color="auto"/>
        <w:bottom w:val="none" w:sz="0" w:space="0" w:color="auto"/>
        <w:right w:val="none" w:sz="0" w:space="0" w:color="auto"/>
      </w:divBdr>
    </w:div>
    <w:div w:id="261451601">
      <w:bodyDiv w:val="1"/>
      <w:marLeft w:val="0"/>
      <w:marRight w:val="0"/>
      <w:marTop w:val="0"/>
      <w:marBottom w:val="0"/>
      <w:divBdr>
        <w:top w:val="none" w:sz="0" w:space="0" w:color="auto"/>
        <w:left w:val="none" w:sz="0" w:space="0" w:color="auto"/>
        <w:bottom w:val="none" w:sz="0" w:space="0" w:color="auto"/>
        <w:right w:val="none" w:sz="0" w:space="0" w:color="auto"/>
      </w:divBdr>
    </w:div>
    <w:div w:id="261454936">
      <w:bodyDiv w:val="1"/>
      <w:marLeft w:val="0"/>
      <w:marRight w:val="0"/>
      <w:marTop w:val="0"/>
      <w:marBottom w:val="0"/>
      <w:divBdr>
        <w:top w:val="none" w:sz="0" w:space="0" w:color="auto"/>
        <w:left w:val="none" w:sz="0" w:space="0" w:color="auto"/>
        <w:bottom w:val="none" w:sz="0" w:space="0" w:color="auto"/>
        <w:right w:val="none" w:sz="0" w:space="0" w:color="auto"/>
      </w:divBdr>
    </w:div>
    <w:div w:id="261570419">
      <w:bodyDiv w:val="1"/>
      <w:marLeft w:val="0"/>
      <w:marRight w:val="0"/>
      <w:marTop w:val="0"/>
      <w:marBottom w:val="0"/>
      <w:divBdr>
        <w:top w:val="none" w:sz="0" w:space="0" w:color="auto"/>
        <w:left w:val="none" w:sz="0" w:space="0" w:color="auto"/>
        <w:bottom w:val="none" w:sz="0" w:space="0" w:color="auto"/>
        <w:right w:val="none" w:sz="0" w:space="0" w:color="auto"/>
      </w:divBdr>
    </w:div>
    <w:div w:id="261647175">
      <w:bodyDiv w:val="1"/>
      <w:marLeft w:val="0"/>
      <w:marRight w:val="0"/>
      <w:marTop w:val="0"/>
      <w:marBottom w:val="0"/>
      <w:divBdr>
        <w:top w:val="none" w:sz="0" w:space="0" w:color="auto"/>
        <w:left w:val="none" w:sz="0" w:space="0" w:color="auto"/>
        <w:bottom w:val="none" w:sz="0" w:space="0" w:color="auto"/>
        <w:right w:val="none" w:sz="0" w:space="0" w:color="auto"/>
      </w:divBdr>
    </w:div>
    <w:div w:id="261647176">
      <w:bodyDiv w:val="1"/>
      <w:marLeft w:val="0"/>
      <w:marRight w:val="0"/>
      <w:marTop w:val="0"/>
      <w:marBottom w:val="0"/>
      <w:divBdr>
        <w:top w:val="none" w:sz="0" w:space="0" w:color="auto"/>
        <w:left w:val="none" w:sz="0" w:space="0" w:color="auto"/>
        <w:bottom w:val="none" w:sz="0" w:space="0" w:color="auto"/>
        <w:right w:val="none" w:sz="0" w:space="0" w:color="auto"/>
      </w:divBdr>
    </w:div>
    <w:div w:id="261649298">
      <w:bodyDiv w:val="1"/>
      <w:marLeft w:val="0"/>
      <w:marRight w:val="0"/>
      <w:marTop w:val="0"/>
      <w:marBottom w:val="0"/>
      <w:divBdr>
        <w:top w:val="none" w:sz="0" w:space="0" w:color="auto"/>
        <w:left w:val="none" w:sz="0" w:space="0" w:color="auto"/>
        <w:bottom w:val="none" w:sz="0" w:space="0" w:color="auto"/>
        <w:right w:val="none" w:sz="0" w:space="0" w:color="auto"/>
      </w:divBdr>
    </w:div>
    <w:div w:id="261693898">
      <w:bodyDiv w:val="1"/>
      <w:marLeft w:val="0"/>
      <w:marRight w:val="0"/>
      <w:marTop w:val="0"/>
      <w:marBottom w:val="0"/>
      <w:divBdr>
        <w:top w:val="none" w:sz="0" w:space="0" w:color="auto"/>
        <w:left w:val="none" w:sz="0" w:space="0" w:color="auto"/>
        <w:bottom w:val="none" w:sz="0" w:space="0" w:color="auto"/>
        <w:right w:val="none" w:sz="0" w:space="0" w:color="auto"/>
      </w:divBdr>
    </w:div>
    <w:div w:id="261768775">
      <w:bodyDiv w:val="1"/>
      <w:marLeft w:val="0"/>
      <w:marRight w:val="0"/>
      <w:marTop w:val="0"/>
      <w:marBottom w:val="0"/>
      <w:divBdr>
        <w:top w:val="none" w:sz="0" w:space="0" w:color="auto"/>
        <w:left w:val="none" w:sz="0" w:space="0" w:color="auto"/>
        <w:bottom w:val="none" w:sz="0" w:space="0" w:color="auto"/>
        <w:right w:val="none" w:sz="0" w:space="0" w:color="auto"/>
      </w:divBdr>
    </w:div>
    <w:div w:id="261837674">
      <w:bodyDiv w:val="1"/>
      <w:marLeft w:val="0"/>
      <w:marRight w:val="0"/>
      <w:marTop w:val="0"/>
      <w:marBottom w:val="0"/>
      <w:divBdr>
        <w:top w:val="none" w:sz="0" w:space="0" w:color="auto"/>
        <w:left w:val="none" w:sz="0" w:space="0" w:color="auto"/>
        <w:bottom w:val="none" w:sz="0" w:space="0" w:color="auto"/>
        <w:right w:val="none" w:sz="0" w:space="0" w:color="auto"/>
      </w:divBdr>
    </w:div>
    <w:div w:id="261839093">
      <w:bodyDiv w:val="1"/>
      <w:marLeft w:val="0"/>
      <w:marRight w:val="0"/>
      <w:marTop w:val="0"/>
      <w:marBottom w:val="0"/>
      <w:divBdr>
        <w:top w:val="none" w:sz="0" w:space="0" w:color="auto"/>
        <w:left w:val="none" w:sz="0" w:space="0" w:color="auto"/>
        <w:bottom w:val="none" w:sz="0" w:space="0" w:color="auto"/>
        <w:right w:val="none" w:sz="0" w:space="0" w:color="auto"/>
      </w:divBdr>
    </w:div>
    <w:div w:id="261914461">
      <w:bodyDiv w:val="1"/>
      <w:marLeft w:val="0"/>
      <w:marRight w:val="0"/>
      <w:marTop w:val="0"/>
      <w:marBottom w:val="0"/>
      <w:divBdr>
        <w:top w:val="none" w:sz="0" w:space="0" w:color="auto"/>
        <w:left w:val="none" w:sz="0" w:space="0" w:color="auto"/>
        <w:bottom w:val="none" w:sz="0" w:space="0" w:color="auto"/>
        <w:right w:val="none" w:sz="0" w:space="0" w:color="auto"/>
      </w:divBdr>
    </w:div>
    <w:div w:id="261954393">
      <w:bodyDiv w:val="1"/>
      <w:marLeft w:val="0"/>
      <w:marRight w:val="0"/>
      <w:marTop w:val="0"/>
      <w:marBottom w:val="0"/>
      <w:divBdr>
        <w:top w:val="none" w:sz="0" w:space="0" w:color="auto"/>
        <w:left w:val="none" w:sz="0" w:space="0" w:color="auto"/>
        <w:bottom w:val="none" w:sz="0" w:space="0" w:color="auto"/>
        <w:right w:val="none" w:sz="0" w:space="0" w:color="auto"/>
      </w:divBdr>
    </w:div>
    <w:div w:id="261959858">
      <w:bodyDiv w:val="1"/>
      <w:marLeft w:val="0"/>
      <w:marRight w:val="0"/>
      <w:marTop w:val="0"/>
      <w:marBottom w:val="0"/>
      <w:divBdr>
        <w:top w:val="none" w:sz="0" w:space="0" w:color="auto"/>
        <w:left w:val="none" w:sz="0" w:space="0" w:color="auto"/>
        <w:bottom w:val="none" w:sz="0" w:space="0" w:color="auto"/>
        <w:right w:val="none" w:sz="0" w:space="0" w:color="auto"/>
      </w:divBdr>
    </w:div>
    <w:div w:id="262104812">
      <w:bodyDiv w:val="1"/>
      <w:marLeft w:val="0"/>
      <w:marRight w:val="0"/>
      <w:marTop w:val="0"/>
      <w:marBottom w:val="0"/>
      <w:divBdr>
        <w:top w:val="none" w:sz="0" w:space="0" w:color="auto"/>
        <w:left w:val="none" w:sz="0" w:space="0" w:color="auto"/>
        <w:bottom w:val="none" w:sz="0" w:space="0" w:color="auto"/>
        <w:right w:val="none" w:sz="0" w:space="0" w:color="auto"/>
      </w:divBdr>
    </w:div>
    <w:div w:id="262109230">
      <w:bodyDiv w:val="1"/>
      <w:marLeft w:val="0"/>
      <w:marRight w:val="0"/>
      <w:marTop w:val="0"/>
      <w:marBottom w:val="0"/>
      <w:divBdr>
        <w:top w:val="none" w:sz="0" w:space="0" w:color="auto"/>
        <w:left w:val="none" w:sz="0" w:space="0" w:color="auto"/>
        <w:bottom w:val="none" w:sz="0" w:space="0" w:color="auto"/>
        <w:right w:val="none" w:sz="0" w:space="0" w:color="auto"/>
      </w:divBdr>
    </w:div>
    <w:div w:id="262152387">
      <w:bodyDiv w:val="1"/>
      <w:marLeft w:val="0"/>
      <w:marRight w:val="0"/>
      <w:marTop w:val="0"/>
      <w:marBottom w:val="0"/>
      <w:divBdr>
        <w:top w:val="none" w:sz="0" w:space="0" w:color="auto"/>
        <w:left w:val="none" w:sz="0" w:space="0" w:color="auto"/>
        <w:bottom w:val="none" w:sz="0" w:space="0" w:color="auto"/>
        <w:right w:val="none" w:sz="0" w:space="0" w:color="auto"/>
      </w:divBdr>
    </w:div>
    <w:div w:id="262229368">
      <w:bodyDiv w:val="1"/>
      <w:marLeft w:val="0"/>
      <w:marRight w:val="0"/>
      <w:marTop w:val="0"/>
      <w:marBottom w:val="0"/>
      <w:divBdr>
        <w:top w:val="none" w:sz="0" w:space="0" w:color="auto"/>
        <w:left w:val="none" w:sz="0" w:space="0" w:color="auto"/>
        <w:bottom w:val="none" w:sz="0" w:space="0" w:color="auto"/>
        <w:right w:val="none" w:sz="0" w:space="0" w:color="auto"/>
      </w:divBdr>
    </w:div>
    <w:div w:id="262232260">
      <w:bodyDiv w:val="1"/>
      <w:marLeft w:val="0"/>
      <w:marRight w:val="0"/>
      <w:marTop w:val="0"/>
      <w:marBottom w:val="0"/>
      <w:divBdr>
        <w:top w:val="none" w:sz="0" w:space="0" w:color="auto"/>
        <w:left w:val="none" w:sz="0" w:space="0" w:color="auto"/>
        <w:bottom w:val="none" w:sz="0" w:space="0" w:color="auto"/>
        <w:right w:val="none" w:sz="0" w:space="0" w:color="auto"/>
      </w:divBdr>
    </w:div>
    <w:div w:id="262300868">
      <w:bodyDiv w:val="1"/>
      <w:marLeft w:val="0"/>
      <w:marRight w:val="0"/>
      <w:marTop w:val="0"/>
      <w:marBottom w:val="0"/>
      <w:divBdr>
        <w:top w:val="none" w:sz="0" w:space="0" w:color="auto"/>
        <w:left w:val="none" w:sz="0" w:space="0" w:color="auto"/>
        <w:bottom w:val="none" w:sz="0" w:space="0" w:color="auto"/>
        <w:right w:val="none" w:sz="0" w:space="0" w:color="auto"/>
      </w:divBdr>
    </w:div>
    <w:div w:id="262301751">
      <w:bodyDiv w:val="1"/>
      <w:marLeft w:val="0"/>
      <w:marRight w:val="0"/>
      <w:marTop w:val="0"/>
      <w:marBottom w:val="0"/>
      <w:divBdr>
        <w:top w:val="none" w:sz="0" w:space="0" w:color="auto"/>
        <w:left w:val="none" w:sz="0" w:space="0" w:color="auto"/>
        <w:bottom w:val="none" w:sz="0" w:space="0" w:color="auto"/>
        <w:right w:val="none" w:sz="0" w:space="0" w:color="auto"/>
      </w:divBdr>
    </w:div>
    <w:div w:id="262347867">
      <w:bodyDiv w:val="1"/>
      <w:marLeft w:val="0"/>
      <w:marRight w:val="0"/>
      <w:marTop w:val="0"/>
      <w:marBottom w:val="0"/>
      <w:divBdr>
        <w:top w:val="none" w:sz="0" w:space="0" w:color="auto"/>
        <w:left w:val="none" w:sz="0" w:space="0" w:color="auto"/>
        <w:bottom w:val="none" w:sz="0" w:space="0" w:color="auto"/>
        <w:right w:val="none" w:sz="0" w:space="0" w:color="auto"/>
      </w:divBdr>
    </w:div>
    <w:div w:id="262497532">
      <w:bodyDiv w:val="1"/>
      <w:marLeft w:val="0"/>
      <w:marRight w:val="0"/>
      <w:marTop w:val="0"/>
      <w:marBottom w:val="0"/>
      <w:divBdr>
        <w:top w:val="none" w:sz="0" w:space="0" w:color="auto"/>
        <w:left w:val="none" w:sz="0" w:space="0" w:color="auto"/>
        <w:bottom w:val="none" w:sz="0" w:space="0" w:color="auto"/>
        <w:right w:val="none" w:sz="0" w:space="0" w:color="auto"/>
      </w:divBdr>
    </w:div>
    <w:div w:id="262498852">
      <w:bodyDiv w:val="1"/>
      <w:marLeft w:val="0"/>
      <w:marRight w:val="0"/>
      <w:marTop w:val="0"/>
      <w:marBottom w:val="0"/>
      <w:divBdr>
        <w:top w:val="none" w:sz="0" w:space="0" w:color="auto"/>
        <w:left w:val="none" w:sz="0" w:space="0" w:color="auto"/>
        <w:bottom w:val="none" w:sz="0" w:space="0" w:color="auto"/>
        <w:right w:val="none" w:sz="0" w:space="0" w:color="auto"/>
      </w:divBdr>
    </w:div>
    <w:div w:id="262499840">
      <w:bodyDiv w:val="1"/>
      <w:marLeft w:val="0"/>
      <w:marRight w:val="0"/>
      <w:marTop w:val="0"/>
      <w:marBottom w:val="0"/>
      <w:divBdr>
        <w:top w:val="none" w:sz="0" w:space="0" w:color="auto"/>
        <w:left w:val="none" w:sz="0" w:space="0" w:color="auto"/>
        <w:bottom w:val="none" w:sz="0" w:space="0" w:color="auto"/>
        <w:right w:val="none" w:sz="0" w:space="0" w:color="auto"/>
      </w:divBdr>
    </w:div>
    <w:div w:id="262500414">
      <w:bodyDiv w:val="1"/>
      <w:marLeft w:val="0"/>
      <w:marRight w:val="0"/>
      <w:marTop w:val="0"/>
      <w:marBottom w:val="0"/>
      <w:divBdr>
        <w:top w:val="none" w:sz="0" w:space="0" w:color="auto"/>
        <w:left w:val="none" w:sz="0" w:space="0" w:color="auto"/>
        <w:bottom w:val="none" w:sz="0" w:space="0" w:color="auto"/>
        <w:right w:val="none" w:sz="0" w:space="0" w:color="auto"/>
      </w:divBdr>
    </w:div>
    <w:div w:id="262541071">
      <w:bodyDiv w:val="1"/>
      <w:marLeft w:val="0"/>
      <w:marRight w:val="0"/>
      <w:marTop w:val="0"/>
      <w:marBottom w:val="0"/>
      <w:divBdr>
        <w:top w:val="none" w:sz="0" w:space="0" w:color="auto"/>
        <w:left w:val="none" w:sz="0" w:space="0" w:color="auto"/>
        <w:bottom w:val="none" w:sz="0" w:space="0" w:color="auto"/>
        <w:right w:val="none" w:sz="0" w:space="0" w:color="auto"/>
      </w:divBdr>
    </w:div>
    <w:div w:id="262543442">
      <w:bodyDiv w:val="1"/>
      <w:marLeft w:val="0"/>
      <w:marRight w:val="0"/>
      <w:marTop w:val="0"/>
      <w:marBottom w:val="0"/>
      <w:divBdr>
        <w:top w:val="none" w:sz="0" w:space="0" w:color="auto"/>
        <w:left w:val="none" w:sz="0" w:space="0" w:color="auto"/>
        <w:bottom w:val="none" w:sz="0" w:space="0" w:color="auto"/>
        <w:right w:val="none" w:sz="0" w:space="0" w:color="auto"/>
      </w:divBdr>
    </w:div>
    <w:div w:id="262686086">
      <w:bodyDiv w:val="1"/>
      <w:marLeft w:val="0"/>
      <w:marRight w:val="0"/>
      <w:marTop w:val="0"/>
      <w:marBottom w:val="0"/>
      <w:divBdr>
        <w:top w:val="none" w:sz="0" w:space="0" w:color="auto"/>
        <w:left w:val="none" w:sz="0" w:space="0" w:color="auto"/>
        <w:bottom w:val="none" w:sz="0" w:space="0" w:color="auto"/>
        <w:right w:val="none" w:sz="0" w:space="0" w:color="auto"/>
      </w:divBdr>
    </w:div>
    <w:div w:id="262736440">
      <w:bodyDiv w:val="1"/>
      <w:marLeft w:val="0"/>
      <w:marRight w:val="0"/>
      <w:marTop w:val="0"/>
      <w:marBottom w:val="0"/>
      <w:divBdr>
        <w:top w:val="none" w:sz="0" w:space="0" w:color="auto"/>
        <w:left w:val="none" w:sz="0" w:space="0" w:color="auto"/>
        <w:bottom w:val="none" w:sz="0" w:space="0" w:color="auto"/>
        <w:right w:val="none" w:sz="0" w:space="0" w:color="auto"/>
      </w:divBdr>
    </w:div>
    <w:div w:id="262954173">
      <w:bodyDiv w:val="1"/>
      <w:marLeft w:val="0"/>
      <w:marRight w:val="0"/>
      <w:marTop w:val="0"/>
      <w:marBottom w:val="0"/>
      <w:divBdr>
        <w:top w:val="none" w:sz="0" w:space="0" w:color="auto"/>
        <w:left w:val="none" w:sz="0" w:space="0" w:color="auto"/>
        <w:bottom w:val="none" w:sz="0" w:space="0" w:color="auto"/>
        <w:right w:val="none" w:sz="0" w:space="0" w:color="auto"/>
      </w:divBdr>
    </w:div>
    <w:div w:id="262961060">
      <w:bodyDiv w:val="1"/>
      <w:marLeft w:val="0"/>
      <w:marRight w:val="0"/>
      <w:marTop w:val="0"/>
      <w:marBottom w:val="0"/>
      <w:divBdr>
        <w:top w:val="none" w:sz="0" w:space="0" w:color="auto"/>
        <w:left w:val="none" w:sz="0" w:space="0" w:color="auto"/>
        <w:bottom w:val="none" w:sz="0" w:space="0" w:color="auto"/>
        <w:right w:val="none" w:sz="0" w:space="0" w:color="auto"/>
      </w:divBdr>
    </w:div>
    <w:div w:id="262996626">
      <w:bodyDiv w:val="1"/>
      <w:marLeft w:val="0"/>
      <w:marRight w:val="0"/>
      <w:marTop w:val="0"/>
      <w:marBottom w:val="0"/>
      <w:divBdr>
        <w:top w:val="none" w:sz="0" w:space="0" w:color="auto"/>
        <w:left w:val="none" w:sz="0" w:space="0" w:color="auto"/>
        <w:bottom w:val="none" w:sz="0" w:space="0" w:color="auto"/>
        <w:right w:val="none" w:sz="0" w:space="0" w:color="auto"/>
      </w:divBdr>
    </w:div>
    <w:div w:id="263073836">
      <w:bodyDiv w:val="1"/>
      <w:marLeft w:val="0"/>
      <w:marRight w:val="0"/>
      <w:marTop w:val="0"/>
      <w:marBottom w:val="0"/>
      <w:divBdr>
        <w:top w:val="none" w:sz="0" w:space="0" w:color="auto"/>
        <w:left w:val="none" w:sz="0" w:space="0" w:color="auto"/>
        <w:bottom w:val="none" w:sz="0" w:space="0" w:color="auto"/>
        <w:right w:val="none" w:sz="0" w:space="0" w:color="auto"/>
      </w:divBdr>
    </w:div>
    <w:div w:id="263156013">
      <w:bodyDiv w:val="1"/>
      <w:marLeft w:val="0"/>
      <w:marRight w:val="0"/>
      <w:marTop w:val="0"/>
      <w:marBottom w:val="0"/>
      <w:divBdr>
        <w:top w:val="none" w:sz="0" w:space="0" w:color="auto"/>
        <w:left w:val="none" w:sz="0" w:space="0" w:color="auto"/>
        <w:bottom w:val="none" w:sz="0" w:space="0" w:color="auto"/>
        <w:right w:val="none" w:sz="0" w:space="0" w:color="auto"/>
      </w:divBdr>
    </w:div>
    <w:div w:id="263192733">
      <w:bodyDiv w:val="1"/>
      <w:marLeft w:val="0"/>
      <w:marRight w:val="0"/>
      <w:marTop w:val="0"/>
      <w:marBottom w:val="0"/>
      <w:divBdr>
        <w:top w:val="none" w:sz="0" w:space="0" w:color="auto"/>
        <w:left w:val="none" w:sz="0" w:space="0" w:color="auto"/>
        <w:bottom w:val="none" w:sz="0" w:space="0" w:color="auto"/>
        <w:right w:val="none" w:sz="0" w:space="0" w:color="auto"/>
      </w:divBdr>
    </w:div>
    <w:div w:id="263192928">
      <w:bodyDiv w:val="1"/>
      <w:marLeft w:val="0"/>
      <w:marRight w:val="0"/>
      <w:marTop w:val="0"/>
      <w:marBottom w:val="0"/>
      <w:divBdr>
        <w:top w:val="none" w:sz="0" w:space="0" w:color="auto"/>
        <w:left w:val="none" w:sz="0" w:space="0" w:color="auto"/>
        <w:bottom w:val="none" w:sz="0" w:space="0" w:color="auto"/>
        <w:right w:val="none" w:sz="0" w:space="0" w:color="auto"/>
      </w:divBdr>
    </w:div>
    <w:div w:id="263224605">
      <w:bodyDiv w:val="1"/>
      <w:marLeft w:val="0"/>
      <w:marRight w:val="0"/>
      <w:marTop w:val="0"/>
      <w:marBottom w:val="0"/>
      <w:divBdr>
        <w:top w:val="none" w:sz="0" w:space="0" w:color="auto"/>
        <w:left w:val="none" w:sz="0" w:space="0" w:color="auto"/>
        <w:bottom w:val="none" w:sz="0" w:space="0" w:color="auto"/>
        <w:right w:val="none" w:sz="0" w:space="0" w:color="auto"/>
      </w:divBdr>
    </w:div>
    <w:div w:id="263274056">
      <w:bodyDiv w:val="1"/>
      <w:marLeft w:val="0"/>
      <w:marRight w:val="0"/>
      <w:marTop w:val="0"/>
      <w:marBottom w:val="0"/>
      <w:divBdr>
        <w:top w:val="none" w:sz="0" w:space="0" w:color="auto"/>
        <w:left w:val="none" w:sz="0" w:space="0" w:color="auto"/>
        <w:bottom w:val="none" w:sz="0" w:space="0" w:color="auto"/>
        <w:right w:val="none" w:sz="0" w:space="0" w:color="auto"/>
      </w:divBdr>
    </w:div>
    <w:div w:id="263609524">
      <w:bodyDiv w:val="1"/>
      <w:marLeft w:val="0"/>
      <w:marRight w:val="0"/>
      <w:marTop w:val="0"/>
      <w:marBottom w:val="0"/>
      <w:divBdr>
        <w:top w:val="none" w:sz="0" w:space="0" w:color="auto"/>
        <w:left w:val="none" w:sz="0" w:space="0" w:color="auto"/>
        <w:bottom w:val="none" w:sz="0" w:space="0" w:color="auto"/>
        <w:right w:val="none" w:sz="0" w:space="0" w:color="auto"/>
      </w:divBdr>
    </w:div>
    <w:div w:id="263609964">
      <w:bodyDiv w:val="1"/>
      <w:marLeft w:val="0"/>
      <w:marRight w:val="0"/>
      <w:marTop w:val="0"/>
      <w:marBottom w:val="0"/>
      <w:divBdr>
        <w:top w:val="none" w:sz="0" w:space="0" w:color="auto"/>
        <w:left w:val="none" w:sz="0" w:space="0" w:color="auto"/>
        <w:bottom w:val="none" w:sz="0" w:space="0" w:color="auto"/>
        <w:right w:val="none" w:sz="0" w:space="0" w:color="auto"/>
      </w:divBdr>
    </w:div>
    <w:div w:id="263652184">
      <w:bodyDiv w:val="1"/>
      <w:marLeft w:val="0"/>
      <w:marRight w:val="0"/>
      <w:marTop w:val="0"/>
      <w:marBottom w:val="0"/>
      <w:divBdr>
        <w:top w:val="none" w:sz="0" w:space="0" w:color="auto"/>
        <w:left w:val="none" w:sz="0" w:space="0" w:color="auto"/>
        <w:bottom w:val="none" w:sz="0" w:space="0" w:color="auto"/>
        <w:right w:val="none" w:sz="0" w:space="0" w:color="auto"/>
      </w:divBdr>
    </w:div>
    <w:div w:id="263848113">
      <w:bodyDiv w:val="1"/>
      <w:marLeft w:val="0"/>
      <w:marRight w:val="0"/>
      <w:marTop w:val="0"/>
      <w:marBottom w:val="0"/>
      <w:divBdr>
        <w:top w:val="none" w:sz="0" w:space="0" w:color="auto"/>
        <w:left w:val="none" w:sz="0" w:space="0" w:color="auto"/>
        <w:bottom w:val="none" w:sz="0" w:space="0" w:color="auto"/>
        <w:right w:val="none" w:sz="0" w:space="0" w:color="auto"/>
      </w:divBdr>
    </w:div>
    <w:div w:id="263853420">
      <w:bodyDiv w:val="1"/>
      <w:marLeft w:val="0"/>
      <w:marRight w:val="0"/>
      <w:marTop w:val="0"/>
      <w:marBottom w:val="0"/>
      <w:divBdr>
        <w:top w:val="none" w:sz="0" w:space="0" w:color="auto"/>
        <w:left w:val="none" w:sz="0" w:space="0" w:color="auto"/>
        <w:bottom w:val="none" w:sz="0" w:space="0" w:color="auto"/>
        <w:right w:val="none" w:sz="0" w:space="0" w:color="auto"/>
      </w:divBdr>
    </w:div>
    <w:div w:id="263923183">
      <w:bodyDiv w:val="1"/>
      <w:marLeft w:val="0"/>
      <w:marRight w:val="0"/>
      <w:marTop w:val="0"/>
      <w:marBottom w:val="0"/>
      <w:divBdr>
        <w:top w:val="none" w:sz="0" w:space="0" w:color="auto"/>
        <w:left w:val="none" w:sz="0" w:space="0" w:color="auto"/>
        <w:bottom w:val="none" w:sz="0" w:space="0" w:color="auto"/>
        <w:right w:val="none" w:sz="0" w:space="0" w:color="auto"/>
      </w:divBdr>
    </w:div>
    <w:div w:id="263995529">
      <w:bodyDiv w:val="1"/>
      <w:marLeft w:val="0"/>
      <w:marRight w:val="0"/>
      <w:marTop w:val="0"/>
      <w:marBottom w:val="0"/>
      <w:divBdr>
        <w:top w:val="none" w:sz="0" w:space="0" w:color="auto"/>
        <w:left w:val="none" w:sz="0" w:space="0" w:color="auto"/>
        <w:bottom w:val="none" w:sz="0" w:space="0" w:color="auto"/>
        <w:right w:val="none" w:sz="0" w:space="0" w:color="auto"/>
      </w:divBdr>
    </w:div>
    <w:div w:id="263997742">
      <w:bodyDiv w:val="1"/>
      <w:marLeft w:val="0"/>
      <w:marRight w:val="0"/>
      <w:marTop w:val="0"/>
      <w:marBottom w:val="0"/>
      <w:divBdr>
        <w:top w:val="none" w:sz="0" w:space="0" w:color="auto"/>
        <w:left w:val="none" w:sz="0" w:space="0" w:color="auto"/>
        <w:bottom w:val="none" w:sz="0" w:space="0" w:color="auto"/>
        <w:right w:val="none" w:sz="0" w:space="0" w:color="auto"/>
      </w:divBdr>
    </w:div>
    <w:div w:id="264000767">
      <w:bodyDiv w:val="1"/>
      <w:marLeft w:val="0"/>
      <w:marRight w:val="0"/>
      <w:marTop w:val="0"/>
      <w:marBottom w:val="0"/>
      <w:divBdr>
        <w:top w:val="none" w:sz="0" w:space="0" w:color="auto"/>
        <w:left w:val="none" w:sz="0" w:space="0" w:color="auto"/>
        <w:bottom w:val="none" w:sz="0" w:space="0" w:color="auto"/>
        <w:right w:val="none" w:sz="0" w:space="0" w:color="auto"/>
      </w:divBdr>
    </w:div>
    <w:div w:id="264045478">
      <w:bodyDiv w:val="1"/>
      <w:marLeft w:val="0"/>
      <w:marRight w:val="0"/>
      <w:marTop w:val="0"/>
      <w:marBottom w:val="0"/>
      <w:divBdr>
        <w:top w:val="none" w:sz="0" w:space="0" w:color="auto"/>
        <w:left w:val="none" w:sz="0" w:space="0" w:color="auto"/>
        <w:bottom w:val="none" w:sz="0" w:space="0" w:color="auto"/>
        <w:right w:val="none" w:sz="0" w:space="0" w:color="auto"/>
      </w:divBdr>
    </w:div>
    <w:div w:id="264073633">
      <w:bodyDiv w:val="1"/>
      <w:marLeft w:val="0"/>
      <w:marRight w:val="0"/>
      <w:marTop w:val="0"/>
      <w:marBottom w:val="0"/>
      <w:divBdr>
        <w:top w:val="none" w:sz="0" w:space="0" w:color="auto"/>
        <w:left w:val="none" w:sz="0" w:space="0" w:color="auto"/>
        <w:bottom w:val="none" w:sz="0" w:space="0" w:color="auto"/>
        <w:right w:val="none" w:sz="0" w:space="0" w:color="auto"/>
      </w:divBdr>
    </w:div>
    <w:div w:id="264114107">
      <w:bodyDiv w:val="1"/>
      <w:marLeft w:val="0"/>
      <w:marRight w:val="0"/>
      <w:marTop w:val="0"/>
      <w:marBottom w:val="0"/>
      <w:divBdr>
        <w:top w:val="none" w:sz="0" w:space="0" w:color="auto"/>
        <w:left w:val="none" w:sz="0" w:space="0" w:color="auto"/>
        <w:bottom w:val="none" w:sz="0" w:space="0" w:color="auto"/>
        <w:right w:val="none" w:sz="0" w:space="0" w:color="auto"/>
      </w:divBdr>
    </w:div>
    <w:div w:id="264114684">
      <w:bodyDiv w:val="1"/>
      <w:marLeft w:val="0"/>
      <w:marRight w:val="0"/>
      <w:marTop w:val="0"/>
      <w:marBottom w:val="0"/>
      <w:divBdr>
        <w:top w:val="none" w:sz="0" w:space="0" w:color="auto"/>
        <w:left w:val="none" w:sz="0" w:space="0" w:color="auto"/>
        <w:bottom w:val="none" w:sz="0" w:space="0" w:color="auto"/>
        <w:right w:val="none" w:sz="0" w:space="0" w:color="auto"/>
      </w:divBdr>
    </w:div>
    <w:div w:id="264120872">
      <w:bodyDiv w:val="1"/>
      <w:marLeft w:val="0"/>
      <w:marRight w:val="0"/>
      <w:marTop w:val="0"/>
      <w:marBottom w:val="0"/>
      <w:divBdr>
        <w:top w:val="none" w:sz="0" w:space="0" w:color="auto"/>
        <w:left w:val="none" w:sz="0" w:space="0" w:color="auto"/>
        <w:bottom w:val="none" w:sz="0" w:space="0" w:color="auto"/>
        <w:right w:val="none" w:sz="0" w:space="0" w:color="auto"/>
      </w:divBdr>
    </w:div>
    <w:div w:id="264192109">
      <w:bodyDiv w:val="1"/>
      <w:marLeft w:val="0"/>
      <w:marRight w:val="0"/>
      <w:marTop w:val="0"/>
      <w:marBottom w:val="0"/>
      <w:divBdr>
        <w:top w:val="none" w:sz="0" w:space="0" w:color="auto"/>
        <w:left w:val="none" w:sz="0" w:space="0" w:color="auto"/>
        <w:bottom w:val="none" w:sz="0" w:space="0" w:color="auto"/>
        <w:right w:val="none" w:sz="0" w:space="0" w:color="auto"/>
      </w:divBdr>
    </w:div>
    <w:div w:id="264264053">
      <w:bodyDiv w:val="1"/>
      <w:marLeft w:val="0"/>
      <w:marRight w:val="0"/>
      <w:marTop w:val="0"/>
      <w:marBottom w:val="0"/>
      <w:divBdr>
        <w:top w:val="none" w:sz="0" w:space="0" w:color="auto"/>
        <w:left w:val="none" w:sz="0" w:space="0" w:color="auto"/>
        <w:bottom w:val="none" w:sz="0" w:space="0" w:color="auto"/>
        <w:right w:val="none" w:sz="0" w:space="0" w:color="auto"/>
      </w:divBdr>
    </w:div>
    <w:div w:id="264310134">
      <w:bodyDiv w:val="1"/>
      <w:marLeft w:val="0"/>
      <w:marRight w:val="0"/>
      <w:marTop w:val="0"/>
      <w:marBottom w:val="0"/>
      <w:divBdr>
        <w:top w:val="none" w:sz="0" w:space="0" w:color="auto"/>
        <w:left w:val="none" w:sz="0" w:space="0" w:color="auto"/>
        <w:bottom w:val="none" w:sz="0" w:space="0" w:color="auto"/>
        <w:right w:val="none" w:sz="0" w:space="0" w:color="auto"/>
      </w:divBdr>
    </w:div>
    <w:div w:id="264384583">
      <w:bodyDiv w:val="1"/>
      <w:marLeft w:val="0"/>
      <w:marRight w:val="0"/>
      <w:marTop w:val="0"/>
      <w:marBottom w:val="0"/>
      <w:divBdr>
        <w:top w:val="none" w:sz="0" w:space="0" w:color="auto"/>
        <w:left w:val="none" w:sz="0" w:space="0" w:color="auto"/>
        <w:bottom w:val="none" w:sz="0" w:space="0" w:color="auto"/>
        <w:right w:val="none" w:sz="0" w:space="0" w:color="auto"/>
      </w:divBdr>
    </w:div>
    <w:div w:id="264390149">
      <w:bodyDiv w:val="1"/>
      <w:marLeft w:val="0"/>
      <w:marRight w:val="0"/>
      <w:marTop w:val="0"/>
      <w:marBottom w:val="0"/>
      <w:divBdr>
        <w:top w:val="none" w:sz="0" w:space="0" w:color="auto"/>
        <w:left w:val="none" w:sz="0" w:space="0" w:color="auto"/>
        <w:bottom w:val="none" w:sz="0" w:space="0" w:color="auto"/>
        <w:right w:val="none" w:sz="0" w:space="0" w:color="auto"/>
      </w:divBdr>
    </w:div>
    <w:div w:id="264460952">
      <w:bodyDiv w:val="1"/>
      <w:marLeft w:val="0"/>
      <w:marRight w:val="0"/>
      <w:marTop w:val="0"/>
      <w:marBottom w:val="0"/>
      <w:divBdr>
        <w:top w:val="none" w:sz="0" w:space="0" w:color="auto"/>
        <w:left w:val="none" w:sz="0" w:space="0" w:color="auto"/>
        <w:bottom w:val="none" w:sz="0" w:space="0" w:color="auto"/>
        <w:right w:val="none" w:sz="0" w:space="0" w:color="auto"/>
      </w:divBdr>
    </w:div>
    <w:div w:id="264700919">
      <w:bodyDiv w:val="1"/>
      <w:marLeft w:val="0"/>
      <w:marRight w:val="0"/>
      <w:marTop w:val="0"/>
      <w:marBottom w:val="0"/>
      <w:divBdr>
        <w:top w:val="none" w:sz="0" w:space="0" w:color="auto"/>
        <w:left w:val="none" w:sz="0" w:space="0" w:color="auto"/>
        <w:bottom w:val="none" w:sz="0" w:space="0" w:color="auto"/>
        <w:right w:val="none" w:sz="0" w:space="0" w:color="auto"/>
      </w:divBdr>
    </w:div>
    <w:div w:id="264728820">
      <w:bodyDiv w:val="1"/>
      <w:marLeft w:val="0"/>
      <w:marRight w:val="0"/>
      <w:marTop w:val="0"/>
      <w:marBottom w:val="0"/>
      <w:divBdr>
        <w:top w:val="none" w:sz="0" w:space="0" w:color="auto"/>
        <w:left w:val="none" w:sz="0" w:space="0" w:color="auto"/>
        <w:bottom w:val="none" w:sz="0" w:space="0" w:color="auto"/>
        <w:right w:val="none" w:sz="0" w:space="0" w:color="auto"/>
      </w:divBdr>
    </w:div>
    <w:div w:id="264768569">
      <w:bodyDiv w:val="1"/>
      <w:marLeft w:val="0"/>
      <w:marRight w:val="0"/>
      <w:marTop w:val="0"/>
      <w:marBottom w:val="0"/>
      <w:divBdr>
        <w:top w:val="none" w:sz="0" w:space="0" w:color="auto"/>
        <w:left w:val="none" w:sz="0" w:space="0" w:color="auto"/>
        <w:bottom w:val="none" w:sz="0" w:space="0" w:color="auto"/>
        <w:right w:val="none" w:sz="0" w:space="0" w:color="auto"/>
      </w:divBdr>
    </w:div>
    <w:div w:id="264921434">
      <w:bodyDiv w:val="1"/>
      <w:marLeft w:val="0"/>
      <w:marRight w:val="0"/>
      <w:marTop w:val="0"/>
      <w:marBottom w:val="0"/>
      <w:divBdr>
        <w:top w:val="none" w:sz="0" w:space="0" w:color="auto"/>
        <w:left w:val="none" w:sz="0" w:space="0" w:color="auto"/>
        <w:bottom w:val="none" w:sz="0" w:space="0" w:color="auto"/>
        <w:right w:val="none" w:sz="0" w:space="0" w:color="auto"/>
      </w:divBdr>
    </w:div>
    <w:div w:id="264921924">
      <w:bodyDiv w:val="1"/>
      <w:marLeft w:val="0"/>
      <w:marRight w:val="0"/>
      <w:marTop w:val="0"/>
      <w:marBottom w:val="0"/>
      <w:divBdr>
        <w:top w:val="none" w:sz="0" w:space="0" w:color="auto"/>
        <w:left w:val="none" w:sz="0" w:space="0" w:color="auto"/>
        <w:bottom w:val="none" w:sz="0" w:space="0" w:color="auto"/>
        <w:right w:val="none" w:sz="0" w:space="0" w:color="auto"/>
      </w:divBdr>
    </w:div>
    <w:div w:id="264923313">
      <w:bodyDiv w:val="1"/>
      <w:marLeft w:val="0"/>
      <w:marRight w:val="0"/>
      <w:marTop w:val="0"/>
      <w:marBottom w:val="0"/>
      <w:divBdr>
        <w:top w:val="none" w:sz="0" w:space="0" w:color="auto"/>
        <w:left w:val="none" w:sz="0" w:space="0" w:color="auto"/>
        <w:bottom w:val="none" w:sz="0" w:space="0" w:color="auto"/>
        <w:right w:val="none" w:sz="0" w:space="0" w:color="auto"/>
      </w:divBdr>
    </w:div>
    <w:div w:id="264923564">
      <w:bodyDiv w:val="1"/>
      <w:marLeft w:val="0"/>
      <w:marRight w:val="0"/>
      <w:marTop w:val="0"/>
      <w:marBottom w:val="0"/>
      <w:divBdr>
        <w:top w:val="none" w:sz="0" w:space="0" w:color="auto"/>
        <w:left w:val="none" w:sz="0" w:space="0" w:color="auto"/>
        <w:bottom w:val="none" w:sz="0" w:space="0" w:color="auto"/>
        <w:right w:val="none" w:sz="0" w:space="0" w:color="auto"/>
      </w:divBdr>
    </w:div>
    <w:div w:id="264923671">
      <w:bodyDiv w:val="1"/>
      <w:marLeft w:val="0"/>
      <w:marRight w:val="0"/>
      <w:marTop w:val="0"/>
      <w:marBottom w:val="0"/>
      <w:divBdr>
        <w:top w:val="none" w:sz="0" w:space="0" w:color="auto"/>
        <w:left w:val="none" w:sz="0" w:space="0" w:color="auto"/>
        <w:bottom w:val="none" w:sz="0" w:space="0" w:color="auto"/>
        <w:right w:val="none" w:sz="0" w:space="0" w:color="auto"/>
      </w:divBdr>
    </w:div>
    <w:div w:id="264963419">
      <w:bodyDiv w:val="1"/>
      <w:marLeft w:val="0"/>
      <w:marRight w:val="0"/>
      <w:marTop w:val="0"/>
      <w:marBottom w:val="0"/>
      <w:divBdr>
        <w:top w:val="none" w:sz="0" w:space="0" w:color="auto"/>
        <w:left w:val="none" w:sz="0" w:space="0" w:color="auto"/>
        <w:bottom w:val="none" w:sz="0" w:space="0" w:color="auto"/>
        <w:right w:val="none" w:sz="0" w:space="0" w:color="auto"/>
      </w:divBdr>
    </w:div>
    <w:div w:id="264966086">
      <w:bodyDiv w:val="1"/>
      <w:marLeft w:val="0"/>
      <w:marRight w:val="0"/>
      <w:marTop w:val="0"/>
      <w:marBottom w:val="0"/>
      <w:divBdr>
        <w:top w:val="none" w:sz="0" w:space="0" w:color="auto"/>
        <w:left w:val="none" w:sz="0" w:space="0" w:color="auto"/>
        <w:bottom w:val="none" w:sz="0" w:space="0" w:color="auto"/>
        <w:right w:val="none" w:sz="0" w:space="0" w:color="auto"/>
      </w:divBdr>
    </w:div>
    <w:div w:id="264969940">
      <w:bodyDiv w:val="1"/>
      <w:marLeft w:val="0"/>
      <w:marRight w:val="0"/>
      <w:marTop w:val="0"/>
      <w:marBottom w:val="0"/>
      <w:divBdr>
        <w:top w:val="none" w:sz="0" w:space="0" w:color="auto"/>
        <w:left w:val="none" w:sz="0" w:space="0" w:color="auto"/>
        <w:bottom w:val="none" w:sz="0" w:space="0" w:color="auto"/>
        <w:right w:val="none" w:sz="0" w:space="0" w:color="auto"/>
      </w:divBdr>
    </w:div>
    <w:div w:id="265042331">
      <w:bodyDiv w:val="1"/>
      <w:marLeft w:val="0"/>
      <w:marRight w:val="0"/>
      <w:marTop w:val="0"/>
      <w:marBottom w:val="0"/>
      <w:divBdr>
        <w:top w:val="none" w:sz="0" w:space="0" w:color="auto"/>
        <w:left w:val="none" w:sz="0" w:space="0" w:color="auto"/>
        <w:bottom w:val="none" w:sz="0" w:space="0" w:color="auto"/>
        <w:right w:val="none" w:sz="0" w:space="0" w:color="auto"/>
      </w:divBdr>
    </w:div>
    <w:div w:id="265308609">
      <w:bodyDiv w:val="1"/>
      <w:marLeft w:val="0"/>
      <w:marRight w:val="0"/>
      <w:marTop w:val="0"/>
      <w:marBottom w:val="0"/>
      <w:divBdr>
        <w:top w:val="none" w:sz="0" w:space="0" w:color="auto"/>
        <w:left w:val="none" w:sz="0" w:space="0" w:color="auto"/>
        <w:bottom w:val="none" w:sz="0" w:space="0" w:color="auto"/>
        <w:right w:val="none" w:sz="0" w:space="0" w:color="auto"/>
      </w:divBdr>
    </w:div>
    <w:div w:id="265308795">
      <w:bodyDiv w:val="1"/>
      <w:marLeft w:val="0"/>
      <w:marRight w:val="0"/>
      <w:marTop w:val="0"/>
      <w:marBottom w:val="0"/>
      <w:divBdr>
        <w:top w:val="none" w:sz="0" w:space="0" w:color="auto"/>
        <w:left w:val="none" w:sz="0" w:space="0" w:color="auto"/>
        <w:bottom w:val="none" w:sz="0" w:space="0" w:color="auto"/>
        <w:right w:val="none" w:sz="0" w:space="0" w:color="auto"/>
      </w:divBdr>
    </w:div>
    <w:div w:id="265309908">
      <w:bodyDiv w:val="1"/>
      <w:marLeft w:val="0"/>
      <w:marRight w:val="0"/>
      <w:marTop w:val="0"/>
      <w:marBottom w:val="0"/>
      <w:divBdr>
        <w:top w:val="none" w:sz="0" w:space="0" w:color="auto"/>
        <w:left w:val="none" w:sz="0" w:space="0" w:color="auto"/>
        <w:bottom w:val="none" w:sz="0" w:space="0" w:color="auto"/>
        <w:right w:val="none" w:sz="0" w:space="0" w:color="auto"/>
      </w:divBdr>
    </w:div>
    <w:div w:id="265313380">
      <w:bodyDiv w:val="1"/>
      <w:marLeft w:val="0"/>
      <w:marRight w:val="0"/>
      <w:marTop w:val="0"/>
      <w:marBottom w:val="0"/>
      <w:divBdr>
        <w:top w:val="none" w:sz="0" w:space="0" w:color="auto"/>
        <w:left w:val="none" w:sz="0" w:space="0" w:color="auto"/>
        <w:bottom w:val="none" w:sz="0" w:space="0" w:color="auto"/>
        <w:right w:val="none" w:sz="0" w:space="0" w:color="auto"/>
      </w:divBdr>
    </w:div>
    <w:div w:id="265357178">
      <w:bodyDiv w:val="1"/>
      <w:marLeft w:val="0"/>
      <w:marRight w:val="0"/>
      <w:marTop w:val="0"/>
      <w:marBottom w:val="0"/>
      <w:divBdr>
        <w:top w:val="none" w:sz="0" w:space="0" w:color="auto"/>
        <w:left w:val="none" w:sz="0" w:space="0" w:color="auto"/>
        <w:bottom w:val="none" w:sz="0" w:space="0" w:color="auto"/>
        <w:right w:val="none" w:sz="0" w:space="0" w:color="auto"/>
      </w:divBdr>
    </w:div>
    <w:div w:id="265386204">
      <w:bodyDiv w:val="1"/>
      <w:marLeft w:val="0"/>
      <w:marRight w:val="0"/>
      <w:marTop w:val="0"/>
      <w:marBottom w:val="0"/>
      <w:divBdr>
        <w:top w:val="none" w:sz="0" w:space="0" w:color="auto"/>
        <w:left w:val="none" w:sz="0" w:space="0" w:color="auto"/>
        <w:bottom w:val="none" w:sz="0" w:space="0" w:color="auto"/>
        <w:right w:val="none" w:sz="0" w:space="0" w:color="auto"/>
      </w:divBdr>
    </w:div>
    <w:div w:id="265430525">
      <w:bodyDiv w:val="1"/>
      <w:marLeft w:val="0"/>
      <w:marRight w:val="0"/>
      <w:marTop w:val="0"/>
      <w:marBottom w:val="0"/>
      <w:divBdr>
        <w:top w:val="none" w:sz="0" w:space="0" w:color="auto"/>
        <w:left w:val="none" w:sz="0" w:space="0" w:color="auto"/>
        <w:bottom w:val="none" w:sz="0" w:space="0" w:color="auto"/>
        <w:right w:val="none" w:sz="0" w:space="0" w:color="auto"/>
      </w:divBdr>
    </w:div>
    <w:div w:id="265432310">
      <w:bodyDiv w:val="1"/>
      <w:marLeft w:val="0"/>
      <w:marRight w:val="0"/>
      <w:marTop w:val="0"/>
      <w:marBottom w:val="0"/>
      <w:divBdr>
        <w:top w:val="none" w:sz="0" w:space="0" w:color="auto"/>
        <w:left w:val="none" w:sz="0" w:space="0" w:color="auto"/>
        <w:bottom w:val="none" w:sz="0" w:space="0" w:color="auto"/>
        <w:right w:val="none" w:sz="0" w:space="0" w:color="auto"/>
      </w:divBdr>
    </w:div>
    <w:div w:id="265617556">
      <w:bodyDiv w:val="1"/>
      <w:marLeft w:val="0"/>
      <w:marRight w:val="0"/>
      <w:marTop w:val="0"/>
      <w:marBottom w:val="0"/>
      <w:divBdr>
        <w:top w:val="none" w:sz="0" w:space="0" w:color="auto"/>
        <w:left w:val="none" w:sz="0" w:space="0" w:color="auto"/>
        <w:bottom w:val="none" w:sz="0" w:space="0" w:color="auto"/>
        <w:right w:val="none" w:sz="0" w:space="0" w:color="auto"/>
      </w:divBdr>
    </w:div>
    <w:div w:id="265696147">
      <w:bodyDiv w:val="1"/>
      <w:marLeft w:val="0"/>
      <w:marRight w:val="0"/>
      <w:marTop w:val="0"/>
      <w:marBottom w:val="0"/>
      <w:divBdr>
        <w:top w:val="none" w:sz="0" w:space="0" w:color="auto"/>
        <w:left w:val="none" w:sz="0" w:space="0" w:color="auto"/>
        <w:bottom w:val="none" w:sz="0" w:space="0" w:color="auto"/>
        <w:right w:val="none" w:sz="0" w:space="0" w:color="auto"/>
      </w:divBdr>
    </w:div>
    <w:div w:id="265768515">
      <w:bodyDiv w:val="1"/>
      <w:marLeft w:val="0"/>
      <w:marRight w:val="0"/>
      <w:marTop w:val="0"/>
      <w:marBottom w:val="0"/>
      <w:divBdr>
        <w:top w:val="none" w:sz="0" w:space="0" w:color="auto"/>
        <w:left w:val="none" w:sz="0" w:space="0" w:color="auto"/>
        <w:bottom w:val="none" w:sz="0" w:space="0" w:color="auto"/>
        <w:right w:val="none" w:sz="0" w:space="0" w:color="auto"/>
      </w:divBdr>
    </w:div>
    <w:div w:id="265773947">
      <w:bodyDiv w:val="1"/>
      <w:marLeft w:val="0"/>
      <w:marRight w:val="0"/>
      <w:marTop w:val="0"/>
      <w:marBottom w:val="0"/>
      <w:divBdr>
        <w:top w:val="none" w:sz="0" w:space="0" w:color="auto"/>
        <w:left w:val="none" w:sz="0" w:space="0" w:color="auto"/>
        <w:bottom w:val="none" w:sz="0" w:space="0" w:color="auto"/>
        <w:right w:val="none" w:sz="0" w:space="0" w:color="auto"/>
      </w:divBdr>
    </w:div>
    <w:div w:id="265774323">
      <w:bodyDiv w:val="1"/>
      <w:marLeft w:val="0"/>
      <w:marRight w:val="0"/>
      <w:marTop w:val="0"/>
      <w:marBottom w:val="0"/>
      <w:divBdr>
        <w:top w:val="none" w:sz="0" w:space="0" w:color="auto"/>
        <w:left w:val="none" w:sz="0" w:space="0" w:color="auto"/>
        <w:bottom w:val="none" w:sz="0" w:space="0" w:color="auto"/>
        <w:right w:val="none" w:sz="0" w:space="0" w:color="auto"/>
      </w:divBdr>
    </w:div>
    <w:div w:id="265894254">
      <w:bodyDiv w:val="1"/>
      <w:marLeft w:val="0"/>
      <w:marRight w:val="0"/>
      <w:marTop w:val="0"/>
      <w:marBottom w:val="0"/>
      <w:divBdr>
        <w:top w:val="none" w:sz="0" w:space="0" w:color="auto"/>
        <w:left w:val="none" w:sz="0" w:space="0" w:color="auto"/>
        <w:bottom w:val="none" w:sz="0" w:space="0" w:color="auto"/>
        <w:right w:val="none" w:sz="0" w:space="0" w:color="auto"/>
      </w:divBdr>
    </w:div>
    <w:div w:id="265964423">
      <w:bodyDiv w:val="1"/>
      <w:marLeft w:val="0"/>
      <w:marRight w:val="0"/>
      <w:marTop w:val="0"/>
      <w:marBottom w:val="0"/>
      <w:divBdr>
        <w:top w:val="none" w:sz="0" w:space="0" w:color="auto"/>
        <w:left w:val="none" w:sz="0" w:space="0" w:color="auto"/>
        <w:bottom w:val="none" w:sz="0" w:space="0" w:color="auto"/>
        <w:right w:val="none" w:sz="0" w:space="0" w:color="auto"/>
      </w:divBdr>
    </w:div>
    <w:div w:id="265964624">
      <w:bodyDiv w:val="1"/>
      <w:marLeft w:val="0"/>
      <w:marRight w:val="0"/>
      <w:marTop w:val="0"/>
      <w:marBottom w:val="0"/>
      <w:divBdr>
        <w:top w:val="none" w:sz="0" w:space="0" w:color="auto"/>
        <w:left w:val="none" w:sz="0" w:space="0" w:color="auto"/>
        <w:bottom w:val="none" w:sz="0" w:space="0" w:color="auto"/>
        <w:right w:val="none" w:sz="0" w:space="0" w:color="auto"/>
      </w:divBdr>
    </w:div>
    <w:div w:id="266042910">
      <w:bodyDiv w:val="1"/>
      <w:marLeft w:val="0"/>
      <w:marRight w:val="0"/>
      <w:marTop w:val="0"/>
      <w:marBottom w:val="0"/>
      <w:divBdr>
        <w:top w:val="none" w:sz="0" w:space="0" w:color="auto"/>
        <w:left w:val="none" w:sz="0" w:space="0" w:color="auto"/>
        <w:bottom w:val="none" w:sz="0" w:space="0" w:color="auto"/>
        <w:right w:val="none" w:sz="0" w:space="0" w:color="auto"/>
      </w:divBdr>
    </w:div>
    <w:div w:id="266156521">
      <w:bodyDiv w:val="1"/>
      <w:marLeft w:val="0"/>
      <w:marRight w:val="0"/>
      <w:marTop w:val="0"/>
      <w:marBottom w:val="0"/>
      <w:divBdr>
        <w:top w:val="none" w:sz="0" w:space="0" w:color="auto"/>
        <w:left w:val="none" w:sz="0" w:space="0" w:color="auto"/>
        <w:bottom w:val="none" w:sz="0" w:space="0" w:color="auto"/>
        <w:right w:val="none" w:sz="0" w:space="0" w:color="auto"/>
      </w:divBdr>
    </w:div>
    <w:div w:id="266234856">
      <w:bodyDiv w:val="1"/>
      <w:marLeft w:val="0"/>
      <w:marRight w:val="0"/>
      <w:marTop w:val="0"/>
      <w:marBottom w:val="0"/>
      <w:divBdr>
        <w:top w:val="none" w:sz="0" w:space="0" w:color="auto"/>
        <w:left w:val="none" w:sz="0" w:space="0" w:color="auto"/>
        <w:bottom w:val="none" w:sz="0" w:space="0" w:color="auto"/>
        <w:right w:val="none" w:sz="0" w:space="0" w:color="auto"/>
      </w:divBdr>
    </w:div>
    <w:div w:id="266277240">
      <w:bodyDiv w:val="1"/>
      <w:marLeft w:val="0"/>
      <w:marRight w:val="0"/>
      <w:marTop w:val="0"/>
      <w:marBottom w:val="0"/>
      <w:divBdr>
        <w:top w:val="none" w:sz="0" w:space="0" w:color="auto"/>
        <w:left w:val="none" w:sz="0" w:space="0" w:color="auto"/>
        <w:bottom w:val="none" w:sz="0" w:space="0" w:color="auto"/>
        <w:right w:val="none" w:sz="0" w:space="0" w:color="auto"/>
      </w:divBdr>
    </w:div>
    <w:div w:id="266348943">
      <w:bodyDiv w:val="1"/>
      <w:marLeft w:val="0"/>
      <w:marRight w:val="0"/>
      <w:marTop w:val="0"/>
      <w:marBottom w:val="0"/>
      <w:divBdr>
        <w:top w:val="none" w:sz="0" w:space="0" w:color="auto"/>
        <w:left w:val="none" w:sz="0" w:space="0" w:color="auto"/>
        <w:bottom w:val="none" w:sz="0" w:space="0" w:color="auto"/>
        <w:right w:val="none" w:sz="0" w:space="0" w:color="auto"/>
      </w:divBdr>
    </w:div>
    <w:div w:id="266350056">
      <w:bodyDiv w:val="1"/>
      <w:marLeft w:val="0"/>
      <w:marRight w:val="0"/>
      <w:marTop w:val="0"/>
      <w:marBottom w:val="0"/>
      <w:divBdr>
        <w:top w:val="none" w:sz="0" w:space="0" w:color="auto"/>
        <w:left w:val="none" w:sz="0" w:space="0" w:color="auto"/>
        <w:bottom w:val="none" w:sz="0" w:space="0" w:color="auto"/>
        <w:right w:val="none" w:sz="0" w:space="0" w:color="auto"/>
      </w:divBdr>
    </w:div>
    <w:div w:id="266353600">
      <w:bodyDiv w:val="1"/>
      <w:marLeft w:val="0"/>
      <w:marRight w:val="0"/>
      <w:marTop w:val="0"/>
      <w:marBottom w:val="0"/>
      <w:divBdr>
        <w:top w:val="none" w:sz="0" w:space="0" w:color="auto"/>
        <w:left w:val="none" w:sz="0" w:space="0" w:color="auto"/>
        <w:bottom w:val="none" w:sz="0" w:space="0" w:color="auto"/>
        <w:right w:val="none" w:sz="0" w:space="0" w:color="auto"/>
      </w:divBdr>
    </w:div>
    <w:div w:id="266353651">
      <w:bodyDiv w:val="1"/>
      <w:marLeft w:val="0"/>
      <w:marRight w:val="0"/>
      <w:marTop w:val="0"/>
      <w:marBottom w:val="0"/>
      <w:divBdr>
        <w:top w:val="none" w:sz="0" w:space="0" w:color="auto"/>
        <w:left w:val="none" w:sz="0" w:space="0" w:color="auto"/>
        <w:bottom w:val="none" w:sz="0" w:space="0" w:color="auto"/>
        <w:right w:val="none" w:sz="0" w:space="0" w:color="auto"/>
      </w:divBdr>
    </w:div>
    <w:div w:id="266472001">
      <w:bodyDiv w:val="1"/>
      <w:marLeft w:val="0"/>
      <w:marRight w:val="0"/>
      <w:marTop w:val="0"/>
      <w:marBottom w:val="0"/>
      <w:divBdr>
        <w:top w:val="none" w:sz="0" w:space="0" w:color="auto"/>
        <w:left w:val="none" w:sz="0" w:space="0" w:color="auto"/>
        <w:bottom w:val="none" w:sz="0" w:space="0" w:color="auto"/>
        <w:right w:val="none" w:sz="0" w:space="0" w:color="auto"/>
      </w:divBdr>
    </w:div>
    <w:div w:id="266473129">
      <w:bodyDiv w:val="1"/>
      <w:marLeft w:val="0"/>
      <w:marRight w:val="0"/>
      <w:marTop w:val="0"/>
      <w:marBottom w:val="0"/>
      <w:divBdr>
        <w:top w:val="none" w:sz="0" w:space="0" w:color="auto"/>
        <w:left w:val="none" w:sz="0" w:space="0" w:color="auto"/>
        <w:bottom w:val="none" w:sz="0" w:space="0" w:color="auto"/>
        <w:right w:val="none" w:sz="0" w:space="0" w:color="auto"/>
      </w:divBdr>
    </w:div>
    <w:div w:id="266474054">
      <w:bodyDiv w:val="1"/>
      <w:marLeft w:val="0"/>
      <w:marRight w:val="0"/>
      <w:marTop w:val="0"/>
      <w:marBottom w:val="0"/>
      <w:divBdr>
        <w:top w:val="none" w:sz="0" w:space="0" w:color="auto"/>
        <w:left w:val="none" w:sz="0" w:space="0" w:color="auto"/>
        <w:bottom w:val="none" w:sz="0" w:space="0" w:color="auto"/>
        <w:right w:val="none" w:sz="0" w:space="0" w:color="auto"/>
      </w:divBdr>
    </w:div>
    <w:div w:id="266498741">
      <w:bodyDiv w:val="1"/>
      <w:marLeft w:val="0"/>
      <w:marRight w:val="0"/>
      <w:marTop w:val="0"/>
      <w:marBottom w:val="0"/>
      <w:divBdr>
        <w:top w:val="none" w:sz="0" w:space="0" w:color="auto"/>
        <w:left w:val="none" w:sz="0" w:space="0" w:color="auto"/>
        <w:bottom w:val="none" w:sz="0" w:space="0" w:color="auto"/>
        <w:right w:val="none" w:sz="0" w:space="0" w:color="auto"/>
      </w:divBdr>
    </w:div>
    <w:div w:id="266541265">
      <w:bodyDiv w:val="1"/>
      <w:marLeft w:val="0"/>
      <w:marRight w:val="0"/>
      <w:marTop w:val="0"/>
      <w:marBottom w:val="0"/>
      <w:divBdr>
        <w:top w:val="none" w:sz="0" w:space="0" w:color="auto"/>
        <w:left w:val="none" w:sz="0" w:space="0" w:color="auto"/>
        <w:bottom w:val="none" w:sz="0" w:space="0" w:color="auto"/>
        <w:right w:val="none" w:sz="0" w:space="0" w:color="auto"/>
      </w:divBdr>
    </w:div>
    <w:div w:id="266742233">
      <w:bodyDiv w:val="1"/>
      <w:marLeft w:val="0"/>
      <w:marRight w:val="0"/>
      <w:marTop w:val="0"/>
      <w:marBottom w:val="0"/>
      <w:divBdr>
        <w:top w:val="none" w:sz="0" w:space="0" w:color="auto"/>
        <w:left w:val="none" w:sz="0" w:space="0" w:color="auto"/>
        <w:bottom w:val="none" w:sz="0" w:space="0" w:color="auto"/>
        <w:right w:val="none" w:sz="0" w:space="0" w:color="auto"/>
      </w:divBdr>
    </w:div>
    <w:div w:id="266885329">
      <w:bodyDiv w:val="1"/>
      <w:marLeft w:val="0"/>
      <w:marRight w:val="0"/>
      <w:marTop w:val="0"/>
      <w:marBottom w:val="0"/>
      <w:divBdr>
        <w:top w:val="none" w:sz="0" w:space="0" w:color="auto"/>
        <w:left w:val="none" w:sz="0" w:space="0" w:color="auto"/>
        <w:bottom w:val="none" w:sz="0" w:space="0" w:color="auto"/>
        <w:right w:val="none" w:sz="0" w:space="0" w:color="auto"/>
      </w:divBdr>
    </w:div>
    <w:div w:id="266890243">
      <w:bodyDiv w:val="1"/>
      <w:marLeft w:val="0"/>
      <w:marRight w:val="0"/>
      <w:marTop w:val="0"/>
      <w:marBottom w:val="0"/>
      <w:divBdr>
        <w:top w:val="none" w:sz="0" w:space="0" w:color="auto"/>
        <w:left w:val="none" w:sz="0" w:space="0" w:color="auto"/>
        <w:bottom w:val="none" w:sz="0" w:space="0" w:color="auto"/>
        <w:right w:val="none" w:sz="0" w:space="0" w:color="auto"/>
      </w:divBdr>
    </w:div>
    <w:div w:id="266894659">
      <w:bodyDiv w:val="1"/>
      <w:marLeft w:val="0"/>
      <w:marRight w:val="0"/>
      <w:marTop w:val="0"/>
      <w:marBottom w:val="0"/>
      <w:divBdr>
        <w:top w:val="none" w:sz="0" w:space="0" w:color="auto"/>
        <w:left w:val="none" w:sz="0" w:space="0" w:color="auto"/>
        <w:bottom w:val="none" w:sz="0" w:space="0" w:color="auto"/>
        <w:right w:val="none" w:sz="0" w:space="0" w:color="auto"/>
      </w:divBdr>
    </w:div>
    <w:div w:id="266933017">
      <w:bodyDiv w:val="1"/>
      <w:marLeft w:val="0"/>
      <w:marRight w:val="0"/>
      <w:marTop w:val="0"/>
      <w:marBottom w:val="0"/>
      <w:divBdr>
        <w:top w:val="none" w:sz="0" w:space="0" w:color="auto"/>
        <w:left w:val="none" w:sz="0" w:space="0" w:color="auto"/>
        <w:bottom w:val="none" w:sz="0" w:space="0" w:color="auto"/>
        <w:right w:val="none" w:sz="0" w:space="0" w:color="auto"/>
      </w:divBdr>
    </w:div>
    <w:div w:id="267003573">
      <w:bodyDiv w:val="1"/>
      <w:marLeft w:val="0"/>
      <w:marRight w:val="0"/>
      <w:marTop w:val="0"/>
      <w:marBottom w:val="0"/>
      <w:divBdr>
        <w:top w:val="none" w:sz="0" w:space="0" w:color="auto"/>
        <w:left w:val="none" w:sz="0" w:space="0" w:color="auto"/>
        <w:bottom w:val="none" w:sz="0" w:space="0" w:color="auto"/>
        <w:right w:val="none" w:sz="0" w:space="0" w:color="auto"/>
      </w:divBdr>
    </w:div>
    <w:div w:id="267083339">
      <w:bodyDiv w:val="1"/>
      <w:marLeft w:val="0"/>
      <w:marRight w:val="0"/>
      <w:marTop w:val="0"/>
      <w:marBottom w:val="0"/>
      <w:divBdr>
        <w:top w:val="none" w:sz="0" w:space="0" w:color="auto"/>
        <w:left w:val="none" w:sz="0" w:space="0" w:color="auto"/>
        <w:bottom w:val="none" w:sz="0" w:space="0" w:color="auto"/>
        <w:right w:val="none" w:sz="0" w:space="0" w:color="auto"/>
      </w:divBdr>
    </w:div>
    <w:div w:id="267196882">
      <w:bodyDiv w:val="1"/>
      <w:marLeft w:val="0"/>
      <w:marRight w:val="0"/>
      <w:marTop w:val="0"/>
      <w:marBottom w:val="0"/>
      <w:divBdr>
        <w:top w:val="none" w:sz="0" w:space="0" w:color="auto"/>
        <w:left w:val="none" w:sz="0" w:space="0" w:color="auto"/>
        <w:bottom w:val="none" w:sz="0" w:space="0" w:color="auto"/>
        <w:right w:val="none" w:sz="0" w:space="0" w:color="auto"/>
      </w:divBdr>
    </w:div>
    <w:div w:id="267198626">
      <w:bodyDiv w:val="1"/>
      <w:marLeft w:val="0"/>
      <w:marRight w:val="0"/>
      <w:marTop w:val="0"/>
      <w:marBottom w:val="0"/>
      <w:divBdr>
        <w:top w:val="none" w:sz="0" w:space="0" w:color="auto"/>
        <w:left w:val="none" w:sz="0" w:space="0" w:color="auto"/>
        <w:bottom w:val="none" w:sz="0" w:space="0" w:color="auto"/>
        <w:right w:val="none" w:sz="0" w:space="0" w:color="auto"/>
      </w:divBdr>
    </w:div>
    <w:div w:id="267204237">
      <w:bodyDiv w:val="1"/>
      <w:marLeft w:val="0"/>
      <w:marRight w:val="0"/>
      <w:marTop w:val="0"/>
      <w:marBottom w:val="0"/>
      <w:divBdr>
        <w:top w:val="none" w:sz="0" w:space="0" w:color="auto"/>
        <w:left w:val="none" w:sz="0" w:space="0" w:color="auto"/>
        <w:bottom w:val="none" w:sz="0" w:space="0" w:color="auto"/>
        <w:right w:val="none" w:sz="0" w:space="0" w:color="auto"/>
      </w:divBdr>
    </w:div>
    <w:div w:id="267321407">
      <w:bodyDiv w:val="1"/>
      <w:marLeft w:val="0"/>
      <w:marRight w:val="0"/>
      <w:marTop w:val="0"/>
      <w:marBottom w:val="0"/>
      <w:divBdr>
        <w:top w:val="none" w:sz="0" w:space="0" w:color="auto"/>
        <w:left w:val="none" w:sz="0" w:space="0" w:color="auto"/>
        <w:bottom w:val="none" w:sz="0" w:space="0" w:color="auto"/>
        <w:right w:val="none" w:sz="0" w:space="0" w:color="auto"/>
      </w:divBdr>
    </w:div>
    <w:div w:id="267393397">
      <w:bodyDiv w:val="1"/>
      <w:marLeft w:val="0"/>
      <w:marRight w:val="0"/>
      <w:marTop w:val="0"/>
      <w:marBottom w:val="0"/>
      <w:divBdr>
        <w:top w:val="none" w:sz="0" w:space="0" w:color="auto"/>
        <w:left w:val="none" w:sz="0" w:space="0" w:color="auto"/>
        <w:bottom w:val="none" w:sz="0" w:space="0" w:color="auto"/>
        <w:right w:val="none" w:sz="0" w:space="0" w:color="auto"/>
      </w:divBdr>
    </w:div>
    <w:div w:id="267394139">
      <w:bodyDiv w:val="1"/>
      <w:marLeft w:val="0"/>
      <w:marRight w:val="0"/>
      <w:marTop w:val="0"/>
      <w:marBottom w:val="0"/>
      <w:divBdr>
        <w:top w:val="none" w:sz="0" w:space="0" w:color="auto"/>
        <w:left w:val="none" w:sz="0" w:space="0" w:color="auto"/>
        <w:bottom w:val="none" w:sz="0" w:space="0" w:color="auto"/>
        <w:right w:val="none" w:sz="0" w:space="0" w:color="auto"/>
      </w:divBdr>
    </w:div>
    <w:div w:id="267473168">
      <w:bodyDiv w:val="1"/>
      <w:marLeft w:val="0"/>
      <w:marRight w:val="0"/>
      <w:marTop w:val="0"/>
      <w:marBottom w:val="0"/>
      <w:divBdr>
        <w:top w:val="none" w:sz="0" w:space="0" w:color="auto"/>
        <w:left w:val="none" w:sz="0" w:space="0" w:color="auto"/>
        <w:bottom w:val="none" w:sz="0" w:space="0" w:color="auto"/>
        <w:right w:val="none" w:sz="0" w:space="0" w:color="auto"/>
      </w:divBdr>
    </w:div>
    <w:div w:id="267542491">
      <w:bodyDiv w:val="1"/>
      <w:marLeft w:val="0"/>
      <w:marRight w:val="0"/>
      <w:marTop w:val="0"/>
      <w:marBottom w:val="0"/>
      <w:divBdr>
        <w:top w:val="none" w:sz="0" w:space="0" w:color="auto"/>
        <w:left w:val="none" w:sz="0" w:space="0" w:color="auto"/>
        <w:bottom w:val="none" w:sz="0" w:space="0" w:color="auto"/>
        <w:right w:val="none" w:sz="0" w:space="0" w:color="auto"/>
      </w:divBdr>
    </w:div>
    <w:div w:id="267664249">
      <w:bodyDiv w:val="1"/>
      <w:marLeft w:val="0"/>
      <w:marRight w:val="0"/>
      <w:marTop w:val="0"/>
      <w:marBottom w:val="0"/>
      <w:divBdr>
        <w:top w:val="none" w:sz="0" w:space="0" w:color="auto"/>
        <w:left w:val="none" w:sz="0" w:space="0" w:color="auto"/>
        <w:bottom w:val="none" w:sz="0" w:space="0" w:color="auto"/>
        <w:right w:val="none" w:sz="0" w:space="0" w:color="auto"/>
      </w:divBdr>
    </w:div>
    <w:div w:id="267735764">
      <w:bodyDiv w:val="1"/>
      <w:marLeft w:val="0"/>
      <w:marRight w:val="0"/>
      <w:marTop w:val="0"/>
      <w:marBottom w:val="0"/>
      <w:divBdr>
        <w:top w:val="none" w:sz="0" w:space="0" w:color="auto"/>
        <w:left w:val="none" w:sz="0" w:space="0" w:color="auto"/>
        <w:bottom w:val="none" w:sz="0" w:space="0" w:color="auto"/>
        <w:right w:val="none" w:sz="0" w:space="0" w:color="auto"/>
      </w:divBdr>
    </w:div>
    <w:div w:id="267737578">
      <w:bodyDiv w:val="1"/>
      <w:marLeft w:val="0"/>
      <w:marRight w:val="0"/>
      <w:marTop w:val="0"/>
      <w:marBottom w:val="0"/>
      <w:divBdr>
        <w:top w:val="none" w:sz="0" w:space="0" w:color="auto"/>
        <w:left w:val="none" w:sz="0" w:space="0" w:color="auto"/>
        <w:bottom w:val="none" w:sz="0" w:space="0" w:color="auto"/>
        <w:right w:val="none" w:sz="0" w:space="0" w:color="auto"/>
      </w:divBdr>
    </w:div>
    <w:div w:id="267741979">
      <w:bodyDiv w:val="1"/>
      <w:marLeft w:val="0"/>
      <w:marRight w:val="0"/>
      <w:marTop w:val="0"/>
      <w:marBottom w:val="0"/>
      <w:divBdr>
        <w:top w:val="none" w:sz="0" w:space="0" w:color="auto"/>
        <w:left w:val="none" w:sz="0" w:space="0" w:color="auto"/>
        <w:bottom w:val="none" w:sz="0" w:space="0" w:color="auto"/>
        <w:right w:val="none" w:sz="0" w:space="0" w:color="auto"/>
      </w:divBdr>
    </w:div>
    <w:div w:id="267781516">
      <w:bodyDiv w:val="1"/>
      <w:marLeft w:val="0"/>
      <w:marRight w:val="0"/>
      <w:marTop w:val="0"/>
      <w:marBottom w:val="0"/>
      <w:divBdr>
        <w:top w:val="none" w:sz="0" w:space="0" w:color="auto"/>
        <w:left w:val="none" w:sz="0" w:space="0" w:color="auto"/>
        <w:bottom w:val="none" w:sz="0" w:space="0" w:color="auto"/>
        <w:right w:val="none" w:sz="0" w:space="0" w:color="auto"/>
      </w:divBdr>
    </w:div>
    <w:div w:id="267783646">
      <w:bodyDiv w:val="1"/>
      <w:marLeft w:val="0"/>
      <w:marRight w:val="0"/>
      <w:marTop w:val="0"/>
      <w:marBottom w:val="0"/>
      <w:divBdr>
        <w:top w:val="none" w:sz="0" w:space="0" w:color="auto"/>
        <w:left w:val="none" w:sz="0" w:space="0" w:color="auto"/>
        <w:bottom w:val="none" w:sz="0" w:space="0" w:color="auto"/>
        <w:right w:val="none" w:sz="0" w:space="0" w:color="auto"/>
      </w:divBdr>
    </w:div>
    <w:div w:id="267928007">
      <w:bodyDiv w:val="1"/>
      <w:marLeft w:val="0"/>
      <w:marRight w:val="0"/>
      <w:marTop w:val="0"/>
      <w:marBottom w:val="0"/>
      <w:divBdr>
        <w:top w:val="none" w:sz="0" w:space="0" w:color="auto"/>
        <w:left w:val="none" w:sz="0" w:space="0" w:color="auto"/>
        <w:bottom w:val="none" w:sz="0" w:space="0" w:color="auto"/>
        <w:right w:val="none" w:sz="0" w:space="0" w:color="auto"/>
      </w:divBdr>
    </w:div>
    <w:div w:id="268008527">
      <w:bodyDiv w:val="1"/>
      <w:marLeft w:val="0"/>
      <w:marRight w:val="0"/>
      <w:marTop w:val="0"/>
      <w:marBottom w:val="0"/>
      <w:divBdr>
        <w:top w:val="none" w:sz="0" w:space="0" w:color="auto"/>
        <w:left w:val="none" w:sz="0" w:space="0" w:color="auto"/>
        <w:bottom w:val="none" w:sz="0" w:space="0" w:color="auto"/>
        <w:right w:val="none" w:sz="0" w:space="0" w:color="auto"/>
      </w:divBdr>
    </w:div>
    <w:div w:id="268044728">
      <w:bodyDiv w:val="1"/>
      <w:marLeft w:val="0"/>
      <w:marRight w:val="0"/>
      <w:marTop w:val="0"/>
      <w:marBottom w:val="0"/>
      <w:divBdr>
        <w:top w:val="none" w:sz="0" w:space="0" w:color="auto"/>
        <w:left w:val="none" w:sz="0" w:space="0" w:color="auto"/>
        <w:bottom w:val="none" w:sz="0" w:space="0" w:color="auto"/>
        <w:right w:val="none" w:sz="0" w:space="0" w:color="auto"/>
      </w:divBdr>
    </w:div>
    <w:div w:id="268048836">
      <w:bodyDiv w:val="1"/>
      <w:marLeft w:val="0"/>
      <w:marRight w:val="0"/>
      <w:marTop w:val="0"/>
      <w:marBottom w:val="0"/>
      <w:divBdr>
        <w:top w:val="none" w:sz="0" w:space="0" w:color="auto"/>
        <w:left w:val="none" w:sz="0" w:space="0" w:color="auto"/>
        <w:bottom w:val="none" w:sz="0" w:space="0" w:color="auto"/>
        <w:right w:val="none" w:sz="0" w:space="0" w:color="auto"/>
      </w:divBdr>
    </w:div>
    <w:div w:id="268052597">
      <w:bodyDiv w:val="1"/>
      <w:marLeft w:val="0"/>
      <w:marRight w:val="0"/>
      <w:marTop w:val="0"/>
      <w:marBottom w:val="0"/>
      <w:divBdr>
        <w:top w:val="none" w:sz="0" w:space="0" w:color="auto"/>
        <w:left w:val="none" w:sz="0" w:space="0" w:color="auto"/>
        <w:bottom w:val="none" w:sz="0" w:space="0" w:color="auto"/>
        <w:right w:val="none" w:sz="0" w:space="0" w:color="auto"/>
      </w:divBdr>
    </w:div>
    <w:div w:id="268247126">
      <w:bodyDiv w:val="1"/>
      <w:marLeft w:val="0"/>
      <w:marRight w:val="0"/>
      <w:marTop w:val="0"/>
      <w:marBottom w:val="0"/>
      <w:divBdr>
        <w:top w:val="none" w:sz="0" w:space="0" w:color="auto"/>
        <w:left w:val="none" w:sz="0" w:space="0" w:color="auto"/>
        <w:bottom w:val="none" w:sz="0" w:space="0" w:color="auto"/>
        <w:right w:val="none" w:sz="0" w:space="0" w:color="auto"/>
      </w:divBdr>
    </w:div>
    <w:div w:id="268319264">
      <w:bodyDiv w:val="1"/>
      <w:marLeft w:val="0"/>
      <w:marRight w:val="0"/>
      <w:marTop w:val="0"/>
      <w:marBottom w:val="0"/>
      <w:divBdr>
        <w:top w:val="none" w:sz="0" w:space="0" w:color="auto"/>
        <w:left w:val="none" w:sz="0" w:space="0" w:color="auto"/>
        <w:bottom w:val="none" w:sz="0" w:space="0" w:color="auto"/>
        <w:right w:val="none" w:sz="0" w:space="0" w:color="auto"/>
      </w:divBdr>
    </w:div>
    <w:div w:id="268435920">
      <w:bodyDiv w:val="1"/>
      <w:marLeft w:val="0"/>
      <w:marRight w:val="0"/>
      <w:marTop w:val="0"/>
      <w:marBottom w:val="0"/>
      <w:divBdr>
        <w:top w:val="none" w:sz="0" w:space="0" w:color="auto"/>
        <w:left w:val="none" w:sz="0" w:space="0" w:color="auto"/>
        <w:bottom w:val="none" w:sz="0" w:space="0" w:color="auto"/>
        <w:right w:val="none" w:sz="0" w:space="0" w:color="auto"/>
      </w:divBdr>
    </w:div>
    <w:div w:id="268440626">
      <w:bodyDiv w:val="1"/>
      <w:marLeft w:val="0"/>
      <w:marRight w:val="0"/>
      <w:marTop w:val="0"/>
      <w:marBottom w:val="0"/>
      <w:divBdr>
        <w:top w:val="none" w:sz="0" w:space="0" w:color="auto"/>
        <w:left w:val="none" w:sz="0" w:space="0" w:color="auto"/>
        <w:bottom w:val="none" w:sz="0" w:space="0" w:color="auto"/>
        <w:right w:val="none" w:sz="0" w:space="0" w:color="auto"/>
      </w:divBdr>
    </w:div>
    <w:div w:id="268465742">
      <w:bodyDiv w:val="1"/>
      <w:marLeft w:val="0"/>
      <w:marRight w:val="0"/>
      <w:marTop w:val="0"/>
      <w:marBottom w:val="0"/>
      <w:divBdr>
        <w:top w:val="none" w:sz="0" w:space="0" w:color="auto"/>
        <w:left w:val="none" w:sz="0" w:space="0" w:color="auto"/>
        <w:bottom w:val="none" w:sz="0" w:space="0" w:color="auto"/>
        <w:right w:val="none" w:sz="0" w:space="0" w:color="auto"/>
      </w:divBdr>
    </w:div>
    <w:div w:id="268512660">
      <w:bodyDiv w:val="1"/>
      <w:marLeft w:val="0"/>
      <w:marRight w:val="0"/>
      <w:marTop w:val="0"/>
      <w:marBottom w:val="0"/>
      <w:divBdr>
        <w:top w:val="none" w:sz="0" w:space="0" w:color="auto"/>
        <w:left w:val="none" w:sz="0" w:space="0" w:color="auto"/>
        <w:bottom w:val="none" w:sz="0" w:space="0" w:color="auto"/>
        <w:right w:val="none" w:sz="0" w:space="0" w:color="auto"/>
      </w:divBdr>
    </w:div>
    <w:div w:id="268659480">
      <w:bodyDiv w:val="1"/>
      <w:marLeft w:val="0"/>
      <w:marRight w:val="0"/>
      <w:marTop w:val="0"/>
      <w:marBottom w:val="0"/>
      <w:divBdr>
        <w:top w:val="none" w:sz="0" w:space="0" w:color="auto"/>
        <w:left w:val="none" w:sz="0" w:space="0" w:color="auto"/>
        <w:bottom w:val="none" w:sz="0" w:space="0" w:color="auto"/>
        <w:right w:val="none" w:sz="0" w:space="0" w:color="auto"/>
      </w:divBdr>
    </w:div>
    <w:div w:id="268662311">
      <w:bodyDiv w:val="1"/>
      <w:marLeft w:val="0"/>
      <w:marRight w:val="0"/>
      <w:marTop w:val="0"/>
      <w:marBottom w:val="0"/>
      <w:divBdr>
        <w:top w:val="none" w:sz="0" w:space="0" w:color="auto"/>
        <w:left w:val="none" w:sz="0" w:space="0" w:color="auto"/>
        <w:bottom w:val="none" w:sz="0" w:space="0" w:color="auto"/>
        <w:right w:val="none" w:sz="0" w:space="0" w:color="auto"/>
      </w:divBdr>
    </w:div>
    <w:div w:id="268701247">
      <w:bodyDiv w:val="1"/>
      <w:marLeft w:val="0"/>
      <w:marRight w:val="0"/>
      <w:marTop w:val="0"/>
      <w:marBottom w:val="0"/>
      <w:divBdr>
        <w:top w:val="none" w:sz="0" w:space="0" w:color="auto"/>
        <w:left w:val="none" w:sz="0" w:space="0" w:color="auto"/>
        <w:bottom w:val="none" w:sz="0" w:space="0" w:color="auto"/>
        <w:right w:val="none" w:sz="0" w:space="0" w:color="auto"/>
      </w:divBdr>
    </w:div>
    <w:div w:id="268707917">
      <w:bodyDiv w:val="1"/>
      <w:marLeft w:val="0"/>
      <w:marRight w:val="0"/>
      <w:marTop w:val="0"/>
      <w:marBottom w:val="0"/>
      <w:divBdr>
        <w:top w:val="none" w:sz="0" w:space="0" w:color="auto"/>
        <w:left w:val="none" w:sz="0" w:space="0" w:color="auto"/>
        <w:bottom w:val="none" w:sz="0" w:space="0" w:color="auto"/>
        <w:right w:val="none" w:sz="0" w:space="0" w:color="auto"/>
      </w:divBdr>
    </w:div>
    <w:div w:id="268854466">
      <w:bodyDiv w:val="1"/>
      <w:marLeft w:val="0"/>
      <w:marRight w:val="0"/>
      <w:marTop w:val="0"/>
      <w:marBottom w:val="0"/>
      <w:divBdr>
        <w:top w:val="none" w:sz="0" w:space="0" w:color="auto"/>
        <w:left w:val="none" w:sz="0" w:space="0" w:color="auto"/>
        <w:bottom w:val="none" w:sz="0" w:space="0" w:color="auto"/>
        <w:right w:val="none" w:sz="0" w:space="0" w:color="auto"/>
      </w:divBdr>
    </w:div>
    <w:div w:id="268897924">
      <w:bodyDiv w:val="1"/>
      <w:marLeft w:val="0"/>
      <w:marRight w:val="0"/>
      <w:marTop w:val="0"/>
      <w:marBottom w:val="0"/>
      <w:divBdr>
        <w:top w:val="none" w:sz="0" w:space="0" w:color="auto"/>
        <w:left w:val="none" w:sz="0" w:space="0" w:color="auto"/>
        <w:bottom w:val="none" w:sz="0" w:space="0" w:color="auto"/>
        <w:right w:val="none" w:sz="0" w:space="0" w:color="auto"/>
      </w:divBdr>
    </w:div>
    <w:div w:id="268926155">
      <w:bodyDiv w:val="1"/>
      <w:marLeft w:val="0"/>
      <w:marRight w:val="0"/>
      <w:marTop w:val="0"/>
      <w:marBottom w:val="0"/>
      <w:divBdr>
        <w:top w:val="none" w:sz="0" w:space="0" w:color="auto"/>
        <w:left w:val="none" w:sz="0" w:space="0" w:color="auto"/>
        <w:bottom w:val="none" w:sz="0" w:space="0" w:color="auto"/>
        <w:right w:val="none" w:sz="0" w:space="0" w:color="auto"/>
      </w:divBdr>
    </w:div>
    <w:div w:id="269044694">
      <w:bodyDiv w:val="1"/>
      <w:marLeft w:val="0"/>
      <w:marRight w:val="0"/>
      <w:marTop w:val="0"/>
      <w:marBottom w:val="0"/>
      <w:divBdr>
        <w:top w:val="none" w:sz="0" w:space="0" w:color="auto"/>
        <w:left w:val="none" w:sz="0" w:space="0" w:color="auto"/>
        <w:bottom w:val="none" w:sz="0" w:space="0" w:color="auto"/>
        <w:right w:val="none" w:sz="0" w:space="0" w:color="auto"/>
      </w:divBdr>
    </w:div>
    <w:div w:id="269049568">
      <w:bodyDiv w:val="1"/>
      <w:marLeft w:val="0"/>
      <w:marRight w:val="0"/>
      <w:marTop w:val="0"/>
      <w:marBottom w:val="0"/>
      <w:divBdr>
        <w:top w:val="none" w:sz="0" w:space="0" w:color="auto"/>
        <w:left w:val="none" w:sz="0" w:space="0" w:color="auto"/>
        <w:bottom w:val="none" w:sz="0" w:space="0" w:color="auto"/>
        <w:right w:val="none" w:sz="0" w:space="0" w:color="auto"/>
      </w:divBdr>
    </w:div>
    <w:div w:id="269091222">
      <w:bodyDiv w:val="1"/>
      <w:marLeft w:val="0"/>
      <w:marRight w:val="0"/>
      <w:marTop w:val="0"/>
      <w:marBottom w:val="0"/>
      <w:divBdr>
        <w:top w:val="none" w:sz="0" w:space="0" w:color="auto"/>
        <w:left w:val="none" w:sz="0" w:space="0" w:color="auto"/>
        <w:bottom w:val="none" w:sz="0" w:space="0" w:color="auto"/>
        <w:right w:val="none" w:sz="0" w:space="0" w:color="auto"/>
      </w:divBdr>
    </w:div>
    <w:div w:id="269094443">
      <w:bodyDiv w:val="1"/>
      <w:marLeft w:val="0"/>
      <w:marRight w:val="0"/>
      <w:marTop w:val="0"/>
      <w:marBottom w:val="0"/>
      <w:divBdr>
        <w:top w:val="none" w:sz="0" w:space="0" w:color="auto"/>
        <w:left w:val="none" w:sz="0" w:space="0" w:color="auto"/>
        <w:bottom w:val="none" w:sz="0" w:space="0" w:color="auto"/>
        <w:right w:val="none" w:sz="0" w:space="0" w:color="auto"/>
      </w:divBdr>
    </w:div>
    <w:div w:id="269166006">
      <w:bodyDiv w:val="1"/>
      <w:marLeft w:val="0"/>
      <w:marRight w:val="0"/>
      <w:marTop w:val="0"/>
      <w:marBottom w:val="0"/>
      <w:divBdr>
        <w:top w:val="none" w:sz="0" w:space="0" w:color="auto"/>
        <w:left w:val="none" w:sz="0" w:space="0" w:color="auto"/>
        <w:bottom w:val="none" w:sz="0" w:space="0" w:color="auto"/>
        <w:right w:val="none" w:sz="0" w:space="0" w:color="auto"/>
      </w:divBdr>
    </w:div>
    <w:div w:id="269168221">
      <w:bodyDiv w:val="1"/>
      <w:marLeft w:val="0"/>
      <w:marRight w:val="0"/>
      <w:marTop w:val="0"/>
      <w:marBottom w:val="0"/>
      <w:divBdr>
        <w:top w:val="none" w:sz="0" w:space="0" w:color="auto"/>
        <w:left w:val="none" w:sz="0" w:space="0" w:color="auto"/>
        <w:bottom w:val="none" w:sz="0" w:space="0" w:color="auto"/>
        <w:right w:val="none" w:sz="0" w:space="0" w:color="auto"/>
      </w:divBdr>
    </w:div>
    <w:div w:id="269171319">
      <w:bodyDiv w:val="1"/>
      <w:marLeft w:val="0"/>
      <w:marRight w:val="0"/>
      <w:marTop w:val="0"/>
      <w:marBottom w:val="0"/>
      <w:divBdr>
        <w:top w:val="none" w:sz="0" w:space="0" w:color="auto"/>
        <w:left w:val="none" w:sz="0" w:space="0" w:color="auto"/>
        <w:bottom w:val="none" w:sz="0" w:space="0" w:color="auto"/>
        <w:right w:val="none" w:sz="0" w:space="0" w:color="auto"/>
      </w:divBdr>
    </w:div>
    <w:div w:id="269288588">
      <w:bodyDiv w:val="1"/>
      <w:marLeft w:val="0"/>
      <w:marRight w:val="0"/>
      <w:marTop w:val="0"/>
      <w:marBottom w:val="0"/>
      <w:divBdr>
        <w:top w:val="none" w:sz="0" w:space="0" w:color="auto"/>
        <w:left w:val="none" w:sz="0" w:space="0" w:color="auto"/>
        <w:bottom w:val="none" w:sz="0" w:space="0" w:color="auto"/>
        <w:right w:val="none" w:sz="0" w:space="0" w:color="auto"/>
      </w:divBdr>
    </w:div>
    <w:div w:id="269358333">
      <w:bodyDiv w:val="1"/>
      <w:marLeft w:val="0"/>
      <w:marRight w:val="0"/>
      <w:marTop w:val="0"/>
      <w:marBottom w:val="0"/>
      <w:divBdr>
        <w:top w:val="none" w:sz="0" w:space="0" w:color="auto"/>
        <w:left w:val="none" w:sz="0" w:space="0" w:color="auto"/>
        <w:bottom w:val="none" w:sz="0" w:space="0" w:color="auto"/>
        <w:right w:val="none" w:sz="0" w:space="0" w:color="auto"/>
      </w:divBdr>
    </w:div>
    <w:div w:id="269363093">
      <w:bodyDiv w:val="1"/>
      <w:marLeft w:val="0"/>
      <w:marRight w:val="0"/>
      <w:marTop w:val="0"/>
      <w:marBottom w:val="0"/>
      <w:divBdr>
        <w:top w:val="none" w:sz="0" w:space="0" w:color="auto"/>
        <w:left w:val="none" w:sz="0" w:space="0" w:color="auto"/>
        <w:bottom w:val="none" w:sz="0" w:space="0" w:color="auto"/>
        <w:right w:val="none" w:sz="0" w:space="0" w:color="auto"/>
      </w:divBdr>
    </w:div>
    <w:div w:id="269430907">
      <w:bodyDiv w:val="1"/>
      <w:marLeft w:val="0"/>
      <w:marRight w:val="0"/>
      <w:marTop w:val="0"/>
      <w:marBottom w:val="0"/>
      <w:divBdr>
        <w:top w:val="none" w:sz="0" w:space="0" w:color="auto"/>
        <w:left w:val="none" w:sz="0" w:space="0" w:color="auto"/>
        <w:bottom w:val="none" w:sz="0" w:space="0" w:color="auto"/>
        <w:right w:val="none" w:sz="0" w:space="0" w:color="auto"/>
      </w:divBdr>
    </w:div>
    <w:div w:id="269436386">
      <w:bodyDiv w:val="1"/>
      <w:marLeft w:val="0"/>
      <w:marRight w:val="0"/>
      <w:marTop w:val="0"/>
      <w:marBottom w:val="0"/>
      <w:divBdr>
        <w:top w:val="none" w:sz="0" w:space="0" w:color="auto"/>
        <w:left w:val="none" w:sz="0" w:space="0" w:color="auto"/>
        <w:bottom w:val="none" w:sz="0" w:space="0" w:color="auto"/>
        <w:right w:val="none" w:sz="0" w:space="0" w:color="auto"/>
      </w:divBdr>
    </w:div>
    <w:div w:id="269436417">
      <w:bodyDiv w:val="1"/>
      <w:marLeft w:val="0"/>
      <w:marRight w:val="0"/>
      <w:marTop w:val="0"/>
      <w:marBottom w:val="0"/>
      <w:divBdr>
        <w:top w:val="none" w:sz="0" w:space="0" w:color="auto"/>
        <w:left w:val="none" w:sz="0" w:space="0" w:color="auto"/>
        <w:bottom w:val="none" w:sz="0" w:space="0" w:color="auto"/>
        <w:right w:val="none" w:sz="0" w:space="0" w:color="auto"/>
      </w:divBdr>
    </w:div>
    <w:div w:id="269507309">
      <w:bodyDiv w:val="1"/>
      <w:marLeft w:val="0"/>
      <w:marRight w:val="0"/>
      <w:marTop w:val="0"/>
      <w:marBottom w:val="0"/>
      <w:divBdr>
        <w:top w:val="none" w:sz="0" w:space="0" w:color="auto"/>
        <w:left w:val="none" w:sz="0" w:space="0" w:color="auto"/>
        <w:bottom w:val="none" w:sz="0" w:space="0" w:color="auto"/>
        <w:right w:val="none" w:sz="0" w:space="0" w:color="auto"/>
      </w:divBdr>
    </w:div>
    <w:div w:id="269511666">
      <w:bodyDiv w:val="1"/>
      <w:marLeft w:val="0"/>
      <w:marRight w:val="0"/>
      <w:marTop w:val="0"/>
      <w:marBottom w:val="0"/>
      <w:divBdr>
        <w:top w:val="none" w:sz="0" w:space="0" w:color="auto"/>
        <w:left w:val="none" w:sz="0" w:space="0" w:color="auto"/>
        <w:bottom w:val="none" w:sz="0" w:space="0" w:color="auto"/>
        <w:right w:val="none" w:sz="0" w:space="0" w:color="auto"/>
      </w:divBdr>
    </w:div>
    <w:div w:id="269551502">
      <w:bodyDiv w:val="1"/>
      <w:marLeft w:val="0"/>
      <w:marRight w:val="0"/>
      <w:marTop w:val="0"/>
      <w:marBottom w:val="0"/>
      <w:divBdr>
        <w:top w:val="none" w:sz="0" w:space="0" w:color="auto"/>
        <w:left w:val="none" w:sz="0" w:space="0" w:color="auto"/>
        <w:bottom w:val="none" w:sz="0" w:space="0" w:color="auto"/>
        <w:right w:val="none" w:sz="0" w:space="0" w:color="auto"/>
      </w:divBdr>
    </w:div>
    <w:div w:id="269557046">
      <w:bodyDiv w:val="1"/>
      <w:marLeft w:val="0"/>
      <w:marRight w:val="0"/>
      <w:marTop w:val="0"/>
      <w:marBottom w:val="0"/>
      <w:divBdr>
        <w:top w:val="none" w:sz="0" w:space="0" w:color="auto"/>
        <w:left w:val="none" w:sz="0" w:space="0" w:color="auto"/>
        <w:bottom w:val="none" w:sz="0" w:space="0" w:color="auto"/>
        <w:right w:val="none" w:sz="0" w:space="0" w:color="auto"/>
      </w:divBdr>
    </w:div>
    <w:div w:id="269630581">
      <w:bodyDiv w:val="1"/>
      <w:marLeft w:val="0"/>
      <w:marRight w:val="0"/>
      <w:marTop w:val="0"/>
      <w:marBottom w:val="0"/>
      <w:divBdr>
        <w:top w:val="none" w:sz="0" w:space="0" w:color="auto"/>
        <w:left w:val="none" w:sz="0" w:space="0" w:color="auto"/>
        <w:bottom w:val="none" w:sz="0" w:space="0" w:color="auto"/>
        <w:right w:val="none" w:sz="0" w:space="0" w:color="auto"/>
      </w:divBdr>
    </w:div>
    <w:div w:id="269702483">
      <w:bodyDiv w:val="1"/>
      <w:marLeft w:val="0"/>
      <w:marRight w:val="0"/>
      <w:marTop w:val="0"/>
      <w:marBottom w:val="0"/>
      <w:divBdr>
        <w:top w:val="none" w:sz="0" w:space="0" w:color="auto"/>
        <w:left w:val="none" w:sz="0" w:space="0" w:color="auto"/>
        <w:bottom w:val="none" w:sz="0" w:space="0" w:color="auto"/>
        <w:right w:val="none" w:sz="0" w:space="0" w:color="auto"/>
      </w:divBdr>
    </w:div>
    <w:div w:id="269750545">
      <w:bodyDiv w:val="1"/>
      <w:marLeft w:val="0"/>
      <w:marRight w:val="0"/>
      <w:marTop w:val="0"/>
      <w:marBottom w:val="0"/>
      <w:divBdr>
        <w:top w:val="none" w:sz="0" w:space="0" w:color="auto"/>
        <w:left w:val="none" w:sz="0" w:space="0" w:color="auto"/>
        <w:bottom w:val="none" w:sz="0" w:space="0" w:color="auto"/>
        <w:right w:val="none" w:sz="0" w:space="0" w:color="auto"/>
      </w:divBdr>
    </w:div>
    <w:div w:id="269776744">
      <w:bodyDiv w:val="1"/>
      <w:marLeft w:val="0"/>
      <w:marRight w:val="0"/>
      <w:marTop w:val="0"/>
      <w:marBottom w:val="0"/>
      <w:divBdr>
        <w:top w:val="none" w:sz="0" w:space="0" w:color="auto"/>
        <w:left w:val="none" w:sz="0" w:space="0" w:color="auto"/>
        <w:bottom w:val="none" w:sz="0" w:space="0" w:color="auto"/>
        <w:right w:val="none" w:sz="0" w:space="0" w:color="auto"/>
      </w:divBdr>
    </w:div>
    <w:div w:id="269823518">
      <w:bodyDiv w:val="1"/>
      <w:marLeft w:val="0"/>
      <w:marRight w:val="0"/>
      <w:marTop w:val="0"/>
      <w:marBottom w:val="0"/>
      <w:divBdr>
        <w:top w:val="none" w:sz="0" w:space="0" w:color="auto"/>
        <w:left w:val="none" w:sz="0" w:space="0" w:color="auto"/>
        <w:bottom w:val="none" w:sz="0" w:space="0" w:color="auto"/>
        <w:right w:val="none" w:sz="0" w:space="0" w:color="auto"/>
      </w:divBdr>
    </w:div>
    <w:div w:id="269824755">
      <w:bodyDiv w:val="1"/>
      <w:marLeft w:val="0"/>
      <w:marRight w:val="0"/>
      <w:marTop w:val="0"/>
      <w:marBottom w:val="0"/>
      <w:divBdr>
        <w:top w:val="none" w:sz="0" w:space="0" w:color="auto"/>
        <w:left w:val="none" w:sz="0" w:space="0" w:color="auto"/>
        <w:bottom w:val="none" w:sz="0" w:space="0" w:color="auto"/>
        <w:right w:val="none" w:sz="0" w:space="0" w:color="auto"/>
      </w:divBdr>
    </w:div>
    <w:div w:id="269898083">
      <w:bodyDiv w:val="1"/>
      <w:marLeft w:val="0"/>
      <w:marRight w:val="0"/>
      <w:marTop w:val="0"/>
      <w:marBottom w:val="0"/>
      <w:divBdr>
        <w:top w:val="none" w:sz="0" w:space="0" w:color="auto"/>
        <w:left w:val="none" w:sz="0" w:space="0" w:color="auto"/>
        <w:bottom w:val="none" w:sz="0" w:space="0" w:color="auto"/>
        <w:right w:val="none" w:sz="0" w:space="0" w:color="auto"/>
      </w:divBdr>
    </w:div>
    <w:div w:id="270018619">
      <w:bodyDiv w:val="1"/>
      <w:marLeft w:val="0"/>
      <w:marRight w:val="0"/>
      <w:marTop w:val="0"/>
      <w:marBottom w:val="0"/>
      <w:divBdr>
        <w:top w:val="none" w:sz="0" w:space="0" w:color="auto"/>
        <w:left w:val="none" w:sz="0" w:space="0" w:color="auto"/>
        <w:bottom w:val="none" w:sz="0" w:space="0" w:color="auto"/>
        <w:right w:val="none" w:sz="0" w:space="0" w:color="auto"/>
      </w:divBdr>
    </w:div>
    <w:div w:id="270163850">
      <w:bodyDiv w:val="1"/>
      <w:marLeft w:val="0"/>
      <w:marRight w:val="0"/>
      <w:marTop w:val="0"/>
      <w:marBottom w:val="0"/>
      <w:divBdr>
        <w:top w:val="none" w:sz="0" w:space="0" w:color="auto"/>
        <w:left w:val="none" w:sz="0" w:space="0" w:color="auto"/>
        <w:bottom w:val="none" w:sz="0" w:space="0" w:color="auto"/>
        <w:right w:val="none" w:sz="0" w:space="0" w:color="auto"/>
      </w:divBdr>
    </w:div>
    <w:div w:id="270164129">
      <w:bodyDiv w:val="1"/>
      <w:marLeft w:val="0"/>
      <w:marRight w:val="0"/>
      <w:marTop w:val="0"/>
      <w:marBottom w:val="0"/>
      <w:divBdr>
        <w:top w:val="none" w:sz="0" w:space="0" w:color="auto"/>
        <w:left w:val="none" w:sz="0" w:space="0" w:color="auto"/>
        <w:bottom w:val="none" w:sz="0" w:space="0" w:color="auto"/>
        <w:right w:val="none" w:sz="0" w:space="0" w:color="auto"/>
      </w:divBdr>
    </w:div>
    <w:div w:id="270165733">
      <w:bodyDiv w:val="1"/>
      <w:marLeft w:val="0"/>
      <w:marRight w:val="0"/>
      <w:marTop w:val="0"/>
      <w:marBottom w:val="0"/>
      <w:divBdr>
        <w:top w:val="none" w:sz="0" w:space="0" w:color="auto"/>
        <w:left w:val="none" w:sz="0" w:space="0" w:color="auto"/>
        <w:bottom w:val="none" w:sz="0" w:space="0" w:color="auto"/>
        <w:right w:val="none" w:sz="0" w:space="0" w:color="auto"/>
      </w:divBdr>
    </w:div>
    <w:div w:id="270167946">
      <w:bodyDiv w:val="1"/>
      <w:marLeft w:val="0"/>
      <w:marRight w:val="0"/>
      <w:marTop w:val="0"/>
      <w:marBottom w:val="0"/>
      <w:divBdr>
        <w:top w:val="none" w:sz="0" w:space="0" w:color="auto"/>
        <w:left w:val="none" w:sz="0" w:space="0" w:color="auto"/>
        <w:bottom w:val="none" w:sz="0" w:space="0" w:color="auto"/>
        <w:right w:val="none" w:sz="0" w:space="0" w:color="auto"/>
      </w:divBdr>
    </w:div>
    <w:div w:id="270207343">
      <w:bodyDiv w:val="1"/>
      <w:marLeft w:val="0"/>
      <w:marRight w:val="0"/>
      <w:marTop w:val="0"/>
      <w:marBottom w:val="0"/>
      <w:divBdr>
        <w:top w:val="none" w:sz="0" w:space="0" w:color="auto"/>
        <w:left w:val="none" w:sz="0" w:space="0" w:color="auto"/>
        <w:bottom w:val="none" w:sz="0" w:space="0" w:color="auto"/>
        <w:right w:val="none" w:sz="0" w:space="0" w:color="auto"/>
      </w:divBdr>
    </w:div>
    <w:div w:id="270211001">
      <w:bodyDiv w:val="1"/>
      <w:marLeft w:val="0"/>
      <w:marRight w:val="0"/>
      <w:marTop w:val="0"/>
      <w:marBottom w:val="0"/>
      <w:divBdr>
        <w:top w:val="none" w:sz="0" w:space="0" w:color="auto"/>
        <w:left w:val="none" w:sz="0" w:space="0" w:color="auto"/>
        <w:bottom w:val="none" w:sz="0" w:space="0" w:color="auto"/>
        <w:right w:val="none" w:sz="0" w:space="0" w:color="auto"/>
      </w:divBdr>
    </w:div>
    <w:div w:id="270285510">
      <w:bodyDiv w:val="1"/>
      <w:marLeft w:val="0"/>
      <w:marRight w:val="0"/>
      <w:marTop w:val="0"/>
      <w:marBottom w:val="0"/>
      <w:divBdr>
        <w:top w:val="none" w:sz="0" w:space="0" w:color="auto"/>
        <w:left w:val="none" w:sz="0" w:space="0" w:color="auto"/>
        <w:bottom w:val="none" w:sz="0" w:space="0" w:color="auto"/>
        <w:right w:val="none" w:sz="0" w:space="0" w:color="auto"/>
      </w:divBdr>
    </w:div>
    <w:div w:id="270401722">
      <w:bodyDiv w:val="1"/>
      <w:marLeft w:val="0"/>
      <w:marRight w:val="0"/>
      <w:marTop w:val="0"/>
      <w:marBottom w:val="0"/>
      <w:divBdr>
        <w:top w:val="none" w:sz="0" w:space="0" w:color="auto"/>
        <w:left w:val="none" w:sz="0" w:space="0" w:color="auto"/>
        <w:bottom w:val="none" w:sz="0" w:space="0" w:color="auto"/>
        <w:right w:val="none" w:sz="0" w:space="0" w:color="auto"/>
      </w:divBdr>
    </w:div>
    <w:div w:id="270403090">
      <w:bodyDiv w:val="1"/>
      <w:marLeft w:val="0"/>
      <w:marRight w:val="0"/>
      <w:marTop w:val="0"/>
      <w:marBottom w:val="0"/>
      <w:divBdr>
        <w:top w:val="none" w:sz="0" w:space="0" w:color="auto"/>
        <w:left w:val="none" w:sz="0" w:space="0" w:color="auto"/>
        <w:bottom w:val="none" w:sz="0" w:space="0" w:color="auto"/>
        <w:right w:val="none" w:sz="0" w:space="0" w:color="auto"/>
      </w:divBdr>
    </w:div>
    <w:div w:id="270404412">
      <w:bodyDiv w:val="1"/>
      <w:marLeft w:val="0"/>
      <w:marRight w:val="0"/>
      <w:marTop w:val="0"/>
      <w:marBottom w:val="0"/>
      <w:divBdr>
        <w:top w:val="none" w:sz="0" w:space="0" w:color="auto"/>
        <w:left w:val="none" w:sz="0" w:space="0" w:color="auto"/>
        <w:bottom w:val="none" w:sz="0" w:space="0" w:color="auto"/>
        <w:right w:val="none" w:sz="0" w:space="0" w:color="auto"/>
      </w:divBdr>
    </w:div>
    <w:div w:id="270430538">
      <w:bodyDiv w:val="1"/>
      <w:marLeft w:val="0"/>
      <w:marRight w:val="0"/>
      <w:marTop w:val="0"/>
      <w:marBottom w:val="0"/>
      <w:divBdr>
        <w:top w:val="none" w:sz="0" w:space="0" w:color="auto"/>
        <w:left w:val="none" w:sz="0" w:space="0" w:color="auto"/>
        <w:bottom w:val="none" w:sz="0" w:space="0" w:color="auto"/>
        <w:right w:val="none" w:sz="0" w:space="0" w:color="auto"/>
      </w:divBdr>
    </w:div>
    <w:div w:id="270432025">
      <w:bodyDiv w:val="1"/>
      <w:marLeft w:val="0"/>
      <w:marRight w:val="0"/>
      <w:marTop w:val="0"/>
      <w:marBottom w:val="0"/>
      <w:divBdr>
        <w:top w:val="none" w:sz="0" w:space="0" w:color="auto"/>
        <w:left w:val="none" w:sz="0" w:space="0" w:color="auto"/>
        <w:bottom w:val="none" w:sz="0" w:space="0" w:color="auto"/>
        <w:right w:val="none" w:sz="0" w:space="0" w:color="auto"/>
      </w:divBdr>
    </w:div>
    <w:div w:id="270432145">
      <w:bodyDiv w:val="1"/>
      <w:marLeft w:val="0"/>
      <w:marRight w:val="0"/>
      <w:marTop w:val="0"/>
      <w:marBottom w:val="0"/>
      <w:divBdr>
        <w:top w:val="none" w:sz="0" w:space="0" w:color="auto"/>
        <w:left w:val="none" w:sz="0" w:space="0" w:color="auto"/>
        <w:bottom w:val="none" w:sz="0" w:space="0" w:color="auto"/>
        <w:right w:val="none" w:sz="0" w:space="0" w:color="auto"/>
      </w:divBdr>
    </w:div>
    <w:div w:id="270433369">
      <w:bodyDiv w:val="1"/>
      <w:marLeft w:val="0"/>
      <w:marRight w:val="0"/>
      <w:marTop w:val="0"/>
      <w:marBottom w:val="0"/>
      <w:divBdr>
        <w:top w:val="none" w:sz="0" w:space="0" w:color="auto"/>
        <w:left w:val="none" w:sz="0" w:space="0" w:color="auto"/>
        <w:bottom w:val="none" w:sz="0" w:space="0" w:color="auto"/>
        <w:right w:val="none" w:sz="0" w:space="0" w:color="auto"/>
      </w:divBdr>
    </w:div>
    <w:div w:id="270472539">
      <w:bodyDiv w:val="1"/>
      <w:marLeft w:val="0"/>
      <w:marRight w:val="0"/>
      <w:marTop w:val="0"/>
      <w:marBottom w:val="0"/>
      <w:divBdr>
        <w:top w:val="none" w:sz="0" w:space="0" w:color="auto"/>
        <w:left w:val="none" w:sz="0" w:space="0" w:color="auto"/>
        <w:bottom w:val="none" w:sz="0" w:space="0" w:color="auto"/>
        <w:right w:val="none" w:sz="0" w:space="0" w:color="auto"/>
      </w:divBdr>
    </w:div>
    <w:div w:id="270480174">
      <w:bodyDiv w:val="1"/>
      <w:marLeft w:val="0"/>
      <w:marRight w:val="0"/>
      <w:marTop w:val="0"/>
      <w:marBottom w:val="0"/>
      <w:divBdr>
        <w:top w:val="none" w:sz="0" w:space="0" w:color="auto"/>
        <w:left w:val="none" w:sz="0" w:space="0" w:color="auto"/>
        <w:bottom w:val="none" w:sz="0" w:space="0" w:color="auto"/>
        <w:right w:val="none" w:sz="0" w:space="0" w:color="auto"/>
      </w:divBdr>
    </w:div>
    <w:div w:id="270481586">
      <w:bodyDiv w:val="1"/>
      <w:marLeft w:val="0"/>
      <w:marRight w:val="0"/>
      <w:marTop w:val="0"/>
      <w:marBottom w:val="0"/>
      <w:divBdr>
        <w:top w:val="none" w:sz="0" w:space="0" w:color="auto"/>
        <w:left w:val="none" w:sz="0" w:space="0" w:color="auto"/>
        <w:bottom w:val="none" w:sz="0" w:space="0" w:color="auto"/>
        <w:right w:val="none" w:sz="0" w:space="0" w:color="auto"/>
      </w:divBdr>
    </w:div>
    <w:div w:id="270548883">
      <w:bodyDiv w:val="1"/>
      <w:marLeft w:val="0"/>
      <w:marRight w:val="0"/>
      <w:marTop w:val="0"/>
      <w:marBottom w:val="0"/>
      <w:divBdr>
        <w:top w:val="none" w:sz="0" w:space="0" w:color="auto"/>
        <w:left w:val="none" w:sz="0" w:space="0" w:color="auto"/>
        <w:bottom w:val="none" w:sz="0" w:space="0" w:color="auto"/>
        <w:right w:val="none" w:sz="0" w:space="0" w:color="auto"/>
      </w:divBdr>
    </w:div>
    <w:div w:id="270549983">
      <w:bodyDiv w:val="1"/>
      <w:marLeft w:val="0"/>
      <w:marRight w:val="0"/>
      <w:marTop w:val="0"/>
      <w:marBottom w:val="0"/>
      <w:divBdr>
        <w:top w:val="none" w:sz="0" w:space="0" w:color="auto"/>
        <w:left w:val="none" w:sz="0" w:space="0" w:color="auto"/>
        <w:bottom w:val="none" w:sz="0" w:space="0" w:color="auto"/>
        <w:right w:val="none" w:sz="0" w:space="0" w:color="auto"/>
      </w:divBdr>
    </w:div>
    <w:div w:id="270551258">
      <w:bodyDiv w:val="1"/>
      <w:marLeft w:val="0"/>
      <w:marRight w:val="0"/>
      <w:marTop w:val="0"/>
      <w:marBottom w:val="0"/>
      <w:divBdr>
        <w:top w:val="none" w:sz="0" w:space="0" w:color="auto"/>
        <w:left w:val="none" w:sz="0" w:space="0" w:color="auto"/>
        <w:bottom w:val="none" w:sz="0" w:space="0" w:color="auto"/>
        <w:right w:val="none" w:sz="0" w:space="0" w:color="auto"/>
      </w:divBdr>
    </w:div>
    <w:div w:id="270552254">
      <w:bodyDiv w:val="1"/>
      <w:marLeft w:val="0"/>
      <w:marRight w:val="0"/>
      <w:marTop w:val="0"/>
      <w:marBottom w:val="0"/>
      <w:divBdr>
        <w:top w:val="none" w:sz="0" w:space="0" w:color="auto"/>
        <w:left w:val="none" w:sz="0" w:space="0" w:color="auto"/>
        <w:bottom w:val="none" w:sz="0" w:space="0" w:color="auto"/>
        <w:right w:val="none" w:sz="0" w:space="0" w:color="auto"/>
      </w:divBdr>
    </w:div>
    <w:div w:id="270552903">
      <w:bodyDiv w:val="1"/>
      <w:marLeft w:val="0"/>
      <w:marRight w:val="0"/>
      <w:marTop w:val="0"/>
      <w:marBottom w:val="0"/>
      <w:divBdr>
        <w:top w:val="none" w:sz="0" w:space="0" w:color="auto"/>
        <w:left w:val="none" w:sz="0" w:space="0" w:color="auto"/>
        <w:bottom w:val="none" w:sz="0" w:space="0" w:color="auto"/>
        <w:right w:val="none" w:sz="0" w:space="0" w:color="auto"/>
      </w:divBdr>
    </w:div>
    <w:div w:id="270599612">
      <w:bodyDiv w:val="1"/>
      <w:marLeft w:val="0"/>
      <w:marRight w:val="0"/>
      <w:marTop w:val="0"/>
      <w:marBottom w:val="0"/>
      <w:divBdr>
        <w:top w:val="none" w:sz="0" w:space="0" w:color="auto"/>
        <w:left w:val="none" w:sz="0" w:space="0" w:color="auto"/>
        <w:bottom w:val="none" w:sz="0" w:space="0" w:color="auto"/>
        <w:right w:val="none" w:sz="0" w:space="0" w:color="auto"/>
      </w:divBdr>
    </w:div>
    <w:div w:id="270600004">
      <w:bodyDiv w:val="1"/>
      <w:marLeft w:val="0"/>
      <w:marRight w:val="0"/>
      <w:marTop w:val="0"/>
      <w:marBottom w:val="0"/>
      <w:divBdr>
        <w:top w:val="none" w:sz="0" w:space="0" w:color="auto"/>
        <w:left w:val="none" w:sz="0" w:space="0" w:color="auto"/>
        <w:bottom w:val="none" w:sz="0" w:space="0" w:color="auto"/>
        <w:right w:val="none" w:sz="0" w:space="0" w:color="auto"/>
      </w:divBdr>
    </w:div>
    <w:div w:id="270672195">
      <w:bodyDiv w:val="1"/>
      <w:marLeft w:val="0"/>
      <w:marRight w:val="0"/>
      <w:marTop w:val="0"/>
      <w:marBottom w:val="0"/>
      <w:divBdr>
        <w:top w:val="none" w:sz="0" w:space="0" w:color="auto"/>
        <w:left w:val="none" w:sz="0" w:space="0" w:color="auto"/>
        <w:bottom w:val="none" w:sz="0" w:space="0" w:color="auto"/>
        <w:right w:val="none" w:sz="0" w:space="0" w:color="auto"/>
      </w:divBdr>
    </w:div>
    <w:div w:id="270745173">
      <w:bodyDiv w:val="1"/>
      <w:marLeft w:val="0"/>
      <w:marRight w:val="0"/>
      <w:marTop w:val="0"/>
      <w:marBottom w:val="0"/>
      <w:divBdr>
        <w:top w:val="none" w:sz="0" w:space="0" w:color="auto"/>
        <w:left w:val="none" w:sz="0" w:space="0" w:color="auto"/>
        <w:bottom w:val="none" w:sz="0" w:space="0" w:color="auto"/>
        <w:right w:val="none" w:sz="0" w:space="0" w:color="auto"/>
      </w:divBdr>
    </w:div>
    <w:div w:id="270821304">
      <w:bodyDiv w:val="1"/>
      <w:marLeft w:val="0"/>
      <w:marRight w:val="0"/>
      <w:marTop w:val="0"/>
      <w:marBottom w:val="0"/>
      <w:divBdr>
        <w:top w:val="none" w:sz="0" w:space="0" w:color="auto"/>
        <w:left w:val="none" w:sz="0" w:space="0" w:color="auto"/>
        <w:bottom w:val="none" w:sz="0" w:space="0" w:color="auto"/>
        <w:right w:val="none" w:sz="0" w:space="0" w:color="auto"/>
      </w:divBdr>
    </w:div>
    <w:div w:id="270865277">
      <w:bodyDiv w:val="1"/>
      <w:marLeft w:val="0"/>
      <w:marRight w:val="0"/>
      <w:marTop w:val="0"/>
      <w:marBottom w:val="0"/>
      <w:divBdr>
        <w:top w:val="none" w:sz="0" w:space="0" w:color="auto"/>
        <w:left w:val="none" w:sz="0" w:space="0" w:color="auto"/>
        <w:bottom w:val="none" w:sz="0" w:space="0" w:color="auto"/>
        <w:right w:val="none" w:sz="0" w:space="0" w:color="auto"/>
      </w:divBdr>
    </w:div>
    <w:div w:id="270934670">
      <w:bodyDiv w:val="1"/>
      <w:marLeft w:val="0"/>
      <w:marRight w:val="0"/>
      <w:marTop w:val="0"/>
      <w:marBottom w:val="0"/>
      <w:divBdr>
        <w:top w:val="none" w:sz="0" w:space="0" w:color="auto"/>
        <w:left w:val="none" w:sz="0" w:space="0" w:color="auto"/>
        <w:bottom w:val="none" w:sz="0" w:space="0" w:color="auto"/>
        <w:right w:val="none" w:sz="0" w:space="0" w:color="auto"/>
      </w:divBdr>
    </w:div>
    <w:div w:id="270940481">
      <w:bodyDiv w:val="1"/>
      <w:marLeft w:val="0"/>
      <w:marRight w:val="0"/>
      <w:marTop w:val="0"/>
      <w:marBottom w:val="0"/>
      <w:divBdr>
        <w:top w:val="none" w:sz="0" w:space="0" w:color="auto"/>
        <w:left w:val="none" w:sz="0" w:space="0" w:color="auto"/>
        <w:bottom w:val="none" w:sz="0" w:space="0" w:color="auto"/>
        <w:right w:val="none" w:sz="0" w:space="0" w:color="auto"/>
      </w:divBdr>
    </w:div>
    <w:div w:id="270943534">
      <w:bodyDiv w:val="1"/>
      <w:marLeft w:val="0"/>
      <w:marRight w:val="0"/>
      <w:marTop w:val="0"/>
      <w:marBottom w:val="0"/>
      <w:divBdr>
        <w:top w:val="none" w:sz="0" w:space="0" w:color="auto"/>
        <w:left w:val="none" w:sz="0" w:space="0" w:color="auto"/>
        <w:bottom w:val="none" w:sz="0" w:space="0" w:color="auto"/>
        <w:right w:val="none" w:sz="0" w:space="0" w:color="auto"/>
      </w:divBdr>
    </w:div>
    <w:div w:id="271011235">
      <w:bodyDiv w:val="1"/>
      <w:marLeft w:val="0"/>
      <w:marRight w:val="0"/>
      <w:marTop w:val="0"/>
      <w:marBottom w:val="0"/>
      <w:divBdr>
        <w:top w:val="none" w:sz="0" w:space="0" w:color="auto"/>
        <w:left w:val="none" w:sz="0" w:space="0" w:color="auto"/>
        <w:bottom w:val="none" w:sz="0" w:space="0" w:color="auto"/>
        <w:right w:val="none" w:sz="0" w:space="0" w:color="auto"/>
      </w:divBdr>
    </w:div>
    <w:div w:id="271013774">
      <w:bodyDiv w:val="1"/>
      <w:marLeft w:val="0"/>
      <w:marRight w:val="0"/>
      <w:marTop w:val="0"/>
      <w:marBottom w:val="0"/>
      <w:divBdr>
        <w:top w:val="none" w:sz="0" w:space="0" w:color="auto"/>
        <w:left w:val="none" w:sz="0" w:space="0" w:color="auto"/>
        <w:bottom w:val="none" w:sz="0" w:space="0" w:color="auto"/>
        <w:right w:val="none" w:sz="0" w:space="0" w:color="auto"/>
      </w:divBdr>
    </w:div>
    <w:div w:id="271017446">
      <w:bodyDiv w:val="1"/>
      <w:marLeft w:val="0"/>
      <w:marRight w:val="0"/>
      <w:marTop w:val="0"/>
      <w:marBottom w:val="0"/>
      <w:divBdr>
        <w:top w:val="none" w:sz="0" w:space="0" w:color="auto"/>
        <w:left w:val="none" w:sz="0" w:space="0" w:color="auto"/>
        <w:bottom w:val="none" w:sz="0" w:space="0" w:color="auto"/>
        <w:right w:val="none" w:sz="0" w:space="0" w:color="auto"/>
      </w:divBdr>
    </w:div>
    <w:div w:id="271520113">
      <w:bodyDiv w:val="1"/>
      <w:marLeft w:val="0"/>
      <w:marRight w:val="0"/>
      <w:marTop w:val="0"/>
      <w:marBottom w:val="0"/>
      <w:divBdr>
        <w:top w:val="none" w:sz="0" w:space="0" w:color="auto"/>
        <w:left w:val="none" w:sz="0" w:space="0" w:color="auto"/>
        <w:bottom w:val="none" w:sz="0" w:space="0" w:color="auto"/>
        <w:right w:val="none" w:sz="0" w:space="0" w:color="auto"/>
      </w:divBdr>
    </w:div>
    <w:div w:id="271592635">
      <w:bodyDiv w:val="1"/>
      <w:marLeft w:val="0"/>
      <w:marRight w:val="0"/>
      <w:marTop w:val="0"/>
      <w:marBottom w:val="0"/>
      <w:divBdr>
        <w:top w:val="none" w:sz="0" w:space="0" w:color="auto"/>
        <w:left w:val="none" w:sz="0" w:space="0" w:color="auto"/>
        <w:bottom w:val="none" w:sz="0" w:space="0" w:color="auto"/>
        <w:right w:val="none" w:sz="0" w:space="0" w:color="auto"/>
      </w:divBdr>
    </w:div>
    <w:div w:id="271595183">
      <w:bodyDiv w:val="1"/>
      <w:marLeft w:val="0"/>
      <w:marRight w:val="0"/>
      <w:marTop w:val="0"/>
      <w:marBottom w:val="0"/>
      <w:divBdr>
        <w:top w:val="none" w:sz="0" w:space="0" w:color="auto"/>
        <w:left w:val="none" w:sz="0" w:space="0" w:color="auto"/>
        <w:bottom w:val="none" w:sz="0" w:space="0" w:color="auto"/>
        <w:right w:val="none" w:sz="0" w:space="0" w:color="auto"/>
      </w:divBdr>
    </w:div>
    <w:div w:id="271598324">
      <w:bodyDiv w:val="1"/>
      <w:marLeft w:val="0"/>
      <w:marRight w:val="0"/>
      <w:marTop w:val="0"/>
      <w:marBottom w:val="0"/>
      <w:divBdr>
        <w:top w:val="none" w:sz="0" w:space="0" w:color="auto"/>
        <w:left w:val="none" w:sz="0" w:space="0" w:color="auto"/>
        <w:bottom w:val="none" w:sz="0" w:space="0" w:color="auto"/>
        <w:right w:val="none" w:sz="0" w:space="0" w:color="auto"/>
      </w:divBdr>
    </w:div>
    <w:div w:id="271599146">
      <w:bodyDiv w:val="1"/>
      <w:marLeft w:val="0"/>
      <w:marRight w:val="0"/>
      <w:marTop w:val="0"/>
      <w:marBottom w:val="0"/>
      <w:divBdr>
        <w:top w:val="none" w:sz="0" w:space="0" w:color="auto"/>
        <w:left w:val="none" w:sz="0" w:space="0" w:color="auto"/>
        <w:bottom w:val="none" w:sz="0" w:space="0" w:color="auto"/>
        <w:right w:val="none" w:sz="0" w:space="0" w:color="auto"/>
      </w:divBdr>
    </w:div>
    <w:div w:id="271713576">
      <w:bodyDiv w:val="1"/>
      <w:marLeft w:val="0"/>
      <w:marRight w:val="0"/>
      <w:marTop w:val="0"/>
      <w:marBottom w:val="0"/>
      <w:divBdr>
        <w:top w:val="none" w:sz="0" w:space="0" w:color="auto"/>
        <w:left w:val="none" w:sz="0" w:space="0" w:color="auto"/>
        <w:bottom w:val="none" w:sz="0" w:space="0" w:color="auto"/>
        <w:right w:val="none" w:sz="0" w:space="0" w:color="auto"/>
      </w:divBdr>
    </w:div>
    <w:div w:id="271788584">
      <w:bodyDiv w:val="1"/>
      <w:marLeft w:val="0"/>
      <w:marRight w:val="0"/>
      <w:marTop w:val="0"/>
      <w:marBottom w:val="0"/>
      <w:divBdr>
        <w:top w:val="none" w:sz="0" w:space="0" w:color="auto"/>
        <w:left w:val="none" w:sz="0" w:space="0" w:color="auto"/>
        <w:bottom w:val="none" w:sz="0" w:space="0" w:color="auto"/>
        <w:right w:val="none" w:sz="0" w:space="0" w:color="auto"/>
      </w:divBdr>
    </w:div>
    <w:div w:id="271790728">
      <w:bodyDiv w:val="1"/>
      <w:marLeft w:val="0"/>
      <w:marRight w:val="0"/>
      <w:marTop w:val="0"/>
      <w:marBottom w:val="0"/>
      <w:divBdr>
        <w:top w:val="none" w:sz="0" w:space="0" w:color="auto"/>
        <w:left w:val="none" w:sz="0" w:space="0" w:color="auto"/>
        <w:bottom w:val="none" w:sz="0" w:space="0" w:color="auto"/>
        <w:right w:val="none" w:sz="0" w:space="0" w:color="auto"/>
      </w:divBdr>
    </w:div>
    <w:div w:id="271934374">
      <w:bodyDiv w:val="1"/>
      <w:marLeft w:val="0"/>
      <w:marRight w:val="0"/>
      <w:marTop w:val="0"/>
      <w:marBottom w:val="0"/>
      <w:divBdr>
        <w:top w:val="none" w:sz="0" w:space="0" w:color="auto"/>
        <w:left w:val="none" w:sz="0" w:space="0" w:color="auto"/>
        <w:bottom w:val="none" w:sz="0" w:space="0" w:color="auto"/>
        <w:right w:val="none" w:sz="0" w:space="0" w:color="auto"/>
      </w:divBdr>
    </w:div>
    <w:div w:id="271938995">
      <w:bodyDiv w:val="1"/>
      <w:marLeft w:val="0"/>
      <w:marRight w:val="0"/>
      <w:marTop w:val="0"/>
      <w:marBottom w:val="0"/>
      <w:divBdr>
        <w:top w:val="none" w:sz="0" w:space="0" w:color="auto"/>
        <w:left w:val="none" w:sz="0" w:space="0" w:color="auto"/>
        <w:bottom w:val="none" w:sz="0" w:space="0" w:color="auto"/>
        <w:right w:val="none" w:sz="0" w:space="0" w:color="auto"/>
      </w:divBdr>
    </w:div>
    <w:div w:id="271941312">
      <w:bodyDiv w:val="1"/>
      <w:marLeft w:val="0"/>
      <w:marRight w:val="0"/>
      <w:marTop w:val="0"/>
      <w:marBottom w:val="0"/>
      <w:divBdr>
        <w:top w:val="none" w:sz="0" w:space="0" w:color="auto"/>
        <w:left w:val="none" w:sz="0" w:space="0" w:color="auto"/>
        <w:bottom w:val="none" w:sz="0" w:space="0" w:color="auto"/>
        <w:right w:val="none" w:sz="0" w:space="0" w:color="auto"/>
      </w:divBdr>
    </w:div>
    <w:div w:id="272052225">
      <w:bodyDiv w:val="1"/>
      <w:marLeft w:val="0"/>
      <w:marRight w:val="0"/>
      <w:marTop w:val="0"/>
      <w:marBottom w:val="0"/>
      <w:divBdr>
        <w:top w:val="none" w:sz="0" w:space="0" w:color="auto"/>
        <w:left w:val="none" w:sz="0" w:space="0" w:color="auto"/>
        <w:bottom w:val="none" w:sz="0" w:space="0" w:color="auto"/>
        <w:right w:val="none" w:sz="0" w:space="0" w:color="auto"/>
      </w:divBdr>
    </w:div>
    <w:div w:id="272135301">
      <w:bodyDiv w:val="1"/>
      <w:marLeft w:val="0"/>
      <w:marRight w:val="0"/>
      <w:marTop w:val="0"/>
      <w:marBottom w:val="0"/>
      <w:divBdr>
        <w:top w:val="none" w:sz="0" w:space="0" w:color="auto"/>
        <w:left w:val="none" w:sz="0" w:space="0" w:color="auto"/>
        <w:bottom w:val="none" w:sz="0" w:space="0" w:color="auto"/>
        <w:right w:val="none" w:sz="0" w:space="0" w:color="auto"/>
      </w:divBdr>
    </w:div>
    <w:div w:id="272245748">
      <w:bodyDiv w:val="1"/>
      <w:marLeft w:val="0"/>
      <w:marRight w:val="0"/>
      <w:marTop w:val="0"/>
      <w:marBottom w:val="0"/>
      <w:divBdr>
        <w:top w:val="none" w:sz="0" w:space="0" w:color="auto"/>
        <w:left w:val="none" w:sz="0" w:space="0" w:color="auto"/>
        <w:bottom w:val="none" w:sz="0" w:space="0" w:color="auto"/>
        <w:right w:val="none" w:sz="0" w:space="0" w:color="auto"/>
      </w:divBdr>
    </w:div>
    <w:div w:id="272245994">
      <w:bodyDiv w:val="1"/>
      <w:marLeft w:val="0"/>
      <w:marRight w:val="0"/>
      <w:marTop w:val="0"/>
      <w:marBottom w:val="0"/>
      <w:divBdr>
        <w:top w:val="none" w:sz="0" w:space="0" w:color="auto"/>
        <w:left w:val="none" w:sz="0" w:space="0" w:color="auto"/>
        <w:bottom w:val="none" w:sz="0" w:space="0" w:color="auto"/>
        <w:right w:val="none" w:sz="0" w:space="0" w:color="auto"/>
      </w:divBdr>
    </w:div>
    <w:div w:id="272249590">
      <w:bodyDiv w:val="1"/>
      <w:marLeft w:val="0"/>
      <w:marRight w:val="0"/>
      <w:marTop w:val="0"/>
      <w:marBottom w:val="0"/>
      <w:divBdr>
        <w:top w:val="none" w:sz="0" w:space="0" w:color="auto"/>
        <w:left w:val="none" w:sz="0" w:space="0" w:color="auto"/>
        <w:bottom w:val="none" w:sz="0" w:space="0" w:color="auto"/>
        <w:right w:val="none" w:sz="0" w:space="0" w:color="auto"/>
      </w:divBdr>
    </w:div>
    <w:div w:id="272250628">
      <w:bodyDiv w:val="1"/>
      <w:marLeft w:val="0"/>
      <w:marRight w:val="0"/>
      <w:marTop w:val="0"/>
      <w:marBottom w:val="0"/>
      <w:divBdr>
        <w:top w:val="none" w:sz="0" w:space="0" w:color="auto"/>
        <w:left w:val="none" w:sz="0" w:space="0" w:color="auto"/>
        <w:bottom w:val="none" w:sz="0" w:space="0" w:color="auto"/>
        <w:right w:val="none" w:sz="0" w:space="0" w:color="auto"/>
      </w:divBdr>
    </w:div>
    <w:div w:id="272326619">
      <w:bodyDiv w:val="1"/>
      <w:marLeft w:val="0"/>
      <w:marRight w:val="0"/>
      <w:marTop w:val="0"/>
      <w:marBottom w:val="0"/>
      <w:divBdr>
        <w:top w:val="none" w:sz="0" w:space="0" w:color="auto"/>
        <w:left w:val="none" w:sz="0" w:space="0" w:color="auto"/>
        <w:bottom w:val="none" w:sz="0" w:space="0" w:color="auto"/>
        <w:right w:val="none" w:sz="0" w:space="0" w:color="auto"/>
      </w:divBdr>
    </w:div>
    <w:div w:id="272440780">
      <w:bodyDiv w:val="1"/>
      <w:marLeft w:val="0"/>
      <w:marRight w:val="0"/>
      <w:marTop w:val="0"/>
      <w:marBottom w:val="0"/>
      <w:divBdr>
        <w:top w:val="none" w:sz="0" w:space="0" w:color="auto"/>
        <w:left w:val="none" w:sz="0" w:space="0" w:color="auto"/>
        <w:bottom w:val="none" w:sz="0" w:space="0" w:color="auto"/>
        <w:right w:val="none" w:sz="0" w:space="0" w:color="auto"/>
      </w:divBdr>
    </w:div>
    <w:div w:id="272515598">
      <w:bodyDiv w:val="1"/>
      <w:marLeft w:val="0"/>
      <w:marRight w:val="0"/>
      <w:marTop w:val="0"/>
      <w:marBottom w:val="0"/>
      <w:divBdr>
        <w:top w:val="none" w:sz="0" w:space="0" w:color="auto"/>
        <w:left w:val="none" w:sz="0" w:space="0" w:color="auto"/>
        <w:bottom w:val="none" w:sz="0" w:space="0" w:color="auto"/>
        <w:right w:val="none" w:sz="0" w:space="0" w:color="auto"/>
      </w:divBdr>
    </w:div>
    <w:div w:id="272517639">
      <w:bodyDiv w:val="1"/>
      <w:marLeft w:val="0"/>
      <w:marRight w:val="0"/>
      <w:marTop w:val="0"/>
      <w:marBottom w:val="0"/>
      <w:divBdr>
        <w:top w:val="none" w:sz="0" w:space="0" w:color="auto"/>
        <w:left w:val="none" w:sz="0" w:space="0" w:color="auto"/>
        <w:bottom w:val="none" w:sz="0" w:space="0" w:color="auto"/>
        <w:right w:val="none" w:sz="0" w:space="0" w:color="auto"/>
      </w:divBdr>
    </w:div>
    <w:div w:id="272519024">
      <w:bodyDiv w:val="1"/>
      <w:marLeft w:val="0"/>
      <w:marRight w:val="0"/>
      <w:marTop w:val="0"/>
      <w:marBottom w:val="0"/>
      <w:divBdr>
        <w:top w:val="none" w:sz="0" w:space="0" w:color="auto"/>
        <w:left w:val="none" w:sz="0" w:space="0" w:color="auto"/>
        <w:bottom w:val="none" w:sz="0" w:space="0" w:color="auto"/>
        <w:right w:val="none" w:sz="0" w:space="0" w:color="auto"/>
      </w:divBdr>
    </w:div>
    <w:div w:id="272590457">
      <w:bodyDiv w:val="1"/>
      <w:marLeft w:val="0"/>
      <w:marRight w:val="0"/>
      <w:marTop w:val="0"/>
      <w:marBottom w:val="0"/>
      <w:divBdr>
        <w:top w:val="none" w:sz="0" w:space="0" w:color="auto"/>
        <w:left w:val="none" w:sz="0" w:space="0" w:color="auto"/>
        <w:bottom w:val="none" w:sz="0" w:space="0" w:color="auto"/>
        <w:right w:val="none" w:sz="0" w:space="0" w:color="auto"/>
      </w:divBdr>
    </w:div>
    <w:div w:id="272640757">
      <w:bodyDiv w:val="1"/>
      <w:marLeft w:val="0"/>
      <w:marRight w:val="0"/>
      <w:marTop w:val="0"/>
      <w:marBottom w:val="0"/>
      <w:divBdr>
        <w:top w:val="none" w:sz="0" w:space="0" w:color="auto"/>
        <w:left w:val="none" w:sz="0" w:space="0" w:color="auto"/>
        <w:bottom w:val="none" w:sz="0" w:space="0" w:color="auto"/>
        <w:right w:val="none" w:sz="0" w:space="0" w:color="auto"/>
      </w:divBdr>
    </w:div>
    <w:div w:id="272789075">
      <w:bodyDiv w:val="1"/>
      <w:marLeft w:val="0"/>
      <w:marRight w:val="0"/>
      <w:marTop w:val="0"/>
      <w:marBottom w:val="0"/>
      <w:divBdr>
        <w:top w:val="none" w:sz="0" w:space="0" w:color="auto"/>
        <w:left w:val="none" w:sz="0" w:space="0" w:color="auto"/>
        <w:bottom w:val="none" w:sz="0" w:space="0" w:color="auto"/>
        <w:right w:val="none" w:sz="0" w:space="0" w:color="auto"/>
      </w:divBdr>
    </w:div>
    <w:div w:id="272790602">
      <w:bodyDiv w:val="1"/>
      <w:marLeft w:val="0"/>
      <w:marRight w:val="0"/>
      <w:marTop w:val="0"/>
      <w:marBottom w:val="0"/>
      <w:divBdr>
        <w:top w:val="none" w:sz="0" w:space="0" w:color="auto"/>
        <w:left w:val="none" w:sz="0" w:space="0" w:color="auto"/>
        <w:bottom w:val="none" w:sz="0" w:space="0" w:color="auto"/>
        <w:right w:val="none" w:sz="0" w:space="0" w:color="auto"/>
      </w:divBdr>
    </w:div>
    <w:div w:id="272833903">
      <w:bodyDiv w:val="1"/>
      <w:marLeft w:val="0"/>
      <w:marRight w:val="0"/>
      <w:marTop w:val="0"/>
      <w:marBottom w:val="0"/>
      <w:divBdr>
        <w:top w:val="none" w:sz="0" w:space="0" w:color="auto"/>
        <w:left w:val="none" w:sz="0" w:space="0" w:color="auto"/>
        <w:bottom w:val="none" w:sz="0" w:space="0" w:color="auto"/>
        <w:right w:val="none" w:sz="0" w:space="0" w:color="auto"/>
      </w:divBdr>
    </w:div>
    <w:div w:id="272907294">
      <w:bodyDiv w:val="1"/>
      <w:marLeft w:val="0"/>
      <w:marRight w:val="0"/>
      <w:marTop w:val="0"/>
      <w:marBottom w:val="0"/>
      <w:divBdr>
        <w:top w:val="none" w:sz="0" w:space="0" w:color="auto"/>
        <w:left w:val="none" w:sz="0" w:space="0" w:color="auto"/>
        <w:bottom w:val="none" w:sz="0" w:space="0" w:color="auto"/>
        <w:right w:val="none" w:sz="0" w:space="0" w:color="auto"/>
      </w:divBdr>
    </w:div>
    <w:div w:id="272979398">
      <w:bodyDiv w:val="1"/>
      <w:marLeft w:val="0"/>
      <w:marRight w:val="0"/>
      <w:marTop w:val="0"/>
      <w:marBottom w:val="0"/>
      <w:divBdr>
        <w:top w:val="none" w:sz="0" w:space="0" w:color="auto"/>
        <w:left w:val="none" w:sz="0" w:space="0" w:color="auto"/>
        <w:bottom w:val="none" w:sz="0" w:space="0" w:color="auto"/>
        <w:right w:val="none" w:sz="0" w:space="0" w:color="auto"/>
      </w:divBdr>
    </w:div>
    <w:div w:id="273054542">
      <w:bodyDiv w:val="1"/>
      <w:marLeft w:val="0"/>
      <w:marRight w:val="0"/>
      <w:marTop w:val="0"/>
      <w:marBottom w:val="0"/>
      <w:divBdr>
        <w:top w:val="none" w:sz="0" w:space="0" w:color="auto"/>
        <w:left w:val="none" w:sz="0" w:space="0" w:color="auto"/>
        <w:bottom w:val="none" w:sz="0" w:space="0" w:color="auto"/>
        <w:right w:val="none" w:sz="0" w:space="0" w:color="auto"/>
      </w:divBdr>
    </w:div>
    <w:div w:id="273101053">
      <w:bodyDiv w:val="1"/>
      <w:marLeft w:val="0"/>
      <w:marRight w:val="0"/>
      <w:marTop w:val="0"/>
      <w:marBottom w:val="0"/>
      <w:divBdr>
        <w:top w:val="none" w:sz="0" w:space="0" w:color="auto"/>
        <w:left w:val="none" w:sz="0" w:space="0" w:color="auto"/>
        <w:bottom w:val="none" w:sz="0" w:space="0" w:color="auto"/>
        <w:right w:val="none" w:sz="0" w:space="0" w:color="auto"/>
      </w:divBdr>
    </w:div>
    <w:div w:id="273172899">
      <w:bodyDiv w:val="1"/>
      <w:marLeft w:val="0"/>
      <w:marRight w:val="0"/>
      <w:marTop w:val="0"/>
      <w:marBottom w:val="0"/>
      <w:divBdr>
        <w:top w:val="none" w:sz="0" w:space="0" w:color="auto"/>
        <w:left w:val="none" w:sz="0" w:space="0" w:color="auto"/>
        <w:bottom w:val="none" w:sz="0" w:space="0" w:color="auto"/>
        <w:right w:val="none" w:sz="0" w:space="0" w:color="auto"/>
      </w:divBdr>
    </w:div>
    <w:div w:id="273172902">
      <w:bodyDiv w:val="1"/>
      <w:marLeft w:val="0"/>
      <w:marRight w:val="0"/>
      <w:marTop w:val="0"/>
      <w:marBottom w:val="0"/>
      <w:divBdr>
        <w:top w:val="none" w:sz="0" w:space="0" w:color="auto"/>
        <w:left w:val="none" w:sz="0" w:space="0" w:color="auto"/>
        <w:bottom w:val="none" w:sz="0" w:space="0" w:color="auto"/>
        <w:right w:val="none" w:sz="0" w:space="0" w:color="auto"/>
      </w:divBdr>
    </w:div>
    <w:div w:id="273244607">
      <w:bodyDiv w:val="1"/>
      <w:marLeft w:val="0"/>
      <w:marRight w:val="0"/>
      <w:marTop w:val="0"/>
      <w:marBottom w:val="0"/>
      <w:divBdr>
        <w:top w:val="none" w:sz="0" w:space="0" w:color="auto"/>
        <w:left w:val="none" w:sz="0" w:space="0" w:color="auto"/>
        <w:bottom w:val="none" w:sz="0" w:space="0" w:color="auto"/>
        <w:right w:val="none" w:sz="0" w:space="0" w:color="auto"/>
      </w:divBdr>
    </w:div>
    <w:div w:id="273371011">
      <w:bodyDiv w:val="1"/>
      <w:marLeft w:val="0"/>
      <w:marRight w:val="0"/>
      <w:marTop w:val="0"/>
      <w:marBottom w:val="0"/>
      <w:divBdr>
        <w:top w:val="none" w:sz="0" w:space="0" w:color="auto"/>
        <w:left w:val="none" w:sz="0" w:space="0" w:color="auto"/>
        <w:bottom w:val="none" w:sz="0" w:space="0" w:color="auto"/>
        <w:right w:val="none" w:sz="0" w:space="0" w:color="auto"/>
      </w:divBdr>
    </w:div>
    <w:div w:id="273559900">
      <w:bodyDiv w:val="1"/>
      <w:marLeft w:val="0"/>
      <w:marRight w:val="0"/>
      <w:marTop w:val="0"/>
      <w:marBottom w:val="0"/>
      <w:divBdr>
        <w:top w:val="none" w:sz="0" w:space="0" w:color="auto"/>
        <w:left w:val="none" w:sz="0" w:space="0" w:color="auto"/>
        <w:bottom w:val="none" w:sz="0" w:space="0" w:color="auto"/>
        <w:right w:val="none" w:sz="0" w:space="0" w:color="auto"/>
      </w:divBdr>
    </w:div>
    <w:div w:id="273682562">
      <w:bodyDiv w:val="1"/>
      <w:marLeft w:val="0"/>
      <w:marRight w:val="0"/>
      <w:marTop w:val="0"/>
      <w:marBottom w:val="0"/>
      <w:divBdr>
        <w:top w:val="none" w:sz="0" w:space="0" w:color="auto"/>
        <w:left w:val="none" w:sz="0" w:space="0" w:color="auto"/>
        <w:bottom w:val="none" w:sz="0" w:space="0" w:color="auto"/>
        <w:right w:val="none" w:sz="0" w:space="0" w:color="auto"/>
      </w:divBdr>
    </w:div>
    <w:div w:id="273751194">
      <w:bodyDiv w:val="1"/>
      <w:marLeft w:val="0"/>
      <w:marRight w:val="0"/>
      <w:marTop w:val="0"/>
      <w:marBottom w:val="0"/>
      <w:divBdr>
        <w:top w:val="none" w:sz="0" w:space="0" w:color="auto"/>
        <w:left w:val="none" w:sz="0" w:space="0" w:color="auto"/>
        <w:bottom w:val="none" w:sz="0" w:space="0" w:color="auto"/>
        <w:right w:val="none" w:sz="0" w:space="0" w:color="auto"/>
      </w:divBdr>
    </w:div>
    <w:div w:id="273829722">
      <w:bodyDiv w:val="1"/>
      <w:marLeft w:val="0"/>
      <w:marRight w:val="0"/>
      <w:marTop w:val="0"/>
      <w:marBottom w:val="0"/>
      <w:divBdr>
        <w:top w:val="none" w:sz="0" w:space="0" w:color="auto"/>
        <w:left w:val="none" w:sz="0" w:space="0" w:color="auto"/>
        <w:bottom w:val="none" w:sz="0" w:space="0" w:color="auto"/>
        <w:right w:val="none" w:sz="0" w:space="0" w:color="auto"/>
      </w:divBdr>
    </w:div>
    <w:div w:id="273942594">
      <w:bodyDiv w:val="1"/>
      <w:marLeft w:val="0"/>
      <w:marRight w:val="0"/>
      <w:marTop w:val="0"/>
      <w:marBottom w:val="0"/>
      <w:divBdr>
        <w:top w:val="none" w:sz="0" w:space="0" w:color="auto"/>
        <w:left w:val="none" w:sz="0" w:space="0" w:color="auto"/>
        <w:bottom w:val="none" w:sz="0" w:space="0" w:color="auto"/>
        <w:right w:val="none" w:sz="0" w:space="0" w:color="auto"/>
      </w:divBdr>
    </w:div>
    <w:div w:id="273945118">
      <w:bodyDiv w:val="1"/>
      <w:marLeft w:val="0"/>
      <w:marRight w:val="0"/>
      <w:marTop w:val="0"/>
      <w:marBottom w:val="0"/>
      <w:divBdr>
        <w:top w:val="none" w:sz="0" w:space="0" w:color="auto"/>
        <w:left w:val="none" w:sz="0" w:space="0" w:color="auto"/>
        <w:bottom w:val="none" w:sz="0" w:space="0" w:color="auto"/>
        <w:right w:val="none" w:sz="0" w:space="0" w:color="auto"/>
      </w:divBdr>
    </w:div>
    <w:div w:id="273947625">
      <w:bodyDiv w:val="1"/>
      <w:marLeft w:val="0"/>
      <w:marRight w:val="0"/>
      <w:marTop w:val="0"/>
      <w:marBottom w:val="0"/>
      <w:divBdr>
        <w:top w:val="none" w:sz="0" w:space="0" w:color="auto"/>
        <w:left w:val="none" w:sz="0" w:space="0" w:color="auto"/>
        <w:bottom w:val="none" w:sz="0" w:space="0" w:color="auto"/>
        <w:right w:val="none" w:sz="0" w:space="0" w:color="auto"/>
      </w:divBdr>
    </w:div>
    <w:div w:id="274017614">
      <w:bodyDiv w:val="1"/>
      <w:marLeft w:val="0"/>
      <w:marRight w:val="0"/>
      <w:marTop w:val="0"/>
      <w:marBottom w:val="0"/>
      <w:divBdr>
        <w:top w:val="none" w:sz="0" w:space="0" w:color="auto"/>
        <w:left w:val="none" w:sz="0" w:space="0" w:color="auto"/>
        <w:bottom w:val="none" w:sz="0" w:space="0" w:color="auto"/>
        <w:right w:val="none" w:sz="0" w:space="0" w:color="auto"/>
      </w:divBdr>
    </w:div>
    <w:div w:id="274098387">
      <w:bodyDiv w:val="1"/>
      <w:marLeft w:val="0"/>
      <w:marRight w:val="0"/>
      <w:marTop w:val="0"/>
      <w:marBottom w:val="0"/>
      <w:divBdr>
        <w:top w:val="none" w:sz="0" w:space="0" w:color="auto"/>
        <w:left w:val="none" w:sz="0" w:space="0" w:color="auto"/>
        <w:bottom w:val="none" w:sz="0" w:space="0" w:color="auto"/>
        <w:right w:val="none" w:sz="0" w:space="0" w:color="auto"/>
      </w:divBdr>
    </w:div>
    <w:div w:id="274140492">
      <w:bodyDiv w:val="1"/>
      <w:marLeft w:val="0"/>
      <w:marRight w:val="0"/>
      <w:marTop w:val="0"/>
      <w:marBottom w:val="0"/>
      <w:divBdr>
        <w:top w:val="none" w:sz="0" w:space="0" w:color="auto"/>
        <w:left w:val="none" w:sz="0" w:space="0" w:color="auto"/>
        <w:bottom w:val="none" w:sz="0" w:space="0" w:color="auto"/>
        <w:right w:val="none" w:sz="0" w:space="0" w:color="auto"/>
      </w:divBdr>
    </w:div>
    <w:div w:id="274214294">
      <w:bodyDiv w:val="1"/>
      <w:marLeft w:val="0"/>
      <w:marRight w:val="0"/>
      <w:marTop w:val="0"/>
      <w:marBottom w:val="0"/>
      <w:divBdr>
        <w:top w:val="none" w:sz="0" w:space="0" w:color="auto"/>
        <w:left w:val="none" w:sz="0" w:space="0" w:color="auto"/>
        <w:bottom w:val="none" w:sz="0" w:space="0" w:color="auto"/>
        <w:right w:val="none" w:sz="0" w:space="0" w:color="auto"/>
      </w:divBdr>
    </w:div>
    <w:div w:id="274217269">
      <w:bodyDiv w:val="1"/>
      <w:marLeft w:val="0"/>
      <w:marRight w:val="0"/>
      <w:marTop w:val="0"/>
      <w:marBottom w:val="0"/>
      <w:divBdr>
        <w:top w:val="none" w:sz="0" w:space="0" w:color="auto"/>
        <w:left w:val="none" w:sz="0" w:space="0" w:color="auto"/>
        <w:bottom w:val="none" w:sz="0" w:space="0" w:color="auto"/>
        <w:right w:val="none" w:sz="0" w:space="0" w:color="auto"/>
      </w:divBdr>
    </w:div>
    <w:div w:id="274219645">
      <w:bodyDiv w:val="1"/>
      <w:marLeft w:val="0"/>
      <w:marRight w:val="0"/>
      <w:marTop w:val="0"/>
      <w:marBottom w:val="0"/>
      <w:divBdr>
        <w:top w:val="none" w:sz="0" w:space="0" w:color="auto"/>
        <w:left w:val="none" w:sz="0" w:space="0" w:color="auto"/>
        <w:bottom w:val="none" w:sz="0" w:space="0" w:color="auto"/>
        <w:right w:val="none" w:sz="0" w:space="0" w:color="auto"/>
      </w:divBdr>
    </w:div>
    <w:div w:id="274361710">
      <w:bodyDiv w:val="1"/>
      <w:marLeft w:val="0"/>
      <w:marRight w:val="0"/>
      <w:marTop w:val="0"/>
      <w:marBottom w:val="0"/>
      <w:divBdr>
        <w:top w:val="none" w:sz="0" w:space="0" w:color="auto"/>
        <w:left w:val="none" w:sz="0" w:space="0" w:color="auto"/>
        <w:bottom w:val="none" w:sz="0" w:space="0" w:color="auto"/>
        <w:right w:val="none" w:sz="0" w:space="0" w:color="auto"/>
      </w:divBdr>
    </w:div>
    <w:div w:id="274363789">
      <w:bodyDiv w:val="1"/>
      <w:marLeft w:val="0"/>
      <w:marRight w:val="0"/>
      <w:marTop w:val="0"/>
      <w:marBottom w:val="0"/>
      <w:divBdr>
        <w:top w:val="none" w:sz="0" w:space="0" w:color="auto"/>
        <w:left w:val="none" w:sz="0" w:space="0" w:color="auto"/>
        <w:bottom w:val="none" w:sz="0" w:space="0" w:color="auto"/>
        <w:right w:val="none" w:sz="0" w:space="0" w:color="auto"/>
      </w:divBdr>
    </w:div>
    <w:div w:id="274364387">
      <w:bodyDiv w:val="1"/>
      <w:marLeft w:val="0"/>
      <w:marRight w:val="0"/>
      <w:marTop w:val="0"/>
      <w:marBottom w:val="0"/>
      <w:divBdr>
        <w:top w:val="none" w:sz="0" w:space="0" w:color="auto"/>
        <w:left w:val="none" w:sz="0" w:space="0" w:color="auto"/>
        <w:bottom w:val="none" w:sz="0" w:space="0" w:color="auto"/>
        <w:right w:val="none" w:sz="0" w:space="0" w:color="auto"/>
      </w:divBdr>
    </w:div>
    <w:div w:id="274405577">
      <w:bodyDiv w:val="1"/>
      <w:marLeft w:val="0"/>
      <w:marRight w:val="0"/>
      <w:marTop w:val="0"/>
      <w:marBottom w:val="0"/>
      <w:divBdr>
        <w:top w:val="none" w:sz="0" w:space="0" w:color="auto"/>
        <w:left w:val="none" w:sz="0" w:space="0" w:color="auto"/>
        <w:bottom w:val="none" w:sz="0" w:space="0" w:color="auto"/>
        <w:right w:val="none" w:sz="0" w:space="0" w:color="auto"/>
      </w:divBdr>
    </w:div>
    <w:div w:id="274482491">
      <w:bodyDiv w:val="1"/>
      <w:marLeft w:val="0"/>
      <w:marRight w:val="0"/>
      <w:marTop w:val="0"/>
      <w:marBottom w:val="0"/>
      <w:divBdr>
        <w:top w:val="none" w:sz="0" w:space="0" w:color="auto"/>
        <w:left w:val="none" w:sz="0" w:space="0" w:color="auto"/>
        <w:bottom w:val="none" w:sz="0" w:space="0" w:color="auto"/>
        <w:right w:val="none" w:sz="0" w:space="0" w:color="auto"/>
      </w:divBdr>
    </w:div>
    <w:div w:id="274558096">
      <w:bodyDiv w:val="1"/>
      <w:marLeft w:val="0"/>
      <w:marRight w:val="0"/>
      <w:marTop w:val="0"/>
      <w:marBottom w:val="0"/>
      <w:divBdr>
        <w:top w:val="none" w:sz="0" w:space="0" w:color="auto"/>
        <w:left w:val="none" w:sz="0" w:space="0" w:color="auto"/>
        <w:bottom w:val="none" w:sz="0" w:space="0" w:color="auto"/>
        <w:right w:val="none" w:sz="0" w:space="0" w:color="auto"/>
      </w:divBdr>
    </w:div>
    <w:div w:id="274754194">
      <w:bodyDiv w:val="1"/>
      <w:marLeft w:val="0"/>
      <w:marRight w:val="0"/>
      <w:marTop w:val="0"/>
      <w:marBottom w:val="0"/>
      <w:divBdr>
        <w:top w:val="none" w:sz="0" w:space="0" w:color="auto"/>
        <w:left w:val="none" w:sz="0" w:space="0" w:color="auto"/>
        <w:bottom w:val="none" w:sz="0" w:space="0" w:color="auto"/>
        <w:right w:val="none" w:sz="0" w:space="0" w:color="auto"/>
      </w:divBdr>
    </w:div>
    <w:div w:id="274797744">
      <w:bodyDiv w:val="1"/>
      <w:marLeft w:val="0"/>
      <w:marRight w:val="0"/>
      <w:marTop w:val="0"/>
      <w:marBottom w:val="0"/>
      <w:divBdr>
        <w:top w:val="none" w:sz="0" w:space="0" w:color="auto"/>
        <w:left w:val="none" w:sz="0" w:space="0" w:color="auto"/>
        <w:bottom w:val="none" w:sz="0" w:space="0" w:color="auto"/>
        <w:right w:val="none" w:sz="0" w:space="0" w:color="auto"/>
      </w:divBdr>
    </w:div>
    <w:div w:id="274798101">
      <w:bodyDiv w:val="1"/>
      <w:marLeft w:val="0"/>
      <w:marRight w:val="0"/>
      <w:marTop w:val="0"/>
      <w:marBottom w:val="0"/>
      <w:divBdr>
        <w:top w:val="none" w:sz="0" w:space="0" w:color="auto"/>
        <w:left w:val="none" w:sz="0" w:space="0" w:color="auto"/>
        <w:bottom w:val="none" w:sz="0" w:space="0" w:color="auto"/>
        <w:right w:val="none" w:sz="0" w:space="0" w:color="auto"/>
      </w:divBdr>
    </w:div>
    <w:div w:id="274870750">
      <w:bodyDiv w:val="1"/>
      <w:marLeft w:val="0"/>
      <w:marRight w:val="0"/>
      <w:marTop w:val="0"/>
      <w:marBottom w:val="0"/>
      <w:divBdr>
        <w:top w:val="none" w:sz="0" w:space="0" w:color="auto"/>
        <w:left w:val="none" w:sz="0" w:space="0" w:color="auto"/>
        <w:bottom w:val="none" w:sz="0" w:space="0" w:color="auto"/>
        <w:right w:val="none" w:sz="0" w:space="0" w:color="auto"/>
      </w:divBdr>
    </w:div>
    <w:div w:id="274872557">
      <w:bodyDiv w:val="1"/>
      <w:marLeft w:val="0"/>
      <w:marRight w:val="0"/>
      <w:marTop w:val="0"/>
      <w:marBottom w:val="0"/>
      <w:divBdr>
        <w:top w:val="none" w:sz="0" w:space="0" w:color="auto"/>
        <w:left w:val="none" w:sz="0" w:space="0" w:color="auto"/>
        <w:bottom w:val="none" w:sz="0" w:space="0" w:color="auto"/>
        <w:right w:val="none" w:sz="0" w:space="0" w:color="auto"/>
      </w:divBdr>
    </w:div>
    <w:div w:id="274944511">
      <w:bodyDiv w:val="1"/>
      <w:marLeft w:val="0"/>
      <w:marRight w:val="0"/>
      <w:marTop w:val="0"/>
      <w:marBottom w:val="0"/>
      <w:divBdr>
        <w:top w:val="none" w:sz="0" w:space="0" w:color="auto"/>
        <w:left w:val="none" w:sz="0" w:space="0" w:color="auto"/>
        <w:bottom w:val="none" w:sz="0" w:space="0" w:color="auto"/>
        <w:right w:val="none" w:sz="0" w:space="0" w:color="auto"/>
      </w:divBdr>
    </w:div>
    <w:div w:id="274949625">
      <w:bodyDiv w:val="1"/>
      <w:marLeft w:val="0"/>
      <w:marRight w:val="0"/>
      <w:marTop w:val="0"/>
      <w:marBottom w:val="0"/>
      <w:divBdr>
        <w:top w:val="none" w:sz="0" w:space="0" w:color="auto"/>
        <w:left w:val="none" w:sz="0" w:space="0" w:color="auto"/>
        <w:bottom w:val="none" w:sz="0" w:space="0" w:color="auto"/>
        <w:right w:val="none" w:sz="0" w:space="0" w:color="auto"/>
      </w:divBdr>
    </w:div>
    <w:div w:id="274950266">
      <w:bodyDiv w:val="1"/>
      <w:marLeft w:val="0"/>
      <w:marRight w:val="0"/>
      <w:marTop w:val="0"/>
      <w:marBottom w:val="0"/>
      <w:divBdr>
        <w:top w:val="none" w:sz="0" w:space="0" w:color="auto"/>
        <w:left w:val="none" w:sz="0" w:space="0" w:color="auto"/>
        <w:bottom w:val="none" w:sz="0" w:space="0" w:color="auto"/>
        <w:right w:val="none" w:sz="0" w:space="0" w:color="auto"/>
      </w:divBdr>
    </w:div>
    <w:div w:id="275062924">
      <w:bodyDiv w:val="1"/>
      <w:marLeft w:val="0"/>
      <w:marRight w:val="0"/>
      <w:marTop w:val="0"/>
      <w:marBottom w:val="0"/>
      <w:divBdr>
        <w:top w:val="none" w:sz="0" w:space="0" w:color="auto"/>
        <w:left w:val="none" w:sz="0" w:space="0" w:color="auto"/>
        <w:bottom w:val="none" w:sz="0" w:space="0" w:color="auto"/>
        <w:right w:val="none" w:sz="0" w:space="0" w:color="auto"/>
      </w:divBdr>
    </w:div>
    <w:div w:id="275138422">
      <w:bodyDiv w:val="1"/>
      <w:marLeft w:val="0"/>
      <w:marRight w:val="0"/>
      <w:marTop w:val="0"/>
      <w:marBottom w:val="0"/>
      <w:divBdr>
        <w:top w:val="none" w:sz="0" w:space="0" w:color="auto"/>
        <w:left w:val="none" w:sz="0" w:space="0" w:color="auto"/>
        <w:bottom w:val="none" w:sz="0" w:space="0" w:color="auto"/>
        <w:right w:val="none" w:sz="0" w:space="0" w:color="auto"/>
      </w:divBdr>
    </w:div>
    <w:div w:id="275141356">
      <w:bodyDiv w:val="1"/>
      <w:marLeft w:val="0"/>
      <w:marRight w:val="0"/>
      <w:marTop w:val="0"/>
      <w:marBottom w:val="0"/>
      <w:divBdr>
        <w:top w:val="none" w:sz="0" w:space="0" w:color="auto"/>
        <w:left w:val="none" w:sz="0" w:space="0" w:color="auto"/>
        <w:bottom w:val="none" w:sz="0" w:space="0" w:color="auto"/>
        <w:right w:val="none" w:sz="0" w:space="0" w:color="auto"/>
      </w:divBdr>
    </w:div>
    <w:div w:id="275211722">
      <w:bodyDiv w:val="1"/>
      <w:marLeft w:val="0"/>
      <w:marRight w:val="0"/>
      <w:marTop w:val="0"/>
      <w:marBottom w:val="0"/>
      <w:divBdr>
        <w:top w:val="none" w:sz="0" w:space="0" w:color="auto"/>
        <w:left w:val="none" w:sz="0" w:space="0" w:color="auto"/>
        <w:bottom w:val="none" w:sz="0" w:space="0" w:color="auto"/>
        <w:right w:val="none" w:sz="0" w:space="0" w:color="auto"/>
      </w:divBdr>
    </w:div>
    <w:div w:id="275216588">
      <w:bodyDiv w:val="1"/>
      <w:marLeft w:val="0"/>
      <w:marRight w:val="0"/>
      <w:marTop w:val="0"/>
      <w:marBottom w:val="0"/>
      <w:divBdr>
        <w:top w:val="none" w:sz="0" w:space="0" w:color="auto"/>
        <w:left w:val="none" w:sz="0" w:space="0" w:color="auto"/>
        <w:bottom w:val="none" w:sz="0" w:space="0" w:color="auto"/>
        <w:right w:val="none" w:sz="0" w:space="0" w:color="auto"/>
      </w:divBdr>
    </w:div>
    <w:div w:id="275254855">
      <w:bodyDiv w:val="1"/>
      <w:marLeft w:val="0"/>
      <w:marRight w:val="0"/>
      <w:marTop w:val="0"/>
      <w:marBottom w:val="0"/>
      <w:divBdr>
        <w:top w:val="none" w:sz="0" w:space="0" w:color="auto"/>
        <w:left w:val="none" w:sz="0" w:space="0" w:color="auto"/>
        <w:bottom w:val="none" w:sz="0" w:space="0" w:color="auto"/>
        <w:right w:val="none" w:sz="0" w:space="0" w:color="auto"/>
      </w:divBdr>
    </w:div>
    <w:div w:id="275257394">
      <w:bodyDiv w:val="1"/>
      <w:marLeft w:val="0"/>
      <w:marRight w:val="0"/>
      <w:marTop w:val="0"/>
      <w:marBottom w:val="0"/>
      <w:divBdr>
        <w:top w:val="none" w:sz="0" w:space="0" w:color="auto"/>
        <w:left w:val="none" w:sz="0" w:space="0" w:color="auto"/>
        <w:bottom w:val="none" w:sz="0" w:space="0" w:color="auto"/>
        <w:right w:val="none" w:sz="0" w:space="0" w:color="auto"/>
      </w:divBdr>
    </w:div>
    <w:div w:id="275405730">
      <w:bodyDiv w:val="1"/>
      <w:marLeft w:val="0"/>
      <w:marRight w:val="0"/>
      <w:marTop w:val="0"/>
      <w:marBottom w:val="0"/>
      <w:divBdr>
        <w:top w:val="none" w:sz="0" w:space="0" w:color="auto"/>
        <w:left w:val="none" w:sz="0" w:space="0" w:color="auto"/>
        <w:bottom w:val="none" w:sz="0" w:space="0" w:color="auto"/>
        <w:right w:val="none" w:sz="0" w:space="0" w:color="auto"/>
      </w:divBdr>
    </w:div>
    <w:div w:id="275406315">
      <w:bodyDiv w:val="1"/>
      <w:marLeft w:val="0"/>
      <w:marRight w:val="0"/>
      <w:marTop w:val="0"/>
      <w:marBottom w:val="0"/>
      <w:divBdr>
        <w:top w:val="none" w:sz="0" w:space="0" w:color="auto"/>
        <w:left w:val="none" w:sz="0" w:space="0" w:color="auto"/>
        <w:bottom w:val="none" w:sz="0" w:space="0" w:color="auto"/>
        <w:right w:val="none" w:sz="0" w:space="0" w:color="auto"/>
      </w:divBdr>
    </w:div>
    <w:div w:id="275407781">
      <w:bodyDiv w:val="1"/>
      <w:marLeft w:val="0"/>
      <w:marRight w:val="0"/>
      <w:marTop w:val="0"/>
      <w:marBottom w:val="0"/>
      <w:divBdr>
        <w:top w:val="none" w:sz="0" w:space="0" w:color="auto"/>
        <w:left w:val="none" w:sz="0" w:space="0" w:color="auto"/>
        <w:bottom w:val="none" w:sz="0" w:space="0" w:color="auto"/>
        <w:right w:val="none" w:sz="0" w:space="0" w:color="auto"/>
      </w:divBdr>
    </w:div>
    <w:div w:id="275603328">
      <w:bodyDiv w:val="1"/>
      <w:marLeft w:val="0"/>
      <w:marRight w:val="0"/>
      <w:marTop w:val="0"/>
      <w:marBottom w:val="0"/>
      <w:divBdr>
        <w:top w:val="none" w:sz="0" w:space="0" w:color="auto"/>
        <w:left w:val="none" w:sz="0" w:space="0" w:color="auto"/>
        <w:bottom w:val="none" w:sz="0" w:space="0" w:color="auto"/>
        <w:right w:val="none" w:sz="0" w:space="0" w:color="auto"/>
      </w:divBdr>
    </w:div>
    <w:div w:id="275672715">
      <w:bodyDiv w:val="1"/>
      <w:marLeft w:val="0"/>
      <w:marRight w:val="0"/>
      <w:marTop w:val="0"/>
      <w:marBottom w:val="0"/>
      <w:divBdr>
        <w:top w:val="none" w:sz="0" w:space="0" w:color="auto"/>
        <w:left w:val="none" w:sz="0" w:space="0" w:color="auto"/>
        <w:bottom w:val="none" w:sz="0" w:space="0" w:color="auto"/>
        <w:right w:val="none" w:sz="0" w:space="0" w:color="auto"/>
      </w:divBdr>
    </w:div>
    <w:div w:id="275798103">
      <w:bodyDiv w:val="1"/>
      <w:marLeft w:val="0"/>
      <w:marRight w:val="0"/>
      <w:marTop w:val="0"/>
      <w:marBottom w:val="0"/>
      <w:divBdr>
        <w:top w:val="none" w:sz="0" w:space="0" w:color="auto"/>
        <w:left w:val="none" w:sz="0" w:space="0" w:color="auto"/>
        <w:bottom w:val="none" w:sz="0" w:space="0" w:color="auto"/>
        <w:right w:val="none" w:sz="0" w:space="0" w:color="auto"/>
      </w:divBdr>
    </w:div>
    <w:div w:id="275799704">
      <w:bodyDiv w:val="1"/>
      <w:marLeft w:val="0"/>
      <w:marRight w:val="0"/>
      <w:marTop w:val="0"/>
      <w:marBottom w:val="0"/>
      <w:divBdr>
        <w:top w:val="none" w:sz="0" w:space="0" w:color="auto"/>
        <w:left w:val="none" w:sz="0" w:space="0" w:color="auto"/>
        <w:bottom w:val="none" w:sz="0" w:space="0" w:color="auto"/>
        <w:right w:val="none" w:sz="0" w:space="0" w:color="auto"/>
      </w:divBdr>
    </w:div>
    <w:div w:id="275872665">
      <w:bodyDiv w:val="1"/>
      <w:marLeft w:val="0"/>
      <w:marRight w:val="0"/>
      <w:marTop w:val="0"/>
      <w:marBottom w:val="0"/>
      <w:divBdr>
        <w:top w:val="none" w:sz="0" w:space="0" w:color="auto"/>
        <w:left w:val="none" w:sz="0" w:space="0" w:color="auto"/>
        <w:bottom w:val="none" w:sz="0" w:space="0" w:color="auto"/>
        <w:right w:val="none" w:sz="0" w:space="0" w:color="auto"/>
      </w:divBdr>
    </w:div>
    <w:div w:id="275910825">
      <w:bodyDiv w:val="1"/>
      <w:marLeft w:val="0"/>
      <w:marRight w:val="0"/>
      <w:marTop w:val="0"/>
      <w:marBottom w:val="0"/>
      <w:divBdr>
        <w:top w:val="none" w:sz="0" w:space="0" w:color="auto"/>
        <w:left w:val="none" w:sz="0" w:space="0" w:color="auto"/>
        <w:bottom w:val="none" w:sz="0" w:space="0" w:color="auto"/>
        <w:right w:val="none" w:sz="0" w:space="0" w:color="auto"/>
      </w:divBdr>
    </w:div>
    <w:div w:id="275915071">
      <w:bodyDiv w:val="1"/>
      <w:marLeft w:val="0"/>
      <w:marRight w:val="0"/>
      <w:marTop w:val="0"/>
      <w:marBottom w:val="0"/>
      <w:divBdr>
        <w:top w:val="none" w:sz="0" w:space="0" w:color="auto"/>
        <w:left w:val="none" w:sz="0" w:space="0" w:color="auto"/>
        <w:bottom w:val="none" w:sz="0" w:space="0" w:color="auto"/>
        <w:right w:val="none" w:sz="0" w:space="0" w:color="auto"/>
      </w:divBdr>
    </w:div>
    <w:div w:id="275985305">
      <w:bodyDiv w:val="1"/>
      <w:marLeft w:val="0"/>
      <w:marRight w:val="0"/>
      <w:marTop w:val="0"/>
      <w:marBottom w:val="0"/>
      <w:divBdr>
        <w:top w:val="none" w:sz="0" w:space="0" w:color="auto"/>
        <w:left w:val="none" w:sz="0" w:space="0" w:color="auto"/>
        <w:bottom w:val="none" w:sz="0" w:space="0" w:color="auto"/>
        <w:right w:val="none" w:sz="0" w:space="0" w:color="auto"/>
      </w:divBdr>
    </w:div>
    <w:div w:id="276060069">
      <w:bodyDiv w:val="1"/>
      <w:marLeft w:val="0"/>
      <w:marRight w:val="0"/>
      <w:marTop w:val="0"/>
      <w:marBottom w:val="0"/>
      <w:divBdr>
        <w:top w:val="none" w:sz="0" w:space="0" w:color="auto"/>
        <w:left w:val="none" w:sz="0" w:space="0" w:color="auto"/>
        <w:bottom w:val="none" w:sz="0" w:space="0" w:color="auto"/>
        <w:right w:val="none" w:sz="0" w:space="0" w:color="auto"/>
      </w:divBdr>
    </w:div>
    <w:div w:id="276067673">
      <w:bodyDiv w:val="1"/>
      <w:marLeft w:val="0"/>
      <w:marRight w:val="0"/>
      <w:marTop w:val="0"/>
      <w:marBottom w:val="0"/>
      <w:divBdr>
        <w:top w:val="none" w:sz="0" w:space="0" w:color="auto"/>
        <w:left w:val="none" w:sz="0" w:space="0" w:color="auto"/>
        <w:bottom w:val="none" w:sz="0" w:space="0" w:color="auto"/>
        <w:right w:val="none" w:sz="0" w:space="0" w:color="auto"/>
      </w:divBdr>
    </w:div>
    <w:div w:id="276107121">
      <w:bodyDiv w:val="1"/>
      <w:marLeft w:val="0"/>
      <w:marRight w:val="0"/>
      <w:marTop w:val="0"/>
      <w:marBottom w:val="0"/>
      <w:divBdr>
        <w:top w:val="none" w:sz="0" w:space="0" w:color="auto"/>
        <w:left w:val="none" w:sz="0" w:space="0" w:color="auto"/>
        <w:bottom w:val="none" w:sz="0" w:space="0" w:color="auto"/>
        <w:right w:val="none" w:sz="0" w:space="0" w:color="auto"/>
      </w:divBdr>
    </w:div>
    <w:div w:id="276180115">
      <w:bodyDiv w:val="1"/>
      <w:marLeft w:val="0"/>
      <w:marRight w:val="0"/>
      <w:marTop w:val="0"/>
      <w:marBottom w:val="0"/>
      <w:divBdr>
        <w:top w:val="none" w:sz="0" w:space="0" w:color="auto"/>
        <w:left w:val="none" w:sz="0" w:space="0" w:color="auto"/>
        <w:bottom w:val="none" w:sz="0" w:space="0" w:color="auto"/>
        <w:right w:val="none" w:sz="0" w:space="0" w:color="auto"/>
      </w:divBdr>
    </w:div>
    <w:div w:id="276255007">
      <w:bodyDiv w:val="1"/>
      <w:marLeft w:val="0"/>
      <w:marRight w:val="0"/>
      <w:marTop w:val="0"/>
      <w:marBottom w:val="0"/>
      <w:divBdr>
        <w:top w:val="none" w:sz="0" w:space="0" w:color="auto"/>
        <w:left w:val="none" w:sz="0" w:space="0" w:color="auto"/>
        <w:bottom w:val="none" w:sz="0" w:space="0" w:color="auto"/>
        <w:right w:val="none" w:sz="0" w:space="0" w:color="auto"/>
      </w:divBdr>
    </w:div>
    <w:div w:id="276261423">
      <w:bodyDiv w:val="1"/>
      <w:marLeft w:val="0"/>
      <w:marRight w:val="0"/>
      <w:marTop w:val="0"/>
      <w:marBottom w:val="0"/>
      <w:divBdr>
        <w:top w:val="none" w:sz="0" w:space="0" w:color="auto"/>
        <w:left w:val="none" w:sz="0" w:space="0" w:color="auto"/>
        <w:bottom w:val="none" w:sz="0" w:space="0" w:color="auto"/>
        <w:right w:val="none" w:sz="0" w:space="0" w:color="auto"/>
      </w:divBdr>
    </w:div>
    <w:div w:id="276261476">
      <w:bodyDiv w:val="1"/>
      <w:marLeft w:val="0"/>
      <w:marRight w:val="0"/>
      <w:marTop w:val="0"/>
      <w:marBottom w:val="0"/>
      <w:divBdr>
        <w:top w:val="none" w:sz="0" w:space="0" w:color="auto"/>
        <w:left w:val="none" w:sz="0" w:space="0" w:color="auto"/>
        <w:bottom w:val="none" w:sz="0" w:space="0" w:color="auto"/>
        <w:right w:val="none" w:sz="0" w:space="0" w:color="auto"/>
      </w:divBdr>
    </w:div>
    <w:div w:id="276300485">
      <w:bodyDiv w:val="1"/>
      <w:marLeft w:val="0"/>
      <w:marRight w:val="0"/>
      <w:marTop w:val="0"/>
      <w:marBottom w:val="0"/>
      <w:divBdr>
        <w:top w:val="none" w:sz="0" w:space="0" w:color="auto"/>
        <w:left w:val="none" w:sz="0" w:space="0" w:color="auto"/>
        <w:bottom w:val="none" w:sz="0" w:space="0" w:color="auto"/>
        <w:right w:val="none" w:sz="0" w:space="0" w:color="auto"/>
      </w:divBdr>
    </w:div>
    <w:div w:id="276300784">
      <w:bodyDiv w:val="1"/>
      <w:marLeft w:val="0"/>
      <w:marRight w:val="0"/>
      <w:marTop w:val="0"/>
      <w:marBottom w:val="0"/>
      <w:divBdr>
        <w:top w:val="none" w:sz="0" w:space="0" w:color="auto"/>
        <w:left w:val="none" w:sz="0" w:space="0" w:color="auto"/>
        <w:bottom w:val="none" w:sz="0" w:space="0" w:color="auto"/>
        <w:right w:val="none" w:sz="0" w:space="0" w:color="auto"/>
      </w:divBdr>
    </w:div>
    <w:div w:id="276302624">
      <w:bodyDiv w:val="1"/>
      <w:marLeft w:val="0"/>
      <w:marRight w:val="0"/>
      <w:marTop w:val="0"/>
      <w:marBottom w:val="0"/>
      <w:divBdr>
        <w:top w:val="none" w:sz="0" w:space="0" w:color="auto"/>
        <w:left w:val="none" w:sz="0" w:space="0" w:color="auto"/>
        <w:bottom w:val="none" w:sz="0" w:space="0" w:color="auto"/>
        <w:right w:val="none" w:sz="0" w:space="0" w:color="auto"/>
      </w:divBdr>
    </w:div>
    <w:div w:id="276328935">
      <w:bodyDiv w:val="1"/>
      <w:marLeft w:val="0"/>
      <w:marRight w:val="0"/>
      <w:marTop w:val="0"/>
      <w:marBottom w:val="0"/>
      <w:divBdr>
        <w:top w:val="none" w:sz="0" w:space="0" w:color="auto"/>
        <w:left w:val="none" w:sz="0" w:space="0" w:color="auto"/>
        <w:bottom w:val="none" w:sz="0" w:space="0" w:color="auto"/>
        <w:right w:val="none" w:sz="0" w:space="0" w:color="auto"/>
      </w:divBdr>
    </w:div>
    <w:div w:id="276446223">
      <w:bodyDiv w:val="1"/>
      <w:marLeft w:val="0"/>
      <w:marRight w:val="0"/>
      <w:marTop w:val="0"/>
      <w:marBottom w:val="0"/>
      <w:divBdr>
        <w:top w:val="none" w:sz="0" w:space="0" w:color="auto"/>
        <w:left w:val="none" w:sz="0" w:space="0" w:color="auto"/>
        <w:bottom w:val="none" w:sz="0" w:space="0" w:color="auto"/>
        <w:right w:val="none" w:sz="0" w:space="0" w:color="auto"/>
      </w:divBdr>
    </w:div>
    <w:div w:id="276450747">
      <w:bodyDiv w:val="1"/>
      <w:marLeft w:val="0"/>
      <w:marRight w:val="0"/>
      <w:marTop w:val="0"/>
      <w:marBottom w:val="0"/>
      <w:divBdr>
        <w:top w:val="none" w:sz="0" w:space="0" w:color="auto"/>
        <w:left w:val="none" w:sz="0" w:space="0" w:color="auto"/>
        <w:bottom w:val="none" w:sz="0" w:space="0" w:color="auto"/>
        <w:right w:val="none" w:sz="0" w:space="0" w:color="auto"/>
      </w:divBdr>
    </w:div>
    <w:div w:id="276454975">
      <w:bodyDiv w:val="1"/>
      <w:marLeft w:val="0"/>
      <w:marRight w:val="0"/>
      <w:marTop w:val="0"/>
      <w:marBottom w:val="0"/>
      <w:divBdr>
        <w:top w:val="none" w:sz="0" w:space="0" w:color="auto"/>
        <w:left w:val="none" w:sz="0" w:space="0" w:color="auto"/>
        <w:bottom w:val="none" w:sz="0" w:space="0" w:color="auto"/>
        <w:right w:val="none" w:sz="0" w:space="0" w:color="auto"/>
      </w:divBdr>
    </w:div>
    <w:div w:id="276520637">
      <w:bodyDiv w:val="1"/>
      <w:marLeft w:val="0"/>
      <w:marRight w:val="0"/>
      <w:marTop w:val="0"/>
      <w:marBottom w:val="0"/>
      <w:divBdr>
        <w:top w:val="none" w:sz="0" w:space="0" w:color="auto"/>
        <w:left w:val="none" w:sz="0" w:space="0" w:color="auto"/>
        <w:bottom w:val="none" w:sz="0" w:space="0" w:color="auto"/>
        <w:right w:val="none" w:sz="0" w:space="0" w:color="auto"/>
      </w:divBdr>
    </w:div>
    <w:div w:id="276521222">
      <w:bodyDiv w:val="1"/>
      <w:marLeft w:val="0"/>
      <w:marRight w:val="0"/>
      <w:marTop w:val="0"/>
      <w:marBottom w:val="0"/>
      <w:divBdr>
        <w:top w:val="none" w:sz="0" w:space="0" w:color="auto"/>
        <w:left w:val="none" w:sz="0" w:space="0" w:color="auto"/>
        <w:bottom w:val="none" w:sz="0" w:space="0" w:color="auto"/>
        <w:right w:val="none" w:sz="0" w:space="0" w:color="auto"/>
      </w:divBdr>
    </w:div>
    <w:div w:id="276571137">
      <w:bodyDiv w:val="1"/>
      <w:marLeft w:val="0"/>
      <w:marRight w:val="0"/>
      <w:marTop w:val="0"/>
      <w:marBottom w:val="0"/>
      <w:divBdr>
        <w:top w:val="none" w:sz="0" w:space="0" w:color="auto"/>
        <w:left w:val="none" w:sz="0" w:space="0" w:color="auto"/>
        <w:bottom w:val="none" w:sz="0" w:space="0" w:color="auto"/>
        <w:right w:val="none" w:sz="0" w:space="0" w:color="auto"/>
      </w:divBdr>
    </w:div>
    <w:div w:id="276640329">
      <w:bodyDiv w:val="1"/>
      <w:marLeft w:val="0"/>
      <w:marRight w:val="0"/>
      <w:marTop w:val="0"/>
      <w:marBottom w:val="0"/>
      <w:divBdr>
        <w:top w:val="none" w:sz="0" w:space="0" w:color="auto"/>
        <w:left w:val="none" w:sz="0" w:space="0" w:color="auto"/>
        <w:bottom w:val="none" w:sz="0" w:space="0" w:color="auto"/>
        <w:right w:val="none" w:sz="0" w:space="0" w:color="auto"/>
      </w:divBdr>
    </w:div>
    <w:div w:id="276647664">
      <w:bodyDiv w:val="1"/>
      <w:marLeft w:val="0"/>
      <w:marRight w:val="0"/>
      <w:marTop w:val="0"/>
      <w:marBottom w:val="0"/>
      <w:divBdr>
        <w:top w:val="none" w:sz="0" w:space="0" w:color="auto"/>
        <w:left w:val="none" w:sz="0" w:space="0" w:color="auto"/>
        <w:bottom w:val="none" w:sz="0" w:space="0" w:color="auto"/>
        <w:right w:val="none" w:sz="0" w:space="0" w:color="auto"/>
      </w:divBdr>
    </w:div>
    <w:div w:id="276719975">
      <w:bodyDiv w:val="1"/>
      <w:marLeft w:val="0"/>
      <w:marRight w:val="0"/>
      <w:marTop w:val="0"/>
      <w:marBottom w:val="0"/>
      <w:divBdr>
        <w:top w:val="none" w:sz="0" w:space="0" w:color="auto"/>
        <w:left w:val="none" w:sz="0" w:space="0" w:color="auto"/>
        <w:bottom w:val="none" w:sz="0" w:space="0" w:color="auto"/>
        <w:right w:val="none" w:sz="0" w:space="0" w:color="auto"/>
      </w:divBdr>
    </w:div>
    <w:div w:id="276723693">
      <w:bodyDiv w:val="1"/>
      <w:marLeft w:val="0"/>
      <w:marRight w:val="0"/>
      <w:marTop w:val="0"/>
      <w:marBottom w:val="0"/>
      <w:divBdr>
        <w:top w:val="none" w:sz="0" w:space="0" w:color="auto"/>
        <w:left w:val="none" w:sz="0" w:space="0" w:color="auto"/>
        <w:bottom w:val="none" w:sz="0" w:space="0" w:color="auto"/>
        <w:right w:val="none" w:sz="0" w:space="0" w:color="auto"/>
      </w:divBdr>
    </w:div>
    <w:div w:id="276761436">
      <w:bodyDiv w:val="1"/>
      <w:marLeft w:val="0"/>
      <w:marRight w:val="0"/>
      <w:marTop w:val="0"/>
      <w:marBottom w:val="0"/>
      <w:divBdr>
        <w:top w:val="none" w:sz="0" w:space="0" w:color="auto"/>
        <w:left w:val="none" w:sz="0" w:space="0" w:color="auto"/>
        <w:bottom w:val="none" w:sz="0" w:space="0" w:color="auto"/>
        <w:right w:val="none" w:sz="0" w:space="0" w:color="auto"/>
      </w:divBdr>
    </w:div>
    <w:div w:id="276790625">
      <w:bodyDiv w:val="1"/>
      <w:marLeft w:val="0"/>
      <w:marRight w:val="0"/>
      <w:marTop w:val="0"/>
      <w:marBottom w:val="0"/>
      <w:divBdr>
        <w:top w:val="none" w:sz="0" w:space="0" w:color="auto"/>
        <w:left w:val="none" w:sz="0" w:space="0" w:color="auto"/>
        <w:bottom w:val="none" w:sz="0" w:space="0" w:color="auto"/>
        <w:right w:val="none" w:sz="0" w:space="0" w:color="auto"/>
      </w:divBdr>
    </w:div>
    <w:div w:id="276833423">
      <w:bodyDiv w:val="1"/>
      <w:marLeft w:val="0"/>
      <w:marRight w:val="0"/>
      <w:marTop w:val="0"/>
      <w:marBottom w:val="0"/>
      <w:divBdr>
        <w:top w:val="none" w:sz="0" w:space="0" w:color="auto"/>
        <w:left w:val="none" w:sz="0" w:space="0" w:color="auto"/>
        <w:bottom w:val="none" w:sz="0" w:space="0" w:color="auto"/>
        <w:right w:val="none" w:sz="0" w:space="0" w:color="auto"/>
      </w:divBdr>
    </w:div>
    <w:div w:id="276909988">
      <w:bodyDiv w:val="1"/>
      <w:marLeft w:val="0"/>
      <w:marRight w:val="0"/>
      <w:marTop w:val="0"/>
      <w:marBottom w:val="0"/>
      <w:divBdr>
        <w:top w:val="none" w:sz="0" w:space="0" w:color="auto"/>
        <w:left w:val="none" w:sz="0" w:space="0" w:color="auto"/>
        <w:bottom w:val="none" w:sz="0" w:space="0" w:color="auto"/>
        <w:right w:val="none" w:sz="0" w:space="0" w:color="auto"/>
      </w:divBdr>
    </w:div>
    <w:div w:id="276910432">
      <w:bodyDiv w:val="1"/>
      <w:marLeft w:val="0"/>
      <w:marRight w:val="0"/>
      <w:marTop w:val="0"/>
      <w:marBottom w:val="0"/>
      <w:divBdr>
        <w:top w:val="none" w:sz="0" w:space="0" w:color="auto"/>
        <w:left w:val="none" w:sz="0" w:space="0" w:color="auto"/>
        <w:bottom w:val="none" w:sz="0" w:space="0" w:color="auto"/>
        <w:right w:val="none" w:sz="0" w:space="0" w:color="auto"/>
      </w:divBdr>
    </w:div>
    <w:div w:id="276956420">
      <w:bodyDiv w:val="1"/>
      <w:marLeft w:val="0"/>
      <w:marRight w:val="0"/>
      <w:marTop w:val="0"/>
      <w:marBottom w:val="0"/>
      <w:divBdr>
        <w:top w:val="none" w:sz="0" w:space="0" w:color="auto"/>
        <w:left w:val="none" w:sz="0" w:space="0" w:color="auto"/>
        <w:bottom w:val="none" w:sz="0" w:space="0" w:color="auto"/>
        <w:right w:val="none" w:sz="0" w:space="0" w:color="auto"/>
      </w:divBdr>
    </w:div>
    <w:div w:id="276987751">
      <w:bodyDiv w:val="1"/>
      <w:marLeft w:val="0"/>
      <w:marRight w:val="0"/>
      <w:marTop w:val="0"/>
      <w:marBottom w:val="0"/>
      <w:divBdr>
        <w:top w:val="none" w:sz="0" w:space="0" w:color="auto"/>
        <w:left w:val="none" w:sz="0" w:space="0" w:color="auto"/>
        <w:bottom w:val="none" w:sz="0" w:space="0" w:color="auto"/>
        <w:right w:val="none" w:sz="0" w:space="0" w:color="auto"/>
      </w:divBdr>
    </w:div>
    <w:div w:id="277183743">
      <w:bodyDiv w:val="1"/>
      <w:marLeft w:val="0"/>
      <w:marRight w:val="0"/>
      <w:marTop w:val="0"/>
      <w:marBottom w:val="0"/>
      <w:divBdr>
        <w:top w:val="none" w:sz="0" w:space="0" w:color="auto"/>
        <w:left w:val="none" w:sz="0" w:space="0" w:color="auto"/>
        <w:bottom w:val="none" w:sz="0" w:space="0" w:color="auto"/>
        <w:right w:val="none" w:sz="0" w:space="0" w:color="auto"/>
      </w:divBdr>
    </w:div>
    <w:div w:id="277219967">
      <w:bodyDiv w:val="1"/>
      <w:marLeft w:val="0"/>
      <w:marRight w:val="0"/>
      <w:marTop w:val="0"/>
      <w:marBottom w:val="0"/>
      <w:divBdr>
        <w:top w:val="none" w:sz="0" w:space="0" w:color="auto"/>
        <w:left w:val="none" w:sz="0" w:space="0" w:color="auto"/>
        <w:bottom w:val="none" w:sz="0" w:space="0" w:color="auto"/>
        <w:right w:val="none" w:sz="0" w:space="0" w:color="auto"/>
      </w:divBdr>
    </w:div>
    <w:div w:id="277225444">
      <w:bodyDiv w:val="1"/>
      <w:marLeft w:val="0"/>
      <w:marRight w:val="0"/>
      <w:marTop w:val="0"/>
      <w:marBottom w:val="0"/>
      <w:divBdr>
        <w:top w:val="none" w:sz="0" w:space="0" w:color="auto"/>
        <w:left w:val="none" w:sz="0" w:space="0" w:color="auto"/>
        <w:bottom w:val="none" w:sz="0" w:space="0" w:color="auto"/>
        <w:right w:val="none" w:sz="0" w:space="0" w:color="auto"/>
      </w:divBdr>
    </w:div>
    <w:div w:id="277295978">
      <w:bodyDiv w:val="1"/>
      <w:marLeft w:val="0"/>
      <w:marRight w:val="0"/>
      <w:marTop w:val="0"/>
      <w:marBottom w:val="0"/>
      <w:divBdr>
        <w:top w:val="none" w:sz="0" w:space="0" w:color="auto"/>
        <w:left w:val="none" w:sz="0" w:space="0" w:color="auto"/>
        <w:bottom w:val="none" w:sz="0" w:space="0" w:color="auto"/>
        <w:right w:val="none" w:sz="0" w:space="0" w:color="auto"/>
      </w:divBdr>
    </w:div>
    <w:div w:id="277297815">
      <w:bodyDiv w:val="1"/>
      <w:marLeft w:val="0"/>
      <w:marRight w:val="0"/>
      <w:marTop w:val="0"/>
      <w:marBottom w:val="0"/>
      <w:divBdr>
        <w:top w:val="none" w:sz="0" w:space="0" w:color="auto"/>
        <w:left w:val="none" w:sz="0" w:space="0" w:color="auto"/>
        <w:bottom w:val="none" w:sz="0" w:space="0" w:color="auto"/>
        <w:right w:val="none" w:sz="0" w:space="0" w:color="auto"/>
      </w:divBdr>
    </w:div>
    <w:div w:id="277418932">
      <w:bodyDiv w:val="1"/>
      <w:marLeft w:val="0"/>
      <w:marRight w:val="0"/>
      <w:marTop w:val="0"/>
      <w:marBottom w:val="0"/>
      <w:divBdr>
        <w:top w:val="none" w:sz="0" w:space="0" w:color="auto"/>
        <w:left w:val="none" w:sz="0" w:space="0" w:color="auto"/>
        <w:bottom w:val="none" w:sz="0" w:space="0" w:color="auto"/>
        <w:right w:val="none" w:sz="0" w:space="0" w:color="auto"/>
      </w:divBdr>
    </w:div>
    <w:div w:id="277564737">
      <w:bodyDiv w:val="1"/>
      <w:marLeft w:val="0"/>
      <w:marRight w:val="0"/>
      <w:marTop w:val="0"/>
      <w:marBottom w:val="0"/>
      <w:divBdr>
        <w:top w:val="none" w:sz="0" w:space="0" w:color="auto"/>
        <w:left w:val="none" w:sz="0" w:space="0" w:color="auto"/>
        <w:bottom w:val="none" w:sz="0" w:space="0" w:color="auto"/>
        <w:right w:val="none" w:sz="0" w:space="0" w:color="auto"/>
      </w:divBdr>
    </w:div>
    <w:div w:id="277613023">
      <w:bodyDiv w:val="1"/>
      <w:marLeft w:val="0"/>
      <w:marRight w:val="0"/>
      <w:marTop w:val="0"/>
      <w:marBottom w:val="0"/>
      <w:divBdr>
        <w:top w:val="none" w:sz="0" w:space="0" w:color="auto"/>
        <w:left w:val="none" w:sz="0" w:space="0" w:color="auto"/>
        <w:bottom w:val="none" w:sz="0" w:space="0" w:color="auto"/>
        <w:right w:val="none" w:sz="0" w:space="0" w:color="auto"/>
      </w:divBdr>
    </w:div>
    <w:div w:id="277639235">
      <w:bodyDiv w:val="1"/>
      <w:marLeft w:val="0"/>
      <w:marRight w:val="0"/>
      <w:marTop w:val="0"/>
      <w:marBottom w:val="0"/>
      <w:divBdr>
        <w:top w:val="none" w:sz="0" w:space="0" w:color="auto"/>
        <w:left w:val="none" w:sz="0" w:space="0" w:color="auto"/>
        <w:bottom w:val="none" w:sz="0" w:space="0" w:color="auto"/>
        <w:right w:val="none" w:sz="0" w:space="0" w:color="auto"/>
      </w:divBdr>
    </w:div>
    <w:div w:id="277687691">
      <w:bodyDiv w:val="1"/>
      <w:marLeft w:val="0"/>
      <w:marRight w:val="0"/>
      <w:marTop w:val="0"/>
      <w:marBottom w:val="0"/>
      <w:divBdr>
        <w:top w:val="none" w:sz="0" w:space="0" w:color="auto"/>
        <w:left w:val="none" w:sz="0" w:space="0" w:color="auto"/>
        <w:bottom w:val="none" w:sz="0" w:space="0" w:color="auto"/>
        <w:right w:val="none" w:sz="0" w:space="0" w:color="auto"/>
      </w:divBdr>
    </w:div>
    <w:div w:id="277687781">
      <w:bodyDiv w:val="1"/>
      <w:marLeft w:val="0"/>
      <w:marRight w:val="0"/>
      <w:marTop w:val="0"/>
      <w:marBottom w:val="0"/>
      <w:divBdr>
        <w:top w:val="none" w:sz="0" w:space="0" w:color="auto"/>
        <w:left w:val="none" w:sz="0" w:space="0" w:color="auto"/>
        <w:bottom w:val="none" w:sz="0" w:space="0" w:color="auto"/>
        <w:right w:val="none" w:sz="0" w:space="0" w:color="auto"/>
      </w:divBdr>
    </w:div>
    <w:div w:id="277757917">
      <w:bodyDiv w:val="1"/>
      <w:marLeft w:val="0"/>
      <w:marRight w:val="0"/>
      <w:marTop w:val="0"/>
      <w:marBottom w:val="0"/>
      <w:divBdr>
        <w:top w:val="none" w:sz="0" w:space="0" w:color="auto"/>
        <w:left w:val="none" w:sz="0" w:space="0" w:color="auto"/>
        <w:bottom w:val="none" w:sz="0" w:space="0" w:color="auto"/>
        <w:right w:val="none" w:sz="0" w:space="0" w:color="auto"/>
      </w:divBdr>
    </w:div>
    <w:div w:id="277764298">
      <w:bodyDiv w:val="1"/>
      <w:marLeft w:val="0"/>
      <w:marRight w:val="0"/>
      <w:marTop w:val="0"/>
      <w:marBottom w:val="0"/>
      <w:divBdr>
        <w:top w:val="none" w:sz="0" w:space="0" w:color="auto"/>
        <w:left w:val="none" w:sz="0" w:space="0" w:color="auto"/>
        <w:bottom w:val="none" w:sz="0" w:space="0" w:color="auto"/>
        <w:right w:val="none" w:sz="0" w:space="0" w:color="auto"/>
      </w:divBdr>
    </w:div>
    <w:div w:id="277837913">
      <w:bodyDiv w:val="1"/>
      <w:marLeft w:val="0"/>
      <w:marRight w:val="0"/>
      <w:marTop w:val="0"/>
      <w:marBottom w:val="0"/>
      <w:divBdr>
        <w:top w:val="none" w:sz="0" w:space="0" w:color="auto"/>
        <w:left w:val="none" w:sz="0" w:space="0" w:color="auto"/>
        <w:bottom w:val="none" w:sz="0" w:space="0" w:color="auto"/>
        <w:right w:val="none" w:sz="0" w:space="0" w:color="auto"/>
      </w:divBdr>
    </w:div>
    <w:div w:id="277874629">
      <w:bodyDiv w:val="1"/>
      <w:marLeft w:val="0"/>
      <w:marRight w:val="0"/>
      <w:marTop w:val="0"/>
      <w:marBottom w:val="0"/>
      <w:divBdr>
        <w:top w:val="none" w:sz="0" w:space="0" w:color="auto"/>
        <w:left w:val="none" w:sz="0" w:space="0" w:color="auto"/>
        <w:bottom w:val="none" w:sz="0" w:space="0" w:color="auto"/>
        <w:right w:val="none" w:sz="0" w:space="0" w:color="auto"/>
      </w:divBdr>
    </w:div>
    <w:div w:id="277876446">
      <w:bodyDiv w:val="1"/>
      <w:marLeft w:val="0"/>
      <w:marRight w:val="0"/>
      <w:marTop w:val="0"/>
      <w:marBottom w:val="0"/>
      <w:divBdr>
        <w:top w:val="none" w:sz="0" w:space="0" w:color="auto"/>
        <w:left w:val="none" w:sz="0" w:space="0" w:color="auto"/>
        <w:bottom w:val="none" w:sz="0" w:space="0" w:color="auto"/>
        <w:right w:val="none" w:sz="0" w:space="0" w:color="auto"/>
      </w:divBdr>
    </w:div>
    <w:div w:id="277877120">
      <w:bodyDiv w:val="1"/>
      <w:marLeft w:val="0"/>
      <w:marRight w:val="0"/>
      <w:marTop w:val="0"/>
      <w:marBottom w:val="0"/>
      <w:divBdr>
        <w:top w:val="none" w:sz="0" w:space="0" w:color="auto"/>
        <w:left w:val="none" w:sz="0" w:space="0" w:color="auto"/>
        <w:bottom w:val="none" w:sz="0" w:space="0" w:color="auto"/>
        <w:right w:val="none" w:sz="0" w:space="0" w:color="auto"/>
      </w:divBdr>
    </w:div>
    <w:div w:id="277879604">
      <w:bodyDiv w:val="1"/>
      <w:marLeft w:val="0"/>
      <w:marRight w:val="0"/>
      <w:marTop w:val="0"/>
      <w:marBottom w:val="0"/>
      <w:divBdr>
        <w:top w:val="none" w:sz="0" w:space="0" w:color="auto"/>
        <w:left w:val="none" w:sz="0" w:space="0" w:color="auto"/>
        <w:bottom w:val="none" w:sz="0" w:space="0" w:color="auto"/>
        <w:right w:val="none" w:sz="0" w:space="0" w:color="auto"/>
      </w:divBdr>
    </w:div>
    <w:div w:id="277880518">
      <w:bodyDiv w:val="1"/>
      <w:marLeft w:val="0"/>
      <w:marRight w:val="0"/>
      <w:marTop w:val="0"/>
      <w:marBottom w:val="0"/>
      <w:divBdr>
        <w:top w:val="none" w:sz="0" w:space="0" w:color="auto"/>
        <w:left w:val="none" w:sz="0" w:space="0" w:color="auto"/>
        <w:bottom w:val="none" w:sz="0" w:space="0" w:color="auto"/>
        <w:right w:val="none" w:sz="0" w:space="0" w:color="auto"/>
      </w:divBdr>
    </w:div>
    <w:div w:id="277880873">
      <w:bodyDiv w:val="1"/>
      <w:marLeft w:val="0"/>
      <w:marRight w:val="0"/>
      <w:marTop w:val="0"/>
      <w:marBottom w:val="0"/>
      <w:divBdr>
        <w:top w:val="none" w:sz="0" w:space="0" w:color="auto"/>
        <w:left w:val="none" w:sz="0" w:space="0" w:color="auto"/>
        <w:bottom w:val="none" w:sz="0" w:space="0" w:color="auto"/>
        <w:right w:val="none" w:sz="0" w:space="0" w:color="auto"/>
      </w:divBdr>
    </w:div>
    <w:div w:id="277957256">
      <w:bodyDiv w:val="1"/>
      <w:marLeft w:val="0"/>
      <w:marRight w:val="0"/>
      <w:marTop w:val="0"/>
      <w:marBottom w:val="0"/>
      <w:divBdr>
        <w:top w:val="none" w:sz="0" w:space="0" w:color="auto"/>
        <w:left w:val="none" w:sz="0" w:space="0" w:color="auto"/>
        <w:bottom w:val="none" w:sz="0" w:space="0" w:color="auto"/>
        <w:right w:val="none" w:sz="0" w:space="0" w:color="auto"/>
      </w:divBdr>
    </w:div>
    <w:div w:id="278029277">
      <w:bodyDiv w:val="1"/>
      <w:marLeft w:val="0"/>
      <w:marRight w:val="0"/>
      <w:marTop w:val="0"/>
      <w:marBottom w:val="0"/>
      <w:divBdr>
        <w:top w:val="none" w:sz="0" w:space="0" w:color="auto"/>
        <w:left w:val="none" w:sz="0" w:space="0" w:color="auto"/>
        <w:bottom w:val="none" w:sz="0" w:space="0" w:color="auto"/>
        <w:right w:val="none" w:sz="0" w:space="0" w:color="auto"/>
      </w:divBdr>
    </w:div>
    <w:div w:id="278032002">
      <w:bodyDiv w:val="1"/>
      <w:marLeft w:val="0"/>
      <w:marRight w:val="0"/>
      <w:marTop w:val="0"/>
      <w:marBottom w:val="0"/>
      <w:divBdr>
        <w:top w:val="none" w:sz="0" w:space="0" w:color="auto"/>
        <w:left w:val="none" w:sz="0" w:space="0" w:color="auto"/>
        <w:bottom w:val="none" w:sz="0" w:space="0" w:color="auto"/>
        <w:right w:val="none" w:sz="0" w:space="0" w:color="auto"/>
      </w:divBdr>
    </w:div>
    <w:div w:id="278101657">
      <w:bodyDiv w:val="1"/>
      <w:marLeft w:val="0"/>
      <w:marRight w:val="0"/>
      <w:marTop w:val="0"/>
      <w:marBottom w:val="0"/>
      <w:divBdr>
        <w:top w:val="none" w:sz="0" w:space="0" w:color="auto"/>
        <w:left w:val="none" w:sz="0" w:space="0" w:color="auto"/>
        <w:bottom w:val="none" w:sz="0" w:space="0" w:color="auto"/>
        <w:right w:val="none" w:sz="0" w:space="0" w:color="auto"/>
      </w:divBdr>
    </w:div>
    <w:div w:id="278101885">
      <w:bodyDiv w:val="1"/>
      <w:marLeft w:val="0"/>
      <w:marRight w:val="0"/>
      <w:marTop w:val="0"/>
      <w:marBottom w:val="0"/>
      <w:divBdr>
        <w:top w:val="none" w:sz="0" w:space="0" w:color="auto"/>
        <w:left w:val="none" w:sz="0" w:space="0" w:color="auto"/>
        <w:bottom w:val="none" w:sz="0" w:space="0" w:color="auto"/>
        <w:right w:val="none" w:sz="0" w:space="0" w:color="auto"/>
      </w:divBdr>
    </w:div>
    <w:div w:id="278147376">
      <w:bodyDiv w:val="1"/>
      <w:marLeft w:val="0"/>
      <w:marRight w:val="0"/>
      <w:marTop w:val="0"/>
      <w:marBottom w:val="0"/>
      <w:divBdr>
        <w:top w:val="none" w:sz="0" w:space="0" w:color="auto"/>
        <w:left w:val="none" w:sz="0" w:space="0" w:color="auto"/>
        <w:bottom w:val="none" w:sz="0" w:space="0" w:color="auto"/>
        <w:right w:val="none" w:sz="0" w:space="0" w:color="auto"/>
      </w:divBdr>
    </w:div>
    <w:div w:id="278223961">
      <w:bodyDiv w:val="1"/>
      <w:marLeft w:val="0"/>
      <w:marRight w:val="0"/>
      <w:marTop w:val="0"/>
      <w:marBottom w:val="0"/>
      <w:divBdr>
        <w:top w:val="none" w:sz="0" w:space="0" w:color="auto"/>
        <w:left w:val="none" w:sz="0" w:space="0" w:color="auto"/>
        <w:bottom w:val="none" w:sz="0" w:space="0" w:color="auto"/>
        <w:right w:val="none" w:sz="0" w:space="0" w:color="auto"/>
      </w:divBdr>
    </w:div>
    <w:div w:id="278225296">
      <w:bodyDiv w:val="1"/>
      <w:marLeft w:val="0"/>
      <w:marRight w:val="0"/>
      <w:marTop w:val="0"/>
      <w:marBottom w:val="0"/>
      <w:divBdr>
        <w:top w:val="none" w:sz="0" w:space="0" w:color="auto"/>
        <w:left w:val="none" w:sz="0" w:space="0" w:color="auto"/>
        <w:bottom w:val="none" w:sz="0" w:space="0" w:color="auto"/>
        <w:right w:val="none" w:sz="0" w:space="0" w:color="auto"/>
      </w:divBdr>
    </w:div>
    <w:div w:id="278294788">
      <w:bodyDiv w:val="1"/>
      <w:marLeft w:val="0"/>
      <w:marRight w:val="0"/>
      <w:marTop w:val="0"/>
      <w:marBottom w:val="0"/>
      <w:divBdr>
        <w:top w:val="none" w:sz="0" w:space="0" w:color="auto"/>
        <w:left w:val="none" w:sz="0" w:space="0" w:color="auto"/>
        <w:bottom w:val="none" w:sz="0" w:space="0" w:color="auto"/>
        <w:right w:val="none" w:sz="0" w:space="0" w:color="auto"/>
      </w:divBdr>
    </w:div>
    <w:div w:id="278344563">
      <w:bodyDiv w:val="1"/>
      <w:marLeft w:val="0"/>
      <w:marRight w:val="0"/>
      <w:marTop w:val="0"/>
      <w:marBottom w:val="0"/>
      <w:divBdr>
        <w:top w:val="none" w:sz="0" w:space="0" w:color="auto"/>
        <w:left w:val="none" w:sz="0" w:space="0" w:color="auto"/>
        <w:bottom w:val="none" w:sz="0" w:space="0" w:color="auto"/>
        <w:right w:val="none" w:sz="0" w:space="0" w:color="auto"/>
      </w:divBdr>
    </w:div>
    <w:div w:id="278344618">
      <w:bodyDiv w:val="1"/>
      <w:marLeft w:val="0"/>
      <w:marRight w:val="0"/>
      <w:marTop w:val="0"/>
      <w:marBottom w:val="0"/>
      <w:divBdr>
        <w:top w:val="none" w:sz="0" w:space="0" w:color="auto"/>
        <w:left w:val="none" w:sz="0" w:space="0" w:color="auto"/>
        <w:bottom w:val="none" w:sz="0" w:space="0" w:color="auto"/>
        <w:right w:val="none" w:sz="0" w:space="0" w:color="auto"/>
      </w:divBdr>
    </w:div>
    <w:div w:id="278413643">
      <w:bodyDiv w:val="1"/>
      <w:marLeft w:val="0"/>
      <w:marRight w:val="0"/>
      <w:marTop w:val="0"/>
      <w:marBottom w:val="0"/>
      <w:divBdr>
        <w:top w:val="none" w:sz="0" w:space="0" w:color="auto"/>
        <w:left w:val="none" w:sz="0" w:space="0" w:color="auto"/>
        <w:bottom w:val="none" w:sz="0" w:space="0" w:color="auto"/>
        <w:right w:val="none" w:sz="0" w:space="0" w:color="auto"/>
      </w:divBdr>
    </w:div>
    <w:div w:id="278487201">
      <w:bodyDiv w:val="1"/>
      <w:marLeft w:val="0"/>
      <w:marRight w:val="0"/>
      <w:marTop w:val="0"/>
      <w:marBottom w:val="0"/>
      <w:divBdr>
        <w:top w:val="none" w:sz="0" w:space="0" w:color="auto"/>
        <w:left w:val="none" w:sz="0" w:space="0" w:color="auto"/>
        <w:bottom w:val="none" w:sz="0" w:space="0" w:color="auto"/>
        <w:right w:val="none" w:sz="0" w:space="0" w:color="auto"/>
      </w:divBdr>
    </w:div>
    <w:div w:id="278494816">
      <w:bodyDiv w:val="1"/>
      <w:marLeft w:val="0"/>
      <w:marRight w:val="0"/>
      <w:marTop w:val="0"/>
      <w:marBottom w:val="0"/>
      <w:divBdr>
        <w:top w:val="none" w:sz="0" w:space="0" w:color="auto"/>
        <w:left w:val="none" w:sz="0" w:space="0" w:color="auto"/>
        <w:bottom w:val="none" w:sz="0" w:space="0" w:color="auto"/>
        <w:right w:val="none" w:sz="0" w:space="0" w:color="auto"/>
      </w:divBdr>
    </w:div>
    <w:div w:id="278530628">
      <w:bodyDiv w:val="1"/>
      <w:marLeft w:val="0"/>
      <w:marRight w:val="0"/>
      <w:marTop w:val="0"/>
      <w:marBottom w:val="0"/>
      <w:divBdr>
        <w:top w:val="none" w:sz="0" w:space="0" w:color="auto"/>
        <w:left w:val="none" w:sz="0" w:space="0" w:color="auto"/>
        <w:bottom w:val="none" w:sz="0" w:space="0" w:color="auto"/>
        <w:right w:val="none" w:sz="0" w:space="0" w:color="auto"/>
      </w:divBdr>
    </w:div>
    <w:div w:id="278537971">
      <w:bodyDiv w:val="1"/>
      <w:marLeft w:val="0"/>
      <w:marRight w:val="0"/>
      <w:marTop w:val="0"/>
      <w:marBottom w:val="0"/>
      <w:divBdr>
        <w:top w:val="none" w:sz="0" w:space="0" w:color="auto"/>
        <w:left w:val="none" w:sz="0" w:space="0" w:color="auto"/>
        <w:bottom w:val="none" w:sz="0" w:space="0" w:color="auto"/>
        <w:right w:val="none" w:sz="0" w:space="0" w:color="auto"/>
      </w:divBdr>
    </w:div>
    <w:div w:id="278538751">
      <w:bodyDiv w:val="1"/>
      <w:marLeft w:val="0"/>
      <w:marRight w:val="0"/>
      <w:marTop w:val="0"/>
      <w:marBottom w:val="0"/>
      <w:divBdr>
        <w:top w:val="none" w:sz="0" w:space="0" w:color="auto"/>
        <w:left w:val="none" w:sz="0" w:space="0" w:color="auto"/>
        <w:bottom w:val="none" w:sz="0" w:space="0" w:color="auto"/>
        <w:right w:val="none" w:sz="0" w:space="0" w:color="auto"/>
      </w:divBdr>
    </w:div>
    <w:div w:id="278681182">
      <w:bodyDiv w:val="1"/>
      <w:marLeft w:val="0"/>
      <w:marRight w:val="0"/>
      <w:marTop w:val="0"/>
      <w:marBottom w:val="0"/>
      <w:divBdr>
        <w:top w:val="none" w:sz="0" w:space="0" w:color="auto"/>
        <w:left w:val="none" w:sz="0" w:space="0" w:color="auto"/>
        <w:bottom w:val="none" w:sz="0" w:space="0" w:color="auto"/>
        <w:right w:val="none" w:sz="0" w:space="0" w:color="auto"/>
      </w:divBdr>
    </w:div>
    <w:div w:id="278683777">
      <w:bodyDiv w:val="1"/>
      <w:marLeft w:val="0"/>
      <w:marRight w:val="0"/>
      <w:marTop w:val="0"/>
      <w:marBottom w:val="0"/>
      <w:divBdr>
        <w:top w:val="none" w:sz="0" w:space="0" w:color="auto"/>
        <w:left w:val="none" w:sz="0" w:space="0" w:color="auto"/>
        <w:bottom w:val="none" w:sz="0" w:space="0" w:color="auto"/>
        <w:right w:val="none" w:sz="0" w:space="0" w:color="auto"/>
      </w:divBdr>
    </w:div>
    <w:div w:id="278725533">
      <w:bodyDiv w:val="1"/>
      <w:marLeft w:val="0"/>
      <w:marRight w:val="0"/>
      <w:marTop w:val="0"/>
      <w:marBottom w:val="0"/>
      <w:divBdr>
        <w:top w:val="none" w:sz="0" w:space="0" w:color="auto"/>
        <w:left w:val="none" w:sz="0" w:space="0" w:color="auto"/>
        <w:bottom w:val="none" w:sz="0" w:space="0" w:color="auto"/>
        <w:right w:val="none" w:sz="0" w:space="0" w:color="auto"/>
      </w:divBdr>
    </w:div>
    <w:div w:id="278725673">
      <w:bodyDiv w:val="1"/>
      <w:marLeft w:val="0"/>
      <w:marRight w:val="0"/>
      <w:marTop w:val="0"/>
      <w:marBottom w:val="0"/>
      <w:divBdr>
        <w:top w:val="none" w:sz="0" w:space="0" w:color="auto"/>
        <w:left w:val="none" w:sz="0" w:space="0" w:color="auto"/>
        <w:bottom w:val="none" w:sz="0" w:space="0" w:color="auto"/>
        <w:right w:val="none" w:sz="0" w:space="0" w:color="auto"/>
      </w:divBdr>
    </w:div>
    <w:div w:id="278798783">
      <w:bodyDiv w:val="1"/>
      <w:marLeft w:val="0"/>
      <w:marRight w:val="0"/>
      <w:marTop w:val="0"/>
      <w:marBottom w:val="0"/>
      <w:divBdr>
        <w:top w:val="none" w:sz="0" w:space="0" w:color="auto"/>
        <w:left w:val="none" w:sz="0" w:space="0" w:color="auto"/>
        <w:bottom w:val="none" w:sz="0" w:space="0" w:color="auto"/>
        <w:right w:val="none" w:sz="0" w:space="0" w:color="auto"/>
      </w:divBdr>
    </w:div>
    <w:div w:id="278802377">
      <w:bodyDiv w:val="1"/>
      <w:marLeft w:val="0"/>
      <w:marRight w:val="0"/>
      <w:marTop w:val="0"/>
      <w:marBottom w:val="0"/>
      <w:divBdr>
        <w:top w:val="none" w:sz="0" w:space="0" w:color="auto"/>
        <w:left w:val="none" w:sz="0" w:space="0" w:color="auto"/>
        <w:bottom w:val="none" w:sz="0" w:space="0" w:color="auto"/>
        <w:right w:val="none" w:sz="0" w:space="0" w:color="auto"/>
      </w:divBdr>
    </w:div>
    <w:div w:id="278874747">
      <w:bodyDiv w:val="1"/>
      <w:marLeft w:val="0"/>
      <w:marRight w:val="0"/>
      <w:marTop w:val="0"/>
      <w:marBottom w:val="0"/>
      <w:divBdr>
        <w:top w:val="none" w:sz="0" w:space="0" w:color="auto"/>
        <w:left w:val="none" w:sz="0" w:space="0" w:color="auto"/>
        <w:bottom w:val="none" w:sz="0" w:space="0" w:color="auto"/>
        <w:right w:val="none" w:sz="0" w:space="0" w:color="auto"/>
      </w:divBdr>
    </w:div>
    <w:div w:id="278922739">
      <w:bodyDiv w:val="1"/>
      <w:marLeft w:val="0"/>
      <w:marRight w:val="0"/>
      <w:marTop w:val="0"/>
      <w:marBottom w:val="0"/>
      <w:divBdr>
        <w:top w:val="none" w:sz="0" w:space="0" w:color="auto"/>
        <w:left w:val="none" w:sz="0" w:space="0" w:color="auto"/>
        <w:bottom w:val="none" w:sz="0" w:space="0" w:color="auto"/>
        <w:right w:val="none" w:sz="0" w:space="0" w:color="auto"/>
      </w:divBdr>
    </w:div>
    <w:div w:id="278995178">
      <w:bodyDiv w:val="1"/>
      <w:marLeft w:val="0"/>
      <w:marRight w:val="0"/>
      <w:marTop w:val="0"/>
      <w:marBottom w:val="0"/>
      <w:divBdr>
        <w:top w:val="none" w:sz="0" w:space="0" w:color="auto"/>
        <w:left w:val="none" w:sz="0" w:space="0" w:color="auto"/>
        <w:bottom w:val="none" w:sz="0" w:space="0" w:color="auto"/>
        <w:right w:val="none" w:sz="0" w:space="0" w:color="auto"/>
      </w:divBdr>
    </w:div>
    <w:div w:id="278995447">
      <w:bodyDiv w:val="1"/>
      <w:marLeft w:val="0"/>
      <w:marRight w:val="0"/>
      <w:marTop w:val="0"/>
      <w:marBottom w:val="0"/>
      <w:divBdr>
        <w:top w:val="none" w:sz="0" w:space="0" w:color="auto"/>
        <w:left w:val="none" w:sz="0" w:space="0" w:color="auto"/>
        <w:bottom w:val="none" w:sz="0" w:space="0" w:color="auto"/>
        <w:right w:val="none" w:sz="0" w:space="0" w:color="auto"/>
      </w:divBdr>
    </w:div>
    <w:div w:id="278995962">
      <w:bodyDiv w:val="1"/>
      <w:marLeft w:val="0"/>
      <w:marRight w:val="0"/>
      <w:marTop w:val="0"/>
      <w:marBottom w:val="0"/>
      <w:divBdr>
        <w:top w:val="none" w:sz="0" w:space="0" w:color="auto"/>
        <w:left w:val="none" w:sz="0" w:space="0" w:color="auto"/>
        <w:bottom w:val="none" w:sz="0" w:space="0" w:color="auto"/>
        <w:right w:val="none" w:sz="0" w:space="0" w:color="auto"/>
      </w:divBdr>
    </w:div>
    <w:div w:id="279070697">
      <w:bodyDiv w:val="1"/>
      <w:marLeft w:val="0"/>
      <w:marRight w:val="0"/>
      <w:marTop w:val="0"/>
      <w:marBottom w:val="0"/>
      <w:divBdr>
        <w:top w:val="none" w:sz="0" w:space="0" w:color="auto"/>
        <w:left w:val="none" w:sz="0" w:space="0" w:color="auto"/>
        <w:bottom w:val="none" w:sz="0" w:space="0" w:color="auto"/>
        <w:right w:val="none" w:sz="0" w:space="0" w:color="auto"/>
      </w:divBdr>
    </w:div>
    <w:div w:id="279073509">
      <w:bodyDiv w:val="1"/>
      <w:marLeft w:val="0"/>
      <w:marRight w:val="0"/>
      <w:marTop w:val="0"/>
      <w:marBottom w:val="0"/>
      <w:divBdr>
        <w:top w:val="none" w:sz="0" w:space="0" w:color="auto"/>
        <w:left w:val="none" w:sz="0" w:space="0" w:color="auto"/>
        <w:bottom w:val="none" w:sz="0" w:space="0" w:color="auto"/>
        <w:right w:val="none" w:sz="0" w:space="0" w:color="auto"/>
      </w:divBdr>
    </w:div>
    <w:div w:id="279145569">
      <w:bodyDiv w:val="1"/>
      <w:marLeft w:val="0"/>
      <w:marRight w:val="0"/>
      <w:marTop w:val="0"/>
      <w:marBottom w:val="0"/>
      <w:divBdr>
        <w:top w:val="none" w:sz="0" w:space="0" w:color="auto"/>
        <w:left w:val="none" w:sz="0" w:space="0" w:color="auto"/>
        <w:bottom w:val="none" w:sz="0" w:space="0" w:color="auto"/>
        <w:right w:val="none" w:sz="0" w:space="0" w:color="auto"/>
      </w:divBdr>
    </w:div>
    <w:div w:id="279184892">
      <w:bodyDiv w:val="1"/>
      <w:marLeft w:val="0"/>
      <w:marRight w:val="0"/>
      <w:marTop w:val="0"/>
      <w:marBottom w:val="0"/>
      <w:divBdr>
        <w:top w:val="none" w:sz="0" w:space="0" w:color="auto"/>
        <w:left w:val="none" w:sz="0" w:space="0" w:color="auto"/>
        <w:bottom w:val="none" w:sz="0" w:space="0" w:color="auto"/>
        <w:right w:val="none" w:sz="0" w:space="0" w:color="auto"/>
      </w:divBdr>
    </w:div>
    <w:div w:id="279189423">
      <w:bodyDiv w:val="1"/>
      <w:marLeft w:val="0"/>
      <w:marRight w:val="0"/>
      <w:marTop w:val="0"/>
      <w:marBottom w:val="0"/>
      <w:divBdr>
        <w:top w:val="none" w:sz="0" w:space="0" w:color="auto"/>
        <w:left w:val="none" w:sz="0" w:space="0" w:color="auto"/>
        <w:bottom w:val="none" w:sz="0" w:space="0" w:color="auto"/>
        <w:right w:val="none" w:sz="0" w:space="0" w:color="auto"/>
      </w:divBdr>
    </w:div>
    <w:div w:id="279193024">
      <w:bodyDiv w:val="1"/>
      <w:marLeft w:val="0"/>
      <w:marRight w:val="0"/>
      <w:marTop w:val="0"/>
      <w:marBottom w:val="0"/>
      <w:divBdr>
        <w:top w:val="none" w:sz="0" w:space="0" w:color="auto"/>
        <w:left w:val="none" w:sz="0" w:space="0" w:color="auto"/>
        <w:bottom w:val="none" w:sz="0" w:space="0" w:color="auto"/>
        <w:right w:val="none" w:sz="0" w:space="0" w:color="auto"/>
      </w:divBdr>
    </w:div>
    <w:div w:id="279193144">
      <w:bodyDiv w:val="1"/>
      <w:marLeft w:val="0"/>
      <w:marRight w:val="0"/>
      <w:marTop w:val="0"/>
      <w:marBottom w:val="0"/>
      <w:divBdr>
        <w:top w:val="none" w:sz="0" w:space="0" w:color="auto"/>
        <w:left w:val="none" w:sz="0" w:space="0" w:color="auto"/>
        <w:bottom w:val="none" w:sz="0" w:space="0" w:color="auto"/>
        <w:right w:val="none" w:sz="0" w:space="0" w:color="auto"/>
      </w:divBdr>
    </w:div>
    <w:div w:id="279261605">
      <w:bodyDiv w:val="1"/>
      <w:marLeft w:val="0"/>
      <w:marRight w:val="0"/>
      <w:marTop w:val="0"/>
      <w:marBottom w:val="0"/>
      <w:divBdr>
        <w:top w:val="none" w:sz="0" w:space="0" w:color="auto"/>
        <w:left w:val="none" w:sz="0" w:space="0" w:color="auto"/>
        <w:bottom w:val="none" w:sz="0" w:space="0" w:color="auto"/>
        <w:right w:val="none" w:sz="0" w:space="0" w:color="auto"/>
      </w:divBdr>
    </w:div>
    <w:div w:id="279340311">
      <w:bodyDiv w:val="1"/>
      <w:marLeft w:val="0"/>
      <w:marRight w:val="0"/>
      <w:marTop w:val="0"/>
      <w:marBottom w:val="0"/>
      <w:divBdr>
        <w:top w:val="none" w:sz="0" w:space="0" w:color="auto"/>
        <w:left w:val="none" w:sz="0" w:space="0" w:color="auto"/>
        <w:bottom w:val="none" w:sz="0" w:space="0" w:color="auto"/>
        <w:right w:val="none" w:sz="0" w:space="0" w:color="auto"/>
      </w:divBdr>
    </w:div>
    <w:div w:id="279343503">
      <w:bodyDiv w:val="1"/>
      <w:marLeft w:val="0"/>
      <w:marRight w:val="0"/>
      <w:marTop w:val="0"/>
      <w:marBottom w:val="0"/>
      <w:divBdr>
        <w:top w:val="none" w:sz="0" w:space="0" w:color="auto"/>
        <w:left w:val="none" w:sz="0" w:space="0" w:color="auto"/>
        <w:bottom w:val="none" w:sz="0" w:space="0" w:color="auto"/>
        <w:right w:val="none" w:sz="0" w:space="0" w:color="auto"/>
      </w:divBdr>
    </w:div>
    <w:div w:id="279528661">
      <w:bodyDiv w:val="1"/>
      <w:marLeft w:val="0"/>
      <w:marRight w:val="0"/>
      <w:marTop w:val="0"/>
      <w:marBottom w:val="0"/>
      <w:divBdr>
        <w:top w:val="none" w:sz="0" w:space="0" w:color="auto"/>
        <w:left w:val="none" w:sz="0" w:space="0" w:color="auto"/>
        <w:bottom w:val="none" w:sz="0" w:space="0" w:color="auto"/>
        <w:right w:val="none" w:sz="0" w:space="0" w:color="auto"/>
      </w:divBdr>
    </w:div>
    <w:div w:id="279731092">
      <w:bodyDiv w:val="1"/>
      <w:marLeft w:val="0"/>
      <w:marRight w:val="0"/>
      <w:marTop w:val="0"/>
      <w:marBottom w:val="0"/>
      <w:divBdr>
        <w:top w:val="none" w:sz="0" w:space="0" w:color="auto"/>
        <w:left w:val="none" w:sz="0" w:space="0" w:color="auto"/>
        <w:bottom w:val="none" w:sz="0" w:space="0" w:color="auto"/>
        <w:right w:val="none" w:sz="0" w:space="0" w:color="auto"/>
      </w:divBdr>
    </w:div>
    <w:div w:id="279731371">
      <w:bodyDiv w:val="1"/>
      <w:marLeft w:val="0"/>
      <w:marRight w:val="0"/>
      <w:marTop w:val="0"/>
      <w:marBottom w:val="0"/>
      <w:divBdr>
        <w:top w:val="none" w:sz="0" w:space="0" w:color="auto"/>
        <w:left w:val="none" w:sz="0" w:space="0" w:color="auto"/>
        <w:bottom w:val="none" w:sz="0" w:space="0" w:color="auto"/>
        <w:right w:val="none" w:sz="0" w:space="0" w:color="auto"/>
      </w:divBdr>
    </w:div>
    <w:div w:id="279801999">
      <w:bodyDiv w:val="1"/>
      <w:marLeft w:val="0"/>
      <w:marRight w:val="0"/>
      <w:marTop w:val="0"/>
      <w:marBottom w:val="0"/>
      <w:divBdr>
        <w:top w:val="none" w:sz="0" w:space="0" w:color="auto"/>
        <w:left w:val="none" w:sz="0" w:space="0" w:color="auto"/>
        <w:bottom w:val="none" w:sz="0" w:space="0" w:color="auto"/>
        <w:right w:val="none" w:sz="0" w:space="0" w:color="auto"/>
      </w:divBdr>
    </w:div>
    <w:div w:id="279839761">
      <w:bodyDiv w:val="1"/>
      <w:marLeft w:val="0"/>
      <w:marRight w:val="0"/>
      <w:marTop w:val="0"/>
      <w:marBottom w:val="0"/>
      <w:divBdr>
        <w:top w:val="none" w:sz="0" w:space="0" w:color="auto"/>
        <w:left w:val="none" w:sz="0" w:space="0" w:color="auto"/>
        <w:bottom w:val="none" w:sz="0" w:space="0" w:color="auto"/>
        <w:right w:val="none" w:sz="0" w:space="0" w:color="auto"/>
      </w:divBdr>
    </w:div>
    <w:div w:id="279997213">
      <w:bodyDiv w:val="1"/>
      <w:marLeft w:val="0"/>
      <w:marRight w:val="0"/>
      <w:marTop w:val="0"/>
      <w:marBottom w:val="0"/>
      <w:divBdr>
        <w:top w:val="none" w:sz="0" w:space="0" w:color="auto"/>
        <w:left w:val="none" w:sz="0" w:space="0" w:color="auto"/>
        <w:bottom w:val="none" w:sz="0" w:space="0" w:color="auto"/>
        <w:right w:val="none" w:sz="0" w:space="0" w:color="auto"/>
      </w:divBdr>
    </w:div>
    <w:div w:id="280108615">
      <w:bodyDiv w:val="1"/>
      <w:marLeft w:val="0"/>
      <w:marRight w:val="0"/>
      <w:marTop w:val="0"/>
      <w:marBottom w:val="0"/>
      <w:divBdr>
        <w:top w:val="none" w:sz="0" w:space="0" w:color="auto"/>
        <w:left w:val="none" w:sz="0" w:space="0" w:color="auto"/>
        <w:bottom w:val="none" w:sz="0" w:space="0" w:color="auto"/>
        <w:right w:val="none" w:sz="0" w:space="0" w:color="auto"/>
      </w:divBdr>
    </w:div>
    <w:div w:id="280186833">
      <w:bodyDiv w:val="1"/>
      <w:marLeft w:val="0"/>
      <w:marRight w:val="0"/>
      <w:marTop w:val="0"/>
      <w:marBottom w:val="0"/>
      <w:divBdr>
        <w:top w:val="none" w:sz="0" w:space="0" w:color="auto"/>
        <w:left w:val="none" w:sz="0" w:space="0" w:color="auto"/>
        <w:bottom w:val="none" w:sz="0" w:space="0" w:color="auto"/>
        <w:right w:val="none" w:sz="0" w:space="0" w:color="auto"/>
      </w:divBdr>
    </w:div>
    <w:div w:id="280234198">
      <w:bodyDiv w:val="1"/>
      <w:marLeft w:val="0"/>
      <w:marRight w:val="0"/>
      <w:marTop w:val="0"/>
      <w:marBottom w:val="0"/>
      <w:divBdr>
        <w:top w:val="none" w:sz="0" w:space="0" w:color="auto"/>
        <w:left w:val="none" w:sz="0" w:space="0" w:color="auto"/>
        <w:bottom w:val="none" w:sz="0" w:space="0" w:color="auto"/>
        <w:right w:val="none" w:sz="0" w:space="0" w:color="auto"/>
      </w:divBdr>
    </w:div>
    <w:div w:id="280381787">
      <w:bodyDiv w:val="1"/>
      <w:marLeft w:val="0"/>
      <w:marRight w:val="0"/>
      <w:marTop w:val="0"/>
      <w:marBottom w:val="0"/>
      <w:divBdr>
        <w:top w:val="none" w:sz="0" w:space="0" w:color="auto"/>
        <w:left w:val="none" w:sz="0" w:space="0" w:color="auto"/>
        <w:bottom w:val="none" w:sz="0" w:space="0" w:color="auto"/>
        <w:right w:val="none" w:sz="0" w:space="0" w:color="auto"/>
      </w:divBdr>
    </w:div>
    <w:div w:id="280385223">
      <w:bodyDiv w:val="1"/>
      <w:marLeft w:val="0"/>
      <w:marRight w:val="0"/>
      <w:marTop w:val="0"/>
      <w:marBottom w:val="0"/>
      <w:divBdr>
        <w:top w:val="none" w:sz="0" w:space="0" w:color="auto"/>
        <w:left w:val="none" w:sz="0" w:space="0" w:color="auto"/>
        <w:bottom w:val="none" w:sz="0" w:space="0" w:color="auto"/>
        <w:right w:val="none" w:sz="0" w:space="0" w:color="auto"/>
      </w:divBdr>
    </w:div>
    <w:div w:id="280452925">
      <w:bodyDiv w:val="1"/>
      <w:marLeft w:val="0"/>
      <w:marRight w:val="0"/>
      <w:marTop w:val="0"/>
      <w:marBottom w:val="0"/>
      <w:divBdr>
        <w:top w:val="none" w:sz="0" w:space="0" w:color="auto"/>
        <w:left w:val="none" w:sz="0" w:space="0" w:color="auto"/>
        <w:bottom w:val="none" w:sz="0" w:space="0" w:color="auto"/>
        <w:right w:val="none" w:sz="0" w:space="0" w:color="auto"/>
      </w:divBdr>
    </w:div>
    <w:div w:id="280454071">
      <w:bodyDiv w:val="1"/>
      <w:marLeft w:val="0"/>
      <w:marRight w:val="0"/>
      <w:marTop w:val="0"/>
      <w:marBottom w:val="0"/>
      <w:divBdr>
        <w:top w:val="none" w:sz="0" w:space="0" w:color="auto"/>
        <w:left w:val="none" w:sz="0" w:space="0" w:color="auto"/>
        <w:bottom w:val="none" w:sz="0" w:space="0" w:color="auto"/>
        <w:right w:val="none" w:sz="0" w:space="0" w:color="auto"/>
      </w:divBdr>
    </w:div>
    <w:div w:id="280459744">
      <w:bodyDiv w:val="1"/>
      <w:marLeft w:val="0"/>
      <w:marRight w:val="0"/>
      <w:marTop w:val="0"/>
      <w:marBottom w:val="0"/>
      <w:divBdr>
        <w:top w:val="none" w:sz="0" w:space="0" w:color="auto"/>
        <w:left w:val="none" w:sz="0" w:space="0" w:color="auto"/>
        <w:bottom w:val="none" w:sz="0" w:space="0" w:color="auto"/>
        <w:right w:val="none" w:sz="0" w:space="0" w:color="auto"/>
      </w:divBdr>
    </w:div>
    <w:div w:id="280496360">
      <w:bodyDiv w:val="1"/>
      <w:marLeft w:val="0"/>
      <w:marRight w:val="0"/>
      <w:marTop w:val="0"/>
      <w:marBottom w:val="0"/>
      <w:divBdr>
        <w:top w:val="none" w:sz="0" w:space="0" w:color="auto"/>
        <w:left w:val="none" w:sz="0" w:space="0" w:color="auto"/>
        <w:bottom w:val="none" w:sz="0" w:space="0" w:color="auto"/>
        <w:right w:val="none" w:sz="0" w:space="0" w:color="auto"/>
      </w:divBdr>
    </w:div>
    <w:div w:id="280573059">
      <w:bodyDiv w:val="1"/>
      <w:marLeft w:val="0"/>
      <w:marRight w:val="0"/>
      <w:marTop w:val="0"/>
      <w:marBottom w:val="0"/>
      <w:divBdr>
        <w:top w:val="none" w:sz="0" w:space="0" w:color="auto"/>
        <w:left w:val="none" w:sz="0" w:space="0" w:color="auto"/>
        <w:bottom w:val="none" w:sz="0" w:space="0" w:color="auto"/>
        <w:right w:val="none" w:sz="0" w:space="0" w:color="auto"/>
      </w:divBdr>
    </w:div>
    <w:div w:id="280578831">
      <w:bodyDiv w:val="1"/>
      <w:marLeft w:val="0"/>
      <w:marRight w:val="0"/>
      <w:marTop w:val="0"/>
      <w:marBottom w:val="0"/>
      <w:divBdr>
        <w:top w:val="none" w:sz="0" w:space="0" w:color="auto"/>
        <w:left w:val="none" w:sz="0" w:space="0" w:color="auto"/>
        <w:bottom w:val="none" w:sz="0" w:space="0" w:color="auto"/>
        <w:right w:val="none" w:sz="0" w:space="0" w:color="auto"/>
      </w:divBdr>
    </w:div>
    <w:div w:id="280647485">
      <w:bodyDiv w:val="1"/>
      <w:marLeft w:val="0"/>
      <w:marRight w:val="0"/>
      <w:marTop w:val="0"/>
      <w:marBottom w:val="0"/>
      <w:divBdr>
        <w:top w:val="none" w:sz="0" w:space="0" w:color="auto"/>
        <w:left w:val="none" w:sz="0" w:space="0" w:color="auto"/>
        <w:bottom w:val="none" w:sz="0" w:space="0" w:color="auto"/>
        <w:right w:val="none" w:sz="0" w:space="0" w:color="auto"/>
      </w:divBdr>
    </w:div>
    <w:div w:id="280769935">
      <w:bodyDiv w:val="1"/>
      <w:marLeft w:val="0"/>
      <w:marRight w:val="0"/>
      <w:marTop w:val="0"/>
      <w:marBottom w:val="0"/>
      <w:divBdr>
        <w:top w:val="none" w:sz="0" w:space="0" w:color="auto"/>
        <w:left w:val="none" w:sz="0" w:space="0" w:color="auto"/>
        <w:bottom w:val="none" w:sz="0" w:space="0" w:color="auto"/>
        <w:right w:val="none" w:sz="0" w:space="0" w:color="auto"/>
      </w:divBdr>
    </w:div>
    <w:div w:id="280772565">
      <w:bodyDiv w:val="1"/>
      <w:marLeft w:val="0"/>
      <w:marRight w:val="0"/>
      <w:marTop w:val="0"/>
      <w:marBottom w:val="0"/>
      <w:divBdr>
        <w:top w:val="none" w:sz="0" w:space="0" w:color="auto"/>
        <w:left w:val="none" w:sz="0" w:space="0" w:color="auto"/>
        <w:bottom w:val="none" w:sz="0" w:space="0" w:color="auto"/>
        <w:right w:val="none" w:sz="0" w:space="0" w:color="auto"/>
      </w:divBdr>
    </w:div>
    <w:div w:id="280890709">
      <w:bodyDiv w:val="1"/>
      <w:marLeft w:val="0"/>
      <w:marRight w:val="0"/>
      <w:marTop w:val="0"/>
      <w:marBottom w:val="0"/>
      <w:divBdr>
        <w:top w:val="none" w:sz="0" w:space="0" w:color="auto"/>
        <w:left w:val="none" w:sz="0" w:space="0" w:color="auto"/>
        <w:bottom w:val="none" w:sz="0" w:space="0" w:color="auto"/>
        <w:right w:val="none" w:sz="0" w:space="0" w:color="auto"/>
      </w:divBdr>
    </w:div>
    <w:div w:id="280964077">
      <w:bodyDiv w:val="1"/>
      <w:marLeft w:val="0"/>
      <w:marRight w:val="0"/>
      <w:marTop w:val="0"/>
      <w:marBottom w:val="0"/>
      <w:divBdr>
        <w:top w:val="none" w:sz="0" w:space="0" w:color="auto"/>
        <w:left w:val="none" w:sz="0" w:space="0" w:color="auto"/>
        <w:bottom w:val="none" w:sz="0" w:space="0" w:color="auto"/>
        <w:right w:val="none" w:sz="0" w:space="0" w:color="auto"/>
      </w:divBdr>
    </w:div>
    <w:div w:id="281037670">
      <w:bodyDiv w:val="1"/>
      <w:marLeft w:val="0"/>
      <w:marRight w:val="0"/>
      <w:marTop w:val="0"/>
      <w:marBottom w:val="0"/>
      <w:divBdr>
        <w:top w:val="none" w:sz="0" w:space="0" w:color="auto"/>
        <w:left w:val="none" w:sz="0" w:space="0" w:color="auto"/>
        <w:bottom w:val="none" w:sz="0" w:space="0" w:color="auto"/>
        <w:right w:val="none" w:sz="0" w:space="0" w:color="auto"/>
      </w:divBdr>
    </w:div>
    <w:div w:id="281158264">
      <w:bodyDiv w:val="1"/>
      <w:marLeft w:val="0"/>
      <w:marRight w:val="0"/>
      <w:marTop w:val="0"/>
      <w:marBottom w:val="0"/>
      <w:divBdr>
        <w:top w:val="none" w:sz="0" w:space="0" w:color="auto"/>
        <w:left w:val="none" w:sz="0" w:space="0" w:color="auto"/>
        <w:bottom w:val="none" w:sz="0" w:space="0" w:color="auto"/>
        <w:right w:val="none" w:sz="0" w:space="0" w:color="auto"/>
      </w:divBdr>
    </w:div>
    <w:div w:id="281158646">
      <w:bodyDiv w:val="1"/>
      <w:marLeft w:val="0"/>
      <w:marRight w:val="0"/>
      <w:marTop w:val="0"/>
      <w:marBottom w:val="0"/>
      <w:divBdr>
        <w:top w:val="none" w:sz="0" w:space="0" w:color="auto"/>
        <w:left w:val="none" w:sz="0" w:space="0" w:color="auto"/>
        <w:bottom w:val="none" w:sz="0" w:space="0" w:color="auto"/>
        <w:right w:val="none" w:sz="0" w:space="0" w:color="auto"/>
      </w:divBdr>
    </w:div>
    <w:div w:id="281226547">
      <w:bodyDiv w:val="1"/>
      <w:marLeft w:val="0"/>
      <w:marRight w:val="0"/>
      <w:marTop w:val="0"/>
      <w:marBottom w:val="0"/>
      <w:divBdr>
        <w:top w:val="none" w:sz="0" w:space="0" w:color="auto"/>
        <w:left w:val="none" w:sz="0" w:space="0" w:color="auto"/>
        <w:bottom w:val="none" w:sz="0" w:space="0" w:color="auto"/>
        <w:right w:val="none" w:sz="0" w:space="0" w:color="auto"/>
      </w:divBdr>
    </w:div>
    <w:div w:id="281301142">
      <w:bodyDiv w:val="1"/>
      <w:marLeft w:val="0"/>
      <w:marRight w:val="0"/>
      <w:marTop w:val="0"/>
      <w:marBottom w:val="0"/>
      <w:divBdr>
        <w:top w:val="none" w:sz="0" w:space="0" w:color="auto"/>
        <w:left w:val="none" w:sz="0" w:space="0" w:color="auto"/>
        <w:bottom w:val="none" w:sz="0" w:space="0" w:color="auto"/>
        <w:right w:val="none" w:sz="0" w:space="0" w:color="auto"/>
      </w:divBdr>
    </w:div>
    <w:div w:id="281304198">
      <w:bodyDiv w:val="1"/>
      <w:marLeft w:val="0"/>
      <w:marRight w:val="0"/>
      <w:marTop w:val="0"/>
      <w:marBottom w:val="0"/>
      <w:divBdr>
        <w:top w:val="none" w:sz="0" w:space="0" w:color="auto"/>
        <w:left w:val="none" w:sz="0" w:space="0" w:color="auto"/>
        <w:bottom w:val="none" w:sz="0" w:space="0" w:color="auto"/>
        <w:right w:val="none" w:sz="0" w:space="0" w:color="auto"/>
      </w:divBdr>
    </w:div>
    <w:div w:id="281378293">
      <w:bodyDiv w:val="1"/>
      <w:marLeft w:val="0"/>
      <w:marRight w:val="0"/>
      <w:marTop w:val="0"/>
      <w:marBottom w:val="0"/>
      <w:divBdr>
        <w:top w:val="none" w:sz="0" w:space="0" w:color="auto"/>
        <w:left w:val="none" w:sz="0" w:space="0" w:color="auto"/>
        <w:bottom w:val="none" w:sz="0" w:space="0" w:color="auto"/>
        <w:right w:val="none" w:sz="0" w:space="0" w:color="auto"/>
      </w:divBdr>
    </w:div>
    <w:div w:id="281544903">
      <w:bodyDiv w:val="1"/>
      <w:marLeft w:val="0"/>
      <w:marRight w:val="0"/>
      <w:marTop w:val="0"/>
      <w:marBottom w:val="0"/>
      <w:divBdr>
        <w:top w:val="none" w:sz="0" w:space="0" w:color="auto"/>
        <w:left w:val="none" w:sz="0" w:space="0" w:color="auto"/>
        <w:bottom w:val="none" w:sz="0" w:space="0" w:color="auto"/>
        <w:right w:val="none" w:sz="0" w:space="0" w:color="auto"/>
      </w:divBdr>
    </w:div>
    <w:div w:id="281575184">
      <w:bodyDiv w:val="1"/>
      <w:marLeft w:val="0"/>
      <w:marRight w:val="0"/>
      <w:marTop w:val="0"/>
      <w:marBottom w:val="0"/>
      <w:divBdr>
        <w:top w:val="none" w:sz="0" w:space="0" w:color="auto"/>
        <w:left w:val="none" w:sz="0" w:space="0" w:color="auto"/>
        <w:bottom w:val="none" w:sz="0" w:space="0" w:color="auto"/>
        <w:right w:val="none" w:sz="0" w:space="0" w:color="auto"/>
      </w:divBdr>
    </w:div>
    <w:div w:id="281620362">
      <w:bodyDiv w:val="1"/>
      <w:marLeft w:val="0"/>
      <w:marRight w:val="0"/>
      <w:marTop w:val="0"/>
      <w:marBottom w:val="0"/>
      <w:divBdr>
        <w:top w:val="none" w:sz="0" w:space="0" w:color="auto"/>
        <w:left w:val="none" w:sz="0" w:space="0" w:color="auto"/>
        <w:bottom w:val="none" w:sz="0" w:space="0" w:color="auto"/>
        <w:right w:val="none" w:sz="0" w:space="0" w:color="auto"/>
      </w:divBdr>
    </w:div>
    <w:div w:id="281763719">
      <w:bodyDiv w:val="1"/>
      <w:marLeft w:val="0"/>
      <w:marRight w:val="0"/>
      <w:marTop w:val="0"/>
      <w:marBottom w:val="0"/>
      <w:divBdr>
        <w:top w:val="none" w:sz="0" w:space="0" w:color="auto"/>
        <w:left w:val="none" w:sz="0" w:space="0" w:color="auto"/>
        <w:bottom w:val="none" w:sz="0" w:space="0" w:color="auto"/>
        <w:right w:val="none" w:sz="0" w:space="0" w:color="auto"/>
      </w:divBdr>
    </w:div>
    <w:div w:id="281766373">
      <w:bodyDiv w:val="1"/>
      <w:marLeft w:val="0"/>
      <w:marRight w:val="0"/>
      <w:marTop w:val="0"/>
      <w:marBottom w:val="0"/>
      <w:divBdr>
        <w:top w:val="none" w:sz="0" w:space="0" w:color="auto"/>
        <w:left w:val="none" w:sz="0" w:space="0" w:color="auto"/>
        <w:bottom w:val="none" w:sz="0" w:space="0" w:color="auto"/>
        <w:right w:val="none" w:sz="0" w:space="0" w:color="auto"/>
      </w:divBdr>
    </w:div>
    <w:div w:id="281771051">
      <w:bodyDiv w:val="1"/>
      <w:marLeft w:val="0"/>
      <w:marRight w:val="0"/>
      <w:marTop w:val="0"/>
      <w:marBottom w:val="0"/>
      <w:divBdr>
        <w:top w:val="none" w:sz="0" w:space="0" w:color="auto"/>
        <w:left w:val="none" w:sz="0" w:space="0" w:color="auto"/>
        <w:bottom w:val="none" w:sz="0" w:space="0" w:color="auto"/>
        <w:right w:val="none" w:sz="0" w:space="0" w:color="auto"/>
      </w:divBdr>
    </w:div>
    <w:div w:id="281809037">
      <w:bodyDiv w:val="1"/>
      <w:marLeft w:val="0"/>
      <w:marRight w:val="0"/>
      <w:marTop w:val="0"/>
      <w:marBottom w:val="0"/>
      <w:divBdr>
        <w:top w:val="none" w:sz="0" w:space="0" w:color="auto"/>
        <w:left w:val="none" w:sz="0" w:space="0" w:color="auto"/>
        <w:bottom w:val="none" w:sz="0" w:space="0" w:color="auto"/>
        <w:right w:val="none" w:sz="0" w:space="0" w:color="auto"/>
      </w:divBdr>
    </w:div>
    <w:div w:id="281888624">
      <w:bodyDiv w:val="1"/>
      <w:marLeft w:val="0"/>
      <w:marRight w:val="0"/>
      <w:marTop w:val="0"/>
      <w:marBottom w:val="0"/>
      <w:divBdr>
        <w:top w:val="none" w:sz="0" w:space="0" w:color="auto"/>
        <w:left w:val="none" w:sz="0" w:space="0" w:color="auto"/>
        <w:bottom w:val="none" w:sz="0" w:space="0" w:color="auto"/>
        <w:right w:val="none" w:sz="0" w:space="0" w:color="auto"/>
      </w:divBdr>
    </w:div>
    <w:div w:id="281965897">
      <w:bodyDiv w:val="1"/>
      <w:marLeft w:val="0"/>
      <w:marRight w:val="0"/>
      <w:marTop w:val="0"/>
      <w:marBottom w:val="0"/>
      <w:divBdr>
        <w:top w:val="none" w:sz="0" w:space="0" w:color="auto"/>
        <w:left w:val="none" w:sz="0" w:space="0" w:color="auto"/>
        <w:bottom w:val="none" w:sz="0" w:space="0" w:color="auto"/>
        <w:right w:val="none" w:sz="0" w:space="0" w:color="auto"/>
      </w:divBdr>
    </w:div>
    <w:div w:id="282151891">
      <w:bodyDiv w:val="1"/>
      <w:marLeft w:val="0"/>
      <w:marRight w:val="0"/>
      <w:marTop w:val="0"/>
      <w:marBottom w:val="0"/>
      <w:divBdr>
        <w:top w:val="none" w:sz="0" w:space="0" w:color="auto"/>
        <w:left w:val="none" w:sz="0" w:space="0" w:color="auto"/>
        <w:bottom w:val="none" w:sz="0" w:space="0" w:color="auto"/>
        <w:right w:val="none" w:sz="0" w:space="0" w:color="auto"/>
      </w:divBdr>
    </w:div>
    <w:div w:id="282158033">
      <w:bodyDiv w:val="1"/>
      <w:marLeft w:val="0"/>
      <w:marRight w:val="0"/>
      <w:marTop w:val="0"/>
      <w:marBottom w:val="0"/>
      <w:divBdr>
        <w:top w:val="none" w:sz="0" w:space="0" w:color="auto"/>
        <w:left w:val="none" w:sz="0" w:space="0" w:color="auto"/>
        <w:bottom w:val="none" w:sz="0" w:space="0" w:color="auto"/>
        <w:right w:val="none" w:sz="0" w:space="0" w:color="auto"/>
      </w:divBdr>
    </w:div>
    <w:div w:id="282348193">
      <w:bodyDiv w:val="1"/>
      <w:marLeft w:val="0"/>
      <w:marRight w:val="0"/>
      <w:marTop w:val="0"/>
      <w:marBottom w:val="0"/>
      <w:divBdr>
        <w:top w:val="none" w:sz="0" w:space="0" w:color="auto"/>
        <w:left w:val="none" w:sz="0" w:space="0" w:color="auto"/>
        <w:bottom w:val="none" w:sz="0" w:space="0" w:color="auto"/>
        <w:right w:val="none" w:sz="0" w:space="0" w:color="auto"/>
      </w:divBdr>
    </w:div>
    <w:div w:id="282418303">
      <w:bodyDiv w:val="1"/>
      <w:marLeft w:val="0"/>
      <w:marRight w:val="0"/>
      <w:marTop w:val="0"/>
      <w:marBottom w:val="0"/>
      <w:divBdr>
        <w:top w:val="none" w:sz="0" w:space="0" w:color="auto"/>
        <w:left w:val="none" w:sz="0" w:space="0" w:color="auto"/>
        <w:bottom w:val="none" w:sz="0" w:space="0" w:color="auto"/>
        <w:right w:val="none" w:sz="0" w:space="0" w:color="auto"/>
      </w:divBdr>
    </w:div>
    <w:div w:id="282422429">
      <w:bodyDiv w:val="1"/>
      <w:marLeft w:val="0"/>
      <w:marRight w:val="0"/>
      <w:marTop w:val="0"/>
      <w:marBottom w:val="0"/>
      <w:divBdr>
        <w:top w:val="none" w:sz="0" w:space="0" w:color="auto"/>
        <w:left w:val="none" w:sz="0" w:space="0" w:color="auto"/>
        <w:bottom w:val="none" w:sz="0" w:space="0" w:color="auto"/>
        <w:right w:val="none" w:sz="0" w:space="0" w:color="auto"/>
      </w:divBdr>
    </w:div>
    <w:div w:id="282468815">
      <w:bodyDiv w:val="1"/>
      <w:marLeft w:val="0"/>
      <w:marRight w:val="0"/>
      <w:marTop w:val="0"/>
      <w:marBottom w:val="0"/>
      <w:divBdr>
        <w:top w:val="none" w:sz="0" w:space="0" w:color="auto"/>
        <w:left w:val="none" w:sz="0" w:space="0" w:color="auto"/>
        <w:bottom w:val="none" w:sz="0" w:space="0" w:color="auto"/>
        <w:right w:val="none" w:sz="0" w:space="0" w:color="auto"/>
      </w:divBdr>
    </w:div>
    <w:div w:id="282538803">
      <w:bodyDiv w:val="1"/>
      <w:marLeft w:val="0"/>
      <w:marRight w:val="0"/>
      <w:marTop w:val="0"/>
      <w:marBottom w:val="0"/>
      <w:divBdr>
        <w:top w:val="none" w:sz="0" w:space="0" w:color="auto"/>
        <w:left w:val="none" w:sz="0" w:space="0" w:color="auto"/>
        <w:bottom w:val="none" w:sz="0" w:space="0" w:color="auto"/>
        <w:right w:val="none" w:sz="0" w:space="0" w:color="auto"/>
      </w:divBdr>
    </w:div>
    <w:div w:id="282612662">
      <w:bodyDiv w:val="1"/>
      <w:marLeft w:val="0"/>
      <w:marRight w:val="0"/>
      <w:marTop w:val="0"/>
      <w:marBottom w:val="0"/>
      <w:divBdr>
        <w:top w:val="none" w:sz="0" w:space="0" w:color="auto"/>
        <w:left w:val="none" w:sz="0" w:space="0" w:color="auto"/>
        <w:bottom w:val="none" w:sz="0" w:space="0" w:color="auto"/>
        <w:right w:val="none" w:sz="0" w:space="0" w:color="auto"/>
      </w:divBdr>
    </w:div>
    <w:div w:id="282614502">
      <w:bodyDiv w:val="1"/>
      <w:marLeft w:val="0"/>
      <w:marRight w:val="0"/>
      <w:marTop w:val="0"/>
      <w:marBottom w:val="0"/>
      <w:divBdr>
        <w:top w:val="none" w:sz="0" w:space="0" w:color="auto"/>
        <w:left w:val="none" w:sz="0" w:space="0" w:color="auto"/>
        <w:bottom w:val="none" w:sz="0" w:space="0" w:color="auto"/>
        <w:right w:val="none" w:sz="0" w:space="0" w:color="auto"/>
      </w:divBdr>
    </w:div>
    <w:div w:id="282615052">
      <w:bodyDiv w:val="1"/>
      <w:marLeft w:val="0"/>
      <w:marRight w:val="0"/>
      <w:marTop w:val="0"/>
      <w:marBottom w:val="0"/>
      <w:divBdr>
        <w:top w:val="none" w:sz="0" w:space="0" w:color="auto"/>
        <w:left w:val="none" w:sz="0" w:space="0" w:color="auto"/>
        <w:bottom w:val="none" w:sz="0" w:space="0" w:color="auto"/>
        <w:right w:val="none" w:sz="0" w:space="0" w:color="auto"/>
      </w:divBdr>
    </w:div>
    <w:div w:id="282662170">
      <w:bodyDiv w:val="1"/>
      <w:marLeft w:val="0"/>
      <w:marRight w:val="0"/>
      <w:marTop w:val="0"/>
      <w:marBottom w:val="0"/>
      <w:divBdr>
        <w:top w:val="none" w:sz="0" w:space="0" w:color="auto"/>
        <w:left w:val="none" w:sz="0" w:space="0" w:color="auto"/>
        <w:bottom w:val="none" w:sz="0" w:space="0" w:color="auto"/>
        <w:right w:val="none" w:sz="0" w:space="0" w:color="auto"/>
      </w:divBdr>
    </w:div>
    <w:div w:id="282688602">
      <w:bodyDiv w:val="1"/>
      <w:marLeft w:val="0"/>
      <w:marRight w:val="0"/>
      <w:marTop w:val="0"/>
      <w:marBottom w:val="0"/>
      <w:divBdr>
        <w:top w:val="none" w:sz="0" w:space="0" w:color="auto"/>
        <w:left w:val="none" w:sz="0" w:space="0" w:color="auto"/>
        <w:bottom w:val="none" w:sz="0" w:space="0" w:color="auto"/>
        <w:right w:val="none" w:sz="0" w:space="0" w:color="auto"/>
      </w:divBdr>
    </w:div>
    <w:div w:id="282730750">
      <w:bodyDiv w:val="1"/>
      <w:marLeft w:val="0"/>
      <w:marRight w:val="0"/>
      <w:marTop w:val="0"/>
      <w:marBottom w:val="0"/>
      <w:divBdr>
        <w:top w:val="none" w:sz="0" w:space="0" w:color="auto"/>
        <w:left w:val="none" w:sz="0" w:space="0" w:color="auto"/>
        <w:bottom w:val="none" w:sz="0" w:space="0" w:color="auto"/>
        <w:right w:val="none" w:sz="0" w:space="0" w:color="auto"/>
      </w:divBdr>
    </w:div>
    <w:div w:id="282733040">
      <w:bodyDiv w:val="1"/>
      <w:marLeft w:val="0"/>
      <w:marRight w:val="0"/>
      <w:marTop w:val="0"/>
      <w:marBottom w:val="0"/>
      <w:divBdr>
        <w:top w:val="none" w:sz="0" w:space="0" w:color="auto"/>
        <w:left w:val="none" w:sz="0" w:space="0" w:color="auto"/>
        <w:bottom w:val="none" w:sz="0" w:space="0" w:color="auto"/>
        <w:right w:val="none" w:sz="0" w:space="0" w:color="auto"/>
      </w:divBdr>
    </w:div>
    <w:div w:id="282734070">
      <w:bodyDiv w:val="1"/>
      <w:marLeft w:val="0"/>
      <w:marRight w:val="0"/>
      <w:marTop w:val="0"/>
      <w:marBottom w:val="0"/>
      <w:divBdr>
        <w:top w:val="none" w:sz="0" w:space="0" w:color="auto"/>
        <w:left w:val="none" w:sz="0" w:space="0" w:color="auto"/>
        <w:bottom w:val="none" w:sz="0" w:space="0" w:color="auto"/>
        <w:right w:val="none" w:sz="0" w:space="0" w:color="auto"/>
      </w:divBdr>
    </w:div>
    <w:div w:id="282736661">
      <w:bodyDiv w:val="1"/>
      <w:marLeft w:val="0"/>
      <w:marRight w:val="0"/>
      <w:marTop w:val="0"/>
      <w:marBottom w:val="0"/>
      <w:divBdr>
        <w:top w:val="none" w:sz="0" w:space="0" w:color="auto"/>
        <w:left w:val="none" w:sz="0" w:space="0" w:color="auto"/>
        <w:bottom w:val="none" w:sz="0" w:space="0" w:color="auto"/>
        <w:right w:val="none" w:sz="0" w:space="0" w:color="auto"/>
      </w:divBdr>
    </w:div>
    <w:div w:id="282738030">
      <w:bodyDiv w:val="1"/>
      <w:marLeft w:val="0"/>
      <w:marRight w:val="0"/>
      <w:marTop w:val="0"/>
      <w:marBottom w:val="0"/>
      <w:divBdr>
        <w:top w:val="none" w:sz="0" w:space="0" w:color="auto"/>
        <w:left w:val="none" w:sz="0" w:space="0" w:color="auto"/>
        <w:bottom w:val="none" w:sz="0" w:space="0" w:color="auto"/>
        <w:right w:val="none" w:sz="0" w:space="0" w:color="auto"/>
      </w:divBdr>
    </w:div>
    <w:div w:id="282739067">
      <w:bodyDiv w:val="1"/>
      <w:marLeft w:val="0"/>
      <w:marRight w:val="0"/>
      <w:marTop w:val="0"/>
      <w:marBottom w:val="0"/>
      <w:divBdr>
        <w:top w:val="none" w:sz="0" w:space="0" w:color="auto"/>
        <w:left w:val="none" w:sz="0" w:space="0" w:color="auto"/>
        <w:bottom w:val="none" w:sz="0" w:space="0" w:color="auto"/>
        <w:right w:val="none" w:sz="0" w:space="0" w:color="auto"/>
      </w:divBdr>
    </w:div>
    <w:div w:id="282881107">
      <w:bodyDiv w:val="1"/>
      <w:marLeft w:val="0"/>
      <w:marRight w:val="0"/>
      <w:marTop w:val="0"/>
      <w:marBottom w:val="0"/>
      <w:divBdr>
        <w:top w:val="none" w:sz="0" w:space="0" w:color="auto"/>
        <w:left w:val="none" w:sz="0" w:space="0" w:color="auto"/>
        <w:bottom w:val="none" w:sz="0" w:space="0" w:color="auto"/>
        <w:right w:val="none" w:sz="0" w:space="0" w:color="auto"/>
      </w:divBdr>
    </w:div>
    <w:div w:id="282884623">
      <w:bodyDiv w:val="1"/>
      <w:marLeft w:val="0"/>
      <w:marRight w:val="0"/>
      <w:marTop w:val="0"/>
      <w:marBottom w:val="0"/>
      <w:divBdr>
        <w:top w:val="none" w:sz="0" w:space="0" w:color="auto"/>
        <w:left w:val="none" w:sz="0" w:space="0" w:color="auto"/>
        <w:bottom w:val="none" w:sz="0" w:space="0" w:color="auto"/>
        <w:right w:val="none" w:sz="0" w:space="0" w:color="auto"/>
      </w:divBdr>
    </w:div>
    <w:div w:id="282928033">
      <w:bodyDiv w:val="1"/>
      <w:marLeft w:val="0"/>
      <w:marRight w:val="0"/>
      <w:marTop w:val="0"/>
      <w:marBottom w:val="0"/>
      <w:divBdr>
        <w:top w:val="none" w:sz="0" w:space="0" w:color="auto"/>
        <w:left w:val="none" w:sz="0" w:space="0" w:color="auto"/>
        <w:bottom w:val="none" w:sz="0" w:space="0" w:color="auto"/>
        <w:right w:val="none" w:sz="0" w:space="0" w:color="auto"/>
      </w:divBdr>
    </w:div>
    <w:div w:id="283003849">
      <w:bodyDiv w:val="1"/>
      <w:marLeft w:val="0"/>
      <w:marRight w:val="0"/>
      <w:marTop w:val="0"/>
      <w:marBottom w:val="0"/>
      <w:divBdr>
        <w:top w:val="none" w:sz="0" w:space="0" w:color="auto"/>
        <w:left w:val="none" w:sz="0" w:space="0" w:color="auto"/>
        <w:bottom w:val="none" w:sz="0" w:space="0" w:color="auto"/>
        <w:right w:val="none" w:sz="0" w:space="0" w:color="auto"/>
      </w:divBdr>
    </w:div>
    <w:div w:id="283006168">
      <w:bodyDiv w:val="1"/>
      <w:marLeft w:val="0"/>
      <w:marRight w:val="0"/>
      <w:marTop w:val="0"/>
      <w:marBottom w:val="0"/>
      <w:divBdr>
        <w:top w:val="none" w:sz="0" w:space="0" w:color="auto"/>
        <w:left w:val="none" w:sz="0" w:space="0" w:color="auto"/>
        <w:bottom w:val="none" w:sz="0" w:space="0" w:color="auto"/>
        <w:right w:val="none" w:sz="0" w:space="0" w:color="auto"/>
      </w:divBdr>
    </w:div>
    <w:div w:id="283192111">
      <w:bodyDiv w:val="1"/>
      <w:marLeft w:val="0"/>
      <w:marRight w:val="0"/>
      <w:marTop w:val="0"/>
      <w:marBottom w:val="0"/>
      <w:divBdr>
        <w:top w:val="none" w:sz="0" w:space="0" w:color="auto"/>
        <w:left w:val="none" w:sz="0" w:space="0" w:color="auto"/>
        <w:bottom w:val="none" w:sz="0" w:space="0" w:color="auto"/>
        <w:right w:val="none" w:sz="0" w:space="0" w:color="auto"/>
      </w:divBdr>
    </w:div>
    <w:div w:id="283270319">
      <w:bodyDiv w:val="1"/>
      <w:marLeft w:val="0"/>
      <w:marRight w:val="0"/>
      <w:marTop w:val="0"/>
      <w:marBottom w:val="0"/>
      <w:divBdr>
        <w:top w:val="none" w:sz="0" w:space="0" w:color="auto"/>
        <w:left w:val="none" w:sz="0" w:space="0" w:color="auto"/>
        <w:bottom w:val="none" w:sz="0" w:space="0" w:color="auto"/>
        <w:right w:val="none" w:sz="0" w:space="0" w:color="auto"/>
      </w:divBdr>
    </w:div>
    <w:div w:id="283314003">
      <w:bodyDiv w:val="1"/>
      <w:marLeft w:val="0"/>
      <w:marRight w:val="0"/>
      <w:marTop w:val="0"/>
      <w:marBottom w:val="0"/>
      <w:divBdr>
        <w:top w:val="none" w:sz="0" w:space="0" w:color="auto"/>
        <w:left w:val="none" w:sz="0" w:space="0" w:color="auto"/>
        <w:bottom w:val="none" w:sz="0" w:space="0" w:color="auto"/>
        <w:right w:val="none" w:sz="0" w:space="0" w:color="auto"/>
      </w:divBdr>
    </w:div>
    <w:div w:id="283342573">
      <w:bodyDiv w:val="1"/>
      <w:marLeft w:val="0"/>
      <w:marRight w:val="0"/>
      <w:marTop w:val="0"/>
      <w:marBottom w:val="0"/>
      <w:divBdr>
        <w:top w:val="none" w:sz="0" w:space="0" w:color="auto"/>
        <w:left w:val="none" w:sz="0" w:space="0" w:color="auto"/>
        <w:bottom w:val="none" w:sz="0" w:space="0" w:color="auto"/>
        <w:right w:val="none" w:sz="0" w:space="0" w:color="auto"/>
      </w:divBdr>
    </w:div>
    <w:div w:id="283388057">
      <w:bodyDiv w:val="1"/>
      <w:marLeft w:val="0"/>
      <w:marRight w:val="0"/>
      <w:marTop w:val="0"/>
      <w:marBottom w:val="0"/>
      <w:divBdr>
        <w:top w:val="none" w:sz="0" w:space="0" w:color="auto"/>
        <w:left w:val="none" w:sz="0" w:space="0" w:color="auto"/>
        <w:bottom w:val="none" w:sz="0" w:space="0" w:color="auto"/>
        <w:right w:val="none" w:sz="0" w:space="0" w:color="auto"/>
      </w:divBdr>
    </w:div>
    <w:div w:id="283510618">
      <w:bodyDiv w:val="1"/>
      <w:marLeft w:val="0"/>
      <w:marRight w:val="0"/>
      <w:marTop w:val="0"/>
      <w:marBottom w:val="0"/>
      <w:divBdr>
        <w:top w:val="none" w:sz="0" w:space="0" w:color="auto"/>
        <w:left w:val="none" w:sz="0" w:space="0" w:color="auto"/>
        <w:bottom w:val="none" w:sz="0" w:space="0" w:color="auto"/>
        <w:right w:val="none" w:sz="0" w:space="0" w:color="auto"/>
      </w:divBdr>
    </w:div>
    <w:div w:id="283582646">
      <w:bodyDiv w:val="1"/>
      <w:marLeft w:val="0"/>
      <w:marRight w:val="0"/>
      <w:marTop w:val="0"/>
      <w:marBottom w:val="0"/>
      <w:divBdr>
        <w:top w:val="none" w:sz="0" w:space="0" w:color="auto"/>
        <w:left w:val="none" w:sz="0" w:space="0" w:color="auto"/>
        <w:bottom w:val="none" w:sz="0" w:space="0" w:color="auto"/>
        <w:right w:val="none" w:sz="0" w:space="0" w:color="auto"/>
      </w:divBdr>
    </w:div>
    <w:div w:id="283656763">
      <w:bodyDiv w:val="1"/>
      <w:marLeft w:val="0"/>
      <w:marRight w:val="0"/>
      <w:marTop w:val="0"/>
      <w:marBottom w:val="0"/>
      <w:divBdr>
        <w:top w:val="none" w:sz="0" w:space="0" w:color="auto"/>
        <w:left w:val="none" w:sz="0" w:space="0" w:color="auto"/>
        <w:bottom w:val="none" w:sz="0" w:space="0" w:color="auto"/>
        <w:right w:val="none" w:sz="0" w:space="0" w:color="auto"/>
      </w:divBdr>
    </w:div>
    <w:div w:id="283737233">
      <w:bodyDiv w:val="1"/>
      <w:marLeft w:val="0"/>
      <w:marRight w:val="0"/>
      <w:marTop w:val="0"/>
      <w:marBottom w:val="0"/>
      <w:divBdr>
        <w:top w:val="none" w:sz="0" w:space="0" w:color="auto"/>
        <w:left w:val="none" w:sz="0" w:space="0" w:color="auto"/>
        <w:bottom w:val="none" w:sz="0" w:space="0" w:color="auto"/>
        <w:right w:val="none" w:sz="0" w:space="0" w:color="auto"/>
      </w:divBdr>
    </w:div>
    <w:div w:id="283774822">
      <w:bodyDiv w:val="1"/>
      <w:marLeft w:val="0"/>
      <w:marRight w:val="0"/>
      <w:marTop w:val="0"/>
      <w:marBottom w:val="0"/>
      <w:divBdr>
        <w:top w:val="none" w:sz="0" w:space="0" w:color="auto"/>
        <w:left w:val="none" w:sz="0" w:space="0" w:color="auto"/>
        <w:bottom w:val="none" w:sz="0" w:space="0" w:color="auto"/>
        <w:right w:val="none" w:sz="0" w:space="0" w:color="auto"/>
      </w:divBdr>
    </w:div>
    <w:div w:id="283850216">
      <w:bodyDiv w:val="1"/>
      <w:marLeft w:val="0"/>
      <w:marRight w:val="0"/>
      <w:marTop w:val="0"/>
      <w:marBottom w:val="0"/>
      <w:divBdr>
        <w:top w:val="none" w:sz="0" w:space="0" w:color="auto"/>
        <w:left w:val="none" w:sz="0" w:space="0" w:color="auto"/>
        <w:bottom w:val="none" w:sz="0" w:space="0" w:color="auto"/>
        <w:right w:val="none" w:sz="0" w:space="0" w:color="auto"/>
      </w:divBdr>
    </w:div>
    <w:div w:id="283850662">
      <w:bodyDiv w:val="1"/>
      <w:marLeft w:val="0"/>
      <w:marRight w:val="0"/>
      <w:marTop w:val="0"/>
      <w:marBottom w:val="0"/>
      <w:divBdr>
        <w:top w:val="none" w:sz="0" w:space="0" w:color="auto"/>
        <w:left w:val="none" w:sz="0" w:space="0" w:color="auto"/>
        <w:bottom w:val="none" w:sz="0" w:space="0" w:color="auto"/>
        <w:right w:val="none" w:sz="0" w:space="0" w:color="auto"/>
      </w:divBdr>
    </w:div>
    <w:div w:id="283930219">
      <w:bodyDiv w:val="1"/>
      <w:marLeft w:val="0"/>
      <w:marRight w:val="0"/>
      <w:marTop w:val="0"/>
      <w:marBottom w:val="0"/>
      <w:divBdr>
        <w:top w:val="none" w:sz="0" w:space="0" w:color="auto"/>
        <w:left w:val="none" w:sz="0" w:space="0" w:color="auto"/>
        <w:bottom w:val="none" w:sz="0" w:space="0" w:color="auto"/>
        <w:right w:val="none" w:sz="0" w:space="0" w:color="auto"/>
      </w:divBdr>
    </w:div>
    <w:div w:id="283971371">
      <w:bodyDiv w:val="1"/>
      <w:marLeft w:val="0"/>
      <w:marRight w:val="0"/>
      <w:marTop w:val="0"/>
      <w:marBottom w:val="0"/>
      <w:divBdr>
        <w:top w:val="none" w:sz="0" w:space="0" w:color="auto"/>
        <w:left w:val="none" w:sz="0" w:space="0" w:color="auto"/>
        <w:bottom w:val="none" w:sz="0" w:space="0" w:color="auto"/>
        <w:right w:val="none" w:sz="0" w:space="0" w:color="auto"/>
      </w:divBdr>
    </w:div>
    <w:div w:id="283973094">
      <w:bodyDiv w:val="1"/>
      <w:marLeft w:val="0"/>
      <w:marRight w:val="0"/>
      <w:marTop w:val="0"/>
      <w:marBottom w:val="0"/>
      <w:divBdr>
        <w:top w:val="none" w:sz="0" w:space="0" w:color="auto"/>
        <w:left w:val="none" w:sz="0" w:space="0" w:color="auto"/>
        <w:bottom w:val="none" w:sz="0" w:space="0" w:color="auto"/>
        <w:right w:val="none" w:sz="0" w:space="0" w:color="auto"/>
      </w:divBdr>
    </w:div>
    <w:div w:id="284115622">
      <w:bodyDiv w:val="1"/>
      <w:marLeft w:val="0"/>
      <w:marRight w:val="0"/>
      <w:marTop w:val="0"/>
      <w:marBottom w:val="0"/>
      <w:divBdr>
        <w:top w:val="none" w:sz="0" w:space="0" w:color="auto"/>
        <w:left w:val="none" w:sz="0" w:space="0" w:color="auto"/>
        <w:bottom w:val="none" w:sz="0" w:space="0" w:color="auto"/>
        <w:right w:val="none" w:sz="0" w:space="0" w:color="auto"/>
      </w:divBdr>
    </w:div>
    <w:div w:id="284122295">
      <w:bodyDiv w:val="1"/>
      <w:marLeft w:val="0"/>
      <w:marRight w:val="0"/>
      <w:marTop w:val="0"/>
      <w:marBottom w:val="0"/>
      <w:divBdr>
        <w:top w:val="none" w:sz="0" w:space="0" w:color="auto"/>
        <w:left w:val="none" w:sz="0" w:space="0" w:color="auto"/>
        <w:bottom w:val="none" w:sz="0" w:space="0" w:color="auto"/>
        <w:right w:val="none" w:sz="0" w:space="0" w:color="auto"/>
      </w:divBdr>
    </w:div>
    <w:div w:id="284124900">
      <w:bodyDiv w:val="1"/>
      <w:marLeft w:val="0"/>
      <w:marRight w:val="0"/>
      <w:marTop w:val="0"/>
      <w:marBottom w:val="0"/>
      <w:divBdr>
        <w:top w:val="none" w:sz="0" w:space="0" w:color="auto"/>
        <w:left w:val="none" w:sz="0" w:space="0" w:color="auto"/>
        <w:bottom w:val="none" w:sz="0" w:space="0" w:color="auto"/>
        <w:right w:val="none" w:sz="0" w:space="0" w:color="auto"/>
      </w:divBdr>
    </w:div>
    <w:div w:id="284385800">
      <w:bodyDiv w:val="1"/>
      <w:marLeft w:val="0"/>
      <w:marRight w:val="0"/>
      <w:marTop w:val="0"/>
      <w:marBottom w:val="0"/>
      <w:divBdr>
        <w:top w:val="none" w:sz="0" w:space="0" w:color="auto"/>
        <w:left w:val="none" w:sz="0" w:space="0" w:color="auto"/>
        <w:bottom w:val="none" w:sz="0" w:space="0" w:color="auto"/>
        <w:right w:val="none" w:sz="0" w:space="0" w:color="auto"/>
      </w:divBdr>
    </w:div>
    <w:div w:id="284387288">
      <w:bodyDiv w:val="1"/>
      <w:marLeft w:val="0"/>
      <w:marRight w:val="0"/>
      <w:marTop w:val="0"/>
      <w:marBottom w:val="0"/>
      <w:divBdr>
        <w:top w:val="none" w:sz="0" w:space="0" w:color="auto"/>
        <w:left w:val="none" w:sz="0" w:space="0" w:color="auto"/>
        <w:bottom w:val="none" w:sz="0" w:space="0" w:color="auto"/>
        <w:right w:val="none" w:sz="0" w:space="0" w:color="auto"/>
      </w:divBdr>
    </w:div>
    <w:div w:id="284430865">
      <w:bodyDiv w:val="1"/>
      <w:marLeft w:val="0"/>
      <w:marRight w:val="0"/>
      <w:marTop w:val="0"/>
      <w:marBottom w:val="0"/>
      <w:divBdr>
        <w:top w:val="none" w:sz="0" w:space="0" w:color="auto"/>
        <w:left w:val="none" w:sz="0" w:space="0" w:color="auto"/>
        <w:bottom w:val="none" w:sz="0" w:space="0" w:color="auto"/>
        <w:right w:val="none" w:sz="0" w:space="0" w:color="auto"/>
      </w:divBdr>
    </w:div>
    <w:div w:id="284435418">
      <w:bodyDiv w:val="1"/>
      <w:marLeft w:val="0"/>
      <w:marRight w:val="0"/>
      <w:marTop w:val="0"/>
      <w:marBottom w:val="0"/>
      <w:divBdr>
        <w:top w:val="none" w:sz="0" w:space="0" w:color="auto"/>
        <w:left w:val="none" w:sz="0" w:space="0" w:color="auto"/>
        <w:bottom w:val="none" w:sz="0" w:space="0" w:color="auto"/>
        <w:right w:val="none" w:sz="0" w:space="0" w:color="auto"/>
      </w:divBdr>
    </w:div>
    <w:div w:id="284503999">
      <w:bodyDiv w:val="1"/>
      <w:marLeft w:val="0"/>
      <w:marRight w:val="0"/>
      <w:marTop w:val="0"/>
      <w:marBottom w:val="0"/>
      <w:divBdr>
        <w:top w:val="none" w:sz="0" w:space="0" w:color="auto"/>
        <w:left w:val="none" w:sz="0" w:space="0" w:color="auto"/>
        <w:bottom w:val="none" w:sz="0" w:space="0" w:color="auto"/>
        <w:right w:val="none" w:sz="0" w:space="0" w:color="auto"/>
      </w:divBdr>
    </w:div>
    <w:div w:id="284577735">
      <w:bodyDiv w:val="1"/>
      <w:marLeft w:val="0"/>
      <w:marRight w:val="0"/>
      <w:marTop w:val="0"/>
      <w:marBottom w:val="0"/>
      <w:divBdr>
        <w:top w:val="none" w:sz="0" w:space="0" w:color="auto"/>
        <w:left w:val="none" w:sz="0" w:space="0" w:color="auto"/>
        <w:bottom w:val="none" w:sz="0" w:space="0" w:color="auto"/>
        <w:right w:val="none" w:sz="0" w:space="0" w:color="auto"/>
      </w:divBdr>
    </w:div>
    <w:div w:id="284580047">
      <w:bodyDiv w:val="1"/>
      <w:marLeft w:val="0"/>
      <w:marRight w:val="0"/>
      <w:marTop w:val="0"/>
      <w:marBottom w:val="0"/>
      <w:divBdr>
        <w:top w:val="none" w:sz="0" w:space="0" w:color="auto"/>
        <w:left w:val="none" w:sz="0" w:space="0" w:color="auto"/>
        <w:bottom w:val="none" w:sz="0" w:space="0" w:color="auto"/>
        <w:right w:val="none" w:sz="0" w:space="0" w:color="auto"/>
      </w:divBdr>
    </w:div>
    <w:div w:id="284850871">
      <w:bodyDiv w:val="1"/>
      <w:marLeft w:val="0"/>
      <w:marRight w:val="0"/>
      <w:marTop w:val="0"/>
      <w:marBottom w:val="0"/>
      <w:divBdr>
        <w:top w:val="none" w:sz="0" w:space="0" w:color="auto"/>
        <w:left w:val="none" w:sz="0" w:space="0" w:color="auto"/>
        <w:bottom w:val="none" w:sz="0" w:space="0" w:color="auto"/>
        <w:right w:val="none" w:sz="0" w:space="0" w:color="auto"/>
      </w:divBdr>
    </w:div>
    <w:div w:id="284896324">
      <w:bodyDiv w:val="1"/>
      <w:marLeft w:val="0"/>
      <w:marRight w:val="0"/>
      <w:marTop w:val="0"/>
      <w:marBottom w:val="0"/>
      <w:divBdr>
        <w:top w:val="none" w:sz="0" w:space="0" w:color="auto"/>
        <w:left w:val="none" w:sz="0" w:space="0" w:color="auto"/>
        <w:bottom w:val="none" w:sz="0" w:space="0" w:color="auto"/>
        <w:right w:val="none" w:sz="0" w:space="0" w:color="auto"/>
      </w:divBdr>
    </w:div>
    <w:div w:id="285045752">
      <w:bodyDiv w:val="1"/>
      <w:marLeft w:val="0"/>
      <w:marRight w:val="0"/>
      <w:marTop w:val="0"/>
      <w:marBottom w:val="0"/>
      <w:divBdr>
        <w:top w:val="none" w:sz="0" w:space="0" w:color="auto"/>
        <w:left w:val="none" w:sz="0" w:space="0" w:color="auto"/>
        <w:bottom w:val="none" w:sz="0" w:space="0" w:color="auto"/>
        <w:right w:val="none" w:sz="0" w:space="0" w:color="auto"/>
      </w:divBdr>
    </w:div>
    <w:div w:id="285085438">
      <w:bodyDiv w:val="1"/>
      <w:marLeft w:val="0"/>
      <w:marRight w:val="0"/>
      <w:marTop w:val="0"/>
      <w:marBottom w:val="0"/>
      <w:divBdr>
        <w:top w:val="none" w:sz="0" w:space="0" w:color="auto"/>
        <w:left w:val="none" w:sz="0" w:space="0" w:color="auto"/>
        <w:bottom w:val="none" w:sz="0" w:space="0" w:color="auto"/>
        <w:right w:val="none" w:sz="0" w:space="0" w:color="auto"/>
      </w:divBdr>
    </w:div>
    <w:div w:id="285088644">
      <w:bodyDiv w:val="1"/>
      <w:marLeft w:val="0"/>
      <w:marRight w:val="0"/>
      <w:marTop w:val="0"/>
      <w:marBottom w:val="0"/>
      <w:divBdr>
        <w:top w:val="none" w:sz="0" w:space="0" w:color="auto"/>
        <w:left w:val="none" w:sz="0" w:space="0" w:color="auto"/>
        <w:bottom w:val="none" w:sz="0" w:space="0" w:color="auto"/>
        <w:right w:val="none" w:sz="0" w:space="0" w:color="auto"/>
      </w:divBdr>
    </w:div>
    <w:div w:id="285239534">
      <w:bodyDiv w:val="1"/>
      <w:marLeft w:val="0"/>
      <w:marRight w:val="0"/>
      <w:marTop w:val="0"/>
      <w:marBottom w:val="0"/>
      <w:divBdr>
        <w:top w:val="none" w:sz="0" w:space="0" w:color="auto"/>
        <w:left w:val="none" w:sz="0" w:space="0" w:color="auto"/>
        <w:bottom w:val="none" w:sz="0" w:space="0" w:color="auto"/>
        <w:right w:val="none" w:sz="0" w:space="0" w:color="auto"/>
      </w:divBdr>
    </w:div>
    <w:div w:id="285279815">
      <w:bodyDiv w:val="1"/>
      <w:marLeft w:val="0"/>
      <w:marRight w:val="0"/>
      <w:marTop w:val="0"/>
      <w:marBottom w:val="0"/>
      <w:divBdr>
        <w:top w:val="none" w:sz="0" w:space="0" w:color="auto"/>
        <w:left w:val="none" w:sz="0" w:space="0" w:color="auto"/>
        <w:bottom w:val="none" w:sz="0" w:space="0" w:color="auto"/>
        <w:right w:val="none" w:sz="0" w:space="0" w:color="auto"/>
      </w:divBdr>
    </w:div>
    <w:div w:id="285309616">
      <w:bodyDiv w:val="1"/>
      <w:marLeft w:val="0"/>
      <w:marRight w:val="0"/>
      <w:marTop w:val="0"/>
      <w:marBottom w:val="0"/>
      <w:divBdr>
        <w:top w:val="none" w:sz="0" w:space="0" w:color="auto"/>
        <w:left w:val="none" w:sz="0" w:space="0" w:color="auto"/>
        <w:bottom w:val="none" w:sz="0" w:space="0" w:color="auto"/>
        <w:right w:val="none" w:sz="0" w:space="0" w:color="auto"/>
      </w:divBdr>
    </w:div>
    <w:div w:id="285355276">
      <w:bodyDiv w:val="1"/>
      <w:marLeft w:val="0"/>
      <w:marRight w:val="0"/>
      <w:marTop w:val="0"/>
      <w:marBottom w:val="0"/>
      <w:divBdr>
        <w:top w:val="none" w:sz="0" w:space="0" w:color="auto"/>
        <w:left w:val="none" w:sz="0" w:space="0" w:color="auto"/>
        <w:bottom w:val="none" w:sz="0" w:space="0" w:color="auto"/>
        <w:right w:val="none" w:sz="0" w:space="0" w:color="auto"/>
      </w:divBdr>
    </w:div>
    <w:div w:id="285357270">
      <w:bodyDiv w:val="1"/>
      <w:marLeft w:val="0"/>
      <w:marRight w:val="0"/>
      <w:marTop w:val="0"/>
      <w:marBottom w:val="0"/>
      <w:divBdr>
        <w:top w:val="none" w:sz="0" w:space="0" w:color="auto"/>
        <w:left w:val="none" w:sz="0" w:space="0" w:color="auto"/>
        <w:bottom w:val="none" w:sz="0" w:space="0" w:color="auto"/>
        <w:right w:val="none" w:sz="0" w:space="0" w:color="auto"/>
      </w:divBdr>
    </w:div>
    <w:div w:id="285430803">
      <w:bodyDiv w:val="1"/>
      <w:marLeft w:val="0"/>
      <w:marRight w:val="0"/>
      <w:marTop w:val="0"/>
      <w:marBottom w:val="0"/>
      <w:divBdr>
        <w:top w:val="none" w:sz="0" w:space="0" w:color="auto"/>
        <w:left w:val="none" w:sz="0" w:space="0" w:color="auto"/>
        <w:bottom w:val="none" w:sz="0" w:space="0" w:color="auto"/>
        <w:right w:val="none" w:sz="0" w:space="0" w:color="auto"/>
      </w:divBdr>
    </w:div>
    <w:div w:id="285432348">
      <w:bodyDiv w:val="1"/>
      <w:marLeft w:val="0"/>
      <w:marRight w:val="0"/>
      <w:marTop w:val="0"/>
      <w:marBottom w:val="0"/>
      <w:divBdr>
        <w:top w:val="none" w:sz="0" w:space="0" w:color="auto"/>
        <w:left w:val="none" w:sz="0" w:space="0" w:color="auto"/>
        <w:bottom w:val="none" w:sz="0" w:space="0" w:color="auto"/>
        <w:right w:val="none" w:sz="0" w:space="0" w:color="auto"/>
      </w:divBdr>
    </w:div>
    <w:div w:id="285543721">
      <w:bodyDiv w:val="1"/>
      <w:marLeft w:val="0"/>
      <w:marRight w:val="0"/>
      <w:marTop w:val="0"/>
      <w:marBottom w:val="0"/>
      <w:divBdr>
        <w:top w:val="none" w:sz="0" w:space="0" w:color="auto"/>
        <w:left w:val="none" w:sz="0" w:space="0" w:color="auto"/>
        <w:bottom w:val="none" w:sz="0" w:space="0" w:color="auto"/>
        <w:right w:val="none" w:sz="0" w:space="0" w:color="auto"/>
      </w:divBdr>
    </w:div>
    <w:div w:id="285547024">
      <w:bodyDiv w:val="1"/>
      <w:marLeft w:val="0"/>
      <w:marRight w:val="0"/>
      <w:marTop w:val="0"/>
      <w:marBottom w:val="0"/>
      <w:divBdr>
        <w:top w:val="none" w:sz="0" w:space="0" w:color="auto"/>
        <w:left w:val="none" w:sz="0" w:space="0" w:color="auto"/>
        <w:bottom w:val="none" w:sz="0" w:space="0" w:color="auto"/>
        <w:right w:val="none" w:sz="0" w:space="0" w:color="auto"/>
      </w:divBdr>
    </w:div>
    <w:div w:id="285739688">
      <w:bodyDiv w:val="1"/>
      <w:marLeft w:val="0"/>
      <w:marRight w:val="0"/>
      <w:marTop w:val="0"/>
      <w:marBottom w:val="0"/>
      <w:divBdr>
        <w:top w:val="none" w:sz="0" w:space="0" w:color="auto"/>
        <w:left w:val="none" w:sz="0" w:space="0" w:color="auto"/>
        <w:bottom w:val="none" w:sz="0" w:space="0" w:color="auto"/>
        <w:right w:val="none" w:sz="0" w:space="0" w:color="auto"/>
      </w:divBdr>
    </w:div>
    <w:div w:id="285818076">
      <w:bodyDiv w:val="1"/>
      <w:marLeft w:val="0"/>
      <w:marRight w:val="0"/>
      <w:marTop w:val="0"/>
      <w:marBottom w:val="0"/>
      <w:divBdr>
        <w:top w:val="none" w:sz="0" w:space="0" w:color="auto"/>
        <w:left w:val="none" w:sz="0" w:space="0" w:color="auto"/>
        <w:bottom w:val="none" w:sz="0" w:space="0" w:color="auto"/>
        <w:right w:val="none" w:sz="0" w:space="0" w:color="auto"/>
      </w:divBdr>
    </w:div>
    <w:div w:id="285964459">
      <w:bodyDiv w:val="1"/>
      <w:marLeft w:val="0"/>
      <w:marRight w:val="0"/>
      <w:marTop w:val="0"/>
      <w:marBottom w:val="0"/>
      <w:divBdr>
        <w:top w:val="none" w:sz="0" w:space="0" w:color="auto"/>
        <w:left w:val="none" w:sz="0" w:space="0" w:color="auto"/>
        <w:bottom w:val="none" w:sz="0" w:space="0" w:color="auto"/>
        <w:right w:val="none" w:sz="0" w:space="0" w:color="auto"/>
      </w:divBdr>
    </w:div>
    <w:div w:id="286013418">
      <w:bodyDiv w:val="1"/>
      <w:marLeft w:val="0"/>
      <w:marRight w:val="0"/>
      <w:marTop w:val="0"/>
      <w:marBottom w:val="0"/>
      <w:divBdr>
        <w:top w:val="none" w:sz="0" w:space="0" w:color="auto"/>
        <w:left w:val="none" w:sz="0" w:space="0" w:color="auto"/>
        <w:bottom w:val="none" w:sz="0" w:space="0" w:color="auto"/>
        <w:right w:val="none" w:sz="0" w:space="0" w:color="auto"/>
      </w:divBdr>
    </w:div>
    <w:div w:id="286083774">
      <w:bodyDiv w:val="1"/>
      <w:marLeft w:val="0"/>
      <w:marRight w:val="0"/>
      <w:marTop w:val="0"/>
      <w:marBottom w:val="0"/>
      <w:divBdr>
        <w:top w:val="none" w:sz="0" w:space="0" w:color="auto"/>
        <w:left w:val="none" w:sz="0" w:space="0" w:color="auto"/>
        <w:bottom w:val="none" w:sz="0" w:space="0" w:color="auto"/>
        <w:right w:val="none" w:sz="0" w:space="0" w:color="auto"/>
      </w:divBdr>
    </w:div>
    <w:div w:id="286089062">
      <w:bodyDiv w:val="1"/>
      <w:marLeft w:val="0"/>
      <w:marRight w:val="0"/>
      <w:marTop w:val="0"/>
      <w:marBottom w:val="0"/>
      <w:divBdr>
        <w:top w:val="none" w:sz="0" w:space="0" w:color="auto"/>
        <w:left w:val="none" w:sz="0" w:space="0" w:color="auto"/>
        <w:bottom w:val="none" w:sz="0" w:space="0" w:color="auto"/>
        <w:right w:val="none" w:sz="0" w:space="0" w:color="auto"/>
      </w:divBdr>
    </w:div>
    <w:div w:id="286159901">
      <w:bodyDiv w:val="1"/>
      <w:marLeft w:val="0"/>
      <w:marRight w:val="0"/>
      <w:marTop w:val="0"/>
      <w:marBottom w:val="0"/>
      <w:divBdr>
        <w:top w:val="none" w:sz="0" w:space="0" w:color="auto"/>
        <w:left w:val="none" w:sz="0" w:space="0" w:color="auto"/>
        <w:bottom w:val="none" w:sz="0" w:space="0" w:color="auto"/>
        <w:right w:val="none" w:sz="0" w:space="0" w:color="auto"/>
      </w:divBdr>
    </w:div>
    <w:div w:id="286204192">
      <w:bodyDiv w:val="1"/>
      <w:marLeft w:val="0"/>
      <w:marRight w:val="0"/>
      <w:marTop w:val="0"/>
      <w:marBottom w:val="0"/>
      <w:divBdr>
        <w:top w:val="none" w:sz="0" w:space="0" w:color="auto"/>
        <w:left w:val="none" w:sz="0" w:space="0" w:color="auto"/>
        <w:bottom w:val="none" w:sz="0" w:space="0" w:color="auto"/>
        <w:right w:val="none" w:sz="0" w:space="0" w:color="auto"/>
      </w:divBdr>
    </w:div>
    <w:div w:id="286204892">
      <w:bodyDiv w:val="1"/>
      <w:marLeft w:val="0"/>
      <w:marRight w:val="0"/>
      <w:marTop w:val="0"/>
      <w:marBottom w:val="0"/>
      <w:divBdr>
        <w:top w:val="none" w:sz="0" w:space="0" w:color="auto"/>
        <w:left w:val="none" w:sz="0" w:space="0" w:color="auto"/>
        <w:bottom w:val="none" w:sz="0" w:space="0" w:color="auto"/>
        <w:right w:val="none" w:sz="0" w:space="0" w:color="auto"/>
      </w:divBdr>
    </w:div>
    <w:div w:id="286279161">
      <w:bodyDiv w:val="1"/>
      <w:marLeft w:val="0"/>
      <w:marRight w:val="0"/>
      <w:marTop w:val="0"/>
      <w:marBottom w:val="0"/>
      <w:divBdr>
        <w:top w:val="none" w:sz="0" w:space="0" w:color="auto"/>
        <w:left w:val="none" w:sz="0" w:space="0" w:color="auto"/>
        <w:bottom w:val="none" w:sz="0" w:space="0" w:color="auto"/>
        <w:right w:val="none" w:sz="0" w:space="0" w:color="auto"/>
      </w:divBdr>
    </w:div>
    <w:div w:id="286280927">
      <w:bodyDiv w:val="1"/>
      <w:marLeft w:val="0"/>
      <w:marRight w:val="0"/>
      <w:marTop w:val="0"/>
      <w:marBottom w:val="0"/>
      <w:divBdr>
        <w:top w:val="none" w:sz="0" w:space="0" w:color="auto"/>
        <w:left w:val="none" w:sz="0" w:space="0" w:color="auto"/>
        <w:bottom w:val="none" w:sz="0" w:space="0" w:color="auto"/>
        <w:right w:val="none" w:sz="0" w:space="0" w:color="auto"/>
      </w:divBdr>
    </w:div>
    <w:div w:id="286283031">
      <w:bodyDiv w:val="1"/>
      <w:marLeft w:val="0"/>
      <w:marRight w:val="0"/>
      <w:marTop w:val="0"/>
      <w:marBottom w:val="0"/>
      <w:divBdr>
        <w:top w:val="none" w:sz="0" w:space="0" w:color="auto"/>
        <w:left w:val="none" w:sz="0" w:space="0" w:color="auto"/>
        <w:bottom w:val="none" w:sz="0" w:space="0" w:color="auto"/>
        <w:right w:val="none" w:sz="0" w:space="0" w:color="auto"/>
      </w:divBdr>
    </w:div>
    <w:div w:id="286353475">
      <w:bodyDiv w:val="1"/>
      <w:marLeft w:val="0"/>
      <w:marRight w:val="0"/>
      <w:marTop w:val="0"/>
      <w:marBottom w:val="0"/>
      <w:divBdr>
        <w:top w:val="none" w:sz="0" w:space="0" w:color="auto"/>
        <w:left w:val="none" w:sz="0" w:space="0" w:color="auto"/>
        <w:bottom w:val="none" w:sz="0" w:space="0" w:color="auto"/>
        <w:right w:val="none" w:sz="0" w:space="0" w:color="auto"/>
      </w:divBdr>
    </w:div>
    <w:div w:id="286354366">
      <w:bodyDiv w:val="1"/>
      <w:marLeft w:val="0"/>
      <w:marRight w:val="0"/>
      <w:marTop w:val="0"/>
      <w:marBottom w:val="0"/>
      <w:divBdr>
        <w:top w:val="none" w:sz="0" w:space="0" w:color="auto"/>
        <w:left w:val="none" w:sz="0" w:space="0" w:color="auto"/>
        <w:bottom w:val="none" w:sz="0" w:space="0" w:color="auto"/>
        <w:right w:val="none" w:sz="0" w:space="0" w:color="auto"/>
      </w:divBdr>
    </w:div>
    <w:div w:id="286392421">
      <w:bodyDiv w:val="1"/>
      <w:marLeft w:val="0"/>
      <w:marRight w:val="0"/>
      <w:marTop w:val="0"/>
      <w:marBottom w:val="0"/>
      <w:divBdr>
        <w:top w:val="none" w:sz="0" w:space="0" w:color="auto"/>
        <w:left w:val="none" w:sz="0" w:space="0" w:color="auto"/>
        <w:bottom w:val="none" w:sz="0" w:space="0" w:color="auto"/>
        <w:right w:val="none" w:sz="0" w:space="0" w:color="auto"/>
      </w:divBdr>
    </w:div>
    <w:div w:id="286469623">
      <w:bodyDiv w:val="1"/>
      <w:marLeft w:val="0"/>
      <w:marRight w:val="0"/>
      <w:marTop w:val="0"/>
      <w:marBottom w:val="0"/>
      <w:divBdr>
        <w:top w:val="none" w:sz="0" w:space="0" w:color="auto"/>
        <w:left w:val="none" w:sz="0" w:space="0" w:color="auto"/>
        <w:bottom w:val="none" w:sz="0" w:space="0" w:color="auto"/>
        <w:right w:val="none" w:sz="0" w:space="0" w:color="auto"/>
      </w:divBdr>
    </w:div>
    <w:div w:id="286470108">
      <w:bodyDiv w:val="1"/>
      <w:marLeft w:val="0"/>
      <w:marRight w:val="0"/>
      <w:marTop w:val="0"/>
      <w:marBottom w:val="0"/>
      <w:divBdr>
        <w:top w:val="none" w:sz="0" w:space="0" w:color="auto"/>
        <w:left w:val="none" w:sz="0" w:space="0" w:color="auto"/>
        <w:bottom w:val="none" w:sz="0" w:space="0" w:color="auto"/>
        <w:right w:val="none" w:sz="0" w:space="0" w:color="auto"/>
      </w:divBdr>
    </w:div>
    <w:div w:id="286544475">
      <w:bodyDiv w:val="1"/>
      <w:marLeft w:val="0"/>
      <w:marRight w:val="0"/>
      <w:marTop w:val="0"/>
      <w:marBottom w:val="0"/>
      <w:divBdr>
        <w:top w:val="none" w:sz="0" w:space="0" w:color="auto"/>
        <w:left w:val="none" w:sz="0" w:space="0" w:color="auto"/>
        <w:bottom w:val="none" w:sz="0" w:space="0" w:color="auto"/>
        <w:right w:val="none" w:sz="0" w:space="0" w:color="auto"/>
      </w:divBdr>
    </w:div>
    <w:div w:id="286546300">
      <w:bodyDiv w:val="1"/>
      <w:marLeft w:val="0"/>
      <w:marRight w:val="0"/>
      <w:marTop w:val="0"/>
      <w:marBottom w:val="0"/>
      <w:divBdr>
        <w:top w:val="none" w:sz="0" w:space="0" w:color="auto"/>
        <w:left w:val="none" w:sz="0" w:space="0" w:color="auto"/>
        <w:bottom w:val="none" w:sz="0" w:space="0" w:color="auto"/>
        <w:right w:val="none" w:sz="0" w:space="0" w:color="auto"/>
      </w:divBdr>
    </w:div>
    <w:div w:id="286619112">
      <w:bodyDiv w:val="1"/>
      <w:marLeft w:val="0"/>
      <w:marRight w:val="0"/>
      <w:marTop w:val="0"/>
      <w:marBottom w:val="0"/>
      <w:divBdr>
        <w:top w:val="none" w:sz="0" w:space="0" w:color="auto"/>
        <w:left w:val="none" w:sz="0" w:space="0" w:color="auto"/>
        <w:bottom w:val="none" w:sz="0" w:space="0" w:color="auto"/>
        <w:right w:val="none" w:sz="0" w:space="0" w:color="auto"/>
      </w:divBdr>
    </w:div>
    <w:div w:id="286619543">
      <w:bodyDiv w:val="1"/>
      <w:marLeft w:val="0"/>
      <w:marRight w:val="0"/>
      <w:marTop w:val="0"/>
      <w:marBottom w:val="0"/>
      <w:divBdr>
        <w:top w:val="none" w:sz="0" w:space="0" w:color="auto"/>
        <w:left w:val="none" w:sz="0" w:space="0" w:color="auto"/>
        <w:bottom w:val="none" w:sz="0" w:space="0" w:color="auto"/>
        <w:right w:val="none" w:sz="0" w:space="0" w:color="auto"/>
      </w:divBdr>
    </w:div>
    <w:div w:id="286620961">
      <w:bodyDiv w:val="1"/>
      <w:marLeft w:val="0"/>
      <w:marRight w:val="0"/>
      <w:marTop w:val="0"/>
      <w:marBottom w:val="0"/>
      <w:divBdr>
        <w:top w:val="none" w:sz="0" w:space="0" w:color="auto"/>
        <w:left w:val="none" w:sz="0" w:space="0" w:color="auto"/>
        <w:bottom w:val="none" w:sz="0" w:space="0" w:color="auto"/>
        <w:right w:val="none" w:sz="0" w:space="0" w:color="auto"/>
      </w:divBdr>
    </w:div>
    <w:div w:id="286740196">
      <w:bodyDiv w:val="1"/>
      <w:marLeft w:val="0"/>
      <w:marRight w:val="0"/>
      <w:marTop w:val="0"/>
      <w:marBottom w:val="0"/>
      <w:divBdr>
        <w:top w:val="none" w:sz="0" w:space="0" w:color="auto"/>
        <w:left w:val="none" w:sz="0" w:space="0" w:color="auto"/>
        <w:bottom w:val="none" w:sz="0" w:space="0" w:color="auto"/>
        <w:right w:val="none" w:sz="0" w:space="0" w:color="auto"/>
      </w:divBdr>
    </w:div>
    <w:div w:id="286742202">
      <w:bodyDiv w:val="1"/>
      <w:marLeft w:val="0"/>
      <w:marRight w:val="0"/>
      <w:marTop w:val="0"/>
      <w:marBottom w:val="0"/>
      <w:divBdr>
        <w:top w:val="none" w:sz="0" w:space="0" w:color="auto"/>
        <w:left w:val="none" w:sz="0" w:space="0" w:color="auto"/>
        <w:bottom w:val="none" w:sz="0" w:space="0" w:color="auto"/>
        <w:right w:val="none" w:sz="0" w:space="0" w:color="auto"/>
      </w:divBdr>
    </w:div>
    <w:div w:id="286855935">
      <w:bodyDiv w:val="1"/>
      <w:marLeft w:val="0"/>
      <w:marRight w:val="0"/>
      <w:marTop w:val="0"/>
      <w:marBottom w:val="0"/>
      <w:divBdr>
        <w:top w:val="none" w:sz="0" w:space="0" w:color="auto"/>
        <w:left w:val="none" w:sz="0" w:space="0" w:color="auto"/>
        <w:bottom w:val="none" w:sz="0" w:space="0" w:color="auto"/>
        <w:right w:val="none" w:sz="0" w:space="0" w:color="auto"/>
      </w:divBdr>
    </w:div>
    <w:div w:id="286857744">
      <w:bodyDiv w:val="1"/>
      <w:marLeft w:val="0"/>
      <w:marRight w:val="0"/>
      <w:marTop w:val="0"/>
      <w:marBottom w:val="0"/>
      <w:divBdr>
        <w:top w:val="none" w:sz="0" w:space="0" w:color="auto"/>
        <w:left w:val="none" w:sz="0" w:space="0" w:color="auto"/>
        <w:bottom w:val="none" w:sz="0" w:space="0" w:color="auto"/>
        <w:right w:val="none" w:sz="0" w:space="0" w:color="auto"/>
      </w:divBdr>
    </w:div>
    <w:div w:id="286933949">
      <w:bodyDiv w:val="1"/>
      <w:marLeft w:val="0"/>
      <w:marRight w:val="0"/>
      <w:marTop w:val="0"/>
      <w:marBottom w:val="0"/>
      <w:divBdr>
        <w:top w:val="none" w:sz="0" w:space="0" w:color="auto"/>
        <w:left w:val="none" w:sz="0" w:space="0" w:color="auto"/>
        <w:bottom w:val="none" w:sz="0" w:space="0" w:color="auto"/>
        <w:right w:val="none" w:sz="0" w:space="0" w:color="auto"/>
      </w:divBdr>
    </w:div>
    <w:div w:id="286937521">
      <w:bodyDiv w:val="1"/>
      <w:marLeft w:val="0"/>
      <w:marRight w:val="0"/>
      <w:marTop w:val="0"/>
      <w:marBottom w:val="0"/>
      <w:divBdr>
        <w:top w:val="none" w:sz="0" w:space="0" w:color="auto"/>
        <w:left w:val="none" w:sz="0" w:space="0" w:color="auto"/>
        <w:bottom w:val="none" w:sz="0" w:space="0" w:color="auto"/>
        <w:right w:val="none" w:sz="0" w:space="0" w:color="auto"/>
      </w:divBdr>
    </w:div>
    <w:div w:id="287014170">
      <w:bodyDiv w:val="1"/>
      <w:marLeft w:val="0"/>
      <w:marRight w:val="0"/>
      <w:marTop w:val="0"/>
      <w:marBottom w:val="0"/>
      <w:divBdr>
        <w:top w:val="none" w:sz="0" w:space="0" w:color="auto"/>
        <w:left w:val="none" w:sz="0" w:space="0" w:color="auto"/>
        <w:bottom w:val="none" w:sz="0" w:space="0" w:color="auto"/>
        <w:right w:val="none" w:sz="0" w:space="0" w:color="auto"/>
      </w:divBdr>
    </w:div>
    <w:div w:id="287123105">
      <w:bodyDiv w:val="1"/>
      <w:marLeft w:val="0"/>
      <w:marRight w:val="0"/>
      <w:marTop w:val="0"/>
      <w:marBottom w:val="0"/>
      <w:divBdr>
        <w:top w:val="none" w:sz="0" w:space="0" w:color="auto"/>
        <w:left w:val="none" w:sz="0" w:space="0" w:color="auto"/>
        <w:bottom w:val="none" w:sz="0" w:space="0" w:color="auto"/>
        <w:right w:val="none" w:sz="0" w:space="0" w:color="auto"/>
      </w:divBdr>
    </w:div>
    <w:div w:id="287320689">
      <w:bodyDiv w:val="1"/>
      <w:marLeft w:val="0"/>
      <w:marRight w:val="0"/>
      <w:marTop w:val="0"/>
      <w:marBottom w:val="0"/>
      <w:divBdr>
        <w:top w:val="none" w:sz="0" w:space="0" w:color="auto"/>
        <w:left w:val="none" w:sz="0" w:space="0" w:color="auto"/>
        <w:bottom w:val="none" w:sz="0" w:space="0" w:color="auto"/>
        <w:right w:val="none" w:sz="0" w:space="0" w:color="auto"/>
      </w:divBdr>
    </w:div>
    <w:div w:id="287322671">
      <w:bodyDiv w:val="1"/>
      <w:marLeft w:val="0"/>
      <w:marRight w:val="0"/>
      <w:marTop w:val="0"/>
      <w:marBottom w:val="0"/>
      <w:divBdr>
        <w:top w:val="none" w:sz="0" w:space="0" w:color="auto"/>
        <w:left w:val="none" w:sz="0" w:space="0" w:color="auto"/>
        <w:bottom w:val="none" w:sz="0" w:space="0" w:color="auto"/>
        <w:right w:val="none" w:sz="0" w:space="0" w:color="auto"/>
      </w:divBdr>
    </w:div>
    <w:div w:id="287323481">
      <w:bodyDiv w:val="1"/>
      <w:marLeft w:val="0"/>
      <w:marRight w:val="0"/>
      <w:marTop w:val="0"/>
      <w:marBottom w:val="0"/>
      <w:divBdr>
        <w:top w:val="none" w:sz="0" w:space="0" w:color="auto"/>
        <w:left w:val="none" w:sz="0" w:space="0" w:color="auto"/>
        <w:bottom w:val="none" w:sz="0" w:space="0" w:color="auto"/>
        <w:right w:val="none" w:sz="0" w:space="0" w:color="auto"/>
      </w:divBdr>
    </w:div>
    <w:div w:id="287397150">
      <w:bodyDiv w:val="1"/>
      <w:marLeft w:val="0"/>
      <w:marRight w:val="0"/>
      <w:marTop w:val="0"/>
      <w:marBottom w:val="0"/>
      <w:divBdr>
        <w:top w:val="none" w:sz="0" w:space="0" w:color="auto"/>
        <w:left w:val="none" w:sz="0" w:space="0" w:color="auto"/>
        <w:bottom w:val="none" w:sz="0" w:space="0" w:color="auto"/>
        <w:right w:val="none" w:sz="0" w:space="0" w:color="auto"/>
      </w:divBdr>
    </w:div>
    <w:div w:id="287400229">
      <w:bodyDiv w:val="1"/>
      <w:marLeft w:val="0"/>
      <w:marRight w:val="0"/>
      <w:marTop w:val="0"/>
      <w:marBottom w:val="0"/>
      <w:divBdr>
        <w:top w:val="none" w:sz="0" w:space="0" w:color="auto"/>
        <w:left w:val="none" w:sz="0" w:space="0" w:color="auto"/>
        <w:bottom w:val="none" w:sz="0" w:space="0" w:color="auto"/>
        <w:right w:val="none" w:sz="0" w:space="0" w:color="auto"/>
      </w:divBdr>
    </w:div>
    <w:div w:id="287401286">
      <w:bodyDiv w:val="1"/>
      <w:marLeft w:val="0"/>
      <w:marRight w:val="0"/>
      <w:marTop w:val="0"/>
      <w:marBottom w:val="0"/>
      <w:divBdr>
        <w:top w:val="none" w:sz="0" w:space="0" w:color="auto"/>
        <w:left w:val="none" w:sz="0" w:space="0" w:color="auto"/>
        <w:bottom w:val="none" w:sz="0" w:space="0" w:color="auto"/>
        <w:right w:val="none" w:sz="0" w:space="0" w:color="auto"/>
      </w:divBdr>
    </w:div>
    <w:div w:id="287511791">
      <w:bodyDiv w:val="1"/>
      <w:marLeft w:val="0"/>
      <w:marRight w:val="0"/>
      <w:marTop w:val="0"/>
      <w:marBottom w:val="0"/>
      <w:divBdr>
        <w:top w:val="none" w:sz="0" w:space="0" w:color="auto"/>
        <w:left w:val="none" w:sz="0" w:space="0" w:color="auto"/>
        <w:bottom w:val="none" w:sz="0" w:space="0" w:color="auto"/>
        <w:right w:val="none" w:sz="0" w:space="0" w:color="auto"/>
      </w:divBdr>
    </w:div>
    <w:div w:id="287511866">
      <w:bodyDiv w:val="1"/>
      <w:marLeft w:val="0"/>
      <w:marRight w:val="0"/>
      <w:marTop w:val="0"/>
      <w:marBottom w:val="0"/>
      <w:divBdr>
        <w:top w:val="none" w:sz="0" w:space="0" w:color="auto"/>
        <w:left w:val="none" w:sz="0" w:space="0" w:color="auto"/>
        <w:bottom w:val="none" w:sz="0" w:space="0" w:color="auto"/>
        <w:right w:val="none" w:sz="0" w:space="0" w:color="auto"/>
      </w:divBdr>
    </w:div>
    <w:div w:id="287594301">
      <w:bodyDiv w:val="1"/>
      <w:marLeft w:val="0"/>
      <w:marRight w:val="0"/>
      <w:marTop w:val="0"/>
      <w:marBottom w:val="0"/>
      <w:divBdr>
        <w:top w:val="none" w:sz="0" w:space="0" w:color="auto"/>
        <w:left w:val="none" w:sz="0" w:space="0" w:color="auto"/>
        <w:bottom w:val="none" w:sz="0" w:space="0" w:color="auto"/>
        <w:right w:val="none" w:sz="0" w:space="0" w:color="auto"/>
      </w:divBdr>
    </w:div>
    <w:div w:id="287669001">
      <w:bodyDiv w:val="1"/>
      <w:marLeft w:val="0"/>
      <w:marRight w:val="0"/>
      <w:marTop w:val="0"/>
      <w:marBottom w:val="0"/>
      <w:divBdr>
        <w:top w:val="none" w:sz="0" w:space="0" w:color="auto"/>
        <w:left w:val="none" w:sz="0" w:space="0" w:color="auto"/>
        <w:bottom w:val="none" w:sz="0" w:space="0" w:color="auto"/>
        <w:right w:val="none" w:sz="0" w:space="0" w:color="auto"/>
      </w:divBdr>
    </w:div>
    <w:div w:id="287703942">
      <w:bodyDiv w:val="1"/>
      <w:marLeft w:val="0"/>
      <w:marRight w:val="0"/>
      <w:marTop w:val="0"/>
      <w:marBottom w:val="0"/>
      <w:divBdr>
        <w:top w:val="none" w:sz="0" w:space="0" w:color="auto"/>
        <w:left w:val="none" w:sz="0" w:space="0" w:color="auto"/>
        <w:bottom w:val="none" w:sz="0" w:space="0" w:color="auto"/>
        <w:right w:val="none" w:sz="0" w:space="0" w:color="auto"/>
      </w:divBdr>
    </w:div>
    <w:div w:id="287706836">
      <w:bodyDiv w:val="1"/>
      <w:marLeft w:val="0"/>
      <w:marRight w:val="0"/>
      <w:marTop w:val="0"/>
      <w:marBottom w:val="0"/>
      <w:divBdr>
        <w:top w:val="none" w:sz="0" w:space="0" w:color="auto"/>
        <w:left w:val="none" w:sz="0" w:space="0" w:color="auto"/>
        <w:bottom w:val="none" w:sz="0" w:space="0" w:color="auto"/>
        <w:right w:val="none" w:sz="0" w:space="0" w:color="auto"/>
      </w:divBdr>
    </w:div>
    <w:div w:id="287973406">
      <w:bodyDiv w:val="1"/>
      <w:marLeft w:val="0"/>
      <w:marRight w:val="0"/>
      <w:marTop w:val="0"/>
      <w:marBottom w:val="0"/>
      <w:divBdr>
        <w:top w:val="none" w:sz="0" w:space="0" w:color="auto"/>
        <w:left w:val="none" w:sz="0" w:space="0" w:color="auto"/>
        <w:bottom w:val="none" w:sz="0" w:space="0" w:color="auto"/>
        <w:right w:val="none" w:sz="0" w:space="0" w:color="auto"/>
      </w:divBdr>
    </w:div>
    <w:div w:id="287975750">
      <w:bodyDiv w:val="1"/>
      <w:marLeft w:val="0"/>
      <w:marRight w:val="0"/>
      <w:marTop w:val="0"/>
      <w:marBottom w:val="0"/>
      <w:divBdr>
        <w:top w:val="none" w:sz="0" w:space="0" w:color="auto"/>
        <w:left w:val="none" w:sz="0" w:space="0" w:color="auto"/>
        <w:bottom w:val="none" w:sz="0" w:space="0" w:color="auto"/>
        <w:right w:val="none" w:sz="0" w:space="0" w:color="auto"/>
      </w:divBdr>
    </w:div>
    <w:div w:id="288169075">
      <w:bodyDiv w:val="1"/>
      <w:marLeft w:val="0"/>
      <w:marRight w:val="0"/>
      <w:marTop w:val="0"/>
      <w:marBottom w:val="0"/>
      <w:divBdr>
        <w:top w:val="none" w:sz="0" w:space="0" w:color="auto"/>
        <w:left w:val="none" w:sz="0" w:space="0" w:color="auto"/>
        <w:bottom w:val="none" w:sz="0" w:space="0" w:color="auto"/>
        <w:right w:val="none" w:sz="0" w:space="0" w:color="auto"/>
      </w:divBdr>
    </w:div>
    <w:div w:id="288172204">
      <w:bodyDiv w:val="1"/>
      <w:marLeft w:val="0"/>
      <w:marRight w:val="0"/>
      <w:marTop w:val="0"/>
      <w:marBottom w:val="0"/>
      <w:divBdr>
        <w:top w:val="none" w:sz="0" w:space="0" w:color="auto"/>
        <w:left w:val="none" w:sz="0" w:space="0" w:color="auto"/>
        <w:bottom w:val="none" w:sz="0" w:space="0" w:color="auto"/>
        <w:right w:val="none" w:sz="0" w:space="0" w:color="auto"/>
      </w:divBdr>
    </w:div>
    <w:div w:id="288245280">
      <w:bodyDiv w:val="1"/>
      <w:marLeft w:val="0"/>
      <w:marRight w:val="0"/>
      <w:marTop w:val="0"/>
      <w:marBottom w:val="0"/>
      <w:divBdr>
        <w:top w:val="none" w:sz="0" w:space="0" w:color="auto"/>
        <w:left w:val="none" w:sz="0" w:space="0" w:color="auto"/>
        <w:bottom w:val="none" w:sz="0" w:space="0" w:color="auto"/>
        <w:right w:val="none" w:sz="0" w:space="0" w:color="auto"/>
      </w:divBdr>
    </w:div>
    <w:div w:id="288247733">
      <w:bodyDiv w:val="1"/>
      <w:marLeft w:val="0"/>
      <w:marRight w:val="0"/>
      <w:marTop w:val="0"/>
      <w:marBottom w:val="0"/>
      <w:divBdr>
        <w:top w:val="none" w:sz="0" w:space="0" w:color="auto"/>
        <w:left w:val="none" w:sz="0" w:space="0" w:color="auto"/>
        <w:bottom w:val="none" w:sz="0" w:space="0" w:color="auto"/>
        <w:right w:val="none" w:sz="0" w:space="0" w:color="auto"/>
      </w:divBdr>
    </w:div>
    <w:div w:id="288248030">
      <w:bodyDiv w:val="1"/>
      <w:marLeft w:val="0"/>
      <w:marRight w:val="0"/>
      <w:marTop w:val="0"/>
      <w:marBottom w:val="0"/>
      <w:divBdr>
        <w:top w:val="none" w:sz="0" w:space="0" w:color="auto"/>
        <w:left w:val="none" w:sz="0" w:space="0" w:color="auto"/>
        <w:bottom w:val="none" w:sz="0" w:space="0" w:color="auto"/>
        <w:right w:val="none" w:sz="0" w:space="0" w:color="auto"/>
      </w:divBdr>
    </w:div>
    <w:div w:id="288433416">
      <w:bodyDiv w:val="1"/>
      <w:marLeft w:val="0"/>
      <w:marRight w:val="0"/>
      <w:marTop w:val="0"/>
      <w:marBottom w:val="0"/>
      <w:divBdr>
        <w:top w:val="none" w:sz="0" w:space="0" w:color="auto"/>
        <w:left w:val="none" w:sz="0" w:space="0" w:color="auto"/>
        <w:bottom w:val="none" w:sz="0" w:space="0" w:color="auto"/>
        <w:right w:val="none" w:sz="0" w:space="0" w:color="auto"/>
      </w:divBdr>
    </w:div>
    <w:div w:id="288435331">
      <w:bodyDiv w:val="1"/>
      <w:marLeft w:val="0"/>
      <w:marRight w:val="0"/>
      <w:marTop w:val="0"/>
      <w:marBottom w:val="0"/>
      <w:divBdr>
        <w:top w:val="none" w:sz="0" w:space="0" w:color="auto"/>
        <w:left w:val="none" w:sz="0" w:space="0" w:color="auto"/>
        <w:bottom w:val="none" w:sz="0" w:space="0" w:color="auto"/>
        <w:right w:val="none" w:sz="0" w:space="0" w:color="auto"/>
      </w:divBdr>
    </w:div>
    <w:div w:id="288436151">
      <w:bodyDiv w:val="1"/>
      <w:marLeft w:val="0"/>
      <w:marRight w:val="0"/>
      <w:marTop w:val="0"/>
      <w:marBottom w:val="0"/>
      <w:divBdr>
        <w:top w:val="none" w:sz="0" w:space="0" w:color="auto"/>
        <w:left w:val="none" w:sz="0" w:space="0" w:color="auto"/>
        <w:bottom w:val="none" w:sz="0" w:space="0" w:color="auto"/>
        <w:right w:val="none" w:sz="0" w:space="0" w:color="auto"/>
      </w:divBdr>
    </w:div>
    <w:div w:id="288586593">
      <w:bodyDiv w:val="1"/>
      <w:marLeft w:val="0"/>
      <w:marRight w:val="0"/>
      <w:marTop w:val="0"/>
      <w:marBottom w:val="0"/>
      <w:divBdr>
        <w:top w:val="none" w:sz="0" w:space="0" w:color="auto"/>
        <w:left w:val="none" w:sz="0" w:space="0" w:color="auto"/>
        <w:bottom w:val="none" w:sz="0" w:space="0" w:color="auto"/>
        <w:right w:val="none" w:sz="0" w:space="0" w:color="auto"/>
      </w:divBdr>
    </w:div>
    <w:div w:id="288631702">
      <w:bodyDiv w:val="1"/>
      <w:marLeft w:val="0"/>
      <w:marRight w:val="0"/>
      <w:marTop w:val="0"/>
      <w:marBottom w:val="0"/>
      <w:divBdr>
        <w:top w:val="none" w:sz="0" w:space="0" w:color="auto"/>
        <w:left w:val="none" w:sz="0" w:space="0" w:color="auto"/>
        <w:bottom w:val="none" w:sz="0" w:space="0" w:color="auto"/>
        <w:right w:val="none" w:sz="0" w:space="0" w:color="auto"/>
      </w:divBdr>
    </w:div>
    <w:div w:id="288636063">
      <w:bodyDiv w:val="1"/>
      <w:marLeft w:val="0"/>
      <w:marRight w:val="0"/>
      <w:marTop w:val="0"/>
      <w:marBottom w:val="0"/>
      <w:divBdr>
        <w:top w:val="none" w:sz="0" w:space="0" w:color="auto"/>
        <w:left w:val="none" w:sz="0" w:space="0" w:color="auto"/>
        <w:bottom w:val="none" w:sz="0" w:space="0" w:color="auto"/>
        <w:right w:val="none" w:sz="0" w:space="0" w:color="auto"/>
      </w:divBdr>
    </w:div>
    <w:div w:id="288711353">
      <w:bodyDiv w:val="1"/>
      <w:marLeft w:val="0"/>
      <w:marRight w:val="0"/>
      <w:marTop w:val="0"/>
      <w:marBottom w:val="0"/>
      <w:divBdr>
        <w:top w:val="none" w:sz="0" w:space="0" w:color="auto"/>
        <w:left w:val="none" w:sz="0" w:space="0" w:color="auto"/>
        <w:bottom w:val="none" w:sz="0" w:space="0" w:color="auto"/>
        <w:right w:val="none" w:sz="0" w:space="0" w:color="auto"/>
      </w:divBdr>
    </w:div>
    <w:div w:id="288753238">
      <w:bodyDiv w:val="1"/>
      <w:marLeft w:val="0"/>
      <w:marRight w:val="0"/>
      <w:marTop w:val="0"/>
      <w:marBottom w:val="0"/>
      <w:divBdr>
        <w:top w:val="none" w:sz="0" w:space="0" w:color="auto"/>
        <w:left w:val="none" w:sz="0" w:space="0" w:color="auto"/>
        <w:bottom w:val="none" w:sz="0" w:space="0" w:color="auto"/>
        <w:right w:val="none" w:sz="0" w:space="0" w:color="auto"/>
      </w:divBdr>
    </w:div>
    <w:div w:id="288753941">
      <w:bodyDiv w:val="1"/>
      <w:marLeft w:val="0"/>
      <w:marRight w:val="0"/>
      <w:marTop w:val="0"/>
      <w:marBottom w:val="0"/>
      <w:divBdr>
        <w:top w:val="none" w:sz="0" w:space="0" w:color="auto"/>
        <w:left w:val="none" w:sz="0" w:space="0" w:color="auto"/>
        <w:bottom w:val="none" w:sz="0" w:space="0" w:color="auto"/>
        <w:right w:val="none" w:sz="0" w:space="0" w:color="auto"/>
      </w:divBdr>
    </w:div>
    <w:div w:id="288782344">
      <w:bodyDiv w:val="1"/>
      <w:marLeft w:val="0"/>
      <w:marRight w:val="0"/>
      <w:marTop w:val="0"/>
      <w:marBottom w:val="0"/>
      <w:divBdr>
        <w:top w:val="none" w:sz="0" w:space="0" w:color="auto"/>
        <w:left w:val="none" w:sz="0" w:space="0" w:color="auto"/>
        <w:bottom w:val="none" w:sz="0" w:space="0" w:color="auto"/>
        <w:right w:val="none" w:sz="0" w:space="0" w:color="auto"/>
      </w:divBdr>
    </w:div>
    <w:div w:id="288897116">
      <w:bodyDiv w:val="1"/>
      <w:marLeft w:val="0"/>
      <w:marRight w:val="0"/>
      <w:marTop w:val="0"/>
      <w:marBottom w:val="0"/>
      <w:divBdr>
        <w:top w:val="none" w:sz="0" w:space="0" w:color="auto"/>
        <w:left w:val="none" w:sz="0" w:space="0" w:color="auto"/>
        <w:bottom w:val="none" w:sz="0" w:space="0" w:color="auto"/>
        <w:right w:val="none" w:sz="0" w:space="0" w:color="auto"/>
      </w:divBdr>
    </w:div>
    <w:div w:id="288975692">
      <w:bodyDiv w:val="1"/>
      <w:marLeft w:val="0"/>
      <w:marRight w:val="0"/>
      <w:marTop w:val="0"/>
      <w:marBottom w:val="0"/>
      <w:divBdr>
        <w:top w:val="none" w:sz="0" w:space="0" w:color="auto"/>
        <w:left w:val="none" w:sz="0" w:space="0" w:color="auto"/>
        <w:bottom w:val="none" w:sz="0" w:space="0" w:color="auto"/>
        <w:right w:val="none" w:sz="0" w:space="0" w:color="auto"/>
      </w:divBdr>
    </w:div>
    <w:div w:id="288978221">
      <w:bodyDiv w:val="1"/>
      <w:marLeft w:val="0"/>
      <w:marRight w:val="0"/>
      <w:marTop w:val="0"/>
      <w:marBottom w:val="0"/>
      <w:divBdr>
        <w:top w:val="none" w:sz="0" w:space="0" w:color="auto"/>
        <w:left w:val="none" w:sz="0" w:space="0" w:color="auto"/>
        <w:bottom w:val="none" w:sz="0" w:space="0" w:color="auto"/>
        <w:right w:val="none" w:sz="0" w:space="0" w:color="auto"/>
      </w:divBdr>
    </w:div>
    <w:div w:id="289022852">
      <w:bodyDiv w:val="1"/>
      <w:marLeft w:val="0"/>
      <w:marRight w:val="0"/>
      <w:marTop w:val="0"/>
      <w:marBottom w:val="0"/>
      <w:divBdr>
        <w:top w:val="none" w:sz="0" w:space="0" w:color="auto"/>
        <w:left w:val="none" w:sz="0" w:space="0" w:color="auto"/>
        <w:bottom w:val="none" w:sz="0" w:space="0" w:color="auto"/>
        <w:right w:val="none" w:sz="0" w:space="0" w:color="auto"/>
      </w:divBdr>
    </w:div>
    <w:div w:id="289090869">
      <w:bodyDiv w:val="1"/>
      <w:marLeft w:val="0"/>
      <w:marRight w:val="0"/>
      <w:marTop w:val="0"/>
      <w:marBottom w:val="0"/>
      <w:divBdr>
        <w:top w:val="none" w:sz="0" w:space="0" w:color="auto"/>
        <w:left w:val="none" w:sz="0" w:space="0" w:color="auto"/>
        <w:bottom w:val="none" w:sz="0" w:space="0" w:color="auto"/>
        <w:right w:val="none" w:sz="0" w:space="0" w:color="auto"/>
      </w:divBdr>
    </w:div>
    <w:div w:id="289095403">
      <w:bodyDiv w:val="1"/>
      <w:marLeft w:val="0"/>
      <w:marRight w:val="0"/>
      <w:marTop w:val="0"/>
      <w:marBottom w:val="0"/>
      <w:divBdr>
        <w:top w:val="none" w:sz="0" w:space="0" w:color="auto"/>
        <w:left w:val="none" w:sz="0" w:space="0" w:color="auto"/>
        <w:bottom w:val="none" w:sz="0" w:space="0" w:color="auto"/>
        <w:right w:val="none" w:sz="0" w:space="0" w:color="auto"/>
      </w:divBdr>
    </w:div>
    <w:div w:id="289095754">
      <w:bodyDiv w:val="1"/>
      <w:marLeft w:val="0"/>
      <w:marRight w:val="0"/>
      <w:marTop w:val="0"/>
      <w:marBottom w:val="0"/>
      <w:divBdr>
        <w:top w:val="none" w:sz="0" w:space="0" w:color="auto"/>
        <w:left w:val="none" w:sz="0" w:space="0" w:color="auto"/>
        <w:bottom w:val="none" w:sz="0" w:space="0" w:color="auto"/>
        <w:right w:val="none" w:sz="0" w:space="0" w:color="auto"/>
      </w:divBdr>
    </w:div>
    <w:div w:id="289213156">
      <w:bodyDiv w:val="1"/>
      <w:marLeft w:val="0"/>
      <w:marRight w:val="0"/>
      <w:marTop w:val="0"/>
      <w:marBottom w:val="0"/>
      <w:divBdr>
        <w:top w:val="none" w:sz="0" w:space="0" w:color="auto"/>
        <w:left w:val="none" w:sz="0" w:space="0" w:color="auto"/>
        <w:bottom w:val="none" w:sz="0" w:space="0" w:color="auto"/>
        <w:right w:val="none" w:sz="0" w:space="0" w:color="auto"/>
      </w:divBdr>
    </w:div>
    <w:div w:id="289214750">
      <w:bodyDiv w:val="1"/>
      <w:marLeft w:val="0"/>
      <w:marRight w:val="0"/>
      <w:marTop w:val="0"/>
      <w:marBottom w:val="0"/>
      <w:divBdr>
        <w:top w:val="none" w:sz="0" w:space="0" w:color="auto"/>
        <w:left w:val="none" w:sz="0" w:space="0" w:color="auto"/>
        <w:bottom w:val="none" w:sz="0" w:space="0" w:color="auto"/>
        <w:right w:val="none" w:sz="0" w:space="0" w:color="auto"/>
      </w:divBdr>
    </w:div>
    <w:div w:id="289241883">
      <w:bodyDiv w:val="1"/>
      <w:marLeft w:val="0"/>
      <w:marRight w:val="0"/>
      <w:marTop w:val="0"/>
      <w:marBottom w:val="0"/>
      <w:divBdr>
        <w:top w:val="none" w:sz="0" w:space="0" w:color="auto"/>
        <w:left w:val="none" w:sz="0" w:space="0" w:color="auto"/>
        <w:bottom w:val="none" w:sz="0" w:space="0" w:color="auto"/>
        <w:right w:val="none" w:sz="0" w:space="0" w:color="auto"/>
      </w:divBdr>
    </w:div>
    <w:div w:id="289286147">
      <w:bodyDiv w:val="1"/>
      <w:marLeft w:val="0"/>
      <w:marRight w:val="0"/>
      <w:marTop w:val="0"/>
      <w:marBottom w:val="0"/>
      <w:divBdr>
        <w:top w:val="none" w:sz="0" w:space="0" w:color="auto"/>
        <w:left w:val="none" w:sz="0" w:space="0" w:color="auto"/>
        <w:bottom w:val="none" w:sz="0" w:space="0" w:color="auto"/>
        <w:right w:val="none" w:sz="0" w:space="0" w:color="auto"/>
      </w:divBdr>
    </w:div>
    <w:div w:id="289360882">
      <w:bodyDiv w:val="1"/>
      <w:marLeft w:val="0"/>
      <w:marRight w:val="0"/>
      <w:marTop w:val="0"/>
      <w:marBottom w:val="0"/>
      <w:divBdr>
        <w:top w:val="none" w:sz="0" w:space="0" w:color="auto"/>
        <w:left w:val="none" w:sz="0" w:space="0" w:color="auto"/>
        <w:bottom w:val="none" w:sz="0" w:space="0" w:color="auto"/>
        <w:right w:val="none" w:sz="0" w:space="0" w:color="auto"/>
      </w:divBdr>
    </w:div>
    <w:div w:id="289434048">
      <w:bodyDiv w:val="1"/>
      <w:marLeft w:val="0"/>
      <w:marRight w:val="0"/>
      <w:marTop w:val="0"/>
      <w:marBottom w:val="0"/>
      <w:divBdr>
        <w:top w:val="none" w:sz="0" w:space="0" w:color="auto"/>
        <w:left w:val="none" w:sz="0" w:space="0" w:color="auto"/>
        <w:bottom w:val="none" w:sz="0" w:space="0" w:color="auto"/>
        <w:right w:val="none" w:sz="0" w:space="0" w:color="auto"/>
      </w:divBdr>
    </w:div>
    <w:div w:id="289482803">
      <w:bodyDiv w:val="1"/>
      <w:marLeft w:val="0"/>
      <w:marRight w:val="0"/>
      <w:marTop w:val="0"/>
      <w:marBottom w:val="0"/>
      <w:divBdr>
        <w:top w:val="none" w:sz="0" w:space="0" w:color="auto"/>
        <w:left w:val="none" w:sz="0" w:space="0" w:color="auto"/>
        <w:bottom w:val="none" w:sz="0" w:space="0" w:color="auto"/>
        <w:right w:val="none" w:sz="0" w:space="0" w:color="auto"/>
      </w:divBdr>
    </w:div>
    <w:div w:id="289745003">
      <w:bodyDiv w:val="1"/>
      <w:marLeft w:val="0"/>
      <w:marRight w:val="0"/>
      <w:marTop w:val="0"/>
      <w:marBottom w:val="0"/>
      <w:divBdr>
        <w:top w:val="none" w:sz="0" w:space="0" w:color="auto"/>
        <w:left w:val="none" w:sz="0" w:space="0" w:color="auto"/>
        <w:bottom w:val="none" w:sz="0" w:space="0" w:color="auto"/>
        <w:right w:val="none" w:sz="0" w:space="0" w:color="auto"/>
      </w:divBdr>
    </w:div>
    <w:div w:id="289748621">
      <w:bodyDiv w:val="1"/>
      <w:marLeft w:val="0"/>
      <w:marRight w:val="0"/>
      <w:marTop w:val="0"/>
      <w:marBottom w:val="0"/>
      <w:divBdr>
        <w:top w:val="none" w:sz="0" w:space="0" w:color="auto"/>
        <w:left w:val="none" w:sz="0" w:space="0" w:color="auto"/>
        <w:bottom w:val="none" w:sz="0" w:space="0" w:color="auto"/>
        <w:right w:val="none" w:sz="0" w:space="0" w:color="auto"/>
      </w:divBdr>
    </w:div>
    <w:div w:id="290021358">
      <w:bodyDiv w:val="1"/>
      <w:marLeft w:val="0"/>
      <w:marRight w:val="0"/>
      <w:marTop w:val="0"/>
      <w:marBottom w:val="0"/>
      <w:divBdr>
        <w:top w:val="none" w:sz="0" w:space="0" w:color="auto"/>
        <w:left w:val="none" w:sz="0" w:space="0" w:color="auto"/>
        <w:bottom w:val="none" w:sz="0" w:space="0" w:color="auto"/>
        <w:right w:val="none" w:sz="0" w:space="0" w:color="auto"/>
      </w:divBdr>
    </w:div>
    <w:div w:id="290092429">
      <w:bodyDiv w:val="1"/>
      <w:marLeft w:val="0"/>
      <w:marRight w:val="0"/>
      <w:marTop w:val="0"/>
      <w:marBottom w:val="0"/>
      <w:divBdr>
        <w:top w:val="none" w:sz="0" w:space="0" w:color="auto"/>
        <w:left w:val="none" w:sz="0" w:space="0" w:color="auto"/>
        <w:bottom w:val="none" w:sz="0" w:space="0" w:color="auto"/>
        <w:right w:val="none" w:sz="0" w:space="0" w:color="auto"/>
      </w:divBdr>
    </w:div>
    <w:div w:id="290094200">
      <w:bodyDiv w:val="1"/>
      <w:marLeft w:val="0"/>
      <w:marRight w:val="0"/>
      <w:marTop w:val="0"/>
      <w:marBottom w:val="0"/>
      <w:divBdr>
        <w:top w:val="none" w:sz="0" w:space="0" w:color="auto"/>
        <w:left w:val="none" w:sz="0" w:space="0" w:color="auto"/>
        <w:bottom w:val="none" w:sz="0" w:space="0" w:color="auto"/>
        <w:right w:val="none" w:sz="0" w:space="0" w:color="auto"/>
      </w:divBdr>
    </w:div>
    <w:div w:id="290132998">
      <w:bodyDiv w:val="1"/>
      <w:marLeft w:val="0"/>
      <w:marRight w:val="0"/>
      <w:marTop w:val="0"/>
      <w:marBottom w:val="0"/>
      <w:divBdr>
        <w:top w:val="none" w:sz="0" w:space="0" w:color="auto"/>
        <w:left w:val="none" w:sz="0" w:space="0" w:color="auto"/>
        <w:bottom w:val="none" w:sz="0" w:space="0" w:color="auto"/>
        <w:right w:val="none" w:sz="0" w:space="0" w:color="auto"/>
      </w:divBdr>
    </w:div>
    <w:div w:id="290286792">
      <w:bodyDiv w:val="1"/>
      <w:marLeft w:val="0"/>
      <w:marRight w:val="0"/>
      <w:marTop w:val="0"/>
      <w:marBottom w:val="0"/>
      <w:divBdr>
        <w:top w:val="none" w:sz="0" w:space="0" w:color="auto"/>
        <w:left w:val="none" w:sz="0" w:space="0" w:color="auto"/>
        <w:bottom w:val="none" w:sz="0" w:space="0" w:color="auto"/>
        <w:right w:val="none" w:sz="0" w:space="0" w:color="auto"/>
      </w:divBdr>
    </w:div>
    <w:div w:id="290288240">
      <w:bodyDiv w:val="1"/>
      <w:marLeft w:val="0"/>
      <w:marRight w:val="0"/>
      <w:marTop w:val="0"/>
      <w:marBottom w:val="0"/>
      <w:divBdr>
        <w:top w:val="none" w:sz="0" w:space="0" w:color="auto"/>
        <w:left w:val="none" w:sz="0" w:space="0" w:color="auto"/>
        <w:bottom w:val="none" w:sz="0" w:space="0" w:color="auto"/>
        <w:right w:val="none" w:sz="0" w:space="0" w:color="auto"/>
      </w:divBdr>
    </w:div>
    <w:div w:id="290330248">
      <w:bodyDiv w:val="1"/>
      <w:marLeft w:val="0"/>
      <w:marRight w:val="0"/>
      <w:marTop w:val="0"/>
      <w:marBottom w:val="0"/>
      <w:divBdr>
        <w:top w:val="none" w:sz="0" w:space="0" w:color="auto"/>
        <w:left w:val="none" w:sz="0" w:space="0" w:color="auto"/>
        <w:bottom w:val="none" w:sz="0" w:space="0" w:color="auto"/>
        <w:right w:val="none" w:sz="0" w:space="0" w:color="auto"/>
      </w:divBdr>
    </w:div>
    <w:div w:id="290331416">
      <w:bodyDiv w:val="1"/>
      <w:marLeft w:val="0"/>
      <w:marRight w:val="0"/>
      <w:marTop w:val="0"/>
      <w:marBottom w:val="0"/>
      <w:divBdr>
        <w:top w:val="none" w:sz="0" w:space="0" w:color="auto"/>
        <w:left w:val="none" w:sz="0" w:space="0" w:color="auto"/>
        <w:bottom w:val="none" w:sz="0" w:space="0" w:color="auto"/>
        <w:right w:val="none" w:sz="0" w:space="0" w:color="auto"/>
      </w:divBdr>
    </w:div>
    <w:div w:id="290356993">
      <w:bodyDiv w:val="1"/>
      <w:marLeft w:val="0"/>
      <w:marRight w:val="0"/>
      <w:marTop w:val="0"/>
      <w:marBottom w:val="0"/>
      <w:divBdr>
        <w:top w:val="none" w:sz="0" w:space="0" w:color="auto"/>
        <w:left w:val="none" w:sz="0" w:space="0" w:color="auto"/>
        <w:bottom w:val="none" w:sz="0" w:space="0" w:color="auto"/>
        <w:right w:val="none" w:sz="0" w:space="0" w:color="auto"/>
      </w:divBdr>
    </w:div>
    <w:div w:id="290403583">
      <w:bodyDiv w:val="1"/>
      <w:marLeft w:val="0"/>
      <w:marRight w:val="0"/>
      <w:marTop w:val="0"/>
      <w:marBottom w:val="0"/>
      <w:divBdr>
        <w:top w:val="none" w:sz="0" w:space="0" w:color="auto"/>
        <w:left w:val="none" w:sz="0" w:space="0" w:color="auto"/>
        <w:bottom w:val="none" w:sz="0" w:space="0" w:color="auto"/>
        <w:right w:val="none" w:sz="0" w:space="0" w:color="auto"/>
      </w:divBdr>
    </w:div>
    <w:div w:id="290480066">
      <w:bodyDiv w:val="1"/>
      <w:marLeft w:val="0"/>
      <w:marRight w:val="0"/>
      <w:marTop w:val="0"/>
      <w:marBottom w:val="0"/>
      <w:divBdr>
        <w:top w:val="none" w:sz="0" w:space="0" w:color="auto"/>
        <w:left w:val="none" w:sz="0" w:space="0" w:color="auto"/>
        <w:bottom w:val="none" w:sz="0" w:space="0" w:color="auto"/>
        <w:right w:val="none" w:sz="0" w:space="0" w:color="auto"/>
      </w:divBdr>
    </w:div>
    <w:div w:id="290526325">
      <w:bodyDiv w:val="1"/>
      <w:marLeft w:val="0"/>
      <w:marRight w:val="0"/>
      <w:marTop w:val="0"/>
      <w:marBottom w:val="0"/>
      <w:divBdr>
        <w:top w:val="none" w:sz="0" w:space="0" w:color="auto"/>
        <w:left w:val="none" w:sz="0" w:space="0" w:color="auto"/>
        <w:bottom w:val="none" w:sz="0" w:space="0" w:color="auto"/>
        <w:right w:val="none" w:sz="0" w:space="0" w:color="auto"/>
      </w:divBdr>
    </w:div>
    <w:div w:id="290669029">
      <w:bodyDiv w:val="1"/>
      <w:marLeft w:val="0"/>
      <w:marRight w:val="0"/>
      <w:marTop w:val="0"/>
      <w:marBottom w:val="0"/>
      <w:divBdr>
        <w:top w:val="none" w:sz="0" w:space="0" w:color="auto"/>
        <w:left w:val="none" w:sz="0" w:space="0" w:color="auto"/>
        <w:bottom w:val="none" w:sz="0" w:space="0" w:color="auto"/>
        <w:right w:val="none" w:sz="0" w:space="0" w:color="auto"/>
      </w:divBdr>
    </w:div>
    <w:div w:id="290673414">
      <w:bodyDiv w:val="1"/>
      <w:marLeft w:val="0"/>
      <w:marRight w:val="0"/>
      <w:marTop w:val="0"/>
      <w:marBottom w:val="0"/>
      <w:divBdr>
        <w:top w:val="none" w:sz="0" w:space="0" w:color="auto"/>
        <w:left w:val="none" w:sz="0" w:space="0" w:color="auto"/>
        <w:bottom w:val="none" w:sz="0" w:space="0" w:color="auto"/>
        <w:right w:val="none" w:sz="0" w:space="0" w:color="auto"/>
      </w:divBdr>
    </w:div>
    <w:div w:id="290677154">
      <w:bodyDiv w:val="1"/>
      <w:marLeft w:val="0"/>
      <w:marRight w:val="0"/>
      <w:marTop w:val="0"/>
      <w:marBottom w:val="0"/>
      <w:divBdr>
        <w:top w:val="none" w:sz="0" w:space="0" w:color="auto"/>
        <w:left w:val="none" w:sz="0" w:space="0" w:color="auto"/>
        <w:bottom w:val="none" w:sz="0" w:space="0" w:color="auto"/>
        <w:right w:val="none" w:sz="0" w:space="0" w:color="auto"/>
      </w:divBdr>
    </w:div>
    <w:div w:id="290746848">
      <w:bodyDiv w:val="1"/>
      <w:marLeft w:val="0"/>
      <w:marRight w:val="0"/>
      <w:marTop w:val="0"/>
      <w:marBottom w:val="0"/>
      <w:divBdr>
        <w:top w:val="none" w:sz="0" w:space="0" w:color="auto"/>
        <w:left w:val="none" w:sz="0" w:space="0" w:color="auto"/>
        <w:bottom w:val="none" w:sz="0" w:space="0" w:color="auto"/>
        <w:right w:val="none" w:sz="0" w:space="0" w:color="auto"/>
      </w:divBdr>
    </w:div>
    <w:div w:id="290788495">
      <w:bodyDiv w:val="1"/>
      <w:marLeft w:val="0"/>
      <w:marRight w:val="0"/>
      <w:marTop w:val="0"/>
      <w:marBottom w:val="0"/>
      <w:divBdr>
        <w:top w:val="none" w:sz="0" w:space="0" w:color="auto"/>
        <w:left w:val="none" w:sz="0" w:space="0" w:color="auto"/>
        <w:bottom w:val="none" w:sz="0" w:space="0" w:color="auto"/>
        <w:right w:val="none" w:sz="0" w:space="0" w:color="auto"/>
      </w:divBdr>
    </w:div>
    <w:div w:id="290789813">
      <w:bodyDiv w:val="1"/>
      <w:marLeft w:val="0"/>
      <w:marRight w:val="0"/>
      <w:marTop w:val="0"/>
      <w:marBottom w:val="0"/>
      <w:divBdr>
        <w:top w:val="none" w:sz="0" w:space="0" w:color="auto"/>
        <w:left w:val="none" w:sz="0" w:space="0" w:color="auto"/>
        <w:bottom w:val="none" w:sz="0" w:space="0" w:color="auto"/>
        <w:right w:val="none" w:sz="0" w:space="0" w:color="auto"/>
      </w:divBdr>
    </w:div>
    <w:div w:id="290795132">
      <w:bodyDiv w:val="1"/>
      <w:marLeft w:val="0"/>
      <w:marRight w:val="0"/>
      <w:marTop w:val="0"/>
      <w:marBottom w:val="0"/>
      <w:divBdr>
        <w:top w:val="none" w:sz="0" w:space="0" w:color="auto"/>
        <w:left w:val="none" w:sz="0" w:space="0" w:color="auto"/>
        <w:bottom w:val="none" w:sz="0" w:space="0" w:color="auto"/>
        <w:right w:val="none" w:sz="0" w:space="0" w:color="auto"/>
      </w:divBdr>
    </w:div>
    <w:div w:id="290944346">
      <w:bodyDiv w:val="1"/>
      <w:marLeft w:val="0"/>
      <w:marRight w:val="0"/>
      <w:marTop w:val="0"/>
      <w:marBottom w:val="0"/>
      <w:divBdr>
        <w:top w:val="none" w:sz="0" w:space="0" w:color="auto"/>
        <w:left w:val="none" w:sz="0" w:space="0" w:color="auto"/>
        <w:bottom w:val="none" w:sz="0" w:space="0" w:color="auto"/>
        <w:right w:val="none" w:sz="0" w:space="0" w:color="auto"/>
      </w:divBdr>
    </w:div>
    <w:div w:id="290944713">
      <w:bodyDiv w:val="1"/>
      <w:marLeft w:val="0"/>
      <w:marRight w:val="0"/>
      <w:marTop w:val="0"/>
      <w:marBottom w:val="0"/>
      <w:divBdr>
        <w:top w:val="none" w:sz="0" w:space="0" w:color="auto"/>
        <w:left w:val="none" w:sz="0" w:space="0" w:color="auto"/>
        <w:bottom w:val="none" w:sz="0" w:space="0" w:color="auto"/>
        <w:right w:val="none" w:sz="0" w:space="0" w:color="auto"/>
      </w:divBdr>
    </w:div>
    <w:div w:id="291063238">
      <w:bodyDiv w:val="1"/>
      <w:marLeft w:val="0"/>
      <w:marRight w:val="0"/>
      <w:marTop w:val="0"/>
      <w:marBottom w:val="0"/>
      <w:divBdr>
        <w:top w:val="none" w:sz="0" w:space="0" w:color="auto"/>
        <w:left w:val="none" w:sz="0" w:space="0" w:color="auto"/>
        <w:bottom w:val="none" w:sz="0" w:space="0" w:color="auto"/>
        <w:right w:val="none" w:sz="0" w:space="0" w:color="auto"/>
      </w:divBdr>
    </w:div>
    <w:div w:id="291133619">
      <w:bodyDiv w:val="1"/>
      <w:marLeft w:val="0"/>
      <w:marRight w:val="0"/>
      <w:marTop w:val="0"/>
      <w:marBottom w:val="0"/>
      <w:divBdr>
        <w:top w:val="none" w:sz="0" w:space="0" w:color="auto"/>
        <w:left w:val="none" w:sz="0" w:space="0" w:color="auto"/>
        <w:bottom w:val="none" w:sz="0" w:space="0" w:color="auto"/>
        <w:right w:val="none" w:sz="0" w:space="0" w:color="auto"/>
      </w:divBdr>
    </w:div>
    <w:div w:id="291207399">
      <w:bodyDiv w:val="1"/>
      <w:marLeft w:val="0"/>
      <w:marRight w:val="0"/>
      <w:marTop w:val="0"/>
      <w:marBottom w:val="0"/>
      <w:divBdr>
        <w:top w:val="none" w:sz="0" w:space="0" w:color="auto"/>
        <w:left w:val="none" w:sz="0" w:space="0" w:color="auto"/>
        <w:bottom w:val="none" w:sz="0" w:space="0" w:color="auto"/>
        <w:right w:val="none" w:sz="0" w:space="0" w:color="auto"/>
      </w:divBdr>
    </w:div>
    <w:div w:id="291326149">
      <w:bodyDiv w:val="1"/>
      <w:marLeft w:val="0"/>
      <w:marRight w:val="0"/>
      <w:marTop w:val="0"/>
      <w:marBottom w:val="0"/>
      <w:divBdr>
        <w:top w:val="none" w:sz="0" w:space="0" w:color="auto"/>
        <w:left w:val="none" w:sz="0" w:space="0" w:color="auto"/>
        <w:bottom w:val="none" w:sz="0" w:space="0" w:color="auto"/>
        <w:right w:val="none" w:sz="0" w:space="0" w:color="auto"/>
      </w:divBdr>
    </w:div>
    <w:div w:id="291398831">
      <w:bodyDiv w:val="1"/>
      <w:marLeft w:val="0"/>
      <w:marRight w:val="0"/>
      <w:marTop w:val="0"/>
      <w:marBottom w:val="0"/>
      <w:divBdr>
        <w:top w:val="none" w:sz="0" w:space="0" w:color="auto"/>
        <w:left w:val="none" w:sz="0" w:space="0" w:color="auto"/>
        <w:bottom w:val="none" w:sz="0" w:space="0" w:color="auto"/>
        <w:right w:val="none" w:sz="0" w:space="0" w:color="auto"/>
      </w:divBdr>
    </w:div>
    <w:div w:id="291403540">
      <w:bodyDiv w:val="1"/>
      <w:marLeft w:val="0"/>
      <w:marRight w:val="0"/>
      <w:marTop w:val="0"/>
      <w:marBottom w:val="0"/>
      <w:divBdr>
        <w:top w:val="none" w:sz="0" w:space="0" w:color="auto"/>
        <w:left w:val="none" w:sz="0" w:space="0" w:color="auto"/>
        <w:bottom w:val="none" w:sz="0" w:space="0" w:color="auto"/>
        <w:right w:val="none" w:sz="0" w:space="0" w:color="auto"/>
      </w:divBdr>
    </w:div>
    <w:div w:id="291404298">
      <w:bodyDiv w:val="1"/>
      <w:marLeft w:val="0"/>
      <w:marRight w:val="0"/>
      <w:marTop w:val="0"/>
      <w:marBottom w:val="0"/>
      <w:divBdr>
        <w:top w:val="none" w:sz="0" w:space="0" w:color="auto"/>
        <w:left w:val="none" w:sz="0" w:space="0" w:color="auto"/>
        <w:bottom w:val="none" w:sz="0" w:space="0" w:color="auto"/>
        <w:right w:val="none" w:sz="0" w:space="0" w:color="auto"/>
      </w:divBdr>
    </w:div>
    <w:div w:id="291521729">
      <w:bodyDiv w:val="1"/>
      <w:marLeft w:val="0"/>
      <w:marRight w:val="0"/>
      <w:marTop w:val="0"/>
      <w:marBottom w:val="0"/>
      <w:divBdr>
        <w:top w:val="none" w:sz="0" w:space="0" w:color="auto"/>
        <w:left w:val="none" w:sz="0" w:space="0" w:color="auto"/>
        <w:bottom w:val="none" w:sz="0" w:space="0" w:color="auto"/>
        <w:right w:val="none" w:sz="0" w:space="0" w:color="auto"/>
      </w:divBdr>
    </w:div>
    <w:div w:id="291592684">
      <w:bodyDiv w:val="1"/>
      <w:marLeft w:val="0"/>
      <w:marRight w:val="0"/>
      <w:marTop w:val="0"/>
      <w:marBottom w:val="0"/>
      <w:divBdr>
        <w:top w:val="none" w:sz="0" w:space="0" w:color="auto"/>
        <w:left w:val="none" w:sz="0" w:space="0" w:color="auto"/>
        <w:bottom w:val="none" w:sz="0" w:space="0" w:color="auto"/>
        <w:right w:val="none" w:sz="0" w:space="0" w:color="auto"/>
      </w:divBdr>
    </w:div>
    <w:div w:id="291597036">
      <w:bodyDiv w:val="1"/>
      <w:marLeft w:val="0"/>
      <w:marRight w:val="0"/>
      <w:marTop w:val="0"/>
      <w:marBottom w:val="0"/>
      <w:divBdr>
        <w:top w:val="none" w:sz="0" w:space="0" w:color="auto"/>
        <w:left w:val="none" w:sz="0" w:space="0" w:color="auto"/>
        <w:bottom w:val="none" w:sz="0" w:space="0" w:color="auto"/>
        <w:right w:val="none" w:sz="0" w:space="0" w:color="auto"/>
      </w:divBdr>
    </w:div>
    <w:div w:id="291601084">
      <w:bodyDiv w:val="1"/>
      <w:marLeft w:val="0"/>
      <w:marRight w:val="0"/>
      <w:marTop w:val="0"/>
      <w:marBottom w:val="0"/>
      <w:divBdr>
        <w:top w:val="none" w:sz="0" w:space="0" w:color="auto"/>
        <w:left w:val="none" w:sz="0" w:space="0" w:color="auto"/>
        <w:bottom w:val="none" w:sz="0" w:space="0" w:color="auto"/>
        <w:right w:val="none" w:sz="0" w:space="0" w:color="auto"/>
      </w:divBdr>
    </w:div>
    <w:div w:id="291793028">
      <w:bodyDiv w:val="1"/>
      <w:marLeft w:val="0"/>
      <w:marRight w:val="0"/>
      <w:marTop w:val="0"/>
      <w:marBottom w:val="0"/>
      <w:divBdr>
        <w:top w:val="none" w:sz="0" w:space="0" w:color="auto"/>
        <w:left w:val="none" w:sz="0" w:space="0" w:color="auto"/>
        <w:bottom w:val="none" w:sz="0" w:space="0" w:color="auto"/>
        <w:right w:val="none" w:sz="0" w:space="0" w:color="auto"/>
      </w:divBdr>
    </w:div>
    <w:div w:id="291832772">
      <w:bodyDiv w:val="1"/>
      <w:marLeft w:val="0"/>
      <w:marRight w:val="0"/>
      <w:marTop w:val="0"/>
      <w:marBottom w:val="0"/>
      <w:divBdr>
        <w:top w:val="none" w:sz="0" w:space="0" w:color="auto"/>
        <w:left w:val="none" w:sz="0" w:space="0" w:color="auto"/>
        <w:bottom w:val="none" w:sz="0" w:space="0" w:color="auto"/>
        <w:right w:val="none" w:sz="0" w:space="0" w:color="auto"/>
      </w:divBdr>
    </w:div>
    <w:div w:id="291903096">
      <w:bodyDiv w:val="1"/>
      <w:marLeft w:val="0"/>
      <w:marRight w:val="0"/>
      <w:marTop w:val="0"/>
      <w:marBottom w:val="0"/>
      <w:divBdr>
        <w:top w:val="none" w:sz="0" w:space="0" w:color="auto"/>
        <w:left w:val="none" w:sz="0" w:space="0" w:color="auto"/>
        <w:bottom w:val="none" w:sz="0" w:space="0" w:color="auto"/>
        <w:right w:val="none" w:sz="0" w:space="0" w:color="auto"/>
      </w:divBdr>
    </w:div>
    <w:div w:id="291904232">
      <w:bodyDiv w:val="1"/>
      <w:marLeft w:val="0"/>
      <w:marRight w:val="0"/>
      <w:marTop w:val="0"/>
      <w:marBottom w:val="0"/>
      <w:divBdr>
        <w:top w:val="none" w:sz="0" w:space="0" w:color="auto"/>
        <w:left w:val="none" w:sz="0" w:space="0" w:color="auto"/>
        <w:bottom w:val="none" w:sz="0" w:space="0" w:color="auto"/>
        <w:right w:val="none" w:sz="0" w:space="0" w:color="auto"/>
      </w:divBdr>
    </w:div>
    <w:div w:id="291908833">
      <w:bodyDiv w:val="1"/>
      <w:marLeft w:val="0"/>
      <w:marRight w:val="0"/>
      <w:marTop w:val="0"/>
      <w:marBottom w:val="0"/>
      <w:divBdr>
        <w:top w:val="none" w:sz="0" w:space="0" w:color="auto"/>
        <w:left w:val="none" w:sz="0" w:space="0" w:color="auto"/>
        <w:bottom w:val="none" w:sz="0" w:space="0" w:color="auto"/>
        <w:right w:val="none" w:sz="0" w:space="0" w:color="auto"/>
      </w:divBdr>
    </w:div>
    <w:div w:id="292054378">
      <w:bodyDiv w:val="1"/>
      <w:marLeft w:val="0"/>
      <w:marRight w:val="0"/>
      <w:marTop w:val="0"/>
      <w:marBottom w:val="0"/>
      <w:divBdr>
        <w:top w:val="none" w:sz="0" w:space="0" w:color="auto"/>
        <w:left w:val="none" w:sz="0" w:space="0" w:color="auto"/>
        <w:bottom w:val="none" w:sz="0" w:space="0" w:color="auto"/>
        <w:right w:val="none" w:sz="0" w:space="0" w:color="auto"/>
      </w:divBdr>
    </w:div>
    <w:div w:id="292057211">
      <w:bodyDiv w:val="1"/>
      <w:marLeft w:val="0"/>
      <w:marRight w:val="0"/>
      <w:marTop w:val="0"/>
      <w:marBottom w:val="0"/>
      <w:divBdr>
        <w:top w:val="none" w:sz="0" w:space="0" w:color="auto"/>
        <w:left w:val="none" w:sz="0" w:space="0" w:color="auto"/>
        <w:bottom w:val="none" w:sz="0" w:space="0" w:color="auto"/>
        <w:right w:val="none" w:sz="0" w:space="0" w:color="auto"/>
      </w:divBdr>
    </w:div>
    <w:div w:id="292059764">
      <w:bodyDiv w:val="1"/>
      <w:marLeft w:val="0"/>
      <w:marRight w:val="0"/>
      <w:marTop w:val="0"/>
      <w:marBottom w:val="0"/>
      <w:divBdr>
        <w:top w:val="none" w:sz="0" w:space="0" w:color="auto"/>
        <w:left w:val="none" w:sz="0" w:space="0" w:color="auto"/>
        <w:bottom w:val="none" w:sz="0" w:space="0" w:color="auto"/>
        <w:right w:val="none" w:sz="0" w:space="0" w:color="auto"/>
      </w:divBdr>
    </w:div>
    <w:div w:id="292096405">
      <w:bodyDiv w:val="1"/>
      <w:marLeft w:val="0"/>
      <w:marRight w:val="0"/>
      <w:marTop w:val="0"/>
      <w:marBottom w:val="0"/>
      <w:divBdr>
        <w:top w:val="none" w:sz="0" w:space="0" w:color="auto"/>
        <w:left w:val="none" w:sz="0" w:space="0" w:color="auto"/>
        <w:bottom w:val="none" w:sz="0" w:space="0" w:color="auto"/>
        <w:right w:val="none" w:sz="0" w:space="0" w:color="auto"/>
      </w:divBdr>
    </w:div>
    <w:div w:id="292178851">
      <w:bodyDiv w:val="1"/>
      <w:marLeft w:val="0"/>
      <w:marRight w:val="0"/>
      <w:marTop w:val="0"/>
      <w:marBottom w:val="0"/>
      <w:divBdr>
        <w:top w:val="none" w:sz="0" w:space="0" w:color="auto"/>
        <w:left w:val="none" w:sz="0" w:space="0" w:color="auto"/>
        <w:bottom w:val="none" w:sz="0" w:space="0" w:color="auto"/>
        <w:right w:val="none" w:sz="0" w:space="0" w:color="auto"/>
      </w:divBdr>
    </w:div>
    <w:div w:id="292254492">
      <w:bodyDiv w:val="1"/>
      <w:marLeft w:val="0"/>
      <w:marRight w:val="0"/>
      <w:marTop w:val="0"/>
      <w:marBottom w:val="0"/>
      <w:divBdr>
        <w:top w:val="none" w:sz="0" w:space="0" w:color="auto"/>
        <w:left w:val="none" w:sz="0" w:space="0" w:color="auto"/>
        <w:bottom w:val="none" w:sz="0" w:space="0" w:color="auto"/>
        <w:right w:val="none" w:sz="0" w:space="0" w:color="auto"/>
      </w:divBdr>
    </w:div>
    <w:div w:id="292292072">
      <w:bodyDiv w:val="1"/>
      <w:marLeft w:val="0"/>
      <w:marRight w:val="0"/>
      <w:marTop w:val="0"/>
      <w:marBottom w:val="0"/>
      <w:divBdr>
        <w:top w:val="none" w:sz="0" w:space="0" w:color="auto"/>
        <w:left w:val="none" w:sz="0" w:space="0" w:color="auto"/>
        <w:bottom w:val="none" w:sz="0" w:space="0" w:color="auto"/>
        <w:right w:val="none" w:sz="0" w:space="0" w:color="auto"/>
      </w:divBdr>
    </w:div>
    <w:div w:id="292373657">
      <w:bodyDiv w:val="1"/>
      <w:marLeft w:val="0"/>
      <w:marRight w:val="0"/>
      <w:marTop w:val="0"/>
      <w:marBottom w:val="0"/>
      <w:divBdr>
        <w:top w:val="none" w:sz="0" w:space="0" w:color="auto"/>
        <w:left w:val="none" w:sz="0" w:space="0" w:color="auto"/>
        <w:bottom w:val="none" w:sz="0" w:space="0" w:color="auto"/>
        <w:right w:val="none" w:sz="0" w:space="0" w:color="auto"/>
      </w:divBdr>
    </w:div>
    <w:div w:id="292488619">
      <w:bodyDiv w:val="1"/>
      <w:marLeft w:val="0"/>
      <w:marRight w:val="0"/>
      <w:marTop w:val="0"/>
      <w:marBottom w:val="0"/>
      <w:divBdr>
        <w:top w:val="none" w:sz="0" w:space="0" w:color="auto"/>
        <w:left w:val="none" w:sz="0" w:space="0" w:color="auto"/>
        <w:bottom w:val="none" w:sz="0" w:space="0" w:color="auto"/>
        <w:right w:val="none" w:sz="0" w:space="0" w:color="auto"/>
      </w:divBdr>
    </w:div>
    <w:div w:id="292566986">
      <w:bodyDiv w:val="1"/>
      <w:marLeft w:val="0"/>
      <w:marRight w:val="0"/>
      <w:marTop w:val="0"/>
      <w:marBottom w:val="0"/>
      <w:divBdr>
        <w:top w:val="none" w:sz="0" w:space="0" w:color="auto"/>
        <w:left w:val="none" w:sz="0" w:space="0" w:color="auto"/>
        <w:bottom w:val="none" w:sz="0" w:space="0" w:color="auto"/>
        <w:right w:val="none" w:sz="0" w:space="0" w:color="auto"/>
      </w:divBdr>
    </w:div>
    <w:div w:id="292641310">
      <w:bodyDiv w:val="1"/>
      <w:marLeft w:val="0"/>
      <w:marRight w:val="0"/>
      <w:marTop w:val="0"/>
      <w:marBottom w:val="0"/>
      <w:divBdr>
        <w:top w:val="none" w:sz="0" w:space="0" w:color="auto"/>
        <w:left w:val="none" w:sz="0" w:space="0" w:color="auto"/>
        <w:bottom w:val="none" w:sz="0" w:space="0" w:color="auto"/>
        <w:right w:val="none" w:sz="0" w:space="0" w:color="auto"/>
      </w:divBdr>
    </w:div>
    <w:div w:id="292712178">
      <w:bodyDiv w:val="1"/>
      <w:marLeft w:val="0"/>
      <w:marRight w:val="0"/>
      <w:marTop w:val="0"/>
      <w:marBottom w:val="0"/>
      <w:divBdr>
        <w:top w:val="none" w:sz="0" w:space="0" w:color="auto"/>
        <w:left w:val="none" w:sz="0" w:space="0" w:color="auto"/>
        <w:bottom w:val="none" w:sz="0" w:space="0" w:color="auto"/>
        <w:right w:val="none" w:sz="0" w:space="0" w:color="auto"/>
      </w:divBdr>
    </w:div>
    <w:div w:id="292753076">
      <w:bodyDiv w:val="1"/>
      <w:marLeft w:val="0"/>
      <w:marRight w:val="0"/>
      <w:marTop w:val="0"/>
      <w:marBottom w:val="0"/>
      <w:divBdr>
        <w:top w:val="none" w:sz="0" w:space="0" w:color="auto"/>
        <w:left w:val="none" w:sz="0" w:space="0" w:color="auto"/>
        <w:bottom w:val="none" w:sz="0" w:space="0" w:color="auto"/>
        <w:right w:val="none" w:sz="0" w:space="0" w:color="auto"/>
      </w:divBdr>
    </w:div>
    <w:div w:id="292758549">
      <w:bodyDiv w:val="1"/>
      <w:marLeft w:val="0"/>
      <w:marRight w:val="0"/>
      <w:marTop w:val="0"/>
      <w:marBottom w:val="0"/>
      <w:divBdr>
        <w:top w:val="none" w:sz="0" w:space="0" w:color="auto"/>
        <w:left w:val="none" w:sz="0" w:space="0" w:color="auto"/>
        <w:bottom w:val="none" w:sz="0" w:space="0" w:color="auto"/>
        <w:right w:val="none" w:sz="0" w:space="0" w:color="auto"/>
      </w:divBdr>
    </w:div>
    <w:div w:id="292906342">
      <w:bodyDiv w:val="1"/>
      <w:marLeft w:val="0"/>
      <w:marRight w:val="0"/>
      <w:marTop w:val="0"/>
      <w:marBottom w:val="0"/>
      <w:divBdr>
        <w:top w:val="none" w:sz="0" w:space="0" w:color="auto"/>
        <w:left w:val="none" w:sz="0" w:space="0" w:color="auto"/>
        <w:bottom w:val="none" w:sz="0" w:space="0" w:color="auto"/>
        <w:right w:val="none" w:sz="0" w:space="0" w:color="auto"/>
      </w:divBdr>
    </w:div>
    <w:div w:id="292946875">
      <w:bodyDiv w:val="1"/>
      <w:marLeft w:val="0"/>
      <w:marRight w:val="0"/>
      <w:marTop w:val="0"/>
      <w:marBottom w:val="0"/>
      <w:divBdr>
        <w:top w:val="none" w:sz="0" w:space="0" w:color="auto"/>
        <w:left w:val="none" w:sz="0" w:space="0" w:color="auto"/>
        <w:bottom w:val="none" w:sz="0" w:space="0" w:color="auto"/>
        <w:right w:val="none" w:sz="0" w:space="0" w:color="auto"/>
      </w:divBdr>
    </w:div>
    <w:div w:id="292949900">
      <w:bodyDiv w:val="1"/>
      <w:marLeft w:val="0"/>
      <w:marRight w:val="0"/>
      <w:marTop w:val="0"/>
      <w:marBottom w:val="0"/>
      <w:divBdr>
        <w:top w:val="none" w:sz="0" w:space="0" w:color="auto"/>
        <w:left w:val="none" w:sz="0" w:space="0" w:color="auto"/>
        <w:bottom w:val="none" w:sz="0" w:space="0" w:color="auto"/>
        <w:right w:val="none" w:sz="0" w:space="0" w:color="auto"/>
      </w:divBdr>
    </w:div>
    <w:div w:id="292950368">
      <w:bodyDiv w:val="1"/>
      <w:marLeft w:val="0"/>
      <w:marRight w:val="0"/>
      <w:marTop w:val="0"/>
      <w:marBottom w:val="0"/>
      <w:divBdr>
        <w:top w:val="none" w:sz="0" w:space="0" w:color="auto"/>
        <w:left w:val="none" w:sz="0" w:space="0" w:color="auto"/>
        <w:bottom w:val="none" w:sz="0" w:space="0" w:color="auto"/>
        <w:right w:val="none" w:sz="0" w:space="0" w:color="auto"/>
      </w:divBdr>
    </w:div>
    <w:div w:id="292951018">
      <w:bodyDiv w:val="1"/>
      <w:marLeft w:val="0"/>
      <w:marRight w:val="0"/>
      <w:marTop w:val="0"/>
      <w:marBottom w:val="0"/>
      <w:divBdr>
        <w:top w:val="none" w:sz="0" w:space="0" w:color="auto"/>
        <w:left w:val="none" w:sz="0" w:space="0" w:color="auto"/>
        <w:bottom w:val="none" w:sz="0" w:space="0" w:color="auto"/>
        <w:right w:val="none" w:sz="0" w:space="0" w:color="auto"/>
      </w:divBdr>
    </w:div>
    <w:div w:id="293100610">
      <w:bodyDiv w:val="1"/>
      <w:marLeft w:val="0"/>
      <w:marRight w:val="0"/>
      <w:marTop w:val="0"/>
      <w:marBottom w:val="0"/>
      <w:divBdr>
        <w:top w:val="none" w:sz="0" w:space="0" w:color="auto"/>
        <w:left w:val="none" w:sz="0" w:space="0" w:color="auto"/>
        <w:bottom w:val="none" w:sz="0" w:space="0" w:color="auto"/>
        <w:right w:val="none" w:sz="0" w:space="0" w:color="auto"/>
      </w:divBdr>
    </w:div>
    <w:div w:id="293171723">
      <w:bodyDiv w:val="1"/>
      <w:marLeft w:val="0"/>
      <w:marRight w:val="0"/>
      <w:marTop w:val="0"/>
      <w:marBottom w:val="0"/>
      <w:divBdr>
        <w:top w:val="none" w:sz="0" w:space="0" w:color="auto"/>
        <w:left w:val="none" w:sz="0" w:space="0" w:color="auto"/>
        <w:bottom w:val="none" w:sz="0" w:space="0" w:color="auto"/>
        <w:right w:val="none" w:sz="0" w:space="0" w:color="auto"/>
      </w:divBdr>
    </w:div>
    <w:div w:id="293213766">
      <w:bodyDiv w:val="1"/>
      <w:marLeft w:val="0"/>
      <w:marRight w:val="0"/>
      <w:marTop w:val="0"/>
      <w:marBottom w:val="0"/>
      <w:divBdr>
        <w:top w:val="none" w:sz="0" w:space="0" w:color="auto"/>
        <w:left w:val="none" w:sz="0" w:space="0" w:color="auto"/>
        <w:bottom w:val="none" w:sz="0" w:space="0" w:color="auto"/>
        <w:right w:val="none" w:sz="0" w:space="0" w:color="auto"/>
      </w:divBdr>
    </w:div>
    <w:div w:id="293215931">
      <w:bodyDiv w:val="1"/>
      <w:marLeft w:val="0"/>
      <w:marRight w:val="0"/>
      <w:marTop w:val="0"/>
      <w:marBottom w:val="0"/>
      <w:divBdr>
        <w:top w:val="none" w:sz="0" w:space="0" w:color="auto"/>
        <w:left w:val="none" w:sz="0" w:space="0" w:color="auto"/>
        <w:bottom w:val="none" w:sz="0" w:space="0" w:color="auto"/>
        <w:right w:val="none" w:sz="0" w:space="0" w:color="auto"/>
      </w:divBdr>
    </w:div>
    <w:div w:id="293216931">
      <w:bodyDiv w:val="1"/>
      <w:marLeft w:val="0"/>
      <w:marRight w:val="0"/>
      <w:marTop w:val="0"/>
      <w:marBottom w:val="0"/>
      <w:divBdr>
        <w:top w:val="none" w:sz="0" w:space="0" w:color="auto"/>
        <w:left w:val="none" w:sz="0" w:space="0" w:color="auto"/>
        <w:bottom w:val="none" w:sz="0" w:space="0" w:color="auto"/>
        <w:right w:val="none" w:sz="0" w:space="0" w:color="auto"/>
      </w:divBdr>
    </w:div>
    <w:div w:id="293295006">
      <w:bodyDiv w:val="1"/>
      <w:marLeft w:val="0"/>
      <w:marRight w:val="0"/>
      <w:marTop w:val="0"/>
      <w:marBottom w:val="0"/>
      <w:divBdr>
        <w:top w:val="none" w:sz="0" w:space="0" w:color="auto"/>
        <w:left w:val="none" w:sz="0" w:space="0" w:color="auto"/>
        <w:bottom w:val="none" w:sz="0" w:space="0" w:color="auto"/>
        <w:right w:val="none" w:sz="0" w:space="0" w:color="auto"/>
      </w:divBdr>
    </w:div>
    <w:div w:id="293369125">
      <w:bodyDiv w:val="1"/>
      <w:marLeft w:val="0"/>
      <w:marRight w:val="0"/>
      <w:marTop w:val="0"/>
      <w:marBottom w:val="0"/>
      <w:divBdr>
        <w:top w:val="none" w:sz="0" w:space="0" w:color="auto"/>
        <w:left w:val="none" w:sz="0" w:space="0" w:color="auto"/>
        <w:bottom w:val="none" w:sz="0" w:space="0" w:color="auto"/>
        <w:right w:val="none" w:sz="0" w:space="0" w:color="auto"/>
      </w:divBdr>
    </w:div>
    <w:div w:id="293483104">
      <w:bodyDiv w:val="1"/>
      <w:marLeft w:val="0"/>
      <w:marRight w:val="0"/>
      <w:marTop w:val="0"/>
      <w:marBottom w:val="0"/>
      <w:divBdr>
        <w:top w:val="none" w:sz="0" w:space="0" w:color="auto"/>
        <w:left w:val="none" w:sz="0" w:space="0" w:color="auto"/>
        <w:bottom w:val="none" w:sz="0" w:space="0" w:color="auto"/>
        <w:right w:val="none" w:sz="0" w:space="0" w:color="auto"/>
      </w:divBdr>
    </w:div>
    <w:div w:id="293484840">
      <w:bodyDiv w:val="1"/>
      <w:marLeft w:val="0"/>
      <w:marRight w:val="0"/>
      <w:marTop w:val="0"/>
      <w:marBottom w:val="0"/>
      <w:divBdr>
        <w:top w:val="none" w:sz="0" w:space="0" w:color="auto"/>
        <w:left w:val="none" w:sz="0" w:space="0" w:color="auto"/>
        <w:bottom w:val="none" w:sz="0" w:space="0" w:color="auto"/>
        <w:right w:val="none" w:sz="0" w:space="0" w:color="auto"/>
      </w:divBdr>
    </w:div>
    <w:div w:id="293607977">
      <w:bodyDiv w:val="1"/>
      <w:marLeft w:val="0"/>
      <w:marRight w:val="0"/>
      <w:marTop w:val="0"/>
      <w:marBottom w:val="0"/>
      <w:divBdr>
        <w:top w:val="none" w:sz="0" w:space="0" w:color="auto"/>
        <w:left w:val="none" w:sz="0" w:space="0" w:color="auto"/>
        <w:bottom w:val="none" w:sz="0" w:space="0" w:color="auto"/>
        <w:right w:val="none" w:sz="0" w:space="0" w:color="auto"/>
      </w:divBdr>
    </w:div>
    <w:div w:id="293608977">
      <w:bodyDiv w:val="1"/>
      <w:marLeft w:val="0"/>
      <w:marRight w:val="0"/>
      <w:marTop w:val="0"/>
      <w:marBottom w:val="0"/>
      <w:divBdr>
        <w:top w:val="none" w:sz="0" w:space="0" w:color="auto"/>
        <w:left w:val="none" w:sz="0" w:space="0" w:color="auto"/>
        <w:bottom w:val="none" w:sz="0" w:space="0" w:color="auto"/>
        <w:right w:val="none" w:sz="0" w:space="0" w:color="auto"/>
      </w:divBdr>
    </w:div>
    <w:div w:id="293677418">
      <w:bodyDiv w:val="1"/>
      <w:marLeft w:val="0"/>
      <w:marRight w:val="0"/>
      <w:marTop w:val="0"/>
      <w:marBottom w:val="0"/>
      <w:divBdr>
        <w:top w:val="none" w:sz="0" w:space="0" w:color="auto"/>
        <w:left w:val="none" w:sz="0" w:space="0" w:color="auto"/>
        <w:bottom w:val="none" w:sz="0" w:space="0" w:color="auto"/>
        <w:right w:val="none" w:sz="0" w:space="0" w:color="auto"/>
      </w:divBdr>
    </w:div>
    <w:div w:id="293681764">
      <w:bodyDiv w:val="1"/>
      <w:marLeft w:val="0"/>
      <w:marRight w:val="0"/>
      <w:marTop w:val="0"/>
      <w:marBottom w:val="0"/>
      <w:divBdr>
        <w:top w:val="none" w:sz="0" w:space="0" w:color="auto"/>
        <w:left w:val="none" w:sz="0" w:space="0" w:color="auto"/>
        <w:bottom w:val="none" w:sz="0" w:space="0" w:color="auto"/>
        <w:right w:val="none" w:sz="0" w:space="0" w:color="auto"/>
      </w:divBdr>
    </w:div>
    <w:div w:id="293752436">
      <w:bodyDiv w:val="1"/>
      <w:marLeft w:val="0"/>
      <w:marRight w:val="0"/>
      <w:marTop w:val="0"/>
      <w:marBottom w:val="0"/>
      <w:divBdr>
        <w:top w:val="none" w:sz="0" w:space="0" w:color="auto"/>
        <w:left w:val="none" w:sz="0" w:space="0" w:color="auto"/>
        <w:bottom w:val="none" w:sz="0" w:space="0" w:color="auto"/>
        <w:right w:val="none" w:sz="0" w:space="0" w:color="auto"/>
      </w:divBdr>
    </w:div>
    <w:div w:id="293753773">
      <w:bodyDiv w:val="1"/>
      <w:marLeft w:val="0"/>
      <w:marRight w:val="0"/>
      <w:marTop w:val="0"/>
      <w:marBottom w:val="0"/>
      <w:divBdr>
        <w:top w:val="none" w:sz="0" w:space="0" w:color="auto"/>
        <w:left w:val="none" w:sz="0" w:space="0" w:color="auto"/>
        <w:bottom w:val="none" w:sz="0" w:space="0" w:color="auto"/>
        <w:right w:val="none" w:sz="0" w:space="0" w:color="auto"/>
      </w:divBdr>
    </w:div>
    <w:div w:id="293801558">
      <w:bodyDiv w:val="1"/>
      <w:marLeft w:val="0"/>
      <w:marRight w:val="0"/>
      <w:marTop w:val="0"/>
      <w:marBottom w:val="0"/>
      <w:divBdr>
        <w:top w:val="none" w:sz="0" w:space="0" w:color="auto"/>
        <w:left w:val="none" w:sz="0" w:space="0" w:color="auto"/>
        <w:bottom w:val="none" w:sz="0" w:space="0" w:color="auto"/>
        <w:right w:val="none" w:sz="0" w:space="0" w:color="auto"/>
      </w:divBdr>
    </w:div>
    <w:div w:id="293870558">
      <w:bodyDiv w:val="1"/>
      <w:marLeft w:val="0"/>
      <w:marRight w:val="0"/>
      <w:marTop w:val="0"/>
      <w:marBottom w:val="0"/>
      <w:divBdr>
        <w:top w:val="none" w:sz="0" w:space="0" w:color="auto"/>
        <w:left w:val="none" w:sz="0" w:space="0" w:color="auto"/>
        <w:bottom w:val="none" w:sz="0" w:space="0" w:color="auto"/>
        <w:right w:val="none" w:sz="0" w:space="0" w:color="auto"/>
      </w:divBdr>
    </w:div>
    <w:div w:id="293877408">
      <w:bodyDiv w:val="1"/>
      <w:marLeft w:val="0"/>
      <w:marRight w:val="0"/>
      <w:marTop w:val="0"/>
      <w:marBottom w:val="0"/>
      <w:divBdr>
        <w:top w:val="none" w:sz="0" w:space="0" w:color="auto"/>
        <w:left w:val="none" w:sz="0" w:space="0" w:color="auto"/>
        <w:bottom w:val="none" w:sz="0" w:space="0" w:color="auto"/>
        <w:right w:val="none" w:sz="0" w:space="0" w:color="auto"/>
      </w:divBdr>
    </w:div>
    <w:div w:id="293946619">
      <w:bodyDiv w:val="1"/>
      <w:marLeft w:val="0"/>
      <w:marRight w:val="0"/>
      <w:marTop w:val="0"/>
      <w:marBottom w:val="0"/>
      <w:divBdr>
        <w:top w:val="none" w:sz="0" w:space="0" w:color="auto"/>
        <w:left w:val="none" w:sz="0" w:space="0" w:color="auto"/>
        <w:bottom w:val="none" w:sz="0" w:space="0" w:color="auto"/>
        <w:right w:val="none" w:sz="0" w:space="0" w:color="auto"/>
      </w:divBdr>
    </w:div>
    <w:div w:id="293952604">
      <w:bodyDiv w:val="1"/>
      <w:marLeft w:val="0"/>
      <w:marRight w:val="0"/>
      <w:marTop w:val="0"/>
      <w:marBottom w:val="0"/>
      <w:divBdr>
        <w:top w:val="none" w:sz="0" w:space="0" w:color="auto"/>
        <w:left w:val="none" w:sz="0" w:space="0" w:color="auto"/>
        <w:bottom w:val="none" w:sz="0" w:space="0" w:color="auto"/>
        <w:right w:val="none" w:sz="0" w:space="0" w:color="auto"/>
      </w:divBdr>
    </w:div>
    <w:div w:id="294215990">
      <w:bodyDiv w:val="1"/>
      <w:marLeft w:val="0"/>
      <w:marRight w:val="0"/>
      <w:marTop w:val="0"/>
      <w:marBottom w:val="0"/>
      <w:divBdr>
        <w:top w:val="none" w:sz="0" w:space="0" w:color="auto"/>
        <w:left w:val="none" w:sz="0" w:space="0" w:color="auto"/>
        <w:bottom w:val="none" w:sz="0" w:space="0" w:color="auto"/>
        <w:right w:val="none" w:sz="0" w:space="0" w:color="auto"/>
      </w:divBdr>
    </w:div>
    <w:div w:id="294217446">
      <w:bodyDiv w:val="1"/>
      <w:marLeft w:val="0"/>
      <w:marRight w:val="0"/>
      <w:marTop w:val="0"/>
      <w:marBottom w:val="0"/>
      <w:divBdr>
        <w:top w:val="none" w:sz="0" w:space="0" w:color="auto"/>
        <w:left w:val="none" w:sz="0" w:space="0" w:color="auto"/>
        <w:bottom w:val="none" w:sz="0" w:space="0" w:color="auto"/>
        <w:right w:val="none" w:sz="0" w:space="0" w:color="auto"/>
      </w:divBdr>
    </w:div>
    <w:div w:id="294256983">
      <w:bodyDiv w:val="1"/>
      <w:marLeft w:val="0"/>
      <w:marRight w:val="0"/>
      <w:marTop w:val="0"/>
      <w:marBottom w:val="0"/>
      <w:divBdr>
        <w:top w:val="none" w:sz="0" w:space="0" w:color="auto"/>
        <w:left w:val="none" w:sz="0" w:space="0" w:color="auto"/>
        <w:bottom w:val="none" w:sz="0" w:space="0" w:color="auto"/>
        <w:right w:val="none" w:sz="0" w:space="0" w:color="auto"/>
      </w:divBdr>
    </w:div>
    <w:div w:id="294262602">
      <w:bodyDiv w:val="1"/>
      <w:marLeft w:val="0"/>
      <w:marRight w:val="0"/>
      <w:marTop w:val="0"/>
      <w:marBottom w:val="0"/>
      <w:divBdr>
        <w:top w:val="none" w:sz="0" w:space="0" w:color="auto"/>
        <w:left w:val="none" w:sz="0" w:space="0" w:color="auto"/>
        <w:bottom w:val="none" w:sz="0" w:space="0" w:color="auto"/>
        <w:right w:val="none" w:sz="0" w:space="0" w:color="auto"/>
      </w:divBdr>
    </w:div>
    <w:div w:id="294335158">
      <w:bodyDiv w:val="1"/>
      <w:marLeft w:val="0"/>
      <w:marRight w:val="0"/>
      <w:marTop w:val="0"/>
      <w:marBottom w:val="0"/>
      <w:divBdr>
        <w:top w:val="none" w:sz="0" w:space="0" w:color="auto"/>
        <w:left w:val="none" w:sz="0" w:space="0" w:color="auto"/>
        <w:bottom w:val="none" w:sz="0" w:space="0" w:color="auto"/>
        <w:right w:val="none" w:sz="0" w:space="0" w:color="auto"/>
      </w:divBdr>
    </w:div>
    <w:div w:id="294413034">
      <w:bodyDiv w:val="1"/>
      <w:marLeft w:val="0"/>
      <w:marRight w:val="0"/>
      <w:marTop w:val="0"/>
      <w:marBottom w:val="0"/>
      <w:divBdr>
        <w:top w:val="none" w:sz="0" w:space="0" w:color="auto"/>
        <w:left w:val="none" w:sz="0" w:space="0" w:color="auto"/>
        <w:bottom w:val="none" w:sz="0" w:space="0" w:color="auto"/>
        <w:right w:val="none" w:sz="0" w:space="0" w:color="auto"/>
      </w:divBdr>
    </w:div>
    <w:div w:id="294454162">
      <w:bodyDiv w:val="1"/>
      <w:marLeft w:val="0"/>
      <w:marRight w:val="0"/>
      <w:marTop w:val="0"/>
      <w:marBottom w:val="0"/>
      <w:divBdr>
        <w:top w:val="none" w:sz="0" w:space="0" w:color="auto"/>
        <w:left w:val="none" w:sz="0" w:space="0" w:color="auto"/>
        <w:bottom w:val="none" w:sz="0" w:space="0" w:color="auto"/>
        <w:right w:val="none" w:sz="0" w:space="0" w:color="auto"/>
      </w:divBdr>
    </w:div>
    <w:div w:id="294528277">
      <w:bodyDiv w:val="1"/>
      <w:marLeft w:val="0"/>
      <w:marRight w:val="0"/>
      <w:marTop w:val="0"/>
      <w:marBottom w:val="0"/>
      <w:divBdr>
        <w:top w:val="none" w:sz="0" w:space="0" w:color="auto"/>
        <w:left w:val="none" w:sz="0" w:space="0" w:color="auto"/>
        <w:bottom w:val="none" w:sz="0" w:space="0" w:color="auto"/>
        <w:right w:val="none" w:sz="0" w:space="0" w:color="auto"/>
      </w:divBdr>
    </w:div>
    <w:div w:id="294600983">
      <w:bodyDiv w:val="1"/>
      <w:marLeft w:val="0"/>
      <w:marRight w:val="0"/>
      <w:marTop w:val="0"/>
      <w:marBottom w:val="0"/>
      <w:divBdr>
        <w:top w:val="none" w:sz="0" w:space="0" w:color="auto"/>
        <w:left w:val="none" w:sz="0" w:space="0" w:color="auto"/>
        <w:bottom w:val="none" w:sz="0" w:space="0" w:color="auto"/>
        <w:right w:val="none" w:sz="0" w:space="0" w:color="auto"/>
      </w:divBdr>
    </w:div>
    <w:div w:id="294681664">
      <w:bodyDiv w:val="1"/>
      <w:marLeft w:val="0"/>
      <w:marRight w:val="0"/>
      <w:marTop w:val="0"/>
      <w:marBottom w:val="0"/>
      <w:divBdr>
        <w:top w:val="none" w:sz="0" w:space="0" w:color="auto"/>
        <w:left w:val="none" w:sz="0" w:space="0" w:color="auto"/>
        <w:bottom w:val="none" w:sz="0" w:space="0" w:color="auto"/>
        <w:right w:val="none" w:sz="0" w:space="0" w:color="auto"/>
      </w:divBdr>
    </w:div>
    <w:div w:id="294795487">
      <w:bodyDiv w:val="1"/>
      <w:marLeft w:val="0"/>
      <w:marRight w:val="0"/>
      <w:marTop w:val="0"/>
      <w:marBottom w:val="0"/>
      <w:divBdr>
        <w:top w:val="none" w:sz="0" w:space="0" w:color="auto"/>
        <w:left w:val="none" w:sz="0" w:space="0" w:color="auto"/>
        <w:bottom w:val="none" w:sz="0" w:space="0" w:color="auto"/>
        <w:right w:val="none" w:sz="0" w:space="0" w:color="auto"/>
      </w:divBdr>
    </w:div>
    <w:div w:id="294797123">
      <w:bodyDiv w:val="1"/>
      <w:marLeft w:val="0"/>
      <w:marRight w:val="0"/>
      <w:marTop w:val="0"/>
      <w:marBottom w:val="0"/>
      <w:divBdr>
        <w:top w:val="none" w:sz="0" w:space="0" w:color="auto"/>
        <w:left w:val="none" w:sz="0" w:space="0" w:color="auto"/>
        <w:bottom w:val="none" w:sz="0" w:space="0" w:color="auto"/>
        <w:right w:val="none" w:sz="0" w:space="0" w:color="auto"/>
      </w:divBdr>
    </w:div>
    <w:div w:id="294876114">
      <w:bodyDiv w:val="1"/>
      <w:marLeft w:val="0"/>
      <w:marRight w:val="0"/>
      <w:marTop w:val="0"/>
      <w:marBottom w:val="0"/>
      <w:divBdr>
        <w:top w:val="none" w:sz="0" w:space="0" w:color="auto"/>
        <w:left w:val="none" w:sz="0" w:space="0" w:color="auto"/>
        <w:bottom w:val="none" w:sz="0" w:space="0" w:color="auto"/>
        <w:right w:val="none" w:sz="0" w:space="0" w:color="auto"/>
      </w:divBdr>
    </w:div>
    <w:div w:id="294991677">
      <w:bodyDiv w:val="1"/>
      <w:marLeft w:val="0"/>
      <w:marRight w:val="0"/>
      <w:marTop w:val="0"/>
      <w:marBottom w:val="0"/>
      <w:divBdr>
        <w:top w:val="none" w:sz="0" w:space="0" w:color="auto"/>
        <w:left w:val="none" w:sz="0" w:space="0" w:color="auto"/>
        <w:bottom w:val="none" w:sz="0" w:space="0" w:color="auto"/>
        <w:right w:val="none" w:sz="0" w:space="0" w:color="auto"/>
      </w:divBdr>
    </w:div>
    <w:div w:id="294995022">
      <w:bodyDiv w:val="1"/>
      <w:marLeft w:val="0"/>
      <w:marRight w:val="0"/>
      <w:marTop w:val="0"/>
      <w:marBottom w:val="0"/>
      <w:divBdr>
        <w:top w:val="none" w:sz="0" w:space="0" w:color="auto"/>
        <w:left w:val="none" w:sz="0" w:space="0" w:color="auto"/>
        <w:bottom w:val="none" w:sz="0" w:space="0" w:color="auto"/>
        <w:right w:val="none" w:sz="0" w:space="0" w:color="auto"/>
      </w:divBdr>
    </w:div>
    <w:div w:id="295069198">
      <w:bodyDiv w:val="1"/>
      <w:marLeft w:val="0"/>
      <w:marRight w:val="0"/>
      <w:marTop w:val="0"/>
      <w:marBottom w:val="0"/>
      <w:divBdr>
        <w:top w:val="none" w:sz="0" w:space="0" w:color="auto"/>
        <w:left w:val="none" w:sz="0" w:space="0" w:color="auto"/>
        <w:bottom w:val="none" w:sz="0" w:space="0" w:color="auto"/>
        <w:right w:val="none" w:sz="0" w:space="0" w:color="auto"/>
      </w:divBdr>
    </w:div>
    <w:div w:id="295108931">
      <w:bodyDiv w:val="1"/>
      <w:marLeft w:val="0"/>
      <w:marRight w:val="0"/>
      <w:marTop w:val="0"/>
      <w:marBottom w:val="0"/>
      <w:divBdr>
        <w:top w:val="none" w:sz="0" w:space="0" w:color="auto"/>
        <w:left w:val="none" w:sz="0" w:space="0" w:color="auto"/>
        <w:bottom w:val="none" w:sz="0" w:space="0" w:color="auto"/>
        <w:right w:val="none" w:sz="0" w:space="0" w:color="auto"/>
      </w:divBdr>
    </w:div>
    <w:div w:id="295139301">
      <w:bodyDiv w:val="1"/>
      <w:marLeft w:val="0"/>
      <w:marRight w:val="0"/>
      <w:marTop w:val="0"/>
      <w:marBottom w:val="0"/>
      <w:divBdr>
        <w:top w:val="none" w:sz="0" w:space="0" w:color="auto"/>
        <w:left w:val="none" w:sz="0" w:space="0" w:color="auto"/>
        <w:bottom w:val="none" w:sz="0" w:space="0" w:color="auto"/>
        <w:right w:val="none" w:sz="0" w:space="0" w:color="auto"/>
      </w:divBdr>
    </w:div>
    <w:div w:id="295140239">
      <w:bodyDiv w:val="1"/>
      <w:marLeft w:val="0"/>
      <w:marRight w:val="0"/>
      <w:marTop w:val="0"/>
      <w:marBottom w:val="0"/>
      <w:divBdr>
        <w:top w:val="none" w:sz="0" w:space="0" w:color="auto"/>
        <w:left w:val="none" w:sz="0" w:space="0" w:color="auto"/>
        <w:bottom w:val="none" w:sz="0" w:space="0" w:color="auto"/>
        <w:right w:val="none" w:sz="0" w:space="0" w:color="auto"/>
      </w:divBdr>
    </w:div>
    <w:div w:id="295333328">
      <w:bodyDiv w:val="1"/>
      <w:marLeft w:val="0"/>
      <w:marRight w:val="0"/>
      <w:marTop w:val="0"/>
      <w:marBottom w:val="0"/>
      <w:divBdr>
        <w:top w:val="none" w:sz="0" w:space="0" w:color="auto"/>
        <w:left w:val="none" w:sz="0" w:space="0" w:color="auto"/>
        <w:bottom w:val="none" w:sz="0" w:space="0" w:color="auto"/>
        <w:right w:val="none" w:sz="0" w:space="0" w:color="auto"/>
      </w:divBdr>
    </w:div>
    <w:div w:id="295452734">
      <w:bodyDiv w:val="1"/>
      <w:marLeft w:val="0"/>
      <w:marRight w:val="0"/>
      <w:marTop w:val="0"/>
      <w:marBottom w:val="0"/>
      <w:divBdr>
        <w:top w:val="none" w:sz="0" w:space="0" w:color="auto"/>
        <w:left w:val="none" w:sz="0" w:space="0" w:color="auto"/>
        <w:bottom w:val="none" w:sz="0" w:space="0" w:color="auto"/>
        <w:right w:val="none" w:sz="0" w:space="0" w:color="auto"/>
      </w:divBdr>
    </w:div>
    <w:div w:id="295457334">
      <w:bodyDiv w:val="1"/>
      <w:marLeft w:val="0"/>
      <w:marRight w:val="0"/>
      <w:marTop w:val="0"/>
      <w:marBottom w:val="0"/>
      <w:divBdr>
        <w:top w:val="none" w:sz="0" w:space="0" w:color="auto"/>
        <w:left w:val="none" w:sz="0" w:space="0" w:color="auto"/>
        <w:bottom w:val="none" w:sz="0" w:space="0" w:color="auto"/>
        <w:right w:val="none" w:sz="0" w:space="0" w:color="auto"/>
      </w:divBdr>
    </w:div>
    <w:div w:id="295526002">
      <w:bodyDiv w:val="1"/>
      <w:marLeft w:val="0"/>
      <w:marRight w:val="0"/>
      <w:marTop w:val="0"/>
      <w:marBottom w:val="0"/>
      <w:divBdr>
        <w:top w:val="none" w:sz="0" w:space="0" w:color="auto"/>
        <w:left w:val="none" w:sz="0" w:space="0" w:color="auto"/>
        <w:bottom w:val="none" w:sz="0" w:space="0" w:color="auto"/>
        <w:right w:val="none" w:sz="0" w:space="0" w:color="auto"/>
      </w:divBdr>
    </w:div>
    <w:div w:id="295765846">
      <w:bodyDiv w:val="1"/>
      <w:marLeft w:val="0"/>
      <w:marRight w:val="0"/>
      <w:marTop w:val="0"/>
      <w:marBottom w:val="0"/>
      <w:divBdr>
        <w:top w:val="none" w:sz="0" w:space="0" w:color="auto"/>
        <w:left w:val="none" w:sz="0" w:space="0" w:color="auto"/>
        <w:bottom w:val="none" w:sz="0" w:space="0" w:color="auto"/>
        <w:right w:val="none" w:sz="0" w:space="0" w:color="auto"/>
      </w:divBdr>
    </w:div>
    <w:div w:id="295792572">
      <w:bodyDiv w:val="1"/>
      <w:marLeft w:val="0"/>
      <w:marRight w:val="0"/>
      <w:marTop w:val="0"/>
      <w:marBottom w:val="0"/>
      <w:divBdr>
        <w:top w:val="none" w:sz="0" w:space="0" w:color="auto"/>
        <w:left w:val="none" w:sz="0" w:space="0" w:color="auto"/>
        <w:bottom w:val="none" w:sz="0" w:space="0" w:color="auto"/>
        <w:right w:val="none" w:sz="0" w:space="0" w:color="auto"/>
      </w:divBdr>
    </w:div>
    <w:div w:id="295838811">
      <w:bodyDiv w:val="1"/>
      <w:marLeft w:val="0"/>
      <w:marRight w:val="0"/>
      <w:marTop w:val="0"/>
      <w:marBottom w:val="0"/>
      <w:divBdr>
        <w:top w:val="none" w:sz="0" w:space="0" w:color="auto"/>
        <w:left w:val="none" w:sz="0" w:space="0" w:color="auto"/>
        <w:bottom w:val="none" w:sz="0" w:space="0" w:color="auto"/>
        <w:right w:val="none" w:sz="0" w:space="0" w:color="auto"/>
      </w:divBdr>
    </w:div>
    <w:div w:id="295914090">
      <w:bodyDiv w:val="1"/>
      <w:marLeft w:val="0"/>
      <w:marRight w:val="0"/>
      <w:marTop w:val="0"/>
      <w:marBottom w:val="0"/>
      <w:divBdr>
        <w:top w:val="none" w:sz="0" w:space="0" w:color="auto"/>
        <w:left w:val="none" w:sz="0" w:space="0" w:color="auto"/>
        <w:bottom w:val="none" w:sz="0" w:space="0" w:color="auto"/>
        <w:right w:val="none" w:sz="0" w:space="0" w:color="auto"/>
      </w:divBdr>
    </w:div>
    <w:div w:id="296033212">
      <w:bodyDiv w:val="1"/>
      <w:marLeft w:val="0"/>
      <w:marRight w:val="0"/>
      <w:marTop w:val="0"/>
      <w:marBottom w:val="0"/>
      <w:divBdr>
        <w:top w:val="none" w:sz="0" w:space="0" w:color="auto"/>
        <w:left w:val="none" w:sz="0" w:space="0" w:color="auto"/>
        <w:bottom w:val="none" w:sz="0" w:space="0" w:color="auto"/>
        <w:right w:val="none" w:sz="0" w:space="0" w:color="auto"/>
      </w:divBdr>
    </w:div>
    <w:div w:id="296035483">
      <w:bodyDiv w:val="1"/>
      <w:marLeft w:val="0"/>
      <w:marRight w:val="0"/>
      <w:marTop w:val="0"/>
      <w:marBottom w:val="0"/>
      <w:divBdr>
        <w:top w:val="none" w:sz="0" w:space="0" w:color="auto"/>
        <w:left w:val="none" w:sz="0" w:space="0" w:color="auto"/>
        <w:bottom w:val="none" w:sz="0" w:space="0" w:color="auto"/>
        <w:right w:val="none" w:sz="0" w:space="0" w:color="auto"/>
      </w:divBdr>
    </w:div>
    <w:div w:id="296036756">
      <w:bodyDiv w:val="1"/>
      <w:marLeft w:val="0"/>
      <w:marRight w:val="0"/>
      <w:marTop w:val="0"/>
      <w:marBottom w:val="0"/>
      <w:divBdr>
        <w:top w:val="none" w:sz="0" w:space="0" w:color="auto"/>
        <w:left w:val="none" w:sz="0" w:space="0" w:color="auto"/>
        <w:bottom w:val="none" w:sz="0" w:space="0" w:color="auto"/>
        <w:right w:val="none" w:sz="0" w:space="0" w:color="auto"/>
      </w:divBdr>
    </w:div>
    <w:div w:id="296105344">
      <w:bodyDiv w:val="1"/>
      <w:marLeft w:val="0"/>
      <w:marRight w:val="0"/>
      <w:marTop w:val="0"/>
      <w:marBottom w:val="0"/>
      <w:divBdr>
        <w:top w:val="none" w:sz="0" w:space="0" w:color="auto"/>
        <w:left w:val="none" w:sz="0" w:space="0" w:color="auto"/>
        <w:bottom w:val="none" w:sz="0" w:space="0" w:color="auto"/>
        <w:right w:val="none" w:sz="0" w:space="0" w:color="auto"/>
      </w:divBdr>
    </w:div>
    <w:div w:id="296107374">
      <w:bodyDiv w:val="1"/>
      <w:marLeft w:val="0"/>
      <w:marRight w:val="0"/>
      <w:marTop w:val="0"/>
      <w:marBottom w:val="0"/>
      <w:divBdr>
        <w:top w:val="none" w:sz="0" w:space="0" w:color="auto"/>
        <w:left w:val="none" w:sz="0" w:space="0" w:color="auto"/>
        <w:bottom w:val="none" w:sz="0" w:space="0" w:color="auto"/>
        <w:right w:val="none" w:sz="0" w:space="0" w:color="auto"/>
      </w:divBdr>
    </w:div>
    <w:div w:id="296108602">
      <w:bodyDiv w:val="1"/>
      <w:marLeft w:val="0"/>
      <w:marRight w:val="0"/>
      <w:marTop w:val="0"/>
      <w:marBottom w:val="0"/>
      <w:divBdr>
        <w:top w:val="none" w:sz="0" w:space="0" w:color="auto"/>
        <w:left w:val="none" w:sz="0" w:space="0" w:color="auto"/>
        <w:bottom w:val="none" w:sz="0" w:space="0" w:color="auto"/>
        <w:right w:val="none" w:sz="0" w:space="0" w:color="auto"/>
      </w:divBdr>
    </w:div>
    <w:div w:id="296181759">
      <w:bodyDiv w:val="1"/>
      <w:marLeft w:val="0"/>
      <w:marRight w:val="0"/>
      <w:marTop w:val="0"/>
      <w:marBottom w:val="0"/>
      <w:divBdr>
        <w:top w:val="none" w:sz="0" w:space="0" w:color="auto"/>
        <w:left w:val="none" w:sz="0" w:space="0" w:color="auto"/>
        <w:bottom w:val="none" w:sz="0" w:space="0" w:color="auto"/>
        <w:right w:val="none" w:sz="0" w:space="0" w:color="auto"/>
      </w:divBdr>
    </w:div>
    <w:div w:id="296222929">
      <w:bodyDiv w:val="1"/>
      <w:marLeft w:val="0"/>
      <w:marRight w:val="0"/>
      <w:marTop w:val="0"/>
      <w:marBottom w:val="0"/>
      <w:divBdr>
        <w:top w:val="none" w:sz="0" w:space="0" w:color="auto"/>
        <w:left w:val="none" w:sz="0" w:space="0" w:color="auto"/>
        <w:bottom w:val="none" w:sz="0" w:space="0" w:color="auto"/>
        <w:right w:val="none" w:sz="0" w:space="0" w:color="auto"/>
      </w:divBdr>
    </w:div>
    <w:div w:id="296225581">
      <w:bodyDiv w:val="1"/>
      <w:marLeft w:val="0"/>
      <w:marRight w:val="0"/>
      <w:marTop w:val="0"/>
      <w:marBottom w:val="0"/>
      <w:divBdr>
        <w:top w:val="none" w:sz="0" w:space="0" w:color="auto"/>
        <w:left w:val="none" w:sz="0" w:space="0" w:color="auto"/>
        <w:bottom w:val="none" w:sz="0" w:space="0" w:color="auto"/>
        <w:right w:val="none" w:sz="0" w:space="0" w:color="auto"/>
      </w:divBdr>
    </w:div>
    <w:div w:id="296448425">
      <w:bodyDiv w:val="1"/>
      <w:marLeft w:val="0"/>
      <w:marRight w:val="0"/>
      <w:marTop w:val="0"/>
      <w:marBottom w:val="0"/>
      <w:divBdr>
        <w:top w:val="none" w:sz="0" w:space="0" w:color="auto"/>
        <w:left w:val="none" w:sz="0" w:space="0" w:color="auto"/>
        <w:bottom w:val="none" w:sz="0" w:space="0" w:color="auto"/>
        <w:right w:val="none" w:sz="0" w:space="0" w:color="auto"/>
      </w:divBdr>
    </w:div>
    <w:div w:id="296572817">
      <w:bodyDiv w:val="1"/>
      <w:marLeft w:val="0"/>
      <w:marRight w:val="0"/>
      <w:marTop w:val="0"/>
      <w:marBottom w:val="0"/>
      <w:divBdr>
        <w:top w:val="none" w:sz="0" w:space="0" w:color="auto"/>
        <w:left w:val="none" w:sz="0" w:space="0" w:color="auto"/>
        <w:bottom w:val="none" w:sz="0" w:space="0" w:color="auto"/>
        <w:right w:val="none" w:sz="0" w:space="0" w:color="auto"/>
      </w:divBdr>
    </w:div>
    <w:div w:id="297027647">
      <w:bodyDiv w:val="1"/>
      <w:marLeft w:val="0"/>
      <w:marRight w:val="0"/>
      <w:marTop w:val="0"/>
      <w:marBottom w:val="0"/>
      <w:divBdr>
        <w:top w:val="none" w:sz="0" w:space="0" w:color="auto"/>
        <w:left w:val="none" w:sz="0" w:space="0" w:color="auto"/>
        <w:bottom w:val="none" w:sz="0" w:space="0" w:color="auto"/>
        <w:right w:val="none" w:sz="0" w:space="0" w:color="auto"/>
      </w:divBdr>
    </w:div>
    <w:div w:id="297028203">
      <w:bodyDiv w:val="1"/>
      <w:marLeft w:val="0"/>
      <w:marRight w:val="0"/>
      <w:marTop w:val="0"/>
      <w:marBottom w:val="0"/>
      <w:divBdr>
        <w:top w:val="none" w:sz="0" w:space="0" w:color="auto"/>
        <w:left w:val="none" w:sz="0" w:space="0" w:color="auto"/>
        <w:bottom w:val="none" w:sz="0" w:space="0" w:color="auto"/>
        <w:right w:val="none" w:sz="0" w:space="0" w:color="auto"/>
      </w:divBdr>
    </w:div>
    <w:div w:id="297029763">
      <w:bodyDiv w:val="1"/>
      <w:marLeft w:val="0"/>
      <w:marRight w:val="0"/>
      <w:marTop w:val="0"/>
      <w:marBottom w:val="0"/>
      <w:divBdr>
        <w:top w:val="none" w:sz="0" w:space="0" w:color="auto"/>
        <w:left w:val="none" w:sz="0" w:space="0" w:color="auto"/>
        <w:bottom w:val="none" w:sz="0" w:space="0" w:color="auto"/>
        <w:right w:val="none" w:sz="0" w:space="0" w:color="auto"/>
      </w:divBdr>
    </w:div>
    <w:div w:id="297030662">
      <w:bodyDiv w:val="1"/>
      <w:marLeft w:val="0"/>
      <w:marRight w:val="0"/>
      <w:marTop w:val="0"/>
      <w:marBottom w:val="0"/>
      <w:divBdr>
        <w:top w:val="none" w:sz="0" w:space="0" w:color="auto"/>
        <w:left w:val="none" w:sz="0" w:space="0" w:color="auto"/>
        <w:bottom w:val="none" w:sz="0" w:space="0" w:color="auto"/>
        <w:right w:val="none" w:sz="0" w:space="0" w:color="auto"/>
      </w:divBdr>
    </w:div>
    <w:div w:id="297146519">
      <w:bodyDiv w:val="1"/>
      <w:marLeft w:val="0"/>
      <w:marRight w:val="0"/>
      <w:marTop w:val="0"/>
      <w:marBottom w:val="0"/>
      <w:divBdr>
        <w:top w:val="none" w:sz="0" w:space="0" w:color="auto"/>
        <w:left w:val="none" w:sz="0" w:space="0" w:color="auto"/>
        <w:bottom w:val="none" w:sz="0" w:space="0" w:color="auto"/>
        <w:right w:val="none" w:sz="0" w:space="0" w:color="auto"/>
      </w:divBdr>
    </w:div>
    <w:div w:id="297148883">
      <w:bodyDiv w:val="1"/>
      <w:marLeft w:val="0"/>
      <w:marRight w:val="0"/>
      <w:marTop w:val="0"/>
      <w:marBottom w:val="0"/>
      <w:divBdr>
        <w:top w:val="none" w:sz="0" w:space="0" w:color="auto"/>
        <w:left w:val="none" w:sz="0" w:space="0" w:color="auto"/>
        <w:bottom w:val="none" w:sz="0" w:space="0" w:color="auto"/>
        <w:right w:val="none" w:sz="0" w:space="0" w:color="auto"/>
      </w:divBdr>
    </w:div>
    <w:div w:id="297154727">
      <w:bodyDiv w:val="1"/>
      <w:marLeft w:val="0"/>
      <w:marRight w:val="0"/>
      <w:marTop w:val="0"/>
      <w:marBottom w:val="0"/>
      <w:divBdr>
        <w:top w:val="none" w:sz="0" w:space="0" w:color="auto"/>
        <w:left w:val="none" w:sz="0" w:space="0" w:color="auto"/>
        <w:bottom w:val="none" w:sz="0" w:space="0" w:color="auto"/>
        <w:right w:val="none" w:sz="0" w:space="0" w:color="auto"/>
      </w:divBdr>
    </w:div>
    <w:div w:id="297271496">
      <w:bodyDiv w:val="1"/>
      <w:marLeft w:val="0"/>
      <w:marRight w:val="0"/>
      <w:marTop w:val="0"/>
      <w:marBottom w:val="0"/>
      <w:divBdr>
        <w:top w:val="none" w:sz="0" w:space="0" w:color="auto"/>
        <w:left w:val="none" w:sz="0" w:space="0" w:color="auto"/>
        <w:bottom w:val="none" w:sz="0" w:space="0" w:color="auto"/>
        <w:right w:val="none" w:sz="0" w:space="0" w:color="auto"/>
      </w:divBdr>
    </w:div>
    <w:div w:id="297347317">
      <w:bodyDiv w:val="1"/>
      <w:marLeft w:val="0"/>
      <w:marRight w:val="0"/>
      <w:marTop w:val="0"/>
      <w:marBottom w:val="0"/>
      <w:divBdr>
        <w:top w:val="none" w:sz="0" w:space="0" w:color="auto"/>
        <w:left w:val="none" w:sz="0" w:space="0" w:color="auto"/>
        <w:bottom w:val="none" w:sz="0" w:space="0" w:color="auto"/>
        <w:right w:val="none" w:sz="0" w:space="0" w:color="auto"/>
      </w:divBdr>
    </w:div>
    <w:div w:id="297733561">
      <w:bodyDiv w:val="1"/>
      <w:marLeft w:val="0"/>
      <w:marRight w:val="0"/>
      <w:marTop w:val="0"/>
      <w:marBottom w:val="0"/>
      <w:divBdr>
        <w:top w:val="none" w:sz="0" w:space="0" w:color="auto"/>
        <w:left w:val="none" w:sz="0" w:space="0" w:color="auto"/>
        <w:bottom w:val="none" w:sz="0" w:space="0" w:color="auto"/>
        <w:right w:val="none" w:sz="0" w:space="0" w:color="auto"/>
      </w:divBdr>
    </w:div>
    <w:div w:id="297759408">
      <w:bodyDiv w:val="1"/>
      <w:marLeft w:val="0"/>
      <w:marRight w:val="0"/>
      <w:marTop w:val="0"/>
      <w:marBottom w:val="0"/>
      <w:divBdr>
        <w:top w:val="none" w:sz="0" w:space="0" w:color="auto"/>
        <w:left w:val="none" w:sz="0" w:space="0" w:color="auto"/>
        <w:bottom w:val="none" w:sz="0" w:space="0" w:color="auto"/>
        <w:right w:val="none" w:sz="0" w:space="0" w:color="auto"/>
      </w:divBdr>
    </w:div>
    <w:div w:id="297759431">
      <w:bodyDiv w:val="1"/>
      <w:marLeft w:val="0"/>
      <w:marRight w:val="0"/>
      <w:marTop w:val="0"/>
      <w:marBottom w:val="0"/>
      <w:divBdr>
        <w:top w:val="none" w:sz="0" w:space="0" w:color="auto"/>
        <w:left w:val="none" w:sz="0" w:space="0" w:color="auto"/>
        <w:bottom w:val="none" w:sz="0" w:space="0" w:color="auto"/>
        <w:right w:val="none" w:sz="0" w:space="0" w:color="auto"/>
      </w:divBdr>
    </w:div>
    <w:div w:id="297803166">
      <w:bodyDiv w:val="1"/>
      <w:marLeft w:val="0"/>
      <w:marRight w:val="0"/>
      <w:marTop w:val="0"/>
      <w:marBottom w:val="0"/>
      <w:divBdr>
        <w:top w:val="none" w:sz="0" w:space="0" w:color="auto"/>
        <w:left w:val="none" w:sz="0" w:space="0" w:color="auto"/>
        <w:bottom w:val="none" w:sz="0" w:space="0" w:color="auto"/>
        <w:right w:val="none" w:sz="0" w:space="0" w:color="auto"/>
      </w:divBdr>
    </w:div>
    <w:div w:id="297882273">
      <w:bodyDiv w:val="1"/>
      <w:marLeft w:val="0"/>
      <w:marRight w:val="0"/>
      <w:marTop w:val="0"/>
      <w:marBottom w:val="0"/>
      <w:divBdr>
        <w:top w:val="none" w:sz="0" w:space="0" w:color="auto"/>
        <w:left w:val="none" w:sz="0" w:space="0" w:color="auto"/>
        <w:bottom w:val="none" w:sz="0" w:space="0" w:color="auto"/>
        <w:right w:val="none" w:sz="0" w:space="0" w:color="auto"/>
      </w:divBdr>
    </w:div>
    <w:div w:id="297951612">
      <w:bodyDiv w:val="1"/>
      <w:marLeft w:val="0"/>
      <w:marRight w:val="0"/>
      <w:marTop w:val="0"/>
      <w:marBottom w:val="0"/>
      <w:divBdr>
        <w:top w:val="none" w:sz="0" w:space="0" w:color="auto"/>
        <w:left w:val="none" w:sz="0" w:space="0" w:color="auto"/>
        <w:bottom w:val="none" w:sz="0" w:space="0" w:color="auto"/>
        <w:right w:val="none" w:sz="0" w:space="0" w:color="auto"/>
      </w:divBdr>
    </w:div>
    <w:div w:id="297956636">
      <w:bodyDiv w:val="1"/>
      <w:marLeft w:val="0"/>
      <w:marRight w:val="0"/>
      <w:marTop w:val="0"/>
      <w:marBottom w:val="0"/>
      <w:divBdr>
        <w:top w:val="none" w:sz="0" w:space="0" w:color="auto"/>
        <w:left w:val="none" w:sz="0" w:space="0" w:color="auto"/>
        <w:bottom w:val="none" w:sz="0" w:space="0" w:color="auto"/>
        <w:right w:val="none" w:sz="0" w:space="0" w:color="auto"/>
      </w:divBdr>
    </w:div>
    <w:div w:id="297957504">
      <w:bodyDiv w:val="1"/>
      <w:marLeft w:val="0"/>
      <w:marRight w:val="0"/>
      <w:marTop w:val="0"/>
      <w:marBottom w:val="0"/>
      <w:divBdr>
        <w:top w:val="none" w:sz="0" w:space="0" w:color="auto"/>
        <w:left w:val="none" w:sz="0" w:space="0" w:color="auto"/>
        <w:bottom w:val="none" w:sz="0" w:space="0" w:color="auto"/>
        <w:right w:val="none" w:sz="0" w:space="0" w:color="auto"/>
      </w:divBdr>
    </w:div>
    <w:div w:id="297997186">
      <w:bodyDiv w:val="1"/>
      <w:marLeft w:val="0"/>
      <w:marRight w:val="0"/>
      <w:marTop w:val="0"/>
      <w:marBottom w:val="0"/>
      <w:divBdr>
        <w:top w:val="none" w:sz="0" w:space="0" w:color="auto"/>
        <w:left w:val="none" w:sz="0" w:space="0" w:color="auto"/>
        <w:bottom w:val="none" w:sz="0" w:space="0" w:color="auto"/>
        <w:right w:val="none" w:sz="0" w:space="0" w:color="auto"/>
      </w:divBdr>
    </w:div>
    <w:div w:id="297997940">
      <w:bodyDiv w:val="1"/>
      <w:marLeft w:val="0"/>
      <w:marRight w:val="0"/>
      <w:marTop w:val="0"/>
      <w:marBottom w:val="0"/>
      <w:divBdr>
        <w:top w:val="none" w:sz="0" w:space="0" w:color="auto"/>
        <w:left w:val="none" w:sz="0" w:space="0" w:color="auto"/>
        <w:bottom w:val="none" w:sz="0" w:space="0" w:color="auto"/>
        <w:right w:val="none" w:sz="0" w:space="0" w:color="auto"/>
      </w:divBdr>
    </w:div>
    <w:div w:id="297999247">
      <w:bodyDiv w:val="1"/>
      <w:marLeft w:val="0"/>
      <w:marRight w:val="0"/>
      <w:marTop w:val="0"/>
      <w:marBottom w:val="0"/>
      <w:divBdr>
        <w:top w:val="none" w:sz="0" w:space="0" w:color="auto"/>
        <w:left w:val="none" w:sz="0" w:space="0" w:color="auto"/>
        <w:bottom w:val="none" w:sz="0" w:space="0" w:color="auto"/>
        <w:right w:val="none" w:sz="0" w:space="0" w:color="auto"/>
      </w:divBdr>
    </w:div>
    <w:div w:id="298151093">
      <w:bodyDiv w:val="1"/>
      <w:marLeft w:val="0"/>
      <w:marRight w:val="0"/>
      <w:marTop w:val="0"/>
      <w:marBottom w:val="0"/>
      <w:divBdr>
        <w:top w:val="none" w:sz="0" w:space="0" w:color="auto"/>
        <w:left w:val="none" w:sz="0" w:space="0" w:color="auto"/>
        <w:bottom w:val="none" w:sz="0" w:space="0" w:color="auto"/>
        <w:right w:val="none" w:sz="0" w:space="0" w:color="auto"/>
      </w:divBdr>
    </w:div>
    <w:div w:id="298153064">
      <w:bodyDiv w:val="1"/>
      <w:marLeft w:val="0"/>
      <w:marRight w:val="0"/>
      <w:marTop w:val="0"/>
      <w:marBottom w:val="0"/>
      <w:divBdr>
        <w:top w:val="none" w:sz="0" w:space="0" w:color="auto"/>
        <w:left w:val="none" w:sz="0" w:space="0" w:color="auto"/>
        <w:bottom w:val="none" w:sz="0" w:space="0" w:color="auto"/>
        <w:right w:val="none" w:sz="0" w:space="0" w:color="auto"/>
      </w:divBdr>
    </w:div>
    <w:div w:id="298193408">
      <w:bodyDiv w:val="1"/>
      <w:marLeft w:val="0"/>
      <w:marRight w:val="0"/>
      <w:marTop w:val="0"/>
      <w:marBottom w:val="0"/>
      <w:divBdr>
        <w:top w:val="none" w:sz="0" w:space="0" w:color="auto"/>
        <w:left w:val="none" w:sz="0" w:space="0" w:color="auto"/>
        <w:bottom w:val="none" w:sz="0" w:space="0" w:color="auto"/>
        <w:right w:val="none" w:sz="0" w:space="0" w:color="auto"/>
      </w:divBdr>
    </w:div>
    <w:div w:id="298269340">
      <w:bodyDiv w:val="1"/>
      <w:marLeft w:val="0"/>
      <w:marRight w:val="0"/>
      <w:marTop w:val="0"/>
      <w:marBottom w:val="0"/>
      <w:divBdr>
        <w:top w:val="none" w:sz="0" w:space="0" w:color="auto"/>
        <w:left w:val="none" w:sz="0" w:space="0" w:color="auto"/>
        <w:bottom w:val="none" w:sz="0" w:space="0" w:color="auto"/>
        <w:right w:val="none" w:sz="0" w:space="0" w:color="auto"/>
      </w:divBdr>
    </w:div>
    <w:div w:id="298342326">
      <w:bodyDiv w:val="1"/>
      <w:marLeft w:val="0"/>
      <w:marRight w:val="0"/>
      <w:marTop w:val="0"/>
      <w:marBottom w:val="0"/>
      <w:divBdr>
        <w:top w:val="none" w:sz="0" w:space="0" w:color="auto"/>
        <w:left w:val="none" w:sz="0" w:space="0" w:color="auto"/>
        <w:bottom w:val="none" w:sz="0" w:space="0" w:color="auto"/>
        <w:right w:val="none" w:sz="0" w:space="0" w:color="auto"/>
      </w:divBdr>
    </w:div>
    <w:div w:id="298531660">
      <w:bodyDiv w:val="1"/>
      <w:marLeft w:val="0"/>
      <w:marRight w:val="0"/>
      <w:marTop w:val="0"/>
      <w:marBottom w:val="0"/>
      <w:divBdr>
        <w:top w:val="none" w:sz="0" w:space="0" w:color="auto"/>
        <w:left w:val="none" w:sz="0" w:space="0" w:color="auto"/>
        <w:bottom w:val="none" w:sz="0" w:space="0" w:color="auto"/>
        <w:right w:val="none" w:sz="0" w:space="0" w:color="auto"/>
      </w:divBdr>
    </w:div>
    <w:div w:id="298536792">
      <w:bodyDiv w:val="1"/>
      <w:marLeft w:val="0"/>
      <w:marRight w:val="0"/>
      <w:marTop w:val="0"/>
      <w:marBottom w:val="0"/>
      <w:divBdr>
        <w:top w:val="none" w:sz="0" w:space="0" w:color="auto"/>
        <w:left w:val="none" w:sz="0" w:space="0" w:color="auto"/>
        <w:bottom w:val="none" w:sz="0" w:space="0" w:color="auto"/>
        <w:right w:val="none" w:sz="0" w:space="0" w:color="auto"/>
      </w:divBdr>
    </w:div>
    <w:div w:id="298536900">
      <w:bodyDiv w:val="1"/>
      <w:marLeft w:val="0"/>
      <w:marRight w:val="0"/>
      <w:marTop w:val="0"/>
      <w:marBottom w:val="0"/>
      <w:divBdr>
        <w:top w:val="none" w:sz="0" w:space="0" w:color="auto"/>
        <w:left w:val="none" w:sz="0" w:space="0" w:color="auto"/>
        <w:bottom w:val="none" w:sz="0" w:space="0" w:color="auto"/>
        <w:right w:val="none" w:sz="0" w:space="0" w:color="auto"/>
      </w:divBdr>
    </w:div>
    <w:div w:id="298538322">
      <w:bodyDiv w:val="1"/>
      <w:marLeft w:val="0"/>
      <w:marRight w:val="0"/>
      <w:marTop w:val="0"/>
      <w:marBottom w:val="0"/>
      <w:divBdr>
        <w:top w:val="none" w:sz="0" w:space="0" w:color="auto"/>
        <w:left w:val="none" w:sz="0" w:space="0" w:color="auto"/>
        <w:bottom w:val="none" w:sz="0" w:space="0" w:color="auto"/>
        <w:right w:val="none" w:sz="0" w:space="0" w:color="auto"/>
      </w:divBdr>
    </w:div>
    <w:div w:id="298583011">
      <w:bodyDiv w:val="1"/>
      <w:marLeft w:val="0"/>
      <w:marRight w:val="0"/>
      <w:marTop w:val="0"/>
      <w:marBottom w:val="0"/>
      <w:divBdr>
        <w:top w:val="none" w:sz="0" w:space="0" w:color="auto"/>
        <w:left w:val="none" w:sz="0" w:space="0" w:color="auto"/>
        <w:bottom w:val="none" w:sz="0" w:space="0" w:color="auto"/>
        <w:right w:val="none" w:sz="0" w:space="0" w:color="auto"/>
      </w:divBdr>
    </w:div>
    <w:div w:id="298651796">
      <w:bodyDiv w:val="1"/>
      <w:marLeft w:val="0"/>
      <w:marRight w:val="0"/>
      <w:marTop w:val="0"/>
      <w:marBottom w:val="0"/>
      <w:divBdr>
        <w:top w:val="none" w:sz="0" w:space="0" w:color="auto"/>
        <w:left w:val="none" w:sz="0" w:space="0" w:color="auto"/>
        <w:bottom w:val="none" w:sz="0" w:space="0" w:color="auto"/>
        <w:right w:val="none" w:sz="0" w:space="0" w:color="auto"/>
      </w:divBdr>
    </w:div>
    <w:div w:id="298652562">
      <w:bodyDiv w:val="1"/>
      <w:marLeft w:val="0"/>
      <w:marRight w:val="0"/>
      <w:marTop w:val="0"/>
      <w:marBottom w:val="0"/>
      <w:divBdr>
        <w:top w:val="none" w:sz="0" w:space="0" w:color="auto"/>
        <w:left w:val="none" w:sz="0" w:space="0" w:color="auto"/>
        <w:bottom w:val="none" w:sz="0" w:space="0" w:color="auto"/>
        <w:right w:val="none" w:sz="0" w:space="0" w:color="auto"/>
      </w:divBdr>
    </w:div>
    <w:div w:id="298729056">
      <w:bodyDiv w:val="1"/>
      <w:marLeft w:val="0"/>
      <w:marRight w:val="0"/>
      <w:marTop w:val="0"/>
      <w:marBottom w:val="0"/>
      <w:divBdr>
        <w:top w:val="none" w:sz="0" w:space="0" w:color="auto"/>
        <w:left w:val="none" w:sz="0" w:space="0" w:color="auto"/>
        <w:bottom w:val="none" w:sz="0" w:space="0" w:color="auto"/>
        <w:right w:val="none" w:sz="0" w:space="0" w:color="auto"/>
      </w:divBdr>
    </w:div>
    <w:div w:id="298801636">
      <w:bodyDiv w:val="1"/>
      <w:marLeft w:val="0"/>
      <w:marRight w:val="0"/>
      <w:marTop w:val="0"/>
      <w:marBottom w:val="0"/>
      <w:divBdr>
        <w:top w:val="none" w:sz="0" w:space="0" w:color="auto"/>
        <w:left w:val="none" w:sz="0" w:space="0" w:color="auto"/>
        <w:bottom w:val="none" w:sz="0" w:space="0" w:color="auto"/>
        <w:right w:val="none" w:sz="0" w:space="0" w:color="auto"/>
      </w:divBdr>
    </w:div>
    <w:div w:id="298804148">
      <w:bodyDiv w:val="1"/>
      <w:marLeft w:val="0"/>
      <w:marRight w:val="0"/>
      <w:marTop w:val="0"/>
      <w:marBottom w:val="0"/>
      <w:divBdr>
        <w:top w:val="none" w:sz="0" w:space="0" w:color="auto"/>
        <w:left w:val="none" w:sz="0" w:space="0" w:color="auto"/>
        <w:bottom w:val="none" w:sz="0" w:space="0" w:color="auto"/>
        <w:right w:val="none" w:sz="0" w:space="0" w:color="auto"/>
      </w:divBdr>
    </w:div>
    <w:div w:id="298876356">
      <w:bodyDiv w:val="1"/>
      <w:marLeft w:val="0"/>
      <w:marRight w:val="0"/>
      <w:marTop w:val="0"/>
      <w:marBottom w:val="0"/>
      <w:divBdr>
        <w:top w:val="none" w:sz="0" w:space="0" w:color="auto"/>
        <w:left w:val="none" w:sz="0" w:space="0" w:color="auto"/>
        <w:bottom w:val="none" w:sz="0" w:space="0" w:color="auto"/>
        <w:right w:val="none" w:sz="0" w:space="0" w:color="auto"/>
      </w:divBdr>
    </w:div>
    <w:div w:id="298926152">
      <w:bodyDiv w:val="1"/>
      <w:marLeft w:val="0"/>
      <w:marRight w:val="0"/>
      <w:marTop w:val="0"/>
      <w:marBottom w:val="0"/>
      <w:divBdr>
        <w:top w:val="none" w:sz="0" w:space="0" w:color="auto"/>
        <w:left w:val="none" w:sz="0" w:space="0" w:color="auto"/>
        <w:bottom w:val="none" w:sz="0" w:space="0" w:color="auto"/>
        <w:right w:val="none" w:sz="0" w:space="0" w:color="auto"/>
      </w:divBdr>
    </w:div>
    <w:div w:id="298997939">
      <w:bodyDiv w:val="1"/>
      <w:marLeft w:val="0"/>
      <w:marRight w:val="0"/>
      <w:marTop w:val="0"/>
      <w:marBottom w:val="0"/>
      <w:divBdr>
        <w:top w:val="none" w:sz="0" w:space="0" w:color="auto"/>
        <w:left w:val="none" w:sz="0" w:space="0" w:color="auto"/>
        <w:bottom w:val="none" w:sz="0" w:space="0" w:color="auto"/>
        <w:right w:val="none" w:sz="0" w:space="0" w:color="auto"/>
      </w:divBdr>
    </w:div>
    <w:div w:id="299001176">
      <w:bodyDiv w:val="1"/>
      <w:marLeft w:val="0"/>
      <w:marRight w:val="0"/>
      <w:marTop w:val="0"/>
      <w:marBottom w:val="0"/>
      <w:divBdr>
        <w:top w:val="none" w:sz="0" w:space="0" w:color="auto"/>
        <w:left w:val="none" w:sz="0" w:space="0" w:color="auto"/>
        <w:bottom w:val="none" w:sz="0" w:space="0" w:color="auto"/>
        <w:right w:val="none" w:sz="0" w:space="0" w:color="auto"/>
      </w:divBdr>
    </w:div>
    <w:div w:id="299116560">
      <w:bodyDiv w:val="1"/>
      <w:marLeft w:val="0"/>
      <w:marRight w:val="0"/>
      <w:marTop w:val="0"/>
      <w:marBottom w:val="0"/>
      <w:divBdr>
        <w:top w:val="none" w:sz="0" w:space="0" w:color="auto"/>
        <w:left w:val="none" w:sz="0" w:space="0" w:color="auto"/>
        <w:bottom w:val="none" w:sz="0" w:space="0" w:color="auto"/>
        <w:right w:val="none" w:sz="0" w:space="0" w:color="auto"/>
      </w:divBdr>
    </w:div>
    <w:div w:id="299186598">
      <w:bodyDiv w:val="1"/>
      <w:marLeft w:val="0"/>
      <w:marRight w:val="0"/>
      <w:marTop w:val="0"/>
      <w:marBottom w:val="0"/>
      <w:divBdr>
        <w:top w:val="none" w:sz="0" w:space="0" w:color="auto"/>
        <w:left w:val="none" w:sz="0" w:space="0" w:color="auto"/>
        <w:bottom w:val="none" w:sz="0" w:space="0" w:color="auto"/>
        <w:right w:val="none" w:sz="0" w:space="0" w:color="auto"/>
      </w:divBdr>
    </w:div>
    <w:div w:id="299190787">
      <w:bodyDiv w:val="1"/>
      <w:marLeft w:val="0"/>
      <w:marRight w:val="0"/>
      <w:marTop w:val="0"/>
      <w:marBottom w:val="0"/>
      <w:divBdr>
        <w:top w:val="none" w:sz="0" w:space="0" w:color="auto"/>
        <w:left w:val="none" w:sz="0" w:space="0" w:color="auto"/>
        <w:bottom w:val="none" w:sz="0" w:space="0" w:color="auto"/>
        <w:right w:val="none" w:sz="0" w:space="0" w:color="auto"/>
      </w:divBdr>
    </w:div>
    <w:div w:id="299313376">
      <w:bodyDiv w:val="1"/>
      <w:marLeft w:val="0"/>
      <w:marRight w:val="0"/>
      <w:marTop w:val="0"/>
      <w:marBottom w:val="0"/>
      <w:divBdr>
        <w:top w:val="none" w:sz="0" w:space="0" w:color="auto"/>
        <w:left w:val="none" w:sz="0" w:space="0" w:color="auto"/>
        <w:bottom w:val="none" w:sz="0" w:space="0" w:color="auto"/>
        <w:right w:val="none" w:sz="0" w:space="0" w:color="auto"/>
      </w:divBdr>
    </w:div>
    <w:div w:id="299379854">
      <w:bodyDiv w:val="1"/>
      <w:marLeft w:val="0"/>
      <w:marRight w:val="0"/>
      <w:marTop w:val="0"/>
      <w:marBottom w:val="0"/>
      <w:divBdr>
        <w:top w:val="none" w:sz="0" w:space="0" w:color="auto"/>
        <w:left w:val="none" w:sz="0" w:space="0" w:color="auto"/>
        <w:bottom w:val="none" w:sz="0" w:space="0" w:color="auto"/>
        <w:right w:val="none" w:sz="0" w:space="0" w:color="auto"/>
      </w:divBdr>
    </w:div>
    <w:div w:id="299574302">
      <w:bodyDiv w:val="1"/>
      <w:marLeft w:val="0"/>
      <w:marRight w:val="0"/>
      <w:marTop w:val="0"/>
      <w:marBottom w:val="0"/>
      <w:divBdr>
        <w:top w:val="none" w:sz="0" w:space="0" w:color="auto"/>
        <w:left w:val="none" w:sz="0" w:space="0" w:color="auto"/>
        <w:bottom w:val="none" w:sz="0" w:space="0" w:color="auto"/>
        <w:right w:val="none" w:sz="0" w:space="0" w:color="auto"/>
      </w:divBdr>
    </w:div>
    <w:div w:id="299576147">
      <w:bodyDiv w:val="1"/>
      <w:marLeft w:val="0"/>
      <w:marRight w:val="0"/>
      <w:marTop w:val="0"/>
      <w:marBottom w:val="0"/>
      <w:divBdr>
        <w:top w:val="none" w:sz="0" w:space="0" w:color="auto"/>
        <w:left w:val="none" w:sz="0" w:space="0" w:color="auto"/>
        <w:bottom w:val="none" w:sz="0" w:space="0" w:color="auto"/>
        <w:right w:val="none" w:sz="0" w:space="0" w:color="auto"/>
      </w:divBdr>
    </w:div>
    <w:div w:id="299581436">
      <w:bodyDiv w:val="1"/>
      <w:marLeft w:val="0"/>
      <w:marRight w:val="0"/>
      <w:marTop w:val="0"/>
      <w:marBottom w:val="0"/>
      <w:divBdr>
        <w:top w:val="none" w:sz="0" w:space="0" w:color="auto"/>
        <w:left w:val="none" w:sz="0" w:space="0" w:color="auto"/>
        <w:bottom w:val="none" w:sz="0" w:space="0" w:color="auto"/>
        <w:right w:val="none" w:sz="0" w:space="0" w:color="auto"/>
      </w:divBdr>
    </w:div>
    <w:div w:id="299653377">
      <w:bodyDiv w:val="1"/>
      <w:marLeft w:val="0"/>
      <w:marRight w:val="0"/>
      <w:marTop w:val="0"/>
      <w:marBottom w:val="0"/>
      <w:divBdr>
        <w:top w:val="none" w:sz="0" w:space="0" w:color="auto"/>
        <w:left w:val="none" w:sz="0" w:space="0" w:color="auto"/>
        <w:bottom w:val="none" w:sz="0" w:space="0" w:color="auto"/>
        <w:right w:val="none" w:sz="0" w:space="0" w:color="auto"/>
      </w:divBdr>
    </w:div>
    <w:div w:id="299698257">
      <w:bodyDiv w:val="1"/>
      <w:marLeft w:val="0"/>
      <w:marRight w:val="0"/>
      <w:marTop w:val="0"/>
      <w:marBottom w:val="0"/>
      <w:divBdr>
        <w:top w:val="none" w:sz="0" w:space="0" w:color="auto"/>
        <w:left w:val="none" w:sz="0" w:space="0" w:color="auto"/>
        <w:bottom w:val="none" w:sz="0" w:space="0" w:color="auto"/>
        <w:right w:val="none" w:sz="0" w:space="0" w:color="auto"/>
      </w:divBdr>
    </w:div>
    <w:div w:id="299725086">
      <w:bodyDiv w:val="1"/>
      <w:marLeft w:val="0"/>
      <w:marRight w:val="0"/>
      <w:marTop w:val="0"/>
      <w:marBottom w:val="0"/>
      <w:divBdr>
        <w:top w:val="none" w:sz="0" w:space="0" w:color="auto"/>
        <w:left w:val="none" w:sz="0" w:space="0" w:color="auto"/>
        <w:bottom w:val="none" w:sz="0" w:space="0" w:color="auto"/>
        <w:right w:val="none" w:sz="0" w:space="0" w:color="auto"/>
      </w:divBdr>
    </w:div>
    <w:div w:id="299766728">
      <w:bodyDiv w:val="1"/>
      <w:marLeft w:val="0"/>
      <w:marRight w:val="0"/>
      <w:marTop w:val="0"/>
      <w:marBottom w:val="0"/>
      <w:divBdr>
        <w:top w:val="none" w:sz="0" w:space="0" w:color="auto"/>
        <w:left w:val="none" w:sz="0" w:space="0" w:color="auto"/>
        <w:bottom w:val="none" w:sz="0" w:space="0" w:color="auto"/>
        <w:right w:val="none" w:sz="0" w:space="0" w:color="auto"/>
      </w:divBdr>
    </w:div>
    <w:div w:id="299771442">
      <w:bodyDiv w:val="1"/>
      <w:marLeft w:val="0"/>
      <w:marRight w:val="0"/>
      <w:marTop w:val="0"/>
      <w:marBottom w:val="0"/>
      <w:divBdr>
        <w:top w:val="none" w:sz="0" w:space="0" w:color="auto"/>
        <w:left w:val="none" w:sz="0" w:space="0" w:color="auto"/>
        <w:bottom w:val="none" w:sz="0" w:space="0" w:color="auto"/>
        <w:right w:val="none" w:sz="0" w:space="0" w:color="auto"/>
      </w:divBdr>
    </w:div>
    <w:div w:id="299843531">
      <w:bodyDiv w:val="1"/>
      <w:marLeft w:val="0"/>
      <w:marRight w:val="0"/>
      <w:marTop w:val="0"/>
      <w:marBottom w:val="0"/>
      <w:divBdr>
        <w:top w:val="none" w:sz="0" w:space="0" w:color="auto"/>
        <w:left w:val="none" w:sz="0" w:space="0" w:color="auto"/>
        <w:bottom w:val="none" w:sz="0" w:space="0" w:color="auto"/>
        <w:right w:val="none" w:sz="0" w:space="0" w:color="auto"/>
      </w:divBdr>
    </w:div>
    <w:div w:id="299851268">
      <w:bodyDiv w:val="1"/>
      <w:marLeft w:val="0"/>
      <w:marRight w:val="0"/>
      <w:marTop w:val="0"/>
      <w:marBottom w:val="0"/>
      <w:divBdr>
        <w:top w:val="none" w:sz="0" w:space="0" w:color="auto"/>
        <w:left w:val="none" w:sz="0" w:space="0" w:color="auto"/>
        <w:bottom w:val="none" w:sz="0" w:space="0" w:color="auto"/>
        <w:right w:val="none" w:sz="0" w:space="0" w:color="auto"/>
      </w:divBdr>
    </w:div>
    <w:div w:id="299924388">
      <w:bodyDiv w:val="1"/>
      <w:marLeft w:val="0"/>
      <w:marRight w:val="0"/>
      <w:marTop w:val="0"/>
      <w:marBottom w:val="0"/>
      <w:divBdr>
        <w:top w:val="none" w:sz="0" w:space="0" w:color="auto"/>
        <w:left w:val="none" w:sz="0" w:space="0" w:color="auto"/>
        <w:bottom w:val="none" w:sz="0" w:space="0" w:color="auto"/>
        <w:right w:val="none" w:sz="0" w:space="0" w:color="auto"/>
      </w:divBdr>
    </w:div>
    <w:div w:id="299968250">
      <w:bodyDiv w:val="1"/>
      <w:marLeft w:val="0"/>
      <w:marRight w:val="0"/>
      <w:marTop w:val="0"/>
      <w:marBottom w:val="0"/>
      <w:divBdr>
        <w:top w:val="none" w:sz="0" w:space="0" w:color="auto"/>
        <w:left w:val="none" w:sz="0" w:space="0" w:color="auto"/>
        <w:bottom w:val="none" w:sz="0" w:space="0" w:color="auto"/>
        <w:right w:val="none" w:sz="0" w:space="0" w:color="auto"/>
      </w:divBdr>
    </w:div>
    <w:div w:id="300117369">
      <w:bodyDiv w:val="1"/>
      <w:marLeft w:val="0"/>
      <w:marRight w:val="0"/>
      <w:marTop w:val="0"/>
      <w:marBottom w:val="0"/>
      <w:divBdr>
        <w:top w:val="none" w:sz="0" w:space="0" w:color="auto"/>
        <w:left w:val="none" w:sz="0" w:space="0" w:color="auto"/>
        <w:bottom w:val="none" w:sz="0" w:space="0" w:color="auto"/>
        <w:right w:val="none" w:sz="0" w:space="0" w:color="auto"/>
      </w:divBdr>
    </w:div>
    <w:div w:id="300155637">
      <w:bodyDiv w:val="1"/>
      <w:marLeft w:val="0"/>
      <w:marRight w:val="0"/>
      <w:marTop w:val="0"/>
      <w:marBottom w:val="0"/>
      <w:divBdr>
        <w:top w:val="none" w:sz="0" w:space="0" w:color="auto"/>
        <w:left w:val="none" w:sz="0" w:space="0" w:color="auto"/>
        <w:bottom w:val="none" w:sz="0" w:space="0" w:color="auto"/>
        <w:right w:val="none" w:sz="0" w:space="0" w:color="auto"/>
      </w:divBdr>
    </w:div>
    <w:div w:id="300309513">
      <w:bodyDiv w:val="1"/>
      <w:marLeft w:val="0"/>
      <w:marRight w:val="0"/>
      <w:marTop w:val="0"/>
      <w:marBottom w:val="0"/>
      <w:divBdr>
        <w:top w:val="none" w:sz="0" w:space="0" w:color="auto"/>
        <w:left w:val="none" w:sz="0" w:space="0" w:color="auto"/>
        <w:bottom w:val="none" w:sz="0" w:space="0" w:color="auto"/>
        <w:right w:val="none" w:sz="0" w:space="0" w:color="auto"/>
      </w:divBdr>
    </w:div>
    <w:div w:id="300382547">
      <w:bodyDiv w:val="1"/>
      <w:marLeft w:val="0"/>
      <w:marRight w:val="0"/>
      <w:marTop w:val="0"/>
      <w:marBottom w:val="0"/>
      <w:divBdr>
        <w:top w:val="none" w:sz="0" w:space="0" w:color="auto"/>
        <w:left w:val="none" w:sz="0" w:space="0" w:color="auto"/>
        <w:bottom w:val="none" w:sz="0" w:space="0" w:color="auto"/>
        <w:right w:val="none" w:sz="0" w:space="0" w:color="auto"/>
      </w:divBdr>
    </w:div>
    <w:div w:id="300425507">
      <w:bodyDiv w:val="1"/>
      <w:marLeft w:val="0"/>
      <w:marRight w:val="0"/>
      <w:marTop w:val="0"/>
      <w:marBottom w:val="0"/>
      <w:divBdr>
        <w:top w:val="none" w:sz="0" w:space="0" w:color="auto"/>
        <w:left w:val="none" w:sz="0" w:space="0" w:color="auto"/>
        <w:bottom w:val="none" w:sz="0" w:space="0" w:color="auto"/>
        <w:right w:val="none" w:sz="0" w:space="0" w:color="auto"/>
      </w:divBdr>
    </w:div>
    <w:div w:id="300431009">
      <w:bodyDiv w:val="1"/>
      <w:marLeft w:val="0"/>
      <w:marRight w:val="0"/>
      <w:marTop w:val="0"/>
      <w:marBottom w:val="0"/>
      <w:divBdr>
        <w:top w:val="none" w:sz="0" w:space="0" w:color="auto"/>
        <w:left w:val="none" w:sz="0" w:space="0" w:color="auto"/>
        <w:bottom w:val="none" w:sz="0" w:space="0" w:color="auto"/>
        <w:right w:val="none" w:sz="0" w:space="0" w:color="auto"/>
      </w:divBdr>
    </w:div>
    <w:div w:id="300500493">
      <w:bodyDiv w:val="1"/>
      <w:marLeft w:val="0"/>
      <w:marRight w:val="0"/>
      <w:marTop w:val="0"/>
      <w:marBottom w:val="0"/>
      <w:divBdr>
        <w:top w:val="none" w:sz="0" w:space="0" w:color="auto"/>
        <w:left w:val="none" w:sz="0" w:space="0" w:color="auto"/>
        <w:bottom w:val="none" w:sz="0" w:space="0" w:color="auto"/>
        <w:right w:val="none" w:sz="0" w:space="0" w:color="auto"/>
      </w:divBdr>
    </w:div>
    <w:div w:id="300504012">
      <w:bodyDiv w:val="1"/>
      <w:marLeft w:val="0"/>
      <w:marRight w:val="0"/>
      <w:marTop w:val="0"/>
      <w:marBottom w:val="0"/>
      <w:divBdr>
        <w:top w:val="none" w:sz="0" w:space="0" w:color="auto"/>
        <w:left w:val="none" w:sz="0" w:space="0" w:color="auto"/>
        <w:bottom w:val="none" w:sz="0" w:space="0" w:color="auto"/>
        <w:right w:val="none" w:sz="0" w:space="0" w:color="auto"/>
      </w:divBdr>
    </w:div>
    <w:div w:id="300504882">
      <w:bodyDiv w:val="1"/>
      <w:marLeft w:val="0"/>
      <w:marRight w:val="0"/>
      <w:marTop w:val="0"/>
      <w:marBottom w:val="0"/>
      <w:divBdr>
        <w:top w:val="none" w:sz="0" w:space="0" w:color="auto"/>
        <w:left w:val="none" w:sz="0" w:space="0" w:color="auto"/>
        <w:bottom w:val="none" w:sz="0" w:space="0" w:color="auto"/>
        <w:right w:val="none" w:sz="0" w:space="0" w:color="auto"/>
      </w:divBdr>
    </w:div>
    <w:div w:id="300572864">
      <w:bodyDiv w:val="1"/>
      <w:marLeft w:val="0"/>
      <w:marRight w:val="0"/>
      <w:marTop w:val="0"/>
      <w:marBottom w:val="0"/>
      <w:divBdr>
        <w:top w:val="none" w:sz="0" w:space="0" w:color="auto"/>
        <w:left w:val="none" w:sz="0" w:space="0" w:color="auto"/>
        <w:bottom w:val="none" w:sz="0" w:space="0" w:color="auto"/>
        <w:right w:val="none" w:sz="0" w:space="0" w:color="auto"/>
      </w:divBdr>
    </w:div>
    <w:div w:id="300575757">
      <w:bodyDiv w:val="1"/>
      <w:marLeft w:val="0"/>
      <w:marRight w:val="0"/>
      <w:marTop w:val="0"/>
      <w:marBottom w:val="0"/>
      <w:divBdr>
        <w:top w:val="none" w:sz="0" w:space="0" w:color="auto"/>
        <w:left w:val="none" w:sz="0" w:space="0" w:color="auto"/>
        <w:bottom w:val="none" w:sz="0" w:space="0" w:color="auto"/>
        <w:right w:val="none" w:sz="0" w:space="0" w:color="auto"/>
      </w:divBdr>
    </w:div>
    <w:div w:id="300691259">
      <w:bodyDiv w:val="1"/>
      <w:marLeft w:val="0"/>
      <w:marRight w:val="0"/>
      <w:marTop w:val="0"/>
      <w:marBottom w:val="0"/>
      <w:divBdr>
        <w:top w:val="none" w:sz="0" w:space="0" w:color="auto"/>
        <w:left w:val="none" w:sz="0" w:space="0" w:color="auto"/>
        <w:bottom w:val="none" w:sz="0" w:space="0" w:color="auto"/>
        <w:right w:val="none" w:sz="0" w:space="0" w:color="auto"/>
      </w:divBdr>
    </w:div>
    <w:div w:id="300766594">
      <w:bodyDiv w:val="1"/>
      <w:marLeft w:val="0"/>
      <w:marRight w:val="0"/>
      <w:marTop w:val="0"/>
      <w:marBottom w:val="0"/>
      <w:divBdr>
        <w:top w:val="none" w:sz="0" w:space="0" w:color="auto"/>
        <w:left w:val="none" w:sz="0" w:space="0" w:color="auto"/>
        <w:bottom w:val="none" w:sz="0" w:space="0" w:color="auto"/>
        <w:right w:val="none" w:sz="0" w:space="0" w:color="auto"/>
      </w:divBdr>
    </w:div>
    <w:div w:id="300770164">
      <w:bodyDiv w:val="1"/>
      <w:marLeft w:val="0"/>
      <w:marRight w:val="0"/>
      <w:marTop w:val="0"/>
      <w:marBottom w:val="0"/>
      <w:divBdr>
        <w:top w:val="none" w:sz="0" w:space="0" w:color="auto"/>
        <w:left w:val="none" w:sz="0" w:space="0" w:color="auto"/>
        <w:bottom w:val="none" w:sz="0" w:space="0" w:color="auto"/>
        <w:right w:val="none" w:sz="0" w:space="0" w:color="auto"/>
      </w:divBdr>
    </w:div>
    <w:div w:id="300810315">
      <w:bodyDiv w:val="1"/>
      <w:marLeft w:val="0"/>
      <w:marRight w:val="0"/>
      <w:marTop w:val="0"/>
      <w:marBottom w:val="0"/>
      <w:divBdr>
        <w:top w:val="none" w:sz="0" w:space="0" w:color="auto"/>
        <w:left w:val="none" w:sz="0" w:space="0" w:color="auto"/>
        <w:bottom w:val="none" w:sz="0" w:space="0" w:color="auto"/>
        <w:right w:val="none" w:sz="0" w:space="0" w:color="auto"/>
      </w:divBdr>
    </w:div>
    <w:div w:id="300841920">
      <w:bodyDiv w:val="1"/>
      <w:marLeft w:val="0"/>
      <w:marRight w:val="0"/>
      <w:marTop w:val="0"/>
      <w:marBottom w:val="0"/>
      <w:divBdr>
        <w:top w:val="none" w:sz="0" w:space="0" w:color="auto"/>
        <w:left w:val="none" w:sz="0" w:space="0" w:color="auto"/>
        <w:bottom w:val="none" w:sz="0" w:space="0" w:color="auto"/>
        <w:right w:val="none" w:sz="0" w:space="0" w:color="auto"/>
      </w:divBdr>
    </w:div>
    <w:div w:id="300883530">
      <w:bodyDiv w:val="1"/>
      <w:marLeft w:val="0"/>
      <w:marRight w:val="0"/>
      <w:marTop w:val="0"/>
      <w:marBottom w:val="0"/>
      <w:divBdr>
        <w:top w:val="none" w:sz="0" w:space="0" w:color="auto"/>
        <w:left w:val="none" w:sz="0" w:space="0" w:color="auto"/>
        <w:bottom w:val="none" w:sz="0" w:space="0" w:color="auto"/>
        <w:right w:val="none" w:sz="0" w:space="0" w:color="auto"/>
      </w:divBdr>
    </w:div>
    <w:div w:id="300884194">
      <w:bodyDiv w:val="1"/>
      <w:marLeft w:val="0"/>
      <w:marRight w:val="0"/>
      <w:marTop w:val="0"/>
      <w:marBottom w:val="0"/>
      <w:divBdr>
        <w:top w:val="none" w:sz="0" w:space="0" w:color="auto"/>
        <w:left w:val="none" w:sz="0" w:space="0" w:color="auto"/>
        <w:bottom w:val="none" w:sz="0" w:space="0" w:color="auto"/>
        <w:right w:val="none" w:sz="0" w:space="0" w:color="auto"/>
      </w:divBdr>
    </w:div>
    <w:div w:id="300889641">
      <w:bodyDiv w:val="1"/>
      <w:marLeft w:val="0"/>
      <w:marRight w:val="0"/>
      <w:marTop w:val="0"/>
      <w:marBottom w:val="0"/>
      <w:divBdr>
        <w:top w:val="none" w:sz="0" w:space="0" w:color="auto"/>
        <w:left w:val="none" w:sz="0" w:space="0" w:color="auto"/>
        <w:bottom w:val="none" w:sz="0" w:space="0" w:color="auto"/>
        <w:right w:val="none" w:sz="0" w:space="0" w:color="auto"/>
      </w:divBdr>
    </w:div>
    <w:div w:id="300963160">
      <w:bodyDiv w:val="1"/>
      <w:marLeft w:val="0"/>
      <w:marRight w:val="0"/>
      <w:marTop w:val="0"/>
      <w:marBottom w:val="0"/>
      <w:divBdr>
        <w:top w:val="none" w:sz="0" w:space="0" w:color="auto"/>
        <w:left w:val="none" w:sz="0" w:space="0" w:color="auto"/>
        <w:bottom w:val="none" w:sz="0" w:space="0" w:color="auto"/>
        <w:right w:val="none" w:sz="0" w:space="0" w:color="auto"/>
      </w:divBdr>
    </w:div>
    <w:div w:id="301009379">
      <w:bodyDiv w:val="1"/>
      <w:marLeft w:val="0"/>
      <w:marRight w:val="0"/>
      <w:marTop w:val="0"/>
      <w:marBottom w:val="0"/>
      <w:divBdr>
        <w:top w:val="none" w:sz="0" w:space="0" w:color="auto"/>
        <w:left w:val="none" w:sz="0" w:space="0" w:color="auto"/>
        <w:bottom w:val="none" w:sz="0" w:space="0" w:color="auto"/>
        <w:right w:val="none" w:sz="0" w:space="0" w:color="auto"/>
      </w:divBdr>
    </w:div>
    <w:div w:id="301038209">
      <w:bodyDiv w:val="1"/>
      <w:marLeft w:val="0"/>
      <w:marRight w:val="0"/>
      <w:marTop w:val="0"/>
      <w:marBottom w:val="0"/>
      <w:divBdr>
        <w:top w:val="none" w:sz="0" w:space="0" w:color="auto"/>
        <w:left w:val="none" w:sz="0" w:space="0" w:color="auto"/>
        <w:bottom w:val="none" w:sz="0" w:space="0" w:color="auto"/>
        <w:right w:val="none" w:sz="0" w:space="0" w:color="auto"/>
      </w:divBdr>
    </w:div>
    <w:div w:id="301157622">
      <w:bodyDiv w:val="1"/>
      <w:marLeft w:val="0"/>
      <w:marRight w:val="0"/>
      <w:marTop w:val="0"/>
      <w:marBottom w:val="0"/>
      <w:divBdr>
        <w:top w:val="none" w:sz="0" w:space="0" w:color="auto"/>
        <w:left w:val="none" w:sz="0" w:space="0" w:color="auto"/>
        <w:bottom w:val="none" w:sz="0" w:space="0" w:color="auto"/>
        <w:right w:val="none" w:sz="0" w:space="0" w:color="auto"/>
      </w:divBdr>
    </w:div>
    <w:div w:id="301158379">
      <w:bodyDiv w:val="1"/>
      <w:marLeft w:val="0"/>
      <w:marRight w:val="0"/>
      <w:marTop w:val="0"/>
      <w:marBottom w:val="0"/>
      <w:divBdr>
        <w:top w:val="none" w:sz="0" w:space="0" w:color="auto"/>
        <w:left w:val="none" w:sz="0" w:space="0" w:color="auto"/>
        <w:bottom w:val="none" w:sz="0" w:space="0" w:color="auto"/>
        <w:right w:val="none" w:sz="0" w:space="0" w:color="auto"/>
      </w:divBdr>
    </w:div>
    <w:div w:id="301229735">
      <w:bodyDiv w:val="1"/>
      <w:marLeft w:val="0"/>
      <w:marRight w:val="0"/>
      <w:marTop w:val="0"/>
      <w:marBottom w:val="0"/>
      <w:divBdr>
        <w:top w:val="none" w:sz="0" w:space="0" w:color="auto"/>
        <w:left w:val="none" w:sz="0" w:space="0" w:color="auto"/>
        <w:bottom w:val="none" w:sz="0" w:space="0" w:color="auto"/>
        <w:right w:val="none" w:sz="0" w:space="0" w:color="auto"/>
      </w:divBdr>
    </w:div>
    <w:div w:id="301230821">
      <w:bodyDiv w:val="1"/>
      <w:marLeft w:val="0"/>
      <w:marRight w:val="0"/>
      <w:marTop w:val="0"/>
      <w:marBottom w:val="0"/>
      <w:divBdr>
        <w:top w:val="none" w:sz="0" w:space="0" w:color="auto"/>
        <w:left w:val="none" w:sz="0" w:space="0" w:color="auto"/>
        <w:bottom w:val="none" w:sz="0" w:space="0" w:color="auto"/>
        <w:right w:val="none" w:sz="0" w:space="0" w:color="auto"/>
      </w:divBdr>
    </w:div>
    <w:div w:id="301347517">
      <w:bodyDiv w:val="1"/>
      <w:marLeft w:val="0"/>
      <w:marRight w:val="0"/>
      <w:marTop w:val="0"/>
      <w:marBottom w:val="0"/>
      <w:divBdr>
        <w:top w:val="none" w:sz="0" w:space="0" w:color="auto"/>
        <w:left w:val="none" w:sz="0" w:space="0" w:color="auto"/>
        <w:bottom w:val="none" w:sz="0" w:space="0" w:color="auto"/>
        <w:right w:val="none" w:sz="0" w:space="0" w:color="auto"/>
      </w:divBdr>
    </w:div>
    <w:div w:id="301348805">
      <w:bodyDiv w:val="1"/>
      <w:marLeft w:val="0"/>
      <w:marRight w:val="0"/>
      <w:marTop w:val="0"/>
      <w:marBottom w:val="0"/>
      <w:divBdr>
        <w:top w:val="none" w:sz="0" w:space="0" w:color="auto"/>
        <w:left w:val="none" w:sz="0" w:space="0" w:color="auto"/>
        <w:bottom w:val="none" w:sz="0" w:space="0" w:color="auto"/>
        <w:right w:val="none" w:sz="0" w:space="0" w:color="auto"/>
      </w:divBdr>
    </w:div>
    <w:div w:id="301429085">
      <w:bodyDiv w:val="1"/>
      <w:marLeft w:val="0"/>
      <w:marRight w:val="0"/>
      <w:marTop w:val="0"/>
      <w:marBottom w:val="0"/>
      <w:divBdr>
        <w:top w:val="none" w:sz="0" w:space="0" w:color="auto"/>
        <w:left w:val="none" w:sz="0" w:space="0" w:color="auto"/>
        <w:bottom w:val="none" w:sz="0" w:space="0" w:color="auto"/>
        <w:right w:val="none" w:sz="0" w:space="0" w:color="auto"/>
      </w:divBdr>
    </w:div>
    <w:div w:id="301542499">
      <w:bodyDiv w:val="1"/>
      <w:marLeft w:val="0"/>
      <w:marRight w:val="0"/>
      <w:marTop w:val="0"/>
      <w:marBottom w:val="0"/>
      <w:divBdr>
        <w:top w:val="none" w:sz="0" w:space="0" w:color="auto"/>
        <w:left w:val="none" w:sz="0" w:space="0" w:color="auto"/>
        <w:bottom w:val="none" w:sz="0" w:space="0" w:color="auto"/>
        <w:right w:val="none" w:sz="0" w:space="0" w:color="auto"/>
      </w:divBdr>
    </w:div>
    <w:div w:id="301543740">
      <w:bodyDiv w:val="1"/>
      <w:marLeft w:val="0"/>
      <w:marRight w:val="0"/>
      <w:marTop w:val="0"/>
      <w:marBottom w:val="0"/>
      <w:divBdr>
        <w:top w:val="none" w:sz="0" w:space="0" w:color="auto"/>
        <w:left w:val="none" w:sz="0" w:space="0" w:color="auto"/>
        <w:bottom w:val="none" w:sz="0" w:space="0" w:color="auto"/>
        <w:right w:val="none" w:sz="0" w:space="0" w:color="auto"/>
      </w:divBdr>
    </w:div>
    <w:div w:id="301620979">
      <w:bodyDiv w:val="1"/>
      <w:marLeft w:val="0"/>
      <w:marRight w:val="0"/>
      <w:marTop w:val="0"/>
      <w:marBottom w:val="0"/>
      <w:divBdr>
        <w:top w:val="none" w:sz="0" w:space="0" w:color="auto"/>
        <w:left w:val="none" w:sz="0" w:space="0" w:color="auto"/>
        <w:bottom w:val="none" w:sz="0" w:space="0" w:color="auto"/>
        <w:right w:val="none" w:sz="0" w:space="0" w:color="auto"/>
      </w:divBdr>
    </w:div>
    <w:div w:id="301732322">
      <w:bodyDiv w:val="1"/>
      <w:marLeft w:val="0"/>
      <w:marRight w:val="0"/>
      <w:marTop w:val="0"/>
      <w:marBottom w:val="0"/>
      <w:divBdr>
        <w:top w:val="none" w:sz="0" w:space="0" w:color="auto"/>
        <w:left w:val="none" w:sz="0" w:space="0" w:color="auto"/>
        <w:bottom w:val="none" w:sz="0" w:space="0" w:color="auto"/>
        <w:right w:val="none" w:sz="0" w:space="0" w:color="auto"/>
      </w:divBdr>
    </w:div>
    <w:div w:id="301812089">
      <w:bodyDiv w:val="1"/>
      <w:marLeft w:val="0"/>
      <w:marRight w:val="0"/>
      <w:marTop w:val="0"/>
      <w:marBottom w:val="0"/>
      <w:divBdr>
        <w:top w:val="none" w:sz="0" w:space="0" w:color="auto"/>
        <w:left w:val="none" w:sz="0" w:space="0" w:color="auto"/>
        <w:bottom w:val="none" w:sz="0" w:space="0" w:color="auto"/>
        <w:right w:val="none" w:sz="0" w:space="0" w:color="auto"/>
      </w:divBdr>
    </w:div>
    <w:div w:id="301814968">
      <w:bodyDiv w:val="1"/>
      <w:marLeft w:val="0"/>
      <w:marRight w:val="0"/>
      <w:marTop w:val="0"/>
      <w:marBottom w:val="0"/>
      <w:divBdr>
        <w:top w:val="none" w:sz="0" w:space="0" w:color="auto"/>
        <w:left w:val="none" w:sz="0" w:space="0" w:color="auto"/>
        <w:bottom w:val="none" w:sz="0" w:space="0" w:color="auto"/>
        <w:right w:val="none" w:sz="0" w:space="0" w:color="auto"/>
      </w:divBdr>
    </w:div>
    <w:div w:id="301815350">
      <w:bodyDiv w:val="1"/>
      <w:marLeft w:val="0"/>
      <w:marRight w:val="0"/>
      <w:marTop w:val="0"/>
      <w:marBottom w:val="0"/>
      <w:divBdr>
        <w:top w:val="none" w:sz="0" w:space="0" w:color="auto"/>
        <w:left w:val="none" w:sz="0" w:space="0" w:color="auto"/>
        <w:bottom w:val="none" w:sz="0" w:space="0" w:color="auto"/>
        <w:right w:val="none" w:sz="0" w:space="0" w:color="auto"/>
      </w:divBdr>
    </w:div>
    <w:div w:id="301928615">
      <w:bodyDiv w:val="1"/>
      <w:marLeft w:val="0"/>
      <w:marRight w:val="0"/>
      <w:marTop w:val="0"/>
      <w:marBottom w:val="0"/>
      <w:divBdr>
        <w:top w:val="none" w:sz="0" w:space="0" w:color="auto"/>
        <w:left w:val="none" w:sz="0" w:space="0" w:color="auto"/>
        <w:bottom w:val="none" w:sz="0" w:space="0" w:color="auto"/>
        <w:right w:val="none" w:sz="0" w:space="0" w:color="auto"/>
      </w:divBdr>
    </w:div>
    <w:div w:id="302003548">
      <w:bodyDiv w:val="1"/>
      <w:marLeft w:val="0"/>
      <w:marRight w:val="0"/>
      <w:marTop w:val="0"/>
      <w:marBottom w:val="0"/>
      <w:divBdr>
        <w:top w:val="none" w:sz="0" w:space="0" w:color="auto"/>
        <w:left w:val="none" w:sz="0" w:space="0" w:color="auto"/>
        <w:bottom w:val="none" w:sz="0" w:space="0" w:color="auto"/>
        <w:right w:val="none" w:sz="0" w:space="0" w:color="auto"/>
      </w:divBdr>
    </w:div>
    <w:div w:id="302008152">
      <w:bodyDiv w:val="1"/>
      <w:marLeft w:val="0"/>
      <w:marRight w:val="0"/>
      <w:marTop w:val="0"/>
      <w:marBottom w:val="0"/>
      <w:divBdr>
        <w:top w:val="none" w:sz="0" w:space="0" w:color="auto"/>
        <w:left w:val="none" w:sz="0" w:space="0" w:color="auto"/>
        <w:bottom w:val="none" w:sz="0" w:space="0" w:color="auto"/>
        <w:right w:val="none" w:sz="0" w:space="0" w:color="auto"/>
      </w:divBdr>
    </w:div>
    <w:div w:id="302009121">
      <w:bodyDiv w:val="1"/>
      <w:marLeft w:val="0"/>
      <w:marRight w:val="0"/>
      <w:marTop w:val="0"/>
      <w:marBottom w:val="0"/>
      <w:divBdr>
        <w:top w:val="none" w:sz="0" w:space="0" w:color="auto"/>
        <w:left w:val="none" w:sz="0" w:space="0" w:color="auto"/>
        <w:bottom w:val="none" w:sz="0" w:space="0" w:color="auto"/>
        <w:right w:val="none" w:sz="0" w:space="0" w:color="auto"/>
      </w:divBdr>
    </w:div>
    <w:div w:id="302081971">
      <w:bodyDiv w:val="1"/>
      <w:marLeft w:val="0"/>
      <w:marRight w:val="0"/>
      <w:marTop w:val="0"/>
      <w:marBottom w:val="0"/>
      <w:divBdr>
        <w:top w:val="none" w:sz="0" w:space="0" w:color="auto"/>
        <w:left w:val="none" w:sz="0" w:space="0" w:color="auto"/>
        <w:bottom w:val="none" w:sz="0" w:space="0" w:color="auto"/>
        <w:right w:val="none" w:sz="0" w:space="0" w:color="auto"/>
      </w:divBdr>
    </w:div>
    <w:div w:id="302121987">
      <w:bodyDiv w:val="1"/>
      <w:marLeft w:val="0"/>
      <w:marRight w:val="0"/>
      <w:marTop w:val="0"/>
      <w:marBottom w:val="0"/>
      <w:divBdr>
        <w:top w:val="none" w:sz="0" w:space="0" w:color="auto"/>
        <w:left w:val="none" w:sz="0" w:space="0" w:color="auto"/>
        <w:bottom w:val="none" w:sz="0" w:space="0" w:color="auto"/>
        <w:right w:val="none" w:sz="0" w:space="0" w:color="auto"/>
      </w:divBdr>
    </w:div>
    <w:div w:id="302122967">
      <w:bodyDiv w:val="1"/>
      <w:marLeft w:val="0"/>
      <w:marRight w:val="0"/>
      <w:marTop w:val="0"/>
      <w:marBottom w:val="0"/>
      <w:divBdr>
        <w:top w:val="none" w:sz="0" w:space="0" w:color="auto"/>
        <w:left w:val="none" w:sz="0" w:space="0" w:color="auto"/>
        <w:bottom w:val="none" w:sz="0" w:space="0" w:color="auto"/>
        <w:right w:val="none" w:sz="0" w:space="0" w:color="auto"/>
      </w:divBdr>
    </w:div>
    <w:div w:id="302127555">
      <w:bodyDiv w:val="1"/>
      <w:marLeft w:val="0"/>
      <w:marRight w:val="0"/>
      <w:marTop w:val="0"/>
      <w:marBottom w:val="0"/>
      <w:divBdr>
        <w:top w:val="none" w:sz="0" w:space="0" w:color="auto"/>
        <w:left w:val="none" w:sz="0" w:space="0" w:color="auto"/>
        <w:bottom w:val="none" w:sz="0" w:space="0" w:color="auto"/>
        <w:right w:val="none" w:sz="0" w:space="0" w:color="auto"/>
      </w:divBdr>
    </w:div>
    <w:div w:id="302153110">
      <w:bodyDiv w:val="1"/>
      <w:marLeft w:val="0"/>
      <w:marRight w:val="0"/>
      <w:marTop w:val="0"/>
      <w:marBottom w:val="0"/>
      <w:divBdr>
        <w:top w:val="none" w:sz="0" w:space="0" w:color="auto"/>
        <w:left w:val="none" w:sz="0" w:space="0" w:color="auto"/>
        <w:bottom w:val="none" w:sz="0" w:space="0" w:color="auto"/>
        <w:right w:val="none" w:sz="0" w:space="0" w:color="auto"/>
      </w:divBdr>
    </w:div>
    <w:div w:id="302199316">
      <w:bodyDiv w:val="1"/>
      <w:marLeft w:val="0"/>
      <w:marRight w:val="0"/>
      <w:marTop w:val="0"/>
      <w:marBottom w:val="0"/>
      <w:divBdr>
        <w:top w:val="none" w:sz="0" w:space="0" w:color="auto"/>
        <w:left w:val="none" w:sz="0" w:space="0" w:color="auto"/>
        <w:bottom w:val="none" w:sz="0" w:space="0" w:color="auto"/>
        <w:right w:val="none" w:sz="0" w:space="0" w:color="auto"/>
      </w:divBdr>
    </w:div>
    <w:div w:id="302202163">
      <w:bodyDiv w:val="1"/>
      <w:marLeft w:val="0"/>
      <w:marRight w:val="0"/>
      <w:marTop w:val="0"/>
      <w:marBottom w:val="0"/>
      <w:divBdr>
        <w:top w:val="none" w:sz="0" w:space="0" w:color="auto"/>
        <w:left w:val="none" w:sz="0" w:space="0" w:color="auto"/>
        <w:bottom w:val="none" w:sz="0" w:space="0" w:color="auto"/>
        <w:right w:val="none" w:sz="0" w:space="0" w:color="auto"/>
      </w:divBdr>
    </w:div>
    <w:div w:id="302271238">
      <w:bodyDiv w:val="1"/>
      <w:marLeft w:val="0"/>
      <w:marRight w:val="0"/>
      <w:marTop w:val="0"/>
      <w:marBottom w:val="0"/>
      <w:divBdr>
        <w:top w:val="none" w:sz="0" w:space="0" w:color="auto"/>
        <w:left w:val="none" w:sz="0" w:space="0" w:color="auto"/>
        <w:bottom w:val="none" w:sz="0" w:space="0" w:color="auto"/>
        <w:right w:val="none" w:sz="0" w:space="0" w:color="auto"/>
      </w:divBdr>
    </w:div>
    <w:div w:id="302272239">
      <w:bodyDiv w:val="1"/>
      <w:marLeft w:val="0"/>
      <w:marRight w:val="0"/>
      <w:marTop w:val="0"/>
      <w:marBottom w:val="0"/>
      <w:divBdr>
        <w:top w:val="none" w:sz="0" w:space="0" w:color="auto"/>
        <w:left w:val="none" w:sz="0" w:space="0" w:color="auto"/>
        <w:bottom w:val="none" w:sz="0" w:space="0" w:color="auto"/>
        <w:right w:val="none" w:sz="0" w:space="0" w:color="auto"/>
      </w:divBdr>
    </w:div>
    <w:div w:id="302278270">
      <w:bodyDiv w:val="1"/>
      <w:marLeft w:val="0"/>
      <w:marRight w:val="0"/>
      <w:marTop w:val="0"/>
      <w:marBottom w:val="0"/>
      <w:divBdr>
        <w:top w:val="none" w:sz="0" w:space="0" w:color="auto"/>
        <w:left w:val="none" w:sz="0" w:space="0" w:color="auto"/>
        <w:bottom w:val="none" w:sz="0" w:space="0" w:color="auto"/>
        <w:right w:val="none" w:sz="0" w:space="0" w:color="auto"/>
      </w:divBdr>
    </w:div>
    <w:div w:id="302319847">
      <w:bodyDiv w:val="1"/>
      <w:marLeft w:val="0"/>
      <w:marRight w:val="0"/>
      <w:marTop w:val="0"/>
      <w:marBottom w:val="0"/>
      <w:divBdr>
        <w:top w:val="none" w:sz="0" w:space="0" w:color="auto"/>
        <w:left w:val="none" w:sz="0" w:space="0" w:color="auto"/>
        <w:bottom w:val="none" w:sz="0" w:space="0" w:color="auto"/>
        <w:right w:val="none" w:sz="0" w:space="0" w:color="auto"/>
      </w:divBdr>
    </w:div>
    <w:div w:id="302588242">
      <w:bodyDiv w:val="1"/>
      <w:marLeft w:val="0"/>
      <w:marRight w:val="0"/>
      <w:marTop w:val="0"/>
      <w:marBottom w:val="0"/>
      <w:divBdr>
        <w:top w:val="none" w:sz="0" w:space="0" w:color="auto"/>
        <w:left w:val="none" w:sz="0" w:space="0" w:color="auto"/>
        <w:bottom w:val="none" w:sz="0" w:space="0" w:color="auto"/>
        <w:right w:val="none" w:sz="0" w:space="0" w:color="auto"/>
      </w:divBdr>
    </w:div>
    <w:div w:id="302590026">
      <w:bodyDiv w:val="1"/>
      <w:marLeft w:val="0"/>
      <w:marRight w:val="0"/>
      <w:marTop w:val="0"/>
      <w:marBottom w:val="0"/>
      <w:divBdr>
        <w:top w:val="none" w:sz="0" w:space="0" w:color="auto"/>
        <w:left w:val="none" w:sz="0" w:space="0" w:color="auto"/>
        <w:bottom w:val="none" w:sz="0" w:space="0" w:color="auto"/>
        <w:right w:val="none" w:sz="0" w:space="0" w:color="auto"/>
      </w:divBdr>
    </w:div>
    <w:div w:id="302661350">
      <w:bodyDiv w:val="1"/>
      <w:marLeft w:val="0"/>
      <w:marRight w:val="0"/>
      <w:marTop w:val="0"/>
      <w:marBottom w:val="0"/>
      <w:divBdr>
        <w:top w:val="none" w:sz="0" w:space="0" w:color="auto"/>
        <w:left w:val="none" w:sz="0" w:space="0" w:color="auto"/>
        <w:bottom w:val="none" w:sz="0" w:space="0" w:color="auto"/>
        <w:right w:val="none" w:sz="0" w:space="0" w:color="auto"/>
      </w:divBdr>
    </w:div>
    <w:div w:id="302733110">
      <w:bodyDiv w:val="1"/>
      <w:marLeft w:val="0"/>
      <w:marRight w:val="0"/>
      <w:marTop w:val="0"/>
      <w:marBottom w:val="0"/>
      <w:divBdr>
        <w:top w:val="none" w:sz="0" w:space="0" w:color="auto"/>
        <w:left w:val="none" w:sz="0" w:space="0" w:color="auto"/>
        <w:bottom w:val="none" w:sz="0" w:space="0" w:color="auto"/>
        <w:right w:val="none" w:sz="0" w:space="0" w:color="auto"/>
      </w:divBdr>
    </w:div>
    <w:div w:id="302739015">
      <w:bodyDiv w:val="1"/>
      <w:marLeft w:val="0"/>
      <w:marRight w:val="0"/>
      <w:marTop w:val="0"/>
      <w:marBottom w:val="0"/>
      <w:divBdr>
        <w:top w:val="none" w:sz="0" w:space="0" w:color="auto"/>
        <w:left w:val="none" w:sz="0" w:space="0" w:color="auto"/>
        <w:bottom w:val="none" w:sz="0" w:space="0" w:color="auto"/>
        <w:right w:val="none" w:sz="0" w:space="0" w:color="auto"/>
      </w:divBdr>
    </w:div>
    <w:div w:id="302777573">
      <w:bodyDiv w:val="1"/>
      <w:marLeft w:val="0"/>
      <w:marRight w:val="0"/>
      <w:marTop w:val="0"/>
      <w:marBottom w:val="0"/>
      <w:divBdr>
        <w:top w:val="none" w:sz="0" w:space="0" w:color="auto"/>
        <w:left w:val="none" w:sz="0" w:space="0" w:color="auto"/>
        <w:bottom w:val="none" w:sz="0" w:space="0" w:color="auto"/>
        <w:right w:val="none" w:sz="0" w:space="0" w:color="auto"/>
      </w:divBdr>
    </w:div>
    <w:div w:id="302781662">
      <w:bodyDiv w:val="1"/>
      <w:marLeft w:val="0"/>
      <w:marRight w:val="0"/>
      <w:marTop w:val="0"/>
      <w:marBottom w:val="0"/>
      <w:divBdr>
        <w:top w:val="none" w:sz="0" w:space="0" w:color="auto"/>
        <w:left w:val="none" w:sz="0" w:space="0" w:color="auto"/>
        <w:bottom w:val="none" w:sz="0" w:space="0" w:color="auto"/>
        <w:right w:val="none" w:sz="0" w:space="0" w:color="auto"/>
      </w:divBdr>
    </w:div>
    <w:div w:id="302806988">
      <w:bodyDiv w:val="1"/>
      <w:marLeft w:val="0"/>
      <w:marRight w:val="0"/>
      <w:marTop w:val="0"/>
      <w:marBottom w:val="0"/>
      <w:divBdr>
        <w:top w:val="none" w:sz="0" w:space="0" w:color="auto"/>
        <w:left w:val="none" w:sz="0" w:space="0" w:color="auto"/>
        <w:bottom w:val="none" w:sz="0" w:space="0" w:color="auto"/>
        <w:right w:val="none" w:sz="0" w:space="0" w:color="auto"/>
      </w:divBdr>
    </w:div>
    <w:div w:id="302809075">
      <w:bodyDiv w:val="1"/>
      <w:marLeft w:val="0"/>
      <w:marRight w:val="0"/>
      <w:marTop w:val="0"/>
      <w:marBottom w:val="0"/>
      <w:divBdr>
        <w:top w:val="none" w:sz="0" w:space="0" w:color="auto"/>
        <w:left w:val="none" w:sz="0" w:space="0" w:color="auto"/>
        <w:bottom w:val="none" w:sz="0" w:space="0" w:color="auto"/>
        <w:right w:val="none" w:sz="0" w:space="0" w:color="auto"/>
      </w:divBdr>
    </w:div>
    <w:div w:id="302849558">
      <w:bodyDiv w:val="1"/>
      <w:marLeft w:val="0"/>
      <w:marRight w:val="0"/>
      <w:marTop w:val="0"/>
      <w:marBottom w:val="0"/>
      <w:divBdr>
        <w:top w:val="none" w:sz="0" w:space="0" w:color="auto"/>
        <w:left w:val="none" w:sz="0" w:space="0" w:color="auto"/>
        <w:bottom w:val="none" w:sz="0" w:space="0" w:color="auto"/>
        <w:right w:val="none" w:sz="0" w:space="0" w:color="auto"/>
      </w:divBdr>
    </w:div>
    <w:div w:id="302853563">
      <w:bodyDiv w:val="1"/>
      <w:marLeft w:val="0"/>
      <w:marRight w:val="0"/>
      <w:marTop w:val="0"/>
      <w:marBottom w:val="0"/>
      <w:divBdr>
        <w:top w:val="none" w:sz="0" w:space="0" w:color="auto"/>
        <w:left w:val="none" w:sz="0" w:space="0" w:color="auto"/>
        <w:bottom w:val="none" w:sz="0" w:space="0" w:color="auto"/>
        <w:right w:val="none" w:sz="0" w:space="0" w:color="auto"/>
      </w:divBdr>
    </w:div>
    <w:div w:id="303045279">
      <w:bodyDiv w:val="1"/>
      <w:marLeft w:val="0"/>
      <w:marRight w:val="0"/>
      <w:marTop w:val="0"/>
      <w:marBottom w:val="0"/>
      <w:divBdr>
        <w:top w:val="none" w:sz="0" w:space="0" w:color="auto"/>
        <w:left w:val="none" w:sz="0" w:space="0" w:color="auto"/>
        <w:bottom w:val="none" w:sz="0" w:space="0" w:color="auto"/>
        <w:right w:val="none" w:sz="0" w:space="0" w:color="auto"/>
      </w:divBdr>
    </w:div>
    <w:div w:id="303119094">
      <w:bodyDiv w:val="1"/>
      <w:marLeft w:val="0"/>
      <w:marRight w:val="0"/>
      <w:marTop w:val="0"/>
      <w:marBottom w:val="0"/>
      <w:divBdr>
        <w:top w:val="none" w:sz="0" w:space="0" w:color="auto"/>
        <w:left w:val="none" w:sz="0" w:space="0" w:color="auto"/>
        <w:bottom w:val="none" w:sz="0" w:space="0" w:color="auto"/>
        <w:right w:val="none" w:sz="0" w:space="0" w:color="auto"/>
      </w:divBdr>
    </w:div>
    <w:div w:id="303196441">
      <w:bodyDiv w:val="1"/>
      <w:marLeft w:val="0"/>
      <w:marRight w:val="0"/>
      <w:marTop w:val="0"/>
      <w:marBottom w:val="0"/>
      <w:divBdr>
        <w:top w:val="none" w:sz="0" w:space="0" w:color="auto"/>
        <w:left w:val="none" w:sz="0" w:space="0" w:color="auto"/>
        <w:bottom w:val="none" w:sz="0" w:space="0" w:color="auto"/>
        <w:right w:val="none" w:sz="0" w:space="0" w:color="auto"/>
      </w:divBdr>
    </w:div>
    <w:div w:id="303200558">
      <w:bodyDiv w:val="1"/>
      <w:marLeft w:val="0"/>
      <w:marRight w:val="0"/>
      <w:marTop w:val="0"/>
      <w:marBottom w:val="0"/>
      <w:divBdr>
        <w:top w:val="none" w:sz="0" w:space="0" w:color="auto"/>
        <w:left w:val="none" w:sz="0" w:space="0" w:color="auto"/>
        <w:bottom w:val="none" w:sz="0" w:space="0" w:color="auto"/>
        <w:right w:val="none" w:sz="0" w:space="0" w:color="auto"/>
      </w:divBdr>
    </w:div>
    <w:div w:id="303391328">
      <w:bodyDiv w:val="1"/>
      <w:marLeft w:val="0"/>
      <w:marRight w:val="0"/>
      <w:marTop w:val="0"/>
      <w:marBottom w:val="0"/>
      <w:divBdr>
        <w:top w:val="none" w:sz="0" w:space="0" w:color="auto"/>
        <w:left w:val="none" w:sz="0" w:space="0" w:color="auto"/>
        <w:bottom w:val="none" w:sz="0" w:space="0" w:color="auto"/>
        <w:right w:val="none" w:sz="0" w:space="0" w:color="auto"/>
      </w:divBdr>
    </w:div>
    <w:div w:id="303438657">
      <w:bodyDiv w:val="1"/>
      <w:marLeft w:val="0"/>
      <w:marRight w:val="0"/>
      <w:marTop w:val="0"/>
      <w:marBottom w:val="0"/>
      <w:divBdr>
        <w:top w:val="none" w:sz="0" w:space="0" w:color="auto"/>
        <w:left w:val="none" w:sz="0" w:space="0" w:color="auto"/>
        <w:bottom w:val="none" w:sz="0" w:space="0" w:color="auto"/>
        <w:right w:val="none" w:sz="0" w:space="0" w:color="auto"/>
      </w:divBdr>
    </w:div>
    <w:div w:id="303629222">
      <w:bodyDiv w:val="1"/>
      <w:marLeft w:val="0"/>
      <w:marRight w:val="0"/>
      <w:marTop w:val="0"/>
      <w:marBottom w:val="0"/>
      <w:divBdr>
        <w:top w:val="none" w:sz="0" w:space="0" w:color="auto"/>
        <w:left w:val="none" w:sz="0" w:space="0" w:color="auto"/>
        <w:bottom w:val="none" w:sz="0" w:space="0" w:color="auto"/>
        <w:right w:val="none" w:sz="0" w:space="0" w:color="auto"/>
      </w:divBdr>
    </w:div>
    <w:div w:id="303895576">
      <w:bodyDiv w:val="1"/>
      <w:marLeft w:val="0"/>
      <w:marRight w:val="0"/>
      <w:marTop w:val="0"/>
      <w:marBottom w:val="0"/>
      <w:divBdr>
        <w:top w:val="none" w:sz="0" w:space="0" w:color="auto"/>
        <w:left w:val="none" w:sz="0" w:space="0" w:color="auto"/>
        <w:bottom w:val="none" w:sz="0" w:space="0" w:color="auto"/>
        <w:right w:val="none" w:sz="0" w:space="0" w:color="auto"/>
      </w:divBdr>
    </w:div>
    <w:div w:id="303897150">
      <w:bodyDiv w:val="1"/>
      <w:marLeft w:val="0"/>
      <w:marRight w:val="0"/>
      <w:marTop w:val="0"/>
      <w:marBottom w:val="0"/>
      <w:divBdr>
        <w:top w:val="none" w:sz="0" w:space="0" w:color="auto"/>
        <w:left w:val="none" w:sz="0" w:space="0" w:color="auto"/>
        <w:bottom w:val="none" w:sz="0" w:space="0" w:color="auto"/>
        <w:right w:val="none" w:sz="0" w:space="0" w:color="auto"/>
      </w:divBdr>
    </w:div>
    <w:div w:id="303966862">
      <w:bodyDiv w:val="1"/>
      <w:marLeft w:val="0"/>
      <w:marRight w:val="0"/>
      <w:marTop w:val="0"/>
      <w:marBottom w:val="0"/>
      <w:divBdr>
        <w:top w:val="none" w:sz="0" w:space="0" w:color="auto"/>
        <w:left w:val="none" w:sz="0" w:space="0" w:color="auto"/>
        <w:bottom w:val="none" w:sz="0" w:space="0" w:color="auto"/>
        <w:right w:val="none" w:sz="0" w:space="0" w:color="auto"/>
      </w:divBdr>
    </w:div>
    <w:div w:id="304042079">
      <w:bodyDiv w:val="1"/>
      <w:marLeft w:val="0"/>
      <w:marRight w:val="0"/>
      <w:marTop w:val="0"/>
      <w:marBottom w:val="0"/>
      <w:divBdr>
        <w:top w:val="none" w:sz="0" w:space="0" w:color="auto"/>
        <w:left w:val="none" w:sz="0" w:space="0" w:color="auto"/>
        <w:bottom w:val="none" w:sz="0" w:space="0" w:color="auto"/>
        <w:right w:val="none" w:sz="0" w:space="0" w:color="auto"/>
      </w:divBdr>
    </w:div>
    <w:div w:id="304047626">
      <w:bodyDiv w:val="1"/>
      <w:marLeft w:val="0"/>
      <w:marRight w:val="0"/>
      <w:marTop w:val="0"/>
      <w:marBottom w:val="0"/>
      <w:divBdr>
        <w:top w:val="none" w:sz="0" w:space="0" w:color="auto"/>
        <w:left w:val="none" w:sz="0" w:space="0" w:color="auto"/>
        <w:bottom w:val="none" w:sz="0" w:space="0" w:color="auto"/>
        <w:right w:val="none" w:sz="0" w:space="0" w:color="auto"/>
      </w:divBdr>
    </w:div>
    <w:div w:id="304119246">
      <w:bodyDiv w:val="1"/>
      <w:marLeft w:val="0"/>
      <w:marRight w:val="0"/>
      <w:marTop w:val="0"/>
      <w:marBottom w:val="0"/>
      <w:divBdr>
        <w:top w:val="none" w:sz="0" w:space="0" w:color="auto"/>
        <w:left w:val="none" w:sz="0" w:space="0" w:color="auto"/>
        <w:bottom w:val="none" w:sz="0" w:space="0" w:color="auto"/>
        <w:right w:val="none" w:sz="0" w:space="0" w:color="auto"/>
      </w:divBdr>
    </w:div>
    <w:div w:id="304235478">
      <w:bodyDiv w:val="1"/>
      <w:marLeft w:val="0"/>
      <w:marRight w:val="0"/>
      <w:marTop w:val="0"/>
      <w:marBottom w:val="0"/>
      <w:divBdr>
        <w:top w:val="none" w:sz="0" w:space="0" w:color="auto"/>
        <w:left w:val="none" w:sz="0" w:space="0" w:color="auto"/>
        <w:bottom w:val="none" w:sz="0" w:space="0" w:color="auto"/>
        <w:right w:val="none" w:sz="0" w:space="0" w:color="auto"/>
      </w:divBdr>
    </w:div>
    <w:div w:id="304432779">
      <w:bodyDiv w:val="1"/>
      <w:marLeft w:val="0"/>
      <w:marRight w:val="0"/>
      <w:marTop w:val="0"/>
      <w:marBottom w:val="0"/>
      <w:divBdr>
        <w:top w:val="none" w:sz="0" w:space="0" w:color="auto"/>
        <w:left w:val="none" w:sz="0" w:space="0" w:color="auto"/>
        <w:bottom w:val="none" w:sz="0" w:space="0" w:color="auto"/>
        <w:right w:val="none" w:sz="0" w:space="0" w:color="auto"/>
      </w:divBdr>
    </w:div>
    <w:div w:id="304435282">
      <w:bodyDiv w:val="1"/>
      <w:marLeft w:val="0"/>
      <w:marRight w:val="0"/>
      <w:marTop w:val="0"/>
      <w:marBottom w:val="0"/>
      <w:divBdr>
        <w:top w:val="none" w:sz="0" w:space="0" w:color="auto"/>
        <w:left w:val="none" w:sz="0" w:space="0" w:color="auto"/>
        <w:bottom w:val="none" w:sz="0" w:space="0" w:color="auto"/>
        <w:right w:val="none" w:sz="0" w:space="0" w:color="auto"/>
      </w:divBdr>
    </w:div>
    <w:div w:id="304546853">
      <w:bodyDiv w:val="1"/>
      <w:marLeft w:val="0"/>
      <w:marRight w:val="0"/>
      <w:marTop w:val="0"/>
      <w:marBottom w:val="0"/>
      <w:divBdr>
        <w:top w:val="none" w:sz="0" w:space="0" w:color="auto"/>
        <w:left w:val="none" w:sz="0" w:space="0" w:color="auto"/>
        <w:bottom w:val="none" w:sz="0" w:space="0" w:color="auto"/>
        <w:right w:val="none" w:sz="0" w:space="0" w:color="auto"/>
      </w:divBdr>
    </w:div>
    <w:div w:id="304551930">
      <w:bodyDiv w:val="1"/>
      <w:marLeft w:val="0"/>
      <w:marRight w:val="0"/>
      <w:marTop w:val="0"/>
      <w:marBottom w:val="0"/>
      <w:divBdr>
        <w:top w:val="none" w:sz="0" w:space="0" w:color="auto"/>
        <w:left w:val="none" w:sz="0" w:space="0" w:color="auto"/>
        <w:bottom w:val="none" w:sz="0" w:space="0" w:color="auto"/>
        <w:right w:val="none" w:sz="0" w:space="0" w:color="auto"/>
      </w:divBdr>
    </w:div>
    <w:div w:id="304622383">
      <w:bodyDiv w:val="1"/>
      <w:marLeft w:val="0"/>
      <w:marRight w:val="0"/>
      <w:marTop w:val="0"/>
      <w:marBottom w:val="0"/>
      <w:divBdr>
        <w:top w:val="none" w:sz="0" w:space="0" w:color="auto"/>
        <w:left w:val="none" w:sz="0" w:space="0" w:color="auto"/>
        <w:bottom w:val="none" w:sz="0" w:space="0" w:color="auto"/>
        <w:right w:val="none" w:sz="0" w:space="0" w:color="auto"/>
      </w:divBdr>
    </w:div>
    <w:div w:id="304622808">
      <w:bodyDiv w:val="1"/>
      <w:marLeft w:val="0"/>
      <w:marRight w:val="0"/>
      <w:marTop w:val="0"/>
      <w:marBottom w:val="0"/>
      <w:divBdr>
        <w:top w:val="none" w:sz="0" w:space="0" w:color="auto"/>
        <w:left w:val="none" w:sz="0" w:space="0" w:color="auto"/>
        <w:bottom w:val="none" w:sz="0" w:space="0" w:color="auto"/>
        <w:right w:val="none" w:sz="0" w:space="0" w:color="auto"/>
      </w:divBdr>
    </w:div>
    <w:div w:id="304626517">
      <w:bodyDiv w:val="1"/>
      <w:marLeft w:val="0"/>
      <w:marRight w:val="0"/>
      <w:marTop w:val="0"/>
      <w:marBottom w:val="0"/>
      <w:divBdr>
        <w:top w:val="none" w:sz="0" w:space="0" w:color="auto"/>
        <w:left w:val="none" w:sz="0" w:space="0" w:color="auto"/>
        <w:bottom w:val="none" w:sz="0" w:space="0" w:color="auto"/>
        <w:right w:val="none" w:sz="0" w:space="0" w:color="auto"/>
      </w:divBdr>
    </w:div>
    <w:div w:id="304628702">
      <w:bodyDiv w:val="1"/>
      <w:marLeft w:val="0"/>
      <w:marRight w:val="0"/>
      <w:marTop w:val="0"/>
      <w:marBottom w:val="0"/>
      <w:divBdr>
        <w:top w:val="none" w:sz="0" w:space="0" w:color="auto"/>
        <w:left w:val="none" w:sz="0" w:space="0" w:color="auto"/>
        <w:bottom w:val="none" w:sz="0" w:space="0" w:color="auto"/>
        <w:right w:val="none" w:sz="0" w:space="0" w:color="auto"/>
      </w:divBdr>
    </w:div>
    <w:div w:id="304743894">
      <w:bodyDiv w:val="1"/>
      <w:marLeft w:val="0"/>
      <w:marRight w:val="0"/>
      <w:marTop w:val="0"/>
      <w:marBottom w:val="0"/>
      <w:divBdr>
        <w:top w:val="none" w:sz="0" w:space="0" w:color="auto"/>
        <w:left w:val="none" w:sz="0" w:space="0" w:color="auto"/>
        <w:bottom w:val="none" w:sz="0" w:space="0" w:color="auto"/>
        <w:right w:val="none" w:sz="0" w:space="0" w:color="auto"/>
      </w:divBdr>
    </w:div>
    <w:div w:id="304744203">
      <w:bodyDiv w:val="1"/>
      <w:marLeft w:val="0"/>
      <w:marRight w:val="0"/>
      <w:marTop w:val="0"/>
      <w:marBottom w:val="0"/>
      <w:divBdr>
        <w:top w:val="none" w:sz="0" w:space="0" w:color="auto"/>
        <w:left w:val="none" w:sz="0" w:space="0" w:color="auto"/>
        <w:bottom w:val="none" w:sz="0" w:space="0" w:color="auto"/>
        <w:right w:val="none" w:sz="0" w:space="0" w:color="auto"/>
      </w:divBdr>
    </w:div>
    <w:div w:id="304745621">
      <w:bodyDiv w:val="1"/>
      <w:marLeft w:val="0"/>
      <w:marRight w:val="0"/>
      <w:marTop w:val="0"/>
      <w:marBottom w:val="0"/>
      <w:divBdr>
        <w:top w:val="none" w:sz="0" w:space="0" w:color="auto"/>
        <w:left w:val="none" w:sz="0" w:space="0" w:color="auto"/>
        <w:bottom w:val="none" w:sz="0" w:space="0" w:color="auto"/>
        <w:right w:val="none" w:sz="0" w:space="0" w:color="auto"/>
      </w:divBdr>
    </w:div>
    <w:div w:id="304816909">
      <w:bodyDiv w:val="1"/>
      <w:marLeft w:val="0"/>
      <w:marRight w:val="0"/>
      <w:marTop w:val="0"/>
      <w:marBottom w:val="0"/>
      <w:divBdr>
        <w:top w:val="none" w:sz="0" w:space="0" w:color="auto"/>
        <w:left w:val="none" w:sz="0" w:space="0" w:color="auto"/>
        <w:bottom w:val="none" w:sz="0" w:space="0" w:color="auto"/>
        <w:right w:val="none" w:sz="0" w:space="0" w:color="auto"/>
      </w:divBdr>
    </w:div>
    <w:div w:id="304822939">
      <w:bodyDiv w:val="1"/>
      <w:marLeft w:val="0"/>
      <w:marRight w:val="0"/>
      <w:marTop w:val="0"/>
      <w:marBottom w:val="0"/>
      <w:divBdr>
        <w:top w:val="none" w:sz="0" w:space="0" w:color="auto"/>
        <w:left w:val="none" w:sz="0" w:space="0" w:color="auto"/>
        <w:bottom w:val="none" w:sz="0" w:space="0" w:color="auto"/>
        <w:right w:val="none" w:sz="0" w:space="0" w:color="auto"/>
      </w:divBdr>
    </w:div>
    <w:div w:id="304900143">
      <w:bodyDiv w:val="1"/>
      <w:marLeft w:val="0"/>
      <w:marRight w:val="0"/>
      <w:marTop w:val="0"/>
      <w:marBottom w:val="0"/>
      <w:divBdr>
        <w:top w:val="none" w:sz="0" w:space="0" w:color="auto"/>
        <w:left w:val="none" w:sz="0" w:space="0" w:color="auto"/>
        <w:bottom w:val="none" w:sz="0" w:space="0" w:color="auto"/>
        <w:right w:val="none" w:sz="0" w:space="0" w:color="auto"/>
      </w:divBdr>
    </w:div>
    <w:div w:id="304942364">
      <w:bodyDiv w:val="1"/>
      <w:marLeft w:val="0"/>
      <w:marRight w:val="0"/>
      <w:marTop w:val="0"/>
      <w:marBottom w:val="0"/>
      <w:divBdr>
        <w:top w:val="none" w:sz="0" w:space="0" w:color="auto"/>
        <w:left w:val="none" w:sz="0" w:space="0" w:color="auto"/>
        <w:bottom w:val="none" w:sz="0" w:space="0" w:color="auto"/>
        <w:right w:val="none" w:sz="0" w:space="0" w:color="auto"/>
      </w:divBdr>
    </w:div>
    <w:div w:id="305090546">
      <w:bodyDiv w:val="1"/>
      <w:marLeft w:val="0"/>
      <w:marRight w:val="0"/>
      <w:marTop w:val="0"/>
      <w:marBottom w:val="0"/>
      <w:divBdr>
        <w:top w:val="none" w:sz="0" w:space="0" w:color="auto"/>
        <w:left w:val="none" w:sz="0" w:space="0" w:color="auto"/>
        <w:bottom w:val="none" w:sz="0" w:space="0" w:color="auto"/>
        <w:right w:val="none" w:sz="0" w:space="0" w:color="auto"/>
      </w:divBdr>
    </w:div>
    <w:div w:id="305162408">
      <w:bodyDiv w:val="1"/>
      <w:marLeft w:val="0"/>
      <w:marRight w:val="0"/>
      <w:marTop w:val="0"/>
      <w:marBottom w:val="0"/>
      <w:divBdr>
        <w:top w:val="none" w:sz="0" w:space="0" w:color="auto"/>
        <w:left w:val="none" w:sz="0" w:space="0" w:color="auto"/>
        <w:bottom w:val="none" w:sz="0" w:space="0" w:color="auto"/>
        <w:right w:val="none" w:sz="0" w:space="0" w:color="auto"/>
      </w:divBdr>
    </w:div>
    <w:div w:id="305206604">
      <w:bodyDiv w:val="1"/>
      <w:marLeft w:val="0"/>
      <w:marRight w:val="0"/>
      <w:marTop w:val="0"/>
      <w:marBottom w:val="0"/>
      <w:divBdr>
        <w:top w:val="none" w:sz="0" w:space="0" w:color="auto"/>
        <w:left w:val="none" w:sz="0" w:space="0" w:color="auto"/>
        <w:bottom w:val="none" w:sz="0" w:space="0" w:color="auto"/>
        <w:right w:val="none" w:sz="0" w:space="0" w:color="auto"/>
      </w:divBdr>
    </w:div>
    <w:div w:id="305357950">
      <w:bodyDiv w:val="1"/>
      <w:marLeft w:val="0"/>
      <w:marRight w:val="0"/>
      <w:marTop w:val="0"/>
      <w:marBottom w:val="0"/>
      <w:divBdr>
        <w:top w:val="none" w:sz="0" w:space="0" w:color="auto"/>
        <w:left w:val="none" w:sz="0" w:space="0" w:color="auto"/>
        <w:bottom w:val="none" w:sz="0" w:space="0" w:color="auto"/>
        <w:right w:val="none" w:sz="0" w:space="0" w:color="auto"/>
      </w:divBdr>
    </w:div>
    <w:div w:id="305402605">
      <w:bodyDiv w:val="1"/>
      <w:marLeft w:val="0"/>
      <w:marRight w:val="0"/>
      <w:marTop w:val="0"/>
      <w:marBottom w:val="0"/>
      <w:divBdr>
        <w:top w:val="none" w:sz="0" w:space="0" w:color="auto"/>
        <w:left w:val="none" w:sz="0" w:space="0" w:color="auto"/>
        <w:bottom w:val="none" w:sz="0" w:space="0" w:color="auto"/>
        <w:right w:val="none" w:sz="0" w:space="0" w:color="auto"/>
      </w:divBdr>
    </w:div>
    <w:div w:id="305479722">
      <w:bodyDiv w:val="1"/>
      <w:marLeft w:val="0"/>
      <w:marRight w:val="0"/>
      <w:marTop w:val="0"/>
      <w:marBottom w:val="0"/>
      <w:divBdr>
        <w:top w:val="none" w:sz="0" w:space="0" w:color="auto"/>
        <w:left w:val="none" w:sz="0" w:space="0" w:color="auto"/>
        <w:bottom w:val="none" w:sz="0" w:space="0" w:color="auto"/>
        <w:right w:val="none" w:sz="0" w:space="0" w:color="auto"/>
      </w:divBdr>
    </w:div>
    <w:div w:id="305594803">
      <w:bodyDiv w:val="1"/>
      <w:marLeft w:val="0"/>
      <w:marRight w:val="0"/>
      <w:marTop w:val="0"/>
      <w:marBottom w:val="0"/>
      <w:divBdr>
        <w:top w:val="none" w:sz="0" w:space="0" w:color="auto"/>
        <w:left w:val="none" w:sz="0" w:space="0" w:color="auto"/>
        <w:bottom w:val="none" w:sz="0" w:space="0" w:color="auto"/>
        <w:right w:val="none" w:sz="0" w:space="0" w:color="auto"/>
      </w:divBdr>
    </w:div>
    <w:div w:id="305740811">
      <w:bodyDiv w:val="1"/>
      <w:marLeft w:val="0"/>
      <w:marRight w:val="0"/>
      <w:marTop w:val="0"/>
      <w:marBottom w:val="0"/>
      <w:divBdr>
        <w:top w:val="none" w:sz="0" w:space="0" w:color="auto"/>
        <w:left w:val="none" w:sz="0" w:space="0" w:color="auto"/>
        <w:bottom w:val="none" w:sz="0" w:space="0" w:color="auto"/>
        <w:right w:val="none" w:sz="0" w:space="0" w:color="auto"/>
      </w:divBdr>
    </w:div>
    <w:div w:id="305742725">
      <w:bodyDiv w:val="1"/>
      <w:marLeft w:val="0"/>
      <w:marRight w:val="0"/>
      <w:marTop w:val="0"/>
      <w:marBottom w:val="0"/>
      <w:divBdr>
        <w:top w:val="none" w:sz="0" w:space="0" w:color="auto"/>
        <w:left w:val="none" w:sz="0" w:space="0" w:color="auto"/>
        <w:bottom w:val="none" w:sz="0" w:space="0" w:color="auto"/>
        <w:right w:val="none" w:sz="0" w:space="0" w:color="auto"/>
      </w:divBdr>
    </w:div>
    <w:div w:id="305819429">
      <w:bodyDiv w:val="1"/>
      <w:marLeft w:val="0"/>
      <w:marRight w:val="0"/>
      <w:marTop w:val="0"/>
      <w:marBottom w:val="0"/>
      <w:divBdr>
        <w:top w:val="none" w:sz="0" w:space="0" w:color="auto"/>
        <w:left w:val="none" w:sz="0" w:space="0" w:color="auto"/>
        <w:bottom w:val="none" w:sz="0" w:space="0" w:color="auto"/>
        <w:right w:val="none" w:sz="0" w:space="0" w:color="auto"/>
      </w:divBdr>
    </w:div>
    <w:div w:id="305857760">
      <w:bodyDiv w:val="1"/>
      <w:marLeft w:val="0"/>
      <w:marRight w:val="0"/>
      <w:marTop w:val="0"/>
      <w:marBottom w:val="0"/>
      <w:divBdr>
        <w:top w:val="none" w:sz="0" w:space="0" w:color="auto"/>
        <w:left w:val="none" w:sz="0" w:space="0" w:color="auto"/>
        <w:bottom w:val="none" w:sz="0" w:space="0" w:color="auto"/>
        <w:right w:val="none" w:sz="0" w:space="0" w:color="auto"/>
      </w:divBdr>
    </w:div>
    <w:div w:id="306014434">
      <w:bodyDiv w:val="1"/>
      <w:marLeft w:val="0"/>
      <w:marRight w:val="0"/>
      <w:marTop w:val="0"/>
      <w:marBottom w:val="0"/>
      <w:divBdr>
        <w:top w:val="none" w:sz="0" w:space="0" w:color="auto"/>
        <w:left w:val="none" w:sz="0" w:space="0" w:color="auto"/>
        <w:bottom w:val="none" w:sz="0" w:space="0" w:color="auto"/>
        <w:right w:val="none" w:sz="0" w:space="0" w:color="auto"/>
      </w:divBdr>
    </w:div>
    <w:div w:id="306055319">
      <w:bodyDiv w:val="1"/>
      <w:marLeft w:val="0"/>
      <w:marRight w:val="0"/>
      <w:marTop w:val="0"/>
      <w:marBottom w:val="0"/>
      <w:divBdr>
        <w:top w:val="none" w:sz="0" w:space="0" w:color="auto"/>
        <w:left w:val="none" w:sz="0" w:space="0" w:color="auto"/>
        <w:bottom w:val="none" w:sz="0" w:space="0" w:color="auto"/>
        <w:right w:val="none" w:sz="0" w:space="0" w:color="auto"/>
      </w:divBdr>
    </w:div>
    <w:div w:id="306056509">
      <w:bodyDiv w:val="1"/>
      <w:marLeft w:val="0"/>
      <w:marRight w:val="0"/>
      <w:marTop w:val="0"/>
      <w:marBottom w:val="0"/>
      <w:divBdr>
        <w:top w:val="none" w:sz="0" w:space="0" w:color="auto"/>
        <w:left w:val="none" w:sz="0" w:space="0" w:color="auto"/>
        <w:bottom w:val="none" w:sz="0" w:space="0" w:color="auto"/>
        <w:right w:val="none" w:sz="0" w:space="0" w:color="auto"/>
      </w:divBdr>
    </w:div>
    <w:div w:id="306057429">
      <w:bodyDiv w:val="1"/>
      <w:marLeft w:val="0"/>
      <w:marRight w:val="0"/>
      <w:marTop w:val="0"/>
      <w:marBottom w:val="0"/>
      <w:divBdr>
        <w:top w:val="none" w:sz="0" w:space="0" w:color="auto"/>
        <w:left w:val="none" w:sz="0" w:space="0" w:color="auto"/>
        <w:bottom w:val="none" w:sz="0" w:space="0" w:color="auto"/>
        <w:right w:val="none" w:sz="0" w:space="0" w:color="auto"/>
      </w:divBdr>
    </w:div>
    <w:div w:id="306084571">
      <w:bodyDiv w:val="1"/>
      <w:marLeft w:val="0"/>
      <w:marRight w:val="0"/>
      <w:marTop w:val="0"/>
      <w:marBottom w:val="0"/>
      <w:divBdr>
        <w:top w:val="none" w:sz="0" w:space="0" w:color="auto"/>
        <w:left w:val="none" w:sz="0" w:space="0" w:color="auto"/>
        <w:bottom w:val="none" w:sz="0" w:space="0" w:color="auto"/>
        <w:right w:val="none" w:sz="0" w:space="0" w:color="auto"/>
      </w:divBdr>
    </w:div>
    <w:div w:id="306203146">
      <w:bodyDiv w:val="1"/>
      <w:marLeft w:val="0"/>
      <w:marRight w:val="0"/>
      <w:marTop w:val="0"/>
      <w:marBottom w:val="0"/>
      <w:divBdr>
        <w:top w:val="none" w:sz="0" w:space="0" w:color="auto"/>
        <w:left w:val="none" w:sz="0" w:space="0" w:color="auto"/>
        <w:bottom w:val="none" w:sz="0" w:space="0" w:color="auto"/>
        <w:right w:val="none" w:sz="0" w:space="0" w:color="auto"/>
      </w:divBdr>
    </w:div>
    <w:div w:id="306252274">
      <w:bodyDiv w:val="1"/>
      <w:marLeft w:val="0"/>
      <w:marRight w:val="0"/>
      <w:marTop w:val="0"/>
      <w:marBottom w:val="0"/>
      <w:divBdr>
        <w:top w:val="none" w:sz="0" w:space="0" w:color="auto"/>
        <w:left w:val="none" w:sz="0" w:space="0" w:color="auto"/>
        <w:bottom w:val="none" w:sz="0" w:space="0" w:color="auto"/>
        <w:right w:val="none" w:sz="0" w:space="0" w:color="auto"/>
      </w:divBdr>
    </w:div>
    <w:div w:id="306395052">
      <w:bodyDiv w:val="1"/>
      <w:marLeft w:val="0"/>
      <w:marRight w:val="0"/>
      <w:marTop w:val="0"/>
      <w:marBottom w:val="0"/>
      <w:divBdr>
        <w:top w:val="none" w:sz="0" w:space="0" w:color="auto"/>
        <w:left w:val="none" w:sz="0" w:space="0" w:color="auto"/>
        <w:bottom w:val="none" w:sz="0" w:space="0" w:color="auto"/>
        <w:right w:val="none" w:sz="0" w:space="0" w:color="auto"/>
      </w:divBdr>
    </w:div>
    <w:div w:id="306395416">
      <w:bodyDiv w:val="1"/>
      <w:marLeft w:val="0"/>
      <w:marRight w:val="0"/>
      <w:marTop w:val="0"/>
      <w:marBottom w:val="0"/>
      <w:divBdr>
        <w:top w:val="none" w:sz="0" w:space="0" w:color="auto"/>
        <w:left w:val="none" w:sz="0" w:space="0" w:color="auto"/>
        <w:bottom w:val="none" w:sz="0" w:space="0" w:color="auto"/>
        <w:right w:val="none" w:sz="0" w:space="0" w:color="auto"/>
      </w:divBdr>
    </w:div>
    <w:div w:id="306400900">
      <w:bodyDiv w:val="1"/>
      <w:marLeft w:val="0"/>
      <w:marRight w:val="0"/>
      <w:marTop w:val="0"/>
      <w:marBottom w:val="0"/>
      <w:divBdr>
        <w:top w:val="none" w:sz="0" w:space="0" w:color="auto"/>
        <w:left w:val="none" w:sz="0" w:space="0" w:color="auto"/>
        <w:bottom w:val="none" w:sz="0" w:space="0" w:color="auto"/>
        <w:right w:val="none" w:sz="0" w:space="0" w:color="auto"/>
      </w:divBdr>
    </w:div>
    <w:div w:id="306403889">
      <w:bodyDiv w:val="1"/>
      <w:marLeft w:val="0"/>
      <w:marRight w:val="0"/>
      <w:marTop w:val="0"/>
      <w:marBottom w:val="0"/>
      <w:divBdr>
        <w:top w:val="none" w:sz="0" w:space="0" w:color="auto"/>
        <w:left w:val="none" w:sz="0" w:space="0" w:color="auto"/>
        <w:bottom w:val="none" w:sz="0" w:space="0" w:color="auto"/>
        <w:right w:val="none" w:sz="0" w:space="0" w:color="auto"/>
      </w:divBdr>
    </w:div>
    <w:div w:id="306592724">
      <w:bodyDiv w:val="1"/>
      <w:marLeft w:val="0"/>
      <w:marRight w:val="0"/>
      <w:marTop w:val="0"/>
      <w:marBottom w:val="0"/>
      <w:divBdr>
        <w:top w:val="none" w:sz="0" w:space="0" w:color="auto"/>
        <w:left w:val="none" w:sz="0" w:space="0" w:color="auto"/>
        <w:bottom w:val="none" w:sz="0" w:space="0" w:color="auto"/>
        <w:right w:val="none" w:sz="0" w:space="0" w:color="auto"/>
      </w:divBdr>
    </w:div>
    <w:div w:id="306596956">
      <w:bodyDiv w:val="1"/>
      <w:marLeft w:val="0"/>
      <w:marRight w:val="0"/>
      <w:marTop w:val="0"/>
      <w:marBottom w:val="0"/>
      <w:divBdr>
        <w:top w:val="none" w:sz="0" w:space="0" w:color="auto"/>
        <w:left w:val="none" w:sz="0" w:space="0" w:color="auto"/>
        <w:bottom w:val="none" w:sz="0" w:space="0" w:color="auto"/>
        <w:right w:val="none" w:sz="0" w:space="0" w:color="auto"/>
      </w:divBdr>
    </w:div>
    <w:div w:id="306663193">
      <w:bodyDiv w:val="1"/>
      <w:marLeft w:val="0"/>
      <w:marRight w:val="0"/>
      <w:marTop w:val="0"/>
      <w:marBottom w:val="0"/>
      <w:divBdr>
        <w:top w:val="none" w:sz="0" w:space="0" w:color="auto"/>
        <w:left w:val="none" w:sz="0" w:space="0" w:color="auto"/>
        <w:bottom w:val="none" w:sz="0" w:space="0" w:color="auto"/>
        <w:right w:val="none" w:sz="0" w:space="0" w:color="auto"/>
      </w:divBdr>
    </w:div>
    <w:div w:id="306666811">
      <w:bodyDiv w:val="1"/>
      <w:marLeft w:val="0"/>
      <w:marRight w:val="0"/>
      <w:marTop w:val="0"/>
      <w:marBottom w:val="0"/>
      <w:divBdr>
        <w:top w:val="none" w:sz="0" w:space="0" w:color="auto"/>
        <w:left w:val="none" w:sz="0" w:space="0" w:color="auto"/>
        <w:bottom w:val="none" w:sz="0" w:space="0" w:color="auto"/>
        <w:right w:val="none" w:sz="0" w:space="0" w:color="auto"/>
      </w:divBdr>
    </w:div>
    <w:div w:id="306667823">
      <w:bodyDiv w:val="1"/>
      <w:marLeft w:val="0"/>
      <w:marRight w:val="0"/>
      <w:marTop w:val="0"/>
      <w:marBottom w:val="0"/>
      <w:divBdr>
        <w:top w:val="none" w:sz="0" w:space="0" w:color="auto"/>
        <w:left w:val="none" w:sz="0" w:space="0" w:color="auto"/>
        <w:bottom w:val="none" w:sz="0" w:space="0" w:color="auto"/>
        <w:right w:val="none" w:sz="0" w:space="0" w:color="auto"/>
      </w:divBdr>
    </w:div>
    <w:div w:id="306672488">
      <w:bodyDiv w:val="1"/>
      <w:marLeft w:val="0"/>
      <w:marRight w:val="0"/>
      <w:marTop w:val="0"/>
      <w:marBottom w:val="0"/>
      <w:divBdr>
        <w:top w:val="none" w:sz="0" w:space="0" w:color="auto"/>
        <w:left w:val="none" w:sz="0" w:space="0" w:color="auto"/>
        <w:bottom w:val="none" w:sz="0" w:space="0" w:color="auto"/>
        <w:right w:val="none" w:sz="0" w:space="0" w:color="auto"/>
      </w:divBdr>
    </w:div>
    <w:div w:id="306860036">
      <w:bodyDiv w:val="1"/>
      <w:marLeft w:val="0"/>
      <w:marRight w:val="0"/>
      <w:marTop w:val="0"/>
      <w:marBottom w:val="0"/>
      <w:divBdr>
        <w:top w:val="none" w:sz="0" w:space="0" w:color="auto"/>
        <w:left w:val="none" w:sz="0" w:space="0" w:color="auto"/>
        <w:bottom w:val="none" w:sz="0" w:space="0" w:color="auto"/>
        <w:right w:val="none" w:sz="0" w:space="0" w:color="auto"/>
      </w:divBdr>
    </w:div>
    <w:div w:id="307058844">
      <w:bodyDiv w:val="1"/>
      <w:marLeft w:val="0"/>
      <w:marRight w:val="0"/>
      <w:marTop w:val="0"/>
      <w:marBottom w:val="0"/>
      <w:divBdr>
        <w:top w:val="none" w:sz="0" w:space="0" w:color="auto"/>
        <w:left w:val="none" w:sz="0" w:space="0" w:color="auto"/>
        <w:bottom w:val="none" w:sz="0" w:space="0" w:color="auto"/>
        <w:right w:val="none" w:sz="0" w:space="0" w:color="auto"/>
      </w:divBdr>
    </w:div>
    <w:div w:id="307126799">
      <w:bodyDiv w:val="1"/>
      <w:marLeft w:val="0"/>
      <w:marRight w:val="0"/>
      <w:marTop w:val="0"/>
      <w:marBottom w:val="0"/>
      <w:divBdr>
        <w:top w:val="none" w:sz="0" w:space="0" w:color="auto"/>
        <w:left w:val="none" w:sz="0" w:space="0" w:color="auto"/>
        <w:bottom w:val="none" w:sz="0" w:space="0" w:color="auto"/>
        <w:right w:val="none" w:sz="0" w:space="0" w:color="auto"/>
      </w:divBdr>
    </w:div>
    <w:div w:id="307129327">
      <w:bodyDiv w:val="1"/>
      <w:marLeft w:val="0"/>
      <w:marRight w:val="0"/>
      <w:marTop w:val="0"/>
      <w:marBottom w:val="0"/>
      <w:divBdr>
        <w:top w:val="none" w:sz="0" w:space="0" w:color="auto"/>
        <w:left w:val="none" w:sz="0" w:space="0" w:color="auto"/>
        <w:bottom w:val="none" w:sz="0" w:space="0" w:color="auto"/>
        <w:right w:val="none" w:sz="0" w:space="0" w:color="auto"/>
      </w:divBdr>
    </w:div>
    <w:div w:id="307247344">
      <w:bodyDiv w:val="1"/>
      <w:marLeft w:val="0"/>
      <w:marRight w:val="0"/>
      <w:marTop w:val="0"/>
      <w:marBottom w:val="0"/>
      <w:divBdr>
        <w:top w:val="none" w:sz="0" w:space="0" w:color="auto"/>
        <w:left w:val="none" w:sz="0" w:space="0" w:color="auto"/>
        <w:bottom w:val="none" w:sz="0" w:space="0" w:color="auto"/>
        <w:right w:val="none" w:sz="0" w:space="0" w:color="auto"/>
      </w:divBdr>
    </w:div>
    <w:div w:id="307366839">
      <w:bodyDiv w:val="1"/>
      <w:marLeft w:val="0"/>
      <w:marRight w:val="0"/>
      <w:marTop w:val="0"/>
      <w:marBottom w:val="0"/>
      <w:divBdr>
        <w:top w:val="none" w:sz="0" w:space="0" w:color="auto"/>
        <w:left w:val="none" w:sz="0" w:space="0" w:color="auto"/>
        <w:bottom w:val="none" w:sz="0" w:space="0" w:color="auto"/>
        <w:right w:val="none" w:sz="0" w:space="0" w:color="auto"/>
      </w:divBdr>
    </w:div>
    <w:div w:id="307369724">
      <w:bodyDiv w:val="1"/>
      <w:marLeft w:val="0"/>
      <w:marRight w:val="0"/>
      <w:marTop w:val="0"/>
      <w:marBottom w:val="0"/>
      <w:divBdr>
        <w:top w:val="none" w:sz="0" w:space="0" w:color="auto"/>
        <w:left w:val="none" w:sz="0" w:space="0" w:color="auto"/>
        <w:bottom w:val="none" w:sz="0" w:space="0" w:color="auto"/>
        <w:right w:val="none" w:sz="0" w:space="0" w:color="auto"/>
      </w:divBdr>
    </w:div>
    <w:div w:id="307514087">
      <w:bodyDiv w:val="1"/>
      <w:marLeft w:val="0"/>
      <w:marRight w:val="0"/>
      <w:marTop w:val="0"/>
      <w:marBottom w:val="0"/>
      <w:divBdr>
        <w:top w:val="none" w:sz="0" w:space="0" w:color="auto"/>
        <w:left w:val="none" w:sz="0" w:space="0" w:color="auto"/>
        <w:bottom w:val="none" w:sz="0" w:space="0" w:color="auto"/>
        <w:right w:val="none" w:sz="0" w:space="0" w:color="auto"/>
      </w:divBdr>
    </w:div>
    <w:div w:id="307518410">
      <w:bodyDiv w:val="1"/>
      <w:marLeft w:val="0"/>
      <w:marRight w:val="0"/>
      <w:marTop w:val="0"/>
      <w:marBottom w:val="0"/>
      <w:divBdr>
        <w:top w:val="none" w:sz="0" w:space="0" w:color="auto"/>
        <w:left w:val="none" w:sz="0" w:space="0" w:color="auto"/>
        <w:bottom w:val="none" w:sz="0" w:space="0" w:color="auto"/>
        <w:right w:val="none" w:sz="0" w:space="0" w:color="auto"/>
      </w:divBdr>
    </w:div>
    <w:div w:id="307561882">
      <w:bodyDiv w:val="1"/>
      <w:marLeft w:val="0"/>
      <w:marRight w:val="0"/>
      <w:marTop w:val="0"/>
      <w:marBottom w:val="0"/>
      <w:divBdr>
        <w:top w:val="none" w:sz="0" w:space="0" w:color="auto"/>
        <w:left w:val="none" w:sz="0" w:space="0" w:color="auto"/>
        <w:bottom w:val="none" w:sz="0" w:space="0" w:color="auto"/>
        <w:right w:val="none" w:sz="0" w:space="0" w:color="auto"/>
      </w:divBdr>
    </w:div>
    <w:div w:id="307591647">
      <w:bodyDiv w:val="1"/>
      <w:marLeft w:val="0"/>
      <w:marRight w:val="0"/>
      <w:marTop w:val="0"/>
      <w:marBottom w:val="0"/>
      <w:divBdr>
        <w:top w:val="none" w:sz="0" w:space="0" w:color="auto"/>
        <w:left w:val="none" w:sz="0" w:space="0" w:color="auto"/>
        <w:bottom w:val="none" w:sz="0" w:space="0" w:color="auto"/>
        <w:right w:val="none" w:sz="0" w:space="0" w:color="auto"/>
      </w:divBdr>
    </w:div>
    <w:div w:id="307631467">
      <w:bodyDiv w:val="1"/>
      <w:marLeft w:val="0"/>
      <w:marRight w:val="0"/>
      <w:marTop w:val="0"/>
      <w:marBottom w:val="0"/>
      <w:divBdr>
        <w:top w:val="none" w:sz="0" w:space="0" w:color="auto"/>
        <w:left w:val="none" w:sz="0" w:space="0" w:color="auto"/>
        <w:bottom w:val="none" w:sz="0" w:space="0" w:color="auto"/>
        <w:right w:val="none" w:sz="0" w:space="0" w:color="auto"/>
      </w:divBdr>
    </w:div>
    <w:div w:id="307705326">
      <w:bodyDiv w:val="1"/>
      <w:marLeft w:val="0"/>
      <w:marRight w:val="0"/>
      <w:marTop w:val="0"/>
      <w:marBottom w:val="0"/>
      <w:divBdr>
        <w:top w:val="none" w:sz="0" w:space="0" w:color="auto"/>
        <w:left w:val="none" w:sz="0" w:space="0" w:color="auto"/>
        <w:bottom w:val="none" w:sz="0" w:space="0" w:color="auto"/>
        <w:right w:val="none" w:sz="0" w:space="0" w:color="auto"/>
      </w:divBdr>
    </w:div>
    <w:div w:id="307711050">
      <w:bodyDiv w:val="1"/>
      <w:marLeft w:val="0"/>
      <w:marRight w:val="0"/>
      <w:marTop w:val="0"/>
      <w:marBottom w:val="0"/>
      <w:divBdr>
        <w:top w:val="none" w:sz="0" w:space="0" w:color="auto"/>
        <w:left w:val="none" w:sz="0" w:space="0" w:color="auto"/>
        <w:bottom w:val="none" w:sz="0" w:space="0" w:color="auto"/>
        <w:right w:val="none" w:sz="0" w:space="0" w:color="auto"/>
      </w:divBdr>
    </w:div>
    <w:div w:id="307787817">
      <w:bodyDiv w:val="1"/>
      <w:marLeft w:val="0"/>
      <w:marRight w:val="0"/>
      <w:marTop w:val="0"/>
      <w:marBottom w:val="0"/>
      <w:divBdr>
        <w:top w:val="none" w:sz="0" w:space="0" w:color="auto"/>
        <w:left w:val="none" w:sz="0" w:space="0" w:color="auto"/>
        <w:bottom w:val="none" w:sz="0" w:space="0" w:color="auto"/>
        <w:right w:val="none" w:sz="0" w:space="0" w:color="auto"/>
      </w:divBdr>
    </w:div>
    <w:div w:id="307824760">
      <w:bodyDiv w:val="1"/>
      <w:marLeft w:val="0"/>
      <w:marRight w:val="0"/>
      <w:marTop w:val="0"/>
      <w:marBottom w:val="0"/>
      <w:divBdr>
        <w:top w:val="none" w:sz="0" w:space="0" w:color="auto"/>
        <w:left w:val="none" w:sz="0" w:space="0" w:color="auto"/>
        <w:bottom w:val="none" w:sz="0" w:space="0" w:color="auto"/>
        <w:right w:val="none" w:sz="0" w:space="0" w:color="auto"/>
      </w:divBdr>
    </w:div>
    <w:div w:id="307907704">
      <w:bodyDiv w:val="1"/>
      <w:marLeft w:val="0"/>
      <w:marRight w:val="0"/>
      <w:marTop w:val="0"/>
      <w:marBottom w:val="0"/>
      <w:divBdr>
        <w:top w:val="none" w:sz="0" w:space="0" w:color="auto"/>
        <w:left w:val="none" w:sz="0" w:space="0" w:color="auto"/>
        <w:bottom w:val="none" w:sz="0" w:space="0" w:color="auto"/>
        <w:right w:val="none" w:sz="0" w:space="0" w:color="auto"/>
      </w:divBdr>
    </w:div>
    <w:div w:id="307977909">
      <w:bodyDiv w:val="1"/>
      <w:marLeft w:val="0"/>
      <w:marRight w:val="0"/>
      <w:marTop w:val="0"/>
      <w:marBottom w:val="0"/>
      <w:divBdr>
        <w:top w:val="none" w:sz="0" w:space="0" w:color="auto"/>
        <w:left w:val="none" w:sz="0" w:space="0" w:color="auto"/>
        <w:bottom w:val="none" w:sz="0" w:space="0" w:color="auto"/>
        <w:right w:val="none" w:sz="0" w:space="0" w:color="auto"/>
      </w:divBdr>
    </w:div>
    <w:div w:id="307983204">
      <w:bodyDiv w:val="1"/>
      <w:marLeft w:val="0"/>
      <w:marRight w:val="0"/>
      <w:marTop w:val="0"/>
      <w:marBottom w:val="0"/>
      <w:divBdr>
        <w:top w:val="none" w:sz="0" w:space="0" w:color="auto"/>
        <w:left w:val="none" w:sz="0" w:space="0" w:color="auto"/>
        <w:bottom w:val="none" w:sz="0" w:space="0" w:color="auto"/>
        <w:right w:val="none" w:sz="0" w:space="0" w:color="auto"/>
      </w:divBdr>
    </w:div>
    <w:div w:id="308024787">
      <w:bodyDiv w:val="1"/>
      <w:marLeft w:val="0"/>
      <w:marRight w:val="0"/>
      <w:marTop w:val="0"/>
      <w:marBottom w:val="0"/>
      <w:divBdr>
        <w:top w:val="none" w:sz="0" w:space="0" w:color="auto"/>
        <w:left w:val="none" w:sz="0" w:space="0" w:color="auto"/>
        <w:bottom w:val="none" w:sz="0" w:space="0" w:color="auto"/>
        <w:right w:val="none" w:sz="0" w:space="0" w:color="auto"/>
      </w:divBdr>
    </w:div>
    <w:div w:id="308100598">
      <w:bodyDiv w:val="1"/>
      <w:marLeft w:val="0"/>
      <w:marRight w:val="0"/>
      <w:marTop w:val="0"/>
      <w:marBottom w:val="0"/>
      <w:divBdr>
        <w:top w:val="none" w:sz="0" w:space="0" w:color="auto"/>
        <w:left w:val="none" w:sz="0" w:space="0" w:color="auto"/>
        <w:bottom w:val="none" w:sz="0" w:space="0" w:color="auto"/>
        <w:right w:val="none" w:sz="0" w:space="0" w:color="auto"/>
      </w:divBdr>
    </w:div>
    <w:div w:id="308169224">
      <w:bodyDiv w:val="1"/>
      <w:marLeft w:val="0"/>
      <w:marRight w:val="0"/>
      <w:marTop w:val="0"/>
      <w:marBottom w:val="0"/>
      <w:divBdr>
        <w:top w:val="none" w:sz="0" w:space="0" w:color="auto"/>
        <w:left w:val="none" w:sz="0" w:space="0" w:color="auto"/>
        <w:bottom w:val="none" w:sz="0" w:space="0" w:color="auto"/>
        <w:right w:val="none" w:sz="0" w:space="0" w:color="auto"/>
      </w:divBdr>
    </w:div>
    <w:div w:id="308170070">
      <w:bodyDiv w:val="1"/>
      <w:marLeft w:val="0"/>
      <w:marRight w:val="0"/>
      <w:marTop w:val="0"/>
      <w:marBottom w:val="0"/>
      <w:divBdr>
        <w:top w:val="none" w:sz="0" w:space="0" w:color="auto"/>
        <w:left w:val="none" w:sz="0" w:space="0" w:color="auto"/>
        <w:bottom w:val="none" w:sz="0" w:space="0" w:color="auto"/>
        <w:right w:val="none" w:sz="0" w:space="0" w:color="auto"/>
      </w:divBdr>
    </w:div>
    <w:div w:id="308171936">
      <w:bodyDiv w:val="1"/>
      <w:marLeft w:val="0"/>
      <w:marRight w:val="0"/>
      <w:marTop w:val="0"/>
      <w:marBottom w:val="0"/>
      <w:divBdr>
        <w:top w:val="none" w:sz="0" w:space="0" w:color="auto"/>
        <w:left w:val="none" w:sz="0" w:space="0" w:color="auto"/>
        <w:bottom w:val="none" w:sz="0" w:space="0" w:color="auto"/>
        <w:right w:val="none" w:sz="0" w:space="0" w:color="auto"/>
      </w:divBdr>
    </w:div>
    <w:div w:id="308172421">
      <w:bodyDiv w:val="1"/>
      <w:marLeft w:val="0"/>
      <w:marRight w:val="0"/>
      <w:marTop w:val="0"/>
      <w:marBottom w:val="0"/>
      <w:divBdr>
        <w:top w:val="none" w:sz="0" w:space="0" w:color="auto"/>
        <w:left w:val="none" w:sz="0" w:space="0" w:color="auto"/>
        <w:bottom w:val="none" w:sz="0" w:space="0" w:color="auto"/>
        <w:right w:val="none" w:sz="0" w:space="0" w:color="auto"/>
      </w:divBdr>
    </w:div>
    <w:div w:id="308173914">
      <w:bodyDiv w:val="1"/>
      <w:marLeft w:val="0"/>
      <w:marRight w:val="0"/>
      <w:marTop w:val="0"/>
      <w:marBottom w:val="0"/>
      <w:divBdr>
        <w:top w:val="none" w:sz="0" w:space="0" w:color="auto"/>
        <w:left w:val="none" w:sz="0" w:space="0" w:color="auto"/>
        <w:bottom w:val="none" w:sz="0" w:space="0" w:color="auto"/>
        <w:right w:val="none" w:sz="0" w:space="0" w:color="auto"/>
      </w:divBdr>
    </w:div>
    <w:div w:id="308286790">
      <w:bodyDiv w:val="1"/>
      <w:marLeft w:val="0"/>
      <w:marRight w:val="0"/>
      <w:marTop w:val="0"/>
      <w:marBottom w:val="0"/>
      <w:divBdr>
        <w:top w:val="none" w:sz="0" w:space="0" w:color="auto"/>
        <w:left w:val="none" w:sz="0" w:space="0" w:color="auto"/>
        <w:bottom w:val="none" w:sz="0" w:space="0" w:color="auto"/>
        <w:right w:val="none" w:sz="0" w:space="0" w:color="auto"/>
      </w:divBdr>
    </w:div>
    <w:div w:id="308369163">
      <w:bodyDiv w:val="1"/>
      <w:marLeft w:val="0"/>
      <w:marRight w:val="0"/>
      <w:marTop w:val="0"/>
      <w:marBottom w:val="0"/>
      <w:divBdr>
        <w:top w:val="none" w:sz="0" w:space="0" w:color="auto"/>
        <w:left w:val="none" w:sz="0" w:space="0" w:color="auto"/>
        <w:bottom w:val="none" w:sz="0" w:space="0" w:color="auto"/>
        <w:right w:val="none" w:sz="0" w:space="0" w:color="auto"/>
      </w:divBdr>
    </w:div>
    <w:div w:id="308443930">
      <w:bodyDiv w:val="1"/>
      <w:marLeft w:val="0"/>
      <w:marRight w:val="0"/>
      <w:marTop w:val="0"/>
      <w:marBottom w:val="0"/>
      <w:divBdr>
        <w:top w:val="none" w:sz="0" w:space="0" w:color="auto"/>
        <w:left w:val="none" w:sz="0" w:space="0" w:color="auto"/>
        <w:bottom w:val="none" w:sz="0" w:space="0" w:color="auto"/>
        <w:right w:val="none" w:sz="0" w:space="0" w:color="auto"/>
      </w:divBdr>
    </w:div>
    <w:div w:id="308483822">
      <w:bodyDiv w:val="1"/>
      <w:marLeft w:val="0"/>
      <w:marRight w:val="0"/>
      <w:marTop w:val="0"/>
      <w:marBottom w:val="0"/>
      <w:divBdr>
        <w:top w:val="none" w:sz="0" w:space="0" w:color="auto"/>
        <w:left w:val="none" w:sz="0" w:space="0" w:color="auto"/>
        <w:bottom w:val="none" w:sz="0" w:space="0" w:color="auto"/>
        <w:right w:val="none" w:sz="0" w:space="0" w:color="auto"/>
      </w:divBdr>
    </w:div>
    <w:div w:id="308485857">
      <w:bodyDiv w:val="1"/>
      <w:marLeft w:val="0"/>
      <w:marRight w:val="0"/>
      <w:marTop w:val="0"/>
      <w:marBottom w:val="0"/>
      <w:divBdr>
        <w:top w:val="none" w:sz="0" w:space="0" w:color="auto"/>
        <w:left w:val="none" w:sz="0" w:space="0" w:color="auto"/>
        <w:bottom w:val="none" w:sz="0" w:space="0" w:color="auto"/>
        <w:right w:val="none" w:sz="0" w:space="0" w:color="auto"/>
      </w:divBdr>
    </w:div>
    <w:div w:id="308556338">
      <w:bodyDiv w:val="1"/>
      <w:marLeft w:val="0"/>
      <w:marRight w:val="0"/>
      <w:marTop w:val="0"/>
      <w:marBottom w:val="0"/>
      <w:divBdr>
        <w:top w:val="none" w:sz="0" w:space="0" w:color="auto"/>
        <w:left w:val="none" w:sz="0" w:space="0" w:color="auto"/>
        <w:bottom w:val="none" w:sz="0" w:space="0" w:color="auto"/>
        <w:right w:val="none" w:sz="0" w:space="0" w:color="auto"/>
      </w:divBdr>
    </w:div>
    <w:div w:id="308635947">
      <w:bodyDiv w:val="1"/>
      <w:marLeft w:val="0"/>
      <w:marRight w:val="0"/>
      <w:marTop w:val="0"/>
      <w:marBottom w:val="0"/>
      <w:divBdr>
        <w:top w:val="none" w:sz="0" w:space="0" w:color="auto"/>
        <w:left w:val="none" w:sz="0" w:space="0" w:color="auto"/>
        <w:bottom w:val="none" w:sz="0" w:space="0" w:color="auto"/>
        <w:right w:val="none" w:sz="0" w:space="0" w:color="auto"/>
      </w:divBdr>
    </w:div>
    <w:div w:id="308636924">
      <w:bodyDiv w:val="1"/>
      <w:marLeft w:val="0"/>
      <w:marRight w:val="0"/>
      <w:marTop w:val="0"/>
      <w:marBottom w:val="0"/>
      <w:divBdr>
        <w:top w:val="none" w:sz="0" w:space="0" w:color="auto"/>
        <w:left w:val="none" w:sz="0" w:space="0" w:color="auto"/>
        <w:bottom w:val="none" w:sz="0" w:space="0" w:color="auto"/>
        <w:right w:val="none" w:sz="0" w:space="0" w:color="auto"/>
      </w:divBdr>
    </w:div>
    <w:div w:id="308675265">
      <w:bodyDiv w:val="1"/>
      <w:marLeft w:val="0"/>
      <w:marRight w:val="0"/>
      <w:marTop w:val="0"/>
      <w:marBottom w:val="0"/>
      <w:divBdr>
        <w:top w:val="none" w:sz="0" w:space="0" w:color="auto"/>
        <w:left w:val="none" w:sz="0" w:space="0" w:color="auto"/>
        <w:bottom w:val="none" w:sz="0" w:space="0" w:color="auto"/>
        <w:right w:val="none" w:sz="0" w:space="0" w:color="auto"/>
      </w:divBdr>
    </w:div>
    <w:div w:id="308706882">
      <w:bodyDiv w:val="1"/>
      <w:marLeft w:val="0"/>
      <w:marRight w:val="0"/>
      <w:marTop w:val="0"/>
      <w:marBottom w:val="0"/>
      <w:divBdr>
        <w:top w:val="none" w:sz="0" w:space="0" w:color="auto"/>
        <w:left w:val="none" w:sz="0" w:space="0" w:color="auto"/>
        <w:bottom w:val="none" w:sz="0" w:space="0" w:color="auto"/>
        <w:right w:val="none" w:sz="0" w:space="0" w:color="auto"/>
      </w:divBdr>
    </w:div>
    <w:div w:id="308824071">
      <w:bodyDiv w:val="1"/>
      <w:marLeft w:val="0"/>
      <w:marRight w:val="0"/>
      <w:marTop w:val="0"/>
      <w:marBottom w:val="0"/>
      <w:divBdr>
        <w:top w:val="none" w:sz="0" w:space="0" w:color="auto"/>
        <w:left w:val="none" w:sz="0" w:space="0" w:color="auto"/>
        <w:bottom w:val="none" w:sz="0" w:space="0" w:color="auto"/>
        <w:right w:val="none" w:sz="0" w:space="0" w:color="auto"/>
      </w:divBdr>
    </w:div>
    <w:div w:id="308826596">
      <w:bodyDiv w:val="1"/>
      <w:marLeft w:val="0"/>
      <w:marRight w:val="0"/>
      <w:marTop w:val="0"/>
      <w:marBottom w:val="0"/>
      <w:divBdr>
        <w:top w:val="none" w:sz="0" w:space="0" w:color="auto"/>
        <w:left w:val="none" w:sz="0" w:space="0" w:color="auto"/>
        <w:bottom w:val="none" w:sz="0" w:space="0" w:color="auto"/>
        <w:right w:val="none" w:sz="0" w:space="0" w:color="auto"/>
      </w:divBdr>
    </w:div>
    <w:div w:id="308830470">
      <w:bodyDiv w:val="1"/>
      <w:marLeft w:val="0"/>
      <w:marRight w:val="0"/>
      <w:marTop w:val="0"/>
      <w:marBottom w:val="0"/>
      <w:divBdr>
        <w:top w:val="none" w:sz="0" w:space="0" w:color="auto"/>
        <w:left w:val="none" w:sz="0" w:space="0" w:color="auto"/>
        <w:bottom w:val="none" w:sz="0" w:space="0" w:color="auto"/>
        <w:right w:val="none" w:sz="0" w:space="0" w:color="auto"/>
      </w:divBdr>
    </w:div>
    <w:div w:id="308873698">
      <w:bodyDiv w:val="1"/>
      <w:marLeft w:val="0"/>
      <w:marRight w:val="0"/>
      <w:marTop w:val="0"/>
      <w:marBottom w:val="0"/>
      <w:divBdr>
        <w:top w:val="none" w:sz="0" w:space="0" w:color="auto"/>
        <w:left w:val="none" w:sz="0" w:space="0" w:color="auto"/>
        <w:bottom w:val="none" w:sz="0" w:space="0" w:color="auto"/>
        <w:right w:val="none" w:sz="0" w:space="0" w:color="auto"/>
      </w:divBdr>
    </w:div>
    <w:div w:id="308941178">
      <w:bodyDiv w:val="1"/>
      <w:marLeft w:val="0"/>
      <w:marRight w:val="0"/>
      <w:marTop w:val="0"/>
      <w:marBottom w:val="0"/>
      <w:divBdr>
        <w:top w:val="none" w:sz="0" w:space="0" w:color="auto"/>
        <w:left w:val="none" w:sz="0" w:space="0" w:color="auto"/>
        <w:bottom w:val="none" w:sz="0" w:space="0" w:color="auto"/>
        <w:right w:val="none" w:sz="0" w:space="0" w:color="auto"/>
      </w:divBdr>
    </w:div>
    <w:div w:id="308942075">
      <w:bodyDiv w:val="1"/>
      <w:marLeft w:val="0"/>
      <w:marRight w:val="0"/>
      <w:marTop w:val="0"/>
      <w:marBottom w:val="0"/>
      <w:divBdr>
        <w:top w:val="none" w:sz="0" w:space="0" w:color="auto"/>
        <w:left w:val="none" w:sz="0" w:space="0" w:color="auto"/>
        <w:bottom w:val="none" w:sz="0" w:space="0" w:color="auto"/>
        <w:right w:val="none" w:sz="0" w:space="0" w:color="auto"/>
      </w:divBdr>
    </w:div>
    <w:div w:id="309022378">
      <w:bodyDiv w:val="1"/>
      <w:marLeft w:val="0"/>
      <w:marRight w:val="0"/>
      <w:marTop w:val="0"/>
      <w:marBottom w:val="0"/>
      <w:divBdr>
        <w:top w:val="none" w:sz="0" w:space="0" w:color="auto"/>
        <w:left w:val="none" w:sz="0" w:space="0" w:color="auto"/>
        <w:bottom w:val="none" w:sz="0" w:space="0" w:color="auto"/>
        <w:right w:val="none" w:sz="0" w:space="0" w:color="auto"/>
      </w:divBdr>
    </w:div>
    <w:div w:id="309092592">
      <w:bodyDiv w:val="1"/>
      <w:marLeft w:val="0"/>
      <w:marRight w:val="0"/>
      <w:marTop w:val="0"/>
      <w:marBottom w:val="0"/>
      <w:divBdr>
        <w:top w:val="none" w:sz="0" w:space="0" w:color="auto"/>
        <w:left w:val="none" w:sz="0" w:space="0" w:color="auto"/>
        <w:bottom w:val="none" w:sz="0" w:space="0" w:color="auto"/>
        <w:right w:val="none" w:sz="0" w:space="0" w:color="auto"/>
      </w:divBdr>
    </w:div>
    <w:div w:id="309137080">
      <w:bodyDiv w:val="1"/>
      <w:marLeft w:val="0"/>
      <w:marRight w:val="0"/>
      <w:marTop w:val="0"/>
      <w:marBottom w:val="0"/>
      <w:divBdr>
        <w:top w:val="none" w:sz="0" w:space="0" w:color="auto"/>
        <w:left w:val="none" w:sz="0" w:space="0" w:color="auto"/>
        <w:bottom w:val="none" w:sz="0" w:space="0" w:color="auto"/>
        <w:right w:val="none" w:sz="0" w:space="0" w:color="auto"/>
      </w:divBdr>
    </w:div>
    <w:div w:id="309209926">
      <w:bodyDiv w:val="1"/>
      <w:marLeft w:val="0"/>
      <w:marRight w:val="0"/>
      <w:marTop w:val="0"/>
      <w:marBottom w:val="0"/>
      <w:divBdr>
        <w:top w:val="none" w:sz="0" w:space="0" w:color="auto"/>
        <w:left w:val="none" w:sz="0" w:space="0" w:color="auto"/>
        <w:bottom w:val="none" w:sz="0" w:space="0" w:color="auto"/>
        <w:right w:val="none" w:sz="0" w:space="0" w:color="auto"/>
      </w:divBdr>
    </w:div>
    <w:div w:id="309286181">
      <w:bodyDiv w:val="1"/>
      <w:marLeft w:val="0"/>
      <w:marRight w:val="0"/>
      <w:marTop w:val="0"/>
      <w:marBottom w:val="0"/>
      <w:divBdr>
        <w:top w:val="none" w:sz="0" w:space="0" w:color="auto"/>
        <w:left w:val="none" w:sz="0" w:space="0" w:color="auto"/>
        <w:bottom w:val="none" w:sz="0" w:space="0" w:color="auto"/>
        <w:right w:val="none" w:sz="0" w:space="0" w:color="auto"/>
      </w:divBdr>
    </w:div>
    <w:div w:id="309287065">
      <w:bodyDiv w:val="1"/>
      <w:marLeft w:val="0"/>
      <w:marRight w:val="0"/>
      <w:marTop w:val="0"/>
      <w:marBottom w:val="0"/>
      <w:divBdr>
        <w:top w:val="none" w:sz="0" w:space="0" w:color="auto"/>
        <w:left w:val="none" w:sz="0" w:space="0" w:color="auto"/>
        <w:bottom w:val="none" w:sz="0" w:space="0" w:color="auto"/>
        <w:right w:val="none" w:sz="0" w:space="0" w:color="auto"/>
      </w:divBdr>
    </w:div>
    <w:div w:id="309290028">
      <w:bodyDiv w:val="1"/>
      <w:marLeft w:val="0"/>
      <w:marRight w:val="0"/>
      <w:marTop w:val="0"/>
      <w:marBottom w:val="0"/>
      <w:divBdr>
        <w:top w:val="none" w:sz="0" w:space="0" w:color="auto"/>
        <w:left w:val="none" w:sz="0" w:space="0" w:color="auto"/>
        <w:bottom w:val="none" w:sz="0" w:space="0" w:color="auto"/>
        <w:right w:val="none" w:sz="0" w:space="0" w:color="auto"/>
      </w:divBdr>
    </w:div>
    <w:div w:id="309291473">
      <w:bodyDiv w:val="1"/>
      <w:marLeft w:val="0"/>
      <w:marRight w:val="0"/>
      <w:marTop w:val="0"/>
      <w:marBottom w:val="0"/>
      <w:divBdr>
        <w:top w:val="none" w:sz="0" w:space="0" w:color="auto"/>
        <w:left w:val="none" w:sz="0" w:space="0" w:color="auto"/>
        <w:bottom w:val="none" w:sz="0" w:space="0" w:color="auto"/>
        <w:right w:val="none" w:sz="0" w:space="0" w:color="auto"/>
      </w:divBdr>
    </w:div>
    <w:div w:id="309411678">
      <w:bodyDiv w:val="1"/>
      <w:marLeft w:val="0"/>
      <w:marRight w:val="0"/>
      <w:marTop w:val="0"/>
      <w:marBottom w:val="0"/>
      <w:divBdr>
        <w:top w:val="none" w:sz="0" w:space="0" w:color="auto"/>
        <w:left w:val="none" w:sz="0" w:space="0" w:color="auto"/>
        <w:bottom w:val="none" w:sz="0" w:space="0" w:color="auto"/>
        <w:right w:val="none" w:sz="0" w:space="0" w:color="auto"/>
      </w:divBdr>
    </w:div>
    <w:div w:id="309484594">
      <w:bodyDiv w:val="1"/>
      <w:marLeft w:val="0"/>
      <w:marRight w:val="0"/>
      <w:marTop w:val="0"/>
      <w:marBottom w:val="0"/>
      <w:divBdr>
        <w:top w:val="none" w:sz="0" w:space="0" w:color="auto"/>
        <w:left w:val="none" w:sz="0" w:space="0" w:color="auto"/>
        <w:bottom w:val="none" w:sz="0" w:space="0" w:color="auto"/>
        <w:right w:val="none" w:sz="0" w:space="0" w:color="auto"/>
      </w:divBdr>
    </w:div>
    <w:div w:id="309486762">
      <w:bodyDiv w:val="1"/>
      <w:marLeft w:val="0"/>
      <w:marRight w:val="0"/>
      <w:marTop w:val="0"/>
      <w:marBottom w:val="0"/>
      <w:divBdr>
        <w:top w:val="none" w:sz="0" w:space="0" w:color="auto"/>
        <w:left w:val="none" w:sz="0" w:space="0" w:color="auto"/>
        <w:bottom w:val="none" w:sz="0" w:space="0" w:color="auto"/>
        <w:right w:val="none" w:sz="0" w:space="0" w:color="auto"/>
      </w:divBdr>
    </w:div>
    <w:div w:id="309554676">
      <w:bodyDiv w:val="1"/>
      <w:marLeft w:val="0"/>
      <w:marRight w:val="0"/>
      <w:marTop w:val="0"/>
      <w:marBottom w:val="0"/>
      <w:divBdr>
        <w:top w:val="none" w:sz="0" w:space="0" w:color="auto"/>
        <w:left w:val="none" w:sz="0" w:space="0" w:color="auto"/>
        <w:bottom w:val="none" w:sz="0" w:space="0" w:color="auto"/>
        <w:right w:val="none" w:sz="0" w:space="0" w:color="auto"/>
      </w:divBdr>
    </w:div>
    <w:div w:id="309557723">
      <w:bodyDiv w:val="1"/>
      <w:marLeft w:val="0"/>
      <w:marRight w:val="0"/>
      <w:marTop w:val="0"/>
      <w:marBottom w:val="0"/>
      <w:divBdr>
        <w:top w:val="none" w:sz="0" w:space="0" w:color="auto"/>
        <w:left w:val="none" w:sz="0" w:space="0" w:color="auto"/>
        <w:bottom w:val="none" w:sz="0" w:space="0" w:color="auto"/>
        <w:right w:val="none" w:sz="0" w:space="0" w:color="auto"/>
      </w:divBdr>
    </w:div>
    <w:div w:id="309558149">
      <w:bodyDiv w:val="1"/>
      <w:marLeft w:val="0"/>
      <w:marRight w:val="0"/>
      <w:marTop w:val="0"/>
      <w:marBottom w:val="0"/>
      <w:divBdr>
        <w:top w:val="none" w:sz="0" w:space="0" w:color="auto"/>
        <w:left w:val="none" w:sz="0" w:space="0" w:color="auto"/>
        <w:bottom w:val="none" w:sz="0" w:space="0" w:color="auto"/>
        <w:right w:val="none" w:sz="0" w:space="0" w:color="auto"/>
      </w:divBdr>
    </w:div>
    <w:div w:id="309677614">
      <w:bodyDiv w:val="1"/>
      <w:marLeft w:val="0"/>
      <w:marRight w:val="0"/>
      <w:marTop w:val="0"/>
      <w:marBottom w:val="0"/>
      <w:divBdr>
        <w:top w:val="none" w:sz="0" w:space="0" w:color="auto"/>
        <w:left w:val="none" w:sz="0" w:space="0" w:color="auto"/>
        <w:bottom w:val="none" w:sz="0" w:space="0" w:color="auto"/>
        <w:right w:val="none" w:sz="0" w:space="0" w:color="auto"/>
      </w:divBdr>
    </w:div>
    <w:div w:id="309749651">
      <w:bodyDiv w:val="1"/>
      <w:marLeft w:val="0"/>
      <w:marRight w:val="0"/>
      <w:marTop w:val="0"/>
      <w:marBottom w:val="0"/>
      <w:divBdr>
        <w:top w:val="none" w:sz="0" w:space="0" w:color="auto"/>
        <w:left w:val="none" w:sz="0" w:space="0" w:color="auto"/>
        <w:bottom w:val="none" w:sz="0" w:space="0" w:color="auto"/>
        <w:right w:val="none" w:sz="0" w:space="0" w:color="auto"/>
      </w:divBdr>
    </w:div>
    <w:div w:id="309797051">
      <w:bodyDiv w:val="1"/>
      <w:marLeft w:val="0"/>
      <w:marRight w:val="0"/>
      <w:marTop w:val="0"/>
      <w:marBottom w:val="0"/>
      <w:divBdr>
        <w:top w:val="none" w:sz="0" w:space="0" w:color="auto"/>
        <w:left w:val="none" w:sz="0" w:space="0" w:color="auto"/>
        <w:bottom w:val="none" w:sz="0" w:space="0" w:color="auto"/>
        <w:right w:val="none" w:sz="0" w:space="0" w:color="auto"/>
      </w:divBdr>
    </w:div>
    <w:div w:id="309866768">
      <w:bodyDiv w:val="1"/>
      <w:marLeft w:val="0"/>
      <w:marRight w:val="0"/>
      <w:marTop w:val="0"/>
      <w:marBottom w:val="0"/>
      <w:divBdr>
        <w:top w:val="none" w:sz="0" w:space="0" w:color="auto"/>
        <w:left w:val="none" w:sz="0" w:space="0" w:color="auto"/>
        <w:bottom w:val="none" w:sz="0" w:space="0" w:color="auto"/>
        <w:right w:val="none" w:sz="0" w:space="0" w:color="auto"/>
      </w:divBdr>
    </w:div>
    <w:div w:id="309871113">
      <w:bodyDiv w:val="1"/>
      <w:marLeft w:val="0"/>
      <w:marRight w:val="0"/>
      <w:marTop w:val="0"/>
      <w:marBottom w:val="0"/>
      <w:divBdr>
        <w:top w:val="none" w:sz="0" w:space="0" w:color="auto"/>
        <w:left w:val="none" w:sz="0" w:space="0" w:color="auto"/>
        <w:bottom w:val="none" w:sz="0" w:space="0" w:color="auto"/>
        <w:right w:val="none" w:sz="0" w:space="0" w:color="auto"/>
      </w:divBdr>
    </w:div>
    <w:div w:id="309872490">
      <w:bodyDiv w:val="1"/>
      <w:marLeft w:val="0"/>
      <w:marRight w:val="0"/>
      <w:marTop w:val="0"/>
      <w:marBottom w:val="0"/>
      <w:divBdr>
        <w:top w:val="none" w:sz="0" w:space="0" w:color="auto"/>
        <w:left w:val="none" w:sz="0" w:space="0" w:color="auto"/>
        <w:bottom w:val="none" w:sz="0" w:space="0" w:color="auto"/>
        <w:right w:val="none" w:sz="0" w:space="0" w:color="auto"/>
      </w:divBdr>
    </w:div>
    <w:div w:id="309989761">
      <w:bodyDiv w:val="1"/>
      <w:marLeft w:val="0"/>
      <w:marRight w:val="0"/>
      <w:marTop w:val="0"/>
      <w:marBottom w:val="0"/>
      <w:divBdr>
        <w:top w:val="none" w:sz="0" w:space="0" w:color="auto"/>
        <w:left w:val="none" w:sz="0" w:space="0" w:color="auto"/>
        <w:bottom w:val="none" w:sz="0" w:space="0" w:color="auto"/>
        <w:right w:val="none" w:sz="0" w:space="0" w:color="auto"/>
      </w:divBdr>
    </w:div>
    <w:div w:id="310063390">
      <w:bodyDiv w:val="1"/>
      <w:marLeft w:val="0"/>
      <w:marRight w:val="0"/>
      <w:marTop w:val="0"/>
      <w:marBottom w:val="0"/>
      <w:divBdr>
        <w:top w:val="none" w:sz="0" w:space="0" w:color="auto"/>
        <w:left w:val="none" w:sz="0" w:space="0" w:color="auto"/>
        <w:bottom w:val="none" w:sz="0" w:space="0" w:color="auto"/>
        <w:right w:val="none" w:sz="0" w:space="0" w:color="auto"/>
      </w:divBdr>
    </w:div>
    <w:div w:id="310137481">
      <w:bodyDiv w:val="1"/>
      <w:marLeft w:val="0"/>
      <w:marRight w:val="0"/>
      <w:marTop w:val="0"/>
      <w:marBottom w:val="0"/>
      <w:divBdr>
        <w:top w:val="none" w:sz="0" w:space="0" w:color="auto"/>
        <w:left w:val="none" w:sz="0" w:space="0" w:color="auto"/>
        <w:bottom w:val="none" w:sz="0" w:space="0" w:color="auto"/>
        <w:right w:val="none" w:sz="0" w:space="0" w:color="auto"/>
      </w:divBdr>
    </w:div>
    <w:div w:id="310183291">
      <w:bodyDiv w:val="1"/>
      <w:marLeft w:val="0"/>
      <w:marRight w:val="0"/>
      <w:marTop w:val="0"/>
      <w:marBottom w:val="0"/>
      <w:divBdr>
        <w:top w:val="none" w:sz="0" w:space="0" w:color="auto"/>
        <w:left w:val="none" w:sz="0" w:space="0" w:color="auto"/>
        <w:bottom w:val="none" w:sz="0" w:space="0" w:color="auto"/>
        <w:right w:val="none" w:sz="0" w:space="0" w:color="auto"/>
      </w:divBdr>
    </w:div>
    <w:div w:id="310259276">
      <w:bodyDiv w:val="1"/>
      <w:marLeft w:val="0"/>
      <w:marRight w:val="0"/>
      <w:marTop w:val="0"/>
      <w:marBottom w:val="0"/>
      <w:divBdr>
        <w:top w:val="none" w:sz="0" w:space="0" w:color="auto"/>
        <w:left w:val="none" w:sz="0" w:space="0" w:color="auto"/>
        <w:bottom w:val="none" w:sz="0" w:space="0" w:color="auto"/>
        <w:right w:val="none" w:sz="0" w:space="0" w:color="auto"/>
      </w:divBdr>
    </w:div>
    <w:div w:id="310326086">
      <w:bodyDiv w:val="1"/>
      <w:marLeft w:val="0"/>
      <w:marRight w:val="0"/>
      <w:marTop w:val="0"/>
      <w:marBottom w:val="0"/>
      <w:divBdr>
        <w:top w:val="none" w:sz="0" w:space="0" w:color="auto"/>
        <w:left w:val="none" w:sz="0" w:space="0" w:color="auto"/>
        <w:bottom w:val="none" w:sz="0" w:space="0" w:color="auto"/>
        <w:right w:val="none" w:sz="0" w:space="0" w:color="auto"/>
      </w:divBdr>
    </w:div>
    <w:div w:id="310327312">
      <w:bodyDiv w:val="1"/>
      <w:marLeft w:val="0"/>
      <w:marRight w:val="0"/>
      <w:marTop w:val="0"/>
      <w:marBottom w:val="0"/>
      <w:divBdr>
        <w:top w:val="none" w:sz="0" w:space="0" w:color="auto"/>
        <w:left w:val="none" w:sz="0" w:space="0" w:color="auto"/>
        <w:bottom w:val="none" w:sz="0" w:space="0" w:color="auto"/>
        <w:right w:val="none" w:sz="0" w:space="0" w:color="auto"/>
      </w:divBdr>
    </w:div>
    <w:div w:id="310334301">
      <w:bodyDiv w:val="1"/>
      <w:marLeft w:val="0"/>
      <w:marRight w:val="0"/>
      <w:marTop w:val="0"/>
      <w:marBottom w:val="0"/>
      <w:divBdr>
        <w:top w:val="none" w:sz="0" w:space="0" w:color="auto"/>
        <w:left w:val="none" w:sz="0" w:space="0" w:color="auto"/>
        <w:bottom w:val="none" w:sz="0" w:space="0" w:color="auto"/>
        <w:right w:val="none" w:sz="0" w:space="0" w:color="auto"/>
      </w:divBdr>
    </w:div>
    <w:div w:id="310445544">
      <w:bodyDiv w:val="1"/>
      <w:marLeft w:val="0"/>
      <w:marRight w:val="0"/>
      <w:marTop w:val="0"/>
      <w:marBottom w:val="0"/>
      <w:divBdr>
        <w:top w:val="none" w:sz="0" w:space="0" w:color="auto"/>
        <w:left w:val="none" w:sz="0" w:space="0" w:color="auto"/>
        <w:bottom w:val="none" w:sz="0" w:space="0" w:color="auto"/>
        <w:right w:val="none" w:sz="0" w:space="0" w:color="auto"/>
      </w:divBdr>
    </w:div>
    <w:div w:id="310520597">
      <w:bodyDiv w:val="1"/>
      <w:marLeft w:val="0"/>
      <w:marRight w:val="0"/>
      <w:marTop w:val="0"/>
      <w:marBottom w:val="0"/>
      <w:divBdr>
        <w:top w:val="none" w:sz="0" w:space="0" w:color="auto"/>
        <w:left w:val="none" w:sz="0" w:space="0" w:color="auto"/>
        <w:bottom w:val="none" w:sz="0" w:space="0" w:color="auto"/>
        <w:right w:val="none" w:sz="0" w:space="0" w:color="auto"/>
      </w:divBdr>
    </w:div>
    <w:div w:id="310598904">
      <w:bodyDiv w:val="1"/>
      <w:marLeft w:val="0"/>
      <w:marRight w:val="0"/>
      <w:marTop w:val="0"/>
      <w:marBottom w:val="0"/>
      <w:divBdr>
        <w:top w:val="none" w:sz="0" w:space="0" w:color="auto"/>
        <w:left w:val="none" w:sz="0" w:space="0" w:color="auto"/>
        <w:bottom w:val="none" w:sz="0" w:space="0" w:color="auto"/>
        <w:right w:val="none" w:sz="0" w:space="0" w:color="auto"/>
      </w:divBdr>
    </w:div>
    <w:div w:id="310600349">
      <w:bodyDiv w:val="1"/>
      <w:marLeft w:val="0"/>
      <w:marRight w:val="0"/>
      <w:marTop w:val="0"/>
      <w:marBottom w:val="0"/>
      <w:divBdr>
        <w:top w:val="none" w:sz="0" w:space="0" w:color="auto"/>
        <w:left w:val="none" w:sz="0" w:space="0" w:color="auto"/>
        <w:bottom w:val="none" w:sz="0" w:space="0" w:color="auto"/>
        <w:right w:val="none" w:sz="0" w:space="0" w:color="auto"/>
      </w:divBdr>
    </w:div>
    <w:div w:id="310602211">
      <w:bodyDiv w:val="1"/>
      <w:marLeft w:val="0"/>
      <w:marRight w:val="0"/>
      <w:marTop w:val="0"/>
      <w:marBottom w:val="0"/>
      <w:divBdr>
        <w:top w:val="none" w:sz="0" w:space="0" w:color="auto"/>
        <w:left w:val="none" w:sz="0" w:space="0" w:color="auto"/>
        <w:bottom w:val="none" w:sz="0" w:space="0" w:color="auto"/>
        <w:right w:val="none" w:sz="0" w:space="0" w:color="auto"/>
      </w:divBdr>
    </w:div>
    <w:div w:id="310603804">
      <w:bodyDiv w:val="1"/>
      <w:marLeft w:val="0"/>
      <w:marRight w:val="0"/>
      <w:marTop w:val="0"/>
      <w:marBottom w:val="0"/>
      <w:divBdr>
        <w:top w:val="none" w:sz="0" w:space="0" w:color="auto"/>
        <w:left w:val="none" w:sz="0" w:space="0" w:color="auto"/>
        <w:bottom w:val="none" w:sz="0" w:space="0" w:color="auto"/>
        <w:right w:val="none" w:sz="0" w:space="0" w:color="auto"/>
      </w:divBdr>
    </w:div>
    <w:div w:id="310603813">
      <w:bodyDiv w:val="1"/>
      <w:marLeft w:val="0"/>
      <w:marRight w:val="0"/>
      <w:marTop w:val="0"/>
      <w:marBottom w:val="0"/>
      <w:divBdr>
        <w:top w:val="none" w:sz="0" w:space="0" w:color="auto"/>
        <w:left w:val="none" w:sz="0" w:space="0" w:color="auto"/>
        <w:bottom w:val="none" w:sz="0" w:space="0" w:color="auto"/>
        <w:right w:val="none" w:sz="0" w:space="0" w:color="auto"/>
      </w:divBdr>
    </w:div>
    <w:div w:id="310645363">
      <w:bodyDiv w:val="1"/>
      <w:marLeft w:val="0"/>
      <w:marRight w:val="0"/>
      <w:marTop w:val="0"/>
      <w:marBottom w:val="0"/>
      <w:divBdr>
        <w:top w:val="none" w:sz="0" w:space="0" w:color="auto"/>
        <w:left w:val="none" w:sz="0" w:space="0" w:color="auto"/>
        <w:bottom w:val="none" w:sz="0" w:space="0" w:color="auto"/>
        <w:right w:val="none" w:sz="0" w:space="0" w:color="auto"/>
      </w:divBdr>
    </w:div>
    <w:div w:id="310713246">
      <w:bodyDiv w:val="1"/>
      <w:marLeft w:val="0"/>
      <w:marRight w:val="0"/>
      <w:marTop w:val="0"/>
      <w:marBottom w:val="0"/>
      <w:divBdr>
        <w:top w:val="none" w:sz="0" w:space="0" w:color="auto"/>
        <w:left w:val="none" w:sz="0" w:space="0" w:color="auto"/>
        <w:bottom w:val="none" w:sz="0" w:space="0" w:color="auto"/>
        <w:right w:val="none" w:sz="0" w:space="0" w:color="auto"/>
      </w:divBdr>
    </w:div>
    <w:div w:id="310795079">
      <w:bodyDiv w:val="1"/>
      <w:marLeft w:val="0"/>
      <w:marRight w:val="0"/>
      <w:marTop w:val="0"/>
      <w:marBottom w:val="0"/>
      <w:divBdr>
        <w:top w:val="none" w:sz="0" w:space="0" w:color="auto"/>
        <w:left w:val="none" w:sz="0" w:space="0" w:color="auto"/>
        <w:bottom w:val="none" w:sz="0" w:space="0" w:color="auto"/>
        <w:right w:val="none" w:sz="0" w:space="0" w:color="auto"/>
      </w:divBdr>
    </w:div>
    <w:div w:id="310795750">
      <w:bodyDiv w:val="1"/>
      <w:marLeft w:val="0"/>
      <w:marRight w:val="0"/>
      <w:marTop w:val="0"/>
      <w:marBottom w:val="0"/>
      <w:divBdr>
        <w:top w:val="none" w:sz="0" w:space="0" w:color="auto"/>
        <w:left w:val="none" w:sz="0" w:space="0" w:color="auto"/>
        <w:bottom w:val="none" w:sz="0" w:space="0" w:color="auto"/>
        <w:right w:val="none" w:sz="0" w:space="0" w:color="auto"/>
      </w:divBdr>
    </w:div>
    <w:div w:id="310796246">
      <w:bodyDiv w:val="1"/>
      <w:marLeft w:val="0"/>
      <w:marRight w:val="0"/>
      <w:marTop w:val="0"/>
      <w:marBottom w:val="0"/>
      <w:divBdr>
        <w:top w:val="none" w:sz="0" w:space="0" w:color="auto"/>
        <w:left w:val="none" w:sz="0" w:space="0" w:color="auto"/>
        <w:bottom w:val="none" w:sz="0" w:space="0" w:color="auto"/>
        <w:right w:val="none" w:sz="0" w:space="0" w:color="auto"/>
      </w:divBdr>
    </w:div>
    <w:div w:id="310839291">
      <w:bodyDiv w:val="1"/>
      <w:marLeft w:val="0"/>
      <w:marRight w:val="0"/>
      <w:marTop w:val="0"/>
      <w:marBottom w:val="0"/>
      <w:divBdr>
        <w:top w:val="none" w:sz="0" w:space="0" w:color="auto"/>
        <w:left w:val="none" w:sz="0" w:space="0" w:color="auto"/>
        <w:bottom w:val="none" w:sz="0" w:space="0" w:color="auto"/>
        <w:right w:val="none" w:sz="0" w:space="0" w:color="auto"/>
      </w:divBdr>
    </w:div>
    <w:div w:id="310863269">
      <w:bodyDiv w:val="1"/>
      <w:marLeft w:val="0"/>
      <w:marRight w:val="0"/>
      <w:marTop w:val="0"/>
      <w:marBottom w:val="0"/>
      <w:divBdr>
        <w:top w:val="none" w:sz="0" w:space="0" w:color="auto"/>
        <w:left w:val="none" w:sz="0" w:space="0" w:color="auto"/>
        <w:bottom w:val="none" w:sz="0" w:space="0" w:color="auto"/>
        <w:right w:val="none" w:sz="0" w:space="0" w:color="auto"/>
      </w:divBdr>
    </w:div>
    <w:div w:id="310866750">
      <w:bodyDiv w:val="1"/>
      <w:marLeft w:val="0"/>
      <w:marRight w:val="0"/>
      <w:marTop w:val="0"/>
      <w:marBottom w:val="0"/>
      <w:divBdr>
        <w:top w:val="none" w:sz="0" w:space="0" w:color="auto"/>
        <w:left w:val="none" w:sz="0" w:space="0" w:color="auto"/>
        <w:bottom w:val="none" w:sz="0" w:space="0" w:color="auto"/>
        <w:right w:val="none" w:sz="0" w:space="0" w:color="auto"/>
      </w:divBdr>
    </w:div>
    <w:div w:id="310906944">
      <w:bodyDiv w:val="1"/>
      <w:marLeft w:val="0"/>
      <w:marRight w:val="0"/>
      <w:marTop w:val="0"/>
      <w:marBottom w:val="0"/>
      <w:divBdr>
        <w:top w:val="none" w:sz="0" w:space="0" w:color="auto"/>
        <w:left w:val="none" w:sz="0" w:space="0" w:color="auto"/>
        <w:bottom w:val="none" w:sz="0" w:space="0" w:color="auto"/>
        <w:right w:val="none" w:sz="0" w:space="0" w:color="auto"/>
      </w:divBdr>
    </w:div>
    <w:div w:id="310986112">
      <w:bodyDiv w:val="1"/>
      <w:marLeft w:val="0"/>
      <w:marRight w:val="0"/>
      <w:marTop w:val="0"/>
      <w:marBottom w:val="0"/>
      <w:divBdr>
        <w:top w:val="none" w:sz="0" w:space="0" w:color="auto"/>
        <w:left w:val="none" w:sz="0" w:space="0" w:color="auto"/>
        <w:bottom w:val="none" w:sz="0" w:space="0" w:color="auto"/>
        <w:right w:val="none" w:sz="0" w:space="0" w:color="auto"/>
      </w:divBdr>
    </w:div>
    <w:div w:id="311057409">
      <w:bodyDiv w:val="1"/>
      <w:marLeft w:val="0"/>
      <w:marRight w:val="0"/>
      <w:marTop w:val="0"/>
      <w:marBottom w:val="0"/>
      <w:divBdr>
        <w:top w:val="none" w:sz="0" w:space="0" w:color="auto"/>
        <w:left w:val="none" w:sz="0" w:space="0" w:color="auto"/>
        <w:bottom w:val="none" w:sz="0" w:space="0" w:color="auto"/>
        <w:right w:val="none" w:sz="0" w:space="0" w:color="auto"/>
      </w:divBdr>
    </w:div>
    <w:div w:id="311257356">
      <w:bodyDiv w:val="1"/>
      <w:marLeft w:val="0"/>
      <w:marRight w:val="0"/>
      <w:marTop w:val="0"/>
      <w:marBottom w:val="0"/>
      <w:divBdr>
        <w:top w:val="none" w:sz="0" w:space="0" w:color="auto"/>
        <w:left w:val="none" w:sz="0" w:space="0" w:color="auto"/>
        <w:bottom w:val="none" w:sz="0" w:space="0" w:color="auto"/>
        <w:right w:val="none" w:sz="0" w:space="0" w:color="auto"/>
      </w:divBdr>
    </w:div>
    <w:div w:id="311368206">
      <w:bodyDiv w:val="1"/>
      <w:marLeft w:val="0"/>
      <w:marRight w:val="0"/>
      <w:marTop w:val="0"/>
      <w:marBottom w:val="0"/>
      <w:divBdr>
        <w:top w:val="none" w:sz="0" w:space="0" w:color="auto"/>
        <w:left w:val="none" w:sz="0" w:space="0" w:color="auto"/>
        <w:bottom w:val="none" w:sz="0" w:space="0" w:color="auto"/>
        <w:right w:val="none" w:sz="0" w:space="0" w:color="auto"/>
      </w:divBdr>
    </w:div>
    <w:div w:id="311372924">
      <w:bodyDiv w:val="1"/>
      <w:marLeft w:val="0"/>
      <w:marRight w:val="0"/>
      <w:marTop w:val="0"/>
      <w:marBottom w:val="0"/>
      <w:divBdr>
        <w:top w:val="none" w:sz="0" w:space="0" w:color="auto"/>
        <w:left w:val="none" w:sz="0" w:space="0" w:color="auto"/>
        <w:bottom w:val="none" w:sz="0" w:space="0" w:color="auto"/>
        <w:right w:val="none" w:sz="0" w:space="0" w:color="auto"/>
      </w:divBdr>
    </w:div>
    <w:div w:id="311372995">
      <w:bodyDiv w:val="1"/>
      <w:marLeft w:val="0"/>
      <w:marRight w:val="0"/>
      <w:marTop w:val="0"/>
      <w:marBottom w:val="0"/>
      <w:divBdr>
        <w:top w:val="none" w:sz="0" w:space="0" w:color="auto"/>
        <w:left w:val="none" w:sz="0" w:space="0" w:color="auto"/>
        <w:bottom w:val="none" w:sz="0" w:space="0" w:color="auto"/>
        <w:right w:val="none" w:sz="0" w:space="0" w:color="auto"/>
      </w:divBdr>
    </w:div>
    <w:div w:id="311377321">
      <w:bodyDiv w:val="1"/>
      <w:marLeft w:val="0"/>
      <w:marRight w:val="0"/>
      <w:marTop w:val="0"/>
      <w:marBottom w:val="0"/>
      <w:divBdr>
        <w:top w:val="none" w:sz="0" w:space="0" w:color="auto"/>
        <w:left w:val="none" w:sz="0" w:space="0" w:color="auto"/>
        <w:bottom w:val="none" w:sz="0" w:space="0" w:color="auto"/>
        <w:right w:val="none" w:sz="0" w:space="0" w:color="auto"/>
      </w:divBdr>
    </w:div>
    <w:div w:id="311444841">
      <w:bodyDiv w:val="1"/>
      <w:marLeft w:val="0"/>
      <w:marRight w:val="0"/>
      <w:marTop w:val="0"/>
      <w:marBottom w:val="0"/>
      <w:divBdr>
        <w:top w:val="none" w:sz="0" w:space="0" w:color="auto"/>
        <w:left w:val="none" w:sz="0" w:space="0" w:color="auto"/>
        <w:bottom w:val="none" w:sz="0" w:space="0" w:color="auto"/>
        <w:right w:val="none" w:sz="0" w:space="0" w:color="auto"/>
      </w:divBdr>
    </w:div>
    <w:div w:id="311452489">
      <w:bodyDiv w:val="1"/>
      <w:marLeft w:val="0"/>
      <w:marRight w:val="0"/>
      <w:marTop w:val="0"/>
      <w:marBottom w:val="0"/>
      <w:divBdr>
        <w:top w:val="none" w:sz="0" w:space="0" w:color="auto"/>
        <w:left w:val="none" w:sz="0" w:space="0" w:color="auto"/>
        <w:bottom w:val="none" w:sz="0" w:space="0" w:color="auto"/>
        <w:right w:val="none" w:sz="0" w:space="0" w:color="auto"/>
      </w:divBdr>
    </w:div>
    <w:div w:id="311523479">
      <w:bodyDiv w:val="1"/>
      <w:marLeft w:val="0"/>
      <w:marRight w:val="0"/>
      <w:marTop w:val="0"/>
      <w:marBottom w:val="0"/>
      <w:divBdr>
        <w:top w:val="none" w:sz="0" w:space="0" w:color="auto"/>
        <w:left w:val="none" w:sz="0" w:space="0" w:color="auto"/>
        <w:bottom w:val="none" w:sz="0" w:space="0" w:color="auto"/>
        <w:right w:val="none" w:sz="0" w:space="0" w:color="auto"/>
      </w:divBdr>
    </w:div>
    <w:div w:id="311525060">
      <w:bodyDiv w:val="1"/>
      <w:marLeft w:val="0"/>
      <w:marRight w:val="0"/>
      <w:marTop w:val="0"/>
      <w:marBottom w:val="0"/>
      <w:divBdr>
        <w:top w:val="none" w:sz="0" w:space="0" w:color="auto"/>
        <w:left w:val="none" w:sz="0" w:space="0" w:color="auto"/>
        <w:bottom w:val="none" w:sz="0" w:space="0" w:color="auto"/>
        <w:right w:val="none" w:sz="0" w:space="0" w:color="auto"/>
      </w:divBdr>
    </w:div>
    <w:div w:id="311832267">
      <w:bodyDiv w:val="1"/>
      <w:marLeft w:val="0"/>
      <w:marRight w:val="0"/>
      <w:marTop w:val="0"/>
      <w:marBottom w:val="0"/>
      <w:divBdr>
        <w:top w:val="none" w:sz="0" w:space="0" w:color="auto"/>
        <w:left w:val="none" w:sz="0" w:space="0" w:color="auto"/>
        <w:bottom w:val="none" w:sz="0" w:space="0" w:color="auto"/>
        <w:right w:val="none" w:sz="0" w:space="0" w:color="auto"/>
      </w:divBdr>
    </w:div>
    <w:div w:id="311951682">
      <w:bodyDiv w:val="1"/>
      <w:marLeft w:val="0"/>
      <w:marRight w:val="0"/>
      <w:marTop w:val="0"/>
      <w:marBottom w:val="0"/>
      <w:divBdr>
        <w:top w:val="none" w:sz="0" w:space="0" w:color="auto"/>
        <w:left w:val="none" w:sz="0" w:space="0" w:color="auto"/>
        <w:bottom w:val="none" w:sz="0" w:space="0" w:color="auto"/>
        <w:right w:val="none" w:sz="0" w:space="0" w:color="auto"/>
      </w:divBdr>
    </w:div>
    <w:div w:id="311952270">
      <w:bodyDiv w:val="1"/>
      <w:marLeft w:val="0"/>
      <w:marRight w:val="0"/>
      <w:marTop w:val="0"/>
      <w:marBottom w:val="0"/>
      <w:divBdr>
        <w:top w:val="none" w:sz="0" w:space="0" w:color="auto"/>
        <w:left w:val="none" w:sz="0" w:space="0" w:color="auto"/>
        <w:bottom w:val="none" w:sz="0" w:space="0" w:color="auto"/>
        <w:right w:val="none" w:sz="0" w:space="0" w:color="auto"/>
      </w:divBdr>
    </w:div>
    <w:div w:id="311955027">
      <w:bodyDiv w:val="1"/>
      <w:marLeft w:val="0"/>
      <w:marRight w:val="0"/>
      <w:marTop w:val="0"/>
      <w:marBottom w:val="0"/>
      <w:divBdr>
        <w:top w:val="none" w:sz="0" w:space="0" w:color="auto"/>
        <w:left w:val="none" w:sz="0" w:space="0" w:color="auto"/>
        <w:bottom w:val="none" w:sz="0" w:space="0" w:color="auto"/>
        <w:right w:val="none" w:sz="0" w:space="0" w:color="auto"/>
      </w:divBdr>
    </w:div>
    <w:div w:id="311981429">
      <w:bodyDiv w:val="1"/>
      <w:marLeft w:val="0"/>
      <w:marRight w:val="0"/>
      <w:marTop w:val="0"/>
      <w:marBottom w:val="0"/>
      <w:divBdr>
        <w:top w:val="none" w:sz="0" w:space="0" w:color="auto"/>
        <w:left w:val="none" w:sz="0" w:space="0" w:color="auto"/>
        <w:bottom w:val="none" w:sz="0" w:space="0" w:color="auto"/>
        <w:right w:val="none" w:sz="0" w:space="0" w:color="auto"/>
      </w:divBdr>
    </w:div>
    <w:div w:id="312023607">
      <w:bodyDiv w:val="1"/>
      <w:marLeft w:val="0"/>
      <w:marRight w:val="0"/>
      <w:marTop w:val="0"/>
      <w:marBottom w:val="0"/>
      <w:divBdr>
        <w:top w:val="none" w:sz="0" w:space="0" w:color="auto"/>
        <w:left w:val="none" w:sz="0" w:space="0" w:color="auto"/>
        <w:bottom w:val="none" w:sz="0" w:space="0" w:color="auto"/>
        <w:right w:val="none" w:sz="0" w:space="0" w:color="auto"/>
      </w:divBdr>
    </w:div>
    <w:div w:id="312023757">
      <w:bodyDiv w:val="1"/>
      <w:marLeft w:val="0"/>
      <w:marRight w:val="0"/>
      <w:marTop w:val="0"/>
      <w:marBottom w:val="0"/>
      <w:divBdr>
        <w:top w:val="none" w:sz="0" w:space="0" w:color="auto"/>
        <w:left w:val="none" w:sz="0" w:space="0" w:color="auto"/>
        <w:bottom w:val="none" w:sz="0" w:space="0" w:color="auto"/>
        <w:right w:val="none" w:sz="0" w:space="0" w:color="auto"/>
      </w:divBdr>
    </w:div>
    <w:div w:id="312027458">
      <w:bodyDiv w:val="1"/>
      <w:marLeft w:val="0"/>
      <w:marRight w:val="0"/>
      <w:marTop w:val="0"/>
      <w:marBottom w:val="0"/>
      <w:divBdr>
        <w:top w:val="none" w:sz="0" w:space="0" w:color="auto"/>
        <w:left w:val="none" w:sz="0" w:space="0" w:color="auto"/>
        <w:bottom w:val="none" w:sz="0" w:space="0" w:color="auto"/>
        <w:right w:val="none" w:sz="0" w:space="0" w:color="auto"/>
      </w:divBdr>
    </w:div>
    <w:div w:id="312106309">
      <w:bodyDiv w:val="1"/>
      <w:marLeft w:val="0"/>
      <w:marRight w:val="0"/>
      <w:marTop w:val="0"/>
      <w:marBottom w:val="0"/>
      <w:divBdr>
        <w:top w:val="none" w:sz="0" w:space="0" w:color="auto"/>
        <w:left w:val="none" w:sz="0" w:space="0" w:color="auto"/>
        <w:bottom w:val="none" w:sz="0" w:space="0" w:color="auto"/>
        <w:right w:val="none" w:sz="0" w:space="0" w:color="auto"/>
      </w:divBdr>
    </w:div>
    <w:div w:id="312106647">
      <w:bodyDiv w:val="1"/>
      <w:marLeft w:val="0"/>
      <w:marRight w:val="0"/>
      <w:marTop w:val="0"/>
      <w:marBottom w:val="0"/>
      <w:divBdr>
        <w:top w:val="none" w:sz="0" w:space="0" w:color="auto"/>
        <w:left w:val="none" w:sz="0" w:space="0" w:color="auto"/>
        <w:bottom w:val="none" w:sz="0" w:space="0" w:color="auto"/>
        <w:right w:val="none" w:sz="0" w:space="0" w:color="auto"/>
      </w:divBdr>
    </w:div>
    <w:div w:id="312177287">
      <w:bodyDiv w:val="1"/>
      <w:marLeft w:val="0"/>
      <w:marRight w:val="0"/>
      <w:marTop w:val="0"/>
      <w:marBottom w:val="0"/>
      <w:divBdr>
        <w:top w:val="none" w:sz="0" w:space="0" w:color="auto"/>
        <w:left w:val="none" w:sz="0" w:space="0" w:color="auto"/>
        <w:bottom w:val="none" w:sz="0" w:space="0" w:color="auto"/>
        <w:right w:val="none" w:sz="0" w:space="0" w:color="auto"/>
      </w:divBdr>
    </w:div>
    <w:div w:id="312220827">
      <w:bodyDiv w:val="1"/>
      <w:marLeft w:val="0"/>
      <w:marRight w:val="0"/>
      <w:marTop w:val="0"/>
      <w:marBottom w:val="0"/>
      <w:divBdr>
        <w:top w:val="none" w:sz="0" w:space="0" w:color="auto"/>
        <w:left w:val="none" w:sz="0" w:space="0" w:color="auto"/>
        <w:bottom w:val="none" w:sz="0" w:space="0" w:color="auto"/>
        <w:right w:val="none" w:sz="0" w:space="0" w:color="auto"/>
      </w:divBdr>
    </w:div>
    <w:div w:id="312291781">
      <w:bodyDiv w:val="1"/>
      <w:marLeft w:val="0"/>
      <w:marRight w:val="0"/>
      <w:marTop w:val="0"/>
      <w:marBottom w:val="0"/>
      <w:divBdr>
        <w:top w:val="none" w:sz="0" w:space="0" w:color="auto"/>
        <w:left w:val="none" w:sz="0" w:space="0" w:color="auto"/>
        <w:bottom w:val="none" w:sz="0" w:space="0" w:color="auto"/>
        <w:right w:val="none" w:sz="0" w:space="0" w:color="auto"/>
      </w:divBdr>
    </w:div>
    <w:div w:id="312300005">
      <w:bodyDiv w:val="1"/>
      <w:marLeft w:val="0"/>
      <w:marRight w:val="0"/>
      <w:marTop w:val="0"/>
      <w:marBottom w:val="0"/>
      <w:divBdr>
        <w:top w:val="none" w:sz="0" w:space="0" w:color="auto"/>
        <w:left w:val="none" w:sz="0" w:space="0" w:color="auto"/>
        <w:bottom w:val="none" w:sz="0" w:space="0" w:color="auto"/>
        <w:right w:val="none" w:sz="0" w:space="0" w:color="auto"/>
      </w:divBdr>
    </w:div>
    <w:div w:id="312369742">
      <w:bodyDiv w:val="1"/>
      <w:marLeft w:val="0"/>
      <w:marRight w:val="0"/>
      <w:marTop w:val="0"/>
      <w:marBottom w:val="0"/>
      <w:divBdr>
        <w:top w:val="none" w:sz="0" w:space="0" w:color="auto"/>
        <w:left w:val="none" w:sz="0" w:space="0" w:color="auto"/>
        <w:bottom w:val="none" w:sz="0" w:space="0" w:color="auto"/>
        <w:right w:val="none" w:sz="0" w:space="0" w:color="auto"/>
      </w:divBdr>
    </w:div>
    <w:div w:id="312370233">
      <w:bodyDiv w:val="1"/>
      <w:marLeft w:val="0"/>
      <w:marRight w:val="0"/>
      <w:marTop w:val="0"/>
      <w:marBottom w:val="0"/>
      <w:divBdr>
        <w:top w:val="none" w:sz="0" w:space="0" w:color="auto"/>
        <w:left w:val="none" w:sz="0" w:space="0" w:color="auto"/>
        <w:bottom w:val="none" w:sz="0" w:space="0" w:color="auto"/>
        <w:right w:val="none" w:sz="0" w:space="0" w:color="auto"/>
      </w:divBdr>
    </w:div>
    <w:div w:id="312417162">
      <w:bodyDiv w:val="1"/>
      <w:marLeft w:val="0"/>
      <w:marRight w:val="0"/>
      <w:marTop w:val="0"/>
      <w:marBottom w:val="0"/>
      <w:divBdr>
        <w:top w:val="none" w:sz="0" w:space="0" w:color="auto"/>
        <w:left w:val="none" w:sz="0" w:space="0" w:color="auto"/>
        <w:bottom w:val="none" w:sz="0" w:space="0" w:color="auto"/>
        <w:right w:val="none" w:sz="0" w:space="0" w:color="auto"/>
      </w:divBdr>
    </w:div>
    <w:div w:id="312638981">
      <w:bodyDiv w:val="1"/>
      <w:marLeft w:val="0"/>
      <w:marRight w:val="0"/>
      <w:marTop w:val="0"/>
      <w:marBottom w:val="0"/>
      <w:divBdr>
        <w:top w:val="none" w:sz="0" w:space="0" w:color="auto"/>
        <w:left w:val="none" w:sz="0" w:space="0" w:color="auto"/>
        <w:bottom w:val="none" w:sz="0" w:space="0" w:color="auto"/>
        <w:right w:val="none" w:sz="0" w:space="0" w:color="auto"/>
      </w:divBdr>
    </w:div>
    <w:div w:id="312679386">
      <w:bodyDiv w:val="1"/>
      <w:marLeft w:val="0"/>
      <w:marRight w:val="0"/>
      <w:marTop w:val="0"/>
      <w:marBottom w:val="0"/>
      <w:divBdr>
        <w:top w:val="none" w:sz="0" w:space="0" w:color="auto"/>
        <w:left w:val="none" w:sz="0" w:space="0" w:color="auto"/>
        <w:bottom w:val="none" w:sz="0" w:space="0" w:color="auto"/>
        <w:right w:val="none" w:sz="0" w:space="0" w:color="auto"/>
      </w:divBdr>
    </w:div>
    <w:div w:id="312804624">
      <w:bodyDiv w:val="1"/>
      <w:marLeft w:val="0"/>
      <w:marRight w:val="0"/>
      <w:marTop w:val="0"/>
      <w:marBottom w:val="0"/>
      <w:divBdr>
        <w:top w:val="none" w:sz="0" w:space="0" w:color="auto"/>
        <w:left w:val="none" w:sz="0" w:space="0" w:color="auto"/>
        <w:bottom w:val="none" w:sz="0" w:space="0" w:color="auto"/>
        <w:right w:val="none" w:sz="0" w:space="0" w:color="auto"/>
      </w:divBdr>
    </w:div>
    <w:div w:id="312805409">
      <w:bodyDiv w:val="1"/>
      <w:marLeft w:val="0"/>
      <w:marRight w:val="0"/>
      <w:marTop w:val="0"/>
      <w:marBottom w:val="0"/>
      <w:divBdr>
        <w:top w:val="none" w:sz="0" w:space="0" w:color="auto"/>
        <w:left w:val="none" w:sz="0" w:space="0" w:color="auto"/>
        <w:bottom w:val="none" w:sz="0" w:space="0" w:color="auto"/>
        <w:right w:val="none" w:sz="0" w:space="0" w:color="auto"/>
      </w:divBdr>
    </w:div>
    <w:div w:id="312833941">
      <w:bodyDiv w:val="1"/>
      <w:marLeft w:val="0"/>
      <w:marRight w:val="0"/>
      <w:marTop w:val="0"/>
      <w:marBottom w:val="0"/>
      <w:divBdr>
        <w:top w:val="none" w:sz="0" w:space="0" w:color="auto"/>
        <w:left w:val="none" w:sz="0" w:space="0" w:color="auto"/>
        <w:bottom w:val="none" w:sz="0" w:space="0" w:color="auto"/>
        <w:right w:val="none" w:sz="0" w:space="0" w:color="auto"/>
      </w:divBdr>
    </w:div>
    <w:div w:id="312834494">
      <w:bodyDiv w:val="1"/>
      <w:marLeft w:val="0"/>
      <w:marRight w:val="0"/>
      <w:marTop w:val="0"/>
      <w:marBottom w:val="0"/>
      <w:divBdr>
        <w:top w:val="none" w:sz="0" w:space="0" w:color="auto"/>
        <w:left w:val="none" w:sz="0" w:space="0" w:color="auto"/>
        <w:bottom w:val="none" w:sz="0" w:space="0" w:color="auto"/>
        <w:right w:val="none" w:sz="0" w:space="0" w:color="auto"/>
      </w:divBdr>
    </w:div>
    <w:div w:id="312874232">
      <w:bodyDiv w:val="1"/>
      <w:marLeft w:val="0"/>
      <w:marRight w:val="0"/>
      <w:marTop w:val="0"/>
      <w:marBottom w:val="0"/>
      <w:divBdr>
        <w:top w:val="none" w:sz="0" w:space="0" w:color="auto"/>
        <w:left w:val="none" w:sz="0" w:space="0" w:color="auto"/>
        <w:bottom w:val="none" w:sz="0" w:space="0" w:color="auto"/>
        <w:right w:val="none" w:sz="0" w:space="0" w:color="auto"/>
      </w:divBdr>
    </w:div>
    <w:div w:id="312875389">
      <w:bodyDiv w:val="1"/>
      <w:marLeft w:val="0"/>
      <w:marRight w:val="0"/>
      <w:marTop w:val="0"/>
      <w:marBottom w:val="0"/>
      <w:divBdr>
        <w:top w:val="none" w:sz="0" w:space="0" w:color="auto"/>
        <w:left w:val="none" w:sz="0" w:space="0" w:color="auto"/>
        <w:bottom w:val="none" w:sz="0" w:space="0" w:color="auto"/>
        <w:right w:val="none" w:sz="0" w:space="0" w:color="auto"/>
      </w:divBdr>
    </w:div>
    <w:div w:id="312947380">
      <w:bodyDiv w:val="1"/>
      <w:marLeft w:val="0"/>
      <w:marRight w:val="0"/>
      <w:marTop w:val="0"/>
      <w:marBottom w:val="0"/>
      <w:divBdr>
        <w:top w:val="none" w:sz="0" w:space="0" w:color="auto"/>
        <w:left w:val="none" w:sz="0" w:space="0" w:color="auto"/>
        <w:bottom w:val="none" w:sz="0" w:space="0" w:color="auto"/>
        <w:right w:val="none" w:sz="0" w:space="0" w:color="auto"/>
      </w:divBdr>
    </w:div>
    <w:div w:id="312953114">
      <w:bodyDiv w:val="1"/>
      <w:marLeft w:val="0"/>
      <w:marRight w:val="0"/>
      <w:marTop w:val="0"/>
      <w:marBottom w:val="0"/>
      <w:divBdr>
        <w:top w:val="none" w:sz="0" w:space="0" w:color="auto"/>
        <w:left w:val="none" w:sz="0" w:space="0" w:color="auto"/>
        <w:bottom w:val="none" w:sz="0" w:space="0" w:color="auto"/>
        <w:right w:val="none" w:sz="0" w:space="0" w:color="auto"/>
      </w:divBdr>
    </w:div>
    <w:div w:id="313145628">
      <w:bodyDiv w:val="1"/>
      <w:marLeft w:val="0"/>
      <w:marRight w:val="0"/>
      <w:marTop w:val="0"/>
      <w:marBottom w:val="0"/>
      <w:divBdr>
        <w:top w:val="none" w:sz="0" w:space="0" w:color="auto"/>
        <w:left w:val="none" w:sz="0" w:space="0" w:color="auto"/>
        <w:bottom w:val="none" w:sz="0" w:space="0" w:color="auto"/>
        <w:right w:val="none" w:sz="0" w:space="0" w:color="auto"/>
      </w:divBdr>
    </w:div>
    <w:div w:id="313147396">
      <w:bodyDiv w:val="1"/>
      <w:marLeft w:val="0"/>
      <w:marRight w:val="0"/>
      <w:marTop w:val="0"/>
      <w:marBottom w:val="0"/>
      <w:divBdr>
        <w:top w:val="none" w:sz="0" w:space="0" w:color="auto"/>
        <w:left w:val="none" w:sz="0" w:space="0" w:color="auto"/>
        <w:bottom w:val="none" w:sz="0" w:space="0" w:color="auto"/>
        <w:right w:val="none" w:sz="0" w:space="0" w:color="auto"/>
      </w:divBdr>
    </w:div>
    <w:div w:id="313221130">
      <w:bodyDiv w:val="1"/>
      <w:marLeft w:val="0"/>
      <w:marRight w:val="0"/>
      <w:marTop w:val="0"/>
      <w:marBottom w:val="0"/>
      <w:divBdr>
        <w:top w:val="none" w:sz="0" w:space="0" w:color="auto"/>
        <w:left w:val="none" w:sz="0" w:space="0" w:color="auto"/>
        <w:bottom w:val="none" w:sz="0" w:space="0" w:color="auto"/>
        <w:right w:val="none" w:sz="0" w:space="0" w:color="auto"/>
      </w:divBdr>
    </w:div>
    <w:div w:id="313263124">
      <w:bodyDiv w:val="1"/>
      <w:marLeft w:val="0"/>
      <w:marRight w:val="0"/>
      <w:marTop w:val="0"/>
      <w:marBottom w:val="0"/>
      <w:divBdr>
        <w:top w:val="none" w:sz="0" w:space="0" w:color="auto"/>
        <w:left w:val="none" w:sz="0" w:space="0" w:color="auto"/>
        <w:bottom w:val="none" w:sz="0" w:space="0" w:color="auto"/>
        <w:right w:val="none" w:sz="0" w:space="0" w:color="auto"/>
      </w:divBdr>
    </w:div>
    <w:div w:id="313292367">
      <w:bodyDiv w:val="1"/>
      <w:marLeft w:val="0"/>
      <w:marRight w:val="0"/>
      <w:marTop w:val="0"/>
      <w:marBottom w:val="0"/>
      <w:divBdr>
        <w:top w:val="none" w:sz="0" w:space="0" w:color="auto"/>
        <w:left w:val="none" w:sz="0" w:space="0" w:color="auto"/>
        <w:bottom w:val="none" w:sz="0" w:space="0" w:color="auto"/>
        <w:right w:val="none" w:sz="0" w:space="0" w:color="auto"/>
      </w:divBdr>
    </w:div>
    <w:div w:id="313341113">
      <w:bodyDiv w:val="1"/>
      <w:marLeft w:val="0"/>
      <w:marRight w:val="0"/>
      <w:marTop w:val="0"/>
      <w:marBottom w:val="0"/>
      <w:divBdr>
        <w:top w:val="none" w:sz="0" w:space="0" w:color="auto"/>
        <w:left w:val="none" w:sz="0" w:space="0" w:color="auto"/>
        <w:bottom w:val="none" w:sz="0" w:space="0" w:color="auto"/>
        <w:right w:val="none" w:sz="0" w:space="0" w:color="auto"/>
      </w:divBdr>
    </w:div>
    <w:div w:id="313417327">
      <w:bodyDiv w:val="1"/>
      <w:marLeft w:val="0"/>
      <w:marRight w:val="0"/>
      <w:marTop w:val="0"/>
      <w:marBottom w:val="0"/>
      <w:divBdr>
        <w:top w:val="none" w:sz="0" w:space="0" w:color="auto"/>
        <w:left w:val="none" w:sz="0" w:space="0" w:color="auto"/>
        <w:bottom w:val="none" w:sz="0" w:space="0" w:color="auto"/>
        <w:right w:val="none" w:sz="0" w:space="0" w:color="auto"/>
      </w:divBdr>
    </w:div>
    <w:div w:id="313534730">
      <w:bodyDiv w:val="1"/>
      <w:marLeft w:val="0"/>
      <w:marRight w:val="0"/>
      <w:marTop w:val="0"/>
      <w:marBottom w:val="0"/>
      <w:divBdr>
        <w:top w:val="none" w:sz="0" w:space="0" w:color="auto"/>
        <w:left w:val="none" w:sz="0" w:space="0" w:color="auto"/>
        <w:bottom w:val="none" w:sz="0" w:space="0" w:color="auto"/>
        <w:right w:val="none" w:sz="0" w:space="0" w:color="auto"/>
      </w:divBdr>
    </w:div>
    <w:div w:id="313684927">
      <w:bodyDiv w:val="1"/>
      <w:marLeft w:val="0"/>
      <w:marRight w:val="0"/>
      <w:marTop w:val="0"/>
      <w:marBottom w:val="0"/>
      <w:divBdr>
        <w:top w:val="none" w:sz="0" w:space="0" w:color="auto"/>
        <w:left w:val="none" w:sz="0" w:space="0" w:color="auto"/>
        <w:bottom w:val="none" w:sz="0" w:space="0" w:color="auto"/>
        <w:right w:val="none" w:sz="0" w:space="0" w:color="auto"/>
      </w:divBdr>
    </w:div>
    <w:div w:id="313948993">
      <w:bodyDiv w:val="1"/>
      <w:marLeft w:val="0"/>
      <w:marRight w:val="0"/>
      <w:marTop w:val="0"/>
      <w:marBottom w:val="0"/>
      <w:divBdr>
        <w:top w:val="none" w:sz="0" w:space="0" w:color="auto"/>
        <w:left w:val="none" w:sz="0" w:space="0" w:color="auto"/>
        <w:bottom w:val="none" w:sz="0" w:space="0" w:color="auto"/>
        <w:right w:val="none" w:sz="0" w:space="0" w:color="auto"/>
      </w:divBdr>
    </w:div>
    <w:div w:id="313993819">
      <w:bodyDiv w:val="1"/>
      <w:marLeft w:val="0"/>
      <w:marRight w:val="0"/>
      <w:marTop w:val="0"/>
      <w:marBottom w:val="0"/>
      <w:divBdr>
        <w:top w:val="none" w:sz="0" w:space="0" w:color="auto"/>
        <w:left w:val="none" w:sz="0" w:space="0" w:color="auto"/>
        <w:bottom w:val="none" w:sz="0" w:space="0" w:color="auto"/>
        <w:right w:val="none" w:sz="0" w:space="0" w:color="auto"/>
      </w:divBdr>
    </w:div>
    <w:div w:id="313995936">
      <w:bodyDiv w:val="1"/>
      <w:marLeft w:val="0"/>
      <w:marRight w:val="0"/>
      <w:marTop w:val="0"/>
      <w:marBottom w:val="0"/>
      <w:divBdr>
        <w:top w:val="none" w:sz="0" w:space="0" w:color="auto"/>
        <w:left w:val="none" w:sz="0" w:space="0" w:color="auto"/>
        <w:bottom w:val="none" w:sz="0" w:space="0" w:color="auto"/>
        <w:right w:val="none" w:sz="0" w:space="0" w:color="auto"/>
      </w:divBdr>
    </w:div>
    <w:div w:id="314185042">
      <w:bodyDiv w:val="1"/>
      <w:marLeft w:val="0"/>
      <w:marRight w:val="0"/>
      <w:marTop w:val="0"/>
      <w:marBottom w:val="0"/>
      <w:divBdr>
        <w:top w:val="none" w:sz="0" w:space="0" w:color="auto"/>
        <w:left w:val="none" w:sz="0" w:space="0" w:color="auto"/>
        <w:bottom w:val="none" w:sz="0" w:space="0" w:color="auto"/>
        <w:right w:val="none" w:sz="0" w:space="0" w:color="auto"/>
      </w:divBdr>
    </w:div>
    <w:div w:id="314383610">
      <w:bodyDiv w:val="1"/>
      <w:marLeft w:val="0"/>
      <w:marRight w:val="0"/>
      <w:marTop w:val="0"/>
      <w:marBottom w:val="0"/>
      <w:divBdr>
        <w:top w:val="none" w:sz="0" w:space="0" w:color="auto"/>
        <w:left w:val="none" w:sz="0" w:space="0" w:color="auto"/>
        <w:bottom w:val="none" w:sz="0" w:space="0" w:color="auto"/>
        <w:right w:val="none" w:sz="0" w:space="0" w:color="auto"/>
      </w:divBdr>
    </w:div>
    <w:div w:id="314455917">
      <w:bodyDiv w:val="1"/>
      <w:marLeft w:val="0"/>
      <w:marRight w:val="0"/>
      <w:marTop w:val="0"/>
      <w:marBottom w:val="0"/>
      <w:divBdr>
        <w:top w:val="none" w:sz="0" w:space="0" w:color="auto"/>
        <w:left w:val="none" w:sz="0" w:space="0" w:color="auto"/>
        <w:bottom w:val="none" w:sz="0" w:space="0" w:color="auto"/>
        <w:right w:val="none" w:sz="0" w:space="0" w:color="auto"/>
      </w:divBdr>
    </w:div>
    <w:div w:id="314528906">
      <w:bodyDiv w:val="1"/>
      <w:marLeft w:val="0"/>
      <w:marRight w:val="0"/>
      <w:marTop w:val="0"/>
      <w:marBottom w:val="0"/>
      <w:divBdr>
        <w:top w:val="none" w:sz="0" w:space="0" w:color="auto"/>
        <w:left w:val="none" w:sz="0" w:space="0" w:color="auto"/>
        <w:bottom w:val="none" w:sz="0" w:space="0" w:color="auto"/>
        <w:right w:val="none" w:sz="0" w:space="0" w:color="auto"/>
      </w:divBdr>
    </w:div>
    <w:div w:id="314530515">
      <w:bodyDiv w:val="1"/>
      <w:marLeft w:val="0"/>
      <w:marRight w:val="0"/>
      <w:marTop w:val="0"/>
      <w:marBottom w:val="0"/>
      <w:divBdr>
        <w:top w:val="none" w:sz="0" w:space="0" w:color="auto"/>
        <w:left w:val="none" w:sz="0" w:space="0" w:color="auto"/>
        <w:bottom w:val="none" w:sz="0" w:space="0" w:color="auto"/>
        <w:right w:val="none" w:sz="0" w:space="0" w:color="auto"/>
      </w:divBdr>
    </w:div>
    <w:div w:id="314534013">
      <w:bodyDiv w:val="1"/>
      <w:marLeft w:val="0"/>
      <w:marRight w:val="0"/>
      <w:marTop w:val="0"/>
      <w:marBottom w:val="0"/>
      <w:divBdr>
        <w:top w:val="none" w:sz="0" w:space="0" w:color="auto"/>
        <w:left w:val="none" w:sz="0" w:space="0" w:color="auto"/>
        <w:bottom w:val="none" w:sz="0" w:space="0" w:color="auto"/>
        <w:right w:val="none" w:sz="0" w:space="0" w:color="auto"/>
      </w:divBdr>
    </w:div>
    <w:div w:id="314577035">
      <w:bodyDiv w:val="1"/>
      <w:marLeft w:val="0"/>
      <w:marRight w:val="0"/>
      <w:marTop w:val="0"/>
      <w:marBottom w:val="0"/>
      <w:divBdr>
        <w:top w:val="none" w:sz="0" w:space="0" w:color="auto"/>
        <w:left w:val="none" w:sz="0" w:space="0" w:color="auto"/>
        <w:bottom w:val="none" w:sz="0" w:space="0" w:color="auto"/>
        <w:right w:val="none" w:sz="0" w:space="0" w:color="auto"/>
      </w:divBdr>
    </w:div>
    <w:div w:id="314647877">
      <w:bodyDiv w:val="1"/>
      <w:marLeft w:val="0"/>
      <w:marRight w:val="0"/>
      <w:marTop w:val="0"/>
      <w:marBottom w:val="0"/>
      <w:divBdr>
        <w:top w:val="none" w:sz="0" w:space="0" w:color="auto"/>
        <w:left w:val="none" w:sz="0" w:space="0" w:color="auto"/>
        <w:bottom w:val="none" w:sz="0" w:space="0" w:color="auto"/>
        <w:right w:val="none" w:sz="0" w:space="0" w:color="auto"/>
      </w:divBdr>
    </w:div>
    <w:div w:id="314648529">
      <w:bodyDiv w:val="1"/>
      <w:marLeft w:val="0"/>
      <w:marRight w:val="0"/>
      <w:marTop w:val="0"/>
      <w:marBottom w:val="0"/>
      <w:divBdr>
        <w:top w:val="none" w:sz="0" w:space="0" w:color="auto"/>
        <w:left w:val="none" w:sz="0" w:space="0" w:color="auto"/>
        <w:bottom w:val="none" w:sz="0" w:space="0" w:color="auto"/>
        <w:right w:val="none" w:sz="0" w:space="0" w:color="auto"/>
      </w:divBdr>
    </w:div>
    <w:div w:id="314650948">
      <w:bodyDiv w:val="1"/>
      <w:marLeft w:val="0"/>
      <w:marRight w:val="0"/>
      <w:marTop w:val="0"/>
      <w:marBottom w:val="0"/>
      <w:divBdr>
        <w:top w:val="none" w:sz="0" w:space="0" w:color="auto"/>
        <w:left w:val="none" w:sz="0" w:space="0" w:color="auto"/>
        <w:bottom w:val="none" w:sz="0" w:space="0" w:color="auto"/>
        <w:right w:val="none" w:sz="0" w:space="0" w:color="auto"/>
      </w:divBdr>
    </w:div>
    <w:div w:id="314651759">
      <w:bodyDiv w:val="1"/>
      <w:marLeft w:val="0"/>
      <w:marRight w:val="0"/>
      <w:marTop w:val="0"/>
      <w:marBottom w:val="0"/>
      <w:divBdr>
        <w:top w:val="none" w:sz="0" w:space="0" w:color="auto"/>
        <w:left w:val="none" w:sz="0" w:space="0" w:color="auto"/>
        <w:bottom w:val="none" w:sz="0" w:space="0" w:color="auto"/>
        <w:right w:val="none" w:sz="0" w:space="0" w:color="auto"/>
      </w:divBdr>
    </w:div>
    <w:div w:id="314770958">
      <w:bodyDiv w:val="1"/>
      <w:marLeft w:val="0"/>
      <w:marRight w:val="0"/>
      <w:marTop w:val="0"/>
      <w:marBottom w:val="0"/>
      <w:divBdr>
        <w:top w:val="none" w:sz="0" w:space="0" w:color="auto"/>
        <w:left w:val="none" w:sz="0" w:space="0" w:color="auto"/>
        <w:bottom w:val="none" w:sz="0" w:space="0" w:color="auto"/>
        <w:right w:val="none" w:sz="0" w:space="0" w:color="auto"/>
      </w:divBdr>
    </w:div>
    <w:div w:id="314801110">
      <w:bodyDiv w:val="1"/>
      <w:marLeft w:val="0"/>
      <w:marRight w:val="0"/>
      <w:marTop w:val="0"/>
      <w:marBottom w:val="0"/>
      <w:divBdr>
        <w:top w:val="none" w:sz="0" w:space="0" w:color="auto"/>
        <w:left w:val="none" w:sz="0" w:space="0" w:color="auto"/>
        <w:bottom w:val="none" w:sz="0" w:space="0" w:color="auto"/>
        <w:right w:val="none" w:sz="0" w:space="0" w:color="auto"/>
      </w:divBdr>
    </w:div>
    <w:div w:id="314921304">
      <w:bodyDiv w:val="1"/>
      <w:marLeft w:val="0"/>
      <w:marRight w:val="0"/>
      <w:marTop w:val="0"/>
      <w:marBottom w:val="0"/>
      <w:divBdr>
        <w:top w:val="none" w:sz="0" w:space="0" w:color="auto"/>
        <w:left w:val="none" w:sz="0" w:space="0" w:color="auto"/>
        <w:bottom w:val="none" w:sz="0" w:space="0" w:color="auto"/>
        <w:right w:val="none" w:sz="0" w:space="0" w:color="auto"/>
      </w:divBdr>
    </w:div>
    <w:div w:id="315113236">
      <w:bodyDiv w:val="1"/>
      <w:marLeft w:val="0"/>
      <w:marRight w:val="0"/>
      <w:marTop w:val="0"/>
      <w:marBottom w:val="0"/>
      <w:divBdr>
        <w:top w:val="none" w:sz="0" w:space="0" w:color="auto"/>
        <w:left w:val="none" w:sz="0" w:space="0" w:color="auto"/>
        <w:bottom w:val="none" w:sz="0" w:space="0" w:color="auto"/>
        <w:right w:val="none" w:sz="0" w:space="0" w:color="auto"/>
      </w:divBdr>
    </w:div>
    <w:div w:id="315113969">
      <w:bodyDiv w:val="1"/>
      <w:marLeft w:val="0"/>
      <w:marRight w:val="0"/>
      <w:marTop w:val="0"/>
      <w:marBottom w:val="0"/>
      <w:divBdr>
        <w:top w:val="none" w:sz="0" w:space="0" w:color="auto"/>
        <w:left w:val="none" w:sz="0" w:space="0" w:color="auto"/>
        <w:bottom w:val="none" w:sz="0" w:space="0" w:color="auto"/>
        <w:right w:val="none" w:sz="0" w:space="0" w:color="auto"/>
      </w:divBdr>
    </w:div>
    <w:div w:id="315190684">
      <w:bodyDiv w:val="1"/>
      <w:marLeft w:val="0"/>
      <w:marRight w:val="0"/>
      <w:marTop w:val="0"/>
      <w:marBottom w:val="0"/>
      <w:divBdr>
        <w:top w:val="none" w:sz="0" w:space="0" w:color="auto"/>
        <w:left w:val="none" w:sz="0" w:space="0" w:color="auto"/>
        <w:bottom w:val="none" w:sz="0" w:space="0" w:color="auto"/>
        <w:right w:val="none" w:sz="0" w:space="0" w:color="auto"/>
      </w:divBdr>
    </w:div>
    <w:div w:id="315259413">
      <w:bodyDiv w:val="1"/>
      <w:marLeft w:val="0"/>
      <w:marRight w:val="0"/>
      <w:marTop w:val="0"/>
      <w:marBottom w:val="0"/>
      <w:divBdr>
        <w:top w:val="none" w:sz="0" w:space="0" w:color="auto"/>
        <w:left w:val="none" w:sz="0" w:space="0" w:color="auto"/>
        <w:bottom w:val="none" w:sz="0" w:space="0" w:color="auto"/>
        <w:right w:val="none" w:sz="0" w:space="0" w:color="auto"/>
      </w:divBdr>
    </w:div>
    <w:div w:id="315305230">
      <w:bodyDiv w:val="1"/>
      <w:marLeft w:val="0"/>
      <w:marRight w:val="0"/>
      <w:marTop w:val="0"/>
      <w:marBottom w:val="0"/>
      <w:divBdr>
        <w:top w:val="none" w:sz="0" w:space="0" w:color="auto"/>
        <w:left w:val="none" w:sz="0" w:space="0" w:color="auto"/>
        <w:bottom w:val="none" w:sz="0" w:space="0" w:color="auto"/>
        <w:right w:val="none" w:sz="0" w:space="0" w:color="auto"/>
      </w:divBdr>
    </w:div>
    <w:div w:id="315383128">
      <w:bodyDiv w:val="1"/>
      <w:marLeft w:val="0"/>
      <w:marRight w:val="0"/>
      <w:marTop w:val="0"/>
      <w:marBottom w:val="0"/>
      <w:divBdr>
        <w:top w:val="none" w:sz="0" w:space="0" w:color="auto"/>
        <w:left w:val="none" w:sz="0" w:space="0" w:color="auto"/>
        <w:bottom w:val="none" w:sz="0" w:space="0" w:color="auto"/>
        <w:right w:val="none" w:sz="0" w:space="0" w:color="auto"/>
      </w:divBdr>
    </w:div>
    <w:div w:id="315499483">
      <w:bodyDiv w:val="1"/>
      <w:marLeft w:val="0"/>
      <w:marRight w:val="0"/>
      <w:marTop w:val="0"/>
      <w:marBottom w:val="0"/>
      <w:divBdr>
        <w:top w:val="none" w:sz="0" w:space="0" w:color="auto"/>
        <w:left w:val="none" w:sz="0" w:space="0" w:color="auto"/>
        <w:bottom w:val="none" w:sz="0" w:space="0" w:color="auto"/>
        <w:right w:val="none" w:sz="0" w:space="0" w:color="auto"/>
      </w:divBdr>
    </w:div>
    <w:div w:id="315500403">
      <w:bodyDiv w:val="1"/>
      <w:marLeft w:val="0"/>
      <w:marRight w:val="0"/>
      <w:marTop w:val="0"/>
      <w:marBottom w:val="0"/>
      <w:divBdr>
        <w:top w:val="none" w:sz="0" w:space="0" w:color="auto"/>
        <w:left w:val="none" w:sz="0" w:space="0" w:color="auto"/>
        <w:bottom w:val="none" w:sz="0" w:space="0" w:color="auto"/>
        <w:right w:val="none" w:sz="0" w:space="0" w:color="auto"/>
      </w:divBdr>
    </w:div>
    <w:div w:id="315501066">
      <w:bodyDiv w:val="1"/>
      <w:marLeft w:val="0"/>
      <w:marRight w:val="0"/>
      <w:marTop w:val="0"/>
      <w:marBottom w:val="0"/>
      <w:divBdr>
        <w:top w:val="none" w:sz="0" w:space="0" w:color="auto"/>
        <w:left w:val="none" w:sz="0" w:space="0" w:color="auto"/>
        <w:bottom w:val="none" w:sz="0" w:space="0" w:color="auto"/>
        <w:right w:val="none" w:sz="0" w:space="0" w:color="auto"/>
      </w:divBdr>
    </w:div>
    <w:div w:id="315571399">
      <w:bodyDiv w:val="1"/>
      <w:marLeft w:val="0"/>
      <w:marRight w:val="0"/>
      <w:marTop w:val="0"/>
      <w:marBottom w:val="0"/>
      <w:divBdr>
        <w:top w:val="none" w:sz="0" w:space="0" w:color="auto"/>
        <w:left w:val="none" w:sz="0" w:space="0" w:color="auto"/>
        <w:bottom w:val="none" w:sz="0" w:space="0" w:color="auto"/>
        <w:right w:val="none" w:sz="0" w:space="0" w:color="auto"/>
      </w:divBdr>
    </w:div>
    <w:div w:id="315577111">
      <w:bodyDiv w:val="1"/>
      <w:marLeft w:val="0"/>
      <w:marRight w:val="0"/>
      <w:marTop w:val="0"/>
      <w:marBottom w:val="0"/>
      <w:divBdr>
        <w:top w:val="none" w:sz="0" w:space="0" w:color="auto"/>
        <w:left w:val="none" w:sz="0" w:space="0" w:color="auto"/>
        <w:bottom w:val="none" w:sz="0" w:space="0" w:color="auto"/>
        <w:right w:val="none" w:sz="0" w:space="0" w:color="auto"/>
      </w:divBdr>
    </w:div>
    <w:div w:id="315719366">
      <w:bodyDiv w:val="1"/>
      <w:marLeft w:val="0"/>
      <w:marRight w:val="0"/>
      <w:marTop w:val="0"/>
      <w:marBottom w:val="0"/>
      <w:divBdr>
        <w:top w:val="none" w:sz="0" w:space="0" w:color="auto"/>
        <w:left w:val="none" w:sz="0" w:space="0" w:color="auto"/>
        <w:bottom w:val="none" w:sz="0" w:space="0" w:color="auto"/>
        <w:right w:val="none" w:sz="0" w:space="0" w:color="auto"/>
      </w:divBdr>
    </w:div>
    <w:div w:id="315839080">
      <w:bodyDiv w:val="1"/>
      <w:marLeft w:val="0"/>
      <w:marRight w:val="0"/>
      <w:marTop w:val="0"/>
      <w:marBottom w:val="0"/>
      <w:divBdr>
        <w:top w:val="none" w:sz="0" w:space="0" w:color="auto"/>
        <w:left w:val="none" w:sz="0" w:space="0" w:color="auto"/>
        <w:bottom w:val="none" w:sz="0" w:space="0" w:color="auto"/>
        <w:right w:val="none" w:sz="0" w:space="0" w:color="auto"/>
      </w:divBdr>
    </w:div>
    <w:div w:id="315840567">
      <w:bodyDiv w:val="1"/>
      <w:marLeft w:val="0"/>
      <w:marRight w:val="0"/>
      <w:marTop w:val="0"/>
      <w:marBottom w:val="0"/>
      <w:divBdr>
        <w:top w:val="none" w:sz="0" w:space="0" w:color="auto"/>
        <w:left w:val="none" w:sz="0" w:space="0" w:color="auto"/>
        <w:bottom w:val="none" w:sz="0" w:space="0" w:color="auto"/>
        <w:right w:val="none" w:sz="0" w:space="0" w:color="auto"/>
      </w:divBdr>
    </w:div>
    <w:div w:id="315844887">
      <w:bodyDiv w:val="1"/>
      <w:marLeft w:val="0"/>
      <w:marRight w:val="0"/>
      <w:marTop w:val="0"/>
      <w:marBottom w:val="0"/>
      <w:divBdr>
        <w:top w:val="none" w:sz="0" w:space="0" w:color="auto"/>
        <w:left w:val="none" w:sz="0" w:space="0" w:color="auto"/>
        <w:bottom w:val="none" w:sz="0" w:space="0" w:color="auto"/>
        <w:right w:val="none" w:sz="0" w:space="0" w:color="auto"/>
      </w:divBdr>
    </w:div>
    <w:div w:id="315914484">
      <w:bodyDiv w:val="1"/>
      <w:marLeft w:val="0"/>
      <w:marRight w:val="0"/>
      <w:marTop w:val="0"/>
      <w:marBottom w:val="0"/>
      <w:divBdr>
        <w:top w:val="none" w:sz="0" w:space="0" w:color="auto"/>
        <w:left w:val="none" w:sz="0" w:space="0" w:color="auto"/>
        <w:bottom w:val="none" w:sz="0" w:space="0" w:color="auto"/>
        <w:right w:val="none" w:sz="0" w:space="0" w:color="auto"/>
      </w:divBdr>
    </w:div>
    <w:div w:id="315956032">
      <w:bodyDiv w:val="1"/>
      <w:marLeft w:val="0"/>
      <w:marRight w:val="0"/>
      <w:marTop w:val="0"/>
      <w:marBottom w:val="0"/>
      <w:divBdr>
        <w:top w:val="none" w:sz="0" w:space="0" w:color="auto"/>
        <w:left w:val="none" w:sz="0" w:space="0" w:color="auto"/>
        <w:bottom w:val="none" w:sz="0" w:space="0" w:color="auto"/>
        <w:right w:val="none" w:sz="0" w:space="0" w:color="auto"/>
      </w:divBdr>
    </w:div>
    <w:div w:id="316035148">
      <w:bodyDiv w:val="1"/>
      <w:marLeft w:val="0"/>
      <w:marRight w:val="0"/>
      <w:marTop w:val="0"/>
      <w:marBottom w:val="0"/>
      <w:divBdr>
        <w:top w:val="none" w:sz="0" w:space="0" w:color="auto"/>
        <w:left w:val="none" w:sz="0" w:space="0" w:color="auto"/>
        <w:bottom w:val="none" w:sz="0" w:space="0" w:color="auto"/>
        <w:right w:val="none" w:sz="0" w:space="0" w:color="auto"/>
      </w:divBdr>
    </w:div>
    <w:div w:id="316108651">
      <w:bodyDiv w:val="1"/>
      <w:marLeft w:val="0"/>
      <w:marRight w:val="0"/>
      <w:marTop w:val="0"/>
      <w:marBottom w:val="0"/>
      <w:divBdr>
        <w:top w:val="none" w:sz="0" w:space="0" w:color="auto"/>
        <w:left w:val="none" w:sz="0" w:space="0" w:color="auto"/>
        <w:bottom w:val="none" w:sz="0" w:space="0" w:color="auto"/>
        <w:right w:val="none" w:sz="0" w:space="0" w:color="auto"/>
      </w:divBdr>
    </w:div>
    <w:div w:id="316112585">
      <w:bodyDiv w:val="1"/>
      <w:marLeft w:val="0"/>
      <w:marRight w:val="0"/>
      <w:marTop w:val="0"/>
      <w:marBottom w:val="0"/>
      <w:divBdr>
        <w:top w:val="none" w:sz="0" w:space="0" w:color="auto"/>
        <w:left w:val="none" w:sz="0" w:space="0" w:color="auto"/>
        <w:bottom w:val="none" w:sz="0" w:space="0" w:color="auto"/>
        <w:right w:val="none" w:sz="0" w:space="0" w:color="auto"/>
      </w:divBdr>
    </w:div>
    <w:div w:id="316150581">
      <w:bodyDiv w:val="1"/>
      <w:marLeft w:val="0"/>
      <w:marRight w:val="0"/>
      <w:marTop w:val="0"/>
      <w:marBottom w:val="0"/>
      <w:divBdr>
        <w:top w:val="none" w:sz="0" w:space="0" w:color="auto"/>
        <w:left w:val="none" w:sz="0" w:space="0" w:color="auto"/>
        <w:bottom w:val="none" w:sz="0" w:space="0" w:color="auto"/>
        <w:right w:val="none" w:sz="0" w:space="0" w:color="auto"/>
      </w:divBdr>
    </w:div>
    <w:div w:id="316152318">
      <w:bodyDiv w:val="1"/>
      <w:marLeft w:val="0"/>
      <w:marRight w:val="0"/>
      <w:marTop w:val="0"/>
      <w:marBottom w:val="0"/>
      <w:divBdr>
        <w:top w:val="none" w:sz="0" w:space="0" w:color="auto"/>
        <w:left w:val="none" w:sz="0" w:space="0" w:color="auto"/>
        <w:bottom w:val="none" w:sz="0" w:space="0" w:color="auto"/>
        <w:right w:val="none" w:sz="0" w:space="0" w:color="auto"/>
      </w:divBdr>
    </w:div>
    <w:div w:id="316153593">
      <w:bodyDiv w:val="1"/>
      <w:marLeft w:val="0"/>
      <w:marRight w:val="0"/>
      <w:marTop w:val="0"/>
      <w:marBottom w:val="0"/>
      <w:divBdr>
        <w:top w:val="none" w:sz="0" w:space="0" w:color="auto"/>
        <w:left w:val="none" w:sz="0" w:space="0" w:color="auto"/>
        <w:bottom w:val="none" w:sz="0" w:space="0" w:color="auto"/>
        <w:right w:val="none" w:sz="0" w:space="0" w:color="auto"/>
      </w:divBdr>
    </w:div>
    <w:div w:id="316157075">
      <w:bodyDiv w:val="1"/>
      <w:marLeft w:val="0"/>
      <w:marRight w:val="0"/>
      <w:marTop w:val="0"/>
      <w:marBottom w:val="0"/>
      <w:divBdr>
        <w:top w:val="none" w:sz="0" w:space="0" w:color="auto"/>
        <w:left w:val="none" w:sz="0" w:space="0" w:color="auto"/>
        <w:bottom w:val="none" w:sz="0" w:space="0" w:color="auto"/>
        <w:right w:val="none" w:sz="0" w:space="0" w:color="auto"/>
      </w:divBdr>
    </w:div>
    <w:div w:id="316225722">
      <w:bodyDiv w:val="1"/>
      <w:marLeft w:val="0"/>
      <w:marRight w:val="0"/>
      <w:marTop w:val="0"/>
      <w:marBottom w:val="0"/>
      <w:divBdr>
        <w:top w:val="none" w:sz="0" w:space="0" w:color="auto"/>
        <w:left w:val="none" w:sz="0" w:space="0" w:color="auto"/>
        <w:bottom w:val="none" w:sz="0" w:space="0" w:color="auto"/>
        <w:right w:val="none" w:sz="0" w:space="0" w:color="auto"/>
      </w:divBdr>
    </w:div>
    <w:div w:id="316232426">
      <w:bodyDiv w:val="1"/>
      <w:marLeft w:val="0"/>
      <w:marRight w:val="0"/>
      <w:marTop w:val="0"/>
      <w:marBottom w:val="0"/>
      <w:divBdr>
        <w:top w:val="none" w:sz="0" w:space="0" w:color="auto"/>
        <w:left w:val="none" w:sz="0" w:space="0" w:color="auto"/>
        <w:bottom w:val="none" w:sz="0" w:space="0" w:color="auto"/>
        <w:right w:val="none" w:sz="0" w:space="0" w:color="auto"/>
      </w:divBdr>
    </w:div>
    <w:div w:id="316375039">
      <w:bodyDiv w:val="1"/>
      <w:marLeft w:val="0"/>
      <w:marRight w:val="0"/>
      <w:marTop w:val="0"/>
      <w:marBottom w:val="0"/>
      <w:divBdr>
        <w:top w:val="none" w:sz="0" w:space="0" w:color="auto"/>
        <w:left w:val="none" w:sz="0" w:space="0" w:color="auto"/>
        <w:bottom w:val="none" w:sz="0" w:space="0" w:color="auto"/>
        <w:right w:val="none" w:sz="0" w:space="0" w:color="auto"/>
      </w:divBdr>
    </w:div>
    <w:div w:id="316425129">
      <w:bodyDiv w:val="1"/>
      <w:marLeft w:val="0"/>
      <w:marRight w:val="0"/>
      <w:marTop w:val="0"/>
      <w:marBottom w:val="0"/>
      <w:divBdr>
        <w:top w:val="none" w:sz="0" w:space="0" w:color="auto"/>
        <w:left w:val="none" w:sz="0" w:space="0" w:color="auto"/>
        <w:bottom w:val="none" w:sz="0" w:space="0" w:color="auto"/>
        <w:right w:val="none" w:sz="0" w:space="0" w:color="auto"/>
      </w:divBdr>
    </w:div>
    <w:div w:id="316425237">
      <w:bodyDiv w:val="1"/>
      <w:marLeft w:val="0"/>
      <w:marRight w:val="0"/>
      <w:marTop w:val="0"/>
      <w:marBottom w:val="0"/>
      <w:divBdr>
        <w:top w:val="none" w:sz="0" w:space="0" w:color="auto"/>
        <w:left w:val="none" w:sz="0" w:space="0" w:color="auto"/>
        <w:bottom w:val="none" w:sz="0" w:space="0" w:color="auto"/>
        <w:right w:val="none" w:sz="0" w:space="0" w:color="auto"/>
      </w:divBdr>
    </w:div>
    <w:div w:id="316425529">
      <w:bodyDiv w:val="1"/>
      <w:marLeft w:val="0"/>
      <w:marRight w:val="0"/>
      <w:marTop w:val="0"/>
      <w:marBottom w:val="0"/>
      <w:divBdr>
        <w:top w:val="none" w:sz="0" w:space="0" w:color="auto"/>
        <w:left w:val="none" w:sz="0" w:space="0" w:color="auto"/>
        <w:bottom w:val="none" w:sz="0" w:space="0" w:color="auto"/>
        <w:right w:val="none" w:sz="0" w:space="0" w:color="auto"/>
      </w:divBdr>
    </w:div>
    <w:div w:id="316493195">
      <w:bodyDiv w:val="1"/>
      <w:marLeft w:val="0"/>
      <w:marRight w:val="0"/>
      <w:marTop w:val="0"/>
      <w:marBottom w:val="0"/>
      <w:divBdr>
        <w:top w:val="none" w:sz="0" w:space="0" w:color="auto"/>
        <w:left w:val="none" w:sz="0" w:space="0" w:color="auto"/>
        <w:bottom w:val="none" w:sz="0" w:space="0" w:color="auto"/>
        <w:right w:val="none" w:sz="0" w:space="0" w:color="auto"/>
      </w:divBdr>
    </w:div>
    <w:div w:id="316494729">
      <w:bodyDiv w:val="1"/>
      <w:marLeft w:val="0"/>
      <w:marRight w:val="0"/>
      <w:marTop w:val="0"/>
      <w:marBottom w:val="0"/>
      <w:divBdr>
        <w:top w:val="none" w:sz="0" w:space="0" w:color="auto"/>
        <w:left w:val="none" w:sz="0" w:space="0" w:color="auto"/>
        <w:bottom w:val="none" w:sz="0" w:space="0" w:color="auto"/>
        <w:right w:val="none" w:sz="0" w:space="0" w:color="auto"/>
      </w:divBdr>
    </w:div>
    <w:div w:id="316498775">
      <w:bodyDiv w:val="1"/>
      <w:marLeft w:val="0"/>
      <w:marRight w:val="0"/>
      <w:marTop w:val="0"/>
      <w:marBottom w:val="0"/>
      <w:divBdr>
        <w:top w:val="none" w:sz="0" w:space="0" w:color="auto"/>
        <w:left w:val="none" w:sz="0" w:space="0" w:color="auto"/>
        <w:bottom w:val="none" w:sz="0" w:space="0" w:color="auto"/>
        <w:right w:val="none" w:sz="0" w:space="0" w:color="auto"/>
      </w:divBdr>
    </w:div>
    <w:div w:id="316500556">
      <w:bodyDiv w:val="1"/>
      <w:marLeft w:val="0"/>
      <w:marRight w:val="0"/>
      <w:marTop w:val="0"/>
      <w:marBottom w:val="0"/>
      <w:divBdr>
        <w:top w:val="none" w:sz="0" w:space="0" w:color="auto"/>
        <w:left w:val="none" w:sz="0" w:space="0" w:color="auto"/>
        <w:bottom w:val="none" w:sz="0" w:space="0" w:color="auto"/>
        <w:right w:val="none" w:sz="0" w:space="0" w:color="auto"/>
      </w:divBdr>
    </w:div>
    <w:div w:id="316541900">
      <w:bodyDiv w:val="1"/>
      <w:marLeft w:val="0"/>
      <w:marRight w:val="0"/>
      <w:marTop w:val="0"/>
      <w:marBottom w:val="0"/>
      <w:divBdr>
        <w:top w:val="none" w:sz="0" w:space="0" w:color="auto"/>
        <w:left w:val="none" w:sz="0" w:space="0" w:color="auto"/>
        <w:bottom w:val="none" w:sz="0" w:space="0" w:color="auto"/>
        <w:right w:val="none" w:sz="0" w:space="0" w:color="auto"/>
      </w:divBdr>
    </w:div>
    <w:div w:id="316542530">
      <w:bodyDiv w:val="1"/>
      <w:marLeft w:val="0"/>
      <w:marRight w:val="0"/>
      <w:marTop w:val="0"/>
      <w:marBottom w:val="0"/>
      <w:divBdr>
        <w:top w:val="none" w:sz="0" w:space="0" w:color="auto"/>
        <w:left w:val="none" w:sz="0" w:space="0" w:color="auto"/>
        <w:bottom w:val="none" w:sz="0" w:space="0" w:color="auto"/>
        <w:right w:val="none" w:sz="0" w:space="0" w:color="auto"/>
      </w:divBdr>
    </w:div>
    <w:div w:id="316543182">
      <w:bodyDiv w:val="1"/>
      <w:marLeft w:val="0"/>
      <w:marRight w:val="0"/>
      <w:marTop w:val="0"/>
      <w:marBottom w:val="0"/>
      <w:divBdr>
        <w:top w:val="none" w:sz="0" w:space="0" w:color="auto"/>
        <w:left w:val="none" w:sz="0" w:space="0" w:color="auto"/>
        <w:bottom w:val="none" w:sz="0" w:space="0" w:color="auto"/>
        <w:right w:val="none" w:sz="0" w:space="0" w:color="auto"/>
      </w:divBdr>
    </w:div>
    <w:div w:id="316569463">
      <w:bodyDiv w:val="1"/>
      <w:marLeft w:val="0"/>
      <w:marRight w:val="0"/>
      <w:marTop w:val="0"/>
      <w:marBottom w:val="0"/>
      <w:divBdr>
        <w:top w:val="none" w:sz="0" w:space="0" w:color="auto"/>
        <w:left w:val="none" w:sz="0" w:space="0" w:color="auto"/>
        <w:bottom w:val="none" w:sz="0" w:space="0" w:color="auto"/>
        <w:right w:val="none" w:sz="0" w:space="0" w:color="auto"/>
      </w:divBdr>
    </w:div>
    <w:div w:id="316615512">
      <w:bodyDiv w:val="1"/>
      <w:marLeft w:val="0"/>
      <w:marRight w:val="0"/>
      <w:marTop w:val="0"/>
      <w:marBottom w:val="0"/>
      <w:divBdr>
        <w:top w:val="none" w:sz="0" w:space="0" w:color="auto"/>
        <w:left w:val="none" w:sz="0" w:space="0" w:color="auto"/>
        <w:bottom w:val="none" w:sz="0" w:space="0" w:color="auto"/>
        <w:right w:val="none" w:sz="0" w:space="0" w:color="auto"/>
      </w:divBdr>
    </w:div>
    <w:div w:id="316688080">
      <w:bodyDiv w:val="1"/>
      <w:marLeft w:val="0"/>
      <w:marRight w:val="0"/>
      <w:marTop w:val="0"/>
      <w:marBottom w:val="0"/>
      <w:divBdr>
        <w:top w:val="none" w:sz="0" w:space="0" w:color="auto"/>
        <w:left w:val="none" w:sz="0" w:space="0" w:color="auto"/>
        <w:bottom w:val="none" w:sz="0" w:space="0" w:color="auto"/>
        <w:right w:val="none" w:sz="0" w:space="0" w:color="auto"/>
      </w:divBdr>
    </w:div>
    <w:div w:id="316737583">
      <w:bodyDiv w:val="1"/>
      <w:marLeft w:val="0"/>
      <w:marRight w:val="0"/>
      <w:marTop w:val="0"/>
      <w:marBottom w:val="0"/>
      <w:divBdr>
        <w:top w:val="none" w:sz="0" w:space="0" w:color="auto"/>
        <w:left w:val="none" w:sz="0" w:space="0" w:color="auto"/>
        <w:bottom w:val="none" w:sz="0" w:space="0" w:color="auto"/>
        <w:right w:val="none" w:sz="0" w:space="0" w:color="auto"/>
      </w:divBdr>
    </w:div>
    <w:div w:id="316807450">
      <w:bodyDiv w:val="1"/>
      <w:marLeft w:val="0"/>
      <w:marRight w:val="0"/>
      <w:marTop w:val="0"/>
      <w:marBottom w:val="0"/>
      <w:divBdr>
        <w:top w:val="none" w:sz="0" w:space="0" w:color="auto"/>
        <w:left w:val="none" w:sz="0" w:space="0" w:color="auto"/>
        <w:bottom w:val="none" w:sz="0" w:space="0" w:color="auto"/>
        <w:right w:val="none" w:sz="0" w:space="0" w:color="auto"/>
      </w:divBdr>
    </w:div>
    <w:div w:id="316812658">
      <w:bodyDiv w:val="1"/>
      <w:marLeft w:val="0"/>
      <w:marRight w:val="0"/>
      <w:marTop w:val="0"/>
      <w:marBottom w:val="0"/>
      <w:divBdr>
        <w:top w:val="none" w:sz="0" w:space="0" w:color="auto"/>
        <w:left w:val="none" w:sz="0" w:space="0" w:color="auto"/>
        <w:bottom w:val="none" w:sz="0" w:space="0" w:color="auto"/>
        <w:right w:val="none" w:sz="0" w:space="0" w:color="auto"/>
      </w:divBdr>
    </w:div>
    <w:div w:id="316954952">
      <w:bodyDiv w:val="1"/>
      <w:marLeft w:val="0"/>
      <w:marRight w:val="0"/>
      <w:marTop w:val="0"/>
      <w:marBottom w:val="0"/>
      <w:divBdr>
        <w:top w:val="none" w:sz="0" w:space="0" w:color="auto"/>
        <w:left w:val="none" w:sz="0" w:space="0" w:color="auto"/>
        <w:bottom w:val="none" w:sz="0" w:space="0" w:color="auto"/>
        <w:right w:val="none" w:sz="0" w:space="0" w:color="auto"/>
      </w:divBdr>
    </w:div>
    <w:div w:id="316955466">
      <w:bodyDiv w:val="1"/>
      <w:marLeft w:val="0"/>
      <w:marRight w:val="0"/>
      <w:marTop w:val="0"/>
      <w:marBottom w:val="0"/>
      <w:divBdr>
        <w:top w:val="none" w:sz="0" w:space="0" w:color="auto"/>
        <w:left w:val="none" w:sz="0" w:space="0" w:color="auto"/>
        <w:bottom w:val="none" w:sz="0" w:space="0" w:color="auto"/>
        <w:right w:val="none" w:sz="0" w:space="0" w:color="auto"/>
      </w:divBdr>
    </w:div>
    <w:div w:id="316957348">
      <w:bodyDiv w:val="1"/>
      <w:marLeft w:val="0"/>
      <w:marRight w:val="0"/>
      <w:marTop w:val="0"/>
      <w:marBottom w:val="0"/>
      <w:divBdr>
        <w:top w:val="none" w:sz="0" w:space="0" w:color="auto"/>
        <w:left w:val="none" w:sz="0" w:space="0" w:color="auto"/>
        <w:bottom w:val="none" w:sz="0" w:space="0" w:color="auto"/>
        <w:right w:val="none" w:sz="0" w:space="0" w:color="auto"/>
      </w:divBdr>
    </w:div>
    <w:div w:id="316960467">
      <w:bodyDiv w:val="1"/>
      <w:marLeft w:val="0"/>
      <w:marRight w:val="0"/>
      <w:marTop w:val="0"/>
      <w:marBottom w:val="0"/>
      <w:divBdr>
        <w:top w:val="none" w:sz="0" w:space="0" w:color="auto"/>
        <w:left w:val="none" w:sz="0" w:space="0" w:color="auto"/>
        <w:bottom w:val="none" w:sz="0" w:space="0" w:color="auto"/>
        <w:right w:val="none" w:sz="0" w:space="0" w:color="auto"/>
      </w:divBdr>
    </w:div>
    <w:div w:id="317078438">
      <w:bodyDiv w:val="1"/>
      <w:marLeft w:val="0"/>
      <w:marRight w:val="0"/>
      <w:marTop w:val="0"/>
      <w:marBottom w:val="0"/>
      <w:divBdr>
        <w:top w:val="none" w:sz="0" w:space="0" w:color="auto"/>
        <w:left w:val="none" w:sz="0" w:space="0" w:color="auto"/>
        <w:bottom w:val="none" w:sz="0" w:space="0" w:color="auto"/>
        <w:right w:val="none" w:sz="0" w:space="0" w:color="auto"/>
      </w:divBdr>
    </w:div>
    <w:div w:id="317194313">
      <w:bodyDiv w:val="1"/>
      <w:marLeft w:val="0"/>
      <w:marRight w:val="0"/>
      <w:marTop w:val="0"/>
      <w:marBottom w:val="0"/>
      <w:divBdr>
        <w:top w:val="none" w:sz="0" w:space="0" w:color="auto"/>
        <w:left w:val="none" w:sz="0" w:space="0" w:color="auto"/>
        <w:bottom w:val="none" w:sz="0" w:space="0" w:color="auto"/>
        <w:right w:val="none" w:sz="0" w:space="0" w:color="auto"/>
      </w:divBdr>
    </w:div>
    <w:div w:id="317194980">
      <w:bodyDiv w:val="1"/>
      <w:marLeft w:val="0"/>
      <w:marRight w:val="0"/>
      <w:marTop w:val="0"/>
      <w:marBottom w:val="0"/>
      <w:divBdr>
        <w:top w:val="none" w:sz="0" w:space="0" w:color="auto"/>
        <w:left w:val="none" w:sz="0" w:space="0" w:color="auto"/>
        <w:bottom w:val="none" w:sz="0" w:space="0" w:color="auto"/>
        <w:right w:val="none" w:sz="0" w:space="0" w:color="auto"/>
      </w:divBdr>
    </w:div>
    <w:div w:id="317197890">
      <w:bodyDiv w:val="1"/>
      <w:marLeft w:val="0"/>
      <w:marRight w:val="0"/>
      <w:marTop w:val="0"/>
      <w:marBottom w:val="0"/>
      <w:divBdr>
        <w:top w:val="none" w:sz="0" w:space="0" w:color="auto"/>
        <w:left w:val="none" w:sz="0" w:space="0" w:color="auto"/>
        <w:bottom w:val="none" w:sz="0" w:space="0" w:color="auto"/>
        <w:right w:val="none" w:sz="0" w:space="0" w:color="auto"/>
      </w:divBdr>
    </w:div>
    <w:div w:id="317269596">
      <w:bodyDiv w:val="1"/>
      <w:marLeft w:val="0"/>
      <w:marRight w:val="0"/>
      <w:marTop w:val="0"/>
      <w:marBottom w:val="0"/>
      <w:divBdr>
        <w:top w:val="none" w:sz="0" w:space="0" w:color="auto"/>
        <w:left w:val="none" w:sz="0" w:space="0" w:color="auto"/>
        <w:bottom w:val="none" w:sz="0" w:space="0" w:color="auto"/>
        <w:right w:val="none" w:sz="0" w:space="0" w:color="auto"/>
      </w:divBdr>
    </w:div>
    <w:div w:id="317270776">
      <w:bodyDiv w:val="1"/>
      <w:marLeft w:val="0"/>
      <w:marRight w:val="0"/>
      <w:marTop w:val="0"/>
      <w:marBottom w:val="0"/>
      <w:divBdr>
        <w:top w:val="none" w:sz="0" w:space="0" w:color="auto"/>
        <w:left w:val="none" w:sz="0" w:space="0" w:color="auto"/>
        <w:bottom w:val="none" w:sz="0" w:space="0" w:color="auto"/>
        <w:right w:val="none" w:sz="0" w:space="0" w:color="auto"/>
      </w:divBdr>
    </w:div>
    <w:div w:id="317343622">
      <w:bodyDiv w:val="1"/>
      <w:marLeft w:val="0"/>
      <w:marRight w:val="0"/>
      <w:marTop w:val="0"/>
      <w:marBottom w:val="0"/>
      <w:divBdr>
        <w:top w:val="none" w:sz="0" w:space="0" w:color="auto"/>
        <w:left w:val="none" w:sz="0" w:space="0" w:color="auto"/>
        <w:bottom w:val="none" w:sz="0" w:space="0" w:color="auto"/>
        <w:right w:val="none" w:sz="0" w:space="0" w:color="auto"/>
      </w:divBdr>
    </w:div>
    <w:div w:id="317463772">
      <w:bodyDiv w:val="1"/>
      <w:marLeft w:val="0"/>
      <w:marRight w:val="0"/>
      <w:marTop w:val="0"/>
      <w:marBottom w:val="0"/>
      <w:divBdr>
        <w:top w:val="none" w:sz="0" w:space="0" w:color="auto"/>
        <w:left w:val="none" w:sz="0" w:space="0" w:color="auto"/>
        <w:bottom w:val="none" w:sz="0" w:space="0" w:color="auto"/>
        <w:right w:val="none" w:sz="0" w:space="0" w:color="auto"/>
      </w:divBdr>
    </w:div>
    <w:div w:id="317468092">
      <w:bodyDiv w:val="1"/>
      <w:marLeft w:val="0"/>
      <w:marRight w:val="0"/>
      <w:marTop w:val="0"/>
      <w:marBottom w:val="0"/>
      <w:divBdr>
        <w:top w:val="none" w:sz="0" w:space="0" w:color="auto"/>
        <w:left w:val="none" w:sz="0" w:space="0" w:color="auto"/>
        <w:bottom w:val="none" w:sz="0" w:space="0" w:color="auto"/>
        <w:right w:val="none" w:sz="0" w:space="0" w:color="auto"/>
      </w:divBdr>
    </w:div>
    <w:div w:id="317611059">
      <w:bodyDiv w:val="1"/>
      <w:marLeft w:val="0"/>
      <w:marRight w:val="0"/>
      <w:marTop w:val="0"/>
      <w:marBottom w:val="0"/>
      <w:divBdr>
        <w:top w:val="none" w:sz="0" w:space="0" w:color="auto"/>
        <w:left w:val="none" w:sz="0" w:space="0" w:color="auto"/>
        <w:bottom w:val="none" w:sz="0" w:space="0" w:color="auto"/>
        <w:right w:val="none" w:sz="0" w:space="0" w:color="auto"/>
      </w:divBdr>
    </w:div>
    <w:div w:id="317618342">
      <w:bodyDiv w:val="1"/>
      <w:marLeft w:val="0"/>
      <w:marRight w:val="0"/>
      <w:marTop w:val="0"/>
      <w:marBottom w:val="0"/>
      <w:divBdr>
        <w:top w:val="none" w:sz="0" w:space="0" w:color="auto"/>
        <w:left w:val="none" w:sz="0" w:space="0" w:color="auto"/>
        <w:bottom w:val="none" w:sz="0" w:space="0" w:color="auto"/>
        <w:right w:val="none" w:sz="0" w:space="0" w:color="auto"/>
      </w:divBdr>
    </w:div>
    <w:div w:id="317661258">
      <w:bodyDiv w:val="1"/>
      <w:marLeft w:val="0"/>
      <w:marRight w:val="0"/>
      <w:marTop w:val="0"/>
      <w:marBottom w:val="0"/>
      <w:divBdr>
        <w:top w:val="none" w:sz="0" w:space="0" w:color="auto"/>
        <w:left w:val="none" w:sz="0" w:space="0" w:color="auto"/>
        <w:bottom w:val="none" w:sz="0" w:space="0" w:color="auto"/>
        <w:right w:val="none" w:sz="0" w:space="0" w:color="auto"/>
      </w:divBdr>
    </w:div>
    <w:div w:id="317733281">
      <w:bodyDiv w:val="1"/>
      <w:marLeft w:val="0"/>
      <w:marRight w:val="0"/>
      <w:marTop w:val="0"/>
      <w:marBottom w:val="0"/>
      <w:divBdr>
        <w:top w:val="none" w:sz="0" w:space="0" w:color="auto"/>
        <w:left w:val="none" w:sz="0" w:space="0" w:color="auto"/>
        <w:bottom w:val="none" w:sz="0" w:space="0" w:color="auto"/>
        <w:right w:val="none" w:sz="0" w:space="0" w:color="auto"/>
      </w:divBdr>
    </w:div>
    <w:div w:id="317802964">
      <w:bodyDiv w:val="1"/>
      <w:marLeft w:val="0"/>
      <w:marRight w:val="0"/>
      <w:marTop w:val="0"/>
      <w:marBottom w:val="0"/>
      <w:divBdr>
        <w:top w:val="none" w:sz="0" w:space="0" w:color="auto"/>
        <w:left w:val="none" w:sz="0" w:space="0" w:color="auto"/>
        <w:bottom w:val="none" w:sz="0" w:space="0" w:color="auto"/>
        <w:right w:val="none" w:sz="0" w:space="0" w:color="auto"/>
      </w:divBdr>
    </w:div>
    <w:div w:id="317878032">
      <w:bodyDiv w:val="1"/>
      <w:marLeft w:val="0"/>
      <w:marRight w:val="0"/>
      <w:marTop w:val="0"/>
      <w:marBottom w:val="0"/>
      <w:divBdr>
        <w:top w:val="none" w:sz="0" w:space="0" w:color="auto"/>
        <w:left w:val="none" w:sz="0" w:space="0" w:color="auto"/>
        <w:bottom w:val="none" w:sz="0" w:space="0" w:color="auto"/>
        <w:right w:val="none" w:sz="0" w:space="0" w:color="auto"/>
      </w:divBdr>
    </w:div>
    <w:div w:id="317878447">
      <w:bodyDiv w:val="1"/>
      <w:marLeft w:val="0"/>
      <w:marRight w:val="0"/>
      <w:marTop w:val="0"/>
      <w:marBottom w:val="0"/>
      <w:divBdr>
        <w:top w:val="none" w:sz="0" w:space="0" w:color="auto"/>
        <w:left w:val="none" w:sz="0" w:space="0" w:color="auto"/>
        <w:bottom w:val="none" w:sz="0" w:space="0" w:color="auto"/>
        <w:right w:val="none" w:sz="0" w:space="0" w:color="auto"/>
      </w:divBdr>
    </w:div>
    <w:div w:id="317929347">
      <w:bodyDiv w:val="1"/>
      <w:marLeft w:val="0"/>
      <w:marRight w:val="0"/>
      <w:marTop w:val="0"/>
      <w:marBottom w:val="0"/>
      <w:divBdr>
        <w:top w:val="none" w:sz="0" w:space="0" w:color="auto"/>
        <w:left w:val="none" w:sz="0" w:space="0" w:color="auto"/>
        <w:bottom w:val="none" w:sz="0" w:space="0" w:color="auto"/>
        <w:right w:val="none" w:sz="0" w:space="0" w:color="auto"/>
      </w:divBdr>
    </w:div>
    <w:div w:id="318114463">
      <w:bodyDiv w:val="1"/>
      <w:marLeft w:val="0"/>
      <w:marRight w:val="0"/>
      <w:marTop w:val="0"/>
      <w:marBottom w:val="0"/>
      <w:divBdr>
        <w:top w:val="none" w:sz="0" w:space="0" w:color="auto"/>
        <w:left w:val="none" w:sz="0" w:space="0" w:color="auto"/>
        <w:bottom w:val="none" w:sz="0" w:space="0" w:color="auto"/>
        <w:right w:val="none" w:sz="0" w:space="0" w:color="auto"/>
      </w:divBdr>
    </w:div>
    <w:div w:id="318190583">
      <w:bodyDiv w:val="1"/>
      <w:marLeft w:val="0"/>
      <w:marRight w:val="0"/>
      <w:marTop w:val="0"/>
      <w:marBottom w:val="0"/>
      <w:divBdr>
        <w:top w:val="none" w:sz="0" w:space="0" w:color="auto"/>
        <w:left w:val="none" w:sz="0" w:space="0" w:color="auto"/>
        <w:bottom w:val="none" w:sz="0" w:space="0" w:color="auto"/>
        <w:right w:val="none" w:sz="0" w:space="0" w:color="auto"/>
      </w:divBdr>
    </w:div>
    <w:div w:id="318195758">
      <w:bodyDiv w:val="1"/>
      <w:marLeft w:val="0"/>
      <w:marRight w:val="0"/>
      <w:marTop w:val="0"/>
      <w:marBottom w:val="0"/>
      <w:divBdr>
        <w:top w:val="none" w:sz="0" w:space="0" w:color="auto"/>
        <w:left w:val="none" w:sz="0" w:space="0" w:color="auto"/>
        <w:bottom w:val="none" w:sz="0" w:space="0" w:color="auto"/>
        <w:right w:val="none" w:sz="0" w:space="0" w:color="auto"/>
      </w:divBdr>
    </w:div>
    <w:div w:id="318196575">
      <w:bodyDiv w:val="1"/>
      <w:marLeft w:val="0"/>
      <w:marRight w:val="0"/>
      <w:marTop w:val="0"/>
      <w:marBottom w:val="0"/>
      <w:divBdr>
        <w:top w:val="none" w:sz="0" w:space="0" w:color="auto"/>
        <w:left w:val="none" w:sz="0" w:space="0" w:color="auto"/>
        <w:bottom w:val="none" w:sz="0" w:space="0" w:color="auto"/>
        <w:right w:val="none" w:sz="0" w:space="0" w:color="auto"/>
      </w:divBdr>
    </w:div>
    <w:div w:id="318388432">
      <w:bodyDiv w:val="1"/>
      <w:marLeft w:val="0"/>
      <w:marRight w:val="0"/>
      <w:marTop w:val="0"/>
      <w:marBottom w:val="0"/>
      <w:divBdr>
        <w:top w:val="none" w:sz="0" w:space="0" w:color="auto"/>
        <w:left w:val="none" w:sz="0" w:space="0" w:color="auto"/>
        <w:bottom w:val="none" w:sz="0" w:space="0" w:color="auto"/>
        <w:right w:val="none" w:sz="0" w:space="0" w:color="auto"/>
      </w:divBdr>
    </w:div>
    <w:div w:id="318459986">
      <w:bodyDiv w:val="1"/>
      <w:marLeft w:val="0"/>
      <w:marRight w:val="0"/>
      <w:marTop w:val="0"/>
      <w:marBottom w:val="0"/>
      <w:divBdr>
        <w:top w:val="none" w:sz="0" w:space="0" w:color="auto"/>
        <w:left w:val="none" w:sz="0" w:space="0" w:color="auto"/>
        <w:bottom w:val="none" w:sz="0" w:space="0" w:color="auto"/>
        <w:right w:val="none" w:sz="0" w:space="0" w:color="auto"/>
      </w:divBdr>
    </w:div>
    <w:div w:id="318462254">
      <w:bodyDiv w:val="1"/>
      <w:marLeft w:val="0"/>
      <w:marRight w:val="0"/>
      <w:marTop w:val="0"/>
      <w:marBottom w:val="0"/>
      <w:divBdr>
        <w:top w:val="none" w:sz="0" w:space="0" w:color="auto"/>
        <w:left w:val="none" w:sz="0" w:space="0" w:color="auto"/>
        <w:bottom w:val="none" w:sz="0" w:space="0" w:color="auto"/>
        <w:right w:val="none" w:sz="0" w:space="0" w:color="auto"/>
      </w:divBdr>
    </w:div>
    <w:div w:id="318507668">
      <w:bodyDiv w:val="1"/>
      <w:marLeft w:val="0"/>
      <w:marRight w:val="0"/>
      <w:marTop w:val="0"/>
      <w:marBottom w:val="0"/>
      <w:divBdr>
        <w:top w:val="none" w:sz="0" w:space="0" w:color="auto"/>
        <w:left w:val="none" w:sz="0" w:space="0" w:color="auto"/>
        <w:bottom w:val="none" w:sz="0" w:space="0" w:color="auto"/>
        <w:right w:val="none" w:sz="0" w:space="0" w:color="auto"/>
      </w:divBdr>
    </w:div>
    <w:div w:id="318659648">
      <w:bodyDiv w:val="1"/>
      <w:marLeft w:val="0"/>
      <w:marRight w:val="0"/>
      <w:marTop w:val="0"/>
      <w:marBottom w:val="0"/>
      <w:divBdr>
        <w:top w:val="none" w:sz="0" w:space="0" w:color="auto"/>
        <w:left w:val="none" w:sz="0" w:space="0" w:color="auto"/>
        <w:bottom w:val="none" w:sz="0" w:space="0" w:color="auto"/>
        <w:right w:val="none" w:sz="0" w:space="0" w:color="auto"/>
      </w:divBdr>
    </w:div>
    <w:div w:id="318773388">
      <w:bodyDiv w:val="1"/>
      <w:marLeft w:val="0"/>
      <w:marRight w:val="0"/>
      <w:marTop w:val="0"/>
      <w:marBottom w:val="0"/>
      <w:divBdr>
        <w:top w:val="none" w:sz="0" w:space="0" w:color="auto"/>
        <w:left w:val="none" w:sz="0" w:space="0" w:color="auto"/>
        <w:bottom w:val="none" w:sz="0" w:space="0" w:color="auto"/>
        <w:right w:val="none" w:sz="0" w:space="0" w:color="auto"/>
      </w:divBdr>
    </w:div>
    <w:div w:id="318773973">
      <w:bodyDiv w:val="1"/>
      <w:marLeft w:val="0"/>
      <w:marRight w:val="0"/>
      <w:marTop w:val="0"/>
      <w:marBottom w:val="0"/>
      <w:divBdr>
        <w:top w:val="none" w:sz="0" w:space="0" w:color="auto"/>
        <w:left w:val="none" w:sz="0" w:space="0" w:color="auto"/>
        <w:bottom w:val="none" w:sz="0" w:space="0" w:color="auto"/>
        <w:right w:val="none" w:sz="0" w:space="0" w:color="auto"/>
      </w:divBdr>
    </w:div>
    <w:div w:id="318844456">
      <w:bodyDiv w:val="1"/>
      <w:marLeft w:val="0"/>
      <w:marRight w:val="0"/>
      <w:marTop w:val="0"/>
      <w:marBottom w:val="0"/>
      <w:divBdr>
        <w:top w:val="none" w:sz="0" w:space="0" w:color="auto"/>
        <w:left w:val="none" w:sz="0" w:space="0" w:color="auto"/>
        <w:bottom w:val="none" w:sz="0" w:space="0" w:color="auto"/>
        <w:right w:val="none" w:sz="0" w:space="0" w:color="auto"/>
      </w:divBdr>
    </w:div>
    <w:div w:id="318845131">
      <w:bodyDiv w:val="1"/>
      <w:marLeft w:val="0"/>
      <w:marRight w:val="0"/>
      <w:marTop w:val="0"/>
      <w:marBottom w:val="0"/>
      <w:divBdr>
        <w:top w:val="none" w:sz="0" w:space="0" w:color="auto"/>
        <w:left w:val="none" w:sz="0" w:space="0" w:color="auto"/>
        <w:bottom w:val="none" w:sz="0" w:space="0" w:color="auto"/>
        <w:right w:val="none" w:sz="0" w:space="0" w:color="auto"/>
      </w:divBdr>
    </w:div>
    <w:div w:id="318847319">
      <w:bodyDiv w:val="1"/>
      <w:marLeft w:val="0"/>
      <w:marRight w:val="0"/>
      <w:marTop w:val="0"/>
      <w:marBottom w:val="0"/>
      <w:divBdr>
        <w:top w:val="none" w:sz="0" w:space="0" w:color="auto"/>
        <w:left w:val="none" w:sz="0" w:space="0" w:color="auto"/>
        <w:bottom w:val="none" w:sz="0" w:space="0" w:color="auto"/>
        <w:right w:val="none" w:sz="0" w:space="0" w:color="auto"/>
      </w:divBdr>
    </w:div>
    <w:div w:id="318847470">
      <w:bodyDiv w:val="1"/>
      <w:marLeft w:val="0"/>
      <w:marRight w:val="0"/>
      <w:marTop w:val="0"/>
      <w:marBottom w:val="0"/>
      <w:divBdr>
        <w:top w:val="none" w:sz="0" w:space="0" w:color="auto"/>
        <w:left w:val="none" w:sz="0" w:space="0" w:color="auto"/>
        <w:bottom w:val="none" w:sz="0" w:space="0" w:color="auto"/>
        <w:right w:val="none" w:sz="0" w:space="0" w:color="auto"/>
      </w:divBdr>
    </w:div>
    <w:div w:id="318926088">
      <w:bodyDiv w:val="1"/>
      <w:marLeft w:val="0"/>
      <w:marRight w:val="0"/>
      <w:marTop w:val="0"/>
      <w:marBottom w:val="0"/>
      <w:divBdr>
        <w:top w:val="none" w:sz="0" w:space="0" w:color="auto"/>
        <w:left w:val="none" w:sz="0" w:space="0" w:color="auto"/>
        <w:bottom w:val="none" w:sz="0" w:space="0" w:color="auto"/>
        <w:right w:val="none" w:sz="0" w:space="0" w:color="auto"/>
      </w:divBdr>
    </w:div>
    <w:div w:id="319191084">
      <w:bodyDiv w:val="1"/>
      <w:marLeft w:val="0"/>
      <w:marRight w:val="0"/>
      <w:marTop w:val="0"/>
      <w:marBottom w:val="0"/>
      <w:divBdr>
        <w:top w:val="none" w:sz="0" w:space="0" w:color="auto"/>
        <w:left w:val="none" w:sz="0" w:space="0" w:color="auto"/>
        <w:bottom w:val="none" w:sz="0" w:space="0" w:color="auto"/>
        <w:right w:val="none" w:sz="0" w:space="0" w:color="auto"/>
      </w:divBdr>
    </w:div>
    <w:div w:id="319191382">
      <w:bodyDiv w:val="1"/>
      <w:marLeft w:val="0"/>
      <w:marRight w:val="0"/>
      <w:marTop w:val="0"/>
      <w:marBottom w:val="0"/>
      <w:divBdr>
        <w:top w:val="none" w:sz="0" w:space="0" w:color="auto"/>
        <w:left w:val="none" w:sz="0" w:space="0" w:color="auto"/>
        <w:bottom w:val="none" w:sz="0" w:space="0" w:color="auto"/>
        <w:right w:val="none" w:sz="0" w:space="0" w:color="auto"/>
      </w:divBdr>
    </w:div>
    <w:div w:id="319191452">
      <w:bodyDiv w:val="1"/>
      <w:marLeft w:val="0"/>
      <w:marRight w:val="0"/>
      <w:marTop w:val="0"/>
      <w:marBottom w:val="0"/>
      <w:divBdr>
        <w:top w:val="none" w:sz="0" w:space="0" w:color="auto"/>
        <w:left w:val="none" w:sz="0" w:space="0" w:color="auto"/>
        <w:bottom w:val="none" w:sz="0" w:space="0" w:color="auto"/>
        <w:right w:val="none" w:sz="0" w:space="0" w:color="auto"/>
      </w:divBdr>
    </w:div>
    <w:div w:id="319234602">
      <w:bodyDiv w:val="1"/>
      <w:marLeft w:val="0"/>
      <w:marRight w:val="0"/>
      <w:marTop w:val="0"/>
      <w:marBottom w:val="0"/>
      <w:divBdr>
        <w:top w:val="none" w:sz="0" w:space="0" w:color="auto"/>
        <w:left w:val="none" w:sz="0" w:space="0" w:color="auto"/>
        <w:bottom w:val="none" w:sz="0" w:space="0" w:color="auto"/>
        <w:right w:val="none" w:sz="0" w:space="0" w:color="auto"/>
      </w:divBdr>
    </w:div>
    <w:div w:id="319426553">
      <w:bodyDiv w:val="1"/>
      <w:marLeft w:val="0"/>
      <w:marRight w:val="0"/>
      <w:marTop w:val="0"/>
      <w:marBottom w:val="0"/>
      <w:divBdr>
        <w:top w:val="none" w:sz="0" w:space="0" w:color="auto"/>
        <w:left w:val="none" w:sz="0" w:space="0" w:color="auto"/>
        <w:bottom w:val="none" w:sz="0" w:space="0" w:color="auto"/>
        <w:right w:val="none" w:sz="0" w:space="0" w:color="auto"/>
      </w:divBdr>
    </w:div>
    <w:div w:id="319433227">
      <w:bodyDiv w:val="1"/>
      <w:marLeft w:val="0"/>
      <w:marRight w:val="0"/>
      <w:marTop w:val="0"/>
      <w:marBottom w:val="0"/>
      <w:divBdr>
        <w:top w:val="none" w:sz="0" w:space="0" w:color="auto"/>
        <w:left w:val="none" w:sz="0" w:space="0" w:color="auto"/>
        <w:bottom w:val="none" w:sz="0" w:space="0" w:color="auto"/>
        <w:right w:val="none" w:sz="0" w:space="0" w:color="auto"/>
      </w:divBdr>
    </w:div>
    <w:div w:id="319507244">
      <w:bodyDiv w:val="1"/>
      <w:marLeft w:val="0"/>
      <w:marRight w:val="0"/>
      <w:marTop w:val="0"/>
      <w:marBottom w:val="0"/>
      <w:divBdr>
        <w:top w:val="none" w:sz="0" w:space="0" w:color="auto"/>
        <w:left w:val="none" w:sz="0" w:space="0" w:color="auto"/>
        <w:bottom w:val="none" w:sz="0" w:space="0" w:color="auto"/>
        <w:right w:val="none" w:sz="0" w:space="0" w:color="auto"/>
      </w:divBdr>
    </w:div>
    <w:div w:id="319575211">
      <w:bodyDiv w:val="1"/>
      <w:marLeft w:val="0"/>
      <w:marRight w:val="0"/>
      <w:marTop w:val="0"/>
      <w:marBottom w:val="0"/>
      <w:divBdr>
        <w:top w:val="none" w:sz="0" w:space="0" w:color="auto"/>
        <w:left w:val="none" w:sz="0" w:space="0" w:color="auto"/>
        <w:bottom w:val="none" w:sz="0" w:space="0" w:color="auto"/>
        <w:right w:val="none" w:sz="0" w:space="0" w:color="auto"/>
      </w:divBdr>
    </w:div>
    <w:div w:id="319575436">
      <w:bodyDiv w:val="1"/>
      <w:marLeft w:val="0"/>
      <w:marRight w:val="0"/>
      <w:marTop w:val="0"/>
      <w:marBottom w:val="0"/>
      <w:divBdr>
        <w:top w:val="none" w:sz="0" w:space="0" w:color="auto"/>
        <w:left w:val="none" w:sz="0" w:space="0" w:color="auto"/>
        <w:bottom w:val="none" w:sz="0" w:space="0" w:color="auto"/>
        <w:right w:val="none" w:sz="0" w:space="0" w:color="auto"/>
      </w:divBdr>
    </w:div>
    <w:div w:id="319583609">
      <w:bodyDiv w:val="1"/>
      <w:marLeft w:val="0"/>
      <w:marRight w:val="0"/>
      <w:marTop w:val="0"/>
      <w:marBottom w:val="0"/>
      <w:divBdr>
        <w:top w:val="none" w:sz="0" w:space="0" w:color="auto"/>
        <w:left w:val="none" w:sz="0" w:space="0" w:color="auto"/>
        <w:bottom w:val="none" w:sz="0" w:space="0" w:color="auto"/>
        <w:right w:val="none" w:sz="0" w:space="0" w:color="auto"/>
      </w:divBdr>
    </w:div>
    <w:div w:id="319619992">
      <w:bodyDiv w:val="1"/>
      <w:marLeft w:val="0"/>
      <w:marRight w:val="0"/>
      <w:marTop w:val="0"/>
      <w:marBottom w:val="0"/>
      <w:divBdr>
        <w:top w:val="none" w:sz="0" w:space="0" w:color="auto"/>
        <w:left w:val="none" w:sz="0" w:space="0" w:color="auto"/>
        <w:bottom w:val="none" w:sz="0" w:space="0" w:color="auto"/>
        <w:right w:val="none" w:sz="0" w:space="0" w:color="auto"/>
      </w:divBdr>
    </w:div>
    <w:div w:id="319620850">
      <w:bodyDiv w:val="1"/>
      <w:marLeft w:val="0"/>
      <w:marRight w:val="0"/>
      <w:marTop w:val="0"/>
      <w:marBottom w:val="0"/>
      <w:divBdr>
        <w:top w:val="none" w:sz="0" w:space="0" w:color="auto"/>
        <w:left w:val="none" w:sz="0" w:space="0" w:color="auto"/>
        <w:bottom w:val="none" w:sz="0" w:space="0" w:color="auto"/>
        <w:right w:val="none" w:sz="0" w:space="0" w:color="auto"/>
      </w:divBdr>
    </w:div>
    <w:div w:id="319621398">
      <w:bodyDiv w:val="1"/>
      <w:marLeft w:val="0"/>
      <w:marRight w:val="0"/>
      <w:marTop w:val="0"/>
      <w:marBottom w:val="0"/>
      <w:divBdr>
        <w:top w:val="none" w:sz="0" w:space="0" w:color="auto"/>
        <w:left w:val="none" w:sz="0" w:space="0" w:color="auto"/>
        <w:bottom w:val="none" w:sz="0" w:space="0" w:color="auto"/>
        <w:right w:val="none" w:sz="0" w:space="0" w:color="auto"/>
      </w:divBdr>
    </w:div>
    <w:div w:id="319622195">
      <w:bodyDiv w:val="1"/>
      <w:marLeft w:val="0"/>
      <w:marRight w:val="0"/>
      <w:marTop w:val="0"/>
      <w:marBottom w:val="0"/>
      <w:divBdr>
        <w:top w:val="none" w:sz="0" w:space="0" w:color="auto"/>
        <w:left w:val="none" w:sz="0" w:space="0" w:color="auto"/>
        <w:bottom w:val="none" w:sz="0" w:space="0" w:color="auto"/>
        <w:right w:val="none" w:sz="0" w:space="0" w:color="auto"/>
      </w:divBdr>
    </w:div>
    <w:div w:id="319817625">
      <w:bodyDiv w:val="1"/>
      <w:marLeft w:val="0"/>
      <w:marRight w:val="0"/>
      <w:marTop w:val="0"/>
      <w:marBottom w:val="0"/>
      <w:divBdr>
        <w:top w:val="none" w:sz="0" w:space="0" w:color="auto"/>
        <w:left w:val="none" w:sz="0" w:space="0" w:color="auto"/>
        <w:bottom w:val="none" w:sz="0" w:space="0" w:color="auto"/>
        <w:right w:val="none" w:sz="0" w:space="0" w:color="auto"/>
      </w:divBdr>
    </w:div>
    <w:div w:id="320014013">
      <w:bodyDiv w:val="1"/>
      <w:marLeft w:val="0"/>
      <w:marRight w:val="0"/>
      <w:marTop w:val="0"/>
      <w:marBottom w:val="0"/>
      <w:divBdr>
        <w:top w:val="none" w:sz="0" w:space="0" w:color="auto"/>
        <w:left w:val="none" w:sz="0" w:space="0" w:color="auto"/>
        <w:bottom w:val="none" w:sz="0" w:space="0" w:color="auto"/>
        <w:right w:val="none" w:sz="0" w:space="0" w:color="auto"/>
      </w:divBdr>
    </w:div>
    <w:div w:id="320087665">
      <w:bodyDiv w:val="1"/>
      <w:marLeft w:val="0"/>
      <w:marRight w:val="0"/>
      <w:marTop w:val="0"/>
      <w:marBottom w:val="0"/>
      <w:divBdr>
        <w:top w:val="none" w:sz="0" w:space="0" w:color="auto"/>
        <w:left w:val="none" w:sz="0" w:space="0" w:color="auto"/>
        <w:bottom w:val="none" w:sz="0" w:space="0" w:color="auto"/>
        <w:right w:val="none" w:sz="0" w:space="0" w:color="auto"/>
      </w:divBdr>
    </w:div>
    <w:div w:id="320162451">
      <w:bodyDiv w:val="1"/>
      <w:marLeft w:val="0"/>
      <w:marRight w:val="0"/>
      <w:marTop w:val="0"/>
      <w:marBottom w:val="0"/>
      <w:divBdr>
        <w:top w:val="none" w:sz="0" w:space="0" w:color="auto"/>
        <w:left w:val="none" w:sz="0" w:space="0" w:color="auto"/>
        <w:bottom w:val="none" w:sz="0" w:space="0" w:color="auto"/>
        <w:right w:val="none" w:sz="0" w:space="0" w:color="auto"/>
      </w:divBdr>
    </w:div>
    <w:div w:id="320231172">
      <w:bodyDiv w:val="1"/>
      <w:marLeft w:val="0"/>
      <w:marRight w:val="0"/>
      <w:marTop w:val="0"/>
      <w:marBottom w:val="0"/>
      <w:divBdr>
        <w:top w:val="none" w:sz="0" w:space="0" w:color="auto"/>
        <w:left w:val="none" w:sz="0" w:space="0" w:color="auto"/>
        <w:bottom w:val="none" w:sz="0" w:space="0" w:color="auto"/>
        <w:right w:val="none" w:sz="0" w:space="0" w:color="auto"/>
      </w:divBdr>
    </w:div>
    <w:div w:id="320231894">
      <w:bodyDiv w:val="1"/>
      <w:marLeft w:val="0"/>
      <w:marRight w:val="0"/>
      <w:marTop w:val="0"/>
      <w:marBottom w:val="0"/>
      <w:divBdr>
        <w:top w:val="none" w:sz="0" w:space="0" w:color="auto"/>
        <w:left w:val="none" w:sz="0" w:space="0" w:color="auto"/>
        <w:bottom w:val="none" w:sz="0" w:space="0" w:color="auto"/>
        <w:right w:val="none" w:sz="0" w:space="0" w:color="auto"/>
      </w:divBdr>
    </w:div>
    <w:div w:id="320427079">
      <w:bodyDiv w:val="1"/>
      <w:marLeft w:val="0"/>
      <w:marRight w:val="0"/>
      <w:marTop w:val="0"/>
      <w:marBottom w:val="0"/>
      <w:divBdr>
        <w:top w:val="none" w:sz="0" w:space="0" w:color="auto"/>
        <w:left w:val="none" w:sz="0" w:space="0" w:color="auto"/>
        <w:bottom w:val="none" w:sz="0" w:space="0" w:color="auto"/>
        <w:right w:val="none" w:sz="0" w:space="0" w:color="auto"/>
      </w:divBdr>
    </w:div>
    <w:div w:id="320543954">
      <w:bodyDiv w:val="1"/>
      <w:marLeft w:val="0"/>
      <w:marRight w:val="0"/>
      <w:marTop w:val="0"/>
      <w:marBottom w:val="0"/>
      <w:divBdr>
        <w:top w:val="none" w:sz="0" w:space="0" w:color="auto"/>
        <w:left w:val="none" w:sz="0" w:space="0" w:color="auto"/>
        <w:bottom w:val="none" w:sz="0" w:space="0" w:color="auto"/>
        <w:right w:val="none" w:sz="0" w:space="0" w:color="auto"/>
      </w:divBdr>
    </w:div>
    <w:div w:id="320545841">
      <w:bodyDiv w:val="1"/>
      <w:marLeft w:val="0"/>
      <w:marRight w:val="0"/>
      <w:marTop w:val="0"/>
      <w:marBottom w:val="0"/>
      <w:divBdr>
        <w:top w:val="none" w:sz="0" w:space="0" w:color="auto"/>
        <w:left w:val="none" w:sz="0" w:space="0" w:color="auto"/>
        <w:bottom w:val="none" w:sz="0" w:space="0" w:color="auto"/>
        <w:right w:val="none" w:sz="0" w:space="0" w:color="auto"/>
      </w:divBdr>
    </w:div>
    <w:div w:id="320618292">
      <w:bodyDiv w:val="1"/>
      <w:marLeft w:val="0"/>
      <w:marRight w:val="0"/>
      <w:marTop w:val="0"/>
      <w:marBottom w:val="0"/>
      <w:divBdr>
        <w:top w:val="none" w:sz="0" w:space="0" w:color="auto"/>
        <w:left w:val="none" w:sz="0" w:space="0" w:color="auto"/>
        <w:bottom w:val="none" w:sz="0" w:space="0" w:color="auto"/>
        <w:right w:val="none" w:sz="0" w:space="0" w:color="auto"/>
      </w:divBdr>
    </w:div>
    <w:div w:id="320668656">
      <w:bodyDiv w:val="1"/>
      <w:marLeft w:val="0"/>
      <w:marRight w:val="0"/>
      <w:marTop w:val="0"/>
      <w:marBottom w:val="0"/>
      <w:divBdr>
        <w:top w:val="none" w:sz="0" w:space="0" w:color="auto"/>
        <w:left w:val="none" w:sz="0" w:space="0" w:color="auto"/>
        <w:bottom w:val="none" w:sz="0" w:space="0" w:color="auto"/>
        <w:right w:val="none" w:sz="0" w:space="0" w:color="auto"/>
      </w:divBdr>
    </w:div>
    <w:div w:id="320692764">
      <w:bodyDiv w:val="1"/>
      <w:marLeft w:val="0"/>
      <w:marRight w:val="0"/>
      <w:marTop w:val="0"/>
      <w:marBottom w:val="0"/>
      <w:divBdr>
        <w:top w:val="none" w:sz="0" w:space="0" w:color="auto"/>
        <w:left w:val="none" w:sz="0" w:space="0" w:color="auto"/>
        <w:bottom w:val="none" w:sz="0" w:space="0" w:color="auto"/>
        <w:right w:val="none" w:sz="0" w:space="0" w:color="auto"/>
      </w:divBdr>
    </w:div>
    <w:div w:id="320736007">
      <w:bodyDiv w:val="1"/>
      <w:marLeft w:val="0"/>
      <w:marRight w:val="0"/>
      <w:marTop w:val="0"/>
      <w:marBottom w:val="0"/>
      <w:divBdr>
        <w:top w:val="none" w:sz="0" w:space="0" w:color="auto"/>
        <w:left w:val="none" w:sz="0" w:space="0" w:color="auto"/>
        <w:bottom w:val="none" w:sz="0" w:space="0" w:color="auto"/>
        <w:right w:val="none" w:sz="0" w:space="0" w:color="auto"/>
      </w:divBdr>
    </w:div>
    <w:div w:id="320739747">
      <w:bodyDiv w:val="1"/>
      <w:marLeft w:val="0"/>
      <w:marRight w:val="0"/>
      <w:marTop w:val="0"/>
      <w:marBottom w:val="0"/>
      <w:divBdr>
        <w:top w:val="none" w:sz="0" w:space="0" w:color="auto"/>
        <w:left w:val="none" w:sz="0" w:space="0" w:color="auto"/>
        <w:bottom w:val="none" w:sz="0" w:space="0" w:color="auto"/>
        <w:right w:val="none" w:sz="0" w:space="0" w:color="auto"/>
      </w:divBdr>
    </w:div>
    <w:div w:id="320815432">
      <w:bodyDiv w:val="1"/>
      <w:marLeft w:val="0"/>
      <w:marRight w:val="0"/>
      <w:marTop w:val="0"/>
      <w:marBottom w:val="0"/>
      <w:divBdr>
        <w:top w:val="none" w:sz="0" w:space="0" w:color="auto"/>
        <w:left w:val="none" w:sz="0" w:space="0" w:color="auto"/>
        <w:bottom w:val="none" w:sz="0" w:space="0" w:color="auto"/>
        <w:right w:val="none" w:sz="0" w:space="0" w:color="auto"/>
      </w:divBdr>
    </w:div>
    <w:div w:id="320887191">
      <w:bodyDiv w:val="1"/>
      <w:marLeft w:val="0"/>
      <w:marRight w:val="0"/>
      <w:marTop w:val="0"/>
      <w:marBottom w:val="0"/>
      <w:divBdr>
        <w:top w:val="none" w:sz="0" w:space="0" w:color="auto"/>
        <w:left w:val="none" w:sz="0" w:space="0" w:color="auto"/>
        <w:bottom w:val="none" w:sz="0" w:space="0" w:color="auto"/>
        <w:right w:val="none" w:sz="0" w:space="0" w:color="auto"/>
      </w:divBdr>
    </w:div>
    <w:div w:id="320888103">
      <w:bodyDiv w:val="1"/>
      <w:marLeft w:val="0"/>
      <w:marRight w:val="0"/>
      <w:marTop w:val="0"/>
      <w:marBottom w:val="0"/>
      <w:divBdr>
        <w:top w:val="none" w:sz="0" w:space="0" w:color="auto"/>
        <w:left w:val="none" w:sz="0" w:space="0" w:color="auto"/>
        <w:bottom w:val="none" w:sz="0" w:space="0" w:color="auto"/>
        <w:right w:val="none" w:sz="0" w:space="0" w:color="auto"/>
      </w:divBdr>
    </w:div>
    <w:div w:id="320933492">
      <w:bodyDiv w:val="1"/>
      <w:marLeft w:val="0"/>
      <w:marRight w:val="0"/>
      <w:marTop w:val="0"/>
      <w:marBottom w:val="0"/>
      <w:divBdr>
        <w:top w:val="none" w:sz="0" w:space="0" w:color="auto"/>
        <w:left w:val="none" w:sz="0" w:space="0" w:color="auto"/>
        <w:bottom w:val="none" w:sz="0" w:space="0" w:color="auto"/>
        <w:right w:val="none" w:sz="0" w:space="0" w:color="auto"/>
      </w:divBdr>
    </w:div>
    <w:div w:id="321204304">
      <w:bodyDiv w:val="1"/>
      <w:marLeft w:val="0"/>
      <w:marRight w:val="0"/>
      <w:marTop w:val="0"/>
      <w:marBottom w:val="0"/>
      <w:divBdr>
        <w:top w:val="none" w:sz="0" w:space="0" w:color="auto"/>
        <w:left w:val="none" w:sz="0" w:space="0" w:color="auto"/>
        <w:bottom w:val="none" w:sz="0" w:space="0" w:color="auto"/>
        <w:right w:val="none" w:sz="0" w:space="0" w:color="auto"/>
      </w:divBdr>
    </w:div>
    <w:div w:id="321323038">
      <w:bodyDiv w:val="1"/>
      <w:marLeft w:val="0"/>
      <w:marRight w:val="0"/>
      <w:marTop w:val="0"/>
      <w:marBottom w:val="0"/>
      <w:divBdr>
        <w:top w:val="none" w:sz="0" w:space="0" w:color="auto"/>
        <w:left w:val="none" w:sz="0" w:space="0" w:color="auto"/>
        <w:bottom w:val="none" w:sz="0" w:space="0" w:color="auto"/>
        <w:right w:val="none" w:sz="0" w:space="0" w:color="auto"/>
      </w:divBdr>
    </w:div>
    <w:div w:id="321355496">
      <w:bodyDiv w:val="1"/>
      <w:marLeft w:val="0"/>
      <w:marRight w:val="0"/>
      <w:marTop w:val="0"/>
      <w:marBottom w:val="0"/>
      <w:divBdr>
        <w:top w:val="none" w:sz="0" w:space="0" w:color="auto"/>
        <w:left w:val="none" w:sz="0" w:space="0" w:color="auto"/>
        <w:bottom w:val="none" w:sz="0" w:space="0" w:color="auto"/>
        <w:right w:val="none" w:sz="0" w:space="0" w:color="auto"/>
      </w:divBdr>
    </w:div>
    <w:div w:id="321390804">
      <w:bodyDiv w:val="1"/>
      <w:marLeft w:val="0"/>
      <w:marRight w:val="0"/>
      <w:marTop w:val="0"/>
      <w:marBottom w:val="0"/>
      <w:divBdr>
        <w:top w:val="none" w:sz="0" w:space="0" w:color="auto"/>
        <w:left w:val="none" w:sz="0" w:space="0" w:color="auto"/>
        <w:bottom w:val="none" w:sz="0" w:space="0" w:color="auto"/>
        <w:right w:val="none" w:sz="0" w:space="0" w:color="auto"/>
      </w:divBdr>
    </w:div>
    <w:div w:id="321391779">
      <w:bodyDiv w:val="1"/>
      <w:marLeft w:val="0"/>
      <w:marRight w:val="0"/>
      <w:marTop w:val="0"/>
      <w:marBottom w:val="0"/>
      <w:divBdr>
        <w:top w:val="none" w:sz="0" w:space="0" w:color="auto"/>
        <w:left w:val="none" w:sz="0" w:space="0" w:color="auto"/>
        <w:bottom w:val="none" w:sz="0" w:space="0" w:color="auto"/>
        <w:right w:val="none" w:sz="0" w:space="0" w:color="auto"/>
      </w:divBdr>
    </w:div>
    <w:div w:id="321473331">
      <w:bodyDiv w:val="1"/>
      <w:marLeft w:val="0"/>
      <w:marRight w:val="0"/>
      <w:marTop w:val="0"/>
      <w:marBottom w:val="0"/>
      <w:divBdr>
        <w:top w:val="none" w:sz="0" w:space="0" w:color="auto"/>
        <w:left w:val="none" w:sz="0" w:space="0" w:color="auto"/>
        <w:bottom w:val="none" w:sz="0" w:space="0" w:color="auto"/>
        <w:right w:val="none" w:sz="0" w:space="0" w:color="auto"/>
      </w:divBdr>
    </w:div>
    <w:div w:id="321542823">
      <w:bodyDiv w:val="1"/>
      <w:marLeft w:val="0"/>
      <w:marRight w:val="0"/>
      <w:marTop w:val="0"/>
      <w:marBottom w:val="0"/>
      <w:divBdr>
        <w:top w:val="none" w:sz="0" w:space="0" w:color="auto"/>
        <w:left w:val="none" w:sz="0" w:space="0" w:color="auto"/>
        <w:bottom w:val="none" w:sz="0" w:space="0" w:color="auto"/>
        <w:right w:val="none" w:sz="0" w:space="0" w:color="auto"/>
      </w:divBdr>
    </w:div>
    <w:div w:id="321589817">
      <w:bodyDiv w:val="1"/>
      <w:marLeft w:val="0"/>
      <w:marRight w:val="0"/>
      <w:marTop w:val="0"/>
      <w:marBottom w:val="0"/>
      <w:divBdr>
        <w:top w:val="none" w:sz="0" w:space="0" w:color="auto"/>
        <w:left w:val="none" w:sz="0" w:space="0" w:color="auto"/>
        <w:bottom w:val="none" w:sz="0" w:space="0" w:color="auto"/>
        <w:right w:val="none" w:sz="0" w:space="0" w:color="auto"/>
      </w:divBdr>
    </w:div>
    <w:div w:id="321591418">
      <w:bodyDiv w:val="1"/>
      <w:marLeft w:val="0"/>
      <w:marRight w:val="0"/>
      <w:marTop w:val="0"/>
      <w:marBottom w:val="0"/>
      <w:divBdr>
        <w:top w:val="none" w:sz="0" w:space="0" w:color="auto"/>
        <w:left w:val="none" w:sz="0" w:space="0" w:color="auto"/>
        <w:bottom w:val="none" w:sz="0" w:space="0" w:color="auto"/>
        <w:right w:val="none" w:sz="0" w:space="0" w:color="auto"/>
      </w:divBdr>
    </w:div>
    <w:div w:id="321668339">
      <w:bodyDiv w:val="1"/>
      <w:marLeft w:val="0"/>
      <w:marRight w:val="0"/>
      <w:marTop w:val="0"/>
      <w:marBottom w:val="0"/>
      <w:divBdr>
        <w:top w:val="none" w:sz="0" w:space="0" w:color="auto"/>
        <w:left w:val="none" w:sz="0" w:space="0" w:color="auto"/>
        <w:bottom w:val="none" w:sz="0" w:space="0" w:color="auto"/>
        <w:right w:val="none" w:sz="0" w:space="0" w:color="auto"/>
      </w:divBdr>
    </w:div>
    <w:div w:id="321738621">
      <w:bodyDiv w:val="1"/>
      <w:marLeft w:val="0"/>
      <w:marRight w:val="0"/>
      <w:marTop w:val="0"/>
      <w:marBottom w:val="0"/>
      <w:divBdr>
        <w:top w:val="none" w:sz="0" w:space="0" w:color="auto"/>
        <w:left w:val="none" w:sz="0" w:space="0" w:color="auto"/>
        <w:bottom w:val="none" w:sz="0" w:space="0" w:color="auto"/>
        <w:right w:val="none" w:sz="0" w:space="0" w:color="auto"/>
      </w:divBdr>
    </w:div>
    <w:div w:id="322006075">
      <w:bodyDiv w:val="1"/>
      <w:marLeft w:val="0"/>
      <w:marRight w:val="0"/>
      <w:marTop w:val="0"/>
      <w:marBottom w:val="0"/>
      <w:divBdr>
        <w:top w:val="none" w:sz="0" w:space="0" w:color="auto"/>
        <w:left w:val="none" w:sz="0" w:space="0" w:color="auto"/>
        <w:bottom w:val="none" w:sz="0" w:space="0" w:color="auto"/>
        <w:right w:val="none" w:sz="0" w:space="0" w:color="auto"/>
      </w:divBdr>
    </w:div>
    <w:div w:id="322050403">
      <w:bodyDiv w:val="1"/>
      <w:marLeft w:val="0"/>
      <w:marRight w:val="0"/>
      <w:marTop w:val="0"/>
      <w:marBottom w:val="0"/>
      <w:divBdr>
        <w:top w:val="none" w:sz="0" w:space="0" w:color="auto"/>
        <w:left w:val="none" w:sz="0" w:space="0" w:color="auto"/>
        <w:bottom w:val="none" w:sz="0" w:space="0" w:color="auto"/>
        <w:right w:val="none" w:sz="0" w:space="0" w:color="auto"/>
      </w:divBdr>
    </w:div>
    <w:div w:id="322054726">
      <w:bodyDiv w:val="1"/>
      <w:marLeft w:val="0"/>
      <w:marRight w:val="0"/>
      <w:marTop w:val="0"/>
      <w:marBottom w:val="0"/>
      <w:divBdr>
        <w:top w:val="none" w:sz="0" w:space="0" w:color="auto"/>
        <w:left w:val="none" w:sz="0" w:space="0" w:color="auto"/>
        <w:bottom w:val="none" w:sz="0" w:space="0" w:color="auto"/>
        <w:right w:val="none" w:sz="0" w:space="0" w:color="auto"/>
      </w:divBdr>
    </w:div>
    <w:div w:id="322202510">
      <w:bodyDiv w:val="1"/>
      <w:marLeft w:val="0"/>
      <w:marRight w:val="0"/>
      <w:marTop w:val="0"/>
      <w:marBottom w:val="0"/>
      <w:divBdr>
        <w:top w:val="none" w:sz="0" w:space="0" w:color="auto"/>
        <w:left w:val="none" w:sz="0" w:space="0" w:color="auto"/>
        <w:bottom w:val="none" w:sz="0" w:space="0" w:color="auto"/>
        <w:right w:val="none" w:sz="0" w:space="0" w:color="auto"/>
      </w:divBdr>
    </w:div>
    <w:div w:id="322272088">
      <w:bodyDiv w:val="1"/>
      <w:marLeft w:val="0"/>
      <w:marRight w:val="0"/>
      <w:marTop w:val="0"/>
      <w:marBottom w:val="0"/>
      <w:divBdr>
        <w:top w:val="none" w:sz="0" w:space="0" w:color="auto"/>
        <w:left w:val="none" w:sz="0" w:space="0" w:color="auto"/>
        <w:bottom w:val="none" w:sz="0" w:space="0" w:color="auto"/>
        <w:right w:val="none" w:sz="0" w:space="0" w:color="auto"/>
      </w:divBdr>
    </w:div>
    <w:div w:id="322390787">
      <w:bodyDiv w:val="1"/>
      <w:marLeft w:val="0"/>
      <w:marRight w:val="0"/>
      <w:marTop w:val="0"/>
      <w:marBottom w:val="0"/>
      <w:divBdr>
        <w:top w:val="none" w:sz="0" w:space="0" w:color="auto"/>
        <w:left w:val="none" w:sz="0" w:space="0" w:color="auto"/>
        <w:bottom w:val="none" w:sz="0" w:space="0" w:color="auto"/>
        <w:right w:val="none" w:sz="0" w:space="0" w:color="auto"/>
      </w:divBdr>
    </w:div>
    <w:div w:id="322392201">
      <w:bodyDiv w:val="1"/>
      <w:marLeft w:val="0"/>
      <w:marRight w:val="0"/>
      <w:marTop w:val="0"/>
      <w:marBottom w:val="0"/>
      <w:divBdr>
        <w:top w:val="none" w:sz="0" w:space="0" w:color="auto"/>
        <w:left w:val="none" w:sz="0" w:space="0" w:color="auto"/>
        <w:bottom w:val="none" w:sz="0" w:space="0" w:color="auto"/>
        <w:right w:val="none" w:sz="0" w:space="0" w:color="auto"/>
      </w:divBdr>
    </w:div>
    <w:div w:id="322439520">
      <w:bodyDiv w:val="1"/>
      <w:marLeft w:val="0"/>
      <w:marRight w:val="0"/>
      <w:marTop w:val="0"/>
      <w:marBottom w:val="0"/>
      <w:divBdr>
        <w:top w:val="none" w:sz="0" w:space="0" w:color="auto"/>
        <w:left w:val="none" w:sz="0" w:space="0" w:color="auto"/>
        <w:bottom w:val="none" w:sz="0" w:space="0" w:color="auto"/>
        <w:right w:val="none" w:sz="0" w:space="0" w:color="auto"/>
      </w:divBdr>
    </w:div>
    <w:div w:id="322508974">
      <w:bodyDiv w:val="1"/>
      <w:marLeft w:val="0"/>
      <w:marRight w:val="0"/>
      <w:marTop w:val="0"/>
      <w:marBottom w:val="0"/>
      <w:divBdr>
        <w:top w:val="none" w:sz="0" w:space="0" w:color="auto"/>
        <w:left w:val="none" w:sz="0" w:space="0" w:color="auto"/>
        <w:bottom w:val="none" w:sz="0" w:space="0" w:color="auto"/>
        <w:right w:val="none" w:sz="0" w:space="0" w:color="auto"/>
      </w:divBdr>
    </w:div>
    <w:div w:id="322659012">
      <w:bodyDiv w:val="1"/>
      <w:marLeft w:val="0"/>
      <w:marRight w:val="0"/>
      <w:marTop w:val="0"/>
      <w:marBottom w:val="0"/>
      <w:divBdr>
        <w:top w:val="none" w:sz="0" w:space="0" w:color="auto"/>
        <w:left w:val="none" w:sz="0" w:space="0" w:color="auto"/>
        <w:bottom w:val="none" w:sz="0" w:space="0" w:color="auto"/>
        <w:right w:val="none" w:sz="0" w:space="0" w:color="auto"/>
      </w:divBdr>
    </w:div>
    <w:div w:id="322661758">
      <w:bodyDiv w:val="1"/>
      <w:marLeft w:val="0"/>
      <w:marRight w:val="0"/>
      <w:marTop w:val="0"/>
      <w:marBottom w:val="0"/>
      <w:divBdr>
        <w:top w:val="none" w:sz="0" w:space="0" w:color="auto"/>
        <w:left w:val="none" w:sz="0" w:space="0" w:color="auto"/>
        <w:bottom w:val="none" w:sz="0" w:space="0" w:color="auto"/>
        <w:right w:val="none" w:sz="0" w:space="0" w:color="auto"/>
      </w:divBdr>
    </w:div>
    <w:div w:id="322708700">
      <w:bodyDiv w:val="1"/>
      <w:marLeft w:val="0"/>
      <w:marRight w:val="0"/>
      <w:marTop w:val="0"/>
      <w:marBottom w:val="0"/>
      <w:divBdr>
        <w:top w:val="none" w:sz="0" w:space="0" w:color="auto"/>
        <w:left w:val="none" w:sz="0" w:space="0" w:color="auto"/>
        <w:bottom w:val="none" w:sz="0" w:space="0" w:color="auto"/>
        <w:right w:val="none" w:sz="0" w:space="0" w:color="auto"/>
      </w:divBdr>
    </w:div>
    <w:div w:id="322855250">
      <w:bodyDiv w:val="1"/>
      <w:marLeft w:val="0"/>
      <w:marRight w:val="0"/>
      <w:marTop w:val="0"/>
      <w:marBottom w:val="0"/>
      <w:divBdr>
        <w:top w:val="none" w:sz="0" w:space="0" w:color="auto"/>
        <w:left w:val="none" w:sz="0" w:space="0" w:color="auto"/>
        <w:bottom w:val="none" w:sz="0" w:space="0" w:color="auto"/>
        <w:right w:val="none" w:sz="0" w:space="0" w:color="auto"/>
      </w:divBdr>
    </w:div>
    <w:div w:id="322855532">
      <w:bodyDiv w:val="1"/>
      <w:marLeft w:val="0"/>
      <w:marRight w:val="0"/>
      <w:marTop w:val="0"/>
      <w:marBottom w:val="0"/>
      <w:divBdr>
        <w:top w:val="none" w:sz="0" w:space="0" w:color="auto"/>
        <w:left w:val="none" w:sz="0" w:space="0" w:color="auto"/>
        <w:bottom w:val="none" w:sz="0" w:space="0" w:color="auto"/>
        <w:right w:val="none" w:sz="0" w:space="0" w:color="auto"/>
      </w:divBdr>
    </w:div>
    <w:div w:id="322899416">
      <w:bodyDiv w:val="1"/>
      <w:marLeft w:val="0"/>
      <w:marRight w:val="0"/>
      <w:marTop w:val="0"/>
      <w:marBottom w:val="0"/>
      <w:divBdr>
        <w:top w:val="none" w:sz="0" w:space="0" w:color="auto"/>
        <w:left w:val="none" w:sz="0" w:space="0" w:color="auto"/>
        <w:bottom w:val="none" w:sz="0" w:space="0" w:color="auto"/>
        <w:right w:val="none" w:sz="0" w:space="0" w:color="auto"/>
      </w:divBdr>
    </w:div>
    <w:div w:id="322928340">
      <w:bodyDiv w:val="1"/>
      <w:marLeft w:val="0"/>
      <w:marRight w:val="0"/>
      <w:marTop w:val="0"/>
      <w:marBottom w:val="0"/>
      <w:divBdr>
        <w:top w:val="none" w:sz="0" w:space="0" w:color="auto"/>
        <w:left w:val="none" w:sz="0" w:space="0" w:color="auto"/>
        <w:bottom w:val="none" w:sz="0" w:space="0" w:color="auto"/>
        <w:right w:val="none" w:sz="0" w:space="0" w:color="auto"/>
      </w:divBdr>
    </w:div>
    <w:div w:id="322976243">
      <w:bodyDiv w:val="1"/>
      <w:marLeft w:val="0"/>
      <w:marRight w:val="0"/>
      <w:marTop w:val="0"/>
      <w:marBottom w:val="0"/>
      <w:divBdr>
        <w:top w:val="none" w:sz="0" w:space="0" w:color="auto"/>
        <w:left w:val="none" w:sz="0" w:space="0" w:color="auto"/>
        <w:bottom w:val="none" w:sz="0" w:space="0" w:color="auto"/>
        <w:right w:val="none" w:sz="0" w:space="0" w:color="auto"/>
      </w:divBdr>
    </w:div>
    <w:div w:id="323049895">
      <w:bodyDiv w:val="1"/>
      <w:marLeft w:val="0"/>
      <w:marRight w:val="0"/>
      <w:marTop w:val="0"/>
      <w:marBottom w:val="0"/>
      <w:divBdr>
        <w:top w:val="none" w:sz="0" w:space="0" w:color="auto"/>
        <w:left w:val="none" w:sz="0" w:space="0" w:color="auto"/>
        <w:bottom w:val="none" w:sz="0" w:space="0" w:color="auto"/>
        <w:right w:val="none" w:sz="0" w:space="0" w:color="auto"/>
      </w:divBdr>
    </w:div>
    <w:div w:id="323051772">
      <w:bodyDiv w:val="1"/>
      <w:marLeft w:val="0"/>
      <w:marRight w:val="0"/>
      <w:marTop w:val="0"/>
      <w:marBottom w:val="0"/>
      <w:divBdr>
        <w:top w:val="none" w:sz="0" w:space="0" w:color="auto"/>
        <w:left w:val="none" w:sz="0" w:space="0" w:color="auto"/>
        <w:bottom w:val="none" w:sz="0" w:space="0" w:color="auto"/>
        <w:right w:val="none" w:sz="0" w:space="0" w:color="auto"/>
      </w:divBdr>
    </w:div>
    <w:div w:id="323172167">
      <w:bodyDiv w:val="1"/>
      <w:marLeft w:val="0"/>
      <w:marRight w:val="0"/>
      <w:marTop w:val="0"/>
      <w:marBottom w:val="0"/>
      <w:divBdr>
        <w:top w:val="none" w:sz="0" w:space="0" w:color="auto"/>
        <w:left w:val="none" w:sz="0" w:space="0" w:color="auto"/>
        <w:bottom w:val="none" w:sz="0" w:space="0" w:color="auto"/>
        <w:right w:val="none" w:sz="0" w:space="0" w:color="auto"/>
      </w:divBdr>
    </w:div>
    <w:div w:id="323245682">
      <w:bodyDiv w:val="1"/>
      <w:marLeft w:val="0"/>
      <w:marRight w:val="0"/>
      <w:marTop w:val="0"/>
      <w:marBottom w:val="0"/>
      <w:divBdr>
        <w:top w:val="none" w:sz="0" w:space="0" w:color="auto"/>
        <w:left w:val="none" w:sz="0" w:space="0" w:color="auto"/>
        <w:bottom w:val="none" w:sz="0" w:space="0" w:color="auto"/>
        <w:right w:val="none" w:sz="0" w:space="0" w:color="auto"/>
      </w:divBdr>
    </w:div>
    <w:div w:id="323363620">
      <w:bodyDiv w:val="1"/>
      <w:marLeft w:val="0"/>
      <w:marRight w:val="0"/>
      <w:marTop w:val="0"/>
      <w:marBottom w:val="0"/>
      <w:divBdr>
        <w:top w:val="none" w:sz="0" w:space="0" w:color="auto"/>
        <w:left w:val="none" w:sz="0" w:space="0" w:color="auto"/>
        <w:bottom w:val="none" w:sz="0" w:space="0" w:color="auto"/>
        <w:right w:val="none" w:sz="0" w:space="0" w:color="auto"/>
      </w:divBdr>
    </w:div>
    <w:div w:id="323507820">
      <w:bodyDiv w:val="1"/>
      <w:marLeft w:val="0"/>
      <w:marRight w:val="0"/>
      <w:marTop w:val="0"/>
      <w:marBottom w:val="0"/>
      <w:divBdr>
        <w:top w:val="none" w:sz="0" w:space="0" w:color="auto"/>
        <w:left w:val="none" w:sz="0" w:space="0" w:color="auto"/>
        <w:bottom w:val="none" w:sz="0" w:space="0" w:color="auto"/>
        <w:right w:val="none" w:sz="0" w:space="0" w:color="auto"/>
      </w:divBdr>
    </w:div>
    <w:div w:id="323512371">
      <w:bodyDiv w:val="1"/>
      <w:marLeft w:val="0"/>
      <w:marRight w:val="0"/>
      <w:marTop w:val="0"/>
      <w:marBottom w:val="0"/>
      <w:divBdr>
        <w:top w:val="none" w:sz="0" w:space="0" w:color="auto"/>
        <w:left w:val="none" w:sz="0" w:space="0" w:color="auto"/>
        <w:bottom w:val="none" w:sz="0" w:space="0" w:color="auto"/>
        <w:right w:val="none" w:sz="0" w:space="0" w:color="auto"/>
      </w:divBdr>
    </w:div>
    <w:div w:id="323515525">
      <w:bodyDiv w:val="1"/>
      <w:marLeft w:val="0"/>
      <w:marRight w:val="0"/>
      <w:marTop w:val="0"/>
      <w:marBottom w:val="0"/>
      <w:divBdr>
        <w:top w:val="none" w:sz="0" w:space="0" w:color="auto"/>
        <w:left w:val="none" w:sz="0" w:space="0" w:color="auto"/>
        <w:bottom w:val="none" w:sz="0" w:space="0" w:color="auto"/>
        <w:right w:val="none" w:sz="0" w:space="0" w:color="auto"/>
      </w:divBdr>
    </w:div>
    <w:div w:id="323516072">
      <w:bodyDiv w:val="1"/>
      <w:marLeft w:val="0"/>
      <w:marRight w:val="0"/>
      <w:marTop w:val="0"/>
      <w:marBottom w:val="0"/>
      <w:divBdr>
        <w:top w:val="none" w:sz="0" w:space="0" w:color="auto"/>
        <w:left w:val="none" w:sz="0" w:space="0" w:color="auto"/>
        <w:bottom w:val="none" w:sz="0" w:space="0" w:color="auto"/>
        <w:right w:val="none" w:sz="0" w:space="0" w:color="auto"/>
      </w:divBdr>
    </w:div>
    <w:div w:id="323557182">
      <w:bodyDiv w:val="1"/>
      <w:marLeft w:val="0"/>
      <w:marRight w:val="0"/>
      <w:marTop w:val="0"/>
      <w:marBottom w:val="0"/>
      <w:divBdr>
        <w:top w:val="none" w:sz="0" w:space="0" w:color="auto"/>
        <w:left w:val="none" w:sz="0" w:space="0" w:color="auto"/>
        <w:bottom w:val="none" w:sz="0" w:space="0" w:color="auto"/>
        <w:right w:val="none" w:sz="0" w:space="0" w:color="auto"/>
      </w:divBdr>
    </w:div>
    <w:div w:id="323583699">
      <w:bodyDiv w:val="1"/>
      <w:marLeft w:val="0"/>
      <w:marRight w:val="0"/>
      <w:marTop w:val="0"/>
      <w:marBottom w:val="0"/>
      <w:divBdr>
        <w:top w:val="none" w:sz="0" w:space="0" w:color="auto"/>
        <w:left w:val="none" w:sz="0" w:space="0" w:color="auto"/>
        <w:bottom w:val="none" w:sz="0" w:space="0" w:color="auto"/>
        <w:right w:val="none" w:sz="0" w:space="0" w:color="auto"/>
      </w:divBdr>
    </w:div>
    <w:div w:id="323630339">
      <w:bodyDiv w:val="1"/>
      <w:marLeft w:val="0"/>
      <w:marRight w:val="0"/>
      <w:marTop w:val="0"/>
      <w:marBottom w:val="0"/>
      <w:divBdr>
        <w:top w:val="none" w:sz="0" w:space="0" w:color="auto"/>
        <w:left w:val="none" w:sz="0" w:space="0" w:color="auto"/>
        <w:bottom w:val="none" w:sz="0" w:space="0" w:color="auto"/>
        <w:right w:val="none" w:sz="0" w:space="0" w:color="auto"/>
      </w:divBdr>
    </w:div>
    <w:div w:id="323633763">
      <w:bodyDiv w:val="1"/>
      <w:marLeft w:val="0"/>
      <w:marRight w:val="0"/>
      <w:marTop w:val="0"/>
      <w:marBottom w:val="0"/>
      <w:divBdr>
        <w:top w:val="none" w:sz="0" w:space="0" w:color="auto"/>
        <w:left w:val="none" w:sz="0" w:space="0" w:color="auto"/>
        <w:bottom w:val="none" w:sz="0" w:space="0" w:color="auto"/>
        <w:right w:val="none" w:sz="0" w:space="0" w:color="auto"/>
      </w:divBdr>
    </w:div>
    <w:div w:id="323750034">
      <w:bodyDiv w:val="1"/>
      <w:marLeft w:val="0"/>
      <w:marRight w:val="0"/>
      <w:marTop w:val="0"/>
      <w:marBottom w:val="0"/>
      <w:divBdr>
        <w:top w:val="none" w:sz="0" w:space="0" w:color="auto"/>
        <w:left w:val="none" w:sz="0" w:space="0" w:color="auto"/>
        <w:bottom w:val="none" w:sz="0" w:space="0" w:color="auto"/>
        <w:right w:val="none" w:sz="0" w:space="0" w:color="auto"/>
      </w:divBdr>
    </w:div>
    <w:div w:id="323751146">
      <w:bodyDiv w:val="1"/>
      <w:marLeft w:val="0"/>
      <w:marRight w:val="0"/>
      <w:marTop w:val="0"/>
      <w:marBottom w:val="0"/>
      <w:divBdr>
        <w:top w:val="none" w:sz="0" w:space="0" w:color="auto"/>
        <w:left w:val="none" w:sz="0" w:space="0" w:color="auto"/>
        <w:bottom w:val="none" w:sz="0" w:space="0" w:color="auto"/>
        <w:right w:val="none" w:sz="0" w:space="0" w:color="auto"/>
      </w:divBdr>
    </w:div>
    <w:div w:id="323779794">
      <w:bodyDiv w:val="1"/>
      <w:marLeft w:val="0"/>
      <w:marRight w:val="0"/>
      <w:marTop w:val="0"/>
      <w:marBottom w:val="0"/>
      <w:divBdr>
        <w:top w:val="none" w:sz="0" w:space="0" w:color="auto"/>
        <w:left w:val="none" w:sz="0" w:space="0" w:color="auto"/>
        <w:bottom w:val="none" w:sz="0" w:space="0" w:color="auto"/>
        <w:right w:val="none" w:sz="0" w:space="0" w:color="auto"/>
      </w:divBdr>
    </w:div>
    <w:div w:id="323976680">
      <w:bodyDiv w:val="1"/>
      <w:marLeft w:val="0"/>
      <w:marRight w:val="0"/>
      <w:marTop w:val="0"/>
      <w:marBottom w:val="0"/>
      <w:divBdr>
        <w:top w:val="none" w:sz="0" w:space="0" w:color="auto"/>
        <w:left w:val="none" w:sz="0" w:space="0" w:color="auto"/>
        <w:bottom w:val="none" w:sz="0" w:space="0" w:color="auto"/>
        <w:right w:val="none" w:sz="0" w:space="0" w:color="auto"/>
      </w:divBdr>
    </w:div>
    <w:div w:id="324011250">
      <w:bodyDiv w:val="1"/>
      <w:marLeft w:val="0"/>
      <w:marRight w:val="0"/>
      <w:marTop w:val="0"/>
      <w:marBottom w:val="0"/>
      <w:divBdr>
        <w:top w:val="none" w:sz="0" w:space="0" w:color="auto"/>
        <w:left w:val="none" w:sz="0" w:space="0" w:color="auto"/>
        <w:bottom w:val="none" w:sz="0" w:space="0" w:color="auto"/>
        <w:right w:val="none" w:sz="0" w:space="0" w:color="auto"/>
      </w:divBdr>
    </w:div>
    <w:div w:id="324013615">
      <w:bodyDiv w:val="1"/>
      <w:marLeft w:val="0"/>
      <w:marRight w:val="0"/>
      <w:marTop w:val="0"/>
      <w:marBottom w:val="0"/>
      <w:divBdr>
        <w:top w:val="none" w:sz="0" w:space="0" w:color="auto"/>
        <w:left w:val="none" w:sz="0" w:space="0" w:color="auto"/>
        <w:bottom w:val="none" w:sz="0" w:space="0" w:color="auto"/>
        <w:right w:val="none" w:sz="0" w:space="0" w:color="auto"/>
      </w:divBdr>
    </w:div>
    <w:div w:id="324089598">
      <w:bodyDiv w:val="1"/>
      <w:marLeft w:val="0"/>
      <w:marRight w:val="0"/>
      <w:marTop w:val="0"/>
      <w:marBottom w:val="0"/>
      <w:divBdr>
        <w:top w:val="none" w:sz="0" w:space="0" w:color="auto"/>
        <w:left w:val="none" w:sz="0" w:space="0" w:color="auto"/>
        <w:bottom w:val="none" w:sz="0" w:space="0" w:color="auto"/>
        <w:right w:val="none" w:sz="0" w:space="0" w:color="auto"/>
      </w:divBdr>
    </w:div>
    <w:div w:id="324166395">
      <w:bodyDiv w:val="1"/>
      <w:marLeft w:val="0"/>
      <w:marRight w:val="0"/>
      <w:marTop w:val="0"/>
      <w:marBottom w:val="0"/>
      <w:divBdr>
        <w:top w:val="none" w:sz="0" w:space="0" w:color="auto"/>
        <w:left w:val="none" w:sz="0" w:space="0" w:color="auto"/>
        <w:bottom w:val="none" w:sz="0" w:space="0" w:color="auto"/>
        <w:right w:val="none" w:sz="0" w:space="0" w:color="auto"/>
      </w:divBdr>
    </w:div>
    <w:div w:id="324169763">
      <w:bodyDiv w:val="1"/>
      <w:marLeft w:val="0"/>
      <w:marRight w:val="0"/>
      <w:marTop w:val="0"/>
      <w:marBottom w:val="0"/>
      <w:divBdr>
        <w:top w:val="none" w:sz="0" w:space="0" w:color="auto"/>
        <w:left w:val="none" w:sz="0" w:space="0" w:color="auto"/>
        <w:bottom w:val="none" w:sz="0" w:space="0" w:color="auto"/>
        <w:right w:val="none" w:sz="0" w:space="0" w:color="auto"/>
      </w:divBdr>
    </w:div>
    <w:div w:id="324282227">
      <w:bodyDiv w:val="1"/>
      <w:marLeft w:val="0"/>
      <w:marRight w:val="0"/>
      <w:marTop w:val="0"/>
      <w:marBottom w:val="0"/>
      <w:divBdr>
        <w:top w:val="none" w:sz="0" w:space="0" w:color="auto"/>
        <w:left w:val="none" w:sz="0" w:space="0" w:color="auto"/>
        <w:bottom w:val="none" w:sz="0" w:space="0" w:color="auto"/>
        <w:right w:val="none" w:sz="0" w:space="0" w:color="auto"/>
      </w:divBdr>
    </w:div>
    <w:div w:id="324289339">
      <w:bodyDiv w:val="1"/>
      <w:marLeft w:val="0"/>
      <w:marRight w:val="0"/>
      <w:marTop w:val="0"/>
      <w:marBottom w:val="0"/>
      <w:divBdr>
        <w:top w:val="none" w:sz="0" w:space="0" w:color="auto"/>
        <w:left w:val="none" w:sz="0" w:space="0" w:color="auto"/>
        <w:bottom w:val="none" w:sz="0" w:space="0" w:color="auto"/>
        <w:right w:val="none" w:sz="0" w:space="0" w:color="auto"/>
      </w:divBdr>
    </w:div>
    <w:div w:id="324356129">
      <w:bodyDiv w:val="1"/>
      <w:marLeft w:val="0"/>
      <w:marRight w:val="0"/>
      <w:marTop w:val="0"/>
      <w:marBottom w:val="0"/>
      <w:divBdr>
        <w:top w:val="none" w:sz="0" w:space="0" w:color="auto"/>
        <w:left w:val="none" w:sz="0" w:space="0" w:color="auto"/>
        <w:bottom w:val="none" w:sz="0" w:space="0" w:color="auto"/>
        <w:right w:val="none" w:sz="0" w:space="0" w:color="auto"/>
      </w:divBdr>
    </w:div>
    <w:div w:id="324359508">
      <w:bodyDiv w:val="1"/>
      <w:marLeft w:val="0"/>
      <w:marRight w:val="0"/>
      <w:marTop w:val="0"/>
      <w:marBottom w:val="0"/>
      <w:divBdr>
        <w:top w:val="none" w:sz="0" w:space="0" w:color="auto"/>
        <w:left w:val="none" w:sz="0" w:space="0" w:color="auto"/>
        <w:bottom w:val="none" w:sz="0" w:space="0" w:color="auto"/>
        <w:right w:val="none" w:sz="0" w:space="0" w:color="auto"/>
      </w:divBdr>
    </w:div>
    <w:div w:id="324431771">
      <w:bodyDiv w:val="1"/>
      <w:marLeft w:val="0"/>
      <w:marRight w:val="0"/>
      <w:marTop w:val="0"/>
      <w:marBottom w:val="0"/>
      <w:divBdr>
        <w:top w:val="none" w:sz="0" w:space="0" w:color="auto"/>
        <w:left w:val="none" w:sz="0" w:space="0" w:color="auto"/>
        <w:bottom w:val="none" w:sz="0" w:space="0" w:color="auto"/>
        <w:right w:val="none" w:sz="0" w:space="0" w:color="auto"/>
      </w:divBdr>
    </w:div>
    <w:div w:id="324435722">
      <w:bodyDiv w:val="1"/>
      <w:marLeft w:val="0"/>
      <w:marRight w:val="0"/>
      <w:marTop w:val="0"/>
      <w:marBottom w:val="0"/>
      <w:divBdr>
        <w:top w:val="none" w:sz="0" w:space="0" w:color="auto"/>
        <w:left w:val="none" w:sz="0" w:space="0" w:color="auto"/>
        <w:bottom w:val="none" w:sz="0" w:space="0" w:color="auto"/>
        <w:right w:val="none" w:sz="0" w:space="0" w:color="auto"/>
      </w:divBdr>
    </w:div>
    <w:div w:id="324553434">
      <w:bodyDiv w:val="1"/>
      <w:marLeft w:val="0"/>
      <w:marRight w:val="0"/>
      <w:marTop w:val="0"/>
      <w:marBottom w:val="0"/>
      <w:divBdr>
        <w:top w:val="none" w:sz="0" w:space="0" w:color="auto"/>
        <w:left w:val="none" w:sz="0" w:space="0" w:color="auto"/>
        <w:bottom w:val="none" w:sz="0" w:space="0" w:color="auto"/>
        <w:right w:val="none" w:sz="0" w:space="0" w:color="auto"/>
      </w:divBdr>
    </w:div>
    <w:div w:id="324557334">
      <w:bodyDiv w:val="1"/>
      <w:marLeft w:val="0"/>
      <w:marRight w:val="0"/>
      <w:marTop w:val="0"/>
      <w:marBottom w:val="0"/>
      <w:divBdr>
        <w:top w:val="none" w:sz="0" w:space="0" w:color="auto"/>
        <w:left w:val="none" w:sz="0" w:space="0" w:color="auto"/>
        <w:bottom w:val="none" w:sz="0" w:space="0" w:color="auto"/>
        <w:right w:val="none" w:sz="0" w:space="0" w:color="auto"/>
      </w:divBdr>
    </w:div>
    <w:div w:id="324630801">
      <w:bodyDiv w:val="1"/>
      <w:marLeft w:val="0"/>
      <w:marRight w:val="0"/>
      <w:marTop w:val="0"/>
      <w:marBottom w:val="0"/>
      <w:divBdr>
        <w:top w:val="none" w:sz="0" w:space="0" w:color="auto"/>
        <w:left w:val="none" w:sz="0" w:space="0" w:color="auto"/>
        <w:bottom w:val="none" w:sz="0" w:space="0" w:color="auto"/>
        <w:right w:val="none" w:sz="0" w:space="0" w:color="auto"/>
      </w:divBdr>
    </w:div>
    <w:div w:id="324667561">
      <w:bodyDiv w:val="1"/>
      <w:marLeft w:val="0"/>
      <w:marRight w:val="0"/>
      <w:marTop w:val="0"/>
      <w:marBottom w:val="0"/>
      <w:divBdr>
        <w:top w:val="none" w:sz="0" w:space="0" w:color="auto"/>
        <w:left w:val="none" w:sz="0" w:space="0" w:color="auto"/>
        <w:bottom w:val="none" w:sz="0" w:space="0" w:color="auto"/>
        <w:right w:val="none" w:sz="0" w:space="0" w:color="auto"/>
      </w:divBdr>
    </w:div>
    <w:div w:id="324674446">
      <w:bodyDiv w:val="1"/>
      <w:marLeft w:val="0"/>
      <w:marRight w:val="0"/>
      <w:marTop w:val="0"/>
      <w:marBottom w:val="0"/>
      <w:divBdr>
        <w:top w:val="none" w:sz="0" w:space="0" w:color="auto"/>
        <w:left w:val="none" w:sz="0" w:space="0" w:color="auto"/>
        <w:bottom w:val="none" w:sz="0" w:space="0" w:color="auto"/>
        <w:right w:val="none" w:sz="0" w:space="0" w:color="auto"/>
      </w:divBdr>
    </w:div>
    <w:div w:id="324742270">
      <w:bodyDiv w:val="1"/>
      <w:marLeft w:val="0"/>
      <w:marRight w:val="0"/>
      <w:marTop w:val="0"/>
      <w:marBottom w:val="0"/>
      <w:divBdr>
        <w:top w:val="none" w:sz="0" w:space="0" w:color="auto"/>
        <w:left w:val="none" w:sz="0" w:space="0" w:color="auto"/>
        <w:bottom w:val="none" w:sz="0" w:space="0" w:color="auto"/>
        <w:right w:val="none" w:sz="0" w:space="0" w:color="auto"/>
      </w:divBdr>
    </w:div>
    <w:div w:id="324821100">
      <w:bodyDiv w:val="1"/>
      <w:marLeft w:val="0"/>
      <w:marRight w:val="0"/>
      <w:marTop w:val="0"/>
      <w:marBottom w:val="0"/>
      <w:divBdr>
        <w:top w:val="none" w:sz="0" w:space="0" w:color="auto"/>
        <w:left w:val="none" w:sz="0" w:space="0" w:color="auto"/>
        <w:bottom w:val="none" w:sz="0" w:space="0" w:color="auto"/>
        <w:right w:val="none" w:sz="0" w:space="0" w:color="auto"/>
      </w:divBdr>
    </w:div>
    <w:div w:id="324863573">
      <w:bodyDiv w:val="1"/>
      <w:marLeft w:val="0"/>
      <w:marRight w:val="0"/>
      <w:marTop w:val="0"/>
      <w:marBottom w:val="0"/>
      <w:divBdr>
        <w:top w:val="none" w:sz="0" w:space="0" w:color="auto"/>
        <w:left w:val="none" w:sz="0" w:space="0" w:color="auto"/>
        <w:bottom w:val="none" w:sz="0" w:space="0" w:color="auto"/>
        <w:right w:val="none" w:sz="0" w:space="0" w:color="auto"/>
      </w:divBdr>
    </w:div>
    <w:div w:id="324867635">
      <w:bodyDiv w:val="1"/>
      <w:marLeft w:val="0"/>
      <w:marRight w:val="0"/>
      <w:marTop w:val="0"/>
      <w:marBottom w:val="0"/>
      <w:divBdr>
        <w:top w:val="none" w:sz="0" w:space="0" w:color="auto"/>
        <w:left w:val="none" w:sz="0" w:space="0" w:color="auto"/>
        <w:bottom w:val="none" w:sz="0" w:space="0" w:color="auto"/>
        <w:right w:val="none" w:sz="0" w:space="0" w:color="auto"/>
      </w:divBdr>
    </w:div>
    <w:div w:id="325010837">
      <w:bodyDiv w:val="1"/>
      <w:marLeft w:val="0"/>
      <w:marRight w:val="0"/>
      <w:marTop w:val="0"/>
      <w:marBottom w:val="0"/>
      <w:divBdr>
        <w:top w:val="none" w:sz="0" w:space="0" w:color="auto"/>
        <w:left w:val="none" w:sz="0" w:space="0" w:color="auto"/>
        <w:bottom w:val="none" w:sz="0" w:space="0" w:color="auto"/>
        <w:right w:val="none" w:sz="0" w:space="0" w:color="auto"/>
      </w:divBdr>
    </w:div>
    <w:div w:id="325016016">
      <w:bodyDiv w:val="1"/>
      <w:marLeft w:val="0"/>
      <w:marRight w:val="0"/>
      <w:marTop w:val="0"/>
      <w:marBottom w:val="0"/>
      <w:divBdr>
        <w:top w:val="none" w:sz="0" w:space="0" w:color="auto"/>
        <w:left w:val="none" w:sz="0" w:space="0" w:color="auto"/>
        <w:bottom w:val="none" w:sz="0" w:space="0" w:color="auto"/>
        <w:right w:val="none" w:sz="0" w:space="0" w:color="auto"/>
      </w:divBdr>
    </w:div>
    <w:div w:id="325062887">
      <w:bodyDiv w:val="1"/>
      <w:marLeft w:val="0"/>
      <w:marRight w:val="0"/>
      <w:marTop w:val="0"/>
      <w:marBottom w:val="0"/>
      <w:divBdr>
        <w:top w:val="none" w:sz="0" w:space="0" w:color="auto"/>
        <w:left w:val="none" w:sz="0" w:space="0" w:color="auto"/>
        <w:bottom w:val="none" w:sz="0" w:space="0" w:color="auto"/>
        <w:right w:val="none" w:sz="0" w:space="0" w:color="auto"/>
      </w:divBdr>
    </w:div>
    <w:div w:id="325138036">
      <w:bodyDiv w:val="1"/>
      <w:marLeft w:val="0"/>
      <w:marRight w:val="0"/>
      <w:marTop w:val="0"/>
      <w:marBottom w:val="0"/>
      <w:divBdr>
        <w:top w:val="none" w:sz="0" w:space="0" w:color="auto"/>
        <w:left w:val="none" w:sz="0" w:space="0" w:color="auto"/>
        <w:bottom w:val="none" w:sz="0" w:space="0" w:color="auto"/>
        <w:right w:val="none" w:sz="0" w:space="0" w:color="auto"/>
      </w:divBdr>
    </w:div>
    <w:div w:id="325206330">
      <w:bodyDiv w:val="1"/>
      <w:marLeft w:val="0"/>
      <w:marRight w:val="0"/>
      <w:marTop w:val="0"/>
      <w:marBottom w:val="0"/>
      <w:divBdr>
        <w:top w:val="none" w:sz="0" w:space="0" w:color="auto"/>
        <w:left w:val="none" w:sz="0" w:space="0" w:color="auto"/>
        <w:bottom w:val="none" w:sz="0" w:space="0" w:color="auto"/>
        <w:right w:val="none" w:sz="0" w:space="0" w:color="auto"/>
      </w:divBdr>
    </w:div>
    <w:div w:id="325210158">
      <w:bodyDiv w:val="1"/>
      <w:marLeft w:val="0"/>
      <w:marRight w:val="0"/>
      <w:marTop w:val="0"/>
      <w:marBottom w:val="0"/>
      <w:divBdr>
        <w:top w:val="none" w:sz="0" w:space="0" w:color="auto"/>
        <w:left w:val="none" w:sz="0" w:space="0" w:color="auto"/>
        <w:bottom w:val="none" w:sz="0" w:space="0" w:color="auto"/>
        <w:right w:val="none" w:sz="0" w:space="0" w:color="auto"/>
      </w:divBdr>
    </w:div>
    <w:div w:id="325255981">
      <w:bodyDiv w:val="1"/>
      <w:marLeft w:val="0"/>
      <w:marRight w:val="0"/>
      <w:marTop w:val="0"/>
      <w:marBottom w:val="0"/>
      <w:divBdr>
        <w:top w:val="none" w:sz="0" w:space="0" w:color="auto"/>
        <w:left w:val="none" w:sz="0" w:space="0" w:color="auto"/>
        <w:bottom w:val="none" w:sz="0" w:space="0" w:color="auto"/>
        <w:right w:val="none" w:sz="0" w:space="0" w:color="auto"/>
      </w:divBdr>
    </w:div>
    <w:div w:id="325280472">
      <w:bodyDiv w:val="1"/>
      <w:marLeft w:val="0"/>
      <w:marRight w:val="0"/>
      <w:marTop w:val="0"/>
      <w:marBottom w:val="0"/>
      <w:divBdr>
        <w:top w:val="none" w:sz="0" w:space="0" w:color="auto"/>
        <w:left w:val="none" w:sz="0" w:space="0" w:color="auto"/>
        <w:bottom w:val="none" w:sz="0" w:space="0" w:color="auto"/>
        <w:right w:val="none" w:sz="0" w:space="0" w:color="auto"/>
      </w:divBdr>
    </w:div>
    <w:div w:id="325326978">
      <w:bodyDiv w:val="1"/>
      <w:marLeft w:val="0"/>
      <w:marRight w:val="0"/>
      <w:marTop w:val="0"/>
      <w:marBottom w:val="0"/>
      <w:divBdr>
        <w:top w:val="none" w:sz="0" w:space="0" w:color="auto"/>
        <w:left w:val="none" w:sz="0" w:space="0" w:color="auto"/>
        <w:bottom w:val="none" w:sz="0" w:space="0" w:color="auto"/>
        <w:right w:val="none" w:sz="0" w:space="0" w:color="auto"/>
      </w:divBdr>
    </w:div>
    <w:div w:id="325401234">
      <w:bodyDiv w:val="1"/>
      <w:marLeft w:val="0"/>
      <w:marRight w:val="0"/>
      <w:marTop w:val="0"/>
      <w:marBottom w:val="0"/>
      <w:divBdr>
        <w:top w:val="none" w:sz="0" w:space="0" w:color="auto"/>
        <w:left w:val="none" w:sz="0" w:space="0" w:color="auto"/>
        <w:bottom w:val="none" w:sz="0" w:space="0" w:color="auto"/>
        <w:right w:val="none" w:sz="0" w:space="0" w:color="auto"/>
      </w:divBdr>
    </w:div>
    <w:div w:id="325477624">
      <w:bodyDiv w:val="1"/>
      <w:marLeft w:val="0"/>
      <w:marRight w:val="0"/>
      <w:marTop w:val="0"/>
      <w:marBottom w:val="0"/>
      <w:divBdr>
        <w:top w:val="none" w:sz="0" w:space="0" w:color="auto"/>
        <w:left w:val="none" w:sz="0" w:space="0" w:color="auto"/>
        <w:bottom w:val="none" w:sz="0" w:space="0" w:color="auto"/>
        <w:right w:val="none" w:sz="0" w:space="0" w:color="auto"/>
      </w:divBdr>
    </w:div>
    <w:div w:id="325520038">
      <w:bodyDiv w:val="1"/>
      <w:marLeft w:val="0"/>
      <w:marRight w:val="0"/>
      <w:marTop w:val="0"/>
      <w:marBottom w:val="0"/>
      <w:divBdr>
        <w:top w:val="none" w:sz="0" w:space="0" w:color="auto"/>
        <w:left w:val="none" w:sz="0" w:space="0" w:color="auto"/>
        <w:bottom w:val="none" w:sz="0" w:space="0" w:color="auto"/>
        <w:right w:val="none" w:sz="0" w:space="0" w:color="auto"/>
      </w:divBdr>
    </w:div>
    <w:div w:id="325520117">
      <w:bodyDiv w:val="1"/>
      <w:marLeft w:val="0"/>
      <w:marRight w:val="0"/>
      <w:marTop w:val="0"/>
      <w:marBottom w:val="0"/>
      <w:divBdr>
        <w:top w:val="none" w:sz="0" w:space="0" w:color="auto"/>
        <w:left w:val="none" w:sz="0" w:space="0" w:color="auto"/>
        <w:bottom w:val="none" w:sz="0" w:space="0" w:color="auto"/>
        <w:right w:val="none" w:sz="0" w:space="0" w:color="auto"/>
      </w:divBdr>
    </w:div>
    <w:div w:id="325520711">
      <w:bodyDiv w:val="1"/>
      <w:marLeft w:val="0"/>
      <w:marRight w:val="0"/>
      <w:marTop w:val="0"/>
      <w:marBottom w:val="0"/>
      <w:divBdr>
        <w:top w:val="none" w:sz="0" w:space="0" w:color="auto"/>
        <w:left w:val="none" w:sz="0" w:space="0" w:color="auto"/>
        <w:bottom w:val="none" w:sz="0" w:space="0" w:color="auto"/>
        <w:right w:val="none" w:sz="0" w:space="0" w:color="auto"/>
      </w:divBdr>
    </w:div>
    <w:div w:id="325595206">
      <w:bodyDiv w:val="1"/>
      <w:marLeft w:val="0"/>
      <w:marRight w:val="0"/>
      <w:marTop w:val="0"/>
      <w:marBottom w:val="0"/>
      <w:divBdr>
        <w:top w:val="none" w:sz="0" w:space="0" w:color="auto"/>
        <w:left w:val="none" w:sz="0" w:space="0" w:color="auto"/>
        <w:bottom w:val="none" w:sz="0" w:space="0" w:color="auto"/>
        <w:right w:val="none" w:sz="0" w:space="0" w:color="auto"/>
      </w:divBdr>
    </w:div>
    <w:div w:id="325669888">
      <w:bodyDiv w:val="1"/>
      <w:marLeft w:val="0"/>
      <w:marRight w:val="0"/>
      <w:marTop w:val="0"/>
      <w:marBottom w:val="0"/>
      <w:divBdr>
        <w:top w:val="none" w:sz="0" w:space="0" w:color="auto"/>
        <w:left w:val="none" w:sz="0" w:space="0" w:color="auto"/>
        <w:bottom w:val="none" w:sz="0" w:space="0" w:color="auto"/>
        <w:right w:val="none" w:sz="0" w:space="0" w:color="auto"/>
      </w:divBdr>
    </w:div>
    <w:div w:id="325715739">
      <w:bodyDiv w:val="1"/>
      <w:marLeft w:val="0"/>
      <w:marRight w:val="0"/>
      <w:marTop w:val="0"/>
      <w:marBottom w:val="0"/>
      <w:divBdr>
        <w:top w:val="none" w:sz="0" w:space="0" w:color="auto"/>
        <w:left w:val="none" w:sz="0" w:space="0" w:color="auto"/>
        <w:bottom w:val="none" w:sz="0" w:space="0" w:color="auto"/>
        <w:right w:val="none" w:sz="0" w:space="0" w:color="auto"/>
      </w:divBdr>
    </w:div>
    <w:div w:id="325785283">
      <w:bodyDiv w:val="1"/>
      <w:marLeft w:val="0"/>
      <w:marRight w:val="0"/>
      <w:marTop w:val="0"/>
      <w:marBottom w:val="0"/>
      <w:divBdr>
        <w:top w:val="none" w:sz="0" w:space="0" w:color="auto"/>
        <w:left w:val="none" w:sz="0" w:space="0" w:color="auto"/>
        <w:bottom w:val="none" w:sz="0" w:space="0" w:color="auto"/>
        <w:right w:val="none" w:sz="0" w:space="0" w:color="auto"/>
      </w:divBdr>
    </w:div>
    <w:div w:id="325790042">
      <w:bodyDiv w:val="1"/>
      <w:marLeft w:val="0"/>
      <w:marRight w:val="0"/>
      <w:marTop w:val="0"/>
      <w:marBottom w:val="0"/>
      <w:divBdr>
        <w:top w:val="none" w:sz="0" w:space="0" w:color="auto"/>
        <w:left w:val="none" w:sz="0" w:space="0" w:color="auto"/>
        <w:bottom w:val="none" w:sz="0" w:space="0" w:color="auto"/>
        <w:right w:val="none" w:sz="0" w:space="0" w:color="auto"/>
      </w:divBdr>
    </w:div>
    <w:div w:id="325859553">
      <w:bodyDiv w:val="1"/>
      <w:marLeft w:val="0"/>
      <w:marRight w:val="0"/>
      <w:marTop w:val="0"/>
      <w:marBottom w:val="0"/>
      <w:divBdr>
        <w:top w:val="none" w:sz="0" w:space="0" w:color="auto"/>
        <w:left w:val="none" w:sz="0" w:space="0" w:color="auto"/>
        <w:bottom w:val="none" w:sz="0" w:space="0" w:color="auto"/>
        <w:right w:val="none" w:sz="0" w:space="0" w:color="auto"/>
      </w:divBdr>
    </w:div>
    <w:div w:id="325860627">
      <w:bodyDiv w:val="1"/>
      <w:marLeft w:val="0"/>
      <w:marRight w:val="0"/>
      <w:marTop w:val="0"/>
      <w:marBottom w:val="0"/>
      <w:divBdr>
        <w:top w:val="none" w:sz="0" w:space="0" w:color="auto"/>
        <w:left w:val="none" w:sz="0" w:space="0" w:color="auto"/>
        <w:bottom w:val="none" w:sz="0" w:space="0" w:color="auto"/>
        <w:right w:val="none" w:sz="0" w:space="0" w:color="auto"/>
      </w:divBdr>
    </w:div>
    <w:div w:id="325863461">
      <w:bodyDiv w:val="1"/>
      <w:marLeft w:val="0"/>
      <w:marRight w:val="0"/>
      <w:marTop w:val="0"/>
      <w:marBottom w:val="0"/>
      <w:divBdr>
        <w:top w:val="none" w:sz="0" w:space="0" w:color="auto"/>
        <w:left w:val="none" w:sz="0" w:space="0" w:color="auto"/>
        <w:bottom w:val="none" w:sz="0" w:space="0" w:color="auto"/>
        <w:right w:val="none" w:sz="0" w:space="0" w:color="auto"/>
      </w:divBdr>
    </w:div>
    <w:div w:id="326052632">
      <w:bodyDiv w:val="1"/>
      <w:marLeft w:val="0"/>
      <w:marRight w:val="0"/>
      <w:marTop w:val="0"/>
      <w:marBottom w:val="0"/>
      <w:divBdr>
        <w:top w:val="none" w:sz="0" w:space="0" w:color="auto"/>
        <w:left w:val="none" w:sz="0" w:space="0" w:color="auto"/>
        <w:bottom w:val="none" w:sz="0" w:space="0" w:color="auto"/>
        <w:right w:val="none" w:sz="0" w:space="0" w:color="auto"/>
      </w:divBdr>
    </w:div>
    <w:div w:id="326060599">
      <w:bodyDiv w:val="1"/>
      <w:marLeft w:val="0"/>
      <w:marRight w:val="0"/>
      <w:marTop w:val="0"/>
      <w:marBottom w:val="0"/>
      <w:divBdr>
        <w:top w:val="none" w:sz="0" w:space="0" w:color="auto"/>
        <w:left w:val="none" w:sz="0" w:space="0" w:color="auto"/>
        <w:bottom w:val="none" w:sz="0" w:space="0" w:color="auto"/>
        <w:right w:val="none" w:sz="0" w:space="0" w:color="auto"/>
      </w:divBdr>
    </w:div>
    <w:div w:id="326128868">
      <w:bodyDiv w:val="1"/>
      <w:marLeft w:val="0"/>
      <w:marRight w:val="0"/>
      <w:marTop w:val="0"/>
      <w:marBottom w:val="0"/>
      <w:divBdr>
        <w:top w:val="none" w:sz="0" w:space="0" w:color="auto"/>
        <w:left w:val="none" w:sz="0" w:space="0" w:color="auto"/>
        <w:bottom w:val="none" w:sz="0" w:space="0" w:color="auto"/>
        <w:right w:val="none" w:sz="0" w:space="0" w:color="auto"/>
      </w:divBdr>
    </w:div>
    <w:div w:id="326130224">
      <w:bodyDiv w:val="1"/>
      <w:marLeft w:val="0"/>
      <w:marRight w:val="0"/>
      <w:marTop w:val="0"/>
      <w:marBottom w:val="0"/>
      <w:divBdr>
        <w:top w:val="none" w:sz="0" w:space="0" w:color="auto"/>
        <w:left w:val="none" w:sz="0" w:space="0" w:color="auto"/>
        <w:bottom w:val="none" w:sz="0" w:space="0" w:color="auto"/>
        <w:right w:val="none" w:sz="0" w:space="0" w:color="auto"/>
      </w:divBdr>
    </w:div>
    <w:div w:id="326177694">
      <w:bodyDiv w:val="1"/>
      <w:marLeft w:val="0"/>
      <w:marRight w:val="0"/>
      <w:marTop w:val="0"/>
      <w:marBottom w:val="0"/>
      <w:divBdr>
        <w:top w:val="none" w:sz="0" w:space="0" w:color="auto"/>
        <w:left w:val="none" w:sz="0" w:space="0" w:color="auto"/>
        <w:bottom w:val="none" w:sz="0" w:space="0" w:color="auto"/>
        <w:right w:val="none" w:sz="0" w:space="0" w:color="auto"/>
      </w:divBdr>
    </w:div>
    <w:div w:id="326251863">
      <w:bodyDiv w:val="1"/>
      <w:marLeft w:val="0"/>
      <w:marRight w:val="0"/>
      <w:marTop w:val="0"/>
      <w:marBottom w:val="0"/>
      <w:divBdr>
        <w:top w:val="none" w:sz="0" w:space="0" w:color="auto"/>
        <w:left w:val="none" w:sz="0" w:space="0" w:color="auto"/>
        <w:bottom w:val="none" w:sz="0" w:space="0" w:color="auto"/>
        <w:right w:val="none" w:sz="0" w:space="0" w:color="auto"/>
      </w:divBdr>
    </w:div>
    <w:div w:id="326321687">
      <w:bodyDiv w:val="1"/>
      <w:marLeft w:val="0"/>
      <w:marRight w:val="0"/>
      <w:marTop w:val="0"/>
      <w:marBottom w:val="0"/>
      <w:divBdr>
        <w:top w:val="none" w:sz="0" w:space="0" w:color="auto"/>
        <w:left w:val="none" w:sz="0" w:space="0" w:color="auto"/>
        <w:bottom w:val="none" w:sz="0" w:space="0" w:color="auto"/>
        <w:right w:val="none" w:sz="0" w:space="0" w:color="auto"/>
      </w:divBdr>
    </w:div>
    <w:div w:id="326441801">
      <w:bodyDiv w:val="1"/>
      <w:marLeft w:val="0"/>
      <w:marRight w:val="0"/>
      <w:marTop w:val="0"/>
      <w:marBottom w:val="0"/>
      <w:divBdr>
        <w:top w:val="none" w:sz="0" w:space="0" w:color="auto"/>
        <w:left w:val="none" w:sz="0" w:space="0" w:color="auto"/>
        <w:bottom w:val="none" w:sz="0" w:space="0" w:color="auto"/>
        <w:right w:val="none" w:sz="0" w:space="0" w:color="auto"/>
      </w:divBdr>
    </w:div>
    <w:div w:id="326515526">
      <w:bodyDiv w:val="1"/>
      <w:marLeft w:val="0"/>
      <w:marRight w:val="0"/>
      <w:marTop w:val="0"/>
      <w:marBottom w:val="0"/>
      <w:divBdr>
        <w:top w:val="none" w:sz="0" w:space="0" w:color="auto"/>
        <w:left w:val="none" w:sz="0" w:space="0" w:color="auto"/>
        <w:bottom w:val="none" w:sz="0" w:space="0" w:color="auto"/>
        <w:right w:val="none" w:sz="0" w:space="0" w:color="auto"/>
      </w:divBdr>
    </w:div>
    <w:div w:id="326518630">
      <w:bodyDiv w:val="1"/>
      <w:marLeft w:val="0"/>
      <w:marRight w:val="0"/>
      <w:marTop w:val="0"/>
      <w:marBottom w:val="0"/>
      <w:divBdr>
        <w:top w:val="none" w:sz="0" w:space="0" w:color="auto"/>
        <w:left w:val="none" w:sz="0" w:space="0" w:color="auto"/>
        <w:bottom w:val="none" w:sz="0" w:space="0" w:color="auto"/>
        <w:right w:val="none" w:sz="0" w:space="0" w:color="auto"/>
      </w:divBdr>
    </w:div>
    <w:div w:id="326590932">
      <w:bodyDiv w:val="1"/>
      <w:marLeft w:val="0"/>
      <w:marRight w:val="0"/>
      <w:marTop w:val="0"/>
      <w:marBottom w:val="0"/>
      <w:divBdr>
        <w:top w:val="none" w:sz="0" w:space="0" w:color="auto"/>
        <w:left w:val="none" w:sz="0" w:space="0" w:color="auto"/>
        <w:bottom w:val="none" w:sz="0" w:space="0" w:color="auto"/>
        <w:right w:val="none" w:sz="0" w:space="0" w:color="auto"/>
      </w:divBdr>
    </w:div>
    <w:div w:id="326633218">
      <w:bodyDiv w:val="1"/>
      <w:marLeft w:val="0"/>
      <w:marRight w:val="0"/>
      <w:marTop w:val="0"/>
      <w:marBottom w:val="0"/>
      <w:divBdr>
        <w:top w:val="none" w:sz="0" w:space="0" w:color="auto"/>
        <w:left w:val="none" w:sz="0" w:space="0" w:color="auto"/>
        <w:bottom w:val="none" w:sz="0" w:space="0" w:color="auto"/>
        <w:right w:val="none" w:sz="0" w:space="0" w:color="auto"/>
      </w:divBdr>
    </w:div>
    <w:div w:id="326638233">
      <w:bodyDiv w:val="1"/>
      <w:marLeft w:val="0"/>
      <w:marRight w:val="0"/>
      <w:marTop w:val="0"/>
      <w:marBottom w:val="0"/>
      <w:divBdr>
        <w:top w:val="none" w:sz="0" w:space="0" w:color="auto"/>
        <w:left w:val="none" w:sz="0" w:space="0" w:color="auto"/>
        <w:bottom w:val="none" w:sz="0" w:space="0" w:color="auto"/>
        <w:right w:val="none" w:sz="0" w:space="0" w:color="auto"/>
      </w:divBdr>
    </w:div>
    <w:div w:id="326708351">
      <w:bodyDiv w:val="1"/>
      <w:marLeft w:val="0"/>
      <w:marRight w:val="0"/>
      <w:marTop w:val="0"/>
      <w:marBottom w:val="0"/>
      <w:divBdr>
        <w:top w:val="none" w:sz="0" w:space="0" w:color="auto"/>
        <w:left w:val="none" w:sz="0" w:space="0" w:color="auto"/>
        <w:bottom w:val="none" w:sz="0" w:space="0" w:color="auto"/>
        <w:right w:val="none" w:sz="0" w:space="0" w:color="auto"/>
      </w:divBdr>
    </w:div>
    <w:div w:id="326716493">
      <w:bodyDiv w:val="1"/>
      <w:marLeft w:val="0"/>
      <w:marRight w:val="0"/>
      <w:marTop w:val="0"/>
      <w:marBottom w:val="0"/>
      <w:divBdr>
        <w:top w:val="none" w:sz="0" w:space="0" w:color="auto"/>
        <w:left w:val="none" w:sz="0" w:space="0" w:color="auto"/>
        <w:bottom w:val="none" w:sz="0" w:space="0" w:color="auto"/>
        <w:right w:val="none" w:sz="0" w:space="0" w:color="auto"/>
      </w:divBdr>
    </w:div>
    <w:div w:id="326790781">
      <w:bodyDiv w:val="1"/>
      <w:marLeft w:val="0"/>
      <w:marRight w:val="0"/>
      <w:marTop w:val="0"/>
      <w:marBottom w:val="0"/>
      <w:divBdr>
        <w:top w:val="none" w:sz="0" w:space="0" w:color="auto"/>
        <w:left w:val="none" w:sz="0" w:space="0" w:color="auto"/>
        <w:bottom w:val="none" w:sz="0" w:space="0" w:color="auto"/>
        <w:right w:val="none" w:sz="0" w:space="0" w:color="auto"/>
      </w:divBdr>
    </w:div>
    <w:div w:id="326860092">
      <w:bodyDiv w:val="1"/>
      <w:marLeft w:val="0"/>
      <w:marRight w:val="0"/>
      <w:marTop w:val="0"/>
      <w:marBottom w:val="0"/>
      <w:divBdr>
        <w:top w:val="none" w:sz="0" w:space="0" w:color="auto"/>
        <w:left w:val="none" w:sz="0" w:space="0" w:color="auto"/>
        <w:bottom w:val="none" w:sz="0" w:space="0" w:color="auto"/>
        <w:right w:val="none" w:sz="0" w:space="0" w:color="auto"/>
      </w:divBdr>
    </w:div>
    <w:div w:id="326981608">
      <w:bodyDiv w:val="1"/>
      <w:marLeft w:val="0"/>
      <w:marRight w:val="0"/>
      <w:marTop w:val="0"/>
      <w:marBottom w:val="0"/>
      <w:divBdr>
        <w:top w:val="none" w:sz="0" w:space="0" w:color="auto"/>
        <w:left w:val="none" w:sz="0" w:space="0" w:color="auto"/>
        <w:bottom w:val="none" w:sz="0" w:space="0" w:color="auto"/>
        <w:right w:val="none" w:sz="0" w:space="0" w:color="auto"/>
      </w:divBdr>
    </w:div>
    <w:div w:id="326984539">
      <w:bodyDiv w:val="1"/>
      <w:marLeft w:val="0"/>
      <w:marRight w:val="0"/>
      <w:marTop w:val="0"/>
      <w:marBottom w:val="0"/>
      <w:divBdr>
        <w:top w:val="none" w:sz="0" w:space="0" w:color="auto"/>
        <w:left w:val="none" w:sz="0" w:space="0" w:color="auto"/>
        <w:bottom w:val="none" w:sz="0" w:space="0" w:color="auto"/>
        <w:right w:val="none" w:sz="0" w:space="0" w:color="auto"/>
      </w:divBdr>
    </w:div>
    <w:div w:id="327051936">
      <w:bodyDiv w:val="1"/>
      <w:marLeft w:val="0"/>
      <w:marRight w:val="0"/>
      <w:marTop w:val="0"/>
      <w:marBottom w:val="0"/>
      <w:divBdr>
        <w:top w:val="none" w:sz="0" w:space="0" w:color="auto"/>
        <w:left w:val="none" w:sz="0" w:space="0" w:color="auto"/>
        <w:bottom w:val="none" w:sz="0" w:space="0" w:color="auto"/>
        <w:right w:val="none" w:sz="0" w:space="0" w:color="auto"/>
      </w:divBdr>
    </w:div>
    <w:div w:id="327099838">
      <w:bodyDiv w:val="1"/>
      <w:marLeft w:val="0"/>
      <w:marRight w:val="0"/>
      <w:marTop w:val="0"/>
      <w:marBottom w:val="0"/>
      <w:divBdr>
        <w:top w:val="none" w:sz="0" w:space="0" w:color="auto"/>
        <w:left w:val="none" w:sz="0" w:space="0" w:color="auto"/>
        <w:bottom w:val="none" w:sz="0" w:space="0" w:color="auto"/>
        <w:right w:val="none" w:sz="0" w:space="0" w:color="auto"/>
      </w:divBdr>
    </w:div>
    <w:div w:id="327173943">
      <w:bodyDiv w:val="1"/>
      <w:marLeft w:val="0"/>
      <w:marRight w:val="0"/>
      <w:marTop w:val="0"/>
      <w:marBottom w:val="0"/>
      <w:divBdr>
        <w:top w:val="none" w:sz="0" w:space="0" w:color="auto"/>
        <w:left w:val="none" w:sz="0" w:space="0" w:color="auto"/>
        <w:bottom w:val="none" w:sz="0" w:space="0" w:color="auto"/>
        <w:right w:val="none" w:sz="0" w:space="0" w:color="auto"/>
      </w:divBdr>
    </w:div>
    <w:div w:id="327174001">
      <w:bodyDiv w:val="1"/>
      <w:marLeft w:val="0"/>
      <w:marRight w:val="0"/>
      <w:marTop w:val="0"/>
      <w:marBottom w:val="0"/>
      <w:divBdr>
        <w:top w:val="none" w:sz="0" w:space="0" w:color="auto"/>
        <w:left w:val="none" w:sz="0" w:space="0" w:color="auto"/>
        <w:bottom w:val="none" w:sz="0" w:space="0" w:color="auto"/>
        <w:right w:val="none" w:sz="0" w:space="0" w:color="auto"/>
      </w:divBdr>
    </w:div>
    <w:div w:id="327174509">
      <w:bodyDiv w:val="1"/>
      <w:marLeft w:val="0"/>
      <w:marRight w:val="0"/>
      <w:marTop w:val="0"/>
      <w:marBottom w:val="0"/>
      <w:divBdr>
        <w:top w:val="none" w:sz="0" w:space="0" w:color="auto"/>
        <w:left w:val="none" w:sz="0" w:space="0" w:color="auto"/>
        <w:bottom w:val="none" w:sz="0" w:space="0" w:color="auto"/>
        <w:right w:val="none" w:sz="0" w:space="0" w:color="auto"/>
      </w:divBdr>
    </w:div>
    <w:div w:id="327250427">
      <w:bodyDiv w:val="1"/>
      <w:marLeft w:val="0"/>
      <w:marRight w:val="0"/>
      <w:marTop w:val="0"/>
      <w:marBottom w:val="0"/>
      <w:divBdr>
        <w:top w:val="none" w:sz="0" w:space="0" w:color="auto"/>
        <w:left w:val="none" w:sz="0" w:space="0" w:color="auto"/>
        <w:bottom w:val="none" w:sz="0" w:space="0" w:color="auto"/>
        <w:right w:val="none" w:sz="0" w:space="0" w:color="auto"/>
      </w:divBdr>
    </w:div>
    <w:div w:id="327252255">
      <w:bodyDiv w:val="1"/>
      <w:marLeft w:val="0"/>
      <w:marRight w:val="0"/>
      <w:marTop w:val="0"/>
      <w:marBottom w:val="0"/>
      <w:divBdr>
        <w:top w:val="none" w:sz="0" w:space="0" w:color="auto"/>
        <w:left w:val="none" w:sz="0" w:space="0" w:color="auto"/>
        <w:bottom w:val="none" w:sz="0" w:space="0" w:color="auto"/>
        <w:right w:val="none" w:sz="0" w:space="0" w:color="auto"/>
      </w:divBdr>
    </w:div>
    <w:div w:id="327289003">
      <w:bodyDiv w:val="1"/>
      <w:marLeft w:val="0"/>
      <w:marRight w:val="0"/>
      <w:marTop w:val="0"/>
      <w:marBottom w:val="0"/>
      <w:divBdr>
        <w:top w:val="none" w:sz="0" w:space="0" w:color="auto"/>
        <w:left w:val="none" w:sz="0" w:space="0" w:color="auto"/>
        <w:bottom w:val="none" w:sz="0" w:space="0" w:color="auto"/>
        <w:right w:val="none" w:sz="0" w:space="0" w:color="auto"/>
      </w:divBdr>
    </w:div>
    <w:div w:id="327364988">
      <w:bodyDiv w:val="1"/>
      <w:marLeft w:val="0"/>
      <w:marRight w:val="0"/>
      <w:marTop w:val="0"/>
      <w:marBottom w:val="0"/>
      <w:divBdr>
        <w:top w:val="none" w:sz="0" w:space="0" w:color="auto"/>
        <w:left w:val="none" w:sz="0" w:space="0" w:color="auto"/>
        <w:bottom w:val="none" w:sz="0" w:space="0" w:color="auto"/>
        <w:right w:val="none" w:sz="0" w:space="0" w:color="auto"/>
      </w:divBdr>
    </w:div>
    <w:div w:id="327447311">
      <w:bodyDiv w:val="1"/>
      <w:marLeft w:val="0"/>
      <w:marRight w:val="0"/>
      <w:marTop w:val="0"/>
      <w:marBottom w:val="0"/>
      <w:divBdr>
        <w:top w:val="none" w:sz="0" w:space="0" w:color="auto"/>
        <w:left w:val="none" w:sz="0" w:space="0" w:color="auto"/>
        <w:bottom w:val="none" w:sz="0" w:space="0" w:color="auto"/>
        <w:right w:val="none" w:sz="0" w:space="0" w:color="auto"/>
      </w:divBdr>
    </w:div>
    <w:div w:id="327513905">
      <w:bodyDiv w:val="1"/>
      <w:marLeft w:val="0"/>
      <w:marRight w:val="0"/>
      <w:marTop w:val="0"/>
      <w:marBottom w:val="0"/>
      <w:divBdr>
        <w:top w:val="none" w:sz="0" w:space="0" w:color="auto"/>
        <w:left w:val="none" w:sz="0" w:space="0" w:color="auto"/>
        <w:bottom w:val="none" w:sz="0" w:space="0" w:color="auto"/>
        <w:right w:val="none" w:sz="0" w:space="0" w:color="auto"/>
      </w:divBdr>
    </w:div>
    <w:div w:id="327557004">
      <w:bodyDiv w:val="1"/>
      <w:marLeft w:val="0"/>
      <w:marRight w:val="0"/>
      <w:marTop w:val="0"/>
      <w:marBottom w:val="0"/>
      <w:divBdr>
        <w:top w:val="none" w:sz="0" w:space="0" w:color="auto"/>
        <w:left w:val="none" w:sz="0" w:space="0" w:color="auto"/>
        <w:bottom w:val="none" w:sz="0" w:space="0" w:color="auto"/>
        <w:right w:val="none" w:sz="0" w:space="0" w:color="auto"/>
      </w:divBdr>
    </w:div>
    <w:div w:id="327634209">
      <w:bodyDiv w:val="1"/>
      <w:marLeft w:val="0"/>
      <w:marRight w:val="0"/>
      <w:marTop w:val="0"/>
      <w:marBottom w:val="0"/>
      <w:divBdr>
        <w:top w:val="none" w:sz="0" w:space="0" w:color="auto"/>
        <w:left w:val="none" w:sz="0" w:space="0" w:color="auto"/>
        <w:bottom w:val="none" w:sz="0" w:space="0" w:color="auto"/>
        <w:right w:val="none" w:sz="0" w:space="0" w:color="auto"/>
      </w:divBdr>
    </w:div>
    <w:div w:id="327680673">
      <w:bodyDiv w:val="1"/>
      <w:marLeft w:val="0"/>
      <w:marRight w:val="0"/>
      <w:marTop w:val="0"/>
      <w:marBottom w:val="0"/>
      <w:divBdr>
        <w:top w:val="none" w:sz="0" w:space="0" w:color="auto"/>
        <w:left w:val="none" w:sz="0" w:space="0" w:color="auto"/>
        <w:bottom w:val="none" w:sz="0" w:space="0" w:color="auto"/>
        <w:right w:val="none" w:sz="0" w:space="0" w:color="auto"/>
      </w:divBdr>
    </w:div>
    <w:div w:id="327707233">
      <w:bodyDiv w:val="1"/>
      <w:marLeft w:val="0"/>
      <w:marRight w:val="0"/>
      <w:marTop w:val="0"/>
      <w:marBottom w:val="0"/>
      <w:divBdr>
        <w:top w:val="none" w:sz="0" w:space="0" w:color="auto"/>
        <w:left w:val="none" w:sz="0" w:space="0" w:color="auto"/>
        <w:bottom w:val="none" w:sz="0" w:space="0" w:color="auto"/>
        <w:right w:val="none" w:sz="0" w:space="0" w:color="auto"/>
      </w:divBdr>
    </w:div>
    <w:div w:id="327709914">
      <w:bodyDiv w:val="1"/>
      <w:marLeft w:val="0"/>
      <w:marRight w:val="0"/>
      <w:marTop w:val="0"/>
      <w:marBottom w:val="0"/>
      <w:divBdr>
        <w:top w:val="none" w:sz="0" w:space="0" w:color="auto"/>
        <w:left w:val="none" w:sz="0" w:space="0" w:color="auto"/>
        <w:bottom w:val="none" w:sz="0" w:space="0" w:color="auto"/>
        <w:right w:val="none" w:sz="0" w:space="0" w:color="auto"/>
      </w:divBdr>
    </w:div>
    <w:div w:id="327905477">
      <w:bodyDiv w:val="1"/>
      <w:marLeft w:val="0"/>
      <w:marRight w:val="0"/>
      <w:marTop w:val="0"/>
      <w:marBottom w:val="0"/>
      <w:divBdr>
        <w:top w:val="none" w:sz="0" w:space="0" w:color="auto"/>
        <w:left w:val="none" w:sz="0" w:space="0" w:color="auto"/>
        <w:bottom w:val="none" w:sz="0" w:space="0" w:color="auto"/>
        <w:right w:val="none" w:sz="0" w:space="0" w:color="auto"/>
      </w:divBdr>
    </w:div>
    <w:div w:id="328020891">
      <w:bodyDiv w:val="1"/>
      <w:marLeft w:val="0"/>
      <w:marRight w:val="0"/>
      <w:marTop w:val="0"/>
      <w:marBottom w:val="0"/>
      <w:divBdr>
        <w:top w:val="none" w:sz="0" w:space="0" w:color="auto"/>
        <w:left w:val="none" w:sz="0" w:space="0" w:color="auto"/>
        <w:bottom w:val="none" w:sz="0" w:space="0" w:color="auto"/>
        <w:right w:val="none" w:sz="0" w:space="0" w:color="auto"/>
      </w:divBdr>
    </w:div>
    <w:div w:id="328169529">
      <w:bodyDiv w:val="1"/>
      <w:marLeft w:val="0"/>
      <w:marRight w:val="0"/>
      <w:marTop w:val="0"/>
      <w:marBottom w:val="0"/>
      <w:divBdr>
        <w:top w:val="none" w:sz="0" w:space="0" w:color="auto"/>
        <w:left w:val="none" w:sz="0" w:space="0" w:color="auto"/>
        <w:bottom w:val="none" w:sz="0" w:space="0" w:color="auto"/>
        <w:right w:val="none" w:sz="0" w:space="0" w:color="auto"/>
      </w:divBdr>
    </w:div>
    <w:div w:id="328292335">
      <w:bodyDiv w:val="1"/>
      <w:marLeft w:val="0"/>
      <w:marRight w:val="0"/>
      <w:marTop w:val="0"/>
      <w:marBottom w:val="0"/>
      <w:divBdr>
        <w:top w:val="none" w:sz="0" w:space="0" w:color="auto"/>
        <w:left w:val="none" w:sz="0" w:space="0" w:color="auto"/>
        <w:bottom w:val="none" w:sz="0" w:space="0" w:color="auto"/>
        <w:right w:val="none" w:sz="0" w:space="0" w:color="auto"/>
      </w:divBdr>
    </w:div>
    <w:div w:id="328483898">
      <w:bodyDiv w:val="1"/>
      <w:marLeft w:val="0"/>
      <w:marRight w:val="0"/>
      <w:marTop w:val="0"/>
      <w:marBottom w:val="0"/>
      <w:divBdr>
        <w:top w:val="none" w:sz="0" w:space="0" w:color="auto"/>
        <w:left w:val="none" w:sz="0" w:space="0" w:color="auto"/>
        <w:bottom w:val="none" w:sz="0" w:space="0" w:color="auto"/>
        <w:right w:val="none" w:sz="0" w:space="0" w:color="auto"/>
      </w:divBdr>
    </w:div>
    <w:div w:id="328487803">
      <w:bodyDiv w:val="1"/>
      <w:marLeft w:val="0"/>
      <w:marRight w:val="0"/>
      <w:marTop w:val="0"/>
      <w:marBottom w:val="0"/>
      <w:divBdr>
        <w:top w:val="none" w:sz="0" w:space="0" w:color="auto"/>
        <w:left w:val="none" w:sz="0" w:space="0" w:color="auto"/>
        <w:bottom w:val="none" w:sz="0" w:space="0" w:color="auto"/>
        <w:right w:val="none" w:sz="0" w:space="0" w:color="auto"/>
      </w:divBdr>
    </w:div>
    <w:div w:id="328600986">
      <w:bodyDiv w:val="1"/>
      <w:marLeft w:val="0"/>
      <w:marRight w:val="0"/>
      <w:marTop w:val="0"/>
      <w:marBottom w:val="0"/>
      <w:divBdr>
        <w:top w:val="none" w:sz="0" w:space="0" w:color="auto"/>
        <w:left w:val="none" w:sz="0" w:space="0" w:color="auto"/>
        <w:bottom w:val="none" w:sz="0" w:space="0" w:color="auto"/>
        <w:right w:val="none" w:sz="0" w:space="0" w:color="auto"/>
      </w:divBdr>
    </w:div>
    <w:div w:id="328681310">
      <w:bodyDiv w:val="1"/>
      <w:marLeft w:val="0"/>
      <w:marRight w:val="0"/>
      <w:marTop w:val="0"/>
      <w:marBottom w:val="0"/>
      <w:divBdr>
        <w:top w:val="none" w:sz="0" w:space="0" w:color="auto"/>
        <w:left w:val="none" w:sz="0" w:space="0" w:color="auto"/>
        <w:bottom w:val="none" w:sz="0" w:space="0" w:color="auto"/>
        <w:right w:val="none" w:sz="0" w:space="0" w:color="auto"/>
      </w:divBdr>
    </w:div>
    <w:div w:id="328795309">
      <w:bodyDiv w:val="1"/>
      <w:marLeft w:val="0"/>
      <w:marRight w:val="0"/>
      <w:marTop w:val="0"/>
      <w:marBottom w:val="0"/>
      <w:divBdr>
        <w:top w:val="none" w:sz="0" w:space="0" w:color="auto"/>
        <w:left w:val="none" w:sz="0" w:space="0" w:color="auto"/>
        <w:bottom w:val="none" w:sz="0" w:space="0" w:color="auto"/>
        <w:right w:val="none" w:sz="0" w:space="0" w:color="auto"/>
      </w:divBdr>
    </w:div>
    <w:div w:id="328796394">
      <w:bodyDiv w:val="1"/>
      <w:marLeft w:val="0"/>
      <w:marRight w:val="0"/>
      <w:marTop w:val="0"/>
      <w:marBottom w:val="0"/>
      <w:divBdr>
        <w:top w:val="none" w:sz="0" w:space="0" w:color="auto"/>
        <w:left w:val="none" w:sz="0" w:space="0" w:color="auto"/>
        <w:bottom w:val="none" w:sz="0" w:space="0" w:color="auto"/>
        <w:right w:val="none" w:sz="0" w:space="0" w:color="auto"/>
      </w:divBdr>
    </w:div>
    <w:div w:id="328797673">
      <w:bodyDiv w:val="1"/>
      <w:marLeft w:val="0"/>
      <w:marRight w:val="0"/>
      <w:marTop w:val="0"/>
      <w:marBottom w:val="0"/>
      <w:divBdr>
        <w:top w:val="none" w:sz="0" w:space="0" w:color="auto"/>
        <w:left w:val="none" w:sz="0" w:space="0" w:color="auto"/>
        <w:bottom w:val="none" w:sz="0" w:space="0" w:color="auto"/>
        <w:right w:val="none" w:sz="0" w:space="0" w:color="auto"/>
      </w:divBdr>
    </w:div>
    <w:div w:id="328824860">
      <w:bodyDiv w:val="1"/>
      <w:marLeft w:val="0"/>
      <w:marRight w:val="0"/>
      <w:marTop w:val="0"/>
      <w:marBottom w:val="0"/>
      <w:divBdr>
        <w:top w:val="none" w:sz="0" w:space="0" w:color="auto"/>
        <w:left w:val="none" w:sz="0" w:space="0" w:color="auto"/>
        <w:bottom w:val="none" w:sz="0" w:space="0" w:color="auto"/>
        <w:right w:val="none" w:sz="0" w:space="0" w:color="auto"/>
      </w:divBdr>
    </w:div>
    <w:div w:id="328876284">
      <w:bodyDiv w:val="1"/>
      <w:marLeft w:val="0"/>
      <w:marRight w:val="0"/>
      <w:marTop w:val="0"/>
      <w:marBottom w:val="0"/>
      <w:divBdr>
        <w:top w:val="none" w:sz="0" w:space="0" w:color="auto"/>
        <w:left w:val="none" w:sz="0" w:space="0" w:color="auto"/>
        <w:bottom w:val="none" w:sz="0" w:space="0" w:color="auto"/>
        <w:right w:val="none" w:sz="0" w:space="0" w:color="auto"/>
      </w:divBdr>
    </w:div>
    <w:div w:id="328948454">
      <w:bodyDiv w:val="1"/>
      <w:marLeft w:val="0"/>
      <w:marRight w:val="0"/>
      <w:marTop w:val="0"/>
      <w:marBottom w:val="0"/>
      <w:divBdr>
        <w:top w:val="none" w:sz="0" w:space="0" w:color="auto"/>
        <w:left w:val="none" w:sz="0" w:space="0" w:color="auto"/>
        <w:bottom w:val="none" w:sz="0" w:space="0" w:color="auto"/>
        <w:right w:val="none" w:sz="0" w:space="0" w:color="auto"/>
      </w:divBdr>
    </w:div>
    <w:div w:id="329060324">
      <w:bodyDiv w:val="1"/>
      <w:marLeft w:val="0"/>
      <w:marRight w:val="0"/>
      <w:marTop w:val="0"/>
      <w:marBottom w:val="0"/>
      <w:divBdr>
        <w:top w:val="none" w:sz="0" w:space="0" w:color="auto"/>
        <w:left w:val="none" w:sz="0" w:space="0" w:color="auto"/>
        <w:bottom w:val="none" w:sz="0" w:space="0" w:color="auto"/>
        <w:right w:val="none" w:sz="0" w:space="0" w:color="auto"/>
      </w:divBdr>
    </w:div>
    <w:div w:id="329064509">
      <w:bodyDiv w:val="1"/>
      <w:marLeft w:val="0"/>
      <w:marRight w:val="0"/>
      <w:marTop w:val="0"/>
      <w:marBottom w:val="0"/>
      <w:divBdr>
        <w:top w:val="none" w:sz="0" w:space="0" w:color="auto"/>
        <w:left w:val="none" w:sz="0" w:space="0" w:color="auto"/>
        <w:bottom w:val="none" w:sz="0" w:space="0" w:color="auto"/>
        <w:right w:val="none" w:sz="0" w:space="0" w:color="auto"/>
      </w:divBdr>
    </w:div>
    <w:div w:id="329137582">
      <w:bodyDiv w:val="1"/>
      <w:marLeft w:val="0"/>
      <w:marRight w:val="0"/>
      <w:marTop w:val="0"/>
      <w:marBottom w:val="0"/>
      <w:divBdr>
        <w:top w:val="none" w:sz="0" w:space="0" w:color="auto"/>
        <w:left w:val="none" w:sz="0" w:space="0" w:color="auto"/>
        <w:bottom w:val="none" w:sz="0" w:space="0" w:color="auto"/>
        <w:right w:val="none" w:sz="0" w:space="0" w:color="auto"/>
      </w:divBdr>
    </w:div>
    <w:div w:id="329144255">
      <w:bodyDiv w:val="1"/>
      <w:marLeft w:val="0"/>
      <w:marRight w:val="0"/>
      <w:marTop w:val="0"/>
      <w:marBottom w:val="0"/>
      <w:divBdr>
        <w:top w:val="none" w:sz="0" w:space="0" w:color="auto"/>
        <w:left w:val="none" w:sz="0" w:space="0" w:color="auto"/>
        <w:bottom w:val="none" w:sz="0" w:space="0" w:color="auto"/>
        <w:right w:val="none" w:sz="0" w:space="0" w:color="auto"/>
      </w:divBdr>
    </w:div>
    <w:div w:id="329212826">
      <w:bodyDiv w:val="1"/>
      <w:marLeft w:val="0"/>
      <w:marRight w:val="0"/>
      <w:marTop w:val="0"/>
      <w:marBottom w:val="0"/>
      <w:divBdr>
        <w:top w:val="none" w:sz="0" w:space="0" w:color="auto"/>
        <w:left w:val="none" w:sz="0" w:space="0" w:color="auto"/>
        <w:bottom w:val="none" w:sz="0" w:space="0" w:color="auto"/>
        <w:right w:val="none" w:sz="0" w:space="0" w:color="auto"/>
      </w:divBdr>
    </w:div>
    <w:div w:id="329213627">
      <w:bodyDiv w:val="1"/>
      <w:marLeft w:val="0"/>
      <w:marRight w:val="0"/>
      <w:marTop w:val="0"/>
      <w:marBottom w:val="0"/>
      <w:divBdr>
        <w:top w:val="none" w:sz="0" w:space="0" w:color="auto"/>
        <w:left w:val="none" w:sz="0" w:space="0" w:color="auto"/>
        <w:bottom w:val="none" w:sz="0" w:space="0" w:color="auto"/>
        <w:right w:val="none" w:sz="0" w:space="0" w:color="auto"/>
      </w:divBdr>
    </w:div>
    <w:div w:id="329404876">
      <w:bodyDiv w:val="1"/>
      <w:marLeft w:val="0"/>
      <w:marRight w:val="0"/>
      <w:marTop w:val="0"/>
      <w:marBottom w:val="0"/>
      <w:divBdr>
        <w:top w:val="none" w:sz="0" w:space="0" w:color="auto"/>
        <w:left w:val="none" w:sz="0" w:space="0" w:color="auto"/>
        <w:bottom w:val="none" w:sz="0" w:space="0" w:color="auto"/>
        <w:right w:val="none" w:sz="0" w:space="0" w:color="auto"/>
      </w:divBdr>
    </w:div>
    <w:div w:id="329405900">
      <w:bodyDiv w:val="1"/>
      <w:marLeft w:val="0"/>
      <w:marRight w:val="0"/>
      <w:marTop w:val="0"/>
      <w:marBottom w:val="0"/>
      <w:divBdr>
        <w:top w:val="none" w:sz="0" w:space="0" w:color="auto"/>
        <w:left w:val="none" w:sz="0" w:space="0" w:color="auto"/>
        <w:bottom w:val="none" w:sz="0" w:space="0" w:color="auto"/>
        <w:right w:val="none" w:sz="0" w:space="0" w:color="auto"/>
      </w:divBdr>
    </w:div>
    <w:div w:id="329407743">
      <w:bodyDiv w:val="1"/>
      <w:marLeft w:val="0"/>
      <w:marRight w:val="0"/>
      <w:marTop w:val="0"/>
      <w:marBottom w:val="0"/>
      <w:divBdr>
        <w:top w:val="none" w:sz="0" w:space="0" w:color="auto"/>
        <w:left w:val="none" w:sz="0" w:space="0" w:color="auto"/>
        <w:bottom w:val="none" w:sz="0" w:space="0" w:color="auto"/>
        <w:right w:val="none" w:sz="0" w:space="0" w:color="auto"/>
      </w:divBdr>
    </w:div>
    <w:div w:id="329409407">
      <w:bodyDiv w:val="1"/>
      <w:marLeft w:val="0"/>
      <w:marRight w:val="0"/>
      <w:marTop w:val="0"/>
      <w:marBottom w:val="0"/>
      <w:divBdr>
        <w:top w:val="none" w:sz="0" w:space="0" w:color="auto"/>
        <w:left w:val="none" w:sz="0" w:space="0" w:color="auto"/>
        <w:bottom w:val="none" w:sz="0" w:space="0" w:color="auto"/>
        <w:right w:val="none" w:sz="0" w:space="0" w:color="auto"/>
      </w:divBdr>
    </w:div>
    <w:div w:id="329411439">
      <w:bodyDiv w:val="1"/>
      <w:marLeft w:val="0"/>
      <w:marRight w:val="0"/>
      <w:marTop w:val="0"/>
      <w:marBottom w:val="0"/>
      <w:divBdr>
        <w:top w:val="none" w:sz="0" w:space="0" w:color="auto"/>
        <w:left w:val="none" w:sz="0" w:space="0" w:color="auto"/>
        <w:bottom w:val="none" w:sz="0" w:space="0" w:color="auto"/>
        <w:right w:val="none" w:sz="0" w:space="0" w:color="auto"/>
      </w:divBdr>
    </w:div>
    <w:div w:id="329455610">
      <w:bodyDiv w:val="1"/>
      <w:marLeft w:val="0"/>
      <w:marRight w:val="0"/>
      <w:marTop w:val="0"/>
      <w:marBottom w:val="0"/>
      <w:divBdr>
        <w:top w:val="none" w:sz="0" w:space="0" w:color="auto"/>
        <w:left w:val="none" w:sz="0" w:space="0" w:color="auto"/>
        <w:bottom w:val="none" w:sz="0" w:space="0" w:color="auto"/>
        <w:right w:val="none" w:sz="0" w:space="0" w:color="auto"/>
      </w:divBdr>
    </w:div>
    <w:div w:id="329481143">
      <w:bodyDiv w:val="1"/>
      <w:marLeft w:val="0"/>
      <w:marRight w:val="0"/>
      <w:marTop w:val="0"/>
      <w:marBottom w:val="0"/>
      <w:divBdr>
        <w:top w:val="none" w:sz="0" w:space="0" w:color="auto"/>
        <w:left w:val="none" w:sz="0" w:space="0" w:color="auto"/>
        <w:bottom w:val="none" w:sz="0" w:space="0" w:color="auto"/>
        <w:right w:val="none" w:sz="0" w:space="0" w:color="auto"/>
      </w:divBdr>
    </w:div>
    <w:div w:id="329600416">
      <w:bodyDiv w:val="1"/>
      <w:marLeft w:val="0"/>
      <w:marRight w:val="0"/>
      <w:marTop w:val="0"/>
      <w:marBottom w:val="0"/>
      <w:divBdr>
        <w:top w:val="none" w:sz="0" w:space="0" w:color="auto"/>
        <w:left w:val="none" w:sz="0" w:space="0" w:color="auto"/>
        <w:bottom w:val="none" w:sz="0" w:space="0" w:color="auto"/>
        <w:right w:val="none" w:sz="0" w:space="0" w:color="auto"/>
      </w:divBdr>
    </w:div>
    <w:div w:id="329603456">
      <w:bodyDiv w:val="1"/>
      <w:marLeft w:val="0"/>
      <w:marRight w:val="0"/>
      <w:marTop w:val="0"/>
      <w:marBottom w:val="0"/>
      <w:divBdr>
        <w:top w:val="none" w:sz="0" w:space="0" w:color="auto"/>
        <w:left w:val="none" w:sz="0" w:space="0" w:color="auto"/>
        <w:bottom w:val="none" w:sz="0" w:space="0" w:color="auto"/>
        <w:right w:val="none" w:sz="0" w:space="0" w:color="auto"/>
      </w:divBdr>
    </w:div>
    <w:div w:id="329648009">
      <w:bodyDiv w:val="1"/>
      <w:marLeft w:val="0"/>
      <w:marRight w:val="0"/>
      <w:marTop w:val="0"/>
      <w:marBottom w:val="0"/>
      <w:divBdr>
        <w:top w:val="none" w:sz="0" w:space="0" w:color="auto"/>
        <w:left w:val="none" w:sz="0" w:space="0" w:color="auto"/>
        <w:bottom w:val="none" w:sz="0" w:space="0" w:color="auto"/>
        <w:right w:val="none" w:sz="0" w:space="0" w:color="auto"/>
      </w:divBdr>
    </w:div>
    <w:div w:id="329673532">
      <w:bodyDiv w:val="1"/>
      <w:marLeft w:val="0"/>
      <w:marRight w:val="0"/>
      <w:marTop w:val="0"/>
      <w:marBottom w:val="0"/>
      <w:divBdr>
        <w:top w:val="none" w:sz="0" w:space="0" w:color="auto"/>
        <w:left w:val="none" w:sz="0" w:space="0" w:color="auto"/>
        <w:bottom w:val="none" w:sz="0" w:space="0" w:color="auto"/>
        <w:right w:val="none" w:sz="0" w:space="0" w:color="auto"/>
      </w:divBdr>
    </w:div>
    <w:div w:id="329673987">
      <w:bodyDiv w:val="1"/>
      <w:marLeft w:val="0"/>
      <w:marRight w:val="0"/>
      <w:marTop w:val="0"/>
      <w:marBottom w:val="0"/>
      <w:divBdr>
        <w:top w:val="none" w:sz="0" w:space="0" w:color="auto"/>
        <w:left w:val="none" w:sz="0" w:space="0" w:color="auto"/>
        <w:bottom w:val="none" w:sz="0" w:space="0" w:color="auto"/>
        <w:right w:val="none" w:sz="0" w:space="0" w:color="auto"/>
      </w:divBdr>
    </w:div>
    <w:div w:id="329674758">
      <w:bodyDiv w:val="1"/>
      <w:marLeft w:val="0"/>
      <w:marRight w:val="0"/>
      <w:marTop w:val="0"/>
      <w:marBottom w:val="0"/>
      <w:divBdr>
        <w:top w:val="none" w:sz="0" w:space="0" w:color="auto"/>
        <w:left w:val="none" w:sz="0" w:space="0" w:color="auto"/>
        <w:bottom w:val="none" w:sz="0" w:space="0" w:color="auto"/>
        <w:right w:val="none" w:sz="0" w:space="0" w:color="auto"/>
      </w:divBdr>
    </w:div>
    <w:div w:id="329797536">
      <w:bodyDiv w:val="1"/>
      <w:marLeft w:val="0"/>
      <w:marRight w:val="0"/>
      <w:marTop w:val="0"/>
      <w:marBottom w:val="0"/>
      <w:divBdr>
        <w:top w:val="none" w:sz="0" w:space="0" w:color="auto"/>
        <w:left w:val="none" w:sz="0" w:space="0" w:color="auto"/>
        <w:bottom w:val="none" w:sz="0" w:space="0" w:color="auto"/>
        <w:right w:val="none" w:sz="0" w:space="0" w:color="auto"/>
      </w:divBdr>
    </w:div>
    <w:div w:id="329867156">
      <w:bodyDiv w:val="1"/>
      <w:marLeft w:val="0"/>
      <w:marRight w:val="0"/>
      <w:marTop w:val="0"/>
      <w:marBottom w:val="0"/>
      <w:divBdr>
        <w:top w:val="none" w:sz="0" w:space="0" w:color="auto"/>
        <w:left w:val="none" w:sz="0" w:space="0" w:color="auto"/>
        <w:bottom w:val="none" w:sz="0" w:space="0" w:color="auto"/>
        <w:right w:val="none" w:sz="0" w:space="0" w:color="auto"/>
      </w:divBdr>
    </w:div>
    <w:div w:id="329867296">
      <w:bodyDiv w:val="1"/>
      <w:marLeft w:val="0"/>
      <w:marRight w:val="0"/>
      <w:marTop w:val="0"/>
      <w:marBottom w:val="0"/>
      <w:divBdr>
        <w:top w:val="none" w:sz="0" w:space="0" w:color="auto"/>
        <w:left w:val="none" w:sz="0" w:space="0" w:color="auto"/>
        <w:bottom w:val="none" w:sz="0" w:space="0" w:color="auto"/>
        <w:right w:val="none" w:sz="0" w:space="0" w:color="auto"/>
      </w:divBdr>
    </w:div>
    <w:div w:id="329874675">
      <w:bodyDiv w:val="1"/>
      <w:marLeft w:val="0"/>
      <w:marRight w:val="0"/>
      <w:marTop w:val="0"/>
      <w:marBottom w:val="0"/>
      <w:divBdr>
        <w:top w:val="none" w:sz="0" w:space="0" w:color="auto"/>
        <w:left w:val="none" w:sz="0" w:space="0" w:color="auto"/>
        <w:bottom w:val="none" w:sz="0" w:space="0" w:color="auto"/>
        <w:right w:val="none" w:sz="0" w:space="0" w:color="auto"/>
      </w:divBdr>
    </w:div>
    <w:div w:id="329911223">
      <w:bodyDiv w:val="1"/>
      <w:marLeft w:val="0"/>
      <w:marRight w:val="0"/>
      <w:marTop w:val="0"/>
      <w:marBottom w:val="0"/>
      <w:divBdr>
        <w:top w:val="none" w:sz="0" w:space="0" w:color="auto"/>
        <w:left w:val="none" w:sz="0" w:space="0" w:color="auto"/>
        <w:bottom w:val="none" w:sz="0" w:space="0" w:color="auto"/>
        <w:right w:val="none" w:sz="0" w:space="0" w:color="auto"/>
      </w:divBdr>
    </w:div>
    <w:div w:id="329912275">
      <w:bodyDiv w:val="1"/>
      <w:marLeft w:val="0"/>
      <w:marRight w:val="0"/>
      <w:marTop w:val="0"/>
      <w:marBottom w:val="0"/>
      <w:divBdr>
        <w:top w:val="none" w:sz="0" w:space="0" w:color="auto"/>
        <w:left w:val="none" w:sz="0" w:space="0" w:color="auto"/>
        <w:bottom w:val="none" w:sz="0" w:space="0" w:color="auto"/>
        <w:right w:val="none" w:sz="0" w:space="0" w:color="auto"/>
      </w:divBdr>
    </w:div>
    <w:div w:id="329991447">
      <w:bodyDiv w:val="1"/>
      <w:marLeft w:val="0"/>
      <w:marRight w:val="0"/>
      <w:marTop w:val="0"/>
      <w:marBottom w:val="0"/>
      <w:divBdr>
        <w:top w:val="none" w:sz="0" w:space="0" w:color="auto"/>
        <w:left w:val="none" w:sz="0" w:space="0" w:color="auto"/>
        <w:bottom w:val="none" w:sz="0" w:space="0" w:color="auto"/>
        <w:right w:val="none" w:sz="0" w:space="0" w:color="auto"/>
      </w:divBdr>
    </w:div>
    <w:div w:id="330060223">
      <w:bodyDiv w:val="1"/>
      <w:marLeft w:val="0"/>
      <w:marRight w:val="0"/>
      <w:marTop w:val="0"/>
      <w:marBottom w:val="0"/>
      <w:divBdr>
        <w:top w:val="none" w:sz="0" w:space="0" w:color="auto"/>
        <w:left w:val="none" w:sz="0" w:space="0" w:color="auto"/>
        <w:bottom w:val="none" w:sz="0" w:space="0" w:color="auto"/>
        <w:right w:val="none" w:sz="0" w:space="0" w:color="auto"/>
      </w:divBdr>
    </w:div>
    <w:div w:id="330068258">
      <w:bodyDiv w:val="1"/>
      <w:marLeft w:val="0"/>
      <w:marRight w:val="0"/>
      <w:marTop w:val="0"/>
      <w:marBottom w:val="0"/>
      <w:divBdr>
        <w:top w:val="none" w:sz="0" w:space="0" w:color="auto"/>
        <w:left w:val="none" w:sz="0" w:space="0" w:color="auto"/>
        <w:bottom w:val="none" w:sz="0" w:space="0" w:color="auto"/>
        <w:right w:val="none" w:sz="0" w:space="0" w:color="auto"/>
      </w:divBdr>
    </w:div>
    <w:div w:id="330137266">
      <w:bodyDiv w:val="1"/>
      <w:marLeft w:val="0"/>
      <w:marRight w:val="0"/>
      <w:marTop w:val="0"/>
      <w:marBottom w:val="0"/>
      <w:divBdr>
        <w:top w:val="none" w:sz="0" w:space="0" w:color="auto"/>
        <w:left w:val="none" w:sz="0" w:space="0" w:color="auto"/>
        <w:bottom w:val="none" w:sz="0" w:space="0" w:color="auto"/>
        <w:right w:val="none" w:sz="0" w:space="0" w:color="auto"/>
      </w:divBdr>
    </w:div>
    <w:div w:id="330261129">
      <w:bodyDiv w:val="1"/>
      <w:marLeft w:val="0"/>
      <w:marRight w:val="0"/>
      <w:marTop w:val="0"/>
      <w:marBottom w:val="0"/>
      <w:divBdr>
        <w:top w:val="none" w:sz="0" w:space="0" w:color="auto"/>
        <w:left w:val="none" w:sz="0" w:space="0" w:color="auto"/>
        <w:bottom w:val="none" w:sz="0" w:space="0" w:color="auto"/>
        <w:right w:val="none" w:sz="0" w:space="0" w:color="auto"/>
      </w:divBdr>
    </w:div>
    <w:div w:id="330328139">
      <w:bodyDiv w:val="1"/>
      <w:marLeft w:val="0"/>
      <w:marRight w:val="0"/>
      <w:marTop w:val="0"/>
      <w:marBottom w:val="0"/>
      <w:divBdr>
        <w:top w:val="none" w:sz="0" w:space="0" w:color="auto"/>
        <w:left w:val="none" w:sz="0" w:space="0" w:color="auto"/>
        <w:bottom w:val="none" w:sz="0" w:space="0" w:color="auto"/>
        <w:right w:val="none" w:sz="0" w:space="0" w:color="auto"/>
      </w:divBdr>
    </w:div>
    <w:div w:id="330328223">
      <w:bodyDiv w:val="1"/>
      <w:marLeft w:val="0"/>
      <w:marRight w:val="0"/>
      <w:marTop w:val="0"/>
      <w:marBottom w:val="0"/>
      <w:divBdr>
        <w:top w:val="none" w:sz="0" w:space="0" w:color="auto"/>
        <w:left w:val="none" w:sz="0" w:space="0" w:color="auto"/>
        <w:bottom w:val="none" w:sz="0" w:space="0" w:color="auto"/>
        <w:right w:val="none" w:sz="0" w:space="0" w:color="auto"/>
      </w:divBdr>
    </w:div>
    <w:div w:id="330377488">
      <w:bodyDiv w:val="1"/>
      <w:marLeft w:val="0"/>
      <w:marRight w:val="0"/>
      <w:marTop w:val="0"/>
      <w:marBottom w:val="0"/>
      <w:divBdr>
        <w:top w:val="none" w:sz="0" w:space="0" w:color="auto"/>
        <w:left w:val="none" w:sz="0" w:space="0" w:color="auto"/>
        <w:bottom w:val="none" w:sz="0" w:space="0" w:color="auto"/>
        <w:right w:val="none" w:sz="0" w:space="0" w:color="auto"/>
      </w:divBdr>
    </w:div>
    <w:div w:id="330451063">
      <w:bodyDiv w:val="1"/>
      <w:marLeft w:val="0"/>
      <w:marRight w:val="0"/>
      <w:marTop w:val="0"/>
      <w:marBottom w:val="0"/>
      <w:divBdr>
        <w:top w:val="none" w:sz="0" w:space="0" w:color="auto"/>
        <w:left w:val="none" w:sz="0" w:space="0" w:color="auto"/>
        <w:bottom w:val="none" w:sz="0" w:space="0" w:color="auto"/>
        <w:right w:val="none" w:sz="0" w:space="0" w:color="auto"/>
      </w:divBdr>
    </w:div>
    <w:div w:id="330452017">
      <w:bodyDiv w:val="1"/>
      <w:marLeft w:val="0"/>
      <w:marRight w:val="0"/>
      <w:marTop w:val="0"/>
      <w:marBottom w:val="0"/>
      <w:divBdr>
        <w:top w:val="none" w:sz="0" w:space="0" w:color="auto"/>
        <w:left w:val="none" w:sz="0" w:space="0" w:color="auto"/>
        <w:bottom w:val="none" w:sz="0" w:space="0" w:color="auto"/>
        <w:right w:val="none" w:sz="0" w:space="0" w:color="auto"/>
      </w:divBdr>
    </w:div>
    <w:div w:id="330522503">
      <w:bodyDiv w:val="1"/>
      <w:marLeft w:val="0"/>
      <w:marRight w:val="0"/>
      <w:marTop w:val="0"/>
      <w:marBottom w:val="0"/>
      <w:divBdr>
        <w:top w:val="none" w:sz="0" w:space="0" w:color="auto"/>
        <w:left w:val="none" w:sz="0" w:space="0" w:color="auto"/>
        <w:bottom w:val="none" w:sz="0" w:space="0" w:color="auto"/>
        <w:right w:val="none" w:sz="0" w:space="0" w:color="auto"/>
      </w:divBdr>
    </w:div>
    <w:div w:id="330565735">
      <w:bodyDiv w:val="1"/>
      <w:marLeft w:val="0"/>
      <w:marRight w:val="0"/>
      <w:marTop w:val="0"/>
      <w:marBottom w:val="0"/>
      <w:divBdr>
        <w:top w:val="none" w:sz="0" w:space="0" w:color="auto"/>
        <w:left w:val="none" w:sz="0" w:space="0" w:color="auto"/>
        <w:bottom w:val="none" w:sz="0" w:space="0" w:color="auto"/>
        <w:right w:val="none" w:sz="0" w:space="0" w:color="auto"/>
      </w:divBdr>
    </w:div>
    <w:div w:id="330645270">
      <w:bodyDiv w:val="1"/>
      <w:marLeft w:val="0"/>
      <w:marRight w:val="0"/>
      <w:marTop w:val="0"/>
      <w:marBottom w:val="0"/>
      <w:divBdr>
        <w:top w:val="none" w:sz="0" w:space="0" w:color="auto"/>
        <w:left w:val="none" w:sz="0" w:space="0" w:color="auto"/>
        <w:bottom w:val="none" w:sz="0" w:space="0" w:color="auto"/>
        <w:right w:val="none" w:sz="0" w:space="0" w:color="auto"/>
      </w:divBdr>
    </w:div>
    <w:div w:id="330716757">
      <w:bodyDiv w:val="1"/>
      <w:marLeft w:val="0"/>
      <w:marRight w:val="0"/>
      <w:marTop w:val="0"/>
      <w:marBottom w:val="0"/>
      <w:divBdr>
        <w:top w:val="none" w:sz="0" w:space="0" w:color="auto"/>
        <w:left w:val="none" w:sz="0" w:space="0" w:color="auto"/>
        <w:bottom w:val="none" w:sz="0" w:space="0" w:color="auto"/>
        <w:right w:val="none" w:sz="0" w:space="0" w:color="auto"/>
      </w:divBdr>
    </w:div>
    <w:div w:id="330717708">
      <w:bodyDiv w:val="1"/>
      <w:marLeft w:val="0"/>
      <w:marRight w:val="0"/>
      <w:marTop w:val="0"/>
      <w:marBottom w:val="0"/>
      <w:divBdr>
        <w:top w:val="none" w:sz="0" w:space="0" w:color="auto"/>
        <w:left w:val="none" w:sz="0" w:space="0" w:color="auto"/>
        <w:bottom w:val="none" w:sz="0" w:space="0" w:color="auto"/>
        <w:right w:val="none" w:sz="0" w:space="0" w:color="auto"/>
      </w:divBdr>
    </w:div>
    <w:div w:id="330722041">
      <w:bodyDiv w:val="1"/>
      <w:marLeft w:val="0"/>
      <w:marRight w:val="0"/>
      <w:marTop w:val="0"/>
      <w:marBottom w:val="0"/>
      <w:divBdr>
        <w:top w:val="none" w:sz="0" w:space="0" w:color="auto"/>
        <w:left w:val="none" w:sz="0" w:space="0" w:color="auto"/>
        <w:bottom w:val="none" w:sz="0" w:space="0" w:color="auto"/>
        <w:right w:val="none" w:sz="0" w:space="0" w:color="auto"/>
      </w:divBdr>
    </w:div>
    <w:div w:id="330760197">
      <w:bodyDiv w:val="1"/>
      <w:marLeft w:val="0"/>
      <w:marRight w:val="0"/>
      <w:marTop w:val="0"/>
      <w:marBottom w:val="0"/>
      <w:divBdr>
        <w:top w:val="none" w:sz="0" w:space="0" w:color="auto"/>
        <w:left w:val="none" w:sz="0" w:space="0" w:color="auto"/>
        <w:bottom w:val="none" w:sz="0" w:space="0" w:color="auto"/>
        <w:right w:val="none" w:sz="0" w:space="0" w:color="auto"/>
      </w:divBdr>
    </w:div>
    <w:div w:id="330762076">
      <w:bodyDiv w:val="1"/>
      <w:marLeft w:val="0"/>
      <w:marRight w:val="0"/>
      <w:marTop w:val="0"/>
      <w:marBottom w:val="0"/>
      <w:divBdr>
        <w:top w:val="none" w:sz="0" w:space="0" w:color="auto"/>
        <w:left w:val="none" w:sz="0" w:space="0" w:color="auto"/>
        <w:bottom w:val="none" w:sz="0" w:space="0" w:color="auto"/>
        <w:right w:val="none" w:sz="0" w:space="0" w:color="auto"/>
      </w:divBdr>
    </w:div>
    <w:div w:id="330763542">
      <w:bodyDiv w:val="1"/>
      <w:marLeft w:val="0"/>
      <w:marRight w:val="0"/>
      <w:marTop w:val="0"/>
      <w:marBottom w:val="0"/>
      <w:divBdr>
        <w:top w:val="none" w:sz="0" w:space="0" w:color="auto"/>
        <w:left w:val="none" w:sz="0" w:space="0" w:color="auto"/>
        <w:bottom w:val="none" w:sz="0" w:space="0" w:color="auto"/>
        <w:right w:val="none" w:sz="0" w:space="0" w:color="auto"/>
      </w:divBdr>
    </w:div>
    <w:div w:id="330790999">
      <w:bodyDiv w:val="1"/>
      <w:marLeft w:val="0"/>
      <w:marRight w:val="0"/>
      <w:marTop w:val="0"/>
      <w:marBottom w:val="0"/>
      <w:divBdr>
        <w:top w:val="none" w:sz="0" w:space="0" w:color="auto"/>
        <w:left w:val="none" w:sz="0" w:space="0" w:color="auto"/>
        <w:bottom w:val="none" w:sz="0" w:space="0" w:color="auto"/>
        <w:right w:val="none" w:sz="0" w:space="0" w:color="auto"/>
      </w:divBdr>
    </w:div>
    <w:div w:id="330913367">
      <w:bodyDiv w:val="1"/>
      <w:marLeft w:val="0"/>
      <w:marRight w:val="0"/>
      <w:marTop w:val="0"/>
      <w:marBottom w:val="0"/>
      <w:divBdr>
        <w:top w:val="none" w:sz="0" w:space="0" w:color="auto"/>
        <w:left w:val="none" w:sz="0" w:space="0" w:color="auto"/>
        <w:bottom w:val="none" w:sz="0" w:space="0" w:color="auto"/>
        <w:right w:val="none" w:sz="0" w:space="0" w:color="auto"/>
      </w:divBdr>
    </w:div>
    <w:div w:id="330984591">
      <w:bodyDiv w:val="1"/>
      <w:marLeft w:val="0"/>
      <w:marRight w:val="0"/>
      <w:marTop w:val="0"/>
      <w:marBottom w:val="0"/>
      <w:divBdr>
        <w:top w:val="none" w:sz="0" w:space="0" w:color="auto"/>
        <w:left w:val="none" w:sz="0" w:space="0" w:color="auto"/>
        <w:bottom w:val="none" w:sz="0" w:space="0" w:color="auto"/>
        <w:right w:val="none" w:sz="0" w:space="0" w:color="auto"/>
      </w:divBdr>
    </w:div>
    <w:div w:id="330987554">
      <w:bodyDiv w:val="1"/>
      <w:marLeft w:val="0"/>
      <w:marRight w:val="0"/>
      <w:marTop w:val="0"/>
      <w:marBottom w:val="0"/>
      <w:divBdr>
        <w:top w:val="none" w:sz="0" w:space="0" w:color="auto"/>
        <w:left w:val="none" w:sz="0" w:space="0" w:color="auto"/>
        <w:bottom w:val="none" w:sz="0" w:space="0" w:color="auto"/>
        <w:right w:val="none" w:sz="0" w:space="0" w:color="auto"/>
      </w:divBdr>
    </w:div>
    <w:div w:id="331029149">
      <w:bodyDiv w:val="1"/>
      <w:marLeft w:val="0"/>
      <w:marRight w:val="0"/>
      <w:marTop w:val="0"/>
      <w:marBottom w:val="0"/>
      <w:divBdr>
        <w:top w:val="none" w:sz="0" w:space="0" w:color="auto"/>
        <w:left w:val="none" w:sz="0" w:space="0" w:color="auto"/>
        <w:bottom w:val="none" w:sz="0" w:space="0" w:color="auto"/>
        <w:right w:val="none" w:sz="0" w:space="0" w:color="auto"/>
      </w:divBdr>
    </w:div>
    <w:div w:id="331102925">
      <w:bodyDiv w:val="1"/>
      <w:marLeft w:val="0"/>
      <w:marRight w:val="0"/>
      <w:marTop w:val="0"/>
      <w:marBottom w:val="0"/>
      <w:divBdr>
        <w:top w:val="none" w:sz="0" w:space="0" w:color="auto"/>
        <w:left w:val="none" w:sz="0" w:space="0" w:color="auto"/>
        <w:bottom w:val="none" w:sz="0" w:space="0" w:color="auto"/>
        <w:right w:val="none" w:sz="0" w:space="0" w:color="auto"/>
      </w:divBdr>
    </w:div>
    <w:div w:id="331108495">
      <w:bodyDiv w:val="1"/>
      <w:marLeft w:val="0"/>
      <w:marRight w:val="0"/>
      <w:marTop w:val="0"/>
      <w:marBottom w:val="0"/>
      <w:divBdr>
        <w:top w:val="none" w:sz="0" w:space="0" w:color="auto"/>
        <w:left w:val="none" w:sz="0" w:space="0" w:color="auto"/>
        <w:bottom w:val="none" w:sz="0" w:space="0" w:color="auto"/>
        <w:right w:val="none" w:sz="0" w:space="0" w:color="auto"/>
      </w:divBdr>
    </w:div>
    <w:div w:id="331111047">
      <w:bodyDiv w:val="1"/>
      <w:marLeft w:val="0"/>
      <w:marRight w:val="0"/>
      <w:marTop w:val="0"/>
      <w:marBottom w:val="0"/>
      <w:divBdr>
        <w:top w:val="none" w:sz="0" w:space="0" w:color="auto"/>
        <w:left w:val="none" w:sz="0" w:space="0" w:color="auto"/>
        <w:bottom w:val="none" w:sz="0" w:space="0" w:color="auto"/>
        <w:right w:val="none" w:sz="0" w:space="0" w:color="auto"/>
      </w:divBdr>
    </w:div>
    <w:div w:id="331184963">
      <w:bodyDiv w:val="1"/>
      <w:marLeft w:val="0"/>
      <w:marRight w:val="0"/>
      <w:marTop w:val="0"/>
      <w:marBottom w:val="0"/>
      <w:divBdr>
        <w:top w:val="none" w:sz="0" w:space="0" w:color="auto"/>
        <w:left w:val="none" w:sz="0" w:space="0" w:color="auto"/>
        <w:bottom w:val="none" w:sz="0" w:space="0" w:color="auto"/>
        <w:right w:val="none" w:sz="0" w:space="0" w:color="auto"/>
      </w:divBdr>
    </w:div>
    <w:div w:id="331223273">
      <w:bodyDiv w:val="1"/>
      <w:marLeft w:val="0"/>
      <w:marRight w:val="0"/>
      <w:marTop w:val="0"/>
      <w:marBottom w:val="0"/>
      <w:divBdr>
        <w:top w:val="none" w:sz="0" w:space="0" w:color="auto"/>
        <w:left w:val="none" w:sz="0" w:space="0" w:color="auto"/>
        <w:bottom w:val="none" w:sz="0" w:space="0" w:color="auto"/>
        <w:right w:val="none" w:sz="0" w:space="0" w:color="auto"/>
      </w:divBdr>
    </w:div>
    <w:div w:id="331568590">
      <w:bodyDiv w:val="1"/>
      <w:marLeft w:val="0"/>
      <w:marRight w:val="0"/>
      <w:marTop w:val="0"/>
      <w:marBottom w:val="0"/>
      <w:divBdr>
        <w:top w:val="none" w:sz="0" w:space="0" w:color="auto"/>
        <w:left w:val="none" w:sz="0" w:space="0" w:color="auto"/>
        <w:bottom w:val="none" w:sz="0" w:space="0" w:color="auto"/>
        <w:right w:val="none" w:sz="0" w:space="0" w:color="auto"/>
      </w:divBdr>
    </w:div>
    <w:div w:id="331684744">
      <w:bodyDiv w:val="1"/>
      <w:marLeft w:val="0"/>
      <w:marRight w:val="0"/>
      <w:marTop w:val="0"/>
      <w:marBottom w:val="0"/>
      <w:divBdr>
        <w:top w:val="none" w:sz="0" w:space="0" w:color="auto"/>
        <w:left w:val="none" w:sz="0" w:space="0" w:color="auto"/>
        <w:bottom w:val="none" w:sz="0" w:space="0" w:color="auto"/>
        <w:right w:val="none" w:sz="0" w:space="0" w:color="auto"/>
      </w:divBdr>
    </w:div>
    <w:div w:id="331684848">
      <w:bodyDiv w:val="1"/>
      <w:marLeft w:val="0"/>
      <w:marRight w:val="0"/>
      <w:marTop w:val="0"/>
      <w:marBottom w:val="0"/>
      <w:divBdr>
        <w:top w:val="none" w:sz="0" w:space="0" w:color="auto"/>
        <w:left w:val="none" w:sz="0" w:space="0" w:color="auto"/>
        <w:bottom w:val="none" w:sz="0" w:space="0" w:color="auto"/>
        <w:right w:val="none" w:sz="0" w:space="0" w:color="auto"/>
      </w:divBdr>
    </w:div>
    <w:div w:id="331685556">
      <w:bodyDiv w:val="1"/>
      <w:marLeft w:val="0"/>
      <w:marRight w:val="0"/>
      <w:marTop w:val="0"/>
      <w:marBottom w:val="0"/>
      <w:divBdr>
        <w:top w:val="none" w:sz="0" w:space="0" w:color="auto"/>
        <w:left w:val="none" w:sz="0" w:space="0" w:color="auto"/>
        <w:bottom w:val="none" w:sz="0" w:space="0" w:color="auto"/>
        <w:right w:val="none" w:sz="0" w:space="0" w:color="auto"/>
      </w:divBdr>
    </w:div>
    <w:div w:id="331689895">
      <w:bodyDiv w:val="1"/>
      <w:marLeft w:val="0"/>
      <w:marRight w:val="0"/>
      <w:marTop w:val="0"/>
      <w:marBottom w:val="0"/>
      <w:divBdr>
        <w:top w:val="none" w:sz="0" w:space="0" w:color="auto"/>
        <w:left w:val="none" w:sz="0" w:space="0" w:color="auto"/>
        <w:bottom w:val="none" w:sz="0" w:space="0" w:color="auto"/>
        <w:right w:val="none" w:sz="0" w:space="0" w:color="auto"/>
      </w:divBdr>
    </w:div>
    <w:div w:id="331835141">
      <w:bodyDiv w:val="1"/>
      <w:marLeft w:val="0"/>
      <w:marRight w:val="0"/>
      <w:marTop w:val="0"/>
      <w:marBottom w:val="0"/>
      <w:divBdr>
        <w:top w:val="none" w:sz="0" w:space="0" w:color="auto"/>
        <w:left w:val="none" w:sz="0" w:space="0" w:color="auto"/>
        <w:bottom w:val="none" w:sz="0" w:space="0" w:color="auto"/>
        <w:right w:val="none" w:sz="0" w:space="0" w:color="auto"/>
      </w:divBdr>
    </w:div>
    <w:div w:id="331959377">
      <w:bodyDiv w:val="1"/>
      <w:marLeft w:val="0"/>
      <w:marRight w:val="0"/>
      <w:marTop w:val="0"/>
      <w:marBottom w:val="0"/>
      <w:divBdr>
        <w:top w:val="none" w:sz="0" w:space="0" w:color="auto"/>
        <w:left w:val="none" w:sz="0" w:space="0" w:color="auto"/>
        <w:bottom w:val="none" w:sz="0" w:space="0" w:color="auto"/>
        <w:right w:val="none" w:sz="0" w:space="0" w:color="auto"/>
      </w:divBdr>
    </w:div>
    <w:div w:id="332144036">
      <w:bodyDiv w:val="1"/>
      <w:marLeft w:val="0"/>
      <w:marRight w:val="0"/>
      <w:marTop w:val="0"/>
      <w:marBottom w:val="0"/>
      <w:divBdr>
        <w:top w:val="none" w:sz="0" w:space="0" w:color="auto"/>
        <w:left w:val="none" w:sz="0" w:space="0" w:color="auto"/>
        <w:bottom w:val="none" w:sz="0" w:space="0" w:color="auto"/>
        <w:right w:val="none" w:sz="0" w:space="0" w:color="auto"/>
      </w:divBdr>
    </w:div>
    <w:div w:id="332218833">
      <w:bodyDiv w:val="1"/>
      <w:marLeft w:val="0"/>
      <w:marRight w:val="0"/>
      <w:marTop w:val="0"/>
      <w:marBottom w:val="0"/>
      <w:divBdr>
        <w:top w:val="none" w:sz="0" w:space="0" w:color="auto"/>
        <w:left w:val="none" w:sz="0" w:space="0" w:color="auto"/>
        <w:bottom w:val="none" w:sz="0" w:space="0" w:color="auto"/>
        <w:right w:val="none" w:sz="0" w:space="0" w:color="auto"/>
      </w:divBdr>
    </w:div>
    <w:div w:id="332221958">
      <w:bodyDiv w:val="1"/>
      <w:marLeft w:val="0"/>
      <w:marRight w:val="0"/>
      <w:marTop w:val="0"/>
      <w:marBottom w:val="0"/>
      <w:divBdr>
        <w:top w:val="none" w:sz="0" w:space="0" w:color="auto"/>
        <w:left w:val="none" w:sz="0" w:space="0" w:color="auto"/>
        <w:bottom w:val="none" w:sz="0" w:space="0" w:color="auto"/>
        <w:right w:val="none" w:sz="0" w:space="0" w:color="auto"/>
      </w:divBdr>
    </w:div>
    <w:div w:id="332224749">
      <w:bodyDiv w:val="1"/>
      <w:marLeft w:val="0"/>
      <w:marRight w:val="0"/>
      <w:marTop w:val="0"/>
      <w:marBottom w:val="0"/>
      <w:divBdr>
        <w:top w:val="none" w:sz="0" w:space="0" w:color="auto"/>
        <w:left w:val="none" w:sz="0" w:space="0" w:color="auto"/>
        <w:bottom w:val="none" w:sz="0" w:space="0" w:color="auto"/>
        <w:right w:val="none" w:sz="0" w:space="0" w:color="auto"/>
      </w:divBdr>
    </w:div>
    <w:div w:id="332299255">
      <w:bodyDiv w:val="1"/>
      <w:marLeft w:val="0"/>
      <w:marRight w:val="0"/>
      <w:marTop w:val="0"/>
      <w:marBottom w:val="0"/>
      <w:divBdr>
        <w:top w:val="none" w:sz="0" w:space="0" w:color="auto"/>
        <w:left w:val="none" w:sz="0" w:space="0" w:color="auto"/>
        <w:bottom w:val="none" w:sz="0" w:space="0" w:color="auto"/>
        <w:right w:val="none" w:sz="0" w:space="0" w:color="auto"/>
      </w:divBdr>
    </w:div>
    <w:div w:id="332337388">
      <w:bodyDiv w:val="1"/>
      <w:marLeft w:val="0"/>
      <w:marRight w:val="0"/>
      <w:marTop w:val="0"/>
      <w:marBottom w:val="0"/>
      <w:divBdr>
        <w:top w:val="none" w:sz="0" w:space="0" w:color="auto"/>
        <w:left w:val="none" w:sz="0" w:space="0" w:color="auto"/>
        <w:bottom w:val="none" w:sz="0" w:space="0" w:color="auto"/>
        <w:right w:val="none" w:sz="0" w:space="0" w:color="auto"/>
      </w:divBdr>
    </w:div>
    <w:div w:id="332342144">
      <w:bodyDiv w:val="1"/>
      <w:marLeft w:val="0"/>
      <w:marRight w:val="0"/>
      <w:marTop w:val="0"/>
      <w:marBottom w:val="0"/>
      <w:divBdr>
        <w:top w:val="none" w:sz="0" w:space="0" w:color="auto"/>
        <w:left w:val="none" w:sz="0" w:space="0" w:color="auto"/>
        <w:bottom w:val="none" w:sz="0" w:space="0" w:color="auto"/>
        <w:right w:val="none" w:sz="0" w:space="0" w:color="auto"/>
      </w:divBdr>
    </w:div>
    <w:div w:id="332346027">
      <w:bodyDiv w:val="1"/>
      <w:marLeft w:val="0"/>
      <w:marRight w:val="0"/>
      <w:marTop w:val="0"/>
      <w:marBottom w:val="0"/>
      <w:divBdr>
        <w:top w:val="none" w:sz="0" w:space="0" w:color="auto"/>
        <w:left w:val="none" w:sz="0" w:space="0" w:color="auto"/>
        <w:bottom w:val="none" w:sz="0" w:space="0" w:color="auto"/>
        <w:right w:val="none" w:sz="0" w:space="0" w:color="auto"/>
      </w:divBdr>
    </w:div>
    <w:div w:id="332413034">
      <w:bodyDiv w:val="1"/>
      <w:marLeft w:val="0"/>
      <w:marRight w:val="0"/>
      <w:marTop w:val="0"/>
      <w:marBottom w:val="0"/>
      <w:divBdr>
        <w:top w:val="none" w:sz="0" w:space="0" w:color="auto"/>
        <w:left w:val="none" w:sz="0" w:space="0" w:color="auto"/>
        <w:bottom w:val="none" w:sz="0" w:space="0" w:color="auto"/>
        <w:right w:val="none" w:sz="0" w:space="0" w:color="auto"/>
      </w:divBdr>
    </w:div>
    <w:div w:id="332496142">
      <w:bodyDiv w:val="1"/>
      <w:marLeft w:val="0"/>
      <w:marRight w:val="0"/>
      <w:marTop w:val="0"/>
      <w:marBottom w:val="0"/>
      <w:divBdr>
        <w:top w:val="none" w:sz="0" w:space="0" w:color="auto"/>
        <w:left w:val="none" w:sz="0" w:space="0" w:color="auto"/>
        <w:bottom w:val="none" w:sz="0" w:space="0" w:color="auto"/>
        <w:right w:val="none" w:sz="0" w:space="0" w:color="auto"/>
      </w:divBdr>
    </w:div>
    <w:div w:id="332608258">
      <w:bodyDiv w:val="1"/>
      <w:marLeft w:val="0"/>
      <w:marRight w:val="0"/>
      <w:marTop w:val="0"/>
      <w:marBottom w:val="0"/>
      <w:divBdr>
        <w:top w:val="none" w:sz="0" w:space="0" w:color="auto"/>
        <w:left w:val="none" w:sz="0" w:space="0" w:color="auto"/>
        <w:bottom w:val="none" w:sz="0" w:space="0" w:color="auto"/>
        <w:right w:val="none" w:sz="0" w:space="0" w:color="auto"/>
      </w:divBdr>
    </w:div>
    <w:div w:id="332608391">
      <w:bodyDiv w:val="1"/>
      <w:marLeft w:val="0"/>
      <w:marRight w:val="0"/>
      <w:marTop w:val="0"/>
      <w:marBottom w:val="0"/>
      <w:divBdr>
        <w:top w:val="none" w:sz="0" w:space="0" w:color="auto"/>
        <w:left w:val="none" w:sz="0" w:space="0" w:color="auto"/>
        <w:bottom w:val="none" w:sz="0" w:space="0" w:color="auto"/>
        <w:right w:val="none" w:sz="0" w:space="0" w:color="auto"/>
      </w:divBdr>
    </w:div>
    <w:div w:id="332683032">
      <w:bodyDiv w:val="1"/>
      <w:marLeft w:val="0"/>
      <w:marRight w:val="0"/>
      <w:marTop w:val="0"/>
      <w:marBottom w:val="0"/>
      <w:divBdr>
        <w:top w:val="none" w:sz="0" w:space="0" w:color="auto"/>
        <w:left w:val="none" w:sz="0" w:space="0" w:color="auto"/>
        <w:bottom w:val="none" w:sz="0" w:space="0" w:color="auto"/>
        <w:right w:val="none" w:sz="0" w:space="0" w:color="auto"/>
      </w:divBdr>
    </w:div>
    <w:div w:id="332683121">
      <w:bodyDiv w:val="1"/>
      <w:marLeft w:val="0"/>
      <w:marRight w:val="0"/>
      <w:marTop w:val="0"/>
      <w:marBottom w:val="0"/>
      <w:divBdr>
        <w:top w:val="none" w:sz="0" w:space="0" w:color="auto"/>
        <w:left w:val="none" w:sz="0" w:space="0" w:color="auto"/>
        <w:bottom w:val="none" w:sz="0" w:space="0" w:color="auto"/>
        <w:right w:val="none" w:sz="0" w:space="0" w:color="auto"/>
      </w:divBdr>
    </w:div>
    <w:div w:id="332729840">
      <w:bodyDiv w:val="1"/>
      <w:marLeft w:val="0"/>
      <w:marRight w:val="0"/>
      <w:marTop w:val="0"/>
      <w:marBottom w:val="0"/>
      <w:divBdr>
        <w:top w:val="none" w:sz="0" w:space="0" w:color="auto"/>
        <w:left w:val="none" w:sz="0" w:space="0" w:color="auto"/>
        <w:bottom w:val="none" w:sz="0" w:space="0" w:color="auto"/>
        <w:right w:val="none" w:sz="0" w:space="0" w:color="auto"/>
      </w:divBdr>
    </w:div>
    <w:div w:id="332798588">
      <w:bodyDiv w:val="1"/>
      <w:marLeft w:val="0"/>
      <w:marRight w:val="0"/>
      <w:marTop w:val="0"/>
      <w:marBottom w:val="0"/>
      <w:divBdr>
        <w:top w:val="none" w:sz="0" w:space="0" w:color="auto"/>
        <w:left w:val="none" w:sz="0" w:space="0" w:color="auto"/>
        <w:bottom w:val="none" w:sz="0" w:space="0" w:color="auto"/>
        <w:right w:val="none" w:sz="0" w:space="0" w:color="auto"/>
      </w:divBdr>
    </w:div>
    <w:div w:id="332798724">
      <w:bodyDiv w:val="1"/>
      <w:marLeft w:val="0"/>
      <w:marRight w:val="0"/>
      <w:marTop w:val="0"/>
      <w:marBottom w:val="0"/>
      <w:divBdr>
        <w:top w:val="none" w:sz="0" w:space="0" w:color="auto"/>
        <w:left w:val="none" w:sz="0" w:space="0" w:color="auto"/>
        <w:bottom w:val="none" w:sz="0" w:space="0" w:color="auto"/>
        <w:right w:val="none" w:sz="0" w:space="0" w:color="auto"/>
      </w:divBdr>
    </w:div>
    <w:div w:id="332805757">
      <w:bodyDiv w:val="1"/>
      <w:marLeft w:val="0"/>
      <w:marRight w:val="0"/>
      <w:marTop w:val="0"/>
      <w:marBottom w:val="0"/>
      <w:divBdr>
        <w:top w:val="none" w:sz="0" w:space="0" w:color="auto"/>
        <w:left w:val="none" w:sz="0" w:space="0" w:color="auto"/>
        <w:bottom w:val="none" w:sz="0" w:space="0" w:color="auto"/>
        <w:right w:val="none" w:sz="0" w:space="0" w:color="auto"/>
      </w:divBdr>
    </w:div>
    <w:div w:id="332924051">
      <w:bodyDiv w:val="1"/>
      <w:marLeft w:val="0"/>
      <w:marRight w:val="0"/>
      <w:marTop w:val="0"/>
      <w:marBottom w:val="0"/>
      <w:divBdr>
        <w:top w:val="none" w:sz="0" w:space="0" w:color="auto"/>
        <w:left w:val="none" w:sz="0" w:space="0" w:color="auto"/>
        <w:bottom w:val="none" w:sz="0" w:space="0" w:color="auto"/>
        <w:right w:val="none" w:sz="0" w:space="0" w:color="auto"/>
      </w:divBdr>
    </w:div>
    <w:div w:id="332994171">
      <w:bodyDiv w:val="1"/>
      <w:marLeft w:val="0"/>
      <w:marRight w:val="0"/>
      <w:marTop w:val="0"/>
      <w:marBottom w:val="0"/>
      <w:divBdr>
        <w:top w:val="none" w:sz="0" w:space="0" w:color="auto"/>
        <w:left w:val="none" w:sz="0" w:space="0" w:color="auto"/>
        <w:bottom w:val="none" w:sz="0" w:space="0" w:color="auto"/>
        <w:right w:val="none" w:sz="0" w:space="0" w:color="auto"/>
      </w:divBdr>
    </w:div>
    <w:div w:id="332996246">
      <w:bodyDiv w:val="1"/>
      <w:marLeft w:val="0"/>
      <w:marRight w:val="0"/>
      <w:marTop w:val="0"/>
      <w:marBottom w:val="0"/>
      <w:divBdr>
        <w:top w:val="none" w:sz="0" w:space="0" w:color="auto"/>
        <w:left w:val="none" w:sz="0" w:space="0" w:color="auto"/>
        <w:bottom w:val="none" w:sz="0" w:space="0" w:color="auto"/>
        <w:right w:val="none" w:sz="0" w:space="0" w:color="auto"/>
      </w:divBdr>
    </w:div>
    <w:div w:id="332996873">
      <w:bodyDiv w:val="1"/>
      <w:marLeft w:val="0"/>
      <w:marRight w:val="0"/>
      <w:marTop w:val="0"/>
      <w:marBottom w:val="0"/>
      <w:divBdr>
        <w:top w:val="none" w:sz="0" w:space="0" w:color="auto"/>
        <w:left w:val="none" w:sz="0" w:space="0" w:color="auto"/>
        <w:bottom w:val="none" w:sz="0" w:space="0" w:color="auto"/>
        <w:right w:val="none" w:sz="0" w:space="0" w:color="auto"/>
      </w:divBdr>
    </w:div>
    <w:div w:id="333148837">
      <w:bodyDiv w:val="1"/>
      <w:marLeft w:val="0"/>
      <w:marRight w:val="0"/>
      <w:marTop w:val="0"/>
      <w:marBottom w:val="0"/>
      <w:divBdr>
        <w:top w:val="none" w:sz="0" w:space="0" w:color="auto"/>
        <w:left w:val="none" w:sz="0" w:space="0" w:color="auto"/>
        <w:bottom w:val="none" w:sz="0" w:space="0" w:color="auto"/>
        <w:right w:val="none" w:sz="0" w:space="0" w:color="auto"/>
      </w:divBdr>
    </w:div>
    <w:div w:id="333151264">
      <w:bodyDiv w:val="1"/>
      <w:marLeft w:val="0"/>
      <w:marRight w:val="0"/>
      <w:marTop w:val="0"/>
      <w:marBottom w:val="0"/>
      <w:divBdr>
        <w:top w:val="none" w:sz="0" w:space="0" w:color="auto"/>
        <w:left w:val="none" w:sz="0" w:space="0" w:color="auto"/>
        <w:bottom w:val="none" w:sz="0" w:space="0" w:color="auto"/>
        <w:right w:val="none" w:sz="0" w:space="0" w:color="auto"/>
      </w:divBdr>
    </w:div>
    <w:div w:id="333191896">
      <w:bodyDiv w:val="1"/>
      <w:marLeft w:val="0"/>
      <w:marRight w:val="0"/>
      <w:marTop w:val="0"/>
      <w:marBottom w:val="0"/>
      <w:divBdr>
        <w:top w:val="none" w:sz="0" w:space="0" w:color="auto"/>
        <w:left w:val="none" w:sz="0" w:space="0" w:color="auto"/>
        <w:bottom w:val="none" w:sz="0" w:space="0" w:color="auto"/>
        <w:right w:val="none" w:sz="0" w:space="0" w:color="auto"/>
      </w:divBdr>
    </w:div>
    <w:div w:id="333262439">
      <w:bodyDiv w:val="1"/>
      <w:marLeft w:val="0"/>
      <w:marRight w:val="0"/>
      <w:marTop w:val="0"/>
      <w:marBottom w:val="0"/>
      <w:divBdr>
        <w:top w:val="none" w:sz="0" w:space="0" w:color="auto"/>
        <w:left w:val="none" w:sz="0" w:space="0" w:color="auto"/>
        <w:bottom w:val="none" w:sz="0" w:space="0" w:color="auto"/>
        <w:right w:val="none" w:sz="0" w:space="0" w:color="auto"/>
      </w:divBdr>
    </w:div>
    <w:div w:id="333262878">
      <w:bodyDiv w:val="1"/>
      <w:marLeft w:val="0"/>
      <w:marRight w:val="0"/>
      <w:marTop w:val="0"/>
      <w:marBottom w:val="0"/>
      <w:divBdr>
        <w:top w:val="none" w:sz="0" w:space="0" w:color="auto"/>
        <w:left w:val="none" w:sz="0" w:space="0" w:color="auto"/>
        <w:bottom w:val="none" w:sz="0" w:space="0" w:color="auto"/>
        <w:right w:val="none" w:sz="0" w:space="0" w:color="auto"/>
      </w:divBdr>
    </w:div>
    <w:div w:id="333338703">
      <w:bodyDiv w:val="1"/>
      <w:marLeft w:val="0"/>
      <w:marRight w:val="0"/>
      <w:marTop w:val="0"/>
      <w:marBottom w:val="0"/>
      <w:divBdr>
        <w:top w:val="none" w:sz="0" w:space="0" w:color="auto"/>
        <w:left w:val="none" w:sz="0" w:space="0" w:color="auto"/>
        <w:bottom w:val="none" w:sz="0" w:space="0" w:color="auto"/>
        <w:right w:val="none" w:sz="0" w:space="0" w:color="auto"/>
      </w:divBdr>
    </w:div>
    <w:div w:id="333341352">
      <w:bodyDiv w:val="1"/>
      <w:marLeft w:val="0"/>
      <w:marRight w:val="0"/>
      <w:marTop w:val="0"/>
      <w:marBottom w:val="0"/>
      <w:divBdr>
        <w:top w:val="none" w:sz="0" w:space="0" w:color="auto"/>
        <w:left w:val="none" w:sz="0" w:space="0" w:color="auto"/>
        <w:bottom w:val="none" w:sz="0" w:space="0" w:color="auto"/>
        <w:right w:val="none" w:sz="0" w:space="0" w:color="auto"/>
      </w:divBdr>
    </w:div>
    <w:div w:id="333343623">
      <w:bodyDiv w:val="1"/>
      <w:marLeft w:val="0"/>
      <w:marRight w:val="0"/>
      <w:marTop w:val="0"/>
      <w:marBottom w:val="0"/>
      <w:divBdr>
        <w:top w:val="none" w:sz="0" w:space="0" w:color="auto"/>
        <w:left w:val="none" w:sz="0" w:space="0" w:color="auto"/>
        <w:bottom w:val="none" w:sz="0" w:space="0" w:color="auto"/>
        <w:right w:val="none" w:sz="0" w:space="0" w:color="auto"/>
      </w:divBdr>
    </w:div>
    <w:div w:id="333456906">
      <w:bodyDiv w:val="1"/>
      <w:marLeft w:val="0"/>
      <w:marRight w:val="0"/>
      <w:marTop w:val="0"/>
      <w:marBottom w:val="0"/>
      <w:divBdr>
        <w:top w:val="none" w:sz="0" w:space="0" w:color="auto"/>
        <w:left w:val="none" w:sz="0" w:space="0" w:color="auto"/>
        <w:bottom w:val="none" w:sz="0" w:space="0" w:color="auto"/>
        <w:right w:val="none" w:sz="0" w:space="0" w:color="auto"/>
      </w:divBdr>
    </w:div>
    <w:div w:id="333458307">
      <w:bodyDiv w:val="1"/>
      <w:marLeft w:val="0"/>
      <w:marRight w:val="0"/>
      <w:marTop w:val="0"/>
      <w:marBottom w:val="0"/>
      <w:divBdr>
        <w:top w:val="none" w:sz="0" w:space="0" w:color="auto"/>
        <w:left w:val="none" w:sz="0" w:space="0" w:color="auto"/>
        <w:bottom w:val="none" w:sz="0" w:space="0" w:color="auto"/>
        <w:right w:val="none" w:sz="0" w:space="0" w:color="auto"/>
      </w:divBdr>
    </w:div>
    <w:div w:id="333462726">
      <w:bodyDiv w:val="1"/>
      <w:marLeft w:val="0"/>
      <w:marRight w:val="0"/>
      <w:marTop w:val="0"/>
      <w:marBottom w:val="0"/>
      <w:divBdr>
        <w:top w:val="none" w:sz="0" w:space="0" w:color="auto"/>
        <w:left w:val="none" w:sz="0" w:space="0" w:color="auto"/>
        <w:bottom w:val="none" w:sz="0" w:space="0" w:color="auto"/>
        <w:right w:val="none" w:sz="0" w:space="0" w:color="auto"/>
      </w:divBdr>
    </w:div>
    <w:div w:id="333580810">
      <w:bodyDiv w:val="1"/>
      <w:marLeft w:val="0"/>
      <w:marRight w:val="0"/>
      <w:marTop w:val="0"/>
      <w:marBottom w:val="0"/>
      <w:divBdr>
        <w:top w:val="none" w:sz="0" w:space="0" w:color="auto"/>
        <w:left w:val="none" w:sz="0" w:space="0" w:color="auto"/>
        <w:bottom w:val="none" w:sz="0" w:space="0" w:color="auto"/>
        <w:right w:val="none" w:sz="0" w:space="0" w:color="auto"/>
      </w:divBdr>
    </w:div>
    <w:div w:id="333608449">
      <w:bodyDiv w:val="1"/>
      <w:marLeft w:val="0"/>
      <w:marRight w:val="0"/>
      <w:marTop w:val="0"/>
      <w:marBottom w:val="0"/>
      <w:divBdr>
        <w:top w:val="none" w:sz="0" w:space="0" w:color="auto"/>
        <w:left w:val="none" w:sz="0" w:space="0" w:color="auto"/>
        <w:bottom w:val="none" w:sz="0" w:space="0" w:color="auto"/>
        <w:right w:val="none" w:sz="0" w:space="0" w:color="auto"/>
      </w:divBdr>
    </w:div>
    <w:div w:id="333648780">
      <w:bodyDiv w:val="1"/>
      <w:marLeft w:val="0"/>
      <w:marRight w:val="0"/>
      <w:marTop w:val="0"/>
      <w:marBottom w:val="0"/>
      <w:divBdr>
        <w:top w:val="none" w:sz="0" w:space="0" w:color="auto"/>
        <w:left w:val="none" w:sz="0" w:space="0" w:color="auto"/>
        <w:bottom w:val="none" w:sz="0" w:space="0" w:color="auto"/>
        <w:right w:val="none" w:sz="0" w:space="0" w:color="auto"/>
      </w:divBdr>
    </w:div>
    <w:div w:id="333651613">
      <w:bodyDiv w:val="1"/>
      <w:marLeft w:val="0"/>
      <w:marRight w:val="0"/>
      <w:marTop w:val="0"/>
      <w:marBottom w:val="0"/>
      <w:divBdr>
        <w:top w:val="none" w:sz="0" w:space="0" w:color="auto"/>
        <w:left w:val="none" w:sz="0" w:space="0" w:color="auto"/>
        <w:bottom w:val="none" w:sz="0" w:space="0" w:color="auto"/>
        <w:right w:val="none" w:sz="0" w:space="0" w:color="auto"/>
      </w:divBdr>
    </w:div>
    <w:div w:id="333798560">
      <w:bodyDiv w:val="1"/>
      <w:marLeft w:val="0"/>
      <w:marRight w:val="0"/>
      <w:marTop w:val="0"/>
      <w:marBottom w:val="0"/>
      <w:divBdr>
        <w:top w:val="none" w:sz="0" w:space="0" w:color="auto"/>
        <w:left w:val="none" w:sz="0" w:space="0" w:color="auto"/>
        <w:bottom w:val="none" w:sz="0" w:space="0" w:color="auto"/>
        <w:right w:val="none" w:sz="0" w:space="0" w:color="auto"/>
      </w:divBdr>
    </w:div>
    <w:div w:id="333799066">
      <w:bodyDiv w:val="1"/>
      <w:marLeft w:val="0"/>
      <w:marRight w:val="0"/>
      <w:marTop w:val="0"/>
      <w:marBottom w:val="0"/>
      <w:divBdr>
        <w:top w:val="none" w:sz="0" w:space="0" w:color="auto"/>
        <w:left w:val="none" w:sz="0" w:space="0" w:color="auto"/>
        <w:bottom w:val="none" w:sz="0" w:space="0" w:color="auto"/>
        <w:right w:val="none" w:sz="0" w:space="0" w:color="auto"/>
      </w:divBdr>
    </w:div>
    <w:div w:id="333803430">
      <w:bodyDiv w:val="1"/>
      <w:marLeft w:val="0"/>
      <w:marRight w:val="0"/>
      <w:marTop w:val="0"/>
      <w:marBottom w:val="0"/>
      <w:divBdr>
        <w:top w:val="none" w:sz="0" w:space="0" w:color="auto"/>
        <w:left w:val="none" w:sz="0" w:space="0" w:color="auto"/>
        <w:bottom w:val="none" w:sz="0" w:space="0" w:color="auto"/>
        <w:right w:val="none" w:sz="0" w:space="0" w:color="auto"/>
      </w:divBdr>
    </w:div>
    <w:div w:id="333918722">
      <w:bodyDiv w:val="1"/>
      <w:marLeft w:val="0"/>
      <w:marRight w:val="0"/>
      <w:marTop w:val="0"/>
      <w:marBottom w:val="0"/>
      <w:divBdr>
        <w:top w:val="none" w:sz="0" w:space="0" w:color="auto"/>
        <w:left w:val="none" w:sz="0" w:space="0" w:color="auto"/>
        <w:bottom w:val="none" w:sz="0" w:space="0" w:color="auto"/>
        <w:right w:val="none" w:sz="0" w:space="0" w:color="auto"/>
      </w:divBdr>
    </w:div>
    <w:div w:id="333999964">
      <w:bodyDiv w:val="1"/>
      <w:marLeft w:val="0"/>
      <w:marRight w:val="0"/>
      <w:marTop w:val="0"/>
      <w:marBottom w:val="0"/>
      <w:divBdr>
        <w:top w:val="none" w:sz="0" w:space="0" w:color="auto"/>
        <w:left w:val="none" w:sz="0" w:space="0" w:color="auto"/>
        <w:bottom w:val="none" w:sz="0" w:space="0" w:color="auto"/>
        <w:right w:val="none" w:sz="0" w:space="0" w:color="auto"/>
      </w:divBdr>
    </w:div>
    <w:div w:id="334037869">
      <w:bodyDiv w:val="1"/>
      <w:marLeft w:val="0"/>
      <w:marRight w:val="0"/>
      <w:marTop w:val="0"/>
      <w:marBottom w:val="0"/>
      <w:divBdr>
        <w:top w:val="none" w:sz="0" w:space="0" w:color="auto"/>
        <w:left w:val="none" w:sz="0" w:space="0" w:color="auto"/>
        <w:bottom w:val="none" w:sz="0" w:space="0" w:color="auto"/>
        <w:right w:val="none" w:sz="0" w:space="0" w:color="auto"/>
      </w:divBdr>
    </w:div>
    <w:div w:id="334114678">
      <w:bodyDiv w:val="1"/>
      <w:marLeft w:val="0"/>
      <w:marRight w:val="0"/>
      <w:marTop w:val="0"/>
      <w:marBottom w:val="0"/>
      <w:divBdr>
        <w:top w:val="none" w:sz="0" w:space="0" w:color="auto"/>
        <w:left w:val="none" w:sz="0" w:space="0" w:color="auto"/>
        <w:bottom w:val="none" w:sz="0" w:space="0" w:color="auto"/>
        <w:right w:val="none" w:sz="0" w:space="0" w:color="auto"/>
      </w:divBdr>
    </w:div>
    <w:div w:id="334185146">
      <w:bodyDiv w:val="1"/>
      <w:marLeft w:val="0"/>
      <w:marRight w:val="0"/>
      <w:marTop w:val="0"/>
      <w:marBottom w:val="0"/>
      <w:divBdr>
        <w:top w:val="none" w:sz="0" w:space="0" w:color="auto"/>
        <w:left w:val="none" w:sz="0" w:space="0" w:color="auto"/>
        <w:bottom w:val="none" w:sz="0" w:space="0" w:color="auto"/>
        <w:right w:val="none" w:sz="0" w:space="0" w:color="auto"/>
      </w:divBdr>
    </w:div>
    <w:div w:id="334189127">
      <w:bodyDiv w:val="1"/>
      <w:marLeft w:val="0"/>
      <w:marRight w:val="0"/>
      <w:marTop w:val="0"/>
      <w:marBottom w:val="0"/>
      <w:divBdr>
        <w:top w:val="none" w:sz="0" w:space="0" w:color="auto"/>
        <w:left w:val="none" w:sz="0" w:space="0" w:color="auto"/>
        <w:bottom w:val="none" w:sz="0" w:space="0" w:color="auto"/>
        <w:right w:val="none" w:sz="0" w:space="0" w:color="auto"/>
      </w:divBdr>
    </w:div>
    <w:div w:id="334192096">
      <w:bodyDiv w:val="1"/>
      <w:marLeft w:val="0"/>
      <w:marRight w:val="0"/>
      <w:marTop w:val="0"/>
      <w:marBottom w:val="0"/>
      <w:divBdr>
        <w:top w:val="none" w:sz="0" w:space="0" w:color="auto"/>
        <w:left w:val="none" w:sz="0" w:space="0" w:color="auto"/>
        <w:bottom w:val="none" w:sz="0" w:space="0" w:color="auto"/>
        <w:right w:val="none" w:sz="0" w:space="0" w:color="auto"/>
      </w:divBdr>
    </w:div>
    <w:div w:id="334261278">
      <w:bodyDiv w:val="1"/>
      <w:marLeft w:val="0"/>
      <w:marRight w:val="0"/>
      <w:marTop w:val="0"/>
      <w:marBottom w:val="0"/>
      <w:divBdr>
        <w:top w:val="none" w:sz="0" w:space="0" w:color="auto"/>
        <w:left w:val="none" w:sz="0" w:space="0" w:color="auto"/>
        <w:bottom w:val="none" w:sz="0" w:space="0" w:color="auto"/>
        <w:right w:val="none" w:sz="0" w:space="0" w:color="auto"/>
      </w:divBdr>
    </w:div>
    <w:div w:id="334265857">
      <w:bodyDiv w:val="1"/>
      <w:marLeft w:val="0"/>
      <w:marRight w:val="0"/>
      <w:marTop w:val="0"/>
      <w:marBottom w:val="0"/>
      <w:divBdr>
        <w:top w:val="none" w:sz="0" w:space="0" w:color="auto"/>
        <w:left w:val="none" w:sz="0" w:space="0" w:color="auto"/>
        <w:bottom w:val="none" w:sz="0" w:space="0" w:color="auto"/>
        <w:right w:val="none" w:sz="0" w:space="0" w:color="auto"/>
      </w:divBdr>
    </w:div>
    <w:div w:id="334379245">
      <w:bodyDiv w:val="1"/>
      <w:marLeft w:val="0"/>
      <w:marRight w:val="0"/>
      <w:marTop w:val="0"/>
      <w:marBottom w:val="0"/>
      <w:divBdr>
        <w:top w:val="none" w:sz="0" w:space="0" w:color="auto"/>
        <w:left w:val="none" w:sz="0" w:space="0" w:color="auto"/>
        <w:bottom w:val="none" w:sz="0" w:space="0" w:color="auto"/>
        <w:right w:val="none" w:sz="0" w:space="0" w:color="auto"/>
      </w:divBdr>
    </w:div>
    <w:div w:id="334385810">
      <w:bodyDiv w:val="1"/>
      <w:marLeft w:val="0"/>
      <w:marRight w:val="0"/>
      <w:marTop w:val="0"/>
      <w:marBottom w:val="0"/>
      <w:divBdr>
        <w:top w:val="none" w:sz="0" w:space="0" w:color="auto"/>
        <w:left w:val="none" w:sz="0" w:space="0" w:color="auto"/>
        <w:bottom w:val="none" w:sz="0" w:space="0" w:color="auto"/>
        <w:right w:val="none" w:sz="0" w:space="0" w:color="auto"/>
      </w:divBdr>
    </w:div>
    <w:div w:id="334452971">
      <w:bodyDiv w:val="1"/>
      <w:marLeft w:val="0"/>
      <w:marRight w:val="0"/>
      <w:marTop w:val="0"/>
      <w:marBottom w:val="0"/>
      <w:divBdr>
        <w:top w:val="none" w:sz="0" w:space="0" w:color="auto"/>
        <w:left w:val="none" w:sz="0" w:space="0" w:color="auto"/>
        <w:bottom w:val="none" w:sz="0" w:space="0" w:color="auto"/>
        <w:right w:val="none" w:sz="0" w:space="0" w:color="auto"/>
      </w:divBdr>
    </w:div>
    <w:div w:id="334454155">
      <w:bodyDiv w:val="1"/>
      <w:marLeft w:val="0"/>
      <w:marRight w:val="0"/>
      <w:marTop w:val="0"/>
      <w:marBottom w:val="0"/>
      <w:divBdr>
        <w:top w:val="none" w:sz="0" w:space="0" w:color="auto"/>
        <w:left w:val="none" w:sz="0" w:space="0" w:color="auto"/>
        <w:bottom w:val="none" w:sz="0" w:space="0" w:color="auto"/>
        <w:right w:val="none" w:sz="0" w:space="0" w:color="auto"/>
      </w:divBdr>
    </w:div>
    <w:div w:id="334579639">
      <w:bodyDiv w:val="1"/>
      <w:marLeft w:val="0"/>
      <w:marRight w:val="0"/>
      <w:marTop w:val="0"/>
      <w:marBottom w:val="0"/>
      <w:divBdr>
        <w:top w:val="none" w:sz="0" w:space="0" w:color="auto"/>
        <w:left w:val="none" w:sz="0" w:space="0" w:color="auto"/>
        <w:bottom w:val="none" w:sz="0" w:space="0" w:color="auto"/>
        <w:right w:val="none" w:sz="0" w:space="0" w:color="auto"/>
      </w:divBdr>
    </w:div>
    <w:div w:id="334648245">
      <w:bodyDiv w:val="1"/>
      <w:marLeft w:val="0"/>
      <w:marRight w:val="0"/>
      <w:marTop w:val="0"/>
      <w:marBottom w:val="0"/>
      <w:divBdr>
        <w:top w:val="none" w:sz="0" w:space="0" w:color="auto"/>
        <w:left w:val="none" w:sz="0" w:space="0" w:color="auto"/>
        <w:bottom w:val="none" w:sz="0" w:space="0" w:color="auto"/>
        <w:right w:val="none" w:sz="0" w:space="0" w:color="auto"/>
      </w:divBdr>
    </w:div>
    <w:div w:id="334694111">
      <w:bodyDiv w:val="1"/>
      <w:marLeft w:val="0"/>
      <w:marRight w:val="0"/>
      <w:marTop w:val="0"/>
      <w:marBottom w:val="0"/>
      <w:divBdr>
        <w:top w:val="none" w:sz="0" w:space="0" w:color="auto"/>
        <w:left w:val="none" w:sz="0" w:space="0" w:color="auto"/>
        <w:bottom w:val="none" w:sz="0" w:space="0" w:color="auto"/>
        <w:right w:val="none" w:sz="0" w:space="0" w:color="auto"/>
      </w:divBdr>
    </w:div>
    <w:div w:id="334697229">
      <w:bodyDiv w:val="1"/>
      <w:marLeft w:val="0"/>
      <w:marRight w:val="0"/>
      <w:marTop w:val="0"/>
      <w:marBottom w:val="0"/>
      <w:divBdr>
        <w:top w:val="none" w:sz="0" w:space="0" w:color="auto"/>
        <w:left w:val="none" w:sz="0" w:space="0" w:color="auto"/>
        <w:bottom w:val="none" w:sz="0" w:space="0" w:color="auto"/>
        <w:right w:val="none" w:sz="0" w:space="0" w:color="auto"/>
      </w:divBdr>
    </w:div>
    <w:div w:id="334764952">
      <w:bodyDiv w:val="1"/>
      <w:marLeft w:val="0"/>
      <w:marRight w:val="0"/>
      <w:marTop w:val="0"/>
      <w:marBottom w:val="0"/>
      <w:divBdr>
        <w:top w:val="none" w:sz="0" w:space="0" w:color="auto"/>
        <w:left w:val="none" w:sz="0" w:space="0" w:color="auto"/>
        <w:bottom w:val="none" w:sz="0" w:space="0" w:color="auto"/>
        <w:right w:val="none" w:sz="0" w:space="0" w:color="auto"/>
      </w:divBdr>
    </w:div>
    <w:div w:id="334770345">
      <w:bodyDiv w:val="1"/>
      <w:marLeft w:val="0"/>
      <w:marRight w:val="0"/>
      <w:marTop w:val="0"/>
      <w:marBottom w:val="0"/>
      <w:divBdr>
        <w:top w:val="none" w:sz="0" w:space="0" w:color="auto"/>
        <w:left w:val="none" w:sz="0" w:space="0" w:color="auto"/>
        <w:bottom w:val="none" w:sz="0" w:space="0" w:color="auto"/>
        <w:right w:val="none" w:sz="0" w:space="0" w:color="auto"/>
      </w:divBdr>
    </w:div>
    <w:div w:id="334963098">
      <w:bodyDiv w:val="1"/>
      <w:marLeft w:val="0"/>
      <w:marRight w:val="0"/>
      <w:marTop w:val="0"/>
      <w:marBottom w:val="0"/>
      <w:divBdr>
        <w:top w:val="none" w:sz="0" w:space="0" w:color="auto"/>
        <w:left w:val="none" w:sz="0" w:space="0" w:color="auto"/>
        <w:bottom w:val="none" w:sz="0" w:space="0" w:color="auto"/>
        <w:right w:val="none" w:sz="0" w:space="0" w:color="auto"/>
      </w:divBdr>
    </w:div>
    <w:div w:id="335033856">
      <w:bodyDiv w:val="1"/>
      <w:marLeft w:val="0"/>
      <w:marRight w:val="0"/>
      <w:marTop w:val="0"/>
      <w:marBottom w:val="0"/>
      <w:divBdr>
        <w:top w:val="none" w:sz="0" w:space="0" w:color="auto"/>
        <w:left w:val="none" w:sz="0" w:space="0" w:color="auto"/>
        <w:bottom w:val="none" w:sz="0" w:space="0" w:color="auto"/>
        <w:right w:val="none" w:sz="0" w:space="0" w:color="auto"/>
      </w:divBdr>
    </w:div>
    <w:div w:id="335034003">
      <w:bodyDiv w:val="1"/>
      <w:marLeft w:val="0"/>
      <w:marRight w:val="0"/>
      <w:marTop w:val="0"/>
      <w:marBottom w:val="0"/>
      <w:divBdr>
        <w:top w:val="none" w:sz="0" w:space="0" w:color="auto"/>
        <w:left w:val="none" w:sz="0" w:space="0" w:color="auto"/>
        <w:bottom w:val="none" w:sz="0" w:space="0" w:color="auto"/>
        <w:right w:val="none" w:sz="0" w:space="0" w:color="auto"/>
      </w:divBdr>
    </w:div>
    <w:div w:id="335040074">
      <w:bodyDiv w:val="1"/>
      <w:marLeft w:val="0"/>
      <w:marRight w:val="0"/>
      <w:marTop w:val="0"/>
      <w:marBottom w:val="0"/>
      <w:divBdr>
        <w:top w:val="none" w:sz="0" w:space="0" w:color="auto"/>
        <w:left w:val="none" w:sz="0" w:space="0" w:color="auto"/>
        <w:bottom w:val="none" w:sz="0" w:space="0" w:color="auto"/>
        <w:right w:val="none" w:sz="0" w:space="0" w:color="auto"/>
      </w:divBdr>
    </w:div>
    <w:div w:id="335155201">
      <w:bodyDiv w:val="1"/>
      <w:marLeft w:val="0"/>
      <w:marRight w:val="0"/>
      <w:marTop w:val="0"/>
      <w:marBottom w:val="0"/>
      <w:divBdr>
        <w:top w:val="none" w:sz="0" w:space="0" w:color="auto"/>
        <w:left w:val="none" w:sz="0" w:space="0" w:color="auto"/>
        <w:bottom w:val="none" w:sz="0" w:space="0" w:color="auto"/>
        <w:right w:val="none" w:sz="0" w:space="0" w:color="auto"/>
      </w:divBdr>
    </w:div>
    <w:div w:id="335155325">
      <w:bodyDiv w:val="1"/>
      <w:marLeft w:val="0"/>
      <w:marRight w:val="0"/>
      <w:marTop w:val="0"/>
      <w:marBottom w:val="0"/>
      <w:divBdr>
        <w:top w:val="none" w:sz="0" w:space="0" w:color="auto"/>
        <w:left w:val="none" w:sz="0" w:space="0" w:color="auto"/>
        <w:bottom w:val="none" w:sz="0" w:space="0" w:color="auto"/>
        <w:right w:val="none" w:sz="0" w:space="0" w:color="auto"/>
      </w:divBdr>
    </w:div>
    <w:div w:id="335233579">
      <w:bodyDiv w:val="1"/>
      <w:marLeft w:val="0"/>
      <w:marRight w:val="0"/>
      <w:marTop w:val="0"/>
      <w:marBottom w:val="0"/>
      <w:divBdr>
        <w:top w:val="none" w:sz="0" w:space="0" w:color="auto"/>
        <w:left w:val="none" w:sz="0" w:space="0" w:color="auto"/>
        <w:bottom w:val="none" w:sz="0" w:space="0" w:color="auto"/>
        <w:right w:val="none" w:sz="0" w:space="0" w:color="auto"/>
      </w:divBdr>
    </w:div>
    <w:div w:id="335303573">
      <w:bodyDiv w:val="1"/>
      <w:marLeft w:val="0"/>
      <w:marRight w:val="0"/>
      <w:marTop w:val="0"/>
      <w:marBottom w:val="0"/>
      <w:divBdr>
        <w:top w:val="none" w:sz="0" w:space="0" w:color="auto"/>
        <w:left w:val="none" w:sz="0" w:space="0" w:color="auto"/>
        <w:bottom w:val="none" w:sz="0" w:space="0" w:color="auto"/>
        <w:right w:val="none" w:sz="0" w:space="0" w:color="auto"/>
      </w:divBdr>
    </w:div>
    <w:div w:id="335303827">
      <w:bodyDiv w:val="1"/>
      <w:marLeft w:val="0"/>
      <w:marRight w:val="0"/>
      <w:marTop w:val="0"/>
      <w:marBottom w:val="0"/>
      <w:divBdr>
        <w:top w:val="none" w:sz="0" w:space="0" w:color="auto"/>
        <w:left w:val="none" w:sz="0" w:space="0" w:color="auto"/>
        <w:bottom w:val="none" w:sz="0" w:space="0" w:color="auto"/>
        <w:right w:val="none" w:sz="0" w:space="0" w:color="auto"/>
      </w:divBdr>
    </w:div>
    <w:div w:id="335351350">
      <w:bodyDiv w:val="1"/>
      <w:marLeft w:val="0"/>
      <w:marRight w:val="0"/>
      <w:marTop w:val="0"/>
      <w:marBottom w:val="0"/>
      <w:divBdr>
        <w:top w:val="none" w:sz="0" w:space="0" w:color="auto"/>
        <w:left w:val="none" w:sz="0" w:space="0" w:color="auto"/>
        <w:bottom w:val="none" w:sz="0" w:space="0" w:color="auto"/>
        <w:right w:val="none" w:sz="0" w:space="0" w:color="auto"/>
      </w:divBdr>
    </w:div>
    <w:div w:id="335426078">
      <w:bodyDiv w:val="1"/>
      <w:marLeft w:val="0"/>
      <w:marRight w:val="0"/>
      <w:marTop w:val="0"/>
      <w:marBottom w:val="0"/>
      <w:divBdr>
        <w:top w:val="none" w:sz="0" w:space="0" w:color="auto"/>
        <w:left w:val="none" w:sz="0" w:space="0" w:color="auto"/>
        <w:bottom w:val="none" w:sz="0" w:space="0" w:color="auto"/>
        <w:right w:val="none" w:sz="0" w:space="0" w:color="auto"/>
      </w:divBdr>
    </w:div>
    <w:div w:id="335427215">
      <w:bodyDiv w:val="1"/>
      <w:marLeft w:val="0"/>
      <w:marRight w:val="0"/>
      <w:marTop w:val="0"/>
      <w:marBottom w:val="0"/>
      <w:divBdr>
        <w:top w:val="none" w:sz="0" w:space="0" w:color="auto"/>
        <w:left w:val="none" w:sz="0" w:space="0" w:color="auto"/>
        <w:bottom w:val="none" w:sz="0" w:space="0" w:color="auto"/>
        <w:right w:val="none" w:sz="0" w:space="0" w:color="auto"/>
      </w:divBdr>
    </w:div>
    <w:div w:id="335427669">
      <w:bodyDiv w:val="1"/>
      <w:marLeft w:val="0"/>
      <w:marRight w:val="0"/>
      <w:marTop w:val="0"/>
      <w:marBottom w:val="0"/>
      <w:divBdr>
        <w:top w:val="none" w:sz="0" w:space="0" w:color="auto"/>
        <w:left w:val="none" w:sz="0" w:space="0" w:color="auto"/>
        <w:bottom w:val="none" w:sz="0" w:space="0" w:color="auto"/>
        <w:right w:val="none" w:sz="0" w:space="0" w:color="auto"/>
      </w:divBdr>
    </w:div>
    <w:div w:id="335502378">
      <w:bodyDiv w:val="1"/>
      <w:marLeft w:val="0"/>
      <w:marRight w:val="0"/>
      <w:marTop w:val="0"/>
      <w:marBottom w:val="0"/>
      <w:divBdr>
        <w:top w:val="none" w:sz="0" w:space="0" w:color="auto"/>
        <w:left w:val="none" w:sz="0" w:space="0" w:color="auto"/>
        <w:bottom w:val="none" w:sz="0" w:space="0" w:color="auto"/>
        <w:right w:val="none" w:sz="0" w:space="0" w:color="auto"/>
      </w:divBdr>
    </w:div>
    <w:div w:id="335545973">
      <w:bodyDiv w:val="1"/>
      <w:marLeft w:val="0"/>
      <w:marRight w:val="0"/>
      <w:marTop w:val="0"/>
      <w:marBottom w:val="0"/>
      <w:divBdr>
        <w:top w:val="none" w:sz="0" w:space="0" w:color="auto"/>
        <w:left w:val="none" w:sz="0" w:space="0" w:color="auto"/>
        <w:bottom w:val="none" w:sz="0" w:space="0" w:color="auto"/>
        <w:right w:val="none" w:sz="0" w:space="0" w:color="auto"/>
      </w:divBdr>
    </w:div>
    <w:div w:id="335576510">
      <w:bodyDiv w:val="1"/>
      <w:marLeft w:val="0"/>
      <w:marRight w:val="0"/>
      <w:marTop w:val="0"/>
      <w:marBottom w:val="0"/>
      <w:divBdr>
        <w:top w:val="none" w:sz="0" w:space="0" w:color="auto"/>
        <w:left w:val="none" w:sz="0" w:space="0" w:color="auto"/>
        <w:bottom w:val="none" w:sz="0" w:space="0" w:color="auto"/>
        <w:right w:val="none" w:sz="0" w:space="0" w:color="auto"/>
      </w:divBdr>
    </w:div>
    <w:div w:id="335620671">
      <w:bodyDiv w:val="1"/>
      <w:marLeft w:val="0"/>
      <w:marRight w:val="0"/>
      <w:marTop w:val="0"/>
      <w:marBottom w:val="0"/>
      <w:divBdr>
        <w:top w:val="none" w:sz="0" w:space="0" w:color="auto"/>
        <w:left w:val="none" w:sz="0" w:space="0" w:color="auto"/>
        <w:bottom w:val="none" w:sz="0" w:space="0" w:color="auto"/>
        <w:right w:val="none" w:sz="0" w:space="0" w:color="auto"/>
      </w:divBdr>
    </w:div>
    <w:div w:id="335696085">
      <w:bodyDiv w:val="1"/>
      <w:marLeft w:val="0"/>
      <w:marRight w:val="0"/>
      <w:marTop w:val="0"/>
      <w:marBottom w:val="0"/>
      <w:divBdr>
        <w:top w:val="none" w:sz="0" w:space="0" w:color="auto"/>
        <w:left w:val="none" w:sz="0" w:space="0" w:color="auto"/>
        <w:bottom w:val="none" w:sz="0" w:space="0" w:color="auto"/>
        <w:right w:val="none" w:sz="0" w:space="0" w:color="auto"/>
      </w:divBdr>
    </w:div>
    <w:div w:id="335884113">
      <w:bodyDiv w:val="1"/>
      <w:marLeft w:val="0"/>
      <w:marRight w:val="0"/>
      <w:marTop w:val="0"/>
      <w:marBottom w:val="0"/>
      <w:divBdr>
        <w:top w:val="none" w:sz="0" w:space="0" w:color="auto"/>
        <w:left w:val="none" w:sz="0" w:space="0" w:color="auto"/>
        <w:bottom w:val="none" w:sz="0" w:space="0" w:color="auto"/>
        <w:right w:val="none" w:sz="0" w:space="0" w:color="auto"/>
      </w:divBdr>
    </w:div>
    <w:div w:id="336004874">
      <w:bodyDiv w:val="1"/>
      <w:marLeft w:val="0"/>
      <w:marRight w:val="0"/>
      <w:marTop w:val="0"/>
      <w:marBottom w:val="0"/>
      <w:divBdr>
        <w:top w:val="none" w:sz="0" w:space="0" w:color="auto"/>
        <w:left w:val="none" w:sz="0" w:space="0" w:color="auto"/>
        <w:bottom w:val="none" w:sz="0" w:space="0" w:color="auto"/>
        <w:right w:val="none" w:sz="0" w:space="0" w:color="auto"/>
      </w:divBdr>
    </w:div>
    <w:div w:id="336032490">
      <w:bodyDiv w:val="1"/>
      <w:marLeft w:val="0"/>
      <w:marRight w:val="0"/>
      <w:marTop w:val="0"/>
      <w:marBottom w:val="0"/>
      <w:divBdr>
        <w:top w:val="none" w:sz="0" w:space="0" w:color="auto"/>
        <w:left w:val="none" w:sz="0" w:space="0" w:color="auto"/>
        <w:bottom w:val="none" w:sz="0" w:space="0" w:color="auto"/>
        <w:right w:val="none" w:sz="0" w:space="0" w:color="auto"/>
      </w:divBdr>
    </w:div>
    <w:div w:id="336078853">
      <w:bodyDiv w:val="1"/>
      <w:marLeft w:val="0"/>
      <w:marRight w:val="0"/>
      <w:marTop w:val="0"/>
      <w:marBottom w:val="0"/>
      <w:divBdr>
        <w:top w:val="none" w:sz="0" w:space="0" w:color="auto"/>
        <w:left w:val="none" w:sz="0" w:space="0" w:color="auto"/>
        <w:bottom w:val="none" w:sz="0" w:space="0" w:color="auto"/>
        <w:right w:val="none" w:sz="0" w:space="0" w:color="auto"/>
      </w:divBdr>
    </w:div>
    <w:div w:id="336151772">
      <w:bodyDiv w:val="1"/>
      <w:marLeft w:val="0"/>
      <w:marRight w:val="0"/>
      <w:marTop w:val="0"/>
      <w:marBottom w:val="0"/>
      <w:divBdr>
        <w:top w:val="none" w:sz="0" w:space="0" w:color="auto"/>
        <w:left w:val="none" w:sz="0" w:space="0" w:color="auto"/>
        <w:bottom w:val="none" w:sz="0" w:space="0" w:color="auto"/>
        <w:right w:val="none" w:sz="0" w:space="0" w:color="auto"/>
      </w:divBdr>
    </w:div>
    <w:div w:id="336156575">
      <w:bodyDiv w:val="1"/>
      <w:marLeft w:val="0"/>
      <w:marRight w:val="0"/>
      <w:marTop w:val="0"/>
      <w:marBottom w:val="0"/>
      <w:divBdr>
        <w:top w:val="none" w:sz="0" w:space="0" w:color="auto"/>
        <w:left w:val="none" w:sz="0" w:space="0" w:color="auto"/>
        <w:bottom w:val="none" w:sz="0" w:space="0" w:color="auto"/>
        <w:right w:val="none" w:sz="0" w:space="0" w:color="auto"/>
      </w:divBdr>
    </w:div>
    <w:div w:id="336158434">
      <w:bodyDiv w:val="1"/>
      <w:marLeft w:val="0"/>
      <w:marRight w:val="0"/>
      <w:marTop w:val="0"/>
      <w:marBottom w:val="0"/>
      <w:divBdr>
        <w:top w:val="none" w:sz="0" w:space="0" w:color="auto"/>
        <w:left w:val="none" w:sz="0" w:space="0" w:color="auto"/>
        <w:bottom w:val="none" w:sz="0" w:space="0" w:color="auto"/>
        <w:right w:val="none" w:sz="0" w:space="0" w:color="auto"/>
      </w:divBdr>
    </w:div>
    <w:div w:id="336159322">
      <w:bodyDiv w:val="1"/>
      <w:marLeft w:val="0"/>
      <w:marRight w:val="0"/>
      <w:marTop w:val="0"/>
      <w:marBottom w:val="0"/>
      <w:divBdr>
        <w:top w:val="none" w:sz="0" w:space="0" w:color="auto"/>
        <w:left w:val="none" w:sz="0" w:space="0" w:color="auto"/>
        <w:bottom w:val="none" w:sz="0" w:space="0" w:color="auto"/>
        <w:right w:val="none" w:sz="0" w:space="0" w:color="auto"/>
      </w:divBdr>
    </w:div>
    <w:div w:id="336199927">
      <w:bodyDiv w:val="1"/>
      <w:marLeft w:val="0"/>
      <w:marRight w:val="0"/>
      <w:marTop w:val="0"/>
      <w:marBottom w:val="0"/>
      <w:divBdr>
        <w:top w:val="none" w:sz="0" w:space="0" w:color="auto"/>
        <w:left w:val="none" w:sz="0" w:space="0" w:color="auto"/>
        <w:bottom w:val="none" w:sz="0" w:space="0" w:color="auto"/>
        <w:right w:val="none" w:sz="0" w:space="0" w:color="auto"/>
      </w:divBdr>
    </w:div>
    <w:div w:id="336273673">
      <w:bodyDiv w:val="1"/>
      <w:marLeft w:val="0"/>
      <w:marRight w:val="0"/>
      <w:marTop w:val="0"/>
      <w:marBottom w:val="0"/>
      <w:divBdr>
        <w:top w:val="none" w:sz="0" w:space="0" w:color="auto"/>
        <w:left w:val="none" w:sz="0" w:space="0" w:color="auto"/>
        <w:bottom w:val="none" w:sz="0" w:space="0" w:color="auto"/>
        <w:right w:val="none" w:sz="0" w:space="0" w:color="auto"/>
      </w:divBdr>
    </w:div>
    <w:div w:id="336349685">
      <w:bodyDiv w:val="1"/>
      <w:marLeft w:val="0"/>
      <w:marRight w:val="0"/>
      <w:marTop w:val="0"/>
      <w:marBottom w:val="0"/>
      <w:divBdr>
        <w:top w:val="none" w:sz="0" w:space="0" w:color="auto"/>
        <w:left w:val="none" w:sz="0" w:space="0" w:color="auto"/>
        <w:bottom w:val="none" w:sz="0" w:space="0" w:color="auto"/>
        <w:right w:val="none" w:sz="0" w:space="0" w:color="auto"/>
      </w:divBdr>
    </w:div>
    <w:div w:id="336422669">
      <w:bodyDiv w:val="1"/>
      <w:marLeft w:val="0"/>
      <w:marRight w:val="0"/>
      <w:marTop w:val="0"/>
      <w:marBottom w:val="0"/>
      <w:divBdr>
        <w:top w:val="none" w:sz="0" w:space="0" w:color="auto"/>
        <w:left w:val="none" w:sz="0" w:space="0" w:color="auto"/>
        <w:bottom w:val="none" w:sz="0" w:space="0" w:color="auto"/>
        <w:right w:val="none" w:sz="0" w:space="0" w:color="auto"/>
      </w:divBdr>
    </w:div>
    <w:div w:id="336424625">
      <w:bodyDiv w:val="1"/>
      <w:marLeft w:val="0"/>
      <w:marRight w:val="0"/>
      <w:marTop w:val="0"/>
      <w:marBottom w:val="0"/>
      <w:divBdr>
        <w:top w:val="none" w:sz="0" w:space="0" w:color="auto"/>
        <w:left w:val="none" w:sz="0" w:space="0" w:color="auto"/>
        <w:bottom w:val="none" w:sz="0" w:space="0" w:color="auto"/>
        <w:right w:val="none" w:sz="0" w:space="0" w:color="auto"/>
      </w:divBdr>
    </w:div>
    <w:div w:id="336466852">
      <w:bodyDiv w:val="1"/>
      <w:marLeft w:val="0"/>
      <w:marRight w:val="0"/>
      <w:marTop w:val="0"/>
      <w:marBottom w:val="0"/>
      <w:divBdr>
        <w:top w:val="none" w:sz="0" w:space="0" w:color="auto"/>
        <w:left w:val="none" w:sz="0" w:space="0" w:color="auto"/>
        <w:bottom w:val="none" w:sz="0" w:space="0" w:color="auto"/>
        <w:right w:val="none" w:sz="0" w:space="0" w:color="auto"/>
      </w:divBdr>
    </w:div>
    <w:div w:id="336807972">
      <w:bodyDiv w:val="1"/>
      <w:marLeft w:val="0"/>
      <w:marRight w:val="0"/>
      <w:marTop w:val="0"/>
      <w:marBottom w:val="0"/>
      <w:divBdr>
        <w:top w:val="none" w:sz="0" w:space="0" w:color="auto"/>
        <w:left w:val="none" w:sz="0" w:space="0" w:color="auto"/>
        <w:bottom w:val="none" w:sz="0" w:space="0" w:color="auto"/>
        <w:right w:val="none" w:sz="0" w:space="0" w:color="auto"/>
      </w:divBdr>
    </w:div>
    <w:div w:id="336808779">
      <w:bodyDiv w:val="1"/>
      <w:marLeft w:val="0"/>
      <w:marRight w:val="0"/>
      <w:marTop w:val="0"/>
      <w:marBottom w:val="0"/>
      <w:divBdr>
        <w:top w:val="none" w:sz="0" w:space="0" w:color="auto"/>
        <w:left w:val="none" w:sz="0" w:space="0" w:color="auto"/>
        <w:bottom w:val="none" w:sz="0" w:space="0" w:color="auto"/>
        <w:right w:val="none" w:sz="0" w:space="0" w:color="auto"/>
      </w:divBdr>
    </w:div>
    <w:div w:id="336814425">
      <w:bodyDiv w:val="1"/>
      <w:marLeft w:val="0"/>
      <w:marRight w:val="0"/>
      <w:marTop w:val="0"/>
      <w:marBottom w:val="0"/>
      <w:divBdr>
        <w:top w:val="none" w:sz="0" w:space="0" w:color="auto"/>
        <w:left w:val="none" w:sz="0" w:space="0" w:color="auto"/>
        <w:bottom w:val="none" w:sz="0" w:space="0" w:color="auto"/>
        <w:right w:val="none" w:sz="0" w:space="0" w:color="auto"/>
      </w:divBdr>
    </w:div>
    <w:div w:id="336884468">
      <w:bodyDiv w:val="1"/>
      <w:marLeft w:val="0"/>
      <w:marRight w:val="0"/>
      <w:marTop w:val="0"/>
      <w:marBottom w:val="0"/>
      <w:divBdr>
        <w:top w:val="none" w:sz="0" w:space="0" w:color="auto"/>
        <w:left w:val="none" w:sz="0" w:space="0" w:color="auto"/>
        <w:bottom w:val="none" w:sz="0" w:space="0" w:color="auto"/>
        <w:right w:val="none" w:sz="0" w:space="0" w:color="auto"/>
      </w:divBdr>
    </w:div>
    <w:div w:id="336924195">
      <w:bodyDiv w:val="1"/>
      <w:marLeft w:val="0"/>
      <w:marRight w:val="0"/>
      <w:marTop w:val="0"/>
      <w:marBottom w:val="0"/>
      <w:divBdr>
        <w:top w:val="none" w:sz="0" w:space="0" w:color="auto"/>
        <w:left w:val="none" w:sz="0" w:space="0" w:color="auto"/>
        <w:bottom w:val="none" w:sz="0" w:space="0" w:color="auto"/>
        <w:right w:val="none" w:sz="0" w:space="0" w:color="auto"/>
      </w:divBdr>
    </w:div>
    <w:div w:id="336925650">
      <w:bodyDiv w:val="1"/>
      <w:marLeft w:val="0"/>
      <w:marRight w:val="0"/>
      <w:marTop w:val="0"/>
      <w:marBottom w:val="0"/>
      <w:divBdr>
        <w:top w:val="none" w:sz="0" w:space="0" w:color="auto"/>
        <w:left w:val="none" w:sz="0" w:space="0" w:color="auto"/>
        <w:bottom w:val="none" w:sz="0" w:space="0" w:color="auto"/>
        <w:right w:val="none" w:sz="0" w:space="0" w:color="auto"/>
      </w:divBdr>
    </w:div>
    <w:div w:id="336926486">
      <w:bodyDiv w:val="1"/>
      <w:marLeft w:val="0"/>
      <w:marRight w:val="0"/>
      <w:marTop w:val="0"/>
      <w:marBottom w:val="0"/>
      <w:divBdr>
        <w:top w:val="none" w:sz="0" w:space="0" w:color="auto"/>
        <w:left w:val="none" w:sz="0" w:space="0" w:color="auto"/>
        <w:bottom w:val="none" w:sz="0" w:space="0" w:color="auto"/>
        <w:right w:val="none" w:sz="0" w:space="0" w:color="auto"/>
      </w:divBdr>
    </w:div>
    <w:div w:id="337002725">
      <w:bodyDiv w:val="1"/>
      <w:marLeft w:val="0"/>
      <w:marRight w:val="0"/>
      <w:marTop w:val="0"/>
      <w:marBottom w:val="0"/>
      <w:divBdr>
        <w:top w:val="none" w:sz="0" w:space="0" w:color="auto"/>
        <w:left w:val="none" w:sz="0" w:space="0" w:color="auto"/>
        <w:bottom w:val="none" w:sz="0" w:space="0" w:color="auto"/>
        <w:right w:val="none" w:sz="0" w:space="0" w:color="auto"/>
      </w:divBdr>
    </w:div>
    <w:div w:id="337124900">
      <w:bodyDiv w:val="1"/>
      <w:marLeft w:val="0"/>
      <w:marRight w:val="0"/>
      <w:marTop w:val="0"/>
      <w:marBottom w:val="0"/>
      <w:divBdr>
        <w:top w:val="none" w:sz="0" w:space="0" w:color="auto"/>
        <w:left w:val="none" w:sz="0" w:space="0" w:color="auto"/>
        <w:bottom w:val="none" w:sz="0" w:space="0" w:color="auto"/>
        <w:right w:val="none" w:sz="0" w:space="0" w:color="auto"/>
      </w:divBdr>
    </w:div>
    <w:div w:id="337125177">
      <w:bodyDiv w:val="1"/>
      <w:marLeft w:val="0"/>
      <w:marRight w:val="0"/>
      <w:marTop w:val="0"/>
      <w:marBottom w:val="0"/>
      <w:divBdr>
        <w:top w:val="none" w:sz="0" w:space="0" w:color="auto"/>
        <w:left w:val="none" w:sz="0" w:space="0" w:color="auto"/>
        <w:bottom w:val="none" w:sz="0" w:space="0" w:color="auto"/>
        <w:right w:val="none" w:sz="0" w:space="0" w:color="auto"/>
      </w:divBdr>
    </w:div>
    <w:div w:id="337196230">
      <w:bodyDiv w:val="1"/>
      <w:marLeft w:val="0"/>
      <w:marRight w:val="0"/>
      <w:marTop w:val="0"/>
      <w:marBottom w:val="0"/>
      <w:divBdr>
        <w:top w:val="none" w:sz="0" w:space="0" w:color="auto"/>
        <w:left w:val="none" w:sz="0" w:space="0" w:color="auto"/>
        <w:bottom w:val="none" w:sz="0" w:space="0" w:color="auto"/>
        <w:right w:val="none" w:sz="0" w:space="0" w:color="auto"/>
      </w:divBdr>
    </w:div>
    <w:div w:id="337199331">
      <w:bodyDiv w:val="1"/>
      <w:marLeft w:val="0"/>
      <w:marRight w:val="0"/>
      <w:marTop w:val="0"/>
      <w:marBottom w:val="0"/>
      <w:divBdr>
        <w:top w:val="none" w:sz="0" w:space="0" w:color="auto"/>
        <w:left w:val="none" w:sz="0" w:space="0" w:color="auto"/>
        <w:bottom w:val="none" w:sz="0" w:space="0" w:color="auto"/>
        <w:right w:val="none" w:sz="0" w:space="0" w:color="auto"/>
      </w:divBdr>
    </w:div>
    <w:div w:id="337268425">
      <w:bodyDiv w:val="1"/>
      <w:marLeft w:val="0"/>
      <w:marRight w:val="0"/>
      <w:marTop w:val="0"/>
      <w:marBottom w:val="0"/>
      <w:divBdr>
        <w:top w:val="none" w:sz="0" w:space="0" w:color="auto"/>
        <w:left w:val="none" w:sz="0" w:space="0" w:color="auto"/>
        <w:bottom w:val="none" w:sz="0" w:space="0" w:color="auto"/>
        <w:right w:val="none" w:sz="0" w:space="0" w:color="auto"/>
      </w:divBdr>
    </w:div>
    <w:div w:id="337271530">
      <w:bodyDiv w:val="1"/>
      <w:marLeft w:val="0"/>
      <w:marRight w:val="0"/>
      <w:marTop w:val="0"/>
      <w:marBottom w:val="0"/>
      <w:divBdr>
        <w:top w:val="none" w:sz="0" w:space="0" w:color="auto"/>
        <w:left w:val="none" w:sz="0" w:space="0" w:color="auto"/>
        <w:bottom w:val="none" w:sz="0" w:space="0" w:color="auto"/>
        <w:right w:val="none" w:sz="0" w:space="0" w:color="auto"/>
      </w:divBdr>
    </w:div>
    <w:div w:id="337462217">
      <w:bodyDiv w:val="1"/>
      <w:marLeft w:val="0"/>
      <w:marRight w:val="0"/>
      <w:marTop w:val="0"/>
      <w:marBottom w:val="0"/>
      <w:divBdr>
        <w:top w:val="none" w:sz="0" w:space="0" w:color="auto"/>
        <w:left w:val="none" w:sz="0" w:space="0" w:color="auto"/>
        <w:bottom w:val="none" w:sz="0" w:space="0" w:color="auto"/>
        <w:right w:val="none" w:sz="0" w:space="0" w:color="auto"/>
      </w:divBdr>
    </w:div>
    <w:div w:id="337470208">
      <w:bodyDiv w:val="1"/>
      <w:marLeft w:val="0"/>
      <w:marRight w:val="0"/>
      <w:marTop w:val="0"/>
      <w:marBottom w:val="0"/>
      <w:divBdr>
        <w:top w:val="none" w:sz="0" w:space="0" w:color="auto"/>
        <w:left w:val="none" w:sz="0" w:space="0" w:color="auto"/>
        <w:bottom w:val="none" w:sz="0" w:space="0" w:color="auto"/>
        <w:right w:val="none" w:sz="0" w:space="0" w:color="auto"/>
      </w:divBdr>
    </w:div>
    <w:div w:id="337539873">
      <w:bodyDiv w:val="1"/>
      <w:marLeft w:val="0"/>
      <w:marRight w:val="0"/>
      <w:marTop w:val="0"/>
      <w:marBottom w:val="0"/>
      <w:divBdr>
        <w:top w:val="none" w:sz="0" w:space="0" w:color="auto"/>
        <w:left w:val="none" w:sz="0" w:space="0" w:color="auto"/>
        <w:bottom w:val="none" w:sz="0" w:space="0" w:color="auto"/>
        <w:right w:val="none" w:sz="0" w:space="0" w:color="auto"/>
      </w:divBdr>
    </w:div>
    <w:div w:id="337540856">
      <w:bodyDiv w:val="1"/>
      <w:marLeft w:val="0"/>
      <w:marRight w:val="0"/>
      <w:marTop w:val="0"/>
      <w:marBottom w:val="0"/>
      <w:divBdr>
        <w:top w:val="none" w:sz="0" w:space="0" w:color="auto"/>
        <w:left w:val="none" w:sz="0" w:space="0" w:color="auto"/>
        <w:bottom w:val="none" w:sz="0" w:space="0" w:color="auto"/>
        <w:right w:val="none" w:sz="0" w:space="0" w:color="auto"/>
      </w:divBdr>
    </w:div>
    <w:div w:id="337578606">
      <w:bodyDiv w:val="1"/>
      <w:marLeft w:val="0"/>
      <w:marRight w:val="0"/>
      <w:marTop w:val="0"/>
      <w:marBottom w:val="0"/>
      <w:divBdr>
        <w:top w:val="none" w:sz="0" w:space="0" w:color="auto"/>
        <w:left w:val="none" w:sz="0" w:space="0" w:color="auto"/>
        <w:bottom w:val="none" w:sz="0" w:space="0" w:color="auto"/>
        <w:right w:val="none" w:sz="0" w:space="0" w:color="auto"/>
      </w:divBdr>
    </w:div>
    <w:div w:id="337580987">
      <w:bodyDiv w:val="1"/>
      <w:marLeft w:val="0"/>
      <w:marRight w:val="0"/>
      <w:marTop w:val="0"/>
      <w:marBottom w:val="0"/>
      <w:divBdr>
        <w:top w:val="none" w:sz="0" w:space="0" w:color="auto"/>
        <w:left w:val="none" w:sz="0" w:space="0" w:color="auto"/>
        <w:bottom w:val="none" w:sz="0" w:space="0" w:color="auto"/>
        <w:right w:val="none" w:sz="0" w:space="0" w:color="auto"/>
      </w:divBdr>
    </w:div>
    <w:div w:id="337660585">
      <w:bodyDiv w:val="1"/>
      <w:marLeft w:val="0"/>
      <w:marRight w:val="0"/>
      <w:marTop w:val="0"/>
      <w:marBottom w:val="0"/>
      <w:divBdr>
        <w:top w:val="none" w:sz="0" w:space="0" w:color="auto"/>
        <w:left w:val="none" w:sz="0" w:space="0" w:color="auto"/>
        <w:bottom w:val="none" w:sz="0" w:space="0" w:color="auto"/>
        <w:right w:val="none" w:sz="0" w:space="0" w:color="auto"/>
      </w:divBdr>
    </w:div>
    <w:div w:id="337736043">
      <w:bodyDiv w:val="1"/>
      <w:marLeft w:val="0"/>
      <w:marRight w:val="0"/>
      <w:marTop w:val="0"/>
      <w:marBottom w:val="0"/>
      <w:divBdr>
        <w:top w:val="none" w:sz="0" w:space="0" w:color="auto"/>
        <w:left w:val="none" w:sz="0" w:space="0" w:color="auto"/>
        <w:bottom w:val="none" w:sz="0" w:space="0" w:color="auto"/>
        <w:right w:val="none" w:sz="0" w:space="0" w:color="auto"/>
      </w:divBdr>
    </w:div>
    <w:div w:id="337774426">
      <w:bodyDiv w:val="1"/>
      <w:marLeft w:val="0"/>
      <w:marRight w:val="0"/>
      <w:marTop w:val="0"/>
      <w:marBottom w:val="0"/>
      <w:divBdr>
        <w:top w:val="none" w:sz="0" w:space="0" w:color="auto"/>
        <w:left w:val="none" w:sz="0" w:space="0" w:color="auto"/>
        <w:bottom w:val="none" w:sz="0" w:space="0" w:color="auto"/>
        <w:right w:val="none" w:sz="0" w:space="0" w:color="auto"/>
      </w:divBdr>
    </w:div>
    <w:div w:id="337850845">
      <w:bodyDiv w:val="1"/>
      <w:marLeft w:val="0"/>
      <w:marRight w:val="0"/>
      <w:marTop w:val="0"/>
      <w:marBottom w:val="0"/>
      <w:divBdr>
        <w:top w:val="none" w:sz="0" w:space="0" w:color="auto"/>
        <w:left w:val="none" w:sz="0" w:space="0" w:color="auto"/>
        <w:bottom w:val="none" w:sz="0" w:space="0" w:color="auto"/>
        <w:right w:val="none" w:sz="0" w:space="0" w:color="auto"/>
      </w:divBdr>
    </w:div>
    <w:div w:id="337850904">
      <w:bodyDiv w:val="1"/>
      <w:marLeft w:val="0"/>
      <w:marRight w:val="0"/>
      <w:marTop w:val="0"/>
      <w:marBottom w:val="0"/>
      <w:divBdr>
        <w:top w:val="none" w:sz="0" w:space="0" w:color="auto"/>
        <w:left w:val="none" w:sz="0" w:space="0" w:color="auto"/>
        <w:bottom w:val="none" w:sz="0" w:space="0" w:color="auto"/>
        <w:right w:val="none" w:sz="0" w:space="0" w:color="auto"/>
      </w:divBdr>
    </w:div>
    <w:div w:id="337931179">
      <w:bodyDiv w:val="1"/>
      <w:marLeft w:val="0"/>
      <w:marRight w:val="0"/>
      <w:marTop w:val="0"/>
      <w:marBottom w:val="0"/>
      <w:divBdr>
        <w:top w:val="none" w:sz="0" w:space="0" w:color="auto"/>
        <w:left w:val="none" w:sz="0" w:space="0" w:color="auto"/>
        <w:bottom w:val="none" w:sz="0" w:space="0" w:color="auto"/>
        <w:right w:val="none" w:sz="0" w:space="0" w:color="auto"/>
      </w:divBdr>
    </w:div>
    <w:div w:id="337973283">
      <w:bodyDiv w:val="1"/>
      <w:marLeft w:val="0"/>
      <w:marRight w:val="0"/>
      <w:marTop w:val="0"/>
      <w:marBottom w:val="0"/>
      <w:divBdr>
        <w:top w:val="none" w:sz="0" w:space="0" w:color="auto"/>
        <w:left w:val="none" w:sz="0" w:space="0" w:color="auto"/>
        <w:bottom w:val="none" w:sz="0" w:space="0" w:color="auto"/>
        <w:right w:val="none" w:sz="0" w:space="0" w:color="auto"/>
      </w:divBdr>
    </w:div>
    <w:div w:id="338041946">
      <w:bodyDiv w:val="1"/>
      <w:marLeft w:val="0"/>
      <w:marRight w:val="0"/>
      <w:marTop w:val="0"/>
      <w:marBottom w:val="0"/>
      <w:divBdr>
        <w:top w:val="none" w:sz="0" w:space="0" w:color="auto"/>
        <w:left w:val="none" w:sz="0" w:space="0" w:color="auto"/>
        <w:bottom w:val="none" w:sz="0" w:space="0" w:color="auto"/>
        <w:right w:val="none" w:sz="0" w:space="0" w:color="auto"/>
      </w:divBdr>
    </w:div>
    <w:div w:id="338042500">
      <w:bodyDiv w:val="1"/>
      <w:marLeft w:val="0"/>
      <w:marRight w:val="0"/>
      <w:marTop w:val="0"/>
      <w:marBottom w:val="0"/>
      <w:divBdr>
        <w:top w:val="none" w:sz="0" w:space="0" w:color="auto"/>
        <w:left w:val="none" w:sz="0" w:space="0" w:color="auto"/>
        <w:bottom w:val="none" w:sz="0" w:space="0" w:color="auto"/>
        <w:right w:val="none" w:sz="0" w:space="0" w:color="auto"/>
      </w:divBdr>
    </w:div>
    <w:div w:id="338043047">
      <w:bodyDiv w:val="1"/>
      <w:marLeft w:val="0"/>
      <w:marRight w:val="0"/>
      <w:marTop w:val="0"/>
      <w:marBottom w:val="0"/>
      <w:divBdr>
        <w:top w:val="none" w:sz="0" w:space="0" w:color="auto"/>
        <w:left w:val="none" w:sz="0" w:space="0" w:color="auto"/>
        <w:bottom w:val="none" w:sz="0" w:space="0" w:color="auto"/>
        <w:right w:val="none" w:sz="0" w:space="0" w:color="auto"/>
      </w:divBdr>
    </w:div>
    <w:div w:id="338240240">
      <w:bodyDiv w:val="1"/>
      <w:marLeft w:val="0"/>
      <w:marRight w:val="0"/>
      <w:marTop w:val="0"/>
      <w:marBottom w:val="0"/>
      <w:divBdr>
        <w:top w:val="none" w:sz="0" w:space="0" w:color="auto"/>
        <w:left w:val="none" w:sz="0" w:space="0" w:color="auto"/>
        <w:bottom w:val="none" w:sz="0" w:space="0" w:color="auto"/>
        <w:right w:val="none" w:sz="0" w:space="0" w:color="auto"/>
      </w:divBdr>
    </w:div>
    <w:div w:id="338313550">
      <w:bodyDiv w:val="1"/>
      <w:marLeft w:val="0"/>
      <w:marRight w:val="0"/>
      <w:marTop w:val="0"/>
      <w:marBottom w:val="0"/>
      <w:divBdr>
        <w:top w:val="none" w:sz="0" w:space="0" w:color="auto"/>
        <w:left w:val="none" w:sz="0" w:space="0" w:color="auto"/>
        <w:bottom w:val="none" w:sz="0" w:space="0" w:color="auto"/>
        <w:right w:val="none" w:sz="0" w:space="0" w:color="auto"/>
      </w:divBdr>
    </w:div>
    <w:div w:id="338313703">
      <w:bodyDiv w:val="1"/>
      <w:marLeft w:val="0"/>
      <w:marRight w:val="0"/>
      <w:marTop w:val="0"/>
      <w:marBottom w:val="0"/>
      <w:divBdr>
        <w:top w:val="none" w:sz="0" w:space="0" w:color="auto"/>
        <w:left w:val="none" w:sz="0" w:space="0" w:color="auto"/>
        <w:bottom w:val="none" w:sz="0" w:space="0" w:color="auto"/>
        <w:right w:val="none" w:sz="0" w:space="0" w:color="auto"/>
      </w:divBdr>
    </w:div>
    <w:div w:id="338315030">
      <w:bodyDiv w:val="1"/>
      <w:marLeft w:val="0"/>
      <w:marRight w:val="0"/>
      <w:marTop w:val="0"/>
      <w:marBottom w:val="0"/>
      <w:divBdr>
        <w:top w:val="none" w:sz="0" w:space="0" w:color="auto"/>
        <w:left w:val="none" w:sz="0" w:space="0" w:color="auto"/>
        <w:bottom w:val="none" w:sz="0" w:space="0" w:color="auto"/>
        <w:right w:val="none" w:sz="0" w:space="0" w:color="auto"/>
      </w:divBdr>
    </w:div>
    <w:div w:id="338431344">
      <w:bodyDiv w:val="1"/>
      <w:marLeft w:val="0"/>
      <w:marRight w:val="0"/>
      <w:marTop w:val="0"/>
      <w:marBottom w:val="0"/>
      <w:divBdr>
        <w:top w:val="none" w:sz="0" w:space="0" w:color="auto"/>
        <w:left w:val="none" w:sz="0" w:space="0" w:color="auto"/>
        <w:bottom w:val="none" w:sz="0" w:space="0" w:color="auto"/>
        <w:right w:val="none" w:sz="0" w:space="0" w:color="auto"/>
      </w:divBdr>
    </w:div>
    <w:div w:id="338435339">
      <w:bodyDiv w:val="1"/>
      <w:marLeft w:val="0"/>
      <w:marRight w:val="0"/>
      <w:marTop w:val="0"/>
      <w:marBottom w:val="0"/>
      <w:divBdr>
        <w:top w:val="none" w:sz="0" w:space="0" w:color="auto"/>
        <w:left w:val="none" w:sz="0" w:space="0" w:color="auto"/>
        <w:bottom w:val="none" w:sz="0" w:space="0" w:color="auto"/>
        <w:right w:val="none" w:sz="0" w:space="0" w:color="auto"/>
      </w:divBdr>
    </w:div>
    <w:div w:id="338580079">
      <w:bodyDiv w:val="1"/>
      <w:marLeft w:val="0"/>
      <w:marRight w:val="0"/>
      <w:marTop w:val="0"/>
      <w:marBottom w:val="0"/>
      <w:divBdr>
        <w:top w:val="none" w:sz="0" w:space="0" w:color="auto"/>
        <w:left w:val="none" w:sz="0" w:space="0" w:color="auto"/>
        <w:bottom w:val="none" w:sz="0" w:space="0" w:color="auto"/>
        <w:right w:val="none" w:sz="0" w:space="0" w:color="auto"/>
      </w:divBdr>
    </w:div>
    <w:div w:id="338696745">
      <w:bodyDiv w:val="1"/>
      <w:marLeft w:val="0"/>
      <w:marRight w:val="0"/>
      <w:marTop w:val="0"/>
      <w:marBottom w:val="0"/>
      <w:divBdr>
        <w:top w:val="none" w:sz="0" w:space="0" w:color="auto"/>
        <w:left w:val="none" w:sz="0" w:space="0" w:color="auto"/>
        <w:bottom w:val="none" w:sz="0" w:space="0" w:color="auto"/>
        <w:right w:val="none" w:sz="0" w:space="0" w:color="auto"/>
      </w:divBdr>
    </w:div>
    <w:div w:id="338705457">
      <w:bodyDiv w:val="1"/>
      <w:marLeft w:val="0"/>
      <w:marRight w:val="0"/>
      <w:marTop w:val="0"/>
      <w:marBottom w:val="0"/>
      <w:divBdr>
        <w:top w:val="none" w:sz="0" w:space="0" w:color="auto"/>
        <w:left w:val="none" w:sz="0" w:space="0" w:color="auto"/>
        <w:bottom w:val="none" w:sz="0" w:space="0" w:color="auto"/>
        <w:right w:val="none" w:sz="0" w:space="0" w:color="auto"/>
      </w:divBdr>
    </w:div>
    <w:div w:id="338848039">
      <w:bodyDiv w:val="1"/>
      <w:marLeft w:val="0"/>
      <w:marRight w:val="0"/>
      <w:marTop w:val="0"/>
      <w:marBottom w:val="0"/>
      <w:divBdr>
        <w:top w:val="none" w:sz="0" w:space="0" w:color="auto"/>
        <w:left w:val="none" w:sz="0" w:space="0" w:color="auto"/>
        <w:bottom w:val="none" w:sz="0" w:space="0" w:color="auto"/>
        <w:right w:val="none" w:sz="0" w:space="0" w:color="auto"/>
      </w:divBdr>
    </w:div>
    <w:div w:id="338890103">
      <w:bodyDiv w:val="1"/>
      <w:marLeft w:val="0"/>
      <w:marRight w:val="0"/>
      <w:marTop w:val="0"/>
      <w:marBottom w:val="0"/>
      <w:divBdr>
        <w:top w:val="none" w:sz="0" w:space="0" w:color="auto"/>
        <w:left w:val="none" w:sz="0" w:space="0" w:color="auto"/>
        <w:bottom w:val="none" w:sz="0" w:space="0" w:color="auto"/>
        <w:right w:val="none" w:sz="0" w:space="0" w:color="auto"/>
      </w:divBdr>
    </w:div>
    <w:div w:id="338893039">
      <w:bodyDiv w:val="1"/>
      <w:marLeft w:val="0"/>
      <w:marRight w:val="0"/>
      <w:marTop w:val="0"/>
      <w:marBottom w:val="0"/>
      <w:divBdr>
        <w:top w:val="none" w:sz="0" w:space="0" w:color="auto"/>
        <w:left w:val="none" w:sz="0" w:space="0" w:color="auto"/>
        <w:bottom w:val="none" w:sz="0" w:space="0" w:color="auto"/>
        <w:right w:val="none" w:sz="0" w:space="0" w:color="auto"/>
      </w:divBdr>
    </w:div>
    <w:div w:id="338896967">
      <w:bodyDiv w:val="1"/>
      <w:marLeft w:val="0"/>
      <w:marRight w:val="0"/>
      <w:marTop w:val="0"/>
      <w:marBottom w:val="0"/>
      <w:divBdr>
        <w:top w:val="none" w:sz="0" w:space="0" w:color="auto"/>
        <w:left w:val="none" w:sz="0" w:space="0" w:color="auto"/>
        <w:bottom w:val="none" w:sz="0" w:space="0" w:color="auto"/>
        <w:right w:val="none" w:sz="0" w:space="0" w:color="auto"/>
      </w:divBdr>
    </w:div>
    <w:div w:id="338898550">
      <w:bodyDiv w:val="1"/>
      <w:marLeft w:val="0"/>
      <w:marRight w:val="0"/>
      <w:marTop w:val="0"/>
      <w:marBottom w:val="0"/>
      <w:divBdr>
        <w:top w:val="none" w:sz="0" w:space="0" w:color="auto"/>
        <w:left w:val="none" w:sz="0" w:space="0" w:color="auto"/>
        <w:bottom w:val="none" w:sz="0" w:space="0" w:color="auto"/>
        <w:right w:val="none" w:sz="0" w:space="0" w:color="auto"/>
      </w:divBdr>
    </w:div>
    <w:div w:id="338964896">
      <w:bodyDiv w:val="1"/>
      <w:marLeft w:val="0"/>
      <w:marRight w:val="0"/>
      <w:marTop w:val="0"/>
      <w:marBottom w:val="0"/>
      <w:divBdr>
        <w:top w:val="none" w:sz="0" w:space="0" w:color="auto"/>
        <w:left w:val="none" w:sz="0" w:space="0" w:color="auto"/>
        <w:bottom w:val="none" w:sz="0" w:space="0" w:color="auto"/>
        <w:right w:val="none" w:sz="0" w:space="0" w:color="auto"/>
      </w:divBdr>
    </w:div>
    <w:div w:id="338974049">
      <w:bodyDiv w:val="1"/>
      <w:marLeft w:val="0"/>
      <w:marRight w:val="0"/>
      <w:marTop w:val="0"/>
      <w:marBottom w:val="0"/>
      <w:divBdr>
        <w:top w:val="none" w:sz="0" w:space="0" w:color="auto"/>
        <w:left w:val="none" w:sz="0" w:space="0" w:color="auto"/>
        <w:bottom w:val="none" w:sz="0" w:space="0" w:color="auto"/>
        <w:right w:val="none" w:sz="0" w:space="0" w:color="auto"/>
      </w:divBdr>
    </w:div>
    <w:div w:id="339045887">
      <w:bodyDiv w:val="1"/>
      <w:marLeft w:val="0"/>
      <w:marRight w:val="0"/>
      <w:marTop w:val="0"/>
      <w:marBottom w:val="0"/>
      <w:divBdr>
        <w:top w:val="none" w:sz="0" w:space="0" w:color="auto"/>
        <w:left w:val="none" w:sz="0" w:space="0" w:color="auto"/>
        <w:bottom w:val="none" w:sz="0" w:space="0" w:color="auto"/>
        <w:right w:val="none" w:sz="0" w:space="0" w:color="auto"/>
      </w:divBdr>
    </w:div>
    <w:div w:id="339088338">
      <w:bodyDiv w:val="1"/>
      <w:marLeft w:val="0"/>
      <w:marRight w:val="0"/>
      <w:marTop w:val="0"/>
      <w:marBottom w:val="0"/>
      <w:divBdr>
        <w:top w:val="none" w:sz="0" w:space="0" w:color="auto"/>
        <w:left w:val="none" w:sz="0" w:space="0" w:color="auto"/>
        <w:bottom w:val="none" w:sz="0" w:space="0" w:color="auto"/>
        <w:right w:val="none" w:sz="0" w:space="0" w:color="auto"/>
      </w:divBdr>
    </w:div>
    <w:div w:id="339165168">
      <w:bodyDiv w:val="1"/>
      <w:marLeft w:val="0"/>
      <w:marRight w:val="0"/>
      <w:marTop w:val="0"/>
      <w:marBottom w:val="0"/>
      <w:divBdr>
        <w:top w:val="none" w:sz="0" w:space="0" w:color="auto"/>
        <w:left w:val="none" w:sz="0" w:space="0" w:color="auto"/>
        <w:bottom w:val="none" w:sz="0" w:space="0" w:color="auto"/>
        <w:right w:val="none" w:sz="0" w:space="0" w:color="auto"/>
      </w:divBdr>
    </w:div>
    <w:div w:id="339355340">
      <w:bodyDiv w:val="1"/>
      <w:marLeft w:val="0"/>
      <w:marRight w:val="0"/>
      <w:marTop w:val="0"/>
      <w:marBottom w:val="0"/>
      <w:divBdr>
        <w:top w:val="none" w:sz="0" w:space="0" w:color="auto"/>
        <w:left w:val="none" w:sz="0" w:space="0" w:color="auto"/>
        <w:bottom w:val="none" w:sz="0" w:space="0" w:color="auto"/>
        <w:right w:val="none" w:sz="0" w:space="0" w:color="auto"/>
      </w:divBdr>
    </w:div>
    <w:div w:id="339357661">
      <w:bodyDiv w:val="1"/>
      <w:marLeft w:val="0"/>
      <w:marRight w:val="0"/>
      <w:marTop w:val="0"/>
      <w:marBottom w:val="0"/>
      <w:divBdr>
        <w:top w:val="none" w:sz="0" w:space="0" w:color="auto"/>
        <w:left w:val="none" w:sz="0" w:space="0" w:color="auto"/>
        <w:bottom w:val="none" w:sz="0" w:space="0" w:color="auto"/>
        <w:right w:val="none" w:sz="0" w:space="0" w:color="auto"/>
      </w:divBdr>
    </w:div>
    <w:div w:id="339359841">
      <w:bodyDiv w:val="1"/>
      <w:marLeft w:val="0"/>
      <w:marRight w:val="0"/>
      <w:marTop w:val="0"/>
      <w:marBottom w:val="0"/>
      <w:divBdr>
        <w:top w:val="none" w:sz="0" w:space="0" w:color="auto"/>
        <w:left w:val="none" w:sz="0" w:space="0" w:color="auto"/>
        <w:bottom w:val="none" w:sz="0" w:space="0" w:color="auto"/>
        <w:right w:val="none" w:sz="0" w:space="0" w:color="auto"/>
      </w:divBdr>
    </w:div>
    <w:div w:id="339360274">
      <w:bodyDiv w:val="1"/>
      <w:marLeft w:val="0"/>
      <w:marRight w:val="0"/>
      <w:marTop w:val="0"/>
      <w:marBottom w:val="0"/>
      <w:divBdr>
        <w:top w:val="none" w:sz="0" w:space="0" w:color="auto"/>
        <w:left w:val="none" w:sz="0" w:space="0" w:color="auto"/>
        <w:bottom w:val="none" w:sz="0" w:space="0" w:color="auto"/>
        <w:right w:val="none" w:sz="0" w:space="0" w:color="auto"/>
      </w:divBdr>
    </w:div>
    <w:div w:id="339432489">
      <w:bodyDiv w:val="1"/>
      <w:marLeft w:val="0"/>
      <w:marRight w:val="0"/>
      <w:marTop w:val="0"/>
      <w:marBottom w:val="0"/>
      <w:divBdr>
        <w:top w:val="none" w:sz="0" w:space="0" w:color="auto"/>
        <w:left w:val="none" w:sz="0" w:space="0" w:color="auto"/>
        <w:bottom w:val="none" w:sz="0" w:space="0" w:color="auto"/>
        <w:right w:val="none" w:sz="0" w:space="0" w:color="auto"/>
      </w:divBdr>
    </w:div>
    <w:div w:id="339622436">
      <w:bodyDiv w:val="1"/>
      <w:marLeft w:val="0"/>
      <w:marRight w:val="0"/>
      <w:marTop w:val="0"/>
      <w:marBottom w:val="0"/>
      <w:divBdr>
        <w:top w:val="none" w:sz="0" w:space="0" w:color="auto"/>
        <w:left w:val="none" w:sz="0" w:space="0" w:color="auto"/>
        <w:bottom w:val="none" w:sz="0" w:space="0" w:color="auto"/>
        <w:right w:val="none" w:sz="0" w:space="0" w:color="auto"/>
      </w:divBdr>
    </w:div>
    <w:div w:id="339627742">
      <w:bodyDiv w:val="1"/>
      <w:marLeft w:val="0"/>
      <w:marRight w:val="0"/>
      <w:marTop w:val="0"/>
      <w:marBottom w:val="0"/>
      <w:divBdr>
        <w:top w:val="none" w:sz="0" w:space="0" w:color="auto"/>
        <w:left w:val="none" w:sz="0" w:space="0" w:color="auto"/>
        <w:bottom w:val="none" w:sz="0" w:space="0" w:color="auto"/>
        <w:right w:val="none" w:sz="0" w:space="0" w:color="auto"/>
      </w:divBdr>
    </w:div>
    <w:div w:id="339699764">
      <w:bodyDiv w:val="1"/>
      <w:marLeft w:val="0"/>
      <w:marRight w:val="0"/>
      <w:marTop w:val="0"/>
      <w:marBottom w:val="0"/>
      <w:divBdr>
        <w:top w:val="none" w:sz="0" w:space="0" w:color="auto"/>
        <w:left w:val="none" w:sz="0" w:space="0" w:color="auto"/>
        <w:bottom w:val="none" w:sz="0" w:space="0" w:color="auto"/>
        <w:right w:val="none" w:sz="0" w:space="0" w:color="auto"/>
      </w:divBdr>
    </w:div>
    <w:div w:id="339700815">
      <w:bodyDiv w:val="1"/>
      <w:marLeft w:val="0"/>
      <w:marRight w:val="0"/>
      <w:marTop w:val="0"/>
      <w:marBottom w:val="0"/>
      <w:divBdr>
        <w:top w:val="none" w:sz="0" w:space="0" w:color="auto"/>
        <w:left w:val="none" w:sz="0" w:space="0" w:color="auto"/>
        <w:bottom w:val="none" w:sz="0" w:space="0" w:color="auto"/>
        <w:right w:val="none" w:sz="0" w:space="0" w:color="auto"/>
      </w:divBdr>
    </w:div>
    <w:div w:id="339704859">
      <w:bodyDiv w:val="1"/>
      <w:marLeft w:val="0"/>
      <w:marRight w:val="0"/>
      <w:marTop w:val="0"/>
      <w:marBottom w:val="0"/>
      <w:divBdr>
        <w:top w:val="none" w:sz="0" w:space="0" w:color="auto"/>
        <w:left w:val="none" w:sz="0" w:space="0" w:color="auto"/>
        <w:bottom w:val="none" w:sz="0" w:space="0" w:color="auto"/>
        <w:right w:val="none" w:sz="0" w:space="0" w:color="auto"/>
      </w:divBdr>
    </w:div>
    <w:div w:id="339742434">
      <w:bodyDiv w:val="1"/>
      <w:marLeft w:val="0"/>
      <w:marRight w:val="0"/>
      <w:marTop w:val="0"/>
      <w:marBottom w:val="0"/>
      <w:divBdr>
        <w:top w:val="none" w:sz="0" w:space="0" w:color="auto"/>
        <w:left w:val="none" w:sz="0" w:space="0" w:color="auto"/>
        <w:bottom w:val="none" w:sz="0" w:space="0" w:color="auto"/>
        <w:right w:val="none" w:sz="0" w:space="0" w:color="auto"/>
      </w:divBdr>
    </w:div>
    <w:div w:id="339743607">
      <w:bodyDiv w:val="1"/>
      <w:marLeft w:val="0"/>
      <w:marRight w:val="0"/>
      <w:marTop w:val="0"/>
      <w:marBottom w:val="0"/>
      <w:divBdr>
        <w:top w:val="none" w:sz="0" w:space="0" w:color="auto"/>
        <w:left w:val="none" w:sz="0" w:space="0" w:color="auto"/>
        <w:bottom w:val="none" w:sz="0" w:space="0" w:color="auto"/>
        <w:right w:val="none" w:sz="0" w:space="0" w:color="auto"/>
      </w:divBdr>
    </w:div>
    <w:div w:id="339818414">
      <w:bodyDiv w:val="1"/>
      <w:marLeft w:val="0"/>
      <w:marRight w:val="0"/>
      <w:marTop w:val="0"/>
      <w:marBottom w:val="0"/>
      <w:divBdr>
        <w:top w:val="none" w:sz="0" w:space="0" w:color="auto"/>
        <w:left w:val="none" w:sz="0" w:space="0" w:color="auto"/>
        <w:bottom w:val="none" w:sz="0" w:space="0" w:color="auto"/>
        <w:right w:val="none" w:sz="0" w:space="0" w:color="auto"/>
      </w:divBdr>
    </w:div>
    <w:div w:id="339820979">
      <w:bodyDiv w:val="1"/>
      <w:marLeft w:val="0"/>
      <w:marRight w:val="0"/>
      <w:marTop w:val="0"/>
      <w:marBottom w:val="0"/>
      <w:divBdr>
        <w:top w:val="none" w:sz="0" w:space="0" w:color="auto"/>
        <w:left w:val="none" w:sz="0" w:space="0" w:color="auto"/>
        <w:bottom w:val="none" w:sz="0" w:space="0" w:color="auto"/>
        <w:right w:val="none" w:sz="0" w:space="0" w:color="auto"/>
      </w:divBdr>
    </w:div>
    <w:div w:id="339939184">
      <w:bodyDiv w:val="1"/>
      <w:marLeft w:val="0"/>
      <w:marRight w:val="0"/>
      <w:marTop w:val="0"/>
      <w:marBottom w:val="0"/>
      <w:divBdr>
        <w:top w:val="none" w:sz="0" w:space="0" w:color="auto"/>
        <w:left w:val="none" w:sz="0" w:space="0" w:color="auto"/>
        <w:bottom w:val="none" w:sz="0" w:space="0" w:color="auto"/>
        <w:right w:val="none" w:sz="0" w:space="0" w:color="auto"/>
      </w:divBdr>
    </w:div>
    <w:div w:id="340084101">
      <w:bodyDiv w:val="1"/>
      <w:marLeft w:val="0"/>
      <w:marRight w:val="0"/>
      <w:marTop w:val="0"/>
      <w:marBottom w:val="0"/>
      <w:divBdr>
        <w:top w:val="none" w:sz="0" w:space="0" w:color="auto"/>
        <w:left w:val="none" w:sz="0" w:space="0" w:color="auto"/>
        <w:bottom w:val="none" w:sz="0" w:space="0" w:color="auto"/>
        <w:right w:val="none" w:sz="0" w:space="0" w:color="auto"/>
      </w:divBdr>
    </w:div>
    <w:div w:id="340084573">
      <w:bodyDiv w:val="1"/>
      <w:marLeft w:val="0"/>
      <w:marRight w:val="0"/>
      <w:marTop w:val="0"/>
      <w:marBottom w:val="0"/>
      <w:divBdr>
        <w:top w:val="none" w:sz="0" w:space="0" w:color="auto"/>
        <w:left w:val="none" w:sz="0" w:space="0" w:color="auto"/>
        <w:bottom w:val="none" w:sz="0" w:space="0" w:color="auto"/>
        <w:right w:val="none" w:sz="0" w:space="0" w:color="auto"/>
      </w:divBdr>
    </w:div>
    <w:div w:id="340086300">
      <w:bodyDiv w:val="1"/>
      <w:marLeft w:val="0"/>
      <w:marRight w:val="0"/>
      <w:marTop w:val="0"/>
      <w:marBottom w:val="0"/>
      <w:divBdr>
        <w:top w:val="none" w:sz="0" w:space="0" w:color="auto"/>
        <w:left w:val="none" w:sz="0" w:space="0" w:color="auto"/>
        <w:bottom w:val="none" w:sz="0" w:space="0" w:color="auto"/>
        <w:right w:val="none" w:sz="0" w:space="0" w:color="auto"/>
      </w:divBdr>
    </w:div>
    <w:div w:id="340091297">
      <w:bodyDiv w:val="1"/>
      <w:marLeft w:val="0"/>
      <w:marRight w:val="0"/>
      <w:marTop w:val="0"/>
      <w:marBottom w:val="0"/>
      <w:divBdr>
        <w:top w:val="none" w:sz="0" w:space="0" w:color="auto"/>
        <w:left w:val="none" w:sz="0" w:space="0" w:color="auto"/>
        <w:bottom w:val="none" w:sz="0" w:space="0" w:color="auto"/>
        <w:right w:val="none" w:sz="0" w:space="0" w:color="auto"/>
      </w:divBdr>
    </w:div>
    <w:div w:id="340158601">
      <w:bodyDiv w:val="1"/>
      <w:marLeft w:val="0"/>
      <w:marRight w:val="0"/>
      <w:marTop w:val="0"/>
      <w:marBottom w:val="0"/>
      <w:divBdr>
        <w:top w:val="none" w:sz="0" w:space="0" w:color="auto"/>
        <w:left w:val="none" w:sz="0" w:space="0" w:color="auto"/>
        <w:bottom w:val="none" w:sz="0" w:space="0" w:color="auto"/>
        <w:right w:val="none" w:sz="0" w:space="0" w:color="auto"/>
      </w:divBdr>
    </w:div>
    <w:div w:id="340161308">
      <w:bodyDiv w:val="1"/>
      <w:marLeft w:val="0"/>
      <w:marRight w:val="0"/>
      <w:marTop w:val="0"/>
      <w:marBottom w:val="0"/>
      <w:divBdr>
        <w:top w:val="none" w:sz="0" w:space="0" w:color="auto"/>
        <w:left w:val="none" w:sz="0" w:space="0" w:color="auto"/>
        <w:bottom w:val="none" w:sz="0" w:space="0" w:color="auto"/>
        <w:right w:val="none" w:sz="0" w:space="0" w:color="auto"/>
      </w:divBdr>
    </w:div>
    <w:div w:id="340202732">
      <w:bodyDiv w:val="1"/>
      <w:marLeft w:val="0"/>
      <w:marRight w:val="0"/>
      <w:marTop w:val="0"/>
      <w:marBottom w:val="0"/>
      <w:divBdr>
        <w:top w:val="none" w:sz="0" w:space="0" w:color="auto"/>
        <w:left w:val="none" w:sz="0" w:space="0" w:color="auto"/>
        <w:bottom w:val="none" w:sz="0" w:space="0" w:color="auto"/>
        <w:right w:val="none" w:sz="0" w:space="0" w:color="auto"/>
      </w:divBdr>
    </w:div>
    <w:div w:id="340353509">
      <w:bodyDiv w:val="1"/>
      <w:marLeft w:val="0"/>
      <w:marRight w:val="0"/>
      <w:marTop w:val="0"/>
      <w:marBottom w:val="0"/>
      <w:divBdr>
        <w:top w:val="none" w:sz="0" w:space="0" w:color="auto"/>
        <w:left w:val="none" w:sz="0" w:space="0" w:color="auto"/>
        <w:bottom w:val="none" w:sz="0" w:space="0" w:color="auto"/>
        <w:right w:val="none" w:sz="0" w:space="0" w:color="auto"/>
      </w:divBdr>
    </w:div>
    <w:div w:id="340399540">
      <w:bodyDiv w:val="1"/>
      <w:marLeft w:val="0"/>
      <w:marRight w:val="0"/>
      <w:marTop w:val="0"/>
      <w:marBottom w:val="0"/>
      <w:divBdr>
        <w:top w:val="none" w:sz="0" w:space="0" w:color="auto"/>
        <w:left w:val="none" w:sz="0" w:space="0" w:color="auto"/>
        <w:bottom w:val="none" w:sz="0" w:space="0" w:color="auto"/>
        <w:right w:val="none" w:sz="0" w:space="0" w:color="auto"/>
      </w:divBdr>
    </w:div>
    <w:div w:id="340594621">
      <w:bodyDiv w:val="1"/>
      <w:marLeft w:val="0"/>
      <w:marRight w:val="0"/>
      <w:marTop w:val="0"/>
      <w:marBottom w:val="0"/>
      <w:divBdr>
        <w:top w:val="none" w:sz="0" w:space="0" w:color="auto"/>
        <w:left w:val="none" w:sz="0" w:space="0" w:color="auto"/>
        <w:bottom w:val="none" w:sz="0" w:space="0" w:color="auto"/>
        <w:right w:val="none" w:sz="0" w:space="0" w:color="auto"/>
      </w:divBdr>
    </w:div>
    <w:div w:id="340665042">
      <w:bodyDiv w:val="1"/>
      <w:marLeft w:val="0"/>
      <w:marRight w:val="0"/>
      <w:marTop w:val="0"/>
      <w:marBottom w:val="0"/>
      <w:divBdr>
        <w:top w:val="none" w:sz="0" w:space="0" w:color="auto"/>
        <w:left w:val="none" w:sz="0" w:space="0" w:color="auto"/>
        <w:bottom w:val="none" w:sz="0" w:space="0" w:color="auto"/>
        <w:right w:val="none" w:sz="0" w:space="0" w:color="auto"/>
      </w:divBdr>
    </w:div>
    <w:div w:id="340666582">
      <w:bodyDiv w:val="1"/>
      <w:marLeft w:val="0"/>
      <w:marRight w:val="0"/>
      <w:marTop w:val="0"/>
      <w:marBottom w:val="0"/>
      <w:divBdr>
        <w:top w:val="none" w:sz="0" w:space="0" w:color="auto"/>
        <w:left w:val="none" w:sz="0" w:space="0" w:color="auto"/>
        <w:bottom w:val="none" w:sz="0" w:space="0" w:color="auto"/>
        <w:right w:val="none" w:sz="0" w:space="0" w:color="auto"/>
      </w:divBdr>
    </w:div>
    <w:div w:id="340813909">
      <w:bodyDiv w:val="1"/>
      <w:marLeft w:val="0"/>
      <w:marRight w:val="0"/>
      <w:marTop w:val="0"/>
      <w:marBottom w:val="0"/>
      <w:divBdr>
        <w:top w:val="none" w:sz="0" w:space="0" w:color="auto"/>
        <w:left w:val="none" w:sz="0" w:space="0" w:color="auto"/>
        <w:bottom w:val="none" w:sz="0" w:space="0" w:color="auto"/>
        <w:right w:val="none" w:sz="0" w:space="0" w:color="auto"/>
      </w:divBdr>
    </w:div>
    <w:div w:id="340863897">
      <w:bodyDiv w:val="1"/>
      <w:marLeft w:val="0"/>
      <w:marRight w:val="0"/>
      <w:marTop w:val="0"/>
      <w:marBottom w:val="0"/>
      <w:divBdr>
        <w:top w:val="none" w:sz="0" w:space="0" w:color="auto"/>
        <w:left w:val="none" w:sz="0" w:space="0" w:color="auto"/>
        <w:bottom w:val="none" w:sz="0" w:space="0" w:color="auto"/>
        <w:right w:val="none" w:sz="0" w:space="0" w:color="auto"/>
      </w:divBdr>
    </w:div>
    <w:div w:id="340934819">
      <w:bodyDiv w:val="1"/>
      <w:marLeft w:val="0"/>
      <w:marRight w:val="0"/>
      <w:marTop w:val="0"/>
      <w:marBottom w:val="0"/>
      <w:divBdr>
        <w:top w:val="none" w:sz="0" w:space="0" w:color="auto"/>
        <w:left w:val="none" w:sz="0" w:space="0" w:color="auto"/>
        <w:bottom w:val="none" w:sz="0" w:space="0" w:color="auto"/>
        <w:right w:val="none" w:sz="0" w:space="0" w:color="auto"/>
      </w:divBdr>
    </w:div>
    <w:div w:id="341008939">
      <w:bodyDiv w:val="1"/>
      <w:marLeft w:val="0"/>
      <w:marRight w:val="0"/>
      <w:marTop w:val="0"/>
      <w:marBottom w:val="0"/>
      <w:divBdr>
        <w:top w:val="none" w:sz="0" w:space="0" w:color="auto"/>
        <w:left w:val="none" w:sz="0" w:space="0" w:color="auto"/>
        <w:bottom w:val="none" w:sz="0" w:space="0" w:color="auto"/>
        <w:right w:val="none" w:sz="0" w:space="0" w:color="auto"/>
      </w:divBdr>
    </w:div>
    <w:div w:id="341011264">
      <w:bodyDiv w:val="1"/>
      <w:marLeft w:val="0"/>
      <w:marRight w:val="0"/>
      <w:marTop w:val="0"/>
      <w:marBottom w:val="0"/>
      <w:divBdr>
        <w:top w:val="none" w:sz="0" w:space="0" w:color="auto"/>
        <w:left w:val="none" w:sz="0" w:space="0" w:color="auto"/>
        <w:bottom w:val="none" w:sz="0" w:space="0" w:color="auto"/>
        <w:right w:val="none" w:sz="0" w:space="0" w:color="auto"/>
      </w:divBdr>
    </w:div>
    <w:div w:id="341128734">
      <w:bodyDiv w:val="1"/>
      <w:marLeft w:val="0"/>
      <w:marRight w:val="0"/>
      <w:marTop w:val="0"/>
      <w:marBottom w:val="0"/>
      <w:divBdr>
        <w:top w:val="none" w:sz="0" w:space="0" w:color="auto"/>
        <w:left w:val="none" w:sz="0" w:space="0" w:color="auto"/>
        <w:bottom w:val="none" w:sz="0" w:space="0" w:color="auto"/>
        <w:right w:val="none" w:sz="0" w:space="0" w:color="auto"/>
      </w:divBdr>
    </w:div>
    <w:div w:id="341132287">
      <w:bodyDiv w:val="1"/>
      <w:marLeft w:val="0"/>
      <w:marRight w:val="0"/>
      <w:marTop w:val="0"/>
      <w:marBottom w:val="0"/>
      <w:divBdr>
        <w:top w:val="none" w:sz="0" w:space="0" w:color="auto"/>
        <w:left w:val="none" w:sz="0" w:space="0" w:color="auto"/>
        <w:bottom w:val="none" w:sz="0" w:space="0" w:color="auto"/>
        <w:right w:val="none" w:sz="0" w:space="0" w:color="auto"/>
      </w:divBdr>
    </w:div>
    <w:div w:id="341204804">
      <w:bodyDiv w:val="1"/>
      <w:marLeft w:val="0"/>
      <w:marRight w:val="0"/>
      <w:marTop w:val="0"/>
      <w:marBottom w:val="0"/>
      <w:divBdr>
        <w:top w:val="none" w:sz="0" w:space="0" w:color="auto"/>
        <w:left w:val="none" w:sz="0" w:space="0" w:color="auto"/>
        <w:bottom w:val="none" w:sz="0" w:space="0" w:color="auto"/>
        <w:right w:val="none" w:sz="0" w:space="0" w:color="auto"/>
      </w:divBdr>
    </w:div>
    <w:div w:id="341318845">
      <w:bodyDiv w:val="1"/>
      <w:marLeft w:val="0"/>
      <w:marRight w:val="0"/>
      <w:marTop w:val="0"/>
      <w:marBottom w:val="0"/>
      <w:divBdr>
        <w:top w:val="none" w:sz="0" w:space="0" w:color="auto"/>
        <w:left w:val="none" w:sz="0" w:space="0" w:color="auto"/>
        <w:bottom w:val="none" w:sz="0" w:space="0" w:color="auto"/>
        <w:right w:val="none" w:sz="0" w:space="0" w:color="auto"/>
      </w:divBdr>
    </w:div>
    <w:div w:id="341322417">
      <w:bodyDiv w:val="1"/>
      <w:marLeft w:val="0"/>
      <w:marRight w:val="0"/>
      <w:marTop w:val="0"/>
      <w:marBottom w:val="0"/>
      <w:divBdr>
        <w:top w:val="none" w:sz="0" w:space="0" w:color="auto"/>
        <w:left w:val="none" w:sz="0" w:space="0" w:color="auto"/>
        <w:bottom w:val="none" w:sz="0" w:space="0" w:color="auto"/>
        <w:right w:val="none" w:sz="0" w:space="0" w:color="auto"/>
      </w:divBdr>
    </w:div>
    <w:div w:id="341468806">
      <w:bodyDiv w:val="1"/>
      <w:marLeft w:val="0"/>
      <w:marRight w:val="0"/>
      <w:marTop w:val="0"/>
      <w:marBottom w:val="0"/>
      <w:divBdr>
        <w:top w:val="none" w:sz="0" w:space="0" w:color="auto"/>
        <w:left w:val="none" w:sz="0" w:space="0" w:color="auto"/>
        <w:bottom w:val="none" w:sz="0" w:space="0" w:color="auto"/>
        <w:right w:val="none" w:sz="0" w:space="0" w:color="auto"/>
      </w:divBdr>
    </w:div>
    <w:div w:id="341468821">
      <w:bodyDiv w:val="1"/>
      <w:marLeft w:val="0"/>
      <w:marRight w:val="0"/>
      <w:marTop w:val="0"/>
      <w:marBottom w:val="0"/>
      <w:divBdr>
        <w:top w:val="none" w:sz="0" w:space="0" w:color="auto"/>
        <w:left w:val="none" w:sz="0" w:space="0" w:color="auto"/>
        <w:bottom w:val="none" w:sz="0" w:space="0" w:color="auto"/>
        <w:right w:val="none" w:sz="0" w:space="0" w:color="auto"/>
      </w:divBdr>
    </w:div>
    <w:div w:id="341470586">
      <w:bodyDiv w:val="1"/>
      <w:marLeft w:val="0"/>
      <w:marRight w:val="0"/>
      <w:marTop w:val="0"/>
      <w:marBottom w:val="0"/>
      <w:divBdr>
        <w:top w:val="none" w:sz="0" w:space="0" w:color="auto"/>
        <w:left w:val="none" w:sz="0" w:space="0" w:color="auto"/>
        <w:bottom w:val="none" w:sz="0" w:space="0" w:color="auto"/>
        <w:right w:val="none" w:sz="0" w:space="0" w:color="auto"/>
      </w:divBdr>
    </w:div>
    <w:div w:id="341470788">
      <w:bodyDiv w:val="1"/>
      <w:marLeft w:val="0"/>
      <w:marRight w:val="0"/>
      <w:marTop w:val="0"/>
      <w:marBottom w:val="0"/>
      <w:divBdr>
        <w:top w:val="none" w:sz="0" w:space="0" w:color="auto"/>
        <w:left w:val="none" w:sz="0" w:space="0" w:color="auto"/>
        <w:bottom w:val="none" w:sz="0" w:space="0" w:color="auto"/>
        <w:right w:val="none" w:sz="0" w:space="0" w:color="auto"/>
      </w:divBdr>
    </w:div>
    <w:div w:id="341473815">
      <w:bodyDiv w:val="1"/>
      <w:marLeft w:val="0"/>
      <w:marRight w:val="0"/>
      <w:marTop w:val="0"/>
      <w:marBottom w:val="0"/>
      <w:divBdr>
        <w:top w:val="none" w:sz="0" w:space="0" w:color="auto"/>
        <w:left w:val="none" w:sz="0" w:space="0" w:color="auto"/>
        <w:bottom w:val="none" w:sz="0" w:space="0" w:color="auto"/>
        <w:right w:val="none" w:sz="0" w:space="0" w:color="auto"/>
      </w:divBdr>
    </w:div>
    <w:div w:id="341514053">
      <w:bodyDiv w:val="1"/>
      <w:marLeft w:val="0"/>
      <w:marRight w:val="0"/>
      <w:marTop w:val="0"/>
      <w:marBottom w:val="0"/>
      <w:divBdr>
        <w:top w:val="none" w:sz="0" w:space="0" w:color="auto"/>
        <w:left w:val="none" w:sz="0" w:space="0" w:color="auto"/>
        <w:bottom w:val="none" w:sz="0" w:space="0" w:color="auto"/>
        <w:right w:val="none" w:sz="0" w:space="0" w:color="auto"/>
      </w:divBdr>
    </w:div>
    <w:div w:id="341515412">
      <w:bodyDiv w:val="1"/>
      <w:marLeft w:val="0"/>
      <w:marRight w:val="0"/>
      <w:marTop w:val="0"/>
      <w:marBottom w:val="0"/>
      <w:divBdr>
        <w:top w:val="none" w:sz="0" w:space="0" w:color="auto"/>
        <w:left w:val="none" w:sz="0" w:space="0" w:color="auto"/>
        <w:bottom w:val="none" w:sz="0" w:space="0" w:color="auto"/>
        <w:right w:val="none" w:sz="0" w:space="0" w:color="auto"/>
      </w:divBdr>
    </w:div>
    <w:div w:id="341588412">
      <w:bodyDiv w:val="1"/>
      <w:marLeft w:val="0"/>
      <w:marRight w:val="0"/>
      <w:marTop w:val="0"/>
      <w:marBottom w:val="0"/>
      <w:divBdr>
        <w:top w:val="none" w:sz="0" w:space="0" w:color="auto"/>
        <w:left w:val="none" w:sz="0" w:space="0" w:color="auto"/>
        <w:bottom w:val="none" w:sz="0" w:space="0" w:color="auto"/>
        <w:right w:val="none" w:sz="0" w:space="0" w:color="auto"/>
      </w:divBdr>
    </w:div>
    <w:div w:id="341663108">
      <w:bodyDiv w:val="1"/>
      <w:marLeft w:val="0"/>
      <w:marRight w:val="0"/>
      <w:marTop w:val="0"/>
      <w:marBottom w:val="0"/>
      <w:divBdr>
        <w:top w:val="none" w:sz="0" w:space="0" w:color="auto"/>
        <w:left w:val="none" w:sz="0" w:space="0" w:color="auto"/>
        <w:bottom w:val="none" w:sz="0" w:space="0" w:color="auto"/>
        <w:right w:val="none" w:sz="0" w:space="0" w:color="auto"/>
      </w:divBdr>
    </w:div>
    <w:div w:id="341708740">
      <w:bodyDiv w:val="1"/>
      <w:marLeft w:val="0"/>
      <w:marRight w:val="0"/>
      <w:marTop w:val="0"/>
      <w:marBottom w:val="0"/>
      <w:divBdr>
        <w:top w:val="none" w:sz="0" w:space="0" w:color="auto"/>
        <w:left w:val="none" w:sz="0" w:space="0" w:color="auto"/>
        <w:bottom w:val="none" w:sz="0" w:space="0" w:color="auto"/>
        <w:right w:val="none" w:sz="0" w:space="0" w:color="auto"/>
      </w:divBdr>
    </w:div>
    <w:div w:id="341709706">
      <w:bodyDiv w:val="1"/>
      <w:marLeft w:val="0"/>
      <w:marRight w:val="0"/>
      <w:marTop w:val="0"/>
      <w:marBottom w:val="0"/>
      <w:divBdr>
        <w:top w:val="none" w:sz="0" w:space="0" w:color="auto"/>
        <w:left w:val="none" w:sz="0" w:space="0" w:color="auto"/>
        <w:bottom w:val="none" w:sz="0" w:space="0" w:color="auto"/>
        <w:right w:val="none" w:sz="0" w:space="0" w:color="auto"/>
      </w:divBdr>
    </w:div>
    <w:div w:id="341710231">
      <w:bodyDiv w:val="1"/>
      <w:marLeft w:val="0"/>
      <w:marRight w:val="0"/>
      <w:marTop w:val="0"/>
      <w:marBottom w:val="0"/>
      <w:divBdr>
        <w:top w:val="none" w:sz="0" w:space="0" w:color="auto"/>
        <w:left w:val="none" w:sz="0" w:space="0" w:color="auto"/>
        <w:bottom w:val="none" w:sz="0" w:space="0" w:color="auto"/>
        <w:right w:val="none" w:sz="0" w:space="0" w:color="auto"/>
      </w:divBdr>
    </w:div>
    <w:div w:id="341779833">
      <w:bodyDiv w:val="1"/>
      <w:marLeft w:val="0"/>
      <w:marRight w:val="0"/>
      <w:marTop w:val="0"/>
      <w:marBottom w:val="0"/>
      <w:divBdr>
        <w:top w:val="none" w:sz="0" w:space="0" w:color="auto"/>
        <w:left w:val="none" w:sz="0" w:space="0" w:color="auto"/>
        <w:bottom w:val="none" w:sz="0" w:space="0" w:color="auto"/>
        <w:right w:val="none" w:sz="0" w:space="0" w:color="auto"/>
      </w:divBdr>
    </w:div>
    <w:div w:id="341860432">
      <w:bodyDiv w:val="1"/>
      <w:marLeft w:val="0"/>
      <w:marRight w:val="0"/>
      <w:marTop w:val="0"/>
      <w:marBottom w:val="0"/>
      <w:divBdr>
        <w:top w:val="none" w:sz="0" w:space="0" w:color="auto"/>
        <w:left w:val="none" w:sz="0" w:space="0" w:color="auto"/>
        <w:bottom w:val="none" w:sz="0" w:space="0" w:color="auto"/>
        <w:right w:val="none" w:sz="0" w:space="0" w:color="auto"/>
      </w:divBdr>
    </w:div>
    <w:div w:id="341862468">
      <w:bodyDiv w:val="1"/>
      <w:marLeft w:val="0"/>
      <w:marRight w:val="0"/>
      <w:marTop w:val="0"/>
      <w:marBottom w:val="0"/>
      <w:divBdr>
        <w:top w:val="none" w:sz="0" w:space="0" w:color="auto"/>
        <w:left w:val="none" w:sz="0" w:space="0" w:color="auto"/>
        <w:bottom w:val="none" w:sz="0" w:space="0" w:color="auto"/>
        <w:right w:val="none" w:sz="0" w:space="0" w:color="auto"/>
      </w:divBdr>
    </w:div>
    <w:div w:id="341975702">
      <w:bodyDiv w:val="1"/>
      <w:marLeft w:val="0"/>
      <w:marRight w:val="0"/>
      <w:marTop w:val="0"/>
      <w:marBottom w:val="0"/>
      <w:divBdr>
        <w:top w:val="none" w:sz="0" w:space="0" w:color="auto"/>
        <w:left w:val="none" w:sz="0" w:space="0" w:color="auto"/>
        <w:bottom w:val="none" w:sz="0" w:space="0" w:color="auto"/>
        <w:right w:val="none" w:sz="0" w:space="0" w:color="auto"/>
      </w:divBdr>
    </w:div>
    <w:div w:id="341978204">
      <w:bodyDiv w:val="1"/>
      <w:marLeft w:val="0"/>
      <w:marRight w:val="0"/>
      <w:marTop w:val="0"/>
      <w:marBottom w:val="0"/>
      <w:divBdr>
        <w:top w:val="none" w:sz="0" w:space="0" w:color="auto"/>
        <w:left w:val="none" w:sz="0" w:space="0" w:color="auto"/>
        <w:bottom w:val="none" w:sz="0" w:space="0" w:color="auto"/>
        <w:right w:val="none" w:sz="0" w:space="0" w:color="auto"/>
      </w:divBdr>
    </w:div>
    <w:div w:id="342049581">
      <w:bodyDiv w:val="1"/>
      <w:marLeft w:val="0"/>
      <w:marRight w:val="0"/>
      <w:marTop w:val="0"/>
      <w:marBottom w:val="0"/>
      <w:divBdr>
        <w:top w:val="none" w:sz="0" w:space="0" w:color="auto"/>
        <w:left w:val="none" w:sz="0" w:space="0" w:color="auto"/>
        <w:bottom w:val="none" w:sz="0" w:space="0" w:color="auto"/>
        <w:right w:val="none" w:sz="0" w:space="0" w:color="auto"/>
      </w:divBdr>
    </w:div>
    <w:div w:id="342241989">
      <w:bodyDiv w:val="1"/>
      <w:marLeft w:val="0"/>
      <w:marRight w:val="0"/>
      <w:marTop w:val="0"/>
      <w:marBottom w:val="0"/>
      <w:divBdr>
        <w:top w:val="none" w:sz="0" w:space="0" w:color="auto"/>
        <w:left w:val="none" w:sz="0" w:space="0" w:color="auto"/>
        <w:bottom w:val="none" w:sz="0" w:space="0" w:color="auto"/>
        <w:right w:val="none" w:sz="0" w:space="0" w:color="auto"/>
      </w:divBdr>
    </w:div>
    <w:div w:id="342321607">
      <w:bodyDiv w:val="1"/>
      <w:marLeft w:val="0"/>
      <w:marRight w:val="0"/>
      <w:marTop w:val="0"/>
      <w:marBottom w:val="0"/>
      <w:divBdr>
        <w:top w:val="none" w:sz="0" w:space="0" w:color="auto"/>
        <w:left w:val="none" w:sz="0" w:space="0" w:color="auto"/>
        <w:bottom w:val="none" w:sz="0" w:space="0" w:color="auto"/>
        <w:right w:val="none" w:sz="0" w:space="0" w:color="auto"/>
      </w:divBdr>
    </w:div>
    <w:div w:id="342360795">
      <w:bodyDiv w:val="1"/>
      <w:marLeft w:val="0"/>
      <w:marRight w:val="0"/>
      <w:marTop w:val="0"/>
      <w:marBottom w:val="0"/>
      <w:divBdr>
        <w:top w:val="none" w:sz="0" w:space="0" w:color="auto"/>
        <w:left w:val="none" w:sz="0" w:space="0" w:color="auto"/>
        <w:bottom w:val="none" w:sz="0" w:space="0" w:color="auto"/>
        <w:right w:val="none" w:sz="0" w:space="0" w:color="auto"/>
      </w:divBdr>
    </w:div>
    <w:div w:id="342361063">
      <w:bodyDiv w:val="1"/>
      <w:marLeft w:val="0"/>
      <w:marRight w:val="0"/>
      <w:marTop w:val="0"/>
      <w:marBottom w:val="0"/>
      <w:divBdr>
        <w:top w:val="none" w:sz="0" w:space="0" w:color="auto"/>
        <w:left w:val="none" w:sz="0" w:space="0" w:color="auto"/>
        <w:bottom w:val="none" w:sz="0" w:space="0" w:color="auto"/>
        <w:right w:val="none" w:sz="0" w:space="0" w:color="auto"/>
      </w:divBdr>
    </w:div>
    <w:div w:id="342392374">
      <w:bodyDiv w:val="1"/>
      <w:marLeft w:val="0"/>
      <w:marRight w:val="0"/>
      <w:marTop w:val="0"/>
      <w:marBottom w:val="0"/>
      <w:divBdr>
        <w:top w:val="none" w:sz="0" w:space="0" w:color="auto"/>
        <w:left w:val="none" w:sz="0" w:space="0" w:color="auto"/>
        <w:bottom w:val="none" w:sz="0" w:space="0" w:color="auto"/>
        <w:right w:val="none" w:sz="0" w:space="0" w:color="auto"/>
      </w:divBdr>
    </w:div>
    <w:div w:id="342436286">
      <w:bodyDiv w:val="1"/>
      <w:marLeft w:val="0"/>
      <w:marRight w:val="0"/>
      <w:marTop w:val="0"/>
      <w:marBottom w:val="0"/>
      <w:divBdr>
        <w:top w:val="none" w:sz="0" w:space="0" w:color="auto"/>
        <w:left w:val="none" w:sz="0" w:space="0" w:color="auto"/>
        <w:bottom w:val="none" w:sz="0" w:space="0" w:color="auto"/>
        <w:right w:val="none" w:sz="0" w:space="0" w:color="auto"/>
      </w:divBdr>
    </w:div>
    <w:div w:id="342441167">
      <w:bodyDiv w:val="1"/>
      <w:marLeft w:val="0"/>
      <w:marRight w:val="0"/>
      <w:marTop w:val="0"/>
      <w:marBottom w:val="0"/>
      <w:divBdr>
        <w:top w:val="none" w:sz="0" w:space="0" w:color="auto"/>
        <w:left w:val="none" w:sz="0" w:space="0" w:color="auto"/>
        <w:bottom w:val="none" w:sz="0" w:space="0" w:color="auto"/>
        <w:right w:val="none" w:sz="0" w:space="0" w:color="auto"/>
      </w:divBdr>
    </w:div>
    <w:div w:id="342557398">
      <w:bodyDiv w:val="1"/>
      <w:marLeft w:val="0"/>
      <w:marRight w:val="0"/>
      <w:marTop w:val="0"/>
      <w:marBottom w:val="0"/>
      <w:divBdr>
        <w:top w:val="none" w:sz="0" w:space="0" w:color="auto"/>
        <w:left w:val="none" w:sz="0" w:space="0" w:color="auto"/>
        <w:bottom w:val="none" w:sz="0" w:space="0" w:color="auto"/>
        <w:right w:val="none" w:sz="0" w:space="0" w:color="auto"/>
      </w:divBdr>
    </w:div>
    <w:div w:id="342559797">
      <w:bodyDiv w:val="1"/>
      <w:marLeft w:val="0"/>
      <w:marRight w:val="0"/>
      <w:marTop w:val="0"/>
      <w:marBottom w:val="0"/>
      <w:divBdr>
        <w:top w:val="none" w:sz="0" w:space="0" w:color="auto"/>
        <w:left w:val="none" w:sz="0" w:space="0" w:color="auto"/>
        <w:bottom w:val="none" w:sz="0" w:space="0" w:color="auto"/>
        <w:right w:val="none" w:sz="0" w:space="0" w:color="auto"/>
      </w:divBdr>
    </w:div>
    <w:div w:id="342630927">
      <w:bodyDiv w:val="1"/>
      <w:marLeft w:val="0"/>
      <w:marRight w:val="0"/>
      <w:marTop w:val="0"/>
      <w:marBottom w:val="0"/>
      <w:divBdr>
        <w:top w:val="none" w:sz="0" w:space="0" w:color="auto"/>
        <w:left w:val="none" w:sz="0" w:space="0" w:color="auto"/>
        <w:bottom w:val="none" w:sz="0" w:space="0" w:color="auto"/>
        <w:right w:val="none" w:sz="0" w:space="0" w:color="auto"/>
      </w:divBdr>
    </w:div>
    <w:div w:id="342783820">
      <w:bodyDiv w:val="1"/>
      <w:marLeft w:val="0"/>
      <w:marRight w:val="0"/>
      <w:marTop w:val="0"/>
      <w:marBottom w:val="0"/>
      <w:divBdr>
        <w:top w:val="none" w:sz="0" w:space="0" w:color="auto"/>
        <w:left w:val="none" w:sz="0" w:space="0" w:color="auto"/>
        <w:bottom w:val="none" w:sz="0" w:space="0" w:color="auto"/>
        <w:right w:val="none" w:sz="0" w:space="0" w:color="auto"/>
      </w:divBdr>
    </w:div>
    <w:div w:id="342971831">
      <w:bodyDiv w:val="1"/>
      <w:marLeft w:val="0"/>
      <w:marRight w:val="0"/>
      <w:marTop w:val="0"/>
      <w:marBottom w:val="0"/>
      <w:divBdr>
        <w:top w:val="none" w:sz="0" w:space="0" w:color="auto"/>
        <w:left w:val="none" w:sz="0" w:space="0" w:color="auto"/>
        <w:bottom w:val="none" w:sz="0" w:space="0" w:color="auto"/>
        <w:right w:val="none" w:sz="0" w:space="0" w:color="auto"/>
      </w:divBdr>
    </w:div>
    <w:div w:id="342976014">
      <w:bodyDiv w:val="1"/>
      <w:marLeft w:val="0"/>
      <w:marRight w:val="0"/>
      <w:marTop w:val="0"/>
      <w:marBottom w:val="0"/>
      <w:divBdr>
        <w:top w:val="none" w:sz="0" w:space="0" w:color="auto"/>
        <w:left w:val="none" w:sz="0" w:space="0" w:color="auto"/>
        <w:bottom w:val="none" w:sz="0" w:space="0" w:color="auto"/>
        <w:right w:val="none" w:sz="0" w:space="0" w:color="auto"/>
      </w:divBdr>
    </w:div>
    <w:div w:id="343015609">
      <w:bodyDiv w:val="1"/>
      <w:marLeft w:val="0"/>
      <w:marRight w:val="0"/>
      <w:marTop w:val="0"/>
      <w:marBottom w:val="0"/>
      <w:divBdr>
        <w:top w:val="none" w:sz="0" w:space="0" w:color="auto"/>
        <w:left w:val="none" w:sz="0" w:space="0" w:color="auto"/>
        <w:bottom w:val="none" w:sz="0" w:space="0" w:color="auto"/>
        <w:right w:val="none" w:sz="0" w:space="0" w:color="auto"/>
      </w:divBdr>
    </w:div>
    <w:div w:id="343019482">
      <w:bodyDiv w:val="1"/>
      <w:marLeft w:val="0"/>
      <w:marRight w:val="0"/>
      <w:marTop w:val="0"/>
      <w:marBottom w:val="0"/>
      <w:divBdr>
        <w:top w:val="none" w:sz="0" w:space="0" w:color="auto"/>
        <w:left w:val="none" w:sz="0" w:space="0" w:color="auto"/>
        <w:bottom w:val="none" w:sz="0" w:space="0" w:color="auto"/>
        <w:right w:val="none" w:sz="0" w:space="0" w:color="auto"/>
      </w:divBdr>
    </w:div>
    <w:div w:id="343047852">
      <w:bodyDiv w:val="1"/>
      <w:marLeft w:val="0"/>
      <w:marRight w:val="0"/>
      <w:marTop w:val="0"/>
      <w:marBottom w:val="0"/>
      <w:divBdr>
        <w:top w:val="none" w:sz="0" w:space="0" w:color="auto"/>
        <w:left w:val="none" w:sz="0" w:space="0" w:color="auto"/>
        <w:bottom w:val="none" w:sz="0" w:space="0" w:color="auto"/>
        <w:right w:val="none" w:sz="0" w:space="0" w:color="auto"/>
      </w:divBdr>
    </w:div>
    <w:div w:id="343092003">
      <w:bodyDiv w:val="1"/>
      <w:marLeft w:val="0"/>
      <w:marRight w:val="0"/>
      <w:marTop w:val="0"/>
      <w:marBottom w:val="0"/>
      <w:divBdr>
        <w:top w:val="none" w:sz="0" w:space="0" w:color="auto"/>
        <w:left w:val="none" w:sz="0" w:space="0" w:color="auto"/>
        <w:bottom w:val="none" w:sz="0" w:space="0" w:color="auto"/>
        <w:right w:val="none" w:sz="0" w:space="0" w:color="auto"/>
      </w:divBdr>
    </w:div>
    <w:div w:id="343216333">
      <w:bodyDiv w:val="1"/>
      <w:marLeft w:val="0"/>
      <w:marRight w:val="0"/>
      <w:marTop w:val="0"/>
      <w:marBottom w:val="0"/>
      <w:divBdr>
        <w:top w:val="none" w:sz="0" w:space="0" w:color="auto"/>
        <w:left w:val="none" w:sz="0" w:space="0" w:color="auto"/>
        <w:bottom w:val="none" w:sz="0" w:space="0" w:color="auto"/>
        <w:right w:val="none" w:sz="0" w:space="0" w:color="auto"/>
      </w:divBdr>
    </w:div>
    <w:div w:id="343242386">
      <w:bodyDiv w:val="1"/>
      <w:marLeft w:val="0"/>
      <w:marRight w:val="0"/>
      <w:marTop w:val="0"/>
      <w:marBottom w:val="0"/>
      <w:divBdr>
        <w:top w:val="none" w:sz="0" w:space="0" w:color="auto"/>
        <w:left w:val="none" w:sz="0" w:space="0" w:color="auto"/>
        <w:bottom w:val="none" w:sz="0" w:space="0" w:color="auto"/>
        <w:right w:val="none" w:sz="0" w:space="0" w:color="auto"/>
      </w:divBdr>
    </w:div>
    <w:div w:id="343364134">
      <w:bodyDiv w:val="1"/>
      <w:marLeft w:val="0"/>
      <w:marRight w:val="0"/>
      <w:marTop w:val="0"/>
      <w:marBottom w:val="0"/>
      <w:divBdr>
        <w:top w:val="none" w:sz="0" w:space="0" w:color="auto"/>
        <w:left w:val="none" w:sz="0" w:space="0" w:color="auto"/>
        <w:bottom w:val="none" w:sz="0" w:space="0" w:color="auto"/>
        <w:right w:val="none" w:sz="0" w:space="0" w:color="auto"/>
      </w:divBdr>
    </w:div>
    <w:div w:id="343437569">
      <w:bodyDiv w:val="1"/>
      <w:marLeft w:val="0"/>
      <w:marRight w:val="0"/>
      <w:marTop w:val="0"/>
      <w:marBottom w:val="0"/>
      <w:divBdr>
        <w:top w:val="none" w:sz="0" w:space="0" w:color="auto"/>
        <w:left w:val="none" w:sz="0" w:space="0" w:color="auto"/>
        <w:bottom w:val="none" w:sz="0" w:space="0" w:color="auto"/>
        <w:right w:val="none" w:sz="0" w:space="0" w:color="auto"/>
      </w:divBdr>
    </w:div>
    <w:div w:id="343439143">
      <w:bodyDiv w:val="1"/>
      <w:marLeft w:val="0"/>
      <w:marRight w:val="0"/>
      <w:marTop w:val="0"/>
      <w:marBottom w:val="0"/>
      <w:divBdr>
        <w:top w:val="none" w:sz="0" w:space="0" w:color="auto"/>
        <w:left w:val="none" w:sz="0" w:space="0" w:color="auto"/>
        <w:bottom w:val="none" w:sz="0" w:space="0" w:color="auto"/>
        <w:right w:val="none" w:sz="0" w:space="0" w:color="auto"/>
      </w:divBdr>
    </w:div>
    <w:div w:id="343484160">
      <w:bodyDiv w:val="1"/>
      <w:marLeft w:val="0"/>
      <w:marRight w:val="0"/>
      <w:marTop w:val="0"/>
      <w:marBottom w:val="0"/>
      <w:divBdr>
        <w:top w:val="none" w:sz="0" w:space="0" w:color="auto"/>
        <w:left w:val="none" w:sz="0" w:space="0" w:color="auto"/>
        <w:bottom w:val="none" w:sz="0" w:space="0" w:color="auto"/>
        <w:right w:val="none" w:sz="0" w:space="0" w:color="auto"/>
      </w:divBdr>
    </w:div>
    <w:div w:id="343636447">
      <w:bodyDiv w:val="1"/>
      <w:marLeft w:val="0"/>
      <w:marRight w:val="0"/>
      <w:marTop w:val="0"/>
      <w:marBottom w:val="0"/>
      <w:divBdr>
        <w:top w:val="none" w:sz="0" w:space="0" w:color="auto"/>
        <w:left w:val="none" w:sz="0" w:space="0" w:color="auto"/>
        <w:bottom w:val="none" w:sz="0" w:space="0" w:color="auto"/>
        <w:right w:val="none" w:sz="0" w:space="0" w:color="auto"/>
      </w:divBdr>
    </w:div>
    <w:div w:id="343675934">
      <w:bodyDiv w:val="1"/>
      <w:marLeft w:val="0"/>
      <w:marRight w:val="0"/>
      <w:marTop w:val="0"/>
      <w:marBottom w:val="0"/>
      <w:divBdr>
        <w:top w:val="none" w:sz="0" w:space="0" w:color="auto"/>
        <w:left w:val="none" w:sz="0" w:space="0" w:color="auto"/>
        <w:bottom w:val="none" w:sz="0" w:space="0" w:color="auto"/>
        <w:right w:val="none" w:sz="0" w:space="0" w:color="auto"/>
      </w:divBdr>
    </w:div>
    <w:div w:id="343753857">
      <w:bodyDiv w:val="1"/>
      <w:marLeft w:val="0"/>
      <w:marRight w:val="0"/>
      <w:marTop w:val="0"/>
      <w:marBottom w:val="0"/>
      <w:divBdr>
        <w:top w:val="none" w:sz="0" w:space="0" w:color="auto"/>
        <w:left w:val="none" w:sz="0" w:space="0" w:color="auto"/>
        <w:bottom w:val="none" w:sz="0" w:space="0" w:color="auto"/>
        <w:right w:val="none" w:sz="0" w:space="0" w:color="auto"/>
      </w:divBdr>
    </w:div>
    <w:div w:id="343754274">
      <w:bodyDiv w:val="1"/>
      <w:marLeft w:val="0"/>
      <w:marRight w:val="0"/>
      <w:marTop w:val="0"/>
      <w:marBottom w:val="0"/>
      <w:divBdr>
        <w:top w:val="none" w:sz="0" w:space="0" w:color="auto"/>
        <w:left w:val="none" w:sz="0" w:space="0" w:color="auto"/>
        <w:bottom w:val="none" w:sz="0" w:space="0" w:color="auto"/>
        <w:right w:val="none" w:sz="0" w:space="0" w:color="auto"/>
      </w:divBdr>
    </w:div>
    <w:div w:id="343827714">
      <w:bodyDiv w:val="1"/>
      <w:marLeft w:val="0"/>
      <w:marRight w:val="0"/>
      <w:marTop w:val="0"/>
      <w:marBottom w:val="0"/>
      <w:divBdr>
        <w:top w:val="none" w:sz="0" w:space="0" w:color="auto"/>
        <w:left w:val="none" w:sz="0" w:space="0" w:color="auto"/>
        <w:bottom w:val="none" w:sz="0" w:space="0" w:color="auto"/>
        <w:right w:val="none" w:sz="0" w:space="0" w:color="auto"/>
      </w:divBdr>
    </w:div>
    <w:div w:id="343939861">
      <w:bodyDiv w:val="1"/>
      <w:marLeft w:val="0"/>
      <w:marRight w:val="0"/>
      <w:marTop w:val="0"/>
      <w:marBottom w:val="0"/>
      <w:divBdr>
        <w:top w:val="none" w:sz="0" w:space="0" w:color="auto"/>
        <w:left w:val="none" w:sz="0" w:space="0" w:color="auto"/>
        <w:bottom w:val="none" w:sz="0" w:space="0" w:color="auto"/>
        <w:right w:val="none" w:sz="0" w:space="0" w:color="auto"/>
      </w:divBdr>
    </w:div>
    <w:div w:id="344020896">
      <w:bodyDiv w:val="1"/>
      <w:marLeft w:val="0"/>
      <w:marRight w:val="0"/>
      <w:marTop w:val="0"/>
      <w:marBottom w:val="0"/>
      <w:divBdr>
        <w:top w:val="none" w:sz="0" w:space="0" w:color="auto"/>
        <w:left w:val="none" w:sz="0" w:space="0" w:color="auto"/>
        <w:bottom w:val="none" w:sz="0" w:space="0" w:color="auto"/>
        <w:right w:val="none" w:sz="0" w:space="0" w:color="auto"/>
      </w:divBdr>
    </w:div>
    <w:div w:id="344089568">
      <w:bodyDiv w:val="1"/>
      <w:marLeft w:val="0"/>
      <w:marRight w:val="0"/>
      <w:marTop w:val="0"/>
      <w:marBottom w:val="0"/>
      <w:divBdr>
        <w:top w:val="none" w:sz="0" w:space="0" w:color="auto"/>
        <w:left w:val="none" w:sz="0" w:space="0" w:color="auto"/>
        <w:bottom w:val="none" w:sz="0" w:space="0" w:color="auto"/>
        <w:right w:val="none" w:sz="0" w:space="0" w:color="auto"/>
      </w:divBdr>
    </w:div>
    <w:div w:id="344092225">
      <w:bodyDiv w:val="1"/>
      <w:marLeft w:val="0"/>
      <w:marRight w:val="0"/>
      <w:marTop w:val="0"/>
      <w:marBottom w:val="0"/>
      <w:divBdr>
        <w:top w:val="none" w:sz="0" w:space="0" w:color="auto"/>
        <w:left w:val="none" w:sz="0" w:space="0" w:color="auto"/>
        <w:bottom w:val="none" w:sz="0" w:space="0" w:color="auto"/>
        <w:right w:val="none" w:sz="0" w:space="0" w:color="auto"/>
      </w:divBdr>
    </w:div>
    <w:div w:id="344093843">
      <w:bodyDiv w:val="1"/>
      <w:marLeft w:val="0"/>
      <w:marRight w:val="0"/>
      <w:marTop w:val="0"/>
      <w:marBottom w:val="0"/>
      <w:divBdr>
        <w:top w:val="none" w:sz="0" w:space="0" w:color="auto"/>
        <w:left w:val="none" w:sz="0" w:space="0" w:color="auto"/>
        <w:bottom w:val="none" w:sz="0" w:space="0" w:color="auto"/>
        <w:right w:val="none" w:sz="0" w:space="0" w:color="auto"/>
      </w:divBdr>
    </w:div>
    <w:div w:id="344133232">
      <w:bodyDiv w:val="1"/>
      <w:marLeft w:val="0"/>
      <w:marRight w:val="0"/>
      <w:marTop w:val="0"/>
      <w:marBottom w:val="0"/>
      <w:divBdr>
        <w:top w:val="none" w:sz="0" w:space="0" w:color="auto"/>
        <w:left w:val="none" w:sz="0" w:space="0" w:color="auto"/>
        <w:bottom w:val="none" w:sz="0" w:space="0" w:color="auto"/>
        <w:right w:val="none" w:sz="0" w:space="0" w:color="auto"/>
      </w:divBdr>
    </w:div>
    <w:div w:id="344208950">
      <w:bodyDiv w:val="1"/>
      <w:marLeft w:val="0"/>
      <w:marRight w:val="0"/>
      <w:marTop w:val="0"/>
      <w:marBottom w:val="0"/>
      <w:divBdr>
        <w:top w:val="none" w:sz="0" w:space="0" w:color="auto"/>
        <w:left w:val="none" w:sz="0" w:space="0" w:color="auto"/>
        <w:bottom w:val="none" w:sz="0" w:space="0" w:color="auto"/>
        <w:right w:val="none" w:sz="0" w:space="0" w:color="auto"/>
      </w:divBdr>
    </w:div>
    <w:div w:id="344290104">
      <w:bodyDiv w:val="1"/>
      <w:marLeft w:val="0"/>
      <w:marRight w:val="0"/>
      <w:marTop w:val="0"/>
      <w:marBottom w:val="0"/>
      <w:divBdr>
        <w:top w:val="none" w:sz="0" w:space="0" w:color="auto"/>
        <w:left w:val="none" w:sz="0" w:space="0" w:color="auto"/>
        <w:bottom w:val="none" w:sz="0" w:space="0" w:color="auto"/>
        <w:right w:val="none" w:sz="0" w:space="0" w:color="auto"/>
      </w:divBdr>
    </w:div>
    <w:div w:id="344291377">
      <w:bodyDiv w:val="1"/>
      <w:marLeft w:val="0"/>
      <w:marRight w:val="0"/>
      <w:marTop w:val="0"/>
      <w:marBottom w:val="0"/>
      <w:divBdr>
        <w:top w:val="none" w:sz="0" w:space="0" w:color="auto"/>
        <w:left w:val="none" w:sz="0" w:space="0" w:color="auto"/>
        <w:bottom w:val="none" w:sz="0" w:space="0" w:color="auto"/>
        <w:right w:val="none" w:sz="0" w:space="0" w:color="auto"/>
      </w:divBdr>
    </w:div>
    <w:div w:id="344329261">
      <w:bodyDiv w:val="1"/>
      <w:marLeft w:val="0"/>
      <w:marRight w:val="0"/>
      <w:marTop w:val="0"/>
      <w:marBottom w:val="0"/>
      <w:divBdr>
        <w:top w:val="none" w:sz="0" w:space="0" w:color="auto"/>
        <w:left w:val="none" w:sz="0" w:space="0" w:color="auto"/>
        <w:bottom w:val="none" w:sz="0" w:space="0" w:color="auto"/>
        <w:right w:val="none" w:sz="0" w:space="0" w:color="auto"/>
      </w:divBdr>
    </w:div>
    <w:div w:id="344334155">
      <w:bodyDiv w:val="1"/>
      <w:marLeft w:val="0"/>
      <w:marRight w:val="0"/>
      <w:marTop w:val="0"/>
      <w:marBottom w:val="0"/>
      <w:divBdr>
        <w:top w:val="none" w:sz="0" w:space="0" w:color="auto"/>
        <w:left w:val="none" w:sz="0" w:space="0" w:color="auto"/>
        <w:bottom w:val="none" w:sz="0" w:space="0" w:color="auto"/>
        <w:right w:val="none" w:sz="0" w:space="0" w:color="auto"/>
      </w:divBdr>
    </w:div>
    <w:div w:id="344407078">
      <w:bodyDiv w:val="1"/>
      <w:marLeft w:val="0"/>
      <w:marRight w:val="0"/>
      <w:marTop w:val="0"/>
      <w:marBottom w:val="0"/>
      <w:divBdr>
        <w:top w:val="none" w:sz="0" w:space="0" w:color="auto"/>
        <w:left w:val="none" w:sz="0" w:space="0" w:color="auto"/>
        <w:bottom w:val="none" w:sz="0" w:space="0" w:color="auto"/>
        <w:right w:val="none" w:sz="0" w:space="0" w:color="auto"/>
      </w:divBdr>
    </w:div>
    <w:div w:id="344554938">
      <w:bodyDiv w:val="1"/>
      <w:marLeft w:val="0"/>
      <w:marRight w:val="0"/>
      <w:marTop w:val="0"/>
      <w:marBottom w:val="0"/>
      <w:divBdr>
        <w:top w:val="none" w:sz="0" w:space="0" w:color="auto"/>
        <w:left w:val="none" w:sz="0" w:space="0" w:color="auto"/>
        <w:bottom w:val="none" w:sz="0" w:space="0" w:color="auto"/>
        <w:right w:val="none" w:sz="0" w:space="0" w:color="auto"/>
      </w:divBdr>
    </w:div>
    <w:div w:id="344669067">
      <w:bodyDiv w:val="1"/>
      <w:marLeft w:val="0"/>
      <w:marRight w:val="0"/>
      <w:marTop w:val="0"/>
      <w:marBottom w:val="0"/>
      <w:divBdr>
        <w:top w:val="none" w:sz="0" w:space="0" w:color="auto"/>
        <w:left w:val="none" w:sz="0" w:space="0" w:color="auto"/>
        <w:bottom w:val="none" w:sz="0" w:space="0" w:color="auto"/>
        <w:right w:val="none" w:sz="0" w:space="0" w:color="auto"/>
      </w:divBdr>
    </w:div>
    <w:div w:id="344745753">
      <w:bodyDiv w:val="1"/>
      <w:marLeft w:val="0"/>
      <w:marRight w:val="0"/>
      <w:marTop w:val="0"/>
      <w:marBottom w:val="0"/>
      <w:divBdr>
        <w:top w:val="none" w:sz="0" w:space="0" w:color="auto"/>
        <w:left w:val="none" w:sz="0" w:space="0" w:color="auto"/>
        <w:bottom w:val="none" w:sz="0" w:space="0" w:color="auto"/>
        <w:right w:val="none" w:sz="0" w:space="0" w:color="auto"/>
      </w:divBdr>
    </w:div>
    <w:div w:id="344789768">
      <w:bodyDiv w:val="1"/>
      <w:marLeft w:val="0"/>
      <w:marRight w:val="0"/>
      <w:marTop w:val="0"/>
      <w:marBottom w:val="0"/>
      <w:divBdr>
        <w:top w:val="none" w:sz="0" w:space="0" w:color="auto"/>
        <w:left w:val="none" w:sz="0" w:space="0" w:color="auto"/>
        <w:bottom w:val="none" w:sz="0" w:space="0" w:color="auto"/>
        <w:right w:val="none" w:sz="0" w:space="0" w:color="auto"/>
      </w:divBdr>
    </w:div>
    <w:div w:id="344863124">
      <w:bodyDiv w:val="1"/>
      <w:marLeft w:val="0"/>
      <w:marRight w:val="0"/>
      <w:marTop w:val="0"/>
      <w:marBottom w:val="0"/>
      <w:divBdr>
        <w:top w:val="none" w:sz="0" w:space="0" w:color="auto"/>
        <w:left w:val="none" w:sz="0" w:space="0" w:color="auto"/>
        <w:bottom w:val="none" w:sz="0" w:space="0" w:color="auto"/>
        <w:right w:val="none" w:sz="0" w:space="0" w:color="auto"/>
      </w:divBdr>
    </w:div>
    <w:div w:id="344983377">
      <w:bodyDiv w:val="1"/>
      <w:marLeft w:val="0"/>
      <w:marRight w:val="0"/>
      <w:marTop w:val="0"/>
      <w:marBottom w:val="0"/>
      <w:divBdr>
        <w:top w:val="none" w:sz="0" w:space="0" w:color="auto"/>
        <w:left w:val="none" w:sz="0" w:space="0" w:color="auto"/>
        <w:bottom w:val="none" w:sz="0" w:space="0" w:color="auto"/>
        <w:right w:val="none" w:sz="0" w:space="0" w:color="auto"/>
      </w:divBdr>
    </w:div>
    <w:div w:id="345055580">
      <w:bodyDiv w:val="1"/>
      <w:marLeft w:val="0"/>
      <w:marRight w:val="0"/>
      <w:marTop w:val="0"/>
      <w:marBottom w:val="0"/>
      <w:divBdr>
        <w:top w:val="none" w:sz="0" w:space="0" w:color="auto"/>
        <w:left w:val="none" w:sz="0" w:space="0" w:color="auto"/>
        <w:bottom w:val="none" w:sz="0" w:space="0" w:color="auto"/>
        <w:right w:val="none" w:sz="0" w:space="0" w:color="auto"/>
      </w:divBdr>
    </w:div>
    <w:div w:id="345400187">
      <w:bodyDiv w:val="1"/>
      <w:marLeft w:val="0"/>
      <w:marRight w:val="0"/>
      <w:marTop w:val="0"/>
      <w:marBottom w:val="0"/>
      <w:divBdr>
        <w:top w:val="none" w:sz="0" w:space="0" w:color="auto"/>
        <w:left w:val="none" w:sz="0" w:space="0" w:color="auto"/>
        <w:bottom w:val="none" w:sz="0" w:space="0" w:color="auto"/>
        <w:right w:val="none" w:sz="0" w:space="0" w:color="auto"/>
      </w:divBdr>
    </w:div>
    <w:div w:id="345405595">
      <w:bodyDiv w:val="1"/>
      <w:marLeft w:val="0"/>
      <w:marRight w:val="0"/>
      <w:marTop w:val="0"/>
      <w:marBottom w:val="0"/>
      <w:divBdr>
        <w:top w:val="none" w:sz="0" w:space="0" w:color="auto"/>
        <w:left w:val="none" w:sz="0" w:space="0" w:color="auto"/>
        <w:bottom w:val="none" w:sz="0" w:space="0" w:color="auto"/>
        <w:right w:val="none" w:sz="0" w:space="0" w:color="auto"/>
      </w:divBdr>
    </w:div>
    <w:div w:id="345521914">
      <w:bodyDiv w:val="1"/>
      <w:marLeft w:val="0"/>
      <w:marRight w:val="0"/>
      <w:marTop w:val="0"/>
      <w:marBottom w:val="0"/>
      <w:divBdr>
        <w:top w:val="none" w:sz="0" w:space="0" w:color="auto"/>
        <w:left w:val="none" w:sz="0" w:space="0" w:color="auto"/>
        <w:bottom w:val="none" w:sz="0" w:space="0" w:color="auto"/>
        <w:right w:val="none" w:sz="0" w:space="0" w:color="auto"/>
      </w:divBdr>
    </w:div>
    <w:div w:id="345637107">
      <w:bodyDiv w:val="1"/>
      <w:marLeft w:val="0"/>
      <w:marRight w:val="0"/>
      <w:marTop w:val="0"/>
      <w:marBottom w:val="0"/>
      <w:divBdr>
        <w:top w:val="none" w:sz="0" w:space="0" w:color="auto"/>
        <w:left w:val="none" w:sz="0" w:space="0" w:color="auto"/>
        <w:bottom w:val="none" w:sz="0" w:space="0" w:color="auto"/>
        <w:right w:val="none" w:sz="0" w:space="0" w:color="auto"/>
      </w:divBdr>
    </w:div>
    <w:div w:id="345643985">
      <w:bodyDiv w:val="1"/>
      <w:marLeft w:val="0"/>
      <w:marRight w:val="0"/>
      <w:marTop w:val="0"/>
      <w:marBottom w:val="0"/>
      <w:divBdr>
        <w:top w:val="none" w:sz="0" w:space="0" w:color="auto"/>
        <w:left w:val="none" w:sz="0" w:space="0" w:color="auto"/>
        <w:bottom w:val="none" w:sz="0" w:space="0" w:color="auto"/>
        <w:right w:val="none" w:sz="0" w:space="0" w:color="auto"/>
      </w:divBdr>
    </w:div>
    <w:div w:id="345786031">
      <w:bodyDiv w:val="1"/>
      <w:marLeft w:val="0"/>
      <w:marRight w:val="0"/>
      <w:marTop w:val="0"/>
      <w:marBottom w:val="0"/>
      <w:divBdr>
        <w:top w:val="none" w:sz="0" w:space="0" w:color="auto"/>
        <w:left w:val="none" w:sz="0" w:space="0" w:color="auto"/>
        <w:bottom w:val="none" w:sz="0" w:space="0" w:color="auto"/>
        <w:right w:val="none" w:sz="0" w:space="0" w:color="auto"/>
      </w:divBdr>
    </w:div>
    <w:div w:id="345833919">
      <w:bodyDiv w:val="1"/>
      <w:marLeft w:val="0"/>
      <w:marRight w:val="0"/>
      <w:marTop w:val="0"/>
      <w:marBottom w:val="0"/>
      <w:divBdr>
        <w:top w:val="none" w:sz="0" w:space="0" w:color="auto"/>
        <w:left w:val="none" w:sz="0" w:space="0" w:color="auto"/>
        <w:bottom w:val="none" w:sz="0" w:space="0" w:color="auto"/>
        <w:right w:val="none" w:sz="0" w:space="0" w:color="auto"/>
      </w:divBdr>
    </w:div>
    <w:div w:id="345979950">
      <w:bodyDiv w:val="1"/>
      <w:marLeft w:val="0"/>
      <w:marRight w:val="0"/>
      <w:marTop w:val="0"/>
      <w:marBottom w:val="0"/>
      <w:divBdr>
        <w:top w:val="none" w:sz="0" w:space="0" w:color="auto"/>
        <w:left w:val="none" w:sz="0" w:space="0" w:color="auto"/>
        <w:bottom w:val="none" w:sz="0" w:space="0" w:color="auto"/>
        <w:right w:val="none" w:sz="0" w:space="0" w:color="auto"/>
      </w:divBdr>
    </w:div>
    <w:div w:id="346059706">
      <w:bodyDiv w:val="1"/>
      <w:marLeft w:val="0"/>
      <w:marRight w:val="0"/>
      <w:marTop w:val="0"/>
      <w:marBottom w:val="0"/>
      <w:divBdr>
        <w:top w:val="none" w:sz="0" w:space="0" w:color="auto"/>
        <w:left w:val="none" w:sz="0" w:space="0" w:color="auto"/>
        <w:bottom w:val="none" w:sz="0" w:space="0" w:color="auto"/>
        <w:right w:val="none" w:sz="0" w:space="0" w:color="auto"/>
      </w:divBdr>
    </w:div>
    <w:div w:id="346059779">
      <w:bodyDiv w:val="1"/>
      <w:marLeft w:val="0"/>
      <w:marRight w:val="0"/>
      <w:marTop w:val="0"/>
      <w:marBottom w:val="0"/>
      <w:divBdr>
        <w:top w:val="none" w:sz="0" w:space="0" w:color="auto"/>
        <w:left w:val="none" w:sz="0" w:space="0" w:color="auto"/>
        <w:bottom w:val="none" w:sz="0" w:space="0" w:color="auto"/>
        <w:right w:val="none" w:sz="0" w:space="0" w:color="auto"/>
      </w:divBdr>
    </w:div>
    <w:div w:id="346181772">
      <w:bodyDiv w:val="1"/>
      <w:marLeft w:val="0"/>
      <w:marRight w:val="0"/>
      <w:marTop w:val="0"/>
      <w:marBottom w:val="0"/>
      <w:divBdr>
        <w:top w:val="none" w:sz="0" w:space="0" w:color="auto"/>
        <w:left w:val="none" w:sz="0" w:space="0" w:color="auto"/>
        <w:bottom w:val="none" w:sz="0" w:space="0" w:color="auto"/>
        <w:right w:val="none" w:sz="0" w:space="0" w:color="auto"/>
      </w:divBdr>
    </w:div>
    <w:div w:id="346256711">
      <w:bodyDiv w:val="1"/>
      <w:marLeft w:val="0"/>
      <w:marRight w:val="0"/>
      <w:marTop w:val="0"/>
      <w:marBottom w:val="0"/>
      <w:divBdr>
        <w:top w:val="none" w:sz="0" w:space="0" w:color="auto"/>
        <w:left w:val="none" w:sz="0" w:space="0" w:color="auto"/>
        <w:bottom w:val="none" w:sz="0" w:space="0" w:color="auto"/>
        <w:right w:val="none" w:sz="0" w:space="0" w:color="auto"/>
      </w:divBdr>
    </w:div>
    <w:div w:id="346294441">
      <w:bodyDiv w:val="1"/>
      <w:marLeft w:val="0"/>
      <w:marRight w:val="0"/>
      <w:marTop w:val="0"/>
      <w:marBottom w:val="0"/>
      <w:divBdr>
        <w:top w:val="none" w:sz="0" w:space="0" w:color="auto"/>
        <w:left w:val="none" w:sz="0" w:space="0" w:color="auto"/>
        <w:bottom w:val="none" w:sz="0" w:space="0" w:color="auto"/>
        <w:right w:val="none" w:sz="0" w:space="0" w:color="auto"/>
      </w:divBdr>
    </w:div>
    <w:div w:id="346368843">
      <w:bodyDiv w:val="1"/>
      <w:marLeft w:val="0"/>
      <w:marRight w:val="0"/>
      <w:marTop w:val="0"/>
      <w:marBottom w:val="0"/>
      <w:divBdr>
        <w:top w:val="none" w:sz="0" w:space="0" w:color="auto"/>
        <w:left w:val="none" w:sz="0" w:space="0" w:color="auto"/>
        <w:bottom w:val="none" w:sz="0" w:space="0" w:color="auto"/>
        <w:right w:val="none" w:sz="0" w:space="0" w:color="auto"/>
      </w:divBdr>
    </w:div>
    <w:div w:id="346516738">
      <w:bodyDiv w:val="1"/>
      <w:marLeft w:val="0"/>
      <w:marRight w:val="0"/>
      <w:marTop w:val="0"/>
      <w:marBottom w:val="0"/>
      <w:divBdr>
        <w:top w:val="none" w:sz="0" w:space="0" w:color="auto"/>
        <w:left w:val="none" w:sz="0" w:space="0" w:color="auto"/>
        <w:bottom w:val="none" w:sz="0" w:space="0" w:color="auto"/>
        <w:right w:val="none" w:sz="0" w:space="0" w:color="auto"/>
      </w:divBdr>
    </w:div>
    <w:div w:id="346517842">
      <w:bodyDiv w:val="1"/>
      <w:marLeft w:val="0"/>
      <w:marRight w:val="0"/>
      <w:marTop w:val="0"/>
      <w:marBottom w:val="0"/>
      <w:divBdr>
        <w:top w:val="none" w:sz="0" w:space="0" w:color="auto"/>
        <w:left w:val="none" w:sz="0" w:space="0" w:color="auto"/>
        <w:bottom w:val="none" w:sz="0" w:space="0" w:color="auto"/>
        <w:right w:val="none" w:sz="0" w:space="0" w:color="auto"/>
      </w:divBdr>
    </w:div>
    <w:div w:id="346562313">
      <w:bodyDiv w:val="1"/>
      <w:marLeft w:val="0"/>
      <w:marRight w:val="0"/>
      <w:marTop w:val="0"/>
      <w:marBottom w:val="0"/>
      <w:divBdr>
        <w:top w:val="none" w:sz="0" w:space="0" w:color="auto"/>
        <w:left w:val="none" w:sz="0" w:space="0" w:color="auto"/>
        <w:bottom w:val="none" w:sz="0" w:space="0" w:color="auto"/>
        <w:right w:val="none" w:sz="0" w:space="0" w:color="auto"/>
      </w:divBdr>
    </w:div>
    <w:div w:id="346638911">
      <w:bodyDiv w:val="1"/>
      <w:marLeft w:val="0"/>
      <w:marRight w:val="0"/>
      <w:marTop w:val="0"/>
      <w:marBottom w:val="0"/>
      <w:divBdr>
        <w:top w:val="none" w:sz="0" w:space="0" w:color="auto"/>
        <w:left w:val="none" w:sz="0" w:space="0" w:color="auto"/>
        <w:bottom w:val="none" w:sz="0" w:space="0" w:color="auto"/>
        <w:right w:val="none" w:sz="0" w:space="0" w:color="auto"/>
      </w:divBdr>
    </w:div>
    <w:div w:id="346640121">
      <w:bodyDiv w:val="1"/>
      <w:marLeft w:val="0"/>
      <w:marRight w:val="0"/>
      <w:marTop w:val="0"/>
      <w:marBottom w:val="0"/>
      <w:divBdr>
        <w:top w:val="none" w:sz="0" w:space="0" w:color="auto"/>
        <w:left w:val="none" w:sz="0" w:space="0" w:color="auto"/>
        <w:bottom w:val="none" w:sz="0" w:space="0" w:color="auto"/>
        <w:right w:val="none" w:sz="0" w:space="0" w:color="auto"/>
      </w:divBdr>
    </w:div>
    <w:div w:id="346640931">
      <w:bodyDiv w:val="1"/>
      <w:marLeft w:val="0"/>
      <w:marRight w:val="0"/>
      <w:marTop w:val="0"/>
      <w:marBottom w:val="0"/>
      <w:divBdr>
        <w:top w:val="none" w:sz="0" w:space="0" w:color="auto"/>
        <w:left w:val="none" w:sz="0" w:space="0" w:color="auto"/>
        <w:bottom w:val="none" w:sz="0" w:space="0" w:color="auto"/>
        <w:right w:val="none" w:sz="0" w:space="0" w:color="auto"/>
      </w:divBdr>
    </w:div>
    <w:div w:id="346712087">
      <w:bodyDiv w:val="1"/>
      <w:marLeft w:val="0"/>
      <w:marRight w:val="0"/>
      <w:marTop w:val="0"/>
      <w:marBottom w:val="0"/>
      <w:divBdr>
        <w:top w:val="none" w:sz="0" w:space="0" w:color="auto"/>
        <w:left w:val="none" w:sz="0" w:space="0" w:color="auto"/>
        <w:bottom w:val="none" w:sz="0" w:space="0" w:color="auto"/>
        <w:right w:val="none" w:sz="0" w:space="0" w:color="auto"/>
      </w:divBdr>
    </w:div>
    <w:div w:id="346758323">
      <w:bodyDiv w:val="1"/>
      <w:marLeft w:val="0"/>
      <w:marRight w:val="0"/>
      <w:marTop w:val="0"/>
      <w:marBottom w:val="0"/>
      <w:divBdr>
        <w:top w:val="none" w:sz="0" w:space="0" w:color="auto"/>
        <w:left w:val="none" w:sz="0" w:space="0" w:color="auto"/>
        <w:bottom w:val="none" w:sz="0" w:space="0" w:color="auto"/>
        <w:right w:val="none" w:sz="0" w:space="0" w:color="auto"/>
      </w:divBdr>
    </w:div>
    <w:div w:id="346834783">
      <w:bodyDiv w:val="1"/>
      <w:marLeft w:val="0"/>
      <w:marRight w:val="0"/>
      <w:marTop w:val="0"/>
      <w:marBottom w:val="0"/>
      <w:divBdr>
        <w:top w:val="none" w:sz="0" w:space="0" w:color="auto"/>
        <w:left w:val="none" w:sz="0" w:space="0" w:color="auto"/>
        <w:bottom w:val="none" w:sz="0" w:space="0" w:color="auto"/>
        <w:right w:val="none" w:sz="0" w:space="0" w:color="auto"/>
      </w:divBdr>
    </w:div>
    <w:div w:id="346948298">
      <w:bodyDiv w:val="1"/>
      <w:marLeft w:val="0"/>
      <w:marRight w:val="0"/>
      <w:marTop w:val="0"/>
      <w:marBottom w:val="0"/>
      <w:divBdr>
        <w:top w:val="none" w:sz="0" w:space="0" w:color="auto"/>
        <w:left w:val="none" w:sz="0" w:space="0" w:color="auto"/>
        <w:bottom w:val="none" w:sz="0" w:space="0" w:color="auto"/>
        <w:right w:val="none" w:sz="0" w:space="0" w:color="auto"/>
      </w:divBdr>
    </w:div>
    <w:div w:id="347023968">
      <w:bodyDiv w:val="1"/>
      <w:marLeft w:val="0"/>
      <w:marRight w:val="0"/>
      <w:marTop w:val="0"/>
      <w:marBottom w:val="0"/>
      <w:divBdr>
        <w:top w:val="none" w:sz="0" w:space="0" w:color="auto"/>
        <w:left w:val="none" w:sz="0" w:space="0" w:color="auto"/>
        <w:bottom w:val="none" w:sz="0" w:space="0" w:color="auto"/>
        <w:right w:val="none" w:sz="0" w:space="0" w:color="auto"/>
      </w:divBdr>
    </w:div>
    <w:div w:id="347029940">
      <w:bodyDiv w:val="1"/>
      <w:marLeft w:val="0"/>
      <w:marRight w:val="0"/>
      <w:marTop w:val="0"/>
      <w:marBottom w:val="0"/>
      <w:divBdr>
        <w:top w:val="none" w:sz="0" w:space="0" w:color="auto"/>
        <w:left w:val="none" w:sz="0" w:space="0" w:color="auto"/>
        <w:bottom w:val="none" w:sz="0" w:space="0" w:color="auto"/>
        <w:right w:val="none" w:sz="0" w:space="0" w:color="auto"/>
      </w:divBdr>
    </w:div>
    <w:div w:id="347097787">
      <w:bodyDiv w:val="1"/>
      <w:marLeft w:val="0"/>
      <w:marRight w:val="0"/>
      <w:marTop w:val="0"/>
      <w:marBottom w:val="0"/>
      <w:divBdr>
        <w:top w:val="none" w:sz="0" w:space="0" w:color="auto"/>
        <w:left w:val="none" w:sz="0" w:space="0" w:color="auto"/>
        <w:bottom w:val="none" w:sz="0" w:space="0" w:color="auto"/>
        <w:right w:val="none" w:sz="0" w:space="0" w:color="auto"/>
      </w:divBdr>
    </w:div>
    <w:div w:id="347100103">
      <w:bodyDiv w:val="1"/>
      <w:marLeft w:val="0"/>
      <w:marRight w:val="0"/>
      <w:marTop w:val="0"/>
      <w:marBottom w:val="0"/>
      <w:divBdr>
        <w:top w:val="none" w:sz="0" w:space="0" w:color="auto"/>
        <w:left w:val="none" w:sz="0" w:space="0" w:color="auto"/>
        <w:bottom w:val="none" w:sz="0" w:space="0" w:color="auto"/>
        <w:right w:val="none" w:sz="0" w:space="0" w:color="auto"/>
      </w:divBdr>
    </w:div>
    <w:div w:id="347101651">
      <w:bodyDiv w:val="1"/>
      <w:marLeft w:val="0"/>
      <w:marRight w:val="0"/>
      <w:marTop w:val="0"/>
      <w:marBottom w:val="0"/>
      <w:divBdr>
        <w:top w:val="none" w:sz="0" w:space="0" w:color="auto"/>
        <w:left w:val="none" w:sz="0" w:space="0" w:color="auto"/>
        <w:bottom w:val="none" w:sz="0" w:space="0" w:color="auto"/>
        <w:right w:val="none" w:sz="0" w:space="0" w:color="auto"/>
      </w:divBdr>
    </w:div>
    <w:div w:id="347103946">
      <w:bodyDiv w:val="1"/>
      <w:marLeft w:val="0"/>
      <w:marRight w:val="0"/>
      <w:marTop w:val="0"/>
      <w:marBottom w:val="0"/>
      <w:divBdr>
        <w:top w:val="none" w:sz="0" w:space="0" w:color="auto"/>
        <w:left w:val="none" w:sz="0" w:space="0" w:color="auto"/>
        <w:bottom w:val="none" w:sz="0" w:space="0" w:color="auto"/>
        <w:right w:val="none" w:sz="0" w:space="0" w:color="auto"/>
      </w:divBdr>
    </w:div>
    <w:div w:id="347217524">
      <w:bodyDiv w:val="1"/>
      <w:marLeft w:val="0"/>
      <w:marRight w:val="0"/>
      <w:marTop w:val="0"/>
      <w:marBottom w:val="0"/>
      <w:divBdr>
        <w:top w:val="none" w:sz="0" w:space="0" w:color="auto"/>
        <w:left w:val="none" w:sz="0" w:space="0" w:color="auto"/>
        <w:bottom w:val="none" w:sz="0" w:space="0" w:color="auto"/>
        <w:right w:val="none" w:sz="0" w:space="0" w:color="auto"/>
      </w:divBdr>
    </w:div>
    <w:div w:id="347368482">
      <w:bodyDiv w:val="1"/>
      <w:marLeft w:val="0"/>
      <w:marRight w:val="0"/>
      <w:marTop w:val="0"/>
      <w:marBottom w:val="0"/>
      <w:divBdr>
        <w:top w:val="none" w:sz="0" w:space="0" w:color="auto"/>
        <w:left w:val="none" w:sz="0" w:space="0" w:color="auto"/>
        <w:bottom w:val="none" w:sz="0" w:space="0" w:color="auto"/>
        <w:right w:val="none" w:sz="0" w:space="0" w:color="auto"/>
      </w:divBdr>
    </w:div>
    <w:div w:id="347487070">
      <w:bodyDiv w:val="1"/>
      <w:marLeft w:val="0"/>
      <w:marRight w:val="0"/>
      <w:marTop w:val="0"/>
      <w:marBottom w:val="0"/>
      <w:divBdr>
        <w:top w:val="none" w:sz="0" w:space="0" w:color="auto"/>
        <w:left w:val="none" w:sz="0" w:space="0" w:color="auto"/>
        <w:bottom w:val="none" w:sz="0" w:space="0" w:color="auto"/>
        <w:right w:val="none" w:sz="0" w:space="0" w:color="auto"/>
      </w:divBdr>
    </w:div>
    <w:div w:id="347492113">
      <w:bodyDiv w:val="1"/>
      <w:marLeft w:val="0"/>
      <w:marRight w:val="0"/>
      <w:marTop w:val="0"/>
      <w:marBottom w:val="0"/>
      <w:divBdr>
        <w:top w:val="none" w:sz="0" w:space="0" w:color="auto"/>
        <w:left w:val="none" w:sz="0" w:space="0" w:color="auto"/>
        <w:bottom w:val="none" w:sz="0" w:space="0" w:color="auto"/>
        <w:right w:val="none" w:sz="0" w:space="0" w:color="auto"/>
      </w:divBdr>
    </w:div>
    <w:div w:id="347678451">
      <w:bodyDiv w:val="1"/>
      <w:marLeft w:val="0"/>
      <w:marRight w:val="0"/>
      <w:marTop w:val="0"/>
      <w:marBottom w:val="0"/>
      <w:divBdr>
        <w:top w:val="none" w:sz="0" w:space="0" w:color="auto"/>
        <w:left w:val="none" w:sz="0" w:space="0" w:color="auto"/>
        <w:bottom w:val="none" w:sz="0" w:space="0" w:color="auto"/>
        <w:right w:val="none" w:sz="0" w:space="0" w:color="auto"/>
      </w:divBdr>
    </w:div>
    <w:div w:id="347685430">
      <w:bodyDiv w:val="1"/>
      <w:marLeft w:val="0"/>
      <w:marRight w:val="0"/>
      <w:marTop w:val="0"/>
      <w:marBottom w:val="0"/>
      <w:divBdr>
        <w:top w:val="none" w:sz="0" w:space="0" w:color="auto"/>
        <w:left w:val="none" w:sz="0" w:space="0" w:color="auto"/>
        <w:bottom w:val="none" w:sz="0" w:space="0" w:color="auto"/>
        <w:right w:val="none" w:sz="0" w:space="0" w:color="auto"/>
      </w:divBdr>
    </w:div>
    <w:div w:id="347803833">
      <w:bodyDiv w:val="1"/>
      <w:marLeft w:val="0"/>
      <w:marRight w:val="0"/>
      <w:marTop w:val="0"/>
      <w:marBottom w:val="0"/>
      <w:divBdr>
        <w:top w:val="none" w:sz="0" w:space="0" w:color="auto"/>
        <w:left w:val="none" w:sz="0" w:space="0" w:color="auto"/>
        <w:bottom w:val="none" w:sz="0" w:space="0" w:color="auto"/>
        <w:right w:val="none" w:sz="0" w:space="0" w:color="auto"/>
      </w:divBdr>
    </w:div>
    <w:div w:id="347874273">
      <w:bodyDiv w:val="1"/>
      <w:marLeft w:val="0"/>
      <w:marRight w:val="0"/>
      <w:marTop w:val="0"/>
      <w:marBottom w:val="0"/>
      <w:divBdr>
        <w:top w:val="none" w:sz="0" w:space="0" w:color="auto"/>
        <w:left w:val="none" w:sz="0" w:space="0" w:color="auto"/>
        <w:bottom w:val="none" w:sz="0" w:space="0" w:color="auto"/>
        <w:right w:val="none" w:sz="0" w:space="0" w:color="auto"/>
      </w:divBdr>
    </w:div>
    <w:div w:id="347877542">
      <w:bodyDiv w:val="1"/>
      <w:marLeft w:val="0"/>
      <w:marRight w:val="0"/>
      <w:marTop w:val="0"/>
      <w:marBottom w:val="0"/>
      <w:divBdr>
        <w:top w:val="none" w:sz="0" w:space="0" w:color="auto"/>
        <w:left w:val="none" w:sz="0" w:space="0" w:color="auto"/>
        <w:bottom w:val="none" w:sz="0" w:space="0" w:color="auto"/>
        <w:right w:val="none" w:sz="0" w:space="0" w:color="auto"/>
      </w:divBdr>
    </w:div>
    <w:div w:id="348027063">
      <w:bodyDiv w:val="1"/>
      <w:marLeft w:val="0"/>
      <w:marRight w:val="0"/>
      <w:marTop w:val="0"/>
      <w:marBottom w:val="0"/>
      <w:divBdr>
        <w:top w:val="none" w:sz="0" w:space="0" w:color="auto"/>
        <w:left w:val="none" w:sz="0" w:space="0" w:color="auto"/>
        <w:bottom w:val="none" w:sz="0" w:space="0" w:color="auto"/>
        <w:right w:val="none" w:sz="0" w:space="0" w:color="auto"/>
      </w:divBdr>
    </w:div>
    <w:div w:id="348068528">
      <w:bodyDiv w:val="1"/>
      <w:marLeft w:val="0"/>
      <w:marRight w:val="0"/>
      <w:marTop w:val="0"/>
      <w:marBottom w:val="0"/>
      <w:divBdr>
        <w:top w:val="none" w:sz="0" w:space="0" w:color="auto"/>
        <w:left w:val="none" w:sz="0" w:space="0" w:color="auto"/>
        <w:bottom w:val="none" w:sz="0" w:space="0" w:color="auto"/>
        <w:right w:val="none" w:sz="0" w:space="0" w:color="auto"/>
      </w:divBdr>
    </w:div>
    <w:div w:id="348139029">
      <w:bodyDiv w:val="1"/>
      <w:marLeft w:val="0"/>
      <w:marRight w:val="0"/>
      <w:marTop w:val="0"/>
      <w:marBottom w:val="0"/>
      <w:divBdr>
        <w:top w:val="none" w:sz="0" w:space="0" w:color="auto"/>
        <w:left w:val="none" w:sz="0" w:space="0" w:color="auto"/>
        <w:bottom w:val="none" w:sz="0" w:space="0" w:color="auto"/>
        <w:right w:val="none" w:sz="0" w:space="0" w:color="auto"/>
      </w:divBdr>
    </w:div>
    <w:div w:id="348290307">
      <w:bodyDiv w:val="1"/>
      <w:marLeft w:val="0"/>
      <w:marRight w:val="0"/>
      <w:marTop w:val="0"/>
      <w:marBottom w:val="0"/>
      <w:divBdr>
        <w:top w:val="none" w:sz="0" w:space="0" w:color="auto"/>
        <w:left w:val="none" w:sz="0" w:space="0" w:color="auto"/>
        <w:bottom w:val="none" w:sz="0" w:space="0" w:color="auto"/>
        <w:right w:val="none" w:sz="0" w:space="0" w:color="auto"/>
      </w:divBdr>
    </w:div>
    <w:div w:id="348331784">
      <w:bodyDiv w:val="1"/>
      <w:marLeft w:val="0"/>
      <w:marRight w:val="0"/>
      <w:marTop w:val="0"/>
      <w:marBottom w:val="0"/>
      <w:divBdr>
        <w:top w:val="none" w:sz="0" w:space="0" w:color="auto"/>
        <w:left w:val="none" w:sz="0" w:space="0" w:color="auto"/>
        <w:bottom w:val="none" w:sz="0" w:space="0" w:color="auto"/>
        <w:right w:val="none" w:sz="0" w:space="0" w:color="auto"/>
      </w:divBdr>
    </w:div>
    <w:div w:id="348483478">
      <w:bodyDiv w:val="1"/>
      <w:marLeft w:val="0"/>
      <w:marRight w:val="0"/>
      <w:marTop w:val="0"/>
      <w:marBottom w:val="0"/>
      <w:divBdr>
        <w:top w:val="none" w:sz="0" w:space="0" w:color="auto"/>
        <w:left w:val="none" w:sz="0" w:space="0" w:color="auto"/>
        <w:bottom w:val="none" w:sz="0" w:space="0" w:color="auto"/>
        <w:right w:val="none" w:sz="0" w:space="0" w:color="auto"/>
      </w:divBdr>
    </w:div>
    <w:div w:id="348602347">
      <w:bodyDiv w:val="1"/>
      <w:marLeft w:val="0"/>
      <w:marRight w:val="0"/>
      <w:marTop w:val="0"/>
      <w:marBottom w:val="0"/>
      <w:divBdr>
        <w:top w:val="none" w:sz="0" w:space="0" w:color="auto"/>
        <w:left w:val="none" w:sz="0" w:space="0" w:color="auto"/>
        <w:bottom w:val="none" w:sz="0" w:space="0" w:color="auto"/>
        <w:right w:val="none" w:sz="0" w:space="0" w:color="auto"/>
      </w:divBdr>
    </w:div>
    <w:div w:id="348602841">
      <w:bodyDiv w:val="1"/>
      <w:marLeft w:val="0"/>
      <w:marRight w:val="0"/>
      <w:marTop w:val="0"/>
      <w:marBottom w:val="0"/>
      <w:divBdr>
        <w:top w:val="none" w:sz="0" w:space="0" w:color="auto"/>
        <w:left w:val="none" w:sz="0" w:space="0" w:color="auto"/>
        <w:bottom w:val="none" w:sz="0" w:space="0" w:color="auto"/>
        <w:right w:val="none" w:sz="0" w:space="0" w:color="auto"/>
      </w:divBdr>
    </w:div>
    <w:div w:id="348606612">
      <w:bodyDiv w:val="1"/>
      <w:marLeft w:val="0"/>
      <w:marRight w:val="0"/>
      <w:marTop w:val="0"/>
      <w:marBottom w:val="0"/>
      <w:divBdr>
        <w:top w:val="none" w:sz="0" w:space="0" w:color="auto"/>
        <w:left w:val="none" w:sz="0" w:space="0" w:color="auto"/>
        <w:bottom w:val="none" w:sz="0" w:space="0" w:color="auto"/>
        <w:right w:val="none" w:sz="0" w:space="0" w:color="auto"/>
      </w:divBdr>
    </w:div>
    <w:div w:id="348677901">
      <w:bodyDiv w:val="1"/>
      <w:marLeft w:val="0"/>
      <w:marRight w:val="0"/>
      <w:marTop w:val="0"/>
      <w:marBottom w:val="0"/>
      <w:divBdr>
        <w:top w:val="none" w:sz="0" w:space="0" w:color="auto"/>
        <w:left w:val="none" w:sz="0" w:space="0" w:color="auto"/>
        <w:bottom w:val="none" w:sz="0" w:space="0" w:color="auto"/>
        <w:right w:val="none" w:sz="0" w:space="0" w:color="auto"/>
      </w:divBdr>
    </w:div>
    <w:div w:id="348719296">
      <w:bodyDiv w:val="1"/>
      <w:marLeft w:val="0"/>
      <w:marRight w:val="0"/>
      <w:marTop w:val="0"/>
      <w:marBottom w:val="0"/>
      <w:divBdr>
        <w:top w:val="none" w:sz="0" w:space="0" w:color="auto"/>
        <w:left w:val="none" w:sz="0" w:space="0" w:color="auto"/>
        <w:bottom w:val="none" w:sz="0" w:space="0" w:color="auto"/>
        <w:right w:val="none" w:sz="0" w:space="0" w:color="auto"/>
      </w:divBdr>
    </w:div>
    <w:div w:id="348722421">
      <w:bodyDiv w:val="1"/>
      <w:marLeft w:val="0"/>
      <w:marRight w:val="0"/>
      <w:marTop w:val="0"/>
      <w:marBottom w:val="0"/>
      <w:divBdr>
        <w:top w:val="none" w:sz="0" w:space="0" w:color="auto"/>
        <w:left w:val="none" w:sz="0" w:space="0" w:color="auto"/>
        <w:bottom w:val="none" w:sz="0" w:space="0" w:color="auto"/>
        <w:right w:val="none" w:sz="0" w:space="0" w:color="auto"/>
      </w:divBdr>
    </w:div>
    <w:div w:id="348870339">
      <w:bodyDiv w:val="1"/>
      <w:marLeft w:val="0"/>
      <w:marRight w:val="0"/>
      <w:marTop w:val="0"/>
      <w:marBottom w:val="0"/>
      <w:divBdr>
        <w:top w:val="none" w:sz="0" w:space="0" w:color="auto"/>
        <w:left w:val="none" w:sz="0" w:space="0" w:color="auto"/>
        <w:bottom w:val="none" w:sz="0" w:space="0" w:color="auto"/>
        <w:right w:val="none" w:sz="0" w:space="0" w:color="auto"/>
      </w:divBdr>
    </w:div>
    <w:div w:id="348872954">
      <w:bodyDiv w:val="1"/>
      <w:marLeft w:val="0"/>
      <w:marRight w:val="0"/>
      <w:marTop w:val="0"/>
      <w:marBottom w:val="0"/>
      <w:divBdr>
        <w:top w:val="none" w:sz="0" w:space="0" w:color="auto"/>
        <w:left w:val="none" w:sz="0" w:space="0" w:color="auto"/>
        <w:bottom w:val="none" w:sz="0" w:space="0" w:color="auto"/>
        <w:right w:val="none" w:sz="0" w:space="0" w:color="auto"/>
      </w:divBdr>
    </w:div>
    <w:div w:id="348921028">
      <w:bodyDiv w:val="1"/>
      <w:marLeft w:val="0"/>
      <w:marRight w:val="0"/>
      <w:marTop w:val="0"/>
      <w:marBottom w:val="0"/>
      <w:divBdr>
        <w:top w:val="none" w:sz="0" w:space="0" w:color="auto"/>
        <w:left w:val="none" w:sz="0" w:space="0" w:color="auto"/>
        <w:bottom w:val="none" w:sz="0" w:space="0" w:color="auto"/>
        <w:right w:val="none" w:sz="0" w:space="0" w:color="auto"/>
      </w:divBdr>
    </w:div>
    <w:div w:id="348991848">
      <w:bodyDiv w:val="1"/>
      <w:marLeft w:val="0"/>
      <w:marRight w:val="0"/>
      <w:marTop w:val="0"/>
      <w:marBottom w:val="0"/>
      <w:divBdr>
        <w:top w:val="none" w:sz="0" w:space="0" w:color="auto"/>
        <w:left w:val="none" w:sz="0" w:space="0" w:color="auto"/>
        <w:bottom w:val="none" w:sz="0" w:space="0" w:color="auto"/>
        <w:right w:val="none" w:sz="0" w:space="0" w:color="auto"/>
      </w:divBdr>
    </w:div>
    <w:div w:id="349141937">
      <w:bodyDiv w:val="1"/>
      <w:marLeft w:val="0"/>
      <w:marRight w:val="0"/>
      <w:marTop w:val="0"/>
      <w:marBottom w:val="0"/>
      <w:divBdr>
        <w:top w:val="none" w:sz="0" w:space="0" w:color="auto"/>
        <w:left w:val="none" w:sz="0" w:space="0" w:color="auto"/>
        <w:bottom w:val="none" w:sz="0" w:space="0" w:color="auto"/>
        <w:right w:val="none" w:sz="0" w:space="0" w:color="auto"/>
      </w:divBdr>
    </w:div>
    <w:div w:id="349188290">
      <w:bodyDiv w:val="1"/>
      <w:marLeft w:val="0"/>
      <w:marRight w:val="0"/>
      <w:marTop w:val="0"/>
      <w:marBottom w:val="0"/>
      <w:divBdr>
        <w:top w:val="none" w:sz="0" w:space="0" w:color="auto"/>
        <w:left w:val="none" w:sz="0" w:space="0" w:color="auto"/>
        <w:bottom w:val="none" w:sz="0" w:space="0" w:color="auto"/>
        <w:right w:val="none" w:sz="0" w:space="0" w:color="auto"/>
      </w:divBdr>
    </w:div>
    <w:div w:id="349189223">
      <w:bodyDiv w:val="1"/>
      <w:marLeft w:val="0"/>
      <w:marRight w:val="0"/>
      <w:marTop w:val="0"/>
      <w:marBottom w:val="0"/>
      <w:divBdr>
        <w:top w:val="none" w:sz="0" w:space="0" w:color="auto"/>
        <w:left w:val="none" w:sz="0" w:space="0" w:color="auto"/>
        <w:bottom w:val="none" w:sz="0" w:space="0" w:color="auto"/>
        <w:right w:val="none" w:sz="0" w:space="0" w:color="auto"/>
      </w:divBdr>
    </w:div>
    <w:div w:id="349262426">
      <w:bodyDiv w:val="1"/>
      <w:marLeft w:val="0"/>
      <w:marRight w:val="0"/>
      <w:marTop w:val="0"/>
      <w:marBottom w:val="0"/>
      <w:divBdr>
        <w:top w:val="none" w:sz="0" w:space="0" w:color="auto"/>
        <w:left w:val="none" w:sz="0" w:space="0" w:color="auto"/>
        <w:bottom w:val="none" w:sz="0" w:space="0" w:color="auto"/>
        <w:right w:val="none" w:sz="0" w:space="0" w:color="auto"/>
      </w:divBdr>
    </w:div>
    <w:div w:id="349382639">
      <w:bodyDiv w:val="1"/>
      <w:marLeft w:val="0"/>
      <w:marRight w:val="0"/>
      <w:marTop w:val="0"/>
      <w:marBottom w:val="0"/>
      <w:divBdr>
        <w:top w:val="none" w:sz="0" w:space="0" w:color="auto"/>
        <w:left w:val="none" w:sz="0" w:space="0" w:color="auto"/>
        <w:bottom w:val="none" w:sz="0" w:space="0" w:color="auto"/>
        <w:right w:val="none" w:sz="0" w:space="0" w:color="auto"/>
      </w:divBdr>
    </w:div>
    <w:div w:id="349448841">
      <w:bodyDiv w:val="1"/>
      <w:marLeft w:val="0"/>
      <w:marRight w:val="0"/>
      <w:marTop w:val="0"/>
      <w:marBottom w:val="0"/>
      <w:divBdr>
        <w:top w:val="none" w:sz="0" w:space="0" w:color="auto"/>
        <w:left w:val="none" w:sz="0" w:space="0" w:color="auto"/>
        <w:bottom w:val="none" w:sz="0" w:space="0" w:color="auto"/>
        <w:right w:val="none" w:sz="0" w:space="0" w:color="auto"/>
      </w:divBdr>
    </w:div>
    <w:div w:id="349450536">
      <w:bodyDiv w:val="1"/>
      <w:marLeft w:val="0"/>
      <w:marRight w:val="0"/>
      <w:marTop w:val="0"/>
      <w:marBottom w:val="0"/>
      <w:divBdr>
        <w:top w:val="none" w:sz="0" w:space="0" w:color="auto"/>
        <w:left w:val="none" w:sz="0" w:space="0" w:color="auto"/>
        <w:bottom w:val="none" w:sz="0" w:space="0" w:color="auto"/>
        <w:right w:val="none" w:sz="0" w:space="0" w:color="auto"/>
      </w:divBdr>
    </w:div>
    <w:div w:id="349454499">
      <w:bodyDiv w:val="1"/>
      <w:marLeft w:val="0"/>
      <w:marRight w:val="0"/>
      <w:marTop w:val="0"/>
      <w:marBottom w:val="0"/>
      <w:divBdr>
        <w:top w:val="none" w:sz="0" w:space="0" w:color="auto"/>
        <w:left w:val="none" w:sz="0" w:space="0" w:color="auto"/>
        <w:bottom w:val="none" w:sz="0" w:space="0" w:color="auto"/>
        <w:right w:val="none" w:sz="0" w:space="0" w:color="auto"/>
      </w:divBdr>
    </w:div>
    <w:div w:id="349454768">
      <w:bodyDiv w:val="1"/>
      <w:marLeft w:val="0"/>
      <w:marRight w:val="0"/>
      <w:marTop w:val="0"/>
      <w:marBottom w:val="0"/>
      <w:divBdr>
        <w:top w:val="none" w:sz="0" w:space="0" w:color="auto"/>
        <w:left w:val="none" w:sz="0" w:space="0" w:color="auto"/>
        <w:bottom w:val="none" w:sz="0" w:space="0" w:color="auto"/>
        <w:right w:val="none" w:sz="0" w:space="0" w:color="auto"/>
      </w:divBdr>
    </w:div>
    <w:div w:id="349528635">
      <w:bodyDiv w:val="1"/>
      <w:marLeft w:val="0"/>
      <w:marRight w:val="0"/>
      <w:marTop w:val="0"/>
      <w:marBottom w:val="0"/>
      <w:divBdr>
        <w:top w:val="none" w:sz="0" w:space="0" w:color="auto"/>
        <w:left w:val="none" w:sz="0" w:space="0" w:color="auto"/>
        <w:bottom w:val="none" w:sz="0" w:space="0" w:color="auto"/>
        <w:right w:val="none" w:sz="0" w:space="0" w:color="auto"/>
      </w:divBdr>
    </w:div>
    <w:div w:id="349571462">
      <w:bodyDiv w:val="1"/>
      <w:marLeft w:val="0"/>
      <w:marRight w:val="0"/>
      <w:marTop w:val="0"/>
      <w:marBottom w:val="0"/>
      <w:divBdr>
        <w:top w:val="none" w:sz="0" w:space="0" w:color="auto"/>
        <w:left w:val="none" w:sz="0" w:space="0" w:color="auto"/>
        <w:bottom w:val="none" w:sz="0" w:space="0" w:color="auto"/>
        <w:right w:val="none" w:sz="0" w:space="0" w:color="auto"/>
      </w:divBdr>
    </w:div>
    <w:div w:id="349726430">
      <w:bodyDiv w:val="1"/>
      <w:marLeft w:val="0"/>
      <w:marRight w:val="0"/>
      <w:marTop w:val="0"/>
      <w:marBottom w:val="0"/>
      <w:divBdr>
        <w:top w:val="none" w:sz="0" w:space="0" w:color="auto"/>
        <w:left w:val="none" w:sz="0" w:space="0" w:color="auto"/>
        <w:bottom w:val="none" w:sz="0" w:space="0" w:color="auto"/>
        <w:right w:val="none" w:sz="0" w:space="0" w:color="auto"/>
      </w:divBdr>
    </w:div>
    <w:div w:id="349989856">
      <w:bodyDiv w:val="1"/>
      <w:marLeft w:val="0"/>
      <w:marRight w:val="0"/>
      <w:marTop w:val="0"/>
      <w:marBottom w:val="0"/>
      <w:divBdr>
        <w:top w:val="none" w:sz="0" w:space="0" w:color="auto"/>
        <w:left w:val="none" w:sz="0" w:space="0" w:color="auto"/>
        <w:bottom w:val="none" w:sz="0" w:space="0" w:color="auto"/>
        <w:right w:val="none" w:sz="0" w:space="0" w:color="auto"/>
      </w:divBdr>
    </w:div>
    <w:div w:id="349992049">
      <w:bodyDiv w:val="1"/>
      <w:marLeft w:val="0"/>
      <w:marRight w:val="0"/>
      <w:marTop w:val="0"/>
      <w:marBottom w:val="0"/>
      <w:divBdr>
        <w:top w:val="none" w:sz="0" w:space="0" w:color="auto"/>
        <w:left w:val="none" w:sz="0" w:space="0" w:color="auto"/>
        <w:bottom w:val="none" w:sz="0" w:space="0" w:color="auto"/>
        <w:right w:val="none" w:sz="0" w:space="0" w:color="auto"/>
      </w:divBdr>
    </w:div>
    <w:div w:id="350032167">
      <w:bodyDiv w:val="1"/>
      <w:marLeft w:val="0"/>
      <w:marRight w:val="0"/>
      <w:marTop w:val="0"/>
      <w:marBottom w:val="0"/>
      <w:divBdr>
        <w:top w:val="none" w:sz="0" w:space="0" w:color="auto"/>
        <w:left w:val="none" w:sz="0" w:space="0" w:color="auto"/>
        <w:bottom w:val="none" w:sz="0" w:space="0" w:color="auto"/>
        <w:right w:val="none" w:sz="0" w:space="0" w:color="auto"/>
      </w:divBdr>
    </w:div>
    <w:div w:id="350112763">
      <w:bodyDiv w:val="1"/>
      <w:marLeft w:val="0"/>
      <w:marRight w:val="0"/>
      <w:marTop w:val="0"/>
      <w:marBottom w:val="0"/>
      <w:divBdr>
        <w:top w:val="none" w:sz="0" w:space="0" w:color="auto"/>
        <w:left w:val="none" w:sz="0" w:space="0" w:color="auto"/>
        <w:bottom w:val="none" w:sz="0" w:space="0" w:color="auto"/>
        <w:right w:val="none" w:sz="0" w:space="0" w:color="auto"/>
      </w:divBdr>
    </w:div>
    <w:div w:id="350183804">
      <w:bodyDiv w:val="1"/>
      <w:marLeft w:val="0"/>
      <w:marRight w:val="0"/>
      <w:marTop w:val="0"/>
      <w:marBottom w:val="0"/>
      <w:divBdr>
        <w:top w:val="none" w:sz="0" w:space="0" w:color="auto"/>
        <w:left w:val="none" w:sz="0" w:space="0" w:color="auto"/>
        <w:bottom w:val="none" w:sz="0" w:space="0" w:color="auto"/>
        <w:right w:val="none" w:sz="0" w:space="0" w:color="auto"/>
      </w:divBdr>
    </w:div>
    <w:div w:id="350226625">
      <w:bodyDiv w:val="1"/>
      <w:marLeft w:val="0"/>
      <w:marRight w:val="0"/>
      <w:marTop w:val="0"/>
      <w:marBottom w:val="0"/>
      <w:divBdr>
        <w:top w:val="none" w:sz="0" w:space="0" w:color="auto"/>
        <w:left w:val="none" w:sz="0" w:space="0" w:color="auto"/>
        <w:bottom w:val="none" w:sz="0" w:space="0" w:color="auto"/>
        <w:right w:val="none" w:sz="0" w:space="0" w:color="auto"/>
      </w:divBdr>
    </w:div>
    <w:div w:id="350300042">
      <w:bodyDiv w:val="1"/>
      <w:marLeft w:val="0"/>
      <w:marRight w:val="0"/>
      <w:marTop w:val="0"/>
      <w:marBottom w:val="0"/>
      <w:divBdr>
        <w:top w:val="none" w:sz="0" w:space="0" w:color="auto"/>
        <w:left w:val="none" w:sz="0" w:space="0" w:color="auto"/>
        <w:bottom w:val="none" w:sz="0" w:space="0" w:color="auto"/>
        <w:right w:val="none" w:sz="0" w:space="0" w:color="auto"/>
      </w:divBdr>
    </w:div>
    <w:div w:id="350300125">
      <w:bodyDiv w:val="1"/>
      <w:marLeft w:val="0"/>
      <w:marRight w:val="0"/>
      <w:marTop w:val="0"/>
      <w:marBottom w:val="0"/>
      <w:divBdr>
        <w:top w:val="none" w:sz="0" w:space="0" w:color="auto"/>
        <w:left w:val="none" w:sz="0" w:space="0" w:color="auto"/>
        <w:bottom w:val="none" w:sz="0" w:space="0" w:color="auto"/>
        <w:right w:val="none" w:sz="0" w:space="0" w:color="auto"/>
      </w:divBdr>
    </w:div>
    <w:div w:id="350380157">
      <w:bodyDiv w:val="1"/>
      <w:marLeft w:val="0"/>
      <w:marRight w:val="0"/>
      <w:marTop w:val="0"/>
      <w:marBottom w:val="0"/>
      <w:divBdr>
        <w:top w:val="none" w:sz="0" w:space="0" w:color="auto"/>
        <w:left w:val="none" w:sz="0" w:space="0" w:color="auto"/>
        <w:bottom w:val="none" w:sz="0" w:space="0" w:color="auto"/>
        <w:right w:val="none" w:sz="0" w:space="0" w:color="auto"/>
      </w:divBdr>
    </w:div>
    <w:div w:id="350493952">
      <w:bodyDiv w:val="1"/>
      <w:marLeft w:val="0"/>
      <w:marRight w:val="0"/>
      <w:marTop w:val="0"/>
      <w:marBottom w:val="0"/>
      <w:divBdr>
        <w:top w:val="none" w:sz="0" w:space="0" w:color="auto"/>
        <w:left w:val="none" w:sz="0" w:space="0" w:color="auto"/>
        <w:bottom w:val="none" w:sz="0" w:space="0" w:color="auto"/>
        <w:right w:val="none" w:sz="0" w:space="0" w:color="auto"/>
      </w:divBdr>
    </w:div>
    <w:div w:id="350497845">
      <w:bodyDiv w:val="1"/>
      <w:marLeft w:val="0"/>
      <w:marRight w:val="0"/>
      <w:marTop w:val="0"/>
      <w:marBottom w:val="0"/>
      <w:divBdr>
        <w:top w:val="none" w:sz="0" w:space="0" w:color="auto"/>
        <w:left w:val="none" w:sz="0" w:space="0" w:color="auto"/>
        <w:bottom w:val="none" w:sz="0" w:space="0" w:color="auto"/>
        <w:right w:val="none" w:sz="0" w:space="0" w:color="auto"/>
      </w:divBdr>
    </w:div>
    <w:div w:id="350567273">
      <w:bodyDiv w:val="1"/>
      <w:marLeft w:val="0"/>
      <w:marRight w:val="0"/>
      <w:marTop w:val="0"/>
      <w:marBottom w:val="0"/>
      <w:divBdr>
        <w:top w:val="none" w:sz="0" w:space="0" w:color="auto"/>
        <w:left w:val="none" w:sz="0" w:space="0" w:color="auto"/>
        <w:bottom w:val="none" w:sz="0" w:space="0" w:color="auto"/>
        <w:right w:val="none" w:sz="0" w:space="0" w:color="auto"/>
      </w:divBdr>
    </w:div>
    <w:div w:id="350571248">
      <w:bodyDiv w:val="1"/>
      <w:marLeft w:val="0"/>
      <w:marRight w:val="0"/>
      <w:marTop w:val="0"/>
      <w:marBottom w:val="0"/>
      <w:divBdr>
        <w:top w:val="none" w:sz="0" w:space="0" w:color="auto"/>
        <w:left w:val="none" w:sz="0" w:space="0" w:color="auto"/>
        <w:bottom w:val="none" w:sz="0" w:space="0" w:color="auto"/>
        <w:right w:val="none" w:sz="0" w:space="0" w:color="auto"/>
      </w:divBdr>
    </w:div>
    <w:div w:id="350643179">
      <w:bodyDiv w:val="1"/>
      <w:marLeft w:val="0"/>
      <w:marRight w:val="0"/>
      <w:marTop w:val="0"/>
      <w:marBottom w:val="0"/>
      <w:divBdr>
        <w:top w:val="none" w:sz="0" w:space="0" w:color="auto"/>
        <w:left w:val="none" w:sz="0" w:space="0" w:color="auto"/>
        <w:bottom w:val="none" w:sz="0" w:space="0" w:color="auto"/>
        <w:right w:val="none" w:sz="0" w:space="0" w:color="auto"/>
      </w:divBdr>
    </w:div>
    <w:div w:id="350646160">
      <w:bodyDiv w:val="1"/>
      <w:marLeft w:val="0"/>
      <w:marRight w:val="0"/>
      <w:marTop w:val="0"/>
      <w:marBottom w:val="0"/>
      <w:divBdr>
        <w:top w:val="none" w:sz="0" w:space="0" w:color="auto"/>
        <w:left w:val="none" w:sz="0" w:space="0" w:color="auto"/>
        <w:bottom w:val="none" w:sz="0" w:space="0" w:color="auto"/>
        <w:right w:val="none" w:sz="0" w:space="0" w:color="auto"/>
      </w:divBdr>
    </w:div>
    <w:div w:id="350684303">
      <w:bodyDiv w:val="1"/>
      <w:marLeft w:val="0"/>
      <w:marRight w:val="0"/>
      <w:marTop w:val="0"/>
      <w:marBottom w:val="0"/>
      <w:divBdr>
        <w:top w:val="none" w:sz="0" w:space="0" w:color="auto"/>
        <w:left w:val="none" w:sz="0" w:space="0" w:color="auto"/>
        <w:bottom w:val="none" w:sz="0" w:space="0" w:color="auto"/>
        <w:right w:val="none" w:sz="0" w:space="0" w:color="auto"/>
      </w:divBdr>
    </w:div>
    <w:div w:id="350764649">
      <w:bodyDiv w:val="1"/>
      <w:marLeft w:val="0"/>
      <w:marRight w:val="0"/>
      <w:marTop w:val="0"/>
      <w:marBottom w:val="0"/>
      <w:divBdr>
        <w:top w:val="none" w:sz="0" w:space="0" w:color="auto"/>
        <w:left w:val="none" w:sz="0" w:space="0" w:color="auto"/>
        <w:bottom w:val="none" w:sz="0" w:space="0" w:color="auto"/>
        <w:right w:val="none" w:sz="0" w:space="0" w:color="auto"/>
      </w:divBdr>
    </w:div>
    <w:div w:id="350839279">
      <w:bodyDiv w:val="1"/>
      <w:marLeft w:val="0"/>
      <w:marRight w:val="0"/>
      <w:marTop w:val="0"/>
      <w:marBottom w:val="0"/>
      <w:divBdr>
        <w:top w:val="none" w:sz="0" w:space="0" w:color="auto"/>
        <w:left w:val="none" w:sz="0" w:space="0" w:color="auto"/>
        <w:bottom w:val="none" w:sz="0" w:space="0" w:color="auto"/>
        <w:right w:val="none" w:sz="0" w:space="0" w:color="auto"/>
      </w:divBdr>
    </w:div>
    <w:div w:id="350880975">
      <w:bodyDiv w:val="1"/>
      <w:marLeft w:val="0"/>
      <w:marRight w:val="0"/>
      <w:marTop w:val="0"/>
      <w:marBottom w:val="0"/>
      <w:divBdr>
        <w:top w:val="none" w:sz="0" w:space="0" w:color="auto"/>
        <w:left w:val="none" w:sz="0" w:space="0" w:color="auto"/>
        <w:bottom w:val="none" w:sz="0" w:space="0" w:color="auto"/>
        <w:right w:val="none" w:sz="0" w:space="0" w:color="auto"/>
      </w:divBdr>
    </w:div>
    <w:div w:id="350882308">
      <w:bodyDiv w:val="1"/>
      <w:marLeft w:val="0"/>
      <w:marRight w:val="0"/>
      <w:marTop w:val="0"/>
      <w:marBottom w:val="0"/>
      <w:divBdr>
        <w:top w:val="none" w:sz="0" w:space="0" w:color="auto"/>
        <w:left w:val="none" w:sz="0" w:space="0" w:color="auto"/>
        <w:bottom w:val="none" w:sz="0" w:space="0" w:color="auto"/>
        <w:right w:val="none" w:sz="0" w:space="0" w:color="auto"/>
      </w:divBdr>
    </w:div>
    <w:div w:id="350953264">
      <w:bodyDiv w:val="1"/>
      <w:marLeft w:val="0"/>
      <w:marRight w:val="0"/>
      <w:marTop w:val="0"/>
      <w:marBottom w:val="0"/>
      <w:divBdr>
        <w:top w:val="none" w:sz="0" w:space="0" w:color="auto"/>
        <w:left w:val="none" w:sz="0" w:space="0" w:color="auto"/>
        <w:bottom w:val="none" w:sz="0" w:space="0" w:color="auto"/>
        <w:right w:val="none" w:sz="0" w:space="0" w:color="auto"/>
      </w:divBdr>
    </w:div>
    <w:div w:id="350959441">
      <w:bodyDiv w:val="1"/>
      <w:marLeft w:val="0"/>
      <w:marRight w:val="0"/>
      <w:marTop w:val="0"/>
      <w:marBottom w:val="0"/>
      <w:divBdr>
        <w:top w:val="none" w:sz="0" w:space="0" w:color="auto"/>
        <w:left w:val="none" w:sz="0" w:space="0" w:color="auto"/>
        <w:bottom w:val="none" w:sz="0" w:space="0" w:color="auto"/>
        <w:right w:val="none" w:sz="0" w:space="0" w:color="auto"/>
      </w:divBdr>
    </w:div>
    <w:div w:id="351032624">
      <w:bodyDiv w:val="1"/>
      <w:marLeft w:val="0"/>
      <w:marRight w:val="0"/>
      <w:marTop w:val="0"/>
      <w:marBottom w:val="0"/>
      <w:divBdr>
        <w:top w:val="none" w:sz="0" w:space="0" w:color="auto"/>
        <w:left w:val="none" w:sz="0" w:space="0" w:color="auto"/>
        <w:bottom w:val="none" w:sz="0" w:space="0" w:color="auto"/>
        <w:right w:val="none" w:sz="0" w:space="0" w:color="auto"/>
      </w:divBdr>
    </w:div>
    <w:div w:id="351303003">
      <w:bodyDiv w:val="1"/>
      <w:marLeft w:val="0"/>
      <w:marRight w:val="0"/>
      <w:marTop w:val="0"/>
      <w:marBottom w:val="0"/>
      <w:divBdr>
        <w:top w:val="none" w:sz="0" w:space="0" w:color="auto"/>
        <w:left w:val="none" w:sz="0" w:space="0" w:color="auto"/>
        <w:bottom w:val="none" w:sz="0" w:space="0" w:color="auto"/>
        <w:right w:val="none" w:sz="0" w:space="0" w:color="auto"/>
      </w:divBdr>
    </w:div>
    <w:div w:id="351303915">
      <w:bodyDiv w:val="1"/>
      <w:marLeft w:val="0"/>
      <w:marRight w:val="0"/>
      <w:marTop w:val="0"/>
      <w:marBottom w:val="0"/>
      <w:divBdr>
        <w:top w:val="none" w:sz="0" w:space="0" w:color="auto"/>
        <w:left w:val="none" w:sz="0" w:space="0" w:color="auto"/>
        <w:bottom w:val="none" w:sz="0" w:space="0" w:color="auto"/>
        <w:right w:val="none" w:sz="0" w:space="0" w:color="auto"/>
      </w:divBdr>
    </w:div>
    <w:div w:id="351340380">
      <w:bodyDiv w:val="1"/>
      <w:marLeft w:val="0"/>
      <w:marRight w:val="0"/>
      <w:marTop w:val="0"/>
      <w:marBottom w:val="0"/>
      <w:divBdr>
        <w:top w:val="none" w:sz="0" w:space="0" w:color="auto"/>
        <w:left w:val="none" w:sz="0" w:space="0" w:color="auto"/>
        <w:bottom w:val="none" w:sz="0" w:space="0" w:color="auto"/>
        <w:right w:val="none" w:sz="0" w:space="0" w:color="auto"/>
      </w:divBdr>
    </w:div>
    <w:div w:id="351342916">
      <w:bodyDiv w:val="1"/>
      <w:marLeft w:val="0"/>
      <w:marRight w:val="0"/>
      <w:marTop w:val="0"/>
      <w:marBottom w:val="0"/>
      <w:divBdr>
        <w:top w:val="none" w:sz="0" w:space="0" w:color="auto"/>
        <w:left w:val="none" w:sz="0" w:space="0" w:color="auto"/>
        <w:bottom w:val="none" w:sz="0" w:space="0" w:color="auto"/>
        <w:right w:val="none" w:sz="0" w:space="0" w:color="auto"/>
      </w:divBdr>
    </w:div>
    <w:div w:id="351344717">
      <w:bodyDiv w:val="1"/>
      <w:marLeft w:val="0"/>
      <w:marRight w:val="0"/>
      <w:marTop w:val="0"/>
      <w:marBottom w:val="0"/>
      <w:divBdr>
        <w:top w:val="none" w:sz="0" w:space="0" w:color="auto"/>
        <w:left w:val="none" w:sz="0" w:space="0" w:color="auto"/>
        <w:bottom w:val="none" w:sz="0" w:space="0" w:color="auto"/>
        <w:right w:val="none" w:sz="0" w:space="0" w:color="auto"/>
      </w:divBdr>
    </w:div>
    <w:div w:id="351345389">
      <w:bodyDiv w:val="1"/>
      <w:marLeft w:val="0"/>
      <w:marRight w:val="0"/>
      <w:marTop w:val="0"/>
      <w:marBottom w:val="0"/>
      <w:divBdr>
        <w:top w:val="none" w:sz="0" w:space="0" w:color="auto"/>
        <w:left w:val="none" w:sz="0" w:space="0" w:color="auto"/>
        <w:bottom w:val="none" w:sz="0" w:space="0" w:color="auto"/>
        <w:right w:val="none" w:sz="0" w:space="0" w:color="auto"/>
      </w:divBdr>
    </w:div>
    <w:div w:id="351422075">
      <w:bodyDiv w:val="1"/>
      <w:marLeft w:val="0"/>
      <w:marRight w:val="0"/>
      <w:marTop w:val="0"/>
      <w:marBottom w:val="0"/>
      <w:divBdr>
        <w:top w:val="none" w:sz="0" w:space="0" w:color="auto"/>
        <w:left w:val="none" w:sz="0" w:space="0" w:color="auto"/>
        <w:bottom w:val="none" w:sz="0" w:space="0" w:color="auto"/>
        <w:right w:val="none" w:sz="0" w:space="0" w:color="auto"/>
      </w:divBdr>
    </w:div>
    <w:div w:id="351497563">
      <w:bodyDiv w:val="1"/>
      <w:marLeft w:val="0"/>
      <w:marRight w:val="0"/>
      <w:marTop w:val="0"/>
      <w:marBottom w:val="0"/>
      <w:divBdr>
        <w:top w:val="none" w:sz="0" w:space="0" w:color="auto"/>
        <w:left w:val="none" w:sz="0" w:space="0" w:color="auto"/>
        <w:bottom w:val="none" w:sz="0" w:space="0" w:color="auto"/>
        <w:right w:val="none" w:sz="0" w:space="0" w:color="auto"/>
      </w:divBdr>
    </w:div>
    <w:div w:id="351567405">
      <w:bodyDiv w:val="1"/>
      <w:marLeft w:val="0"/>
      <w:marRight w:val="0"/>
      <w:marTop w:val="0"/>
      <w:marBottom w:val="0"/>
      <w:divBdr>
        <w:top w:val="none" w:sz="0" w:space="0" w:color="auto"/>
        <w:left w:val="none" w:sz="0" w:space="0" w:color="auto"/>
        <w:bottom w:val="none" w:sz="0" w:space="0" w:color="auto"/>
        <w:right w:val="none" w:sz="0" w:space="0" w:color="auto"/>
      </w:divBdr>
    </w:div>
    <w:div w:id="351617185">
      <w:bodyDiv w:val="1"/>
      <w:marLeft w:val="0"/>
      <w:marRight w:val="0"/>
      <w:marTop w:val="0"/>
      <w:marBottom w:val="0"/>
      <w:divBdr>
        <w:top w:val="none" w:sz="0" w:space="0" w:color="auto"/>
        <w:left w:val="none" w:sz="0" w:space="0" w:color="auto"/>
        <w:bottom w:val="none" w:sz="0" w:space="0" w:color="auto"/>
        <w:right w:val="none" w:sz="0" w:space="0" w:color="auto"/>
      </w:divBdr>
    </w:div>
    <w:div w:id="351735549">
      <w:bodyDiv w:val="1"/>
      <w:marLeft w:val="0"/>
      <w:marRight w:val="0"/>
      <w:marTop w:val="0"/>
      <w:marBottom w:val="0"/>
      <w:divBdr>
        <w:top w:val="none" w:sz="0" w:space="0" w:color="auto"/>
        <w:left w:val="none" w:sz="0" w:space="0" w:color="auto"/>
        <w:bottom w:val="none" w:sz="0" w:space="0" w:color="auto"/>
        <w:right w:val="none" w:sz="0" w:space="0" w:color="auto"/>
      </w:divBdr>
    </w:div>
    <w:div w:id="351883306">
      <w:bodyDiv w:val="1"/>
      <w:marLeft w:val="0"/>
      <w:marRight w:val="0"/>
      <w:marTop w:val="0"/>
      <w:marBottom w:val="0"/>
      <w:divBdr>
        <w:top w:val="none" w:sz="0" w:space="0" w:color="auto"/>
        <w:left w:val="none" w:sz="0" w:space="0" w:color="auto"/>
        <w:bottom w:val="none" w:sz="0" w:space="0" w:color="auto"/>
        <w:right w:val="none" w:sz="0" w:space="0" w:color="auto"/>
      </w:divBdr>
    </w:div>
    <w:div w:id="351884116">
      <w:bodyDiv w:val="1"/>
      <w:marLeft w:val="0"/>
      <w:marRight w:val="0"/>
      <w:marTop w:val="0"/>
      <w:marBottom w:val="0"/>
      <w:divBdr>
        <w:top w:val="none" w:sz="0" w:space="0" w:color="auto"/>
        <w:left w:val="none" w:sz="0" w:space="0" w:color="auto"/>
        <w:bottom w:val="none" w:sz="0" w:space="0" w:color="auto"/>
        <w:right w:val="none" w:sz="0" w:space="0" w:color="auto"/>
      </w:divBdr>
    </w:div>
    <w:div w:id="352071029">
      <w:bodyDiv w:val="1"/>
      <w:marLeft w:val="0"/>
      <w:marRight w:val="0"/>
      <w:marTop w:val="0"/>
      <w:marBottom w:val="0"/>
      <w:divBdr>
        <w:top w:val="none" w:sz="0" w:space="0" w:color="auto"/>
        <w:left w:val="none" w:sz="0" w:space="0" w:color="auto"/>
        <w:bottom w:val="none" w:sz="0" w:space="0" w:color="auto"/>
        <w:right w:val="none" w:sz="0" w:space="0" w:color="auto"/>
      </w:divBdr>
    </w:div>
    <w:div w:id="352146866">
      <w:bodyDiv w:val="1"/>
      <w:marLeft w:val="0"/>
      <w:marRight w:val="0"/>
      <w:marTop w:val="0"/>
      <w:marBottom w:val="0"/>
      <w:divBdr>
        <w:top w:val="none" w:sz="0" w:space="0" w:color="auto"/>
        <w:left w:val="none" w:sz="0" w:space="0" w:color="auto"/>
        <w:bottom w:val="none" w:sz="0" w:space="0" w:color="auto"/>
        <w:right w:val="none" w:sz="0" w:space="0" w:color="auto"/>
      </w:divBdr>
    </w:div>
    <w:div w:id="352192703">
      <w:bodyDiv w:val="1"/>
      <w:marLeft w:val="0"/>
      <w:marRight w:val="0"/>
      <w:marTop w:val="0"/>
      <w:marBottom w:val="0"/>
      <w:divBdr>
        <w:top w:val="none" w:sz="0" w:space="0" w:color="auto"/>
        <w:left w:val="none" w:sz="0" w:space="0" w:color="auto"/>
        <w:bottom w:val="none" w:sz="0" w:space="0" w:color="auto"/>
        <w:right w:val="none" w:sz="0" w:space="0" w:color="auto"/>
      </w:divBdr>
    </w:div>
    <w:div w:id="352195355">
      <w:bodyDiv w:val="1"/>
      <w:marLeft w:val="0"/>
      <w:marRight w:val="0"/>
      <w:marTop w:val="0"/>
      <w:marBottom w:val="0"/>
      <w:divBdr>
        <w:top w:val="none" w:sz="0" w:space="0" w:color="auto"/>
        <w:left w:val="none" w:sz="0" w:space="0" w:color="auto"/>
        <w:bottom w:val="none" w:sz="0" w:space="0" w:color="auto"/>
        <w:right w:val="none" w:sz="0" w:space="0" w:color="auto"/>
      </w:divBdr>
    </w:div>
    <w:div w:id="352269683">
      <w:bodyDiv w:val="1"/>
      <w:marLeft w:val="0"/>
      <w:marRight w:val="0"/>
      <w:marTop w:val="0"/>
      <w:marBottom w:val="0"/>
      <w:divBdr>
        <w:top w:val="none" w:sz="0" w:space="0" w:color="auto"/>
        <w:left w:val="none" w:sz="0" w:space="0" w:color="auto"/>
        <w:bottom w:val="none" w:sz="0" w:space="0" w:color="auto"/>
        <w:right w:val="none" w:sz="0" w:space="0" w:color="auto"/>
      </w:divBdr>
    </w:div>
    <w:div w:id="352269960">
      <w:bodyDiv w:val="1"/>
      <w:marLeft w:val="0"/>
      <w:marRight w:val="0"/>
      <w:marTop w:val="0"/>
      <w:marBottom w:val="0"/>
      <w:divBdr>
        <w:top w:val="none" w:sz="0" w:space="0" w:color="auto"/>
        <w:left w:val="none" w:sz="0" w:space="0" w:color="auto"/>
        <w:bottom w:val="none" w:sz="0" w:space="0" w:color="auto"/>
        <w:right w:val="none" w:sz="0" w:space="0" w:color="auto"/>
      </w:divBdr>
    </w:div>
    <w:div w:id="352338874">
      <w:bodyDiv w:val="1"/>
      <w:marLeft w:val="0"/>
      <w:marRight w:val="0"/>
      <w:marTop w:val="0"/>
      <w:marBottom w:val="0"/>
      <w:divBdr>
        <w:top w:val="none" w:sz="0" w:space="0" w:color="auto"/>
        <w:left w:val="none" w:sz="0" w:space="0" w:color="auto"/>
        <w:bottom w:val="none" w:sz="0" w:space="0" w:color="auto"/>
        <w:right w:val="none" w:sz="0" w:space="0" w:color="auto"/>
      </w:divBdr>
    </w:div>
    <w:div w:id="352389192">
      <w:bodyDiv w:val="1"/>
      <w:marLeft w:val="0"/>
      <w:marRight w:val="0"/>
      <w:marTop w:val="0"/>
      <w:marBottom w:val="0"/>
      <w:divBdr>
        <w:top w:val="none" w:sz="0" w:space="0" w:color="auto"/>
        <w:left w:val="none" w:sz="0" w:space="0" w:color="auto"/>
        <w:bottom w:val="none" w:sz="0" w:space="0" w:color="auto"/>
        <w:right w:val="none" w:sz="0" w:space="0" w:color="auto"/>
      </w:divBdr>
    </w:div>
    <w:div w:id="352457398">
      <w:bodyDiv w:val="1"/>
      <w:marLeft w:val="0"/>
      <w:marRight w:val="0"/>
      <w:marTop w:val="0"/>
      <w:marBottom w:val="0"/>
      <w:divBdr>
        <w:top w:val="none" w:sz="0" w:space="0" w:color="auto"/>
        <w:left w:val="none" w:sz="0" w:space="0" w:color="auto"/>
        <w:bottom w:val="none" w:sz="0" w:space="0" w:color="auto"/>
        <w:right w:val="none" w:sz="0" w:space="0" w:color="auto"/>
      </w:divBdr>
    </w:div>
    <w:div w:id="352465204">
      <w:bodyDiv w:val="1"/>
      <w:marLeft w:val="0"/>
      <w:marRight w:val="0"/>
      <w:marTop w:val="0"/>
      <w:marBottom w:val="0"/>
      <w:divBdr>
        <w:top w:val="none" w:sz="0" w:space="0" w:color="auto"/>
        <w:left w:val="none" w:sz="0" w:space="0" w:color="auto"/>
        <w:bottom w:val="none" w:sz="0" w:space="0" w:color="auto"/>
        <w:right w:val="none" w:sz="0" w:space="0" w:color="auto"/>
      </w:divBdr>
    </w:div>
    <w:div w:id="352532001">
      <w:bodyDiv w:val="1"/>
      <w:marLeft w:val="0"/>
      <w:marRight w:val="0"/>
      <w:marTop w:val="0"/>
      <w:marBottom w:val="0"/>
      <w:divBdr>
        <w:top w:val="none" w:sz="0" w:space="0" w:color="auto"/>
        <w:left w:val="none" w:sz="0" w:space="0" w:color="auto"/>
        <w:bottom w:val="none" w:sz="0" w:space="0" w:color="auto"/>
        <w:right w:val="none" w:sz="0" w:space="0" w:color="auto"/>
      </w:divBdr>
    </w:div>
    <w:div w:id="352532209">
      <w:bodyDiv w:val="1"/>
      <w:marLeft w:val="0"/>
      <w:marRight w:val="0"/>
      <w:marTop w:val="0"/>
      <w:marBottom w:val="0"/>
      <w:divBdr>
        <w:top w:val="none" w:sz="0" w:space="0" w:color="auto"/>
        <w:left w:val="none" w:sz="0" w:space="0" w:color="auto"/>
        <w:bottom w:val="none" w:sz="0" w:space="0" w:color="auto"/>
        <w:right w:val="none" w:sz="0" w:space="0" w:color="auto"/>
      </w:divBdr>
    </w:div>
    <w:div w:id="352534025">
      <w:bodyDiv w:val="1"/>
      <w:marLeft w:val="0"/>
      <w:marRight w:val="0"/>
      <w:marTop w:val="0"/>
      <w:marBottom w:val="0"/>
      <w:divBdr>
        <w:top w:val="none" w:sz="0" w:space="0" w:color="auto"/>
        <w:left w:val="none" w:sz="0" w:space="0" w:color="auto"/>
        <w:bottom w:val="none" w:sz="0" w:space="0" w:color="auto"/>
        <w:right w:val="none" w:sz="0" w:space="0" w:color="auto"/>
      </w:divBdr>
    </w:div>
    <w:div w:id="352609648">
      <w:bodyDiv w:val="1"/>
      <w:marLeft w:val="0"/>
      <w:marRight w:val="0"/>
      <w:marTop w:val="0"/>
      <w:marBottom w:val="0"/>
      <w:divBdr>
        <w:top w:val="none" w:sz="0" w:space="0" w:color="auto"/>
        <w:left w:val="none" w:sz="0" w:space="0" w:color="auto"/>
        <w:bottom w:val="none" w:sz="0" w:space="0" w:color="auto"/>
        <w:right w:val="none" w:sz="0" w:space="0" w:color="auto"/>
      </w:divBdr>
    </w:div>
    <w:div w:id="352610233">
      <w:bodyDiv w:val="1"/>
      <w:marLeft w:val="0"/>
      <w:marRight w:val="0"/>
      <w:marTop w:val="0"/>
      <w:marBottom w:val="0"/>
      <w:divBdr>
        <w:top w:val="none" w:sz="0" w:space="0" w:color="auto"/>
        <w:left w:val="none" w:sz="0" w:space="0" w:color="auto"/>
        <w:bottom w:val="none" w:sz="0" w:space="0" w:color="auto"/>
        <w:right w:val="none" w:sz="0" w:space="0" w:color="auto"/>
      </w:divBdr>
    </w:div>
    <w:div w:id="352615657">
      <w:bodyDiv w:val="1"/>
      <w:marLeft w:val="0"/>
      <w:marRight w:val="0"/>
      <w:marTop w:val="0"/>
      <w:marBottom w:val="0"/>
      <w:divBdr>
        <w:top w:val="none" w:sz="0" w:space="0" w:color="auto"/>
        <w:left w:val="none" w:sz="0" w:space="0" w:color="auto"/>
        <w:bottom w:val="none" w:sz="0" w:space="0" w:color="auto"/>
        <w:right w:val="none" w:sz="0" w:space="0" w:color="auto"/>
      </w:divBdr>
    </w:div>
    <w:div w:id="352802812">
      <w:bodyDiv w:val="1"/>
      <w:marLeft w:val="0"/>
      <w:marRight w:val="0"/>
      <w:marTop w:val="0"/>
      <w:marBottom w:val="0"/>
      <w:divBdr>
        <w:top w:val="none" w:sz="0" w:space="0" w:color="auto"/>
        <w:left w:val="none" w:sz="0" w:space="0" w:color="auto"/>
        <w:bottom w:val="none" w:sz="0" w:space="0" w:color="auto"/>
        <w:right w:val="none" w:sz="0" w:space="0" w:color="auto"/>
      </w:divBdr>
    </w:div>
    <w:div w:id="352802928">
      <w:bodyDiv w:val="1"/>
      <w:marLeft w:val="0"/>
      <w:marRight w:val="0"/>
      <w:marTop w:val="0"/>
      <w:marBottom w:val="0"/>
      <w:divBdr>
        <w:top w:val="none" w:sz="0" w:space="0" w:color="auto"/>
        <w:left w:val="none" w:sz="0" w:space="0" w:color="auto"/>
        <w:bottom w:val="none" w:sz="0" w:space="0" w:color="auto"/>
        <w:right w:val="none" w:sz="0" w:space="0" w:color="auto"/>
      </w:divBdr>
    </w:div>
    <w:div w:id="352920646">
      <w:bodyDiv w:val="1"/>
      <w:marLeft w:val="0"/>
      <w:marRight w:val="0"/>
      <w:marTop w:val="0"/>
      <w:marBottom w:val="0"/>
      <w:divBdr>
        <w:top w:val="none" w:sz="0" w:space="0" w:color="auto"/>
        <w:left w:val="none" w:sz="0" w:space="0" w:color="auto"/>
        <w:bottom w:val="none" w:sz="0" w:space="0" w:color="auto"/>
        <w:right w:val="none" w:sz="0" w:space="0" w:color="auto"/>
      </w:divBdr>
    </w:div>
    <w:div w:id="352921394">
      <w:bodyDiv w:val="1"/>
      <w:marLeft w:val="0"/>
      <w:marRight w:val="0"/>
      <w:marTop w:val="0"/>
      <w:marBottom w:val="0"/>
      <w:divBdr>
        <w:top w:val="none" w:sz="0" w:space="0" w:color="auto"/>
        <w:left w:val="none" w:sz="0" w:space="0" w:color="auto"/>
        <w:bottom w:val="none" w:sz="0" w:space="0" w:color="auto"/>
        <w:right w:val="none" w:sz="0" w:space="0" w:color="auto"/>
      </w:divBdr>
    </w:div>
    <w:div w:id="352927546">
      <w:bodyDiv w:val="1"/>
      <w:marLeft w:val="0"/>
      <w:marRight w:val="0"/>
      <w:marTop w:val="0"/>
      <w:marBottom w:val="0"/>
      <w:divBdr>
        <w:top w:val="none" w:sz="0" w:space="0" w:color="auto"/>
        <w:left w:val="none" w:sz="0" w:space="0" w:color="auto"/>
        <w:bottom w:val="none" w:sz="0" w:space="0" w:color="auto"/>
        <w:right w:val="none" w:sz="0" w:space="0" w:color="auto"/>
      </w:divBdr>
    </w:div>
    <w:div w:id="352927885">
      <w:bodyDiv w:val="1"/>
      <w:marLeft w:val="0"/>
      <w:marRight w:val="0"/>
      <w:marTop w:val="0"/>
      <w:marBottom w:val="0"/>
      <w:divBdr>
        <w:top w:val="none" w:sz="0" w:space="0" w:color="auto"/>
        <w:left w:val="none" w:sz="0" w:space="0" w:color="auto"/>
        <w:bottom w:val="none" w:sz="0" w:space="0" w:color="auto"/>
        <w:right w:val="none" w:sz="0" w:space="0" w:color="auto"/>
      </w:divBdr>
    </w:div>
    <w:div w:id="353071702">
      <w:bodyDiv w:val="1"/>
      <w:marLeft w:val="0"/>
      <w:marRight w:val="0"/>
      <w:marTop w:val="0"/>
      <w:marBottom w:val="0"/>
      <w:divBdr>
        <w:top w:val="none" w:sz="0" w:space="0" w:color="auto"/>
        <w:left w:val="none" w:sz="0" w:space="0" w:color="auto"/>
        <w:bottom w:val="none" w:sz="0" w:space="0" w:color="auto"/>
        <w:right w:val="none" w:sz="0" w:space="0" w:color="auto"/>
      </w:divBdr>
    </w:div>
    <w:div w:id="353190480">
      <w:bodyDiv w:val="1"/>
      <w:marLeft w:val="0"/>
      <w:marRight w:val="0"/>
      <w:marTop w:val="0"/>
      <w:marBottom w:val="0"/>
      <w:divBdr>
        <w:top w:val="none" w:sz="0" w:space="0" w:color="auto"/>
        <w:left w:val="none" w:sz="0" w:space="0" w:color="auto"/>
        <w:bottom w:val="none" w:sz="0" w:space="0" w:color="auto"/>
        <w:right w:val="none" w:sz="0" w:space="0" w:color="auto"/>
      </w:divBdr>
    </w:div>
    <w:div w:id="353308589">
      <w:bodyDiv w:val="1"/>
      <w:marLeft w:val="0"/>
      <w:marRight w:val="0"/>
      <w:marTop w:val="0"/>
      <w:marBottom w:val="0"/>
      <w:divBdr>
        <w:top w:val="none" w:sz="0" w:space="0" w:color="auto"/>
        <w:left w:val="none" w:sz="0" w:space="0" w:color="auto"/>
        <w:bottom w:val="none" w:sz="0" w:space="0" w:color="auto"/>
        <w:right w:val="none" w:sz="0" w:space="0" w:color="auto"/>
      </w:divBdr>
    </w:div>
    <w:div w:id="353312408">
      <w:bodyDiv w:val="1"/>
      <w:marLeft w:val="0"/>
      <w:marRight w:val="0"/>
      <w:marTop w:val="0"/>
      <w:marBottom w:val="0"/>
      <w:divBdr>
        <w:top w:val="none" w:sz="0" w:space="0" w:color="auto"/>
        <w:left w:val="none" w:sz="0" w:space="0" w:color="auto"/>
        <w:bottom w:val="none" w:sz="0" w:space="0" w:color="auto"/>
        <w:right w:val="none" w:sz="0" w:space="0" w:color="auto"/>
      </w:divBdr>
    </w:div>
    <w:div w:id="353313806">
      <w:bodyDiv w:val="1"/>
      <w:marLeft w:val="0"/>
      <w:marRight w:val="0"/>
      <w:marTop w:val="0"/>
      <w:marBottom w:val="0"/>
      <w:divBdr>
        <w:top w:val="none" w:sz="0" w:space="0" w:color="auto"/>
        <w:left w:val="none" w:sz="0" w:space="0" w:color="auto"/>
        <w:bottom w:val="none" w:sz="0" w:space="0" w:color="auto"/>
        <w:right w:val="none" w:sz="0" w:space="0" w:color="auto"/>
      </w:divBdr>
    </w:div>
    <w:div w:id="353456735">
      <w:bodyDiv w:val="1"/>
      <w:marLeft w:val="0"/>
      <w:marRight w:val="0"/>
      <w:marTop w:val="0"/>
      <w:marBottom w:val="0"/>
      <w:divBdr>
        <w:top w:val="none" w:sz="0" w:space="0" w:color="auto"/>
        <w:left w:val="none" w:sz="0" w:space="0" w:color="auto"/>
        <w:bottom w:val="none" w:sz="0" w:space="0" w:color="auto"/>
        <w:right w:val="none" w:sz="0" w:space="0" w:color="auto"/>
      </w:divBdr>
    </w:div>
    <w:div w:id="353459183">
      <w:bodyDiv w:val="1"/>
      <w:marLeft w:val="0"/>
      <w:marRight w:val="0"/>
      <w:marTop w:val="0"/>
      <w:marBottom w:val="0"/>
      <w:divBdr>
        <w:top w:val="none" w:sz="0" w:space="0" w:color="auto"/>
        <w:left w:val="none" w:sz="0" w:space="0" w:color="auto"/>
        <w:bottom w:val="none" w:sz="0" w:space="0" w:color="auto"/>
        <w:right w:val="none" w:sz="0" w:space="0" w:color="auto"/>
      </w:divBdr>
    </w:div>
    <w:div w:id="353462235">
      <w:bodyDiv w:val="1"/>
      <w:marLeft w:val="0"/>
      <w:marRight w:val="0"/>
      <w:marTop w:val="0"/>
      <w:marBottom w:val="0"/>
      <w:divBdr>
        <w:top w:val="none" w:sz="0" w:space="0" w:color="auto"/>
        <w:left w:val="none" w:sz="0" w:space="0" w:color="auto"/>
        <w:bottom w:val="none" w:sz="0" w:space="0" w:color="auto"/>
        <w:right w:val="none" w:sz="0" w:space="0" w:color="auto"/>
      </w:divBdr>
    </w:div>
    <w:div w:id="353501708">
      <w:bodyDiv w:val="1"/>
      <w:marLeft w:val="0"/>
      <w:marRight w:val="0"/>
      <w:marTop w:val="0"/>
      <w:marBottom w:val="0"/>
      <w:divBdr>
        <w:top w:val="none" w:sz="0" w:space="0" w:color="auto"/>
        <w:left w:val="none" w:sz="0" w:space="0" w:color="auto"/>
        <w:bottom w:val="none" w:sz="0" w:space="0" w:color="auto"/>
        <w:right w:val="none" w:sz="0" w:space="0" w:color="auto"/>
      </w:divBdr>
    </w:div>
    <w:div w:id="353508055">
      <w:bodyDiv w:val="1"/>
      <w:marLeft w:val="0"/>
      <w:marRight w:val="0"/>
      <w:marTop w:val="0"/>
      <w:marBottom w:val="0"/>
      <w:divBdr>
        <w:top w:val="none" w:sz="0" w:space="0" w:color="auto"/>
        <w:left w:val="none" w:sz="0" w:space="0" w:color="auto"/>
        <w:bottom w:val="none" w:sz="0" w:space="0" w:color="auto"/>
        <w:right w:val="none" w:sz="0" w:space="0" w:color="auto"/>
      </w:divBdr>
    </w:div>
    <w:div w:id="353574936">
      <w:bodyDiv w:val="1"/>
      <w:marLeft w:val="0"/>
      <w:marRight w:val="0"/>
      <w:marTop w:val="0"/>
      <w:marBottom w:val="0"/>
      <w:divBdr>
        <w:top w:val="none" w:sz="0" w:space="0" w:color="auto"/>
        <w:left w:val="none" w:sz="0" w:space="0" w:color="auto"/>
        <w:bottom w:val="none" w:sz="0" w:space="0" w:color="auto"/>
        <w:right w:val="none" w:sz="0" w:space="0" w:color="auto"/>
      </w:divBdr>
    </w:div>
    <w:div w:id="353576358">
      <w:bodyDiv w:val="1"/>
      <w:marLeft w:val="0"/>
      <w:marRight w:val="0"/>
      <w:marTop w:val="0"/>
      <w:marBottom w:val="0"/>
      <w:divBdr>
        <w:top w:val="none" w:sz="0" w:space="0" w:color="auto"/>
        <w:left w:val="none" w:sz="0" w:space="0" w:color="auto"/>
        <w:bottom w:val="none" w:sz="0" w:space="0" w:color="auto"/>
        <w:right w:val="none" w:sz="0" w:space="0" w:color="auto"/>
      </w:divBdr>
    </w:div>
    <w:div w:id="353652754">
      <w:bodyDiv w:val="1"/>
      <w:marLeft w:val="0"/>
      <w:marRight w:val="0"/>
      <w:marTop w:val="0"/>
      <w:marBottom w:val="0"/>
      <w:divBdr>
        <w:top w:val="none" w:sz="0" w:space="0" w:color="auto"/>
        <w:left w:val="none" w:sz="0" w:space="0" w:color="auto"/>
        <w:bottom w:val="none" w:sz="0" w:space="0" w:color="auto"/>
        <w:right w:val="none" w:sz="0" w:space="0" w:color="auto"/>
      </w:divBdr>
    </w:div>
    <w:div w:id="353653729">
      <w:bodyDiv w:val="1"/>
      <w:marLeft w:val="0"/>
      <w:marRight w:val="0"/>
      <w:marTop w:val="0"/>
      <w:marBottom w:val="0"/>
      <w:divBdr>
        <w:top w:val="none" w:sz="0" w:space="0" w:color="auto"/>
        <w:left w:val="none" w:sz="0" w:space="0" w:color="auto"/>
        <w:bottom w:val="none" w:sz="0" w:space="0" w:color="auto"/>
        <w:right w:val="none" w:sz="0" w:space="0" w:color="auto"/>
      </w:divBdr>
    </w:div>
    <w:div w:id="353767538">
      <w:bodyDiv w:val="1"/>
      <w:marLeft w:val="0"/>
      <w:marRight w:val="0"/>
      <w:marTop w:val="0"/>
      <w:marBottom w:val="0"/>
      <w:divBdr>
        <w:top w:val="none" w:sz="0" w:space="0" w:color="auto"/>
        <w:left w:val="none" w:sz="0" w:space="0" w:color="auto"/>
        <w:bottom w:val="none" w:sz="0" w:space="0" w:color="auto"/>
        <w:right w:val="none" w:sz="0" w:space="0" w:color="auto"/>
      </w:divBdr>
    </w:div>
    <w:div w:id="353770880">
      <w:bodyDiv w:val="1"/>
      <w:marLeft w:val="0"/>
      <w:marRight w:val="0"/>
      <w:marTop w:val="0"/>
      <w:marBottom w:val="0"/>
      <w:divBdr>
        <w:top w:val="none" w:sz="0" w:space="0" w:color="auto"/>
        <w:left w:val="none" w:sz="0" w:space="0" w:color="auto"/>
        <w:bottom w:val="none" w:sz="0" w:space="0" w:color="auto"/>
        <w:right w:val="none" w:sz="0" w:space="0" w:color="auto"/>
      </w:divBdr>
    </w:div>
    <w:div w:id="353850749">
      <w:bodyDiv w:val="1"/>
      <w:marLeft w:val="0"/>
      <w:marRight w:val="0"/>
      <w:marTop w:val="0"/>
      <w:marBottom w:val="0"/>
      <w:divBdr>
        <w:top w:val="none" w:sz="0" w:space="0" w:color="auto"/>
        <w:left w:val="none" w:sz="0" w:space="0" w:color="auto"/>
        <w:bottom w:val="none" w:sz="0" w:space="0" w:color="auto"/>
        <w:right w:val="none" w:sz="0" w:space="0" w:color="auto"/>
      </w:divBdr>
    </w:div>
    <w:div w:id="353922139">
      <w:bodyDiv w:val="1"/>
      <w:marLeft w:val="0"/>
      <w:marRight w:val="0"/>
      <w:marTop w:val="0"/>
      <w:marBottom w:val="0"/>
      <w:divBdr>
        <w:top w:val="none" w:sz="0" w:space="0" w:color="auto"/>
        <w:left w:val="none" w:sz="0" w:space="0" w:color="auto"/>
        <w:bottom w:val="none" w:sz="0" w:space="0" w:color="auto"/>
        <w:right w:val="none" w:sz="0" w:space="0" w:color="auto"/>
      </w:divBdr>
    </w:div>
    <w:div w:id="353926592">
      <w:bodyDiv w:val="1"/>
      <w:marLeft w:val="0"/>
      <w:marRight w:val="0"/>
      <w:marTop w:val="0"/>
      <w:marBottom w:val="0"/>
      <w:divBdr>
        <w:top w:val="none" w:sz="0" w:space="0" w:color="auto"/>
        <w:left w:val="none" w:sz="0" w:space="0" w:color="auto"/>
        <w:bottom w:val="none" w:sz="0" w:space="0" w:color="auto"/>
        <w:right w:val="none" w:sz="0" w:space="0" w:color="auto"/>
      </w:divBdr>
    </w:div>
    <w:div w:id="353968370">
      <w:bodyDiv w:val="1"/>
      <w:marLeft w:val="0"/>
      <w:marRight w:val="0"/>
      <w:marTop w:val="0"/>
      <w:marBottom w:val="0"/>
      <w:divBdr>
        <w:top w:val="none" w:sz="0" w:space="0" w:color="auto"/>
        <w:left w:val="none" w:sz="0" w:space="0" w:color="auto"/>
        <w:bottom w:val="none" w:sz="0" w:space="0" w:color="auto"/>
        <w:right w:val="none" w:sz="0" w:space="0" w:color="auto"/>
      </w:divBdr>
    </w:div>
    <w:div w:id="354040455">
      <w:bodyDiv w:val="1"/>
      <w:marLeft w:val="0"/>
      <w:marRight w:val="0"/>
      <w:marTop w:val="0"/>
      <w:marBottom w:val="0"/>
      <w:divBdr>
        <w:top w:val="none" w:sz="0" w:space="0" w:color="auto"/>
        <w:left w:val="none" w:sz="0" w:space="0" w:color="auto"/>
        <w:bottom w:val="none" w:sz="0" w:space="0" w:color="auto"/>
        <w:right w:val="none" w:sz="0" w:space="0" w:color="auto"/>
      </w:divBdr>
    </w:div>
    <w:div w:id="354041285">
      <w:bodyDiv w:val="1"/>
      <w:marLeft w:val="0"/>
      <w:marRight w:val="0"/>
      <w:marTop w:val="0"/>
      <w:marBottom w:val="0"/>
      <w:divBdr>
        <w:top w:val="none" w:sz="0" w:space="0" w:color="auto"/>
        <w:left w:val="none" w:sz="0" w:space="0" w:color="auto"/>
        <w:bottom w:val="none" w:sz="0" w:space="0" w:color="auto"/>
        <w:right w:val="none" w:sz="0" w:space="0" w:color="auto"/>
      </w:divBdr>
    </w:div>
    <w:div w:id="354111089">
      <w:bodyDiv w:val="1"/>
      <w:marLeft w:val="0"/>
      <w:marRight w:val="0"/>
      <w:marTop w:val="0"/>
      <w:marBottom w:val="0"/>
      <w:divBdr>
        <w:top w:val="none" w:sz="0" w:space="0" w:color="auto"/>
        <w:left w:val="none" w:sz="0" w:space="0" w:color="auto"/>
        <w:bottom w:val="none" w:sz="0" w:space="0" w:color="auto"/>
        <w:right w:val="none" w:sz="0" w:space="0" w:color="auto"/>
      </w:divBdr>
    </w:div>
    <w:div w:id="354157078">
      <w:bodyDiv w:val="1"/>
      <w:marLeft w:val="0"/>
      <w:marRight w:val="0"/>
      <w:marTop w:val="0"/>
      <w:marBottom w:val="0"/>
      <w:divBdr>
        <w:top w:val="none" w:sz="0" w:space="0" w:color="auto"/>
        <w:left w:val="none" w:sz="0" w:space="0" w:color="auto"/>
        <w:bottom w:val="none" w:sz="0" w:space="0" w:color="auto"/>
        <w:right w:val="none" w:sz="0" w:space="0" w:color="auto"/>
      </w:divBdr>
    </w:div>
    <w:div w:id="354230459">
      <w:bodyDiv w:val="1"/>
      <w:marLeft w:val="0"/>
      <w:marRight w:val="0"/>
      <w:marTop w:val="0"/>
      <w:marBottom w:val="0"/>
      <w:divBdr>
        <w:top w:val="none" w:sz="0" w:space="0" w:color="auto"/>
        <w:left w:val="none" w:sz="0" w:space="0" w:color="auto"/>
        <w:bottom w:val="none" w:sz="0" w:space="0" w:color="auto"/>
        <w:right w:val="none" w:sz="0" w:space="0" w:color="auto"/>
      </w:divBdr>
    </w:div>
    <w:div w:id="354306561">
      <w:bodyDiv w:val="1"/>
      <w:marLeft w:val="0"/>
      <w:marRight w:val="0"/>
      <w:marTop w:val="0"/>
      <w:marBottom w:val="0"/>
      <w:divBdr>
        <w:top w:val="none" w:sz="0" w:space="0" w:color="auto"/>
        <w:left w:val="none" w:sz="0" w:space="0" w:color="auto"/>
        <w:bottom w:val="none" w:sz="0" w:space="0" w:color="auto"/>
        <w:right w:val="none" w:sz="0" w:space="0" w:color="auto"/>
      </w:divBdr>
    </w:div>
    <w:div w:id="354311341">
      <w:bodyDiv w:val="1"/>
      <w:marLeft w:val="0"/>
      <w:marRight w:val="0"/>
      <w:marTop w:val="0"/>
      <w:marBottom w:val="0"/>
      <w:divBdr>
        <w:top w:val="none" w:sz="0" w:space="0" w:color="auto"/>
        <w:left w:val="none" w:sz="0" w:space="0" w:color="auto"/>
        <w:bottom w:val="none" w:sz="0" w:space="0" w:color="auto"/>
        <w:right w:val="none" w:sz="0" w:space="0" w:color="auto"/>
      </w:divBdr>
    </w:div>
    <w:div w:id="354354337">
      <w:bodyDiv w:val="1"/>
      <w:marLeft w:val="0"/>
      <w:marRight w:val="0"/>
      <w:marTop w:val="0"/>
      <w:marBottom w:val="0"/>
      <w:divBdr>
        <w:top w:val="none" w:sz="0" w:space="0" w:color="auto"/>
        <w:left w:val="none" w:sz="0" w:space="0" w:color="auto"/>
        <w:bottom w:val="none" w:sz="0" w:space="0" w:color="auto"/>
        <w:right w:val="none" w:sz="0" w:space="0" w:color="auto"/>
      </w:divBdr>
    </w:div>
    <w:div w:id="354355862">
      <w:bodyDiv w:val="1"/>
      <w:marLeft w:val="0"/>
      <w:marRight w:val="0"/>
      <w:marTop w:val="0"/>
      <w:marBottom w:val="0"/>
      <w:divBdr>
        <w:top w:val="none" w:sz="0" w:space="0" w:color="auto"/>
        <w:left w:val="none" w:sz="0" w:space="0" w:color="auto"/>
        <w:bottom w:val="none" w:sz="0" w:space="0" w:color="auto"/>
        <w:right w:val="none" w:sz="0" w:space="0" w:color="auto"/>
      </w:divBdr>
    </w:div>
    <w:div w:id="354356053">
      <w:bodyDiv w:val="1"/>
      <w:marLeft w:val="0"/>
      <w:marRight w:val="0"/>
      <w:marTop w:val="0"/>
      <w:marBottom w:val="0"/>
      <w:divBdr>
        <w:top w:val="none" w:sz="0" w:space="0" w:color="auto"/>
        <w:left w:val="none" w:sz="0" w:space="0" w:color="auto"/>
        <w:bottom w:val="none" w:sz="0" w:space="0" w:color="auto"/>
        <w:right w:val="none" w:sz="0" w:space="0" w:color="auto"/>
      </w:divBdr>
    </w:div>
    <w:div w:id="354383135">
      <w:bodyDiv w:val="1"/>
      <w:marLeft w:val="0"/>
      <w:marRight w:val="0"/>
      <w:marTop w:val="0"/>
      <w:marBottom w:val="0"/>
      <w:divBdr>
        <w:top w:val="none" w:sz="0" w:space="0" w:color="auto"/>
        <w:left w:val="none" w:sz="0" w:space="0" w:color="auto"/>
        <w:bottom w:val="none" w:sz="0" w:space="0" w:color="auto"/>
        <w:right w:val="none" w:sz="0" w:space="0" w:color="auto"/>
      </w:divBdr>
    </w:div>
    <w:div w:id="354426304">
      <w:bodyDiv w:val="1"/>
      <w:marLeft w:val="0"/>
      <w:marRight w:val="0"/>
      <w:marTop w:val="0"/>
      <w:marBottom w:val="0"/>
      <w:divBdr>
        <w:top w:val="none" w:sz="0" w:space="0" w:color="auto"/>
        <w:left w:val="none" w:sz="0" w:space="0" w:color="auto"/>
        <w:bottom w:val="none" w:sz="0" w:space="0" w:color="auto"/>
        <w:right w:val="none" w:sz="0" w:space="0" w:color="auto"/>
      </w:divBdr>
    </w:div>
    <w:div w:id="354500949">
      <w:bodyDiv w:val="1"/>
      <w:marLeft w:val="0"/>
      <w:marRight w:val="0"/>
      <w:marTop w:val="0"/>
      <w:marBottom w:val="0"/>
      <w:divBdr>
        <w:top w:val="none" w:sz="0" w:space="0" w:color="auto"/>
        <w:left w:val="none" w:sz="0" w:space="0" w:color="auto"/>
        <w:bottom w:val="none" w:sz="0" w:space="0" w:color="auto"/>
        <w:right w:val="none" w:sz="0" w:space="0" w:color="auto"/>
      </w:divBdr>
    </w:div>
    <w:div w:id="354579313">
      <w:bodyDiv w:val="1"/>
      <w:marLeft w:val="0"/>
      <w:marRight w:val="0"/>
      <w:marTop w:val="0"/>
      <w:marBottom w:val="0"/>
      <w:divBdr>
        <w:top w:val="none" w:sz="0" w:space="0" w:color="auto"/>
        <w:left w:val="none" w:sz="0" w:space="0" w:color="auto"/>
        <w:bottom w:val="none" w:sz="0" w:space="0" w:color="auto"/>
        <w:right w:val="none" w:sz="0" w:space="0" w:color="auto"/>
      </w:divBdr>
    </w:div>
    <w:div w:id="354617961">
      <w:bodyDiv w:val="1"/>
      <w:marLeft w:val="0"/>
      <w:marRight w:val="0"/>
      <w:marTop w:val="0"/>
      <w:marBottom w:val="0"/>
      <w:divBdr>
        <w:top w:val="none" w:sz="0" w:space="0" w:color="auto"/>
        <w:left w:val="none" w:sz="0" w:space="0" w:color="auto"/>
        <w:bottom w:val="none" w:sz="0" w:space="0" w:color="auto"/>
        <w:right w:val="none" w:sz="0" w:space="0" w:color="auto"/>
      </w:divBdr>
    </w:div>
    <w:div w:id="354618381">
      <w:bodyDiv w:val="1"/>
      <w:marLeft w:val="0"/>
      <w:marRight w:val="0"/>
      <w:marTop w:val="0"/>
      <w:marBottom w:val="0"/>
      <w:divBdr>
        <w:top w:val="none" w:sz="0" w:space="0" w:color="auto"/>
        <w:left w:val="none" w:sz="0" w:space="0" w:color="auto"/>
        <w:bottom w:val="none" w:sz="0" w:space="0" w:color="auto"/>
        <w:right w:val="none" w:sz="0" w:space="0" w:color="auto"/>
      </w:divBdr>
    </w:div>
    <w:div w:id="354692951">
      <w:bodyDiv w:val="1"/>
      <w:marLeft w:val="0"/>
      <w:marRight w:val="0"/>
      <w:marTop w:val="0"/>
      <w:marBottom w:val="0"/>
      <w:divBdr>
        <w:top w:val="none" w:sz="0" w:space="0" w:color="auto"/>
        <w:left w:val="none" w:sz="0" w:space="0" w:color="auto"/>
        <w:bottom w:val="none" w:sz="0" w:space="0" w:color="auto"/>
        <w:right w:val="none" w:sz="0" w:space="0" w:color="auto"/>
      </w:divBdr>
    </w:div>
    <w:div w:id="354696659">
      <w:bodyDiv w:val="1"/>
      <w:marLeft w:val="0"/>
      <w:marRight w:val="0"/>
      <w:marTop w:val="0"/>
      <w:marBottom w:val="0"/>
      <w:divBdr>
        <w:top w:val="none" w:sz="0" w:space="0" w:color="auto"/>
        <w:left w:val="none" w:sz="0" w:space="0" w:color="auto"/>
        <w:bottom w:val="none" w:sz="0" w:space="0" w:color="auto"/>
        <w:right w:val="none" w:sz="0" w:space="0" w:color="auto"/>
      </w:divBdr>
    </w:div>
    <w:div w:id="354771464">
      <w:bodyDiv w:val="1"/>
      <w:marLeft w:val="0"/>
      <w:marRight w:val="0"/>
      <w:marTop w:val="0"/>
      <w:marBottom w:val="0"/>
      <w:divBdr>
        <w:top w:val="none" w:sz="0" w:space="0" w:color="auto"/>
        <w:left w:val="none" w:sz="0" w:space="0" w:color="auto"/>
        <w:bottom w:val="none" w:sz="0" w:space="0" w:color="auto"/>
        <w:right w:val="none" w:sz="0" w:space="0" w:color="auto"/>
      </w:divBdr>
    </w:div>
    <w:div w:id="354772581">
      <w:bodyDiv w:val="1"/>
      <w:marLeft w:val="0"/>
      <w:marRight w:val="0"/>
      <w:marTop w:val="0"/>
      <w:marBottom w:val="0"/>
      <w:divBdr>
        <w:top w:val="none" w:sz="0" w:space="0" w:color="auto"/>
        <w:left w:val="none" w:sz="0" w:space="0" w:color="auto"/>
        <w:bottom w:val="none" w:sz="0" w:space="0" w:color="auto"/>
        <w:right w:val="none" w:sz="0" w:space="0" w:color="auto"/>
      </w:divBdr>
    </w:div>
    <w:div w:id="354774864">
      <w:bodyDiv w:val="1"/>
      <w:marLeft w:val="0"/>
      <w:marRight w:val="0"/>
      <w:marTop w:val="0"/>
      <w:marBottom w:val="0"/>
      <w:divBdr>
        <w:top w:val="none" w:sz="0" w:space="0" w:color="auto"/>
        <w:left w:val="none" w:sz="0" w:space="0" w:color="auto"/>
        <w:bottom w:val="none" w:sz="0" w:space="0" w:color="auto"/>
        <w:right w:val="none" w:sz="0" w:space="0" w:color="auto"/>
      </w:divBdr>
    </w:div>
    <w:div w:id="354886777">
      <w:bodyDiv w:val="1"/>
      <w:marLeft w:val="0"/>
      <w:marRight w:val="0"/>
      <w:marTop w:val="0"/>
      <w:marBottom w:val="0"/>
      <w:divBdr>
        <w:top w:val="none" w:sz="0" w:space="0" w:color="auto"/>
        <w:left w:val="none" w:sz="0" w:space="0" w:color="auto"/>
        <w:bottom w:val="none" w:sz="0" w:space="0" w:color="auto"/>
        <w:right w:val="none" w:sz="0" w:space="0" w:color="auto"/>
      </w:divBdr>
    </w:div>
    <w:div w:id="355155848">
      <w:bodyDiv w:val="1"/>
      <w:marLeft w:val="0"/>
      <w:marRight w:val="0"/>
      <w:marTop w:val="0"/>
      <w:marBottom w:val="0"/>
      <w:divBdr>
        <w:top w:val="none" w:sz="0" w:space="0" w:color="auto"/>
        <w:left w:val="none" w:sz="0" w:space="0" w:color="auto"/>
        <w:bottom w:val="none" w:sz="0" w:space="0" w:color="auto"/>
        <w:right w:val="none" w:sz="0" w:space="0" w:color="auto"/>
      </w:divBdr>
    </w:div>
    <w:div w:id="355156666">
      <w:bodyDiv w:val="1"/>
      <w:marLeft w:val="0"/>
      <w:marRight w:val="0"/>
      <w:marTop w:val="0"/>
      <w:marBottom w:val="0"/>
      <w:divBdr>
        <w:top w:val="none" w:sz="0" w:space="0" w:color="auto"/>
        <w:left w:val="none" w:sz="0" w:space="0" w:color="auto"/>
        <w:bottom w:val="none" w:sz="0" w:space="0" w:color="auto"/>
        <w:right w:val="none" w:sz="0" w:space="0" w:color="auto"/>
      </w:divBdr>
    </w:div>
    <w:div w:id="355161029">
      <w:bodyDiv w:val="1"/>
      <w:marLeft w:val="0"/>
      <w:marRight w:val="0"/>
      <w:marTop w:val="0"/>
      <w:marBottom w:val="0"/>
      <w:divBdr>
        <w:top w:val="none" w:sz="0" w:space="0" w:color="auto"/>
        <w:left w:val="none" w:sz="0" w:space="0" w:color="auto"/>
        <w:bottom w:val="none" w:sz="0" w:space="0" w:color="auto"/>
        <w:right w:val="none" w:sz="0" w:space="0" w:color="auto"/>
      </w:divBdr>
    </w:div>
    <w:div w:id="355237452">
      <w:bodyDiv w:val="1"/>
      <w:marLeft w:val="0"/>
      <w:marRight w:val="0"/>
      <w:marTop w:val="0"/>
      <w:marBottom w:val="0"/>
      <w:divBdr>
        <w:top w:val="none" w:sz="0" w:space="0" w:color="auto"/>
        <w:left w:val="none" w:sz="0" w:space="0" w:color="auto"/>
        <w:bottom w:val="none" w:sz="0" w:space="0" w:color="auto"/>
        <w:right w:val="none" w:sz="0" w:space="0" w:color="auto"/>
      </w:divBdr>
    </w:div>
    <w:div w:id="355279875">
      <w:bodyDiv w:val="1"/>
      <w:marLeft w:val="0"/>
      <w:marRight w:val="0"/>
      <w:marTop w:val="0"/>
      <w:marBottom w:val="0"/>
      <w:divBdr>
        <w:top w:val="none" w:sz="0" w:space="0" w:color="auto"/>
        <w:left w:val="none" w:sz="0" w:space="0" w:color="auto"/>
        <w:bottom w:val="none" w:sz="0" w:space="0" w:color="auto"/>
        <w:right w:val="none" w:sz="0" w:space="0" w:color="auto"/>
      </w:divBdr>
    </w:div>
    <w:div w:id="355350913">
      <w:bodyDiv w:val="1"/>
      <w:marLeft w:val="0"/>
      <w:marRight w:val="0"/>
      <w:marTop w:val="0"/>
      <w:marBottom w:val="0"/>
      <w:divBdr>
        <w:top w:val="none" w:sz="0" w:space="0" w:color="auto"/>
        <w:left w:val="none" w:sz="0" w:space="0" w:color="auto"/>
        <w:bottom w:val="none" w:sz="0" w:space="0" w:color="auto"/>
        <w:right w:val="none" w:sz="0" w:space="0" w:color="auto"/>
      </w:divBdr>
    </w:div>
    <w:div w:id="355425353">
      <w:bodyDiv w:val="1"/>
      <w:marLeft w:val="0"/>
      <w:marRight w:val="0"/>
      <w:marTop w:val="0"/>
      <w:marBottom w:val="0"/>
      <w:divBdr>
        <w:top w:val="none" w:sz="0" w:space="0" w:color="auto"/>
        <w:left w:val="none" w:sz="0" w:space="0" w:color="auto"/>
        <w:bottom w:val="none" w:sz="0" w:space="0" w:color="auto"/>
        <w:right w:val="none" w:sz="0" w:space="0" w:color="auto"/>
      </w:divBdr>
    </w:div>
    <w:div w:id="355469133">
      <w:bodyDiv w:val="1"/>
      <w:marLeft w:val="0"/>
      <w:marRight w:val="0"/>
      <w:marTop w:val="0"/>
      <w:marBottom w:val="0"/>
      <w:divBdr>
        <w:top w:val="none" w:sz="0" w:space="0" w:color="auto"/>
        <w:left w:val="none" w:sz="0" w:space="0" w:color="auto"/>
        <w:bottom w:val="none" w:sz="0" w:space="0" w:color="auto"/>
        <w:right w:val="none" w:sz="0" w:space="0" w:color="auto"/>
      </w:divBdr>
    </w:div>
    <w:div w:id="355470635">
      <w:bodyDiv w:val="1"/>
      <w:marLeft w:val="0"/>
      <w:marRight w:val="0"/>
      <w:marTop w:val="0"/>
      <w:marBottom w:val="0"/>
      <w:divBdr>
        <w:top w:val="none" w:sz="0" w:space="0" w:color="auto"/>
        <w:left w:val="none" w:sz="0" w:space="0" w:color="auto"/>
        <w:bottom w:val="none" w:sz="0" w:space="0" w:color="auto"/>
        <w:right w:val="none" w:sz="0" w:space="0" w:color="auto"/>
      </w:divBdr>
    </w:div>
    <w:div w:id="355497112">
      <w:bodyDiv w:val="1"/>
      <w:marLeft w:val="0"/>
      <w:marRight w:val="0"/>
      <w:marTop w:val="0"/>
      <w:marBottom w:val="0"/>
      <w:divBdr>
        <w:top w:val="none" w:sz="0" w:space="0" w:color="auto"/>
        <w:left w:val="none" w:sz="0" w:space="0" w:color="auto"/>
        <w:bottom w:val="none" w:sz="0" w:space="0" w:color="auto"/>
        <w:right w:val="none" w:sz="0" w:space="0" w:color="auto"/>
      </w:divBdr>
    </w:div>
    <w:div w:id="355541042">
      <w:bodyDiv w:val="1"/>
      <w:marLeft w:val="0"/>
      <w:marRight w:val="0"/>
      <w:marTop w:val="0"/>
      <w:marBottom w:val="0"/>
      <w:divBdr>
        <w:top w:val="none" w:sz="0" w:space="0" w:color="auto"/>
        <w:left w:val="none" w:sz="0" w:space="0" w:color="auto"/>
        <w:bottom w:val="none" w:sz="0" w:space="0" w:color="auto"/>
        <w:right w:val="none" w:sz="0" w:space="0" w:color="auto"/>
      </w:divBdr>
    </w:div>
    <w:div w:id="355623562">
      <w:bodyDiv w:val="1"/>
      <w:marLeft w:val="0"/>
      <w:marRight w:val="0"/>
      <w:marTop w:val="0"/>
      <w:marBottom w:val="0"/>
      <w:divBdr>
        <w:top w:val="none" w:sz="0" w:space="0" w:color="auto"/>
        <w:left w:val="none" w:sz="0" w:space="0" w:color="auto"/>
        <w:bottom w:val="none" w:sz="0" w:space="0" w:color="auto"/>
        <w:right w:val="none" w:sz="0" w:space="0" w:color="auto"/>
      </w:divBdr>
    </w:div>
    <w:div w:id="355815589">
      <w:bodyDiv w:val="1"/>
      <w:marLeft w:val="0"/>
      <w:marRight w:val="0"/>
      <w:marTop w:val="0"/>
      <w:marBottom w:val="0"/>
      <w:divBdr>
        <w:top w:val="none" w:sz="0" w:space="0" w:color="auto"/>
        <w:left w:val="none" w:sz="0" w:space="0" w:color="auto"/>
        <w:bottom w:val="none" w:sz="0" w:space="0" w:color="auto"/>
        <w:right w:val="none" w:sz="0" w:space="0" w:color="auto"/>
      </w:divBdr>
    </w:div>
    <w:div w:id="355884830">
      <w:bodyDiv w:val="1"/>
      <w:marLeft w:val="0"/>
      <w:marRight w:val="0"/>
      <w:marTop w:val="0"/>
      <w:marBottom w:val="0"/>
      <w:divBdr>
        <w:top w:val="none" w:sz="0" w:space="0" w:color="auto"/>
        <w:left w:val="none" w:sz="0" w:space="0" w:color="auto"/>
        <w:bottom w:val="none" w:sz="0" w:space="0" w:color="auto"/>
        <w:right w:val="none" w:sz="0" w:space="0" w:color="auto"/>
      </w:divBdr>
    </w:div>
    <w:div w:id="356005770">
      <w:bodyDiv w:val="1"/>
      <w:marLeft w:val="0"/>
      <w:marRight w:val="0"/>
      <w:marTop w:val="0"/>
      <w:marBottom w:val="0"/>
      <w:divBdr>
        <w:top w:val="none" w:sz="0" w:space="0" w:color="auto"/>
        <w:left w:val="none" w:sz="0" w:space="0" w:color="auto"/>
        <w:bottom w:val="none" w:sz="0" w:space="0" w:color="auto"/>
        <w:right w:val="none" w:sz="0" w:space="0" w:color="auto"/>
      </w:divBdr>
    </w:div>
    <w:div w:id="356152354">
      <w:bodyDiv w:val="1"/>
      <w:marLeft w:val="0"/>
      <w:marRight w:val="0"/>
      <w:marTop w:val="0"/>
      <w:marBottom w:val="0"/>
      <w:divBdr>
        <w:top w:val="none" w:sz="0" w:space="0" w:color="auto"/>
        <w:left w:val="none" w:sz="0" w:space="0" w:color="auto"/>
        <w:bottom w:val="none" w:sz="0" w:space="0" w:color="auto"/>
        <w:right w:val="none" w:sz="0" w:space="0" w:color="auto"/>
      </w:divBdr>
    </w:div>
    <w:div w:id="356154706">
      <w:bodyDiv w:val="1"/>
      <w:marLeft w:val="0"/>
      <w:marRight w:val="0"/>
      <w:marTop w:val="0"/>
      <w:marBottom w:val="0"/>
      <w:divBdr>
        <w:top w:val="none" w:sz="0" w:space="0" w:color="auto"/>
        <w:left w:val="none" w:sz="0" w:space="0" w:color="auto"/>
        <w:bottom w:val="none" w:sz="0" w:space="0" w:color="auto"/>
        <w:right w:val="none" w:sz="0" w:space="0" w:color="auto"/>
      </w:divBdr>
    </w:div>
    <w:div w:id="356197500">
      <w:bodyDiv w:val="1"/>
      <w:marLeft w:val="0"/>
      <w:marRight w:val="0"/>
      <w:marTop w:val="0"/>
      <w:marBottom w:val="0"/>
      <w:divBdr>
        <w:top w:val="none" w:sz="0" w:space="0" w:color="auto"/>
        <w:left w:val="none" w:sz="0" w:space="0" w:color="auto"/>
        <w:bottom w:val="none" w:sz="0" w:space="0" w:color="auto"/>
        <w:right w:val="none" w:sz="0" w:space="0" w:color="auto"/>
      </w:divBdr>
    </w:div>
    <w:div w:id="356270363">
      <w:bodyDiv w:val="1"/>
      <w:marLeft w:val="0"/>
      <w:marRight w:val="0"/>
      <w:marTop w:val="0"/>
      <w:marBottom w:val="0"/>
      <w:divBdr>
        <w:top w:val="none" w:sz="0" w:space="0" w:color="auto"/>
        <w:left w:val="none" w:sz="0" w:space="0" w:color="auto"/>
        <w:bottom w:val="none" w:sz="0" w:space="0" w:color="auto"/>
        <w:right w:val="none" w:sz="0" w:space="0" w:color="auto"/>
      </w:divBdr>
    </w:div>
    <w:div w:id="356274035">
      <w:bodyDiv w:val="1"/>
      <w:marLeft w:val="0"/>
      <w:marRight w:val="0"/>
      <w:marTop w:val="0"/>
      <w:marBottom w:val="0"/>
      <w:divBdr>
        <w:top w:val="none" w:sz="0" w:space="0" w:color="auto"/>
        <w:left w:val="none" w:sz="0" w:space="0" w:color="auto"/>
        <w:bottom w:val="none" w:sz="0" w:space="0" w:color="auto"/>
        <w:right w:val="none" w:sz="0" w:space="0" w:color="auto"/>
      </w:divBdr>
    </w:div>
    <w:div w:id="356350000">
      <w:bodyDiv w:val="1"/>
      <w:marLeft w:val="0"/>
      <w:marRight w:val="0"/>
      <w:marTop w:val="0"/>
      <w:marBottom w:val="0"/>
      <w:divBdr>
        <w:top w:val="none" w:sz="0" w:space="0" w:color="auto"/>
        <w:left w:val="none" w:sz="0" w:space="0" w:color="auto"/>
        <w:bottom w:val="none" w:sz="0" w:space="0" w:color="auto"/>
        <w:right w:val="none" w:sz="0" w:space="0" w:color="auto"/>
      </w:divBdr>
    </w:div>
    <w:div w:id="356394209">
      <w:bodyDiv w:val="1"/>
      <w:marLeft w:val="0"/>
      <w:marRight w:val="0"/>
      <w:marTop w:val="0"/>
      <w:marBottom w:val="0"/>
      <w:divBdr>
        <w:top w:val="none" w:sz="0" w:space="0" w:color="auto"/>
        <w:left w:val="none" w:sz="0" w:space="0" w:color="auto"/>
        <w:bottom w:val="none" w:sz="0" w:space="0" w:color="auto"/>
        <w:right w:val="none" w:sz="0" w:space="0" w:color="auto"/>
      </w:divBdr>
    </w:div>
    <w:div w:id="356469451">
      <w:bodyDiv w:val="1"/>
      <w:marLeft w:val="0"/>
      <w:marRight w:val="0"/>
      <w:marTop w:val="0"/>
      <w:marBottom w:val="0"/>
      <w:divBdr>
        <w:top w:val="none" w:sz="0" w:space="0" w:color="auto"/>
        <w:left w:val="none" w:sz="0" w:space="0" w:color="auto"/>
        <w:bottom w:val="none" w:sz="0" w:space="0" w:color="auto"/>
        <w:right w:val="none" w:sz="0" w:space="0" w:color="auto"/>
      </w:divBdr>
    </w:div>
    <w:div w:id="356469915">
      <w:bodyDiv w:val="1"/>
      <w:marLeft w:val="0"/>
      <w:marRight w:val="0"/>
      <w:marTop w:val="0"/>
      <w:marBottom w:val="0"/>
      <w:divBdr>
        <w:top w:val="none" w:sz="0" w:space="0" w:color="auto"/>
        <w:left w:val="none" w:sz="0" w:space="0" w:color="auto"/>
        <w:bottom w:val="none" w:sz="0" w:space="0" w:color="auto"/>
        <w:right w:val="none" w:sz="0" w:space="0" w:color="auto"/>
      </w:divBdr>
    </w:div>
    <w:div w:id="356470802">
      <w:bodyDiv w:val="1"/>
      <w:marLeft w:val="0"/>
      <w:marRight w:val="0"/>
      <w:marTop w:val="0"/>
      <w:marBottom w:val="0"/>
      <w:divBdr>
        <w:top w:val="none" w:sz="0" w:space="0" w:color="auto"/>
        <w:left w:val="none" w:sz="0" w:space="0" w:color="auto"/>
        <w:bottom w:val="none" w:sz="0" w:space="0" w:color="auto"/>
        <w:right w:val="none" w:sz="0" w:space="0" w:color="auto"/>
      </w:divBdr>
    </w:div>
    <w:div w:id="356470954">
      <w:bodyDiv w:val="1"/>
      <w:marLeft w:val="0"/>
      <w:marRight w:val="0"/>
      <w:marTop w:val="0"/>
      <w:marBottom w:val="0"/>
      <w:divBdr>
        <w:top w:val="none" w:sz="0" w:space="0" w:color="auto"/>
        <w:left w:val="none" w:sz="0" w:space="0" w:color="auto"/>
        <w:bottom w:val="none" w:sz="0" w:space="0" w:color="auto"/>
        <w:right w:val="none" w:sz="0" w:space="0" w:color="auto"/>
      </w:divBdr>
    </w:div>
    <w:div w:id="356547295">
      <w:bodyDiv w:val="1"/>
      <w:marLeft w:val="0"/>
      <w:marRight w:val="0"/>
      <w:marTop w:val="0"/>
      <w:marBottom w:val="0"/>
      <w:divBdr>
        <w:top w:val="none" w:sz="0" w:space="0" w:color="auto"/>
        <w:left w:val="none" w:sz="0" w:space="0" w:color="auto"/>
        <w:bottom w:val="none" w:sz="0" w:space="0" w:color="auto"/>
        <w:right w:val="none" w:sz="0" w:space="0" w:color="auto"/>
      </w:divBdr>
    </w:div>
    <w:div w:id="356588773">
      <w:bodyDiv w:val="1"/>
      <w:marLeft w:val="0"/>
      <w:marRight w:val="0"/>
      <w:marTop w:val="0"/>
      <w:marBottom w:val="0"/>
      <w:divBdr>
        <w:top w:val="none" w:sz="0" w:space="0" w:color="auto"/>
        <w:left w:val="none" w:sz="0" w:space="0" w:color="auto"/>
        <w:bottom w:val="none" w:sz="0" w:space="0" w:color="auto"/>
        <w:right w:val="none" w:sz="0" w:space="0" w:color="auto"/>
      </w:divBdr>
    </w:div>
    <w:div w:id="356589757">
      <w:bodyDiv w:val="1"/>
      <w:marLeft w:val="0"/>
      <w:marRight w:val="0"/>
      <w:marTop w:val="0"/>
      <w:marBottom w:val="0"/>
      <w:divBdr>
        <w:top w:val="none" w:sz="0" w:space="0" w:color="auto"/>
        <w:left w:val="none" w:sz="0" w:space="0" w:color="auto"/>
        <w:bottom w:val="none" w:sz="0" w:space="0" w:color="auto"/>
        <w:right w:val="none" w:sz="0" w:space="0" w:color="auto"/>
      </w:divBdr>
    </w:div>
    <w:div w:id="356662986">
      <w:bodyDiv w:val="1"/>
      <w:marLeft w:val="0"/>
      <w:marRight w:val="0"/>
      <w:marTop w:val="0"/>
      <w:marBottom w:val="0"/>
      <w:divBdr>
        <w:top w:val="none" w:sz="0" w:space="0" w:color="auto"/>
        <w:left w:val="none" w:sz="0" w:space="0" w:color="auto"/>
        <w:bottom w:val="none" w:sz="0" w:space="0" w:color="auto"/>
        <w:right w:val="none" w:sz="0" w:space="0" w:color="auto"/>
      </w:divBdr>
    </w:div>
    <w:div w:id="356739620">
      <w:bodyDiv w:val="1"/>
      <w:marLeft w:val="0"/>
      <w:marRight w:val="0"/>
      <w:marTop w:val="0"/>
      <w:marBottom w:val="0"/>
      <w:divBdr>
        <w:top w:val="none" w:sz="0" w:space="0" w:color="auto"/>
        <w:left w:val="none" w:sz="0" w:space="0" w:color="auto"/>
        <w:bottom w:val="none" w:sz="0" w:space="0" w:color="auto"/>
        <w:right w:val="none" w:sz="0" w:space="0" w:color="auto"/>
      </w:divBdr>
    </w:div>
    <w:div w:id="356808545">
      <w:bodyDiv w:val="1"/>
      <w:marLeft w:val="0"/>
      <w:marRight w:val="0"/>
      <w:marTop w:val="0"/>
      <w:marBottom w:val="0"/>
      <w:divBdr>
        <w:top w:val="none" w:sz="0" w:space="0" w:color="auto"/>
        <w:left w:val="none" w:sz="0" w:space="0" w:color="auto"/>
        <w:bottom w:val="none" w:sz="0" w:space="0" w:color="auto"/>
        <w:right w:val="none" w:sz="0" w:space="0" w:color="auto"/>
      </w:divBdr>
    </w:div>
    <w:div w:id="356858336">
      <w:bodyDiv w:val="1"/>
      <w:marLeft w:val="0"/>
      <w:marRight w:val="0"/>
      <w:marTop w:val="0"/>
      <w:marBottom w:val="0"/>
      <w:divBdr>
        <w:top w:val="none" w:sz="0" w:space="0" w:color="auto"/>
        <w:left w:val="none" w:sz="0" w:space="0" w:color="auto"/>
        <w:bottom w:val="none" w:sz="0" w:space="0" w:color="auto"/>
        <w:right w:val="none" w:sz="0" w:space="0" w:color="auto"/>
      </w:divBdr>
    </w:div>
    <w:div w:id="356859221">
      <w:bodyDiv w:val="1"/>
      <w:marLeft w:val="0"/>
      <w:marRight w:val="0"/>
      <w:marTop w:val="0"/>
      <w:marBottom w:val="0"/>
      <w:divBdr>
        <w:top w:val="none" w:sz="0" w:space="0" w:color="auto"/>
        <w:left w:val="none" w:sz="0" w:space="0" w:color="auto"/>
        <w:bottom w:val="none" w:sz="0" w:space="0" w:color="auto"/>
        <w:right w:val="none" w:sz="0" w:space="0" w:color="auto"/>
      </w:divBdr>
    </w:div>
    <w:div w:id="357000895">
      <w:bodyDiv w:val="1"/>
      <w:marLeft w:val="0"/>
      <w:marRight w:val="0"/>
      <w:marTop w:val="0"/>
      <w:marBottom w:val="0"/>
      <w:divBdr>
        <w:top w:val="none" w:sz="0" w:space="0" w:color="auto"/>
        <w:left w:val="none" w:sz="0" w:space="0" w:color="auto"/>
        <w:bottom w:val="none" w:sz="0" w:space="0" w:color="auto"/>
        <w:right w:val="none" w:sz="0" w:space="0" w:color="auto"/>
      </w:divBdr>
    </w:div>
    <w:div w:id="357047982">
      <w:bodyDiv w:val="1"/>
      <w:marLeft w:val="0"/>
      <w:marRight w:val="0"/>
      <w:marTop w:val="0"/>
      <w:marBottom w:val="0"/>
      <w:divBdr>
        <w:top w:val="none" w:sz="0" w:space="0" w:color="auto"/>
        <w:left w:val="none" w:sz="0" w:space="0" w:color="auto"/>
        <w:bottom w:val="none" w:sz="0" w:space="0" w:color="auto"/>
        <w:right w:val="none" w:sz="0" w:space="0" w:color="auto"/>
      </w:divBdr>
    </w:div>
    <w:div w:id="357239804">
      <w:bodyDiv w:val="1"/>
      <w:marLeft w:val="0"/>
      <w:marRight w:val="0"/>
      <w:marTop w:val="0"/>
      <w:marBottom w:val="0"/>
      <w:divBdr>
        <w:top w:val="none" w:sz="0" w:space="0" w:color="auto"/>
        <w:left w:val="none" w:sz="0" w:space="0" w:color="auto"/>
        <w:bottom w:val="none" w:sz="0" w:space="0" w:color="auto"/>
        <w:right w:val="none" w:sz="0" w:space="0" w:color="auto"/>
      </w:divBdr>
    </w:div>
    <w:div w:id="357242370">
      <w:bodyDiv w:val="1"/>
      <w:marLeft w:val="0"/>
      <w:marRight w:val="0"/>
      <w:marTop w:val="0"/>
      <w:marBottom w:val="0"/>
      <w:divBdr>
        <w:top w:val="none" w:sz="0" w:space="0" w:color="auto"/>
        <w:left w:val="none" w:sz="0" w:space="0" w:color="auto"/>
        <w:bottom w:val="none" w:sz="0" w:space="0" w:color="auto"/>
        <w:right w:val="none" w:sz="0" w:space="0" w:color="auto"/>
      </w:divBdr>
    </w:div>
    <w:div w:id="357317113">
      <w:bodyDiv w:val="1"/>
      <w:marLeft w:val="0"/>
      <w:marRight w:val="0"/>
      <w:marTop w:val="0"/>
      <w:marBottom w:val="0"/>
      <w:divBdr>
        <w:top w:val="none" w:sz="0" w:space="0" w:color="auto"/>
        <w:left w:val="none" w:sz="0" w:space="0" w:color="auto"/>
        <w:bottom w:val="none" w:sz="0" w:space="0" w:color="auto"/>
        <w:right w:val="none" w:sz="0" w:space="0" w:color="auto"/>
      </w:divBdr>
    </w:div>
    <w:div w:id="357439625">
      <w:bodyDiv w:val="1"/>
      <w:marLeft w:val="0"/>
      <w:marRight w:val="0"/>
      <w:marTop w:val="0"/>
      <w:marBottom w:val="0"/>
      <w:divBdr>
        <w:top w:val="none" w:sz="0" w:space="0" w:color="auto"/>
        <w:left w:val="none" w:sz="0" w:space="0" w:color="auto"/>
        <w:bottom w:val="none" w:sz="0" w:space="0" w:color="auto"/>
        <w:right w:val="none" w:sz="0" w:space="0" w:color="auto"/>
      </w:divBdr>
    </w:div>
    <w:div w:id="357465021">
      <w:bodyDiv w:val="1"/>
      <w:marLeft w:val="0"/>
      <w:marRight w:val="0"/>
      <w:marTop w:val="0"/>
      <w:marBottom w:val="0"/>
      <w:divBdr>
        <w:top w:val="none" w:sz="0" w:space="0" w:color="auto"/>
        <w:left w:val="none" w:sz="0" w:space="0" w:color="auto"/>
        <w:bottom w:val="none" w:sz="0" w:space="0" w:color="auto"/>
        <w:right w:val="none" w:sz="0" w:space="0" w:color="auto"/>
      </w:divBdr>
    </w:div>
    <w:div w:id="357505607">
      <w:bodyDiv w:val="1"/>
      <w:marLeft w:val="0"/>
      <w:marRight w:val="0"/>
      <w:marTop w:val="0"/>
      <w:marBottom w:val="0"/>
      <w:divBdr>
        <w:top w:val="none" w:sz="0" w:space="0" w:color="auto"/>
        <w:left w:val="none" w:sz="0" w:space="0" w:color="auto"/>
        <w:bottom w:val="none" w:sz="0" w:space="0" w:color="auto"/>
        <w:right w:val="none" w:sz="0" w:space="0" w:color="auto"/>
      </w:divBdr>
    </w:div>
    <w:div w:id="357509543">
      <w:bodyDiv w:val="1"/>
      <w:marLeft w:val="0"/>
      <w:marRight w:val="0"/>
      <w:marTop w:val="0"/>
      <w:marBottom w:val="0"/>
      <w:divBdr>
        <w:top w:val="none" w:sz="0" w:space="0" w:color="auto"/>
        <w:left w:val="none" w:sz="0" w:space="0" w:color="auto"/>
        <w:bottom w:val="none" w:sz="0" w:space="0" w:color="auto"/>
        <w:right w:val="none" w:sz="0" w:space="0" w:color="auto"/>
      </w:divBdr>
    </w:div>
    <w:div w:id="357513062">
      <w:bodyDiv w:val="1"/>
      <w:marLeft w:val="0"/>
      <w:marRight w:val="0"/>
      <w:marTop w:val="0"/>
      <w:marBottom w:val="0"/>
      <w:divBdr>
        <w:top w:val="none" w:sz="0" w:space="0" w:color="auto"/>
        <w:left w:val="none" w:sz="0" w:space="0" w:color="auto"/>
        <w:bottom w:val="none" w:sz="0" w:space="0" w:color="auto"/>
        <w:right w:val="none" w:sz="0" w:space="0" w:color="auto"/>
      </w:divBdr>
    </w:div>
    <w:div w:id="357583111">
      <w:bodyDiv w:val="1"/>
      <w:marLeft w:val="0"/>
      <w:marRight w:val="0"/>
      <w:marTop w:val="0"/>
      <w:marBottom w:val="0"/>
      <w:divBdr>
        <w:top w:val="none" w:sz="0" w:space="0" w:color="auto"/>
        <w:left w:val="none" w:sz="0" w:space="0" w:color="auto"/>
        <w:bottom w:val="none" w:sz="0" w:space="0" w:color="auto"/>
        <w:right w:val="none" w:sz="0" w:space="0" w:color="auto"/>
      </w:divBdr>
    </w:div>
    <w:div w:id="357852097">
      <w:bodyDiv w:val="1"/>
      <w:marLeft w:val="0"/>
      <w:marRight w:val="0"/>
      <w:marTop w:val="0"/>
      <w:marBottom w:val="0"/>
      <w:divBdr>
        <w:top w:val="none" w:sz="0" w:space="0" w:color="auto"/>
        <w:left w:val="none" w:sz="0" w:space="0" w:color="auto"/>
        <w:bottom w:val="none" w:sz="0" w:space="0" w:color="auto"/>
        <w:right w:val="none" w:sz="0" w:space="0" w:color="auto"/>
      </w:divBdr>
    </w:div>
    <w:div w:id="357852370">
      <w:bodyDiv w:val="1"/>
      <w:marLeft w:val="0"/>
      <w:marRight w:val="0"/>
      <w:marTop w:val="0"/>
      <w:marBottom w:val="0"/>
      <w:divBdr>
        <w:top w:val="none" w:sz="0" w:space="0" w:color="auto"/>
        <w:left w:val="none" w:sz="0" w:space="0" w:color="auto"/>
        <w:bottom w:val="none" w:sz="0" w:space="0" w:color="auto"/>
        <w:right w:val="none" w:sz="0" w:space="0" w:color="auto"/>
      </w:divBdr>
    </w:div>
    <w:div w:id="358049317">
      <w:bodyDiv w:val="1"/>
      <w:marLeft w:val="0"/>
      <w:marRight w:val="0"/>
      <w:marTop w:val="0"/>
      <w:marBottom w:val="0"/>
      <w:divBdr>
        <w:top w:val="none" w:sz="0" w:space="0" w:color="auto"/>
        <w:left w:val="none" w:sz="0" w:space="0" w:color="auto"/>
        <w:bottom w:val="none" w:sz="0" w:space="0" w:color="auto"/>
        <w:right w:val="none" w:sz="0" w:space="0" w:color="auto"/>
      </w:divBdr>
    </w:div>
    <w:div w:id="358050620">
      <w:bodyDiv w:val="1"/>
      <w:marLeft w:val="0"/>
      <w:marRight w:val="0"/>
      <w:marTop w:val="0"/>
      <w:marBottom w:val="0"/>
      <w:divBdr>
        <w:top w:val="none" w:sz="0" w:space="0" w:color="auto"/>
        <w:left w:val="none" w:sz="0" w:space="0" w:color="auto"/>
        <w:bottom w:val="none" w:sz="0" w:space="0" w:color="auto"/>
        <w:right w:val="none" w:sz="0" w:space="0" w:color="auto"/>
      </w:divBdr>
    </w:div>
    <w:div w:id="358089039">
      <w:bodyDiv w:val="1"/>
      <w:marLeft w:val="0"/>
      <w:marRight w:val="0"/>
      <w:marTop w:val="0"/>
      <w:marBottom w:val="0"/>
      <w:divBdr>
        <w:top w:val="none" w:sz="0" w:space="0" w:color="auto"/>
        <w:left w:val="none" w:sz="0" w:space="0" w:color="auto"/>
        <w:bottom w:val="none" w:sz="0" w:space="0" w:color="auto"/>
        <w:right w:val="none" w:sz="0" w:space="0" w:color="auto"/>
      </w:divBdr>
    </w:div>
    <w:div w:id="358161431">
      <w:bodyDiv w:val="1"/>
      <w:marLeft w:val="0"/>
      <w:marRight w:val="0"/>
      <w:marTop w:val="0"/>
      <w:marBottom w:val="0"/>
      <w:divBdr>
        <w:top w:val="none" w:sz="0" w:space="0" w:color="auto"/>
        <w:left w:val="none" w:sz="0" w:space="0" w:color="auto"/>
        <w:bottom w:val="none" w:sz="0" w:space="0" w:color="auto"/>
        <w:right w:val="none" w:sz="0" w:space="0" w:color="auto"/>
      </w:divBdr>
    </w:div>
    <w:div w:id="358164426">
      <w:bodyDiv w:val="1"/>
      <w:marLeft w:val="0"/>
      <w:marRight w:val="0"/>
      <w:marTop w:val="0"/>
      <w:marBottom w:val="0"/>
      <w:divBdr>
        <w:top w:val="none" w:sz="0" w:space="0" w:color="auto"/>
        <w:left w:val="none" w:sz="0" w:space="0" w:color="auto"/>
        <w:bottom w:val="none" w:sz="0" w:space="0" w:color="auto"/>
        <w:right w:val="none" w:sz="0" w:space="0" w:color="auto"/>
      </w:divBdr>
    </w:div>
    <w:div w:id="358167093">
      <w:bodyDiv w:val="1"/>
      <w:marLeft w:val="0"/>
      <w:marRight w:val="0"/>
      <w:marTop w:val="0"/>
      <w:marBottom w:val="0"/>
      <w:divBdr>
        <w:top w:val="none" w:sz="0" w:space="0" w:color="auto"/>
        <w:left w:val="none" w:sz="0" w:space="0" w:color="auto"/>
        <w:bottom w:val="none" w:sz="0" w:space="0" w:color="auto"/>
        <w:right w:val="none" w:sz="0" w:space="0" w:color="auto"/>
      </w:divBdr>
    </w:div>
    <w:div w:id="358313886">
      <w:bodyDiv w:val="1"/>
      <w:marLeft w:val="0"/>
      <w:marRight w:val="0"/>
      <w:marTop w:val="0"/>
      <w:marBottom w:val="0"/>
      <w:divBdr>
        <w:top w:val="none" w:sz="0" w:space="0" w:color="auto"/>
        <w:left w:val="none" w:sz="0" w:space="0" w:color="auto"/>
        <w:bottom w:val="none" w:sz="0" w:space="0" w:color="auto"/>
        <w:right w:val="none" w:sz="0" w:space="0" w:color="auto"/>
      </w:divBdr>
    </w:div>
    <w:div w:id="358363575">
      <w:bodyDiv w:val="1"/>
      <w:marLeft w:val="0"/>
      <w:marRight w:val="0"/>
      <w:marTop w:val="0"/>
      <w:marBottom w:val="0"/>
      <w:divBdr>
        <w:top w:val="none" w:sz="0" w:space="0" w:color="auto"/>
        <w:left w:val="none" w:sz="0" w:space="0" w:color="auto"/>
        <w:bottom w:val="none" w:sz="0" w:space="0" w:color="auto"/>
        <w:right w:val="none" w:sz="0" w:space="0" w:color="auto"/>
      </w:divBdr>
    </w:div>
    <w:div w:id="358699664">
      <w:bodyDiv w:val="1"/>
      <w:marLeft w:val="0"/>
      <w:marRight w:val="0"/>
      <w:marTop w:val="0"/>
      <w:marBottom w:val="0"/>
      <w:divBdr>
        <w:top w:val="none" w:sz="0" w:space="0" w:color="auto"/>
        <w:left w:val="none" w:sz="0" w:space="0" w:color="auto"/>
        <w:bottom w:val="none" w:sz="0" w:space="0" w:color="auto"/>
        <w:right w:val="none" w:sz="0" w:space="0" w:color="auto"/>
      </w:divBdr>
    </w:div>
    <w:div w:id="358776398">
      <w:bodyDiv w:val="1"/>
      <w:marLeft w:val="0"/>
      <w:marRight w:val="0"/>
      <w:marTop w:val="0"/>
      <w:marBottom w:val="0"/>
      <w:divBdr>
        <w:top w:val="none" w:sz="0" w:space="0" w:color="auto"/>
        <w:left w:val="none" w:sz="0" w:space="0" w:color="auto"/>
        <w:bottom w:val="none" w:sz="0" w:space="0" w:color="auto"/>
        <w:right w:val="none" w:sz="0" w:space="0" w:color="auto"/>
      </w:divBdr>
    </w:div>
    <w:div w:id="358825641">
      <w:bodyDiv w:val="1"/>
      <w:marLeft w:val="0"/>
      <w:marRight w:val="0"/>
      <w:marTop w:val="0"/>
      <w:marBottom w:val="0"/>
      <w:divBdr>
        <w:top w:val="none" w:sz="0" w:space="0" w:color="auto"/>
        <w:left w:val="none" w:sz="0" w:space="0" w:color="auto"/>
        <w:bottom w:val="none" w:sz="0" w:space="0" w:color="auto"/>
        <w:right w:val="none" w:sz="0" w:space="0" w:color="auto"/>
      </w:divBdr>
    </w:div>
    <w:div w:id="358900313">
      <w:bodyDiv w:val="1"/>
      <w:marLeft w:val="0"/>
      <w:marRight w:val="0"/>
      <w:marTop w:val="0"/>
      <w:marBottom w:val="0"/>
      <w:divBdr>
        <w:top w:val="none" w:sz="0" w:space="0" w:color="auto"/>
        <w:left w:val="none" w:sz="0" w:space="0" w:color="auto"/>
        <w:bottom w:val="none" w:sz="0" w:space="0" w:color="auto"/>
        <w:right w:val="none" w:sz="0" w:space="0" w:color="auto"/>
      </w:divBdr>
    </w:div>
    <w:div w:id="358971866">
      <w:bodyDiv w:val="1"/>
      <w:marLeft w:val="0"/>
      <w:marRight w:val="0"/>
      <w:marTop w:val="0"/>
      <w:marBottom w:val="0"/>
      <w:divBdr>
        <w:top w:val="none" w:sz="0" w:space="0" w:color="auto"/>
        <w:left w:val="none" w:sz="0" w:space="0" w:color="auto"/>
        <w:bottom w:val="none" w:sz="0" w:space="0" w:color="auto"/>
        <w:right w:val="none" w:sz="0" w:space="0" w:color="auto"/>
      </w:divBdr>
    </w:div>
    <w:div w:id="359009363">
      <w:bodyDiv w:val="1"/>
      <w:marLeft w:val="0"/>
      <w:marRight w:val="0"/>
      <w:marTop w:val="0"/>
      <w:marBottom w:val="0"/>
      <w:divBdr>
        <w:top w:val="none" w:sz="0" w:space="0" w:color="auto"/>
        <w:left w:val="none" w:sz="0" w:space="0" w:color="auto"/>
        <w:bottom w:val="none" w:sz="0" w:space="0" w:color="auto"/>
        <w:right w:val="none" w:sz="0" w:space="0" w:color="auto"/>
      </w:divBdr>
    </w:div>
    <w:div w:id="359090616">
      <w:bodyDiv w:val="1"/>
      <w:marLeft w:val="0"/>
      <w:marRight w:val="0"/>
      <w:marTop w:val="0"/>
      <w:marBottom w:val="0"/>
      <w:divBdr>
        <w:top w:val="none" w:sz="0" w:space="0" w:color="auto"/>
        <w:left w:val="none" w:sz="0" w:space="0" w:color="auto"/>
        <w:bottom w:val="none" w:sz="0" w:space="0" w:color="auto"/>
        <w:right w:val="none" w:sz="0" w:space="0" w:color="auto"/>
      </w:divBdr>
    </w:div>
    <w:div w:id="359164005">
      <w:bodyDiv w:val="1"/>
      <w:marLeft w:val="0"/>
      <w:marRight w:val="0"/>
      <w:marTop w:val="0"/>
      <w:marBottom w:val="0"/>
      <w:divBdr>
        <w:top w:val="none" w:sz="0" w:space="0" w:color="auto"/>
        <w:left w:val="none" w:sz="0" w:space="0" w:color="auto"/>
        <w:bottom w:val="none" w:sz="0" w:space="0" w:color="auto"/>
        <w:right w:val="none" w:sz="0" w:space="0" w:color="auto"/>
      </w:divBdr>
    </w:div>
    <w:div w:id="359164034">
      <w:bodyDiv w:val="1"/>
      <w:marLeft w:val="0"/>
      <w:marRight w:val="0"/>
      <w:marTop w:val="0"/>
      <w:marBottom w:val="0"/>
      <w:divBdr>
        <w:top w:val="none" w:sz="0" w:space="0" w:color="auto"/>
        <w:left w:val="none" w:sz="0" w:space="0" w:color="auto"/>
        <w:bottom w:val="none" w:sz="0" w:space="0" w:color="auto"/>
        <w:right w:val="none" w:sz="0" w:space="0" w:color="auto"/>
      </w:divBdr>
    </w:div>
    <w:div w:id="359204415">
      <w:bodyDiv w:val="1"/>
      <w:marLeft w:val="0"/>
      <w:marRight w:val="0"/>
      <w:marTop w:val="0"/>
      <w:marBottom w:val="0"/>
      <w:divBdr>
        <w:top w:val="none" w:sz="0" w:space="0" w:color="auto"/>
        <w:left w:val="none" w:sz="0" w:space="0" w:color="auto"/>
        <w:bottom w:val="none" w:sz="0" w:space="0" w:color="auto"/>
        <w:right w:val="none" w:sz="0" w:space="0" w:color="auto"/>
      </w:divBdr>
    </w:div>
    <w:div w:id="359211798">
      <w:bodyDiv w:val="1"/>
      <w:marLeft w:val="0"/>
      <w:marRight w:val="0"/>
      <w:marTop w:val="0"/>
      <w:marBottom w:val="0"/>
      <w:divBdr>
        <w:top w:val="none" w:sz="0" w:space="0" w:color="auto"/>
        <w:left w:val="none" w:sz="0" w:space="0" w:color="auto"/>
        <w:bottom w:val="none" w:sz="0" w:space="0" w:color="auto"/>
        <w:right w:val="none" w:sz="0" w:space="0" w:color="auto"/>
      </w:divBdr>
    </w:div>
    <w:div w:id="359283056">
      <w:bodyDiv w:val="1"/>
      <w:marLeft w:val="0"/>
      <w:marRight w:val="0"/>
      <w:marTop w:val="0"/>
      <w:marBottom w:val="0"/>
      <w:divBdr>
        <w:top w:val="none" w:sz="0" w:space="0" w:color="auto"/>
        <w:left w:val="none" w:sz="0" w:space="0" w:color="auto"/>
        <w:bottom w:val="none" w:sz="0" w:space="0" w:color="auto"/>
        <w:right w:val="none" w:sz="0" w:space="0" w:color="auto"/>
      </w:divBdr>
    </w:div>
    <w:div w:id="359360891">
      <w:bodyDiv w:val="1"/>
      <w:marLeft w:val="0"/>
      <w:marRight w:val="0"/>
      <w:marTop w:val="0"/>
      <w:marBottom w:val="0"/>
      <w:divBdr>
        <w:top w:val="none" w:sz="0" w:space="0" w:color="auto"/>
        <w:left w:val="none" w:sz="0" w:space="0" w:color="auto"/>
        <w:bottom w:val="none" w:sz="0" w:space="0" w:color="auto"/>
        <w:right w:val="none" w:sz="0" w:space="0" w:color="auto"/>
      </w:divBdr>
    </w:div>
    <w:div w:id="359402899">
      <w:bodyDiv w:val="1"/>
      <w:marLeft w:val="0"/>
      <w:marRight w:val="0"/>
      <w:marTop w:val="0"/>
      <w:marBottom w:val="0"/>
      <w:divBdr>
        <w:top w:val="none" w:sz="0" w:space="0" w:color="auto"/>
        <w:left w:val="none" w:sz="0" w:space="0" w:color="auto"/>
        <w:bottom w:val="none" w:sz="0" w:space="0" w:color="auto"/>
        <w:right w:val="none" w:sz="0" w:space="0" w:color="auto"/>
      </w:divBdr>
    </w:div>
    <w:div w:id="359550206">
      <w:bodyDiv w:val="1"/>
      <w:marLeft w:val="0"/>
      <w:marRight w:val="0"/>
      <w:marTop w:val="0"/>
      <w:marBottom w:val="0"/>
      <w:divBdr>
        <w:top w:val="none" w:sz="0" w:space="0" w:color="auto"/>
        <w:left w:val="none" w:sz="0" w:space="0" w:color="auto"/>
        <w:bottom w:val="none" w:sz="0" w:space="0" w:color="auto"/>
        <w:right w:val="none" w:sz="0" w:space="0" w:color="auto"/>
      </w:divBdr>
    </w:div>
    <w:div w:id="359553954">
      <w:bodyDiv w:val="1"/>
      <w:marLeft w:val="0"/>
      <w:marRight w:val="0"/>
      <w:marTop w:val="0"/>
      <w:marBottom w:val="0"/>
      <w:divBdr>
        <w:top w:val="none" w:sz="0" w:space="0" w:color="auto"/>
        <w:left w:val="none" w:sz="0" w:space="0" w:color="auto"/>
        <w:bottom w:val="none" w:sz="0" w:space="0" w:color="auto"/>
        <w:right w:val="none" w:sz="0" w:space="0" w:color="auto"/>
      </w:divBdr>
    </w:div>
    <w:div w:id="359817781">
      <w:bodyDiv w:val="1"/>
      <w:marLeft w:val="0"/>
      <w:marRight w:val="0"/>
      <w:marTop w:val="0"/>
      <w:marBottom w:val="0"/>
      <w:divBdr>
        <w:top w:val="none" w:sz="0" w:space="0" w:color="auto"/>
        <w:left w:val="none" w:sz="0" w:space="0" w:color="auto"/>
        <w:bottom w:val="none" w:sz="0" w:space="0" w:color="auto"/>
        <w:right w:val="none" w:sz="0" w:space="0" w:color="auto"/>
      </w:divBdr>
    </w:div>
    <w:div w:id="359864990">
      <w:bodyDiv w:val="1"/>
      <w:marLeft w:val="0"/>
      <w:marRight w:val="0"/>
      <w:marTop w:val="0"/>
      <w:marBottom w:val="0"/>
      <w:divBdr>
        <w:top w:val="none" w:sz="0" w:space="0" w:color="auto"/>
        <w:left w:val="none" w:sz="0" w:space="0" w:color="auto"/>
        <w:bottom w:val="none" w:sz="0" w:space="0" w:color="auto"/>
        <w:right w:val="none" w:sz="0" w:space="0" w:color="auto"/>
      </w:divBdr>
    </w:div>
    <w:div w:id="359867477">
      <w:bodyDiv w:val="1"/>
      <w:marLeft w:val="0"/>
      <w:marRight w:val="0"/>
      <w:marTop w:val="0"/>
      <w:marBottom w:val="0"/>
      <w:divBdr>
        <w:top w:val="none" w:sz="0" w:space="0" w:color="auto"/>
        <w:left w:val="none" w:sz="0" w:space="0" w:color="auto"/>
        <w:bottom w:val="none" w:sz="0" w:space="0" w:color="auto"/>
        <w:right w:val="none" w:sz="0" w:space="0" w:color="auto"/>
      </w:divBdr>
    </w:div>
    <w:div w:id="359935267">
      <w:bodyDiv w:val="1"/>
      <w:marLeft w:val="0"/>
      <w:marRight w:val="0"/>
      <w:marTop w:val="0"/>
      <w:marBottom w:val="0"/>
      <w:divBdr>
        <w:top w:val="none" w:sz="0" w:space="0" w:color="auto"/>
        <w:left w:val="none" w:sz="0" w:space="0" w:color="auto"/>
        <w:bottom w:val="none" w:sz="0" w:space="0" w:color="auto"/>
        <w:right w:val="none" w:sz="0" w:space="0" w:color="auto"/>
      </w:divBdr>
    </w:div>
    <w:div w:id="360009953">
      <w:bodyDiv w:val="1"/>
      <w:marLeft w:val="0"/>
      <w:marRight w:val="0"/>
      <w:marTop w:val="0"/>
      <w:marBottom w:val="0"/>
      <w:divBdr>
        <w:top w:val="none" w:sz="0" w:space="0" w:color="auto"/>
        <w:left w:val="none" w:sz="0" w:space="0" w:color="auto"/>
        <w:bottom w:val="none" w:sz="0" w:space="0" w:color="auto"/>
        <w:right w:val="none" w:sz="0" w:space="0" w:color="auto"/>
      </w:divBdr>
    </w:div>
    <w:div w:id="360010045">
      <w:bodyDiv w:val="1"/>
      <w:marLeft w:val="0"/>
      <w:marRight w:val="0"/>
      <w:marTop w:val="0"/>
      <w:marBottom w:val="0"/>
      <w:divBdr>
        <w:top w:val="none" w:sz="0" w:space="0" w:color="auto"/>
        <w:left w:val="none" w:sz="0" w:space="0" w:color="auto"/>
        <w:bottom w:val="none" w:sz="0" w:space="0" w:color="auto"/>
        <w:right w:val="none" w:sz="0" w:space="0" w:color="auto"/>
      </w:divBdr>
    </w:div>
    <w:div w:id="360011330">
      <w:bodyDiv w:val="1"/>
      <w:marLeft w:val="0"/>
      <w:marRight w:val="0"/>
      <w:marTop w:val="0"/>
      <w:marBottom w:val="0"/>
      <w:divBdr>
        <w:top w:val="none" w:sz="0" w:space="0" w:color="auto"/>
        <w:left w:val="none" w:sz="0" w:space="0" w:color="auto"/>
        <w:bottom w:val="none" w:sz="0" w:space="0" w:color="auto"/>
        <w:right w:val="none" w:sz="0" w:space="0" w:color="auto"/>
      </w:divBdr>
    </w:div>
    <w:div w:id="360016517">
      <w:bodyDiv w:val="1"/>
      <w:marLeft w:val="0"/>
      <w:marRight w:val="0"/>
      <w:marTop w:val="0"/>
      <w:marBottom w:val="0"/>
      <w:divBdr>
        <w:top w:val="none" w:sz="0" w:space="0" w:color="auto"/>
        <w:left w:val="none" w:sz="0" w:space="0" w:color="auto"/>
        <w:bottom w:val="none" w:sz="0" w:space="0" w:color="auto"/>
        <w:right w:val="none" w:sz="0" w:space="0" w:color="auto"/>
      </w:divBdr>
    </w:div>
    <w:div w:id="360054896">
      <w:bodyDiv w:val="1"/>
      <w:marLeft w:val="0"/>
      <w:marRight w:val="0"/>
      <w:marTop w:val="0"/>
      <w:marBottom w:val="0"/>
      <w:divBdr>
        <w:top w:val="none" w:sz="0" w:space="0" w:color="auto"/>
        <w:left w:val="none" w:sz="0" w:space="0" w:color="auto"/>
        <w:bottom w:val="none" w:sz="0" w:space="0" w:color="auto"/>
        <w:right w:val="none" w:sz="0" w:space="0" w:color="auto"/>
      </w:divBdr>
    </w:div>
    <w:div w:id="360060142">
      <w:bodyDiv w:val="1"/>
      <w:marLeft w:val="0"/>
      <w:marRight w:val="0"/>
      <w:marTop w:val="0"/>
      <w:marBottom w:val="0"/>
      <w:divBdr>
        <w:top w:val="none" w:sz="0" w:space="0" w:color="auto"/>
        <w:left w:val="none" w:sz="0" w:space="0" w:color="auto"/>
        <w:bottom w:val="none" w:sz="0" w:space="0" w:color="auto"/>
        <w:right w:val="none" w:sz="0" w:space="0" w:color="auto"/>
      </w:divBdr>
    </w:div>
    <w:div w:id="360060360">
      <w:bodyDiv w:val="1"/>
      <w:marLeft w:val="0"/>
      <w:marRight w:val="0"/>
      <w:marTop w:val="0"/>
      <w:marBottom w:val="0"/>
      <w:divBdr>
        <w:top w:val="none" w:sz="0" w:space="0" w:color="auto"/>
        <w:left w:val="none" w:sz="0" w:space="0" w:color="auto"/>
        <w:bottom w:val="none" w:sz="0" w:space="0" w:color="auto"/>
        <w:right w:val="none" w:sz="0" w:space="0" w:color="auto"/>
      </w:divBdr>
    </w:div>
    <w:div w:id="360279424">
      <w:bodyDiv w:val="1"/>
      <w:marLeft w:val="0"/>
      <w:marRight w:val="0"/>
      <w:marTop w:val="0"/>
      <w:marBottom w:val="0"/>
      <w:divBdr>
        <w:top w:val="none" w:sz="0" w:space="0" w:color="auto"/>
        <w:left w:val="none" w:sz="0" w:space="0" w:color="auto"/>
        <w:bottom w:val="none" w:sz="0" w:space="0" w:color="auto"/>
        <w:right w:val="none" w:sz="0" w:space="0" w:color="auto"/>
      </w:divBdr>
    </w:div>
    <w:div w:id="360280079">
      <w:bodyDiv w:val="1"/>
      <w:marLeft w:val="0"/>
      <w:marRight w:val="0"/>
      <w:marTop w:val="0"/>
      <w:marBottom w:val="0"/>
      <w:divBdr>
        <w:top w:val="none" w:sz="0" w:space="0" w:color="auto"/>
        <w:left w:val="none" w:sz="0" w:space="0" w:color="auto"/>
        <w:bottom w:val="none" w:sz="0" w:space="0" w:color="auto"/>
        <w:right w:val="none" w:sz="0" w:space="0" w:color="auto"/>
      </w:divBdr>
    </w:div>
    <w:div w:id="360281196">
      <w:bodyDiv w:val="1"/>
      <w:marLeft w:val="0"/>
      <w:marRight w:val="0"/>
      <w:marTop w:val="0"/>
      <w:marBottom w:val="0"/>
      <w:divBdr>
        <w:top w:val="none" w:sz="0" w:space="0" w:color="auto"/>
        <w:left w:val="none" w:sz="0" w:space="0" w:color="auto"/>
        <w:bottom w:val="none" w:sz="0" w:space="0" w:color="auto"/>
        <w:right w:val="none" w:sz="0" w:space="0" w:color="auto"/>
      </w:divBdr>
    </w:div>
    <w:div w:id="360281530">
      <w:bodyDiv w:val="1"/>
      <w:marLeft w:val="0"/>
      <w:marRight w:val="0"/>
      <w:marTop w:val="0"/>
      <w:marBottom w:val="0"/>
      <w:divBdr>
        <w:top w:val="none" w:sz="0" w:space="0" w:color="auto"/>
        <w:left w:val="none" w:sz="0" w:space="0" w:color="auto"/>
        <w:bottom w:val="none" w:sz="0" w:space="0" w:color="auto"/>
        <w:right w:val="none" w:sz="0" w:space="0" w:color="auto"/>
      </w:divBdr>
    </w:div>
    <w:div w:id="360326974">
      <w:bodyDiv w:val="1"/>
      <w:marLeft w:val="0"/>
      <w:marRight w:val="0"/>
      <w:marTop w:val="0"/>
      <w:marBottom w:val="0"/>
      <w:divBdr>
        <w:top w:val="none" w:sz="0" w:space="0" w:color="auto"/>
        <w:left w:val="none" w:sz="0" w:space="0" w:color="auto"/>
        <w:bottom w:val="none" w:sz="0" w:space="0" w:color="auto"/>
        <w:right w:val="none" w:sz="0" w:space="0" w:color="auto"/>
      </w:divBdr>
    </w:div>
    <w:div w:id="360399911">
      <w:bodyDiv w:val="1"/>
      <w:marLeft w:val="0"/>
      <w:marRight w:val="0"/>
      <w:marTop w:val="0"/>
      <w:marBottom w:val="0"/>
      <w:divBdr>
        <w:top w:val="none" w:sz="0" w:space="0" w:color="auto"/>
        <w:left w:val="none" w:sz="0" w:space="0" w:color="auto"/>
        <w:bottom w:val="none" w:sz="0" w:space="0" w:color="auto"/>
        <w:right w:val="none" w:sz="0" w:space="0" w:color="auto"/>
      </w:divBdr>
    </w:div>
    <w:div w:id="360401093">
      <w:bodyDiv w:val="1"/>
      <w:marLeft w:val="0"/>
      <w:marRight w:val="0"/>
      <w:marTop w:val="0"/>
      <w:marBottom w:val="0"/>
      <w:divBdr>
        <w:top w:val="none" w:sz="0" w:space="0" w:color="auto"/>
        <w:left w:val="none" w:sz="0" w:space="0" w:color="auto"/>
        <w:bottom w:val="none" w:sz="0" w:space="0" w:color="auto"/>
        <w:right w:val="none" w:sz="0" w:space="0" w:color="auto"/>
      </w:divBdr>
    </w:div>
    <w:div w:id="360474515">
      <w:bodyDiv w:val="1"/>
      <w:marLeft w:val="0"/>
      <w:marRight w:val="0"/>
      <w:marTop w:val="0"/>
      <w:marBottom w:val="0"/>
      <w:divBdr>
        <w:top w:val="none" w:sz="0" w:space="0" w:color="auto"/>
        <w:left w:val="none" w:sz="0" w:space="0" w:color="auto"/>
        <w:bottom w:val="none" w:sz="0" w:space="0" w:color="auto"/>
        <w:right w:val="none" w:sz="0" w:space="0" w:color="auto"/>
      </w:divBdr>
    </w:div>
    <w:div w:id="360476201">
      <w:bodyDiv w:val="1"/>
      <w:marLeft w:val="0"/>
      <w:marRight w:val="0"/>
      <w:marTop w:val="0"/>
      <w:marBottom w:val="0"/>
      <w:divBdr>
        <w:top w:val="none" w:sz="0" w:space="0" w:color="auto"/>
        <w:left w:val="none" w:sz="0" w:space="0" w:color="auto"/>
        <w:bottom w:val="none" w:sz="0" w:space="0" w:color="auto"/>
        <w:right w:val="none" w:sz="0" w:space="0" w:color="auto"/>
      </w:divBdr>
    </w:div>
    <w:div w:id="360477573">
      <w:bodyDiv w:val="1"/>
      <w:marLeft w:val="0"/>
      <w:marRight w:val="0"/>
      <w:marTop w:val="0"/>
      <w:marBottom w:val="0"/>
      <w:divBdr>
        <w:top w:val="none" w:sz="0" w:space="0" w:color="auto"/>
        <w:left w:val="none" w:sz="0" w:space="0" w:color="auto"/>
        <w:bottom w:val="none" w:sz="0" w:space="0" w:color="auto"/>
        <w:right w:val="none" w:sz="0" w:space="0" w:color="auto"/>
      </w:divBdr>
    </w:div>
    <w:div w:id="360520448">
      <w:bodyDiv w:val="1"/>
      <w:marLeft w:val="0"/>
      <w:marRight w:val="0"/>
      <w:marTop w:val="0"/>
      <w:marBottom w:val="0"/>
      <w:divBdr>
        <w:top w:val="none" w:sz="0" w:space="0" w:color="auto"/>
        <w:left w:val="none" w:sz="0" w:space="0" w:color="auto"/>
        <w:bottom w:val="none" w:sz="0" w:space="0" w:color="auto"/>
        <w:right w:val="none" w:sz="0" w:space="0" w:color="auto"/>
      </w:divBdr>
    </w:div>
    <w:div w:id="360664133">
      <w:bodyDiv w:val="1"/>
      <w:marLeft w:val="0"/>
      <w:marRight w:val="0"/>
      <w:marTop w:val="0"/>
      <w:marBottom w:val="0"/>
      <w:divBdr>
        <w:top w:val="none" w:sz="0" w:space="0" w:color="auto"/>
        <w:left w:val="none" w:sz="0" w:space="0" w:color="auto"/>
        <w:bottom w:val="none" w:sz="0" w:space="0" w:color="auto"/>
        <w:right w:val="none" w:sz="0" w:space="0" w:color="auto"/>
      </w:divBdr>
    </w:div>
    <w:div w:id="360710323">
      <w:bodyDiv w:val="1"/>
      <w:marLeft w:val="0"/>
      <w:marRight w:val="0"/>
      <w:marTop w:val="0"/>
      <w:marBottom w:val="0"/>
      <w:divBdr>
        <w:top w:val="none" w:sz="0" w:space="0" w:color="auto"/>
        <w:left w:val="none" w:sz="0" w:space="0" w:color="auto"/>
        <w:bottom w:val="none" w:sz="0" w:space="0" w:color="auto"/>
        <w:right w:val="none" w:sz="0" w:space="0" w:color="auto"/>
      </w:divBdr>
    </w:div>
    <w:div w:id="360710756">
      <w:bodyDiv w:val="1"/>
      <w:marLeft w:val="0"/>
      <w:marRight w:val="0"/>
      <w:marTop w:val="0"/>
      <w:marBottom w:val="0"/>
      <w:divBdr>
        <w:top w:val="none" w:sz="0" w:space="0" w:color="auto"/>
        <w:left w:val="none" w:sz="0" w:space="0" w:color="auto"/>
        <w:bottom w:val="none" w:sz="0" w:space="0" w:color="auto"/>
        <w:right w:val="none" w:sz="0" w:space="0" w:color="auto"/>
      </w:divBdr>
    </w:div>
    <w:div w:id="360711999">
      <w:bodyDiv w:val="1"/>
      <w:marLeft w:val="0"/>
      <w:marRight w:val="0"/>
      <w:marTop w:val="0"/>
      <w:marBottom w:val="0"/>
      <w:divBdr>
        <w:top w:val="none" w:sz="0" w:space="0" w:color="auto"/>
        <w:left w:val="none" w:sz="0" w:space="0" w:color="auto"/>
        <w:bottom w:val="none" w:sz="0" w:space="0" w:color="auto"/>
        <w:right w:val="none" w:sz="0" w:space="0" w:color="auto"/>
      </w:divBdr>
    </w:div>
    <w:div w:id="360791135">
      <w:bodyDiv w:val="1"/>
      <w:marLeft w:val="0"/>
      <w:marRight w:val="0"/>
      <w:marTop w:val="0"/>
      <w:marBottom w:val="0"/>
      <w:divBdr>
        <w:top w:val="none" w:sz="0" w:space="0" w:color="auto"/>
        <w:left w:val="none" w:sz="0" w:space="0" w:color="auto"/>
        <w:bottom w:val="none" w:sz="0" w:space="0" w:color="auto"/>
        <w:right w:val="none" w:sz="0" w:space="0" w:color="auto"/>
      </w:divBdr>
    </w:div>
    <w:div w:id="360908411">
      <w:bodyDiv w:val="1"/>
      <w:marLeft w:val="0"/>
      <w:marRight w:val="0"/>
      <w:marTop w:val="0"/>
      <w:marBottom w:val="0"/>
      <w:divBdr>
        <w:top w:val="none" w:sz="0" w:space="0" w:color="auto"/>
        <w:left w:val="none" w:sz="0" w:space="0" w:color="auto"/>
        <w:bottom w:val="none" w:sz="0" w:space="0" w:color="auto"/>
        <w:right w:val="none" w:sz="0" w:space="0" w:color="auto"/>
      </w:divBdr>
    </w:div>
    <w:div w:id="360935685">
      <w:bodyDiv w:val="1"/>
      <w:marLeft w:val="0"/>
      <w:marRight w:val="0"/>
      <w:marTop w:val="0"/>
      <w:marBottom w:val="0"/>
      <w:divBdr>
        <w:top w:val="none" w:sz="0" w:space="0" w:color="auto"/>
        <w:left w:val="none" w:sz="0" w:space="0" w:color="auto"/>
        <w:bottom w:val="none" w:sz="0" w:space="0" w:color="auto"/>
        <w:right w:val="none" w:sz="0" w:space="0" w:color="auto"/>
      </w:divBdr>
    </w:div>
    <w:div w:id="360938705">
      <w:bodyDiv w:val="1"/>
      <w:marLeft w:val="0"/>
      <w:marRight w:val="0"/>
      <w:marTop w:val="0"/>
      <w:marBottom w:val="0"/>
      <w:divBdr>
        <w:top w:val="none" w:sz="0" w:space="0" w:color="auto"/>
        <w:left w:val="none" w:sz="0" w:space="0" w:color="auto"/>
        <w:bottom w:val="none" w:sz="0" w:space="0" w:color="auto"/>
        <w:right w:val="none" w:sz="0" w:space="0" w:color="auto"/>
      </w:divBdr>
    </w:div>
    <w:div w:id="361170729">
      <w:bodyDiv w:val="1"/>
      <w:marLeft w:val="0"/>
      <w:marRight w:val="0"/>
      <w:marTop w:val="0"/>
      <w:marBottom w:val="0"/>
      <w:divBdr>
        <w:top w:val="none" w:sz="0" w:space="0" w:color="auto"/>
        <w:left w:val="none" w:sz="0" w:space="0" w:color="auto"/>
        <w:bottom w:val="none" w:sz="0" w:space="0" w:color="auto"/>
        <w:right w:val="none" w:sz="0" w:space="0" w:color="auto"/>
      </w:divBdr>
    </w:div>
    <w:div w:id="361248271">
      <w:bodyDiv w:val="1"/>
      <w:marLeft w:val="0"/>
      <w:marRight w:val="0"/>
      <w:marTop w:val="0"/>
      <w:marBottom w:val="0"/>
      <w:divBdr>
        <w:top w:val="none" w:sz="0" w:space="0" w:color="auto"/>
        <w:left w:val="none" w:sz="0" w:space="0" w:color="auto"/>
        <w:bottom w:val="none" w:sz="0" w:space="0" w:color="auto"/>
        <w:right w:val="none" w:sz="0" w:space="0" w:color="auto"/>
      </w:divBdr>
    </w:div>
    <w:div w:id="361324710">
      <w:bodyDiv w:val="1"/>
      <w:marLeft w:val="0"/>
      <w:marRight w:val="0"/>
      <w:marTop w:val="0"/>
      <w:marBottom w:val="0"/>
      <w:divBdr>
        <w:top w:val="none" w:sz="0" w:space="0" w:color="auto"/>
        <w:left w:val="none" w:sz="0" w:space="0" w:color="auto"/>
        <w:bottom w:val="none" w:sz="0" w:space="0" w:color="auto"/>
        <w:right w:val="none" w:sz="0" w:space="0" w:color="auto"/>
      </w:divBdr>
    </w:div>
    <w:div w:id="361439417">
      <w:bodyDiv w:val="1"/>
      <w:marLeft w:val="0"/>
      <w:marRight w:val="0"/>
      <w:marTop w:val="0"/>
      <w:marBottom w:val="0"/>
      <w:divBdr>
        <w:top w:val="none" w:sz="0" w:space="0" w:color="auto"/>
        <w:left w:val="none" w:sz="0" w:space="0" w:color="auto"/>
        <w:bottom w:val="none" w:sz="0" w:space="0" w:color="auto"/>
        <w:right w:val="none" w:sz="0" w:space="0" w:color="auto"/>
      </w:divBdr>
    </w:div>
    <w:div w:id="361520044">
      <w:bodyDiv w:val="1"/>
      <w:marLeft w:val="0"/>
      <w:marRight w:val="0"/>
      <w:marTop w:val="0"/>
      <w:marBottom w:val="0"/>
      <w:divBdr>
        <w:top w:val="none" w:sz="0" w:space="0" w:color="auto"/>
        <w:left w:val="none" w:sz="0" w:space="0" w:color="auto"/>
        <w:bottom w:val="none" w:sz="0" w:space="0" w:color="auto"/>
        <w:right w:val="none" w:sz="0" w:space="0" w:color="auto"/>
      </w:divBdr>
    </w:div>
    <w:div w:id="361563827">
      <w:bodyDiv w:val="1"/>
      <w:marLeft w:val="0"/>
      <w:marRight w:val="0"/>
      <w:marTop w:val="0"/>
      <w:marBottom w:val="0"/>
      <w:divBdr>
        <w:top w:val="none" w:sz="0" w:space="0" w:color="auto"/>
        <w:left w:val="none" w:sz="0" w:space="0" w:color="auto"/>
        <w:bottom w:val="none" w:sz="0" w:space="0" w:color="auto"/>
        <w:right w:val="none" w:sz="0" w:space="0" w:color="auto"/>
      </w:divBdr>
    </w:div>
    <w:div w:id="361638476">
      <w:bodyDiv w:val="1"/>
      <w:marLeft w:val="0"/>
      <w:marRight w:val="0"/>
      <w:marTop w:val="0"/>
      <w:marBottom w:val="0"/>
      <w:divBdr>
        <w:top w:val="none" w:sz="0" w:space="0" w:color="auto"/>
        <w:left w:val="none" w:sz="0" w:space="0" w:color="auto"/>
        <w:bottom w:val="none" w:sz="0" w:space="0" w:color="auto"/>
        <w:right w:val="none" w:sz="0" w:space="0" w:color="auto"/>
      </w:divBdr>
    </w:div>
    <w:div w:id="361638938">
      <w:bodyDiv w:val="1"/>
      <w:marLeft w:val="0"/>
      <w:marRight w:val="0"/>
      <w:marTop w:val="0"/>
      <w:marBottom w:val="0"/>
      <w:divBdr>
        <w:top w:val="none" w:sz="0" w:space="0" w:color="auto"/>
        <w:left w:val="none" w:sz="0" w:space="0" w:color="auto"/>
        <w:bottom w:val="none" w:sz="0" w:space="0" w:color="auto"/>
        <w:right w:val="none" w:sz="0" w:space="0" w:color="auto"/>
      </w:divBdr>
    </w:div>
    <w:div w:id="361787263">
      <w:bodyDiv w:val="1"/>
      <w:marLeft w:val="0"/>
      <w:marRight w:val="0"/>
      <w:marTop w:val="0"/>
      <w:marBottom w:val="0"/>
      <w:divBdr>
        <w:top w:val="none" w:sz="0" w:space="0" w:color="auto"/>
        <w:left w:val="none" w:sz="0" w:space="0" w:color="auto"/>
        <w:bottom w:val="none" w:sz="0" w:space="0" w:color="auto"/>
        <w:right w:val="none" w:sz="0" w:space="0" w:color="auto"/>
      </w:divBdr>
    </w:div>
    <w:div w:id="361789455">
      <w:bodyDiv w:val="1"/>
      <w:marLeft w:val="0"/>
      <w:marRight w:val="0"/>
      <w:marTop w:val="0"/>
      <w:marBottom w:val="0"/>
      <w:divBdr>
        <w:top w:val="none" w:sz="0" w:space="0" w:color="auto"/>
        <w:left w:val="none" w:sz="0" w:space="0" w:color="auto"/>
        <w:bottom w:val="none" w:sz="0" w:space="0" w:color="auto"/>
        <w:right w:val="none" w:sz="0" w:space="0" w:color="auto"/>
      </w:divBdr>
    </w:div>
    <w:div w:id="361825019">
      <w:bodyDiv w:val="1"/>
      <w:marLeft w:val="0"/>
      <w:marRight w:val="0"/>
      <w:marTop w:val="0"/>
      <w:marBottom w:val="0"/>
      <w:divBdr>
        <w:top w:val="none" w:sz="0" w:space="0" w:color="auto"/>
        <w:left w:val="none" w:sz="0" w:space="0" w:color="auto"/>
        <w:bottom w:val="none" w:sz="0" w:space="0" w:color="auto"/>
        <w:right w:val="none" w:sz="0" w:space="0" w:color="auto"/>
      </w:divBdr>
    </w:div>
    <w:div w:id="361826312">
      <w:bodyDiv w:val="1"/>
      <w:marLeft w:val="0"/>
      <w:marRight w:val="0"/>
      <w:marTop w:val="0"/>
      <w:marBottom w:val="0"/>
      <w:divBdr>
        <w:top w:val="none" w:sz="0" w:space="0" w:color="auto"/>
        <w:left w:val="none" w:sz="0" w:space="0" w:color="auto"/>
        <w:bottom w:val="none" w:sz="0" w:space="0" w:color="auto"/>
        <w:right w:val="none" w:sz="0" w:space="0" w:color="auto"/>
      </w:divBdr>
    </w:div>
    <w:div w:id="361832624">
      <w:bodyDiv w:val="1"/>
      <w:marLeft w:val="0"/>
      <w:marRight w:val="0"/>
      <w:marTop w:val="0"/>
      <w:marBottom w:val="0"/>
      <w:divBdr>
        <w:top w:val="none" w:sz="0" w:space="0" w:color="auto"/>
        <w:left w:val="none" w:sz="0" w:space="0" w:color="auto"/>
        <w:bottom w:val="none" w:sz="0" w:space="0" w:color="auto"/>
        <w:right w:val="none" w:sz="0" w:space="0" w:color="auto"/>
      </w:divBdr>
    </w:div>
    <w:div w:id="362023578">
      <w:bodyDiv w:val="1"/>
      <w:marLeft w:val="0"/>
      <w:marRight w:val="0"/>
      <w:marTop w:val="0"/>
      <w:marBottom w:val="0"/>
      <w:divBdr>
        <w:top w:val="none" w:sz="0" w:space="0" w:color="auto"/>
        <w:left w:val="none" w:sz="0" w:space="0" w:color="auto"/>
        <w:bottom w:val="none" w:sz="0" w:space="0" w:color="auto"/>
        <w:right w:val="none" w:sz="0" w:space="0" w:color="auto"/>
      </w:divBdr>
    </w:div>
    <w:div w:id="362024861">
      <w:bodyDiv w:val="1"/>
      <w:marLeft w:val="0"/>
      <w:marRight w:val="0"/>
      <w:marTop w:val="0"/>
      <w:marBottom w:val="0"/>
      <w:divBdr>
        <w:top w:val="none" w:sz="0" w:space="0" w:color="auto"/>
        <w:left w:val="none" w:sz="0" w:space="0" w:color="auto"/>
        <w:bottom w:val="none" w:sz="0" w:space="0" w:color="auto"/>
        <w:right w:val="none" w:sz="0" w:space="0" w:color="auto"/>
      </w:divBdr>
    </w:div>
    <w:div w:id="362050589">
      <w:bodyDiv w:val="1"/>
      <w:marLeft w:val="0"/>
      <w:marRight w:val="0"/>
      <w:marTop w:val="0"/>
      <w:marBottom w:val="0"/>
      <w:divBdr>
        <w:top w:val="none" w:sz="0" w:space="0" w:color="auto"/>
        <w:left w:val="none" w:sz="0" w:space="0" w:color="auto"/>
        <w:bottom w:val="none" w:sz="0" w:space="0" w:color="auto"/>
        <w:right w:val="none" w:sz="0" w:space="0" w:color="auto"/>
      </w:divBdr>
    </w:div>
    <w:div w:id="362051603">
      <w:bodyDiv w:val="1"/>
      <w:marLeft w:val="0"/>
      <w:marRight w:val="0"/>
      <w:marTop w:val="0"/>
      <w:marBottom w:val="0"/>
      <w:divBdr>
        <w:top w:val="none" w:sz="0" w:space="0" w:color="auto"/>
        <w:left w:val="none" w:sz="0" w:space="0" w:color="auto"/>
        <w:bottom w:val="none" w:sz="0" w:space="0" w:color="auto"/>
        <w:right w:val="none" w:sz="0" w:space="0" w:color="auto"/>
      </w:divBdr>
    </w:div>
    <w:div w:id="362248553">
      <w:bodyDiv w:val="1"/>
      <w:marLeft w:val="0"/>
      <w:marRight w:val="0"/>
      <w:marTop w:val="0"/>
      <w:marBottom w:val="0"/>
      <w:divBdr>
        <w:top w:val="none" w:sz="0" w:space="0" w:color="auto"/>
        <w:left w:val="none" w:sz="0" w:space="0" w:color="auto"/>
        <w:bottom w:val="none" w:sz="0" w:space="0" w:color="auto"/>
        <w:right w:val="none" w:sz="0" w:space="0" w:color="auto"/>
      </w:divBdr>
    </w:div>
    <w:div w:id="362365281">
      <w:bodyDiv w:val="1"/>
      <w:marLeft w:val="0"/>
      <w:marRight w:val="0"/>
      <w:marTop w:val="0"/>
      <w:marBottom w:val="0"/>
      <w:divBdr>
        <w:top w:val="none" w:sz="0" w:space="0" w:color="auto"/>
        <w:left w:val="none" w:sz="0" w:space="0" w:color="auto"/>
        <w:bottom w:val="none" w:sz="0" w:space="0" w:color="auto"/>
        <w:right w:val="none" w:sz="0" w:space="0" w:color="auto"/>
      </w:divBdr>
    </w:div>
    <w:div w:id="362367165">
      <w:bodyDiv w:val="1"/>
      <w:marLeft w:val="0"/>
      <w:marRight w:val="0"/>
      <w:marTop w:val="0"/>
      <w:marBottom w:val="0"/>
      <w:divBdr>
        <w:top w:val="none" w:sz="0" w:space="0" w:color="auto"/>
        <w:left w:val="none" w:sz="0" w:space="0" w:color="auto"/>
        <w:bottom w:val="none" w:sz="0" w:space="0" w:color="auto"/>
        <w:right w:val="none" w:sz="0" w:space="0" w:color="auto"/>
      </w:divBdr>
    </w:div>
    <w:div w:id="362436434">
      <w:bodyDiv w:val="1"/>
      <w:marLeft w:val="0"/>
      <w:marRight w:val="0"/>
      <w:marTop w:val="0"/>
      <w:marBottom w:val="0"/>
      <w:divBdr>
        <w:top w:val="none" w:sz="0" w:space="0" w:color="auto"/>
        <w:left w:val="none" w:sz="0" w:space="0" w:color="auto"/>
        <w:bottom w:val="none" w:sz="0" w:space="0" w:color="auto"/>
        <w:right w:val="none" w:sz="0" w:space="0" w:color="auto"/>
      </w:divBdr>
    </w:div>
    <w:div w:id="362436633">
      <w:bodyDiv w:val="1"/>
      <w:marLeft w:val="0"/>
      <w:marRight w:val="0"/>
      <w:marTop w:val="0"/>
      <w:marBottom w:val="0"/>
      <w:divBdr>
        <w:top w:val="none" w:sz="0" w:space="0" w:color="auto"/>
        <w:left w:val="none" w:sz="0" w:space="0" w:color="auto"/>
        <w:bottom w:val="none" w:sz="0" w:space="0" w:color="auto"/>
        <w:right w:val="none" w:sz="0" w:space="0" w:color="auto"/>
      </w:divBdr>
    </w:div>
    <w:div w:id="362637322">
      <w:bodyDiv w:val="1"/>
      <w:marLeft w:val="0"/>
      <w:marRight w:val="0"/>
      <w:marTop w:val="0"/>
      <w:marBottom w:val="0"/>
      <w:divBdr>
        <w:top w:val="none" w:sz="0" w:space="0" w:color="auto"/>
        <w:left w:val="none" w:sz="0" w:space="0" w:color="auto"/>
        <w:bottom w:val="none" w:sz="0" w:space="0" w:color="auto"/>
        <w:right w:val="none" w:sz="0" w:space="0" w:color="auto"/>
      </w:divBdr>
    </w:div>
    <w:div w:id="362681800">
      <w:bodyDiv w:val="1"/>
      <w:marLeft w:val="0"/>
      <w:marRight w:val="0"/>
      <w:marTop w:val="0"/>
      <w:marBottom w:val="0"/>
      <w:divBdr>
        <w:top w:val="none" w:sz="0" w:space="0" w:color="auto"/>
        <w:left w:val="none" w:sz="0" w:space="0" w:color="auto"/>
        <w:bottom w:val="none" w:sz="0" w:space="0" w:color="auto"/>
        <w:right w:val="none" w:sz="0" w:space="0" w:color="auto"/>
      </w:divBdr>
    </w:div>
    <w:div w:id="362705844">
      <w:bodyDiv w:val="1"/>
      <w:marLeft w:val="0"/>
      <w:marRight w:val="0"/>
      <w:marTop w:val="0"/>
      <w:marBottom w:val="0"/>
      <w:divBdr>
        <w:top w:val="none" w:sz="0" w:space="0" w:color="auto"/>
        <w:left w:val="none" w:sz="0" w:space="0" w:color="auto"/>
        <w:bottom w:val="none" w:sz="0" w:space="0" w:color="auto"/>
        <w:right w:val="none" w:sz="0" w:space="0" w:color="auto"/>
      </w:divBdr>
    </w:div>
    <w:div w:id="362706537">
      <w:bodyDiv w:val="1"/>
      <w:marLeft w:val="0"/>
      <w:marRight w:val="0"/>
      <w:marTop w:val="0"/>
      <w:marBottom w:val="0"/>
      <w:divBdr>
        <w:top w:val="none" w:sz="0" w:space="0" w:color="auto"/>
        <w:left w:val="none" w:sz="0" w:space="0" w:color="auto"/>
        <w:bottom w:val="none" w:sz="0" w:space="0" w:color="auto"/>
        <w:right w:val="none" w:sz="0" w:space="0" w:color="auto"/>
      </w:divBdr>
    </w:div>
    <w:div w:id="362708170">
      <w:bodyDiv w:val="1"/>
      <w:marLeft w:val="0"/>
      <w:marRight w:val="0"/>
      <w:marTop w:val="0"/>
      <w:marBottom w:val="0"/>
      <w:divBdr>
        <w:top w:val="none" w:sz="0" w:space="0" w:color="auto"/>
        <w:left w:val="none" w:sz="0" w:space="0" w:color="auto"/>
        <w:bottom w:val="none" w:sz="0" w:space="0" w:color="auto"/>
        <w:right w:val="none" w:sz="0" w:space="0" w:color="auto"/>
      </w:divBdr>
    </w:div>
    <w:div w:id="362754536">
      <w:bodyDiv w:val="1"/>
      <w:marLeft w:val="0"/>
      <w:marRight w:val="0"/>
      <w:marTop w:val="0"/>
      <w:marBottom w:val="0"/>
      <w:divBdr>
        <w:top w:val="none" w:sz="0" w:space="0" w:color="auto"/>
        <w:left w:val="none" w:sz="0" w:space="0" w:color="auto"/>
        <w:bottom w:val="none" w:sz="0" w:space="0" w:color="auto"/>
        <w:right w:val="none" w:sz="0" w:space="0" w:color="auto"/>
      </w:divBdr>
    </w:div>
    <w:div w:id="362754898">
      <w:bodyDiv w:val="1"/>
      <w:marLeft w:val="0"/>
      <w:marRight w:val="0"/>
      <w:marTop w:val="0"/>
      <w:marBottom w:val="0"/>
      <w:divBdr>
        <w:top w:val="none" w:sz="0" w:space="0" w:color="auto"/>
        <w:left w:val="none" w:sz="0" w:space="0" w:color="auto"/>
        <w:bottom w:val="none" w:sz="0" w:space="0" w:color="auto"/>
        <w:right w:val="none" w:sz="0" w:space="0" w:color="auto"/>
      </w:divBdr>
    </w:div>
    <w:div w:id="362755723">
      <w:bodyDiv w:val="1"/>
      <w:marLeft w:val="0"/>
      <w:marRight w:val="0"/>
      <w:marTop w:val="0"/>
      <w:marBottom w:val="0"/>
      <w:divBdr>
        <w:top w:val="none" w:sz="0" w:space="0" w:color="auto"/>
        <w:left w:val="none" w:sz="0" w:space="0" w:color="auto"/>
        <w:bottom w:val="none" w:sz="0" w:space="0" w:color="auto"/>
        <w:right w:val="none" w:sz="0" w:space="0" w:color="auto"/>
      </w:divBdr>
    </w:div>
    <w:div w:id="362830579">
      <w:bodyDiv w:val="1"/>
      <w:marLeft w:val="0"/>
      <w:marRight w:val="0"/>
      <w:marTop w:val="0"/>
      <w:marBottom w:val="0"/>
      <w:divBdr>
        <w:top w:val="none" w:sz="0" w:space="0" w:color="auto"/>
        <w:left w:val="none" w:sz="0" w:space="0" w:color="auto"/>
        <w:bottom w:val="none" w:sz="0" w:space="0" w:color="auto"/>
        <w:right w:val="none" w:sz="0" w:space="0" w:color="auto"/>
      </w:divBdr>
    </w:div>
    <w:div w:id="362830708">
      <w:bodyDiv w:val="1"/>
      <w:marLeft w:val="0"/>
      <w:marRight w:val="0"/>
      <w:marTop w:val="0"/>
      <w:marBottom w:val="0"/>
      <w:divBdr>
        <w:top w:val="none" w:sz="0" w:space="0" w:color="auto"/>
        <w:left w:val="none" w:sz="0" w:space="0" w:color="auto"/>
        <w:bottom w:val="none" w:sz="0" w:space="0" w:color="auto"/>
        <w:right w:val="none" w:sz="0" w:space="0" w:color="auto"/>
      </w:divBdr>
    </w:div>
    <w:div w:id="362899783">
      <w:bodyDiv w:val="1"/>
      <w:marLeft w:val="0"/>
      <w:marRight w:val="0"/>
      <w:marTop w:val="0"/>
      <w:marBottom w:val="0"/>
      <w:divBdr>
        <w:top w:val="none" w:sz="0" w:space="0" w:color="auto"/>
        <w:left w:val="none" w:sz="0" w:space="0" w:color="auto"/>
        <w:bottom w:val="none" w:sz="0" w:space="0" w:color="auto"/>
        <w:right w:val="none" w:sz="0" w:space="0" w:color="auto"/>
      </w:divBdr>
    </w:div>
    <w:div w:id="362944305">
      <w:bodyDiv w:val="1"/>
      <w:marLeft w:val="0"/>
      <w:marRight w:val="0"/>
      <w:marTop w:val="0"/>
      <w:marBottom w:val="0"/>
      <w:divBdr>
        <w:top w:val="none" w:sz="0" w:space="0" w:color="auto"/>
        <w:left w:val="none" w:sz="0" w:space="0" w:color="auto"/>
        <w:bottom w:val="none" w:sz="0" w:space="0" w:color="auto"/>
        <w:right w:val="none" w:sz="0" w:space="0" w:color="auto"/>
      </w:divBdr>
    </w:div>
    <w:div w:id="362946985">
      <w:bodyDiv w:val="1"/>
      <w:marLeft w:val="0"/>
      <w:marRight w:val="0"/>
      <w:marTop w:val="0"/>
      <w:marBottom w:val="0"/>
      <w:divBdr>
        <w:top w:val="none" w:sz="0" w:space="0" w:color="auto"/>
        <w:left w:val="none" w:sz="0" w:space="0" w:color="auto"/>
        <w:bottom w:val="none" w:sz="0" w:space="0" w:color="auto"/>
        <w:right w:val="none" w:sz="0" w:space="0" w:color="auto"/>
      </w:divBdr>
    </w:div>
    <w:div w:id="363018814">
      <w:bodyDiv w:val="1"/>
      <w:marLeft w:val="0"/>
      <w:marRight w:val="0"/>
      <w:marTop w:val="0"/>
      <w:marBottom w:val="0"/>
      <w:divBdr>
        <w:top w:val="none" w:sz="0" w:space="0" w:color="auto"/>
        <w:left w:val="none" w:sz="0" w:space="0" w:color="auto"/>
        <w:bottom w:val="none" w:sz="0" w:space="0" w:color="auto"/>
        <w:right w:val="none" w:sz="0" w:space="0" w:color="auto"/>
      </w:divBdr>
    </w:div>
    <w:div w:id="363142673">
      <w:bodyDiv w:val="1"/>
      <w:marLeft w:val="0"/>
      <w:marRight w:val="0"/>
      <w:marTop w:val="0"/>
      <w:marBottom w:val="0"/>
      <w:divBdr>
        <w:top w:val="none" w:sz="0" w:space="0" w:color="auto"/>
        <w:left w:val="none" w:sz="0" w:space="0" w:color="auto"/>
        <w:bottom w:val="none" w:sz="0" w:space="0" w:color="auto"/>
        <w:right w:val="none" w:sz="0" w:space="0" w:color="auto"/>
      </w:divBdr>
    </w:div>
    <w:div w:id="363213206">
      <w:bodyDiv w:val="1"/>
      <w:marLeft w:val="0"/>
      <w:marRight w:val="0"/>
      <w:marTop w:val="0"/>
      <w:marBottom w:val="0"/>
      <w:divBdr>
        <w:top w:val="none" w:sz="0" w:space="0" w:color="auto"/>
        <w:left w:val="none" w:sz="0" w:space="0" w:color="auto"/>
        <w:bottom w:val="none" w:sz="0" w:space="0" w:color="auto"/>
        <w:right w:val="none" w:sz="0" w:space="0" w:color="auto"/>
      </w:divBdr>
    </w:div>
    <w:div w:id="363331617">
      <w:bodyDiv w:val="1"/>
      <w:marLeft w:val="0"/>
      <w:marRight w:val="0"/>
      <w:marTop w:val="0"/>
      <w:marBottom w:val="0"/>
      <w:divBdr>
        <w:top w:val="none" w:sz="0" w:space="0" w:color="auto"/>
        <w:left w:val="none" w:sz="0" w:space="0" w:color="auto"/>
        <w:bottom w:val="none" w:sz="0" w:space="0" w:color="auto"/>
        <w:right w:val="none" w:sz="0" w:space="0" w:color="auto"/>
      </w:divBdr>
    </w:div>
    <w:div w:id="363404234">
      <w:bodyDiv w:val="1"/>
      <w:marLeft w:val="0"/>
      <w:marRight w:val="0"/>
      <w:marTop w:val="0"/>
      <w:marBottom w:val="0"/>
      <w:divBdr>
        <w:top w:val="none" w:sz="0" w:space="0" w:color="auto"/>
        <w:left w:val="none" w:sz="0" w:space="0" w:color="auto"/>
        <w:bottom w:val="none" w:sz="0" w:space="0" w:color="auto"/>
        <w:right w:val="none" w:sz="0" w:space="0" w:color="auto"/>
      </w:divBdr>
    </w:div>
    <w:div w:id="363601965">
      <w:bodyDiv w:val="1"/>
      <w:marLeft w:val="0"/>
      <w:marRight w:val="0"/>
      <w:marTop w:val="0"/>
      <w:marBottom w:val="0"/>
      <w:divBdr>
        <w:top w:val="none" w:sz="0" w:space="0" w:color="auto"/>
        <w:left w:val="none" w:sz="0" w:space="0" w:color="auto"/>
        <w:bottom w:val="none" w:sz="0" w:space="0" w:color="auto"/>
        <w:right w:val="none" w:sz="0" w:space="0" w:color="auto"/>
      </w:divBdr>
    </w:div>
    <w:div w:id="363603884">
      <w:bodyDiv w:val="1"/>
      <w:marLeft w:val="0"/>
      <w:marRight w:val="0"/>
      <w:marTop w:val="0"/>
      <w:marBottom w:val="0"/>
      <w:divBdr>
        <w:top w:val="none" w:sz="0" w:space="0" w:color="auto"/>
        <w:left w:val="none" w:sz="0" w:space="0" w:color="auto"/>
        <w:bottom w:val="none" w:sz="0" w:space="0" w:color="auto"/>
        <w:right w:val="none" w:sz="0" w:space="0" w:color="auto"/>
      </w:divBdr>
    </w:div>
    <w:div w:id="363678847">
      <w:bodyDiv w:val="1"/>
      <w:marLeft w:val="0"/>
      <w:marRight w:val="0"/>
      <w:marTop w:val="0"/>
      <w:marBottom w:val="0"/>
      <w:divBdr>
        <w:top w:val="none" w:sz="0" w:space="0" w:color="auto"/>
        <w:left w:val="none" w:sz="0" w:space="0" w:color="auto"/>
        <w:bottom w:val="none" w:sz="0" w:space="0" w:color="auto"/>
        <w:right w:val="none" w:sz="0" w:space="0" w:color="auto"/>
      </w:divBdr>
    </w:div>
    <w:div w:id="363865856">
      <w:bodyDiv w:val="1"/>
      <w:marLeft w:val="0"/>
      <w:marRight w:val="0"/>
      <w:marTop w:val="0"/>
      <w:marBottom w:val="0"/>
      <w:divBdr>
        <w:top w:val="none" w:sz="0" w:space="0" w:color="auto"/>
        <w:left w:val="none" w:sz="0" w:space="0" w:color="auto"/>
        <w:bottom w:val="none" w:sz="0" w:space="0" w:color="auto"/>
        <w:right w:val="none" w:sz="0" w:space="0" w:color="auto"/>
      </w:divBdr>
    </w:div>
    <w:div w:id="363942315">
      <w:bodyDiv w:val="1"/>
      <w:marLeft w:val="0"/>
      <w:marRight w:val="0"/>
      <w:marTop w:val="0"/>
      <w:marBottom w:val="0"/>
      <w:divBdr>
        <w:top w:val="none" w:sz="0" w:space="0" w:color="auto"/>
        <w:left w:val="none" w:sz="0" w:space="0" w:color="auto"/>
        <w:bottom w:val="none" w:sz="0" w:space="0" w:color="auto"/>
        <w:right w:val="none" w:sz="0" w:space="0" w:color="auto"/>
      </w:divBdr>
    </w:div>
    <w:div w:id="364329478">
      <w:bodyDiv w:val="1"/>
      <w:marLeft w:val="0"/>
      <w:marRight w:val="0"/>
      <w:marTop w:val="0"/>
      <w:marBottom w:val="0"/>
      <w:divBdr>
        <w:top w:val="none" w:sz="0" w:space="0" w:color="auto"/>
        <w:left w:val="none" w:sz="0" w:space="0" w:color="auto"/>
        <w:bottom w:val="none" w:sz="0" w:space="0" w:color="auto"/>
        <w:right w:val="none" w:sz="0" w:space="0" w:color="auto"/>
      </w:divBdr>
    </w:div>
    <w:div w:id="364402352">
      <w:bodyDiv w:val="1"/>
      <w:marLeft w:val="0"/>
      <w:marRight w:val="0"/>
      <w:marTop w:val="0"/>
      <w:marBottom w:val="0"/>
      <w:divBdr>
        <w:top w:val="none" w:sz="0" w:space="0" w:color="auto"/>
        <w:left w:val="none" w:sz="0" w:space="0" w:color="auto"/>
        <w:bottom w:val="none" w:sz="0" w:space="0" w:color="auto"/>
        <w:right w:val="none" w:sz="0" w:space="0" w:color="auto"/>
      </w:divBdr>
    </w:div>
    <w:div w:id="364409835">
      <w:bodyDiv w:val="1"/>
      <w:marLeft w:val="0"/>
      <w:marRight w:val="0"/>
      <w:marTop w:val="0"/>
      <w:marBottom w:val="0"/>
      <w:divBdr>
        <w:top w:val="none" w:sz="0" w:space="0" w:color="auto"/>
        <w:left w:val="none" w:sz="0" w:space="0" w:color="auto"/>
        <w:bottom w:val="none" w:sz="0" w:space="0" w:color="auto"/>
        <w:right w:val="none" w:sz="0" w:space="0" w:color="auto"/>
      </w:divBdr>
    </w:div>
    <w:div w:id="364597897">
      <w:bodyDiv w:val="1"/>
      <w:marLeft w:val="0"/>
      <w:marRight w:val="0"/>
      <w:marTop w:val="0"/>
      <w:marBottom w:val="0"/>
      <w:divBdr>
        <w:top w:val="none" w:sz="0" w:space="0" w:color="auto"/>
        <w:left w:val="none" w:sz="0" w:space="0" w:color="auto"/>
        <w:bottom w:val="none" w:sz="0" w:space="0" w:color="auto"/>
        <w:right w:val="none" w:sz="0" w:space="0" w:color="auto"/>
      </w:divBdr>
    </w:div>
    <w:div w:id="364601555">
      <w:bodyDiv w:val="1"/>
      <w:marLeft w:val="0"/>
      <w:marRight w:val="0"/>
      <w:marTop w:val="0"/>
      <w:marBottom w:val="0"/>
      <w:divBdr>
        <w:top w:val="none" w:sz="0" w:space="0" w:color="auto"/>
        <w:left w:val="none" w:sz="0" w:space="0" w:color="auto"/>
        <w:bottom w:val="none" w:sz="0" w:space="0" w:color="auto"/>
        <w:right w:val="none" w:sz="0" w:space="0" w:color="auto"/>
      </w:divBdr>
    </w:div>
    <w:div w:id="364642591">
      <w:bodyDiv w:val="1"/>
      <w:marLeft w:val="0"/>
      <w:marRight w:val="0"/>
      <w:marTop w:val="0"/>
      <w:marBottom w:val="0"/>
      <w:divBdr>
        <w:top w:val="none" w:sz="0" w:space="0" w:color="auto"/>
        <w:left w:val="none" w:sz="0" w:space="0" w:color="auto"/>
        <w:bottom w:val="none" w:sz="0" w:space="0" w:color="auto"/>
        <w:right w:val="none" w:sz="0" w:space="0" w:color="auto"/>
      </w:divBdr>
    </w:div>
    <w:div w:id="364643060">
      <w:bodyDiv w:val="1"/>
      <w:marLeft w:val="0"/>
      <w:marRight w:val="0"/>
      <w:marTop w:val="0"/>
      <w:marBottom w:val="0"/>
      <w:divBdr>
        <w:top w:val="none" w:sz="0" w:space="0" w:color="auto"/>
        <w:left w:val="none" w:sz="0" w:space="0" w:color="auto"/>
        <w:bottom w:val="none" w:sz="0" w:space="0" w:color="auto"/>
        <w:right w:val="none" w:sz="0" w:space="0" w:color="auto"/>
      </w:divBdr>
    </w:div>
    <w:div w:id="364644783">
      <w:bodyDiv w:val="1"/>
      <w:marLeft w:val="0"/>
      <w:marRight w:val="0"/>
      <w:marTop w:val="0"/>
      <w:marBottom w:val="0"/>
      <w:divBdr>
        <w:top w:val="none" w:sz="0" w:space="0" w:color="auto"/>
        <w:left w:val="none" w:sz="0" w:space="0" w:color="auto"/>
        <w:bottom w:val="none" w:sz="0" w:space="0" w:color="auto"/>
        <w:right w:val="none" w:sz="0" w:space="0" w:color="auto"/>
      </w:divBdr>
    </w:div>
    <w:div w:id="364790049">
      <w:bodyDiv w:val="1"/>
      <w:marLeft w:val="0"/>
      <w:marRight w:val="0"/>
      <w:marTop w:val="0"/>
      <w:marBottom w:val="0"/>
      <w:divBdr>
        <w:top w:val="none" w:sz="0" w:space="0" w:color="auto"/>
        <w:left w:val="none" w:sz="0" w:space="0" w:color="auto"/>
        <w:bottom w:val="none" w:sz="0" w:space="0" w:color="auto"/>
        <w:right w:val="none" w:sz="0" w:space="0" w:color="auto"/>
      </w:divBdr>
    </w:div>
    <w:div w:id="364797359">
      <w:bodyDiv w:val="1"/>
      <w:marLeft w:val="0"/>
      <w:marRight w:val="0"/>
      <w:marTop w:val="0"/>
      <w:marBottom w:val="0"/>
      <w:divBdr>
        <w:top w:val="none" w:sz="0" w:space="0" w:color="auto"/>
        <w:left w:val="none" w:sz="0" w:space="0" w:color="auto"/>
        <w:bottom w:val="none" w:sz="0" w:space="0" w:color="auto"/>
        <w:right w:val="none" w:sz="0" w:space="0" w:color="auto"/>
      </w:divBdr>
    </w:div>
    <w:div w:id="364908943">
      <w:bodyDiv w:val="1"/>
      <w:marLeft w:val="0"/>
      <w:marRight w:val="0"/>
      <w:marTop w:val="0"/>
      <w:marBottom w:val="0"/>
      <w:divBdr>
        <w:top w:val="none" w:sz="0" w:space="0" w:color="auto"/>
        <w:left w:val="none" w:sz="0" w:space="0" w:color="auto"/>
        <w:bottom w:val="none" w:sz="0" w:space="0" w:color="auto"/>
        <w:right w:val="none" w:sz="0" w:space="0" w:color="auto"/>
      </w:divBdr>
    </w:div>
    <w:div w:id="364913407">
      <w:bodyDiv w:val="1"/>
      <w:marLeft w:val="0"/>
      <w:marRight w:val="0"/>
      <w:marTop w:val="0"/>
      <w:marBottom w:val="0"/>
      <w:divBdr>
        <w:top w:val="none" w:sz="0" w:space="0" w:color="auto"/>
        <w:left w:val="none" w:sz="0" w:space="0" w:color="auto"/>
        <w:bottom w:val="none" w:sz="0" w:space="0" w:color="auto"/>
        <w:right w:val="none" w:sz="0" w:space="0" w:color="auto"/>
      </w:divBdr>
    </w:div>
    <w:div w:id="364983179">
      <w:bodyDiv w:val="1"/>
      <w:marLeft w:val="0"/>
      <w:marRight w:val="0"/>
      <w:marTop w:val="0"/>
      <w:marBottom w:val="0"/>
      <w:divBdr>
        <w:top w:val="none" w:sz="0" w:space="0" w:color="auto"/>
        <w:left w:val="none" w:sz="0" w:space="0" w:color="auto"/>
        <w:bottom w:val="none" w:sz="0" w:space="0" w:color="auto"/>
        <w:right w:val="none" w:sz="0" w:space="0" w:color="auto"/>
      </w:divBdr>
    </w:div>
    <w:div w:id="364987053">
      <w:bodyDiv w:val="1"/>
      <w:marLeft w:val="0"/>
      <w:marRight w:val="0"/>
      <w:marTop w:val="0"/>
      <w:marBottom w:val="0"/>
      <w:divBdr>
        <w:top w:val="none" w:sz="0" w:space="0" w:color="auto"/>
        <w:left w:val="none" w:sz="0" w:space="0" w:color="auto"/>
        <w:bottom w:val="none" w:sz="0" w:space="0" w:color="auto"/>
        <w:right w:val="none" w:sz="0" w:space="0" w:color="auto"/>
      </w:divBdr>
    </w:div>
    <w:div w:id="365066761">
      <w:bodyDiv w:val="1"/>
      <w:marLeft w:val="0"/>
      <w:marRight w:val="0"/>
      <w:marTop w:val="0"/>
      <w:marBottom w:val="0"/>
      <w:divBdr>
        <w:top w:val="none" w:sz="0" w:space="0" w:color="auto"/>
        <w:left w:val="none" w:sz="0" w:space="0" w:color="auto"/>
        <w:bottom w:val="none" w:sz="0" w:space="0" w:color="auto"/>
        <w:right w:val="none" w:sz="0" w:space="0" w:color="auto"/>
      </w:divBdr>
    </w:div>
    <w:div w:id="365108530">
      <w:bodyDiv w:val="1"/>
      <w:marLeft w:val="0"/>
      <w:marRight w:val="0"/>
      <w:marTop w:val="0"/>
      <w:marBottom w:val="0"/>
      <w:divBdr>
        <w:top w:val="none" w:sz="0" w:space="0" w:color="auto"/>
        <w:left w:val="none" w:sz="0" w:space="0" w:color="auto"/>
        <w:bottom w:val="none" w:sz="0" w:space="0" w:color="auto"/>
        <w:right w:val="none" w:sz="0" w:space="0" w:color="auto"/>
      </w:divBdr>
    </w:div>
    <w:div w:id="365175509">
      <w:bodyDiv w:val="1"/>
      <w:marLeft w:val="0"/>
      <w:marRight w:val="0"/>
      <w:marTop w:val="0"/>
      <w:marBottom w:val="0"/>
      <w:divBdr>
        <w:top w:val="none" w:sz="0" w:space="0" w:color="auto"/>
        <w:left w:val="none" w:sz="0" w:space="0" w:color="auto"/>
        <w:bottom w:val="none" w:sz="0" w:space="0" w:color="auto"/>
        <w:right w:val="none" w:sz="0" w:space="0" w:color="auto"/>
      </w:divBdr>
    </w:div>
    <w:div w:id="365181282">
      <w:bodyDiv w:val="1"/>
      <w:marLeft w:val="0"/>
      <w:marRight w:val="0"/>
      <w:marTop w:val="0"/>
      <w:marBottom w:val="0"/>
      <w:divBdr>
        <w:top w:val="none" w:sz="0" w:space="0" w:color="auto"/>
        <w:left w:val="none" w:sz="0" w:space="0" w:color="auto"/>
        <w:bottom w:val="none" w:sz="0" w:space="0" w:color="auto"/>
        <w:right w:val="none" w:sz="0" w:space="0" w:color="auto"/>
      </w:divBdr>
    </w:div>
    <w:div w:id="365251645">
      <w:bodyDiv w:val="1"/>
      <w:marLeft w:val="0"/>
      <w:marRight w:val="0"/>
      <w:marTop w:val="0"/>
      <w:marBottom w:val="0"/>
      <w:divBdr>
        <w:top w:val="none" w:sz="0" w:space="0" w:color="auto"/>
        <w:left w:val="none" w:sz="0" w:space="0" w:color="auto"/>
        <w:bottom w:val="none" w:sz="0" w:space="0" w:color="auto"/>
        <w:right w:val="none" w:sz="0" w:space="0" w:color="auto"/>
      </w:divBdr>
    </w:div>
    <w:div w:id="365255589">
      <w:bodyDiv w:val="1"/>
      <w:marLeft w:val="0"/>
      <w:marRight w:val="0"/>
      <w:marTop w:val="0"/>
      <w:marBottom w:val="0"/>
      <w:divBdr>
        <w:top w:val="none" w:sz="0" w:space="0" w:color="auto"/>
        <w:left w:val="none" w:sz="0" w:space="0" w:color="auto"/>
        <w:bottom w:val="none" w:sz="0" w:space="0" w:color="auto"/>
        <w:right w:val="none" w:sz="0" w:space="0" w:color="auto"/>
      </w:divBdr>
    </w:div>
    <w:div w:id="365256982">
      <w:bodyDiv w:val="1"/>
      <w:marLeft w:val="0"/>
      <w:marRight w:val="0"/>
      <w:marTop w:val="0"/>
      <w:marBottom w:val="0"/>
      <w:divBdr>
        <w:top w:val="none" w:sz="0" w:space="0" w:color="auto"/>
        <w:left w:val="none" w:sz="0" w:space="0" w:color="auto"/>
        <w:bottom w:val="none" w:sz="0" w:space="0" w:color="auto"/>
        <w:right w:val="none" w:sz="0" w:space="0" w:color="auto"/>
      </w:divBdr>
    </w:div>
    <w:div w:id="365369186">
      <w:bodyDiv w:val="1"/>
      <w:marLeft w:val="0"/>
      <w:marRight w:val="0"/>
      <w:marTop w:val="0"/>
      <w:marBottom w:val="0"/>
      <w:divBdr>
        <w:top w:val="none" w:sz="0" w:space="0" w:color="auto"/>
        <w:left w:val="none" w:sz="0" w:space="0" w:color="auto"/>
        <w:bottom w:val="none" w:sz="0" w:space="0" w:color="auto"/>
        <w:right w:val="none" w:sz="0" w:space="0" w:color="auto"/>
      </w:divBdr>
    </w:div>
    <w:div w:id="365376855">
      <w:bodyDiv w:val="1"/>
      <w:marLeft w:val="0"/>
      <w:marRight w:val="0"/>
      <w:marTop w:val="0"/>
      <w:marBottom w:val="0"/>
      <w:divBdr>
        <w:top w:val="none" w:sz="0" w:space="0" w:color="auto"/>
        <w:left w:val="none" w:sz="0" w:space="0" w:color="auto"/>
        <w:bottom w:val="none" w:sz="0" w:space="0" w:color="auto"/>
        <w:right w:val="none" w:sz="0" w:space="0" w:color="auto"/>
      </w:divBdr>
    </w:div>
    <w:div w:id="365452492">
      <w:bodyDiv w:val="1"/>
      <w:marLeft w:val="0"/>
      <w:marRight w:val="0"/>
      <w:marTop w:val="0"/>
      <w:marBottom w:val="0"/>
      <w:divBdr>
        <w:top w:val="none" w:sz="0" w:space="0" w:color="auto"/>
        <w:left w:val="none" w:sz="0" w:space="0" w:color="auto"/>
        <w:bottom w:val="none" w:sz="0" w:space="0" w:color="auto"/>
        <w:right w:val="none" w:sz="0" w:space="0" w:color="auto"/>
      </w:divBdr>
    </w:div>
    <w:div w:id="365452689">
      <w:bodyDiv w:val="1"/>
      <w:marLeft w:val="0"/>
      <w:marRight w:val="0"/>
      <w:marTop w:val="0"/>
      <w:marBottom w:val="0"/>
      <w:divBdr>
        <w:top w:val="none" w:sz="0" w:space="0" w:color="auto"/>
        <w:left w:val="none" w:sz="0" w:space="0" w:color="auto"/>
        <w:bottom w:val="none" w:sz="0" w:space="0" w:color="auto"/>
        <w:right w:val="none" w:sz="0" w:space="0" w:color="auto"/>
      </w:divBdr>
    </w:div>
    <w:div w:id="365520590">
      <w:bodyDiv w:val="1"/>
      <w:marLeft w:val="0"/>
      <w:marRight w:val="0"/>
      <w:marTop w:val="0"/>
      <w:marBottom w:val="0"/>
      <w:divBdr>
        <w:top w:val="none" w:sz="0" w:space="0" w:color="auto"/>
        <w:left w:val="none" w:sz="0" w:space="0" w:color="auto"/>
        <w:bottom w:val="none" w:sz="0" w:space="0" w:color="auto"/>
        <w:right w:val="none" w:sz="0" w:space="0" w:color="auto"/>
      </w:divBdr>
    </w:div>
    <w:div w:id="365526129">
      <w:bodyDiv w:val="1"/>
      <w:marLeft w:val="0"/>
      <w:marRight w:val="0"/>
      <w:marTop w:val="0"/>
      <w:marBottom w:val="0"/>
      <w:divBdr>
        <w:top w:val="none" w:sz="0" w:space="0" w:color="auto"/>
        <w:left w:val="none" w:sz="0" w:space="0" w:color="auto"/>
        <w:bottom w:val="none" w:sz="0" w:space="0" w:color="auto"/>
        <w:right w:val="none" w:sz="0" w:space="0" w:color="auto"/>
      </w:divBdr>
    </w:div>
    <w:div w:id="365764192">
      <w:bodyDiv w:val="1"/>
      <w:marLeft w:val="0"/>
      <w:marRight w:val="0"/>
      <w:marTop w:val="0"/>
      <w:marBottom w:val="0"/>
      <w:divBdr>
        <w:top w:val="none" w:sz="0" w:space="0" w:color="auto"/>
        <w:left w:val="none" w:sz="0" w:space="0" w:color="auto"/>
        <w:bottom w:val="none" w:sz="0" w:space="0" w:color="auto"/>
        <w:right w:val="none" w:sz="0" w:space="0" w:color="auto"/>
      </w:divBdr>
    </w:div>
    <w:div w:id="365838434">
      <w:bodyDiv w:val="1"/>
      <w:marLeft w:val="0"/>
      <w:marRight w:val="0"/>
      <w:marTop w:val="0"/>
      <w:marBottom w:val="0"/>
      <w:divBdr>
        <w:top w:val="none" w:sz="0" w:space="0" w:color="auto"/>
        <w:left w:val="none" w:sz="0" w:space="0" w:color="auto"/>
        <w:bottom w:val="none" w:sz="0" w:space="0" w:color="auto"/>
        <w:right w:val="none" w:sz="0" w:space="0" w:color="auto"/>
      </w:divBdr>
    </w:div>
    <w:div w:id="365838441">
      <w:bodyDiv w:val="1"/>
      <w:marLeft w:val="0"/>
      <w:marRight w:val="0"/>
      <w:marTop w:val="0"/>
      <w:marBottom w:val="0"/>
      <w:divBdr>
        <w:top w:val="none" w:sz="0" w:space="0" w:color="auto"/>
        <w:left w:val="none" w:sz="0" w:space="0" w:color="auto"/>
        <w:bottom w:val="none" w:sz="0" w:space="0" w:color="auto"/>
        <w:right w:val="none" w:sz="0" w:space="0" w:color="auto"/>
      </w:divBdr>
    </w:div>
    <w:div w:id="365906969">
      <w:bodyDiv w:val="1"/>
      <w:marLeft w:val="0"/>
      <w:marRight w:val="0"/>
      <w:marTop w:val="0"/>
      <w:marBottom w:val="0"/>
      <w:divBdr>
        <w:top w:val="none" w:sz="0" w:space="0" w:color="auto"/>
        <w:left w:val="none" w:sz="0" w:space="0" w:color="auto"/>
        <w:bottom w:val="none" w:sz="0" w:space="0" w:color="auto"/>
        <w:right w:val="none" w:sz="0" w:space="0" w:color="auto"/>
      </w:divBdr>
    </w:div>
    <w:div w:id="365908916">
      <w:bodyDiv w:val="1"/>
      <w:marLeft w:val="0"/>
      <w:marRight w:val="0"/>
      <w:marTop w:val="0"/>
      <w:marBottom w:val="0"/>
      <w:divBdr>
        <w:top w:val="none" w:sz="0" w:space="0" w:color="auto"/>
        <w:left w:val="none" w:sz="0" w:space="0" w:color="auto"/>
        <w:bottom w:val="none" w:sz="0" w:space="0" w:color="auto"/>
        <w:right w:val="none" w:sz="0" w:space="0" w:color="auto"/>
      </w:divBdr>
    </w:div>
    <w:div w:id="365910680">
      <w:bodyDiv w:val="1"/>
      <w:marLeft w:val="0"/>
      <w:marRight w:val="0"/>
      <w:marTop w:val="0"/>
      <w:marBottom w:val="0"/>
      <w:divBdr>
        <w:top w:val="none" w:sz="0" w:space="0" w:color="auto"/>
        <w:left w:val="none" w:sz="0" w:space="0" w:color="auto"/>
        <w:bottom w:val="none" w:sz="0" w:space="0" w:color="auto"/>
        <w:right w:val="none" w:sz="0" w:space="0" w:color="auto"/>
      </w:divBdr>
    </w:div>
    <w:div w:id="365911763">
      <w:bodyDiv w:val="1"/>
      <w:marLeft w:val="0"/>
      <w:marRight w:val="0"/>
      <w:marTop w:val="0"/>
      <w:marBottom w:val="0"/>
      <w:divBdr>
        <w:top w:val="none" w:sz="0" w:space="0" w:color="auto"/>
        <w:left w:val="none" w:sz="0" w:space="0" w:color="auto"/>
        <w:bottom w:val="none" w:sz="0" w:space="0" w:color="auto"/>
        <w:right w:val="none" w:sz="0" w:space="0" w:color="auto"/>
      </w:divBdr>
    </w:div>
    <w:div w:id="365985684">
      <w:bodyDiv w:val="1"/>
      <w:marLeft w:val="0"/>
      <w:marRight w:val="0"/>
      <w:marTop w:val="0"/>
      <w:marBottom w:val="0"/>
      <w:divBdr>
        <w:top w:val="none" w:sz="0" w:space="0" w:color="auto"/>
        <w:left w:val="none" w:sz="0" w:space="0" w:color="auto"/>
        <w:bottom w:val="none" w:sz="0" w:space="0" w:color="auto"/>
        <w:right w:val="none" w:sz="0" w:space="0" w:color="auto"/>
      </w:divBdr>
    </w:div>
    <w:div w:id="365985700">
      <w:bodyDiv w:val="1"/>
      <w:marLeft w:val="0"/>
      <w:marRight w:val="0"/>
      <w:marTop w:val="0"/>
      <w:marBottom w:val="0"/>
      <w:divBdr>
        <w:top w:val="none" w:sz="0" w:space="0" w:color="auto"/>
        <w:left w:val="none" w:sz="0" w:space="0" w:color="auto"/>
        <w:bottom w:val="none" w:sz="0" w:space="0" w:color="auto"/>
        <w:right w:val="none" w:sz="0" w:space="0" w:color="auto"/>
      </w:divBdr>
    </w:div>
    <w:div w:id="366030867">
      <w:bodyDiv w:val="1"/>
      <w:marLeft w:val="0"/>
      <w:marRight w:val="0"/>
      <w:marTop w:val="0"/>
      <w:marBottom w:val="0"/>
      <w:divBdr>
        <w:top w:val="none" w:sz="0" w:space="0" w:color="auto"/>
        <w:left w:val="none" w:sz="0" w:space="0" w:color="auto"/>
        <w:bottom w:val="none" w:sz="0" w:space="0" w:color="auto"/>
        <w:right w:val="none" w:sz="0" w:space="0" w:color="auto"/>
      </w:divBdr>
    </w:div>
    <w:div w:id="366102710">
      <w:bodyDiv w:val="1"/>
      <w:marLeft w:val="0"/>
      <w:marRight w:val="0"/>
      <w:marTop w:val="0"/>
      <w:marBottom w:val="0"/>
      <w:divBdr>
        <w:top w:val="none" w:sz="0" w:space="0" w:color="auto"/>
        <w:left w:val="none" w:sz="0" w:space="0" w:color="auto"/>
        <w:bottom w:val="none" w:sz="0" w:space="0" w:color="auto"/>
        <w:right w:val="none" w:sz="0" w:space="0" w:color="auto"/>
      </w:divBdr>
    </w:div>
    <w:div w:id="366104286">
      <w:bodyDiv w:val="1"/>
      <w:marLeft w:val="0"/>
      <w:marRight w:val="0"/>
      <w:marTop w:val="0"/>
      <w:marBottom w:val="0"/>
      <w:divBdr>
        <w:top w:val="none" w:sz="0" w:space="0" w:color="auto"/>
        <w:left w:val="none" w:sz="0" w:space="0" w:color="auto"/>
        <w:bottom w:val="none" w:sz="0" w:space="0" w:color="auto"/>
        <w:right w:val="none" w:sz="0" w:space="0" w:color="auto"/>
      </w:divBdr>
    </w:div>
    <w:div w:id="366181898">
      <w:bodyDiv w:val="1"/>
      <w:marLeft w:val="0"/>
      <w:marRight w:val="0"/>
      <w:marTop w:val="0"/>
      <w:marBottom w:val="0"/>
      <w:divBdr>
        <w:top w:val="none" w:sz="0" w:space="0" w:color="auto"/>
        <w:left w:val="none" w:sz="0" w:space="0" w:color="auto"/>
        <w:bottom w:val="none" w:sz="0" w:space="0" w:color="auto"/>
        <w:right w:val="none" w:sz="0" w:space="0" w:color="auto"/>
      </w:divBdr>
    </w:div>
    <w:div w:id="366293731">
      <w:bodyDiv w:val="1"/>
      <w:marLeft w:val="0"/>
      <w:marRight w:val="0"/>
      <w:marTop w:val="0"/>
      <w:marBottom w:val="0"/>
      <w:divBdr>
        <w:top w:val="none" w:sz="0" w:space="0" w:color="auto"/>
        <w:left w:val="none" w:sz="0" w:space="0" w:color="auto"/>
        <w:bottom w:val="none" w:sz="0" w:space="0" w:color="auto"/>
        <w:right w:val="none" w:sz="0" w:space="0" w:color="auto"/>
      </w:divBdr>
    </w:div>
    <w:div w:id="366372848">
      <w:bodyDiv w:val="1"/>
      <w:marLeft w:val="0"/>
      <w:marRight w:val="0"/>
      <w:marTop w:val="0"/>
      <w:marBottom w:val="0"/>
      <w:divBdr>
        <w:top w:val="none" w:sz="0" w:space="0" w:color="auto"/>
        <w:left w:val="none" w:sz="0" w:space="0" w:color="auto"/>
        <w:bottom w:val="none" w:sz="0" w:space="0" w:color="auto"/>
        <w:right w:val="none" w:sz="0" w:space="0" w:color="auto"/>
      </w:divBdr>
    </w:div>
    <w:div w:id="366493433">
      <w:bodyDiv w:val="1"/>
      <w:marLeft w:val="0"/>
      <w:marRight w:val="0"/>
      <w:marTop w:val="0"/>
      <w:marBottom w:val="0"/>
      <w:divBdr>
        <w:top w:val="none" w:sz="0" w:space="0" w:color="auto"/>
        <w:left w:val="none" w:sz="0" w:space="0" w:color="auto"/>
        <w:bottom w:val="none" w:sz="0" w:space="0" w:color="auto"/>
        <w:right w:val="none" w:sz="0" w:space="0" w:color="auto"/>
      </w:divBdr>
    </w:div>
    <w:div w:id="366566645">
      <w:bodyDiv w:val="1"/>
      <w:marLeft w:val="0"/>
      <w:marRight w:val="0"/>
      <w:marTop w:val="0"/>
      <w:marBottom w:val="0"/>
      <w:divBdr>
        <w:top w:val="none" w:sz="0" w:space="0" w:color="auto"/>
        <w:left w:val="none" w:sz="0" w:space="0" w:color="auto"/>
        <w:bottom w:val="none" w:sz="0" w:space="0" w:color="auto"/>
        <w:right w:val="none" w:sz="0" w:space="0" w:color="auto"/>
      </w:divBdr>
    </w:div>
    <w:div w:id="366567014">
      <w:bodyDiv w:val="1"/>
      <w:marLeft w:val="0"/>
      <w:marRight w:val="0"/>
      <w:marTop w:val="0"/>
      <w:marBottom w:val="0"/>
      <w:divBdr>
        <w:top w:val="none" w:sz="0" w:space="0" w:color="auto"/>
        <w:left w:val="none" w:sz="0" w:space="0" w:color="auto"/>
        <w:bottom w:val="none" w:sz="0" w:space="0" w:color="auto"/>
        <w:right w:val="none" w:sz="0" w:space="0" w:color="auto"/>
      </w:divBdr>
    </w:div>
    <w:div w:id="366569469">
      <w:bodyDiv w:val="1"/>
      <w:marLeft w:val="0"/>
      <w:marRight w:val="0"/>
      <w:marTop w:val="0"/>
      <w:marBottom w:val="0"/>
      <w:divBdr>
        <w:top w:val="none" w:sz="0" w:space="0" w:color="auto"/>
        <w:left w:val="none" w:sz="0" w:space="0" w:color="auto"/>
        <w:bottom w:val="none" w:sz="0" w:space="0" w:color="auto"/>
        <w:right w:val="none" w:sz="0" w:space="0" w:color="auto"/>
      </w:divBdr>
    </w:div>
    <w:div w:id="366679743">
      <w:bodyDiv w:val="1"/>
      <w:marLeft w:val="0"/>
      <w:marRight w:val="0"/>
      <w:marTop w:val="0"/>
      <w:marBottom w:val="0"/>
      <w:divBdr>
        <w:top w:val="none" w:sz="0" w:space="0" w:color="auto"/>
        <w:left w:val="none" w:sz="0" w:space="0" w:color="auto"/>
        <w:bottom w:val="none" w:sz="0" w:space="0" w:color="auto"/>
        <w:right w:val="none" w:sz="0" w:space="0" w:color="auto"/>
      </w:divBdr>
    </w:div>
    <w:div w:id="366757198">
      <w:bodyDiv w:val="1"/>
      <w:marLeft w:val="0"/>
      <w:marRight w:val="0"/>
      <w:marTop w:val="0"/>
      <w:marBottom w:val="0"/>
      <w:divBdr>
        <w:top w:val="none" w:sz="0" w:space="0" w:color="auto"/>
        <w:left w:val="none" w:sz="0" w:space="0" w:color="auto"/>
        <w:bottom w:val="none" w:sz="0" w:space="0" w:color="auto"/>
        <w:right w:val="none" w:sz="0" w:space="0" w:color="auto"/>
      </w:divBdr>
    </w:div>
    <w:div w:id="366877094">
      <w:bodyDiv w:val="1"/>
      <w:marLeft w:val="0"/>
      <w:marRight w:val="0"/>
      <w:marTop w:val="0"/>
      <w:marBottom w:val="0"/>
      <w:divBdr>
        <w:top w:val="none" w:sz="0" w:space="0" w:color="auto"/>
        <w:left w:val="none" w:sz="0" w:space="0" w:color="auto"/>
        <w:bottom w:val="none" w:sz="0" w:space="0" w:color="auto"/>
        <w:right w:val="none" w:sz="0" w:space="0" w:color="auto"/>
      </w:divBdr>
    </w:div>
    <w:div w:id="366949354">
      <w:bodyDiv w:val="1"/>
      <w:marLeft w:val="0"/>
      <w:marRight w:val="0"/>
      <w:marTop w:val="0"/>
      <w:marBottom w:val="0"/>
      <w:divBdr>
        <w:top w:val="none" w:sz="0" w:space="0" w:color="auto"/>
        <w:left w:val="none" w:sz="0" w:space="0" w:color="auto"/>
        <w:bottom w:val="none" w:sz="0" w:space="0" w:color="auto"/>
        <w:right w:val="none" w:sz="0" w:space="0" w:color="auto"/>
      </w:divBdr>
    </w:div>
    <w:div w:id="366952242">
      <w:bodyDiv w:val="1"/>
      <w:marLeft w:val="0"/>
      <w:marRight w:val="0"/>
      <w:marTop w:val="0"/>
      <w:marBottom w:val="0"/>
      <w:divBdr>
        <w:top w:val="none" w:sz="0" w:space="0" w:color="auto"/>
        <w:left w:val="none" w:sz="0" w:space="0" w:color="auto"/>
        <w:bottom w:val="none" w:sz="0" w:space="0" w:color="auto"/>
        <w:right w:val="none" w:sz="0" w:space="0" w:color="auto"/>
      </w:divBdr>
    </w:div>
    <w:div w:id="367025233">
      <w:bodyDiv w:val="1"/>
      <w:marLeft w:val="0"/>
      <w:marRight w:val="0"/>
      <w:marTop w:val="0"/>
      <w:marBottom w:val="0"/>
      <w:divBdr>
        <w:top w:val="none" w:sz="0" w:space="0" w:color="auto"/>
        <w:left w:val="none" w:sz="0" w:space="0" w:color="auto"/>
        <w:bottom w:val="none" w:sz="0" w:space="0" w:color="auto"/>
        <w:right w:val="none" w:sz="0" w:space="0" w:color="auto"/>
      </w:divBdr>
    </w:div>
    <w:div w:id="367029840">
      <w:bodyDiv w:val="1"/>
      <w:marLeft w:val="0"/>
      <w:marRight w:val="0"/>
      <w:marTop w:val="0"/>
      <w:marBottom w:val="0"/>
      <w:divBdr>
        <w:top w:val="none" w:sz="0" w:space="0" w:color="auto"/>
        <w:left w:val="none" w:sz="0" w:space="0" w:color="auto"/>
        <w:bottom w:val="none" w:sz="0" w:space="0" w:color="auto"/>
        <w:right w:val="none" w:sz="0" w:space="0" w:color="auto"/>
      </w:divBdr>
    </w:div>
    <w:div w:id="367071551">
      <w:bodyDiv w:val="1"/>
      <w:marLeft w:val="0"/>
      <w:marRight w:val="0"/>
      <w:marTop w:val="0"/>
      <w:marBottom w:val="0"/>
      <w:divBdr>
        <w:top w:val="none" w:sz="0" w:space="0" w:color="auto"/>
        <w:left w:val="none" w:sz="0" w:space="0" w:color="auto"/>
        <w:bottom w:val="none" w:sz="0" w:space="0" w:color="auto"/>
        <w:right w:val="none" w:sz="0" w:space="0" w:color="auto"/>
      </w:divBdr>
    </w:div>
    <w:div w:id="367071688">
      <w:bodyDiv w:val="1"/>
      <w:marLeft w:val="0"/>
      <w:marRight w:val="0"/>
      <w:marTop w:val="0"/>
      <w:marBottom w:val="0"/>
      <w:divBdr>
        <w:top w:val="none" w:sz="0" w:space="0" w:color="auto"/>
        <w:left w:val="none" w:sz="0" w:space="0" w:color="auto"/>
        <w:bottom w:val="none" w:sz="0" w:space="0" w:color="auto"/>
        <w:right w:val="none" w:sz="0" w:space="0" w:color="auto"/>
      </w:divBdr>
    </w:div>
    <w:div w:id="367072515">
      <w:bodyDiv w:val="1"/>
      <w:marLeft w:val="0"/>
      <w:marRight w:val="0"/>
      <w:marTop w:val="0"/>
      <w:marBottom w:val="0"/>
      <w:divBdr>
        <w:top w:val="none" w:sz="0" w:space="0" w:color="auto"/>
        <w:left w:val="none" w:sz="0" w:space="0" w:color="auto"/>
        <w:bottom w:val="none" w:sz="0" w:space="0" w:color="auto"/>
        <w:right w:val="none" w:sz="0" w:space="0" w:color="auto"/>
      </w:divBdr>
    </w:div>
    <w:div w:id="367073933">
      <w:bodyDiv w:val="1"/>
      <w:marLeft w:val="0"/>
      <w:marRight w:val="0"/>
      <w:marTop w:val="0"/>
      <w:marBottom w:val="0"/>
      <w:divBdr>
        <w:top w:val="none" w:sz="0" w:space="0" w:color="auto"/>
        <w:left w:val="none" w:sz="0" w:space="0" w:color="auto"/>
        <w:bottom w:val="none" w:sz="0" w:space="0" w:color="auto"/>
        <w:right w:val="none" w:sz="0" w:space="0" w:color="auto"/>
      </w:divBdr>
    </w:div>
    <w:div w:id="367073959">
      <w:bodyDiv w:val="1"/>
      <w:marLeft w:val="0"/>
      <w:marRight w:val="0"/>
      <w:marTop w:val="0"/>
      <w:marBottom w:val="0"/>
      <w:divBdr>
        <w:top w:val="none" w:sz="0" w:space="0" w:color="auto"/>
        <w:left w:val="none" w:sz="0" w:space="0" w:color="auto"/>
        <w:bottom w:val="none" w:sz="0" w:space="0" w:color="auto"/>
        <w:right w:val="none" w:sz="0" w:space="0" w:color="auto"/>
      </w:divBdr>
    </w:div>
    <w:div w:id="367149477">
      <w:bodyDiv w:val="1"/>
      <w:marLeft w:val="0"/>
      <w:marRight w:val="0"/>
      <w:marTop w:val="0"/>
      <w:marBottom w:val="0"/>
      <w:divBdr>
        <w:top w:val="none" w:sz="0" w:space="0" w:color="auto"/>
        <w:left w:val="none" w:sz="0" w:space="0" w:color="auto"/>
        <w:bottom w:val="none" w:sz="0" w:space="0" w:color="auto"/>
        <w:right w:val="none" w:sz="0" w:space="0" w:color="auto"/>
      </w:divBdr>
    </w:div>
    <w:div w:id="367267244">
      <w:bodyDiv w:val="1"/>
      <w:marLeft w:val="0"/>
      <w:marRight w:val="0"/>
      <w:marTop w:val="0"/>
      <w:marBottom w:val="0"/>
      <w:divBdr>
        <w:top w:val="none" w:sz="0" w:space="0" w:color="auto"/>
        <w:left w:val="none" w:sz="0" w:space="0" w:color="auto"/>
        <w:bottom w:val="none" w:sz="0" w:space="0" w:color="auto"/>
        <w:right w:val="none" w:sz="0" w:space="0" w:color="auto"/>
      </w:divBdr>
    </w:div>
    <w:div w:id="367293555">
      <w:bodyDiv w:val="1"/>
      <w:marLeft w:val="0"/>
      <w:marRight w:val="0"/>
      <w:marTop w:val="0"/>
      <w:marBottom w:val="0"/>
      <w:divBdr>
        <w:top w:val="none" w:sz="0" w:space="0" w:color="auto"/>
        <w:left w:val="none" w:sz="0" w:space="0" w:color="auto"/>
        <w:bottom w:val="none" w:sz="0" w:space="0" w:color="auto"/>
        <w:right w:val="none" w:sz="0" w:space="0" w:color="auto"/>
      </w:divBdr>
    </w:div>
    <w:div w:id="367413614">
      <w:bodyDiv w:val="1"/>
      <w:marLeft w:val="0"/>
      <w:marRight w:val="0"/>
      <w:marTop w:val="0"/>
      <w:marBottom w:val="0"/>
      <w:divBdr>
        <w:top w:val="none" w:sz="0" w:space="0" w:color="auto"/>
        <w:left w:val="none" w:sz="0" w:space="0" w:color="auto"/>
        <w:bottom w:val="none" w:sz="0" w:space="0" w:color="auto"/>
        <w:right w:val="none" w:sz="0" w:space="0" w:color="auto"/>
      </w:divBdr>
    </w:div>
    <w:div w:id="367418050">
      <w:bodyDiv w:val="1"/>
      <w:marLeft w:val="0"/>
      <w:marRight w:val="0"/>
      <w:marTop w:val="0"/>
      <w:marBottom w:val="0"/>
      <w:divBdr>
        <w:top w:val="none" w:sz="0" w:space="0" w:color="auto"/>
        <w:left w:val="none" w:sz="0" w:space="0" w:color="auto"/>
        <w:bottom w:val="none" w:sz="0" w:space="0" w:color="auto"/>
        <w:right w:val="none" w:sz="0" w:space="0" w:color="auto"/>
      </w:divBdr>
    </w:div>
    <w:div w:id="367486131">
      <w:bodyDiv w:val="1"/>
      <w:marLeft w:val="0"/>
      <w:marRight w:val="0"/>
      <w:marTop w:val="0"/>
      <w:marBottom w:val="0"/>
      <w:divBdr>
        <w:top w:val="none" w:sz="0" w:space="0" w:color="auto"/>
        <w:left w:val="none" w:sz="0" w:space="0" w:color="auto"/>
        <w:bottom w:val="none" w:sz="0" w:space="0" w:color="auto"/>
        <w:right w:val="none" w:sz="0" w:space="0" w:color="auto"/>
      </w:divBdr>
    </w:div>
    <w:div w:id="367492929">
      <w:bodyDiv w:val="1"/>
      <w:marLeft w:val="0"/>
      <w:marRight w:val="0"/>
      <w:marTop w:val="0"/>
      <w:marBottom w:val="0"/>
      <w:divBdr>
        <w:top w:val="none" w:sz="0" w:space="0" w:color="auto"/>
        <w:left w:val="none" w:sz="0" w:space="0" w:color="auto"/>
        <w:bottom w:val="none" w:sz="0" w:space="0" w:color="auto"/>
        <w:right w:val="none" w:sz="0" w:space="0" w:color="auto"/>
      </w:divBdr>
    </w:div>
    <w:div w:id="367605449">
      <w:bodyDiv w:val="1"/>
      <w:marLeft w:val="0"/>
      <w:marRight w:val="0"/>
      <w:marTop w:val="0"/>
      <w:marBottom w:val="0"/>
      <w:divBdr>
        <w:top w:val="none" w:sz="0" w:space="0" w:color="auto"/>
        <w:left w:val="none" w:sz="0" w:space="0" w:color="auto"/>
        <w:bottom w:val="none" w:sz="0" w:space="0" w:color="auto"/>
        <w:right w:val="none" w:sz="0" w:space="0" w:color="auto"/>
      </w:divBdr>
    </w:div>
    <w:div w:id="367723447">
      <w:bodyDiv w:val="1"/>
      <w:marLeft w:val="0"/>
      <w:marRight w:val="0"/>
      <w:marTop w:val="0"/>
      <w:marBottom w:val="0"/>
      <w:divBdr>
        <w:top w:val="none" w:sz="0" w:space="0" w:color="auto"/>
        <w:left w:val="none" w:sz="0" w:space="0" w:color="auto"/>
        <w:bottom w:val="none" w:sz="0" w:space="0" w:color="auto"/>
        <w:right w:val="none" w:sz="0" w:space="0" w:color="auto"/>
      </w:divBdr>
    </w:div>
    <w:div w:id="367874763">
      <w:bodyDiv w:val="1"/>
      <w:marLeft w:val="0"/>
      <w:marRight w:val="0"/>
      <w:marTop w:val="0"/>
      <w:marBottom w:val="0"/>
      <w:divBdr>
        <w:top w:val="none" w:sz="0" w:space="0" w:color="auto"/>
        <w:left w:val="none" w:sz="0" w:space="0" w:color="auto"/>
        <w:bottom w:val="none" w:sz="0" w:space="0" w:color="auto"/>
        <w:right w:val="none" w:sz="0" w:space="0" w:color="auto"/>
      </w:divBdr>
    </w:div>
    <w:div w:id="367993904">
      <w:bodyDiv w:val="1"/>
      <w:marLeft w:val="0"/>
      <w:marRight w:val="0"/>
      <w:marTop w:val="0"/>
      <w:marBottom w:val="0"/>
      <w:divBdr>
        <w:top w:val="none" w:sz="0" w:space="0" w:color="auto"/>
        <w:left w:val="none" w:sz="0" w:space="0" w:color="auto"/>
        <w:bottom w:val="none" w:sz="0" w:space="0" w:color="auto"/>
        <w:right w:val="none" w:sz="0" w:space="0" w:color="auto"/>
      </w:divBdr>
    </w:div>
    <w:div w:id="367997264">
      <w:bodyDiv w:val="1"/>
      <w:marLeft w:val="0"/>
      <w:marRight w:val="0"/>
      <w:marTop w:val="0"/>
      <w:marBottom w:val="0"/>
      <w:divBdr>
        <w:top w:val="none" w:sz="0" w:space="0" w:color="auto"/>
        <w:left w:val="none" w:sz="0" w:space="0" w:color="auto"/>
        <w:bottom w:val="none" w:sz="0" w:space="0" w:color="auto"/>
        <w:right w:val="none" w:sz="0" w:space="0" w:color="auto"/>
      </w:divBdr>
    </w:div>
    <w:div w:id="368141597">
      <w:bodyDiv w:val="1"/>
      <w:marLeft w:val="0"/>
      <w:marRight w:val="0"/>
      <w:marTop w:val="0"/>
      <w:marBottom w:val="0"/>
      <w:divBdr>
        <w:top w:val="none" w:sz="0" w:space="0" w:color="auto"/>
        <w:left w:val="none" w:sz="0" w:space="0" w:color="auto"/>
        <w:bottom w:val="none" w:sz="0" w:space="0" w:color="auto"/>
        <w:right w:val="none" w:sz="0" w:space="0" w:color="auto"/>
      </w:divBdr>
    </w:div>
    <w:div w:id="368183004">
      <w:bodyDiv w:val="1"/>
      <w:marLeft w:val="0"/>
      <w:marRight w:val="0"/>
      <w:marTop w:val="0"/>
      <w:marBottom w:val="0"/>
      <w:divBdr>
        <w:top w:val="none" w:sz="0" w:space="0" w:color="auto"/>
        <w:left w:val="none" w:sz="0" w:space="0" w:color="auto"/>
        <w:bottom w:val="none" w:sz="0" w:space="0" w:color="auto"/>
        <w:right w:val="none" w:sz="0" w:space="0" w:color="auto"/>
      </w:divBdr>
    </w:div>
    <w:div w:id="368184000">
      <w:bodyDiv w:val="1"/>
      <w:marLeft w:val="0"/>
      <w:marRight w:val="0"/>
      <w:marTop w:val="0"/>
      <w:marBottom w:val="0"/>
      <w:divBdr>
        <w:top w:val="none" w:sz="0" w:space="0" w:color="auto"/>
        <w:left w:val="none" w:sz="0" w:space="0" w:color="auto"/>
        <w:bottom w:val="none" w:sz="0" w:space="0" w:color="auto"/>
        <w:right w:val="none" w:sz="0" w:space="0" w:color="auto"/>
      </w:divBdr>
    </w:div>
    <w:div w:id="368187517">
      <w:bodyDiv w:val="1"/>
      <w:marLeft w:val="0"/>
      <w:marRight w:val="0"/>
      <w:marTop w:val="0"/>
      <w:marBottom w:val="0"/>
      <w:divBdr>
        <w:top w:val="none" w:sz="0" w:space="0" w:color="auto"/>
        <w:left w:val="none" w:sz="0" w:space="0" w:color="auto"/>
        <w:bottom w:val="none" w:sz="0" w:space="0" w:color="auto"/>
        <w:right w:val="none" w:sz="0" w:space="0" w:color="auto"/>
      </w:divBdr>
    </w:div>
    <w:div w:id="368188440">
      <w:bodyDiv w:val="1"/>
      <w:marLeft w:val="0"/>
      <w:marRight w:val="0"/>
      <w:marTop w:val="0"/>
      <w:marBottom w:val="0"/>
      <w:divBdr>
        <w:top w:val="none" w:sz="0" w:space="0" w:color="auto"/>
        <w:left w:val="none" w:sz="0" w:space="0" w:color="auto"/>
        <w:bottom w:val="none" w:sz="0" w:space="0" w:color="auto"/>
        <w:right w:val="none" w:sz="0" w:space="0" w:color="auto"/>
      </w:divBdr>
    </w:div>
    <w:div w:id="368334665">
      <w:bodyDiv w:val="1"/>
      <w:marLeft w:val="0"/>
      <w:marRight w:val="0"/>
      <w:marTop w:val="0"/>
      <w:marBottom w:val="0"/>
      <w:divBdr>
        <w:top w:val="none" w:sz="0" w:space="0" w:color="auto"/>
        <w:left w:val="none" w:sz="0" w:space="0" w:color="auto"/>
        <w:bottom w:val="none" w:sz="0" w:space="0" w:color="auto"/>
        <w:right w:val="none" w:sz="0" w:space="0" w:color="auto"/>
      </w:divBdr>
    </w:div>
    <w:div w:id="368337728">
      <w:bodyDiv w:val="1"/>
      <w:marLeft w:val="0"/>
      <w:marRight w:val="0"/>
      <w:marTop w:val="0"/>
      <w:marBottom w:val="0"/>
      <w:divBdr>
        <w:top w:val="none" w:sz="0" w:space="0" w:color="auto"/>
        <w:left w:val="none" w:sz="0" w:space="0" w:color="auto"/>
        <w:bottom w:val="none" w:sz="0" w:space="0" w:color="auto"/>
        <w:right w:val="none" w:sz="0" w:space="0" w:color="auto"/>
      </w:divBdr>
    </w:div>
    <w:div w:id="368339141">
      <w:bodyDiv w:val="1"/>
      <w:marLeft w:val="0"/>
      <w:marRight w:val="0"/>
      <w:marTop w:val="0"/>
      <w:marBottom w:val="0"/>
      <w:divBdr>
        <w:top w:val="none" w:sz="0" w:space="0" w:color="auto"/>
        <w:left w:val="none" w:sz="0" w:space="0" w:color="auto"/>
        <w:bottom w:val="none" w:sz="0" w:space="0" w:color="auto"/>
        <w:right w:val="none" w:sz="0" w:space="0" w:color="auto"/>
      </w:divBdr>
    </w:div>
    <w:div w:id="368340715">
      <w:bodyDiv w:val="1"/>
      <w:marLeft w:val="0"/>
      <w:marRight w:val="0"/>
      <w:marTop w:val="0"/>
      <w:marBottom w:val="0"/>
      <w:divBdr>
        <w:top w:val="none" w:sz="0" w:space="0" w:color="auto"/>
        <w:left w:val="none" w:sz="0" w:space="0" w:color="auto"/>
        <w:bottom w:val="none" w:sz="0" w:space="0" w:color="auto"/>
        <w:right w:val="none" w:sz="0" w:space="0" w:color="auto"/>
      </w:divBdr>
    </w:div>
    <w:div w:id="368456104">
      <w:bodyDiv w:val="1"/>
      <w:marLeft w:val="0"/>
      <w:marRight w:val="0"/>
      <w:marTop w:val="0"/>
      <w:marBottom w:val="0"/>
      <w:divBdr>
        <w:top w:val="none" w:sz="0" w:space="0" w:color="auto"/>
        <w:left w:val="none" w:sz="0" w:space="0" w:color="auto"/>
        <w:bottom w:val="none" w:sz="0" w:space="0" w:color="auto"/>
        <w:right w:val="none" w:sz="0" w:space="0" w:color="auto"/>
      </w:divBdr>
    </w:div>
    <w:div w:id="368459934">
      <w:bodyDiv w:val="1"/>
      <w:marLeft w:val="0"/>
      <w:marRight w:val="0"/>
      <w:marTop w:val="0"/>
      <w:marBottom w:val="0"/>
      <w:divBdr>
        <w:top w:val="none" w:sz="0" w:space="0" w:color="auto"/>
        <w:left w:val="none" w:sz="0" w:space="0" w:color="auto"/>
        <w:bottom w:val="none" w:sz="0" w:space="0" w:color="auto"/>
        <w:right w:val="none" w:sz="0" w:space="0" w:color="auto"/>
      </w:divBdr>
    </w:div>
    <w:div w:id="368578026">
      <w:bodyDiv w:val="1"/>
      <w:marLeft w:val="0"/>
      <w:marRight w:val="0"/>
      <w:marTop w:val="0"/>
      <w:marBottom w:val="0"/>
      <w:divBdr>
        <w:top w:val="none" w:sz="0" w:space="0" w:color="auto"/>
        <w:left w:val="none" w:sz="0" w:space="0" w:color="auto"/>
        <w:bottom w:val="none" w:sz="0" w:space="0" w:color="auto"/>
        <w:right w:val="none" w:sz="0" w:space="0" w:color="auto"/>
      </w:divBdr>
    </w:div>
    <w:div w:id="368603420">
      <w:bodyDiv w:val="1"/>
      <w:marLeft w:val="0"/>
      <w:marRight w:val="0"/>
      <w:marTop w:val="0"/>
      <w:marBottom w:val="0"/>
      <w:divBdr>
        <w:top w:val="none" w:sz="0" w:space="0" w:color="auto"/>
        <w:left w:val="none" w:sz="0" w:space="0" w:color="auto"/>
        <w:bottom w:val="none" w:sz="0" w:space="0" w:color="auto"/>
        <w:right w:val="none" w:sz="0" w:space="0" w:color="auto"/>
      </w:divBdr>
    </w:div>
    <w:div w:id="368645048">
      <w:bodyDiv w:val="1"/>
      <w:marLeft w:val="0"/>
      <w:marRight w:val="0"/>
      <w:marTop w:val="0"/>
      <w:marBottom w:val="0"/>
      <w:divBdr>
        <w:top w:val="none" w:sz="0" w:space="0" w:color="auto"/>
        <w:left w:val="none" w:sz="0" w:space="0" w:color="auto"/>
        <w:bottom w:val="none" w:sz="0" w:space="0" w:color="auto"/>
        <w:right w:val="none" w:sz="0" w:space="0" w:color="auto"/>
      </w:divBdr>
    </w:div>
    <w:div w:id="368647987">
      <w:bodyDiv w:val="1"/>
      <w:marLeft w:val="0"/>
      <w:marRight w:val="0"/>
      <w:marTop w:val="0"/>
      <w:marBottom w:val="0"/>
      <w:divBdr>
        <w:top w:val="none" w:sz="0" w:space="0" w:color="auto"/>
        <w:left w:val="none" w:sz="0" w:space="0" w:color="auto"/>
        <w:bottom w:val="none" w:sz="0" w:space="0" w:color="auto"/>
        <w:right w:val="none" w:sz="0" w:space="0" w:color="auto"/>
      </w:divBdr>
    </w:div>
    <w:div w:id="368648155">
      <w:bodyDiv w:val="1"/>
      <w:marLeft w:val="0"/>
      <w:marRight w:val="0"/>
      <w:marTop w:val="0"/>
      <w:marBottom w:val="0"/>
      <w:divBdr>
        <w:top w:val="none" w:sz="0" w:space="0" w:color="auto"/>
        <w:left w:val="none" w:sz="0" w:space="0" w:color="auto"/>
        <w:bottom w:val="none" w:sz="0" w:space="0" w:color="auto"/>
        <w:right w:val="none" w:sz="0" w:space="0" w:color="auto"/>
      </w:divBdr>
    </w:div>
    <w:div w:id="368654187">
      <w:bodyDiv w:val="1"/>
      <w:marLeft w:val="0"/>
      <w:marRight w:val="0"/>
      <w:marTop w:val="0"/>
      <w:marBottom w:val="0"/>
      <w:divBdr>
        <w:top w:val="none" w:sz="0" w:space="0" w:color="auto"/>
        <w:left w:val="none" w:sz="0" w:space="0" w:color="auto"/>
        <w:bottom w:val="none" w:sz="0" w:space="0" w:color="auto"/>
        <w:right w:val="none" w:sz="0" w:space="0" w:color="auto"/>
      </w:divBdr>
    </w:div>
    <w:div w:id="368722529">
      <w:bodyDiv w:val="1"/>
      <w:marLeft w:val="0"/>
      <w:marRight w:val="0"/>
      <w:marTop w:val="0"/>
      <w:marBottom w:val="0"/>
      <w:divBdr>
        <w:top w:val="none" w:sz="0" w:space="0" w:color="auto"/>
        <w:left w:val="none" w:sz="0" w:space="0" w:color="auto"/>
        <w:bottom w:val="none" w:sz="0" w:space="0" w:color="auto"/>
        <w:right w:val="none" w:sz="0" w:space="0" w:color="auto"/>
      </w:divBdr>
    </w:div>
    <w:div w:id="368797141">
      <w:bodyDiv w:val="1"/>
      <w:marLeft w:val="0"/>
      <w:marRight w:val="0"/>
      <w:marTop w:val="0"/>
      <w:marBottom w:val="0"/>
      <w:divBdr>
        <w:top w:val="none" w:sz="0" w:space="0" w:color="auto"/>
        <w:left w:val="none" w:sz="0" w:space="0" w:color="auto"/>
        <w:bottom w:val="none" w:sz="0" w:space="0" w:color="auto"/>
        <w:right w:val="none" w:sz="0" w:space="0" w:color="auto"/>
      </w:divBdr>
    </w:div>
    <w:div w:id="368917369">
      <w:bodyDiv w:val="1"/>
      <w:marLeft w:val="0"/>
      <w:marRight w:val="0"/>
      <w:marTop w:val="0"/>
      <w:marBottom w:val="0"/>
      <w:divBdr>
        <w:top w:val="none" w:sz="0" w:space="0" w:color="auto"/>
        <w:left w:val="none" w:sz="0" w:space="0" w:color="auto"/>
        <w:bottom w:val="none" w:sz="0" w:space="0" w:color="auto"/>
        <w:right w:val="none" w:sz="0" w:space="0" w:color="auto"/>
      </w:divBdr>
    </w:div>
    <w:div w:id="368919274">
      <w:bodyDiv w:val="1"/>
      <w:marLeft w:val="0"/>
      <w:marRight w:val="0"/>
      <w:marTop w:val="0"/>
      <w:marBottom w:val="0"/>
      <w:divBdr>
        <w:top w:val="none" w:sz="0" w:space="0" w:color="auto"/>
        <w:left w:val="none" w:sz="0" w:space="0" w:color="auto"/>
        <w:bottom w:val="none" w:sz="0" w:space="0" w:color="auto"/>
        <w:right w:val="none" w:sz="0" w:space="0" w:color="auto"/>
      </w:divBdr>
    </w:div>
    <w:div w:id="368993236">
      <w:bodyDiv w:val="1"/>
      <w:marLeft w:val="0"/>
      <w:marRight w:val="0"/>
      <w:marTop w:val="0"/>
      <w:marBottom w:val="0"/>
      <w:divBdr>
        <w:top w:val="none" w:sz="0" w:space="0" w:color="auto"/>
        <w:left w:val="none" w:sz="0" w:space="0" w:color="auto"/>
        <w:bottom w:val="none" w:sz="0" w:space="0" w:color="auto"/>
        <w:right w:val="none" w:sz="0" w:space="0" w:color="auto"/>
      </w:divBdr>
    </w:div>
    <w:div w:id="369040144">
      <w:bodyDiv w:val="1"/>
      <w:marLeft w:val="0"/>
      <w:marRight w:val="0"/>
      <w:marTop w:val="0"/>
      <w:marBottom w:val="0"/>
      <w:divBdr>
        <w:top w:val="none" w:sz="0" w:space="0" w:color="auto"/>
        <w:left w:val="none" w:sz="0" w:space="0" w:color="auto"/>
        <w:bottom w:val="none" w:sz="0" w:space="0" w:color="auto"/>
        <w:right w:val="none" w:sz="0" w:space="0" w:color="auto"/>
      </w:divBdr>
    </w:div>
    <w:div w:id="369113863">
      <w:bodyDiv w:val="1"/>
      <w:marLeft w:val="0"/>
      <w:marRight w:val="0"/>
      <w:marTop w:val="0"/>
      <w:marBottom w:val="0"/>
      <w:divBdr>
        <w:top w:val="none" w:sz="0" w:space="0" w:color="auto"/>
        <w:left w:val="none" w:sz="0" w:space="0" w:color="auto"/>
        <w:bottom w:val="none" w:sz="0" w:space="0" w:color="auto"/>
        <w:right w:val="none" w:sz="0" w:space="0" w:color="auto"/>
      </w:divBdr>
    </w:div>
    <w:div w:id="369300255">
      <w:bodyDiv w:val="1"/>
      <w:marLeft w:val="0"/>
      <w:marRight w:val="0"/>
      <w:marTop w:val="0"/>
      <w:marBottom w:val="0"/>
      <w:divBdr>
        <w:top w:val="none" w:sz="0" w:space="0" w:color="auto"/>
        <w:left w:val="none" w:sz="0" w:space="0" w:color="auto"/>
        <w:bottom w:val="none" w:sz="0" w:space="0" w:color="auto"/>
        <w:right w:val="none" w:sz="0" w:space="0" w:color="auto"/>
      </w:divBdr>
    </w:div>
    <w:div w:id="369302637">
      <w:bodyDiv w:val="1"/>
      <w:marLeft w:val="0"/>
      <w:marRight w:val="0"/>
      <w:marTop w:val="0"/>
      <w:marBottom w:val="0"/>
      <w:divBdr>
        <w:top w:val="none" w:sz="0" w:space="0" w:color="auto"/>
        <w:left w:val="none" w:sz="0" w:space="0" w:color="auto"/>
        <w:bottom w:val="none" w:sz="0" w:space="0" w:color="auto"/>
        <w:right w:val="none" w:sz="0" w:space="0" w:color="auto"/>
      </w:divBdr>
    </w:div>
    <w:div w:id="369303819">
      <w:bodyDiv w:val="1"/>
      <w:marLeft w:val="0"/>
      <w:marRight w:val="0"/>
      <w:marTop w:val="0"/>
      <w:marBottom w:val="0"/>
      <w:divBdr>
        <w:top w:val="none" w:sz="0" w:space="0" w:color="auto"/>
        <w:left w:val="none" w:sz="0" w:space="0" w:color="auto"/>
        <w:bottom w:val="none" w:sz="0" w:space="0" w:color="auto"/>
        <w:right w:val="none" w:sz="0" w:space="0" w:color="auto"/>
      </w:divBdr>
    </w:div>
    <w:div w:id="369453191">
      <w:bodyDiv w:val="1"/>
      <w:marLeft w:val="0"/>
      <w:marRight w:val="0"/>
      <w:marTop w:val="0"/>
      <w:marBottom w:val="0"/>
      <w:divBdr>
        <w:top w:val="none" w:sz="0" w:space="0" w:color="auto"/>
        <w:left w:val="none" w:sz="0" w:space="0" w:color="auto"/>
        <w:bottom w:val="none" w:sz="0" w:space="0" w:color="auto"/>
        <w:right w:val="none" w:sz="0" w:space="0" w:color="auto"/>
      </w:divBdr>
    </w:div>
    <w:div w:id="369572176">
      <w:bodyDiv w:val="1"/>
      <w:marLeft w:val="0"/>
      <w:marRight w:val="0"/>
      <w:marTop w:val="0"/>
      <w:marBottom w:val="0"/>
      <w:divBdr>
        <w:top w:val="none" w:sz="0" w:space="0" w:color="auto"/>
        <w:left w:val="none" w:sz="0" w:space="0" w:color="auto"/>
        <w:bottom w:val="none" w:sz="0" w:space="0" w:color="auto"/>
        <w:right w:val="none" w:sz="0" w:space="0" w:color="auto"/>
      </w:divBdr>
    </w:div>
    <w:div w:id="369695581">
      <w:bodyDiv w:val="1"/>
      <w:marLeft w:val="0"/>
      <w:marRight w:val="0"/>
      <w:marTop w:val="0"/>
      <w:marBottom w:val="0"/>
      <w:divBdr>
        <w:top w:val="none" w:sz="0" w:space="0" w:color="auto"/>
        <w:left w:val="none" w:sz="0" w:space="0" w:color="auto"/>
        <w:bottom w:val="none" w:sz="0" w:space="0" w:color="auto"/>
        <w:right w:val="none" w:sz="0" w:space="0" w:color="auto"/>
      </w:divBdr>
    </w:div>
    <w:div w:id="369840626">
      <w:bodyDiv w:val="1"/>
      <w:marLeft w:val="0"/>
      <w:marRight w:val="0"/>
      <w:marTop w:val="0"/>
      <w:marBottom w:val="0"/>
      <w:divBdr>
        <w:top w:val="none" w:sz="0" w:space="0" w:color="auto"/>
        <w:left w:val="none" w:sz="0" w:space="0" w:color="auto"/>
        <w:bottom w:val="none" w:sz="0" w:space="0" w:color="auto"/>
        <w:right w:val="none" w:sz="0" w:space="0" w:color="auto"/>
      </w:divBdr>
    </w:div>
    <w:div w:id="369916250">
      <w:bodyDiv w:val="1"/>
      <w:marLeft w:val="0"/>
      <w:marRight w:val="0"/>
      <w:marTop w:val="0"/>
      <w:marBottom w:val="0"/>
      <w:divBdr>
        <w:top w:val="none" w:sz="0" w:space="0" w:color="auto"/>
        <w:left w:val="none" w:sz="0" w:space="0" w:color="auto"/>
        <w:bottom w:val="none" w:sz="0" w:space="0" w:color="auto"/>
        <w:right w:val="none" w:sz="0" w:space="0" w:color="auto"/>
      </w:divBdr>
    </w:div>
    <w:div w:id="370031356">
      <w:bodyDiv w:val="1"/>
      <w:marLeft w:val="0"/>
      <w:marRight w:val="0"/>
      <w:marTop w:val="0"/>
      <w:marBottom w:val="0"/>
      <w:divBdr>
        <w:top w:val="none" w:sz="0" w:space="0" w:color="auto"/>
        <w:left w:val="none" w:sz="0" w:space="0" w:color="auto"/>
        <w:bottom w:val="none" w:sz="0" w:space="0" w:color="auto"/>
        <w:right w:val="none" w:sz="0" w:space="0" w:color="auto"/>
      </w:divBdr>
    </w:div>
    <w:div w:id="370033679">
      <w:bodyDiv w:val="1"/>
      <w:marLeft w:val="0"/>
      <w:marRight w:val="0"/>
      <w:marTop w:val="0"/>
      <w:marBottom w:val="0"/>
      <w:divBdr>
        <w:top w:val="none" w:sz="0" w:space="0" w:color="auto"/>
        <w:left w:val="none" w:sz="0" w:space="0" w:color="auto"/>
        <w:bottom w:val="none" w:sz="0" w:space="0" w:color="auto"/>
        <w:right w:val="none" w:sz="0" w:space="0" w:color="auto"/>
      </w:divBdr>
    </w:div>
    <w:div w:id="370038814">
      <w:bodyDiv w:val="1"/>
      <w:marLeft w:val="0"/>
      <w:marRight w:val="0"/>
      <w:marTop w:val="0"/>
      <w:marBottom w:val="0"/>
      <w:divBdr>
        <w:top w:val="none" w:sz="0" w:space="0" w:color="auto"/>
        <w:left w:val="none" w:sz="0" w:space="0" w:color="auto"/>
        <w:bottom w:val="none" w:sz="0" w:space="0" w:color="auto"/>
        <w:right w:val="none" w:sz="0" w:space="0" w:color="auto"/>
      </w:divBdr>
    </w:div>
    <w:div w:id="370108322">
      <w:bodyDiv w:val="1"/>
      <w:marLeft w:val="0"/>
      <w:marRight w:val="0"/>
      <w:marTop w:val="0"/>
      <w:marBottom w:val="0"/>
      <w:divBdr>
        <w:top w:val="none" w:sz="0" w:space="0" w:color="auto"/>
        <w:left w:val="none" w:sz="0" w:space="0" w:color="auto"/>
        <w:bottom w:val="none" w:sz="0" w:space="0" w:color="auto"/>
        <w:right w:val="none" w:sz="0" w:space="0" w:color="auto"/>
      </w:divBdr>
    </w:div>
    <w:div w:id="370109596">
      <w:bodyDiv w:val="1"/>
      <w:marLeft w:val="0"/>
      <w:marRight w:val="0"/>
      <w:marTop w:val="0"/>
      <w:marBottom w:val="0"/>
      <w:divBdr>
        <w:top w:val="none" w:sz="0" w:space="0" w:color="auto"/>
        <w:left w:val="none" w:sz="0" w:space="0" w:color="auto"/>
        <w:bottom w:val="none" w:sz="0" w:space="0" w:color="auto"/>
        <w:right w:val="none" w:sz="0" w:space="0" w:color="auto"/>
      </w:divBdr>
    </w:div>
    <w:div w:id="370113493">
      <w:bodyDiv w:val="1"/>
      <w:marLeft w:val="0"/>
      <w:marRight w:val="0"/>
      <w:marTop w:val="0"/>
      <w:marBottom w:val="0"/>
      <w:divBdr>
        <w:top w:val="none" w:sz="0" w:space="0" w:color="auto"/>
        <w:left w:val="none" w:sz="0" w:space="0" w:color="auto"/>
        <w:bottom w:val="none" w:sz="0" w:space="0" w:color="auto"/>
        <w:right w:val="none" w:sz="0" w:space="0" w:color="auto"/>
      </w:divBdr>
    </w:div>
    <w:div w:id="370231842">
      <w:bodyDiv w:val="1"/>
      <w:marLeft w:val="0"/>
      <w:marRight w:val="0"/>
      <w:marTop w:val="0"/>
      <w:marBottom w:val="0"/>
      <w:divBdr>
        <w:top w:val="none" w:sz="0" w:space="0" w:color="auto"/>
        <w:left w:val="none" w:sz="0" w:space="0" w:color="auto"/>
        <w:bottom w:val="none" w:sz="0" w:space="0" w:color="auto"/>
        <w:right w:val="none" w:sz="0" w:space="0" w:color="auto"/>
      </w:divBdr>
    </w:div>
    <w:div w:id="370304477">
      <w:bodyDiv w:val="1"/>
      <w:marLeft w:val="0"/>
      <w:marRight w:val="0"/>
      <w:marTop w:val="0"/>
      <w:marBottom w:val="0"/>
      <w:divBdr>
        <w:top w:val="none" w:sz="0" w:space="0" w:color="auto"/>
        <w:left w:val="none" w:sz="0" w:space="0" w:color="auto"/>
        <w:bottom w:val="none" w:sz="0" w:space="0" w:color="auto"/>
        <w:right w:val="none" w:sz="0" w:space="0" w:color="auto"/>
      </w:divBdr>
    </w:div>
    <w:div w:id="370306323">
      <w:bodyDiv w:val="1"/>
      <w:marLeft w:val="0"/>
      <w:marRight w:val="0"/>
      <w:marTop w:val="0"/>
      <w:marBottom w:val="0"/>
      <w:divBdr>
        <w:top w:val="none" w:sz="0" w:space="0" w:color="auto"/>
        <w:left w:val="none" w:sz="0" w:space="0" w:color="auto"/>
        <w:bottom w:val="none" w:sz="0" w:space="0" w:color="auto"/>
        <w:right w:val="none" w:sz="0" w:space="0" w:color="auto"/>
      </w:divBdr>
    </w:div>
    <w:div w:id="370350149">
      <w:bodyDiv w:val="1"/>
      <w:marLeft w:val="0"/>
      <w:marRight w:val="0"/>
      <w:marTop w:val="0"/>
      <w:marBottom w:val="0"/>
      <w:divBdr>
        <w:top w:val="none" w:sz="0" w:space="0" w:color="auto"/>
        <w:left w:val="none" w:sz="0" w:space="0" w:color="auto"/>
        <w:bottom w:val="none" w:sz="0" w:space="0" w:color="auto"/>
        <w:right w:val="none" w:sz="0" w:space="0" w:color="auto"/>
      </w:divBdr>
    </w:div>
    <w:div w:id="370493680">
      <w:bodyDiv w:val="1"/>
      <w:marLeft w:val="0"/>
      <w:marRight w:val="0"/>
      <w:marTop w:val="0"/>
      <w:marBottom w:val="0"/>
      <w:divBdr>
        <w:top w:val="none" w:sz="0" w:space="0" w:color="auto"/>
        <w:left w:val="none" w:sz="0" w:space="0" w:color="auto"/>
        <w:bottom w:val="none" w:sz="0" w:space="0" w:color="auto"/>
        <w:right w:val="none" w:sz="0" w:space="0" w:color="auto"/>
      </w:divBdr>
    </w:div>
    <w:div w:id="370543548">
      <w:bodyDiv w:val="1"/>
      <w:marLeft w:val="0"/>
      <w:marRight w:val="0"/>
      <w:marTop w:val="0"/>
      <w:marBottom w:val="0"/>
      <w:divBdr>
        <w:top w:val="none" w:sz="0" w:space="0" w:color="auto"/>
        <w:left w:val="none" w:sz="0" w:space="0" w:color="auto"/>
        <w:bottom w:val="none" w:sz="0" w:space="0" w:color="auto"/>
        <w:right w:val="none" w:sz="0" w:space="0" w:color="auto"/>
      </w:divBdr>
    </w:div>
    <w:div w:id="370568701">
      <w:bodyDiv w:val="1"/>
      <w:marLeft w:val="0"/>
      <w:marRight w:val="0"/>
      <w:marTop w:val="0"/>
      <w:marBottom w:val="0"/>
      <w:divBdr>
        <w:top w:val="none" w:sz="0" w:space="0" w:color="auto"/>
        <w:left w:val="none" w:sz="0" w:space="0" w:color="auto"/>
        <w:bottom w:val="none" w:sz="0" w:space="0" w:color="auto"/>
        <w:right w:val="none" w:sz="0" w:space="0" w:color="auto"/>
      </w:divBdr>
    </w:div>
    <w:div w:id="370611061">
      <w:bodyDiv w:val="1"/>
      <w:marLeft w:val="0"/>
      <w:marRight w:val="0"/>
      <w:marTop w:val="0"/>
      <w:marBottom w:val="0"/>
      <w:divBdr>
        <w:top w:val="none" w:sz="0" w:space="0" w:color="auto"/>
        <w:left w:val="none" w:sz="0" w:space="0" w:color="auto"/>
        <w:bottom w:val="none" w:sz="0" w:space="0" w:color="auto"/>
        <w:right w:val="none" w:sz="0" w:space="0" w:color="auto"/>
      </w:divBdr>
    </w:div>
    <w:div w:id="370611644">
      <w:bodyDiv w:val="1"/>
      <w:marLeft w:val="0"/>
      <w:marRight w:val="0"/>
      <w:marTop w:val="0"/>
      <w:marBottom w:val="0"/>
      <w:divBdr>
        <w:top w:val="none" w:sz="0" w:space="0" w:color="auto"/>
        <w:left w:val="none" w:sz="0" w:space="0" w:color="auto"/>
        <w:bottom w:val="none" w:sz="0" w:space="0" w:color="auto"/>
        <w:right w:val="none" w:sz="0" w:space="0" w:color="auto"/>
      </w:divBdr>
    </w:div>
    <w:div w:id="370619586">
      <w:bodyDiv w:val="1"/>
      <w:marLeft w:val="0"/>
      <w:marRight w:val="0"/>
      <w:marTop w:val="0"/>
      <w:marBottom w:val="0"/>
      <w:divBdr>
        <w:top w:val="none" w:sz="0" w:space="0" w:color="auto"/>
        <w:left w:val="none" w:sz="0" w:space="0" w:color="auto"/>
        <w:bottom w:val="none" w:sz="0" w:space="0" w:color="auto"/>
        <w:right w:val="none" w:sz="0" w:space="0" w:color="auto"/>
      </w:divBdr>
    </w:div>
    <w:div w:id="370690653">
      <w:bodyDiv w:val="1"/>
      <w:marLeft w:val="0"/>
      <w:marRight w:val="0"/>
      <w:marTop w:val="0"/>
      <w:marBottom w:val="0"/>
      <w:divBdr>
        <w:top w:val="none" w:sz="0" w:space="0" w:color="auto"/>
        <w:left w:val="none" w:sz="0" w:space="0" w:color="auto"/>
        <w:bottom w:val="none" w:sz="0" w:space="0" w:color="auto"/>
        <w:right w:val="none" w:sz="0" w:space="0" w:color="auto"/>
      </w:divBdr>
    </w:div>
    <w:div w:id="370692089">
      <w:bodyDiv w:val="1"/>
      <w:marLeft w:val="0"/>
      <w:marRight w:val="0"/>
      <w:marTop w:val="0"/>
      <w:marBottom w:val="0"/>
      <w:divBdr>
        <w:top w:val="none" w:sz="0" w:space="0" w:color="auto"/>
        <w:left w:val="none" w:sz="0" w:space="0" w:color="auto"/>
        <w:bottom w:val="none" w:sz="0" w:space="0" w:color="auto"/>
        <w:right w:val="none" w:sz="0" w:space="0" w:color="auto"/>
      </w:divBdr>
    </w:div>
    <w:div w:id="370762530">
      <w:bodyDiv w:val="1"/>
      <w:marLeft w:val="0"/>
      <w:marRight w:val="0"/>
      <w:marTop w:val="0"/>
      <w:marBottom w:val="0"/>
      <w:divBdr>
        <w:top w:val="none" w:sz="0" w:space="0" w:color="auto"/>
        <w:left w:val="none" w:sz="0" w:space="0" w:color="auto"/>
        <w:bottom w:val="none" w:sz="0" w:space="0" w:color="auto"/>
        <w:right w:val="none" w:sz="0" w:space="0" w:color="auto"/>
      </w:divBdr>
    </w:div>
    <w:div w:id="370768439">
      <w:bodyDiv w:val="1"/>
      <w:marLeft w:val="0"/>
      <w:marRight w:val="0"/>
      <w:marTop w:val="0"/>
      <w:marBottom w:val="0"/>
      <w:divBdr>
        <w:top w:val="none" w:sz="0" w:space="0" w:color="auto"/>
        <w:left w:val="none" w:sz="0" w:space="0" w:color="auto"/>
        <w:bottom w:val="none" w:sz="0" w:space="0" w:color="auto"/>
        <w:right w:val="none" w:sz="0" w:space="0" w:color="auto"/>
      </w:divBdr>
    </w:div>
    <w:div w:id="370812916">
      <w:bodyDiv w:val="1"/>
      <w:marLeft w:val="0"/>
      <w:marRight w:val="0"/>
      <w:marTop w:val="0"/>
      <w:marBottom w:val="0"/>
      <w:divBdr>
        <w:top w:val="none" w:sz="0" w:space="0" w:color="auto"/>
        <w:left w:val="none" w:sz="0" w:space="0" w:color="auto"/>
        <w:bottom w:val="none" w:sz="0" w:space="0" w:color="auto"/>
        <w:right w:val="none" w:sz="0" w:space="0" w:color="auto"/>
      </w:divBdr>
    </w:div>
    <w:div w:id="370955833">
      <w:bodyDiv w:val="1"/>
      <w:marLeft w:val="0"/>
      <w:marRight w:val="0"/>
      <w:marTop w:val="0"/>
      <w:marBottom w:val="0"/>
      <w:divBdr>
        <w:top w:val="none" w:sz="0" w:space="0" w:color="auto"/>
        <w:left w:val="none" w:sz="0" w:space="0" w:color="auto"/>
        <w:bottom w:val="none" w:sz="0" w:space="0" w:color="auto"/>
        <w:right w:val="none" w:sz="0" w:space="0" w:color="auto"/>
      </w:divBdr>
    </w:div>
    <w:div w:id="370961177">
      <w:bodyDiv w:val="1"/>
      <w:marLeft w:val="0"/>
      <w:marRight w:val="0"/>
      <w:marTop w:val="0"/>
      <w:marBottom w:val="0"/>
      <w:divBdr>
        <w:top w:val="none" w:sz="0" w:space="0" w:color="auto"/>
        <w:left w:val="none" w:sz="0" w:space="0" w:color="auto"/>
        <w:bottom w:val="none" w:sz="0" w:space="0" w:color="auto"/>
        <w:right w:val="none" w:sz="0" w:space="0" w:color="auto"/>
      </w:divBdr>
    </w:div>
    <w:div w:id="371006634">
      <w:bodyDiv w:val="1"/>
      <w:marLeft w:val="0"/>
      <w:marRight w:val="0"/>
      <w:marTop w:val="0"/>
      <w:marBottom w:val="0"/>
      <w:divBdr>
        <w:top w:val="none" w:sz="0" w:space="0" w:color="auto"/>
        <w:left w:val="none" w:sz="0" w:space="0" w:color="auto"/>
        <w:bottom w:val="none" w:sz="0" w:space="0" w:color="auto"/>
        <w:right w:val="none" w:sz="0" w:space="0" w:color="auto"/>
      </w:divBdr>
    </w:div>
    <w:div w:id="371199801">
      <w:bodyDiv w:val="1"/>
      <w:marLeft w:val="0"/>
      <w:marRight w:val="0"/>
      <w:marTop w:val="0"/>
      <w:marBottom w:val="0"/>
      <w:divBdr>
        <w:top w:val="none" w:sz="0" w:space="0" w:color="auto"/>
        <w:left w:val="none" w:sz="0" w:space="0" w:color="auto"/>
        <w:bottom w:val="none" w:sz="0" w:space="0" w:color="auto"/>
        <w:right w:val="none" w:sz="0" w:space="0" w:color="auto"/>
      </w:divBdr>
    </w:div>
    <w:div w:id="371267996">
      <w:bodyDiv w:val="1"/>
      <w:marLeft w:val="0"/>
      <w:marRight w:val="0"/>
      <w:marTop w:val="0"/>
      <w:marBottom w:val="0"/>
      <w:divBdr>
        <w:top w:val="none" w:sz="0" w:space="0" w:color="auto"/>
        <w:left w:val="none" w:sz="0" w:space="0" w:color="auto"/>
        <w:bottom w:val="none" w:sz="0" w:space="0" w:color="auto"/>
        <w:right w:val="none" w:sz="0" w:space="0" w:color="auto"/>
      </w:divBdr>
    </w:div>
    <w:div w:id="371345204">
      <w:bodyDiv w:val="1"/>
      <w:marLeft w:val="0"/>
      <w:marRight w:val="0"/>
      <w:marTop w:val="0"/>
      <w:marBottom w:val="0"/>
      <w:divBdr>
        <w:top w:val="none" w:sz="0" w:space="0" w:color="auto"/>
        <w:left w:val="none" w:sz="0" w:space="0" w:color="auto"/>
        <w:bottom w:val="none" w:sz="0" w:space="0" w:color="auto"/>
        <w:right w:val="none" w:sz="0" w:space="0" w:color="auto"/>
      </w:divBdr>
    </w:div>
    <w:div w:id="371350216">
      <w:bodyDiv w:val="1"/>
      <w:marLeft w:val="0"/>
      <w:marRight w:val="0"/>
      <w:marTop w:val="0"/>
      <w:marBottom w:val="0"/>
      <w:divBdr>
        <w:top w:val="none" w:sz="0" w:space="0" w:color="auto"/>
        <w:left w:val="none" w:sz="0" w:space="0" w:color="auto"/>
        <w:bottom w:val="none" w:sz="0" w:space="0" w:color="auto"/>
        <w:right w:val="none" w:sz="0" w:space="0" w:color="auto"/>
      </w:divBdr>
    </w:div>
    <w:div w:id="371418286">
      <w:bodyDiv w:val="1"/>
      <w:marLeft w:val="0"/>
      <w:marRight w:val="0"/>
      <w:marTop w:val="0"/>
      <w:marBottom w:val="0"/>
      <w:divBdr>
        <w:top w:val="none" w:sz="0" w:space="0" w:color="auto"/>
        <w:left w:val="none" w:sz="0" w:space="0" w:color="auto"/>
        <w:bottom w:val="none" w:sz="0" w:space="0" w:color="auto"/>
        <w:right w:val="none" w:sz="0" w:space="0" w:color="auto"/>
      </w:divBdr>
    </w:div>
    <w:div w:id="371463904">
      <w:bodyDiv w:val="1"/>
      <w:marLeft w:val="0"/>
      <w:marRight w:val="0"/>
      <w:marTop w:val="0"/>
      <w:marBottom w:val="0"/>
      <w:divBdr>
        <w:top w:val="none" w:sz="0" w:space="0" w:color="auto"/>
        <w:left w:val="none" w:sz="0" w:space="0" w:color="auto"/>
        <w:bottom w:val="none" w:sz="0" w:space="0" w:color="auto"/>
        <w:right w:val="none" w:sz="0" w:space="0" w:color="auto"/>
      </w:divBdr>
    </w:div>
    <w:div w:id="371468238">
      <w:bodyDiv w:val="1"/>
      <w:marLeft w:val="0"/>
      <w:marRight w:val="0"/>
      <w:marTop w:val="0"/>
      <w:marBottom w:val="0"/>
      <w:divBdr>
        <w:top w:val="none" w:sz="0" w:space="0" w:color="auto"/>
        <w:left w:val="none" w:sz="0" w:space="0" w:color="auto"/>
        <w:bottom w:val="none" w:sz="0" w:space="0" w:color="auto"/>
        <w:right w:val="none" w:sz="0" w:space="0" w:color="auto"/>
      </w:divBdr>
    </w:div>
    <w:div w:id="371535796">
      <w:bodyDiv w:val="1"/>
      <w:marLeft w:val="0"/>
      <w:marRight w:val="0"/>
      <w:marTop w:val="0"/>
      <w:marBottom w:val="0"/>
      <w:divBdr>
        <w:top w:val="none" w:sz="0" w:space="0" w:color="auto"/>
        <w:left w:val="none" w:sz="0" w:space="0" w:color="auto"/>
        <w:bottom w:val="none" w:sz="0" w:space="0" w:color="auto"/>
        <w:right w:val="none" w:sz="0" w:space="0" w:color="auto"/>
      </w:divBdr>
    </w:div>
    <w:div w:id="371539801">
      <w:bodyDiv w:val="1"/>
      <w:marLeft w:val="0"/>
      <w:marRight w:val="0"/>
      <w:marTop w:val="0"/>
      <w:marBottom w:val="0"/>
      <w:divBdr>
        <w:top w:val="none" w:sz="0" w:space="0" w:color="auto"/>
        <w:left w:val="none" w:sz="0" w:space="0" w:color="auto"/>
        <w:bottom w:val="none" w:sz="0" w:space="0" w:color="auto"/>
        <w:right w:val="none" w:sz="0" w:space="0" w:color="auto"/>
      </w:divBdr>
    </w:div>
    <w:div w:id="371544221">
      <w:bodyDiv w:val="1"/>
      <w:marLeft w:val="0"/>
      <w:marRight w:val="0"/>
      <w:marTop w:val="0"/>
      <w:marBottom w:val="0"/>
      <w:divBdr>
        <w:top w:val="none" w:sz="0" w:space="0" w:color="auto"/>
        <w:left w:val="none" w:sz="0" w:space="0" w:color="auto"/>
        <w:bottom w:val="none" w:sz="0" w:space="0" w:color="auto"/>
        <w:right w:val="none" w:sz="0" w:space="0" w:color="auto"/>
      </w:divBdr>
    </w:div>
    <w:div w:id="371615986">
      <w:bodyDiv w:val="1"/>
      <w:marLeft w:val="0"/>
      <w:marRight w:val="0"/>
      <w:marTop w:val="0"/>
      <w:marBottom w:val="0"/>
      <w:divBdr>
        <w:top w:val="none" w:sz="0" w:space="0" w:color="auto"/>
        <w:left w:val="none" w:sz="0" w:space="0" w:color="auto"/>
        <w:bottom w:val="none" w:sz="0" w:space="0" w:color="auto"/>
        <w:right w:val="none" w:sz="0" w:space="0" w:color="auto"/>
      </w:divBdr>
    </w:div>
    <w:div w:id="371617921">
      <w:bodyDiv w:val="1"/>
      <w:marLeft w:val="0"/>
      <w:marRight w:val="0"/>
      <w:marTop w:val="0"/>
      <w:marBottom w:val="0"/>
      <w:divBdr>
        <w:top w:val="none" w:sz="0" w:space="0" w:color="auto"/>
        <w:left w:val="none" w:sz="0" w:space="0" w:color="auto"/>
        <w:bottom w:val="none" w:sz="0" w:space="0" w:color="auto"/>
        <w:right w:val="none" w:sz="0" w:space="0" w:color="auto"/>
      </w:divBdr>
    </w:div>
    <w:div w:id="371618537">
      <w:bodyDiv w:val="1"/>
      <w:marLeft w:val="0"/>
      <w:marRight w:val="0"/>
      <w:marTop w:val="0"/>
      <w:marBottom w:val="0"/>
      <w:divBdr>
        <w:top w:val="none" w:sz="0" w:space="0" w:color="auto"/>
        <w:left w:val="none" w:sz="0" w:space="0" w:color="auto"/>
        <w:bottom w:val="none" w:sz="0" w:space="0" w:color="auto"/>
        <w:right w:val="none" w:sz="0" w:space="0" w:color="auto"/>
      </w:divBdr>
    </w:div>
    <w:div w:id="371658417">
      <w:bodyDiv w:val="1"/>
      <w:marLeft w:val="0"/>
      <w:marRight w:val="0"/>
      <w:marTop w:val="0"/>
      <w:marBottom w:val="0"/>
      <w:divBdr>
        <w:top w:val="none" w:sz="0" w:space="0" w:color="auto"/>
        <w:left w:val="none" w:sz="0" w:space="0" w:color="auto"/>
        <w:bottom w:val="none" w:sz="0" w:space="0" w:color="auto"/>
        <w:right w:val="none" w:sz="0" w:space="0" w:color="auto"/>
      </w:divBdr>
    </w:div>
    <w:div w:id="371660602">
      <w:bodyDiv w:val="1"/>
      <w:marLeft w:val="0"/>
      <w:marRight w:val="0"/>
      <w:marTop w:val="0"/>
      <w:marBottom w:val="0"/>
      <w:divBdr>
        <w:top w:val="none" w:sz="0" w:space="0" w:color="auto"/>
        <w:left w:val="none" w:sz="0" w:space="0" w:color="auto"/>
        <w:bottom w:val="none" w:sz="0" w:space="0" w:color="auto"/>
        <w:right w:val="none" w:sz="0" w:space="0" w:color="auto"/>
      </w:divBdr>
    </w:div>
    <w:div w:id="371660636">
      <w:bodyDiv w:val="1"/>
      <w:marLeft w:val="0"/>
      <w:marRight w:val="0"/>
      <w:marTop w:val="0"/>
      <w:marBottom w:val="0"/>
      <w:divBdr>
        <w:top w:val="none" w:sz="0" w:space="0" w:color="auto"/>
        <w:left w:val="none" w:sz="0" w:space="0" w:color="auto"/>
        <w:bottom w:val="none" w:sz="0" w:space="0" w:color="auto"/>
        <w:right w:val="none" w:sz="0" w:space="0" w:color="auto"/>
      </w:divBdr>
    </w:div>
    <w:div w:id="371730380">
      <w:bodyDiv w:val="1"/>
      <w:marLeft w:val="0"/>
      <w:marRight w:val="0"/>
      <w:marTop w:val="0"/>
      <w:marBottom w:val="0"/>
      <w:divBdr>
        <w:top w:val="none" w:sz="0" w:space="0" w:color="auto"/>
        <w:left w:val="none" w:sz="0" w:space="0" w:color="auto"/>
        <w:bottom w:val="none" w:sz="0" w:space="0" w:color="auto"/>
        <w:right w:val="none" w:sz="0" w:space="0" w:color="auto"/>
      </w:divBdr>
    </w:div>
    <w:div w:id="371805021">
      <w:bodyDiv w:val="1"/>
      <w:marLeft w:val="0"/>
      <w:marRight w:val="0"/>
      <w:marTop w:val="0"/>
      <w:marBottom w:val="0"/>
      <w:divBdr>
        <w:top w:val="none" w:sz="0" w:space="0" w:color="auto"/>
        <w:left w:val="none" w:sz="0" w:space="0" w:color="auto"/>
        <w:bottom w:val="none" w:sz="0" w:space="0" w:color="auto"/>
        <w:right w:val="none" w:sz="0" w:space="0" w:color="auto"/>
      </w:divBdr>
    </w:div>
    <w:div w:id="371922104">
      <w:bodyDiv w:val="1"/>
      <w:marLeft w:val="0"/>
      <w:marRight w:val="0"/>
      <w:marTop w:val="0"/>
      <w:marBottom w:val="0"/>
      <w:divBdr>
        <w:top w:val="none" w:sz="0" w:space="0" w:color="auto"/>
        <w:left w:val="none" w:sz="0" w:space="0" w:color="auto"/>
        <w:bottom w:val="none" w:sz="0" w:space="0" w:color="auto"/>
        <w:right w:val="none" w:sz="0" w:space="0" w:color="auto"/>
      </w:divBdr>
    </w:div>
    <w:div w:id="372003194">
      <w:bodyDiv w:val="1"/>
      <w:marLeft w:val="0"/>
      <w:marRight w:val="0"/>
      <w:marTop w:val="0"/>
      <w:marBottom w:val="0"/>
      <w:divBdr>
        <w:top w:val="none" w:sz="0" w:space="0" w:color="auto"/>
        <w:left w:val="none" w:sz="0" w:space="0" w:color="auto"/>
        <w:bottom w:val="none" w:sz="0" w:space="0" w:color="auto"/>
        <w:right w:val="none" w:sz="0" w:space="0" w:color="auto"/>
      </w:divBdr>
    </w:div>
    <w:div w:id="372047886">
      <w:bodyDiv w:val="1"/>
      <w:marLeft w:val="0"/>
      <w:marRight w:val="0"/>
      <w:marTop w:val="0"/>
      <w:marBottom w:val="0"/>
      <w:divBdr>
        <w:top w:val="none" w:sz="0" w:space="0" w:color="auto"/>
        <w:left w:val="none" w:sz="0" w:space="0" w:color="auto"/>
        <w:bottom w:val="none" w:sz="0" w:space="0" w:color="auto"/>
        <w:right w:val="none" w:sz="0" w:space="0" w:color="auto"/>
      </w:divBdr>
    </w:div>
    <w:div w:id="372078417">
      <w:bodyDiv w:val="1"/>
      <w:marLeft w:val="0"/>
      <w:marRight w:val="0"/>
      <w:marTop w:val="0"/>
      <w:marBottom w:val="0"/>
      <w:divBdr>
        <w:top w:val="none" w:sz="0" w:space="0" w:color="auto"/>
        <w:left w:val="none" w:sz="0" w:space="0" w:color="auto"/>
        <w:bottom w:val="none" w:sz="0" w:space="0" w:color="auto"/>
        <w:right w:val="none" w:sz="0" w:space="0" w:color="auto"/>
      </w:divBdr>
    </w:div>
    <w:div w:id="372120644">
      <w:bodyDiv w:val="1"/>
      <w:marLeft w:val="0"/>
      <w:marRight w:val="0"/>
      <w:marTop w:val="0"/>
      <w:marBottom w:val="0"/>
      <w:divBdr>
        <w:top w:val="none" w:sz="0" w:space="0" w:color="auto"/>
        <w:left w:val="none" w:sz="0" w:space="0" w:color="auto"/>
        <w:bottom w:val="none" w:sz="0" w:space="0" w:color="auto"/>
        <w:right w:val="none" w:sz="0" w:space="0" w:color="auto"/>
      </w:divBdr>
    </w:div>
    <w:div w:id="372121205">
      <w:bodyDiv w:val="1"/>
      <w:marLeft w:val="0"/>
      <w:marRight w:val="0"/>
      <w:marTop w:val="0"/>
      <w:marBottom w:val="0"/>
      <w:divBdr>
        <w:top w:val="none" w:sz="0" w:space="0" w:color="auto"/>
        <w:left w:val="none" w:sz="0" w:space="0" w:color="auto"/>
        <w:bottom w:val="none" w:sz="0" w:space="0" w:color="auto"/>
        <w:right w:val="none" w:sz="0" w:space="0" w:color="auto"/>
      </w:divBdr>
    </w:div>
    <w:div w:id="372266227">
      <w:bodyDiv w:val="1"/>
      <w:marLeft w:val="0"/>
      <w:marRight w:val="0"/>
      <w:marTop w:val="0"/>
      <w:marBottom w:val="0"/>
      <w:divBdr>
        <w:top w:val="none" w:sz="0" w:space="0" w:color="auto"/>
        <w:left w:val="none" w:sz="0" w:space="0" w:color="auto"/>
        <w:bottom w:val="none" w:sz="0" w:space="0" w:color="auto"/>
        <w:right w:val="none" w:sz="0" w:space="0" w:color="auto"/>
      </w:divBdr>
    </w:div>
    <w:div w:id="372272095">
      <w:bodyDiv w:val="1"/>
      <w:marLeft w:val="0"/>
      <w:marRight w:val="0"/>
      <w:marTop w:val="0"/>
      <w:marBottom w:val="0"/>
      <w:divBdr>
        <w:top w:val="none" w:sz="0" w:space="0" w:color="auto"/>
        <w:left w:val="none" w:sz="0" w:space="0" w:color="auto"/>
        <w:bottom w:val="none" w:sz="0" w:space="0" w:color="auto"/>
        <w:right w:val="none" w:sz="0" w:space="0" w:color="auto"/>
      </w:divBdr>
    </w:div>
    <w:div w:id="372273390">
      <w:bodyDiv w:val="1"/>
      <w:marLeft w:val="0"/>
      <w:marRight w:val="0"/>
      <w:marTop w:val="0"/>
      <w:marBottom w:val="0"/>
      <w:divBdr>
        <w:top w:val="none" w:sz="0" w:space="0" w:color="auto"/>
        <w:left w:val="none" w:sz="0" w:space="0" w:color="auto"/>
        <w:bottom w:val="none" w:sz="0" w:space="0" w:color="auto"/>
        <w:right w:val="none" w:sz="0" w:space="0" w:color="auto"/>
      </w:divBdr>
    </w:div>
    <w:div w:id="372384110">
      <w:bodyDiv w:val="1"/>
      <w:marLeft w:val="0"/>
      <w:marRight w:val="0"/>
      <w:marTop w:val="0"/>
      <w:marBottom w:val="0"/>
      <w:divBdr>
        <w:top w:val="none" w:sz="0" w:space="0" w:color="auto"/>
        <w:left w:val="none" w:sz="0" w:space="0" w:color="auto"/>
        <w:bottom w:val="none" w:sz="0" w:space="0" w:color="auto"/>
        <w:right w:val="none" w:sz="0" w:space="0" w:color="auto"/>
      </w:divBdr>
    </w:div>
    <w:div w:id="372387251">
      <w:bodyDiv w:val="1"/>
      <w:marLeft w:val="0"/>
      <w:marRight w:val="0"/>
      <w:marTop w:val="0"/>
      <w:marBottom w:val="0"/>
      <w:divBdr>
        <w:top w:val="none" w:sz="0" w:space="0" w:color="auto"/>
        <w:left w:val="none" w:sz="0" w:space="0" w:color="auto"/>
        <w:bottom w:val="none" w:sz="0" w:space="0" w:color="auto"/>
        <w:right w:val="none" w:sz="0" w:space="0" w:color="auto"/>
      </w:divBdr>
    </w:div>
    <w:div w:id="372467394">
      <w:bodyDiv w:val="1"/>
      <w:marLeft w:val="0"/>
      <w:marRight w:val="0"/>
      <w:marTop w:val="0"/>
      <w:marBottom w:val="0"/>
      <w:divBdr>
        <w:top w:val="none" w:sz="0" w:space="0" w:color="auto"/>
        <w:left w:val="none" w:sz="0" w:space="0" w:color="auto"/>
        <w:bottom w:val="none" w:sz="0" w:space="0" w:color="auto"/>
        <w:right w:val="none" w:sz="0" w:space="0" w:color="auto"/>
      </w:divBdr>
    </w:div>
    <w:div w:id="372582377">
      <w:bodyDiv w:val="1"/>
      <w:marLeft w:val="0"/>
      <w:marRight w:val="0"/>
      <w:marTop w:val="0"/>
      <w:marBottom w:val="0"/>
      <w:divBdr>
        <w:top w:val="none" w:sz="0" w:space="0" w:color="auto"/>
        <w:left w:val="none" w:sz="0" w:space="0" w:color="auto"/>
        <w:bottom w:val="none" w:sz="0" w:space="0" w:color="auto"/>
        <w:right w:val="none" w:sz="0" w:space="0" w:color="auto"/>
      </w:divBdr>
    </w:div>
    <w:div w:id="372585281">
      <w:bodyDiv w:val="1"/>
      <w:marLeft w:val="0"/>
      <w:marRight w:val="0"/>
      <w:marTop w:val="0"/>
      <w:marBottom w:val="0"/>
      <w:divBdr>
        <w:top w:val="none" w:sz="0" w:space="0" w:color="auto"/>
        <w:left w:val="none" w:sz="0" w:space="0" w:color="auto"/>
        <w:bottom w:val="none" w:sz="0" w:space="0" w:color="auto"/>
        <w:right w:val="none" w:sz="0" w:space="0" w:color="auto"/>
      </w:divBdr>
    </w:div>
    <w:div w:id="372651942">
      <w:bodyDiv w:val="1"/>
      <w:marLeft w:val="0"/>
      <w:marRight w:val="0"/>
      <w:marTop w:val="0"/>
      <w:marBottom w:val="0"/>
      <w:divBdr>
        <w:top w:val="none" w:sz="0" w:space="0" w:color="auto"/>
        <w:left w:val="none" w:sz="0" w:space="0" w:color="auto"/>
        <w:bottom w:val="none" w:sz="0" w:space="0" w:color="auto"/>
        <w:right w:val="none" w:sz="0" w:space="0" w:color="auto"/>
      </w:divBdr>
    </w:div>
    <w:div w:id="372654430">
      <w:bodyDiv w:val="1"/>
      <w:marLeft w:val="0"/>
      <w:marRight w:val="0"/>
      <w:marTop w:val="0"/>
      <w:marBottom w:val="0"/>
      <w:divBdr>
        <w:top w:val="none" w:sz="0" w:space="0" w:color="auto"/>
        <w:left w:val="none" w:sz="0" w:space="0" w:color="auto"/>
        <w:bottom w:val="none" w:sz="0" w:space="0" w:color="auto"/>
        <w:right w:val="none" w:sz="0" w:space="0" w:color="auto"/>
      </w:divBdr>
    </w:div>
    <w:div w:id="372732181">
      <w:bodyDiv w:val="1"/>
      <w:marLeft w:val="0"/>
      <w:marRight w:val="0"/>
      <w:marTop w:val="0"/>
      <w:marBottom w:val="0"/>
      <w:divBdr>
        <w:top w:val="none" w:sz="0" w:space="0" w:color="auto"/>
        <w:left w:val="none" w:sz="0" w:space="0" w:color="auto"/>
        <w:bottom w:val="none" w:sz="0" w:space="0" w:color="auto"/>
        <w:right w:val="none" w:sz="0" w:space="0" w:color="auto"/>
      </w:divBdr>
    </w:div>
    <w:div w:id="372850476">
      <w:bodyDiv w:val="1"/>
      <w:marLeft w:val="0"/>
      <w:marRight w:val="0"/>
      <w:marTop w:val="0"/>
      <w:marBottom w:val="0"/>
      <w:divBdr>
        <w:top w:val="none" w:sz="0" w:space="0" w:color="auto"/>
        <w:left w:val="none" w:sz="0" w:space="0" w:color="auto"/>
        <w:bottom w:val="none" w:sz="0" w:space="0" w:color="auto"/>
        <w:right w:val="none" w:sz="0" w:space="0" w:color="auto"/>
      </w:divBdr>
    </w:div>
    <w:div w:id="372853509">
      <w:bodyDiv w:val="1"/>
      <w:marLeft w:val="0"/>
      <w:marRight w:val="0"/>
      <w:marTop w:val="0"/>
      <w:marBottom w:val="0"/>
      <w:divBdr>
        <w:top w:val="none" w:sz="0" w:space="0" w:color="auto"/>
        <w:left w:val="none" w:sz="0" w:space="0" w:color="auto"/>
        <w:bottom w:val="none" w:sz="0" w:space="0" w:color="auto"/>
        <w:right w:val="none" w:sz="0" w:space="0" w:color="auto"/>
      </w:divBdr>
    </w:div>
    <w:div w:id="372921721">
      <w:bodyDiv w:val="1"/>
      <w:marLeft w:val="0"/>
      <w:marRight w:val="0"/>
      <w:marTop w:val="0"/>
      <w:marBottom w:val="0"/>
      <w:divBdr>
        <w:top w:val="none" w:sz="0" w:space="0" w:color="auto"/>
        <w:left w:val="none" w:sz="0" w:space="0" w:color="auto"/>
        <w:bottom w:val="none" w:sz="0" w:space="0" w:color="auto"/>
        <w:right w:val="none" w:sz="0" w:space="0" w:color="auto"/>
      </w:divBdr>
    </w:div>
    <w:div w:id="372925335">
      <w:bodyDiv w:val="1"/>
      <w:marLeft w:val="0"/>
      <w:marRight w:val="0"/>
      <w:marTop w:val="0"/>
      <w:marBottom w:val="0"/>
      <w:divBdr>
        <w:top w:val="none" w:sz="0" w:space="0" w:color="auto"/>
        <w:left w:val="none" w:sz="0" w:space="0" w:color="auto"/>
        <w:bottom w:val="none" w:sz="0" w:space="0" w:color="auto"/>
        <w:right w:val="none" w:sz="0" w:space="0" w:color="auto"/>
      </w:divBdr>
    </w:div>
    <w:div w:id="372966995">
      <w:bodyDiv w:val="1"/>
      <w:marLeft w:val="0"/>
      <w:marRight w:val="0"/>
      <w:marTop w:val="0"/>
      <w:marBottom w:val="0"/>
      <w:divBdr>
        <w:top w:val="none" w:sz="0" w:space="0" w:color="auto"/>
        <w:left w:val="none" w:sz="0" w:space="0" w:color="auto"/>
        <w:bottom w:val="none" w:sz="0" w:space="0" w:color="auto"/>
        <w:right w:val="none" w:sz="0" w:space="0" w:color="auto"/>
      </w:divBdr>
    </w:div>
    <w:div w:id="373119399">
      <w:bodyDiv w:val="1"/>
      <w:marLeft w:val="0"/>
      <w:marRight w:val="0"/>
      <w:marTop w:val="0"/>
      <w:marBottom w:val="0"/>
      <w:divBdr>
        <w:top w:val="none" w:sz="0" w:space="0" w:color="auto"/>
        <w:left w:val="none" w:sz="0" w:space="0" w:color="auto"/>
        <w:bottom w:val="none" w:sz="0" w:space="0" w:color="auto"/>
        <w:right w:val="none" w:sz="0" w:space="0" w:color="auto"/>
      </w:divBdr>
    </w:div>
    <w:div w:id="373232777">
      <w:bodyDiv w:val="1"/>
      <w:marLeft w:val="0"/>
      <w:marRight w:val="0"/>
      <w:marTop w:val="0"/>
      <w:marBottom w:val="0"/>
      <w:divBdr>
        <w:top w:val="none" w:sz="0" w:space="0" w:color="auto"/>
        <w:left w:val="none" w:sz="0" w:space="0" w:color="auto"/>
        <w:bottom w:val="none" w:sz="0" w:space="0" w:color="auto"/>
        <w:right w:val="none" w:sz="0" w:space="0" w:color="auto"/>
      </w:divBdr>
    </w:div>
    <w:div w:id="373384111">
      <w:bodyDiv w:val="1"/>
      <w:marLeft w:val="0"/>
      <w:marRight w:val="0"/>
      <w:marTop w:val="0"/>
      <w:marBottom w:val="0"/>
      <w:divBdr>
        <w:top w:val="none" w:sz="0" w:space="0" w:color="auto"/>
        <w:left w:val="none" w:sz="0" w:space="0" w:color="auto"/>
        <w:bottom w:val="none" w:sz="0" w:space="0" w:color="auto"/>
        <w:right w:val="none" w:sz="0" w:space="0" w:color="auto"/>
      </w:divBdr>
    </w:div>
    <w:div w:id="373384163">
      <w:bodyDiv w:val="1"/>
      <w:marLeft w:val="0"/>
      <w:marRight w:val="0"/>
      <w:marTop w:val="0"/>
      <w:marBottom w:val="0"/>
      <w:divBdr>
        <w:top w:val="none" w:sz="0" w:space="0" w:color="auto"/>
        <w:left w:val="none" w:sz="0" w:space="0" w:color="auto"/>
        <w:bottom w:val="none" w:sz="0" w:space="0" w:color="auto"/>
        <w:right w:val="none" w:sz="0" w:space="0" w:color="auto"/>
      </w:divBdr>
    </w:div>
    <w:div w:id="373387444">
      <w:bodyDiv w:val="1"/>
      <w:marLeft w:val="0"/>
      <w:marRight w:val="0"/>
      <w:marTop w:val="0"/>
      <w:marBottom w:val="0"/>
      <w:divBdr>
        <w:top w:val="none" w:sz="0" w:space="0" w:color="auto"/>
        <w:left w:val="none" w:sz="0" w:space="0" w:color="auto"/>
        <w:bottom w:val="none" w:sz="0" w:space="0" w:color="auto"/>
        <w:right w:val="none" w:sz="0" w:space="0" w:color="auto"/>
      </w:divBdr>
    </w:div>
    <w:div w:id="373391222">
      <w:bodyDiv w:val="1"/>
      <w:marLeft w:val="0"/>
      <w:marRight w:val="0"/>
      <w:marTop w:val="0"/>
      <w:marBottom w:val="0"/>
      <w:divBdr>
        <w:top w:val="none" w:sz="0" w:space="0" w:color="auto"/>
        <w:left w:val="none" w:sz="0" w:space="0" w:color="auto"/>
        <w:bottom w:val="none" w:sz="0" w:space="0" w:color="auto"/>
        <w:right w:val="none" w:sz="0" w:space="0" w:color="auto"/>
      </w:divBdr>
    </w:div>
    <w:div w:id="373505020">
      <w:bodyDiv w:val="1"/>
      <w:marLeft w:val="0"/>
      <w:marRight w:val="0"/>
      <w:marTop w:val="0"/>
      <w:marBottom w:val="0"/>
      <w:divBdr>
        <w:top w:val="none" w:sz="0" w:space="0" w:color="auto"/>
        <w:left w:val="none" w:sz="0" w:space="0" w:color="auto"/>
        <w:bottom w:val="none" w:sz="0" w:space="0" w:color="auto"/>
        <w:right w:val="none" w:sz="0" w:space="0" w:color="auto"/>
      </w:divBdr>
    </w:div>
    <w:div w:id="373578743">
      <w:bodyDiv w:val="1"/>
      <w:marLeft w:val="0"/>
      <w:marRight w:val="0"/>
      <w:marTop w:val="0"/>
      <w:marBottom w:val="0"/>
      <w:divBdr>
        <w:top w:val="none" w:sz="0" w:space="0" w:color="auto"/>
        <w:left w:val="none" w:sz="0" w:space="0" w:color="auto"/>
        <w:bottom w:val="none" w:sz="0" w:space="0" w:color="auto"/>
        <w:right w:val="none" w:sz="0" w:space="0" w:color="auto"/>
      </w:divBdr>
    </w:div>
    <w:div w:id="373620807">
      <w:bodyDiv w:val="1"/>
      <w:marLeft w:val="0"/>
      <w:marRight w:val="0"/>
      <w:marTop w:val="0"/>
      <w:marBottom w:val="0"/>
      <w:divBdr>
        <w:top w:val="none" w:sz="0" w:space="0" w:color="auto"/>
        <w:left w:val="none" w:sz="0" w:space="0" w:color="auto"/>
        <w:bottom w:val="none" w:sz="0" w:space="0" w:color="auto"/>
        <w:right w:val="none" w:sz="0" w:space="0" w:color="auto"/>
      </w:divBdr>
    </w:div>
    <w:div w:id="373624647">
      <w:bodyDiv w:val="1"/>
      <w:marLeft w:val="0"/>
      <w:marRight w:val="0"/>
      <w:marTop w:val="0"/>
      <w:marBottom w:val="0"/>
      <w:divBdr>
        <w:top w:val="none" w:sz="0" w:space="0" w:color="auto"/>
        <w:left w:val="none" w:sz="0" w:space="0" w:color="auto"/>
        <w:bottom w:val="none" w:sz="0" w:space="0" w:color="auto"/>
        <w:right w:val="none" w:sz="0" w:space="0" w:color="auto"/>
      </w:divBdr>
    </w:div>
    <w:div w:id="373774140">
      <w:bodyDiv w:val="1"/>
      <w:marLeft w:val="0"/>
      <w:marRight w:val="0"/>
      <w:marTop w:val="0"/>
      <w:marBottom w:val="0"/>
      <w:divBdr>
        <w:top w:val="none" w:sz="0" w:space="0" w:color="auto"/>
        <w:left w:val="none" w:sz="0" w:space="0" w:color="auto"/>
        <w:bottom w:val="none" w:sz="0" w:space="0" w:color="auto"/>
        <w:right w:val="none" w:sz="0" w:space="0" w:color="auto"/>
      </w:divBdr>
    </w:div>
    <w:div w:id="373775762">
      <w:bodyDiv w:val="1"/>
      <w:marLeft w:val="0"/>
      <w:marRight w:val="0"/>
      <w:marTop w:val="0"/>
      <w:marBottom w:val="0"/>
      <w:divBdr>
        <w:top w:val="none" w:sz="0" w:space="0" w:color="auto"/>
        <w:left w:val="none" w:sz="0" w:space="0" w:color="auto"/>
        <w:bottom w:val="none" w:sz="0" w:space="0" w:color="auto"/>
        <w:right w:val="none" w:sz="0" w:space="0" w:color="auto"/>
      </w:divBdr>
    </w:div>
    <w:div w:id="373819123">
      <w:bodyDiv w:val="1"/>
      <w:marLeft w:val="0"/>
      <w:marRight w:val="0"/>
      <w:marTop w:val="0"/>
      <w:marBottom w:val="0"/>
      <w:divBdr>
        <w:top w:val="none" w:sz="0" w:space="0" w:color="auto"/>
        <w:left w:val="none" w:sz="0" w:space="0" w:color="auto"/>
        <w:bottom w:val="none" w:sz="0" w:space="0" w:color="auto"/>
        <w:right w:val="none" w:sz="0" w:space="0" w:color="auto"/>
      </w:divBdr>
    </w:div>
    <w:div w:id="373848020">
      <w:bodyDiv w:val="1"/>
      <w:marLeft w:val="0"/>
      <w:marRight w:val="0"/>
      <w:marTop w:val="0"/>
      <w:marBottom w:val="0"/>
      <w:divBdr>
        <w:top w:val="none" w:sz="0" w:space="0" w:color="auto"/>
        <w:left w:val="none" w:sz="0" w:space="0" w:color="auto"/>
        <w:bottom w:val="none" w:sz="0" w:space="0" w:color="auto"/>
        <w:right w:val="none" w:sz="0" w:space="0" w:color="auto"/>
      </w:divBdr>
    </w:div>
    <w:div w:id="373893337">
      <w:bodyDiv w:val="1"/>
      <w:marLeft w:val="0"/>
      <w:marRight w:val="0"/>
      <w:marTop w:val="0"/>
      <w:marBottom w:val="0"/>
      <w:divBdr>
        <w:top w:val="none" w:sz="0" w:space="0" w:color="auto"/>
        <w:left w:val="none" w:sz="0" w:space="0" w:color="auto"/>
        <w:bottom w:val="none" w:sz="0" w:space="0" w:color="auto"/>
        <w:right w:val="none" w:sz="0" w:space="0" w:color="auto"/>
      </w:divBdr>
    </w:div>
    <w:div w:id="373893859">
      <w:bodyDiv w:val="1"/>
      <w:marLeft w:val="0"/>
      <w:marRight w:val="0"/>
      <w:marTop w:val="0"/>
      <w:marBottom w:val="0"/>
      <w:divBdr>
        <w:top w:val="none" w:sz="0" w:space="0" w:color="auto"/>
        <w:left w:val="none" w:sz="0" w:space="0" w:color="auto"/>
        <w:bottom w:val="none" w:sz="0" w:space="0" w:color="auto"/>
        <w:right w:val="none" w:sz="0" w:space="0" w:color="auto"/>
      </w:divBdr>
    </w:div>
    <w:div w:id="374044458">
      <w:bodyDiv w:val="1"/>
      <w:marLeft w:val="0"/>
      <w:marRight w:val="0"/>
      <w:marTop w:val="0"/>
      <w:marBottom w:val="0"/>
      <w:divBdr>
        <w:top w:val="none" w:sz="0" w:space="0" w:color="auto"/>
        <w:left w:val="none" w:sz="0" w:space="0" w:color="auto"/>
        <w:bottom w:val="none" w:sz="0" w:space="0" w:color="auto"/>
        <w:right w:val="none" w:sz="0" w:space="0" w:color="auto"/>
      </w:divBdr>
    </w:div>
    <w:div w:id="374081008">
      <w:bodyDiv w:val="1"/>
      <w:marLeft w:val="0"/>
      <w:marRight w:val="0"/>
      <w:marTop w:val="0"/>
      <w:marBottom w:val="0"/>
      <w:divBdr>
        <w:top w:val="none" w:sz="0" w:space="0" w:color="auto"/>
        <w:left w:val="none" w:sz="0" w:space="0" w:color="auto"/>
        <w:bottom w:val="none" w:sz="0" w:space="0" w:color="auto"/>
        <w:right w:val="none" w:sz="0" w:space="0" w:color="auto"/>
      </w:divBdr>
    </w:div>
    <w:div w:id="374082088">
      <w:bodyDiv w:val="1"/>
      <w:marLeft w:val="0"/>
      <w:marRight w:val="0"/>
      <w:marTop w:val="0"/>
      <w:marBottom w:val="0"/>
      <w:divBdr>
        <w:top w:val="none" w:sz="0" w:space="0" w:color="auto"/>
        <w:left w:val="none" w:sz="0" w:space="0" w:color="auto"/>
        <w:bottom w:val="none" w:sz="0" w:space="0" w:color="auto"/>
        <w:right w:val="none" w:sz="0" w:space="0" w:color="auto"/>
      </w:divBdr>
    </w:div>
    <w:div w:id="374159050">
      <w:bodyDiv w:val="1"/>
      <w:marLeft w:val="0"/>
      <w:marRight w:val="0"/>
      <w:marTop w:val="0"/>
      <w:marBottom w:val="0"/>
      <w:divBdr>
        <w:top w:val="none" w:sz="0" w:space="0" w:color="auto"/>
        <w:left w:val="none" w:sz="0" w:space="0" w:color="auto"/>
        <w:bottom w:val="none" w:sz="0" w:space="0" w:color="auto"/>
        <w:right w:val="none" w:sz="0" w:space="0" w:color="auto"/>
      </w:divBdr>
    </w:div>
    <w:div w:id="374351179">
      <w:bodyDiv w:val="1"/>
      <w:marLeft w:val="0"/>
      <w:marRight w:val="0"/>
      <w:marTop w:val="0"/>
      <w:marBottom w:val="0"/>
      <w:divBdr>
        <w:top w:val="none" w:sz="0" w:space="0" w:color="auto"/>
        <w:left w:val="none" w:sz="0" w:space="0" w:color="auto"/>
        <w:bottom w:val="none" w:sz="0" w:space="0" w:color="auto"/>
        <w:right w:val="none" w:sz="0" w:space="0" w:color="auto"/>
      </w:divBdr>
    </w:div>
    <w:div w:id="374425769">
      <w:bodyDiv w:val="1"/>
      <w:marLeft w:val="0"/>
      <w:marRight w:val="0"/>
      <w:marTop w:val="0"/>
      <w:marBottom w:val="0"/>
      <w:divBdr>
        <w:top w:val="none" w:sz="0" w:space="0" w:color="auto"/>
        <w:left w:val="none" w:sz="0" w:space="0" w:color="auto"/>
        <w:bottom w:val="none" w:sz="0" w:space="0" w:color="auto"/>
        <w:right w:val="none" w:sz="0" w:space="0" w:color="auto"/>
      </w:divBdr>
    </w:div>
    <w:div w:id="374428212">
      <w:bodyDiv w:val="1"/>
      <w:marLeft w:val="0"/>
      <w:marRight w:val="0"/>
      <w:marTop w:val="0"/>
      <w:marBottom w:val="0"/>
      <w:divBdr>
        <w:top w:val="none" w:sz="0" w:space="0" w:color="auto"/>
        <w:left w:val="none" w:sz="0" w:space="0" w:color="auto"/>
        <w:bottom w:val="none" w:sz="0" w:space="0" w:color="auto"/>
        <w:right w:val="none" w:sz="0" w:space="0" w:color="auto"/>
      </w:divBdr>
    </w:div>
    <w:div w:id="374618462">
      <w:bodyDiv w:val="1"/>
      <w:marLeft w:val="0"/>
      <w:marRight w:val="0"/>
      <w:marTop w:val="0"/>
      <w:marBottom w:val="0"/>
      <w:divBdr>
        <w:top w:val="none" w:sz="0" w:space="0" w:color="auto"/>
        <w:left w:val="none" w:sz="0" w:space="0" w:color="auto"/>
        <w:bottom w:val="none" w:sz="0" w:space="0" w:color="auto"/>
        <w:right w:val="none" w:sz="0" w:space="0" w:color="auto"/>
      </w:divBdr>
    </w:div>
    <w:div w:id="374693847">
      <w:bodyDiv w:val="1"/>
      <w:marLeft w:val="0"/>
      <w:marRight w:val="0"/>
      <w:marTop w:val="0"/>
      <w:marBottom w:val="0"/>
      <w:divBdr>
        <w:top w:val="none" w:sz="0" w:space="0" w:color="auto"/>
        <w:left w:val="none" w:sz="0" w:space="0" w:color="auto"/>
        <w:bottom w:val="none" w:sz="0" w:space="0" w:color="auto"/>
        <w:right w:val="none" w:sz="0" w:space="0" w:color="auto"/>
      </w:divBdr>
    </w:div>
    <w:div w:id="374694416">
      <w:bodyDiv w:val="1"/>
      <w:marLeft w:val="0"/>
      <w:marRight w:val="0"/>
      <w:marTop w:val="0"/>
      <w:marBottom w:val="0"/>
      <w:divBdr>
        <w:top w:val="none" w:sz="0" w:space="0" w:color="auto"/>
        <w:left w:val="none" w:sz="0" w:space="0" w:color="auto"/>
        <w:bottom w:val="none" w:sz="0" w:space="0" w:color="auto"/>
        <w:right w:val="none" w:sz="0" w:space="0" w:color="auto"/>
      </w:divBdr>
    </w:div>
    <w:div w:id="374695375">
      <w:bodyDiv w:val="1"/>
      <w:marLeft w:val="0"/>
      <w:marRight w:val="0"/>
      <w:marTop w:val="0"/>
      <w:marBottom w:val="0"/>
      <w:divBdr>
        <w:top w:val="none" w:sz="0" w:space="0" w:color="auto"/>
        <w:left w:val="none" w:sz="0" w:space="0" w:color="auto"/>
        <w:bottom w:val="none" w:sz="0" w:space="0" w:color="auto"/>
        <w:right w:val="none" w:sz="0" w:space="0" w:color="auto"/>
      </w:divBdr>
    </w:div>
    <w:div w:id="374816925">
      <w:bodyDiv w:val="1"/>
      <w:marLeft w:val="0"/>
      <w:marRight w:val="0"/>
      <w:marTop w:val="0"/>
      <w:marBottom w:val="0"/>
      <w:divBdr>
        <w:top w:val="none" w:sz="0" w:space="0" w:color="auto"/>
        <w:left w:val="none" w:sz="0" w:space="0" w:color="auto"/>
        <w:bottom w:val="none" w:sz="0" w:space="0" w:color="auto"/>
        <w:right w:val="none" w:sz="0" w:space="0" w:color="auto"/>
      </w:divBdr>
    </w:div>
    <w:div w:id="374891552">
      <w:bodyDiv w:val="1"/>
      <w:marLeft w:val="0"/>
      <w:marRight w:val="0"/>
      <w:marTop w:val="0"/>
      <w:marBottom w:val="0"/>
      <w:divBdr>
        <w:top w:val="none" w:sz="0" w:space="0" w:color="auto"/>
        <w:left w:val="none" w:sz="0" w:space="0" w:color="auto"/>
        <w:bottom w:val="none" w:sz="0" w:space="0" w:color="auto"/>
        <w:right w:val="none" w:sz="0" w:space="0" w:color="auto"/>
      </w:divBdr>
    </w:div>
    <w:div w:id="374893215">
      <w:bodyDiv w:val="1"/>
      <w:marLeft w:val="0"/>
      <w:marRight w:val="0"/>
      <w:marTop w:val="0"/>
      <w:marBottom w:val="0"/>
      <w:divBdr>
        <w:top w:val="none" w:sz="0" w:space="0" w:color="auto"/>
        <w:left w:val="none" w:sz="0" w:space="0" w:color="auto"/>
        <w:bottom w:val="none" w:sz="0" w:space="0" w:color="auto"/>
        <w:right w:val="none" w:sz="0" w:space="0" w:color="auto"/>
      </w:divBdr>
    </w:div>
    <w:div w:id="374894692">
      <w:bodyDiv w:val="1"/>
      <w:marLeft w:val="0"/>
      <w:marRight w:val="0"/>
      <w:marTop w:val="0"/>
      <w:marBottom w:val="0"/>
      <w:divBdr>
        <w:top w:val="none" w:sz="0" w:space="0" w:color="auto"/>
        <w:left w:val="none" w:sz="0" w:space="0" w:color="auto"/>
        <w:bottom w:val="none" w:sz="0" w:space="0" w:color="auto"/>
        <w:right w:val="none" w:sz="0" w:space="0" w:color="auto"/>
      </w:divBdr>
    </w:div>
    <w:div w:id="374933066">
      <w:bodyDiv w:val="1"/>
      <w:marLeft w:val="0"/>
      <w:marRight w:val="0"/>
      <w:marTop w:val="0"/>
      <w:marBottom w:val="0"/>
      <w:divBdr>
        <w:top w:val="none" w:sz="0" w:space="0" w:color="auto"/>
        <w:left w:val="none" w:sz="0" w:space="0" w:color="auto"/>
        <w:bottom w:val="none" w:sz="0" w:space="0" w:color="auto"/>
        <w:right w:val="none" w:sz="0" w:space="0" w:color="auto"/>
      </w:divBdr>
    </w:div>
    <w:div w:id="374933495">
      <w:bodyDiv w:val="1"/>
      <w:marLeft w:val="0"/>
      <w:marRight w:val="0"/>
      <w:marTop w:val="0"/>
      <w:marBottom w:val="0"/>
      <w:divBdr>
        <w:top w:val="none" w:sz="0" w:space="0" w:color="auto"/>
        <w:left w:val="none" w:sz="0" w:space="0" w:color="auto"/>
        <w:bottom w:val="none" w:sz="0" w:space="0" w:color="auto"/>
        <w:right w:val="none" w:sz="0" w:space="0" w:color="auto"/>
      </w:divBdr>
    </w:div>
    <w:div w:id="375005679">
      <w:bodyDiv w:val="1"/>
      <w:marLeft w:val="0"/>
      <w:marRight w:val="0"/>
      <w:marTop w:val="0"/>
      <w:marBottom w:val="0"/>
      <w:divBdr>
        <w:top w:val="none" w:sz="0" w:space="0" w:color="auto"/>
        <w:left w:val="none" w:sz="0" w:space="0" w:color="auto"/>
        <w:bottom w:val="none" w:sz="0" w:space="0" w:color="auto"/>
        <w:right w:val="none" w:sz="0" w:space="0" w:color="auto"/>
      </w:divBdr>
    </w:div>
    <w:div w:id="375009430">
      <w:bodyDiv w:val="1"/>
      <w:marLeft w:val="0"/>
      <w:marRight w:val="0"/>
      <w:marTop w:val="0"/>
      <w:marBottom w:val="0"/>
      <w:divBdr>
        <w:top w:val="none" w:sz="0" w:space="0" w:color="auto"/>
        <w:left w:val="none" w:sz="0" w:space="0" w:color="auto"/>
        <w:bottom w:val="none" w:sz="0" w:space="0" w:color="auto"/>
        <w:right w:val="none" w:sz="0" w:space="0" w:color="auto"/>
      </w:divBdr>
    </w:div>
    <w:div w:id="375084832">
      <w:bodyDiv w:val="1"/>
      <w:marLeft w:val="0"/>
      <w:marRight w:val="0"/>
      <w:marTop w:val="0"/>
      <w:marBottom w:val="0"/>
      <w:divBdr>
        <w:top w:val="none" w:sz="0" w:space="0" w:color="auto"/>
        <w:left w:val="none" w:sz="0" w:space="0" w:color="auto"/>
        <w:bottom w:val="none" w:sz="0" w:space="0" w:color="auto"/>
        <w:right w:val="none" w:sz="0" w:space="0" w:color="auto"/>
      </w:divBdr>
    </w:div>
    <w:div w:id="375085682">
      <w:bodyDiv w:val="1"/>
      <w:marLeft w:val="0"/>
      <w:marRight w:val="0"/>
      <w:marTop w:val="0"/>
      <w:marBottom w:val="0"/>
      <w:divBdr>
        <w:top w:val="none" w:sz="0" w:space="0" w:color="auto"/>
        <w:left w:val="none" w:sz="0" w:space="0" w:color="auto"/>
        <w:bottom w:val="none" w:sz="0" w:space="0" w:color="auto"/>
        <w:right w:val="none" w:sz="0" w:space="0" w:color="auto"/>
      </w:divBdr>
    </w:div>
    <w:div w:id="375128847">
      <w:bodyDiv w:val="1"/>
      <w:marLeft w:val="0"/>
      <w:marRight w:val="0"/>
      <w:marTop w:val="0"/>
      <w:marBottom w:val="0"/>
      <w:divBdr>
        <w:top w:val="none" w:sz="0" w:space="0" w:color="auto"/>
        <w:left w:val="none" w:sz="0" w:space="0" w:color="auto"/>
        <w:bottom w:val="none" w:sz="0" w:space="0" w:color="auto"/>
        <w:right w:val="none" w:sz="0" w:space="0" w:color="auto"/>
      </w:divBdr>
    </w:div>
    <w:div w:id="375160667">
      <w:bodyDiv w:val="1"/>
      <w:marLeft w:val="0"/>
      <w:marRight w:val="0"/>
      <w:marTop w:val="0"/>
      <w:marBottom w:val="0"/>
      <w:divBdr>
        <w:top w:val="none" w:sz="0" w:space="0" w:color="auto"/>
        <w:left w:val="none" w:sz="0" w:space="0" w:color="auto"/>
        <w:bottom w:val="none" w:sz="0" w:space="0" w:color="auto"/>
        <w:right w:val="none" w:sz="0" w:space="0" w:color="auto"/>
      </w:divBdr>
    </w:div>
    <w:div w:id="375273547">
      <w:bodyDiv w:val="1"/>
      <w:marLeft w:val="0"/>
      <w:marRight w:val="0"/>
      <w:marTop w:val="0"/>
      <w:marBottom w:val="0"/>
      <w:divBdr>
        <w:top w:val="none" w:sz="0" w:space="0" w:color="auto"/>
        <w:left w:val="none" w:sz="0" w:space="0" w:color="auto"/>
        <w:bottom w:val="none" w:sz="0" w:space="0" w:color="auto"/>
        <w:right w:val="none" w:sz="0" w:space="0" w:color="auto"/>
      </w:divBdr>
    </w:div>
    <w:div w:id="375277723">
      <w:bodyDiv w:val="1"/>
      <w:marLeft w:val="0"/>
      <w:marRight w:val="0"/>
      <w:marTop w:val="0"/>
      <w:marBottom w:val="0"/>
      <w:divBdr>
        <w:top w:val="none" w:sz="0" w:space="0" w:color="auto"/>
        <w:left w:val="none" w:sz="0" w:space="0" w:color="auto"/>
        <w:bottom w:val="none" w:sz="0" w:space="0" w:color="auto"/>
        <w:right w:val="none" w:sz="0" w:space="0" w:color="auto"/>
      </w:divBdr>
    </w:div>
    <w:div w:id="375281445">
      <w:bodyDiv w:val="1"/>
      <w:marLeft w:val="0"/>
      <w:marRight w:val="0"/>
      <w:marTop w:val="0"/>
      <w:marBottom w:val="0"/>
      <w:divBdr>
        <w:top w:val="none" w:sz="0" w:space="0" w:color="auto"/>
        <w:left w:val="none" w:sz="0" w:space="0" w:color="auto"/>
        <w:bottom w:val="none" w:sz="0" w:space="0" w:color="auto"/>
        <w:right w:val="none" w:sz="0" w:space="0" w:color="auto"/>
      </w:divBdr>
    </w:div>
    <w:div w:id="375354621">
      <w:bodyDiv w:val="1"/>
      <w:marLeft w:val="0"/>
      <w:marRight w:val="0"/>
      <w:marTop w:val="0"/>
      <w:marBottom w:val="0"/>
      <w:divBdr>
        <w:top w:val="none" w:sz="0" w:space="0" w:color="auto"/>
        <w:left w:val="none" w:sz="0" w:space="0" w:color="auto"/>
        <w:bottom w:val="none" w:sz="0" w:space="0" w:color="auto"/>
        <w:right w:val="none" w:sz="0" w:space="0" w:color="auto"/>
      </w:divBdr>
    </w:div>
    <w:div w:id="375394144">
      <w:bodyDiv w:val="1"/>
      <w:marLeft w:val="0"/>
      <w:marRight w:val="0"/>
      <w:marTop w:val="0"/>
      <w:marBottom w:val="0"/>
      <w:divBdr>
        <w:top w:val="none" w:sz="0" w:space="0" w:color="auto"/>
        <w:left w:val="none" w:sz="0" w:space="0" w:color="auto"/>
        <w:bottom w:val="none" w:sz="0" w:space="0" w:color="auto"/>
        <w:right w:val="none" w:sz="0" w:space="0" w:color="auto"/>
      </w:divBdr>
    </w:div>
    <w:div w:id="375395037">
      <w:bodyDiv w:val="1"/>
      <w:marLeft w:val="0"/>
      <w:marRight w:val="0"/>
      <w:marTop w:val="0"/>
      <w:marBottom w:val="0"/>
      <w:divBdr>
        <w:top w:val="none" w:sz="0" w:space="0" w:color="auto"/>
        <w:left w:val="none" w:sz="0" w:space="0" w:color="auto"/>
        <w:bottom w:val="none" w:sz="0" w:space="0" w:color="auto"/>
        <w:right w:val="none" w:sz="0" w:space="0" w:color="auto"/>
      </w:divBdr>
    </w:div>
    <w:div w:id="375399193">
      <w:bodyDiv w:val="1"/>
      <w:marLeft w:val="0"/>
      <w:marRight w:val="0"/>
      <w:marTop w:val="0"/>
      <w:marBottom w:val="0"/>
      <w:divBdr>
        <w:top w:val="none" w:sz="0" w:space="0" w:color="auto"/>
        <w:left w:val="none" w:sz="0" w:space="0" w:color="auto"/>
        <w:bottom w:val="none" w:sz="0" w:space="0" w:color="auto"/>
        <w:right w:val="none" w:sz="0" w:space="0" w:color="auto"/>
      </w:divBdr>
    </w:div>
    <w:div w:id="375467218">
      <w:bodyDiv w:val="1"/>
      <w:marLeft w:val="0"/>
      <w:marRight w:val="0"/>
      <w:marTop w:val="0"/>
      <w:marBottom w:val="0"/>
      <w:divBdr>
        <w:top w:val="none" w:sz="0" w:space="0" w:color="auto"/>
        <w:left w:val="none" w:sz="0" w:space="0" w:color="auto"/>
        <w:bottom w:val="none" w:sz="0" w:space="0" w:color="auto"/>
        <w:right w:val="none" w:sz="0" w:space="0" w:color="auto"/>
      </w:divBdr>
    </w:div>
    <w:div w:id="375662529">
      <w:bodyDiv w:val="1"/>
      <w:marLeft w:val="0"/>
      <w:marRight w:val="0"/>
      <w:marTop w:val="0"/>
      <w:marBottom w:val="0"/>
      <w:divBdr>
        <w:top w:val="none" w:sz="0" w:space="0" w:color="auto"/>
        <w:left w:val="none" w:sz="0" w:space="0" w:color="auto"/>
        <w:bottom w:val="none" w:sz="0" w:space="0" w:color="auto"/>
        <w:right w:val="none" w:sz="0" w:space="0" w:color="auto"/>
      </w:divBdr>
    </w:div>
    <w:div w:id="375665238">
      <w:bodyDiv w:val="1"/>
      <w:marLeft w:val="0"/>
      <w:marRight w:val="0"/>
      <w:marTop w:val="0"/>
      <w:marBottom w:val="0"/>
      <w:divBdr>
        <w:top w:val="none" w:sz="0" w:space="0" w:color="auto"/>
        <w:left w:val="none" w:sz="0" w:space="0" w:color="auto"/>
        <w:bottom w:val="none" w:sz="0" w:space="0" w:color="auto"/>
        <w:right w:val="none" w:sz="0" w:space="0" w:color="auto"/>
      </w:divBdr>
    </w:div>
    <w:div w:id="375667058">
      <w:bodyDiv w:val="1"/>
      <w:marLeft w:val="0"/>
      <w:marRight w:val="0"/>
      <w:marTop w:val="0"/>
      <w:marBottom w:val="0"/>
      <w:divBdr>
        <w:top w:val="none" w:sz="0" w:space="0" w:color="auto"/>
        <w:left w:val="none" w:sz="0" w:space="0" w:color="auto"/>
        <w:bottom w:val="none" w:sz="0" w:space="0" w:color="auto"/>
        <w:right w:val="none" w:sz="0" w:space="0" w:color="auto"/>
      </w:divBdr>
    </w:div>
    <w:div w:id="375735368">
      <w:bodyDiv w:val="1"/>
      <w:marLeft w:val="0"/>
      <w:marRight w:val="0"/>
      <w:marTop w:val="0"/>
      <w:marBottom w:val="0"/>
      <w:divBdr>
        <w:top w:val="none" w:sz="0" w:space="0" w:color="auto"/>
        <w:left w:val="none" w:sz="0" w:space="0" w:color="auto"/>
        <w:bottom w:val="none" w:sz="0" w:space="0" w:color="auto"/>
        <w:right w:val="none" w:sz="0" w:space="0" w:color="auto"/>
      </w:divBdr>
    </w:div>
    <w:div w:id="375741443">
      <w:bodyDiv w:val="1"/>
      <w:marLeft w:val="0"/>
      <w:marRight w:val="0"/>
      <w:marTop w:val="0"/>
      <w:marBottom w:val="0"/>
      <w:divBdr>
        <w:top w:val="none" w:sz="0" w:space="0" w:color="auto"/>
        <w:left w:val="none" w:sz="0" w:space="0" w:color="auto"/>
        <w:bottom w:val="none" w:sz="0" w:space="0" w:color="auto"/>
        <w:right w:val="none" w:sz="0" w:space="0" w:color="auto"/>
      </w:divBdr>
    </w:div>
    <w:div w:id="375744358">
      <w:bodyDiv w:val="1"/>
      <w:marLeft w:val="0"/>
      <w:marRight w:val="0"/>
      <w:marTop w:val="0"/>
      <w:marBottom w:val="0"/>
      <w:divBdr>
        <w:top w:val="none" w:sz="0" w:space="0" w:color="auto"/>
        <w:left w:val="none" w:sz="0" w:space="0" w:color="auto"/>
        <w:bottom w:val="none" w:sz="0" w:space="0" w:color="auto"/>
        <w:right w:val="none" w:sz="0" w:space="0" w:color="auto"/>
      </w:divBdr>
    </w:div>
    <w:div w:id="375786254">
      <w:bodyDiv w:val="1"/>
      <w:marLeft w:val="0"/>
      <w:marRight w:val="0"/>
      <w:marTop w:val="0"/>
      <w:marBottom w:val="0"/>
      <w:divBdr>
        <w:top w:val="none" w:sz="0" w:space="0" w:color="auto"/>
        <w:left w:val="none" w:sz="0" w:space="0" w:color="auto"/>
        <w:bottom w:val="none" w:sz="0" w:space="0" w:color="auto"/>
        <w:right w:val="none" w:sz="0" w:space="0" w:color="auto"/>
      </w:divBdr>
    </w:div>
    <w:div w:id="375813189">
      <w:bodyDiv w:val="1"/>
      <w:marLeft w:val="0"/>
      <w:marRight w:val="0"/>
      <w:marTop w:val="0"/>
      <w:marBottom w:val="0"/>
      <w:divBdr>
        <w:top w:val="none" w:sz="0" w:space="0" w:color="auto"/>
        <w:left w:val="none" w:sz="0" w:space="0" w:color="auto"/>
        <w:bottom w:val="none" w:sz="0" w:space="0" w:color="auto"/>
        <w:right w:val="none" w:sz="0" w:space="0" w:color="auto"/>
      </w:divBdr>
    </w:div>
    <w:div w:id="375814243">
      <w:bodyDiv w:val="1"/>
      <w:marLeft w:val="0"/>
      <w:marRight w:val="0"/>
      <w:marTop w:val="0"/>
      <w:marBottom w:val="0"/>
      <w:divBdr>
        <w:top w:val="none" w:sz="0" w:space="0" w:color="auto"/>
        <w:left w:val="none" w:sz="0" w:space="0" w:color="auto"/>
        <w:bottom w:val="none" w:sz="0" w:space="0" w:color="auto"/>
        <w:right w:val="none" w:sz="0" w:space="0" w:color="auto"/>
      </w:divBdr>
    </w:div>
    <w:div w:id="375814606">
      <w:bodyDiv w:val="1"/>
      <w:marLeft w:val="0"/>
      <w:marRight w:val="0"/>
      <w:marTop w:val="0"/>
      <w:marBottom w:val="0"/>
      <w:divBdr>
        <w:top w:val="none" w:sz="0" w:space="0" w:color="auto"/>
        <w:left w:val="none" w:sz="0" w:space="0" w:color="auto"/>
        <w:bottom w:val="none" w:sz="0" w:space="0" w:color="auto"/>
        <w:right w:val="none" w:sz="0" w:space="0" w:color="auto"/>
      </w:divBdr>
    </w:div>
    <w:div w:id="375815630">
      <w:bodyDiv w:val="1"/>
      <w:marLeft w:val="0"/>
      <w:marRight w:val="0"/>
      <w:marTop w:val="0"/>
      <w:marBottom w:val="0"/>
      <w:divBdr>
        <w:top w:val="none" w:sz="0" w:space="0" w:color="auto"/>
        <w:left w:val="none" w:sz="0" w:space="0" w:color="auto"/>
        <w:bottom w:val="none" w:sz="0" w:space="0" w:color="auto"/>
        <w:right w:val="none" w:sz="0" w:space="0" w:color="auto"/>
      </w:divBdr>
    </w:div>
    <w:div w:id="375854337">
      <w:bodyDiv w:val="1"/>
      <w:marLeft w:val="0"/>
      <w:marRight w:val="0"/>
      <w:marTop w:val="0"/>
      <w:marBottom w:val="0"/>
      <w:divBdr>
        <w:top w:val="none" w:sz="0" w:space="0" w:color="auto"/>
        <w:left w:val="none" w:sz="0" w:space="0" w:color="auto"/>
        <w:bottom w:val="none" w:sz="0" w:space="0" w:color="auto"/>
        <w:right w:val="none" w:sz="0" w:space="0" w:color="auto"/>
      </w:divBdr>
    </w:div>
    <w:div w:id="375928342">
      <w:bodyDiv w:val="1"/>
      <w:marLeft w:val="0"/>
      <w:marRight w:val="0"/>
      <w:marTop w:val="0"/>
      <w:marBottom w:val="0"/>
      <w:divBdr>
        <w:top w:val="none" w:sz="0" w:space="0" w:color="auto"/>
        <w:left w:val="none" w:sz="0" w:space="0" w:color="auto"/>
        <w:bottom w:val="none" w:sz="0" w:space="0" w:color="auto"/>
        <w:right w:val="none" w:sz="0" w:space="0" w:color="auto"/>
      </w:divBdr>
    </w:div>
    <w:div w:id="375929424">
      <w:bodyDiv w:val="1"/>
      <w:marLeft w:val="0"/>
      <w:marRight w:val="0"/>
      <w:marTop w:val="0"/>
      <w:marBottom w:val="0"/>
      <w:divBdr>
        <w:top w:val="none" w:sz="0" w:space="0" w:color="auto"/>
        <w:left w:val="none" w:sz="0" w:space="0" w:color="auto"/>
        <w:bottom w:val="none" w:sz="0" w:space="0" w:color="auto"/>
        <w:right w:val="none" w:sz="0" w:space="0" w:color="auto"/>
      </w:divBdr>
    </w:div>
    <w:div w:id="375930047">
      <w:bodyDiv w:val="1"/>
      <w:marLeft w:val="0"/>
      <w:marRight w:val="0"/>
      <w:marTop w:val="0"/>
      <w:marBottom w:val="0"/>
      <w:divBdr>
        <w:top w:val="none" w:sz="0" w:space="0" w:color="auto"/>
        <w:left w:val="none" w:sz="0" w:space="0" w:color="auto"/>
        <w:bottom w:val="none" w:sz="0" w:space="0" w:color="auto"/>
        <w:right w:val="none" w:sz="0" w:space="0" w:color="auto"/>
      </w:divBdr>
    </w:div>
    <w:div w:id="375931132">
      <w:bodyDiv w:val="1"/>
      <w:marLeft w:val="0"/>
      <w:marRight w:val="0"/>
      <w:marTop w:val="0"/>
      <w:marBottom w:val="0"/>
      <w:divBdr>
        <w:top w:val="none" w:sz="0" w:space="0" w:color="auto"/>
        <w:left w:val="none" w:sz="0" w:space="0" w:color="auto"/>
        <w:bottom w:val="none" w:sz="0" w:space="0" w:color="auto"/>
        <w:right w:val="none" w:sz="0" w:space="0" w:color="auto"/>
      </w:divBdr>
    </w:div>
    <w:div w:id="376003972">
      <w:bodyDiv w:val="1"/>
      <w:marLeft w:val="0"/>
      <w:marRight w:val="0"/>
      <w:marTop w:val="0"/>
      <w:marBottom w:val="0"/>
      <w:divBdr>
        <w:top w:val="none" w:sz="0" w:space="0" w:color="auto"/>
        <w:left w:val="none" w:sz="0" w:space="0" w:color="auto"/>
        <w:bottom w:val="none" w:sz="0" w:space="0" w:color="auto"/>
        <w:right w:val="none" w:sz="0" w:space="0" w:color="auto"/>
      </w:divBdr>
    </w:div>
    <w:div w:id="376004966">
      <w:bodyDiv w:val="1"/>
      <w:marLeft w:val="0"/>
      <w:marRight w:val="0"/>
      <w:marTop w:val="0"/>
      <w:marBottom w:val="0"/>
      <w:divBdr>
        <w:top w:val="none" w:sz="0" w:space="0" w:color="auto"/>
        <w:left w:val="none" w:sz="0" w:space="0" w:color="auto"/>
        <w:bottom w:val="none" w:sz="0" w:space="0" w:color="auto"/>
        <w:right w:val="none" w:sz="0" w:space="0" w:color="auto"/>
      </w:divBdr>
    </w:div>
    <w:div w:id="376008201">
      <w:bodyDiv w:val="1"/>
      <w:marLeft w:val="0"/>
      <w:marRight w:val="0"/>
      <w:marTop w:val="0"/>
      <w:marBottom w:val="0"/>
      <w:divBdr>
        <w:top w:val="none" w:sz="0" w:space="0" w:color="auto"/>
        <w:left w:val="none" w:sz="0" w:space="0" w:color="auto"/>
        <w:bottom w:val="none" w:sz="0" w:space="0" w:color="auto"/>
        <w:right w:val="none" w:sz="0" w:space="0" w:color="auto"/>
      </w:divBdr>
    </w:div>
    <w:div w:id="376051459">
      <w:bodyDiv w:val="1"/>
      <w:marLeft w:val="0"/>
      <w:marRight w:val="0"/>
      <w:marTop w:val="0"/>
      <w:marBottom w:val="0"/>
      <w:divBdr>
        <w:top w:val="none" w:sz="0" w:space="0" w:color="auto"/>
        <w:left w:val="none" w:sz="0" w:space="0" w:color="auto"/>
        <w:bottom w:val="none" w:sz="0" w:space="0" w:color="auto"/>
        <w:right w:val="none" w:sz="0" w:space="0" w:color="auto"/>
      </w:divBdr>
    </w:div>
    <w:div w:id="376122025">
      <w:bodyDiv w:val="1"/>
      <w:marLeft w:val="0"/>
      <w:marRight w:val="0"/>
      <w:marTop w:val="0"/>
      <w:marBottom w:val="0"/>
      <w:divBdr>
        <w:top w:val="none" w:sz="0" w:space="0" w:color="auto"/>
        <w:left w:val="none" w:sz="0" w:space="0" w:color="auto"/>
        <w:bottom w:val="none" w:sz="0" w:space="0" w:color="auto"/>
        <w:right w:val="none" w:sz="0" w:space="0" w:color="auto"/>
      </w:divBdr>
    </w:div>
    <w:div w:id="376129806">
      <w:bodyDiv w:val="1"/>
      <w:marLeft w:val="0"/>
      <w:marRight w:val="0"/>
      <w:marTop w:val="0"/>
      <w:marBottom w:val="0"/>
      <w:divBdr>
        <w:top w:val="none" w:sz="0" w:space="0" w:color="auto"/>
        <w:left w:val="none" w:sz="0" w:space="0" w:color="auto"/>
        <w:bottom w:val="none" w:sz="0" w:space="0" w:color="auto"/>
        <w:right w:val="none" w:sz="0" w:space="0" w:color="auto"/>
      </w:divBdr>
    </w:div>
    <w:div w:id="376242567">
      <w:bodyDiv w:val="1"/>
      <w:marLeft w:val="0"/>
      <w:marRight w:val="0"/>
      <w:marTop w:val="0"/>
      <w:marBottom w:val="0"/>
      <w:divBdr>
        <w:top w:val="none" w:sz="0" w:space="0" w:color="auto"/>
        <w:left w:val="none" w:sz="0" w:space="0" w:color="auto"/>
        <w:bottom w:val="none" w:sz="0" w:space="0" w:color="auto"/>
        <w:right w:val="none" w:sz="0" w:space="0" w:color="auto"/>
      </w:divBdr>
    </w:div>
    <w:div w:id="376469583">
      <w:bodyDiv w:val="1"/>
      <w:marLeft w:val="0"/>
      <w:marRight w:val="0"/>
      <w:marTop w:val="0"/>
      <w:marBottom w:val="0"/>
      <w:divBdr>
        <w:top w:val="none" w:sz="0" w:space="0" w:color="auto"/>
        <w:left w:val="none" w:sz="0" w:space="0" w:color="auto"/>
        <w:bottom w:val="none" w:sz="0" w:space="0" w:color="auto"/>
        <w:right w:val="none" w:sz="0" w:space="0" w:color="auto"/>
      </w:divBdr>
    </w:div>
    <w:div w:id="376508645">
      <w:bodyDiv w:val="1"/>
      <w:marLeft w:val="0"/>
      <w:marRight w:val="0"/>
      <w:marTop w:val="0"/>
      <w:marBottom w:val="0"/>
      <w:divBdr>
        <w:top w:val="none" w:sz="0" w:space="0" w:color="auto"/>
        <w:left w:val="none" w:sz="0" w:space="0" w:color="auto"/>
        <w:bottom w:val="none" w:sz="0" w:space="0" w:color="auto"/>
        <w:right w:val="none" w:sz="0" w:space="0" w:color="auto"/>
      </w:divBdr>
    </w:div>
    <w:div w:id="376589086">
      <w:bodyDiv w:val="1"/>
      <w:marLeft w:val="0"/>
      <w:marRight w:val="0"/>
      <w:marTop w:val="0"/>
      <w:marBottom w:val="0"/>
      <w:divBdr>
        <w:top w:val="none" w:sz="0" w:space="0" w:color="auto"/>
        <w:left w:val="none" w:sz="0" w:space="0" w:color="auto"/>
        <w:bottom w:val="none" w:sz="0" w:space="0" w:color="auto"/>
        <w:right w:val="none" w:sz="0" w:space="0" w:color="auto"/>
      </w:divBdr>
    </w:div>
    <w:div w:id="376591968">
      <w:bodyDiv w:val="1"/>
      <w:marLeft w:val="0"/>
      <w:marRight w:val="0"/>
      <w:marTop w:val="0"/>
      <w:marBottom w:val="0"/>
      <w:divBdr>
        <w:top w:val="none" w:sz="0" w:space="0" w:color="auto"/>
        <w:left w:val="none" w:sz="0" w:space="0" w:color="auto"/>
        <w:bottom w:val="none" w:sz="0" w:space="0" w:color="auto"/>
        <w:right w:val="none" w:sz="0" w:space="0" w:color="auto"/>
      </w:divBdr>
    </w:div>
    <w:div w:id="376665080">
      <w:bodyDiv w:val="1"/>
      <w:marLeft w:val="0"/>
      <w:marRight w:val="0"/>
      <w:marTop w:val="0"/>
      <w:marBottom w:val="0"/>
      <w:divBdr>
        <w:top w:val="none" w:sz="0" w:space="0" w:color="auto"/>
        <w:left w:val="none" w:sz="0" w:space="0" w:color="auto"/>
        <w:bottom w:val="none" w:sz="0" w:space="0" w:color="auto"/>
        <w:right w:val="none" w:sz="0" w:space="0" w:color="auto"/>
      </w:divBdr>
    </w:div>
    <w:div w:id="376702843">
      <w:bodyDiv w:val="1"/>
      <w:marLeft w:val="0"/>
      <w:marRight w:val="0"/>
      <w:marTop w:val="0"/>
      <w:marBottom w:val="0"/>
      <w:divBdr>
        <w:top w:val="none" w:sz="0" w:space="0" w:color="auto"/>
        <w:left w:val="none" w:sz="0" w:space="0" w:color="auto"/>
        <w:bottom w:val="none" w:sz="0" w:space="0" w:color="auto"/>
        <w:right w:val="none" w:sz="0" w:space="0" w:color="auto"/>
      </w:divBdr>
    </w:div>
    <w:div w:id="376709788">
      <w:bodyDiv w:val="1"/>
      <w:marLeft w:val="0"/>
      <w:marRight w:val="0"/>
      <w:marTop w:val="0"/>
      <w:marBottom w:val="0"/>
      <w:divBdr>
        <w:top w:val="none" w:sz="0" w:space="0" w:color="auto"/>
        <w:left w:val="none" w:sz="0" w:space="0" w:color="auto"/>
        <w:bottom w:val="none" w:sz="0" w:space="0" w:color="auto"/>
        <w:right w:val="none" w:sz="0" w:space="0" w:color="auto"/>
      </w:divBdr>
    </w:div>
    <w:div w:id="376778530">
      <w:bodyDiv w:val="1"/>
      <w:marLeft w:val="0"/>
      <w:marRight w:val="0"/>
      <w:marTop w:val="0"/>
      <w:marBottom w:val="0"/>
      <w:divBdr>
        <w:top w:val="none" w:sz="0" w:space="0" w:color="auto"/>
        <w:left w:val="none" w:sz="0" w:space="0" w:color="auto"/>
        <w:bottom w:val="none" w:sz="0" w:space="0" w:color="auto"/>
        <w:right w:val="none" w:sz="0" w:space="0" w:color="auto"/>
      </w:divBdr>
    </w:div>
    <w:div w:id="376859387">
      <w:bodyDiv w:val="1"/>
      <w:marLeft w:val="0"/>
      <w:marRight w:val="0"/>
      <w:marTop w:val="0"/>
      <w:marBottom w:val="0"/>
      <w:divBdr>
        <w:top w:val="none" w:sz="0" w:space="0" w:color="auto"/>
        <w:left w:val="none" w:sz="0" w:space="0" w:color="auto"/>
        <w:bottom w:val="none" w:sz="0" w:space="0" w:color="auto"/>
        <w:right w:val="none" w:sz="0" w:space="0" w:color="auto"/>
      </w:divBdr>
    </w:div>
    <w:div w:id="376974325">
      <w:bodyDiv w:val="1"/>
      <w:marLeft w:val="0"/>
      <w:marRight w:val="0"/>
      <w:marTop w:val="0"/>
      <w:marBottom w:val="0"/>
      <w:divBdr>
        <w:top w:val="none" w:sz="0" w:space="0" w:color="auto"/>
        <w:left w:val="none" w:sz="0" w:space="0" w:color="auto"/>
        <w:bottom w:val="none" w:sz="0" w:space="0" w:color="auto"/>
        <w:right w:val="none" w:sz="0" w:space="0" w:color="auto"/>
      </w:divBdr>
    </w:div>
    <w:div w:id="377047804">
      <w:bodyDiv w:val="1"/>
      <w:marLeft w:val="0"/>
      <w:marRight w:val="0"/>
      <w:marTop w:val="0"/>
      <w:marBottom w:val="0"/>
      <w:divBdr>
        <w:top w:val="none" w:sz="0" w:space="0" w:color="auto"/>
        <w:left w:val="none" w:sz="0" w:space="0" w:color="auto"/>
        <w:bottom w:val="none" w:sz="0" w:space="0" w:color="auto"/>
        <w:right w:val="none" w:sz="0" w:space="0" w:color="auto"/>
      </w:divBdr>
    </w:div>
    <w:div w:id="377168338">
      <w:bodyDiv w:val="1"/>
      <w:marLeft w:val="0"/>
      <w:marRight w:val="0"/>
      <w:marTop w:val="0"/>
      <w:marBottom w:val="0"/>
      <w:divBdr>
        <w:top w:val="none" w:sz="0" w:space="0" w:color="auto"/>
        <w:left w:val="none" w:sz="0" w:space="0" w:color="auto"/>
        <w:bottom w:val="none" w:sz="0" w:space="0" w:color="auto"/>
        <w:right w:val="none" w:sz="0" w:space="0" w:color="auto"/>
      </w:divBdr>
    </w:div>
    <w:div w:id="377244499">
      <w:bodyDiv w:val="1"/>
      <w:marLeft w:val="0"/>
      <w:marRight w:val="0"/>
      <w:marTop w:val="0"/>
      <w:marBottom w:val="0"/>
      <w:divBdr>
        <w:top w:val="none" w:sz="0" w:space="0" w:color="auto"/>
        <w:left w:val="none" w:sz="0" w:space="0" w:color="auto"/>
        <w:bottom w:val="none" w:sz="0" w:space="0" w:color="auto"/>
        <w:right w:val="none" w:sz="0" w:space="0" w:color="auto"/>
      </w:divBdr>
    </w:div>
    <w:div w:id="377245387">
      <w:bodyDiv w:val="1"/>
      <w:marLeft w:val="0"/>
      <w:marRight w:val="0"/>
      <w:marTop w:val="0"/>
      <w:marBottom w:val="0"/>
      <w:divBdr>
        <w:top w:val="none" w:sz="0" w:space="0" w:color="auto"/>
        <w:left w:val="none" w:sz="0" w:space="0" w:color="auto"/>
        <w:bottom w:val="none" w:sz="0" w:space="0" w:color="auto"/>
        <w:right w:val="none" w:sz="0" w:space="0" w:color="auto"/>
      </w:divBdr>
    </w:div>
    <w:div w:id="377245556">
      <w:bodyDiv w:val="1"/>
      <w:marLeft w:val="0"/>
      <w:marRight w:val="0"/>
      <w:marTop w:val="0"/>
      <w:marBottom w:val="0"/>
      <w:divBdr>
        <w:top w:val="none" w:sz="0" w:space="0" w:color="auto"/>
        <w:left w:val="none" w:sz="0" w:space="0" w:color="auto"/>
        <w:bottom w:val="none" w:sz="0" w:space="0" w:color="auto"/>
        <w:right w:val="none" w:sz="0" w:space="0" w:color="auto"/>
      </w:divBdr>
    </w:div>
    <w:div w:id="377316101">
      <w:bodyDiv w:val="1"/>
      <w:marLeft w:val="0"/>
      <w:marRight w:val="0"/>
      <w:marTop w:val="0"/>
      <w:marBottom w:val="0"/>
      <w:divBdr>
        <w:top w:val="none" w:sz="0" w:space="0" w:color="auto"/>
        <w:left w:val="none" w:sz="0" w:space="0" w:color="auto"/>
        <w:bottom w:val="none" w:sz="0" w:space="0" w:color="auto"/>
        <w:right w:val="none" w:sz="0" w:space="0" w:color="auto"/>
      </w:divBdr>
    </w:div>
    <w:div w:id="377365704">
      <w:bodyDiv w:val="1"/>
      <w:marLeft w:val="0"/>
      <w:marRight w:val="0"/>
      <w:marTop w:val="0"/>
      <w:marBottom w:val="0"/>
      <w:divBdr>
        <w:top w:val="none" w:sz="0" w:space="0" w:color="auto"/>
        <w:left w:val="none" w:sz="0" w:space="0" w:color="auto"/>
        <w:bottom w:val="none" w:sz="0" w:space="0" w:color="auto"/>
        <w:right w:val="none" w:sz="0" w:space="0" w:color="auto"/>
      </w:divBdr>
    </w:div>
    <w:div w:id="377436214">
      <w:bodyDiv w:val="1"/>
      <w:marLeft w:val="0"/>
      <w:marRight w:val="0"/>
      <w:marTop w:val="0"/>
      <w:marBottom w:val="0"/>
      <w:divBdr>
        <w:top w:val="none" w:sz="0" w:space="0" w:color="auto"/>
        <w:left w:val="none" w:sz="0" w:space="0" w:color="auto"/>
        <w:bottom w:val="none" w:sz="0" w:space="0" w:color="auto"/>
        <w:right w:val="none" w:sz="0" w:space="0" w:color="auto"/>
      </w:divBdr>
    </w:div>
    <w:div w:id="377439731">
      <w:bodyDiv w:val="1"/>
      <w:marLeft w:val="0"/>
      <w:marRight w:val="0"/>
      <w:marTop w:val="0"/>
      <w:marBottom w:val="0"/>
      <w:divBdr>
        <w:top w:val="none" w:sz="0" w:space="0" w:color="auto"/>
        <w:left w:val="none" w:sz="0" w:space="0" w:color="auto"/>
        <w:bottom w:val="none" w:sz="0" w:space="0" w:color="auto"/>
        <w:right w:val="none" w:sz="0" w:space="0" w:color="auto"/>
      </w:divBdr>
    </w:div>
    <w:div w:id="377441110">
      <w:bodyDiv w:val="1"/>
      <w:marLeft w:val="0"/>
      <w:marRight w:val="0"/>
      <w:marTop w:val="0"/>
      <w:marBottom w:val="0"/>
      <w:divBdr>
        <w:top w:val="none" w:sz="0" w:space="0" w:color="auto"/>
        <w:left w:val="none" w:sz="0" w:space="0" w:color="auto"/>
        <w:bottom w:val="none" w:sz="0" w:space="0" w:color="auto"/>
        <w:right w:val="none" w:sz="0" w:space="0" w:color="auto"/>
      </w:divBdr>
    </w:div>
    <w:div w:id="377441274">
      <w:bodyDiv w:val="1"/>
      <w:marLeft w:val="0"/>
      <w:marRight w:val="0"/>
      <w:marTop w:val="0"/>
      <w:marBottom w:val="0"/>
      <w:divBdr>
        <w:top w:val="none" w:sz="0" w:space="0" w:color="auto"/>
        <w:left w:val="none" w:sz="0" w:space="0" w:color="auto"/>
        <w:bottom w:val="none" w:sz="0" w:space="0" w:color="auto"/>
        <w:right w:val="none" w:sz="0" w:space="0" w:color="auto"/>
      </w:divBdr>
    </w:div>
    <w:div w:id="377509755">
      <w:bodyDiv w:val="1"/>
      <w:marLeft w:val="0"/>
      <w:marRight w:val="0"/>
      <w:marTop w:val="0"/>
      <w:marBottom w:val="0"/>
      <w:divBdr>
        <w:top w:val="none" w:sz="0" w:space="0" w:color="auto"/>
        <w:left w:val="none" w:sz="0" w:space="0" w:color="auto"/>
        <w:bottom w:val="none" w:sz="0" w:space="0" w:color="auto"/>
        <w:right w:val="none" w:sz="0" w:space="0" w:color="auto"/>
      </w:divBdr>
    </w:div>
    <w:div w:id="377509894">
      <w:bodyDiv w:val="1"/>
      <w:marLeft w:val="0"/>
      <w:marRight w:val="0"/>
      <w:marTop w:val="0"/>
      <w:marBottom w:val="0"/>
      <w:divBdr>
        <w:top w:val="none" w:sz="0" w:space="0" w:color="auto"/>
        <w:left w:val="none" w:sz="0" w:space="0" w:color="auto"/>
        <w:bottom w:val="none" w:sz="0" w:space="0" w:color="auto"/>
        <w:right w:val="none" w:sz="0" w:space="0" w:color="auto"/>
      </w:divBdr>
    </w:div>
    <w:div w:id="377555691">
      <w:bodyDiv w:val="1"/>
      <w:marLeft w:val="0"/>
      <w:marRight w:val="0"/>
      <w:marTop w:val="0"/>
      <w:marBottom w:val="0"/>
      <w:divBdr>
        <w:top w:val="none" w:sz="0" w:space="0" w:color="auto"/>
        <w:left w:val="none" w:sz="0" w:space="0" w:color="auto"/>
        <w:bottom w:val="none" w:sz="0" w:space="0" w:color="auto"/>
        <w:right w:val="none" w:sz="0" w:space="0" w:color="auto"/>
      </w:divBdr>
    </w:div>
    <w:div w:id="377557183">
      <w:bodyDiv w:val="1"/>
      <w:marLeft w:val="0"/>
      <w:marRight w:val="0"/>
      <w:marTop w:val="0"/>
      <w:marBottom w:val="0"/>
      <w:divBdr>
        <w:top w:val="none" w:sz="0" w:space="0" w:color="auto"/>
        <w:left w:val="none" w:sz="0" w:space="0" w:color="auto"/>
        <w:bottom w:val="none" w:sz="0" w:space="0" w:color="auto"/>
        <w:right w:val="none" w:sz="0" w:space="0" w:color="auto"/>
      </w:divBdr>
    </w:div>
    <w:div w:id="377558897">
      <w:bodyDiv w:val="1"/>
      <w:marLeft w:val="0"/>
      <w:marRight w:val="0"/>
      <w:marTop w:val="0"/>
      <w:marBottom w:val="0"/>
      <w:divBdr>
        <w:top w:val="none" w:sz="0" w:space="0" w:color="auto"/>
        <w:left w:val="none" w:sz="0" w:space="0" w:color="auto"/>
        <w:bottom w:val="none" w:sz="0" w:space="0" w:color="auto"/>
        <w:right w:val="none" w:sz="0" w:space="0" w:color="auto"/>
      </w:divBdr>
    </w:div>
    <w:div w:id="377634775">
      <w:bodyDiv w:val="1"/>
      <w:marLeft w:val="0"/>
      <w:marRight w:val="0"/>
      <w:marTop w:val="0"/>
      <w:marBottom w:val="0"/>
      <w:divBdr>
        <w:top w:val="none" w:sz="0" w:space="0" w:color="auto"/>
        <w:left w:val="none" w:sz="0" w:space="0" w:color="auto"/>
        <w:bottom w:val="none" w:sz="0" w:space="0" w:color="auto"/>
        <w:right w:val="none" w:sz="0" w:space="0" w:color="auto"/>
      </w:divBdr>
    </w:div>
    <w:div w:id="377701348">
      <w:bodyDiv w:val="1"/>
      <w:marLeft w:val="0"/>
      <w:marRight w:val="0"/>
      <w:marTop w:val="0"/>
      <w:marBottom w:val="0"/>
      <w:divBdr>
        <w:top w:val="none" w:sz="0" w:space="0" w:color="auto"/>
        <w:left w:val="none" w:sz="0" w:space="0" w:color="auto"/>
        <w:bottom w:val="none" w:sz="0" w:space="0" w:color="auto"/>
        <w:right w:val="none" w:sz="0" w:space="0" w:color="auto"/>
      </w:divBdr>
    </w:div>
    <w:div w:id="377708341">
      <w:bodyDiv w:val="1"/>
      <w:marLeft w:val="0"/>
      <w:marRight w:val="0"/>
      <w:marTop w:val="0"/>
      <w:marBottom w:val="0"/>
      <w:divBdr>
        <w:top w:val="none" w:sz="0" w:space="0" w:color="auto"/>
        <w:left w:val="none" w:sz="0" w:space="0" w:color="auto"/>
        <w:bottom w:val="none" w:sz="0" w:space="0" w:color="auto"/>
        <w:right w:val="none" w:sz="0" w:space="0" w:color="auto"/>
      </w:divBdr>
    </w:div>
    <w:div w:id="377708527">
      <w:bodyDiv w:val="1"/>
      <w:marLeft w:val="0"/>
      <w:marRight w:val="0"/>
      <w:marTop w:val="0"/>
      <w:marBottom w:val="0"/>
      <w:divBdr>
        <w:top w:val="none" w:sz="0" w:space="0" w:color="auto"/>
        <w:left w:val="none" w:sz="0" w:space="0" w:color="auto"/>
        <w:bottom w:val="none" w:sz="0" w:space="0" w:color="auto"/>
        <w:right w:val="none" w:sz="0" w:space="0" w:color="auto"/>
      </w:divBdr>
    </w:div>
    <w:div w:id="377750480">
      <w:bodyDiv w:val="1"/>
      <w:marLeft w:val="0"/>
      <w:marRight w:val="0"/>
      <w:marTop w:val="0"/>
      <w:marBottom w:val="0"/>
      <w:divBdr>
        <w:top w:val="none" w:sz="0" w:space="0" w:color="auto"/>
        <w:left w:val="none" w:sz="0" w:space="0" w:color="auto"/>
        <w:bottom w:val="none" w:sz="0" w:space="0" w:color="auto"/>
        <w:right w:val="none" w:sz="0" w:space="0" w:color="auto"/>
      </w:divBdr>
    </w:div>
    <w:div w:id="377903419">
      <w:bodyDiv w:val="1"/>
      <w:marLeft w:val="0"/>
      <w:marRight w:val="0"/>
      <w:marTop w:val="0"/>
      <w:marBottom w:val="0"/>
      <w:divBdr>
        <w:top w:val="none" w:sz="0" w:space="0" w:color="auto"/>
        <w:left w:val="none" w:sz="0" w:space="0" w:color="auto"/>
        <w:bottom w:val="none" w:sz="0" w:space="0" w:color="auto"/>
        <w:right w:val="none" w:sz="0" w:space="0" w:color="auto"/>
      </w:divBdr>
    </w:div>
    <w:div w:id="377973426">
      <w:bodyDiv w:val="1"/>
      <w:marLeft w:val="0"/>
      <w:marRight w:val="0"/>
      <w:marTop w:val="0"/>
      <w:marBottom w:val="0"/>
      <w:divBdr>
        <w:top w:val="none" w:sz="0" w:space="0" w:color="auto"/>
        <w:left w:val="none" w:sz="0" w:space="0" w:color="auto"/>
        <w:bottom w:val="none" w:sz="0" w:space="0" w:color="auto"/>
        <w:right w:val="none" w:sz="0" w:space="0" w:color="auto"/>
      </w:divBdr>
    </w:div>
    <w:div w:id="377977474">
      <w:bodyDiv w:val="1"/>
      <w:marLeft w:val="0"/>
      <w:marRight w:val="0"/>
      <w:marTop w:val="0"/>
      <w:marBottom w:val="0"/>
      <w:divBdr>
        <w:top w:val="none" w:sz="0" w:space="0" w:color="auto"/>
        <w:left w:val="none" w:sz="0" w:space="0" w:color="auto"/>
        <w:bottom w:val="none" w:sz="0" w:space="0" w:color="auto"/>
        <w:right w:val="none" w:sz="0" w:space="0" w:color="auto"/>
      </w:divBdr>
    </w:div>
    <w:div w:id="377978558">
      <w:bodyDiv w:val="1"/>
      <w:marLeft w:val="0"/>
      <w:marRight w:val="0"/>
      <w:marTop w:val="0"/>
      <w:marBottom w:val="0"/>
      <w:divBdr>
        <w:top w:val="none" w:sz="0" w:space="0" w:color="auto"/>
        <w:left w:val="none" w:sz="0" w:space="0" w:color="auto"/>
        <w:bottom w:val="none" w:sz="0" w:space="0" w:color="auto"/>
        <w:right w:val="none" w:sz="0" w:space="0" w:color="auto"/>
      </w:divBdr>
    </w:div>
    <w:div w:id="378095649">
      <w:bodyDiv w:val="1"/>
      <w:marLeft w:val="0"/>
      <w:marRight w:val="0"/>
      <w:marTop w:val="0"/>
      <w:marBottom w:val="0"/>
      <w:divBdr>
        <w:top w:val="none" w:sz="0" w:space="0" w:color="auto"/>
        <w:left w:val="none" w:sz="0" w:space="0" w:color="auto"/>
        <w:bottom w:val="none" w:sz="0" w:space="0" w:color="auto"/>
        <w:right w:val="none" w:sz="0" w:space="0" w:color="auto"/>
      </w:divBdr>
    </w:div>
    <w:div w:id="378163253">
      <w:bodyDiv w:val="1"/>
      <w:marLeft w:val="0"/>
      <w:marRight w:val="0"/>
      <w:marTop w:val="0"/>
      <w:marBottom w:val="0"/>
      <w:divBdr>
        <w:top w:val="none" w:sz="0" w:space="0" w:color="auto"/>
        <w:left w:val="none" w:sz="0" w:space="0" w:color="auto"/>
        <w:bottom w:val="none" w:sz="0" w:space="0" w:color="auto"/>
        <w:right w:val="none" w:sz="0" w:space="0" w:color="auto"/>
      </w:divBdr>
    </w:div>
    <w:div w:id="378166452">
      <w:bodyDiv w:val="1"/>
      <w:marLeft w:val="0"/>
      <w:marRight w:val="0"/>
      <w:marTop w:val="0"/>
      <w:marBottom w:val="0"/>
      <w:divBdr>
        <w:top w:val="none" w:sz="0" w:space="0" w:color="auto"/>
        <w:left w:val="none" w:sz="0" w:space="0" w:color="auto"/>
        <w:bottom w:val="none" w:sz="0" w:space="0" w:color="auto"/>
        <w:right w:val="none" w:sz="0" w:space="0" w:color="auto"/>
      </w:divBdr>
    </w:div>
    <w:div w:id="378209373">
      <w:bodyDiv w:val="1"/>
      <w:marLeft w:val="0"/>
      <w:marRight w:val="0"/>
      <w:marTop w:val="0"/>
      <w:marBottom w:val="0"/>
      <w:divBdr>
        <w:top w:val="none" w:sz="0" w:space="0" w:color="auto"/>
        <w:left w:val="none" w:sz="0" w:space="0" w:color="auto"/>
        <w:bottom w:val="none" w:sz="0" w:space="0" w:color="auto"/>
        <w:right w:val="none" w:sz="0" w:space="0" w:color="auto"/>
      </w:divBdr>
    </w:div>
    <w:div w:id="378212752">
      <w:bodyDiv w:val="1"/>
      <w:marLeft w:val="0"/>
      <w:marRight w:val="0"/>
      <w:marTop w:val="0"/>
      <w:marBottom w:val="0"/>
      <w:divBdr>
        <w:top w:val="none" w:sz="0" w:space="0" w:color="auto"/>
        <w:left w:val="none" w:sz="0" w:space="0" w:color="auto"/>
        <w:bottom w:val="none" w:sz="0" w:space="0" w:color="auto"/>
        <w:right w:val="none" w:sz="0" w:space="0" w:color="auto"/>
      </w:divBdr>
    </w:div>
    <w:div w:id="378213328">
      <w:bodyDiv w:val="1"/>
      <w:marLeft w:val="0"/>
      <w:marRight w:val="0"/>
      <w:marTop w:val="0"/>
      <w:marBottom w:val="0"/>
      <w:divBdr>
        <w:top w:val="none" w:sz="0" w:space="0" w:color="auto"/>
        <w:left w:val="none" w:sz="0" w:space="0" w:color="auto"/>
        <w:bottom w:val="none" w:sz="0" w:space="0" w:color="auto"/>
        <w:right w:val="none" w:sz="0" w:space="0" w:color="auto"/>
      </w:divBdr>
    </w:div>
    <w:div w:id="378362288">
      <w:bodyDiv w:val="1"/>
      <w:marLeft w:val="0"/>
      <w:marRight w:val="0"/>
      <w:marTop w:val="0"/>
      <w:marBottom w:val="0"/>
      <w:divBdr>
        <w:top w:val="none" w:sz="0" w:space="0" w:color="auto"/>
        <w:left w:val="none" w:sz="0" w:space="0" w:color="auto"/>
        <w:bottom w:val="none" w:sz="0" w:space="0" w:color="auto"/>
        <w:right w:val="none" w:sz="0" w:space="0" w:color="auto"/>
      </w:divBdr>
    </w:div>
    <w:div w:id="378364072">
      <w:bodyDiv w:val="1"/>
      <w:marLeft w:val="0"/>
      <w:marRight w:val="0"/>
      <w:marTop w:val="0"/>
      <w:marBottom w:val="0"/>
      <w:divBdr>
        <w:top w:val="none" w:sz="0" w:space="0" w:color="auto"/>
        <w:left w:val="none" w:sz="0" w:space="0" w:color="auto"/>
        <w:bottom w:val="none" w:sz="0" w:space="0" w:color="auto"/>
        <w:right w:val="none" w:sz="0" w:space="0" w:color="auto"/>
      </w:divBdr>
    </w:div>
    <w:div w:id="378475568">
      <w:bodyDiv w:val="1"/>
      <w:marLeft w:val="0"/>
      <w:marRight w:val="0"/>
      <w:marTop w:val="0"/>
      <w:marBottom w:val="0"/>
      <w:divBdr>
        <w:top w:val="none" w:sz="0" w:space="0" w:color="auto"/>
        <w:left w:val="none" w:sz="0" w:space="0" w:color="auto"/>
        <w:bottom w:val="none" w:sz="0" w:space="0" w:color="auto"/>
        <w:right w:val="none" w:sz="0" w:space="0" w:color="auto"/>
      </w:divBdr>
    </w:div>
    <w:div w:id="378477343">
      <w:bodyDiv w:val="1"/>
      <w:marLeft w:val="0"/>
      <w:marRight w:val="0"/>
      <w:marTop w:val="0"/>
      <w:marBottom w:val="0"/>
      <w:divBdr>
        <w:top w:val="none" w:sz="0" w:space="0" w:color="auto"/>
        <w:left w:val="none" w:sz="0" w:space="0" w:color="auto"/>
        <w:bottom w:val="none" w:sz="0" w:space="0" w:color="auto"/>
        <w:right w:val="none" w:sz="0" w:space="0" w:color="auto"/>
      </w:divBdr>
    </w:div>
    <w:div w:id="378482081">
      <w:bodyDiv w:val="1"/>
      <w:marLeft w:val="0"/>
      <w:marRight w:val="0"/>
      <w:marTop w:val="0"/>
      <w:marBottom w:val="0"/>
      <w:divBdr>
        <w:top w:val="none" w:sz="0" w:space="0" w:color="auto"/>
        <w:left w:val="none" w:sz="0" w:space="0" w:color="auto"/>
        <w:bottom w:val="none" w:sz="0" w:space="0" w:color="auto"/>
        <w:right w:val="none" w:sz="0" w:space="0" w:color="auto"/>
      </w:divBdr>
    </w:div>
    <w:div w:id="378555094">
      <w:bodyDiv w:val="1"/>
      <w:marLeft w:val="0"/>
      <w:marRight w:val="0"/>
      <w:marTop w:val="0"/>
      <w:marBottom w:val="0"/>
      <w:divBdr>
        <w:top w:val="none" w:sz="0" w:space="0" w:color="auto"/>
        <w:left w:val="none" w:sz="0" w:space="0" w:color="auto"/>
        <w:bottom w:val="none" w:sz="0" w:space="0" w:color="auto"/>
        <w:right w:val="none" w:sz="0" w:space="0" w:color="auto"/>
      </w:divBdr>
    </w:div>
    <w:div w:id="378557811">
      <w:bodyDiv w:val="1"/>
      <w:marLeft w:val="0"/>
      <w:marRight w:val="0"/>
      <w:marTop w:val="0"/>
      <w:marBottom w:val="0"/>
      <w:divBdr>
        <w:top w:val="none" w:sz="0" w:space="0" w:color="auto"/>
        <w:left w:val="none" w:sz="0" w:space="0" w:color="auto"/>
        <w:bottom w:val="none" w:sz="0" w:space="0" w:color="auto"/>
        <w:right w:val="none" w:sz="0" w:space="0" w:color="auto"/>
      </w:divBdr>
    </w:div>
    <w:div w:id="378632364">
      <w:bodyDiv w:val="1"/>
      <w:marLeft w:val="0"/>
      <w:marRight w:val="0"/>
      <w:marTop w:val="0"/>
      <w:marBottom w:val="0"/>
      <w:divBdr>
        <w:top w:val="none" w:sz="0" w:space="0" w:color="auto"/>
        <w:left w:val="none" w:sz="0" w:space="0" w:color="auto"/>
        <w:bottom w:val="none" w:sz="0" w:space="0" w:color="auto"/>
        <w:right w:val="none" w:sz="0" w:space="0" w:color="auto"/>
      </w:divBdr>
    </w:div>
    <w:div w:id="378632764">
      <w:bodyDiv w:val="1"/>
      <w:marLeft w:val="0"/>
      <w:marRight w:val="0"/>
      <w:marTop w:val="0"/>
      <w:marBottom w:val="0"/>
      <w:divBdr>
        <w:top w:val="none" w:sz="0" w:space="0" w:color="auto"/>
        <w:left w:val="none" w:sz="0" w:space="0" w:color="auto"/>
        <w:bottom w:val="none" w:sz="0" w:space="0" w:color="auto"/>
        <w:right w:val="none" w:sz="0" w:space="0" w:color="auto"/>
      </w:divBdr>
    </w:div>
    <w:div w:id="378672118">
      <w:bodyDiv w:val="1"/>
      <w:marLeft w:val="0"/>
      <w:marRight w:val="0"/>
      <w:marTop w:val="0"/>
      <w:marBottom w:val="0"/>
      <w:divBdr>
        <w:top w:val="none" w:sz="0" w:space="0" w:color="auto"/>
        <w:left w:val="none" w:sz="0" w:space="0" w:color="auto"/>
        <w:bottom w:val="none" w:sz="0" w:space="0" w:color="auto"/>
        <w:right w:val="none" w:sz="0" w:space="0" w:color="auto"/>
      </w:divBdr>
    </w:div>
    <w:div w:id="378675585">
      <w:bodyDiv w:val="1"/>
      <w:marLeft w:val="0"/>
      <w:marRight w:val="0"/>
      <w:marTop w:val="0"/>
      <w:marBottom w:val="0"/>
      <w:divBdr>
        <w:top w:val="none" w:sz="0" w:space="0" w:color="auto"/>
        <w:left w:val="none" w:sz="0" w:space="0" w:color="auto"/>
        <w:bottom w:val="none" w:sz="0" w:space="0" w:color="auto"/>
        <w:right w:val="none" w:sz="0" w:space="0" w:color="auto"/>
      </w:divBdr>
    </w:div>
    <w:div w:id="378675606">
      <w:bodyDiv w:val="1"/>
      <w:marLeft w:val="0"/>
      <w:marRight w:val="0"/>
      <w:marTop w:val="0"/>
      <w:marBottom w:val="0"/>
      <w:divBdr>
        <w:top w:val="none" w:sz="0" w:space="0" w:color="auto"/>
        <w:left w:val="none" w:sz="0" w:space="0" w:color="auto"/>
        <w:bottom w:val="none" w:sz="0" w:space="0" w:color="auto"/>
        <w:right w:val="none" w:sz="0" w:space="0" w:color="auto"/>
      </w:divBdr>
    </w:div>
    <w:div w:id="378743039">
      <w:bodyDiv w:val="1"/>
      <w:marLeft w:val="0"/>
      <w:marRight w:val="0"/>
      <w:marTop w:val="0"/>
      <w:marBottom w:val="0"/>
      <w:divBdr>
        <w:top w:val="none" w:sz="0" w:space="0" w:color="auto"/>
        <w:left w:val="none" w:sz="0" w:space="0" w:color="auto"/>
        <w:bottom w:val="none" w:sz="0" w:space="0" w:color="auto"/>
        <w:right w:val="none" w:sz="0" w:space="0" w:color="auto"/>
      </w:divBdr>
    </w:div>
    <w:div w:id="378825293">
      <w:bodyDiv w:val="1"/>
      <w:marLeft w:val="0"/>
      <w:marRight w:val="0"/>
      <w:marTop w:val="0"/>
      <w:marBottom w:val="0"/>
      <w:divBdr>
        <w:top w:val="none" w:sz="0" w:space="0" w:color="auto"/>
        <w:left w:val="none" w:sz="0" w:space="0" w:color="auto"/>
        <w:bottom w:val="none" w:sz="0" w:space="0" w:color="auto"/>
        <w:right w:val="none" w:sz="0" w:space="0" w:color="auto"/>
      </w:divBdr>
    </w:div>
    <w:div w:id="378940055">
      <w:bodyDiv w:val="1"/>
      <w:marLeft w:val="0"/>
      <w:marRight w:val="0"/>
      <w:marTop w:val="0"/>
      <w:marBottom w:val="0"/>
      <w:divBdr>
        <w:top w:val="none" w:sz="0" w:space="0" w:color="auto"/>
        <w:left w:val="none" w:sz="0" w:space="0" w:color="auto"/>
        <w:bottom w:val="none" w:sz="0" w:space="0" w:color="auto"/>
        <w:right w:val="none" w:sz="0" w:space="0" w:color="auto"/>
      </w:divBdr>
    </w:div>
    <w:div w:id="379013080">
      <w:bodyDiv w:val="1"/>
      <w:marLeft w:val="0"/>
      <w:marRight w:val="0"/>
      <w:marTop w:val="0"/>
      <w:marBottom w:val="0"/>
      <w:divBdr>
        <w:top w:val="none" w:sz="0" w:space="0" w:color="auto"/>
        <w:left w:val="none" w:sz="0" w:space="0" w:color="auto"/>
        <w:bottom w:val="none" w:sz="0" w:space="0" w:color="auto"/>
        <w:right w:val="none" w:sz="0" w:space="0" w:color="auto"/>
      </w:divBdr>
    </w:div>
    <w:div w:id="379016155">
      <w:bodyDiv w:val="1"/>
      <w:marLeft w:val="0"/>
      <w:marRight w:val="0"/>
      <w:marTop w:val="0"/>
      <w:marBottom w:val="0"/>
      <w:divBdr>
        <w:top w:val="none" w:sz="0" w:space="0" w:color="auto"/>
        <w:left w:val="none" w:sz="0" w:space="0" w:color="auto"/>
        <w:bottom w:val="none" w:sz="0" w:space="0" w:color="auto"/>
        <w:right w:val="none" w:sz="0" w:space="0" w:color="auto"/>
      </w:divBdr>
    </w:div>
    <w:div w:id="379016413">
      <w:bodyDiv w:val="1"/>
      <w:marLeft w:val="0"/>
      <w:marRight w:val="0"/>
      <w:marTop w:val="0"/>
      <w:marBottom w:val="0"/>
      <w:divBdr>
        <w:top w:val="none" w:sz="0" w:space="0" w:color="auto"/>
        <w:left w:val="none" w:sz="0" w:space="0" w:color="auto"/>
        <w:bottom w:val="none" w:sz="0" w:space="0" w:color="auto"/>
        <w:right w:val="none" w:sz="0" w:space="0" w:color="auto"/>
      </w:divBdr>
    </w:div>
    <w:div w:id="379089633">
      <w:bodyDiv w:val="1"/>
      <w:marLeft w:val="0"/>
      <w:marRight w:val="0"/>
      <w:marTop w:val="0"/>
      <w:marBottom w:val="0"/>
      <w:divBdr>
        <w:top w:val="none" w:sz="0" w:space="0" w:color="auto"/>
        <w:left w:val="none" w:sz="0" w:space="0" w:color="auto"/>
        <w:bottom w:val="none" w:sz="0" w:space="0" w:color="auto"/>
        <w:right w:val="none" w:sz="0" w:space="0" w:color="auto"/>
      </w:divBdr>
    </w:div>
    <w:div w:id="379207014">
      <w:bodyDiv w:val="1"/>
      <w:marLeft w:val="0"/>
      <w:marRight w:val="0"/>
      <w:marTop w:val="0"/>
      <w:marBottom w:val="0"/>
      <w:divBdr>
        <w:top w:val="none" w:sz="0" w:space="0" w:color="auto"/>
        <w:left w:val="none" w:sz="0" w:space="0" w:color="auto"/>
        <w:bottom w:val="none" w:sz="0" w:space="0" w:color="auto"/>
        <w:right w:val="none" w:sz="0" w:space="0" w:color="auto"/>
      </w:divBdr>
    </w:div>
    <w:div w:id="379207830">
      <w:bodyDiv w:val="1"/>
      <w:marLeft w:val="0"/>
      <w:marRight w:val="0"/>
      <w:marTop w:val="0"/>
      <w:marBottom w:val="0"/>
      <w:divBdr>
        <w:top w:val="none" w:sz="0" w:space="0" w:color="auto"/>
        <w:left w:val="none" w:sz="0" w:space="0" w:color="auto"/>
        <w:bottom w:val="none" w:sz="0" w:space="0" w:color="auto"/>
        <w:right w:val="none" w:sz="0" w:space="0" w:color="auto"/>
      </w:divBdr>
    </w:div>
    <w:div w:id="379326148">
      <w:bodyDiv w:val="1"/>
      <w:marLeft w:val="0"/>
      <w:marRight w:val="0"/>
      <w:marTop w:val="0"/>
      <w:marBottom w:val="0"/>
      <w:divBdr>
        <w:top w:val="none" w:sz="0" w:space="0" w:color="auto"/>
        <w:left w:val="none" w:sz="0" w:space="0" w:color="auto"/>
        <w:bottom w:val="none" w:sz="0" w:space="0" w:color="auto"/>
        <w:right w:val="none" w:sz="0" w:space="0" w:color="auto"/>
      </w:divBdr>
    </w:div>
    <w:div w:id="379328701">
      <w:bodyDiv w:val="1"/>
      <w:marLeft w:val="0"/>
      <w:marRight w:val="0"/>
      <w:marTop w:val="0"/>
      <w:marBottom w:val="0"/>
      <w:divBdr>
        <w:top w:val="none" w:sz="0" w:space="0" w:color="auto"/>
        <w:left w:val="none" w:sz="0" w:space="0" w:color="auto"/>
        <w:bottom w:val="none" w:sz="0" w:space="0" w:color="auto"/>
        <w:right w:val="none" w:sz="0" w:space="0" w:color="auto"/>
      </w:divBdr>
    </w:div>
    <w:div w:id="379332043">
      <w:bodyDiv w:val="1"/>
      <w:marLeft w:val="0"/>
      <w:marRight w:val="0"/>
      <w:marTop w:val="0"/>
      <w:marBottom w:val="0"/>
      <w:divBdr>
        <w:top w:val="none" w:sz="0" w:space="0" w:color="auto"/>
        <w:left w:val="none" w:sz="0" w:space="0" w:color="auto"/>
        <w:bottom w:val="none" w:sz="0" w:space="0" w:color="auto"/>
        <w:right w:val="none" w:sz="0" w:space="0" w:color="auto"/>
      </w:divBdr>
    </w:div>
    <w:div w:id="379595906">
      <w:bodyDiv w:val="1"/>
      <w:marLeft w:val="0"/>
      <w:marRight w:val="0"/>
      <w:marTop w:val="0"/>
      <w:marBottom w:val="0"/>
      <w:divBdr>
        <w:top w:val="none" w:sz="0" w:space="0" w:color="auto"/>
        <w:left w:val="none" w:sz="0" w:space="0" w:color="auto"/>
        <w:bottom w:val="none" w:sz="0" w:space="0" w:color="auto"/>
        <w:right w:val="none" w:sz="0" w:space="0" w:color="auto"/>
      </w:divBdr>
    </w:div>
    <w:div w:id="379597739">
      <w:bodyDiv w:val="1"/>
      <w:marLeft w:val="0"/>
      <w:marRight w:val="0"/>
      <w:marTop w:val="0"/>
      <w:marBottom w:val="0"/>
      <w:divBdr>
        <w:top w:val="none" w:sz="0" w:space="0" w:color="auto"/>
        <w:left w:val="none" w:sz="0" w:space="0" w:color="auto"/>
        <w:bottom w:val="none" w:sz="0" w:space="0" w:color="auto"/>
        <w:right w:val="none" w:sz="0" w:space="0" w:color="auto"/>
      </w:divBdr>
    </w:div>
    <w:div w:id="379666694">
      <w:bodyDiv w:val="1"/>
      <w:marLeft w:val="0"/>
      <w:marRight w:val="0"/>
      <w:marTop w:val="0"/>
      <w:marBottom w:val="0"/>
      <w:divBdr>
        <w:top w:val="none" w:sz="0" w:space="0" w:color="auto"/>
        <w:left w:val="none" w:sz="0" w:space="0" w:color="auto"/>
        <w:bottom w:val="none" w:sz="0" w:space="0" w:color="auto"/>
        <w:right w:val="none" w:sz="0" w:space="0" w:color="auto"/>
      </w:divBdr>
    </w:div>
    <w:div w:id="379667788">
      <w:bodyDiv w:val="1"/>
      <w:marLeft w:val="0"/>
      <w:marRight w:val="0"/>
      <w:marTop w:val="0"/>
      <w:marBottom w:val="0"/>
      <w:divBdr>
        <w:top w:val="none" w:sz="0" w:space="0" w:color="auto"/>
        <w:left w:val="none" w:sz="0" w:space="0" w:color="auto"/>
        <w:bottom w:val="none" w:sz="0" w:space="0" w:color="auto"/>
        <w:right w:val="none" w:sz="0" w:space="0" w:color="auto"/>
      </w:divBdr>
    </w:div>
    <w:div w:id="379670734">
      <w:bodyDiv w:val="1"/>
      <w:marLeft w:val="0"/>
      <w:marRight w:val="0"/>
      <w:marTop w:val="0"/>
      <w:marBottom w:val="0"/>
      <w:divBdr>
        <w:top w:val="none" w:sz="0" w:space="0" w:color="auto"/>
        <w:left w:val="none" w:sz="0" w:space="0" w:color="auto"/>
        <w:bottom w:val="none" w:sz="0" w:space="0" w:color="auto"/>
        <w:right w:val="none" w:sz="0" w:space="0" w:color="auto"/>
      </w:divBdr>
    </w:div>
    <w:div w:id="379674008">
      <w:bodyDiv w:val="1"/>
      <w:marLeft w:val="0"/>
      <w:marRight w:val="0"/>
      <w:marTop w:val="0"/>
      <w:marBottom w:val="0"/>
      <w:divBdr>
        <w:top w:val="none" w:sz="0" w:space="0" w:color="auto"/>
        <w:left w:val="none" w:sz="0" w:space="0" w:color="auto"/>
        <w:bottom w:val="none" w:sz="0" w:space="0" w:color="auto"/>
        <w:right w:val="none" w:sz="0" w:space="0" w:color="auto"/>
      </w:divBdr>
    </w:div>
    <w:div w:id="379716310">
      <w:bodyDiv w:val="1"/>
      <w:marLeft w:val="0"/>
      <w:marRight w:val="0"/>
      <w:marTop w:val="0"/>
      <w:marBottom w:val="0"/>
      <w:divBdr>
        <w:top w:val="none" w:sz="0" w:space="0" w:color="auto"/>
        <w:left w:val="none" w:sz="0" w:space="0" w:color="auto"/>
        <w:bottom w:val="none" w:sz="0" w:space="0" w:color="auto"/>
        <w:right w:val="none" w:sz="0" w:space="0" w:color="auto"/>
      </w:divBdr>
    </w:div>
    <w:div w:id="379741950">
      <w:bodyDiv w:val="1"/>
      <w:marLeft w:val="0"/>
      <w:marRight w:val="0"/>
      <w:marTop w:val="0"/>
      <w:marBottom w:val="0"/>
      <w:divBdr>
        <w:top w:val="none" w:sz="0" w:space="0" w:color="auto"/>
        <w:left w:val="none" w:sz="0" w:space="0" w:color="auto"/>
        <w:bottom w:val="none" w:sz="0" w:space="0" w:color="auto"/>
        <w:right w:val="none" w:sz="0" w:space="0" w:color="auto"/>
      </w:divBdr>
    </w:div>
    <w:div w:id="379785006">
      <w:bodyDiv w:val="1"/>
      <w:marLeft w:val="0"/>
      <w:marRight w:val="0"/>
      <w:marTop w:val="0"/>
      <w:marBottom w:val="0"/>
      <w:divBdr>
        <w:top w:val="none" w:sz="0" w:space="0" w:color="auto"/>
        <w:left w:val="none" w:sz="0" w:space="0" w:color="auto"/>
        <w:bottom w:val="none" w:sz="0" w:space="0" w:color="auto"/>
        <w:right w:val="none" w:sz="0" w:space="0" w:color="auto"/>
      </w:divBdr>
    </w:div>
    <w:div w:id="379785468">
      <w:bodyDiv w:val="1"/>
      <w:marLeft w:val="0"/>
      <w:marRight w:val="0"/>
      <w:marTop w:val="0"/>
      <w:marBottom w:val="0"/>
      <w:divBdr>
        <w:top w:val="none" w:sz="0" w:space="0" w:color="auto"/>
        <w:left w:val="none" w:sz="0" w:space="0" w:color="auto"/>
        <w:bottom w:val="none" w:sz="0" w:space="0" w:color="auto"/>
        <w:right w:val="none" w:sz="0" w:space="0" w:color="auto"/>
      </w:divBdr>
    </w:div>
    <w:div w:id="379938362">
      <w:bodyDiv w:val="1"/>
      <w:marLeft w:val="0"/>
      <w:marRight w:val="0"/>
      <w:marTop w:val="0"/>
      <w:marBottom w:val="0"/>
      <w:divBdr>
        <w:top w:val="none" w:sz="0" w:space="0" w:color="auto"/>
        <w:left w:val="none" w:sz="0" w:space="0" w:color="auto"/>
        <w:bottom w:val="none" w:sz="0" w:space="0" w:color="auto"/>
        <w:right w:val="none" w:sz="0" w:space="0" w:color="auto"/>
      </w:divBdr>
    </w:div>
    <w:div w:id="379941547">
      <w:bodyDiv w:val="1"/>
      <w:marLeft w:val="0"/>
      <w:marRight w:val="0"/>
      <w:marTop w:val="0"/>
      <w:marBottom w:val="0"/>
      <w:divBdr>
        <w:top w:val="none" w:sz="0" w:space="0" w:color="auto"/>
        <w:left w:val="none" w:sz="0" w:space="0" w:color="auto"/>
        <w:bottom w:val="none" w:sz="0" w:space="0" w:color="auto"/>
        <w:right w:val="none" w:sz="0" w:space="0" w:color="auto"/>
      </w:divBdr>
    </w:div>
    <w:div w:id="379985322">
      <w:bodyDiv w:val="1"/>
      <w:marLeft w:val="0"/>
      <w:marRight w:val="0"/>
      <w:marTop w:val="0"/>
      <w:marBottom w:val="0"/>
      <w:divBdr>
        <w:top w:val="none" w:sz="0" w:space="0" w:color="auto"/>
        <w:left w:val="none" w:sz="0" w:space="0" w:color="auto"/>
        <w:bottom w:val="none" w:sz="0" w:space="0" w:color="auto"/>
        <w:right w:val="none" w:sz="0" w:space="0" w:color="auto"/>
      </w:divBdr>
    </w:div>
    <w:div w:id="379986260">
      <w:bodyDiv w:val="1"/>
      <w:marLeft w:val="0"/>
      <w:marRight w:val="0"/>
      <w:marTop w:val="0"/>
      <w:marBottom w:val="0"/>
      <w:divBdr>
        <w:top w:val="none" w:sz="0" w:space="0" w:color="auto"/>
        <w:left w:val="none" w:sz="0" w:space="0" w:color="auto"/>
        <w:bottom w:val="none" w:sz="0" w:space="0" w:color="auto"/>
        <w:right w:val="none" w:sz="0" w:space="0" w:color="auto"/>
      </w:divBdr>
    </w:div>
    <w:div w:id="379987233">
      <w:bodyDiv w:val="1"/>
      <w:marLeft w:val="0"/>
      <w:marRight w:val="0"/>
      <w:marTop w:val="0"/>
      <w:marBottom w:val="0"/>
      <w:divBdr>
        <w:top w:val="none" w:sz="0" w:space="0" w:color="auto"/>
        <w:left w:val="none" w:sz="0" w:space="0" w:color="auto"/>
        <w:bottom w:val="none" w:sz="0" w:space="0" w:color="auto"/>
        <w:right w:val="none" w:sz="0" w:space="0" w:color="auto"/>
      </w:divBdr>
    </w:div>
    <w:div w:id="380205495">
      <w:bodyDiv w:val="1"/>
      <w:marLeft w:val="0"/>
      <w:marRight w:val="0"/>
      <w:marTop w:val="0"/>
      <w:marBottom w:val="0"/>
      <w:divBdr>
        <w:top w:val="none" w:sz="0" w:space="0" w:color="auto"/>
        <w:left w:val="none" w:sz="0" w:space="0" w:color="auto"/>
        <w:bottom w:val="none" w:sz="0" w:space="0" w:color="auto"/>
        <w:right w:val="none" w:sz="0" w:space="0" w:color="auto"/>
      </w:divBdr>
    </w:div>
    <w:div w:id="380207047">
      <w:bodyDiv w:val="1"/>
      <w:marLeft w:val="0"/>
      <w:marRight w:val="0"/>
      <w:marTop w:val="0"/>
      <w:marBottom w:val="0"/>
      <w:divBdr>
        <w:top w:val="none" w:sz="0" w:space="0" w:color="auto"/>
        <w:left w:val="none" w:sz="0" w:space="0" w:color="auto"/>
        <w:bottom w:val="none" w:sz="0" w:space="0" w:color="auto"/>
        <w:right w:val="none" w:sz="0" w:space="0" w:color="auto"/>
      </w:divBdr>
    </w:div>
    <w:div w:id="380249293">
      <w:bodyDiv w:val="1"/>
      <w:marLeft w:val="0"/>
      <w:marRight w:val="0"/>
      <w:marTop w:val="0"/>
      <w:marBottom w:val="0"/>
      <w:divBdr>
        <w:top w:val="none" w:sz="0" w:space="0" w:color="auto"/>
        <w:left w:val="none" w:sz="0" w:space="0" w:color="auto"/>
        <w:bottom w:val="none" w:sz="0" w:space="0" w:color="auto"/>
        <w:right w:val="none" w:sz="0" w:space="0" w:color="auto"/>
      </w:divBdr>
    </w:div>
    <w:div w:id="380251685">
      <w:bodyDiv w:val="1"/>
      <w:marLeft w:val="0"/>
      <w:marRight w:val="0"/>
      <w:marTop w:val="0"/>
      <w:marBottom w:val="0"/>
      <w:divBdr>
        <w:top w:val="none" w:sz="0" w:space="0" w:color="auto"/>
        <w:left w:val="none" w:sz="0" w:space="0" w:color="auto"/>
        <w:bottom w:val="none" w:sz="0" w:space="0" w:color="auto"/>
        <w:right w:val="none" w:sz="0" w:space="0" w:color="auto"/>
      </w:divBdr>
    </w:div>
    <w:div w:id="380324031">
      <w:bodyDiv w:val="1"/>
      <w:marLeft w:val="0"/>
      <w:marRight w:val="0"/>
      <w:marTop w:val="0"/>
      <w:marBottom w:val="0"/>
      <w:divBdr>
        <w:top w:val="none" w:sz="0" w:space="0" w:color="auto"/>
        <w:left w:val="none" w:sz="0" w:space="0" w:color="auto"/>
        <w:bottom w:val="none" w:sz="0" w:space="0" w:color="auto"/>
        <w:right w:val="none" w:sz="0" w:space="0" w:color="auto"/>
      </w:divBdr>
    </w:div>
    <w:div w:id="380371305">
      <w:bodyDiv w:val="1"/>
      <w:marLeft w:val="0"/>
      <w:marRight w:val="0"/>
      <w:marTop w:val="0"/>
      <w:marBottom w:val="0"/>
      <w:divBdr>
        <w:top w:val="none" w:sz="0" w:space="0" w:color="auto"/>
        <w:left w:val="none" w:sz="0" w:space="0" w:color="auto"/>
        <w:bottom w:val="none" w:sz="0" w:space="0" w:color="auto"/>
        <w:right w:val="none" w:sz="0" w:space="0" w:color="auto"/>
      </w:divBdr>
    </w:div>
    <w:div w:id="380372395">
      <w:bodyDiv w:val="1"/>
      <w:marLeft w:val="0"/>
      <w:marRight w:val="0"/>
      <w:marTop w:val="0"/>
      <w:marBottom w:val="0"/>
      <w:divBdr>
        <w:top w:val="none" w:sz="0" w:space="0" w:color="auto"/>
        <w:left w:val="none" w:sz="0" w:space="0" w:color="auto"/>
        <w:bottom w:val="none" w:sz="0" w:space="0" w:color="auto"/>
        <w:right w:val="none" w:sz="0" w:space="0" w:color="auto"/>
      </w:divBdr>
    </w:div>
    <w:div w:id="380517680">
      <w:bodyDiv w:val="1"/>
      <w:marLeft w:val="0"/>
      <w:marRight w:val="0"/>
      <w:marTop w:val="0"/>
      <w:marBottom w:val="0"/>
      <w:divBdr>
        <w:top w:val="none" w:sz="0" w:space="0" w:color="auto"/>
        <w:left w:val="none" w:sz="0" w:space="0" w:color="auto"/>
        <w:bottom w:val="none" w:sz="0" w:space="0" w:color="auto"/>
        <w:right w:val="none" w:sz="0" w:space="0" w:color="auto"/>
      </w:divBdr>
    </w:div>
    <w:div w:id="380593614">
      <w:bodyDiv w:val="1"/>
      <w:marLeft w:val="0"/>
      <w:marRight w:val="0"/>
      <w:marTop w:val="0"/>
      <w:marBottom w:val="0"/>
      <w:divBdr>
        <w:top w:val="none" w:sz="0" w:space="0" w:color="auto"/>
        <w:left w:val="none" w:sz="0" w:space="0" w:color="auto"/>
        <w:bottom w:val="none" w:sz="0" w:space="0" w:color="auto"/>
        <w:right w:val="none" w:sz="0" w:space="0" w:color="auto"/>
      </w:divBdr>
    </w:div>
    <w:div w:id="380712292">
      <w:bodyDiv w:val="1"/>
      <w:marLeft w:val="0"/>
      <w:marRight w:val="0"/>
      <w:marTop w:val="0"/>
      <w:marBottom w:val="0"/>
      <w:divBdr>
        <w:top w:val="none" w:sz="0" w:space="0" w:color="auto"/>
        <w:left w:val="none" w:sz="0" w:space="0" w:color="auto"/>
        <w:bottom w:val="none" w:sz="0" w:space="0" w:color="auto"/>
        <w:right w:val="none" w:sz="0" w:space="0" w:color="auto"/>
      </w:divBdr>
    </w:div>
    <w:div w:id="380791837">
      <w:bodyDiv w:val="1"/>
      <w:marLeft w:val="0"/>
      <w:marRight w:val="0"/>
      <w:marTop w:val="0"/>
      <w:marBottom w:val="0"/>
      <w:divBdr>
        <w:top w:val="none" w:sz="0" w:space="0" w:color="auto"/>
        <w:left w:val="none" w:sz="0" w:space="0" w:color="auto"/>
        <w:bottom w:val="none" w:sz="0" w:space="0" w:color="auto"/>
        <w:right w:val="none" w:sz="0" w:space="0" w:color="auto"/>
      </w:divBdr>
    </w:div>
    <w:div w:id="380908908">
      <w:bodyDiv w:val="1"/>
      <w:marLeft w:val="0"/>
      <w:marRight w:val="0"/>
      <w:marTop w:val="0"/>
      <w:marBottom w:val="0"/>
      <w:divBdr>
        <w:top w:val="none" w:sz="0" w:space="0" w:color="auto"/>
        <w:left w:val="none" w:sz="0" w:space="0" w:color="auto"/>
        <w:bottom w:val="none" w:sz="0" w:space="0" w:color="auto"/>
        <w:right w:val="none" w:sz="0" w:space="0" w:color="auto"/>
      </w:divBdr>
    </w:div>
    <w:div w:id="380909045">
      <w:bodyDiv w:val="1"/>
      <w:marLeft w:val="0"/>
      <w:marRight w:val="0"/>
      <w:marTop w:val="0"/>
      <w:marBottom w:val="0"/>
      <w:divBdr>
        <w:top w:val="none" w:sz="0" w:space="0" w:color="auto"/>
        <w:left w:val="none" w:sz="0" w:space="0" w:color="auto"/>
        <w:bottom w:val="none" w:sz="0" w:space="0" w:color="auto"/>
        <w:right w:val="none" w:sz="0" w:space="0" w:color="auto"/>
      </w:divBdr>
    </w:div>
    <w:div w:id="381027143">
      <w:bodyDiv w:val="1"/>
      <w:marLeft w:val="0"/>
      <w:marRight w:val="0"/>
      <w:marTop w:val="0"/>
      <w:marBottom w:val="0"/>
      <w:divBdr>
        <w:top w:val="none" w:sz="0" w:space="0" w:color="auto"/>
        <w:left w:val="none" w:sz="0" w:space="0" w:color="auto"/>
        <w:bottom w:val="none" w:sz="0" w:space="0" w:color="auto"/>
        <w:right w:val="none" w:sz="0" w:space="0" w:color="auto"/>
      </w:divBdr>
    </w:div>
    <w:div w:id="381096791">
      <w:bodyDiv w:val="1"/>
      <w:marLeft w:val="0"/>
      <w:marRight w:val="0"/>
      <w:marTop w:val="0"/>
      <w:marBottom w:val="0"/>
      <w:divBdr>
        <w:top w:val="none" w:sz="0" w:space="0" w:color="auto"/>
        <w:left w:val="none" w:sz="0" w:space="0" w:color="auto"/>
        <w:bottom w:val="none" w:sz="0" w:space="0" w:color="auto"/>
        <w:right w:val="none" w:sz="0" w:space="0" w:color="auto"/>
      </w:divBdr>
    </w:div>
    <w:div w:id="381321088">
      <w:bodyDiv w:val="1"/>
      <w:marLeft w:val="0"/>
      <w:marRight w:val="0"/>
      <w:marTop w:val="0"/>
      <w:marBottom w:val="0"/>
      <w:divBdr>
        <w:top w:val="none" w:sz="0" w:space="0" w:color="auto"/>
        <w:left w:val="none" w:sz="0" w:space="0" w:color="auto"/>
        <w:bottom w:val="none" w:sz="0" w:space="0" w:color="auto"/>
        <w:right w:val="none" w:sz="0" w:space="0" w:color="auto"/>
      </w:divBdr>
    </w:div>
    <w:div w:id="381444176">
      <w:bodyDiv w:val="1"/>
      <w:marLeft w:val="0"/>
      <w:marRight w:val="0"/>
      <w:marTop w:val="0"/>
      <w:marBottom w:val="0"/>
      <w:divBdr>
        <w:top w:val="none" w:sz="0" w:space="0" w:color="auto"/>
        <w:left w:val="none" w:sz="0" w:space="0" w:color="auto"/>
        <w:bottom w:val="none" w:sz="0" w:space="0" w:color="auto"/>
        <w:right w:val="none" w:sz="0" w:space="0" w:color="auto"/>
      </w:divBdr>
    </w:div>
    <w:div w:id="381564295">
      <w:bodyDiv w:val="1"/>
      <w:marLeft w:val="0"/>
      <w:marRight w:val="0"/>
      <w:marTop w:val="0"/>
      <w:marBottom w:val="0"/>
      <w:divBdr>
        <w:top w:val="none" w:sz="0" w:space="0" w:color="auto"/>
        <w:left w:val="none" w:sz="0" w:space="0" w:color="auto"/>
        <w:bottom w:val="none" w:sz="0" w:space="0" w:color="auto"/>
        <w:right w:val="none" w:sz="0" w:space="0" w:color="auto"/>
      </w:divBdr>
    </w:div>
    <w:div w:id="381641785">
      <w:bodyDiv w:val="1"/>
      <w:marLeft w:val="0"/>
      <w:marRight w:val="0"/>
      <w:marTop w:val="0"/>
      <w:marBottom w:val="0"/>
      <w:divBdr>
        <w:top w:val="none" w:sz="0" w:space="0" w:color="auto"/>
        <w:left w:val="none" w:sz="0" w:space="0" w:color="auto"/>
        <w:bottom w:val="none" w:sz="0" w:space="0" w:color="auto"/>
        <w:right w:val="none" w:sz="0" w:space="0" w:color="auto"/>
      </w:divBdr>
    </w:div>
    <w:div w:id="381683153">
      <w:bodyDiv w:val="1"/>
      <w:marLeft w:val="0"/>
      <w:marRight w:val="0"/>
      <w:marTop w:val="0"/>
      <w:marBottom w:val="0"/>
      <w:divBdr>
        <w:top w:val="none" w:sz="0" w:space="0" w:color="auto"/>
        <w:left w:val="none" w:sz="0" w:space="0" w:color="auto"/>
        <w:bottom w:val="none" w:sz="0" w:space="0" w:color="auto"/>
        <w:right w:val="none" w:sz="0" w:space="0" w:color="auto"/>
      </w:divBdr>
    </w:div>
    <w:div w:id="381709246">
      <w:bodyDiv w:val="1"/>
      <w:marLeft w:val="0"/>
      <w:marRight w:val="0"/>
      <w:marTop w:val="0"/>
      <w:marBottom w:val="0"/>
      <w:divBdr>
        <w:top w:val="none" w:sz="0" w:space="0" w:color="auto"/>
        <w:left w:val="none" w:sz="0" w:space="0" w:color="auto"/>
        <w:bottom w:val="none" w:sz="0" w:space="0" w:color="auto"/>
        <w:right w:val="none" w:sz="0" w:space="0" w:color="auto"/>
      </w:divBdr>
    </w:div>
    <w:div w:id="381757585">
      <w:bodyDiv w:val="1"/>
      <w:marLeft w:val="0"/>
      <w:marRight w:val="0"/>
      <w:marTop w:val="0"/>
      <w:marBottom w:val="0"/>
      <w:divBdr>
        <w:top w:val="none" w:sz="0" w:space="0" w:color="auto"/>
        <w:left w:val="none" w:sz="0" w:space="0" w:color="auto"/>
        <w:bottom w:val="none" w:sz="0" w:space="0" w:color="auto"/>
        <w:right w:val="none" w:sz="0" w:space="0" w:color="auto"/>
      </w:divBdr>
    </w:div>
    <w:div w:id="381831770">
      <w:bodyDiv w:val="1"/>
      <w:marLeft w:val="0"/>
      <w:marRight w:val="0"/>
      <w:marTop w:val="0"/>
      <w:marBottom w:val="0"/>
      <w:divBdr>
        <w:top w:val="none" w:sz="0" w:space="0" w:color="auto"/>
        <w:left w:val="none" w:sz="0" w:space="0" w:color="auto"/>
        <w:bottom w:val="none" w:sz="0" w:space="0" w:color="auto"/>
        <w:right w:val="none" w:sz="0" w:space="0" w:color="auto"/>
      </w:divBdr>
    </w:div>
    <w:div w:id="381903439">
      <w:bodyDiv w:val="1"/>
      <w:marLeft w:val="0"/>
      <w:marRight w:val="0"/>
      <w:marTop w:val="0"/>
      <w:marBottom w:val="0"/>
      <w:divBdr>
        <w:top w:val="none" w:sz="0" w:space="0" w:color="auto"/>
        <w:left w:val="none" w:sz="0" w:space="0" w:color="auto"/>
        <w:bottom w:val="none" w:sz="0" w:space="0" w:color="auto"/>
        <w:right w:val="none" w:sz="0" w:space="0" w:color="auto"/>
      </w:divBdr>
    </w:div>
    <w:div w:id="381910185">
      <w:bodyDiv w:val="1"/>
      <w:marLeft w:val="0"/>
      <w:marRight w:val="0"/>
      <w:marTop w:val="0"/>
      <w:marBottom w:val="0"/>
      <w:divBdr>
        <w:top w:val="none" w:sz="0" w:space="0" w:color="auto"/>
        <w:left w:val="none" w:sz="0" w:space="0" w:color="auto"/>
        <w:bottom w:val="none" w:sz="0" w:space="0" w:color="auto"/>
        <w:right w:val="none" w:sz="0" w:space="0" w:color="auto"/>
      </w:divBdr>
    </w:div>
    <w:div w:id="381951030">
      <w:bodyDiv w:val="1"/>
      <w:marLeft w:val="0"/>
      <w:marRight w:val="0"/>
      <w:marTop w:val="0"/>
      <w:marBottom w:val="0"/>
      <w:divBdr>
        <w:top w:val="none" w:sz="0" w:space="0" w:color="auto"/>
        <w:left w:val="none" w:sz="0" w:space="0" w:color="auto"/>
        <w:bottom w:val="none" w:sz="0" w:space="0" w:color="auto"/>
        <w:right w:val="none" w:sz="0" w:space="0" w:color="auto"/>
      </w:divBdr>
    </w:div>
    <w:div w:id="382019789">
      <w:bodyDiv w:val="1"/>
      <w:marLeft w:val="0"/>
      <w:marRight w:val="0"/>
      <w:marTop w:val="0"/>
      <w:marBottom w:val="0"/>
      <w:divBdr>
        <w:top w:val="none" w:sz="0" w:space="0" w:color="auto"/>
        <w:left w:val="none" w:sz="0" w:space="0" w:color="auto"/>
        <w:bottom w:val="none" w:sz="0" w:space="0" w:color="auto"/>
        <w:right w:val="none" w:sz="0" w:space="0" w:color="auto"/>
      </w:divBdr>
    </w:div>
    <w:div w:id="382096473">
      <w:bodyDiv w:val="1"/>
      <w:marLeft w:val="0"/>
      <w:marRight w:val="0"/>
      <w:marTop w:val="0"/>
      <w:marBottom w:val="0"/>
      <w:divBdr>
        <w:top w:val="none" w:sz="0" w:space="0" w:color="auto"/>
        <w:left w:val="none" w:sz="0" w:space="0" w:color="auto"/>
        <w:bottom w:val="none" w:sz="0" w:space="0" w:color="auto"/>
        <w:right w:val="none" w:sz="0" w:space="0" w:color="auto"/>
      </w:divBdr>
    </w:div>
    <w:div w:id="382141370">
      <w:bodyDiv w:val="1"/>
      <w:marLeft w:val="0"/>
      <w:marRight w:val="0"/>
      <w:marTop w:val="0"/>
      <w:marBottom w:val="0"/>
      <w:divBdr>
        <w:top w:val="none" w:sz="0" w:space="0" w:color="auto"/>
        <w:left w:val="none" w:sz="0" w:space="0" w:color="auto"/>
        <w:bottom w:val="none" w:sz="0" w:space="0" w:color="auto"/>
        <w:right w:val="none" w:sz="0" w:space="0" w:color="auto"/>
      </w:divBdr>
    </w:div>
    <w:div w:id="382212841">
      <w:bodyDiv w:val="1"/>
      <w:marLeft w:val="0"/>
      <w:marRight w:val="0"/>
      <w:marTop w:val="0"/>
      <w:marBottom w:val="0"/>
      <w:divBdr>
        <w:top w:val="none" w:sz="0" w:space="0" w:color="auto"/>
        <w:left w:val="none" w:sz="0" w:space="0" w:color="auto"/>
        <w:bottom w:val="none" w:sz="0" w:space="0" w:color="auto"/>
        <w:right w:val="none" w:sz="0" w:space="0" w:color="auto"/>
      </w:divBdr>
    </w:div>
    <w:div w:id="382215874">
      <w:bodyDiv w:val="1"/>
      <w:marLeft w:val="0"/>
      <w:marRight w:val="0"/>
      <w:marTop w:val="0"/>
      <w:marBottom w:val="0"/>
      <w:divBdr>
        <w:top w:val="none" w:sz="0" w:space="0" w:color="auto"/>
        <w:left w:val="none" w:sz="0" w:space="0" w:color="auto"/>
        <w:bottom w:val="none" w:sz="0" w:space="0" w:color="auto"/>
        <w:right w:val="none" w:sz="0" w:space="0" w:color="auto"/>
      </w:divBdr>
    </w:div>
    <w:div w:id="382216812">
      <w:bodyDiv w:val="1"/>
      <w:marLeft w:val="0"/>
      <w:marRight w:val="0"/>
      <w:marTop w:val="0"/>
      <w:marBottom w:val="0"/>
      <w:divBdr>
        <w:top w:val="none" w:sz="0" w:space="0" w:color="auto"/>
        <w:left w:val="none" w:sz="0" w:space="0" w:color="auto"/>
        <w:bottom w:val="none" w:sz="0" w:space="0" w:color="auto"/>
        <w:right w:val="none" w:sz="0" w:space="0" w:color="auto"/>
      </w:divBdr>
    </w:div>
    <w:div w:id="382217916">
      <w:bodyDiv w:val="1"/>
      <w:marLeft w:val="0"/>
      <w:marRight w:val="0"/>
      <w:marTop w:val="0"/>
      <w:marBottom w:val="0"/>
      <w:divBdr>
        <w:top w:val="none" w:sz="0" w:space="0" w:color="auto"/>
        <w:left w:val="none" w:sz="0" w:space="0" w:color="auto"/>
        <w:bottom w:val="none" w:sz="0" w:space="0" w:color="auto"/>
        <w:right w:val="none" w:sz="0" w:space="0" w:color="auto"/>
      </w:divBdr>
    </w:div>
    <w:div w:id="382297318">
      <w:bodyDiv w:val="1"/>
      <w:marLeft w:val="0"/>
      <w:marRight w:val="0"/>
      <w:marTop w:val="0"/>
      <w:marBottom w:val="0"/>
      <w:divBdr>
        <w:top w:val="none" w:sz="0" w:space="0" w:color="auto"/>
        <w:left w:val="none" w:sz="0" w:space="0" w:color="auto"/>
        <w:bottom w:val="none" w:sz="0" w:space="0" w:color="auto"/>
        <w:right w:val="none" w:sz="0" w:space="0" w:color="auto"/>
      </w:divBdr>
    </w:div>
    <w:div w:id="382337243">
      <w:bodyDiv w:val="1"/>
      <w:marLeft w:val="0"/>
      <w:marRight w:val="0"/>
      <w:marTop w:val="0"/>
      <w:marBottom w:val="0"/>
      <w:divBdr>
        <w:top w:val="none" w:sz="0" w:space="0" w:color="auto"/>
        <w:left w:val="none" w:sz="0" w:space="0" w:color="auto"/>
        <w:bottom w:val="none" w:sz="0" w:space="0" w:color="auto"/>
        <w:right w:val="none" w:sz="0" w:space="0" w:color="auto"/>
      </w:divBdr>
    </w:div>
    <w:div w:id="382480971">
      <w:bodyDiv w:val="1"/>
      <w:marLeft w:val="0"/>
      <w:marRight w:val="0"/>
      <w:marTop w:val="0"/>
      <w:marBottom w:val="0"/>
      <w:divBdr>
        <w:top w:val="none" w:sz="0" w:space="0" w:color="auto"/>
        <w:left w:val="none" w:sz="0" w:space="0" w:color="auto"/>
        <w:bottom w:val="none" w:sz="0" w:space="0" w:color="auto"/>
        <w:right w:val="none" w:sz="0" w:space="0" w:color="auto"/>
      </w:divBdr>
    </w:div>
    <w:div w:id="382485770">
      <w:bodyDiv w:val="1"/>
      <w:marLeft w:val="0"/>
      <w:marRight w:val="0"/>
      <w:marTop w:val="0"/>
      <w:marBottom w:val="0"/>
      <w:divBdr>
        <w:top w:val="none" w:sz="0" w:space="0" w:color="auto"/>
        <w:left w:val="none" w:sz="0" w:space="0" w:color="auto"/>
        <w:bottom w:val="none" w:sz="0" w:space="0" w:color="auto"/>
        <w:right w:val="none" w:sz="0" w:space="0" w:color="auto"/>
      </w:divBdr>
    </w:div>
    <w:div w:id="382490093">
      <w:bodyDiv w:val="1"/>
      <w:marLeft w:val="0"/>
      <w:marRight w:val="0"/>
      <w:marTop w:val="0"/>
      <w:marBottom w:val="0"/>
      <w:divBdr>
        <w:top w:val="none" w:sz="0" w:space="0" w:color="auto"/>
        <w:left w:val="none" w:sz="0" w:space="0" w:color="auto"/>
        <w:bottom w:val="none" w:sz="0" w:space="0" w:color="auto"/>
        <w:right w:val="none" w:sz="0" w:space="0" w:color="auto"/>
      </w:divBdr>
    </w:div>
    <w:div w:id="382603023">
      <w:bodyDiv w:val="1"/>
      <w:marLeft w:val="0"/>
      <w:marRight w:val="0"/>
      <w:marTop w:val="0"/>
      <w:marBottom w:val="0"/>
      <w:divBdr>
        <w:top w:val="none" w:sz="0" w:space="0" w:color="auto"/>
        <w:left w:val="none" w:sz="0" w:space="0" w:color="auto"/>
        <w:bottom w:val="none" w:sz="0" w:space="0" w:color="auto"/>
        <w:right w:val="none" w:sz="0" w:space="0" w:color="auto"/>
      </w:divBdr>
    </w:div>
    <w:div w:id="382604172">
      <w:bodyDiv w:val="1"/>
      <w:marLeft w:val="0"/>
      <w:marRight w:val="0"/>
      <w:marTop w:val="0"/>
      <w:marBottom w:val="0"/>
      <w:divBdr>
        <w:top w:val="none" w:sz="0" w:space="0" w:color="auto"/>
        <w:left w:val="none" w:sz="0" w:space="0" w:color="auto"/>
        <w:bottom w:val="none" w:sz="0" w:space="0" w:color="auto"/>
        <w:right w:val="none" w:sz="0" w:space="0" w:color="auto"/>
      </w:divBdr>
    </w:div>
    <w:div w:id="382676197">
      <w:bodyDiv w:val="1"/>
      <w:marLeft w:val="0"/>
      <w:marRight w:val="0"/>
      <w:marTop w:val="0"/>
      <w:marBottom w:val="0"/>
      <w:divBdr>
        <w:top w:val="none" w:sz="0" w:space="0" w:color="auto"/>
        <w:left w:val="none" w:sz="0" w:space="0" w:color="auto"/>
        <w:bottom w:val="none" w:sz="0" w:space="0" w:color="auto"/>
        <w:right w:val="none" w:sz="0" w:space="0" w:color="auto"/>
      </w:divBdr>
    </w:div>
    <w:div w:id="382676813">
      <w:bodyDiv w:val="1"/>
      <w:marLeft w:val="0"/>
      <w:marRight w:val="0"/>
      <w:marTop w:val="0"/>
      <w:marBottom w:val="0"/>
      <w:divBdr>
        <w:top w:val="none" w:sz="0" w:space="0" w:color="auto"/>
        <w:left w:val="none" w:sz="0" w:space="0" w:color="auto"/>
        <w:bottom w:val="none" w:sz="0" w:space="0" w:color="auto"/>
        <w:right w:val="none" w:sz="0" w:space="0" w:color="auto"/>
      </w:divBdr>
    </w:div>
    <w:div w:id="382796331">
      <w:bodyDiv w:val="1"/>
      <w:marLeft w:val="0"/>
      <w:marRight w:val="0"/>
      <w:marTop w:val="0"/>
      <w:marBottom w:val="0"/>
      <w:divBdr>
        <w:top w:val="none" w:sz="0" w:space="0" w:color="auto"/>
        <w:left w:val="none" w:sz="0" w:space="0" w:color="auto"/>
        <w:bottom w:val="none" w:sz="0" w:space="0" w:color="auto"/>
        <w:right w:val="none" w:sz="0" w:space="0" w:color="auto"/>
      </w:divBdr>
    </w:div>
    <w:div w:id="382870104">
      <w:bodyDiv w:val="1"/>
      <w:marLeft w:val="0"/>
      <w:marRight w:val="0"/>
      <w:marTop w:val="0"/>
      <w:marBottom w:val="0"/>
      <w:divBdr>
        <w:top w:val="none" w:sz="0" w:space="0" w:color="auto"/>
        <w:left w:val="none" w:sz="0" w:space="0" w:color="auto"/>
        <w:bottom w:val="none" w:sz="0" w:space="0" w:color="auto"/>
        <w:right w:val="none" w:sz="0" w:space="0" w:color="auto"/>
      </w:divBdr>
    </w:div>
    <w:div w:id="382873275">
      <w:bodyDiv w:val="1"/>
      <w:marLeft w:val="0"/>
      <w:marRight w:val="0"/>
      <w:marTop w:val="0"/>
      <w:marBottom w:val="0"/>
      <w:divBdr>
        <w:top w:val="none" w:sz="0" w:space="0" w:color="auto"/>
        <w:left w:val="none" w:sz="0" w:space="0" w:color="auto"/>
        <w:bottom w:val="none" w:sz="0" w:space="0" w:color="auto"/>
        <w:right w:val="none" w:sz="0" w:space="0" w:color="auto"/>
      </w:divBdr>
    </w:div>
    <w:div w:id="382877223">
      <w:bodyDiv w:val="1"/>
      <w:marLeft w:val="0"/>
      <w:marRight w:val="0"/>
      <w:marTop w:val="0"/>
      <w:marBottom w:val="0"/>
      <w:divBdr>
        <w:top w:val="none" w:sz="0" w:space="0" w:color="auto"/>
        <w:left w:val="none" w:sz="0" w:space="0" w:color="auto"/>
        <w:bottom w:val="none" w:sz="0" w:space="0" w:color="auto"/>
        <w:right w:val="none" w:sz="0" w:space="0" w:color="auto"/>
      </w:divBdr>
    </w:div>
    <w:div w:id="382993277">
      <w:bodyDiv w:val="1"/>
      <w:marLeft w:val="0"/>
      <w:marRight w:val="0"/>
      <w:marTop w:val="0"/>
      <w:marBottom w:val="0"/>
      <w:divBdr>
        <w:top w:val="none" w:sz="0" w:space="0" w:color="auto"/>
        <w:left w:val="none" w:sz="0" w:space="0" w:color="auto"/>
        <w:bottom w:val="none" w:sz="0" w:space="0" w:color="auto"/>
        <w:right w:val="none" w:sz="0" w:space="0" w:color="auto"/>
      </w:divBdr>
    </w:div>
    <w:div w:id="383024875">
      <w:bodyDiv w:val="1"/>
      <w:marLeft w:val="0"/>
      <w:marRight w:val="0"/>
      <w:marTop w:val="0"/>
      <w:marBottom w:val="0"/>
      <w:divBdr>
        <w:top w:val="none" w:sz="0" w:space="0" w:color="auto"/>
        <w:left w:val="none" w:sz="0" w:space="0" w:color="auto"/>
        <w:bottom w:val="none" w:sz="0" w:space="0" w:color="auto"/>
        <w:right w:val="none" w:sz="0" w:space="0" w:color="auto"/>
      </w:divBdr>
    </w:div>
    <w:div w:id="383064646">
      <w:bodyDiv w:val="1"/>
      <w:marLeft w:val="0"/>
      <w:marRight w:val="0"/>
      <w:marTop w:val="0"/>
      <w:marBottom w:val="0"/>
      <w:divBdr>
        <w:top w:val="none" w:sz="0" w:space="0" w:color="auto"/>
        <w:left w:val="none" w:sz="0" w:space="0" w:color="auto"/>
        <w:bottom w:val="none" w:sz="0" w:space="0" w:color="auto"/>
        <w:right w:val="none" w:sz="0" w:space="0" w:color="auto"/>
      </w:divBdr>
    </w:div>
    <w:div w:id="383068482">
      <w:bodyDiv w:val="1"/>
      <w:marLeft w:val="0"/>
      <w:marRight w:val="0"/>
      <w:marTop w:val="0"/>
      <w:marBottom w:val="0"/>
      <w:divBdr>
        <w:top w:val="none" w:sz="0" w:space="0" w:color="auto"/>
        <w:left w:val="none" w:sz="0" w:space="0" w:color="auto"/>
        <w:bottom w:val="none" w:sz="0" w:space="0" w:color="auto"/>
        <w:right w:val="none" w:sz="0" w:space="0" w:color="auto"/>
      </w:divBdr>
    </w:div>
    <w:div w:id="383068816">
      <w:bodyDiv w:val="1"/>
      <w:marLeft w:val="0"/>
      <w:marRight w:val="0"/>
      <w:marTop w:val="0"/>
      <w:marBottom w:val="0"/>
      <w:divBdr>
        <w:top w:val="none" w:sz="0" w:space="0" w:color="auto"/>
        <w:left w:val="none" w:sz="0" w:space="0" w:color="auto"/>
        <w:bottom w:val="none" w:sz="0" w:space="0" w:color="auto"/>
        <w:right w:val="none" w:sz="0" w:space="0" w:color="auto"/>
      </w:divBdr>
    </w:div>
    <w:div w:id="383136934">
      <w:bodyDiv w:val="1"/>
      <w:marLeft w:val="0"/>
      <w:marRight w:val="0"/>
      <w:marTop w:val="0"/>
      <w:marBottom w:val="0"/>
      <w:divBdr>
        <w:top w:val="none" w:sz="0" w:space="0" w:color="auto"/>
        <w:left w:val="none" w:sz="0" w:space="0" w:color="auto"/>
        <w:bottom w:val="none" w:sz="0" w:space="0" w:color="auto"/>
        <w:right w:val="none" w:sz="0" w:space="0" w:color="auto"/>
      </w:divBdr>
    </w:div>
    <w:div w:id="383141879">
      <w:bodyDiv w:val="1"/>
      <w:marLeft w:val="0"/>
      <w:marRight w:val="0"/>
      <w:marTop w:val="0"/>
      <w:marBottom w:val="0"/>
      <w:divBdr>
        <w:top w:val="none" w:sz="0" w:space="0" w:color="auto"/>
        <w:left w:val="none" w:sz="0" w:space="0" w:color="auto"/>
        <w:bottom w:val="none" w:sz="0" w:space="0" w:color="auto"/>
        <w:right w:val="none" w:sz="0" w:space="0" w:color="auto"/>
      </w:divBdr>
    </w:div>
    <w:div w:id="383141956">
      <w:bodyDiv w:val="1"/>
      <w:marLeft w:val="0"/>
      <w:marRight w:val="0"/>
      <w:marTop w:val="0"/>
      <w:marBottom w:val="0"/>
      <w:divBdr>
        <w:top w:val="none" w:sz="0" w:space="0" w:color="auto"/>
        <w:left w:val="none" w:sz="0" w:space="0" w:color="auto"/>
        <w:bottom w:val="none" w:sz="0" w:space="0" w:color="auto"/>
        <w:right w:val="none" w:sz="0" w:space="0" w:color="auto"/>
      </w:divBdr>
    </w:div>
    <w:div w:id="383331239">
      <w:bodyDiv w:val="1"/>
      <w:marLeft w:val="0"/>
      <w:marRight w:val="0"/>
      <w:marTop w:val="0"/>
      <w:marBottom w:val="0"/>
      <w:divBdr>
        <w:top w:val="none" w:sz="0" w:space="0" w:color="auto"/>
        <w:left w:val="none" w:sz="0" w:space="0" w:color="auto"/>
        <w:bottom w:val="none" w:sz="0" w:space="0" w:color="auto"/>
        <w:right w:val="none" w:sz="0" w:space="0" w:color="auto"/>
      </w:divBdr>
    </w:div>
    <w:div w:id="383405104">
      <w:bodyDiv w:val="1"/>
      <w:marLeft w:val="0"/>
      <w:marRight w:val="0"/>
      <w:marTop w:val="0"/>
      <w:marBottom w:val="0"/>
      <w:divBdr>
        <w:top w:val="none" w:sz="0" w:space="0" w:color="auto"/>
        <w:left w:val="none" w:sz="0" w:space="0" w:color="auto"/>
        <w:bottom w:val="none" w:sz="0" w:space="0" w:color="auto"/>
        <w:right w:val="none" w:sz="0" w:space="0" w:color="auto"/>
      </w:divBdr>
    </w:div>
    <w:div w:id="383528673">
      <w:bodyDiv w:val="1"/>
      <w:marLeft w:val="0"/>
      <w:marRight w:val="0"/>
      <w:marTop w:val="0"/>
      <w:marBottom w:val="0"/>
      <w:divBdr>
        <w:top w:val="none" w:sz="0" w:space="0" w:color="auto"/>
        <w:left w:val="none" w:sz="0" w:space="0" w:color="auto"/>
        <w:bottom w:val="none" w:sz="0" w:space="0" w:color="auto"/>
        <w:right w:val="none" w:sz="0" w:space="0" w:color="auto"/>
      </w:divBdr>
    </w:div>
    <w:div w:id="383678071">
      <w:bodyDiv w:val="1"/>
      <w:marLeft w:val="0"/>
      <w:marRight w:val="0"/>
      <w:marTop w:val="0"/>
      <w:marBottom w:val="0"/>
      <w:divBdr>
        <w:top w:val="none" w:sz="0" w:space="0" w:color="auto"/>
        <w:left w:val="none" w:sz="0" w:space="0" w:color="auto"/>
        <w:bottom w:val="none" w:sz="0" w:space="0" w:color="auto"/>
        <w:right w:val="none" w:sz="0" w:space="0" w:color="auto"/>
      </w:divBdr>
    </w:div>
    <w:div w:id="383716961">
      <w:bodyDiv w:val="1"/>
      <w:marLeft w:val="0"/>
      <w:marRight w:val="0"/>
      <w:marTop w:val="0"/>
      <w:marBottom w:val="0"/>
      <w:divBdr>
        <w:top w:val="none" w:sz="0" w:space="0" w:color="auto"/>
        <w:left w:val="none" w:sz="0" w:space="0" w:color="auto"/>
        <w:bottom w:val="none" w:sz="0" w:space="0" w:color="auto"/>
        <w:right w:val="none" w:sz="0" w:space="0" w:color="auto"/>
      </w:divBdr>
    </w:div>
    <w:div w:id="383718787">
      <w:bodyDiv w:val="1"/>
      <w:marLeft w:val="0"/>
      <w:marRight w:val="0"/>
      <w:marTop w:val="0"/>
      <w:marBottom w:val="0"/>
      <w:divBdr>
        <w:top w:val="none" w:sz="0" w:space="0" w:color="auto"/>
        <w:left w:val="none" w:sz="0" w:space="0" w:color="auto"/>
        <w:bottom w:val="none" w:sz="0" w:space="0" w:color="auto"/>
        <w:right w:val="none" w:sz="0" w:space="0" w:color="auto"/>
      </w:divBdr>
    </w:div>
    <w:div w:id="383912368">
      <w:bodyDiv w:val="1"/>
      <w:marLeft w:val="0"/>
      <w:marRight w:val="0"/>
      <w:marTop w:val="0"/>
      <w:marBottom w:val="0"/>
      <w:divBdr>
        <w:top w:val="none" w:sz="0" w:space="0" w:color="auto"/>
        <w:left w:val="none" w:sz="0" w:space="0" w:color="auto"/>
        <w:bottom w:val="none" w:sz="0" w:space="0" w:color="auto"/>
        <w:right w:val="none" w:sz="0" w:space="0" w:color="auto"/>
      </w:divBdr>
    </w:div>
    <w:div w:id="383915664">
      <w:bodyDiv w:val="1"/>
      <w:marLeft w:val="0"/>
      <w:marRight w:val="0"/>
      <w:marTop w:val="0"/>
      <w:marBottom w:val="0"/>
      <w:divBdr>
        <w:top w:val="none" w:sz="0" w:space="0" w:color="auto"/>
        <w:left w:val="none" w:sz="0" w:space="0" w:color="auto"/>
        <w:bottom w:val="none" w:sz="0" w:space="0" w:color="auto"/>
        <w:right w:val="none" w:sz="0" w:space="0" w:color="auto"/>
      </w:divBdr>
    </w:div>
    <w:div w:id="383916301">
      <w:bodyDiv w:val="1"/>
      <w:marLeft w:val="0"/>
      <w:marRight w:val="0"/>
      <w:marTop w:val="0"/>
      <w:marBottom w:val="0"/>
      <w:divBdr>
        <w:top w:val="none" w:sz="0" w:space="0" w:color="auto"/>
        <w:left w:val="none" w:sz="0" w:space="0" w:color="auto"/>
        <w:bottom w:val="none" w:sz="0" w:space="0" w:color="auto"/>
        <w:right w:val="none" w:sz="0" w:space="0" w:color="auto"/>
      </w:divBdr>
    </w:div>
    <w:div w:id="383918196">
      <w:bodyDiv w:val="1"/>
      <w:marLeft w:val="0"/>
      <w:marRight w:val="0"/>
      <w:marTop w:val="0"/>
      <w:marBottom w:val="0"/>
      <w:divBdr>
        <w:top w:val="none" w:sz="0" w:space="0" w:color="auto"/>
        <w:left w:val="none" w:sz="0" w:space="0" w:color="auto"/>
        <w:bottom w:val="none" w:sz="0" w:space="0" w:color="auto"/>
        <w:right w:val="none" w:sz="0" w:space="0" w:color="auto"/>
      </w:divBdr>
    </w:div>
    <w:div w:id="384181368">
      <w:bodyDiv w:val="1"/>
      <w:marLeft w:val="0"/>
      <w:marRight w:val="0"/>
      <w:marTop w:val="0"/>
      <w:marBottom w:val="0"/>
      <w:divBdr>
        <w:top w:val="none" w:sz="0" w:space="0" w:color="auto"/>
        <w:left w:val="none" w:sz="0" w:space="0" w:color="auto"/>
        <w:bottom w:val="none" w:sz="0" w:space="0" w:color="auto"/>
        <w:right w:val="none" w:sz="0" w:space="0" w:color="auto"/>
      </w:divBdr>
    </w:div>
    <w:div w:id="384256612">
      <w:bodyDiv w:val="1"/>
      <w:marLeft w:val="0"/>
      <w:marRight w:val="0"/>
      <w:marTop w:val="0"/>
      <w:marBottom w:val="0"/>
      <w:divBdr>
        <w:top w:val="none" w:sz="0" w:space="0" w:color="auto"/>
        <w:left w:val="none" w:sz="0" w:space="0" w:color="auto"/>
        <w:bottom w:val="none" w:sz="0" w:space="0" w:color="auto"/>
        <w:right w:val="none" w:sz="0" w:space="0" w:color="auto"/>
      </w:divBdr>
    </w:div>
    <w:div w:id="384256736">
      <w:bodyDiv w:val="1"/>
      <w:marLeft w:val="0"/>
      <w:marRight w:val="0"/>
      <w:marTop w:val="0"/>
      <w:marBottom w:val="0"/>
      <w:divBdr>
        <w:top w:val="none" w:sz="0" w:space="0" w:color="auto"/>
        <w:left w:val="none" w:sz="0" w:space="0" w:color="auto"/>
        <w:bottom w:val="none" w:sz="0" w:space="0" w:color="auto"/>
        <w:right w:val="none" w:sz="0" w:space="0" w:color="auto"/>
      </w:divBdr>
    </w:div>
    <w:div w:id="384331112">
      <w:bodyDiv w:val="1"/>
      <w:marLeft w:val="0"/>
      <w:marRight w:val="0"/>
      <w:marTop w:val="0"/>
      <w:marBottom w:val="0"/>
      <w:divBdr>
        <w:top w:val="none" w:sz="0" w:space="0" w:color="auto"/>
        <w:left w:val="none" w:sz="0" w:space="0" w:color="auto"/>
        <w:bottom w:val="none" w:sz="0" w:space="0" w:color="auto"/>
        <w:right w:val="none" w:sz="0" w:space="0" w:color="auto"/>
      </w:divBdr>
    </w:div>
    <w:div w:id="384333726">
      <w:bodyDiv w:val="1"/>
      <w:marLeft w:val="0"/>
      <w:marRight w:val="0"/>
      <w:marTop w:val="0"/>
      <w:marBottom w:val="0"/>
      <w:divBdr>
        <w:top w:val="none" w:sz="0" w:space="0" w:color="auto"/>
        <w:left w:val="none" w:sz="0" w:space="0" w:color="auto"/>
        <w:bottom w:val="none" w:sz="0" w:space="0" w:color="auto"/>
        <w:right w:val="none" w:sz="0" w:space="0" w:color="auto"/>
      </w:divBdr>
    </w:div>
    <w:div w:id="384371554">
      <w:bodyDiv w:val="1"/>
      <w:marLeft w:val="0"/>
      <w:marRight w:val="0"/>
      <w:marTop w:val="0"/>
      <w:marBottom w:val="0"/>
      <w:divBdr>
        <w:top w:val="none" w:sz="0" w:space="0" w:color="auto"/>
        <w:left w:val="none" w:sz="0" w:space="0" w:color="auto"/>
        <w:bottom w:val="none" w:sz="0" w:space="0" w:color="auto"/>
        <w:right w:val="none" w:sz="0" w:space="0" w:color="auto"/>
      </w:divBdr>
    </w:div>
    <w:div w:id="384373954">
      <w:bodyDiv w:val="1"/>
      <w:marLeft w:val="0"/>
      <w:marRight w:val="0"/>
      <w:marTop w:val="0"/>
      <w:marBottom w:val="0"/>
      <w:divBdr>
        <w:top w:val="none" w:sz="0" w:space="0" w:color="auto"/>
        <w:left w:val="none" w:sz="0" w:space="0" w:color="auto"/>
        <w:bottom w:val="none" w:sz="0" w:space="0" w:color="auto"/>
        <w:right w:val="none" w:sz="0" w:space="0" w:color="auto"/>
      </w:divBdr>
    </w:div>
    <w:div w:id="384374096">
      <w:bodyDiv w:val="1"/>
      <w:marLeft w:val="0"/>
      <w:marRight w:val="0"/>
      <w:marTop w:val="0"/>
      <w:marBottom w:val="0"/>
      <w:divBdr>
        <w:top w:val="none" w:sz="0" w:space="0" w:color="auto"/>
        <w:left w:val="none" w:sz="0" w:space="0" w:color="auto"/>
        <w:bottom w:val="none" w:sz="0" w:space="0" w:color="auto"/>
        <w:right w:val="none" w:sz="0" w:space="0" w:color="auto"/>
      </w:divBdr>
    </w:div>
    <w:div w:id="384452792">
      <w:bodyDiv w:val="1"/>
      <w:marLeft w:val="0"/>
      <w:marRight w:val="0"/>
      <w:marTop w:val="0"/>
      <w:marBottom w:val="0"/>
      <w:divBdr>
        <w:top w:val="none" w:sz="0" w:space="0" w:color="auto"/>
        <w:left w:val="none" w:sz="0" w:space="0" w:color="auto"/>
        <w:bottom w:val="none" w:sz="0" w:space="0" w:color="auto"/>
        <w:right w:val="none" w:sz="0" w:space="0" w:color="auto"/>
      </w:divBdr>
    </w:div>
    <w:div w:id="384527551">
      <w:bodyDiv w:val="1"/>
      <w:marLeft w:val="0"/>
      <w:marRight w:val="0"/>
      <w:marTop w:val="0"/>
      <w:marBottom w:val="0"/>
      <w:divBdr>
        <w:top w:val="none" w:sz="0" w:space="0" w:color="auto"/>
        <w:left w:val="none" w:sz="0" w:space="0" w:color="auto"/>
        <w:bottom w:val="none" w:sz="0" w:space="0" w:color="auto"/>
        <w:right w:val="none" w:sz="0" w:space="0" w:color="auto"/>
      </w:divBdr>
    </w:div>
    <w:div w:id="384640726">
      <w:bodyDiv w:val="1"/>
      <w:marLeft w:val="0"/>
      <w:marRight w:val="0"/>
      <w:marTop w:val="0"/>
      <w:marBottom w:val="0"/>
      <w:divBdr>
        <w:top w:val="none" w:sz="0" w:space="0" w:color="auto"/>
        <w:left w:val="none" w:sz="0" w:space="0" w:color="auto"/>
        <w:bottom w:val="none" w:sz="0" w:space="0" w:color="auto"/>
        <w:right w:val="none" w:sz="0" w:space="0" w:color="auto"/>
      </w:divBdr>
    </w:div>
    <w:div w:id="384642581">
      <w:bodyDiv w:val="1"/>
      <w:marLeft w:val="0"/>
      <w:marRight w:val="0"/>
      <w:marTop w:val="0"/>
      <w:marBottom w:val="0"/>
      <w:divBdr>
        <w:top w:val="none" w:sz="0" w:space="0" w:color="auto"/>
        <w:left w:val="none" w:sz="0" w:space="0" w:color="auto"/>
        <w:bottom w:val="none" w:sz="0" w:space="0" w:color="auto"/>
        <w:right w:val="none" w:sz="0" w:space="0" w:color="auto"/>
      </w:divBdr>
    </w:div>
    <w:div w:id="384725065">
      <w:bodyDiv w:val="1"/>
      <w:marLeft w:val="0"/>
      <w:marRight w:val="0"/>
      <w:marTop w:val="0"/>
      <w:marBottom w:val="0"/>
      <w:divBdr>
        <w:top w:val="none" w:sz="0" w:space="0" w:color="auto"/>
        <w:left w:val="none" w:sz="0" w:space="0" w:color="auto"/>
        <w:bottom w:val="none" w:sz="0" w:space="0" w:color="auto"/>
        <w:right w:val="none" w:sz="0" w:space="0" w:color="auto"/>
      </w:divBdr>
    </w:div>
    <w:div w:id="384794350">
      <w:bodyDiv w:val="1"/>
      <w:marLeft w:val="0"/>
      <w:marRight w:val="0"/>
      <w:marTop w:val="0"/>
      <w:marBottom w:val="0"/>
      <w:divBdr>
        <w:top w:val="none" w:sz="0" w:space="0" w:color="auto"/>
        <w:left w:val="none" w:sz="0" w:space="0" w:color="auto"/>
        <w:bottom w:val="none" w:sz="0" w:space="0" w:color="auto"/>
        <w:right w:val="none" w:sz="0" w:space="0" w:color="auto"/>
      </w:divBdr>
    </w:div>
    <w:div w:id="384842387">
      <w:bodyDiv w:val="1"/>
      <w:marLeft w:val="0"/>
      <w:marRight w:val="0"/>
      <w:marTop w:val="0"/>
      <w:marBottom w:val="0"/>
      <w:divBdr>
        <w:top w:val="none" w:sz="0" w:space="0" w:color="auto"/>
        <w:left w:val="none" w:sz="0" w:space="0" w:color="auto"/>
        <w:bottom w:val="none" w:sz="0" w:space="0" w:color="auto"/>
        <w:right w:val="none" w:sz="0" w:space="0" w:color="auto"/>
      </w:divBdr>
    </w:div>
    <w:div w:id="384913467">
      <w:bodyDiv w:val="1"/>
      <w:marLeft w:val="0"/>
      <w:marRight w:val="0"/>
      <w:marTop w:val="0"/>
      <w:marBottom w:val="0"/>
      <w:divBdr>
        <w:top w:val="none" w:sz="0" w:space="0" w:color="auto"/>
        <w:left w:val="none" w:sz="0" w:space="0" w:color="auto"/>
        <w:bottom w:val="none" w:sz="0" w:space="0" w:color="auto"/>
        <w:right w:val="none" w:sz="0" w:space="0" w:color="auto"/>
      </w:divBdr>
    </w:div>
    <w:div w:id="384916390">
      <w:bodyDiv w:val="1"/>
      <w:marLeft w:val="0"/>
      <w:marRight w:val="0"/>
      <w:marTop w:val="0"/>
      <w:marBottom w:val="0"/>
      <w:divBdr>
        <w:top w:val="none" w:sz="0" w:space="0" w:color="auto"/>
        <w:left w:val="none" w:sz="0" w:space="0" w:color="auto"/>
        <w:bottom w:val="none" w:sz="0" w:space="0" w:color="auto"/>
        <w:right w:val="none" w:sz="0" w:space="0" w:color="auto"/>
      </w:divBdr>
    </w:div>
    <w:div w:id="384986599">
      <w:bodyDiv w:val="1"/>
      <w:marLeft w:val="0"/>
      <w:marRight w:val="0"/>
      <w:marTop w:val="0"/>
      <w:marBottom w:val="0"/>
      <w:divBdr>
        <w:top w:val="none" w:sz="0" w:space="0" w:color="auto"/>
        <w:left w:val="none" w:sz="0" w:space="0" w:color="auto"/>
        <w:bottom w:val="none" w:sz="0" w:space="0" w:color="auto"/>
        <w:right w:val="none" w:sz="0" w:space="0" w:color="auto"/>
      </w:divBdr>
    </w:div>
    <w:div w:id="385032390">
      <w:bodyDiv w:val="1"/>
      <w:marLeft w:val="0"/>
      <w:marRight w:val="0"/>
      <w:marTop w:val="0"/>
      <w:marBottom w:val="0"/>
      <w:divBdr>
        <w:top w:val="none" w:sz="0" w:space="0" w:color="auto"/>
        <w:left w:val="none" w:sz="0" w:space="0" w:color="auto"/>
        <w:bottom w:val="none" w:sz="0" w:space="0" w:color="auto"/>
        <w:right w:val="none" w:sz="0" w:space="0" w:color="auto"/>
      </w:divBdr>
    </w:div>
    <w:div w:id="385103784">
      <w:bodyDiv w:val="1"/>
      <w:marLeft w:val="0"/>
      <w:marRight w:val="0"/>
      <w:marTop w:val="0"/>
      <w:marBottom w:val="0"/>
      <w:divBdr>
        <w:top w:val="none" w:sz="0" w:space="0" w:color="auto"/>
        <w:left w:val="none" w:sz="0" w:space="0" w:color="auto"/>
        <w:bottom w:val="none" w:sz="0" w:space="0" w:color="auto"/>
        <w:right w:val="none" w:sz="0" w:space="0" w:color="auto"/>
      </w:divBdr>
    </w:div>
    <w:div w:id="385108808">
      <w:bodyDiv w:val="1"/>
      <w:marLeft w:val="0"/>
      <w:marRight w:val="0"/>
      <w:marTop w:val="0"/>
      <w:marBottom w:val="0"/>
      <w:divBdr>
        <w:top w:val="none" w:sz="0" w:space="0" w:color="auto"/>
        <w:left w:val="none" w:sz="0" w:space="0" w:color="auto"/>
        <w:bottom w:val="none" w:sz="0" w:space="0" w:color="auto"/>
        <w:right w:val="none" w:sz="0" w:space="0" w:color="auto"/>
      </w:divBdr>
    </w:div>
    <w:div w:id="385182059">
      <w:bodyDiv w:val="1"/>
      <w:marLeft w:val="0"/>
      <w:marRight w:val="0"/>
      <w:marTop w:val="0"/>
      <w:marBottom w:val="0"/>
      <w:divBdr>
        <w:top w:val="none" w:sz="0" w:space="0" w:color="auto"/>
        <w:left w:val="none" w:sz="0" w:space="0" w:color="auto"/>
        <w:bottom w:val="none" w:sz="0" w:space="0" w:color="auto"/>
        <w:right w:val="none" w:sz="0" w:space="0" w:color="auto"/>
      </w:divBdr>
    </w:div>
    <w:div w:id="385227942">
      <w:bodyDiv w:val="1"/>
      <w:marLeft w:val="0"/>
      <w:marRight w:val="0"/>
      <w:marTop w:val="0"/>
      <w:marBottom w:val="0"/>
      <w:divBdr>
        <w:top w:val="none" w:sz="0" w:space="0" w:color="auto"/>
        <w:left w:val="none" w:sz="0" w:space="0" w:color="auto"/>
        <w:bottom w:val="none" w:sz="0" w:space="0" w:color="auto"/>
        <w:right w:val="none" w:sz="0" w:space="0" w:color="auto"/>
      </w:divBdr>
    </w:div>
    <w:div w:id="385229167">
      <w:bodyDiv w:val="1"/>
      <w:marLeft w:val="0"/>
      <w:marRight w:val="0"/>
      <w:marTop w:val="0"/>
      <w:marBottom w:val="0"/>
      <w:divBdr>
        <w:top w:val="none" w:sz="0" w:space="0" w:color="auto"/>
        <w:left w:val="none" w:sz="0" w:space="0" w:color="auto"/>
        <w:bottom w:val="none" w:sz="0" w:space="0" w:color="auto"/>
        <w:right w:val="none" w:sz="0" w:space="0" w:color="auto"/>
      </w:divBdr>
    </w:div>
    <w:div w:id="385303241">
      <w:bodyDiv w:val="1"/>
      <w:marLeft w:val="0"/>
      <w:marRight w:val="0"/>
      <w:marTop w:val="0"/>
      <w:marBottom w:val="0"/>
      <w:divBdr>
        <w:top w:val="none" w:sz="0" w:space="0" w:color="auto"/>
        <w:left w:val="none" w:sz="0" w:space="0" w:color="auto"/>
        <w:bottom w:val="none" w:sz="0" w:space="0" w:color="auto"/>
        <w:right w:val="none" w:sz="0" w:space="0" w:color="auto"/>
      </w:divBdr>
    </w:div>
    <w:div w:id="385491744">
      <w:bodyDiv w:val="1"/>
      <w:marLeft w:val="0"/>
      <w:marRight w:val="0"/>
      <w:marTop w:val="0"/>
      <w:marBottom w:val="0"/>
      <w:divBdr>
        <w:top w:val="none" w:sz="0" w:space="0" w:color="auto"/>
        <w:left w:val="none" w:sz="0" w:space="0" w:color="auto"/>
        <w:bottom w:val="none" w:sz="0" w:space="0" w:color="auto"/>
        <w:right w:val="none" w:sz="0" w:space="0" w:color="auto"/>
      </w:divBdr>
    </w:div>
    <w:div w:id="385493168">
      <w:bodyDiv w:val="1"/>
      <w:marLeft w:val="0"/>
      <w:marRight w:val="0"/>
      <w:marTop w:val="0"/>
      <w:marBottom w:val="0"/>
      <w:divBdr>
        <w:top w:val="none" w:sz="0" w:space="0" w:color="auto"/>
        <w:left w:val="none" w:sz="0" w:space="0" w:color="auto"/>
        <w:bottom w:val="none" w:sz="0" w:space="0" w:color="auto"/>
        <w:right w:val="none" w:sz="0" w:space="0" w:color="auto"/>
      </w:divBdr>
    </w:div>
    <w:div w:id="385495210">
      <w:bodyDiv w:val="1"/>
      <w:marLeft w:val="0"/>
      <w:marRight w:val="0"/>
      <w:marTop w:val="0"/>
      <w:marBottom w:val="0"/>
      <w:divBdr>
        <w:top w:val="none" w:sz="0" w:space="0" w:color="auto"/>
        <w:left w:val="none" w:sz="0" w:space="0" w:color="auto"/>
        <w:bottom w:val="none" w:sz="0" w:space="0" w:color="auto"/>
        <w:right w:val="none" w:sz="0" w:space="0" w:color="auto"/>
      </w:divBdr>
    </w:div>
    <w:div w:id="385646458">
      <w:bodyDiv w:val="1"/>
      <w:marLeft w:val="0"/>
      <w:marRight w:val="0"/>
      <w:marTop w:val="0"/>
      <w:marBottom w:val="0"/>
      <w:divBdr>
        <w:top w:val="none" w:sz="0" w:space="0" w:color="auto"/>
        <w:left w:val="none" w:sz="0" w:space="0" w:color="auto"/>
        <w:bottom w:val="none" w:sz="0" w:space="0" w:color="auto"/>
        <w:right w:val="none" w:sz="0" w:space="0" w:color="auto"/>
      </w:divBdr>
    </w:div>
    <w:div w:id="385760594">
      <w:bodyDiv w:val="1"/>
      <w:marLeft w:val="0"/>
      <w:marRight w:val="0"/>
      <w:marTop w:val="0"/>
      <w:marBottom w:val="0"/>
      <w:divBdr>
        <w:top w:val="none" w:sz="0" w:space="0" w:color="auto"/>
        <w:left w:val="none" w:sz="0" w:space="0" w:color="auto"/>
        <w:bottom w:val="none" w:sz="0" w:space="0" w:color="auto"/>
        <w:right w:val="none" w:sz="0" w:space="0" w:color="auto"/>
      </w:divBdr>
    </w:div>
    <w:div w:id="385763986">
      <w:bodyDiv w:val="1"/>
      <w:marLeft w:val="0"/>
      <w:marRight w:val="0"/>
      <w:marTop w:val="0"/>
      <w:marBottom w:val="0"/>
      <w:divBdr>
        <w:top w:val="none" w:sz="0" w:space="0" w:color="auto"/>
        <w:left w:val="none" w:sz="0" w:space="0" w:color="auto"/>
        <w:bottom w:val="none" w:sz="0" w:space="0" w:color="auto"/>
        <w:right w:val="none" w:sz="0" w:space="0" w:color="auto"/>
      </w:divBdr>
    </w:div>
    <w:div w:id="385837844">
      <w:bodyDiv w:val="1"/>
      <w:marLeft w:val="0"/>
      <w:marRight w:val="0"/>
      <w:marTop w:val="0"/>
      <w:marBottom w:val="0"/>
      <w:divBdr>
        <w:top w:val="none" w:sz="0" w:space="0" w:color="auto"/>
        <w:left w:val="none" w:sz="0" w:space="0" w:color="auto"/>
        <w:bottom w:val="none" w:sz="0" w:space="0" w:color="auto"/>
        <w:right w:val="none" w:sz="0" w:space="0" w:color="auto"/>
      </w:divBdr>
    </w:div>
    <w:div w:id="385880277">
      <w:bodyDiv w:val="1"/>
      <w:marLeft w:val="0"/>
      <w:marRight w:val="0"/>
      <w:marTop w:val="0"/>
      <w:marBottom w:val="0"/>
      <w:divBdr>
        <w:top w:val="none" w:sz="0" w:space="0" w:color="auto"/>
        <w:left w:val="none" w:sz="0" w:space="0" w:color="auto"/>
        <w:bottom w:val="none" w:sz="0" w:space="0" w:color="auto"/>
        <w:right w:val="none" w:sz="0" w:space="0" w:color="auto"/>
      </w:divBdr>
    </w:div>
    <w:div w:id="385951465">
      <w:bodyDiv w:val="1"/>
      <w:marLeft w:val="0"/>
      <w:marRight w:val="0"/>
      <w:marTop w:val="0"/>
      <w:marBottom w:val="0"/>
      <w:divBdr>
        <w:top w:val="none" w:sz="0" w:space="0" w:color="auto"/>
        <w:left w:val="none" w:sz="0" w:space="0" w:color="auto"/>
        <w:bottom w:val="none" w:sz="0" w:space="0" w:color="auto"/>
        <w:right w:val="none" w:sz="0" w:space="0" w:color="auto"/>
      </w:divBdr>
    </w:div>
    <w:div w:id="385953240">
      <w:bodyDiv w:val="1"/>
      <w:marLeft w:val="0"/>
      <w:marRight w:val="0"/>
      <w:marTop w:val="0"/>
      <w:marBottom w:val="0"/>
      <w:divBdr>
        <w:top w:val="none" w:sz="0" w:space="0" w:color="auto"/>
        <w:left w:val="none" w:sz="0" w:space="0" w:color="auto"/>
        <w:bottom w:val="none" w:sz="0" w:space="0" w:color="auto"/>
        <w:right w:val="none" w:sz="0" w:space="0" w:color="auto"/>
      </w:divBdr>
    </w:div>
    <w:div w:id="386032004">
      <w:bodyDiv w:val="1"/>
      <w:marLeft w:val="0"/>
      <w:marRight w:val="0"/>
      <w:marTop w:val="0"/>
      <w:marBottom w:val="0"/>
      <w:divBdr>
        <w:top w:val="none" w:sz="0" w:space="0" w:color="auto"/>
        <w:left w:val="none" w:sz="0" w:space="0" w:color="auto"/>
        <w:bottom w:val="none" w:sz="0" w:space="0" w:color="auto"/>
        <w:right w:val="none" w:sz="0" w:space="0" w:color="auto"/>
      </w:divBdr>
    </w:div>
    <w:div w:id="386073454">
      <w:bodyDiv w:val="1"/>
      <w:marLeft w:val="0"/>
      <w:marRight w:val="0"/>
      <w:marTop w:val="0"/>
      <w:marBottom w:val="0"/>
      <w:divBdr>
        <w:top w:val="none" w:sz="0" w:space="0" w:color="auto"/>
        <w:left w:val="none" w:sz="0" w:space="0" w:color="auto"/>
        <w:bottom w:val="none" w:sz="0" w:space="0" w:color="auto"/>
        <w:right w:val="none" w:sz="0" w:space="0" w:color="auto"/>
      </w:divBdr>
    </w:div>
    <w:div w:id="386074913">
      <w:bodyDiv w:val="1"/>
      <w:marLeft w:val="0"/>
      <w:marRight w:val="0"/>
      <w:marTop w:val="0"/>
      <w:marBottom w:val="0"/>
      <w:divBdr>
        <w:top w:val="none" w:sz="0" w:space="0" w:color="auto"/>
        <w:left w:val="none" w:sz="0" w:space="0" w:color="auto"/>
        <w:bottom w:val="none" w:sz="0" w:space="0" w:color="auto"/>
        <w:right w:val="none" w:sz="0" w:space="0" w:color="auto"/>
      </w:divBdr>
    </w:div>
    <w:div w:id="386270412">
      <w:bodyDiv w:val="1"/>
      <w:marLeft w:val="0"/>
      <w:marRight w:val="0"/>
      <w:marTop w:val="0"/>
      <w:marBottom w:val="0"/>
      <w:divBdr>
        <w:top w:val="none" w:sz="0" w:space="0" w:color="auto"/>
        <w:left w:val="none" w:sz="0" w:space="0" w:color="auto"/>
        <w:bottom w:val="none" w:sz="0" w:space="0" w:color="auto"/>
        <w:right w:val="none" w:sz="0" w:space="0" w:color="auto"/>
      </w:divBdr>
    </w:div>
    <w:div w:id="386340975">
      <w:bodyDiv w:val="1"/>
      <w:marLeft w:val="0"/>
      <w:marRight w:val="0"/>
      <w:marTop w:val="0"/>
      <w:marBottom w:val="0"/>
      <w:divBdr>
        <w:top w:val="none" w:sz="0" w:space="0" w:color="auto"/>
        <w:left w:val="none" w:sz="0" w:space="0" w:color="auto"/>
        <w:bottom w:val="none" w:sz="0" w:space="0" w:color="auto"/>
        <w:right w:val="none" w:sz="0" w:space="0" w:color="auto"/>
      </w:divBdr>
    </w:div>
    <w:div w:id="386341756">
      <w:bodyDiv w:val="1"/>
      <w:marLeft w:val="0"/>
      <w:marRight w:val="0"/>
      <w:marTop w:val="0"/>
      <w:marBottom w:val="0"/>
      <w:divBdr>
        <w:top w:val="none" w:sz="0" w:space="0" w:color="auto"/>
        <w:left w:val="none" w:sz="0" w:space="0" w:color="auto"/>
        <w:bottom w:val="none" w:sz="0" w:space="0" w:color="auto"/>
        <w:right w:val="none" w:sz="0" w:space="0" w:color="auto"/>
      </w:divBdr>
    </w:div>
    <w:div w:id="386419560">
      <w:bodyDiv w:val="1"/>
      <w:marLeft w:val="0"/>
      <w:marRight w:val="0"/>
      <w:marTop w:val="0"/>
      <w:marBottom w:val="0"/>
      <w:divBdr>
        <w:top w:val="none" w:sz="0" w:space="0" w:color="auto"/>
        <w:left w:val="none" w:sz="0" w:space="0" w:color="auto"/>
        <w:bottom w:val="none" w:sz="0" w:space="0" w:color="auto"/>
        <w:right w:val="none" w:sz="0" w:space="0" w:color="auto"/>
      </w:divBdr>
    </w:div>
    <w:div w:id="386489282">
      <w:bodyDiv w:val="1"/>
      <w:marLeft w:val="0"/>
      <w:marRight w:val="0"/>
      <w:marTop w:val="0"/>
      <w:marBottom w:val="0"/>
      <w:divBdr>
        <w:top w:val="none" w:sz="0" w:space="0" w:color="auto"/>
        <w:left w:val="none" w:sz="0" w:space="0" w:color="auto"/>
        <w:bottom w:val="none" w:sz="0" w:space="0" w:color="auto"/>
        <w:right w:val="none" w:sz="0" w:space="0" w:color="auto"/>
      </w:divBdr>
    </w:div>
    <w:div w:id="386540186">
      <w:bodyDiv w:val="1"/>
      <w:marLeft w:val="0"/>
      <w:marRight w:val="0"/>
      <w:marTop w:val="0"/>
      <w:marBottom w:val="0"/>
      <w:divBdr>
        <w:top w:val="none" w:sz="0" w:space="0" w:color="auto"/>
        <w:left w:val="none" w:sz="0" w:space="0" w:color="auto"/>
        <w:bottom w:val="none" w:sz="0" w:space="0" w:color="auto"/>
        <w:right w:val="none" w:sz="0" w:space="0" w:color="auto"/>
      </w:divBdr>
    </w:div>
    <w:div w:id="386689721">
      <w:bodyDiv w:val="1"/>
      <w:marLeft w:val="0"/>
      <w:marRight w:val="0"/>
      <w:marTop w:val="0"/>
      <w:marBottom w:val="0"/>
      <w:divBdr>
        <w:top w:val="none" w:sz="0" w:space="0" w:color="auto"/>
        <w:left w:val="none" w:sz="0" w:space="0" w:color="auto"/>
        <w:bottom w:val="none" w:sz="0" w:space="0" w:color="auto"/>
        <w:right w:val="none" w:sz="0" w:space="0" w:color="auto"/>
      </w:divBdr>
    </w:div>
    <w:div w:id="386690939">
      <w:bodyDiv w:val="1"/>
      <w:marLeft w:val="0"/>
      <w:marRight w:val="0"/>
      <w:marTop w:val="0"/>
      <w:marBottom w:val="0"/>
      <w:divBdr>
        <w:top w:val="none" w:sz="0" w:space="0" w:color="auto"/>
        <w:left w:val="none" w:sz="0" w:space="0" w:color="auto"/>
        <w:bottom w:val="none" w:sz="0" w:space="0" w:color="auto"/>
        <w:right w:val="none" w:sz="0" w:space="0" w:color="auto"/>
      </w:divBdr>
    </w:div>
    <w:div w:id="386756538">
      <w:bodyDiv w:val="1"/>
      <w:marLeft w:val="0"/>
      <w:marRight w:val="0"/>
      <w:marTop w:val="0"/>
      <w:marBottom w:val="0"/>
      <w:divBdr>
        <w:top w:val="none" w:sz="0" w:space="0" w:color="auto"/>
        <w:left w:val="none" w:sz="0" w:space="0" w:color="auto"/>
        <w:bottom w:val="none" w:sz="0" w:space="0" w:color="auto"/>
        <w:right w:val="none" w:sz="0" w:space="0" w:color="auto"/>
      </w:divBdr>
    </w:div>
    <w:div w:id="386759806">
      <w:bodyDiv w:val="1"/>
      <w:marLeft w:val="0"/>
      <w:marRight w:val="0"/>
      <w:marTop w:val="0"/>
      <w:marBottom w:val="0"/>
      <w:divBdr>
        <w:top w:val="none" w:sz="0" w:space="0" w:color="auto"/>
        <w:left w:val="none" w:sz="0" w:space="0" w:color="auto"/>
        <w:bottom w:val="none" w:sz="0" w:space="0" w:color="auto"/>
        <w:right w:val="none" w:sz="0" w:space="0" w:color="auto"/>
      </w:divBdr>
    </w:div>
    <w:div w:id="386998307">
      <w:bodyDiv w:val="1"/>
      <w:marLeft w:val="0"/>
      <w:marRight w:val="0"/>
      <w:marTop w:val="0"/>
      <w:marBottom w:val="0"/>
      <w:divBdr>
        <w:top w:val="none" w:sz="0" w:space="0" w:color="auto"/>
        <w:left w:val="none" w:sz="0" w:space="0" w:color="auto"/>
        <w:bottom w:val="none" w:sz="0" w:space="0" w:color="auto"/>
        <w:right w:val="none" w:sz="0" w:space="0" w:color="auto"/>
      </w:divBdr>
    </w:div>
    <w:div w:id="387147522">
      <w:bodyDiv w:val="1"/>
      <w:marLeft w:val="0"/>
      <w:marRight w:val="0"/>
      <w:marTop w:val="0"/>
      <w:marBottom w:val="0"/>
      <w:divBdr>
        <w:top w:val="none" w:sz="0" w:space="0" w:color="auto"/>
        <w:left w:val="none" w:sz="0" w:space="0" w:color="auto"/>
        <w:bottom w:val="none" w:sz="0" w:space="0" w:color="auto"/>
        <w:right w:val="none" w:sz="0" w:space="0" w:color="auto"/>
      </w:divBdr>
    </w:div>
    <w:div w:id="387149016">
      <w:bodyDiv w:val="1"/>
      <w:marLeft w:val="0"/>
      <w:marRight w:val="0"/>
      <w:marTop w:val="0"/>
      <w:marBottom w:val="0"/>
      <w:divBdr>
        <w:top w:val="none" w:sz="0" w:space="0" w:color="auto"/>
        <w:left w:val="none" w:sz="0" w:space="0" w:color="auto"/>
        <w:bottom w:val="none" w:sz="0" w:space="0" w:color="auto"/>
        <w:right w:val="none" w:sz="0" w:space="0" w:color="auto"/>
      </w:divBdr>
    </w:div>
    <w:div w:id="387190618">
      <w:bodyDiv w:val="1"/>
      <w:marLeft w:val="0"/>
      <w:marRight w:val="0"/>
      <w:marTop w:val="0"/>
      <w:marBottom w:val="0"/>
      <w:divBdr>
        <w:top w:val="none" w:sz="0" w:space="0" w:color="auto"/>
        <w:left w:val="none" w:sz="0" w:space="0" w:color="auto"/>
        <w:bottom w:val="none" w:sz="0" w:space="0" w:color="auto"/>
        <w:right w:val="none" w:sz="0" w:space="0" w:color="auto"/>
      </w:divBdr>
    </w:div>
    <w:div w:id="387194839">
      <w:bodyDiv w:val="1"/>
      <w:marLeft w:val="0"/>
      <w:marRight w:val="0"/>
      <w:marTop w:val="0"/>
      <w:marBottom w:val="0"/>
      <w:divBdr>
        <w:top w:val="none" w:sz="0" w:space="0" w:color="auto"/>
        <w:left w:val="none" w:sz="0" w:space="0" w:color="auto"/>
        <w:bottom w:val="none" w:sz="0" w:space="0" w:color="auto"/>
        <w:right w:val="none" w:sz="0" w:space="0" w:color="auto"/>
      </w:divBdr>
    </w:div>
    <w:div w:id="387264170">
      <w:bodyDiv w:val="1"/>
      <w:marLeft w:val="0"/>
      <w:marRight w:val="0"/>
      <w:marTop w:val="0"/>
      <w:marBottom w:val="0"/>
      <w:divBdr>
        <w:top w:val="none" w:sz="0" w:space="0" w:color="auto"/>
        <w:left w:val="none" w:sz="0" w:space="0" w:color="auto"/>
        <w:bottom w:val="none" w:sz="0" w:space="0" w:color="auto"/>
        <w:right w:val="none" w:sz="0" w:space="0" w:color="auto"/>
      </w:divBdr>
    </w:div>
    <w:div w:id="387266259">
      <w:bodyDiv w:val="1"/>
      <w:marLeft w:val="0"/>
      <w:marRight w:val="0"/>
      <w:marTop w:val="0"/>
      <w:marBottom w:val="0"/>
      <w:divBdr>
        <w:top w:val="none" w:sz="0" w:space="0" w:color="auto"/>
        <w:left w:val="none" w:sz="0" w:space="0" w:color="auto"/>
        <w:bottom w:val="none" w:sz="0" w:space="0" w:color="auto"/>
        <w:right w:val="none" w:sz="0" w:space="0" w:color="auto"/>
      </w:divBdr>
    </w:div>
    <w:div w:id="387267283">
      <w:bodyDiv w:val="1"/>
      <w:marLeft w:val="0"/>
      <w:marRight w:val="0"/>
      <w:marTop w:val="0"/>
      <w:marBottom w:val="0"/>
      <w:divBdr>
        <w:top w:val="none" w:sz="0" w:space="0" w:color="auto"/>
        <w:left w:val="none" w:sz="0" w:space="0" w:color="auto"/>
        <w:bottom w:val="none" w:sz="0" w:space="0" w:color="auto"/>
        <w:right w:val="none" w:sz="0" w:space="0" w:color="auto"/>
      </w:divBdr>
    </w:div>
    <w:div w:id="387268586">
      <w:bodyDiv w:val="1"/>
      <w:marLeft w:val="0"/>
      <w:marRight w:val="0"/>
      <w:marTop w:val="0"/>
      <w:marBottom w:val="0"/>
      <w:divBdr>
        <w:top w:val="none" w:sz="0" w:space="0" w:color="auto"/>
        <w:left w:val="none" w:sz="0" w:space="0" w:color="auto"/>
        <w:bottom w:val="none" w:sz="0" w:space="0" w:color="auto"/>
        <w:right w:val="none" w:sz="0" w:space="0" w:color="auto"/>
      </w:divBdr>
    </w:div>
    <w:div w:id="387269154">
      <w:bodyDiv w:val="1"/>
      <w:marLeft w:val="0"/>
      <w:marRight w:val="0"/>
      <w:marTop w:val="0"/>
      <w:marBottom w:val="0"/>
      <w:divBdr>
        <w:top w:val="none" w:sz="0" w:space="0" w:color="auto"/>
        <w:left w:val="none" w:sz="0" w:space="0" w:color="auto"/>
        <w:bottom w:val="none" w:sz="0" w:space="0" w:color="auto"/>
        <w:right w:val="none" w:sz="0" w:space="0" w:color="auto"/>
      </w:divBdr>
    </w:div>
    <w:div w:id="387338224">
      <w:bodyDiv w:val="1"/>
      <w:marLeft w:val="0"/>
      <w:marRight w:val="0"/>
      <w:marTop w:val="0"/>
      <w:marBottom w:val="0"/>
      <w:divBdr>
        <w:top w:val="none" w:sz="0" w:space="0" w:color="auto"/>
        <w:left w:val="none" w:sz="0" w:space="0" w:color="auto"/>
        <w:bottom w:val="none" w:sz="0" w:space="0" w:color="auto"/>
        <w:right w:val="none" w:sz="0" w:space="0" w:color="auto"/>
      </w:divBdr>
    </w:div>
    <w:div w:id="387338836">
      <w:bodyDiv w:val="1"/>
      <w:marLeft w:val="0"/>
      <w:marRight w:val="0"/>
      <w:marTop w:val="0"/>
      <w:marBottom w:val="0"/>
      <w:divBdr>
        <w:top w:val="none" w:sz="0" w:space="0" w:color="auto"/>
        <w:left w:val="none" w:sz="0" w:space="0" w:color="auto"/>
        <w:bottom w:val="none" w:sz="0" w:space="0" w:color="auto"/>
        <w:right w:val="none" w:sz="0" w:space="0" w:color="auto"/>
      </w:divBdr>
    </w:div>
    <w:div w:id="387342030">
      <w:bodyDiv w:val="1"/>
      <w:marLeft w:val="0"/>
      <w:marRight w:val="0"/>
      <w:marTop w:val="0"/>
      <w:marBottom w:val="0"/>
      <w:divBdr>
        <w:top w:val="none" w:sz="0" w:space="0" w:color="auto"/>
        <w:left w:val="none" w:sz="0" w:space="0" w:color="auto"/>
        <w:bottom w:val="none" w:sz="0" w:space="0" w:color="auto"/>
        <w:right w:val="none" w:sz="0" w:space="0" w:color="auto"/>
      </w:divBdr>
    </w:div>
    <w:div w:id="387345623">
      <w:bodyDiv w:val="1"/>
      <w:marLeft w:val="0"/>
      <w:marRight w:val="0"/>
      <w:marTop w:val="0"/>
      <w:marBottom w:val="0"/>
      <w:divBdr>
        <w:top w:val="none" w:sz="0" w:space="0" w:color="auto"/>
        <w:left w:val="none" w:sz="0" w:space="0" w:color="auto"/>
        <w:bottom w:val="none" w:sz="0" w:space="0" w:color="auto"/>
        <w:right w:val="none" w:sz="0" w:space="0" w:color="auto"/>
      </w:divBdr>
    </w:div>
    <w:div w:id="387534144">
      <w:bodyDiv w:val="1"/>
      <w:marLeft w:val="0"/>
      <w:marRight w:val="0"/>
      <w:marTop w:val="0"/>
      <w:marBottom w:val="0"/>
      <w:divBdr>
        <w:top w:val="none" w:sz="0" w:space="0" w:color="auto"/>
        <w:left w:val="none" w:sz="0" w:space="0" w:color="auto"/>
        <w:bottom w:val="none" w:sz="0" w:space="0" w:color="auto"/>
        <w:right w:val="none" w:sz="0" w:space="0" w:color="auto"/>
      </w:divBdr>
    </w:div>
    <w:div w:id="387605382">
      <w:bodyDiv w:val="1"/>
      <w:marLeft w:val="0"/>
      <w:marRight w:val="0"/>
      <w:marTop w:val="0"/>
      <w:marBottom w:val="0"/>
      <w:divBdr>
        <w:top w:val="none" w:sz="0" w:space="0" w:color="auto"/>
        <w:left w:val="none" w:sz="0" w:space="0" w:color="auto"/>
        <w:bottom w:val="none" w:sz="0" w:space="0" w:color="auto"/>
        <w:right w:val="none" w:sz="0" w:space="0" w:color="auto"/>
      </w:divBdr>
    </w:div>
    <w:div w:id="387650728">
      <w:bodyDiv w:val="1"/>
      <w:marLeft w:val="0"/>
      <w:marRight w:val="0"/>
      <w:marTop w:val="0"/>
      <w:marBottom w:val="0"/>
      <w:divBdr>
        <w:top w:val="none" w:sz="0" w:space="0" w:color="auto"/>
        <w:left w:val="none" w:sz="0" w:space="0" w:color="auto"/>
        <w:bottom w:val="none" w:sz="0" w:space="0" w:color="auto"/>
        <w:right w:val="none" w:sz="0" w:space="0" w:color="auto"/>
      </w:divBdr>
    </w:div>
    <w:div w:id="387653369">
      <w:bodyDiv w:val="1"/>
      <w:marLeft w:val="0"/>
      <w:marRight w:val="0"/>
      <w:marTop w:val="0"/>
      <w:marBottom w:val="0"/>
      <w:divBdr>
        <w:top w:val="none" w:sz="0" w:space="0" w:color="auto"/>
        <w:left w:val="none" w:sz="0" w:space="0" w:color="auto"/>
        <w:bottom w:val="none" w:sz="0" w:space="0" w:color="auto"/>
        <w:right w:val="none" w:sz="0" w:space="0" w:color="auto"/>
      </w:divBdr>
    </w:div>
    <w:div w:id="387845274">
      <w:bodyDiv w:val="1"/>
      <w:marLeft w:val="0"/>
      <w:marRight w:val="0"/>
      <w:marTop w:val="0"/>
      <w:marBottom w:val="0"/>
      <w:divBdr>
        <w:top w:val="none" w:sz="0" w:space="0" w:color="auto"/>
        <w:left w:val="none" w:sz="0" w:space="0" w:color="auto"/>
        <w:bottom w:val="none" w:sz="0" w:space="0" w:color="auto"/>
        <w:right w:val="none" w:sz="0" w:space="0" w:color="auto"/>
      </w:divBdr>
    </w:div>
    <w:div w:id="387846642">
      <w:bodyDiv w:val="1"/>
      <w:marLeft w:val="0"/>
      <w:marRight w:val="0"/>
      <w:marTop w:val="0"/>
      <w:marBottom w:val="0"/>
      <w:divBdr>
        <w:top w:val="none" w:sz="0" w:space="0" w:color="auto"/>
        <w:left w:val="none" w:sz="0" w:space="0" w:color="auto"/>
        <w:bottom w:val="none" w:sz="0" w:space="0" w:color="auto"/>
        <w:right w:val="none" w:sz="0" w:space="0" w:color="auto"/>
      </w:divBdr>
    </w:div>
    <w:div w:id="387921334">
      <w:bodyDiv w:val="1"/>
      <w:marLeft w:val="0"/>
      <w:marRight w:val="0"/>
      <w:marTop w:val="0"/>
      <w:marBottom w:val="0"/>
      <w:divBdr>
        <w:top w:val="none" w:sz="0" w:space="0" w:color="auto"/>
        <w:left w:val="none" w:sz="0" w:space="0" w:color="auto"/>
        <w:bottom w:val="none" w:sz="0" w:space="0" w:color="auto"/>
        <w:right w:val="none" w:sz="0" w:space="0" w:color="auto"/>
      </w:divBdr>
    </w:div>
    <w:div w:id="388044061">
      <w:bodyDiv w:val="1"/>
      <w:marLeft w:val="0"/>
      <w:marRight w:val="0"/>
      <w:marTop w:val="0"/>
      <w:marBottom w:val="0"/>
      <w:divBdr>
        <w:top w:val="none" w:sz="0" w:space="0" w:color="auto"/>
        <w:left w:val="none" w:sz="0" w:space="0" w:color="auto"/>
        <w:bottom w:val="none" w:sz="0" w:space="0" w:color="auto"/>
        <w:right w:val="none" w:sz="0" w:space="0" w:color="auto"/>
      </w:divBdr>
    </w:div>
    <w:div w:id="388068932">
      <w:bodyDiv w:val="1"/>
      <w:marLeft w:val="0"/>
      <w:marRight w:val="0"/>
      <w:marTop w:val="0"/>
      <w:marBottom w:val="0"/>
      <w:divBdr>
        <w:top w:val="none" w:sz="0" w:space="0" w:color="auto"/>
        <w:left w:val="none" w:sz="0" w:space="0" w:color="auto"/>
        <w:bottom w:val="none" w:sz="0" w:space="0" w:color="auto"/>
        <w:right w:val="none" w:sz="0" w:space="0" w:color="auto"/>
      </w:divBdr>
    </w:div>
    <w:div w:id="388111573">
      <w:bodyDiv w:val="1"/>
      <w:marLeft w:val="0"/>
      <w:marRight w:val="0"/>
      <w:marTop w:val="0"/>
      <w:marBottom w:val="0"/>
      <w:divBdr>
        <w:top w:val="none" w:sz="0" w:space="0" w:color="auto"/>
        <w:left w:val="none" w:sz="0" w:space="0" w:color="auto"/>
        <w:bottom w:val="none" w:sz="0" w:space="0" w:color="auto"/>
        <w:right w:val="none" w:sz="0" w:space="0" w:color="auto"/>
      </w:divBdr>
    </w:div>
    <w:div w:id="388116966">
      <w:bodyDiv w:val="1"/>
      <w:marLeft w:val="0"/>
      <w:marRight w:val="0"/>
      <w:marTop w:val="0"/>
      <w:marBottom w:val="0"/>
      <w:divBdr>
        <w:top w:val="none" w:sz="0" w:space="0" w:color="auto"/>
        <w:left w:val="none" w:sz="0" w:space="0" w:color="auto"/>
        <w:bottom w:val="none" w:sz="0" w:space="0" w:color="auto"/>
        <w:right w:val="none" w:sz="0" w:space="0" w:color="auto"/>
      </w:divBdr>
    </w:div>
    <w:div w:id="388188841">
      <w:bodyDiv w:val="1"/>
      <w:marLeft w:val="0"/>
      <w:marRight w:val="0"/>
      <w:marTop w:val="0"/>
      <w:marBottom w:val="0"/>
      <w:divBdr>
        <w:top w:val="none" w:sz="0" w:space="0" w:color="auto"/>
        <w:left w:val="none" w:sz="0" w:space="0" w:color="auto"/>
        <w:bottom w:val="none" w:sz="0" w:space="0" w:color="auto"/>
        <w:right w:val="none" w:sz="0" w:space="0" w:color="auto"/>
      </w:divBdr>
    </w:div>
    <w:div w:id="388261618">
      <w:bodyDiv w:val="1"/>
      <w:marLeft w:val="0"/>
      <w:marRight w:val="0"/>
      <w:marTop w:val="0"/>
      <w:marBottom w:val="0"/>
      <w:divBdr>
        <w:top w:val="none" w:sz="0" w:space="0" w:color="auto"/>
        <w:left w:val="none" w:sz="0" w:space="0" w:color="auto"/>
        <w:bottom w:val="none" w:sz="0" w:space="0" w:color="auto"/>
        <w:right w:val="none" w:sz="0" w:space="0" w:color="auto"/>
      </w:divBdr>
    </w:div>
    <w:div w:id="388303620">
      <w:bodyDiv w:val="1"/>
      <w:marLeft w:val="0"/>
      <w:marRight w:val="0"/>
      <w:marTop w:val="0"/>
      <w:marBottom w:val="0"/>
      <w:divBdr>
        <w:top w:val="none" w:sz="0" w:space="0" w:color="auto"/>
        <w:left w:val="none" w:sz="0" w:space="0" w:color="auto"/>
        <w:bottom w:val="none" w:sz="0" w:space="0" w:color="auto"/>
        <w:right w:val="none" w:sz="0" w:space="0" w:color="auto"/>
      </w:divBdr>
    </w:div>
    <w:div w:id="388304738">
      <w:bodyDiv w:val="1"/>
      <w:marLeft w:val="0"/>
      <w:marRight w:val="0"/>
      <w:marTop w:val="0"/>
      <w:marBottom w:val="0"/>
      <w:divBdr>
        <w:top w:val="none" w:sz="0" w:space="0" w:color="auto"/>
        <w:left w:val="none" w:sz="0" w:space="0" w:color="auto"/>
        <w:bottom w:val="none" w:sz="0" w:space="0" w:color="auto"/>
        <w:right w:val="none" w:sz="0" w:space="0" w:color="auto"/>
      </w:divBdr>
    </w:div>
    <w:div w:id="388385991">
      <w:bodyDiv w:val="1"/>
      <w:marLeft w:val="0"/>
      <w:marRight w:val="0"/>
      <w:marTop w:val="0"/>
      <w:marBottom w:val="0"/>
      <w:divBdr>
        <w:top w:val="none" w:sz="0" w:space="0" w:color="auto"/>
        <w:left w:val="none" w:sz="0" w:space="0" w:color="auto"/>
        <w:bottom w:val="none" w:sz="0" w:space="0" w:color="auto"/>
        <w:right w:val="none" w:sz="0" w:space="0" w:color="auto"/>
      </w:divBdr>
    </w:div>
    <w:div w:id="388463078">
      <w:bodyDiv w:val="1"/>
      <w:marLeft w:val="0"/>
      <w:marRight w:val="0"/>
      <w:marTop w:val="0"/>
      <w:marBottom w:val="0"/>
      <w:divBdr>
        <w:top w:val="none" w:sz="0" w:space="0" w:color="auto"/>
        <w:left w:val="none" w:sz="0" w:space="0" w:color="auto"/>
        <w:bottom w:val="none" w:sz="0" w:space="0" w:color="auto"/>
        <w:right w:val="none" w:sz="0" w:space="0" w:color="auto"/>
      </w:divBdr>
    </w:div>
    <w:div w:id="388502460">
      <w:bodyDiv w:val="1"/>
      <w:marLeft w:val="0"/>
      <w:marRight w:val="0"/>
      <w:marTop w:val="0"/>
      <w:marBottom w:val="0"/>
      <w:divBdr>
        <w:top w:val="none" w:sz="0" w:space="0" w:color="auto"/>
        <w:left w:val="none" w:sz="0" w:space="0" w:color="auto"/>
        <w:bottom w:val="none" w:sz="0" w:space="0" w:color="auto"/>
        <w:right w:val="none" w:sz="0" w:space="0" w:color="auto"/>
      </w:divBdr>
    </w:div>
    <w:div w:id="388575371">
      <w:bodyDiv w:val="1"/>
      <w:marLeft w:val="0"/>
      <w:marRight w:val="0"/>
      <w:marTop w:val="0"/>
      <w:marBottom w:val="0"/>
      <w:divBdr>
        <w:top w:val="none" w:sz="0" w:space="0" w:color="auto"/>
        <w:left w:val="none" w:sz="0" w:space="0" w:color="auto"/>
        <w:bottom w:val="none" w:sz="0" w:space="0" w:color="auto"/>
        <w:right w:val="none" w:sz="0" w:space="0" w:color="auto"/>
      </w:divBdr>
    </w:div>
    <w:div w:id="388653867">
      <w:bodyDiv w:val="1"/>
      <w:marLeft w:val="0"/>
      <w:marRight w:val="0"/>
      <w:marTop w:val="0"/>
      <w:marBottom w:val="0"/>
      <w:divBdr>
        <w:top w:val="none" w:sz="0" w:space="0" w:color="auto"/>
        <w:left w:val="none" w:sz="0" w:space="0" w:color="auto"/>
        <w:bottom w:val="none" w:sz="0" w:space="0" w:color="auto"/>
        <w:right w:val="none" w:sz="0" w:space="0" w:color="auto"/>
      </w:divBdr>
    </w:div>
    <w:div w:id="388698657">
      <w:bodyDiv w:val="1"/>
      <w:marLeft w:val="0"/>
      <w:marRight w:val="0"/>
      <w:marTop w:val="0"/>
      <w:marBottom w:val="0"/>
      <w:divBdr>
        <w:top w:val="none" w:sz="0" w:space="0" w:color="auto"/>
        <w:left w:val="none" w:sz="0" w:space="0" w:color="auto"/>
        <w:bottom w:val="none" w:sz="0" w:space="0" w:color="auto"/>
        <w:right w:val="none" w:sz="0" w:space="0" w:color="auto"/>
      </w:divBdr>
    </w:div>
    <w:div w:id="388773722">
      <w:bodyDiv w:val="1"/>
      <w:marLeft w:val="0"/>
      <w:marRight w:val="0"/>
      <w:marTop w:val="0"/>
      <w:marBottom w:val="0"/>
      <w:divBdr>
        <w:top w:val="none" w:sz="0" w:space="0" w:color="auto"/>
        <w:left w:val="none" w:sz="0" w:space="0" w:color="auto"/>
        <w:bottom w:val="none" w:sz="0" w:space="0" w:color="auto"/>
        <w:right w:val="none" w:sz="0" w:space="0" w:color="auto"/>
      </w:divBdr>
    </w:div>
    <w:div w:id="388842002">
      <w:bodyDiv w:val="1"/>
      <w:marLeft w:val="0"/>
      <w:marRight w:val="0"/>
      <w:marTop w:val="0"/>
      <w:marBottom w:val="0"/>
      <w:divBdr>
        <w:top w:val="none" w:sz="0" w:space="0" w:color="auto"/>
        <w:left w:val="none" w:sz="0" w:space="0" w:color="auto"/>
        <w:bottom w:val="none" w:sz="0" w:space="0" w:color="auto"/>
        <w:right w:val="none" w:sz="0" w:space="0" w:color="auto"/>
      </w:divBdr>
    </w:div>
    <w:div w:id="388843432">
      <w:bodyDiv w:val="1"/>
      <w:marLeft w:val="0"/>
      <w:marRight w:val="0"/>
      <w:marTop w:val="0"/>
      <w:marBottom w:val="0"/>
      <w:divBdr>
        <w:top w:val="none" w:sz="0" w:space="0" w:color="auto"/>
        <w:left w:val="none" w:sz="0" w:space="0" w:color="auto"/>
        <w:bottom w:val="none" w:sz="0" w:space="0" w:color="auto"/>
        <w:right w:val="none" w:sz="0" w:space="0" w:color="auto"/>
      </w:divBdr>
    </w:div>
    <w:div w:id="389042058">
      <w:bodyDiv w:val="1"/>
      <w:marLeft w:val="0"/>
      <w:marRight w:val="0"/>
      <w:marTop w:val="0"/>
      <w:marBottom w:val="0"/>
      <w:divBdr>
        <w:top w:val="none" w:sz="0" w:space="0" w:color="auto"/>
        <w:left w:val="none" w:sz="0" w:space="0" w:color="auto"/>
        <w:bottom w:val="none" w:sz="0" w:space="0" w:color="auto"/>
        <w:right w:val="none" w:sz="0" w:space="0" w:color="auto"/>
      </w:divBdr>
    </w:div>
    <w:div w:id="389118113">
      <w:bodyDiv w:val="1"/>
      <w:marLeft w:val="0"/>
      <w:marRight w:val="0"/>
      <w:marTop w:val="0"/>
      <w:marBottom w:val="0"/>
      <w:divBdr>
        <w:top w:val="none" w:sz="0" w:space="0" w:color="auto"/>
        <w:left w:val="none" w:sz="0" w:space="0" w:color="auto"/>
        <w:bottom w:val="none" w:sz="0" w:space="0" w:color="auto"/>
        <w:right w:val="none" w:sz="0" w:space="0" w:color="auto"/>
      </w:divBdr>
    </w:div>
    <w:div w:id="389161348">
      <w:bodyDiv w:val="1"/>
      <w:marLeft w:val="0"/>
      <w:marRight w:val="0"/>
      <w:marTop w:val="0"/>
      <w:marBottom w:val="0"/>
      <w:divBdr>
        <w:top w:val="none" w:sz="0" w:space="0" w:color="auto"/>
        <w:left w:val="none" w:sz="0" w:space="0" w:color="auto"/>
        <w:bottom w:val="none" w:sz="0" w:space="0" w:color="auto"/>
        <w:right w:val="none" w:sz="0" w:space="0" w:color="auto"/>
      </w:divBdr>
    </w:div>
    <w:div w:id="389185057">
      <w:bodyDiv w:val="1"/>
      <w:marLeft w:val="0"/>
      <w:marRight w:val="0"/>
      <w:marTop w:val="0"/>
      <w:marBottom w:val="0"/>
      <w:divBdr>
        <w:top w:val="none" w:sz="0" w:space="0" w:color="auto"/>
        <w:left w:val="none" w:sz="0" w:space="0" w:color="auto"/>
        <w:bottom w:val="none" w:sz="0" w:space="0" w:color="auto"/>
        <w:right w:val="none" w:sz="0" w:space="0" w:color="auto"/>
      </w:divBdr>
    </w:div>
    <w:div w:id="389231383">
      <w:bodyDiv w:val="1"/>
      <w:marLeft w:val="0"/>
      <w:marRight w:val="0"/>
      <w:marTop w:val="0"/>
      <w:marBottom w:val="0"/>
      <w:divBdr>
        <w:top w:val="none" w:sz="0" w:space="0" w:color="auto"/>
        <w:left w:val="none" w:sz="0" w:space="0" w:color="auto"/>
        <w:bottom w:val="none" w:sz="0" w:space="0" w:color="auto"/>
        <w:right w:val="none" w:sz="0" w:space="0" w:color="auto"/>
      </w:divBdr>
    </w:div>
    <w:div w:id="389233192">
      <w:bodyDiv w:val="1"/>
      <w:marLeft w:val="0"/>
      <w:marRight w:val="0"/>
      <w:marTop w:val="0"/>
      <w:marBottom w:val="0"/>
      <w:divBdr>
        <w:top w:val="none" w:sz="0" w:space="0" w:color="auto"/>
        <w:left w:val="none" w:sz="0" w:space="0" w:color="auto"/>
        <w:bottom w:val="none" w:sz="0" w:space="0" w:color="auto"/>
        <w:right w:val="none" w:sz="0" w:space="0" w:color="auto"/>
      </w:divBdr>
    </w:div>
    <w:div w:id="389234333">
      <w:bodyDiv w:val="1"/>
      <w:marLeft w:val="0"/>
      <w:marRight w:val="0"/>
      <w:marTop w:val="0"/>
      <w:marBottom w:val="0"/>
      <w:divBdr>
        <w:top w:val="none" w:sz="0" w:space="0" w:color="auto"/>
        <w:left w:val="none" w:sz="0" w:space="0" w:color="auto"/>
        <w:bottom w:val="none" w:sz="0" w:space="0" w:color="auto"/>
        <w:right w:val="none" w:sz="0" w:space="0" w:color="auto"/>
      </w:divBdr>
    </w:div>
    <w:div w:id="389302579">
      <w:bodyDiv w:val="1"/>
      <w:marLeft w:val="0"/>
      <w:marRight w:val="0"/>
      <w:marTop w:val="0"/>
      <w:marBottom w:val="0"/>
      <w:divBdr>
        <w:top w:val="none" w:sz="0" w:space="0" w:color="auto"/>
        <w:left w:val="none" w:sz="0" w:space="0" w:color="auto"/>
        <w:bottom w:val="none" w:sz="0" w:space="0" w:color="auto"/>
        <w:right w:val="none" w:sz="0" w:space="0" w:color="auto"/>
      </w:divBdr>
    </w:div>
    <w:div w:id="389429360">
      <w:bodyDiv w:val="1"/>
      <w:marLeft w:val="0"/>
      <w:marRight w:val="0"/>
      <w:marTop w:val="0"/>
      <w:marBottom w:val="0"/>
      <w:divBdr>
        <w:top w:val="none" w:sz="0" w:space="0" w:color="auto"/>
        <w:left w:val="none" w:sz="0" w:space="0" w:color="auto"/>
        <w:bottom w:val="none" w:sz="0" w:space="0" w:color="auto"/>
        <w:right w:val="none" w:sz="0" w:space="0" w:color="auto"/>
      </w:divBdr>
    </w:div>
    <w:div w:id="389500340">
      <w:bodyDiv w:val="1"/>
      <w:marLeft w:val="0"/>
      <w:marRight w:val="0"/>
      <w:marTop w:val="0"/>
      <w:marBottom w:val="0"/>
      <w:divBdr>
        <w:top w:val="none" w:sz="0" w:space="0" w:color="auto"/>
        <w:left w:val="none" w:sz="0" w:space="0" w:color="auto"/>
        <w:bottom w:val="none" w:sz="0" w:space="0" w:color="auto"/>
        <w:right w:val="none" w:sz="0" w:space="0" w:color="auto"/>
      </w:divBdr>
    </w:div>
    <w:div w:id="389576104">
      <w:bodyDiv w:val="1"/>
      <w:marLeft w:val="0"/>
      <w:marRight w:val="0"/>
      <w:marTop w:val="0"/>
      <w:marBottom w:val="0"/>
      <w:divBdr>
        <w:top w:val="none" w:sz="0" w:space="0" w:color="auto"/>
        <w:left w:val="none" w:sz="0" w:space="0" w:color="auto"/>
        <w:bottom w:val="none" w:sz="0" w:space="0" w:color="auto"/>
        <w:right w:val="none" w:sz="0" w:space="0" w:color="auto"/>
      </w:divBdr>
    </w:div>
    <w:div w:id="389614218">
      <w:bodyDiv w:val="1"/>
      <w:marLeft w:val="0"/>
      <w:marRight w:val="0"/>
      <w:marTop w:val="0"/>
      <w:marBottom w:val="0"/>
      <w:divBdr>
        <w:top w:val="none" w:sz="0" w:space="0" w:color="auto"/>
        <w:left w:val="none" w:sz="0" w:space="0" w:color="auto"/>
        <w:bottom w:val="none" w:sz="0" w:space="0" w:color="auto"/>
        <w:right w:val="none" w:sz="0" w:space="0" w:color="auto"/>
      </w:divBdr>
    </w:div>
    <w:div w:id="389766472">
      <w:bodyDiv w:val="1"/>
      <w:marLeft w:val="0"/>
      <w:marRight w:val="0"/>
      <w:marTop w:val="0"/>
      <w:marBottom w:val="0"/>
      <w:divBdr>
        <w:top w:val="none" w:sz="0" w:space="0" w:color="auto"/>
        <w:left w:val="none" w:sz="0" w:space="0" w:color="auto"/>
        <w:bottom w:val="none" w:sz="0" w:space="0" w:color="auto"/>
        <w:right w:val="none" w:sz="0" w:space="0" w:color="auto"/>
      </w:divBdr>
    </w:div>
    <w:div w:id="389816571">
      <w:bodyDiv w:val="1"/>
      <w:marLeft w:val="0"/>
      <w:marRight w:val="0"/>
      <w:marTop w:val="0"/>
      <w:marBottom w:val="0"/>
      <w:divBdr>
        <w:top w:val="none" w:sz="0" w:space="0" w:color="auto"/>
        <w:left w:val="none" w:sz="0" w:space="0" w:color="auto"/>
        <w:bottom w:val="none" w:sz="0" w:space="0" w:color="auto"/>
        <w:right w:val="none" w:sz="0" w:space="0" w:color="auto"/>
      </w:divBdr>
    </w:div>
    <w:div w:id="389966027">
      <w:bodyDiv w:val="1"/>
      <w:marLeft w:val="0"/>
      <w:marRight w:val="0"/>
      <w:marTop w:val="0"/>
      <w:marBottom w:val="0"/>
      <w:divBdr>
        <w:top w:val="none" w:sz="0" w:space="0" w:color="auto"/>
        <w:left w:val="none" w:sz="0" w:space="0" w:color="auto"/>
        <w:bottom w:val="none" w:sz="0" w:space="0" w:color="auto"/>
        <w:right w:val="none" w:sz="0" w:space="0" w:color="auto"/>
      </w:divBdr>
    </w:div>
    <w:div w:id="390035982">
      <w:bodyDiv w:val="1"/>
      <w:marLeft w:val="0"/>
      <w:marRight w:val="0"/>
      <w:marTop w:val="0"/>
      <w:marBottom w:val="0"/>
      <w:divBdr>
        <w:top w:val="none" w:sz="0" w:space="0" w:color="auto"/>
        <w:left w:val="none" w:sz="0" w:space="0" w:color="auto"/>
        <w:bottom w:val="none" w:sz="0" w:space="0" w:color="auto"/>
        <w:right w:val="none" w:sz="0" w:space="0" w:color="auto"/>
      </w:divBdr>
    </w:div>
    <w:div w:id="390079589">
      <w:bodyDiv w:val="1"/>
      <w:marLeft w:val="0"/>
      <w:marRight w:val="0"/>
      <w:marTop w:val="0"/>
      <w:marBottom w:val="0"/>
      <w:divBdr>
        <w:top w:val="none" w:sz="0" w:space="0" w:color="auto"/>
        <w:left w:val="none" w:sz="0" w:space="0" w:color="auto"/>
        <w:bottom w:val="none" w:sz="0" w:space="0" w:color="auto"/>
        <w:right w:val="none" w:sz="0" w:space="0" w:color="auto"/>
      </w:divBdr>
    </w:div>
    <w:div w:id="390081793">
      <w:bodyDiv w:val="1"/>
      <w:marLeft w:val="0"/>
      <w:marRight w:val="0"/>
      <w:marTop w:val="0"/>
      <w:marBottom w:val="0"/>
      <w:divBdr>
        <w:top w:val="none" w:sz="0" w:space="0" w:color="auto"/>
        <w:left w:val="none" w:sz="0" w:space="0" w:color="auto"/>
        <w:bottom w:val="none" w:sz="0" w:space="0" w:color="auto"/>
        <w:right w:val="none" w:sz="0" w:space="0" w:color="auto"/>
      </w:divBdr>
    </w:div>
    <w:div w:id="390155878">
      <w:bodyDiv w:val="1"/>
      <w:marLeft w:val="0"/>
      <w:marRight w:val="0"/>
      <w:marTop w:val="0"/>
      <w:marBottom w:val="0"/>
      <w:divBdr>
        <w:top w:val="none" w:sz="0" w:space="0" w:color="auto"/>
        <w:left w:val="none" w:sz="0" w:space="0" w:color="auto"/>
        <w:bottom w:val="none" w:sz="0" w:space="0" w:color="auto"/>
        <w:right w:val="none" w:sz="0" w:space="0" w:color="auto"/>
      </w:divBdr>
    </w:div>
    <w:div w:id="390157598">
      <w:bodyDiv w:val="1"/>
      <w:marLeft w:val="0"/>
      <w:marRight w:val="0"/>
      <w:marTop w:val="0"/>
      <w:marBottom w:val="0"/>
      <w:divBdr>
        <w:top w:val="none" w:sz="0" w:space="0" w:color="auto"/>
        <w:left w:val="none" w:sz="0" w:space="0" w:color="auto"/>
        <w:bottom w:val="none" w:sz="0" w:space="0" w:color="auto"/>
        <w:right w:val="none" w:sz="0" w:space="0" w:color="auto"/>
      </w:divBdr>
    </w:div>
    <w:div w:id="390276226">
      <w:bodyDiv w:val="1"/>
      <w:marLeft w:val="0"/>
      <w:marRight w:val="0"/>
      <w:marTop w:val="0"/>
      <w:marBottom w:val="0"/>
      <w:divBdr>
        <w:top w:val="none" w:sz="0" w:space="0" w:color="auto"/>
        <w:left w:val="none" w:sz="0" w:space="0" w:color="auto"/>
        <w:bottom w:val="none" w:sz="0" w:space="0" w:color="auto"/>
        <w:right w:val="none" w:sz="0" w:space="0" w:color="auto"/>
      </w:divBdr>
    </w:div>
    <w:div w:id="390277442">
      <w:bodyDiv w:val="1"/>
      <w:marLeft w:val="0"/>
      <w:marRight w:val="0"/>
      <w:marTop w:val="0"/>
      <w:marBottom w:val="0"/>
      <w:divBdr>
        <w:top w:val="none" w:sz="0" w:space="0" w:color="auto"/>
        <w:left w:val="none" w:sz="0" w:space="0" w:color="auto"/>
        <w:bottom w:val="none" w:sz="0" w:space="0" w:color="auto"/>
        <w:right w:val="none" w:sz="0" w:space="0" w:color="auto"/>
      </w:divBdr>
    </w:div>
    <w:div w:id="390278196">
      <w:bodyDiv w:val="1"/>
      <w:marLeft w:val="0"/>
      <w:marRight w:val="0"/>
      <w:marTop w:val="0"/>
      <w:marBottom w:val="0"/>
      <w:divBdr>
        <w:top w:val="none" w:sz="0" w:space="0" w:color="auto"/>
        <w:left w:val="none" w:sz="0" w:space="0" w:color="auto"/>
        <w:bottom w:val="none" w:sz="0" w:space="0" w:color="auto"/>
        <w:right w:val="none" w:sz="0" w:space="0" w:color="auto"/>
      </w:divBdr>
    </w:div>
    <w:div w:id="390278382">
      <w:bodyDiv w:val="1"/>
      <w:marLeft w:val="0"/>
      <w:marRight w:val="0"/>
      <w:marTop w:val="0"/>
      <w:marBottom w:val="0"/>
      <w:divBdr>
        <w:top w:val="none" w:sz="0" w:space="0" w:color="auto"/>
        <w:left w:val="none" w:sz="0" w:space="0" w:color="auto"/>
        <w:bottom w:val="none" w:sz="0" w:space="0" w:color="auto"/>
        <w:right w:val="none" w:sz="0" w:space="0" w:color="auto"/>
      </w:divBdr>
    </w:div>
    <w:div w:id="390347826">
      <w:bodyDiv w:val="1"/>
      <w:marLeft w:val="0"/>
      <w:marRight w:val="0"/>
      <w:marTop w:val="0"/>
      <w:marBottom w:val="0"/>
      <w:divBdr>
        <w:top w:val="none" w:sz="0" w:space="0" w:color="auto"/>
        <w:left w:val="none" w:sz="0" w:space="0" w:color="auto"/>
        <w:bottom w:val="none" w:sz="0" w:space="0" w:color="auto"/>
        <w:right w:val="none" w:sz="0" w:space="0" w:color="auto"/>
      </w:divBdr>
    </w:div>
    <w:div w:id="390420007">
      <w:bodyDiv w:val="1"/>
      <w:marLeft w:val="0"/>
      <w:marRight w:val="0"/>
      <w:marTop w:val="0"/>
      <w:marBottom w:val="0"/>
      <w:divBdr>
        <w:top w:val="none" w:sz="0" w:space="0" w:color="auto"/>
        <w:left w:val="none" w:sz="0" w:space="0" w:color="auto"/>
        <w:bottom w:val="none" w:sz="0" w:space="0" w:color="auto"/>
        <w:right w:val="none" w:sz="0" w:space="0" w:color="auto"/>
      </w:divBdr>
    </w:div>
    <w:div w:id="390426988">
      <w:bodyDiv w:val="1"/>
      <w:marLeft w:val="0"/>
      <w:marRight w:val="0"/>
      <w:marTop w:val="0"/>
      <w:marBottom w:val="0"/>
      <w:divBdr>
        <w:top w:val="none" w:sz="0" w:space="0" w:color="auto"/>
        <w:left w:val="none" w:sz="0" w:space="0" w:color="auto"/>
        <w:bottom w:val="none" w:sz="0" w:space="0" w:color="auto"/>
        <w:right w:val="none" w:sz="0" w:space="0" w:color="auto"/>
      </w:divBdr>
    </w:div>
    <w:div w:id="390466341">
      <w:bodyDiv w:val="1"/>
      <w:marLeft w:val="0"/>
      <w:marRight w:val="0"/>
      <w:marTop w:val="0"/>
      <w:marBottom w:val="0"/>
      <w:divBdr>
        <w:top w:val="none" w:sz="0" w:space="0" w:color="auto"/>
        <w:left w:val="none" w:sz="0" w:space="0" w:color="auto"/>
        <w:bottom w:val="none" w:sz="0" w:space="0" w:color="auto"/>
        <w:right w:val="none" w:sz="0" w:space="0" w:color="auto"/>
      </w:divBdr>
    </w:div>
    <w:div w:id="390469815">
      <w:bodyDiv w:val="1"/>
      <w:marLeft w:val="0"/>
      <w:marRight w:val="0"/>
      <w:marTop w:val="0"/>
      <w:marBottom w:val="0"/>
      <w:divBdr>
        <w:top w:val="none" w:sz="0" w:space="0" w:color="auto"/>
        <w:left w:val="none" w:sz="0" w:space="0" w:color="auto"/>
        <w:bottom w:val="none" w:sz="0" w:space="0" w:color="auto"/>
        <w:right w:val="none" w:sz="0" w:space="0" w:color="auto"/>
      </w:divBdr>
    </w:div>
    <w:div w:id="390539572">
      <w:bodyDiv w:val="1"/>
      <w:marLeft w:val="0"/>
      <w:marRight w:val="0"/>
      <w:marTop w:val="0"/>
      <w:marBottom w:val="0"/>
      <w:divBdr>
        <w:top w:val="none" w:sz="0" w:space="0" w:color="auto"/>
        <w:left w:val="none" w:sz="0" w:space="0" w:color="auto"/>
        <w:bottom w:val="none" w:sz="0" w:space="0" w:color="auto"/>
        <w:right w:val="none" w:sz="0" w:space="0" w:color="auto"/>
      </w:divBdr>
    </w:div>
    <w:div w:id="390541105">
      <w:bodyDiv w:val="1"/>
      <w:marLeft w:val="0"/>
      <w:marRight w:val="0"/>
      <w:marTop w:val="0"/>
      <w:marBottom w:val="0"/>
      <w:divBdr>
        <w:top w:val="none" w:sz="0" w:space="0" w:color="auto"/>
        <w:left w:val="none" w:sz="0" w:space="0" w:color="auto"/>
        <w:bottom w:val="none" w:sz="0" w:space="0" w:color="auto"/>
        <w:right w:val="none" w:sz="0" w:space="0" w:color="auto"/>
      </w:divBdr>
    </w:div>
    <w:div w:id="390615028">
      <w:bodyDiv w:val="1"/>
      <w:marLeft w:val="0"/>
      <w:marRight w:val="0"/>
      <w:marTop w:val="0"/>
      <w:marBottom w:val="0"/>
      <w:divBdr>
        <w:top w:val="none" w:sz="0" w:space="0" w:color="auto"/>
        <w:left w:val="none" w:sz="0" w:space="0" w:color="auto"/>
        <w:bottom w:val="none" w:sz="0" w:space="0" w:color="auto"/>
        <w:right w:val="none" w:sz="0" w:space="0" w:color="auto"/>
      </w:divBdr>
    </w:div>
    <w:div w:id="390660806">
      <w:bodyDiv w:val="1"/>
      <w:marLeft w:val="0"/>
      <w:marRight w:val="0"/>
      <w:marTop w:val="0"/>
      <w:marBottom w:val="0"/>
      <w:divBdr>
        <w:top w:val="none" w:sz="0" w:space="0" w:color="auto"/>
        <w:left w:val="none" w:sz="0" w:space="0" w:color="auto"/>
        <w:bottom w:val="none" w:sz="0" w:space="0" w:color="auto"/>
        <w:right w:val="none" w:sz="0" w:space="0" w:color="auto"/>
      </w:divBdr>
    </w:div>
    <w:div w:id="390806350">
      <w:bodyDiv w:val="1"/>
      <w:marLeft w:val="0"/>
      <w:marRight w:val="0"/>
      <w:marTop w:val="0"/>
      <w:marBottom w:val="0"/>
      <w:divBdr>
        <w:top w:val="none" w:sz="0" w:space="0" w:color="auto"/>
        <w:left w:val="none" w:sz="0" w:space="0" w:color="auto"/>
        <w:bottom w:val="none" w:sz="0" w:space="0" w:color="auto"/>
        <w:right w:val="none" w:sz="0" w:space="0" w:color="auto"/>
      </w:divBdr>
    </w:div>
    <w:div w:id="390924360">
      <w:bodyDiv w:val="1"/>
      <w:marLeft w:val="0"/>
      <w:marRight w:val="0"/>
      <w:marTop w:val="0"/>
      <w:marBottom w:val="0"/>
      <w:divBdr>
        <w:top w:val="none" w:sz="0" w:space="0" w:color="auto"/>
        <w:left w:val="none" w:sz="0" w:space="0" w:color="auto"/>
        <w:bottom w:val="none" w:sz="0" w:space="0" w:color="auto"/>
        <w:right w:val="none" w:sz="0" w:space="0" w:color="auto"/>
      </w:divBdr>
    </w:div>
    <w:div w:id="391006954">
      <w:bodyDiv w:val="1"/>
      <w:marLeft w:val="0"/>
      <w:marRight w:val="0"/>
      <w:marTop w:val="0"/>
      <w:marBottom w:val="0"/>
      <w:divBdr>
        <w:top w:val="none" w:sz="0" w:space="0" w:color="auto"/>
        <w:left w:val="none" w:sz="0" w:space="0" w:color="auto"/>
        <w:bottom w:val="none" w:sz="0" w:space="0" w:color="auto"/>
        <w:right w:val="none" w:sz="0" w:space="0" w:color="auto"/>
      </w:divBdr>
    </w:div>
    <w:div w:id="391080499">
      <w:bodyDiv w:val="1"/>
      <w:marLeft w:val="0"/>
      <w:marRight w:val="0"/>
      <w:marTop w:val="0"/>
      <w:marBottom w:val="0"/>
      <w:divBdr>
        <w:top w:val="none" w:sz="0" w:space="0" w:color="auto"/>
        <w:left w:val="none" w:sz="0" w:space="0" w:color="auto"/>
        <w:bottom w:val="none" w:sz="0" w:space="0" w:color="auto"/>
        <w:right w:val="none" w:sz="0" w:space="0" w:color="auto"/>
      </w:divBdr>
    </w:div>
    <w:div w:id="391273458">
      <w:bodyDiv w:val="1"/>
      <w:marLeft w:val="0"/>
      <w:marRight w:val="0"/>
      <w:marTop w:val="0"/>
      <w:marBottom w:val="0"/>
      <w:divBdr>
        <w:top w:val="none" w:sz="0" w:space="0" w:color="auto"/>
        <w:left w:val="none" w:sz="0" w:space="0" w:color="auto"/>
        <w:bottom w:val="none" w:sz="0" w:space="0" w:color="auto"/>
        <w:right w:val="none" w:sz="0" w:space="0" w:color="auto"/>
      </w:divBdr>
    </w:div>
    <w:div w:id="391317167">
      <w:bodyDiv w:val="1"/>
      <w:marLeft w:val="0"/>
      <w:marRight w:val="0"/>
      <w:marTop w:val="0"/>
      <w:marBottom w:val="0"/>
      <w:divBdr>
        <w:top w:val="none" w:sz="0" w:space="0" w:color="auto"/>
        <w:left w:val="none" w:sz="0" w:space="0" w:color="auto"/>
        <w:bottom w:val="none" w:sz="0" w:space="0" w:color="auto"/>
        <w:right w:val="none" w:sz="0" w:space="0" w:color="auto"/>
      </w:divBdr>
    </w:div>
    <w:div w:id="391319304">
      <w:bodyDiv w:val="1"/>
      <w:marLeft w:val="0"/>
      <w:marRight w:val="0"/>
      <w:marTop w:val="0"/>
      <w:marBottom w:val="0"/>
      <w:divBdr>
        <w:top w:val="none" w:sz="0" w:space="0" w:color="auto"/>
        <w:left w:val="none" w:sz="0" w:space="0" w:color="auto"/>
        <w:bottom w:val="none" w:sz="0" w:space="0" w:color="auto"/>
        <w:right w:val="none" w:sz="0" w:space="0" w:color="auto"/>
      </w:divBdr>
    </w:div>
    <w:div w:id="391345140">
      <w:bodyDiv w:val="1"/>
      <w:marLeft w:val="0"/>
      <w:marRight w:val="0"/>
      <w:marTop w:val="0"/>
      <w:marBottom w:val="0"/>
      <w:divBdr>
        <w:top w:val="none" w:sz="0" w:space="0" w:color="auto"/>
        <w:left w:val="none" w:sz="0" w:space="0" w:color="auto"/>
        <w:bottom w:val="none" w:sz="0" w:space="0" w:color="auto"/>
        <w:right w:val="none" w:sz="0" w:space="0" w:color="auto"/>
      </w:divBdr>
    </w:div>
    <w:div w:id="391463162">
      <w:bodyDiv w:val="1"/>
      <w:marLeft w:val="0"/>
      <w:marRight w:val="0"/>
      <w:marTop w:val="0"/>
      <w:marBottom w:val="0"/>
      <w:divBdr>
        <w:top w:val="none" w:sz="0" w:space="0" w:color="auto"/>
        <w:left w:val="none" w:sz="0" w:space="0" w:color="auto"/>
        <w:bottom w:val="none" w:sz="0" w:space="0" w:color="auto"/>
        <w:right w:val="none" w:sz="0" w:space="0" w:color="auto"/>
      </w:divBdr>
    </w:div>
    <w:div w:id="391465262">
      <w:bodyDiv w:val="1"/>
      <w:marLeft w:val="0"/>
      <w:marRight w:val="0"/>
      <w:marTop w:val="0"/>
      <w:marBottom w:val="0"/>
      <w:divBdr>
        <w:top w:val="none" w:sz="0" w:space="0" w:color="auto"/>
        <w:left w:val="none" w:sz="0" w:space="0" w:color="auto"/>
        <w:bottom w:val="none" w:sz="0" w:space="0" w:color="auto"/>
        <w:right w:val="none" w:sz="0" w:space="0" w:color="auto"/>
      </w:divBdr>
    </w:div>
    <w:div w:id="391465839">
      <w:bodyDiv w:val="1"/>
      <w:marLeft w:val="0"/>
      <w:marRight w:val="0"/>
      <w:marTop w:val="0"/>
      <w:marBottom w:val="0"/>
      <w:divBdr>
        <w:top w:val="none" w:sz="0" w:space="0" w:color="auto"/>
        <w:left w:val="none" w:sz="0" w:space="0" w:color="auto"/>
        <w:bottom w:val="none" w:sz="0" w:space="0" w:color="auto"/>
        <w:right w:val="none" w:sz="0" w:space="0" w:color="auto"/>
      </w:divBdr>
    </w:div>
    <w:div w:id="391466619">
      <w:bodyDiv w:val="1"/>
      <w:marLeft w:val="0"/>
      <w:marRight w:val="0"/>
      <w:marTop w:val="0"/>
      <w:marBottom w:val="0"/>
      <w:divBdr>
        <w:top w:val="none" w:sz="0" w:space="0" w:color="auto"/>
        <w:left w:val="none" w:sz="0" w:space="0" w:color="auto"/>
        <w:bottom w:val="none" w:sz="0" w:space="0" w:color="auto"/>
        <w:right w:val="none" w:sz="0" w:space="0" w:color="auto"/>
      </w:divBdr>
    </w:div>
    <w:div w:id="391512075">
      <w:bodyDiv w:val="1"/>
      <w:marLeft w:val="0"/>
      <w:marRight w:val="0"/>
      <w:marTop w:val="0"/>
      <w:marBottom w:val="0"/>
      <w:divBdr>
        <w:top w:val="none" w:sz="0" w:space="0" w:color="auto"/>
        <w:left w:val="none" w:sz="0" w:space="0" w:color="auto"/>
        <w:bottom w:val="none" w:sz="0" w:space="0" w:color="auto"/>
        <w:right w:val="none" w:sz="0" w:space="0" w:color="auto"/>
      </w:divBdr>
    </w:div>
    <w:div w:id="391582520">
      <w:bodyDiv w:val="1"/>
      <w:marLeft w:val="0"/>
      <w:marRight w:val="0"/>
      <w:marTop w:val="0"/>
      <w:marBottom w:val="0"/>
      <w:divBdr>
        <w:top w:val="none" w:sz="0" w:space="0" w:color="auto"/>
        <w:left w:val="none" w:sz="0" w:space="0" w:color="auto"/>
        <w:bottom w:val="none" w:sz="0" w:space="0" w:color="auto"/>
        <w:right w:val="none" w:sz="0" w:space="0" w:color="auto"/>
      </w:divBdr>
    </w:div>
    <w:div w:id="391583238">
      <w:bodyDiv w:val="1"/>
      <w:marLeft w:val="0"/>
      <w:marRight w:val="0"/>
      <w:marTop w:val="0"/>
      <w:marBottom w:val="0"/>
      <w:divBdr>
        <w:top w:val="none" w:sz="0" w:space="0" w:color="auto"/>
        <w:left w:val="none" w:sz="0" w:space="0" w:color="auto"/>
        <w:bottom w:val="none" w:sz="0" w:space="0" w:color="auto"/>
        <w:right w:val="none" w:sz="0" w:space="0" w:color="auto"/>
      </w:divBdr>
    </w:div>
    <w:div w:id="391583283">
      <w:bodyDiv w:val="1"/>
      <w:marLeft w:val="0"/>
      <w:marRight w:val="0"/>
      <w:marTop w:val="0"/>
      <w:marBottom w:val="0"/>
      <w:divBdr>
        <w:top w:val="none" w:sz="0" w:space="0" w:color="auto"/>
        <w:left w:val="none" w:sz="0" w:space="0" w:color="auto"/>
        <w:bottom w:val="none" w:sz="0" w:space="0" w:color="auto"/>
        <w:right w:val="none" w:sz="0" w:space="0" w:color="auto"/>
      </w:divBdr>
    </w:div>
    <w:div w:id="391585611">
      <w:bodyDiv w:val="1"/>
      <w:marLeft w:val="0"/>
      <w:marRight w:val="0"/>
      <w:marTop w:val="0"/>
      <w:marBottom w:val="0"/>
      <w:divBdr>
        <w:top w:val="none" w:sz="0" w:space="0" w:color="auto"/>
        <w:left w:val="none" w:sz="0" w:space="0" w:color="auto"/>
        <w:bottom w:val="none" w:sz="0" w:space="0" w:color="auto"/>
        <w:right w:val="none" w:sz="0" w:space="0" w:color="auto"/>
      </w:divBdr>
    </w:div>
    <w:div w:id="391588176">
      <w:bodyDiv w:val="1"/>
      <w:marLeft w:val="0"/>
      <w:marRight w:val="0"/>
      <w:marTop w:val="0"/>
      <w:marBottom w:val="0"/>
      <w:divBdr>
        <w:top w:val="none" w:sz="0" w:space="0" w:color="auto"/>
        <w:left w:val="none" w:sz="0" w:space="0" w:color="auto"/>
        <w:bottom w:val="none" w:sz="0" w:space="0" w:color="auto"/>
        <w:right w:val="none" w:sz="0" w:space="0" w:color="auto"/>
      </w:divBdr>
    </w:div>
    <w:div w:id="391732233">
      <w:bodyDiv w:val="1"/>
      <w:marLeft w:val="0"/>
      <w:marRight w:val="0"/>
      <w:marTop w:val="0"/>
      <w:marBottom w:val="0"/>
      <w:divBdr>
        <w:top w:val="none" w:sz="0" w:space="0" w:color="auto"/>
        <w:left w:val="none" w:sz="0" w:space="0" w:color="auto"/>
        <w:bottom w:val="none" w:sz="0" w:space="0" w:color="auto"/>
        <w:right w:val="none" w:sz="0" w:space="0" w:color="auto"/>
      </w:divBdr>
    </w:div>
    <w:div w:id="391777441">
      <w:bodyDiv w:val="1"/>
      <w:marLeft w:val="0"/>
      <w:marRight w:val="0"/>
      <w:marTop w:val="0"/>
      <w:marBottom w:val="0"/>
      <w:divBdr>
        <w:top w:val="none" w:sz="0" w:space="0" w:color="auto"/>
        <w:left w:val="none" w:sz="0" w:space="0" w:color="auto"/>
        <w:bottom w:val="none" w:sz="0" w:space="0" w:color="auto"/>
        <w:right w:val="none" w:sz="0" w:space="0" w:color="auto"/>
      </w:divBdr>
    </w:div>
    <w:div w:id="391778341">
      <w:bodyDiv w:val="1"/>
      <w:marLeft w:val="0"/>
      <w:marRight w:val="0"/>
      <w:marTop w:val="0"/>
      <w:marBottom w:val="0"/>
      <w:divBdr>
        <w:top w:val="none" w:sz="0" w:space="0" w:color="auto"/>
        <w:left w:val="none" w:sz="0" w:space="0" w:color="auto"/>
        <w:bottom w:val="none" w:sz="0" w:space="0" w:color="auto"/>
        <w:right w:val="none" w:sz="0" w:space="0" w:color="auto"/>
      </w:divBdr>
    </w:div>
    <w:div w:id="391856988">
      <w:bodyDiv w:val="1"/>
      <w:marLeft w:val="0"/>
      <w:marRight w:val="0"/>
      <w:marTop w:val="0"/>
      <w:marBottom w:val="0"/>
      <w:divBdr>
        <w:top w:val="none" w:sz="0" w:space="0" w:color="auto"/>
        <w:left w:val="none" w:sz="0" w:space="0" w:color="auto"/>
        <w:bottom w:val="none" w:sz="0" w:space="0" w:color="auto"/>
        <w:right w:val="none" w:sz="0" w:space="0" w:color="auto"/>
      </w:divBdr>
    </w:div>
    <w:div w:id="391923376">
      <w:bodyDiv w:val="1"/>
      <w:marLeft w:val="0"/>
      <w:marRight w:val="0"/>
      <w:marTop w:val="0"/>
      <w:marBottom w:val="0"/>
      <w:divBdr>
        <w:top w:val="none" w:sz="0" w:space="0" w:color="auto"/>
        <w:left w:val="none" w:sz="0" w:space="0" w:color="auto"/>
        <w:bottom w:val="none" w:sz="0" w:space="0" w:color="auto"/>
        <w:right w:val="none" w:sz="0" w:space="0" w:color="auto"/>
      </w:divBdr>
    </w:div>
    <w:div w:id="391924296">
      <w:bodyDiv w:val="1"/>
      <w:marLeft w:val="0"/>
      <w:marRight w:val="0"/>
      <w:marTop w:val="0"/>
      <w:marBottom w:val="0"/>
      <w:divBdr>
        <w:top w:val="none" w:sz="0" w:space="0" w:color="auto"/>
        <w:left w:val="none" w:sz="0" w:space="0" w:color="auto"/>
        <w:bottom w:val="none" w:sz="0" w:space="0" w:color="auto"/>
        <w:right w:val="none" w:sz="0" w:space="0" w:color="auto"/>
      </w:divBdr>
    </w:div>
    <w:div w:id="391924739">
      <w:bodyDiv w:val="1"/>
      <w:marLeft w:val="0"/>
      <w:marRight w:val="0"/>
      <w:marTop w:val="0"/>
      <w:marBottom w:val="0"/>
      <w:divBdr>
        <w:top w:val="none" w:sz="0" w:space="0" w:color="auto"/>
        <w:left w:val="none" w:sz="0" w:space="0" w:color="auto"/>
        <w:bottom w:val="none" w:sz="0" w:space="0" w:color="auto"/>
        <w:right w:val="none" w:sz="0" w:space="0" w:color="auto"/>
      </w:divBdr>
    </w:div>
    <w:div w:id="391974455">
      <w:bodyDiv w:val="1"/>
      <w:marLeft w:val="0"/>
      <w:marRight w:val="0"/>
      <w:marTop w:val="0"/>
      <w:marBottom w:val="0"/>
      <w:divBdr>
        <w:top w:val="none" w:sz="0" w:space="0" w:color="auto"/>
        <w:left w:val="none" w:sz="0" w:space="0" w:color="auto"/>
        <w:bottom w:val="none" w:sz="0" w:space="0" w:color="auto"/>
        <w:right w:val="none" w:sz="0" w:space="0" w:color="auto"/>
      </w:divBdr>
    </w:div>
    <w:div w:id="391975145">
      <w:bodyDiv w:val="1"/>
      <w:marLeft w:val="0"/>
      <w:marRight w:val="0"/>
      <w:marTop w:val="0"/>
      <w:marBottom w:val="0"/>
      <w:divBdr>
        <w:top w:val="none" w:sz="0" w:space="0" w:color="auto"/>
        <w:left w:val="none" w:sz="0" w:space="0" w:color="auto"/>
        <w:bottom w:val="none" w:sz="0" w:space="0" w:color="auto"/>
        <w:right w:val="none" w:sz="0" w:space="0" w:color="auto"/>
      </w:divBdr>
    </w:div>
    <w:div w:id="392121135">
      <w:bodyDiv w:val="1"/>
      <w:marLeft w:val="0"/>
      <w:marRight w:val="0"/>
      <w:marTop w:val="0"/>
      <w:marBottom w:val="0"/>
      <w:divBdr>
        <w:top w:val="none" w:sz="0" w:space="0" w:color="auto"/>
        <w:left w:val="none" w:sz="0" w:space="0" w:color="auto"/>
        <w:bottom w:val="none" w:sz="0" w:space="0" w:color="auto"/>
        <w:right w:val="none" w:sz="0" w:space="0" w:color="auto"/>
      </w:divBdr>
    </w:div>
    <w:div w:id="392122657">
      <w:bodyDiv w:val="1"/>
      <w:marLeft w:val="0"/>
      <w:marRight w:val="0"/>
      <w:marTop w:val="0"/>
      <w:marBottom w:val="0"/>
      <w:divBdr>
        <w:top w:val="none" w:sz="0" w:space="0" w:color="auto"/>
        <w:left w:val="none" w:sz="0" w:space="0" w:color="auto"/>
        <w:bottom w:val="none" w:sz="0" w:space="0" w:color="auto"/>
        <w:right w:val="none" w:sz="0" w:space="0" w:color="auto"/>
      </w:divBdr>
    </w:div>
    <w:div w:id="392312528">
      <w:bodyDiv w:val="1"/>
      <w:marLeft w:val="0"/>
      <w:marRight w:val="0"/>
      <w:marTop w:val="0"/>
      <w:marBottom w:val="0"/>
      <w:divBdr>
        <w:top w:val="none" w:sz="0" w:space="0" w:color="auto"/>
        <w:left w:val="none" w:sz="0" w:space="0" w:color="auto"/>
        <w:bottom w:val="none" w:sz="0" w:space="0" w:color="auto"/>
        <w:right w:val="none" w:sz="0" w:space="0" w:color="auto"/>
      </w:divBdr>
    </w:div>
    <w:div w:id="392317625">
      <w:bodyDiv w:val="1"/>
      <w:marLeft w:val="0"/>
      <w:marRight w:val="0"/>
      <w:marTop w:val="0"/>
      <w:marBottom w:val="0"/>
      <w:divBdr>
        <w:top w:val="none" w:sz="0" w:space="0" w:color="auto"/>
        <w:left w:val="none" w:sz="0" w:space="0" w:color="auto"/>
        <w:bottom w:val="none" w:sz="0" w:space="0" w:color="auto"/>
        <w:right w:val="none" w:sz="0" w:space="0" w:color="auto"/>
      </w:divBdr>
    </w:div>
    <w:div w:id="392386978">
      <w:bodyDiv w:val="1"/>
      <w:marLeft w:val="0"/>
      <w:marRight w:val="0"/>
      <w:marTop w:val="0"/>
      <w:marBottom w:val="0"/>
      <w:divBdr>
        <w:top w:val="none" w:sz="0" w:space="0" w:color="auto"/>
        <w:left w:val="none" w:sz="0" w:space="0" w:color="auto"/>
        <w:bottom w:val="none" w:sz="0" w:space="0" w:color="auto"/>
        <w:right w:val="none" w:sz="0" w:space="0" w:color="auto"/>
      </w:divBdr>
    </w:div>
    <w:div w:id="392506902">
      <w:bodyDiv w:val="1"/>
      <w:marLeft w:val="0"/>
      <w:marRight w:val="0"/>
      <w:marTop w:val="0"/>
      <w:marBottom w:val="0"/>
      <w:divBdr>
        <w:top w:val="none" w:sz="0" w:space="0" w:color="auto"/>
        <w:left w:val="none" w:sz="0" w:space="0" w:color="auto"/>
        <w:bottom w:val="none" w:sz="0" w:space="0" w:color="auto"/>
        <w:right w:val="none" w:sz="0" w:space="0" w:color="auto"/>
      </w:divBdr>
    </w:div>
    <w:div w:id="392507112">
      <w:bodyDiv w:val="1"/>
      <w:marLeft w:val="0"/>
      <w:marRight w:val="0"/>
      <w:marTop w:val="0"/>
      <w:marBottom w:val="0"/>
      <w:divBdr>
        <w:top w:val="none" w:sz="0" w:space="0" w:color="auto"/>
        <w:left w:val="none" w:sz="0" w:space="0" w:color="auto"/>
        <w:bottom w:val="none" w:sz="0" w:space="0" w:color="auto"/>
        <w:right w:val="none" w:sz="0" w:space="0" w:color="auto"/>
      </w:divBdr>
    </w:div>
    <w:div w:id="392585731">
      <w:bodyDiv w:val="1"/>
      <w:marLeft w:val="0"/>
      <w:marRight w:val="0"/>
      <w:marTop w:val="0"/>
      <w:marBottom w:val="0"/>
      <w:divBdr>
        <w:top w:val="none" w:sz="0" w:space="0" w:color="auto"/>
        <w:left w:val="none" w:sz="0" w:space="0" w:color="auto"/>
        <w:bottom w:val="none" w:sz="0" w:space="0" w:color="auto"/>
        <w:right w:val="none" w:sz="0" w:space="0" w:color="auto"/>
      </w:divBdr>
    </w:div>
    <w:div w:id="392705807">
      <w:bodyDiv w:val="1"/>
      <w:marLeft w:val="0"/>
      <w:marRight w:val="0"/>
      <w:marTop w:val="0"/>
      <w:marBottom w:val="0"/>
      <w:divBdr>
        <w:top w:val="none" w:sz="0" w:space="0" w:color="auto"/>
        <w:left w:val="none" w:sz="0" w:space="0" w:color="auto"/>
        <w:bottom w:val="none" w:sz="0" w:space="0" w:color="auto"/>
        <w:right w:val="none" w:sz="0" w:space="0" w:color="auto"/>
      </w:divBdr>
    </w:div>
    <w:div w:id="392778635">
      <w:bodyDiv w:val="1"/>
      <w:marLeft w:val="0"/>
      <w:marRight w:val="0"/>
      <w:marTop w:val="0"/>
      <w:marBottom w:val="0"/>
      <w:divBdr>
        <w:top w:val="none" w:sz="0" w:space="0" w:color="auto"/>
        <w:left w:val="none" w:sz="0" w:space="0" w:color="auto"/>
        <w:bottom w:val="none" w:sz="0" w:space="0" w:color="auto"/>
        <w:right w:val="none" w:sz="0" w:space="0" w:color="auto"/>
      </w:divBdr>
    </w:div>
    <w:div w:id="392850491">
      <w:bodyDiv w:val="1"/>
      <w:marLeft w:val="0"/>
      <w:marRight w:val="0"/>
      <w:marTop w:val="0"/>
      <w:marBottom w:val="0"/>
      <w:divBdr>
        <w:top w:val="none" w:sz="0" w:space="0" w:color="auto"/>
        <w:left w:val="none" w:sz="0" w:space="0" w:color="auto"/>
        <w:bottom w:val="none" w:sz="0" w:space="0" w:color="auto"/>
        <w:right w:val="none" w:sz="0" w:space="0" w:color="auto"/>
      </w:divBdr>
    </w:div>
    <w:div w:id="392892930">
      <w:bodyDiv w:val="1"/>
      <w:marLeft w:val="0"/>
      <w:marRight w:val="0"/>
      <w:marTop w:val="0"/>
      <w:marBottom w:val="0"/>
      <w:divBdr>
        <w:top w:val="none" w:sz="0" w:space="0" w:color="auto"/>
        <w:left w:val="none" w:sz="0" w:space="0" w:color="auto"/>
        <w:bottom w:val="none" w:sz="0" w:space="0" w:color="auto"/>
        <w:right w:val="none" w:sz="0" w:space="0" w:color="auto"/>
      </w:divBdr>
    </w:div>
    <w:div w:id="392893907">
      <w:bodyDiv w:val="1"/>
      <w:marLeft w:val="0"/>
      <w:marRight w:val="0"/>
      <w:marTop w:val="0"/>
      <w:marBottom w:val="0"/>
      <w:divBdr>
        <w:top w:val="none" w:sz="0" w:space="0" w:color="auto"/>
        <w:left w:val="none" w:sz="0" w:space="0" w:color="auto"/>
        <w:bottom w:val="none" w:sz="0" w:space="0" w:color="auto"/>
        <w:right w:val="none" w:sz="0" w:space="0" w:color="auto"/>
      </w:divBdr>
    </w:div>
    <w:div w:id="392895475">
      <w:bodyDiv w:val="1"/>
      <w:marLeft w:val="0"/>
      <w:marRight w:val="0"/>
      <w:marTop w:val="0"/>
      <w:marBottom w:val="0"/>
      <w:divBdr>
        <w:top w:val="none" w:sz="0" w:space="0" w:color="auto"/>
        <w:left w:val="none" w:sz="0" w:space="0" w:color="auto"/>
        <w:bottom w:val="none" w:sz="0" w:space="0" w:color="auto"/>
        <w:right w:val="none" w:sz="0" w:space="0" w:color="auto"/>
      </w:divBdr>
    </w:div>
    <w:div w:id="392896496">
      <w:bodyDiv w:val="1"/>
      <w:marLeft w:val="0"/>
      <w:marRight w:val="0"/>
      <w:marTop w:val="0"/>
      <w:marBottom w:val="0"/>
      <w:divBdr>
        <w:top w:val="none" w:sz="0" w:space="0" w:color="auto"/>
        <w:left w:val="none" w:sz="0" w:space="0" w:color="auto"/>
        <w:bottom w:val="none" w:sz="0" w:space="0" w:color="auto"/>
        <w:right w:val="none" w:sz="0" w:space="0" w:color="auto"/>
      </w:divBdr>
    </w:div>
    <w:div w:id="392966949">
      <w:bodyDiv w:val="1"/>
      <w:marLeft w:val="0"/>
      <w:marRight w:val="0"/>
      <w:marTop w:val="0"/>
      <w:marBottom w:val="0"/>
      <w:divBdr>
        <w:top w:val="none" w:sz="0" w:space="0" w:color="auto"/>
        <w:left w:val="none" w:sz="0" w:space="0" w:color="auto"/>
        <w:bottom w:val="none" w:sz="0" w:space="0" w:color="auto"/>
        <w:right w:val="none" w:sz="0" w:space="0" w:color="auto"/>
      </w:divBdr>
    </w:div>
    <w:div w:id="392973410">
      <w:bodyDiv w:val="1"/>
      <w:marLeft w:val="0"/>
      <w:marRight w:val="0"/>
      <w:marTop w:val="0"/>
      <w:marBottom w:val="0"/>
      <w:divBdr>
        <w:top w:val="none" w:sz="0" w:space="0" w:color="auto"/>
        <w:left w:val="none" w:sz="0" w:space="0" w:color="auto"/>
        <w:bottom w:val="none" w:sz="0" w:space="0" w:color="auto"/>
        <w:right w:val="none" w:sz="0" w:space="0" w:color="auto"/>
      </w:divBdr>
    </w:div>
    <w:div w:id="393041387">
      <w:bodyDiv w:val="1"/>
      <w:marLeft w:val="0"/>
      <w:marRight w:val="0"/>
      <w:marTop w:val="0"/>
      <w:marBottom w:val="0"/>
      <w:divBdr>
        <w:top w:val="none" w:sz="0" w:space="0" w:color="auto"/>
        <w:left w:val="none" w:sz="0" w:space="0" w:color="auto"/>
        <w:bottom w:val="none" w:sz="0" w:space="0" w:color="auto"/>
        <w:right w:val="none" w:sz="0" w:space="0" w:color="auto"/>
      </w:divBdr>
    </w:div>
    <w:div w:id="393047035">
      <w:bodyDiv w:val="1"/>
      <w:marLeft w:val="0"/>
      <w:marRight w:val="0"/>
      <w:marTop w:val="0"/>
      <w:marBottom w:val="0"/>
      <w:divBdr>
        <w:top w:val="none" w:sz="0" w:space="0" w:color="auto"/>
        <w:left w:val="none" w:sz="0" w:space="0" w:color="auto"/>
        <w:bottom w:val="none" w:sz="0" w:space="0" w:color="auto"/>
        <w:right w:val="none" w:sz="0" w:space="0" w:color="auto"/>
      </w:divBdr>
    </w:div>
    <w:div w:id="393047318">
      <w:bodyDiv w:val="1"/>
      <w:marLeft w:val="0"/>
      <w:marRight w:val="0"/>
      <w:marTop w:val="0"/>
      <w:marBottom w:val="0"/>
      <w:divBdr>
        <w:top w:val="none" w:sz="0" w:space="0" w:color="auto"/>
        <w:left w:val="none" w:sz="0" w:space="0" w:color="auto"/>
        <w:bottom w:val="none" w:sz="0" w:space="0" w:color="auto"/>
        <w:right w:val="none" w:sz="0" w:space="0" w:color="auto"/>
      </w:divBdr>
    </w:div>
    <w:div w:id="393049979">
      <w:bodyDiv w:val="1"/>
      <w:marLeft w:val="0"/>
      <w:marRight w:val="0"/>
      <w:marTop w:val="0"/>
      <w:marBottom w:val="0"/>
      <w:divBdr>
        <w:top w:val="none" w:sz="0" w:space="0" w:color="auto"/>
        <w:left w:val="none" w:sz="0" w:space="0" w:color="auto"/>
        <w:bottom w:val="none" w:sz="0" w:space="0" w:color="auto"/>
        <w:right w:val="none" w:sz="0" w:space="0" w:color="auto"/>
      </w:divBdr>
    </w:div>
    <w:div w:id="393238221">
      <w:bodyDiv w:val="1"/>
      <w:marLeft w:val="0"/>
      <w:marRight w:val="0"/>
      <w:marTop w:val="0"/>
      <w:marBottom w:val="0"/>
      <w:divBdr>
        <w:top w:val="none" w:sz="0" w:space="0" w:color="auto"/>
        <w:left w:val="none" w:sz="0" w:space="0" w:color="auto"/>
        <w:bottom w:val="none" w:sz="0" w:space="0" w:color="auto"/>
        <w:right w:val="none" w:sz="0" w:space="0" w:color="auto"/>
      </w:divBdr>
    </w:div>
    <w:div w:id="393312280">
      <w:bodyDiv w:val="1"/>
      <w:marLeft w:val="0"/>
      <w:marRight w:val="0"/>
      <w:marTop w:val="0"/>
      <w:marBottom w:val="0"/>
      <w:divBdr>
        <w:top w:val="none" w:sz="0" w:space="0" w:color="auto"/>
        <w:left w:val="none" w:sz="0" w:space="0" w:color="auto"/>
        <w:bottom w:val="none" w:sz="0" w:space="0" w:color="auto"/>
        <w:right w:val="none" w:sz="0" w:space="0" w:color="auto"/>
      </w:divBdr>
    </w:div>
    <w:div w:id="393353354">
      <w:bodyDiv w:val="1"/>
      <w:marLeft w:val="0"/>
      <w:marRight w:val="0"/>
      <w:marTop w:val="0"/>
      <w:marBottom w:val="0"/>
      <w:divBdr>
        <w:top w:val="none" w:sz="0" w:space="0" w:color="auto"/>
        <w:left w:val="none" w:sz="0" w:space="0" w:color="auto"/>
        <w:bottom w:val="none" w:sz="0" w:space="0" w:color="auto"/>
        <w:right w:val="none" w:sz="0" w:space="0" w:color="auto"/>
      </w:divBdr>
    </w:div>
    <w:div w:id="393428801">
      <w:bodyDiv w:val="1"/>
      <w:marLeft w:val="0"/>
      <w:marRight w:val="0"/>
      <w:marTop w:val="0"/>
      <w:marBottom w:val="0"/>
      <w:divBdr>
        <w:top w:val="none" w:sz="0" w:space="0" w:color="auto"/>
        <w:left w:val="none" w:sz="0" w:space="0" w:color="auto"/>
        <w:bottom w:val="none" w:sz="0" w:space="0" w:color="auto"/>
        <w:right w:val="none" w:sz="0" w:space="0" w:color="auto"/>
      </w:divBdr>
    </w:div>
    <w:div w:id="393625640">
      <w:bodyDiv w:val="1"/>
      <w:marLeft w:val="0"/>
      <w:marRight w:val="0"/>
      <w:marTop w:val="0"/>
      <w:marBottom w:val="0"/>
      <w:divBdr>
        <w:top w:val="none" w:sz="0" w:space="0" w:color="auto"/>
        <w:left w:val="none" w:sz="0" w:space="0" w:color="auto"/>
        <w:bottom w:val="none" w:sz="0" w:space="0" w:color="auto"/>
        <w:right w:val="none" w:sz="0" w:space="0" w:color="auto"/>
      </w:divBdr>
    </w:div>
    <w:div w:id="393703829">
      <w:bodyDiv w:val="1"/>
      <w:marLeft w:val="0"/>
      <w:marRight w:val="0"/>
      <w:marTop w:val="0"/>
      <w:marBottom w:val="0"/>
      <w:divBdr>
        <w:top w:val="none" w:sz="0" w:space="0" w:color="auto"/>
        <w:left w:val="none" w:sz="0" w:space="0" w:color="auto"/>
        <w:bottom w:val="none" w:sz="0" w:space="0" w:color="auto"/>
        <w:right w:val="none" w:sz="0" w:space="0" w:color="auto"/>
      </w:divBdr>
    </w:div>
    <w:div w:id="393705205">
      <w:bodyDiv w:val="1"/>
      <w:marLeft w:val="0"/>
      <w:marRight w:val="0"/>
      <w:marTop w:val="0"/>
      <w:marBottom w:val="0"/>
      <w:divBdr>
        <w:top w:val="none" w:sz="0" w:space="0" w:color="auto"/>
        <w:left w:val="none" w:sz="0" w:space="0" w:color="auto"/>
        <w:bottom w:val="none" w:sz="0" w:space="0" w:color="auto"/>
        <w:right w:val="none" w:sz="0" w:space="0" w:color="auto"/>
      </w:divBdr>
    </w:div>
    <w:div w:id="393743435">
      <w:bodyDiv w:val="1"/>
      <w:marLeft w:val="0"/>
      <w:marRight w:val="0"/>
      <w:marTop w:val="0"/>
      <w:marBottom w:val="0"/>
      <w:divBdr>
        <w:top w:val="none" w:sz="0" w:space="0" w:color="auto"/>
        <w:left w:val="none" w:sz="0" w:space="0" w:color="auto"/>
        <w:bottom w:val="none" w:sz="0" w:space="0" w:color="auto"/>
        <w:right w:val="none" w:sz="0" w:space="0" w:color="auto"/>
      </w:divBdr>
    </w:div>
    <w:div w:id="393938308">
      <w:bodyDiv w:val="1"/>
      <w:marLeft w:val="0"/>
      <w:marRight w:val="0"/>
      <w:marTop w:val="0"/>
      <w:marBottom w:val="0"/>
      <w:divBdr>
        <w:top w:val="none" w:sz="0" w:space="0" w:color="auto"/>
        <w:left w:val="none" w:sz="0" w:space="0" w:color="auto"/>
        <w:bottom w:val="none" w:sz="0" w:space="0" w:color="auto"/>
        <w:right w:val="none" w:sz="0" w:space="0" w:color="auto"/>
      </w:divBdr>
    </w:div>
    <w:div w:id="393940497">
      <w:bodyDiv w:val="1"/>
      <w:marLeft w:val="0"/>
      <w:marRight w:val="0"/>
      <w:marTop w:val="0"/>
      <w:marBottom w:val="0"/>
      <w:divBdr>
        <w:top w:val="none" w:sz="0" w:space="0" w:color="auto"/>
        <w:left w:val="none" w:sz="0" w:space="0" w:color="auto"/>
        <w:bottom w:val="none" w:sz="0" w:space="0" w:color="auto"/>
        <w:right w:val="none" w:sz="0" w:space="0" w:color="auto"/>
      </w:divBdr>
    </w:div>
    <w:div w:id="394013625">
      <w:bodyDiv w:val="1"/>
      <w:marLeft w:val="0"/>
      <w:marRight w:val="0"/>
      <w:marTop w:val="0"/>
      <w:marBottom w:val="0"/>
      <w:divBdr>
        <w:top w:val="none" w:sz="0" w:space="0" w:color="auto"/>
        <w:left w:val="none" w:sz="0" w:space="0" w:color="auto"/>
        <w:bottom w:val="none" w:sz="0" w:space="0" w:color="auto"/>
        <w:right w:val="none" w:sz="0" w:space="0" w:color="auto"/>
      </w:divBdr>
    </w:div>
    <w:div w:id="394085387">
      <w:bodyDiv w:val="1"/>
      <w:marLeft w:val="0"/>
      <w:marRight w:val="0"/>
      <w:marTop w:val="0"/>
      <w:marBottom w:val="0"/>
      <w:divBdr>
        <w:top w:val="none" w:sz="0" w:space="0" w:color="auto"/>
        <w:left w:val="none" w:sz="0" w:space="0" w:color="auto"/>
        <w:bottom w:val="none" w:sz="0" w:space="0" w:color="auto"/>
        <w:right w:val="none" w:sz="0" w:space="0" w:color="auto"/>
      </w:divBdr>
    </w:div>
    <w:div w:id="394090943">
      <w:bodyDiv w:val="1"/>
      <w:marLeft w:val="0"/>
      <w:marRight w:val="0"/>
      <w:marTop w:val="0"/>
      <w:marBottom w:val="0"/>
      <w:divBdr>
        <w:top w:val="none" w:sz="0" w:space="0" w:color="auto"/>
        <w:left w:val="none" w:sz="0" w:space="0" w:color="auto"/>
        <w:bottom w:val="none" w:sz="0" w:space="0" w:color="auto"/>
        <w:right w:val="none" w:sz="0" w:space="0" w:color="auto"/>
      </w:divBdr>
    </w:div>
    <w:div w:id="394091475">
      <w:bodyDiv w:val="1"/>
      <w:marLeft w:val="0"/>
      <w:marRight w:val="0"/>
      <w:marTop w:val="0"/>
      <w:marBottom w:val="0"/>
      <w:divBdr>
        <w:top w:val="none" w:sz="0" w:space="0" w:color="auto"/>
        <w:left w:val="none" w:sz="0" w:space="0" w:color="auto"/>
        <w:bottom w:val="none" w:sz="0" w:space="0" w:color="auto"/>
        <w:right w:val="none" w:sz="0" w:space="0" w:color="auto"/>
      </w:divBdr>
    </w:div>
    <w:div w:id="394133753">
      <w:bodyDiv w:val="1"/>
      <w:marLeft w:val="0"/>
      <w:marRight w:val="0"/>
      <w:marTop w:val="0"/>
      <w:marBottom w:val="0"/>
      <w:divBdr>
        <w:top w:val="none" w:sz="0" w:space="0" w:color="auto"/>
        <w:left w:val="none" w:sz="0" w:space="0" w:color="auto"/>
        <w:bottom w:val="none" w:sz="0" w:space="0" w:color="auto"/>
        <w:right w:val="none" w:sz="0" w:space="0" w:color="auto"/>
      </w:divBdr>
    </w:div>
    <w:div w:id="394164310">
      <w:bodyDiv w:val="1"/>
      <w:marLeft w:val="0"/>
      <w:marRight w:val="0"/>
      <w:marTop w:val="0"/>
      <w:marBottom w:val="0"/>
      <w:divBdr>
        <w:top w:val="none" w:sz="0" w:space="0" w:color="auto"/>
        <w:left w:val="none" w:sz="0" w:space="0" w:color="auto"/>
        <w:bottom w:val="none" w:sz="0" w:space="0" w:color="auto"/>
        <w:right w:val="none" w:sz="0" w:space="0" w:color="auto"/>
      </w:divBdr>
    </w:div>
    <w:div w:id="394207721">
      <w:bodyDiv w:val="1"/>
      <w:marLeft w:val="0"/>
      <w:marRight w:val="0"/>
      <w:marTop w:val="0"/>
      <w:marBottom w:val="0"/>
      <w:divBdr>
        <w:top w:val="none" w:sz="0" w:space="0" w:color="auto"/>
        <w:left w:val="none" w:sz="0" w:space="0" w:color="auto"/>
        <w:bottom w:val="none" w:sz="0" w:space="0" w:color="auto"/>
        <w:right w:val="none" w:sz="0" w:space="0" w:color="auto"/>
      </w:divBdr>
    </w:div>
    <w:div w:id="394209303">
      <w:bodyDiv w:val="1"/>
      <w:marLeft w:val="0"/>
      <w:marRight w:val="0"/>
      <w:marTop w:val="0"/>
      <w:marBottom w:val="0"/>
      <w:divBdr>
        <w:top w:val="none" w:sz="0" w:space="0" w:color="auto"/>
        <w:left w:val="none" w:sz="0" w:space="0" w:color="auto"/>
        <w:bottom w:val="none" w:sz="0" w:space="0" w:color="auto"/>
        <w:right w:val="none" w:sz="0" w:space="0" w:color="auto"/>
      </w:divBdr>
    </w:div>
    <w:div w:id="394352439">
      <w:bodyDiv w:val="1"/>
      <w:marLeft w:val="0"/>
      <w:marRight w:val="0"/>
      <w:marTop w:val="0"/>
      <w:marBottom w:val="0"/>
      <w:divBdr>
        <w:top w:val="none" w:sz="0" w:space="0" w:color="auto"/>
        <w:left w:val="none" w:sz="0" w:space="0" w:color="auto"/>
        <w:bottom w:val="none" w:sz="0" w:space="0" w:color="auto"/>
        <w:right w:val="none" w:sz="0" w:space="0" w:color="auto"/>
      </w:divBdr>
    </w:div>
    <w:div w:id="394353294">
      <w:bodyDiv w:val="1"/>
      <w:marLeft w:val="0"/>
      <w:marRight w:val="0"/>
      <w:marTop w:val="0"/>
      <w:marBottom w:val="0"/>
      <w:divBdr>
        <w:top w:val="none" w:sz="0" w:space="0" w:color="auto"/>
        <w:left w:val="none" w:sz="0" w:space="0" w:color="auto"/>
        <w:bottom w:val="none" w:sz="0" w:space="0" w:color="auto"/>
        <w:right w:val="none" w:sz="0" w:space="0" w:color="auto"/>
      </w:divBdr>
    </w:div>
    <w:div w:id="394402712">
      <w:bodyDiv w:val="1"/>
      <w:marLeft w:val="0"/>
      <w:marRight w:val="0"/>
      <w:marTop w:val="0"/>
      <w:marBottom w:val="0"/>
      <w:divBdr>
        <w:top w:val="none" w:sz="0" w:space="0" w:color="auto"/>
        <w:left w:val="none" w:sz="0" w:space="0" w:color="auto"/>
        <w:bottom w:val="none" w:sz="0" w:space="0" w:color="auto"/>
        <w:right w:val="none" w:sz="0" w:space="0" w:color="auto"/>
      </w:divBdr>
    </w:div>
    <w:div w:id="394476416">
      <w:bodyDiv w:val="1"/>
      <w:marLeft w:val="0"/>
      <w:marRight w:val="0"/>
      <w:marTop w:val="0"/>
      <w:marBottom w:val="0"/>
      <w:divBdr>
        <w:top w:val="none" w:sz="0" w:space="0" w:color="auto"/>
        <w:left w:val="none" w:sz="0" w:space="0" w:color="auto"/>
        <w:bottom w:val="none" w:sz="0" w:space="0" w:color="auto"/>
        <w:right w:val="none" w:sz="0" w:space="0" w:color="auto"/>
      </w:divBdr>
    </w:div>
    <w:div w:id="394552079">
      <w:bodyDiv w:val="1"/>
      <w:marLeft w:val="0"/>
      <w:marRight w:val="0"/>
      <w:marTop w:val="0"/>
      <w:marBottom w:val="0"/>
      <w:divBdr>
        <w:top w:val="none" w:sz="0" w:space="0" w:color="auto"/>
        <w:left w:val="none" w:sz="0" w:space="0" w:color="auto"/>
        <w:bottom w:val="none" w:sz="0" w:space="0" w:color="auto"/>
        <w:right w:val="none" w:sz="0" w:space="0" w:color="auto"/>
      </w:divBdr>
    </w:div>
    <w:div w:id="394595278">
      <w:bodyDiv w:val="1"/>
      <w:marLeft w:val="0"/>
      <w:marRight w:val="0"/>
      <w:marTop w:val="0"/>
      <w:marBottom w:val="0"/>
      <w:divBdr>
        <w:top w:val="none" w:sz="0" w:space="0" w:color="auto"/>
        <w:left w:val="none" w:sz="0" w:space="0" w:color="auto"/>
        <w:bottom w:val="none" w:sz="0" w:space="0" w:color="auto"/>
        <w:right w:val="none" w:sz="0" w:space="0" w:color="auto"/>
      </w:divBdr>
    </w:div>
    <w:div w:id="394595848">
      <w:bodyDiv w:val="1"/>
      <w:marLeft w:val="0"/>
      <w:marRight w:val="0"/>
      <w:marTop w:val="0"/>
      <w:marBottom w:val="0"/>
      <w:divBdr>
        <w:top w:val="none" w:sz="0" w:space="0" w:color="auto"/>
        <w:left w:val="none" w:sz="0" w:space="0" w:color="auto"/>
        <w:bottom w:val="none" w:sz="0" w:space="0" w:color="auto"/>
        <w:right w:val="none" w:sz="0" w:space="0" w:color="auto"/>
      </w:divBdr>
    </w:div>
    <w:div w:id="394670749">
      <w:bodyDiv w:val="1"/>
      <w:marLeft w:val="0"/>
      <w:marRight w:val="0"/>
      <w:marTop w:val="0"/>
      <w:marBottom w:val="0"/>
      <w:divBdr>
        <w:top w:val="none" w:sz="0" w:space="0" w:color="auto"/>
        <w:left w:val="none" w:sz="0" w:space="0" w:color="auto"/>
        <w:bottom w:val="none" w:sz="0" w:space="0" w:color="auto"/>
        <w:right w:val="none" w:sz="0" w:space="0" w:color="auto"/>
      </w:divBdr>
    </w:div>
    <w:div w:id="395012647">
      <w:bodyDiv w:val="1"/>
      <w:marLeft w:val="0"/>
      <w:marRight w:val="0"/>
      <w:marTop w:val="0"/>
      <w:marBottom w:val="0"/>
      <w:divBdr>
        <w:top w:val="none" w:sz="0" w:space="0" w:color="auto"/>
        <w:left w:val="none" w:sz="0" w:space="0" w:color="auto"/>
        <w:bottom w:val="none" w:sz="0" w:space="0" w:color="auto"/>
        <w:right w:val="none" w:sz="0" w:space="0" w:color="auto"/>
      </w:divBdr>
    </w:div>
    <w:div w:id="395126961">
      <w:bodyDiv w:val="1"/>
      <w:marLeft w:val="0"/>
      <w:marRight w:val="0"/>
      <w:marTop w:val="0"/>
      <w:marBottom w:val="0"/>
      <w:divBdr>
        <w:top w:val="none" w:sz="0" w:space="0" w:color="auto"/>
        <w:left w:val="none" w:sz="0" w:space="0" w:color="auto"/>
        <w:bottom w:val="none" w:sz="0" w:space="0" w:color="auto"/>
        <w:right w:val="none" w:sz="0" w:space="0" w:color="auto"/>
      </w:divBdr>
    </w:div>
    <w:div w:id="395279366">
      <w:bodyDiv w:val="1"/>
      <w:marLeft w:val="0"/>
      <w:marRight w:val="0"/>
      <w:marTop w:val="0"/>
      <w:marBottom w:val="0"/>
      <w:divBdr>
        <w:top w:val="none" w:sz="0" w:space="0" w:color="auto"/>
        <w:left w:val="none" w:sz="0" w:space="0" w:color="auto"/>
        <w:bottom w:val="none" w:sz="0" w:space="0" w:color="auto"/>
        <w:right w:val="none" w:sz="0" w:space="0" w:color="auto"/>
      </w:divBdr>
    </w:div>
    <w:div w:id="395401086">
      <w:bodyDiv w:val="1"/>
      <w:marLeft w:val="0"/>
      <w:marRight w:val="0"/>
      <w:marTop w:val="0"/>
      <w:marBottom w:val="0"/>
      <w:divBdr>
        <w:top w:val="none" w:sz="0" w:space="0" w:color="auto"/>
        <w:left w:val="none" w:sz="0" w:space="0" w:color="auto"/>
        <w:bottom w:val="none" w:sz="0" w:space="0" w:color="auto"/>
        <w:right w:val="none" w:sz="0" w:space="0" w:color="auto"/>
      </w:divBdr>
    </w:div>
    <w:div w:id="395473213">
      <w:bodyDiv w:val="1"/>
      <w:marLeft w:val="0"/>
      <w:marRight w:val="0"/>
      <w:marTop w:val="0"/>
      <w:marBottom w:val="0"/>
      <w:divBdr>
        <w:top w:val="none" w:sz="0" w:space="0" w:color="auto"/>
        <w:left w:val="none" w:sz="0" w:space="0" w:color="auto"/>
        <w:bottom w:val="none" w:sz="0" w:space="0" w:color="auto"/>
        <w:right w:val="none" w:sz="0" w:space="0" w:color="auto"/>
      </w:divBdr>
    </w:div>
    <w:div w:id="395520441">
      <w:bodyDiv w:val="1"/>
      <w:marLeft w:val="0"/>
      <w:marRight w:val="0"/>
      <w:marTop w:val="0"/>
      <w:marBottom w:val="0"/>
      <w:divBdr>
        <w:top w:val="none" w:sz="0" w:space="0" w:color="auto"/>
        <w:left w:val="none" w:sz="0" w:space="0" w:color="auto"/>
        <w:bottom w:val="none" w:sz="0" w:space="0" w:color="auto"/>
        <w:right w:val="none" w:sz="0" w:space="0" w:color="auto"/>
      </w:divBdr>
    </w:div>
    <w:div w:id="395590423">
      <w:bodyDiv w:val="1"/>
      <w:marLeft w:val="0"/>
      <w:marRight w:val="0"/>
      <w:marTop w:val="0"/>
      <w:marBottom w:val="0"/>
      <w:divBdr>
        <w:top w:val="none" w:sz="0" w:space="0" w:color="auto"/>
        <w:left w:val="none" w:sz="0" w:space="0" w:color="auto"/>
        <w:bottom w:val="none" w:sz="0" w:space="0" w:color="auto"/>
        <w:right w:val="none" w:sz="0" w:space="0" w:color="auto"/>
      </w:divBdr>
    </w:div>
    <w:div w:id="395593352">
      <w:bodyDiv w:val="1"/>
      <w:marLeft w:val="0"/>
      <w:marRight w:val="0"/>
      <w:marTop w:val="0"/>
      <w:marBottom w:val="0"/>
      <w:divBdr>
        <w:top w:val="none" w:sz="0" w:space="0" w:color="auto"/>
        <w:left w:val="none" w:sz="0" w:space="0" w:color="auto"/>
        <w:bottom w:val="none" w:sz="0" w:space="0" w:color="auto"/>
        <w:right w:val="none" w:sz="0" w:space="0" w:color="auto"/>
      </w:divBdr>
    </w:div>
    <w:div w:id="395663325">
      <w:bodyDiv w:val="1"/>
      <w:marLeft w:val="0"/>
      <w:marRight w:val="0"/>
      <w:marTop w:val="0"/>
      <w:marBottom w:val="0"/>
      <w:divBdr>
        <w:top w:val="none" w:sz="0" w:space="0" w:color="auto"/>
        <w:left w:val="none" w:sz="0" w:space="0" w:color="auto"/>
        <w:bottom w:val="none" w:sz="0" w:space="0" w:color="auto"/>
        <w:right w:val="none" w:sz="0" w:space="0" w:color="auto"/>
      </w:divBdr>
    </w:div>
    <w:div w:id="395663391">
      <w:bodyDiv w:val="1"/>
      <w:marLeft w:val="0"/>
      <w:marRight w:val="0"/>
      <w:marTop w:val="0"/>
      <w:marBottom w:val="0"/>
      <w:divBdr>
        <w:top w:val="none" w:sz="0" w:space="0" w:color="auto"/>
        <w:left w:val="none" w:sz="0" w:space="0" w:color="auto"/>
        <w:bottom w:val="none" w:sz="0" w:space="0" w:color="auto"/>
        <w:right w:val="none" w:sz="0" w:space="0" w:color="auto"/>
      </w:divBdr>
    </w:div>
    <w:div w:id="395665790">
      <w:bodyDiv w:val="1"/>
      <w:marLeft w:val="0"/>
      <w:marRight w:val="0"/>
      <w:marTop w:val="0"/>
      <w:marBottom w:val="0"/>
      <w:divBdr>
        <w:top w:val="none" w:sz="0" w:space="0" w:color="auto"/>
        <w:left w:val="none" w:sz="0" w:space="0" w:color="auto"/>
        <w:bottom w:val="none" w:sz="0" w:space="0" w:color="auto"/>
        <w:right w:val="none" w:sz="0" w:space="0" w:color="auto"/>
      </w:divBdr>
    </w:div>
    <w:div w:id="395709358">
      <w:bodyDiv w:val="1"/>
      <w:marLeft w:val="0"/>
      <w:marRight w:val="0"/>
      <w:marTop w:val="0"/>
      <w:marBottom w:val="0"/>
      <w:divBdr>
        <w:top w:val="none" w:sz="0" w:space="0" w:color="auto"/>
        <w:left w:val="none" w:sz="0" w:space="0" w:color="auto"/>
        <w:bottom w:val="none" w:sz="0" w:space="0" w:color="auto"/>
        <w:right w:val="none" w:sz="0" w:space="0" w:color="auto"/>
      </w:divBdr>
    </w:div>
    <w:div w:id="395712673">
      <w:bodyDiv w:val="1"/>
      <w:marLeft w:val="0"/>
      <w:marRight w:val="0"/>
      <w:marTop w:val="0"/>
      <w:marBottom w:val="0"/>
      <w:divBdr>
        <w:top w:val="none" w:sz="0" w:space="0" w:color="auto"/>
        <w:left w:val="none" w:sz="0" w:space="0" w:color="auto"/>
        <w:bottom w:val="none" w:sz="0" w:space="0" w:color="auto"/>
        <w:right w:val="none" w:sz="0" w:space="0" w:color="auto"/>
      </w:divBdr>
    </w:div>
    <w:div w:id="395785989">
      <w:bodyDiv w:val="1"/>
      <w:marLeft w:val="0"/>
      <w:marRight w:val="0"/>
      <w:marTop w:val="0"/>
      <w:marBottom w:val="0"/>
      <w:divBdr>
        <w:top w:val="none" w:sz="0" w:space="0" w:color="auto"/>
        <w:left w:val="none" w:sz="0" w:space="0" w:color="auto"/>
        <w:bottom w:val="none" w:sz="0" w:space="0" w:color="auto"/>
        <w:right w:val="none" w:sz="0" w:space="0" w:color="auto"/>
      </w:divBdr>
    </w:div>
    <w:div w:id="395787149">
      <w:bodyDiv w:val="1"/>
      <w:marLeft w:val="0"/>
      <w:marRight w:val="0"/>
      <w:marTop w:val="0"/>
      <w:marBottom w:val="0"/>
      <w:divBdr>
        <w:top w:val="none" w:sz="0" w:space="0" w:color="auto"/>
        <w:left w:val="none" w:sz="0" w:space="0" w:color="auto"/>
        <w:bottom w:val="none" w:sz="0" w:space="0" w:color="auto"/>
        <w:right w:val="none" w:sz="0" w:space="0" w:color="auto"/>
      </w:divBdr>
    </w:div>
    <w:div w:id="395857747">
      <w:bodyDiv w:val="1"/>
      <w:marLeft w:val="0"/>
      <w:marRight w:val="0"/>
      <w:marTop w:val="0"/>
      <w:marBottom w:val="0"/>
      <w:divBdr>
        <w:top w:val="none" w:sz="0" w:space="0" w:color="auto"/>
        <w:left w:val="none" w:sz="0" w:space="0" w:color="auto"/>
        <w:bottom w:val="none" w:sz="0" w:space="0" w:color="auto"/>
        <w:right w:val="none" w:sz="0" w:space="0" w:color="auto"/>
      </w:divBdr>
    </w:div>
    <w:div w:id="395859486">
      <w:bodyDiv w:val="1"/>
      <w:marLeft w:val="0"/>
      <w:marRight w:val="0"/>
      <w:marTop w:val="0"/>
      <w:marBottom w:val="0"/>
      <w:divBdr>
        <w:top w:val="none" w:sz="0" w:space="0" w:color="auto"/>
        <w:left w:val="none" w:sz="0" w:space="0" w:color="auto"/>
        <w:bottom w:val="none" w:sz="0" w:space="0" w:color="auto"/>
        <w:right w:val="none" w:sz="0" w:space="0" w:color="auto"/>
      </w:divBdr>
    </w:div>
    <w:div w:id="395974252">
      <w:bodyDiv w:val="1"/>
      <w:marLeft w:val="0"/>
      <w:marRight w:val="0"/>
      <w:marTop w:val="0"/>
      <w:marBottom w:val="0"/>
      <w:divBdr>
        <w:top w:val="none" w:sz="0" w:space="0" w:color="auto"/>
        <w:left w:val="none" w:sz="0" w:space="0" w:color="auto"/>
        <w:bottom w:val="none" w:sz="0" w:space="0" w:color="auto"/>
        <w:right w:val="none" w:sz="0" w:space="0" w:color="auto"/>
      </w:divBdr>
    </w:div>
    <w:div w:id="395981474">
      <w:bodyDiv w:val="1"/>
      <w:marLeft w:val="0"/>
      <w:marRight w:val="0"/>
      <w:marTop w:val="0"/>
      <w:marBottom w:val="0"/>
      <w:divBdr>
        <w:top w:val="none" w:sz="0" w:space="0" w:color="auto"/>
        <w:left w:val="none" w:sz="0" w:space="0" w:color="auto"/>
        <w:bottom w:val="none" w:sz="0" w:space="0" w:color="auto"/>
        <w:right w:val="none" w:sz="0" w:space="0" w:color="auto"/>
      </w:divBdr>
    </w:div>
    <w:div w:id="396048735">
      <w:bodyDiv w:val="1"/>
      <w:marLeft w:val="0"/>
      <w:marRight w:val="0"/>
      <w:marTop w:val="0"/>
      <w:marBottom w:val="0"/>
      <w:divBdr>
        <w:top w:val="none" w:sz="0" w:space="0" w:color="auto"/>
        <w:left w:val="none" w:sz="0" w:space="0" w:color="auto"/>
        <w:bottom w:val="none" w:sz="0" w:space="0" w:color="auto"/>
        <w:right w:val="none" w:sz="0" w:space="0" w:color="auto"/>
      </w:divBdr>
    </w:div>
    <w:div w:id="396049748">
      <w:bodyDiv w:val="1"/>
      <w:marLeft w:val="0"/>
      <w:marRight w:val="0"/>
      <w:marTop w:val="0"/>
      <w:marBottom w:val="0"/>
      <w:divBdr>
        <w:top w:val="none" w:sz="0" w:space="0" w:color="auto"/>
        <w:left w:val="none" w:sz="0" w:space="0" w:color="auto"/>
        <w:bottom w:val="none" w:sz="0" w:space="0" w:color="auto"/>
        <w:right w:val="none" w:sz="0" w:space="0" w:color="auto"/>
      </w:divBdr>
    </w:div>
    <w:div w:id="396100286">
      <w:bodyDiv w:val="1"/>
      <w:marLeft w:val="0"/>
      <w:marRight w:val="0"/>
      <w:marTop w:val="0"/>
      <w:marBottom w:val="0"/>
      <w:divBdr>
        <w:top w:val="none" w:sz="0" w:space="0" w:color="auto"/>
        <w:left w:val="none" w:sz="0" w:space="0" w:color="auto"/>
        <w:bottom w:val="none" w:sz="0" w:space="0" w:color="auto"/>
        <w:right w:val="none" w:sz="0" w:space="0" w:color="auto"/>
      </w:divBdr>
    </w:div>
    <w:div w:id="396167995">
      <w:bodyDiv w:val="1"/>
      <w:marLeft w:val="0"/>
      <w:marRight w:val="0"/>
      <w:marTop w:val="0"/>
      <w:marBottom w:val="0"/>
      <w:divBdr>
        <w:top w:val="none" w:sz="0" w:space="0" w:color="auto"/>
        <w:left w:val="none" w:sz="0" w:space="0" w:color="auto"/>
        <w:bottom w:val="none" w:sz="0" w:space="0" w:color="auto"/>
        <w:right w:val="none" w:sz="0" w:space="0" w:color="auto"/>
      </w:divBdr>
    </w:div>
    <w:div w:id="396172919">
      <w:bodyDiv w:val="1"/>
      <w:marLeft w:val="0"/>
      <w:marRight w:val="0"/>
      <w:marTop w:val="0"/>
      <w:marBottom w:val="0"/>
      <w:divBdr>
        <w:top w:val="none" w:sz="0" w:space="0" w:color="auto"/>
        <w:left w:val="none" w:sz="0" w:space="0" w:color="auto"/>
        <w:bottom w:val="none" w:sz="0" w:space="0" w:color="auto"/>
        <w:right w:val="none" w:sz="0" w:space="0" w:color="auto"/>
      </w:divBdr>
    </w:div>
    <w:div w:id="396241961">
      <w:bodyDiv w:val="1"/>
      <w:marLeft w:val="0"/>
      <w:marRight w:val="0"/>
      <w:marTop w:val="0"/>
      <w:marBottom w:val="0"/>
      <w:divBdr>
        <w:top w:val="none" w:sz="0" w:space="0" w:color="auto"/>
        <w:left w:val="none" w:sz="0" w:space="0" w:color="auto"/>
        <w:bottom w:val="none" w:sz="0" w:space="0" w:color="auto"/>
        <w:right w:val="none" w:sz="0" w:space="0" w:color="auto"/>
      </w:divBdr>
    </w:div>
    <w:div w:id="396244156">
      <w:bodyDiv w:val="1"/>
      <w:marLeft w:val="0"/>
      <w:marRight w:val="0"/>
      <w:marTop w:val="0"/>
      <w:marBottom w:val="0"/>
      <w:divBdr>
        <w:top w:val="none" w:sz="0" w:space="0" w:color="auto"/>
        <w:left w:val="none" w:sz="0" w:space="0" w:color="auto"/>
        <w:bottom w:val="none" w:sz="0" w:space="0" w:color="auto"/>
        <w:right w:val="none" w:sz="0" w:space="0" w:color="auto"/>
      </w:divBdr>
    </w:div>
    <w:div w:id="396246302">
      <w:bodyDiv w:val="1"/>
      <w:marLeft w:val="0"/>
      <w:marRight w:val="0"/>
      <w:marTop w:val="0"/>
      <w:marBottom w:val="0"/>
      <w:divBdr>
        <w:top w:val="none" w:sz="0" w:space="0" w:color="auto"/>
        <w:left w:val="none" w:sz="0" w:space="0" w:color="auto"/>
        <w:bottom w:val="none" w:sz="0" w:space="0" w:color="auto"/>
        <w:right w:val="none" w:sz="0" w:space="0" w:color="auto"/>
      </w:divBdr>
    </w:div>
    <w:div w:id="396249572">
      <w:bodyDiv w:val="1"/>
      <w:marLeft w:val="0"/>
      <w:marRight w:val="0"/>
      <w:marTop w:val="0"/>
      <w:marBottom w:val="0"/>
      <w:divBdr>
        <w:top w:val="none" w:sz="0" w:space="0" w:color="auto"/>
        <w:left w:val="none" w:sz="0" w:space="0" w:color="auto"/>
        <w:bottom w:val="none" w:sz="0" w:space="0" w:color="auto"/>
        <w:right w:val="none" w:sz="0" w:space="0" w:color="auto"/>
      </w:divBdr>
    </w:div>
    <w:div w:id="396317033">
      <w:bodyDiv w:val="1"/>
      <w:marLeft w:val="0"/>
      <w:marRight w:val="0"/>
      <w:marTop w:val="0"/>
      <w:marBottom w:val="0"/>
      <w:divBdr>
        <w:top w:val="none" w:sz="0" w:space="0" w:color="auto"/>
        <w:left w:val="none" w:sz="0" w:space="0" w:color="auto"/>
        <w:bottom w:val="none" w:sz="0" w:space="0" w:color="auto"/>
        <w:right w:val="none" w:sz="0" w:space="0" w:color="auto"/>
      </w:divBdr>
    </w:div>
    <w:div w:id="396361926">
      <w:bodyDiv w:val="1"/>
      <w:marLeft w:val="0"/>
      <w:marRight w:val="0"/>
      <w:marTop w:val="0"/>
      <w:marBottom w:val="0"/>
      <w:divBdr>
        <w:top w:val="none" w:sz="0" w:space="0" w:color="auto"/>
        <w:left w:val="none" w:sz="0" w:space="0" w:color="auto"/>
        <w:bottom w:val="none" w:sz="0" w:space="0" w:color="auto"/>
        <w:right w:val="none" w:sz="0" w:space="0" w:color="auto"/>
      </w:divBdr>
    </w:div>
    <w:div w:id="396516894">
      <w:bodyDiv w:val="1"/>
      <w:marLeft w:val="0"/>
      <w:marRight w:val="0"/>
      <w:marTop w:val="0"/>
      <w:marBottom w:val="0"/>
      <w:divBdr>
        <w:top w:val="none" w:sz="0" w:space="0" w:color="auto"/>
        <w:left w:val="none" w:sz="0" w:space="0" w:color="auto"/>
        <w:bottom w:val="none" w:sz="0" w:space="0" w:color="auto"/>
        <w:right w:val="none" w:sz="0" w:space="0" w:color="auto"/>
      </w:divBdr>
    </w:div>
    <w:div w:id="396562233">
      <w:bodyDiv w:val="1"/>
      <w:marLeft w:val="0"/>
      <w:marRight w:val="0"/>
      <w:marTop w:val="0"/>
      <w:marBottom w:val="0"/>
      <w:divBdr>
        <w:top w:val="none" w:sz="0" w:space="0" w:color="auto"/>
        <w:left w:val="none" w:sz="0" w:space="0" w:color="auto"/>
        <w:bottom w:val="none" w:sz="0" w:space="0" w:color="auto"/>
        <w:right w:val="none" w:sz="0" w:space="0" w:color="auto"/>
      </w:divBdr>
    </w:div>
    <w:div w:id="396632939">
      <w:bodyDiv w:val="1"/>
      <w:marLeft w:val="0"/>
      <w:marRight w:val="0"/>
      <w:marTop w:val="0"/>
      <w:marBottom w:val="0"/>
      <w:divBdr>
        <w:top w:val="none" w:sz="0" w:space="0" w:color="auto"/>
        <w:left w:val="none" w:sz="0" w:space="0" w:color="auto"/>
        <w:bottom w:val="none" w:sz="0" w:space="0" w:color="auto"/>
        <w:right w:val="none" w:sz="0" w:space="0" w:color="auto"/>
      </w:divBdr>
    </w:div>
    <w:div w:id="396709733">
      <w:bodyDiv w:val="1"/>
      <w:marLeft w:val="0"/>
      <w:marRight w:val="0"/>
      <w:marTop w:val="0"/>
      <w:marBottom w:val="0"/>
      <w:divBdr>
        <w:top w:val="none" w:sz="0" w:space="0" w:color="auto"/>
        <w:left w:val="none" w:sz="0" w:space="0" w:color="auto"/>
        <w:bottom w:val="none" w:sz="0" w:space="0" w:color="auto"/>
        <w:right w:val="none" w:sz="0" w:space="0" w:color="auto"/>
      </w:divBdr>
    </w:div>
    <w:div w:id="396906210">
      <w:bodyDiv w:val="1"/>
      <w:marLeft w:val="0"/>
      <w:marRight w:val="0"/>
      <w:marTop w:val="0"/>
      <w:marBottom w:val="0"/>
      <w:divBdr>
        <w:top w:val="none" w:sz="0" w:space="0" w:color="auto"/>
        <w:left w:val="none" w:sz="0" w:space="0" w:color="auto"/>
        <w:bottom w:val="none" w:sz="0" w:space="0" w:color="auto"/>
        <w:right w:val="none" w:sz="0" w:space="0" w:color="auto"/>
      </w:divBdr>
    </w:div>
    <w:div w:id="397167793">
      <w:bodyDiv w:val="1"/>
      <w:marLeft w:val="0"/>
      <w:marRight w:val="0"/>
      <w:marTop w:val="0"/>
      <w:marBottom w:val="0"/>
      <w:divBdr>
        <w:top w:val="none" w:sz="0" w:space="0" w:color="auto"/>
        <w:left w:val="none" w:sz="0" w:space="0" w:color="auto"/>
        <w:bottom w:val="none" w:sz="0" w:space="0" w:color="auto"/>
        <w:right w:val="none" w:sz="0" w:space="0" w:color="auto"/>
      </w:divBdr>
    </w:div>
    <w:div w:id="397240977">
      <w:bodyDiv w:val="1"/>
      <w:marLeft w:val="0"/>
      <w:marRight w:val="0"/>
      <w:marTop w:val="0"/>
      <w:marBottom w:val="0"/>
      <w:divBdr>
        <w:top w:val="none" w:sz="0" w:space="0" w:color="auto"/>
        <w:left w:val="none" w:sz="0" w:space="0" w:color="auto"/>
        <w:bottom w:val="none" w:sz="0" w:space="0" w:color="auto"/>
        <w:right w:val="none" w:sz="0" w:space="0" w:color="auto"/>
      </w:divBdr>
    </w:div>
    <w:div w:id="397241559">
      <w:bodyDiv w:val="1"/>
      <w:marLeft w:val="0"/>
      <w:marRight w:val="0"/>
      <w:marTop w:val="0"/>
      <w:marBottom w:val="0"/>
      <w:divBdr>
        <w:top w:val="none" w:sz="0" w:space="0" w:color="auto"/>
        <w:left w:val="none" w:sz="0" w:space="0" w:color="auto"/>
        <w:bottom w:val="none" w:sz="0" w:space="0" w:color="auto"/>
        <w:right w:val="none" w:sz="0" w:space="0" w:color="auto"/>
      </w:divBdr>
    </w:div>
    <w:div w:id="397242203">
      <w:bodyDiv w:val="1"/>
      <w:marLeft w:val="0"/>
      <w:marRight w:val="0"/>
      <w:marTop w:val="0"/>
      <w:marBottom w:val="0"/>
      <w:divBdr>
        <w:top w:val="none" w:sz="0" w:space="0" w:color="auto"/>
        <w:left w:val="none" w:sz="0" w:space="0" w:color="auto"/>
        <w:bottom w:val="none" w:sz="0" w:space="0" w:color="auto"/>
        <w:right w:val="none" w:sz="0" w:space="0" w:color="auto"/>
      </w:divBdr>
    </w:div>
    <w:div w:id="397360986">
      <w:bodyDiv w:val="1"/>
      <w:marLeft w:val="0"/>
      <w:marRight w:val="0"/>
      <w:marTop w:val="0"/>
      <w:marBottom w:val="0"/>
      <w:divBdr>
        <w:top w:val="none" w:sz="0" w:space="0" w:color="auto"/>
        <w:left w:val="none" w:sz="0" w:space="0" w:color="auto"/>
        <w:bottom w:val="none" w:sz="0" w:space="0" w:color="auto"/>
        <w:right w:val="none" w:sz="0" w:space="0" w:color="auto"/>
      </w:divBdr>
    </w:div>
    <w:div w:id="397364271">
      <w:bodyDiv w:val="1"/>
      <w:marLeft w:val="0"/>
      <w:marRight w:val="0"/>
      <w:marTop w:val="0"/>
      <w:marBottom w:val="0"/>
      <w:divBdr>
        <w:top w:val="none" w:sz="0" w:space="0" w:color="auto"/>
        <w:left w:val="none" w:sz="0" w:space="0" w:color="auto"/>
        <w:bottom w:val="none" w:sz="0" w:space="0" w:color="auto"/>
        <w:right w:val="none" w:sz="0" w:space="0" w:color="auto"/>
      </w:divBdr>
    </w:div>
    <w:div w:id="397478374">
      <w:bodyDiv w:val="1"/>
      <w:marLeft w:val="0"/>
      <w:marRight w:val="0"/>
      <w:marTop w:val="0"/>
      <w:marBottom w:val="0"/>
      <w:divBdr>
        <w:top w:val="none" w:sz="0" w:space="0" w:color="auto"/>
        <w:left w:val="none" w:sz="0" w:space="0" w:color="auto"/>
        <w:bottom w:val="none" w:sz="0" w:space="0" w:color="auto"/>
        <w:right w:val="none" w:sz="0" w:space="0" w:color="auto"/>
      </w:divBdr>
    </w:div>
    <w:div w:id="397482895">
      <w:bodyDiv w:val="1"/>
      <w:marLeft w:val="0"/>
      <w:marRight w:val="0"/>
      <w:marTop w:val="0"/>
      <w:marBottom w:val="0"/>
      <w:divBdr>
        <w:top w:val="none" w:sz="0" w:space="0" w:color="auto"/>
        <w:left w:val="none" w:sz="0" w:space="0" w:color="auto"/>
        <w:bottom w:val="none" w:sz="0" w:space="0" w:color="auto"/>
        <w:right w:val="none" w:sz="0" w:space="0" w:color="auto"/>
      </w:divBdr>
    </w:div>
    <w:div w:id="397673825">
      <w:bodyDiv w:val="1"/>
      <w:marLeft w:val="0"/>
      <w:marRight w:val="0"/>
      <w:marTop w:val="0"/>
      <w:marBottom w:val="0"/>
      <w:divBdr>
        <w:top w:val="none" w:sz="0" w:space="0" w:color="auto"/>
        <w:left w:val="none" w:sz="0" w:space="0" w:color="auto"/>
        <w:bottom w:val="none" w:sz="0" w:space="0" w:color="auto"/>
        <w:right w:val="none" w:sz="0" w:space="0" w:color="auto"/>
      </w:divBdr>
    </w:div>
    <w:div w:id="397704910">
      <w:bodyDiv w:val="1"/>
      <w:marLeft w:val="0"/>
      <w:marRight w:val="0"/>
      <w:marTop w:val="0"/>
      <w:marBottom w:val="0"/>
      <w:divBdr>
        <w:top w:val="none" w:sz="0" w:space="0" w:color="auto"/>
        <w:left w:val="none" w:sz="0" w:space="0" w:color="auto"/>
        <w:bottom w:val="none" w:sz="0" w:space="0" w:color="auto"/>
        <w:right w:val="none" w:sz="0" w:space="0" w:color="auto"/>
      </w:divBdr>
    </w:div>
    <w:div w:id="397748619">
      <w:bodyDiv w:val="1"/>
      <w:marLeft w:val="0"/>
      <w:marRight w:val="0"/>
      <w:marTop w:val="0"/>
      <w:marBottom w:val="0"/>
      <w:divBdr>
        <w:top w:val="none" w:sz="0" w:space="0" w:color="auto"/>
        <w:left w:val="none" w:sz="0" w:space="0" w:color="auto"/>
        <w:bottom w:val="none" w:sz="0" w:space="0" w:color="auto"/>
        <w:right w:val="none" w:sz="0" w:space="0" w:color="auto"/>
      </w:divBdr>
    </w:div>
    <w:div w:id="397749476">
      <w:bodyDiv w:val="1"/>
      <w:marLeft w:val="0"/>
      <w:marRight w:val="0"/>
      <w:marTop w:val="0"/>
      <w:marBottom w:val="0"/>
      <w:divBdr>
        <w:top w:val="none" w:sz="0" w:space="0" w:color="auto"/>
        <w:left w:val="none" w:sz="0" w:space="0" w:color="auto"/>
        <w:bottom w:val="none" w:sz="0" w:space="0" w:color="auto"/>
        <w:right w:val="none" w:sz="0" w:space="0" w:color="auto"/>
      </w:divBdr>
    </w:div>
    <w:div w:id="397825949">
      <w:bodyDiv w:val="1"/>
      <w:marLeft w:val="0"/>
      <w:marRight w:val="0"/>
      <w:marTop w:val="0"/>
      <w:marBottom w:val="0"/>
      <w:divBdr>
        <w:top w:val="none" w:sz="0" w:space="0" w:color="auto"/>
        <w:left w:val="none" w:sz="0" w:space="0" w:color="auto"/>
        <w:bottom w:val="none" w:sz="0" w:space="0" w:color="auto"/>
        <w:right w:val="none" w:sz="0" w:space="0" w:color="auto"/>
      </w:divBdr>
    </w:div>
    <w:div w:id="397870404">
      <w:bodyDiv w:val="1"/>
      <w:marLeft w:val="0"/>
      <w:marRight w:val="0"/>
      <w:marTop w:val="0"/>
      <w:marBottom w:val="0"/>
      <w:divBdr>
        <w:top w:val="none" w:sz="0" w:space="0" w:color="auto"/>
        <w:left w:val="none" w:sz="0" w:space="0" w:color="auto"/>
        <w:bottom w:val="none" w:sz="0" w:space="0" w:color="auto"/>
        <w:right w:val="none" w:sz="0" w:space="0" w:color="auto"/>
      </w:divBdr>
    </w:div>
    <w:div w:id="397871757">
      <w:bodyDiv w:val="1"/>
      <w:marLeft w:val="0"/>
      <w:marRight w:val="0"/>
      <w:marTop w:val="0"/>
      <w:marBottom w:val="0"/>
      <w:divBdr>
        <w:top w:val="none" w:sz="0" w:space="0" w:color="auto"/>
        <w:left w:val="none" w:sz="0" w:space="0" w:color="auto"/>
        <w:bottom w:val="none" w:sz="0" w:space="0" w:color="auto"/>
        <w:right w:val="none" w:sz="0" w:space="0" w:color="auto"/>
      </w:divBdr>
    </w:div>
    <w:div w:id="398022922">
      <w:bodyDiv w:val="1"/>
      <w:marLeft w:val="0"/>
      <w:marRight w:val="0"/>
      <w:marTop w:val="0"/>
      <w:marBottom w:val="0"/>
      <w:divBdr>
        <w:top w:val="none" w:sz="0" w:space="0" w:color="auto"/>
        <w:left w:val="none" w:sz="0" w:space="0" w:color="auto"/>
        <w:bottom w:val="none" w:sz="0" w:space="0" w:color="auto"/>
        <w:right w:val="none" w:sz="0" w:space="0" w:color="auto"/>
      </w:divBdr>
    </w:div>
    <w:div w:id="398097742">
      <w:bodyDiv w:val="1"/>
      <w:marLeft w:val="0"/>
      <w:marRight w:val="0"/>
      <w:marTop w:val="0"/>
      <w:marBottom w:val="0"/>
      <w:divBdr>
        <w:top w:val="none" w:sz="0" w:space="0" w:color="auto"/>
        <w:left w:val="none" w:sz="0" w:space="0" w:color="auto"/>
        <w:bottom w:val="none" w:sz="0" w:space="0" w:color="auto"/>
        <w:right w:val="none" w:sz="0" w:space="0" w:color="auto"/>
      </w:divBdr>
    </w:div>
    <w:div w:id="398140833">
      <w:bodyDiv w:val="1"/>
      <w:marLeft w:val="0"/>
      <w:marRight w:val="0"/>
      <w:marTop w:val="0"/>
      <w:marBottom w:val="0"/>
      <w:divBdr>
        <w:top w:val="none" w:sz="0" w:space="0" w:color="auto"/>
        <w:left w:val="none" w:sz="0" w:space="0" w:color="auto"/>
        <w:bottom w:val="none" w:sz="0" w:space="0" w:color="auto"/>
        <w:right w:val="none" w:sz="0" w:space="0" w:color="auto"/>
      </w:divBdr>
    </w:div>
    <w:div w:id="398283966">
      <w:bodyDiv w:val="1"/>
      <w:marLeft w:val="0"/>
      <w:marRight w:val="0"/>
      <w:marTop w:val="0"/>
      <w:marBottom w:val="0"/>
      <w:divBdr>
        <w:top w:val="none" w:sz="0" w:space="0" w:color="auto"/>
        <w:left w:val="none" w:sz="0" w:space="0" w:color="auto"/>
        <w:bottom w:val="none" w:sz="0" w:space="0" w:color="auto"/>
        <w:right w:val="none" w:sz="0" w:space="0" w:color="auto"/>
      </w:divBdr>
    </w:div>
    <w:div w:id="398284148">
      <w:bodyDiv w:val="1"/>
      <w:marLeft w:val="0"/>
      <w:marRight w:val="0"/>
      <w:marTop w:val="0"/>
      <w:marBottom w:val="0"/>
      <w:divBdr>
        <w:top w:val="none" w:sz="0" w:space="0" w:color="auto"/>
        <w:left w:val="none" w:sz="0" w:space="0" w:color="auto"/>
        <w:bottom w:val="none" w:sz="0" w:space="0" w:color="auto"/>
        <w:right w:val="none" w:sz="0" w:space="0" w:color="auto"/>
      </w:divBdr>
    </w:div>
    <w:div w:id="398358704">
      <w:bodyDiv w:val="1"/>
      <w:marLeft w:val="0"/>
      <w:marRight w:val="0"/>
      <w:marTop w:val="0"/>
      <w:marBottom w:val="0"/>
      <w:divBdr>
        <w:top w:val="none" w:sz="0" w:space="0" w:color="auto"/>
        <w:left w:val="none" w:sz="0" w:space="0" w:color="auto"/>
        <w:bottom w:val="none" w:sz="0" w:space="0" w:color="auto"/>
        <w:right w:val="none" w:sz="0" w:space="0" w:color="auto"/>
      </w:divBdr>
    </w:div>
    <w:div w:id="398401064">
      <w:bodyDiv w:val="1"/>
      <w:marLeft w:val="0"/>
      <w:marRight w:val="0"/>
      <w:marTop w:val="0"/>
      <w:marBottom w:val="0"/>
      <w:divBdr>
        <w:top w:val="none" w:sz="0" w:space="0" w:color="auto"/>
        <w:left w:val="none" w:sz="0" w:space="0" w:color="auto"/>
        <w:bottom w:val="none" w:sz="0" w:space="0" w:color="auto"/>
        <w:right w:val="none" w:sz="0" w:space="0" w:color="auto"/>
      </w:divBdr>
    </w:div>
    <w:div w:id="398404556">
      <w:bodyDiv w:val="1"/>
      <w:marLeft w:val="0"/>
      <w:marRight w:val="0"/>
      <w:marTop w:val="0"/>
      <w:marBottom w:val="0"/>
      <w:divBdr>
        <w:top w:val="none" w:sz="0" w:space="0" w:color="auto"/>
        <w:left w:val="none" w:sz="0" w:space="0" w:color="auto"/>
        <w:bottom w:val="none" w:sz="0" w:space="0" w:color="auto"/>
        <w:right w:val="none" w:sz="0" w:space="0" w:color="auto"/>
      </w:divBdr>
    </w:div>
    <w:div w:id="398527751">
      <w:bodyDiv w:val="1"/>
      <w:marLeft w:val="0"/>
      <w:marRight w:val="0"/>
      <w:marTop w:val="0"/>
      <w:marBottom w:val="0"/>
      <w:divBdr>
        <w:top w:val="none" w:sz="0" w:space="0" w:color="auto"/>
        <w:left w:val="none" w:sz="0" w:space="0" w:color="auto"/>
        <w:bottom w:val="none" w:sz="0" w:space="0" w:color="auto"/>
        <w:right w:val="none" w:sz="0" w:space="0" w:color="auto"/>
      </w:divBdr>
    </w:div>
    <w:div w:id="398552263">
      <w:bodyDiv w:val="1"/>
      <w:marLeft w:val="0"/>
      <w:marRight w:val="0"/>
      <w:marTop w:val="0"/>
      <w:marBottom w:val="0"/>
      <w:divBdr>
        <w:top w:val="none" w:sz="0" w:space="0" w:color="auto"/>
        <w:left w:val="none" w:sz="0" w:space="0" w:color="auto"/>
        <w:bottom w:val="none" w:sz="0" w:space="0" w:color="auto"/>
        <w:right w:val="none" w:sz="0" w:space="0" w:color="auto"/>
      </w:divBdr>
    </w:div>
    <w:div w:id="398670316">
      <w:bodyDiv w:val="1"/>
      <w:marLeft w:val="0"/>
      <w:marRight w:val="0"/>
      <w:marTop w:val="0"/>
      <w:marBottom w:val="0"/>
      <w:divBdr>
        <w:top w:val="none" w:sz="0" w:space="0" w:color="auto"/>
        <w:left w:val="none" w:sz="0" w:space="0" w:color="auto"/>
        <w:bottom w:val="none" w:sz="0" w:space="0" w:color="auto"/>
        <w:right w:val="none" w:sz="0" w:space="0" w:color="auto"/>
      </w:divBdr>
    </w:div>
    <w:div w:id="398751423">
      <w:bodyDiv w:val="1"/>
      <w:marLeft w:val="0"/>
      <w:marRight w:val="0"/>
      <w:marTop w:val="0"/>
      <w:marBottom w:val="0"/>
      <w:divBdr>
        <w:top w:val="none" w:sz="0" w:space="0" w:color="auto"/>
        <w:left w:val="none" w:sz="0" w:space="0" w:color="auto"/>
        <w:bottom w:val="none" w:sz="0" w:space="0" w:color="auto"/>
        <w:right w:val="none" w:sz="0" w:space="0" w:color="auto"/>
      </w:divBdr>
    </w:div>
    <w:div w:id="398868646">
      <w:bodyDiv w:val="1"/>
      <w:marLeft w:val="0"/>
      <w:marRight w:val="0"/>
      <w:marTop w:val="0"/>
      <w:marBottom w:val="0"/>
      <w:divBdr>
        <w:top w:val="none" w:sz="0" w:space="0" w:color="auto"/>
        <w:left w:val="none" w:sz="0" w:space="0" w:color="auto"/>
        <w:bottom w:val="none" w:sz="0" w:space="0" w:color="auto"/>
        <w:right w:val="none" w:sz="0" w:space="0" w:color="auto"/>
      </w:divBdr>
    </w:div>
    <w:div w:id="398869514">
      <w:bodyDiv w:val="1"/>
      <w:marLeft w:val="0"/>
      <w:marRight w:val="0"/>
      <w:marTop w:val="0"/>
      <w:marBottom w:val="0"/>
      <w:divBdr>
        <w:top w:val="none" w:sz="0" w:space="0" w:color="auto"/>
        <w:left w:val="none" w:sz="0" w:space="0" w:color="auto"/>
        <w:bottom w:val="none" w:sz="0" w:space="0" w:color="auto"/>
        <w:right w:val="none" w:sz="0" w:space="0" w:color="auto"/>
      </w:divBdr>
    </w:div>
    <w:div w:id="398944016">
      <w:bodyDiv w:val="1"/>
      <w:marLeft w:val="0"/>
      <w:marRight w:val="0"/>
      <w:marTop w:val="0"/>
      <w:marBottom w:val="0"/>
      <w:divBdr>
        <w:top w:val="none" w:sz="0" w:space="0" w:color="auto"/>
        <w:left w:val="none" w:sz="0" w:space="0" w:color="auto"/>
        <w:bottom w:val="none" w:sz="0" w:space="0" w:color="auto"/>
        <w:right w:val="none" w:sz="0" w:space="0" w:color="auto"/>
      </w:divBdr>
    </w:div>
    <w:div w:id="399062341">
      <w:bodyDiv w:val="1"/>
      <w:marLeft w:val="0"/>
      <w:marRight w:val="0"/>
      <w:marTop w:val="0"/>
      <w:marBottom w:val="0"/>
      <w:divBdr>
        <w:top w:val="none" w:sz="0" w:space="0" w:color="auto"/>
        <w:left w:val="none" w:sz="0" w:space="0" w:color="auto"/>
        <w:bottom w:val="none" w:sz="0" w:space="0" w:color="auto"/>
        <w:right w:val="none" w:sz="0" w:space="0" w:color="auto"/>
      </w:divBdr>
    </w:div>
    <w:div w:id="399063213">
      <w:bodyDiv w:val="1"/>
      <w:marLeft w:val="0"/>
      <w:marRight w:val="0"/>
      <w:marTop w:val="0"/>
      <w:marBottom w:val="0"/>
      <w:divBdr>
        <w:top w:val="none" w:sz="0" w:space="0" w:color="auto"/>
        <w:left w:val="none" w:sz="0" w:space="0" w:color="auto"/>
        <w:bottom w:val="none" w:sz="0" w:space="0" w:color="auto"/>
        <w:right w:val="none" w:sz="0" w:space="0" w:color="auto"/>
      </w:divBdr>
    </w:div>
    <w:div w:id="399133453">
      <w:bodyDiv w:val="1"/>
      <w:marLeft w:val="0"/>
      <w:marRight w:val="0"/>
      <w:marTop w:val="0"/>
      <w:marBottom w:val="0"/>
      <w:divBdr>
        <w:top w:val="none" w:sz="0" w:space="0" w:color="auto"/>
        <w:left w:val="none" w:sz="0" w:space="0" w:color="auto"/>
        <w:bottom w:val="none" w:sz="0" w:space="0" w:color="auto"/>
        <w:right w:val="none" w:sz="0" w:space="0" w:color="auto"/>
      </w:divBdr>
    </w:div>
    <w:div w:id="399133645">
      <w:bodyDiv w:val="1"/>
      <w:marLeft w:val="0"/>
      <w:marRight w:val="0"/>
      <w:marTop w:val="0"/>
      <w:marBottom w:val="0"/>
      <w:divBdr>
        <w:top w:val="none" w:sz="0" w:space="0" w:color="auto"/>
        <w:left w:val="none" w:sz="0" w:space="0" w:color="auto"/>
        <w:bottom w:val="none" w:sz="0" w:space="0" w:color="auto"/>
        <w:right w:val="none" w:sz="0" w:space="0" w:color="auto"/>
      </w:divBdr>
    </w:div>
    <w:div w:id="399252908">
      <w:bodyDiv w:val="1"/>
      <w:marLeft w:val="0"/>
      <w:marRight w:val="0"/>
      <w:marTop w:val="0"/>
      <w:marBottom w:val="0"/>
      <w:divBdr>
        <w:top w:val="none" w:sz="0" w:space="0" w:color="auto"/>
        <w:left w:val="none" w:sz="0" w:space="0" w:color="auto"/>
        <w:bottom w:val="none" w:sz="0" w:space="0" w:color="auto"/>
        <w:right w:val="none" w:sz="0" w:space="0" w:color="auto"/>
      </w:divBdr>
    </w:div>
    <w:div w:id="399257141">
      <w:bodyDiv w:val="1"/>
      <w:marLeft w:val="0"/>
      <w:marRight w:val="0"/>
      <w:marTop w:val="0"/>
      <w:marBottom w:val="0"/>
      <w:divBdr>
        <w:top w:val="none" w:sz="0" w:space="0" w:color="auto"/>
        <w:left w:val="none" w:sz="0" w:space="0" w:color="auto"/>
        <w:bottom w:val="none" w:sz="0" w:space="0" w:color="auto"/>
        <w:right w:val="none" w:sz="0" w:space="0" w:color="auto"/>
      </w:divBdr>
    </w:div>
    <w:div w:id="399445912">
      <w:bodyDiv w:val="1"/>
      <w:marLeft w:val="0"/>
      <w:marRight w:val="0"/>
      <w:marTop w:val="0"/>
      <w:marBottom w:val="0"/>
      <w:divBdr>
        <w:top w:val="none" w:sz="0" w:space="0" w:color="auto"/>
        <w:left w:val="none" w:sz="0" w:space="0" w:color="auto"/>
        <w:bottom w:val="none" w:sz="0" w:space="0" w:color="auto"/>
        <w:right w:val="none" w:sz="0" w:space="0" w:color="auto"/>
      </w:divBdr>
    </w:div>
    <w:div w:id="399448097">
      <w:bodyDiv w:val="1"/>
      <w:marLeft w:val="0"/>
      <w:marRight w:val="0"/>
      <w:marTop w:val="0"/>
      <w:marBottom w:val="0"/>
      <w:divBdr>
        <w:top w:val="none" w:sz="0" w:space="0" w:color="auto"/>
        <w:left w:val="none" w:sz="0" w:space="0" w:color="auto"/>
        <w:bottom w:val="none" w:sz="0" w:space="0" w:color="auto"/>
        <w:right w:val="none" w:sz="0" w:space="0" w:color="auto"/>
      </w:divBdr>
    </w:div>
    <w:div w:id="399451062">
      <w:bodyDiv w:val="1"/>
      <w:marLeft w:val="0"/>
      <w:marRight w:val="0"/>
      <w:marTop w:val="0"/>
      <w:marBottom w:val="0"/>
      <w:divBdr>
        <w:top w:val="none" w:sz="0" w:space="0" w:color="auto"/>
        <w:left w:val="none" w:sz="0" w:space="0" w:color="auto"/>
        <w:bottom w:val="none" w:sz="0" w:space="0" w:color="auto"/>
        <w:right w:val="none" w:sz="0" w:space="0" w:color="auto"/>
      </w:divBdr>
    </w:div>
    <w:div w:id="399598415">
      <w:bodyDiv w:val="1"/>
      <w:marLeft w:val="0"/>
      <w:marRight w:val="0"/>
      <w:marTop w:val="0"/>
      <w:marBottom w:val="0"/>
      <w:divBdr>
        <w:top w:val="none" w:sz="0" w:space="0" w:color="auto"/>
        <w:left w:val="none" w:sz="0" w:space="0" w:color="auto"/>
        <w:bottom w:val="none" w:sz="0" w:space="0" w:color="auto"/>
        <w:right w:val="none" w:sz="0" w:space="0" w:color="auto"/>
      </w:divBdr>
    </w:div>
    <w:div w:id="399718224">
      <w:bodyDiv w:val="1"/>
      <w:marLeft w:val="0"/>
      <w:marRight w:val="0"/>
      <w:marTop w:val="0"/>
      <w:marBottom w:val="0"/>
      <w:divBdr>
        <w:top w:val="none" w:sz="0" w:space="0" w:color="auto"/>
        <w:left w:val="none" w:sz="0" w:space="0" w:color="auto"/>
        <w:bottom w:val="none" w:sz="0" w:space="0" w:color="auto"/>
        <w:right w:val="none" w:sz="0" w:space="0" w:color="auto"/>
      </w:divBdr>
    </w:div>
    <w:div w:id="399791101">
      <w:bodyDiv w:val="1"/>
      <w:marLeft w:val="0"/>
      <w:marRight w:val="0"/>
      <w:marTop w:val="0"/>
      <w:marBottom w:val="0"/>
      <w:divBdr>
        <w:top w:val="none" w:sz="0" w:space="0" w:color="auto"/>
        <w:left w:val="none" w:sz="0" w:space="0" w:color="auto"/>
        <w:bottom w:val="none" w:sz="0" w:space="0" w:color="auto"/>
        <w:right w:val="none" w:sz="0" w:space="0" w:color="auto"/>
      </w:divBdr>
    </w:div>
    <w:div w:id="399835971">
      <w:bodyDiv w:val="1"/>
      <w:marLeft w:val="0"/>
      <w:marRight w:val="0"/>
      <w:marTop w:val="0"/>
      <w:marBottom w:val="0"/>
      <w:divBdr>
        <w:top w:val="none" w:sz="0" w:space="0" w:color="auto"/>
        <w:left w:val="none" w:sz="0" w:space="0" w:color="auto"/>
        <w:bottom w:val="none" w:sz="0" w:space="0" w:color="auto"/>
        <w:right w:val="none" w:sz="0" w:space="0" w:color="auto"/>
      </w:divBdr>
    </w:div>
    <w:div w:id="399908238">
      <w:bodyDiv w:val="1"/>
      <w:marLeft w:val="0"/>
      <w:marRight w:val="0"/>
      <w:marTop w:val="0"/>
      <w:marBottom w:val="0"/>
      <w:divBdr>
        <w:top w:val="none" w:sz="0" w:space="0" w:color="auto"/>
        <w:left w:val="none" w:sz="0" w:space="0" w:color="auto"/>
        <w:bottom w:val="none" w:sz="0" w:space="0" w:color="auto"/>
        <w:right w:val="none" w:sz="0" w:space="0" w:color="auto"/>
      </w:divBdr>
    </w:div>
    <w:div w:id="400056743">
      <w:bodyDiv w:val="1"/>
      <w:marLeft w:val="0"/>
      <w:marRight w:val="0"/>
      <w:marTop w:val="0"/>
      <w:marBottom w:val="0"/>
      <w:divBdr>
        <w:top w:val="none" w:sz="0" w:space="0" w:color="auto"/>
        <w:left w:val="none" w:sz="0" w:space="0" w:color="auto"/>
        <w:bottom w:val="none" w:sz="0" w:space="0" w:color="auto"/>
        <w:right w:val="none" w:sz="0" w:space="0" w:color="auto"/>
      </w:divBdr>
    </w:div>
    <w:div w:id="400100804">
      <w:bodyDiv w:val="1"/>
      <w:marLeft w:val="0"/>
      <w:marRight w:val="0"/>
      <w:marTop w:val="0"/>
      <w:marBottom w:val="0"/>
      <w:divBdr>
        <w:top w:val="none" w:sz="0" w:space="0" w:color="auto"/>
        <w:left w:val="none" w:sz="0" w:space="0" w:color="auto"/>
        <w:bottom w:val="none" w:sz="0" w:space="0" w:color="auto"/>
        <w:right w:val="none" w:sz="0" w:space="0" w:color="auto"/>
      </w:divBdr>
    </w:div>
    <w:div w:id="400101028">
      <w:bodyDiv w:val="1"/>
      <w:marLeft w:val="0"/>
      <w:marRight w:val="0"/>
      <w:marTop w:val="0"/>
      <w:marBottom w:val="0"/>
      <w:divBdr>
        <w:top w:val="none" w:sz="0" w:space="0" w:color="auto"/>
        <w:left w:val="none" w:sz="0" w:space="0" w:color="auto"/>
        <w:bottom w:val="none" w:sz="0" w:space="0" w:color="auto"/>
        <w:right w:val="none" w:sz="0" w:space="0" w:color="auto"/>
      </w:divBdr>
    </w:div>
    <w:div w:id="400102836">
      <w:bodyDiv w:val="1"/>
      <w:marLeft w:val="0"/>
      <w:marRight w:val="0"/>
      <w:marTop w:val="0"/>
      <w:marBottom w:val="0"/>
      <w:divBdr>
        <w:top w:val="none" w:sz="0" w:space="0" w:color="auto"/>
        <w:left w:val="none" w:sz="0" w:space="0" w:color="auto"/>
        <w:bottom w:val="none" w:sz="0" w:space="0" w:color="auto"/>
        <w:right w:val="none" w:sz="0" w:space="0" w:color="auto"/>
      </w:divBdr>
    </w:div>
    <w:div w:id="400106620">
      <w:bodyDiv w:val="1"/>
      <w:marLeft w:val="0"/>
      <w:marRight w:val="0"/>
      <w:marTop w:val="0"/>
      <w:marBottom w:val="0"/>
      <w:divBdr>
        <w:top w:val="none" w:sz="0" w:space="0" w:color="auto"/>
        <w:left w:val="none" w:sz="0" w:space="0" w:color="auto"/>
        <w:bottom w:val="none" w:sz="0" w:space="0" w:color="auto"/>
        <w:right w:val="none" w:sz="0" w:space="0" w:color="auto"/>
      </w:divBdr>
    </w:div>
    <w:div w:id="400176968">
      <w:bodyDiv w:val="1"/>
      <w:marLeft w:val="0"/>
      <w:marRight w:val="0"/>
      <w:marTop w:val="0"/>
      <w:marBottom w:val="0"/>
      <w:divBdr>
        <w:top w:val="none" w:sz="0" w:space="0" w:color="auto"/>
        <w:left w:val="none" w:sz="0" w:space="0" w:color="auto"/>
        <w:bottom w:val="none" w:sz="0" w:space="0" w:color="auto"/>
        <w:right w:val="none" w:sz="0" w:space="0" w:color="auto"/>
      </w:divBdr>
    </w:div>
    <w:div w:id="400326104">
      <w:bodyDiv w:val="1"/>
      <w:marLeft w:val="0"/>
      <w:marRight w:val="0"/>
      <w:marTop w:val="0"/>
      <w:marBottom w:val="0"/>
      <w:divBdr>
        <w:top w:val="none" w:sz="0" w:space="0" w:color="auto"/>
        <w:left w:val="none" w:sz="0" w:space="0" w:color="auto"/>
        <w:bottom w:val="none" w:sz="0" w:space="0" w:color="auto"/>
        <w:right w:val="none" w:sz="0" w:space="0" w:color="auto"/>
      </w:divBdr>
    </w:div>
    <w:div w:id="400444349">
      <w:bodyDiv w:val="1"/>
      <w:marLeft w:val="0"/>
      <w:marRight w:val="0"/>
      <w:marTop w:val="0"/>
      <w:marBottom w:val="0"/>
      <w:divBdr>
        <w:top w:val="none" w:sz="0" w:space="0" w:color="auto"/>
        <w:left w:val="none" w:sz="0" w:space="0" w:color="auto"/>
        <w:bottom w:val="none" w:sz="0" w:space="0" w:color="auto"/>
        <w:right w:val="none" w:sz="0" w:space="0" w:color="auto"/>
      </w:divBdr>
    </w:div>
    <w:div w:id="400640571">
      <w:bodyDiv w:val="1"/>
      <w:marLeft w:val="0"/>
      <w:marRight w:val="0"/>
      <w:marTop w:val="0"/>
      <w:marBottom w:val="0"/>
      <w:divBdr>
        <w:top w:val="none" w:sz="0" w:space="0" w:color="auto"/>
        <w:left w:val="none" w:sz="0" w:space="0" w:color="auto"/>
        <w:bottom w:val="none" w:sz="0" w:space="0" w:color="auto"/>
        <w:right w:val="none" w:sz="0" w:space="0" w:color="auto"/>
      </w:divBdr>
    </w:div>
    <w:div w:id="400642355">
      <w:bodyDiv w:val="1"/>
      <w:marLeft w:val="0"/>
      <w:marRight w:val="0"/>
      <w:marTop w:val="0"/>
      <w:marBottom w:val="0"/>
      <w:divBdr>
        <w:top w:val="none" w:sz="0" w:space="0" w:color="auto"/>
        <w:left w:val="none" w:sz="0" w:space="0" w:color="auto"/>
        <w:bottom w:val="none" w:sz="0" w:space="0" w:color="auto"/>
        <w:right w:val="none" w:sz="0" w:space="0" w:color="auto"/>
      </w:divBdr>
    </w:div>
    <w:div w:id="400643861">
      <w:bodyDiv w:val="1"/>
      <w:marLeft w:val="0"/>
      <w:marRight w:val="0"/>
      <w:marTop w:val="0"/>
      <w:marBottom w:val="0"/>
      <w:divBdr>
        <w:top w:val="none" w:sz="0" w:space="0" w:color="auto"/>
        <w:left w:val="none" w:sz="0" w:space="0" w:color="auto"/>
        <w:bottom w:val="none" w:sz="0" w:space="0" w:color="auto"/>
        <w:right w:val="none" w:sz="0" w:space="0" w:color="auto"/>
      </w:divBdr>
    </w:div>
    <w:div w:id="400834533">
      <w:bodyDiv w:val="1"/>
      <w:marLeft w:val="0"/>
      <w:marRight w:val="0"/>
      <w:marTop w:val="0"/>
      <w:marBottom w:val="0"/>
      <w:divBdr>
        <w:top w:val="none" w:sz="0" w:space="0" w:color="auto"/>
        <w:left w:val="none" w:sz="0" w:space="0" w:color="auto"/>
        <w:bottom w:val="none" w:sz="0" w:space="0" w:color="auto"/>
        <w:right w:val="none" w:sz="0" w:space="0" w:color="auto"/>
      </w:divBdr>
    </w:div>
    <w:div w:id="400834944">
      <w:bodyDiv w:val="1"/>
      <w:marLeft w:val="0"/>
      <w:marRight w:val="0"/>
      <w:marTop w:val="0"/>
      <w:marBottom w:val="0"/>
      <w:divBdr>
        <w:top w:val="none" w:sz="0" w:space="0" w:color="auto"/>
        <w:left w:val="none" w:sz="0" w:space="0" w:color="auto"/>
        <w:bottom w:val="none" w:sz="0" w:space="0" w:color="auto"/>
        <w:right w:val="none" w:sz="0" w:space="0" w:color="auto"/>
      </w:divBdr>
    </w:div>
    <w:div w:id="401028975">
      <w:bodyDiv w:val="1"/>
      <w:marLeft w:val="0"/>
      <w:marRight w:val="0"/>
      <w:marTop w:val="0"/>
      <w:marBottom w:val="0"/>
      <w:divBdr>
        <w:top w:val="none" w:sz="0" w:space="0" w:color="auto"/>
        <w:left w:val="none" w:sz="0" w:space="0" w:color="auto"/>
        <w:bottom w:val="none" w:sz="0" w:space="0" w:color="auto"/>
        <w:right w:val="none" w:sz="0" w:space="0" w:color="auto"/>
      </w:divBdr>
    </w:div>
    <w:div w:id="401101624">
      <w:bodyDiv w:val="1"/>
      <w:marLeft w:val="0"/>
      <w:marRight w:val="0"/>
      <w:marTop w:val="0"/>
      <w:marBottom w:val="0"/>
      <w:divBdr>
        <w:top w:val="none" w:sz="0" w:space="0" w:color="auto"/>
        <w:left w:val="none" w:sz="0" w:space="0" w:color="auto"/>
        <w:bottom w:val="none" w:sz="0" w:space="0" w:color="auto"/>
        <w:right w:val="none" w:sz="0" w:space="0" w:color="auto"/>
      </w:divBdr>
    </w:div>
    <w:div w:id="401102703">
      <w:bodyDiv w:val="1"/>
      <w:marLeft w:val="0"/>
      <w:marRight w:val="0"/>
      <w:marTop w:val="0"/>
      <w:marBottom w:val="0"/>
      <w:divBdr>
        <w:top w:val="none" w:sz="0" w:space="0" w:color="auto"/>
        <w:left w:val="none" w:sz="0" w:space="0" w:color="auto"/>
        <w:bottom w:val="none" w:sz="0" w:space="0" w:color="auto"/>
        <w:right w:val="none" w:sz="0" w:space="0" w:color="auto"/>
      </w:divBdr>
    </w:div>
    <w:div w:id="401216486">
      <w:bodyDiv w:val="1"/>
      <w:marLeft w:val="0"/>
      <w:marRight w:val="0"/>
      <w:marTop w:val="0"/>
      <w:marBottom w:val="0"/>
      <w:divBdr>
        <w:top w:val="none" w:sz="0" w:space="0" w:color="auto"/>
        <w:left w:val="none" w:sz="0" w:space="0" w:color="auto"/>
        <w:bottom w:val="none" w:sz="0" w:space="0" w:color="auto"/>
        <w:right w:val="none" w:sz="0" w:space="0" w:color="auto"/>
      </w:divBdr>
    </w:div>
    <w:div w:id="401294145">
      <w:bodyDiv w:val="1"/>
      <w:marLeft w:val="0"/>
      <w:marRight w:val="0"/>
      <w:marTop w:val="0"/>
      <w:marBottom w:val="0"/>
      <w:divBdr>
        <w:top w:val="none" w:sz="0" w:space="0" w:color="auto"/>
        <w:left w:val="none" w:sz="0" w:space="0" w:color="auto"/>
        <w:bottom w:val="none" w:sz="0" w:space="0" w:color="auto"/>
        <w:right w:val="none" w:sz="0" w:space="0" w:color="auto"/>
      </w:divBdr>
    </w:div>
    <w:div w:id="401372547">
      <w:bodyDiv w:val="1"/>
      <w:marLeft w:val="0"/>
      <w:marRight w:val="0"/>
      <w:marTop w:val="0"/>
      <w:marBottom w:val="0"/>
      <w:divBdr>
        <w:top w:val="none" w:sz="0" w:space="0" w:color="auto"/>
        <w:left w:val="none" w:sz="0" w:space="0" w:color="auto"/>
        <w:bottom w:val="none" w:sz="0" w:space="0" w:color="auto"/>
        <w:right w:val="none" w:sz="0" w:space="0" w:color="auto"/>
      </w:divBdr>
    </w:div>
    <w:div w:id="401374249">
      <w:bodyDiv w:val="1"/>
      <w:marLeft w:val="0"/>
      <w:marRight w:val="0"/>
      <w:marTop w:val="0"/>
      <w:marBottom w:val="0"/>
      <w:divBdr>
        <w:top w:val="none" w:sz="0" w:space="0" w:color="auto"/>
        <w:left w:val="none" w:sz="0" w:space="0" w:color="auto"/>
        <w:bottom w:val="none" w:sz="0" w:space="0" w:color="auto"/>
        <w:right w:val="none" w:sz="0" w:space="0" w:color="auto"/>
      </w:divBdr>
    </w:div>
    <w:div w:id="401410722">
      <w:bodyDiv w:val="1"/>
      <w:marLeft w:val="0"/>
      <w:marRight w:val="0"/>
      <w:marTop w:val="0"/>
      <w:marBottom w:val="0"/>
      <w:divBdr>
        <w:top w:val="none" w:sz="0" w:space="0" w:color="auto"/>
        <w:left w:val="none" w:sz="0" w:space="0" w:color="auto"/>
        <w:bottom w:val="none" w:sz="0" w:space="0" w:color="auto"/>
        <w:right w:val="none" w:sz="0" w:space="0" w:color="auto"/>
      </w:divBdr>
    </w:div>
    <w:div w:id="401491884">
      <w:bodyDiv w:val="1"/>
      <w:marLeft w:val="0"/>
      <w:marRight w:val="0"/>
      <w:marTop w:val="0"/>
      <w:marBottom w:val="0"/>
      <w:divBdr>
        <w:top w:val="none" w:sz="0" w:space="0" w:color="auto"/>
        <w:left w:val="none" w:sz="0" w:space="0" w:color="auto"/>
        <w:bottom w:val="none" w:sz="0" w:space="0" w:color="auto"/>
        <w:right w:val="none" w:sz="0" w:space="0" w:color="auto"/>
      </w:divBdr>
    </w:div>
    <w:div w:id="401565279">
      <w:bodyDiv w:val="1"/>
      <w:marLeft w:val="0"/>
      <w:marRight w:val="0"/>
      <w:marTop w:val="0"/>
      <w:marBottom w:val="0"/>
      <w:divBdr>
        <w:top w:val="none" w:sz="0" w:space="0" w:color="auto"/>
        <w:left w:val="none" w:sz="0" w:space="0" w:color="auto"/>
        <w:bottom w:val="none" w:sz="0" w:space="0" w:color="auto"/>
        <w:right w:val="none" w:sz="0" w:space="0" w:color="auto"/>
      </w:divBdr>
    </w:div>
    <w:div w:id="401567148">
      <w:bodyDiv w:val="1"/>
      <w:marLeft w:val="0"/>
      <w:marRight w:val="0"/>
      <w:marTop w:val="0"/>
      <w:marBottom w:val="0"/>
      <w:divBdr>
        <w:top w:val="none" w:sz="0" w:space="0" w:color="auto"/>
        <w:left w:val="none" w:sz="0" w:space="0" w:color="auto"/>
        <w:bottom w:val="none" w:sz="0" w:space="0" w:color="auto"/>
        <w:right w:val="none" w:sz="0" w:space="0" w:color="auto"/>
      </w:divBdr>
    </w:div>
    <w:div w:id="401605763">
      <w:bodyDiv w:val="1"/>
      <w:marLeft w:val="0"/>
      <w:marRight w:val="0"/>
      <w:marTop w:val="0"/>
      <w:marBottom w:val="0"/>
      <w:divBdr>
        <w:top w:val="none" w:sz="0" w:space="0" w:color="auto"/>
        <w:left w:val="none" w:sz="0" w:space="0" w:color="auto"/>
        <w:bottom w:val="none" w:sz="0" w:space="0" w:color="auto"/>
        <w:right w:val="none" w:sz="0" w:space="0" w:color="auto"/>
      </w:divBdr>
    </w:div>
    <w:div w:id="401679017">
      <w:bodyDiv w:val="1"/>
      <w:marLeft w:val="0"/>
      <w:marRight w:val="0"/>
      <w:marTop w:val="0"/>
      <w:marBottom w:val="0"/>
      <w:divBdr>
        <w:top w:val="none" w:sz="0" w:space="0" w:color="auto"/>
        <w:left w:val="none" w:sz="0" w:space="0" w:color="auto"/>
        <w:bottom w:val="none" w:sz="0" w:space="0" w:color="auto"/>
        <w:right w:val="none" w:sz="0" w:space="0" w:color="auto"/>
      </w:divBdr>
    </w:div>
    <w:div w:id="401679701">
      <w:bodyDiv w:val="1"/>
      <w:marLeft w:val="0"/>
      <w:marRight w:val="0"/>
      <w:marTop w:val="0"/>
      <w:marBottom w:val="0"/>
      <w:divBdr>
        <w:top w:val="none" w:sz="0" w:space="0" w:color="auto"/>
        <w:left w:val="none" w:sz="0" w:space="0" w:color="auto"/>
        <w:bottom w:val="none" w:sz="0" w:space="0" w:color="auto"/>
        <w:right w:val="none" w:sz="0" w:space="0" w:color="auto"/>
      </w:divBdr>
    </w:div>
    <w:div w:id="401760318">
      <w:bodyDiv w:val="1"/>
      <w:marLeft w:val="0"/>
      <w:marRight w:val="0"/>
      <w:marTop w:val="0"/>
      <w:marBottom w:val="0"/>
      <w:divBdr>
        <w:top w:val="none" w:sz="0" w:space="0" w:color="auto"/>
        <w:left w:val="none" w:sz="0" w:space="0" w:color="auto"/>
        <w:bottom w:val="none" w:sz="0" w:space="0" w:color="auto"/>
        <w:right w:val="none" w:sz="0" w:space="0" w:color="auto"/>
      </w:divBdr>
    </w:div>
    <w:div w:id="401831863">
      <w:bodyDiv w:val="1"/>
      <w:marLeft w:val="0"/>
      <w:marRight w:val="0"/>
      <w:marTop w:val="0"/>
      <w:marBottom w:val="0"/>
      <w:divBdr>
        <w:top w:val="none" w:sz="0" w:space="0" w:color="auto"/>
        <w:left w:val="none" w:sz="0" w:space="0" w:color="auto"/>
        <w:bottom w:val="none" w:sz="0" w:space="0" w:color="auto"/>
        <w:right w:val="none" w:sz="0" w:space="0" w:color="auto"/>
      </w:divBdr>
    </w:div>
    <w:div w:id="401870916">
      <w:bodyDiv w:val="1"/>
      <w:marLeft w:val="0"/>
      <w:marRight w:val="0"/>
      <w:marTop w:val="0"/>
      <w:marBottom w:val="0"/>
      <w:divBdr>
        <w:top w:val="none" w:sz="0" w:space="0" w:color="auto"/>
        <w:left w:val="none" w:sz="0" w:space="0" w:color="auto"/>
        <w:bottom w:val="none" w:sz="0" w:space="0" w:color="auto"/>
        <w:right w:val="none" w:sz="0" w:space="0" w:color="auto"/>
      </w:divBdr>
    </w:div>
    <w:div w:id="401946521">
      <w:bodyDiv w:val="1"/>
      <w:marLeft w:val="0"/>
      <w:marRight w:val="0"/>
      <w:marTop w:val="0"/>
      <w:marBottom w:val="0"/>
      <w:divBdr>
        <w:top w:val="none" w:sz="0" w:space="0" w:color="auto"/>
        <w:left w:val="none" w:sz="0" w:space="0" w:color="auto"/>
        <w:bottom w:val="none" w:sz="0" w:space="0" w:color="auto"/>
        <w:right w:val="none" w:sz="0" w:space="0" w:color="auto"/>
      </w:divBdr>
    </w:div>
    <w:div w:id="401947598">
      <w:bodyDiv w:val="1"/>
      <w:marLeft w:val="0"/>
      <w:marRight w:val="0"/>
      <w:marTop w:val="0"/>
      <w:marBottom w:val="0"/>
      <w:divBdr>
        <w:top w:val="none" w:sz="0" w:space="0" w:color="auto"/>
        <w:left w:val="none" w:sz="0" w:space="0" w:color="auto"/>
        <w:bottom w:val="none" w:sz="0" w:space="0" w:color="auto"/>
        <w:right w:val="none" w:sz="0" w:space="0" w:color="auto"/>
      </w:divBdr>
    </w:div>
    <w:div w:id="401953198">
      <w:bodyDiv w:val="1"/>
      <w:marLeft w:val="0"/>
      <w:marRight w:val="0"/>
      <w:marTop w:val="0"/>
      <w:marBottom w:val="0"/>
      <w:divBdr>
        <w:top w:val="none" w:sz="0" w:space="0" w:color="auto"/>
        <w:left w:val="none" w:sz="0" w:space="0" w:color="auto"/>
        <w:bottom w:val="none" w:sz="0" w:space="0" w:color="auto"/>
        <w:right w:val="none" w:sz="0" w:space="0" w:color="auto"/>
      </w:divBdr>
    </w:div>
    <w:div w:id="402022539">
      <w:bodyDiv w:val="1"/>
      <w:marLeft w:val="0"/>
      <w:marRight w:val="0"/>
      <w:marTop w:val="0"/>
      <w:marBottom w:val="0"/>
      <w:divBdr>
        <w:top w:val="none" w:sz="0" w:space="0" w:color="auto"/>
        <w:left w:val="none" w:sz="0" w:space="0" w:color="auto"/>
        <w:bottom w:val="none" w:sz="0" w:space="0" w:color="auto"/>
        <w:right w:val="none" w:sz="0" w:space="0" w:color="auto"/>
      </w:divBdr>
    </w:div>
    <w:div w:id="402024223">
      <w:bodyDiv w:val="1"/>
      <w:marLeft w:val="0"/>
      <w:marRight w:val="0"/>
      <w:marTop w:val="0"/>
      <w:marBottom w:val="0"/>
      <w:divBdr>
        <w:top w:val="none" w:sz="0" w:space="0" w:color="auto"/>
        <w:left w:val="none" w:sz="0" w:space="0" w:color="auto"/>
        <w:bottom w:val="none" w:sz="0" w:space="0" w:color="auto"/>
        <w:right w:val="none" w:sz="0" w:space="0" w:color="auto"/>
      </w:divBdr>
    </w:div>
    <w:div w:id="402030411">
      <w:bodyDiv w:val="1"/>
      <w:marLeft w:val="0"/>
      <w:marRight w:val="0"/>
      <w:marTop w:val="0"/>
      <w:marBottom w:val="0"/>
      <w:divBdr>
        <w:top w:val="none" w:sz="0" w:space="0" w:color="auto"/>
        <w:left w:val="none" w:sz="0" w:space="0" w:color="auto"/>
        <w:bottom w:val="none" w:sz="0" w:space="0" w:color="auto"/>
        <w:right w:val="none" w:sz="0" w:space="0" w:color="auto"/>
      </w:divBdr>
    </w:div>
    <w:div w:id="402141068">
      <w:bodyDiv w:val="1"/>
      <w:marLeft w:val="0"/>
      <w:marRight w:val="0"/>
      <w:marTop w:val="0"/>
      <w:marBottom w:val="0"/>
      <w:divBdr>
        <w:top w:val="none" w:sz="0" w:space="0" w:color="auto"/>
        <w:left w:val="none" w:sz="0" w:space="0" w:color="auto"/>
        <w:bottom w:val="none" w:sz="0" w:space="0" w:color="auto"/>
        <w:right w:val="none" w:sz="0" w:space="0" w:color="auto"/>
      </w:divBdr>
    </w:div>
    <w:div w:id="402218391">
      <w:bodyDiv w:val="1"/>
      <w:marLeft w:val="0"/>
      <w:marRight w:val="0"/>
      <w:marTop w:val="0"/>
      <w:marBottom w:val="0"/>
      <w:divBdr>
        <w:top w:val="none" w:sz="0" w:space="0" w:color="auto"/>
        <w:left w:val="none" w:sz="0" w:space="0" w:color="auto"/>
        <w:bottom w:val="none" w:sz="0" w:space="0" w:color="auto"/>
        <w:right w:val="none" w:sz="0" w:space="0" w:color="auto"/>
      </w:divBdr>
    </w:div>
    <w:div w:id="402218792">
      <w:bodyDiv w:val="1"/>
      <w:marLeft w:val="0"/>
      <w:marRight w:val="0"/>
      <w:marTop w:val="0"/>
      <w:marBottom w:val="0"/>
      <w:divBdr>
        <w:top w:val="none" w:sz="0" w:space="0" w:color="auto"/>
        <w:left w:val="none" w:sz="0" w:space="0" w:color="auto"/>
        <w:bottom w:val="none" w:sz="0" w:space="0" w:color="auto"/>
        <w:right w:val="none" w:sz="0" w:space="0" w:color="auto"/>
      </w:divBdr>
    </w:div>
    <w:div w:id="402220809">
      <w:bodyDiv w:val="1"/>
      <w:marLeft w:val="0"/>
      <w:marRight w:val="0"/>
      <w:marTop w:val="0"/>
      <w:marBottom w:val="0"/>
      <w:divBdr>
        <w:top w:val="none" w:sz="0" w:space="0" w:color="auto"/>
        <w:left w:val="none" w:sz="0" w:space="0" w:color="auto"/>
        <w:bottom w:val="none" w:sz="0" w:space="0" w:color="auto"/>
        <w:right w:val="none" w:sz="0" w:space="0" w:color="auto"/>
      </w:divBdr>
    </w:div>
    <w:div w:id="402223262">
      <w:bodyDiv w:val="1"/>
      <w:marLeft w:val="0"/>
      <w:marRight w:val="0"/>
      <w:marTop w:val="0"/>
      <w:marBottom w:val="0"/>
      <w:divBdr>
        <w:top w:val="none" w:sz="0" w:space="0" w:color="auto"/>
        <w:left w:val="none" w:sz="0" w:space="0" w:color="auto"/>
        <w:bottom w:val="none" w:sz="0" w:space="0" w:color="auto"/>
        <w:right w:val="none" w:sz="0" w:space="0" w:color="auto"/>
      </w:divBdr>
    </w:div>
    <w:div w:id="402289902">
      <w:bodyDiv w:val="1"/>
      <w:marLeft w:val="0"/>
      <w:marRight w:val="0"/>
      <w:marTop w:val="0"/>
      <w:marBottom w:val="0"/>
      <w:divBdr>
        <w:top w:val="none" w:sz="0" w:space="0" w:color="auto"/>
        <w:left w:val="none" w:sz="0" w:space="0" w:color="auto"/>
        <w:bottom w:val="none" w:sz="0" w:space="0" w:color="auto"/>
        <w:right w:val="none" w:sz="0" w:space="0" w:color="auto"/>
      </w:divBdr>
    </w:div>
    <w:div w:id="402337196">
      <w:bodyDiv w:val="1"/>
      <w:marLeft w:val="0"/>
      <w:marRight w:val="0"/>
      <w:marTop w:val="0"/>
      <w:marBottom w:val="0"/>
      <w:divBdr>
        <w:top w:val="none" w:sz="0" w:space="0" w:color="auto"/>
        <w:left w:val="none" w:sz="0" w:space="0" w:color="auto"/>
        <w:bottom w:val="none" w:sz="0" w:space="0" w:color="auto"/>
        <w:right w:val="none" w:sz="0" w:space="0" w:color="auto"/>
      </w:divBdr>
    </w:div>
    <w:div w:id="402341410">
      <w:bodyDiv w:val="1"/>
      <w:marLeft w:val="0"/>
      <w:marRight w:val="0"/>
      <w:marTop w:val="0"/>
      <w:marBottom w:val="0"/>
      <w:divBdr>
        <w:top w:val="none" w:sz="0" w:space="0" w:color="auto"/>
        <w:left w:val="none" w:sz="0" w:space="0" w:color="auto"/>
        <w:bottom w:val="none" w:sz="0" w:space="0" w:color="auto"/>
        <w:right w:val="none" w:sz="0" w:space="0" w:color="auto"/>
      </w:divBdr>
    </w:div>
    <w:div w:id="402410357">
      <w:bodyDiv w:val="1"/>
      <w:marLeft w:val="0"/>
      <w:marRight w:val="0"/>
      <w:marTop w:val="0"/>
      <w:marBottom w:val="0"/>
      <w:divBdr>
        <w:top w:val="none" w:sz="0" w:space="0" w:color="auto"/>
        <w:left w:val="none" w:sz="0" w:space="0" w:color="auto"/>
        <w:bottom w:val="none" w:sz="0" w:space="0" w:color="auto"/>
        <w:right w:val="none" w:sz="0" w:space="0" w:color="auto"/>
      </w:divBdr>
    </w:div>
    <w:div w:id="402484173">
      <w:bodyDiv w:val="1"/>
      <w:marLeft w:val="0"/>
      <w:marRight w:val="0"/>
      <w:marTop w:val="0"/>
      <w:marBottom w:val="0"/>
      <w:divBdr>
        <w:top w:val="none" w:sz="0" w:space="0" w:color="auto"/>
        <w:left w:val="none" w:sz="0" w:space="0" w:color="auto"/>
        <w:bottom w:val="none" w:sz="0" w:space="0" w:color="auto"/>
        <w:right w:val="none" w:sz="0" w:space="0" w:color="auto"/>
      </w:divBdr>
    </w:div>
    <w:div w:id="402485246">
      <w:bodyDiv w:val="1"/>
      <w:marLeft w:val="0"/>
      <w:marRight w:val="0"/>
      <w:marTop w:val="0"/>
      <w:marBottom w:val="0"/>
      <w:divBdr>
        <w:top w:val="none" w:sz="0" w:space="0" w:color="auto"/>
        <w:left w:val="none" w:sz="0" w:space="0" w:color="auto"/>
        <w:bottom w:val="none" w:sz="0" w:space="0" w:color="auto"/>
        <w:right w:val="none" w:sz="0" w:space="0" w:color="auto"/>
      </w:divBdr>
    </w:div>
    <w:div w:id="402527945">
      <w:bodyDiv w:val="1"/>
      <w:marLeft w:val="0"/>
      <w:marRight w:val="0"/>
      <w:marTop w:val="0"/>
      <w:marBottom w:val="0"/>
      <w:divBdr>
        <w:top w:val="none" w:sz="0" w:space="0" w:color="auto"/>
        <w:left w:val="none" w:sz="0" w:space="0" w:color="auto"/>
        <w:bottom w:val="none" w:sz="0" w:space="0" w:color="auto"/>
        <w:right w:val="none" w:sz="0" w:space="0" w:color="auto"/>
      </w:divBdr>
    </w:div>
    <w:div w:id="402531661">
      <w:bodyDiv w:val="1"/>
      <w:marLeft w:val="0"/>
      <w:marRight w:val="0"/>
      <w:marTop w:val="0"/>
      <w:marBottom w:val="0"/>
      <w:divBdr>
        <w:top w:val="none" w:sz="0" w:space="0" w:color="auto"/>
        <w:left w:val="none" w:sz="0" w:space="0" w:color="auto"/>
        <w:bottom w:val="none" w:sz="0" w:space="0" w:color="auto"/>
        <w:right w:val="none" w:sz="0" w:space="0" w:color="auto"/>
      </w:divBdr>
    </w:div>
    <w:div w:id="402532496">
      <w:bodyDiv w:val="1"/>
      <w:marLeft w:val="0"/>
      <w:marRight w:val="0"/>
      <w:marTop w:val="0"/>
      <w:marBottom w:val="0"/>
      <w:divBdr>
        <w:top w:val="none" w:sz="0" w:space="0" w:color="auto"/>
        <w:left w:val="none" w:sz="0" w:space="0" w:color="auto"/>
        <w:bottom w:val="none" w:sz="0" w:space="0" w:color="auto"/>
        <w:right w:val="none" w:sz="0" w:space="0" w:color="auto"/>
      </w:divBdr>
    </w:div>
    <w:div w:id="402534197">
      <w:bodyDiv w:val="1"/>
      <w:marLeft w:val="0"/>
      <w:marRight w:val="0"/>
      <w:marTop w:val="0"/>
      <w:marBottom w:val="0"/>
      <w:divBdr>
        <w:top w:val="none" w:sz="0" w:space="0" w:color="auto"/>
        <w:left w:val="none" w:sz="0" w:space="0" w:color="auto"/>
        <w:bottom w:val="none" w:sz="0" w:space="0" w:color="auto"/>
        <w:right w:val="none" w:sz="0" w:space="0" w:color="auto"/>
      </w:divBdr>
    </w:div>
    <w:div w:id="402601515">
      <w:bodyDiv w:val="1"/>
      <w:marLeft w:val="0"/>
      <w:marRight w:val="0"/>
      <w:marTop w:val="0"/>
      <w:marBottom w:val="0"/>
      <w:divBdr>
        <w:top w:val="none" w:sz="0" w:space="0" w:color="auto"/>
        <w:left w:val="none" w:sz="0" w:space="0" w:color="auto"/>
        <w:bottom w:val="none" w:sz="0" w:space="0" w:color="auto"/>
        <w:right w:val="none" w:sz="0" w:space="0" w:color="auto"/>
      </w:divBdr>
    </w:div>
    <w:div w:id="402723030">
      <w:bodyDiv w:val="1"/>
      <w:marLeft w:val="0"/>
      <w:marRight w:val="0"/>
      <w:marTop w:val="0"/>
      <w:marBottom w:val="0"/>
      <w:divBdr>
        <w:top w:val="none" w:sz="0" w:space="0" w:color="auto"/>
        <w:left w:val="none" w:sz="0" w:space="0" w:color="auto"/>
        <w:bottom w:val="none" w:sz="0" w:space="0" w:color="auto"/>
        <w:right w:val="none" w:sz="0" w:space="0" w:color="auto"/>
      </w:divBdr>
    </w:div>
    <w:div w:id="402727817">
      <w:bodyDiv w:val="1"/>
      <w:marLeft w:val="0"/>
      <w:marRight w:val="0"/>
      <w:marTop w:val="0"/>
      <w:marBottom w:val="0"/>
      <w:divBdr>
        <w:top w:val="none" w:sz="0" w:space="0" w:color="auto"/>
        <w:left w:val="none" w:sz="0" w:space="0" w:color="auto"/>
        <w:bottom w:val="none" w:sz="0" w:space="0" w:color="auto"/>
        <w:right w:val="none" w:sz="0" w:space="0" w:color="auto"/>
      </w:divBdr>
    </w:div>
    <w:div w:id="402801540">
      <w:bodyDiv w:val="1"/>
      <w:marLeft w:val="0"/>
      <w:marRight w:val="0"/>
      <w:marTop w:val="0"/>
      <w:marBottom w:val="0"/>
      <w:divBdr>
        <w:top w:val="none" w:sz="0" w:space="0" w:color="auto"/>
        <w:left w:val="none" w:sz="0" w:space="0" w:color="auto"/>
        <w:bottom w:val="none" w:sz="0" w:space="0" w:color="auto"/>
        <w:right w:val="none" w:sz="0" w:space="0" w:color="auto"/>
      </w:divBdr>
    </w:div>
    <w:div w:id="402870957">
      <w:bodyDiv w:val="1"/>
      <w:marLeft w:val="0"/>
      <w:marRight w:val="0"/>
      <w:marTop w:val="0"/>
      <w:marBottom w:val="0"/>
      <w:divBdr>
        <w:top w:val="none" w:sz="0" w:space="0" w:color="auto"/>
        <w:left w:val="none" w:sz="0" w:space="0" w:color="auto"/>
        <w:bottom w:val="none" w:sz="0" w:space="0" w:color="auto"/>
        <w:right w:val="none" w:sz="0" w:space="0" w:color="auto"/>
      </w:divBdr>
    </w:div>
    <w:div w:id="402873413">
      <w:bodyDiv w:val="1"/>
      <w:marLeft w:val="0"/>
      <w:marRight w:val="0"/>
      <w:marTop w:val="0"/>
      <w:marBottom w:val="0"/>
      <w:divBdr>
        <w:top w:val="none" w:sz="0" w:space="0" w:color="auto"/>
        <w:left w:val="none" w:sz="0" w:space="0" w:color="auto"/>
        <w:bottom w:val="none" w:sz="0" w:space="0" w:color="auto"/>
        <w:right w:val="none" w:sz="0" w:space="0" w:color="auto"/>
      </w:divBdr>
    </w:div>
    <w:div w:id="402877525">
      <w:bodyDiv w:val="1"/>
      <w:marLeft w:val="0"/>
      <w:marRight w:val="0"/>
      <w:marTop w:val="0"/>
      <w:marBottom w:val="0"/>
      <w:divBdr>
        <w:top w:val="none" w:sz="0" w:space="0" w:color="auto"/>
        <w:left w:val="none" w:sz="0" w:space="0" w:color="auto"/>
        <w:bottom w:val="none" w:sz="0" w:space="0" w:color="auto"/>
        <w:right w:val="none" w:sz="0" w:space="0" w:color="auto"/>
      </w:divBdr>
    </w:div>
    <w:div w:id="402995217">
      <w:bodyDiv w:val="1"/>
      <w:marLeft w:val="0"/>
      <w:marRight w:val="0"/>
      <w:marTop w:val="0"/>
      <w:marBottom w:val="0"/>
      <w:divBdr>
        <w:top w:val="none" w:sz="0" w:space="0" w:color="auto"/>
        <w:left w:val="none" w:sz="0" w:space="0" w:color="auto"/>
        <w:bottom w:val="none" w:sz="0" w:space="0" w:color="auto"/>
        <w:right w:val="none" w:sz="0" w:space="0" w:color="auto"/>
      </w:divBdr>
    </w:div>
    <w:div w:id="403063924">
      <w:bodyDiv w:val="1"/>
      <w:marLeft w:val="0"/>
      <w:marRight w:val="0"/>
      <w:marTop w:val="0"/>
      <w:marBottom w:val="0"/>
      <w:divBdr>
        <w:top w:val="none" w:sz="0" w:space="0" w:color="auto"/>
        <w:left w:val="none" w:sz="0" w:space="0" w:color="auto"/>
        <w:bottom w:val="none" w:sz="0" w:space="0" w:color="auto"/>
        <w:right w:val="none" w:sz="0" w:space="0" w:color="auto"/>
      </w:divBdr>
    </w:div>
    <w:div w:id="403064456">
      <w:bodyDiv w:val="1"/>
      <w:marLeft w:val="0"/>
      <w:marRight w:val="0"/>
      <w:marTop w:val="0"/>
      <w:marBottom w:val="0"/>
      <w:divBdr>
        <w:top w:val="none" w:sz="0" w:space="0" w:color="auto"/>
        <w:left w:val="none" w:sz="0" w:space="0" w:color="auto"/>
        <w:bottom w:val="none" w:sz="0" w:space="0" w:color="auto"/>
        <w:right w:val="none" w:sz="0" w:space="0" w:color="auto"/>
      </w:divBdr>
    </w:div>
    <w:div w:id="403071554">
      <w:bodyDiv w:val="1"/>
      <w:marLeft w:val="0"/>
      <w:marRight w:val="0"/>
      <w:marTop w:val="0"/>
      <w:marBottom w:val="0"/>
      <w:divBdr>
        <w:top w:val="none" w:sz="0" w:space="0" w:color="auto"/>
        <w:left w:val="none" w:sz="0" w:space="0" w:color="auto"/>
        <w:bottom w:val="none" w:sz="0" w:space="0" w:color="auto"/>
        <w:right w:val="none" w:sz="0" w:space="0" w:color="auto"/>
      </w:divBdr>
    </w:div>
    <w:div w:id="403184933">
      <w:bodyDiv w:val="1"/>
      <w:marLeft w:val="0"/>
      <w:marRight w:val="0"/>
      <w:marTop w:val="0"/>
      <w:marBottom w:val="0"/>
      <w:divBdr>
        <w:top w:val="none" w:sz="0" w:space="0" w:color="auto"/>
        <w:left w:val="none" w:sz="0" w:space="0" w:color="auto"/>
        <w:bottom w:val="none" w:sz="0" w:space="0" w:color="auto"/>
        <w:right w:val="none" w:sz="0" w:space="0" w:color="auto"/>
      </w:divBdr>
    </w:div>
    <w:div w:id="403188927">
      <w:bodyDiv w:val="1"/>
      <w:marLeft w:val="0"/>
      <w:marRight w:val="0"/>
      <w:marTop w:val="0"/>
      <w:marBottom w:val="0"/>
      <w:divBdr>
        <w:top w:val="none" w:sz="0" w:space="0" w:color="auto"/>
        <w:left w:val="none" w:sz="0" w:space="0" w:color="auto"/>
        <w:bottom w:val="none" w:sz="0" w:space="0" w:color="auto"/>
        <w:right w:val="none" w:sz="0" w:space="0" w:color="auto"/>
      </w:divBdr>
    </w:div>
    <w:div w:id="403258307">
      <w:bodyDiv w:val="1"/>
      <w:marLeft w:val="0"/>
      <w:marRight w:val="0"/>
      <w:marTop w:val="0"/>
      <w:marBottom w:val="0"/>
      <w:divBdr>
        <w:top w:val="none" w:sz="0" w:space="0" w:color="auto"/>
        <w:left w:val="none" w:sz="0" w:space="0" w:color="auto"/>
        <w:bottom w:val="none" w:sz="0" w:space="0" w:color="auto"/>
        <w:right w:val="none" w:sz="0" w:space="0" w:color="auto"/>
      </w:divBdr>
    </w:div>
    <w:div w:id="403265132">
      <w:bodyDiv w:val="1"/>
      <w:marLeft w:val="0"/>
      <w:marRight w:val="0"/>
      <w:marTop w:val="0"/>
      <w:marBottom w:val="0"/>
      <w:divBdr>
        <w:top w:val="none" w:sz="0" w:space="0" w:color="auto"/>
        <w:left w:val="none" w:sz="0" w:space="0" w:color="auto"/>
        <w:bottom w:val="none" w:sz="0" w:space="0" w:color="auto"/>
        <w:right w:val="none" w:sz="0" w:space="0" w:color="auto"/>
      </w:divBdr>
    </w:div>
    <w:div w:id="403331688">
      <w:bodyDiv w:val="1"/>
      <w:marLeft w:val="0"/>
      <w:marRight w:val="0"/>
      <w:marTop w:val="0"/>
      <w:marBottom w:val="0"/>
      <w:divBdr>
        <w:top w:val="none" w:sz="0" w:space="0" w:color="auto"/>
        <w:left w:val="none" w:sz="0" w:space="0" w:color="auto"/>
        <w:bottom w:val="none" w:sz="0" w:space="0" w:color="auto"/>
        <w:right w:val="none" w:sz="0" w:space="0" w:color="auto"/>
      </w:divBdr>
    </w:div>
    <w:div w:id="403455228">
      <w:bodyDiv w:val="1"/>
      <w:marLeft w:val="0"/>
      <w:marRight w:val="0"/>
      <w:marTop w:val="0"/>
      <w:marBottom w:val="0"/>
      <w:divBdr>
        <w:top w:val="none" w:sz="0" w:space="0" w:color="auto"/>
        <w:left w:val="none" w:sz="0" w:space="0" w:color="auto"/>
        <w:bottom w:val="none" w:sz="0" w:space="0" w:color="auto"/>
        <w:right w:val="none" w:sz="0" w:space="0" w:color="auto"/>
      </w:divBdr>
    </w:div>
    <w:div w:id="403602443">
      <w:bodyDiv w:val="1"/>
      <w:marLeft w:val="0"/>
      <w:marRight w:val="0"/>
      <w:marTop w:val="0"/>
      <w:marBottom w:val="0"/>
      <w:divBdr>
        <w:top w:val="none" w:sz="0" w:space="0" w:color="auto"/>
        <w:left w:val="none" w:sz="0" w:space="0" w:color="auto"/>
        <w:bottom w:val="none" w:sz="0" w:space="0" w:color="auto"/>
        <w:right w:val="none" w:sz="0" w:space="0" w:color="auto"/>
      </w:divBdr>
    </w:div>
    <w:div w:id="403647204">
      <w:bodyDiv w:val="1"/>
      <w:marLeft w:val="0"/>
      <w:marRight w:val="0"/>
      <w:marTop w:val="0"/>
      <w:marBottom w:val="0"/>
      <w:divBdr>
        <w:top w:val="none" w:sz="0" w:space="0" w:color="auto"/>
        <w:left w:val="none" w:sz="0" w:space="0" w:color="auto"/>
        <w:bottom w:val="none" w:sz="0" w:space="0" w:color="auto"/>
        <w:right w:val="none" w:sz="0" w:space="0" w:color="auto"/>
      </w:divBdr>
    </w:div>
    <w:div w:id="403727402">
      <w:bodyDiv w:val="1"/>
      <w:marLeft w:val="0"/>
      <w:marRight w:val="0"/>
      <w:marTop w:val="0"/>
      <w:marBottom w:val="0"/>
      <w:divBdr>
        <w:top w:val="none" w:sz="0" w:space="0" w:color="auto"/>
        <w:left w:val="none" w:sz="0" w:space="0" w:color="auto"/>
        <w:bottom w:val="none" w:sz="0" w:space="0" w:color="auto"/>
        <w:right w:val="none" w:sz="0" w:space="0" w:color="auto"/>
      </w:divBdr>
    </w:div>
    <w:div w:id="403768618">
      <w:bodyDiv w:val="1"/>
      <w:marLeft w:val="0"/>
      <w:marRight w:val="0"/>
      <w:marTop w:val="0"/>
      <w:marBottom w:val="0"/>
      <w:divBdr>
        <w:top w:val="none" w:sz="0" w:space="0" w:color="auto"/>
        <w:left w:val="none" w:sz="0" w:space="0" w:color="auto"/>
        <w:bottom w:val="none" w:sz="0" w:space="0" w:color="auto"/>
        <w:right w:val="none" w:sz="0" w:space="0" w:color="auto"/>
      </w:divBdr>
    </w:div>
    <w:div w:id="403770523">
      <w:bodyDiv w:val="1"/>
      <w:marLeft w:val="0"/>
      <w:marRight w:val="0"/>
      <w:marTop w:val="0"/>
      <w:marBottom w:val="0"/>
      <w:divBdr>
        <w:top w:val="none" w:sz="0" w:space="0" w:color="auto"/>
        <w:left w:val="none" w:sz="0" w:space="0" w:color="auto"/>
        <w:bottom w:val="none" w:sz="0" w:space="0" w:color="auto"/>
        <w:right w:val="none" w:sz="0" w:space="0" w:color="auto"/>
      </w:divBdr>
    </w:div>
    <w:div w:id="403798896">
      <w:bodyDiv w:val="1"/>
      <w:marLeft w:val="0"/>
      <w:marRight w:val="0"/>
      <w:marTop w:val="0"/>
      <w:marBottom w:val="0"/>
      <w:divBdr>
        <w:top w:val="none" w:sz="0" w:space="0" w:color="auto"/>
        <w:left w:val="none" w:sz="0" w:space="0" w:color="auto"/>
        <w:bottom w:val="none" w:sz="0" w:space="0" w:color="auto"/>
        <w:right w:val="none" w:sz="0" w:space="0" w:color="auto"/>
      </w:divBdr>
    </w:div>
    <w:div w:id="403799887">
      <w:bodyDiv w:val="1"/>
      <w:marLeft w:val="0"/>
      <w:marRight w:val="0"/>
      <w:marTop w:val="0"/>
      <w:marBottom w:val="0"/>
      <w:divBdr>
        <w:top w:val="none" w:sz="0" w:space="0" w:color="auto"/>
        <w:left w:val="none" w:sz="0" w:space="0" w:color="auto"/>
        <w:bottom w:val="none" w:sz="0" w:space="0" w:color="auto"/>
        <w:right w:val="none" w:sz="0" w:space="0" w:color="auto"/>
      </w:divBdr>
    </w:div>
    <w:div w:id="403912122">
      <w:bodyDiv w:val="1"/>
      <w:marLeft w:val="0"/>
      <w:marRight w:val="0"/>
      <w:marTop w:val="0"/>
      <w:marBottom w:val="0"/>
      <w:divBdr>
        <w:top w:val="none" w:sz="0" w:space="0" w:color="auto"/>
        <w:left w:val="none" w:sz="0" w:space="0" w:color="auto"/>
        <w:bottom w:val="none" w:sz="0" w:space="0" w:color="auto"/>
        <w:right w:val="none" w:sz="0" w:space="0" w:color="auto"/>
      </w:divBdr>
    </w:div>
    <w:div w:id="403993122">
      <w:bodyDiv w:val="1"/>
      <w:marLeft w:val="0"/>
      <w:marRight w:val="0"/>
      <w:marTop w:val="0"/>
      <w:marBottom w:val="0"/>
      <w:divBdr>
        <w:top w:val="none" w:sz="0" w:space="0" w:color="auto"/>
        <w:left w:val="none" w:sz="0" w:space="0" w:color="auto"/>
        <w:bottom w:val="none" w:sz="0" w:space="0" w:color="auto"/>
        <w:right w:val="none" w:sz="0" w:space="0" w:color="auto"/>
      </w:divBdr>
    </w:div>
    <w:div w:id="404038356">
      <w:bodyDiv w:val="1"/>
      <w:marLeft w:val="0"/>
      <w:marRight w:val="0"/>
      <w:marTop w:val="0"/>
      <w:marBottom w:val="0"/>
      <w:divBdr>
        <w:top w:val="none" w:sz="0" w:space="0" w:color="auto"/>
        <w:left w:val="none" w:sz="0" w:space="0" w:color="auto"/>
        <w:bottom w:val="none" w:sz="0" w:space="0" w:color="auto"/>
        <w:right w:val="none" w:sz="0" w:space="0" w:color="auto"/>
      </w:divBdr>
    </w:div>
    <w:div w:id="404111080">
      <w:bodyDiv w:val="1"/>
      <w:marLeft w:val="0"/>
      <w:marRight w:val="0"/>
      <w:marTop w:val="0"/>
      <w:marBottom w:val="0"/>
      <w:divBdr>
        <w:top w:val="none" w:sz="0" w:space="0" w:color="auto"/>
        <w:left w:val="none" w:sz="0" w:space="0" w:color="auto"/>
        <w:bottom w:val="none" w:sz="0" w:space="0" w:color="auto"/>
        <w:right w:val="none" w:sz="0" w:space="0" w:color="auto"/>
      </w:divBdr>
    </w:div>
    <w:div w:id="404111480">
      <w:bodyDiv w:val="1"/>
      <w:marLeft w:val="0"/>
      <w:marRight w:val="0"/>
      <w:marTop w:val="0"/>
      <w:marBottom w:val="0"/>
      <w:divBdr>
        <w:top w:val="none" w:sz="0" w:space="0" w:color="auto"/>
        <w:left w:val="none" w:sz="0" w:space="0" w:color="auto"/>
        <w:bottom w:val="none" w:sz="0" w:space="0" w:color="auto"/>
        <w:right w:val="none" w:sz="0" w:space="0" w:color="auto"/>
      </w:divBdr>
    </w:div>
    <w:div w:id="404112088">
      <w:bodyDiv w:val="1"/>
      <w:marLeft w:val="0"/>
      <w:marRight w:val="0"/>
      <w:marTop w:val="0"/>
      <w:marBottom w:val="0"/>
      <w:divBdr>
        <w:top w:val="none" w:sz="0" w:space="0" w:color="auto"/>
        <w:left w:val="none" w:sz="0" w:space="0" w:color="auto"/>
        <w:bottom w:val="none" w:sz="0" w:space="0" w:color="auto"/>
        <w:right w:val="none" w:sz="0" w:space="0" w:color="auto"/>
      </w:divBdr>
    </w:div>
    <w:div w:id="404113615">
      <w:bodyDiv w:val="1"/>
      <w:marLeft w:val="0"/>
      <w:marRight w:val="0"/>
      <w:marTop w:val="0"/>
      <w:marBottom w:val="0"/>
      <w:divBdr>
        <w:top w:val="none" w:sz="0" w:space="0" w:color="auto"/>
        <w:left w:val="none" w:sz="0" w:space="0" w:color="auto"/>
        <w:bottom w:val="none" w:sz="0" w:space="0" w:color="auto"/>
        <w:right w:val="none" w:sz="0" w:space="0" w:color="auto"/>
      </w:divBdr>
    </w:div>
    <w:div w:id="404377439">
      <w:bodyDiv w:val="1"/>
      <w:marLeft w:val="0"/>
      <w:marRight w:val="0"/>
      <w:marTop w:val="0"/>
      <w:marBottom w:val="0"/>
      <w:divBdr>
        <w:top w:val="none" w:sz="0" w:space="0" w:color="auto"/>
        <w:left w:val="none" w:sz="0" w:space="0" w:color="auto"/>
        <w:bottom w:val="none" w:sz="0" w:space="0" w:color="auto"/>
        <w:right w:val="none" w:sz="0" w:space="0" w:color="auto"/>
      </w:divBdr>
    </w:div>
    <w:div w:id="404423588">
      <w:bodyDiv w:val="1"/>
      <w:marLeft w:val="0"/>
      <w:marRight w:val="0"/>
      <w:marTop w:val="0"/>
      <w:marBottom w:val="0"/>
      <w:divBdr>
        <w:top w:val="none" w:sz="0" w:space="0" w:color="auto"/>
        <w:left w:val="none" w:sz="0" w:space="0" w:color="auto"/>
        <w:bottom w:val="none" w:sz="0" w:space="0" w:color="auto"/>
        <w:right w:val="none" w:sz="0" w:space="0" w:color="auto"/>
      </w:divBdr>
    </w:div>
    <w:div w:id="404498062">
      <w:bodyDiv w:val="1"/>
      <w:marLeft w:val="0"/>
      <w:marRight w:val="0"/>
      <w:marTop w:val="0"/>
      <w:marBottom w:val="0"/>
      <w:divBdr>
        <w:top w:val="none" w:sz="0" w:space="0" w:color="auto"/>
        <w:left w:val="none" w:sz="0" w:space="0" w:color="auto"/>
        <w:bottom w:val="none" w:sz="0" w:space="0" w:color="auto"/>
        <w:right w:val="none" w:sz="0" w:space="0" w:color="auto"/>
      </w:divBdr>
    </w:div>
    <w:div w:id="404499363">
      <w:bodyDiv w:val="1"/>
      <w:marLeft w:val="0"/>
      <w:marRight w:val="0"/>
      <w:marTop w:val="0"/>
      <w:marBottom w:val="0"/>
      <w:divBdr>
        <w:top w:val="none" w:sz="0" w:space="0" w:color="auto"/>
        <w:left w:val="none" w:sz="0" w:space="0" w:color="auto"/>
        <w:bottom w:val="none" w:sz="0" w:space="0" w:color="auto"/>
        <w:right w:val="none" w:sz="0" w:space="0" w:color="auto"/>
      </w:divBdr>
    </w:div>
    <w:div w:id="404572734">
      <w:bodyDiv w:val="1"/>
      <w:marLeft w:val="0"/>
      <w:marRight w:val="0"/>
      <w:marTop w:val="0"/>
      <w:marBottom w:val="0"/>
      <w:divBdr>
        <w:top w:val="none" w:sz="0" w:space="0" w:color="auto"/>
        <w:left w:val="none" w:sz="0" w:space="0" w:color="auto"/>
        <w:bottom w:val="none" w:sz="0" w:space="0" w:color="auto"/>
        <w:right w:val="none" w:sz="0" w:space="0" w:color="auto"/>
      </w:divBdr>
    </w:div>
    <w:div w:id="404646916">
      <w:bodyDiv w:val="1"/>
      <w:marLeft w:val="0"/>
      <w:marRight w:val="0"/>
      <w:marTop w:val="0"/>
      <w:marBottom w:val="0"/>
      <w:divBdr>
        <w:top w:val="none" w:sz="0" w:space="0" w:color="auto"/>
        <w:left w:val="none" w:sz="0" w:space="0" w:color="auto"/>
        <w:bottom w:val="none" w:sz="0" w:space="0" w:color="auto"/>
        <w:right w:val="none" w:sz="0" w:space="0" w:color="auto"/>
      </w:divBdr>
    </w:div>
    <w:div w:id="404649703">
      <w:bodyDiv w:val="1"/>
      <w:marLeft w:val="0"/>
      <w:marRight w:val="0"/>
      <w:marTop w:val="0"/>
      <w:marBottom w:val="0"/>
      <w:divBdr>
        <w:top w:val="none" w:sz="0" w:space="0" w:color="auto"/>
        <w:left w:val="none" w:sz="0" w:space="0" w:color="auto"/>
        <w:bottom w:val="none" w:sz="0" w:space="0" w:color="auto"/>
        <w:right w:val="none" w:sz="0" w:space="0" w:color="auto"/>
      </w:divBdr>
    </w:div>
    <w:div w:id="404651013">
      <w:bodyDiv w:val="1"/>
      <w:marLeft w:val="0"/>
      <w:marRight w:val="0"/>
      <w:marTop w:val="0"/>
      <w:marBottom w:val="0"/>
      <w:divBdr>
        <w:top w:val="none" w:sz="0" w:space="0" w:color="auto"/>
        <w:left w:val="none" w:sz="0" w:space="0" w:color="auto"/>
        <w:bottom w:val="none" w:sz="0" w:space="0" w:color="auto"/>
        <w:right w:val="none" w:sz="0" w:space="0" w:color="auto"/>
      </w:divBdr>
    </w:div>
    <w:div w:id="404688623">
      <w:bodyDiv w:val="1"/>
      <w:marLeft w:val="0"/>
      <w:marRight w:val="0"/>
      <w:marTop w:val="0"/>
      <w:marBottom w:val="0"/>
      <w:divBdr>
        <w:top w:val="none" w:sz="0" w:space="0" w:color="auto"/>
        <w:left w:val="none" w:sz="0" w:space="0" w:color="auto"/>
        <w:bottom w:val="none" w:sz="0" w:space="0" w:color="auto"/>
        <w:right w:val="none" w:sz="0" w:space="0" w:color="auto"/>
      </w:divBdr>
    </w:div>
    <w:div w:id="404690900">
      <w:bodyDiv w:val="1"/>
      <w:marLeft w:val="0"/>
      <w:marRight w:val="0"/>
      <w:marTop w:val="0"/>
      <w:marBottom w:val="0"/>
      <w:divBdr>
        <w:top w:val="none" w:sz="0" w:space="0" w:color="auto"/>
        <w:left w:val="none" w:sz="0" w:space="0" w:color="auto"/>
        <w:bottom w:val="none" w:sz="0" w:space="0" w:color="auto"/>
        <w:right w:val="none" w:sz="0" w:space="0" w:color="auto"/>
      </w:divBdr>
    </w:div>
    <w:div w:id="404760237">
      <w:bodyDiv w:val="1"/>
      <w:marLeft w:val="0"/>
      <w:marRight w:val="0"/>
      <w:marTop w:val="0"/>
      <w:marBottom w:val="0"/>
      <w:divBdr>
        <w:top w:val="none" w:sz="0" w:space="0" w:color="auto"/>
        <w:left w:val="none" w:sz="0" w:space="0" w:color="auto"/>
        <w:bottom w:val="none" w:sz="0" w:space="0" w:color="auto"/>
        <w:right w:val="none" w:sz="0" w:space="0" w:color="auto"/>
      </w:divBdr>
    </w:div>
    <w:div w:id="404766049">
      <w:bodyDiv w:val="1"/>
      <w:marLeft w:val="0"/>
      <w:marRight w:val="0"/>
      <w:marTop w:val="0"/>
      <w:marBottom w:val="0"/>
      <w:divBdr>
        <w:top w:val="none" w:sz="0" w:space="0" w:color="auto"/>
        <w:left w:val="none" w:sz="0" w:space="0" w:color="auto"/>
        <w:bottom w:val="none" w:sz="0" w:space="0" w:color="auto"/>
        <w:right w:val="none" w:sz="0" w:space="0" w:color="auto"/>
      </w:divBdr>
    </w:div>
    <w:div w:id="404769389">
      <w:bodyDiv w:val="1"/>
      <w:marLeft w:val="0"/>
      <w:marRight w:val="0"/>
      <w:marTop w:val="0"/>
      <w:marBottom w:val="0"/>
      <w:divBdr>
        <w:top w:val="none" w:sz="0" w:space="0" w:color="auto"/>
        <w:left w:val="none" w:sz="0" w:space="0" w:color="auto"/>
        <w:bottom w:val="none" w:sz="0" w:space="0" w:color="auto"/>
        <w:right w:val="none" w:sz="0" w:space="0" w:color="auto"/>
      </w:divBdr>
    </w:div>
    <w:div w:id="404837160">
      <w:bodyDiv w:val="1"/>
      <w:marLeft w:val="0"/>
      <w:marRight w:val="0"/>
      <w:marTop w:val="0"/>
      <w:marBottom w:val="0"/>
      <w:divBdr>
        <w:top w:val="none" w:sz="0" w:space="0" w:color="auto"/>
        <w:left w:val="none" w:sz="0" w:space="0" w:color="auto"/>
        <w:bottom w:val="none" w:sz="0" w:space="0" w:color="auto"/>
        <w:right w:val="none" w:sz="0" w:space="0" w:color="auto"/>
      </w:divBdr>
    </w:div>
    <w:div w:id="404839326">
      <w:bodyDiv w:val="1"/>
      <w:marLeft w:val="0"/>
      <w:marRight w:val="0"/>
      <w:marTop w:val="0"/>
      <w:marBottom w:val="0"/>
      <w:divBdr>
        <w:top w:val="none" w:sz="0" w:space="0" w:color="auto"/>
        <w:left w:val="none" w:sz="0" w:space="0" w:color="auto"/>
        <w:bottom w:val="none" w:sz="0" w:space="0" w:color="auto"/>
        <w:right w:val="none" w:sz="0" w:space="0" w:color="auto"/>
      </w:divBdr>
    </w:div>
    <w:div w:id="405108973">
      <w:bodyDiv w:val="1"/>
      <w:marLeft w:val="0"/>
      <w:marRight w:val="0"/>
      <w:marTop w:val="0"/>
      <w:marBottom w:val="0"/>
      <w:divBdr>
        <w:top w:val="none" w:sz="0" w:space="0" w:color="auto"/>
        <w:left w:val="none" w:sz="0" w:space="0" w:color="auto"/>
        <w:bottom w:val="none" w:sz="0" w:space="0" w:color="auto"/>
        <w:right w:val="none" w:sz="0" w:space="0" w:color="auto"/>
      </w:divBdr>
    </w:div>
    <w:div w:id="405110301">
      <w:bodyDiv w:val="1"/>
      <w:marLeft w:val="0"/>
      <w:marRight w:val="0"/>
      <w:marTop w:val="0"/>
      <w:marBottom w:val="0"/>
      <w:divBdr>
        <w:top w:val="none" w:sz="0" w:space="0" w:color="auto"/>
        <w:left w:val="none" w:sz="0" w:space="0" w:color="auto"/>
        <w:bottom w:val="none" w:sz="0" w:space="0" w:color="auto"/>
        <w:right w:val="none" w:sz="0" w:space="0" w:color="auto"/>
      </w:divBdr>
    </w:div>
    <w:div w:id="405224414">
      <w:bodyDiv w:val="1"/>
      <w:marLeft w:val="0"/>
      <w:marRight w:val="0"/>
      <w:marTop w:val="0"/>
      <w:marBottom w:val="0"/>
      <w:divBdr>
        <w:top w:val="none" w:sz="0" w:space="0" w:color="auto"/>
        <w:left w:val="none" w:sz="0" w:space="0" w:color="auto"/>
        <w:bottom w:val="none" w:sz="0" w:space="0" w:color="auto"/>
        <w:right w:val="none" w:sz="0" w:space="0" w:color="auto"/>
      </w:divBdr>
    </w:div>
    <w:div w:id="405299115">
      <w:bodyDiv w:val="1"/>
      <w:marLeft w:val="0"/>
      <w:marRight w:val="0"/>
      <w:marTop w:val="0"/>
      <w:marBottom w:val="0"/>
      <w:divBdr>
        <w:top w:val="none" w:sz="0" w:space="0" w:color="auto"/>
        <w:left w:val="none" w:sz="0" w:space="0" w:color="auto"/>
        <w:bottom w:val="none" w:sz="0" w:space="0" w:color="auto"/>
        <w:right w:val="none" w:sz="0" w:space="0" w:color="auto"/>
      </w:divBdr>
    </w:div>
    <w:div w:id="405304645">
      <w:bodyDiv w:val="1"/>
      <w:marLeft w:val="0"/>
      <w:marRight w:val="0"/>
      <w:marTop w:val="0"/>
      <w:marBottom w:val="0"/>
      <w:divBdr>
        <w:top w:val="none" w:sz="0" w:space="0" w:color="auto"/>
        <w:left w:val="none" w:sz="0" w:space="0" w:color="auto"/>
        <w:bottom w:val="none" w:sz="0" w:space="0" w:color="auto"/>
        <w:right w:val="none" w:sz="0" w:space="0" w:color="auto"/>
      </w:divBdr>
    </w:div>
    <w:div w:id="405306407">
      <w:bodyDiv w:val="1"/>
      <w:marLeft w:val="0"/>
      <w:marRight w:val="0"/>
      <w:marTop w:val="0"/>
      <w:marBottom w:val="0"/>
      <w:divBdr>
        <w:top w:val="none" w:sz="0" w:space="0" w:color="auto"/>
        <w:left w:val="none" w:sz="0" w:space="0" w:color="auto"/>
        <w:bottom w:val="none" w:sz="0" w:space="0" w:color="auto"/>
        <w:right w:val="none" w:sz="0" w:space="0" w:color="auto"/>
      </w:divBdr>
    </w:div>
    <w:div w:id="405340818">
      <w:bodyDiv w:val="1"/>
      <w:marLeft w:val="0"/>
      <w:marRight w:val="0"/>
      <w:marTop w:val="0"/>
      <w:marBottom w:val="0"/>
      <w:divBdr>
        <w:top w:val="none" w:sz="0" w:space="0" w:color="auto"/>
        <w:left w:val="none" w:sz="0" w:space="0" w:color="auto"/>
        <w:bottom w:val="none" w:sz="0" w:space="0" w:color="auto"/>
        <w:right w:val="none" w:sz="0" w:space="0" w:color="auto"/>
      </w:divBdr>
    </w:div>
    <w:div w:id="405341136">
      <w:bodyDiv w:val="1"/>
      <w:marLeft w:val="0"/>
      <w:marRight w:val="0"/>
      <w:marTop w:val="0"/>
      <w:marBottom w:val="0"/>
      <w:divBdr>
        <w:top w:val="none" w:sz="0" w:space="0" w:color="auto"/>
        <w:left w:val="none" w:sz="0" w:space="0" w:color="auto"/>
        <w:bottom w:val="none" w:sz="0" w:space="0" w:color="auto"/>
        <w:right w:val="none" w:sz="0" w:space="0" w:color="auto"/>
      </w:divBdr>
    </w:div>
    <w:div w:id="405342862">
      <w:bodyDiv w:val="1"/>
      <w:marLeft w:val="0"/>
      <w:marRight w:val="0"/>
      <w:marTop w:val="0"/>
      <w:marBottom w:val="0"/>
      <w:divBdr>
        <w:top w:val="none" w:sz="0" w:space="0" w:color="auto"/>
        <w:left w:val="none" w:sz="0" w:space="0" w:color="auto"/>
        <w:bottom w:val="none" w:sz="0" w:space="0" w:color="auto"/>
        <w:right w:val="none" w:sz="0" w:space="0" w:color="auto"/>
      </w:divBdr>
    </w:div>
    <w:div w:id="405343454">
      <w:bodyDiv w:val="1"/>
      <w:marLeft w:val="0"/>
      <w:marRight w:val="0"/>
      <w:marTop w:val="0"/>
      <w:marBottom w:val="0"/>
      <w:divBdr>
        <w:top w:val="none" w:sz="0" w:space="0" w:color="auto"/>
        <w:left w:val="none" w:sz="0" w:space="0" w:color="auto"/>
        <w:bottom w:val="none" w:sz="0" w:space="0" w:color="auto"/>
        <w:right w:val="none" w:sz="0" w:space="0" w:color="auto"/>
      </w:divBdr>
    </w:div>
    <w:div w:id="405343905">
      <w:bodyDiv w:val="1"/>
      <w:marLeft w:val="0"/>
      <w:marRight w:val="0"/>
      <w:marTop w:val="0"/>
      <w:marBottom w:val="0"/>
      <w:divBdr>
        <w:top w:val="none" w:sz="0" w:space="0" w:color="auto"/>
        <w:left w:val="none" w:sz="0" w:space="0" w:color="auto"/>
        <w:bottom w:val="none" w:sz="0" w:space="0" w:color="auto"/>
        <w:right w:val="none" w:sz="0" w:space="0" w:color="auto"/>
      </w:divBdr>
    </w:div>
    <w:div w:id="405349110">
      <w:bodyDiv w:val="1"/>
      <w:marLeft w:val="0"/>
      <w:marRight w:val="0"/>
      <w:marTop w:val="0"/>
      <w:marBottom w:val="0"/>
      <w:divBdr>
        <w:top w:val="none" w:sz="0" w:space="0" w:color="auto"/>
        <w:left w:val="none" w:sz="0" w:space="0" w:color="auto"/>
        <w:bottom w:val="none" w:sz="0" w:space="0" w:color="auto"/>
        <w:right w:val="none" w:sz="0" w:space="0" w:color="auto"/>
      </w:divBdr>
    </w:div>
    <w:div w:id="405493666">
      <w:bodyDiv w:val="1"/>
      <w:marLeft w:val="0"/>
      <w:marRight w:val="0"/>
      <w:marTop w:val="0"/>
      <w:marBottom w:val="0"/>
      <w:divBdr>
        <w:top w:val="none" w:sz="0" w:space="0" w:color="auto"/>
        <w:left w:val="none" w:sz="0" w:space="0" w:color="auto"/>
        <w:bottom w:val="none" w:sz="0" w:space="0" w:color="auto"/>
        <w:right w:val="none" w:sz="0" w:space="0" w:color="auto"/>
      </w:divBdr>
    </w:div>
    <w:div w:id="405496881">
      <w:bodyDiv w:val="1"/>
      <w:marLeft w:val="0"/>
      <w:marRight w:val="0"/>
      <w:marTop w:val="0"/>
      <w:marBottom w:val="0"/>
      <w:divBdr>
        <w:top w:val="none" w:sz="0" w:space="0" w:color="auto"/>
        <w:left w:val="none" w:sz="0" w:space="0" w:color="auto"/>
        <w:bottom w:val="none" w:sz="0" w:space="0" w:color="auto"/>
        <w:right w:val="none" w:sz="0" w:space="0" w:color="auto"/>
      </w:divBdr>
    </w:div>
    <w:div w:id="405803547">
      <w:bodyDiv w:val="1"/>
      <w:marLeft w:val="0"/>
      <w:marRight w:val="0"/>
      <w:marTop w:val="0"/>
      <w:marBottom w:val="0"/>
      <w:divBdr>
        <w:top w:val="none" w:sz="0" w:space="0" w:color="auto"/>
        <w:left w:val="none" w:sz="0" w:space="0" w:color="auto"/>
        <w:bottom w:val="none" w:sz="0" w:space="0" w:color="auto"/>
        <w:right w:val="none" w:sz="0" w:space="0" w:color="auto"/>
      </w:divBdr>
    </w:div>
    <w:div w:id="406079595">
      <w:bodyDiv w:val="1"/>
      <w:marLeft w:val="0"/>
      <w:marRight w:val="0"/>
      <w:marTop w:val="0"/>
      <w:marBottom w:val="0"/>
      <w:divBdr>
        <w:top w:val="none" w:sz="0" w:space="0" w:color="auto"/>
        <w:left w:val="none" w:sz="0" w:space="0" w:color="auto"/>
        <w:bottom w:val="none" w:sz="0" w:space="0" w:color="auto"/>
        <w:right w:val="none" w:sz="0" w:space="0" w:color="auto"/>
      </w:divBdr>
    </w:div>
    <w:div w:id="406195625">
      <w:bodyDiv w:val="1"/>
      <w:marLeft w:val="0"/>
      <w:marRight w:val="0"/>
      <w:marTop w:val="0"/>
      <w:marBottom w:val="0"/>
      <w:divBdr>
        <w:top w:val="none" w:sz="0" w:space="0" w:color="auto"/>
        <w:left w:val="none" w:sz="0" w:space="0" w:color="auto"/>
        <w:bottom w:val="none" w:sz="0" w:space="0" w:color="auto"/>
        <w:right w:val="none" w:sz="0" w:space="0" w:color="auto"/>
      </w:divBdr>
    </w:div>
    <w:div w:id="406224567">
      <w:bodyDiv w:val="1"/>
      <w:marLeft w:val="0"/>
      <w:marRight w:val="0"/>
      <w:marTop w:val="0"/>
      <w:marBottom w:val="0"/>
      <w:divBdr>
        <w:top w:val="none" w:sz="0" w:space="0" w:color="auto"/>
        <w:left w:val="none" w:sz="0" w:space="0" w:color="auto"/>
        <w:bottom w:val="none" w:sz="0" w:space="0" w:color="auto"/>
        <w:right w:val="none" w:sz="0" w:space="0" w:color="auto"/>
      </w:divBdr>
    </w:div>
    <w:div w:id="406264359">
      <w:bodyDiv w:val="1"/>
      <w:marLeft w:val="0"/>
      <w:marRight w:val="0"/>
      <w:marTop w:val="0"/>
      <w:marBottom w:val="0"/>
      <w:divBdr>
        <w:top w:val="none" w:sz="0" w:space="0" w:color="auto"/>
        <w:left w:val="none" w:sz="0" w:space="0" w:color="auto"/>
        <w:bottom w:val="none" w:sz="0" w:space="0" w:color="auto"/>
        <w:right w:val="none" w:sz="0" w:space="0" w:color="auto"/>
      </w:divBdr>
    </w:div>
    <w:div w:id="406389008">
      <w:bodyDiv w:val="1"/>
      <w:marLeft w:val="0"/>
      <w:marRight w:val="0"/>
      <w:marTop w:val="0"/>
      <w:marBottom w:val="0"/>
      <w:divBdr>
        <w:top w:val="none" w:sz="0" w:space="0" w:color="auto"/>
        <w:left w:val="none" w:sz="0" w:space="0" w:color="auto"/>
        <w:bottom w:val="none" w:sz="0" w:space="0" w:color="auto"/>
        <w:right w:val="none" w:sz="0" w:space="0" w:color="auto"/>
      </w:divBdr>
    </w:div>
    <w:div w:id="406391069">
      <w:bodyDiv w:val="1"/>
      <w:marLeft w:val="0"/>
      <w:marRight w:val="0"/>
      <w:marTop w:val="0"/>
      <w:marBottom w:val="0"/>
      <w:divBdr>
        <w:top w:val="none" w:sz="0" w:space="0" w:color="auto"/>
        <w:left w:val="none" w:sz="0" w:space="0" w:color="auto"/>
        <w:bottom w:val="none" w:sz="0" w:space="0" w:color="auto"/>
        <w:right w:val="none" w:sz="0" w:space="0" w:color="auto"/>
      </w:divBdr>
    </w:div>
    <w:div w:id="406461325">
      <w:bodyDiv w:val="1"/>
      <w:marLeft w:val="0"/>
      <w:marRight w:val="0"/>
      <w:marTop w:val="0"/>
      <w:marBottom w:val="0"/>
      <w:divBdr>
        <w:top w:val="none" w:sz="0" w:space="0" w:color="auto"/>
        <w:left w:val="none" w:sz="0" w:space="0" w:color="auto"/>
        <w:bottom w:val="none" w:sz="0" w:space="0" w:color="auto"/>
        <w:right w:val="none" w:sz="0" w:space="0" w:color="auto"/>
      </w:divBdr>
    </w:div>
    <w:div w:id="406465605">
      <w:bodyDiv w:val="1"/>
      <w:marLeft w:val="0"/>
      <w:marRight w:val="0"/>
      <w:marTop w:val="0"/>
      <w:marBottom w:val="0"/>
      <w:divBdr>
        <w:top w:val="none" w:sz="0" w:space="0" w:color="auto"/>
        <w:left w:val="none" w:sz="0" w:space="0" w:color="auto"/>
        <w:bottom w:val="none" w:sz="0" w:space="0" w:color="auto"/>
        <w:right w:val="none" w:sz="0" w:space="0" w:color="auto"/>
      </w:divBdr>
    </w:div>
    <w:div w:id="406465707">
      <w:bodyDiv w:val="1"/>
      <w:marLeft w:val="0"/>
      <w:marRight w:val="0"/>
      <w:marTop w:val="0"/>
      <w:marBottom w:val="0"/>
      <w:divBdr>
        <w:top w:val="none" w:sz="0" w:space="0" w:color="auto"/>
        <w:left w:val="none" w:sz="0" w:space="0" w:color="auto"/>
        <w:bottom w:val="none" w:sz="0" w:space="0" w:color="auto"/>
        <w:right w:val="none" w:sz="0" w:space="0" w:color="auto"/>
      </w:divBdr>
    </w:div>
    <w:div w:id="406538434">
      <w:bodyDiv w:val="1"/>
      <w:marLeft w:val="0"/>
      <w:marRight w:val="0"/>
      <w:marTop w:val="0"/>
      <w:marBottom w:val="0"/>
      <w:divBdr>
        <w:top w:val="none" w:sz="0" w:space="0" w:color="auto"/>
        <w:left w:val="none" w:sz="0" w:space="0" w:color="auto"/>
        <w:bottom w:val="none" w:sz="0" w:space="0" w:color="auto"/>
        <w:right w:val="none" w:sz="0" w:space="0" w:color="auto"/>
      </w:divBdr>
    </w:div>
    <w:div w:id="406611226">
      <w:bodyDiv w:val="1"/>
      <w:marLeft w:val="0"/>
      <w:marRight w:val="0"/>
      <w:marTop w:val="0"/>
      <w:marBottom w:val="0"/>
      <w:divBdr>
        <w:top w:val="none" w:sz="0" w:space="0" w:color="auto"/>
        <w:left w:val="none" w:sz="0" w:space="0" w:color="auto"/>
        <w:bottom w:val="none" w:sz="0" w:space="0" w:color="auto"/>
        <w:right w:val="none" w:sz="0" w:space="0" w:color="auto"/>
      </w:divBdr>
    </w:div>
    <w:div w:id="406613749">
      <w:bodyDiv w:val="1"/>
      <w:marLeft w:val="0"/>
      <w:marRight w:val="0"/>
      <w:marTop w:val="0"/>
      <w:marBottom w:val="0"/>
      <w:divBdr>
        <w:top w:val="none" w:sz="0" w:space="0" w:color="auto"/>
        <w:left w:val="none" w:sz="0" w:space="0" w:color="auto"/>
        <w:bottom w:val="none" w:sz="0" w:space="0" w:color="auto"/>
        <w:right w:val="none" w:sz="0" w:space="0" w:color="auto"/>
      </w:divBdr>
    </w:div>
    <w:div w:id="406651619">
      <w:bodyDiv w:val="1"/>
      <w:marLeft w:val="0"/>
      <w:marRight w:val="0"/>
      <w:marTop w:val="0"/>
      <w:marBottom w:val="0"/>
      <w:divBdr>
        <w:top w:val="none" w:sz="0" w:space="0" w:color="auto"/>
        <w:left w:val="none" w:sz="0" w:space="0" w:color="auto"/>
        <w:bottom w:val="none" w:sz="0" w:space="0" w:color="auto"/>
        <w:right w:val="none" w:sz="0" w:space="0" w:color="auto"/>
      </w:divBdr>
    </w:div>
    <w:div w:id="406728654">
      <w:bodyDiv w:val="1"/>
      <w:marLeft w:val="0"/>
      <w:marRight w:val="0"/>
      <w:marTop w:val="0"/>
      <w:marBottom w:val="0"/>
      <w:divBdr>
        <w:top w:val="none" w:sz="0" w:space="0" w:color="auto"/>
        <w:left w:val="none" w:sz="0" w:space="0" w:color="auto"/>
        <w:bottom w:val="none" w:sz="0" w:space="0" w:color="auto"/>
        <w:right w:val="none" w:sz="0" w:space="0" w:color="auto"/>
      </w:divBdr>
    </w:div>
    <w:div w:id="406730313">
      <w:bodyDiv w:val="1"/>
      <w:marLeft w:val="0"/>
      <w:marRight w:val="0"/>
      <w:marTop w:val="0"/>
      <w:marBottom w:val="0"/>
      <w:divBdr>
        <w:top w:val="none" w:sz="0" w:space="0" w:color="auto"/>
        <w:left w:val="none" w:sz="0" w:space="0" w:color="auto"/>
        <w:bottom w:val="none" w:sz="0" w:space="0" w:color="auto"/>
        <w:right w:val="none" w:sz="0" w:space="0" w:color="auto"/>
      </w:divBdr>
    </w:div>
    <w:div w:id="406732191">
      <w:bodyDiv w:val="1"/>
      <w:marLeft w:val="0"/>
      <w:marRight w:val="0"/>
      <w:marTop w:val="0"/>
      <w:marBottom w:val="0"/>
      <w:divBdr>
        <w:top w:val="none" w:sz="0" w:space="0" w:color="auto"/>
        <w:left w:val="none" w:sz="0" w:space="0" w:color="auto"/>
        <w:bottom w:val="none" w:sz="0" w:space="0" w:color="auto"/>
        <w:right w:val="none" w:sz="0" w:space="0" w:color="auto"/>
      </w:divBdr>
    </w:div>
    <w:div w:id="406733779">
      <w:bodyDiv w:val="1"/>
      <w:marLeft w:val="0"/>
      <w:marRight w:val="0"/>
      <w:marTop w:val="0"/>
      <w:marBottom w:val="0"/>
      <w:divBdr>
        <w:top w:val="none" w:sz="0" w:space="0" w:color="auto"/>
        <w:left w:val="none" w:sz="0" w:space="0" w:color="auto"/>
        <w:bottom w:val="none" w:sz="0" w:space="0" w:color="auto"/>
        <w:right w:val="none" w:sz="0" w:space="0" w:color="auto"/>
      </w:divBdr>
    </w:div>
    <w:div w:id="406734820">
      <w:bodyDiv w:val="1"/>
      <w:marLeft w:val="0"/>
      <w:marRight w:val="0"/>
      <w:marTop w:val="0"/>
      <w:marBottom w:val="0"/>
      <w:divBdr>
        <w:top w:val="none" w:sz="0" w:space="0" w:color="auto"/>
        <w:left w:val="none" w:sz="0" w:space="0" w:color="auto"/>
        <w:bottom w:val="none" w:sz="0" w:space="0" w:color="auto"/>
        <w:right w:val="none" w:sz="0" w:space="0" w:color="auto"/>
      </w:divBdr>
    </w:div>
    <w:div w:id="406801444">
      <w:bodyDiv w:val="1"/>
      <w:marLeft w:val="0"/>
      <w:marRight w:val="0"/>
      <w:marTop w:val="0"/>
      <w:marBottom w:val="0"/>
      <w:divBdr>
        <w:top w:val="none" w:sz="0" w:space="0" w:color="auto"/>
        <w:left w:val="none" w:sz="0" w:space="0" w:color="auto"/>
        <w:bottom w:val="none" w:sz="0" w:space="0" w:color="auto"/>
        <w:right w:val="none" w:sz="0" w:space="0" w:color="auto"/>
      </w:divBdr>
    </w:div>
    <w:div w:id="406848564">
      <w:bodyDiv w:val="1"/>
      <w:marLeft w:val="0"/>
      <w:marRight w:val="0"/>
      <w:marTop w:val="0"/>
      <w:marBottom w:val="0"/>
      <w:divBdr>
        <w:top w:val="none" w:sz="0" w:space="0" w:color="auto"/>
        <w:left w:val="none" w:sz="0" w:space="0" w:color="auto"/>
        <w:bottom w:val="none" w:sz="0" w:space="0" w:color="auto"/>
        <w:right w:val="none" w:sz="0" w:space="0" w:color="auto"/>
      </w:divBdr>
    </w:div>
    <w:div w:id="406849946">
      <w:bodyDiv w:val="1"/>
      <w:marLeft w:val="0"/>
      <w:marRight w:val="0"/>
      <w:marTop w:val="0"/>
      <w:marBottom w:val="0"/>
      <w:divBdr>
        <w:top w:val="none" w:sz="0" w:space="0" w:color="auto"/>
        <w:left w:val="none" w:sz="0" w:space="0" w:color="auto"/>
        <w:bottom w:val="none" w:sz="0" w:space="0" w:color="auto"/>
        <w:right w:val="none" w:sz="0" w:space="0" w:color="auto"/>
      </w:divBdr>
    </w:div>
    <w:div w:id="406879747">
      <w:bodyDiv w:val="1"/>
      <w:marLeft w:val="0"/>
      <w:marRight w:val="0"/>
      <w:marTop w:val="0"/>
      <w:marBottom w:val="0"/>
      <w:divBdr>
        <w:top w:val="none" w:sz="0" w:space="0" w:color="auto"/>
        <w:left w:val="none" w:sz="0" w:space="0" w:color="auto"/>
        <w:bottom w:val="none" w:sz="0" w:space="0" w:color="auto"/>
        <w:right w:val="none" w:sz="0" w:space="0" w:color="auto"/>
      </w:divBdr>
    </w:div>
    <w:div w:id="406921187">
      <w:bodyDiv w:val="1"/>
      <w:marLeft w:val="0"/>
      <w:marRight w:val="0"/>
      <w:marTop w:val="0"/>
      <w:marBottom w:val="0"/>
      <w:divBdr>
        <w:top w:val="none" w:sz="0" w:space="0" w:color="auto"/>
        <w:left w:val="none" w:sz="0" w:space="0" w:color="auto"/>
        <w:bottom w:val="none" w:sz="0" w:space="0" w:color="auto"/>
        <w:right w:val="none" w:sz="0" w:space="0" w:color="auto"/>
      </w:divBdr>
    </w:div>
    <w:div w:id="407046005">
      <w:bodyDiv w:val="1"/>
      <w:marLeft w:val="0"/>
      <w:marRight w:val="0"/>
      <w:marTop w:val="0"/>
      <w:marBottom w:val="0"/>
      <w:divBdr>
        <w:top w:val="none" w:sz="0" w:space="0" w:color="auto"/>
        <w:left w:val="none" w:sz="0" w:space="0" w:color="auto"/>
        <w:bottom w:val="none" w:sz="0" w:space="0" w:color="auto"/>
        <w:right w:val="none" w:sz="0" w:space="0" w:color="auto"/>
      </w:divBdr>
    </w:div>
    <w:div w:id="407118777">
      <w:bodyDiv w:val="1"/>
      <w:marLeft w:val="0"/>
      <w:marRight w:val="0"/>
      <w:marTop w:val="0"/>
      <w:marBottom w:val="0"/>
      <w:divBdr>
        <w:top w:val="none" w:sz="0" w:space="0" w:color="auto"/>
        <w:left w:val="none" w:sz="0" w:space="0" w:color="auto"/>
        <w:bottom w:val="none" w:sz="0" w:space="0" w:color="auto"/>
        <w:right w:val="none" w:sz="0" w:space="0" w:color="auto"/>
      </w:divBdr>
    </w:div>
    <w:div w:id="407191297">
      <w:bodyDiv w:val="1"/>
      <w:marLeft w:val="0"/>
      <w:marRight w:val="0"/>
      <w:marTop w:val="0"/>
      <w:marBottom w:val="0"/>
      <w:divBdr>
        <w:top w:val="none" w:sz="0" w:space="0" w:color="auto"/>
        <w:left w:val="none" w:sz="0" w:space="0" w:color="auto"/>
        <w:bottom w:val="none" w:sz="0" w:space="0" w:color="auto"/>
        <w:right w:val="none" w:sz="0" w:space="0" w:color="auto"/>
      </w:divBdr>
    </w:div>
    <w:div w:id="407308580">
      <w:bodyDiv w:val="1"/>
      <w:marLeft w:val="0"/>
      <w:marRight w:val="0"/>
      <w:marTop w:val="0"/>
      <w:marBottom w:val="0"/>
      <w:divBdr>
        <w:top w:val="none" w:sz="0" w:space="0" w:color="auto"/>
        <w:left w:val="none" w:sz="0" w:space="0" w:color="auto"/>
        <w:bottom w:val="none" w:sz="0" w:space="0" w:color="auto"/>
        <w:right w:val="none" w:sz="0" w:space="0" w:color="auto"/>
      </w:divBdr>
    </w:div>
    <w:div w:id="407386719">
      <w:bodyDiv w:val="1"/>
      <w:marLeft w:val="0"/>
      <w:marRight w:val="0"/>
      <w:marTop w:val="0"/>
      <w:marBottom w:val="0"/>
      <w:divBdr>
        <w:top w:val="none" w:sz="0" w:space="0" w:color="auto"/>
        <w:left w:val="none" w:sz="0" w:space="0" w:color="auto"/>
        <w:bottom w:val="none" w:sz="0" w:space="0" w:color="auto"/>
        <w:right w:val="none" w:sz="0" w:space="0" w:color="auto"/>
      </w:divBdr>
    </w:div>
    <w:div w:id="407387025">
      <w:bodyDiv w:val="1"/>
      <w:marLeft w:val="0"/>
      <w:marRight w:val="0"/>
      <w:marTop w:val="0"/>
      <w:marBottom w:val="0"/>
      <w:divBdr>
        <w:top w:val="none" w:sz="0" w:space="0" w:color="auto"/>
        <w:left w:val="none" w:sz="0" w:space="0" w:color="auto"/>
        <w:bottom w:val="none" w:sz="0" w:space="0" w:color="auto"/>
        <w:right w:val="none" w:sz="0" w:space="0" w:color="auto"/>
      </w:divBdr>
    </w:div>
    <w:div w:id="407578288">
      <w:bodyDiv w:val="1"/>
      <w:marLeft w:val="0"/>
      <w:marRight w:val="0"/>
      <w:marTop w:val="0"/>
      <w:marBottom w:val="0"/>
      <w:divBdr>
        <w:top w:val="none" w:sz="0" w:space="0" w:color="auto"/>
        <w:left w:val="none" w:sz="0" w:space="0" w:color="auto"/>
        <w:bottom w:val="none" w:sz="0" w:space="0" w:color="auto"/>
        <w:right w:val="none" w:sz="0" w:space="0" w:color="auto"/>
      </w:divBdr>
    </w:div>
    <w:div w:id="407579067">
      <w:bodyDiv w:val="1"/>
      <w:marLeft w:val="0"/>
      <w:marRight w:val="0"/>
      <w:marTop w:val="0"/>
      <w:marBottom w:val="0"/>
      <w:divBdr>
        <w:top w:val="none" w:sz="0" w:space="0" w:color="auto"/>
        <w:left w:val="none" w:sz="0" w:space="0" w:color="auto"/>
        <w:bottom w:val="none" w:sz="0" w:space="0" w:color="auto"/>
        <w:right w:val="none" w:sz="0" w:space="0" w:color="auto"/>
      </w:divBdr>
    </w:div>
    <w:div w:id="407581191">
      <w:bodyDiv w:val="1"/>
      <w:marLeft w:val="0"/>
      <w:marRight w:val="0"/>
      <w:marTop w:val="0"/>
      <w:marBottom w:val="0"/>
      <w:divBdr>
        <w:top w:val="none" w:sz="0" w:space="0" w:color="auto"/>
        <w:left w:val="none" w:sz="0" w:space="0" w:color="auto"/>
        <w:bottom w:val="none" w:sz="0" w:space="0" w:color="auto"/>
        <w:right w:val="none" w:sz="0" w:space="0" w:color="auto"/>
      </w:divBdr>
    </w:div>
    <w:div w:id="407652580">
      <w:bodyDiv w:val="1"/>
      <w:marLeft w:val="0"/>
      <w:marRight w:val="0"/>
      <w:marTop w:val="0"/>
      <w:marBottom w:val="0"/>
      <w:divBdr>
        <w:top w:val="none" w:sz="0" w:space="0" w:color="auto"/>
        <w:left w:val="none" w:sz="0" w:space="0" w:color="auto"/>
        <w:bottom w:val="none" w:sz="0" w:space="0" w:color="auto"/>
        <w:right w:val="none" w:sz="0" w:space="0" w:color="auto"/>
      </w:divBdr>
    </w:div>
    <w:div w:id="407699754">
      <w:bodyDiv w:val="1"/>
      <w:marLeft w:val="0"/>
      <w:marRight w:val="0"/>
      <w:marTop w:val="0"/>
      <w:marBottom w:val="0"/>
      <w:divBdr>
        <w:top w:val="none" w:sz="0" w:space="0" w:color="auto"/>
        <w:left w:val="none" w:sz="0" w:space="0" w:color="auto"/>
        <w:bottom w:val="none" w:sz="0" w:space="0" w:color="auto"/>
        <w:right w:val="none" w:sz="0" w:space="0" w:color="auto"/>
      </w:divBdr>
    </w:div>
    <w:div w:id="407851164">
      <w:bodyDiv w:val="1"/>
      <w:marLeft w:val="0"/>
      <w:marRight w:val="0"/>
      <w:marTop w:val="0"/>
      <w:marBottom w:val="0"/>
      <w:divBdr>
        <w:top w:val="none" w:sz="0" w:space="0" w:color="auto"/>
        <w:left w:val="none" w:sz="0" w:space="0" w:color="auto"/>
        <w:bottom w:val="none" w:sz="0" w:space="0" w:color="auto"/>
        <w:right w:val="none" w:sz="0" w:space="0" w:color="auto"/>
      </w:divBdr>
    </w:div>
    <w:div w:id="407920296">
      <w:bodyDiv w:val="1"/>
      <w:marLeft w:val="0"/>
      <w:marRight w:val="0"/>
      <w:marTop w:val="0"/>
      <w:marBottom w:val="0"/>
      <w:divBdr>
        <w:top w:val="none" w:sz="0" w:space="0" w:color="auto"/>
        <w:left w:val="none" w:sz="0" w:space="0" w:color="auto"/>
        <w:bottom w:val="none" w:sz="0" w:space="0" w:color="auto"/>
        <w:right w:val="none" w:sz="0" w:space="0" w:color="auto"/>
      </w:divBdr>
    </w:div>
    <w:div w:id="408045340">
      <w:bodyDiv w:val="1"/>
      <w:marLeft w:val="0"/>
      <w:marRight w:val="0"/>
      <w:marTop w:val="0"/>
      <w:marBottom w:val="0"/>
      <w:divBdr>
        <w:top w:val="none" w:sz="0" w:space="0" w:color="auto"/>
        <w:left w:val="none" w:sz="0" w:space="0" w:color="auto"/>
        <w:bottom w:val="none" w:sz="0" w:space="0" w:color="auto"/>
        <w:right w:val="none" w:sz="0" w:space="0" w:color="auto"/>
      </w:divBdr>
    </w:div>
    <w:div w:id="408117090">
      <w:bodyDiv w:val="1"/>
      <w:marLeft w:val="0"/>
      <w:marRight w:val="0"/>
      <w:marTop w:val="0"/>
      <w:marBottom w:val="0"/>
      <w:divBdr>
        <w:top w:val="none" w:sz="0" w:space="0" w:color="auto"/>
        <w:left w:val="none" w:sz="0" w:space="0" w:color="auto"/>
        <w:bottom w:val="none" w:sz="0" w:space="0" w:color="auto"/>
        <w:right w:val="none" w:sz="0" w:space="0" w:color="auto"/>
      </w:divBdr>
    </w:div>
    <w:div w:id="408162530">
      <w:bodyDiv w:val="1"/>
      <w:marLeft w:val="0"/>
      <w:marRight w:val="0"/>
      <w:marTop w:val="0"/>
      <w:marBottom w:val="0"/>
      <w:divBdr>
        <w:top w:val="none" w:sz="0" w:space="0" w:color="auto"/>
        <w:left w:val="none" w:sz="0" w:space="0" w:color="auto"/>
        <w:bottom w:val="none" w:sz="0" w:space="0" w:color="auto"/>
        <w:right w:val="none" w:sz="0" w:space="0" w:color="auto"/>
      </w:divBdr>
    </w:div>
    <w:div w:id="408229910">
      <w:bodyDiv w:val="1"/>
      <w:marLeft w:val="0"/>
      <w:marRight w:val="0"/>
      <w:marTop w:val="0"/>
      <w:marBottom w:val="0"/>
      <w:divBdr>
        <w:top w:val="none" w:sz="0" w:space="0" w:color="auto"/>
        <w:left w:val="none" w:sz="0" w:space="0" w:color="auto"/>
        <w:bottom w:val="none" w:sz="0" w:space="0" w:color="auto"/>
        <w:right w:val="none" w:sz="0" w:space="0" w:color="auto"/>
      </w:divBdr>
    </w:div>
    <w:div w:id="408235446">
      <w:bodyDiv w:val="1"/>
      <w:marLeft w:val="0"/>
      <w:marRight w:val="0"/>
      <w:marTop w:val="0"/>
      <w:marBottom w:val="0"/>
      <w:divBdr>
        <w:top w:val="none" w:sz="0" w:space="0" w:color="auto"/>
        <w:left w:val="none" w:sz="0" w:space="0" w:color="auto"/>
        <w:bottom w:val="none" w:sz="0" w:space="0" w:color="auto"/>
        <w:right w:val="none" w:sz="0" w:space="0" w:color="auto"/>
      </w:divBdr>
    </w:div>
    <w:div w:id="408382076">
      <w:bodyDiv w:val="1"/>
      <w:marLeft w:val="0"/>
      <w:marRight w:val="0"/>
      <w:marTop w:val="0"/>
      <w:marBottom w:val="0"/>
      <w:divBdr>
        <w:top w:val="none" w:sz="0" w:space="0" w:color="auto"/>
        <w:left w:val="none" w:sz="0" w:space="0" w:color="auto"/>
        <w:bottom w:val="none" w:sz="0" w:space="0" w:color="auto"/>
        <w:right w:val="none" w:sz="0" w:space="0" w:color="auto"/>
      </w:divBdr>
    </w:div>
    <w:div w:id="408385957">
      <w:bodyDiv w:val="1"/>
      <w:marLeft w:val="0"/>
      <w:marRight w:val="0"/>
      <w:marTop w:val="0"/>
      <w:marBottom w:val="0"/>
      <w:divBdr>
        <w:top w:val="none" w:sz="0" w:space="0" w:color="auto"/>
        <w:left w:val="none" w:sz="0" w:space="0" w:color="auto"/>
        <w:bottom w:val="none" w:sz="0" w:space="0" w:color="auto"/>
        <w:right w:val="none" w:sz="0" w:space="0" w:color="auto"/>
      </w:divBdr>
    </w:div>
    <w:div w:id="408426553">
      <w:bodyDiv w:val="1"/>
      <w:marLeft w:val="0"/>
      <w:marRight w:val="0"/>
      <w:marTop w:val="0"/>
      <w:marBottom w:val="0"/>
      <w:divBdr>
        <w:top w:val="none" w:sz="0" w:space="0" w:color="auto"/>
        <w:left w:val="none" w:sz="0" w:space="0" w:color="auto"/>
        <w:bottom w:val="none" w:sz="0" w:space="0" w:color="auto"/>
        <w:right w:val="none" w:sz="0" w:space="0" w:color="auto"/>
      </w:divBdr>
    </w:div>
    <w:div w:id="408500839">
      <w:bodyDiv w:val="1"/>
      <w:marLeft w:val="0"/>
      <w:marRight w:val="0"/>
      <w:marTop w:val="0"/>
      <w:marBottom w:val="0"/>
      <w:divBdr>
        <w:top w:val="none" w:sz="0" w:space="0" w:color="auto"/>
        <w:left w:val="none" w:sz="0" w:space="0" w:color="auto"/>
        <w:bottom w:val="none" w:sz="0" w:space="0" w:color="auto"/>
        <w:right w:val="none" w:sz="0" w:space="0" w:color="auto"/>
      </w:divBdr>
    </w:div>
    <w:div w:id="408696712">
      <w:bodyDiv w:val="1"/>
      <w:marLeft w:val="0"/>
      <w:marRight w:val="0"/>
      <w:marTop w:val="0"/>
      <w:marBottom w:val="0"/>
      <w:divBdr>
        <w:top w:val="none" w:sz="0" w:space="0" w:color="auto"/>
        <w:left w:val="none" w:sz="0" w:space="0" w:color="auto"/>
        <w:bottom w:val="none" w:sz="0" w:space="0" w:color="auto"/>
        <w:right w:val="none" w:sz="0" w:space="0" w:color="auto"/>
      </w:divBdr>
    </w:div>
    <w:div w:id="408767950">
      <w:bodyDiv w:val="1"/>
      <w:marLeft w:val="0"/>
      <w:marRight w:val="0"/>
      <w:marTop w:val="0"/>
      <w:marBottom w:val="0"/>
      <w:divBdr>
        <w:top w:val="none" w:sz="0" w:space="0" w:color="auto"/>
        <w:left w:val="none" w:sz="0" w:space="0" w:color="auto"/>
        <w:bottom w:val="none" w:sz="0" w:space="0" w:color="auto"/>
        <w:right w:val="none" w:sz="0" w:space="0" w:color="auto"/>
      </w:divBdr>
    </w:div>
    <w:div w:id="408818481">
      <w:bodyDiv w:val="1"/>
      <w:marLeft w:val="0"/>
      <w:marRight w:val="0"/>
      <w:marTop w:val="0"/>
      <w:marBottom w:val="0"/>
      <w:divBdr>
        <w:top w:val="none" w:sz="0" w:space="0" w:color="auto"/>
        <w:left w:val="none" w:sz="0" w:space="0" w:color="auto"/>
        <w:bottom w:val="none" w:sz="0" w:space="0" w:color="auto"/>
        <w:right w:val="none" w:sz="0" w:space="0" w:color="auto"/>
      </w:divBdr>
    </w:div>
    <w:div w:id="408890164">
      <w:bodyDiv w:val="1"/>
      <w:marLeft w:val="0"/>
      <w:marRight w:val="0"/>
      <w:marTop w:val="0"/>
      <w:marBottom w:val="0"/>
      <w:divBdr>
        <w:top w:val="none" w:sz="0" w:space="0" w:color="auto"/>
        <w:left w:val="none" w:sz="0" w:space="0" w:color="auto"/>
        <w:bottom w:val="none" w:sz="0" w:space="0" w:color="auto"/>
        <w:right w:val="none" w:sz="0" w:space="0" w:color="auto"/>
      </w:divBdr>
    </w:div>
    <w:div w:id="408962207">
      <w:bodyDiv w:val="1"/>
      <w:marLeft w:val="0"/>
      <w:marRight w:val="0"/>
      <w:marTop w:val="0"/>
      <w:marBottom w:val="0"/>
      <w:divBdr>
        <w:top w:val="none" w:sz="0" w:space="0" w:color="auto"/>
        <w:left w:val="none" w:sz="0" w:space="0" w:color="auto"/>
        <w:bottom w:val="none" w:sz="0" w:space="0" w:color="auto"/>
        <w:right w:val="none" w:sz="0" w:space="0" w:color="auto"/>
      </w:divBdr>
    </w:div>
    <w:div w:id="408962663">
      <w:bodyDiv w:val="1"/>
      <w:marLeft w:val="0"/>
      <w:marRight w:val="0"/>
      <w:marTop w:val="0"/>
      <w:marBottom w:val="0"/>
      <w:divBdr>
        <w:top w:val="none" w:sz="0" w:space="0" w:color="auto"/>
        <w:left w:val="none" w:sz="0" w:space="0" w:color="auto"/>
        <w:bottom w:val="none" w:sz="0" w:space="0" w:color="auto"/>
        <w:right w:val="none" w:sz="0" w:space="0" w:color="auto"/>
      </w:divBdr>
    </w:div>
    <w:div w:id="408962714">
      <w:bodyDiv w:val="1"/>
      <w:marLeft w:val="0"/>
      <w:marRight w:val="0"/>
      <w:marTop w:val="0"/>
      <w:marBottom w:val="0"/>
      <w:divBdr>
        <w:top w:val="none" w:sz="0" w:space="0" w:color="auto"/>
        <w:left w:val="none" w:sz="0" w:space="0" w:color="auto"/>
        <w:bottom w:val="none" w:sz="0" w:space="0" w:color="auto"/>
        <w:right w:val="none" w:sz="0" w:space="0" w:color="auto"/>
      </w:divBdr>
    </w:div>
    <w:div w:id="408968490">
      <w:bodyDiv w:val="1"/>
      <w:marLeft w:val="0"/>
      <w:marRight w:val="0"/>
      <w:marTop w:val="0"/>
      <w:marBottom w:val="0"/>
      <w:divBdr>
        <w:top w:val="none" w:sz="0" w:space="0" w:color="auto"/>
        <w:left w:val="none" w:sz="0" w:space="0" w:color="auto"/>
        <w:bottom w:val="none" w:sz="0" w:space="0" w:color="auto"/>
        <w:right w:val="none" w:sz="0" w:space="0" w:color="auto"/>
      </w:divBdr>
    </w:div>
    <w:div w:id="409010641">
      <w:bodyDiv w:val="1"/>
      <w:marLeft w:val="0"/>
      <w:marRight w:val="0"/>
      <w:marTop w:val="0"/>
      <w:marBottom w:val="0"/>
      <w:divBdr>
        <w:top w:val="none" w:sz="0" w:space="0" w:color="auto"/>
        <w:left w:val="none" w:sz="0" w:space="0" w:color="auto"/>
        <w:bottom w:val="none" w:sz="0" w:space="0" w:color="auto"/>
        <w:right w:val="none" w:sz="0" w:space="0" w:color="auto"/>
      </w:divBdr>
    </w:div>
    <w:div w:id="409012499">
      <w:bodyDiv w:val="1"/>
      <w:marLeft w:val="0"/>
      <w:marRight w:val="0"/>
      <w:marTop w:val="0"/>
      <w:marBottom w:val="0"/>
      <w:divBdr>
        <w:top w:val="none" w:sz="0" w:space="0" w:color="auto"/>
        <w:left w:val="none" w:sz="0" w:space="0" w:color="auto"/>
        <w:bottom w:val="none" w:sz="0" w:space="0" w:color="auto"/>
        <w:right w:val="none" w:sz="0" w:space="0" w:color="auto"/>
      </w:divBdr>
    </w:div>
    <w:div w:id="409035820">
      <w:bodyDiv w:val="1"/>
      <w:marLeft w:val="0"/>
      <w:marRight w:val="0"/>
      <w:marTop w:val="0"/>
      <w:marBottom w:val="0"/>
      <w:divBdr>
        <w:top w:val="none" w:sz="0" w:space="0" w:color="auto"/>
        <w:left w:val="none" w:sz="0" w:space="0" w:color="auto"/>
        <w:bottom w:val="none" w:sz="0" w:space="0" w:color="auto"/>
        <w:right w:val="none" w:sz="0" w:space="0" w:color="auto"/>
      </w:divBdr>
    </w:div>
    <w:div w:id="409082830">
      <w:bodyDiv w:val="1"/>
      <w:marLeft w:val="0"/>
      <w:marRight w:val="0"/>
      <w:marTop w:val="0"/>
      <w:marBottom w:val="0"/>
      <w:divBdr>
        <w:top w:val="none" w:sz="0" w:space="0" w:color="auto"/>
        <w:left w:val="none" w:sz="0" w:space="0" w:color="auto"/>
        <w:bottom w:val="none" w:sz="0" w:space="0" w:color="auto"/>
        <w:right w:val="none" w:sz="0" w:space="0" w:color="auto"/>
      </w:divBdr>
    </w:div>
    <w:div w:id="409084252">
      <w:bodyDiv w:val="1"/>
      <w:marLeft w:val="0"/>
      <w:marRight w:val="0"/>
      <w:marTop w:val="0"/>
      <w:marBottom w:val="0"/>
      <w:divBdr>
        <w:top w:val="none" w:sz="0" w:space="0" w:color="auto"/>
        <w:left w:val="none" w:sz="0" w:space="0" w:color="auto"/>
        <w:bottom w:val="none" w:sz="0" w:space="0" w:color="auto"/>
        <w:right w:val="none" w:sz="0" w:space="0" w:color="auto"/>
      </w:divBdr>
    </w:div>
    <w:div w:id="409281131">
      <w:bodyDiv w:val="1"/>
      <w:marLeft w:val="0"/>
      <w:marRight w:val="0"/>
      <w:marTop w:val="0"/>
      <w:marBottom w:val="0"/>
      <w:divBdr>
        <w:top w:val="none" w:sz="0" w:space="0" w:color="auto"/>
        <w:left w:val="none" w:sz="0" w:space="0" w:color="auto"/>
        <w:bottom w:val="none" w:sz="0" w:space="0" w:color="auto"/>
        <w:right w:val="none" w:sz="0" w:space="0" w:color="auto"/>
      </w:divBdr>
    </w:div>
    <w:div w:id="409351794">
      <w:bodyDiv w:val="1"/>
      <w:marLeft w:val="0"/>
      <w:marRight w:val="0"/>
      <w:marTop w:val="0"/>
      <w:marBottom w:val="0"/>
      <w:divBdr>
        <w:top w:val="none" w:sz="0" w:space="0" w:color="auto"/>
        <w:left w:val="none" w:sz="0" w:space="0" w:color="auto"/>
        <w:bottom w:val="none" w:sz="0" w:space="0" w:color="auto"/>
        <w:right w:val="none" w:sz="0" w:space="0" w:color="auto"/>
      </w:divBdr>
    </w:div>
    <w:div w:id="409498933">
      <w:bodyDiv w:val="1"/>
      <w:marLeft w:val="0"/>
      <w:marRight w:val="0"/>
      <w:marTop w:val="0"/>
      <w:marBottom w:val="0"/>
      <w:divBdr>
        <w:top w:val="none" w:sz="0" w:space="0" w:color="auto"/>
        <w:left w:val="none" w:sz="0" w:space="0" w:color="auto"/>
        <w:bottom w:val="none" w:sz="0" w:space="0" w:color="auto"/>
        <w:right w:val="none" w:sz="0" w:space="0" w:color="auto"/>
      </w:divBdr>
    </w:div>
    <w:div w:id="409620010">
      <w:bodyDiv w:val="1"/>
      <w:marLeft w:val="0"/>
      <w:marRight w:val="0"/>
      <w:marTop w:val="0"/>
      <w:marBottom w:val="0"/>
      <w:divBdr>
        <w:top w:val="none" w:sz="0" w:space="0" w:color="auto"/>
        <w:left w:val="none" w:sz="0" w:space="0" w:color="auto"/>
        <w:bottom w:val="none" w:sz="0" w:space="0" w:color="auto"/>
        <w:right w:val="none" w:sz="0" w:space="0" w:color="auto"/>
      </w:divBdr>
    </w:div>
    <w:div w:id="409621403">
      <w:bodyDiv w:val="1"/>
      <w:marLeft w:val="0"/>
      <w:marRight w:val="0"/>
      <w:marTop w:val="0"/>
      <w:marBottom w:val="0"/>
      <w:divBdr>
        <w:top w:val="none" w:sz="0" w:space="0" w:color="auto"/>
        <w:left w:val="none" w:sz="0" w:space="0" w:color="auto"/>
        <w:bottom w:val="none" w:sz="0" w:space="0" w:color="auto"/>
        <w:right w:val="none" w:sz="0" w:space="0" w:color="auto"/>
      </w:divBdr>
    </w:div>
    <w:div w:id="409737346">
      <w:bodyDiv w:val="1"/>
      <w:marLeft w:val="0"/>
      <w:marRight w:val="0"/>
      <w:marTop w:val="0"/>
      <w:marBottom w:val="0"/>
      <w:divBdr>
        <w:top w:val="none" w:sz="0" w:space="0" w:color="auto"/>
        <w:left w:val="none" w:sz="0" w:space="0" w:color="auto"/>
        <w:bottom w:val="none" w:sz="0" w:space="0" w:color="auto"/>
        <w:right w:val="none" w:sz="0" w:space="0" w:color="auto"/>
      </w:divBdr>
    </w:div>
    <w:div w:id="409812478">
      <w:bodyDiv w:val="1"/>
      <w:marLeft w:val="0"/>
      <w:marRight w:val="0"/>
      <w:marTop w:val="0"/>
      <w:marBottom w:val="0"/>
      <w:divBdr>
        <w:top w:val="none" w:sz="0" w:space="0" w:color="auto"/>
        <w:left w:val="none" w:sz="0" w:space="0" w:color="auto"/>
        <w:bottom w:val="none" w:sz="0" w:space="0" w:color="auto"/>
        <w:right w:val="none" w:sz="0" w:space="0" w:color="auto"/>
      </w:divBdr>
    </w:div>
    <w:div w:id="409815248">
      <w:bodyDiv w:val="1"/>
      <w:marLeft w:val="0"/>
      <w:marRight w:val="0"/>
      <w:marTop w:val="0"/>
      <w:marBottom w:val="0"/>
      <w:divBdr>
        <w:top w:val="none" w:sz="0" w:space="0" w:color="auto"/>
        <w:left w:val="none" w:sz="0" w:space="0" w:color="auto"/>
        <w:bottom w:val="none" w:sz="0" w:space="0" w:color="auto"/>
        <w:right w:val="none" w:sz="0" w:space="0" w:color="auto"/>
      </w:divBdr>
    </w:div>
    <w:div w:id="409816569">
      <w:bodyDiv w:val="1"/>
      <w:marLeft w:val="0"/>
      <w:marRight w:val="0"/>
      <w:marTop w:val="0"/>
      <w:marBottom w:val="0"/>
      <w:divBdr>
        <w:top w:val="none" w:sz="0" w:space="0" w:color="auto"/>
        <w:left w:val="none" w:sz="0" w:space="0" w:color="auto"/>
        <w:bottom w:val="none" w:sz="0" w:space="0" w:color="auto"/>
        <w:right w:val="none" w:sz="0" w:space="0" w:color="auto"/>
      </w:divBdr>
    </w:div>
    <w:div w:id="409818048">
      <w:bodyDiv w:val="1"/>
      <w:marLeft w:val="0"/>
      <w:marRight w:val="0"/>
      <w:marTop w:val="0"/>
      <w:marBottom w:val="0"/>
      <w:divBdr>
        <w:top w:val="none" w:sz="0" w:space="0" w:color="auto"/>
        <w:left w:val="none" w:sz="0" w:space="0" w:color="auto"/>
        <w:bottom w:val="none" w:sz="0" w:space="0" w:color="auto"/>
        <w:right w:val="none" w:sz="0" w:space="0" w:color="auto"/>
      </w:divBdr>
    </w:div>
    <w:div w:id="409889191">
      <w:bodyDiv w:val="1"/>
      <w:marLeft w:val="0"/>
      <w:marRight w:val="0"/>
      <w:marTop w:val="0"/>
      <w:marBottom w:val="0"/>
      <w:divBdr>
        <w:top w:val="none" w:sz="0" w:space="0" w:color="auto"/>
        <w:left w:val="none" w:sz="0" w:space="0" w:color="auto"/>
        <w:bottom w:val="none" w:sz="0" w:space="0" w:color="auto"/>
        <w:right w:val="none" w:sz="0" w:space="0" w:color="auto"/>
      </w:divBdr>
    </w:div>
    <w:div w:id="409929639">
      <w:bodyDiv w:val="1"/>
      <w:marLeft w:val="0"/>
      <w:marRight w:val="0"/>
      <w:marTop w:val="0"/>
      <w:marBottom w:val="0"/>
      <w:divBdr>
        <w:top w:val="none" w:sz="0" w:space="0" w:color="auto"/>
        <w:left w:val="none" w:sz="0" w:space="0" w:color="auto"/>
        <w:bottom w:val="none" w:sz="0" w:space="0" w:color="auto"/>
        <w:right w:val="none" w:sz="0" w:space="0" w:color="auto"/>
      </w:divBdr>
    </w:div>
    <w:div w:id="410004119">
      <w:bodyDiv w:val="1"/>
      <w:marLeft w:val="0"/>
      <w:marRight w:val="0"/>
      <w:marTop w:val="0"/>
      <w:marBottom w:val="0"/>
      <w:divBdr>
        <w:top w:val="none" w:sz="0" w:space="0" w:color="auto"/>
        <w:left w:val="none" w:sz="0" w:space="0" w:color="auto"/>
        <w:bottom w:val="none" w:sz="0" w:space="0" w:color="auto"/>
        <w:right w:val="none" w:sz="0" w:space="0" w:color="auto"/>
      </w:divBdr>
    </w:div>
    <w:div w:id="410078464">
      <w:bodyDiv w:val="1"/>
      <w:marLeft w:val="0"/>
      <w:marRight w:val="0"/>
      <w:marTop w:val="0"/>
      <w:marBottom w:val="0"/>
      <w:divBdr>
        <w:top w:val="none" w:sz="0" w:space="0" w:color="auto"/>
        <w:left w:val="none" w:sz="0" w:space="0" w:color="auto"/>
        <w:bottom w:val="none" w:sz="0" w:space="0" w:color="auto"/>
        <w:right w:val="none" w:sz="0" w:space="0" w:color="auto"/>
      </w:divBdr>
    </w:div>
    <w:div w:id="410078958">
      <w:bodyDiv w:val="1"/>
      <w:marLeft w:val="0"/>
      <w:marRight w:val="0"/>
      <w:marTop w:val="0"/>
      <w:marBottom w:val="0"/>
      <w:divBdr>
        <w:top w:val="none" w:sz="0" w:space="0" w:color="auto"/>
        <w:left w:val="none" w:sz="0" w:space="0" w:color="auto"/>
        <w:bottom w:val="none" w:sz="0" w:space="0" w:color="auto"/>
        <w:right w:val="none" w:sz="0" w:space="0" w:color="auto"/>
      </w:divBdr>
    </w:div>
    <w:div w:id="410083279">
      <w:bodyDiv w:val="1"/>
      <w:marLeft w:val="0"/>
      <w:marRight w:val="0"/>
      <w:marTop w:val="0"/>
      <w:marBottom w:val="0"/>
      <w:divBdr>
        <w:top w:val="none" w:sz="0" w:space="0" w:color="auto"/>
        <w:left w:val="none" w:sz="0" w:space="0" w:color="auto"/>
        <w:bottom w:val="none" w:sz="0" w:space="0" w:color="auto"/>
        <w:right w:val="none" w:sz="0" w:space="0" w:color="auto"/>
      </w:divBdr>
    </w:div>
    <w:div w:id="410125528">
      <w:bodyDiv w:val="1"/>
      <w:marLeft w:val="0"/>
      <w:marRight w:val="0"/>
      <w:marTop w:val="0"/>
      <w:marBottom w:val="0"/>
      <w:divBdr>
        <w:top w:val="none" w:sz="0" w:space="0" w:color="auto"/>
        <w:left w:val="none" w:sz="0" w:space="0" w:color="auto"/>
        <w:bottom w:val="none" w:sz="0" w:space="0" w:color="auto"/>
        <w:right w:val="none" w:sz="0" w:space="0" w:color="auto"/>
      </w:divBdr>
    </w:div>
    <w:div w:id="410196709">
      <w:bodyDiv w:val="1"/>
      <w:marLeft w:val="0"/>
      <w:marRight w:val="0"/>
      <w:marTop w:val="0"/>
      <w:marBottom w:val="0"/>
      <w:divBdr>
        <w:top w:val="none" w:sz="0" w:space="0" w:color="auto"/>
        <w:left w:val="none" w:sz="0" w:space="0" w:color="auto"/>
        <w:bottom w:val="none" w:sz="0" w:space="0" w:color="auto"/>
        <w:right w:val="none" w:sz="0" w:space="0" w:color="auto"/>
      </w:divBdr>
    </w:div>
    <w:div w:id="410198691">
      <w:bodyDiv w:val="1"/>
      <w:marLeft w:val="0"/>
      <w:marRight w:val="0"/>
      <w:marTop w:val="0"/>
      <w:marBottom w:val="0"/>
      <w:divBdr>
        <w:top w:val="none" w:sz="0" w:space="0" w:color="auto"/>
        <w:left w:val="none" w:sz="0" w:space="0" w:color="auto"/>
        <w:bottom w:val="none" w:sz="0" w:space="0" w:color="auto"/>
        <w:right w:val="none" w:sz="0" w:space="0" w:color="auto"/>
      </w:divBdr>
    </w:div>
    <w:div w:id="410200969">
      <w:bodyDiv w:val="1"/>
      <w:marLeft w:val="0"/>
      <w:marRight w:val="0"/>
      <w:marTop w:val="0"/>
      <w:marBottom w:val="0"/>
      <w:divBdr>
        <w:top w:val="none" w:sz="0" w:space="0" w:color="auto"/>
        <w:left w:val="none" w:sz="0" w:space="0" w:color="auto"/>
        <w:bottom w:val="none" w:sz="0" w:space="0" w:color="auto"/>
        <w:right w:val="none" w:sz="0" w:space="0" w:color="auto"/>
      </w:divBdr>
    </w:div>
    <w:div w:id="410202567">
      <w:bodyDiv w:val="1"/>
      <w:marLeft w:val="0"/>
      <w:marRight w:val="0"/>
      <w:marTop w:val="0"/>
      <w:marBottom w:val="0"/>
      <w:divBdr>
        <w:top w:val="none" w:sz="0" w:space="0" w:color="auto"/>
        <w:left w:val="none" w:sz="0" w:space="0" w:color="auto"/>
        <w:bottom w:val="none" w:sz="0" w:space="0" w:color="auto"/>
        <w:right w:val="none" w:sz="0" w:space="0" w:color="auto"/>
      </w:divBdr>
    </w:div>
    <w:div w:id="410279421">
      <w:bodyDiv w:val="1"/>
      <w:marLeft w:val="0"/>
      <w:marRight w:val="0"/>
      <w:marTop w:val="0"/>
      <w:marBottom w:val="0"/>
      <w:divBdr>
        <w:top w:val="none" w:sz="0" w:space="0" w:color="auto"/>
        <w:left w:val="none" w:sz="0" w:space="0" w:color="auto"/>
        <w:bottom w:val="none" w:sz="0" w:space="0" w:color="auto"/>
        <w:right w:val="none" w:sz="0" w:space="0" w:color="auto"/>
      </w:divBdr>
    </w:div>
    <w:div w:id="410347460">
      <w:bodyDiv w:val="1"/>
      <w:marLeft w:val="0"/>
      <w:marRight w:val="0"/>
      <w:marTop w:val="0"/>
      <w:marBottom w:val="0"/>
      <w:divBdr>
        <w:top w:val="none" w:sz="0" w:space="0" w:color="auto"/>
        <w:left w:val="none" w:sz="0" w:space="0" w:color="auto"/>
        <w:bottom w:val="none" w:sz="0" w:space="0" w:color="auto"/>
        <w:right w:val="none" w:sz="0" w:space="0" w:color="auto"/>
      </w:divBdr>
    </w:div>
    <w:div w:id="410389192">
      <w:bodyDiv w:val="1"/>
      <w:marLeft w:val="0"/>
      <w:marRight w:val="0"/>
      <w:marTop w:val="0"/>
      <w:marBottom w:val="0"/>
      <w:divBdr>
        <w:top w:val="none" w:sz="0" w:space="0" w:color="auto"/>
        <w:left w:val="none" w:sz="0" w:space="0" w:color="auto"/>
        <w:bottom w:val="none" w:sz="0" w:space="0" w:color="auto"/>
        <w:right w:val="none" w:sz="0" w:space="0" w:color="auto"/>
      </w:divBdr>
    </w:div>
    <w:div w:id="410394638">
      <w:bodyDiv w:val="1"/>
      <w:marLeft w:val="0"/>
      <w:marRight w:val="0"/>
      <w:marTop w:val="0"/>
      <w:marBottom w:val="0"/>
      <w:divBdr>
        <w:top w:val="none" w:sz="0" w:space="0" w:color="auto"/>
        <w:left w:val="none" w:sz="0" w:space="0" w:color="auto"/>
        <w:bottom w:val="none" w:sz="0" w:space="0" w:color="auto"/>
        <w:right w:val="none" w:sz="0" w:space="0" w:color="auto"/>
      </w:divBdr>
    </w:div>
    <w:div w:id="410469270">
      <w:bodyDiv w:val="1"/>
      <w:marLeft w:val="0"/>
      <w:marRight w:val="0"/>
      <w:marTop w:val="0"/>
      <w:marBottom w:val="0"/>
      <w:divBdr>
        <w:top w:val="none" w:sz="0" w:space="0" w:color="auto"/>
        <w:left w:val="none" w:sz="0" w:space="0" w:color="auto"/>
        <w:bottom w:val="none" w:sz="0" w:space="0" w:color="auto"/>
        <w:right w:val="none" w:sz="0" w:space="0" w:color="auto"/>
      </w:divBdr>
    </w:div>
    <w:div w:id="410545381">
      <w:bodyDiv w:val="1"/>
      <w:marLeft w:val="0"/>
      <w:marRight w:val="0"/>
      <w:marTop w:val="0"/>
      <w:marBottom w:val="0"/>
      <w:divBdr>
        <w:top w:val="none" w:sz="0" w:space="0" w:color="auto"/>
        <w:left w:val="none" w:sz="0" w:space="0" w:color="auto"/>
        <w:bottom w:val="none" w:sz="0" w:space="0" w:color="auto"/>
        <w:right w:val="none" w:sz="0" w:space="0" w:color="auto"/>
      </w:divBdr>
    </w:div>
    <w:div w:id="410546527">
      <w:bodyDiv w:val="1"/>
      <w:marLeft w:val="0"/>
      <w:marRight w:val="0"/>
      <w:marTop w:val="0"/>
      <w:marBottom w:val="0"/>
      <w:divBdr>
        <w:top w:val="none" w:sz="0" w:space="0" w:color="auto"/>
        <w:left w:val="none" w:sz="0" w:space="0" w:color="auto"/>
        <w:bottom w:val="none" w:sz="0" w:space="0" w:color="auto"/>
        <w:right w:val="none" w:sz="0" w:space="0" w:color="auto"/>
      </w:divBdr>
    </w:div>
    <w:div w:id="410588977">
      <w:bodyDiv w:val="1"/>
      <w:marLeft w:val="0"/>
      <w:marRight w:val="0"/>
      <w:marTop w:val="0"/>
      <w:marBottom w:val="0"/>
      <w:divBdr>
        <w:top w:val="none" w:sz="0" w:space="0" w:color="auto"/>
        <w:left w:val="none" w:sz="0" w:space="0" w:color="auto"/>
        <w:bottom w:val="none" w:sz="0" w:space="0" w:color="auto"/>
        <w:right w:val="none" w:sz="0" w:space="0" w:color="auto"/>
      </w:divBdr>
    </w:div>
    <w:div w:id="410666709">
      <w:bodyDiv w:val="1"/>
      <w:marLeft w:val="0"/>
      <w:marRight w:val="0"/>
      <w:marTop w:val="0"/>
      <w:marBottom w:val="0"/>
      <w:divBdr>
        <w:top w:val="none" w:sz="0" w:space="0" w:color="auto"/>
        <w:left w:val="none" w:sz="0" w:space="0" w:color="auto"/>
        <w:bottom w:val="none" w:sz="0" w:space="0" w:color="auto"/>
        <w:right w:val="none" w:sz="0" w:space="0" w:color="auto"/>
      </w:divBdr>
    </w:div>
    <w:div w:id="410736693">
      <w:bodyDiv w:val="1"/>
      <w:marLeft w:val="0"/>
      <w:marRight w:val="0"/>
      <w:marTop w:val="0"/>
      <w:marBottom w:val="0"/>
      <w:divBdr>
        <w:top w:val="none" w:sz="0" w:space="0" w:color="auto"/>
        <w:left w:val="none" w:sz="0" w:space="0" w:color="auto"/>
        <w:bottom w:val="none" w:sz="0" w:space="0" w:color="auto"/>
        <w:right w:val="none" w:sz="0" w:space="0" w:color="auto"/>
      </w:divBdr>
    </w:div>
    <w:div w:id="410737625">
      <w:bodyDiv w:val="1"/>
      <w:marLeft w:val="0"/>
      <w:marRight w:val="0"/>
      <w:marTop w:val="0"/>
      <w:marBottom w:val="0"/>
      <w:divBdr>
        <w:top w:val="none" w:sz="0" w:space="0" w:color="auto"/>
        <w:left w:val="none" w:sz="0" w:space="0" w:color="auto"/>
        <w:bottom w:val="none" w:sz="0" w:space="0" w:color="auto"/>
        <w:right w:val="none" w:sz="0" w:space="0" w:color="auto"/>
      </w:divBdr>
    </w:div>
    <w:div w:id="410739406">
      <w:bodyDiv w:val="1"/>
      <w:marLeft w:val="0"/>
      <w:marRight w:val="0"/>
      <w:marTop w:val="0"/>
      <w:marBottom w:val="0"/>
      <w:divBdr>
        <w:top w:val="none" w:sz="0" w:space="0" w:color="auto"/>
        <w:left w:val="none" w:sz="0" w:space="0" w:color="auto"/>
        <w:bottom w:val="none" w:sz="0" w:space="0" w:color="auto"/>
        <w:right w:val="none" w:sz="0" w:space="0" w:color="auto"/>
      </w:divBdr>
    </w:div>
    <w:div w:id="410860346">
      <w:bodyDiv w:val="1"/>
      <w:marLeft w:val="0"/>
      <w:marRight w:val="0"/>
      <w:marTop w:val="0"/>
      <w:marBottom w:val="0"/>
      <w:divBdr>
        <w:top w:val="none" w:sz="0" w:space="0" w:color="auto"/>
        <w:left w:val="none" w:sz="0" w:space="0" w:color="auto"/>
        <w:bottom w:val="none" w:sz="0" w:space="0" w:color="auto"/>
        <w:right w:val="none" w:sz="0" w:space="0" w:color="auto"/>
      </w:divBdr>
    </w:div>
    <w:div w:id="411045898">
      <w:bodyDiv w:val="1"/>
      <w:marLeft w:val="0"/>
      <w:marRight w:val="0"/>
      <w:marTop w:val="0"/>
      <w:marBottom w:val="0"/>
      <w:divBdr>
        <w:top w:val="none" w:sz="0" w:space="0" w:color="auto"/>
        <w:left w:val="none" w:sz="0" w:space="0" w:color="auto"/>
        <w:bottom w:val="none" w:sz="0" w:space="0" w:color="auto"/>
        <w:right w:val="none" w:sz="0" w:space="0" w:color="auto"/>
      </w:divBdr>
    </w:div>
    <w:div w:id="411046152">
      <w:bodyDiv w:val="1"/>
      <w:marLeft w:val="0"/>
      <w:marRight w:val="0"/>
      <w:marTop w:val="0"/>
      <w:marBottom w:val="0"/>
      <w:divBdr>
        <w:top w:val="none" w:sz="0" w:space="0" w:color="auto"/>
        <w:left w:val="none" w:sz="0" w:space="0" w:color="auto"/>
        <w:bottom w:val="none" w:sz="0" w:space="0" w:color="auto"/>
        <w:right w:val="none" w:sz="0" w:space="0" w:color="auto"/>
      </w:divBdr>
    </w:div>
    <w:div w:id="411124118">
      <w:bodyDiv w:val="1"/>
      <w:marLeft w:val="0"/>
      <w:marRight w:val="0"/>
      <w:marTop w:val="0"/>
      <w:marBottom w:val="0"/>
      <w:divBdr>
        <w:top w:val="none" w:sz="0" w:space="0" w:color="auto"/>
        <w:left w:val="none" w:sz="0" w:space="0" w:color="auto"/>
        <w:bottom w:val="none" w:sz="0" w:space="0" w:color="auto"/>
        <w:right w:val="none" w:sz="0" w:space="0" w:color="auto"/>
      </w:divBdr>
    </w:div>
    <w:div w:id="411198376">
      <w:bodyDiv w:val="1"/>
      <w:marLeft w:val="0"/>
      <w:marRight w:val="0"/>
      <w:marTop w:val="0"/>
      <w:marBottom w:val="0"/>
      <w:divBdr>
        <w:top w:val="none" w:sz="0" w:space="0" w:color="auto"/>
        <w:left w:val="none" w:sz="0" w:space="0" w:color="auto"/>
        <w:bottom w:val="none" w:sz="0" w:space="0" w:color="auto"/>
        <w:right w:val="none" w:sz="0" w:space="0" w:color="auto"/>
      </w:divBdr>
    </w:div>
    <w:div w:id="411243436">
      <w:bodyDiv w:val="1"/>
      <w:marLeft w:val="0"/>
      <w:marRight w:val="0"/>
      <w:marTop w:val="0"/>
      <w:marBottom w:val="0"/>
      <w:divBdr>
        <w:top w:val="none" w:sz="0" w:space="0" w:color="auto"/>
        <w:left w:val="none" w:sz="0" w:space="0" w:color="auto"/>
        <w:bottom w:val="none" w:sz="0" w:space="0" w:color="auto"/>
        <w:right w:val="none" w:sz="0" w:space="0" w:color="auto"/>
      </w:divBdr>
    </w:div>
    <w:div w:id="411246541">
      <w:bodyDiv w:val="1"/>
      <w:marLeft w:val="0"/>
      <w:marRight w:val="0"/>
      <w:marTop w:val="0"/>
      <w:marBottom w:val="0"/>
      <w:divBdr>
        <w:top w:val="none" w:sz="0" w:space="0" w:color="auto"/>
        <w:left w:val="none" w:sz="0" w:space="0" w:color="auto"/>
        <w:bottom w:val="none" w:sz="0" w:space="0" w:color="auto"/>
        <w:right w:val="none" w:sz="0" w:space="0" w:color="auto"/>
      </w:divBdr>
    </w:div>
    <w:div w:id="411321401">
      <w:bodyDiv w:val="1"/>
      <w:marLeft w:val="0"/>
      <w:marRight w:val="0"/>
      <w:marTop w:val="0"/>
      <w:marBottom w:val="0"/>
      <w:divBdr>
        <w:top w:val="none" w:sz="0" w:space="0" w:color="auto"/>
        <w:left w:val="none" w:sz="0" w:space="0" w:color="auto"/>
        <w:bottom w:val="none" w:sz="0" w:space="0" w:color="auto"/>
        <w:right w:val="none" w:sz="0" w:space="0" w:color="auto"/>
      </w:divBdr>
    </w:div>
    <w:div w:id="411396730">
      <w:bodyDiv w:val="1"/>
      <w:marLeft w:val="0"/>
      <w:marRight w:val="0"/>
      <w:marTop w:val="0"/>
      <w:marBottom w:val="0"/>
      <w:divBdr>
        <w:top w:val="none" w:sz="0" w:space="0" w:color="auto"/>
        <w:left w:val="none" w:sz="0" w:space="0" w:color="auto"/>
        <w:bottom w:val="none" w:sz="0" w:space="0" w:color="auto"/>
        <w:right w:val="none" w:sz="0" w:space="0" w:color="auto"/>
      </w:divBdr>
    </w:div>
    <w:div w:id="411512073">
      <w:bodyDiv w:val="1"/>
      <w:marLeft w:val="0"/>
      <w:marRight w:val="0"/>
      <w:marTop w:val="0"/>
      <w:marBottom w:val="0"/>
      <w:divBdr>
        <w:top w:val="none" w:sz="0" w:space="0" w:color="auto"/>
        <w:left w:val="none" w:sz="0" w:space="0" w:color="auto"/>
        <w:bottom w:val="none" w:sz="0" w:space="0" w:color="auto"/>
        <w:right w:val="none" w:sz="0" w:space="0" w:color="auto"/>
      </w:divBdr>
    </w:div>
    <w:div w:id="411584216">
      <w:bodyDiv w:val="1"/>
      <w:marLeft w:val="0"/>
      <w:marRight w:val="0"/>
      <w:marTop w:val="0"/>
      <w:marBottom w:val="0"/>
      <w:divBdr>
        <w:top w:val="none" w:sz="0" w:space="0" w:color="auto"/>
        <w:left w:val="none" w:sz="0" w:space="0" w:color="auto"/>
        <w:bottom w:val="none" w:sz="0" w:space="0" w:color="auto"/>
        <w:right w:val="none" w:sz="0" w:space="0" w:color="auto"/>
      </w:divBdr>
    </w:div>
    <w:div w:id="411585264">
      <w:bodyDiv w:val="1"/>
      <w:marLeft w:val="0"/>
      <w:marRight w:val="0"/>
      <w:marTop w:val="0"/>
      <w:marBottom w:val="0"/>
      <w:divBdr>
        <w:top w:val="none" w:sz="0" w:space="0" w:color="auto"/>
        <w:left w:val="none" w:sz="0" w:space="0" w:color="auto"/>
        <w:bottom w:val="none" w:sz="0" w:space="0" w:color="auto"/>
        <w:right w:val="none" w:sz="0" w:space="0" w:color="auto"/>
      </w:divBdr>
    </w:div>
    <w:div w:id="411587748">
      <w:bodyDiv w:val="1"/>
      <w:marLeft w:val="0"/>
      <w:marRight w:val="0"/>
      <w:marTop w:val="0"/>
      <w:marBottom w:val="0"/>
      <w:divBdr>
        <w:top w:val="none" w:sz="0" w:space="0" w:color="auto"/>
        <w:left w:val="none" w:sz="0" w:space="0" w:color="auto"/>
        <w:bottom w:val="none" w:sz="0" w:space="0" w:color="auto"/>
        <w:right w:val="none" w:sz="0" w:space="0" w:color="auto"/>
      </w:divBdr>
    </w:div>
    <w:div w:id="411699631">
      <w:bodyDiv w:val="1"/>
      <w:marLeft w:val="0"/>
      <w:marRight w:val="0"/>
      <w:marTop w:val="0"/>
      <w:marBottom w:val="0"/>
      <w:divBdr>
        <w:top w:val="none" w:sz="0" w:space="0" w:color="auto"/>
        <w:left w:val="none" w:sz="0" w:space="0" w:color="auto"/>
        <w:bottom w:val="none" w:sz="0" w:space="0" w:color="auto"/>
        <w:right w:val="none" w:sz="0" w:space="0" w:color="auto"/>
      </w:divBdr>
    </w:div>
    <w:div w:id="411701971">
      <w:bodyDiv w:val="1"/>
      <w:marLeft w:val="0"/>
      <w:marRight w:val="0"/>
      <w:marTop w:val="0"/>
      <w:marBottom w:val="0"/>
      <w:divBdr>
        <w:top w:val="none" w:sz="0" w:space="0" w:color="auto"/>
        <w:left w:val="none" w:sz="0" w:space="0" w:color="auto"/>
        <w:bottom w:val="none" w:sz="0" w:space="0" w:color="auto"/>
        <w:right w:val="none" w:sz="0" w:space="0" w:color="auto"/>
      </w:divBdr>
    </w:div>
    <w:div w:id="411782231">
      <w:bodyDiv w:val="1"/>
      <w:marLeft w:val="0"/>
      <w:marRight w:val="0"/>
      <w:marTop w:val="0"/>
      <w:marBottom w:val="0"/>
      <w:divBdr>
        <w:top w:val="none" w:sz="0" w:space="0" w:color="auto"/>
        <w:left w:val="none" w:sz="0" w:space="0" w:color="auto"/>
        <w:bottom w:val="none" w:sz="0" w:space="0" w:color="auto"/>
        <w:right w:val="none" w:sz="0" w:space="0" w:color="auto"/>
      </w:divBdr>
    </w:div>
    <w:div w:id="411851420">
      <w:bodyDiv w:val="1"/>
      <w:marLeft w:val="0"/>
      <w:marRight w:val="0"/>
      <w:marTop w:val="0"/>
      <w:marBottom w:val="0"/>
      <w:divBdr>
        <w:top w:val="none" w:sz="0" w:space="0" w:color="auto"/>
        <w:left w:val="none" w:sz="0" w:space="0" w:color="auto"/>
        <w:bottom w:val="none" w:sz="0" w:space="0" w:color="auto"/>
        <w:right w:val="none" w:sz="0" w:space="0" w:color="auto"/>
      </w:divBdr>
    </w:div>
    <w:div w:id="411857201">
      <w:bodyDiv w:val="1"/>
      <w:marLeft w:val="0"/>
      <w:marRight w:val="0"/>
      <w:marTop w:val="0"/>
      <w:marBottom w:val="0"/>
      <w:divBdr>
        <w:top w:val="none" w:sz="0" w:space="0" w:color="auto"/>
        <w:left w:val="none" w:sz="0" w:space="0" w:color="auto"/>
        <w:bottom w:val="none" w:sz="0" w:space="0" w:color="auto"/>
        <w:right w:val="none" w:sz="0" w:space="0" w:color="auto"/>
      </w:divBdr>
    </w:div>
    <w:div w:id="411894548">
      <w:bodyDiv w:val="1"/>
      <w:marLeft w:val="0"/>
      <w:marRight w:val="0"/>
      <w:marTop w:val="0"/>
      <w:marBottom w:val="0"/>
      <w:divBdr>
        <w:top w:val="none" w:sz="0" w:space="0" w:color="auto"/>
        <w:left w:val="none" w:sz="0" w:space="0" w:color="auto"/>
        <w:bottom w:val="none" w:sz="0" w:space="0" w:color="auto"/>
        <w:right w:val="none" w:sz="0" w:space="0" w:color="auto"/>
      </w:divBdr>
    </w:div>
    <w:div w:id="411895773">
      <w:bodyDiv w:val="1"/>
      <w:marLeft w:val="0"/>
      <w:marRight w:val="0"/>
      <w:marTop w:val="0"/>
      <w:marBottom w:val="0"/>
      <w:divBdr>
        <w:top w:val="none" w:sz="0" w:space="0" w:color="auto"/>
        <w:left w:val="none" w:sz="0" w:space="0" w:color="auto"/>
        <w:bottom w:val="none" w:sz="0" w:space="0" w:color="auto"/>
        <w:right w:val="none" w:sz="0" w:space="0" w:color="auto"/>
      </w:divBdr>
    </w:div>
    <w:div w:id="412044575">
      <w:bodyDiv w:val="1"/>
      <w:marLeft w:val="0"/>
      <w:marRight w:val="0"/>
      <w:marTop w:val="0"/>
      <w:marBottom w:val="0"/>
      <w:divBdr>
        <w:top w:val="none" w:sz="0" w:space="0" w:color="auto"/>
        <w:left w:val="none" w:sz="0" w:space="0" w:color="auto"/>
        <w:bottom w:val="none" w:sz="0" w:space="0" w:color="auto"/>
        <w:right w:val="none" w:sz="0" w:space="0" w:color="auto"/>
      </w:divBdr>
    </w:div>
    <w:div w:id="412047366">
      <w:bodyDiv w:val="1"/>
      <w:marLeft w:val="0"/>
      <w:marRight w:val="0"/>
      <w:marTop w:val="0"/>
      <w:marBottom w:val="0"/>
      <w:divBdr>
        <w:top w:val="none" w:sz="0" w:space="0" w:color="auto"/>
        <w:left w:val="none" w:sz="0" w:space="0" w:color="auto"/>
        <w:bottom w:val="none" w:sz="0" w:space="0" w:color="auto"/>
        <w:right w:val="none" w:sz="0" w:space="0" w:color="auto"/>
      </w:divBdr>
    </w:div>
    <w:div w:id="412120374">
      <w:bodyDiv w:val="1"/>
      <w:marLeft w:val="0"/>
      <w:marRight w:val="0"/>
      <w:marTop w:val="0"/>
      <w:marBottom w:val="0"/>
      <w:divBdr>
        <w:top w:val="none" w:sz="0" w:space="0" w:color="auto"/>
        <w:left w:val="none" w:sz="0" w:space="0" w:color="auto"/>
        <w:bottom w:val="none" w:sz="0" w:space="0" w:color="auto"/>
        <w:right w:val="none" w:sz="0" w:space="0" w:color="auto"/>
      </w:divBdr>
    </w:div>
    <w:div w:id="412121230">
      <w:bodyDiv w:val="1"/>
      <w:marLeft w:val="0"/>
      <w:marRight w:val="0"/>
      <w:marTop w:val="0"/>
      <w:marBottom w:val="0"/>
      <w:divBdr>
        <w:top w:val="none" w:sz="0" w:space="0" w:color="auto"/>
        <w:left w:val="none" w:sz="0" w:space="0" w:color="auto"/>
        <w:bottom w:val="none" w:sz="0" w:space="0" w:color="auto"/>
        <w:right w:val="none" w:sz="0" w:space="0" w:color="auto"/>
      </w:divBdr>
    </w:div>
    <w:div w:id="412121409">
      <w:bodyDiv w:val="1"/>
      <w:marLeft w:val="0"/>
      <w:marRight w:val="0"/>
      <w:marTop w:val="0"/>
      <w:marBottom w:val="0"/>
      <w:divBdr>
        <w:top w:val="none" w:sz="0" w:space="0" w:color="auto"/>
        <w:left w:val="none" w:sz="0" w:space="0" w:color="auto"/>
        <w:bottom w:val="none" w:sz="0" w:space="0" w:color="auto"/>
        <w:right w:val="none" w:sz="0" w:space="0" w:color="auto"/>
      </w:divBdr>
    </w:div>
    <w:div w:id="412161765">
      <w:bodyDiv w:val="1"/>
      <w:marLeft w:val="0"/>
      <w:marRight w:val="0"/>
      <w:marTop w:val="0"/>
      <w:marBottom w:val="0"/>
      <w:divBdr>
        <w:top w:val="none" w:sz="0" w:space="0" w:color="auto"/>
        <w:left w:val="none" w:sz="0" w:space="0" w:color="auto"/>
        <w:bottom w:val="none" w:sz="0" w:space="0" w:color="auto"/>
        <w:right w:val="none" w:sz="0" w:space="0" w:color="auto"/>
      </w:divBdr>
    </w:div>
    <w:div w:id="412164147">
      <w:bodyDiv w:val="1"/>
      <w:marLeft w:val="0"/>
      <w:marRight w:val="0"/>
      <w:marTop w:val="0"/>
      <w:marBottom w:val="0"/>
      <w:divBdr>
        <w:top w:val="none" w:sz="0" w:space="0" w:color="auto"/>
        <w:left w:val="none" w:sz="0" w:space="0" w:color="auto"/>
        <w:bottom w:val="none" w:sz="0" w:space="0" w:color="auto"/>
        <w:right w:val="none" w:sz="0" w:space="0" w:color="auto"/>
      </w:divBdr>
    </w:div>
    <w:div w:id="412167180">
      <w:bodyDiv w:val="1"/>
      <w:marLeft w:val="0"/>
      <w:marRight w:val="0"/>
      <w:marTop w:val="0"/>
      <w:marBottom w:val="0"/>
      <w:divBdr>
        <w:top w:val="none" w:sz="0" w:space="0" w:color="auto"/>
        <w:left w:val="none" w:sz="0" w:space="0" w:color="auto"/>
        <w:bottom w:val="none" w:sz="0" w:space="0" w:color="auto"/>
        <w:right w:val="none" w:sz="0" w:space="0" w:color="auto"/>
      </w:divBdr>
    </w:div>
    <w:div w:id="412245321">
      <w:bodyDiv w:val="1"/>
      <w:marLeft w:val="0"/>
      <w:marRight w:val="0"/>
      <w:marTop w:val="0"/>
      <w:marBottom w:val="0"/>
      <w:divBdr>
        <w:top w:val="none" w:sz="0" w:space="0" w:color="auto"/>
        <w:left w:val="none" w:sz="0" w:space="0" w:color="auto"/>
        <w:bottom w:val="none" w:sz="0" w:space="0" w:color="auto"/>
        <w:right w:val="none" w:sz="0" w:space="0" w:color="auto"/>
      </w:divBdr>
    </w:div>
    <w:div w:id="412430020">
      <w:bodyDiv w:val="1"/>
      <w:marLeft w:val="0"/>
      <w:marRight w:val="0"/>
      <w:marTop w:val="0"/>
      <w:marBottom w:val="0"/>
      <w:divBdr>
        <w:top w:val="none" w:sz="0" w:space="0" w:color="auto"/>
        <w:left w:val="none" w:sz="0" w:space="0" w:color="auto"/>
        <w:bottom w:val="none" w:sz="0" w:space="0" w:color="auto"/>
        <w:right w:val="none" w:sz="0" w:space="0" w:color="auto"/>
      </w:divBdr>
    </w:div>
    <w:div w:id="412433814">
      <w:bodyDiv w:val="1"/>
      <w:marLeft w:val="0"/>
      <w:marRight w:val="0"/>
      <w:marTop w:val="0"/>
      <w:marBottom w:val="0"/>
      <w:divBdr>
        <w:top w:val="none" w:sz="0" w:space="0" w:color="auto"/>
        <w:left w:val="none" w:sz="0" w:space="0" w:color="auto"/>
        <w:bottom w:val="none" w:sz="0" w:space="0" w:color="auto"/>
        <w:right w:val="none" w:sz="0" w:space="0" w:color="auto"/>
      </w:divBdr>
    </w:div>
    <w:div w:id="412506751">
      <w:bodyDiv w:val="1"/>
      <w:marLeft w:val="0"/>
      <w:marRight w:val="0"/>
      <w:marTop w:val="0"/>
      <w:marBottom w:val="0"/>
      <w:divBdr>
        <w:top w:val="none" w:sz="0" w:space="0" w:color="auto"/>
        <w:left w:val="none" w:sz="0" w:space="0" w:color="auto"/>
        <w:bottom w:val="none" w:sz="0" w:space="0" w:color="auto"/>
        <w:right w:val="none" w:sz="0" w:space="0" w:color="auto"/>
      </w:divBdr>
    </w:div>
    <w:div w:id="412550749">
      <w:bodyDiv w:val="1"/>
      <w:marLeft w:val="0"/>
      <w:marRight w:val="0"/>
      <w:marTop w:val="0"/>
      <w:marBottom w:val="0"/>
      <w:divBdr>
        <w:top w:val="none" w:sz="0" w:space="0" w:color="auto"/>
        <w:left w:val="none" w:sz="0" w:space="0" w:color="auto"/>
        <w:bottom w:val="none" w:sz="0" w:space="0" w:color="auto"/>
        <w:right w:val="none" w:sz="0" w:space="0" w:color="auto"/>
      </w:divBdr>
    </w:div>
    <w:div w:id="412557548">
      <w:bodyDiv w:val="1"/>
      <w:marLeft w:val="0"/>
      <w:marRight w:val="0"/>
      <w:marTop w:val="0"/>
      <w:marBottom w:val="0"/>
      <w:divBdr>
        <w:top w:val="none" w:sz="0" w:space="0" w:color="auto"/>
        <w:left w:val="none" w:sz="0" w:space="0" w:color="auto"/>
        <w:bottom w:val="none" w:sz="0" w:space="0" w:color="auto"/>
        <w:right w:val="none" w:sz="0" w:space="0" w:color="auto"/>
      </w:divBdr>
    </w:div>
    <w:div w:id="412629814">
      <w:bodyDiv w:val="1"/>
      <w:marLeft w:val="0"/>
      <w:marRight w:val="0"/>
      <w:marTop w:val="0"/>
      <w:marBottom w:val="0"/>
      <w:divBdr>
        <w:top w:val="none" w:sz="0" w:space="0" w:color="auto"/>
        <w:left w:val="none" w:sz="0" w:space="0" w:color="auto"/>
        <w:bottom w:val="none" w:sz="0" w:space="0" w:color="auto"/>
        <w:right w:val="none" w:sz="0" w:space="0" w:color="auto"/>
      </w:divBdr>
    </w:div>
    <w:div w:id="412630243">
      <w:bodyDiv w:val="1"/>
      <w:marLeft w:val="0"/>
      <w:marRight w:val="0"/>
      <w:marTop w:val="0"/>
      <w:marBottom w:val="0"/>
      <w:divBdr>
        <w:top w:val="none" w:sz="0" w:space="0" w:color="auto"/>
        <w:left w:val="none" w:sz="0" w:space="0" w:color="auto"/>
        <w:bottom w:val="none" w:sz="0" w:space="0" w:color="auto"/>
        <w:right w:val="none" w:sz="0" w:space="0" w:color="auto"/>
      </w:divBdr>
    </w:div>
    <w:div w:id="412705323">
      <w:bodyDiv w:val="1"/>
      <w:marLeft w:val="0"/>
      <w:marRight w:val="0"/>
      <w:marTop w:val="0"/>
      <w:marBottom w:val="0"/>
      <w:divBdr>
        <w:top w:val="none" w:sz="0" w:space="0" w:color="auto"/>
        <w:left w:val="none" w:sz="0" w:space="0" w:color="auto"/>
        <w:bottom w:val="none" w:sz="0" w:space="0" w:color="auto"/>
        <w:right w:val="none" w:sz="0" w:space="0" w:color="auto"/>
      </w:divBdr>
    </w:div>
    <w:div w:id="412774826">
      <w:bodyDiv w:val="1"/>
      <w:marLeft w:val="0"/>
      <w:marRight w:val="0"/>
      <w:marTop w:val="0"/>
      <w:marBottom w:val="0"/>
      <w:divBdr>
        <w:top w:val="none" w:sz="0" w:space="0" w:color="auto"/>
        <w:left w:val="none" w:sz="0" w:space="0" w:color="auto"/>
        <w:bottom w:val="none" w:sz="0" w:space="0" w:color="auto"/>
        <w:right w:val="none" w:sz="0" w:space="0" w:color="auto"/>
      </w:divBdr>
    </w:div>
    <w:div w:id="412776655">
      <w:bodyDiv w:val="1"/>
      <w:marLeft w:val="0"/>
      <w:marRight w:val="0"/>
      <w:marTop w:val="0"/>
      <w:marBottom w:val="0"/>
      <w:divBdr>
        <w:top w:val="none" w:sz="0" w:space="0" w:color="auto"/>
        <w:left w:val="none" w:sz="0" w:space="0" w:color="auto"/>
        <w:bottom w:val="none" w:sz="0" w:space="0" w:color="auto"/>
        <w:right w:val="none" w:sz="0" w:space="0" w:color="auto"/>
      </w:divBdr>
    </w:div>
    <w:div w:id="412824324">
      <w:bodyDiv w:val="1"/>
      <w:marLeft w:val="0"/>
      <w:marRight w:val="0"/>
      <w:marTop w:val="0"/>
      <w:marBottom w:val="0"/>
      <w:divBdr>
        <w:top w:val="none" w:sz="0" w:space="0" w:color="auto"/>
        <w:left w:val="none" w:sz="0" w:space="0" w:color="auto"/>
        <w:bottom w:val="none" w:sz="0" w:space="0" w:color="auto"/>
        <w:right w:val="none" w:sz="0" w:space="0" w:color="auto"/>
      </w:divBdr>
    </w:div>
    <w:div w:id="412824539">
      <w:bodyDiv w:val="1"/>
      <w:marLeft w:val="0"/>
      <w:marRight w:val="0"/>
      <w:marTop w:val="0"/>
      <w:marBottom w:val="0"/>
      <w:divBdr>
        <w:top w:val="none" w:sz="0" w:space="0" w:color="auto"/>
        <w:left w:val="none" w:sz="0" w:space="0" w:color="auto"/>
        <w:bottom w:val="none" w:sz="0" w:space="0" w:color="auto"/>
        <w:right w:val="none" w:sz="0" w:space="0" w:color="auto"/>
      </w:divBdr>
    </w:div>
    <w:div w:id="412967722">
      <w:bodyDiv w:val="1"/>
      <w:marLeft w:val="0"/>
      <w:marRight w:val="0"/>
      <w:marTop w:val="0"/>
      <w:marBottom w:val="0"/>
      <w:divBdr>
        <w:top w:val="none" w:sz="0" w:space="0" w:color="auto"/>
        <w:left w:val="none" w:sz="0" w:space="0" w:color="auto"/>
        <w:bottom w:val="none" w:sz="0" w:space="0" w:color="auto"/>
        <w:right w:val="none" w:sz="0" w:space="0" w:color="auto"/>
      </w:divBdr>
    </w:div>
    <w:div w:id="413014079">
      <w:bodyDiv w:val="1"/>
      <w:marLeft w:val="0"/>
      <w:marRight w:val="0"/>
      <w:marTop w:val="0"/>
      <w:marBottom w:val="0"/>
      <w:divBdr>
        <w:top w:val="none" w:sz="0" w:space="0" w:color="auto"/>
        <w:left w:val="none" w:sz="0" w:space="0" w:color="auto"/>
        <w:bottom w:val="none" w:sz="0" w:space="0" w:color="auto"/>
        <w:right w:val="none" w:sz="0" w:space="0" w:color="auto"/>
      </w:divBdr>
    </w:div>
    <w:div w:id="413015656">
      <w:bodyDiv w:val="1"/>
      <w:marLeft w:val="0"/>
      <w:marRight w:val="0"/>
      <w:marTop w:val="0"/>
      <w:marBottom w:val="0"/>
      <w:divBdr>
        <w:top w:val="none" w:sz="0" w:space="0" w:color="auto"/>
        <w:left w:val="none" w:sz="0" w:space="0" w:color="auto"/>
        <w:bottom w:val="none" w:sz="0" w:space="0" w:color="auto"/>
        <w:right w:val="none" w:sz="0" w:space="0" w:color="auto"/>
      </w:divBdr>
    </w:div>
    <w:div w:id="413019482">
      <w:bodyDiv w:val="1"/>
      <w:marLeft w:val="0"/>
      <w:marRight w:val="0"/>
      <w:marTop w:val="0"/>
      <w:marBottom w:val="0"/>
      <w:divBdr>
        <w:top w:val="none" w:sz="0" w:space="0" w:color="auto"/>
        <w:left w:val="none" w:sz="0" w:space="0" w:color="auto"/>
        <w:bottom w:val="none" w:sz="0" w:space="0" w:color="auto"/>
        <w:right w:val="none" w:sz="0" w:space="0" w:color="auto"/>
      </w:divBdr>
    </w:div>
    <w:div w:id="413237073">
      <w:bodyDiv w:val="1"/>
      <w:marLeft w:val="0"/>
      <w:marRight w:val="0"/>
      <w:marTop w:val="0"/>
      <w:marBottom w:val="0"/>
      <w:divBdr>
        <w:top w:val="none" w:sz="0" w:space="0" w:color="auto"/>
        <w:left w:val="none" w:sz="0" w:space="0" w:color="auto"/>
        <w:bottom w:val="none" w:sz="0" w:space="0" w:color="auto"/>
        <w:right w:val="none" w:sz="0" w:space="0" w:color="auto"/>
      </w:divBdr>
    </w:div>
    <w:div w:id="413362407">
      <w:bodyDiv w:val="1"/>
      <w:marLeft w:val="0"/>
      <w:marRight w:val="0"/>
      <w:marTop w:val="0"/>
      <w:marBottom w:val="0"/>
      <w:divBdr>
        <w:top w:val="none" w:sz="0" w:space="0" w:color="auto"/>
        <w:left w:val="none" w:sz="0" w:space="0" w:color="auto"/>
        <w:bottom w:val="none" w:sz="0" w:space="0" w:color="auto"/>
        <w:right w:val="none" w:sz="0" w:space="0" w:color="auto"/>
      </w:divBdr>
    </w:div>
    <w:div w:id="413363402">
      <w:bodyDiv w:val="1"/>
      <w:marLeft w:val="0"/>
      <w:marRight w:val="0"/>
      <w:marTop w:val="0"/>
      <w:marBottom w:val="0"/>
      <w:divBdr>
        <w:top w:val="none" w:sz="0" w:space="0" w:color="auto"/>
        <w:left w:val="none" w:sz="0" w:space="0" w:color="auto"/>
        <w:bottom w:val="none" w:sz="0" w:space="0" w:color="auto"/>
        <w:right w:val="none" w:sz="0" w:space="0" w:color="auto"/>
      </w:divBdr>
    </w:div>
    <w:div w:id="413552031">
      <w:bodyDiv w:val="1"/>
      <w:marLeft w:val="0"/>
      <w:marRight w:val="0"/>
      <w:marTop w:val="0"/>
      <w:marBottom w:val="0"/>
      <w:divBdr>
        <w:top w:val="none" w:sz="0" w:space="0" w:color="auto"/>
        <w:left w:val="none" w:sz="0" w:space="0" w:color="auto"/>
        <w:bottom w:val="none" w:sz="0" w:space="0" w:color="auto"/>
        <w:right w:val="none" w:sz="0" w:space="0" w:color="auto"/>
      </w:divBdr>
    </w:div>
    <w:div w:id="413556316">
      <w:bodyDiv w:val="1"/>
      <w:marLeft w:val="0"/>
      <w:marRight w:val="0"/>
      <w:marTop w:val="0"/>
      <w:marBottom w:val="0"/>
      <w:divBdr>
        <w:top w:val="none" w:sz="0" w:space="0" w:color="auto"/>
        <w:left w:val="none" w:sz="0" w:space="0" w:color="auto"/>
        <w:bottom w:val="none" w:sz="0" w:space="0" w:color="auto"/>
        <w:right w:val="none" w:sz="0" w:space="0" w:color="auto"/>
      </w:divBdr>
    </w:div>
    <w:div w:id="413623731">
      <w:bodyDiv w:val="1"/>
      <w:marLeft w:val="0"/>
      <w:marRight w:val="0"/>
      <w:marTop w:val="0"/>
      <w:marBottom w:val="0"/>
      <w:divBdr>
        <w:top w:val="none" w:sz="0" w:space="0" w:color="auto"/>
        <w:left w:val="none" w:sz="0" w:space="0" w:color="auto"/>
        <w:bottom w:val="none" w:sz="0" w:space="0" w:color="auto"/>
        <w:right w:val="none" w:sz="0" w:space="0" w:color="auto"/>
      </w:divBdr>
    </w:div>
    <w:div w:id="413671179">
      <w:bodyDiv w:val="1"/>
      <w:marLeft w:val="0"/>
      <w:marRight w:val="0"/>
      <w:marTop w:val="0"/>
      <w:marBottom w:val="0"/>
      <w:divBdr>
        <w:top w:val="none" w:sz="0" w:space="0" w:color="auto"/>
        <w:left w:val="none" w:sz="0" w:space="0" w:color="auto"/>
        <w:bottom w:val="none" w:sz="0" w:space="0" w:color="auto"/>
        <w:right w:val="none" w:sz="0" w:space="0" w:color="auto"/>
      </w:divBdr>
    </w:div>
    <w:div w:id="413673750">
      <w:bodyDiv w:val="1"/>
      <w:marLeft w:val="0"/>
      <w:marRight w:val="0"/>
      <w:marTop w:val="0"/>
      <w:marBottom w:val="0"/>
      <w:divBdr>
        <w:top w:val="none" w:sz="0" w:space="0" w:color="auto"/>
        <w:left w:val="none" w:sz="0" w:space="0" w:color="auto"/>
        <w:bottom w:val="none" w:sz="0" w:space="0" w:color="auto"/>
        <w:right w:val="none" w:sz="0" w:space="0" w:color="auto"/>
      </w:divBdr>
    </w:div>
    <w:div w:id="413936901">
      <w:bodyDiv w:val="1"/>
      <w:marLeft w:val="0"/>
      <w:marRight w:val="0"/>
      <w:marTop w:val="0"/>
      <w:marBottom w:val="0"/>
      <w:divBdr>
        <w:top w:val="none" w:sz="0" w:space="0" w:color="auto"/>
        <w:left w:val="none" w:sz="0" w:space="0" w:color="auto"/>
        <w:bottom w:val="none" w:sz="0" w:space="0" w:color="auto"/>
        <w:right w:val="none" w:sz="0" w:space="0" w:color="auto"/>
      </w:divBdr>
    </w:div>
    <w:div w:id="414057960">
      <w:bodyDiv w:val="1"/>
      <w:marLeft w:val="0"/>
      <w:marRight w:val="0"/>
      <w:marTop w:val="0"/>
      <w:marBottom w:val="0"/>
      <w:divBdr>
        <w:top w:val="none" w:sz="0" w:space="0" w:color="auto"/>
        <w:left w:val="none" w:sz="0" w:space="0" w:color="auto"/>
        <w:bottom w:val="none" w:sz="0" w:space="0" w:color="auto"/>
        <w:right w:val="none" w:sz="0" w:space="0" w:color="auto"/>
      </w:divBdr>
    </w:div>
    <w:div w:id="414088189">
      <w:bodyDiv w:val="1"/>
      <w:marLeft w:val="0"/>
      <w:marRight w:val="0"/>
      <w:marTop w:val="0"/>
      <w:marBottom w:val="0"/>
      <w:divBdr>
        <w:top w:val="none" w:sz="0" w:space="0" w:color="auto"/>
        <w:left w:val="none" w:sz="0" w:space="0" w:color="auto"/>
        <w:bottom w:val="none" w:sz="0" w:space="0" w:color="auto"/>
        <w:right w:val="none" w:sz="0" w:space="0" w:color="auto"/>
      </w:divBdr>
    </w:div>
    <w:div w:id="414209440">
      <w:bodyDiv w:val="1"/>
      <w:marLeft w:val="0"/>
      <w:marRight w:val="0"/>
      <w:marTop w:val="0"/>
      <w:marBottom w:val="0"/>
      <w:divBdr>
        <w:top w:val="none" w:sz="0" w:space="0" w:color="auto"/>
        <w:left w:val="none" w:sz="0" w:space="0" w:color="auto"/>
        <w:bottom w:val="none" w:sz="0" w:space="0" w:color="auto"/>
        <w:right w:val="none" w:sz="0" w:space="0" w:color="auto"/>
      </w:divBdr>
    </w:div>
    <w:div w:id="414285156">
      <w:bodyDiv w:val="1"/>
      <w:marLeft w:val="0"/>
      <w:marRight w:val="0"/>
      <w:marTop w:val="0"/>
      <w:marBottom w:val="0"/>
      <w:divBdr>
        <w:top w:val="none" w:sz="0" w:space="0" w:color="auto"/>
        <w:left w:val="none" w:sz="0" w:space="0" w:color="auto"/>
        <w:bottom w:val="none" w:sz="0" w:space="0" w:color="auto"/>
        <w:right w:val="none" w:sz="0" w:space="0" w:color="auto"/>
      </w:divBdr>
    </w:div>
    <w:div w:id="414322120">
      <w:bodyDiv w:val="1"/>
      <w:marLeft w:val="0"/>
      <w:marRight w:val="0"/>
      <w:marTop w:val="0"/>
      <w:marBottom w:val="0"/>
      <w:divBdr>
        <w:top w:val="none" w:sz="0" w:space="0" w:color="auto"/>
        <w:left w:val="none" w:sz="0" w:space="0" w:color="auto"/>
        <w:bottom w:val="none" w:sz="0" w:space="0" w:color="auto"/>
        <w:right w:val="none" w:sz="0" w:space="0" w:color="auto"/>
      </w:divBdr>
    </w:div>
    <w:div w:id="414325600">
      <w:bodyDiv w:val="1"/>
      <w:marLeft w:val="0"/>
      <w:marRight w:val="0"/>
      <w:marTop w:val="0"/>
      <w:marBottom w:val="0"/>
      <w:divBdr>
        <w:top w:val="none" w:sz="0" w:space="0" w:color="auto"/>
        <w:left w:val="none" w:sz="0" w:space="0" w:color="auto"/>
        <w:bottom w:val="none" w:sz="0" w:space="0" w:color="auto"/>
        <w:right w:val="none" w:sz="0" w:space="0" w:color="auto"/>
      </w:divBdr>
    </w:div>
    <w:div w:id="414478760">
      <w:bodyDiv w:val="1"/>
      <w:marLeft w:val="0"/>
      <w:marRight w:val="0"/>
      <w:marTop w:val="0"/>
      <w:marBottom w:val="0"/>
      <w:divBdr>
        <w:top w:val="none" w:sz="0" w:space="0" w:color="auto"/>
        <w:left w:val="none" w:sz="0" w:space="0" w:color="auto"/>
        <w:bottom w:val="none" w:sz="0" w:space="0" w:color="auto"/>
        <w:right w:val="none" w:sz="0" w:space="0" w:color="auto"/>
      </w:divBdr>
    </w:div>
    <w:div w:id="414520176">
      <w:bodyDiv w:val="1"/>
      <w:marLeft w:val="0"/>
      <w:marRight w:val="0"/>
      <w:marTop w:val="0"/>
      <w:marBottom w:val="0"/>
      <w:divBdr>
        <w:top w:val="none" w:sz="0" w:space="0" w:color="auto"/>
        <w:left w:val="none" w:sz="0" w:space="0" w:color="auto"/>
        <w:bottom w:val="none" w:sz="0" w:space="0" w:color="auto"/>
        <w:right w:val="none" w:sz="0" w:space="0" w:color="auto"/>
      </w:divBdr>
    </w:div>
    <w:div w:id="414521003">
      <w:bodyDiv w:val="1"/>
      <w:marLeft w:val="0"/>
      <w:marRight w:val="0"/>
      <w:marTop w:val="0"/>
      <w:marBottom w:val="0"/>
      <w:divBdr>
        <w:top w:val="none" w:sz="0" w:space="0" w:color="auto"/>
        <w:left w:val="none" w:sz="0" w:space="0" w:color="auto"/>
        <w:bottom w:val="none" w:sz="0" w:space="0" w:color="auto"/>
        <w:right w:val="none" w:sz="0" w:space="0" w:color="auto"/>
      </w:divBdr>
    </w:div>
    <w:div w:id="414666469">
      <w:bodyDiv w:val="1"/>
      <w:marLeft w:val="0"/>
      <w:marRight w:val="0"/>
      <w:marTop w:val="0"/>
      <w:marBottom w:val="0"/>
      <w:divBdr>
        <w:top w:val="none" w:sz="0" w:space="0" w:color="auto"/>
        <w:left w:val="none" w:sz="0" w:space="0" w:color="auto"/>
        <w:bottom w:val="none" w:sz="0" w:space="0" w:color="auto"/>
        <w:right w:val="none" w:sz="0" w:space="0" w:color="auto"/>
      </w:divBdr>
    </w:div>
    <w:div w:id="414671620">
      <w:bodyDiv w:val="1"/>
      <w:marLeft w:val="0"/>
      <w:marRight w:val="0"/>
      <w:marTop w:val="0"/>
      <w:marBottom w:val="0"/>
      <w:divBdr>
        <w:top w:val="none" w:sz="0" w:space="0" w:color="auto"/>
        <w:left w:val="none" w:sz="0" w:space="0" w:color="auto"/>
        <w:bottom w:val="none" w:sz="0" w:space="0" w:color="auto"/>
        <w:right w:val="none" w:sz="0" w:space="0" w:color="auto"/>
      </w:divBdr>
    </w:div>
    <w:div w:id="414674010">
      <w:bodyDiv w:val="1"/>
      <w:marLeft w:val="0"/>
      <w:marRight w:val="0"/>
      <w:marTop w:val="0"/>
      <w:marBottom w:val="0"/>
      <w:divBdr>
        <w:top w:val="none" w:sz="0" w:space="0" w:color="auto"/>
        <w:left w:val="none" w:sz="0" w:space="0" w:color="auto"/>
        <w:bottom w:val="none" w:sz="0" w:space="0" w:color="auto"/>
        <w:right w:val="none" w:sz="0" w:space="0" w:color="auto"/>
      </w:divBdr>
    </w:div>
    <w:div w:id="414674136">
      <w:bodyDiv w:val="1"/>
      <w:marLeft w:val="0"/>
      <w:marRight w:val="0"/>
      <w:marTop w:val="0"/>
      <w:marBottom w:val="0"/>
      <w:divBdr>
        <w:top w:val="none" w:sz="0" w:space="0" w:color="auto"/>
        <w:left w:val="none" w:sz="0" w:space="0" w:color="auto"/>
        <w:bottom w:val="none" w:sz="0" w:space="0" w:color="auto"/>
        <w:right w:val="none" w:sz="0" w:space="0" w:color="auto"/>
      </w:divBdr>
    </w:div>
    <w:div w:id="414714404">
      <w:bodyDiv w:val="1"/>
      <w:marLeft w:val="0"/>
      <w:marRight w:val="0"/>
      <w:marTop w:val="0"/>
      <w:marBottom w:val="0"/>
      <w:divBdr>
        <w:top w:val="none" w:sz="0" w:space="0" w:color="auto"/>
        <w:left w:val="none" w:sz="0" w:space="0" w:color="auto"/>
        <w:bottom w:val="none" w:sz="0" w:space="0" w:color="auto"/>
        <w:right w:val="none" w:sz="0" w:space="0" w:color="auto"/>
      </w:divBdr>
    </w:div>
    <w:div w:id="414714841">
      <w:bodyDiv w:val="1"/>
      <w:marLeft w:val="0"/>
      <w:marRight w:val="0"/>
      <w:marTop w:val="0"/>
      <w:marBottom w:val="0"/>
      <w:divBdr>
        <w:top w:val="none" w:sz="0" w:space="0" w:color="auto"/>
        <w:left w:val="none" w:sz="0" w:space="0" w:color="auto"/>
        <w:bottom w:val="none" w:sz="0" w:space="0" w:color="auto"/>
        <w:right w:val="none" w:sz="0" w:space="0" w:color="auto"/>
      </w:divBdr>
    </w:div>
    <w:div w:id="414859524">
      <w:bodyDiv w:val="1"/>
      <w:marLeft w:val="0"/>
      <w:marRight w:val="0"/>
      <w:marTop w:val="0"/>
      <w:marBottom w:val="0"/>
      <w:divBdr>
        <w:top w:val="none" w:sz="0" w:space="0" w:color="auto"/>
        <w:left w:val="none" w:sz="0" w:space="0" w:color="auto"/>
        <w:bottom w:val="none" w:sz="0" w:space="0" w:color="auto"/>
        <w:right w:val="none" w:sz="0" w:space="0" w:color="auto"/>
      </w:divBdr>
    </w:div>
    <w:div w:id="414908545">
      <w:bodyDiv w:val="1"/>
      <w:marLeft w:val="0"/>
      <w:marRight w:val="0"/>
      <w:marTop w:val="0"/>
      <w:marBottom w:val="0"/>
      <w:divBdr>
        <w:top w:val="none" w:sz="0" w:space="0" w:color="auto"/>
        <w:left w:val="none" w:sz="0" w:space="0" w:color="auto"/>
        <w:bottom w:val="none" w:sz="0" w:space="0" w:color="auto"/>
        <w:right w:val="none" w:sz="0" w:space="0" w:color="auto"/>
      </w:divBdr>
    </w:div>
    <w:div w:id="414939920">
      <w:bodyDiv w:val="1"/>
      <w:marLeft w:val="0"/>
      <w:marRight w:val="0"/>
      <w:marTop w:val="0"/>
      <w:marBottom w:val="0"/>
      <w:divBdr>
        <w:top w:val="none" w:sz="0" w:space="0" w:color="auto"/>
        <w:left w:val="none" w:sz="0" w:space="0" w:color="auto"/>
        <w:bottom w:val="none" w:sz="0" w:space="0" w:color="auto"/>
        <w:right w:val="none" w:sz="0" w:space="0" w:color="auto"/>
      </w:divBdr>
    </w:div>
    <w:div w:id="415051990">
      <w:bodyDiv w:val="1"/>
      <w:marLeft w:val="0"/>
      <w:marRight w:val="0"/>
      <w:marTop w:val="0"/>
      <w:marBottom w:val="0"/>
      <w:divBdr>
        <w:top w:val="none" w:sz="0" w:space="0" w:color="auto"/>
        <w:left w:val="none" w:sz="0" w:space="0" w:color="auto"/>
        <w:bottom w:val="none" w:sz="0" w:space="0" w:color="auto"/>
        <w:right w:val="none" w:sz="0" w:space="0" w:color="auto"/>
      </w:divBdr>
    </w:div>
    <w:div w:id="415056924">
      <w:bodyDiv w:val="1"/>
      <w:marLeft w:val="0"/>
      <w:marRight w:val="0"/>
      <w:marTop w:val="0"/>
      <w:marBottom w:val="0"/>
      <w:divBdr>
        <w:top w:val="none" w:sz="0" w:space="0" w:color="auto"/>
        <w:left w:val="none" w:sz="0" w:space="0" w:color="auto"/>
        <w:bottom w:val="none" w:sz="0" w:space="0" w:color="auto"/>
        <w:right w:val="none" w:sz="0" w:space="0" w:color="auto"/>
      </w:divBdr>
    </w:div>
    <w:div w:id="415323770">
      <w:bodyDiv w:val="1"/>
      <w:marLeft w:val="0"/>
      <w:marRight w:val="0"/>
      <w:marTop w:val="0"/>
      <w:marBottom w:val="0"/>
      <w:divBdr>
        <w:top w:val="none" w:sz="0" w:space="0" w:color="auto"/>
        <w:left w:val="none" w:sz="0" w:space="0" w:color="auto"/>
        <w:bottom w:val="none" w:sz="0" w:space="0" w:color="auto"/>
        <w:right w:val="none" w:sz="0" w:space="0" w:color="auto"/>
      </w:divBdr>
    </w:div>
    <w:div w:id="415325570">
      <w:bodyDiv w:val="1"/>
      <w:marLeft w:val="0"/>
      <w:marRight w:val="0"/>
      <w:marTop w:val="0"/>
      <w:marBottom w:val="0"/>
      <w:divBdr>
        <w:top w:val="none" w:sz="0" w:space="0" w:color="auto"/>
        <w:left w:val="none" w:sz="0" w:space="0" w:color="auto"/>
        <w:bottom w:val="none" w:sz="0" w:space="0" w:color="auto"/>
        <w:right w:val="none" w:sz="0" w:space="0" w:color="auto"/>
      </w:divBdr>
    </w:div>
    <w:div w:id="415369291">
      <w:bodyDiv w:val="1"/>
      <w:marLeft w:val="0"/>
      <w:marRight w:val="0"/>
      <w:marTop w:val="0"/>
      <w:marBottom w:val="0"/>
      <w:divBdr>
        <w:top w:val="none" w:sz="0" w:space="0" w:color="auto"/>
        <w:left w:val="none" w:sz="0" w:space="0" w:color="auto"/>
        <w:bottom w:val="none" w:sz="0" w:space="0" w:color="auto"/>
        <w:right w:val="none" w:sz="0" w:space="0" w:color="auto"/>
      </w:divBdr>
    </w:div>
    <w:div w:id="415369946">
      <w:bodyDiv w:val="1"/>
      <w:marLeft w:val="0"/>
      <w:marRight w:val="0"/>
      <w:marTop w:val="0"/>
      <w:marBottom w:val="0"/>
      <w:divBdr>
        <w:top w:val="none" w:sz="0" w:space="0" w:color="auto"/>
        <w:left w:val="none" w:sz="0" w:space="0" w:color="auto"/>
        <w:bottom w:val="none" w:sz="0" w:space="0" w:color="auto"/>
        <w:right w:val="none" w:sz="0" w:space="0" w:color="auto"/>
      </w:divBdr>
    </w:div>
    <w:div w:id="415437810">
      <w:bodyDiv w:val="1"/>
      <w:marLeft w:val="0"/>
      <w:marRight w:val="0"/>
      <w:marTop w:val="0"/>
      <w:marBottom w:val="0"/>
      <w:divBdr>
        <w:top w:val="none" w:sz="0" w:space="0" w:color="auto"/>
        <w:left w:val="none" w:sz="0" w:space="0" w:color="auto"/>
        <w:bottom w:val="none" w:sz="0" w:space="0" w:color="auto"/>
        <w:right w:val="none" w:sz="0" w:space="0" w:color="auto"/>
      </w:divBdr>
    </w:div>
    <w:div w:id="415444080">
      <w:bodyDiv w:val="1"/>
      <w:marLeft w:val="0"/>
      <w:marRight w:val="0"/>
      <w:marTop w:val="0"/>
      <w:marBottom w:val="0"/>
      <w:divBdr>
        <w:top w:val="none" w:sz="0" w:space="0" w:color="auto"/>
        <w:left w:val="none" w:sz="0" w:space="0" w:color="auto"/>
        <w:bottom w:val="none" w:sz="0" w:space="0" w:color="auto"/>
        <w:right w:val="none" w:sz="0" w:space="0" w:color="auto"/>
      </w:divBdr>
    </w:div>
    <w:div w:id="415445169">
      <w:bodyDiv w:val="1"/>
      <w:marLeft w:val="0"/>
      <w:marRight w:val="0"/>
      <w:marTop w:val="0"/>
      <w:marBottom w:val="0"/>
      <w:divBdr>
        <w:top w:val="none" w:sz="0" w:space="0" w:color="auto"/>
        <w:left w:val="none" w:sz="0" w:space="0" w:color="auto"/>
        <w:bottom w:val="none" w:sz="0" w:space="0" w:color="auto"/>
        <w:right w:val="none" w:sz="0" w:space="0" w:color="auto"/>
      </w:divBdr>
    </w:div>
    <w:div w:id="415522436">
      <w:bodyDiv w:val="1"/>
      <w:marLeft w:val="0"/>
      <w:marRight w:val="0"/>
      <w:marTop w:val="0"/>
      <w:marBottom w:val="0"/>
      <w:divBdr>
        <w:top w:val="none" w:sz="0" w:space="0" w:color="auto"/>
        <w:left w:val="none" w:sz="0" w:space="0" w:color="auto"/>
        <w:bottom w:val="none" w:sz="0" w:space="0" w:color="auto"/>
        <w:right w:val="none" w:sz="0" w:space="0" w:color="auto"/>
      </w:divBdr>
    </w:div>
    <w:div w:id="415565009">
      <w:bodyDiv w:val="1"/>
      <w:marLeft w:val="0"/>
      <w:marRight w:val="0"/>
      <w:marTop w:val="0"/>
      <w:marBottom w:val="0"/>
      <w:divBdr>
        <w:top w:val="none" w:sz="0" w:space="0" w:color="auto"/>
        <w:left w:val="none" w:sz="0" w:space="0" w:color="auto"/>
        <w:bottom w:val="none" w:sz="0" w:space="0" w:color="auto"/>
        <w:right w:val="none" w:sz="0" w:space="0" w:color="auto"/>
      </w:divBdr>
    </w:div>
    <w:div w:id="415588939">
      <w:bodyDiv w:val="1"/>
      <w:marLeft w:val="0"/>
      <w:marRight w:val="0"/>
      <w:marTop w:val="0"/>
      <w:marBottom w:val="0"/>
      <w:divBdr>
        <w:top w:val="none" w:sz="0" w:space="0" w:color="auto"/>
        <w:left w:val="none" w:sz="0" w:space="0" w:color="auto"/>
        <w:bottom w:val="none" w:sz="0" w:space="0" w:color="auto"/>
        <w:right w:val="none" w:sz="0" w:space="0" w:color="auto"/>
      </w:divBdr>
    </w:div>
    <w:div w:id="415591135">
      <w:bodyDiv w:val="1"/>
      <w:marLeft w:val="0"/>
      <w:marRight w:val="0"/>
      <w:marTop w:val="0"/>
      <w:marBottom w:val="0"/>
      <w:divBdr>
        <w:top w:val="none" w:sz="0" w:space="0" w:color="auto"/>
        <w:left w:val="none" w:sz="0" w:space="0" w:color="auto"/>
        <w:bottom w:val="none" w:sz="0" w:space="0" w:color="auto"/>
        <w:right w:val="none" w:sz="0" w:space="0" w:color="auto"/>
      </w:divBdr>
    </w:div>
    <w:div w:id="415639389">
      <w:bodyDiv w:val="1"/>
      <w:marLeft w:val="0"/>
      <w:marRight w:val="0"/>
      <w:marTop w:val="0"/>
      <w:marBottom w:val="0"/>
      <w:divBdr>
        <w:top w:val="none" w:sz="0" w:space="0" w:color="auto"/>
        <w:left w:val="none" w:sz="0" w:space="0" w:color="auto"/>
        <w:bottom w:val="none" w:sz="0" w:space="0" w:color="auto"/>
        <w:right w:val="none" w:sz="0" w:space="0" w:color="auto"/>
      </w:divBdr>
    </w:div>
    <w:div w:id="415788216">
      <w:bodyDiv w:val="1"/>
      <w:marLeft w:val="0"/>
      <w:marRight w:val="0"/>
      <w:marTop w:val="0"/>
      <w:marBottom w:val="0"/>
      <w:divBdr>
        <w:top w:val="none" w:sz="0" w:space="0" w:color="auto"/>
        <w:left w:val="none" w:sz="0" w:space="0" w:color="auto"/>
        <w:bottom w:val="none" w:sz="0" w:space="0" w:color="auto"/>
        <w:right w:val="none" w:sz="0" w:space="0" w:color="auto"/>
      </w:divBdr>
    </w:div>
    <w:div w:id="415830908">
      <w:bodyDiv w:val="1"/>
      <w:marLeft w:val="0"/>
      <w:marRight w:val="0"/>
      <w:marTop w:val="0"/>
      <w:marBottom w:val="0"/>
      <w:divBdr>
        <w:top w:val="none" w:sz="0" w:space="0" w:color="auto"/>
        <w:left w:val="none" w:sz="0" w:space="0" w:color="auto"/>
        <w:bottom w:val="none" w:sz="0" w:space="0" w:color="auto"/>
        <w:right w:val="none" w:sz="0" w:space="0" w:color="auto"/>
      </w:divBdr>
    </w:div>
    <w:div w:id="415858147">
      <w:bodyDiv w:val="1"/>
      <w:marLeft w:val="0"/>
      <w:marRight w:val="0"/>
      <w:marTop w:val="0"/>
      <w:marBottom w:val="0"/>
      <w:divBdr>
        <w:top w:val="none" w:sz="0" w:space="0" w:color="auto"/>
        <w:left w:val="none" w:sz="0" w:space="0" w:color="auto"/>
        <w:bottom w:val="none" w:sz="0" w:space="0" w:color="auto"/>
        <w:right w:val="none" w:sz="0" w:space="0" w:color="auto"/>
      </w:divBdr>
    </w:div>
    <w:div w:id="415905310">
      <w:bodyDiv w:val="1"/>
      <w:marLeft w:val="0"/>
      <w:marRight w:val="0"/>
      <w:marTop w:val="0"/>
      <w:marBottom w:val="0"/>
      <w:divBdr>
        <w:top w:val="none" w:sz="0" w:space="0" w:color="auto"/>
        <w:left w:val="none" w:sz="0" w:space="0" w:color="auto"/>
        <w:bottom w:val="none" w:sz="0" w:space="0" w:color="auto"/>
        <w:right w:val="none" w:sz="0" w:space="0" w:color="auto"/>
      </w:divBdr>
    </w:div>
    <w:div w:id="415909072">
      <w:bodyDiv w:val="1"/>
      <w:marLeft w:val="0"/>
      <w:marRight w:val="0"/>
      <w:marTop w:val="0"/>
      <w:marBottom w:val="0"/>
      <w:divBdr>
        <w:top w:val="none" w:sz="0" w:space="0" w:color="auto"/>
        <w:left w:val="none" w:sz="0" w:space="0" w:color="auto"/>
        <w:bottom w:val="none" w:sz="0" w:space="0" w:color="auto"/>
        <w:right w:val="none" w:sz="0" w:space="0" w:color="auto"/>
      </w:divBdr>
    </w:div>
    <w:div w:id="415975057">
      <w:bodyDiv w:val="1"/>
      <w:marLeft w:val="0"/>
      <w:marRight w:val="0"/>
      <w:marTop w:val="0"/>
      <w:marBottom w:val="0"/>
      <w:divBdr>
        <w:top w:val="none" w:sz="0" w:space="0" w:color="auto"/>
        <w:left w:val="none" w:sz="0" w:space="0" w:color="auto"/>
        <w:bottom w:val="none" w:sz="0" w:space="0" w:color="auto"/>
        <w:right w:val="none" w:sz="0" w:space="0" w:color="auto"/>
      </w:divBdr>
    </w:div>
    <w:div w:id="415975878">
      <w:bodyDiv w:val="1"/>
      <w:marLeft w:val="0"/>
      <w:marRight w:val="0"/>
      <w:marTop w:val="0"/>
      <w:marBottom w:val="0"/>
      <w:divBdr>
        <w:top w:val="none" w:sz="0" w:space="0" w:color="auto"/>
        <w:left w:val="none" w:sz="0" w:space="0" w:color="auto"/>
        <w:bottom w:val="none" w:sz="0" w:space="0" w:color="auto"/>
        <w:right w:val="none" w:sz="0" w:space="0" w:color="auto"/>
      </w:divBdr>
    </w:div>
    <w:div w:id="415981268">
      <w:bodyDiv w:val="1"/>
      <w:marLeft w:val="0"/>
      <w:marRight w:val="0"/>
      <w:marTop w:val="0"/>
      <w:marBottom w:val="0"/>
      <w:divBdr>
        <w:top w:val="none" w:sz="0" w:space="0" w:color="auto"/>
        <w:left w:val="none" w:sz="0" w:space="0" w:color="auto"/>
        <w:bottom w:val="none" w:sz="0" w:space="0" w:color="auto"/>
        <w:right w:val="none" w:sz="0" w:space="0" w:color="auto"/>
      </w:divBdr>
    </w:div>
    <w:div w:id="416053767">
      <w:bodyDiv w:val="1"/>
      <w:marLeft w:val="0"/>
      <w:marRight w:val="0"/>
      <w:marTop w:val="0"/>
      <w:marBottom w:val="0"/>
      <w:divBdr>
        <w:top w:val="none" w:sz="0" w:space="0" w:color="auto"/>
        <w:left w:val="none" w:sz="0" w:space="0" w:color="auto"/>
        <w:bottom w:val="none" w:sz="0" w:space="0" w:color="auto"/>
        <w:right w:val="none" w:sz="0" w:space="0" w:color="auto"/>
      </w:divBdr>
    </w:div>
    <w:div w:id="416053877">
      <w:bodyDiv w:val="1"/>
      <w:marLeft w:val="0"/>
      <w:marRight w:val="0"/>
      <w:marTop w:val="0"/>
      <w:marBottom w:val="0"/>
      <w:divBdr>
        <w:top w:val="none" w:sz="0" w:space="0" w:color="auto"/>
        <w:left w:val="none" w:sz="0" w:space="0" w:color="auto"/>
        <w:bottom w:val="none" w:sz="0" w:space="0" w:color="auto"/>
        <w:right w:val="none" w:sz="0" w:space="0" w:color="auto"/>
      </w:divBdr>
    </w:div>
    <w:div w:id="416243982">
      <w:bodyDiv w:val="1"/>
      <w:marLeft w:val="0"/>
      <w:marRight w:val="0"/>
      <w:marTop w:val="0"/>
      <w:marBottom w:val="0"/>
      <w:divBdr>
        <w:top w:val="none" w:sz="0" w:space="0" w:color="auto"/>
        <w:left w:val="none" w:sz="0" w:space="0" w:color="auto"/>
        <w:bottom w:val="none" w:sz="0" w:space="0" w:color="auto"/>
        <w:right w:val="none" w:sz="0" w:space="0" w:color="auto"/>
      </w:divBdr>
    </w:div>
    <w:div w:id="416245944">
      <w:bodyDiv w:val="1"/>
      <w:marLeft w:val="0"/>
      <w:marRight w:val="0"/>
      <w:marTop w:val="0"/>
      <w:marBottom w:val="0"/>
      <w:divBdr>
        <w:top w:val="none" w:sz="0" w:space="0" w:color="auto"/>
        <w:left w:val="none" w:sz="0" w:space="0" w:color="auto"/>
        <w:bottom w:val="none" w:sz="0" w:space="0" w:color="auto"/>
        <w:right w:val="none" w:sz="0" w:space="0" w:color="auto"/>
      </w:divBdr>
    </w:div>
    <w:div w:id="416250327">
      <w:bodyDiv w:val="1"/>
      <w:marLeft w:val="0"/>
      <w:marRight w:val="0"/>
      <w:marTop w:val="0"/>
      <w:marBottom w:val="0"/>
      <w:divBdr>
        <w:top w:val="none" w:sz="0" w:space="0" w:color="auto"/>
        <w:left w:val="none" w:sz="0" w:space="0" w:color="auto"/>
        <w:bottom w:val="none" w:sz="0" w:space="0" w:color="auto"/>
        <w:right w:val="none" w:sz="0" w:space="0" w:color="auto"/>
      </w:divBdr>
    </w:div>
    <w:div w:id="416290864">
      <w:bodyDiv w:val="1"/>
      <w:marLeft w:val="0"/>
      <w:marRight w:val="0"/>
      <w:marTop w:val="0"/>
      <w:marBottom w:val="0"/>
      <w:divBdr>
        <w:top w:val="none" w:sz="0" w:space="0" w:color="auto"/>
        <w:left w:val="none" w:sz="0" w:space="0" w:color="auto"/>
        <w:bottom w:val="none" w:sz="0" w:space="0" w:color="auto"/>
        <w:right w:val="none" w:sz="0" w:space="0" w:color="auto"/>
      </w:divBdr>
    </w:div>
    <w:div w:id="416439273">
      <w:bodyDiv w:val="1"/>
      <w:marLeft w:val="0"/>
      <w:marRight w:val="0"/>
      <w:marTop w:val="0"/>
      <w:marBottom w:val="0"/>
      <w:divBdr>
        <w:top w:val="none" w:sz="0" w:space="0" w:color="auto"/>
        <w:left w:val="none" w:sz="0" w:space="0" w:color="auto"/>
        <w:bottom w:val="none" w:sz="0" w:space="0" w:color="auto"/>
        <w:right w:val="none" w:sz="0" w:space="0" w:color="auto"/>
      </w:divBdr>
    </w:div>
    <w:div w:id="416439536">
      <w:bodyDiv w:val="1"/>
      <w:marLeft w:val="0"/>
      <w:marRight w:val="0"/>
      <w:marTop w:val="0"/>
      <w:marBottom w:val="0"/>
      <w:divBdr>
        <w:top w:val="none" w:sz="0" w:space="0" w:color="auto"/>
        <w:left w:val="none" w:sz="0" w:space="0" w:color="auto"/>
        <w:bottom w:val="none" w:sz="0" w:space="0" w:color="auto"/>
        <w:right w:val="none" w:sz="0" w:space="0" w:color="auto"/>
      </w:divBdr>
    </w:div>
    <w:div w:id="416444146">
      <w:bodyDiv w:val="1"/>
      <w:marLeft w:val="0"/>
      <w:marRight w:val="0"/>
      <w:marTop w:val="0"/>
      <w:marBottom w:val="0"/>
      <w:divBdr>
        <w:top w:val="none" w:sz="0" w:space="0" w:color="auto"/>
        <w:left w:val="none" w:sz="0" w:space="0" w:color="auto"/>
        <w:bottom w:val="none" w:sz="0" w:space="0" w:color="auto"/>
        <w:right w:val="none" w:sz="0" w:space="0" w:color="auto"/>
      </w:divBdr>
    </w:div>
    <w:div w:id="416483903">
      <w:bodyDiv w:val="1"/>
      <w:marLeft w:val="0"/>
      <w:marRight w:val="0"/>
      <w:marTop w:val="0"/>
      <w:marBottom w:val="0"/>
      <w:divBdr>
        <w:top w:val="none" w:sz="0" w:space="0" w:color="auto"/>
        <w:left w:val="none" w:sz="0" w:space="0" w:color="auto"/>
        <w:bottom w:val="none" w:sz="0" w:space="0" w:color="auto"/>
        <w:right w:val="none" w:sz="0" w:space="0" w:color="auto"/>
      </w:divBdr>
    </w:div>
    <w:div w:id="416631414">
      <w:bodyDiv w:val="1"/>
      <w:marLeft w:val="0"/>
      <w:marRight w:val="0"/>
      <w:marTop w:val="0"/>
      <w:marBottom w:val="0"/>
      <w:divBdr>
        <w:top w:val="none" w:sz="0" w:space="0" w:color="auto"/>
        <w:left w:val="none" w:sz="0" w:space="0" w:color="auto"/>
        <w:bottom w:val="none" w:sz="0" w:space="0" w:color="auto"/>
        <w:right w:val="none" w:sz="0" w:space="0" w:color="auto"/>
      </w:divBdr>
    </w:div>
    <w:div w:id="416632146">
      <w:bodyDiv w:val="1"/>
      <w:marLeft w:val="0"/>
      <w:marRight w:val="0"/>
      <w:marTop w:val="0"/>
      <w:marBottom w:val="0"/>
      <w:divBdr>
        <w:top w:val="none" w:sz="0" w:space="0" w:color="auto"/>
        <w:left w:val="none" w:sz="0" w:space="0" w:color="auto"/>
        <w:bottom w:val="none" w:sz="0" w:space="0" w:color="auto"/>
        <w:right w:val="none" w:sz="0" w:space="0" w:color="auto"/>
      </w:divBdr>
    </w:div>
    <w:div w:id="416633175">
      <w:bodyDiv w:val="1"/>
      <w:marLeft w:val="0"/>
      <w:marRight w:val="0"/>
      <w:marTop w:val="0"/>
      <w:marBottom w:val="0"/>
      <w:divBdr>
        <w:top w:val="none" w:sz="0" w:space="0" w:color="auto"/>
        <w:left w:val="none" w:sz="0" w:space="0" w:color="auto"/>
        <w:bottom w:val="none" w:sz="0" w:space="0" w:color="auto"/>
        <w:right w:val="none" w:sz="0" w:space="0" w:color="auto"/>
      </w:divBdr>
    </w:div>
    <w:div w:id="416754327">
      <w:bodyDiv w:val="1"/>
      <w:marLeft w:val="0"/>
      <w:marRight w:val="0"/>
      <w:marTop w:val="0"/>
      <w:marBottom w:val="0"/>
      <w:divBdr>
        <w:top w:val="none" w:sz="0" w:space="0" w:color="auto"/>
        <w:left w:val="none" w:sz="0" w:space="0" w:color="auto"/>
        <w:bottom w:val="none" w:sz="0" w:space="0" w:color="auto"/>
        <w:right w:val="none" w:sz="0" w:space="0" w:color="auto"/>
      </w:divBdr>
    </w:div>
    <w:div w:id="416831907">
      <w:bodyDiv w:val="1"/>
      <w:marLeft w:val="0"/>
      <w:marRight w:val="0"/>
      <w:marTop w:val="0"/>
      <w:marBottom w:val="0"/>
      <w:divBdr>
        <w:top w:val="none" w:sz="0" w:space="0" w:color="auto"/>
        <w:left w:val="none" w:sz="0" w:space="0" w:color="auto"/>
        <w:bottom w:val="none" w:sz="0" w:space="0" w:color="auto"/>
        <w:right w:val="none" w:sz="0" w:space="0" w:color="auto"/>
      </w:divBdr>
    </w:div>
    <w:div w:id="416833040">
      <w:bodyDiv w:val="1"/>
      <w:marLeft w:val="0"/>
      <w:marRight w:val="0"/>
      <w:marTop w:val="0"/>
      <w:marBottom w:val="0"/>
      <w:divBdr>
        <w:top w:val="none" w:sz="0" w:space="0" w:color="auto"/>
        <w:left w:val="none" w:sz="0" w:space="0" w:color="auto"/>
        <w:bottom w:val="none" w:sz="0" w:space="0" w:color="auto"/>
        <w:right w:val="none" w:sz="0" w:space="0" w:color="auto"/>
      </w:divBdr>
    </w:div>
    <w:div w:id="416901006">
      <w:bodyDiv w:val="1"/>
      <w:marLeft w:val="0"/>
      <w:marRight w:val="0"/>
      <w:marTop w:val="0"/>
      <w:marBottom w:val="0"/>
      <w:divBdr>
        <w:top w:val="none" w:sz="0" w:space="0" w:color="auto"/>
        <w:left w:val="none" w:sz="0" w:space="0" w:color="auto"/>
        <w:bottom w:val="none" w:sz="0" w:space="0" w:color="auto"/>
        <w:right w:val="none" w:sz="0" w:space="0" w:color="auto"/>
      </w:divBdr>
    </w:div>
    <w:div w:id="416901917">
      <w:bodyDiv w:val="1"/>
      <w:marLeft w:val="0"/>
      <w:marRight w:val="0"/>
      <w:marTop w:val="0"/>
      <w:marBottom w:val="0"/>
      <w:divBdr>
        <w:top w:val="none" w:sz="0" w:space="0" w:color="auto"/>
        <w:left w:val="none" w:sz="0" w:space="0" w:color="auto"/>
        <w:bottom w:val="none" w:sz="0" w:space="0" w:color="auto"/>
        <w:right w:val="none" w:sz="0" w:space="0" w:color="auto"/>
      </w:divBdr>
    </w:div>
    <w:div w:id="416942300">
      <w:bodyDiv w:val="1"/>
      <w:marLeft w:val="0"/>
      <w:marRight w:val="0"/>
      <w:marTop w:val="0"/>
      <w:marBottom w:val="0"/>
      <w:divBdr>
        <w:top w:val="none" w:sz="0" w:space="0" w:color="auto"/>
        <w:left w:val="none" w:sz="0" w:space="0" w:color="auto"/>
        <w:bottom w:val="none" w:sz="0" w:space="0" w:color="auto"/>
        <w:right w:val="none" w:sz="0" w:space="0" w:color="auto"/>
      </w:divBdr>
    </w:div>
    <w:div w:id="416945850">
      <w:bodyDiv w:val="1"/>
      <w:marLeft w:val="0"/>
      <w:marRight w:val="0"/>
      <w:marTop w:val="0"/>
      <w:marBottom w:val="0"/>
      <w:divBdr>
        <w:top w:val="none" w:sz="0" w:space="0" w:color="auto"/>
        <w:left w:val="none" w:sz="0" w:space="0" w:color="auto"/>
        <w:bottom w:val="none" w:sz="0" w:space="0" w:color="auto"/>
        <w:right w:val="none" w:sz="0" w:space="0" w:color="auto"/>
      </w:divBdr>
    </w:div>
    <w:div w:id="416948098">
      <w:bodyDiv w:val="1"/>
      <w:marLeft w:val="0"/>
      <w:marRight w:val="0"/>
      <w:marTop w:val="0"/>
      <w:marBottom w:val="0"/>
      <w:divBdr>
        <w:top w:val="none" w:sz="0" w:space="0" w:color="auto"/>
        <w:left w:val="none" w:sz="0" w:space="0" w:color="auto"/>
        <w:bottom w:val="none" w:sz="0" w:space="0" w:color="auto"/>
        <w:right w:val="none" w:sz="0" w:space="0" w:color="auto"/>
      </w:divBdr>
    </w:div>
    <w:div w:id="416950187">
      <w:bodyDiv w:val="1"/>
      <w:marLeft w:val="0"/>
      <w:marRight w:val="0"/>
      <w:marTop w:val="0"/>
      <w:marBottom w:val="0"/>
      <w:divBdr>
        <w:top w:val="none" w:sz="0" w:space="0" w:color="auto"/>
        <w:left w:val="none" w:sz="0" w:space="0" w:color="auto"/>
        <w:bottom w:val="none" w:sz="0" w:space="0" w:color="auto"/>
        <w:right w:val="none" w:sz="0" w:space="0" w:color="auto"/>
      </w:divBdr>
    </w:div>
    <w:div w:id="417021903">
      <w:bodyDiv w:val="1"/>
      <w:marLeft w:val="0"/>
      <w:marRight w:val="0"/>
      <w:marTop w:val="0"/>
      <w:marBottom w:val="0"/>
      <w:divBdr>
        <w:top w:val="none" w:sz="0" w:space="0" w:color="auto"/>
        <w:left w:val="none" w:sz="0" w:space="0" w:color="auto"/>
        <w:bottom w:val="none" w:sz="0" w:space="0" w:color="auto"/>
        <w:right w:val="none" w:sz="0" w:space="0" w:color="auto"/>
      </w:divBdr>
    </w:div>
    <w:div w:id="417093339">
      <w:bodyDiv w:val="1"/>
      <w:marLeft w:val="0"/>
      <w:marRight w:val="0"/>
      <w:marTop w:val="0"/>
      <w:marBottom w:val="0"/>
      <w:divBdr>
        <w:top w:val="none" w:sz="0" w:space="0" w:color="auto"/>
        <w:left w:val="none" w:sz="0" w:space="0" w:color="auto"/>
        <w:bottom w:val="none" w:sz="0" w:space="0" w:color="auto"/>
        <w:right w:val="none" w:sz="0" w:space="0" w:color="auto"/>
      </w:divBdr>
    </w:div>
    <w:div w:id="417137536">
      <w:bodyDiv w:val="1"/>
      <w:marLeft w:val="0"/>
      <w:marRight w:val="0"/>
      <w:marTop w:val="0"/>
      <w:marBottom w:val="0"/>
      <w:divBdr>
        <w:top w:val="none" w:sz="0" w:space="0" w:color="auto"/>
        <w:left w:val="none" w:sz="0" w:space="0" w:color="auto"/>
        <w:bottom w:val="none" w:sz="0" w:space="0" w:color="auto"/>
        <w:right w:val="none" w:sz="0" w:space="0" w:color="auto"/>
      </w:divBdr>
    </w:div>
    <w:div w:id="417137559">
      <w:bodyDiv w:val="1"/>
      <w:marLeft w:val="0"/>
      <w:marRight w:val="0"/>
      <w:marTop w:val="0"/>
      <w:marBottom w:val="0"/>
      <w:divBdr>
        <w:top w:val="none" w:sz="0" w:space="0" w:color="auto"/>
        <w:left w:val="none" w:sz="0" w:space="0" w:color="auto"/>
        <w:bottom w:val="none" w:sz="0" w:space="0" w:color="auto"/>
        <w:right w:val="none" w:sz="0" w:space="0" w:color="auto"/>
      </w:divBdr>
    </w:div>
    <w:div w:id="417137885">
      <w:bodyDiv w:val="1"/>
      <w:marLeft w:val="0"/>
      <w:marRight w:val="0"/>
      <w:marTop w:val="0"/>
      <w:marBottom w:val="0"/>
      <w:divBdr>
        <w:top w:val="none" w:sz="0" w:space="0" w:color="auto"/>
        <w:left w:val="none" w:sz="0" w:space="0" w:color="auto"/>
        <w:bottom w:val="none" w:sz="0" w:space="0" w:color="auto"/>
        <w:right w:val="none" w:sz="0" w:space="0" w:color="auto"/>
      </w:divBdr>
    </w:div>
    <w:div w:id="417211682">
      <w:bodyDiv w:val="1"/>
      <w:marLeft w:val="0"/>
      <w:marRight w:val="0"/>
      <w:marTop w:val="0"/>
      <w:marBottom w:val="0"/>
      <w:divBdr>
        <w:top w:val="none" w:sz="0" w:space="0" w:color="auto"/>
        <w:left w:val="none" w:sz="0" w:space="0" w:color="auto"/>
        <w:bottom w:val="none" w:sz="0" w:space="0" w:color="auto"/>
        <w:right w:val="none" w:sz="0" w:space="0" w:color="auto"/>
      </w:divBdr>
    </w:div>
    <w:div w:id="417213110">
      <w:bodyDiv w:val="1"/>
      <w:marLeft w:val="0"/>
      <w:marRight w:val="0"/>
      <w:marTop w:val="0"/>
      <w:marBottom w:val="0"/>
      <w:divBdr>
        <w:top w:val="none" w:sz="0" w:space="0" w:color="auto"/>
        <w:left w:val="none" w:sz="0" w:space="0" w:color="auto"/>
        <w:bottom w:val="none" w:sz="0" w:space="0" w:color="auto"/>
        <w:right w:val="none" w:sz="0" w:space="0" w:color="auto"/>
      </w:divBdr>
    </w:div>
    <w:div w:id="417403520">
      <w:bodyDiv w:val="1"/>
      <w:marLeft w:val="0"/>
      <w:marRight w:val="0"/>
      <w:marTop w:val="0"/>
      <w:marBottom w:val="0"/>
      <w:divBdr>
        <w:top w:val="none" w:sz="0" w:space="0" w:color="auto"/>
        <w:left w:val="none" w:sz="0" w:space="0" w:color="auto"/>
        <w:bottom w:val="none" w:sz="0" w:space="0" w:color="auto"/>
        <w:right w:val="none" w:sz="0" w:space="0" w:color="auto"/>
      </w:divBdr>
    </w:div>
    <w:div w:id="417484555">
      <w:bodyDiv w:val="1"/>
      <w:marLeft w:val="0"/>
      <w:marRight w:val="0"/>
      <w:marTop w:val="0"/>
      <w:marBottom w:val="0"/>
      <w:divBdr>
        <w:top w:val="none" w:sz="0" w:space="0" w:color="auto"/>
        <w:left w:val="none" w:sz="0" w:space="0" w:color="auto"/>
        <w:bottom w:val="none" w:sz="0" w:space="0" w:color="auto"/>
        <w:right w:val="none" w:sz="0" w:space="0" w:color="auto"/>
      </w:divBdr>
    </w:div>
    <w:div w:id="417554506">
      <w:bodyDiv w:val="1"/>
      <w:marLeft w:val="0"/>
      <w:marRight w:val="0"/>
      <w:marTop w:val="0"/>
      <w:marBottom w:val="0"/>
      <w:divBdr>
        <w:top w:val="none" w:sz="0" w:space="0" w:color="auto"/>
        <w:left w:val="none" w:sz="0" w:space="0" w:color="auto"/>
        <w:bottom w:val="none" w:sz="0" w:space="0" w:color="auto"/>
        <w:right w:val="none" w:sz="0" w:space="0" w:color="auto"/>
      </w:divBdr>
    </w:div>
    <w:div w:id="417598209">
      <w:bodyDiv w:val="1"/>
      <w:marLeft w:val="0"/>
      <w:marRight w:val="0"/>
      <w:marTop w:val="0"/>
      <w:marBottom w:val="0"/>
      <w:divBdr>
        <w:top w:val="none" w:sz="0" w:space="0" w:color="auto"/>
        <w:left w:val="none" w:sz="0" w:space="0" w:color="auto"/>
        <w:bottom w:val="none" w:sz="0" w:space="0" w:color="auto"/>
        <w:right w:val="none" w:sz="0" w:space="0" w:color="auto"/>
      </w:divBdr>
    </w:div>
    <w:div w:id="417600765">
      <w:bodyDiv w:val="1"/>
      <w:marLeft w:val="0"/>
      <w:marRight w:val="0"/>
      <w:marTop w:val="0"/>
      <w:marBottom w:val="0"/>
      <w:divBdr>
        <w:top w:val="none" w:sz="0" w:space="0" w:color="auto"/>
        <w:left w:val="none" w:sz="0" w:space="0" w:color="auto"/>
        <w:bottom w:val="none" w:sz="0" w:space="0" w:color="auto"/>
        <w:right w:val="none" w:sz="0" w:space="0" w:color="auto"/>
      </w:divBdr>
    </w:div>
    <w:div w:id="417602745">
      <w:bodyDiv w:val="1"/>
      <w:marLeft w:val="0"/>
      <w:marRight w:val="0"/>
      <w:marTop w:val="0"/>
      <w:marBottom w:val="0"/>
      <w:divBdr>
        <w:top w:val="none" w:sz="0" w:space="0" w:color="auto"/>
        <w:left w:val="none" w:sz="0" w:space="0" w:color="auto"/>
        <w:bottom w:val="none" w:sz="0" w:space="0" w:color="auto"/>
        <w:right w:val="none" w:sz="0" w:space="0" w:color="auto"/>
      </w:divBdr>
    </w:div>
    <w:div w:id="417756392">
      <w:bodyDiv w:val="1"/>
      <w:marLeft w:val="0"/>
      <w:marRight w:val="0"/>
      <w:marTop w:val="0"/>
      <w:marBottom w:val="0"/>
      <w:divBdr>
        <w:top w:val="none" w:sz="0" w:space="0" w:color="auto"/>
        <w:left w:val="none" w:sz="0" w:space="0" w:color="auto"/>
        <w:bottom w:val="none" w:sz="0" w:space="0" w:color="auto"/>
        <w:right w:val="none" w:sz="0" w:space="0" w:color="auto"/>
      </w:divBdr>
    </w:div>
    <w:div w:id="417941443">
      <w:bodyDiv w:val="1"/>
      <w:marLeft w:val="0"/>
      <w:marRight w:val="0"/>
      <w:marTop w:val="0"/>
      <w:marBottom w:val="0"/>
      <w:divBdr>
        <w:top w:val="none" w:sz="0" w:space="0" w:color="auto"/>
        <w:left w:val="none" w:sz="0" w:space="0" w:color="auto"/>
        <w:bottom w:val="none" w:sz="0" w:space="0" w:color="auto"/>
        <w:right w:val="none" w:sz="0" w:space="0" w:color="auto"/>
      </w:divBdr>
    </w:div>
    <w:div w:id="417943163">
      <w:bodyDiv w:val="1"/>
      <w:marLeft w:val="0"/>
      <w:marRight w:val="0"/>
      <w:marTop w:val="0"/>
      <w:marBottom w:val="0"/>
      <w:divBdr>
        <w:top w:val="none" w:sz="0" w:space="0" w:color="auto"/>
        <w:left w:val="none" w:sz="0" w:space="0" w:color="auto"/>
        <w:bottom w:val="none" w:sz="0" w:space="0" w:color="auto"/>
        <w:right w:val="none" w:sz="0" w:space="0" w:color="auto"/>
      </w:divBdr>
    </w:div>
    <w:div w:id="417944794">
      <w:bodyDiv w:val="1"/>
      <w:marLeft w:val="0"/>
      <w:marRight w:val="0"/>
      <w:marTop w:val="0"/>
      <w:marBottom w:val="0"/>
      <w:divBdr>
        <w:top w:val="none" w:sz="0" w:space="0" w:color="auto"/>
        <w:left w:val="none" w:sz="0" w:space="0" w:color="auto"/>
        <w:bottom w:val="none" w:sz="0" w:space="0" w:color="auto"/>
        <w:right w:val="none" w:sz="0" w:space="0" w:color="auto"/>
      </w:divBdr>
    </w:div>
    <w:div w:id="417947134">
      <w:bodyDiv w:val="1"/>
      <w:marLeft w:val="0"/>
      <w:marRight w:val="0"/>
      <w:marTop w:val="0"/>
      <w:marBottom w:val="0"/>
      <w:divBdr>
        <w:top w:val="none" w:sz="0" w:space="0" w:color="auto"/>
        <w:left w:val="none" w:sz="0" w:space="0" w:color="auto"/>
        <w:bottom w:val="none" w:sz="0" w:space="0" w:color="auto"/>
        <w:right w:val="none" w:sz="0" w:space="0" w:color="auto"/>
      </w:divBdr>
    </w:div>
    <w:div w:id="417988985">
      <w:bodyDiv w:val="1"/>
      <w:marLeft w:val="0"/>
      <w:marRight w:val="0"/>
      <w:marTop w:val="0"/>
      <w:marBottom w:val="0"/>
      <w:divBdr>
        <w:top w:val="none" w:sz="0" w:space="0" w:color="auto"/>
        <w:left w:val="none" w:sz="0" w:space="0" w:color="auto"/>
        <w:bottom w:val="none" w:sz="0" w:space="0" w:color="auto"/>
        <w:right w:val="none" w:sz="0" w:space="0" w:color="auto"/>
      </w:divBdr>
    </w:div>
    <w:div w:id="418059310">
      <w:bodyDiv w:val="1"/>
      <w:marLeft w:val="0"/>
      <w:marRight w:val="0"/>
      <w:marTop w:val="0"/>
      <w:marBottom w:val="0"/>
      <w:divBdr>
        <w:top w:val="none" w:sz="0" w:space="0" w:color="auto"/>
        <w:left w:val="none" w:sz="0" w:space="0" w:color="auto"/>
        <w:bottom w:val="none" w:sz="0" w:space="0" w:color="auto"/>
        <w:right w:val="none" w:sz="0" w:space="0" w:color="auto"/>
      </w:divBdr>
    </w:div>
    <w:div w:id="418068439">
      <w:bodyDiv w:val="1"/>
      <w:marLeft w:val="0"/>
      <w:marRight w:val="0"/>
      <w:marTop w:val="0"/>
      <w:marBottom w:val="0"/>
      <w:divBdr>
        <w:top w:val="none" w:sz="0" w:space="0" w:color="auto"/>
        <w:left w:val="none" w:sz="0" w:space="0" w:color="auto"/>
        <w:bottom w:val="none" w:sz="0" w:space="0" w:color="auto"/>
        <w:right w:val="none" w:sz="0" w:space="0" w:color="auto"/>
      </w:divBdr>
    </w:div>
    <w:div w:id="418252325">
      <w:bodyDiv w:val="1"/>
      <w:marLeft w:val="0"/>
      <w:marRight w:val="0"/>
      <w:marTop w:val="0"/>
      <w:marBottom w:val="0"/>
      <w:divBdr>
        <w:top w:val="none" w:sz="0" w:space="0" w:color="auto"/>
        <w:left w:val="none" w:sz="0" w:space="0" w:color="auto"/>
        <w:bottom w:val="none" w:sz="0" w:space="0" w:color="auto"/>
        <w:right w:val="none" w:sz="0" w:space="0" w:color="auto"/>
      </w:divBdr>
    </w:div>
    <w:div w:id="418255102">
      <w:bodyDiv w:val="1"/>
      <w:marLeft w:val="0"/>
      <w:marRight w:val="0"/>
      <w:marTop w:val="0"/>
      <w:marBottom w:val="0"/>
      <w:divBdr>
        <w:top w:val="none" w:sz="0" w:space="0" w:color="auto"/>
        <w:left w:val="none" w:sz="0" w:space="0" w:color="auto"/>
        <w:bottom w:val="none" w:sz="0" w:space="0" w:color="auto"/>
        <w:right w:val="none" w:sz="0" w:space="0" w:color="auto"/>
      </w:divBdr>
    </w:div>
    <w:div w:id="418336244">
      <w:bodyDiv w:val="1"/>
      <w:marLeft w:val="0"/>
      <w:marRight w:val="0"/>
      <w:marTop w:val="0"/>
      <w:marBottom w:val="0"/>
      <w:divBdr>
        <w:top w:val="none" w:sz="0" w:space="0" w:color="auto"/>
        <w:left w:val="none" w:sz="0" w:space="0" w:color="auto"/>
        <w:bottom w:val="none" w:sz="0" w:space="0" w:color="auto"/>
        <w:right w:val="none" w:sz="0" w:space="0" w:color="auto"/>
      </w:divBdr>
    </w:div>
    <w:div w:id="418411800">
      <w:bodyDiv w:val="1"/>
      <w:marLeft w:val="0"/>
      <w:marRight w:val="0"/>
      <w:marTop w:val="0"/>
      <w:marBottom w:val="0"/>
      <w:divBdr>
        <w:top w:val="none" w:sz="0" w:space="0" w:color="auto"/>
        <w:left w:val="none" w:sz="0" w:space="0" w:color="auto"/>
        <w:bottom w:val="none" w:sz="0" w:space="0" w:color="auto"/>
        <w:right w:val="none" w:sz="0" w:space="0" w:color="auto"/>
      </w:divBdr>
    </w:div>
    <w:div w:id="418453615">
      <w:bodyDiv w:val="1"/>
      <w:marLeft w:val="0"/>
      <w:marRight w:val="0"/>
      <w:marTop w:val="0"/>
      <w:marBottom w:val="0"/>
      <w:divBdr>
        <w:top w:val="none" w:sz="0" w:space="0" w:color="auto"/>
        <w:left w:val="none" w:sz="0" w:space="0" w:color="auto"/>
        <w:bottom w:val="none" w:sz="0" w:space="0" w:color="auto"/>
        <w:right w:val="none" w:sz="0" w:space="0" w:color="auto"/>
      </w:divBdr>
    </w:div>
    <w:div w:id="418478928">
      <w:bodyDiv w:val="1"/>
      <w:marLeft w:val="0"/>
      <w:marRight w:val="0"/>
      <w:marTop w:val="0"/>
      <w:marBottom w:val="0"/>
      <w:divBdr>
        <w:top w:val="none" w:sz="0" w:space="0" w:color="auto"/>
        <w:left w:val="none" w:sz="0" w:space="0" w:color="auto"/>
        <w:bottom w:val="none" w:sz="0" w:space="0" w:color="auto"/>
        <w:right w:val="none" w:sz="0" w:space="0" w:color="auto"/>
      </w:divBdr>
    </w:div>
    <w:div w:id="418520733">
      <w:bodyDiv w:val="1"/>
      <w:marLeft w:val="0"/>
      <w:marRight w:val="0"/>
      <w:marTop w:val="0"/>
      <w:marBottom w:val="0"/>
      <w:divBdr>
        <w:top w:val="none" w:sz="0" w:space="0" w:color="auto"/>
        <w:left w:val="none" w:sz="0" w:space="0" w:color="auto"/>
        <w:bottom w:val="none" w:sz="0" w:space="0" w:color="auto"/>
        <w:right w:val="none" w:sz="0" w:space="0" w:color="auto"/>
      </w:divBdr>
    </w:div>
    <w:div w:id="418523496">
      <w:bodyDiv w:val="1"/>
      <w:marLeft w:val="0"/>
      <w:marRight w:val="0"/>
      <w:marTop w:val="0"/>
      <w:marBottom w:val="0"/>
      <w:divBdr>
        <w:top w:val="none" w:sz="0" w:space="0" w:color="auto"/>
        <w:left w:val="none" w:sz="0" w:space="0" w:color="auto"/>
        <w:bottom w:val="none" w:sz="0" w:space="0" w:color="auto"/>
        <w:right w:val="none" w:sz="0" w:space="0" w:color="auto"/>
      </w:divBdr>
    </w:div>
    <w:div w:id="418721653">
      <w:bodyDiv w:val="1"/>
      <w:marLeft w:val="0"/>
      <w:marRight w:val="0"/>
      <w:marTop w:val="0"/>
      <w:marBottom w:val="0"/>
      <w:divBdr>
        <w:top w:val="none" w:sz="0" w:space="0" w:color="auto"/>
        <w:left w:val="none" w:sz="0" w:space="0" w:color="auto"/>
        <w:bottom w:val="none" w:sz="0" w:space="0" w:color="auto"/>
        <w:right w:val="none" w:sz="0" w:space="0" w:color="auto"/>
      </w:divBdr>
    </w:div>
    <w:div w:id="418915642">
      <w:bodyDiv w:val="1"/>
      <w:marLeft w:val="0"/>
      <w:marRight w:val="0"/>
      <w:marTop w:val="0"/>
      <w:marBottom w:val="0"/>
      <w:divBdr>
        <w:top w:val="none" w:sz="0" w:space="0" w:color="auto"/>
        <w:left w:val="none" w:sz="0" w:space="0" w:color="auto"/>
        <w:bottom w:val="none" w:sz="0" w:space="0" w:color="auto"/>
        <w:right w:val="none" w:sz="0" w:space="0" w:color="auto"/>
      </w:divBdr>
    </w:div>
    <w:div w:id="419065658">
      <w:bodyDiv w:val="1"/>
      <w:marLeft w:val="0"/>
      <w:marRight w:val="0"/>
      <w:marTop w:val="0"/>
      <w:marBottom w:val="0"/>
      <w:divBdr>
        <w:top w:val="none" w:sz="0" w:space="0" w:color="auto"/>
        <w:left w:val="none" w:sz="0" w:space="0" w:color="auto"/>
        <w:bottom w:val="none" w:sz="0" w:space="0" w:color="auto"/>
        <w:right w:val="none" w:sz="0" w:space="0" w:color="auto"/>
      </w:divBdr>
    </w:div>
    <w:div w:id="419183824">
      <w:bodyDiv w:val="1"/>
      <w:marLeft w:val="0"/>
      <w:marRight w:val="0"/>
      <w:marTop w:val="0"/>
      <w:marBottom w:val="0"/>
      <w:divBdr>
        <w:top w:val="none" w:sz="0" w:space="0" w:color="auto"/>
        <w:left w:val="none" w:sz="0" w:space="0" w:color="auto"/>
        <w:bottom w:val="none" w:sz="0" w:space="0" w:color="auto"/>
        <w:right w:val="none" w:sz="0" w:space="0" w:color="auto"/>
      </w:divBdr>
    </w:div>
    <w:div w:id="419253958">
      <w:bodyDiv w:val="1"/>
      <w:marLeft w:val="0"/>
      <w:marRight w:val="0"/>
      <w:marTop w:val="0"/>
      <w:marBottom w:val="0"/>
      <w:divBdr>
        <w:top w:val="none" w:sz="0" w:space="0" w:color="auto"/>
        <w:left w:val="none" w:sz="0" w:space="0" w:color="auto"/>
        <w:bottom w:val="none" w:sz="0" w:space="0" w:color="auto"/>
        <w:right w:val="none" w:sz="0" w:space="0" w:color="auto"/>
      </w:divBdr>
    </w:div>
    <w:div w:id="419303544">
      <w:bodyDiv w:val="1"/>
      <w:marLeft w:val="0"/>
      <w:marRight w:val="0"/>
      <w:marTop w:val="0"/>
      <w:marBottom w:val="0"/>
      <w:divBdr>
        <w:top w:val="none" w:sz="0" w:space="0" w:color="auto"/>
        <w:left w:val="none" w:sz="0" w:space="0" w:color="auto"/>
        <w:bottom w:val="none" w:sz="0" w:space="0" w:color="auto"/>
        <w:right w:val="none" w:sz="0" w:space="0" w:color="auto"/>
      </w:divBdr>
    </w:div>
    <w:div w:id="419327615">
      <w:bodyDiv w:val="1"/>
      <w:marLeft w:val="0"/>
      <w:marRight w:val="0"/>
      <w:marTop w:val="0"/>
      <w:marBottom w:val="0"/>
      <w:divBdr>
        <w:top w:val="none" w:sz="0" w:space="0" w:color="auto"/>
        <w:left w:val="none" w:sz="0" w:space="0" w:color="auto"/>
        <w:bottom w:val="none" w:sz="0" w:space="0" w:color="auto"/>
        <w:right w:val="none" w:sz="0" w:space="0" w:color="auto"/>
      </w:divBdr>
    </w:div>
    <w:div w:id="419377785">
      <w:bodyDiv w:val="1"/>
      <w:marLeft w:val="0"/>
      <w:marRight w:val="0"/>
      <w:marTop w:val="0"/>
      <w:marBottom w:val="0"/>
      <w:divBdr>
        <w:top w:val="none" w:sz="0" w:space="0" w:color="auto"/>
        <w:left w:val="none" w:sz="0" w:space="0" w:color="auto"/>
        <w:bottom w:val="none" w:sz="0" w:space="0" w:color="auto"/>
        <w:right w:val="none" w:sz="0" w:space="0" w:color="auto"/>
      </w:divBdr>
    </w:div>
    <w:div w:id="419447715">
      <w:bodyDiv w:val="1"/>
      <w:marLeft w:val="0"/>
      <w:marRight w:val="0"/>
      <w:marTop w:val="0"/>
      <w:marBottom w:val="0"/>
      <w:divBdr>
        <w:top w:val="none" w:sz="0" w:space="0" w:color="auto"/>
        <w:left w:val="none" w:sz="0" w:space="0" w:color="auto"/>
        <w:bottom w:val="none" w:sz="0" w:space="0" w:color="auto"/>
        <w:right w:val="none" w:sz="0" w:space="0" w:color="auto"/>
      </w:divBdr>
    </w:div>
    <w:div w:id="419450981">
      <w:bodyDiv w:val="1"/>
      <w:marLeft w:val="0"/>
      <w:marRight w:val="0"/>
      <w:marTop w:val="0"/>
      <w:marBottom w:val="0"/>
      <w:divBdr>
        <w:top w:val="none" w:sz="0" w:space="0" w:color="auto"/>
        <w:left w:val="none" w:sz="0" w:space="0" w:color="auto"/>
        <w:bottom w:val="none" w:sz="0" w:space="0" w:color="auto"/>
        <w:right w:val="none" w:sz="0" w:space="0" w:color="auto"/>
      </w:divBdr>
    </w:div>
    <w:div w:id="419523257">
      <w:bodyDiv w:val="1"/>
      <w:marLeft w:val="0"/>
      <w:marRight w:val="0"/>
      <w:marTop w:val="0"/>
      <w:marBottom w:val="0"/>
      <w:divBdr>
        <w:top w:val="none" w:sz="0" w:space="0" w:color="auto"/>
        <w:left w:val="none" w:sz="0" w:space="0" w:color="auto"/>
        <w:bottom w:val="none" w:sz="0" w:space="0" w:color="auto"/>
        <w:right w:val="none" w:sz="0" w:space="0" w:color="auto"/>
      </w:divBdr>
    </w:div>
    <w:div w:id="419525206">
      <w:bodyDiv w:val="1"/>
      <w:marLeft w:val="0"/>
      <w:marRight w:val="0"/>
      <w:marTop w:val="0"/>
      <w:marBottom w:val="0"/>
      <w:divBdr>
        <w:top w:val="none" w:sz="0" w:space="0" w:color="auto"/>
        <w:left w:val="none" w:sz="0" w:space="0" w:color="auto"/>
        <w:bottom w:val="none" w:sz="0" w:space="0" w:color="auto"/>
        <w:right w:val="none" w:sz="0" w:space="0" w:color="auto"/>
      </w:divBdr>
    </w:div>
    <w:div w:id="419570510">
      <w:bodyDiv w:val="1"/>
      <w:marLeft w:val="0"/>
      <w:marRight w:val="0"/>
      <w:marTop w:val="0"/>
      <w:marBottom w:val="0"/>
      <w:divBdr>
        <w:top w:val="none" w:sz="0" w:space="0" w:color="auto"/>
        <w:left w:val="none" w:sz="0" w:space="0" w:color="auto"/>
        <w:bottom w:val="none" w:sz="0" w:space="0" w:color="auto"/>
        <w:right w:val="none" w:sz="0" w:space="0" w:color="auto"/>
      </w:divBdr>
    </w:div>
    <w:div w:id="419714736">
      <w:bodyDiv w:val="1"/>
      <w:marLeft w:val="0"/>
      <w:marRight w:val="0"/>
      <w:marTop w:val="0"/>
      <w:marBottom w:val="0"/>
      <w:divBdr>
        <w:top w:val="none" w:sz="0" w:space="0" w:color="auto"/>
        <w:left w:val="none" w:sz="0" w:space="0" w:color="auto"/>
        <w:bottom w:val="none" w:sz="0" w:space="0" w:color="auto"/>
        <w:right w:val="none" w:sz="0" w:space="0" w:color="auto"/>
      </w:divBdr>
    </w:div>
    <w:div w:id="419722756">
      <w:bodyDiv w:val="1"/>
      <w:marLeft w:val="0"/>
      <w:marRight w:val="0"/>
      <w:marTop w:val="0"/>
      <w:marBottom w:val="0"/>
      <w:divBdr>
        <w:top w:val="none" w:sz="0" w:space="0" w:color="auto"/>
        <w:left w:val="none" w:sz="0" w:space="0" w:color="auto"/>
        <w:bottom w:val="none" w:sz="0" w:space="0" w:color="auto"/>
        <w:right w:val="none" w:sz="0" w:space="0" w:color="auto"/>
      </w:divBdr>
    </w:div>
    <w:div w:id="419910766">
      <w:bodyDiv w:val="1"/>
      <w:marLeft w:val="0"/>
      <w:marRight w:val="0"/>
      <w:marTop w:val="0"/>
      <w:marBottom w:val="0"/>
      <w:divBdr>
        <w:top w:val="none" w:sz="0" w:space="0" w:color="auto"/>
        <w:left w:val="none" w:sz="0" w:space="0" w:color="auto"/>
        <w:bottom w:val="none" w:sz="0" w:space="0" w:color="auto"/>
        <w:right w:val="none" w:sz="0" w:space="0" w:color="auto"/>
      </w:divBdr>
    </w:div>
    <w:div w:id="419911051">
      <w:bodyDiv w:val="1"/>
      <w:marLeft w:val="0"/>
      <w:marRight w:val="0"/>
      <w:marTop w:val="0"/>
      <w:marBottom w:val="0"/>
      <w:divBdr>
        <w:top w:val="none" w:sz="0" w:space="0" w:color="auto"/>
        <w:left w:val="none" w:sz="0" w:space="0" w:color="auto"/>
        <w:bottom w:val="none" w:sz="0" w:space="0" w:color="auto"/>
        <w:right w:val="none" w:sz="0" w:space="0" w:color="auto"/>
      </w:divBdr>
    </w:div>
    <w:div w:id="419912524">
      <w:bodyDiv w:val="1"/>
      <w:marLeft w:val="0"/>
      <w:marRight w:val="0"/>
      <w:marTop w:val="0"/>
      <w:marBottom w:val="0"/>
      <w:divBdr>
        <w:top w:val="none" w:sz="0" w:space="0" w:color="auto"/>
        <w:left w:val="none" w:sz="0" w:space="0" w:color="auto"/>
        <w:bottom w:val="none" w:sz="0" w:space="0" w:color="auto"/>
        <w:right w:val="none" w:sz="0" w:space="0" w:color="auto"/>
      </w:divBdr>
    </w:div>
    <w:div w:id="419913974">
      <w:bodyDiv w:val="1"/>
      <w:marLeft w:val="0"/>
      <w:marRight w:val="0"/>
      <w:marTop w:val="0"/>
      <w:marBottom w:val="0"/>
      <w:divBdr>
        <w:top w:val="none" w:sz="0" w:space="0" w:color="auto"/>
        <w:left w:val="none" w:sz="0" w:space="0" w:color="auto"/>
        <w:bottom w:val="none" w:sz="0" w:space="0" w:color="auto"/>
        <w:right w:val="none" w:sz="0" w:space="0" w:color="auto"/>
      </w:divBdr>
    </w:div>
    <w:div w:id="420107462">
      <w:bodyDiv w:val="1"/>
      <w:marLeft w:val="0"/>
      <w:marRight w:val="0"/>
      <w:marTop w:val="0"/>
      <w:marBottom w:val="0"/>
      <w:divBdr>
        <w:top w:val="none" w:sz="0" w:space="0" w:color="auto"/>
        <w:left w:val="none" w:sz="0" w:space="0" w:color="auto"/>
        <w:bottom w:val="none" w:sz="0" w:space="0" w:color="auto"/>
        <w:right w:val="none" w:sz="0" w:space="0" w:color="auto"/>
      </w:divBdr>
    </w:div>
    <w:div w:id="420183419">
      <w:bodyDiv w:val="1"/>
      <w:marLeft w:val="0"/>
      <w:marRight w:val="0"/>
      <w:marTop w:val="0"/>
      <w:marBottom w:val="0"/>
      <w:divBdr>
        <w:top w:val="none" w:sz="0" w:space="0" w:color="auto"/>
        <w:left w:val="none" w:sz="0" w:space="0" w:color="auto"/>
        <w:bottom w:val="none" w:sz="0" w:space="0" w:color="auto"/>
        <w:right w:val="none" w:sz="0" w:space="0" w:color="auto"/>
      </w:divBdr>
    </w:div>
    <w:div w:id="420183939">
      <w:bodyDiv w:val="1"/>
      <w:marLeft w:val="0"/>
      <w:marRight w:val="0"/>
      <w:marTop w:val="0"/>
      <w:marBottom w:val="0"/>
      <w:divBdr>
        <w:top w:val="none" w:sz="0" w:space="0" w:color="auto"/>
        <w:left w:val="none" w:sz="0" w:space="0" w:color="auto"/>
        <w:bottom w:val="none" w:sz="0" w:space="0" w:color="auto"/>
        <w:right w:val="none" w:sz="0" w:space="0" w:color="auto"/>
      </w:divBdr>
    </w:div>
    <w:div w:id="420219706">
      <w:bodyDiv w:val="1"/>
      <w:marLeft w:val="0"/>
      <w:marRight w:val="0"/>
      <w:marTop w:val="0"/>
      <w:marBottom w:val="0"/>
      <w:divBdr>
        <w:top w:val="none" w:sz="0" w:space="0" w:color="auto"/>
        <w:left w:val="none" w:sz="0" w:space="0" w:color="auto"/>
        <w:bottom w:val="none" w:sz="0" w:space="0" w:color="auto"/>
        <w:right w:val="none" w:sz="0" w:space="0" w:color="auto"/>
      </w:divBdr>
    </w:div>
    <w:div w:id="420220490">
      <w:bodyDiv w:val="1"/>
      <w:marLeft w:val="0"/>
      <w:marRight w:val="0"/>
      <w:marTop w:val="0"/>
      <w:marBottom w:val="0"/>
      <w:divBdr>
        <w:top w:val="none" w:sz="0" w:space="0" w:color="auto"/>
        <w:left w:val="none" w:sz="0" w:space="0" w:color="auto"/>
        <w:bottom w:val="none" w:sz="0" w:space="0" w:color="auto"/>
        <w:right w:val="none" w:sz="0" w:space="0" w:color="auto"/>
      </w:divBdr>
    </w:div>
    <w:div w:id="420372083">
      <w:bodyDiv w:val="1"/>
      <w:marLeft w:val="0"/>
      <w:marRight w:val="0"/>
      <w:marTop w:val="0"/>
      <w:marBottom w:val="0"/>
      <w:divBdr>
        <w:top w:val="none" w:sz="0" w:space="0" w:color="auto"/>
        <w:left w:val="none" w:sz="0" w:space="0" w:color="auto"/>
        <w:bottom w:val="none" w:sz="0" w:space="0" w:color="auto"/>
        <w:right w:val="none" w:sz="0" w:space="0" w:color="auto"/>
      </w:divBdr>
    </w:div>
    <w:div w:id="420682563">
      <w:bodyDiv w:val="1"/>
      <w:marLeft w:val="0"/>
      <w:marRight w:val="0"/>
      <w:marTop w:val="0"/>
      <w:marBottom w:val="0"/>
      <w:divBdr>
        <w:top w:val="none" w:sz="0" w:space="0" w:color="auto"/>
        <w:left w:val="none" w:sz="0" w:space="0" w:color="auto"/>
        <w:bottom w:val="none" w:sz="0" w:space="0" w:color="auto"/>
        <w:right w:val="none" w:sz="0" w:space="0" w:color="auto"/>
      </w:divBdr>
    </w:div>
    <w:div w:id="420687567">
      <w:bodyDiv w:val="1"/>
      <w:marLeft w:val="0"/>
      <w:marRight w:val="0"/>
      <w:marTop w:val="0"/>
      <w:marBottom w:val="0"/>
      <w:divBdr>
        <w:top w:val="none" w:sz="0" w:space="0" w:color="auto"/>
        <w:left w:val="none" w:sz="0" w:space="0" w:color="auto"/>
        <w:bottom w:val="none" w:sz="0" w:space="0" w:color="auto"/>
        <w:right w:val="none" w:sz="0" w:space="0" w:color="auto"/>
      </w:divBdr>
    </w:div>
    <w:div w:id="420763133">
      <w:bodyDiv w:val="1"/>
      <w:marLeft w:val="0"/>
      <w:marRight w:val="0"/>
      <w:marTop w:val="0"/>
      <w:marBottom w:val="0"/>
      <w:divBdr>
        <w:top w:val="none" w:sz="0" w:space="0" w:color="auto"/>
        <w:left w:val="none" w:sz="0" w:space="0" w:color="auto"/>
        <w:bottom w:val="none" w:sz="0" w:space="0" w:color="auto"/>
        <w:right w:val="none" w:sz="0" w:space="0" w:color="auto"/>
      </w:divBdr>
    </w:div>
    <w:div w:id="420833665">
      <w:bodyDiv w:val="1"/>
      <w:marLeft w:val="0"/>
      <w:marRight w:val="0"/>
      <w:marTop w:val="0"/>
      <w:marBottom w:val="0"/>
      <w:divBdr>
        <w:top w:val="none" w:sz="0" w:space="0" w:color="auto"/>
        <w:left w:val="none" w:sz="0" w:space="0" w:color="auto"/>
        <w:bottom w:val="none" w:sz="0" w:space="0" w:color="auto"/>
        <w:right w:val="none" w:sz="0" w:space="0" w:color="auto"/>
      </w:divBdr>
    </w:div>
    <w:div w:id="420834763">
      <w:bodyDiv w:val="1"/>
      <w:marLeft w:val="0"/>
      <w:marRight w:val="0"/>
      <w:marTop w:val="0"/>
      <w:marBottom w:val="0"/>
      <w:divBdr>
        <w:top w:val="none" w:sz="0" w:space="0" w:color="auto"/>
        <w:left w:val="none" w:sz="0" w:space="0" w:color="auto"/>
        <w:bottom w:val="none" w:sz="0" w:space="0" w:color="auto"/>
        <w:right w:val="none" w:sz="0" w:space="0" w:color="auto"/>
      </w:divBdr>
    </w:div>
    <w:div w:id="420950770">
      <w:bodyDiv w:val="1"/>
      <w:marLeft w:val="0"/>
      <w:marRight w:val="0"/>
      <w:marTop w:val="0"/>
      <w:marBottom w:val="0"/>
      <w:divBdr>
        <w:top w:val="none" w:sz="0" w:space="0" w:color="auto"/>
        <w:left w:val="none" w:sz="0" w:space="0" w:color="auto"/>
        <w:bottom w:val="none" w:sz="0" w:space="0" w:color="auto"/>
        <w:right w:val="none" w:sz="0" w:space="0" w:color="auto"/>
      </w:divBdr>
    </w:div>
    <w:div w:id="420954366">
      <w:bodyDiv w:val="1"/>
      <w:marLeft w:val="0"/>
      <w:marRight w:val="0"/>
      <w:marTop w:val="0"/>
      <w:marBottom w:val="0"/>
      <w:divBdr>
        <w:top w:val="none" w:sz="0" w:space="0" w:color="auto"/>
        <w:left w:val="none" w:sz="0" w:space="0" w:color="auto"/>
        <w:bottom w:val="none" w:sz="0" w:space="0" w:color="auto"/>
        <w:right w:val="none" w:sz="0" w:space="0" w:color="auto"/>
      </w:divBdr>
    </w:div>
    <w:div w:id="421029584">
      <w:bodyDiv w:val="1"/>
      <w:marLeft w:val="0"/>
      <w:marRight w:val="0"/>
      <w:marTop w:val="0"/>
      <w:marBottom w:val="0"/>
      <w:divBdr>
        <w:top w:val="none" w:sz="0" w:space="0" w:color="auto"/>
        <w:left w:val="none" w:sz="0" w:space="0" w:color="auto"/>
        <w:bottom w:val="none" w:sz="0" w:space="0" w:color="auto"/>
        <w:right w:val="none" w:sz="0" w:space="0" w:color="auto"/>
      </w:divBdr>
    </w:div>
    <w:div w:id="421030078">
      <w:bodyDiv w:val="1"/>
      <w:marLeft w:val="0"/>
      <w:marRight w:val="0"/>
      <w:marTop w:val="0"/>
      <w:marBottom w:val="0"/>
      <w:divBdr>
        <w:top w:val="none" w:sz="0" w:space="0" w:color="auto"/>
        <w:left w:val="none" w:sz="0" w:space="0" w:color="auto"/>
        <w:bottom w:val="none" w:sz="0" w:space="0" w:color="auto"/>
        <w:right w:val="none" w:sz="0" w:space="0" w:color="auto"/>
      </w:divBdr>
    </w:div>
    <w:div w:id="421144026">
      <w:bodyDiv w:val="1"/>
      <w:marLeft w:val="0"/>
      <w:marRight w:val="0"/>
      <w:marTop w:val="0"/>
      <w:marBottom w:val="0"/>
      <w:divBdr>
        <w:top w:val="none" w:sz="0" w:space="0" w:color="auto"/>
        <w:left w:val="none" w:sz="0" w:space="0" w:color="auto"/>
        <w:bottom w:val="none" w:sz="0" w:space="0" w:color="auto"/>
        <w:right w:val="none" w:sz="0" w:space="0" w:color="auto"/>
      </w:divBdr>
    </w:div>
    <w:div w:id="421147989">
      <w:bodyDiv w:val="1"/>
      <w:marLeft w:val="0"/>
      <w:marRight w:val="0"/>
      <w:marTop w:val="0"/>
      <w:marBottom w:val="0"/>
      <w:divBdr>
        <w:top w:val="none" w:sz="0" w:space="0" w:color="auto"/>
        <w:left w:val="none" w:sz="0" w:space="0" w:color="auto"/>
        <w:bottom w:val="none" w:sz="0" w:space="0" w:color="auto"/>
        <w:right w:val="none" w:sz="0" w:space="0" w:color="auto"/>
      </w:divBdr>
    </w:div>
    <w:div w:id="421222095">
      <w:bodyDiv w:val="1"/>
      <w:marLeft w:val="0"/>
      <w:marRight w:val="0"/>
      <w:marTop w:val="0"/>
      <w:marBottom w:val="0"/>
      <w:divBdr>
        <w:top w:val="none" w:sz="0" w:space="0" w:color="auto"/>
        <w:left w:val="none" w:sz="0" w:space="0" w:color="auto"/>
        <w:bottom w:val="none" w:sz="0" w:space="0" w:color="auto"/>
        <w:right w:val="none" w:sz="0" w:space="0" w:color="auto"/>
      </w:divBdr>
    </w:div>
    <w:div w:id="421222779">
      <w:bodyDiv w:val="1"/>
      <w:marLeft w:val="0"/>
      <w:marRight w:val="0"/>
      <w:marTop w:val="0"/>
      <w:marBottom w:val="0"/>
      <w:divBdr>
        <w:top w:val="none" w:sz="0" w:space="0" w:color="auto"/>
        <w:left w:val="none" w:sz="0" w:space="0" w:color="auto"/>
        <w:bottom w:val="none" w:sz="0" w:space="0" w:color="auto"/>
        <w:right w:val="none" w:sz="0" w:space="0" w:color="auto"/>
      </w:divBdr>
    </w:div>
    <w:div w:id="421266516">
      <w:bodyDiv w:val="1"/>
      <w:marLeft w:val="0"/>
      <w:marRight w:val="0"/>
      <w:marTop w:val="0"/>
      <w:marBottom w:val="0"/>
      <w:divBdr>
        <w:top w:val="none" w:sz="0" w:space="0" w:color="auto"/>
        <w:left w:val="none" w:sz="0" w:space="0" w:color="auto"/>
        <w:bottom w:val="none" w:sz="0" w:space="0" w:color="auto"/>
        <w:right w:val="none" w:sz="0" w:space="0" w:color="auto"/>
      </w:divBdr>
    </w:div>
    <w:div w:id="421294478">
      <w:bodyDiv w:val="1"/>
      <w:marLeft w:val="0"/>
      <w:marRight w:val="0"/>
      <w:marTop w:val="0"/>
      <w:marBottom w:val="0"/>
      <w:divBdr>
        <w:top w:val="none" w:sz="0" w:space="0" w:color="auto"/>
        <w:left w:val="none" w:sz="0" w:space="0" w:color="auto"/>
        <w:bottom w:val="none" w:sz="0" w:space="0" w:color="auto"/>
        <w:right w:val="none" w:sz="0" w:space="0" w:color="auto"/>
      </w:divBdr>
    </w:div>
    <w:div w:id="421336004">
      <w:bodyDiv w:val="1"/>
      <w:marLeft w:val="0"/>
      <w:marRight w:val="0"/>
      <w:marTop w:val="0"/>
      <w:marBottom w:val="0"/>
      <w:divBdr>
        <w:top w:val="none" w:sz="0" w:space="0" w:color="auto"/>
        <w:left w:val="none" w:sz="0" w:space="0" w:color="auto"/>
        <w:bottom w:val="none" w:sz="0" w:space="0" w:color="auto"/>
        <w:right w:val="none" w:sz="0" w:space="0" w:color="auto"/>
      </w:divBdr>
    </w:div>
    <w:div w:id="421343927">
      <w:bodyDiv w:val="1"/>
      <w:marLeft w:val="0"/>
      <w:marRight w:val="0"/>
      <w:marTop w:val="0"/>
      <w:marBottom w:val="0"/>
      <w:divBdr>
        <w:top w:val="none" w:sz="0" w:space="0" w:color="auto"/>
        <w:left w:val="none" w:sz="0" w:space="0" w:color="auto"/>
        <w:bottom w:val="none" w:sz="0" w:space="0" w:color="auto"/>
        <w:right w:val="none" w:sz="0" w:space="0" w:color="auto"/>
      </w:divBdr>
    </w:div>
    <w:div w:id="421414391">
      <w:bodyDiv w:val="1"/>
      <w:marLeft w:val="0"/>
      <w:marRight w:val="0"/>
      <w:marTop w:val="0"/>
      <w:marBottom w:val="0"/>
      <w:divBdr>
        <w:top w:val="none" w:sz="0" w:space="0" w:color="auto"/>
        <w:left w:val="none" w:sz="0" w:space="0" w:color="auto"/>
        <w:bottom w:val="none" w:sz="0" w:space="0" w:color="auto"/>
        <w:right w:val="none" w:sz="0" w:space="0" w:color="auto"/>
      </w:divBdr>
    </w:div>
    <w:div w:id="421603734">
      <w:bodyDiv w:val="1"/>
      <w:marLeft w:val="0"/>
      <w:marRight w:val="0"/>
      <w:marTop w:val="0"/>
      <w:marBottom w:val="0"/>
      <w:divBdr>
        <w:top w:val="none" w:sz="0" w:space="0" w:color="auto"/>
        <w:left w:val="none" w:sz="0" w:space="0" w:color="auto"/>
        <w:bottom w:val="none" w:sz="0" w:space="0" w:color="auto"/>
        <w:right w:val="none" w:sz="0" w:space="0" w:color="auto"/>
      </w:divBdr>
    </w:div>
    <w:div w:id="421605106">
      <w:bodyDiv w:val="1"/>
      <w:marLeft w:val="0"/>
      <w:marRight w:val="0"/>
      <w:marTop w:val="0"/>
      <w:marBottom w:val="0"/>
      <w:divBdr>
        <w:top w:val="none" w:sz="0" w:space="0" w:color="auto"/>
        <w:left w:val="none" w:sz="0" w:space="0" w:color="auto"/>
        <w:bottom w:val="none" w:sz="0" w:space="0" w:color="auto"/>
        <w:right w:val="none" w:sz="0" w:space="0" w:color="auto"/>
      </w:divBdr>
    </w:div>
    <w:div w:id="421608769">
      <w:bodyDiv w:val="1"/>
      <w:marLeft w:val="0"/>
      <w:marRight w:val="0"/>
      <w:marTop w:val="0"/>
      <w:marBottom w:val="0"/>
      <w:divBdr>
        <w:top w:val="none" w:sz="0" w:space="0" w:color="auto"/>
        <w:left w:val="none" w:sz="0" w:space="0" w:color="auto"/>
        <w:bottom w:val="none" w:sz="0" w:space="0" w:color="auto"/>
        <w:right w:val="none" w:sz="0" w:space="0" w:color="auto"/>
      </w:divBdr>
    </w:div>
    <w:div w:id="421613342">
      <w:bodyDiv w:val="1"/>
      <w:marLeft w:val="0"/>
      <w:marRight w:val="0"/>
      <w:marTop w:val="0"/>
      <w:marBottom w:val="0"/>
      <w:divBdr>
        <w:top w:val="none" w:sz="0" w:space="0" w:color="auto"/>
        <w:left w:val="none" w:sz="0" w:space="0" w:color="auto"/>
        <w:bottom w:val="none" w:sz="0" w:space="0" w:color="auto"/>
        <w:right w:val="none" w:sz="0" w:space="0" w:color="auto"/>
      </w:divBdr>
    </w:div>
    <w:div w:id="421679456">
      <w:bodyDiv w:val="1"/>
      <w:marLeft w:val="0"/>
      <w:marRight w:val="0"/>
      <w:marTop w:val="0"/>
      <w:marBottom w:val="0"/>
      <w:divBdr>
        <w:top w:val="none" w:sz="0" w:space="0" w:color="auto"/>
        <w:left w:val="none" w:sz="0" w:space="0" w:color="auto"/>
        <w:bottom w:val="none" w:sz="0" w:space="0" w:color="auto"/>
        <w:right w:val="none" w:sz="0" w:space="0" w:color="auto"/>
      </w:divBdr>
    </w:div>
    <w:div w:id="421726352">
      <w:bodyDiv w:val="1"/>
      <w:marLeft w:val="0"/>
      <w:marRight w:val="0"/>
      <w:marTop w:val="0"/>
      <w:marBottom w:val="0"/>
      <w:divBdr>
        <w:top w:val="none" w:sz="0" w:space="0" w:color="auto"/>
        <w:left w:val="none" w:sz="0" w:space="0" w:color="auto"/>
        <w:bottom w:val="none" w:sz="0" w:space="0" w:color="auto"/>
        <w:right w:val="none" w:sz="0" w:space="0" w:color="auto"/>
      </w:divBdr>
    </w:div>
    <w:div w:id="421730199">
      <w:bodyDiv w:val="1"/>
      <w:marLeft w:val="0"/>
      <w:marRight w:val="0"/>
      <w:marTop w:val="0"/>
      <w:marBottom w:val="0"/>
      <w:divBdr>
        <w:top w:val="none" w:sz="0" w:space="0" w:color="auto"/>
        <w:left w:val="none" w:sz="0" w:space="0" w:color="auto"/>
        <w:bottom w:val="none" w:sz="0" w:space="0" w:color="auto"/>
        <w:right w:val="none" w:sz="0" w:space="0" w:color="auto"/>
      </w:divBdr>
    </w:div>
    <w:div w:id="421730945">
      <w:bodyDiv w:val="1"/>
      <w:marLeft w:val="0"/>
      <w:marRight w:val="0"/>
      <w:marTop w:val="0"/>
      <w:marBottom w:val="0"/>
      <w:divBdr>
        <w:top w:val="none" w:sz="0" w:space="0" w:color="auto"/>
        <w:left w:val="none" w:sz="0" w:space="0" w:color="auto"/>
        <w:bottom w:val="none" w:sz="0" w:space="0" w:color="auto"/>
        <w:right w:val="none" w:sz="0" w:space="0" w:color="auto"/>
      </w:divBdr>
    </w:div>
    <w:div w:id="421731339">
      <w:bodyDiv w:val="1"/>
      <w:marLeft w:val="0"/>
      <w:marRight w:val="0"/>
      <w:marTop w:val="0"/>
      <w:marBottom w:val="0"/>
      <w:divBdr>
        <w:top w:val="none" w:sz="0" w:space="0" w:color="auto"/>
        <w:left w:val="none" w:sz="0" w:space="0" w:color="auto"/>
        <w:bottom w:val="none" w:sz="0" w:space="0" w:color="auto"/>
        <w:right w:val="none" w:sz="0" w:space="0" w:color="auto"/>
      </w:divBdr>
    </w:div>
    <w:div w:id="421995271">
      <w:bodyDiv w:val="1"/>
      <w:marLeft w:val="0"/>
      <w:marRight w:val="0"/>
      <w:marTop w:val="0"/>
      <w:marBottom w:val="0"/>
      <w:divBdr>
        <w:top w:val="none" w:sz="0" w:space="0" w:color="auto"/>
        <w:left w:val="none" w:sz="0" w:space="0" w:color="auto"/>
        <w:bottom w:val="none" w:sz="0" w:space="0" w:color="auto"/>
        <w:right w:val="none" w:sz="0" w:space="0" w:color="auto"/>
      </w:divBdr>
    </w:div>
    <w:div w:id="422072096">
      <w:bodyDiv w:val="1"/>
      <w:marLeft w:val="0"/>
      <w:marRight w:val="0"/>
      <w:marTop w:val="0"/>
      <w:marBottom w:val="0"/>
      <w:divBdr>
        <w:top w:val="none" w:sz="0" w:space="0" w:color="auto"/>
        <w:left w:val="none" w:sz="0" w:space="0" w:color="auto"/>
        <w:bottom w:val="none" w:sz="0" w:space="0" w:color="auto"/>
        <w:right w:val="none" w:sz="0" w:space="0" w:color="auto"/>
      </w:divBdr>
    </w:div>
    <w:div w:id="422143130">
      <w:bodyDiv w:val="1"/>
      <w:marLeft w:val="0"/>
      <w:marRight w:val="0"/>
      <w:marTop w:val="0"/>
      <w:marBottom w:val="0"/>
      <w:divBdr>
        <w:top w:val="none" w:sz="0" w:space="0" w:color="auto"/>
        <w:left w:val="none" w:sz="0" w:space="0" w:color="auto"/>
        <w:bottom w:val="none" w:sz="0" w:space="0" w:color="auto"/>
        <w:right w:val="none" w:sz="0" w:space="0" w:color="auto"/>
      </w:divBdr>
    </w:div>
    <w:div w:id="422260928">
      <w:bodyDiv w:val="1"/>
      <w:marLeft w:val="0"/>
      <w:marRight w:val="0"/>
      <w:marTop w:val="0"/>
      <w:marBottom w:val="0"/>
      <w:divBdr>
        <w:top w:val="none" w:sz="0" w:space="0" w:color="auto"/>
        <w:left w:val="none" w:sz="0" w:space="0" w:color="auto"/>
        <w:bottom w:val="none" w:sz="0" w:space="0" w:color="auto"/>
        <w:right w:val="none" w:sz="0" w:space="0" w:color="auto"/>
      </w:divBdr>
    </w:div>
    <w:div w:id="422261239">
      <w:bodyDiv w:val="1"/>
      <w:marLeft w:val="0"/>
      <w:marRight w:val="0"/>
      <w:marTop w:val="0"/>
      <w:marBottom w:val="0"/>
      <w:divBdr>
        <w:top w:val="none" w:sz="0" w:space="0" w:color="auto"/>
        <w:left w:val="none" w:sz="0" w:space="0" w:color="auto"/>
        <w:bottom w:val="none" w:sz="0" w:space="0" w:color="auto"/>
        <w:right w:val="none" w:sz="0" w:space="0" w:color="auto"/>
      </w:divBdr>
    </w:div>
    <w:div w:id="422340518">
      <w:bodyDiv w:val="1"/>
      <w:marLeft w:val="0"/>
      <w:marRight w:val="0"/>
      <w:marTop w:val="0"/>
      <w:marBottom w:val="0"/>
      <w:divBdr>
        <w:top w:val="none" w:sz="0" w:space="0" w:color="auto"/>
        <w:left w:val="none" w:sz="0" w:space="0" w:color="auto"/>
        <w:bottom w:val="none" w:sz="0" w:space="0" w:color="auto"/>
        <w:right w:val="none" w:sz="0" w:space="0" w:color="auto"/>
      </w:divBdr>
    </w:div>
    <w:div w:id="422341582">
      <w:bodyDiv w:val="1"/>
      <w:marLeft w:val="0"/>
      <w:marRight w:val="0"/>
      <w:marTop w:val="0"/>
      <w:marBottom w:val="0"/>
      <w:divBdr>
        <w:top w:val="none" w:sz="0" w:space="0" w:color="auto"/>
        <w:left w:val="none" w:sz="0" w:space="0" w:color="auto"/>
        <w:bottom w:val="none" w:sz="0" w:space="0" w:color="auto"/>
        <w:right w:val="none" w:sz="0" w:space="0" w:color="auto"/>
      </w:divBdr>
    </w:div>
    <w:div w:id="422381675">
      <w:bodyDiv w:val="1"/>
      <w:marLeft w:val="0"/>
      <w:marRight w:val="0"/>
      <w:marTop w:val="0"/>
      <w:marBottom w:val="0"/>
      <w:divBdr>
        <w:top w:val="none" w:sz="0" w:space="0" w:color="auto"/>
        <w:left w:val="none" w:sz="0" w:space="0" w:color="auto"/>
        <w:bottom w:val="none" w:sz="0" w:space="0" w:color="auto"/>
        <w:right w:val="none" w:sz="0" w:space="0" w:color="auto"/>
      </w:divBdr>
    </w:div>
    <w:div w:id="422456132">
      <w:bodyDiv w:val="1"/>
      <w:marLeft w:val="0"/>
      <w:marRight w:val="0"/>
      <w:marTop w:val="0"/>
      <w:marBottom w:val="0"/>
      <w:divBdr>
        <w:top w:val="none" w:sz="0" w:space="0" w:color="auto"/>
        <w:left w:val="none" w:sz="0" w:space="0" w:color="auto"/>
        <w:bottom w:val="none" w:sz="0" w:space="0" w:color="auto"/>
        <w:right w:val="none" w:sz="0" w:space="0" w:color="auto"/>
      </w:divBdr>
    </w:div>
    <w:div w:id="422458865">
      <w:bodyDiv w:val="1"/>
      <w:marLeft w:val="0"/>
      <w:marRight w:val="0"/>
      <w:marTop w:val="0"/>
      <w:marBottom w:val="0"/>
      <w:divBdr>
        <w:top w:val="none" w:sz="0" w:space="0" w:color="auto"/>
        <w:left w:val="none" w:sz="0" w:space="0" w:color="auto"/>
        <w:bottom w:val="none" w:sz="0" w:space="0" w:color="auto"/>
        <w:right w:val="none" w:sz="0" w:space="0" w:color="auto"/>
      </w:divBdr>
    </w:div>
    <w:div w:id="422533789">
      <w:bodyDiv w:val="1"/>
      <w:marLeft w:val="0"/>
      <w:marRight w:val="0"/>
      <w:marTop w:val="0"/>
      <w:marBottom w:val="0"/>
      <w:divBdr>
        <w:top w:val="none" w:sz="0" w:space="0" w:color="auto"/>
        <w:left w:val="none" w:sz="0" w:space="0" w:color="auto"/>
        <w:bottom w:val="none" w:sz="0" w:space="0" w:color="auto"/>
        <w:right w:val="none" w:sz="0" w:space="0" w:color="auto"/>
      </w:divBdr>
    </w:div>
    <w:div w:id="422576659">
      <w:bodyDiv w:val="1"/>
      <w:marLeft w:val="0"/>
      <w:marRight w:val="0"/>
      <w:marTop w:val="0"/>
      <w:marBottom w:val="0"/>
      <w:divBdr>
        <w:top w:val="none" w:sz="0" w:space="0" w:color="auto"/>
        <w:left w:val="none" w:sz="0" w:space="0" w:color="auto"/>
        <w:bottom w:val="none" w:sz="0" w:space="0" w:color="auto"/>
        <w:right w:val="none" w:sz="0" w:space="0" w:color="auto"/>
      </w:divBdr>
    </w:div>
    <w:div w:id="422648285">
      <w:bodyDiv w:val="1"/>
      <w:marLeft w:val="0"/>
      <w:marRight w:val="0"/>
      <w:marTop w:val="0"/>
      <w:marBottom w:val="0"/>
      <w:divBdr>
        <w:top w:val="none" w:sz="0" w:space="0" w:color="auto"/>
        <w:left w:val="none" w:sz="0" w:space="0" w:color="auto"/>
        <w:bottom w:val="none" w:sz="0" w:space="0" w:color="auto"/>
        <w:right w:val="none" w:sz="0" w:space="0" w:color="auto"/>
      </w:divBdr>
    </w:div>
    <w:div w:id="422651848">
      <w:bodyDiv w:val="1"/>
      <w:marLeft w:val="0"/>
      <w:marRight w:val="0"/>
      <w:marTop w:val="0"/>
      <w:marBottom w:val="0"/>
      <w:divBdr>
        <w:top w:val="none" w:sz="0" w:space="0" w:color="auto"/>
        <w:left w:val="none" w:sz="0" w:space="0" w:color="auto"/>
        <w:bottom w:val="none" w:sz="0" w:space="0" w:color="auto"/>
        <w:right w:val="none" w:sz="0" w:space="0" w:color="auto"/>
      </w:divBdr>
    </w:div>
    <w:div w:id="422728838">
      <w:bodyDiv w:val="1"/>
      <w:marLeft w:val="0"/>
      <w:marRight w:val="0"/>
      <w:marTop w:val="0"/>
      <w:marBottom w:val="0"/>
      <w:divBdr>
        <w:top w:val="none" w:sz="0" w:space="0" w:color="auto"/>
        <w:left w:val="none" w:sz="0" w:space="0" w:color="auto"/>
        <w:bottom w:val="none" w:sz="0" w:space="0" w:color="auto"/>
        <w:right w:val="none" w:sz="0" w:space="0" w:color="auto"/>
      </w:divBdr>
    </w:div>
    <w:div w:id="422845509">
      <w:bodyDiv w:val="1"/>
      <w:marLeft w:val="0"/>
      <w:marRight w:val="0"/>
      <w:marTop w:val="0"/>
      <w:marBottom w:val="0"/>
      <w:divBdr>
        <w:top w:val="none" w:sz="0" w:space="0" w:color="auto"/>
        <w:left w:val="none" w:sz="0" w:space="0" w:color="auto"/>
        <w:bottom w:val="none" w:sz="0" w:space="0" w:color="auto"/>
        <w:right w:val="none" w:sz="0" w:space="0" w:color="auto"/>
      </w:divBdr>
    </w:div>
    <w:div w:id="422919010">
      <w:bodyDiv w:val="1"/>
      <w:marLeft w:val="0"/>
      <w:marRight w:val="0"/>
      <w:marTop w:val="0"/>
      <w:marBottom w:val="0"/>
      <w:divBdr>
        <w:top w:val="none" w:sz="0" w:space="0" w:color="auto"/>
        <w:left w:val="none" w:sz="0" w:space="0" w:color="auto"/>
        <w:bottom w:val="none" w:sz="0" w:space="0" w:color="auto"/>
        <w:right w:val="none" w:sz="0" w:space="0" w:color="auto"/>
      </w:divBdr>
    </w:div>
    <w:div w:id="422991834">
      <w:bodyDiv w:val="1"/>
      <w:marLeft w:val="0"/>
      <w:marRight w:val="0"/>
      <w:marTop w:val="0"/>
      <w:marBottom w:val="0"/>
      <w:divBdr>
        <w:top w:val="none" w:sz="0" w:space="0" w:color="auto"/>
        <w:left w:val="none" w:sz="0" w:space="0" w:color="auto"/>
        <w:bottom w:val="none" w:sz="0" w:space="0" w:color="auto"/>
        <w:right w:val="none" w:sz="0" w:space="0" w:color="auto"/>
      </w:divBdr>
    </w:div>
    <w:div w:id="423036352">
      <w:bodyDiv w:val="1"/>
      <w:marLeft w:val="0"/>
      <w:marRight w:val="0"/>
      <w:marTop w:val="0"/>
      <w:marBottom w:val="0"/>
      <w:divBdr>
        <w:top w:val="none" w:sz="0" w:space="0" w:color="auto"/>
        <w:left w:val="none" w:sz="0" w:space="0" w:color="auto"/>
        <w:bottom w:val="none" w:sz="0" w:space="0" w:color="auto"/>
        <w:right w:val="none" w:sz="0" w:space="0" w:color="auto"/>
      </w:divBdr>
    </w:div>
    <w:div w:id="423065075">
      <w:bodyDiv w:val="1"/>
      <w:marLeft w:val="0"/>
      <w:marRight w:val="0"/>
      <w:marTop w:val="0"/>
      <w:marBottom w:val="0"/>
      <w:divBdr>
        <w:top w:val="none" w:sz="0" w:space="0" w:color="auto"/>
        <w:left w:val="none" w:sz="0" w:space="0" w:color="auto"/>
        <w:bottom w:val="none" w:sz="0" w:space="0" w:color="auto"/>
        <w:right w:val="none" w:sz="0" w:space="0" w:color="auto"/>
      </w:divBdr>
    </w:div>
    <w:div w:id="423115068">
      <w:bodyDiv w:val="1"/>
      <w:marLeft w:val="0"/>
      <w:marRight w:val="0"/>
      <w:marTop w:val="0"/>
      <w:marBottom w:val="0"/>
      <w:divBdr>
        <w:top w:val="none" w:sz="0" w:space="0" w:color="auto"/>
        <w:left w:val="none" w:sz="0" w:space="0" w:color="auto"/>
        <w:bottom w:val="none" w:sz="0" w:space="0" w:color="auto"/>
        <w:right w:val="none" w:sz="0" w:space="0" w:color="auto"/>
      </w:divBdr>
    </w:div>
    <w:div w:id="423117010">
      <w:bodyDiv w:val="1"/>
      <w:marLeft w:val="0"/>
      <w:marRight w:val="0"/>
      <w:marTop w:val="0"/>
      <w:marBottom w:val="0"/>
      <w:divBdr>
        <w:top w:val="none" w:sz="0" w:space="0" w:color="auto"/>
        <w:left w:val="none" w:sz="0" w:space="0" w:color="auto"/>
        <w:bottom w:val="none" w:sz="0" w:space="0" w:color="auto"/>
        <w:right w:val="none" w:sz="0" w:space="0" w:color="auto"/>
      </w:divBdr>
    </w:div>
    <w:div w:id="423232311">
      <w:bodyDiv w:val="1"/>
      <w:marLeft w:val="0"/>
      <w:marRight w:val="0"/>
      <w:marTop w:val="0"/>
      <w:marBottom w:val="0"/>
      <w:divBdr>
        <w:top w:val="none" w:sz="0" w:space="0" w:color="auto"/>
        <w:left w:val="none" w:sz="0" w:space="0" w:color="auto"/>
        <w:bottom w:val="none" w:sz="0" w:space="0" w:color="auto"/>
        <w:right w:val="none" w:sz="0" w:space="0" w:color="auto"/>
      </w:divBdr>
    </w:div>
    <w:div w:id="423376539">
      <w:bodyDiv w:val="1"/>
      <w:marLeft w:val="0"/>
      <w:marRight w:val="0"/>
      <w:marTop w:val="0"/>
      <w:marBottom w:val="0"/>
      <w:divBdr>
        <w:top w:val="none" w:sz="0" w:space="0" w:color="auto"/>
        <w:left w:val="none" w:sz="0" w:space="0" w:color="auto"/>
        <w:bottom w:val="none" w:sz="0" w:space="0" w:color="auto"/>
        <w:right w:val="none" w:sz="0" w:space="0" w:color="auto"/>
      </w:divBdr>
    </w:div>
    <w:div w:id="423377400">
      <w:bodyDiv w:val="1"/>
      <w:marLeft w:val="0"/>
      <w:marRight w:val="0"/>
      <w:marTop w:val="0"/>
      <w:marBottom w:val="0"/>
      <w:divBdr>
        <w:top w:val="none" w:sz="0" w:space="0" w:color="auto"/>
        <w:left w:val="none" w:sz="0" w:space="0" w:color="auto"/>
        <w:bottom w:val="none" w:sz="0" w:space="0" w:color="auto"/>
        <w:right w:val="none" w:sz="0" w:space="0" w:color="auto"/>
      </w:divBdr>
    </w:div>
    <w:div w:id="423501728">
      <w:bodyDiv w:val="1"/>
      <w:marLeft w:val="0"/>
      <w:marRight w:val="0"/>
      <w:marTop w:val="0"/>
      <w:marBottom w:val="0"/>
      <w:divBdr>
        <w:top w:val="none" w:sz="0" w:space="0" w:color="auto"/>
        <w:left w:val="none" w:sz="0" w:space="0" w:color="auto"/>
        <w:bottom w:val="none" w:sz="0" w:space="0" w:color="auto"/>
        <w:right w:val="none" w:sz="0" w:space="0" w:color="auto"/>
      </w:divBdr>
    </w:div>
    <w:div w:id="423579268">
      <w:bodyDiv w:val="1"/>
      <w:marLeft w:val="0"/>
      <w:marRight w:val="0"/>
      <w:marTop w:val="0"/>
      <w:marBottom w:val="0"/>
      <w:divBdr>
        <w:top w:val="none" w:sz="0" w:space="0" w:color="auto"/>
        <w:left w:val="none" w:sz="0" w:space="0" w:color="auto"/>
        <w:bottom w:val="none" w:sz="0" w:space="0" w:color="auto"/>
        <w:right w:val="none" w:sz="0" w:space="0" w:color="auto"/>
      </w:divBdr>
    </w:div>
    <w:div w:id="423653452">
      <w:bodyDiv w:val="1"/>
      <w:marLeft w:val="0"/>
      <w:marRight w:val="0"/>
      <w:marTop w:val="0"/>
      <w:marBottom w:val="0"/>
      <w:divBdr>
        <w:top w:val="none" w:sz="0" w:space="0" w:color="auto"/>
        <w:left w:val="none" w:sz="0" w:space="0" w:color="auto"/>
        <w:bottom w:val="none" w:sz="0" w:space="0" w:color="auto"/>
        <w:right w:val="none" w:sz="0" w:space="0" w:color="auto"/>
      </w:divBdr>
    </w:div>
    <w:div w:id="423653856">
      <w:bodyDiv w:val="1"/>
      <w:marLeft w:val="0"/>
      <w:marRight w:val="0"/>
      <w:marTop w:val="0"/>
      <w:marBottom w:val="0"/>
      <w:divBdr>
        <w:top w:val="none" w:sz="0" w:space="0" w:color="auto"/>
        <w:left w:val="none" w:sz="0" w:space="0" w:color="auto"/>
        <w:bottom w:val="none" w:sz="0" w:space="0" w:color="auto"/>
        <w:right w:val="none" w:sz="0" w:space="0" w:color="auto"/>
      </w:divBdr>
    </w:div>
    <w:div w:id="423772618">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846129">
      <w:bodyDiv w:val="1"/>
      <w:marLeft w:val="0"/>
      <w:marRight w:val="0"/>
      <w:marTop w:val="0"/>
      <w:marBottom w:val="0"/>
      <w:divBdr>
        <w:top w:val="none" w:sz="0" w:space="0" w:color="auto"/>
        <w:left w:val="none" w:sz="0" w:space="0" w:color="auto"/>
        <w:bottom w:val="none" w:sz="0" w:space="0" w:color="auto"/>
        <w:right w:val="none" w:sz="0" w:space="0" w:color="auto"/>
      </w:divBdr>
    </w:div>
    <w:div w:id="424035648">
      <w:bodyDiv w:val="1"/>
      <w:marLeft w:val="0"/>
      <w:marRight w:val="0"/>
      <w:marTop w:val="0"/>
      <w:marBottom w:val="0"/>
      <w:divBdr>
        <w:top w:val="none" w:sz="0" w:space="0" w:color="auto"/>
        <w:left w:val="none" w:sz="0" w:space="0" w:color="auto"/>
        <w:bottom w:val="none" w:sz="0" w:space="0" w:color="auto"/>
        <w:right w:val="none" w:sz="0" w:space="0" w:color="auto"/>
      </w:divBdr>
    </w:div>
    <w:div w:id="424036681">
      <w:bodyDiv w:val="1"/>
      <w:marLeft w:val="0"/>
      <w:marRight w:val="0"/>
      <w:marTop w:val="0"/>
      <w:marBottom w:val="0"/>
      <w:divBdr>
        <w:top w:val="none" w:sz="0" w:space="0" w:color="auto"/>
        <w:left w:val="none" w:sz="0" w:space="0" w:color="auto"/>
        <w:bottom w:val="none" w:sz="0" w:space="0" w:color="auto"/>
        <w:right w:val="none" w:sz="0" w:space="0" w:color="auto"/>
      </w:divBdr>
    </w:div>
    <w:div w:id="424301897">
      <w:bodyDiv w:val="1"/>
      <w:marLeft w:val="0"/>
      <w:marRight w:val="0"/>
      <w:marTop w:val="0"/>
      <w:marBottom w:val="0"/>
      <w:divBdr>
        <w:top w:val="none" w:sz="0" w:space="0" w:color="auto"/>
        <w:left w:val="none" w:sz="0" w:space="0" w:color="auto"/>
        <w:bottom w:val="none" w:sz="0" w:space="0" w:color="auto"/>
        <w:right w:val="none" w:sz="0" w:space="0" w:color="auto"/>
      </w:divBdr>
    </w:div>
    <w:div w:id="424347853">
      <w:bodyDiv w:val="1"/>
      <w:marLeft w:val="0"/>
      <w:marRight w:val="0"/>
      <w:marTop w:val="0"/>
      <w:marBottom w:val="0"/>
      <w:divBdr>
        <w:top w:val="none" w:sz="0" w:space="0" w:color="auto"/>
        <w:left w:val="none" w:sz="0" w:space="0" w:color="auto"/>
        <w:bottom w:val="none" w:sz="0" w:space="0" w:color="auto"/>
        <w:right w:val="none" w:sz="0" w:space="0" w:color="auto"/>
      </w:divBdr>
    </w:div>
    <w:div w:id="424348513">
      <w:bodyDiv w:val="1"/>
      <w:marLeft w:val="0"/>
      <w:marRight w:val="0"/>
      <w:marTop w:val="0"/>
      <w:marBottom w:val="0"/>
      <w:divBdr>
        <w:top w:val="none" w:sz="0" w:space="0" w:color="auto"/>
        <w:left w:val="none" w:sz="0" w:space="0" w:color="auto"/>
        <w:bottom w:val="none" w:sz="0" w:space="0" w:color="auto"/>
        <w:right w:val="none" w:sz="0" w:space="0" w:color="auto"/>
      </w:divBdr>
    </w:div>
    <w:div w:id="424349629">
      <w:bodyDiv w:val="1"/>
      <w:marLeft w:val="0"/>
      <w:marRight w:val="0"/>
      <w:marTop w:val="0"/>
      <w:marBottom w:val="0"/>
      <w:divBdr>
        <w:top w:val="none" w:sz="0" w:space="0" w:color="auto"/>
        <w:left w:val="none" w:sz="0" w:space="0" w:color="auto"/>
        <w:bottom w:val="none" w:sz="0" w:space="0" w:color="auto"/>
        <w:right w:val="none" w:sz="0" w:space="0" w:color="auto"/>
      </w:divBdr>
    </w:div>
    <w:div w:id="424763112">
      <w:bodyDiv w:val="1"/>
      <w:marLeft w:val="0"/>
      <w:marRight w:val="0"/>
      <w:marTop w:val="0"/>
      <w:marBottom w:val="0"/>
      <w:divBdr>
        <w:top w:val="none" w:sz="0" w:space="0" w:color="auto"/>
        <w:left w:val="none" w:sz="0" w:space="0" w:color="auto"/>
        <w:bottom w:val="none" w:sz="0" w:space="0" w:color="auto"/>
        <w:right w:val="none" w:sz="0" w:space="0" w:color="auto"/>
      </w:divBdr>
    </w:div>
    <w:div w:id="424763714">
      <w:bodyDiv w:val="1"/>
      <w:marLeft w:val="0"/>
      <w:marRight w:val="0"/>
      <w:marTop w:val="0"/>
      <w:marBottom w:val="0"/>
      <w:divBdr>
        <w:top w:val="none" w:sz="0" w:space="0" w:color="auto"/>
        <w:left w:val="none" w:sz="0" w:space="0" w:color="auto"/>
        <w:bottom w:val="none" w:sz="0" w:space="0" w:color="auto"/>
        <w:right w:val="none" w:sz="0" w:space="0" w:color="auto"/>
      </w:divBdr>
    </w:div>
    <w:div w:id="424807759">
      <w:bodyDiv w:val="1"/>
      <w:marLeft w:val="0"/>
      <w:marRight w:val="0"/>
      <w:marTop w:val="0"/>
      <w:marBottom w:val="0"/>
      <w:divBdr>
        <w:top w:val="none" w:sz="0" w:space="0" w:color="auto"/>
        <w:left w:val="none" w:sz="0" w:space="0" w:color="auto"/>
        <w:bottom w:val="none" w:sz="0" w:space="0" w:color="auto"/>
        <w:right w:val="none" w:sz="0" w:space="0" w:color="auto"/>
      </w:divBdr>
    </w:div>
    <w:div w:id="424810126">
      <w:bodyDiv w:val="1"/>
      <w:marLeft w:val="0"/>
      <w:marRight w:val="0"/>
      <w:marTop w:val="0"/>
      <w:marBottom w:val="0"/>
      <w:divBdr>
        <w:top w:val="none" w:sz="0" w:space="0" w:color="auto"/>
        <w:left w:val="none" w:sz="0" w:space="0" w:color="auto"/>
        <w:bottom w:val="none" w:sz="0" w:space="0" w:color="auto"/>
        <w:right w:val="none" w:sz="0" w:space="0" w:color="auto"/>
      </w:divBdr>
    </w:div>
    <w:div w:id="424812607">
      <w:bodyDiv w:val="1"/>
      <w:marLeft w:val="0"/>
      <w:marRight w:val="0"/>
      <w:marTop w:val="0"/>
      <w:marBottom w:val="0"/>
      <w:divBdr>
        <w:top w:val="none" w:sz="0" w:space="0" w:color="auto"/>
        <w:left w:val="none" w:sz="0" w:space="0" w:color="auto"/>
        <w:bottom w:val="none" w:sz="0" w:space="0" w:color="auto"/>
        <w:right w:val="none" w:sz="0" w:space="0" w:color="auto"/>
      </w:divBdr>
    </w:div>
    <w:div w:id="424881813">
      <w:bodyDiv w:val="1"/>
      <w:marLeft w:val="0"/>
      <w:marRight w:val="0"/>
      <w:marTop w:val="0"/>
      <w:marBottom w:val="0"/>
      <w:divBdr>
        <w:top w:val="none" w:sz="0" w:space="0" w:color="auto"/>
        <w:left w:val="none" w:sz="0" w:space="0" w:color="auto"/>
        <w:bottom w:val="none" w:sz="0" w:space="0" w:color="auto"/>
        <w:right w:val="none" w:sz="0" w:space="0" w:color="auto"/>
      </w:divBdr>
    </w:div>
    <w:div w:id="424883138">
      <w:bodyDiv w:val="1"/>
      <w:marLeft w:val="0"/>
      <w:marRight w:val="0"/>
      <w:marTop w:val="0"/>
      <w:marBottom w:val="0"/>
      <w:divBdr>
        <w:top w:val="none" w:sz="0" w:space="0" w:color="auto"/>
        <w:left w:val="none" w:sz="0" w:space="0" w:color="auto"/>
        <w:bottom w:val="none" w:sz="0" w:space="0" w:color="auto"/>
        <w:right w:val="none" w:sz="0" w:space="0" w:color="auto"/>
      </w:divBdr>
    </w:div>
    <w:div w:id="424960133">
      <w:bodyDiv w:val="1"/>
      <w:marLeft w:val="0"/>
      <w:marRight w:val="0"/>
      <w:marTop w:val="0"/>
      <w:marBottom w:val="0"/>
      <w:divBdr>
        <w:top w:val="none" w:sz="0" w:space="0" w:color="auto"/>
        <w:left w:val="none" w:sz="0" w:space="0" w:color="auto"/>
        <w:bottom w:val="none" w:sz="0" w:space="0" w:color="auto"/>
        <w:right w:val="none" w:sz="0" w:space="0" w:color="auto"/>
      </w:divBdr>
    </w:div>
    <w:div w:id="425032793">
      <w:bodyDiv w:val="1"/>
      <w:marLeft w:val="0"/>
      <w:marRight w:val="0"/>
      <w:marTop w:val="0"/>
      <w:marBottom w:val="0"/>
      <w:divBdr>
        <w:top w:val="none" w:sz="0" w:space="0" w:color="auto"/>
        <w:left w:val="none" w:sz="0" w:space="0" w:color="auto"/>
        <w:bottom w:val="none" w:sz="0" w:space="0" w:color="auto"/>
        <w:right w:val="none" w:sz="0" w:space="0" w:color="auto"/>
      </w:divBdr>
    </w:div>
    <w:div w:id="425078044">
      <w:bodyDiv w:val="1"/>
      <w:marLeft w:val="0"/>
      <w:marRight w:val="0"/>
      <w:marTop w:val="0"/>
      <w:marBottom w:val="0"/>
      <w:divBdr>
        <w:top w:val="none" w:sz="0" w:space="0" w:color="auto"/>
        <w:left w:val="none" w:sz="0" w:space="0" w:color="auto"/>
        <w:bottom w:val="none" w:sz="0" w:space="0" w:color="auto"/>
        <w:right w:val="none" w:sz="0" w:space="0" w:color="auto"/>
      </w:divBdr>
    </w:div>
    <w:div w:id="425149196">
      <w:bodyDiv w:val="1"/>
      <w:marLeft w:val="0"/>
      <w:marRight w:val="0"/>
      <w:marTop w:val="0"/>
      <w:marBottom w:val="0"/>
      <w:divBdr>
        <w:top w:val="none" w:sz="0" w:space="0" w:color="auto"/>
        <w:left w:val="none" w:sz="0" w:space="0" w:color="auto"/>
        <w:bottom w:val="none" w:sz="0" w:space="0" w:color="auto"/>
        <w:right w:val="none" w:sz="0" w:space="0" w:color="auto"/>
      </w:divBdr>
    </w:div>
    <w:div w:id="425154360">
      <w:bodyDiv w:val="1"/>
      <w:marLeft w:val="0"/>
      <w:marRight w:val="0"/>
      <w:marTop w:val="0"/>
      <w:marBottom w:val="0"/>
      <w:divBdr>
        <w:top w:val="none" w:sz="0" w:space="0" w:color="auto"/>
        <w:left w:val="none" w:sz="0" w:space="0" w:color="auto"/>
        <w:bottom w:val="none" w:sz="0" w:space="0" w:color="auto"/>
        <w:right w:val="none" w:sz="0" w:space="0" w:color="auto"/>
      </w:divBdr>
    </w:div>
    <w:div w:id="425200671">
      <w:bodyDiv w:val="1"/>
      <w:marLeft w:val="0"/>
      <w:marRight w:val="0"/>
      <w:marTop w:val="0"/>
      <w:marBottom w:val="0"/>
      <w:divBdr>
        <w:top w:val="none" w:sz="0" w:space="0" w:color="auto"/>
        <w:left w:val="none" w:sz="0" w:space="0" w:color="auto"/>
        <w:bottom w:val="none" w:sz="0" w:space="0" w:color="auto"/>
        <w:right w:val="none" w:sz="0" w:space="0" w:color="auto"/>
      </w:divBdr>
    </w:div>
    <w:div w:id="425225551">
      <w:bodyDiv w:val="1"/>
      <w:marLeft w:val="0"/>
      <w:marRight w:val="0"/>
      <w:marTop w:val="0"/>
      <w:marBottom w:val="0"/>
      <w:divBdr>
        <w:top w:val="none" w:sz="0" w:space="0" w:color="auto"/>
        <w:left w:val="none" w:sz="0" w:space="0" w:color="auto"/>
        <w:bottom w:val="none" w:sz="0" w:space="0" w:color="auto"/>
        <w:right w:val="none" w:sz="0" w:space="0" w:color="auto"/>
      </w:divBdr>
    </w:div>
    <w:div w:id="425268222">
      <w:bodyDiv w:val="1"/>
      <w:marLeft w:val="0"/>
      <w:marRight w:val="0"/>
      <w:marTop w:val="0"/>
      <w:marBottom w:val="0"/>
      <w:divBdr>
        <w:top w:val="none" w:sz="0" w:space="0" w:color="auto"/>
        <w:left w:val="none" w:sz="0" w:space="0" w:color="auto"/>
        <w:bottom w:val="none" w:sz="0" w:space="0" w:color="auto"/>
        <w:right w:val="none" w:sz="0" w:space="0" w:color="auto"/>
      </w:divBdr>
    </w:div>
    <w:div w:id="425275265">
      <w:bodyDiv w:val="1"/>
      <w:marLeft w:val="0"/>
      <w:marRight w:val="0"/>
      <w:marTop w:val="0"/>
      <w:marBottom w:val="0"/>
      <w:divBdr>
        <w:top w:val="none" w:sz="0" w:space="0" w:color="auto"/>
        <w:left w:val="none" w:sz="0" w:space="0" w:color="auto"/>
        <w:bottom w:val="none" w:sz="0" w:space="0" w:color="auto"/>
        <w:right w:val="none" w:sz="0" w:space="0" w:color="auto"/>
      </w:divBdr>
    </w:div>
    <w:div w:id="425342404">
      <w:bodyDiv w:val="1"/>
      <w:marLeft w:val="0"/>
      <w:marRight w:val="0"/>
      <w:marTop w:val="0"/>
      <w:marBottom w:val="0"/>
      <w:divBdr>
        <w:top w:val="none" w:sz="0" w:space="0" w:color="auto"/>
        <w:left w:val="none" w:sz="0" w:space="0" w:color="auto"/>
        <w:bottom w:val="none" w:sz="0" w:space="0" w:color="auto"/>
        <w:right w:val="none" w:sz="0" w:space="0" w:color="auto"/>
      </w:divBdr>
    </w:div>
    <w:div w:id="425394262">
      <w:bodyDiv w:val="1"/>
      <w:marLeft w:val="0"/>
      <w:marRight w:val="0"/>
      <w:marTop w:val="0"/>
      <w:marBottom w:val="0"/>
      <w:divBdr>
        <w:top w:val="none" w:sz="0" w:space="0" w:color="auto"/>
        <w:left w:val="none" w:sz="0" w:space="0" w:color="auto"/>
        <w:bottom w:val="none" w:sz="0" w:space="0" w:color="auto"/>
        <w:right w:val="none" w:sz="0" w:space="0" w:color="auto"/>
      </w:divBdr>
    </w:div>
    <w:div w:id="425419443">
      <w:bodyDiv w:val="1"/>
      <w:marLeft w:val="0"/>
      <w:marRight w:val="0"/>
      <w:marTop w:val="0"/>
      <w:marBottom w:val="0"/>
      <w:divBdr>
        <w:top w:val="none" w:sz="0" w:space="0" w:color="auto"/>
        <w:left w:val="none" w:sz="0" w:space="0" w:color="auto"/>
        <w:bottom w:val="none" w:sz="0" w:space="0" w:color="auto"/>
        <w:right w:val="none" w:sz="0" w:space="0" w:color="auto"/>
      </w:divBdr>
    </w:div>
    <w:div w:id="425423494">
      <w:bodyDiv w:val="1"/>
      <w:marLeft w:val="0"/>
      <w:marRight w:val="0"/>
      <w:marTop w:val="0"/>
      <w:marBottom w:val="0"/>
      <w:divBdr>
        <w:top w:val="none" w:sz="0" w:space="0" w:color="auto"/>
        <w:left w:val="none" w:sz="0" w:space="0" w:color="auto"/>
        <w:bottom w:val="none" w:sz="0" w:space="0" w:color="auto"/>
        <w:right w:val="none" w:sz="0" w:space="0" w:color="auto"/>
      </w:divBdr>
    </w:div>
    <w:div w:id="425426250">
      <w:bodyDiv w:val="1"/>
      <w:marLeft w:val="0"/>
      <w:marRight w:val="0"/>
      <w:marTop w:val="0"/>
      <w:marBottom w:val="0"/>
      <w:divBdr>
        <w:top w:val="none" w:sz="0" w:space="0" w:color="auto"/>
        <w:left w:val="none" w:sz="0" w:space="0" w:color="auto"/>
        <w:bottom w:val="none" w:sz="0" w:space="0" w:color="auto"/>
        <w:right w:val="none" w:sz="0" w:space="0" w:color="auto"/>
      </w:divBdr>
    </w:div>
    <w:div w:id="425462553">
      <w:bodyDiv w:val="1"/>
      <w:marLeft w:val="0"/>
      <w:marRight w:val="0"/>
      <w:marTop w:val="0"/>
      <w:marBottom w:val="0"/>
      <w:divBdr>
        <w:top w:val="none" w:sz="0" w:space="0" w:color="auto"/>
        <w:left w:val="none" w:sz="0" w:space="0" w:color="auto"/>
        <w:bottom w:val="none" w:sz="0" w:space="0" w:color="auto"/>
        <w:right w:val="none" w:sz="0" w:space="0" w:color="auto"/>
      </w:divBdr>
    </w:div>
    <w:div w:id="425468979">
      <w:bodyDiv w:val="1"/>
      <w:marLeft w:val="0"/>
      <w:marRight w:val="0"/>
      <w:marTop w:val="0"/>
      <w:marBottom w:val="0"/>
      <w:divBdr>
        <w:top w:val="none" w:sz="0" w:space="0" w:color="auto"/>
        <w:left w:val="none" w:sz="0" w:space="0" w:color="auto"/>
        <w:bottom w:val="none" w:sz="0" w:space="0" w:color="auto"/>
        <w:right w:val="none" w:sz="0" w:space="0" w:color="auto"/>
      </w:divBdr>
    </w:div>
    <w:div w:id="425613467">
      <w:bodyDiv w:val="1"/>
      <w:marLeft w:val="0"/>
      <w:marRight w:val="0"/>
      <w:marTop w:val="0"/>
      <w:marBottom w:val="0"/>
      <w:divBdr>
        <w:top w:val="none" w:sz="0" w:space="0" w:color="auto"/>
        <w:left w:val="none" w:sz="0" w:space="0" w:color="auto"/>
        <w:bottom w:val="none" w:sz="0" w:space="0" w:color="auto"/>
        <w:right w:val="none" w:sz="0" w:space="0" w:color="auto"/>
      </w:divBdr>
    </w:div>
    <w:div w:id="425617532">
      <w:bodyDiv w:val="1"/>
      <w:marLeft w:val="0"/>
      <w:marRight w:val="0"/>
      <w:marTop w:val="0"/>
      <w:marBottom w:val="0"/>
      <w:divBdr>
        <w:top w:val="none" w:sz="0" w:space="0" w:color="auto"/>
        <w:left w:val="none" w:sz="0" w:space="0" w:color="auto"/>
        <w:bottom w:val="none" w:sz="0" w:space="0" w:color="auto"/>
        <w:right w:val="none" w:sz="0" w:space="0" w:color="auto"/>
      </w:divBdr>
    </w:div>
    <w:div w:id="425657392">
      <w:bodyDiv w:val="1"/>
      <w:marLeft w:val="0"/>
      <w:marRight w:val="0"/>
      <w:marTop w:val="0"/>
      <w:marBottom w:val="0"/>
      <w:divBdr>
        <w:top w:val="none" w:sz="0" w:space="0" w:color="auto"/>
        <w:left w:val="none" w:sz="0" w:space="0" w:color="auto"/>
        <w:bottom w:val="none" w:sz="0" w:space="0" w:color="auto"/>
        <w:right w:val="none" w:sz="0" w:space="0" w:color="auto"/>
      </w:divBdr>
    </w:div>
    <w:div w:id="425662543">
      <w:bodyDiv w:val="1"/>
      <w:marLeft w:val="0"/>
      <w:marRight w:val="0"/>
      <w:marTop w:val="0"/>
      <w:marBottom w:val="0"/>
      <w:divBdr>
        <w:top w:val="none" w:sz="0" w:space="0" w:color="auto"/>
        <w:left w:val="none" w:sz="0" w:space="0" w:color="auto"/>
        <w:bottom w:val="none" w:sz="0" w:space="0" w:color="auto"/>
        <w:right w:val="none" w:sz="0" w:space="0" w:color="auto"/>
      </w:divBdr>
    </w:div>
    <w:div w:id="425734008">
      <w:bodyDiv w:val="1"/>
      <w:marLeft w:val="0"/>
      <w:marRight w:val="0"/>
      <w:marTop w:val="0"/>
      <w:marBottom w:val="0"/>
      <w:divBdr>
        <w:top w:val="none" w:sz="0" w:space="0" w:color="auto"/>
        <w:left w:val="none" w:sz="0" w:space="0" w:color="auto"/>
        <w:bottom w:val="none" w:sz="0" w:space="0" w:color="auto"/>
        <w:right w:val="none" w:sz="0" w:space="0" w:color="auto"/>
      </w:divBdr>
    </w:div>
    <w:div w:id="425734948">
      <w:bodyDiv w:val="1"/>
      <w:marLeft w:val="0"/>
      <w:marRight w:val="0"/>
      <w:marTop w:val="0"/>
      <w:marBottom w:val="0"/>
      <w:divBdr>
        <w:top w:val="none" w:sz="0" w:space="0" w:color="auto"/>
        <w:left w:val="none" w:sz="0" w:space="0" w:color="auto"/>
        <w:bottom w:val="none" w:sz="0" w:space="0" w:color="auto"/>
        <w:right w:val="none" w:sz="0" w:space="0" w:color="auto"/>
      </w:divBdr>
    </w:div>
    <w:div w:id="425809194">
      <w:bodyDiv w:val="1"/>
      <w:marLeft w:val="0"/>
      <w:marRight w:val="0"/>
      <w:marTop w:val="0"/>
      <w:marBottom w:val="0"/>
      <w:divBdr>
        <w:top w:val="none" w:sz="0" w:space="0" w:color="auto"/>
        <w:left w:val="none" w:sz="0" w:space="0" w:color="auto"/>
        <w:bottom w:val="none" w:sz="0" w:space="0" w:color="auto"/>
        <w:right w:val="none" w:sz="0" w:space="0" w:color="auto"/>
      </w:divBdr>
    </w:div>
    <w:div w:id="425853945">
      <w:bodyDiv w:val="1"/>
      <w:marLeft w:val="0"/>
      <w:marRight w:val="0"/>
      <w:marTop w:val="0"/>
      <w:marBottom w:val="0"/>
      <w:divBdr>
        <w:top w:val="none" w:sz="0" w:space="0" w:color="auto"/>
        <w:left w:val="none" w:sz="0" w:space="0" w:color="auto"/>
        <w:bottom w:val="none" w:sz="0" w:space="0" w:color="auto"/>
        <w:right w:val="none" w:sz="0" w:space="0" w:color="auto"/>
      </w:divBdr>
    </w:div>
    <w:div w:id="425856331">
      <w:bodyDiv w:val="1"/>
      <w:marLeft w:val="0"/>
      <w:marRight w:val="0"/>
      <w:marTop w:val="0"/>
      <w:marBottom w:val="0"/>
      <w:divBdr>
        <w:top w:val="none" w:sz="0" w:space="0" w:color="auto"/>
        <w:left w:val="none" w:sz="0" w:space="0" w:color="auto"/>
        <w:bottom w:val="none" w:sz="0" w:space="0" w:color="auto"/>
        <w:right w:val="none" w:sz="0" w:space="0" w:color="auto"/>
      </w:divBdr>
    </w:div>
    <w:div w:id="426079786">
      <w:bodyDiv w:val="1"/>
      <w:marLeft w:val="0"/>
      <w:marRight w:val="0"/>
      <w:marTop w:val="0"/>
      <w:marBottom w:val="0"/>
      <w:divBdr>
        <w:top w:val="none" w:sz="0" w:space="0" w:color="auto"/>
        <w:left w:val="none" w:sz="0" w:space="0" w:color="auto"/>
        <w:bottom w:val="none" w:sz="0" w:space="0" w:color="auto"/>
        <w:right w:val="none" w:sz="0" w:space="0" w:color="auto"/>
      </w:divBdr>
    </w:div>
    <w:div w:id="426196109">
      <w:bodyDiv w:val="1"/>
      <w:marLeft w:val="0"/>
      <w:marRight w:val="0"/>
      <w:marTop w:val="0"/>
      <w:marBottom w:val="0"/>
      <w:divBdr>
        <w:top w:val="none" w:sz="0" w:space="0" w:color="auto"/>
        <w:left w:val="none" w:sz="0" w:space="0" w:color="auto"/>
        <w:bottom w:val="none" w:sz="0" w:space="0" w:color="auto"/>
        <w:right w:val="none" w:sz="0" w:space="0" w:color="auto"/>
      </w:divBdr>
    </w:div>
    <w:div w:id="426198018">
      <w:bodyDiv w:val="1"/>
      <w:marLeft w:val="0"/>
      <w:marRight w:val="0"/>
      <w:marTop w:val="0"/>
      <w:marBottom w:val="0"/>
      <w:divBdr>
        <w:top w:val="none" w:sz="0" w:space="0" w:color="auto"/>
        <w:left w:val="none" w:sz="0" w:space="0" w:color="auto"/>
        <w:bottom w:val="none" w:sz="0" w:space="0" w:color="auto"/>
        <w:right w:val="none" w:sz="0" w:space="0" w:color="auto"/>
      </w:divBdr>
    </w:div>
    <w:div w:id="426267396">
      <w:bodyDiv w:val="1"/>
      <w:marLeft w:val="0"/>
      <w:marRight w:val="0"/>
      <w:marTop w:val="0"/>
      <w:marBottom w:val="0"/>
      <w:divBdr>
        <w:top w:val="none" w:sz="0" w:space="0" w:color="auto"/>
        <w:left w:val="none" w:sz="0" w:space="0" w:color="auto"/>
        <w:bottom w:val="none" w:sz="0" w:space="0" w:color="auto"/>
        <w:right w:val="none" w:sz="0" w:space="0" w:color="auto"/>
      </w:divBdr>
    </w:div>
    <w:div w:id="426389448">
      <w:bodyDiv w:val="1"/>
      <w:marLeft w:val="0"/>
      <w:marRight w:val="0"/>
      <w:marTop w:val="0"/>
      <w:marBottom w:val="0"/>
      <w:divBdr>
        <w:top w:val="none" w:sz="0" w:space="0" w:color="auto"/>
        <w:left w:val="none" w:sz="0" w:space="0" w:color="auto"/>
        <w:bottom w:val="none" w:sz="0" w:space="0" w:color="auto"/>
        <w:right w:val="none" w:sz="0" w:space="0" w:color="auto"/>
      </w:divBdr>
    </w:div>
    <w:div w:id="426537387">
      <w:bodyDiv w:val="1"/>
      <w:marLeft w:val="0"/>
      <w:marRight w:val="0"/>
      <w:marTop w:val="0"/>
      <w:marBottom w:val="0"/>
      <w:divBdr>
        <w:top w:val="none" w:sz="0" w:space="0" w:color="auto"/>
        <w:left w:val="none" w:sz="0" w:space="0" w:color="auto"/>
        <w:bottom w:val="none" w:sz="0" w:space="0" w:color="auto"/>
        <w:right w:val="none" w:sz="0" w:space="0" w:color="auto"/>
      </w:divBdr>
    </w:div>
    <w:div w:id="426580891">
      <w:bodyDiv w:val="1"/>
      <w:marLeft w:val="0"/>
      <w:marRight w:val="0"/>
      <w:marTop w:val="0"/>
      <w:marBottom w:val="0"/>
      <w:divBdr>
        <w:top w:val="none" w:sz="0" w:space="0" w:color="auto"/>
        <w:left w:val="none" w:sz="0" w:space="0" w:color="auto"/>
        <w:bottom w:val="none" w:sz="0" w:space="0" w:color="auto"/>
        <w:right w:val="none" w:sz="0" w:space="0" w:color="auto"/>
      </w:divBdr>
    </w:div>
    <w:div w:id="426582345">
      <w:bodyDiv w:val="1"/>
      <w:marLeft w:val="0"/>
      <w:marRight w:val="0"/>
      <w:marTop w:val="0"/>
      <w:marBottom w:val="0"/>
      <w:divBdr>
        <w:top w:val="none" w:sz="0" w:space="0" w:color="auto"/>
        <w:left w:val="none" w:sz="0" w:space="0" w:color="auto"/>
        <w:bottom w:val="none" w:sz="0" w:space="0" w:color="auto"/>
        <w:right w:val="none" w:sz="0" w:space="0" w:color="auto"/>
      </w:divBdr>
    </w:div>
    <w:div w:id="426586796">
      <w:bodyDiv w:val="1"/>
      <w:marLeft w:val="0"/>
      <w:marRight w:val="0"/>
      <w:marTop w:val="0"/>
      <w:marBottom w:val="0"/>
      <w:divBdr>
        <w:top w:val="none" w:sz="0" w:space="0" w:color="auto"/>
        <w:left w:val="none" w:sz="0" w:space="0" w:color="auto"/>
        <w:bottom w:val="none" w:sz="0" w:space="0" w:color="auto"/>
        <w:right w:val="none" w:sz="0" w:space="0" w:color="auto"/>
      </w:divBdr>
    </w:div>
    <w:div w:id="426653823">
      <w:bodyDiv w:val="1"/>
      <w:marLeft w:val="0"/>
      <w:marRight w:val="0"/>
      <w:marTop w:val="0"/>
      <w:marBottom w:val="0"/>
      <w:divBdr>
        <w:top w:val="none" w:sz="0" w:space="0" w:color="auto"/>
        <w:left w:val="none" w:sz="0" w:space="0" w:color="auto"/>
        <w:bottom w:val="none" w:sz="0" w:space="0" w:color="auto"/>
        <w:right w:val="none" w:sz="0" w:space="0" w:color="auto"/>
      </w:divBdr>
    </w:div>
    <w:div w:id="426657660">
      <w:bodyDiv w:val="1"/>
      <w:marLeft w:val="0"/>
      <w:marRight w:val="0"/>
      <w:marTop w:val="0"/>
      <w:marBottom w:val="0"/>
      <w:divBdr>
        <w:top w:val="none" w:sz="0" w:space="0" w:color="auto"/>
        <w:left w:val="none" w:sz="0" w:space="0" w:color="auto"/>
        <w:bottom w:val="none" w:sz="0" w:space="0" w:color="auto"/>
        <w:right w:val="none" w:sz="0" w:space="0" w:color="auto"/>
      </w:divBdr>
    </w:div>
    <w:div w:id="426728882">
      <w:bodyDiv w:val="1"/>
      <w:marLeft w:val="0"/>
      <w:marRight w:val="0"/>
      <w:marTop w:val="0"/>
      <w:marBottom w:val="0"/>
      <w:divBdr>
        <w:top w:val="none" w:sz="0" w:space="0" w:color="auto"/>
        <w:left w:val="none" w:sz="0" w:space="0" w:color="auto"/>
        <w:bottom w:val="none" w:sz="0" w:space="0" w:color="auto"/>
        <w:right w:val="none" w:sz="0" w:space="0" w:color="auto"/>
      </w:divBdr>
    </w:div>
    <w:div w:id="426734275">
      <w:bodyDiv w:val="1"/>
      <w:marLeft w:val="0"/>
      <w:marRight w:val="0"/>
      <w:marTop w:val="0"/>
      <w:marBottom w:val="0"/>
      <w:divBdr>
        <w:top w:val="none" w:sz="0" w:space="0" w:color="auto"/>
        <w:left w:val="none" w:sz="0" w:space="0" w:color="auto"/>
        <w:bottom w:val="none" w:sz="0" w:space="0" w:color="auto"/>
        <w:right w:val="none" w:sz="0" w:space="0" w:color="auto"/>
      </w:divBdr>
    </w:div>
    <w:div w:id="426736734">
      <w:bodyDiv w:val="1"/>
      <w:marLeft w:val="0"/>
      <w:marRight w:val="0"/>
      <w:marTop w:val="0"/>
      <w:marBottom w:val="0"/>
      <w:divBdr>
        <w:top w:val="none" w:sz="0" w:space="0" w:color="auto"/>
        <w:left w:val="none" w:sz="0" w:space="0" w:color="auto"/>
        <w:bottom w:val="none" w:sz="0" w:space="0" w:color="auto"/>
        <w:right w:val="none" w:sz="0" w:space="0" w:color="auto"/>
      </w:divBdr>
    </w:div>
    <w:div w:id="426774982">
      <w:bodyDiv w:val="1"/>
      <w:marLeft w:val="0"/>
      <w:marRight w:val="0"/>
      <w:marTop w:val="0"/>
      <w:marBottom w:val="0"/>
      <w:divBdr>
        <w:top w:val="none" w:sz="0" w:space="0" w:color="auto"/>
        <w:left w:val="none" w:sz="0" w:space="0" w:color="auto"/>
        <w:bottom w:val="none" w:sz="0" w:space="0" w:color="auto"/>
        <w:right w:val="none" w:sz="0" w:space="0" w:color="auto"/>
      </w:divBdr>
    </w:div>
    <w:div w:id="426778543">
      <w:bodyDiv w:val="1"/>
      <w:marLeft w:val="0"/>
      <w:marRight w:val="0"/>
      <w:marTop w:val="0"/>
      <w:marBottom w:val="0"/>
      <w:divBdr>
        <w:top w:val="none" w:sz="0" w:space="0" w:color="auto"/>
        <w:left w:val="none" w:sz="0" w:space="0" w:color="auto"/>
        <w:bottom w:val="none" w:sz="0" w:space="0" w:color="auto"/>
        <w:right w:val="none" w:sz="0" w:space="0" w:color="auto"/>
      </w:divBdr>
    </w:div>
    <w:div w:id="426846131">
      <w:bodyDiv w:val="1"/>
      <w:marLeft w:val="0"/>
      <w:marRight w:val="0"/>
      <w:marTop w:val="0"/>
      <w:marBottom w:val="0"/>
      <w:divBdr>
        <w:top w:val="none" w:sz="0" w:space="0" w:color="auto"/>
        <w:left w:val="none" w:sz="0" w:space="0" w:color="auto"/>
        <w:bottom w:val="none" w:sz="0" w:space="0" w:color="auto"/>
        <w:right w:val="none" w:sz="0" w:space="0" w:color="auto"/>
      </w:divBdr>
    </w:div>
    <w:div w:id="426855122">
      <w:bodyDiv w:val="1"/>
      <w:marLeft w:val="0"/>
      <w:marRight w:val="0"/>
      <w:marTop w:val="0"/>
      <w:marBottom w:val="0"/>
      <w:divBdr>
        <w:top w:val="none" w:sz="0" w:space="0" w:color="auto"/>
        <w:left w:val="none" w:sz="0" w:space="0" w:color="auto"/>
        <w:bottom w:val="none" w:sz="0" w:space="0" w:color="auto"/>
        <w:right w:val="none" w:sz="0" w:space="0" w:color="auto"/>
      </w:divBdr>
    </w:div>
    <w:div w:id="426997575">
      <w:bodyDiv w:val="1"/>
      <w:marLeft w:val="0"/>
      <w:marRight w:val="0"/>
      <w:marTop w:val="0"/>
      <w:marBottom w:val="0"/>
      <w:divBdr>
        <w:top w:val="none" w:sz="0" w:space="0" w:color="auto"/>
        <w:left w:val="none" w:sz="0" w:space="0" w:color="auto"/>
        <w:bottom w:val="none" w:sz="0" w:space="0" w:color="auto"/>
        <w:right w:val="none" w:sz="0" w:space="0" w:color="auto"/>
      </w:divBdr>
    </w:div>
    <w:div w:id="427039263">
      <w:bodyDiv w:val="1"/>
      <w:marLeft w:val="0"/>
      <w:marRight w:val="0"/>
      <w:marTop w:val="0"/>
      <w:marBottom w:val="0"/>
      <w:divBdr>
        <w:top w:val="none" w:sz="0" w:space="0" w:color="auto"/>
        <w:left w:val="none" w:sz="0" w:space="0" w:color="auto"/>
        <w:bottom w:val="none" w:sz="0" w:space="0" w:color="auto"/>
        <w:right w:val="none" w:sz="0" w:space="0" w:color="auto"/>
      </w:divBdr>
    </w:div>
    <w:div w:id="427045678">
      <w:bodyDiv w:val="1"/>
      <w:marLeft w:val="0"/>
      <w:marRight w:val="0"/>
      <w:marTop w:val="0"/>
      <w:marBottom w:val="0"/>
      <w:divBdr>
        <w:top w:val="none" w:sz="0" w:space="0" w:color="auto"/>
        <w:left w:val="none" w:sz="0" w:space="0" w:color="auto"/>
        <w:bottom w:val="none" w:sz="0" w:space="0" w:color="auto"/>
        <w:right w:val="none" w:sz="0" w:space="0" w:color="auto"/>
      </w:divBdr>
    </w:div>
    <w:div w:id="427117302">
      <w:bodyDiv w:val="1"/>
      <w:marLeft w:val="0"/>
      <w:marRight w:val="0"/>
      <w:marTop w:val="0"/>
      <w:marBottom w:val="0"/>
      <w:divBdr>
        <w:top w:val="none" w:sz="0" w:space="0" w:color="auto"/>
        <w:left w:val="none" w:sz="0" w:space="0" w:color="auto"/>
        <w:bottom w:val="none" w:sz="0" w:space="0" w:color="auto"/>
        <w:right w:val="none" w:sz="0" w:space="0" w:color="auto"/>
      </w:divBdr>
    </w:div>
    <w:div w:id="427165378">
      <w:bodyDiv w:val="1"/>
      <w:marLeft w:val="0"/>
      <w:marRight w:val="0"/>
      <w:marTop w:val="0"/>
      <w:marBottom w:val="0"/>
      <w:divBdr>
        <w:top w:val="none" w:sz="0" w:space="0" w:color="auto"/>
        <w:left w:val="none" w:sz="0" w:space="0" w:color="auto"/>
        <w:bottom w:val="none" w:sz="0" w:space="0" w:color="auto"/>
        <w:right w:val="none" w:sz="0" w:space="0" w:color="auto"/>
      </w:divBdr>
    </w:div>
    <w:div w:id="427193004">
      <w:bodyDiv w:val="1"/>
      <w:marLeft w:val="0"/>
      <w:marRight w:val="0"/>
      <w:marTop w:val="0"/>
      <w:marBottom w:val="0"/>
      <w:divBdr>
        <w:top w:val="none" w:sz="0" w:space="0" w:color="auto"/>
        <w:left w:val="none" w:sz="0" w:space="0" w:color="auto"/>
        <w:bottom w:val="none" w:sz="0" w:space="0" w:color="auto"/>
        <w:right w:val="none" w:sz="0" w:space="0" w:color="auto"/>
      </w:divBdr>
    </w:div>
    <w:div w:id="427234342">
      <w:bodyDiv w:val="1"/>
      <w:marLeft w:val="0"/>
      <w:marRight w:val="0"/>
      <w:marTop w:val="0"/>
      <w:marBottom w:val="0"/>
      <w:divBdr>
        <w:top w:val="none" w:sz="0" w:space="0" w:color="auto"/>
        <w:left w:val="none" w:sz="0" w:space="0" w:color="auto"/>
        <w:bottom w:val="none" w:sz="0" w:space="0" w:color="auto"/>
        <w:right w:val="none" w:sz="0" w:space="0" w:color="auto"/>
      </w:divBdr>
    </w:div>
    <w:div w:id="427312069">
      <w:bodyDiv w:val="1"/>
      <w:marLeft w:val="0"/>
      <w:marRight w:val="0"/>
      <w:marTop w:val="0"/>
      <w:marBottom w:val="0"/>
      <w:divBdr>
        <w:top w:val="none" w:sz="0" w:space="0" w:color="auto"/>
        <w:left w:val="none" w:sz="0" w:space="0" w:color="auto"/>
        <w:bottom w:val="none" w:sz="0" w:space="0" w:color="auto"/>
        <w:right w:val="none" w:sz="0" w:space="0" w:color="auto"/>
      </w:divBdr>
    </w:div>
    <w:div w:id="427627160">
      <w:bodyDiv w:val="1"/>
      <w:marLeft w:val="0"/>
      <w:marRight w:val="0"/>
      <w:marTop w:val="0"/>
      <w:marBottom w:val="0"/>
      <w:divBdr>
        <w:top w:val="none" w:sz="0" w:space="0" w:color="auto"/>
        <w:left w:val="none" w:sz="0" w:space="0" w:color="auto"/>
        <w:bottom w:val="none" w:sz="0" w:space="0" w:color="auto"/>
        <w:right w:val="none" w:sz="0" w:space="0" w:color="auto"/>
      </w:divBdr>
    </w:div>
    <w:div w:id="427701756">
      <w:bodyDiv w:val="1"/>
      <w:marLeft w:val="0"/>
      <w:marRight w:val="0"/>
      <w:marTop w:val="0"/>
      <w:marBottom w:val="0"/>
      <w:divBdr>
        <w:top w:val="none" w:sz="0" w:space="0" w:color="auto"/>
        <w:left w:val="none" w:sz="0" w:space="0" w:color="auto"/>
        <w:bottom w:val="none" w:sz="0" w:space="0" w:color="auto"/>
        <w:right w:val="none" w:sz="0" w:space="0" w:color="auto"/>
      </w:divBdr>
    </w:div>
    <w:div w:id="427778240">
      <w:bodyDiv w:val="1"/>
      <w:marLeft w:val="0"/>
      <w:marRight w:val="0"/>
      <w:marTop w:val="0"/>
      <w:marBottom w:val="0"/>
      <w:divBdr>
        <w:top w:val="none" w:sz="0" w:space="0" w:color="auto"/>
        <w:left w:val="none" w:sz="0" w:space="0" w:color="auto"/>
        <w:bottom w:val="none" w:sz="0" w:space="0" w:color="auto"/>
        <w:right w:val="none" w:sz="0" w:space="0" w:color="auto"/>
      </w:divBdr>
    </w:div>
    <w:div w:id="427849407">
      <w:bodyDiv w:val="1"/>
      <w:marLeft w:val="0"/>
      <w:marRight w:val="0"/>
      <w:marTop w:val="0"/>
      <w:marBottom w:val="0"/>
      <w:divBdr>
        <w:top w:val="none" w:sz="0" w:space="0" w:color="auto"/>
        <w:left w:val="none" w:sz="0" w:space="0" w:color="auto"/>
        <w:bottom w:val="none" w:sz="0" w:space="0" w:color="auto"/>
        <w:right w:val="none" w:sz="0" w:space="0" w:color="auto"/>
      </w:divBdr>
    </w:div>
    <w:div w:id="427964404">
      <w:bodyDiv w:val="1"/>
      <w:marLeft w:val="0"/>
      <w:marRight w:val="0"/>
      <w:marTop w:val="0"/>
      <w:marBottom w:val="0"/>
      <w:divBdr>
        <w:top w:val="none" w:sz="0" w:space="0" w:color="auto"/>
        <w:left w:val="none" w:sz="0" w:space="0" w:color="auto"/>
        <w:bottom w:val="none" w:sz="0" w:space="0" w:color="auto"/>
        <w:right w:val="none" w:sz="0" w:space="0" w:color="auto"/>
      </w:divBdr>
    </w:div>
    <w:div w:id="428044647">
      <w:bodyDiv w:val="1"/>
      <w:marLeft w:val="0"/>
      <w:marRight w:val="0"/>
      <w:marTop w:val="0"/>
      <w:marBottom w:val="0"/>
      <w:divBdr>
        <w:top w:val="none" w:sz="0" w:space="0" w:color="auto"/>
        <w:left w:val="none" w:sz="0" w:space="0" w:color="auto"/>
        <w:bottom w:val="none" w:sz="0" w:space="0" w:color="auto"/>
        <w:right w:val="none" w:sz="0" w:space="0" w:color="auto"/>
      </w:divBdr>
    </w:div>
    <w:div w:id="428089475">
      <w:bodyDiv w:val="1"/>
      <w:marLeft w:val="0"/>
      <w:marRight w:val="0"/>
      <w:marTop w:val="0"/>
      <w:marBottom w:val="0"/>
      <w:divBdr>
        <w:top w:val="none" w:sz="0" w:space="0" w:color="auto"/>
        <w:left w:val="none" w:sz="0" w:space="0" w:color="auto"/>
        <w:bottom w:val="none" w:sz="0" w:space="0" w:color="auto"/>
        <w:right w:val="none" w:sz="0" w:space="0" w:color="auto"/>
      </w:divBdr>
    </w:div>
    <w:div w:id="428234857">
      <w:bodyDiv w:val="1"/>
      <w:marLeft w:val="0"/>
      <w:marRight w:val="0"/>
      <w:marTop w:val="0"/>
      <w:marBottom w:val="0"/>
      <w:divBdr>
        <w:top w:val="none" w:sz="0" w:space="0" w:color="auto"/>
        <w:left w:val="none" w:sz="0" w:space="0" w:color="auto"/>
        <w:bottom w:val="none" w:sz="0" w:space="0" w:color="auto"/>
        <w:right w:val="none" w:sz="0" w:space="0" w:color="auto"/>
      </w:divBdr>
    </w:div>
    <w:div w:id="428238004">
      <w:bodyDiv w:val="1"/>
      <w:marLeft w:val="0"/>
      <w:marRight w:val="0"/>
      <w:marTop w:val="0"/>
      <w:marBottom w:val="0"/>
      <w:divBdr>
        <w:top w:val="none" w:sz="0" w:space="0" w:color="auto"/>
        <w:left w:val="none" w:sz="0" w:space="0" w:color="auto"/>
        <w:bottom w:val="none" w:sz="0" w:space="0" w:color="auto"/>
        <w:right w:val="none" w:sz="0" w:space="0" w:color="auto"/>
      </w:divBdr>
    </w:div>
    <w:div w:id="428279688">
      <w:bodyDiv w:val="1"/>
      <w:marLeft w:val="0"/>
      <w:marRight w:val="0"/>
      <w:marTop w:val="0"/>
      <w:marBottom w:val="0"/>
      <w:divBdr>
        <w:top w:val="none" w:sz="0" w:space="0" w:color="auto"/>
        <w:left w:val="none" w:sz="0" w:space="0" w:color="auto"/>
        <w:bottom w:val="none" w:sz="0" w:space="0" w:color="auto"/>
        <w:right w:val="none" w:sz="0" w:space="0" w:color="auto"/>
      </w:divBdr>
    </w:div>
    <w:div w:id="428282090">
      <w:bodyDiv w:val="1"/>
      <w:marLeft w:val="0"/>
      <w:marRight w:val="0"/>
      <w:marTop w:val="0"/>
      <w:marBottom w:val="0"/>
      <w:divBdr>
        <w:top w:val="none" w:sz="0" w:space="0" w:color="auto"/>
        <w:left w:val="none" w:sz="0" w:space="0" w:color="auto"/>
        <w:bottom w:val="none" w:sz="0" w:space="0" w:color="auto"/>
        <w:right w:val="none" w:sz="0" w:space="0" w:color="auto"/>
      </w:divBdr>
    </w:div>
    <w:div w:id="428308707">
      <w:bodyDiv w:val="1"/>
      <w:marLeft w:val="0"/>
      <w:marRight w:val="0"/>
      <w:marTop w:val="0"/>
      <w:marBottom w:val="0"/>
      <w:divBdr>
        <w:top w:val="none" w:sz="0" w:space="0" w:color="auto"/>
        <w:left w:val="none" w:sz="0" w:space="0" w:color="auto"/>
        <w:bottom w:val="none" w:sz="0" w:space="0" w:color="auto"/>
        <w:right w:val="none" w:sz="0" w:space="0" w:color="auto"/>
      </w:divBdr>
    </w:div>
    <w:div w:id="428502736">
      <w:bodyDiv w:val="1"/>
      <w:marLeft w:val="0"/>
      <w:marRight w:val="0"/>
      <w:marTop w:val="0"/>
      <w:marBottom w:val="0"/>
      <w:divBdr>
        <w:top w:val="none" w:sz="0" w:space="0" w:color="auto"/>
        <w:left w:val="none" w:sz="0" w:space="0" w:color="auto"/>
        <w:bottom w:val="none" w:sz="0" w:space="0" w:color="auto"/>
        <w:right w:val="none" w:sz="0" w:space="0" w:color="auto"/>
      </w:divBdr>
    </w:div>
    <w:div w:id="428551186">
      <w:bodyDiv w:val="1"/>
      <w:marLeft w:val="0"/>
      <w:marRight w:val="0"/>
      <w:marTop w:val="0"/>
      <w:marBottom w:val="0"/>
      <w:divBdr>
        <w:top w:val="none" w:sz="0" w:space="0" w:color="auto"/>
        <w:left w:val="none" w:sz="0" w:space="0" w:color="auto"/>
        <w:bottom w:val="none" w:sz="0" w:space="0" w:color="auto"/>
        <w:right w:val="none" w:sz="0" w:space="0" w:color="auto"/>
      </w:divBdr>
    </w:div>
    <w:div w:id="428620059">
      <w:bodyDiv w:val="1"/>
      <w:marLeft w:val="0"/>
      <w:marRight w:val="0"/>
      <w:marTop w:val="0"/>
      <w:marBottom w:val="0"/>
      <w:divBdr>
        <w:top w:val="none" w:sz="0" w:space="0" w:color="auto"/>
        <w:left w:val="none" w:sz="0" w:space="0" w:color="auto"/>
        <w:bottom w:val="none" w:sz="0" w:space="0" w:color="auto"/>
        <w:right w:val="none" w:sz="0" w:space="0" w:color="auto"/>
      </w:divBdr>
    </w:div>
    <w:div w:id="428623288">
      <w:bodyDiv w:val="1"/>
      <w:marLeft w:val="0"/>
      <w:marRight w:val="0"/>
      <w:marTop w:val="0"/>
      <w:marBottom w:val="0"/>
      <w:divBdr>
        <w:top w:val="none" w:sz="0" w:space="0" w:color="auto"/>
        <w:left w:val="none" w:sz="0" w:space="0" w:color="auto"/>
        <w:bottom w:val="none" w:sz="0" w:space="0" w:color="auto"/>
        <w:right w:val="none" w:sz="0" w:space="0" w:color="auto"/>
      </w:divBdr>
    </w:div>
    <w:div w:id="428695111">
      <w:bodyDiv w:val="1"/>
      <w:marLeft w:val="0"/>
      <w:marRight w:val="0"/>
      <w:marTop w:val="0"/>
      <w:marBottom w:val="0"/>
      <w:divBdr>
        <w:top w:val="none" w:sz="0" w:space="0" w:color="auto"/>
        <w:left w:val="none" w:sz="0" w:space="0" w:color="auto"/>
        <w:bottom w:val="none" w:sz="0" w:space="0" w:color="auto"/>
        <w:right w:val="none" w:sz="0" w:space="0" w:color="auto"/>
      </w:divBdr>
    </w:div>
    <w:div w:id="428701113">
      <w:bodyDiv w:val="1"/>
      <w:marLeft w:val="0"/>
      <w:marRight w:val="0"/>
      <w:marTop w:val="0"/>
      <w:marBottom w:val="0"/>
      <w:divBdr>
        <w:top w:val="none" w:sz="0" w:space="0" w:color="auto"/>
        <w:left w:val="none" w:sz="0" w:space="0" w:color="auto"/>
        <w:bottom w:val="none" w:sz="0" w:space="0" w:color="auto"/>
        <w:right w:val="none" w:sz="0" w:space="0" w:color="auto"/>
      </w:divBdr>
    </w:div>
    <w:div w:id="428702637">
      <w:bodyDiv w:val="1"/>
      <w:marLeft w:val="0"/>
      <w:marRight w:val="0"/>
      <w:marTop w:val="0"/>
      <w:marBottom w:val="0"/>
      <w:divBdr>
        <w:top w:val="none" w:sz="0" w:space="0" w:color="auto"/>
        <w:left w:val="none" w:sz="0" w:space="0" w:color="auto"/>
        <w:bottom w:val="none" w:sz="0" w:space="0" w:color="auto"/>
        <w:right w:val="none" w:sz="0" w:space="0" w:color="auto"/>
      </w:divBdr>
    </w:div>
    <w:div w:id="428738306">
      <w:bodyDiv w:val="1"/>
      <w:marLeft w:val="0"/>
      <w:marRight w:val="0"/>
      <w:marTop w:val="0"/>
      <w:marBottom w:val="0"/>
      <w:divBdr>
        <w:top w:val="none" w:sz="0" w:space="0" w:color="auto"/>
        <w:left w:val="none" w:sz="0" w:space="0" w:color="auto"/>
        <w:bottom w:val="none" w:sz="0" w:space="0" w:color="auto"/>
        <w:right w:val="none" w:sz="0" w:space="0" w:color="auto"/>
      </w:divBdr>
    </w:div>
    <w:div w:id="428812299">
      <w:bodyDiv w:val="1"/>
      <w:marLeft w:val="0"/>
      <w:marRight w:val="0"/>
      <w:marTop w:val="0"/>
      <w:marBottom w:val="0"/>
      <w:divBdr>
        <w:top w:val="none" w:sz="0" w:space="0" w:color="auto"/>
        <w:left w:val="none" w:sz="0" w:space="0" w:color="auto"/>
        <w:bottom w:val="none" w:sz="0" w:space="0" w:color="auto"/>
        <w:right w:val="none" w:sz="0" w:space="0" w:color="auto"/>
      </w:divBdr>
    </w:div>
    <w:div w:id="428887332">
      <w:bodyDiv w:val="1"/>
      <w:marLeft w:val="0"/>
      <w:marRight w:val="0"/>
      <w:marTop w:val="0"/>
      <w:marBottom w:val="0"/>
      <w:divBdr>
        <w:top w:val="none" w:sz="0" w:space="0" w:color="auto"/>
        <w:left w:val="none" w:sz="0" w:space="0" w:color="auto"/>
        <w:bottom w:val="none" w:sz="0" w:space="0" w:color="auto"/>
        <w:right w:val="none" w:sz="0" w:space="0" w:color="auto"/>
      </w:divBdr>
    </w:div>
    <w:div w:id="428893889">
      <w:bodyDiv w:val="1"/>
      <w:marLeft w:val="0"/>
      <w:marRight w:val="0"/>
      <w:marTop w:val="0"/>
      <w:marBottom w:val="0"/>
      <w:divBdr>
        <w:top w:val="none" w:sz="0" w:space="0" w:color="auto"/>
        <w:left w:val="none" w:sz="0" w:space="0" w:color="auto"/>
        <w:bottom w:val="none" w:sz="0" w:space="0" w:color="auto"/>
        <w:right w:val="none" w:sz="0" w:space="0" w:color="auto"/>
      </w:divBdr>
    </w:div>
    <w:div w:id="428962567">
      <w:bodyDiv w:val="1"/>
      <w:marLeft w:val="0"/>
      <w:marRight w:val="0"/>
      <w:marTop w:val="0"/>
      <w:marBottom w:val="0"/>
      <w:divBdr>
        <w:top w:val="none" w:sz="0" w:space="0" w:color="auto"/>
        <w:left w:val="none" w:sz="0" w:space="0" w:color="auto"/>
        <w:bottom w:val="none" w:sz="0" w:space="0" w:color="auto"/>
        <w:right w:val="none" w:sz="0" w:space="0" w:color="auto"/>
      </w:divBdr>
    </w:div>
    <w:div w:id="429006862">
      <w:bodyDiv w:val="1"/>
      <w:marLeft w:val="0"/>
      <w:marRight w:val="0"/>
      <w:marTop w:val="0"/>
      <w:marBottom w:val="0"/>
      <w:divBdr>
        <w:top w:val="none" w:sz="0" w:space="0" w:color="auto"/>
        <w:left w:val="none" w:sz="0" w:space="0" w:color="auto"/>
        <w:bottom w:val="none" w:sz="0" w:space="0" w:color="auto"/>
        <w:right w:val="none" w:sz="0" w:space="0" w:color="auto"/>
      </w:divBdr>
    </w:div>
    <w:div w:id="429008027">
      <w:bodyDiv w:val="1"/>
      <w:marLeft w:val="0"/>
      <w:marRight w:val="0"/>
      <w:marTop w:val="0"/>
      <w:marBottom w:val="0"/>
      <w:divBdr>
        <w:top w:val="none" w:sz="0" w:space="0" w:color="auto"/>
        <w:left w:val="none" w:sz="0" w:space="0" w:color="auto"/>
        <w:bottom w:val="none" w:sz="0" w:space="0" w:color="auto"/>
        <w:right w:val="none" w:sz="0" w:space="0" w:color="auto"/>
      </w:divBdr>
    </w:div>
    <w:div w:id="429009618">
      <w:bodyDiv w:val="1"/>
      <w:marLeft w:val="0"/>
      <w:marRight w:val="0"/>
      <w:marTop w:val="0"/>
      <w:marBottom w:val="0"/>
      <w:divBdr>
        <w:top w:val="none" w:sz="0" w:space="0" w:color="auto"/>
        <w:left w:val="none" w:sz="0" w:space="0" w:color="auto"/>
        <w:bottom w:val="none" w:sz="0" w:space="0" w:color="auto"/>
        <w:right w:val="none" w:sz="0" w:space="0" w:color="auto"/>
      </w:divBdr>
    </w:div>
    <w:div w:id="429012635">
      <w:bodyDiv w:val="1"/>
      <w:marLeft w:val="0"/>
      <w:marRight w:val="0"/>
      <w:marTop w:val="0"/>
      <w:marBottom w:val="0"/>
      <w:divBdr>
        <w:top w:val="none" w:sz="0" w:space="0" w:color="auto"/>
        <w:left w:val="none" w:sz="0" w:space="0" w:color="auto"/>
        <w:bottom w:val="none" w:sz="0" w:space="0" w:color="auto"/>
        <w:right w:val="none" w:sz="0" w:space="0" w:color="auto"/>
      </w:divBdr>
    </w:div>
    <w:div w:id="429082807">
      <w:bodyDiv w:val="1"/>
      <w:marLeft w:val="0"/>
      <w:marRight w:val="0"/>
      <w:marTop w:val="0"/>
      <w:marBottom w:val="0"/>
      <w:divBdr>
        <w:top w:val="none" w:sz="0" w:space="0" w:color="auto"/>
        <w:left w:val="none" w:sz="0" w:space="0" w:color="auto"/>
        <w:bottom w:val="none" w:sz="0" w:space="0" w:color="auto"/>
        <w:right w:val="none" w:sz="0" w:space="0" w:color="auto"/>
      </w:divBdr>
    </w:div>
    <w:div w:id="429157924">
      <w:bodyDiv w:val="1"/>
      <w:marLeft w:val="0"/>
      <w:marRight w:val="0"/>
      <w:marTop w:val="0"/>
      <w:marBottom w:val="0"/>
      <w:divBdr>
        <w:top w:val="none" w:sz="0" w:space="0" w:color="auto"/>
        <w:left w:val="none" w:sz="0" w:space="0" w:color="auto"/>
        <w:bottom w:val="none" w:sz="0" w:space="0" w:color="auto"/>
        <w:right w:val="none" w:sz="0" w:space="0" w:color="auto"/>
      </w:divBdr>
    </w:div>
    <w:div w:id="429160540">
      <w:bodyDiv w:val="1"/>
      <w:marLeft w:val="0"/>
      <w:marRight w:val="0"/>
      <w:marTop w:val="0"/>
      <w:marBottom w:val="0"/>
      <w:divBdr>
        <w:top w:val="none" w:sz="0" w:space="0" w:color="auto"/>
        <w:left w:val="none" w:sz="0" w:space="0" w:color="auto"/>
        <w:bottom w:val="none" w:sz="0" w:space="0" w:color="auto"/>
        <w:right w:val="none" w:sz="0" w:space="0" w:color="auto"/>
      </w:divBdr>
    </w:div>
    <w:div w:id="429161623">
      <w:bodyDiv w:val="1"/>
      <w:marLeft w:val="0"/>
      <w:marRight w:val="0"/>
      <w:marTop w:val="0"/>
      <w:marBottom w:val="0"/>
      <w:divBdr>
        <w:top w:val="none" w:sz="0" w:space="0" w:color="auto"/>
        <w:left w:val="none" w:sz="0" w:space="0" w:color="auto"/>
        <w:bottom w:val="none" w:sz="0" w:space="0" w:color="auto"/>
        <w:right w:val="none" w:sz="0" w:space="0" w:color="auto"/>
      </w:divBdr>
    </w:div>
    <w:div w:id="429200463">
      <w:bodyDiv w:val="1"/>
      <w:marLeft w:val="0"/>
      <w:marRight w:val="0"/>
      <w:marTop w:val="0"/>
      <w:marBottom w:val="0"/>
      <w:divBdr>
        <w:top w:val="none" w:sz="0" w:space="0" w:color="auto"/>
        <w:left w:val="none" w:sz="0" w:space="0" w:color="auto"/>
        <w:bottom w:val="none" w:sz="0" w:space="0" w:color="auto"/>
        <w:right w:val="none" w:sz="0" w:space="0" w:color="auto"/>
      </w:divBdr>
    </w:div>
    <w:div w:id="429207411">
      <w:bodyDiv w:val="1"/>
      <w:marLeft w:val="0"/>
      <w:marRight w:val="0"/>
      <w:marTop w:val="0"/>
      <w:marBottom w:val="0"/>
      <w:divBdr>
        <w:top w:val="none" w:sz="0" w:space="0" w:color="auto"/>
        <w:left w:val="none" w:sz="0" w:space="0" w:color="auto"/>
        <w:bottom w:val="none" w:sz="0" w:space="0" w:color="auto"/>
        <w:right w:val="none" w:sz="0" w:space="0" w:color="auto"/>
      </w:divBdr>
    </w:div>
    <w:div w:id="429277091">
      <w:bodyDiv w:val="1"/>
      <w:marLeft w:val="0"/>
      <w:marRight w:val="0"/>
      <w:marTop w:val="0"/>
      <w:marBottom w:val="0"/>
      <w:divBdr>
        <w:top w:val="none" w:sz="0" w:space="0" w:color="auto"/>
        <w:left w:val="none" w:sz="0" w:space="0" w:color="auto"/>
        <w:bottom w:val="none" w:sz="0" w:space="0" w:color="auto"/>
        <w:right w:val="none" w:sz="0" w:space="0" w:color="auto"/>
      </w:divBdr>
    </w:div>
    <w:div w:id="429353756">
      <w:bodyDiv w:val="1"/>
      <w:marLeft w:val="0"/>
      <w:marRight w:val="0"/>
      <w:marTop w:val="0"/>
      <w:marBottom w:val="0"/>
      <w:divBdr>
        <w:top w:val="none" w:sz="0" w:space="0" w:color="auto"/>
        <w:left w:val="none" w:sz="0" w:space="0" w:color="auto"/>
        <w:bottom w:val="none" w:sz="0" w:space="0" w:color="auto"/>
        <w:right w:val="none" w:sz="0" w:space="0" w:color="auto"/>
      </w:divBdr>
    </w:div>
    <w:div w:id="429469421">
      <w:bodyDiv w:val="1"/>
      <w:marLeft w:val="0"/>
      <w:marRight w:val="0"/>
      <w:marTop w:val="0"/>
      <w:marBottom w:val="0"/>
      <w:divBdr>
        <w:top w:val="none" w:sz="0" w:space="0" w:color="auto"/>
        <w:left w:val="none" w:sz="0" w:space="0" w:color="auto"/>
        <w:bottom w:val="none" w:sz="0" w:space="0" w:color="auto"/>
        <w:right w:val="none" w:sz="0" w:space="0" w:color="auto"/>
      </w:divBdr>
    </w:div>
    <w:div w:id="429594221">
      <w:bodyDiv w:val="1"/>
      <w:marLeft w:val="0"/>
      <w:marRight w:val="0"/>
      <w:marTop w:val="0"/>
      <w:marBottom w:val="0"/>
      <w:divBdr>
        <w:top w:val="none" w:sz="0" w:space="0" w:color="auto"/>
        <w:left w:val="none" w:sz="0" w:space="0" w:color="auto"/>
        <w:bottom w:val="none" w:sz="0" w:space="0" w:color="auto"/>
        <w:right w:val="none" w:sz="0" w:space="0" w:color="auto"/>
      </w:divBdr>
    </w:div>
    <w:div w:id="429662352">
      <w:bodyDiv w:val="1"/>
      <w:marLeft w:val="0"/>
      <w:marRight w:val="0"/>
      <w:marTop w:val="0"/>
      <w:marBottom w:val="0"/>
      <w:divBdr>
        <w:top w:val="none" w:sz="0" w:space="0" w:color="auto"/>
        <w:left w:val="none" w:sz="0" w:space="0" w:color="auto"/>
        <w:bottom w:val="none" w:sz="0" w:space="0" w:color="auto"/>
        <w:right w:val="none" w:sz="0" w:space="0" w:color="auto"/>
      </w:divBdr>
    </w:div>
    <w:div w:id="429785882">
      <w:bodyDiv w:val="1"/>
      <w:marLeft w:val="0"/>
      <w:marRight w:val="0"/>
      <w:marTop w:val="0"/>
      <w:marBottom w:val="0"/>
      <w:divBdr>
        <w:top w:val="none" w:sz="0" w:space="0" w:color="auto"/>
        <w:left w:val="none" w:sz="0" w:space="0" w:color="auto"/>
        <w:bottom w:val="none" w:sz="0" w:space="0" w:color="auto"/>
        <w:right w:val="none" w:sz="0" w:space="0" w:color="auto"/>
      </w:divBdr>
    </w:div>
    <w:div w:id="429856821">
      <w:bodyDiv w:val="1"/>
      <w:marLeft w:val="0"/>
      <w:marRight w:val="0"/>
      <w:marTop w:val="0"/>
      <w:marBottom w:val="0"/>
      <w:divBdr>
        <w:top w:val="none" w:sz="0" w:space="0" w:color="auto"/>
        <w:left w:val="none" w:sz="0" w:space="0" w:color="auto"/>
        <w:bottom w:val="none" w:sz="0" w:space="0" w:color="auto"/>
        <w:right w:val="none" w:sz="0" w:space="0" w:color="auto"/>
      </w:divBdr>
    </w:div>
    <w:div w:id="430013099">
      <w:bodyDiv w:val="1"/>
      <w:marLeft w:val="0"/>
      <w:marRight w:val="0"/>
      <w:marTop w:val="0"/>
      <w:marBottom w:val="0"/>
      <w:divBdr>
        <w:top w:val="none" w:sz="0" w:space="0" w:color="auto"/>
        <w:left w:val="none" w:sz="0" w:space="0" w:color="auto"/>
        <w:bottom w:val="none" w:sz="0" w:space="0" w:color="auto"/>
        <w:right w:val="none" w:sz="0" w:space="0" w:color="auto"/>
      </w:divBdr>
    </w:div>
    <w:div w:id="430122583">
      <w:bodyDiv w:val="1"/>
      <w:marLeft w:val="0"/>
      <w:marRight w:val="0"/>
      <w:marTop w:val="0"/>
      <w:marBottom w:val="0"/>
      <w:divBdr>
        <w:top w:val="none" w:sz="0" w:space="0" w:color="auto"/>
        <w:left w:val="none" w:sz="0" w:space="0" w:color="auto"/>
        <w:bottom w:val="none" w:sz="0" w:space="0" w:color="auto"/>
        <w:right w:val="none" w:sz="0" w:space="0" w:color="auto"/>
      </w:divBdr>
    </w:div>
    <w:div w:id="430129235">
      <w:bodyDiv w:val="1"/>
      <w:marLeft w:val="0"/>
      <w:marRight w:val="0"/>
      <w:marTop w:val="0"/>
      <w:marBottom w:val="0"/>
      <w:divBdr>
        <w:top w:val="none" w:sz="0" w:space="0" w:color="auto"/>
        <w:left w:val="none" w:sz="0" w:space="0" w:color="auto"/>
        <w:bottom w:val="none" w:sz="0" w:space="0" w:color="auto"/>
        <w:right w:val="none" w:sz="0" w:space="0" w:color="auto"/>
      </w:divBdr>
    </w:div>
    <w:div w:id="430198466">
      <w:bodyDiv w:val="1"/>
      <w:marLeft w:val="0"/>
      <w:marRight w:val="0"/>
      <w:marTop w:val="0"/>
      <w:marBottom w:val="0"/>
      <w:divBdr>
        <w:top w:val="none" w:sz="0" w:space="0" w:color="auto"/>
        <w:left w:val="none" w:sz="0" w:space="0" w:color="auto"/>
        <w:bottom w:val="none" w:sz="0" w:space="0" w:color="auto"/>
        <w:right w:val="none" w:sz="0" w:space="0" w:color="auto"/>
      </w:divBdr>
    </w:div>
    <w:div w:id="430207148">
      <w:bodyDiv w:val="1"/>
      <w:marLeft w:val="0"/>
      <w:marRight w:val="0"/>
      <w:marTop w:val="0"/>
      <w:marBottom w:val="0"/>
      <w:divBdr>
        <w:top w:val="none" w:sz="0" w:space="0" w:color="auto"/>
        <w:left w:val="none" w:sz="0" w:space="0" w:color="auto"/>
        <w:bottom w:val="none" w:sz="0" w:space="0" w:color="auto"/>
        <w:right w:val="none" w:sz="0" w:space="0" w:color="auto"/>
      </w:divBdr>
    </w:div>
    <w:div w:id="430248058">
      <w:bodyDiv w:val="1"/>
      <w:marLeft w:val="0"/>
      <w:marRight w:val="0"/>
      <w:marTop w:val="0"/>
      <w:marBottom w:val="0"/>
      <w:divBdr>
        <w:top w:val="none" w:sz="0" w:space="0" w:color="auto"/>
        <w:left w:val="none" w:sz="0" w:space="0" w:color="auto"/>
        <w:bottom w:val="none" w:sz="0" w:space="0" w:color="auto"/>
        <w:right w:val="none" w:sz="0" w:space="0" w:color="auto"/>
      </w:divBdr>
    </w:div>
    <w:div w:id="430249021">
      <w:bodyDiv w:val="1"/>
      <w:marLeft w:val="0"/>
      <w:marRight w:val="0"/>
      <w:marTop w:val="0"/>
      <w:marBottom w:val="0"/>
      <w:divBdr>
        <w:top w:val="none" w:sz="0" w:space="0" w:color="auto"/>
        <w:left w:val="none" w:sz="0" w:space="0" w:color="auto"/>
        <w:bottom w:val="none" w:sz="0" w:space="0" w:color="auto"/>
        <w:right w:val="none" w:sz="0" w:space="0" w:color="auto"/>
      </w:divBdr>
    </w:div>
    <w:div w:id="430249399">
      <w:bodyDiv w:val="1"/>
      <w:marLeft w:val="0"/>
      <w:marRight w:val="0"/>
      <w:marTop w:val="0"/>
      <w:marBottom w:val="0"/>
      <w:divBdr>
        <w:top w:val="none" w:sz="0" w:space="0" w:color="auto"/>
        <w:left w:val="none" w:sz="0" w:space="0" w:color="auto"/>
        <w:bottom w:val="none" w:sz="0" w:space="0" w:color="auto"/>
        <w:right w:val="none" w:sz="0" w:space="0" w:color="auto"/>
      </w:divBdr>
    </w:div>
    <w:div w:id="430249913">
      <w:bodyDiv w:val="1"/>
      <w:marLeft w:val="0"/>
      <w:marRight w:val="0"/>
      <w:marTop w:val="0"/>
      <w:marBottom w:val="0"/>
      <w:divBdr>
        <w:top w:val="none" w:sz="0" w:space="0" w:color="auto"/>
        <w:left w:val="none" w:sz="0" w:space="0" w:color="auto"/>
        <w:bottom w:val="none" w:sz="0" w:space="0" w:color="auto"/>
        <w:right w:val="none" w:sz="0" w:space="0" w:color="auto"/>
      </w:divBdr>
    </w:div>
    <w:div w:id="430316688">
      <w:bodyDiv w:val="1"/>
      <w:marLeft w:val="0"/>
      <w:marRight w:val="0"/>
      <w:marTop w:val="0"/>
      <w:marBottom w:val="0"/>
      <w:divBdr>
        <w:top w:val="none" w:sz="0" w:space="0" w:color="auto"/>
        <w:left w:val="none" w:sz="0" w:space="0" w:color="auto"/>
        <w:bottom w:val="none" w:sz="0" w:space="0" w:color="auto"/>
        <w:right w:val="none" w:sz="0" w:space="0" w:color="auto"/>
      </w:divBdr>
    </w:div>
    <w:div w:id="430467100">
      <w:bodyDiv w:val="1"/>
      <w:marLeft w:val="0"/>
      <w:marRight w:val="0"/>
      <w:marTop w:val="0"/>
      <w:marBottom w:val="0"/>
      <w:divBdr>
        <w:top w:val="none" w:sz="0" w:space="0" w:color="auto"/>
        <w:left w:val="none" w:sz="0" w:space="0" w:color="auto"/>
        <w:bottom w:val="none" w:sz="0" w:space="0" w:color="auto"/>
        <w:right w:val="none" w:sz="0" w:space="0" w:color="auto"/>
      </w:divBdr>
    </w:div>
    <w:div w:id="430467723">
      <w:bodyDiv w:val="1"/>
      <w:marLeft w:val="0"/>
      <w:marRight w:val="0"/>
      <w:marTop w:val="0"/>
      <w:marBottom w:val="0"/>
      <w:divBdr>
        <w:top w:val="none" w:sz="0" w:space="0" w:color="auto"/>
        <w:left w:val="none" w:sz="0" w:space="0" w:color="auto"/>
        <w:bottom w:val="none" w:sz="0" w:space="0" w:color="auto"/>
        <w:right w:val="none" w:sz="0" w:space="0" w:color="auto"/>
      </w:divBdr>
    </w:div>
    <w:div w:id="430512664">
      <w:bodyDiv w:val="1"/>
      <w:marLeft w:val="0"/>
      <w:marRight w:val="0"/>
      <w:marTop w:val="0"/>
      <w:marBottom w:val="0"/>
      <w:divBdr>
        <w:top w:val="none" w:sz="0" w:space="0" w:color="auto"/>
        <w:left w:val="none" w:sz="0" w:space="0" w:color="auto"/>
        <w:bottom w:val="none" w:sz="0" w:space="0" w:color="auto"/>
        <w:right w:val="none" w:sz="0" w:space="0" w:color="auto"/>
      </w:divBdr>
    </w:div>
    <w:div w:id="430660981">
      <w:bodyDiv w:val="1"/>
      <w:marLeft w:val="0"/>
      <w:marRight w:val="0"/>
      <w:marTop w:val="0"/>
      <w:marBottom w:val="0"/>
      <w:divBdr>
        <w:top w:val="none" w:sz="0" w:space="0" w:color="auto"/>
        <w:left w:val="none" w:sz="0" w:space="0" w:color="auto"/>
        <w:bottom w:val="none" w:sz="0" w:space="0" w:color="auto"/>
        <w:right w:val="none" w:sz="0" w:space="0" w:color="auto"/>
      </w:divBdr>
    </w:div>
    <w:div w:id="430664259">
      <w:bodyDiv w:val="1"/>
      <w:marLeft w:val="0"/>
      <w:marRight w:val="0"/>
      <w:marTop w:val="0"/>
      <w:marBottom w:val="0"/>
      <w:divBdr>
        <w:top w:val="none" w:sz="0" w:space="0" w:color="auto"/>
        <w:left w:val="none" w:sz="0" w:space="0" w:color="auto"/>
        <w:bottom w:val="none" w:sz="0" w:space="0" w:color="auto"/>
        <w:right w:val="none" w:sz="0" w:space="0" w:color="auto"/>
      </w:divBdr>
    </w:div>
    <w:div w:id="430668336">
      <w:bodyDiv w:val="1"/>
      <w:marLeft w:val="0"/>
      <w:marRight w:val="0"/>
      <w:marTop w:val="0"/>
      <w:marBottom w:val="0"/>
      <w:divBdr>
        <w:top w:val="none" w:sz="0" w:space="0" w:color="auto"/>
        <w:left w:val="none" w:sz="0" w:space="0" w:color="auto"/>
        <w:bottom w:val="none" w:sz="0" w:space="0" w:color="auto"/>
        <w:right w:val="none" w:sz="0" w:space="0" w:color="auto"/>
      </w:divBdr>
    </w:div>
    <w:div w:id="430708268">
      <w:bodyDiv w:val="1"/>
      <w:marLeft w:val="0"/>
      <w:marRight w:val="0"/>
      <w:marTop w:val="0"/>
      <w:marBottom w:val="0"/>
      <w:divBdr>
        <w:top w:val="none" w:sz="0" w:space="0" w:color="auto"/>
        <w:left w:val="none" w:sz="0" w:space="0" w:color="auto"/>
        <w:bottom w:val="none" w:sz="0" w:space="0" w:color="auto"/>
        <w:right w:val="none" w:sz="0" w:space="0" w:color="auto"/>
      </w:divBdr>
    </w:div>
    <w:div w:id="430860151">
      <w:bodyDiv w:val="1"/>
      <w:marLeft w:val="0"/>
      <w:marRight w:val="0"/>
      <w:marTop w:val="0"/>
      <w:marBottom w:val="0"/>
      <w:divBdr>
        <w:top w:val="none" w:sz="0" w:space="0" w:color="auto"/>
        <w:left w:val="none" w:sz="0" w:space="0" w:color="auto"/>
        <w:bottom w:val="none" w:sz="0" w:space="0" w:color="auto"/>
        <w:right w:val="none" w:sz="0" w:space="0" w:color="auto"/>
      </w:divBdr>
    </w:div>
    <w:div w:id="430899636">
      <w:bodyDiv w:val="1"/>
      <w:marLeft w:val="0"/>
      <w:marRight w:val="0"/>
      <w:marTop w:val="0"/>
      <w:marBottom w:val="0"/>
      <w:divBdr>
        <w:top w:val="none" w:sz="0" w:space="0" w:color="auto"/>
        <w:left w:val="none" w:sz="0" w:space="0" w:color="auto"/>
        <w:bottom w:val="none" w:sz="0" w:space="0" w:color="auto"/>
        <w:right w:val="none" w:sz="0" w:space="0" w:color="auto"/>
      </w:divBdr>
    </w:div>
    <w:div w:id="430900489">
      <w:bodyDiv w:val="1"/>
      <w:marLeft w:val="0"/>
      <w:marRight w:val="0"/>
      <w:marTop w:val="0"/>
      <w:marBottom w:val="0"/>
      <w:divBdr>
        <w:top w:val="none" w:sz="0" w:space="0" w:color="auto"/>
        <w:left w:val="none" w:sz="0" w:space="0" w:color="auto"/>
        <w:bottom w:val="none" w:sz="0" w:space="0" w:color="auto"/>
        <w:right w:val="none" w:sz="0" w:space="0" w:color="auto"/>
      </w:divBdr>
    </w:div>
    <w:div w:id="430904966">
      <w:bodyDiv w:val="1"/>
      <w:marLeft w:val="0"/>
      <w:marRight w:val="0"/>
      <w:marTop w:val="0"/>
      <w:marBottom w:val="0"/>
      <w:divBdr>
        <w:top w:val="none" w:sz="0" w:space="0" w:color="auto"/>
        <w:left w:val="none" w:sz="0" w:space="0" w:color="auto"/>
        <w:bottom w:val="none" w:sz="0" w:space="0" w:color="auto"/>
        <w:right w:val="none" w:sz="0" w:space="0" w:color="auto"/>
      </w:divBdr>
    </w:div>
    <w:div w:id="430971714">
      <w:bodyDiv w:val="1"/>
      <w:marLeft w:val="0"/>
      <w:marRight w:val="0"/>
      <w:marTop w:val="0"/>
      <w:marBottom w:val="0"/>
      <w:divBdr>
        <w:top w:val="none" w:sz="0" w:space="0" w:color="auto"/>
        <w:left w:val="none" w:sz="0" w:space="0" w:color="auto"/>
        <w:bottom w:val="none" w:sz="0" w:space="0" w:color="auto"/>
        <w:right w:val="none" w:sz="0" w:space="0" w:color="auto"/>
      </w:divBdr>
    </w:div>
    <w:div w:id="431051427">
      <w:bodyDiv w:val="1"/>
      <w:marLeft w:val="0"/>
      <w:marRight w:val="0"/>
      <w:marTop w:val="0"/>
      <w:marBottom w:val="0"/>
      <w:divBdr>
        <w:top w:val="none" w:sz="0" w:space="0" w:color="auto"/>
        <w:left w:val="none" w:sz="0" w:space="0" w:color="auto"/>
        <w:bottom w:val="none" w:sz="0" w:space="0" w:color="auto"/>
        <w:right w:val="none" w:sz="0" w:space="0" w:color="auto"/>
      </w:divBdr>
    </w:div>
    <w:div w:id="431053061">
      <w:bodyDiv w:val="1"/>
      <w:marLeft w:val="0"/>
      <w:marRight w:val="0"/>
      <w:marTop w:val="0"/>
      <w:marBottom w:val="0"/>
      <w:divBdr>
        <w:top w:val="none" w:sz="0" w:space="0" w:color="auto"/>
        <w:left w:val="none" w:sz="0" w:space="0" w:color="auto"/>
        <w:bottom w:val="none" w:sz="0" w:space="0" w:color="auto"/>
        <w:right w:val="none" w:sz="0" w:space="0" w:color="auto"/>
      </w:divBdr>
    </w:div>
    <w:div w:id="431053068">
      <w:bodyDiv w:val="1"/>
      <w:marLeft w:val="0"/>
      <w:marRight w:val="0"/>
      <w:marTop w:val="0"/>
      <w:marBottom w:val="0"/>
      <w:divBdr>
        <w:top w:val="none" w:sz="0" w:space="0" w:color="auto"/>
        <w:left w:val="none" w:sz="0" w:space="0" w:color="auto"/>
        <w:bottom w:val="none" w:sz="0" w:space="0" w:color="auto"/>
        <w:right w:val="none" w:sz="0" w:space="0" w:color="auto"/>
      </w:divBdr>
    </w:div>
    <w:div w:id="431166694">
      <w:bodyDiv w:val="1"/>
      <w:marLeft w:val="0"/>
      <w:marRight w:val="0"/>
      <w:marTop w:val="0"/>
      <w:marBottom w:val="0"/>
      <w:divBdr>
        <w:top w:val="none" w:sz="0" w:space="0" w:color="auto"/>
        <w:left w:val="none" w:sz="0" w:space="0" w:color="auto"/>
        <w:bottom w:val="none" w:sz="0" w:space="0" w:color="auto"/>
        <w:right w:val="none" w:sz="0" w:space="0" w:color="auto"/>
      </w:divBdr>
    </w:div>
    <w:div w:id="431248906">
      <w:bodyDiv w:val="1"/>
      <w:marLeft w:val="0"/>
      <w:marRight w:val="0"/>
      <w:marTop w:val="0"/>
      <w:marBottom w:val="0"/>
      <w:divBdr>
        <w:top w:val="none" w:sz="0" w:space="0" w:color="auto"/>
        <w:left w:val="none" w:sz="0" w:space="0" w:color="auto"/>
        <w:bottom w:val="none" w:sz="0" w:space="0" w:color="auto"/>
        <w:right w:val="none" w:sz="0" w:space="0" w:color="auto"/>
      </w:divBdr>
    </w:div>
    <w:div w:id="431319300">
      <w:bodyDiv w:val="1"/>
      <w:marLeft w:val="0"/>
      <w:marRight w:val="0"/>
      <w:marTop w:val="0"/>
      <w:marBottom w:val="0"/>
      <w:divBdr>
        <w:top w:val="none" w:sz="0" w:space="0" w:color="auto"/>
        <w:left w:val="none" w:sz="0" w:space="0" w:color="auto"/>
        <w:bottom w:val="none" w:sz="0" w:space="0" w:color="auto"/>
        <w:right w:val="none" w:sz="0" w:space="0" w:color="auto"/>
      </w:divBdr>
    </w:div>
    <w:div w:id="431362835">
      <w:bodyDiv w:val="1"/>
      <w:marLeft w:val="0"/>
      <w:marRight w:val="0"/>
      <w:marTop w:val="0"/>
      <w:marBottom w:val="0"/>
      <w:divBdr>
        <w:top w:val="none" w:sz="0" w:space="0" w:color="auto"/>
        <w:left w:val="none" w:sz="0" w:space="0" w:color="auto"/>
        <w:bottom w:val="none" w:sz="0" w:space="0" w:color="auto"/>
        <w:right w:val="none" w:sz="0" w:space="0" w:color="auto"/>
      </w:divBdr>
    </w:div>
    <w:div w:id="431517832">
      <w:bodyDiv w:val="1"/>
      <w:marLeft w:val="0"/>
      <w:marRight w:val="0"/>
      <w:marTop w:val="0"/>
      <w:marBottom w:val="0"/>
      <w:divBdr>
        <w:top w:val="none" w:sz="0" w:space="0" w:color="auto"/>
        <w:left w:val="none" w:sz="0" w:space="0" w:color="auto"/>
        <w:bottom w:val="none" w:sz="0" w:space="0" w:color="auto"/>
        <w:right w:val="none" w:sz="0" w:space="0" w:color="auto"/>
      </w:divBdr>
    </w:div>
    <w:div w:id="431705091">
      <w:bodyDiv w:val="1"/>
      <w:marLeft w:val="0"/>
      <w:marRight w:val="0"/>
      <w:marTop w:val="0"/>
      <w:marBottom w:val="0"/>
      <w:divBdr>
        <w:top w:val="none" w:sz="0" w:space="0" w:color="auto"/>
        <w:left w:val="none" w:sz="0" w:space="0" w:color="auto"/>
        <w:bottom w:val="none" w:sz="0" w:space="0" w:color="auto"/>
        <w:right w:val="none" w:sz="0" w:space="0" w:color="auto"/>
      </w:divBdr>
    </w:div>
    <w:div w:id="431705737">
      <w:bodyDiv w:val="1"/>
      <w:marLeft w:val="0"/>
      <w:marRight w:val="0"/>
      <w:marTop w:val="0"/>
      <w:marBottom w:val="0"/>
      <w:divBdr>
        <w:top w:val="none" w:sz="0" w:space="0" w:color="auto"/>
        <w:left w:val="none" w:sz="0" w:space="0" w:color="auto"/>
        <w:bottom w:val="none" w:sz="0" w:space="0" w:color="auto"/>
        <w:right w:val="none" w:sz="0" w:space="0" w:color="auto"/>
      </w:divBdr>
    </w:div>
    <w:div w:id="431706929">
      <w:bodyDiv w:val="1"/>
      <w:marLeft w:val="0"/>
      <w:marRight w:val="0"/>
      <w:marTop w:val="0"/>
      <w:marBottom w:val="0"/>
      <w:divBdr>
        <w:top w:val="none" w:sz="0" w:space="0" w:color="auto"/>
        <w:left w:val="none" w:sz="0" w:space="0" w:color="auto"/>
        <w:bottom w:val="none" w:sz="0" w:space="0" w:color="auto"/>
        <w:right w:val="none" w:sz="0" w:space="0" w:color="auto"/>
      </w:divBdr>
    </w:div>
    <w:div w:id="431709505">
      <w:bodyDiv w:val="1"/>
      <w:marLeft w:val="0"/>
      <w:marRight w:val="0"/>
      <w:marTop w:val="0"/>
      <w:marBottom w:val="0"/>
      <w:divBdr>
        <w:top w:val="none" w:sz="0" w:space="0" w:color="auto"/>
        <w:left w:val="none" w:sz="0" w:space="0" w:color="auto"/>
        <w:bottom w:val="none" w:sz="0" w:space="0" w:color="auto"/>
        <w:right w:val="none" w:sz="0" w:space="0" w:color="auto"/>
      </w:divBdr>
    </w:div>
    <w:div w:id="431751666">
      <w:bodyDiv w:val="1"/>
      <w:marLeft w:val="0"/>
      <w:marRight w:val="0"/>
      <w:marTop w:val="0"/>
      <w:marBottom w:val="0"/>
      <w:divBdr>
        <w:top w:val="none" w:sz="0" w:space="0" w:color="auto"/>
        <w:left w:val="none" w:sz="0" w:space="0" w:color="auto"/>
        <w:bottom w:val="none" w:sz="0" w:space="0" w:color="auto"/>
        <w:right w:val="none" w:sz="0" w:space="0" w:color="auto"/>
      </w:divBdr>
    </w:div>
    <w:div w:id="431781908">
      <w:bodyDiv w:val="1"/>
      <w:marLeft w:val="0"/>
      <w:marRight w:val="0"/>
      <w:marTop w:val="0"/>
      <w:marBottom w:val="0"/>
      <w:divBdr>
        <w:top w:val="none" w:sz="0" w:space="0" w:color="auto"/>
        <w:left w:val="none" w:sz="0" w:space="0" w:color="auto"/>
        <w:bottom w:val="none" w:sz="0" w:space="0" w:color="auto"/>
        <w:right w:val="none" w:sz="0" w:space="0" w:color="auto"/>
      </w:divBdr>
    </w:div>
    <w:div w:id="431823104">
      <w:bodyDiv w:val="1"/>
      <w:marLeft w:val="0"/>
      <w:marRight w:val="0"/>
      <w:marTop w:val="0"/>
      <w:marBottom w:val="0"/>
      <w:divBdr>
        <w:top w:val="none" w:sz="0" w:space="0" w:color="auto"/>
        <w:left w:val="none" w:sz="0" w:space="0" w:color="auto"/>
        <w:bottom w:val="none" w:sz="0" w:space="0" w:color="auto"/>
        <w:right w:val="none" w:sz="0" w:space="0" w:color="auto"/>
      </w:divBdr>
    </w:div>
    <w:div w:id="431901159">
      <w:bodyDiv w:val="1"/>
      <w:marLeft w:val="0"/>
      <w:marRight w:val="0"/>
      <w:marTop w:val="0"/>
      <w:marBottom w:val="0"/>
      <w:divBdr>
        <w:top w:val="none" w:sz="0" w:space="0" w:color="auto"/>
        <w:left w:val="none" w:sz="0" w:space="0" w:color="auto"/>
        <w:bottom w:val="none" w:sz="0" w:space="0" w:color="auto"/>
        <w:right w:val="none" w:sz="0" w:space="0" w:color="auto"/>
      </w:divBdr>
    </w:div>
    <w:div w:id="432093053">
      <w:bodyDiv w:val="1"/>
      <w:marLeft w:val="0"/>
      <w:marRight w:val="0"/>
      <w:marTop w:val="0"/>
      <w:marBottom w:val="0"/>
      <w:divBdr>
        <w:top w:val="none" w:sz="0" w:space="0" w:color="auto"/>
        <w:left w:val="none" w:sz="0" w:space="0" w:color="auto"/>
        <w:bottom w:val="none" w:sz="0" w:space="0" w:color="auto"/>
        <w:right w:val="none" w:sz="0" w:space="0" w:color="auto"/>
      </w:divBdr>
    </w:div>
    <w:div w:id="432096638">
      <w:bodyDiv w:val="1"/>
      <w:marLeft w:val="0"/>
      <w:marRight w:val="0"/>
      <w:marTop w:val="0"/>
      <w:marBottom w:val="0"/>
      <w:divBdr>
        <w:top w:val="none" w:sz="0" w:space="0" w:color="auto"/>
        <w:left w:val="none" w:sz="0" w:space="0" w:color="auto"/>
        <w:bottom w:val="none" w:sz="0" w:space="0" w:color="auto"/>
        <w:right w:val="none" w:sz="0" w:space="0" w:color="auto"/>
      </w:divBdr>
    </w:div>
    <w:div w:id="432167142">
      <w:bodyDiv w:val="1"/>
      <w:marLeft w:val="0"/>
      <w:marRight w:val="0"/>
      <w:marTop w:val="0"/>
      <w:marBottom w:val="0"/>
      <w:divBdr>
        <w:top w:val="none" w:sz="0" w:space="0" w:color="auto"/>
        <w:left w:val="none" w:sz="0" w:space="0" w:color="auto"/>
        <w:bottom w:val="none" w:sz="0" w:space="0" w:color="auto"/>
        <w:right w:val="none" w:sz="0" w:space="0" w:color="auto"/>
      </w:divBdr>
    </w:div>
    <w:div w:id="432169495">
      <w:bodyDiv w:val="1"/>
      <w:marLeft w:val="0"/>
      <w:marRight w:val="0"/>
      <w:marTop w:val="0"/>
      <w:marBottom w:val="0"/>
      <w:divBdr>
        <w:top w:val="none" w:sz="0" w:space="0" w:color="auto"/>
        <w:left w:val="none" w:sz="0" w:space="0" w:color="auto"/>
        <w:bottom w:val="none" w:sz="0" w:space="0" w:color="auto"/>
        <w:right w:val="none" w:sz="0" w:space="0" w:color="auto"/>
      </w:divBdr>
    </w:div>
    <w:div w:id="432172681">
      <w:bodyDiv w:val="1"/>
      <w:marLeft w:val="0"/>
      <w:marRight w:val="0"/>
      <w:marTop w:val="0"/>
      <w:marBottom w:val="0"/>
      <w:divBdr>
        <w:top w:val="none" w:sz="0" w:space="0" w:color="auto"/>
        <w:left w:val="none" w:sz="0" w:space="0" w:color="auto"/>
        <w:bottom w:val="none" w:sz="0" w:space="0" w:color="auto"/>
        <w:right w:val="none" w:sz="0" w:space="0" w:color="auto"/>
      </w:divBdr>
    </w:div>
    <w:div w:id="432359323">
      <w:bodyDiv w:val="1"/>
      <w:marLeft w:val="0"/>
      <w:marRight w:val="0"/>
      <w:marTop w:val="0"/>
      <w:marBottom w:val="0"/>
      <w:divBdr>
        <w:top w:val="none" w:sz="0" w:space="0" w:color="auto"/>
        <w:left w:val="none" w:sz="0" w:space="0" w:color="auto"/>
        <w:bottom w:val="none" w:sz="0" w:space="0" w:color="auto"/>
        <w:right w:val="none" w:sz="0" w:space="0" w:color="auto"/>
      </w:divBdr>
    </w:div>
    <w:div w:id="432406713">
      <w:bodyDiv w:val="1"/>
      <w:marLeft w:val="0"/>
      <w:marRight w:val="0"/>
      <w:marTop w:val="0"/>
      <w:marBottom w:val="0"/>
      <w:divBdr>
        <w:top w:val="none" w:sz="0" w:space="0" w:color="auto"/>
        <w:left w:val="none" w:sz="0" w:space="0" w:color="auto"/>
        <w:bottom w:val="none" w:sz="0" w:space="0" w:color="auto"/>
        <w:right w:val="none" w:sz="0" w:space="0" w:color="auto"/>
      </w:divBdr>
    </w:div>
    <w:div w:id="432439248">
      <w:bodyDiv w:val="1"/>
      <w:marLeft w:val="0"/>
      <w:marRight w:val="0"/>
      <w:marTop w:val="0"/>
      <w:marBottom w:val="0"/>
      <w:divBdr>
        <w:top w:val="none" w:sz="0" w:space="0" w:color="auto"/>
        <w:left w:val="none" w:sz="0" w:space="0" w:color="auto"/>
        <w:bottom w:val="none" w:sz="0" w:space="0" w:color="auto"/>
        <w:right w:val="none" w:sz="0" w:space="0" w:color="auto"/>
      </w:divBdr>
    </w:div>
    <w:div w:id="432476419">
      <w:bodyDiv w:val="1"/>
      <w:marLeft w:val="0"/>
      <w:marRight w:val="0"/>
      <w:marTop w:val="0"/>
      <w:marBottom w:val="0"/>
      <w:divBdr>
        <w:top w:val="none" w:sz="0" w:space="0" w:color="auto"/>
        <w:left w:val="none" w:sz="0" w:space="0" w:color="auto"/>
        <w:bottom w:val="none" w:sz="0" w:space="0" w:color="auto"/>
        <w:right w:val="none" w:sz="0" w:space="0" w:color="auto"/>
      </w:divBdr>
    </w:div>
    <w:div w:id="432476745">
      <w:bodyDiv w:val="1"/>
      <w:marLeft w:val="0"/>
      <w:marRight w:val="0"/>
      <w:marTop w:val="0"/>
      <w:marBottom w:val="0"/>
      <w:divBdr>
        <w:top w:val="none" w:sz="0" w:space="0" w:color="auto"/>
        <w:left w:val="none" w:sz="0" w:space="0" w:color="auto"/>
        <w:bottom w:val="none" w:sz="0" w:space="0" w:color="auto"/>
        <w:right w:val="none" w:sz="0" w:space="0" w:color="auto"/>
      </w:divBdr>
    </w:div>
    <w:div w:id="432477640">
      <w:bodyDiv w:val="1"/>
      <w:marLeft w:val="0"/>
      <w:marRight w:val="0"/>
      <w:marTop w:val="0"/>
      <w:marBottom w:val="0"/>
      <w:divBdr>
        <w:top w:val="none" w:sz="0" w:space="0" w:color="auto"/>
        <w:left w:val="none" w:sz="0" w:space="0" w:color="auto"/>
        <w:bottom w:val="none" w:sz="0" w:space="0" w:color="auto"/>
        <w:right w:val="none" w:sz="0" w:space="0" w:color="auto"/>
      </w:divBdr>
    </w:div>
    <w:div w:id="432746177">
      <w:bodyDiv w:val="1"/>
      <w:marLeft w:val="0"/>
      <w:marRight w:val="0"/>
      <w:marTop w:val="0"/>
      <w:marBottom w:val="0"/>
      <w:divBdr>
        <w:top w:val="none" w:sz="0" w:space="0" w:color="auto"/>
        <w:left w:val="none" w:sz="0" w:space="0" w:color="auto"/>
        <w:bottom w:val="none" w:sz="0" w:space="0" w:color="auto"/>
        <w:right w:val="none" w:sz="0" w:space="0" w:color="auto"/>
      </w:divBdr>
    </w:div>
    <w:div w:id="432866403">
      <w:bodyDiv w:val="1"/>
      <w:marLeft w:val="0"/>
      <w:marRight w:val="0"/>
      <w:marTop w:val="0"/>
      <w:marBottom w:val="0"/>
      <w:divBdr>
        <w:top w:val="none" w:sz="0" w:space="0" w:color="auto"/>
        <w:left w:val="none" w:sz="0" w:space="0" w:color="auto"/>
        <w:bottom w:val="none" w:sz="0" w:space="0" w:color="auto"/>
        <w:right w:val="none" w:sz="0" w:space="0" w:color="auto"/>
      </w:divBdr>
    </w:div>
    <w:div w:id="432895891">
      <w:bodyDiv w:val="1"/>
      <w:marLeft w:val="0"/>
      <w:marRight w:val="0"/>
      <w:marTop w:val="0"/>
      <w:marBottom w:val="0"/>
      <w:divBdr>
        <w:top w:val="none" w:sz="0" w:space="0" w:color="auto"/>
        <w:left w:val="none" w:sz="0" w:space="0" w:color="auto"/>
        <w:bottom w:val="none" w:sz="0" w:space="0" w:color="auto"/>
        <w:right w:val="none" w:sz="0" w:space="0" w:color="auto"/>
      </w:divBdr>
    </w:div>
    <w:div w:id="432897949">
      <w:bodyDiv w:val="1"/>
      <w:marLeft w:val="0"/>
      <w:marRight w:val="0"/>
      <w:marTop w:val="0"/>
      <w:marBottom w:val="0"/>
      <w:divBdr>
        <w:top w:val="none" w:sz="0" w:space="0" w:color="auto"/>
        <w:left w:val="none" w:sz="0" w:space="0" w:color="auto"/>
        <w:bottom w:val="none" w:sz="0" w:space="0" w:color="auto"/>
        <w:right w:val="none" w:sz="0" w:space="0" w:color="auto"/>
      </w:divBdr>
    </w:div>
    <w:div w:id="433063432">
      <w:bodyDiv w:val="1"/>
      <w:marLeft w:val="0"/>
      <w:marRight w:val="0"/>
      <w:marTop w:val="0"/>
      <w:marBottom w:val="0"/>
      <w:divBdr>
        <w:top w:val="none" w:sz="0" w:space="0" w:color="auto"/>
        <w:left w:val="none" w:sz="0" w:space="0" w:color="auto"/>
        <w:bottom w:val="none" w:sz="0" w:space="0" w:color="auto"/>
        <w:right w:val="none" w:sz="0" w:space="0" w:color="auto"/>
      </w:divBdr>
    </w:div>
    <w:div w:id="433093870">
      <w:bodyDiv w:val="1"/>
      <w:marLeft w:val="0"/>
      <w:marRight w:val="0"/>
      <w:marTop w:val="0"/>
      <w:marBottom w:val="0"/>
      <w:divBdr>
        <w:top w:val="none" w:sz="0" w:space="0" w:color="auto"/>
        <w:left w:val="none" w:sz="0" w:space="0" w:color="auto"/>
        <w:bottom w:val="none" w:sz="0" w:space="0" w:color="auto"/>
        <w:right w:val="none" w:sz="0" w:space="0" w:color="auto"/>
      </w:divBdr>
    </w:div>
    <w:div w:id="433207712">
      <w:bodyDiv w:val="1"/>
      <w:marLeft w:val="0"/>
      <w:marRight w:val="0"/>
      <w:marTop w:val="0"/>
      <w:marBottom w:val="0"/>
      <w:divBdr>
        <w:top w:val="none" w:sz="0" w:space="0" w:color="auto"/>
        <w:left w:val="none" w:sz="0" w:space="0" w:color="auto"/>
        <w:bottom w:val="none" w:sz="0" w:space="0" w:color="auto"/>
        <w:right w:val="none" w:sz="0" w:space="0" w:color="auto"/>
      </w:divBdr>
    </w:div>
    <w:div w:id="433210387">
      <w:bodyDiv w:val="1"/>
      <w:marLeft w:val="0"/>
      <w:marRight w:val="0"/>
      <w:marTop w:val="0"/>
      <w:marBottom w:val="0"/>
      <w:divBdr>
        <w:top w:val="none" w:sz="0" w:space="0" w:color="auto"/>
        <w:left w:val="none" w:sz="0" w:space="0" w:color="auto"/>
        <w:bottom w:val="none" w:sz="0" w:space="0" w:color="auto"/>
        <w:right w:val="none" w:sz="0" w:space="0" w:color="auto"/>
      </w:divBdr>
    </w:div>
    <w:div w:id="433280625">
      <w:bodyDiv w:val="1"/>
      <w:marLeft w:val="0"/>
      <w:marRight w:val="0"/>
      <w:marTop w:val="0"/>
      <w:marBottom w:val="0"/>
      <w:divBdr>
        <w:top w:val="none" w:sz="0" w:space="0" w:color="auto"/>
        <w:left w:val="none" w:sz="0" w:space="0" w:color="auto"/>
        <w:bottom w:val="none" w:sz="0" w:space="0" w:color="auto"/>
        <w:right w:val="none" w:sz="0" w:space="0" w:color="auto"/>
      </w:divBdr>
    </w:div>
    <w:div w:id="433289312">
      <w:bodyDiv w:val="1"/>
      <w:marLeft w:val="0"/>
      <w:marRight w:val="0"/>
      <w:marTop w:val="0"/>
      <w:marBottom w:val="0"/>
      <w:divBdr>
        <w:top w:val="none" w:sz="0" w:space="0" w:color="auto"/>
        <w:left w:val="none" w:sz="0" w:space="0" w:color="auto"/>
        <w:bottom w:val="none" w:sz="0" w:space="0" w:color="auto"/>
        <w:right w:val="none" w:sz="0" w:space="0" w:color="auto"/>
      </w:divBdr>
    </w:div>
    <w:div w:id="433356602">
      <w:bodyDiv w:val="1"/>
      <w:marLeft w:val="0"/>
      <w:marRight w:val="0"/>
      <w:marTop w:val="0"/>
      <w:marBottom w:val="0"/>
      <w:divBdr>
        <w:top w:val="none" w:sz="0" w:space="0" w:color="auto"/>
        <w:left w:val="none" w:sz="0" w:space="0" w:color="auto"/>
        <w:bottom w:val="none" w:sz="0" w:space="0" w:color="auto"/>
        <w:right w:val="none" w:sz="0" w:space="0" w:color="auto"/>
      </w:divBdr>
    </w:div>
    <w:div w:id="433404855">
      <w:bodyDiv w:val="1"/>
      <w:marLeft w:val="0"/>
      <w:marRight w:val="0"/>
      <w:marTop w:val="0"/>
      <w:marBottom w:val="0"/>
      <w:divBdr>
        <w:top w:val="none" w:sz="0" w:space="0" w:color="auto"/>
        <w:left w:val="none" w:sz="0" w:space="0" w:color="auto"/>
        <w:bottom w:val="none" w:sz="0" w:space="0" w:color="auto"/>
        <w:right w:val="none" w:sz="0" w:space="0" w:color="auto"/>
      </w:divBdr>
    </w:div>
    <w:div w:id="433405127">
      <w:bodyDiv w:val="1"/>
      <w:marLeft w:val="0"/>
      <w:marRight w:val="0"/>
      <w:marTop w:val="0"/>
      <w:marBottom w:val="0"/>
      <w:divBdr>
        <w:top w:val="none" w:sz="0" w:space="0" w:color="auto"/>
        <w:left w:val="none" w:sz="0" w:space="0" w:color="auto"/>
        <w:bottom w:val="none" w:sz="0" w:space="0" w:color="auto"/>
        <w:right w:val="none" w:sz="0" w:space="0" w:color="auto"/>
      </w:divBdr>
    </w:div>
    <w:div w:id="433482885">
      <w:bodyDiv w:val="1"/>
      <w:marLeft w:val="0"/>
      <w:marRight w:val="0"/>
      <w:marTop w:val="0"/>
      <w:marBottom w:val="0"/>
      <w:divBdr>
        <w:top w:val="none" w:sz="0" w:space="0" w:color="auto"/>
        <w:left w:val="none" w:sz="0" w:space="0" w:color="auto"/>
        <w:bottom w:val="none" w:sz="0" w:space="0" w:color="auto"/>
        <w:right w:val="none" w:sz="0" w:space="0" w:color="auto"/>
      </w:divBdr>
    </w:div>
    <w:div w:id="433552269">
      <w:bodyDiv w:val="1"/>
      <w:marLeft w:val="0"/>
      <w:marRight w:val="0"/>
      <w:marTop w:val="0"/>
      <w:marBottom w:val="0"/>
      <w:divBdr>
        <w:top w:val="none" w:sz="0" w:space="0" w:color="auto"/>
        <w:left w:val="none" w:sz="0" w:space="0" w:color="auto"/>
        <w:bottom w:val="none" w:sz="0" w:space="0" w:color="auto"/>
        <w:right w:val="none" w:sz="0" w:space="0" w:color="auto"/>
      </w:divBdr>
    </w:div>
    <w:div w:id="433595753">
      <w:bodyDiv w:val="1"/>
      <w:marLeft w:val="0"/>
      <w:marRight w:val="0"/>
      <w:marTop w:val="0"/>
      <w:marBottom w:val="0"/>
      <w:divBdr>
        <w:top w:val="none" w:sz="0" w:space="0" w:color="auto"/>
        <w:left w:val="none" w:sz="0" w:space="0" w:color="auto"/>
        <w:bottom w:val="none" w:sz="0" w:space="0" w:color="auto"/>
        <w:right w:val="none" w:sz="0" w:space="0" w:color="auto"/>
      </w:divBdr>
    </w:div>
    <w:div w:id="433718339">
      <w:bodyDiv w:val="1"/>
      <w:marLeft w:val="0"/>
      <w:marRight w:val="0"/>
      <w:marTop w:val="0"/>
      <w:marBottom w:val="0"/>
      <w:divBdr>
        <w:top w:val="none" w:sz="0" w:space="0" w:color="auto"/>
        <w:left w:val="none" w:sz="0" w:space="0" w:color="auto"/>
        <w:bottom w:val="none" w:sz="0" w:space="0" w:color="auto"/>
        <w:right w:val="none" w:sz="0" w:space="0" w:color="auto"/>
      </w:divBdr>
    </w:div>
    <w:div w:id="433745283">
      <w:bodyDiv w:val="1"/>
      <w:marLeft w:val="0"/>
      <w:marRight w:val="0"/>
      <w:marTop w:val="0"/>
      <w:marBottom w:val="0"/>
      <w:divBdr>
        <w:top w:val="none" w:sz="0" w:space="0" w:color="auto"/>
        <w:left w:val="none" w:sz="0" w:space="0" w:color="auto"/>
        <w:bottom w:val="none" w:sz="0" w:space="0" w:color="auto"/>
        <w:right w:val="none" w:sz="0" w:space="0" w:color="auto"/>
      </w:divBdr>
    </w:div>
    <w:div w:id="433748094">
      <w:bodyDiv w:val="1"/>
      <w:marLeft w:val="0"/>
      <w:marRight w:val="0"/>
      <w:marTop w:val="0"/>
      <w:marBottom w:val="0"/>
      <w:divBdr>
        <w:top w:val="none" w:sz="0" w:space="0" w:color="auto"/>
        <w:left w:val="none" w:sz="0" w:space="0" w:color="auto"/>
        <w:bottom w:val="none" w:sz="0" w:space="0" w:color="auto"/>
        <w:right w:val="none" w:sz="0" w:space="0" w:color="auto"/>
      </w:divBdr>
    </w:div>
    <w:div w:id="433863590">
      <w:bodyDiv w:val="1"/>
      <w:marLeft w:val="0"/>
      <w:marRight w:val="0"/>
      <w:marTop w:val="0"/>
      <w:marBottom w:val="0"/>
      <w:divBdr>
        <w:top w:val="none" w:sz="0" w:space="0" w:color="auto"/>
        <w:left w:val="none" w:sz="0" w:space="0" w:color="auto"/>
        <w:bottom w:val="none" w:sz="0" w:space="0" w:color="auto"/>
        <w:right w:val="none" w:sz="0" w:space="0" w:color="auto"/>
      </w:divBdr>
    </w:div>
    <w:div w:id="433940784">
      <w:bodyDiv w:val="1"/>
      <w:marLeft w:val="0"/>
      <w:marRight w:val="0"/>
      <w:marTop w:val="0"/>
      <w:marBottom w:val="0"/>
      <w:divBdr>
        <w:top w:val="none" w:sz="0" w:space="0" w:color="auto"/>
        <w:left w:val="none" w:sz="0" w:space="0" w:color="auto"/>
        <w:bottom w:val="none" w:sz="0" w:space="0" w:color="auto"/>
        <w:right w:val="none" w:sz="0" w:space="0" w:color="auto"/>
      </w:divBdr>
    </w:div>
    <w:div w:id="433981593">
      <w:bodyDiv w:val="1"/>
      <w:marLeft w:val="0"/>
      <w:marRight w:val="0"/>
      <w:marTop w:val="0"/>
      <w:marBottom w:val="0"/>
      <w:divBdr>
        <w:top w:val="none" w:sz="0" w:space="0" w:color="auto"/>
        <w:left w:val="none" w:sz="0" w:space="0" w:color="auto"/>
        <w:bottom w:val="none" w:sz="0" w:space="0" w:color="auto"/>
        <w:right w:val="none" w:sz="0" w:space="0" w:color="auto"/>
      </w:divBdr>
    </w:div>
    <w:div w:id="434060437">
      <w:bodyDiv w:val="1"/>
      <w:marLeft w:val="0"/>
      <w:marRight w:val="0"/>
      <w:marTop w:val="0"/>
      <w:marBottom w:val="0"/>
      <w:divBdr>
        <w:top w:val="none" w:sz="0" w:space="0" w:color="auto"/>
        <w:left w:val="none" w:sz="0" w:space="0" w:color="auto"/>
        <w:bottom w:val="none" w:sz="0" w:space="0" w:color="auto"/>
        <w:right w:val="none" w:sz="0" w:space="0" w:color="auto"/>
      </w:divBdr>
    </w:div>
    <w:div w:id="434063414">
      <w:bodyDiv w:val="1"/>
      <w:marLeft w:val="0"/>
      <w:marRight w:val="0"/>
      <w:marTop w:val="0"/>
      <w:marBottom w:val="0"/>
      <w:divBdr>
        <w:top w:val="none" w:sz="0" w:space="0" w:color="auto"/>
        <w:left w:val="none" w:sz="0" w:space="0" w:color="auto"/>
        <w:bottom w:val="none" w:sz="0" w:space="0" w:color="auto"/>
        <w:right w:val="none" w:sz="0" w:space="0" w:color="auto"/>
      </w:divBdr>
    </w:div>
    <w:div w:id="434137419">
      <w:bodyDiv w:val="1"/>
      <w:marLeft w:val="0"/>
      <w:marRight w:val="0"/>
      <w:marTop w:val="0"/>
      <w:marBottom w:val="0"/>
      <w:divBdr>
        <w:top w:val="none" w:sz="0" w:space="0" w:color="auto"/>
        <w:left w:val="none" w:sz="0" w:space="0" w:color="auto"/>
        <w:bottom w:val="none" w:sz="0" w:space="0" w:color="auto"/>
        <w:right w:val="none" w:sz="0" w:space="0" w:color="auto"/>
      </w:divBdr>
    </w:div>
    <w:div w:id="434176782">
      <w:bodyDiv w:val="1"/>
      <w:marLeft w:val="0"/>
      <w:marRight w:val="0"/>
      <w:marTop w:val="0"/>
      <w:marBottom w:val="0"/>
      <w:divBdr>
        <w:top w:val="none" w:sz="0" w:space="0" w:color="auto"/>
        <w:left w:val="none" w:sz="0" w:space="0" w:color="auto"/>
        <w:bottom w:val="none" w:sz="0" w:space="0" w:color="auto"/>
        <w:right w:val="none" w:sz="0" w:space="0" w:color="auto"/>
      </w:divBdr>
    </w:div>
    <w:div w:id="434206233">
      <w:bodyDiv w:val="1"/>
      <w:marLeft w:val="0"/>
      <w:marRight w:val="0"/>
      <w:marTop w:val="0"/>
      <w:marBottom w:val="0"/>
      <w:divBdr>
        <w:top w:val="none" w:sz="0" w:space="0" w:color="auto"/>
        <w:left w:val="none" w:sz="0" w:space="0" w:color="auto"/>
        <w:bottom w:val="none" w:sz="0" w:space="0" w:color="auto"/>
        <w:right w:val="none" w:sz="0" w:space="0" w:color="auto"/>
      </w:divBdr>
    </w:div>
    <w:div w:id="434372896">
      <w:bodyDiv w:val="1"/>
      <w:marLeft w:val="0"/>
      <w:marRight w:val="0"/>
      <w:marTop w:val="0"/>
      <w:marBottom w:val="0"/>
      <w:divBdr>
        <w:top w:val="none" w:sz="0" w:space="0" w:color="auto"/>
        <w:left w:val="none" w:sz="0" w:space="0" w:color="auto"/>
        <w:bottom w:val="none" w:sz="0" w:space="0" w:color="auto"/>
        <w:right w:val="none" w:sz="0" w:space="0" w:color="auto"/>
      </w:divBdr>
    </w:div>
    <w:div w:id="434398617">
      <w:bodyDiv w:val="1"/>
      <w:marLeft w:val="0"/>
      <w:marRight w:val="0"/>
      <w:marTop w:val="0"/>
      <w:marBottom w:val="0"/>
      <w:divBdr>
        <w:top w:val="none" w:sz="0" w:space="0" w:color="auto"/>
        <w:left w:val="none" w:sz="0" w:space="0" w:color="auto"/>
        <w:bottom w:val="none" w:sz="0" w:space="0" w:color="auto"/>
        <w:right w:val="none" w:sz="0" w:space="0" w:color="auto"/>
      </w:divBdr>
    </w:div>
    <w:div w:id="434443423">
      <w:bodyDiv w:val="1"/>
      <w:marLeft w:val="0"/>
      <w:marRight w:val="0"/>
      <w:marTop w:val="0"/>
      <w:marBottom w:val="0"/>
      <w:divBdr>
        <w:top w:val="none" w:sz="0" w:space="0" w:color="auto"/>
        <w:left w:val="none" w:sz="0" w:space="0" w:color="auto"/>
        <w:bottom w:val="none" w:sz="0" w:space="0" w:color="auto"/>
        <w:right w:val="none" w:sz="0" w:space="0" w:color="auto"/>
      </w:divBdr>
    </w:div>
    <w:div w:id="434518662">
      <w:bodyDiv w:val="1"/>
      <w:marLeft w:val="0"/>
      <w:marRight w:val="0"/>
      <w:marTop w:val="0"/>
      <w:marBottom w:val="0"/>
      <w:divBdr>
        <w:top w:val="none" w:sz="0" w:space="0" w:color="auto"/>
        <w:left w:val="none" w:sz="0" w:space="0" w:color="auto"/>
        <w:bottom w:val="none" w:sz="0" w:space="0" w:color="auto"/>
        <w:right w:val="none" w:sz="0" w:space="0" w:color="auto"/>
      </w:divBdr>
    </w:div>
    <w:div w:id="434598962">
      <w:bodyDiv w:val="1"/>
      <w:marLeft w:val="0"/>
      <w:marRight w:val="0"/>
      <w:marTop w:val="0"/>
      <w:marBottom w:val="0"/>
      <w:divBdr>
        <w:top w:val="none" w:sz="0" w:space="0" w:color="auto"/>
        <w:left w:val="none" w:sz="0" w:space="0" w:color="auto"/>
        <w:bottom w:val="none" w:sz="0" w:space="0" w:color="auto"/>
        <w:right w:val="none" w:sz="0" w:space="0" w:color="auto"/>
      </w:divBdr>
    </w:div>
    <w:div w:id="434600425">
      <w:bodyDiv w:val="1"/>
      <w:marLeft w:val="0"/>
      <w:marRight w:val="0"/>
      <w:marTop w:val="0"/>
      <w:marBottom w:val="0"/>
      <w:divBdr>
        <w:top w:val="none" w:sz="0" w:space="0" w:color="auto"/>
        <w:left w:val="none" w:sz="0" w:space="0" w:color="auto"/>
        <w:bottom w:val="none" w:sz="0" w:space="0" w:color="auto"/>
        <w:right w:val="none" w:sz="0" w:space="0" w:color="auto"/>
      </w:divBdr>
    </w:div>
    <w:div w:id="434600446">
      <w:bodyDiv w:val="1"/>
      <w:marLeft w:val="0"/>
      <w:marRight w:val="0"/>
      <w:marTop w:val="0"/>
      <w:marBottom w:val="0"/>
      <w:divBdr>
        <w:top w:val="none" w:sz="0" w:space="0" w:color="auto"/>
        <w:left w:val="none" w:sz="0" w:space="0" w:color="auto"/>
        <w:bottom w:val="none" w:sz="0" w:space="0" w:color="auto"/>
        <w:right w:val="none" w:sz="0" w:space="0" w:color="auto"/>
      </w:divBdr>
    </w:div>
    <w:div w:id="434639443">
      <w:bodyDiv w:val="1"/>
      <w:marLeft w:val="0"/>
      <w:marRight w:val="0"/>
      <w:marTop w:val="0"/>
      <w:marBottom w:val="0"/>
      <w:divBdr>
        <w:top w:val="none" w:sz="0" w:space="0" w:color="auto"/>
        <w:left w:val="none" w:sz="0" w:space="0" w:color="auto"/>
        <w:bottom w:val="none" w:sz="0" w:space="0" w:color="auto"/>
        <w:right w:val="none" w:sz="0" w:space="0" w:color="auto"/>
      </w:divBdr>
    </w:div>
    <w:div w:id="434908107">
      <w:bodyDiv w:val="1"/>
      <w:marLeft w:val="0"/>
      <w:marRight w:val="0"/>
      <w:marTop w:val="0"/>
      <w:marBottom w:val="0"/>
      <w:divBdr>
        <w:top w:val="none" w:sz="0" w:space="0" w:color="auto"/>
        <w:left w:val="none" w:sz="0" w:space="0" w:color="auto"/>
        <w:bottom w:val="none" w:sz="0" w:space="0" w:color="auto"/>
        <w:right w:val="none" w:sz="0" w:space="0" w:color="auto"/>
      </w:divBdr>
    </w:div>
    <w:div w:id="434908982">
      <w:bodyDiv w:val="1"/>
      <w:marLeft w:val="0"/>
      <w:marRight w:val="0"/>
      <w:marTop w:val="0"/>
      <w:marBottom w:val="0"/>
      <w:divBdr>
        <w:top w:val="none" w:sz="0" w:space="0" w:color="auto"/>
        <w:left w:val="none" w:sz="0" w:space="0" w:color="auto"/>
        <w:bottom w:val="none" w:sz="0" w:space="0" w:color="auto"/>
        <w:right w:val="none" w:sz="0" w:space="0" w:color="auto"/>
      </w:divBdr>
    </w:div>
    <w:div w:id="434980805">
      <w:bodyDiv w:val="1"/>
      <w:marLeft w:val="0"/>
      <w:marRight w:val="0"/>
      <w:marTop w:val="0"/>
      <w:marBottom w:val="0"/>
      <w:divBdr>
        <w:top w:val="none" w:sz="0" w:space="0" w:color="auto"/>
        <w:left w:val="none" w:sz="0" w:space="0" w:color="auto"/>
        <w:bottom w:val="none" w:sz="0" w:space="0" w:color="auto"/>
        <w:right w:val="none" w:sz="0" w:space="0" w:color="auto"/>
      </w:divBdr>
    </w:div>
    <w:div w:id="435056096">
      <w:bodyDiv w:val="1"/>
      <w:marLeft w:val="0"/>
      <w:marRight w:val="0"/>
      <w:marTop w:val="0"/>
      <w:marBottom w:val="0"/>
      <w:divBdr>
        <w:top w:val="none" w:sz="0" w:space="0" w:color="auto"/>
        <w:left w:val="none" w:sz="0" w:space="0" w:color="auto"/>
        <w:bottom w:val="none" w:sz="0" w:space="0" w:color="auto"/>
        <w:right w:val="none" w:sz="0" w:space="0" w:color="auto"/>
      </w:divBdr>
    </w:div>
    <w:div w:id="435056490">
      <w:bodyDiv w:val="1"/>
      <w:marLeft w:val="0"/>
      <w:marRight w:val="0"/>
      <w:marTop w:val="0"/>
      <w:marBottom w:val="0"/>
      <w:divBdr>
        <w:top w:val="none" w:sz="0" w:space="0" w:color="auto"/>
        <w:left w:val="none" w:sz="0" w:space="0" w:color="auto"/>
        <w:bottom w:val="none" w:sz="0" w:space="0" w:color="auto"/>
        <w:right w:val="none" w:sz="0" w:space="0" w:color="auto"/>
      </w:divBdr>
    </w:div>
    <w:div w:id="435096971">
      <w:bodyDiv w:val="1"/>
      <w:marLeft w:val="0"/>
      <w:marRight w:val="0"/>
      <w:marTop w:val="0"/>
      <w:marBottom w:val="0"/>
      <w:divBdr>
        <w:top w:val="none" w:sz="0" w:space="0" w:color="auto"/>
        <w:left w:val="none" w:sz="0" w:space="0" w:color="auto"/>
        <w:bottom w:val="none" w:sz="0" w:space="0" w:color="auto"/>
        <w:right w:val="none" w:sz="0" w:space="0" w:color="auto"/>
      </w:divBdr>
    </w:div>
    <w:div w:id="435174168">
      <w:bodyDiv w:val="1"/>
      <w:marLeft w:val="0"/>
      <w:marRight w:val="0"/>
      <w:marTop w:val="0"/>
      <w:marBottom w:val="0"/>
      <w:divBdr>
        <w:top w:val="none" w:sz="0" w:space="0" w:color="auto"/>
        <w:left w:val="none" w:sz="0" w:space="0" w:color="auto"/>
        <w:bottom w:val="none" w:sz="0" w:space="0" w:color="auto"/>
        <w:right w:val="none" w:sz="0" w:space="0" w:color="auto"/>
      </w:divBdr>
    </w:div>
    <w:div w:id="435248632">
      <w:bodyDiv w:val="1"/>
      <w:marLeft w:val="0"/>
      <w:marRight w:val="0"/>
      <w:marTop w:val="0"/>
      <w:marBottom w:val="0"/>
      <w:divBdr>
        <w:top w:val="none" w:sz="0" w:space="0" w:color="auto"/>
        <w:left w:val="none" w:sz="0" w:space="0" w:color="auto"/>
        <w:bottom w:val="none" w:sz="0" w:space="0" w:color="auto"/>
        <w:right w:val="none" w:sz="0" w:space="0" w:color="auto"/>
      </w:divBdr>
    </w:div>
    <w:div w:id="435254773">
      <w:bodyDiv w:val="1"/>
      <w:marLeft w:val="0"/>
      <w:marRight w:val="0"/>
      <w:marTop w:val="0"/>
      <w:marBottom w:val="0"/>
      <w:divBdr>
        <w:top w:val="none" w:sz="0" w:space="0" w:color="auto"/>
        <w:left w:val="none" w:sz="0" w:space="0" w:color="auto"/>
        <w:bottom w:val="none" w:sz="0" w:space="0" w:color="auto"/>
        <w:right w:val="none" w:sz="0" w:space="0" w:color="auto"/>
      </w:divBdr>
    </w:div>
    <w:div w:id="435440179">
      <w:bodyDiv w:val="1"/>
      <w:marLeft w:val="0"/>
      <w:marRight w:val="0"/>
      <w:marTop w:val="0"/>
      <w:marBottom w:val="0"/>
      <w:divBdr>
        <w:top w:val="none" w:sz="0" w:space="0" w:color="auto"/>
        <w:left w:val="none" w:sz="0" w:space="0" w:color="auto"/>
        <w:bottom w:val="none" w:sz="0" w:space="0" w:color="auto"/>
        <w:right w:val="none" w:sz="0" w:space="0" w:color="auto"/>
      </w:divBdr>
    </w:div>
    <w:div w:id="435445954">
      <w:bodyDiv w:val="1"/>
      <w:marLeft w:val="0"/>
      <w:marRight w:val="0"/>
      <w:marTop w:val="0"/>
      <w:marBottom w:val="0"/>
      <w:divBdr>
        <w:top w:val="none" w:sz="0" w:space="0" w:color="auto"/>
        <w:left w:val="none" w:sz="0" w:space="0" w:color="auto"/>
        <w:bottom w:val="none" w:sz="0" w:space="0" w:color="auto"/>
        <w:right w:val="none" w:sz="0" w:space="0" w:color="auto"/>
      </w:divBdr>
    </w:div>
    <w:div w:id="435488409">
      <w:bodyDiv w:val="1"/>
      <w:marLeft w:val="0"/>
      <w:marRight w:val="0"/>
      <w:marTop w:val="0"/>
      <w:marBottom w:val="0"/>
      <w:divBdr>
        <w:top w:val="none" w:sz="0" w:space="0" w:color="auto"/>
        <w:left w:val="none" w:sz="0" w:space="0" w:color="auto"/>
        <w:bottom w:val="none" w:sz="0" w:space="0" w:color="auto"/>
        <w:right w:val="none" w:sz="0" w:space="0" w:color="auto"/>
      </w:divBdr>
    </w:div>
    <w:div w:id="435515830">
      <w:bodyDiv w:val="1"/>
      <w:marLeft w:val="0"/>
      <w:marRight w:val="0"/>
      <w:marTop w:val="0"/>
      <w:marBottom w:val="0"/>
      <w:divBdr>
        <w:top w:val="none" w:sz="0" w:space="0" w:color="auto"/>
        <w:left w:val="none" w:sz="0" w:space="0" w:color="auto"/>
        <w:bottom w:val="none" w:sz="0" w:space="0" w:color="auto"/>
        <w:right w:val="none" w:sz="0" w:space="0" w:color="auto"/>
      </w:divBdr>
    </w:div>
    <w:div w:id="435635650">
      <w:bodyDiv w:val="1"/>
      <w:marLeft w:val="0"/>
      <w:marRight w:val="0"/>
      <w:marTop w:val="0"/>
      <w:marBottom w:val="0"/>
      <w:divBdr>
        <w:top w:val="none" w:sz="0" w:space="0" w:color="auto"/>
        <w:left w:val="none" w:sz="0" w:space="0" w:color="auto"/>
        <w:bottom w:val="none" w:sz="0" w:space="0" w:color="auto"/>
        <w:right w:val="none" w:sz="0" w:space="0" w:color="auto"/>
      </w:divBdr>
    </w:div>
    <w:div w:id="435711228">
      <w:bodyDiv w:val="1"/>
      <w:marLeft w:val="0"/>
      <w:marRight w:val="0"/>
      <w:marTop w:val="0"/>
      <w:marBottom w:val="0"/>
      <w:divBdr>
        <w:top w:val="none" w:sz="0" w:space="0" w:color="auto"/>
        <w:left w:val="none" w:sz="0" w:space="0" w:color="auto"/>
        <w:bottom w:val="none" w:sz="0" w:space="0" w:color="auto"/>
        <w:right w:val="none" w:sz="0" w:space="0" w:color="auto"/>
      </w:divBdr>
    </w:div>
    <w:div w:id="435713665">
      <w:bodyDiv w:val="1"/>
      <w:marLeft w:val="0"/>
      <w:marRight w:val="0"/>
      <w:marTop w:val="0"/>
      <w:marBottom w:val="0"/>
      <w:divBdr>
        <w:top w:val="none" w:sz="0" w:space="0" w:color="auto"/>
        <w:left w:val="none" w:sz="0" w:space="0" w:color="auto"/>
        <w:bottom w:val="none" w:sz="0" w:space="0" w:color="auto"/>
        <w:right w:val="none" w:sz="0" w:space="0" w:color="auto"/>
      </w:divBdr>
    </w:div>
    <w:div w:id="435715726">
      <w:bodyDiv w:val="1"/>
      <w:marLeft w:val="0"/>
      <w:marRight w:val="0"/>
      <w:marTop w:val="0"/>
      <w:marBottom w:val="0"/>
      <w:divBdr>
        <w:top w:val="none" w:sz="0" w:space="0" w:color="auto"/>
        <w:left w:val="none" w:sz="0" w:space="0" w:color="auto"/>
        <w:bottom w:val="none" w:sz="0" w:space="0" w:color="auto"/>
        <w:right w:val="none" w:sz="0" w:space="0" w:color="auto"/>
      </w:divBdr>
    </w:div>
    <w:div w:id="435831239">
      <w:bodyDiv w:val="1"/>
      <w:marLeft w:val="0"/>
      <w:marRight w:val="0"/>
      <w:marTop w:val="0"/>
      <w:marBottom w:val="0"/>
      <w:divBdr>
        <w:top w:val="none" w:sz="0" w:space="0" w:color="auto"/>
        <w:left w:val="none" w:sz="0" w:space="0" w:color="auto"/>
        <w:bottom w:val="none" w:sz="0" w:space="0" w:color="auto"/>
        <w:right w:val="none" w:sz="0" w:space="0" w:color="auto"/>
      </w:divBdr>
    </w:div>
    <w:div w:id="435832556">
      <w:bodyDiv w:val="1"/>
      <w:marLeft w:val="0"/>
      <w:marRight w:val="0"/>
      <w:marTop w:val="0"/>
      <w:marBottom w:val="0"/>
      <w:divBdr>
        <w:top w:val="none" w:sz="0" w:space="0" w:color="auto"/>
        <w:left w:val="none" w:sz="0" w:space="0" w:color="auto"/>
        <w:bottom w:val="none" w:sz="0" w:space="0" w:color="auto"/>
        <w:right w:val="none" w:sz="0" w:space="0" w:color="auto"/>
      </w:divBdr>
    </w:div>
    <w:div w:id="435902918">
      <w:bodyDiv w:val="1"/>
      <w:marLeft w:val="0"/>
      <w:marRight w:val="0"/>
      <w:marTop w:val="0"/>
      <w:marBottom w:val="0"/>
      <w:divBdr>
        <w:top w:val="none" w:sz="0" w:space="0" w:color="auto"/>
        <w:left w:val="none" w:sz="0" w:space="0" w:color="auto"/>
        <w:bottom w:val="none" w:sz="0" w:space="0" w:color="auto"/>
        <w:right w:val="none" w:sz="0" w:space="0" w:color="auto"/>
      </w:divBdr>
    </w:div>
    <w:div w:id="435950908">
      <w:bodyDiv w:val="1"/>
      <w:marLeft w:val="0"/>
      <w:marRight w:val="0"/>
      <w:marTop w:val="0"/>
      <w:marBottom w:val="0"/>
      <w:divBdr>
        <w:top w:val="none" w:sz="0" w:space="0" w:color="auto"/>
        <w:left w:val="none" w:sz="0" w:space="0" w:color="auto"/>
        <w:bottom w:val="none" w:sz="0" w:space="0" w:color="auto"/>
        <w:right w:val="none" w:sz="0" w:space="0" w:color="auto"/>
      </w:divBdr>
    </w:div>
    <w:div w:id="435952314">
      <w:bodyDiv w:val="1"/>
      <w:marLeft w:val="0"/>
      <w:marRight w:val="0"/>
      <w:marTop w:val="0"/>
      <w:marBottom w:val="0"/>
      <w:divBdr>
        <w:top w:val="none" w:sz="0" w:space="0" w:color="auto"/>
        <w:left w:val="none" w:sz="0" w:space="0" w:color="auto"/>
        <w:bottom w:val="none" w:sz="0" w:space="0" w:color="auto"/>
        <w:right w:val="none" w:sz="0" w:space="0" w:color="auto"/>
      </w:divBdr>
    </w:div>
    <w:div w:id="435952637">
      <w:bodyDiv w:val="1"/>
      <w:marLeft w:val="0"/>
      <w:marRight w:val="0"/>
      <w:marTop w:val="0"/>
      <w:marBottom w:val="0"/>
      <w:divBdr>
        <w:top w:val="none" w:sz="0" w:space="0" w:color="auto"/>
        <w:left w:val="none" w:sz="0" w:space="0" w:color="auto"/>
        <w:bottom w:val="none" w:sz="0" w:space="0" w:color="auto"/>
        <w:right w:val="none" w:sz="0" w:space="0" w:color="auto"/>
      </w:divBdr>
    </w:div>
    <w:div w:id="436097311">
      <w:bodyDiv w:val="1"/>
      <w:marLeft w:val="0"/>
      <w:marRight w:val="0"/>
      <w:marTop w:val="0"/>
      <w:marBottom w:val="0"/>
      <w:divBdr>
        <w:top w:val="none" w:sz="0" w:space="0" w:color="auto"/>
        <w:left w:val="none" w:sz="0" w:space="0" w:color="auto"/>
        <w:bottom w:val="none" w:sz="0" w:space="0" w:color="auto"/>
        <w:right w:val="none" w:sz="0" w:space="0" w:color="auto"/>
      </w:divBdr>
    </w:div>
    <w:div w:id="436098310">
      <w:bodyDiv w:val="1"/>
      <w:marLeft w:val="0"/>
      <w:marRight w:val="0"/>
      <w:marTop w:val="0"/>
      <w:marBottom w:val="0"/>
      <w:divBdr>
        <w:top w:val="none" w:sz="0" w:space="0" w:color="auto"/>
        <w:left w:val="none" w:sz="0" w:space="0" w:color="auto"/>
        <w:bottom w:val="none" w:sz="0" w:space="0" w:color="auto"/>
        <w:right w:val="none" w:sz="0" w:space="0" w:color="auto"/>
      </w:divBdr>
    </w:div>
    <w:div w:id="436101918">
      <w:bodyDiv w:val="1"/>
      <w:marLeft w:val="0"/>
      <w:marRight w:val="0"/>
      <w:marTop w:val="0"/>
      <w:marBottom w:val="0"/>
      <w:divBdr>
        <w:top w:val="none" w:sz="0" w:space="0" w:color="auto"/>
        <w:left w:val="none" w:sz="0" w:space="0" w:color="auto"/>
        <w:bottom w:val="none" w:sz="0" w:space="0" w:color="auto"/>
        <w:right w:val="none" w:sz="0" w:space="0" w:color="auto"/>
      </w:divBdr>
    </w:div>
    <w:div w:id="436213006">
      <w:bodyDiv w:val="1"/>
      <w:marLeft w:val="0"/>
      <w:marRight w:val="0"/>
      <w:marTop w:val="0"/>
      <w:marBottom w:val="0"/>
      <w:divBdr>
        <w:top w:val="none" w:sz="0" w:space="0" w:color="auto"/>
        <w:left w:val="none" w:sz="0" w:space="0" w:color="auto"/>
        <w:bottom w:val="none" w:sz="0" w:space="0" w:color="auto"/>
        <w:right w:val="none" w:sz="0" w:space="0" w:color="auto"/>
      </w:divBdr>
    </w:div>
    <w:div w:id="436213394">
      <w:bodyDiv w:val="1"/>
      <w:marLeft w:val="0"/>
      <w:marRight w:val="0"/>
      <w:marTop w:val="0"/>
      <w:marBottom w:val="0"/>
      <w:divBdr>
        <w:top w:val="none" w:sz="0" w:space="0" w:color="auto"/>
        <w:left w:val="none" w:sz="0" w:space="0" w:color="auto"/>
        <w:bottom w:val="none" w:sz="0" w:space="0" w:color="auto"/>
        <w:right w:val="none" w:sz="0" w:space="0" w:color="auto"/>
      </w:divBdr>
    </w:div>
    <w:div w:id="436290974">
      <w:bodyDiv w:val="1"/>
      <w:marLeft w:val="0"/>
      <w:marRight w:val="0"/>
      <w:marTop w:val="0"/>
      <w:marBottom w:val="0"/>
      <w:divBdr>
        <w:top w:val="none" w:sz="0" w:space="0" w:color="auto"/>
        <w:left w:val="none" w:sz="0" w:space="0" w:color="auto"/>
        <w:bottom w:val="none" w:sz="0" w:space="0" w:color="auto"/>
        <w:right w:val="none" w:sz="0" w:space="0" w:color="auto"/>
      </w:divBdr>
    </w:div>
    <w:div w:id="436367064">
      <w:bodyDiv w:val="1"/>
      <w:marLeft w:val="0"/>
      <w:marRight w:val="0"/>
      <w:marTop w:val="0"/>
      <w:marBottom w:val="0"/>
      <w:divBdr>
        <w:top w:val="none" w:sz="0" w:space="0" w:color="auto"/>
        <w:left w:val="none" w:sz="0" w:space="0" w:color="auto"/>
        <w:bottom w:val="none" w:sz="0" w:space="0" w:color="auto"/>
        <w:right w:val="none" w:sz="0" w:space="0" w:color="auto"/>
      </w:divBdr>
    </w:div>
    <w:div w:id="436407704">
      <w:bodyDiv w:val="1"/>
      <w:marLeft w:val="0"/>
      <w:marRight w:val="0"/>
      <w:marTop w:val="0"/>
      <w:marBottom w:val="0"/>
      <w:divBdr>
        <w:top w:val="none" w:sz="0" w:space="0" w:color="auto"/>
        <w:left w:val="none" w:sz="0" w:space="0" w:color="auto"/>
        <w:bottom w:val="none" w:sz="0" w:space="0" w:color="auto"/>
        <w:right w:val="none" w:sz="0" w:space="0" w:color="auto"/>
      </w:divBdr>
    </w:div>
    <w:div w:id="436486907">
      <w:bodyDiv w:val="1"/>
      <w:marLeft w:val="0"/>
      <w:marRight w:val="0"/>
      <w:marTop w:val="0"/>
      <w:marBottom w:val="0"/>
      <w:divBdr>
        <w:top w:val="none" w:sz="0" w:space="0" w:color="auto"/>
        <w:left w:val="none" w:sz="0" w:space="0" w:color="auto"/>
        <w:bottom w:val="none" w:sz="0" w:space="0" w:color="auto"/>
        <w:right w:val="none" w:sz="0" w:space="0" w:color="auto"/>
      </w:divBdr>
    </w:div>
    <w:div w:id="436755435">
      <w:bodyDiv w:val="1"/>
      <w:marLeft w:val="0"/>
      <w:marRight w:val="0"/>
      <w:marTop w:val="0"/>
      <w:marBottom w:val="0"/>
      <w:divBdr>
        <w:top w:val="none" w:sz="0" w:space="0" w:color="auto"/>
        <w:left w:val="none" w:sz="0" w:space="0" w:color="auto"/>
        <w:bottom w:val="none" w:sz="0" w:space="0" w:color="auto"/>
        <w:right w:val="none" w:sz="0" w:space="0" w:color="auto"/>
      </w:divBdr>
    </w:div>
    <w:div w:id="436797758">
      <w:bodyDiv w:val="1"/>
      <w:marLeft w:val="0"/>
      <w:marRight w:val="0"/>
      <w:marTop w:val="0"/>
      <w:marBottom w:val="0"/>
      <w:divBdr>
        <w:top w:val="none" w:sz="0" w:space="0" w:color="auto"/>
        <w:left w:val="none" w:sz="0" w:space="0" w:color="auto"/>
        <w:bottom w:val="none" w:sz="0" w:space="0" w:color="auto"/>
        <w:right w:val="none" w:sz="0" w:space="0" w:color="auto"/>
      </w:divBdr>
    </w:div>
    <w:div w:id="436828745">
      <w:bodyDiv w:val="1"/>
      <w:marLeft w:val="0"/>
      <w:marRight w:val="0"/>
      <w:marTop w:val="0"/>
      <w:marBottom w:val="0"/>
      <w:divBdr>
        <w:top w:val="none" w:sz="0" w:space="0" w:color="auto"/>
        <w:left w:val="none" w:sz="0" w:space="0" w:color="auto"/>
        <w:bottom w:val="none" w:sz="0" w:space="0" w:color="auto"/>
        <w:right w:val="none" w:sz="0" w:space="0" w:color="auto"/>
      </w:divBdr>
    </w:div>
    <w:div w:id="436876769">
      <w:bodyDiv w:val="1"/>
      <w:marLeft w:val="0"/>
      <w:marRight w:val="0"/>
      <w:marTop w:val="0"/>
      <w:marBottom w:val="0"/>
      <w:divBdr>
        <w:top w:val="none" w:sz="0" w:space="0" w:color="auto"/>
        <w:left w:val="none" w:sz="0" w:space="0" w:color="auto"/>
        <w:bottom w:val="none" w:sz="0" w:space="0" w:color="auto"/>
        <w:right w:val="none" w:sz="0" w:space="0" w:color="auto"/>
      </w:divBdr>
    </w:div>
    <w:div w:id="436943763">
      <w:bodyDiv w:val="1"/>
      <w:marLeft w:val="0"/>
      <w:marRight w:val="0"/>
      <w:marTop w:val="0"/>
      <w:marBottom w:val="0"/>
      <w:divBdr>
        <w:top w:val="none" w:sz="0" w:space="0" w:color="auto"/>
        <w:left w:val="none" w:sz="0" w:space="0" w:color="auto"/>
        <w:bottom w:val="none" w:sz="0" w:space="0" w:color="auto"/>
        <w:right w:val="none" w:sz="0" w:space="0" w:color="auto"/>
      </w:divBdr>
    </w:div>
    <w:div w:id="436950745">
      <w:bodyDiv w:val="1"/>
      <w:marLeft w:val="0"/>
      <w:marRight w:val="0"/>
      <w:marTop w:val="0"/>
      <w:marBottom w:val="0"/>
      <w:divBdr>
        <w:top w:val="none" w:sz="0" w:space="0" w:color="auto"/>
        <w:left w:val="none" w:sz="0" w:space="0" w:color="auto"/>
        <w:bottom w:val="none" w:sz="0" w:space="0" w:color="auto"/>
        <w:right w:val="none" w:sz="0" w:space="0" w:color="auto"/>
      </w:divBdr>
    </w:div>
    <w:div w:id="437021544">
      <w:bodyDiv w:val="1"/>
      <w:marLeft w:val="0"/>
      <w:marRight w:val="0"/>
      <w:marTop w:val="0"/>
      <w:marBottom w:val="0"/>
      <w:divBdr>
        <w:top w:val="none" w:sz="0" w:space="0" w:color="auto"/>
        <w:left w:val="none" w:sz="0" w:space="0" w:color="auto"/>
        <w:bottom w:val="none" w:sz="0" w:space="0" w:color="auto"/>
        <w:right w:val="none" w:sz="0" w:space="0" w:color="auto"/>
      </w:divBdr>
    </w:div>
    <w:div w:id="437139745">
      <w:bodyDiv w:val="1"/>
      <w:marLeft w:val="0"/>
      <w:marRight w:val="0"/>
      <w:marTop w:val="0"/>
      <w:marBottom w:val="0"/>
      <w:divBdr>
        <w:top w:val="none" w:sz="0" w:space="0" w:color="auto"/>
        <w:left w:val="none" w:sz="0" w:space="0" w:color="auto"/>
        <w:bottom w:val="none" w:sz="0" w:space="0" w:color="auto"/>
        <w:right w:val="none" w:sz="0" w:space="0" w:color="auto"/>
      </w:divBdr>
    </w:div>
    <w:div w:id="437259051">
      <w:bodyDiv w:val="1"/>
      <w:marLeft w:val="0"/>
      <w:marRight w:val="0"/>
      <w:marTop w:val="0"/>
      <w:marBottom w:val="0"/>
      <w:divBdr>
        <w:top w:val="none" w:sz="0" w:space="0" w:color="auto"/>
        <w:left w:val="none" w:sz="0" w:space="0" w:color="auto"/>
        <w:bottom w:val="none" w:sz="0" w:space="0" w:color="auto"/>
        <w:right w:val="none" w:sz="0" w:space="0" w:color="auto"/>
      </w:divBdr>
    </w:div>
    <w:div w:id="437337321">
      <w:bodyDiv w:val="1"/>
      <w:marLeft w:val="0"/>
      <w:marRight w:val="0"/>
      <w:marTop w:val="0"/>
      <w:marBottom w:val="0"/>
      <w:divBdr>
        <w:top w:val="none" w:sz="0" w:space="0" w:color="auto"/>
        <w:left w:val="none" w:sz="0" w:space="0" w:color="auto"/>
        <w:bottom w:val="none" w:sz="0" w:space="0" w:color="auto"/>
        <w:right w:val="none" w:sz="0" w:space="0" w:color="auto"/>
      </w:divBdr>
    </w:div>
    <w:div w:id="437523871">
      <w:bodyDiv w:val="1"/>
      <w:marLeft w:val="0"/>
      <w:marRight w:val="0"/>
      <w:marTop w:val="0"/>
      <w:marBottom w:val="0"/>
      <w:divBdr>
        <w:top w:val="none" w:sz="0" w:space="0" w:color="auto"/>
        <w:left w:val="none" w:sz="0" w:space="0" w:color="auto"/>
        <w:bottom w:val="none" w:sz="0" w:space="0" w:color="auto"/>
        <w:right w:val="none" w:sz="0" w:space="0" w:color="auto"/>
      </w:divBdr>
    </w:div>
    <w:div w:id="437526759">
      <w:bodyDiv w:val="1"/>
      <w:marLeft w:val="0"/>
      <w:marRight w:val="0"/>
      <w:marTop w:val="0"/>
      <w:marBottom w:val="0"/>
      <w:divBdr>
        <w:top w:val="none" w:sz="0" w:space="0" w:color="auto"/>
        <w:left w:val="none" w:sz="0" w:space="0" w:color="auto"/>
        <w:bottom w:val="none" w:sz="0" w:space="0" w:color="auto"/>
        <w:right w:val="none" w:sz="0" w:space="0" w:color="auto"/>
      </w:divBdr>
    </w:div>
    <w:div w:id="437527907">
      <w:bodyDiv w:val="1"/>
      <w:marLeft w:val="0"/>
      <w:marRight w:val="0"/>
      <w:marTop w:val="0"/>
      <w:marBottom w:val="0"/>
      <w:divBdr>
        <w:top w:val="none" w:sz="0" w:space="0" w:color="auto"/>
        <w:left w:val="none" w:sz="0" w:space="0" w:color="auto"/>
        <w:bottom w:val="none" w:sz="0" w:space="0" w:color="auto"/>
        <w:right w:val="none" w:sz="0" w:space="0" w:color="auto"/>
      </w:divBdr>
    </w:div>
    <w:div w:id="437600144">
      <w:bodyDiv w:val="1"/>
      <w:marLeft w:val="0"/>
      <w:marRight w:val="0"/>
      <w:marTop w:val="0"/>
      <w:marBottom w:val="0"/>
      <w:divBdr>
        <w:top w:val="none" w:sz="0" w:space="0" w:color="auto"/>
        <w:left w:val="none" w:sz="0" w:space="0" w:color="auto"/>
        <w:bottom w:val="none" w:sz="0" w:space="0" w:color="auto"/>
        <w:right w:val="none" w:sz="0" w:space="0" w:color="auto"/>
      </w:divBdr>
    </w:div>
    <w:div w:id="437796292">
      <w:bodyDiv w:val="1"/>
      <w:marLeft w:val="0"/>
      <w:marRight w:val="0"/>
      <w:marTop w:val="0"/>
      <w:marBottom w:val="0"/>
      <w:divBdr>
        <w:top w:val="none" w:sz="0" w:space="0" w:color="auto"/>
        <w:left w:val="none" w:sz="0" w:space="0" w:color="auto"/>
        <w:bottom w:val="none" w:sz="0" w:space="0" w:color="auto"/>
        <w:right w:val="none" w:sz="0" w:space="0" w:color="auto"/>
      </w:divBdr>
    </w:div>
    <w:div w:id="437874387">
      <w:bodyDiv w:val="1"/>
      <w:marLeft w:val="0"/>
      <w:marRight w:val="0"/>
      <w:marTop w:val="0"/>
      <w:marBottom w:val="0"/>
      <w:divBdr>
        <w:top w:val="none" w:sz="0" w:space="0" w:color="auto"/>
        <w:left w:val="none" w:sz="0" w:space="0" w:color="auto"/>
        <w:bottom w:val="none" w:sz="0" w:space="0" w:color="auto"/>
        <w:right w:val="none" w:sz="0" w:space="0" w:color="auto"/>
      </w:divBdr>
    </w:div>
    <w:div w:id="437875152">
      <w:bodyDiv w:val="1"/>
      <w:marLeft w:val="0"/>
      <w:marRight w:val="0"/>
      <w:marTop w:val="0"/>
      <w:marBottom w:val="0"/>
      <w:divBdr>
        <w:top w:val="none" w:sz="0" w:space="0" w:color="auto"/>
        <w:left w:val="none" w:sz="0" w:space="0" w:color="auto"/>
        <w:bottom w:val="none" w:sz="0" w:space="0" w:color="auto"/>
        <w:right w:val="none" w:sz="0" w:space="0" w:color="auto"/>
      </w:divBdr>
    </w:div>
    <w:div w:id="437987672">
      <w:bodyDiv w:val="1"/>
      <w:marLeft w:val="0"/>
      <w:marRight w:val="0"/>
      <w:marTop w:val="0"/>
      <w:marBottom w:val="0"/>
      <w:divBdr>
        <w:top w:val="none" w:sz="0" w:space="0" w:color="auto"/>
        <w:left w:val="none" w:sz="0" w:space="0" w:color="auto"/>
        <w:bottom w:val="none" w:sz="0" w:space="0" w:color="auto"/>
        <w:right w:val="none" w:sz="0" w:space="0" w:color="auto"/>
      </w:divBdr>
    </w:div>
    <w:div w:id="437990363">
      <w:bodyDiv w:val="1"/>
      <w:marLeft w:val="0"/>
      <w:marRight w:val="0"/>
      <w:marTop w:val="0"/>
      <w:marBottom w:val="0"/>
      <w:divBdr>
        <w:top w:val="none" w:sz="0" w:space="0" w:color="auto"/>
        <w:left w:val="none" w:sz="0" w:space="0" w:color="auto"/>
        <w:bottom w:val="none" w:sz="0" w:space="0" w:color="auto"/>
        <w:right w:val="none" w:sz="0" w:space="0" w:color="auto"/>
      </w:divBdr>
    </w:div>
    <w:div w:id="438063241">
      <w:bodyDiv w:val="1"/>
      <w:marLeft w:val="0"/>
      <w:marRight w:val="0"/>
      <w:marTop w:val="0"/>
      <w:marBottom w:val="0"/>
      <w:divBdr>
        <w:top w:val="none" w:sz="0" w:space="0" w:color="auto"/>
        <w:left w:val="none" w:sz="0" w:space="0" w:color="auto"/>
        <w:bottom w:val="none" w:sz="0" w:space="0" w:color="auto"/>
        <w:right w:val="none" w:sz="0" w:space="0" w:color="auto"/>
      </w:divBdr>
    </w:div>
    <w:div w:id="438066256">
      <w:bodyDiv w:val="1"/>
      <w:marLeft w:val="0"/>
      <w:marRight w:val="0"/>
      <w:marTop w:val="0"/>
      <w:marBottom w:val="0"/>
      <w:divBdr>
        <w:top w:val="none" w:sz="0" w:space="0" w:color="auto"/>
        <w:left w:val="none" w:sz="0" w:space="0" w:color="auto"/>
        <w:bottom w:val="none" w:sz="0" w:space="0" w:color="auto"/>
        <w:right w:val="none" w:sz="0" w:space="0" w:color="auto"/>
      </w:divBdr>
    </w:div>
    <w:div w:id="438067263">
      <w:bodyDiv w:val="1"/>
      <w:marLeft w:val="0"/>
      <w:marRight w:val="0"/>
      <w:marTop w:val="0"/>
      <w:marBottom w:val="0"/>
      <w:divBdr>
        <w:top w:val="none" w:sz="0" w:space="0" w:color="auto"/>
        <w:left w:val="none" w:sz="0" w:space="0" w:color="auto"/>
        <w:bottom w:val="none" w:sz="0" w:space="0" w:color="auto"/>
        <w:right w:val="none" w:sz="0" w:space="0" w:color="auto"/>
      </w:divBdr>
    </w:div>
    <w:div w:id="438111478">
      <w:bodyDiv w:val="1"/>
      <w:marLeft w:val="0"/>
      <w:marRight w:val="0"/>
      <w:marTop w:val="0"/>
      <w:marBottom w:val="0"/>
      <w:divBdr>
        <w:top w:val="none" w:sz="0" w:space="0" w:color="auto"/>
        <w:left w:val="none" w:sz="0" w:space="0" w:color="auto"/>
        <w:bottom w:val="none" w:sz="0" w:space="0" w:color="auto"/>
        <w:right w:val="none" w:sz="0" w:space="0" w:color="auto"/>
      </w:divBdr>
    </w:div>
    <w:div w:id="438138568">
      <w:bodyDiv w:val="1"/>
      <w:marLeft w:val="0"/>
      <w:marRight w:val="0"/>
      <w:marTop w:val="0"/>
      <w:marBottom w:val="0"/>
      <w:divBdr>
        <w:top w:val="none" w:sz="0" w:space="0" w:color="auto"/>
        <w:left w:val="none" w:sz="0" w:space="0" w:color="auto"/>
        <w:bottom w:val="none" w:sz="0" w:space="0" w:color="auto"/>
        <w:right w:val="none" w:sz="0" w:space="0" w:color="auto"/>
      </w:divBdr>
    </w:div>
    <w:div w:id="438188251">
      <w:bodyDiv w:val="1"/>
      <w:marLeft w:val="0"/>
      <w:marRight w:val="0"/>
      <w:marTop w:val="0"/>
      <w:marBottom w:val="0"/>
      <w:divBdr>
        <w:top w:val="none" w:sz="0" w:space="0" w:color="auto"/>
        <w:left w:val="none" w:sz="0" w:space="0" w:color="auto"/>
        <w:bottom w:val="none" w:sz="0" w:space="0" w:color="auto"/>
        <w:right w:val="none" w:sz="0" w:space="0" w:color="auto"/>
      </w:divBdr>
    </w:div>
    <w:div w:id="438254790">
      <w:bodyDiv w:val="1"/>
      <w:marLeft w:val="0"/>
      <w:marRight w:val="0"/>
      <w:marTop w:val="0"/>
      <w:marBottom w:val="0"/>
      <w:divBdr>
        <w:top w:val="none" w:sz="0" w:space="0" w:color="auto"/>
        <w:left w:val="none" w:sz="0" w:space="0" w:color="auto"/>
        <w:bottom w:val="none" w:sz="0" w:space="0" w:color="auto"/>
        <w:right w:val="none" w:sz="0" w:space="0" w:color="auto"/>
      </w:divBdr>
    </w:div>
    <w:div w:id="438332629">
      <w:bodyDiv w:val="1"/>
      <w:marLeft w:val="0"/>
      <w:marRight w:val="0"/>
      <w:marTop w:val="0"/>
      <w:marBottom w:val="0"/>
      <w:divBdr>
        <w:top w:val="none" w:sz="0" w:space="0" w:color="auto"/>
        <w:left w:val="none" w:sz="0" w:space="0" w:color="auto"/>
        <w:bottom w:val="none" w:sz="0" w:space="0" w:color="auto"/>
        <w:right w:val="none" w:sz="0" w:space="0" w:color="auto"/>
      </w:divBdr>
    </w:div>
    <w:div w:id="438451031">
      <w:bodyDiv w:val="1"/>
      <w:marLeft w:val="0"/>
      <w:marRight w:val="0"/>
      <w:marTop w:val="0"/>
      <w:marBottom w:val="0"/>
      <w:divBdr>
        <w:top w:val="none" w:sz="0" w:space="0" w:color="auto"/>
        <w:left w:val="none" w:sz="0" w:space="0" w:color="auto"/>
        <w:bottom w:val="none" w:sz="0" w:space="0" w:color="auto"/>
        <w:right w:val="none" w:sz="0" w:space="0" w:color="auto"/>
      </w:divBdr>
    </w:div>
    <w:div w:id="438451785">
      <w:bodyDiv w:val="1"/>
      <w:marLeft w:val="0"/>
      <w:marRight w:val="0"/>
      <w:marTop w:val="0"/>
      <w:marBottom w:val="0"/>
      <w:divBdr>
        <w:top w:val="none" w:sz="0" w:space="0" w:color="auto"/>
        <w:left w:val="none" w:sz="0" w:space="0" w:color="auto"/>
        <w:bottom w:val="none" w:sz="0" w:space="0" w:color="auto"/>
        <w:right w:val="none" w:sz="0" w:space="0" w:color="auto"/>
      </w:divBdr>
    </w:div>
    <w:div w:id="438527792">
      <w:bodyDiv w:val="1"/>
      <w:marLeft w:val="0"/>
      <w:marRight w:val="0"/>
      <w:marTop w:val="0"/>
      <w:marBottom w:val="0"/>
      <w:divBdr>
        <w:top w:val="none" w:sz="0" w:space="0" w:color="auto"/>
        <w:left w:val="none" w:sz="0" w:space="0" w:color="auto"/>
        <w:bottom w:val="none" w:sz="0" w:space="0" w:color="auto"/>
        <w:right w:val="none" w:sz="0" w:space="0" w:color="auto"/>
      </w:divBdr>
    </w:div>
    <w:div w:id="438574906">
      <w:bodyDiv w:val="1"/>
      <w:marLeft w:val="0"/>
      <w:marRight w:val="0"/>
      <w:marTop w:val="0"/>
      <w:marBottom w:val="0"/>
      <w:divBdr>
        <w:top w:val="none" w:sz="0" w:space="0" w:color="auto"/>
        <w:left w:val="none" w:sz="0" w:space="0" w:color="auto"/>
        <w:bottom w:val="none" w:sz="0" w:space="0" w:color="auto"/>
        <w:right w:val="none" w:sz="0" w:space="0" w:color="auto"/>
      </w:divBdr>
    </w:div>
    <w:div w:id="438641054">
      <w:bodyDiv w:val="1"/>
      <w:marLeft w:val="0"/>
      <w:marRight w:val="0"/>
      <w:marTop w:val="0"/>
      <w:marBottom w:val="0"/>
      <w:divBdr>
        <w:top w:val="none" w:sz="0" w:space="0" w:color="auto"/>
        <w:left w:val="none" w:sz="0" w:space="0" w:color="auto"/>
        <w:bottom w:val="none" w:sz="0" w:space="0" w:color="auto"/>
        <w:right w:val="none" w:sz="0" w:space="0" w:color="auto"/>
      </w:divBdr>
    </w:div>
    <w:div w:id="438646152">
      <w:bodyDiv w:val="1"/>
      <w:marLeft w:val="0"/>
      <w:marRight w:val="0"/>
      <w:marTop w:val="0"/>
      <w:marBottom w:val="0"/>
      <w:divBdr>
        <w:top w:val="none" w:sz="0" w:space="0" w:color="auto"/>
        <w:left w:val="none" w:sz="0" w:space="0" w:color="auto"/>
        <w:bottom w:val="none" w:sz="0" w:space="0" w:color="auto"/>
        <w:right w:val="none" w:sz="0" w:space="0" w:color="auto"/>
      </w:divBdr>
    </w:div>
    <w:div w:id="438719478">
      <w:bodyDiv w:val="1"/>
      <w:marLeft w:val="0"/>
      <w:marRight w:val="0"/>
      <w:marTop w:val="0"/>
      <w:marBottom w:val="0"/>
      <w:divBdr>
        <w:top w:val="none" w:sz="0" w:space="0" w:color="auto"/>
        <w:left w:val="none" w:sz="0" w:space="0" w:color="auto"/>
        <w:bottom w:val="none" w:sz="0" w:space="0" w:color="auto"/>
        <w:right w:val="none" w:sz="0" w:space="0" w:color="auto"/>
      </w:divBdr>
    </w:div>
    <w:div w:id="438913166">
      <w:bodyDiv w:val="1"/>
      <w:marLeft w:val="0"/>
      <w:marRight w:val="0"/>
      <w:marTop w:val="0"/>
      <w:marBottom w:val="0"/>
      <w:divBdr>
        <w:top w:val="none" w:sz="0" w:space="0" w:color="auto"/>
        <w:left w:val="none" w:sz="0" w:space="0" w:color="auto"/>
        <w:bottom w:val="none" w:sz="0" w:space="0" w:color="auto"/>
        <w:right w:val="none" w:sz="0" w:space="0" w:color="auto"/>
      </w:divBdr>
    </w:div>
    <w:div w:id="438917916">
      <w:bodyDiv w:val="1"/>
      <w:marLeft w:val="0"/>
      <w:marRight w:val="0"/>
      <w:marTop w:val="0"/>
      <w:marBottom w:val="0"/>
      <w:divBdr>
        <w:top w:val="none" w:sz="0" w:space="0" w:color="auto"/>
        <w:left w:val="none" w:sz="0" w:space="0" w:color="auto"/>
        <w:bottom w:val="none" w:sz="0" w:space="0" w:color="auto"/>
        <w:right w:val="none" w:sz="0" w:space="0" w:color="auto"/>
      </w:divBdr>
    </w:div>
    <w:div w:id="438918394">
      <w:bodyDiv w:val="1"/>
      <w:marLeft w:val="0"/>
      <w:marRight w:val="0"/>
      <w:marTop w:val="0"/>
      <w:marBottom w:val="0"/>
      <w:divBdr>
        <w:top w:val="none" w:sz="0" w:space="0" w:color="auto"/>
        <w:left w:val="none" w:sz="0" w:space="0" w:color="auto"/>
        <w:bottom w:val="none" w:sz="0" w:space="0" w:color="auto"/>
        <w:right w:val="none" w:sz="0" w:space="0" w:color="auto"/>
      </w:divBdr>
    </w:div>
    <w:div w:id="439030508">
      <w:bodyDiv w:val="1"/>
      <w:marLeft w:val="0"/>
      <w:marRight w:val="0"/>
      <w:marTop w:val="0"/>
      <w:marBottom w:val="0"/>
      <w:divBdr>
        <w:top w:val="none" w:sz="0" w:space="0" w:color="auto"/>
        <w:left w:val="none" w:sz="0" w:space="0" w:color="auto"/>
        <w:bottom w:val="none" w:sz="0" w:space="0" w:color="auto"/>
        <w:right w:val="none" w:sz="0" w:space="0" w:color="auto"/>
      </w:divBdr>
    </w:div>
    <w:div w:id="439031068">
      <w:bodyDiv w:val="1"/>
      <w:marLeft w:val="0"/>
      <w:marRight w:val="0"/>
      <w:marTop w:val="0"/>
      <w:marBottom w:val="0"/>
      <w:divBdr>
        <w:top w:val="none" w:sz="0" w:space="0" w:color="auto"/>
        <w:left w:val="none" w:sz="0" w:space="0" w:color="auto"/>
        <w:bottom w:val="none" w:sz="0" w:space="0" w:color="auto"/>
        <w:right w:val="none" w:sz="0" w:space="0" w:color="auto"/>
      </w:divBdr>
    </w:div>
    <w:div w:id="439108042">
      <w:bodyDiv w:val="1"/>
      <w:marLeft w:val="0"/>
      <w:marRight w:val="0"/>
      <w:marTop w:val="0"/>
      <w:marBottom w:val="0"/>
      <w:divBdr>
        <w:top w:val="none" w:sz="0" w:space="0" w:color="auto"/>
        <w:left w:val="none" w:sz="0" w:space="0" w:color="auto"/>
        <w:bottom w:val="none" w:sz="0" w:space="0" w:color="auto"/>
        <w:right w:val="none" w:sz="0" w:space="0" w:color="auto"/>
      </w:divBdr>
    </w:div>
    <w:div w:id="439181529">
      <w:bodyDiv w:val="1"/>
      <w:marLeft w:val="0"/>
      <w:marRight w:val="0"/>
      <w:marTop w:val="0"/>
      <w:marBottom w:val="0"/>
      <w:divBdr>
        <w:top w:val="none" w:sz="0" w:space="0" w:color="auto"/>
        <w:left w:val="none" w:sz="0" w:space="0" w:color="auto"/>
        <w:bottom w:val="none" w:sz="0" w:space="0" w:color="auto"/>
        <w:right w:val="none" w:sz="0" w:space="0" w:color="auto"/>
      </w:divBdr>
    </w:div>
    <w:div w:id="439182942">
      <w:bodyDiv w:val="1"/>
      <w:marLeft w:val="0"/>
      <w:marRight w:val="0"/>
      <w:marTop w:val="0"/>
      <w:marBottom w:val="0"/>
      <w:divBdr>
        <w:top w:val="none" w:sz="0" w:space="0" w:color="auto"/>
        <w:left w:val="none" w:sz="0" w:space="0" w:color="auto"/>
        <w:bottom w:val="none" w:sz="0" w:space="0" w:color="auto"/>
        <w:right w:val="none" w:sz="0" w:space="0" w:color="auto"/>
      </w:divBdr>
    </w:div>
    <w:div w:id="439187837">
      <w:bodyDiv w:val="1"/>
      <w:marLeft w:val="0"/>
      <w:marRight w:val="0"/>
      <w:marTop w:val="0"/>
      <w:marBottom w:val="0"/>
      <w:divBdr>
        <w:top w:val="none" w:sz="0" w:space="0" w:color="auto"/>
        <w:left w:val="none" w:sz="0" w:space="0" w:color="auto"/>
        <w:bottom w:val="none" w:sz="0" w:space="0" w:color="auto"/>
        <w:right w:val="none" w:sz="0" w:space="0" w:color="auto"/>
      </w:divBdr>
    </w:div>
    <w:div w:id="439375234">
      <w:bodyDiv w:val="1"/>
      <w:marLeft w:val="0"/>
      <w:marRight w:val="0"/>
      <w:marTop w:val="0"/>
      <w:marBottom w:val="0"/>
      <w:divBdr>
        <w:top w:val="none" w:sz="0" w:space="0" w:color="auto"/>
        <w:left w:val="none" w:sz="0" w:space="0" w:color="auto"/>
        <w:bottom w:val="none" w:sz="0" w:space="0" w:color="auto"/>
        <w:right w:val="none" w:sz="0" w:space="0" w:color="auto"/>
      </w:divBdr>
    </w:div>
    <w:div w:id="439378633">
      <w:bodyDiv w:val="1"/>
      <w:marLeft w:val="0"/>
      <w:marRight w:val="0"/>
      <w:marTop w:val="0"/>
      <w:marBottom w:val="0"/>
      <w:divBdr>
        <w:top w:val="none" w:sz="0" w:space="0" w:color="auto"/>
        <w:left w:val="none" w:sz="0" w:space="0" w:color="auto"/>
        <w:bottom w:val="none" w:sz="0" w:space="0" w:color="auto"/>
        <w:right w:val="none" w:sz="0" w:space="0" w:color="auto"/>
      </w:divBdr>
    </w:div>
    <w:div w:id="439380790">
      <w:bodyDiv w:val="1"/>
      <w:marLeft w:val="0"/>
      <w:marRight w:val="0"/>
      <w:marTop w:val="0"/>
      <w:marBottom w:val="0"/>
      <w:divBdr>
        <w:top w:val="none" w:sz="0" w:space="0" w:color="auto"/>
        <w:left w:val="none" w:sz="0" w:space="0" w:color="auto"/>
        <w:bottom w:val="none" w:sz="0" w:space="0" w:color="auto"/>
        <w:right w:val="none" w:sz="0" w:space="0" w:color="auto"/>
      </w:divBdr>
    </w:div>
    <w:div w:id="439448228">
      <w:bodyDiv w:val="1"/>
      <w:marLeft w:val="0"/>
      <w:marRight w:val="0"/>
      <w:marTop w:val="0"/>
      <w:marBottom w:val="0"/>
      <w:divBdr>
        <w:top w:val="none" w:sz="0" w:space="0" w:color="auto"/>
        <w:left w:val="none" w:sz="0" w:space="0" w:color="auto"/>
        <w:bottom w:val="none" w:sz="0" w:space="0" w:color="auto"/>
        <w:right w:val="none" w:sz="0" w:space="0" w:color="auto"/>
      </w:divBdr>
    </w:div>
    <w:div w:id="439568501">
      <w:bodyDiv w:val="1"/>
      <w:marLeft w:val="0"/>
      <w:marRight w:val="0"/>
      <w:marTop w:val="0"/>
      <w:marBottom w:val="0"/>
      <w:divBdr>
        <w:top w:val="none" w:sz="0" w:space="0" w:color="auto"/>
        <w:left w:val="none" w:sz="0" w:space="0" w:color="auto"/>
        <w:bottom w:val="none" w:sz="0" w:space="0" w:color="auto"/>
        <w:right w:val="none" w:sz="0" w:space="0" w:color="auto"/>
      </w:divBdr>
    </w:div>
    <w:div w:id="439646378">
      <w:bodyDiv w:val="1"/>
      <w:marLeft w:val="0"/>
      <w:marRight w:val="0"/>
      <w:marTop w:val="0"/>
      <w:marBottom w:val="0"/>
      <w:divBdr>
        <w:top w:val="none" w:sz="0" w:space="0" w:color="auto"/>
        <w:left w:val="none" w:sz="0" w:space="0" w:color="auto"/>
        <w:bottom w:val="none" w:sz="0" w:space="0" w:color="auto"/>
        <w:right w:val="none" w:sz="0" w:space="0" w:color="auto"/>
      </w:divBdr>
    </w:div>
    <w:div w:id="439690427">
      <w:bodyDiv w:val="1"/>
      <w:marLeft w:val="0"/>
      <w:marRight w:val="0"/>
      <w:marTop w:val="0"/>
      <w:marBottom w:val="0"/>
      <w:divBdr>
        <w:top w:val="none" w:sz="0" w:space="0" w:color="auto"/>
        <w:left w:val="none" w:sz="0" w:space="0" w:color="auto"/>
        <w:bottom w:val="none" w:sz="0" w:space="0" w:color="auto"/>
        <w:right w:val="none" w:sz="0" w:space="0" w:color="auto"/>
      </w:divBdr>
    </w:div>
    <w:div w:id="439692158">
      <w:bodyDiv w:val="1"/>
      <w:marLeft w:val="0"/>
      <w:marRight w:val="0"/>
      <w:marTop w:val="0"/>
      <w:marBottom w:val="0"/>
      <w:divBdr>
        <w:top w:val="none" w:sz="0" w:space="0" w:color="auto"/>
        <w:left w:val="none" w:sz="0" w:space="0" w:color="auto"/>
        <w:bottom w:val="none" w:sz="0" w:space="0" w:color="auto"/>
        <w:right w:val="none" w:sz="0" w:space="0" w:color="auto"/>
      </w:divBdr>
    </w:div>
    <w:div w:id="439760743">
      <w:bodyDiv w:val="1"/>
      <w:marLeft w:val="0"/>
      <w:marRight w:val="0"/>
      <w:marTop w:val="0"/>
      <w:marBottom w:val="0"/>
      <w:divBdr>
        <w:top w:val="none" w:sz="0" w:space="0" w:color="auto"/>
        <w:left w:val="none" w:sz="0" w:space="0" w:color="auto"/>
        <w:bottom w:val="none" w:sz="0" w:space="0" w:color="auto"/>
        <w:right w:val="none" w:sz="0" w:space="0" w:color="auto"/>
      </w:divBdr>
    </w:div>
    <w:div w:id="439766153">
      <w:bodyDiv w:val="1"/>
      <w:marLeft w:val="0"/>
      <w:marRight w:val="0"/>
      <w:marTop w:val="0"/>
      <w:marBottom w:val="0"/>
      <w:divBdr>
        <w:top w:val="none" w:sz="0" w:space="0" w:color="auto"/>
        <w:left w:val="none" w:sz="0" w:space="0" w:color="auto"/>
        <w:bottom w:val="none" w:sz="0" w:space="0" w:color="auto"/>
        <w:right w:val="none" w:sz="0" w:space="0" w:color="auto"/>
      </w:divBdr>
    </w:div>
    <w:div w:id="439767189">
      <w:bodyDiv w:val="1"/>
      <w:marLeft w:val="0"/>
      <w:marRight w:val="0"/>
      <w:marTop w:val="0"/>
      <w:marBottom w:val="0"/>
      <w:divBdr>
        <w:top w:val="none" w:sz="0" w:space="0" w:color="auto"/>
        <w:left w:val="none" w:sz="0" w:space="0" w:color="auto"/>
        <w:bottom w:val="none" w:sz="0" w:space="0" w:color="auto"/>
        <w:right w:val="none" w:sz="0" w:space="0" w:color="auto"/>
      </w:divBdr>
    </w:div>
    <w:div w:id="439842326">
      <w:bodyDiv w:val="1"/>
      <w:marLeft w:val="0"/>
      <w:marRight w:val="0"/>
      <w:marTop w:val="0"/>
      <w:marBottom w:val="0"/>
      <w:divBdr>
        <w:top w:val="none" w:sz="0" w:space="0" w:color="auto"/>
        <w:left w:val="none" w:sz="0" w:space="0" w:color="auto"/>
        <w:bottom w:val="none" w:sz="0" w:space="0" w:color="auto"/>
        <w:right w:val="none" w:sz="0" w:space="0" w:color="auto"/>
      </w:divBdr>
    </w:div>
    <w:div w:id="440028718">
      <w:bodyDiv w:val="1"/>
      <w:marLeft w:val="0"/>
      <w:marRight w:val="0"/>
      <w:marTop w:val="0"/>
      <w:marBottom w:val="0"/>
      <w:divBdr>
        <w:top w:val="none" w:sz="0" w:space="0" w:color="auto"/>
        <w:left w:val="none" w:sz="0" w:space="0" w:color="auto"/>
        <w:bottom w:val="none" w:sz="0" w:space="0" w:color="auto"/>
        <w:right w:val="none" w:sz="0" w:space="0" w:color="auto"/>
      </w:divBdr>
    </w:div>
    <w:div w:id="440151454">
      <w:bodyDiv w:val="1"/>
      <w:marLeft w:val="0"/>
      <w:marRight w:val="0"/>
      <w:marTop w:val="0"/>
      <w:marBottom w:val="0"/>
      <w:divBdr>
        <w:top w:val="none" w:sz="0" w:space="0" w:color="auto"/>
        <w:left w:val="none" w:sz="0" w:space="0" w:color="auto"/>
        <w:bottom w:val="none" w:sz="0" w:space="0" w:color="auto"/>
        <w:right w:val="none" w:sz="0" w:space="0" w:color="auto"/>
      </w:divBdr>
    </w:div>
    <w:div w:id="440222784">
      <w:bodyDiv w:val="1"/>
      <w:marLeft w:val="0"/>
      <w:marRight w:val="0"/>
      <w:marTop w:val="0"/>
      <w:marBottom w:val="0"/>
      <w:divBdr>
        <w:top w:val="none" w:sz="0" w:space="0" w:color="auto"/>
        <w:left w:val="none" w:sz="0" w:space="0" w:color="auto"/>
        <w:bottom w:val="none" w:sz="0" w:space="0" w:color="auto"/>
        <w:right w:val="none" w:sz="0" w:space="0" w:color="auto"/>
      </w:divBdr>
    </w:div>
    <w:div w:id="440421615">
      <w:bodyDiv w:val="1"/>
      <w:marLeft w:val="0"/>
      <w:marRight w:val="0"/>
      <w:marTop w:val="0"/>
      <w:marBottom w:val="0"/>
      <w:divBdr>
        <w:top w:val="none" w:sz="0" w:space="0" w:color="auto"/>
        <w:left w:val="none" w:sz="0" w:space="0" w:color="auto"/>
        <w:bottom w:val="none" w:sz="0" w:space="0" w:color="auto"/>
        <w:right w:val="none" w:sz="0" w:space="0" w:color="auto"/>
      </w:divBdr>
    </w:div>
    <w:div w:id="440491198">
      <w:bodyDiv w:val="1"/>
      <w:marLeft w:val="0"/>
      <w:marRight w:val="0"/>
      <w:marTop w:val="0"/>
      <w:marBottom w:val="0"/>
      <w:divBdr>
        <w:top w:val="none" w:sz="0" w:space="0" w:color="auto"/>
        <w:left w:val="none" w:sz="0" w:space="0" w:color="auto"/>
        <w:bottom w:val="none" w:sz="0" w:space="0" w:color="auto"/>
        <w:right w:val="none" w:sz="0" w:space="0" w:color="auto"/>
      </w:divBdr>
    </w:div>
    <w:div w:id="440497318">
      <w:bodyDiv w:val="1"/>
      <w:marLeft w:val="0"/>
      <w:marRight w:val="0"/>
      <w:marTop w:val="0"/>
      <w:marBottom w:val="0"/>
      <w:divBdr>
        <w:top w:val="none" w:sz="0" w:space="0" w:color="auto"/>
        <w:left w:val="none" w:sz="0" w:space="0" w:color="auto"/>
        <w:bottom w:val="none" w:sz="0" w:space="0" w:color="auto"/>
        <w:right w:val="none" w:sz="0" w:space="0" w:color="auto"/>
      </w:divBdr>
    </w:div>
    <w:div w:id="440801281">
      <w:bodyDiv w:val="1"/>
      <w:marLeft w:val="0"/>
      <w:marRight w:val="0"/>
      <w:marTop w:val="0"/>
      <w:marBottom w:val="0"/>
      <w:divBdr>
        <w:top w:val="none" w:sz="0" w:space="0" w:color="auto"/>
        <w:left w:val="none" w:sz="0" w:space="0" w:color="auto"/>
        <w:bottom w:val="none" w:sz="0" w:space="0" w:color="auto"/>
        <w:right w:val="none" w:sz="0" w:space="0" w:color="auto"/>
      </w:divBdr>
    </w:div>
    <w:div w:id="440806370">
      <w:bodyDiv w:val="1"/>
      <w:marLeft w:val="0"/>
      <w:marRight w:val="0"/>
      <w:marTop w:val="0"/>
      <w:marBottom w:val="0"/>
      <w:divBdr>
        <w:top w:val="none" w:sz="0" w:space="0" w:color="auto"/>
        <w:left w:val="none" w:sz="0" w:space="0" w:color="auto"/>
        <w:bottom w:val="none" w:sz="0" w:space="0" w:color="auto"/>
        <w:right w:val="none" w:sz="0" w:space="0" w:color="auto"/>
      </w:divBdr>
    </w:div>
    <w:div w:id="440877350">
      <w:bodyDiv w:val="1"/>
      <w:marLeft w:val="0"/>
      <w:marRight w:val="0"/>
      <w:marTop w:val="0"/>
      <w:marBottom w:val="0"/>
      <w:divBdr>
        <w:top w:val="none" w:sz="0" w:space="0" w:color="auto"/>
        <w:left w:val="none" w:sz="0" w:space="0" w:color="auto"/>
        <w:bottom w:val="none" w:sz="0" w:space="0" w:color="auto"/>
        <w:right w:val="none" w:sz="0" w:space="0" w:color="auto"/>
      </w:divBdr>
    </w:div>
    <w:div w:id="440877754">
      <w:bodyDiv w:val="1"/>
      <w:marLeft w:val="0"/>
      <w:marRight w:val="0"/>
      <w:marTop w:val="0"/>
      <w:marBottom w:val="0"/>
      <w:divBdr>
        <w:top w:val="none" w:sz="0" w:space="0" w:color="auto"/>
        <w:left w:val="none" w:sz="0" w:space="0" w:color="auto"/>
        <w:bottom w:val="none" w:sz="0" w:space="0" w:color="auto"/>
        <w:right w:val="none" w:sz="0" w:space="0" w:color="auto"/>
      </w:divBdr>
    </w:div>
    <w:div w:id="440958506">
      <w:bodyDiv w:val="1"/>
      <w:marLeft w:val="0"/>
      <w:marRight w:val="0"/>
      <w:marTop w:val="0"/>
      <w:marBottom w:val="0"/>
      <w:divBdr>
        <w:top w:val="none" w:sz="0" w:space="0" w:color="auto"/>
        <w:left w:val="none" w:sz="0" w:space="0" w:color="auto"/>
        <w:bottom w:val="none" w:sz="0" w:space="0" w:color="auto"/>
        <w:right w:val="none" w:sz="0" w:space="0" w:color="auto"/>
      </w:divBdr>
    </w:div>
    <w:div w:id="441002596">
      <w:bodyDiv w:val="1"/>
      <w:marLeft w:val="0"/>
      <w:marRight w:val="0"/>
      <w:marTop w:val="0"/>
      <w:marBottom w:val="0"/>
      <w:divBdr>
        <w:top w:val="none" w:sz="0" w:space="0" w:color="auto"/>
        <w:left w:val="none" w:sz="0" w:space="0" w:color="auto"/>
        <w:bottom w:val="none" w:sz="0" w:space="0" w:color="auto"/>
        <w:right w:val="none" w:sz="0" w:space="0" w:color="auto"/>
      </w:divBdr>
    </w:div>
    <w:div w:id="441070266">
      <w:bodyDiv w:val="1"/>
      <w:marLeft w:val="0"/>
      <w:marRight w:val="0"/>
      <w:marTop w:val="0"/>
      <w:marBottom w:val="0"/>
      <w:divBdr>
        <w:top w:val="none" w:sz="0" w:space="0" w:color="auto"/>
        <w:left w:val="none" w:sz="0" w:space="0" w:color="auto"/>
        <w:bottom w:val="none" w:sz="0" w:space="0" w:color="auto"/>
        <w:right w:val="none" w:sz="0" w:space="0" w:color="auto"/>
      </w:divBdr>
    </w:div>
    <w:div w:id="441073978">
      <w:bodyDiv w:val="1"/>
      <w:marLeft w:val="0"/>
      <w:marRight w:val="0"/>
      <w:marTop w:val="0"/>
      <w:marBottom w:val="0"/>
      <w:divBdr>
        <w:top w:val="none" w:sz="0" w:space="0" w:color="auto"/>
        <w:left w:val="none" w:sz="0" w:space="0" w:color="auto"/>
        <w:bottom w:val="none" w:sz="0" w:space="0" w:color="auto"/>
        <w:right w:val="none" w:sz="0" w:space="0" w:color="auto"/>
      </w:divBdr>
    </w:div>
    <w:div w:id="441146971">
      <w:bodyDiv w:val="1"/>
      <w:marLeft w:val="0"/>
      <w:marRight w:val="0"/>
      <w:marTop w:val="0"/>
      <w:marBottom w:val="0"/>
      <w:divBdr>
        <w:top w:val="none" w:sz="0" w:space="0" w:color="auto"/>
        <w:left w:val="none" w:sz="0" w:space="0" w:color="auto"/>
        <w:bottom w:val="none" w:sz="0" w:space="0" w:color="auto"/>
        <w:right w:val="none" w:sz="0" w:space="0" w:color="auto"/>
      </w:divBdr>
    </w:div>
    <w:div w:id="441189364">
      <w:bodyDiv w:val="1"/>
      <w:marLeft w:val="0"/>
      <w:marRight w:val="0"/>
      <w:marTop w:val="0"/>
      <w:marBottom w:val="0"/>
      <w:divBdr>
        <w:top w:val="none" w:sz="0" w:space="0" w:color="auto"/>
        <w:left w:val="none" w:sz="0" w:space="0" w:color="auto"/>
        <w:bottom w:val="none" w:sz="0" w:space="0" w:color="auto"/>
        <w:right w:val="none" w:sz="0" w:space="0" w:color="auto"/>
      </w:divBdr>
    </w:div>
    <w:div w:id="441342860">
      <w:bodyDiv w:val="1"/>
      <w:marLeft w:val="0"/>
      <w:marRight w:val="0"/>
      <w:marTop w:val="0"/>
      <w:marBottom w:val="0"/>
      <w:divBdr>
        <w:top w:val="none" w:sz="0" w:space="0" w:color="auto"/>
        <w:left w:val="none" w:sz="0" w:space="0" w:color="auto"/>
        <w:bottom w:val="none" w:sz="0" w:space="0" w:color="auto"/>
        <w:right w:val="none" w:sz="0" w:space="0" w:color="auto"/>
      </w:divBdr>
    </w:div>
    <w:div w:id="441462682">
      <w:bodyDiv w:val="1"/>
      <w:marLeft w:val="0"/>
      <w:marRight w:val="0"/>
      <w:marTop w:val="0"/>
      <w:marBottom w:val="0"/>
      <w:divBdr>
        <w:top w:val="none" w:sz="0" w:space="0" w:color="auto"/>
        <w:left w:val="none" w:sz="0" w:space="0" w:color="auto"/>
        <w:bottom w:val="none" w:sz="0" w:space="0" w:color="auto"/>
        <w:right w:val="none" w:sz="0" w:space="0" w:color="auto"/>
      </w:divBdr>
    </w:div>
    <w:div w:id="441534063">
      <w:bodyDiv w:val="1"/>
      <w:marLeft w:val="0"/>
      <w:marRight w:val="0"/>
      <w:marTop w:val="0"/>
      <w:marBottom w:val="0"/>
      <w:divBdr>
        <w:top w:val="none" w:sz="0" w:space="0" w:color="auto"/>
        <w:left w:val="none" w:sz="0" w:space="0" w:color="auto"/>
        <w:bottom w:val="none" w:sz="0" w:space="0" w:color="auto"/>
        <w:right w:val="none" w:sz="0" w:space="0" w:color="auto"/>
      </w:divBdr>
    </w:div>
    <w:div w:id="441649241">
      <w:bodyDiv w:val="1"/>
      <w:marLeft w:val="0"/>
      <w:marRight w:val="0"/>
      <w:marTop w:val="0"/>
      <w:marBottom w:val="0"/>
      <w:divBdr>
        <w:top w:val="none" w:sz="0" w:space="0" w:color="auto"/>
        <w:left w:val="none" w:sz="0" w:space="0" w:color="auto"/>
        <w:bottom w:val="none" w:sz="0" w:space="0" w:color="auto"/>
        <w:right w:val="none" w:sz="0" w:space="0" w:color="auto"/>
      </w:divBdr>
    </w:div>
    <w:div w:id="441651289">
      <w:bodyDiv w:val="1"/>
      <w:marLeft w:val="0"/>
      <w:marRight w:val="0"/>
      <w:marTop w:val="0"/>
      <w:marBottom w:val="0"/>
      <w:divBdr>
        <w:top w:val="none" w:sz="0" w:space="0" w:color="auto"/>
        <w:left w:val="none" w:sz="0" w:space="0" w:color="auto"/>
        <w:bottom w:val="none" w:sz="0" w:space="0" w:color="auto"/>
        <w:right w:val="none" w:sz="0" w:space="0" w:color="auto"/>
      </w:divBdr>
    </w:div>
    <w:div w:id="441730321">
      <w:bodyDiv w:val="1"/>
      <w:marLeft w:val="0"/>
      <w:marRight w:val="0"/>
      <w:marTop w:val="0"/>
      <w:marBottom w:val="0"/>
      <w:divBdr>
        <w:top w:val="none" w:sz="0" w:space="0" w:color="auto"/>
        <w:left w:val="none" w:sz="0" w:space="0" w:color="auto"/>
        <w:bottom w:val="none" w:sz="0" w:space="0" w:color="auto"/>
        <w:right w:val="none" w:sz="0" w:space="0" w:color="auto"/>
      </w:divBdr>
    </w:div>
    <w:div w:id="441804619">
      <w:bodyDiv w:val="1"/>
      <w:marLeft w:val="0"/>
      <w:marRight w:val="0"/>
      <w:marTop w:val="0"/>
      <w:marBottom w:val="0"/>
      <w:divBdr>
        <w:top w:val="none" w:sz="0" w:space="0" w:color="auto"/>
        <w:left w:val="none" w:sz="0" w:space="0" w:color="auto"/>
        <w:bottom w:val="none" w:sz="0" w:space="0" w:color="auto"/>
        <w:right w:val="none" w:sz="0" w:space="0" w:color="auto"/>
      </w:divBdr>
    </w:div>
    <w:div w:id="441808858">
      <w:bodyDiv w:val="1"/>
      <w:marLeft w:val="0"/>
      <w:marRight w:val="0"/>
      <w:marTop w:val="0"/>
      <w:marBottom w:val="0"/>
      <w:divBdr>
        <w:top w:val="none" w:sz="0" w:space="0" w:color="auto"/>
        <w:left w:val="none" w:sz="0" w:space="0" w:color="auto"/>
        <w:bottom w:val="none" w:sz="0" w:space="0" w:color="auto"/>
        <w:right w:val="none" w:sz="0" w:space="0" w:color="auto"/>
      </w:divBdr>
    </w:div>
    <w:div w:id="441926715">
      <w:bodyDiv w:val="1"/>
      <w:marLeft w:val="0"/>
      <w:marRight w:val="0"/>
      <w:marTop w:val="0"/>
      <w:marBottom w:val="0"/>
      <w:divBdr>
        <w:top w:val="none" w:sz="0" w:space="0" w:color="auto"/>
        <w:left w:val="none" w:sz="0" w:space="0" w:color="auto"/>
        <w:bottom w:val="none" w:sz="0" w:space="0" w:color="auto"/>
        <w:right w:val="none" w:sz="0" w:space="0" w:color="auto"/>
      </w:divBdr>
    </w:div>
    <w:div w:id="442000188">
      <w:bodyDiv w:val="1"/>
      <w:marLeft w:val="0"/>
      <w:marRight w:val="0"/>
      <w:marTop w:val="0"/>
      <w:marBottom w:val="0"/>
      <w:divBdr>
        <w:top w:val="none" w:sz="0" w:space="0" w:color="auto"/>
        <w:left w:val="none" w:sz="0" w:space="0" w:color="auto"/>
        <w:bottom w:val="none" w:sz="0" w:space="0" w:color="auto"/>
        <w:right w:val="none" w:sz="0" w:space="0" w:color="auto"/>
      </w:divBdr>
    </w:div>
    <w:div w:id="442000614">
      <w:bodyDiv w:val="1"/>
      <w:marLeft w:val="0"/>
      <w:marRight w:val="0"/>
      <w:marTop w:val="0"/>
      <w:marBottom w:val="0"/>
      <w:divBdr>
        <w:top w:val="none" w:sz="0" w:space="0" w:color="auto"/>
        <w:left w:val="none" w:sz="0" w:space="0" w:color="auto"/>
        <w:bottom w:val="none" w:sz="0" w:space="0" w:color="auto"/>
        <w:right w:val="none" w:sz="0" w:space="0" w:color="auto"/>
      </w:divBdr>
    </w:div>
    <w:div w:id="442069433">
      <w:bodyDiv w:val="1"/>
      <w:marLeft w:val="0"/>
      <w:marRight w:val="0"/>
      <w:marTop w:val="0"/>
      <w:marBottom w:val="0"/>
      <w:divBdr>
        <w:top w:val="none" w:sz="0" w:space="0" w:color="auto"/>
        <w:left w:val="none" w:sz="0" w:space="0" w:color="auto"/>
        <w:bottom w:val="none" w:sz="0" w:space="0" w:color="auto"/>
        <w:right w:val="none" w:sz="0" w:space="0" w:color="auto"/>
      </w:divBdr>
    </w:div>
    <w:div w:id="442110446">
      <w:bodyDiv w:val="1"/>
      <w:marLeft w:val="0"/>
      <w:marRight w:val="0"/>
      <w:marTop w:val="0"/>
      <w:marBottom w:val="0"/>
      <w:divBdr>
        <w:top w:val="none" w:sz="0" w:space="0" w:color="auto"/>
        <w:left w:val="none" w:sz="0" w:space="0" w:color="auto"/>
        <w:bottom w:val="none" w:sz="0" w:space="0" w:color="auto"/>
        <w:right w:val="none" w:sz="0" w:space="0" w:color="auto"/>
      </w:divBdr>
    </w:div>
    <w:div w:id="442112266">
      <w:bodyDiv w:val="1"/>
      <w:marLeft w:val="0"/>
      <w:marRight w:val="0"/>
      <w:marTop w:val="0"/>
      <w:marBottom w:val="0"/>
      <w:divBdr>
        <w:top w:val="none" w:sz="0" w:space="0" w:color="auto"/>
        <w:left w:val="none" w:sz="0" w:space="0" w:color="auto"/>
        <w:bottom w:val="none" w:sz="0" w:space="0" w:color="auto"/>
        <w:right w:val="none" w:sz="0" w:space="0" w:color="auto"/>
      </w:divBdr>
    </w:div>
    <w:div w:id="442380324">
      <w:bodyDiv w:val="1"/>
      <w:marLeft w:val="0"/>
      <w:marRight w:val="0"/>
      <w:marTop w:val="0"/>
      <w:marBottom w:val="0"/>
      <w:divBdr>
        <w:top w:val="none" w:sz="0" w:space="0" w:color="auto"/>
        <w:left w:val="none" w:sz="0" w:space="0" w:color="auto"/>
        <w:bottom w:val="none" w:sz="0" w:space="0" w:color="auto"/>
        <w:right w:val="none" w:sz="0" w:space="0" w:color="auto"/>
      </w:divBdr>
    </w:div>
    <w:div w:id="442462502">
      <w:bodyDiv w:val="1"/>
      <w:marLeft w:val="0"/>
      <w:marRight w:val="0"/>
      <w:marTop w:val="0"/>
      <w:marBottom w:val="0"/>
      <w:divBdr>
        <w:top w:val="none" w:sz="0" w:space="0" w:color="auto"/>
        <w:left w:val="none" w:sz="0" w:space="0" w:color="auto"/>
        <w:bottom w:val="none" w:sz="0" w:space="0" w:color="auto"/>
        <w:right w:val="none" w:sz="0" w:space="0" w:color="auto"/>
      </w:divBdr>
    </w:div>
    <w:div w:id="442499113">
      <w:bodyDiv w:val="1"/>
      <w:marLeft w:val="0"/>
      <w:marRight w:val="0"/>
      <w:marTop w:val="0"/>
      <w:marBottom w:val="0"/>
      <w:divBdr>
        <w:top w:val="none" w:sz="0" w:space="0" w:color="auto"/>
        <w:left w:val="none" w:sz="0" w:space="0" w:color="auto"/>
        <w:bottom w:val="none" w:sz="0" w:space="0" w:color="auto"/>
        <w:right w:val="none" w:sz="0" w:space="0" w:color="auto"/>
      </w:divBdr>
    </w:div>
    <w:div w:id="442573158">
      <w:bodyDiv w:val="1"/>
      <w:marLeft w:val="0"/>
      <w:marRight w:val="0"/>
      <w:marTop w:val="0"/>
      <w:marBottom w:val="0"/>
      <w:divBdr>
        <w:top w:val="none" w:sz="0" w:space="0" w:color="auto"/>
        <w:left w:val="none" w:sz="0" w:space="0" w:color="auto"/>
        <w:bottom w:val="none" w:sz="0" w:space="0" w:color="auto"/>
        <w:right w:val="none" w:sz="0" w:space="0" w:color="auto"/>
      </w:divBdr>
    </w:div>
    <w:div w:id="442650099">
      <w:bodyDiv w:val="1"/>
      <w:marLeft w:val="0"/>
      <w:marRight w:val="0"/>
      <w:marTop w:val="0"/>
      <w:marBottom w:val="0"/>
      <w:divBdr>
        <w:top w:val="none" w:sz="0" w:space="0" w:color="auto"/>
        <w:left w:val="none" w:sz="0" w:space="0" w:color="auto"/>
        <w:bottom w:val="none" w:sz="0" w:space="0" w:color="auto"/>
        <w:right w:val="none" w:sz="0" w:space="0" w:color="auto"/>
      </w:divBdr>
    </w:div>
    <w:div w:id="442699220">
      <w:bodyDiv w:val="1"/>
      <w:marLeft w:val="0"/>
      <w:marRight w:val="0"/>
      <w:marTop w:val="0"/>
      <w:marBottom w:val="0"/>
      <w:divBdr>
        <w:top w:val="none" w:sz="0" w:space="0" w:color="auto"/>
        <w:left w:val="none" w:sz="0" w:space="0" w:color="auto"/>
        <w:bottom w:val="none" w:sz="0" w:space="0" w:color="auto"/>
        <w:right w:val="none" w:sz="0" w:space="0" w:color="auto"/>
      </w:divBdr>
    </w:div>
    <w:div w:id="442726698">
      <w:bodyDiv w:val="1"/>
      <w:marLeft w:val="0"/>
      <w:marRight w:val="0"/>
      <w:marTop w:val="0"/>
      <w:marBottom w:val="0"/>
      <w:divBdr>
        <w:top w:val="none" w:sz="0" w:space="0" w:color="auto"/>
        <w:left w:val="none" w:sz="0" w:space="0" w:color="auto"/>
        <w:bottom w:val="none" w:sz="0" w:space="0" w:color="auto"/>
        <w:right w:val="none" w:sz="0" w:space="0" w:color="auto"/>
      </w:divBdr>
    </w:div>
    <w:div w:id="442727460">
      <w:bodyDiv w:val="1"/>
      <w:marLeft w:val="0"/>
      <w:marRight w:val="0"/>
      <w:marTop w:val="0"/>
      <w:marBottom w:val="0"/>
      <w:divBdr>
        <w:top w:val="none" w:sz="0" w:space="0" w:color="auto"/>
        <w:left w:val="none" w:sz="0" w:space="0" w:color="auto"/>
        <w:bottom w:val="none" w:sz="0" w:space="0" w:color="auto"/>
        <w:right w:val="none" w:sz="0" w:space="0" w:color="auto"/>
      </w:divBdr>
    </w:div>
    <w:div w:id="442766111">
      <w:bodyDiv w:val="1"/>
      <w:marLeft w:val="0"/>
      <w:marRight w:val="0"/>
      <w:marTop w:val="0"/>
      <w:marBottom w:val="0"/>
      <w:divBdr>
        <w:top w:val="none" w:sz="0" w:space="0" w:color="auto"/>
        <w:left w:val="none" w:sz="0" w:space="0" w:color="auto"/>
        <w:bottom w:val="none" w:sz="0" w:space="0" w:color="auto"/>
        <w:right w:val="none" w:sz="0" w:space="0" w:color="auto"/>
      </w:divBdr>
    </w:div>
    <w:div w:id="442767371">
      <w:bodyDiv w:val="1"/>
      <w:marLeft w:val="0"/>
      <w:marRight w:val="0"/>
      <w:marTop w:val="0"/>
      <w:marBottom w:val="0"/>
      <w:divBdr>
        <w:top w:val="none" w:sz="0" w:space="0" w:color="auto"/>
        <w:left w:val="none" w:sz="0" w:space="0" w:color="auto"/>
        <w:bottom w:val="none" w:sz="0" w:space="0" w:color="auto"/>
        <w:right w:val="none" w:sz="0" w:space="0" w:color="auto"/>
      </w:divBdr>
    </w:div>
    <w:div w:id="442770304">
      <w:bodyDiv w:val="1"/>
      <w:marLeft w:val="0"/>
      <w:marRight w:val="0"/>
      <w:marTop w:val="0"/>
      <w:marBottom w:val="0"/>
      <w:divBdr>
        <w:top w:val="none" w:sz="0" w:space="0" w:color="auto"/>
        <w:left w:val="none" w:sz="0" w:space="0" w:color="auto"/>
        <w:bottom w:val="none" w:sz="0" w:space="0" w:color="auto"/>
        <w:right w:val="none" w:sz="0" w:space="0" w:color="auto"/>
      </w:divBdr>
    </w:div>
    <w:div w:id="442849642">
      <w:bodyDiv w:val="1"/>
      <w:marLeft w:val="0"/>
      <w:marRight w:val="0"/>
      <w:marTop w:val="0"/>
      <w:marBottom w:val="0"/>
      <w:divBdr>
        <w:top w:val="none" w:sz="0" w:space="0" w:color="auto"/>
        <w:left w:val="none" w:sz="0" w:space="0" w:color="auto"/>
        <w:bottom w:val="none" w:sz="0" w:space="0" w:color="auto"/>
        <w:right w:val="none" w:sz="0" w:space="0" w:color="auto"/>
      </w:divBdr>
    </w:div>
    <w:div w:id="442850283">
      <w:bodyDiv w:val="1"/>
      <w:marLeft w:val="0"/>
      <w:marRight w:val="0"/>
      <w:marTop w:val="0"/>
      <w:marBottom w:val="0"/>
      <w:divBdr>
        <w:top w:val="none" w:sz="0" w:space="0" w:color="auto"/>
        <w:left w:val="none" w:sz="0" w:space="0" w:color="auto"/>
        <w:bottom w:val="none" w:sz="0" w:space="0" w:color="auto"/>
        <w:right w:val="none" w:sz="0" w:space="0" w:color="auto"/>
      </w:divBdr>
    </w:div>
    <w:div w:id="442850421">
      <w:bodyDiv w:val="1"/>
      <w:marLeft w:val="0"/>
      <w:marRight w:val="0"/>
      <w:marTop w:val="0"/>
      <w:marBottom w:val="0"/>
      <w:divBdr>
        <w:top w:val="none" w:sz="0" w:space="0" w:color="auto"/>
        <w:left w:val="none" w:sz="0" w:space="0" w:color="auto"/>
        <w:bottom w:val="none" w:sz="0" w:space="0" w:color="auto"/>
        <w:right w:val="none" w:sz="0" w:space="0" w:color="auto"/>
      </w:divBdr>
    </w:div>
    <w:div w:id="442893371">
      <w:bodyDiv w:val="1"/>
      <w:marLeft w:val="0"/>
      <w:marRight w:val="0"/>
      <w:marTop w:val="0"/>
      <w:marBottom w:val="0"/>
      <w:divBdr>
        <w:top w:val="none" w:sz="0" w:space="0" w:color="auto"/>
        <w:left w:val="none" w:sz="0" w:space="0" w:color="auto"/>
        <w:bottom w:val="none" w:sz="0" w:space="0" w:color="auto"/>
        <w:right w:val="none" w:sz="0" w:space="0" w:color="auto"/>
      </w:divBdr>
    </w:div>
    <w:div w:id="442917573">
      <w:bodyDiv w:val="1"/>
      <w:marLeft w:val="0"/>
      <w:marRight w:val="0"/>
      <w:marTop w:val="0"/>
      <w:marBottom w:val="0"/>
      <w:divBdr>
        <w:top w:val="none" w:sz="0" w:space="0" w:color="auto"/>
        <w:left w:val="none" w:sz="0" w:space="0" w:color="auto"/>
        <w:bottom w:val="none" w:sz="0" w:space="0" w:color="auto"/>
        <w:right w:val="none" w:sz="0" w:space="0" w:color="auto"/>
      </w:divBdr>
    </w:div>
    <w:div w:id="442918035">
      <w:bodyDiv w:val="1"/>
      <w:marLeft w:val="0"/>
      <w:marRight w:val="0"/>
      <w:marTop w:val="0"/>
      <w:marBottom w:val="0"/>
      <w:divBdr>
        <w:top w:val="none" w:sz="0" w:space="0" w:color="auto"/>
        <w:left w:val="none" w:sz="0" w:space="0" w:color="auto"/>
        <w:bottom w:val="none" w:sz="0" w:space="0" w:color="auto"/>
        <w:right w:val="none" w:sz="0" w:space="0" w:color="auto"/>
      </w:divBdr>
    </w:div>
    <w:div w:id="442960231">
      <w:bodyDiv w:val="1"/>
      <w:marLeft w:val="0"/>
      <w:marRight w:val="0"/>
      <w:marTop w:val="0"/>
      <w:marBottom w:val="0"/>
      <w:divBdr>
        <w:top w:val="none" w:sz="0" w:space="0" w:color="auto"/>
        <w:left w:val="none" w:sz="0" w:space="0" w:color="auto"/>
        <w:bottom w:val="none" w:sz="0" w:space="0" w:color="auto"/>
        <w:right w:val="none" w:sz="0" w:space="0" w:color="auto"/>
      </w:divBdr>
    </w:div>
    <w:div w:id="443039349">
      <w:bodyDiv w:val="1"/>
      <w:marLeft w:val="0"/>
      <w:marRight w:val="0"/>
      <w:marTop w:val="0"/>
      <w:marBottom w:val="0"/>
      <w:divBdr>
        <w:top w:val="none" w:sz="0" w:space="0" w:color="auto"/>
        <w:left w:val="none" w:sz="0" w:space="0" w:color="auto"/>
        <w:bottom w:val="none" w:sz="0" w:space="0" w:color="auto"/>
        <w:right w:val="none" w:sz="0" w:space="0" w:color="auto"/>
      </w:divBdr>
    </w:div>
    <w:div w:id="443236479">
      <w:bodyDiv w:val="1"/>
      <w:marLeft w:val="0"/>
      <w:marRight w:val="0"/>
      <w:marTop w:val="0"/>
      <w:marBottom w:val="0"/>
      <w:divBdr>
        <w:top w:val="none" w:sz="0" w:space="0" w:color="auto"/>
        <w:left w:val="none" w:sz="0" w:space="0" w:color="auto"/>
        <w:bottom w:val="none" w:sz="0" w:space="0" w:color="auto"/>
        <w:right w:val="none" w:sz="0" w:space="0" w:color="auto"/>
      </w:divBdr>
    </w:div>
    <w:div w:id="443308764">
      <w:bodyDiv w:val="1"/>
      <w:marLeft w:val="0"/>
      <w:marRight w:val="0"/>
      <w:marTop w:val="0"/>
      <w:marBottom w:val="0"/>
      <w:divBdr>
        <w:top w:val="none" w:sz="0" w:space="0" w:color="auto"/>
        <w:left w:val="none" w:sz="0" w:space="0" w:color="auto"/>
        <w:bottom w:val="none" w:sz="0" w:space="0" w:color="auto"/>
        <w:right w:val="none" w:sz="0" w:space="0" w:color="auto"/>
      </w:divBdr>
    </w:div>
    <w:div w:id="443310916">
      <w:bodyDiv w:val="1"/>
      <w:marLeft w:val="0"/>
      <w:marRight w:val="0"/>
      <w:marTop w:val="0"/>
      <w:marBottom w:val="0"/>
      <w:divBdr>
        <w:top w:val="none" w:sz="0" w:space="0" w:color="auto"/>
        <w:left w:val="none" w:sz="0" w:space="0" w:color="auto"/>
        <w:bottom w:val="none" w:sz="0" w:space="0" w:color="auto"/>
        <w:right w:val="none" w:sz="0" w:space="0" w:color="auto"/>
      </w:divBdr>
    </w:div>
    <w:div w:id="443426689">
      <w:bodyDiv w:val="1"/>
      <w:marLeft w:val="0"/>
      <w:marRight w:val="0"/>
      <w:marTop w:val="0"/>
      <w:marBottom w:val="0"/>
      <w:divBdr>
        <w:top w:val="none" w:sz="0" w:space="0" w:color="auto"/>
        <w:left w:val="none" w:sz="0" w:space="0" w:color="auto"/>
        <w:bottom w:val="none" w:sz="0" w:space="0" w:color="auto"/>
        <w:right w:val="none" w:sz="0" w:space="0" w:color="auto"/>
      </w:divBdr>
    </w:div>
    <w:div w:id="443572867">
      <w:bodyDiv w:val="1"/>
      <w:marLeft w:val="0"/>
      <w:marRight w:val="0"/>
      <w:marTop w:val="0"/>
      <w:marBottom w:val="0"/>
      <w:divBdr>
        <w:top w:val="none" w:sz="0" w:space="0" w:color="auto"/>
        <w:left w:val="none" w:sz="0" w:space="0" w:color="auto"/>
        <w:bottom w:val="none" w:sz="0" w:space="0" w:color="auto"/>
        <w:right w:val="none" w:sz="0" w:space="0" w:color="auto"/>
      </w:divBdr>
    </w:div>
    <w:div w:id="443579331">
      <w:bodyDiv w:val="1"/>
      <w:marLeft w:val="0"/>
      <w:marRight w:val="0"/>
      <w:marTop w:val="0"/>
      <w:marBottom w:val="0"/>
      <w:divBdr>
        <w:top w:val="none" w:sz="0" w:space="0" w:color="auto"/>
        <w:left w:val="none" w:sz="0" w:space="0" w:color="auto"/>
        <w:bottom w:val="none" w:sz="0" w:space="0" w:color="auto"/>
        <w:right w:val="none" w:sz="0" w:space="0" w:color="auto"/>
      </w:divBdr>
    </w:div>
    <w:div w:id="443614454">
      <w:bodyDiv w:val="1"/>
      <w:marLeft w:val="0"/>
      <w:marRight w:val="0"/>
      <w:marTop w:val="0"/>
      <w:marBottom w:val="0"/>
      <w:divBdr>
        <w:top w:val="none" w:sz="0" w:space="0" w:color="auto"/>
        <w:left w:val="none" w:sz="0" w:space="0" w:color="auto"/>
        <w:bottom w:val="none" w:sz="0" w:space="0" w:color="auto"/>
        <w:right w:val="none" w:sz="0" w:space="0" w:color="auto"/>
      </w:divBdr>
    </w:div>
    <w:div w:id="443616195">
      <w:bodyDiv w:val="1"/>
      <w:marLeft w:val="0"/>
      <w:marRight w:val="0"/>
      <w:marTop w:val="0"/>
      <w:marBottom w:val="0"/>
      <w:divBdr>
        <w:top w:val="none" w:sz="0" w:space="0" w:color="auto"/>
        <w:left w:val="none" w:sz="0" w:space="0" w:color="auto"/>
        <w:bottom w:val="none" w:sz="0" w:space="0" w:color="auto"/>
        <w:right w:val="none" w:sz="0" w:space="0" w:color="auto"/>
      </w:divBdr>
    </w:div>
    <w:div w:id="443690324">
      <w:bodyDiv w:val="1"/>
      <w:marLeft w:val="0"/>
      <w:marRight w:val="0"/>
      <w:marTop w:val="0"/>
      <w:marBottom w:val="0"/>
      <w:divBdr>
        <w:top w:val="none" w:sz="0" w:space="0" w:color="auto"/>
        <w:left w:val="none" w:sz="0" w:space="0" w:color="auto"/>
        <w:bottom w:val="none" w:sz="0" w:space="0" w:color="auto"/>
        <w:right w:val="none" w:sz="0" w:space="0" w:color="auto"/>
      </w:divBdr>
    </w:div>
    <w:div w:id="443691222">
      <w:bodyDiv w:val="1"/>
      <w:marLeft w:val="0"/>
      <w:marRight w:val="0"/>
      <w:marTop w:val="0"/>
      <w:marBottom w:val="0"/>
      <w:divBdr>
        <w:top w:val="none" w:sz="0" w:space="0" w:color="auto"/>
        <w:left w:val="none" w:sz="0" w:space="0" w:color="auto"/>
        <w:bottom w:val="none" w:sz="0" w:space="0" w:color="auto"/>
        <w:right w:val="none" w:sz="0" w:space="0" w:color="auto"/>
      </w:divBdr>
    </w:div>
    <w:div w:id="443765226">
      <w:bodyDiv w:val="1"/>
      <w:marLeft w:val="0"/>
      <w:marRight w:val="0"/>
      <w:marTop w:val="0"/>
      <w:marBottom w:val="0"/>
      <w:divBdr>
        <w:top w:val="none" w:sz="0" w:space="0" w:color="auto"/>
        <w:left w:val="none" w:sz="0" w:space="0" w:color="auto"/>
        <w:bottom w:val="none" w:sz="0" w:space="0" w:color="auto"/>
        <w:right w:val="none" w:sz="0" w:space="0" w:color="auto"/>
      </w:divBdr>
    </w:div>
    <w:div w:id="443765413">
      <w:bodyDiv w:val="1"/>
      <w:marLeft w:val="0"/>
      <w:marRight w:val="0"/>
      <w:marTop w:val="0"/>
      <w:marBottom w:val="0"/>
      <w:divBdr>
        <w:top w:val="none" w:sz="0" w:space="0" w:color="auto"/>
        <w:left w:val="none" w:sz="0" w:space="0" w:color="auto"/>
        <w:bottom w:val="none" w:sz="0" w:space="0" w:color="auto"/>
        <w:right w:val="none" w:sz="0" w:space="0" w:color="auto"/>
      </w:divBdr>
    </w:div>
    <w:div w:id="444038592">
      <w:bodyDiv w:val="1"/>
      <w:marLeft w:val="0"/>
      <w:marRight w:val="0"/>
      <w:marTop w:val="0"/>
      <w:marBottom w:val="0"/>
      <w:divBdr>
        <w:top w:val="none" w:sz="0" w:space="0" w:color="auto"/>
        <w:left w:val="none" w:sz="0" w:space="0" w:color="auto"/>
        <w:bottom w:val="none" w:sz="0" w:space="0" w:color="auto"/>
        <w:right w:val="none" w:sz="0" w:space="0" w:color="auto"/>
      </w:divBdr>
    </w:div>
    <w:div w:id="444079600">
      <w:bodyDiv w:val="1"/>
      <w:marLeft w:val="0"/>
      <w:marRight w:val="0"/>
      <w:marTop w:val="0"/>
      <w:marBottom w:val="0"/>
      <w:divBdr>
        <w:top w:val="none" w:sz="0" w:space="0" w:color="auto"/>
        <w:left w:val="none" w:sz="0" w:space="0" w:color="auto"/>
        <w:bottom w:val="none" w:sz="0" w:space="0" w:color="auto"/>
        <w:right w:val="none" w:sz="0" w:space="0" w:color="auto"/>
      </w:divBdr>
    </w:div>
    <w:div w:id="444084279">
      <w:bodyDiv w:val="1"/>
      <w:marLeft w:val="0"/>
      <w:marRight w:val="0"/>
      <w:marTop w:val="0"/>
      <w:marBottom w:val="0"/>
      <w:divBdr>
        <w:top w:val="none" w:sz="0" w:space="0" w:color="auto"/>
        <w:left w:val="none" w:sz="0" w:space="0" w:color="auto"/>
        <w:bottom w:val="none" w:sz="0" w:space="0" w:color="auto"/>
        <w:right w:val="none" w:sz="0" w:space="0" w:color="auto"/>
      </w:divBdr>
    </w:div>
    <w:div w:id="444277363">
      <w:bodyDiv w:val="1"/>
      <w:marLeft w:val="0"/>
      <w:marRight w:val="0"/>
      <w:marTop w:val="0"/>
      <w:marBottom w:val="0"/>
      <w:divBdr>
        <w:top w:val="none" w:sz="0" w:space="0" w:color="auto"/>
        <w:left w:val="none" w:sz="0" w:space="0" w:color="auto"/>
        <w:bottom w:val="none" w:sz="0" w:space="0" w:color="auto"/>
        <w:right w:val="none" w:sz="0" w:space="0" w:color="auto"/>
      </w:divBdr>
    </w:div>
    <w:div w:id="444346414">
      <w:bodyDiv w:val="1"/>
      <w:marLeft w:val="0"/>
      <w:marRight w:val="0"/>
      <w:marTop w:val="0"/>
      <w:marBottom w:val="0"/>
      <w:divBdr>
        <w:top w:val="none" w:sz="0" w:space="0" w:color="auto"/>
        <w:left w:val="none" w:sz="0" w:space="0" w:color="auto"/>
        <w:bottom w:val="none" w:sz="0" w:space="0" w:color="auto"/>
        <w:right w:val="none" w:sz="0" w:space="0" w:color="auto"/>
      </w:divBdr>
    </w:div>
    <w:div w:id="444429918">
      <w:bodyDiv w:val="1"/>
      <w:marLeft w:val="0"/>
      <w:marRight w:val="0"/>
      <w:marTop w:val="0"/>
      <w:marBottom w:val="0"/>
      <w:divBdr>
        <w:top w:val="none" w:sz="0" w:space="0" w:color="auto"/>
        <w:left w:val="none" w:sz="0" w:space="0" w:color="auto"/>
        <w:bottom w:val="none" w:sz="0" w:space="0" w:color="auto"/>
        <w:right w:val="none" w:sz="0" w:space="0" w:color="auto"/>
      </w:divBdr>
    </w:div>
    <w:div w:id="444470382">
      <w:bodyDiv w:val="1"/>
      <w:marLeft w:val="0"/>
      <w:marRight w:val="0"/>
      <w:marTop w:val="0"/>
      <w:marBottom w:val="0"/>
      <w:divBdr>
        <w:top w:val="none" w:sz="0" w:space="0" w:color="auto"/>
        <w:left w:val="none" w:sz="0" w:space="0" w:color="auto"/>
        <w:bottom w:val="none" w:sz="0" w:space="0" w:color="auto"/>
        <w:right w:val="none" w:sz="0" w:space="0" w:color="auto"/>
      </w:divBdr>
    </w:div>
    <w:div w:id="444472219">
      <w:bodyDiv w:val="1"/>
      <w:marLeft w:val="0"/>
      <w:marRight w:val="0"/>
      <w:marTop w:val="0"/>
      <w:marBottom w:val="0"/>
      <w:divBdr>
        <w:top w:val="none" w:sz="0" w:space="0" w:color="auto"/>
        <w:left w:val="none" w:sz="0" w:space="0" w:color="auto"/>
        <w:bottom w:val="none" w:sz="0" w:space="0" w:color="auto"/>
        <w:right w:val="none" w:sz="0" w:space="0" w:color="auto"/>
      </w:divBdr>
    </w:div>
    <w:div w:id="444540073">
      <w:bodyDiv w:val="1"/>
      <w:marLeft w:val="0"/>
      <w:marRight w:val="0"/>
      <w:marTop w:val="0"/>
      <w:marBottom w:val="0"/>
      <w:divBdr>
        <w:top w:val="none" w:sz="0" w:space="0" w:color="auto"/>
        <w:left w:val="none" w:sz="0" w:space="0" w:color="auto"/>
        <w:bottom w:val="none" w:sz="0" w:space="0" w:color="auto"/>
        <w:right w:val="none" w:sz="0" w:space="0" w:color="auto"/>
      </w:divBdr>
    </w:div>
    <w:div w:id="444543887">
      <w:bodyDiv w:val="1"/>
      <w:marLeft w:val="0"/>
      <w:marRight w:val="0"/>
      <w:marTop w:val="0"/>
      <w:marBottom w:val="0"/>
      <w:divBdr>
        <w:top w:val="none" w:sz="0" w:space="0" w:color="auto"/>
        <w:left w:val="none" w:sz="0" w:space="0" w:color="auto"/>
        <w:bottom w:val="none" w:sz="0" w:space="0" w:color="auto"/>
        <w:right w:val="none" w:sz="0" w:space="0" w:color="auto"/>
      </w:divBdr>
    </w:div>
    <w:div w:id="444544077">
      <w:bodyDiv w:val="1"/>
      <w:marLeft w:val="0"/>
      <w:marRight w:val="0"/>
      <w:marTop w:val="0"/>
      <w:marBottom w:val="0"/>
      <w:divBdr>
        <w:top w:val="none" w:sz="0" w:space="0" w:color="auto"/>
        <w:left w:val="none" w:sz="0" w:space="0" w:color="auto"/>
        <w:bottom w:val="none" w:sz="0" w:space="0" w:color="auto"/>
        <w:right w:val="none" w:sz="0" w:space="0" w:color="auto"/>
      </w:divBdr>
    </w:div>
    <w:div w:id="444663174">
      <w:bodyDiv w:val="1"/>
      <w:marLeft w:val="0"/>
      <w:marRight w:val="0"/>
      <w:marTop w:val="0"/>
      <w:marBottom w:val="0"/>
      <w:divBdr>
        <w:top w:val="none" w:sz="0" w:space="0" w:color="auto"/>
        <w:left w:val="none" w:sz="0" w:space="0" w:color="auto"/>
        <w:bottom w:val="none" w:sz="0" w:space="0" w:color="auto"/>
        <w:right w:val="none" w:sz="0" w:space="0" w:color="auto"/>
      </w:divBdr>
    </w:div>
    <w:div w:id="444691589">
      <w:bodyDiv w:val="1"/>
      <w:marLeft w:val="0"/>
      <w:marRight w:val="0"/>
      <w:marTop w:val="0"/>
      <w:marBottom w:val="0"/>
      <w:divBdr>
        <w:top w:val="none" w:sz="0" w:space="0" w:color="auto"/>
        <w:left w:val="none" w:sz="0" w:space="0" w:color="auto"/>
        <w:bottom w:val="none" w:sz="0" w:space="0" w:color="auto"/>
        <w:right w:val="none" w:sz="0" w:space="0" w:color="auto"/>
      </w:divBdr>
    </w:div>
    <w:div w:id="444737460">
      <w:bodyDiv w:val="1"/>
      <w:marLeft w:val="0"/>
      <w:marRight w:val="0"/>
      <w:marTop w:val="0"/>
      <w:marBottom w:val="0"/>
      <w:divBdr>
        <w:top w:val="none" w:sz="0" w:space="0" w:color="auto"/>
        <w:left w:val="none" w:sz="0" w:space="0" w:color="auto"/>
        <w:bottom w:val="none" w:sz="0" w:space="0" w:color="auto"/>
        <w:right w:val="none" w:sz="0" w:space="0" w:color="auto"/>
      </w:divBdr>
    </w:div>
    <w:div w:id="444809917">
      <w:bodyDiv w:val="1"/>
      <w:marLeft w:val="0"/>
      <w:marRight w:val="0"/>
      <w:marTop w:val="0"/>
      <w:marBottom w:val="0"/>
      <w:divBdr>
        <w:top w:val="none" w:sz="0" w:space="0" w:color="auto"/>
        <w:left w:val="none" w:sz="0" w:space="0" w:color="auto"/>
        <w:bottom w:val="none" w:sz="0" w:space="0" w:color="auto"/>
        <w:right w:val="none" w:sz="0" w:space="0" w:color="auto"/>
      </w:divBdr>
    </w:div>
    <w:div w:id="444813096">
      <w:bodyDiv w:val="1"/>
      <w:marLeft w:val="0"/>
      <w:marRight w:val="0"/>
      <w:marTop w:val="0"/>
      <w:marBottom w:val="0"/>
      <w:divBdr>
        <w:top w:val="none" w:sz="0" w:space="0" w:color="auto"/>
        <w:left w:val="none" w:sz="0" w:space="0" w:color="auto"/>
        <w:bottom w:val="none" w:sz="0" w:space="0" w:color="auto"/>
        <w:right w:val="none" w:sz="0" w:space="0" w:color="auto"/>
      </w:divBdr>
    </w:div>
    <w:div w:id="444813249">
      <w:bodyDiv w:val="1"/>
      <w:marLeft w:val="0"/>
      <w:marRight w:val="0"/>
      <w:marTop w:val="0"/>
      <w:marBottom w:val="0"/>
      <w:divBdr>
        <w:top w:val="none" w:sz="0" w:space="0" w:color="auto"/>
        <w:left w:val="none" w:sz="0" w:space="0" w:color="auto"/>
        <w:bottom w:val="none" w:sz="0" w:space="0" w:color="auto"/>
        <w:right w:val="none" w:sz="0" w:space="0" w:color="auto"/>
      </w:divBdr>
    </w:div>
    <w:div w:id="444882437">
      <w:bodyDiv w:val="1"/>
      <w:marLeft w:val="0"/>
      <w:marRight w:val="0"/>
      <w:marTop w:val="0"/>
      <w:marBottom w:val="0"/>
      <w:divBdr>
        <w:top w:val="none" w:sz="0" w:space="0" w:color="auto"/>
        <w:left w:val="none" w:sz="0" w:space="0" w:color="auto"/>
        <w:bottom w:val="none" w:sz="0" w:space="0" w:color="auto"/>
        <w:right w:val="none" w:sz="0" w:space="0" w:color="auto"/>
      </w:divBdr>
    </w:div>
    <w:div w:id="444886459">
      <w:bodyDiv w:val="1"/>
      <w:marLeft w:val="0"/>
      <w:marRight w:val="0"/>
      <w:marTop w:val="0"/>
      <w:marBottom w:val="0"/>
      <w:divBdr>
        <w:top w:val="none" w:sz="0" w:space="0" w:color="auto"/>
        <w:left w:val="none" w:sz="0" w:space="0" w:color="auto"/>
        <w:bottom w:val="none" w:sz="0" w:space="0" w:color="auto"/>
        <w:right w:val="none" w:sz="0" w:space="0" w:color="auto"/>
      </w:divBdr>
    </w:div>
    <w:div w:id="444890689">
      <w:bodyDiv w:val="1"/>
      <w:marLeft w:val="0"/>
      <w:marRight w:val="0"/>
      <w:marTop w:val="0"/>
      <w:marBottom w:val="0"/>
      <w:divBdr>
        <w:top w:val="none" w:sz="0" w:space="0" w:color="auto"/>
        <w:left w:val="none" w:sz="0" w:space="0" w:color="auto"/>
        <w:bottom w:val="none" w:sz="0" w:space="0" w:color="auto"/>
        <w:right w:val="none" w:sz="0" w:space="0" w:color="auto"/>
      </w:divBdr>
    </w:div>
    <w:div w:id="444933028">
      <w:bodyDiv w:val="1"/>
      <w:marLeft w:val="0"/>
      <w:marRight w:val="0"/>
      <w:marTop w:val="0"/>
      <w:marBottom w:val="0"/>
      <w:divBdr>
        <w:top w:val="none" w:sz="0" w:space="0" w:color="auto"/>
        <w:left w:val="none" w:sz="0" w:space="0" w:color="auto"/>
        <w:bottom w:val="none" w:sz="0" w:space="0" w:color="auto"/>
        <w:right w:val="none" w:sz="0" w:space="0" w:color="auto"/>
      </w:divBdr>
    </w:div>
    <w:div w:id="445083545">
      <w:bodyDiv w:val="1"/>
      <w:marLeft w:val="0"/>
      <w:marRight w:val="0"/>
      <w:marTop w:val="0"/>
      <w:marBottom w:val="0"/>
      <w:divBdr>
        <w:top w:val="none" w:sz="0" w:space="0" w:color="auto"/>
        <w:left w:val="none" w:sz="0" w:space="0" w:color="auto"/>
        <w:bottom w:val="none" w:sz="0" w:space="0" w:color="auto"/>
        <w:right w:val="none" w:sz="0" w:space="0" w:color="auto"/>
      </w:divBdr>
    </w:div>
    <w:div w:id="445121130">
      <w:bodyDiv w:val="1"/>
      <w:marLeft w:val="0"/>
      <w:marRight w:val="0"/>
      <w:marTop w:val="0"/>
      <w:marBottom w:val="0"/>
      <w:divBdr>
        <w:top w:val="none" w:sz="0" w:space="0" w:color="auto"/>
        <w:left w:val="none" w:sz="0" w:space="0" w:color="auto"/>
        <w:bottom w:val="none" w:sz="0" w:space="0" w:color="auto"/>
        <w:right w:val="none" w:sz="0" w:space="0" w:color="auto"/>
      </w:divBdr>
    </w:div>
    <w:div w:id="445125695">
      <w:bodyDiv w:val="1"/>
      <w:marLeft w:val="0"/>
      <w:marRight w:val="0"/>
      <w:marTop w:val="0"/>
      <w:marBottom w:val="0"/>
      <w:divBdr>
        <w:top w:val="none" w:sz="0" w:space="0" w:color="auto"/>
        <w:left w:val="none" w:sz="0" w:space="0" w:color="auto"/>
        <w:bottom w:val="none" w:sz="0" w:space="0" w:color="auto"/>
        <w:right w:val="none" w:sz="0" w:space="0" w:color="auto"/>
      </w:divBdr>
    </w:div>
    <w:div w:id="445196656">
      <w:bodyDiv w:val="1"/>
      <w:marLeft w:val="0"/>
      <w:marRight w:val="0"/>
      <w:marTop w:val="0"/>
      <w:marBottom w:val="0"/>
      <w:divBdr>
        <w:top w:val="none" w:sz="0" w:space="0" w:color="auto"/>
        <w:left w:val="none" w:sz="0" w:space="0" w:color="auto"/>
        <w:bottom w:val="none" w:sz="0" w:space="0" w:color="auto"/>
        <w:right w:val="none" w:sz="0" w:space="0" w:color="auto"/>
      </w:divBdr>
    </w:div>
    <w:div w:id="445197280">
      <w:bodyDiv w:val="1"/>
      <w:marLeft w:val="0"/>
      <w:marRight w:val="0"/>
      <w:marTop w:val="0"/>
      <w:marBottom w:val="0"/>
      <w:divBdr>
        <w:top w:val="none" w:sz="0" w:space="0" w:color="auto"/>
        <w:left w:val="none" w:sz="0" w:space="0" w:color="auto"/>
        <w:bottom w:val="none" w:sz="0" w:space="0" w:color="auto"/>
        <w:right w:val="none" w:sz="0" w:space="0" w:color="auto"/>
      </w:divBdr>
    </w:div>
    <w:div w:id="445200240">
      <w:bodyDiv w:val="1"/>
      <w:marLeft w:val="0"/>
      <w:marRight w:val="0"/>
      <w:marTop w:val="0"/>
      <w:marBottom w:val="0"/>
      <w:divBdr>
        <w:top w:val="none" w:sz="0" w:space="0" w:color="auto"/>
        <w:left w:val="none" w:sz="0" w:space="0" w:color="auto"/>
        <w:bottom w:val="none" w:sz="0" w:space="0" w:color="auto"/>
        <w:right w:val="none" w:sz="0" w:space="0" w:color="auto"/>
      </w:divBdr>
    </w:div>
    <w:div w:id="445276550">
      <w:bodyDiv w:val="1"/>
      <w:marLeft w:val="0"/>
      <w:marRight w:val="0"/>
      <w:marTop w:val="0"/>
      <w:marBottom w:val="0"/>
      <w:divBdr>
        <w:top w:val="none" w:sz="0" w:space="0" w:color="auto"/>
        <w:left w:val="none" w:sz="0" w:space="0" w:color="auto"/>
        <w:bottom w:val="none" w:sz="0" w:space="0" w:color="auto"/>
        <w:right w:val="none" w:sz="0" w:space="0" w:color="auto"/>
      </w:divBdr>
    </w:div>
    <w:div w:id="445346621">
      <w:bodyDiv w:val="1"/>
      <w:marLeft w:val="0"/>
      <w:marRight w:val="0"/>
      <w:marTop w:val="0"/>
      <w:marBottom w:val="0"/>
      <w:divBdr>
        <w:top w:val="none" w:sz="0" w:space="0" w:color="auto"/>
        <w:left w:val="none" w:sz="0" w:space="0" w:color="auto"/>
        <w:bottom w:val="none" w:sz="0" w:space="0" w:color="auto"/>
        <w:right w:val="none" w:sz="0" w:space="0" w:color="auto"/>
      </w:divBdr>
    </w:div>
    <w:div w:id="445463857">
      <w:bodyDiv w:val="1"/>
      <w:marLeft w:val="0"/>
      <w:marRight w:val="0"/>
      <w:marTop w:val="0"/>
      <w:marBottom w:val="0"/>
      <w:divBdr>
        <w:top w:val="none" w:sz="0" w:space="0" w:color="auto"/>
        <w:left w:val="none" w:sz="0" w:space="0" w:color="auto"/>
        <w:bottom w:val="none" w:sz="0" w:space="0" w:color="auto"/>
        <w:right w:val="none" w:sz="0" w:space="0" w:color="auto"/>
      </w:divBdr>
    </w:div>
    <w:div w:id="445538098">
      <w:bodyDiv w:val="1"/>
      <w:marLeft w:val="0"/>
      <w:marRight w:val="0"/>
      <w:marTop w:val="0"/>
      <w:marBottom w:val="0"/>
      <w:divBdr>
        <w:top w:val="none" w:sz="0" w:space="0" w:color="auto"/>
        <w:left w:val="none" w:sz="0" w:space="0" w:color="auto"/>
        <w:bottom w:val="none" w:sz="0" w:space="0" w:color="auto"/>
        <w:right w:val="none" w:sz="0" w:space="0" w:color="auto"/>
      </w:divBdr>
    </w:div>
    <w:div w:id="445543922">
      <w:bodyDiv w:val="1"/>
      <w:marLeft w:val="0"/>
      <w:marRight w:val="0"/>
      <w:marTop w:val="0"/>
      <w:marBottom w:val="0"/>
      <w:divBdr>
        <w:top w:val="none" w:sz="0" w:space="0" w:color="auto"/>
        <w:left w:val="none" w:sz="0" w:space="0" w:color="auto"/>
        <w:bottom w:val="none" w:sz="0" w:space="0" w:color="auto"/>
        <w:right w:val="none" w:sz="0" w:space="0" w:color="auto"/>
      </w:divBdr>
    </w:div>
    <w:div w:id="445580803">
      <w:bodyDiv w:val="1"/>
      <w:marLeft w:val="0"/>
      <w:marRight w:val="0"/>
      <w:marTop w:val="0"/>
      <w:marBottom w:val="0"/>
      <w:divBdr>
        <w:top w:val="none" w:sz="0" w:space="0" w:color="auto"/>
        <w:left w:val="none" w:sz="0" w:space="0" w:color="auto"/>
        <w:bottom w:val="none" w:sz="0" w:space="0" w:color="auto"/>
        <w:right w:val="none" w:sz="0" w:space="0" w:color="auto"/>
      </w:divBdr>
    </w:div>
    <w:div w:id="445740322">
      <w:bodyDiv w:val="1"/>
      <w:marLeft w:val="0"/>
      <w:marRight w:val="0"/>
      <w:marTop w:val="0"/>
      <w:marBottom w:val="0"/>
      <w:divBdr>
        <w:top w:val="none" w:sz="0" w:space="0" w:color="auto"/>
        <w:left w:val="none" w:sz="0" w:space="0" w:color="auto"/>
        <w:bottom w:val="none" w:sz="0" w:space="0" w:color="auto"/>
        <w:right w:val="none" w:sz="0" w:space="0" w:color="auto"/>
      </w:divBdr>
    </w:div>
    <w:div w:id="445807946">
      <w:bodyDiv w:val="1"/>
      <w:marLeft w:val="0"/>
      <w:marRight w:val="0"/>
      <w:marTop w:val="0"/>
      <w:marBottom w:val="0"/>
      <w:divBdr>
        <w:top w:val="none" w:sz="0" w:space="0" w:color="auto"/>
        <w:left w:val="none" w:sz="0" w:space="0" w:color="auto"/>
        <w:bottom w:val="none" w:sz="0" w:space="0" w:color="auto"/>
        <w:right w:val="none" w:sz="0" w:space="0" w:color="auto"/>
      </w:divBdr>
    </w:div>
    <w:div w:id="445855312">
      <w:bodyDiv w:val="1"/>
      <w:marLeft w:val="0"/>
      <w:marRight w:val="0"/>
      <w:marTop w:val="0"/>
      <w:marBottom w:val="0"/>
      <w:divBdr>
        <w:top w:val="none" w:sz="0" w:space="0" w:color="auto"/>
        <w:left w:val="none" w:sz="0" w:space="0" w:color="auto"/>
        <w:bottom w:val="none" w:sz="0" w:space="0" w:color="auto"/>
        <w:right w:val="none" w:sz="0" w:space="0" w:color="auto"/>
      </w:divBdr>
    </w:div>
    <w:div w:id="446122782">
      <w:bodyDiv w:val="1"/>
      <w:marLeft w:val="0"/>
      <w:marRight w:val="0"/>
      <w:marTop w:val="0"/>
      <w:marBottom w:val="0"/>
      <w:divBdr>
        <w:top w:val="none" w:sz="0" w:space="0" w:color="auto"/>
        <w:left w:val="none" w:sz="0" w:space="0" w:color="auto"/>
        <w:bottom w:val="none" w:sz="0" w:space="0" w:color="auto"/>
        <w:right w:val="none" w:sz="0" w:space="0" w:color="auto"/>
      </w:divBdr>
    </w:div>
    <w:div w:id="446199665">
      <w:bodyDiv w:val="1"/>
      <w:marLeft w:val="0"/>
      <w:marRight w:val="0"/>
      <w:marTop w:val="0"/>
      <w:marBottom w:val="0"/>
      <w:divBdr>
        <w:top w:val="none" w:sz="0" w:space="0" w:color="auto"/>
        <w:left w:val="none" w:sz="0" w:space="0" w:color="auto"/>
        <w:bottom w:val="none" w:sz="0" w:space="0" w:color="auto"/>
        <w:right w:val="none" w:sz="0" w:space="0" w:color="auto"/>
      </w:divBdr>
    </w:div>
    <w:div w:id="446200937">
      <w:bodyDiv w:val="1"/>
      <w:marLeft w:val="0"/>
      <w:marRight w:val="0"/>
      <w:marTop w:val="0"/>
      <w:marBottom w:val="0"/>
      <w:divBdr>
        <w:top w:val="none" w:sz="0" w:space="0" w:color="auto"/>
        <w:left w:val="none" w:sz="0" w:space="0" w:color="auto"/>
        <w:bottom w:val="none" w:sz="0" w:space="0" w:color="auto"/>
        <w:right w:val="none" w:sz="0" w:space="0" w:color="auto"/>
      </w:divBdr>
    </w:div>
    <w:div w:id="446237156">
      <w:bodyDiv w:val="1"/>
      <w:marLeft w:val="0"/>
      <w:marRight w:val="0"/>
      <w:marTop w:val="0"/>
      <w:marBottom w:val="0"/>
      <w:divBdr>
        <w:top w:val="none" w:sz="0" w:space="0" w:color="auto"/>
        <w:left w:val="none" w:sz="0" w:space="0" w:color="auto"/>
        <w:bottom w:val="none" w:sz="0" w:space="0" w:color="auto"/>
        <w:right w:val="none" w:sz="0" w:space="0" w:color="auto"/>
      </w:divBdr>
    </w:div>
    <w:div w:id="446389460">
      <w:bodyDiv w:val="1"/>
      <w:marLeft w:val="0"/>
      <w:marRight w:val="0"/>
      <w:marTop w:val="0"/>
      <w:marBottom w:val="0"/>
      <w:divBdr>
        <w:top w:val="none" w:sz="0" w:space="0" w:color="auto"/>
        <w:left w:val="none" w:sz="0" w:space="0" w:color="auto"/>
        <w:bottom w:val="none" w:sz="0" w:space="0" w:color="auto"/>
        <w:right w:val="none" w:sz="0" w:space="0" w:color="auto"/>
      </w:divBdr>
    </w:div>
    <w:div w:id="446579396">
      <w:bodyDiv w:val="1"/>
      <w:marLeft w:val="0"/>
      <w:marRight w:val="0"/>
      <w:marTop w:val="0"/>
      <w:marBottom w:val="0"/>
      <w:divBdr>
        <w:top w:val="none" w:sz="0" w:space="0" w:color="auto"/>
        <w:left w:val="none" w:sz="0" w:space="0" w:color="auto"/>
        <w:bottom w:val="none" w:sz="0" w:space="0" w:color="auto"/>
        <w:right w:val="none" w:sz="0" w:space="0" w:color="auto"/>
      </w:divBdr>
    </w:div>
    <w:div w:id="446585405">
      <w:bodyDiv w:val="1"/>
      <w:marLeft w:val="0"/>
      <w:marRight w:val="0"/>
      <w:marTop w:val="0"/>
      <w:marBottom w:val="0"/>
      <w:divBdr>
        <w:top w:val="none" w:sz="0" w:space="0" w:color="auto"/>
        <w:left w:val="none" w:sz="0" w:space="0" w:color="auto"/>
        <w:bottom w:val="none" w:sz="0" w:space="0" w:color="auto"/>
        <w:right w:val="none" w:sz="0" w:space="0" w:color="auto"/>
      </w:divBdr>
    </w:div>
    <w:div w:id="446629789">
      <w:bodyDiv w:val="1"/>
      <w:marLeft w:val="0"/>
      <w:marRight w:val="0"/>
      <w:marTop w:val="0"/>
      <w:marBottom w:val="0"/>
      <w:divBdr>
        <w:top w:val="none" w:sz="0" w:space="0" w:color="auto"/>
        <w:left w:val="none" w:sz="0" w:space="0" w:color="auto"/>
        <w:bottom w:val="none" w:sz="0" w:space="0" w:color="auto"/>
        <w:right w:val="none" w:sz="0" w:space="0" w:color="auto"/>
      </w:divBdr>
    </w:div>
    <w:div w:id="446630122">
      <w:bodyDiv w:val="1"/>
      <w:marLeft w:val="0"/>
      <w:marRight w:val="0"/>
      <w:marTop w:val="0"/>
      <w:marBottom w:val="0"/>
      <w:divBdr>
        <w:top w:val="none" w:sz="0" w:space="0" w:color="auto"/>
        <w:left w:val="none" w:sz="0" w:space="0" w:color="auto"/>
        <w:bottom w:val="none" w:sz="0" w:space="0" w:color="auto"/>
        <w:right w:val="none" w:sz="0" w:space="0" w:color="auto"/>
      </w:divBdr>
    </w:div>
    <w:div w:id="446697310">
      <w:bodyDiv w:val="1"/>
      <w:marLeft w:val="0"/>
      <w:marRight w:val="0"/>
      <w:marTop w:val="0"/>
      <w:marBottom w:val="0"/>
      <w:divBdr>
        <w:top w:val="none" w:sz="0" w:space="0" w:color="auto"/>
        <w:left w:val="none" w:sz="0" w:space="0" w:color="auto"/>
        <w:bottom w:val="none" w:sz="0" w:space="0" w:color="auto"/>
        <w:right w:val="none" w:sz="0" w:space="0" w:color="auto"/>
      </w:divBdr>
    </w:div>
    <w:div w:id="446703222">
      <w:bodyDiv w:val="1"/>
      <w:marLeft w:val="0"/>
      <w:marRight w:val="0"/>
      <w:marTop w:val="0"/>
      <w:marBottom w:val="0"/>
      <w:divBdr>
        <w:top w:val="none" w:sz="0" w:space="0" w:color="auto"/>
        <w:left w:val="none" w:sz="0" w:space="0" w:color="auto"/>
        <w:bottom w:val="none" w:sz="0" w:space="0" w:color="auto"/>
        <w:right w:val="none" w:sz="0" w:space="0" w:color="auto"/>
      </w:divBdr>
    </w:div>
    <w:div w:id="446895935">
      <w:bodyDiv w:val="1"/>
      <w:marLeft w:val="0"/>
      <w:marRight w:val="0"/>
      <w:marTop w:val="0"/>
      <w:marBottom w:val="0"/>
      <w:divBdr>
        <w:top w:val="none" w:sz="0" w:space="0" w:color="auto"/>
        <w:left w:val="none" w:sz="0" w:space="0" w:color="auto"/>
        <w:bottom w:val="none" w:sz="0" w:space="0" w:color="auto"/>
        <w:right w:val="none" w:sz="0" w:space="0" w:color="auto"/>
      </w:divBdr>
    </w:div>
    <w:div w:id="447042963">
      <w:bodyDiv w:val="1"/>
      <w:marLeft w:val="0"/>
      <w:marRight w:val="0"/>
      <w:marTop w:val="0"/>
      <w:marBottom w:val="0"/>
      <w:divBdr>
        <w:top w:val="none" w:sz="0" w:space="0" w:color="auto"/>
        <w:left w:val="none" w:sz="0" w:space="0" w:color="auto"/>
        <w:bottom w:val="none" w:sz="0" w:space="0" w:color="auto"/>
        <w:right w:val="none" w:sz="0" w:space="0" w:color="auto"/>
      </w:divBdr>
    </w:div>
    <w:div w:id="447237627">
      <w:bodyDiv w:val="1"/>
      <w:marLeft w:val="0"/>
      <w:marRight w:val="0"/>
      <w:marTop w:val="0"/>
      <w:marBottom w:val="0"/>
      <w:divBdr>
        <w:top w:val="none" w:sz="0" w:space="0" w:color="auto"/>
        <w:left w:val="none" w:sz="0" w:space="0" w:color="auto"/>
        <w:bottom w:val="none" w:sz="0" w:space="0" w:color="auto"/>
        <w:right w:val="none" w:sz="0" w:space="0" w:color="auto"/>
      </w:divBdr>
    </w:div>
    <w:div w:id="447285309">
      <w:bodyDiv w:val="1"/>
      <w:marLeft w:val="0"/>
      <w:marRight w:val="0"/>
      <w:marTop w:val="0"/>
      <w:marBottom w:val="0"/>
      <w:divBdr>
        <w:top w:val="none" w:sz="0" w:space="0" w:color="auto"/>
        <w:left w:val="none" w:sz="0" w:space="0" w:color="auto"/>
        <w:bottom w:val="none" w:sz="0" w:space="0" w:color="auto"/>
        <w:right w:val="none" w:sz="0" w:space="0" w:color="auto"/>
      </w:divBdr>
    </w:div>
    <w:div w:id="447356608">
      <w:bodyDiv w:val="1"/>
      <w:marLeft w:val="0"/>
      <w:marRight w:val="0"/>
      <w:marTop w:val="0"/>
      <w:marBottom w:val="0"/>
      <w:divBdr>
        <w:top w:val="none" w:sz="0" w:space="0" w:color="auto"/>
        <w:left w:val="none" w:sz="0" w:space="0" w:color="auto"/>
        <w:bottom w:val="none" w:sz="0" w:space="0" w:color="auto"/>
        <w:right w:val="none" w:sz="0" w:space="0" w:color="auto"/>
      </w:divBdr>
    </w:div>
    <w:div w:id="447358094">
      <w:bodyDiv w:val="1"/>
      <w:marLeft w:val="0"/>
      <w:marRight w:val="0"/>
      <w:marTop w:val="0"/>
      <w:marBottom w:val="0"/>
      <w:divBdr>
        <w:top w:val="none" w:sz="0" w:space="0" w:color="auto"/>
        <w:left w:val="none" w:sz="0" w:space="0" w:color="auto"/>
        <w:bottom w:val="none" w:sz="0" w:space="0" w:color="auto"/>
        <w:right w:val="none" w:sz="0" w:space="0" w:color="auto"/>
      </w:divBdr>
    </w:div>
    <w:div w:id="447434737">
      <w:bodyDiv w:val="1"/>
      <w:marLeft w:val="0"/>
      <w:marRight w:val="0"/>
      <w:marTop w:val="0"/>
      <w:marBottom w:val="0"/>
      <w:divBdr>
        <w:top w:val="none" w:sz="0" w:space="0" w:color="auto"/>
        <w:left w:val="none" w:sz="0" w:space="0" w:color="auto"/>
        <w:bottom w:val="none" w:sz="0" w:space="0" w:color="auto"/>
        <w:right w:val="none" w:sz="0" w:space="0" w:color="auto"/>
      </w:divBdr>
    </w:div>
    <w:div w:id="447505088">
      <w:bodyDiv w:val="1"/>
      <w:marLeft w:val="0"/>
      <w:marRight w:val="0"/>
      <w:marTop w:val="0"/>
      <w:marBottom w:val="0"/>
      <w:divBdr>
        <w:top w:val="none" w:sz="0" w:space="0" w:color="auto"/>
        <w:left w:val="none" w:sz="0" w:space="0" w:color="auto"/>
        <w:bottom w:val="none" w:sz="0" w:space="0" w:color="auto"/>
        <w:right w:val="none" w:sz="0" w:space="0" w:color="auto"/>
      </w:divBdr>
    </w:div>
    <w:div w:id="447508832">
      <w:bodyDiv w:val="1"/>
      <w:marLeft w:val="0"/>
      <w:marRight w:val="0"/>
      <w:marTop w:val="0"/>
      <w:marBottom w:val="0"/>
      <w:divBdr>
        <w:top w:val="none" w:sz="0" w:space="0" w:color="auto"/>
        <w:left w:val="none" w:sz="0" w:space="0" w:color="auto"/>
        <w:bottom w:val="none" w:sz="0" w:space="0" w:color="auto"/>
        <w:right w:val="none" w:sz="0" w:space="0" w:color="auto"/>
      </w:divBdr>
    </w:div>
    <w:div w:id="447552162">
      <w:bodyDiv w:val="1"/>
      <w:marLeft w:val="0"/>
      <w:marRight w:val="0"/>
      <w:marTop w:val="0"/>
      <w:marBottom w:val="0"/>
      <w:divBdr>
        <w:top w:val="none" w:sz="0" w:space="0" w:color="auto"/>
        <w:left w:val="none" w:sz="0" w:space="0" w:color="auto"/>
        <w:bottom w:val="none" w:sz="0" w:space="0" w:color="auto"/>
        <w:right w:val="none" w:sz="0" w:space="0" w:color="auto"/>
      </w:divBdr>
    </w:div>
    <w:div w:id="447625075">
      <w:bodyDiv w:val="1"/>
      <w:marLeft w:val="0"/>
      <w:marRight w:val="0"/>
      <w:marTop w:val="0"/>
      <w:marBottom w:val="0"/>
      <w:divBdr>
        <w:top w:val="none" w:sz="0" w:space="0" w:color="auto"/>
        <w:left w:val="none" w:sz="0" w:space="0" w:color="auto"/>
        <w:bottom w:val="none" w:sz="0" w:space="0" w:color="auto"/>
        <w:right w:val="none" w:sz="0" w:space="0" w:color="auto"/>
      </w:divBdr>
    </w:div>
    <w:div w:id="447746138">
      <w:bodyDiv w:val="1"/>
      <w:marLeft w:val="0"/>
      <w:marRight w:val="0"/>
      <w:marTop w:val="0"/>
      <w:marBottom w:val="0"/>
      <w:divBdr>
        <w:top w:val="none" w:sz="0" w:space="0" w:color="auto"/>
        <w:left w:val="none" w:sz="0" w:space="0" w:color="auto"/>
        <w:bottom w:val="none" w:sz="0" w:space="0" w:color="auto"/>
        <w:right w:val="none" w:sz="0" w:space="0" w:color="auto"/>
      </w:divBdr>
    </w:div>
    <w:div w:id="447772866">
      <w:bodyDiv w:val="1"/>
      <w:marLeft w:val="0"/>
      <w:marRight w:val="0"/>
      <w:marTop w:val="0"/>
      <w:marBottom w:val="0"/>
      <w:divBdr>
        <w:top w:val="none" w:sz="0" w:space="0" w:color="auto"/>
        <w:left w:val="none" w:sz="0" w:space="0" w:color="auto"/>
        <w:bottom w:val="none" w:sz="0" w:space="0" w:color="auto"/>
        <w:right w:val="none" w:sz="0" w:space="0" w:color="auto"/>
      </w:divBdr>
    </w:div>
    <w:div w:id="447818093">
      <w:bodyDiv w:val="1"/>
      <w:marLeft w:val="0"/>
      <w:marRight w:val="0"/>
      <w:marTop w:val="0"/>
      <w:marBottom w:val="0"/>
      <w:divBdr>
        <w:top w:val="none" w:sz="0" w:space="0" w:color="auto"/>
        <w:left w:val="none" w:sz="0" w:space="0" w:color="auto"/>
        <w:bottom w:val="none" w:sz="0" w:space="0" w:color="auto"/>
        <w:right w:val="none" w:sz="0" w:space="0" w:color="auto"/>
      </w:divBdr>
    </w:div>
    <w:div w:id="447818299">
      <w:bodyDiv w:val="1"/>
      <w:marLeft w:val="0"/>
      <w:marRight w:val="0"/>
      <w:marTop w:val="0"/>
      <w:marBottom w:val="0"/>
      <w:divBdr>
        <w:top w:val="none" w:sz="0" w:space="0" w:color="auto"/>
        <w:left w:val="none" w:sz="0" w:space="0" w:color="auto"/>
        <w:bottom w:val="none" w:sz="0" w:space="0" w:color="auto"/>
        <w:right w:val="none" w:sz="0" w:space="0" w:color="auto"/>
      </w:divBdr>
    </w:div>
    <w:div w:id="447890368">
      <w:bodyDiv w:val="1"/>
      <w:marLeft w:val="0"/>
      <w:marRight w:val="0"/>
      <w:marTop w:val="0"/>
      <w:marBottom w:val="0"/>
      <w:divBdr>
        <w:top w:val="none" w:sz="0" w:space="0" w:color="auto"/>
        <w:left w:val="none" w:sz="0" w:space="0" w:color="auto"/>
        <w:bottom w:val="none" w:sz="0" w:space="0" w:color="auto"/>
        <w:right w:val="none" w:sz="0" w:space="0" w:color="auto"/>
      </w:divBdr>
    </w:div>
    <w:div w:id="447899599">
      <w:bodyDiv w:val="1"/>
      <w:marLeft w:val="0"/>
      <w:marRight w:val="0"/>
      <w:marTop w:val="0"/>
      <w:marBottom w:val="0"/>
      <w:divBdr>
        <w:top w:val="none" w:sz="0" w:space="0" w:color="auto"/>
        <w:left w:val="none" w:sz="0" w:space="0" w:color="auto"/>
        <w:bottom w:val="none" w:sz="0" w:space="0" w:color="auto"/>
        <w:right w:val="none" w:sz="0" w:space="0" w:color="auto"/>
      </w:divBdr>
    </w:div>
    <w:div w:id="447939077">
      <w:bodyDiv w:val="1"/>
      <w:marLeft w:val="0"/>
      <w:marRight w:val="0"/>
      <w:marTop w:val="0"/>
      <w:marBottom w:val="0"/>
      <w:divBdr>
        <w:top w:val="none" w:sz="0" w:space="0" w:color="auto"/>
        <w:left w:val="none" w:sz="0" w:space="0" w:color="auto"/>
        <w:bottom w:val="none" w:sz="0" w:space="0" w:color="auto"/>
        <w:right w:val="none" w:sz="0" w:space="0" w:color="auto"/>
      </w:divBdr>
    </w:div>
    <w:div w:id="447940898">
      <w:bodyDiv w:val="1"/>
      <w:marLeft w:val="0"/>
      <w:marRight w:val="0"/>
      <w:marTop w:val="0"/>
      <w:marBottom w:val="0"/>
      <w:divBdr>
        <w:top w:val="none" w:sz="0" w:space="0" w:color="auto"/>
        <w:left w:val="none" w:sz="0" w:space="0" w:color="auto"/>
        <w:bottom w:val="none" w:sz="0" w:space="0" w:color="auto"/>
        <w:right w:val="none" w:sz="0" w:space="0" w:color="auto"/>
      </w:divBdr>
    </w:div>
    <w:div w:id="447941915">
      <w:bodyDiv w:val="1"/>
      <w:marLeft w:val="0"/>
      <w:marRight w:val="0"/>
      <w:marTop w:val="0"/>
      <w:marBottom w:val="0"/>
      <w:divBdr>
        <w:top w:val="none" w:sz="0" w:space="0" w:color="auto"/>
        <w:left w:val="none" w:sz="0" w:space="0" w:color="auto"/>
        <w:bottom w:val="none" w:sz="0" w:space="0" w:color="auto"/>
        <w:right w:val="none" w:sz="0" w:space="0" w:color="auto"/>
      </w:divBdr>
    </w:div>
    <w:div w:id="448011594">
      <w:bodyDiv w:val="1"/>
      <w:marLeft w:val="0"/>
      <w:marRight w:val="0"/>
      <w:marTop w:val="0"/>
      <w:marBottom w:val="0"/>
      <w:divBdr>
        <w:top w:val="none" w:sz="0" w:space="0" w:color="auto"/>
        <w:left w:val="none" w:sz="0" w:space="0" w:color="auto"/>
        <w:bottom w:val="none" w:sz="0" w:space="0" w:color="auto"/>
        <w:right w:val="none" w:sz="0" w:space="0" w:color="auto"/>
      </w:divBdr>
    </w:div>
    <w:div w:id="448089477">
      <w:bodyDiv w:val="1"/>
      <w:marLeft w:val="0"/>
      <w:marRight w:val="0"/>
      <w:marTop w:val="0"/>
      <w:marBottom w:val="0"/>
      <w:divBdr>
        <w:top w:val="none" w:sz="0" w:space="0" w:color="auto"/>
        <w:left w:val="none" w:sz="0" w:space="0" w:color="auto"/>
        <w:bottom w:val="none" w:sz="0" w:space="0" w:color="auto"/>
        <w:right w:val="none" w:sz="0" w:space="0" w:color="auto"/>
      </w:divBdr>
    </w:div>
    <w:div w:id="448090475">
      <w:bodyDiv w:val="1"/>
      <w:marLeft w:val="0"/>
      <w:marRight w:val="0"/>
      <w:marTop w:val="0"/>
      <w:marBottom w:val="0"/>
      <w:divBdr>
        <w:top w:val="none" w:sz="0" w:space="0" w:color="auto"/>
        <w:left w:val="none" w:sz="0" w:space="0" w:color="auto"/>
        <w:bottom w:val="none" w:sz="0" w:space="0" w:color="auto"/>
        <w:right w:val="none" w:sz="0" w:space="0" w:color="auto"/>
      </w:divBdr>
    </w:div>
    <w:div w:id="448159963">
      <w:bodyDiv w:val="1"/>
      <w:marLeft w:val="0"/>
      <w:marRight w:val="0"/>
      <w:marTop w:val="0"/>
      <w:marBottom w:val="0"/>
      <w:divBdr>
        <w:top w:val="none" w:sz="0" w:space="0" w:color="auto"/>
        <w:left w:val="none" w:sz="0" w:space="0" w:color="auto"/>
        <w:bottom w:val="none" w:sz="0" w:space="0" w:color="auto"/>
        <w:right w:val="none" w:sz="0" w:space="0" w:color="auto"/>
      </w:divBdr>
    </w:div>
    <w:div w:id="448207676">
      <w:bodyDiv w:val="1"/>
      <w:marLeft w:val="0"/>
      <w:marRight w:val="0"/>
      <w:marTop w:val="0"/>
      <w:marBottom w:val="0"/>
      <w:divBdr>
        <w:top w:val="none" w:sz="0" w:space="0" w:color="auto"/>
        <w:left w:val="none" w:sz="0" w:space="0" w:color="auto"/>
        <w:bottom w:val="none" w:sz="0" w:space="0" w:color="auto"/>
        <w:right w:val="none" w:sz="0" w:space="0" w:color="auto"/>
      </w:divBdr>
    </w:div>
    <w:div w:id="448279757">
      <w:bodyDiv w:val="1"/>
      <w:marLeft w:val="0"/>
      <w:marRight w:val="0"/>
      <w:marTop w:val="0"/>
      <w:marBottom w:val="0"/>
      <w:divBdr>
        <w:top w:val="none" w:sz="0" w:space="0" w:color="auto"/>
        <w:left w:val="none" w:sz="0" w:space="0" w:color="auto"/>
        <w:bottom w:val="none" w:sz="0" w:space="0" w:color="auto"/>
        <w:right w:val="none" w:sz="0" w:space="0" w:color="auto"/>
      </w:divBdr>
    </w:div>
    <w:div w:id="448357201">
      <w:bodyDiv w:val="1"/>
      <w:marLeft w:val="0"/>
      <w:marRight w:val="0"/>
      <w:marTop w:val="0"/>
      <w:marBottom w:val="0"/>
      <w:divBdr>
        <w:top w:val="none" w:sz="0" w:space="0" w:color="auto"/>
        <w:left w:val="none" w:sz="0" w:space="0" w:color="auto"/>
        <w:bottom w:val="none" w:sz="0" w:space="0" w:color="auto"/>
        <w:right w:val="none" w:sz="0" w:space="0" w:color="auto"/>
      </w:divBdr>
    </w:div>
    <w:div w:id="448398067">
      <w:bodyDiv w:val="1"/>
      <w:marLeft w:val="0"/>
      <w:marRight w:val="0"/>
      <w:marTop w:val="0"/>
      <w:marBottom w:val="0"/>
      <w:divBdr>
        <w:top w:val="none" w:sz="0" w:space="0" w:color="auto"/>
        <w:left w:val="none" w:sz="0" w:space="0" w:color="auto"/>
        <w:bottom w:val="none" w:sz="0" w:space="0" w:color="auto"/>
        <w:right w:val="none" w:sz="0" w:space="0" w:color="auto"/>
      </w:divBdr>
    </w:div>
    <w:div w:id="448404045">
      <w:bodyDiv w:val="1"/>
      <w:marLeft w:val="0"/>
      <w:marRight w:val="0"/>
      <w:marTop w:val="0"/>
      <w:marBottom w:val="0"/>
      <w:divBdr>
        <w:top w:val="none" w:sz="0" w:space="0" w:color="auto"/>
        <w:left w:val="none" w:sz="0" w:space="0" w:color="auto"/>
        <w:bottom w:val="none" w:sz="0" w:space="0" w:color="auto"/>
        <w:right w:val="none" w:sz="0" w:space="0" w:color="auto"/>
      </w:divBdr>
    </w:div>
    <w:div w:id="448429671">
      <w:bodyDiv w:val="1"/>
      <w:marLeft w:val="0"/>
      <w:marRight w:val="0"/>
      <w:marTop w:val="0"/>
      <w:marBottom w:val="0"/>
      <w:divBdr>
        <w:top w:val="none" w:sz="0" w:space="0" w:color="auto"/>
        <w:left w:val="none" w:sz="0" w:space="0" w:color="auto"/>
        <w:bottom w:val="none" w:sz="0" w:space="0" w:color="auto"/>
        <w:right w:val="none" w:sz="0" w:space="0" w:color="auto"/>
      </w:divBdr>
    </w:div>
    <w:div w:id="448476091">
      <w:bodyDiv w:val="1"/>
      <w:marLeft w:val="0"/>
      <w:marRight w:val="0"/>
      <w:marTop w:val="0"/>
      <w:marBottom w:val="0"/>
      <w:divBdr>
        <w:top w:val="none" w:sz="0" w:space="0" w:color="auto"/>
        <w:left w:val="none" w:sz="0" w:space="0" w:color="auto"/>
        <w:bottom w:val="none" w:sz="0" w:space="0" w:color="auto"/>
        <w:right w:val="none" w:sz="0" w:space="0" w:color="auto"/>
      </w:divBdr>
    </w:div>
    <w:div w:id="448545517">
      <w:bodyDiv w:val="1"/>
      <w:marLeft w:val="0"/>
      <w:marRight w:val="0"/>
      <w:marTop w:val="0"/>
      <w:marBottom w:val="0"/>
      <w:divBdr>
        <w:top w:val="none" w:sz="0" w:space="0" w:color="auto"/>
        <w:left w:val="none" w:sz="0" w:space="0" w:color="auto"/>
        <w:bottom w:val="none" w:sz="0" w:space="0" w:color="auto"/>
        <w:right w:val="none" w:sz="0" w:space="0" w:color="auto"/>
      </w:divBdr>
    </w:div>
    <w:div w:id="448550723">
      <w:bodyDiv w:val="1"/>
      <w:marLeft w:val="0"/>
      <w:marRight w:val="0"/>
      <w:marTop w:val="0"/>
      <w:marBottom w:val="0"/>
      <w:divBdr>
        <w:top w:val="none" w:sz="0" w:space="0" w:color="auto"/>
        <w:left w:val="none" w:sz="0" w:space="0" w:color="auto"/>
        <w:bottom w:val="none" w:sz="0" w:space="0" w:color="auto"/>
        <w:right w:val="none" w:sz="0" w:space="0" w:color="auto"/>
      </w:divBdr>
    </w:div>
    <w:div w:id="448665141">
      <w:bodyDiv w:val="1"/>
      <w:marLeft w:val="0"/>
      <w:marRight w:val="0"/>
      <w:marTop w:val="0"/>
      <w:marBottom w:val="0"/>
      <w:divBdr>
        <w:top w:val="none" w:sz="0" w:space="0" w:color="auto"/>
        <w:left w:val="none" w:sz="0" w:space="0" w:color="auto"/>
        <w:bottom w:val="none" w:sz="0" w:space="0" w:color="auto"/>
        <w:right w:val="none" w:sz="0" w:space="0" w:color="auto"/>
      </w:divBdr>
    </w:div>
    <w:div w:id="448667181">
      <w:bodyDiv w:val="1"/>
      <w:marLeft w:val="0"/>
      <w:marRight w:val="0"/>
      <w:marTop w:val="0"/>
      <w:marBottom w:val="0"/>
      <w:divBdr>
        <w:top w:val="none" w:sz="0" w:space="0" w:color="auto"/>
        <w:left w:val="none" w:sz="0" w:space="0" w:color="auto"/>
        <w:bottom w:val="none" w:sz="0" w:space="0" w:color="auto"/>
        <w:right w:val="none" w:sz="0" w:space="0" w:color="auto"/>
      </w:divBdr>
    </w:div>
    <w:div w:id="448667827">
      <w:bodyDiv w:val="1"/>
      <w:marLeft w:val="0"/>
      <w:marRight w:val="0"/>
      <w:marTop w:val="0"/>
      <w:marBottom w:val="0"/>
      <w:divBdr>
        <w:top w:val="none" w:sz="0" w:space="0" w:color="auto"/>
        <w:left w:val="none" w:sz="0" w:space="0" w:color="auto"/>
        <w:bottom w:val="none" w:sz="0" w:space="0" w:color="auto"/>
        <w:right w:val="none" w:sz="0" w:space="0" w:color="auto"/>
      </w:divBdr>
    </w:div>
    <w:div w:id="448747333">
      <w:bodyDiv w:val="1"/>
      <w:marLeft w:val="0"/>
      <w:marRight w:val="0"/>
      <w:marTop w:val="0"/>
      <w:marBottom w:val="0"/>
      <w:divBdr>
        <w:top w:val="none" w:sz="0" w:space="0" w:color="auto"/>
        <w:left w:val="none" w:sz="0" w:space="0" w:color="auto"/>
        <w:bottom w:val="none" w:sz="0" w:space="0" w:color="auto"/>
        <w:right w:val="none" w:sz="0" w:space="0" w:color="auto"/>
      </w:divBdr>
    </w:div>
    <w:div w:id="448818621">
      <w:bodyDiv w:val="1"/>
      <w:marLeft w:val="0"/>
      <w:marRight w:val="0"/>
      <w:marTop w:val="0"/>
      <w:marBottom w:val="0"/>
      <w:divBdr>
        <w:top w:val="none" w:sz="0" w:space="0" w:color="auto"/>
        <w:left w:val="none" w:sz="0" w:space="0" w:color="auto"/>
        <w:bottom w:val="none" w:sz="0" w:space="0" w:color="auto"/>
        <w:right w:val="none" w:sz="0" w:space="0" w:color="auto"/>
      </w:divBdr>
    </w:div>
    <w:div w:id="448856884">
      <w:bodyDiv w:val="1"/>
      <w:marLeft w:val="0"/>
      <w:marRight w:val="0"/>
      <w:marTop w:val="0"/>
      <w:marBottom w:val="0"/>
      <w:divBdr>
        <w:top w:val="none" w:sz="0" w:space="0" w:color="auto"/>
        <w:left w:val="none" w:sz="0" w:space="0" w:color="auto"/>
        <w:bottom w:val="none" w:sz="0" w:space="0" w:color="auto"/>
        <w:right w:val="none" w:sz="0" w:space="0" w:color="auto"/>
      </w:divBdr>
    </w:div>
    <w:div w:id="448865348">
      <w:bodyDiv w:val="1"/>
      <w:marLeft w:val="0"/>
      <w:marRight w:val="0"/>
      <w:marTop w:val="0"/>
      <w:marBottom w:val="0"/>
      <w:divBdr>
        <w:top w:val="none" w:sz="0" w:space="0" w:color="auto"/>
        <w:left w:val="none" w:sz="0" w:space="0" w:color="auto"/>
        <w:bottom w:val="none" w:sz="0" w:space="0" w:color="auto"/>
        <w:right w:val="none" w:sz="0" w:space="0" w:color="auto"/>
      </w:divBdr>
    </w:div>
    <w:div w:id="448935338">
      <w:bodyDiv w:val="1"/>
      <w:marLeft w:val="0"/>
      <w:marRight w:val="0"/>
      <w:marTop w:val="0"/>
      <w:marBottom w:val="0"/>
      <w:divBdr>
        <w:top w:val="none" w:sz="0" w:space="0" w:color="auto"/>
        <w:left w:val="none" w:sz="0" w:space="0" w:color="auto"/>
        <w:bottom w:val="none" w:sz="0" w:space="0" w:color="auto"/>
        <w:right w:val="none" w:sz="0" w:space="0" w:color="auto"/>
      </w:divBdr>
    </w:div>
    <w:div w:id="448935520">
      <w:bodyDiv w:val="1"/>
      <w:marLeft w:val="0"/>
      <w:marRight w:val="0"/>
      <w:marTop w:val="0"/>
      <w:marBottom w:val="0"/>
      <w:divBdr>
        <w:top w:val="none" w:sz="0" w:space="0" w:color="auto"/>
        <w:left w:val="none" w:sz="0" w:space="0" w:color="auto"/>
        <w:bottom w:val="none" w:sz="0" w:space="0" w:color="auto"/>
        <w:right w:val="none" w:sz="0" w:space="0" w:color="auto"/>
      </w:divBdr>
    </w:div>
    <w:div w:id="449007489">
      <w:bodyDiv w:val="1"/>
      <w:marLeft w:val="0"/>
      <w:marRight w:val="0"/>
      <w:marTop w:val="0"/>
      <w:marBottom w:val="0"/>
      <w:divBdr>
        <w:top w:val="none" w:sz="0" w:space="0" w:color="auto"/>
        <w:left w:val="none" w:sz="0" w:space="0" w:color="auto"/>
        <w:bottom w:val="none" w:sz="0" w:space="0" w:color="auto"/>
        <w:right w:val="none" w:sz="0" w:space="0" w:color="auto"/>
      </w:divBdr>
    </w:div>
    <w:div w:id="449007751">
      <w:bodyDiv w:val="1"/>
      <w:marLeft w:val="0"/>
      <w:marRight w:val="0"/>
      <w:marTop w:val="0"/>
      <w:marBottom w:val="0"/>
      <w:divBdr>
        <w:top w:val="none" w:sz="0" w:space="0" w:color="auto"/>
        <w:left w:val="none" w:sz="0" w:space="0" w:color="auto"/>
        <w:bottom w:val="none" w:sz="0" w:space="0" w:color="auto"/>
        <w:right w:val="none" w:sz="0" w:space="0" w:color="auto"/>
      </w:divBdr>
    </w:div>
    <w:div w:id="449007917">
      <w:bodyDiv w:val="1"/>
      <w:marLeft w:val="0"/>
      <w:marRight w:val="0"/>
      <w:marTop w:val="0"/>
      <w:marBottom w:val="0"/>
      <w:divBdr>
        <w:top w:val="none" w:sz="0" w:space="0" w:color="auto"/>
        <w:left w:val="none" w:sz="0" w:space="0" w:color="auto"/>
        <w:bottom w:val="none" w:sz="0" w:space="0" w:color="auto"/>
        <w:right w:val="none" w:sz="0" w:space="0" w:color="auto"/>
      </w:divBdr>
    </w:div>
    <w:div w:id="449016789">
      <w:bodyDiv w:val="1"/>
      <w:marLeft w:val="0"/>
      <w:marRight w:val="0"/>
      <w:marTop w:val="0"/>
      <w:marBottom w:val="0"/>
      <w:divBdr>
        <w:top w:val="none" w:sz="0" w:space="0" w:color="auto"/>
        <w:left w:val="none" w:sz="0" w:space="0" w:color="auto"/>
        <w:bottom w:val="none" w:sz="0" w:space="0" w:color="auto"/>
        <w:right w:val="none" w:sz="0" w:space="0" w:color="auto"/>
      </w:divBdr>
    </w:div>
    <w:div w:id="449054886">
      <w:bodyDiv w:val="1"/>
      <w:marLeft w:val="0"/>
      <w:marRight w:val="0"/>
      <w:marTop w:val="0"/>
      <w:marBottom w:val="0"/>
      <w:divBdr>
        <w:top w:val="none" w:sz="0" w:space="0" w:color="auto"/>
        <w:left w:val="none" w:sz="0" w:space="0" w:color="auto"/>
        <w:bottom w:val="none" w:sz="0" w:space="0" w:color="auto"/>
        <w:right w:val="none" w:sz="0" w:space="0" w:color="auto"/>
      </w:divBdr>
    </w:div>
    <w:div w:id="449058141">
      <w:bodyDiv w:val="1"/>
      <w:marLeft w:val="0"/>
      <w:marRight w:val="0"/>
      <w:marTop w:val="0"/>
      <w:marBottom w:val="0"/>
      <w:divBdr>
        <w:top w:val="none" w:sz="0" w:space="0" w:color="auto"/>
        <w:left w:val="none" w:sz="0" w:space="0" w:color="auto"/>
        <w:bottom w:val="none" w:sz="0" w:space="0" w:color="auto"/>
        <w:right w:val="none" w:sz="0" w:space="0" w:color="auto"/>
      </w:divBdr>
    </w:div>
    <w:div w:id="449132087">
      <w:bodyDiv w:val="1"/>
      <w:marLeft w:val="0"/>
      <w:marRight w:val="0"/>
      <w:marTop w:val="0"/>
      <w:marBottom w:val="0"/>
      <w:divBdr>
        <w:top w:val="none" w:sz="0" w:space="0" w:color="auto"/>
        <w:left w:val="none" w:sz="0" w:space="0" w:color="auto"/>
        <w:bottom w:val="none" w:sz="0" w:space="0" w:color="auto"/>
        <w:right w:val="none" w:sz="0" w:space="0" w:color="auto"/>
      </w:divBdr>
    </w:div>
    <w:div w:id="449132302">
      <w:bodyDiv w:val="1"/>
      <w:marLeft w:val="0"/>
      <w:marRight w:val="0"/>
      <w:marTop w:val="0"/>
      <w:marBottom w:val="0"/>
      <w:divBdr>
        <w:top w:val="none" w:sz="0" w:space="0" w:color="auto"/>
        <w:left w:val="none" w:sz="0" w:space="0" w:color="auto"/>
        <w:bottom w:val="none" w:sz="0" w:space="0" w:color="auto"/>
        <w:right w:val="none" w:sz="0" w:space="0" w:color="auto"/>
      </w:divBdr>
    </w:div>
    <w:div w:id="449252409">
      <w:bodyDiv w:val="1"/>
      <w:marLeft w:val="0"/>
      <w:marRight w:val="0"/>
      <w:marTop w:val="0"/>
      <w:marBottom w:val="0"/>
      <w:divBdr>
        <w:top w:val="none" w:sz="0" w:space="0" w:color="auto"/>
        <w:left w:val="none" w:sz="0" w:space="0" w:color="auto"/>
        <w:bottom w:val="none" w:sz="0" w:space="0" w:color="auto"/>
        <w:right w:val="none" w:sz="0" w:space="0" w:color="auto"/>
      </w:divBdr>
    </w:div>
    <w:div w:id="449276464">
      <w:bodyDiv w:val="1"/>
      <w:marLeft w:val="0"/>
      <w:marRight w:val="0"/>
      <w:marTop w:val="0"/>
      <w:marBottom w:val="0"/>
      <w:divBdr>
        <w:top w:val="none" w:sz="0" w:space="0" w:color="auto"/>
        <w:left w:val="none" w:sz="0" w:space="0" w:color="auto"/>
        <w:bottom w:val="none" w:sz="0" w:space="0" w:color="auto"/>
        <w:right w:val="none" w:sz="0" w:space="0" w:color="auto"/>
      </w:divBdr>
    </w:div>
    <w:div w:id="449394300">
      <w:bodyDiv w:val="1"/>
      <w:marLeft w:val="0"/>
      <w:marRight w:val="0"/>
      <w:marTop w:val="0"/>
      <w:marBottom w:val="0"/>
      <w:divBdr>
        <w:top w:val="none" w:sz="0" w:space="0" w:color="auto"/>
        <w:left w:val="none" w:sz="0" w:space="0" w:color="auto"/>
        <w:bottom w:val="none" w:sz="0" w:space="0" w:color="auto"/>
        <w:right w:val="none" w:sz="0" w:space="0" w:color="auto"/>
      </w:divBdr>
    </w:div>
    <w:div w:id="449398746">
      <w:bodyDiv w:val="1"/>
      <w:marLeft w:val="0"/>
      <w:marRight w:val="0"/>
      <w:marTop w:val="0"/>
      <w:marBottom w:val="0"/>
      <w:divBdr>
        <w:top w:val="none" w:sz="0" w:space="0" w:color="auto"/>
        <w:left w:val="none" w:sz="0" w:space="0" w:color="auto"/>
        <w:bottom w:val="none" w:sz="0" w:space="0" w:color="auto"/>
        <w:right w:val="none" w:sz="0" w:space="0" w:color="auto"/>
      </w:divBdr>
    </w:div>
    <w:div w:id="449402666">
      <w:bodyDiv w:val="1"/>
      <w:marLeft w:val="0"/>
      <w:marRight w:val="0"/>
      <w:marTop w:val="0"/>
      <w:marBottom w:val="0"/>
      <w:divBdr>
        <w:top w:val="none" w:sz="0" w:space="0" w:color="auto"/>
        <w:left w:val="none" w:sz="0" w:space="0" w:color="auto"/>
        <w:bottom w:val="none" w:sz="0" w:space="0" w:color="auto"/>
        <w:right w:val="none" w:sz="0" w:space="0" w:color="auto"/>
      </w:divBdr>
    </w:div>
    <w:div w:id="449470778">
      <w:bodyDiv w:val="1"/>
      <w:marLeft w:val="0"/>
      <w:marRight w:val="0"/>
      <w:marTop w:val="0"/>
      <w:marBottom w:val="0"/>
      <w:divBdr>
        <w:top w:val="none" w:sz="0" w:space="0" w:color="auto"/>
        <w:left w:val="none" w:sz="0" w:space="0" w:color="auto"/>
        <w:bottom w:val="none" w:sz="0" w:space="0" w:color="auto"/>
        <w:right w:val="none" w:sz="0" w:space="0" w:color="auto"/>
      </w:divBdr>
    </w:div>
    <w:div w:id="449477615">
      <w:bodyDiv w:val="1"/>
      <w:marLeft w:val="0"/>
      <w:marRight w:val="0"/>
      <w:marTop w:val="0"/>
      <w:marBottom w:val="0"/>
      <w:divBdr>
        <w:top w:val="none" w:sz="0" w:space="0" w:color="auto"/>
        <w:left w:val="none" w:sz="0" w:space="0" w:color="auto"/>
        <w:bottom w:val="none" w:sz="0" w:space="0" w:color="auto"/>
        <w:right w:val="none" w:sz="0" w:space="0" w:color="auto"/>
      </w:divBdr>
    </w:div>
    <w:div w:id="449517404">
      <w:bodyDiv w:val="1"/>
      <w:marLeft w:val="0"/>
      <w:marRight w:val="0"/>
      <w:marTop w:val="0"/>
      <w:marBottom w:val="0"/>
      <w:divBdr>
        <w:top w:val="none" w:sz="0" w:space="0" w:color="auto"/>
        <w:left w:val="none" w:sz="0" w:space="0" w:color="auto"/>
        <w:bottom w:val="none" w:sz="0" w:space="0" w:color="auto"/>
        <w:right w:val="none" w:sz="0" w:space="0" w:color="auto"/>
      </w:divBdr>
    </w:div>
    <w:div w:id="449663156">
      <w:bodyDiv w:val="1"/>
      <w:marLeft w:val="0"/>
      <w:marRight w:val="0"/>
      <w:marTop w:val="0"/>
      <w:marBottom w:val="0"/>
      <w:divBdr>
        <w:top w:val="none" w:sz="0" w:space="0" w:color="auto"/>
        <w:left w:val="none" w:sz="0" w:space="0" w:color="auto"/>
        <w:bottom w:val="none" w:sz="0" w:space="0" w:color="auto"/>
        <w:right w:val="none" w:sz="0" w:space="0" w:color="auto"/>
      </w:divBdr>
    </w:div>
    <w:div w:id="449663872">
      <w:bodyDiv w:val="1"/>
      <w:marLeft w:val="0"/>
      <w:marRight w:val="0"/>
      <w:marTop w:val="0"/>
      <w:marBottom w:val="0"/>
      <w:divBdr>
        <w:top w:val="none" w:sz="0" w:space="0" w:color="auto"/>
        <w:left w:val="none" w:sz="0" w:space="0" w:color="auto"/>
        <w:bottom w:val="none" w:sz="0" w:space="0" w:color="auto"/>
        <w:right w:val="none" w:sz="0" w:space="0" w:color="auto"/>
      </w:divBdr>
    </w:div>
    <w:div w:id="449671000">
      <w:bodyDiv w:val="1"/>
      <w:marLeft w:val="0"/>
      <w:marRight w:val="0"/>
      <w:marTop w:val="0"/>
      <w:marBottom w:val="0"/>
      <w:divBdr>
        <w:top w:val="none" w:sz="0" w:space="0" w:color="auto"/>
        <w:left w:val="none" w:sz="0" w:space="0" w:color="auto"/>
        <w:bottom w:val="none" w:sz="0" w:space="0" w:color="auto"/>
        <w:right w:val="none" w:sz="0" w:space="0" w:color="auto"/>
      </w:divBdr>
    </w:div>
    <w:div w:id="449711114">
      <w:bodyDiv w:val="1"/>
      <w:marLeft w:val="0"/>
      <w:marRight w:val="0"/>
      <w:marTop w:val="0"/>
      <w:marBottom w:val="0"/>
      <w:divBdr>
        <w:top w:val="none" w:sz="0" w:space="0" w:color="auto"/>
        <w:left w:val="none" w:sz="0" w:space="0" w:color="auto"/>
        <w:bottom w:val="none" w:sz="0" w:space="0" w:color="auto"/>
        <w:right w:val="none" w:sz="0" w:space="0" w:color="auto"/>
      </w:divBdr>
    </w:div>
    <w:div w:id="449784818">
      <w:bodyDiv w:val="1"/>
      <w:marLeft w:val="0"/>
      <w:marRight w:val="0"/>
      <w:marTop w:val="0"/>
      <w:marBottom w:val="0"/>
      <w:divBdr>
        <w:top w:val="none" w:sz="0" w:space="0" w:color="auto"/>
        <w:left w:val="none" w:sz="0" w:space="0" w:color="auto"/>
        <w:bottom w:val="none" w:sz="0" w:space="0" w:color="auto"/>
        <w:right w:val="none" w:sz="0" w:space="0" w:color="auto"/>
      </w:divBdr>
    </w:div>
    <w:div w:id="449785888">
      <w:bodyDiv w:val="1"/>
      <w:marLeft w:val="0"/>
      <w:marRight w:val="0"/>
      <w:marTop w:val="0"/>
      <w:marBottom w:val="0"/>
      <w:divBdr>
        <w:top w:val="none" w:sz="0" w:space="0" w:color="auto"/>
        <w:left w:val="none" w:sz="0" w:space="0" w:color="auto"/>
        <w:bottom w:val="none" w:sz="0" w:space="0" w:color="auto"/>
        <w:right w:val="none" w:sz="0" w:space="0" w:color="auto"/>
      </w:divBdr>
    </w:div>
    <w:div w:id="449788484">
      <w:bodyDiv w:val="1"/>
      <w:marLeft w:val="0"/>
      <w:marRight w:val="0"/>
      <w:marTop w:val="0"/>
      <w:marBottom w:val="0"/>
      <w:divBdr>
        <w:top w:val="none" w:sz="0" w:space="0" w:color="auto"/>
        <w:left w:val="none" w:sz="0" w:space="0" w:color="auto"/>
        <w:bottom w:val="none" w:sz="0" w:space="0" w:color="auto"/>
        <w:right w:val="none" w:sz="0" w:space="0" w:color="auto"/>
      </w:divBdr>
    </w:div>
    <w:div w:id="449861802">
      <w:bodyDiv w:val="1"/>
      <w:marLeft w:val="0"/>
      <w:marRight w:val="0"/>
      <w:marTop w:val="0"/>
      <w:marBottom w:val="0"/>
      <w:divBdr>
        <w:top w:val="none" w:sz="0" w:space="0" w:color="auto"/>
        <w:left w:val="none" w:sz="0" w:space="0" w:color="auto"/>
        <w:bottom w:val="none" w:sz="0" w:space="0" w:color="auto"/>
        <w:right w:val="none" w:sz="0" w:space="0" w:color="auto"/>
      </w:divBdr>
    </w:div>
    <w:div w:id="449865293">
      <w:bodyDiv w:val="1"/>
      <w:marLeft w:val="0"/>
      <w:marRight w:val="0"/>
      <w:marTop w:val="0"/>
      <w:marBottom w:val="0"/>
      <w:divBdr>
        <w:top w:val="none" w:sz="0" w:space="0" w:color="auto"/>
        <w:left w:val="none" w:sz="0" w:space="0" w:color="auto"/>
        <w:bottom w:val="none" w:sz="0" w:space="0" w:color="auto"/>
        <w:right w:val="none" w:sz="0" w:space="0" w:color="auto"/>
      </w:divBdr>
    </w:div>
    <w:div w:id="449936065">
      <w:bodyDiv w:val="1"/>
      <w:marLeft w:val="0"/>
      <w:marRight w:val="0"/>
      <w:marTop w:val="0"/>
      <w:marBottom w:val="0"/>
      <w:divBdr>
        <w:top w:val="none" w:sz="0" w:space="0" w:color="auto"/>
        <w:left w:val="none" w:sz="0" w:space="0" w:color="auto"/>
        <w:bottom w:val="none" w:sz="0" w:space="0" w:color="auto"/>
        <w:right w:val="none" w:sz="0" w:space="0" w:color="auto"/>
      </w:divBdr>
    </w:div>
    <w:div w:id="449976829">
      <w:bodyDiv w:val="1"/>
      <w:marLeft w:val="0"/>
      <w:marRight w:val="0"/>
      <w:marTop w:val="0"/>
      <w:marBottom w:val="0"/>
      <w:divBdr>
        <w:top w:val="none" w:sz="0" w:space="0" w:color="auto"/>
        <w:left w:val="none" w:sz="0" w:space="0" w:color="auto"/>
        <w:bottom w:val="none" w:sz="0" w:space="0" w:color="auto"/>
        <w:right w:val="none" w:sz="0" w:space="0" w:color="auto"/>
      </w:divBdr>
    </w:div>
    <w:div w:id="449980473">
      <w:bodyDiv w:val="1"/>
      <w:marLeft w:val="0"/>
      <w:marRight w:val="0"/>
      <w:marTop w:val="0"/>
      <w:marBottom w:val="0"/>
      <w:divBdr>
        <w:top w:val="none" w:sz="0" w:space="0" w:color="auto"/>
        <w:left w:val="none" w:sz="0" w:space="0" w:color="auto"/>
        <w:bottom w:val="none" w:sz="0" w:space="0" w:color="auto"/>
        <w:right w:val="none" w:sz="0" w:space="0" w:color="auto"/>
      </w:divBdr>
    </w:div>
    <w:div w:id="449982119">
      <w:bodyDiv w:val="1"/>
      <w:marLeft w:val="0"/>
      <w:marRight w:val="0"/>
      <w:marTop w:val="0"/>
      <w:marBottom w:val="0"/>
      <w:divBdr>
        <w:top w:val="none" w:sz="0" w:space="0" w:color="auto"/>
        <w:left w:val="none" w:sz="0" w:space="0" w:color="auto"/>
        <w:bottom w:val="none" w:sz="0" w:space="0" w:color="auto"/>
        <w:right w:val="none" w:sz="0" w:space="0" w:color="auto"/>
      </w:divBdr>
    </w:div>
    <w:div w:id="450049849">
      <w:bodyDiv w:val="1"/>
      <w:marLeft w:val="0"/>
      <w:marRight w:val="0"/>
      <w:marTop w:val="0"/>
      <w:marBottom w:val="0"/>
      <w:divBdr>
        <w:top w:val="none" w:sz="0" w:space="0" w:color="auto"/>
        <w:left w:val="none" w:sz="0" w:space="0" w:color="auto"/>
        <w:bottom w:val="none" w:sz="0" w:space="0" w:color="auto"/>
        <w:right w:val="none" w:sz="0" w:space="0" w:color="auto"/>
      </w:divBdr>
    </w:div>
    <w:div w:id="450051876">
      <w:bodyDiv w:val="1"/>
      <w:marLeft w:val="0"/>
      <w:marRight w:val="0"/>
      <w:marTop w:val="0"/>
      <w:marBottom w:val="0"/>
      <w:divBdr>
        <w:top w:val="none" w:sz="0" w:space="0" w:color="auto"/>
        <w:left w:val="none" w:sz="0" w:space="0" w:color="auto"/>
        <w:bottom w:val="none" w:sz="0" w:space="0" w:color="auto"/>
        <w:right w:val="none" w:sz="0" w:space="0" w:color="auto"/>
      </w:divBdr>
    </w:div>
    <w:div w:id="450053036">
      <w:bodyDiv w:val="1"/>
      <w:marLeft w:val="0"/>
      <w:marRight w:val="0"/>
      <w:marTop w:val="0"/>
      <w:marBottom w:val="0"/>
      <w:divBdr>
        <w:top w:val="none" w:sz="0" w:space="0" w:color="auto"/>
        <w:left w:val="none" w:sz="0" w:space="0" w:color="auto"/>
        <w:bottom w:val="none" w:sz="0" w:space="0" w:color="auto"/>
        <w:right w:val="none" w:sz="0" w:space="0" w:color="auto"/>
      </w:divBdr>
    </w:div>
    <w:div w:id="450129943">
      <w:bodyDiv w:val="1"/>
      <w:marLeft w:val="0"/>
      <w:marRight w:val="0"/>
      <w:marTop w:val="0"/>
      <w:marBottom w:val="0"/>
      <w:divBdr>
        <w:top w:val="none" w:sz="0" w:space="0" w:color="auto"/>
        <w:left w:val="none" w:sz="0" w:space="0" w:color="auto"/>
        <w:bottom w:val="none" w:sz="0" w:space="0" w:color="auto"/>
        <w:right w:val="none" w:sz="0" w:space="0" w:color="auto"/>
      </w:divBdr>
    </w:div>
    <w:div w:id="450243562">
      <w:bodyDiv w:val="1"/>
      <w:marLeft w:val="0"/>
      <w:marRight w:val="0"/>
      <w:marTop w:val="0"/>
      <w:marBottom w:val="0"/>
      <w:divBdr>
        <w:top w:val="none" w:sz="0" w:space="0" w:color="auto"/>
        <w:left w:val="none" w:sz="0" w:space="0" w:color="auto"/>
        <w:bottom w:val="none" w:sz="0" w:space="0" w:color="auto"/>
        <w:right w:val="none" w:sz="0" w:space="0" w:color="auto"/>
      </w:divBdr>
    </w:div>
    <w:div w:id="450318763">
      <w:bodyDiv w:val="1"/>
      <w:marLeft w:val="0"/>
      <w:marRight w:val="0"/>
      <w:marTop w:val="0"/>
      <w:marBottom w:val="0"/>
      <w:divBdr>
        <w:top w:val="none" w:sz="0" w:space="0" w:color="auto"/>
        <w:left w:val="none" w:sz="0" w:space="0" w:color="auto"/>
        <w:bottom w:val="none" w:sz="0" w:space="0" w:color="auto"/>
        <w:right w:val="none" w:sz="0" w:space="0" w:color="auto"/>
      </w:divBdr>
    </w:div>
    <w:div w:id="450323495">
      <w:bodyDiv w:val="1"/>
      <w:marLeft w:val="0"/>
      <w:marRight w:val="0"/>
      <w:marTop w:val="0"/>
      <w:marBottom w:val="0"/>
      <w:divBdr>
        <w:top w:val="none" w:sz="0" w:space="0" w:color="auto"/>
        <w:left w:val="none" w:sz="0" w:space="0" w:color="auto"/>
        <w:bottom w:val="none" w:sz="0" w:space="0" w:color="auto"/>
        <w:right w:val="none" w:sz="0" w:space="0" w:color="auto"/>
      </w:divBdr>
    </w:div>
    <w:div w:id="450363471">
      <w:bodyDiv w:val="1"/>
      <w:marLeft w:val="0"/>
      <w:marRight w:val="0"/>
      <w:marTop w:val="0"/>
      <w:marBottom w:val="0"/>
      <w:divBdr>
        <w:top w:val="none" w:sz="0" w:space="0" w:color="auto"/>
        <w:left w:val="none" w:sz="0" w:space="0" w:color="auto"/>
        <w:bottom w:val="none" w:sz="0" w:space="0" w:color="auto"/>
        <w:right w:val="none" w:sz="0" w:space="0" w:color="auto"/>
      </w:divBdr>
    </w:div>
    <w:div w:id="450367137">
      <w:bodyDiv w:val="1"/>
      <w:marLeft w:val="0"/>
      <w:marRight w:val="0"/>
      <w:marTop w:val="0"/>
      <w:marBottom w:val="0"/>
      <w:divBdr>
        <w:top w:val="none" w:sz="0" w:space="0" w:color="auto"/>
        <w:left w:val="none" w:sz="0" w:space="0" w:color="auto"/>
        <w:bottom w:val="none" w:sz="0" w:space="0" w:color="auto"/>
        <w:right w:val="none" w:sz="0" w:space="0" w:color="auto"/>
      </w:divBdr>
    </w:div>
    <w:div w:id="450368846">
      <w:bodyDiv w:val="1"/>
      <w:marLeft w:val="0"/>
      <w:marRight w:val="0"/>
      <w:marTop w:val="0"/>
      <w:marBottom w:val="0"/>
      <w:divBdr>
        <w:top w:val="none" w:sz="0" w:space="0" w:color="auto"/>
        <w:left w:val="none" w:sz="0" w:space="0" w:color="auto"/>
        <w:bottom w:val="none" w:sz="0" w:space="0" w:color="auto"/>
        <w:right w:val="none" w:sz="0" w:space="0" w:color="auto"/>
      </w:divBdr>
    </w:div>
    <w:div w:id="450441229">
      <w:bodyDiv w:val="1"/>
      <w:marLeft w:val="0"/>
      <w:marRight w:val="0"/>
      <w:marTop w:val="0"/>
      <w:marBottom w:val="0"/>
      <w:divBdr>
        <w:top w:val="none" w:sz="0" w:space="0" w:color="auto"/>
        <w:left w:val="none" w:sz="0" w:space="0" w:color="auto"/>
        <w:bottom w:val="none" w:sz="0" w:space="0" w:color="auto"/>
        <w:right w:val="none" w:sz="0" w:space="0" w:color="auto"/>
      </w:divBdr>
    </w:div>
    <w:div w:id="450511128">
      <w:bodyDiv w:val="1"/>
      <w:marLeft w:val="0"/>
      <w:marRight w:val="0"/>
      <w:marTop w:val="0"/>
      <w:marBottom w:val="0"/>
      <w:divBdr>
        <w:top w:val="none" w:sz="0" w:space="0" w:color="auto"/>
        <w:left w:val="none" w:sz="0" w:space="0" w:color="auto"/>
        <w:bottom w:val="none" w:sz="0" w:space="0" w:color="auto"/>
        <w:right w:val="none" w:sz="0" w:space="0" w:color="auto"/>
      </w:divBdr>
    </w:div>
    <w:div w:id="450709514">
      <w:bodyDiv w:val="1"/>
      <w:marLeft w:val="0"/>
      <w:marRight w:val="0"/>
      <w:marTop w:val="0"/>
      <w:marBottom w:val="0"/>
      <w:divBdr>
        <w:top w:val="none" w:sz="0" w:space="0" w:color="auto"/>
        <w:left w:val="none" w:sz="0" w:space="0" w:color="auto"/>
        <w:bottom w:val="none" w:sz="0" w:space="0" w:color="auto"/>
        <w:right w:val="none" w:sz="0" w:space="0" w:color="auto"/>
      </w:divBdr>
    </w:div>
    <w:div w:id="450781489">
      <w:bodyDiv w:val="1"/>
      <w:marLeft w:val="0"/>
      <w:marRight w:val="0"/>
      <w:marTop w:val="0"/>
      <w:marBottom w:val="0"/>
      <w:divBdr>
        <w:top w:val="none" w:sz="0" w:space="0" w:color="auto"/>
        <w:left w:val="none" w:sz="0" w:space="0" w:color="auto"/>
        <w:bottom w:val="none" w:sz="0" w:space="0" w:color="auto"/>
        <w:right w:val="none" w:sz="0" w:space="0" w:color="auto"/>
      </w:divBdr>
    </w:div>
    <w:div w:id="450786726">
      <w:bodyDiv w:val="1"/>
      <w:marLeft w:val="0"/>
      <w:marRight w:val="0"/>
      <w:marTop w:val="0"/>
      <w:marBottom w:val="0"/>
      <w:divBdr>
        <w:top w:val="none" w:sz="0" w:space="0" w:color="auto"/>
        <w:left w:val="none" w:sz="0" w:space="0" w:color="auto"/>
        <w:bottom w:val="none" w:sz="0" w:space="0" w:color="auto"/>
        <w:right w:val="none" w:sz="0" w:space="0" w:color="auto"/>
      </w:divBdr>
    </w:div>
    <w:div w:id="450789012">
      <w:bodyDiv w:val="1"/>
      <w:marLeft w:val="0"/>
      <w:marRight w:val="0"/>
      <w:marTop w:val="0"/>
      <w:marBottom w:val="0"/>
      <w:divBdr>
        <w:top w:val="none" w:sz="0" w:space="0" w:color="auto"/>
        <w:left w:val="none" w:sz="0" w:space="0" w:color="auto"/>
        <w:bottom w:val="none" w:sz="0" w:space="0" w:color="auto"/>
        <w:right w:val="none" w:sz="0" w:space="0" w:color="auto"/>
      </w:divBdr>
    </w:div>
    <w:div w:id="450973158">
      <w:bodyDiv w:val="1"/>
      <w:marLeft w:val="0"/>
      <w:marRight w:val="0"/>
      <w:marTop w:val="0"/>
      <w:marBottom w:val="0"/>
      <w:divBdr>
        <w:top w:val="none" w:sz="0" w:space="0" w:color="auto"/>
        <w:left w:val="none" w:sz="0" w:space="0" w:color="auto"/>
        <w:bottom w:val="none" w:sz="0" w:space="0" w:color="auto"/>
        <w:right w:val="none" w:sz="0" w:space="0" w:color="auto"/>
      </w:divBdr>
    </w:div>
    <w:div w:id="451023544">
      <w:bodyDiv w:val="1"/>
      <w:marLeft w:val="0"/>
      <w:marRight w:val="0"/>
      <w:marTop w:val="0"/>
      <w:marBottom w:val="0"/>
      <w:divBdr>
        <w:top w:val="none" w:sz="0" w:space="0" w:color="auto"/>
        <w:left w:val="none" w:sz="0" w:space="0" w:color="auto"/>
        <w:bottom w:val="none" w:sz="0" w:space="0" w:color="auto"/>
        <w:right w:val="none" w:sz="0" w:space="0" w:color="auto"/>
      </w:divBdr>
    </w:div>
    <w:div w:id="451049970">
      <w:bodyDiv w:val="1"/>
      <w:marLeft w:val="0"/>
      <w:marRight w:val="0"/>
      <w:marTop w:val="0"/>
      <w:marBottom w:val="0"/>
      <w:divBdr>
        <w:top w:val="none" w:sz="0" w:space="0" w:color="auto"/>
        <w:left w:val="none" w:sz="0" w:space="0" w:color="auto"/>
        <w:bottom w:val="none" w:sz="0" w:space="0" w:color="auto"/>
        <w:right w:val="none" w:sz="0" w:space="0" w:color="auto"/>
      </w:divBdr>
    </w:div>
    <w:div w:id="451091164">
      <w:bodyDiv w:val="1"/>
      <w:marLeft w:val="0"/>
      <w:marRight w:val="0"/>
      <w:marTop w:val="0"/>
      <w:marBottom w:val="0"/>
      <w:divBdr>
        <w:top w:val="none" w:sz="0" w:space="0" w:color="auto"/>
        <w:left w:val="none" w:sz="0" w:space="0" w:color="auto"/>
        <w:bottom w:val="none" w:sz="0" w:space="0" w:color="auto"/>
        <w:right w:val="none" w:sz="0" w:space="0" w:color="auto"/>
      </w:divBdr>
    </w:div>
    <w:div w:id="451172797">
      <w:bodyDiv w:val="1"/>
      <w:marLeft w:val="0"/>
      <w:marRight w:val="0"/>
      <w:marTop w:val="0"/>
      <w:marBottom w:val="0"/>
      <w:divBdr>
        <w:top w:val="none" w:sz="0" w:space="0" w:color="auto"/>
        <w:left w:val="none" w:sz="0" w:space="0" w:color="auto"/>
        <w:bottom w:val="none" w:sz="0" w:space="0" w:color="auto"/>
        <w:right w:val="none" w:sz="0" w:space="0" w:color="auto"/>
      </w:divBdr>
    </w:div>
    <w:div w:id="451217255">
      <w:bodyDiv w:val="1"/>
      <w:marLeft w:val="0"/>
      <w:marRight w:val="0"/>
      <w:marTop w:val="0"/>
      <w:marBottom w:val="0"/>
      <w:divBdr>
        <w:top w:val="none" w:sz="0" w:space="0" w:color="auto"/>
        <w:left w:val="none" w:sz="0" w:space="0" w:color="auto"/>
        <w:bottom w:val="none" w:sz="0" w:space="0" w:color="auto"/>
        <w:right w:val="none" w:sz="0" w:space="0" w:color="auto"/>
      </w:divBdr>
    </w:div>
    <w:div w:id="451218496">
      <w:bodyDiv w:val="1"/>
      <w:marLeft w:val="0"/>
      <w:marRight w:val="0"/>
      <w:marTop w:val="0"/>
      <w:marBottom w:val="0"/>
      <w:divBdr>
        <w:top w:val="none" w:sz="0" w:space="0" w:color="auto"/>
        <w:left w:val="none" w:sz="0" w:space="0" w:color="auto"/>
        <w:bottom w:val="none" w:sz="0" w:space="0" w:color="auto"/>
        <w:right w:val="none" w:sz="0" w:space="0" w:color="auto"/>
      </w:divBdr>
    </w:div>
    <w:div w:id="451243756">
      <w:bodyDiv w:val="1"/>
      <w:marLeft w:val="0"/>
      <w:marRight w:val="0"/>
      <w:marTop w:val="0"/>
      <w:marBottom w:val="0"/>
      <w:divBdr>
        <w:top w:val="none" w:sz="0" w:space="0" w:color="auto"/>
        <w:left w:val="none" w:sz="0" w:space="0" w:color="auto"/>
        <w:bottom w:val="none" w:sz="0" w:space="0" w:color="auto"/>
        <w:right w:val="none" w:sz="0" w:space="0" w:color="auto"/>
      </w:divBdr>
    </w:div>
    <w:div w:id="451244646">
      <w:bodyDiv w:val="1"/>
      <w:marLeft w:val="0"/>
      <w:marRight w:val="0"/>
      <w:marTop w:val="0"/>
      <w:marBottom w:val="0"/>
      <w:divBdr>
        <w:top w:val="none" w:sz="0" w:space="0" w:color="auto"/>
        <w:left w:val="none" w:sz="0" w:space="0" w:color="auto"/>
        <w:bottom w:val="none" w:sz="0" w:space="0" w:color="auto"/>
        <w:right w:val="none" w:sz="0" w:space="0" w:color="auto"/>
      </w:divBdr>
    </w:div>
    <w:div w:id="451245087">
      <w:bodyDiv w:val="1"/>
      <w:marLeft w:val="0"/>
      <w:marRight w:val="0"/>
      <w:marTop w:val="0"/>
      <w:marBottom w:val="0"/>
      <w:divBdr>
        <w:top w:val="none" w:sz="0" w:space="0" w:color="auto"/>
        <w:left w:val="none" w:sz="0" w:space="0" w:color="auto"/>
        <w:bottom w:val="none" w:sz="0" w:space="0" w:color="auto"/>
        <w:right w:val="none" w:sz="0" w:space="0" w:color="auto"/>
      </w:divBdr>
    </w:div>
    <w:div w:id="451247499">
      <w:bodyDiv w:val="1"/>
      <w:marLeft w:val="0"/>
      <w:marRight w:val="0"/>
      <w:marTop w:val="0"/>
      <w:marBottom w:val="0"/>
      <w:divBdr>
        <w:top w:val="none" w:sz="0" w:space="0" w:color="auto"/>
        <w:left w:val="none" w:sz="0" w:space="0" w:color="auto"/>
        <w:bottom w:val="none" w:sz="0" w:space="0" w:color="auto"/>
        <w:right w:val="none" w:sz="0" w:space="0" w:color="auto"/>
      </w:divBdr>
    </w:div>
    <w:div w:id="451247737">
      <w:bodyDiv w:val="1"/>
      <w:marLeft w:val="0"/>
      <w:marRight w:val="0"/>
      <w:marTop w:val="0"/>
      <w:marBottom w:val="0"/>
      <w:divBdr>
        <w:top w:val="none" w:sz="0" w:space="0" w:color="auto"/>
        <w:left w:val="none" w:sz="0" w:space="0" w:color="auto"/>
        <w:bottom w:val="none" w:sz="0" w:space="0" w:color="auto"/>
        <w:right w:val="none" w:sz="0" w:space="0" w:color="auto"/>
      </w:divBdr>
    </w:div>
    <w:div w:id="451284917">
      <w:bodyDiv w:val="1"/>
      <w:marLeft w:val="0"/>
      <w:marRight w:val="0"/>
      <w:marTop w:val="0"/>
      <w:marBottom w:val="0"/>
      <w:divBdr>
        <w:top w:val="none" w:sz="0" w:space="0" w:color="auto"/>
        <w:left w:val="none" w:sz="0" w:space="0" w:color="auto"/>
        <w:bottom w:val="none" w:sz="0" w:space="0" w:color="auto"/>
        <w:right w:val="none" w:sz="0" w:space="0" w:color="auto"/>
      </w:divBdr>
    </w:div>
    <w:div w:id="451286814">
      <w:bodyDiv w:val="1"/>
      <w:marLeft w:val="0"/>
      <w:marRight w:val="0"/>
      <w:marTop w:val="0"/>
      <w:marBottom w:val="0"/>
      <w:divBdr>
        <w:top w:val="none" w:sz="0" w:space="0" w:color="auto"/>
        <w:left w:val="none" w:sz="0" w:space="0" w:color="auto"/>
        <w:bottom w:val="none" w:sz="0" w:space="0" w:color="auto"/>
        <w:right w:val="none" w:sz="0" w:space="0" w:color="auto"/>
      </w:divBdr>
    </w:div>
    <w:div w:id="451286954">
      <w:bodyDiv w:val="1"/>
      <w:marLeft w:val="0"/>
      <w:marRight w:val="0"/>
      <w:marTop w:val="0"/>
      <w:marBottom w:val="0"/>
      <w:divBdr>
        <w:top w:val="none" w:sz="0" w:space="0" w:color="auto"/>
        <w:left w:val="none" w:sz="0" w:space="0" w:color="auto"/>
        <w:bottom w:val="none" w:sz="0" w:space="0" w:color="auto"/>
        <w:right w:val="none" w:sz="0" w:space="0" w:color="auto"/>
      </w:divBdr>
    </w:div>
    <w:div w:id="451485572">
      <w:bodyDiv w:val="1"/>
      <w:marLeft w:val="0"/>
      <w:marRight w:val="0"/>
      <w:marTop w:val="0"/>
      <w:marBottom w:val="0"/>
      <w:divBdr>
        <w:top w:val="none" w:sz="0" w:space="0" w:color="auto"/>
        <w:left w:val="none" w:sz="0" w:space="0" w:color="auto"/>
        <w:bottom w:val="none" w:sz="0" w:space="0" w:color="auto"/>
        <w:right w:val="none" w:sz="0" w:space="0" w:color="auto"/>
      </w:divBdr>
    </w:div>
    <w:div w:id="451705750">
      <w:bodyDiv w:val="1"/>
      <w:marLeft w:val="0"/>
      <w:marRight w:val="0"/>
      <w:marTop w:val="0"/>
      <w:marBottom w:val="0"/>
      <w:divBdr>
        <w:top w:val="none" w:sz="0" w:space="0" w:color="auto"/>
        <w:left w:val="none" w:sz="0" w:space="0" w:color="auto"/>
        <w:bottom w:val="none" w:sz="0" w:space="0" w:color="auto"/>
        <w:right w:val="none" w:sz="0" w:space="0" w:color="auto"/>
      </w:divBdr>
    </w:div>
    <w:div w:id="451827738">
      <w:bodyDiv w:val="1"/>
      <w:marLeft w:val="0"/>
      <w:marRight w:val="0"/>
      <w:marTop w:val="0"/>
      <w:marBottom w:val="0"/>
      <w:divBdr>
        <w:top w:val="none" w:sz="0" w:space="0" w:color="auto"/>
        <w:left w:val="none" w:sz="0" w:space="0" w:color="auto"/>
        <w:bottom w:val="none" w:sz="0" w:space="0" w:color="auto"/>
        <w:right w:val="none" w:sz="0" w:space="0" w:color="auto"/>
      </w:divBdr>
    </w:div>
    <w:div w:id="451899874">
      <w:bodyDiv w:val="1"/>
      <w:marLeft w:val="0"/>
      <w:marRight w:val="0"/>
      <w:marTop w:val="0"/>
      <w:marBottom w:val="0"/>
      <w:divBdr>
        <w:top w:val="none" w:sz="0" w:space="0" w:color="auto"/>
        <w:left w:val="none" w:sz="0" w:space="0" w:color="auto"/>
        <w:bottom w:val="none" w:sz="0" w:space="0" w:color="auto"/>
        <w:right w:val="none" w:sz="0" w:space="0" w:color="auto"/>
      </w:divBdr>
    </w:div>
    <w:div w:id="451903296">
      <w:bodyDiv w:val="1"/>
      <w:marLeft w:val="0"/>
      <w:marRight w:val="0"/>
      <w:marTop w:val="0"/>
      <w:marBottom w:val="0"/>
      <w:divBdr>
        <w:top w:val="none" w:sz="0" w:space="0" w:color="auto"/>
        <w:left w:val="none" w:sz="0" w:space="0" w:color="auto"/>
        <w:bottom w:val="none" w:sz="0" w:space="0" w:color="auto"/>
        <w:right w:val="none" w:sz="0" w:space="0" w:color="auto"/>
      </w:divBdr>
    </w:div>
    <w:div w:id="452018737">
      <w:bodyDiv w:val="1"/>
      <w:marLeft w:val="0"/>
      <w:marRight w:val="0"/>
      <w:marTop w:val="0"/>
      <w:marBottom w:val="0"/>
      <w:divBdr>
        <w:top w:val="none" w:sz="0" w:space="0" w:color="auto"/>
        <w:left w:val="none" w:sz="0" w:space="0" w:color="auto"/>
        <w:bottom w:val="none" w:sz="0" w:space="0" w:color="auto"/>
        <w:right w:val="none" w:sz="0" w:space="0" w:color="auto"/>
      </w:divBdr>
    </w:div>
    <w:div w:id="452019643">
      <w:bodyDiv w:val="1"/>
      <w:marLeft w:val="0"/>
      <w:marRight w:val="0"/>
      <w:marTop w:val="0"/>
      <w:marBottom w:val="0"/>
      <w:divBdr>
        <w:top w:val="none" w:sz="0" w:space="0" w:color="auto"/>
        <w:left w:val="none" w:sz="0" w:space="0" w:color="auto"/>
        <w:bottom w:val="none" w:sz="0" w:space="0" w:color="auto"/>
        <w:right w:val="none" w:sz="0" w:space="0" w:color="auto"/>
      </w:divBdr>
    </w:div>
    <w:div w:id="452208164">
      <w:bodyDiv w:val="1"/>
      <w:marLeft w:val="0"/>
      <w:marRight w:val="0"/>
      <w:marTop w:val="0"/>
      <w:marBottom w:val="0"/>
      <w:divBdr>
        <w:top w:val="none" w:sz="0" w:space="0" w:color="auto"/>
        <w:left w:val="none" w:sz="0" w:space="0" w:color="auto"/>
        <w:bottom w:val="none" w:sz="0" w:space="0" w:color="auto"/>
        <w:right w:val="none" w:sz="0" w:space="0" w:color="auto"/>
      </w:divBdr>
    </w:div>
    <w:div w:id="452215157">
      <w:bodyDiv w:val="1"/>
      <w:marLeft w:val="0"/>
      <w:marRight w:val="0"/>
      <w:marTop w:val="0"/>
      <w:marBottom w:val="0"/>
      <w:divBdr>
        <w:top w:val="none" w:sz="0" w:space="0" w:color="auto"/>
        <w:left w:val="none" w:sz="0" w:space="0" w:color="auto"/>
        <w:bottom w:val="none" w:sz="0" w:space="0" w:color="auto"/>
        <w:right w:val="none" w:sz="0" w:space="0" w:color="auto"/>
      </w:divBdr>
    </w:div>
    <w:div w:id="452332879">
      <w:bodyDiv w:val="1"/>
      <w:marLeft w:val="0"/>
      <w:marRight w:val="0"/>
      <w:marTop w:val="0"/>
      <w:marBottom w:val="0"/>
      <w:divBdr>
        <w:top w:val="none" w:sz="0" w:space="0" w:color="auto"/>
        <w:left w:val="none" w:sz="0" w:space="0" w:color="auto"/>
        <w:bottom w:val="none" w:sz="0" w:space="0" w:color="auto"/>
        <w:right w:val="none" w:sz="0" w:space="0" w:color="auto"/>
      </w:divBdr>
    </w:div>
    <w:div w:id="452334051">
      <w:bodyDiv w:val="1"/>
      <w:marLeft w:val="0"/>
      <w:marRight w:val="0"/>
      <w:marTop w:val="0"/>
      <w:marBottom w:val="0"/>
      <w:divBdr>
        <w:top w:val="none" w:sz="0" w:space="0" w:color="auto"/>
        <w:left w:val="none" w:sz="0" w:space="0" w:color="auto"/>
        <w:bottom w:val="none" w:sz="0" w:space="0" w:color="auto"/>
        <w:right w:val="none" w:sz="0" w:space="0" w:color="auto"/>
      </w:divBdr>
    </w:div>
    <w:div w:id="452410332">
      <w:bodyDiv w:val="1"/>
      <w:marLeft w:val="0"/>
      <w:marRight w:val="0"/>
      <w:marTop w:val="0"/>
      <w:marBottom w:val="0"/>
      <w:divBdr>
        <w:top w:val="none" w:sz="0" w:space="0" w:color="auto"/>
        <w:left w:val="none" w:sz="0" w:space="0" w:color="auto"/>
        <w:bottom w:val="none" w:sz="0" w:space="0" w:color="auto"/>
        <w:right w:val="none" w:sz="0" w:space="0" w:color="auto"/>
      </w:divBdr>
    </w:div>
    <w:div w:id="452555471">
      <w:bodyDiv w:val="1"/>
      <w:marLeft w:val="0"/>
      <w:marRight w:val="0"/>
      <w:marTop w:val="0"/>
      <w:marBottom w:val="0"/>
      <w:divBdr>
        <w:top w:val="none" w:sz="0" w:space="0" w:color="auto"/>
        <w:left w:val="none" w:sz="0" w:space="0" w:color="auto"/>
        <w:bottom w:val="none" w:sz="0" w:space="0" w:color="auto"/>
        <w:right w:val="none" w:sz="0" w:space="0" w:color="auto"/>
      </w:divBdr>
    </w:div>
    <w:div w:id="452670767">
      <w:bodyDiv w:val="1"/>
      <w:marLeft w:val="0"/>
      <w:marRight w:val="0"/>
      <w:marTop w:val="0"/>
      <w:marBottom w:val="0"/>
      <w:divBdr>
        <w:top w:val="none" w:sz="0" w:space="0" w:color="auto"/>
        <w:left w:val="none" w:sz="0" w:space="0" w:color="auto"/>
        <w:bottom w:val="none" w:sz="0" w:space="0" w:color="auto"/>
        <w:right w:val="none" w:sz="0" w:space="0" w:color="auto"/>
      </w:divBdr>
    </w:div>
    <w:div w:id="452677045">
      <w:bodyDiv w:val="1"/>
      <w:marLeft w:val="0"/>
      <w:marRight w:val="0"/>
      <w:marTop w:val="0"/>
      <w:marBottom w:val="0"/>
      <w:divBdr>
        <w:top w:val="none" w:sz="0" w:space="0" w:color="auto"/>
        <w:left w:val="none" w:sz="0" w:space="0" w:color="auto"/>
        <w:bottom w:val="none" w:sz="0" w:space="0" w:color="auto"/>
        <w:right w:val="none" w:sz="0" w:space="0" w:color="auto"/>
      </w:divBdr>
    </w:div>
    <w:div w:id="452750841">
      <w:bodyDiv w:val="1"/>
      <w:marLeft w:val="0"/>
      <w:marRight w:val="0"/>
      <w:marTop w:val="0"/>
      <w:marBottom w:val="0"/>
      <w:divBdr>
        <w:top w:val="none" w:sz="0" w:space="0" w:color="auto"/>
        <w:left w:val="none" w:sz="0" w:space="0" w:color="auto"/>
        <w:bottom w:val="none" w:sz="0" w:space="0" w:color="auto"/>
        <w:right w:val="none" w:sz="0" w:space="0" w:color="auto"/>
      </w:divBdr>
    </w:div>
    <w:div w:id="452788923">
      <w:bodyDiv w:val="1"/>
      <w:marLeft w:val="0"/>
      <w:marRight w:val="0"/>
      <w:marTop w:val="0"/>
      <w:marBottom w:val="0"/>
      <w:divBdr>
        <w:top w:val="none" w:sz="0" w:space="0" w:color="auto"/>
        <w:left w:val="none" w:sz="0" w:space="0" w:color="auto"/>
        <w:bottom w:val="none" w:sz="0" w:space="0" w:color="auto"/>
        <w:right w:val="none" w:sz="0" w:space="0" w:color="auto"/>
      </w:divBdr>
    </w:div>
    <w:div w:id="452792635">
      <w:bodyDiv w:val="1"/>
      <w:marLeft w:val="0"/>
      <w:marRight w:val="0"/>
      <w:marTop w:val="0"/>
      <w:marBottom w:val="0"/>
      <w:divBdr>
        <w:top w:val="none" w:sz="0" w:space="0" w:color="auto"/>
        <w:left w:val="none" w:sz="0" w:space="0" w:color="auto"/>
        <w:bottom w:val="none" w:sz="0" w:space="0" w:color="auto"/>
        <w:right w:val="none" w:sz="0" w:space="0" w:color="auto"/>
      </w:divBdr>
    </w:div>
    <w:div w:id="452796537">
      <w:bodyDiv w:val="1"/>
      <w:marLeft w:val="0"/>
      <w:marRight w:val="0"/>
      <w:marTop w:val="0"/>
      <w:marBottom w:val="0"/>
      <w:divBdr>
        <w:top w:val="none" w:sz="0" w:space="0" w:color="auto"/>
        <w:left w:val="none" w:sz="0" w:space="0" w:color="auto"/>
        <w:bottom w:val="none" w:sz="0" w:space="0" w:color="auto"/>
        <w:right w:val="none" w:sz="0" w:space="0" w:color="auto"/>
      </w:divBdr>
    </w:div>
    <w:div w:id="452865097">
      <w:bodyDiv w:val="1"/>
      <w:marLeft w:val="0"/>
      <w:marRight w:val="0"/>
      <w:marTop w:val="0"/>
      <w:marBottom w:val="0"/>
      <w:divBdr>
        <w:top w:val="none" w:sz="0" w:space="0" w:color="auto"/>
        <w:left w:val="none" w:sz="0" w:space="0" w:color="auto"/>
        <w:bottom w:val="none" w:sz="0" w:space="0" w:color="auto"/>
        <w:right w:val="none" w:sz="0" w:space="0" w:color="auto"/>
      </w:divBdr>
    </w:div>
    <w:div w:id="452940694">
      <w:bodyDiv w:val="1"/>
      <w:marLeft w:val="0"/>
      <w:marRight w:val="0"/>
      <w:marTop w:val="0"/>
      <w:marBottom w:val="0"/>
      <w:divBdr>
        <w:top w:val="none" w:sz="0" w:space="0" w:color="auto"/>
        <w:left w:val="none" w:sz="0" w:space="0" w:color="auto"/>
        <w:bottom w:val="none" w:sz="0" w:space="0" w:color="auto"/>
        <w:right w:val="none" w:sz="0" w:space="0" w:color="auto"/>
      </w:divBdr>
    </w:div>
    <w:div w:id="452942061">
      <w:bodyDiv w:val="1"/>
      <w:marLeft w:val="0"/>
      <w:marRight w:val="0"/>
      <w:marTop w:val="0"/>
      <w:marBottom w:val="0"/>
      <w:divBdr>
        <w:top w:val="none" w:sz="0" w:space="0" w:color="auto"/>
        <w:left w:val="none" w:sz="0" w:space="0" w:color="auto"/>
        <w:bottom w:val="none" w:sz="0" w:space="0" w:color="auto"/>
        <w:right w:val="none" w:sz="0" w:space="0" w:color="auto"/>
      </w:divBdr>
    </w:div>
    <w:div w:id="452946318">
      <w:bodyDiv w:val="1"/>
      <w:marLeft w:val="0"/>
      <w:marRight w:val="0"/>
      <w:marTop w:val="0"/>
      <w:marBottom w:val="0"/>
      <w:divBdr>
        <w:top w:val="none" w:sz="0" w:space="0" w:color="auto"/>
        <w:left w:val="none" w:sz="0" w:space="0" w:color="auto"/>
        <w:bottom w:val="none" w:sz="0" w:space="0" w:color="auto"/>
        <w:right w:val="none" w:sz="0" w:space="0" w:color="auto"/>
      </w:divBdr>
    </w:div>
    <w:div w:id="452947425">
      <w:bodyDiv w:val="1"/>
      <w:marLeft w:val="0"/>
      <w:marRight w:val="0"/>
      <w:marTop w:val="0"/>
      <w:marBottom w:val="0"/>
      <w:divBdr>
        <w:top w:val="none" w:sz="0" w:space="0" w:color="auto"/>
        <w:left w:val="none" w:sz="0" w:space="0" w:color="auto"/>
        <w:bottom w:val="none" w:sz="0" w:space="0" w:color="auto"/>
        <w:right w:val="none" w:sz="0" w:space="0" w:color="auto"/>
      </w:divBdr>
    </w:div>
    <w:div w:id="452988075">
      <w:bodyDiv w:val="1"/>
      <w:marLeft w:val="0"/>
      <w:marRight w:val="0"/>
      <w:marTop w:val="0"/>
      <w:marBottom w:val="0"/>
      <w:divBdr>
        <w:top w:val="none" w:sz="0" w:space="0" w:color="auto"/>
        <w:left w:val="none" w:sz="0" w:space="0" w:color="auto"/>
        <w:bottom w:val="none" w:sz="0" w:space="0" w:color="auto"/>
        <w:right w:val="none" w:sz="0" w:space="0" w:color="auto"/>
      </w:divBdr>
    </w:div>
    <w:div w:id="452989089">
      <w:bodyDiv w:val="1"/>
      <w:marLeft w:val="0"/>
      <w:marRight w:val="0"/>
      <w:marTop w:val="0"/>
      <w:marBottom w:val="0"/>
      <w:divBdr>
        <w:top w:val="none" w:sz="0" w:space="0" w:color="auto"/>
        <w:left w:val="none" w:sz="0" w:space="0" w:color="auto"/>
        <w:bottom w:val="none" w:sz="0" w:space="0" w:color="auto"/>
        <w:right w:val="none" w:sz="0" w:space="0" w:color="auto"/>
      </w:divBdr>
    </w:div>
    <w:div w:id="453058540">
      <w:bodyDiv w:val="1"/>
      <w:marLeft w:val="0"/>
      <w:marRight w:val="0"/>
      <w:marTop w:val="0"/>
      <w:marBottom w:val="0"/>
      <w:divBdr>
        <w:top w:val="none" w:sz="0" w:space="0" w:color="auto"/>
        <w:left w:val="none" w:sz="0" w:space="0" w:color="auto"/>
        <w:bottom w:val="none" w:sz="0" w:space="0" w:color="auto"/>
        <w:right w:val="none" w:sz="0" w:space="0" w:color="auto"/>
      </w:divBdr>
    </w:div>
    <w:div w:id="453065508">
      <w:bodyDiv w:val="1"/>
      <w:marLeft w:val="0"/>
      <w:marRight w:val="0"/>
      <w:marTop w:val="0"/>
      <w:marBottom w:val="0"/>
      <w:divBdr>
        <w:top w:val="none" w:sz="0" w:space="0" w:color="auto"/>
        <w:left w:val="none" w:sz="0" w:space="0" w:color="auto"/>
        <w:bottom w:val="none" w:sz="0" w:space="0" w:color="auto"/>
        <w:right w:val="none" w:sz="0" w:space="0" w:color="auto"/>
      </w:divBdr>
    </w:div>
    <w:div w:id="453135647">
      <w:bodyDiv w:val="1"/>
      <w:marLeft w:val="0"/>
      <w:marRight w:val="0"/>
      <w:marTop w:val="0"/>
      <w:marBottom w:val="0"/>
      <w:divBdr>
        <w:top w:val="none" w:sz="0" w:space="0" w:color="auto"/>
        <w:left w:val="none" w:sz="0" w:space="0" w:color="auto"/>
        <w:bottom w:val="none" w:sz="0" w:space="0" w:color="auto"/>
        <w:right w:val="none" w:sz="0" w:space="0" w:color="auto"/>
      </w:divBdr>
    </w:div>
    <w:div w:id="453209602">
      <w:bodyDiv w:val="1"/>
      <w:marLeft w:val="0"/>
      <w:marRight w:val="0"/>
      <w:marTop w:val="0"/>
      <w:marBottom w:val="0"/>
      <w:divBdr>
        <w:top w:val="none" w:sz="0" w:space="0" w:color="auto"/>
        <w:left w:val="none" w:sz="0" w:space="0" w:color="auto"/>
        <w:bottom w:val="none" w:sz="0" w:space="0" w:color="auto"/>
        <w:right w:val="none" w:sz="0" w:space="0" w:color="auto"/>
      </w:divBdr>
    </w:div>
    <w:div w:id="453252078">
      <w:bodyDiv w:val="1"/>
      <w:marLeft w:val="0"/>
      <w:marRight w:val="0"/>
      <w:marTop w:val="0"/>
      <w:marBottom w:val="0"/>
      <w:divBdr>
        <w:top w:val="none" w:sz="0" w:space="0" w:color="auto"/>
        <w:left w:val="none" w:sz="0" w:space="0" w:color="auto"/>
        <w:bottom w:val="none" w:sz="0" w:space="0" w:color="auto"/>
        <w:right w:val="none" w:sz="0" w:space="0" w:color="auto"/>
      </w:divBdr>
    </w:div>
    <w:div w:id="453330918">
      <w:bodyDiv w:val="1"/>
      <w:marLeft w:val="0"/>
      <w:marRight w:val="0"/>
      <w:marTop w:val="0"/>
      <w:marBottom w:val="0"/>
      <w:divBdr>
        <w:top w:val="none" w:sz="0" w:space="0" w:color="auto"/>
        <w:left w:val="none" w:sz="0" w:space="0" w:color="auto"/>
        <w:bottom w:val="none" w:sz="0" w:space="0" w:color="auto"/>
        <w:right w:val="none" w:sz="0" w:space="0" w:color="auto"/>
      </w:divBdr>
    </w:div>
    <w:div w:id="453406855">
      <w:bodyDiv w:val="1"/>
      <w:marLeft w:val="0"/>
      <w:marRight w:val="0"/>
      <w:marTop w:val="0"/>
      <w:marBottom w:val="0"/>
      <w:divBdr>
        <w:top w:val="none" w:sz="0" w:space="0" w:color="auto"/>
        <w:left w:val="none" w:sz="0" w:space="0" w:color="auto"/>
        <w:bottom w:val="none" w:sz="0" w:space="0" w:color="auto"/>
        <w:right w:val="none" w:sz="0" w:space="0" w:color="auto"/>
      </w:divBdr>
    </w:div>
    <w:div w:id="453596799">
      <w:bodyDiv w:val="1"/>
      <w:marLeft w:val="0"/>
      <w:marRight w:val="0"/>
      <w:marTop w:val="0"/>
      <w:marBottom w:val="0"/>
      <w:divBdr>
        <w:top w:val="none" w:sz="0" w:space="0" w:color="auto"/>
        <w:left w:val="none" w:sz="0" w:space="0" w:color="auto"/>
        <w:bottom w:val="none" w:sz="0" w:space="0" w:color="auto"/>
        <w:right w:val="none" w:sz="0" w:space="0" w:color="auto"/>
      </w:divBdr>
    </w:div>
    <w:div w:id="453640647">
      <w:bodyDiv w:val="1"/>
      <w:marLeft w:val="0"/>
      <w:marRight w:val="0"/>
      <w:marTop w:val="0"/>
      <w:marBottom w:val="0"/>
      <w:divBdr>
        <w:top w:val="none" w:sz="0" w:space="0" w:color="auto"/>
        <w:left w:val="none" w:sz="0" w:space="0" w:color="auto"/>
        <w:bottom w:val="none" w:sz="0" w:space="0" w:color="auto"/>
        <w:right w:val="none" w:sz="0" w:space="0" w:color="auto"/>
      </w:divBdr>
    </w:div>
    <w:div w:id="453720721">
      <w:bodyDiv w:val="1"/>
      <w:marLeft w:val="0"/>
      <w:marRight w:val="0"/>
      <w:marTop w:val="0"/>
      <w:marBottom w:val="0"/>
      <w:divBdr>
        <w:top w:val="none" w:sz="0" w:space="0" w:color="auto"/>
        <w:left w:val="none" w:sz="0" w:space="0" w:color="auto"/>
        <w:bottom w:val="none" w:sz="0" w:space="0" w:color="auto"/>
        <w:right w:val="none" w:sz="0" w:space="0" w:color="auto"/>
      </w:divBdr>
    </w:div>
    <w:div w:id="453794713">
      <w:bodyDiv w:val="1"/>
      <w:marLeft w:val="0"/>
      <w:marRight w:val="0"/>
      <w:marTop w:val="0"/>
      <w:marBottom w:val="0"/>
      <w:divBdr>
        <w:top w:val="none" w:sz="0" w:space="0" w:color="auto"/>
        <w:left w:val="none" w:sz="0" w:space="0" w:color="auto"/>
        <w:bottom w:val="none" w:sz="0" w:space="0" w:color="auto"/>
        <w:right w:val="none" w:sz="0" w:space="0" w:color="auto"/>
      </w:divBdr>
    </w:div>
    <w:div w:id="453868751">
      <w:bodyDiv w:val="1"/>
      <w:marLeft w:val="0"/>
      <w:marRight w:val="0"/>
      <w:marTop w:val="0"/>
      <w:marBottom w:val="0"/>
      <w:divBdr>
        <w:top w:val="none" w:sz="0" w:space="0" w:color="auto"/>
        <w:left w:val="none" w:sz="0" w:space="0" w:color="auto"/>
        <w:bottom w:val="none" w:sz="0" w:space="0" w:color="auto"/>
        <w:right w:val="none" w:sz="0" w:space="0" w:color="auto"/>
      </w:divBdr>
    </w:div>
    <w:div w:id="453912391">
      <w:bodyDiv w:val="1"/>
      <w:marLeft w:val="0"/>
      <w:marRight w:val="0"/>
      <w:marTop w:val="0"/>
      <w:marBottom w:val="0"/>
      <w:divBdr>
        <w:top w:val="none" w:sz="0" w:space="0" w:color="auto"/>
        <w:left w:val="none" w:sz="0" w:space="0" w:color="auto"/>
        <w:bottom w:val="none" w:sz="0" w:space="0" w:color="auto"/>
        <w:right w:val="none" w:sz="0" w:space="0" w:color="auto"/>
      </w:divBdr>
    </w:div>
    <w:div w:id="454062730">
      <w:bodyDiv w:val="1"/>
      <w:marLeft w:val="0"/>
      <w:marRight w:val="0"/>
      <w:marTop w:val="0"/>
      <w:marBottom w:val="0"/>
      <w:divBdr>
        <w:top w:val="none" w:sz="0" w:space="0" w:color="auto"/>
        <w:left w:val="none" w:sz="0" w:space="0" w:color="auto"/>
        <w:bottom w:val="none" w:sz="0" w:space="0" w:color="auto"/>
        <w:right w:val="none" w:sz="0" w:space="0" w:color="auto"/>
      </w:divBdr>
    </w:div>
    <w:div w:id="454063854">
      <w:bodyDiv w:val="1"/>
      <w:marLeft w:val="0"/>
      <w:marRight w:val="0"/>
      <w:marTop w:val="0"/>
      <w:marBottom w:val="0"/>
      <w:divBdr>
        <w:top w:val="none" w:sz="0" w:space="0" w:color="auto"/>
        <w:left w:val="none" w:sz="0" w:space="0" w:color="auto"/>
        <w:bottom w:val="none" w:sz="0" w:space="0" w:color="auto"/>
        <w:right w:val="none" w:sz="0" w:space="0" w:color="auto"/>
      </w:divBdr>
    </w:div>
    <w:div w:id="454099950">
      <w:bodyDiv w:val="1"/>
      <w:marLeft w:val="0"/>
      <w:marRight w:val="0"/>
      <w:marTop w:val="0"/>
      <w:marBottom w:val="0"/>
      <w:divBdr>
        <w:top w:val="none" w:sz="0" w:space="0" w:color="auto"/>
        <w:left w:val="none" w:sz="0" w:space="0" w:color="auto"/>
        <w:bottom w:val="none" w:sz="0" w:space="0" w:color="auto"/>
        <w:right w:val="none" w:sz="0" w:space="0" w:color="auto"/>
      </w:divBdr>
    </w:div>
    <w:div w:id="454101168">
      <w:bodyDiv w:val="1"/>
      <w:marLeft w:val="0"/>
      <w:marRight w:val="0"/>
      <w:marTop w:val="0"/>
      <w:marBottom w:val="0"/>
      <w:divBdr>
        <w:top w:val="none" w:sz="0" w:space="0" w:color="auto"/>
        <w:left w:val="none" w:sz="0" w:space="0" w:color="auto"/>
        <w:bottom w:val="none" w:sz="0" w:space="0" w:color="auto"/>
        <w:right w:val="none" w:sz="0" w:space="0" w:color="auto"/>
      </w:divBdr>
    </w:div>
    <w:div w:id="454249536">
      <w:bodyDiv w:val="1"/>
      <w:marLeft w:val="0"/>
      <w:marRight w:val="0"/>
      <w:marTop w:val="0"/>
      <w:marBottom w:val="0"/>
      <w:divBdr>
        <w:top w:val="none" w:sz="0" w:space="0" w:color="auto"/>
        <w:left w:val="none" w:sz="0" w:space="0" w:color="auto"/>
        <w:bottom w:val="none" w:sz="0" w:space="0" w:color="auto"/>
        <w:right w:val="none" w:sz="0" w:space="0" w:color="auto"/>
      </w:divBdr>
    </w:div>
    <w:div w:id="454254395">
      <w:bodyDiv w:val="1"/>
      <w:marLeft w:val="0"/>
      <w:marRight w:val="0"/>
      <w:marTop w:val="0"/>
      <w:marBottom w:val="0"/>
      <w:divBdr>
        <w:top w:val="none" w:sz="0" w:space="0" w:color="auto"/>
        <w:left w:val="none" w:sz="0" w:space="0" w:color="auto"/>
        <w:bottom w:val="none" w:sz="0" w:space="0" w:color="auto"/>
        <w:right w:val="none" w:sz="0" w:space="0" w:color="auto"/>
      </w:divBdr>
    </w:div>
    <w:div w:id="454325077">
      <w:bodyDiv w:val="1"/>
      <w:marLeft w:val="0"/>
      <w:marRight w:val="0"/>
      <w:marTop w:val="0"/>
      <w:marBottom w:val="0"/>
      <w:divBdr>
        <w:top w:val="none" w:sz="0" w:space="0" w:color="auto"/>
        <w:left w:val="none" w:sz="0" w:space="0" w:color="auto"/>
        <w:bottom w:val="none" w:sz="0" w:space="0" w:color="auto"/>
        <w:right w:val="none" w:sz="0" w:space="0" w:color="auto"/>
      </w:divBdr>
    </w:div>
    <w:div w:id="454367528">
      <w:bodyDiv w:val="1"/>
      <w:marLeft w:val="0"/>
      <w:marRight w:val="0"/>
      <w:marTop w:val="0"/>
      <w:marBottom w:val="0"/>
      <w:divBdr>
        <w:top w:val="none" w:sz="0" w:space="0" w:color="auto"/>
        <w:left w:val="none" w:sz="0" w:space="0" w:color="auto"/>
        <w:bottom w:val="none" w:sz="0" w:space="0" w:color="auto"/>
        <w:right w:val="none" w:sz="0" w:space="0" w:color="auto"/>
      </w:divBdr>
    </w:div>
    <w:div w:id="454370533">
      <w:bodyDiv w:val="1"/>
      <w:marLeft w:val="0"/>
      <w:marRight w:val="0"/>
      <w:marTop w:val="0"/>
      <w:marBottom w:val="0"/>
      <w:divBdr>
        <w:top w:val="none" w:sz="0" w:space="0" w:color="auto"/>
        <w:left w:val="none" w:sz="0" w:space="0" w:color="auto"/>
        <w:bottom w:val="none" w:sz="0" w:space="0" w:color="auto"/>
        <w:right w:val="none" w:sz="0" w:space="0" w:color="auto"/>
      </w:divBdr>
    </w:div>
    <w:div w:id="454372885">
      <w:bodyDiv w:val="1"/>
      <w:marLeft w:val="0"/>
      <w:marRight w:val="0"/>
      <w:marTop w:val="0"/>
      <w:marBottom w:val="0"/>
      <w:divBdr>
        <w:top w:val="none" w:sz="0" w:space="0" w:color="auto"/>
        <w:left w:val="none" w:sz="0" w:space="0" w:color="auto"/>
        <w:bottom w:val="none" w:sz="0" w:space="0" w:color="auto"/>
        <w:right w:val="none" w:sz="0" w:space="0" w:color="auto"/>
      </w:divBdr>
    </w:div>
    <w:div w:id="454442873">
      <w:bodyDiv w:val="1"/>
      <w:marLeft w:val="0"/>
      <w:marRight w:val="0"/>
      <w:marTop w:val="0"/>
      <w:marBottom w:val="0"/>
      <w:divBdr>
        <w:top w:val="none" w:sz="0" w:space="0" w:color="auto"/>
        <w:left w:val="none" w:sz="0" w:space="0" w:color="auto"/>
        <w:bottom w:val="none" w:sz="0" w:space="0" w:color="auto"/>
        <w:right w:val="none" w:sz="0" w:space="0" w:color="auto"/>
      </w:divBdr>
    </w:div>
    <w:div w:id="454444497">
      <w:bodyDiv w:val="1"/>
      <w:marLeft w:val="0"/>
      <w:marRight w:val="0"/>
      <w:marTop w:val="0"/>
      <w:marBottom w:val="0"/>
      <w:divBdr>
        <w:top w:val="none" w:sz="0" w:space="0" w:color="auto"/>
        <w:left w:val="none" w:sz="0" w:space="0" w:color="auto"/>
        <w:bottom w:val="none" w:sz="0" w:space="0" w:color="auto"/>
        <w:right w:val="none" w:sz="0" w:space="0" w:color="auto"/>
      </w:divBdr>
    </w:div>
    <w:div w:id="454566018">
      <w:bodyDiv w:val="1"/>
      <w:marLeft w:val="0"/>
      <w:marRight w:val="0"/>
      <w:marTop w:val="0"/>
      <w:marBottom w:val="0"/>
      <w:divBdr>
        <w:top w:val="none" w:sz="0" w:space="0" w:color="auto"/>
        <w:left w:val="none" w:sz="0" w:space="0" w:color="auto"/>
        <w:bottom w:val="none" w:sz="0" w:space="0" w:color="auto"/>
        <w:right w:val="none" w:sz="0" w:space="0" w:color="auto"/>
      </w:divBdr>
    </w:div>
    <w:div w:id="454636828">
      <w:bodyDiv w:val="1"/>
      <w:marLeft w:val="0"/>
      <w:marRight w:val="0"/>
      <w:marTop w:val="0"/>
      <w:marBottom w:val="0"/>
      <w:divBdr>
        <w:top w:val="none" w:sz="0" w:space="0" w:color="auto"/>
        <w:left w:val="none" w:sz="0" w:space="0" w:color="auto"/>
        <w:bottom w:val="none" w:sz="0" w:space="0" w:color="auto"/>
        <w:right w:val="none" w:sz="0" w:space="0" w:color="auto"/>
      </w:divBdr>
    </w:div>
    <w:div w:id="454637961">
      <w:bodyDiv w:val="1"/>
      <w:marLeft w:val="0"/>
      <w:marRight w:val="0"/>
      <w:marTop w:val="0"/>
      <w:marBottom w:val="0"/>
      <w:divBdr>
        <w:top w:val="none" w:sz="0" w:space="0" w:color="auto"/>
        <w:left w:val="none" w:sz="0" w:space="0" w:color="auto"/>
        <w:bottom w:val="none" w:sz="0" w:space="0" w:color="auto"/>
        <w:right w:val="none" w:sz="0" w:space="0" w:color="auto"/>
      </w:divBdr>
    </w:div>
    <w:div w:id="454712514">
      <w:bodyDiv w:val="1"/>
      <w:marLeft w:val="0"/>
      <w:marRight w:val="0"/>
      <w:marTop w:val="0"/>
      <w:marBottom w:val="0"/>
      <w:divBdr>
        <w:top w:val="none" w:sz="0" w:space="0" w:color="auto"/>
        <w:left w:val="none" w:sz="0" w:space="0" w:color="auto"/>
        <w:bottom w:val="none" w:sz="0" w:space="0" w:color="auto"/>
        <w:right w:val="none" w:sz="0" w:space="0" w:color="auto"/>
      </w:divBdr>
    </w:div>
    <w:div w:id="454754789">
      <w:bodyDiv w:val="1"/>
      <w:marLeft w:val="0"/>
      <w:marRight w:val="0"/>
      <w:marTop w:val="0"/>
      <w:marBottom w:val="0"/>
      <w:divBdr>
        <w:top w:val="none" w:sz="0" w:space="0" w:color="auto"/>
        <w:left w:val="none" w:sz="0" w:space="0" w:color="auto"/>
        <w:bottom w:val="none" w:sz="0" w:space="0" w:color="auto"/>
        <w:right w:val="none" w:sz="0" w:space="0" w:color="auto"/>
      </w:divBdr>
    </w:div>
    <w:div w:id="454832624">
      <w:bodyDiv w:val="1"/>
      <w:marLeft w:val="0"/>
      <w:marRight w:val="0"/>
      <w:marTop w:val="0"/>
      <w:marBottom w:val="0"/>
      <w:divBdr>
        <w:top w:val="none" w:sz="0" w:space="0" w:color="auto"/>
        <w:left w:val="none" w:sz="0" w:space="0" w:color="auto"/>
        <w:bottom w:val="none" w:sz="0" w:space="0" w:color="auto"/>
        <w:right w:val="none" w:sz="0" w:space="0" w:color="auto"/>
      </w:divBdr>
    </w:div>
    <w:div w:id="454908959">
      <w:bodyDiv w:val="1"/>
      <w:marLeft w:val="0"/>
      <w:marRight w:val="0"/>
      <w:marTop w:val="0"/>
      <w:marBottom w:val="0"/>
      <w:divBdr>
        <w:top w:val="none" w:sz="0" w:space="0" w:color="auto"/>
        <w:left w:val="none" w:sz="0" w:space="0" w:color="auto"/>
        <w:bottom w:val="none" w:sz="0" w:space="0" w:color="auto"/>
        <w:right w:val="none" w:sz="0" w:space="0" w:color="auto"/>
      </w:divBdr>
    </w:div>
    <w:div w:id="454913354">
      <w:bodyDiv w:val="1"/>
      <w:marLeft w:val="0"/>
      <w:marRight w:val="0"/>
      <w:marTop w:val="0"/>
      <w:marBottom w:val="0"/>
      <w:divBdr>
        <w:top w:val="none" w:sz="0" w:space="0" w:color="auto"/>
        <w:left w:val="none" w:sz="0" w:space="0" w:color="auto"/>
        <w:bottom w:val="none" w:sz="0" w:space="0" w:color="auto"/>
        <w:right w:val="none" w:sz="0" w:space="0" w:color="auto"/>
      </w:divBdr>
    </w:div>
    <w:div w:id="454954609">
      <w:bodyDiv w:val="1"/>
      <w:marLeft w:val="0"/>
      <w:marRight w:val="0"/>
      <w:marTop w:val="0"/>
      <w:marBottom w:val="0"/>
      <w:divBdr>
        <w:top w:val="none" w:sz="0" w:space="0" w:color="auto"/>
        <w:left w:val="none" w:sz="0" w:space="0" w:color="auto"/>
        <w:bottom w:val="none" w:sz="0" w:space="0" w:color="auto"/>
        <w:right w:val="none" w:sz="0" w:space="0" w:color="auto"/>
      </w:divBdr>
    </w:div>
    <w:div w:id="454954948">
      <w:bodyDiv w:val="1"/>
      <w:marLeft w:val="0"/>
      <w:marRight w:val="0"/>
      <w:marTop w:val="0"/>
      <w:marBottom w:val="0"/>
      <w:divBdr>
        <w:top w:val="none" w:sz="0" w:space="0" w:color="auto"/>
        <w:left w:val="none" w:sz="0" w:space="0" w:color="auto"/>
        <w:bottom w:val="none" w:sz="0" w:space="0" w:color="auto"/>
        <w:right w:val="none" w:sz="0" w:space="0" w:color="auto"/>
      </w:divBdr>
    </w:div>
    <w:div w:id="454981275">
      <w:bodyDiv w:val="1"/>
      <w:marLeft w:val="0"/>
      <w:marRight w:val="0"/>
      <w:marTop w:val="0"/>
      <w:marBottom w:val="0"/>
      <w:divBdr>
        <w:top w:val="none" w:sz="0" w:space="0" w:color="auto"/>
        <w:left w:val="none" w:sz="0" w:space="0" w:color="auto"/>
        <w:bottom w:val="none" w:sz="0" w:space="0" w:color="auto"/>
        <w:right w:val="none" w:sz="0" w:space="0" w:color="auto"/>
      </w:divBdr>
    </w:div>
    <w:div w:id="455028972">
      <w:bodyDiv w:val="1"/>
      <w:marLeft w:val="0"/>
      <w:marRight w:val="0"/>
      <w:marTop w:val="0"/>
      <w:marBottom w:val="0"/>
      <w:divBdr>
        <w:top w:val="none" w:sz="0" w:space="0" w:color="auto"/>
        <w:left w:val="none" w:sz="0" w:space="0" w:color="auto"/>
        <w:bottom w:val="none" w:sz="0" w:space="0" w:color="auto"/>
        <w:right w:val="none" w:sz="0" w:space="0" w:color="auto"/>
      </w:divBdr>
    </w:div>
    <w:div w:id="455104391">
      <w:bodyDiv w:val="1"/>
      <w:marLeft w:val="0"/>
      <w:marRight w:val="0"/>
      <w:marTop w:val="0"/>
      <w:marBottom w:val="0"/>
      <w:divBdr>
        <w:top w:val="none" w:sz="0" w:space="0" w:color="auto"/>
        <w:left w:val="none" w:sz="0" w:space="0" w:color="auto"/>
        <w:bottom w:val="none" w:sz="0" w:space="0" w:color="auto"/>
        <w:right w:val="none" w:sz="0" w:space="0" w:color="auto"/>
      </w:divBdr>
    </w:div>
    <w:div w:id="455105029">
      <w:bodyDiv w:val="1"/>
      <w:marLeft w:val="0"/>
      <w:marRight w:val="0"/>
      <w:marTop w:val="0"/>
      <w:marBottom w:val="0"/>
      <w:divBdr>
        <w:top w:val="none" w:sz="0" w:space="0" w:color="auto"/>
        <w:left w:val="none" w:sz="0" w:space="0" w:color="auto"/>
        <w:bottom w:val="none" w:sz="0" w:space="0" w:color="auto"/>
        <w:right w:val="none" w:sz="0" w:space="0" w:color="auto"/>
      </w:divBdr>
    </w:div>
    <w:div w:id="455175270">
      <w:bodyDiv w:val="1"/>
      <w:marLeft w:val="0"/>
      <w:marRight w:val="0"/>
      <w:marTop w:val="0"/>
      <w:marBottom w:val="0"/>
      <w:divBdr>
        <w:top w:val="none" w:sz="0" w:space="0" w:color="auto"/>
        <w:left w:val="none" w:sz="0" w:space="0" w:color="auto"/>
        <w:bottom w:val="none" w:sz="0" w:space="0" w:color="auto"/>
        <w:right w:val="none" w:sz="0" w:space="0" w:color="auto"/>
      </w:divBdr>
    </w:div>
    <w:div w:id="455178958">
      <w:bodyDiv w:val="1"/>
      <w:marLeft w:val="0"/>
      <w:marRight w:val="0"/>
      <w:marTop w:val="0"/>
      <w:marBottom w:val="0"/>
      <w:divBdr>
        <w:top w:val="none" w:sz="0" w:space="0" w:color="auto"/>
        <w:left w:val="none" w:sz="0" w:space="0" w:color="auto"/>
        <w:bottom w:val="none" w:sz="0" w:space="0" w:color="auto"/>
        <w:right w:val="none" w:sz="0" w:space="0" w:color="auto"/>
      </w:divBdr>
    </w:div>
    <w:div w:id="455297869">
      <w:bodyDiv w:val="1"/>
      <w:marLeft w:val="0"/>
      <w:marRight w:val="0"/>
      <w:marTop w:val="0"/>
      <w:marBottom w:val="0"/>
      <w:divBdr>
        <w:top w:val="none" w:sz="0" w:space="0" w:color="auto"/>
        <w:left w:val="none" w:sz="0" w:space="0" w:color="auto"/>
        <w:bottom w:val="none" w:sz="0" w:space="0" w:color="auto"/>
        <w:right w:val="none" w:sz="0" w:space="0" w:color="auto"/>
      </w:divBdr>
    </w:div>
    <w:div w:id="455417180">
      <w:bodyDiv w:val="1"/>
      <w:marLeft w:val="0"/>
      <w:marRight w:val="0"/>
      <w:marTop w:val="0"/>
      <w:marBottom w:val="0"/>
      <w:divBdr>
        <w:top w:val="none" w:sz="0" w:space="0" w:color="auto"/>
        <w:left w:val="none" w:sz="0" w:space="0" w:color="auto"/>
        <w:bottom w:val="none" w:sz="0" w:space="0" w:color="auto"/>
        <w:right w:val="none" w:sz="0" w:space="0" w:color="auto"/>
      </w:divBdr>
    </w:div>
    <w:div w:id="455563415">
      <w:bodyDiv w:val="1"/>
      <w:marLeft w:val="0"/>
      <w:marRight w:val="0"/>
      <w:marTop w:val="0"/>
      <w:marBottom w:val="0"/>
      <w:divBdr>
        <w:top w:val="none" w:sz="0" w:space="0" w:color="auto"/>
        <w:left w:val="none" w:sz="0" w:space="0" w:color="auto"/>
        <w:bottom w:val="none" w:sz="0" w:space="0" w:color="auto"/>
        <w:right w:val="none" w:sz="0" w:space="0" w:color="auto"/>
      </w:divBdr>
    </w:div>
    <w:div w:id="455564328">
      <w:bodyDiv w:val="1"/>
      <w:marLeft w:val="0"/>
      <w:marRight w:val="0"/>
      <w:marTop w:val="0"/>
      <w:marBottom w:val="0"/>
      <w:divBdr>
        <w:top w:val="none" w:sz="0" w:space="0" w:color="auto"/>
        <w:left w:val="none" w:sz="0" w:space="0" w:color="auto"/>
        <w:bottom w:val="none" w:sz="0" w:space="0" w:color="auto"/>
        <w:right w:val="none" w:sz="0" w:space="0" w:color="auto"/>
      </w:divBdr>
    </w:div>
    <w:div w:id="455637562">
      <w:bodyDiv w:val="1"/>
      <w:marLeft w:val="0"/>
      <w:marRight w:val="0"/>
      <w:marTop w:val="0"/>
      <w:marBottom w:val="0"/>
      <w:divBdr>
        <w:top w:val="none" w:sz="0" w:space="0" w:color="auto"/>
        <w:left w:val="none" w:sz="0" w:space="0" w:color="auto"/>
        <w:bottom w:val="none" w:sz="0" w:space="0" w:color="auto"/>
        <w:right w:val="none" w:sz="0" w:space="0" w:color="auto"/>
      </w:divBdr>
    </w:div>
    <w:div w:id="455679648">
      <w:bodyDiv w:val="1"/>
      <w:marLeft w:val="0"/>
      <w:marRight w:val="0"/>
      <w:marTop w:val="0"/>
      <w:marBottom w:val="0"/>
      <w:divBdr>
        <w:top w:val="none" w:sz="0" w:space="0" w:color="auto"/>
        <w:left w:val="none" w:sz="0" w:space="0" w:color="auto"/>
        <w:bottom w:val="none" w:sz="0" w:space="0" w:color="auto"/>
        <w:right w:val="none" w:sz="0" w:space="0" w:color="auto"/>
      </w:divBdr>
    </w:div>
    <w:div w:id="455683530">
      <w:bodyDiv w:val="1"/>
      <w:marLeft w:val="0"/>
      <w:marRight w:val="0"/>
      <w:marTop w:val="0"/>
      <w:marBottom w:val="0"/>
      <w:divBdr>
        <w:top w:val="none" w:sz="0" w:space="0" w:color="auto"/>
        <w:left w:val="none" w:sz="0" w:space="0" w:color="auto"/>
        <w:bottom w:val="none" w:sz="0" w:space="0" w:color="auto"/>
        <w:right w:val="none" w:sz="0" w:space="0" w:color="auto"/>
      </w:divBdr>
    </w:div>
    <w:div w:id="455756429">
      <w:bodyDiv w:val="1"/>
      <w:marLeft w:val="0"/>
      <w:marRight w:val="0"/>
      <w:marTop w:val="0"/>
      <w:marBottom w:val="0"/>
      <w:divBdr>
        <w:top w:val="none" w:sz="0" w:space="0" w:color="auto"/>
        <w:left w:val="none" w:sz="0" w:space="0" w:color="auto"/>
        <w:bottom w:val="none" w:sz="0" w:space="0" w:color="auto"/>
        <w:right w:val="none" w:sz="0" w:space="0" w:color="auto"/>
      </w:divBdr>
    </w:div>
    <w:div w:id="455759051">
      <w:bodyDiv w:val="1"/>
      <w:marLeft w:val="0"/>
      <w:marRight w:val="0"/>
      <w:marTop w:val="0"/>
      <w:marBottom w:val="0"/>
      <w:divBdr>
        <w:top w:val="none" w:sz="0" w:space="0" w:color="auto"/>
        <w:left w:val="none" w:sz="0" w:space="0" w:color="auto"/>
        <w:bottom w:val="none" w:sz="0" w:space="0" w:color="auto"/>
        <w:right w:val="none" w:sz="0" w:space="0" w:color="auto"/>
      </w:divBdr>
    </w:div>
    <w:div w:id="455834500">
      <w:bodyDiv w:val="1"/>
      <w:marLeft w:val="0"/>
      <w:marRight w:val="0"/>
      <w:marTop w:val="0"/>
      <w:marBottom w:val="0"/>
      <w:divBdr>
        <w:top w:val="none" w:sz="0" w:space="0" w:color="auto"/>
        <w:left w:val="none" w:sz="0" w:space="0" w:color="auto"/>
        <w:bottom w:val="none" w:sz="0" w:space="0" w:color="auto"/>
        <w:right w:val="none" w:sz="0" w:space="0" w:color="auto"/>
      </w:divBdr>
    </w:div>
    <w:div w:id="455872354">
      <w:bodyDiv w:val="1"/>
      <w:marLeft w:val="0"/>
      <w:marRight w:val="0"/>
      <w:marTop w:val="0"/>
      <w:marBottom w:val="0"/>
      <w:divBdr>
        <w:top w:val="none" w:sz="0" w:space="0" w:color="auto"/>
        <w:left w:val="none" w:sz="0" w:space="0" w:color="auto"/>
        <w:bottom w:val="none" w:sz="0" w:space="0" w:color="auto"/>
        <w:right w:val="none" w:sz="0" w:space="0" w:color="auto"/>
      </w:divBdr>
    </w:div>
    <w:div w:id="455877233">
      <w:bodyDiv w:val="1"/>
      <w:marLeft w:val="0"/>
      <w:marRight w:val="0"/>
      <w:marTop w:val="0"/>
      <w:marBottom w:val="0"/>
      <w:divBdr>
        <w:top w:val="none" w:sz="0" w:space="0" w:color="auto"/>
        <w:left w:val="none" w:sz="0" w:space="0" w:color="auto"/>
        <w:bottom w:val="none" w:sz="0" w:space="0" w:color="auto"/>
        <w:right w:val="none" w:sz="0" w:space="0" w:color="auto"/>
      </w:divBdr>
    </w:div>
    <w:div w:id="455877475">
      <w:bodyDiv w:val="1"/>
      <w:marLeft w:val="0"/>
      <w:marRight w:val="0"/>
      <w:marTop w:val="0"/>
      <w:marBottom w:val="0"/>
      <w:divBdr>
        <w:top w:val="none" w:sz="0" w:space="0" w:color="auto"/>
        <w:left w:val="none" w:sz="0" w:space="0" w:color="auto"/>
        <w:bottom w:val="none" w:sz="0" w:space="0" w:color="auto"/>
        <w:right w:val="none" w:sz="0" w:space="0" w:color="auto"/>
      </w:divBdr>
    </w:div>
    <w:div w:id="455949049">
      <w:bodyDiv w:val="1"/>
      <w:marLeft w:val="0"/>
      <w:marRight w:val="0"/>
      <w:marTop w:val="0"/>
      <w:marBottom w:val="0"/>
      <w:divBdr>
        <w:top w:val="none" w:sz="0" w:space="0" w:color="auto"/>
        <w:left w:val="none" w:sz="0" w:space="0" w:color="auto"/>
        <w:bottom w:val="none" w:sz="0" w:space="0" w:color="auto"/>
        <w:right w:val="none" w:sz="0" w:space="0" w:color="auto"/>
      </w:divBdr>
    </w:div>
    <w:div w:id="456097642">
      <w:bodyDiv w:val="1"/>
      <w:marLeft w:val="0"/>
      <w:marRight w:val="0"/>
      <w:marTop w:val="0"/>
      <w:marBottom w:val="0"/>
      <w:divBdr>
        <w:top w:val="none" w:sz="0" w:space="0" w:color="auto"/>
        <w:left w:val="none" w:sz="0" w:space="0" w:color="auto"/>
        <w:bottom w:val="none" w:sz="0" w:space="0" w:color="auto"/>
        <w:right w:val="none" w:sz="0" w:space="0" w:color="auto"/>
      </w:divBdr>
    </w:div>
    <w:div w:id="456336474">
      <w:bodyDiv w:val="1"/>
      <w:marLeft w:val="0"/>
      <w:marRight w:val="0"/>
      <w:marTop w:val="0"/>
      <w:marBottom w:val="0"/>
      <w:divBdr>
        <w:top w:val="none" w:sz="0" w:space="0" w:color="auto"/>
        <w:left w:val="none" w:sz="0" w:space="0" w:color="auto"/>
        <w:bottom w:val="none" w:sz="0" w:space="0" w:color="auto"/>
        <w:right w:val="none" w:sz="0" w:space="0" w:color="auto"/>
      </w:divBdr>
    </w:div>
    <w:div w:id="456338191">
      <w:bodyDiv w:val="1"/>
      <w:marLeft w:val="0"/>
      <w:marRight w:val="0"/>
      <w:marTop w:val="0"/>
      <w:marBottom w:val="0"/>
      <w:divBdr>
        <w:top w:val="none" w:sz="0" w:space="0" w:color="auto"/>
        <w:left w:val="none" w:sz="0" w:space="0" w:color="auto"/>
        <w:bottom w:val="none" w:sz="0" w:space="0" w:color="auto"/>
        <w:right w:val="none" w:sz="0" w:space="0" w:color="auto"/>
      </w:divBdr>
    </w:div>
    <w:div w:id="456340365">
      <w:bodyDiv w:val="1"/>
      <w:marLeft w:val="0"/>
      <w:marRight w:val="0"/>
      <w:marTop w:val="0"/>
      <w:marBottom w:val="0"/>
      <w:divBdr>
        <w:top w:val="none" w:sz="0" w:space="0" w:color="auto"/>
        <w:left w:val="none" w:sz="0" w:space="0" w:color="auto"/>
        <w:bottom w:val="none" w:sz="0" w:space="0" w:color="auto"/>
        <w:right w:val="none" w:sz="0" w:space="0" w:color="auto"/>
      </w:divBdr>
    </w:div>
    <w:div w:id="456340663">
      <w:bodyDiv w:val="1"/>
      <w:marLeft w:val="0"/>
      <w:marRight w:val="0"/>
      <w:marTop w:val="0"/>
      <w:marBottom w:val="0"/>
      <w:divBdr>
        <w:top w:val="none" w:sz="0" w:space="0" w:color="auto"/>
        <w:left w:val="none" w:sz="0" w:space="0" w:color="auto"/>
        <w:bottom w:val="none" w:sz="0" w:space="0" w:color="auto"/>
        <w:right w:val="none" w:sz="0" w:space="0" w:color="auto"/>
      </w:divBdr>
    </w:div>
    <w:div w:id="456414390">
      <w:bodyDiv w:val="1"/>
      <w:marLeft w:val="0"/>
      <w:marRight w:val="0"/>
      <w:marTop w:val="0"/>
      <w:marBottom w:val="0"/>
      <w:divBdr>
        <w:top w:val="none" w:sz="0" w:space="0" w:color="auto"/>
        <w:left w:val="none" w:sz="0" w:space="0" w:color="auto"/>
        <w:bottom w:val="none" w:sz="0" w:space="0" w:color="auto"/>
        <w:right w:val="none" w:sz="0" w:space="0" w:color="auto"/>
      </w:divBdr>
    </w:div>
    <w:div w:id="456484795">
      <w:bodyDiv w:val="1"/>
      <w:marLeft w:val="0"/>
      <w:marRight w:val="0"/>
      <w:marTop w:val="0"/>
      <w:marBottom w:val="0"/>
      <w:divBdr>
        <w:top w:val="none" w:sz="0" w:space="0" w:color="auto"/>
        <w:left w:val="none" w:sz="0" w:space="0" w:color="auto"/>
        <w:bottom w:val="none" w:sz="0" w:space="0" w:color="auto"/>
        <w:right w:val="none" w:sz="0" w:space="0" w:color="auto"/>
      </w:divBdr>
    </w:div>
    <w:div w:id="456527518">
      <w:bodyDiv w:val="1"/>
      <w:marLeft w:val="0"/>
      <w:marRight w:val="0"/>
      <w:marTop w:val="0"/>
      <w:marBottom w:val="0"/>
      <w:divBdr>
        <w:top w:val="none" w:sz="0" w:space="0" w:color="auto"/>
        <w:left w:val="none" w:sz="0" w:space="0" w:color="auto"/>
        <w:bottom w:val="none" w:sz="0" w:space="0" w:color="auto"/>
        <w:right w:val="none" w:sz="0" w:space="0" w:color="auto"/>
      </w:divBdr>
    </w:div>
    <w:div w:id="456686809">
      <w:bodyDiv w:val="1"/>
      <w:marLeft w:val="0"/>
      <w:marRight w:val="0"/>
      <w:marTop w:val="0"/>
      <w:marBottom w:val="0"/>
      <w:divBdr>
        <w:top w:val="none" w:sz="0" w:space="0" w:color="auto"/>
        <w:left w:val="none" w:sz="0" w:space="0" w:color="auto"/>
        <w:bottom w:val="none" w:sz="0" w:space="0" w:color="auto"/>
        <w:right w:val="none" w:sz="0" w:space="0" w:color="auto"/>
      </w:divBdr>
    </w:div>
    <w:div w:id="456720754">
      <w:bodyDiv w:val="1"/>
      <w:marLeft w:val="0"/>
      <w:marRight w:val="0"/>
      <w:marTop w:val="0"/>
      <w:marBottom w:val="0"/>
      <w:divBdr>
        <w:top w:val="none" w:sz="0" w:space="0" w:color="auto"/>
        <w:left w:val="none" w:sz="0" w:space="0" w:color="auto"/>
        <w:bottom w:val="none" w:sz="0" w:space="0" w:color="auto"/>
        <w:right w:val="none" w:sz="0" w:space="0" w:color="auto"/>
      </w:divBdr>
    </w:div>
    <w:div w:id="456922676">
      <w:bodyDiv w:val="1"/>
      <w:marLeft w:val="0"/>
      <w:marRight w:val="0"/>
      <w:marTop w:val="0"/>
      <w:marBottom w:val="0"/>
      <w:divBdr>
        <w:top w:val="none" w:sz="0" w:space="0" w:color="auto"/>
        <w:left w:val="none" w:sz="0" w:space="0" w:color="auto"/>
        <w:bottom w:val="none" w:sz="0" w:space="0" w:color="auto"/>
        <w:right w:val="none" w:sz="0" w:space="0" w:color="auto"/>
      </w:divBdr>
    </w:div>
    <w:div w:id="456946784">
      <w:bodyDiv w:val="1"/>
      <w:marLeft w:val="0"/>
      <w:marRight w:val="0"/>
      <w:marTop w:val="0"/>
      <w:marBottom w:val="0"/>
      <w:divBdr>
        <w:top w:val="none" w:sz="0" w:space="0" w:color="auto"/>
        <w:left w:val="none" w:sz="0" w:space="0" w:color="auto"/>
        <w:bottom w:val="none" w:sz="0" w:space="0" w:color="auto"/>
        <w:right w:val="none" w:sz="0" w:space="0" w:color="auto"/>
      </w:divBdr>
    </w:div>
    <w:div w:id="456996454">
      <w:bodyDiv w:val="1"/>
      <w:marLeft w:val="0"/>
      <w:marRight w:val="0"/>
      <w:marTop w:val="0"/>
      <w:marBottom w:val="0"/>
      <w:divBdr>
        <w:top w:val="none" w:sz="0" w:space="0" w:color="auto"/>
        <w:left w:val="none" w:sz="0" w:space="0" w:color="auto"/>
        <w:bottom w:val="none" w:sz="0" w:space="0" w:color="auto"/>
        <w:right w:val="none" w:sz="0" w:space="0" w:color="auto"/>
      </w:divBdr>
    </w:div>
    <w:div w:id="457143493">
      <w:bodyDiv w:val="1"/>
      <w:marLeft w:val="0"/>
      <w:marRight w:val="0"/>
      <w:marTop w:val="0"/>
      <w:marBottom w:val="0"/>
      <w:divBdr>
        <w:top w:val="none" w:sz="0" w:space="0" w:color="auto"/>
        <w:left w:val="none" w:sz="0" w:space="0" w:color="auto"/>
        <w:bottom w:val="none" w:sz="0" w:space="0" w:color="auto"/>
        <w:right w:val="none" w:sz="0" w:space="0" w:color="auto"/>
      </w:divBdr>
    </w:div>
    <w:div w:id="457187218">
      <w:bodyDiv w:val="1"/>
      <w:marLeft w:val="0"/>
      <w:marRight w:val="0"/>
      <w:marTop w:val="0"/>
      <w:marBottom w:val="0"/>
      <w:divBdr>
        <w:top w:val="none" w:sz="0" w:space="0" w:color="auto"/>
        <w:left w:val="none" w:sz="0" w:space="0" w:color="auto"/>
        <w:bottom w:val="none" w:sz="0" w:space="0" w:color="auto"/>
        <w:right w:val="none" w:sz="0" w:space="0" w:color="auto"/>
      </w:divBdr>
    </w:div>
    <w:div w:id="457190864">
      <w:bodyDiv w:val="1"/>
      <w:marLeft w:val="0"/>
      <w:marRight w:val="0"/>
      <w:marTop w:val="0"/>
      <w:marBottom w:val="0"/>
      <w:divBdr>
        <w:top w:val="none" w:sz="0" w:space="0" w:color="auto"/>
        <w:left w:val="none" w:sz="0" w:space="0" w:color="auto"/>
        <w:bottom w:val="none" w:sz="0" w:space="0" w:color="auto"/>
        <w:right w:val="none" w:sz="0" w:space="0" w:color="auto"/>
      </w:divBdr>
    </w:div>
    <w:div w:id="457338221">
      <w:bodyDiv w:val="1"/>
      <w:marLeft w:val="0"/>
      <w:marRight w:val="0"/>
      <w:marTop w:val="0"/>
      <w:marBottom w:val="0"/>
      <w:divBdr>
        <w:top w:val="none" w:sz="0" w:space="0" w:color="auto"/>
        <w:left w:val="none" w:sz="0" w:space="0" w:color="auto"/>
        <w:bottom w:val="none" w:sz="0" w:space="0" w:color="auto"/>
        <w:right w:val="none" w:sz="0" w:space="0" w:color="auto"/>
      </w:divBdr>
    </w:div>
    <w:div w:id="457452806">
      <w:bodyDiv w:val="1"/>
      <w:marLeft w:val="0"/>
      <w:marRight w:val="0"/>
      <w:marTop w:val="0"/>
      <w:marBottom w:val="0"/>
      <w:divBdr>
        <w:top w:val="none" w:sz="0" w:space="0" w:color="auto"/>
        <w:left w:val="none" w:sz="0" w:space="0" w:color="auto"/>
        <w:bottom w:val="none" w:sz="0" w:space="0" w:color="auto"/>
        <w:right w:val="none" w:sz="0" w:space="0" w:color="auto"/>
      </w:divBdr>
    </w:div>
    <w:div w:id="457528364">
      <w:bodyDiv w:val="1"/>
      <w:marLeft w:val="0"/>
      <w:marRight w:val="0"/>
      <w:marTop w:val="0"/>
      <w:marBottom w:val="0"/>
      <w:divBdr>
        <w:top w:val="none" w:sz="0" w:space="0" w:color="auto"/>
        <w:left w:val="none" w:sz="0" w:space="0" w:color="auto"/>
        <w:bottom w:val="none" w:sz="0" w:space="0" w:color="auto"/>
        <w:right w:val="none" w:sz="0" w:space="0" w:color="auto"/>
      </w:divBdr>
    </w:div>
    <w:div w:id="457535012">
      <w:bodyDiv w:val="1"/>
      <w:marLeft w:val="0"/>
      <w:marRight w:val="0"/>
      <w:marTop w:val="0"/>
      <w:marBottom w:val="0"/>
      <w:divBdr>
        <w:top w:val="none" w:sz="0" w:space="0" w:color="auto"/>
        <w:left w:val="none" w:sz="0" w:space="0" w:color="auto"/>
        <w:bottom w:val="none" w:sz="0" w:space="0" w:color="auto"/>
        <w:right w:val="none" w:sz="0" w:space="0" w:color="auto"/>
      </w:divBdr>
    </w:div>
    <w:div w:id="457602276">
      <w:bodyDiv w:val="1"/>
      <w:marLeft w:val="0"/>
      <w:marRight w:val="0"/>
      <w:marTop w:val="0"/>
      <w:marBottom w:val="0"/>
      <w:divBdr>
        <w:top w:val="none" w:sz="0" w:space="0" w:color="auto"/>
        <w:left w:val="none" w:sz="0" w:space="0" w:color="auto"/>
        <w:bottom w:val="none" w:sz="0" w:space="0" w:color="auto"/>
        <w:right w:val="none" w:sz="0" w:space="0" w:color="auto"/>
      </w:divBdr>
    </w:div>
    <w:div w:id="457643547">
      <w:bodyDiv w:val="1"/>
      <w:marLeft w:val="0"/>
      <w:marRight w:val="0"/>
      <w:marTop w:val="0"/>
      <w:marBottom w:val="0"/>
      <w:divBdr>
        <w:top w:val="none" w:sz="0" w:space="0" w:color="auto"/>
        <w:left w:val="none" w:sz="0" w:space="0" w:color="auto"/>
        <w:bottom w:val="none" w:sz="0" w:space="0" w:color="auto"/>
        <w:right w:val="none" w:sz="0" w:space="0" w:color="auto"/>
      </w:divBdr>
    </w:div>
    <w:div w:id="457650179">
      <w:bodyDiv w:val="1"/>
      <w:marLeft w:val="0"/>
      <w:marRight w:val="0"/>
      <w:marTop w:val="0"/>
      <w:marBottom w:val="0"/>
      <w:divBdr>
        <w:top w:val="none" w:sz="0" w:space="0" w:color="auto"/>
        <w:left w:val="none" w:sz="0" w:space="0" w:color="auto"/>
        <w:bottom w:val="none" w:sz="0" w:space="0" w:color="auto"/>
        <w:right w:val="none" w:sz="0" w:space="0" w:color="auto"/>
      </w:divBdr>
    </w:div>
    <w:div w:id="457724028">
      <w:bodyDiv w:val="1"/>
      <w:marLeft w:val="0"/>
      <w:marRight w:val="0"/>
      <w:marTop w:val="0"/>
      <w:marBottom w:val="0"/>
      <w:divBdr>
        <w:top w:val="none" w:sz="0" w:space="0" w:color="auto"/>
        <w:left w:val="none" w:sz="0" w:space="0" w:color="auto"/>
        <w:bottom w:val="none" w:sz="0" w:space="0" w:color="auto"/>
        <w:right w:val="none" w:sz="0" w:space="0" w:color="auto"/>
      </w:divBdr>
    </w:div>
    <w:div w:id="457800284">
      <w:bodyDiv w:val="1"/>
      <w:marLeft w:val="0"/>
      <w:marRight w:val="0"/>
      <w:marTop w:val="0"/>
      <w:marBottom w:val="0"/>
      <w:divBdr>
        <w:top w:val="none" w:sz="0" w:space="0" w:color="auto"/>
        <w:left w:val="none" w:sz="0" w:space="0" w:color="auto"/>
        <w:bottom w:val="none" w:sz="0" w:space="0" w:color="auto"/>
        <w:right w:val="none" w:sz="0" w:space="0" w:color="auto"/>
      </w:divBdr>
    </w:div>
    <w:div w:id="457840133">
      <w:bodyDiv w:val="1"/>
      <w:marLeft w:val="0"/>
      <w:marRight w:val="0"/>
      <w:marTop w:val="0"/>
      <w:marBottom w:val="0"/>
      <w:divBdr>
        <w:top w:val="none" w:sz="0" w:space="0" w:color="auto"/>
        <w:left w:val="none" w:sz="0" w:space="0" w:color="auto"/>
        <w:bottom w:val="none" w:sz="0" w:space="0" w:color="auto"/>
        <w:right w:val="none" w:sz="0" w:space="0" w:color="auto"/>
      </w:divBdr>
    </w:div>
    <w:div w:id="457844528">
      <w:bodyDiv w:val="1"/>
      <w:marLeft w:val="0"/>
      <w:marRight w:val="0"/>
      <w:marTop w:val="0"/>
      <w:marBottom w:val="0"/>
      <w:divBdr>
        <w:top w:val="none" w:sz="0" w:space="0" w:color="auto"/>
        <w:left w:val="none" w:sz="0" w:space="0" w:color="auto"/>
        <w:bottom w:val="none" w:sz="0" w:space="0" w:color="auto"/>
        <w:right w:val="none" w:sz="0" w:space="0" w:color="auto"/>
      </w:divBdr>
    </w:div>
    <w:div w:id="457987837">
      <w:bodyDiv w:val="1"/>
      <w:marLeft w:val="0"/>
      <w:marRight w:val="0"/>
      <w:marTop w:val="0"/>
      <w:marBottom w:val="0"/>
      <w:divBdr>
        <w:top w:val="none" w:sz="0" w:space="0" w:color="auto"/>
        <w:left w:val="none" w:sz="0" w:space="0" w:color="auto"/>
        <w:bottom w:val="none" w:sz="0" w:space="0" w:color="auto"/>
        <w:right w:val="none" w:sz="0" w:space="0" w:color="auto"/>
      </w:divBdr>
    </w:div>
    <w:div w:id="458033878">
      <w:bodyDiv w:val="1"/>
      <w:marLeft w:val="0"/>
      <w:marRight w:val="0"/>
      <w:marTop w:val="0"/>
      <w:marBottom w:val="0"/>
      <w:divBdr>
        <w:top w:val="none" w:sz="0" w:space="0" w:color="auto"/>
        <w:left w:val="none" w:sz="0" w:space="0" w:color="auto"/>
        <w:bottom w:val="none" w:sz="0" w:space="0" w:color="auto"/>
        <w:right w:val="none" w:sz="0" w:space="0" w:color="auto"/>
      </w:divBdr>
    </w:div>
    <w:div w:id="458298992">
      <w:bodyDiv w:val="1"/>
      <w:marLeft w:val="0"/>
      <w:marRight w:val="0"/>
      <w:marTop w:val="0"/>
      <w:marBottom w:val="0"/>
      <w:divBdr>
        <w:top w:val="none" w:sz="0" w:space="0" w:color="auto"/>
        <w:left w:val="none" w:sz="0" w:space="0" w:color="auto"/>
        <w:bottom w:val="none" w:sz="0" w:space="0" w:color="auto"/>
        <w:right w:val="none" w:sz="0" w:space="0" w:color="auto"/>
      </w:divBdr>
    </w:div>
    <w:div w:id="458454769">
      <w:bodyDiv w:val="1"/>
      <w:marLeft w:val="0"/>
      <w:marRight w:val="0"/>
      <w:marTop w:val="0"/>
      <w:marBottom w:val="0"/>
      <w:divBdr>
        <w:top w:val="none" w:sz="0" w:space="0" w:color="auto"/>
        <w:left w:val="none" w:sz="0" w:space="0" w:color="auto"/>
        <w:bottom w:val="none" w:sz="0" w:space="0" w:color="auto"/>
        <w:right w:val="none" w:sz="0" w:space="0" w:color="auto"/>
      </w:divBdr>
    </w:div>
    <w:div w:id="458497530">
      <w:bodyDiv w:val="1"/>
      <w:marLeft w:val="0"/>
      <w:marRight w:val="0"/>
      <w:marTop w:val="0"/>
      <w:marBottom w:val="0"/>
      <w:divBdr>
        <w:top w:val="none" w:sz="0" w:space="0" w:color="auto"/>
        <w:left w:val="none" w:sz="0" w:space="0" w:color="auto"/>
        <w:bottom w:val="none" w:sz="0" w:space="0" w:color="auto"/>
        <w:right w:val="none" w:sz="0" w:space="0" w:color="auto"/>
      </w:divBdr>
    </w:div>
    <w:div w:id="458497586">
      <w:bodyDiv w:val="1"/>
      <w:marLeft w:val="0"/>
      <w:marRight w:val="0"/>
      <w:marTop w:val="0"/>
      <w:marBottom w:val="0"/>
      <w:divBdr>
        <w:top w:val="none" w:sz="0" w:space="0" w:color="auto"/>
        <w:left w:val="none" w:sz="0" w:space="0" w:color="auto"/>
        <w:bottom w:val="none" w:sz="0" w:space="0" w:color="auto"/>
        <w:right w:val="none" w:sz="0" w:space="0" w:color="auto"/>
      </w:divBdr>
    </w:div>
    <w:div w:id="458568201">
      <w:bodyDiv w:val="1"/>
      <w:marLeft w:val="0"/>
      <w:marRight w:val="0"/>
      <w:marTop w:val="0"/>
      <w:marBottom w:val="0"/>
      <w:divBdr>
        <w:top w:val="none" w:sz="0" w:space="0" w:color="auto"/>
        <w:left w:val="none" w:sz="0" w:space="0" w:color="auto"/>
        <w:bottom w:val="none" w:sz="0" w:space="0" w:color="auto"/>
        <w:right w:val="none" w:sz="0" w:space="0" w:color="auto"/>
      </w:divBdr>
    </w:div>
    <w:div w:id="458652120">
      <w:bodyDiv w:val="1"/>
      <w:marLeft w:val="0"/>
      <w:marRight w:val="0"/>
      <w:marTop w:val="0"/>
      <w:marBottom w:val="0"/>
      <w:divBdr>
        <w:top w:val="none" w:sz="0" w:space="0" w:color="auto"/>
        <w:left w:val="none" w:sz="0" w:space="0" w:color="auto"/>
        <w:bottom w:val="none" w:sz="0" w:space="0" w:color="auto"/>
        <w:right w:val="none" w:sz="0" w:space="0" w:color="auto"/>
      </w:divBdr>
    </w:div>
    <w:div w:id="458843098">
      <w:bodyDiv w:val="1"/>
      <w:marLeft w:val="0"/>
      <w:marRight w:val="0"/>
      <w:marTop w:val="0"/>
      <w:marBottom w:val="0"/>
      <w:divBdr>
        <w:top w:val="none" w:sz="0" w:space="0" w:color="auto"/>
        <w:left w:val="none" w:sz="0" w:space="0" w:color="auto"/>
        <w:bottom w:val="none" w:sz="0" w:space="0" w:color="auto"/>
        <w:right w:val="none" w:sz="0" w:space="0" w:color="auto"/>
      </w:divBdr>
    </w:div>
    <w:div w:id="459031807">
      <w:bodyDiv w:val="1"/>
      <w:marLeft w:val="0"/>
      <w:marRight w:val="0"/>
      <w:marTop w:val="0"/>
      <w:marBottom w:val="0"/>
      <w:divBdr>
        <w:top w:val="none" w:sz="0" w:space="0" w:color="auto"/>
        <w:left w:val="none" w:sz="0" w:space="0" w:color="auto"/>
        <w:bottom w:val="none" w:sz="0" w:space="0" w:color="auto"/>
        <w:right w:val="none" w:sz="0" w:space="0" w:color="auto"/>
      </w:divBdr>
    </w:div>
    <w:div w:id="459034617">
      <w:bodyDiv w:val="1"/>
      <w:marLeft w:val="0"/>
      <w:marRight w:val="0"/>
      <w:marTop w:val="0"/>
      <w:marBottom w:val="0"/>
      <w:divBdr>
        <w:top w:val="none" w:sz="0" w:space="0" w:color="auto"/>
        <w:left w:val="none" w:sz="0" w:space="0" w:color="auto"/>
        <w:bottom w:val="none" w:sz="0" w:space="0" w:color="auto"/>
        <w:right w:val="none" w:sz="0" w:space="0" w:color="auto"/>
      </w:divBdr>
    </w:div>
    <w:div w:id="459111197">
      <w:bodyDiv w:val="1"/>
      <w:marLeft w:val="0"/>
      <w:marRight w:val="0"/>
      <w:marTop w:val="0"/>
      <w:marBottom w:val="0"/>
      <w:divBdr>
        <w:top w:val="none" w:sz="0" w:space="0" w:color="auto"/>
        <w:left w:val="none" w:sz="0" w:space="0" w:color="auto"/>
        <w:bottom w:val="none" w:sz="0" w:space="0" w:color="auto"/>
        <w:right w:val="none" w:sz="0" w:space="0" w:color="auto"/>
      </w:divBdr>
    </w:div>
    <w:div w:id="459147966">
      <w:bodyDiv w:val="1"/>
      <w:marLeft w:val="0"/>
      <w:marRight w:val="0"/>
      <w:marTop w:val="0"/>
      <w:marBottom w:val="0"/>
      <w:divBdr>
        <w:top w:val="none" w:sz="0" w:space="0" w:color="auto"/>
        <w:left w:val="none" w:sz="0" w:space="0" w:color="auto"/>
        <w:bottom w:val="none" w:sz="0" w:space="0" w:color="auto"/>
        <w:right w:val="none" w:sz="0" w:space="0" w:color="auto"/>
      </w:divBdr>
    </w:div>
    <w:div w:id="459148058">
      <w:bodyDiv w:val="1"/>
      <w:marLeft w:val="0"/>
      <w:marRight w:val="0"/>
      <w:marTop w:val="0"/>
      <w:marBottom w:val="0"/>
      <w:divBdr>
        <w:top w:val="none" w:sz="0" w:space="0" w:color="auto"/>
        <w:left w:val="none" w:sz="0" w:space="0" w:color="auto"/>
        <w:bottom w:val="none" w:sz="0" w:space="0" w:color="auto"/>
        <w:right w:val="none" w:sz="0" w:space="0" w:color="auto"/>
      </w:divBdr>
    </w:div>
    <w:div w:id="459150639">
      <w:bodyDiv w:val="1"/>
      <w:marLeft w:val="0"/>
      <w:marRight w:val="0"/>
      <w:marTop w:val="0"/>
      <w:marBottom w:val="0"/>
      <w:divBdr>
        <w:top w:val="none" w:sz="0" w:space="0" w:color="auto"/>
        <w:left w:val="none" w:sz="0" w:space="0" w:color="auto"/>
        <w:bottom w:val="none" w:sz="0" w:space="0" w:color="auto"/>
        <w:right w:val="none" w:sz="0" w:space="0" w:color="auto"/>
      </w:divBdr>
    </w:div>
    <w:div w:id="459298410">
      <w:bodyDiv w:val="1"/>
      <w:marLeft w:val="0"/>
      <w:marRight w:val="0"/>
      <w:marTop w:val="0"/>
      <w:marBottom w:val="0"/>
      <w:divBdr>
        <w:top w:val="none" w:sz="0" w:space="0" w:color="auto"/>
        <w:left w:val="none" w:sz="0" w:space="0" w:color="auto"/>
        <w:bottom w:val="none" w:sz="0" w:space="0" w:color="auto"/>
        <w:right w:val="none" w:sz="0" w:space="0" w:color="auto"/>
      </w:divBdr>
    </w:div>
    <w:div w:id="459494172">
      <w:bodyDiv w:val="1"/>
      <w:marLeft w:val="0"/>
      <w:marRight w:val="0"/>
      <w:marTop w:val="0"/>
      <w:marBottom w:val="0"/>
      <w:divBdr>
        <w:top w:val="none" w:sz="0" w:space="0" w:color="auto"/>
        <w:left w:val="none" w:sz="0" w:space="0" w:color="auto"/>
        <w:bottom w:val="none" w:sz="0" w:space="0" w:color="auto"/>
        <w:right w:val="none" w:sz="0" w:space="0" w:color="auto"/>
      </w:divBdr>
    </w:div>
    <w:div w:id="459541893">
      <w:bodyDiv w:val="1"/>
      <w:marLeft w:val="0"/>
      <w:marRight w:val="0"/>
      <w:marTop w:val="0"/>
      <w:marBottom w:val="0"/>
      <w:divBdr>
        <w:top w:val="none" w:sz="0" w:space="0" w:color="auto"/>
        <w:left w:val="none" w:sz="0" w:space="0" w:color="auto"/>
        <w:bottom w:val="none" w:sz="0" w:space="0" w:color="auto"/>
        <w:right w:val="none" w:sz="0" w:space="0" w:color="auto"/>
      </w:divBdr>
    </w:div>
    <w:div w:id="459615466">
      <w:bodyDiv w:val="1"/>
      <w:marLeft w:val="0"/>
      <w:marRight w:val="0"/>
      <w:marTop w:val="0"/>
      <w:marBottom w:val="0"/>
      <w:divBdr>
        <w:top w:val="none" w:sz="0" w:space="0" w:color="auto"/>
        <w:left w:val="none" w:sz="0" w:space="0" w:color="auto"/>
        <w:bottom w:val="none" w:sz="0" w:space="0" w:color="auto"/>
        <w:right w:val="none" w:sz="0" w:space="0" w:color="auto"/>
      </w:divBdr>
    </w:div>
    <w:div w:id="459618243">
      <w:bodyDiv w:val="1"/>
      <w:marLeft w:val="0"/>
      <w:marRight w:val="0"/>
      <w:marTop w:val="0"/>
      <w:marBottom w:val="0"/>
      <w:divBdr>
        <w:top w:val="none" w:sz="0" w:space="0" w:color="auto"/>
        <w:left w:val="none" w:sz="0" w:space="0" w:color="auto"/>
        <w:bottom w:val="none" w:sz="0" w:space="0" w:color="auto"/>
        <w:right w:val="none" w:sz="0" w:space="0" w:color="auto"/>
      </w:divBdr>
    </w:div>
    <w:div w:id="459690748">
      <w:bodyDiv w:val="1"/>
      <w:marLeft w:val="0"/>
      <w:marRight w:val="0"/>
      <w:marTop w:val="0"/>
      <w:marBottom w:val="0"/>
      <w:divBdr>
        <w:top w:val="none" w:sz="0" w:space="0" w:color="auto"/>
        <w:left w:val="none" w:sz="0" w:space="0" w:color="auto"/>
        <w:bottom w:val="none" w:sz="0" w:space="0" w:color="auto"/>
        <w:right w:val="none" w:sz="0" w:space="0" w:color="auto"/>
      </w:divBdr>
    </w:div>
    <w:div w:id="459760055">
      <w:bodyDiv w:val="1"/>
      <w:marLeft w:val="0"/>
      <w:marRight w:val="0"/>
      <w:marTop w:val="0"/>
      <w:marBottom w:val="0"/>
      <w:divBdr>
        <w:top w:val="none" w:sz="0" w:space="0" w:color="auto"/>
        <w:left w:val="none" w:sz="0" w:space="0" w:color="auto"/>
        <w:bottom w:val="none" w:sz="0" w:space="0" w:color="auto"/>
        <w:right w:val="none" w:sz="0" w:space="0" w:color="auto"/>
      </w:divBdr>
    </w:div>
    <w:div w:id="459763476">
      <w:bodyDiv w:val="1"/>
      <w:marLeft w:val="0"/>
      <w:marRight w:val="0"/>
      <w:marTop w:val="0"/>
      <w:marBottom w:val="0"/>
      <w:divBdr>
        <w:top w:val="none" w:sz="0" w:space="0" w:color="auto"/>
        <w:left w:val="none" w:sz="0" w:space="0" w:color="auto"/>
        <w:bottom w:val="none" w:sz="0" w:space="0" w:color="auto"/>
        <w:right w:val="none" w:sz="0" w:space="0" w:color="auto"/>
      </w:divBdr>
    </w:div>
    <w:div w:id="459808956">
      <w:bodyDiv w:val="1"/>
      <w:marLeft w:val="0"/>
      <w:marRight w:val="0"/>
      <w:marTop w:val="0"/>
      <w:marBottom w:val="0"/>
      <w:divBdr>
        <w:top w:val="none" w:sz="0" w:space="0" w:color="auto"/>
        <w:left w:val="none" w:sz="0" w:space="0" w:color="auto"/>
        <w:bottom w:val="none" w:sz="0" w:space="0" w:color="auto"/>
        <w:right w:val="none" w:sz="0" w:space="0" w:color="auto"/>
      </w:divBdr>
    </w:div>
    <w:div w:id="459810589">
      <w:bodyDiv w:val="1"/>
      <w:marLeft w:val="0"/>
      <w:marRight w:val="0"/>
      <w:marTop w:val="0"/>
      <w:marBottom w:val="0"/>
      <w:divBdr>
        <w:top w:val="none" w:sz="0" w:space="0" w:color="auto"/>
        <w:left w:val="none" w:sz="0" w:space="0" w:color="auto"/>
        <w:bottom w:val="none" w:sz="0" w:space="0" w:color="auto"/>
        <w:right w:val="none" w:sz="0" w:space="0" w:color="auto"/>
      </w:divBdr>
    </w:div>
    <w:div w:id="459883038">
      <w:bodyDiv w:val="1"/>
      <w:marLeft w:val="0"/>
      <w:marRight w:val="0"/>
      <w:marTop w:val="0"/>
      <w:marBottom w:val="0"/>
      <w:divBdr>
        <w:top w:val="none" w:sz="0" w:space="0" w:color="auto"/>
        <w:left w:val="none" w:sz="0" w:space="0" w:color="auto"/>
        <w:bottom w:val="none" w:sz="0" w:space="0" w:color="auto"/>
        <w:right w:val="none" w:sz="0" w:space="0" w:color="auto"/>
      </w:divBdr>
    </w:div>
    <w:div w:id="459998779">
      <w:bodyDiv w:val="1"/>
      <w:marLeft w:val="0"/>
      <w:marRight w:val="0"/>
      <w:marTop w:val="0"/>
      <w:marBottom w:val="0"/>
      <w:divBdr>
        <w:top w:val="none" w:sz="0" w:space="0" w:color="auto"/>
        <w:left w:val="none" w:sz="0" w:space="0" w:color="auto"/>
        <w:bottom w:val="none" w:sz="0" w:space="0" w:color="auto"/>
        <w:right w:val="none" w:sz="0" w:space="0" w:color="auto"/>
      </w:divBdr>
    </w:div>
    <w:div w:id="460029782">
      <w:bodyDiv w:val="1"/>
      <w:marLeft w:val="0"/>
      <w:marRight w:val="0"/>
      <w:marTop w:val="0"/>
      <w:marBottom w:val="0"/>
      <w:divBdr>
        <w:top w:val="none" w:sz="0" w:space="0" w:color="auto"/>
        <w:left w:val="none" w:sz="0" w:space="0" w:color="auto"/>
        <w:bottom w:val="none" w:sz="0" w:space="0" w:color="auto"/>
        <w:right w:val="none" w:sz="0" w:space="0" w:color="auto"/>
      </w:divBdr>
    </w:div>
    <w:div w:id="460079979">
      <w:bodyDiv w:val="1"/>
      <w:marLeft w:val="0"/>
      <w:marRight w:val="0"/>
      <w:marTop w:val="0"/>
      <w:marBottom w:val="0"/>
      <w:divBdr>
        <w:top w:val="none" w:sz="0" w:space="0" w:color="auto"/>
        <w:left w:val="none" w:sz="0" w:space="0" w:color="auto"/>
        <w:bottom w:val="none" w:sz="0" w:space="0" w:color="auto"/>
        <w:right w:val="none" w:sz="0" w:space="0" w:color="auto"/>
      </w:divBdr>
    </w:div>
    <w:div w:id="460153052">
      <w:bodyDiv w:val="1"/>
      <w:marLeft w:val="0"/>
      <w:marRight w:val="0"/>
      <w:marTop w:val="0"/>
      <w:marBottom w:val="0"/>
      <w:divBdr>
        <w:top w:val="none" w:sz="0" w:space="0" w:color="auto"/>
        <w:left w:val="none" w:sz="0" w:space="0" w:color="auto"/>
        <w:bottom w:val="none" w:sz="0" w:space="0" w:color="auto"/>
        <w:right w:val="none" w:sz="0" w:space="0" w:color="auto"/>
      </w:divBdr>
    </w:div>
    <w:div w:id="460226344">
      <w:bodyDiv w:val="1"/>
      <w:marLeft w:val="0"/>
      <w:marRight w:val="0"/>
      <w:marTop w:val="0"/>
      <w:marBottom w:val="0"/>
      <w:divBdr>
        <w:top w:val="none" w:sz="0" w:space="0" w:color="auto"/>
        <w:left w:val="none" w:sz="0" w:space="0" w:color="auto"/>
        <w:bottom w:val="none" w:sz="0" w:space="0" w:color="auto"/>
        <w:right w:val="none" w:sz="0" w:space="0" w:color="auto"/>
      </w:divBdr>
    </w:div>
    <w:div w:id="460271121">
      <w:bodyDiv w:val="1"/>
      <w:marLeft w:val="0"/>
      <w:marRight w:val="0"/>
      <w:marTop w:val="0"/>
      <w:marBottom w:val="0"/>
      <w:divBdr>
        <w:top w:val="none" w:sz="0" w:space="0" w:color="auto"/>
        <w:left w:val="none" w:sz="0" w:space="0" w:color="auto"/>
        <w:bottom w:val="none" w:sz="0" w:space="0" w:color="auto"/>
        <w:right w:val="none" w:sz="0" w:space="0" w:color="auto"/>
      </w:divBdr>
    </w:div>
    <w:div w:id="460340219">
      <w:bodyDiv w:val="1"/>
      <w:marLeft w:val="0"/>
      <w:marRight w:val="0"/>
      <w:marTop w:val="0"/>
      <w:marBottom w:val="0"/>
      <w:divBdr>
        <w:top w:val="none" w:sz="0" w:space="0" w:color="auto"/>
        <w:left w:val="none" w:sz="0" w:space="0" w:color="auto"/>
        <w:bottom w:val="none" w:sz="0" w:space="0" w:color="auto"/>
        <w:right w:val="none" w:sz="0" w:space="0" w:color="auto"/>
      </w:divBdr>
    </w:div>
    <w:div w:id="460340546">
      <w:bodyDiv w:val="1"/>
      <w:marLeft w:val="0"/>
      <w:marRight w:val="0"/>
      <w:marTop w:val="0"/>
      <w:marBottom w:val="0"/>
      <w:divBdr>
        <w:top w:val="none" w:sz="0" w:space="0" w:color="auto"/>
        <w:left w:val="none" w:sz="0" w:space="0" w:color="auto"/>
        <w:bottom w:val="none" w:sz="0" w:space="0" w:color="auto"/>
        <w:right w:val="none" w:sz="0" w:space="0" w:color="auto"/>
      </w:divBdr>
    </w:div>
    <w:div w:id="460459165">
      <w:bodyDiv w:val="1"/>
      <w:marLeft w:val="0"/>
      <w:marRight w:val="0"/>
      <w:marTop w:val="0"/>
      <w:marBottom w:val="0"/>
      <w:divBdr>
        <w:top w:val="none" w:sz="0" w:space="0" w:color="auto"/>
        <w:left w:val="none" w:sz="0" w:space="0" w:color="auto"/>
        <w:bottom w:val="none" w:sz="0" w:space="0" w:color="auto"/>
        <w:right w:val="none" w:sz="0" w:space="0" w:color="auto"/>
      </w:divBdr>
    </w:div>
    <w:div w:id="460541071">
      <w:bodyDiv w:val="1"/>
      <w:marLeft w:val="0"/>
      <w:marRight w:val="0"/>
      <w:marTop w:val="0"/>
      <w:marBottom w:val="0"/>
      <w:divBdr>
        <w:top w:val="none" w:sz="0" w:space="0" w:color="auto"/>
        <w:left w:val="none" w:sz="0" w:space="0" w:color="auto"/>
        <w:bottom w:val="none" w:sz="0" w:space="0" w:color="auto"/>
        <w:right w:val="none" w:sz="0" w:space="0" w:color="auto"/>
      </w:divBdr>
    </w:div>
    <w:div w:id="460610851">
      <w:bodyDiv w:val="1"/>
      <w:marLeft w:val="0"/>
      <w:marRight w:val="0"/>
      <w:marTop w:val="0"/>
      <w:marBottom w:val="0"/>
      <w:divBdr>
        <w:top w:val="none" w:sz="0" w:space="0" w:color="auto"/>
        <w:left w:val="none" w:sz="0" w:space="0" w:color="auto"/>
        <w:bottom w:val="none" w:sz="0" w:space="0" w:color="auto"/>
        <w:right w:val="none" w:sz="0" w:space="0" w:color="auto"/>
      </w:divBdr>
    </w:div>
    <w:div w:id="460658962">
      <w:bodyDiv w:val="1"/>
      <w:marLeft w:val="0"/>
      <w:marRight w:val="0"/>
      <w:marTop w:val="0"/>
      <w:marBottom w:val="0"/>
      <w:divBdr>
        <w:top w:val="none" w:sz="0" w:space="0" w:color="auto"/>
        <w:left w:val="none" w:sz="0" w:space="0" w:color="auto"/>
        <w:bottom w:val="none" w:sz="0" w:space="0" w:color="auto"/>
        <w:right w:val="none" w:sz="0" w:space="0" w:color="auto"/>
      </w:divBdr>
    </w:div>
    <w:div w:id="460730125">
      <w:bodyDiv w:val="1"/>
      <w:marLeft w:val="0"/>
      <w:marRight w:val="0"/>
      <w:marTop w:val="0"/>
      <w:marBottom w:val="0"/>
      <w:divBdr>
        <w:top w:val="none" w:sz="0" w:space="0" w:color="auto"/>
        <w:left w:val="none" w:sz="0" w:space="0" w:color="auto"/>
        <w:bottom w:val="none" w:sz="0" w:space="0" w:color="auto"/>
        <w:right w:val="none" w:sz="0" w:space="0" w:color="auto"/>
      </w:divBdr>
    </w:div>
    <w:div w:id="460849264">
      <w:bodyDiv w:val="1"/>
      <w:marLeft w:val="0"/>
      <w:marRight w:val="0"/>
      <w:marTop w:val="0"/>
      <w:marBottom w:val="0"/>
      <w:divBdr>
        <w:top w:val="none" w:sz="0" w:space="0" w:color="auto"/>
        <w:left w:val="none" w:sz="0" w:space="0" w:color="auto"/>
        <w:bottom w:val="none" w:sz="0" w:space="0" w:color="auto"/>
        <w:right w:val="none" w:sz="0" w:space="0" w:color="auto"/>
      </w:divBdr>
    </w:div>
    <w:div w:id="460853244">
      <w:bodyDiv w:val="1"/>
      <w:marLeft w:val="0"/>
      <w:marRight w:val="0"/>
      <w:marTop w:val="0"/>
      <w:marBottom w:val="0"/>
      <w:divBdr>
        <w:top w:val="none" w:sz="0" w:space="0" w:color="auto"/>
        <w:left w:val="none" w:sz="0" w:space="0" w:color="auto"/>
        <w:bottom w:val="none" w:sz="0" w:space="0" w:color="auto"/>
        <w:right w:val="none" w:sz="0" w:space="0" w:color="auto"/>
      </w:divBdr>
    </w:div>
    <w:div w:id="460921010">
      <w:bodyDiv w:val="1"/>
      <w:marLeft w:val="0"/>
      <w:marRight w:val="0"/>
      <w:marTop w:val="0"/>
      <w:marBottom w:val="0"/>
      <w:divBdr>
        <w:top w:val="none" w:sz="0" w:space="0" w:color="auto"/>
        <w:left w:val="none" w:sz="0" w:space="0" w:color="auto"/>
        <w:bottom w:val="none" w:sz="0" w:space="0" w:color="auto"/>
        <w:right w:val="none" w:sz="0" w:space="0" w:color="auto"/>
      </w:divBdr>
    </w:div>
    <w:div w:id="461189466">
      <w:bodyDiv w:val="1"/>
      <w:marLeft w:val="0"/>
      <w:marRight w:val="0"/>
      <w:marTop w:val="0"/>
      <w:marBottom w:val="0"/>
      <w:divBdr>
        <w:top w:val="none" w:sz="0" w:space="0" w:color="auto"/>
        <w:left w:val="none" w:sz="0" w:space="0" w:color="auto"/>
        <w:bottom w:val="none" w:sz="0" w:space="0" w:color="auto"/>
        <w:right w:val="none" w:sz="0" w:space="0" w:color="auto"/>
      </w:divBdr>
    </w:div>
    <w:div w:id="461193755">
      <w:bodyDiv w:val="1"/>
      <w:marLeft w:val="0"/>
      <w:marRight w:val="0"/>
      <w:marTop w:val="0"/>
      <w:marBottom w:val="0"/>
      <w:divBdr>
        <w:top w:val="none" w:sz="0" w:space="0" w:color="auto"/>
        <w:left w:val="none" w:sz="0" w:space="0" w:color="auto"/>
        <w:bottom w:val="none" w:sz="0" w:space="0" w:color="auto"/>
        <w:right w:val="none" w:sz="0" w:space="0" w:color="auto"/>
      </w:divBdr>
    </w:div>
    <w:div w:id="461195136">
      <w:bodyDiv w:val="1"/>
      <w:marLeft w:val="0"/>
      <w:marRight w:val="0"/>
      <w:marTop w:val="0"/>
      <w:marBottom w:val="0"/>
      <w:divBdr>
        <w:top w:val="none" w:sz="0" w:space="0" w:color="auto"/>
        <w:left w:val="none" w:sz="0" w:space="0" w:color="auto"/>
        <w:bottom w:val="none" w:sz="0" w:space="0" w:color="auto"/>
        <w:right w:val="none" w:sz="0" w:space="0" w:color="auto"/>
      </w:divBdr>
    </w:div>
    <w:div w:id="461269547">
      <w:bodyDiv w:val="1"/>
      <w:marLeft w:val="0"/>
      <w:marRight w:val="0"/>
      <w:marTop w:val="0"/>
      <w:marBottom w:val="0"/>
      <w:divBdr>
        <w:top w:val="none" w:sz="0" w:space="0" w:color="auto"/>
        <w:left w:val="none" w:sz="0" w:space="0" w:color="auto"/>
        <w:bottom w:val="none" w:sz="0" w:space="0" w:color="auto"/>
        <w:right w:val="none" w:sz="0" w:space="0" w:color="auto"/>
      </w:divBdr>
    </w:div>
    <w:div w:id="461272689">
      <w:bodyDiv w:val="1"/>
      <w:marLeft w:val="0"/>
      <w:marRight w:val="0"/>
      <w:marTop w:val="0"/>
      <w:marBottom w:val="0"/>
      <w:divBdr>
        <w:top w:val="none" w:sz="0" w:space="0" w:color="auto"/>
        <w:left w:val="none" w:sz="0" w:space="0" w:color="auto"/>
        <w:bottom w:val="none" w:sz="0" w:space="0" w:color="auto"/>
        <w:right w:val="none" w:sz="0" w:space="0" w:color="auto"/>
      </w:divBdr>
    </w:div>
    <w:div w:id="461310131">
      <w:bodyDiv w:val="1"/>
      <w:marLeft w:val="0"/>
      <w:marRight w:val="0"/>
      <w:marTop w:val="0"/>
      <w:marBottom w:val="0"/>
      <w:divBdr>
        <w:top w:val="none" w:sz="0" w:space="0" w:color="auto"/>
        <w:left w:val="none" w:sz="0" w:space="0" w:color="auto"/>
        <w:bottom w:val="none" w:sz="0" w:space="0" w:color="auto"/>
        <w:right w:val="none" w:sz="0" w:space="0" w:color="auto"/>
      </w:divBdr>
    </w:div>
    <w:div w:id="461312363">
      <w:bodyDiv w:val="1"/>
      <w:marLeft w:val="0"/>
      <w:marRight w:val="0"/>
      <w:marTop w:val="0"/>
      <w:marBottom w:val="0"/>
      <w:divBdr>
        <w:top w:val="none" w:sz="0" w:space="0" w:color="auto"/>
        <w:left w:val="none" w:sz="0" w:space="0" w:color="auto"/>
        <w:bottom w:val="none" w:sz="0" w:space="0" w:color="auto"/>
        <w:right w:val="none" w:sz="0" w:space="0" w:color="auto"/>
      </w:divBdr>
    </w:div>
    <w:div w:id="461316002">
      <w:bodyDiv w:val="1"/>
      <w:marLeft w:val="0"/>
      <w:marRight w:val="0"/>
      <w:marTop w:val="0"/>
      <w:marBottom w:val="0"/>
      <w:divBdr>
        <w:top w:val="none" w:sz="0" w:space="0" w:color="auto"/>
        <w:left w:val="none" w:sz="0" w:space="0" w:color="auto"/>
        <w:bottom w:val="none" w:sz="0" w:space="0" w:color="auto"/>
        <w:right w:val="none" w:sz="0" w:space="0" w:color="auto"/>
      </w:divBdr>
    </w:div>
    <w:div w:id="461387349">
      <w:bodyDiv w:val="1"/>
      <w:marLeft w:val="0"/>
      <w:marRight w:val="0"/>
      <w:marTop w:val="0"/>
      <w:marBottom w:val="0"/>
      <w:divBdr>
        <w:top w:val="none" w:sz="0" w:space="0" w:color="auto"/>
        <w:left w:val="none" w:sz="0" w:space="0" w:color="auto"/>
        <w:bottom w:val="none" w:sz="0" w:space="0" w:color="auto"/>
        <w:right w:val="none" w:sz="0" w:space="0" w:color="auto"/>
      </w:divBdr>
    </w:div>
    <w:div w:id="461507046">
      <w:bodyDiv w:val="1"/>
      <w:marLeft w:val="0"/>
      <w:marRight w:val="0"/>
      <w:marTop w:val="0"/>
      <w:marBottom w:val="0"/>
      <w:divBdr>
        <w:top w:val="none" w:sz="0" w:space="0" w:color="auto"/>
        <w:left w:val="none" w:sz="0" w:space="0" w:color="auto"/>
        <w:bottom w:val="none" w:sz="0" w:space="0" w:color="auto"/>
        <w:right w:val="none" w:sz="0" w:space="0" w:color="auto"/>
      </w:divBdr>
    </w:div>
    <w:div w:id="461509324">
      <w:bodyDiv w:val="1"/>
      <w:marLeft w:val="0"/>
      <w:marRight w:val="0"/>
      <w:marTop w:val="0"/>
      <w:marBottom w:val="0"/>
      <w:divBdr>
        <w:top w:val="none" w:sz="0" w:space="0" w:color="auto"/>
        <w:left w:val="none" w:sz="0" w:space="0" w:color="auto"/>
        <w:bottom w:val="none" w:sz="0" w:space="0" w:color="auto"/>
        <w:right w:val="none" w:sz="0" w:space="0" w:color="auto"/>
      </w:divBdr>
    </w:div>
    <w:div w:id="461653664">
      <w:bodyDiv w:val="1"/>
      <w:marLeft w:val="0"/>
      <w:marRight w:val="0"/>
      <w:marTop w:val="0"/>
      <w:marBottom w:val="0"/>
      <w:divBdr>
        <w:top w:val="none" w:sz="0" w:space="0" w:color="auto"/>
        <w:left w:val="none" w:sz="0" w:space="0" w:color="auto"/>
        <w:bottom w:val="none" w:sz="0" w:space="0" w:color="auto"/>
        <w:right w:val="none" w:sz="0" w:space="0" w:color="auto"/>
      </w:divBdr>
    </w:div>
    <w:div w:id="461654824">
      <w:bodyDiv w:val="1"/>
      <w:marLeft w:val="0"/>
      <w:marRight w:val="0"/>
      <w:marTop w:val="0"/>
      <w:marBottom w:val="0"/>
      <w:divBdr>
        <w:top w:val="none" w:sz="0" w:space="0" w:color="auto"/>
        <w:left w:val="none" w:sz="0" w:space="0" w:color="auto"/>
        <w:bottom w:val="none" w:sz="0" w:space="0" w:color="auto"/>
        <w:right w:val="none" w:sz="0" w:space="0" w:color="auto"/>
      </w:divBdr>
    </w:div>
    <w:div w:id="461660072">
      <w:bodyDiv w:val="1"/>
      <w:marLeft w:val="0"/>
      <w:marRight w:val="0"/>
      <w:marTop w:val="0"/>
      <w:marBottom w:val="0"/>
      <w:divBdr>
        <w:top w:val="none" w:sz="0" w:space="0" w:color="auto"/>
        <w:left w:val="none" w:sz="0" w:space="0" w:color="auto"/>
        <w:bottom w:val="none" w:sz="0" w:space="0" w:color="auto"/>
        <w:right w:val="none" w:sz="0" w:space="0" w:color="auto"/>
      </w:divBdr>
    </w:div>
    <w:div w:id="461730660">
      <w:bodyDiv w:val="1"/>
      <w:marLeft w:val="0"/>
      <w:marRight w:val="0"/>
      <w:marTop w:val="0"/>
      <w:marBottom w:val="0"/>
      <w:divBdr>
        <w:top w:val="none" w:sz="0" w:space="0" w:color="auto"/>
        <w:left w:val="none" w:sz="0" w:space="0" w:color="auto"/>
        <w:bottom w:val="none" w:sz="0" w:space="0" w:color="auto"/>
        <w:right w:val="none" w:sz="0" w:space="0" w:color="auto"/>
      </w:divBdr>
    </w:div>
    <w:div w:id="461776762">
      <w:bodyDiv w:val="1"/>
      <w:marLeft w:val="0"/>
      <w:marRight w:val="0"/>
      <w:marTop w:val="0"/>
      <w:marBottom w:val="0"/>
      <w:divBdr>
        <w:top w:val="none" w:sz="0" w:space="0" w:color="auto"/>
        <w:left w:val="none" w:sz="0" w:space="0" w:color="auto"/>
        <w:bottom w:val="none" w:sz="0" w:space="0" w:color="auto"/>
        <w:right w:val="none" w:sz="0" w:space="0" w:color="auto"/>
      </w:divBdr>
    </w:div>
    <w:div w:id="461926653">
      <w:bodyDiv w:val="1"/>
      <w:marLeft w:val="0"/>
      <w:marRight w:val="0"/>
      <w:marTop w:val="0"/>
      <w:marBottom w:val="0"/>
      <w:divBdr>
        <w:top w:val="none" w:sz="0" w:space="0" w:color="auto"/>
        <w:left w:val="none" w:sz="0" w:space="0" w:color="auto"/>
        <w:bottom w:val="none" w:sz="0" w:space="0" w:color="auto"/>
        <w:right w:val="none" w:sz="0" w:space="0" w:color="auto"/>
      </w:divBdr>
    </w:div>
    <w:div w:id="461966711">
      <w:bodyDiv w:val="1"/>
      <w:marLeft w:val="0"/>
      <w:marRight w:val="0"/>
      <w:marTop w:val="0"/>
      <w:marBottom w:val="0"/>
      <w:divBdr>
        <w:top w:val="none" w:sz="0" w:space="0" w:color="auto"/>
        <w:left w:val="none" w:sz="0" w:space="0" w:color="auto"/>
        <w:bottom w:val="none" w:sz="0" w:space="0" w:color="auto"/>
        <w:right w:val="none" w:sz="0" w:space="0" w:color="auto"/>
      </w:divBdr>
    </w:div>
    <w:div w:id="462117714">
      <w:bodyDiv w:val="1"/>
      <w:marLeft w:val="0"/>
      <w:marRight w:val="0"/>
      <w:marTop w:val="0"/>
      <w:marBottom w:val="0"/>
      <w:divBdr>
        <w:top w:val="none" w:sz="0" w:space="0" w:color="auto"/>
        <w:left w:val="none" w:sz="0" w:space="0" w:color="auto"/>
        <w:bottom w:val="none" w:sz="0" w:space="0" w:color="auto"/>
        <w:right w:val="none" w:sz="0" w:space="0" w:color="auto"/>
      </w:divBdr>
    </w:div>
    <w:div w:id="462120853">
      <w:bodyDiv w:val="1"/>
      <w:marLeft w:val="0"/>
      <w:marRight w:val="0"/>
      <w:marTop w:val="0"/>
      <w:marBottom w:val="0"/>
      <w:divBdr>
        <w:top w:val="none" w:sz="0" w:space="0" w:color="auto"/>
        <w:left w:val="none" w:sz="0" w:space="0" w:color="auto"/>
        <w:bottom w:val="none" w:sz="0" w:space="0" w:color="auto"/>
        <w:right w:val="none" w:sz="0" w:space="0" w:color="auto"/>
      </w:divBdr>
    </w:div>
    <w:div w:id="462161726">
      <w:bodyDiv w:val="1"/>
      <w:marLeft w:val="0"/>
      <w:marRight w:val="0"/>
      <w:marTop w:val="0"/>
      <w:marBottom w:val="0"/>
      <w:divBdr>
        <w:top w:val="none" w:sz="0" w:space="0" w:color="auto"/>
        <w:left w:val="none" w:sz="0" w:space="0" w:color="auto"/>
        <w:bottom w:val="none" w:sz="0" w:space="0" w:color="auto"/>
        <w:right w:val="none" w:sz="0" w:space="0" w:color="auto"/>
      </w:divBdr>
    </w:div>
    <w:div w:id="462190378">
      <w:bodyDiv w:val="1"/>
      <w:marLeft w:val="0"/>
      <w:marRight w:val="0"/>
      <w:marTop w:val="0"/>
      <w:marBottom w:val="0"/>
      <w:divBdr>
        <w:top w:val="none" w:sz="0" w:space="0" w:color="auto"/>
        <w:left w:val="none" w:sz="0" w:space="0" w:color="auto"/>
        <w:bottom w:val="none" w:sz="0" w:space="0" w:color="auto"/>
        <w:right w:val="none" w:sz="0" w:space="0" w:color="auto"/>
      </w:divBdr>
    </w:div>
    <w:div w:id="462190780">
      <w:bodyDiv w:val="1"/>
      <w:marLeft w:val="0"/>
      <w:marRight w:val="0"/>
      <w:marTop w:val="0"/>
      <w:marBottom w:val="0"/>
      <w:divBdr>
        <w:top w:val="none" w:sz="0" w:space="0" w:color="auto"/>
        <w:left w:val="none" w:sz="0" w:space="0" w:color="auto"/>
        <w:bottom w:val="none" w:sz="0" w:space="0" w:color="auto"/>
        <w:right w:val="none" w:sz="0" w:space="0" w:color="auto"/>
      </w:divBdr>
    </w:div>
    <w:div w:id="462311665">
      <w:bodyDiv w:val="1"/>
      <w:marLeft w:val="0"/>
      <w:marRight w:val="0"/>
      <w:marTop w:val="0"/>
      <w:marBottom w:val="0"/>
      <w:divBdr>
        <w:top w:val="none" w:sz="0" w:space="0" w:color="auto"/>
        <w:left w:val="none" w:sz="0" w:space="0" w:color="auto"/>
        <w:bottom w:val="none" w:sz="0" w:space="0" w:color="auto"/>
        <w:right w:val="none" w:sz="0" w:space="0" w:color="auto"/>
      </w:divBdr>
    </w:div>
    <w:div w:id="462357611">
      <w:bodyDiv w:val="1"/>
      <w:marLeft w:val="0"/>
      <w:marRight w:val="0"/>
      <w:marTop w:val="0"/>
      <w:marBottom w:val="0"/>
      <w:divBdr>
        <w:top w:val="none" w:sz="0" w:space="0" w:color="auto"/>
        <w:left w:val="none" w:sz="0" w:space="0" w:color="auto"/>
        <w:bottom w:val="none" w:sz="0" w:space="0" w:color="auto"/>
        <w:right w:val="none" w:sz="0" w:space="0" w:color="auto"/>
      </w:divBdr>
    </w:div>
    <w:div w:id="462381479">
      <w:bodyDiv w:val="1"/>
      <w:marLeft w:val="0"/>
      <w:marRight w:val="0"/>
      <w:marTop w:val="0"/>
      <w:marBottom w:val="0"/>
      <w:divBdr>
        <w:top w:val="none" w:sz="0" w:space="0" w:color="auto"/>
        <w:left w:val="none" w:sz="0" w:space="0" w:color="auto"/>
        <w:bottom w:val="none" w:sz="0" w:space="0" w:color="auto"/>
        <w:right w:val="none" w:sz="0" w:space="0" w:color="auto"/>
      </w:divBdr>
    </w:div>
    <w:div w:id="462383488">
      <w:bodyDiv w:val="1"/>
      <w:marLeft w:val="0"/>
      <w:marRight w:val="0"/>
      <w:marTop w:val="0"/>
      <w:marBottom w:val="0"/>
      <w:divBdr>
        <w:top w:val="none" w:sz="0" w:space="0" w:color="auto"/>
        <w:left w:val="none" w:sz="0" w:space="0" w:color="auto"/>
        <w:bottom w:val="none" w:sz="0" w:space="0" w:color="auto"/>
        <w:right w:val="none" w:sz="0" w:space="0" w:color="auto"/>
      </w:divBdr>
    </w:div>
    <w:div w:id="462386160">
      <w:bodyDiv w:val="1"/>
      <w:marLeft w:val="0"/>
      <w:marRight w:val="0"/>
      <w:marTop w:val="0"/>
      <w:marBottom w:val="0"/>
      <w:divBdr>
        <w:top w:val="none" w:sz="0" w:space="0" w:color="auto"/>
        <w:left w:val="none" w:sz="0" w:space="0" w:color="auto"/>
        <w:bottom w:val="none" w:sz="0" w:space="0" w:color="auto"/>
        <w:right w:val="none" w:sz="0" w:space="0" w:color="auto"/>
      </w:divBdr>
    </w:div>
    <w:div w:id="462423859">
      <w:bodyDiv w:val="1"/>
      <w:marLeft w:val="0"/>
      <w:marRight w:val="0"/>
      <w:marTop w:val="0"/>
      <w:marBottom w:val="0"/>
      <w:divBdr>
        <w:top w:val="none" w:sz="0" w:space="0" w:color="auto"/>
        <w:left w:val="none" w:sz="0" w:space="0" w:color="auto"/>
        <w:bottom w:val="none" w:sz="0" w:space="0" w:color="auto"/>
        <w:right w:val="none" w:sz="0" w:space="0" w:color="auto"/>
      </w:divBdr>
    </w:div>
    <w:div w:id="462427840">
      <w:bodyDiv w:val="1"/>
      <w:marLeft w:val="0"/>
      <w:marRight w:val="0"/>
      <w:marTop w:val="0"/>
      <w:marBottom w:val="0"/>
      <w:divBdr>
        <w:top w:val="none" w:sz="0" w:space="0" w:color="auto"/>
        <w:left w:val="none" w:sz="0" w:space="0" w:color="auto"/>
        <w:bottom w:val="none" w:sz="0" w:space="0" w:color="auto"/>
        <w:right w:val="none" w:sz="0" w:space="0" w:color="auto"/>
      </w:divBdr>
    </w:div>
    <w:div w:id="462427920">
      <w:bodyDiv w:val="1"/>
      <w:marLeft w:val="0"/>
      <w:marRight w:val="0"/>
      <w:marTop w:val="0"/>
      <w:marBottom w:val="0"/>
      <w:divBdr>
        <w:top w:val="none" w:sz="0" w:space="0" w:color="auto"/>
        <w:left w:val="none" w:sz="0" w:space="0" w:color="auto"/>
        <w:bottom w:val="none" w:sz="0" w:space="0" w:color="auto"/>
        <w:right w:val="none" w:sz="0" w:space="0" w:color="auto"/>
      </w:divBdr>
    </w:div>
    <w:div w:id="462431265">
      <w:bodyDiv w:val="1"/>
      <w:marLeft w:val="0"/>
      <w:marRight w:val="0"/>
      <w:marTop w:val="0"/>
      <w:marBottom w:val="0"/>
      <w:divBdr>
        <w:top w:val="none" w:sz="0" w:space="0" w:color="auto"/>
        <w:left w:val="none" w:sz="0" w:space="0" w:color="auto"/>
        <w:bottom w:val="none" w:sz="0" w:space="0" w:color="auto"/>
        <w:right w:val="none" w:sz="0" w:space="0" w:color="auto"/>
      </w:divBdr>
    </w:div>
    <w:div w:id="462583041">
      <w:bodyDiv w:val="1"/>
      <w:marLeft w:val="0"/>
      <w:marRight w:val="0"/>
      <w:marTop w:val="0"/>
      <w:marBottom w:val="0"/>
      <w:divBdr>
        <w:top w:val="none" w:sz="0" w:space="0" w:color="auto"/>
        <w:left w:val="none" w:sz="0" w:space="0" w:color="auto"/>
        <w:bottom w:val="none" w:sz="0" w:space="0" w:color="auto"/>
        <w:right w:val="none" w:sz="0" w:space="0" w:color="auto"/>
      </w:divBdr>
    </w:div>
    <w:div w:id="462584097">
      <w:bodyDiv w:val="1"/>
      <w:marLeft w:val="0"/>
      <w:marRight w:val="0"/>
      <w:marTop w:val="0"/>
      <w:marBottom w:val="0"/>
      <w:divBdr>
        <w:top w:val="none" w:sz="0" w:space="0" w:color="auto"/>
        <w:left w:val="none" w:sz="0" w:space="0" w:color="auto"/>
        <w:bottom w:val="none" w:sz="0" w:space="0" w:color="auto"/>
        <w:right w:val="none" w:sz="0" w:space="0" w:color="auto"/>
      </w:divBdr>
    </w:div>
    <w:div w:id="462697887">
      <w:bodyDiv w:val="1"/>
      <w:marLeft w:val="0"/>
      <w:marRight w:val="0"/>
      <w:marTop w:val="0"/>
      <w:marBottom w:val="0"/>
      <w:divBdr>
        <w:top w:val="none" w:sz="0" w:space="0" w:color="auto"/>
        <w:left w:val="none" w:sz="0" w:space="0" w:color="auto"/>
        <w:bottom w:val="none" w:sz="0" w:space="0" w:color="auto"/>
        <w:right w:val="none" w:sz="0" w:space="0" w:color="auto"/>
      </w:divBdr>
    </w:div>
    <w:div w:id="462770919">
      <w:bodyDiv w:val="1"/>
      <w:marLeft w:val="0"/>
      <w:marRight w:val="0"/>
      <w:marTop w:val="0"/>
      <w:marBottom w:val="0"/>
      <w:divBdr>
        <w:top w:val="none" w:sz="0" w:space="0" w:color="auto"/>
        <w:left w:val="none" w:sz="0" w:space="0" w:color="auto"/>
        <w:bottom w:val="none" w:sz="0" w:space="0" w:color="auto"/>
        <w:right w:val="none" w:sz="0" w:space="0" w:color="auto"/>
      </w:divBdr>
    </w:div>
    <w:div w:id="462775212">
      <w:bodyDiv w:val="1"/>
      <w:marLeft w:val="0"/>
      <w:marRight w:val="0"/>
      <w:marTop w:val="0"/>
      <w:marBottom w:val="0"/>
      <w:divBdr>
        <w:top w:val="none" w:sz="0" w:space="0" w:color="auto"/>
        <w:left w:val="none" w:sz="0" w:space="0" w:color="auto"/>
        <w:bottom w:val="none" w:sz="0" w:space="0" w:color="auto"/>
        <w:right w:val="none" w:sz="0" w:space="0" w:color="auto"/>
      </w:divBdr>
    </w:div>
    <w:div w:id="462844783">
      <w:bodyDiv w:val="1"/>
      <w:marLeft w:val="0"/>
      <w:marRight w:val="0"/>
      <w:marTop w:val="0"/>
      <w:marBottom w:val="0"/>
      <w:divBdr>
        <w:top w:val="none" w:sz="0" w:space="0" w:color="auto"/>
        <w:left w:val="none" w:sz="0" w:space="0" w:color="auto"/>
        <w:bottom w:val="none" w:sz="0" w:space="0" w:color="auto"/>
        <w:right w:val="none" w:sz="0" w:space="0" w:color="auto"/>
      </w:divBdr>
    </w:div>
    <w:div w:id="462885940">
      <w:bodyDiv w:val="1"/>
      <w:marLeft w:val="0"/>
      <w:marRight w:val="0"/>
      <w:marTop w:val="0"/>
      <w:marBottom w:val="0"/>
      <w:divBdr>
        <w:top w:val="none" w:sz="0" w:space="0" w:color="auto"/>
        <w:left w:val="none" w:sz="0" w:space="0" w:color="auto"/>
        <w:bottom w:val="none" w:sz="0" w:space="0" w:color="auto"/>
        <w:right w:val="none" w:sz="0" w:space="0" w:color="auto"/>
      </w:divBdr>
    </w:div>
    <w:div w:id="462886436">
      <w:bodyDiv w:val="1"/>
      <w:marLeft w:val="0"/>
      <w:marRight w:val="0"/>
      <w:marTop w:val="0"/>
      <w:marBottom w:val="0"/>
      <w:divBdr>
        <w:top w:val="none" w:sz="0" w:space="0" w:color="auto"/>
        <w:left w:val="none" w:sz="0" w:space="0" w:color="auto"/>
        <w:bottom w:val="none" w:sz="0" w:space="0" w:color="auto"/>
        <w:right w:val="none" w:sz="0" w:space="0" w:color="auto"/>
      </w:divBdr>
    </w:div>
    <w:div w:id="462886757">
      <w:bodyDiv w:val="1"/>
      <w:marLeft w:val="0"/>
      <w:marRight w:val="0"/>
      <w:marTop w:val="0"/>
      <w:marBottom w:val="0"/>
      <w:divBdr>
        <w:top w:val="none" w:sz="0" w:space="0" w:color="auto"/>
        <w:left w:val="none" w:sz="0" w:space="0" w:color="auto"/>
        <w:bottom w:val="none" w:sz="0" w:space="0" w:color="auto"/>
        <w:right w:val="none" w:sz="0" w:space="0" w:color="auto"/>
      </w:divBdr>
    </w:div>
    <w:div w:id="462965771">
      <w:bodyDiv w:val="1"/>
      <w:marLeft w:val="0"/>
      <w:marRight w:val="0"/>
      <w:marTop w:val="0"/>
      <w:marBottom w:val="0"/>
      <w:divBdr>
        <w:top w:val="none" w:sz="0" w:space="0" w:color="auto"/>
        <w:left w:val="none" w:sz="0" w:space="0" w:color="auto"/>
        <w:bottom w:val="none" w:sz="0" w:space="0" w:color="auto"/>
        <w:right w:val="none" w:sz="0" w:space="0" w:color="auto"/>
      </w:divBdr>
    </w:div>
    <w:div w:id="463038247">
      <w:bodyDiv w:val="1"/>
      <w:marLeft w:val="0"/>
      <w:marRight w:val="0"/>
      <w:marTop w:val="0"/>
      <w:marBottom w:val="0"/>
      <w:divBdr>
        <w:top w:val="none" w:sz="0" w:space="0" w:color="auto"/>
        <w:left w:val="none" w:sz="0" w:space="0" w:color="auto"/>
        <w:bottom w:val="none" w:sz="0" w:space="0" w:color="auto"/>
        <w:right w:val="none" w:sz="0" w:space="0" w:color="auto"/>
      </w:divBdr>
    </w:div>
    <w:div w:id="463038696">
      <w:bodyDiv w:val="1"/>
      <w:marLeft w:val="0"/>
      <w:marRight w:val="0"/>
      <w:marTop w:val="0"/>
      <w:marBottom w:val="0"/>
      <w:divBdr>
        <w:top w:val="none" w:sz="0" w:space="0" w:color="auto"/>
        <w:left w:val="none" w:sz="0" w:space="0" w:color="auto"/>
        <w:bottom w:val="none" w:sz="0" w:space="0" w:color="auto"/>
        <w:right w:val="none" w:sz="0" w:space="0" w:color="auto"/>
      </w:divBdr>
    </w:div>
    <w:div w:id="463085368">
      <w:bodyDiv w:val="1"/>
      <w:marLeft w:val="0"/>
      <w:marRight w:val="0"/>
      <w:marTop w:val="0"/>
      <w:marBottom w:val="0"/>
      <w:divBdr>
        <w:top w:val="none" w:sz="0" w:space="0" w:color="auto"/>
        <w:left w:val="none" w:sz="0" w:space="0" w:color="auto"/>
        <w:bottom w:val="none" w:sz="0" w:space="0" w:color="auto"/>
        <w:right w:val="none" w:sz="0" w:space="0" w:color="auto"/>
      </w:divBdr>
    </w:div>
    <w:div w:id="463086299">
      <w:bodyDiv w:val="1"/>
      <w:marLeft w:val="0"/>
      <w:marRight w:val="0"/>
      <w:marTop w:val="0"/>
      <w:marBottom w:val="0"/>
      <w:divBdr>
        <w:top w:val="none" w:sz="0" w:space="0" w:color="auto"/>
        <w:left w:val="none" w:sz="0" w:space="0" w:color="auto"/>
        <w:bottom w:val="none" w:sz="0" w:space="0" w:color="auto"/>
        <w:right w:val="none" w:sz="0" w:space="0" w:color="auto"/>
      </w:divBdr>
    </w:div>
    <w:div w:id="463155310">
      <w:bodyDiv w:val="1"/>
      <w:marLeft w:val="0"/>
      <w:marRight w:val="0"/>
      <w:marTop w:val="0"/>
      <w:marBottom w:val="0"/>
      <w:divBdr>
        <w:top w:val="none" w:sz="0" w:space="0" w:color="auto"/>
        <w:left w:val="none" w:sz="0" w:space="0" w:color="auto"/>
        <w:bottom w:val="none" w:sz="0" w:space="0" w:color="auto"/>
        <w:right w:val="none" w:sz="0" w:space="0" w:color="auto"/>
      </w:divBdr>
    </w:div>
    <w:div w:id="463234131">
      <w:bodyDiv w:val="1"/>
      <w:marLeft w:val="0"/>
      <w:marRight w:val="0"/>
      <w:marTop w:val="0"/>
      <w:marBottom w:val="0"/>
      <w:divBdr>
        <w:top w:val="none" w:sz="0" w:space="0" w:color="auto"/>
        <w:left w:val="none" w:sz="0" w:space="0" w:color="auto"/>
        <w:bottom w:val="none" w:sz="0" w:space="0" w:color="auto"/>
        <w:right w:val="none" w:sz="0" w:space="0" w:color="auto"/>
      </w:divBdr>
    </w:div>
    <w:div w:id="463427541">
      <w:bodyDiv w:val="1"/>
      <w:marLeft w:val="0"/>
      <w:marRight w:val="0"/>
      <w:marTop w:val="0"/>
      <w:marBottom w:val="0"/>
      <w:divBdr>
        <w:top w:val="none" w:sz="0" w:space="0" w:color="auto"/>
        <w:left w:val="none" w:sz="0" w:space="0" w:color="auto"/>
        <w:bottom w:val="none" w:sz="0" w:space="0" w:color="auto"/>
        <w:right w:val="none" w:sz="0" w:space="0" w:color="auto"/>
      </w:divBdr>
    </w:div>
    <w:div w:id="463474311">
      <w:bodyDiv w:val="1"/>
      <w:marLeft w:val="0"/>
      <w:marRight w:val="0"/>
      <w:marTop w:val="0"/>
      <w:marBottom w:val="0"/>
      <w:divBdr>
        <w:top w:val="none" w:sz="0" w:space="0" w:color="auto"/>
        <w:left w:val="none" w:sz="0" w:space="0" w:color="auto"/>
        <w:bottom w:val="none" w:sz="0" w:space="0" w:color="auto"/>
        <w:right w:val="none" w:sz="0" w:space="0" w:color="auto"/>
      </w:divBdr>
    </w:div>
    <w:div w:id="463542990">
      <w:bodyDiv w:val="1"/>
      <w:marLeft w:val="0"/>
      <w:marRight w:val="0"/>
      <w:marTop w:val="0"/>
      <w:marBottom w:val="0"/>
      <w:divBdr>
        <w:top w:val="none" w:sz="0" w:space="0" w:color="auto"/>
        <w:left w:val="none" w:sz="0" w:space="0" w:color="auto"/>
        <w:bottom w:val="none" w:sz="0" w:space="0" w:color="auto"/>
        <w:right w:val="none" w:sz="0" w:space="0" w:color="auto"/>
      </w:divBdr>
    </w:div>
    <w:div w:id="463550470">
      <w:bodyDiv w:val="1"/>
      <w:marLeft w:val="0"/>
      <w:marRight w:val="0"/>
      <w:marTop w:val="0"/>
      <w:marBottom w:val="0"/>
      <w:divBdr>
        <w:top w:val="none" w:sz="0" w:space="0" w:color="auto"/>
        <w:left w:val="none" w:sz="0" w:space="0" w:color="auto"/>
        <w:bottom w:val="none" w:sz="0" w:space="0" w:color="auto"/>
        <w:right w:val="none" w:sz="0" w:space="0" w:color="auto"/>
      </w:divBdr>
    </w:div>
    <w:div w:id="463623569">
      <w:bodyDiv w:val="1"/>
      <w:marLeft w:val="0"/>
      <w:marRight w:val="0"/>
      <w:marTop w:val="0"/>
      <w:marBottom w:val="0"/>
      <w:divBdr>
        <w:top w:val="none" w:sz="0" w:space="0" w:color="auto"/>
        <w:left w:val="none" w:sz="0" w:space="0" w:color="auto"/>
        <w:bottom w:val="none" w:sz="0" w:space="0" w:color="auto"/>
        <w:right w:val="none" w:sz="0" w:space="0" w:color="auto"/>
      </w:divBdr>
    </w:div>
    <w:div w:id="463668389">
      <w:bodyDiv w:val="1"/>
      <w:marLeft w:val="0"/>
      <w:marRight w:val="0"/>
      <w:marTop w:val="0"/>
      <w:marBottom w:val="0"/>
      <w:divBdr>
        <w:top w:val="none" w:sz="0" w:space="0" w:color="auto"/>
        <w:left w:val="none" w:sz="0" w:space="0" w:color="auto"/>
        <w:bottom w:val="none" w:sz="0" w:space="0" w:color="auto"/>
        <w:right w:val="none" w:sz="0" w:space="0" w:color="auto"/>
      </w:divBdr>
    </w:div>
    <w:div w:id="463695607">
      <w:bodyDiv w:val="1"/>
      <w:marLeft w:val="0"/>
      <w:marRight w:val="0"/>
      <w:marTop w:val="0"/>
      <w:marBottom w:val="0"/>
      <w:divBdr>
        <w:top w:val="none" w:sz="0" w:space="0" w:color="auto"/>
        <w:left w:val="none" w:sz="0" w:space="0" w:color="auto"/>
        <w:bottom w:val="none" w:sz="0" w:space="0" w:color="auto"/>
        <w:right w:val="none" w:sz="0" w:space="0" w:color="auto"/>
      </w:divBdr>
    </w:div>
    <w:div w:id="463740454">
      <w:bodyDiv w:val="1"/>
      <w:marLeft w:val="0"/>
      <w:marRight w:val="0"/>
      <w:marTop w:val="0"/>
      <w:marBottom w:val="0"/>
      <w:divBdr>
        <w:top w:val="none" w:sz="0" w:space="0" w:color="auto"/>
        <w:left w:val="none" w:sz="0" w:space="0" w:color="auto"/>
        <w:bottom w:val="none" w:sz="0" w:space="0" w:color="auto"/>
        <w:right w:val="none" w:sz="0" w:space="0" w:color="auto"/>
      </w:divBdr>
    </w:div>
    <w:div w:id="463740687">
      <w:bodyDiv w:val="1"/>
      <w:marLeft w:val="0"/>
      <w:marRight w:val="0"/>
      <w:marTop w:val="0"/>
      <w:marBottom w:val="0"/>
      <w:divBdr>
        <w:top w:val="none" w:sz="0" w:space="0" w:color="auto"/>
        <w:left w:val="none" w:sz="0" w:space="0" w:color="auto"/>
        <w:bottom w:val="none" w:sz="0" w:space="0" w:color="auto"/>
        <w:right w:val="none" w:sz="0" w:space="0" w:color="auto"/>
      </w:divBdr>
    </w:div>
    <w:div w:id="463812085">
      <w:bodyDiv w:val="1"/>
      <w:marLeft w:val="0"/>
      <w:marRight w:val="0"/>
      <w:marTop w:val="0"/>
      <w:marBottom w:val="0"/>
      <w:divBdr>
        <w:top w:val="none" w:sz="0" w:space="0" w:color="auto"/>
        <w:left w:val="none" w:sz="0" w:space="0" w:color="auto"/>
        <w:bottom w:val="none" w:sz="0" w:space="0" w:color="auto"/>
        <w:right w:val="none" w:sz="0" w:space="0" w:color="auto"/>
      </w:divBdr>
    </w:div>
    <w:div w:id="463812635">
      <w:bodyDiv w:val="1"/>
      <w:marLeft w:val="0"/>
      <w:marRight w:val="0"/>
      <w:marTop w:val="0"/>
      <w:marBottom w:val="0"/>
      <w:divBdr>
        <w:top w:val="none" w:sz="0" w:space="0" w:color="auto"/>
        <w:left w:val="none" w:sz="0" w:space="0" w:color="auto"/>
        <w:bottom w:val="none" w:sz="0" w:space="0" w:color="auto"/>
        <w:right w:val="none" w:sz="0" w:space="0" w:color="auto"/>
      </w:divBdr>
    </w:div>
    <w:div w:id="463894758">
      <w:bodyDiv w:val="1"/>
      <w:marLeft w:val="0"/>
      <w:marRight w:val="0"/>
      <w:marTop w:val="0"/>
      <w:marBottom w:val="0"/>
      <w:divBdr>
        <w:top w:val="none" w:sz="0" w:space="0" w:color="auto"/>
        <w:left w:val="none" w:sz="0" w:space="0" w:color="auto"/>
        <w:bottom w:val="none" w:sz="0" w:space="0" w:color="auto"/>
        <w:right w:val="none" w:sz="0" w:space="0" w:color="auto"/>
      </w:divBdr>
    </w:div>
    <w:div w:id="463931632">
      <w:bodyDiv w:val="1"/>
      <w:marLeft w:val="0"/>
      <w:marRight w:val="0"/>
      <w:marTop w:val="0"/>
      <w:marBottom w:val="0"/>
      <w:divBdr>
        <w:top w:val="none" w:sz="0" w:space="0" w:color="auto"/>
        <w:left w:val="none" w:sz="0" w:space="0" w:color="auto"/>
        <w:bottom w:val="none" w:sz="0" w:space="0" w:color="auto"/>
        <w:right w:val="none" w:sz="0" w:space="0" w:color="auto"/>
      </w:divBdr>
    </w:div>
    <w:div w:id="463933222">
      <w:bodyDiv w:val="1"/>
      <w:marLeft w:val="0"/>
      <w:marRight w:val="0"/>
      <w:marTop w:val="0"/>
      <w:marBottom w:val="0"/>
      <w:divBdr>
        <w:top w:val="none" w:sz="0" w:space="0" w:color="auto"/>
        <w:left w:val="none" w:sz="0" w:space="0" w:color="auto"/>
        <w:bottom w:val="none" w:sz="0" w:space="0" w:color="auto"/>
        <w:right w:val="none" w:sz="0" w:space="0" w:color="auto"/>
      </w:divBdr>
    </w:div>
    <w:div w:id="463936955">
      <w:bodyDiv w:val="1"/>
      <w:marLeft w:val="0"/>
      <w:marRight w:val="0"/>
      <w:marTop w:val="0"/>
      <w:marBottom w:val="0"/>
      <w:divBdr>
        <w:top w:val="none" w:sz="0" w:space="0" w:color="auto"/>
        <w:left w:val="none" w:sz="0" w:space="0" w:color="auto"/>
        <w:bottom w:val="none" w:sz="0" w:space="0" w:color="auto"/>
        <w:right w:val="none" w:sz="0" w:space="0" w:color="auto"/>
      </w:divBdr>
    </w:div>
    <w:div w:id="463961961">
      <w:bodyDiv w:val="1"/>
      <w:marLeft w:val="0"/>
      <w:marRight w:val="0"/>
      <w:marTop w:val="0"/>
      <w:marBottom w:val="0"/>
      <w:divBdr>
        <w:top w:val="none" w:sz="0" w:space="0" w:color="auto"/>
        <w:left w:val="none" w:sz="0" w:space="0" w:color="auto"/>
        <w:bottom w:val="none" w:sz="0" w:space="0" w:color="auto"/>
        <w:right w:val="none" w:sz="0" w:space="0" w:color="auto"/>
      </w:divBdr>
    </w:div>
    <w:div w:id="464007064">
      <w:bodyDiv w:val="1"/>
      <w:marLeft w:val="0"/>
      <w:marRight w:val="0"/>
      <w:marTop w:val="0"/>
      <w:marBottom w:val="0"/>
      <w:divBdr>
        <w:top w:val="none" w:sz="0" w:space="0" w:color="auto"/>
        <w:left w:val="none" w:sz="0" w:space="0" w:color="auto"/>
        <w:bottom w:val="none" w:sz="0" w:space="0" w:color="auto"/>
        <w:right w:val="none" w:sz="0" w:space="0" w:color="auto"/>
      </w:divBdr>
    </w:div>
    <w:div w:id="464083327">
      <w:bodyDiv w:val="1"/>
      <w:marLeft w:val="0"/>
      <w:marRight w:val="0"/>
      <w:marTop w:val="0"/>
      <w:marBottom w:val="0"/>
      <w:divBdr>
        <w:top w:val="none" w:sz="0" w:space="0" w:color="auto"/>
        <w:left w:val="none" w:sz="0" w:space="0" w:color="auto"/>
        <w:bottom w:val="none" w:sz="0" w:space="0" w:color="auto"/>
        <w:right w:val="none" w:sz="0" w:space="0" w:color="auto"/>
      </w:divBdr>
    </w:div>
    <w:div w:id="464154635">
      <w:bodyDiv w:val="1"/>
      <w:marLeft w:val="0"/>
      <w:marRight w:val="0"/>
      <w:marTop w:val="0"/>
      <w:marBottom w:val="0"/>
      <w:divBdr>
        <w:top w:val="none" w:sz="0" w:space="0" w:color="auto"/>
        <w:left w:val="none" w:sz="0" w:space="0" w:color="auto"/>
        <w:bottom w:val="none" w:sz="0" w:space="0" w:color="auto"/>
        <w:right w:val="none" w:sz="0" w:space="0" w:color="auto"/>
      </w:divBdr>
    </w:div>
    <w:div w:id="464196292">
      <w:bodyDiv w:val="1"/>
      <w:marLeft w:val="0"/>
      <w:marRight w:val="0"/>
      <w:marTop w:val="0"/>
      <w:marBottom w:val="0"/>
      <w:divBdr>
        <w:top w:val="none" w:sz="0" w:space="0" w:color="auto"/>
        <w:left w:val="none" w:sz="0" w:space="0" w:color="auto"/>
        <w:bottom w:val="none" w:sz="0" w:space="0" w:color="auto"/>
        <w:right w:val="none" w:sz="0" w:space="0" w:color="auto"/>
      </w:divBdr>
    </w:div>
    <w:div w:id="464279231">
      <w:bodyDiv w:val="1"/>
      <w:marLeft w:val="0"/>
      <w:marRight w:val="0"/>
      <w:marTop w:val="0"/>
      <w:marBottom w:val="0"/>
      <w:divBdr>
        <w:top w:val="none" w:sz="0" w:space="0" w:color="auto"/>
        <w:left w:val="none" w:sz="0" w:space="0" w:color="auto"/>
        <w:bottom w:val="none" w:sz="0" w:space="0" w:color="auto"/>
        <w:right w:val="none" w:sz="0" w:space="0" w:color="auto"/>
      </w:divBdr>
    </w:div>
    <w:div w:id="464280410">
      <w:bodyDiv w:val="1"/>
      <w:marLeft w:val="0"/>
      <w:marRight w:val="0"/>
      <w:marTop w:val="0"/>
      <w:marBottom w:val="0"/>
      <w:divBdr>
        <w:top w:val="none" w:sz="0" w:space="0" w:color="auto"/>
        <w:left w:val="none" w:sz="0" w:space="0" w:color="auto"/>
        <w:bottom w:val="none" w:sz="0" w:space="0" w:color="auto"/>
        <w:right w:val="none" w:sz="0" w:space="0" w:color="auto"/>
      </w:divBdr>
    </w:div>
    <w:div w:id="464280470">
      <w:bodyDiv w:val="1"/>
      <w:marLeft w:val="0"/>
      <w:marRight w:val="0"/>
      <w:marTop w:val="0"/>
      <w:marBottom w:val="0"/>
      <w:divBdr>
        <w:top w:val="none" w:sz="0" w:space="0" w:color="auto"/>
        <w:left w:val="none" w:sz="0" w:space="0" w:color="auto"/>
        <w:bottom w:val="none" w:sz="0" w:space="0" w:color="auto"/>
        <w:right w:val="none" w:sz="0" w:space="0" w:color="auto"/>
      </w:divBdr>
    </w:div>
    <w:div w:id="464349436">
      <w:bodyDiv w:val="1"/>
      <w:marLeft w:val="0"/>
      <w:marRight w:val="0"/>
      <w:marTop w:val="0"/>
      <w:marBottom w:val="0"/>
      <w:divBdr>
        <w:top w:val="none" w:sz="0" w:space="0" w:color="auto"/>
        <w:left w:val="none" w:sz="0" w:space="0" w:color="auto"/>
        <w:bottom w:val="none" w:sz="0" w:space="0" w:color="auto"/>
        <w:right w:val="none" w:sz="0" w:space="0" w:color="auto"/>
      </w:divBdr>
    </w:div>
    <w:div w:id="464394034">
      <w:bodyDiv w:val="1"/>
      <w:marLeft w:val="0"/>
      <w:marRight w:val="0"/>
      <w:marTop w:val="0"/>
      <w:marBottom w:val="0"/>
      <w:divBdr>
        <w:top w:val="none" w:sz="0" w:space="0" w:color="auto"/>
        <w:left w:val="none" w:sz="0" w:space="0" w:color="auto"/>
        <w:bottom w:val="none" w:sz="0" w:space="0" w:color="auto"/>
        <w:right w:val="none" w:sz="0" w:space="0" w:color="auto"/>
      </w:divBdr>
    </w:div>
    <w:div w:id="464467806">
      <w:bodyDiv w:val="1"/>
      <w:marLeft w:val="0"/>
      <w:marRight w:val="0"/>
      <w:marTop w:val="0"/>
      <w:marBottom w:val="0"/>
      <w:divBdr>
        <w:top w:val="none" w:sz="0" w:space="0" w:color="auto"/>
        <w:left w:val="none" w:sz="0" w:space="0" w:color="auto"/>
        <w:bottom w:val="none" w:sz="0" w:space="0" w:color="auto"/>
        <w:right w:val="none" w:sz="0" w:space="0" w:color="auto"/>
      </w:divBdr>
    </w:div>
    <w:div w:id="464469064">
      <w:bodyDiv w:val="1"/>
      <w:marLeft w:val="0"/>
      <w:marRight w:val="0"/>
      <w:marTop w:val="0"/>
      <w:marBottom w:val="0"/>
      <w:divBdr>
        <w:top w:val="none" w:sz="0" w:space="0" w:color="auto"/>
        <w:left w:val="none" w:sz="0" w:space="0" w:color="auto"/>
        <w:bottom w:val="none" w:sz="0" w:space="0" w:color="auto"/>
        <w:right w:val="none" w:sz="0" w:space="0" w:color="auto"/>
      </w:divBdr>
    </w:div>
    <w:div w:id="464543557">
      <w:bodyDiv w:val="1"/>
      <w:marLeft w:val="0"/>
      <w:marRight w:val="0"/>
      <w:marTop w:val="0"/>
      <w:marBottom w:val="0"/>
      <w:divBdr>
        <w:top w:val="none" w:sz="0" w:space="0" w:color="auto"/>
        <w:left w:val="none" w:sz="0" w:space="0" w:color="auto"/>
        <w:bottom w:val="none" w:sz="0" w:space="0" w:color="auto"/>
        <w:right w:val="none" w:sz="0" w:space="0" w:color="auto"/>
      </w:divBdr>
    </w:div>
    <w:div w:id="464928646">
      <w:bodyDiv w:val="1"/>
      <w:marLeft w:val="0"/>
      <w:marRight w:val="0"/>
      <w:marTop w:val="0"/>
      <w:marBottom w:val="0"/>
      <w:divBdr>
        <w:top w:val="none" w:sz="0" w:space="0" w:color="auto"/>
        <w:left w:val="none" w:sz="0" w:space="0" w:color="auto"/>
        <w:bottom w:val="none" w:sz="0" w:space="0" w:color="auto"/>
        <w:right w:val="none" w:sz="0" w:space="0" w:color="auto"/>
      </w:divBdr>
    </w:div>
    <w:div w:id="465006542">
      <w:bodyDiv w:val="1"/>
      <w:marLeft w:val="0"/>
      <w:marRight w:val="0"/>
      <w:marTop w:val="0"/>
      <w:marBottom w:val="0"/>
      <w:divBdr>
        <w:top w:val="none" w:sz="0" w:space="0" w:color="auto"/>
        <w:left w:val="none" w:sz="0" w:space="0" w:color="auto"/>
        <w:bottom w:val="none" w:sz="0" w:space="0" w:color="auto"/>
        <w:right w:val="none" w:sz="0" w:space="0" w:color="auto"/>
      </w:divBdr>
    </w:div>
    <w:div w:id="465245730">
      <w:bodyDiv w:val="1"/>
      <w:marLeft w:val="0"/>
      <w:marRight w:val="0"/>
      <w:marTop w:val="0"/>
      <w:marBottom w:val="0"/>
      <w:divBdr>
        <w:top w:val="none" w:sz="0" w:space="0" w:color="auto"/>
        <w:left w:val="none" w:sz="0" w:space="0" w:color="auto"/>
        <w:bottom w:val="none" w:sz="0" w:space="0" w:color="auto"/>
        <w:right w:val="none" w:sz="0" w:space="0" w:color="auto"/>
      </w:divBdr>
    </w:div>
    <w:div w:id="465317580">
      <w:bodyDiv w:val="1"/>
      <w:marLeft w:val="0"/>
      <w:marRight w:val="0"/>
      <w:marTop w:val="0"/>
      <w:marBottom w:val="0"/>
      <w:divBdr>
        <w:top w:val="none" w:sz="0" w:space="0" w:color="auto"/>
        <w:left w:val="none" w:sz="0" w:space="0" w:color="auto"/>
        <w:bottom w:val="none" w:sz="0" w:space="0" w:color="auto"/>
        <w:right w:val="none" w:sz="0" w:space="0" w:color="auto"/>
      </w:divBdr>
    </w:div>
    <w:div w:id="465317674">
      <w:bodyDiv w:val="1"/>
      <w:marLeft w:val="0"/>
      <w:marRight w:val="0"/>
      <w:marTop w:val="0"/>
      <w:marBottom w:val="0"/>
      <w:divBdr>
        <w:top w:val="none" w:sz="0" w:space="0" w:color="auto"/>
        <w:left w:val="none" w:sz="0" w:space="0" w:color="auto"/>
        <w:bottom w:val="none" w:sz="0" w:space="0" w:color="auto"/>
        <w:right w:val="none" w:sz="0" w:space="0" w:color="auto"/>
      </w:divBdr>
    </w:div>
    <w:div w:id="465582979">
      <w:bodyDiv w:val="1"/>
      <w:marLeft w:val="0"/>
      <w:marRight w:val="0"/>
      <w:marTop w:val="0"/>
      <w:marBottom w:val="0"/>
      <w:divBdr>
        <w:top w:val="none" w:sz="0" w:space="0" w:color="auto"/>
        <w:left w:val="none" w:sz="0" w:space="0" w:color="auto"/>
        <w:bottom w:val="none" w:sz="0" w:space="0" w:color="auto"/>
        <w:right w:val="none" w:sz="0" w:space="0" w:color="auto"/>
      </w:divBdr>
    </w:div>
    <w:div w:id="465584920">
      <w:bodyDiv w:val="1"/>
      <w:marLeft w:val="0"/>
      <w:marRight w:val="0"/>
      <w:marTop w:val="0"/>
      <w:marBottom w:val="0"/>
      <w:divBdr>
        <w:top w:val="none" w:sz="0" w:space="0" w:color="auto"/>
        <w:left w:val="none" w:sz="0" w:space="0" w:color="auto"/>
        <w:bottom w:val="none" w:sz="0" w:space="0" w:color="auto"/>
        <w:right w:val="none" w:sz="0" w:space="0" w:color="auto"/>
      </w:divBdr>
    </w:div>
    <w:div w:id="465633670">
      <w:bodyDiv w:val="1"/>
      <w:marLeft w:val="0"/>
      <w:marRight w:val="0"/>
      <w:marTop w:val="0"/>
      <w:marBottom w:val="0"/>
      <w:divBdr>
        <w:top w:val="none" w:sz="0" w:space="0" w:color="auto"/>
        <w:left w:val="none" w:sz="0" w:space="0" w:color="auto"/>
        <w:bottom w:val="none" w:sz="0" w:space="0" w:color="auto"/>
        <w:right w:val="none" w:sz="0" w:space="0" w:color="auto"/>
      </w:divBdr>
    </w:div>
    <w:div w:id="465780181">
      <w:bodyDiv w:val="1"/>
      <w:marLeft w:val="0"/>
      <w:marRight w:val="0"/>
      <w:marTop w:val="0"/>
      <w:marBottom w:val="0"/>
      <w:divBdr>
        <w:top w:val="none" w:sz="0" w:space="0" w:color="auto"/>
        <w:left w:val="none" w:sz="0" w:space="0" w:color="auto"/>
        <w:bottom w:val="none" w:sz="0" w:space="0" w:color="auto"/>
        <w:right w:val="none" w:sz="0" w:space="0" w:color="auto"/>
      </w:divBdr>
    </w:div>
    <w:div w:id="465896428">
      <w:bodyDiv w:val="1"/>
      <w:marLeft w:val="0"/>
      <w:marRight w:val="0"/>
      <w:marTop w:val="0"/>
      <w:marBottom w:val="0"/>
      <w:divBdr>
        <w:top w:val="none" w:sz="0" w:space="0" w:color="auto"/>
        <w:left w:val="none" w:sz="0" w:space="0" w:color="auto"/>
        <w:bottom w:val="none" w:sz="0" w:space="0" w:color="auto"/>
        <w:right w:val="none" w:sz="0" w:space="0" w:color="auto"/>
      </w:divBdr>
    </w:div>
    <w:div w:id="465970170">
      <w:bodyDiv w:val="1"/>
      <w:marLeft w:val="0"/>
      <w:marRight w:val="0"/>
      <w:marTop w:val="0"/>
      <w:marBottom w:val="0"/>
      <w:divBdr>
        <w:top w:val="none" w:sz="0" w:space="0" w:color="auto"/>
        <w:left w:val="none" w:sz="0" w:space="0" w:color="auto"/>
        <w:bottom w:val="none" w:sz="0" w:space="0" w:color="auto"/>
        <w:right w:val="none" w:sz="0" w:space="0" w:color="auto"/>
      </w:divBdr>
    </w:div>
    <w:div w:id="466048435">
      <w:bodyDiv w:val="1"/>
      <w:marLeft w:val="0"/>
      <w:marRight w:val="0"/>
      <w:marTop w:val="0"/>
      <w:marBottom w:val="0"/>
      <w:divBdr>
        <w:top w:val="none" w:sz="0" w:space="0" w:color="auto"/>
        <w:left w:val="none" w:sz="0" w:space="0" w:color="auto"/>
        <w:bottom w:val="none" w:sz="0" w:space="0" w:color="auto"/>
        <w:right w:val="none" w:sz="0" w:space="0" w:color="auto"/>
      </w:divBdr>
    </w:div>
    <w:div w:id="466094315">
      <w:bodyDiv w:val="1"/>
      <w:marLeft w:val="0"/>
      <w:marRight w:val="0"/>
      <w:marTop w:val="0"/>
      <w:marBottom w:val="0"/>
      <w:divBdr>
        <w:top w:val="none" w:sz="0" w:space="0" w:color="auto"/>
        <w:left w:val="none" w:sz="0" w:space="0" w:color="auto"/>
        <w:bottom w:val="none" w:sz="0" w:space="0" w:color="auto"/>
        <w:right w:val="none" w:sz="0" w:space="0" w:color="auto"/>
      </w:divBdr>
    </w:div>
    <w:div w:id="466162332">
      <w:bodyDiv w:val="1"/>
      <w:marLeft w:val="0"/>
      <w:marRight w:val="0"/>
      <w:marTop w:val="0"/>
      <w:marBottom w:val="0"/>
      <w:divBdr>
        <w:top w:val="none" w:sz="0" w:space="0" w:color="auto"/>
        <w:left w:val="none" w:sz="0" w:space="0" w:color="auto"/>
        <w:bottom w:val="none" w:sz="0" w:space="0" w:color="auto"/>
        <w:right w:val="none" w:sz="0" w:space="0" w:color="auto"/>
      </w:divBdr>
    </w:div>
    <w:div w:id="466165816">
      <w:bodyDiv w:val="1"/>
      <w:marLeft w:val="0"/>
      <w:marRight w:val="0"/>
      <w:marTop w:val="0"/>
      <w:marBottom w:val="0"/>
      <w:divBdr>
        <w:top w:val="none" w:sz="0" w:space="0" w:color="auto"/>
        <w:left w:val="none" w:sz="0" w:space="0" w:color="auto"/>
        <w:bottom w:val="none" w:sz="0" w:space="0" w:color="auto"/>
        <w:right w:val="none" w:sz="0" w:space="0" w:color="auto"/>
      </w:divBdr>
    </w:div>
    <w:div w:id="466170666">
      <w:bodyDiv w:val="1"/>
      <w:marLeft w:val="0"/>
      <w:marRight w:val="0"/>
      <w:marTop w:val="0"/>
      <w:marBottom w:val="0"/>
      <w:divBdr>
        <w:top w:val="none" w:sz="0" w:space="0" w:color="auto"/>
        <w:left w:val="none" w:sz="0" w:space="0" w:color="auto"/>
        <w:bottom w:val="none" w:sz="0" w:space="0" w:color="auto"/>
        <w:right w:val="none" w:sz="0" w:space="0" w:color="auto"/>
      </w:divBdr>
    </w:div>
    <w:div w:id="466318756">
      <w:bodyDiv w:val="1"/>
      <w:marLeft w:val="0"/>
      <w:marRight w:val="0"/>
      <w:marTop w:val="0"/>
      <w:marBottom w:val="0"/>
      <w:divBdr>
        <w:top w:val="none" w:sz="0" w:space="0" w:color="auto"/>
        <w:left w:val="none" w:sz="0" w:space="0" w:color="auto"/>
        <w:bottom w:val="none" w:sz="0" w:space="0" w:color="auto"/>
        <w:right w:val="none" w:sz="0" w:space="0" w:color="auto"/>
      </w:divBdr>
    </w:div>
    <w:div w:id="466356862">
      <w:bodyDiv w:val="1"/>
      <w:marLeft w:val="0"/>
      <w:marRight w:val="0"/>
      <w:marTop w:val="0"/>
      <w:marBottom w:val="0"/>
      <w:divBdr>
        <w:top w:val="none" w:sz="0" w:space="0" w:color="auto"/>
        <w:left w:val="none" w:sz="0" w:space="0" w:color="auto"/>
        <w:bottom w:val="none" w:sz="0" w:space="0" w:color="auto"/>
        <w:right w:val="none" w:sz="0" w:space="0" w:color="auto"/>
      </w:divBdr>
    </w:div>
    <w:div w:id="466362734">
      <w:bodyDiv w:val="1"/>
      <w:marLeft w:val="0"/>
      <w:marRight w:val="0"/>
      <w:marTop w:val="0"/>
      <w:marBottom w:val="0"/>
      <w:divBdr>
        <w:top w:val="none" w:sz="0" w:space="0" w:color="auto"/>
        <w:left w:val="none" w:sz="0" w:space="0" w:color="auto"/>
        <w:bottom w:val="none" w:sz="0" w:space="0" w:color="auto"/>
        <w:right w:val="none" w:sz="0" w:space="0" w:color="auto"/>
      </w:divBdr>
    </w:div>
    <w:div w:id="466551325">
      <w:bodyDiv w:val="1"/>
      <w:marLeft w:val="0"/>
      <w:marRight w:val="0"/>
      <w:marTop w:val="0"/>
      <w:marBottom w:val="0"/>
      <w:divBdr>
        <w:top w:val="none" w:sz="0" w:space="0" w:color="auto"/>
        <w:left w:val="none" w:sz="0" w:space="0" w:color="auto"/>
        <w:bottom w:val="none" w:sz="0" w:space="0" w:color="auto"/>
        <w:right w:val="none" w:sz="0" w:space="0" w:color="auto"/>
      </w:divBdr>
    </w:div>
    <w:div w:id="466633360">
      <w:bodyDiv w:val="1"/>
      <w:marLeft w:val="0"/>
      <w:marRight w:val="0"/>
      <w:marTop w:val="0"/>
      <w:marBottom w:val="0"/>
      <w:divBdr>
        <w:top w:val="none" w:sz="0" w:space="0" w:color="auto"/>
        <w:left w:val="none" w:sz="0" w:space="0" w:color="auto"/>
        <w:bottom w:val="none" w:sz="0" w:space="0" w:color="auto"/>
        <w:right w:val="none" w:sz="0" w:space="0" w:color="auto"/>
      </w:divBdr>
    </w:div>
    <w:div w:id="466708655">
      <w:bodyDiv w:val="1"/>
      <w:marLeft w:val="0"/>
      <w:marRight w:val="0"/>
      <w:marTop w:val="0"/>
      <w:marBottom w:val="0"/>
      <w:divBdr>
        <w:top w:val="none" w:sz="0" w:space="0" w:color="auto"/>
        <w:left w:val="none" w:sz="0" w:space="0" w:color="auto"/>
        <w:bottom w:val="none" w:sz="0" w:space="0" w:color="auto"/>
        <w:right w:val="none" w:sz="0" w:space="0" w:color="auto"/>
      </w:divBdr>
    </w:div>
    <w:div w:id="466749385">
      <w:bodyDiv w:val="1"/>
      <w:marLeft w:val="0"/>
      <w:marRight w:val="0"/>
      <w:marTop w:val="0"/>
      <w:marBottom w:val="0"/>
      <w:divBdr>
        <w:top w:val="none" w:sz="0" w:space="0" w:color="auto"/>
        <w:left w:val="none" w:sz="0" w:space="0" w:color="auto"/>
        <w:bottom w:val="none" w:sz="0" w:space="0" w:color="auto"/>
        <w:right w:val="none" w:sz="0" w:space="0" w:color="auto"/>
      </w:divBdr>
    </w:div>
    <w:div w:id="466777647">
      <w:bodyDiv w:val="1"/>
      <w:marLeft w:val="0"/>
      <w:marRight w:val="0"/>
      <w:marTop w:val="0"/>
      <w:marBottom w:val="0"/>
      <w:divBdr>
        <w:top w:val="none" w:sz="0" w:space="0" w:color="auto"/>
        <w:left w:val="none" w:sz="0" w:space="0" w:color="auto"/>
        <w:bottom w:val="none" w:sz="0" w:space="0" w:color="auto"/>
        <w:right w:val="none" w:sz="0" w:space="0" w:color="auto"/>
      </w:divBdr>
    </w:div>
    <w:div w:id="466818205">
      <w:bodyDiv w:val="1"/>
      <w:marLeft w:val="0"/>
      <w:marRight w:val="0"/>
      <w:marTop w:val="0"/>
      <w:marBottom w:val="0"/>
      <w:divBdr>
        <w:top w:val="none" w:sz="0" w:space="0" w:color="auto"/>
        <w:left w:val="none" w:sz="0" w:space="0" w:color="auto"/>
        <w:bottom w:val="none" w:sz="0" w:space="0" w:color="auto"/>
        <w:right w:val="none" w:sz="0" w:space="0" w:color="auto"/>
      </w:divBdr>
    </w:div>
    <w:div w:id="467014988">
      <w:bodyDiv w:val="1"/>
      <w:marLeft w:val="0"/>
      <w:marRight w:val="0"/>
      <w:marTop w:val="0"/>
      <w:marBottom w:val="0"/>
      <w:divBdr>
        <w:top w:val="none" w:sz="0" w:space="0" w:color="auto"/>
        <w:left w:val="none" w:sz="0" w:space="0" w:color="auto"/>
        <w:bottom w:val="none" w:sz="0" w:space="0" w:color="auto"/>
        <w:right w:val="none" w:sz="0" w:space="0" w:color="auto"/>
      </w:divBdr>
    </w:div>
    <w:div w:id="467015072">
      <w:bodyDiv w:val="1"/>
      <w:marLeft w:val="0"/>
      <w:marRight w:val="0"/>
      <w:marTop w:val="0"/>
      <w:marBottom w:val="0"/>
      <w:divBdr>
        <w:top w:val="none" w:sz="0" w:space="0" w:color="auto"/>
        <w:left w:val="none" w:sz="0" w:space="0" w:color="auto"/>
        <w:bottom w:val="none" w:sz="0" w:space="0" w:color="auto"/>
        <w:right w:val="none" w:sz="0" w:space="0" w:color="auto"/>
      </w:divBdr>
    </w:div>
    <w:div w:id="467086647">
      <w:bodyDiv w:val="1"/>
      <w:marLeft w:val="0"/>
      <w:marRight w:val="0"/>
      <w:marTop w:val="0"/>
      <w:marBottom w:val="0"/>
      <w:divBdr>
        <w:top w:val="none" w:sz="0" w:space="0" w:color="auto"/>
        <w:left w:val="none" w:sz="0" w:space="0" w:color="auto"/>
        <w:bottom w:val="none" w:sz="0" w:space="0" w:color="auto"/>
        <w:right w:val="none" w:sz="0" w:space="0" w:color="auto"/>
      </w:divBdr>
    </w:div>
    <w:div w:id="467086668">
      <w:bodyDiv w:val="1"/>
      <w:marLeft w:val="0"/>
      <w:marRight w:val="0"/>
      <w:marTop w:val="0"/>
      <w:marBottom w:val="0"/>
      <w:divBdr>
        <w:top w:val="none" w:sz="0" w:space="0" w:color="auto"/>
        <w:left w:val="none" w:sz="0" w:space="0" w:color="auto"/>
        <w:bottom w:val="none" w:sz="0" w:space="0" w:color="auto"/>
        <w:right w:val="none" w:sz="0" w:space="0" w:color="auto"/>
      </w:divBdr>
    </w:div>
    <w:div w:id="467087041">
      <w:bodyDiv w:val="1"/>
      <w:marLeft w:val="0"/>
      <w:marRight w:val="0"/>
      <w:marTop w:val="0"/>
      <w:marBottom w:val="0"/>
      <w:divBdr>
        <w:top w:val="none" w:sz="0" w:space="0" w:color="auto"/>
        <w:left w:val="none" w:sz="0" w:space="0" w:color="auto"/>
        <w:bottom w:val="none" w:sz="0" w:space="0" w:color="auto"/>
        <w:right w:val="none" w:sz="0" w:space="0" w:color="auto"/>
      </w:divBdr>
    </w:div>
    <w:div w:id="467089423">
      <w:bodyDiv w:val="1"/>
      <w:marLeft w:val="0"/>
      <w:marRight w:val="0"/>
      <w:marTop w:val="0"/>
      <w:marBottom w:val="0"/>
      <w:divBdr>
        <w:top w:val="none" w:sz="0" w:space="0" w:color="auto"/>
        <w:left w:val="none" w:sz="0" w:space="0" w:color="auto"/>
        <w:bottom w:val="none" w:sz="0" w:space="0" w:color="auto"/>
        <w:right w:val="none" w:sz="0" w:space="0" w:color="auto"/>
      </w:divBdr>
    </w:div>
    <w:div w:id="467091545">
      <w:bodyDiv w:val="1"/>
      <w:marLeft w:val="0"/>
      <w:marRight w:val="0"/>
      <w:marTop w:val="0"/>
      <w:marBottom w:val="0"/>
      <w:divBdr>
        <w:top w:val="none" w:sz="0" w:space="0" w:color="auto"/>
        <w:left w:val="none" w:sz="0" w:space="0" w:color="auto"/>
        <w:bottom w:val="none" w:sz="0" w:space="0" w:color="auto"/>
        <w:right w:val="none" w:sz="0" w:space="0" w:color="auto"/>
      </w:divBdr>
    </w:div>
    <w:div w:id="467164486">
      <w:bodyDiv w:val="1"/>
      <w:marLeft w:val="0"/>
      <w:marRight w:val="0"/>
      <w:marTop w:val="0"/>
      <w:marBottom w:val="0"/>
      <w:divBdr>
        <w:top w:val="none" w:sz="0" w:space="0" w:color="auto"/>
        <w:left w:val="none" w:sz="0" w:space="0" w:color="auto"/>
        <w:bottom w:val="none" w:sz="0" w:space="0" w:color="auto"/>
        <w:right w:val="none" w:sz="0" w:space="0" w:color="auto"/>
      </w:divBdr>
    </w:div>
    <w:div w:id="467165601">
      <w:bodyDiv w:val="1"/>
      <w:marLeft w:val="0"/>
      <w:marRight w:val="0"/>
      <w:marTop w:val="0"/>
      <w:marBottom w:val="0"/>
      <w:divBdr>
        <w:top w:val="none" w:sz="0" w:space="0" w:color="auto"/>
        <w:left w:val="none" w:sz="0" w:space="0" w:color="auto"/>
        <w:bottom w:val="none" w:sz="0" w:space="0" w:color="auto"/>
        <w:right w:val="none" w:sz="0" w:space="0" w:color="auto"/>
      </w:divBdr>
    </w:div>
    <w:div w:id="467360883">
      <w:bodyDiv w:val="1"/>
      <w:marLeft w:val="0"/>
      <w:marRight w:val="0"/>
      <w:marTop w:val="0"/>
      <w:marBottom w:val="0"/>
      <w:divBdr>
        <w:top w:val="none" w:sz="0" w:space="0" w:color="auto"/>
        <w:left w:val="none" w:sz="0" w:space="0" w:color="auto"/>
        <w:bottom w:val="none" w:sz="0" w:space="0" w:color="auto"/>
        <w:right w:val="none" w:sz="0" w:space="0" w:color="auto"/>
      </w:divBdr>
    </w:div>
    <w:div w:id="467430494">
      <w:bodyDiv w:val="1"/>
      <w:marLeft w:val="0"/>
      <w:marRight w:val="0"/>
      <w:marTop w:val="0"/>
      <w:marBottom w:val="0"/>
      <w:divBdr>
        <w:top w:val="none" w:sz="0" w:space="0" w:color="auto"/>
        <w:left w:val="none" w:sz="0" w:space="0" w:color="auto"/>
        <w:bottom w:val="none" w:sz="0" w:space="0" w:color="auto"/>
        <w:right w:val="none" w:sz="0" w:space="0" w:color="auto"/>
      </w:divBdr>
    </w:div>
    <w:div w:id="467430688">
      <w:bodyDiv w:val="1"/>
      <w:marLeft w:val="0"/>
      <w:marRight w:val="0"/>
      <w:marTop w:val="0"/>
      <w:marBottom w:val="0"/>
      <w:divBdr>
        <w:top w:val="none" w:sz="0" w:space="0" w:color="auto"/>
        <w:left w:val="none" w:sz="0" w:space="0" w:color="auto"/>
        <w:bottom w:val="none" w:sz="0" w:space="0" w:color="auto"/>
        <w:right w:val="none" w:sz="0" w:space="0" w:color="auto"/>
      </w:divBdr>
    </w:div>
    <w:div w:id="467431262">
      <w:bodyDiv w:val="1"/>
      <w:marLeft w:val="0"/>
      <w:marRight w:val="0"/>
      <w:marTop w:val="0"/>
      <w:marBottom w:val="0"/>
      <w:divBdr>
        <w:top w:val="none" w:sz="0" w:space="0" w:color="auto"/>
        <w:left w:val="none" w:sz="0" w:space="0" w:color="auto"/>
        <w:bottom w:val="none" w:sz="0" w:space="0" w:color="auto"/>
        <w:right w:val="none" w:sz="0" w:space="0" w:color="auto"/>
      </w:divBdr>
    </w:div>
    <w:div w:id="467478023">
      <w:bodyDiv w:val="1"/>
      <w:marLeft w:val="0"/>
      <w:marRight w:val="0"/>
      <w:marTop w:val="0"/>
      <w:marBottom w:val="0"/>
      <w:divBdr>
        <w:top w:val="none" w:sz="0" w:space="0" w:color="auto"/>
        <w:left w:val="none" w:sz="0" w:space="0" w:color="auto"/>
        <w:bottom w:val="none" w:sz="0" w:space="0" w:color="auto"/>
        <w:right w:val="none" w:sz="0" w:space="0" w:color="auto"/>
      </w:divBdr>
    </w:div>
    <w:div w:id="467631126">
      <w:bodyDiv w:val="1"/>
      <w:marLeft w:val="0"/>
      <w:marRight w:val="0"/>
      <w:marTop w:val="0"/>
      <w:marBottom w:val="0"/>
      <w:divBdr>
        <w:top w:val="none" w:sz="0" w:space="0" w:color="auto"/>
        <w:left w:val="none" w:sz="0" w:space="0" w:color="auto"/>
        <w:bottom w:val="none" w:sz="0" w:space="0" w:color="auto"/>
        <w:right w:val="none" w:sz="0" w:space="0" w:color="auto"/>
      </w:divBdr>
    </w:div>
    <w:div w:id="467668268">
      <w:bodyDiv w:val="1"/>
      <w:marLeft w:val="0"/>
      <w:marRight w:val="0"/>
      <w:marTop w:val="0"/>
      <w:marBottom w:val="0"/>
      <w:divBdr>
        <w:top w:val="none" w:sz="0" w:space="0" w:color="auto"/>
        <w:left w:val="none" w:sz="0" w:space="0" w:color="auto"/>
        <w:bottom w:val="none" w:sz="0" w:space="0" w:color="auto"/>
        <w:right w:val="none" w:sz="0" w:space="0" w:color="auto"/>
      </w:divBdr>
    </w:div>
    <w:div w:id="467671134">
      <w:bodyDiv w:val="1"/>
      <w:marLeft w:val="0"/>
      <w:marRight w:val="0"/>
      <w:marTop w:val="0"/>
      <w:marBottom w:val="0"/>
      <w:divBdr>
        <w:top w:val="none" w:sz="0" w:space="0" w:color="auto"/>
        <w:left w:val="none" w:sz="0" w:space="0" w:color="auto"/>
        <w:bottom w:val="none" w:sz="0" w:space="0" w:color="auto"/>
        <w:right w:val="none" w:sz="0" w:space="0" w:color="auto"/>
      </w:divBdr>
    </w:div>
    <w:div w:id="467744318">
      <w:bodyDiv w:val="1"/>
      <w:marLeft w:val="0"/>
      <w:marRight w:val="0"/>
      <w:marTop w:val="0"/>
      <w:marBottom w:val="0"/>
      <w:divBdr>
        <w:top w:val="none" w:sz="0" w:space="0" w:color="auto"/>
        <w:left w:val="none" w:sz="0" w:space="0" w:color="auto"/>
        <w:bottom w:val="none" w:sz="0" w:space="0" w:color="auto"/>
        <w:right w:val="none" w:sz="0" w:space="0" w:color="auto"/>
      </w:divBdr>
    </w:div>
    <w:div w:id="468059618">
      <w:bodyDiv w:val="1"/>
      <w:marLeft w:val="0"/>
      <w:marRight w:val="0"/>
      <w:marTop w:val="0"/>
      <w:marBottom w:val="0"/>
      <w:divBdr>
        <w:top w:val="none" w:sz="0" w:space="0" w:color="auto"/>
        <w:left w:val="none" w:sz="0" w:space="0" w:color="auto"/>
        <w:bottom w:val="none" w:sz="0" w:space="0" w:color="auto"/>
        <w:right w:val="none" w:sz="0" w:space="0" w:color="auto"/>
      </w:divBdr>
    </w:div>
    <w:div w:id="468089575">
      <w:bodyDiv w:val="1"/>
      <w:marLeft w:val="0"/>
      <w:marRight w:val="0"/>
      <w:marTop w:val="0"/>
      <w:marBottom w:val="0"/>
      <w:divBdr>
        <w:top w:val="none" w:sz="0" w:space="0" w:color="auto"/>
        <w:left w:val="none" w:sz="0" w:space="0" w:color="auto"/>
        <w:bottom w:val="none" w:sz="0" w:space="0" w:color="auto"/>
        <w:right w:val="none" w:sz="0" w:space="0" w:color="auto"/>
      </w:divBdr>
    </w:div>
    <w:div w:id="468136792">
      <w:bodyDiv w:val="1"/>
      <w:marLeft w:val="0"/>
      <w:marRight w:val="0"/>
      <w:marTop w:val="0"/>
      <w:marBottom w:val="0"/>
      <w:divBdr>
        <w:top w:val="none" w:sz="0" w:space="0" w:color="auto"/>
        <w:left w:val="none" w:sz="0" w:space="0" w:color="auto"/>
        <w:bottom w:val="none" w:sz="0" w:space="0" w:color="auto"/>
        <w:right w:val="none" w:sz="0" w:space="0" w:color="auto"/>
      </w:divBdr>
    </w:div>
    <w:div w:id="468204019">
      <w:bodyDiv w:val="1"/>
      <w:marLeft w:val="0"/>
      <w:marRight w:val="0"/>
      <w:marTop w:val="0"/>
      <w:marBottom w:val="0"/>
      <w:divBdr>
        <w:top w:val="none" w:sz="0" w:space="0" w:color="auto"/>
        <w:left w:val="none" w:sz="0" w:space="0" w:color="auto"/>
        <w:bottom w:val="none" w:sz="0" w:space="0" w:color="auto"/>
        <w:right w:val="none" w:sz="0" w:space="0" w:color="auto"/>
      </w:divBdr>
    </w:div>
    <w:div w:id="468286475">
      <w:bodyDiv w:val="1"/>
      <w:marLeft w:val="0"/>
      <w:marRight w:val="0"/>
      <w:marTop w:val="0"/>
      <w:marBottom w:val="0"/>
      <w:divBdr>
        <w:top w:val="none" w:sz="0" w:space="0" w:color="auto"/>
        <w:left w:val="none" w:sz="0" w:space="0" w:color="auto"/>
        <w:bottom w:val="none" w:sz="0" w:space="0" w:color="auto"/>
        <w:right w:val="none" w:sz="0" w:space="0" w:color="auto"/>
      </w:divBdr>
    </w:div>
    <w:div w:id="468325946">
      <w:bodyDiv w:val="1"/>
      <w:marLeft w:val="0"/>
      <w:marRight w:val="0"/>
      <w:marTop w:val="0"/>
      <w:marBottom w:val="0"/>
      <w:divBdr>
        <w:top w:val="none" w:sz="0" w:space="0" w:color="auto"/>
        <w:left w:val="none" w:sz="0" w:space="0" w:color="auto"/>
        <w:bottom w:val="none" w:sz="0" w:space="0" w:color="auto"/>
        <w:right w:val="none" w:sz="0" w:space="0" w:color="auto"/>
      </w:divBdr>
    </w:div>
    <w:div w:id="468326219">
      <w:bodyDiv w:val="1"/>
      <w:marLeft w:val="0"/>
      <w:marRight w:val="0"/>
      <w:marTop w:val="0"/>
      <w:marBottom w:val="0"/>
      <w:divBdr>
        <w:top w:val="none" w:sz="0" w:space="0" w:color="auto"/>
        <w:left w:val="none" w:sz="0" w:space="0" w:color="auto"/>
        <w:bottom w:val="none" w:sz="0" w:space="0" w:color="auto"/>
        <w:right w:val="none" w:sz="0" w:space="0" w:color="auto"/>
      </w:divBdr>
    </w:div>
    <w:div w:id="468400838">
      <w:bodyDiv w:val="1"/>
      <w:marLeft w:val="0"/>
      <w:marRight w:val="0"/>
      <w:marTop w:val="0"/>
      <w:marBottom w:val="0"/>
      <w:divBdr>
        <w:top w:val="none" w:sz="0" w:space="0" w:color="auto"/>
        <w:left w:val="none" w:sz="0" w:space="0" w:color="auto"/>
        <w:bottom w:val="none" w:sz="0" w:space="0" w:color="auto"/>
        <w:right w:val="none" w:sz="0" w:space="0" w:color="auto"/>
      </w:divBdr>
    </w:div>
    <w:div w:id="468476847">
      <w:bodyDiv w:val="1"/>
      <w:marLeft w:val="0"/>
      <w:marRight w:val="0"/>
      <w:marTop w:val="0"/>
      <w:marBottom w:val="0"/>
      <w:divBdr>
        <w:top w:val="none" w:sz="0" w:space="0" w:color="auto"/>
        <w:left w:val="none" w:sz="0" w:space="0" w:color="auto"/>
        <w:bottom w:val="none" w:sz="0" w:space="0" w:color="auto"/>
        <w:right w:val="none" w:sz="0" w:space="0" w:color="auto"/>
      </w:divBdr>
    </w:div>
    <w:div w:id="468520419">
      <w:bodyDiv w:val="1"/>
      <w:marLeft w:val="0"/>
      <w:marRight w:val="0"/>
      <w:marTop w:val="0"/>
      <w:marBottom w:val="0"/>
      <w:divBdr>
        <w:top w:val="none" w:sz="0" w:space="0" w:color="auto"/>
        <w:left w:val="none" w:sz="0" w:space="0" w:color="auto"/>
        <w:bottom w:val="none" w:sz="0" w:space="0" w:color="auto"/>
        <w:right w:val="none" w:sz="0" w:space="0" w:color="auto"/>
      </w:divBdr>
    </w:div>
    <w:div w:id="468674593">
      <w:bodyDiv w:val="1"/>
      <w:marLeft w:val="0"/>
      <w:marRight w:val="0"/>
      <w:marTop w:val="0"/>
      <w:marBottom w:val="0"/>
      <w:divBdr>
        <w:top w:val="none" w:sz="0" w:space="0" w:color="auto"/>
        <w:left w:val="none" w:sz="0" w:space="0" w:color="auto"/>
        <w:bottom w:val="none" w:sz="0" w:space="0" w:color="auto"/>
        <w:right w:val="none" w:sz="0" w:space="0" w:color="auto"/>
      </w:divBdr>
    </w:div>
    <w:div w:id="468933935">
      <w:bodyDiv w:val="1"/>
      <w:marLeft w:val="0"/>
      <w:marRight w:val="0"/>
      <w:marTop w:val="0"/>
      <w:marBottom w:val="0"/>
      <w:divBdr>
        <w:top w:val="none" w:sz="0" w:space="0" w:color="auto"/>
        <w:left w:val="none" w:sz="0" w:space="0" w:color="auto"/>
        <w:bottom w:val="none" w:sz="0" w:space="0" w:color="auto"/>
        <w:right w:val="none" w:sz="0" w:space="0" w:color="auto"/>
      </w:divBdr>
    </w:div>
    <w:div w:id="468939797">
      <w:bodyDiv w:val="1"/>
      <w:marLeft w:val="0"/>
      <w:marRight w:val="0"/>
      <w:marTop w:val="0"/>
      <w:marBottom w:val="0"/>
      <w:divBdr>
        <w:top w:val="none" w:sz="0" w:space="0" w:color="auto"/>
        <w:left w:val="none" w:sz="0" w:space="0" w:color="auto"/>
        <w:bottom w:val="none" w:sz="0" w:space="0" w:color="auto"/>
        <w:right w:val="none" w:sz="0" w:space="0" w:color="auto"/>
      </w:divBdr>
    </w:div>
    <w:div w:id="469128290">
      <w:bodyDiv w:val="1"/>
      <w:marLeft w:val="0"/>
      <w:marRight w:val="0"/>
      <w:marTop w:val="0"/>
      <w:marBottom w:val="0"/>
      <w:divBdr>
        <w:top w:val="none" w:sz="0" w:space="0" w:color="auto"/>
        <w:left w:val="none" w:sz="0" w:space="0" w:color="auto"/>
        <w:bottom w:val="none" w:sz="0" w:space="0" w:color="auto"/>
        <w:right w:val="none" w:sz="0" w:space="0" w:color="auto"/>
      </w:divBdr>
    </w:div>
    <w:div w:id="469176507">
      <w:bodyDiv w:val="1"/>
      <w:marLeft w:val="0"/>
      <w:marRight w:val="0"/>
      <w:marTop w:val="0"/>
      <w:marBottom w:val="0"/>
      <w:divBdr>
        <w:top w:val="none" w:sz="0" w:space="0" w:color="auto"/>
        <w:left w:val="none" w:sz="0" w:space="0" w:color="auto"/>
        <w:bottom w:val="none" w:sz="0" w:space="0" w:color="auto"/>
        <w:right w:val="none" w:sz="0" w:space="0" w:color="auto"/>
      </w:divBdr>
    </w:div>
    <w:div w:id="469247187">
      <w:bodyDiv w:val="1"/>
      <w:marLeft w:val="0"/>
      <w:marRight w:val="0"/>
      <w:marTop w:val="0"/>
      <w:marBottom w:val="0"/>
      <w:divBdr>
        <w:top w:val="none" w:sz="0" w:space="0" w:color="auto"/>
        <w:left w:val="none" w:sz="0" w:space="0" w:color="auto"/>
        <w:bottom w:val="none" w:sz="0" w:space="0" w:color="auto"/>
        <w:right w:val="none" w:sz="0" w:space="0" w:color="auto"/>
      </w:divBdr>
    </w:div>
    <w:div w:id="469323743">
      <w:bodyDiv w:val="1"/>
      <w:marLeft w:val="0"/>
      <w:marRight w:val="0"/>
      <w:marTop w:val="0"/>
      <w:marBottom w:val="0"/>
      <w:divBdr>
        <w:top w:val="none" w:sz="0" w:space="0" w:color="auto"/>
        <w:left w:val="none" w:sz="0" w:space="0" w:color="auto"/>
        <w:bottom w:val="none" w:sz="0" w:space="0" w:color="auto"/>
        <w:right w:val="none" w:sz="0" w:space="0" w:color="auto"/>
      </w:divBdr>
    </w:div>
    <w:div w:id="469399388">
      <w:bodyDiv w:val="1"/>
      <w:marLeft w:val="0"/>
      <w:marRight w:val="0"/>
      <w:marTop w:val="0"/>
      <w:marBottom w:val="0"/>
      <w:divBdr>
        <w:top w:val="none" w:sz="0" w:space="0" w:color="auto"/>
        <w:left w:val="none" w:sz="0" w:space="0" w:color="auto"/>
        <w:bottom w:val="none" w:sz="0" w:space="0" w:color="auto"/>
        <w:right w:val="none" w:sz="0" w:space="0" w:color="auto"/>
      </w:divBdr>
    </w:div>
    <w:div w:id="469401565">
      <w:bodyDiv w:val="1"/>
      <w:marLeft w:val="0"/>
      <w:marRight w:val="0"/>
      <w:marTop w:val="0"/>
      <w:marBottom w:val="0"/>
      <w:divBdr>
        <w:top w:val="none" w:sz="0" w:space="0" w:color="auto"/>
        <w:left w:val="none" w:sz="0" w:space="0" w:color="auto"/>
        <w:bottom w:val="none" w:sz="0" w:space="0" w:color="auto"/>
        <w:right w:val="none" w:sz="0" w:space="0" w:color="auto"/>
      </w:divBdr>
    </w:div>
    <w:div w:id="469446152">
      <w:bodyDiv w:val="1"/>
      <w:marLeft w:val="0"/>
      <w:marRight w:val="0"/>
      <w:marTop w:val="0"/>
      <w:marBottom w:val="0"/>
      <w:divBdr>
        <w:top w:val="none" w:sz="0" w:space="0" w:color="auto"/>
        <w:left w:val="none" w:sz="0" w:space="0" w:color="auto"/>
        <w:bottom w:val="none" w:sz="0" w:space="0" w:color="auto"/>
        <w:right w:val="none" w:sz="0" w:space="0" w:color="auto"/>
      </w:divBdr>
    </w:div>
    <w:div w:id="469446341">
      <w:bodyDiv w:val="1"/>
      <w:marLeft w:val="0"/>
      <w:marRight w:val="0"/>
      <w:marTop w:val="0"/>
      <w:marBottom w:val="0"/>
      <w:divBdr>
        <w:top w:val="none" w:sz="0" w:space="0" w:color="auto"/>
        <w:left w:val="none" w:sz="0" w:space="0" w:color="auto"/>
        <w:bottom w:val="none" w:sz="0" w:space="0" w:color="auto"/>
        <w:right w:val="none" w:sz="0" w:space="0" w:color="auto"/>
      </w:divBdr>
    </w:div>
    <w:div w:id="469519383">
      <w:bodyDiv w:val="1"/>
      <w:marLeft w:val="0"/>
      <w:marRight w:val="0"/>
      <w:marTop w:val="0"/>
      <w:marBottom w:val="0"/>
      <w:divBdr>
        <w:top w:val="none" w:sz="0" w:space="0" w:color="auto"/>
        <w:left w:val="none" w:sz="0" w:space="0" w:color="auto"/>
        <w:bottom w:val="none" w:sz="0" w:space="0" w:color="auto"/>
        <w:right w:val="none" w:sz="0" w:space="0" w:color="auto"/>
      </w:divBdr>
    </w:div>
    <w:div w:id="469591243">
      <w:bodyDiv w:val="1"/>
      <w:marLeft w:val="0"/>
      <w:marRight w:val="0"/>
      <w:marTop w:val="0"/>
      <w:marBottom w:val="0"/>
      <w:divBdr>
        <w:top w:val="none" w:sz="0" w:space="0" w:color="auto"/>
        <w:left w:val="none" w:sz="0" w:space="0" w:color="auto"/>
        <w:bottom w:val="none" w:sz="0" w:space="0" w:color="auto"/>
        <w:right w:val="none" w:sz="0" w:space="0" w:color="auto"/>
      </w:divBdr>
    </w:div>
    <w:div w:id="469592985">
      <w:bodyDiv w:val="1"/>
      <w:marLeft w:val="0"/>
      <w:marRight w:val="0"/>
      <w:marTop w:val="0"/>
      <w:marBottom w:val="0"/>
      <w:divBdr>
        <w:top w:val="none" w:sz="0" w:space="0" w:color="auto"/>
        <w:left w:val="none" w:sz="0" w:space="0" w:color="auto"/>
        <w:bottom w:val="none" w:sz="0" w:space="0" w:color="auto"/>
        <w:right w:val="none" w:sz="0" w:space="0" w:color="auto"/>
      </w:divBdr>
    </w:div>
    <w:div w:id="469636891">
      <w:bodyDiv w:val="1"/>
      <w:marLeft w:val="0"/>
      <w:marRight w:val="0"/>
      <w:marTop w:val="0"/>
      <w:marBottom w:val="0"/>
      <w:divBdr>
        <w:top w:val="none" w:sz="0" w:space="0" w:color="auto"/>
        <w:left w:val="none" w:sz="0" w:space="0" w:color="auto"/>
        <w:bottom w:val="none" w:sz="0" w:space="0" w:color="auto"/>
        <w:right w:val="none" w:sz="0" w:space="0" w:color="auto"/>
      </w:divBdr>
    </w:div>
    <w:div w:id="469640398">
      <w:bodyDiv w:val="1"/>
      <w:marLeft w:val="0"/>
      <w:marRight w:val="0"/>
      <w:marTop w:val="0"/>
      <w:marBottom w:val="0"/>
      <w:divBdr>
        <w:top w:val="none" w:sz="0" w:space="0" w:color="auto"/>
        <w:left w:val="none" w:sz="0" w:space="0" w:color="auto"/>
        <w:bottom w:val="none" w:sz="0" w:space="0" w:color="auto"/>
        <w:right w:val="none" w:sz="0" w:space="0" w:color="auto"/>
      </w:divBdr>
    </w:div>
    <w:div w:id="469900413">
      <w:bodyDiv w:val="1"/>
      <w:marLeft w:val="0"/>
      <w:marRight w:val="0"/>
      <w:marTop w:val="0"/>
      <w:marBottom w:val="0"/>
      <w:divBdr>
        <w:top w:val="none" w:sz="0" w:space="0" w:color="auto"/>
        <w:left w:val="none" w:sz="0" w:space="0" w:color="auto"/>
        <w:bottom w:val="none" w:sz="0" w:space="0" w:color="auto"/>
        <w:right w:val="none" w:sz="0" w:space="0" w:color="auto"/>
      </w:divBdr>
    </w:div>
    <w:div w:id="470025293">
      <w:bodyDiv w:val="1"/>
      <w:marLeft w:val="0"/>
      <w:marRight w:val="0"/>
      <w:marTop w:val="0"/>
      <w:marBottom w:val="0"/>
      <w:divBdr>
        <w:top w:val="none" w:sz="0" w:space="0" w:color="auto"/>
        <w:left w:val="none" w:sz="0" w:space="0" w:color="auto"/>
        <w:bottom w:val="none" w:sz="0" w:space="0" w:color="auto"/>
        <w:right w:val="none" w:sz="0" w:space="0" w:color="auto"/>
      </w:divBdr>
    </w:div>
    <w:div w:id="470026445">
      <w:bodyDiv w:val="1"/>
      <w:marLeft w:val="0"/>
      <w:marRight w:val="0"/>
      <w:marTop w:val="0"/>
      <w:marBottom w:val="0"/>
      <w:divBdr>
        <w:top w:val="none" w:sz="0" w:space="0" w:color="auto"/>
        <w:left w:val="none" w:sz="0" w:space="0" w:color="auto"/>
        <w:bottom w:val="none" w:sz="0" w:space="0" w:color="auto"/>
        <w:right w:val="none" w:sz="0" w:space="0" w:color="auto"/>
      </w:divBdr>
    </w:div>
    <w:div w:id="470101107">
      <w:bodyDiv w:val="1"/>
      <w:marLeft w:val="0"/>
      <w:marRight w:val="0"/>
      <w:marTop w:val="0"/>
      <w:marBottom w:val="0"/>
      <w:divBdr>
        <w:top w:val="none" w:sz="0" w:space="0" w:color="auto"/>
        <w:left w:val="none" w:sz="0" w:space="0" w:color="auto"/>
        <w:bottom w:val="none" w:sz="0" w:space="0" w:color="auto"/>
        <w:right w:val="none" w:sz="0" w:space="0" w:color="auto"/>
      </w:divBdr>
    </w:div>
    <w:div w:id="470174114">
      <w:bodyDiv w:val="1"/>
      <w:marLeft w:val="0"/>
      <w:marRight w:val="0"/>
      <w:marTop w:val="0"/>
      <w:marBottom w:val="0"/>
      <w:divBdr>
        <w:top w:val="none" w:sz="0" w:space="0" w:color="auto"/>
        <w:left w:val="none" w:sz="0" w:space="0" w:color="auto"/>
        <w:bottom w:val="none" w:sz="0" w:space="0" w:color="auto"/>
        <w:right w:val="none" w:sz="0" w:space="0" w:color="auto"/>
      </w:divBdr>
    </w:div>
    <w:div w:id="470176002">
      <w:bodyDiv w:val="1"/>
      <w:marLeft w:val="0"/>
      <w:marRight w:val="0"/>
      <w:marTop w:val="0"/>
      <w:marBottom w:val="0"/>
      <w:divBdr>
        <w:top w:val="none" w:sz="0" w:space="0" w:color="auto"/>
        <w:left w:val="none" w:sz="0" w:space="0" w:color="auto"/>
        <w:bottom w:val="none" w:sz="0" w:space="0" w:color="auto"/>
        <w:right w:val="none" w:sz="0" w:space="0" w:color="auto"/>
      </w:divBdr>
    </w:div>
    <w:div w:id="470177521">
      <w:bodyDiv w:val="1"/>
      <w:marLeft w:val="0"/>
      <w:marRight w:val="0"/>
      <w:marTop w:val="0"/>
      <w:marBottom w:val="0"/>
      <w:divBdr>
        <w:top w:val="none" w:sz="0" w:space="0" w:color="auto"/>
        <w:left w:val="none" w:sz="0" w:space="0" w:color="auto"/>
        <w:bottom w:val="none" w:sz="0" w:space="0" w:color="auto"/>
        <w:right w:val="none" w:sz="0" w:space="0" w:color="auto"/>
      </w:divBdr>
    </w:div>
    <w:div w:id="470251317">
      <w:bodyDiv w:val="1"/>
      <w:marLeft w:val="0"/>
      <w:marRight w:val="0"/>
      <w:marTop w:val="0"/>
      <w:marBottom w:val="0"/>
      <w:divBdr>
        <w:top w:val="none" w:sz="0" w:space="0" w:color="auto"/>
        <w:left w:val="none" w:sz="0" w:space="0" w:color="auto"/>
        <w:bottom w:val="none" w:sz="0" w:space="0" w:color="auto"/>
        <w:right w:val="none" w:sz="0" w:space="0" w:color="auto"/>
      </w:divBdr>
    </w:div>
    <w:div w:id="470291870">
      <w:bodyDiv w:val="1"/>
      <w:marLeft w:val="0"/>
      <w:marRight w:val="0"/>
      <w:marTop w:val="0"/>
      <w:marBottom w:val="0"/>
      <w:divBdr>
        <w:top w:val="none" w:sz="0" w:space="0" w:color="auto"/>
        <w:left w:val="none" w:sz="0" w:space="0" w:color="auto"/>
        <w:bottom w:val="none" w:sz="0" w:space="0" w:color="auto"/>
        <w:right w:val="none" w:sz="0" w:space="0" w:color="auto"/>
      </w:divBdr>
    </w:div>
    <w:div w:id="470367983">
      <w:bodyDiv w:val="1"/>
      <w:marLeft w:val="0"/>
      <w:marRight w:val="0"/>
      <w:marTop w:val="0"/>
      <w:marBottom w:val="0"/>
      <w:divBdr>
        <w:top w:val="none" w:sz="0" w:space="0" w:color="auto"/>
        <w:left w:val="none" w:sz="0" w:space="0" w:color="auto"/>
        <w:bottom w:val="none" w:sz="0" w:space="0" w:color="auto"/>
        <w:right w:val="none" w:sz="0" w:space="0" w:color="auto"/>
      </w:divBdr>
    </w:div>
    <w:div w:id="470370913">
      <w:bodyDiv w:val="1"/>
      <w:marLeft w:val="0"/>
      <w:marRight w:val="0"/>
      <w:marTop w:val="0"/>
      <w:marBottom w:val="0"/>
      <w:divBdr>
        <w:top w:val="none" w:sz="0" w:space="0" w:color="auto"/>
        <w:left w:val="none" w:sz="0" w:space="0" w:color="auto"/>
        <w:bottom w:val="none" w:sz="0" w:space="0" w:color="auto"/>
        <w:right w:val="none" w:sz="0" w:space="0" w:color="auto"/>
      </w:divBdr>
    </w:div>
    <w:div w:id="470489023">
      <w:bodyDiv w:val="1"/>
      <w:marLeft w:val="0"/>
      <w:marRight w:val="0"/>
      <w:marTop w:val="0"/>
      <w:marBottom w:val="0"/>
      <w:divBdr>
        <w:top w:val="none" w:sz="0" w:space="0" w:color="auto"/>
        <w:left w:val="none" w:sz="0" w:space="0" w:color="auto"/>
        <w:bottom w:val="none" w:sz="0" w:space="0" w:color="auto"/>
        <w:right w:val="none" w:sz="0" w:space="0" w:color="auto"/>
      </w:divBdr>
    </w:div>
    <w:div w:id="470562709">
      <w:bodyDiv w:val="1"/>
      <w:marLeft w:val="0"/>
      <w:marRight w:val="0"/>
      <w:marTop w:val="0"/>
      <w:marBottom w:val="0"/>
      <w:divBdr>
        <w:top w:val="none" w:sz="0" w:space="0" w:color="auto"/>
        <w:left w:val="none" w:sz="0" w:space="0" w:color="auto"/>
        <w:bottom w:val="none" w:sz="0" w:space="0" w:color="auto"/>
        <w:right w:val="none" w:sz="0" w:space="0" w:color="auto"/>
      </w:divBdr>
    </w:div>
    <w:div w:id="470680771">
      <w:bodyDiv w:val="1"/>
      <w:marLeft w:val="0"/>
      <w:marRight w:val="0"/>
      <w:marTop w:val="0"/>
      <w:marBottom w:val="0"/>
      <w:divBdr>
        <w:top w:val="none" w:sz="0" w:space="0" w:color="auto"/>
        <w:left w:val="none" w:sz="0" w:space="0" w:color="auto"/>
        <w:bottom w:val="none" w:sz="0" w:space="0" w:color="auto"/>
        <w:right w:val="none" w:sz="0" w:space="0" w:color="auto"/>
      </w:divBdr>
    </w:div>
    <w:div w:id="470711406">
      <w:bodyDiv w:val="1"/>
      <w:marLeft w:val="0"/>
      <w:marRight w:val="0"/>
      <w:marTop w:val="0"/>
      <w:marBottom w:val="0"/>
      <w:divBdr>
        <w:top w:val="none" w:sz="0" w:space="0" w:color="auto"/>
        <w:left w:val="none" w:sz="0" w:space="0" w:color="auto"/>
        <w:bottom w:val="none" w:sz="0" w:space="0" w:color="auto"/>
        <w:right w:val="none" w:sz="0" w:space="0" w:color="auto"/>
      </w:divBdr>
    </w:div>
    <w:div w:id="470754567">
      <w:bodyDiv w:val="1"/>
      <w:marLeft w:val="0"/>
      <w:marRight w:val="0"/>
      <w:marTop w:val="0"/>
      <w:marBottom w:val="0"/>
      <w:divBdr>
        <w:top w:val="none" w:sz="0" w:space="0" w:color="auto"/>
        <w:left w:val="none" w:sz="0" w:space="0" w:color="auto"/>
        <w:bottom w:val="none" w:sz="0" w:space="0" w:color="auto"/>
        <w:right w:val="none" w:sz="0" w:space="0" w:color="auto"/>
      </w:divBdr>
    </w:div>
    <w:div w:id="470754737">
      <w:bodyDiv w:val="1"/>
      <w:marLeft w:val="0"/>
      <w:marRight w:val="0"/>
      <w:marTop w:val="0"/>
      <w:marBottom w:val="0"/>
      <w:divBdr>
        <w:top w:val="none" w:sz="0" w:space="0" w:color="auto"/>
        <w:left w:val="none" w:sz="0" w:space="0" w:color="auto"/>
        <w:bottom w:val="none" w:sz="0" w:space="0" w:color="auto"/>
        <w:right w:val="none" w:sz="0" w:space="0" w:color="auto"/>
      </w:divBdr>
    </w:div>
    <w:div w:id="470754922">
      <w:bodyDiv w:val="1"/>
      <w:marLeft w:val="0"/>
      <w:marRight w:val="0"/>
      <w:marTop w:val="0"/>
      <w:marBottom w:val="0"/>
      <w:divBdr>
        <w:top w:val="none" w:sz="0" w:space="0" w:color="auto"/>
        <w:left w:val="none" w:sz="0" w:space="0" w:color="auto"/>
        <w:bottom w:val="none" w:sz="0" w:space="0" w:color="auto"/>
        <w:right w:val="none" w:sz="0" w:space="0" w:color="auto"/>
      </w:divBdr>
    </w:div>
    <w:div w:id="470825844">
      <w:bodyDiv w:val="1"/>
      <w:marLeft w:val="0"/>
      <w:marRight w:val="0"/>
      <w:marTop w:val="0"/>
      <w:marBottom w:val="0"/>
      <w:divBdr>
        <w:top w:val="none" w:sz="0" w:space="0" w:color="auto"/>
        <w:left w:val="none" w:sz="0" w:space="0" w:color="auto"/>
        <w:bottom w:val="none" w:sz="0" w:space="0" w:color="auto"/>
        <w:right w:val="none" w:sz="0" w:space="0" w:color="auto"/>
      </w:divBdr>
    </w:div>
    <w:div w:id="470833721">
      <w:bodyDiv w:val="1"/>
      <w:marLeft w:val="0"/>
      <w:marRight w:val="0"/>
      <w:marTop w:val="0"/>
      <w:marBottom w:val="0"/>
      <w:divBdr>
        <w:top w:val="none" w:sz="0" w:space="0" w:color="auto"/>
        <w:left w:val="none" w:sz="0" w:space="0" w:color="auto"/>
        <w:bottom w:val="none" w:sz="0" w:space="0" w:color="auto"/>
        <w:right w:val="none" w:sz="0" w:space="0" w:color="auto"/>
      </w:divBdr>
    </w:div>
    <w:div w:id="470905773">
      <w:bodyDiv w:val="1"/>
      <w:marLeft w:val="0"/>
      <w:marRight w:val="0"/>
      <w:marTop w:val="0"/>
      <w:marBottom w:val="0"/>
      <w:divBdr>
        <w:top w:val="none" w:sz="0" w:space="0" w:color="auto"/>
        <w:left w:val="none" w:sz="0" w:space="0" w:color="auto"/>
        <w:bottom w:val="none" w:sz="0" w:space="0" w:color="auto"/>
        <w:right w:val="none" w:sz="0" w:space="0" w:color="auto"/>
      </w:divBdr>
    </w:div>
    <w:div w:id="470907592">
      <w:bodyDiv w:val="1"/>
      <w:marLeft w:val="0"/>
      <w:marRight w:val="0"/>
      <w:marTop w:val="0"/>
      <w:marBottom w:val="0"/>
      <w:divBdr>
        <w:top w:val="none" w:sz="0" w:space="0" w:color="auto"/>
        <w:left w:val="none" w:sz="0" w:space="0" w:color="auto"/>
        <w:bottom w:val="none" w:sz="0" w:space="0" w:color="auto"/>
        <w:right w:val="none" w:sz="0" w:space="0" w:color="auto"/>
      </w:divBdr>
    </w:div>
    <w:div w:id="470945293">
      <w:bodyDiv w:val="1"/>
      <w:marLeft w:val="0"/>
      <w:marRight w:val="0"/>
      <w:marTop w:val="0"/>
      <w:marBottom w:val="0"/>
      <w:divBdr>
        <w:top w:val="none" w:sz="0" w:space="0" w:color="auto"/>
        <w:left w:val="none" w:sz="0" w:space="0" w:color="auto"/>
        <w:bottom w:val="none" w:sz="0" w:space="0" w:color="auto"/>
        <w:right w:val="none" w:sz="0" w:space="0" w:color="auto"/>
      </w:divBdr>
    </w:div>
    <w:div w:id="470950983">
      <w:bodyDiv w:val="1"/>
      <w:marLeft w:val="0"/>
      <w:marRight w:val="0"/>
      <w:marTop w:val="0"/>
      <w:marBottom w:val="0"/>
      <w:divBdr>
        <w:top w:val="none" w:sz="0" w:space="0" w:color="auto"/>
        <w:left w:val="none" w:sz="0" w:space="0" w:color="auto"/>
        <w:bottom w:val="none" w:sz="0" w:space="0" w:color="auto"/>
        <w:right w:val="none" w:sz="0" w:space="0" w:color="auto"/>
      </w:divBdr>
    </w:div>
    <w:div w:id="471023323">
      <w:bodyDiv w:val="1"/>
      <w:marLeft w:val="0"/>
      <w:marRight w:val="0"/>
      <w:marTop w:val="0"/>
      <w:marBottom w:val="0"/>
      <w:divBdr>
        <w:top w:val="none" w:sz="0" w:space="0" w:color="auto"/>
        <w:left w:val="none" w:sz="0" w:space="0" w:color="auto"/>
        <w:bottom w:val="none" w:sz="0" w:space="0" w:color="auto"/>
        <w:right w:val="none" w:sz="0" w:space="0" w:color="auto"/>
      </w:divBdr>
    </w:div>
    <w:div w:id="471024097">
      <w:bodyDiv w:val="1"/>
      <w:marLeft w:val="0"/>
      <w:marRight w:val="0"/>
      <w:marTop w:val="0"/>
      <w:marBottom w:val="0"/>
      <w:divBdr>
        <w:top w:val="none" w:sz="0" w:space="0" w:color="auto"/>
        <w:left w:val="none" w:sz="0" w:space="0" w:color="auto"/>
        <w:bottom w:val="none" w:sz="0" w:space="0" w:color="auto"/>
        <w:right w:val="none" w:sz="0" w:space="0" w:color="auto"/>
      </w:divBdr>
    </w:div>
    <w:div w:id="471095779">
      <w:bodyDiv w:val="1"/>
      <w:marLeft w:val="0"/>
      <w:marRight w:val="0"/>
      <w:marTop w:val="0"/>
      <w:marBottom w:val="0"/>
      <w:divBdr>
        <w:top w:val="none" w:sz="0" w:space="0" w:color="auto"/>
        <w:left w:val="none" w:sz="0" w:space="0" w:color="auto"/>
        <w:bottom w:val="none" w:sz="0" w:space="0" w:color="auto"/>
        <w:right w:val="none" w:sz="0" w:space="0" w:color="auto"/>
      </w:divBdr>
    </w:div>
    <w:div w:id="471096203">
      <w:bodyDiv w:val="1"/>
      <w:marLeft w:val="0"/>
      <w:marRight w:val="0"/>
      <w:marTop w:val="0"/>
      <w:marBottom w:val="0"/>
      <w:divBdr>
        <w:top w:val="none" w:sz="0" w:space="0" w:color="auto"/>
        <w:left w:val="none" w:sz="0" w:space="0" w:color="auto"/>
        <w:bottom w:val="none" w:sz="0" w:space="0" w:color="auto"/>
        <w:right w:val="none" w:sz="0" w:space="0" w:color="auto"/>
      </w:divBdr>
    </w:div>
    <w:div w:id="471102015">
      <w:bodyDiv w:val="1"/>
      <w:marLeft w:val="0"/>
      <w:marRight w:val="0"/>
      <w:marTop w:val="0"/>
      <w:marBottom w:val="0"/>
      <w:divBdr>
        <w:top w:val="none" w:sz="0" w:space="0" w:color="auto"/>
        <w:left w:val="none" w:sz="0" w:space="0" w:color="auto"/>
        <w:bottom w:val="none" w:sz="0" w:space="0" w:color="auto"/>
        <w:right w:val="none" w:sz="0" w:space="0" w:color="auto"/>
      </w:divBdr>
    </w:div>
    <w:div w:id="471102063">
      <w:bodyDiv w:val="1"/>
      <w:marLeft w:val="0"/>
      <w:marRight w:val="0"/>
      <w:marTop w:val="0"/>
      <w:marBottom w:val="0"/>
      <w:divBdr>
        <w:top w:val="none" w:sz="0" w:space="0" w:color="auto"/>
        <w:left w:val="none" w:sz="0" w:space="0" w:color="auto"/>
        <w:bottom w:val="none" w:sz="0" w:space="0" w:color="auto"/>
        <w:right w:val="none" w:sz="0" w:space="0" w:color="auto"/>
      </w:divBdr>
    </w:div>
    <w:div w:id="471102242">
      <w:bodyDiv w:val="1"/>
      <w:marLeft w:val="0"/>
      <w:marRight w:val="0"/>
      <w:marTop w:val="0"/>
      <w:marBottom w:val="0"/>
      <w:divBdr>
        <w:top w:val="none" w:sz="0" w:space="0" w:color="auto"/>
        <w:left w:val="none" w:sz="0" w:space="0" w:color="auto"/>
        <w:bottom w:val="none" w:sz="0" w:space="0" w:color="auto"/>
        <w:right w:val="none" w:sz="0" w:space="0" w:color="auto"/>
      </w:divBdr>
    </w:div>
    <w:div w:id="471138709">
      <w:bodyDiv w:val="1"/>
      <w:marLeft w:val="0"/>
      <w:marRight w:val="0"/>
      <w:marTop w:val="0"/>
      <w:marBottom w:val="0"/>
      <w:divBdr>
        <w:top w:val="none" w:sz="0" w:space="0" w:color="auto"/>
        <w:left w:val="none" w:sz="0" w:space="0" w:color="auto"/>
        <w:bottom w:val="none" w:sz="0" w:space="0" w:color="auto"/>
        <w:right w:val="none" w:sz="0" w:space="0" w:color="auto"/>
      </w:divBdr>
    </w:div>
    <w:div w:id="471143255">
      <w:bodyDiv w:val="1"/>
      <w:marLeft w:val="0"/>
      <w:marRight w:val="0"/>
      <w:marTop w:val="0"/>
      <w:marBottom w:val="0"/>
      <w:divBdr>
        <w:top w:val="none" w:sz="0" w:space="0" w:color="auto"/>
        <w:left w:val="none" w:sz="0" w:space="0" w:color="auto"/>
        <w:bottom w:val="none" w:sz="0" w:space="0" w:color="auto"/>
        <w:right w:val="none" w:sz="0" w:space="0" w:color="auto"/>
      </w:divBdr>
    </w:div>
    <w:div w:id="471144282">
      <w:bodyDiv w:val="1"/>
      <w:marLeft w:val="0"/>
      <w:marRight w:val="0"/>
      <w:marTop w:val="0"/>
      <w:marBottom w:val="0"/>
      <w:divBdr>
        <w:top w:val="none" w:sz="0" w:space="0" w:color="auto"/>
        <w:left w:val="none" w:sz="0" w:space="0" w:color="auto"/>
        <w:bottom w:val="none" w:sz="0" w:space="0" w:color="auto"/>
        <w:right w:val="none" w:sz="0" w:space="0" w:color="auto"/>
      </w:divBdr>
    </w:div>
    <w:div w:id="471286833">
      <w:bodyDiv w:val="1"/>
      <w:marLeft w:val="0"/>
      <w:marRight w:val="0"/>
      <w:marTop w:val="0"/>
      <w:marBottom w:val="0"/>
      <w:divBdr>
        <w:top w:val="none" w:sz="0" w:space="0" w:color="auto"/>
        <w:left w:val="none" w:sz="0" w:space="0" w:color="auto"/>
        <w:bottom w:val="none" w:sz="0" w:space="0" w:color="auto"/>
        <w:right w:val="none" w:sz="0" w:space="0" w:color="auto"/>
      </w:divBdr>
    </w:div>
    <w:div w:id="471287336">
      <w:bodyDiv w:val="1"/>
      <w:marLeft w:val="0"/>
      <w:marRight w:val="0"/>
      <w:marTop w:val="0"/>
      <w:marBottom w:val="0"/>
      <w:divBdr>
        <w:top w:val="none" w:sz="0" w:space="0" w:color="auto"/>
        <w:left w:val="none" w:sz="0" w:space="0" w:color="auto"/>
        <w:bottom w:val="none" w:sz="0" w:space="0" w:color="auto"/>
        <w:right w:val="none" w:sz="0" w:space="0" w:color="auto"/>
      </w:divBdr>
    </w:div>
    <w:div w:id="471290853">
      <w:bodyDiv w:val="1"/>
      <w:marLeft w:val="0"/>
      <w:marRight w:val="0"/>
      <w:marTop w:val="0"/>
      <w:marBottom w:val="0"/>
      <w:divBdr>
        <w:top w:val="none" w:sz="0" w:space="0" w:color="auto"/>
        <w:left w:val="none" w:sz="0" w:space="0" w:color="auto"/>
        <w:bottom w:val="none" w:sz="0" w:space="0" w:color="auto"/>
        <w:right w:val="none" w:sz="0" w:space="0" w:color="auto"/>
      </w:divBdr>
    </w:div>
    <w:div w:id="471336599">
      <w:bodyDiv w:val="1"/>
      <w:marLeft w:val="0"/>
      <w:marRight w:val="0"/>
      <w:marTop w:val="0"/>
      <w:marBottom w:val="0"/>
      <w:divBdr>
        <w:top w:val="none" w:sz="0" w:space="0" w:color="auto"/>
        <w:left w:val="none" w:sz="0" w:space="0" w:color="auto"/>
        <w:bottom w:val="none" w:sz="0" w:space="0" w:color="auto"/>
        <w:right w:val="none" w:sz="0" w:space="0" w:color="auto"/>
      </w:divBdr>
    </w:div>
    <w:div w:id="471483403">
      <w:bodyDiv w:val="1"/>
      <w:marLeft w:val="0"/>
      <w:marRight w:val="0"/>
      <w:marTop w:val="0"/>
      <w:marBottom w:val="0"/>
      <w:divBdr>
        <w:top w:val="none" w:sz="0" w:space="0" w:color="auto"/>
        <w:left w:val="none" w:sz="0" w:space="0" w:color="auto"/>
        <w:bottom w:val="none" w:sz="0" w:space="0" w:color="auto"/>
        <w:right w:val="none" w:sz="0" w:space="0" w:color="auto"/>
      </w:divBdr>
    </w:div>
    <w:div w:id="471599327">
      <w:bodyDiv w:val="1"/>
      <w:marLeft w:val="0"/>
      <w:marRight w:val="0"/>
      <w:marTop w:val="0"/>
      <w:marBottom w:val="0"/>
      <w:divBdr>
        <w:top w:val="none" w:sz="0" w:space="0" w:color="auto"/>
        <w:left w:val="none" w:sz="0" w:space="0" w:color="auto"/>
        <w:bottom w:val="none" w:sz="0" w:space="0" w:color="auto"/>
        <w:right w:val="none" w:sz="0" w:space="0" w:color="auto"/>
      </w:divBdr>
    </w:div>
    <w:div w:id="471599545">
      <w:bodyDiv w:val="1"/>
      <w:marLeft w:val="0"/>
      <w:marRight w:val="0"/>
      <w:marTop w:val="0"/>
      <w:marBottom w:val="0"/>
      <w:divBdr>
        <w:top w:val="none" w:sz="0" w:space="0" w:color="auto"/>
        <w:left w:val="none" w:sz="0" w:space="0" w:color="auto"/>
        <w:bottom w:val="none" w:sz="0" w:space="0" w:color="auto"/>
        <w:right w:val="none" w:sz="0" w:space="0" w:color="auto"/>
      </w:divBdr>
    </w:div>
    <w:div w:id="471604439">
      <w:bodyDiv w:val="1"/>
      <w:marLeft w:val="0"/>
      <w:marRight w:val="0"/>
      <w:marTop w:val="0"/>
      <w:marBottom w:val="0"/>
      <w:divBdr>
        <w:top w:val="none" w:sz="0" w:space="0" w:color="auto"/>
        <w:left w:val="none" w:sz="0" w:space="0" w:color="auto"/>
        <w:bottom w:val="none" w:sz="0" w:space="0" w:color="auto"/>
        <w:right w:val="none" w:sz="0" w:space="0" w:color="auto"/>
      </w:divBdr>
    </w:div>
    <w:div w:id="471676752">
      <w:bodyDiv w:val="1"/>
      <w:marLeft w:val="0"/>
      <w:marRight w:val="0"/>
      <w:marTop w:val="0"/>
      <w:marBottom w:val="0"/>
      <w:divBdr>
        <w:top w:val="none" w:sz="0" w:space="0" w:color="auto"/>
        <w:left w:val="none" w:sz="0" w:space="0" w:color="auto"/>
        <w:bottom w:val="none" w:sz="0" w:space="0" w:color="auto"/>
        <w:right w:val="none" w:sz="0" w:space="0" w:color="auto"/>
      </w:divBdr>
    </w:div>
    <w:div w:id="471798930">
      <w:bodyDiv w:val="1"/>
      <w:marLeft w:val="0"/>
      <w:marRight w:val="0"/>
      <w:marTop w:val="0"/>
      <w:marBottom w:val="0"/>
      <w:divBdr>
        <w:top w:val="none" w:sz="0" w:space="0" w:color="auto"/>
        <w:left w:val="none" w:sz="0" w:space="0" w:color="auto"/>
        <w:bottom w:val="none" w:sz="0" w:space="0" w:color="auto"/>
        <w:right w:val="none" w:sz="0" w:space="0" w:color="auto"/>
      </w:divBdr>
    </w:div>
    <w:div w:id="471866934">
      <w:bodyDiv w:val="1"/>
      <w:marLeft w:val="0"/>
      <w:marRight w:val="0"/>
      <w:marTop w:val="0"/>
      <w:marBottom w:val="0"/>
      <w:divBdr>
        <w:top w:val="none" w:sz="0" w:space="0" w:color="auto"/>
        <w:left w:val="none" w:sz="0" w:space="0" w:color="auto"/>
        <w:bottom w:val="none" w:sz="0" w:space="0" w:color="auto"/>
        <w:right w:val="none" w:sz="0" w:space="0" w:color="auto"/>
      </w:divBdr>
    </w:div>
    <w:div w:id="471868304">
      <w:bodyDiv w:val="1"/>
      <w:marLeft w:val="0"/>
      <w:marRight w:val="0"/>
      <w:marTop w:val="0"/>
      <w:marBottom w:val="0"/>
      <w:divBdr>
        <w:top w:val="none" w:sz="0" w:space="0" w:color="auto"/>
        <w:left w:val="none" w:sz="0" w:space="0" w:color="auto"/>
        <w:bottom w:val="none" w:sz="0" w:space="0" w:color="auto"/>
        <w:right w:val="none" w:sz="0" w:space="0" w:color="auto"/>
      </w:divBdr>
    </w:div>
    <w:div w:id="471990494">
      <w:bodyDiv w:val="1"/>
      <w:marLeft w:val="0"/>
      <w:marRight w:val="0"/>
      <w:marTop w:val="0"/>
      <w:marBottom w:val="0"/>
      <w:divBdr>
        <w:top w:val="none" w:sz="0" w:space="0" w:color="auto"/>
        <w:left w:val="none" w:sz="0" w:space="0" w:color="auto"/>
        <w:bottom w:val="none" w:sz="0" w:space="0" w:color="auto"/>
        <w:right w:val="none" w:sz="0" w:space="0" w:color="auto"/>
      </w:divBdr>
    </w:div>
    <w:div w:id="472018191">
      <w:bodyDiv w:val="1"/>
      <w:marLeft w:val="0"/>
      <w:marRight w:val="0"/>
      <w:marTop w:val="0"/>
      <w:marBottom w:val="0"/>
      <w:divBdr>
        <w:top w:val="none" w:sz="0" w:space="0" w:color="auto"/>
        <w:left w:val="none" w:sz="0" w:space="0" w:color="auto"/>
        <w:bottom w:val="none" w:sz="0" w:space="0" w:color="auto"/>
        <w:right w:val="none" w:sz="0" w:space="0" w:color="auto"/>
      </w:divBdr>
    </w:div>
    <w:div w:id="472064246">
      <w:bodyDiv w:val="1"/>
      <w:marLeft w:val="0"/>
      <w:marRight w:val="0"/>
      <w:marTop w:val="0"/>
      <w:marBottom w:val="0"/>
      <w:divBdr>
        <w:top w:val="none" w:sz="0" w:space="0" w:color="auto"/>
        <w:left w:val="none" w:sz="0" w:space="0" w:color="auto"/>
        <w:bottom w:val="none" w:sz="0" w:space="0" w:color="auto"/>
        <w:right w:val="none" w:sz="0" w:space="0" w:color="auto"/>
      </w:divBdr>
    </w:div>
    <w:div w:id="472138687">
      <w:bodyDiv w:val="1"/>
      <w:marLeft w:val="0"/>
      <w:marRight w:val="0"/>
      <w:marTop w:val="0"/>
      <w:marBottom w:val="0"/>
      <w:divBdr>
        <w:top w:val="none" w:sz="0" w:space="0" w:color="auto"/>
        <w:left w:val="none" w:sz="0" w:space="0" w:color="auto"/>
        <w:bottom w:val="none" w:sz="0" w:space="0" w:color="auto"/>
        <w:right w:val="none" w:sz="0" w:space="0" w:color="auto"/>
      </w:divBdr>
    </w:div>
    <w:div w:id="472142629">
      <w:bodyDiv w:val="1"/>
      <w:marLeft w:val="0"/>
      <w:marRight w:val="0"/>
      <w:marTop w:val="0"/>
      <w:marBottom w:val="0"/>
      <w:divBdr>
        <w:top w:val="none" w:sz="0" w:space="0" w:color="auto"/>
        <w:left w:val="none" w:sz="0" w:space="0" w:color="auto"/>
        <w:bottom w:val="none" w:sz="0" w:space="0" w:color="auto"/>
        <w:right w:val="none" w:sz="0" w:space="0" w:color="auto"/>
      </w:divBdr>
    </w:div>
    <w:div w:id="472212097">
      <w:bodyDiv w:val="1"/>
      <w:marLeft w:val="0"/>
      <w:marRight w:val="0"/>
      <w:marTop w:val="0"/>
      <w:marBottom w:val="0"/>
      <w:divBdr>
        <w:top w:val="none" w:sz="0" w:space="0" w:color="auto"/>
        <w:left w:val="none" w:sz="0" w:space="0" w:color="auto"/>
        <w:bottom w:val="none" w:sz="0" w:space="0" w:color="auto"/>
        <w:right w:val="none" w:sz="0" w:space="0" w:color="auto"/>
      </w:divBdr>
    </w:div>
    <w:div w:id="472216608">
      <w:bodyDiv w:val="1"/>
      <w:marLeft w:val="0"/>
      <w:marRight w:val="0"/>
      <w:marTop w:val="0"/>
      <w:marBottom w:val="0"/>
      <w:divBdr>
        <w:top w:val="none" w:sz="0" w:space="0" w:color="auto"/>
        <w:left w:val="none" w:sz="0" w:space="0" w:color="auto"/>
        <w:bottom w:val="none" w:sz="0" w:space="0" w:color="auto"/>
        <w:right w:val="none" w:sz="0" w:space="0" w:color="auto"/>
      </w:divBdr>
    </w:div>
    <w:div w:id="472219257">
      <w:bodyDiv w:val="1"/>
      <w:marLeft w:val="0"/>
      <w:marRight w:val="0"/>
      <w:marTop w:val="0"/>
      <w:marBottom w:val="0"/>
      <w:divBdr>
        <w:top w:val="none" w:sz="0" w:space="0" w:color="auto"/>
        <w:left w:val="none" w:sz="0" w:space="0" w:color="auto"/>
        <w:bottom w:val="none" w:sz="0" w:space="0" w:color="auto"/>
        <w:right w:val="none" w:sz="0" w:space="0" w:color="auto"/>
      </w:divBdr>
    </w:div>
    <w:div w:id="472259847">
      <w:bodyDiv w:val="1"/>
      <w:marLeft w:val="0"/>
      <w:marRight w:val="0"/>
      <w:marTop w:val="0"/>
      <w:marBottom w:val="0"/>
      <w:divBdr>
        <w:top w:val="none" w:sz="0" w:space="0" w:color="auto"/>
        <w:left w:val="none" w:sz="0" w:space="0" w:color="auto"/>
        <w:bottom w:val="none" w:sz="0" w:space="0" w:color="auto"/>
        <w:right w:val="none" w:sz="0" w:space="0" w:color="auto"/>
      </w:divBdr>
    </w:div>
    <w:div w:id="472406094">
      <w:bodyDiv w:val="1"/>
      <w:marLeft w:val="0"/>
      <w:marRight w:val="0"/>
      <w:marTop w:val="0"/>
      <w:marBottom w:val="0"/>
      <w:divBdr>
        <w:top w:val="none" w:sz="0" w:space="0" w:color="auto"/>
        <w:left w:val="none" w:sz="0" w:space="0" w:color="auto"/>
        <w:bottom w:val="none" w:sz="0" w:space="0" w:color="auto"/>
        <w:right w:val="none" w:sz="0" w:space="0" w:color="auto"/>
      </w:divBdr>
    </w:div>
    <w:div w:id="472599969">
      <w:bodyDiv w:val="1"/>
      <w:marLeft w:val="0"/>
      <w:marRight w:val="0"/>
      <w:marTop w:val="0"/>
      <w:marBottom w:val="0"/>
      <w:divBdr>
        <w:top w:val="none" w:sz="0" w:space="0" w:color="auto"/>
        <w:left w:val="none" w:sz="0" w:space="0" w:color="auto"/>
        <w:bottom w:val="none" w:sz="0" w:space="0" w:color="auto"/>
        <w:right w:val="none" w:sz="0" w:space="0" w:color="auto"/>
      </w:divBdr>
    </w:div>
    <w:div w:id="472602848">
      <w:bodyDiv w:val="1"/>
      <w:marLeft w:val="0"/>
      <w:marRight w:val="0"/>
      <w:marTop w:val="0"/>
      <w:marBottom w:val="0"/>
      <w:divBdr>
        <w:top w:val="none" w:sz="0" w:space="0" w:color="auto"/>
        <w:left w:val="none" w:sz="0" w:space="0" w:color="auto"/>
        <w:bottom w:val="none" w:sz="0" w:space="0" w:color="auto"/>
        <w:right w:val="none" w:sz="0" w:space="0" w:color="auto"/>
      </w:divBdr>
    </w:div>
    <w:div w:id="472646850">
      <w:bodyDiv w:val="1"/>
      <w:marLeft w:val="0"/>
      <w:marRight w:val="0"/>
      <w:marTop w:val="0"/>
      <w:marBottom w:val="0"/>
      <w:divBdr>
        <w:top w:val="none" w:sz="0" w:space="0" w:color="auto"/>
        <w:left w:val="none" w:sz="0" w:space="0" w:color="auto"/>
        <w:bottom w:val="none" w:sz="0" w:space="0" w:color="auto"/>
        <w:right w:val="none" w:sz="0" w:space="0" w:color="auto"/>
      </w:divBdr>
    </w:div>
    <w:div w:id="472673590">
      <w:bodyDiv w:val="1"/>
      <w:marLeft w:val="0"/>
      <w:marRight w:val="0"/>
      <w:marTop w:val="0"/>
      <w:marBottom w:val="0"/>
      <w:divBdr>
        <w:top w:val="none" w:sz="0" w:space="0" w:color="auto"/>
        <w:left w:val="none" w:sz="0" w:space="0" w:color="auto"/>
        <w:bottom w:val="none" w:sz="0" w:space="0" w:color="auto"/>
        <w:right w:val="none" w:sz="0" w:space="0" w:color="auto"/>
      </w:divBdr>
    </w:div>
    <w:div w:id="472869401">
      <w:bodyDiv w:val="1"/>
      <w:marLeft w:val="0"/>
      <w:marRight w:val="0"/>
      <w:marTop w:val="0"/>
      <w:marBottom w:val="0"/>
      <w:divBdr>
        <w:top w:val="none" w:sz="0" w:space="0" w:color="auto"/>
        <w:left w:val="none" w:sz="0" w:space="0" w:color="auto"/>
        <w:bottom w:val="none" w:sz="0" w:space="0" w:color="auto"/>
        <w:right w:val="none" w:sz="0" w:space="0" w:color="auto"/>
      </w:divBdr>
    </w:div>
    <w:div w:id="472870585">
      <w:bodyDiv w:val="1"/>
      <w:marLeft w:val="0"/>
      <w:marRight w:val="0"/>
      <w:marTop w:val="0"/>
      <w:marBottom w:val="0"/>
      <w:divBdr>
        <w:top w:val="none" w:sz="0" w:space="0" w:color="auto"/>
        <w:left w:val="none" w:sz="0" w:space="0" w:color="auto"/>
        <w:bottom w:val="none" w:sz="0" w:space="0" w:color="auto"/>
        <w:right w:val="none" w:sz="0" w:space="0" w:color="auto"/>
      </w:divBdr>
    </w:div>
    <w:div w:id="472872223">
      <w:bodyDiv w:val="1"/>
      <w:marLeft w:val="0"/>
      <w:marRight w:val="0"/>
      <w:marTop w:val="0"/>
      <w:marBottom w:val="0"/>
      <w:divBdr>
        <w:top w:val="none" w:sz="0" w:space="0" w:color="auto"/>
        <w:left w:val="none" w:sz="0" w:space="0" w:color="auto"/>
        <w:bottom w:val="none" w:sz="0" w:space="0" w:color="auto"/>
        <w:right w:val="none" w:sz="0" w:space="0" w:color="auto"/>
      </w:divBdr>
    </w:div>
    <w:div w:id="472991785">
      <w:bodyDiv w:val="1"/>
      <w:marLeft w:val="0"/>
      <w:marRight w:val="0"/>
      <w:marTop w:val="0"/>
      <w:marBottom w:val="0"/>
      <w:divBdr>
        <w:top w:val="none" w:sz="0" w:space="0" w:color="auto"/>
        <w:left w:val="none" w:sz="0" w:space="0" w:color="auto"/>
        <w:bottom w:val="none" w:sz="0" w:space="0" w:color="auto"/>
        <w:right w:val="none" w:sz="0" w:space="0" w:color="auto"/>
      </w:divBdr>
    </w:div>
    <w:div w:id="472992220">
      <w:bodyDiv w:val="1"/>
      <w:marLeft w:val="0"/>
      <w:marRight w:val="0"/>
      <w:marTop w:val="0"/>
      <w:marBottom w:val="0"/>
      <w:divBdr>
        <w:top w:val="none" w:sz="0" w:space="0" w:color="auto"/>
        <w:left w:val="none" w:sz="0" w:space="0" w:color="auto"/>
        <w:bottom w:val="none" w:sz="0" w:space="0" w:color="auto"/>
        <w:right w:val="none" w:sz="0" w:space="0" w:color="auto"/>
      </w:divBdr>
    </w:div>
    <w:div w:id="473064077">
      <w:bodyDiv w:val="1"/>
      <w:marLeft w:val="0"/>
      <w:marRight w:val="0"/>
      <w:marTop w:val="0"/>
      <w:marBottom w:val="0"/>
      <w:divBdr>
        <w:top w:val="none" w:sz="0" w:space="0" w:color="auto"/>
        <w:left w:val="none" w:sz="0" w:space="0" w:color="auto"/>
        <w:bottom w:val="none" w:sz="0" w:space="0" w:color="auto"/>
        <w:right w:val="none" w:sz="0" w:space="0" w:color="auto"/>
      </w:divBdr>
    </w:div>
    <w:div w:id="473180283">
      <w:bodyDiv w:val="1"/>
      <w:marLeft w:val="0"/>
      <w:marRight w:val="0"/>
      <w:marTop w:val="0"/>
      <w:marBottom w:val="0"/>
      <w:divBdr>
        <w:top w:val="none" w:sz="0" w:space="0" w:color="auto"/>
        <w:left w:val="none" w:sz="0" w:space="0" w:color="auto"/>
        <w:bottom w:val="none" w:sz="0" w:space="0" w:color="auto"/>
        <w:right w:val="none" w:sz="0" w:space="0" w:color="auto"/>
      </w:divBdr>
    </w:div>
    <w:div w:id="473184414">
      <w:bodyDiv w:val="1"/>
      <w:marLeft w:val="0"/>
      <w:marRight w:val="0"/>
      <w:marTop w:val="0"/>
      <w:marBottom w:val="0"/>
      <w:divBdr>
        <w:top w:val="none" w:sz="0" w:space="0" w:color="auto"/>
        <w:left w:val="none" w:sz="0" w:space="0" w:color="auto"/>
        <w:bottom w:val="none" w:sz="0" w:space="0" w:color="auto"/>
        <w:right w:val="none" w:sz="0" w:space="0" w:color="auto"/>
      </w:divBdr>
    </w:div>
    <w:div w:id="473252361">
      <w:bodyDiv w:val="1"/>
      <w:marLeft w:val="0"/>
      <w:marRight w:val="0"/>
      <w:marTop w:val="0"/>
      <w:marBottom w:val="0"/>
      <w:divBdr>
        <w:top w:val="none" w:sz="0" w:space="0" w:color="auto"/>
        <w:left w:val="none" w:sz="0" w:space="0" w:color="auto"/>
        <w:bottom w:val="none" w:sz="0" w:space="0" w:color="auto"/>
        <w:right w:val="none" w:sz="0" w:space="0" w:color="auto"/>
      </w:divBdr>
    </w:div>
    <w:div w:id="473252905">
      <w:bodyDiv w:val="1"/>
      <w:marLeft w:val="0"/>
      <w:marRight w:val="0"/>
      <w:marTop w:val="0"/>
      <w:marBottom w:val="0"/>
      <w:divBdr>
        <w:top w:val="none" w:sz="0" w:space="0" w:color="auto"/>
        <w:left w:val="none" w:sz="0" w:space="0" w:color="auto"/>
        <w:bottom w:val="none" w:sz="0" w:space="0" w:color="auto"/>
        <w:right w:val="none" w:sz="0" w:space="0" w:color="auto"/>
      </w:divBdr>
    </w:div>
    <w:div w:id="473258218">
      <w:bodyDiv w:val="1"/>
      <w:marLeft w:val="0"/>
      <w:marRight w:val="0"/>
      <w:marTop w:val="0"/>
      <w:marBottom w:val="0"/>
      <w:divBdr>
        <w:top w:val="none" w:sz="0" w:space="0" w:color="auto"/>
        <w:left w:val="none" w:sz="0" w:space="0" w:color="auto"/>
        <w:bottom w:val="none" w:sz="0" w:space="0" w:color="auto"/>
        <w:right w:val="none" w:sz="0" w:space="0" w:color="auto"/>
      </w:divBdr>
    </w:div>
    <w:div w:id="473372120">
      <w:bodyDiv w:val="1"/>
      <w:marLeft w:val="0"/>
      <w:marRight w:val="0"/>
      <w:marTop w:val="0"/>
      <w:marBottom w:val="0"/>
      <w:divBdr>
        <w:top w:val="none" w:sz="0" w:space="0" w:color="auto"/>
        <w:left w:val="none" w:sz="0" w:space="0" w:color="auto"/>
        <w:bottom w:val="none" w:sz="0" w:space="0" w:color="auto"/>
        <w:right w:val="none" w:sz="0" w:space="0" w:color="auto"/>
      </w:divBdr>
    </w:div>
    <w:div w:id="473524928">
      <w:bodyDiv w:val="1"/>
      <w:marLeft w:val="0"/>
      <w:marRight w:val="0"/>
      <w:marTop w:val="0"/>
      <w:marBottom w:val="0"/>
      <w:divBdr>
        <w:top w:val="none" w:sz="0" w:space="0" w:color="auto"/>
        <w:left w:val="none" w:sz="0" w:space="0" w:color="auto"/>
        <w:bottom w:val="none" w:sz="0" w:space="0" w:color="auto"/>
        <w:right w:val="none" w:sz="0" w:space="0" w:color="auto"/>
      </w:divBdr>
    </w:div>
    <w:div w:id="473529081">
      <w:bodyDiv w:val="1"/>
      <w:marLeft w:val="0"/>
      <w:marRight w:val="0"/>
      <w:marTop w:val="0"/>
      <w:marBottom w:val="0"/>
      <w:divBdr>
        <w:top w:val="none" w:sz="0" w:space="0" w:color="auto"/>
        <w:left w:val="none" w:sz="0" w:space="0" w:color="auto"/>
        <w:bottom w:val="none" w:sz="0" w:space="0" w:color="auto"/>
        <w:right w:val="none" w:sz="0" w:space="0" w:color="auto"/>
      </w:divBdr>
    </w:div>
    <w:div w:id="473565376">
      <w:bodyDiv w:val="1"/>
      <w:marLeft w:val="0"/>
      <w:marRight w:val="0"/>
      <w:marTop w:val="0"/>
      <w:marBottom w:val="0"/>
      <w:divBdr>
        <w:top w:val="none" w:sz="0" w:space="0" w:color="auto"/>
        <w:left w:val="none" w:sz="0" w:space="0" w:color="auto"/>
        <w:bottom w:val="none" w:sz="0" w:space="0" w:color="auto"/>
        <w:right w:val="none" w:sz="0" w:space="0" w:color="auto"/>
      </w:divBdr>
    </w:div>
    <w:div w:id="473715467">
      <w:bodyDiv w:val="1"/>
      <w:marLeft w:val="0"/>
      <w:marRight w:val="0"/>
      <w:marTop w:val="0"/>
      <w:marBottom w:val="0"/>
      <w:divBdr>
        <w:top w:val="none" w:sz="0" w:space="0" w:color="auto"/>
        <w:left w:val="none" w:sz="0" w:space="0" w:color="auto"/>
        <w:bottom w:val="none" w:sz="0" w:space="0" w:color="auto"/>
        <w:right w:val="none" w:sz="0" w:space="0" w:color="auto"/>
      </w:divBdr>
    </w:div>
    <w:div w:id="473762853">
      <w:bodyDiv w:val="1"/>
      <w:marLeft w:val="0"/>
      <w:marRight w:val="0"/>
      <w:marTop w:val="0"/>
      <w:marBottom w:val="0"/>
      <w:divBdr>
        <w:top w:val="none" w:sz="0" w:space="0" w:color="auto"/>
        <w:left w:val="none" w:sz="0" w:space="0" w:color="auto"/>
        <w:bottom w:val="none" w:sz="0" w:space="0" w:color="auto"/>
        <w:right w:val="none" w:sz="0" w:space="0" w:color="auto"/>
      </w:divBdr>
    </w:div>
    <w:div w:id="473913853">
      <w:bodyDiv w:val="1"/>
      <w:marLeft w:val="0"/>
      <w:marRight w:val="0"/>
      <w:marTop w:val="0"/>
      <w:marBottom w:val="0"/>
      <w:divBdr>
        <w:top w:val="none" w:sz="0" w:space="0" w:color="auto"/>
        <w:left w:val="none" w:sz="0" w:space="0" w:color="auto"/>
        <w:bottom w:val="none" w:sz="0" w:space="0" w:color="auto"/>
        <w:right w:val="none" w:sz="0" w:space="0" w:color="auto"/>
      </w:divBdr>
    </w:div>
    <w:div w:id="473957169">
      <w:bodyDiv w:val="1"/>
      <w:marLeft w:val="0"/>
      <w:marRight w:val="0"/>
      <w:marTop w:val="0"/>
      <w:marBottom w:val="0"/>
      <w:divBdr>
        <w:top w:val="none" w:sz="0" w:space="0" w:color="auto"/>
        <w:left w:val="none" w:sz="0" w:space="0" w:color="auto"/>
        <w:bottom w:val="none" w:sz="0" w:space="0" w:color="auto"/>
        <w:right w:val="none" w:sz="0" w:space="0" w:color="auto"/>
      </w:divBdr>
    </w:div>
    <w:div w:id="473959175">
      <w:bodyDiv w:val="1"/>
      <w:marLeft w:val="0"/>
      <w:marRight w:val="0"/>
      <w:marTop w:val="0"/>
      <w:marBottom w:val="0"/>
      <w:divBdr>
        <w:top w:val="none" w:sz="0" w:space="0" w:color="auto"/>
        <w:left w:val="none" w:sz="0" w:space="0" w:color="auto"/>
        <w:bottom w:val="none" w:sz="0" w:space="0" w:color="auto"/>
        <w:right w:val="none" w:sz="0" w:space="0" w:color="auto"/>
      </w:divBdr>
    </w:div>
    <w:div w:id="473986935">
      <w:bodyDiv w:val="1"/>
      <w:marLeft w:val="0"/>
      <w:marRight w:val="0"/>
      <w:marTop w:val="0"/>
      <w:marBottom w:val="0"/>
      <w:divBdr>
        <w:top w:val="none" w:sz="0" w:space="0" w:color="auto"/>
        <w:left w:val="none" w:sz="0" w:space="0" w:color="auto"/>
        <w:bottom w:val="none" w:sz="0" w:space="0" w:color="auto"/>
        <w:right w:val="none" w:sz="0" w:space="0" w:color="auto"/>
      </w:divBdr>
    </w:div>
    <w:div w:id="474028085">
      <w:bodyDiv w:val="1"/>
      <w:marLeft w:val="0"/>
      <w:marRight w:val="0"/>
      <w:marTop w:val="0"/>
      <w:marBottom w:val="0"/>
      <w:divBdr>
        <w:top w:val="none" w:sz="0" w:space="0" w:color="auto"/>
        <w:left w:val="none" w:sz="0" w:space="0" w:color="auto"/>
        <w:bottom w:val="none" w:sz="0" w:space="0" w:color="auto"/>
        <w:right w:val="none" w:sz="0" w:space="0" w:color="auto"/>
      </w:divBdr>
    </w:div>
    <w:div w:id="474032457">
      <w:bodyDiv w:val="1"/>
      <w:marLeft w:val="0"/>
      <w:marRight w:val="0"/>
      <w:marTop w:val="0"/>
      <w:marBottom w:val="0"/>
      <w:divBdr>
        <w:top w:val="none" w:sz="0" w:space="0" w:color="auto"/>
        <w:left w:val="none" w:sz="0" w:space="0" w:color="auto"/>
        <w:bottom w:val="none" w:sz="0" w:space="0" w:color="auto"/>
        <w:right w:val="none" w:sz="0" w:space="0" w:color="auto"/>
      </w:divBdr>
    </w:div>
    <w:div w:id="474106499">
      <w:bodyDiv w:val="1"/>
      <w:marLeft w:val="0"/>
      <w:marRight w:val="0"/>
      <w:marTop w:val="0"/>
      <w:marBottom w:val="0"/>
      <w:divBdr>
        <w:top w:val="none" w:sz="0" w:space="0" w:color="auto"/>
        <w:left w:val="none" w:sz="0" w:space="0" w:color="auto"/>
        <w:bottom w:val="none" w:sz="0" w:space="0" w:color="auto"/>
        <w:right w:val="none" w:sz="0" w:space="0" w:color="auto"/>
      </w:divBdr>
    </w:div>
    <w:div w:id="474184744">
      <w:bodyDiv w:val="1"/>
      <w:marLeft w:val="0"/>
      <w:marRight w:val="0"/>
      <w:marTop w:val="0"/>
      <w:marBottom w:val="0"/>
      <w:divBdr>
        <w:top w:val="none" w:sz="0" w:space="0" w:color="auto"/>
        <w:left w:val="none" w:sz="0" w:space="0" w:color="auto"/>
        <w:bottom w:val="none" w:sz="0" w:space="0" w:color="auto"/>
        <w:right w:val="none" w:sz="0" w:space="0" w:color="auto"/>
      </w:divBdr>
    </w:div>
    <w:div w:id="474224518">
      <w:bodyDiv w:val="1"/>
      <w:marLeft w:val="0"/>
      <w:marRight w:val="0"/>
      <w:marTop w:val="0"/>
      <w:marBottom w:val="0"/>
      <w:divBdr>
        <w:top w:val="none" w:sz="0" w:space="0" w:color="auto"/>
        <w:left w:val="none" w:sz="0" w:space="0" w:color="auto"/>
        <w:bottom w:val="none" w:sz="0" w:space="0" w:color="auto"/>
        <w:right w:val="none" w:sz="0" w:space="0" w:color="auto"/>
      </w:divBdr>
    </w:div>
    <w:div w:id="474298536">
      <w:bodyDiv w:val="1"/>
      <w:marLeft w:val="0"/>
      <w:marRight w:val="0"/>
      <w:marTop w:val="0"/>
      <w:marBottom w:val="0"/>
      <w:divBdr>
        <w:top w:val="none" w:sz="0" w:space="0" w:color="auto"/>
        <w:left w:val="none" w:sz="0" w:space="0" w:color="auto"/>
        <w:bottom w:val="none" w:sz="0" w:space="0" w:color="auto"/>
        <w:right w:val="none" w:sz="0" w:space="0" w:color="auto"/>
      </w:divBdr>
    </w:div>
    <w:div w:id="474298611">
      <w:bodyDiv w:val="1"/>
      <w:marLeft w:val="0"/>
      <w:marRight w:val="0"/>
      <w:marTop w:val="0"/>
      <w:marBottom w:val="0"/>
      <w:divBdr>
        <w:top w:val="none" w:sz="0" w:space="0" w:color="auto"/>
        <w:left w:val="none" w:sz="0" w:space="0" w:color="auto"/>
        <w:bottom w:val="none" w:sz="0" w:space="0" w:color="auto"/>
        <w:right w:val="none" w:sz="0" w:space="0" w:color="auto"/>
      </w:divBdr>
    </w:div>
    <w:div w:id="474301860">
      <w:bodyDiv w:val="1"/>
      <w:marLeft w:val="0"/>
      <w:marRight w:val="0"/>
      <w:marTop w:val="0"/>
      <w:marBottom w:val="0"/>
      <w:divBdr>
        <w:top w:val="none" w:sz="0" w:space="0" w:color="auto"/>
        <w:left w:val="none" w:sz="0" w:space="0" w:color="auto"/>
        <w:bottom w:val="none" w:sz="0" w:space="0" w:color="auto"/>
        <w:right w:val="none" w:sz="0" w:space="0" w:color="auto"/>
      </w:divBdr>
    </w:div>
    <w:div w:id="474492690">
      <w:bodyDiv w:val="1"/>
      <w:marLeft w:val="0"/>
      <w:marRight w:val="0"/>
      <w:marTop w:val="0"/>
      <w:marBottom w:val="0"/>
      <w:divBdr>
        <w:top w:val="none" w:sz="0" w:space="0" w:color="auto"/>
        <w:left w:val="none" w:sz="0" w:space="0" w:color="auto"/>
        <w:bottom w:val="none" w:sz="0" w:space="0" w:color="auto"/>
        <w:right w:val="none" w:sz="0" w:space="0" w:color="auto"/>
      </w:divBdr>
    </w:div>
    <w:div w:id="474562764">
      <w:bodyDiv w:val="1"/>
      <w:marLeft w:val="0"/>
      <w:marRight w:val="0"/>
      <w:marTop w:val="0"/>
      <w:marBottom w:val="0"/>
      <w:divBdr>
        <w:top w:val="none" w:sz="0" w:space="0" w:color="auto"/>
        <w:left w:val="none" w:sz="0" w:space="0" w:color="auto"/>
        <w:bottom w:val="none" w:sz="0" w:space="0" w:color="auto"/>
        <w:right w:val="none" w:sz="0" w:space="0" w:color="auto"/>
      </w:divBdr>
    </w:div>
    <w:div w:id="474569571">
      <w:bodyDiv w:val="1"/>
      <w:marLeft w:val="0"/>
      <w:marRight w:val="0"/>
      <w:marTop w:val="0"/>
      <w:marBottom w:val="0"/>
      <w:divBdr>
        <w:top w:val="none" w:sz="0" w:space="0" w:color="auto"/>
        <w:left w:val="none" w:sz="0" w:space="0" w:color="auto"/>
        <w:bottom w:val="none" w:sz="0" w:space="0" w:color="auto"/>
        <w:right w:val="none" w:sz="0" w:space="0" w:color="auto"/>
      </w:divBdr>
    </w:div>
    <w:div w:id="474571653">
      <w:bodyDiv w:val="1"/>
      <w:marLeft w:val="0"/>
      <w:marRight w:val="0"/>
      <w:marTop w:val="0"/>
      <w:marBottom w:val="0"/>
      <w:divBdr>
        <w:top w:val="none" w:sz="0" w:space="0" w:color="auto"/>
        <w:left w:val="none" w:sz="0" w:space="0" w:color="auto"/>
        <w:bottom w:val="none" w:sz="0" w:space="0" w:color="auto"/>
        <w:right w:val="none" w:sz="0" w:space="0" w:color="auto"/>
      </w:divBdr>
    </w:div>
    <w:div w:id="474638450">
      <w:bodyDiv w:val="1"/>
      <w:marLeft w:val="0"/>
      <w:marRight w:val="0"/>
      <w:marTop w:val="0"/>
      <w:marBottom w:val="0"/>
      <w:divBdr>
        <w:top w:val="none" w:sz="0" w:space="0" w:color="auto"/>
        <w:left w:val="none" w:sz="0" w:space="0" w:color="auto"/>
        <w:bottom w:val="none" w:sz="0" w:space="0" w:color="auto"/>
        <w:right w:val="none" w:sz="0" w:space="0" w:color="auto"/>
      </w:divBdr>
    </w:div>
    <w:div w:id="474642618">
      <w:bodyDiv w:val="1"/>
      <w:marLeft w:val="0"/>
      <w:marRight w:val="0"/>
      <w:marTop w:val="0"/>
      <w:marBottom w:val="0"/>
      <w:divBdr>
        <w:top w:val="none" w:sz="0" w:space="0" w:color="auto"/>
        <w:left w:val="none" w:sz="0" w:space="0" w:color="auto"/>
        <w:bottom w:val="none" w:sz="0" w:space="0" w:color="auto"/>
        <w:right w:val="none" w:sz="0" w:space="0" w:color="auto"/>
      </w:divBdr>
    </w:div>
    <w:div w:id="474757572">
      <w:bodyDiv w:val="1"/>
      <w:marLeft w:val="0"/>
      <w:marRight w:val="0"/>
      <w:marTop w:val="0"/>
      <w:marBottom w:val="0"/>
      <w:divBdr>
        <w:top w:val="none" w:sz="0" w:space="0" w:color="auto"/>
        <w:left w:val="none" w:sz="0" w:space="0" w:color="auto"/>
        <w:bottom w:val="none" w:sz="0" w:space="0" w:color="auto"/>
        <w:right w:val="none" w:sz="0" w:space="0" w:color="auto"/>
      </w:divBdr>
    </w:div>
    <w:div w:id="474840865">
      <w:bodyDiv w:val="1"/>
      <w:marLeft w:val="0"/>
      <w:marRight w:val="0"/>
      <w:marTop w:val="0"/>
      <w:marBottom w:val="0"/>
      <w:divBdr>
        <w:top w:val="none" w:sz="0" w:space="0" w:color="auto"/>
        <w:left w:val="none" w:sz="0" w:space="0" w:color="auto"/>
        <w:bottom w:val="none" w:sz="0" w:space="0" w:color="auto"/>
        <w:right w:val="none" w:sz="0" w:space="0" w:color="auto"/>
      </w:divBdr>
    </w:div>
    <w:div w:id="474877259">
      <w:bodyDiv w:val="1"/>
      <w:marLeft w:val="0"/>
      <w:marRight w:val="0"/>
      <w:marTop w:val="0"/>
      <w:marBottom w:val="0"/>
      <w:divBdr>
        <w:top w:val="none" w:sz="0" w:space="0" w:color="auto"/>
        <w:left w:val="none" w:sz="0" w:space="0" w:color="auto"/>
        <w:bottom w:val="none" w:sz="0" w:space="0" w:color="auto"/>
        <w:right w:val="none" w:sz="0" w:space="0" w:color="auto"/>
      </w:divBdr>
    </w:div>
    <w:div w:id="474879064">
      <w:bodyDiv w:val="1"/>
      <w:marLeft w:val="0"/>
      <w:marRight w:val="0"/>
      <w:marTop w:val="0"/>
      <w:marBottom w:val="0"/>
      <w:divBdr>
        <w:top w:val="none" w:sz="0" w:space="0" w:color="auto"/>
        <w:left w:val="none" w:sz="0" w:space="0" w:color="auto"/>
        <w:bottom w:val="none" w:sz="0" w:space="0" w:color="auto"/>
        <w:right w:val="none" w:sz="0" w:space="0" w:color="auto"/>
      </w:divBdr>
    </w:div>
    <w:div w:id="474880137">
      <w:bodyDiv w:val="1"/>
      <w:marLeft w:val="0"/>
      <w:marRight w:val="0"/>
      <w:marTop w:val="0"/>
      <w:marBottom w:val="0"/>
      <w:divBdr>
        <w:top w:val="none" w:sz="0" w:space="0" w:color="auto"/>
        <w:left w:val="none" w:sz="0" w:space="0" w:color="auto"/>
        <w:bottom w:val="none" w:sz="0" w:space="0" w:color="auto"/>
        <w:right w:val="none" w:sz="0" w:space="0" w:color="auto"/>
      </w:divBdr>
    </w:div>
    <w:div w:id="474949357">
      <w:bodyDiv w:val="1"/>
      <w:marLeft w:val="0"/>
      <w:marRight w:val="0"/>
      <w:marTop w:val="0"/>
      <w:marBottom w:val="0"/>
      <w:divBdr>
        <w:top w:val="none" w:sz="0" w:space="0" w:color="auto"/>
        <w:left w:val="none" w:sz="0" w:space="0" w:color="auto"/>
        <w:bottom w:val="none" w:sz="0" w:space="0" w:color="auto"/>
        <w:right w:val="none" w:sz="0" w:space="0" w:color="auto"/>
      </w:divBdr>
    </w:div>
    <w:div w:id="474953796">
      <w:bodyDiv w:val="1"/>
      <w:marLeft w:val="0"/>
      <w:marRight w:val="0"/>
      <w:marTop w:val="0"/>
      <w:marBottom w:val="0"/>
      <w:divBdr>
        <w:top w:val="none" w:sz="0" w:space="0" w:color="auto"/>
        <w:left w:val="none" w:sz="0" w:space="0" w:color="auto"/>
        <w:bottom w:val="none" w:sz="0" w:space="0" w:color="auto"/>
        <w:right w:val="none" w:sz="0" w:space="0" w:color="auto"/>
      </w:divBdr>
    </w:div>
    <w:div w:id="474955588">
      <w:bodyDiv w:val="1"/>
      <w:marLeft w:val="0"/>
      <w:marRight w:val="0"/>
      <w:marTop w:val="0"/>
      <w:marBottom w:val="0"/>
      <w:divBdr>
        <w:top w:val="none" w:sz="0" w:space="0" w:color="auto"/>
        <w:left w:val="none" w:sz="0" w:space="0" w:color="auto"/>
        <w:bottom w:val="none" w:sz="0" w:space="0" w:color="auto"/>
        <w:right w:val="none" w:sz="0" w:space="0" w:color="auto"/>
      </w:divBdr>
    </w:div>
    <w:div w:id="475028284">
      <w:bodyDiv w:val="1"/>
      <w:marLeft w:val="0"/>
      <w:marRight w:val="0"/>
      <w:marTop w:val="0"/>
      <w:marBottom w:val="0"/>
      <w:divBdr>
        <w:top w:val="none" w:sz="0" w:space="0" w:color="auto"/>
        <w:left w:val="none" w:sz="0" w:space="0" w:color="auto"/>
        <w:bottom w:val="none" w:sz="0" w:space="0" w:color="auto"/>
        <w:right w:val="none" w:sz="0" w:space="0" w:color="auto"/>
      </w:divBdr>
    </w:div>
    <w:div w:id="475030228">
      <w:bodyDiv w:val="1"/>
      <w:marLeft w:val="0"/>
      <w:marRight w:val="0"/>
      <w:marTop w:val="0"/>
      <w:marBottom w:val="0"/>
      <w:divBdr>
        <w:top w:val="none" w:sz="0" w:space="0" w:color="auto"/>
        <w:left w:val="none" w:sz="0" w:space="0" w:color="auto"/>
        <w:bottom w:val="none" w:sz="0" w:space="0" w:color="auto"/>
        <w:right w:val="none" w:sz="0" w:space="0" w:color="auto"/>
      </w:divBdr>
    </w:div>
    <w:div w:id="475149659">
      <w:bodyDiv w:val="1"/>
      <w:marLeft w:val="0"/>
      <w:marRight w:val="0"/>
      <w:marTop w:val="0"/>
      <w:marBottom w:val="0"/>
      <w:divBdr>
        <w:top w:val="none" w:sz="0" w:space="0" w:color="auto"/>
        <w:left w:val="none" w:sz="0" w:space="0" w:color="auto"/>
        <w:bottom w:val="none" w:sz="0" w:space="0" w:color="auto"/>
        <w:right w:val="none" w:sz="0" w:space="0" w:color="auto"/>
      </w:divBdr>
    </w:div>
    <w:div w:id="475219896">
      <w:bodyDiv w:val="1"/>
      <w:marLeft w:val="0"/>
      <w:marRight w:val="0"/>
      <w:marTop w:val="0"/>
      <w:marBottom w:val="0"/>
      <w:divBdr>
        <w:top w:val="none" w:sz="0" w:space="0" w:color="auto"/>
        <w:left w:val="none" w:sz="0" w:space="0" w:color="auto"/>
        <w:bottom w:val="none" w:sz="0" w:space="0" w:color="auto"/>
        <w:right w:val="none" w:sz="0" w:space="0" w:color="auto"/>
      </w:divBdr>
    </w:div>
    <w:div w:id="475341226">
      <w:bodyDiv w:val="1"/>
      <w:marLeft w:val="0"/>
      <w:marRight w:val="0"/>
      <w:marTop w:val="0"/>
      <w:marBottom w:val="0"/>
      <w:divBdr>
        <w:top w:val="none" w:sz="0" w:space="0" w:color="auto"/>
        <w:left w:val="none" w:sz="0" w:space="0" w:color="auto"/>
        <w:bottom w:val="none" w:sz="0" w:space="0" w:color="auto"/>
        <w:right w:val="none" w:sz="0" w:space="0" w:color="auto"/>
      </w:divBdr>
    </w:div>
    <w:div w:id="475412756">
      <w:bodyDiv w:val="1"/>
      <w:marLeft w:val="0"/>
      <w:marRight w:val="0"/>
      <w:marTop w:val="0"/>
      <w:marBottom w:val="0"/>
      <w:divBdr>
        <w:top w:val="none" w:sz="0" w:space="0" w:color="auto"/>
        <w:left w:val="none" w:sz="0" w:space="0" w:color="auto"/>
        <w:bottom w:val="none" w:sz="0" w:space="0" w:color="auto"/>
        <w:right w:val="none" w:sz="0" w:space="0" w:color="auto"/>
      </w:divBdr>
    </w:div>
    <w:div w:id="475488487">
      <w:bodyDiv w:val="1"/>
      <w:marLeft w:val="0"/>
      <w:marRight w:val="0"/>
      <w:marTop w:val="0"/>
      <w:marBottom w:val="0"/>
      <w:divBdr>
        <w:top w:val="none" w:sz="0" w:space="0" w:color="auto"/>
        <w:left w:val="none" w:sz="0" w:space="0" w:color="auto"/>
        <w:bottom w:val="none" w:sz="0" w:space="0" w:color="auto"/>
        <w:right w:val="none" w:sz="0" w:space="0" w:color="auto"/>
      </w:divBdr>
    </w:div>
    <w:div w:id="475491733">
      <w:bodyDiv w:val="1"/>
      <w:marLeft w:val="0"/>
      <w:marRight w:val="0"/>
      <w:marTop w:val="0"/>
      <w:marBottom w:val="0"/>
      <w:divBdr>
        <w:top w:val="none" w:sz="0" w:space="0" w:color="auto"/>
        <w:left w:val="none" w:sz="0" w:space="0" w:color="auto"/>
        <w:bottom w:val="none" w:sz="0" w:space="0" w:color="auto"/>
        <w:right w:val="none" w:sz="0" w:space="0" w:color="auto"/>
      </w:divBdr>
    </w:div>
    <w:div w:id="475532133">
      <w:bodyDiv w:val="1"/>
      <w:marLeft w:val="0"/>
      <w:marRight w:val="0"/>
      <w:marTop w:val="0"/>
      <w:marBottom w:val="0"/>
      <w:divBdr>
        <w:top w:val="none" w:sz="0" w:space="0" w:color="auto"/>
        <w:left w:val="none" w:sz="0" w:space="0" w:color="auto"/>
        <w:bottom w:val="none" w:sz="0" w:space="0" w:color="auto"/>
        <w:right w:val="none" w:sz="0" w:space="0" w:color="auto"/>
      </w:divBdr>
    </w:div>
    <w:div w:id="475609064">
      <w:bodyDiv w:val="1"/>
      <w:marLeft w:val="0"/>
      <w:marRight w:val="0"/>
      <w:marTop w:val="0"/>
      <w:marBottom w:val="0"/>
      <w:divBdr>
        <w:top w:val="none" w:sz="0" w:space="0" w:color="auto"/>
        <w:left w:val="none" w:sz="0" w:space="0" w:color="auto"/>
        <w:bottom w:val="none" w:sz="0" w:space="0" w:color="auto"/>
        <w:right w:val="none" w:sz="0" w:space="0" w:color="auto"/>
      </w:divBdr>
    </w:div>
    <w:div w:id="475610530">
      <w:bodyDiv w:val="1"/>
      <w:marLeft w:val="0"/>
      <w:marRight w:val="0"/>
      <w:marTop w:val="0"/>
      <w:marBottom w:val="0"/>
      <w:divBdr>
        <w:top w:val="none" w:sz="0" w:space="0" w:color="auto"/>
        <w:left w:val="none" w:sz="0" w:space="0" w:color="auto"/>
        <w:bottom w:val="none" w:sz="0" w:space="0" w:color="auto"/>
        <w:right w:val="none" w:sz="0" w:space="0" w:color="auto"/>
      </w:divBdr>
    </w:div>
    <w:div w:id="475681799">
      <w:bodyDiv w:val="1"/>
      <w:marLeft w:val="0"/>
      <w:marRight w:val="0"/>
      <w:marTop w:val="0"/>
      <w:marBottom w:val="0"/>
      <w:divBdr>
        <w:top w:val="none" w:sz="0" w:space="0" w:color="auto"/>
        <w:left w:val="none" w:sz="0" w:space="0" w:color="auto"/>
        <w:bottom w:val="none" w:sz="0" w:space="0" w:color="auto"/>
        <w:right w:val="none" w:sz="0" w:space="0" w:color="auto"/>
      </w:divBdr>
    </w:div>
    <w:div w:id="475686792">
      <w:bodyDiv w:val="1"/>
      <w:marLeft w:val="0"/>
      <w:marRight w:val="0"/>
      <w:marTop w:val="0"/>
      <w:marBottom w:val="0"/>
      <w:divBdr>
        <w:top w:val="none" w:sz="0" w:space="0" w:color="auto"/>
        <w:left w:val="none" w:sz="0" w:space="0" w:color="auto"/>
        <w:bottom w:val="none" w:sz="0" w:space="0" w:color="auto"/>
        <w:right w:val="none" w:sz="0" w:space="0" w:color="auto"/>
      </w:divBdr>
    </w:div>
    <w:div w:id="475802608">
      <w:bodyDiv w:val="1"/>
      <w:marLeft w:val="0"/>
      <w:marRight w:val="0"/>
      <w:marTop w:val="0"/>
      <w:marBottom w:val="0"/>
      <w:divBdr>
        <w:top w:val="none" w:sz="0" w:space="0" w:color="auto"/>
        <w:left w:val="none" w:sz="0" w:space="0" w:color="auto"/>
        <w:bottom w:val="none" w:sz="0" w:space="0" w:color="auto"/>
        <w:right w:val="none" w:sz="0" w:space="0" w:color="auto"/>
      </w:divBdr>
    </w:div>
    <w:div w:id="475804555">
      <w:bodyDiv w:val="1"/>
      <w:marLeft w:val="0"/>
      <w:marRight w:val="0"/>
      <w:marTop w:val="0"/>
      <w:marBottom w:val="0"/>
      <w:divBdr>
        <w:top w:val="none" w:sz="0" w:space="0" w:color="auto"/>
        <w:left w:val="none" w:sz="0" w:space="0" w:color="auto"/>
        <w:bottom w:val="none" w:sz="0" w:space="0" w:color="auto"/>
        <w:right w:val="none" w:sz="0" w:space="0" w:color="auto"/>
      </w:divBdr>
    </w:div>
    <w:div w:id="475874822">
      <w:bodyDiv w:val="1"/>
      <w:marLeft w:val="0"/>
      <w:marRight w:val="0"/>
      <w:marTop w:val="0"/>
      <w:marBottom w:val="0"/>
      <w:divBdr>
        <w:top w:val="none" w:sz="0" w:space="0" w:color="auto"/>
        <w:left w:val="none" w:sz="0" w:space="0" w:color="auto"/>
        <w:bottom w:val="none" w:sz="0" w:space="0" w:color="auto"/>
        <w:right w:val="none" w:sz="0" w:space="0" w:color="auto"/>
      </w:divBdr>
    </w:div>
    <w:div w:id="475876433">
      <w:bodyDiv w:val="1"/>
      <w:marLeft w:val="0"/>
      <w:marRight w:val="0"/>
      <w:marTop w:val="0"/>
      <w:marBottom w:val="0"/>
      <w:divBdr>
        <w:top w:val="none" w:sz="0" w:space="0" w:color="auto"/>
        <w:left w:val="none" w:sz="0" w:space="0" w:color="auto"/>
        <w:bottom w:val="none" w:sz="0" w:space="0" w:color="auto"/>
        <w:right w:val="none" w:sz="0" w:space="0" w:color="auto"/>
      </w:divBdr>
    </w:div>
    <w:div w:id="475877872">
      <w:bodyDiv w:val="1"/>
      <w:marLeft w:val="0"/>
      <w:marRight w:val="0"/>
      <w:marTop w:val="0"/>
      <w:marBottom w:val="0"/>
      <w:divBdr>
        <w:top w:val="none" w:sz="0" w:space="0" w:color="auto"/>
        <w:left w:val="none" w:sz="0" w:space="0" w:color="auto"/>
        <w:bottom w:val="none" w:sz="0" w:space="0" w:color="auto"/>
        <w:right w:val="none" w:sz="0" w:space="0" w:color="auto"/>
      </w:divBdr>
    </w:div>
    <w:div w:id="475954765">
      <w:bodyDiv w:val="1"/>
      <w:marLeft w:val="0"/>
      <w:marRight w:val="0"/>
      <w:marTop w:val="0"/>
      <w:marBottom w:val="0"/>
      <w:divBdr>
        <w:top w:val="none" w:sz="0" w:space="0" w:color="auto"/>
        <w:left w:val="none" w:sz="0" w:space="0" w:color="auto"/>
        <w:bottom w:val="none" w:sz="0" w:space="0" w:color="auto"/>
        <w:right w:val="none" w:sz="0" w:space="0" w:color="auto"/>
      </w:divBdr>
    </w:div>
    <w:div w:id="476262691">
      <w:bodyDiv w:val="1"/>
      <w:marLeft w:val="0"/>
      <w:marRight w:val="0"/>
      <w:marTop w:val="0"/>
      <w:marBottom w:val="0"/>
      <w:divBdr>
        <w:top w:val="none" w:sz="0" w:space="0" w:color="auto"/>
        <w:left w:val="none" w:sz="0" w:space="0" w:color="auto"/>
        <w:bottom w:val="none" w:sz="0" w:space="0" w:color="auto"/>
        <w:right w:val="none" w:sz="0" w:space="0" w:color="auto"/>
      </w:divBdr>
    </w:div>
    <w:div w:id="476263769">
      <w:bodyDiv w:val="1"/>
      <w:marLeft w:val="0"/>
      <w:marRight w:val="0"/>
      <w:marTop w:val="0"/>
      <w:marBottom w:val="0"/>
      <w:divBdr>
        <w:top w:val="none" w:sz="0" w:space="0" w:color="auto"/>
        <w:left w:val="none" w:sz="0" w:space="0" w:color="auto"/>
        <w:bottom w:val="none" w:sz="0" w:space="0" w:color="auto"/>
        <w:right w:val="none" w:sz="0" w:space="0" w:color="auto"/>
      </w:divBdr>
    </w:div>
    <w:div w:id="476265251">
      <w:bodyDiv w:val="1"/>
      <w:marLeft w:val="0"/>
      <w:marRight w:val="0"/>
      <w:marTop w:val="0"/>
      <w:marBottom w:val="0"/>
      <w:divBdr>
        <w:top w:val="none" w:sz="0" w:space="0" w:color="auto"/>
        <w:left w:val="none" w:sz="0" w:space="0" w:color="auto"/>
        <w:bottom w:val="none" w:sz="0" w:space="0" w:color="auto"/>
        <w:right w:val="none" w:sz="0" w:space="0" w:color="auto"/>
      </w:divBdr>
    </w:div>
    <w:div w:id="476381212">
      <w:bodyDiv w:val="1"/>
      <w:marLeft w:val="0"/>
      <w:marRight w:val="0"/>
      <w:marTop w:val="0"/>
      <w:marBottom w:val="0"/>
      <w:divBdr>
        <w:top w:val="none" w:sz="0" w:space="0" w:color="auto"/>
        <w:left w:val="none" w:sz="0" w:space="0" w:color="auto"/>
        <w:bottom w:val="none" w:sz="0" w:space="0" w:color="auto"/>
        <w:right w:val="none" w:sz="0" w:space="0" w:color="auto"/>
      </w:divBdr>
    </w:div>
    <w:div w:id="476384676">
      <w:bodyDiv w:val="1"/>
      <w:marLeft w:val="0"/>
      <w:marRight w:val="0"/>
      <w:marTop w:val="0"/>
      <w:marBottom w:val="0"/>
      <w:divBdr>
        <w:top w:val="none" w:sz="0" w:space="0" w:color="auto"/>
        <w:left w:val="none" w:sz="0" w:space="0" w:color="auto"/>
        <w:bottom w:val="none" w:sz="0" w:space="0" w:color="auto"/>
        <w:right w:val="none" w:sz="0" w:space="0" w:color="auto"/>
      </w:divBdr>
    </w:div>
    <w:div w:id="476454464">
      <w:bodyDiv w:val="1"/>
      <w:marLeft w:val="0"/>
      <w:marRight w:val="0"/>
      <w:marTop w:val="0"/>
      <w:marBottom w:val="0"/>
      <w:divBdr>
        <w:top w:val="none" w:sz="0" w:space="0" w:color="auto"/>
        <w:left w:val="none" w:sz="0" w:space="0" w:color="auto"/>
        <w:bottom w:val="none" w:sz="0" w:space="0" w:color="auto"/>
        <w:right w:val="none" w:sz="0" w:space="0" w:color="auto"/>
      </w:divBdr>
    </w:div>
    <w:div w:id="476580195">
      <w:bodyDiv w:val="1"/>
      <w:marLeft w:val="0"/>
      <w:marRight w:val="0"/>
      <w:marTop w:val="0"/>
      <w:marBottom w:val="0"/>
      <w:divBdr>
        <w:top w:val="none" w:sz="0" w:space="0" w:color="auto"/>
        <w:left w:val="none" w:sz="0" w:space="0" w:color="auto"/>
        <w:bottom w:val="none" w:sz="0" w:space="0" w:color="auto"/>
        <w:right w:val="none" w:sz="0" w:space="0" w:color="auto"/>
      </w:divBdr>
    </w:div>
    <w:div w:id="476649583">
      <w:bodyDiv w:val="1"/>
      <w:marLeft w:val="0"/>
      <w:marRight w:val="0"/>
      <w:marTop w:val="0"/>
      <w:marBottom w:val="0"/>
      <w:divBdr>
        <w:top w:val="none" w:sz="0" w:space="0" w:color="auto"/>
        <w:left w:val="none" w:sz="0" w:space="0" w:color="auto"/>
        <w:bottom w:val="none" w:sz="0" w:space="0" w:color="auto"/>
        <w:right w:val="none" w:sz="0" w:space="0" w:color="auto"/>
      </w:divBdr>
    </w:div>
    <w:div w:id="476725519">
      <w:bodyDiv w:val="1"/>
      <w:marLeft w:val="0"/>
      <w:marRight w:val="0"/>
      <w:marTop w:val="0"/>
      <w:marBottom w:val="0"/>
      <w:divBdr>
        <w:top w:val="none" w:sz="0" w:space="0" w:color="auto"/>
        <w:left w:val="none" w:sz="0" w:space="0" w:color="auto"/>
        <w:bottom w:val="none" w:sz="0" w:space="0" w:color="auto"/>
        <w:right w:val="none" w:sz="0" w:space="0" w:color="auto"/>
      </w:divBdr>
    </w:div>
    <w:div w:id="476805540">
      <w:bodyDiv w:val="1"/>
      <w:marLeft w:val="0"/>
      <w:marRight w:val="0"/>
      <w:marTop w:val="0"/>
      <w:marBottom w:val="0"/>
      <w:divBdr>
        <w:top w:val="none" w:sz="0" w:space="0" w:color="auto"/>
        <w:left w:val="none" w:sz="0" w:space="0" w:color="auto"/>
        <w:bottom w:val="none" w:sz="0" w:space="0" w:color="auto"/>
        <w:right w:val="none" w:sz="0" w:space="0" w:color="auto"/>
      </w:divBdr>
    </w:div>
    <w:div w:id="476840928">
      <w:bodyDiv w:val="1"/>
      <w:marLeft w:val="0"/>
      <w:marRight w:val="0"/>
      <w:marTop w:val="0"/>
      <w:marBottom w:val="0"/>
      <w:divBdr>
        <w:top w:val="none" w:sz="0" w:space="0" w:color="auto"/>
        <w:left w:val="none" w:sz="0" w:space="0" w:color="auto"/>
        <w:bottom w:val="none" w:sz="0" w:space="0" w:color="auto"/>
        <w:right w:val="none" w:sz="0" w:space="0" w:color="auto"/>
      </w:divBdr>
    </w:div>
    <w:div w:id="476917999">
      <w:bodyDiv w:val="1"/>
      <w:marLeft w:val="0"/>
      <w:marRight w:val="0"/>
      <w:marTop w:val="0"/>
      <w:marBottom w:val="0"/>
      <w:divBdr>
        <w:top w:val="none" w:sz="0" w:space="0" w:color="auto"/>
        <w:left w:val="none" w:sz="0" w:space="0" w:color="auto"/>
        <w:bottom w:val="none" w:sz="0" w:space="0" w:color="auto"/>
        <w:right w:val="none" w:sz="0" w:space="0" w:color="auto"/>
      </w:divBdr>
    </w:div>
    <w:div w:id="476990514">
      <w:bodyDiv w:val="1"/>
      <w:marLeft w:val="0"/>
      <w:marRight w:val="0"/>
      <w:marTop w:val="0"/>
      <w:marBottom w:val="0"/>
      <w:divBdr>
        <w:top w:val="none" w:sz="0" w:space="0" w:color="auto"/>
        <w:left w:val="none" w:sz="0" w:space="0" w:color="auto"/>
        <w:bottom w:val="none" w:sz="0" w:space="0" w:color="auto"/>
        <w:right w:val="none" w:sz="0" w:space="0" w:color="auto"/>
      </w:divBdr>
    </w:div>
    <w:div w:id="476996416">
      <w:bodyDiv w:val="1"/>
      <w:marLeft w:val="0"/>
      <w:marRight w:val="0"/>
      <w:marTop w:val="0"/>
      <w:marBottom w:val="0"/>
      <w:divBdr>
        <w:top w:val="none" w:sz="0" w:space="0" w:color="auto"/>
        <w:left w:val="none" w:sz="0" w:space="0" w:color="auto"/>
        <w:bottom w:val="none" w:sz="0" w:space="0" w:color="auto"/>
        <w:right w:val="none" w:sz="0" w:space="0" w:color="auto"/>
      </w:divBdr>
    </w:div>
    <w:div w:id="477038718">
      <w:bodyDiv w:val="1"/>
      <w:marLeft w:val="0"/>
      <w:marRight w:val="0"/>
      <w:marTop w:val="0"/>
      <w:marBottom w:val="0"/>
      <w:divBdr>
        <w:top w:val="none" w:sz="0" w:space="0" w:color="auto"/>
        <w:left w:val="none" w:sz="0" w:space="0" w:color="auto"/>
        <w:bottom w:val="none" w:sz="0" w:space="0" w:color="auto"/>
        <w:right w:val="none" w:sz="0" w:space="0" w:color="auto"/>
      </w:divBdr>
    </w:div>
    <w:div w:id="477039503">
      <w:bodyDiv w:val="1"/>
      <w:marLeft w:val="0"/>
      <w:marRight w:val="0"/>
      <w:marTop w:val="0"/>
      <w:marBottom w:val="0"/>
      <w:divBdr>
        <w:top w:val="none" w:sz="0" w:space="0" w:color="auto"/>
        <w:left w:val="none" w:sz="0" w:space="0" w:color="auto"/>
        <w:bottom w:val="none" w:sz="0" w:space="0" w:color="auto"/>
        <w:right w:val="none" w:sz="0" w:space="0" w:color="auto"/>
      </w:divBdr>
    </w:div>
    <w:div w:id="477068657">
      <w:bodyDiv w:val="1"/>
      <w:marLeft w:val="0"/>
      <w:marRight w:val="0"/>
      <w:marTop w:val="0"/>
      <w:marBottom w:val="0"/>
      <w:divBdr>
        <w:top w:val="none" w:sz="0" w:space="0" w:color="auto"/>
        <w:left w:val="none" w:sz="0" w:space="0" w:color="auto"/>
        <w:bottom w:val="none" w:sz="0" w:space="0" w:color="auto"/>
        <w:right w:val="none" w:sz="0" w:space="0" w:color="auto"/>
      </w:divBdr>
    </w:div>
    <w:div w:id="477110767">
      <w:bodyDiv w:val="1"/>
      <w:marLeft w:val="0"/>
      <w:marRight w:val="0"/>
      <w:marTop w:val="0"/>
      <w:marBottom w:val="0"/>
      <w:divBdr>
        <w:top w:val="none" w:sz="0" w:space="0" w:color="auto"/>
        <w:left w:val="none" w:sz="0" w:space="0" w:color="auto"/>
        <w:bottom w:val="none" w:sz="0" w:space="0" w:color="auto"/>
        <w:right w:val="none" w:sz="0" w:space="0" w:color="auto"/>
      </w:divBdr>
    </w:div>
    <w:div w:id="477114930">
      <w:bodyDiv w:val="1"/>
      <w:marLeft w:val="0"/>
      <w:marRight w:val="0"/>
      <w:marTop w:val="0"/>
      <w:marBottom w:val="0"/>
      <w:divBdr>
        <w:top w:val="none" w:sz="0" w:space="0" w:color="auto"/>
        <w:left w:val="none" w:sz="0" w:space="0" w:color="auto"/>
        <w:bottom w:val="none" w:sz="0" w:space="0" w:color="auto"/>
        <w:right w:val="none" w:sz="0" w:space="0" w:color="auto"/>
      </w:divBdr>
    </w:div>
    <w:div w:id="477259745">
      <w:bodyDiv w:val="1"/>
      <w:marLeft w:val="0"/>
      <w:marRight w:val="0"/>
      <w:marTop w:val="0"/>
      <w:marBottom w:val="0"/>
      <w:divBdr>
        <w:top w:val="none" w:sz="0" w:space="0" w:color="auto"/>
        <w:left w:val="none" w:sz="0" w:space="0" w:color="auto"/>
        <w:bottom w:val="none" w:sz="0" w:space="0" w:color="auto"/>
        <w:right w:val="none" w:sz="0" w:space="0" w:color="auto"/>
      </w:divBdr>
    </w:div>
    <w:div w:id="477262982">
      <w:bodyDiv w:val="1"/>
      <w:marLeft w:val="0"/>
      <w:marRight w:val="0"/>
      <w:marTop w:val="0"/>
      <w:marBottom w:val="0"/>
      <w:divBdr>
        <w:top w:val="none" w:sz="0" w:space="0" w:color="auto"/>
        <w:left w:val="none" w:sz="0" w:space="0" w:color="auto"/>
        <w:bottom w:val="none" w:sz="0" w:space="0" w:color="auto"/>
        <w:right w:val="none" w:sz="0" w:space="0" w:color="auto"/>
      </w:divBdr>
    </w:div>
    <w:div w:id="477303792">
      <w:bodyDiv w:val="1"/>
      <w:marLeft w:val="0"/>
      <w:marRight w:val="0"/>
      <w:marTop w:val="0"/>
      <w:marBottom w:val="0"/>
      <w:divBdr>
        <w:top w:val="none" w:sz="0" w:space="0" w:color="auto"/>
        <w:left w:val="none" w:sz="0" w:space="0" w:color="auto"/>
        <w:bottom w:val="none" w:sz="0" w:space="0" w:color="auto"/>
        <w:right w:val="none" w:sz="0" w:space="0" w:color="auto"/>
      </w:divBdr>
    </w:div>
    <w:div w:id="477377920">
      <w:bodyDiv w:val="1"/>
      <w:marLeft w:val="0"/>
      <w:marRight w:val="0"/>
      <w:marTop w:val="0"/>
      <w:marBottom w:val="0"/>
      <w:divBdr>
        <w:top w:val="none" w:sz="0" w:space="0" w:color="auto"/>
        <w:left w:val="none" w:sz="0" w:space="0" w:color="auto"/>
        <w:bottom w:val="none" w:sz="0" w:space="0" w:color="auto"/>
        <w:right w:val="none" w:sz="0" w:space="0" w:color="auto"/>
      </w:divBdr>
    </w:div>
    <w:div w:id="477460870">
      <w:bodyDiv w:val="1"/>
      <w:marLeft w:val="0"/>
      <w:marRight w:val="0"/>
      <w:marTop w:val="0"/>
      <w:marBottom w:val="0"/>
      <w:divBdr>
        <w:top w:val="none" w:sz="0" w:space="0" w:color="auto"/>
        <w:left w:val="none" w:sz="0" w:space="0" w:color="auto"/>
        <w:bottom w:val="none" w:sz="0" w:space="0" w:color="auto"/>
        <w:right w:val="none" w:sz="0" w:space="0" w:color="auto"/>
      </w:divBdr>
    </w:div>
    <w:div w:id="477496562">
      <w:bodyDiv w:val="1"/>
      <w:marLeft w:val="0"/>
      <w:marRight w:val="0"/>
      <w:marTop w:val="0"/>
      <w:marBottom w:val="0"/>
      <w:divBdr>
        <w:top w:val="none" w:sz="0" w:space="0" w:color="auto"/>
        <w:left w:val="none" w:sz="0" w:space="0" w:color="auto"/>
        <w:bottom w:val="none" w:sz="0" w:space="0" w:color="auto"/>
        <w:right w:val="none" w:sz="0" w:space="0" w:color="auto"/>
      </w:divBdr>
    </w:div>
    <w:div w:id="477646999">
      <w:bodyDiv w:val="1"/>
      <w:marLeft w:val="0"/>
      <w:marRight w:val="0"/>
      <w:marTop w:val="0"/>
      <w:marBottom w:val="0"/>
      <w:divBdr>
        <w:top w:val="none" w:sz="0" w:space="0" w:color="auto"/>
        <w:left w:val="none" w:sz="0" w:space="0" w:color="auto"/>
        <w:bottom w:val="none" w:sz="0" w:space="0" w:color="auto"/>
        <w:right w:val="none" w:sz="0" w:space="0" w:color="auto"/>
      </w:divBdr>
    </w:div>
    <w:div w:id="477650751">
      <w:bodyDiv w:val="1"/>
      <w:marLeft w:val="0"/>
      <w:marRight w:val="0"/>
      <w:marTop w:val="0"/>
      <w:marBottom w:val="0"/>
      <w:divBdr>
        <w:top w:val="none" w:sz="0" w:space="0" w:color="auto"/>
        <w:left w:val="none" w:sz="0" w:space="0" w:color="auto"/>
        <w:bottom w:val="none" w:sz="0" w:space="0" w:color="auto"/>
        <w:right w:val="none" w:sz="0" w:space="0" w:color="auto"/>
      </w:divBdr>
    </w:div>
    <w:div w:id="477653951">
      <w:bodyDiv w:val="1"/>
      <w:marLeft w:val="0"/>
      <w:marRight w:val="0"/>
      <w:marTop w:val="0"/>
      <w:marBottom w:val="0"/>
      <w:divBdr>
        <w:top w:val="none" w:sz="0" w:space="0" w:color="auto"/>
        <w:left w:val="none" w:sz="0" w:space="0" w:color="auto"/>
        <w:bottom w:val="none" w:sz="0" w:space="0" w:color="auto"/>
        <w:right w:val="none" w:sz="0" w:space="0" w:color="auto"/>
      </w:divBdr>
    </w:div>
    <w:div w:id="477764465">
      <w:bodyDiv w:val="1"/>
      <w:marLeft w:val="0"/>
      <w:marRight w:val="0"/>
      <w:marTop w:val="0"/>
      <w:marBottom w:val="0"/>
      <w:divBdr>
        <w:top w:val="none" w:sz="0" w:space="0" w:color="auto"/>
        <w:left w:val="none" w:sz="0" w:space="0" w:color="auto"/>
        <w:bottom w:val="none" w:sz="0" w:space="0" w:color="auto"/>
        <w:right w:val="none" w:sz="0" w:space="0" w:color="auto"/>
      </w:divBdr>
    </w:div>
    <w:div w:id="477768634">
      <w:bodyDiv w:val="1"/>
      <w:marLeft w:val="0"/>
      <w:marRight w:val="0"/>
      <w:marTop w:val="0"/>
      <w:marBottom w:val="0"/>
      <w:divBdr>
        <w:top w:val="none" w:sz="0" w:space="0" w:color="auto"/>
        <w:left w:val="none" w:sz="0" w:space="0" w:color="auto"/>
        <w:bottom w:val="none" w:sz="0" w:space="0" w:color="auto"/>
        <w:right w:val="none" w:sz="0" w:space="0" w:color="auto"/>
      </w:divBdr>
    </w:div>
    <w:div w:id="477915719">
      <w:bodyDiv w:val="1"/>
      <w:marLeft w:val="0"/>
      <w:marRight w:val="0"/>
      <w:marTop w:val="0"/>
      <w:marBottom w:val="0"/>
      <w:divBdr>
        <w:top w:val="none" w:sz="0" w:space="0" w:color="auto"/>
        <w:left w:val="none" w:sz="0" w:space="0" w:color="auto"/>
        <w:bottom w:val="none" w:sz="0" w:space="0" w:color="auto"/>
        <w:right w:val="none" w:sz="0" w:space="0" w:color="auto"/>
      </w:divBdr>
    </w:div>
    <w:div w:id="477958080">
      <w:bodyDiv w:val="1"/>
      <w:marLeft w:val="0"/>
      <w:marRight w:val="0"/>
      <w:marTop w:val="0"/>
      <w:marBottom w:val="0"/>
      <w:divBdr>
        <w:top w:val="none" w:sz="0" w:space="0" w:color="auto"/>
        <w:left w:val="none" w:sz="0" w:space="0" w:color="auto"/>
        <w:bottom w:val="none" w:sz="0" w:space="0" w:color="auto"/>
        <w:right w:val="none" w:sz="0" w:space="0" w:color="auto"/>
      </w:divBdr>
    </w:div>
    <w:div w:id="478035102">
      <w:bodyDiv w:val="1"/>
      <w:marLeft w:val="0"/>
      <w:marRight w:val="0"/>
      <w:marTop w:val="0"/>
      <w:marBottom w:val="0"/>
      <w:divBdr>
        <w:top w:val="none" w:sz="0" w:space="0" w:color="auto"/>
        <w:left w:val="none" w:sz="0" w:space="0" w:color="auto"/>
        <w:bottom w:val="none" w:sz="0" w:space="0" w:color="auto"/>
        <w:right w:val="none" w:sz="0" w:space="0" w:color="auto"/>
      </w:divBdr>
    </w:div>
    <w:div w:id="478108384">
      <w:bodyDiv w:val="1"/>
      <w:marLeft w:val="0"/>
      <w:marRight w:val="0"/>
      <w:marTop w:val="0"/>
      <w:marBottom w:val="0"/>
      <w:divBdr>
        <w:top w:val="none" w:sz="0" w:space="0" w:color="auto"/>
        <w:left w:val="none" w:sz="0" w:space="0" w:color="auto"/>
        <w:bottom w:val="none" w:sz="0" w:space="0" w:color="auto"/>
        <w:right w:val="none" w:sz="0" w:space="0" w:color="auto"/>
      </w:divBdr>
    </w:div>
    <w:div w:id="478111124">
      <w:bodyDiv w:val="1"/>
      <w:marLeft w:val="0"/>
      <w:marRight w:val="0"/>
      <w:marTop w:val="0"/>
      <w:marBottom w:val="0"/>
      <w:divBdr>
        <w:top w:val="none" w:sz="0" w:space="0" w:color="auto"/>
        <w:left w:val="none" w:sz="0" w:space="0" w:color="auto"/>
        <w:bottom w:val="none" w:sz="0" w:space="0" w:color="auto"/>
        <w:right w:val="none" w:sz="0" w:space="0" w:color="auto"/>
      </w:divBdr>
    </w:div>
    <w:div w:id="478154295">
      <w:bodyDiv w:val="1"/>
      <w:marLeft w:val="0"/>
      <w:marRight w:val="0"/>
      <w:marTop w:val="0"/>
      <w:marBottom w:val="0"/>
      <w:divBdr>
        <w:top w:val="none" w:sz="0" w:space="0" w:color="auto"/>
        <w:left w:val="none" w:sz="0" w:space="0" w:color="auto"/>
        <w:bottom w:val="none" w:sz="0" w:space="0" w:color="auto"/>
        <w:right w:val="none" w:sz="0" w:space="0" w:color="auto"/>
      </w:divBdr>
    </w:div>
    <w:div w:id="478155096">
      <w:bodyDiv w:val="1"/>
      <w:marLeft w:val="0"/>
      <w:marRight w:val="0"/>
      <w:marTop w:val="0"/>
      <w:marBottom w:val="0"/>
      <w:divBdr>
        <w:top w:val="none" w:sz="0" w:space="0" w:color="auto"/>
        <w:left w:val="none" w:sz="0" w:space="0" w:color="auto"/>
        <w:bottom w:val="none" w:sz="0" w:space="0" w:color="auto"/>
        <w:right w:val="none" w:sz="0" w:space="0" w:color="auto"/>
      </w:divBdr>
    </w:div>
    <w:div w:id="478158990">
      <w:bodyDiv w:val="1"/>
      <w:marLeft w:val="0"/>
      <w:marRight w:val="0"/>
      <w:marTop w:val="0"/>
      <w:marBottom w:val="0"/>
      <w:divBdr>
        <w:top w:val="none" w:sz="0" w:space="0" w:color="auto"/>
        <w:left w:val="none" w:sz="0" w:space="0" w:color="auto"/>
        <w:bottom w:val="none" w:sz="0" w:space="0" w:color="auto"/>
        <w:right w:val="none" w:sz="0" w:space="0" w:color="auto"/>
      </w:divBdr>
    </w:div>
    <w:div w:id="478229179">
      <w:bodyDiv w:val="1"/>
      <w:marLeft w:val="0"/>
      <w:marRight w:val="0"/>
      <w:marTop w:val="0"/>
      <w:marBottom w:val="0"/>
      <w:divBdr>
        <w:top w:val="none" w:sz="0" w:space="0" w:color="auto"/>
        <w:left w:val="none" w:sz="0" w:space="0" w:color="auto"/>
        <w:bottom w:val="none" w:sz="0" w:space="0" w:color="auto"/>
        <w:right w:val="none" w:sz="0" w:space="0" w:color="auto"/>
      </w:divBdr>
    </w:div>
    <w:div w:id="478301671">
      <w:bodyDiv w:val="1"/>
      <w:marLeft w:val="0"/>
      <w:marRight w:val="0"/>
      <w:marTop w:val="0"/>
      <w:marBottom w:val="0"/>
      <w:divBdr>
        <w:top w:val="none" w:sz="0" w:space="0" w:color="auto"/>
        <w:left w:val="none" w:sz="0" w:space="0" w:color="auto"/>
        <w:bottom w:val="none" w:sz="0" w:space="0" w:color="auto"/>
        <w:right w:val="none" w:sz="0" w:space="0" w:color="auto"/>
      </w:divBdr>
    </w:div>
    <w:div w:id="478302465">
      <w:bodyDiv w:val="1"/>
      <w:marLeft w:val="0"/>
      <w:marRight w:val="0"/>
      <w:marTop w:val="0"/>
      <w:marBottom w:val="0"/>
      <w:divBdr>
        <w:top w:val="none" w:sz="0" w:space="0" w:color="auto"/>
        <w:left w:val="none" w:sz="0" w:space="0" w:color="auto"/>
        <w:bottom w:val="none" w:sz="0" w:space="0" w:color="auto"/>
        <w:right w:val="none" w:sz="0" w:space="0" w:color="auto"/>
      </w:divBdr>
    </w:div>
    <w:div w:id="478302600">
      <w:bodyDiv w:val="1"/>
      <w:marLeft w:val="0"/>
      <w:marRight w:val="0"/>
      <w:marTop w:val="0"/>
      <w:marBottom w:val="0"/>
      <w:divBdr>
        <w:top w:val="none" w:sz="0" w:space="0" w:color="auto"/>
        <w:left w:val="none" w:sz="0" w:space="0" w:color="auto"/>
        <w:bottom w:val="none" w:sz="0" w:space="0" w:color="auto"/>
        <w:right w:val="none" w:sz="0" w:space="0" w:color="auto"/>
      </w:divBdr>
    </w:div>
    <w:div w:id="478305961">
      <w:bodyDiv w:val="1"/>
      <w:marLeft w:val="0"/>
      <w:marRight w:val="0"/>
      <w:marTop w:val="0"/>
      <w:marBottom w:val="0"/>
      <w:divBdr>
        <w:top w:val="none" w:sz="0" w:space="0" w:color="auto"/>
        <w:left w:val="none" w:sz="0" w:space="0" w:color="auto"/>
        <w:bottom w:val="none" w:sz="0" w:space="0" w:color="auto"/>
        <w:right w:val="none" w:sz="0" w:space="0" w:color="auto"/>
      </w:divBdr>
    </w:div>
    <w:div w:id="478349387">
      <w:bodyDiv w:val="1"/>
      <w:marLeft w:val="0"/>
      <w:marRight w:val="0"/>
      <w:marTop w:val="0"/>
      <w:marBottom w:val="0"/>
      <w:divBdr>
        <w:top w:val="none" w:sz="0" w:space="0" w:color="auto"/>
        <w:left w:val="none" w:sz="0" w:space="0" w:color="auto"/>
        <w:bottom w:val="none" w:sz="0" w:space="0" w:color="auto"/>
        <w:right w:val="none" w:sz="0" w:space="0" w:color="auto"/>
      </w:divBdr>
    </w:div>
    <w:div w:id="478377811">
      <w:bodyDiv w:val="1"/>
      <w:marLeft w:val="0"/>
      <w:marRight w:val="0"/>
      <w:marTop w:val="0"/>
      <w:marBottom w:val="0"/>
      <w:divBdr>
        <w:top w:val="none" w:sz="0" w:space="0" w:color="auto"/>
        <w:left w:val="none" w:sz="0" w:space="0" w:color="auto"/>
        <w:bottom w:val="none" w:sz="0" w:space="0" w:color="auto"/>
        <w:right w:val="none" w:sz="0" w:space="0" w:color="auto"/>
      </w:divBdr>
    </w:div>
    <w:div w:id="478423579">
      <w:bodyDiv w:val="1"/>
      <w:marLeft w:val="0"/>
      <w:marRight w:val="0"/>
      <w:marTop w:val="0"/>
      <w:marBottom w:val="0"/>
      <w:divBdr>
        <w:top w:val="none" w:sz="0" w:space="0" w:color="auto"/>
        <w:left w:val="none" w:sz="0" w:space="0" w:color="auto"/>
        <w:bottom w:val="none" w:sz="0" w:space="0" w:color="auto"/>
        <w:right w:val="none" w:sz="0" w:space="0" w:color="auto"/>
      </w:divBdr>
    </w:div>
    <w:div w:id="478500778">
      <w:bodyDiv w:val="1"/>
      <w:marLeft w:val="0"/>
      <w:marRight w:val="0"/>
      <w:marTop w:val="0"/>
      <w:marBottom w:val="0"/>
      <w:divBdr>
        <w:top w:val="none" w:sz="0" w:space="0" w:color="auto"/>
        <w:left w:val="none" w:sz="0" w:space="0" w:color="auto"/>
        <w:bottom w:val="none" w:sz="0" w:space="0" w:color="auto"/>
        <w:right w:val="none" w:sz="0" w:space="0" w:color="auto"/>
      </w:divBdr>
    </w:div>
    <w:div w:id="478613045">
      <w:bodyDiv w:val="1"/>
      <w:marLeft w:val="0"/>
      <w:marRight w:val="0"/>
      <w:marTop w:val="0"/>
      <w:marBottom w:val="0"/>
      <w:divBdr>
        <w:top w:val="none" w:sz="0" w:space="0" w:color="auto"/>
        <w:left w:val="none" w:sz="0" w:space="0" w:color="auto"/>
        <w:bottom w:val="none" w:sz="0" w:space="0" w:color="auto"/>
        <w:right w:val="none" w:sz="0" w:space="0" w:color="auto"/>
      </w:divBdr>
    </w:div>
    <w:div w:id="478763331">
      <w:bodyDiv w:val="1"/>
      <w:marLeft w:val="0"/>
      <w:marRight w:val="0"/>
      <w:marTop w:val="0"/>
      <w:marBottom w:val="0"/>
      <w:divBdr>
        <w:top w:val="none" w:sz="0" w:space="0" w:color="auto"/>
        <w:left w:val="none" w:sz="0" w:space="0" w:color="auto"/>
        <w:bottom w:val="none" w:sz="0" w:space="0" w:color="auto"/>
        <w:right w:val="none" w:sz="0" w:space="0" w:color="auto"/>
      </w:divBdr>
    </w:div>
    <w:div w:id="478806835">
      <w:bodyDiv w:val="1"/>
      <w:marLeft w:val="0"/>
      <w:marRight w:val="0"/>
      <w:marTop w:val="0"/>
      <w:marBottom w:val="0"/>
      <w:divBdr>
        <w:top w:val="none" w:sz="0" w:space="0" w:color="auto"/>
        <w:left w:val="none" w:sz="0" w:space="0" w:color="auto"/>
        <w:bottom w:val="none" w:sz="0" w:space="0" w:color="auto"/>
        <w:right w:val="none" w:sz="0" w:space="0" w:color="auto"/>
      </w:divBdr>
    </w:div>
    <w:div w:id="478811284">
      <w:bodyDiv w:val="1"/>
      <w:marLeft w:val="0"/>
      <w:marRight w:val="0"/>
      <w:marTop w:val="0"/>
      <w:marBottom w:val="0"/>
      <w:divBdr>
        <w:top w:val="none" w:sz="0" w:space="0" w:color="auto"/>
        <w:left w:val="none" w:sz="0" w:space="0" w:color="auto"/>
        <w:bottom w:val="none" w:sz="0" w:space="0" w:color="auto"/>
        <w:right w:val="none" w:sz="0" w:space="0" w:color="auto"/>
      </w:divBdr>
    </w:div>
    <w:div w:id="478880888">
      <w:bodyDiv w:val="1"/>
      <w:marLeft w:val="0"/>
      <w:marRight w:val="0"/>
      <w:marTop w:val="0"/>
      <w:marBottom w:val="0"/>
      <w:divBdr>
        <w:top w:val="none" w:sz="0" w:space="0" w:color="auto"/>
        <w:left w:val="none" w:sz="0" w:space="0" w:color="auto"/>
        <w:bottom w:val="none" w:sz="0" w:space="0" w:color="auto"/>
        <w:right w:val="none" w:sz="0" w:space="0" w:color="auto"/>
      </w:divBdr>
    </w:div>
    <w:div w:id="478882988">
      <w:bodyDiv w:val="1"/>
      <w:marLeft w:val="0"/>
      <w:marRight w:val="0"/>
      <w:marTop w:val="0"/>
      <w:marBottom w:val="0"/>
      <w:divBdr>
        <w:top w:val="none" w:sz="0" w:space="0" w:color="auto"/>
        <w:left w:val="none" w:sz="0" w:space="0" w:color="auto"/>
        <w:bottom w:val="none" w:sz="0" w:space="0" w:color="auto"/>
        <w:right w:val="none" w:sz="0" w:space="0" w:color="auto"/>
      </w:divBdr>
    </w:div>
    <w:div w:id="478957501">
      <w:bodyDiv w:val="1"/>
      <w:marLeft w:val="0"/>
      <w:marRight w:val="0"/>
      <w:marTop w:val="0"/>
      <w:marBottom w:val="0"/>
      <w:divBdr>
        <w:top w:val="none" w:sz="0" w:space="0" w:color="auto"/>
        <w:left w:val="none" w:sz="0" w:space="0" w:color="auto"/>
        <w:bottom w:val="none" w:sz="0" w:space="0" w:color="auto"/>
        <w:right w:val="none" w:sz="0" w:space="0" w:color="auto"/>
      </w:divBdr>
    </w:div>
    <w:div w:id="478962959">
      <w:bodyDiv w:val="1"/>
      <w:marLeft w:val="0"/>
      <w:marRight w:val="0"/>
      <w:marTop w:val="0"/>
      <w:marBottom w:val="0"/>
      <w:divBdr>
        <w:top w:val="none" w:sz="0" w:space="0" w:color="auto"/>
        <w:left w:val="none" w:sz="0" w:space="0" w:color="auto"/>
        <w:bottom w:val="none" w:sz="0" w:space="0" w:color="auto"/>
        <w:right w:val="none" w:sz="0" w:space="0" w:color="auto"/>
      </w:divBdr>
    </w:div>
    <w:div w:id="479033927">
      <w:bodyDiv w:val="1"/>
      <w:marLeft w:val="0"/>
      <w:marRight w:val="0"/>
      <w:marTop w:val="0"/>
      <w:marBottom w:val="0"/>
      <w:divBdr>
        <w:top w:val="none" w:sz="0" w:space="0" w:color="auto"/>
        <w:left w:val="none" w:sz="0" w:space="0" w:color="auto"/>
        <w:bottom w:val="none" w:sz="0" w:space="0" w:color="auto"/>
        <w:right w:val="none" w:sz="0" w:space="0" w:color="auto"/>
      </w:divBdr>
    </w:div>
    <w:div w:id="479034440">
      <w:bodyDiv w:val="1"/>
      <w:marLeft w:val="0"/>
      <w:marRight w:val="0"/>
      <w:marTop w:val="0"/>
      <w:marBottom w:val="0"/>
      <w:divBdr>
        <w:top w:val="none" w:sz="0" w:space="0" w:color="auto"/>
        <w:left w:val="none" w:sz="0" w:space="0" w:color="auto"/>
        <w:bottom w:val="none" w:sz="0" w:space="0" w:color="auto"/>
        <w:right w:val="none" w:sz="0" w:space="0" w:color="auto"/>
      </w:divBdr>
    </w:div>
    <w:div w:id="479076075">
      <w:bodyDiv w:val="1"/>
      <w:marLeft w:val="0"/>
      <w:marRight w:val="0"/>
      <w:marTop w:val="0"/>
      <w:marBottom w:val="0"/>
      <w:divBdr>
        <w:top w:val="none" w:sz="0" w:space="0" w:color="auto"/>
        <w:left w:val="none" w:sz="0" w:space="0" w:color="auto"/>
        <w:bottom w:val="none" w:sz="0" w:space="0" w:color="auto"/>
        <w:right w:val="none" w:sz="0" w:space="0" w:color="auto"/>
      </w:divBdr>
    </w:div>
    <w:div w:id="479083056">
      <w:bodyDiv w:val="1"/>
      <w:marLeft w:val="0"/>
      <w:marRight w:val="0"/>
      <w:marTop w:val="0"/>
      <w:marBottom w:val="0"/>
      <w:divBdr>
        <w:top w:val="none" w:sz="0" w:space="0" w:color="auto"/>
        <w:left w:val="none" w:sz="0" w:space="0" w:color="auto"/>
        <w:bottom w:val="none" w:sz="0" w:space="0" w:color="auto"/>
        <w:right w:val="none" w:sz="0" w:space="0" w:color="auto"/>
      </w:divBdr>
    </w:div>
    <w:div w:id="479200689">
      <w:bodyDiv w:val="1"/>
      <w:marLeft w:val="0"/>
      <w:marRight w:val="0"/>
      <w:marTop w:val="0"/>
      <w:marBottom w:val="0"/>
      <w:divBdr>
        <w:top w:val="none" w:sz="0" w:space="0" w:color="auto"/>
        <w:left w:val="none" w:sz="0" w:space="0" w:color="auto"/>
        <w:bottom w:val="none" w:sz="0" w:space="0" w:color="auto"/>
        <w:right w:val="none" w:sz="0" w:space="0" w:color="auto"/>
      </w:divBdr>
    </w:div>
    <w:div w:id="479225993">
      <w:bodyDiv w:val="1"/>
      <w:marLeft w:val="0"/>
      <w:marRight w:val="0"/>
      <w:marTop w:val="0"/>
      <w:marBottom w:val="0"/>
      <w:divBdr>
        <w:top w:val="none" w:sz="0" w:space="0" w:color="auto"/>
        <w:left w:val="none" w:sz="0" w:space="0" w:color="auto"/>
        <w:bottom w:val="none" w:sz="0" w:space="0" w:color="auto"/>
        <w:right w:val="none" w:sz="0" w:space="0" w:color="auto"/>
      </w:divBdr>
    </w:div>
    <w:div w:id="479227321">
      <w:bodyDiv w:val="1"/>
      <w:marLeft w:val="0"/>
      <w:marRight w:val="0"/>
      <w:marTop w:val="0"/>
      <w:marBottom w:val="0"/>
      <w:divBdr>
        <w:top w:val="none" w:sz="0" w:space="0" w:color="auto"/>
        <w:left w:val="none" w:sz="0" w:space="0" w:color="auto"/>
        <w:bottom w:val="none" w:sz="0" w:space="0" w:color="auto"/>
        <w:right w:val="none" w:sz="0" w:space="0" w:color="auto"/>
      </w:divBdr>
    </w:div>
    <w:div w:id="479228512">
      <w:bodyDiv w:val="1"/>
      <w:marLeft w:val="0"/>
      <w:marRight w:val="0"/>
      <w:marTop w:val="0"/>
      <w:marBottom w:val="0"/>
      <w:divBdr>
        <w:top w:val="none" w:sz="0" w:space="0" w:color="auto"/>
        <w:left w:val="none" w:sz="0" w:space="0" w:color="auto"/>
        <w:bottom w:val="none" w:sz="0" w:space="0" w:color="auto"/>
        <w:right w:val="none" w:sz="0" w:space="0" w:color="auto"/>
      </w:divBdr>
    </w:div>
    <w:div w:id="479229555">
      <w:bodyDiv w:val="1"/>
      <w:marLeft w:val="0"/>
      <w:marRight w:val="0"/>
      <w:marTop w:val="0"/>
      <w:marBottom w:val="0"/>
      <w:divBdr>
        <w:top w:val="none" w:sz="0" w:space="0" w:color="auto"/>
        <w:left w:val="none" w:sz="0" w:space="0" w:color="auto"/>
        <w:bottom w:val="none" w:sz="0" w:space="0" w:color="auto"/>
        <w:right w:val="none" w:sz="0" w:space="0" w:color="auto"/>
      </w:divBdr>
    </w:div>
    <w:div w:id="479270377">
      <w:bodyDiv w:val="1"/>
      <w:marLeft w:val="0"/>
      <w:marRight w:val="0"/>
      <w:marTop w:val="0"/>
      <w:marBottom w:val="0"/>
      <w:divBdr>
        <w:top w:val="none" w:sz="0" w:space="0" w:color="auto"/>
        <w:left w:val="none" w:sz="0" w:space="0" w:color="auto"/>
        <w:bottom w:val="none" w:sz="0" w:space="0" w:color="auto"/>
        <w:right w:val="none" w:sz="0" w:space="0" w:color="auto"/>
      </w:divBdr>
    </w:div>
    <w:div w:id="479349343">
      <w:bodyDiv w:val="1"/>
      <w:marLeft w:val="0"/>
      <w:marRight w:val="0"/>
      <w:marTop w:val="0"/>
      <w:marBottom w:val="0"/>
      <w:divBdr>
        <w:top w:val="none" w:sz="0" w:space="0" w:color="auto"/>
        <w:left w:val="none" w:sz="0" w:space="0" w:color="auto"/>
        <w:bottom w:val="none" w:sz="0" w:space="0" w:color="auto"/>
        <w:right w:val="none" w:sz="0" w:space="0" w:color="auto"/>
      </w:divBdr>
    </w:div>
    <w:div w:id="479420620">
      <w:bodyDiv w:val="1"/>
      <w:marLeft w:val="0"/>
      <w:marRight w:val="0"/>
      <w:marTop w:val="0"/>
      <w:marBottom w:val="0"/>
      <w:divBdr>
        <w:top w:val="none" w:sz="0" w:space="0" w:color="auto"/>
        <w:left w:val="none" w:sz="0" w:space="0" w:color="auto"/>
        <w:bottom w:val="none" w:sz="0" w:space="0" w:color="auto"/>
        <w:right w:val="none" w:sz="0" w:space="0" w:color="auto"/>
      </w:divBdr>
    </w:div>
    <w:div w:id="479463355">
      <w:bodyDiv w:val="1"/>
      <w:marLeft w:val="0"/>
      <w:marRight w:val="0"/>
      <w:marTop w:val="0"/>
      <w:marBottom w:val="0"/>
      <w:divBdr>
        <w:top w:val="none" w:sz="0" w:space="0" w:color="auto"/>
        <w:left w:val="none" w:sz="0" w:space="0" w:color="auto"/>
        <w:bottom w:val="none" w:sz="0" w:space="0" w:color="auto"/>
        <w:right w:val="none" w:sz="0" w:space="0" w:color="auto"/>
      </w:divBdr>
    </w:div>
    <w:div w:id="479469521">
      <w:bodyDiv w:val="1"/>
      <w:marLeft w:val="0"/>
      <w:marRight w:val="0"/>
      <w:marTop w:val="0"/>
      <w:marBottom w:val="0"/>
      <w:divBdr>
        <w:top w:val="none" w:sz="0" w:space="0" w:color="auto"/>
        <w:left w:val="none" w:sz="0" w:space="0" w:color="auto"/>
        <w:bottom w:val="none" w:sz="0" w:space="0" w:color="auto"/>
        <w:right w:val="none" w:sz="0" w:space="0" w:color="auto"/>
      </w:divBdr>
    </w:div>
    <w:div w:id="479616107">
      <w:bodyDiv w:val="1"/>
      <w:marLeft w:val="0"/>
      <w:marRight w:val="0"/>
      <w:marTop w:val="0"/>
      <w:marBottom w:val="0"/>
      <w:divBdr>
        <w:top w:val="none" w:sz="0" w:space="0" w:color="auto"/>
        <w:left w:val="none" w:sz="0" w:space="0" w:color="auto"/>
        <w:bottom w:val="none" w:sz="0" w:space="0" w:color="auto"/>
        <w:right w:val="none" w:sz="0" w:space="0" w:color="auto"/>
      </w:divBdr>
    </w:div>
    <w:div w:id="479620380">
      <w:bodyDiv w:val="1"/>
      <w:marLeft w:val="0"/>
      <w:marRight w:val="0"/>
      <w:marTop w:val="0"/>
      <w:marBottom w:val="0"/>
      <w:divBdr>
        <w:top w:val="none" w:sz="0" w:space="0" w:color="auto"/>
        <w:left w:val="none" w:sz="0" w:space="0" w:color="auto"/>
        <w:bottom w:val="none" w:sz="0" w:space="0" w:color="auto"/>
        <w:right w:val="none" w:sz="0" w:space="0" w:color="auto"/>
      </w:divBdr>
    </w:div>
    <w:div w:id="479807526">
      <w:bodyDiv w:val="1"/>
      <w:marLeft w:val="0"/>
      <w:marRight w:val="0"/>
      <w:marTop w:val="0"/>
      <w:marBottom w:val="0"/>
      <w:divBdr>
        <w:top w:val="none" w:sz="0" w:space="0" w:color="auto"/>
        <w:left w:val="none" w:sz="0" w:space="0" w:color="auto"/>
        <w:bottom w:val="none" w:sz="0" w:space="0" w:color="auto"/>
        <w:right w:val="none" w:sz="0" w:space="0" w:color="auto"/>
      </w:divBdr>
    </w:div>
    <w:div w:id="479809991">
      <w:bodyDiv w:val="1"/>
      <w:marLeft w:val="0"/>
      <w:marRight w:val="0"/>
      <w:marTop w:val="0"/>
      <w:marBottom w:val="0"/>
      <w:divBdr>
        <w:top w:val="none" w:sz="0" w:space="0" w:color="auto"/>
        <w:left w:val="none" w:sz="0" w:space="0" w:color="auto"/>
        <w:bottom w:val="none" w:sz="0" w:space="0" w:color="auto"/>
        <w:right w:val="none" w:sz="0" w:space="0" w:color="auto"/>
      </w:divBdr>
    </w:div>
    <w:div w:id="479855544">
      <w:bodyDiv w:val="1"/>
      <w:marLeft w:val="0"/>
      <w:marRight w:val="0"/>
      <w:marTop w:val="0"/>
      <w:marBottom w:val="0"/>
      <w:divBdr>
        <w:top w:val="none" w:sz="0" w:space="0" w:color="auto"/>
        <w:left w:val="none" w:sz="0" w:space="0" w:color="auto"/>
        <w:bottom w:val="none" w:sz="0" w:space="0" w:color="auto"/>
        <w:right w:val="none" w:sz="0" w:space="0" w:color="auto"/>
      </w:divBdr>
    </w:div>
    <w:div w:id="479929682">
      <w:bodyDiv w:val="1"/>
      <w:marLeft w:val="0"/>
      <w:marRight w:val="0"/>
      <w:marTop w:val="0"/>
      <w:marBottom w:val="0"/>
      <w:divBdr>
        <w:top w:val="none" w:sz="0" w:space="0" w:color="auto"/>
        <w:left w:val="none" w:sz="0" w:space="0" w:color="auto"/>
        <w:bottom w:val="none" w:sz="0" w:space="0" w:color="auto"/>
        <w:right w:val="none" w:sz="0" w:space="0" w:color="auto"/>
      </w:divBdr>
    </w:div>
    <w:div w:id="480076410">
      <w:bodyDiv w:val="1"/>
      <w:marLeft w:val="0"/>
      <w:marRight w:val="0"/>
      <w:marTop w:val="0"/>
      <w:marBottom w:val="0"/>
      <w:divBdr>
        <w:top w:val="none" w:sz="0" w:space="0" w:color="auto"/>
        <w:left w:val="none" w:sz="0" w:space="0" w:color="auto"/>
        <w:bottom w:val="none" w:sz="0" w:space="0" w:color="auto"/>
        <w:right w:val="none" w:sz="0" w:space="0" w:color="auto"/>
      </w:divBdr>
    </w:div>
    <w:div w:id="480118360">
      <w:bodyDiv w:val="1"/>
      <w:marLeft w:val="0"/>
      <w:marRight w:val="0"/>
      <w:marTop w:val="0"/>
      <w:marBottom w:val="0"/>
      <w:divBdr>
        <w:top w:val="none" w:sz="0" w:space="0" w:color="auto"/>
        <w:left w:val="none" w:sz="0" w:space="0" w:color="auto"/>
        <w:bottom w:val="none" w:sz="0" w:space="0" w:color="auto"/>
        <w:right w:val="none" w:sz="0" w:space="0" w:color="auto"/>
      </w:divBdr>
    </w:div>
    <w:div w:id="480121607">
      <w:bodyDiv w:val="1"/>
      <w:marLeft w:val="0"/>
      <w:marRight w:val="0"/>
      <w:marTop w:val="0"/>
      <w:marBottom w:val="0"/>
      <w:divBdr>
        <w:top w:val="none" w:sz="0" w:space="0" w:color="auto"/>
        <w:left w:val="none" w:sz="0" w:space="0" w:color="auto"/>
        <w:bottom w:val="none" w:sz="0" w:space="0" w:color="auto"/>
        <w:right w:val="none" w:sz="0" w:space="0" w:color="auto"/>
      </w:divBdr>
    </w:div>
    <w:div w:id="480272714">
      <w:bodyDiv w:val="1"/>
      <w:marLeft w:val="0"/>
      <w:marRight w:val="0"/>
      <w:marTop w:val="0"/>
      <w:marBottom w:val="0"/>
      <w:divBdr>
        <w:top w:val="none" w:sz="0" w:space="0" w:color="auto"/>
        <w:left w:val="none" w:sz="0" w:space="0" w:color="auto"/>
        <w:bottom w:val="none" w:sz="0" w:space="0" w:color="auto"/>
        <w:right w:val="none" w:sz="0" w:space="0" w:color="auto"/>
      </w:divBdr>
    </w:div>
    <w:div w:id="480274720">
      <w:bodyDiv w:val="1"/>
      <w:marLeft w:val="0"/>
      <w:marRight w:val="0"/>
      <w:marTop w:val="0"/>
      <w:marBottom w:val="0"/>
      <w:divBdr>
        <w:top w:val="none" w:sz="0" w:space="0" w:color="auto"/>
        <w:left w:val="none" w:sz="0" w:space="0" w:color="auto"/>
        <w:bottom w:val="none" w:sz="0" w:space="0" w:color="auto"/>
        <w:right w:val="none" w:sz="0" w:space="0" w:color="auto"/>
      </w:divBdr>
    </w:div>
    <w:div w:id="480461017">
      <w:bodyDiv w:val="1"/>
      <w:marLeft w:val="0"/>
      <w:marRight w:val="0"/>
      <w:marTop w:val="0"/>
      <w:marBottom w:val="0"/>
      <w:divBdr>
        <w:top w:val="none" w:sz="0" w:space="0" w:color="auto"/>
        <w:left w:val="none" w:sz="0" w:space="0" w:color="auto"/>
        <w:bottom w:val="none" w:sz="0" w:space="0" w:color="auto"/>
        <w:right w:val="none" w:sz="0" w:space="0" w:color="auto"/>
      </w:divBdr>
    </w:div>
    <w:div w:id="480540933">
      <w:bodyDiv w:val="1"/>
      <w:marLeft w:val="0"/>
      <w:marRight w:val="0"/>
      <w:marTop w:val="0"/>
      <w:marBottom w:val="0"/>
      <w:divBdr>
        <w:top w:val="none" w:sz="0" w:space="0" w:color="auto"/>
        <w:left w:val="none" w:sz="0" w:space="0" w:color="auto"/>
        <w:bottom w:val="none" w:sz="0" w:space="0" w:color="auto"/>
        <w:right w:val="none" w:sz="0" w:space="0" w:color="auto"/>
      </w:divBdr>
    </w:div>
    <w:div w:id="480578672">
      <w:bodyDiv w:val="1"/>
      <w:marLeft w:val="0"/>
      <w:marRight w:val="0"/>
      <w:marTop w:val="0"/>
      <w:marBottom w:val="0"/>
      <w:divBdr>
        <w:top w:val="none" w:sz="0" w:space="0" w:color="auto"/>
        <w:left w:val="none" w:sz="0" w:space="0" w:color="auto"/>
        <w:bottom w:val="none" w:sz="0" w:space="0" w:color="auto"/>
        <w:right w:val="none" w:sz="0" w:space="0" w:color="auto"/>
      </w:divBdr>
    </w:div>
    <w:div w:id="480586901">
      <w:bodyDiv w:val="1"/>
      <w:marLeft w:val="0"/>
      <w:marRight w:val="0"/>
      <w:marTop w:val="0"/>
      <w:marBottom w:val="0"/>
      <w:divBdr>
        <w:top w:val="none" w:sz="0" w:space="0" w:color="auto"/>
        <w:left w:val="none" w:sz="0" w:space="0" w:color="auto"/>
        <w:bottom w:val="none" w:sz="0" w:space="0" w:color="auto"/>
        <w:right w:val="none" w:sz="0" w:space="0" w:color="auto"/>
      </w:divBdr>
    </w:div>
    <w:div w:id="480587372">
      <w:bodyDiv w:val="1"/>
      <w:marLeft w:val="0"/>
      <w:marRight w:val="0"/>
      <w:marTop w:val="0"/>
      <w:marBottom w:val="0"/>
      <w:divBdr>
        <w:top w:val="none" w:sz="0" w:space="0" w:color="auto"/>
        <w:left w:val="none" w:sz="0" w:space="0" w:color="auto"/>
        <w:bottom w:val="none" w:sz="0" w:space="0" w:color="auto"/>
        <w:right w:val="none" w:sz="0" w:space="0" w:color="auto"/>
      </w:divBdr>
    </w:div>
    <w:div w:id="480654715">
      <w:bodyDiv w:val="1"/>
      <w:marLeft w:val="0"/>
      <w:marRight w:val="0"/>
      <w:marTop w:val="0"/>
      <w:marBottom w:val="0"/>
      <w:divBdr>
        <w:top w:val="none" w:sz="0" w:space="0" w:color="auto"/>
        <w:left w:val="none" w:sz="0" w:space="0" w:color="auto"/>
        <w:bottom w:val="none" w:sz="0" w:space="0" w:color="auto"/>
        <w:right w:val="none" w:sz="0" w:space="0" w:color="auto"/>
      </w:divBdr>
    </w:div>
    <w:div w:id="480729596">
      <w:bodyDiv w:val="1"/>
      <w:marLeft w:val="0"/>
      <w:marRight w:val="0"/>
      <w:marTop w:val="0"/>
      <w:marBottom w:val="0"/>
      <w:divBdr>
        <w:top w:val="none" w:sz="0" w:space="0" w:color="auto"/>
        <w:left w:val="none" w:sz="0" w:space="0" w:color="auto"/>
        <w:bottom w:val="none" w:sz="0" w:space="0" w:color="auto"/>
        <w:right w:val="none" w:sz="0" w:space="0" w:color="auto"/>
      </w:divBdr>
    </w:div>
    <w:div w:id="480730807">
      <w:bodyDiv w:val="1"/>
      <w:marLeft w:val="0"/>
      <w:marRight w:val="0"/>
      <w:marTop w:val="0"/>
      <w:marBottom w:val="0"/>
      <w:divBdr>
        <w:top w:val="none" w:sz="0" w:space="0" w:color="auto"/>
        <w:left w:val="none" w:sz="0" w:space="0" w:color="auto"/>
        <w:bottom w:val="none" w:sz="0" w:space="0" w:color="auto"/>
        <w:right w:val="none" w:sz="0" w:space="0" w:color="auto"/>
      </w:divBdr>
    </w:div>
    <w:div w:id="480772636">
      <w:bodyDiv w:val="1"/>
      <w:marLeft w:val="0"/>
      <w:marRight w:val="0"/>
      <w:marTop w:val="0"/>
      <w:marBottom w:val="0"/>
      <w:divBdr>
        <w:top w:val="none" w:sz="0" w:space="0" w:color="auto"/>
        <w:left w:val="none" w:sz="0" w:space="0" w:color="auto"/>
        <w:bottom w:val="none" w:sz="0" w:space="0" w:color="auto"/>
        <w:right w:val="none" w:sz="0" w:space="0" w:color="auto"/>
      </w:divBdr>
    </w:div>
    <w:div w:id="480849251">
      <w:bodyDiv w:val="1"/>
      <w:marLeft w:val="0"/>
      <w:marRight w:val="0"/>
      <w:marTop w:val="0"/>
      <w:marBottom w:val="0"/>
      <w:divBdr>
        <w:top w:val="none" w:sz="0" w:space="0" w:color="auto"/>
        <w:left w:val="none" w:sz="0" w:space="0" w:color="auto"/>
        <w:bottom w:val="none" w:sz="0" w:space="0" w:color="auto"/>
        <w:right w:val="none" w:sz="0" w:space="0" w:color="auto"/>
      </w:divBdr>
    </w:div>
    <w:div w:id="480923379">
      <w:bodyDiv w:val="1"/>
      <w:marLeft w:val="0"/>
      <w:marRight w:val="0"/>
      <w:marTop w:val="0"/>
      <w:marBottom w:val="0"/>
      <w:divBdr>
        <w:top w:val="none" w:sz="0" w:space="0" w:color="auto"/>
        <w:left w:val="none" w:sz="0" w:space="0" w:color="auto"/>
        <w:bottom w:val="none" w:sz="0" w:space="0" w:color="auto"/>
        <w:right w:val="none" w:sz="0" w:space="0" w:color="auto"/>
      </w:divBdr>
    </w:div>
    <w:div w:id="480928022">
      <w:bodyDiv w:val="1"/>
      <w:marLeft w:val="0"/>
      <w:marRight w:val="0"/>
      <w:marTop w:val="0"/>
      <w:marBottom w:val="0"/>
      <w:divBdr>
        <w:top w:val="none" w:sz="0" w:space="0" w:color="auto"/>
        <w:left w:val="none" w:sz="0" w:space="0" w:color="auto"/>
        <w:bottom w:val="none" w:sz="0" w:space="0" w:color="auto"/>
        <w:right w:val="none" w:sz="0" w:space="0" w:color="auto"/>
      </w:divBdr>
    </w:div>
    <w:div w:id="480972516">
      <w:bodyDiv w:val="1"/>
      <w:marLeft w:val="0"/>
      <w:marRight w:val="0"/>
      <w:marTop w:val="0"/>
      <w:marBottom w:val="0"/>
      <w:divBdr>
        <w:top w:val="none" w:sz="0" w:space="0" w:color="auto"/>
        <w:left w:val="none" w:sz="0" w:space="0" w:color="auto"/>
        <w:bottom w:val="none" w:sz="0" w:space="0" w:color="auto"/>
        <w:right w:val="none" w:sz="0" w:space="0" w:color="auto"/>
      </w:divBdr>
    </w:div>
    <w:div w:id="481041124">
      <w:bodyDiv w:val="1"/>
      <w:marLeft w:val="0"/>
      <w:marRight w:val="0"/>
      <w:marTop w:val="0"/>
      <w:marBottom w:val="0"/>
      <w:divBdr>
        <w:top w:val="none" w:sz="0" w:space="0" w:color="auto"/>
        <w:left w:val="none" w:sz="0" w:space="0" w:color="auto"/>
        <w:bottom w:val="none" w:sz="0" w:space="0" w:color="auto"/>
        <w:right w:val="none" w:sz="0" w:space="0" w:color="auto"/>
      </w:divBdr>
    </w:div>
    <w:div w:id="481042938">
      <w:bodyDiv w:val="1"/>
      <w:marLeft w:val="0"/>
      <w:marRight w:val="0"/>
      <w:marTop w:val="0"/>
      <w:marBottom w:val="0"/>
      <w:divBdr>
        <w:top w:val="none" w:sz="0" w:space="0" w:color="auto"/>
        <w:left w:val="none" w:sz="0" w:space="0" w:color="auto"/>
        <w:bottom w:val="none" w:sz="0" w:space="0" w:color="auto"/>
        <w:right w:val="none" w:sz="0" w:space="0" w:color="auto"/>
      </w:divBdr>
    </w:div>
    <w:div w:id="481046680">
      <w:bodyDiv w:val="1"/>
      <w:marLeft w:val="0"/>
      <w:marRight w:val="0"/>
      <w:marTop w:val="0"/>
      <w:marBottom w:val="0"/>
      <w:divBdr>
        <w:top w:val="none" w:sz="0" w:space="0" w:color="auto"/>
        <w:left w:val="none" w:sz="0" w:space="0" w:color="auto"/>
        <w:bottom w:val="none" w:sz="0" w:space="0" w:color="auto"/>
        <w:right w:val="none" w:sz="0" w:space="0" w:color="auto"/>
      </w:divBdr>
    </w:div>
    <w:div w:id="481116915">
      <w:bodyDiv w:val="1"/>
      <w:marLeft w:val="0"/>
      <w:marRight w:val="0"/>
      <w:marTop w:val="0"/>
      <w:marBottom w:val="0"/>
      <w:divBdr>
        <w:top w:val="none" w:sz="0" w:space="0" w:color="auto"/>
        <w:left w:val="none" w:sz="0" w:space="0" w:color="auto"/>
        <w:bottom w:val="none" w:sz="0" w:space="0" w:color="auto"/>
        <w:right w:val="none" w:sz="0" w:space="0" w:color="auto"/>
      </w:divBdr>
    </w:div>
    <w:div w:id="481123155">
      <w:bodyDiv w:val="1"/>
      <w:marLeft w:val="0"/>
      <w:marRight w:val="0"/>
      <w:marTop w:val="0"/>
      <w:marBottom w:val="0"/>
      <w:divBdr>
        <w:top w:val="none" w:sz="0" w:space="0" w:color="auto"/>
        <w:left w:val="none" w:sz="0" w:space="0" w:color="auto"/>
        <w:bottom w:val="none" w:sz="0" w:space="0" w:color="auto"/>
        <w:right w:val="none" w:sz="0" w:space="0" w:color="auto"/>
      </w:divBdr>
    </w:div>
    <w:div w:id="481167085">
      <w:bodyDiv w:val="1"/>
      <w:marLeft w:val="0"/>
      <w:marRight w:val="0"/>
      <w:marTop w:val="0"/>
      <w:marBottom w:val="0"/>
      <w:divBdr>
        <w:top w:val="none" w:sz="0" w:space="0" w:color="auto"/>
        <w:left w:val="none" w:sz="0" w:space="0" w:color="auto"/>
        <w:bottom w:val="none" w:sz="0" w:space="0" w:color="auto"/>
        <w:right w:val="none" w:sz="0" w:space="0" w:color="auto"/>
      </w:divBdr>
    </w:div>
    <w:div w:id="481234558">
      <w:bodyDiv w:val="1"/>
      <w:marLeft w:val="0"/>
      <w:marRight w:val="0"/>
      <w:marTop w:val="0"/>
      <w:marBottom w:val="0"/>
      <w:divBdr>
        <w:top w:val="none" w:sz="0" w:space="0" w:color="auto"/>
        <w:left w:val="none" w:sz="0" w:space="0" w:color="auto"/>
        <w:bottom w:val="none" w:sz="0" w:space="0" w:color="auto"/>
        <w:right w:val="none" w:sz="0" w:space="0" w:color="auto"/>
      </w:divBdr>
    </w:div>
    <w:div w:id="481238291">
      <w:bodyDiv w:val="1"/>
      <w:marLeft w:val="0"/>
      <w:marRight w:val="0"/>
      <w:marTop w:val="0"/>
      <w:marBottom w:val="0"/>
      <w:divBdr>
        <w:top w:val="none" w:sz="0" w:space="0" w:color="auto"/>
        <w:left w:val="none" w:sz="0" w:space="0" w:color="auto"/>
        <w:bottom w:val="none" w:sz="0" w:space="0" w:color="auto"/>
        <w:right w:val="none" w:sz="0" w:space="0" w:color="auto"/>
      </w:divBdr>
    </w:div>
    <w:div w:id="481309599">
      <w:bodyDiv w:val="1"/>
      <w:marLeft w:val="0"/>
      <w:marRight w:val="0"/>
      <w:marTop w:val="0"/>
      <w:marBottom w:val="0"/>
      <w:divBdr>
        <w:top w:val="none" w:sz="0" w:space="0" w:color="auto"/>
        <w:left w:val="none" w:sz="0" w:space="0" w:color="auto"/>
        <w:bottom w:val="none" w:sz="0" w:space="0" w:color="auto"/>
        <w:right w:val="none" w:sz="0" w:space="0" w:color="auto"/>
      </w:divBdr>
    </w:div>
    <w:div w:id="481314388">
      <w:bodyDiv w:val="1"/>
      <w:marLeft w:val="0"/>
      <w:marRight w:val="0"/>
      <w:marTop w:val="0"/>
      <w:marBottom w:val="0"/>
      <w:divBdr>
        <w:top w:val="none" w:sz="0" w:space="0" w:color="auto"/>
        <w:left w:val="none" w:sz="0" w:space="0" w:color="auto"/>
        <w:bottom w:val="none" w:sz="0" w:space="0" w:color="auto"/>
        <w:right w:val="none" w:sz="0" w:space="0" w:color="auto"/>
      </w:divBdr>
    </w:div>
    <w:div w:id="481314963">
      <w:bodyDiv w:val="1"/>
      <w:marLeft w:val="0"/>
      <w:marRight w:val="0"/>
      <w:marTop w:val="0"/>
      <w:marBottom w:val="0"/>
      <w:divBdr>
        <w:top w:val="none" w:sz="0" w:space="0" w:color="auto"/>
        <w:left w:val="none" w:sz="0" w:space="0" w:color="auto"/>
        <w:bottom w:val="none" w:sz="0" w:space="0" w:color="auto"/>
        <w:right w:val="none" w:sz="0" w:space="0" w:color="auto"/>
      </w:divBdr>
    </w:div>
    <w:div w:id="481317014">
      <w:bodyDiv w:val="1"/>
      <w:marLeft w:val="0"/>
      <w:marRight w:val="0"/>
      <w:marTop w:val="0"/>
      <w:marBottom w:val="0"/>
      <w:divBdr>
        <w:top w:val="none" w:sz="0" w:space="0" w:color="auto"/>
        <w:left w:val="none" w:sz="0" w:space="0" w:color="auto"/>
        <w:bottom w:val="none" w:sz="0" w:space="0" w:color="auto"/>
        <w:right w:val="none" w:sz="0" w:space="0" w:color="auto"/>
      </w:divBdr>
    </w:div>
    <w:div w:id="481387993">
      <w:bodyDiv w:val="1"/>
      <w:marLeft w:val="0"/>
      <w:marRight w:val="0"/>
      <w:marTop w:val="0"/>
      <w:marBottom w:val="0"/>
      <w:divBdr>
        <w:top w:val="none" w:sz="0" w:space="0" w:color="auto"/>
        <w:left w:val="none" w:sz="0" w:space="0" w:color="auto"/>
        <w:bottom w:val="none" w:sz="0" w:space="0" w:color="auto"/>
        <w:right w:val="none" w:sz="0" w:space="0" w:color="auto"/>
      </w:divBdr>
    </w:div>
    <w:div w:id="481427680">
      <w:bodyDiv w:val="1"/>
      <w:marLeft w:val="0"/>
      <w:marRight w:val="0"/>
      <w:marTop w:val="0"/>
      <w:marBottom w:val="0"/>
      <w:divBdr>
        <w:top w:val="none" w:sz="0" w:space="0" w:color="auto"/>
        <w:left w:val="none" w:sz="0" w:space="0" w:color="auto"/>
        <w:bottom w:val="none" w:sz="0" w:space="0" w:color="auto"/>
        <w:right w:val="none" w:sz="0" w:space="0" w:color="auto"/>
      </w:divBdr>
    </w:div>
    <w:div w:id="481427723">
      <w:bodyDiv w:val="1"/>
      <w:marLeft w:val="0"/>
      <w:marRight w:val="0"/>
      <w:marTop w:val="0"/>
      <w:marBottom w:val="0"/>
      <w:divBdr>
        <w:top w:val="none" w:sz="0" w:space="0" w:color="auto"/>
        <w:left w:val="none" w:sz="0" w:space="0" w:color="auto"/>
        <w:bottom w:val="none" w:sz="0" w:space="0" w:color="auto"/>
        <w:right w:val="none" w:sz="0" w:space="0" w:color="auto"/>
      </w:divBdr>
    </w:div>
    <w:div w:id="481428696">
      <w:bodyDiv w:val="1"/>
      <w:marLeft w:val="0"/>
      <w:marRight w:val="0"/>
      <w:marTop w:val="0"/>
      <w:marBottom w:val="0"/>
      <w:divBdr>
        <w:top w:val="none" w:sz="0" w:space="0" w:color="auto"/>
        <w:left w:val="none" w:sz="0" w:space="0" w:color="auto"/>
        <w:bottom w:val="none" w:sz="0" w:space="0" w:color="auto"/>
        <w:right w:val="none" w:sz="0" w:space="0" w:color="auto"/>
      </w:divBdr>
    </w:div>
    <w:div w:id="481432035">
      <w:bodyDiv w:val="1"/>
      <w:marLeft w:val="0"/>
      <w:marRight w:val="0"/>
      <w:marTop w:val="0"/>
      <w:marBottom w:val="0"/>
      <w:divBdr>
        <w:top w:val="none" w:sz="0" w:space="0" w:color="auto"/>
        <w:left w:val="none" w:sz="0" w:space="0" w:color="auto"/>
        <w:bottom w:val="none" w:sz="0" w:space="0" w:color="auto"/>
        <w:right w:val="none" w:sz="0" w:space="0" w:color="auto"/>
      </w:divBdr>
    </w:div>
    <w:div w:id="481505066">
      <w:bodyDiv w:val="1"/>
      <w:marLeft w:val="0"/>
      <w:marRight w:val="0"/>
      <w:marTop w:val="0"/>
      <w:marBottom w:val="0"/>
      <w:divBdr>
        <w:top w:val="none" w:sz="0" w:space="0" w:color="auto"/>
        <w:left w:val="none" w:sz="0" w:space="0" w:color="auto"/>
        <w:bottom w:val="none" w:sz="0" w:space="0" w:color="auto"/>
        <w:right w:val="none" w:sz="0" w:space="0" w:color="auto"/>
      </w:divBdr>
    </w:div>
    <w:div w:id="481511637">
      <w:bodyDiv w:val="1"/>
      <w:marLeft w:val="0"/>
      <w:marRight w:val="0"/>
      <w:marTop w:val="0"/>
      <w:marBottom w:val="0"/>
      <w:divBdr>
        <w:top w:val="none" w:sz="0" w:space="0" w:color="auto"/>
        <w:left w:val="none" w:sz="0" w:space="0" w:color="auto"/>
        <w:bottom w:val="none" w:sz="0" w:space="0" w:color="auto"/>
        <w:right w:val="none" w:sz="0" w:space="0" w:color="auto"/>
      </w:divBdr>
    </w:div>
    <w:div w:id="481577683">
      <w:bodyDiv w:val="1"/>
      <w:marLeft w:val="0"/>
      <w:marRight w:val="0"/>
      <w:marTop w:val="0"/>
      <w:marBottom w:val="0"/>
      <w:divBdr>
        <w:top w:val="none" w:sz="0" w:space="0" w:color="auto"/>
        <w:left w:val="none" w:sz="0" w:space="0" w:color="auto"/>
        <w:bottom w:val="none" w:sz="0" w:space="0" w:color="auto"/>
        <w:right w:val="none" w:sz="0" w:space="0" w:color="auto"/>
      </w:divBdr>
    </w:div>
    <w:div w:id="481577992">
      <w:bodyDiv w:val="1"/>
      <w:marLeft w:val="0"/>
      <w:marRight w:val="0"/>
      <w:marTop w:val="0"/>
      <w:marBottom w:val="0"/>
      <w:divBdr>
        <w:top w:val="none" w:sz="0" w:space="0" w:color="auto"/>
        <w:left w:val="none" w:sz="0" w:space="0" w:color="auto"/>
        <w:bottom w:val="none" w:sz="0" w:space="0" w:color="auto"/>
        <w:right w:val="none" w:sz="0" w:space="0" w:color="auto"/>
      </w:divBdr>
    </w:div>
    <w:div w:id="481695717">
      <w:bodyDiv w:val="1"/>
      <w:marLeft w:val="0"/>
      <w:marRight w:val="0"/>
      <w:marTop w:val="0"/>
      <w:marBottom w:val="0"/>
      <w:divBdr>
        <w:top w:val="none" w:sz="0" w:space="0" w:color="auto"/>
        <w:left w:val="none" w:sz="0" w:space="0" w:color="auto"/>
        <w:bottom w:val="none" w:sz="0" w:space="0" w:color="auto"/>
        <w:right w:val="none" w:sz="0" w:space="0" w:color="auto"/>
      </w:divBdr>
    </w:div>
    <w:div w:id="481697413">
      <w:bodyDiv w:val="1"/>
      <w:marLeft w:val="0"/>
      <w:marRight w:val="0"/>
      <w:marTop w:val="0"/>
      <w:marBottom w:val="0"/>
      <w:divBdr>
        <w:top w:val="none" w:sz="0" w:space="0" w:color="auto"/>
        <w:left w:val="none" w:sz="0" w:space="0" w:color="auto"/>
        <w:bottom w:val="none" w:sz="0" w:space="0" w:color="auto"/>
        <w:right w:val="none" w:sz="0" w:space="0" w:color="auto"/>
      </w:divBdr>
    </w:div>
    <w:div w:id="481698348">
      <w:bodyDiv w:val="1"/>
      <w:marLeft w:val="0"/>
      <w:marRight w:val="0"/>
      <w:marTop w:val="0"/>
      <w:marBottom w:val="0"/>
      <w:divBdr>
        <w:top w:val="none" w:sz="0" w:space="0" w:color="auto"/>
        <w:left w:val="none" w:sz="0" w:space="0" w:color="auto"/>
        <w:bottom w:val="none" w:sz="0" w:space="0" w:color="auto"/>
        <w:right w:val="none" w:sz="0" w:space="0" w:color="auto"/>
      </w:divBdr>
    </w:div>
    <w:div w:id="481701130">
      <w:bodyDiv w:val="1"/>
      <w:marLeft w:val="0"/>
      <w:marRight w:val="0"/>
      <w:marTop w:val="0"/>
      <w:marBottom w:val="0"/>
      <w:divBdr>
        <w:top w:val="none" w:sz="0" w:space="0" w:color="auto"/>
        <w:left w:val="none" w:sz="0" w:space="0" w:color="auto"/>
        <w:bottom w:val="none" w:sz="0" w:space="0" w:color="auto"/>
        <w:right w:val="none" w:sz="0" w:space="0" w:color="auto"/>
      </w:divBdr>
    </w:div>
    <w:div w:id="481703457">
      <w:bodyDiv w:val="1"/>
      <w:marLeft w:val="0"/>
      <w:marRight w:val="0"/>
      <w:marTop w:val="0"/>
      <w:marBottom w:val="0"/>
      <w:divBdr>
        <w:top w:val="none" w:sz="0" w:space="0" w:color="auto"/>
        <w:left w:val="none" w:sz="0" w:space="0" w:color="auto"/>
        <w:bottom w:val="none" w:sz="0" w:space="0" w:color="auto"/>
        <w:right w:val="none" w:sz="0" w:space="0" w:color="auto"/>
      </w:divBdr>
    </w:div>
    <w:div w:id="481778486">
      <w:bodyDiv w:val="1"/>
      <w:marLeft w:val="0"/>
      <w:marRight w:val="0"/>
      <w:marTop w:val="0"/>
      <w:marBottom w:val="0"/>
      <w:divBdr>
        <w:top w:val="none" w:sz="0" w:space="0" w:color="auto"/>
        <w:left w:val="none" w:sz="0" w:space="0" w:color="auto"/>
        <w:bottom w:val="none" w:sz="0" w:space="0" w:color="auto"/>
        <w:right w:val="none" w:sz="0" w:space="0" w:color="auto"/>
      </w:divBdr>
    </w:div>
    <w:div w:id="481846342">
      <w:bodyDiv w:val="1"/>
      <w:marLeft w:val="0"/>
      <w:marRight w:val="0"/>
      <w:marTop w:val="0"/>
      <w:marBottom w:val="0"/>
      <w:divBdr>
        <w:top w:val="none" w:sz="0" w:space="0" w:color="auto"/>
        <w:left w:val="none" w:sz="0" w:space="0" w:color="auto"/>
        <w:bottom w:val="none" w:sz="0" w:space="0" w:color="auto"/>
        <w:right w:val="none" w:sz="0" w:space="0" w:color="auto"/>
      </w:divBdr>
    </w:div>
    <w:div w:id="481851239">
      <w:bodyDiv w:val="1"/>
      <w:marLeft w:val="0"/>
      <w:marRight w:val="0"/>
      <w:marTop w:val="0"/>
      <w:marBottom w:val="0"/>
      <w:divBdr>
        <w:top w:val="none" w:sz="0" w:space="0" w:color="auto"/>
        <w:left w:val="none" w:sz="0" w:space="0" w:color="auto"/>
        <w:bottom w:val="none" w:sz="0" w:space="0" w:color="auto"/>
        <w:right w:val="none" w:sz="0" w:space="0" w:color="auto"/>
      </w:divBdr>
    </w:div>
    <w:div w:id="481851927">
      <w:bodyDiv w:val="1"/>
      <w:marLeft w:val="0"/>
      <w:marRight w:val="0"/>
      <w:marTop w:val="0"/>
      <w:marBottom w:val="0"/>
      <w:divBdr>
        <w:top w:val="none" w:sz="0" w:space="0" w:color="auto"/>
        <w:left w:val="none" w:sz="0" w:space="0" w:color="auto"/>
        <w:bottom w:val="none" w:sz="0" w:space="0" w:color="auto"/>
        <w:right w:val="none" w:sz="0" w:space="0" w:color="auto"/>
      </w:divBdr>
    </w:div>
    <w:div w:id="481852779">
      <w:bodyDiv w:val="1"/>
      <w:marLeft w:val="0"/>
      <w:marRight w:val="0"/>
      <w:marTop w:val="0"/>
      <w:marBottom w:val="0"/>
      <w:divBdr>
        <w:top w:val="none" w:sz="0" w:space="0" w:color="auto"/>
        <w:left w:val="none" w:sz="0" w:space="0" w:color="auto"/>
        <w:bottom w:val="none" w:sz="0" w:space="0" w:color="auto"/>
        <w:right w:val="none" w:sz="0" w:space="0" w:color="auto"/>
      </w:divBdr>
    </w:div>
    <w:div w:id="481897828">
      <w:bodyDiv w:val="1"/>
      <w:marLeft w:val="0"/>
      <w:marRight w:val="0"/>
      <w:marTop w:val="0"/>
      <w:marBottom w:val="0"/>
      <w:divBdr>
        <w:top w:val="none" w:sz="0" w:space="0" w:color="auto"/>
        <w:left w:val="none" w:sz="0" w:space="0" w:color="auto"/>
        <w:bottom w:val="none" w:sz="0" w:space="0" w:color="auto"/>
        <w:right w:val="none" w:sz="0" w:space="0" w:color="auto"/>
      </w:divBdr>
    </w:div>
    <w:div w:id="481898181">
      <w:bodyDiv w:val="1"/>
      <w:marLeft w:val="0"/>
      <w:marRight w:val="0"/>
      <w:marTop w:val="0"/>
      <w:marBottom w:val="0"/>
      <w:divBdr>
        <w:top w:val="none" w:sz="0" w:space="0" w:color="auto"/>
        <w:left w:val="none" w:sz="0" w:space="0" w:color="auto"/>
        <w:bottom w:val="none" w:sz="0" w:space="0" w:color="auto"/>
        <w:right w:val="none" w:sz="0" w:space="0" w:color="auto"/>
      </w:divBdr>
    </w:div>
    <w:div w:id="481973146">
      <w:bodyDiv w:val="1"/>
      <w:marLeft w:val="0"/>
      <w:marRight w:val="0"/>
      <w:marTop w:val="0"/>
      <w:marBottom w:val="0"/>
      <w:divBdr>
        <w:top w:val="none" w:sz="0" w:space="0" w:color="auto"/>
        <w:left w:val="none" w:sz="0" w:space="0" w:color="auto"/>
        <w:bottom w:val="none" w:sz="0" w:space="0" w:color="auto"/>
        <w:right w:val="none" w:sz="0" w:space="0" w:color="auto"/>
      </w:divBdr>
    </w:div>
    <w:div w:id="482087215">
      <w:bodyDiv w:val="1"/>
      <w:marLeft w:val="0"/>
      <w:marRight w:val="0"/>
      <w:marTop w:val="0"/>
      <w:marBottom w:val="0"/>
      <w:divBdr>
        <w:top w:val="none" w:sz="0" w:space="0" w:color="auto"/>
        <w:left w:val="none" w:sz="0" w:space="0" w:color="auto"/>
        <w:bottom w:val="none" w:sz="0" w:space="0" w:color="auto"/>
        <w:right w:val="none" w:sz="0" w:space="0" w:color="auto"/>
      </w:divBdr>
    </w:div>
    <w:div w:id="482088560">
      <w:bodyDiv w:val="1"/>
      <w:marLeft w:val="0"/>
      <w:marRight w:val="0"/>
      <w:marTop w:val="0"/>
      <w:marBottom w:val="0"/>
      <w:divBdr>
        <w:top w:val="none" w:sz="0" w:space="0" w:color="auto"/>
        <w:left w:val="none" w:sz="0" w:space="0" w:color="auto"/>
        <w:bottom w:val="none" w:sz="0" w:space="0" w:color="auto"/>
        <w:right w:val="none" w:sz="0" w:space="0" w:color="auto"/>
      </w:divBdr>
    </w:div>
    <w:div w:id="482162404">
      <w:bodyDiv w:val="1"/>
      <w:marLeft w:val="0"/>
      <w:marRight w:val="0"/>
      <w:marTop w:val="0"/>
      <w:marBottom w:val="0"/>
      <w:divBdr>
        <w:top w:val="none" w:sz="0" w:space="0" w:color="auto"/>
        <w:left w:val="none" w:sz="0" w:space="0" w:color="auto"/>
        <w:bottom w:val="none" w:sz="0" w:space="0" w:color="auto"/>
        <w:right w:val="none" w:sz="0" w:space="0" w:color="auto"/>
      </w:divBdr>
    </w:div>
    <w:div w:id="482429706">
      <w:bodyDiv w:val="1"/>
      <w:marLeft w:val="0"/>
      <w:marRight w:val="0"/>
      <w:marTop w:val="0"/>
      <w:marBottom w:val="0"/>
      <w:divBdr>
        <w:top w:val="none" w:sz="0" w:space="0" w:color="auto"/>
        <w:left w:val="none" w:sz="0" w:space="0" w:color="auto"/>
        <w:bottom w:val="none" w:sz="0" w:space="0" w:color="auto"/>
        <w:right w:val="none" w:sz="0" w:space="0" w:color="auto"/>
      </w:divBdr>
    </w:div>
    <w:div w:id="482430120">
      <w:bodyDiv w:val="1"/>
      <w:marLeft w:val="0"/>
      <w:marRight w:val="0"/>
      <w:marTop w:val="0"/>
      <w:marBottom w:val="0"/>
      <w:divBdr>
        <w:top w:val="none" w:sz="0" w:space="0" w:color="auto"/>
        <w:left w:val="none" w:sz="0" w:space="0" w:color="auto"/>
        <w:bottom w:val="none" w:sz="0" w:space="0" w:color="auto"/>
        <w:right w:val="none" w:sz="0" w:space="0" w:color="auto"/>
      </w:divBdr>
    </w:div>
    <w:div w:id="482505392">
      <w:bodyDiv w:val="1"/>
      <w:marLeft w:val="0"/>
      <w:marRight w:val="0"/>
      <w:marTop w:val="0"/>
      <w:marBottom w:val="0"/>
      <w:divBdr>
        <w:top w:val="none" w:sz="0" w:space="0" w:color="auto"/>
        <w:left w:val="none" w:sz="0" w:space="0" w:color="auto"/>
        <w:bottom w:val="none" w:sz="0" w:space="0" w:color="auto"/>
        <w:right w:val="none" w:sz="0" w:space="0" w:color="auto"/>
      </w:divBdr>
    </w:div>
    <w:div w:id="482508661">
      <w:bodyDiv w:val="1"/>
      <w:marLeft w:val="0"/>
      <w:marRight w:val="0"/>
      <w:marTop w:val="0"/>
      <w:marBottom w:val="0"/>
      <w:divBdr>
        <w:top w:val="none" w:sz="0" w:space="0" w:color="auto"/>
        <w:left w:val="none" w:sz="0" w:space="0" w:color="auto"/>
        <w:bottom w:val="none" w:sz="0" w:space="0" w:color="auto"/>
        <w:right w:val="none" w:sz="0" w:space="0" w:color="auto"/>
      </w:divBdr>
    </w:div>
    <w:div w:id="482550089">
      <w:bodyDiv w:val="1"/>
      <w:marLeft w:val="0"/>
      <w:marRight w:val="0"/>
      <w:marTop w:val="0"/>
      <w:marBottom w:val="0"/>
      <w:divBdr>
        <w:top w:val="none" w:sz="0" w:space="0" w:color="auto"/>
        <w:left w:val="none" w:sz="0" w:space="0" w:color="auto"/>
        <w:bottom w:val="none" w:sz="0" w:space="0" w:color="auto"/>
        <w:right w:val="none" w:sz="0" w:space="0" w:color="auto"/>
      </w:divBdr>
    </w:div>
    <w:div w:id="482550505">
      <w:bodyDiv w:val="1"/>
      <w:marLeft w:val="0"/>
      <w:marRight w:val="0"/>
      <w:marTop w:val="0"/>
      <w:marBottom w:val="0"/>
      <w:divBdr>
        <w:top w:val="none" w:sz="0" w:space="0" w:color="auto"/>
        <w:left w:val="none" w:sz="0" w:space="0" w:color="auto"/>
        <w:bottom w:val="none" w:sz="0" w:space="0" w:color="auto"/>
        <w:right w:val="none" w:sz="0" w:space="0" w:color="auto"/>
      </w:divBdr>
    </w:div>
    <w:div w:id="482551684">
      <w:bodyDiv w:val="1"/>
      <w:marLeft w:val="0"/>
      <w:marRight w:val="0"/>
      <w:marTop w:val="0"/>
      <w:marBottom w:val="0"/>
      <w:divBdr>
        <w:top w:val="none" w:sz="0" w:space="0" w:color="auto"/>
        <w:left w:val="none" w:sz="0" w:space="0" w:color="auto"/>
        <w:bottom w:val="none" w:sz="0" w:space="0" w:color="auto"/>
        <w:right w:val="none" w:sz="0" w:space="0" w:color="auto"/>
      </w:divBdr>
    </w:div>
    <w:div w:id="482553129">
      <w:bodyDiv w:val="1"/>
      <w:marLeft w:val="0"/>
      <w:marRight w:val="0"/>
      <w:marTop w:val="0"/>
      <w:marBottom w:val="0"/>
      <w:divBdr>
        <w:top w:val="none" w:sz="0" w:space="0" w:color="auto"/>
        <w:left w:val="none" w:sz="0" w:space="0" w:color="auto"/>
        <w:bottom w:val="none" w:sz="0" w:space="0" w:color="auto"/>
        <w:right w:val="none" w:sz="0" w:space="0" w:color="auto"/>
      </w:divBdr>
    </w:div>
    <w:div w:id="482622516">
      <w:bodyDiv w:val="1"/>
      <w:marLeft w:val="0"/>
      <w:marRight w:val="0"/>
      <w:marTop w:val="0"/>
      <w:marBottom w:val="0"/>
      <w:divBdr>
        <w:top w:val="none" w:sz="0" w:space="0" w:color="auto"/>
        <w:left w:val="none" w:sz="0" w:space="0" w:color="auto"/>
        <w:bottom w:val="none" w:sz="0" w:space="0" w:color="auto"/>
        <w:right w:val="none" w:sz="0" w:space="0" w:color="auto"/>
      </w:divBdr>
    </w:div>
    <w:div w:id="482695410">
      <w:bodyDiv w:val="1"/>
      <w:marLeft w:val="0"/>
      <w:marRight w:val="0"/>
      <w:marTop w:val="0"/>
      <w:marBottom w:val="0"/>
      <w:divBdr>
        <w:top w:val="none" w:sz="0" w:space="0" w:color="auto"/>
        <w:left w:val="none" w:sz="0" w:space="0" w:color="auto"/>
        <w:bottom w:val="none" w:sz="0" w:space="0" w:color="auto"/>
        <w:right w:val="none" w:sz="0" w:space="0" w:color="auto"/>
      </w:divBdr>
    </w:div>
    <w:div w:id="482696428">
      <w:bodyDiv w:val="1"/>
      <w:marLeft w:val="0"/>
      <w:marRight w:val="0"/>
      <w:marTop w:val="0"/>
      <w:marBottom w:val="0"/>
      <w:divBdr>
        <w:top w:val="none" w:sz="0" w:space="0" w:color="auto"/>
        <w:left w:val="none" w:sz="0" w:space="0" w:color="auto"/>
        <w:bottom w:val="none" w:sz="0" w:space="0" w:color="auto"/>
        <w:right w:val="none" w:sz="0" w:space="0" w:color="auto"/>
      </w:divBdr>
    </w:div>
    <w:div w:id="482703094">
      <w:bodyDiv w:val="1"/>
      <w:marLeft w:val="0"/>
      <w:marRight w:val="0"/>
      <w:marTop w:val="0"/>
      <w:marBottom w:val="0"/>
      <w:divBdr>
        <w:top w:val="none" w:sz="0" w:space="0" w:color="auto"/>
        <w:left w:val="none" w:sz="0" w:space="0" w:color="auto"/>
        <w:bottom w:val="none" w:sz="0" w:space="0" w:color="auto"/>
        <w:right w:val="none" w:sz="0" w:space="0" w:color="auto"/>
      </w:divBdr>
    </w:div>
    <w:div w:id="482817711">
      <w:bodyDiv w:val="1"/>
      <w:marLeft w:val="0"/>
      <w:marRight w:val="0"/>
      <w:marTop w:val="0"/>
      <w:marBottom w:val="0"/>
      <w:divBdr>
        <w:top w:val="none" w:sz="0" w:space="0" w:color="auto"/>
        <w:left w:val="none" w:sz="0" w:space="0" w:color="auto"/>
        <w:bottom w:val="none" w:sz="0" w:space="0" w:color="auto"/>
        <w:right w:val="none" w:sz="0" w:space="0" w:color="auto"/>
      </w:divBdr>
    </w:div>
    <w:div w:id="482821766">
      <w:bodyDiv w:val="1"/>
      <w:marLeft w:val="0"/>
      <w:marRight w:val="0"/>
      <w:marTop w:val="0"/>
      <w:marBottom w:val="0"/>
      <w:divBdr>
        <w:top w:val="none" w:sz="0" w:space="0" w:color="auto"/>
        <w:left w:val="none" w:sz="0" w:space="0" w:color="auto"/>
        <w:bottom w:val="none" w:sz="0" w:space="0" w:color="auto"/>
        <w:right w:val="none" w:sz="0" w:space="0" w:color="auto"/>
      </w:divBdr>
    </w:div>
    <w:div w:id="482890979">
      <w:bodyDiv w:val="1"/>
      <w:marLeft w:val="0"/>
      <w:marRight w:val="0"/>
      <w:marTop w:val="0"/>
      <w:marBottom w:val="0"/>
      <w:divBdr>
        <w:top w:val="none" w:sz="0" w:space="0" w:color="auto"/>
        <w:left w:val="none" w:sz="0" w:space="0" w:color="auto"/>
        <w:bottom w:val="none" w:sz="0" w:space="0" w:color="auto"/>
        <w:right w:val="none" w:sz="0" w:space="0" w:color="auto"/>
      </w:divBdr>
    </w:div>
    <w:div w:id="482892467">
      <w:bodyDiv w:val="1"/>
      <w:marLeft w:val="0"/>
      <w:marRight w:val="0"/>
      <w:marTop w:val="0"/>
      <w:marBottom w:val="0"/>
      <w:divBdr>
        <w:top w:val="none" w:sz="0" w:space="0" w:color="auto"/>
        <w:left w:val="none" w:sz="0" w:space="0" w:color="auto"/>
        <w:bottom w:val="none" w:sz="0" w:space="0" w:color="auto"/>
        <w:right w:val="none" w:sz="0" w:space="0" w:color="auto"/>
      </w:divBdr>
    </w:div>
    <w:div w:id="482896274">
      <w:bodyDiv w:val="1"/>
      <w:marLeft w:val="0"/>
      <w:marRight w:val="0"/>
      <w:marTop w:val="0"/>
      <w:marBottom w:val="0"/>
      <w:divBdr>
        <w:top w:val="none" w:sz="0" w:space="0" w:color="auto"/>
        <w:left w:val="none" w:sz="0" w:space="0" w:color="auto"/>
        <w:bottom w:val="none" w:sz="0" w:space="0" w:color="auto"/>
        <w:right w:val="none" w:sz="0" w:space="0" w:color="auto"/>
      </w:divBdr>
    </w:div>
    <w:div w:id="483006320">
      <w:bodyDiv w:val="1"/>
      <w:marLeft w:val="0"/>
      <w:marRight w:val="0"/>
      <w:marTop w:val="0"/>
      <w:marBottom w:val="0"/>
      <w:divBdr>
        <w:top w:val="none" w:sz="0" w:space="0" w:color="auto"/>
        <w:left w:val="none" w:sz="0" w:space="0" w:color="auto"/>
        <w:bottom w:val="none" w:sz="0" w:space="0" w:color="auto"/>
        <w:right w:val="none" w:sz="0" w:space="0" w:color="auto"/>
      </w:divBdr>
    </w:div>
    <w:div w:id="483009576">
      <w:bodyDiv w:val="1"/>
      <w:marLeft w:val="0"/>
      <w:marRight w:val="0"/>
      <w:marTop w:val="0"/>
      <w:marBottom w:val="0"/>
      <w:divBdr>
        <w:top w:val="none" w:sz="0" w:space="0" w:color="auto"/>
        <w:left w:val="none" w:sz="0" w:space="0" w:color="auto"/>
        <w:bottom w:val="none" w:sz="0" w:space="0" w:color="auto"/>
        <w:right w:val="none" w:sz="0" w:space="0" w:color="auto"/>
      </w:divBdr>
    </w:div>
    <w:div w:id="483087771">
      <w:bodyDiv w:val="1"/>
      <w:marLeft w:val="0"/>
      <w:marRight w:val="0"/>
      <w:marTop w:val="0"/>
      <w:marBottom w:val="0"/>
      <w:divBdr>
        <w:top w:val="none" w:sz="0" w:space="0" w:color="auto"/>
        <w:left w:val="none" w:sz="0" w:space="0" w:color="auto"/>
        <w:bottom w:val="none" w:sz="0" w:space="0" w:color="auto"/>
        <w:right w:val="none" w:sz="0" w:space="0" w:color="auto"/>
      </w:divBdr>
    </w:div>
    <w:div w:id="483131659">
      <w:bodyDiv w:val="1"/>
      <w:marLeft w:val="0"/>
      <w:marRight w:val="0"/>
      <w:marTop w:val="0"/>
      <w:marBottom w:val="0"/>
      <w:divBdr>
        <w:top w:val="none" w:sz="0" w:space="0" w:color="auto"/>
        <w:left w:val="none" w:sz="0" w:space="0" w:color="auto"/>
        <w:bottom w:val="none" w:sz="0" w:space="0" w:color="auto"/>
        <w:right w:val="none" w:sz="0" w:space="0" w:color="auto"/>
      </w:divBdr>
    </w:div>
    <w:div w:id="483132348">
      <w:bodyDiv w:val="1"/>
      <w:marLeft w:val="0"/>
      <w:marRight w:val="0"/>
      <w:marTop w:val="0"/>
      <w:marBottom w:val="0"/>
      <w:divBdr>
        <w:top w:val="none" w:sz="0" w:space="0" w:color="auto"/>
        <w:left w:val="none" w:sz="0" w:space="0" w:color="auto"/>
        <w:bottom w:val="none" w:sz="0" w:space="0" w:color="auto"/>
        <w:right w:val="none" w:sz="0" w:space="0" w:color="auto"/>
      </w:divBdr>
    </w:div>
    <w:div w:id="483162293">
      <w:bodyDiv w:val="1"/>
      <w:marLeft w:val="0"/>
      <w:marRight w:val="0"/>
      <w:marTop w:val="0"/>
      <w:marBottom w:val="0"/>
      <w:divBdr>
        <w:top w:val="none" w:sz="0" w:space="0" w:color="auto"/>
        <w:left w:val="none" w:sz="0" w:space="0" w:color="auto"/>
        <w:bottom w:val="none" w:sz="0" w:space="0" w:color="auto"/>
        <w:right w:val="none" w:sz="0" w:space="0" w:color="auto"/>
      </w:divBdr>
    </w:div>
    <w:div w:id="483206270">
      <w:bodyDiv w:val="1"/>
      <w:marLeft w:val="0"/>
      <w:marRight w:val="0"/>
      <w:marTop w:val="0"/>
      <w:marBottom w:val="0"/>
      <w:divBdr>
        <w:top w:val="none" w:sz="0" w:space="0" w:color="auto"/>
        <w:left w:val="none" w:sz="0" w:space="0" w:color="auto"/>
        <w:bottom w:val="none" w:sz="0" w:space="0" w:color="auto"/>
        <w:right w:val="none" w:sz="0" w:space="0" w:color="auto"/>
      </w:divBdr>
    </w:div>
    <w:div w:id="483282034">
      <w:bodyDiv w:val="1"/>
      <w:marLeft w:val="0"/>
      <w:marRight w:val="0"/>
      <w:marTop w:val="0"/>
      <w:marBottom w:val="0"/>
      <w:divBdr>
        <w:top w:val="none" w:sz="0" w:space="0" w:color="auto"/>
        <w:left w:val="none" w:sz="0" w:space="0" w:color="auto"/>
        <w:bottom w:val="none" w:sz="0" w:space="0" w:color="auto"/>
        <w:right w:val="none" w:sz="0" w:space="0" w:color="auto"/>
      </w:divBdr>
    </w:div>
    <w:div w:id="483352256">
      <w:bodyDiv w:val="1"/>
      <w:marLeft w:val="0"/>
      <w:marRight w:val="0"/>
      <w:marTop w:val="0"/>
      <w:marBottom w:val="0"/>
      <w:divBdr>
        <w:top w:val="none" w:sz="0" w:space="0" w:color="auto"/>
        <w:left w:val="none" w:sz="0" w:space="0" w:color="auto"/>
        <w:bottom w:val="none" w:sz="0" w:space="0" w:color="auto"/>
        <w:right w:val="none" w:sz="0" w:space="0" w:color="auto"/>
      </w:divBdr>
    </w:div>
    <w:div w:id="483354743">
      <w:bodyDiv w:val="1"/>
      <w:marLeft w:val="0"/>
      <w:marRight w:val="0"/>
      <w:marTop w:val="0"/>
      <w:marBottom w:val="0"/>
      <w:divBdr>
        <w:top w:val="none" w:sz="0" w:space="0" w:color="auto"/>
        <w:left w:val="none" w:sz="0" w:space="0" w:color="auto"/>
        <w:bottom w:val="none" w:sz="0" w:space="0" w:color="auto"/>
        <w:right w:val="none" w:sz="0" w:space="0" w:color="auto"/>
      </w:divBdr>
    </w:div>
    <w:div w:id="483395616">
      <w:bodyDiv w:val="1"/>
      <w:marLeft w:val="0"/>
      <w:marRight w:val="0"/>
      <w:marTop w:val="0"/>
      <w:marBottom w:val="0"/>
      <w:divBdr>
        <w:top w:val="none" w:sz="0" w:space="0" w:color="auto"/>
        <w:left w:val="none" w:sz="0" w:space="0" w:color="auto"/>
        <w:bottom w:val="none" w:sz="0" w:space="0" w:color="auto"/>
        <w:right w:val="none" w:sz="0" w:space="0" w:color="auto"/>
      </w:divBdr>
    </w:div>
    <w:div w:id="483398131">
      <w:bodyDiv w:val="1"/>
      <w:marLeft w:val="0"/>
      <w:marRight w:val="0"/>
      <w:marTop w:val="0"/>
      <w:marBottom w:val="0"/>
      <w:divBdr>
        <w:top w:val="none" w:sz="0" w:space="0" w:color="auto"/>
        <w:left w:val="none" w:sz="0" w:space="0" w:color="auto"/>
        <w:bottom w:val="none" w:sz="0" w:space="0" w:color="auto"/>
        <w:right w:val="none" w:sz="0" w:space="0" w:color="auto"/>
      </w:divBdr>
    </w:div>
    <w:div w:id="483399611">
      <w:bodyDiv w:val="1"/>
      <w:marLeft w:val="0"/>
      <w:marRight w:val="0"/>
      <w:marTop w:val="0"/>
      <w:marBottom w:val="0"/>
      <w:divBdr>
        <w:top w:val="none" w:sz="0" w:space="0" w:color="auto"/>
        <w:left w:val="none" w:sz="0" w:space="0" w:color="auto"/>
        <w:bottom w:val="none" w:sz="0" w:space="0" w:color="auto"/>
        <w:right w:val="none" w:sz="0" w:space="0" w:color="auto"/>
      </w:divBdr>
    </w:div>
    <w:div w:id="483475609">
      <w:bodyDiv w:val="1"/>
      <w:marLeft w:val="0"/>
      <w:marRight w:val="0"/>
      <w:marTop w:val="0"/>
      <w:marBottom w:val="0"/>
      <w:divBdr>
        <w:top w:val="none" w:sz="0" w:space="0" w:color="auto"/>
        <w:left w:val="none" w:sz="0" w:space="0" w:color="auto"/>
        <w:bottom w:val="none" w:sz="0" w:space="0" w:color="auto"/>
        <w:right w:val="none" w:sz="0" w:space="0" w:color="auto"/>
      </w:divBdr>
    </w:div>
    <w:div w:id="483544824">
      <w:bodyDiv w:val="1"/>
      <w:marLeft w:val="0"/>
      <w:marRight w:val="0"/>
      <w:marTop w:val="0"/>
      <w:marBottom w:val="0"/>
      <w:divBdr>
        <w:top w:val="none" w:sz="0" w:space="0" w:color="auto"/>
        <w:left w:val="none" w:sz="0" w:space="0" w:color="auto"/>
        <w:bottom w:val="none" w:sz="0" w:space="0" w:color="auto"/>
        <w:right w:val="none" w:sz="0" w:space="0" w:color="auto"/>
      </w:divBdr>
    </w:div>
    <w:div w:id="483595191">
      <w:bodyDiv w:val="1"/>
      <w:marLeft w:val="0"/>
      <w:marRight w:val="0"/>
      <w:marTop w:val="0"/>
      <w:marBottom w:val="0"/>
      <w:divBdr>
        <w:top w:val="none" w:sz="0" w:space="0" w:color="auto"/>
        <w:left w:val="none" w:sz="0" w:space="0" w:color="auto"/>
        <w:bottom w:val="none" w:sz="0" w:space="0" w:color="auto"/>
        <w:right w:val="none" w:sz="0" w:space="0" w:color="auto"/>
      </w:divBdr>
    </w:div>
    <w:div w:id="483622596">
      <w:bodyDiv w:val="1"/>
      <w:marLeft w:val="0"/>
      <w:marRight w:val="0"/>
      <w:marTop w:val="0"/>
      <w:marBottom w:val="0"/>
      <w:divBdr>
        <w:top w:val="none" w:sz="0" w:space="0" w:color="auto"/>
        <w:left w:val="none" w:sz="0" w:space="0" w:color="auto"/>
        <w:bottom w:val="none" w:sz="0" w:space="0" w:color="auto"/>
        <w:right w:val="none" w:sz="0" w:space="0" w:color="auto"/>
      </w:divBdr>
    </w:div>
    <w:div w:id="483664380">
      <w:bodyDiv w:val="1"/>
      <w:marLeft w:val="0"/>
      <w:marRight w:val="0"/>
      <w:marTop w:val="0"/>
      <w:marBottom w:val="0"/>
      <w:divBdr>
        <w:top w:val="none" w:sz="0" w:space="0" w:color="auto"/>
        <w:left w:val="none" w:sz="0" w:space="0" w:color="auto"/>
        <w:bottom w:val="none" w:sz="0" w:space="0" w:color="auto"/>
        <w:right w:val="none" w:sz="0" w:space="0" w:color="auto"/>
      </w:divBdr>
    </w:div>
    <w:div w:id="483736856">
      <w:bodyDiv w:val="1"/>
      <w:marLeft w:val="0"/>
      <w:marRight w:val="0"/>
      <w:marTop w:val="0"/>
      <w:marBottom w:val="0"/>
      <w:divBdr>
        <w:top w:val="none" w:sz="0" w:space="0" w:color="auto"/>
        <w:left w:val="none" w:sz="0" w:space="0" w:color="auto"/>
        <w:bottom w:val="none" w:sz="0" w:space="0" w:color="auto"/>
        <w:right w:val="none" w:sz="0" w:space="0" w:color="auto"/>
      </w:divBdr>
    </w:div>
    <w:div w:id="483816634">
      <w:bodyDiv w:val="1"/>
      <w:marLeft w:val="0"/>
      <w:marRight w:val="0"/>
      <w:marTop w:val="0"/>
      <w:marBottom w:val="0"/>
      <w:divBdr>
        <w:top w:val="none" w:sz="0" w:space="0" w:color="auto"/>
        <w:left w:val="none" w:sz="0" w:space="0" w:color="auto"/>
        <w:bottom w:val="none" w:sz="0" w:space="0" w:color="auto"/>
        <w:right w:val="none" w:sz="0" w:space="0" w:color="auto"/>
      </w:divBdr>
    </w:div>
    <w:div w:id="483930479">
      <w:bodyDiv w:val="1"/>
      <w:marLeft w:val="0"/>
      <w:marRight w:val="0"/>
      <w:marTop w:val="0"/>
      <w:marBottom w:val="0"/>
      <w:divBdr>
        <w:top w:val="none" w:sz="0" w:space="0" w:color="auto"/>
        <w:left w:val="none" w:sz="0" w:space="0" w:color="auto"/>
        <w:bottom w:val="none" w:sz="0" w:space="0" w:color="auto"/>
        <w:right w:val="none" w:sz="0" w:space="0" w:color="auto"/>
      </w:divBdr>
    </w:div>
    <w:div w:id="484051567">
      <w:bodyDiv w:val="1"/>
      <w:marLeft w:val="0"/>
      <w:marRight w:val="0"/>
      <w:marTop w:val="0"/>
      <w:marBottom w:val="0"/>
      <w:divBdr>
        <w:top w:val="none" w:sz="0" w:space="0" w:color="auto"/>
        <w:left w:val="none" w:sz="0" w:space="0" w:color="auto"/>
        <w:bottom w:val="none" w:sz="0" w:space="0" w:color="auto"/>
        <w:right w:val="none" w:sz="0" w:space="0" w:color="auto"/>
      </w:divBdr>
    </w:div>
    <w:div w:id="484206272">
      <w:bodyDiv w:val="1"/>
      <w:marLeft w:val="0"/>
      <w:marRight w:val="0"/>
      <w:marTop w:val="0"/>
      <w:marBottom w:val="0"/>
      <w:divBdr>
        <w:top w:val="none" w:sz="0" w:space="0" w:color="auto"/>
        <w:left w:val="none" w:sz="0" w:space="0" w:color="auto"/>
        <w:bottom w:val="none" w:sz="0" w:space="0" w:color="auto"/>
        <w:right w:val="none" w:sz="0" w:space="0" w:color="auto"/>
      </w:divBdr>
    </w:div>
    <w:div w:id="484245666">
      <w:bodyDiv w:val="1"/>
      <w:marLeft w:val="0"/>
      <w:marRight w:val="0"/>
      <w:marTop w:val="0"/>
      <w:marBottom w:val="0"/>
      <w:divBdr>
        <w:top w:val="none" w:sz="0" w:space="0" w:color="auto"/>
        <w:left w:val="none" w:sz="0" w:space="0" w:color="auto"/>
        <w:bottom w:val="none" w:sz="0" w:space="0" w:color="auto"/>
        <w:right w:val="none" w:sz="0" w:space="0" w:color="auto"/>
      </w:divBdr>
    </w:div>
    <w:div w:id="484320579">
      <w:bodyDiv w:val="1"/>
      <w:marLeft w:val="0"/>
      <w:marRight w:val="0"/>
      <w:marTop w:val="0"/>
      <w:marBottom w:val="0"/>
      <w:divBdr>
        <w:top w:val="none" w:sz="0" w:space="0" w:color="auto"/>
        <w:left w:val="none" w:sz="0" w:space="0" w:color="auto"/>
        <w:bottom w:val="none" w:sz="0" w:space="0" w:color="auto"/>
        <w:right w:val="none" w:sz="0" w:space="0" w:color="auto"/>
      </w:divBdr>
    </w:div>
    <w:div w:id="484399777">
      <w:bodyDiv w:val="1"/>
      <w:marLeft w:val="0"/>
      <w:marRight w:val="0"/>
      <w:marTop w:val="0"/>
      <w:marBottom w:val="0"/>
      <w:divBdr>
        <w:top w:val="none" w:sz="0" w:space="0" w:color="auto"/>
        <w:left w:val="none" w:sz="0" w:space="0" w:color="auto"/>
        <w:bottom w:val="none" w:sz="0" w:space="0" w:color="auto"/>
        <w:right w:val="none" w:sz="0" w:space="0" w:color="auto"/>
      </w:divBdr>
    </w:div>
    <w:div w:id="484469431">
      <w:bodyDiv w:val="1"/>
      <w:marLeft w:val="0"/>
      <w:marRight w:val="0"/>
      <w:marTop w:val="0"/>
      <w:marBottom w:val="0"/>
      <w:divBdr>
        <w:top w:val="none" w:sz="0" w:space="0" w:color="auto"/>
        <w:left w:val="none" w:sz="0" w:space="0" w:color="auto"/>
        <w:bottom w:val="none" w:sz="0" w:space="0" w:color="auto"/>
        <w:right w:val="none" w:sz="0" w:space="0" w:color="auto"/>
      </w:divBdr>
    </w:div>
    <w:div w:id="484585501">
      <w:bodyDiv w:val="1"/>
      <w:marLeft w:val="0"/>
      <w:marRight w:val="0"/>
      <w:marTop w:val="0"/>
      <w:marBottom w:val="0"/>
      <w:divBdr>
        <w:top w:val="none" w:sz="0" w:space="0" w:color="auto"/>
        <w:left w:val="none" w:sz="0" w:space="0" w:color="auto"/>
        <w:bottom w:val="none" w:sz="0" w:space="0" w:color="auto"/>
        <w:right w:val="none" w:sz="0" w:space="0" w:color="auto"/>
      </w:divBdr>
    </w:div>
    <w:div w:id="484666066">
      <w:bodyDiv w:val="1"/>
      <w:marLeft w:val="0"/>
      <w:marRight w:val="0"/>
      <w:marTop w:val="0"/>
      <w:marBottom w:val="0"/>
      <w:divBdr>
        <w:top w:val="none" w:sz="0" w:space="0" w:color="auto"/>
        <w:left w:val="none" w:sz="0" w:space="0" w:color="auto"/>
        <w:bottom w:val="none" w:sz="0" w:space="0" w:color="auto"/>
        <w:right w:val="none" w:sz="0" w:space="0" w:color="auto"/>
      </w:divBdr>
    </w:div>
    <w:div w:id="484705259">
      <w:bodyDiv w:val="1"/>
      <w:marLeft w:val="0"/>
      <w:marRight w:val="0"/>
      <w:marTop w:val="0"/>
      <w:marBottom w:val="0"/>
      <w:divBdr>
        <w:top w:val="none" w:sz="0" w:space="0" w:color="auto"/>
        <w:left w:val="none" w:sz="0" w:space="0" w:color="auto"/>
        <w:bottom w:val="none" w:sz="0" w:space="0" w:color="auto"/>
        <w:right w:val="none" w:sz="0" w:space="0" w:color="auto"/>
      </w:divBdr>
    </w:div>
    <w:div w:id="484706421">
      <w:bodyDiv w:val="1"/>
      <w:marLeft w:val="0"/>
      <w:marRight w:val="0"/>
      <w:marTop w:val="0"/>
      <w:marBottom w:val="0"/>
      <w:divBdr>
        <w:top w:val="none" w:sz="0" w:space="0" w:color="auto"/>
        <w:left w:val="none" w:sz="0" w:space="0" w:color="auto"/>
        <w:bottom w:val="none" w:sz="0" w:space="0" w:color="auto"/>
        <w:right w:val="none" w:sz="0" w:space="0" w:color="auto"/>
      </w:divBdr>
    </w:div>
    <w:div w:id="484858244">
      <w:bodyDiv w:val="1"/>
      <w:marLeft w:val="0"/>
      <w:marRight w:val="0"/>
      <w:marTop w:val="0"/>
      <w:marBottom w:val="0"/>
      <w:divBdr>
        <w:top w:val="none" w:sz="0" w:space="0" w:color="auto"/>
        <w:left w:val="none" w:sz="0" w:space="0" w:color="auto"/>
        <w:bottom w:val="none" w:sz="0" w:space="0" w:color="auto"/>
        <w:right w:val="none" w:sz="0" w:space="0" w:color="auto"/>
      </w:divBdr>
    </w:div>
    <w:div w:id="484980140">
      <w:bodyDiv w:val="1"/>
      <w:marLeft w:val="0"/>
      <w:marRight w:val="0"/>
      <w:marTop w:val="0"/>
      <w:marBottom w:val="0"/>
      <w:divBdr>
        <w:top w:val="none" w:sz="0" w:space="0" w:color="auto"/>
        <w:left w:val="none" w:sz="0" w:space="0" w:color="auto"/>
        <w:bottom w:val="none" w:sz="0" w:space="0" w:color="auto"/>
        <w:right w:val="none" w:sz="0" w:space="0" w:color="auto"/>
      </w:divBdr>
    </w:div>
    <w:div w:id="485053814">
      <w:bodyDiv w:val="1"/>
      <w:marLeft w:val="0"/>
      <w:marRight w:val="0"/>
      <w:marTop w:val="0"/>
      <w:marBottom w:val="0"/>
      <w:divBdr>
        <w:top w:val="none" w:sz="0" w:space="0" w:color="auto"/>
        <w:left w:val="none" w:sz="0" w:space="0" w:color="auto"/>
        <w:bottom w:val="none" w:sz="0" w:space="0" w:color="auto"/>
        <w:right w:val="none" w:sz="0" w:space="0" w:color="auto"/>
      </w:divBdr>
    </w:div>
    <w:div w:id="485055427">
      <w:bodyDiv w:val="1"/>
      <w:marLeft w:val="0"/>
      <w:marRight w:val="0"/>
      <w:marTop w:val="0"/>
      <w:marBottom w:val="0"/>
      <w:divBdr>
        <w:top w:val="none" w:sz="0" w:space="0" w:color="auto"/>
        <w:left w:val="none" w:sz="0" w:space="0" w:color="auto"/>
        <w:bottom w:val="none" w:sz="0" w:space="0" w:color="auto"/>
        <w:right w:val="none" w:sz="0" w:space="0" w:color="auto"/>
      </w:divBdr>
    </w:div>
    <w:div w:id="485125087">
      <w:bodyDiv w:val="1"/>
      <w:marLeft w:val="0"/>
      <w:marRight w:val="0"/>
      <w:marTop w:val="0"/>
      <w:marBottom w:val="0"/>
      <w:divBdr>
        <w:top w:val="none" w:sz="0" w:space="0" w:color="auto"/>
        <w:left w:val="none" w:sz="0" w:space="0" w:color="auto"/>
        <w:bottom w:val="none" w:sz="0" w:space="0" w:color="auto"/>
        <w:right w:val="none" w:sz="0" w:space="0" w:color="auto"/>
      </w:divBdr>
    </w:div>
    <w:div w:id="485165991">
      <w:bodyDiv w:val="1"/>
      <w:marLeft w:val="0"/>
      <w:marRight w:val="0"/>
      <w:marTop w:val="0"/>
      <w:marBottom w:val="0"/>
      <w:divBdr>
        <w:top w:val="none" w:sz="0" w:space="0" w:color="auto"/>
        <w:left w:val="none" w:sz="0" w:space="0" w:color="auto"/>
        <w:bottom w:val="none" w:sz="0" w:space="0" w:color="auto"/>
        <w:right w:val="none" w:sz="0" w:space="0" w:color="auto"/>
      </w:divBdr>
    </w:div>
    <w:div w:id="485168529">
      <w:bodyDiv w:val="1"/>
      <w:marLeft w:val="0"/>
      <w:marRight w:val="0"/>
      <w:marTop w:val="0"/>
      <w:marBottom w:val="0"/>
      <w:divBdr>
        <w:top w:val="none" w:sz="0" w:space="0" w:color="auto"/>
        <w:left w:val="none" w:sz="0" w:space="0" w:color="auto"/>
        <w:bottom w:val="none" w:sz="0" w:space="0" w:color="auto"/>
        <w:right w:val="none" w:sz="0" w:space="0" w:color="auto"/>
      </w:divBdr>
    </w:div>
    <w:div w:id="485172984">
      <w:bodyDiv w:val="1"/>
      <w:marLeft w:val="0"/>
      <w:marRight w:val="0"/>
      <w:marTop w:val="0"/>
      <w:marBottom w:val="0"/>
      <w:divBdr>
        <w:top w:val="none" w:sz="0" w:space="0" w:color="auto"/>
        <w:left w:val="none" w:sz="0" w:space="0" w:color="auto"/>
        <w:bottom w:val="none" w:sz="0" w:space="0" w:color="auto"/>
        <w:right w:val="none" w:sz="0" w:space="0" w:color="auto"/>
      </w:divBdr>
    </w:div>
    <w:div w:id="485243491">
      <w:bodyDiv w:val="1"/>
      <w:marLeft w:val="0"/>
      <w:marRight w:val="0"/>
      <w:marTop w:val="0"/>
      <w:marBottom w:val="0"/>
      <w:divBdr>
        <w:top w:val="none" w:sz="0" w:space="0" w:color="auto"/>
        <w:left w:val="none" w:sz="0" w:space="0" w:color="auto"/>
        <w:bottom w:val="none" w:sz="0" w:space="0" w:color="auto"/>
        <w:right w:val="none" w:sz="0" w:space="0" w:color="auto"/>
      </w:divBdr>
    </w:div>
    <w:div w:id="485433552">
      <w:bodyDiv w:val="1"/>
      <w:marLeft w:val="0"/>
      <w:marRight w:val="0"/>
      <w:marTop w:val="0"/>
      <w:marBottom w:val="0"/>
      <w:divBdr>
        <w:top w:val="none" w:sz="0" w:space="0" w:color="auto"/>
        <w:left w:val="none" w:sz="0" w:space="0" w:color="auto"/>
        <w:bottom w:val="none" w:sz="0" w:space="0" w:color="auto"/>
        <w:right w:val="none" w:sz="0" w:space="0" w:color="auto"/>
      </w:divBdr>
    </w:div>
    <w:div w:id="485434351">
      <w:bodyDiv w:val="1"/>
      <w:marLeft w:val="0"/>
      <w:marRight w:val="0"/>
      <w:marTop w:val="0"/>
      <w:marBottom w:val="0"/>
      <w:divBdr>
        <w:top w:val="none" w:sz="0" w:space="0" w:color="auto"/>
        <w:left w:val="none" w:sz="0" w:space="0" w:color="auto"/>
        <w:bottom w:val="none" w:sz="0" w:space="0" w:color="auto"/>
        <w:right w:val="none" w:sz="0" w:space="0" w:color="auto"/>
      </w:divBdr>
    </w:div>
    <w:div w:id="485511490">
      <w:bodyDiv w:val="1"/>
      <w:marLeft w:val="0"/>
      <w:marRight w:val="0"/>
      <w:marTop w:val="0"/>
      <w:marBottom w:val="0"/>
      <w:divBdr>
        <w:top w:val="none" w:sz="0" w:space="0" w:color="auto"/>
        <w:left w:val="none" w:sz="0" w:space="0" w:color="auto"/>
        <w:bottom w:val="none" w:sz="0" w:space="0" w:color="auto"/>
        <w:right w:val="none" w:sz="0" w:space="0" w:color="auto"/>
      </w:divBdr>
    </w:div>
    <w:div w:id="485512534">
      <w:bodyDiv w:val="1"/>
      <w:marLeft w:val="0"/>
      <w:marRight w:val="0"/>
      <w:marTop w:val="0"/>
      <w:marBottom w:val="0"/>
      <w:divBdr>
        <w:top w:val="none" w:sz="0" w:space="0" w:color="auto"/>
        <w:left w:val="none" w:sz="0" w:space="0" w:color="auto"/>
        <w:bottom w:val="none" w:sz="0" w:space="0" w:color="auto"/>
        <w:right w:val="none" w:sz="0" w:space="0" w:color="auto"/>
      </w:divBdr>
    </w:div>
    <w:div w:id="485518198">
      <w:bodyDiv w:val="1"/>
      <w:marLeft w:val="0"/>
      <w:marRight w:val="0"/>
      <w:marTop w:val="0"/>
      <w:marBottom w:val="0"/>
      <w:divBdr>
        <w:top w:val="none" w:sz="0" w:space="0" w:color="auto"/>
        <w:left w:val="none" w:sz="0" w:space="0" w:color="auto"/>
        <w:bottom w:val="none" w:sz="0" w:space="0" w:color="auto"/>
        <w:right w:val="none" w:sz="0" w:space="0" w:color="auto"/>
      </w:divBdr>
    </w:div>
    <w:div w:id="485636502">
      <w:bodyDiv w:val="1"/>
      <w:marLeft w:val="0"/>
      <w:marRight w:val="0"/>
      <w:marTop w:val="0"/>
      <w:marBottom w:val="0"/>
      <w:divBdr>
        <w:top w:val="none" w:sz="0" w:space="0" w:color="auto"/>
        <w:left w:val="none" w:sz="0" w:space="0" w:color="auto"/>
        <w:bottom w:val="none" w:sz="0" w:space="0" w:color="auto"/>
        <w:right w:val="none" w:sz="0" w:space="0" w:color="auto"/>
      </w:divBdr>
    </w:div>
    <w:div w:id="485781578">
      <w:bodyDiv w:val="1"/>
      <w:marLeft w:val="0"/>
      <w:marRight w:val="0"/>
      <w:marTop w:val="0"/>
      <w:marBottom w:val="0"/>
      <w:divBdr>
        <w:top w:val="none" w:sz="0" w:space="0" w:color="auto"/>
        <w:left w:val="none" w:sz="0" w:space="0" w:color="auto"/>
        <w:bottom w:val="none" w:sz="0" w:space="0" w:color="auto"/>
        <w:right w:val="none" w:sz="0" w:space="0" w:color="auto"/>
      </w:divBdr>
    </w:div>
    <w:div w:id="485820500">
      <w:bodyDiv w:val="1"/>
      <w:marLeft w:val="0"/>
      <w:marRight w:val="0"/>
      <w:marTop w:val="0"/>
      <w:marBottom w:val="0"/>
      <w:divBdr>
        <w:top w:val="none" w:sz="0" w:space="0" w:color="auto"/>
        <w:left w:val="none" w:sz="0" w:space="0" w:color="auto"/>
        <w:bottom w:val="none" w:sz="0" w:space="0" w:color="auto"/>
        <w:right w:val="none" w:sz="0" w:space="0" w:color="auto"/>
      </w:divBdr>
    </w:div>
    <w:div w:id="485823410">
      <w:bodyDiv w:val="1"/>
      <w:marLeft w:val="0"/>
      <w:marRight w:val="0"/>
      <w:marTop w:val="0"/>
      <w:marBottom w:val="0"/>
      <w:divBdr>
        <w:top w:val="none" w:sz="0" w:space="0" w:color="auto"/>
        <w:left w:val="none" w:sz="0" w:space="0" w:color="auto"/>
        <w:bottom w:val="none" w:sz="0" w:space="0" w:color="auto"/>
        <w:right w:val="none" w:sz="0" w:space="0" w:color="auto"/>
      </w:divBdr>
    </w:div>
    <w:div w:id="485895716">
      <w:bodyDiv w:val="1"/>
      <w:marLeft w:val="0"/>
      <w:marRight w:val="0"/>
      <w:marTop w:val="0"/>
      <w:marBottom w:val="0"/>
      <w:divBdr>
        <w:top w:val="none" w:sz="0" w:space="0" w:color="auto"/>
        <w:left w:val="none" w:sz="0" w:space="0" w:color="auto"/>
        <w:bottom w:val="none" w:sz="0" w:space="0" w:color="auto"/>
        <w:right w:val="none" w:sz="0" w:space="0" w:color="auto"/>
      </w:divBdr>
    </w:div>
    <w:div w:id="485905152">
      <w:bodyDiv w:val="1"/>
      <w:marLeft w:val="0"/>
      <w:marRight w:val="0"/>
      <w:marTop w:val="0"/>
      <w:marBottom w:val="0"/>
      <w:divBdr>
        <w:top w:val="none" w:sz="0" w:space="0" w:color="auto"/>
        <w:left w:val="none" w:sz="0" w:space="0" w:color="auto"/>
        <w:bottom w:val="none" w:sz="0" w:space="0" w:color="auto"/>
        <w:right w:val="none" w:sz="0" w:space="0" w:color="auto"/>
      </w:divBdr>
    </w:div>
    <w:div w:id="486047145">
      <w:bodyDiv w:val="1"/>
      <w:marLeft w:val="0"/>
      <w:marRight w:val="0"/>
      <w:marTop w:val="0"/>
      <w:marBottom w:val="0"/>
      <w:divBdr>
        <w:top w:val="none" w:sz="0" w:space="0" w:color="auto"/>
        <w:left w:val="none" w:sz="0" w:space="0" w:color="auto"/>
        <w:bottom w:val="none" w:sz="0" w:space="0" w:color="auto"/>
        <w:right w:val="none" w:sz="0" w:space="0" w:color="auto"/>
      </w:divBdr>
    </w:div>
    <w:div w:id="486047439">
      <w:bodyDiv w:val="1"/>
      <w:marLeft w:val="0"/>
      <w:marRight w:val="0"/>
      <w:marTop w:val="0"/>
      <w:marBottom w:val="0"/>
      <w:divBdr>
        <w:top w:val="none" w:sz="0" w:space="0" w:color="auto"/>
        <w:left w:val="none" w:sz="0" w:space="0" w:color="auto"/>
        <w:bottom w:val="none" w:sz="0" w:space="0" w:color="auto"/>
        <w:right w:val="none" w:sz="0" w:space="0" w:color="auto"/>
      </w:divBdr>
    </w:div>
    <w:div w:id="486088961">
      <w:bodyDiv w:val="1"/>
      <w:marLeft w:val="0"/>
      <w:marRight w:val="0"/>
      <w:marTop w:val="0"/>
      <w:marBottom w:val="0"/>
      <w:divBdr>
        <w:top w:val="none" w:sz="0" w:space="0" w:color="auto"/>
        <w:left w:val="none" w:sz="0" w:space="0" w:color="auto"/>
        <w:bottom w:val="none" w:sz="0" w:space="0" w:color="auto"/>
        <w:right w:val="none" w:sz="0" w:space="0" w:color="auto"/>
      </w:divBdr>
    </w:div>
    <w:div w:id="486089320">
      <w:bodyDiv w:val="1"/>
      <w:marLeft w:val="0"/>
      <w:marRight w:val="0"/>
      <w:marTop w:val="0"/>
      <w:marBottom w:val="0"/>
      <w:divBdr>
        <w:top w:val="none" w:sz="0" w:space="0" w:color="auto"/>
        <w:left w:val="none" w:sz="0" w:space="0" w:color="auto"/>
        <w:bottom w:val="none" w:sz="0" w:space="0" w:color="auto"/>
        <w:right w:val="none" w:sz="0" w:space="0" w:color="auto"/>
      </w:divBdr>
    </w:div>
    <w:div w:id="486093755">
      <w:bodyDiv w:val="1"/>
      <w:marLeft w:val="0"/>
      <w:marRight w:val="0"/>
      <w:marTop w:val="0"/>
      <w:marBottom w:val="0"/>
      <w:divBdr>
        <w:top w:val="none" w:sz="0" w:space="0" w:color="auto"/>
        <w:left w:val="none" w:sz="0" w:space="0" w:color="auto"/>
        <w:bottom w:val="none" w:sz="0" w:space="0" w:color="auto"/>
        <w:right w:val="none" w:sz="0" w:space="0" w:color="auto"/>
      </w:divBdr>
    </w:div>
    <w:div w:id="486094574">
      <w:bodyDiv w:val="1"/>
      <w:marLeft w:val="0"/>
      <w:marRight w:val="0"/>
      <w:marTop w:val="0"/>
      <w:marBottom w:val="0"/>
      <w:divBdr>
        <w:top w:val="none" w:sz="0" w:space="0" w:color="auto"/>
        <w:left w:val="none" w:sz="0" w:space="0" w:color="auto"/>
        <w:bottom w:val="none" w:sz="0" w:space="0" w:color="auto"/>
        <w:right w:val="none" w:sz="0" w:space="0" w:color="auto"/>
      </w:divBdr>
    </w:div>
    <w:div w:id="486095316">
      <w:bodyDiv w:val="1"/>
      <w:marLeft w:val="0"/>
      <w:marRight w:val="0"/>
      <w:marTop w:val="0"/>
      <w:marBottom w:val="0"/>
      <w:divBdr>
        <w:top w:val="none" w:sz="0" w:space="0" w:color="auto"/>
        <w:left w:val="none" w:sz="0" w:space="0" w:color="auto"/>
        <w:bottom w:val="none" w:sz="0" w:space="0" w:color="auto"/>
        <w:right w:val="none" w:sz="0" w:space="0" w:color="auto"/>
      </w:divBdr>
    </w:div>
    <w:div w:id="486164307">
      <w:bodyDiv w:val="1"/>
      <w:marLeft w:val="0"/>
      <w:marRight w:val="0"/>
      <w:marTop w:val="0"/>
      <w:marBottom w:val="0"/>
      <w:divBdr>
        <w:top w:val="none" w:sz="0" w:space="0" w:color="auto"/>
        <w:left w:val="none" w:sz="0" w:space="0" w:color="auto"/>
        <w:bottom w:val="none" w:sz="0" w:space="0" w:color="auto"/>
        <w:right w:val="none" w:sz="0" w:space="0" w:color="auto"/>
      </w:divBdr>
    </w:div>
    <w:div w:id="486241235">
      <w:bodyDiv w:val="1"/>
      <w:marLeft w:val="0"/>
      <w:marRight w:val="0"/>
      <w:marTop w:val="0"/>
      <w:marBottom w:val="0"/>
      <w:divBdr>
        <w:top w:val="none" w:sz="0" w:space="0" w:color="auto"/>
        <w:left w:val="none" w:sz="0" w:space="0" w:color="auto"/>
        <w:bottom w:val="none" w:sz="0" w:space="0" w:color="auto"/>
        <w:right w:val="none" w:sz="0" w:space="0" w:color="auto"/>
      </w:divBdr>
    </w:div>
    <w:div w:id="486291192">
      <w:bodyDiv w:val="1"/>
      <w:marLeft w:val="0"/>
      <w:marRight w:val="0"/>
      <w:marTop w:val="0"/>
      <w:marBottom w:val="0"/>
      <w:divBdr>
        <w:top w:val="none" w:sz="0" w:space="0" w:color="auto"/>
        <w:left w:val="none" w:sz="0" w:space="0" w:color="auto"/>
        <w:bottom w:val="none" w:sz="0" w:space="0" w:color="auto"/>
        <w:right w:val="none" w:sz="0" w:space="0" w:color="auto"/>
      </w:divBdr>
    </w:div>
    <w:div w:id="486362917">
      <w:bodyDiv w:val="1"/>
      <w:marLeft w:val="0"/>
      <w:marRight w:val="0"/>
      <w:marTop w:val="0"/>
      <w:marBottom w:val="0"/>
      <w:divBdr>
        <w:top w:val="none" w:sz="0" w:space="0" w:color="auto"/>
        <w:left w:val="none" w:sz="0" w:space="0" w:color="auto"/>
        <w:bottom w:val="none" w:sz="0" w:space="0" w:color="auto"/>
        <w:right w:val="none" w:sz="0" w:space="0" w:color="auto"/>
      </w:divBdr>
    </w:div>
    <w:div w:id="486409093">
      <w:bodyDiv w:val="1"/>
      <w:marLeft w:val="0"/>
      <w:marRight w:val="0"/>
      <w:marTop w:val="0"/>
      <w:marBottom w:val="0"/>
      <w:divBdr>
        <w:top w:val="none" w:sz="0" w:space="0" w:color="auto"/>
        <w:left w:val="none" w:sz="0" w:space="0" w:color="auto"/>
        <w:bottom w:val="none" w:sz="0" w:space="0" w:color="auto"/>
        <w:right w:val="none" w:sz="0" w:space="0" w:color="auto"/>
      </w:divBdr>
    </w:div>
    <w:div w:id="486434527">
      <w:bodyDiv w:val="1"/>
      <w:marLeft w:val="0"/>
      <w:marRight w:val="0"/>
      <w:marTop w:val="0"/>
      <w:marBottom w:val="0"/>
      <w:divBdr>
        <w:top w:val="none" w:sz="0" w:space="0" w:color="auto"/>
        <w:left w:val="none" w:sz="0" w:space="0" w:color="auto"/>
        <w:bottom w:val="none" w:sz="0" w:space="0" w:color="auto"/>
        <w:right w:val="none" w:sz="0" w:space="0" w:color="auto"/>
      </w:divBdr>
    </w:div>
    <w:div w:id="486436379">
      <w:bodyDiv w:val="1"/>
      <w:marLeft w:val="0"/>
      <w:marRight w:val="0"/>
      <w:marTop w:val="0"/>
      <w:marBottom w:val="0"/>
      <w:divBdr>
        <w:top w:val="none" w:sz="0" w:space="0" w:color="auto"/>
        <w:left w:val="none" w:sz="0" w:space="0" w:color="auto"/>
        <w:bottom w:val="none" w:sz="0" w:space="0" w:color="auto"/>
        <w:right w:val="none" w:sz="0" w:space="0" w:color="auto"/>
      </w:divBdr>
    </w:div>
    <w:div w:id="486483353">
      <w:bodyDiv w:val="1"/>
      <w:marLeft w:val="0"/>
      <w:marRight w:val="0"/>
      <w:marTop w:val="0"/>
      <w:marBottom w:val="0"/>
      <w:divBdr>
        <w:top w:val="none" w:sz="0" w:space="0" w:color="auto"/>
        <w:left w:val="none" w:sz="0" w:space="0" w:color="auto"/>
        <w:bottom w:val="none" w:sz="0" w:space="0" w:color="auto"/>
        <w:right w:val="none" w:sz="0" w:space="0" w:color="auto"/>
      </w:divBdr>
    </w:div>
    <w:div w:id="486630626">
      <w:bodyDiv w:val="1"/>
      <w:marLeft w:val="0"/>
      <w:marRight w:val="0"/>
      <w:marTop w:val="0"/>
      <w:marBottom w:val="0"/>
      <w:divBdr>
        <w:top w:val="none" w:sz="0" w:space="0" w:color="auto"/>
        <w:left w:val="none" w:sz="0" w:space="0" w:color="auto"/>
        <w:bottom w:val="none" w:sz="0" w:space="0" w:color="auto"/>
        <w:right w:val="none" w:sz="0" w:space="0" w:color="auto"/>
      </w:divBdr>
    </w:div>
    <w:div w:id="486753725">
      <w:bodyDiv w:val="1"/>
      <w:marLeft w:val="0"/>
      <w:marRight w:val="0"/>
      <w:marTop w:val="0"/>
      <w:marBottom w:val="0"/>
      <w:divBdr>
        <w:top w:val="none" w:sz="0" w:space="0" w:color="auto"/>
        <w:left w:val="none" w:sz="0" w:space="0" w:color="auto"/>
        <w:bottom w:val="none" w:sz="0" w:space="0" w:color="auto"/>
        <w:right w:val="none" w:sz="0" w:space="0" w:color="auto"/>
      </w:divBdr>
    </w:div>
    <w:div w:id="486826753">
      <w:bodyDiv w:val="1"/>
      <w:marLeft w:val="0"/>
      <w:marRight w:val="0"/>
      <w:marTop w:val="0"/>
      <w:marBottom w:val="0"/>
      <w:divBdr>
        <w:top w:val="none" w:sz="0" w:space="0" w:color="auto"/>
        <w:left w:val="none" w:sz="0" w:space="0" w:color="auto"/>
        <w:bottom w:val="none" w:sz="0" w:space="0" w:color="auto"/>
        <w:right w:val="none" w:sz="0" w:space="0" w:color="auto"/>
      </w:divBdr>
    </w:div>
    <w:div w:id="486898088">
      <w:bodyDiv w:val="1"/>
      <w:marLeft w:val="0"/>
      <w:marRight w:val="0"/>
      <w:marTop w:val="0"/>
      <w:marBottom w:val="0"/>
      <w:divBdr>
        <w:top w:val="none" w:sz="0" w:space="0" w:color="auto"/>
        <w:left w:val="none" w:sz="0" w:space="0" w:color="auto"/>
        <w:bottom w:val="none" w:sz="0" w:space="0" w:color="auto"/>
        <w:right w:val="none" w:sz="0" w:space="0" w:color="auto"/>
      </w:divBdr>
    </w:div>
    <w:div w:id="486945217">
      <w:bodyDiv w:val="1"/>
      <w:marLeft w:val="0"/>
      <w:marRight w:val="0"/>
      <w:marTop w:val="0"/>
      <w:marBottom w:val="0"/>
      <w:divBdr>
        <w:top w:val="none" w:sz="0" w:space="0" w:color="auto"/>
        <w:left w:val="none" w:sz="0" w:space="0" w:color="auto"/>
        <w:bottom w:val="none" w:sz="0" w:space="0" w:color="auto"/>
        <w:right w:val="none" w:sz="0" w:space="0" w:color="auto"/>
      </w:divBdr>
    </w:div>
    <w:div w:id="487016501">
      <w:bodyDiv w:val="1"/>
      <w:marLeft w:val="0"/>
      <w:marRight w:val="0"/>
      <w:marTop w:val="0"/>
      <w:marBottom w:val="0"/>
      <w:divBdr>
        <w:top w:val="none" w:sz="0" w:space="0" w:color="auto"/>
        <w:left w:val="none" w:sz="0" w:space="0" w:color="auto"/>
        <w:bottom w:val="none" w:sz="0" w:space="0" w:color="auto"/>
        <w:right w:val="none" w:sz="0" w:space="0" w:color="auto"/>
      </w:divBdr>
    </w:div>
    <w:div w:id="487017580">
      <w:bodyDiv w:val="1"/>
      <w:marLeft w:val="0"/>
      <w:marRight w:val="0"/>
      <w:marTop w:val="0"/>
      <w:marBottom w:val="0"/>
      <w:divBdr>
        <w:top w:val="none" w:sz="0" w:space="0" w:color="auto"/>
        <w:left w:val="none" w:sz="0" w:space="0" w:color="auto"/>
        <w:bottom w:val="none" w:sz="0" w:space="0" w:color="auto"/>
        <w:right w:val="none" w:sz="0" w:space="0" w:color="auto"/>
      </w:divBdr>
    </w:div>
    <w:div w:id="487021904">
      <w:bodyDiv w:val="1"/>
      <w:marLeft w:val="0"/>
      <w:marRight w:val="0"/>
      <w:marTop w:val="0"/>
      <w:marBottom w:val="0"/>
      <w:divBdr>
        <w:top w:val="none" w:sz="0" w:space="0" w:color="auto"/>
        <w:left w:val="none" w:sz="0" w:space="0" w:color="auto"/>
        <w:bottom w:val="none" w:sz="0" w:space="0" w:color="auto"/>
        <w:right w:val="none" w:sz="0" w:space="0" w:color="auto"/>
      </w:divBdr>
    </w:div>
    <w:div w:id="487063584">
      <w:bodyDiv w:val="1"/>
      <w:marLeft w:val="0"/>
      <w:marRight w:val="0"/>
      <w:marTop w:val="0"/>
      <w:marBottom w:val="0"/>
      <w:divBdr>
        <w:top w:val="none" w:sz="0" w:space="0" w:color="auto"/>
        <w:left w:val="none" w:sz="0" w:space="0" w:color="auto"/>
        <w:bottom w:val="none" w:sz="0" w:space="0" w:color="auto"/>
        <w:right w:val="none" w:sz="0" w:space="0" w:color="auto"/>
      </w:divBdr>
    </w:div>
    <w:div w:id="487093391">
      <w:bodyDiv w:val="1"/>
      <w:marLeft w:val="0"/>
      <w:marRight w:val="0"/>
      <w:marTop w:val="0"/>
      <w:marBottom w:val="0"/>
      <w:divBdr>
        <w:top w:val="none" w:sz="0" w:space="0" w:color="auto"/>
        <w:left w:val="none" w:sz="0" w:space="0" w:color="auto"/>
        <w:bottom w:val="none" w:sz="0" w:space="0" w:color="auto"/>
        <w:right w:val="none" w:sz="0" w:space="0" w:color="auto"/>
      </w:divBdr>
    </w:div>
    <w:div w:id="487283312">
      <w:bodyDiv w:val="1"/>
      <w:marLeft w:val="0"/>
      <w:marRight w:val="0"/>
      <w:marTop w:val="0"/>
      <w:marBottom w:val="0"/>
      <w:divBdr>
        <w:top w:val="none" w:sz="0" w:space="0" w:color="auto"/>
        <w:left w:val="none" w:sz="0" w:space="0" w:color="auto"/>
        <w:bottom w:val="none" w:sz="0" w:space="0" w:color="auto"/>
        <w:right w:val="none" w:sz="0" w:space="0" w:color="auto"/>
      </w:divBdr>
    </w:div>
    <w:div w:id="487283770">
      <w:bodyDiv w:val="1"/>
      <w:marLeft w:val="0"/>
      <w:marRight w:val="0"/>
      <w:marTop w:val="0"/>
      <w:marBottom w:val="0"/>
      <w:divBdr>
        <w:top w:val="none" w:sz="0" w:space="0" w:color="auto"/>
        <w:left w:val="none" w:sz="0" w:space="0" w:color="auto"/>
        <w:bottom w:val="none" w:sz="0" w:space="0" w:color="auto"/>
        <w:right w:val="none" w:sz="0" w:space="0" w:color="auto"/>
      </w:divBdr>
    </w:div>
    <w:div w:id="487283884">
      <w:bodyDiv w:val="1"/>
      <w:marLeft w:val="0"/>
      <w:marRight w:val="0"/>
      <w:marTop w:val="0"/>
      <w:marBottom w:val="0"/>
      <w:divBdr>
        <w:top w:val="none" w:sz="0" w:space="0" w:color="auto"/>
        <w:left w:val="none" w:sz="0" w:space="0" w:color="auto"/>
        <w:bottom w:val="none" w:sz="0" w:space="0" w:color="auto"/>
        <w:right w:val="none" w:sz="0" w:space="0" w:color="auto"/>
      </w:divBdr>
    </w:div>
    <w:div w:id="487285148">
      <w:bodyDiv w:val="1"/>
      <w:marLeft w:val="0"/>
      <w:marRight w:val="0"/>
      <w:marTop w:val="0"/>
      <w:marBottom w:val="0"/>
      <w:divBdr>
        <w:top w:val="none" w:sz="0" w:space="0" w:color="auto"/>
        <w:left w:val="none" w:sz="0" w:space="0" w:color="auto"/>
        <w:bottom w:val="none" w:sz="0" w:space="0" w:color="auto"/>
        <w:right w:val="none" w:sz="0" w:space="0" w:color="auto"/>
      </w:divBdr>
    </w:div>
    <w:div w:id="487327727">
      <w:bodyDiv w:val="1"/>
      <w:marLeft w:val="0"/>
      <w:marRight w:val="0"/>
      <w:marTop w:val="0"/>
      <w:marBottom w:val="0"/>
      <w:divBdr>
        <w:top w:val="none" w:sz="0" w:space="0" w:color="auto"/>
        <w:left w:val="none" w:sz="0" w:space="0" w:color="auto"/>
        <w:bottom w:val="none" w:sz="0" w:space="0" w:color="auto"/>
        <w:right w:val="none" w:sz="0" w:space="0" w:color="auto"/>
      </w:divBdr>
    </w:div>
    <w:div w:id="487400518">
      <w:bodyDiv w:val="1"/>
      <w:marLeft w:val="0"/>
      <w:marRight w:val="0"/>
      <w:marTop w:val="0"/>
      <w:marBottom w:val="0"/>
      <w:divBdr>
        <w:top w:val="none" w:sz="0" w:space="0" w:color="auto"/>
        <w:left w:val="none" w:sz="0" w:space="0" w:color="auto"/>
        <w:bottom w:val="none" w:sz="0" w:space="0" w:color="auto"/>
        <w:right w:val="none" w:sz="0" w:space="0" w:color="auto"/>
      </w:divBdr>
    </w:div>
    <w:div w:id="487406439">
      <w:bodyDiv w:val="1"/>
      <w:marLeft w:val="0"/>
      <w:marRight w:val="0"/>
      <w:marTop w:val="0"/>
      <w:marBottom w:val="0"/>
      <w:divBdr>
        <w:top w:val="none" w:sz="0" w:space="0" w:color="auto"/>
        <w:left w:val="none" w:sz="0" w:space="0" w:color="auto"/>
        <w:bottom w:val="none" w:sz="0" w:space="0" w:color="auto"/>
        <w:right w:val="none" w:sz="0" w:space="0" w:color="auto"/>
      </w:divBdr>
    </w:div>
    <w:div w:id="487476660">
      <w:bodyDiv w:val="1"/>
      <w:marLeft w:val="0"/>
      <w:marRight w:val="0"/>
      <w:marTop w:val="0"/>
      <w:marBottom w:val="0"/>
      <w:divBdr>
        <w:top w:val="none" w:sz="0" w:space="0" w:color="auto"/>
        <w:left w:val="none" w:sz="0" w:space="0" w:color="auto"/>
        <w:bottom w:val="none" w:sz="0" w:space="0" w:color="auto"/>
        <w:right w:val="none" w:sz="0" w:space="0" w:color="auto"/>
      </w:divBdr>
    </w:div>
    <w:div w:id="487480685">
      <w:bodyDiv w:val="1"/>
      <w:marLeft w:val="0"/>
      <w:marRight w:val="0"/>
      <w:marTop w:val="0"/>
      <w:marBottom w:val="0"/>
      <w:divBdr>
        <w:top w:val="none" w:sz="0" w:space="0" w:color="auto"/>
        <w:left w:val="none" w:sz="0" w:space="0" w:color="auto"/>
        <w:bottom w:val="none" w:sz="0" w:space="0" w:color="auto"/>
        <w:right w:val="none" w:sz="0" w:space="0" w:color="auto"/>
      </w:divBdr>
    </w:div>
    <w:div w:id="487523298">
      <w:bodyDiv w:val="1"/>
      <w:marLeft w:val="0"/>
      <w:marRight w:val="0"/>
      <w:marTop w:val="0"/>
      <w:marBottom w:val="0"/>
      <w:divBdr>
        <w:top w:val="none" w:sz="0" w:space="0" w:color="auto"/>
        <w:left w:val="none" w:sz="0" w:space="0" w:color="auto"/>
        <w:bottom w:val="none" w:sz="0" w:space="0" w:color="auto"/>
        <w:right w:val="none" w:sz="0" w:space="0" w:color="auto"/>
      </w:divBdr>
    </w:div>
    <w:div w:id="487594504">
      <w:bodyDiv w:val="1"/>
      <w:marLeft w:val="0"/>
      <w:marRight w:val="0"/>
      <w:marTop w:val="0"/>
      <w:marBottom w:val="0"/>
      <w:divBdr>
        <w:top w:val="none" w:sz="0" w:space="0" w:color="auto"/>
        <w:left w:val="none" w:sz="0" w:space="0" w:color="auto"/>
        <w:bottom w:val="none" w:sz="0" w:space="0" w:color="auto"/>
        <w:right w:val="none" w:sz="0" w:space="0" w:color="auto"/>
      </w:divBdr>
    </w:div>
    <w:div w:id="487599958">
      <w:bodyDiv w:val="1"/>
      <w:marLeft w:val="0"/>
      <w:marRight w:val="0"/>
      <w:marTop w:val="0"/>
      <w:marBottom w:val="0"/>
      <w:divBdr>
        <w:top w:val="none" w:sz="0" w:space="0" w:color="auto"/>
        <w:left w:val="none" w:sz="0" w:space="0" w:color="auto"/>
        <w:bottom w:val="none" w:sz="0" w:space="0" w:color="auto"/>
        <w:right w:val="none" w:sz="0" w:space="0" w:color="auto"/>
      </w:divBdr>
    </w:div>
    <w:div w:id="487677474">
      <w:bodyDiv w:val="1"/>
      <w:marLeft w:val="0"/>
      <w:marRight w:val="0"/>
      <w:marTop w:val="0"/>
      <w:marBottom w:val="0"/>
      <w:divBdr>
        <w:top w:val="none" w:sz="0" w:space="0" w:color="auto"/>
        <w:left w:val="none" w:sz="0" w:space="0" w:color="auto"/>
        <w:bottom w:val="none" w:sz="0" w:space="0" w:color="auto"/>
        <w:right w:val="none" w:sz="0" w:space="0" w:color="auto"/>
      </w:divBdr>
    </w:div>
    <w:div w:id="487791620">
      <w:bodyDiv w:val="1"/>
      <w:marLeft w:val="0"/>
      <w:marRight w:val="0"/>
      <w:marTop w:val="0"/>
      <w:marBottom w:val="0"/>
      <w:divBdr>
        <w:top w:val="none" w:sz="0" w:space="0" w:color="auto"/>
        <w:left w:val="none" w:sz="0" w:space="0" w:color="auto"/>
        <w:bottom w:val="none" w:sz="0" w:space="0" w:color="auto"/>
        <w:right w:val="none" w:sz="0" w:space="0" w:color="auto"/>
      </w:divBdr>
    </w:div>
    <w:div w:id="487945058">
      <w:bodyDiv w:val="1"/>
      <w:marLeft w:val="0"/>
      <w:marRight w:val="0"/>
      <w:marTop w:val="0"/>
      <w:marBottom w:val="0"/>
      <w:divBdr>
        <w:top w:val="none" w:sz="0" w:space="0" w:color="auto"/>
        <w:left w:val="none" w:sz="0" w:space="0" w:color="auto"/>
        <w:bottom w:val="none" w:sz="0" w:space="0" w:color="auto"/>
        <w:right w:val="none" w:sz="0" w:space="0" w:color="auto"/>
      </w:divBdr>
    </w:div>
    <w:div w:id="488055663">
      <w:bodyDiv w:val="1"/>
      <w:marLeft w:val="0"/>
      <w:marRight w:val="0"/>
      <w:marTop w:val="0"/>
      <w:marBottom w:val="0"/>
      <w:divBdr>
        <w:top w:val="none" w:sz="0" w:space="0" w:color="auto"/>
        <w:left w:val="none" w:sz="0" w:space="0" w:color="auto"/>
        <w:bottom w:val="none" w:sz="0" w:space="0" w:color="auto"/>
        <w:right w:val="none" w:sz="0" w:space="0" w:color="auto"/>
      </w:divBdr>
    </w:div>
    <w:div w:id="488060076">
      <w:bodyDiv w:val="1"/>
      <w:marLeft w:val="0"/>
      <w:marRight w:val="0"/>
      <w:marTop w:val="0"/>
      <w:marBottom w:val="0"/>
      <w:divBdr>
        <w:top w:val="none" w:sz="0" w:space="0" w:color="auto"/>
        <w:left w:val="none" w:sz="0" w:space="0" w:color="auto"/>
        <w:bottom w:val="none" w:sz="0" w:space="0" w:color="auto"/>
        <w:right w:val="none" w:sz="0" w:space="0" w:color="auto"/>
      </w:divBdr>
    </w:div>
    <w:div w:id="488062369">
      <w:bodyDiv w:val="1"/>
      <w:marLeft w:val="0"/>
      <w:marRight w:val="0"/>
      <w:marTop w:val="0"/>
      <w:marBottom w:val="0"/>
      <w:divBdr>
        <w:top w:val="none" w:sz="0" w:space="0" w:color="auto"/>
        <w:left w:val="none" w:sz="0" w:space="0" w:color="auto"/>
        <w:bottom w:val="none" w:sz="0" w:space="0" w:color="auto"/>
        <w:right w:val="none" w:sz="0" w:space="0" w:color="auto"/>
      </w:divBdr>
    </w:div>
    <w:div w:id="488131188">
      <w:bodyDiv w:val="1"/>
      <w:marLeft w:val="0"/>
      <w:marRight w:val="0"/>
      <w:marTop w:val="0"/>
      <w:marBottom w:val="0"/>
      <w:divBdr>
        <w:top w:val="none" w:sz="0" w:space="0" w:color="auto"/>
        <w:left w:val="none" w:sz="0" w:space="0" w:color="auto"/>
        <w:bottom w:val="none" w:sz="0" w:space="0" w:color="auto"/>
        <w:right w:val="none" w:sz="0" w:space="0" w:color="auto"/>
      </w:divBdr>
    </w:div>
    <w:div w:id="488180295">
      <w:bodyDiv w:val="1"/>
      <w:marLeft w:val="0"/>
      <w:marRight w:val="0"/>
      <w:marTop w:val="0"/>
      <w:marBottom w:val="0"/>
      <w:divBdr>
        <w:top w:val="none" w:sz="0" w:space="0" w:color="auto"/>
        <w:left w:val="none" w:sz="0" w:space="0" w:color="auto"/>
        <w:bottom w:val="none" w:sz="0" w:space="0" w:color="auto"/>
        <w:right w:val="none" w:sz="0" w:space="0" w:color="auto"/>
      </w:divBdr>
    </w:div>
    <w:div w:id="488252305">
      <w:bodyDiv w:val="1"/>
      <w:marLeft w:val="0"/>
      <w:marRight w:val="0"/>
      <w:marTop w:val="0"/>
      <w:marBottom w:val="0"/>
      <w:divBdr>
        <w:top w:val="none" w:sz="0" w:space="0" w:color="auto"/>
        <w:left w:val="none" w:sz="0" w:space="0" w:color="auto"/>
        <w:bottom w:val="none" w:sz="0" w:space="0" w:color="auto"/>
        <w:right w:val="none" w:sz="0" w:space="0" w:color="auto"/>
      </w:divBdr>
    </w:div>
    <w:div w:id="488328919">
      <w:bodyDiv w:val="1"/>
      <w:marLeft w:val="0"/>
      <w:marRight w:val="0"/>
      <w:marTop w:val="0"/>
      <w:marBottom w:val="0"/>
      <w:divBdr>
        <w:top w:val="none" w:sz="0" w:space="0" w:color="auto"/>
        <w:left w:val="none" w:sz="0" w:space="0" w:color="auto"/>
        <w:bottom w:val="none" w:sz="0" w:space="0" w:color="auto"/>
        <w:right w:val="none" w:sz="0" w:space="0" w:color="auto"/>
      </w:divBdr>
    </w:div>
    <w:div w:id="488329915">
      <w:bodyDiv w:val="1"/>
      <w:marLeft w:val="0"/>
      <w:marRight w:val="0"/>
      <w:marTop w:val="0"/>
      <w:marBottom w:val="0"/>
      <w:divBdr>
        <w:top w:val="none" w:sz="0" w:space="0" w:color="auto"/>
        <w:left w:val="none" w:sz="0" w:space="0" w:color="auto"/>
        <w:bottom w:val="none" w:sz="0" w:space="0" w:color="auto"/>
        <w:right w:val="none" w:sz="0" w:space="0" w:color="auto"/>
      </w:divBdr>
    </w:div>
    <w:div w:id="488332287">
      <w:bodyDiv w:val="1"/>
      <w:marLeft w:val="0"/>
      <w:marRight w:val="0"/>
      <w:marTop w:val="0"/>
      <w:marBottom w:val="0"/>
      <w:divBdr>
        <w:top w:val="none" w:sz="0" w:space="0" w:color="auto"/>
        <w:left w:val="none" w:sz="0" w:space="0" w:color="auto"/>
        <w:bottom w:val="none" w:sz="0" w:space="0" w:color="auto"/>
        <w:right w:val="none" w:sz="0" w:space="0" w:color="auto"/>
      </w:divBdr>
    </w:div>
    <w:div w:id="488401484">
      <w:bodyDiv w:val="1"/>
      <w:marLeft w:val="0"/>
      <w:marRight w:val="0"/>
      <w:marTop w:val="0"/>
      <w:marBottom w:val="0"/>
      <w:divBdr>
        <w:top w:val="none" w:sz="0" w:space="0" w:color="auto"/>
        <w:left w:val="none" w:sz="0" w:space="0" w:color="auto"/>
        <w:bottom w:val="none" w:sz="0" w:space="0" w:color="auto"/>
        <w:right w:val="none" w:sz="0" w:space="0" w:color="auto"/>
      </w:divBdr>
    </w:div>
    <w:div w:id="488448016">
      <w:bodyDiv w:val="1"/>
      <w:marLeft w:val="0"/>
      <w:marRight w:val="0"/>
      <w:marTop w:val="0"/>
      <w:marBottom w:val="0"/>
      <w:divBdr>
        <w:top w:val="none" w:sz="0" w:space="0" w:color="auto"/>
        <w:left w:val="none" w:sz="0" w:space="0" w:color="auto"/>
        <w:bottom w:val="none" w:sz="0" w:space="0" w:color="auto"/>
        <w:right w:val="none" w:sz="0" w:space="0" w:color="auto"/>
      </w:divBdr>
    </w:div>
    <w:div w:id="488520806">
      <w:bodyDiv w:val="1"/>
      <w:marLeft w:val="0"/>
      <w:marRight w:val="0"/>
      <w:marTop w:val="0"/>
      <w:marBottom w:val="0"/>
      <w:divBdr>
        <w:top w:val="none" w:sz="0" w:space="0" w:color="auto"/>
        <w:left w:val="none" w:sz="0" w:space="0" w:color="auto"/>
        <w:bottom w:val="none" w:sz="0" w:space="0" w:color="auto"/>
        <w:right w:val="none" w:sz="0" w:space="0" w:color="auto"/>
      </w:divBdr>
    </w:div>
    <w:div w:id="488522939">
      <w:bodyDiv w:val="1"/>
      <w:marLeft w:val="0"/>
      <w:marRight w:val="0"/>
      <w:marTop w:val="0"/>
      <w:marBottom w:val="0"/>
      <w:divBdr>
        <w:top w:val="none" w:sz="0" w:space="0" w:color="auto"/>
        <w:left w:val="none" w:sz="0" w:space="0" w:color="auto"/>
        <w:bottom w:val="none" w:sz="0" w:space="0" w:color="auto"/>
        <w:right w:val="none" w:sz="0" w:space="0" w:color="auto"/>
      </w:divBdr>
    </w:div>
    <w:div w:id="488523659">
      <w:bodyDiv w:val="1"/>
      <w:marLeft w:val="0"/>
      <w:marRight w:val="0"/>
      <w:marTop w:val="0"/>
      <w:marBottom w:val="0"/>
      <w:divBdr>
        <w:top w:val="none" w:sz="0" w:space="0" w:color="auto"/>
        <w:left w:val="none" w:sz="0" w:space="0" w:color="auto"/>
        <w:bottom w:val="none" w:sz="0" w:space="0" w:color="auto"/>
        <w:right w:val="none" w:sz="0" w:space="0" w:color="auto"/>
      </w:divBdr>
    </w:div>
    <w:div w:id="488637846">
      <w:bodyDiv w:val="1"/>
      <w:marLeft w:val="0"/>
      <w:marRight w:val="0"/>
      <w:marTop w:val="0"/>
      <w:marBottom w:val="0"/>
      <w:divBdr>
        <w:top w:val="none" w:sz="0" w:space="0" w:color="auto"/>
        <w:left w:val="none" w:sz="0" w:space="0" w:color="auto"/>
        <w:bottom w:val="none" w:sz="0" w:space="0" w:color="auto"/>
        <w:right w:val="none" w:sz="0" w:space="0" w:color="auto"/>
      </w:divBdr>
    </w:div>
    <w:div w:id="488638010">
      <w:bodyDiv w:val="1"/>
      <w:marLeft w:val="0"/>
      <w:marRight w:val="0"/>
      <w:marTop w:val="0"/>
      <w:marBottom w:val="0"/>
      <w:divBdr>
        <w:top w:val="none" w:sz="0" w:space="0" w:color="auto"/>
        <w:left w:val="none" w:sz="0" w:space="0" w:color="auto"/>
        <w:bottom w:val="none" w:sz="0" w:space="0" w:color="auto"/>
        <w:right w:val="none" w:sz="0" w:space="0" w:color="auto"/>
      </w:divBdr>
    </w:div>
    <w:div w:id="488639062">
      <w:bodyDiv w:val="1"/>
      <w:marLeft w:val="0"/>
      <w:marRight w:val="0"/>
      <w:marTop w:val="0"/>
      <w:marBottom w:val="0"/>
      <w:divBdr>
        <w:top w:val="none" w:sz="0" w:space="0" w:color="auto"/>
        <w:left w:val="none" w:sz="0" w:space="0" w:color="auto"/>
        <w:bottom w:val="none" w:sz="0" w:space="0" w:color="auto"/>
        <w:right w:val="none" w:sz="0" w:space="0" w:color="auto"/>
      </w:divBdr>
    </w:div>
    <w:div w:id="488639916">
      <w:bodyDiv w:val="1"/>
      <w:marLeft w:val="0"/>
      <w:marRight w:val="0"/>
      <w:marTop w:val="0"/>
      <w:marBottom w:val="0"/>
      <w:divBdr>
        <w:top w:val="none" w:sz="0" w:space="0" w:color="auto"/>
        <w:left w:val="none" w:sz="0" w:space="0" w:color="auto"/>
        <w:bottom w:val="none" w:sz="0" w:space="0" w:color="auto"/>
        <w:right w:val="none" w:sz="0" w:space="0" w:color="auto"/>
      </w:divBdr>
    </w:div>
    <w:div w:id="488667286">
      <w:bodyDiv w:val="1"/>
      <w:marLeft w:val="0"/>
      <w:marRight w:val="0"/>
      <w:marTop w:val="0"/>
      <w:marBottom w:val="0"/>
      <w:divBdr>
        <w:top w:val="none" w:sz="0" w:space="0" w:color="auto"/>
        <w:left w:val="none" w:sz="0" w:space="0" w:color="auto"/>
        <w:bottom w:val="none" w:sz="0" w:space="0" w:color="auto"/>
        <w:right w:val="none" w:sz="0" w:space="0" w:color="auto"/>
      </w:divBdr>
    </w:div>
    <w:div w:id="488907004">
      <w:bodyDiv w:val="1"/>
      <w:marLeft w:val="0"/>
      <w:marRight w:val="0"/>
      <w:marTop w:val="0"/>
      <w:marBottom w:val="0"/>
      <w:divBdr>
        <w:top w:val="none" w:sz="0" w:space="0" w:color="auto"/>
        <w:left w:val="none" w:sz="0" w:space="0" w:color="auto"/>
        <w:bottom w:val="none" w:sz="0" w:space="0" w:color="auto"/>
        <w:right w:val="none" w:sz="0" w:space="0" w:color="auto"/>
      </w:divBdr>
    </w:div>
    <w:div w:id="488909871">
      <w:bodyDiv w:val="1"/>
      <w:marLeft w:val="0"/>
      <w:marRight w:val="0"/>
      <w:marTop w:val="0"/>
      <w:marBottom w:val="0"/>
      <w:divBdr>
        <w:top w:val="none" w:sz="0" w:space="0" w:color="auto"/>
        <w:left w:val="none" w:sz="0" w:space="0" w:color="auto"/>
        <w:bottom w:val="none" w:sz="0" w:space="0" w:color="auto"/>
        <w:right w:val="none" w:sz="0" w:space="0" w:color="auto"/>
      </w:divBdr>
    </w:div>
    <w:div w:id="488911005">
      <w:bodyDiv w:val="1"/>
      <w:marLeft w:val="0"/>
      <w:marRight w:val="0"/>
      <w:marTop w:val="0"/>
      <w:marBottom w:val="0"/>
      <w:divBdr>
        <w:top w:val="none" w:sz="0" w:space="0" w:color="auto"/>
        <w:left w:val="none" w:sz="0" w:space="0" w:color="auto"/>
        <w:bottom w:val="none" w:sz="0" w:space="0" w:color="auto"/>
        <w:right w:val="none" w:sz="0" w:space="0" w:color="auto"/>
      </w:divBdr>
    </w:div>
    <w:div w:id="488912122">
      <w:bodyDiv w:val="1"/>
      <w:marLeft w:val="0"/>
      <w:marRight w:val="0"/>
      <w:marTop w:val="0"/>
      <w:marBottom w:val="0"/>
      <w:divBdr>
        <w:top w:val="none" w:sz="0" w:space="0" w:color="auto"/>
        <w:left w:val="none" w:sz="0" w:space="0" w:color="auto"/>
        <w:bottom w:val="none" w:sz="0" w:space="0" w:color="auto"/>
        <w:right w:val="none" w:sz="0" w:space="0" w:color="auto"/>
      </w:divBdr>
    </w:div>
    <w:div w:id="489058015">
      <w:bodyDiv w:val="1"/>
      <w:marLeft w:val="0"/>
      <w:marRight w:val="0"/>
      <w:marTop w:val="0"/>
      <w:marBottom w:val="0"/>
      <w:divBdr>
        <w:top w:val="none" w:sz="0" w:space="0" w:color="auto"/>
        <w:left w:val="none" w:sz="0" w:space="0" w:color="auto"/>
        <w:bottom w:val="none" w:sz="0" w:space="0" w:color="auto"/>
        <w:right w:val="none" w:sz="0" w:space="0" w:color="auto"/>
      </w:divBdr>
    </w:div>
    <w:div w:id="489097370">
      <w:bodyDiv w:val="1"/>
      <w:marLeft w:val="0"/>
      <w:marRight w:val="0"/>
      <w:marTop w:val="0"/>
      <w:marBottom w:val="0"/>
      <w:divBdr>
        <w:top w:val="none" w:sz="0" w:space="0" w:color="auto"/>
        <w:left w:val="none" w:sz="0" w:space="0" w:color="auto"/>
        <w:bottom w:val="none" w:sz="0" w:space="0" w:color="auto"/>
        <w:right w:val="none" w:sz="0" w:space="0" w:color="auto"/>
      </w:divBdr>
    </w:div>
    <w:div w:id="489097930">
      <w:bodyDiv w:val="1"/>
      <w:marLeft w:val="0"/>
      <w:marRight w:val="0"/>
      <w:marTop w:val="0"/>
      <w:marBottom w:val="0"/>
      <w:divBdr>
        <w:top w:val="none" w:sz="0" w:space="0" w:color="auto"/>
        <w:left w:val="none" w:sz="0" w:space="0" w:color="auto"/>
        <w:bottom w:val="none" w:sz="0" w:space="0" w:color="auto"/>
        <w:right w:val="none" w:sz="0" w:space="0" w:color="auto"/>
      </w:divBdr>
    </w:div>
    <w:div w:id="489173230">
      <w:bodyDiv w:val="1"/>
      <w:marLeft w:val="0"/>
      <w:marRight w:val="0"/>
      <w:marTop w:val="0"/>
      <w:marBottom w:val="0"/>
      <w:divBdr>
        <w:top w:val="none" w:sz="0" w:space="0" w:color="auto"/>
        <w:left w:val="none" w:sz="0" w:space="0" w:color="auto"/>
        <w:bottom w:val="none" w:sz="0" w:space="0" w:color="auto"/>
        <w:right w:val="none" w:sz="0" w:space="0" w:color="auto"/>
      </w:divBdr>
    </w:div>
    <w:div w:id="489247876">
      <w:bodyDiv w:val="1"/>
      <w:marLeft w:val="0"/>
      <w:marRight w:val="0"/>
      <w:marTop w:val="0"/>
      <w:marBottom w:val="0"/>
      <w:divBdr>
        <w:top w:val="none" w:sz="0" w:space="0" w:color="auto"/>
        <w:left w:val="none" w:sz="0" w:space="0" w:color="auto"/>
        <w:bottom w:val="none" w:sz="0" w:space="0" w:color="auto"/>
        <w:right w:val="none" w:sz="0" w:space="0" w:color="auto"/>
      </w:divBdr>
    </w:div>
    <w:div w:id="489248986">
      <w:bodyDiv w:val="1"/>
      <w:marLeft w:val="0"/>
      <w:marRight w:val="0"/>
      <w:marTop w:val="0"/>
      <w:marBottom w:val="0"/>
      <w:divBdr>
        <w:top w:val="none" w:sz="0" w:space="0" w:color="auto"/>
        <w:left w:val="none" w:sz="0" w:space="0" w:color="auto"/>
        <w:bottom w:val="none" w:sz="0" w:space="0" w:color="auto"/>
        <w:right w:val="none" w:sz="0" w:space="0" w:color="auto"/>
      </w:divBdr>
    </w:div>
    <w:div w:id="489253140">
      <w:bodyDiv w:val="1"/>
      <w:marLeft w:val="0"/>
      <w:marRight w:val="0"/>
      <w:marTop w:val="0"/>
      <w:marBottom w:val="0"/>
      <w:divBdr>
        <w:top w:val="none" w:sz="0" w:space="0" w:color="auto"/>
        <w:left w:val="none" w:sz="0" w:space="0" w:color="auto"/>
        <w:bottom w:val="none" w:sz="0" w:space="0" w:color="auto"/>
        <w:right w:val="none" w:sz="0" w:space="0" w:color="auto"/>
      </w:divBdr>
    </w:div>
    <w:div w:id="489255885">
      <w:bodyDiv w:val="1"/>
      <w:marLeft w:val="0"/>
      <w:marRight w:val="0"/>
      <w:marTop w:val="0"/>
      <w:marBottom w:val="0"/>
      <w:divBdr>
        <w:top w:val="none" w:sz="0" w:space="0" w:color="auto"/>
        <w:left w:val="none" w:sz="0" w:space="0" w:color="auto"/>
        <w:bottom w:val="none" w:sz="0" w:space="0" w:color="auto"/>
        <w:right w:val="none" w:sz="0" w:space="0" w:color="auto"/>
      </w:divBdr>
    </w:div>
    <w:div w:id="489366044">
      <w:bodyDiv w:val="1"/>
      <w:marLeft w:val="0"/>
      <w:marRight w:val="0"/>
      <w:marTop w:val="0"/>
      <w:marBottom w:val="0"/>
      <w:divBdr>
        <w:top w:val="none" w:sz="0" w:space="0" w:color="auto"/>
        <w:left w:val="none" w:sz="0" w:space="0" w:color="auto"/>
        <w:bottom w:val="none" w:sz="0" w:space="0" w:color="auto"/>
        <w:right w:val="none" w:sz="0" w:space="0" w:color="auto"/>
      </w:divBdr>
    </w:div>
    <w:div w:id="489516130">
      <w:bodyDiv w:val="1"/>
      <w:marLeft w:val="0"/>
      <w:marRight w:val="0"/>
      <w:marTop w:val="0"/>
      <w:marBottom w:val="0"/>
      <w:divBdr>
        <w:top w:val="none" w:sz="0" w:space="0" w:color="auto"/>
        <w:left w:val="none" w:sz="0" w:space="0" w:color="auto"/>
        <w:bottom w:val="none" w:sz="0" w:space="0" w:color="auto"/>
        <w:right w:val="none" w:sz="0" w:space="0" w:color="auto"/>
      </w:divBdr>
    </w:div>
    <w:div w:id="489566463">
      <w:bodyDiv w:val="1"/>
      <w:marLeft w:val="0"/>
      <w:marRight w:val="0"/>
      <w:marTop w:val="0"/>
      <w:marBottom w:val="0"/>
      <w:divBdr>
        <w:top w:val="none" w:sz="0" w:space="0" w:color="auto"/>
        <w:left w:val="none" w:sz="0" w:space="0" w:color="auto"/>
        <w:bottom w:val="none" w:sz="0" w:space="0" w:color="auto"/>
        <w:right w:val="none" w:sz="0" w:space="0" w:color="auto"/>
      </w:divBdr>
    </w:div>
    <w:div w:id="489712203">
      <w:bodyDiv w:val="1"/>
      <w:marLeft w:val="0"/>
      <w:marRight w:val="0"/>
      <w:marTop w:val="0"/>
      <w:marBottom w:val="0"/>
      <w:divBdr>
        <w:top w:val="none" w:sz="0" w:space="0" w:color="auto"/>
        <w:left w:val="none" w:sz="0" w:space="0" w:color="auto"/>
        <w:bottom w:val="none" w:sz="0" w:space="0" w:color="auto"/>
        <w:right w:val="none" w:sz="0" w:space="0" w:color="auto"/>
      </w:divBdr>
    </w:div>
    <w:div w:id="489752300">
      <w:bodyDiv w:val="1"/>
      <w:marLeft w:val="0"/>
      <w:marRight w:val="0"/>
      <w:marTop w:val="0"/>
      <w:marBottom w:val="0"/>
      <w:divBdr>
        <w:top w:val="none" w:sz="0" w:space="0" w:color="auto"/>
        <w:left w:val="none" w:sz="0" w:space="0" w:color="auto"/>
        <w:bottom w:val="none" w:sz="0" w:space="0" w:color="auto"/>
        <w:right w:val="none" w:sz="0" w:space="0" w:color="auto"/>
      </w:divBdr>
    </w:div>
    <w:div w:id="489754107">
      <w:bodyDiv w:val="1"/>
      <w:marLeft w:val="0"/>
      <w:marRight w:val="0"/>
      <w:marTop w:val="0"/>
      <w:marBottom w:val="0"/>
      <w:divBdr>
        <w:top w:val="none" w:sz="0" w:space="0" w:color="auto"/>
        <w:left w:val="none" w:sz="0" w:space="0" w:color="auto"/>
        <w:bottom w:val="none" w:sz="0" w:space="0" w:color="auto"/>
        <w:right w:val="none" w:sz="0" w:space="0" w:color="auto"/>
      </w:divBdr>
    </w:div>
    <w:div w:id="489754559">
      <w:bodyDiv w:val="1"/>
      <w:marLeft w:val="0"/>
      <w:marRight w:val="0"/>
      <w:marTop w:val="0"/>
      <w:marBottom w:val="0"/>
      <w:divBdr>
        <w:top w:val="none" w:sz="0" w:space="0" w:color="auto"/>
        <w:left w:val="none" w:sz="0" w:space="0" w:color="auto"/>
        <w:bottom w:val="none" w:sz="0" w:space="0" w:color="auto"/>
        <w:right w:val="none" w:sz="0" w:space="0" w:color="auto"/>
      </w:divBdr>
    </w:div>
    <w:div w:id="489829043">
      <w:bodyDiv w:val="1"/>
      <w:marLeft w:val="0"/>
      <w:marRight w:val="0"/>
      <w:marTop w:val="0"/>
      <w:marBottom w:val="0"/>
      <w:divBdr>
        <w:top w:val="none" w:sz="0" w:space="0" w:color="auto"/>
        <w:left w:val="none" w:sz="0" w:space="0" w:color="auto"/>
        <w:bottom w:val="none" w:sz="0" w:space="0" w:color="auto"/>
        <w:right w:val="none" w:sz="0" w:space="0" w:color="auto"/>
      </w:divBdr>
    </w:div>
    <w:div w:id="489829183">
      <w:bodyDiv w:val="1"/>
      <w:marLeft w:val="0"/>
      <w:marRight w:val="0"/>
      <w:marTop w:val="0"/>
      <w:marBottom w:val="0"/>
      <w:divBdr>
        <w:top w:val="none" w:sz="0" w:space="0" w:color="auto"/>
        <w:left w:val="none" w:sz="0" w:space="0" w:color="auto"/>
        <w:bottom w:val="none" w:sz="0" w:space="0" w:color="auto"/>
        <w:right w:val="none" w:sz="0" w:space="0" w:color="auto"/>
      </w:divBdr>
    </w:div>
    <w:div w:id="490024602">
      <w:bodyDiv w:val="1"/>
      <w:marLeft w:val="0"/>
      <w:marRight w:val="0"/>
      <w:marTop w:val="0"/>
      <w:marBottom w:val="0"/>
      <w:divBdr>
        <w:top w:val="none" w:sz="0" w:space="0" w:color="auto"/>
        <w:left w:val="none" w:sz="0" w:space="0" w:color="auto"/>
        <w:bottom w:val="none" w:sz="0" w:space="0" w:color="auto"/>
        <w:right w:val="none" w:sz="0" w:space="0" w:color="auto"/>
      </w:divBdr>
    </w:div>
    <w:div w:id="490028506">
      <w:bodyDiv w:val="1"/>
      <w:marLeft w:val="0"/>
      <w:marRight w:val="0"/>
      <w:marTop w:val="0"/>
      <w:marBottom w:val="0"/>
      <w:divBdr>
        <w:top w:val="none" w:sz="0" w:space="0" w:color="auto"/>
        <w:left w:val="none" w:sz="0" w:space="0" w:color="auto"/>
        <w:bottom w:val="none" w:sz="0" w:space="0" w:color="auto"/>
        <w:right w:val="none" w:sz="0" w:space="0" w:color="auto"/>
      </w:divBdr>
    </w:div>
    <w:div w:id="490103900">
      <w:bodyDiv w:val="1"/>
      <w:marLeft w:val="0"/>
      <w:marRight w:val="0"/>
      <w:marTop w:val="0"/>
      <w:marBottom w:val="0"/>
      <w:divBdr>
        <w:top w:val="none" w:sz="0" w:space="0" w:color="auto"/>
        <w:left w:val="none" w:sz="0" w:space="0" w:color="auto"/>
        <w:bottom w:val="none" w:sz="0" w:space="0" w:color="auto"/>
        <w:right w:val="none" w:sz="0" w:space="0" w:color="auto"/>
      </w:divBdr>
    </w:div>
    <w:div w:id="490104666">
      <w:bodyDiv w:val="1"/>
      <w:marLeft w:val="0"/>
      <w:marRight w:val="0"/>
      <w:marTop w:val="0"/>
      <w:marBottom w:val="0"/>
      <w:divBdr>
        <w:top w:val="none" w:sz="0" w:space="0" w:color="auto"/>
        <w:left w:val="none" w:sz="0" w:space="0" w:color="auto"/>
        <w:bottom w:val="none" w:sz="0" w:space="0" w:color="auto"/>
        <w:right w:val="none" w:sz="0" w:space="0" w:color="auto"/>
      </w:divBdr>
    </w:div>
    <w:div w:id="490145990">
      <w:bodyDiv w:val="1"/>
      <w:marLeft w:val="0"/>
      <w:marRight w:val="0"/>
      <w:marTop w:val="0"/>
      <w:marBottom w:val="0"/>
      <w:divBdr>
        <w:top w:val="none" w:sz="0" w:space="0" w:color="auto"/>
        <w:left w:val="none" w:sz="0" w:space="0" w:color="auto"/>
        <w:bottom w:val="none" w:sz="0" w:space="0" w:color="auto"/>
        <w:right w:val="none" w:sz="0" w:space="0" w:color="auto"/>
      </w:divBdr>
    </w:div>
    <w:div w:id="490147020">
      <w:bodyDiv w:val="1"/>
      <w:marLeft w:val="0"/>
      <w:marRight w:val="0"/>
      <w:marTop w:val="0"/>
      <w:marBottom w:val="0"/>
      <w:divBdr>
        <w:top w:val="none" w:sz="0" w:space="0" w:color="auto"/>
        <w:left w:val="none" w:sz="0" w:space="0" w:color="auto"/>
        <w:bottom w:val="none" w:sz="0" w:space="0" w:color="auto"/>
        <w:right w:val="none" w:sz="0" w:space="0" w:color="auto"/>
      </w:divBdr>
    </w:div>
    <w:div w:id="490213768">
      <w:bodyDiv w:val="1"/>
      <w:marLeft w:val="0"/>
      <w:marRight w:val="0"/>
      <w:marTop w:val="0"/>
      <w:marBottom w:val="0"/>
      <w:divBdr>
        <w:top w:val="none" w:sz="0" w:space="0" w:color="auto"/>
        <w:left w:val="none" w:sz="0" w:space="0" w:color="auto"/>
        <w:bottom w:val="none" w:sz="0" w:space="0" w:color="auto"/>
        <w:right w:val="none" w:sz="0" w:space="0" w:color="auto"/>
      </w:divBdr>
    </w:div>
    <w:div w:id="490221836">
      <w:bodyDiv w:val="1"/>
      <w:marLeft w:val="0"/>
      <w:marRight w:val="0"/>
      <w:marTop w:val="0"/>
      <w:marBottom w:val="0"/>
      <w:divBdr>
        <w:top w:val="none" w:sz="0" w:space="0" w:color="auto"/>
        <w:left w:val="none" w:sz="0" w:space="0" w:color="auto"/>
        <w:bottom w:val="none" w:sz="0" w:space="0" w:color="auto"/>
        <w:right w:val="none" w:sz="0" w:space="0" w:color="auto"/>
      </w:divBdr>
    </w:div>
    <w:div w:id="490372860">
      <w:bodyDiv w:val="1"/>
      <w:marLeft w:val="0"/>
      <w:marRight w:val="0"/>
      <w:marTop w:val="0"/>
      <w:marBottom w:val="0"/>
      <w:divBdr>
        <w:top w:val="none" w:sz="0" w:space="0" w:color="auto"/>
        <w:left w:val="none" w:sz="0" w:space="0" w:color="auto"/>
        <w:bottom w:val="none" w:sz="0" w:space="0" w:color="auto"/>
        <w:right w:val="none" w:sz="0" w:space="0" w:color="auto"/>
      </w:divBdr>
    </w:div>
    <w:div w:id="490409031">
      <w:bodyDiv w:val="1"/>
      <w:marLeft w:val="0"/>
      <w:marRight w:val="0"/>
      <w:marTop w:val="0"/>
      <w:marBottom w:val="0"/>
      <w:divBdr>
        <w:top w:val="none" w:sz="0" w:space="0" w:color="auto"/>
        <w:left w:val="none" w:sz="0" w:space="0" w:color="auto"/>
        <w:bottom w:val="none" w:sz="0" w:space="0" w:color="auto"/>
        <w:right w:val="none" w:sz="0" w:space="0" w:color="auto"/>
      </w:divBdr>
    </w:div>
    <w:div w:id="490416052">
      <w:bodyDiv w:val="1"/>
      <w:marLeft w:val="0"/>
      <w:marRight w:val="0"/>
      <w:marTop w:val="0"/>
      <w:marBottom w:val="0"/>
      <w:divBdr>
        <w:top w:val="none" w:sz="0" w:space="0" w:color="auto"/>
        <w:left w:val="none" w:sz="0" w:space="0" w:color="auto"/>
        <w:bottom w:val="none" w:sz="0" w:space="0" w:color="auto"/>
        <w:right w:val="none" w:sz="0" w:space="0" w:color="auto"/>
      </w:divBdr>
    </w:div>
    <w:div w:id="490491244">
      <w:bodyDiv w:val="1"/>
      <w:marLeft w:val="0"/>
      <w:marRight w:val="0"/>
      <w:marTop w:val="0"/>
      <w:marBottom w:val="0"/>
      <w:divBdr>
        <w:top w:val="none" w:sz="0" w:space="0" w:color="auto"/>
        <w:left w:val="none" w:sz="0" w:space="0" w:color="auto"/>
        <w:bottom w:val="none" w:sz="0" w:space="0" w:color="auto"/>
        <w:right w:val="none" w:sz="0" w:space="0" w:color="auto"/>
      </w:divBdr>
    </w:div>
    <w:div w:id="490829092">
      <w:bodyDiv w:val="1"/>
      <w:marLeft w:val="0"/>
      <w:marRight w:val="0"/>
      <w:marTop w:val="0"/>
      <w:marBottom w:val="0"/>
      <w:divBdr>
        <w:top w:val="none" w:sz="0" w:space="0" w:color="auto"/>
        <w:left w:val="none" w:sz="0" w:space="0" w:color="auto"/>
        <w:bottom w:val="none" w:sz="0" w:space="0" w:color="auto"/>
        <w:right w:val="none" w:sz="0" w:space="0" w:color="auto"/>
      </w:divBdr>
    </w:div>
    <w:div w:id="490944900">
      <w:bodyDiv w:val="1"/>
      <w:marLeft w:val="0"/>
      <w:marRight w:val="0"/>
      <w:marTop w:val="0"/>
      <w:marBottom w:val="0"/>
      <w:divBdr>
        <w:top w:val="none" w:sz="0" w:space="0" w:color="auto"/>
        <w:left w:val="none" w:sz="0" w:space="0" w:color="auto"/>
        <w:bottom w:val="none" w:sz="0" w:space="0" w:color="auto"/>
        <w:right w:val="none" w:sz="0" w:space="0" w:color="auto"/>
      </w:divBdr>
    </w:div>
    <w:div w:id="490952618">
      <w:bodyDiv w:val="1"/>
      <w:marLeft w:val="0"/>
      <w:marRight w:val="0"/>
      <w:marTop w:val="0"/>
      <w:marBottom w:val="0"/>
      <w:divBdr>
        <w:top w:val="none" w:sz="0" w:space="0" w:color="auto"/>
        <w:left w:val="none" w:sz="0" w:space="0" w:color="auto"/>
        <w:bottom w:val="none" w:sz="0" w:space="0" w:color="auto"/>
        <w:right w:val="none" w:sz="0" w:space="0" w:color="auto"/>
      </w:divBdr>
    </w:div>
    <w:div w:id="491065379">
      <w:bodyDiv w:val="1"/>
      <w:marLeft w:val="0"/>
      <w:marRight w:val="0"/>
      <w:marTop w:val="0"/>
      <w:marBottom w:val="0"/>
      <w:divBdr>
        <w:top w:val="none" w:sz="0" w:space="0" w:color="auto"/>
        <w:left w:val="none" w:sz="0" w:space="0" w:color="auto"/>
        <w:bottom w:val="none" w:sz="0" w:space="0" w:color="auto"/>
        <w:right w:val="none" w:sz="0" w:space="0" w:color="auto"/>
      </w:divBdr>
    </w:div>
    <w:div w:id="491141316">
      <w:bodyDiv w:val="1"/>
      <w:marLeft w:val="0"/>
      <w:marRight w:val="0"/>
      <w:marTop w:val="0"/>
      <w:marBottom w:val="0"/>
      <w:divBdr>
        <w:top w:val="none" w:sz="0" w:space="0" w:color="auto"/>
        <w:left w:val="none" w:sz="0" w:space="0" w:color="auto"/>
        <w:bottom w:val="none" w:sz="0" w:space="0" w:color="auto"/>
        <w:right w:val="none" w:sz="0" w:space="0" w:color="auto"/>
      </w:divBdr>
    </w:div>
    <w:div w:id="491144085">
      <w:bodyDiv w:val="1"/>
      <w:marLeft w:val="0"/>
      <w:marRight w:val="0"/>
      <w:marTop w:val="0"/>
      <w:marBottom w:val="0"/>
      <w:divBdr>
        <w:top w:val="none" w:sz="0" w:space="0" w:color="auto"/>
        <w:left w:val="none" w:sz="0" w:space="0" w:color="auto"/>
        <w:bottom w:val="none" w:sz="0" w:space="0" w:color="auto"/>
        <w:right w:val="none" w:sz="0" w:space="0" w:color="auto"/>
      </w:divBdr>
    </w:div>
    <w:div w:id="491336163">
      <w:bodyDiv w:val="1"/>
      <w:marLeft w:val="0"/>
      <w:marRight w:val="0"/>
      <w:marTop w:val="0"/>
      <w:marBottom w:val="0"/>
      <w:divBdr>
        <w:top w:val="none" w:sz="0" w:space="0" w:color="auto"/>
        <w:left w:val="none" w:sz="0" w:space="0" w:color="auto"/>
        <w:bottom w:val="none" w:sz="0" w:space="0" w:color="auto"/>
        <w:right w:val="none" w:sz="0" w:space="0" w:color="auto"/>
      </w:divBdr>
    </w:div>
    <w:div w:id="491340267">
      <w:bodyDiv w:val="1"/>
      <w:marLeft w:val="0"/>
      <w:marRight w:val="0"/>
      <w:marTop w:val="0"/>
      <w:marBottom w:val="0"/>
      <w:divBdr>
        <w:top w:val="none" w:sz="0" w:space="0" w:color="auto"/>
        <w:left w:val="none" w:sz="0" w:space="0" w:color="auto"/>
        <w:bottom w:val="none" w:sz="0" w:space="0" w:color="auto"/>
        <w:right w:val="none" w:sz="0" w:space="0" w:color="auto"/>
      </w:divBdr>
    </w:div>
    <w:div w:id="491412016">
      <w:bodyDiv w:val="1"/>
      <w:marLeft w:val="0"/>
      <w:marRight w:val="0"/>
      <w:marTop w:val="0"/>
      <w:marBottom w:val="0"/>
      <w:divBdr>
        <w:top w:val="none" w:sz="0" w:space="0" w:color="auto"/>
        <w:left w:val="none" w:sz="0" w:space="0" w:color="auto"/>
        <w:bottom w:val="none" w:sz="0" w:space="0" w:color="auto"/>
        <w:right w:val="none" w:sz="0" w:space="0" w:color="auto"/>
      </w:divBdr>
    </w:div>
    <w:div w:id="491526486">
      <w:bodyDiv w:val="1"/>
      <w:marLeft w:val="0"/>
      <w:marRight w:val="0"/>
      <w:marTop w:val="0"/>
      <w:marBottom w:val="0"/>
      <w:divBdr>
        <w:top w:val="none" w:sz="0" w:space="0" w:color="auto"/>
        <w:left w:val="none" w:sz="0" w:space="0" w:color="auto"/>
        <w:bottom w:val="none" w:sz="0" w:space="0" w:color="auto"/>
        <w:right w:val="none" w:sz="0" w:space="0" w:color="auto"/>
      </w:divBdr>
    </w:div>
    <w:div w:id="491529559">
      <w:bodyDiv w:val="1"/>
      <w:marLeft w:val="0"/>
      <w:marRight w:val="0"/>
      <w:marTop w:val="0"/>
      <w:marBottom w:val="0"/>
      <w:divBdr>
        <w:top w:val="none" w:sz="0" w:space="0" w:color="auto"/>
        <w:left w:val="none" w:sz="0" w:space="0" w:color="auto"/>
        <w:bottom w:val="none" w:sz="0" w:space="0" w:color="auto"/>
        <w:right w:val="none" w:sz="0" w:space="0" w:color="auto"/>
      </w:divBdr>
    </w:div>
    <w:div w:id="491533672">
      <w:bodyDiv w:val="1"/>
      <w:marLeft w:val="0"/>
      <w:marRight w:val="0"/>
      <w:marTop w:val="0"/>
      <w:marBottom w:val="0"/>
      <w:divBdr>
        <w:top w:val="none" w:sz="0" w:space="0" w:color="auto"/>
        <w:left w:val="none" w:sz="0" w:space="0" w:color="auto"/>
        <w:bottom w:val="none" w:sz="0" w:space="0" w:color="auto"/>
        <w:right w:val="none" w:sz="0" w:space="0" w:color="auto"/>
      </w:divBdr>
    </w:div>
    <w:div w:id="491603816">
      <w:bodyDiv w:val="1"/>
      <w:marLeft w:val="0"/>
      <w:marRight w:val="0"/>
      <w:marTop w:val="0"/>
      <w:marBottom w:val="0"/>
      <w:divBdr>
        <w:top w:val="none" w:sz="0" w:space="0" w:color="auto"/>
        <w:left w:val="none" w:sz="0" w:space="0" w:color="auto"/>
        <w:bottom w:val="none" w:sz="0" w:space="0" w:color="auto"/>
        <w:right w:val="none" w:sz="0" w:space="0" w:color="auto"/>
      </w:divBdr>
    </w:div>
    <w:div w:id="491651523">
      <w:bodyDiv w:val="1"/>
      <w:marLeft w:val="0"/>
      <w:marRight w:val="0"/>
      <w:marTop w:val="0"/>
      <w:marBottom w:val="0"/>
      <w:divBdr>
        <w:top w:val="none" w:sz="0" w:space="0" w:color="auto"/>
        <w:left w:val="none" w:sz="0" w:space="0" w:color="auto"/>
        <w:bottom w:val="none" w:sz="0" w:space="0" w:color="auto"/>
        <w:right w:val="none" w:sz="0" w:space="0" w:color="auto"/>
      </w:divBdr>
    </w:div>
    <w:div w:id="491678253">
      <w:bodyDiv w:val="1"/>
      <w:marLeft w:val="0"/>
      <w:marRight w:val="0"/>
      <w:marTop w:val="0"/>
      <w:marBottom w:val="0"/>
      <w:divBdr>
        <w:top w:val="none" w:sz="0" w:space="0" w:color="auto"/>
        <w:left w:val="none" w:sz="0" w:space="0" w:color="auto"/>
        <w:bottom w:val="none" w:sz="0" w:space="0" w:color="auto"/>
        <w:right w:val="none" w:sz="0" w:space="0" w:color="auto"/>
      </w:divBdr>
    </w:div>
    <w:div w:id="491727221">
      <w:bodyDiv w:val="1"/>
      <w:marLeft w:val="0"/>
      <w:marRight w:val="0"/>
      <w:marTop w:val="0"/>
      <w:marBottom w:val="0"/>
      <w:divBdr>
        <w:top w:val="none" w:sz="0" w:space="0" w:color="auto"/>
        <w:left w:val="none" w:sz="0" w:space="0" w:color="auto"/>
        <w:bottom w:val="none" w:sz="0" w:space="0" w:color="auto"/>
        <w:right w:val="none" w:sz="0" w:space="0" w:color="auto"/>
      </w:divBdr>
    </w:div>
    <w:div w:id="491797872">
      <w:bodyDiv w:val="1"/>
      <w:marLeft w:val="0"/>
      <w:marRight w:val="0"/>
      <w:marTop w:val="0"/>
      <w:marBottom w:val="0"/>
      <w:divBdr>
        <w:top w:val="none" w:sz="0" w:space="0" w:color="auto"/>
        <w:left w:val="none" w:sz="0" w:space="0" w:color="auto"/>
        <w:bottom w:val="none" w:sz="0" w:space="0" w:color="auto"/>
        <w:right w:val="none" w:sz="0" w:space="0" w:color="auto"/>
      </w:divBdr>
    </w:div>
    <w:div w:id="491869547">
      <w:bodyDiv w:val="1"/>
      <w:marLeft w:val="0"/>
      <w:marRight w:val="0"/>
      <w:marTop w:val="0"/>
      <w:marBottom w:val="0"/>
      <w:divBdr>
        <w:top w:val="none" w:sz="0" w:space="0" w:color="auto"/>
        <w:left w:val="none" w:sz="0" w:space="0" w:color="auto"/>
        <w:bottom w:val="none" w:sz="0" w:space="0" w:color="auto"/>
        <w:right w:val="none" w:sz="0" w:space="0" w:color="auto"/>
      </w:divBdr>
    </w:div>
    <w:div w:id="491869759">
      <w:bodyDiv w:val="1"/>
      <w:marLeft w:val="0"/>
      <w:marRight w:val="0"/>
      <w:marTop w:val="0"/>
      <w:marBottom w:val="0"/>
      <w:divBdr>
        <w:top w:val="none" w:sz="0" w:space="0" w:color="auto"/>
        <w:left w:val="none" w:sz="0" w:space="0" w:color="auto"/>
        <w:bottom w:val="none" w:sz="0" w:space="0" w:color="auto"/>
        <w:right w:val="none" w:sz="0" w:space="0" w:color="auto"/>
      </w:divBdr>
    </w:div>
    <w:div w:id="491869835">
      <w:bodyDiv w:val="1"/>
      <w:marLeft w:val="0"/>
      <w:marRight w:val="0"/>
      <w:marTop w:val="0"/>
      <w:marBottom w:val="0"/>
      <w:divBdr>
        <w:top w:val="none" w:sz="0" w:space="0" w:color="auto"/>
        <w:left w:val="none" w:sz="0" w:space="0" w:color="auto"/>
        <w:bottom w:val="none" w:sz="0" w:space="0" w:color="auto"/>
        <w:right w:val="none" w:sz="0" w:space="0" w:color="auto"/>
      </w:divBdr>
    </w:div>
    <w:div w:id="491874349">
      <w:bodyDiv w:val="1"/>
      <w:marLeft w:val="0"/>
      <w:marRight w:val="0"/>
      <w:marTop w:val="0"/>
      <w:marBottom w:val="0"/>
      <w:divBdr>
        <w:top w:val="none" w:sz="0" w:space="0" w:color="auto"/>
        <w:left w:val="none" w:sz="0" w:space="0" w:color="auto"/>
        <w:bottom w:val="none" w:sz="0" w:space="0" w:color="auto"/>
        <w:right w:val="none" w:sz="0" w:space="0" w:color="auto"/>
      </w:divBdr>
    </w:div>
    <w:div w:id="491877244">
      <w:bodyDiv w:val="1"/>
      <w:marLeft w:val="0"/>
      <w:marRight w:val="0"/>
      <w:marTop w:val="0"/>
      <w:marBottom w:val="0"/>
      <w:divBdr>
        <w:top w:val="none" w:sz="0" w:space="0" w:color="auto"/>
        <w:left w:val="none" w:sz="0" w:space="0" w:color="auto"/>
        <w:bottom w:val="none" w:sz="0" w:space="0" w:color="auto"/>
        <w:right w:val="none" w:sz="0" w:space="0" w:color="auto"/>
      </w:divBdr>
    </w:div>
    <w:div w:id="491913235">
      <w:bodyDiv w:val="1"/>
      <w:marLeft w:val="0"/>
      <w:marRight w:val="0"/>
      <w:marTop w:val="0"/>
      <w:marBottom w:val="0"/>
      <w:divBdr>
        <w:top w:val="none" w:sz="0" w:space="0" w:color="auto"/>
        <w:left w:val="none" w:sz="0" w:space="0" w:color="auto"/>
        <w:bottom w:val="none" w:sz="0" w:space="0" w:color="auto"/>
        <w:right w:val="none" w:sz="0" w:space="0" w:color="auto"/>
      </w:divBdr>
    </w:div>
    <w:div w:id="491919757">
      <w:bodyDiv w:val="1"/>
      <w:marLeft w:val="0"/>
      <w:marRight w:val="0"/>
      <w:marTop w:val="0"/>
      <w:marBottom w:val="0"/>
      <w:divBdr>
        <w:top w:val="none" w:sz="0" w:space="0" w:color="auto"/>
        <w:left w:val="none" w:sz="0" w:space="0" w:color="auto"/>
        <w:bottom w:val="none" w:sz="0" w:space="0" w:color="auto"/>
        <w:right w:val="none" w:sz="0" w:space="0" w:color="auto"/>
      </w:divBdr>
    </w:div>
    <w:div w:id="491987100">
      <w:bodyDiv w:val="1"/>
      <w:marLeft w:val="0"/>
      <w:marRight w:val="0"/>
      <w:marTop w:val="0"/>
      <w:marBottom w:val="0"/>
      <w:divBdr>
        <w:top w:val="none" w:sz="0" w:space="0" w:color="auto"/>
        <w:left w:val="none" w:sz="0" w:space="0" w:color="auto"/>
        <w:bottom w:val="none" w:sz="0" w:space="0" w:color="auto"/>
        <w:right w:val="none" w:sz="0" w:space="0" w:color="auto"/>
      </w:divBdr>
    </w:div>
    <w:div w:id="491990348">
      <w:bodyDiv w:val="1"/>
      <w:marLeft w:val="0"/>
      <w:marRight w:val="0"/>
      <w:marTop w:val="0"/>
      <w:marBottom w:val="0"/>
      <w:divBdr>
        <w:top w:val="none" w:sz="0" w:space="0" w:color="auto"/>
        <w:left w:val="none" w:sz="0" w:space="0" w:color="auto"/>
        <w:bottom w:val="none" w:sz="0" w:space="0" w:color="auto"/>
        <w:right w:val="none" w:sz="0" w:space="0" w:color="auto"/>
      </w:divBdr>
    </w:div>
    <w:div w:id="491993985">
      <w:bodyDiv w:val="1"/>
      <w:marLeft w:val="0"/>
      <w:marRight w:val="0"/>
      <w:marTop w:val="0"/>
      <w:marBottom w:val="0"/>
      <w:divBdr>
        <w:top w:val="none" w:sz="0" w:space="0" w:color="auto"/>
        <w:left w:val="none" w:sz="0" w:space="0" w:color="auto"/>
        <w:bottom w:val="none" w:sz="0" w:space="0" w:color="auto"/>
        <w:right w:val="none" w:sz="0" w:space="0" w:color="auto"/>
      </w:divBdr>
    </w:div>
    <w:div w:id="492065439">
      <w:bodyDiv w:val="1"/>
      <w:marLeft w:val="0"/>
      <w:marRight w:val="0"/>
      <w:marTop w:val="0"/>
      <w:marBottom w:val="0"/>
      <w:divBdr>
        <w:top w:val="none" w:sz="0" w:space="0" w:color="auto"/>
        <w:left w:val="none" w:sz="0" w:space="0" w:color="auto"/>
        <w:bottom w:val="none" w:sz="0" w:space="0" w:color="auto"/>
        <w:right w:val="none" w:sz="0" w:space="0" w:color="auto"/>
      </w:divBdr>
    </w:div>
    <w:div w:id="492137058">
      <w:bodyDiv w:val="1"/>
      <w:marLeft w:val="0"/>
      <w:marRight w:val="0"/>
      <w:marTop w:val="0"/>
      <w:marBottom w:val="0"/>
      <w:divBdr>
        <w:top w:val="none" w:sz="0" w:space="0" w:color="auto"/>
        <w:left w:val="none" w:sz="0" w:space="0" w:color="auto"/>
        <w:bottom w:val="none" w:sz="0" w:space="0" w:color="auto"/>
        <w:right w:val="none" w:sz="0" w:space="0" w:color="auto"/>
      </w:divBdr>
    </w:div>
    <w:div w:id="492137188">
      <w:bodyDiv w:val="1"/>
      <w:marLeft w:val="0"/>
      <w:marRight w:val="0"/>
      <w:marTop w:val="0"/>
      <w:marBottom w:val="0"/>
      <w:divBdr>
        <w:top w:val="none" w:sz="0" w:space="0" w:color="auto"/>
        <w:left w:val="none" w:sz="0" w:space="0" w:color="auto"/>
        <w:bottom w:val="none" w:sz="0" w:space="0" w:color="auto"/>
        <w:right w:val="none" w:sz="0" w:space="0" w:color="auto"/>
      </w:divBdr>
    </w:div>
    <w:div w:id="492142264">
      <w:bodyDiv w:val="1"/>
      <w:marLeft w:val="0"/>
      <w:marRight w:val="0"/>
      <w:marTop w:val="0"/>
      <w:marBottom w:val="0"/>
      <w:divBdr>
        <w:top w:val="none" w:sz="0" w:space="0" w:color="auto"/>
        <w:left w:val="none" w:sz="0" w:space="0" w:color="auto"/>
        <w:bottom w:val="none" w:sz="0" w:space="0" w:color="auto"/>
        <w:right w:val="none" w:sz="0" w:space="0" w:color="auto"/>
      </w:divBdr>
    </w:div>
    <w:div w:id="492187163">
      <w:bodyDiv w:val="1"/>
      <w:marLeft w:val="0"/>
      <w:marRight w:val="0"/>
      <w:marTop w:val="0"/>
      <w:marBottom w:val="0"/>
      <w:divBdr>
        <w:top w:val="none" w:sz="0" w:space="0" w:color="auto"/>
        <w:left w:val="none" w:sz="0" w:space="0" w:color="auto"/>
        <w:bottom w:val="none" w:sz="0" w:space="0" w:color="auto"/>
        <w:right w:val="none" w:sz="0" w:space="0" w:color="auto"/>
      </w:divBdr>
    </w:div>
    <w:div w:id="492188406">
      <w:bodyDiv w:val="1"/>
      <w:marLeft w:val="0"/>
      <w:marRight w:val="0"/>
      <w:marTop w:val="0"/>
      <w:marBottom w:val="0"/>
      <w:divBdr>
        <w:top w:val="none" w:sz="0" w:space="0" w:color="auto"/>
        <w:left w:val="none" w:sz="0" w:space="0" w:color="auto"/>
        <w:bottom w:val="none" w:sz="0" w:space="0" w:color="auto"/>
        <w:right w:val="none" w:sz="0" w:space="0" w:color="auto"/>
      </w:divBdr>
    </w:div>
    <w:div w:id="492263792">
      <w:bodyDiv w:val="1"/>
      <w:marLeft w:val="0"/>
      <w:marRight w:val="0"/>
      <w:marTop w:val="0"/>
      <w:marBottom w:val="0"/>
      <w:divBdr>
        <w:top w:val="none" w:sz="0" w:space="0" w:color="auto"/>
        <w:left w:val="none" w:sz="0" w:space="0" w:color="auto"/>
        <w:bottom w:val="none" w:sz="0" w:space="0" w:color="auto"/>
        <w:right w:val="none" w:sz="0" w:space="0" w:color="auto"/>
      </w:divBdr>
    </w:div>
    <w:div w:id="492330914">
      <w:bodyDiv w:val="1"/>
      <w:marLeft w:val="0"/>
      <w:marRight w:val="0"/>
      <w:marTop w:val="0"/>
      <w:marBottom w:val="0"/>
      <w:divBdr>
        <w:top w:val="none" w:sz="0" w:space="0" w:color="auto"/>
        <w:left w:val="none" w:sz="0" w:space="0" w:color="auto"/>
        <w:bottom w:val="none" w:sz="0" w:space="0" w:color="auto"/>
        <w:right w:val="none" w:sz="0" w:space="0" w:color="auto"/>
      </w:divBdr>
    </w:div>
    <w:div w:id="492335324">
      <w:bodyDiv w:val="1"/>
      <w:marLeft w:val="0"/>
      <w:marRight w:val="0"/>
      <w:marTop w:val="0"/>
      <w:marBottom w:val="0"/>
      <w:divBdr>
        <w:top w:val="none" w:sz="0" w:space="0" w:color="auto"/>
        <w:left w:val="none" w:sz="0" w:space="0" w:color="auto"/>
        <w:bottom w:val="none" w:sz="0" w:space="0" w:color="auto"/>
        <w:right w:val="none" w:sz="0" w:space="0" w:color="auto"/>
      </w:divBdr>
    </w:div>
    <w:div w:id="492335395">
      <w:bodyDiv w:val="1"/>
      <w:marLeft w:val="0"/>
      <w:marRight w:val="0"/>
      <w:marTop w:val="0"/>
      <w:marBottom w:val="0"/>
      <w:divBdr>
        <w:top w:val="none" w:sz="0" w:space="0" w:color="auto"/>
        <w:left w:val="none" w:sz="0" w:space="0" w:color="auto"/>
        <w:bottom w:val="none" w:sz="0" w:space="0" w:color="auto"/>
        <w:right w:val="none" w:sz="0" w:space="0" w:color="auto"/>
      </w:divBdr>
    </w:div>
    <w:div w:id="492336330">
      <w:bodyDiv w:val="1"/>
      <w:marLeft w:val="0"/>
      <w:marRight w:val="0"/>
      <w:marTop w:val="0"/>
      <w:marBottom w:val="0"/>
      <w:divBdr>
        <w:top w:val="none" w:sz="0" w:space="0" w:color="auto"/>
        <w:left w:val="none" w:sz="0" w:space="0" w:color="auto"/>
        <w:bottom w:val="none" w:sz="0" w:space="0" w:color="auto"/>
        <w:right w:val="none" w:sz="0" w:space="0" w:color="auto"/>
      </w:divBdr>
    </w:div>
    <w:div w:id="492380119">
      <w:bodyDiv w:val="1"/>
      <w:marLeft w:val="0"/>
      <w:marRight w:val="0"/>
      <w:marTop w:val="0"/>
      <w:marBottom w:val="0"/>
      <w:divBdr>
        <w:top w:val="none" w:sz="0" w:space="0" w:color="auto"/>
        <w:left w:val="none" w:sz="0" w:space="0" w:color="auto"/>
        <w:bottom w:val="none" w:sz="0" w:space="0" w:color="auto"/>
        <w:right w:val="none" w:sz="0" w:space="0" w:color="auto"/>
      </w:divBdr>
    </w:div>
    <w:div w:id="492455247">
      <w:bodyDiv w:val="1"/>
      <w:marLeft w:val="0"/>
      <w:marRight w:val="0"/>
      <w:marTop w:val="0"/>
      <w:marBottom w:val="0"/>
      <w:divBdr>
        <w:top w:val="none" w:sz="0" w:space="0" w:color="auto"/>
        <w:left w:val="none" w:sz="0" w:space="0" w:color="auto"/>
        <w:bottom w:val="none" w:sz="0" w:space="0" w:color="auto"/>
        <w:right w:val="none" w:sz="0" w:space="0" w:color="auto"/>
      </w:divBdr>
    </w:div>
    <w:div w:id="492569566">
      <w:bodyDiv w:val="1"/>
      <w:marLeft w:val="0"/>
      <w:marRight w:val="0"/>
      <w:marTop w:val="0"/>
      <w:marBottom w:val="0"/>
      <w:divBdr>
        <w:top w:val="none" w:sz="0" w:space="0" w:color="auto"/>
        <w:left w:val="none" w:sz="0" w:space="0" w:color="auto"/>
        <w:bottom w:val="none" w:sz="0" w:space="0" w:color="auto"/>
        <w:right w:val="none" w:sz="0" w:space="0" w:color="auto"/>
      </w:divBdr>
    </w:div>
    <w:div w:id="492643637">
      <w:bodyDiv w:val="1"/>
      <w:marLeft w:val="0"/>
      <w:marRight w:val="0"/>
      <w:marTop w:val="0"/>
      <w:marBottom w:val="0"/>
      <w:divBdr>
        <w:top w:val="none" w:sz="0" w:space="0" w:color="auto"/>
        <w:left w:val="none" w:sz="0" w:space="0" w:color="auto"/>
        <w:bottom w:val="none" w:sz="0" w:space="0" w:color="auto"/>
        <w:right w:val="none" w:sz="0" w:space="0" w:color="auto"/>
      </w:divBdr>
    </w:div>
    <w:div w:id="492717458">
      <w:bodyDiv w:val="1"/>
      <w:marLeft w:val="0"/>
      <w:marRight w:val="0"/>
      <w:marTop w:val="0"/>
      <w:marBottom w:val="0"/>
      <w:divBdr>
        <w:top w:val="none" w:sz="0" w:space="0" w:color="auto"/>
        <w:left w:val="none" w:sz="0" w:space="0" w:color="auto"/>
        <w:bottom w:val="none" w:sz="0" w:space="0" w:color="auto"/>
        <w:right w:val="none" w:sz="0" w:space="0" w:color="auto"/>
      </w:divBdr>
    </w:div>
    <w:div w:id="492721085">
      <w:bodyDiv w:val="1"/>
      <w:marLeft w:val="0"/>
      <w:marRight w:val="0"/>
      <w:marTop w:val="0"/>
      <w:marBottom w:val="0"/>
      <w:divBdr>
        <w:top w:val="none" w:sz="0" w:space="0" w:color="auto"/>
        <w:left w:val="none" w:sz="0" w:space="0" w:color="auto"/>
        <w:bottom w:val="none" w:sz="0" w:space="0" w:color="auto"/>
        <w:right w:val="none" w:sz="0" w:space="0" w:color="auto"/>
      </w:divBdr>
    </w:div>
    <w:div w:id="492765557">
      <w:bodyDiv w:val="1"/>
      <w:marLeft w:val="0"/>
      <w:marRight w:val="0"/>
      <w:marTop w:val="0"/>
      <w:marBottom w:val="0"/>
      <w:divBdr>
        <w:top w:val="none" w:sz="0" w:space="0" w:color="auto"/>
        <w:left w:val="none" w:sz="0" w:space="0" w:color="auto"/>
        <w:bottom w:val="none" w:sz="0" w:space="0" w:color="auto"/>
        <w:right w:val="none" w:sz="0" w:space="0" w:color="auto"/>
      </w:divBdr>
    </w:div>
    <w:div w:id="492767397">
      <w:bodyDiv w:val="1"/>
      <w:marLeft w:val="0"/>
      <w:marRight w:val="0"/>
      <w:marTop w:val="0"/>
      <w:marBottom w:val="0"/>
      <w:divBdr>
        <w:top w:val="none" w:sz="0" w:space="0" w:color="auto"/>
        <w:left w:val="none" w:sz="0" w:space="0" w:color="auto"/>
        <w:bottom w:val="none" w:sz="0" w:space="0" w:color="auto"/>
        <w:right w:val="none" w:sz="0" w:space="0" w:color="auto"/>
      </w:divBdr>
    </w:div>
    <w:div w:id="492912135">
      <w:bodyDiv w:val="1"/>
      <w:marLeft w:val="0"/>
      <w:marRight w:val="0"/>
      <w:marTop w:val="0"/>
      <w:marBottom w:val="0"/>
      <w:divBdr>
        <w:top w:val="none" w:sz="0" w:space="0" w:color="auto"/>
        <w:left w:val="none" w:sz="0" w:space="0" w:color="auto"/>
        <w:bottom w:val="none" w:sz="0" w:space="0" w:color="auto"/>
        <w:right w:val="none" w:sz="0" w:space="0" w:color="auto"/>
      </w:divBdr>
    </w:div>
    <w:div w:id="492916435">
      <w:bodyDiv w:val="1"/>
      <w:marLeft w:val="0"/>
      <w:marRight w:val="0"/>
      <w:marTop w:val="0"/>
      <w:marBottom w:val="0"/>
      <w:divBdr>
        <w:top w:val="none" w:sz="0" w:space="0" w:color="auto"/>
        <w:left w:val="none" w:sz="0" w:space="0" w:color="auto"/>
        <w:bottom w:val="none" w:sz="0" w:space="0" w:color="auto"/>
        <w:right w:val="none" w:sz="0" w:space="0" w:color="auto"/>
      </w:divBdr>
    </w:div>
    <w:div w:id="492919716">
      <w:bodyDiv w:val="1"/>
      <w:marLeft w:val="0"/>
      <w:marRight w:val="0"/>
      <w:marTop w:val="0"/>
      <w:marBottom w:val="0"/>
      <w:divBdr>
        <w:top w:val="none" w:sz="0" w:space="0" w:color="auto"/>
        <w:left w:val="none" w:sz="0" w:space="0" w:color="auto"/>
        <w:bottom w:val="none" w:sz="0" w:space="0" w:color="auto"/>
        <w:right w:val="none" w:sz="0" w:space="0" w:color="auto"/>
      </w:divBdr>
    </w:div>
    <w:div w:id="493297973">
      <w:bodyDiv w:val="1"/>
      <w:marLeft w:val="0"/>
      <w:marRight w:val="0"/>
      <w:marTop w:val="0"/>
      <w:marBottom w:val="0"/>
      <w:divBdr>
        <w:top w:val="none" w:sz="0" w:space="0" w:color="auto"/>
        <w:left w:val="none" w:sz="0" w:space="0" w:color="auto"/>
        <w:bottom w:val="none" w:sz="0" w:space="0" w:color="auto"/>
        <w:right w:val="none" w:sz="0" w:space="0" w:color="auto"/>
      </w:divBdr>
    </w:div>
    <w:div w:id="493298619">
      <w:bodyDiv w:val="1"/>
      <w:marLeft w:val="0"/>
      <w:marRight w:val="0"/>
      <w:marTop w:val="0"/>
      <w:marBottom w:val="0"/>
      <w:divBdr>
        <w:top w:val="none" w:sz="0" w:space="0" w:color="auto"/>
        <w:left w:val="none" w:sz="0" w:space="0" w:color="auto"/>
        <w:bottom w:val="none" w:sz="0" w:space="0" w:color="auto"/>
        <w:right w:val="none" w:sz="0" w:space="0" w:color="auto"/>
      </w:divBdr>
    </w:div>
    <w:div w:id="493372614">
      <w:bodyDiv w:val="1"/>
      <w:marLeft w:val="0"/>
      <w:marRight w:val="0"/>
      <w:marTop w:val="0"/>
      <w:marBottom w:val="0"/>
      <w:divBdr>
        <w:top w:val="none" w:sz="0" w:space="0" w:color="auto"/>
        <w:left w:val="none" w:sz="0" w:space="0" w:color="auto"/>
        <w:bottom w:val="none" w:sz="0" w:space="0" w:color="auto"/>
        <w:right w:val="none" w:sz="0" w:space="0" w:color="auto"/>
      </w:divBdr>
    </w:div>
    <w:div w:id="493374876">
      <w:bodyDiv w:val="1"/>
      <w:marLeft w:val="0"/>
      <w:marRight w:val="0"/>
      <w:marTop w:val="0"/>
      <w:marBottom w:val="0"/>
      <w:divBdr>
        <w:top w:val="none" w:sz="0" w:space="0" w:color="auto"/>
        <w:left w:val="none" w:sz="0" w:space="0" w:color="auto"/>
        <w:bottom w:val="none" w:sz="0" w:space="0" w:color="auto"/>
        <w:right w:val="none" w:sz="0" w:space="0" w:color="auto"/>
      </w:divBdr>
    </w:div>
    <w:div w:id="493379036">
      <w:bodyDiv w:val="1"/>
      <w:marLeft w:val="0"/>
      <w:marRight w:val="0"/>
      <w:marTop w:val="0"/>
      <w:marBottom w:val="0"/>
      <w:divBdr>
        <w:top w:val="none" w:sz="0" w:space="0" w:color="auto"/>
        <w:left w:val="none" w:sz="0" w:space="0" w:color="auto"/>
        <w:bottom w:val="none" w:sz="0" w:space="0" w:color="auto"/>
        <w:right w:val="none" w:sz="0" w:space="0" w:color="auto"/>
      </w:divBdr>
    </w:div>
    <w:div w:id="493381738">
      <w:bodyDiv w:val="1"/>
      <w:marLeft w:val="0"/>
      <w:marRight w:val="0"/>
      <w:marTop w:val="0"/>
      <w:marBottom w:val="0"/>
      <w:divBdr>
        <w:top w:val="none" w:sz="0" w:space="0" w:color="auto"/>
        <w:left w:val="none" w:sz="0" w:space="0" w:color="auto"/>
        <w:bottom w:val="none" w:sz="0" w:space="0" w:color="auto"/>
        <w:right w:val="none" w:sz="0" w:space="0" w:color="auto"/>
      </w:divBdr>
    </w:div>
    <w:div w:id="493491188">
      <w:bodyDiv w:val="1"/>
      <w:marLeft w:val="0"/>
      <w:marRight w:val="0"/>
      <w:marTop w:val="0"/>
      <w:marBottom w:val="0"/>
      <w:divBdr>
        <w:top w:val="none" w:sz="0" w:space="0" w:color="auto"/>
        <w:left w:val="none" w:sz="0" w:space="0" w:color="auto"/>
        <w:bottom w:val="none" w:sz="0" w:space="0" w:color="auto"/>
        <w:right w:val="none" w:sz="0" w:space="0" w:color="auto"/>
      </w:divBdr>
    </w:div>
    <w:div w:id="493493576">
      <w:bodyDiv w:val="1"/>
      <w:marLeft w:val="0"/>
      <w:marRight w:val="0"/>
      <w:marTop w:val="0"/>
      <w:marBottom w:val="0"/>
      <w:divBdr>
        <w:top w:val="none" w:sz="0" w:space="0" w:color="auto"/>
        <w:left w:val="none" w:sz="0" w:space="0" w:color="auto"/>
        <w:bottom w:val="none" w:sz="0" w:space="0" w:color="auto"/>
        <w:right w:val="none" w:sz="0" w:space="0" w:color="auto"/>
      </w:divBdr>
    </w:div>
    <w:div w:id="493571036">
      <w:bodyDiv w:val="1"/>
      <w:marLeft w:val="0"/>
      <w:marRight w:val="0"/>
      <w:marTop w:val="0"/>
      <w:marBottom w:val="0"/>
      <w:divBdr>
        <w:top w:val="none" w:sz="0" w:space="0" w:color="auto"/>
        <w:left w:val="none" w:sz="0" w:space="0" w:color="auto"/>
        <w:bottom w:val="none" w:sz="0" w:space="0" w:color="auto"/>
        <w:right w:val="none" w:sz="0" w:space="0" w:color="auto"/>
      </w:divBdr>
    </w:div>
    <w:div w:id="493575109">
      <w:bodyDiv w:val="1"/>
      <w:marLeft w:val="0"/>
      <w:marRight w:val="0"/>
      <w:marTop w:val="0"/>
      <w:marBottom w:val="0"/>
      <w:divBdr>
        <w:top w:val="none" w:sz="0" w:space="0" w:color="auto"/>
        <w:left w:val="none" w:sz="0" w:space="0" w:color="auto"/>
        <w:bottom w:val="none" w:sz="0" w:space="0" w:color="auto"/>
        <w:right w:val="none" w:sz="0" w:space="0" w:color="auto"/>
      </w:divBdr>
    </w:div>
    <w:div w:id="493764252">
      <w:bodyDiv w:val="1"/>
      <w:marLeft w:val="0"/>
      <w:marRight w:val="0"/>
      <w:marTop w:val="0"/>
      <w:marBottom w:val="0"/>
      <w:divBdr>
        <w:top w:val="none" w:sz="0" w:space="0" w:color="auto"/>
        <w:left w:val="none" w:sz="0" w:space="0" w:color="auto"/>
        <w:bottom w:val="none" w:sz="0" w:space="0" w:color="auto"/>
        <w:right w:val="none" w:sz="0" w:space="0" w:color="auto"/>
      </w:divBdr>
    </w:div>
    <w:div w:id="493766116">
      <w:bodyDiv w:val="1"/>
      <w:marLeft w:val="0"/>
      <w:marRight w:val="0"/>
      <w:marTop w:val="0"/>
      <w:marBottom w:val="0"/>
      <w:divBdr>
        <w:top w:val="none" w:sz="0" w:space="0" w:color="auto"/>
        <w:left w:val="none" w:sz="0" w:space="0" w:color="auto"/>
        <w:bottom w:val="none" w:sz="0" w:space="0" w:color="auto"/>
        <w:right w:val="none" w:sz="0" w:space="0" w:color="auto"/>
      </w:divBdr>
    </w:div>
    <w:div w:id="493835360">
      <w:bodyDiv w:val="1"/>
      <w:marLeft w:val="0"/>
      <w:marRight w:val="0"/>
      <w:marTop w:val="0"/>
      <w:marBottom w:val="0"/>
      <w:divBdr>
        <w:top w:val="none" w:sz="0" w:space="0" w:color="auto"/>
        <w:left w:val="none" w:sz="0" w:space="0" w:color="auto"/>
        <w:bottom w:val="none" w:sz="0" w:space="0" w:color="auto"/>
        <w:right w:val="none" w:sz="0" w:space="0" w:color="auto"/>
      </w:divBdr>
    </w:div>
    <w:div w:id="493837066">
      <w:bodyDiv w:val="1"/>
      <w:marLeft w:val="0"/>
      <w:marRight w:val="0"/>
      <w:marTop w:val="0"/>
      <w:marBottom w:val="0"/>
      <w:divBdr>
        <w:top w:val="none" w:sz="0" w:space="0" w:color="auto"/>
        <w:left w:val="none" w:sz="0" w:space="0" w:color="auto"/>
        <w:bottom w:val="none" w:sz="0" w:space="0" w:color="auto"/>
        <w:right w:val="none" w:sz="0" w:space="0" w:color="auto"/>
      </w:divBdr>
    </w:div>
    <w:div w:id="493885157">
      <w:bodyDiv w:val="1"/>
      <w:marLeft w:val="0"/>
      <w:marRight w:val="0"/>
      <w:marTop w:val="0"/>
      <w:marBottom w:val="0"/>
      <w:divBdr>
        <w:top w:val="none" w:sz="0" w:space="0" w:color="auto"/>
        <w:left w:val="none" w:sz="0" w:space="0" w:color="auto"/>
        <w:bottom w:val="none" w:sz="0" w:space="0" w:color="auto"/>
        <w:right w:val="none" w:sz="0" w:space="0" w:color="auto"/>
      </w:divBdr>
    </w:div>
    <w:div w:id="493885351">
      <w:bodyDiv w:val="1"/>
      <w:marLeft w:val="0"/>
      <w:marRight w:val="0"/>
      <w:marTop w:val="0"/>
      <w:marBottom w:val="0"/>
      <w:divBdr>
        <w:top w:val="none" w:sz="0" w:space="0" w:color="auto"/>
        <w:left w:val="none" w:sz="0" w:space="0" w:color="auto"/>
        <w:bottom w:val="none" w:sz="0" w:space="0" w:color="auto"/>
        <w:right w:val="none" w:sz="0" w:space="0" w:color="auto"/>
      </w:divBdr>
    </w:div>
    <w:div w:id="493885412">
      <w:bodyDiv w:val="1"/>
      <w:marLeft w:val="0"/>
      <w:marRight w:val="0"/>
      <w:marTop w:val="0"/>
      <w:marBottom w:val="0"/>
      <w:divBdr>
        <w:top w:val="none" w:sz="0" w:space="0" w:color="auto"/>
        <w:left w:val="none" w:sz="0" w:space="0" w:color="auto"/>
        <w:bottom w:val="none" w:sz="0" w:space="0" w:color="auto"/>
        <w:right w:val="none" w:sz="0" w:space="0" w:color="auto"/>
      </w:divBdr>
    </w:div>
    <w:div w:id="493885700">
      <w:bodyDiv w:val="1"/>
      <w:marLeft w:val="0"/>
      <w:marRight w:val="0"/>
      <w:marTop w:val="0"/>
      <w:marBottom w:val="0"/>
      <w:divBdr>
        <w:top w:val="none" w:sz="0" w:space="0" w:color="auto"/>
        <w:left w:val="none" w:sz="0" w:space="0" w:color="auto"/>
        <w:bottom w:val="none" w:sz="0" w:space="0" w:color="auto"/>
        <w:right w:val="none" w:sz="0" w:space="0" w:color="auto"/>
      </w:divBdr>
    </w:div>
    <w:div w:id="494030537">
      <w:bodyDiv w:val="1"/>
      <w:marLeft w:val="0"/>
      <w:marRight w:val="0"/>
      <w:marTop w:val="0"/>
      <w:marBottom w:val="0"/>
      <w:divBdr>
        <w:top w:val="none" w:sz="0" w:space="0" w:color="auto"/>
        <w:left w:val="none" w:sz="0" w:space="0" w:color="auto"/>
        <w:bottom w:val="none" w:sz="0" w:space="0" w:color="auto"/>
        <w:right w:val="none" w:sz="0" w:space="0" w:color="auto"/>
      </w:divBdr>
    </w:div>
    <w:div w:id="494104132">
      <w:bodyDiv w:val="1"/>
      <w:marLeft w:val="0"/>
      <w:marRight w:val="0"/>
      <w:marTop w:val="0"/>
      <w:marBottom w:val="0"/>
      <w:divBdr>
        <w:top w:val="none" w:sz="0" w:space="0" w:color="auto"/>
        <w:left w:val="none" w:sz="0" w:space="0" w:color="auto"/>
        <w:bottom w:val="none" w:sz="0" w:space="0" w:color="auto"/>
        <w:right w:val="none" w:sz="0" w:space="0" w:color="auto"/>
      </w:divBdr>
    </w:div>
    <w:div w:id="494154637">
      <w:bodyDiv w:val="1"/>
      <w:marLeft w:val="0"/>
      <w:marRight w:val="0"/>
      <w:marTop w:val="0"/>
      <w:marBottom w:val="0"/>
      <w:divBdr>
        <w:top w:val="none" w:sz="0" w:space="0" w:color="auto"/>
        <w:left w:val="none" w:sz="0" w:space="0" w:color="auto"/>
        <w:bottom w:val="none" w:sz="0" w:space="0" w:color="auto"/>
        <w:right w:val="none" w:sz="0" w:space="0" w:color="auto"/>
      </w:divBdr>
    </w:div>
    <w:div w:id="494224047">
      <w:bodyDiv w:val="1"/>
      <w:marLeft w:val="0"/>
      <w:marRight w:val="0"/>
      <w:marTop w:val="0"/>
      <w:marBottom w:val="0"/>
      <w:divBdr>
        <w:top w:val="none" w:sz="0" w:space="0" w:color="auto"/>
        <w:left w:val="none" w:sz="0" w:space="0" w:color="auto"/>
        <w:bottom w:val="none" w:sz="0" w:space="0" w:color="auto"/>
        <w:right w:val="none" w:sz="0" w:space="0" w:color="auto"/>
      </w:divBdr>
    </w:div>
    <w:div w:id="494228952">
      <w:bodyDiv w:val="1"/>
      <w:marLeft w:val="0"/>
      <w:marRight w:val="0"/>
      <w:marTop w:val="0"/>
      <w:marBottom w:val="0"/>
      <w:divBdr>
        <w:top w:val="none" w:sz="0" w:space="0" w:color="auto"/>
        <w:left w:val="none" w:sz="0" w:space="0" w:color="auto"/>
        <w:bottom w:val="none" w:sz="0" w:space="0" w:color="auto"/>
        <w:right w:val="none" w:sz="0" w:space="0" w:color="auto"/>
      </w:divBdr>
    </w:div>
    <w:div w:id="494272786">
      <w:bodyDiv w:val="1"/>
      <w:marLeft w:val="0"/>
      <w:marRight w:val="0"/>
      <w:marTop w:val="0"/>
      <w:marBottom w:val="0"/>
      <w:divBdr>
        <w:top w:val="none" w:sz="0" w:space="0" w:color="auto"/>
        <w:left w:val="none" w:sz="0" w:space="0" w:color="auto"/>
        <w:bottom w:val="none" w:sz="0" w:space="0" w:color="auto"/>
        <w:right w:val="none" w:sz="0" w:space="0" w:color="auto"/>
      </w:divBdr>
    </w:div>
    <w:div w:id="494296510">
      <w:bodyDiv w:val="1"/>
      <w:marLeft w:val="0"/>
      <w:marRight w:val="0"/>
      <w:marTop w:val="0"/>
      <w:marBottom w:val="0"/>
      <w:divBdr>
        <w:top w:val="none" w:sz="0" w:space="0" w:color="auto"/>
        <w:left w:val="none" w:sz="0" w:space="0" w:color="auto"/>
        <w:bottom w:val="none" w:sz="0" w:space="0" w:color="auto"/>
        <w:right w:val="none" w:sz="0" w:space="0" w:color="auto"/>
      </w:divBdr>
    </w:div>
    <w:div w:id="494297603">
      <w:bodyDiv w:val="1"/>
      <w:marLeft w:val="0"/>
      <w:marRight w:val="0"/>
      <w:marTop w:val="0"/>
      <w:marBottom w:val="0"/>
      <w:divBdr>
        <w:top w:val="none" w:sz="0" w:space="0" w:color="auto"/>
        <w:left w:val="none" w:sz="0" w:space="0" w:color="auto"/>
        <w:bottom w:val="none" w:sz="0" w:space="0" w:color="auto"/>
        <w:right w:val="none" w:sz="0" w:space="0" w:color="auto"/>
      </w:divBdr>
    </w:div>
    <w:div w:id="494341309">
      <w:bodyDiv w:val="1"/>
      <w:marLeft w:val="0"/>
      <w:marRight w:val="0"/>
      <w:marTop w:val="0"/>
      <w:marBottom w:val="0"/>
      <w:divBdr>
        <w:top w:val="none" w:sz="0" w:space="0" w:color="auto"/>
        <w:left w:val="none" w:sz="0" w:space="0" w:color="auto"/>
        <w:bottom w:val="none" w:sz="0" w:space="0" w:color="auto"/>
        <w:right w:val="none" w:sz="0" w:space="0" w:color="auto"/>
      </w:divBdr>
    </w:div>
    <w:div w:id="494345819">
      <w:bodyDiv w:val="1"/>
      <w:marLeft w:val="0"/>
      <w:marRight w:val="0"/>
      <w:marTop w:val="0"/>
      <w:marBottom w:val="0"/>
      <w:divBdr>
        <w:top w:val="none" w:sz="0" w:space="0" w:color="auto"/>
        <w:left w:val="none" w:sz="0" w:space="0" w:color="auto"/>
        <w:bottom w:val="none" w:sz="0" w:space="0" w:color="auto"/>
        <w:right w:val="none" w:sz="0" w:space="0" w:color="auto"/>
      </w:divBdr>
    </w:div>
    <w:div w:id="494415795">
      <w:bodyDiv w:val="1"/>
      <w:marLeft w:val="0"/>
      <w:marRight w:val="0"/>
      <w:marTop w:val="0"/>
      <w:marBottom w:val="0"/>
      <w:divBdr>
        <w:top w:val="none" w:sz="0" w:space="0" w:color="auto"/>
        <w:left w:val="none" w:sz="0" w:space="0" w:color="auto"/>
        <w:bottom w:val="none" w:sz="0" w:space="0" w:color="auto"/>
        <w:right w:val="none" w:sz="0" w:space="0" w:color="auto"/>
      </w:divBdr>
    </w:div>
    <w:div w:id="494422376">
      <w:bodyDiv w:val="1"/>
      <w:marLeft w:val="0"/>
      <w:marRight w:val="0"/>
      <w:marTop w:val="0"/>
      <w:marBottom w:val="0"/>
      <w:divBdr>
        <w:top w:val="none" w:sz="0" w:space="0" w:color="auto"/>
        <w:left w:val="none" w:sz="0" w:space="0" w:color="auto"/>
        <w:bottom w:val="none" w:sz="0" w:space="0" w:color="auto"/>
        <w:right w:val="none" w:sz="0" w:space="0" w:color="auto"/>
      </w:divBdr>
    </w:div>
    <w:div w:id="494490451">
      <w:bodyDiv w:val="1"/>
      <w:marLeft w:val="0"/>
      <w:marRight w:val="0"/>
      <w:marTop w:val="0"/>
      <w:marBottom w:val="0"/>
      <w:divBdr>
        <w:top w:val="none" w:sz="0" w:space="0" w:color="auto"/>
        <w:left w:val="none" w:sz="0" w:space="0" w:color="auto"/>
        <w:bottom w:val="none" w:sz="0" w:space="0" w:color="auto"/>
        <w:right w:val="none" w:sz="0" w:space="0" w:color="auto"/>
      </w:divBdr>
    </w:div>
    <w:div w:id="494495481">
      <w:bodyDiv w:val="1"/>
      <w:marLeft w:val="0"/>
      <w:marRight w:val="0"/>
      <w:marTop w:val="0"/>
      <w:marBottom w:val="0"/>
      <w:divBdr>
        <w:top w:val="none" w:sz="0" w:space="0" w:color="auto"/>
        <w:left w:val="none" w:sz="0" w:space="0" w:color="auto"/>
        <w:bottom w:val="none" w:sz="0" w:space="0" w:color="auto"/>
        <w:right w:val="none" w:sz="0" w:space="0" w:color="auto"/>
      </w:divBdr>
    </w:div>
    <w:div w:id="494566399">
      <w:bodyDiv w:val="1"/>
      <w:marLeft w:val="0"/>
      <w:marRight w:val="0"/>
      <w:marTop w:val="0"/>
      <w:marBottom w:val="0"/>
      <w:divBdr>
        <w:top w:val="none" w:sz="0" w:space="0" w:color="auto"/>
        <w:left w:val="none" w:sz="0" w:space="0" w:color="auto"/>
        <w:bottom w:val="none" w:sz="0" w:space="0" w:color="auto"/>
        <w:right w:val="none" w:sz="0" w:space="0" w:color="auto"/>
      </w:divBdr>
    </w:div>
    <w:div w:id="494683643">
      <w:bodyDiv w:val="1"/>
      <w:marLeft w:val="0"/>
      <w:marRight w:val="0"/>
      <w:marTop w:val="0"/>
      <w:marBottom w:val="0"/>
      <w:divBdr>
        <w:top w:val="none" w:sz="0" w:space="0" w:color="auto"/>
        <w:left w:val="none" w:sz="0" w:space="0" w:color="auto"/>
        <w:bottom w:val="none" w:sz="0" w:space="0" w:color="auto"/>
        <w:right w:val="none" w:sz="0" w:space="0" w:color="auto"/>
      </w:divBdr>
    </w:div>
    <w:div w:id="494758125">
      <w:bodyDiv w:val="1"/>
      <w:marLeft w:val="0"/>
      <w:marRight w:val="0"/>
      <w:marTop w:val="0"/>
      <w:marBottom w:val="0"/>
      <w:divBdr>
        <w:top w:val="none" w:sz="0" w:space="0" w:color="auto"/>
        <w:left w:val="none" w:sz="0" w:space="0" w:color="auto"/>
        <w:bottom w:val="none" w:sz="0" w:space="0" w:color="auto"/>
        <w:right w:val="none" w:sz="0" w:space="0" w:color="auto"/>
      </w:divBdr>
    </w:div>
    <w:div w:id="494758357">
      <w:bodyDiv w:val="1"/>
      <w:marLeft w:val="0"/>
      <w:marRight w:val="0"/>
      <w:marTop w:val="0"/>
      <w:marBottom w:val="0"/>
      <w:divBdr>
        <w:top w:val="none" w:sz="0" w:space="0" w:color="auto"/>
        <w:left w:val="none" w:sz="0" w:space="0" w:color="auto"/>
        <w:bottom w:val="none" w:sz="0" w:space="0" w:color="auto"/>
        <w:right w:val="none" w:sz="0" w:space="0" w:color="auto"/>
      </w:divBdr>
    </w:div>
    <w:div w:id="494759525">
      <w:bodyDiv w:val="1"/>
      <w:marLeft w:val="0"/>
      <w:marRight w:val="0"/>
      <w:marTop w:val="0"/>
      <w:marBottom w:val="0"/>
      <w:divBdr>
        <w:top w:val="none" w:sz="0" w:space="0" w:color="auto"/>
        <w:left w:val="none" w:sz="0" w:space="0" w:color="auto"/>
        <w:bottom w:val="none" w:sz="0" w:space="0" w:color="auto"/>
        <w:right w:val="none" w:sz="0" w:space="0" w:color="auto"/>
      </w:divBdr>
    </w:div>
    <w:div w:id="494801952">
      <w:bodyDiv w:val="1"/>
      <w:marLeft w:val="0"/>
      <w:marRight w:val="0"/>
      <w:marTop w:val="0"/>
      <w:marBottom w:val="0"/>
      <w:divBdr>
        <w:top w:val="none" w:sz="0" w:space="0" w:color="auto"/>
        <w:left w:val="none" w:sz="0" w:space="0" w:color="auto"/>
        <w:bottom w:val="none" w:sz="0" w:space="0" w:color="auto"/>
        <w:right w:val="none" w:sz="0" w:space="0" w:color="auto"/>
      </w:divBdr>
    </w:div>
    <w:div w:id="494807170">
      <w:bodyDiv w:val="1"/>
      <w:marLeft w:val="0"/>
      <w:marRight w:val="0"/>
      <w:marTop w:val="0"/>
      <w:marBottom w:val="0"/>
      <w:divBdr>
        <w:top w:val="none" w:sz="0" w:space="0" w:color="auto"/>
        <w:left w:val="none" w:sz="0" w:space="0" w:color="auto"/>
        <w:bottom w:val="none" w:sz="0" w:space="0" w:color="auto"/>
        <w:right w:val="none" w:sz="0" w:space="0" w:color="auto"/>
      </w:divBdr>
    </w:div>
    <w:div w:id="494880227">
      <w:bodyDiv w:val="1"/>
      <w:marLeft w:val="0"/>
      <w:marRight w:val="0"/>
      <w:marTop w:val="0"/>
      <w:marBottom w:val="0"/>
      <w:divBdr>
        <w:top w:val="none" w:sz="0" w:space="0" w:color="auto"/>
        <w:left w:val="none" w:sz="0" w:space="0" w:color="auto"/>
        <w:bottom w:val="none" w:sz="0" w:space="0" w:color="auto"/>
        <w:right w:val="none" w:sz="0" w:space="0" w:color="auto"/>
      </w:divBdr>
    </w:div>
    <w:div w:id="494951552">
      <w:bodyDiv w:val="1"/>
      <w:marLeft w:val="0"/>
      <w:marRight w:val="0"/>
      <w:marTop w:val="0"/>
      <w:marBottom w:val="0"/>
      <w:divBdr>
        <w:top w:val="none" w:sz="0" w:space="0" w:color="auto"/>
        <w:left w:val="none" w:sz="0" w:space="0" w:color="auto"/>
        <w:bottom w:val="none" w:sz="0" w:space="0" w:color="auto"/>
        <w:right w:val="none" w:sz="0" w:space="0" w:color="auto"/>
      </w:divBdr>
    </w:div>
    <w:div w:id="494955214">
      <w:bodyDiv w:val="1"/>
      <w:marLeft w:val="0"/>
      <w:marRight w:val="0"/>
      <w:marTop w:val="0"/>
      <w:marBottom w:val="0"/>
      <w:divBdr>
        <w:top w:val="none" w:sz="0" w:space="0" w:color="auto"/>
        <w:left w:val="none" w:sz="0" w:space="0" w:color="auto"/>
        <w:bottom w:val="none" w:sz="0" w:space="0" w:color="auto"/>
        <w:right w:val="none" w:sz="0" w:space="0" w:color="auto"/>
      </w:divBdr>
    </w:div>
    <w:div w:id="494994303">
      <w:bodyDiv w:val="1"/>
      <w:marLeft w:val="0"/>
      <w:marRight w:val="0"/>
      <w:marTop w:val="0"/>
      <w:marBottom w:val="0"/>
      <w:divBdr>
        <w:top w:val="none" w:sz="0" w:space="0" w:color="auto"/>
        <w:left w:val="none" w:sz="0" w:space="0" w:color="auto"/>
        <w:bottom w:val="none" w:sz="0" w:space="0" w:color="auto"/>
        <w:right w:val="none" w:sz="0" w:space="0" w:color="auto"/>
      </w:divBdr>
    </w:div>
    <w:div w:id="495077167">
      <w:bodyDiv w:val="1"/>
      <w:marLeft w:val="0"/>
      <w:marRight w:val="0"/>
      <w:marTop w:val="0"/>
      <w:marBottom w:val="0"/>
      <w:divBdr>
        <w:top w:val="none" w:sz="0" w:space="0" w:color="auto"/>
        <w:left w:val="none" w:sz="0" w:space="0" w:color="auto"/>
        <w:bottom w:val="none" w:sz="0" w:space="0" w:color="auto"/>
        <w:right w:val="none" w:sz="0" w:space="0" w:color="auto"/>
      </w:divBdr>
    </w:div>
    <w:div w:id="495147593">
      <w:bodyDiv w:val="1"/>
      <w:marLeft w:val="0"/>
      <w:marRight w:val="0"/>
      <w:marTop w:val="0"/>
      <w:marBottom w:val="0"/>
      <w:divBdr>
        <w:top w:val="none" w:sz="0" w:space="0" w:color="auto"/>
        <w:left w:val="none" w:sz="0" w:space="0" w:color="auto"/>
        <w:bottom w:val="none" w:sz="0" w:space="0" w:color="auto"/>
        <w:right w:val="none" w:sz="0" w:space="0" w:color="auto"/>
      </w:divBdr>
    </w:div>
    <w:div w:id="495154291">
      <w:bodyDiv w:val="1"/>
      <w:marLeft w:val="0"/>
      <w:marRight w:val="0"/>
      <w:marTop w:val="0"/>
      <w:marBottom w:val="0"/>
      <w:divBdr>
        <w:top w:val="none" w:sz="0" w:space="0" w:color="auto"/>
        <w:left w:val="none" w:sz="0" w:space="0" w:color="auto"/>
        <w:bottom w:val="none" w:sz="0" w:space="0" w:color="auto"/>
        <w:right w:val="none" w:sz="0" w:space="0" w:color="auto"/>
      </w:divBdr>
    </w:div>
    <w:div w:id="495345522">
      <w:bodyDiv w:val="1"/>
      <w:marLeft w:val="0"/>
      <w:marRight w:val="0"/>
      <w:marTop w:val="0"/>
      <w:marBottom w:val="0"/>
      <w:divBdr>
        <w:top w:val="none" w:sz="0" w:space="0" w:color="auto"/>
        <w:left w:val="none" w:sz="0" w:space="0" w:color="auto"/>
        <w:bottom w:val="none" w:sz="0" w:space="0" w:color="auto"/>
        <w:right w:val="none" w:sz="0" w:space="0" w:color="auto"/>
      </w:divBdr>
    </w:div>
    <w:div w:id="495418285">
      <w:bodyDiv w:val="1"/>
      <w:marLeft w:val="0"/>
      <w:marRight w:val="0"/>
      <w:marTop w:val="0"/>
      <w:marBottom w:val="0"/>
      <w:divBdr>
        <w:top w:val="none" w:sz="0" w:space="0" w:color="auto"/>
        <w:left w:val="none" w:sz="0" w:space="0" w:color="auto"/>
        <w:bottom w:val="none" w:sz="0" w:space="0" w:color="auto"/>
        <w:right w:val="none" w:sz="0" w:space="0" w:color="auto"/>
      </w:divBdr>
    </w:div>
    <w:div w:id="495459676">
      <w:bodyDiv w:val="1"/>
      <w:marLeft w:val="0"/>
      <w:marRight w:val="0"/>
      <w:marTop w:val="0"/>
      <w:marBottom w:val="0"/>
      <w:divBdr>
        <w:top w:val="none" w:sz="0" w:space="0" w:color="auto"/>
        <w:left w:val="none" w:sz="0" w:space="0" w:color="auto"/>
        <w:bottom w:val="none" w:sz="0" w:space="0" w:color="auto"/>
        <w:right w:val="none" w:sz="0" w:space="0" w:color="auto"/>
      </w:divBdr>
    </w:div>
    <w:div w:id="495540270">
      <w:bodyDiv w:val="1"/>
      <w:marLeft w:val="0"/>
      <w:marRight w:val="0"/>
      <w:marTop w:val="0"/>
      <w:marBottom w:val="0"/>
      <w:divBdr>
        <w:top w:val="none" w:sz="0" w:space="0" w:color="auto"/>
        <w:left w:val="none" w:sz="0" w:space="0" w:color="auto"/>
        <w:bottom w:val="none" w:sz="0" w:space="0" w:color="auto"/>
        <w:right w:val="none" w:sz="0" w:space="0" w:color="auto"/>
      </w:divBdr>
    </w:div>
    <w:div w:id="495609702">
      <w:bodyDiv w:val="1"/>
      <w:marLeft w:val="0"/>
      <w:marRight w:val="0"/>
      <w:marTop w:val="0"/>
      <w:marBottom w:val="0"/>
      <w:divBdr>
        <w:top w:val="none" w:sz="0" w:space="0" w:color="auto"/>
        <w:left w:val="none" w:sz="0" w:space="0" w:color="auto"/>
        <w:bottom w:val="none" w:sz="0" w:space="0" w:color="auto"/>
        <w:right w:val="none" w:sz="0" w:space="0" w:color="auto"/>
      </w:divBdr>
    </w:div>
    <w:div w:id="495613510">
      <w:bodyDiv w:val="1"/>
      <w:marLeft w:val="0"/>
      <w:marRight w:val="0"/>
      <w:marTop w:val="0"/>
      <w:marBottom w:val="0"/>
      <w:divBdr>
        <w:top w:val="none" w:sz="0" w:space="0" w:color="auto"/>
        <w:left w:val="none" w:sz="0" w:space="0" w:color="auto"/>
        <w:bottom w:val="none" w:sz="0" w:space="0" w:color="auto"/>
        <w:right w:val="none" w:sz="0" w:space="0" w:color="auto"/>
      </w:divBdr>
    </w:div>
    <w:div w:id="495649902">
      <w:bodyDiv w:val="1"/>
      <w:marLeft w:val="0"/>
      <w:marRight w:val="0"/>
      <w:marTop w:val="0"/>
      <w:marBottom w:val="0"/>
      <w:divBdr>
        <w:top w:val="none" w:sz="0" w:space="0" w:color="auto"/>
        <w:left w:val="none" w:sz="0" w:space="0" w:color="auto"/>
        <w:bottom w:val="none" w:sz="0" w:space="0" w:color="auto"/>
        <w:right w:val="none" w:sz="0" w:space="0" w:color="auto"/>
      </w:divBdr>
    </w:div>
    <w:div w:id="495651504">
      <w:bodyDiv w:val="1"/>
      <w:marLeft w:val="0"/>
      <w:marRight w:val="0"/>
      <w:marTop w:val="0"/>
      <w:marBottom w:val="0"/>
      <w:divBdr>
        <w:top w:val="none" w:sz="0" w:space="0" w:color="auto"/>
        <w:left w:val="none" w:sz="0" w:space="0" w:color="auto"/>
        <w:bottom w:val="none" w:sz="0" w:space="0" w:color="auto"/>
        <w:right w:val="none" w:sz="0" w:space="0" w:color="auto"/>
      </w:divBdr>
    </w:div>
    <w:div w:id="495729936">
      <w:bodyDiv w:val="1"/>
      <w:marLeft w:val="0"/>
      <w:marRight w:val="0"/>
      <w:marTop w:val="0"/>
      <w:marBottom w:val="0"/>
      <w:divBdr>
        <w:top w:val="none" w:sz="0" w:space="0" w:color="auto"/>
        <w:left w:val="none" w:sz="0" w:space="0" w:color="auto"/>
        <w:bottom w:val="none" w:sz="0" w:space="0" w:color="auto"/>
        <w:right w:val="none" w:sz="0" w:space="0" w:color="auto"/>
      </w:divBdr>
    </w:div>
    <w:div w:id="495801144">
      <w:bodyDiv w:val="1"/>
      <w:marLeft w:val="0"/>
      <w:marRight w:val="0"/>
      <w:marTop w:val="0"/>
      <w:marBottom w:val="0"/>
      <w:divBdr>
        <w:top w:val="none" w:sz="0" w:space="0" w:color="auto"/>
        <w:left w:val="none" w:sz="0" w:space="0" w:color="auto"/>
        <w:bottom w:val="none" w:sz="0" w:space="0" w:color="auto"/>
        <w:right w:val="none" w:sz="0" w:space="0" w:color="auto"/>
      </w:divBdr>
    </w:div>
    <w:div w:id="496002774">
      <w:bodyDiv w:val="1"/>
      <w:marLeft w:val="0"/>
      <w:marRight w:val="0"/>
      <w:marTop w:val="0"/>
      <w:marBottom w:val="0"/>
      <w:divBdr>
        <w:top w:val="none" w:sz="0" w:space="0" w:color="auto"/>
        <w:left w:val="none" w:sz="0" w:space="0" w:color="auto"/>
        <w:bottom w:val="none" w:sz="0" w:space="0" w:color="auto"/>
        <w:right w:val="none" w:sz="0" w:space="0" w:color="auto"/>
      </w:divBdr>
    </w:div>
    <w:div w:id="496071734">
      <w:bodyDiv w:val="1"/>
      <w:marLeft w:val="0"/>
      <w:marRight w:val="0"/>
      <w:marTop w:val="0"/>
      <w:marBottom w:val="0"/>
      <w:divBdr>
        <w:top w:val="none" w:sz="0" w:space="0" w:color="auto"/>
        <w:left w:val="none" w:sz="0" w:space="0" w:color="auto"/>
        <w:bottom w:val="none" w:sz="0" w:space="0" w:color="auto"/>
        <w:right w:val="none" w:sz="0" w:space="0" w:color="auto"/>
      </w:divBdr>
    </w:div>
    <w:div w:id="496072024">
      <w:bodyDiv w:val="1"/>
      <w:marLeft w:val="0"/>
      <w:marRight w:val="0"/>
      <w:marTop w:val="0"/>
      <w:marBottom w:val="0"/>
      <w:divBdr>
        <w:top w:val="none" w:sz="0" w:space="0" w:color="auto"/>
        <w:left w:val="none" w:sz="0" w:space="0" w:color="auto"/>
        <w:bottom w:val="none" w:sz="0" w:space="0" w:color="auto"/>
        <w:right w:val="none" w:sz="0" w:space="0" w:color="auto"/>
      </w:divBdr>
    </w:div>
    <w:div w:id="496111396">
      <w:bodyDiv w:val="1"/>
      <w:marLeft w:val="0"/>
      <w:marRight w:val="0"/>
      <w:marTop w:val="0"/>
      <w:marBottom w:val="0"/>
      <w:divBdr>
        <w:top w:val="none" w:sz="0" w:space="0" w:color="auto"/>
        <w:left w:val="none" w:sz="0" w:space="0" w:color="auto"/>
        <w:bottom w:val="none" w:sz="0" w:space="0" w:color="auto"/>
        <w:right w:val="none" w:sz="0" w:space="0" w:color="auto"/>
      </w:divBdr>
    </w:div>
    <w:div w:id="496115798">
      <w:bodyDiv w:val="1"/>
      <w:marLeft w:val="0"/>
      <w:marRight w:val="0"/>
      <w:marTop w:val="0"/>
      <w:marBottom w:val="0"/>
      <w:divBdr>
        <w:top w:val="none" w:sz="0" w:space="0" w:color="auto"/>
        <w:left w:val="none" w:sz="0" w:space="0" w:color="auto"/>
        <w:bottom w:val="none" w:sz="0" w:space="0" w:color="auto"/>
        <w:right w:val="none" w:sz="0" w:space="0" w:color="auto"/>
      </w:divBdr>
    </w:div>
    <w:div w:id="496118979">
      <w:bodyDiv w:val="1"/>
      <w:marLeft w:val="0"/>
      <w:marRight w:val="0"/>
      <w:marTop w:val="0"/>
      <w:marBottom w:val="0"/>
      <w:divBdr>
        <w:top w:val="none" w:sz="0" w:space="0" w:color="auto"/>
        <w:left w:val="none" w:sz="0" w:space="0" w:color="auto"/>
        <w:bottom w:val="none" w:sz="0" w:space="0" w:color="auto"/>
        <w:right w:val="none" w:sz="0" w:space="0" w:color="auto"/>
      </w:divBdr>
    </w:div>
    <w:div w:id="496308738">
      <w:bodyDiv w:val="1"/>
      <w:marLeft w:val="0"/>
      <w:marRight w:val="0"/>
      <w:marTop w:val="0"/>
      <w:marBottom w:val="0"/>
      <w:divBdr>
        <w:top w:val="none" w:sz="0" w:space="0" w:color="auto"/>
        <w:left w:val="none" w:sz="0" w:space="0" w:color="auto"/>
        <w:bottom w:val="none" w:sz="0" w:space="0" w:color="auto"/>
        <w:right w:val="none" w:sz="0" w:space="0" w:color="auto"/>
      </w:divBdr>
    </w:div>
    <w:div w:id="496311144">
      <w:bodyDiv w:val="1"/>
      <w:marLeft w:val="0"/>
      <w:marRight w:val="0"/>
      <w:marTop w:val="0"/>
      <w:marBottom w:val="0"/>
      <w:divBdr>
        <w:top w:val="none" w:sz="0" w:space="0" w:color="auto"/>
        <w:left w:val="none" w:sz="0" w:space="0" w:color="auto"/>
        <w:bottom w:val="none" w:sz="0" w:space="0" w:color="auto"/>
        <w:right w:val="none" w:sz="0" w:space="0" w:color="auto"/>
      </w:divBdr>
    </w:div>
    <w:div w:id="496311777">
      <w:bodyDiv w:val="1"/>
      <w:marLeft w:val="0"/>
      <w:marRight w:val="0"/>
      <w:marTop w:val="0"/>
      <w:marBottom w:val="0"/>
      <w:divBdr>
        <w:top w:val="none" w:sz="0" w:space="0" w:color="auto"/>
        <w:left w:val="none" w:sz="0" w:space="0" w:color="auto"/>
        <w:bottom w:val="none" w:sz="0" w:space="0" w:color="auto"/>
        <w:right w:val="none" w:sz="0" w:space="0" w:color="auto"/>
      </w:divBdr>
    </w:div>
    <w:div w:id="496312218">
      <w:bodyDiv w:val="1"/>
      <w:marLeft w:val="0"/>
      <w:marRight w:val="0"/>
      <w:marTop w:val="0"/>
      <w:marBottom w:val="0"/>
      <w:divBdr>
        <w:top w:val="none" w:sz="0" w:space="0" w:color="auto"/>
        <w:left w:val="none" w:sz="0" w:space="0" w:color="auto"/>
        <w:bottom w:val="none" w:sz="0" w:space="0" w:color="auto"/>
        <w:right w:val="none" w:sz="0" w:space="0" w:color="auto"/>
      </w:divBdr>
    </w:div>
    <w:div w:id="496388931">
      <w:bodyDiv w:val="1"/>
      <w:marLeft w:val="0"/>
      <w:marRight w:val="0"/>
      <w:marTop w:val="0"/>
      <w:marBottom w:val="0"/>
      <w:divBdr>
        <w:top w:val="none" w:sz="0" w:space="0" w:color="auto"/>
        <w:left w:val="none" w:sz="0" w:space="0" w:color="auto"/>
        <w:bottom w:val="none" w:sz="0" w:space="0" w:color="auto"/>
        <w:right w:val="none" w:sz="0" w:space="0" w:color="auto"/>
      </w:divBdr>
    </w:div>
    <w:div w:id="496501737">
      <w:bodyDiv w:val="1"/>
      <w:marLeft w:val="0"/>
      <w:marRight w:val="0"/>
      <w:marTop w:val="0"/>
      <w:marBottom w:val="0"/>
      <w:divBdr>
        <w:top w:val="none" w:sz="0" w:space="0" w:color="auto"/>
        <w:left w:val="none" w:sz="0" w:space="0" w:color="auto"/>
        <w:bottom w:val="none" w:sz="0" w:space="0" w:color="auto"/>
        <w:right w:val="none" w:sz="0" w:space="0" w:color="auto"/>
      </w:divBdr>
    </w:div>
    <w:div w:id="496503554">
      <w:bodyDiv w:val="1"/>
      <w:marLeft w:val="0"/>
      <w:marRight w:val="0"/>
      <w:marTop w:val="0"/>
      <w:marBottom w:val="0"/>
      <w:divBdr>
        <w:top w:val="none" w:sz="0" w:space="0" w:color="auto"/>
        <w:left w:val="none" w:sz="0" w:space="0" w:color="auto"/>
        <w:bottom w:val="none" w:sz="0" w:space="0" w:color="auto"/>
        <w:right w:val="none" w:sz="0" w:space="0" w:color="auto"/>
      </w:divBdr>
    </w:div>
    <w:div w:id="496581604">
      <w:bodyDiv w:val="1"/>
      <w:marLeft w:val="0"/>
      <w:marRight w:val="0"/>
      <w:marTop w:val="0"/>
      <w:marBottom w:val="0"/>
      <w:divBdr>
        <w:top w:val="none" w:sz="0" w:space="0" w:color="auto"/>
        <w:left w:val="none" w:sz="0" w:space="0" w:color="auto"/>
        <w:bottom w:val="none" w:sz="0" w:space="0" w:color="auto"/>
        <w:right w:val="none" w:sz="0" w:space="0" w:color="auto"/>
      </w:divBdr>
    </w:div>
    <w:div w:id="496648620">
      <w:bodyDiv w:val="1"/>
      <w:marLeft w:val="0"/>
      <w:marRight w:val="0"/>
      <w:marTop w:val="0"/>
      <w:marBottom w:val="0"/>
      <w:divBdr>
        <w:top w:val="none" w:sz="0" w:space="0" w:color="auto"/>
        <w:left w:val="none" w:sz="0" w:space="0" w:color="auto"/>
        <w:bottom w:val="none" w:sz="0" w:space="0" w:color="auto"/>
        <w:right w:val="none" w:sz="0" w:space="0" w:color="auto"/>
      </w:divBdr>
    </w:div>
    <w:div w:id="496652195">
      <w:bodyDiv w:val="1"/>
      <w:marLeft w:val="0"/>
      <w:marRight w:val="0"/>
      <w:marTop w:val="0"/>
      <w:marBottom w:val="0"/>
      <w:divBdr>
        <w:top w:val="none" w:sz="0" w:space="0" w:color="auto"/>
        <w:left w:val="none" w:sz="0" w:space="0" w:color="auto"/>
        <w:bottom w:val="none" w:sz="0" w:space="0" w:color="auto"/>
        <w:right w:val="none" w:sz="0" w:space="0" w:color="auto"/>
      </w:divBdr>
    </w:div>
    <w:div w:id="496730062">
      <w:bodyDiv w:val="1"/>
      <w:marLeft w:val="0"/>
      <w:marRight w:val="0"/>
      <w:marTop w:val="0"/>
      <w:marBottom w:val="0"/>
      <w:divBdr>
        <w:top w:val="none" w:sz="0" w:space="0" w:color="auto"/>
        <w:left w:val="none" w:sz="0" w:space="0" w:color="auto"/>
        <w:bottom w:val="none" w:sz="0" w:space="0" w:color="auto"/>
        <w:right w:val="none" w:sz="0" w:space="0" w:color="auto"/>
      </w:divBdr>
    </w:div>
    <w:div w:id="496769705">
      <w:bodyDiv w:val="1"/>
      <w:marLeft w:val="0"/>
      <w:marRight w:val="0"/>
      <w:marTop w:val="0"/>
      <w:marBottom w:val="0"/>
      <w:divBdr>
        <w:top w:val="none" w:sz="0" w:space="0" w:color="auto"/>
        <w:left w:val="none" w:sz="0" w:space="0" w:color="auto"/>
        <w:bottom w:val="none" w:sz="0" w:space="0" w:color="auto"/>
        <w:right w:val="none" w:sz="0" w:space="0" w:color="auto"/>
      </w:divBdr>
    </w:div>
    <w:div w:id="496845001">
      <w:bodyDiv w:val="1"/>
      <w:marLeft w:val="0"/>
      <w:marRight w:val="0"/>
      <w:marTop w:val="0"/>
      <w:marBottom w:val="0"/>
      <w:divBdr>
        <w:top w:val="none" w:sz="0" w:space="0" w:color="auto"/>
        <w:left w:val="none" w:sz="0" w:space="0" w:color="auto"/>
        <w:bottom w:val="none" w:sz="0" w:space="0" w:color="auto"/>
        <w:right w:val="none" w:sz="0" w:space="0" w:color="auto"/>
      </w:divBdr>
    </w:div>
    <w:div w:id="496918512">
      <w:bodyDiv w:val="1"/>
      <w:marLeft w:val="0"/>
      <w:marRight w:val="0"/>
      <w:marTop w:val="0"/>
      <w:marBottom w:val="0"/>
      <w:divBdr>
        <w:top w:val="none" w:sz="0" w:space="0" w:color="auto"/>
        <w:left w:val="none" w:sz="0" w:space="0" w:color="auto"/>
        <w:bottom w:val="none" w:sz="0" w:space="0" w:color="auto"/>
        <w:right w:val="none" w:sz="0" w:space="0" w:color="auto"/>
      </w:divBdr>
    </w:div>
    <w:div w:id="496922878">
      <w:bodyDiv w:val="1"/>
      <w:marLeft w:val="0"/>
      <w:marRight w:val="0"/>
      <w:marTop w:val="0"/>
      <w:marBottom w:val="0"/>
      <w:divBdr>
        <w:top w:val="none" w:sz="0" w:space="0" w:color="auto"/>
        <w:left w:val="none" w:sz="0" w:space="0" w:color="auto"/>
        <w:bottom w:val="none" w:sz="0" w:space="0" w:color="auto"/>
        <w:right w:val="none" w:sz="0" w:space="0" w:color="auto"/>
      </w:divBdr>
    </w:div>
    <w:div w:id="496961329">
      <w:bodyDiv w:val="1"/>
      <w:marLeft w:val="0"/>
      <w:marRight w:val="0"/>
      <w:marTop w:val="0"/>
      <w:marBottom w:val="0"/>
      <w:divBdr>
        <w:top w:val="none" w:sz="0" w:space="0" w:color="auto"/>
        <w:left w:val="none" w:sz="0" w:space="0" w:color="auto"/>
        <w:bottom w:val="none" w:sz="0" w:space="0" w:color="auto"/>
        <w:right w:val="none" w:sz="0" w:space="0" w:color="auto"/>
      </w:divBdr>
    </w:div>
    <w:div w:id="497035278">
      <w:bodyDiv w:val="1"/>
      <w:marLeft w:val="0"/>
      <w:marRight w:val="0"/>
      <w:marTop w:val="0"/>
      <w:marBottom w:val="0"/>
      <w:divBdr>
        <w:top w:val="none" w:sz="0" w:space="0" w:color="auto"/>
        <w:left w:val="none" w:sz="0" w:space="0" w:color="auto"/>
        <w:bottom w:val="none" w:sz="0" w:space="0" w:color="auto"/>
        <w:right w:val="none" w:sz="0" w:space="0" w:color="auto"/>
      </w:divBdr>
    </w:div>
    <w:div w:id="497036517">
      <w:bodyDiv w:val="1"/>
      <w:marLeft w:val="0"/>
      <w:marRight w:val="0"/>
      <w:marTop w:val="0"/>
      <w:marBottom w:val="0"/>
      <w:divBdr>
        <w:top w:val="none" w:sz="0" w:space="0" w:color="auto"/>
        <w:left w:val="none" w:sz="0" w:space="0" w:color="auto"/>
        <w:bottom w:val="none" w:sz="0" w:space="0" w:color="auto"/>
        <w:right w:val="none" w:sz="0" w:space="0" w:color="auto"/>
      </w:divBdr>
    </w:div>
    <w:div w:id="497037724">
      <w:bodyDiv w:val="1"/>
      <w:marLeft w:val="0"/>
      <w:marRight w:val="0"/>
      <w:marTop w:val="0"/>
      <w:marBottom w:val="0"/>
      <w:divBdr>
        <w:top w:val="none" w:sz="0" w:space="0" w:color="auto"/>
        <w:left w:val="none" w:sz="0" w:space="0" w:color="auto"/>
        <w:bottom w:val="none" w:sz="0" w:space="0" w:color="auto"/>
        <w:right w:val="none" w:sz="0" w:space="0" w:color="auto"/>
      </w:divBdr>
    </w:div>
    <w:div w:id="497038251">
      <w:bodyDiv w:val="1"/>
      <w:marLeft w:val="0"/>
      <w:marRight w:val="0"/>
      <w:marTop w:val="0"/>
      <w:marBottom w:val="0"/>
      <w:divBdr>
        <w:top w:val="none" w:sz="0" w:space="0" w:color="auto"/>
        <w:left w:val="none" w:sz="0" w:space="0" w:color="auto"/>
        <w:bottom w:val="none" w:sz="0" w:space="0" w:color="auto"/>
        <w:right w:val="none" w:sz="0" w:space="0" w:color="auto"/>
      </w:divBdr>
    </w:div>
    <w:div w:id="497039048">
      <w:bodyDiv w:val="1"/>
      <w:marLeft w:val="0"/>
      <w:marRight w:val="0"/>
      <w:marTop w:val="0"/>
      <w:marBottom w:val="0"/>
      <w:divBdr>
        <w:top w:val="none" w:sz="0" w:space="0" w:color="auto"/>
        <w:left w:val="none" w:sz="0" w:space="0" w:color="auto"/>
        <w:bottom w:val="none" w:sz="0" w:space="0" w:color="auto"/>
        <w:right w:val="none" w:sz="0" w:space="0" w:color="auto"/>
      </w:divBdr>
    </w:div>
    <w:div w:id="497044360">
      <w:bodyDiv w:val="1"/>
      <w:marLeft w:val="0"/>
      <w:marRight w:val="0"/>
      <w:marTop w:val="0"/>
      <w:marBottom w:val="0"/>
      <w:divBdr>
        <w:top w:val="none" w:sz="0" w:space="0" w:color="auto"/>
        <w:left w:val="none" w:sz="0" w:space="0" w:color="auto"/>
        <w:bottom w:val="none" w:sz="0" w:space="0" w:color="auto"/>
        <w:right w:val="none" w:sz="0" w:space="0" w:color="auto"/>
      </w:divBdr>
    </w:div>
    <w:div w:id="497234046">
      <w:bodyDiv w:val="1"/>
      <w:marLeft w:val="0"/>
      <w:marRight w:val="0"/>
      <w:marTop w:val="0"/>
      <w:marBottom w:val="0"/>
      <w:divBdr>
        <w:top w:val="none" w:sz="0" w:space="0" w:color="auto"/>
        <w:left w:val="none" w:sz="0" w:space="0" w:color="auto"/>
        <w:bottom w:val="none" w:sz="0" w:space="0" w:color="auto"/>
        <w:right w:val="none" w:sz="0" w:space="0" w:color="auto"/>
      </w:divBdr>
    </w:div>
    <w:div w:id="497236809">
      <w:bodyDiv w:val="1"/>
      <w:marLeft w:val="0"/>
      <w:marRight w:val="0"/>
      <w:marTop w:val="0"/>
      <w:marBottom w:val="0"/>
      <w:divBdr>
        <w:top w:val="none" w:sz="0" w:space="0" w:color="auto"/>
        <w:left w:val="none" w:sz="0" w:space="0" w:color="auto"/>
        <w:bottom w:val="none" w:sz="0" w:space="0" w:color="auto"/>
        <w:right w:val="none" w:sz="0" w:space="0" w:color="auto"/>
      </w:divBdr>
    </w:div>
    <w:div w:id="497308112">
      <w:bodyDiv w:val="1"/>
      <w:marLeft w:val="0"/>
      <w:marRight w:val="0"/>
      <w:marTop w:val="0"/>
      <w:marBottom w:val="0"/>
      <w:divBdr>
        <w:top w:val="none" w:sz="0" w:space="0" w:color="auto"/>
        <w:left w:val="none" w:sz="0" w:space="0" w:color="auto"/>
        <w:bottom w:val="none" w:sz="0" w:space="0" w:color="auto"/>
        <w:right w:val="none" w:sz="0" w:space="0" w:color="auto"/>
      </w:divBdr>
    </w:div>
    <w:div w:id="497381243">
      <w:bodyDiv w:val="1"/>
      <w:marLeft w:val="0"/>
      <w:marRight w:val="0"/>
      <w:marTop w:val="0"/>
      <w:marBottom w:val="0"/>
      <w:divBdr>
        <w:top w:val="none" w:sz="0" w:space="0" w:color="auto"/>
        <w:left w:val="none" w:sz="0" w:space="0" w:color="auto"/>
        <w:bottom w:val="none" w:sz="0" w:space="0" w:color="auto"/>
        <w:right w:val="none" w:sz="0" w:space="0" w:color="auto"/>
      </w:divBdr>
    </w:div>
    <w:div w:id="497383299">
      <w:bodyDiv w:val="1"/>
      <w:marLeft w:val="0"/>
      <w:marRight w:val="0"/>
      <w:marTop w:val="0"/>
      <w:marBottom w:val="0"/>
      <w:divBdr>
        <w:top w:val="none" w:sz="0" w:space="0" w:color="auto"/>
        <w:left w:val="none" w:sz="0" w:space="0" w:color="auto"/>
        <w:bottom w:val="none" w:sz="0" w:space="0" w:color="auto"/>
        <w:right w:val="none" w:sz="0" w:space="0" w:color="auto"/>
      </w:divBdr>
    </w:div>
    <w:div w:id="497430305">
      <w:bodyDiv w:val="1"/>
      <w:marLeft w:val="0"/>
      <w:marRight w:val="0"/>
      <w:marTop w:val="0"/>
      <w:marBottom w:val="0"/>
      <w:divBdr>
        <w:top w:val="none" w:sz="0" w:space="0" w:color="auto"/>
        <w:left w:val="none" w:sz="0" w:space="0" w:color="auto"/>
        <w:bottom w:val="none" w:sz="0" w:space="0" w:color="auto"/>
        <w:right w:val="none" w:sz="0" w:space="0" w:color="auto"/>
      </w:divBdr>
    </w:div>
    <w:div w:id="497499748">
      <w:bodyDiv w:val="1"/>
      <w:marLeft w:val="0"/>
      <w:marRight w:val="0"/>
      <w:marTop w:val="0"/>
      <w:marBottom w:val="0"/>
      <w:divBdr>
        <w:top w:val="none" w:sz="0" w:space="0" w:color="auto"/>
        <w:left w:val="none" w:sz="0" w:space="0" w:color="auto"/>
        <w:bottom w:val="none" w:sz="0" w:space="0" w:color="auto"/>
        <w:right w:val="none" w:sz="0" w:space="0" w:color="auto"/>
      </w:divBdr>
    </w:div>
    <w:div w:id="497500211">
      <w:bodyDiv w:val="1"/>
      <w:marLeft w:val="0"/>
      <w:marRight w:val="0"/>
      <w:marTop w:val="0"/>
      <w:marBottom w:val="0"/>
      <w:divBdr>
        <w:top w:val="none" w:sz="0" w:space="0" w:color="auto"/>
        <w:left w:val="none" w:sz="0" w:space="0" w:color="auto"/>
        <w:bottom w:val="none" w:sz="0" w:space="0" w:color="auto"/>
        <w:right w:val="none" w:sz="0" w:space="0" w:color="auto"/>
      </w:divBdr>
    </w:div>
    <w:div w:id="497573747">
      <w:bodyDiv w:val="1"/>
      <w:marLeft w:val="0"/>
      <w:marRight w:val="0"/>
      <w:marTop w:val="0"/>
      <w:marBottom w:val="0"/>
      <w:divBdr>
        <w:top w:val="none" w:sz="0" w:space="0" w:color="auto"/>
        <w:left w:val="none" w:sz="0" w:space="0" w:color="auto"/>
        <w:bottom w:val="none" w:sz="0" w:space="0" w:color="auto"/>
        <w:right w:val="none" w:sz="0" w:space="0" w:color="auto"/>
      </w:divBdr>
    </w:div>
    <w:div w:id="497575635">
      <w:bodyDiv w:val="1"/>
      <w:marLeft w:val="0"/>
      <w:marRight w:val="0"/>
      <w:marTop w:val="0"/>
      <w:marBottom w:val="0"/>
      <w:divBdr>
        <w:top w:val="none" w:sz="0" w:space="0" w:color="auto"/>
        <w:left w:val="none" w:sz="0" w:space="0" w:color="auto"/>
        <w:bottom w:val="none" w:sz="0" w:space="0" w:color="auto"/>
        <w:right w:val="none" w:sz="0" w:space="0" w:color="auto"/>
      </w:divBdr>
    </w:div>
    <w:div w:id="497580917">
      <w:bodyDiv w:val="1"/>
      <w:marLeft w:val="0"/>
      <w:marRight w:val="0"/>
      <w:marTop w:val="0"/>
      <w:marBottom w:val="0"/>
      <w:divBdr>
        <w:top w:val="none" w:sz="0" w:space="0" w:color="auto"/>
        <w:left w:val="none" w:sz="0" w:space="0" w:color="auto"/>
        <w:bottom w:val="none" w:sz="0" w:space="0" w:color="auto"/>
        <w:right w:val="none" w:sz="0" w:space="0" w:color="auto"/>
      </w:divBdr>
    </w:div>
    <w:div w:id="497619348">
      <w:bodyDiv w:val="1"/>
      <w:marLeft w:val="0"/>
      <w:marRight w:val="0"/>
      <w:marTop w:val="0"/>
      <w:marBottom w:val="0"/>
      <w:divBdr>
        <w:top w:val="none" w:sz="0" w:space="0" w:color="auto"/>
        <w:left w:val="none" w:sz="0" w:space="0" w:color="auto"/>
        <w:bottom w:val="none" w:sz="0" w:space="0" w:color="auto"/>
        <w:right w:val="none" w:sz="0" w:space="0" w:color="auto"/>
      </w:divBdr>
    </w:div>
    <w:div w:id="497691106">
      <w:bodyDiv w:val="1"/>
      <w:marLeft w:val="0"/>
      <w:marRight w:val="0"/>
      <w:marTop w:val="0"/>
      <w:marBottom w:val="0"/>
      <w:divBdr>
        <w:top w:val="none" w:sz="0" w:space="0" w:color="auto"/>
        <w:left w:val="none" w:sz="0" w:space="0" w:color="auto"/>
        <w:bottom w:val="none" w:sz="0" w:space="0" w:color="auto"/>
        <w:right w:val="none" w:sz="0" w:space="0" w:color="auto"/>
      </w:divBdr>
    </w:div>
    <w:div w:id="497768041">
      <w:bodyDiv w:val="1"/>
      <w:marLeft w:val="0"/>
      <w:marRight w:val="0"/>
      <w:marTop w:val="0"/>
      <w:marBottom w:val="0"/>
      <w:divBdr>
        <w:top w:val="none" w:sz="0" w:space="0" w:color="auto"/>
        <w:left w:val="none" w:sz="0" w:space="0" w:color="auto"/>
        <w:bottom w:val="none" w:sz="0" w:space="0" w:color="auto"/>
        <w:right w:val="none" w:sz="0" w:space="0" w:color="auto"/>
      </w:divBdr>
    </w:div>
    <w:div w:id="497843444">
      <w:bodyDiv w:val="1"/>
      <w:marLeft w:val="0"/>
      <w:marRight w:val="0"/>
      <w:marTop w:val="0"/>
      <w:marBottom w:val="0"/>
      <w:divBdr>
        <w:top w:val="none" w:sz="0" w:space="0" w:color="auto"/>
        <w:left w:val="none" w:sz="0" w:space="0" w:color="auto"/>
        <w:bottom w:val="none" w:sz="0" w:space="0" w:color="auto"/>
        <w:right w:val="none" w:sz="0" w:space="0" w:color="auto"/>
      </w:divBdr>
    </w:div>
    <w:div w:id="497886733">
      <w:bodyDiv w:val="1"/>
      <w:marLeft w:val="0"/>
      <w:marRight w:val="0"/>
      <w:marTop w:val="0"/>
      <w:marBottom w:val="0"/>
      <w:divBdr>
        <w:top w:val="none" w:sz="0" w:space="0" w:color="auto"/>
        <w:left w:val="none" w:sz="0" w:space="0" w:color="auto"/>
        <w:bottom w:val="none" w:sz="0" w:space="0" w:color="auto"/>
        <w:right w:val="none" w:sz="0" w:space="0" w:color="auto"/>
      </w:divBdr>
    </w:div>
    <w:div w:id="497888090">
      <w:bodyDiv w:val="1"/>
      <w:marLeft w:val="0"/>
      <w:marRight w:val="0"/>
      <w:marTop w:val="0"/>
      <w:marBottom w:val="0"/>
      <w:divBdr>
        <w:top w:val="none" w:sz="0" w:space="0" w:color="auto"/>
        <w:left w:val="none" w:sz="0" w:space="0" w:color="auto"/>
        <w:bottom w:val="none" w:sz="0" w:space="0" w:color="auto"/>
        <w:right w:val="none" w:sz="0" w:space="0" w:color="auto"/>
      </w:divBdr>
    </w:div>
    <w:div w:id="498279859">
      <w:bodyDiv w:val="1"/>
      <w:marLeft w:val="0"/>
      <w:marRight w:val="0"/>
      <w:marTop w:val="0"/>
      <w:marBottom w:val="0"/>
      <w:divBdr>
        <w:top w:val="none" w:sz="0" w:space="0" w:color="auto"/>
        <w:left w:val="none" w:sz="0" w:space="0" w:color="auto"/>
        <w:bottom w:val="none" w:sz="0" w:space="0" w:color="auto"/>
        <w:right w:val="none" w:sz="0" w:space="0" w:color="auto"/>
      </w:divBdr>
    </w:div>
    <w:div w:id="498351900">
      <w:bodyDiv w:val="1"/>
      <w:marLeft w:val="0"/>
      <w:marRight w:val="0"/>
      <w:marTop w:val="0"/>
      <w:marBottom w:val="0"/>
      <w:divBdr>
        <w:top w:val="none" w:sz="0" w:space="0" w:color="auto"/>
        <w:left w:val="none" w:sz="0" w:space="0" w:color="auto"/>
        <w:bottom w:val="none" w:sz="0" w:space="0" w:color="auto"/>
        <w:right w:val="none" w:sz="0" w:space="0" w:color="auto"/>
      </w:divBdr>
    </w:div>
    <w:div w:id="498498154">
      <w:bodyDiv w:val="1"/>
      <w:marLeft w:val="0"/>
      <w:marRight w:val="0"/>
      <w:marTop w:val="0"/>
      <w:marBottom w:val="0"/>
      <w:divBdr>
        <w:top w:val="none" w:sz="0" w:space="0" w:color="auto"/>
        <w:left w:val="none" w:sz="0" w:space="0" w:color="auto"/>
        <w:bottom w:val="none" w:sz="0" w:space="0" w:color="auto"/>
        <w:right w:val="none" w:sz="0" w:space="0" w:color="auto"/>
      </w:divBdr>
    </w:div>
    <w:div w:id="498548052">
      <w:bodyDiv w:val="1"/>
      <w:marLeft w:val="0"/>
      <w:marRight w:val="0"/>
      <w:marTop w:val="0"/>
      <w:marBottom w:val="0"/>
      <w:divBdr>
        <w:top w:val="none" w:sz="0" w:space="0" w:color="auto"/>
        <w:left w:val="none" w:sz="0" w:space="0" w:color="auto"/>
        <w:bottom w:val="none" w:sz="0" w:space="0" w:color="auto"/>
        <w:right w:val="none" w:sz="0" w:space="0" w:color="auto"/>
      </w:divBdr>
    </w:div>
    <w:div w:id="498623064">
      <w:bodyDiv w:val="1"/>
      <w:marLeft w:val="0"/>
      <w:marRight w:val="0"/>
      <w:marTop w:val="0"/>
      <w:marBottom w:val="0"/>
      <w:divBdr>
        <w:top w:val="none" w:sz="0" w:space="0" w:color="auto"/>
        <w:left w:val="none" w:sz="0" w:space="0" w:color="auto"/>
        <w:bottom w:val="none" w:sz="0" w:space="0" w:color="auto"/>
        <w:right w:val="none" w:sz="0" w:space="0" w:color="auto"/>
      </w:divBdr>
    </w:div>
    <w:div w:id="498623469">
      <w:bodyDiv w:val="1"/>
      <w:marLeft w:val="0"/>
      <w:marRight w:val="0"/>
      <w:marTop w:val="0"/>
      <w:marBottom w:val="0"/>
      <w:divBdr>
        <w:top w:val="none" w:sz="0" w:space="0" w:color="auto"/>
        <w:left w:val="none" w:sz="0" w:space="0" w:color="auto"/>
        <w:bottom w:val="none" w:sz="0" w:space="0" w:color="auto"/>
        <w:right w:val="none" w:sz="0" w:space="0" w:color="auto"/>
      </w:divBdr>
    </w:div>
    <w:div w:id="498734805">
      <w:bodyDiv w:val="1"/>
      <w:marLeft w:val="0"/>
      <w:marRight w:val="0"/>
      <w:marTop w:val="0"/>
      <w:marBottom w:val="0"/>
      <w:divBdr>
        <w:top w:val="none" w:sz="0" w:space="0" w:color="auto"/>
        <w:left w:val="none" w:sz="0" w:space="0" w:color="auto"/>
        <w:bottom w:val="none" w:sz="0" w:space="0" w:color="auto"/>
        <w:right w:val="none" w:sz="0" w:space="0" w:color="auto"/>
      </w:divBdr>
    </w:div>
    <w:div w:id="498735263">
      <w:bodyDiv w:val="1"/>
      <w:marLeft w:val="0"/>
      <w:marRight w:val="0"/>
      <w:marTop w:val="0"/>
      <w:marBottom w:val="0"/>
      <w:divBdr>
        <w:top w:val="none" w:sz="0" w:space="0" w:color="auto"/>
        <w:left w:val="none" w:sz="0" w:space="0" w:color="auto"/>
        <w:bottom w:val="none" w:sz="0" w:space="0" w:color="auto"/>
        <w:right w:val="none" w:sz="0" w:space="0" w:color="auto"/>
      </w:divBdr>
    </w:div>
    <w:div w:id="498739826">
      <w:bodyDiv w:val="1"/>
      <w:marLeft w:val="0"/>
      <w:marRight w:val="0"/>
      <w:marTop w:val="0"/>
      <w:marBottom w:val="0"/>
      <w:divBdr>
        <w:top w:val="none" w:sz="0" w:space="0" w:color="auto"/>
        <w:left w:val="none" w:sz="0" w:space="0" w:color="auto"/>
        <w:bottom w:val="none" w:sz="0" w:space="0" w:color="auto"/>
        <w:right w:val="none" w:sz="0" w:space="0" w:color="auto"/>
      </w:divBdr>
    </w:div>
    <w:div w:id="498811387">
      <w:bodyDiv w:val="1"/>
      <w:marLeft w:val="0"/>
      <w:marRight w:val="0"/>
      <w:marTop w:val="0"/>
      <w:marBottom w:val="0"/>
      <w:divBdr>
        <w:top w:val="none" w:sz="0" w:space="0" w:color="auto"/>
        <w:left w:val="none" w:sz="0" w:space="0" w:color="auto"/>
        <w:bottom w:val="none" w:sz="0" w:space="0" w:color="auto"/>
        <w:right w:val="none" w:sz="0" w:space="0" w:color="auto"/>
      </w:divBdr>
    </w:div>
    <w:div w:id="498891263">
      <w:bodyDiv w:val="1"/>
      <w:marLeft w:val="0"/>
      <w:marRight w:val="0"/>
      <w:marTop w:val="0"/>
      <w:marBottom w:val="0"/>
      <w:divBdr>
        <w:top w:val="none" w:sz="0" w:space="0" w:color="auto"/>
        <w:left w:val="none" w:sz="0" w:space="0" w:color="auto"/>
        <w:bottom w:val="none" w:sz="0" w:space="0" w:color="auto"/>
        <w:right w:val="none" w:sz="0" w:space="0" w:color="auto"/>
      </w:divBdr>
    </w:div>
    <w:div w:id="498931090">
      <w:bodyDiv w:val="1"/>
      <w:marLeft w:val="0"/>
      <w:marRight w:val="0"/>
      <w:marTop w:val="0"/>
      <w:marBottom w:val="0"/>
      <w:divBdr>
        <w:top w:val="none" w:sz="0" w:space="0" w:color="auto"/>
        <w:left w:val="none" w:sz="0" w:space="0" w:color="auto"/>
        <w:bottom w:val="none" w:sz="0" w:space="0" w:color="auto"/>
        <w:right w:val="none" w:sz="0" w:space="0" w:color="auto"/>
      </w:divBdr>
    </w:div>
    <w:div w:id="498932860">
      <w:bodyDiv w:val="1"/>
      <w:marLeft w:val="0"/>
      <w:marRight w:val="0"/>
      <w:marTop w:val="0"/>
      <w:marBottom w:val="0"/>
      <w:divBdr>
        <w:top w:val="none" w:sz="0" w:space="0" w:color="auto"/>
        <w:left w:val="none" w:sz="0" w:space="0" w:color="auto"/>
        <w:bottom w:val="none" w:sz="0" w:space="0" w:color="auto"/>
        <w:right w:val="none" w:sz="0" w:space="0" w:color="auto"/>
      </w:divBdr>
    </w:div>
    <w:div w:id="499004564">
      <w:bodyDiv w:val="1"/>
      <w:marLeft w:val="0"/>
      <w:marRight w:val="0"/>
      <w:marTop w:val="0"/>
      <w:marBottom w:val="0"/>
      <w:divBdr>
        <w:top w:val="none" w:sz="0" w:space="0" w:color="auto"/>
        <w:left w:val="none" w:sz="0" w:space="0" w:color="auto"/>
        <w:bottom w:val="none" w:sz="0" w:space="0" w:color="auto"/>
        <w:right w:val="none" w:sz="0" w:space="0" w:color="auto"/>
      </w:divBdr>
    </w:div>
    <w:div w:id="499082388">
      <w:bodyDiv w:val="1"/>
      <w:marLeft w:val="0"/>
      <w:marRight w:val="0"/>
      <w:marTop w:val="0"/>
      <w:marBottom w:val="0"/>
      <w:divBdr>
        <w:top w:val="none" w:sz="0" w:space="0" w:color="auto"/>
        <w:left w:val="none" w:sz="0" w:space="0" w:color="auto"/>
        <w:bottom w:val="none" w:sz="0" w:space="0" w:color="auto"/>
        <w:right w:val="none" w:sz="0" w:space="0" w:color="auto"/>
      </w:divBdr>
    </w:div>
    <w:div w:id="499197973">
      <w:bodyDiv w:val="1"/>
      <w:marLeft w:val="0"/>
      <w:marRight w:val="0"/>
      <w:marTop w:val="0"/>
      <w:marBottom w:val="0"/>
      <w:divBdr>
        <w:top w:val="none" w:sz="0" w:space="0" w:color="auto"/>
        <w:left w:val="none" w:sz="0" w:space="0" w:color="auto"/>
        <w:bottom w:val="none" w:sz="0" w:space="0" w:color="auto"/>
        <w:right w:val="none" w:sz="0" w:space="0" w:color="auto"/>
      </w:divBdr>
    </w:div>
    <w:div w:id="499270871">
      <w:bodyDiv w:val="1"/>
      <w:marLeft w:val="0"/>
      <w:marRight w:val="0"/>
      <w:marTop w:val="0"/>
      <w:marBottom w:val="0"/>
      <w:divBdr>
        <w:top w:val="none" w:sz="0" w:space="0" w:color="auto"/>
        <w:left w:val="none" w:sz="0" w:space="0" w:color="auto"/>
        <w:bottom w:val="none" w:sz="0" w:space="0" w:color="auto"/>
        <w:right w:val="none" w:sz="0" w:space="0" w:color="auto"/>
      </w:divBdr>
    </w:div>
    <w:div w:id="499272612">
      <w:bodyDiv w:val="1"/>
      <w:marLeft w:val="0"/>
      <w:marRight w:val="0"/>
      <w:marTop w:val="0"/>
      <w:marBottom w:val="0"/>
      <w:divBdr>
        <w:top w:val="none" w:sz="0" w:space="0" w:color="auto"/>
        <w:left w:val="none" w:sz="0" w:space="0" w:color="auto"/>
        <w:bottom w:val="none" w:sz="0" w:space="0" w:color="auto"/>
        <w:right w:val="none" w:sz="0" w:space="0" w:color="auto"/>
      </w:divBdr>
    </w:div>
    <w:div w:id="499350897">
      <w:bodyDiv w:val="1"/>
      <w:marLeft w:val="0"/>
      <w:marRight w:val="0"/>
      <w:marTop w:val="0"/>
      <w:marBottom w:val="0"/>
      <w:divBdr>
        <w:top w:val="none" w:sz="0" w:space="0" w:color="auto"/>
        <w:left w:val="none" w:sz="0" w:space="0" w:color="auto"/>
        <w:bottom w:val="none" w:sz="0" w:space="0" w:color="auto"/>
        <w:right w:val="none" w:sz="0" w:space="0" w:color="auto"/>
      </w:divBdr>
    </w:div>
    <w:div w:id="499391880">
      <w:bodyDiv w:val="1"/>
      <w:marLeft w:val="0"/>
      <w:marRight w:val="0"/>
      <w:marTop w:val="0"/>
      <w:marBottom w:val="0"/>
      <w:divBdr>
        <w:top w:val="none" w:sz="0" w:space="0" w:color="auto"/>
        <w:left w:val="none" w:sz="0" w:space="0" w:color="auto"/>
        <w:bottom w:val="none" w:sz="0" w:space="0" w:color="auto"/>
        <w:right w:val="none" w:sz="0" w:space="0" w:color="auto"/>
      </w:divBdr>
    </w:div>
    <w:div w:id="499393101">
      <w:bodyDiv w:val="1"/>
      <w:marLeft w:val="0"/>
      <w:marRight w:val="0"/>
      <w:marTop w:val="0"/>
      <w:marBottom w:val="0"/>
      <w:divBdr>
        <w:top w:val="none" w:sz="0" w:space="0" w:color="auto"/>
        <w:left w:val="none" w:sz="0" w:space="0" w:color="auto"/>
        <w:bottom w:val="none" w:sz="0" w:space="0" w:color="auto"/>
        <w:right w:val="none" w:sz="0" w:space="0" w:color="auto"/>
      </w:divBdr>
    </w:div>
    <w:div w:id="499397119">
      <w:bodyDiv w:val="1"/>
      <w:marLeft w:val="0"/>
      <w:marRight w:val="0"/>
      <w:marTop w:val="0"/>
      <w:marBottom w:val="0"/>
      <w:divBdr>
        <w:top w:val="none" w:sz="0" w:space="0" w:color="auto"/>
        <w:left w:val="none" w:sz="0" w:space="0" w:color="auto"/>
        <w:bottom w:val="none" w:sz="0" w:space="0" w:color="auto"/>
        <w:right w:val="none" w:sz="0" w:space="0" w:color="auto"/>
      </w:divBdr>
    </w:div>
    <w:div w:id="499539085">
      <w:bodyDiv w:val="1"/>
      <w:marLeft w:val="0"/>
      <w:marRight w:val="0"/>
      <w:marTop w:val="0"/>
      <w:marBottom w:val="0"/>
      <w:divBdr>
        <w:top w:val="none" w:sz="0" w:space="0" w:color="auto"/>
        <w:left w:val="none" w:sz="0" w:space="0" w:color="auto"/>
        <w:bottom w:val="none" w:sz="0" w:space="0" w:color="auto"/>
        <w:right w:val="none" w:sz="0" w:space="0" w:color="auto"/>
      </w:divBdr>
    </w:div>
    <w:div w:id="499543365">
      <w:bodyDiv w:val="1"/>
      <w:marLeft w:val="0"/>
      <w:marRight w:val="0"/>
      <w:marTop w:val="0"/>
      <w:marBottom w:val="0"/>
      <w:divBdr>
        <w:top w:val="none" w:sz="0" w:space="0" w:color="auto"/>
        <w:left w:val="none" w:sz="0" w:space="0" w:color="auto"/>
        <w:bottom w:val="none" w:sz="0" w:space="0" w:color="auto"/>
        <w:right w:val="none" w:sz="0" w:space="0" w:color="auto"/>
      </w:divBdr>
    </w:div>
    <w:div w:id="499582304">
      <w:bodyDiv w:val="1"/>
      <w:marLeft w:val="0"/>
      <w:marRight w:val="0"/>
      <w:marTop w:val="0"/>
      <w:marBottom w:val="0"/>
      <w:divBdr>
        <w:top w:val="none" w:sz="0" w:space="0" w:color="auto"/>
        <w:left w:val="none" w:sz="0" w:space="0" w:color="auto"/>
        <w:bottom w:val="none" w:sz="0" w:space="0" w:color="auto"/>
        <w:right w:val="none" w:sz="0" w:space="0" w:color="auto"/>
      </w:divBdr>
    </w:div>
    <w:div w:id="499585239">
      <w:bodyDiv w:val="1"/>
      <w:marLeft w:val="0"/>
      <w:marRight w:val="0"/>
      <w:marTop w:val="0"/>
      <w:marBottom w:val="0"/>
      <w:divBdr>
        <w:top w:val="none" w:sz="0" w:space="0" w:color="auto"/>
        <w:left w:val="none" w:sz="0" w:space="0" w:color="auto"/>
        <w:bottom w:val="none" w:sz="0" w:space="0" w:color="auto"/>
        <w:right w:val="none" w:sz="0" w:space="0" w:color="auto"/>
      </w:divBdr>
    </w:div>
    <w:div w:id="499587978">
      <w:bodyDiv w:val="1"/>
      <w:marLeft w:val="0"/>
      <w:marRight w:val="0"/>
      <w:marTop w:val="0"/>
      <w:marBottom w:val="0"/>
      <w:divBdr>
        <w:top w:val="none" w:sz="0" w:space="0" w:color="auto"/>
        <w:left w:val="none" w:sz="0" w:space="0" w:color="auto"/>
        <w:bottom w:val="none" w:sz="0" w:space="0" w:color="auto"/>
        <w:right w:val="none" w:sz="0" w:space="0" w:color="auto"/>
      </w:divBdr>
    </w:div>
    <w:div w:id="499851121">
      <w:bodyDiv w:val="1"/>
      <w:marLeft w:val="0"/>
      <w:marRight w:val="0"/>
      <w:marTop w:val="0"/>
      <w:marBottom w:val="0"/>
      <w:divBdr>
        <w:top w:val="none" w:sz="0" w:space="0" w:color="auto"/>
        <w:left w:val="none" w:sz="0" w:space="0" w:color="auto"/>
        <w:bottom w:val="none" w:sz="0" w:space="0" w:color="auto"/>
        <w:right w:val="none" w:sz="0" w:space="0" w:color="auto"/>
      </w:divBdr>
    </w:div>
    <w:div w:id="499976099">
      <w:bodyDiv w:val="1"/>
      <w:marLeft w:val="0"/>
      <w:marRight w:val="0"/>
      <w:marTop w:val="0"/>
      <w:marBottom w:val="0"/>
      <w:divBdr>
        <w:top w:val="none" w:sz="0" w:space="0" w:color="auto"/>
        <w:left w:val="none" w:sz="0" w:space="0" w:color="auto"/>
        <w:bottom w:val="none" w:sz="0" w:space="0" w:color="auto"/>
        <w:right w:val="none" w:sz="0" w:space="0" w:color="auto"/>
      </w:divBdr>
    </w:div>
    <w:div w:id="500001652">
      <w:bodyDiv w:val="1"/>
      <w:marLeft w:val="0"/>
      <w:marRight w:val="0"/>
      <w:marTop w:val="0"/>
      <w:marBottom w:val="0"/>
      <w:divBdr>
        <w:top w:val="none" w:sz="0" w:space="0" w:color="auto"/>
        <w:left w:val="none" w:sz="0" w:space="0" w:color="auto"/>
        <w:bottom w:val="none" w:sz="0" w:space="0" w:color="auto"/>
        <w:right w:val="none" w:sz="0" w:space="0" w:color="auto"/>
      </w:divBdr>
    </w:div>
    <w:div w:id="500006728">
      <w:bodyDiv w:val="1"/>
      <w:marLeft w:val="0"/>
      <w:marRight w:val="0"/>
      <w:marTop w:val="0"/>
      <w:marBottom w:val="0"/>
      <w:divBdr>
        <w:top w:val="none" w:sz="0" w:space="0" w:color="auto"/>
        <w:left w:val="none" w:sz="0" w:space="0" w:color="auto"/>
        <w:bottom w:val="none" w:sz="0" w:space="0" w:color="auto"/>
        <w:right w:val="none" w:sz="0" w:space="0" w:color="auto"/>
      </w:divBdr>
    </w:div>
    <w:div w:id="500120271">
      <w:bodyDiv w:val="1"/>
      <w:marLeft w:val="0"/>
      <w:marRight w:val="0"/>
      <w:marTop w:val="0"/>
      <w:marBottom w:val="0"/>
      <w:divBdr>
        <w:top w:val="none" w:sz="0" w:space="0" w:color="auto"/>
        <w:left w:val="none" w:sz="0" w:space="0" w:color="auto"/>
        <w:bottom w:val="none" w:sz="0" w:space="0" w:color="auto"/>
        <w:right w:val="none" w:sz="0" w:space="0" w:color="auto"/>
      </w:divBdr>
    </w:div>
    <w:div w:id="500120923">
      <w:bodyDiv w:val="1"/>
      <w:marLeft w:val="0"/>
      <w:marRight w:val="0"/>
      <w:marTop w:val="0"/>
      <w:marBottom w:val="0"/>
      <w:divBdr>
        <w:top w:val="none" w:sz="0" w:space="0" w:color="auto"/>
        <w:left w:val="none" w:sz="0" w:space="0" w:color="auto"/>
        <w:bottom w:val="none" w:sz="0" w:space="0" w:color="auto"/>
        <w:right w:val="none" w:sz="0" w:space="0" w:color="auto"/>
      </w:divBdr>
    </w:div>
    <w:div w:id="500195087">
      <w:bodyDiv w:val="1"/>
      <w:marLeft w:val="0"/>
      <w:marRight w:val="0"/>
      <w:marTop w:val="0"/>
      <w:marBottom w:val="0"/>
      <w:divBdr>
        <w:top w:val="none" w:sz="0" w:space="0" w:color="auto"/>
        <w:left w:val="none" w:sz="0" w:space="0" w:color="auto"/>
        <w:bottom w:val="none" w:sz="0" w:space="0" w:color="auto"/>
        <w:right w:val="none" w:sz="0" w:space="0" w:color="auto"/>
      </w:divBdr>
    </w:div>
    <w:div w:id="500196491">
      <w:bodyDiv w:val="1"/>
      <w:marLeft w:val="0"/>
      <w:marRight w:val="0"/>
      <w:marTop w:val="0"/>
      <w:marBottom w:val="0"/>
      <w:divBdr>
        <w:top w:val="none" w:sz="0" w:space="0" w:color="auto"/>
        <w:left w:val="none" w:sz="0" w:space="0" w:color="auto"/>
        <w:bottom w:val="none" w:sz="0" w:space="0" w:color="auto"/>
        <w:right w:val="none" w:sz="0" w:space="0" w:color="auto"/>
      </w:divBdr>
    </w:div>
    <w:div w:id="500201392">
      <w:bodyDiv w:val="1"/>
      <w:marLeft w:val="0"/>
      <w:marRight w:val="0"/>
      <w:marTop w:val="0"/>
      <w:marBottom w:val="0"/>
      <w:divBdr>
        <w:top w:val="none" w:sz="0" w:space="0" w:color="auto"/>
        <w:left w:val="none" w:sz="0" w:space="0" w:color="auto"/>
        <w:bottom w:val="none" w:sz="0" w:space="0" w:color="auto"/>
        <w:right w:val="none" w:sz="0" w:space="0" w:color="auto"/>
      </w:divBdr>
    </w:div>
    <w:div w:id="500237327">
      <w:bodyDiv w:val="1"/>
      <w:marLeft w:val="0"/>
      <w:marRight w:val="0"/>
      <w:marTop w:val="0"/>
      <w:marBottom w:val="0"/>
      <w:divBdr>
        <w:top w:val="none" w:sz="0" w:space="0" w:color="auto"/>
        <w:left w:val="none" w:sz="0" w:space="0" w:color="auto"/>
        <w:bottom w:val="none" w:sz="0" w:space="0" w:color="auto"/>
        <w:right w:val="none" w:sz="0" w:space="0" w:color="auto"/>
      </w:divBdr>
    </w:div>
    <w:div w:id="500239455">
      <w:bodyDiv w:val="1"/>
      <w:marLeft w:val="0"/>
      <w:marRight w:val="0"/>
      <w:marTop w:val="0"/>
      <w:marBottom w:val="0"/>
      <w:divBdr>
        <w:top w:val="none" w:sz="0" w:space="0" w:color="auto"/>
        <w:left w:val="none" w:sz="0" w:space="0" w:color="auto"/>
        <w:bottom w:val="none" w:sz="0" w:space="0" w:color="auto"/>
        <w:right w:val="none" w:sz="0" w:space="0" w:color="auto"/>
      </w:divBdr>
    </w:div>
    <w:div w:id="500312991">
      <w:bodyDiv w:val="1"/>
      <w:marLeft w:val="0"/>
      <w:marRight w:val="0"/>
      <w:marTop w:val="0"/>
      <w:marBottom w:val="0"/>
      <w:divBdr>
        <w:top w:val="none" w:sz="0" w:space="0" w:color="auto"/>
        <w:left w:val="none" w:sz="0" w:space="0" w:color="auto"/>
        <w:bottom w:val="none" w:sz="0" w:space="0" w:color="auto"/>
        <w:right w:val="none" w:sz="0" w:space="0" w:color="auto"/>
      </w:divBdr>
    </w:div>
    <w:div w:id="500318826">
      <w:bodyDiv w:val="1"/>
      <w:marLeft w:val="0"/>
      <w:marRight w:val="0"/>
      <w:marTop w:val="0"/>
      <w:marBottom w:val="0"/>
      <w:divBdr>
        <w:top w:val="none" w:sz="0" w:space="0" w:color="auto"/>
        <w:left w:val="none" w:sz="0" w:space="0" w:color="auto"/>
        <w:bottom w:val="none" w:sz="0" w:space="0" w:color="auto"/>
        <w:right w:val="none" w:sz="0" w:space="0" w:color="auto"/>
      </w:divBdr>
    </w:div>
    <w:div w:id="500392738">
      <w:bodyDiv w:val="1"/>
      <w:marLeft w:val="0"/>
      <w:marRight w:val="0"/>
      <w:marTop w:val="0"/>
      <w:marBottom w:val="0"/>
      <w:divBdr>
        <w:top w:val="none" w:sz="0" w:space="0" w:color="auto"/>
        <w:left w:val="none" w:sz="0" w:space="0" w:color="auto"/>
        <w:bottom w:val="none" w:sz="0" w:space="0" w:color="auto"/>
        <w:right w:val="none" w:sz="0" w:space="0" w:color="auto"/>
      </w:divBdr>
    </w:div>
    <w:div w:id="500432943">
      <w:bodyDiv w:val="1"/>
      <w:marLeft w:val="0"/>
      <w:marRight w:val="0"/>
      <w:marTop w:val="0"/>
      <w:marBottom w:val="0"/>
      <w:divBdr>
        <w:top w:val="none" w:sz="0" w:space="0" w:color="auto"/>
        <w:left w:val="none" w:sz="0" w:space="0" w:color="auto"/>
        <w:bottom w:val="none" w:sz="0" w:space="0" w:color="auto"/>
        <w:right w:val="none" w:sz="0" w:space="0" w:color="auto"/>
      </w:divBdr>
    </w:div>
    <w:div w:id="500433650">
      <w:bodyDiv w:val="1"/>
      <w:marLeft w:val="0"/>
      <w:marRight w:val="0"/>
      <w:marTop w:val="0"/>
      <w:marBottom w:val="0"/>
      <w:divBdr>
        <w:top w:val="none" w:sz="0" w:space="0" w:color="auto"/>
        <w:left w:val="none" w:sz="0" w:space="0" w:color="auto"/>
        <w:bottom w:val="none" w:sz="0" w:space="0" w:color="auto"/>
        <w:right w:val="none" w:sz="0" w:space="0" w:color="auto"/>
      </w:divBdr>
    </w:div>
    <w:div w:id="500433726">
      <w:bodyDiv w:val="1"/>
      <w:marLeft w:val="0"/>
      <w:marRight w:val="0"/>
      <w:marTop w:val="0"/>
      <w:marBottom w:val="0"/>
      <w:divBdr>
        <w:top w:val="none" w:sz="0" w:space="0" w:color="auto"/>
        <w:left w:val="none" w:sz="0" w:space="0" w:color="auto"/>
        <w:bottom w:val="none" w:sz="0" w:space="0" w:color="auto"/>
        <w:right w:val="none" w:sz="0" w:space="0" w:color="auto"/>
      </w:divBdr>
    </w:div>
    <w:div w:id="500465068">
      <w:bodyDiv w:val="1"/>
      <w:marLeft w:val="0"/>
      <w:marRight w:val="0"/>
      <w:marTop w:val="0"/>
      <w:marBottom w:val="0"/>
      <w:divBdr>
        <w:top w:val="none" w:sz="0" w:space="0" w:color="auto"/>
        <w:left w:val="none" w:sz="0" w:space="0" w:color="auto"/>
        <w:bottom w:val="none" w:sz="0" w:space="0" w:color="auto"/>
        <w:right w:val="none" w:sz="0" w:space="0" w:color="auto"/>
      </w:divBdr>
    </w:div>
    <w:div w:id="500629546">
      <w:bodyDiv w:val="1"/>
      <w:marLeft w:val="0"/>
      <w:marRight w:val="0"/>
      <w:marTop w:val="0"/>
      <w:marBottom w:val="0"/>
      <w:divBdr>
        <w:top w:val="none" w:sz="0" w:space="0" w:color="auto"/>
        <w:left w:val="none" w:sz="0" w:space="0" w:color="auto"/>
        <w:bottom w:val="none" w:sz="0" w:space="0" w:color="auto"/>
        <w:right w:val="none" w:sz="0" w:space="0" w:color="auto"/>
      </w:divBdr>
    </w:div>
    <w:div w:id="500630667">
      <w:bodyDiv w:val="1"/>
      <w:marLeft w:val="0"/>
      <w:marRight w:val="0"/>
      <w:marTop w:val="0"/>
      <w:marBottom w:val="0"/>
      <w:divBdr>
        <w:top w:val="none" w:sz="0" w:space="0" w:color="auto"/>
        <w:left w:val="none" w:sz="0" w:space="0" w:color="auto"/>
        <w:bottom w:val="none" w:sz="0" w:space="0" w:color="auto"/>
        <w:right w:val="none" w:sz="0" w:space="0" w:color="auto"/>
      </w:divBdr>
    </w:div>
    <w:div w:id="500657739">
      <w:bodyDiv w:val="1"/>
      <w:marLeft w:val="0"/>
      <w:marRight w:val="0"/>
      <w:marTop w:val="0"/>
      <w:marBottom w:val="0"/>
      <w:divBdr>
        <w:top w:val="none" w:sz="0" w:space="0" w:color="auto"/>
        <w:left w:val="none" w:sz="0" w:space="0" w:color="auto"/>
        <w:bottom w:val="none" w:sz="0" w:space="0" w:color="auto"/>
        <w:right w:val="none" w:sz="0" w:space="0" w:color="auto"/>
      </w:divBdr>
    </w:div>
    <w:div w:id="500775692">
      <w:bodyDiv w:val="1"/>
      <w:marLeft w:val="0"/>
      <w:marRight w:val="0"/>
      <w:marTop w:val="0"/>
      <w:marBottom w:val="0"/>
      <w:divBdr>
        <w:top w:val="none" w:sz="0" w:space="0" w:color="auto"/>
        <w:left w:val="none" w:sz="0" w:space="0" w:color="auto"/>
        <w:bottom w:val="none" w:sz="0" w:space="0" w:color="auto"/>
        <w:right w:val="none" w:sz="0" w:space="0" w:color="auto"/>
      </w:divBdr>
    </w:div>
    <w:div w:id="500892658">
      <w:bodyDiv w:val="1"/>
      <w:marLeft w:val="0"/>
      <w:marRight w:val="0"/>
      <w:marTop w:val="0"/>
      <w:marBottom w:val="0"/>
      <w:divBdr>
        <w:top w:val="none" w:sz="0" w:space="0" w:color="auto"/>
        <w:left w:val="none" w:sz="0" w:space="0" w:color="auto"/>
        <w:bottom w:val="none" w:sz="0" w:space="0" w:color="auto"/>
        <w:right w:val="none" w:sz="0" w:space="0" w:color="auto"/>
      </w:divBdr>
    </w:div>
    <w:div w:id="501046597">
      <w:bodyDiv w:val="1"/>
      <w:marLeft w:val="0"/>
      <w:marRight w:val="0"/>
      <w:marTop w:val="0"/>
      <w:marBottom w:val="0"/>
      <w:divBdr>
        <w:top w:val="none" w:sz="0" w:space="0" w:color="auto"/>
        <w:left w:val="none" w:sz="0" w:space="0" w:color="auto"/>
        <w:bottom w:val="none" w:sz="0" w:space="0" w:color="auto"/>
        <w:right w:val="none" w:sz="0" w:space="0" w:color="auto"/>
      </w:divBdr>
    </w:div>
    <w:div w:id="501094197">
      <w:bodyDiv w:val="1"/>
      <w:marLeft w:val="0"/>
      <w:marRight w:val="0"/>
      <w:marTop w:val="0"/>
      <w:marBottom w:val="0"/>
      <w:divBdr>
        <w:top w:val="none" w:sz="0" w:space="0" w:color="auto"/>
        <w:left w:val="none" w:sz="0" w:space="0" w:color="auto"/>
        <w:bottom w:val="none" w:sz="0" w:space="0" w:color="auto"/>
        <w:right w:val="none" w:sz="0" w:space="0" w:color="auto"/>
      </w:divBdr>
    </w:div>
    <w:div w:id="501120345">
      <w:bodyDiv w:val="1"/>
      <w:marLeft w:val="0"/>
      <w:marRight w:val="0"/>
      <w:marTop w:val="0"/>
      <w:marBottom w:val="0"/>
      <w:divBdr>
        <w:top w:val="none" w:sz="0" w:space="0" w:color="auto"/>
        <w:left w:val="none" w:sz="0" w:space="0" w:color="auto"/>
        <w:bottom w:val="none" w:sz="0" w:space="0" w:color="auto"/>
        <w:right w:val="none" w:sz="0" w:space="0" w:color="auto"/>
      </w:divBdr>
    </w:div>
    <w:div w:id="501237718">
      <w:bodyDiv w:val="1"/>
      <w:marLeft w:val="0"/>
      <w:marRight w:val="0"/>
      <w:marTop w:val="0"/>
      <w:marBottom w:val="0"/>
      <w:divBdr>
        <w:top w:val="none" w:sz="0" w:space="0" w:color="auto"/>
        <w:left w:val="none" w:sz="0" w:space="0" w:color="auto"/>
        <w:bottom w:val="none" w:sz="0" w:space="0" w:color="auto"/>
        <w:right w:val="none" w:sz="0" w:space="0" w:color="auto"/>
      </w:divBdr>
    </w:div>
    <w:div w:id="501243865">
      <w:bodyDiv w:val="1"/>
      <w:marLeft w:val="0"/>
      <w:marRight w:val="0"/>
      <w:marTop w:val="0"/>
      <w:marBottom w:val="0"/>
      <w:divBdr>
        <w:top w:val="none" w:sz="0" w:space="0" w:color="auto"/>
        <w:left w:val="none" w:sz="0" w:space="0" w:color="auto"/>
        <w:bottom w:val="none" w:sz="0" w:space="0" w:color="auto"/>
        <w:right w:val="none" w:sz="0" w:space="0" w:color="auto"/>
      </w:divBdr>
    </w:div>
    <w:div w:id="501285928">
      <w:bodyDiv w:val="1"/>
      <w:marLeft w:val="0"/>
      <w:marRight w:val="0"/>
      <w:marTop w:val="0"/>
      <w:marBottom w:val="0"/>
      <w:divBdr>
        <w:top w:val="none" w:sz="0" w:space="0" w:color="auto"/>
        <w:left w:val="none" w:sz="0" w:space="0" w:color="auto"/>
        <w:bottom w:val="none" w:sz="0" w:space="0" w:color="auto"/>
        <w:right w:val="none" w:sz="0" w:space="0" w:color="auto"/>
      </w:divBdr>
    </w:div>
    <w:div w:id="501286473">
      <w:bodyDiv w:val="1"/>
      <w:marLeft w:val="0"/>
      <w:marRight w:val="0"/>
      <w:marTop w:val="0"/>
      <w:marBottom w:val="0"/>
      <w:divBdr>
        <w:top w:val="none" w:sz="0" w:space="0" w:color="auto"/>
        <w:left w:val="none" w:sz="0" w:space="0" w:color="auto"/>
        <w:bottom w:val="none" w:sz="0" w:space="0" w:color="auto"/>
        <w:right w:val="none" w:sz="0" w:space="0" w:color="auto"/>
      </w:divBdr>
    </w:div>
    <w:div w:id="501354798">
      <w:bodyDiv w:val="1"/>
      <w:marLeft w:val="0"/>
      <w:marRight w:val="0"/>
      <w:marTop w:val="0"/>
      <w:marBottom w:val="0"/>
      <w:divBdr>
        <w:top w:val="none" w:sz="0" w:space="0" w:color="auto"/>
        <w:left w:val="none" w:sz="0" w:space="0" w:color="auto"/>
        <w:bottom w:val="none" w:sz="0" w:space="0" w:color="auto"/>
        <w:right w:val="none" w:sz="0" w:space="0" w:color="auto"/>
      </w:divBdr>
    </w:div>
    <w:div w:id="501355210">
      <w:bodyDiv w:val="1"/>
      <w:marLeft w:val="0"/>
      <w:marRight w:val="0"/>
      <w:marTop w:val="0"/>
      <w:marBottom w:val="0"/>
      <w:divBdr>
        <w:top w:val="none" w:sz="0" w:space="0" w:color="auto"/>
        <w:left w:val="none" w:sz="0" w:space="0" w:color="auto"/>
        <w:bottom w:val="none" w:sz="0" w:space="0" w:color="auto"/>
        <w:right w:val="none" w:sz="0" w:space="0" w:color="auto"/>
      </w:divBdr>
    </w:div>
    <w:div w:id="501359061">
      <w:bodyDiv w:val="1"/>
      <w:marLeft w:val="0"/>
      <w:marRight w:val="0"/>
      <w:marTop w:val="0"/>
      <w:marBottom w:val="0"/>
      <w:divBdr>
        <w:top w:val="none" w:sz="0" w:space="0" w:color="auto"/>
        <w:left w:val="none" w:sz="0" w:space="0" w:color="auto"/>
        <w:bottom w:val="none" w:sz="0" w:space="0" w:color="auto"/>
        <w:right w:val="none" w:sz="0" w:space="0" w:color="auto"/>
      </w:divBdr>
    </w:div>
    <w:div w:id="501362286">
      <w:bodyDiv w:val="1"/>
      <w:marLeft w:val="0"/>
      <w:marRight w:val="0"/>
      <w:marTop w:val="0"/>
      <w:marBottom w:val="0"/>
      <w:divBdr>
        <w:top w:val="none" w:sz="0" w:space="0" w:color="auto"/>
        <w:left w:val="none" w:sz="0" w:space="0" w:color="auto"/>
        <w:bottom w:val="none" w:sz="0" w:space="0" w:color="auto"/>
        <w:right w:val="none" w:sz="0" w:space="0" w:color="auto"/>
      </w:divBdr>
    </w:div>
    <w:div w:id="501431944">
      <w:bodyDiv w:val="1"/>
      <w:marLeft w:val="0"/>
      <w:marRight w:val="0"/>
      <w:marTop w:val="0"/>
      <w:marBottom w:val="0"/>
      <w:divBdr>
        <w:top w:val="none" w:sz="0" w:space="0" w:color="auto"/>
        <w:left w:val="none" w:sz="0" w:space="0" w:color="auto"/>
        <w:bottom w:val="none" w:sz="0" w:space="0" w:color="auto"/>
        <w:right w:val="none" w:sz="0" w:space="0" w:color="auto"/>
      </w:divBdr>
    </w:div>
    <w:div w:id="501432371">
      <w:bodyDiv w:val="1"/>
      <w:marLeft w:val="0"/>
      <w:marRight w:val="0"/>
      <w:marTop w:val="0"/>
      <w:marBottom w:val="0"/>
      <w:divBdr>
        <w:top w:val="none" w:sz="0" w:space="0" w:color="auto"/>
        <w:left w:val="none" w:sz="0" w:space="0" w:color="auto"/>
        <w:bottom w:val="none" w:sz="0" w:space="0" w:color="auto"/>
        <w:right w:val="none" w:sz="0" w:space="0" w:color="auto"/>
      </w:divBdr>
    </w:div>
    <w:div w:id="501555309">
      <w:bodyDiv w:val="1"/>
      <w:marLeft w:val="0"/>
      <w:marRight w:val="0"/>
      <w:marTop w:val="0"/>
      <w:marBottom w:val="0"/>
      <w:divBdr>
        <w:top w:val="none" w:sz="0" w:space="0" w:color="auto"/>
        <w:left w:val="none" w:sz="0" w:space="0" w:color="auto"/>
        <w:bottom w:val="none" w:sz="0" w:space="0" w:color="auto"/>
        <w:right w:val="none" w:sz="0" w:space="0" w:color="auto"/>
      </w:divBdr>
    </w:div>
    <w:div w:id="501701336">
      <w:bodyDiv w:val="1"/>
      <w:marLeft w:val="0"/>
      <w:marRight w:val="0"/>
      <w:marTop w:val="0"/>
      <w:marBottom w:val="0"/>
      <w:divBdr>
        <w:top w:val="none" w:sz="0" w:space="0" w:color="auto"/>
        <w:left w:val="none" w:sz="0" w:space="0" w:color="auto"/>
        <w:bottom w:val="none" w:sz="0" w:space="0" w:color="auto"/>
        <w:right w:val="none" w:sz="0" w:space="0" w:color="auto"/>
      </w:divBdr>
    </w:div>
    <w:div w:id="501819478">
      <w:bodyDiv w:val="1"/>
      <w:marLeft w:val="0"/>
      <w:marRight w:val="0"/>
      <w:marTop w:val="0"/>
      <w:marBottom w:val="0"/>
      <w:divBdr>
        <w:top w:val="none" w:sz="0" w:space="0" w:color="auto"/>
        <w:left w:val="none" w:sz="0" w:space="0" w:color="auto"/>
        <w:bottom w:val="none" w:sz="0" w:space="0" w:color="auto"/>
        <w:right w:val="none" w:sz="0" w:space="0" w:color="auto"/>
      </w:divBdr>
    </w:div>
    <w:div w:id="501824578">
      <w:bodyDiv w:val="1"/>
      <w:marLeft w:val="0"/>
      <w:marRight w:val="0"/>
      <w:marTop w:val="0"/>
      <w:marBottom w:val="0"/>
      <w:divBdr>
        <w:top w:val="none" w:sz="0" w:space="0" w:color="auto"/>
        <w:left w:val="none" w:sz="0" w:space="0" w:color="auto"/>
        <w:bottom w:val="none" w:sz="0" w:space="0" w:color="auto"/>
        <w:right w:val="none" w:sz="0" w:space="0" w:color="auto"/>
      </w:divBdr>
    </w:div>
    <w:div w:id="501967772">
      <w:bodyDiv w:val="1"/>
      <w:marLeft w:val="0"/>
      <w:marRight w:val="0"/>
      <w:marTop w:val="0"/>
      <w:marBottom w:val="0"/>
      <w:divBdr>
        <w:top w:val="none" w:sz="0" w:space="0" w:color="auto"/>
        <w:left w:val="none" w:sz="0" w:space="0" w:color="auto"/>
        <w:bottom w:val="none" w:sz="0" w:space="0" w:color="auto"/>
        <w:right w:val="none" w:sz="0" w:space="0" w:color="auto"/>
      </w:divBdr>
    </w:div>
    <w:div w:id="502009382">
      <w:bodyDiv w:val="1"/>
      <w:marLeft w:val="0"/>
      <w:marRight w:val="0"/>
      <w:marTop w:val="0"/>
      <w:marBottom w:val="0"/>
      <w:divBdr>
        <w:top w:val="none" w:sz="0" w:space="0" w:color="auto"/>
        <w:left w:val="none" w:sz="0" w:space="0" w:color="auto"/>
        <w:bottom w:val="none" w:sz="0" w:space="0" w:color="auto"/>
        <w:right w:val="none" w:sz="0" w:space="0" w:color="auto"/>
      </w:divBdr>
    </w:div>
    <w:div w:id="502088517">
      <w:bodyDiv w:val="1"/>
      <w:marLeft w:val="0"/>
      <w:marRight w:val="0"/>
      <w:marTop w:val="0"/>
      <w:marBottom w:val="0"/>
      <w:divBdr>
        <w:top w:val="none" w:sz="0" w:space="0" w:color="auto"/>
        <w:left w:val="none" w:sz="0" w:space="0" w:color="auto"/>
        <w:bottom w:val="none" w:sz="0" w:space="0" w:color="auto"/>
        <w:right w:val="none" w:sz="0" w:space="0" w:color="auto"/>
      </w:divBdr>
    </w:div>
    <w:div w:id="502168424">
      <w:bodyDiv w:val="1"/>
      <w:marLeft w:val="0"/>
      <w:marRight w:val="0"/>
      <w:marTop w:val="0"/>
      <w:marBottom w:val="0"/>
      <w:divBdr>
        <w:top w:val="none" w:sz="0" w:space="0" w:color="auto"/>
        <w:left w:val="none" w:sz="0" w:space="0" w:color="auto"/>
        <w:bottom w:val="none" w:sz="0" w:space="0" w:color="auto"/>
        <w:right w:val="none" w:sz="0" w:space="0" w:color="auto"/>
      </w:divBdr>
    </w:div>
    <w:div w:id="502283931">
      <w:bodyDiv w:val="1"/>
      <w:marLeft w:val="0"/>
      <w:marRight w:val="0"/>
      <w:marTop w:val="0"/>
      <w:marBottom w:val="0"/>
      <w:divBdr>
        <w:top w:val="none" w:sz="0" w:space="0" w:color="auto"/>
        <w:left w:val="none" w:sz="0" w:space="0" w:color="auto"/>
        <w:bottom w:val="none" w:sz="0" w:space="0" w:color="auto"/>
        <w:right w:val="none" w:sz="0" w:space="0" w:color="auto"/>
      </w:divBdr>
    </w:div>
    <w:div w:id="502352597">
      <w:bodyDiv w:val="1"/>
      <w:marLeft w:val="0"/>
      <w:marRight w:val="0"/>
      <w:marTop w:val="0"/>
      <w:marBottom w:val="0"/>
      <w:divBdr>
        <w:top w:val="none" w:sz="0" w:space="0" w:color="auto"/>
        <w:left w:val="none" w:sz="0" w:space="0" w:color="auto"/>
        <w:bottom w:val="none" w:sz="0" w:space="0" w:color="auto"/>
        <w:right w:val="none" w:sz="0" w:space="0" w:color="auto"/>
      </w:divBdr>
    </w:div>
    <w:div w:id="502400887">
      <w:bodyDiv w:val="1"/>
      <w:marLeft w:val="0"/>
      <w:marRight w:val="0"/>
      <w:marTop w:val="0"/>
      <w:marBottom w:val="0"/>
      <w:divBdr>
        <w:top w:val="none" w:sz="0" w:space="0" w:color="auto"/>
        <w:left w:val="none" w:sz="0" w:space="0" w:color="auto"/>
        <w:bottom w:val="none" w:sz="0" w:space="0" w:color="auto"/>
        <w:right w:val="none" w:sz="0" w:space="0" w:color="auto"/>
      </w:divBdr>
    </w:div>
    <w:div w:id="502471627">
      <w:bodyDiv w:val="1"/>
      <w:marLeft w:val="0"/>
      <w:marRight w:val="0"/>
      <w:marTop w:val="0"/>
      <w:marBottom w:val="0"/>
      <w:divBdr>
        <w:top w:val="none" w:sz="0" w:space="0" w:color="auto"/>
        <w:left w:val="none" w:sz="0" w:space="0" w:color="auto"/>
        <w:bottom w:val="none" w:sz="0" w:space="0" w:color="auto"/>
        <w:right w:val="none" w:sz="0" w:space="0" w:color="auto"/>
      </w:divBdr>
    </w:div>
    <w:div w:id="502473453">
      <w:bodyDiv w:val="1"/>
      <w:marLeft w:val="0"/>
      <w:marRight w:val="0"/>
      <w:marTop w:val="0"/>
      <w:marBottom w:val="0"/>
      <w:divBdr>
        <w:top w:val="none" w:sz="0" w:space="0" w:color="auto"/>
        <w:left w:val="none" w:sz="0" w:space="0" w:color="auto"/>
        <w:bottom w:val="none" w:sz="0" w:space="0" w:color="auto"/>
        <w:right w:val="none" w:sz="0" w:space="0" w:color="auto"/>
      </w:divBdr>
    </w:div>
    <w:div w:id="502477190">
      <w:bodyDiv w:val="1"/>
      <w:marLeft w:val="0"/>
      <w:marRight w:val="0"/>
      <w:marTop w:val="0"/>
      <w:marBottom w:val="0"/>
      <w:divBdr>
        <w:top w:val="none" w:sz="0" w:space="0" w:color="auto"/>
        <w:left w:val="none" w:sz="0" w:space="0" w:color="auto"/>
        <w:bottom w:val="none" w:sz="0" w:space="0" w:color="auto"/>
        <w:right w:val="none" w:sz="0" w:space="0" w:color="auto"/>
      </w:divBdr>
    </w:div>
    <w:div w:id="502596075">
      <w:bodyDiv w:val="1"/>
      <w:marLeft w:val="0"/>
      <w:marRight w:val="0"/>
      <w:marTop w:val="0"/>
      <w:marBottom w:val="0"/>
      <w:divBdr>
        <w:top w:val="none" w:sz="0" w:space="0" w:color="auto"/>
        <w:left w:val="none" w:sz="0" w:space="0" w:color="auto"/>
        <w:bottom w:val="none" w:sz="0" w:space="0" w:color="auto"/>
        <w:right w:val="none" w:sz="0" w:space="0" w:color="auto"/>
      </w:divBdr>
    </w:div>
    <w:div w:id="502597689">
      <w:bodyDiv w:val="1"/>
      <w:marLeft w:val="0"/>
      <w:marRight w:val="0"/>
      <w:marTop w:val="0"/>
      <w:marBottom w:val="0"/>
      <w:divBdr>
        <w:top w:val="none" w:sz="0" w:space="0" w:color="auto"/>
        <w:left w:val="none" w:sz="0" w:space="0" w:color="auto"/>
        <w:bottom w:val="none" w:sz="0" w:space="0" w:color="auto"/>
        <w:right w:val="none" w:sz="0" w:space="0" w:color="auto"/>
      </w:divBdr>
    </w:div>
    <w:div w:id="502665264">
      <w:bodyDiv w:val="1"/>
      <w:marLeft w:val="0"/>
      <w:marRight w:val="0"/>
      <w:marTop w:val="0"/>
      <w:marBottom w:val="0"/>
      <w:divBdr>
        <w:top w:val="none" w:sz="0" w:space="0" w:color="auto"/>
        <w:left w:val="none" w:sz="0" w:space="0" w:color="auto"/>
        <w:bottom w:val="none" w:sz="0" w:space="0" w:color="auto"/>
        <w:right w:val="none" w:sz="0" w:space="0" w:color="auto"/>
      </w:divBdr>
    </w:div>
    <w:div w:id="502821961">
      <w:bodyDiv w:val="1"/>
      <w:marLeft w:val="0"/>
      <w:marRight w:val="0"/>
      <w:marTop w:val="0"/>
      <w:marBottom w:val="0"/>
      <w:divBdr>
        <w:top w:val="none" w:sz="0" w:space="0" w:color="auto"/>
        <w:left w:val="none" w:sz="0" w:space="0" w:color="auto"/>
        <w:bottom w:val="none" w:sz="0" w:space="0" w:color="auto"/>
        <w:right w:val="none" w:sz="0" w:space="0" w:color="auto"/>
      </w:divBdr>
    </w:div>
    <w:div w:id="502822181">
      <w:bodyDiv w:val="1"/>
      <w:marLeft w:val="0"/>
      <w:marRight w:val="0"/>
      <w:marTop w:val="0"/>
      <w:marBottom w:val="0"/>
      <w:divBdr>
        <w:top w:val="none" w:sz="0" w:space="0" w:color="auto"/>
        <w:left w:val="none" w:sz="0" w:space="0" w:color="auto"/>
        <w:bottom w:val="none" w:sz="0" w:space="0" w:color="auto"/>
        <w:right w:val="none" w:sz="0" w:space="0" w:color="auto"/>
      </w:divBdr>
    </w:div>
    <w:div w:id="503008269">
      <w:bodyDiv w:val="1"/>
      <w:marLeft w:val="0"/>
      <w:marRight w:val="0"/>
      <w:marTop w:val="0"/>
      <w:marBottom w:val="0"/>
      <w:divBdr>
        <w:top w:val="none" w:sz="0" w:space="0" w:color="auto"/>
        <w:left w:val="none" w:sz="0" w:space="0" w:color="auto"/>
        <w:bottom w:val="none" w:sz="0" w:space="0" w:color="auto"/>
        <w:right w:val="none" w:sz="0" w:space="0" w:color="auto"/>
      </w:divBdr>
    </w:div>
    <w:div w:id="503017178">
      <w:bodyDiv w:val="1"/>
      <w:marLeft w:val="0"/>
      <w:marRight w:val="0"/>
      <w:marTop w:val="0"/>
      <w:marBottom w:val="0"/>
      <w:divBdr>
        <w:top w:val="none" w:sz="0" w:space="0" w:color="auto"/>
        <w:left w:val="none" w:sz="0" w:space="0" w:color="auto"/>
        <w:bottom w:val="none" w:sz="0" w:space="0" w:color="auto"/>
        <w:right w:val="none" w:sz="0" w:space="0" w:color="auto"/>
      </w:divBdr>
    </w:div>
    <w:div w:id="503059113">
      <w:bodyDiv w:val="1"/>
      <w:marLeft w:val="0"/>
      <w:marRight w:val="0"/>
      <w:marTop w:val="0"/>
      <w:marBottom w:val="0"/>
      <w:divBdr>
        <w:top w:val="none" w:sz="0" w:space="0" w:color="auto"/>
        <w:left w:val="none" w:sz="0" w:space="0" w:color="auto"/>
        <w:bottom w:val="none" w:sz="0" w:space="0" w:color="auto"/>
        <w:right w:val="none" w:sz="0" w:space="0" w:color="auto"/>
      </w:divBdr>
    </w:div>
    <w:div w:id="503059928">
      <w:bodyDiv w:val="1"/>
      <w:marLeft w:val="0"/>
      <w:marRight w:val="0"/>
      <w:marTop w:val="0"/>
      <w:marBottom w:val="0"/>
      <w:divBdr>
        <w:top w:val="none" w:sz="0" w:space="0" w:color="auto"/>
        <w:left w:val="none" w:sz="0" w:space="0" w:color="auto"/>
        <w:bottom w:val="none" w:sz="0" w:space="0" w:color="auto"/>
        <w:right w:val="none" w:sz="0" w:space="0" w:color="auto"/>
      </w:divBdr>
    </w:div>
    <w:div w:id="503203054">
      <w:bodyDiv w:val="1"/>
      <w:marLeft w:val="0"/>
      <w:marRight w:val="0"/>
      <w:marTop w:val="0"/>
      <w:marBottom w:val="0"/>
      <w:divBdr>
        <w:top w:val="none" w:sz="0" w:space="0" w:color="auto"/>
        <w:left w:val="none" w:sz="0" w:space="0" w:color="auto"/>
        <w:bottom w:val="none" w:sz="0" w:space="0" w:color="auto"/>
        <w:right w:val="none" w:sz="0" w:space="0" w:color="auto"/>
      </w:divBdr>
    </w:div>
    <w:div w:id="503205442">
      <w:bodyDiv w:val="1"/>
      <w:marLeft w:val="0"/>
      <w:marRight w:val="0"/>
      <w:marTop w:val="0"/>
      <w:marBottom w:val="0"/>
      <w:divBdr>
        <w:top w:val="none" w:sz="0" w:space="0" w:color="auto"/>
        <w:left w:val="none" w:sz="0" w:space="0" w:color="auto"/>
        <w:bottom w:val="none" w:sz="0" w:space="0" w:color="auto"/>
        <w:right w:val="none" w:sz="0" w:space="0" w:color="auto"/>
      </w:divBdr>
    </w:div>
    <w:div w:id="503278070">
      <w:bodyDiv w:val="1"/>
      <w:marLeft w:val="0"/>
      <w:marRight w:val="0"/>
      <w:marTop w:val="0"/>
      <w:marBottom w:val="0"/>
      <w:divBdr>
        <w:top w:val="none" w:sz="0" w:space="0" w:color="auto"/>
        <w:left w:val="none" w:sz="0" w:space="0" w:color="auto"/>
        <w:bottom w:val="none" w:sz="0" w:space="0" w:color="auto"/>
        <w:right w:val="none" w:sz="0" w:space="0" w:color="auto"/>
      </w:divBdr>
    </w:div>
    <w:div w:id="503278357">
      <w:bodyDiv w:val="1"/>
      <w:marLeft w:val="0"/>
      <w:marRight w:val="0"/>
      <w:marTop w:val="0"/>
      <w:marBottom w:val="0"/>
      <w:divBdr>
        <w:top w:val="none" w:sz="0" w:space="0" w:color="auto"/>
        <w:left w:val="none" w:sz="0" w:space="0" w:color="auto"/>
        <w:bottom w:val="none" w:sz="0" w:space="0" w:color="auto"/>
        <w:right w:val="none" w:sz="0" w:space="0" w:color="auto"/>
      </w:divBdr>
    </w:div>
    <w:div w:id="503322061">
      <w:bodyDiv w:val="1"/>
      <w:marLeft w:val="0"/>
      <w:marRight w:val="0"/>
      <w:marTop w:val="0"/>
      <w:marBottom w:val="0"/>
      <w:divBdr>
        <w:top w:val="none" w:sz="0" w:space="0" w:color="auto"/>
        <w:left w:val="none" w:sz="0" w:space="0" w:color="auto"/>
        <w:bottom w:val="none" w:sz="0" w:space="0" w:color="auto"/>
        <w:right w:val="none" w:sz="0" w:space="0" w:color="auto"/>
      </w:divBdr>
    </w:div>
    <w:div w:id="503325358">
      <w:bodyDiv w:val="1"/>
      <w:marLeft w:val="0"/>
      <w:marRight w:val="0"/>
      <w:marTop w:val="0"/>
      <w:marBottom w:val="0"/>
      <w:divBdr>
        <w:top w:val="none" w:sz="0" w:space="0" w:color="auto"/>
        <w:left w:val="none" w:sz="0" w:space="0" w:color="auto"/>
        <w:bottom w:val="none" w:sz="0" w:space="0" w:color="auto"/>
        <w:right w:val="none" w:sz="0" w:space="0" w:color="auto"/>
      </w:divBdr>
    </w:div>
    <w:div w:id="503475667">
      <w:bodyDiv w:val="1"/>
      <w:marLeft w:val="0"/>
      <w:marRight w:val="0"/>
      <w:marTop w:val="0"/>
      <w:marBottom w:val="0"/>
      <w:divBdr>
        <w:top w:val="none" w:sz="0" w:space="0" w:color="auto"/>
        <w:left w:val="none" w:sz="0" w:space="0" w:color="auto"/>
        <w:bottom w:val="none" w:sz="0" w:space="0" w:color="auto"/>
        <w:right w:val="none" w:sz="0" w:space="0" w:color="auto"/>
      </w:divBdr>
    </w:div>
    <w:div w:id="503515225">
      <w:bodyDiv w:val="1"/>
      <w:marLeft w:val="0"/>
      <w:marRight w:val="0"/>
      <w:marTop w:val="0"/>
      <w:marBottom w:val="0"/>
      <w:divBdr>
        <w:top w:val="none" w:sz="0" w:space="0" w:color="auto"/>
        <w:left w:val="none" w:sz="0" w:space="0" w:color="auto"/>
        <w:bottom w:val="none" w:sz="0" w:space="0" w:color="auto"/>
        <w:right w:val="none" w:sz="0" w:space="0" w:color="auto"/>
      </w:divBdr>
    </w:div>
    <w:div w:id="503593910">
      <w:bodyDiv w:val="1"/>
      <w:marLeft w:val="0"/>
      <w:marRight w:val="0"/>
      <w:marTop w:val="0"/>
      <w:marBottom w:val="0"/>
      <w:divBdr>
        <w:top w:val="none" w:sz="0" w:space="0" w:color="auto"/>
        <w:left w:val="none" w:sz="0" w:space="0" w:color="auto"/>
        <w:bottom w:val="none" w:sz="0" w:space="0" w:color="auto"/>
        <w:right w:val="none" w:sz="0" w:space="0" w:color="auto"/>
      </w:divBdr>
    </w:div>
    <w:div w:id="503594263">
      <w:bodyDiv w:val="1"/>
      <w:marLeft w:val="0"/>
      <w:marRight w:val="0"/>
      <w:marTop w:val="0"/>
      <w:marBottom w:val="0"/>
      <w:divBdr>
        <w:top w:val="none" w:sz="0" w:space="0" w:color="auto"/>
        <w:left w:val="none" w:sz="0" w:space="0" w:color="auto"/>
        <w:bottom w:val="none" w:sz="0" w:space="0" w:color="auto"/>
        <w:right w:val="none" w:sz="0" w:space="0" w:color="auto"/>
      </w:divBdr>
    </w:div>
    <w:div w:id="503594271">
      <w:bodyDiv w:val="1"/>
      <w:marLeft w:val="0"/>
      <w:marRight w:val="0"/>
      <w:marTop w:val="0"/>
      <w:marBottom w:val="0"/>
      <w:divBdr>
        <w:top w:val="none" w:sz="0" w:space="0" w:color="auto"/>
        <w:left w:val="none" w:sz="0" w:space="0" w:color="auto"/>
        <w:bottom w:val="none" w:sz="0" w:space="0" w:color="auto"/>
        <w:right w:val="none" w:sz="0" w:space="0" w:color="auto"/>
      </w:divBdr>
    </w:div>
    <w:div w:id="503595398">
      <w:bodyDiv w:val="1"/>
      <w:marLeft w:val="0"/>
      <w:marRight w:val="0"/>
      <w:marTop w:val="0"/>
      <w:marBottom w:val="0"/>
      <w:divBdr>
        <w:top w:val="none" w:sz="0" w:space="0" w:color="auto"/>
        <w:left w:val="none" w:sz="0" w:space="0" w:color="auto"/>
        <w:bottom w:val="none" w:sz="0" w:space="0" w:color="auto"/>
        <w:right w:val="none" w:sz="0" w:space="0" w:color="auto"/>
      </w:divBdr>
    </w:div>
    <w:div w:id="503710777">
      <w:bodyDiv w:val="1"/>
      <w:marLeft w:val="0"/>
      <w:marRight w:val="0"/>
      <w:marTop w:val="0"/>
      <w:marBottom w:val="0"/>
      <w:divBdr>
        <w:top w:val="none" w:sz="0" w:space="0" w:color="auto"/>
        <w:left w:val="none" w:sz="0" w:space="0" w:color="auto"/>
        <w:bottom w:val="none" w:sz="0" w:space="0" w:color="auto"/>
        <w:right w:val="none" w:sz="0" w:space="0" w:color="auto"/>
      </w:divBdr>
    </w:div>
    <w:div w:id="503712147">
      <w:bodyDiv w:val="1"/>
      <w:marLeft w:val="0"/>
      <w:marRight w:val="0"/>
      <w:marTop w:val="0"/>
      <w:marBottom w:val="0"/>
      <w:divBdr>
        <w:top w:val="none" w:sz="0" w:space="0" w:color="auto"/>
        <w:left w:val="none" w:sz="0" w:space="0" w:color="auto"/>
        <w:bottom w:val="none" w:sz="0" w:space="0" w:color="auto"/>
        <w:right w:val="none" w:sz="0" w:space="0" w:color="auto"/>
      </w:divBdr>
    </w:div>
    <w:div w:id="503713195">
      <w:bodyDiv w:val="1"/>
      <w:marLeft w:val="0"/>
      <w:marRight w:val="0"/>
      <w:marTop w:val="0"/>
      <w:marBottom w:val="0"/>
      <w:divBdr>
        <w:top w:val="none" w:sz="0" w:space="0" w:color="auto"/>
        <w:left w:val="none" w:sz="0" w:space="0" w:color="auto"/>
        <w:bottom w:val="none" w:sz="0" w:space="0" w:color="auto"/>
        <w:right w:val="none" w:sz="0" w:space="0" w:color="auto"/>
      </w:divBdr>
    </w:div>
    <w:div w:id="503715231">
      <w:bodyDiv w:val="1"/>
      <w:marLeft w:val="0"/>
      <w:marRight w:val="0"/>
      <w:marTop w:val="0"/>
      <w:marBottom w:val="0"/>
      <w:divBdr>
        <w:top w:val="none" w:sz="0" w:space="0" w:color="auto"/>
        <w:left w:val="none" w:sz="0" w:space="0" w:color="auto"/>
        <w:bottom w:val="none" w:sz="0" w:space="0" w:color="auto"/>
        <w:right w:val="none" w:sz="0" w:space="0" w:color="auto"/>
      </w:divBdr>
    </w:div>
    <w:div w:id="503738539">
      <w:bodyDiv w:val="1"/>
      <w:marLeft w:val="0"/>
      <w:marRight w:val="0"/>
      <w:marTop w:val="0"/>
      <w:marBottom w:val="0"/>
      <w:divBdr>
        <w:top w:val="none" w:sz="0" w:space="0" w:color="auto"/>
        <w:left w:val="none" w:sz="0" w:space="0" w:color="auto"/>
        <w:bottom w:val="none" w:sz="0" w:space="0" w:color="auto"/>
        <w:right w:val="none" w:sz="0" w:space="0" w:color="auto"/>
      </w:divBdr>
    </w:div>
    <w:div w:id="503781029">
      <w:bodyDiv w:val="1"/>
      <w:marLeft w:val="0"/>
      <w:marRight w:val="0"/>
      <w:marTop w:val="0"/>
      <w:marBottom w:val="0"/>
      <w:divBdr>
        <w:top w:val="none" w:sz="0" w:space="0" w:color="auto"/>
        <w:left w:val="none" w:sz="0" w:space="0" w:color="auto"/>
        <w:bottom w:val="none" w:sz="0" w:space="0" w:color="auto"/>
        <w:right w:val="none" w:sz="0" w:space="0" w:color="auto"/>
      </w:divBdr>
    </w:div>
    <w:div w:id="503783914">
      <w:bodyDiv w:val="1"/>
      <w:marLeft w:val="0"/>
      <w:marRight w:val="0"/>
      <w:marTop w:val="0"/>
      <w:marBottom w:val="0"/>
      <w:divBdr>
        <w:top w:val="none" w:sz="0" w:space="0" w:color="auto"/>
        <w:left w:val="none" w:sz="0" w:space="0" w:color="auto"/>
        <w:bottom w:val="none" w:sz="0" w:space="0" w:color="auto"/>
        <w:right w:val="none" w:sz="0" w:space="0" w:color="auto"/>
      </w:divBdr>
    </w:div>
    <w:div w:id="503860223">
      <w:bodyDiv w:val="1"/>
      <w:marLeft w:val="0"/>
      <w:marRight w:val="0"/>
      <w:marTop w:val="0"/>
      <w:marBottom w:val="0"/>
      <w:divBdr>
        <w:top w:val="none" w:sz="0" w:space="0" w:color="auto"/>
        <w:left w:val="none" w:sz="0" w:space="0" w:color="auto"/>
        <w:bottom w:val="none" w:sz="0" w:space="0" w:color="auto"/>
        <w:right w:val="none" w:sz="0" w:space="0" w:color="auto"/>
      </w:divBdr>
    </w:div>
    <w:div w:id="503935157">
      <w:bodyDiv w:val="1"/>
      <w:marLeft w:val="0"/>
      <w:marRight w:val="0"/>
      <w:marTop w:val="0"/>
      <w:marBottom w:val="0"/>
      <w:divBdr>
        <w:top w:val="none" w:sz="0" w:space="0" w:color="auto"/>
        <w:left w:val="none" w:sz="0" w:space="0" w:color="auto"/>
        <w:bottom w:val="none" w:sz="0" w:space="0" w:color="auto"/>
        <w:right w:val="none" w:sz="0" w:space="0" w:color="auto"/>
      </w:divBdr>
    </w:div>
    <w:div w:id="504055045">
      <w:bodyDiv w:val="1"/>
      <w:marLeft w:val="0"/>
      <w:marRight w:val="0"/>
      <w:marTop w:val="0"/>
      <w:marBottom w:val="0"/>
      <w:divBdr>
        <w:top w:val="none" w:sz="0" w:space="0" w:color="auto"/>
        <w:left w:val="none" w:sz="0" w:space="0" w:color="auto"/>
        <w:bottom w:val="none" w:sz="0" w:space="0" w:color="auto"/>
        <w:right w:val="none" w:sz="0" w:space="0" w:color="auto"/>
      </w:divBdr>
    </w:div>
    <w:div w:id="504059333">
      <w:bodyDiv w:val="1"/>
      <w:marLeft w:val="0"/>
      <w:marRight w:val="0"/>
      <w:marTop w:val="0"/>
      <w:marBottom w:val="0"/>
      <w:divBdr>
        <w:top w:val="none" w:sz="0" w:space="0" w:color="auto"/>
        <w:left w:val="none" w:sz="0" w:space="0" w:color="auto"/>
        <w:bottom w:val="none" w:sz="0" w:space="0" w:color="auto"/>
        <w:right w:val="none" w:sz="0" w:space="0" w:color="auto"/>
      </w:divBdr>
    </w:div>
    <w:div w:id="504127098">
      <w:bodyDiv w:val="1"/>
      <w:marLeft w:val="0"/>
      <w:marRight w:val="0"/>
      <w:marTop w:val="0"/>
      <w:marBottom w:val="0"/>
      <w:divBdr>
        <w:top w:val="none" w:sz="0" w:space="0" w:color="auto"/>
        <w:left w:val="none" w:sz="0" w:space="0" w:color="auto"/>
        <w:bottom w:val="none" w:sz="0" w:space="0" w:color="auto"/>
        <w:right w:val="none" w:sz="0" w:space="0" w:color="auto"/>
      </w:divBdr>
    </w:div>
    <w:div w:id="504169442">
      <w:bodyDiv w:val="1"/>
      <w:marLeft w:val="0"/>
      <w:marRight w:val="0"/>
      <w:marTop w:val="0"/>
      <w:marBottom w:val="0"/>
      <w:divBdr>
        <w:top w:val="none" w:sz="0" w:space="0" w:color="auto"/>
        <w:left w:val="none" w:sz="0" w:space="0" w:color="auto"/>
        <w:bottom w:val="none" w:sz="0" w:space="0" w:color="auto"/>
        <w:right w:val="none" w:sz="0" w:space="0" w:color="auto"/>
      </w:divBdr>
    </w:div>
    <w:div w:id="504170921">
      <w:bodyDiv w:val="1"/>
      <w:marLeft w:val="0"/>
      <w:marRight w:val="0"/>
      <w:marTop w:val="0"/>
      <w:marBottom w:val="0"/>
      <w:divBdr>
        <w:top w:val="none" w:sz="0" w:space="0" w:color="auto"/>
        <w:left w:val="none" w:sz="0" w:space="0" w:color="auto"/>
        <w:bottom w:val="none" w:sz="0" w:space="0" w:color="auto"/>
        <w:right w:val="none" w:sz="0" w:space="0" w:color="auto"/>
      </w:divBdr>
    </w:div>
    <w:div w:id="504174414">
      <w:bodyDiv w:val="1"/>
      <w:marLeft w:val="0"/>
      <w:marRight w:val="0"/>
      <w:marTop w:val="0"/>
      <w:marBottom w:val="0"/>
      <w:divBdr>
        <w:top w:val="none" w:sz="0" w:space="0" w:color="auto"/>
        <w:left w:val="none" w:sz="0" w:space="0" w:color="auto"/>
        <w:bottom w:val="none" w:sz="0" w:space="0" w:color="auto"/>
        <w:right w:val="none" w:sz="0" w:space="0" w:color="auto"/>
      </w:divBdr>
    </w:div>
    <w:div w:id="504252088">
      <w:bodyDiv w:val="1"/>
      <w:marLeft w:val="0"/>
      <w:marRight w:val="0"/>
      <w:marTop w:val="0"/>
      <w:marBottom w:val="0"/>
      <w:divBdr>
        <w:top w:val="none" w:sz="0" w:space="0" w:color="auto"/>
        <w:left w:val="none" w:sz="0" w:space="0" w:color="auto"/>
        <w:bottom w:val="none" w:sz="0" w:space="0" w:color="auto"/>
        <w:right w:val="none" w:sz="0" w:space="0" w:color="auto"/>
      </w:divBdr>
    </w:div>
    <w:div w:id="504323603">
      <w:bodyDiv w:val="1"/>
      <w:marLeft w:val="0"/>
      <w:marRight w:val="0"/>
      <w:marTop w:val="0"/>
      <w:marBottom w:val="0"/>
      <w:divBdr>
        <w:top w:val="none" w:sz="0" w:space="0" w:color="auto"/>
        <w:left w:val="none" w:sz="0" w:space="0" w:color="auto"/>
        <w:bottom w:val="none" w:sz="0" w:space="0" w:color="auto"/>
        <w:right w:val="none" w:sz="0" w:space="0" w:color="auto"/>
      </w:divBdr>
    </w:div>
    <w:div w:id="504368501">
      <w:bodyDiv w:val="1"/>
      <w:marLeft w:val="0"/>
      <w:marRight w:val="0"/>
      <w:marTop w:val="0"/>
      <w:marBottom w:val="0"/>
      <w:divBdr>
        <w:top w:val="none" w:sz="0" w:space="0" w:color="auto"/>
        <w:left w:val="none" w:sz="0" w:space="0" w:color="auto"/>
        <w:bottom w:val="none" w:sz="0" w:space="0" w:color="auto"/>
        <w:right w:val="none" w:sz="0" w:space="0" w:color="auto"/>
      </w:divBdr>
    </w:div>
    <w:div w:id="504436605">
      <w:bodyDiv w:val="1"/>
      <w:marLeft w:val="0"/>
      <w:marRight w:val="0"/>
      <w:marTop w:val="0"/>
      <w:marBottom w:val="0"/>
      <w:divBdr>
        <w:top w:val="none" w:sz="0" w:space="0" w:color="auto"/>
        <w:left w:val="none" w:sz="0" w:space="0" w:color="auto"/>
        <w:bottom w:val="none" w:sz="0" w:space="0" w:color="auto"/>
        <w:right w:val="none" w:sz="0" w:space="0" w:color="auto"/>
      </w:divBdr>
    </w:div>
    <w:div w:id="504442178">
      <w:bodyDiv w:val="1"/>
      <w:marLeft w:val="0"/>
      <w:marRight w:val="0"/>
      <w:marTop w:val="0"/>
      <w:marBottom w:val="0"/>
      <w:divBdr>
        <w:top w:val="none" w:sz="0" w:space="0" w:color="auto"/>
        <w:left w:val="none" w:sz="0" w:space="0" w:color="auto"/>
        <w:bottom w:val="none" w:sz="0" w:space="0" w:color="auto"/>
        <w:right w:val="none" w:sz="0" w:space="0" w:color="auto"/>
      </w:divBdr>
    </w:div>
    <w:div w:id="504514319">
      <w:bodyDiv w:val="1"/>
      <w:marLeft w:val="0"/>
      <w:marRight w:val="0"/>
      <w:marTop w:val="0"/>
      <w:marBottom w:val="0"/>
      <w:divBdr>
        <w:top w:val="none" w:sz="0" w:space="0" w:color="auto"/>
        <w:left w:val="none" w:sz="0" w:space="0" w:color="auto"/>
        <w:bottom w:val="none" w:sz="0" w:space="0" w:color="auto"/>
        <w:right w:val="none" w:sz="0" w:space="0" w:color="auto"/>
      </w:divBdr>
    </w:div>
    <w:div w:id="504639029">
      <w:bodyDiv w:val="1"/>
      <w:marLeft w:val="0"/>
      <w:marRight w:val="0"/>
      <w:marTop w:val="0"/>
      <w:marBottom w:val="0"/>
      <w:divBdr>
        <w:top w:val="none" w:sz="0" w:space="0" w:color="auto"/>
        <w:left w:val="none" w:sz="0" w:space="0" w:color="auto"/>
        <w:bottom w:val="none" w:sz="0" w:space="0" w:color="auto"/>
        <w:right w:val="none" w:sz="0" w:space="0" w:color="auto"/>
      </w:divBdr>
    </w:div>
    <w:div w:id="504780956">
      <w:bodyDiv w:val="1"/>
      <w:marLeft w:val="0"/>
      <w:marRight w:val="0"/>
      <w:marTop w:val="0"/>
      <w:marBottom w:val="0"/>
      <w:divBdr>
        <w:top w:val="none" w:sz="0" w:space="0" w:color="auto"/>
        <w:left w:val="none" w:sz="0" w:space="0" w:color="auto"/>
        <w:bottom w:val="none" w:sz="0" w:space="0" w:color="auto"/>
        <w:right w:val="none" w:sz="0" w:space="0" w:color="auto"/>
      </w:divBdr>
    </w:div>
    <w:div w:id="504788747">
      <w:bodyDiv w:val="1"/>
      <w:marLeft w:val="0"/>
      <w:marRight w:val="0"/>
      <w:marTop w:val="0"/>
      <w:marBottom w:val="0"/>
      <w:divBdr>
        <w:top w:val="none" w:sz="0" w:space="0" w:color="auto"/>
        <w:left w:val="none" w:sz="0" w:space="0" w:color="auto"/>
        <w:bottom w:val="none" w:sz="0" w:space="0" w:color="auto"/>
        <w:right w:val="none" w:sz="0" w:space="0" w:color="auto"/>
      </w:divBdr>
    </w:div>
    <w:div w:id="504829469">
      <w:bodyDiv w:val="1"/>
      <w:marLeft w:val="0"/>
      <w:marRight w:val="0"/>
      <w:marTop w:val="0"/>
      <w:marBottom w:val="0"/>
      <w:divBdr>
        <w:top w:val="none" w:sz="0" w:space="0" w:color="auto"/>
        <w:left w:val="none" w:sz="0" w:space="0" w:color="auto"/>
        <w:bottom w:val="none" w:sz="0" w:space="0" w:color="auto"/>
        <w:right w:val="none" w:sz="0" w:space="0" w:color="auto"/>
      </w:divBdr>
    </w:div>
    <w:div w:id="504832192">
      <w:bodyDiv w:val="1"/>
      <w:marLeft w:val="0"/>
      <w:marRight w:val="0"/>
      <w:marTop w:val="0"/>
      <w:marBottom w:val="0"/>
      <w:divBdr>
        <w:top w:val="none" w:sz="0" w:space="0" w:color="auto"/>
        <w:left w:val="none" w:sz="0" w:space="0" w:color="auto"/>
        <w:bottom w:val="none" w:sz="0" w:space="0" w:color="auto"/>
        <w:right w:val="none" w:sz="0" w:space="0" w:color="auto"/>
      </w:divBdr>
    </w:div>
    <w:div w:id="504905380">
      <w:bodyDiv w:val="1"/>
      <w:marLeft w:val="0"/>
      <w:marRight w:val="0"/>
      <w:marTop w:val="0"/>
      <w:marBottom w:val="0"/>
      <w:divBdr>
        <w:top w:val="none" w:sz="0" w:space="0" w:color="auto"/>
        <w:left w:val="none" w:sz="0" w:space="0" w:color="auto"/>
        <w:bottom w:val="none" w:sz="0" w:space="0" w:color="auto"/>
        <w:right w:val="none" w:sz="0" w:space="0" w:color="auto"/>
      </w:divBdr>
    </w:div>
    <w:div w:id="504905445">
      <w:bodyDiv w:val="1"/>
      <w:marLeft w:val="0"/>
      <w:marRight w:val="0"/>
      <w:marTop w:val="0"/>
      <w:marBottom w:val="0"/>
      <w:divBdr>
        <w:top w:val="none" w:sz="0" w:space="0" w:color="auto"/>
        <w:left w:val="none" w:sz="0" w:space="0" w:color="auto"/>
        <w:bottom w:val="none" w:sz="0" w:space="0" w:color="auto"/>
        <w:right w:val="none" w:sz="0" w:space="0" w:color="auto"/>
      </w:divBdr>
    </w:div>
    <w:div w:id="504975520">
      <w:bodyDiv w:val="1"/>
      <w:marLeft w:val="0"/>
      <w:marRight w:val="0"/>
      <w:marTop w:val="0"/>
      <w:marBottom w:val="0"/>
      <w:divBdr>
        <w:top w:val="none" w:sz="0" w:space="0" w:color="auto"/>
        <w:left w:val="none" w:sz="0" w:space="0" w:color="auto"/>
        <w:bottom w:val="none" w:sz="0" w:space="0" w:color="auto"/>
        <w:right w:val="none" w:sz="0" w:space="0" w:color="auto"/>
      </w:divBdr>
    </w:div>
    <w:div w:id="504979922">
      <w:bodyDiv w:val="1"/>
      <w:marLeft w:val="0"/>
      <w:marRight w:val="0"/>
      <w:marTop w:val="0"/>
      <w:marBottom w:val="0"/>
      <w:divBdr>
        <w:top w:val="none" w:sz="0" w:space="0" w:color="auto"/>
        <w:left w:val="none" w:sz="0" w:space="0" w:color="auto"/>
        <w:bottom w:val="none" w:sz="0" w:space="0" w:color="auto"/>
        <w:right w:val="none" w:sz="0" w:space="0" w:color="auto"/>
      </w:divBdr>
    </w:div>
    <w:div w:id="504982451">
      <w:bodyDiv w:val="1"/>
      <w:marLeft w:val="0"/>
      <w:marRight w:val="0"/>
      <w:marTop w:val="0"/>
      <w:marBottom w:val="0"/>
      <w:divBdr>
        <w:top w:val="none" w:sz="0" w:space="0" w:color="auto"/>
        <w:left w:val="none" w:sz="0" w:space="0" w:color="auto"/>
        <w:bottom w:val="none" w:sz="0" w:space="0" w:color="auto"/>
        <w:right w:val="none" w:sz="0" w:space="0" w:color="auto"/>
      </w:divBdr>
    </w:div>
    <w:div w:id="505093703">
      <w:bodyDiv w:val="1"/>
      <w:marLeft w:val="0"/>
      <w:marRight w:val="0"/>
      <w:marTop w:val="0"/>
      <w:marBottom w:val="0"/>
      <w:divBdr>
        <w:top w:val="none" w:sz="0" w:space="0" w:color="auto"/>
        <w:left w:val="none" w:sz="0" w:space="0" w:color="auto"/>
        <w:bottom w:val="none" w:sz="0" w:space="0" w:color="auto"/>
        <w:right w:val="none" w:sz="0" w:space="0" w:color="auto"/>
      </w:divBdr>
    </w:div>
    <w:div w:id="505099888">
      <w:bodyDiv w:val="1"/>
      <w:marLeft w:val="0"/>
      <w:marRight w:val="0"/>
      <w:marTop w:val="0"/>
      <w:marBottom w:val="0"/>
      <w:divBdr>
        <w:top w:val="none" w:sz="0" w:space="0" w:color="auto"/>
        <w:left w:val="none" w:sz="0" w:space="0" w:color="auto"/>
        <w:bottom w:val="none" w:sz="0" w:space="0" w:color="auto"/>
        <w:right w:val="none" w:sz="0" w:space="0" w:color="auto"/>
      </w:divBdr>
    </w:div>
    <w:div w:id="505170981">
      <w:bodyDiv w:val="1"/>
      <w:marLeft w:val="0"/>
      <w:marRight w:val="0"/>
      <w:marTop w:val="0"/>
      <w:marBottom w:val="0"/>
      <w:divBdr>
        <w:top w:val="none" w:sz="0" w:space="0" w:color="auto"/>
        <w:left w:val="none" w:sz="0" w:space="0" w:color="auto"/>
        <w:bottom w:val="none" w:sz="0" w:space="0" w:color="auto"/>
        <w:right w:val="none" w:sz="0" w:space="0" w:color="auto"/>
      </w:divBdr>
    </w:div>
    <w:div w:id="505176469">
      <w:bodyDiv w:val="1"/>
      <w:marLeft w:val="0"/>
      <w:marRight w:val="0"/>
      <w:marTop w:val="0"/>
      <w:marBottom w:val="0"/>
      <w:divBdr>
        <w:top w:val="none" w:sz="0" w:space="0" w:color="auto"/>
        <w:left w:val="none" w:sz="0" w:space="0" w:color="auto"/>
        <w:bottom w:val="none" w:sz="0" w:space="0" w:color="auto"/>
        <w:right w:val="none" w:sz="0" w:space="0" w:color="auto"/>
      </w:divBdr>
    </w:div>
    <w:div w:id="505286934">
      <w:bodyDiv w:val="1"/>
      <w:marLeft w:val="0"/>
      <w:marRight w:val="0"/>
      <w:marTop w:val="0"/>
      <w:marBottom w:val="0"/>
      <w:divBdr>
        <w:top w:val="none" w:sz="0" w:space="0" w:color="auto"/>
        <w:left w:val="none" w:sz="0" w:space="0" w:color="auto"/>
        <w:bottom w:val="none" w:sz="0" w:space="0" w:color="auto"/>
        <w:right w:val="none" w:sz="0" w:space="0" w:color="auto"/>
      </w:divBdr>
    </w:div>
    <w:div w:id="505294244">
      <w:bodyDiv w:val="1"/>
      <w:marLeft w:val="0"/>
      <w:marRight w:val="0"/>
      <w:marTop w:val="0"/>
      <w:marBottom w:val="0"/>
      <w:divBdr>
        <w:top w:val="none" w:sz="0" w:space="0" w:color="auto"/>
        <w:left w:val="none" w:sz="0" w:space="0" w:color="auto"/>
        <w:bottom w:val="none" w:sz="0" w:space="0" w:color="auto"/>
        <w:right w:val="none" w:sz="0" w:space="0" w:color="auto"/>
      </w:divBdr>
    </w:div>
    <w:div w:id="505435735">
      <w:bodyDiv w:val="1"/>
      <w:marLeft w:val="0"/>
      <w:marRight w:val="0"/>
      <w:marTop w:val="0"/>
      <w:marBottom w:val="0"/>
      <w:divBdr>
        <w:top w:val="none" w:sz="0" w:space="0" w:color="auto"/>
        <w:left w:val="none" w:sz="0" w:space="0" w:color="auto"/>
        <w:bottom w:val="none" w:sz="0" w:space="0" w:color="auto"/>
        <w:right w:val="none" w:sz="0" w:space="0" w:color="auto"/>
      </w:divBdr>
    </w:div>
    <w:div w:id="505443288">
      <w:bodyDiv w:val="1"/>
      <w:marLeft w:val="0"/>
      <w:marRight w:val="0"/>
      <w:marTop w:val="0"/>
      <w:marBottom w:val="0"/>
      <w:divBdr>
        <w:top w:val="none" w:sz="0" w:space="0" w:color="auto"/>
        <w:left w:val="none" w:sz="0" w:space="0" w:color="auto"/>
        <w:bottom w:val="none" w:sz="0" w:space="0" w:color="auto"/>
        <w:right w:val="none" w:sz="0" w:space="0" w:color="auto"/>
      </w:divBdr>
    </w:div>
    <w:div w:id="505482677">
      <w:bodyDiv w:val="1"/>
      <w:marLeft w:val="0"/>
      <w:marRight w:val="0"/>
      <w:marTop w:val="0"/>
      <w:marBottom w:val="0"/>
      <w:divBdr>
        <w:top w:val="none" w:sz="0" w:space="0" w:color="auto"/>
        <w:left w:val="none" w:sz="0" w:space="0" w:color="auto"/>
        <w:bottom w:val="none" w:sz="0" w:space="0" w:color="auto"/>
        <w:right w:val="none" w:sz="0" w:space="0" w:color="auto"/>
      </w:divBdr>
    </w:div>
    <w:div w:id="505486650">
      <w:bodyDiv w:val="1"/>
      <w:marLeft w:val="0"/>
      <w:marRight w:val="0"/>
      <w:marTop w:val="0"/>
      <w:marBottom w:val="0"/>
      <w:divBdr>
        <w:top w:val="none" w:sz="0" w:space="0" w:color="auto"/>
        <w:left w:val="none" w:sz="0" w:space="0" w:color="auto"/>
        <w:bottom w:val="none" w:sz="0" w:space="0" w:color="auto"/>
        <w:right w:val="none" w:sz="0" w:space="0" w:color="auto"/>
      </w:divBdr>
    </w:div>
    <w:div w:id="505510949">
      <w:bodyDiv w:val="1"/>
      <w:marLeft w:val="0"/>
      <w:marRight w:val="0"/>
      <w:marTop w:val="0"/>
      <w:marBottom w:val="0"/>
      <w:divBdr>
        <w:top w:val="none" w:sz="0" w:space="0" w:color="auto"/>
        <w:left w:val="none" w:sz="0" w:space="0" w:color="auto"/>
        <w:bottom w:val="none" w:sz="0" w:space="0" w:color="auto"/>
        <w:right w:val="none" w:sz="0" w:space="0" w:color="auto"/>
      </w:divBdr>
    </w:div>
    <w:div w:id="505633398">
      <w:bodyDiv w:val="1"/>
      <w:marLeft w:val="0"/>
      <w:marRight w:val="0"/>
      <w:marTop w:val="0"/>
      <w:marBottom w:val="0"/>
      <w:divBdr>
        <w:top w:val="none" w:sz="0" w:space="0" w:color="auto"/>
        <w:left w:val="none" w:sz="0" w:space="0" w:color="auto"/>
        <w:bottom w:val="none" w:sz="0" w:space="0" w:color="auto"/>
        <w:right w:val="none" w:sz="0" w:space="0" w:color="auto"/>
      </w:divBdr>
    </w:div>
    <w:div w:id="505636908">
      <w:bodyDiv w:val="1"/>
      <w:marLeft w:val="0"/>
      <w:marRight w:val="0"/>
      <w:marTop w:val="0"/>
      <w:marBottom w:val="0"/>
      <w:divBdr>
        <w:top w:val="none" w:sz="0" w:space="0" w:color="auto"/>
        <w:left w:val="none" w:sz="0" w:space="0" w:color="auto"/>
        <w:bottom w:val="none" w:sz="0" w:space="0" w:color="auto"/>
        <w:right w:val="none" w:sz="0" w:space="0" w:color="auto"/>
      </w:divBdr>
    </w:div>
    <w:div w:id="505678356">
      <w:bodyDiv w:val="1"/>
      <w:marLeft w:val="0"/>
      <w:marRight w:val="0"/>
      <w:marTop w:val="0"/>
      <w:marBottom w:val="0"/>
      <w:divBdr>
        <w:top w:val="none" w:sz="0" w:space="0" w:color="auto"/>
        <w:left w:val="none" w:sz="0" w:space="0" w:color="auto"/>
        <w:bottom w:val="none" w:sz="0" w:space="0" w:color="auto"/>
        <w:right w:val="none" w:sz="0" w:space="0" w:color="auto"/>
      </w:divBdr>
    </w:div>
    <w:div w:id="505680245">
      <w:bodyDiv w:val="1"/>
      <w:marLeft w:val="0"/>
      <w:marRight w:val="0"/>
      <w:marTop w:val="0"/>
      <w:marBottom w:val="0"/>
      <w:divBdr>
        <w:top w:val="none" w:sz="0" w:space="0" w:color="auto"/>
        <w:left w:val="none" w:sz="0" w:space="0" w:color="auto"/>
        <w:bottom w:val="none" w:sz="0" w:space="0" w:color="auto"/>
        <w:right w:val="none" w:sz="0" w:space="0" w:color="auto"/>
      </w:divBdr>
    </w:div>
    <w:div w:id="505750513">
      <w:bodyDiv w:val="1"/>
      <w:marLeft w:val="0"/>
      <w:marRight w:val="0"/>
      <w:marTop w:val="0"/>
      <w:marBottom w:val="0"/>
      <w:divBdr>
        <w:top w:val="none" w:sz="0" w:space="0" w:color="auto"/>
        <w:left w:val="none" w:sz="0" w:space="0" w:color="auto"/>
        <w:bottom w:val="none" w:sz="0" w:space="0" w:color="auto"/>
        <w:right w:val="none" w:sz="0" w:space="0" w:color="auto"/>
      </w:divBdr>
    </w:div>
    <w:div w:id="505753899">
      <w:bodyDiv w:val="1"/>
      <w:marLeft w:val="0"/>
      <w:marRight w:val="0"/>
      <w:marTop w:val="0"/>
      <w:marBottom w:val="0"/>
      <w:divBdr>
        <w:top w:val="none" w:sz="0" w:space="0" w:color="auto"/>
        <w:left w:val="none" w:sz="0" w:space="0" w:color="auto"/>
        <w:bottom w:val="none" w:sz="0" w:space="0" w:color="auto"/>
        <w:right w:val="none" w:sz="0" w:space="0" w:color="auto"/>
      </w:divBdr>
    </w:div>
    <w:div w:id="505822969">
      <w:bodyDiv w:val="1"/>
      <w:marLeft w:val="0"/>
      <w:marRight w:val="0"/>
      <w:marTop w:val="0"/>
      <w:marBottom w:val="0"/>
      <w:divBdr>
        <w:top w:val="none" w:sz="0" w:space="0" w:color="auto"/>
        <w:left w:val="none" w:sz="0" w:space="0" w:color="auto"/>
        <w:bottom w:val="none" w:sz="0" w:space="0" w:color="auto"/>
        <w:right w:val="none" w:sz="0" w:space="0" w:color="auto"/>
      </w:divBdr>
    </w:div>
    <w:div w:id="505828248">
      <w:bodyDiv w:val="1"/>
      <w:marLeft w:val="0"/>
      <w:marRight w:val="0"/>
      <w:marTop w:val="0"/>
      <w:marBottom w:val="0"/>
      <w:divBdr>
        <w:top w:val="none" w:sz="0" w:space="0" w:color="auto"/>
        <w:left w:val="none" w:sz="0" w:space="0" w:color="auto"/>
        <w:bottom w:val="none" w:sz="0" w:space="0" w:color="auto"/>
        <w:right w:val="none" w:sz="0" w:space="0" w:color="auto"/>
      </w:divBdr>
    </w:div>
    <w:div w:id="505946386">
      <w:bodyDiv w:val="1"/>
      <w:marLeft w:val="0"/>
      <w:marRight w:val="0"/>
      <w:marTop w:val="0"/>
      <w:marBottom w:val="0"/>
      <w:divBdr>
        <w:top w:val="none" w:sz="0" w:space="0" w:color="auto"/>
        <w:left w:val="none" w:sz="0" w:space="0" w:color="auto"/>
        <w:bottom w:val="none" w:sz="0" w:space="0" w:color="auto"/>
        <w:right w:val="none" w:sz="0" w:space="0" w:color="auto"/>
      </w:divBdr>
    </w:div>
    <w:div w:id="506022174">
      <w:bodyDiv w:val="1"/>
      <w:marLeft w:val="0"/>
      <w:marRight w:val="0"/>
      <w:marTop w:val="0"/>
      <w:marBottom w:val="0"/>
      <w:divBdr>
        <w:top w:val="none" w:sz="0" w:space="0" w:color="auto"/>
        <w:left w:val="none" w:sz="0" w:space="0" w:color="auto"/>
        <w:bottom w:val="none" w:sz="0" w:space="0" w:color="auto"/>
        <w:right w:val="none" w:sz="0" w:space="0" w:color="auto"/>
      </w:divBdr>
    </w:div>
    <w:div w:id="506209087">
      <w:bodyDiv w:val="1"/>
      <w:marLeft w:val="0"/>
      <w:marRight w:val="0"/>
      <w:marTop w:val="0"/>
      <w:marBottom w:val="0"/>
      <w:divBdr>
        <w:top w:val="none" w:sz="0" w:space="0" w:color="auto"/>
        <w:left w:val="none" w:sz="0" w:space="0" w:color="auto"/>
        <w:bottom w:val="none" w:sz="0" w:space="0" w:color="auto"/>
        <w:right w:val="none" w:sz="0" w:space="0" w:color="auto"/>
      </w:divBdr>
    </w:div>
    <w:div w:id="506210301">
      <w:bodyDiv w:val="1"/>
      <w:marLeft w:val="0"/>
      <w:marRight w:val="0"/>
      <w:marTop w:val="0"/>
      <w:marBottom w:val="0"/>
      <w:divBdr>
        <w:top w:val="none" w:sz="0" w:space="0" w:color="auto"/>
        <w:left w:val="none" w:sz="0" w:space="0" w:color="auto"/>
        <w:bottom w:val="none" w:sz="0" w:space="0" w:color="auto"/>
        <w:right w:val="none" w:sz="0" w:space="0" w:color="auto"/>
      </w:divBdr>
    </w:div>
    <w:div w:id="506215804">
      <w:bodyDiv w:val="1"/>
      <w:marLeft w:val="0"/>
      <w:marRight w:val="0"/>
      <w:marTop w:val="0"/>
      <w:marBottom w:val="0"/>
      <w:divBdr>
        <w:top w:val="none" w:sz="0" w:space="0" w:color="auto"/>
        <w:left w:val="none" w:sz="0" w:space="0" w:color="auto"/>
        <w:bottom w:val="none" w:sz="0" w:space="0" w:color="auto"/>
        <w:right w:val="none" w:sz="0" w:space="0" w:color="auto"/>
      </w:divBdr>
    </w:div>
    <w:div w:id="506288888">
      <w:bodyDiv w:val="1"/>
      <w:marLeft w:val="0"/>
      <w:marRight w:val="0"/>
      <w:marTop w:val="0"/>
      <w:marBottom w:val="0"/>
      <w:divBdr>
        <w:top w:val="none" w:sz="0" w:space="0" w:color="auto"/>
        <w:left w:val="none" w:sz="0" w:space="0" w:color="auto"/>
        <w:bottom w:val="none" w:sz="0" w:space="0" w:color="auto"/>
        <w:right w:val="none" w:sz="0" w:space="0" w:color="auto"/>
      </w:divBdr>
    </w:div>
    <w:div w:id="506335390">
      <w:bodyDiv w:val="1"/>
      <w:marLeft w:val="0"/>
      <w:marRight w:val="0"/>
      <w:marTop w:val="0"/>
      <w:marBottom w:val="0"/>
      <w:divBdr>
        <w:top w:val="none" w:sz="0" w:space="0" w:color="auto"/>
        <w:left w:val="none" w:sz="0" w:space="0" w:color="auto"/>
        <w:bottom w:val="none" w:sz="0" w:space="0" w:color="auto"/>
        <w:right w:val="none" w:sz="0" w:space="0" w:color="auto"/>
      </w:divBdr>
    </w:div>
    <w:div w:id="506363776">
      <w:bodyDiv w:val="1"/>
      <w:marLeft w:val="0"/>
      <w:marRight w:val="0"/>
      <w:marTop w:val="0"/>
      <w:marBottom w:val="0"/>
      <w:divBdr>
        <w:top w:val="none" w:sz="0" w:space="0" w:color="auto"/>
        <w:left w:val="none" w:sz="0" w:space="0" w:color="auto"/>
        <w:bottom w:val="none" w:sz="0" w:space="0" w:color="auto"/>
        <w:right w:val="none" w:sz="0" w:space="0" w:color="auto"/>
      </w:divBdr>
    </w:div>
    <w:div w:id="506407528">
      <w:bodyDiv w:val="1"/>
      <w:marLeft w:val="0"/>
      <w:marRight w:val="0"/>
      <w:marTop w:val="0"/>
      <w:marBottom w:val="0"/>
      <w:divBdr>
        <w:top w:val="none" w:sz="0" w:space="0" w:color="auto"/>
        <w:left w:val="none" w:sz="0" w:space="0" w:color="auto"/>
        <w:bottom w:val="none" w:sz="0" w:space="0" w:color="auto"/>
        <w:right w:val="none" w:sz="0" w:space="0" w:color="auto"/>
      </w:divBdr>
    </w:div>
    <w:div w:id="506478593">
      <w:bodyDiv w:val="1"/>
      <w:marLeft w:val="0"/>
      <w:marRight w:val="0"/>
      <w:marTop w:val="0"/>
      <w:marBottom w:val="0"/>
      <w:divBdr>
        <w:top w:val="none" w:sz="0" w:space="0" w:color="auto"/>
        <w:left w:val="none" w:sz="0" w:space="0" w:color="auto"/>
        <w:bottom w:val="none" w:sz="0" w:space="0" w:color="auto"/>
        <w:right w:val="none" w:sz="0" w:space="0" w:color="auto"/>
      </w:divBdr>
    </w:div>
    <w:div w:id="506482987">
      <w:bodyDiv w:val="1"/>
      <w:marLeft w:val="0"/>
      <w:marRight w:val="0"/>
      <w:marTop w:val="0"/>
      <w:marBottom w:val="0"/>
      <w:divBdr>
        <w:top w:val="none" w:sz="0" w:space="0" w:color="auto"/>
        <w:left w:val="none" w:sz="0" w:space="0" w:color="auto"/>
        <w:bottom w:val="none" w:sz="0" w:space="0" w:color="auto"/>
        <w:right w:val="none" w:sz="0" w:space="0" w:color="auto"/>
      </w:divBdr>
    </w:div>
    <w:div w:id="506556498">
      <w:bodyDiv w:val="1"/>
      <w:marLeft w:val="0"/>
      <w:marRight w:val="0"/>
      <w:marTop w:val="0"/>
      <w:marBottom w:val="0"/>
      <w:divBdr>
        <w:top w:val="none" w:sz="0" w:space="0" w:color="auto"/>
        <w:left w:val="none" w:sz="0" w:space="0" w:color="auto"/>
        <w:bottom w:val="none" w:sz="0" w:space="0" w:color="auto"/>
        <w:right w:val="none" w:sz="0" w:space="0" w:color="auto"/>
      </w:divBdr>
    </w:div>
    <w:div w:id="506556657">
      <w:bodyDiv w:val="1"/>
      <w:marLeft w:val="0"/>
      <w:marRight w:val="0"/>
      <w:marTop w:val="0"/>
      <w:marBottom w:val="0"/>
      <w:divBdr>
        <w:top w:val="none" w:sz="0" w:space="0" w:color="auto"/>
        <w:left w:val="none" w:sz="0" w:space="0" w:color="auto"/>
        <w:bottom w:val="none" w:sz="0" w:space="0" w:color="auto"/>
        <w:right w:val="none" w:sz="0" w:space="0" w:color="auto"/>
      </w:divBdr>
    </w:div>
    <w:div w:id="506600497">
      <w:bodyDiv w:val="1"/>
      <w:marLeft w:val="0"/>
      <w:marRight w:val="0"/>
      <w:marTop w:val="0"/>
      <w:marBottom w:val="0"/>
      <w:divBdr>
        <w:top w:val="none" w:sz="0" w:space="0" w:color="auto"/>
        <w:left w:val="none" w:sz="0" w:space="0" w:color="auto"/>
        <w:bottom w:val="none" w:sz="0" w:space="0" w:color="auto"/>
        <w:right w:val="none" w:sz="0" w:space="0" w:color="auto"/>
      </w:divBdr>
    </w:div>
    <w:div w:id="506604092">
      <w:bodyDiv w:val="1"/>
      <w:marLeft w:val="0"/>
      <w:marRight w:val="0"/>
      <w:marTop w:val="0"/>
      <w:marBottom w:val="0"/>
      <w:divBdr>
        <w:top w:val="none" w:sz="0" w:space="0" w:color="auto"/>
        <w:left w:val="none" w:sz="0" w:space="0" w:color="auto"/>
        <w:bottom w:val="none" w:sz="0" w:space="0" w:color="auto"/>
        <w:right w:val="none" w:sz="0" w:space="0" w:color="auto"/>
      </w:divBdr>
    </w:div>
    <w:div w:id="506672480">
      <w:bodyDiv w:val="1"/>
      <w:marLeft w:val="0"/>
      <w:marRight w:val="0"/>
      <w:marTop w:val="0"/>
      <w:marBottom w:val="0"/>
      <w:divBdr>
        <w:top w:val="none" w:sz="0" w:space="0" w:color="auto"/>
        <w:left w:val="none" w:sz="0" w:space="0" w:color="auto"/>
        <w:bottom w:val="none" w:sz="0" w:space="0" w:color="auto"/>
        <w:right w:val="none" w:sz="0" w:space="0" w:color="auto"/>
      </w:divBdr>
    </w:div>
    <w:div w:id="506676641">
      <w:bodyDiv w:val="1"/>
      <w:marLeft w:val="0"/>
      <w:marRight w:val="0"/>
      <w:marTop w:val="0"/>
      <w:marBottom w:val="0"/>
      <w:divBdr>
        <w:top w:val="none" w:sz="0" w:space="0" w:color="auto"/>
        <w:left w:val="none" w:sz="0" w:space="0" w:color="auto"/>
        <w:bottom w:val="none" w:sz="0" w:space="0" w:color="auto"/>
        <w:right w:val="none" w:sz="0" w:space="0" w:color="auto"/>
      </w:divBdr>
    </w:div>
    <w:div w:id="506678467">
      <w:bodyDiv w:val="1"/>
      <w:marLeft w:val="0"/>
      <w:marRight w:val="0"/>
      <w:marTop w:val="0"/>
      <w:marBottom w:val="0"/>
      <w:divBdr>
        <w:top w:val="none" w:sz="0" w:space="0" w:color="auto"/>
        <w:left w:val="none" w:sz="0" w:space="0" w:color="auto"/>
        <w:bottom w:val="none" w:sz="0" w:space="0" w:color="auto"/>
        <w:right w:val="none" w:sz="0" w:space="0" w:color="auto"/>
      </w:divBdr>
    </w:div>
    <w:div w:id="506749846">
      <w:bodyDiv w:val="1"/>
      <w:marLeft w:val="0"/>
      <w:marRight w:val="0"/>
      <w:marTop w:val="0"/>
      <w:marBottom w:val="0"/>
      <w:divBdr>
        <w:top w:val="none" w:sz="0" w:space="0" w:color="auto"/>
        <w:left w:val="none" w:sz="0" w:space="0" w:color="auto"/>
        <w:bottom w:val="none" w:sz="0" w:space="0" w:color="auto"/>
        <w:right w:val="none" w:sz="0" w:space="0" w:color="auto"/>
      </w:divBdr>
    </w:div>
    <w:div w:id="506750714">
      <w:bodyDiv w:val="1"/>
      <w:marLeft w:val="0"/>
      <w:marRight w:val="0"/>
      <w:marTop w:val="0"/>
      <w:marBottom w:val="0"/>
      <w:divBdr>
        <w:top w:val="none" w:sz="0" w:space="0" w:color="auto"/>
        <w:left w:val="none" w:sz="0" w:space="0" w:color="auto"/>
        <w:bottom w:val="none" w:sz="0" w:space="0" w:color="auto"/>
        <w:right w:val="none" w:sz="0" w:space="0" w:color="auto"/>
      </w:divBdr>
    </w:div>
    <w:div w:id="506948020">
      <w:bodyDiv w:val="1"/>
      <w:marLeft w:val="0"/>
      <w:marRight w:val="0"/>
      <w:marTop w:val="0"/>
      <w:marBottom w:val="0"/>
      <w:divBdr>
        <w:top w:val="none" w:sz="0" w:space="0" w:color="auto"/>
        <w:left w:val="none" w:sz="0" w:space="0" w:color="auto"/>
        <w:bottom w:val="none" w:sz="0" w:space="0" w:color="auto"/>
        <w:right w:val="none" w:sz="0" w:space="0" w:color="auto"/>
      </w:divBdr>
    </w:div>
    <w:div w:id="507184059">
      <w:bodyDiv w:val="1"/>
      <w:marLeft w:val="0"/>
      <w:marRight w:val="0"/>
      <w:marTop w:val="0"/>
      <w:marBottom w:val="0"/>
      <w:divBdr>
        <w:top w:val="none" w:sz="0" w:space="0" w:color="auto"/>
        <w:left w:val="none" w:sz="0" w:space="0" w:color="auto"/>
        <w:bottom w:val="none" w:sz="0" w:space="0" w:color="auto"/>
        <w:right w:val="none" w:sz="0" w:space="0" w:color="auto"/>
      </w:divBdr>
    </w:div>
    <w:div w:id="507208851">
      <w:bodyDiv w:val="1"/>
      <w:marLeft w:val="0"/>
      <w:marRight w:val="0"/>
      <w:marTop w:val="0"/>
      <w:marBottom w:val="0"/>
      <w:divBdr>
        <w:top w:val="none" w:sz="0" w:space="0" w:color="auto"/>
        <w:left w:val="none" w:sz="0" w:space="0" w:color="auto"/>
        <w:bottom w:val="none" w:sz="0" w:space="0" w:color="auto"/>
        <w:right w:val="none" w:sz="0" w:space="0" w:color="auto"/>
      </w:divBdr>
    </w:div>
    <w:div w:id="507252434">
      <w:bodyDiv w:val="1"/>
      <w:marLeft w:val="0"/>
      <w:marRight w:val="0"/>
      <w:marTop w:val="0"/>
      <w:marBottom w:val="0"/>
      <w:divBdr>
        <w:top w:val="none" w:sz="0" w:space="0" w:color="auto"/>
        <w:left w:val="none" w:sz="0" w:space="0" w:color="auto"/>
        <w:bottom w:val="none" w:sz="0" w:space="0" w:color="auto"/>
        <w:right w:val="none" w:sz="0" w:space="0" w:color="auto"/>
      </w:divBdr>
    </w:div>
    <w:div w:id="507403805">
      <w:bodyDiv w:val="1"/>
      <w:marLeft w:val="0"/>
      <w:marRight w:val="0"/>
      <w:marTop w:val="0"/>
      <w:marBottom w:val="0"/>
      <w:divBdr>
        <w:top w:val="none" w:sz="0" w:space="0" w:color="auto"/>
        <w:left w:val="none" w:sz="0" w:space="0" w:color="auto"/>
        <w:bottom w:val="none" w:sz="0" w:space="0" w:color="auto"/>
        <w:right w:val="none" w:sz="0" w:space="0" w:color="auto"/>
      </w:divBdr>
    </w:div>
    <w:div w:id="507407407">
      <w:bodyDiv w:val="1"/>
      <w:marLeft w:val="0"/>
      <w:marRight w:val="0"/>
      <w:marTop w:val="0"/>
      <w:marBottom w:val="0"/>
      <w:divBdr>
        <w:top w:val="none" w:sz="0" w:space="0" w:color="auto"/>
        <w:left w:val="none" w:sz="0" w:space="0" w:color="auto"/>
        <w:bottom w:val="none" w:sz="0" w:space="0" w:color="auto"/>
        <w:right w:val="none" w:sz="0" w:space="0" w:color="auto"/>
      </w:divBdr>
    </w:div>
    <w:div w:id="507448223">
      <w:bodyDiv w:val="1"/>
      <w:marLeft w:val="0"/>
      <w:marRight w:val="0"/>
      <w:marTop w:val="0"/>
      <w:marBottom w:val="0"/>
      <w:divBdr>
        <w:top w:val="none" w:sz="0" w:space="0" w:color="auto"/>
        <w:left w:val="none" w:sz="0" w:space="0" w:color="auto"/>
        <w:bottom w:val="none" w:sz="0" w:space="0" w:color="auto"/>
        <w:right w:val="none" w:sz="0" w:space="0" w:color="auto"/>
      </w:divBdr>
    </w:div>
    <w:div w:id="507449342">
      <w:bodyDiv w:val="1"/>
      <w:marLeft w:val="0"/>
      <w:marRight w:val="0"/>
      <w:marTop w:val="0"/>
      <w:marBottom w:val="0"/>
      <w:divBdr>
        <w:top w:val="none" w:sz="0" w:space="0" w:color="auto"/>
        <w:left w:val="none" w:sz="0" w:space="0" w:color="auto"/>
        <w:bottom w:val="none" w:sz="0" w:space="0" w:color="auto"/>
        <w:right w:val="none" w:sz="0" w:space="0" w:color="auto"/>
      </w:divBdr>
    </w:div>
    <w:div w:id="507601500">
      <w:bodyDiv w:val="1"/>
      <w:marLeft w:val="0"/>
      <w:marRight w:val="0"/>
      <w:marTop w:val="0"/>
      <w:marBottom w:val="0"/>
      <w:divBdr>
        <w:top w:val="none" w:sz="0" w:space="0" w:color="auto"/>
        <w:left w:val="none" w:sz="0" w:space="0" w:color="auto"/>
        <w:bottom w:val="none" w:sz="0" w:space="0" w:color="auto"/>
        <w:right w:val="none" w:sz="0" w:space="0" w:color="auto"/>
      </w:divBdr>
    </w:div>
    <w:div w:id="507603632">
      <w:bodyDiv w:val="1"/>
      <w:marLeft w:val="0"/>
      <w:marRight w:val="0"/>
      <w:marTop w:val="0"/>
      <w:marBottom w:val="0"/>
      <w:divBdr>
        <w:top w:val="none" w:sz="0" w:space="0" w:color="auto"/>
        <w:left w:val="none" w:sz="0" w:space="0" w:color="auto"/>
        <w:bottom w:val="none" w:sz="0" w:space="0" w:color="auto"/>
        <w:right w:val="none" w:sz="0" w:space="0" w:color="auto"/>
      </w:divBdr>
    </w:div>
    <w:div w:id="507647078">
      <w:bodyDiv w:val="1"/>
      <w:marLeft w:val="0"/>
      <w:marRight w:val="0"/>
      <w:marTop w:val="0"/>
      <w:marBottom w:val="0"/>
      <w:divBdr>
        <w:top w:val="none" w:sz="0" w:space="0" w:color="auto"/>
        <w:left w:val="none" w:sz="0" w:space="0" w:color="auto"/>
        <w:bottom w:val="none" w:sz="0" w:space="0" w:color="auto"/>
        <w:right w:val="none" w:sz="0" w:space="0" w:color="auto"/>
      </w:divBdr>
    </w:div>
    <w:div w:id="507718499">
      <w:bodyDiv w:val="1"/>
      <w:marLeft w:val="0"/>
      <w:marRight w:val="0"/>
      <w:marTop w:val="0"/>
      <w:marBottom w:val="0"/>
      <w:divBdr>
        <w:top w:val="none" w:sz="0" w:space="0" w:color="auto"/>
        <w:left w:val="none" w:sz="0" w:space="0" w:color="auto"/>
        <w:bottom w:val="none" w:sz="0" w:space="0" w:color="auto"/>
        <w:right w:val="none" w:sz="0" w:space="0" w:color="auto"/>
      </w:divBdr>
    </w:div>
    <w:div w:id="507721440">
      <w:bodyDiv w:val="1"/>
      <w:marLeft w:val="0"/>
      <w:marRight w:val="0"/>
      <w:marTop w:val="0"/>
      <w:marBottom w:val="0"/>
      <w:divBdr>
        <w:top w:val="none" w:sz="0" w:space="0" w:color="auto"/>
        <w:left w:val="none" w:sz="0" w:space="0" w:color="auto"/>
        <w:bottom w:val="none" w:sz="0" w:space="0" w:color="auto"/>
        <w:right w:val="none" w:sz="0" w:space="0" w:color="auto"/>
      </w:divBdr>
    </w:div>
    <w:div w:id="507794083">
      <w:bodyDiv w:val="1"/>
      <w:marLeft w:val="0"/>
      <w:marRight w:val="0"/>
      <w:marTop w:val="0"/>
      <w:marBottom w:val="0"/>
      <w:divBdr>
        <w:top w:val="none" w:sz="0" w:space="0" w:color="auto"/>
        <w:left w:val="none" w:sz="0" w:space="0" w:color="auto"/>
        <w:bottom w:val="none" w:sz="0" w:space="0" w:color="auto"/>
        <w:right w:val="none" w:sz="0" w:space="0" w:color="auto"/>
      </w:divBdr>
    </w:div>
    <w:div w:id="507796322">
      <w:bodyDiv w:val="1"/>
      <w:marLeft w:val="0"/>
      <w:marRight w:val="0"/>
      <w:marTop w:val="0"/>
      <w:marBottom w:val="0"/>
      <w:divBdr>
        <w:top w:val="none" w:sz="0" w:space="0" w:color="auto"/>
        <w:left w:val="none" w:sz="0" w:space="0" w:color="auto"/>
        <w:bottom w:val="none" w:sz="0" w:space="0" w:color="auto"/>
        <w:right w:val="none" w:sz="0" w:space="0" w:color="auto"/>
      </w:divBdr>
    </w:div>
    <w:div w:id="507866093">
      <w:bodyDiv w:val="1"/>
      <w:marLeft w:val="0"/>
      <w:marRight w:val="0"/>
      <w:marTop w:val="0"/>
      <w:marBottom w:val="0"/>
      <w:divBdr>
        <w:top w:val="none" w:sz="0" w:space="0" w:color="auto"/>
        <w:left w:val="none" w:sz="0" w:space="0" w:color="auto"/>
        <w:bottom w:val="none" w:sz="0" w:space="0" w:color="auto"/>
        <w:right w:val="none" w:sz="0" w:space="0" w:color="auto"/>
      </w:divBdr>
    </w:div>
    <w:div w:id="507869255">
      <w:bodyDiv w:val="1"/>
      <w:marLeft w:val="0"/>
      <w:marRight w:val="0"/>
      <w:marTop w:val="0"/>
      <w:marBottom w:val="0"/>
      <w:divBdr>
        <w:top w:val="none" w:sz="0" w:space="0" w:color="auto"/>
        <w:left w:val="none" w:sz="0" w:space="0" w:color="auto"/>
        <w:bottom w:val="none" w:sz="0" w:space="0" w:color="auto"/>
        <w:right w:val="none" w:sz="0" w:space="0" w:color="auto"/>
      </w:divBdr>
    </w:div>
    <w:div w:id="507869283">
      <w:bodyDiv w:val="1"/>
      <w:marLeft w:val="0"/>
      <w:marRight w:val="0"/>
      <w:marTop w:val="0"/>
      <w:marBottom w:val="0"/>
      <w:divBdr>
        <w:top w:val="none" w:sz="0" w:space="0" w:color="auto"/>
        <w:left w:val="none" w:sz="0" w:space="0" w:color="auto"/>
        <w:bottom w:val="none" w:sz="0" w:space="0" w:color="auto"/>
        <w:right w:val="none" w:sz="0" w:space="0" w:color="auto"/>
      </w:divBdr>
    </w:div>
    <w:div w:id="507870946">
      <w:bodyDiv w:val="1"/>
      <w:marLeft w:val="0"/>
      <w:marRight w:val="0"/>
      <w:marTop w:val="0"/>
      <w:marBottom w:val="0"/>
      <w:divBdr>
        <w:top w:val="none" w:sz="0" w:space="0" w:color="auto"/>
        <w:left w:val="none" w:sz="0" w:space="0" w:color="auto"/>
        <w:bottom w:val="none" w:sz="0" w:space="0" w:color="auto"/>
        <w:right w:val="none" w:sz="0" w:space="0" w:color="auto"/>
      </w:divBdr>
    </w:div>
    <w:div w:id="507909707">
      <w:bodyDiv w:val="1"/>
      <w:marLeft w:val="0"/>
      <w:marRight w:val="0"/>
      <w:marTop w:val="0"/>
      <w:marBottom w:val="0"/>
      <w:divBdr>
        <w:top w:val="none" w:sz="0" w:space="0" w:color="auto"/>
        <w:left w:val="none" w:sz="0" w:space="0" w:color="auto"/>
        <w:bottom w:val="none" w:sz="0" w:space="0" w:color="auto"/>
        <w:right w:val="none" w:sz="0" w:space="0" w:color="auto"/>
      </w:divBdr>
    </w:div>
    <w:div w:id="507911174">
      <w:bodyDiv w:val="1"/>
      <w:marLeft w:val="0"/>
      <w:marRight w:val="0"/>
      <w:marTop w:val="0"/>
      <w:marBottom w:val="0"/>
      <w:divBdr>
        <w:top w:val="none" w:sz="0" w:space="0" w:color="auto"/>
        <w:left w:val="none" w:sz="0" w:space="0" w:color="auto"/>
        <w:bottom w:val="none" w:sz="0" w:space="0" w:color="auto"/>
        <w:right w:val="none" w:sz="0" w:space="0" w:color="auto"/>
      </w:divBdr>
    </w:div>
    <w:div w:id="507983250">
      <w:bodyDiv w:val="1"/>
      <w:marLeft w:val="0"/>
      <w:marRight w:val="0"/>
      <w:marTop w:val="0"/>
      <w:marBottom w:val="0"/>
      <w:divBdr>
        <w:top w:val="none" w:sz="0" w:space="0" w:color="auto"/>
        <w:left w:val="none" w:sz="0" w:space="0" w:color="auto"/>
        <w:bottom w:val="none" w:sz="0" w:space="0" w:color="auto"/>
        <w:right w:val="none" w:sz="0" w:space="0" w:color="auto"/>
      </w:divBdr>
    </w:div>
    <w:div w:id="508133239">
      <w:bodyDiv w:val="1"/>
      <w:marLeft w:val="0"/>
      <w:marRight w:val="0"/>
      <w:marTop w:val="0"/>
      <w:marBottom w:val="0"/>
      <w:divBdr>
        <w:top w:val="none" w:sz="0" w:space="0" w:color="auto"/>
        <w:left w:val="none" w:sz="0" w:space="0" w:color="auto"/>
        <w:bottom w:val="none" w:sz="0" w:space="0" w:color="auto"/>
        <w:right w:val="none" w:sz="0" w:space="0" w:color="auto"/>
      </w:divBdr>
    </w:div>
    <w:div w:id="508258045">
      <w:bodyDiv w:val="1"/>
      <w:marLeft w:val="0"/>
      <w:marRight w:val="0"/>
      <w:marTop w:val="0"/>
      <w:marBottom w:val="0"/>
      <w:divBdr>
        <w:top w:val="none" w:sz="0" w:space="0" w:color="auto"/>
        <w:left w:val="none" w:sz="0" w:space="0" w:color="auto"/>
        <w:bottom w:val="none" w:sz="0" w:space="0" w:color="auto"/>
        <w:right w:val="none" w:sz="0" w:space="0" w:color="auto"/>
      </w:divBdr>
    </w:div>
    <w:div w:id="508299699">
      <w:bodyDiv w:val="1"/>
      <w:marLeft w:val="0"/>
      <w:marRight w:val="0"/>
      <w:marTop w:val="0"/>
      <w:marBottom w:val="0"/>
      <w:divBdr>
        <w:top w:val="none" w:sz="0" w:space="0" w:color="auto"/>
        <w:left w:val="none" w:sz="0" w:space="0" w:color="auto"/>
        <w:bottom w:val="none" w:sz="0" w:space="0" w:color="auto"/>
        <w:right w:val="none" w:sz="0" w:space="0" w:color="auto"/>
      </w:divBdr>
    </w:div>
    <w:div w:id="508368132">
      <w:bodyDiv w:val="1"/>
      <w:marLeft w:val="0"/>
      <w:marRight w:val="0"/>
      <w:marTop w:val="0"/>
      <w:marBottom w:val="0"/>
      <w:divBdr>
        <w:top w:val="none" w:sz="0" w:space="0" w:color="auto"/>
        <w:left w:val="none" w:sz="0" w:space="0" w:color="auto"/>
        <w:bottom w:val="none" w:sz="0" w:space="0" w:color="auto"/>
        <w:right w:val="none" w:sz="0" w:space="0" w:color="auto"/>
      </w:divBdr>
    </w:div>
    <w:div w:id="508495030">
      <w:bodyDiv w:val="1"/>
      <w:marLeft w:val="0"/>
      <w:marRight w:val="0"/>
      <w:marTop w:val="0"/>
      <w:marBottom w:val="0"/>
      <w:divBdr>
        <w:top w:val="none" w:sz="0" w:space="0" w:color="auto"/>
        <w:left w:val="none" w:sz="0" w:space="0" w:color="auto"/>
        <w:bottom w:val="none" w:sz="0" w:space="0" w:color="auto"/>
        <w:right w:val="none" w:sz="0" w:space="0" w:color="auto"/>
      </w:divBdr>
    </w:div>
    <w:div w:id="508522951">
      <w:bodyDiv w:val="1"/>
      <w:marLeft w:val="0"/>
      <w:marRight w:val="0"/>
      <w:marTop w:val="0"/>
      <w:marBottom w:val="0"/>
      <w:divBdr>
        <w:top w:val="none" w:sz="0" w:space="0" w:color="auto"/>
        <w:left w:val="none" w:sz="0" w:space="0" w:color="auto"/>
        <w:bottom w:val="none" w:sz="0" w:space="0" w:color="auto"/>
        <w:right w:val="none" w:sz="0" w:space="0" w:color="auto"/>
      </w:divBdr>
    </w:div>
    <w:div w:id="508562464">
      <w:bodyDiv w:val="1"/>
      <w:marLeft w:val="0"/>
      <w:marRight w:val="0"/>
      <w:marTop w:val="0"/>
      <w:marBottom w:val="0"/>
      <w:divBdr>
        <w:top w:val="none" w:sz="0" w:space="0" w:color="auto"/>
        <w:left w:val="none" w:sz="0" w:space="0" w:color="auto"/>
        <w:bottom w:val="none" w:sz="0" w:space="0" w:color="auto"/>
        <w:right w:val="none" w:sz="0" w:space="0" w:color="auto"/>
      </w:divBdr>
    </w:div>
    <w:div w:id="508637726">
      <w:bodyDiv w:val="1"/>
      <w:marLeft w:val="0"/>
      <w:marRight w:val="0"/>
      <w:marTop w:val="0"/>
      <w:marBottom w:val="0"/>
      <w:divBdr>
        <w:top w:val="none" w:sz="0" w:space="0" w:color="auto"/>
        <w:left w:val="none" w:sz="0" w:space="0" w:color="auto"/>
        <w:bottom w:val="none" w:sz="0" w:space="0" w:color="auto"/>
        <w:right w:val="none" w:sz="0" w:space="0" w:color="auto"/>
      </w:divBdr>
    </w:div>
    <w:div w:id="508638725">
      <w:bodyDiv w:val="1"/>
      <w:marLeft w:val="0"/>
      <w:marRight w:val="0"/>
      <w:marTop w:val="0"/>
      <w:marBottom w:val="0"/>
      <w:divBdr>
        <w:top w:val="none" w:sz="0" w:space="0" w:color="auto"/>
        <w:left w:val="none" w:sz="0" w:space="0" w:color="auto"/>
        <w:bottom w:val="none" w:sz="0" w:space="0" w:color="auto"/>
        <w:right w:val="none" w:sz="0" w:space="0" w:color="auto"/>
      </w:divBdr>
    </w:div>
    <w:div w:id="508639435">
      <w:bodyDiv w:val="1"/>
      <w:marLeft w:val="0"/>
      <w:marRight w:val="0"/>
      <w:marTop w:val="0"/>
      <w:marBottom w:val="0"/>
      <w:divBdr>
        <w:top w:val="none" w:sz="0" w:space="0" w:color="auto"/>
        <w:left w:val="none" w:sz="0" w:space="0" w:color="auto"/>
        <w:bottom w:val="none" w:sz="0" w:space="0" w:color="auto"/>
        <w:right w:val="none" w:sz="0" w:space="0" w:color="auto"/>
      </w:divBdr>
    </w:div>
    <w:div w:id="508646028">
      <w:bodyDiv w:val="1"/>
      <w:marLeft w:val="0"/>
      <w:marRight w:val="0"/>
      <w:marTop w:val="0"/>
      <w:marBottom w:val="0"/>
      <w:divBdr>
        <w:top w:val="none" w:sz="0" w:space="0" w:color="auto"/>
        <w:left w:val="none" w:sz="0" w:space="0" w:color="auto"/>
        <w:bottom w:val="none" w:sz="0" w:space="0" w:color="auto"/>
        <w:right w:val="none" w:sz="0" w:space="0" w:color="auto"/>
      </w:divBdr>
    </w:div>
    <w:div w:id="508721376">
      <w:bodyDiv w:val="1"/>
      <w:marLeft w:val="0"/>
      <w:marRight w:val="0"/>
      <w:marTop w:val="0"/>
      <w:marBottom w:val="0"/>
      <w:divBdr>
        <w:top w:val="none" w:sz="0" w:space="0" w:color="auto"/>
        <w:left w:val="none" w:sz="0" w:space="0" w:color="auto"/>
        <w:bottom w:val="none" w:sz="0" w:space="0" w:color="auto"/>
        <w:right w:val="none" w:sz="0" w:space="0" w:color="auto"/>
      </w:divBdr>
    </w:div>
    <w:div w:id="508761232">
      <w:bodyDiv w:val="1"/>
      <w:marLeft w:val="0"/>
      <w:marRight w:val="0"/>
      <w:marTop w:val="0"/>
      <w:marBottom w:val="0"/>
      <w:divBdr>
        <w:top w:val="none" w:sz="0" w:space="0" w:color="auto"/>
        <w:left w:val="none" w:sz="0" w:space="0" w:color="auto"/>
        <w:bottom w:val="none" w:sz="0" w:space="0" w:color="auto"/>
        <w:right w:val="none" w:sz="0" w:space="0" w:color="auto"/>
      </w:divBdr>
    </w:div>
    <w:div w:id="508833587">
      <w:bodyDiv w:val="1"/>
      <w:marLeft w:val="0"/>
      <w:marRight w:val="0"/>
      <w:marTop w:val="0"/>
      <w:marBottom w:val="0"/>
      <w:divBdr>
        <w:top w:val="none" w:sz="0" w:space="0" w:color="auto"/>
        <w:left w:val="none" w:sz="0" w:space="0" w:color="auto"/>
        <w:bottom w:val="none" w:sz="0" w:space="0" w:color="auto"/>
        <w:right w:val="none" w:sz="0" w:space="0" w:color="auto"/>
      </w:divBdr>
    </w:div>
    <w:div w:id="508836900">
      <w:bodyDiv w:val="1"/>
      <w:marLeft w:val="0"/>
      <w:marRight w:val="0"/>
      <w:marTop w:val="0"/>
      <w:marBottom w:val="0"/>
      <w:divBdr>
        <w:top w:val="none" w:sz="0" w:space="0" w:color="auto"/>
        <w:left w:val="none" w:sz="0" w:space="0" w:color="auto"/>
        <w:bottom w:val="none" w:sz="0" w:space="0" w:color="auto"/>
        <w:right w:val="none" w:sz="0" w:space="0" w:color="auto"/>
      </w:divBdr>
    </w:div>
    <w:div w:id="508955278">
      <w:bodyDiv w:val="1"/>
      <w:marLeft w:val="0"/>
      <w:marRight w:val="0"/>
      <w:marTop w:val="0"/>
      <w:marBottom w:val="0"/>
      <w:divBdr>
        <w:top w:val="none" w:sz="0" w:space="0" w:color="auto"/>
        <w:left w:val="none" w:sz="0" w:space="0" w:color="auto"/>
        <w:bottom w:val="none" w:sz="0" w:space="0" w:color="auto"/>
        <w:right w:val="none" w:sz="0" w:space="0" w:color="auto"/>
      </w:divBdr>
    </w:div>
    <w:div w:id="508955703">
      <w:bodyDiv w:val="1"/>
      <w:marLeft w:val="0"/>
      <w:marRight w:val="0"/>
      <w:marTop w:val="0"/>
      <w:marBottom w:val="0"/>
      <w:divBdr>
        <w:top w:val="none" w:sz="0" w:space="0" w:color="auto"/>
        <w:left w:val="none" w:sz="0" w:space="0" w:color="auto"/>
        <w:bottom w:val="none" w:sz="0" w:space="0" w:color="auto"/>
        <w:right w:val="none" w:sz="0" w:space="0" w:color="auto"/>
      </w:divBdr>
    </w:div>
    <w:div w:id="509025130">
      <w:bodyDiv w:val="1"/>
      <w:marLeft w:val="0"/>
      <w:marRight w:val="0"/>
      <w:marTop w:val="0"/>
      <w:marBottom w:val="0"/>
      <w:divBdr>
        <w:top w:val="none" w:sz="0" w:space="0" w:color="auto"/>
        <w:left w:val="none" w:sz="0" w:space="0" w:color="auto"/>
        <w:bottom w:val="none" w:sz="0" w:space="0" w:color="auto"/>
        <w:right w:val="none" w:sz="0" w:space="0" w:color="auto"/>
      </w:divBdr>
    </w:div>
    <w:div w:id="509025677">
      <w:bodyDiv w:val="1"/>
      <w:marLeft w:val="0"/>
      <w:marRight w:val="0"/>
      <w:marTop w:val="0"/>
      <w:marBottom w:val="0"/>
      <w:divBdr>
        <w:top w:val="none" w:sz="0" w:space="0" w:color="auto"/>
        <w:left w:val="none" w:sz="0" w:space="0" w:color="auto"/>
        <w:bottom w:val="none" w:sz="0" w:space="0" w:color="auto"/>
        <w:right w:val="none" w:sz="0" w:space="0" w:color="auto"/>
      </w:divBdr>
    </w:div>
    <w:div w:id="509031963">
      <w:bodyDiv w:val="1"/>
      <w:marLeft w:val="0"/>
      <w:marRight w:val="0"/>
      <w:marTop w:val="0"/>
      <w:marBottom w:val="0"/>
      <w:divBdr>
        <w:top w:val="none" w:sz="0" w:space="0" w:color="auto"/>
        <w:left w:val="none" w:sz="0" w:space="0" w:color="auto"/>
        <w:bottom w:val="none" w:sz="0" w:space="0" w:color="auto"/>
        <w:right w:val="none" w:sz="0" w:space="0" w:color="auto"/>
      </w:divBdr>
    </w:div>
    <w:div w:id="509104269">
      <w:bodyDiv w:val="1"/>
      <w:marLeft w:val="0"/>
      <w:marRight w:val="0"/>
      <w:marTop w:val="0"/>
      <w:marBottom w:val="0"/>
      <w:divBdr>
        <w:top w:val="none" w:sz="0" w:space="0" w:color="auto"/>
        <w:left w:val="none" w:sz="0" w:space="0" w:color="auto"/>
        <w:bottom w:val="none" w:sz="0" w:space="0" w:color="auto"/>
        <w:right w:val="none" w:sz="0" w:space="0" w:color="auto"/>
      </w:divBdr>
    </w:div>
    <w:div w:id="509107863">
      <w:bodyDiv w:val="1"/>
      <w:marLeft w:val="0"/>
      <w:marRight w:val="0"/>
      <w:marTop w:val="0"/>
      <w:marBottom w:val="0"/>
      <w:divBdr>
        <w:top w:val="none" w:sz="0" w:space="0" w:color="auto"/>
        <w:left w:val="none" w:sz="0" w:space="0" w:color="auto"/>
        <w:bottom w:val="none" w:sz="0" w:space="0" w:color="auto"/>
        <w:right w:val="none" w:sz="0" w:space="0" w:color="auto"/>
      </w:divBdr>
    </w:div>
    <w:div w:id="509219227">
      <w:bodyDiv w:val="1"/>
      <w:marLeft w:val="0"/>
      <w:marRight w:val="0"/>
      <w:marTop w:val="0"/>
      <w:marBottom w:val="0"/>
      <w:divBdr>
        <w:top w:val="none" w:sz="0" w:space="0" w:color="auto"/>
        <w:left w:val="none" w:sz="0" w:space="0" w:color="auto"/>
        <w:bottom w:val="none" w:sz="0" w:space="0" w:color="auto"/>
        <w:right w:val="none" w:sz="0" w:space="0" w:color="auto"/>
      </w:divBdr>
    </w:div>
    <w:div w:id="509608574">
      <w:bodyDiv w:val="1"/>
      <w:marLeft w:val="0"/>
      <w:marRight w:val="0"/>
      <w:marTop w:val="0"/>
      <w:marBottom w:val="0"/>
      <w:divBdr>
        <w:top w:val="none" w:sz="0" w:space="0" w:color="auto"/>
        <w:left w:val="none" w:sz="0" w:space="0" w:color="auto"/>
        <w:bottom w:val="none" w:sz="0" w:space="0" w:color="auto"/>
        <w:right w:val="none" w:sz="0" w:space="0" w:color="auto"/>
      </w:divBdr>
    </w:div>
    <w:div w:id="509639162">
      <w:bodyDiv w:val="1"/>
      <w:marLeft w:val="0"/>
      <w:marRight w:val="0"/>
      <w:marTop w:val="0"/>
      <w:marBottom w:val="0"/>
      <w:divBdr>
        <w:top w:val="none" w:sz="0" w:space="0" w:color="auto"/>
        <w:left w:val="none" w:sz="0" w:space="0" w:color="auto"/>
        <w:bottom w:val="none" w:sz="0" w:space="0" w:color="auto"/>
        <w:right w:val="none" w:sz="0" w:space="0" w:color="auto"/>
      </w:divBdr>
    </w:div>
    <w:div w:id="509639777">
      <w:bodyDiv w:val="1"/>
      <w:marLeft w:val="0"/>
      <w:marRight w:val="0"/>
      <w:marTop w:val="0"/>
      <w:marBottom w:val="0"/>
      <w:divBdr>
        <w:top w:val="none" w:sz="0" w:space="0" w:color="auto"/>
        <w:left w:val="none" w:sz="0" w:space="0" w:color="auto"/>
        <w:bottom w:val="none" w:sz="0" w:space="0" w:color="auto"/>
        <w:right w:val="none" w:sz="0" w:space="0" w:color="auto"/>
      </w:divBdr>
    </w:div>
    <w:div w:id="509679686">
      <w:bodyDiv w:val="1"/>
      <w:marLeft w:val="0"/>
      <w:marRight w:val="0"/>
      <w:marTop w:val="0"/>
      <w:marBottom w:val="0"/>
      <w:divBdr>
        <w:top w:val="none" w:sz="0" w:space="0" w:color="auto"/>
        <w:left w:val="none" w:sz="0" w:space="0" w:color="auto"/>
        <w:bottom w:val="none" w:sz="0" w:space="0" w:color="auto"/>
        <w:right w:val="none" w:sz="0" w:space="0" w:color="auto"/>
      </w:divBdr>
    </w:div>
    <w:div w:id="509685556">
      <w:bodyDiv w:val="1"/>
      <w:marLeft w:val="0"/>
      <w:marRight w:val="0"/>
      <w:marTop w:val="0"/>
      <w:marBottom w:val="0"/>
      <w:divBdr>
        <w:top w:val="none" w:sz="0" w:space="0" w:color="auto"/>
        <w:left w:val="none" w:sz="0" w:space="0" w:color="auto"/>
        <w:bottom w:val="none" w:sz="0" w:space="0" w:color="auto"/>
        <w:right w:val="none" w:sz="0" w:space="0" w:color="auto"/>
      </w:divBdr>
    </w:div>
    <w:div w:id="509687119">
      <w:bodyDiv w:val="1"/>
      <w:marLeft w:val="0"/>
      <w:marRight w:val="0"/>
      <w:marTop w:val="0"/>
      <w:marBottom w:val="0"/>
      <w:divBdr>
        <w:top w:val="none" w:sz="0" w:space="0" w:color="auto"/>
        <w:left w:val="none" w:sz="0" w:space="0" w:color="auto"/>
        <w:bottom w:val="none" w:sz="0" w:space="0" w:color="auto"/>
        <w:right w:val="none" w:sz="0" w:space="0" w:color="auto"/>
      </w:divBdr>
    </w:div>
    <w:div w:id="509875874">
      <w:bodyDiv w:val="1"/>
      <w:marLeft w:val="0"/>
      <w:marRight w:val="0"/>
      <w:marTop w:val="0"/>
      <w:marBottom w:val="0"/>
      <w:divBdr>
        <w:top w:val="none" w:sz="0" w:space="0" w:color="auto"/>
        <w:left w:val="none" w:sz="0" w:space="0" w:color="auto"/>
        <w:bottom w:val="none" w:sz="0" w:space="0" w:color="auto"/>
        <w:right w:val="none" w:sz="0" w:space="0" w:color="auto"/>
      </w:divBdr>
    </w:div>
    <w:div w:id="509950097">
      <w:bodyDiv w:val="1"/>
      <w:marLeft w:val="0"/>
      <w:marRight w:val="0"/>
      <w:marTop w:val="0"/>
      <w:marBottom w:val="0"/>
      <w:divBdr>
        <w:top w:val="none" w:sz="0" w:space="0" w:color="auto"/>
        <w:left w:val="none" w:sz="0" w:space="0" w:color="auto"/>
        <w:bottom w:val="none" w:sz="0" w:space="0" w:color="auto"/>
        <w:right w:val="none" w:sz="0" w:space="0" w:color="auto"/>
      </w:divBdr>
    </w:div>
    <w:div w:id="509951602">
      <w:bodyDiv w:val="1"/>
      <w:marLeft w:val="0"/>
      <w:marRight w:val="0"/>
      <w:marTop w:val="0"/>
      <w:marBottom w:val="0"/>
      <w:divBdr>
        <w:top w:val="none" w:sz="0" w:space="0" w:color="auto"/>
        <w:left w:val="none" w:sz="0" w:space="0" w:color="auto"/>
        <w:bottom w:val="none" w:sz="0" w:space="0" w:color="auto"/>
        <w:right w:val="none" w:sz="0" w:space="0" w:color="auto"/>
      </w:divBdr>
    </w:div>
    <w:div w:id="510031894">
      <w:bodyDiv w:val="1"/>
      <w:marLeft w:val="0"/>
      <w:marRight w:val="0"/>
      <w:marTop w:val="0"/>
      <w:marBottom w:val="0"/>
      <w:divBdr>
        <w:top w:val="none" w:sz="0" w:space="0" w:color="auto"/>
        <w:left w:val="none" w:sz="0" w:space="0" w:color="auto"/>
        <w:bottom w:val="none" w:sz="0" w:space="0" w:color="auto"/>
        <w:right w:val="none" w:sz="0" w:space="0" w:color="auto"/>
      </w:divBdr>
    </w:div>
    <w:div w:id="510144319">
      <w:bodyDiv w:val="1"/>
      <w:marLeft w:val="0"/>
      <w:marRight w:val="0"/>
      <w:marTop w:val="0"/>
      <w:marBottom w:val="0"/>
      <w:divBdr>
        <w:top w:val="none" w:sz="0" w:space="0" w:color="auto"/>
        <w:left w:val="none" w:sz="0" w:space="0" w:color="auto"/>
        <w:bottom w:val="none" w:sz="0" w:space="0" w:color="auto"/>
        <w:right w:val="none" w:sz="0" w:space="0" w:color="auto"/>
      </w:divBdr>
    </w:div>
    <w:div w:id="510217729">
      <w:bodyDiv w:val="1"/>
      <w:marLeft w:val="0"/>
      <w:marRight w:val="0"/>
      <w:marTop w:val="0"/>
      <w:marBottom w:val="0"/>
      <w:divBdr>
        <w:top w:val="none" w:sz="0" w:space="0" w:color="auto"/>
        <w:left w:val="none" w:sz="0" w:space="0" w:color="auto"/>
        <w:bottom w:val="none" w:sz="0" w:space="0" w:color="auto"/>
        <w:right w:val="none" w:sz="0" w:space="0" w:color="auto"/>
      </w:divBdr>
    </w:div>
    <w:div w:id="510527540">
      <w:bodyDiv w:val="1"/>
      <w:marLeft w:val="0"/>
      <w:marRight w:val="0"/>
      <w:marTop w:val="0"/>
      <w:marBottom w:val="0"/>
      <w:divBdr>
        <w:top w:val="none" w:sz="0" w:space="0" w:color="auto"/>
        <w:left w:val="none" w:sz="0" w:space="0" w:color="auto"/>
        <w:bottom w:val="none" w:sz="0" w:space="0" w:color="auto"/>
        <w:right w:val="none" w:sz="0" w:space="0" w:color="auto"/>
      </w:divBdr>
    </w:div>
    <w:div w:id="510532094">
      <w:bodyDiv w:val="1"/>
      <w:marLeft w:val="0"/>
      <w:marRight w:val="0"/>
      <w:marTop w:val="0"/>
      <w:marBottom w:val="0"/>
      <w:divBdr>
        <w:top w:val="none" w:sz="0" w:space="0" w:color="auto"/>
        <w:left w:val="none" w:sz="0" w:space="0" w:color="auto"/>
        <w:bottom w:val="none" w:sz="0" w:space="0" w:color="auto"/>
        <w:right w:val="none" w:sz="0" w:space="0" w:color="auto"/>
      </w:divBdr>
    </w:div>
    <w:div w:id="510677997">
      <w:bodyDiv w:val="1"/>
      <w:marLeft w:val="0"/>
      <w:marRight w:val="0"/>
      <w:marTop w:val="0"/>
      <w:marBottom w:val="0"/>
      <w:divBdr>
        <w:top w:val="none" w:sz="0" w:space="0" w:color="auto"/>
        <w:left w:val="none" w:sz="0" w:space="0" w:color="auto"/>
        <w:bottom w:val="none" w:sz="0" w:space="0" w:color="auto"/>
        <w:right w:val="none" w:sz="0" w:space="0" w:color="auto"/>
      </w:divBdr>
    </w:div>
    <w:div w:id="510680036">
      <w:bodyDiv w:val="1"/>
      <w:marLeft w:val="0"/>
      <w:marRight w:val="0"/>
      <w:marTop w:val="0"/>
      <w:marBottom w:val="0"/>
      <w:divBdr>
        <w:top w:val="none" w:sz="0" w:space="0" w:color="auto"/>
        <w:left w:val="none" w:sz="0" w:space="0" w:color="auto"/>
        <w:bottom w:val="none" w:sz="0" w:space="0" w:color="auto"/>
        <w:right w:val="none" w:sz="0" w:space="0" w:color="auto"/>
      </w:divBdr>
    </w:div>
    <w:div w:id="510683777">
      <w:bodyDiv w:val="1"/>
      <w:marLeft w:val="0"/>
      <w:marRight w:val="0"/>
      <w:marTop w:val="0"/>
      <w:marBottom w:val="0"/>
      <w:divBdr>
        <w:top w:val="none" w:sz="0" w:space="0" w:color="auto"/>
        <w:left w:val="none" w:sz="0" w:space="0" w:color="auto"/>
        <w:bottom w:val="none" w:sz="0" w:space="0" w:color="auto"/>
        <w:right w:val="none" w:sz="0" w:space="0" w:color="auto"/>
      </w:divBdr>
    </w:div>
    <w:div w:id="510686631">
      <w:bodyDiv w:val="1"/>
      <w:marLeft w:val="0"/>
      <w:marRight w:val="0"/>
      <w:marTop w:val="0"/>
      <w:marBottom w:val="0"/>
      <w:divBdr>
        <w:top w:val="none" w:sz="0" w:space="0" w:color="auto"/>
        <w:left w:val="none" w:sz="0" w:space="0" w:color="auto"/>
        <w:bottom w:val="none" w:sz="0" w:space="0" w:color="auto"/>
        <w:right w:val="none" w:sz="0" w:space="0" w:color="auto"/>
      </w:divBdr>
    </w:div>
    <w:div w:id="510726606">
      <w:bodyDiv w:val="1"/>
      <w:marLeft w:val="0"/>
      <w:marRight w:val="0"/>
      <w:marTop w:val="0"/>
      <w:marBottom w:val="0"/>
      <w:divBdr>
        <w:top w:val="none" w:sz="0" w:space="0" w:color="auto"/>
        <w:left w:val="none" w:sz="0" w:space="0" w:color="auto"/>
        <w:bottom w:val="none" w:sz="0" w:space="0" w:color="auto"/>
        <w:right w:val="none" w:sz="0" w:space="0" w:color="auto"/>
      </w:divBdr>
    </w:div>
    <w:div w:id="510949419">
      <w:bodyDiv w:val="1"/>
      <w:marLeft w:val="0"/>
      <w:marRight w:val="0"/>
      <w:marTop w:val="0"/>
      <w:marBottom w:val="0"/>
      <w:divBdr>
        <w:top w:val="none" w:sz="0" w:space="0" w:color="auto"/>
        <w:left w:val="none" w:sz="0" w:space="0" w:color="auto"/>
        <w:bottom w:val="none" w:sz="0" w:space="0" w:color="auto"/>
        <w:right w:val="none" w:sz="0" w:space="0" w:color="auto"/>
      </w:divBdr>
    </w:div>
    <w:div w:id="511068359">
      <w:bodyDiv w:val="1"/>
      <w:marLeft w:val="0"/>
      <w:marRight w:val="0"/>
      <w:marTop w:val="0"/>
      <w:marBottom w:val="0"/>
      <w:divBdr>
        <w:top w:val="none" w:sz="0" w:space="0" w:color="auto"/>
        <w:left w:val="none" w:sz="0" w:space="0" w:color="auto"/>
        <w:bottom w:val="none" w:sz="0" w:space="0" w:color="auto"/>
        <w:right w:val="none" w:sz="0" w:space="0" w:color="auto"/>
      </w:divBdr>
    </w:div>
    <w:div w:id="511072001">
      <w:bodyDiv w:val="1"/>
      <w:marLeft w:val="0"/>
      <w:marRight w:val="0"/>
      <w:marTop w:val="0"/>
      <w:marBottom w:val="0"/>
      <w:divBdr>
        <w:top w:val="none" w:sz="0" w:space="0" w:color="auto"/>
        <w:left w:val="none" w:sz="0" w:space="0" w:color="auto"/>
        <w:bottom w:val="none" w:sz="0" w:space="0" w:color="auto"/>
        <w:right w:val="none" w:sz="0" w:space="0" w:color="auto"/>
      </w:divBdr>
    </w:div>
    <w:div w:id="511142218">
      <w:bodyDiv w:val="1"/>
      <w:marLeft w:val="0"/>
      <w:marRight w:val="0"/>
      <w:marTop w:val="0"/>
      <w:marBottom w:val="0"/>
      <w:divBdr>
        <w:top w:val="none" w:sz="0" w:space="0" w:color="auto"/>
        <w:left w:val="none" w:sz="0" w:space="0" w:color="auto"/>
        <w:bottom w:val="none" w:sz="0" w:space="0" w:color="auto"/>
        <w:right w:val="none" w:sz="0" w:space="0" w:color="auto"/>
      </w:divBdr>
    </w:div>
    <w:div w:id="511142299">
      <w:bodyDiv w:val="1"/>
      <w:marLeft w:val="0"/>
      <w:marRight w:val="0"/>
      <w:marTop w:val="0"/>
      <w:marBottom w:val="0"/>
      <w:divBdr>
        <w:top w:val="none" w:sz="0" w:space="0" w:color="auto"/>
        <w:left w:val="none" w:sz="0" w:space="0" w:color="auto"/>
        <w:bottom w:val="none" w:sz="0" w:space="0" w:color="auto"/>
        <w:right w:val="none" w:sz="0" w:space="0" w:color="auto"/>
      </w:divBdr>
    </w:div>
    <w:div w:id="511182983">
      <w:bodyDiv w:val="1"/>
      <w:marLeft w:val="0"/>
      <w:marRight w:val="0"/>
      <w:marTop w:val="0"/>
      <w:marBottom w:val="0"/>
      <w:divBdr>
        <w:top w:val="none" w:sz="0" w:space="0" w:color="auto"/>
        <w:left w:val="none" w:sz="0" w:space="0" w:color="auto"/>
        <w:bottom w:val="none" w:sz="0" w:space="0" w:color="auto"/>
        <w:right w:val="none" w:sz="0" w:space="0" w:color="auto"/>
      </w:divBdr>
    </w:div>
    <w:div w:id="511182993">
      <w:bodyDiv w:val="1"/>
      <w:marLeft w:val="0"/>
      <w:marRight w:val="0"/>
      <w:marTop w:val="0"/>
      <w:marBottom w:val="0"/>
      <w:divBdr>
        <w:top w:val="none" w:sz="0" w:space="0" w:color="auto"/>
        <w:left w:val="none" w:sz="0" w:space="0" w:color="auto"/>
        <w:bottom w:val="none" w:sz="0" w:space="0" w:color="auto"/>
        <w:right w:val="none" w:sz="0" w:space="0" w:color="auto"/>
      </w:divBdr>
    </w:div>
    <w:div w:id="511187203">
      <w:bodyDiv w:val="1"/>
      <w:marLeft w:val="0"/>
      <w:marRight w:val="0"/>
      <w:marTop w:val="0"/>
      <w:marBottom w:val="0"/>
      <w:divBdr>
        <w:top w:val="none" w:sz="0" w:space="0" w:color="auto"/>
        <w:left w:val="none" w:sz="0" w:space="0" w:color="auto"/>
        <w:bottom w:val="none" w:sz="0" w:space="0" w:color="auto"/>
        <w:right w:val="none" w:sz="0" w:space="0" w:color="auto"/>
      </w:divBdr>
    </w:div>
    <w:div w:id="511261037">
      <w:bodyDiv w:val="1"/>
      <w:marLeft w:val="0"/>
      <w:marRight w:val="0"/>
      <w:marTop w:val="0"/>
      <w:marBottom w:val="0"/>
      <w:divBdr>
        <w:top w:val="none" w:sz="0" w:space="0" w:color="auto"/>
        <w:left w:val="none" w:sz="0" w:space="0" w:color="auto"/>
        <w:bottom w:val="none" w:sz="0" w:space="0" w:color="auto"/>
        <w:right w:val="none" w:sz="0" w:space="0" w:color="auto"/>
      </w:divBdr>
    </w:div>
    <w:div w:id="511337667">
      <w:bodyDiv w:val="1"/>
      <w:marLeft w:val="0"/>
      <w:marRight w:val="0"/>
      <w:marTop w:val="0"/>
      <w:marBottom w:val="0"/>
      <w:divBdr>
        <w:top w:val="none" w:sz="0" w:space="0" w:color="auto"/>
        <w:left w:val="none" w:sz="0" w:space="0" w:color="auto"/>
        <w:bottom w:val="none" w:sz="0" w:space="0" w:color="auto"/>
        <w:right w:val="none" w:sz="0" w:space="0" w:color="auto"/>
      </w:divBdr>
    </w:div>
    <w:div w:id="511341673">
      <w:bodyDiv w:val="1"/>
      <w:marLeft w:val="0"/>
      <w:marRight w:val="0"/>
      <w:marTop w:val="0"/>
      <w:marBottom w:val="0"/>
      <w:divBdr>
        <w:top w:val="none" w:sz="0" w:space="0" w:color="auto"/>
        <w:left w:val="none" w:sz="0" w:space="0" w:color="auto"/>
        <w:bottom w:val="none" w:sz="0" w:space="0" w:color="auto"/>
        <w:right w:val="none" w:sz="0" w:space="0" w:color="auto"/>
      </w:divBdr>
    </w:div>
    <w:div w:id="511380861">
      <w:bodyDiv w:val="1"/>
      <w:marLeft w:val="0"/>
      <w:marRight w:val="0"/>
      <w:marTop w:val="0"/>
      <w:marBottom w:val="0"/>
      <w:divBdr>
        <w:top w:val="none" w:sz="0" w:space="0" w:color="auto"/>
        <w:left w:val="none" w:sz="0" w:space="0" w:color="auto"/>
        <w:bottom w:val="none" w:sz="0" w:space="0" w:color="auto"/>
        <w:right w:val="none" w:sz="0" w:space="0" w:color="auto"/>
      </w:divBdr>
    </w:div>
    <w:div w:id="511531157">
      <w:bodyDiv w:val="1"/>
      <w:marLeft w:val="0"/>
      <w:marRight w:val="0"/>
      <w:marTop w:val="0"/>
      <w:marBottom w:val="0"/>
      <w:divBdr>
        <w:top w:val="none" w:sz="0" w:space="0" w:color="auto"/>
        <w:left w:val="none" w:sz="0" w:space="0" w:color="auto"/>
        <w:bottom w:val="none" w:sz="0" w:space="0" w:color="auto"/>
        <w:right w:val="none" w:sz="0" w:space="0" w:color="auto"/>
      </w:divBdr>
    </w:div>
    <w:div w:id="511647710">
      <w:bodyDiv w:val="1"/>
      <w:marLeft w:val="0"/>
      <w:marRight w:val="0"/>
      <w:marTop w:val="0"/>
      <w:marBottom w:val="0"/>
      <w:divBdr>
        <w:top w:val="none" w:sz="0" w:space="0" w:color="auto"/>
        <w:left w:val="none" w:sz="0" w:space="0" w:color="auto"/>
        <w:bottom w:val="none" w:sz="0" w:space="0" w:color="auto"/>
        <w:right w:val="none" w:sz="0" w:space="0" w:color="auto"/>
      </w:divBdr>
    </w:div>
    <w:div w:id="511726892">
      <w:bodyDiv w:val="1"/>
      <w:marLeft w:val="0"/>
      <w:marRight w:val="0"/>
      <w:marTop w:val="0"/>
      <w:marBottom w:val="0"/>
      <w:divBdr>
        <w:top w:val="none" w:sz="0" w:space="0" w:color="auto"/>
        <w:left w:val="none" w:sz="0" w:space="0" w:color="auto"/>
        <w:bottom w:val="none" w:sz="0" w:space="0" w:color="auto"/>
        <w:right w:val="none" w:sz="0" w:space="0" w:color="auto"/>
      </w:divBdr>
    </w:div>
    <w:div w:id="511728304">
      <w:bodyDiv w:val="1"/>
      <w:marLeft w:val="0"/>
      <w:marRight w:val="0"/>
      <w:marTop w:val="0"/>
      <w:marBottom w:val="0"/>
      <w:divBdr>
        <w:top w:val="none" w:sz="0" w:space="0" w:color="auto"/>
        <w:left w:val="none" w:sz="0" w:space="0" w:color="auto"/>
        <w:bottom w:val="none" w:sz="0" w:space="0" w:color="auto"/>
        <w:right w:val="none" w:sz="0" w:space="0" w:color="auto"/>
      </w:divBdr>
    </w:div>
    <w:div w:id="511801536">
      <w:bodyDiv w:val="1"/>
      <w:marLeft w:val="0"/>
      <w:marRight w:val="0"/>
      <w:marTop w:val="0"/>
      <w:marBottom w:val="0"/>
      <w:divBdr>
        <w:top w:val="none" w:sz="0" w:space="0" w:color="auto"/>
        <w:left w:val="none" w:sz="0" w:space="0" w:color="auto"/>
        <w:bottom w:val="none" w:sz="0" w:space="0" w:color="auto"/>
        <w:right w:val="none" w:sz="0" w:space="0" w:color="auto"/>
      </w:divBdr>
    </w:div>
    <w:div w:id="511842346">
      <w:bodyDiv w:val="1"/>
      <w:marLeft w:val="0"/>
      <w:marRight w:val="0"/>
      <w:marTop w:val="0"/>
      <w:marBottom w:val="0"/>
      <w:divBdr>
        <w:top w:val="none" w:sz="0" w:space="0" w:color="auto"/>
        <w:left w:val="none" w:sz="0" w:space="0" w:color="auto"/>
        <w:bottom w:val="none" w:sz="0" w:space="0" w:color="auto"/>
        <w:right w:val="none" w:sz="0" w:space="0" w:color="auto"/>
      </w:divBdr>
    </w:div>
    <w:div w:id="512037812">
      <w:bodyDiv w:val="1"/>
      <w:marLeft w:val="0"/>
      <w:marRight w:val="0"/>
      <w:marTop w:val="0"/>
      <w:marBottom w:val="0"/>
      <w:divBdr>
        <w:top w:val="none" w:sz="0" w:space="0" w:color="auto"/>
        <w:left w:val="none" w:sz="0" w:space="0" w:color="auto"/>
        <w:bottom w:val="none" w:sz="0" w:space="0" w:color="auto"/>
        <w:right w:val="none" w:sz="0" w:space="0" w:color="auto"/>
      </w:divBdr>
    </w:div>
    <w:div w:id="512113383">
      <w:bodyDiv w:val="1"/>
      <w:marLeft w:val="0"/>
      <w:marRight w:val="0"/>
      <w:marTop w:val="0"/>
      <w:marBottom w:val="0"/>
      <w:divBdr>
        <w:top w:val="none" w:sz="0" w:space="0" w:color="auto"/>
        <w:left w:val="none" w:sz="0" w:space="0" w:color="auto"/>
        <w:bottom w:val="none" w:sz="0" w:space="0" w:color="auto"/>
        <w:right w:val="none" w:sz="0" w:space="0" w:color="auto"/>
      </w:divBdr>
    </w:div>
    <w:div w:id="512186403">
      <w:bodyDiv w:val="1"/>
      <w:marLeft w:val="0"/>
      <w:marRight w:val="0"/>
      <w:marTop w:val="0"/>
      <w:marBottom w:val="0"/>
      <w:divBdr>
        <w:top w:val="none" w:sz="0" w:space="0" w:color="auto"/>
        <w:left w:val="none" w:sz="0" w:space="0" w:color="auto"/>
        <w:bottom w:val="none" w:sz="0" w:space="0" w:color="auto"/>
        <w:right w:val="none" w:sz="0" w:space="0" w:color="auto"/>
      </w:divBdr>
    </w:div>
    <w:div w:id="512229939">
      <w:bodyDiv w:val="1"/>
      <w:marLeft w:val="0"/>
      <w:marRight w:val="0"/>
      <w:marTop w:val="0"/>
      <w:marBottom w:val="0"/>
      <w:divBdr>
        <w:top w:val="none" w:sz="0" w:space="0" w:color="auto"/>
        <w:left w:val="none" w:sz="0" w:space="0" w:color="auto"/>
        <w:bottom w:val="none" w:sz="0" w:space="0" w:color="auto"/>
        <w:right w:val="none" w:sz="0" w:space="0" w:color="auto"/>
      </w:divBdr>
    </w:div>
    <w:div w:id="512257387">
      <w:bodyDiv w:val="1"/>
      <w:marLeft w:val="0"/>
      <w:marRight w:val="0"/>
      <w:marTop w:val="0"/>
      <w:marBottom w:val="0"/>
      <w:divBdr>
        <w:top w:val="none" w:sz="0" w:space="0" w:color="auto"/>
        <w:left w:val="none" w:sz="0" w:space="0" w:color="auto"/>
        <w:bottom w:val="none" w:sz="0" w:space="0" w:color="auto"/>
        <w:right w:val="none" w:sz="0" w:space="0" w:color="auto"/>
      </w:divBdr>
    </w:div>
    <w:div w:id="512258921">
      <w:bodyDiv w:val="1"/>
      <w:marLeft w:val="0"/>
      <w:marRight w:val="0"/>
      <w:marTop w:val="0"/>
      <w:marBottom w:val="0"/>
      <w:divBdr>
        <w:top w:val="none" w:sz="0" w:space="0" w:color="auto"/>
        <w:left w:val="none" w:sz="0" w:space="0" w:color="auto"/>
        <w:bottom w:val="none" w:sz="0" w:space="0" w:color="auto"/>
        <w:right w:val="none" w:sz="0" w:space="0" w:color="auto"/>
      </w:divBdr>
    </w:div>
    <w:div w:id="512426548">
      <w:bodyDiv w:val="1"/>
      <w:marLeft w:val="0"/>
      <w:marRight w:val="0"/>
      <w:marTop w:val="0"/>
      <w:marBottom w:val="0"/>
      <w:divBdr>
        <w:top w:val="none" w:sz="0" w:space="0" w:color="auto"/>
        <w:left w:val="none" w:sz="0" w:space="0" w:color="auto"/>
        <w:bottom w:val="none" w:sz="0" w:space="0" w:color="auto"/>
        <w:right w:val="none" w:sz="0" w:space="0" w:color="auto"/>
      </w:divBdr>
    </w:div>
    <w:div w:id="512568606">
      <w:bodyDiv w:val="1"/>
      <w:marLeft w:val="0"/>
      <w:marRight w:val="0"/>
      <w:marTop w:val="0"/>
      <w:marBottom w:val="0"/>
      <w:divBdr>
        <w:top w:val="none" w:sz="0" w:space="0" w:color="auto"/>
        <w:left w:val="none" w:sz="0" w:space="0" w:color="auto"/>
        <w:bottom w:val="none" w:sz="0" w:space="0" w:color="auto"/>
        <w:right w:val="none" w:sz="0" w:space="0" w:color="auto"/>
      </w:divBdr>
    </w:div>
    <w:div w:id="512644636">
      <w:bodyDiv w:val="1"/>
      <w:marLeft w:val="0"/>
      <w:marRight w:val="0"/>
      <w:marTop w:val="0"/>
      <w:marBottom w:val="0"/>
      <w:divBdr>
        <w:top w:val="none" w:sz="0" w:space="0" w:color="auto"/>
        <w:left w:val="none" w:sz="0" w:space="0" w:color="auto"/>
        <w:bottom w:val="none" w:sz="0" w:space="0" w:color="auto"/>
        <w:right w:val="none" w:sz="0" w:space="0" w:color="auto"/>
      </w:divBdr>
    </w:div>
    <w:div w:id="512764383">
      <w:bodyDiv w:val="1"/>
      <w:marLeft w:val="0"/>
      <w:marRight w:val="0"/>
      <w:marTop w:val="0"/>
      <w:marBottom w:val="0"/>
      <w:divBdr>
        <w:top w:val="none" w:sz="0" w:space="0" w:color="auto"/>
        <w:left w:val="none" w:sz="0" w:space="0" w:color="auto"/>
        <w:bottom w:val="none" w:sz="0" w:space="0" w:color="auto"/>
        <w:right w:val="none" w:sz="0" w:space="0" w:color="auto"/>
      </w:divBdr>
    </w:div>
    <w:div w:id="512765849">
      <w:bodyDiv w:val="1"/>
      <w:marLeft w:val="0"/>
      <w:marRight w:val="0"/>
      <w:marTop w:val="0"/>
      <w:marBottom w:val="0"/>
      <w:divBdr>
        <w:top w:val="none" w:sz="0" w:space="0" w:color="auto"/>
        <w:left w:val="none" w:sz="0" w:space="0" w:color="auto"/>
        <w:bottom w:val="none" w:sz="0" w:space="0" w:color="auto"/>
        <w:right w:val="none" w:sz="0" w:space="0" w:color="auto"/>
      </w:divBdr>
    </w:div>
    <w:div w:id="512843347">
      <w:bodyDiv w:val="1"/>
      <w:marLeft w:val="0"/>
      <w:marRight w:val="0"/>
      <w:marTop w:val="0"/>
      <w:marBottom w:val="0"/>
      <w:divBdr>
        <w:top w:val="none" w:sz="0" w:space="0" w:color="auto"/>
        <w:left w:val="none" w:sz="0" w:space="0" w:color="auto"/>
        <w:bottom w:val="none" w:sz="0" w:space="0" w:color="auto"/>
        <w:right w:val="none" w:sz="0" w:space="0" w:color="auto"/>
      </w:divBdr>
    </w:div>
    <w:div w:id="512913465">
      <w:bodyDiv w:val="1"/>
      <w:marLeft w:val="0"/>
      <w:marRight w:val="0"/>
      <w:marTop w:val="0"/>
      <w:marBottom w:val="0"/>
      <w:divBdr>
        <w:top w:val="none" w:sz="0" w:space="0" w:color="auto"/>
        <w:left w:val="none" w:sz="0" w:space="0" w:color="auto"/>
        <w:bottom w:val="none" w:sz="0" w:space="0" w:color="auto"/>
        <w:right w:val="none" w:sz="0" w:space="0" w:color="auto"/>
      </w:divBdr>
    </w:div>
    <w:div w:id="513037364">
      <w:bodyDiv w:val="1"/>
      <w:marLeft w:val="0"/>
      <w:marRight w:val="0"/>
      <w:marTop w:val="0"/>
      <w:marBottom w:val="0"/>
      <w:divBdr>
        <w:top w:val="none" w:sz="0" w:space="0" w:color="auto"/>
        <w:left w:val="none" w:sz="0" w:space="0" w:color="auto"/>
        <w:bottom w:val="none" w:sz="0" w:space="0" w:color="auto"/>
        <w:right w:val="none" w:sz="0" w:space="0" w:color="auto"/>
      </w:divBdr>
    </w:div>
    <w:div w:id="513037956">
      <w:bodyDiv w:val="1"/>
      <w:marLeft w:val="0"/>
      <w:marRight w:val="0"/>
      <w:marTop w:val="0"/>
      <w:marBottom w:val="0"/>
      <w:divBdr>
        <w:top w:val="none" w:sz="0" w:space="0" w:color="auto"/>
        <w:left w:val="none" w:sz="0" w:space="0" w:color="auto"/>
        <w:bottom w:val="none" w:sz="0" w:space="0" w:color="auto"/>
        <w:right w:val="none" w:sz="0" w:space="0" w:color="auto"/>
      </w:divBdr>
    </w:div>
    <w:div w:id="513039305">
      <w:bodyDiv w:val="1"/>
      <w:marLeft w:val="0"/>
      <w:marRight w:val="0"/>
      <w:marTop w:val="0"/>
      <w:marBottom w:val="0"/>
      <w:divBdr>
        <w:top w:val="none" w:sz="0" w:space="0" w:color="auto"/>
        <w:left w:val="none" w:sz="0" w:space="0" w:color="auto"/>
        <w:bottom w:val="none" w:sz="0" w:space="0" w:color="auto"/>
        <w:right w:val="none" w:sz="0" w:space="0" w:color="auto"/>
      </w:divBdr>
    </w:div>
    <w:div w:id="513109265">
      <w:bodyDiv w:val="1"/>
      <w:marLeft w:val="0"/>
      <w:marRight w:val="0"/>
      <w:marTop w:val="0"/>
      <w:marBottom w:val="0"/>
      <w:divBdr>
        <w:top w:val="none" w:sz="0" w:space="0" w:color="auto"/>
        <w:left w:val="none" w:sz="0" w:space="0" w:color="auto"/>
        <w:bottom w:val="none" w:sz="0" w:space="0" w:color="auto"/>
        <w:right w:val="none" w:sz="0" w:space="0" w:color="auto"/>
      </w:divBdr>
    </w:div>
    <w:div w:id="513149385">
      <w:bodyDiv w:val="1"/>
      <w:marLeft w:val="0"/>
      <w:marRight w:val="0"/>
      <w:marTop w:val="0"/>
      <w:marBottom w:val="0"/>
      <w:divBdr>
        <w:top w:val="none" w:sz="0" w:space="0" w:color="auto"/>
        <w:left w:val="none" w:sz="0" w:space="0" w:color="auto"/>
        <w:bottom w:val="none" w:sz="0" w:space="0" w:color="auto"/>
        <w:right w:val="none" w:sz="0" w:space="0" w:color="auto"/>
      </w:divBdr>
    </w:div>
    <w:div w:id="513226521">
      <w:bodyDiv w:val="1"/>
      <w:marLeft w:val="0"/>
      <w:marRight w:val="0"/>
      <w:marTop w:val="0"/>
      <w:marBottom w:val="0"/>
      <w:divBdr>
        <w:top w:val="none" w:sz="0" w:space="0" w:color="auto"/>
        <w:left w:val="none" w:sz="0" w:space="0" w:color="auto"/>
        <w:bottom w:val="none" w:sz="0" w:space="0" w:color="auto"/>
        <w:right w:val="none" w:sz="0" w:space="0" w:color="auto"/>
      </w:divBdr>
    </w:div>
    <w:div w:id="513230144">
      <w:bodyDiv w:val="1"/>
      <w:marLeft w:val="0"/>
      <w:marRight w:val="0"/>
      <w:marTop w:val="0"/>
      <w:marBottom w:val="0"/>
      <w:divBdr>
        <w:top w:val="none" w:sz="0" w:space="0" w:color="auto"/>
        <w:left w:val="none" w:sz="0" w:space="0" w:color="auto"/>
        <w:bottom w:val="none" w:sz="0" w:space="0" w:color="auto"/>
        <w:right w:val="none" w:sz="0" w:space="0" w:color="auto"/>
      </w:divBdr>
    </w:div>
    <w:div w:id="513232709">
      <w:bodyDiv w:val="1"/>
      <w:marLeft w:val="0"/>
      <w:marRight w:val="0"/>
      <w:marTop w:val="0"/>
      <w:marBottom w:val="0"/>
      <w:divBdr>
        <w:top w:val="none" w:sz="0" w:space="0" w:color="auto"/>
        <w:left w:val="none" w:sz="0" w:space="0" w:color="auto"/>
        <w:bottom w:val="none" w:sz="0" w:space="0" w:color="auto"/>
        <w:right w:val="none" w:sz="0" w:space="0" w:color="auto"/>
      </w:divBdr>
    </w:div>
    <w:div w:id="513299177">
      <w:bodyDiv w:val="1"/>
      <w:marLeft w:val="0"/>
      <w:marRight w:val="0"/>
      <w:marTop w:val="0"/>
      <w:marBottom w:val="0"/>
      <w:divBdr>
        <w:top w:val="none" w:sz="0" w:space="0" w:color="auto"/>
        <w:left w:val="none" w:sz="0" w:space="0" w:color="auto"/>
        <w:bottom w:val="none" w:sz="0" w:space="0" w:color="auto"/>
        <w:right w:val="none" w:sz="0" w:space="0" w:color="auto"/>
      </w:divBdr>
    </w:div>
    <w:div w:id="513300638">
      <w:bodyDiv w:val="1"/>
      <w:marLeft w:val="0"/>
      <w:marRight w:val="0"/>
      <w:marTop w:val="0"/>
      <w:marBottom w:val="0"/>
      <w:divBdr>
        <w:top w:val="none" w:sz="0" w:space="0" w:color="auto"/>
        <w:left w:val="none" w:sz="0" w:space="0" w:color="auto"/>
        <w:bottom w:val="none" w:sz="0" w:space="0" w:color="auto"/>
        <w:right w:val="none" w:sz="0" w:space="0" w:color="auto"/>
      </w:divBdr>
    </w:div>
    <w:div w:id="513306004">
      <w:bodyDiv w:val="1"/>
      <w:marLeft w:val="0"/>
      <w:marRight w:val="0"/>
      <w:marTop w:val="0"/>
      <w:marBottom w:val="0"/>
      <w:divBdr>
        <w:top w:val="none" w:sz="0" w:space="0" w:color="auto"/>
        <w:left w:val="none" w:sz="0" w:space="0" w:color="auto"/>
        <w:bottom w:val="none" w:sz="0" w:space="0" w:color="auto"/>
        <w:right w:val="none" w:sz="0" w:space="0" w:color="auto"/>
      </w:divBdr>
    </w:div>
    <w:div w:id="513348340">
      <w:bodyDiv w:val="1"/>
      <w:marLeft w:val="0"/>
      <w:marRight w:val="0"/>
      <w:marTop w:val="0"/>
      <w:marBottom w:val="0"/>
      <w:divBdr>
        <w:top w:val="none" w:sz="0" w:space="0" w:color="auto"/>
        <w:left w:val="none" w:sz="0" w:space="0" w:color="auto"/>
        <w:bottom w:val="none" w:sz="0" w:space="0" w:color="auto"/>
        <w:right w:val="none" w:sz="0" w:space="0" w:color="auto"/>
      </w:divBdr>
    </w:div>
    <w:div w:id="513349955">
      <w:bodyDiv w:val="1"/>
      <w:marLeft w:val="0"/>
      <w:marRight w:val="0"/>
      <w:marTop w:val="0"/>
      <w:marBottom w:val="0"/>
      <w:divBdr>
        <w:top w:val="none" w:sz="0" w:space="0" w:color="auto"/>
        <w:left w:val="none" w:sz="0" w:space="0" w:color="auto"/>
        <w:bottom w:val="none" w:sz="0" w:space="0" w:color="auto"/>
        <w:right w:val="none" w:sz="0" w:space="0" w:color="auto"/>
      </w:divBdr>
    </w:div>
    <w:div w:id="513351144">
      <w:bodyDiv w:val="1"/>
      <w:marLeft w:val="0"/>
      <w:marRight w:val="0"/>
      <w:marTop w:val="0"/>
      <w:marBottom w:val="0"/>
      <w:divBdr>
        <w:top w:val="none" w:sz="0" w:space="0" w:color="auto"/>
        <w:left w:val="none" w:sz="0" w:space="0" w:color="auto"/>
        <w:bottom w:val="none" w:sz="0" w:space="0" w:color="auto"/>
        <w:right w:val="none" w:sz="0" w:space="0" w:color="auto"/>
      </w:divBdr>
    </w:div>
    <w:div w:id="513374850">
      <w:bodyDiv w:val="1"/>
      <w:marLeft w:val="0"/>
      <w:marRight w:val="0"/>
      <w:marTop w:val="0"/>
      <w:marBottom w:val="0"/>
      <w:divBdr>
        <w:top w:val="none" w:sz="0" w:space="0" w:color="auto"/>
        <w:left w:val="none" w:sz="0" w:space="0" w:color="auto"/>
        <w:bottom w:val="none" w:sz="0" w:space="0" w:color="auto"/>
        <w:right w:val="none" w:sz="0" w:space="0" w:color="auto"/>
      </w:divBdr>
    </w:div>
    <w:div w:id="513499088">
      <w:bodyDiv w:val="1"/>
      <w:marLeft w:val="0"/>
      <w:marRight w:val="0"/>
      <w:marTop w:val="0"/>
      <w:marBottom w:val="0"/>
      <w:divBdr>
        <w:top w:val="none" w:sz="0" w:space="0" w:color="auto"/>
        <w:left w:val="none" w:sz="0" w:space="0" w:color="auto"/>
        <w:bottom w:val="none" w:sz="0" w:space="0" w:color="auto"/>
        <w:right w:val="none" w:sz="0" w:space="0" w:color="auto"/>
      </w:divBdr>
    </w:div>
    <w:div w:id="513499927">
      <w:bodyDiv w:val="1"/>
      <w:marLeft w:val="0"/>
      <w:marRight w:val="0"/>
      <w:marTop w:val="0"/>
      <w:marBottom w:val="0"/>
      <w:divBdr>
        <w:top w:val="none" w:sz="0" w:space="0" w:color="auto"/>
        <w:left w:val="none" w:sz="0" w:space="0" w:color="auto"/>
        <w:bottom w:val="none" w:sz="0" w:space="0" w:color="auto"/>
        <w:right w:val="none" w:sz="0" w:space="0" w:color="auto"/>
      </w:divBdr>
    </w:div>
    <w:div w:id="513613521">
      <w:bodyDiv w:val="1"/>
      <w:marLeft w:val="0"/>
      <w:marRight w:val="0"/>
      <w:marTop w:val="0"/>
      <w:marBottom w:val="0"/>
      <w:divBdr>
        <w:top w:val="none" w:sz="0" w:space="0" w:color="auto"/>
        <w:left w:val="none" w:sz="0" w:space="0" w:color="auto"/>
        <w:bottom w:val="none" w:sz="0" w:space="0" w:color="auto"/>
        <w:right w:val="none" w:sz="0" w:space="0" w:color="auto"/>
      </w:divBdr>
    </w:div>
    <w:div w:id="513808257">
      <w:bodyDiv w:val="1"/>
      <w:marLeft w:val="0"/>
      <w:marRight w:val="0"/>
      <w:marTop w:val="0"/>
      <w:marBottom w:val="0"/>
      <w:divBdr>
        <w:top w:val="none" w:sz="0" w:space="0" w:color="auto"/>
        <w:left w:val="none" w:sz="0" w:space="0" w:color="auto"/>
        <w:bottom w:val="none" w:sz="0" w:space="0" w:color="auto"/>
        <w:right w:val="none" w:sz="0" w:space="0" w:color="auto"/>
      </w:divBdr>
    </w:div>
    <w:div w:id="513886206">
      <w:bodyDiv w:val="1"/>
      <w:marLeft w:val="0"/>
      <w:marRight w:val="0"/>
      <w:marTop w:val="0"/>
      <w:marBottom w:val="0"/>
      <w:divBdr>
        <w:top w:val="none" w:sz="0" w:space="0" w:color="auto"/>
        <w:left w:val="none" w:sz="0" w:space="0" w:color="auto"/>
        <w:bottom w:val="none" w:sz="0" w:space="0" w:color="auto"/>
        <w:right w:val="none" w:sz="0" w:space="0" w:color="auto"/>
      </w:divBdr>
    </w:div>
    <w:div w:id="513887632">
      <w:bodyDiv w:val="1"/>
      <w:marLeft w:val="0"/>
      <w:marRight w:val="0"/>
      <w:marTop w:val="0"/>
      <w:marBottom w:val="0"/>
      <w:divBdr>
        <w:top w:val="none" w:sz="0" w:space="0" w:color="auto"/>
        <w:left w:val="none" w:sz="0" w:space="0" w:color="auto"/>
        <w:bottom w:val="none" w:sz="0" w:space="0" w:color="auto"/>
        <w:right w:val="none" w:sz="0" w:space="0" w:color="auto"/>
      </w:divBdr>
    </w:div>
    <w:div w:id="513888048">
      <w:bodyDiv w:val="1"/>
      <w:marLeft w:val="0"/>
      <w:marRight w:val="0"/>
      <w:marTop w:val="0"/>
      <w:marBottom w:val="0"/>
      <w:divBdr>
        <w:top w:val="none" w:sz="0" w:space="0" w:color="auto"/>
        <w:left w:val="none" w:sz="0" w:space="0" w:color="auto"/>
        <w:bottom w:val="none" w:sz="0" w:space="0" w:color="auto"/>
        <w:right w:val="none" w:sz="0" w:space="0" w:color="auto"/>
      </w:divBdr>
    </w:div>
    <w:div w:id="514004065">
      <w:bodyDiv w:val="1"/>
      <w:marLeft w:val="0"/>
      <w:marRight w:val="0"/>
      <w:marTop w:val="0"/>
      <w:marBottom w:val="0"/>
      <w:divBdr>
        <w:top w:val="none" w:sz="0" w:space="0" w:color="auto"/>
        <w:left w:val="none" w:sz="0" w:space="0" w:color="auto"/>
        <w:bottom w:val="none" w:sz="0" w:space="0" w:color="auto"/>
        <w:right w:val="none" w:sz="0" w:space="0" w:color="auto"/>
      </w:divBdr>
    </w:div>
    <w:div w:id="514005052">
      <w:bodyDiv w:val="1"/>
      <w:marLeft w:val="0"/>
      <w:marRight w:val="0"/>
      <w:marTop w:val="0"/>
      <w:marBottom w:val="0"/>
      <w:divBdr>
        <w:top w:val="none" w:sz="0" w:space="0" w:color="auto"/>
        <w:left w:val="none" w:sz="0" w:space="0" w:color="auto"/>
        <w:bottom w:val="none" w:sz="0" w:space="0" w:color="auto"/>
        <w:right w:val="none" w:sz="0" w:space="0" w:color="auto"/>
      </w:divBdr>
    </w:div>
    <w:div w:id="514078512">
      <w:bodyDiv w:val="1"/>
      <w:marLeft w:val="0"/>
      <w:marRight w:val="0"/>
      <w:marTop w:val="0"/>
      <w:marBottom w:val="0"/>
      <w:divBdr>
        <w:top w:val="none" w:sz="0" w:space="0" w:color="auto"/>
        <w:left w:val="none" w:sz="0" w:space="0" w:color="auto"/>
        <w:bottom w:val="none" w:sz="0" w:space="0" w:color="auto"/>
        <w:right w:val="none" w:sz="0" w:space="0" w:color="auto"/>
      </w:divBdr>
    </w:div>
    <w:div w:id="514079519">
      <w:bodyDiv w:val="1"/>
      <w:marLeft w:val="0"/>
      <w:marRight w:val="0"/>
      <w:marTop w:val="0"/>
      <w:marBottom w:val="0"/>
      <w:divBdr>
        <w:top w:val="none" w:sz="0" w:space="0" w:color="auto"/>
        <w:left w:val="none" w:sz="0" w:space="0" w:color="auto"/>
        <w:bottom w:val="none" w:sz="0" w:space="0" w:color="auto"/>
        <w:right w:val="none" w:sz="0" w:space="0" w:color="auto"/>
      </w:divBdr>
    </w:div>
    <w:div w:id="514150244">
      <w:bodyDiv w:val="1"/>
      <w:marLeft w:val="0"/>
      <w:marRight w:val="0"/>
      <w:marTop w:val="0"/>
      <w:marBottom w:val="0"/>
      <w:divBdr>
        <w:top w:val="none" w:sz="0" w:space="0" w:color="auto"/>
        <w:left w:val="none" w:sz="0" w:space="0" w:color="auto"/>
        <w:bottom w:val="none" w:sz="0" w:space="0" w:color="auto"/>
        <w:right w:val="none" w:sz="0" w:space="0" w:color="auto"/>
      </w:divBdr>
    </w:div>
    <w:div w:id="514151835">
      <w:bodyDiv w:val="1"/>
      <w:marLeft w:val="0"/>
      <w:marRight w:val="0"/>
      <w:marTop w:val="0"/>
      <w:marBottom w:val="0"/>
      <w:divBdr>
        <w:top w:val="none" w:sz="0" w:space="0" w:color="auto"/>
        <w:left w:val="none" w:sz="0" w:space="0" w:color="auto"/>
        <w:bottom w:val="none" w:sz="0" w:space="0" w:color="auto"/>
        <w:right w:val="none" w:sz="0" w:space="0" w:color="auto"/>
      </w:divBdr>
    </w:div>
    <w:div w:id="514195550">
      <w:bodyDiv w:val="1"/>
      <w:marLeft w:val="0"/>
      <w:marRight w:val="0"/>
      <w:marTop w:val="0"/>
      <w:marBottom w:val="0"/>
      <w:divBdr>
        <w:top w:val="none" w:sz="0" w:space="0" w:color="auto"/>
        <w:left w:val="none" w:sz="0" w:space="0" w:color="auto"/>
        <w:bottom w:val="none" w:sz="0" w:space="0" w:color="auto"/>
        <w:right w:val="none" w:sz="0" w:space="0" w:color="auto"/>
      </w:divBdr>
    </w:div>
    <w:div w:id="514225557">
      <w:bodyDiv w:val="1"/>
      <w:marLeft w:val="0"/>
      <w:marRight w:val="0"/>
      <w:marTop w:val="0"/>
      <w:marBottom w:val="0"/>
      <w:divBdr>
        <w:top w:val="none" w:sz="0" w:space="0" w:color="auto"/>
        <w:left w:val="none" w:sz="0" w:space="0" w:color="auto"/>
        <w:bottom w:val="none" w:sz="0" w:space="0" w:color="auto"/>
        <w:right w:val="none" w:sz="0" w:space="0" w:color="auto"/>
      </w:divBdr>
    </w:div>
    <w:div w:id="514268156">
      <w:bodyDiv w:val="1"/>
      <w:marLeft w:val="0"/>
      <w:marRight w:val="0"/>
      <w:marTop w:val="0"/>
      <w:marBottom w:val="0"/>
      <w:divBdr>
        <w:top w:val="none" w:sz="0" w:space="0" w:color="auto"/>
        <w:left w:val="none" w:sz="0" w:space="0" w:color="auto"/>
        <w:bottom w:val="none" w:sz="0" w:space="0" w:color="auto"/>
        <w:right w:val="none" w:sz="0" w:space="0" w:color="auto"/>
      </w:divBdr>
    </w:div>
    <w:div w:id="514268883">
      <w:bodyDiv w:val="1"/>
      <w:marLeft w:val="0"/>
      <w:marRight w:val="0"/>
      <w:marTop w:val="0"/>
      <w:marBottom w:val="0"/>
      <w:divBdr>
        <w:top w:val="none" w:sz="0" w:space="0" w:color="auto"/>
        <w:left w:val="none" w:sz="0" w:space="0" w:color="auto"/>
        <w:bottom w:val="none" w:sz="0" w:space="0" w:color="auto"/>
        <w:right w:val="none" w:sz="0" w:space="0" w:color="auto"/>
      </w:divBdr>
    </w:div>
    <w:div w:id="514270648">
      <w:bodyDiv w:val="1"/>
      <w:marLeft w:val="0"/>
      <w:marRight w:val="0"/>
      <w:marTop w:val="0"/>
      <w:marBottom w:val="0"/>
      <w:divBdr>
        <w:top w:val="none" w:sz="0" w:space="0" w:color="auto"/>
        <w:left w:val="none" w:sz="0" w:space="0" w:color="auto"/>
        <w:bottom w:val="none" w:sz="0" w:space="0" w:color="auto"/>
        <w:right w:val="none" w:sz="0" w:space="0" w:color="auto"/>
      </w:divBdr>
    </w:div>
    <w:div w:id="514272581">
      <w:bodyDiv w:val="1"/>
      <w:marLeft w:val="0"/>
      <w:marRight w:val="0"/>
      <w:marTop w:val="0"/>
      <w:marBottom w:val="0"/>
      <w:divBdr>
        <w:top w:val="none" w:sz="0" w:space="0" w:color="auto"/>
        <w:left w:val="none" w:sz="0" w:space="0" w:color="auto"/>
        <w:bottom w:val="none" w:sz="0" w:space="0" w:color="auto"/>
        <w:right w:val="none" w:sz="0" w:space="0" w:color="auto"/>
      </w:divBdr>
    </w:div>
    <w:div w:id="514420500">
      <w:bodyDiv w:val="1"/>
      <w:marLeft w:val="0"/>
      <w:marRight w:val="0"/>
      <w:marTop w:val="0"/>
      <w:marBottom w:val="0"/>
      <w:divBdr>
        <w:top w:val="none" w:sz="0" w:space="0" w:color="auto"/>
        <w:left w:val="none" w:sz="0" w:space="0" w:color="auto"/>
        <w:bottom w:val="none" w:sz="0" w:space="0" w:color="auto"/>
        <w:right w:val="none" w:sz="0" w:space="0" w:color="auto"/>
      </w:divBdr>
    </w:div>
    <w:div w:id="514464025">
      <w:bodyDiv w:val="1"/>
      <w:marLeft w:val="0"/>
      <w:marRight w:val="0"/>
      <w:marTop w:val="0"/>
      <w:marBottom w:val="0"/>
      <w:divBdr>
        <w:top w:val="none" w:sz="0" w:space="0" w:color="auto"/>
        <w:left w:val="none" w:sz="0" w:space="0" w:color="auto"/>
        <w:bottom w:val="none" w:sz="0" w:space="0" w:color="auto"/>
        <w:right w:val="none" w:sz="0" w:space="0" w:color="auto"/>
      </w:divBdr>
    </w:div>
    <w:div w:id="514539411">
      <w:bodyDiv w:val="1"/>
      <w:marLeft w:val="0"/>
      <w:marRight w:val="0"/>
      <w:marTop w:val="0"/>
      <w:marBottom w:val="0"/>
      <w:divBdr>
        <w:top w:val="none" w:sz="0" w:space="0" w:color="auto"/>
        <w:left w:val="none" w:sz="0" w:space="0" w:color="auto"/>
        <w:bottom w:val="none" w:sz="0" w:space="0" w:color="auto"/>
        <w:right w:val="none" w:sz="0" w:space="0" w:color="auto"/>
      </w:divBdr>
    </w:div>
    <w:div w:id="514611400">
      <w:bodyDiv w:val="1"/>
      <w:marLeft w:val="0"/>
      <w:marRight w:val="0"/>
      <w:marTop w:val="0"/>
      <w:marBottom w:val="0"/>
      <w:divBdr>
        <w:top w:val="none" w:sz="0" w:space="0" w:color="auto"/>
        <w:left w:val="none" w:sz="0" w:space="0" w:color="auto"/>
        <w:bottom w:val="none" w:sz="0" w:space="0" w:color="auto"/>
        <w:right w:val="none" w:sz="0" w:space="0" w:color="auto"/>
      </w:divBdr>
    </w:div>
    <w:div w:id="514611494">
      <w:bodyDiv w:val="1"/>
      <w:marLeft w:val="0"/>
      <w:marRight w:val="0"/>
      <w:marTop w:val="0"/>
      <w:marBottom w:val="0"/>
      <w:divBdr>
        <w:top w:val="none" w:sz="0" w:space="0" w:color="auto"/>
        <w:left w:val="none" w:sz="0" w:space="0" w:color="auto"/>
        <w:bottom w:val="none" w:sz="0" w:space="0" w:color="auto"/>
        <w:right w:val="none" w:sz="0" w:space="0" w:color="auto"/>
      </w:divBdr>
    </w:div>
    <w:div w:id="514803858">
      <w:bodyDiv w:val="1"/>
      <w:marLeft w:val="0"/>
      <w:marRight w:val="0"/>
      <w:marTop w:val="0"/>
      <w:marBottom w:val="0"/>
      <w:divBdr>
        <w:top w:val="none" w:sz="0" w:space="0" w:color="auto"/>
        <w:left w:val="none" w:sz="0" w:space="0" w:color="auto"/>
        <w:bottom w:val="none" w:sz="0" w:space="0" w:color="auto"/>
        <w:right w:val="none" w:sz="0" w:space="0" w:color="auto"/>
      </w:divBdr>
    </w:div>
    <w:div w:id="514810914">
      <w:bodyDiv w:val="1"/>
      <w:marLeft w:val="0"/>
      <w:marRight w:val="0"/>
      <w:marTop w:val="0"/>
      <w:marBottom w:val="0"/>
      <w:divBdr>
        <w:top w:val="none" w:sz="0" w:space="0" w:color="auto"/>
        <w:left w:val="none" w:sz="0" w:space="0" w:color="auto"/>
        <w:bottom w:val="none" w:sz="0" w:space="0" w:color="auto"/>
        <w:right w:val="none" w:sz="0" w:space="0" w:color="auto"/>
      </w:divBdr>
    </w:div>
    <w:div w:id="514925629">
      <w:bodyDiv w:val="1"/>
      <w:marLeft w:val="0"/>
      <w:marRight w:val="0"/>
      <w:marTop w:val="0"/>
      <w:marBottom w:val="0"/>
      <w:divBdr>
        <w:top w:val="none" w:sz="0" w:space="0" w:color="auto"/>
        <w:left w:val="none" w:sz="0" w:space="0" w:color="auto"/>
        <w:bottom w:val="none" w:sz="0" w:space="0" w:color="auto"/>
        <w:right w:val="none" w:sz="0" w:space="0" w:color="auto"/>
      </w:divBdr>
    </w:div>
    <w:div w:id="514999677">
      <w:bodyDiv w:val="1"/>
      <w:marLeft w:val="0"/>
      <w:marRight w:val="0"/>
      <w:marTop w:val="0"/>
      <w:marBottom w:val="0"/>
      <w:divBdr>
        <w:top w:val="none" w:sz="0" w:space="0" w:color="auto"/>
        <w:left w:val="none" w:sz="0" w:space="0" w:color="auto"/>
        <w:bottom w:val="none" w:sz="0" w:space="0" w:color="auto"/>
        <w:right w:val="none" w:sz="0" w:space="0" w:color="auto"/>
      </w:divBdr>
    </w:div>
    <w:div w:id="515122533">
      <w:bodyDiv w:val="1"/>
      <w:marLeft w:val="0"/>
      <w:marRight w:val="0"/>
      <w:marTop w:val="0"/>
      <w:marBottom w:val="0"/>
      <w:divBdr>
        <w:top w:val="none" w:sz="0" w:space="0" w:color="auto"/>
        <w:left w:val="none" w:sz="0" w:space="0" w:color="auto"/>
        <w:bottom w:val="none" w:sz="0" w:space="0" w:color="auto"/>
        <w:right w:val="none" w:sz="0" w:space="0" w:color="auto"/>
      </w:divBdr>
    </w:div>
    <w:div w:id="515387387">
      <w:bodyDiv w:val="1"/>
      <w:marLeft w:val="0"/>
      <w:marRight w:val="0"/>
      <w:marTop w:val="0"/>
      <w:marBottom w:val="0"/>
      <w:divBdr>
        <w:top w:val="none" w:sz="0" w:space="0" w:color="auto"/>
        <w:left w:val="none" w:sz="0" w:space="0" w:color="auto"/>
        <w:bottom w:val="none" w:sz="0" w:space="0" w:color="auto"/>
        <w:right w:val="none" w:sz="0" w:space="0" w:color="auto"/>
      </w:divBdr>
    </w:div>
    <w:div w:id="515389659">
      <w:bodyDiv w:val="1"/>
      <w:marLeft w:val="0"/>
      <w:marRight w:val="0"/>
      <w:marTop w:val="0"/>
      <w:marBottom w:val="0"/>
      <w:divBdr>
        <w:top w:val="none" w:sz="0" w:space="0" w:color="auto"/>
        <w:left w:val="none" w:sz="0" w:space="0" w:color="auto"/>
        <w:bottom w:val="none" w:sz="0" w:space="0" w:color="auto"/>
        <w:right w:val="none" w:sz="0" w:space="0" w:color="auto"/>
      </w:divBdr>
    </w:div>
    <w:div w:id="515463053">
      <w:bodyDiv w:val="1"/>
      <w:marLeft w:val="0"/>
      <w:marRight w:val="0"/>
      <w:marTop w:val="0"/>
      <w:marBottom w:val="0"/>
      <w:divBdr>
        <w:top w:val="none" w:sz="0" w:space="0" w:color="auto"/>
        <w:left w:val="none" w:sz="0" w:space="0" w:color="auto"/>
        <w:bottom w:val="none" w:sz="0" w:space="0" w:color="auto"/>
        <w:right w:val="none" w:sz="0" w:space="0" w:color="auto"/>
      </w:divBdr>
    </w:div>
    <w:div w:id="515507025">
      <w:bodyDiv w:val="1"/>
      <w:marLeft w:val="0"/>
      <w:marRight w:val="0"/>
      <w:marTop w:val="0"/>
      <w:marBottom w:val="0"/>
      <w:divBdr>
        <w:top w:val="none" w:sz="0" w:space="0" w:color="auto"/>
        <w:left w:val="none" w:sz="0" w:space="0" w:color="auto"/>
        <w:bottom w:val="none" w:sz="0" w:space="0" w:color="auto"/>
        <w:right w:val="none" w:sz="0" w:space="0" w:color="auto"/>
      </w:divBdr>
    </w:div>
    <w:div w:id="515578011">
      <w:bodyDiv w:val="1"/>
      <w:marLeft w:val="0"/>
      <w:marRight w:val="0"/>
      <w:marTop w:val="0"/>
      <w:marBottom w:val="0"/>
      <w:divBdr>
        <w:top w:val="none" w:sz="0" w:space="0" w:color="auto"/>
        <w:left w:val="none" w:sz="0" w:space="0" w:color="auto"/>
        <w:bottom w:val="none" w:sz="0" w:space="0" w:color="auto"/>
        <w:right w:val="none" w:sz="0" w:space="0" w:color="auto"/>
      </w:divBdr>
    </w:div>
    <w:div w:id="515656874">
      <w:bodyDiv w:val="1"/>
      <w:marLeft w:val="0"/>
      <w:marRight w:val="0"/>
      <w:marTop w:val="0"/>
      <w:marBottom w:val="0"/>
      <w:divBdr>
        <w:top w:val="none" w:sz="0" w:space="0" w:color="auto"/>
        <w:left w:val="none" w:sz="0" w:space="0" w:color="auto"/>
        <w:bottom w:val="none" w:sz="0" w:space="0" w:color="auto"/>
        <w:right w:val="none" w:sz="0" w:space="0" w:color="auto"/>
      </w:divBdr>
    </w:div>
    <w:div w:id="515659580">
      <w:bodyDiv w:val="1"/>
      <w:marLeft w:val="0"/>
      <w:marRight w:val="0"/>
      <w:marTop w:val="0"/>
      <w:marBottom w:val="0"/>
      <w:divBdr>
        <w:top w:val="none" w:sz="0" w:space="0" w:color="auto"/>
        <w:left w:val="none" w:sz="0" w:space="0" w:color="auto"/>
        <w:bottom w:val="none" w:sz="0" w:space="0" w:color="auto"/>
        <w:right w:val="none" w:sz="0" w:space="0" w:color="auto"/>
      </w:divBdr>
    </w:div>
    <w:div w:id="515727675">
      <w:bodyDiv w:val="1"/>
      <w:marLeft w:val="0"/>
      <w:marRight w:val="0"/>
      <w:marTop w:val="0"/>
      <w:marBottom w:val="0"/>
      <w:divBdr>
        <w:top w:val="none" w:sz="0" w:space="0" w:color="auto"/>
        <w:left w:val="none" w:sz="0" w:space="0" w:color="auto"/>
        <w:bottom w:val="none" w:sz="0" w:space="0" w:color="auto"/>
        <w:right w:val="none" w:sz="0" w:space="0" w:color="auto"/>
      </w:divBdr>
    </w:div>
    <w:div w:id="515730338">
      <w:bodyDiv w:val="1"/>
      <w:marLeft w:val="0"/>
      <w:marRight w:val="0"/>
      <w:marTop w:val="0"/>
      <w:marBottom w:val="0"/>
      <w:divBdr>
        <w:top w:val="none" w:sz="0" w:space="0" w:color="auto"/>
        <w:left w:val="none" w:sz="0" w:space="0" w:color="auto"/>
        <w:bottom w:val="none" w:sz="0" w:space="0" w:color="auto"/>
        <w:right w:val="none" w:sz="0" w:space="0" w:color="auto"/>
      </w:divBdr>
    </w:div>
    <w:div w:id="515730879">
      <w:bodyDiv w:val="1"/>
      <w:marLeft w:val="0"/>
      <w:marRight w:val="0"/>
      <w:marTop w:val="0"/>
      <w:marBottom w:val="0"/>
      <w:divBdr>
        <w:top w:val="none" w:sz="0" w:space="0" w:color="auto"/>
        <w:left w:val="none" w:sz="0" w:space="0" w:color="auto"/>
        <w:bottom w:val="none" w:sz="0" w:space="0" w:color="auto"/>
        <w:right w:val="none" w:sz="0" w:space="0" w:color="auto"/>
      </w:divBdr>
    </w:div>
    <w:div w:id="515733068">
      <w:bodyDiv w:val="1"/>
      <w:marLeft w:val="0"/>
      <w:marRight w:val="0"/>
      <w:marTop w:val="0"/>
      <w:marBottom w:val="0"/>
      <w:divBdr>
        <w:top w:val="none" w:sz="0" w:space="0" w:color="auto"/>
        <w:left w:val="none" w:sz="0" w:space="0" w:color="auto"/>
        <w:bottom w:val="none" w:sz="0" w:space="0" w:color="auto"/>
        <w:right w:val="none" w:sz="0" w:space="0" w:color="auto"/>
      </w:divBdr>
    </w:div>
    <w:div w:id="515733881">
      <w:bodyDiv w:val="1"/>
      <w:marLeft w:val="0"/>
      <w:marRight w:val="0"/>
      <w:marTop w:val="0"/>
      <w:marBottom w:val="0"/>
      <w:divBdr>
        <w:top w:val="none" w:sz="0" w:space="0" w:color="auto"/>
        <w:left w:val="none" w:sz="0" w:space="0" w:color="auto"/>
        <w:bottom w:val="none" w:sz="0" w:space="0" w:color="auto"/>
        <w:right w:val="none" w:sz="0" w:space="0" w:color="auto"/>
      </w:divBdr>
    </w:div>
    <w:div w:id="515776672">
      <w:bodyDiv w:val="1"/>
      <w:marLeft w:val="0"/>
      <w:marRight w:val="0"/>
      <w:marTop w:val="0"/>
      <w:marBottom w:val="0"/>
      <w:divBdr>
        <w:top w:val="none" w:sz="0" w:space="0" w:color="auto"/>
        <w:left w:val="none" w:sz="0" w:space="0" w:color="auto"/>
        <w:bottom w:val="none" w:sz="0" w:space="0" w:color="auto"/>
        <w:right w:val="none" w:sz="0" w:space="0" w:color="auto"/>
      </w:divBdr>
    </w:div>
    <w:div w:id="515847371">
      <w:bodyDiv w:val="1"/>
      <w:marLeft w:val="0"/>
      <w:marRight w:val="0"/>
      <w:marTop w:val="0"/>
      <w:marBottom w:val="0"/>
      <w:divBdr>
        <w:top w:val="none" w:sz="0" w:space="0" w:color="auto"/>
        <w:left w:val="none" w:sz="0" w:space="0" w:color="auto"/>
        <w:bottom w:val="none" w:sz="0" w:space="0" w:color="auto"/>
        <w:right w:val="none" w:sz="0" w:space="0" w:color="auto"/>
      </w:divBdr>
    </w:div>
    <w:div w:id="515849363">
      <w:bodyDiv w:val="1"/>
      <w:marLeft w:val="0"/>
      <w:marRight w:val="0"/>
      <w:marTop w:val="0"/>
      <w:marBottom w:val="0"/>
      <w:divBdr>
        <w:top w:val="none" w:sz="0" w:space="0" w:color="auto"/>
        <w:left w:val="none" w:sz="0" w:space="0" w:color="auto"/>
        <w:bottom w:val="none" w:sz="0" w:space="0" w:color="auto"/>
        <w:right w:val="none" w:sz="0" w:space="0" w:color="auto"/>
      </w:divBdr>
    </w:div>
    <w:div w:id="515924479">
      <w:bodyDiv w:val="1"/>
      <w:marLeft w:val="0"/>
      <w:marRight w:val="0"/>
      <w:marTop w:val="0"/>
      <w:marBottom w:val="0"/>
      <w:divBdr>
        <w:top w:val="none" w:sz="0" w:space="0" w:color="auto"/>
        <w:left w:val="none" w:sz="0" w:space="0" w:color="auto"/>
        <w:bottom w:val="none" w:sz="0" w:space="0" w:color="auto"/>
        <w:right w:val="none" w:sz="0" w:space="0" w:color="auto"/>
      </w:divBdr>
    </w:div>
    <w:div w:id="515996496">
      <w:bodyDiv w:val="1"/>
      <w:marLeft w:val="0"/>
      <w:marRight w:val="0"/>
      <w:marTop w:val="0"/>
      <w:marBottom w:val="0"/>
      <w:divBdr>
        <w:top w:val="none" w:sz="0" w:space="0" w:color="auto"/>
        <w:left w:val="none" w:sz="0" w:space="0" w:color="auto"/>
        <w:bottom w:val="none" w:sz="0" w:space="0" w:color="auto"/>
        <w:right w:val="none" w:sz="0" w:space="0" w:color="auto"/>
      </w:divBdr>
    </w:div>
    <w:div w:id="516042461">
      <w:bodyDiv w:val="1"/>
      <w:marLeft w:val="0"/>
      <w:marRight w:val="0"/>
      <w:marTop w:val="0"/>
      <w:marBottom w:val="0"/>
      <w:divBdr>
        <w:top w:val="none" w:sz="0" w:space="0" w:color="auto"/>
        <w:left w:val="none" w:sz="0" w:space="0" w:color="auto"/>
        <w:bottom w:val="none" w:sz="0" w:space="0" w:color="auto"/>
        <w:right w:val="none" w:sz="0" w:space="0" w:color="auto"/>
      </w:divBdr>
    </w:div>
    <w:div w:id="516113498">
      <w:bodyDiv w:val="1"/>
      <w:marLeft w:val="0"/>
      <w:marRight w:val="0"/>
      <w:marTop w:val="0"/>
      <w:marBottom w:val="0"/>
      <w:divBdr>
        <w:top w:val="none" w:sz="0" w:space="0" w:color="auto"/>
        <w:left w:val="none" w:sz="0" w:space="0" w:color="auto"/>
        <w:bottom w:val="none" w:sz="0" w:space="0" w:color="auto"/>
        <w:right w:val="none" w:sz="0" w:space="0" w:color="auto"/>
      </w:divBdr>
    </w:div>
    <w:div w:id="516114127">
      <w:bodyDiv w:val="1"/>
      <w:marLeft w:val="0"/>
      <w:marRight w:val="0"/>
      <w:marTop w:val="0"/>
      <w:marBottom w:val="0"/>
      <w:divBdr>
        <w:top w:val="none" w:sz="0" w:space="0" w:color="auto"/>
        <w:left w:val="none" w:sz="0" w:space="0" w:color="auto"/>
        <w:bottom w:val="none" w:sz="0" w:space="0" w:color="auto"/>
        <w:right w:val="none" w:sz="0" w:space="0" w:color="auto"/>
      </w:divBdr>
    </w:div>
    <w:div w:id="516115167">
      <w:bodyDiv w:val="1"/>
      <w:marLeft w:val="0"/>
      <w:marRight w:val="0"/>
      <w:marTop w:val="0"/>
      <w:marBottom w:val="0"/>
      <w:divBdr>
        <w:top w:val="none" w:sz="0" w:space="0" w:color="auto"/>
        <w:left w:val="none" w:sz="0" w:space="0" w:color="auto"/>
        <w:bottom w:val="none" w:sz="0" w:space="0" w:color="auto"/>
        <w:right w:val="none" w:sz="0" w:space="0" w:color="auto"/>
      </w:divBdr>
    </w:div>
    <w:div w:id="516161932">
      <w:bodyDiv w:val="1"/>
      <w:marLeft w:val="0"/>
      <w:marRight w:val="0"/>
      <w:marTop w:val="0"/>
      <w:marBottom w:val="0"/>
      <w:divBdr>
        <w:top w:val="none" w:sz="0" w:space="0" w:color="auto"/>
        <w:left w:val="none" w:sz="0" w:space="0" w:color="auto"/>
        <w:bottom w:val="none" w:sz="0" w:space="0" w:color="auto"/>
        <w:right w:val="none" w:sz="0" w:space="0" w:color="auto"/>
      </w:divBdr>
    </w:div>
    <w:div w:id="516188710">
      <w:bodyDiv w:val="1"/>
      <w:marLeft w:val="0"/>
      <w:marRight w:val="0"/>
      <w:marTop w:val="0"/>
      <w:marBottom w:val="0"/>
      <w:divBdr>
        <w:top w:val="none" w:sz="0" w:space="0" w:color="auto"/>
        <w:left w:val="none" w:sz="0" w:space="0" w:color="auto"/>
        <w:bottom w:val="none" w:sz="0" w:space="0" w:color="auto"/>
        <w:right w:val="none" w:sz="0" w:space="0" w:color="auto"/>
      </w:divBdr>
    </w:div>
    <w:div w:id="516193415">
      <w:bodyDiv w:val="1"/>
      <w:marLeft w:val="0"/>
      <w:marRight w:val="0"/>
      <w:marTop w:val="0"/>
      <w:marBottom w:val="0"/>
      <w:divBdr>
        <w:top w:val="none" w:sz="0" w:space="0" w:color="auto"/>
        <w:left w:val="none" w:sz="0" w:space="0" w:color="auto"/>
        <w:bottom w:val="none" w:sz="0" w:space="0" w:color="auto"/>
        <w:right w:val="none" w:sz="0" w:space="0" w:color="auto"/>
      </w:divBdr>
    </w:div>
    <w:div w:id="516310827">
      <w:bodyDiv w:val="1"/>
      <w:marLeft w:val="0"/>
      <w:marRight w:val="0"/>
      <w:marTop w:val="0"/>
      <w:marBottom w:val="0"/>
      <w:divBdr>
        <w:top w:val="none" w:sz="0" w:space="0" w:color="auto"/>
        <w:left w:val="none" w:sz="0" w:space="0" w:color="auto"/>
        <w:bottom w:val="none" w:sz="0" w:space="0" w:color="auto"/>
        <w:right w:val="none" w:sz="0" w:space="0" w:color="auto"/>
      </w:divBdr>
    </w:div>
    <w:div w:id="516382649">
      <w:bodyDiv w:val="1"/>
      <w:marLeft w:val="0"/>
      <w:marRight w:val="0"/>
      <w:marTop w:val="0"/>
      <w:marBottom w:val="0"/>
      <w:divBdr>
        <w:top w:val="none" w:sz="0" w:space="0" w:color="auto"/>
        <w:left w:val="none" w:sz="0" w:space="0" w:color="auto"/>
        <w:bottom w:val="none" w:sz="0" w:space="0" w:color="auto"/>
        <w:right w:val="none" w:sz="0" w:space="0" w:color="auto"/>
      </w:divBdr>
    </w:div>
    <w:div w:id="516501333">
      <w:bodyDiv w:val="1"/>
      <w:marLeft w:val="0"/>
      <w:marRight w:val="0"/>
      <w:marTop w:val="0"/>
      <w:marBottom w:val="0"/>
      <w:divBdr>
        <w:top w:val="none" w:sz="0" w:space="0" w:color="auto"/>
        <w:left w:val="none" w:sz="0" w:space="0" w:color="auto"/>
        <w:bottom w:val="none" w:sz="0" w:space="0" w:color="auto"/>
        <w:right w:val="none" w:sz="0" w:space="0" w:color="auto"/>
      </w:divBdr>
    </w:div>
    <w:div w:id="516502118">
      <w:bodyDiv w:val="1"/>
      <w:marLeft w:val="0"/>
      <w:marRight w:val="0"/>
      <w:marTop w:val="0"/>
      <w:marBottom w:val="0"/>
      <w:divBdr>
        <w:top w:val="none" w:sz="0" w:space="0" w:color="auto"/>
        <w:left w:val="none" w:sz="0" w:space="0" w:color="auto"/>
        <w:bottom w:val="none" w:sz="0" w:space="0" w:color="auto"/>
        <w:right w:val="none" w:sz="0" w:space="0" w:color="auto"/>
      </w:divBdr>
    </w:div>
    <w:div w:id="516505008">
      <w:bodyDiv w:val="1"/>
      <w:marLeft w:val="0"/>
      <w:marRight w:val="0"/>
      <w:marTop w:val="0"/>
      <w:marBottom w:val="0"/>
      <w:divBdr>
        <w:top w:val="none" w:sz="0" w:space="0" w:color="auto"/>
        <w:left w:val="none" w:sz="0" w:space="0" w:color="auto"/>
        <w:bottom w:val="none" w:sz="0" w:space="0" w:color="auto"/>
        <w:right w:val="none" w:sz="0" w:space="0" w:color="auto"/>
      </w:divBdr>
    </w:div>
    <w:div w:id="516505277">
      <w:bodyDiv w:val="1"/>
      <w:marLeft w:val="0"/>
      <w:marRight w:val="0"/>
      <w:marTop w:val="0"/>
      <w:marBottom w:val="0"/>
      <w:divBdr>
        <w:top w:val="none" w:sz="0" w:space="0" w:color="auto"/>
        <w:left w:val="none" w:sz="0" w:space="0" w:color="auto"/>
        <w:bottom w:val="none" w:sz="0" w:space="0" w:color="auto"/>
        <w:right w:val="none" w:sz="0" w:space="0" w:color="auto"/>
      </w:divBdr>
    </w:div>
    <w:div w:id="516576240">
      <w:bodyDiv w:val="1"/>
      <w:marLeft w:val="0"/>
      <w:marRight w:val="0"/>
      <w:marTop w:val="0"/>
      <w:marBottom w:val="0"/>
      <w:divBdr>
        <w:top w:val="none" w:sz="0" w:space="0" w:color="auto"/>
        <w:left w:val="none" w:sz="0" w:space="0" w:color="auto"/>
        <w:bottom w:val="none" w:sz="0" w:space="0" w:color="auto"/>
        <w:right w:val="none" w:sz="0" w:space="0" w:color="auto"/>
      </w:divBdr>
    </w:div>
    <w:div w:id="516579394">
      <w:bodyDiv w:val="1"/>
      <w:marLeft w:val="0"/>
      <w:marRight w:val="0"/>
      <w:marTop w:val="0"/>
      <w:marBottom w:val="0"/>
      <w:divBdr>
        <w:top w:val="none" w:sz="0" w:space="0" w:color="auto"/>
        <w:left w:val="none" w:sz="0" w:space="0" w:color="auto"/>
        <w:bottom w:val="none" w:sz="0" w:space="0" w:color="auto"/>
        <w:right w:val="none" w:sz="0" w:space="0" w:color="auto"/>
      </w:divBdr>
    </w:div>
    <w:div w:id="516624708">
      <w:bodyDiv w:val="1"/>
      <w:marLeft w:val="0"/>
      <w:marRight w:val="0"/>
      <w:marTop w:val="0"/>
      <w:marBottom w:val="0"/>
      <w:divBdr>
        <w:top w:val="none" w:sz="0" w:space="0" w:color="auto"/>
        <w:left w:val="none" w:sz="0" w:space="0" w:color="auto"/>
        <w:bottom w:val="none" w:sz="0" w:space="0" w:color="auto"/>
        <w:right w:val="none" w:sz="0" w:space="0" w:color="auto"/>
      </w:divBdr>
    </w:div>
    <w:div w:id="516627511">
      <w:bodyDiv w:val="1"/>
      <w:marLeft w:val="0"/>
      <w:marRight w:val="0"/>
      <w:marTop w:val="0"/>
      <w:marBottom w:val="0"/>
      <w:divBdr>
        <w:top w:val="none" w:sz="0" w:space="0" w:color="auto"/>
        <w:left w:val="none" w:sz="0" w:space="0" w:color="auto"/>
        <w:bottom w:val="none" w:sz="0" w:space="0" w:color="auto"/>
        <w:right w:val="none" w:sz="0" w:space="0" w:color="auto"/>
      </w:divBdr>
    </w:div>
    <w:div w:id="516693521">
      <w:bodyDiv w:val="1"/>
      <w:marLeft w:val="0"/>
      <w:marRight w:val="0"/>
      <w:marTop w:val="0"/>
      <w:marBottom w:val="0"/>
      <w:divBdr>
        <w:top w:val="none" w:sz="0" w:space="0" w:color="auto"/>
        <w:left w:val="none" w:sz="0" w:space="0" w:color="auto"/>
        <w:bottom w:val="none" w:sz="0" w:space="0" w:color="auto"/>
        <w:right w:val="none" w:sz="0" w:space="0" w:color="auto"/>
      </w:divBdr>
    </w:div>
    <w:div w:id="516697434">
      <w:bodyDiv w:val="1"/>
      <w:marLeft w:val="0"/>
      <w:marRight w:val="0"/>
      <w:marTop w:val="0"/>
      <w:marBottom w:val="0"/>
      <w:divBdr>
        <w:top w:val="none" w:sz="0" w:space="0" w:color="auto"/>
        <w:left w:val="none" w:sz="0" w:space="0" w:color="auto"/>
        <w:bottom w:val="none" w:sz="0" w:space="0" w:color="auto"/>
        <w:right w:val="none" w:sz="0" w:space="0" w:color="auto"/>
      </w:divBdr>
    </w:div>
    <w:div w:id="516769799">
      <w:bodyDiv w:val="1"/>
      <w:marLeft w:val="0"/>
      <w:marRight w:val="0"/>
      <w:marTop w:val="0"/>
      <w:marBottom w:val="0"/>
      <w:divBdr>
        <w:top w:val="none" w:sz="0" w:space="0" w:color="auto"/>
        <w:left w:val="none" w:sz="0" w:space="0" w:color="auto"/>
        <w:bottom w:val="none" w:sz="0" w:space="0" w:color="auto"/>
        <w:right w:val="none" w:sz="0" w:space="0" w:color="auto"/>
      </w:divBdr>
    </w:div>
    <w:div w:id="516820112">
      <w:bodyDiv w:val="1"/>
      <w:marLeft w:val="0"/>
      <w:marRight w:val="0"/>
      <w:marTop w:val="0"/>
      <w:marBottom w:val="0"/>
      <w:divBdr>
        <w:top w:val="none" w:sz="0" w:space="0" w:color="auto"/>
        <w:left w:val="none" w:sz="0" w:space="0" w:color="auto"/>
        <w:bottom w:val="none" w:sz="0" w:space="0" w:color="auto"/>
        <w:right w:val="none" w:sz="0" w:space="0" w:color="auto"/>
      </w:divBdr>
    </w:div>
    <w:div w:id="516845642">
      <w:bodyDiv w:val="1"/>
      <w:marLeft w:val="0"/>
      <w:marRight w:val="0"/>
      <w:marTop w:val="0"/>
      <w:marBottom w:val="0"/>
      <w:divBdr>
        <w:top w:val="none" w:sz="0" w:space="0" w:color="auto"/>
        <w:left w:val="none" w:sz="0" w:space="0" w:color="auto"/>
        <w:bottom w:val="none" w:sz="0" w:space="0" w:color="auto"/>
        <w:right w:val="none" w:sz="0" w:space="0" w:color="auto"/>
      </w:divBdr>
    </w:div>
    <w:div w:id="516847020">
      <w:bodyDiv w:val="1"/>
      <w:marLeft w:val="0"/>
      <w:marRight w:val="0"/>
      <w:marTop w:val="0"/>
      <w:marBottom w:val="0"/>
      <w:divBdr>
        <w:top w:val="none" w:sz="0" w:space="0" w:color="auto"/>
        <w:left w:val="none" w:sz="0" w:space="0" w:color="auto"/>
        <w:bottom w:val="none" w:sz="0" w:space="0" w:color="auto"/>
        <w:right w:val="none" w:sz="0" w:space="0" w:color="auto"/>
      </w:divBdr>
    </w:div>
    <w:div w:id="516892719">
      <w:bodyDiv w:val="1"/>
      <w:marLeft w:val="0"/>
      <w:marRight w:val="0"/>
      <w:marTop w:val="0"/>
      <w:marBottom w:val="0"/>
      <w:divBdr>
        <w:top w:val="none" w:sz="0" w:space="0" w:color="auto"/>
        <w:left w:val="none" w:sz="0" w:space="0" w:color="auto"/>
        <w:bottom w:val="none" w:sz="0" w:space="0" w:color="auto"/>
        <w:right w:val="none" w:sz="0" w:space="0" w:color="auto"/>
      </w:divBdr>
    </w:div>
    <w:div w:id="516964316">
      <w:bodyDiv w:val="1"/>
      <w:marLeft w:val="0"/>
      <w:marRight w:val="0"/>
      <w:marTop w:val="0"/>
      <w:marBottom w:val="0"/>
      <w:divBdr>
        <w:top w:val="none" w:sz="0" w:space="0" w:color="auto"/>
        <w:left w:val="none" w:sz="0" w:space="0" w:color="auto"/>
        <w:bottom w:val="none" w:sz="0" w:space="0" w:color="auto"/>
        <w:right w:val="none" w:sz="0" w:space="0" w:color="auto"/>
      </w:divBdr>
    </w:div>
    <w:div w:id="517013824">
      <w:bodyDiv w:val="1"/>
      <w:marLeft w:val="0"/>
      <w:marRight w:val="0"/>
      <w:marTop w:val="0"/>
      <w:marBottom w:val="0"/>
      <w:divBdr>
        <w:top w:val="none" w:sz="0" w:space="0" w:color="auto"/>
        <w:left w:val="none" w:sz="0" w:space="0" w:color="auto"/>
        <w:bottom w:val="none" w:sz="0" w:space="0" w:color="auto"/>
        <w:right w:val="none" w:sz="0" w:space="0" w:color="auto"/>
      </w:divBdr>
    </w:div>
    <w:div w:id="517039329">
      <w:bodyDiv w:val="1"/>
      <w:marLeft w:val="0"/>
      <w:marRight w:val="0"/>
      <w:marTop w:val="0"/>
      <w:marBottom w:val="0"/>
      <w:divBdr>
        <w:top w:val="none" w:sz="0" w:space="0" w:color="auto"/>
        <w:left w:val="none" w:sz="0" w:space="0" w:color="auto"/>
        <w:bottom w:val="none" w:sz="0" w:space="0" w:color="auto"/>
        <w:right w:val="none" w:sz="0" w:space="0" w:color="auto"/>
      </w:divBdr>
    </w:div>
    <w:div w:id="517040149">
      <w:bodyDiv w:val="1"/>
      <w:marLeft w:val="0"/>
      <w:marRight w:val="0"/>
      <w:marTop w:val="0"/>
      <w:marBottom w:val="0"/>
      <w:divBdr>
        <w:top w:val="none" w:sz="0" w:space="0" w:color="auto"/>
        <w:left w:val="none" w:sz="0" w:space="0" w:color="auto"/>
        <w:bottom w:val="none" w:sz="0" w:space="0" w:color="auto"/>
        <w:right w:val="none" w:sz="0" w:space="0" w:color="auto"/>
      </w:divBdr>
    </w:div>
    <w:div w:id="517043408">
      <w:bodyDiv w:val="1"/>
      <w:marLeft w:val="0"/>
      <w:marRight w:val="0"/>
      <w:marTop w:val="0"/>
      <w:marBottom w:val="0"/>
      <w:divBdr>
        <w:top w:val="none" w:sz="0" w:space="0" w:color="auto"/>
        <w:left w:val="none" w:sz="0" w:space="0" w:color="auto"/>
        <w:bottom w:val="none" w:sz="0" w:space="0" w:color="auto"/>
        <w:right w:val="none" w:sz="0" w:space="0" w:color="auto"/>
      </w:divBdr>
    </w:div>
    <w:div w:id="517083442">
      <w:bodyDiv w:val="1"/>
      <w:marLeft w:val="0"/>
      <w:marRight w:val="0"/>
      <w:marTop w:val="0"/>
      <w:marBottom w:val="0"/>
      <w:divBdr>
        <w:top w:val="none" w:sz="0" w:space="0" w:color="auto"/>
        <w:left w:val="none" w:sz="0" w:space="0" w:color="auto"/>
        <w:bottom w:val="none" w:sz="0" w:space="0" w:color="auto"/>
        <w:right w:val="none" w:sz="0" w:space="0" w:color="auto"/>
      </w:divBdr>
    </w:div>
    <w:div w:id="517160350">
      <w:bodyDiv w:val="1"/>
      <w:marLeft w:val="0"/>
      <w:marRight w:val="0"/>
      <w:marTop w:val="0"/>
      <w:marBottom w:val="0"/>
      <w:divBdr>
        <w:top w:val="none" w:sz="0" w:space="0" w:color="auto"/>
        <w:left w:val="none" w:sz="0" w:space="0" w:color="auto"/>
        <w:bottom w:val="none" w:sz="0" w:space="0" w:color="auto"/>
        <w:right w:val="none" w:sz="0" w:space="0" w:color="auto"/>
      </w:divBdr>
    </w:div>
    <w:div w:id="517161197">
      <w:bodyDiv w:val="1"/>
      <w:marLeft w:val="0"/>
      <w:marRight w:val="0"/>
      <w:marTop w:val="0"/>
      <w:marBottom w:val="0"/>
      <w:divBdr>
        <w:top w:val="none" w:sz="0" w:space="0" w:color="auto"/>
        <w:left w:val="none" w:sz="0" w:space="0" w:color="auto"/>
        <w:bottom w:val="none" w:sz="0" w:space="0" w:color="auto"/>
        <w:right w:val="none" w:sz="0" w:space="0" w:color="auto"/>
      </w:divBdr>
    </w:div>
    <w:div w:id="517233326">
      <w:bodyDiv w:val="1"/>
      <w:marLeft w:val="0"/>
      <w:marRight w:val="0"/>
      <w:marTop w:val="0"/>
      <w:marBottom w:val="0"/>
      <w:divBdr>
        <w:top w:val="none" w:sz="0" w:space="0" w:color="auto"/>
        <w:left w:val="none" w:sz="0" w:space="0" w:color="auto"/>
        <w:bottom w:val="none" w:sz="0" w:space="0" w:color="auto"/>
        <w:right w:val="none" w:sz="0" w:space="0" w:color="auto"/>
      </w:divBdr>
    </w:div>
    <w:div w:id="517307281">
      <w:bodyDiv w:val="1"/>
      <w:marLeft w:val="0"/>
      <w:marRight w:val="0"/>
      <w:marTop w:val="0"/>
      <w:marBottom w:val="0"/>
      <w:divBdr>
        <w:top w:val="none" w:sz="0" w:space="0" w:color="auto"/>
        <w:left w:val="none" w:sz="0" w:space="0" w:color="auto"/>
        <w:bottom w:val="none" w:sz="0" w:space="0" w:color="auto"/>
        <w:right w:val="none" w:sz="0" w:space="0" w:color="auto"/>
      </w:divBdr>
    </w:div>
    <w:div w:id="517351683">
      <w:bodyDiv w:val="1"/>
      <w:marLeft w:val="0"/>
      <w:marRight w:val="0"/>
      <w:marTop w:val="0"/>
      <w:marBottom w:val="0"/>
      <w:divBdr>
        <w:top w:val="none" w:sz="0" w:space="0" w:color="auto"/>
        <w:left w:val="none" w:sz="0" w:space="0" w:color="auto"/>
        <w:bottom w:val="none" w:sz="0" w:space="0" w:color="auto"/>
        <w:right w:val="none" w:sz="0" w:space="0" w:color="auto"/>
      </w:divBdr>
    </w:div>
    <w:div w:id="517352235">
      <w:bodyDiv w:val="1"/>
      <w:marLeft w:val="0"/>
      <w:marRight w:val="0"/>
      <w:marTop w:val="0"/>
      <w:marBottom w:val="0"/>
      <w:divBdr>
        <w:top w:val="none" w:sz="0" w:space="0" w:color="auto"/>
        <w:left w:val="none" w:sz="0" w:space="0" w:color="auto"/>
        <w:bottom w:val="none" w:sz="0" w:space="0" w:color="auto"/>
        <w:right w:val="none" w:sz="0" w:space="0" w:color="auto"/>
      </w:divBdr>
    </w:div>
    <w:div w:id="517426710">
      <w:bodyDiv w:val="1"/>
      <w:marLeft w:val="0"/>
      <w:marRight w:val="0"/>
      <w:marTop w:val="0"/>
      <w:marBottom w:val="0"/>
      <w:divBdr>
        <w:top w:val="none" w:sz="0" w:space="0" w:color="auto"/>
        <w:left w:val="none" w:sz="0" w:space="0" w:color="auto"/>
        <w:bottom w:val="none" w:sz="0" w:space="0" w:color="auto"/>
        <w:right w:val="none" w:sz="0" w:space="0" w:color="auto"/>
      </w:divBdr>
    </w:div>
    <w:div w:id="517426894">
      <w:bodyDiv w:val="1"/>
      <w:marLeft w:val="0"/>
      <w:marRight w:val="0"/>
      <w:marTop w:val="0"/>
      <w:marBottom w:val="0"/>
      <w:divBdr>
        <w:top w:val="none" w:sz="0" w:space="0" w:color="auto"/>
        <w:left w:val="none" w:sz="0" w:space="0" w:color="auto"/>
        <w:bottom w:val="none" w:sz="0" w:space="0" w:color="auto"/>
        <w:right w:val="none" w:sz="0" w:space="0" w:color="auto"/>
      </w:divBdr>
    </w:div>
    <w:div w:id="517548194">
      <w:bodyDiv w:val="1"/>
      <w:marLeft w:val="0"/>
      <w:marRight w:val="0"/>
      <w:marTop w:val="0"/>
      <w:marBottom w:val="0"/>
      <w:divBdr>
        <w:top w:val="none" w:sz="0" w:space="0" w:color="auto"/>
        <w:left w:val="none" w:sz="0" w:space="0" w:color="auto"/>
        <w:bottom w:val="none" w:sz="0" w:space="0" w:color="auto"/>
        <w:right w:val="none" w:sz="0" w:space="0" w:color="auto"/>
      </w:divBdr>
    </w:div>
    <w:div w:id="517693496">
      <w:bodyDiv w:val="1"/>
      <w:marLeft w:val="0"/>
      <w:marRight w:val="0"/>
      <w:marTop w:val="0"/>
      <w:marBottom w:val="0"/>
      <w:divBdr>
        <w:top w:val="none" w:sz="0" w:space="0" w:color="auto"/>
        <w:left w:val="none" w:sz="0" w:space="0" w:color="auto"/>
        <w:bottom w:val="none" w:sz="0" w:space="0" w:color="auto"/>
        <w:right w:val="none" w:sz="0" w:space="0" w:color="auto"/>
      </w:divBdr>
    </w:div>
    <w:div w:id="518086833">
      <w:bodyDiv w:val="1"/>
      <w:marLeft w:val="0"/>
      <w:marRight w:val="0"/>
      <w:marTop w:val="0"/>
      <w:marBottom w:val="0"/>
      <w:divBdr>
        <w:top w:val="none" w:sz="0" w:space="0" w:color="auto"/>
        <w:left w:val="none" w:sz="0" w:space="0" w:color="auto"/>
        <w:bottom w:val="none" w:sz="0" w:space="0" w:color="auto"/>
        <w:right w:val="none" w:sz="0" w:space="0" w:color="auto"/>
      </w:divBdr>
    </w:div>
    <w:div w:id="518279450">
      <w:bodyDiv w:val="1"/>
      <w:marLeft w:val="0"/>
      <w:marRight w:val="0"/>
      <w:marTop w:val="0"/>
      <w:marBottom w:val="0"/>
      <w:divBdr>
        <w:top w:val="none" w:sz="0" w:space="0" w:color="auto"/>
        <w:left w:val="none" w:sz="0" w:space="0" w:color="auto"/>
        <w:bottom w:val="none" w:sz="0" w:space="0" w:color="auto"/>
        <w:right w:val="none" w:sz="0" w:space="0" w:color="auto"/>
      </w:divBdr>
    </w:div>
    <w:div w:id="518474444">
      <w:bodyDiv w:val="1"/>
      <w:marLeft w:val="0"/>
      <w:marRight w:val="0"/>
      <w:marTop w:val="0"/>
      <w:marBottom w:val="0"/>
      <w:divBdr>
        <w:top w:val="none" w:sz="0" w:space="0" w:color="auto"/>
        <w:left w:val="none" w:sz="0" w:space="0" w:color="auto"/>
        <w:bottom w:val="none" w:sz="0" w:space="0" w:color="auto"/>
        <w:right w:val="none" w:sz="0" w:space="0" w:color="auto"/>
      </w:divBdr>
    </w:div>
    <w:div w:id="518545699">
      <w:bodyDiv w:val="1"/>
      <w:marLeft w:val="0"/>
      <w:marRight w:val="0"/>
      <w:marTop w:val="0"/>
      <w:marBottom w:val="0"/>
      <w:divBdr>
        <w:top w:val="none" w:sz="0" w:space="0" w:color="auto"/>
        <w:left w:val="none" w:sz="0" w:space="0" w:color="auto"/>
        <w:bottom w:val="none" w:sz="0" w:space="0" w:color="auto"/>
        <w:right w:val="none" w:sz="0" w:space="0" w:color="auto"/>
      </w:divBdr>
    </w:div>
    <w:div w:id="518546924">
      <w:bodyDiv w:val="1"/>
      <w:marLeft w:val="0"/>
      <w:marRight w:val="0"/>
      <w:marTop w:val="0"/>
      <w:marBottom w:val="0"/>
      <w:divBdr>
        <w:top w:val="none" w:sz="0" w:space="0" w:color="auto"/>
        <w:left w:val="none" w:sz="0" w:space="0" w:color="auto"/>
        <w:bottom w:val="none" w:sz="0" w:space="0" w:color="auto"/>
        <w:right w:val="none" w:sz="0" w:space="0" w:color="auto"/>
      </w:divBdr>
    </w:div>
    <w:div w:id="518547920">
      <w:bodyDiv w:val="1"/>
      <w:marLeft w:val="0"/>
      <w:marRight w:val="0"/>
      <w:marTop w:val="0"/>
      <w:marBottom w:val="0"/>
      <w:divBdr>
        <w:top w:val="none" w:sz="0" w:space="0" w:color="auto"/>
        <w:left w:val="none" w:sz="0" w:space="0" w:color="auto"/>
        <w:bottom w:val="none" w:sz="0" w:space="0" w:color="auto"/>
        <w:right w:val="none" w:sz="0" w:space="0" w:color="auto"/>
      </w:divBdr>
    </w:div>
    <w:div w:id="518593302">
      <w:bodyDiv w:val="1"/>
      <w:marLeft w:val="0"/>
      <w:marRight w:val="0"/>
      <w:marTop w:val="0"/>
      <w:marBottom w:val="0"/>
      <w:divBdr>
        <w:top w:val="none" w:sz="0" w:space="0" w:color="auto"/>
        <w:left w:val="none" w:sz="0" w:space="0" w:color="auto"/>
        <w:bottom w:val="none" w:sz="0" w:space="0" w:color="auto"/>
        <w:right w:val="none" w:sz="0" w:space="0" w:color="auto"/>
      </w:divBdr>
    </w:div>
    <w:div w:id="518617887">
      <w:bodyDiv w:val="1"/>
      <w:marLeft w:val="0"/>
      <w:marRight w:val="0"/>
      <w:marTop w:val="0"/>
      <w:marBottom w:val="0"/>
      <w:divBdr>
        <w:top w:val="none" w:sz="0" w:space="0" w:color="auto"/>
        <w:left w:val="none" w:sz="0" w:space="0" w:color="auto"/>
        <w:bottom w:val="none" w:sz="0" w:space="0" w:color="auto"/>
        <w:right w:val="none" w:sz="0" w:space="0" w:color="auto"/>
      </w:divBdr>
    </w:div>
    <w:div w:id="518659901">
      <w:bodyDiv w:val="1"/>
      <w:marLeft w:val="0"/>
      <w:marRight w:val="0"/>
      <w:marTop w:val="0"/>
      <w:marBottom w:val="0"/>
      <w:divBdr>
        <w:top w:val="none" w:sz="0" w:space="0" w:color="auto"/>
        <w:left w:val="none" w:sz="0" w:space="0" w:color="auto"/>
        <w:bottom w:val="none" w:sz="0" w:space="0" w:color="auto"/>
        <w:right w:val="none" w:sz="0" w:space="0" w:color="auto"/>
      </w:divBdr>
    </w:div>
    <w:div w:id="518810620">
      <w:bodyDiv w:val="1"/>
      <w:marLeft w:val="0"/>
      <w:marRight w:val="0"/>
      <w:marTop w:val="0"/>
      <w:marBottom w:val="0"/>
      <w:divBdr>
        <w:top w:val="none" w:sz="0" w:space="0" w:color="auto"/>
        <w:left w:val="none" w:sz="0" w:space="0" w:color="auto"/>
        <w:bottom w:val="none" w:sz="0" w:space="0" w:color="auto"/>
        <w:right w:val="none" w:sz="0" w:space="0" w:color="auto"/>
      </w:divBdr>
    </w:div>
    <w:div w:id="518811979">
      <w:bodyDiv w:val="1"/>
      <w:marLeft w:val="0"/>
      <w:marRight w:val="0"/>
      <w:marTop w:val="0"/>
      <w:marBottom w:val="0"/>
      <w:divBdr>
        <w:top w:val="none" w:sz="0" w:space="0" w:color="auto"/>
        <w:left w:val="none" w:sz="0" w:space="0" w:color="auto"/>
        <w:bottom w:val="none" w:sz="0" w:space="0" w:color="auto"/>
        <w:right w:val="none" w:sz="0" w:space="0" w:color="auto"/>
      </w:divBdr>
    </w:div>
    <w:div w:id="518812995">
      <w:bodyDiv w:val="1"/>
      <w:marLeft w:val="0"/>
      <w:marRight w:val="0"/>
      <w:marTop w:val="0"/>
      <w:marBottom w:val="0"/>
      <w:divBdr>
        <w:top w:val="none" w:sz="0" w:space="0" w:color="auto"/>
        <w:left w:val="none" w:sz="0" w:space="0" w:color="auto"/>
        <w:bottom w:val="none" w:sz="0" w:space="0" w:color="auto"/>
        <w:right w:val="none" w:sz="0" w:space="0" w:color="auto"/>
      </w:divBdr>
    </w:div>
    <w:div w:id="518930024">
      <w:bodyDiv w:val="1"/>
      <w:marLeft w:val="0"/>
      <w:marRight w:val="0"/>
      <w:marTop w:val="0"/>
      <w:marBottom w:val="0"/>
      <w:divBdr>
        <w:top w:val="none" w:sz="0" w:space="0" w:color="auto"/>
        <w:left w:val="none" w:sz="0" w:space="0" w:color="auto"/>
        <w:bottom w:val="none" w:sz="0" w:space="0" w:color="auto"/>
        <w:right w:val="none" w:sz="0" w:space="0" w:color="auto"/>
      </w:divBdr>
    </w:div>
    <w:div w:id="519048029">
      <w:bodyDiv w:val="1"/>
      <w:marLeft w:val="0"/>
      <w:marRight w:val="0"/>
      <w:marTop w:val="0"/>
      <w:marBottom w:val="0"/>
      <w:divBdr>
        <w:top w:val="none" w:sz="0" w:space="0" w:color="auto"/>
        <w:left w:val="none" w:sz="0" w:space="0" w:color="auto"/>
        <w:bottom w:val="none" w:sz="0" w:space="0" w:color="auto"/>
        <w:right w:val="none" w:sz="0" w:space="0" w:color="auto"/>
      </w:divBdr>
    </w:div>
    <w:div w:id="519050227">
      <w:bodyDiv w:val="1"/>
      <w:marLeft w:val="0"/>
      <w:marRight w:val="0"/>
      <w:marTop w:val="0"/>
      <w:marBottom w:val="0"/>
      <w:divBdr>
        <w:top w:val="none" w:sz="0" w:space="0" w:color="auto"/>
        <w:left w:val="none" w:sz="0" w:space="0" w:color="auto"/>
        <w:bottom w:val="none" w:sz="0" w:space="0" w:color="auto"/>
        <w:right w:val="none" w:sz="0" w:space="0" w:color="auto"/>
      </w:divBdr>
    </w:div>
    <w:div w:id="519244590">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19439324">
      <w:bodyDiv w:val="1"/>
      <w:marLeft w:val="0"/>
      <w:marRight w:val="0"/>
      <w:marTop w:val="0"/>
      <w:marBottom w:val="0"/>
      <w:divBdr>
        <w:top w:val="none" w:sz="0" w:space="0" w:color="auto"/>
        <w:left w:val="none" w:sz="0" w:space="0" w:color="auto"/>
        <w:bottom w:val="none" w:sz="0" w:space="0" w:color="auto"/>
        <w:right w:val="none" w:sz="0" w:space="0" w:color="auto"/>
      </w:divBdr>
    </w:div>
    <w:div w:id="519465107">
      <w:bodyDiv w:val="1"/>
      <w:marLeft w:val="0"/>
      <w:marRight w:val="0"/>
      <w:marTop w:val="0"/>
      <w:marBottom w:val="0"/>
      <w:divBdr>
        <w:top w:val="none" w:sz="0" w:space="0" w:color="auto"/>
        <w:left w:val="none" w:sz="0" w:space="0" w:color="auto"/>
        <w:bottom w:val="none" w:sz="0" w:space="0" w:color="auto"/>
        <w:right w:val="none" w:sz="0" w:space="0" w:color="auto"/>
      </w:divBdr>
    </w:div>
    <w:div w:id="519468965">
      <w:bodyDiv w:val="1"/>
      <w:marLeft w:val="0"/>
      <w:marRight w:val="0"/>
      <w:marTop w:val="0"/>
      <w:marBottom w:val="0"/>
      <w:divBdr>
        <w:top w:val="none" w:sz="0" w:space="0" w:color="auto"/>
        <w:left w:val="none" w:sz="0" w:space="0" w:color="auto"/>
        <w:bottom w:val="none" w:sz="0" w:space="0" w:color="auto"/>
        <w:right w:val="none" w:sz="0" w:space="0" w:color="auto"/>
      </w:divBdr>
    </w:div>
    <w:div w:id="519514263">
      <w:bodyDiv w:val="1"/>
      <w:marLeft w:val="0"/>
      <w:marRight w:val="0"/>
      <w:marTop w:val="0"/>
      <w:marBottom w:val="0"/>
      <w:divBdr>
        <w:top w:val="none" w:sz="0" w:space="0" w:color="auto"/>
        <w:left w:val="none" w:sz="0" w:space="0" w:color="auto"/>
        <w:bottom w:val="none" w:sz="0" w:space="0" w:color="auto"/>
        <w:right w:val="none" w:sz="0" w:space="0" w:color="auto"/>
      </w:divBdr>
    </w:div>
    <w:div w:id="519583051">
      <w:bodyDiv w:val="1"/>
      <w:marLeft w:val="0"/>
      <w:marRight w:val="0"/>
      <w:marTop w:val="0"/>
      <w:marBottom w:val="0"/>
      <w:divBdr>
        <w:top w:val="none" w:sz="0" w:space="0" w:color="auto"/>
        <w:left w:val="none" w:sz="0" w:space="0" w:color="auto"/>
        <w:bottom w:val="none" w:sz="0" w:space="0" w:color="auto"/>
        <w:right w:val="none" w:sz="0" w:space="0" w:color="auto"/>
      </w:divBdr>
    </w:div>
    <w:div w:id="519583474">
      <w:bodyDiv w:val="1"/>
      <w:marLeft w:val="0"/>
      <w:marRight w:val="0"/>
      <w:marTop w:val="0"/>
      <w:marBottom w:val="0"/>
      <w:divBdr>
        <w:top w:val="none" w:sz="0" w:space="0" w:color="auto"/>
        <w:left w:val="none" w:sz="0" w:space="0" w:color="auto"/>
        <w:bottom w:val="none" w:sz="0" w:space="0" w:color="auto"/>
        <w:right w:val="none" w:sz="0" w:space="0" w:color="auto"/>
      </w:divBdr>
    </w:div>
    <w:div w:id="519591940">
      <w:bodyDiv w:val="1"/>
      <w:marLeft w:val="0"/>
      <w:marRight w:val="0"/>
      <w:marTop w:val="0"/>
      <w:marBottom w:val="0"/>
      <w:divBdr>
        <w:top w:val="none" w:sz="0" w:space="0" w:color="auto"/>
        <w:left w:val="none" w:sz="0" w:space="0" w:color="auto"/>
        <w:bottom w:val="none" w:sz="0" w:space="0" w:color="auto"/>
        <w:right w:val="none" w:sz="0" w:space="0" w:color="auto"/>
      </w:divBdr>
    </w:div>
    <w:div w:id="519662724">
      <w:bodyDiv w:val="1"/>
      <w:marLeft w:val="0"/>
      <w:marRight w:val="0"/>
      <w:marTop w:val="0"/>
      <w:marBottom w:val="0"/>
      <w:divBdr>
        <w:top w:val="none" w:sz="0" w:space="0" w:color="auto"/>
        <w:left w:val="none" w:sz="0" w:space="0" w:color="auto"/>
        <w:bottom w:val="none" w:sz="0" w:space="0" w:color="auto"/>
        <w:right w:val="none" w:sz="0" w:space="0" w:color="auto"/>
      </w:divBdr>
    </w:div>
    <w:div w:id="519852977">
      <w:bodyDiv w:val="1"/>
      <w:marLeft w:val="0"/>
      <w:marRight w:val="0"/>
      <w:marTop w:val="0"/>
      <w:marBottom w:val="0"/>
      <w:divBdr>
        <w:top w:val="none" w:sz="0" w:space="0" w:color="auto"/>
        <w:left w:val="none" w:sz="0" w:space="0" w:color="auto"/>
        <w:bottom w:val="none" w:sz="0" w:space="0" w:color="auto"/>
        <w:right w:val="none" w:sz="0" w:space="0" w:color="auto"/>
      </w:divBdr>
    </w:div>
    <w:div w:id="519854150">
      <w:bodyDiv w:val="1"/>
      <w:marLeft w:val="0"/>
      <w:marRight w:val="0"/>
      <w:marTop w:val="0"/>
      <w:marBottom w:val="0"/>
      <w:divBdr>
        <w:top w:val="none" w:sz="0" w:space="0" w:color="auto"/>
        <w:left w:val="none" w:sz="0" w:space="0" w:color="auto"/>
        <w:bottom w:val="none" w:sz="0" w:space="0" w:color="auto"/>
        <w:right w:val="none" w:sz="0" w:space="0" w:color="auto"/>
      </w:divBdr>
    </w:div>
    <w:div w:id="519857470">
      <w:bodyDiv w:val="1"/>
      <w:marLeft w:val="0"/>
      <w:marRight w:val="0"/>
      <w:marTop w:val="0"/>
      <w:marBottom w:val="0"/>
      <w:divBdr>
        <w:top w:val="none" w:sz="0" w:space="0" w:color="auto"/>
        <w:left w:val="none" w:sz="0" w:space="0" w:color="auto"/>
        <w:bottom w:val="none" w:sz="0" w:space="0" w:color="auto"/>
        <w:right w:val="none" w:sz="0" w:space="0" w:color="auto"/>
      </w:divBdr>
    </w:div>
    <w:div w:id="519858793">
      <w:bodyDiv w:val="1"/>
      <w:marLeft w:val="0"/>
      <w:marRight w:val="0"/>
      <w:marTop w:val="0"/>
      <w:marBottom w:val="0"/>
      <w:divBdr>
        <w:top w:val="none" w:sz="0" w:space="0" w:color="auto"/>
        <w:left w:val="none" w:sz="0" w:space="0" w:color="auto"/>
        <w:bottom w:val="none" w:sz="0" w:space="0" w:color="auto"/>
        <w:right w:val="none" w:sz="0" w:space="0" w:color="auto"/>
      </w:divBdr>
    </w:div>
    <w:div w:id="519973130">
      <w:bodyDiv w:val="1"/>
      <w:marLeft w:val="0"/>
      <w:marRight w:val="0"/>
      <w:marTop w:val="0"/>
      <w:marBottom w:val="0"/>
      <w:divBdr>
        <w:top w:val="none" w:sz="0" w:space="0" w:color="auto"/>
        <w:left w:val="none" w:sz="0" w:space="0" w:color="auto"/>
        <w:bottom w:val="none" w:sz="0" w:space="0" w:color="auto"/>
        <w:right w:val="none" w:sz="0" w:space="0" w:color="auto"/>
      </w:divBdr>
    </w:div>
    <w:div w:id="519976545">
      <w:bodyDiv w:val="1"/>
      <w:marLeft w:val="0"/>
      <w:marRight w:val="0"/>
      <w:marTop w:val="0"/>
      <w:marBottom w:val="0"/>
      <w:divBdr>
        <w:top w:val="none" w:sz="0" w:space="0" w:color="auto"/>
        <w:left w:val="none" w:sz="0" w:space="0" w:color="auto"/>
        <w:bottom w:val="none" w:sz="0" w:space="0" w:color="auto"/>
        <w:right w:val="none" w:sz="0" w:space="0" w:color="auto"/>
      </w:divBdr>
    </w:div>
    <w:div w:id="519979150">
      <w:bodyDiv w:val="1"/>
      <w:marLeft w:val="0"/>
      <w:marRight w:val="0"/>
      <w:marTop w:val="0"/>
      <w:marBottom w:val="0"/>
      <w:divBdr>
        <w:top w:val="none" w:sz="0" w:space="0" w:color="auto"/>
        <w:left w:val="none" w:sz="0" w:space="0" w:color="auto"/>
        <w:bottom w:val="none" w:sz="0" w:space="0" w:color="auto"/>
        <w:right w:val="none" w:sz="0" w:space="0" w:color="auto"/>
      </w:divBdr>
    </w:div>
    <w:div w:id="520046353">
      <w:bodyDiv w:val="1"/>
      <w:marLeft w:val="0"/>
      <w:marRight w:val="0"/>
      <w:marTop w:val="0"/>
      <w:marBottom w:val="0"/>
      <w:divBdr>
        <w:top w:val="none" w:sz="0" w:space="0" w:color="auto"/>
        <w:left w:val="none" w:sz="0" w:space="0" w:color="auto"/>
        <w:bottom w:val="none" w:sz="0" w:space="0" w:color="auto"/>
        <w:right w:val="none" w:sz="0" w:space="0" w:color="auto"/>
      </w:divBdr>
    </w:div>
    <w:div w:id="520049827">
      <w:bodyDiv w:val="1"/>
      <w:marLeft w:val="0"/>
      <w:marRight w:val="0"/>
      <w:marTop w:val="0"/>
      <w:marBottom w:val="0"/>
      <w:divBdr>
        <w:top w:val="none" w:sz="0" w:space="0" w:color="auto"/>
        <w:left w:val="none" w:sz="0" w:space="0" w:color="auto"/>
        <w:bottom w:val="none" w:sz="0" w:space="0" w:color="auto"/>
        <w:right w:val="none" w:sz="0" w:space="0" w:color="auto"/>
      </w:divBdr>
    </w:div>
    <w:div w:id="520052528">
      <w:bodyDiv w:val="1"/>
      <w:marLeft w:val="0"/>
      <w:marRight w:val="0"/>
      <w:marTop w:val="0"/>
      <w:marBottom w:val="0"/>
      <w:divBdr>
        <w:top w:val="none" w:sz="0" w:space="0" w:color="auto"/>
        <w:left w:val="none" w:sz="0" w:space="0" w:color="auto"/>
        <w:bottom w:val="none" w:sz="0" w:space="0" w:color="auto"/>
        <w:right w:val="none" w:sz="0" w:space="0" w:color="auto"/>
      </w:divBdr>
    </w:div>
    <w:div w:id="520120942">
      <w:bodyDiv w:val="1"/>
      <w:marLeft w:val="0"/>
      <w:marRight w:val="0"/>
      <w:marTop w:val="0"/>
      <w:marBottom w:val="0"/>
      <w:divBdr>
        <w:top w:val="none" w:sz="0" w:space="0" w:color="auto"/>
        <w:left w:val="none" w:sz="0" w:space="0" w:color="auto"/>
        <w:bottom w:val="none" w:sz="0" w:space="0" w:color="auto"/>
        <w:right w:val="none" w:sz="0" w:space="0" w:color="auto"/>
      </w:divBdr>
    </w:div>
    <w:div w:id="520163039">
      <w:bodyDiv w:val="1"/>
      <w:marLeft w:val="0"/>
      <w:marRight w:val="0"/>
      <w:marTop w:val="0"/>
      <w:marBottom w:val="0"/>
      <w:divBdr>
        <w:top w:val="none" w:sz="0" w:space="0" w:color="auto"/>
        <w:left w:val="none" w:sz="0" w:space="0" w:color="auto"/>
        <w:bottom w:val="none" w:sz="0" w:space="0" w:color="auto"/>
        <w:right w:val="none" w:sz="0" w:space="0" w:color="auto"/>
      </w:divBdr>
    </w:div>
    <w:div w:id="520164666">
      <w:bodyDiv w:val="1"/>
      <w:marLeft w:val="0"/>
      <w:marRight w:val="0"/>
      <w:marTop w:val="0"/>
      <w:marBottom w:val="0"/>
      <w:divBdr>
        <w:top w:val="none" w:sz="0" w:space="0" w:color="auto"/>
        <w:left w:val="none" w:sz="0" w:space="0" w:color="auto"/>
        <w:bottom w:val="none" w:sz="0" w:space="0" w:color="auto"/>
        <w:right w:val="none" w:sz="0" w:space="0" w:color="auto"/>
      </w:divBdr>
    </w:div>
    <w:div w:id="520240715">
      <w:bodyDiv w:val="1"/>
      <w:marLeft w:val="0"/>
      <w:marRight w:val="0"/>
      <w:marTop w:val="0"/>
      <w:marBottom w:val="0"/>
      <w:divBdr>
        <w:top w:val="none" w:sz="0" w:space="0" w:color="auto"/>
        <w:left w:val="none" w:sz="0" w:space="0" w:color="auto"/>
        <w:bottom w:val="none" w:sz="0" w:space="0" w:color="auto"/>
        <w:right w:val="none" w:sz="0" w:space="0" w:color="auto"/>
      </w:divBdr>
    </w:div>
    <w:div w:id="520318535">
      <w:bodyDiv w:val="1"/>
      <w:marLeft w:val="0"/>
      <w:marRight w:val="0"/>
      <w:marTop w:val="0"/>
      <w:marBottom w:val="0"/>
      <w:divBdr>
        <w:top w:val="none" w:sz="0" w:space="0" w:color="auto"/>
        <w:left w:val="none" w:sz="0" w:space="0" w:color="auto"/>
        <w:bottom w:val="none" w:sz="0" w:space="0" w:color="auto"/>
        <w:right w:val="none" w:sz="0" w:space="0" w:color="auto"/>
      </w:divBdr>
    </w:div>
    <w:div w:id="520322177">
      <w:bodyDiv w:val="1"/>
      <w:marLeft w:val="0"/>
      <w:marRight w:val="0"/>
      <w:marTop w:val="0"/>
      <w:marBottom w:val="0"/>
      <w:divBdr>
        <w:top w:val="none" w:sz="0" w:space="0" w:color="auto"/>
        <w:left w:val="none" w:sz="0" w:space="0" w:color="auto"/>
        <w:bottom w:val="none" w:sz="0" w:space="0" w:color="auto"/>
        <w:right w:val="none" w:sz="0" w:space="0" w:color="auto"/>
      </w:divBdr>
    </w:div>
    <w:div w:id="520322494">
      <w:bodyDiv w:val="1"/>
      <w:marLeft w:val="0"/>
      <w:marRight w:val="0"/>
      <w:marTop w:val="0"/>
      <w:marBottom w:val="0"/>
      <w:divBdr>
        <w:top w:val="none" w:sz="0" w:space="0" w:color="auto"/>
        <w:left w:val="none" w:sz="0" w:space="0" w:color="auto"/>
        <w:bottom w:val="none" w:sz="0" w:space="0" w:color="auto"/>
        <w:right w:val="none" w:sz="0" w:space="0" w:color="auto"/>
      </w:divBdr>
    </w:div>
    <w:div w:id="520359599">
      <w:bodyDiv w:val="1"/>
      <w:marLeft w:val="0"/>
      <w:marRight w:val="0"/>
      <w:marTop w:val="0"/>
      <w:marBottom w:val="0"/>
      <w:divBdr>
        <w:top w:val="none" w:sz="0" w:space="0" w:color="auto"/>
        <w:left w:val="none" w:sz="0" w:space="0" w:color="auto"/>
        <w:bottom w:val="none" w:sz="0" w:space="0" w:color="auto"/>
        <w:right w:val="none" w:sz="0" w:space="0" w:color="auto"/>
      </w:divBdr>
    </w:div>
    <w:div w:id="520363748">
      <w:bodyDiv w:val="1"/>
      <w:marLeft w:val="0"/>
      <w:marRight w:val="0"/>
      <w:marTop w:val="0"/>
      <w:marBottom w:val="0"/>
      <w:divBdr>
        <w:top w:val="none" w:sz="0" w:space="0" w:color="auto"/>
        <w:left w:val="none" w:sz="0" w:space="0" w:color="auto"/>
        <w:bottom w:val="none" w:sz="0" w:space="0" w:color="auto"/>
        <w:right w:val="none" w:sz="0" w:space="0" w:color="auto"/>
      </w:divBdr>
    </w:div>
    <w:div w:id="520364026">
      <w:bodyDiv w:val="1"/>
      <w:marLeft w:val="0"/>
      <w:marRight w:val="0"/>
      <w:marTop w:val="0"/>
      <w:marBottom w:val="0"/>
      <w:divBdr>
        <w:top w:val="none" w:sz="0" w:space="0" w:color="auto"/>
        <w:left w:val="none" w:sz="0" w:space="0" w:color="auto"/>
        <w:bottom w:val="none" w:sz="0" w:space="0" w:color="auto"/>
        <w:right w:val="none" w:sz="0" w:space="0" w:color="auto"/>
      </w:divBdr>
    </w:div>
    <w:div w:id="520365117">
      <w:bodyDiv w:val="1"/>
      <w:marLeft w:val="0"/>
      <w:marRight w:val="0"/>
      <w:marTop w:val="0"/>
      <w:marBottom w:val="0"/>
      <w:divBdr>
        <w:top w:val="none" w:sz="0" w:space="0" w:color="auto"/>
        <w:left w:val="none" w:sz="0" w:space="0" w:color="auto"/>
        <w:bottom w:val="none" w:sz="0" w:space="0" w:color="auto"/>
        <w:right w:val="none" w:sz="0" w:space="0" w:color="auto"/>
      </w:divBdr>
    </w:div>
    <w:div w:id="520433490">
      <w:bodyDiv w:val="1"/>
      <w:marLeft w:val="0"/>
      <w:marRight w:val="0"/>
      <w:marTop w:val="0"/>
      <w:marBottom w:val="0"/>
      <w:divBdr>
        <w:top w:val="none" w:sz="0" w:space="0" w:color="auto"/>
        <w:left w:val="none" w:sz="0" w:space="0" w:color="auto"/>
        <w:bottom w:val="none" w:sz="0" w:space="0" w:color="auto"/>
        <w:right w:val="none" w:sz="0" w:space="0" w:color="auto"/>
      </w:divBdr>
    </w:div>
    <w:div w:id="520552731">
      <w:bodyDiv w:val="1"/>
      <w:marLeft w:val="0"/>
      <w:marRight w:val="0"/>
      <w:marTop w:val="0"/>
      <w:marBottom w:val="0"/>
      <w:divBdr>
        <w:top w:val="none" w:sz="0" w:space="0" w:color="auto"/>
        <w:left w:val="none" w:sz="0" w:space="0" w:color="auto"/>
        <w:bottom w:val="none" w:sz="0" w:space="0" w:color="auto"/>
        <w:right w:val="none" w:sz="0" w:space="0" w:color="auto"/>
      </w:divBdr>
    </w:div>
    <w:div w:id="520556460">
      <w:bodyDiv w:val="1"/>
      <w:marLeft w:val="0"/>
      <w:marRight w:val="0"/>
      <w:marTop w:val="0"/>
      <w:marBottom w:val="0"/>
      <w:divBdr>
        <w:top w:val="none" w:sz="0" w:space="0" w:color="auto"/>
        <w:left w:val="none" w:sz="0" w:space="0" w:color="auto"/>
        <w:bottom w:val="none" w:sz="0" w:space="0" w:color="auto"/>
        <w:right w:val="none" w:sz="0" w:space="0" w:color="auto"/>
      </w:divBdr>
    </w:div>
    <w:div w:id="520628002">
      <w:bodyDiv w:val="1"/>
      <w:marLeft w:val="0"/>
      <w:marRight w:val="0"/>
      <w:marTop w:val="0"/>
      <w:marBottom w:val="0"/>
      <w:divBdr>
        <w:top w:val="none" w:sz="0" w:space="0" w:color="auto"/>
        <w:left w:val="none" w:sz="0" w:space="0" w:color="auto"/>
        <w:bottom w:val="none" w:sz="0" w:space="0" w:color="auto"/>
        <w:right w:val="none" w:sz="0" w:space="0" w:color="auto"/>
      </w:divBdr>
    </w:div>
    <w:div w:id="520776638">
      <w:bodyDiv w:val="1"/>
      <w:marLeft w:val="0"/>
      <w:marRight w:val="0"/>
      <w:marTop w:val="0"/>
      <w:marBottom w:val="0"/>
      <w:divBdr>
        <w:top w:val="none" w:sz="0" w:space="0" w:color="auto"/>
        <w:left w:val="none" w:sz="0" w:space="0" w:color="auto"/>
        <w:bottom w:val="none" w:sz="0" w:space="0" w:color="auto"/>
        <w:right w:val="none" w:sz="0" w:space="0" w:color="auto"/>
      </w:divBdr>
    </w:div>
    <w:div w:id="520779998">
      <w:bodyDiv w:val="1"/>
      <w:marLeft w:val="0"/>
      <w:marRight w:val="0"/>
      <w:marTop w:val="0"/>
      <w:marBottom w:val="0"/>
      <w:divBdr>
        <w:top w:val="none" w:sz="0" w:space="0" w:color="auto"/>
        <w:left w:val="none" w:sz="0" w:space="0" w:color="auto"/>
        <w:bottom w:val="none" w:sz="0" w:space="0" w:color="auto"/>
        <w:right w:val="none" w:sz="0" w:space="0" w:color="auto"/>
      </w:divBdr>
    </w:div>
    <w:div w:id="520781330">
      <w:bodyDiv w:val="1"/>
      <w:marLeft w:val="0"/>
      <w:marRight w:val="0"/>
      <w:marTop w:val="0"/>
      <w:marBottom w:val="0"/>
      <w:divBdr>
        <w:top w:val="none" w:sz="0" w:space="0" w:color="auto"/>
        <w:left w:val="none" w:sz="0" w:space="0" w:color="auto"/>
        <w:bottom w:val="none" w:sz="0" w:space="0" w:color="auto"/>
        <w:right w:val="none" w:sz="0" w:space="0" w:color="auto"/>
      </w:divBdr>
    </w:div>
    <w:div w:id="520818879">
      <w:bodyDiv w:val="1"/>
      <w:marLeft w:val="0"/>
      <w:marRight w:val="0"/>
      <w:marTop w:val="0"/>
      <w:marBottom w:val="0"/>
      <w:divBdr>
        <w:top w:val="none" w:sz="0" w:space="0" w:color="auto"/>
        <w:left w:val="none" w:sz="0" w:space="0" w:color="auto"/>
        <w:bottom w:val="none" w:sz="0" w:space="0" w:color="auto"/>
        <w:right w:val="none" w:sz="0" w:space="0" w:color="auto"/>
      </w:divBdr>
    </w:div>
    <w:div w:id="520819460">
      <w:bodyDiv w:val="1"/>
      <w:marLeft w:val="0"/>
      <w:marRight w:val="0"/>
      <w:marTop w:val="0"/>
      <w:marBottom w:val="0"/>
      <w:divBdr>
        <w:top w:val="none" w:sz="0" w:space="0" w:color="auto"/>
        <w:left w:val="none" w:sz="0" w:space="0" w:color="auto"/>
        <w:bottom w:val="none" w:sz="0" w:space="0" w:color="auto"/>
        <w:right w:val="none" w:sz="0" w:space="0" w:color="auto"/>
      </w:divBdr>
    </w:div>
    <w:div w:id="520821445">
      <w:bodyDiv w:val="1"/>
      <w:marLeft w:val="0"/>
      <w:marRight w:val="0"/>
      <w:marTop w:val="0"/>
      <w:marBottom w:val="0"/>
      <w:divBdr>
        <w:top w:val="none" w:sz="0" w:space="0" w:color="auto"/>
        <w:left w:val="none" w:sz="0" w:space="0" w:color="auto"/>
        <w:bottom w:val="none" w:sz="0" w:space="0" w:color="auto"/>
        <w:right w:val="none" w:sz="0" w:space="0" w:color="auto"/>
      </w:divBdr>
    </w:div>
    <w:div w:id="520823203">
      <w:bodyDiv w:val="1"/>
      <w:marLeft w:val="0"/>
      <w:marRight w:val="0"/>
      <w:marTop w:val="0"/>
      <w:marBottom w:val="0"/>
      <w:divBdr>
        <w:top w:val="none" w:sz="0" w:space="0" w:color="auto"/>
        <w:left w:val="none" w:sz="0" w:space="0" w:color="auto"/>
        <w:bottom w:val="none" w:sz="0" w:space="0" w:color="auto"/>
        <w:right w:val="none" w:sz="0" w:space="0" w:color="auto"/>
      </w:divBdr>
    </w:div>
    <w:div w:id="520970266">
      <w:bodyDiv w:val="1"/>
      <w:marLeft w:val="0"/>
      <w:marRight w:val="0"/>
      <w:marTop w:val="0"/>
      <w:marBottom w:val="0"/>
      <w:divBdr>
        <w:top w:val="none" w:sz="0" w:space="0" w:color="auto"/>
        <w:left w:val="none" w:sz="0" w:space="0" w:color="auto"/>
        <w:bottom w:val="none" w:sz="0" w:space="0" w:color="auto"/>
        <w:right w:val="none" w:sz="0" w:space="0" w:color="auto"/>
      </w:divBdr>
    </w:div>
    <w:div w:id="521013430">
      <w:bodyDiv w:val="1"/>
      <w:marLeft w:val="0"/>
      <w:marRight w:val="0"/>
      <w:marTop w:val="0"/>
      <w:marBottom w:val="0"/>
      <w:divBdr>
        <w:top w:val="none" w:sz="0" w:space="0" w:color="auto"/>
        <w:left w:val="none" w:sz="0" w:space="0" w:color="auto"/>
        <w:bottom w:val="none" w:sz="0" w:space="0" w:color="auto"/>
        <w:right w:val="none" w:sz="0" w:space="0" w:color="auto"/>
      </w:divBdr>
    </w:div>
    <w:div w:id="521016001">
      <w:bodyDiv w:val="1"/>
      <w:marLeft w:val="0"/>
      <w:marRight w:val="0"/>
      <w:marTop w:val="0"/>
      <w:marBottom w:val="0"/>
      <w:divBdr>
        <w:top w:val="none" w:sz="0" w:space="0" w:color="auto"/>
        <w:left w:val="none" w:sz="0" w:space="0" w:color="auto"/>
        <w:bottom w:val="none" w:sz="0" w:space="0" w:color="auto"/>
        <w:right w:val="none" w:sz="0" w:space="0" w:color="auto"/>
      </w:divBdr>
    </w:div>
    <w:div w:id="521092701">
      <w:bodyDiv w:val="1"/>
      <w:marLeft w:val="0"/>
      <w:marRight w:val="0"/>
      <w:marTop w:val="0"/>
      <w:marBottom w:val="0"/>
      <w:divBdr>
        <w:top w:val="none" w:sz="0" w:space="0" w:color="auto"/>
        <w:left w:val="none" w:sz="0" w:space="0" w:color="auto"/>
        <w:bottom w:val="none" w:sz="0" w:space="0" w:color="auto"/>
        <w:right w:val="none" w:sz="0" w:space="0" w:color="auto"/>
      </w:divBdr>
    </w:div>
    <w:div w:id="521282177">
      <w:bodyDiv w:val="1"/>
      <w:marLeft w:val="0"/>
      <w:marRight w:val="0"/>
      <w:marTop w:val="0"/>
      <w:marBottom w:val="0"/>
      <w:divBdr>
        <w:top w:val="none" w:sz="0" w:space="0" w:color="auto"/>
        <w:left w:val="none" w:sz="0" w:space="0" w:color="auto"/>
        <w:bottom w:val="none" w:sz="0" w:space="0" w:color="auto"/>
        <w:right w:val="none" w:sz="0" w:space="0" w:color="auto"/>
      </w:divBdr>
    </w:div>
    <w:div w:id="521356545">
      <w:bodyDiv w:val="1"/>
      <w:marLeft w:val="0"/>
      <w:marRight w:val="0"/>
      <w:marTop w:val="0"/>
      <w:marBottom w:val="0"/>
      <w:divBdr>
        <w:top w:val="none" w:sz="0" w:space="0" w:color="auto"/>
        <w:left w:val="none" w:sz="0" w:space="0" w:color="auto"/>
        <w:bottom w:val="none" w:sz="0" w:space="0" w:color="auto"/>
        <w:right w:val="none" w:sz="0" w:space="0" w:color="auto"/>
      </w:divBdr>
    </w:div>
    <w:div w:id="521359171">
      <w:bodyDiv w:val="1"/>
      <w:marLeft w:val="0"/>
      <w:marRight w:val="0"/>
      <w:marTop w:val="0"/>
      <w:marBottom w:val="0"/>
      <w:divBdr>
        <w:top w:val="none" w:sz="0" w:space="0" w:color="auto"/>
        <w:left w:val="none" w:sz="0" w:space="0" w:color="auto"/>
        <w:bottom w:val="none" w:sz="0" w:space="0" w:color="auto"/>
        <w:right w:val="none" w:sz="0" w:space="0" w:color="auto"/>
      </w:divBdr>
    </w:div>
    <w:div w:id="521361189">
      <w:bodyDiv w:val="1"/>
      <w:marLeft w:val="0"/>
      <w:marRight w:val="0"/>
      <w:marTop w:val="0"/>
      <w:marBottom w:val="0"/>
      <w:divBdr>
        <w:top w:val="none" w:sz="0" w:space="0" w:color="auto"/>
        <w:left w:val="none" w:sz="0" w:space="0" w:color="auto"/>
        <w:bottom w:val="none" w:sz="0" w:space="0" w:color="auto"/>
        <w:right w:val="none" w:sz="0" w:space="0" w:color="auto"/>
      </w:divBdr>
    </w:div>
    <w:div w:id="521364461">
      <w:bodyDiv w:val="1"/>
      <w:marLeft w:val="0"/>
      <w:marRight w:val="0"/>
      <w:marTop w:val="0"/>
      <w:marBottom w:val="0"/>
      <w:divBdr>
        <w:top w:val="none" w:sz="0" w:space="0" w:color="auto"/>
        <w:left w:val="none" w:sz="0" w:space="0" w:color="auto"/>
        <w:bottom w:val="none" w:sz="0" w:space="0" w:color="auto"/>
        <w:right w:val="none" w:sz="0" w:space="0" w:color="auto"/>
      </w:divBdr>
    </w:div>
    <w:div w:id="521473995">
      <w:bodyDiv w:val="1"/>
      <w:marLeft w:val="0"/>
      <w:marRight w:val="0"/>
      <w:marTop w:val="0"/>
      <w:marBottom w:val="0"/>
      <w:divBdr>
        <w:top w:val="none" w:sz="0" w:space="0" w:color="auto"/>
        <w:left w:val="none" w:sz="0" w:space="0" w:color="auto"/>
        <w:bottom w:val="none" w:sz="0" w:space="0" w:color="auto"/>
        <w:right w:val="none" w:sz="0" w:space="0" w:color="auto"/>
      </w:divBdr>
    </w:div>
    <w:div w:id="521554377">
      <w:bodyDiv w:val="1"/>
      <w:marLeft w:val="0"/>
      <w:marRight w:val="0"/>
      <w:marTop w:val="0"/>
      <w:marBottom w:val="0"/>
      <w:divBdr>
        <w:top w:val="none" w:sz="0" w:space="0" w:color="auto"/>
        <w:left w:val="none" w:sz="0" w:space="0" w:color="auto"/>
        <w:bottom w:val="none" w:sz="0" w:space="0" w:color="auto"/>
        <w:right w:val="none" w:sz="0" w:space="0" w:color="auto"/>
      </w:divBdr>
    </w:div>
    <w:div w:id="521626879">
      <w:bodyDiv w:val="1"/>
      <w:marLeft w:val="0"/>
      <w:marRight w:val="0"/>
      <w:marTop w:val="0"/>
      <w:marBottom w:val="0"/>
      <w:divBdr>
        <w:top w:val="none" w:sz="0" w:space="0" w:color="auto"/>
        <w:left w:val="none" w:sz="0" w:space="0" w:color="auto"/>
        <w:bottom w:val="none" w:sz="0" w:space="0" w:color="auto"/>
        <w:right w:val="none" w:sz="0" w:space="0" w:color="auto"/>
      </w:divBdr>
    </w:div>
    <w:div w:id="521631005">
      <w:bodyDiv w:val="1"/>
      <w:marLeft w:val="0"/>
      <w:marRight w:val="0"/>
      <w:marTop w:val="0"/>
      <w:marBottom w:val="0"/>
      <w:divBdr>
        <w:top w:val="none" w:sz="0" w:space="0" w:color="auto"/>
        <w:left w:val="none" w:sz="0" w:space="0" w:color="auto"/>
        <w:bottom w:val="none" w:sz="0" w:space="0" w:color="auto"/>
        <w:right w:val="none" w:sz="0" w:space="0" w:color="auto"/>
      </w:divBdr>
    </w:div>
    <w:div w:id="521633718">
      <w:bodyDiv w:val="1"/>
      <w:marLeft w:val="0"/>
      <w:marRight w:val="0"/>
      <w:marTop w:val="0"/>
      <w:marBottom w:val="0"/>
      <w:divBdr>
        <w:top w:val="none" w:sz="0" w:space="0" w:color="auto"/>
        <w:left w:val="none" w:sz="0" w:space="0" w:color="auto"/>
        <w:bottom w:val="none" w:sz="0" w:space="0" w:color="auto"/>
        <w:right w:val="none" w:sz="0" w:space="0" w:color="auto"/>
      </w:divBdr>
    </w:div>
    <w:div w:id="521745671">
      <w:bodyDiv w:val="1"/>
      <w:marLeft w:val="0"/>
      <w:marRight w:val="0"/>
      <w:marTop w:val="0"/>
      <w:marBottom w:val="0"/>
      <w:divBdr>
        <w:top w:val="none" w:sz="0" w:space="0" w:color="auto"/>
        <w:left w:val="none" w:sz="0" w:space="0" w:color="auto"/>
        <w:bottom w:val="none" w:sz="0" w:space="0" w:color="auto"/>
        <w:right w:val="none" w:sz="0" w:space="0" w:color="auto"/>
      </w:divBdr>
    </w:div>
    <w:div w:id="521750802">
      <w:bodyDiv w:val="1"/>
      <w:marLeft w:val="0"/>
      <w:marRight w:val="0"/>
      <w:marTop w:val="0"/>
      <w:marBottom w:val="0"/>
      <w:divBdr>
        <w:top w:val="none" w:sz="0" w:space="0" w:color="auto"/>
        <w:left w:val="none" w:sz="0" w:space="0" w:color="auto"/>
        <w:bottom w:val="none" w:sz="0" w:space="0" w:color="auto"/>
        <w:right w:val="none" w:sz="0" w:space="0" w:color="auto"/>
      </w:divBdr>
    </w:div>
    <w:div w:id="521750945">
      <w:bodyDiv w:val="1"/>
      <w:marLeft w:val="0"/>
      <w:marRight w:val="0"/>
      <w:marTop w:val="0"/>
      <w:marBottom w:val="0"/>
      <w:divBdr>
        <w:top w:val="none" w:sz="0" w:space="0" w:color="auto"/>
        <w:left w:val="none" w:sz="0" w:space="0" w:color="auto"/>
        <w:bottom w:val="none" w:sz="0" w:space="0" w:color="auto"/>
        <w:right w:val="none" w:sz="0" w:space="0" w:color="auto"/>
      </w:divBdr>
    </w:div>
    <w:div w:id="521818396">
      <w:bodyDiv w:val="1"/>
      <w:marLeft w:val="0"/>
      <w:marRight w:val="0"/>
      <w:marTop w:val="0"/>
      <w:marBottom w:val="0"/>
      <w:divBdr>
        <w:top w:val="none" w:sz="0" w:space="0" w:color="auto"/>
        <w:left w:val="none" w:sz="0" w:space="0" w:color="auto"/>
        <w:bottom w:val="none" w:sz="0" w:space="0" w:color="auto"/>
        <w:right w:val="none" w:sz="0" w:space="0" w:color="auto"/>
      </w:divBdr>
    </w:div>
    <w:div w:id="521819648">
      <w:bodyDiv w:val="1"/>
      <w:marLeft w:val="0"/>
      <w:marRight w:val="0"/>
      <w:marTop w:val="0"/>
      <w:marBottom w:val="0"/>
      <w:divBdr>
        <w:top w:val="none" w:sz="0" w:space="0" w:color="auto"/>
        <w:left w:val="none" w:sz="0" w:space="0" w:color="auto"/>
        <w:bottom w:val="none" w:sz="0" w:space="0" w:color="auto"/>
        <w:right w:val="none" w:sz="0" w:space="0" w:color="auto"/>
      </w:divBdr>
    </w:div>
    <w:div w:id="521826124">
      <w:bodyDiv w:val="1"/>
      <w:marLeft w:val="0"/>
      <w:marRight w:val="0"/>
      <w:marTop w:val="0"/>
      <w:marBottom w:val="0"/>
      <w:divBdr>
        <w:top w:val="none" w:sz="0" w:space="0" w:color="auto"/>
        <w:left w:val="none" w:sz="0" w:space="0" w:color="auto"/>
        <w:bottom w:val="none" w:sz="0" w:space="0" w:color="auto"/>
        <w:right w:val="none" w:sz="0" w:space="0" w:color="auto"/>
      </w:divBdr>
    </w:div>
    <w:div w:id="521894705">
      <w:bodyDiv w:val="1"/>
      <w:marLeft w:val="0"/>
      <w:marRight w:val="0"/>
      <w:marTop w:val="0"/>
      <w:marBottom w:val="0"/>
      <w:divBdr>
        <w:top w:val="none" w:sz="0" w:space="0" w:color="auto"/>
        <w:left w:val="none" w:sz="0" w:space="0" w:color="auto"/>
        <w:bottom w:val="none" w:sz="0" w:space="0" w:color="auto"/>
        <w:right w:val="none" w:sz="0" w:space="0" w:color="auto"/>
      </w:divBdr>
    </w:div>
    <w:div w:id="521937261">
      <w:bodyDiv w:val="1"/>
      <w:marLeft w:val="0"/>
      <w:marRight w:val="0"/>
      <w:marTop w:val="0"/>
      <w:marBottom w:val="0"/>
      <w:divBdr>
        <w:top w:val="none" w:sz="0" w:space="0" w:color="auto"/>
        <w:left w:val="none" w:sz="0" w:space="0" w:color="auto"/>
        <w:bottom w:val="none" w:sz="0" w:space="0" w:color="auto"/>
        <w:right w:val="none" w:sz="0" w:space="0" w:color="auto"/>
      </w:divBdr>
    </w:div>
    <w:div w:id="521938998">
      <w:bodyDiv w:val="1"/>
      <w:marLeft w:val="0"/>
      <w:marRight w:val="0"/>
      <w:marTop w:val="0"/>
      <w:marBottom w:val="0"/>
      <w:divBdr>
        <w:top w:val="none" w:sz="0" w:space="0" w:color="auto"/>
        <w:left w:val="none" w:sz="0" w:space="0" w:color="auto"/>
        <w:bottom w:val="none" w:sz="0" w:space="0" w:color="auto"/>
        <w:right w:val="none" w:sz="0" w:space="0" w:color="auto"/>
      </w:divBdr>
    </w:div>
    <w:div w:id="522134046">
      <w:bodyDiv w:val="1"/>
      <w:marLeft w:val="0"/>
      <w:marRight w:val="0"/>
      <w:marTop w:val="0"/>
      <w:marBottom w:val="0"/>
      <w:divBdr>
        <w:top w:val="none" w:sz="0" w:space="0" w:color="auto"/>
        <w:left w:val="none" w:sz="0" w:space="0" w:color="auto"/>
        <w:bottom w:val="none" w:sz="0" w:space="0" w:color="auto"/>
        <w:right w:val="none" w:sz="0" w:space="0" w:color="auto"/>
      </w:divBdr>
    </w:div>
    <w:div w:id="522204928">
      <w:bodyDiv w:val="1"/>
      <w:marLeft w:val="0"/>
      <w:marRight w:val="0"/>
      <w:marTop w:val="0"/>
      <w:marBottom w:val="0"/>
      <w:divBdr>
        <w:top w:val="none" w:sz="0" w:space="0" w:color="auto"/>
        <w:left w:val="none" w:sz="0" w:space="0" w:color="auto"/>
        <w:bottom w:val="none" w:sz="0" w:space="0" w:color="auto"/>
        <w:right w:val="none" w:sz="0" w:space="0" w:color="auto"/>
      </w:divBdr>
    </w:div>
    <w:div w:id="522287215">
      <w:bodyDiv w:val="1"/>
      <w:marLeft w:val="0"/>
      <w:marRight w:val="0"/>
      <w:marTop w:val="0"/>
      <w:marBottom w:val="0"/>
      <w:divBdr>
        <w:top w:val="none" w:sz="0" w:space="0" w:color="auto"/>
        <w:left w:val="none" w:sz="0" w:space="0" w:color="auto"/>
        <w:bottom w:val="none" w:sz="0" w:space="0" w:color="auto"/>
        <w:right w:val="none" w:sz="0" w:space="0" w:color="auto"/>
      </w:divBdr>
    </w:div>
    <w:div w:id="522328571">
      <w:bodyDiv w:val="1"/>
      <w:marLeft w:val="0"/>
      <w:marRight w:val="0"/>
      <w:marTop w:val="0"/>
      <w:marBottom w:val="0"/>
      <w:divBdr>
        <w:top w:val="none" w:sz="0" w:space="0" w:color="auto"/>
        <w:left w:val="none" w:sz="0" w:space="0" w:color="auto"/>
        <w:bottom w:val="none" w:sz="0" w:space="0" w:color="auto"/>
        <w:right w:val="none" w:sz="0" w:space="0" w:color="auto"/>
      </w:divBdr>
    </w:div>
    <w:div w:id="522402230">
      <w:bodyDiv w:val="1"/>
      <w:marLeft w:val="0"/>
      <w:marRight w:val="0"/>
      <w:marTop w:val="0"/>
      <w:marBottom w:val="0"/>
      <w:divBdr>
        <w:top w:val="none" w:sz="0" w:space="0" w:color="auto"/>
        <w:left w:val="none" w:sz="0" w:space="0" w:color="auto"/>
        <w:bottom w:val="none" w:sz="0" w:space="0" w:color="auto"/>
        <w:right w:val="none" w:sz="0" w:space="0" w:color="auto"/>
      </w:divBdr>
    </w:div>
    <w:div w:id="522472613">
      <w:bodyDiv w:val="1"/>
      <w:marLeft w:val="0"/>
      <w:marRight w:val="0"/>
      <w:marTop w:val="0"/>
      <w:marBottom w:val="0"/>
      <w:divBdr>
        <w:top w:val="none" w:sz="0" w:space="0" w:color="auto"/>
        <w:left w:val="none" w:sz="0" w:space="0" w:color="auto"/>
        <w:bottom w:val="none" w:sz="0" w:space="0" w:color="auto"/>
        <w:right w:val="none" w:sz="0" w:space="0" w:color="auto"/>
      </w:divBdr>
    </w:div>
    <w:div w:id="522475166">
      <w:bodyDiv w:val="1"/>
      <w:marLeft w:val="0"/>
      <w:marRight w:val="0"/>
      <w:marTop w:val="0"/>
      <w:marBottom w:val="0"/>
      <w:divBdr>
        <w:top w:val="none" w:sz="0" w:space="0" w:color="auto"/>
        <w:left w:val="none" w:sz="0" w:space="0" w:color="auto"/>
        <w:bottom w:val="none" w:sz="0" w:space="0" w:color="auto"/>
        <w:right w:val="none" w:sz="0" w:space="0" w:color="auto"/>
      </w:divBdr>
    </w:div>
    <w:div w:id="522476629">
      <w:bodyDiv w:val="1"/>
      <w:marLeft w:val="0"/>
      <w:marRight w:val="0"/>
      <w:marTop w:val="0"/>
      <w:marBottom w:val="0"/>
      <w:divBdr>
        <w:top w:val="none" w:sz="0" w:space="0" w:color="auto"/>
        <w:left w:val="none" w:sz="0" w:space="0" w:color="auto"/>
        <w:bottom w:val="none" w:sz="0" w:space="0" w:color="auto"/>
        <w:right w:val="none" w:sz="0" w:space="0" w:color="auto"/>
      </w:divBdr>
    </w:div>
    <w:div w:id="522591256">
      <w:bodyDiv w:val="1"/>
      <w:marLeft w:val="0"/>
      <w:marRight w:val="0"/>
      <w:marTop w:val="0"/>
      <w:marBottom w:val="0"/>
      <w:divBdr>
        <w:top w:val="none" w:sz="0" w:space="0" w:color="auto"/>
        <w:left w:val="none" w:sz="0" w:space="0" w:color="auto"/>
        <w:bottom w:val="none" w:sz="0" w:space="0" w:color="auto"/>
        <w:right w:val="none" w:sz="0" w:space="0" w:color="auto"/>
      </w:divBdr>
    </w:div>
    <w:div w:id="522784176">
      <w:bodyDiv w:val="1"/>
      <w:marLeft w:val="0"/>
      <w:marRight w:val="0"/>
      <w:marTop w:val="0"/>
      <w:marBottom w:val="0"/>
      <w:divBdr>
        <w:top w:val="none" w:sz="0" w:space="0" w:color="auto"/>
        <w:left w:val="none" w:sz="0" w:space="0" w:color="auto"/>
        <w:bottom w:val="none" w:sz="0" w:space="0" w:color="auto"/>
        <w:right w:val="none" w:sz="0" w:space="0" w:color="auto"/>
      </w:divBdr>
    </w:div>
    <w:div w:id="522786413">
      <w:bodyDiv w:val="1"/>
      <w:marLeft w:val="0"/>
      <w:marRight w:val="0"/>
      <w:marTop w:val="0"/>
      <w:marBottom w:val="0"/>
      <w:divBdr>
        <w:top w:val="none" w:sz="0" w:space="0" w:color="auto"/>
        <w:left w:val="none" w:sz="0" w:space="0" w:color="auto"/>
        <w:bottom w:val="none" w:sz="0" w:space="0" w:color="auto"/>
        <w:right w:val="none" w:sz="0" w:space="0" w:color="auto"/>
      </w:divBdr>
    </w:div>
    <w:div w:id="522791454">
      <w:bodyDiv w:val="1"/>
      <w:marLeft w:val="0"/>
      <w:marRight w:val="0"/>
      <w:marTop w:val="0"/>
      <w:marBottom w:val="0"/>
      <w:divBdr>
        <w:top w:val="none" w:sz="0" w:space="0" w:color="auto"/>
        <w:left w:val="none" w:sz="0" w:space="0" w:color="auto"/>
        <w:bottom w:val="none" w:sz="0" w:space="0" w:color="auto"/>
        <w:right w:val="none" w:sz="0" w:space="0" w:color="auto"/>
      </w:divBdr>
    </w:div>
    <w:div w:id="522793307">
      <w:bodyDiv w:val="1"/>
      <w:marLeft w:val="0"/>
      <w:marRight w:val="0"/>
      <w:marTop w:val="0"/>
      <w:marBottom w:val="0"/>
      <w:divBdr>
        <w:top w:val="none" w:sz="0" w:space="0" w:color="auto"/>
        <w:left w:val="none" w:sz="0" w:space="0" w:color="auto"/>
        <w:bottom w:val="none" w:sz="0" w:space="0" w:color="auto"/>
        <w:right w:val="none" w:sz="0" w:space="0" w:color="auto"/>
      </w:divBdr>
    </w:div>
    <w:div w:id="522864319">
      <w:bodyDiv w:val="1"/>
      <w:marLeft w:val="0"/>
      <w:marRight w:val="0"/>
      <w:marTop w:val="0"/>
      <w:marBottom w:val="0"/>
      <w:divBdr>
        <w:top w:val="none" w:sz="0" w:space="0" w:color="auto"/>
        <w:left w:val="none" w:sz="0" w:space="0" w:color="auto"/>
        <w:bottom w:val="none" w:sz="0" w:space="0" w:color="auto"/>
        <w:right w:val="none" w:sz="0" w:space="0" w:color="auto"/>
      </w:divBdr>
    </w:div>
    <w:div w:id="522935834">
      <w:bodyDiv w:val="1"/>
      <w:marLeft w:val="0"/>
      <w:marRight w:val="0"/>
      <w:marTop w:val="0"/>
      <w:marBottom w:val="0"/>
      <w:divBdr>
        <w:top w:val="none" w:sz="0" w:space="0" w:color="auto"/>
        <w:left w:val="none" w:sz="0" w:space="0" w:color="auto"/>
        <w:bottom w:val="none" w:sz="0" w:space="0" w:color="auto"/>
        <w:right w:val="none" w:sz="0" w:space="0" w:color="auto"/>
      </w:divBdr>
    </w:div>
    <w:div w:id="522941741">
      <w:bodyDiv w:val="1"/>
      <w:marLeft w:val="0"/>
      <w:marRight w:val="0"/>
      <w:marTop w:val="0"/>
      <w:marBottom w:val="0"/>
      <w:divBdr>
        <w:top w:val="none" w:sz="0" w:space="0" w:color="auto"/>
        <w:left w:val="none" w:sz="0" w:space="0" w:color="auto"/>
        <w:bottom w:val="none" w:sz="0" w:space="0" w:color="auto"/>
        <w:right w:val="none" w:sz="0" w:space="0" w:color="auto"/>
      </w:divBdr>
    </w:div>
    <w:div w:id="522985519">
      <w:bodyDiv w:val="1"/>
      <w:marLeft w:val="0"/>
      <w:marRight w:val="0"/>
      <w:marTop w:val="0"/>
      <w:marBottom w:val="0"/>
      <w:divBdr>
        <w:top w:val="none" w:sz="0" w:space="0" w:color="auto"/>
        <w:left w:val="none" w:sz="0" w:space="0" w:color="auto"/>
        <w:bottom w:val="none" w:sz="0" w:space="0" w:color="auto"/>
        <w:right w:val="none" w:sz="0" w:space="0" w:color="auto"/>
      </w:divBdr>
    </w:div>
    <w:div w:id="523174036">
      <w:bodyDiv w:val="1"/>
      <w:marLeft w:val="0"/>
      <w:marRight w:val="0"/>
      <w:marTop w:val="0"/>
      <w:marBottom w:val="0"/>
      <w:divBdr>
        <w:top w:val="none" w:sz="0" w:space="0" w:color="auto"/>
        <w:left w:val="none" w:sz="0" w:space="0" w:color="auto"/>
        <w:bottom w:val="none" w:sz="0" w:space="0" w:color="auto"/>
        <w:right w:val="none" w:sz="0" w:space="0" w:color="auto"/>
      </w:divBdr>
    </w:div>
    <w:div w:id="523178171">
      <w:bodyDiv w:val="1"/>
      <w:marLeft w:val="0"/>
      <w:marRight w:val="0"/>
      <w:marTop w:val="0"/>
      <w:marBottom w:val="0"/>
      <w:divBdr>
        <w:top w:val="none" w:sz="0" w:space="0" w:color="auto"/>
        <w:left w:val="none" w:sz="0" w:space="0" w:color="auto"/>
        <w:bottom w:val="none" w:sz="0" w:space="0" w:color="auto"/>
        <w:right w:val="none" w:sz="0" w:space="0" w:color="auto"/>
      </w:divBdr>
    </w:div>
    <w:div w:id="523251122">
      <w:bodyDiv w:val="1"/>
      <w:marLeft w:val="0"/>
      <w:marRight w:val="0"/>
      <w:marTop w:val="0"/>
      <w:marBottom w:val="0"/>
      <w:divBdr>
        <w:top w:val="none" w:sz="0" w:space="0" w:color="auto"/>
        <w:left w:val="none" w:sz="0" w:space="0" w:color="auto"/>
        <w:bottom w:val="none" w:sz="0" w:space="0" w:color="auto"/>
        <w:right w:val="none" w:sz="0" w:space="0" w:color="auto"/>
      </w:divBdr>
    </w:div>
    <w:div w:id="523323710">
      <w:bodyDiv w:val="1"/>
      <w:marLeft w:val="0"/>
      <w:marRight w:val="0"/>
      <w:marTop w:val="0"/>
      <w:marBottom w:val="0"/>
      <w:divBdr>
        <w:top w:val="none" w:sz="0" w:space="0" w:color="auto"/>
        <w:left w:val="none" w:sz="0" w:space="0" w:color="auto"/>
        <w:bottom w:val="none" w:sz="0" w:space="0" w:color="auto"/>
        <w:right w:val="none" w:sz="0" w:space="0" w:color="auto"/>
      </w:divBdr>
    </w:div>
    <w:div w:id="523441115">
      <w:bodyDiv w:val="1"/>
      <w:marLeft w:val="0"/>
      <w:marRight w:val="0"/>
      <w:marTop w:val="0"/>
      <w:marBottom w:val="0"/>
      <w:divBdr>
        <w:top w:val="none" w:sz="0" w:space="0" w:color="auto"/>
        <w:left w:val="none" w:sz="0" w:space="0" w:color="auto"/>
        <w:bottom w:val="none" w:sz="0" w:space="0" w:color="auto"/>
        <w:right w:val="none" w:sz="0" w:space="0" w:color="auto"/>
      </w:divBdr>
    </w:div>
    <w:div w:id="523596308">
      <w:bodyDiv w:val="1"/>
      <w:marLeft w:val="0"/>
      <w:marRight w:val="0"/>
      <w:marTop w:val="0"/>
      <w:marBottom w:val="0"/>
      <w:divBdr>
        <w:top w:val="none" w:sz="0" w:space="0" w:color="auto"/>
        <w:left w:val="none" w:sz="0" w:space="0" w:color="auto"/>
        <w:bottom w:val="none" w:sz="0" w:space="0" w:color="auto"/>
        <w:right w:val="none" w:sz="0" w:space="0" w:color="auto"/>
      </w:divBdr>
    </w:div>
    <w:div w:id="523636434">
      <w:bodyDiv w:val="1"/>
      <w:marLeft w:val="0"/>
      <w:marRight w:val="0"/>
      <w:marTop w:val="0"/>
      <w:marBottom w:val="0"/>
      <w:divBdr>
        <w:top w:val="none" w:sz="0" w:space="0" w:color="auto"/>
        <w:left w:val="none" w:sz="0" w:space="0" w:color="auto"/>
        <w:bottom w:val="none" w:sz="0" w:space="0" w:color="auto"/>
        <w:right w:val="none" w:sz="0" w:space="0" w:color="auto"/>
      </w:divBdr>
    </w:div>
    <w:div w:id="523636517">
      <w:bodyDiv w:val="1"/>
      <w:marLeft w:val="0"/>
      <w:marRight w:val="0"/>
      <w:marTop w:val="0"/>
      <w:marBottom w:val="0"/>
      <w:divBdr>
        <w:top w:val="none" w:sz="0" w:space="0" w:color="auto"/>
        <w:left w:val="none" w:sz="0" w:space="0" w:color="auto"/>
        <w:bottom w:val="none" w:sz="0" w:space="0" w:color="auto"/>
        <w:right w:val="none" w:sz="0" w:space="0" w:color="auto"/>
      </w:divBdr>
    </w:div>
    <w:div w:id="523832852">
      <w:bodyDiv w:val="1"/>
      <w:marLeft w:val="0"/>
      <w:marRight w:val="0"/>
      <w:marTop w:val="0"/>
      <w:marBottom w:val="0"/>
      <w:divBdr>
        <w:top w:val="none" w:sz="0" w:space="0" w:color="auto"/>
        <w:left w:val="none" w:sz="0" w:space="0" w:color="auto"/>
        <w:bottom w:val="none" w:sz="0" w:space="0" w:color="auto"/>
        <w:right w:val="none" w:sz="0" w:space="0" w:color="auto"/>
      </w:divBdr>
    </w:div>
    <w:div w:id="523902784">
      <w:bodyDiv w:val="1"/>
      <w:marLeft w:val="0"/>
      <w:marRight w:val="0"/>
      <w:marTop w:val="0"/>
      <w:marBottom w:val="0"/>
      <w:divBdr>
        <w:top w:val="none" w:sz="0" w:space="0" w:color="auto"/>
        <w:left w:val="none" w:sz="0" w:space="0" w:color="auto"/>
        <w:bottom w:val="none" w:sz="0" w:space="0" w:color="auto"/>
        <w:right w:val="none" w:sz="0" w:space="0" w:color="auto"/>
      </w:divBdr>
    </w:div>
    <w:div w:id="523907611">
      <w:bodyDiv w:val="1"/>
      <w:marLeft w:val="0"/>
      <w:marRight w:val="0"/>
      <w:marTop w:val="0"/>
      <w:marBottom w:val="0"/>
      <w:divBdr>
        <w:top w:val="none" w:sz="0" w:space="0" w:color="auto"/>
        <w:left w:val="none" w:sz="0" w:space="0" w:color="auto"/>
        <w:bottom w:val="none" w:sz="0" w:space="0" w:color="auto"/>
        <w:right w:val="none" w:sz="0" w:space="0" w:color="auto"/>
      </w:divBdr>
    </w:div>
    <w:div w:id="523978133">
      <w:bodyDiv w:val="1"/>
      <w:marLeft w:val="0"/>
      <w:marRight w:val="0"/>
      <w:marTop w:val="0"/>
      <w:marBottom w:val="0"/>
      <w:divBdr>
        <w:top w:val="none" w:sz="0" w:space="0" w:color="auto"/>
        <w:left w:val="none" w:sz="0" w:space="0" w:color="auto"/>
        <w:bottom w:val="none" w:sz="0" w:space="0" w:color="auto"/>
        <w:right w:val="none" w:sz="0" w:space="0" w:color="auto"/>
      </w:divBdr>
    </w:div>
    <w:div w:id="524171960">
      <w:bodyDiv w:val="1"/>
      <w:marLeft w:val="0"/>
      <w:marRight w:val="0"/>
      <w:marTop w:val="0"/>
      <w:marBottom w:val="0"/>
      <w:divBdr>
        <w:top w:val="none" w:sz="0" w:space="0" w:color="auto"/>
        <w:left w:val="none" w:sz="0" w:space="0" w:color="auto"/>
        <w:bottom w:val="none" w:sz="0" w:space="0" w:color="auto"/>
        <w:right w:val="none" w:sz="0" w:space="0" w:color="auto"/>
      </w:divBdr>
    </w:div>
    <w:div w:id="524174293">
      <w:bodyDiv w:val="1"/>
      <w:marLeft w:val="0"/>
      <w:marRight w:val="0"/>
      <w:marTop w:val="0"/>
      <w:marBottom w:val="0"/>
      <w:divBdr>
        <w:top w:val="none" w:sz="0" w:space="0" w:color="auto"/>
        <w:left w:val="none" w:sz="0" w:space="0" w:color="auto"/>
        <w:bottom w:val="none" w:sz="0" w:space="0" w:color="auto"/>
        <w:right w:val="none" w:sz="0" w:space="0" w:color="auto"/>
      </w:divBdr>
    </w:div>
    <w:div w:id="524179071">
      <w:bodyDiv w:val="1"/>
      <w:marLeft w:val="0"/>
      <w:marRight w:val="0"/>
      <w:marTop w:val="0"/>
      <w:marBottom w:val="0"/>
      <w:divBdr>
        <w:top w:val="none" w:sz="0" w:space="0" w:color="auto"/>
        <w:left w:val="none" w:sz="0" w:space="0" w:color="auto"/>
        <w:bottom w:val="none" w:sz="0" w:space="0" w:color="auto"/>
        <w:right w:val="none" w:sz="0" w:space="0" w:color="auto"/>
      </w:divBdr>
    </w:div>
    <w:div w:id="524290733">
      <w:bodyDiv w:val="1"/>
      <w:marLeft w:val="0"/>
      <w:marRight w:val="0"/>
      <w:marTop w:val="0"/>
      <w:marBottom w:val="0"/>
      <w:divBdr>
        <w:top w:val="none" w:sz="0" w:space="0" w:color="auto"/>
        <w:left w:val="none" w:sz="0" w:space="0" w:color="auto"/>
        <w:bottom w:val="none" w:sz="0" w:space="0" w:color="auto"/>
        <w:right w:val="none" w:sz="0" w:space="0" w:color="auto"/>
      </w:divBdr>
    </w:div>
    <w:div w:id="524291600">
      <w:bodyDiv w:val="1"/>
      <w:marLeft w:val="0"/>
      <w:marRight w:val="0"/>
      <w:marTop w:val="0"/>
      <w:marBottom w:val="0"/>
      <w:divBdr>
        <w:top w:val="none" w:sz="0" w:space="0" w:color="auto"/>
        <w:left w:val="none" w:sz="0" w:space="0" w:color="auto"/>
        <w:bottom w:val="none" w:sz="0" w:space="0" w:color="auto"/>
        <w:right w:val="none" w:sz="0" w:space="0" w:color="auto"/>
      </w:divBdr>
    </w:div>
    <w:div w:id="524444535">
      <w:bodyDiv w:val="1"/>
      <w:marLeft w:val="0"/>
      <w:marRight w:val="0"/>
      <w:marTop w:val="0"/>
      <w:marBottom w:val="0"/>
      <w:divBdr>
        <w:top w:val="none" w:sz="0" w:space="0" w:color="auto"/>
        <w:left w:val="none" w:sz="0" w:space="0" w:color="auto"/>
        <w:bottom w:val="none" w:sz="0" w:space="0" w:color="auto"/>
        <w:right w:val="none" w:sz="0" w:space="0" w:color="auto"/>
      </w:divBdr>
    </w:div>
    <w:div w:id="524557334">
      <w:bodyDiv w:val="1"/>
      <w:marLeft w:val="0"/>
      <w:marRight w:val="0"/>
      <w:marTop w:val="0"/>
      <w:marBottom w:val="0"/>
      <w:divBdr>
        <w:top w:val="none" w:sz="0" w:space="0" w:color="auto"/>
        <w:left w:val="none" w:sz="0" w:space="0" w:color="auto"/>
        <w:bottom w:val="none" w:sz="0" w:space="0" w:color="auto"/>
        <w:right w:val="none" w:sz="0" w:space="0" w:color="auto"/>
      </w:divBdr>
    </w:div>
    <w:div w:id="524636871">
      <w:bodyDiv w:val="1"/>
      <w:marLeft w:val="0"/>
      <w:marRight w:val="0"/>
      <w:marTop w:val="0"/>
      <w:marBottom w:val="0"/>
      <w:divBdr>
        <w:top w:val="none" w:sz="0" w:space="0" w:color="auto"/>
        <w:left w:val="none" w:sz="0" w:space="0" w:color="auto"/>
        <w:bottom w:val="none" w:sz="0" w:space="0" w:color="auto"/>
        <w:right w:val="none" w:sz="0" w:space="0" w:color="auto"/>
      </w:divBdr>
    </w:div>
    <w:div w:id="524682442">
      <w:bodyDiv w:val="1"/>
      <w:marLeft w:val="0"/>
      <w:marRight w:val="0"/>
      <w:marTop w:val="0"/>
      <w:marBottom w:val="0"/>
      <w:divBdr>
        <w:top w:val="none" w:sz="0" w:space="0" w:color="auto"/>
        <w:left w:val="none" w:sz="0" w:space="0" w:color="auto"/>
        <w:bottom w:val="none" w:sz="0" w:space="0" w:color="auto"/>
        <w:right w:val="none" w:sz="0" w:space="0" w:color="auto"/>
      </w:divBdr>
    </w:div>
    <w:div w:id="524708738">
      <w:bodyDiv w:val="1"/>
      <w:marLeft w:val="0"/>
      <w:marRight w:val="0"/>
      <w:marTop w:val="0"/>
      <w:marBottom w:val="0"/>
      <w:divBdr>
        <w:top w:val="none" w:sz="0" w:space="0" w:color="auto"/>
        <w:left w:val="none" w:sz="0" w:space="0" w:color="auto"/>
        <w:bottom w:val="none" w:sz="0" w:space="0" w:color="auto"/>
        <w:right w:val="none" w:sz="0" w:space="0" w:color="auto"/>
      </w:divBdr>
    </w:div>
    <w:div w:id="524751551">
      <w:bodyDiv w:val="1"/>
      <w:marLeft w:val="0"/>
      <w:marRight w:val="0"/>
      <w:marTop w:val="0"/>
      <w:marBottom w:val="0"/>
      <w:divBdr>
        <w:top w:val="none" w:sz="0" w:space="0" w:color="auto"/>
        <w:left w:val="none" w:sz="0" w:space="0" w:color="auto"/>
        <w:bottom w:val="none" w:sz="0" w:space="0" w:color="auto"/>
        <w:right w:val="none" w:sz="0" w:space="0" w:color="auto"/>
      </w:divBdr>
    </w:div>
    <w:div w:id="524757468">
      <w:bodyDiv w:val="1"/>
      <w:marLeft w:val="0"/>
      <w:marRight w:val="0"/>
      <w:marTop w:val="0"/>
      <w:marBottom w:val="0"/>
      <w:divBdr>
        <w:top w:val="none" w:sz="0" w:space="0" w:color="auto"/>
        <w:left w:val="none" w:sz="0" w:space="0" w:color="auto"/>
        <w:bottom w:val="none" w:sz="0" w:space="0" w:color="auto"/>
        <w:right w:val="none" w:sz="0" w:space="0" w:color="auto"/>
      </w:divBdr>
    </w:div>
    <w:div w:id="524832571">
      <w:bodyDiv w:val="1"/>
      <w:marLeft w:val="0"/>
      <w:marRight w:val="0"/>
      <w:marTop w:val="0"/>
      <w:marBottom w:val="0"/>
      <w:divBdr>
        <w:top w:val="none" w:sz="0" w:space="0" w:color="auto"/>
        <w:left w:val="none" w:sz="0" w:space="0" w:color="auto"/>
        <w:bottom w:val="none" w:sz="0" w:space="0" w:color="auto"/>
        <w:right w:val="none" w:sz="0" w:space="0" w:color="auto"/>
      </w:divBdr>
    </w:div>
    <w:div w:id="524909481">
      <w:bodyDiv w:val="1"/>
      <w:marLeft w:val="0"/>
      <w:marRight w:val="0"/>
      <w:marTop w:val="0"/>
      <w:marBottom w:val="0"/>
      <w:divBdr>
        <w:top w:val="none" w:sz="0" w:space="0" w:color="auto"/>
        <w:left w:val="none" w:sz="0" w:space="0" w:color="auto"/>
        <w:bottom w:val="none" w:sz="0" w:space="0" w:color="auto"/>
        <w:right w:val="none" w:sz="0" w:space="0" w:color="auto"/>
      </w:divBdr>
    </w:div>
    <w:div w:id="524951261">
      <w:bodyDiv w:val="1"/>
      <w:marLeft w:val="0"/>
      <w:marRight w:val="0"/>
      <w:marTop w:val="0"/>
      <w:marBottom w:val="0"/>
      <w:divBdr>
        <w:top w:val="none" w:sz="0" w:space="0" w:color="auto"/>
        <w:left w:val="none" w:sz="0" w:space="0" w:color="auto"/>
        <w:bottom w:val="none" w:sz="0" w:space="0" w:color="auto"/>
        <w:right w:val="none" w:sz="0" w:space="0" w:color="auto"/>
      </w:divBdr>
    </w:div>
    <w:div w:id="525024959">
      <w:bodyDiv w:val="1"/>
      <w:marLeft w:val="0"/>
      <w:marRight w:val="0"/>
      <w:marTop w:val="0"/>
      <w:marBottom w:val="0"/>
      <w:divBdr>
        <w:top w:val="none" w:sz="0" w:space="0" w:color="auto"/>
        <w:left w:val="none" w:sz="0" w:space="0" w:color="auto"/>
        <w:bottom w:val="none" w:sz="0" w:space="0" w:color="auto"/>
        <w:right w:val="none" w:sz="0" w:space="0" w:color="auto"/>
      </w:divBdr>
    </w:div>
    <w:div w:id="525025280">
      <w:bodyDiv w:val="1"/>
      <w:marLeft w:val="0"/>
      <w:marRight w:val="0"/>
      <w:marTop w:val="0"/>
      <w:marBottom w:val="0"/>
      <w:divBdr>
        <w:top w:val="none" w:sz="0" w:space="0" w:color="auto"/>
        <w:left w:val="none" w:sz="0" w:space="0" w:color="auto"/>
        <w:bottom w:val="none" w:sz="0" w:space="0" w:color="auto"/>
        <w:right w:val="none" w:sz="0" w:space="0" w:color="auto"/>
      </w:divBdr>
    </w:div>
    <w:div w:id="525097103">
      <w:bodyDiv w:val="1"/>
      <w:marLeft w:val="0"/>
      <w:marRight w:val="0"/>
      <w:marTop w:val="0"/>
      <w:marBottom w:val="0"/>
      <w:divBdr>
        <w:top w:val="none" w:sz="0" w:space="0" w:color="auto"/>
        <w:left w:val="none" w:sz="0" w:space="0" w:color="auto"/>
        <w:bottom w:val="none" w:sz="0" w:space="0" w:color="auto"/>
        <w:right w:val="none" w:sz="0" w:space="0" w:color="auto"/>
      </w:divBdr>
    </w:div>
    <w:div w:id="525097951">
      <w:bodyDiv w:val="1"/>
      <w:marLeft w:val="0"/>
      <w:marRight w:val="0"/>
      <w:marTop w:val="0"/>
      <w:marBottom w:val="0"/>
      <w:divBdr>
        <w:top w:val="none" w:sz="0" w:space="0" w:color="auto"/>
        <w:left w:val="none" w:sz="0" w:space="0" w:color="auto"/>
        <w:bottom w:val="none" w:sz="0" w:space="0" w:color="auto"/>
        <w:right w:val="none" w:sz="0" w:space="0" w:color="auto"/>
      </w:divBdr>
    </w:div>
    <w:div w:id="525142414">
      <w:bodyDiv w:val="1"/>
      <w:marLeft w:val="0"/>
      <w:marRight w:val="0"/>
      <w:marTop w:val="0"/>
      <w:marBottom w:val="0"/>
      <w:divBdr>
        <w:top w:val="none" w:sz="0" w:space="0" w:color="auto"/>
        <w:left w:val="none" w:sz="0" w:space="0" w:color="auto"/>
        <w:bottom w:val="none" w:sz="0" w:space="0" w:color="auto"/>
        <w:right w:val="none" w:sz="0" w:space="0" w:color="auto"/>
      </w:divBdr>
    </w:div>
    <w:div w:id="525172500">
      <w:bodyDiv w:val="1"/>
      <w:marLeft w:val="0"/>
      <w:marRight w:val="0"/>
      <w:marTop w:val="0"/>
      <w:marBottom w:val="0"/>
      <w:divBdr>
        <w:top w:val="none" w:sz="0" w:space="0" w:color="auto"/>
        <w:left w:val="none" w:sz="0" w:space="0" w:color="auto"/>
        <w:bottom w:val="none" w:sz="0" w:space="0" w:color="auto"/>
        <w:right w:val="none" w:sz="0" w:space="0" w:color="auto"/>
      </w:divBdr>
    </w:div>
    <w:div w:id="525215036">
      <w:bodyDiv w:val="1"/>
      <w:marLeft w:val="0"/>
      <w:marRight w:val="0"/>
      <w:marTop w:val="0"/>
      <w:marBottom w:val="0"/>
      <w:divBdr>
        <w:top w:val="none" w:sz="0" w:space="0" w:color="auto"/>
        <w:left w:val="none" w:sz="0" w:space="0" w:color="auto"/>
        <w:bottom w:val="none" w:sz="0" w:space="0" w:color="auto"/>
        <w:right w:val="none" w:sz="0" w:space="0" w:color="auto"/>
      </w:divBdr>
    </w:div>
    <w:div w:id="525216501">
      <w:bodyDiv w:val="1"/>
      <w:marLeft w:val="0"/>
      <w:marRight w:val="0"/>
      <w:marTop w:val="0"/>
      <w:marBottom w:val="0"/>
      <w:divBdr>
        <w:top w:val="none" w:sz="0" w:space="0" w:color="auto"/>
        <w:left w:val="none" w:sz="0" w:space="0" w:color="auto"/>
        <w:bottom w:val="none" w:sz="0" w:space="0" w:color="auto"/>
        <w:right w:val="none" w:sz="0" w:space="0" w:color="auto"/>
      </w:divBdr>
    </w:div>
    <w:div w:id="525291355">
      <w:bodyDiv w:val="1"/>
      <w:marLeft w:val="0"/>
      <w:marRight w:val="0"/>
      <w:marTop w:val="0"/>
      <w:marBottom w:val="0"/>
      <w:divBdr>
        <w:top w:val="none" w:sz="0" w:space="0" w:color="auto"/>
        <w:left w:val="none" w:sz="0" w:space="0" w:color="auto"/>
        <w:bottom w:val="none" w:sz="0" w:space="0" w:color="auto"/>
        <w:right w:val="none" w:sz="0" w:space="0" w:color="auto"/>
      </w:divBdr>
    </w:div>
    <w:div w:id="525291534">
      <w:bodyDiv w:val="1"/>
      <w:marLeft w:val="0"/>
      <w:marRight w:val="0"/>
      <w:marTop w:val="0"/>
      <w:marBottom w:val="0"/>
      <w:divBdr>
        <w:top w:val="none" w:sz="0" w:space="0" w:color="auto"/>
        <w:left w:val="none" w:sz="0" w:space="0" w:color="auto"/>
        <w:bottom w:val="none" w:sz="0" w:space="0" w:color="auto"/>
        <w:right w:val="none" w:sz="0" w:space="0" w:color="auto"/>
      </w:divBdr>
    </w:div>
    <w:div w:id="525337287">
      <w:bodyDiv w:val="1"/>
      <w:marLeft w:val="0"/>
      <w:marRight w:val="0"/>
      <w:marTop w:val="0"/>
      <w:marBottom w:val="0"/>
      <w:divBdr>
        <w:top w:val="none" w:sz="0" w:space="0" w:color="auto"/>
        <w:left w:val="none" w:sz="0" w:space="0" w:color="auto"/>
        <w:bottom w:val="none" w:sz="0" w:space="0" w:color="auto"/>
        <w:right w:val="none" w:sz="0" w:space="0" w:color="auto"/>
      </w:divBdr>
    </w:div>
    <w:div w:id="525411110">
      <w:bodyDiv w:val="1"/>
      <w:marLeft w:val="0"/>
      <w:marRight w:val="0"/>
      <w:marTop w:val="0"/>
      <w:marBottom w:val="0"/>
      <w:divBdr>
        <w:top w:val="none" w:sz="0" w:space="0" w:color="auto"/>
        <w:left w:val="none" w:sz="0" w:space="0" w:color="auto"/>
        <w:bottom w:val="none" w:sz="0" w:space="0" w:color="auto"/>
        <w:right w:val="none" w:sz="0" w:space="0" w:color="auto"/>
      </w:divBdr>
    </w:div>
    <w:div w:id="525827131">
      <w:bodyDiv w:val="1"/>
      <w:marLeft w:val="0"/>
      <w:marRight w:val="0"/>
      <w:marTop w:val="0"/>
      <w:marBottom w:val="0"/>
      <w:divBdr>
        <w:top w:val="none" w:sz="0" w:space="0" w:color="auto"/>
        <w:left w:val="none" w:sz="0" w:space="0" w:color="auto"/>
        <w:bottom w:val="none" w:sz="0" w:space="0" w:color="auto"/>
        <w:right w:val="none" w:sz="0" w:space="0" w:color="auto"/>
      </w:divBdr>
    </w:div>
    <w:div w:id="525870836">
      <w:bodyDiv w:val="1"/>
      <w:marLeft w:val="0"/>
      <w:marRight w:val="0"/>
      <w:marTop w:val="0"/>
      <w:marBottom w:val="0"/>
      <w:divBdr>
        <w:top w:val="none" w:sz="0" w:space="0" w:color="auto"/>
        <w:left w:val="none" w:sz="0" w:space="0" w:color="auto"/>
        <w:bottom w:val="none" w:sz="0" w:space="0" w:color="auto"/>
        <w:right w:val="none" w:sz="0" w:space="0" w:color="auto"/>
      </w:divBdr>
    </w:div>
    <w:div w:id="525872468">
      <w:bodyDiv w:val="1"/>
      <w:marLeft w:val="0"/>
      <w:marRight w:val="0"/>
      <w:marTop w:val="0"/>
      <w:marBottom w:val="0"/>
      <w:divBdr>
        <w:top w:val="none" w:sz="0" w:space="0" w:color="auto"/>
        <w:left w:val="none" w:sz="0" w:space="0" w:color="auto"/>
        <w:bottom w:val="none" w:sz="0" w:space="0" w:color="auto"/>
        <w:right w:val="none" w:sz="0" w:space="0" w:color="auto"/>
      </w:divBdr>
    </w:div>
    <w:div w:id="525992723">
      <w:bodyDiv w:val="1"/>
      <w:marLeft w:val="0"/>
      <w:marRight w:val="0"/>
      <w:marTop w:val="0"/>
      <w:marBottom w:val="0"/>
      <w:divBdr>
        <w:top w:val="none" w:sz="0" w:space="0" w:color="auto"/>
        <w:left w:val="none" w:sz="0" w:space="0" w:color="auto"/>
        <w:bottom w:val="none" w:sz="0" w:space="0" w:color="auto"/>
        <w:right w:val="none" w:sz="0" w:space="0" w:color="auto"/>
      </w:divBdr>
    </w:div>
    <w:div w:id="526024536">
      <w:bodyDiv w:val="1"/>
      <w:marLeft w:val="0"/>
      <w:marRight w:val="0"/>
      <w:marTop w:val="0"/>
      <w:marBottom w:val="0"/>
      <w:divBdr>
        <w:top w:val="none" w:sz="0" w:space="0" w:color="auto"/>
        <w:left w:val="none" w:sz="0" w:space="0" w:color="auto"/>
        <w:bottom w:val="none" w:sz="0" w:space="0" w:color="auto"/>
        <w:right w:val="none" w:sz="0" w:space="0" w:color="auto"/>
      </w:divBdr>
    </w:div>
    <w:div w:id="526257357">
      <w:bodyDiv w:val="1"/>
      <w:marLeft w:val="0"/>
      <w:marRight w:val="0"/>
      <w:marTop w:val="0"/>
      <w:marBottom w:val="0"/>
      <w:divBdr>
        <w:top w:val="none" w:sz="0" w:space="0" w:color="auto"/>
        <w:left w:val="none" w:sz="0" w:space="0" w:color="auto"/>
        <w:bottom w:val="none" w:sz="0" w:space="0" w:color="auto"/>
        <w:right w:val="none" w:sz="0" w:space="0" w:color="auto"/>
      </w:divBdr>
    </w:div>
    <w:div w:id="526452169">
      <w:bodyDiv w:val="1"/>
      <w:marLeft w:val="0"/>
      <w:marRight w:val="0"/>
      <w:marTop w:val="0"/>
      <w:marBottom w:val="0"/>
      <w:divBdr>
        <w:top w:val="none" w:sz="0" w:space="0" w:color="auto"/>
        <w:left w:val="none" w:sz="0" w:space="0" w:color="auto"/>
        <w:bottom w:val="none" w:sz="0" w:space="0" w:color="auto"/>
        <w:right w:val="none" w:sz="0" w:space="0" w:color="auto"/>
      </w:divBdr>
    </w:div>
    <w:div w:id="526483368">
      <w:bodyDiv w:val="1"/>
      <w:marLeft w:val="0"/>
      <w:marRight w:val="0"/>
      <w:marTop w:val="0"/>
      <w:marBottom w:val="0"/>
      <w:divBdr>
        <w:top w:val="none" w:sz="0" w:space="0" w:color="auto"/>
        <w:left w:val="none" w:sz="0" w:space="0" w:color="auto"/>
        <w:bottom w:val="none" w:sz="0" w:space="0" w:color="auto"/>
        <w:right w:val="none" w:sz="0" w:space="0" w:color="auto"/>
      </w:divBdr>
    </w:div>
    <w:div w:id="526791332">
      <w:bodyDiv w:val="1"/>
      <w:marLeft w:val="0"/>
      <w:marRight w:val="0"/>
      <w:marTop w:val="0"/>
      <w:marBottom w:val="0"/>
      <w:divBdr>
        <w:top w:val="none" w:sz="0" w:space="0" w:color="auto"/>
        <w:left w:val="none" w:sz="0" w:space="0" w:color="auto"/>
        <w:bottom w:val="none" w:sz="0" w:space="0" w:color="auto"/>
        <w:right w:val="none" w:sz="0" w:space="0" w:color="auto"/>
      </w:divBdr>
    </w:div>
    <w:div w:id="526799805">
      <w:bodyDiv w:val="1"/>
      <w:marLeft w:val="0"/>
      <w:marRight w:val="0"/>
      <w:marTop w:val="0"/>
      <w:marBottom w:val="0"/>
      <w:divBdr>
        <w:top w:val="none" w:sz="0" w:space="0" w:color="auto"/>
        <w:left w:val="none" w:sz="0" w:space="0" w:color="auto"/>
        <w:bottom w:val="none" w:sz="0" w:space="0" w:color="auto"/>
        <w:right w:val="none" w:sz="0" w:space="0" w:color="auto"/>
      </w:divBdr>
    </w:div>
    <w:div w:id="526874683">
      <w:bodyDiv w:val="1"/>
      <w:marLeft w:val="0"/>
      <w:marRight w:val="0"/>
      <w:marTop w:val="0"/>
      <w:marBottom w:val="0"/>
      <w:divBdr>
        <w:top w:val="none" w:sz="0" w:space="0" w:color="auto"/>
        <w:left w:val="none" w:sz="0" w:space="0" w:color="auto"/>
        <w:bottom w:val="none" w:sz="0" w:space="0" w:color="auto"/>
        <w:right w:val="none" w:sz="0" w:space="0" w:color="auto"/>
      </w:divBdr>
    </w:div>
    <w:div w:id="526914964">
      <w:bodyDiv w:val="1"/>
      <w:marLeft w:val="0"/>
      <w:marRight w:val="0"/>
      <w:marTop w:val="0"/>
      <w:marBottom w:val="0"/>
      <w:divBdr>
        <w:top w:val="none" w:sz="0" w:space="0" w:color="auto"/>
        <w:left w:val="none" w:sz="0" w:space="0" w:color="auto"/>
        <w:bottom w:val="none" w:sz="0" w:space="0" w:color="auto"/>
        <w:right w:val="none" w:sz="0" w:space="0" w:color="auto"/>
      </w:divBdr>
    </w:div>
    <w:div w:id="526984403">
      <w:bodyDiv w:val="1"/>
      <w:marLeft w:val="0"/>
      <w:marRight w:val="0"/>
      <w:marTop w:val="0"/>
      <w:marBottom w:val="0"/>
      <w:divBdr>
        <w:top w:val="none" w:sz="0" w:space="0" w:color="auto"/>
        <w:left w:val="none" w:sz="0" w:space="0" w:color="auto"/>
        <w:bottom w:val="none" w:sz="0" w:space="0" w:color="auto"/>
        <w:right w:val="none" w:sz="0" w:space="0" w:color="auto"/>
      </w:divBdr>
    </w:div>
    <w:div w:id="527258183">
      <w:bodyDiv w:val="1"/>
      <w:marLeft w:val="0"/>
      <w:marRight w:val="0"/>
      <w:marTop w:val="0"/>
      <w:marBottom w:val="0"/>
      <w:divBdr>
        <w:top w:val="none" w:sz="0" w:space="0" w:color="auto"/>
        <w:left w:val="none" w:sz="0" w:space="0" w:color="auto"/>
        <w:bottom w:val="none" w:sz="0" w:space="0" w:color="auto"/>
        <w:right w:val="none" w:sz="0" w:space="0" w:color="auto"/>
      </w:divBdr>
    </w:div>
    <w:div w:id="527259675">
      <w:bodyDiv w:val="1"/>
      <w:marLeft w:val="0"/>
      <w:marRight w:val="0"/>
      <w:marTop w:val="0"/>
      <w:marBottom w:val="0"/>
      <w:divBdr>
        <w:top w:val="none" w:sz="0" w:space="0" w:color="auto"/>
        <w:left w:val="none" w:sz="0" w:space="0" w:color="auto"/>
        <w:bottom w:val="none" w:sz="0" w:space="0" w:color="auto"/>
        <w:right w:val="none" w:sz="0" w:space="0" w:color="auto"/>
      </w:divBdr>
    </w:div>
    <w:div w:id="527331112">
      <w:bodyDiv w:val="1"/>
      <w:marLeft w:val="0"/>
      <w:marRight w:val="0"/>
      <w:marTop w:val="0"/>
      <w:marBottom w:val="0"/>
      <w:divBdr>
        <w:top w:val="none" w:sz="0" w:space="0" w:color="auto"/>
        <w:left w:val="none" w:sz="0" w:space="0" w:color="auto"/>
        <w:bottom w:val="none" w:sz="0" w:space="0" w:color="auto"/>
        <w:right w:val="none" w:sz="0" w:space="0" w:color="auto"/>
      </w:divBdr>
    </w:div>
    <w:div w:id="527331972">
      <w:bodyDiv w:val="1"/>
      <w:marLeft w:val="0"/>
      <w:marRight w:val="0"/>
      <w:marTop w:val="0"/>
      <w:marBottom w:val="0"/>
      <w:divBdr>
        <w:top w:val="none" w:sz="0" w:space="0" w:color="auto"/>
        <w:left w:val="none" w:sz="0" w:space="0" w:color="auto"/>
        <w:bottom w:val="none" w:sz="0" w:space="0" w:color="auto"/>
        <w:right w:val="none" w:sz="0" w:space="0" w:color="auto"/>
      </w:divBdr>
    </w:div>
    <w:div w:id="527449535">
      <w:bodyDiv w:val="1"/>
      <w:marLeft w:val="0"/>
      <w:marRight w:val="0"/>
      <w:marTop w:val="0"/>
      <w:marBottom w:val="0"/>
      <w:divBdr>
        <w:top w:val="none" w:sz="0" w:space="0" w:color="auto"/>
        <w:left w:val="none" w:sz="0" w:space="0" w:color="auto"/>
        <w:bottom w:val="none" w:sz="0" w:space="0" w:color="auto"/>
        <w:right w:val="none" w:sz="0" w:space="0" w:color="auto"/>
      </w:divBdr>
    </w:div>
    <w:div w:id="527523384">
      <w:bodyDiv w:val="1"/>
      <w:marLeft w:val="0"/>
      <w:marRight w:val="0"/>
      <w:marTop w:val="0"/>
      <w:marBottom w:val="0"/>
      <w:divBdr>
        <w:top w:val="none" w:sz="0" w:space="0" w:color="auto"/>
        <w:left w:val="none" w:sz="0" w:space="0" w:color="auto"/>
        <w:bottom w:val="none" w:sz="0" w:space="0" w:color="auto"/>
        <w:right w:val="none" w:sz="0" w:space="0" w:color="auto"/>
      </w:divBdr>
    </w:div>
    <w:div w:id="527530142">
      <w:bodyDiv w:val="1"/>
      <w:marLeft w:val="0"/>
      <w:marRight w:val="0"/>
      <w:marTop w:val="0"/>
      <w:marBottom w:val="0"/>
      <w:divBdr>
        <w:top w:val="none" w:sz="0" w:space="0" w:color="auto"/>
        <w:left w:val="none" w:sz="0" w:space="0" w:color="auto"/>
        <w:bottom w:val="none" w:sz="0" w:space="0" w:color="auto"/>
        <w:right w:val="none" w:sz="0" w:space="0" w:color="auto"/>
      </w:divBdr>
    </w:div>
    <w:div w:id="527531176">
      <w:bodyDiv w:val="1"/>
      <w:marLeft w:val="0"/>
      <w:marRight w:val="0"/>
      <w:marTop w:val="0"/>
      <w:marBottom w:val="0"/>
      <w:divBdr>
        <w:top w:val="none" w:sz="0" w:space="0" w:color="auto"/>
        <w:left w:val="none" w:sz="0" w:space="0" w:color="auto"/>
        <w:bottom w:val="none" w:sz="0" w:space="0" w:color="auto"/>
        <w:right w:val="none" w:sz="0" w:space="0" w:color="auto"/>
      </w:divBdr>
    </w:div>
    <w:div w:id="527565392">
      <w:bodyDiv w:val="1"/>
      <w:marLeft w:val="0"/>
      <w:marRight w:val="0"/>
      <w:marTop w:val="0"/>
      <w:marBottom w:val="0"/>
      <w:divBdr>
        <w:top w:val="none" w:sz="0" w:space="0" w:color="auto"/>
        <w:left w:val="none" w:sz="0" w:space="0" w:color="auto"/>
        <w:bottom w:val="none" w:sz="0" w:space="0" w:color="auto"/>
        <w:right w:val="none" w:sz="0" w:space="0" w:color="auto"/>
      </w:divBdr>
    </w:div>
    <w:div w:id="527835514">
      <w:bodyDiv w:val="1"/>
      <w:marLeft w:val="0"/>
      <w:marRight w:val="0"/>
      <w:marTop w:val="0"/>
      <w:marBottom w:val="0"/>
      <w:divBdr>
        <w:top w:val="none" w:sz="0" w:space="0" w:color="auto"/>
        <w:left w:val="none" w:sz="0" w:space="0" w:color="auto"/>
        <w:bottom w:val="none" w:sz="0" w:space="0" w:color="auto"/>
        <w:right w:val="none" w:sz="0" w:space="0" w:color="auto"/>
      </w:divBdr>
    </w:div>
    <w:div w:id="527958532">
      <w:bodyDiv w:val="1"/>
      <w:marLeft w:val="0"/>
      <w:marRight w:val="0"/>
      <w:marTop w:val="0"/>
      <w:marBottom w:val="0"/>
      <w:divBdr>
        <w:top w:val="none" w:sz="0" w:space="0" w:color="auto"/>
        <w:left w:val="none" w:sz="0" w:space="0" w:color="auto"/>
        <w:bottom w:val="none" w:sz="0" w:space="0" w:color="auto"/>
        <w:right w:val="none" w:sz="0" w:space="0" w:color="auto"/>
      </w:divBdr>
    </w:div>
    <w:div w:id="528030798">
      <w:bodyDiv w:val="1"/>
      <w:marLeft w:val="0"/>
      <w:marRight w:val="0"/>
      <w:marTop w:val="0"/>
      <w:marBottom w:val="0"/>
      <w:divBdr>
        <w:top w:val="none" w:sz="0" w:space="0" w:color="auto"/>
        <w:left w:val="none" w:sz="0" w:space="0" w:color="auto"/>
        <w:bottom w:val="none" w:sz="0" w:space="0" w:color="auto"/>
        <w:right w:val="none" w:sz="0" w:space="0" w:color="auto"/>
      </w:divBdr>
    </w:div>
    <w:div w:id="528105415">
      <w:bodyDiv w:val="1"/>
      <w:marLeft w:val="0"/>
      <w:marRight w:val="0"/>
      <w:marTop w:val="0"/>
      <w:marBottom w:val="0"/>
      <w:divBdr>
        <w:top w:val="none" w:sz="0" w:space="0" w:color="auto"/>
        <w:left w:val="none" w:sz="0" w:space="0" w:color="auto"/>
        <w:bottom w:val="none" w:sz="0" w:space="0" w:color="auto"/>
        <w:right w:val="none" w:sz="0" w:space="0" w:color="auto"/>
      </w:divBdr>
    </w:div>
    <w:div w:id="528105433">
      <w:bodyDiv w:val="1"/>
      <w:marLeft w:val="0"/>
      <w:marRight w:val="0"/>
      <w:marTop w:val="0"/>
      <w:marBottom w:val="0"/>
      <w:divBdr>
        <w:top w:val="none" w:sz="0" w:space="0" w:color="auto"/>
        <w:left w:val="none" w:sz="0" w:space="0" w:color="auto"/>
        <w:bottom w:val="none" w:sz="0" w:space="0" w:color="auto"/>
        <w:right w:val="none" w:sz="0" w:space="0" w:color="auto"/>
      </w:divBdr>
    </w:div>
    <w:div w:id="528105943">
      <w:bodyDiv w:val="1"/>
      <w:marLeft w:val="0"/>
      <w:marRight w:val="0"/>
      <w:marTop w:val="0"/>
      <w:marBottom w:val="0"/>
      <w:divBdr>
        <w:top w:val="none" w:sz="0" w:space="0" w:color="auto"/>
        <w:left w:val="none" w:sz="0" w:space="0" w:color="auto"/>
        <w:bottom w:val="none" w:sz="0" w:space="0" w:color="auto"/>
        <w:right w:val="none" w:sz="0" w:space="0" w:color="auto"/>
      </w:divBdr>
    </w:div>
    <w:div w:id="528183560">
      <w:bodyDiv w:val="1"/>
      <w:marLeft w:val="0"/>
      <w:marRight w:val="0"/>
      <w:marTop w:val="0"/>
      <w:marBottom w:val="0"/>
      <w:divBdr>
        <w:top w:val="none" w:sz="0" w:space="0" w:color="auto"/>
        <w:left w:val="none" w:sz="0" w:space="0" w:color="auto"/>
        <w:bottom w:val="none" w:sz="0" w:space="0" w:color="auto"/>
        <w:right w:val="none" w:sz="0" w:space="0" w:color="auto"/>
      </w:divBdr>
    </w:div>
    <w:div w:id="528225856">
      <w:bodyDiv w:val="1"/>
      <w:marLeft w:val="0"/>
      <w:marRight w:val="0"/>
      <w:marTop w:val="0"/>
      <w:marBottom w:val="0"/>
      <w:divBdr>
        <w:top w:val="none" w:sz="0" w:space="0" w:color="auto"/>
        <w:left w:val="none" w:sz="0" w:space="0" w:color="auto"/>
        <w:bottom w:val="none" w:sz="0" w:space="0" w:color="auto"/>
        <w:right w:val="none" w:sz="0" w:space="0" w:color="auto"/>
      </w:divBdr>
    </w:div>
    <w:div w:id="528227845">
      <w:bodyDiv w:val="1"/>
      <w:marLeft w:val="0"/>
      <w:marRight w:val="0"/>
      <w:marTop w:val="0"/>
      <w:marBottom w:val="0"/>
      <w:divBdr>
        <w:top w:val="none" w:sz="0" w:space="0" w:color="auto"/>
        <w:left w:val="none" w:sz="0" w:space="0" w:color="auto"/>
        <w:bottom w:val="none" w:sz="0" w:space="0" w:color="auto"/>
        <w:right w:val="none" w:sz="0" w:space="0" w:color="auto"/>
      </w:divBdr>
    </w:div>
    <w:div w:id="528297457">
      <w:bodyDiv w:val="1"/>
      <w:marLeft w:val="0"/>
      <w:marRight w:val="0"/>
      <w:marTop w:val="0"/>
      <w:marBottom w:val="0"/>
      <w:divBdr>
        <w:top w:val="none" w:sz="0" w:space="0" w:color="auto"/>
        <w:left w:val="none" w:sz="0" w:space="0" w:color="auto"/>
        <w:bottom w:val="none" w:sz="0" w:space="0" w:color="auto"/>
        <w:right w:val="none" w:sz="0" w:space="0" w:color="auto"/>
      </w:divBdr>
    </w:div>
    <w:div w:id="528301137">
      <w:bodyDiv w:val="1"/>
      <w:marLeft w:val="0"/>
      <w:marRight w:val="0"/>
      <w:marTop w:val="0"/>
      <w:marBottom w:val="0"/>
      <w:divBdr>
        <w:top w:val="none" w:sz="0" w:space="0" w:color="auto"/>
        <w:left w:val="none" w:sz="0" w:space="0" w:color="auto"/>
        <w:bottom w:val="none" w:sz="0" w:space="0" w:color="auto"/>
        <w:right w:val="none" w:sz="0" w:space="0" w:color="auto"/>
      </w:divBdr>
    </w:div>
    <w:div w:id="528301455">
      <w:bodyDiv w:val="1"/>
      <w:marLeft w:val="0"/>
      <w:marRight w:val="0"/>
      <w:marTop w:val="0"/>
      <w:marBottom w:val="0"/>
      <w:divBdr>
        <w:top w:val="none" w:sz="0" w:space="0" w:color="auto"/>
        <w:left w:val="none" w:sz="0" w:space="0" w:color="auto"/>
        <w:bottom w:val="none" w:sz="0" w:space="0" w:color="auto"/>
        <w:right w:val="none" w:sz="0" w:space="0" w:color="auto"/>
      </w:divBdr>
    </w:div>
    <w:div w:id="528304414">
      <w:bodyDiv w:val="1"/>
      <w:marLeft w:val="0"/>
      <w:marRight w:val="0"/>
      <w:marTop w:val="0"/>
      <w:marBottom w:val="0"/>
      <w:divBdr>
        <w:top w:val="none" w:sz="0" w:space="0" w:color="auto"/>
        <w:left w:val="none" w:sz="0" w:space="0" w:color="auto"/>
        <w:bottom w:val="none" w:sz="0" w:space="0" w:color="auto"/>
        <w:right w:val="none" w:sz="0" w:space="0" w:color="auto"/>
      </w:divBdr>
    </w:div>
    <w:div w:id="528374501">
      <w:bodyDiv w:val="1"/>
      <w:marLeft w:val="0"/>
      <w:marRight w:val="0"/>
      <w:marTop w:val="0"/>
      <w:marBottom w:val="0"/>
      <w:divBdr>
        <w:top w:val="none" w:sz="0" w:space="0" w:color="auto"/>
        <w:left w:val="none" w:sz="0" w:space="0" w:color="auto"/>
        <w:bottom w:val="none" w:sz="0" w:space="0" w:color="auto"/>
        <w:right w:val="none" w:sz="0" w:space="0" w:color="auto"/>
      </w:divBdr>
    </w:div>
    <w:div w:id="528376619">
      <w:bodyDiv w:val="1"/>
      <w:marLeft w:val="0"/>
      <w:marRight w:val="0"/>
      <w:marTop w:val="0"/>
      <w:marBottom w:val="0"/>
      <w:divBdr>
        <w:top w:val="none" w:sz="0" w:space="0" w:color="auto"/>
        <w:left w:val="none" w:sz="0" w:space="0" w:color="auto"/>
        <w:bottom w:val="none" w:sz="0" w:space="0" w:color="auto"/>
        <w:right w:val="none" w:sz="0" w:space="0" w:color="auto"/>
      </w:divBdr>
    </w:div>
    <w:div w:id="528421929">
      <w:bodyDiv w:val="1"/>
      <w:marLeft w:val="0"/>
      <w:marRight w:val="0"/>
      <w:marTop w:val="0"/>
      <w:marBottom w:val="0"/>
      <w:divBdr>
        <w:top w:val="none" w:sz="0" w:space="0" w:color="auto"/>
        <w:left w:val="none" w:sz="0" w:space="0" w:color="auto"/>
        <w:bottom w:val="none" w:sz="0" w:space="0" w:color="auto"/>
        <w:right w:val="none" w:sz="0" w:space="0" w:color="auto"/>
      </w:divBdr>
    </w:div>
    <w:div w:id="528448413">
      <w:bodyDiv w:val="1"/>
      <w:marLeft w:val="0"/>
      <w:marRight w:val="0"/>
      <w:marTop w:val="0"/>
      <w:marBottom w:val="0"/>
      <w:divBdr>
        <w:top w:val="none" w:sz="0" w:space="0" w:color="auto"/>
        <w:left w:val="none" w:sz="0" w:space="0" w:color="auto"/>
        <w:bottom w:val="none" w:sz="0" w:space="0" w:color="auto"/>
        <w:right w:val="none" w:sz="0" w:space="0" w:color="auto"/>
      </w:divBdr>
    </w:div>
    <w:div w:id="528492717">
      <w:bodyDiv w:val="1"/>
      <w:marLeft w:val="0"/>
      <w:marRight w:val="0"/>
      <w:marTop w:val="0"/>
      <w:marBottom w:val="0"/>
      <w:divBdr>
        <w:top w:val="none" w:sz="0" w:space="0" w:color="auto"/>
        <w:left w:val="none" w:sz="0" w:space="0" w:color="auto"/>
        <w:bottom w:val="none" w:sz="0" w:space="0" w:color="auto"/>
        <w:right w:val="none" w:sz="0" w:space="0" w:color="auto"/>
      </w:divBdr>
    </w:div>
    <w:div w:id="528496839">
      <w:bodyDiv w:val="1"/>
      <w:marLeft w:val="0"/>
      <w:marRight w:val="0"/>
      <w:marTop w:val="0"/>
      <w:marBottom w:val="0"/>
      <w:divBdr>
        <w:top w:val="none" w:sz="0" w:space="0" w:color="auto"/>
        <w:left w:val="none" w:sz="0" w:space="0" w:color="auto"/>
        <w:bottom w:val="none" w:sz="0" w:space="0" w:color="auto"/>
        <w:right w:val="none" w:sz="0" w:space="0" w:color="auto"/>
      </w:divBdr>
    </w:div>
    <w:div w:id="528640944">
      <w:bodyDiv w:val="1"/>
      <w:marLeft w:val="0"/>
      <w:marRight w:val="0"/>
      <w:marTop w:val="0"/>
      <w:marBottom w:val="0"/>
      <w:divBdr>
        <w:top w:val="none" w:sz="0" w:space="0" w:color="auto"/>
        <w:left w:val="none" w:sz="0" w:space="0" w:color="auto"/>
        <w:bottom w:val="none" w:sz="0" w:space="0" w:color="auto"/>
        <w:right w:val="none" w:sz="0" w:space="0" w:color="auto"/>
      </w:divBdr>
    </w:div>
    <w:div w:id="528641135">
      <w:bodyDiv w:val="1"/>
      <w:marLeft w:val="0"/>
      <w:marRight w:val="0"/>
      <w:marTop w:val="0"/>
      <w:marBottom w:val="0"/>
      <w:divBdr>
        <w:top w:val="none" w:sz="0" w:space="0" w:color="auto"/>
        <w:left w:val="none" w:sz="0" w:space="0" w:color="auto"/>
        <w:bottom w:val="none" w:sz="0" w:space="0" w:color="auto"/>
        <w:right w:val="none" w:sz="0" w:space="0" w:color="auto"/>
      </w:divBdr>
    </w:div>
    <w:div w:id="528644221">
      <w:bodyDiv w:val="1"/>
      <w:marLeft w:val="0"/>
      <w:marRight w:val="0"/>
      <w:marTop w:val="0"/>
      <w:marBottom w:val="0"/>
      <w:divBdr>
        <w:top w:val="none" w:sz="0" w:space="0" w:color="auto"/>
        <w:left w:val="none" w:sz="0" w:space="0" w:color="auto"/>
        <w:bottom w:val="none" w:sz="0" w:space="0" w:color="auto"/>
        <w:right w:val="none" w:sz="0" w:space="0" w:color="auto"/>
      </w:divBdr>
    </w:div>
    <w:div w:id="528684409">
      <w:bodyDiv w:val="1"/>
      <w:marLeft w:val="0"/>
      <w:marRight w:val="0"/>
      <w:marTop w:val="0"/>
      <w:marBottom w:val="0"/>
      <w:divBdr>
        <w:top w:val="none" w:sz="0" w:space="0" w:color="auto"/>
        <w:left w:val="none" w:sz="0" w:space="0" w:color="auto"/>
        <w:bottom w:val="none" w:sz="0" w:space="0" w:color="auto"/>
        <w:right w:val="none" w:sz="0" w:space="0" w:color="auto"/>
      </w:divBdr>
    </w:div>
    <w:div w:id="528685407">
      <w:bodyDiv w:val="1"/>
      <w:marLeft w:val="0"/>
      <w:marRight w:val="0"/>
      <w:marTop w:val="0"/>
      <w:marBottom w:val="0"/>
      <w:divBdr>
        <w:top w:val="none" w:sz="0" w:space="0" w:color="auto"/>
        <w:left w:val="none" w:sz="0" w:space="0" w:color="auto"/>
        <w:bottom w:val="none" w:sz="0" w:space="0" w:color="auto"/>
        <w:right w:val="none" w:sz="0" w:space="0" w:color="auto"/>
      </w:divBdr>
    </w:div>
    <w:div w:id="528686828">
      <w:bodyDiv w:val="1"/>
      <w:marLeft w:val="0"/>
      <w:marRight w:val="0"/>
      <w:marTop w:val="0"/>
      <w:marBottom w:val="0"/>
      <w:divBdr>
        <w:top w:val="none" w:sz="0" w:space="0" w:color="auto"/>
        <w:left w:val="none" w:sz="0" w:space="0" w:color="auto"/>
        <w:bottom w:val="none" w:sz="0" w:space="0" w:color="auto"/>
        <w:right w:val="none" w:sz="0" w:space="0" w:color="auto"/>
      </w:divBdr>
    </w:div>
    <w:div w:id="528689557">
      <w:bodyDiv w:val="1"/>
      <w:marLeft w:val="0"/>
      <w:marRight w:val="0"/>
      <w:marTop w:val="0"/>
      <w:marBottom w:val="0"/>
      <w:divBdr>
        <w:top w:val="none" w:sz="0" w:space="0" w:color="auto"/>
        <w:left w:val="none" w:sz="0" w:space="0" w:color="auto"/>
        <w:bottom w:val="none" w:sz="0" w:space="0" w:color="auto"/>
        <w:right w:val="none" w:sz="0" w:space="0" w:color="auto"/>
      </w:divBdr>
    </w:div>
    <w:div w:id="528761024">
      <w:bodyDiv w:val="1"/>
      <w:marLeft w:val="0"/>
      <w:marRight w:val="0"/>
      <w:marTop w:val="0"/>
      <w:marBottom w:val="0"/>
      <w:divBdr>
        <w:top w:val="none" w:sz="0" w:space="0" w:color="auto"/>
        <w:left w:val="none" w:sz="0" w:space="0" w:color="auto"/>
        <w:bottom w:val="none" w:sz="0" w:space="0" w:color="auto"/>
        <w:right w:val="none" w:sz="0" w:space="0" w:color="auto"/>
      </w:divBdr>
    </w:div>
    <w:div w:id="528764452">
      <w:bodyDiv w:val="1"/>
      <w:marLeft w:val="0"/>
      <w:marRight w:val="0"/>
      <w:marTop w:val="0"/>
      <w:marBottom w:val="0"/>
      <w:divBdr>
        <w:top w:val="none" w:sz="0" w:space="0" w:color="auto"/>
        <w:left w:val="none" w:sz="0" w:space="0" w:color="auto"/>
        <w:bottom w:val="none" w:sz="0" w:space="0" w:color="auto"/>
        <w:right w:val="none" w:sz="0" w:space="0" w:color="auto"/>
      </w:divBdr>
    </w:div>
    <w:div w:id="528834406">
      <w:bodyDiv w:val="1"/>
      <w:marLeft w:val="0"/>
      <w:marRight w:val="0"/>
      <w:marTop w:val="0"/>
      <w:marBottom w:val="0"/>
      <w:divBdr>
        <w:top w:val="none" w:sz="0" w:space="0" w:color="auto"/>
        <w:left w:val="none" w:sz="0" w:space="0" w:color="auto"/>
        <w:bottom w:val="none" w:sz="0" w:space="0" w:color="auto"/>
        <w:right w:val="none" w:sz="0" w:space="0" w:color="auto"/>
      </w:divBdr>
    </w:div>
    <w:div w:id="528837992">
      <w:bodyDiv w:val="1"/>
      <w:marLeft w:val="0"/>
      <w:marRight w:val="0"/>
      <w:marTop w:val="0"/>
      <w:marBottom w:val="0"/>
      <w:divBdr>
        <w:top w:val="none" w:sz="0" w:space="0" w:color="auto"/>
        <w:left w:val="none" w:sz="0" w:space="0" w:color="auto"/>
        <w:bottom w:val="none" w:sz="0" w:space="0" w:color="auto"/>
        <w:right w:val="none" w:sz="0" w:space="0" w:color="auto"/>
      </w:divBdr>
    </w:div>
    <w:div w:id="528875536">
      <w:bodyDiv w:val="1"/>
      <w:marLeft w:val="0"/>
      <w:marRight w:val="0"/>
      <w:marTop w:val="0"/>
      <w:marBottom w:val="0"/>
      <w:divBdr>
        <w:top w:val="none" w:sz="0" w:space="0" w:color="auto"/>
        <w:left w:val="none" w:sz="0" w:space="0" w:color="auto"/>
        <w:bottom w:val="none" w:sz="0" w:space="0" w:color="auto"/>
        <w:right w:val="none" w:sz="0" w:space="0" w:color="auto"/>
      </w:divBdr>
    </w:div>
    <w:div w:id="528952403">
      <w:bodyDiv w:val="1"/>
      <w:marLeft w:val="0"/>
      <w:marRight w:val="0"/>
      <w:marTop w:val="0"/>
      <w:marBottom w:val="0"/>
      <w:divBdr>
        <w:top w:val="none" w:sz="0" w:space="0" w:color="auto"/>
        <w:left w:val="none" w:sz="0" w:space="0" w:color="auto"/>
        <w:bottom w:val="none" w:sz="0" w:space="0" w:color="auto"/>
        <w:right w:val="none" w:sz="0" w:space="0" w:color="auto"/>
      </w:divBdr>
    </w:div>
    <w:div w:id="529028764">
      <w:bodyDiv w:val="1"/>
      <w:marLeft w:val="0"/>
      <w:marRight w:val="0"/>
      <w:marTop w:val="0"/>
      <w:marBottom w:val="0"/>
      <w:divBdr>
        <w:top w:val="none" w:sz="0" w:space="0" w:color="auto"/>
        <w:left w:val="none" w:sz="0" w:space="0" w:color="auto"/>
        <w:bottom w:val="none" w:sz="0" w:space="0" w:color="auto"/>
        <w:right w:val="none" w:sz="0" w:space="0" w:color="auto"/>
      </w:divBdr>
    </w:div>
    <w:div w:id="529029334">
      <w:bodyDiv w:val="1"/>
      <w:marLeft w:val="0"/>
      <w:marRight w:val="0"/>
      <w:marTop w:val="0"/>
      <w:marBottom w:val="0"/>
      <w:divBdr>
        <w:top w:val="none" w:sz="0" w:space="0" w:color="auto"/>
        <w:left w:val="none" w:sz="0" w:space="0" w:color="auto"/>
        <w:bottom w:val="none" w:sz="0" w:space="0" w:color="auto"/>
        <w:right w:val="none" w:sz="0" w:space="0" w:color="auto"/>
      </w:divBdr>
    </w:div>
    <w:div w:id="529102932">
      <w:bodyDiv w:val="1"/>
      <w:marLeft w:val="0"/>
      <w:marRight w:val="0"/>
      <w:marTop w:val="0"/>
      <w:marBottom w:val="0"/>
      <w:divBdr>
        <w:top w:val="none" w:sz="0" w:space="0" w:color="auto"/>
        <w:left w:val="none" w:sz="0" w:space="0" w:color="auto"/>
        <w:bottom w:val="none" w:sz="0" w:space="0" w:color="auto"/>
        <w:right w:val="none" w:sz="0" w:space="0" w:color="auto"/>
      </w:divBdr>
    </w:div>
    <w:div w:id="529104460">
      <w:bodyDiv w:val="1"/>
      <w:marLeft w:val="0"/>
      <w:marRight w:val="0"/>
      <w:marTop w:val="0"/>
      <w:marBottom w:val="0"/>
      <w:divBdr>
        <w:top w:val="none" w:sz="0" w:space="0" w:color="auto"/>
        <w:left w:val="none" w:sz="0" w:space="0" w:color="auto"/>
        <w:bottom w:val="none" w:sz="0" w:space="0" w:color="auto"/>
        <w:right w:val="none" w:sz="0" w:space="0" w:color="auto"/>
      </w:divBdr>
    </w:div>
    <w:div w:id="529146228">
      <w:bodyDiv w:val="1"/>
      <w:marLeft w:val="0"/>
      <w:marRight w:val="0"/>
      <w:marTop w:val="0"/>
      <w:marBottom w:val="0"/>
      <w:divBdr>
        <w:top w:val="none" w:sz="0" w:space="0" w:color="auto"/>
        <w:left w:val="none" w:sz="0" w:space="0" w:color="auto"/>
        <w:bottom w:val="none" w:sz="0" w:space="0" w:color="auto"/>
        <w:right w:val="none" w:sz="0" w:space="0" w:color="auto"/>
      </w:divBdr>
    </w:div>
    <w:div w:id="529147838">
      <w:bodyDiv w:val="1"/>
      <w:marLeft w:val="0"/>
      <w:marRight w:val="0"/>
      <w:marTop w:val="0"/>
      <w:marBottom w:val="0"/>
      <w:divBdr>
        <w:top w:val="none" w:sz="0" w:space="0" w:color="auto"/>
        <w:left w:val="none" w:sz="0" w:space="0" w:color="auto"/>
        <w:bottom w:val="none" w:sz="0" w:space="0" w:color="auto"/>
        <w:right w:val="none" w:sz="0" w:space="0" w:color="auto"/>
      </w:divBdr>
    </w:div>
    <w:div w:id="529295972">
      <w:bodyDiv w:val="1"/>
      <w:marLeft w:val="0"/>
      <w:marRight w:val="0"/>
      <w:marTop w:val="0"/>
      <w:marBottom w:val="0"/>
      <w:divBdr>
        <w:top w:val="none" w:sz="0" w:space="0" w:color="auto"/>
        <w:left w:val="none" w:sz="0" w:space="0" w:color="auto"/>
        <w:bottom w:val="none" w:sz="0" w:space="0" w:color="auto"/>
        <w:right w:val="none" w:sz="0" w:space="0" w:color="auto"/>
      </w:divBdr>
    </w:div>
    <w:div w:id="529340374">
      <w:bodyDiv w:val="1"/>
      <w:marLeft w:val="0"/>
      <w:marRight w:val="0"/>
      <w:marTop w:val="0"/>
      <w:marBottom w:val="0"/>
      <w:divBdr>
        <w:top w:val="none" w:sz="0" w:space="0" w:color="auto"/>
        <w:left w:val="none" w:sz="0" w:space="0" w:color="auto"/>
        <w:bottom w:val="none" w:sz="0" w:space="0" w:color="auto"/>
        <w:right w:val="none" w:sz="0" w:space="0" w:color="auto"/>
      </w:divBdr>
    </w:div>
    <w:div w:id="529411946">
      <w:bodyDiv w:val="1"/>
      <w:marLeft w:val="0"/>
      <w:marRight w:val="0"/>
      <w:marTop w:val="0"/>
      <w:marBottom w:val="0"/>
      <w:divBdr>
        <w:top w:val="none" w:sz="0" w:space="0" w:color="auto"/>
        <w:left w:val="none" w:sz="0" w:space="0" w:color="auto"/>
        <w:bottom w:val="none" w:sz="0" w:space="0" w:color="auto"/>
        <w:right w:val="none" w:sz="0" w:space="0" w:color="auto"/>
      </w:divBdr>
    </w:div>
    <w:div w:id="529413956">
      <w:bodyDiv w:val="1"/>
      <w:marLeft w:val="0"/>
      <w:marRight w:val="0"/>
      <w:marTop w:val="0"/>
      <w:marBottom w:val="0"/>
      <w:divBdr>
        <w:top w:val="none" w:sz="0" w:space="0" w:color="auto"/>
        <w:left w:val="none" w:sz="0" w:space="0" w:color="auto"/>
        <w:bottom w:val="none" w:sz="0" w:space="0" w:color="auto"/>
        <w:right w:val="none" w:sz="0" w:space="0" w:color="auto"/>
      </w:divBdr>
    </w:div>
    <w:div w:id="529563640">
      <w:bodyDiv w:val="1"/>
      <w:marLeft w:val="0"/>
      <w:marRight w:val="0"/>
      <w:marTop w:val="0"/>
      <w:marBottom w:val="0"/>
      <w:divBdr>
        <w:top w:val="none" w:sz="0" w:space="0" w:color="auto"/>
        <w:left w:val="none" w:sz="0" w:space="0" w:color="auto"/>
        <w:bottom w:val="none" w:sz="0" w:space="0" w:color="auto"/>
        <w:right w:val="none" w:sz="0" w:space="0" w:color="auto"/>
      </w:divBdr>
    </w:div>
    <w:div w:id="529802353">
      <w:bodyDiv w:val="1"/>
      <w:marLeft w:val="0"/>
      <w:marRight w:val="0"/>
      <w:marTop w:val="0"/>
      <w:marBottom w:val="0"/>
      <w:divBdr>
        <w:top w:val="none" w:sz="0" w:space="0" w:color="auto"/>
        <w:left w:val="none" w:sz="0" w:space="0" w:color="auto"/>
        <w:bottom w:val="none" w:sz="0" w:space="0" w:color="auto"/>
        <w:right w:val="none" w:sz="0" w:space="0" w:color="auto"/>
      </w:divBdr>
    </w:div>
    <w:div w:id="529805091">
      <w:bodyDiv w:val="1"/>
      <w:marLeft w:val="0"/>
      <w:marRight w:val="0"/>
      <w:marTop w:val="0"/>
      <w:marBottom w:val="0"/>
      <w:divBdr>
        <w:top w:val="none" w:sz="0" w:space="0" w:color="auto"/>
        <w:left w:val="none" w:sz="0" w:space="0" w:color="auto"/>
        <w:bottom w:val="none" w:sz="0" w:space="0" w:color="auto"/>
        <w:right w:val="none" w:sz="0" w:space="0" w:color="auto"/>
      </w:divBdr>
    </w:div>
    <w:div w:id="529880966">
      <w:bodyDiv w:val="1"/>
      <w:marLeft w:val="0"/>
      <w:marRight w:val="0"/>
      <w:marTop w:val="0"/>
      <w:marBottom w:val="0"/>
      <w:divBdr>
        <w:top w:val="none" w:sz="0" w:space="0" w:color="auto"/>
        <w:left w:val="none" w:sz="0" w:space="0" w:color="auto"/>
        <w:bottom w:val="none" w:sz="0" w:space="0" w:color="auto"/>
        <w:right w:val="none" w:sz="0" w:space="0" w:color="auto"/>
      </w:divBdr>
    </w:div>
    <w:div w:id="529882879">
      <w:bodyDiv w:val="1"/>
      <w:marLeft w:val="0"/>
      <w:marRight w:val="0"/>
      <w:marTop w:val="0"/>
      <w:marBottom w:val="0"/>
      <w:divBdr>
        <w:top w:val="none" w:sz="0" w:space="0" w:color="auto"/>
        <w:left w:val="none" w:sz="0" w:space="0" w:color="auto"/>
        <w:bottom w:val="none" w:sz="0" w:space="0" w:color="auto"/>
        <w:right w:val="none" w:sz="0" w:space="0" w:color="auto"/>
      </w:divBdr>
    </w:div>
    <w:div w:id="530069927">
      <w:bodyDiv w:val="1"/>
      <w:marLeft w:val="0"/>
      <w:marRight w:val="0"/>
      <w:marTop w:val="0"/>
      <w:marBottom w:val="0"/>
      <w:divBdr>
        <w:top w:val="none" w:sz="0" w:space="0" w:color="auto"/>
        <w:left w:val="none" w:sz="0" w:space="0" w:color="auto"/>
        <w:bottom w:val="none" w:sz="0" w:space="0" w:color="auto"/>
        <w:right w:val="none" w:sz="0" w:space="0" w:color="auto"/>
      </w:divBdr>
    </w:div>
    <w:div w:id="530070726">
      <w:bodyDiv w:val="1"/>
      <w:marLeft w:val="0"/>
      <w:marRight w:val="0"/>
      <w:marTop w:val="0"/>
      <w:marBottom w:val="0"/>
      <w:divBdr>
        <w:top w:val="none" w:sz="0" w:space="0" w:color="auto"/>
        <w:left w:val="none" w:sz="0" w:space="0" w:color="auto"/>
        <w:bottom w:val="none" w:sz="0" w:space="0" w:color="auto"/>
        <w:right w:val="none" w:sz="0" w:space="0" w:color="auto"/>
      </w:divBdr>
    </w:div>
    <w:div w:id="530072159">
      <w:bodyDiv w:val="1"/>
      <w:marLeft w:val="0"/>
      <w:marRight w:val="0"/>
      <w:marTop w:val="0"/>
      <w:marBottom w:val="0"/>
      <w:divBdr>
        <w:top w:val="none" w:sz="0" w:space="0" w:color="auto"/>
        <w:left w:val="none" w:sz="0" w:space="0" w:color="auto"/>
        <w:bottom w:val="none" w:sz="0" w:space="0" w:color="auto"/>
        <w:right w:val="none" w:sz="0" w:space="0" w:color="auto"/>
      </w:divBdr>
    </w:div>
    <w:div w:id="530187235">
      <w:bodyDiv w:val="1"/>
      <w:marLeft w:val="0"/>
      <w:marRight w:val="0"/>
      <w:marTop w:val="0"/>
      <w:marBottom w:val="0"/>
      <w:divBdr>
        <w:top w:val="none" w:sz="0" w:space="0" w:color="auto"/>
        <w:left w:val="none" w:sz="0" w:space="0" w:color="auto"/>
        <w:bottom w:val="none" w:sz="0" w:space="0" w:color="auto"/>
        <w:right w:val="none" w:sz="0" w:space="0" w:color="auto"/>
      </w:divBdr>
    </w:div>
    <w:div w:id="530262887">
      <w:bodyDiv w:val="1"/>
      <w:marLeft w:val="0"/>
      <w:marRight w:val="0"/>
      <w:marTop w:val="0"/>
      <w:marBottom w:val="0"/>
      <w:divBdr>
        <w:top w:val="none" w:sz="0" w:space="0" w:color="auto"/>
        <w:left w:val="none" w:sz="0" w:space="0" w:color="auto"/>
        <w:bottom w:val="none" w:sz="0" w:space="0" w:color="auto"/>
        <w:right w:val="none" w:sz="0" w:space="0" w:color="auto"/>
      </w:divBdr>
    </w:div>
    <w:div w:id="530265549">
      <w:bodyDiv w:val="1"/>
      <w:marLeft w:val="0"/>
      <w:marRight w:val="0"/>
      <w:marTop w:val="0"/>
      <w:marBottom w:val="0"/>
      <w:divBdr>
        <w:top w:val="none" w:sz="0" w:space="0" w:color="auto"/>
        <w:left w:val="none" w:sz="0" w:space="0" w:color="auto"/>
        <w:bottom w:val="none" w:sz="0" w:space="0" w:color="auto"/>
        <w:right w:val="none" w:sz="0" w:space="0" w:color="auto"/>
      </w:divBdr>
    </w:div>
    <w:div w:id="530338532">
      <w:bodyDiv w:val="1"/>
      <w:marLeft w:val="0"/>
      <w:marRight w:val="0"/>
      <w:marTop w:val="0"/>
      <w:marBottom w:val="0"/>
      <w:divBdr>
        <w:top w:val="none" w:sz="0" w:space="0" w:color="auto"/>
        <w:left w:val="none" w:sz="0" w:space="0" w:color="auto"/>
        <w:bottom w:val="none" w:sz="0" w:space="0" w:color="auto"/>
        <w:right w:val="none" w:sz="0" w:space="0" w:color="auto"/>
      </w:divBdr>
    </w:div>
    <w:div w:id="530338900">
      <w:bodyDiv w:val="1"/>
      <w:marLeft w:val="0"/>
      <w:marRight w:val="0"/>
      <w:marTop w:val="0"/>
      <w:marBottom w:val="0"/>
      <w:divBdr>
        <w:top w:val="none" w:sz="0" w:space="0" w:color="auto"/>
        <w:left w:val="none" w:sz="0" w:space="0" w:color="auto"/>
        <w:bottom w:val="none" w:sz="0" w:space="0" w:color="auto"/>
        <w:right w:val="none" w:sz="0" w:space="0" w:color="auto"/>
      </w:divBdr>
    </w:div>
    <w:div w:id="530387204">
      <w:bodyDiv w:val="1"/>
      <w:marLeft w:val="0"/>
      <w:marRight w:val="0"/>
      <w:marTop w:val="0"/>
      <w:marBottom w:val="0"/>
      <w:divBdr>
        <w:top w:val="none" w:sz="0" w:space="0" w:color="auto"/>
        <w:left w:val="none" w:sz="0" w:space="0" w:color="auto"/>
        <w:bottom w:val="none" w:sz="0" w:space="0" w:color="auto"/>
        <w:right w:val="none" w:sz="0" w:space="0" w:color="auto"/>
      </w:divBdr>
    </w:div>
    <w:div w:id="530458400">
      <w:bodyDiv w:val="1"/>
      <w:marLeft w:val="0"/>
      <w:marRight w:val="0"/>
      <w:marTop w:val="0"/>
      <w:marBottom w:val="0"/>
      <w:divBdr>
        <w:top w:val="none" w:sz="0" w:space="0" w:color="auto"/>
        <w:left w:val="none" w:sz="0" w:space="0" w:color="auto"/>
        <w:bottom w:val="none" w:sz="0" w:space="0" w:color="auto"/>
        <w:right w:val="none" w:sz="0" w:space="0" w:color="auto"/>
      </w:divBdr>
    </w:div>
    <w:div w:id="530652433">
      <w:bodyDiv w:val="1"/>
      <w:marLeft w:val="0"/>
      <w:marRight w:val="0"/>
      <w:marTop w:val="0"/>
      <w:marBottom w:val="0"/>
      <w:divBdr>
        <w:top w:val="none" w:sz="0" w:space="0" w:color="auto"/>
        <w:left w:val="none" w:sz="0" w:space="0" w:color="auto"/>
        <w:bottom w:val="none" w:sz="0" w:space="0" w:color="auto"/>
        <w:right w:val="none" w:sz="0" w:space="0" w:color="auto"/>
      </w:divBdr>
    </w:div>
    <w:div w:id="530806629">
      <w:bodyDiv w:val="1"/>
      <w:marLeft w:val="0"/>
      <w:marRight w:val="0"/>
      <w:marTop w:val="0"/>
      <w:marBottom w:val="0"/>
      <w:divBdr>
        <w:top w:val="none" w:sz="0" w:space="0" w:color="auto"/>
        <w:left w:val="none" w:sz="0" w:space="0" w:color="auto"/>
        <w:bottom w:val="none" w:sz="0" w:space="0" w:color="auto"/>
        <w:right w:val="none" w:sz="0" w:space="0" w:color="auto"/>
      </w:divBdr>
    </w:div>
    <w:div w:id="530848168">
      <w:bodyDiv w:val="1"/>
      <w:marLeft w:val="0"/>
      <w:marRight w:val="0"/>
      <w:marTop w:val="0"/>
      <w:marBottom w:val="0"/>
      <w:divBdr>
        <w:top w:val="none" w:sz="0" w:space="0" w:color="auto"/>
        <w:left w:val="none" w:sz="0" w:space="0" w:color="auto"/>
        <w:bottom w:val="none" w:sz="0" w:space="0" w:color="auto"/>
        <w:right w:val="none" w:sz="0" w:space="0" w:color="auto"/>
      </w:divBdr>
    </w:div>
    <w:div w:id="530916696">
      <w:bodyDiv w:val="1"/>
      <w:marLeft w:val="0"/>
      <w:marRight w:val="0"/>
      <w:marTop w:val="0"/>
      <w:marBottom w:val="0"/>
      <w:divBdr>
        <w:top w:val="none" w:sz="0" w:space="0" w:color="auto"/>
        <w:left w:val="none" w:sz="0" w:space="0" w:color="auto"/>
        <w:bottom w:val="none" w:sz="0" w:space="0" w:color="auto"/>
        <w:right w:val="none" w:sz="0" w:space="0" w:color="auto"/>
      </w:divBdr>
    </w:div>
    <w:div w:id="530917302">
      <w:bodyDiv w:val="1"/>
      <w:marLeft w:val="0"/>
      <w:marRight w:val="0"/>
      <w:marTop w:val="0"/>
      <w:marBottom w:val="0"/>
      <w:divBdr>
        <w:top w:val="none" w:sz="0" w:space="0" w:color="auto"/>
        <w:left w:val="none" w:sz="0" w:space="0" w:color="auto"/>
        <w:bottom w:val="none" w:sz="0" w:space="0" w:color="auto"/>
        <w:right w:val="none" w:sz="0" w:space="0" w:color="auto"/>
      </w:divBdr>
    </w:div>
    <w:div w:id="530917696">
      <w:bodyDiv w:val="1"/>
      <w:marLeft w:val="0"/>
      <w:marRight w:val="0"/>
      <w:marTop w:val="0"/>
      <w:marBottom w:val="0"/>
      <w:divBdr>
        <w:top w:val="none" w:sz="0" w:space="0" w:color="auto"/>
        <w:left w:val="none" w:sz="0" w:space="0" w:color="auto"/>
        <w:bottom w:val="none" w:sz="0" w:space="0" w:color="auto"/>
        <w:right w:val="none" w:sz="0" w:space="0" w:color="auto"/>
      </w:divBdr>
    </w:div>
    <w:div w:id="530918817">
      <w:bodyDiv w:val="1"/>
      <w:marLeft w:val="0"/>
      <w:marRight w:val="0"/>
      <w:marTop w:val="0"/>
      <w:marBottom w:val="0"/>
      <w:divBdr>
        <w:top w:val="none" w:sz="0" w:space="0" w:color="auto"/>
        <w:left w:val="none" w:sz="0" w:space="0" w:color="auto"/>
        <w:bottom w:val="none" w:sz="0" w:space="0" w:color="auto"/>
        <w:right w:val="none" w:sz="0" w:space="0" w:color="auto"/>
      </w:divBdr>
    </w:div>
    <w:div w:id="530994264">
      <w:bodyDiv w:val="1"/>
      <w:marLeft w:val="0"/>
      <w:marRight w:val="0"/>
      <w:marTop w:val="0"/>
      <w:marBottom w:val="0"/>
      <w:divBdr>
        <w:top w:val="none" w:sz="0" w:space="0" w:color="auto"/>
        <w:left w:val="none" w:sz="0" w:space="0" w:color="auto"/>
        <w:bottom w:val="none" w:sz="0" w:space="0" w:color="auto"/>
        <w:right w:val="none" w:sz="0" w:space="0" w:color="auto"/>
      </w:divBdr>
    </w:div>
    <w:div w:id="531111496">
      <w:bodyDiv w:val="1"/>
      <w:marLeft w:val="0"/>
      <w:marRight w:val="0"/>
      <w:marTop w:val="0"/>
      <w:marBottom w:val="0"/>
      <w:divBdr>
        <w:top w:val="none" w:sz="0" w:space="0" w:color="auto"/>
        <w:left w:val="none" w:sz="0" w:space="0" w:color="auto"/>
        <w:bottom w:val="none" w:sz="0" w:space="0" w:color="auto"/>
        <w:right w:val="none" w:sz="0" w:space="0" w:color="auto"/>
      </w:divBdr>
    </w:div>
    <w:div w:id="531262274">
      <w:bodyDiv w:val="1"/>
      <w:marLeft w:val="0"/>
      <w:marRight w:val="0"/>
      <w:marTop w:val="0"/>
      <w:marBottom w:val="0"/>
      <w:divBdr>
        <w:top w:val="none" w:sz="0" w:space="0" w:color="auto"/>
        <w:left w:val="none" w:sz="0" w:space="0" w:color="auto"/>
        <w:bottom w:val="none" w:sz="0" w:space="0" w:color="auto"/>
        <w:right w:val="none" w:sz="0" w:space="0" w:color="auto"/>
      </w:divBdr>
    </w:div>
    <w:div w:id="531309335">
      <w:bodyDiv w:val="1"/>
      <w:marLeft w:val="0"/>
      <w:marRight w:val="0"/>
      <w:marTop w:val="0"/>
      <w:marBottom w:val="0"/>
      <w:divBdr>
        <w:top w:val="none" w:sz="0" w:space="0" w:color="auto"/>
        <w:left w:val="none" w:sz="0" w:space="0" w:color="auto"/>
        <w:bottom w:val="none" w:sz="0" w:space="0" w:color="auto"/>
        <w:right w:val="none" w:sz="0" w:space="0" w:color="auto"/>
      </w:divBdr>
    </w:div>
    <w:div w:id="531379617">
      <w:bodyDiv w:val="1"/>
      <w:marLeft w:val="0"/>
      <w:marRight w:val="0"/>
      <w:marTop w:val="0"/>
      <w:marBottom w:val="0"/>
      <w:divBdr>
        <w:top w:val="none" w:sz="0" w:space="0" w:color="auto"/>
        <w:left w:val="none" w:sz="0" w:space="0" w:color="auto"/>
        <w:bottom w:val="none" w:sz="0" w:space="0" w:color="auto"/>
        <w:right w:val="none" w:sz="0" w:space="0" w:color="auto"/>
      </w:divBdr>
    </w:div>
    <w:div w:id="531380398">
      <w:bodyDiv w:val="1"/>
      <w:marLeft w:val="0"/>
      <w:marRight w:val="0"/>
      <w:marTop w:val="0"/>
      <w:marBottom w:val="0"/>
      <w:divBdr>
        <w:top w:val="none" w:sz="0" w:space="0" w:color="auto"/>
        <w:left w:val="none" w:sz="0" w:space="0" w:color="auto"/>
        <w:bottom w:val="none" w:sz="0" w:space="0" w:color="auto"/>
        <w:right w:val="none" w:sz="0" w:space="0" w:color="auto"/>
      </w:divBdr>
    </w:div>
    <w:div w:id="531455007">
      <w:bodyDiv w:val="1"/>
      <w:marLeft w:val="0"/>
      <w:marRight w:val="0"/>
      <w:marTop w:val="0"/>
      <w:marBottom w:val="0"/>
      <w:divBdr>
        <w:top w:val="none" w:sz="0" w:space="0" w:color="auto"/>
        <w:left w:val="none" w:sz="0" w:space="0" w:color="auto"/>
        <w:bottom w:val="none" w:sz="0" w:space="0" w:color="auto"/>
        <w:right w:val="none" w:sz="0" w:space="0" w:color="auto"/>
      </w:divBdr>
    </w:div>
    <w:div w:id="531458657">
      <w:bodyDiv w:val="1"/>
      <w:marLeft w:val="0"/>
      <w:marRight w:val="0"/>
      <w:marTop w:val="0"/>
      <w:marBottom w:val="0"/>
      <w:divBdr>
        <w:top w:val="none" w:sz="0" w:space="0" w:color="auto"/>
        <w:left w:val="none" w:sz="0" w:space="0" w:color="auto"/>
        <w:bottom w:val="none" w:sz="0" w:space="0" w:color="auto"/>
        <w:right w:val="none" w:sz="0" w:space="0" w:color="auto"/>
      </w:divBdr>
    </w:div>
    <w:div w:id="531575386">
      <w:bodyDiv w:val="1"/>
      <w:marLeft w:val="0"/>
      <w:marRight w:val="0"/>
      <w:marTop w:val="0"/>
      <w:marBottom w:val="0"/>
      <w:divBdr>
        <w:top w:val="none" w:sz="0" w:space="0" w:color="auto"/>
        <w:left w:val="none" w:sz="0" w:space="0" w:color="auto"/>
        <w:bottom w:val="none" w:sz="0" w:space="0" w:color="auto"/>
        <w:right w:val="none" w:sz="0" w:space="0" w:color="auto"/>
      </w:divBdr>
    </w:div>
    <w:div w:id="531651641">
      <w:bodyDiv w:val="1"/>
      <w:marLeft w:val="0"/>
      <w:marRight w:val="0"/>
      <w:marTop w:val="0"/>
      <w:marBottom w:val="0"/>
      <w:divBdr>
        <w:top w:val="none" w:sz="0" w:space="0" w:color="auto"/>
        <w:left w:val="none" w:sz="0" w:space="0" w:color="auto"/>
        <w:bottom w:val="none" w:sz="0" w:space="0" w:color="auto"/>
        <w:right w:val="none" w:sz="0" w:space="0" w:color="auto"/>
      </w:divBdr>
    </w:div>
    <w:div w:id="531652805">
      <w:bodyDiv w:val="1"/>
      <w:marLeft w:val="0"/>
      <w:marRight w:val="0"/>
      <w:marTop w:val="0"/>
      <w:marBottom w:val="0"/>
      <w:divBdr>
        <w:top w:val="none" w:sz="0" w:space="0" w:color="auto"/>
        <w:left w:val="none" w:sz="0" w:space="0" w:color="auto"/>
        <w:bottom w:val="none" w:sz="0" w:space="0" w:color="auto"/>
        <w:right w:val="none" w:sz="0" w:space="0" w:color="auto"/>
      </w:divBdr>
    </w:div>
    <w:div w:id="531696032">
      <w:bodyDiv w:val="1"/>
      <w:marLeft w:val="0"/>
      <w:marRight w:val="0"/>
      <w:marTop w:val="0"/>
      <w:marBottom w:val="0"/>
      <w:divBdr>
        <w:top w:val="none" w:sz="0" w:space="0" w:color="auto"/>
        <w:left w:val="none" w:sz="0" w:space="0" w:color="auto"/>
        <w:bottom w:val="none" w:sz="0" w:space="0" w:color="auto"/>
        <w:right w:val="none" w:sz="0" w:space="0" w:color="auto"/>
      </w:divBdr>
    </w:div>
    <w:div w:id="531724348">
      <w:bodyDiv w:val="1"/>
      <w:marLeft w:val="0"/>
      <w:marRight w:val="0"/>
      <w:marTop w:val="0"/>
      <w:marBottom w:val="0"/>
      <w:divBdr>
        <w:top w:val="none" w:sz="0" w:space="0" w:color="auto"/>
        <w:left w:val="none" w:sz="0" w:space="0" w:color="auto"/>
        <w:bottom w:val="none" w:sz="0" w:space="0" w:color="auto"/>
        <w:right w:val="none" w:sz="0" w:space="0" w:color="auto"/>
      </w:divBdr>
    </w:div>
    <w:div w:id="531770085">
      <w:bodyDiv w:val="1"/>
      <w:marLeft w:val="0"/>
      <w:marRight w:val="0"/>
      <w:marTop w:val="0"/>
      <w:marBottom w:val="0"/>
      <w:divBdr>
        <w:top w:val="none" w:sz="0" w:space="0" w:color="auto"/>
        <w:left w:val="none" w:sz="0" w:space="0" w:color="auto"/>
        <w:bottom w:val="none" w:sz="0" w:space="0" w:color="auto"/>
        <w:right w:val="none" w:sz="0" w:space="0" w:color="auto"/>
      </w:divBdr>
    </w:div>
    <w:div w:id="531844664">
      <w:bodyDiv w:val="1"/>
      <w:marLeft w:val="0"/>
      <w:marRight w:val="0"/>
      <w:marTop w:val="0"/>
      <w:marBottom w:val="0"/>
      <w:divBdr>
        <w:top w:val="none" w:sz="0" w:space="0" w:color="auto"/>
        <w:left w:val="none" w:sz="0" w:space="0" w:color="auto"/>
        <w:bottom w:val="none" w:sz="0" w:space="0" w:color="auto"/>
        <w:right w:val="none" w:sz="0" w:space="0" w:color="auto"/>
      </w:divBdr>
    </w:div>
    <w:div w:id="531922565">
      <w:bodyDiv w:val="1"/>
      <w:marLeft w:val="0"/>
      <w:marRight w:val="0"/>
      <w:marTop w:val="0"/>
      <w:marBottom w:val="0"/>
      <w:divBdr>
        <w:top w:val="none" w:sz="0" w:space="0" w:color="auto"/>
        <w:left w:val="none" w:sz="0" w:space="0" w:color="auto"/>
        <w:bottom w:val="none" w:sz="0" w:space="0" w:color="auto"/>
        <w:right w:val="none" w:sz="0" w:space="0" w:color="auto"/>
      </w:divBdr>
    </w:div>
    <w:div w:id="531957889">
      <w:bodyDiv w:val="1"/>
      <w:marLeft w:val="0"/>
      <w:marRight w:val="0"/>
      <w:marTop w:val="0"/>
      <w:marBottom w:val="0"/>
      <w:divBdr>
        <w:top w:val="none" w:sz="0" w:space="0" w:color="auto"/>
        <w:left w:val="none" w:sz="0" w:space="0" w:color="auto"/>
        <w:bottom w:val="none" w:sz="0" w:space="0" w:color="auto"/>
        <w:right w:val="none" w:sz="0" w:space="0" w:color="auto"/>
      </w:divBdr>
    </w:div>
    <w:div w:id="532042412">
      <w:bodyDiv w:val="1"/>
      <w:marLeft w:val="0"/>
      <w:marRight w:val="0"/>
      <w:marTop w:val="0"/>
      <w:marBottom w:val="0"/>
      <w:divBdr>
        <w:top w:val="none" w:sz="0" w:space="0" w:color="auto"/>
        <w:left w:val="none" w:sz="0" w:space="0" w:color="auto"/>
        <w:bottom w:val="none" w:sz="0" w:space="0" w:color="auto"/>
        <w:right w:val="none" w:sz="0" w:space="0" w:color="auto"/>
      </w:divBdr>
    </w:div>
    <w:div w:id="532158157">
      <w:bodyDiv w:val="1"/>
      <w:marLeft w:val="0"/>
      <w:marRight w:val="0"/>
      <w:marTop w:val="0"/>
      <w:marBottom w:val="0"/>
      <w:divBdr>
        <w:top w:val="none" w:sz="0" w:space="0" w:color="auto"/>
        <w:left w:val="none" w:sz="0" w:space="0" w:color="auto"/>
        <w:bottom w:val="none" w:sz="0" w:space="0" w:color="auto"/>
        <w:right w:val="none" w:sz="0" w:space="0" w:color="auto"/>
      </w:divBdr>
    </w:div>
    <w:div w:id="532304183">
      <w:bodyDiv w:val="1"/>
      <w:marLeft w:val="0"/>
      <w:marRight w:val="0"/>
      <w:marTop w:val="0"/>
      <w:marBottom w:val="0"/>
      <w:divBdr>
        <w:top w:val="none" w:sz="0" w:space="0" w:color="auto"/>
        <w:left w:val="none" w:sz="0" w:space="0" w:color="auto"/>
        <w:bottom w:val="none" w:sz="0" w:space="0" w:color="auto"/>
        <w:right w:val="none" w:sz="0" w:space="0" w:color="auto"/>
      </w:divBdr>
    </w:div>
    <w:div w:id="532308014">
      <w:bodyDiv w:val="1"/>
      <w:marLeft w:val="0"/>
      <w:marRight w:val="0"/>
      <w:marTop w:val="0"/>
      <w:marBottom w:val="0"/>
      <w:divBdr>
        <w:top w:val="none" w:sz="0" w:space="0" w:color="auto"/>
        <w:left w:val="none" w:sz="0" w:space="0" w:color="auto"/>
        <w:bottom w:val="none" w:sz="0" w:space="0" w:color="auto"/>
        <w:right w:val="none" w:sz="0" w:space="0" w:color="auto"/>
      </w:divBdr>
    </w:div>
    <w:div w:id="532352562">
      <w:bodyDiv w:val="1"/>
      <w:marLeft w:val="0"/>
      <w:marRight w:val="0"/>
      <w:marTop w:val="0"/>
      <w:marBottom w:val="0"/>
      <w:divBdr>
        <w:top w:val="none" w:sz="0" w:space="0" w:color="auto"/>
        <w:left w:val="none" w:sz="0" w:space="0" w:color="auto"/>
        <w:bottom w:val="none" w:sz="0" w:space="0" w:color="auto"/>
        <w:right w:val="none" w:sz="0" w:space="0" w:color="auto"/>
      </w:divBdr>
    </w:div>
    <w:div w:id="532377224">
      <w:bodyDiv w:val="1"/>
      <w:marLeft w:val="0"/>
      <w:marRight w:val="0"/>
      <w:marTop w:val="0"/>
      <w:marBottom w:val="0"/>
      <w:divBdr>
        <w:top w:val="none" w:sz="0" w:space="0" w:color="auto"/>
        <w:left w:val="none" w:sz="0" w:space="0" w:color="auto"/>
        <w:bottom w:val="none" w:sz="0" w:space="0" w:color="auto"/>
        <w:right w:val="none" w:sz="0" w:space="0" w:color="auto"/>
      </w:divBdr>
    </w:div>
    <w:div w:id="532423338">
      <w:bodyDiv w:val="1"/>
      <w:marLeft w:val="0"/>
      <w:marRight w:val="0"/>
      <w:marTop w:val="0"/>
      <w:marBottom w:val="0"/>
      <w:divBdr>
        <w:top w:val="none" w:sz="0" w:space="0" w:color="auto"/>
        <w:left w:val="none" w:sz="0" w:space="0" w:color="auto"/>
        <w:bottom w:val="none" w:sz="0" w:space="0" w:color="auto"/>
        <w:right w:val="none" w:sz="0" w:space="0" w:color="auto"/>
      </w:divBdr>
    </w:div>
    <w:div w:id="532502805">
      <w:bodyDiv w:val="1"/>
      <w:marLeft w:val="0"/>
      <w:marRight w:val="0"/>
      <w:marTop w:val="0"/>
      <w:marBottom w:val="0"/>
      <w:divBdr>
        <w:top w:val="none" w:sz="0" w:space="0" w:color="auto"/>
        <w:left w:val="none" w:sz="0" w:space="0" w:color="auto"/>
        <w:bottom w:val="none" w:sz="0" w:space="0" w:color="auto"/>
        <w:right w:val="none" w:sz="0" w:space="0" w:color="auto"/>
      </w:divBdr>
    </w:div>
    <w:div w:id="532617972">
      <w:bodyDiv w:val="1"/>
      <w:marLeft w:val="0"/>
      <w:marRight w:val="0"/>
      <w:marTop w:val="0"/>
      <w:marBottom w:val="0"/>
      <w:divBdr>
        <w:top w:val="none" w:sz="0" w:space="0" w:color="auto"/>
        <w:left w:val="none" w:sz="0" w:space="0" w:color="auto"/>
        <w:bottom w:val="none" w:sz="0" w:space="0" w:color="auto"/>
        <w:right w:val="none" w:sz="0" w:space="0" w:color="auto"/>
      </w:divBdr>
    </w:div>
    <w:div w:id="532772999">
      <w:bodyDiv w:val="1"/>
      <w:marLeft w:val="0"/>
      <w:marRight w:val="0"/>
      <w:marTop w:val="0"/>
      <w:marBottom w:val="0"/>
      <w:divBdr>
        <w:top w:val="none" w:sz="0" w:space="0" w:color="auto"/>
        <w:left w:val="none" w:sz="0" w:space="0" w:color="auto"/>
        <w:bottom w:val="none" w:sz="0" w:space="0" w:color="auto"/>
        <w:right w:val="none" w:sz="0" w:space="0" w:color="auto"/>
      </w:divBdr>
    </w:div>
    <w:div w:id="532809048">
      <w:bodyDiv w:val="1"/>
      <w:marLeft w:val="0"/>
      <w:marRight w:val="0"/>
      <w:marTop w:val="0"/>
      <w:marBottom w:val="0"/>
      <w:divBdr>
        <w:top w:val="none" w:sz="0" w:space="0" w:color="auto"/>
        <w:left w:val="none" w:sz="0" w:space="0" w:color="auto"/>
        <w:bottom w:val="none" w:sz="0" w:space="0" w:color="auto"/>
        <w:right w:val="none" w:sz="0" w:space="0" w:color="auto"/>
      </w:divBdr>
    </w:div>
    <w:div w:id="532811352">
      <w:bodyDiv w:val="1"/>
      <w:marLeft w:val="0"/>
      <w:marRight w:val="0"/>
      <w:marTop w:val="0"/>
      <w:marBottom w:val="0"/>
      <w:divBdr>
        <w:top w:val="none" w:sz="0" w:space="0" w:color="auto"/>
        <w:left w:val="none" w:sz="0" w:space="0" w:color="auto"/>
        <w:bottom w:val="none" w:sz="0" w:space="0" w:color="auto"/>
        <w:right w:val="none" w:sz="0" w:space="0" w:color="auto"/>
      </w:divBdr>
    </w:div>
    <w:div w:id="532883035">
      <w:bodyDiv w:val="1"/>
      <w:marLeft w:val="0"/>
      <w:marRight w:val="0"/>
      <w:marTop w:val="0"/>
      <w:marBottom w:val="0"/>
      <w:divBdr>
        <w:top w:val="none" w:sz="0" w:space="0" w:color="auto"/>
        <w:left w:val="none" w:sz="0" w:space="0" w:color="auto"/>
        <w:bottom w:val="none" w:sz="0" w:space="0" w:color="auto"/>
        <w:right w:val="none" w:sz="0" w:space="0" w:color="auto"/>
      </w:divBdr>
    </w:div>
    <w:div w:id="532887162">
      <w:bodyDiv w:val="1"/>
      <w:marLeft w:val="0"/>
      <w:marRight w:val="0"/>
      <w:marTop w:val="0"/>
      <w:marBottom w:val="0"/>
      <w:divBdr>
        <w:top w:val="none" w:sz="0" w:space="0" w:color="auto"/>
        <w:left w:val="none" w:sz="0" w:space="0" w:color="auto"/>
        <w:bottom w:val="none" w:sz="0" w:space="0" w:color="auto"/>
        <w:right w:val="none" w:sz="0" w:space="0" w:color="auto"/>
      </w:divBdr>
    </w:div>
    <w:div w:id="532888144">
      <w:bodyDiv w:val="1"/>
      <w:marLeft w:val="0"/>
      <w:marRight w:val="0"/>
      <w:marTop w:val="0"/>
      <w:marBottom w:val="0"/>
      <w:divBdr>
        <w:top w:val="none" w:sz="0" w:space="0" w:color="auto"/>
        <w:left w:val="none" w:sz="0" w:space="0" w:color="auto"/>
        <w:bottom w:val="none" w:sz="0" w:space="0" w:color="auto"/>
        <w:right w:val="none" w:sz="0" w:space="0" w:color="auto"/>
      </w:divBdr>
    </w:div>
    <w:div w:id="532890041">
      <w:bodyDiv w:val="1"/>
      <w:marLeft w:val="0"/>
      <w:marRight w:val="0"/>
      <w:marTop w:val="0"/>
      <w:marBottom w:val="0"/>
      <w:divBdr>
        <w:top w:val="none" w:sz="0" w:space="0" w:color="auto"/>
        <w:left w:val="none" w:sz="0" w:space="0" w:color="auto"/>
        <w:bottom w:val="none" w:sz="0" w:space="0" w:color="auto"/>
        <w:right w:val="none" w:sz="0" w:space="0" w:color="auto"/>
      </w:divBdr>
    </w:div>
    <w:div w:id="532890713">
      <w:bodyDiv w:val="1"/>
      <w:marLeft w:val="0"/>
      <w:marRight w:val="0"/>
      <w:marTop w:val="0"/>
      <w:marBottom w:val="0"/>
      <w:divBdr>
        <w:top w:val="none" w:sz="0" w:space="0" w:color="auto"/>
        <w:left w:val="none" w:sz="0" w:space="0" w:color="auto"/>
        <w:bottom w:val="none" w:sz="0" w:space="0" w:color="auto"/>
        <w:right w:val="none" w:sz="0" w:space="0" w:color="auto"/>
      </w:divBdr>
    </w:div>
    <w:div w:id="533075182">
      <w:bodyDiv w:val="1"/>
      <w:marLeft w:val="0"/>
      <w:marRight w:val="0"/>
      <w:marTop w:val="0"/>
      <w:marBottom w:val="0"/>
      <w:divBdr>
        <w:top w:val="none" w:sz="0" w:space="0" w:color="auto"/>
        <w:left w:val="none" w:sz="0" w:space="0" w:color="auto"/>
        <w:bottom w:val="none" w:sz="0" w:space="0" w:color="auto"/>
        <w:right w:val="none" w:sz="0" w:space="0" w:color="auto"/>
      </w:divBdr>
    </w:div>
    <w:div w:id="533082574">
      <w:bodyDiv w:val="1"/>
      <w:marLeft w:val="0"/>
      <w:marRight w:val="0"/>
      <w:marTop w:val="0"/>
      <w:marBottom w:val="0"/>
      <w:divBdr>
        <w:top w:val="none" w:sz="0" w:space="0" w:color="auto"/>
        <w:left w:val="none" w:sz="0" w:space="0" w:color="auto"/>
        <w:bottom w:val="none" w:sz="0" w:space="0" w:color="auto"/>
        <w:right w:val="none" w:sz="0" w:space="0" w:color="auto"/>
      </w:divBdr>
    </w:div>
    <w:div w:id="533151551">
      <w:bodyDiv w:val="1"/>
      <w:marLeft w:val="0"/>
      <w:marRight w:val="0"/>
      <w:marTop w:val="0"/>
      <w:marBottom w:val="0"/>
      <w:divBdr>
        <w:top w:val="none" w:sz="0" w:space="0" w:color="auto"/>
        <w:left w:val="none" w:sz="0" w:space="0" w:color="auto"/>
        <w:bottom w:val="none" w:sz="0" w:space="0" w:color="auto"/>
        <w:right w:val="none" w:sz="0" w:space="0" w:color="auto"/>
      </w:divBdr>
    </w:div>
    <w:div w:id="533152373">
      <w:bodyDiv w:val="1"/>
      <w:marLeft w:val="0"/>
      <w:marRight w:val="0"/>
      <w:marTop w:val="0"/>
      <w:marBottom w:val="0"/>
      <w:divBdr>
        <w:top w:val="none" w:sz="0" w:space="0" w:color="auto"/>
        <w:left w:val="none" w:sz="0" w:space="0" w:color="auto"/>
        <w:bottom w:val="none" w:sz="0" w:space="0" w:color="auto"/>
        <w:right w:val="none" w:sz="0" w:space="0" w:color="auto"/>
      </w:divBdr>
    </w:div>
    <w:div w:id="533276973">
      <w:bodyDiv w:val="1"/>
      <w:marLeft w:val="0"/>
      <w:marRight w:val="0"/>
      <w:marTop w:val="0"/>
      <w:marBottom w:val="0"/>
      <w:divBdr>
        <w:top w:val="none" w:sz="0" w:space="0" w:color="auto"/>
        <w:left w:val="none" w:sz="0" w:space="0" w:color="auto"/>
        <w:bottom w:val="none" w:sz="0" w:space="0" w:color="auto"/>
        <w:right w:val="none" w:sz="0" w:space="0" w:color="auto"/>
      </w:divBdr>
    </w:div>
    <w:div w:id="533347478">
      <w:bodyDiv w:val="1"/>
      <w:marLeft w:val="0"/>
      <w:marRight w:val="0"/>
      <w:marTop w:val="0"/>
      <w:marBottom w:val="0"/>
      <w:divBdr>
        <w:top w:val="none" w:sz="0" w:space="0" w:color="auto"/>
        <w:left w:val="none" w:sz="0" w:space="0" w:color="auto"/>
        <w:bottom w:val="none" w:sz="0" w:space="0" w:color="auto"/>
        <w:right w:val="none" w:sz="0" w:space="0" w:color="auto"/>
      </w:divBdr>
    </w:div>
    <w:div w:id="533348334">
      <w:bodyDiv w:val="1"/>
      <w:marLeft w:val="0"/>
      <w:marRight w:val="0"/>
      <w:marTop w:val="0"/>
      <w:marBottom w:val="0"/>
      <w:divBdr>
        <w:top w:val="none" w:sz="0" w:space="0" w:color="auto"/>
        <w:left w:val="none" w:sz="0" w:space="0" w:color="auto"/>
        <w:bottom w:val="none" w:sz="0" w:space="0" w:color="auto"/>
        <w:right w:val="none" w:sz="0" w:space="0" w:color="auto"/>
      </w:divBdr>
    </w:div>
    <w:div w:id="533351151">
      <w:bodyDiv w:val="1"/>
      <w:marLeft w:val="0"/>
      <w:marRight w:val="0"/>
      <w:marTop w:val="0"/>
      <w:marBottom w:val="0"/>
      <w:divBdr>
        <w:top w:val="none" w:sz="0" w:space="0" w:color="auto"/>
        <w:left w:val="none" w:sz="0" w:space="0" w:color="auto"/>
        <w:bottom w:val="none" w:sz="0" w:space="0" w:color="auto"/>
        <w:right w:val="none" w:sz="0" w:space="0" w:color="auto"/>
      </w:divBdr>
    </w:div>
    <w:div w:id="533424910">
      <w:bodyDiv w:val="1"/>
      <w:marLeft w:val="0"/>
      <w:marRight w:val="0"/>
      <w:marTop w:val="0"/>
      <w:marBottom w:val="0"/>
      <w:divBdr>
        <w:top w:val="none" w:sz="0" w:space="0" w:color="auto"/>
        <w:left w:val="none" w:sz="0" w:space="0" w:color="auto"/>
        <w:bottom w:val="none" w:sz="0" w:space="0" w:color="auto"/>
        <w:right w:val="none" w:sz="0" w:space="0" w:color="auto"/>
      </w:divBdr>
    </w:div>
    <w:div w:id="533427215">
      <w:bodyDiv w:val="1"/>
      <w:marLeft w:val="0"/>
      <w:marRight w:val="0"/>
      <w:marTop w:val="0"/>
      <w:marBottom w:val="0"/>
      <w:divBdr>
        <w:top w:val="none" w:sz="0" w:space="0" w:color="auto"/>
        <w:left w:val="none" w:sz="0" w:space="0" w:color="auto"/>
        <w:bottom w:val="none" w:sz="0" w:space="0" w:color="auto"/>
        <w:right w:val="none" w:sz="0" w:space="0" w:color="auto"/>
      </w:divBdr>
    </w:div>
    <w:div w:id="533428067">
      <w:bodyDiv w:val="1"/>
      <w:marLeft w:val="0"/>
      <w:marRight w:val="0"/>
      <w:marTop w:val="0"/>
      <w:marBottom w:val="0"/>
      <w:divBdr>
        <w:top w:val="none" w:sz="0" w:space="0" w:color="auto"/>
        <w:left w:val="none" w:sz="0" w:space="0" w:color="auto"/>
        <w:bottom w:val="none" w:sz="0" w:space="0" w:color="auto"/>
        <w:right w:val="none" w:sz="0" w:space="0" w:color="auto"/>
      </w:divBdr>
    </w:div>
    <w:div w:id="533537669">
      <w:bodyDiv w:val="1"/>
      <w:marLeft w:val="0"/>
      <w:marRight w:val="0"/>
      <w:marTop w:val="0"/>
      <w:marBottom w:val="0"/>
      <w:divBdr>
        <w:top w:val="none" w:sz="0" w:space="0" w:color="auto"/>
        <w:left w:val="none" w:sz="0" w:space="0" w:color="auto"/>
        <w:bottom w:val="none" w:sz="0" w:space="0" w:color="auto"/>
        <w:right w:val="none" w:sz="0" w:space="0" w:color="auto"/>
      </w:divBdr>
    </w:div>
    <w:div w:id="533542456">
      <w:bodyDiv w:val="1"/>
      <w:marLeft w:val="0"/>
      <w:marRight w:val="0"/>
      <w:marTop w:val="0"/>
      <w:marBottom w:val="0"/>
      <w:divBdr>
        <w:top w:val="none" w:sz="0" w:space="0" w:color="auto"/>
        <w:left w:val="none" w:sz="0" w:space="0" w:color="auto"/>
        <w:bottom w:val="none" w:sz="0" w:space="0" w:color="auto"/>
        <w:right w:val="none" w:sz="0" w:space="0" w:color="auto"/>
      </w:divBdr>
    </w:div>
    <w:div w:id="533543241">
      <w:bodyDiv w:val="1"/>
      <w:marLeft w:val="0"/>
      <w:marRight w:val="0"/>
      <w:marTop w:val="0"/>
      <w:marBottom w:val="0"/>
      <w:divBdr>
        <w:top w:val="none" w:sz="0" w:space="0" w:color="auto"/>
        <w:left w:val="none" w:sz="0" w:space="0" w:color="auto"/>
        <w:bottom w:val="none" w:sz="0" w:space="0" w:color="auto"/>
        <w:right w:val="none" w:sz="0" w:space="0" w:color="auto"/>
      </w:divBdr>
    </w:div>
    <w:div w:id="533545302">
      <w:bodyDiv w:val="1"/>
      <w:marLeft w:val="0"/>
      <w:marRight w:val="0"/>
      <w:marTop w:val="0"/>
      <w:marBottom w:val="0"/>
      <w:divBdr>
        <w:top w:val="none" w:sz="0" w:space="0" w:color="auto"/>
        <w:left w:val="none" w:sz="0" w:space="0" w:color="auto"/>
        <w:bottom w:val="none" w:sz="0" w:space="0" w:color="auto"/>
        <w:right w:val="none" w:sz="0" w:space="0" w:color="auto"/>
      </w:divBdr>
    </w:div>
    <w:div w:id="533662902">
      <w:bodyDiv w:val="1"/>
      <w:marLeft w:val="0"/>
      <w:marRight w:val="0"/>
      <w:marTop w:val="0"/>
      <w:marBottom w:val="0"/>
      <w:divBdr>
        <w:top w:val="none" w:sz="0" w:space="0" w:color="auto"/>
        <w:left w:val="none" w:sz="0" w:space="0" w:color="auto"/>
        <w:bottom w:val="none" w:sz="0" w:space="0" w:color="auto"/>
        <w:right w:val="none" w:sz="0" w:space="0" w:color="auto"/>
      </w:divBdr>
    </w:div>
    <w:div w:id="533808488">
      <w:bodyDiv w:val="1"/>
      <w:marLeft w:val="0"/>
      <w:marRight w:val="0"/>
      <w:marTop w:val="0"/>
      <w:marBottom w:val="0"/>
      <w:divBdr>
        <w:top w:val="none" w:sz="0" w:space="0" w:color="auto"/>
        <w:left w:val="none" w:sz="0" w:space="0" w:color="auto"/>
        <w:bottom w:val="none" w:sz="0" w:space="0" w:color="auto"/>
        <w:right w:val="none" w:sz="0" w:space="0" w:color="auto"/>
      </w:divBdr>
    </w:div>
    <w:div w:id="533887990">
      <w:bodyDiv w:val="1"/>
      <w:marLeft w:val="0"/>
      <w:marRight w:val="0"/>
      <w:marTop w:val="0"/>
      <w:marBottom w:val="0"/>
      <w:divBdr>
        <w:top w:val="none" w:sz="0" w:space="0" w:color="auto"/>
        <w:left w:val="none" w:sz="0" w:space="0" w:color="auto"/>
        <w:bottom w:val="none" w:sz="0" w:space="0" w:color="auto"/>
        <w:right w:val="none" w:sz="0" w:space="0" w:color="auto"/>
      </w:divBdr>
    </w:div>
    <w:div w:id="533928475">
      <w:bodyDiv w:val="1"/>
      <w:marLeft w:val="0"/>
      <w:marRight w:val="0"/>
      <w:marTop w:val="0"/>
      <w:marBottom w:val="0"/>
      <w:divBdr>
        <w:top w:val="none" w:sz="0" w:space="0" w:color="auto"/>
        <w:left w:val="none" w:sz="0" w:space="0" w:color="auto"/>
        <w:bottom w:val="none" w:sz="0" w:space="0" w:color="auto"/>
        <w:right w:val="none" w:sz="0" w:space="0" w:color="auto"/>
      </w:divBdr>
    </w:div>
    <w:div w:id="534001267">
      <w:bodyDiv w:val="1"/>
      <w:marLeft w:val="0"/>
      <w:marRight w:val="0"/>
      <w:marTop w:val="0"/>
      <w:marBottom w:val="0"/>
      <w:divBdr>
        <w:top w:val="none" w:sz="0" w:space="0" w:color="auto"/>
        <w:left w:val="none" w:sz="0" w:space="0" w:color="auto"/>
        <w:bottom w:val="none" w:sz="0" w:space="0" w:color="auto"/>
        <w:right w:val="none" w:sz="0" w:space="0" w:color="auto"/>
      </w:divBdr>
    </w:div>
    <w:div w:id="534078432">
      <w:bodyDiv w:val="1"/>
      <w:marLeft w:val="0"/>
      <w:marRight w:val="0"/>
      <w:marTop w:val="0"/>
      <w:marBottom w:val="0"/>
      <w:divBdr>
        <w:top w:val="none" w:sz="0" w:space="0" w:color="auto"/>
        <w:left w:val="none" w:sz="0" w:space="0" w:color="auto"/>
        <w:bottom w:val="none" w:sz="0" w:space="0" w:color="auto"/>
        <w:right w:val="none" w:sz="0" w:space="0" w:color="auto"/>
      </w:divBdr>
    </w:div>
    <w:div w:id="534079800">
      <w:bodyDiv w:val="1"/>
      <w:marLeft w:val="0"/>
      <w:marRight w:val="0"/>
      <w:marTop w:val="0"/>
      <w:marBottom w:val="0"/>
      <w:divBdr>
        <w:top w:val="none" w:sz="0" w:space="0" w:color="auto"/>
        <w:left w:val="none" w:sz="0" w:space="0" w:color="auto"/>
        <w:bottom w:val="none" w:sz="0" w:space="0" w:color="auto"/>
        <w:right w:val="none" w:sz="0" w:space="0" w:color="auto"/>
      </w:divBdr>
    </w:div>
    <w:div w:id="534118465">
      <w:bodyDiv w:val="1"/>
      <w:marLeft w:val="0"/>
      <w:marRight w:val="0"/>
      <w:marTop w:val="0"/>
      <w:marBottom w:val="0"/>
      <w:divBdr>
        <w:top w:val="none" w:sz="0" w:space="0" w:color="auto"/>
        <w:left w:val="none" w:sz="0" w:space="0" w:color="auto"/>
        <w:bottom w:val="none" w:sz="0" w:space="0" w:color="auto"/>
        <w:right w:val="none" w:sz="0" w:space="0" w:color="auto"/>
      </w:divBdr>
    </w:div>
    <w:div w:id="534123117">
      <w:bodyDiv w:val="1"/>
      <w:marLeft w:val="0"/>
      <w:marRight w:val="0"/>
      <w:marTop w:val="0"/>
      <w:marBottom w:val="0"/>
      <w:divBdr>
        <w:top w:val="none" w:sz="0" w:space="0" w:color="auto"/>
        <w:left w:val="none" w:sz="0" w:space="0" w:color="auto"/>
        <w:bottom w:val="none" w:sz="0" w:space="0" w:color="auto"/>
        <w:right w:val="none" w:sz="0" w:space="0" w:color="auto"/>
      </w:divBdr>
    </w:div>
    <w:div w:id="534269902">
      <w:bodyDiv w:val="1"/>
      <w:marLeft w:val="0"/>
      <w:marRight w:val="0"/>
      <w:marTop w:val="0"/>
      <w:marBottom w:val="0"/>
      <w:divBdr>
        <w:top w:val="none" w:sz="0" w:space="0" w:color="auto"/>
        <w:left w:val="none" w:sz="0" w:space="0" w:color="auto"/>
        <w:bottom w:val="none" w:sz="0" w:space="0" w:color="auto"/>
        <w:right w:val="none" w:sz="0" w:space="0" w:color="auto"/>
      </w:divBdr>
    </w:div>
    <w:div w:id="534392120">
      <w:bodyDiv w:val="1"/>
      <w:marLeft w:val="0"/>
      <w:marRight w:val="0"/>
      <w:marTop w:val="0"/>
      <w:marBottom w:val="0"/>
      <w:divBdr>
        <w:top w:val="none" w:sz="0" w:space="0" w:color="auto"/>
        <w:left w:val="none" w:sz="0" w:space="0" w:color="auto"/>
        <w:bottom w:val="none" w:sz="0" w:space="0" w:color="auto"/>
        <w:right w:val="none" w:sz="0" w:space="0" w:color="auto"/>
      </w:divBdr>
    </w:div>
    <w:div w:id="534512461">
      <w:bodyDiv w:val="1"/>
      <w:marLeft w:val="0"/>
      <w:marRight w:val="0"/>
      <w:marTop w:val="0"/>
      <w:marBottom w:val="0"/>
      <w:divBdr>
        <w:top w:val="none" w:sz="0" w:space="0" w:color="auto"/>
        <w:left w:val="none" w:sz="0" w:space="0" w:color="auto"/>
        <w:bottom w:val="none" w:sz="0" w:space="0" w:color="auto"/>
        <w:right w:val="none" w:sz="0" w:space="0" w:color="auto"/>
      </w:divBdr>
    </w:div>
    <w:div w:id="534581169">
      <w:bodyDiv w:val="1"/>
      <w:marLeft w:val="0"/>
      <w:marRight w:val="0"/>
      <w:marTop w:val="0"/>
      <w:marBottom w:val="0"/>
      <w:divBdr>
        <w:top w:val="none" w:sz="0" w:space="0" w:color="auto"/>
        <w:left w:val="none" w:sz="0" w:space="0" w:color="auto"/>
        <w:bottom w:val="none" w:sz="0" w:space="0" w:color="auto"/>
        <w:right w:val="none" w:sz="0" w:space="0" w:color="auto"/>
      </w:divBdr>
    </w:div>
    <w:div w:id="534584401">
      <w:bodyDiv w:val="1"/>
      <w:marLeft w:val="0"/>
      <w:marRight w:val="0"/>
      <w:marTop w:val="0"/>
      <w:marBottom w:val="0"/>
      <w:divBdr>
        <w:top w:val="none" w:sz="0" w:space="0" w:color="auto"/>
        <w:left w:val="none" w:sz="0" w:space="0" w:color="auto"/>
        <w:bottom w:val="none" w:sz="0" w:space="0" w:color="auto"/>
        <w:right w:val="none" w:sz="0" w:space="0" w:color="auto"/>
      </w:divBdr>
    </w:div>
    <w:div w:id="534661790">
      <w:bodyDiv w:val="1"/>
      <w:marLeft w:val="0"/>
      <w:marRight w:val="0"/>
      <w:marTop w:val="0"/>
      <w:marBottom w:val="0"/>
      <w:divBdr>
        <w:top w:val="none" w:sz="0" w:space="0" w:color="auto"/>
        <w:left w:val="none" w:sz="0" w:space="0" w:color="auto"/>
        <w:bottom w:val="none" w:sz="0" w:space="0" w:color="auto"/>
        <w:right w:val="none" w:sz="0" w:space="0" w:color="auto"/>
      </w:divBdr>
    </w:div>
    <w:div w:id="534733998">
      <w:bodyDiv w:val="1"/>
      <w:marLeft w:val="0"/>
      <w:marRight w:val="0"/>
      <w:marTop w:val="0"/>
      <w:marBottom w:val="0"/>
      <w:divBdr>
        <w:top w:val="none" w:sz="0" w:space="0" w:color="auto"/>
        <w:left w:val="none" w:sz="0" w:space="0" w:color="auto"/>
        <w:bottom w:val="none" w:sz="0" w:space="0" w:color="auto"/>
        <w:right w:val="none" w:sz="0" w:space="0" w:color="auto"/>
      </w:divBdr>
    </w:div>
    <w:div w:id="534774492">
      <w:bodyDiv w:val="1"/>
      <w:marLeft w:val="0"/>
      <w:marRight w:val="0"/>
      <w:marTop w:val="0"/>
      <w:marBottom w:val="0"/>
      <w:divBdr>
        <w:top w:val="none" w:sz="0" w:space="0" w:color="auto"/>
        <w:left w:val="none" w:sz="0" w:space="0" w:color="auto"/>
        <w:bottom w:val="none" w:sz="0" w:space="0" w:color="auto"/>
        <w:right w:val="none" w:sz="0" w:space="0" w:color="auto"/>
      </w:divBdr>
    </w:div>
    <w:div w:id="534851814">
      <w:bodyDiv w:val="1"/>
      <w:marLeft w:val="0"/>
      <w:marRight w:val="0"/>
      <w:marTop w:val="0"/>
      <w:marBottom w:val="0"/>
      <w:divBdr>
        <w:top w:val="none" w:sz="0" w:space="0" w:color="auto"/>
        <w:left w:val="none" w:sz="0" w:space="0" w:color="auto"/>
        <w:bottom w:val="none" w:sz="0" w:space="0" w:color="auto"/>
        <w:right w:val="none" w:sz="0" w:space="0" w:color="auto"/>
      </w:divBdr>
    </w:div>
    <w:div w:id="534855248">
      <w:bodyDiv w:val="1"/>
      <w:marLeft w:val="0"/>
      <w:marRight w:val="0"/>
      <w:marTop w:val="0"/>
      <w:marBottom w:val="0"/>
      <w:divBdr>
        <w:top w:val="none" w:sz="0" w:space="0" w:color="auto"/>
        <w:left w:val="none" w:sz="0" w:space="0" w:color="auto"/>
        <w:bottom w:val="none" w:sz="0" w:space="0" w:color="auto"/>
        <w:right w:val="none" w:sz="0" w:space="0" w:color="auto"/>
      </w:divBdr>
    </w:div>
    <w:div w:id="534856617">
      <w:bodyDiv w:val="1"/>
      <w:marLeft w:val="0"/>
      <w:marRight w:val="0"/>
      <w:marTop w:val="0"/>
      <w:marBottom w:val="0"/>
      <w:divBdr>
        <w:top w:val="none" w:sz="0" w:space="0" w:color="auto"/>
        <w:left w:val="none" w:sz="0" w:space="0" w:color="auto"/>
        <w:bottom w:val="none" w:sz="0" w:space="0" w:color="auto"/>
        <w:right w:val="none" w:sz="0" w:space="0" w:color="auto"/>
      </w:divBdr>
    </w:div>
    <w:div w:id="534932292">
      <w:bodyDiv w:val="1"/>
      <w:marLeft w:val="0"/>
      <w:marRight w:val="0"/>
      <w:marTop w:val="0"/>
      <w:marBottom w:val="0"/>
      <w:divBdr>
        <w:top w:val="none" w:sz="0" w:space="0" w:color="auto"/>
        <w:left w:val="none" w:sz="0" w:space="0" w:color="auto"/>
        <w:bottom w:val="none" w:sz="0" w:space="0" w:color="auto"/>
        <w:right w:val="none" w:sz="0" w:space="0" w:color="auto"/>
      </w:divBdr>
    </w:div>
    <w:div w:id="534970585">
      <w:bodyDiv w:val="1"/>
      <w:marLeft w:val="0"/>
      <w:marRight w:val="0"/>
      <w:marTop w:val="0"/>
      <w:marBottom w:val="0"/>
      <w:divBdr>
        <w:top w:val="none" w:sz="0" w:space="0" w:color="auto"/>
        <w:left w:val="none" w:sz="0" w:space="0" w:color="auto"/>
        <w:bottom w:val="none" w:sz="0" w:space="0" w:color="auto"/>
        <w:right w:val="none" w:sz="0" w:space="0" w:color="auto"/>
      </w:divBdr>
    </w:div>
    <w:div w:id="534998085">
      <w:bodyDiv w:val="1"/>
      <w:marLeft w:val="0"/>
      <w:marRight w:val="0"/>
      <w:marTop w:val="0"/>
      <w:marBottom w:val="0"/>
      <w:divBdr>
        <w:top w:val="none" w:sz="0" w:space="0" w:color="auto"/>
        <w:left w:val="none" w:sz="0" w:space="0" w:color="auto"/>
        <w:bottom w:val="none" w:sz="0" w:space="0" w:color="auto"/>
        <w:right w:val="none" w:sz="0" w:space="0" w:color="auto"/>
      </w:divBdr>
    </w:div>
    <w:div w:id="535043609">
      <w:bodyDiv w:val="1"/>
      <w:marLeft w:val="0"/>
      <w:marRight w:val="0"/>
      <w:marTop w:val="0"/>
      <w:marBottom w:val="0"/>
      <w:divBdr>
        <w:top w:val="none" w:sz="0" w:space="0" w:color="auto"/>
        <w:left w:val="none" w:sz="0" w:space="0" w:color="auto"/>
        <w:bottom w:val="none" w:sz="0" w:space="0" w:color="auto"/>
        <w:right w:val="none" w:sz="0" w:space="0" w:color="auto"/>
      </w:divBdr>
    </w:div>
    <w:div w:id="535117737">
      <w:bodyDiv w:val="1"/>
      <w:marLeft w:val="0"/>
      <w:marRight w:val="0"/>
      <w:marTop w:val="0"/>
      <w:marBottom w:val="0"/>
      <w:divBdr>
        <w:top w:val="none" w:sz="0" w:space="0" w:color="auto"/>
        <w:left w:val="none" w:sz="0" w:space="0" w:color="auto"/>
        <w:bottom w:val="none" w:sz="0" w:space="0" w:color="auto"/>
        <w:right w:val="none" w:sz="0" w:space="0" w:color="auto"/>
      </w:divBdr>
    </w:div>
    <w:div w:id="535199702">
      <w:bodyDiv w:val="1"/>
      <w:marLeft w:val="0"/>
      <w:marRight w:val="0"/>
      <w:marTop w:val="0"/>
      <w:marBottom w:val="0"/>
      <w:divBdr>
        <w:top w:val="none" w:sz="0" w:space="0" w:color="auto"/>
        <w:left w:val="none" w:sz="0" w:space="0" w:color="auto"/>
        <w:bottom w:val="none" w:sz="0" w:space="0" w:color="auto"/>
        <w:right w:val="none" w:sz="0" w:space="0" w:color="auto"/>
      </w:divBdr>
    </w:div>
    <w:div w:id="535242006">
      <w:bodyDiv w:val="1"/>
      <w:marLeft w:val="0"/>
      <w:marRight w:val="0"/>
      <w:marTop w:val="0"/>
      <w:marBottom w:val="0"/>
      <w:divBdr>
        <w:top w:val="none" w:sz="0" w:space="0" w:color="auto"/>
        <w:left w:val="none" w:sz="0" w:space="0" w:color="auto"/>
        <w:bottom w:val="none" w:sz="0" w:space="0" w:color="auto"/>
        <w:right w:val="none" w:sz="0" w:space="0" w:color="auto"/>
      </w:divBdr>
    </w:div>
    <w:div w:id="535309900">
      <w:bodyDiv w:val="1"/>
      <w:marLeft w:val="0"/>
      <w:marRight w:val="0"/>
      <w:marTop w:val="0"/>
      <w:marBottom w:val="0"/>
      <w:divBdr>
        <w:top w:val="none" w:sz="0" w:space="0" w:color="auto"/>
        <w:left w:val="none" w:sz="0" w:space="0" w:color="auto"/>
        <w:bottom w:val="none" w:sz="0" w:space="0" w:color="auto"/>
        <w:right w:val="none" w:sz="0" w:space="0" w:color="auto"/>
      </w:divBdr>
    </w:div>
    <w:div w:id="535311322">
      <w:bodyDiv w:val="1"/>
      <w:marLeft w:val="0"/>
      <w:marRight w:val="0"/>
      <w:marTop w:val="0"/>
      <w:marBottom w:val="0"/>
      <w:divBdr>
        <w:top w:val="none" w:sz="0" w:space="0" w:color="auto"/>
        <w:left w:val="none" w:sz="0" w:space="0" w:color="auto"/>
        <w:bottom w:val="none" w:sz="0" w:space="0" w:color="auto"/>
        <w:right w:val="none" w:sz="0" w:space="0" w:color="auto"/>
      </w:divBdr>
    </w:div>
    <w:div w:id="535502612">
      <w:bodyDiv w:val="1"/>
      <w:marLeft w:val="0"/>
      <w:marRight w:val="0"/>
      <w:marTop w:val="0"/>
      <w:marBottom w:val="0"/>
      <w:divBdr>
        <w:top w:val="none" w:sz="0" w:space="0" w:color="auto"/>
        <w:left w:val="none" w:sz="0" w:space="0" w:color="auto"/>
        <w:bottom w:val="none" w:sz="0" w:space="0" w:color="auto"/>
        <w:right w:val="none" w:sz="0" w:space="0" w:color="auto"/>
      </w:divBdr>
    </w:div>
    <w:div w:id="535504550">
      <w:bodyDiv w:val="1"/>
      <w:marLeft w:val="0"/>
      <w:marRight w:val="0"/>
      <w:marTop w:val="0"/>
      <w:marBottom w:val="0"/>
      <w:divBdr>
        <w:top w:val="none" w:sz="0" w:space="0" w:color="auto"/>
        <w:left w:val="none" w:sz="0" w:space="0" w:color="auto"/>
        <w:bottom w:val="none" w:sz="0" w:space="0" w:color="auto"/>
        <w:right w:val="none" w:sz="0" w:space="0" w:color="auto"/>
      </w:divBdr>
    </w:div>
    <w:div w:id="535583012">
      <w:bodyDiv w:val="1"/>
      <w:marLeft w:val="0"/>
      <w:marRight w:val="0"/>
      <w:marTop w:val="0"/>
      <w:marBottom w:val="0"/>
      <w:divBdr>
        <w:top w:val="none" w:sz="0" w:space="0" w:color="auto"/>
        <w:left w:val="none" w:sz="0" w:space="0" w:color="auto"/>
        <w:bottom w:val="none" w:sz="0" w:space="0" w:color="auto"/>
        <w:right w:val="none" w:sz="0" w:space="0" w:color="auto"/>
      </w:divBdr>
    </w:div>
    <w:div w:id="535705376">
      <w:bodyDiv w:val="1"/>
      <w:marLeft w:val="0"/>
      <w:marRight w:val="0"/>
      <w:marTop w:val="0"/>
      <w:marBottom w:val="0"/>
      <w:divBdr>
        <w:top w:val="none" w:sz="0" w:space="0" w:color="auto"/>
        <w:left w:val="none" w:sz="0" w:space="0" w:color="auto"/>
        <w:bottom w:val="none" w:sz="0" w:space="0" w:color="auto"/>
        <w:right w:val="none" w:sz="0" w:space="0" w:color="auto"/>
      </w:divBdr>
    </w:div>
    <w:div w:id="535852689">
      <w:bodyDiv w:val="1"/>
      <w:marLeft w:val="0"/>
      <w:marRight w:val="0"/>
      <w:marTop w:val="0"/>
      <w:marBottom w:val="0"/>
      <w:divBdr>
        <w:top w:val="none" w:sz="0" w:space="0" w:color="auto"/>
        <w:left w:val="none" w:sz="0" w:space="0" w:color="auto"/>
        <w:bottom w:val="none" w:sz="0" w:space="0" w:color="auto"/>
        <w:right w:val="none" w:sz="0" w:space="0" w:color="auto"/>
      </w:divBdr>
    </w:div>
    <w:div w:id="535894017">
      <w:bodyDiv w:val="1"/>
      <w:marLeft w:val="0"/>
      <w:marRight w:val="0"/>
      <w:marTop w:val="0"/>
      <w:marBottom w:val="0"/>
      <w:divBdr>
        <w:top w:val="none" w:sz="0" w:space="0" w:color="auto"/>
        <w:left w:val="none" w:sz="0" w:space="0" w:color="auto"/>
        <w:bottom w:val="none" w:sz="0" w:space="0" w:color="auto"/>
        <w:right w:val="none" w:sz="0" w:space="0" w:color="auto"/>
      </w:divBdr>
    </w:div>
    <w:div w:id="535969824">
      <w:bodyDiv w:val="1"/>
      <w:marLeft w:val="0"/>
      <w:marRight w:val="0"/>
      <w:marTop w:val="0"/>
      <w:marBottom w:val="0"/>
      <w:divBdr>
        <w:top w:val="none" w:sz="0" w:space="0" w:color="auto"/>
        <w:left w:val="none" w:sz="0" w:space="0" w:color="auto"/>
        <w:bottom w:val="none" w:sz="0" w:space="0" w:color="auto"/>
        <w:right w:val="none" w:sz="0" w:space="0" w:color="auto"/>
      </w:divBdr>
    </w:div>
    <w:div w:id="536089199">
      <w:bodyDiv w:val="1"/>
      <w:marLeft w:val="0"/>
      <w:marRight w:val="0"/>
      <w:marTop w:val="0"/>
      <w:marBottom w:val="0"/>
      <w:divBdr>
        <w:top w:val="none" w:sz="0" w:space="0" w:color="auto"/>
        <w:left w:val="none" w:sz="0" w:space="0" w:color="auto"/>
        <w:bottom w:val="none" w:sz="0" w:space="0" w:color="auto"/>
        <w:right w:val="none" w:sz="0" w:space="0" w:color="auto"/>
      </w:divBdr>
    </w:div>
    <w:div w:id="536090952">
      <w:bodyDiv w:val="1"/>
      <w:marLeft w:val="0"/>
      <w:marRight w:val="0"/>
      <w:marTop w:val="0"/>
      <w:marBottom w:val="0"/>
      <w:divBdr>
        <w:top w:val="none" w:sz="0" w:space="0" w:color="auto"/>
        <w:left w:val="none" w:sz="0" w:space="0" w:color="auto"/>
        <w:bottom w:val="none" w:sz="0" w:space="0" w:color="auto"/>
        <w:right w:val="none" w:sz="0" w:space="0" w:color="auto"/>
      </w:divBdr>
    </w:div>
    <w:div w:id="536159918">
      <w:bodyDiv w:val="1"/>
      <w:marLeft w:val="0"/>
      <w:marRight w:val="0"/>
      <w:marTop w:val="0"/>
      <w:marBottom w:val="0"/>
      <w:divBdr>
        <w:top w:val="none" w:sz="0" w:space="0" w:color="auto"/>
        <w:left w:val="none" w:sz="0" w:space="0" w:color="auto"/>
        <w:bottom w:val="none" w:sz="0" w:space="0" w:color="auto"/>
        <w:right w:val="none" w:sz="0" w:space="0" w:color="auto"/>
      </w:divBdr>
    </w:div>
    <w:div w:id="536162457">
      <w:bodyDiv w:val="1"/>
      <w:marLeft w:val="0"/>
      <w:marRight w:val="0"/>
      <w:marTop w:val="0"/>
      <w:marBottom w:val="0"/>
      <w:divBdr>
        <w:top w:val="none" w:sz="0" w:space="0" w:color="auto"/>
        <w:left w:val="none" w:sz="0" w:space="0" w:color="auto"/>
        <w:bottom w:val="none" w:sz="0" w:space="0" w:color="auto"/>
        <w:right w:val="none" w:sz="0" w:space="0" w:color="auto"/>
      </w:divBdr>
    </w:div>
    <w:div w:id="536236382">
      <w:bodyDiv w:val="1"/>
      <w:marLeft w:val="0"/>
      <w:marRight w:val="0"/>
      <w:marTop w:val="0"/>
      <w:marBottom w:val="0"/>
      <w:divBdr>
        <w:top w:val="none" w:sz="0" w:space="0" w:color="auto"/>
        <w:left w:val="none" w:sz="0" w:space="0" w:color="auto"/>
        <w:bottom w:val="none" w:sz="0" w:space="0" w:color="auto"/>
        <w:right w:val="none" w:sz="0" w:space="0" w:color="auto"/>
      </w:divBdr>
    </w:div>
    <w:div w:id="536238516">
      <w:bodyDiv w:val="1"/>
      <w:marLeft w:val="0"/>
      <w:marRight w:val="0"/>
      <w:marTop w:val="0"/>
      <w:marBottom w:val="0"/>
      <w:divBdr>
        <w:top w:val="none" w:sz="0" w:space="0" w:color="auto"/>
        <w:left w:val="none" w:sz="0" w:space="0" w:color="auto"/>
        <w:bottom w:val="none" w:sz="0" w:space="0" w:color="auto"/>
        <w:right w:val="none" w:sz="0" w:space="0" w:color="auto"/>
      </w:divBdr>
    </w:div>
    <w:div w:id="536238673">
      <w:bodyDiv w:val="1"/>
      <w:marLeft w:val="0"/>
      <w:marRight w:val="0"/>
      <w:marTop w:val="0"/>
      <w:marBottom w:val="0"/>
      <w:divBdr>
        <w:top w:val="none" w:sz="0" w:space="0" w:color="auto"/>
        <w:left w:val="none" w:sz="0" w:space="0" w:color="auto"/>
        <w:bottom w:val="none" w:sz="0" w:space="0" w:color="auto"/>
        <w:right w:val="none" w:sz="0" w:space="0" w:color="auto"/>
      </w:divBdr>
    </w:div>
    <w:div w:id="536239956">
      <w:bodyDiv w:val="1"/>
      <w:marLeft w:val="0"/>
      <w:marRight w:val="0"/>
      <w:marTop w:val="0"/>
      <w:marBottom w:val="0"/>
      <w:divBdr>
        <w:top w:val="none" w:sz="0" w:space="0" w:color="auto"/>
        <w:left w:val="none" w:sz="0" w:space="0" w:color="auto"/>
        <w:bottom w:val="none" w:sz="0" w:space="0" w:color="auto"/>
        <w:right w:val="none" w:sz="0" w:space="0" w:color="auto"/>
      </w:divBdr>
    </w:div>
    <w:div w:id="536309642">
      <w:bodyDiv w:val="1"/>
      <w:marLeft w:val="0"/>
      <w:marRight w:val="0"/>
      <w:marTop w:val="0"/>
      <w:marBottom w:val="0"/>
      <w:divBdr>
        <w:top w:val="none" w:sz="0" w:space="0" w:color="auto"/>
        <w:left w:val="none" w:sz="0" w:space="0" w:color="auto"/>
        <w:bottom w:val="none" w:sz="0" w:space="0" w:color="auto"/>
        <w:right w:val="none" w:sz="0" w:space="0" w:color="auto"/>
      </w:divBdr>
    </w:div>
    <w:div w:id="536310062">
      <w:bodyDiv w:val="1"/>
      <w:marLeft w:val="0"/>
      <w:marRight w:val="0"/>
      <w:marTop w:val="0"/>
      <w:marBottom w:val="0"/>
      <w:divBdr>
        <w:top w:val="none" w:sz="0" w:space="0" w:color="auto"/>
        <w:left w:val="none" w:sz="0" w:space="0" w:color="auto"/>
        <w:bottom w:val="none" w:sz="0" w:space="0" w:color="auto"/>
        <w:right w:val="none" w:sz="0" w:space="0" w:color="auto"/>
      </w:divBdr>
    </w:div>
    <w:div w:id="536355196">
      <w:bodyDiv w:val="1"/>
      <w:marLeft w:val="0"/>
      <w:marRight w:val="0"/>
      <w:marTop w:val="0"/>
      <w:marBottom w:val="0"/>
      <w:divBdr>
        <w:top w:val="none" w:sz="0" w:space="0" w:color="auto"/>
        <w:left w:val="none" w:sz="0" w:space="0" w:color="auto"/>
        <w:bottom w:val="none" w:sz="0" w:space="0" w:color="auto"/>
        <w:right w:val="none" w:sz="0" w:space="0" w:color="auto"/>
      </w:divBdr>
    </w:div>
    <w:div w:id="536356507">
      <w:bodyDiv w:val="1"/>
      <w:marLeft w:val="0"/>
      <w:marRight w:val="0"/>
      <w:marTop w:val="0"/>
      <w:marBottom w:val="0"/>
      <w:divBdr>
        <w:top w:val="none" w:sz="0" w:space="0" w:color="auto"/>
        <w:left w:val="none" w:sz="0" w:space="0" w:color="auto"/>
        <w:bottom w:val="none" w:sz="0" w:space="0" w:color="auto"/>
        <w:right w:val="none" w:sz="0" w:space="0" w:color="auto"/>
      </w:divBdr>
    </w:div>
    <w:div w:id="536356528">
      <w:bodyDiv w:val="1"/>
      <w:marLeft w:val="0"/>
      <w:marRight w:val="0"/>
      <w:marTop w:val="0"/>
      <w:marBottom w:val="0"/>
      <w:divBdr>
        <w:top w:val="none" w:sz="0" w:space="0" w:color="auto"/>
        <w:left w:val="none" w:sz="0" w:space="0" w:color="auto"/>
        <w:bottom w:val="none" w:sz="0" w:space="0" w:color="auto"/>
        <w:right w:val="none" w:sz="0" w:space="0" w:color="auto"/>
      </w:divBdr>
    </w:div>
    <w:div w:id="536358565">
      <w:bodyDiv w:val="1"/>
      <w:marLeft w:val="0"/>
      <w:marRight w:val="0"/>
      <w:marTop w:val="0"/>
      <w:marBottom w:val="0"/>
      <w:divBdr>
        <w:top w:val="none" w:sz="0" w:space="0" w:color="auto"/>
        <w:left w:val="none" w:sz="0" w:space="0" w:color="auto"/>
        <w:bottom w:val="none" w:sz="0" w:space="0" w:color="auto"/>
        <w:right w:val="none" w:sz="0" w:space="0" w:color="auto"/>
      </w:divBdr>
    </w:div>
    <w:div w:id="536360672">
      <w:bodyDiv w:val="1"/>
      <w:marLeft w:val="0"/>
      <w:marRight w:val="0"/>
      <w:marTop w:val="0"/>
      <w:marBottom w:val="0"/>
      <w:divBdr>
        <w:top w:val="none" w:sz="0" w:space="0" w:color="auto"/>
        <w:left w:val="none" w:sz="0" w:space="0" w:color="auto"/>
        <w:bottom w:val="none" w:sz="0" w:space="0" w:color="auto"/>
        <w:right w:val="none" w:sz="0" w:space="0" w:color="auto"/>
      </w:divBdr>
    </w:div>
    <w:div w:id="536430717">
      <w:bodyDiv w:val="1"/>
      <w:marLeft w:val="0"/>
      <w:marRight w:val="0"/>
      <w:marTop w:val="0"/>
      <w:marBottom w:val="0"/>
      <w:divBdr>
        <w:top w:val="none" w:sz="0" w:space="0" w:color="auto"/>
        <w:left w:val="none" w:sz="0" w:space="0" w:color="auto"/>
        <w:bottom w:val="none" w:sz="0" w:space="0" w:color="auto"/>
        <w:right w:val="none" w:sz="0" w:space="0" w:color="auto"/>
      </w:divBdr>
    </w:div>
    <w:div w:id="536506161">
      <w:bodyDiv w:val="1"/>
      <w:marLeft w:val="0"/>
      <w:marRight w:val="0"/>
      <w:marTop w:val="0"/>
      <w:marBottom w:val="0"/>
      <w:divBdr>
        <w:top w:val="none" w:sz="0" w:space="0" w:color="auto"/>
        <w:left w:val="none" w:sz="0" w:space="0" w:color="auto"/>
        <w:bottom w:val="none" w:sz="0" w:space="0" w:color="auto"/>
        <w:right w:val="none" w:sz="0" w:space="0" w:color="auto"/>
      </w:divBdr>
    </w:div>
    <w:div w:id="536545072">
      <w:bodyDiv w:val="1"/>
      <w:marLeft w:val="0"/>
      <w:marRight w:val="0"/>
      <w:marTop w:val="0"/>
      <w:marBottom w:val="0"/>
      <w:divBdr>
        <w:top w:val="none" w:sz="0" w:space="0" w:color="auto"/>
        <w:left w:val="none" w:sz="0" w:space="0" w:color="auto"/>
        <w:bottom w:val="none" w:sz="0" w:space="0" w:color="auto"/>
        <w:right w:val="none" w:sz="0" w:space="0" w:color="auto"/>
      </w:divBdr>
    </w:div>
    <w:div w:id="536550908">
      <w:bodyDiv w:val="1"/>
      <w:marLeft w:val="0"/>
      <w:marRight w:val="0"/>
      <w:marTop w:val="0"/>
      <w:marBottom w:val="0"/>
      <w:divBdr>
        <w:top w:val="none" w:sz="0" w:space="0" w:color="auto"/>
        <w:left w:val="none" w:sz="0" w:space="0" w:color="auto"/>
        <w:bottom w:val="none" w:sz="0" w:space="0" w:color="auto"/>
        <w:right w:val="none" w:sz="0" w:space="0" w:color="auto"/>
      </w:divBdr>
    </w:div>
    <w:div w:id="536698809">
      <w:bodyDiv w:val="1"/>
      <w:marLeft w:val="0"/>
      <w:marRight w:val="0"/>
      <w:marTop w:val="0"/>
      <w:marBottom w:val="0"/>
      <w:divBdr>
        <w:top w:val="none" w:sz="0" w:space="0" w:color="auto"/>
        <w:left w:val="none" w:sz="0" w:space="0" w:color="auto"/>
        <w:bottom w:val="none" w:sz="0" w:space="0" w:color="auto"/>
        <w:right w:val="none" w:sz="0" w:space="0" w:color="auto"/>
      </w:divBdr>
    </w:div>
    <w:div w:id="536741673">
      <w:bodyDiv w:val="1"/>
      <w:marLeft w:val="0"/>
      <w:marRight w:val="0"/>
      <w:marTop w:val="0"/>
      <w:marBottom w:val="0"/>
      <w:divBdr>
        <w:top w:val="none" w:sz="0" w:space="0" w:color="auto"/>
        <w:left w:val="none" w:sz="0" w:space="0" w:color="auto"/>
        <w:bottom w:val="none" w:sz="0" w:space="0" w:color="auto"/>
        <w:right w:val="none" w:sz="0" w:space="0" w:color="auto"/>
      </w:divBdr>
    </w:div>
    <w:div w:id="536889400">
      <w:bodyDiv w:val="1"/>
      <w:marLeft w:val="0"/>
      <w:marRight w:val="0"/>
      <w:marTop w:val="0"/>
      <w:marBottom w:val="0"/>
      <w:divBdr>
        <w:top w:val="none" w:sz="0" w:space="0" w:color="auto"/>
        <w:left w:val="none" w:sz="0" w:space="0" w:color="auto"/>
        <w:bottom w:val="none" w:sz="0" w:space="0" w:color="auto"/>
        <w:right w:val="none" w:sz="0" w:space="0" w:color="auto"/>
      </w:divBdr>
    </w:div>
    <w:div w:id="536891728">
      <w:bodyDiv w:val="1"/>
      <w:marLeft w:val="0"/>
      <w:marRight w:val="0"/>
      <w:marTop w:val="0"/>
      <w:marBottom w:val="0"/>
      <w:divBdr>
        <w:top w:val="none" w:sz="0" w:space="0" w:color="auto"/>
        <w:left w:val="none" w:sz="0" w:space="0" w:color="auto"/>
        <w:bottom w:val="none" w:sz="0" w:space="0" w:color="auto"/>
        <w:right w:val="none" w:sz="0" w:space="0" w:color="auto"/>
      </w:divBdr>
    </w:div>
    <w:div w:id="536895682">
      <w:bodyDiv w:val="1"/>
      <w:marLeft w:val="0"/>
      <w:marRight w:val="0"/>
      <w:marTop w:val="0"/>
      <w:marBottom w:val="0"/>
      <w:divBdr>
        <w:top w:val="none" w:sz="0" w:space="0" w:color="auto"/>
        <w:left w:val="none" w:sz="0" w:space="0" w:color="auto"/>
        <w:bottom w:val="none" w:sz="0" w:space="0" w:color="auto"/>
        <w:right w:val="none" w:sz="0" w:space="0" w:color="auto"/>
      </w:divBdr>
    </w:div>
    <w:div w:id="536965661">
      <w:bodyDiv w:val="1"/>
      <w:marLeft w:val="0"/>
      <w:marRight w:val="0"/>
      <w:marTop w:val="0"/>
      <w:marBottom w:val="0"/>
      <w:divBdr>
        <w:top w:val="none" w:sz="0" w:space="0" w:color="auto"/>
        <w:left w:val="none" w:sz="0" w:space="0" w:color="auto"/>
        <w:bottom w:val="none" w:sz="0" w:space="0" w:color="auto"/>
        <w:right w:val="none" w:sz="0" w:space="0" w:color="auto"/>
      </w:divBdr>
    </w:div>
    <w:div w:id="537082696">
      <w:bodyDiv w:val="1"/>
      <w:marLeft w:val="0"/>
      <w:marRight w:val="0"/>
      <w:marTop w:val="0"/>
      <w:marBottom w:val="0"/>
      <w:divBdr>
        <w:top w:val="none" w:sz="0" w:space="0" w:color="auto"/>
        <w:left w:val="none" w:sz="0" w:space="0" w:color="auto"/>
        <w:bottom w:val="none" w:sz="0" w:space="0" w:color="auto"/>
        <w:right w:val="none" w:sz="0" w:space="0" w:color="auto"/>
      </w:divBdr>
    </w:div>
    <w:div w:id="537084666">
      <w:bodyDiv w:val="1"/>
      <w:marLeft w:val="0"/>
      <w:marRight w:val="0"/>
      <w:marTop w:val="0"/>
      <w:marBottom w:val="0"/>
      <w:divBdr>
        <w:top w:val="none" w:sz="0" w:space="0" w:color="auto"/>
        <w:left w:val="none" w:sz="0" w:space="0" w:color="auto"/>
        <w:bottom w:val="none" w:sz="0" w:space="0" w:color="auto"/>
        <w:right w:val="none" w:sz="0" w:space="0" w:color="auto"/>
      </w:divBdr>
    </w:div>
    <w:div w:id="537159812">
      <w:bodyDiv w:val="1"/>
      <w:marLeft w:val="0"/>
      <w:marRight w:val="0"/>
      <w:marTop w:val="0"/>
      <w:marBottom w:val="0"/>
      <w:divBdr>
        <w:top w:val="none" w:sz="0" w:space="0" w:color="auto"/>
        <w:left w:val="none" w:sz="0" w:space="0" w:color="auto"/>
        <w:bottom w:val="none" w:sz="0" w:space="0" w:color="auto"/>
        <w:right w:val="none" w:sz="0" w:space="0" w:color="auto"/>
      </w:divBdr>
    </w:div>
    <w:div w:id="537200049">
      <w:bodyDiv w:val="1"/>
      <w:marLeft w:val="0"/>
      <w:marRight w:val="0"/>
      <w:marTop w:val="0"/>
      <w:marBottom w:val="0"/>
      <w:divBdr>
        <w:top w:val="none" w:sz="0" w:space="0" w:color="auto"/>
        <w:left w:val="none" w:sz="0" w:space="0" w:color="auto"/>
        <w:bottom w:val="none" w:sz="0" w:space="0" w:color="auto"/>
        <w:right w:val="none" w:sz="0" w:space="0" w:color="auto"/>
      </w:divBdr>
    </w:div>
    <w:div w:id="537204085">
      <w:bodyDiv w:val="1"/>
      <w:marLeft w:val="0"/>
      <w:marRight w:val="0"/>
      <w:marTop w:val="0"/>
      <w:marBottom w:val="0"/>
      <w:divBdr>
        <w:top w:val="none" w:sz="0" w:space="0" w:color="auto"/>
        <w:left w:val="none" w:sz="0" w:space="0" w:color="auto"/>
        <w:bottom w:val="none" w:sz="0" w:space="0" w:color="auto"/>
        <w:right w:val="none" w:sz="0" w:space="0" w:color="auto"/>
      </w:divBdr>
    </w:div>
    <w:div w:id="537281220">
      <w:bodyDiv w:val="1"/>
      <w:marLeft w:val="0"/>
      <w:marRight w:val="0"/>
      <w:marTop w:val="0"/>
      <w:marBottom w:val="0"/>
      <w:divBdr>
        <w:top w:val="none" w:sz="0" w:space="0" w:color="auto"/>
        <w:left w:val="none" w:sz="0" w:space="0" w:color="auto"/>
        <w:bottom w:val="none" w:sz="0" w:space="0" w:color="auto"/>
        <w:right w:val="none" w:sz="0" w:space="0" w:color="auto"/>
      </w:divBdr>
    </w:div>
    <w:div w:id="537282657">
      <w:bodyDiv w:val="1"/>
      <w:marLeft w:val="0"/>
      <w:marRight w:val="0"/>
      <w:marTop w:val="0"/>
      <w:marBottom w:val="0"/>
      <w:divBdr>
        <w:top w:val="none" w:sz="0" w:space="0" w:color="auto"/>
        <w:left w:val="none" w:sz="0" w:space="0" w:color="auto"/>
        <w:bottom w:val="none" w:sz="0" w:space="0" w:color="auto"/>
        <w:right w:val="none" w:sz="0" w:space="0" w:color="auto"/>
      </w:divBdr>
    </w:div>
    <w:div w:id="537351857">
      <w:bodyDiv w:val="1"/>
      <w:marLeft w:val="0"/>
      <w:marRight w:val="0"/>
      <w:marTop w:val="0"/>
      <w:marBottom w:val="0"/>
      <w:divBdr>
        <w:top w:val="none" w:sz="0" w:space="0" w:color="auto"/>
        <w:left w:val="none" w:sz="0" w:space="0" w:color="auto"/>
        <w:bottom w:val="none" w:sz="0" w:space="0" w:color="auto"/>
        <w:right w:val="none" w:sz="0" w:space="0" w:color="auto"/>
      </w:divBdr>
    </w:div>
    <w:div w:id="537354423">
      <w:bodyDiv w:val="1"/>
      <w:marLeft w:val="0"/>
      <w:marRight w:val="0"/>
      <w:marTop w:val="0"/>
      <w:marBottom w:val="0"/>
      <w:divBdr>
        <w:top w:val="none" w:sz="0" w:space="0" w:color="auto"/>
        <w:left w:val="none" w:sz="0" w:space="0" w:color="auto"/>
        <w:bottom w:val="none" w:sz="0" w:space="0" w:color="auto"/>
        <w:right w:val="none" w:sz="0" w:space="0" w:color="auto"/>
      </w:divBdr>
    </w:div>
    <w:div w:id="537359315">
      <w:bodyDiv w:val="1"/>
      <w:marLeft w:val="0"/>
      <w:marRight w:val="0"/>
      <w:marTop w:val="0"/>
      <w:marBottom w:val="0"/>
      <w:divBdr>
        <w:top w:val="none" w:sz="0" w:space="0" w:color="auto"/>
        <w:left w:val="none" w:sz="0" w:space="0" w:color="auto"/>
        <w:bottom w:val="none" w:sz="0" w:space="0" w:color="auto"/>
        <w:right w:val="none" w:sz="0" w:space="0" w:color="auto"/>
      </w:divBdr>
    </w:div>
    <w:div w:id="537401018">
      <w:bodyDiv w:val="1"/>
      <w:marLeft w:val="0"/>
      <w:marRight w:val="0"/>
      <w:marTop w:val="0"/>
      <w:marBottom w:val="0"/>
      <w:divBdr>
        <w:top w:val="none" w:sz="0" w:space="0" w:color="auto"/>
        <w:left w:val="none" w:sz="0" w:space="0" w:color="auto"/>
        <w:bottom w:val="none" w:sz="0" w:space="0" w:color="auto"/>
        <w:right w:val="none" w:sz="0" w:space="0" w:color="auto"/>
      </w:divBdr>
    </w:div>
    <w:div w:id="537478021">
      <w:bodyDiv w:val="1"/>
      <w:marLeft w:val="0"/>
      <w:marRight w:val="0"/>
      <w:marTop w:val="0"/>
      <w:marBottom w:val="0"/>
      <w:divBdr>
        <w:top w:val="none" w:sz="0" w:space="0" w:color="auto"/>
        <w:left w:val="none" w:sz="0" w:space="0" w:color="auto"/>
        <w:bottom w:val="none" w:sz="0" w:space="0" w:color="auto"/>
        <w:right w:val="none" w:sz="0" w:space="0" w:color="auto"/>
      </w:divBdr>
    </w:div>
    <w:div w:id="537544404">
      <w:bodyDiv w:val="1"/>
      <w:marLeft w:val="0"/>
      <w:marRight w:val="0"/>
      <w:marTop w:val="0"/>
      <w:marBottom w:val="0"/>
      <w:divBdr>
        <w:top w:val="none" w:sz="0" w:space="0" w:color="auto"/>
        <w:left w:val="none" w:sz="0" w:space="0" w:color="auto"/>
        <w:bottom w:val="none" w:sz="0" w:space="0" w:color="auto"/>
        <w:right w:val="none" w:sz="0" w:space="0" w:color="auto"/>
      </w:divBdr>
    </w:div>
    <w:div w:id="537623014">
      <w:bodyDiv w:val="1"/>
      <w:marLeft w:val="0"/>
      <w:marRight w:val="0"/>
      <w:marTop w:val="0"/>
      <w:marBottom w:val="0"/>
      <w:divBdr>
        <w:top w:val="none" w:sz="0" w:space="0" w:color="auto"/>
        <w:left w:val="none" w:sz="0" w:space="0" w:color="auto"/>
        <w:bottom w:val="none" w:sz="0" w:space="0" w:color="auto"/>
        <w:right w:val="none" w:sz="0" w:space="0" w:color="auto"/>
      </w:divBdr>
    </w:div>
    <w:div w:id="537671268">
      <w:bodyDiv w:val="1"/>
      <w:marLeft w:val="0"/>
      <w:marRight w:val="0"/>
      <w:marTop w:val="0"/>
      <w:marBottom w:val="0"/>
      <w:divBdr>
        <w:top w:val="none" w:sz="0" w:space="0" w:color="auto"/>
        <w:left w:val="none" w:sz="0" w:space="0" w:color="auto"/>
        <w:bottom w:val="none" w:sz="0" w:space="0" w:color="auto"/>
        <w:right w:val="none" w:sz="0" w:space="0" w:color="auto"/>
      </w:divBdr>
    </w:div>
    <w:div w:id="537745505">
      <w:bodyDiv w:val="1"/>
      <w:marLeft w:val="0"/>
      <w:marRight w:val="0"/>
      <w:marTop w:val="0"/>
      <w:marBottom w:val="0"/>
      <w:divBdr>
        <w:top w:val="none" w:sz="0" w:space="0" w:color="auto"/>
        <w:left w:val="none" w:sz="0" w:space="0" w:color="auto"/>
        <w:bottom w:val="none" w:sz="0" w:space="0" w:color="auto"/>
        <w:right w:val="none" w:sz="0" w:space="0" w:color="auto"/>
      </w:divBdr>
    </w:div>
    <w:div w:id="537820110">
      <w:bodyDiv w:val="1"/>
      <w:marLeft w:val="0"/>
      <w:marRight w:val="0"/>
      <w:marTop w:val="0"/>
      <w:marBottom w:val="0"/>
      <w:divBdr>
        <w:top w:val="none" w:sz="0" w:space="0" w:color="auto"/>
        <w:left w:val="none" w:sz="0" w:space="0" w:color="auto"/>
        <w:bottom w:val="none" w:sz="0" w:space="0" w:color="auto"/>
        <w:right w:val="none" w:sz="0" w:space="0" w:color="auto"/>
      </w:divBdr>
    </w:div>
    <w:div w:id="537863571">
      <w:bodyDiv w:val="1"/>
      <w:marLeft w:val="0"/>
      <w:marRight w:val="0"/>
      <w:marTop w:val="0"/>
      <w:marBottom w:val="0"/>
      <w:divBdr>
        <w:top w:val="none" w:sz="0" w:space="0" w:color="auto"/>
        <w:left w:val="none" w:sz="0" w:space="0" w:color="auto"/>
        <w:bottom w:val="none" w:sz="0" w:space="0" w:color="auto"/>
        <w:right w:val="none" w:sz="0" w:space="0" w:color="auto"/>
      </w:divBdr>
    </w:div>
    <w:div w:id="537937446">
      <w:bodyDiv w:val="1"/>
      <w:marLeft w:val="0"/>
      <w:marRight w:val="0"/>
      <w:marTop w:val="0"/>
      <w:marBottom w:val="0"/>
      <w:divBdr>
        <w:top w:val="none" w:sz="0" w:space="0" w:color="auto"/>
        <w:left w:val="none" w:sz="0" w:space="0" w:color="auto"/>
        <w:bottom w:val="none" w:sz="0" w:space="0" w:color="auto"/>
        <w:right w:val="none" w:sz="0" w:space="0" w:color="auto"/>
      </w:divBdr>
    </w:div>
    <w:div w:id="537939531">
      <w:bodyDiv w:val="1"/>
      <w:marLeft w:val="0"/>
      <w:marRight w:val="0"/>
      <w:marTop w:val="0"/>
      <w:marBottom w:val="0"/>
      <w:divBdr>
        <w:top w:val="none" w:sz="0" w:space="0" w:color="auto"/>
        <w:left w:val="none" w:sz="0" w:space="0" w:color="auto"/>
        <w:bottom w:val="none" w:sz="0" w:space="0" w:color="auto"/>
        <w:right w:val="none" w:sz="0" w:space="0" w:color="auto"/>
      </w:divBdr>
    </w:div>
    <w:div w:id="538011197">
      <w:bodyDiv w:val="1"/>
      <w:marLeft w:val="0"/>
      <w:marRight w:val="0"/>
      <w:marTop w:val="0"/>
      <w:marBottom w:val="0"/>
      <w:divBdr>
        <w:top w:val="none" w:sz="0" w:space="0" w:color="auto"/>
        <w:left w:val="none" w:sz="0" w:space="0" w:color="auto"/>
        <w:bottom w:val="none" w:sz="0" w:space="0" w:color="auto"/>
        <w:right w:val="none" w:sz="0" w:space="0" w:color="auto"/>
      </w:divBdr>
    </w:div>
    <w:div w:id="538057277">
      <w:bodyDiv w:val="1"/>
      <w:marLeft w:val="0"/>
      <w:marRight w:val="0"/>
      <w:marTop w:val="0"/>
      <w:marBottom w:val="0"/>
      <w:divBdr>
        <w:top w:val="none" w:sz="0" w:space="0" w:color="auto"/>
        <w:left w:val="none" w:sz="0" w:space="0" w:color="auto"/>
        <w:bottom w:val="none" w:sz="0" w:space="0" w:color="auto"/>
        <w:right w:val="none" w:sz="0" w:space="0" w:color="auto"/>
      </w:divBdr>
    </w:div>
    <w:div w:id="538057321">
      <w:bodyDiv w:val="1"/>
      <w:marLeft w:val="0"/>
      <w:marRight w:val="0"/>
      <w:marTop w:val="0"/>
      <w:marBottom w:val="0"/>
      <w:divBdr>
        <w:top w:val="none" w:sz="0" w:space="0" w:color="auto"/>
        <w:left w:val="none" w:sz="0" w:space="0" w:color="auto"/>
        <w:bottom w:val="none" w:sz="0" w:space="0" w:color="auto"/>
        <w:right w:val="none" w:sz="0" w:space="0" w:color="auto"/>
      </w:divBdr>
    </w:div>
    <w:div w:id="538249806">
      <w:bodyDiv w:val="1"/>
      <w:marLeft w:val="0"/>
      <w:marRight w:val="0"/>
      <w:marTop w:val="0"/>
      <w:marBottom w:val="0"/>
      <w:divBdr>
        <w:top w:val="none" w:sz="0" w:space="0" w:color="auto"/>
        <w:left w:val="none" w:sz="0" w:space="0" w:color="auto"/>
        <w:bottom w:val="none" w:sz="0" w:space="0" w:color="auto"/>
        <w:right w:val="none" w:sz="0" w:space="0" w:color="auto"/>
      </w:divBdr>
    </w:div>
    <w:div w:id="538321118">
      <w:bodyDiv w:val="1"/>
      <w:marLeft w:val="0"/>
      <w:marRight w:val="0"/>
      <w:marTop w:val="0"/>
      <w:marBottom w:val="0"/>
      <w:divBdr>
        <w:top w:val="none" w:sz="0" w:space="0" w:color="auto"/>
        <w:left w:val="none" w:sz="0" w:space="0" w:color="auto"/>
        <w:bottom w:val="none" w:sz="0" w:space="0" w:color="auto"/>
        <w:right w:val="none" w:sz="0" w:space="0" w:color="auto"/>
      </w:divBdr>
    </w:div>
    <w:div w:id="538326161">
      <w:bodyDiv w:val="1"/>
      <w:marLeft w:val="0"/>
      <w:marRight w:val="0"/>
      <w:marTop w:val="0"/>
      <w:marBottom w:val="0"/>
      <w:divBdr>
        <w:top w:val="none" w:sz="0" w:space="0" w:color="auto"/>
        <w:left w:val="none" w:sz="0" w:space="0" w:color="auto"/>
        <w:bottom w:val="none" w:sz="0" w:space="0" w:color="auto"/>
        <w:right w:val="none" w:sz="0" w:space="0" w:color="auto"/>
      </w:divBdr>
    </w:div>
    <w:div w:id="538393971">
      <w:bodyDiv w:val="1"/>
      <w:marLeft w:val="0"/>
      <w:marRight w:val="0"/>
      <w:marTop w:val="0"/>
      <w:marBottom w:val="0"/>
      <w:divBdr>
        <w:top w:val="none" w:sz="0" w:space="0" w:color="auto"/>
        <w:left w:val="none" w:sz="0" w:space="0" w:color="auto"/>
        <w:bottom w:val="none" w:sz="0" w:space="0" w:color="auto"/>
        <w:right w:val="none" w:sz="0" w:space="0" w:color="auto"/>
      </w:divBdr>
    </w:div>
    <w:div w:id="538394769">
      <w:bodyDiv w:val="1"/>
      <w:marLeft w:val="0"/>
      <w:marRight w:val="0"/>
      <w:marTop w:val="0"/>
      <w:marBottom w:val="0"/>
      <w:divBdr>
        <w:top w:val="none" w:sz="0" w:space="0" w:color="auto"/>
        <w:left w:val="none" w:sz="0" w:space="0" w:color="auto"/>
        <w:bottom w:val="none" w:sz="0" w:space="0" w:color="auto"/>
        <w:right w:val="none" w:sz="0" w:space="0" w:color="auto"/>
      </w:divBdr>
    </w:div>
    <w:div w:id="538395077">
      <w:bodyDiv w:val="1"/>
      <w:marLeft w:val="0"/>
      <w:marRight w:val="0"/>
      <w:marTop w:val="0"/>
      <w:marBottom w:val="0"/>
      <w:divBdr>
        <w:top w:val="none" w:sz="0" w:space="0" w:color="auto"/>
        <w:left w:val="none" w:sz="0" w:space="0" w:color="auto"/>
        <w:bottom w:val="none" w:sz="0" w:space="0" w:color="auto"/>
        <w:right w:val="none" w:sz="0" w:space="0" w:color="auto"/>
      </w:divBdr>
    </w:div>
    <w:div w:id="538475156">
      <w:bodyDiv w:val="1"/>
      <w:marLeft w:val="0"/>
      <w:marRight w:val="0"/>
      <w:marTop w:val="0"/>
      <w:marBottom w:val="0"/>
      <w:divBdr>
        <w:top w:val="none" w:sz="0" w:space="0" w:color="auto"/>
        <w:left w:val="none" w:sz="0" w:space="0" w:color="auto"/>
        <w:bottom w:val="none" w:sz="0" w:space="0" w:color="auto"/>
        <w:right w:val="none" w:sz="0" w:space="0" w:color="auto"/>
      </w:divBdr>
    </w:div>
    <w:div w:id="538587601">
      <w:bodyDiv w:val="1"/>
      <w:marLeft w:val="0"/>
      <w:marRight w:val="0"/>
      <w:marTop w:val="0"/>
      <w:marBottom w:val="0"/>
      <w:divBdr>
        <w:top w:val="none" w:sz="0" w:space="0" w:color="auto"/>
        <w:left w:val="none" w:sz="0" w:space="0" w:color="auto"/>
        <w:bottom w:val="none" w:sz="0" w:space="0" w:color="auto"/>
        <w:right w:val="none" w:sz="0" w:space="0" w:color="auto"/>
      </w:divBdr>
    </w:div>
    <w:div w:id="538587757">
      <w:bodyDiv w:val="1"/>
      <w:marLeft w:val="0"/>
      <w:marRight w:val="0"/>
      <w:marTop w:val="0"/>
      <w:marBottom w:val="0"/>
      <w:divBdr>
        <w:top w:val="none" w:sz="0" w:space="0" w:color="auto"/>
        <w:left w:val="none" w:sz="0" w:space="0" w:color="auto"/>
        <w:bottom w:val="none" w:sz="0" w:space="0" w:color="auto"/>
        <w:right w:val="none" w:sz="0" w:space="0" w:color="auto"/>
      </w:divBdr>
    </w:div>
    <w:div w:id="538591197">
      <w:bodyDiv w:val="1"/>
      <w:marLeft w:val="0"/>
      <w:marRight w:val="0"/>
      <w:marTop w:val="0"/>
      <w:marBottom w:val="0"/>
      <w:divBdr>
        <w:top w:val="none" w:sz="0" w:space="0" w:color="auto"/>
        <w:left w:val="none" w:sz="0" w:space="0" w:color="auto"/>
        <w:bottom w:val="none" w:sz="0" w:space="0" w:color="auto"/>
        <w:right w:val="none" w:sz="0" w:space="0" w:color="auto"/>
      </w:divBdr>
    </w:div>
    <w:div w:id="538591209">
      <w:bodyDiv w:val="1"/>
      <w:marLeft w:val="0"/>
      <w:marRight w:val="0"/>
      <w:marTop w:val="0"/>
      <w:marBottom w:val="0"/>
      <w:divBdr>
        <w:top w:val="none" w:sz="0" w:space="0" w:color="auto"/>
        <w:left w:val="none" w:sz="0" w:space="0" w:color="auto"/>
        <w:bottom w:val="none" w:sz="0" w:space="0" w:color="auto"/>
        <w:right w:val="none" w:sz="0" w:space="0" w:color="auto"/>
      </w:divBdr>
    </w:div>
    <w:div w:id="538593379">
      <w:bodyDiv w:val="1"/>
      <w:marLeft w:val="0"/>
      <w:marRight w:val="0"/>
      <w:marTop w:val="0"/>
      <w:marBottom w:val="0"/>
      <w:divBdr>
        <w:top w:val="none" w:sz="0" w:space="0" w:color="auto"/>
        <w:left w:val="none" w:sz="0" w:space="0" w:color="auto"/>
        <w:bottom w:val="none" w:sz="0" w:space="0" w:color="auto"/>
        <w:right w:val="none" w:sz="0" w:space="0" w:color="auto"/>
      </w:divBdr>
    </w:div>
    <w:div w:id="538664861">
      <w:bodyDiv w:val="1"/>
      <w:marLeft w:val="0"/>
      <w:marRight w:val="0"/>
      <w:marTop w:val="0"/>
      <w:marBottom w:val="0"/>
      <w:divBdr>
        <w:top w:val="none" w:sz="0" w:space="0" w:color="auto"/>
        <w:left w:val="none" w:sz="0" w:space="0" w:color="auto"/>
        <w:bottom w:val="none" w:sz="0" w:space="0" w:color="auto"/>
        <w:right w:val="none" w:sz="0" w:space="0" w:color="auto"/>
      </w:divBdr>
    </w:div>
    <w:div w:id="538667542">
      <w:bodyDiv w:val="1"/>
      <w:marLeft w:val="0"/>
      <w:marRight w:val="0"/>
      <w:marTop w:val="0"/>
      <w:marBottom w:val="0"/>
      <w:divBdr>
        <w:top w:val="none" w:sz="0" w:space="0" w:color="auto"/>
        <w:left w:val="none" w:sz="0" w:space="0" w:color="auto"/>
        <w:bottom w:val="none" w:sz="0" w:space="0" w:color="auto"/>
        <w:right w:val="none" w:sz="0" w:space="0" w:color="auto"/>
      </w:divBdr>
    </w:div>
    <w:div w:id="538710537">
      <w:bodyDiv w:val="1"/>
      <w:marLeft w:val="0"/>
      <w:marRight w:val="0"/>
      <w:marTop w:val="0"/>
      <w:marBottom w:val="0"/>
      <w:divBdr>
        <w:top w:val="none" w:sz="0" w:space="0" w:color="auto"/>
        <w:left w:val="none" w:sz="0" w:space="0" w:color="auto"/>
        <w:bottom w:val="none" w:sz="0" w:space="0" w:color="auto"/>
        <w:right w:val="none" w:sz="0" w:space="0" w:color="auto"/>
      </w:divBdr>
    </w:div>
    <w:div w:id="538786612">
      <w:bodyDiv w:val="1"/>
      <w:marLeft w:val="0"/>
      <w:marRight w:val="0"/>
      <w:marTop w:val="0"/>
      <w:marBottom w:val="0"/>
      <w:divBdr>
        <w:top w:val="none" w:sz="0" w:space="0" w:color="auto"/>
        <w:left w:val="none" w:sz="0" w:space="0" w:color="auto"/>
        <w:bottom w:val="none" w:sz="0" w:space="0" w:color="auto"/>
        <w:right w:val="none" w:sz="0" w:space="0" w:color="auto"/>
      </w:divBdr>
    </w:div>
    <w:div w:id="538863437">
      <w:bodyDiv w:val="1"/>
      <w:marLeft w:val="0"/>
      <w:marRight w:val="0"/>
      <w:marTop w:val="0"/>
      <w:marBottom w:val="0"/>
      <w:divBdr>
        <w:top w:val="none" w:sz="0" w:space="0" w:color="auto"/>
        <w:left w:val="none" w:sz="0" w:space="0" w:color="auto"/>
        <w:bottom w:val="none" w:sz="0" w:space="0" w:color="auto"/>
        <w:right w:val="none" w:sz="0" w:space="0" w:color="auto"/>
      </w:divBdr>
    </w:div>
    <w:div w:id="538906435">
      <w:bodyDiv w:val="1"/>
      <w:marLeft w:val="0"/>
      <w:marRight w:val="0"/>
      <w:marTop w:val="0"/>
      <w:marBottom w:val="0"/>
      <w:divBdr>
        <w:top w:val="none" w:sz="0" w:space="0" w:color="auto"/>
        <w:left w:val="none" w:sz="0" w:space="0" w:color="auto"/>
        <w:bottom w:val="none" w:sz="0" w:space="0" w:color="auto"/>
        <w:right w:val="none" w:sz="0" w:space="0" w:color="auto"/>
      </w:divBdr>
    </w:div>
    <w:div w:id="538933437">
      <w:bodyDiv w:val="1"/>
      <w:marLeft w:val="0"/>
      <w:marRight w:val="0"/>
      <w:marTop w:val="0"/>
      <w:marBottom w:val="0"/>
      <w:divBdr>
        <w:top w:val="none" w:sz="0" w:space="0" w:color="auto"/>
        <w:left w:val="none" w:sz="0" w:space="0" w:color="auto"/>
        <w:bottom w:val="none" w:sz="0" w:space="0" w:color="auto"/>
        <w:right w:val="none" w:sz="0" w:space="0" w:color="auto"/>
      </w:divBdr>
    </w:div>
    <w:div w:id="538978651">
      <w:bodyDiv w:val="1"/>
      <w:marLeft w:val="0"/>
      <w:marRight w:val="0"/>
      <w:marTop w:val="0"/>
      <w:marBottom w:val="0"/>
      <w:divBdr>
        <w:top w:val="none" w:sz="0" w:space="0" w:color="auto"/>
        <w:left w:val="none" w:sz="0" w:space="0" w:color="auto"/>
        <w:bottom w:val="none" w:sz="0" w:space="0" w:color="auto"/>
        <w:right w:val="none" w:sz="0" w:space="0" w:color="auto"/>
      </w:divBdr>
    </w:div>
    <w:div w:id="539050002">
      <w:bodyDiv w:val="1"/>
      <w:marLeft w:val="0"/>
      <w:marRight w:val="0"/>
      <w:marTop w:val="0"/>
      <w:marBottom w:val="0"/>
      <w:divBdr>
        <w:top w:val="none" w:sz="0" w:space="0" w:color="auto"/>
        <w:left w:val="none" w:sz="0" w:space="0" w:color="auto"/>
        <w:bottom w:val="none" w:sz="0" w:space="0" w:color="auto"/>
        <w:right w:val="none" w:sz="0" w:space="0" w:color="auto"/>
      </w:divBdr>
    </w:div>
    <w:div w:id="539123690">
      <w:bodyDiv w:val="1"/>
      <w:marLeft w:val="0"/>
      <w:marRight w:val="0"/>
      <w:marTop w:val="0"/>
      <w:marBottom w:val="0"/>
      <w:divBdr>
        <w:top w:val="none" w:sz="0" w:space="0" w:color="auto"/>
        <w:left w:val="none" w:sz="0" w:space="0" w:color="auto"/>
        <w:bottom w:val="none" w:sz="0" w:space="0" w:color="auto"/>
        <w:right w:val="none" w:sz="0" w:space="0" w:color="auto"/>
      </w:divBdr>
    </w:div>
    <w:div w:id="539126817">
      <w:bodyDiv w:val="1"/>
      <w:marLeft w:val="0"/>
      <w:marRight w:val="0"/>
      <w:marTop w:val="0"/>
      <w:marBottom w:val="0"/>
      <w:divBdr>
        <w:top w:val="none" w:sz="0" w:space="0" w:color="auto"/>
        <w:left w:val="none" w:sz="0" w:space="0" w:color="auto"/>
        <w:bottom w:val="none" w:sz="0" w:space="0" w:color="auto"/>
        <w:right w:val="none" w:sz="0" w:space="0" w:color="auto"/>
      </w:divBdr>
    </w:div>
    <w:div w:id="539245410">
      <w:bodyDiv w:val="1"/>
      <w:marLeft w:val="0"/>
      <w:marRight w:val="0"/>
      <w:marTop w:val="0"/>
      <w:marBottom w:val="0"/>
      <w:divBdr>
        <w:top w:val="none" w:sz="0" w:space="0" w:color="auto"/>
        <w:left w:val="none" w:sz="0" w:space="0" w:color="auto"/>
        <w:bottom w:val="none" w:sz="0" w:space="0" w:color="auto"/>
        <w:right w:val="none" w:sz="0" w:space="0" w:color="auto"/>
      </w:divBdr>
    </w:div>
    <w:div w:id="539246148">
      <w:bodyDiv w:val="1"/>
      <w:marLeft w:val="0"/>
      <w:marRight w:val="0"/>
      <w:marTop w:val="0"/>
      <w:marBottom w:val="0"/>
      <w:divBdr>
        <w:top w:val="none" w:sz="0" w:space="0" w:color="auto"/>
        <w:left w:val="none" w:sz="0" w:space="0" w:color="auto"/>
        <w:bottom w:val="none" w:sz="0" w:space="0" w:color="auto"/>
        <w:right w:val="none" w:sz="0" w:space="0" w:color="auto"/>
      </w:divBdr>
    </w:div>
    <w:div w:id="539365178">
      <w:bodyDiv w:val="1"/>
      <w:marLeft w:val="0"/>
      <w:marRight w:val="0"/>
      <w:marTop w:val="0"/>
      <w:marBottom w:val="0"/>
      <w:divBdr>
        <w:top w:val="none" w:sz="0" w:space="0" w:color="auto"/>
        <w:left w:val="none" w:sz="0" w:space="0" w:color="auto"/>
        <w:bottom w:val="none" w:sz="0" w:space="0" w:color="auto"/>
        <w:right w:val="none" w:sz="0" w:space="0" w:color="auto"/>
      </w:divBdr>
    </w:div>
    <w:div w:id="539438201">
      <w:bodyDiv w:val="1"/>
      <w:marLeft w:val="0"/>
      <w:marRight w:val="0"/>
      <w:marTop w:val="0"/>
      <w:marBottom w:val="0"/>
      <w:divBdr>
        <w:top w:val="none" w:sz="0" w:space="0" w:color="auto"/>
        <w:left w:val="none" w:sz="0" w:space="0" w:color="auto"/>
        <w:bottom w:val="none" w:sz="0" w:space="0" w:color="auto"/>
        <w:right w:val="none" w:sz="0" w:space="0" w:color="auto"/>
      </w:divBdr>
    </w:div>
    <w:div w:id="539513301">
      <w:bodyDiv w:val="1"/>
      <w:marLeft w:val="0"/>
      <w:marRight w:val="0"/>
      <w:marTop w:val="0"/>
      <w:marBottom w:val="0"/>
      <w:divBdr>
        <w:top w:val="none" w:sz="0" w:space="0" w:color="auto"/>
        <w:left w:val="none" w:sz="0" w:space="0" w:color="auto"/>
        <w:bottom w:val="none" w:sz="0" w:space="0" w:color="auto"/>
        <w:right w:val="none" w:sz="0" w:space="0" w:color="auto"/>
      </w:divBdr>
    </w:div>
    <w:div w:id="539628026">
      <w:bodyDiv w:val="1"/>
      <w:marLeft w:val="0"/>
      <w:marRight w:val="0"/>
      <w:marTop w:val="0"/>
      <w:marBottom w:val="0"/>
      <w:divBdr>
        <w:top w:val="none" w:sz="0" w:space="0" w:color="auto"/>
        <w:left w:val="none" w:sz="0" w:space="0" w:color="auto"/>
        <w:bottom w:val="none" w:sz="0" w:space="0" w:color="auto"/>
        <w:right w:val="none" w:sz="0" w:space="0" w:color="auto"/>
      </w:divBdr>
    </w:div>
    <w:div w:id="539629649">
      <w:bodyDiv w:val="1"/>
      <w:marLeft w:val="0"/>
      <w:marRight w:val="0"/>
      <w:marTop w:val="0"/>
      <w:marBottom w:val="0"/>
      <w:divBdr>
        <w:top w:val="none" w:sz="0" w:space="0" w:color="auto"/>
        <w:left w:val="none" w:sz="0" w:space="0" w:color="auto"/>
        <w:bottom w:val="none" w:sz="0" w:space="0" w:color="auto"/>
        <w:right w:val="none" w:sz="0" w:space="0" w:color="auto"/>
      </w:divBdr>
    </w:div>
    <w:div w:id="539786432">
      <w:bodyDiv w:val="1"/>
      <w:marLeft w:val="0"/>
      <w:marRight w:val="0"/>
      <w:marTop w:val="0"/>
      <w:marBottom w:val="0"/>
      <w:divBdr>
        <w:top w:val="none" w:sz="0" w:space="0" w:color="auto"/>
        <w:left w:val="none" w:sz="0" w:space="0" w:color="auto"/>
        <w:bottom w:val="none" w:sz="0" w:space="0" w:color="auto"/>
        <w:right w:val="none" w:sz="0" w:space="0" w:color="auto"/>
      </w:divBdr>
    </w:div>
    <w:div w:id="539828563">
      <w:bodyDiv w:val="1"/>
      <w:marLeft w:val="0"/>
      <w:marRight w:val="0"/>
      <w:marTop w:val="0"/>
      <w:marBottom w:val="0"/>
      <w:divBdr>
        <w:top w:val="none" w:sz="0" w:space="0" w:color="auto"/>
        <w:left w:val="none" w:sz="0" w:space="0" w:color="auto"/>
        <w:bottom w:val="none" w:sz="0" w:space="0" w:color="auto"/>
        <w:right w:val="none" w:sz="0" w:space="0" w:color="auto"/>
      </w:divBdr>
    </w:div>
    <w:div w:id="539973457">
      <w:bodyDiv w:val="1"/>
      <w:marLeft w:val="0"/>
      <w:marRight w:val="0"/>
      <w:marTop w:val="0"/>
      <w:marBottom w:val="0"/>
      <w:divBdr>
        <w:top w:val="none" w:sz="0" w:space="0" w:color="auto"/>
        <w:left w:val="none" w:sz="0" w:space="0" w:color="auto"/>
        <w:bottom w:val="none" w:sz="0" w:space="0" w:color="auto"/>
        <w:right w:val="none" w:sz="0" w:space="0" w:color="auto"/>
      </w:divBdr>
    </w:div>
    <w:div w:id="539973564">
      <w:bodyDiv w:val="1"/>
      <w:marLeft w:val="0"/>
      <w:marRight w:val="0"/>
      <w:marTop w:val="0"/>
      <w:marBottom w:val="0"/>
      <w:divBdr>
        <w:top w:val="none" w:sz="0" w:space="0" w:color="auto"/>
        <w:left w:val="none" w:sz="0" w:space="0" w:color="auto"/>
        <w:bottom w:val="none" w:sz="0" w:space="0" w:color="auto"/>
        <w:right w:val="none" w:sz="0" w:space="0" w:color="auto"/>
      </w:divBdr>
    </w:div>
    <w:div w:id="539974968">
      <w:bodyDiv w:val="1"/>
      <w:marLeft w:val="0"/>
      <w:marRight w:val="0"/>
      <w:marTop w:val="0"/>
      <w:marBottom w:val="0"/>
      <w:divBdr>
        <w:top w:val="none" w:sz="0" w:space="0" w:color="auto"/>
        <w:left w:val="none" w:sz="0" w:space="0" w:color="auto"/>
        <w:bottom w:val="none" w:sz="0" w:space="0" w:color="auto"/>
        <w:right w:val="none" w:sz="0" w:space="0" w:color="auto"/>
      </w:divBdr>
    </w:div>
    <w:div w:id="540016789">
      <w:bodyDiv w:val="1"/>
      <w:marLeft w:val="0"/>
      <w:marRight w:val="0"/>
      <w:marTop w:val="0"/>
      <w:marBottom w:val="0"/>
      <w:divBdr>
        <w:top w:val="none" w:sz="0" w:space="0" w:color="auto"/>
        <w:left w:val="none" w:sz="0" w:space="0" w:color="auto"/>
        <w:bottom w:val="none" w:sz="0" w:space="0" w:color="auto"/>
        <w:right w:val="none" w:sz="0" w:space="0" w:color="auto"/>
      </w:divBdr>
    </w:div>
    <w:div w:id="540166855">
      <w:bodyDiv w:val="1"/>
      <w:marLeft w:val="0"/>
      <w:marRight w:val="0"/>
      <w:marTop w:val="0"/>
      <w:marBottom w:val="0"/>
      <w:divBdr>
        <w:top w:val="none" w:sz="0" w:space="0" w:color="auto"/>
        <w:left w:val="none" w:sz="0" w:space="0" w:color="auto"/>
        <w:bottom w:val="none" w:sz="0" w:space="0" w:color="auto"/>
        <w:right w:val="none" w:sz="0" w:space="0" w:color="auto"/>
      </w:divBdr>
    </w:div>
    <w:div w:id="540167836">
      <w:bodyDiv w:val="1"/>
      <w:marLeft w:val="0"/>
      <w:marRight w:val="0"/>
      <w:marTop w:val="0"/>
      <w:marBottom w:val="0"/>
      <w:divBdr>
        <w:top w:val="none" w:sz="0" w:space="0" w:color="auto"/>
        <w:left w:val="none" w:sz="0" w:space="0" w:color="auto"/>
        <w:bottom w:val="none" w:sz="0" w:space="0" w:color="auto"/>
        <w:right w:val="none" w:sz="0" w:space="0" w:color="auto"/>
      </w:divBdr>
    </w:div>
    <w:div w:id="540174264">
      <w:bodyDiv w:val="1"/>
      <w:marLeft w:val="0"/>
      <w:marRight w:val="0"/>
      <w:marTop w:val="0"/>
      <w:marBottom w:val="0"/>
      <w:divBdr>
        <w:top w:val="none" w:sz="0" w:space="0" w:color="auto"/>
        <w:left w:val="none" w:sz="0" w:space="0" w:color="auto"/>
        <w:bottom w:val="none" w:sz="0" w:space="0" w:color="auto"/>
        <w:right w:val="none" w:sz="0" w:space="0" w:color="auto"/>
      </w:divBdr>
    </w:div>
    <w:div w:id="540214664">
      <w:bodyDiv w:val="1"/>
      <w:marLeft w:val="0"/>
      <w:marRight w:val="0"/>
      <w:marTop w:val="0"/>
      <w:marBottom w:val="0"/>
      <w:divBdr>
        <w:top w:val="none" w:sz="0" w:space="0" w:color="auto"/>
        <w:left w:val="none" w:sz="0" w:space="0" w:color="auto"/>
        <w:bottom w:val="none" w:sz="0" w:space="0" w:color="auto"/>
        <w:right w:val="none" w:sz="0" w:space="0" w:color="auto"/>
      </w:divBdr>
    </w:div>
    <w:div w:id="540215206">
      <w:bodyDiv w:val="1"/>
      <w:marLeft w:val="0"/>
      <w:marRight w:val="0"/>
      <w:marTop w:val="0"/>
      <w:marBottom w:val="0"/>
      <w:divBdr>
        <w:top w:val="none" w:sz="0" w:space="0" w:color="auto"/>
        <w:left w:val="none" w:sz="0" w:space="0" w:color="auto"/>
        <w:bottom w:val="none" w:sz="0" w:space="0" w:color="auto"/>
        <w:right w:val="none" w:sz="0" w:space="0" w:color="auto"/>
      </w:divBdr>
    </w:div>
    <w:div w:id="540240422">
      <w:bodyDiv w:val="1"/>
      <w:marLeft w:val="0"/>
      <w:marRight w:val="0"/>
      <w:marTop w:val="0"/>
      <w:marBottom w:val="0"/>
      <w:divBdr>
        <w:top w:val="none" w:sz="0" w:space="0" w:color="auto"/>
        <w:left w:val="none" w:sz="0" w:space="0" w:color="auto"/>
        <w:bottom w:val="none" w:sz="0" w:space="0" w:color="auto"/>
        <w:right w:val="none" w:sz="0" w:space="0" w:color="auto"/>
      </w:divBdr>
    </w:div>
    <w:div w:id="540365447">
      <w:bodyDiv w:val="1"/>
      <w:marLeft w:val="0"/>
      <w:marRight w:val="0"/>
      <w:marTop w:val="0"/>
      <w:marBottom w:val="0"/>
      <w:divBdr>
        <w:top w:val="none" w:sz="0" w:space="0" w:color="auto"/>
        <w:left w:val="none" w:sz="0" w:space="0" w:color="auto"/>
        <w:bottom w:val="none" w:sz="0" w:space="0" w:color="auto"/>
        <w:right w:val="none" w:sz="0" w:space="0" w:color="auto"/>
      </w:divBdr>
    </w:div>
    <w:div w:id="540478769">
      <w:bodyDiv w:val="1"/>
      <w:marLeft w:val="0"/>
      <w:marRight w:val="0"/>
      <w:marTop w:val="0"/>
      <w:marBottom w:val="0"/>
      <w:divBdr>
        <w:top w:val="none" w:sz="0" w:space="0" w:color="auto"/>
        <w:left w:val="none" w:sz="0" w:space="0" w:color="auto"/>
        <w:bottom w:val="none" w:sz="0" w:space="0" w:color="auto"/>
        <w:right w:val="none" w:sz="0" w:space="0" w:color="auto"/>
      </w:divBdr>
    </w:div>
    <w:div w:id="540556591">
      <w:bodyDiv w:val="1"/>
      <w:marLeft w:val="0"/>
      <w:marRight w:val="0"/>
      <w:marTop w:val="0"/>
      <w:marBottom w:val="0"/>
      <w:divBdr>
        <w:top w:val="none" w:sz="0" w:space="0" w:color="auto"/>
        <w:left w:val="none" w:sz="0" w:space="0" w:color="auto"/>
        <w:bottom w:val="none" w:sz="0" w:space="0" w:color="auto"/>
        <w:right w:val="none" w:sz="0" w:space="0" w:color="auto"/>
      </w:divBdr>
    </w:div>
    <w:div w:id="540627397">
      <w:bodyDiv w:val="1"/>
      <w:marLeft w:val="0"/>
      <w:marRight w:val="0"/>
      <w:marTop w:val="0"/>
      <w:marBottom w:val="0"/>
      <w:divBdr>
        <w:top w:val="none" w:sz="0" w:space="0" w:color="auto"/>
        <w:left w:val="none" w:sz="0" w:space="0" w:color="auto"/>
        <w:bottom w:val="none" w:sz="0" w:space="0" w:color="auto"/>
        <w:right w:val="none" w:sz="0" w:space="0" w:color="auto"/>
      </w:divBdr>
    </w:div>
    <w:div w:id="540635288">
      <w:bodyDiv w:val="1"/>
      <w:marLeft w:val="0"/>
      <w:marRight w:val="0"/>
      <w:marTop w:val="0"/>
      <w:marBottom w:val="0"/>
      <w:divBdr>
        <w:top w:val="none" w:sz="0" w:space="0" w:color="auto"/>
        <w:left w:val="none" w:sz="0" w:space="0" w:color="auto"/>
        <w:bottom w:val="none" w:sz="0" w:space="0" w:color="auto"/>
        <w:right w:val="none" w:sz="0" w:space="0" w:color="auto"/>
      </w:divBdr>
    </w:div>
    <w:div w:id="540702627">
      <w:bodyDiv w:val="1"/>
      <w:marLeft w:val="0"/>
      <w:marRight w:val="0"/>
      <w:marTop w:val="0"/>
      <w:marBottom w:val="0"/>
      <w:divBdr>
        <w:top w:val="none" w:sz="0" w:space="0" w:color="auto"/>
        <w:left w:val="none" w:sz="0" w:space="0" w:color="auto"/>
        <w:bottom w:val="none" w:sz="0" w:space="0" w:color="auto"/>
        <w:right w:val="none" w:sz="0" w:space="0" w:color="auto"/>
      </w:divBdr>
    </w:div>
    <w:div w:id="540829801">
      <w:bodyDiv w:val="1"/>
      <w:marLeft w:val="0"/>
      <w:marRight w:val="0"/>
      <w:marTop w:val="0"/>
      <w:marBottom w:val="0"/>
      <w:divBdr>
        <w:top w:val="none" w:sz="0" w:space="0" w:color="auto"/>
        <w:left w:val="none" w:sz="0" w:space="0" w:color="auto"/>
        <w:bottom w:val="none" w:sz="0" w:space="0" w:color="auto"/>
        <w:right w:val="none" w:sz="0" w:space="0" w:color="auto"/>
      </w:divBdr>
    </w:div>
    <w:div w:id="540901363">
      <w:bodyDiv w:val="1"/>
      <w:marLeft w:val="0"/>
      <w:marRight w:val="0"/>
      <w:marTop w:val="0"/>
      <w:marBottom w:val="0"/>
      <w:divBdr>
        <w:top w:val="none" w:sz="0" w:space="0" w:color="auto"/>
        <w:left w:val="none" w:sz="0" w:space="0" w:color="auto"/>
        <w:bottom w:val="none" w:sz="0" w:space="0" w:color="auto"/>
        <w:right w:val="none" w:sz="0" w:space="0" w:color="auto"/>
      </w:divBdr>
    </w:div>
    <w:div w:id="540940519">
      <w:bodyDiv w:val="1"/>
      <w:marLeft w:val="0"/>
      <w:marRight w:val="0"/>
      <w:marTop w:val="0"/>
      <w:marBottom w:val="0"/>
      <w:divBdr>
        <w:top w:val="none" w:sz="0" w:space="0" w:color="auto"/>
        <w:left w:val="none" w:sz="0" w:space="0" w:color="auto"/>
        <w:bottom w:val="none" w:sz="0" w:space="0" w:color="auto"/>
        <w:right w:val="none" w:sz="0" w:space="0" w:color="auto"/>
      </w:divBdr>
    </w:div>
    <w:div w:id="541021289">
      <w:bodyDiv w:val="1"/>
      <w:marLeft w:val="0"/>
      <w:marRight w:val="0"/>
      <w:marTop w:val="0"/>
      <w:marBottom w:val="0"/>
      <w:divBdr>
        <w:top w:val="none" w:sz="0" w:space="0" w:color="auto"/>
        <w:left w:val="none" w:sz="0" w:space="0" w:color="auto"/>
        <w:bottom w:val="none" w:sz="0" w:space="0" w:color="auto"/>
        <w:right w:val="none" w:sz="0" w:space="0" w:color="auto"/>
      </w:divBdr>
    </w:div>
    <w:div w:id="541091414">
      <w:bodyDiv w:val="1"/>
      <w:marLeft w:val="0"/>
      <w:marRight w:val="0"/>
      <w:marTop w:val="0"/>
      <w:marBottom w:val="0"/>
      <w:divBdr>
        <w:top w:val="none" w:sz="0" w:space="0" w:color="auto"/>
        <w:left w:val="none" w:sz="0" w:space="0" w:color="auto"/>
        <w:bottom w:val="none" w:sz="0" w:space="0" w:color="auto"/>
        <w:right w:val="none" w:sz="0" w:space="0" w:color="auto"/>
      </w:divBdr>
    </w:div>
    <w:div w:id="541138728">
      <w:bodyDiv w:val="1"/>
      <w:marLeft w:val="0"/>
      <w:marRight w:val="0"/>
      <w:marTop w:val="0"/>
      <w:marBottom w:val="0"/>
      <w:divBdr>
        <w:top w:val="none" w:sz="0" w:space="0" w:color="auto"/>
        <w:left w:val="none" w:sz="0" w:space="0" w:color="auto"/>
        <w:bottom w:val="none" w:sz="0" w:space="0" w:color="auto"/>
        <w:right w:val="none" w:sz="0" w:space="0" w:color="auto"/>
      </w:divBdr>
    </w:div>
    <w:div w:id="541285432">
      <w:bodyDiv w:val="1"/>
      <w:marLeft w:val="0"/>
      <w:marRight w:val="0"/>
      <w:marTop w:val="0"/>
      <w:marBottom w:val="0"/>
      <w:divBdr>
        <w:top w:val="none" w:sz="0" w:space="0" w:color="auto"/>
        <w:left w:val="none" w:sz="0" w:space="0" w:color="auto"/>
        <w:bottom w:val="none" w:sz="0" w:space="0" w:color="auto"/>
        <w:right w:val="none" w:sz="0" w:space="0" w:color="auto"/>
      </w:divBdr>
    </w:div>
    <w:div w:id="541285628">
      <w:bodyDiv w:val="1"/>
      <w:marLeft w:val="0"/>
      <w:marRight w:val="0"/>
      <w:marTop w:val="0"/>
      <w:marBottom w:val="0"/>
      <w:divBdr>
        <w:top w:val="none" w:sz="0" w:space="0" w:color="auto"/>
        <w:left w:val="none" w:sz="0" w:space="0" w:color="auto"/>
        <w:bottom w:val="none" w:sz="0" w:space="0" w:color="auto"/>
        <w:right w:val="none" w:sz="0" w:space="0" w:color="auto"/>
      </w:divBdr>
    </w:div>
    <w:div w:id="541595638">
      <w:bodyDiv w:val="1"/>
      <w:marLeft w:val="0"/>
      <w:marRight w:val="0"/>
      <w:marTop w:val="0"/>
      <w:marBottom w:val="0"/>
      <w:divBdr>
        <w:top w:val="none" w:sz="0" w:space="0" w:color="auto"/>
        <w:left w:val="none" w:sz="0" w:space="0" w:color="auto"/>
        <w:bottom w:val="none" w:sz="0" w:space="0" w:color="auto"/>
        <w:right w:val="none" w:sz="0" w:space="0" w:color="auto"/>
      </w:divBdr>
    </w:div>
    <w:div w:id="541672993">
      <w:bodyDiv w:val="1"/>
      <w:marLeft w:val="0"/>
      <w:marRight w:val="0"/>
      <w:marTop w:val="0"/>
      <w:marBottom w:val="0"/>
      <w:divBdr>
        <w:top w:val="none" w:sz="0" w:space="0" w:color="auto"/>
        <w:left w:val="none" w:sz="0" w:space="0" w:color="auto"/>
        <w:bottom w:val="none" w:sz="0" w:space="0" w:color="auto"/>
        <w:right w:val="none" w:sz="0" w:space="0" w:color="auto"/>
      </w:divBdr>
    </w:div>
    <w:div w:id="541868153">
      <w:bodyDiv w:val="1"/>
      <w:marLeft w:val="0"/>
      <w:marRight w:val="0"/>
      <w:marTop w:val="0"/>
      <w:marBottom w:val="0"/>
      <w:divBdr>
        <w:top w:val="none" w:sz="0" w:space="0" w:color="auto"/>
        <w:left w:val="none" w:sz="0" w:space="0" w:color="auto"/>
        <w:bottom w:val="none" w:sz="0" w:space="0" w:color="auto"/>
        <w:right w:val="none" w:sz="0" w:space="0" w:color="auto"/>
      </w:divBdr>
    </w:div>
    <w:div w:id="541937711">
      <w:bodyDiv w:val="1"/>
      <w:marLeft w:val="0"/>
      <w:marRight w:val="0"/>
      <w:marTop w:val="0"/>
      <w:marBottom w:val="0"/>
      <w:divBdr>
        <w:top w:val="none" w:sz="0" w:space="0" w:color="auto"/>
        <w:left w:val="none" w:sz="0" w:space="0" w:color="auto"/>
        <w:bottom w:val="none" w:sz="0" w:space="0" w:color="auto"/>
        <w:right w:val="none" w:sz="0" w:space="0" w:color="auto"/>
      </w:divBdr>
    </w:div>
    <w:div w:id="541985191">
      <w:bodyDiv w:val="1"/>
      <w:marLeft w:val="0"/>
      <w:marRight w:val="0"/>
      <w:marTop w:val="0"/>
      <w:marBottom w:val="0"/>
      <w:divBdr>
        <w:top w:val="none" w:sz="0" w:space="0" w:color="auto"/>
        <w:left w:val="none" w:sz="0" w:space="0" w:color="auto"/>
        <w:bottom w:val="none" w:sz="0" w:space="0" w:color="auto"/>
        <w:right w:val="none" w:sz="0" w:space="0" w:color="auto"/>
      </w:divBdr>
    </w:div>
    <w:div w:id="541986656">
      <w:bodyDiv w:val="1"/>
      <w:marLeft w:val="0"/>
      <w:marRight w:val="0"/>
      <w:marTop w:val="0"/>
      <w:marBottom w:val="0"/>
      <w:divBdr>
        <w:top w:val="none" w:sz="0" w:space="0" w:color="auto"/>
        <w:left w:val="none" w:sz="0" w:space="0" w:color="auto"/>
        <w:bottom w:val="none" w:sz="0" w:space="0" w:color="auto"/>
        <w:right w:val="none" w:sz="0" w:space="0" w:color="auto"/>
      </w:divBdr>
    </w:div>
    <w:div w:id="542059580">
      <w:bodyDiv w:val="1"/>
      <w:marLeft w:val="0"/>
      <w:marRight w:val="0"/>
      <w:marTop w:val="0"/>
      <w:marBottom w:val="0"/>
      <w:divBdr>
        <w:top w:val="none" w:sz="0" w:space="0" w:color="auto"/>
        <w:left w:val="none" w:sz="0" w:space="0" w:color="auto"/>
        <w:bottom w:val="none" w:sz="0" w:space="0" w:color="auto"/>
        <w:right w:val="none" w:sz="0" w:space="0" w:color="auto"/>
      </w:divBdr>
    </w:div>
    <w:div w:id="542062245">
      <w:bodyDiv w:val="1"/>
      <w:marLeft w:val="0"/>
      <w:marRight w:val="0"/>
      <w:marTop w:val="0"/>
      <w:marBottom w:val="0"/>
      <w:divBdr>
        <w:top w:val="none" w:sz="0" w:space="0" w:color="auto"/>
        <w:left w:val="none" w:sz="0" w:space="0" w:color="auto"/>
        <w:bottom w:val="none" w:sz="0" w:space="0" w:color="auto"/>
        <w:right w:val="none" w:sz="0" w:space="0" w:color="auto"/>
      </w:divBdr>
    </w:div>
    <w:div w:id="542065006">
      <w:bodyDiv w:val="1"/>
      <w:marLeft w:val="0"/>
      <w:marRight w:val="0"/>
      <w:marTop w:val="0"/>
      <w:marBottom w:val="0"/>
      <w:divBdr>
        <w:top w:val="none" w:sz="0" w:space="0" w:color="auto"/>
        <w:left w:val="none" w:sz="0" w:space="0" w:color="auto"/>
        <w:bottom w:val="none" w:sz="0" w:space="0" w:color="auto"/>
        <w:right w:val="none" w:sz="0" w:space="0" w:color="auto"/>
      </w:divBdr>
    </w:div>
    <w:div w:id="542136185">
      <w:bodyDiv w:val="1"/>
      <w:marLeft w:val="0"/>
      <w:marRight w:val="0"/>
      <w:marTop w:val="0"/>
      <w:marBottom w:val="0"/>
      <w:divBdr>
        <w:top w:val="none" w:sz="0" w:space="0" w:color="auto"/>
        <w:left w:val="none" w:sz="0" w:space="0" w:color="auto"/>
        <w:bottom w:val="none" w:sz="0" w:space="0" w:color="auto"/>
        <w:right w:val="none" w:sz="0" w:space="0" w:color="auto"/>
      </w:divBdr>
    </w:div>
    <w:div w:id="542209353">
      <w:bodyDiv w:val="1"/>
      <w:marLeft w:val="0"/>
      <w:marRight w:val="0"/>
      <w:marTop w:val="0"/>
      <w:marBottom w:val="0"/>
      <w:divBdr>
        <w:top w:val="none" w:sz="0" w:space="0" w:color="auto"/>
        <w:left w:val="none" w:sz="0" w:space="0" w:color="auto"/>
        <w:bottom w:val="none" w:sz="0" w:space="0" w:color="auto"/>
        <w:right w:val="none" w:sz="0" w:space="0" w:color="auto"/>
      </w:divBdr>
    </w:div>
    <w:div w:id="542254901">
      <w:bodyDiv w:val="1"/>
      <w:marLeft w:val="0"/>
      <w:marRight w:val="0"/>
      <w:marTop w:val="0"/>
      <w:marBottom w:val="0"/>
      <w:divBdr>
        <w:top w:val="none" w:sz="0" w:space="0" w:color="auto"/>
        <w:left w:val="none" w:sz="0" w:space="0" w:color="auto"/>
        <w:bottom w:val="none" w:sz="0" w:space="0" w:color="auto"/>
        <w:right w:val="none" w:sz="0" w:space="0" w:color="auto"/>
      </w:divBdr>
    </w:div>
    <w:div w:id="542403397">
      <w:bodyDiv w:val="1"/>
      <w:marLeft w:val="0"/>
      <w:marRight w:val="0"/>
      <w:marTop w:val="0"/>
      <w:marBottom w:val="0"/>
      <w:divBdr>
        <w:top w:val="none" w:sz="0" w:space="0" w:color="auto"/>
        <w:left w:val="none" w:sz="0" w:space="0" w:color="auto"/>
        <w:bottom w:val="none" w:sz="0" w:space="0" w:color="auto"/>
        <w:right w:val="none" w:sz="0" w:space="0" w:color="auto"/>
      </w:divBdr>
    </w:div>
    <w:div w:id="542443060">
      <w:bodyDiv w:val="1"/>
      <w:marLeft w:val="0"/>
      <w:marRight w:val="0"/>
      <w:marTop w:val="0"/>
      <w:marBottom w:val="0"/>
      <w:divBdr>
        <w:top w:val="none" w:sz="0" w:space="0" w:color="auto"/>
        <w:left w:val="none" w:sz="0" w:space="0" w:color="auto"/>
        <w:bottom w:val="none" w:sz="0" w:space="0" w:color="auto"/>
        <w:right w:val="none" w:sz="0" w:space="0" w:color="auto"/>
      </w:divBdr>
    </w:div>
    <w:div w:id="542449249">
      <w:bodyDiv w:val="1"/>
      <w:marLeft w:val="0"/>
      <w:marRight w:val="0"/>
      <w:marTop w:val="0"/>
      <w:marBottom w:val="0"/>
      <w:divBdr>
        <w:top w:val="none" w:sz="0" w:space="0" w:color="auto"/>
        <w:left w:val="none" w:sz="0" w:space="0" w:color="auto"/>
        <w:bottom w:val="none" w:sz="0" w:space="0" w:color="auto"/>
        <w:right w:val="none" w:sz="0" w:space="0" w:color="auto"/>
      </w:divBdr>
    </w:div>
    <w:div w:id="542522538">
      <w:bodyDiv w:val="1"/>
      <w:marLeft w:val="0"/>
      <w:marRight w:val="0"/>
      <w:marTop w:val="0"/>
      <w:marBottom w:val="0"/>
      <w:divBdr>
        <w:top w:val="none" w:sz="0" w:space="0" w:color="auto"/>
        <w:left w:val="none" w:sz="0" w:space="0" w:color="auto"/>
        <w:bottom w:val="none" w:sz="0" w:space="0" w:color="auto"/>
        <w:right w:val="none" w:sz="0" w:space="0" w:color="auto"/>
      </w:divBdr>
    </w:div>
    <w:div w:id="542598097">
      <w:bodyDiv w:val="1"/>
      <w:marLeft w:val="0"/>
      <w:marRight w:val="0"/>
      <w:marTop w:val="0"/>
      <w:marBottom w:val="0"/>
      <w:divBdr>
        <w:top w:val="none" w:sz="0" w:space="0" w:color="auto"/>
        <w:left w:val="none" w:sz="0" w:space="0" w:color="auto"/>
        <w:bottom w:val="none" w:sz="0" w:space="0" w:color="auto"/>
        <w:right w:val="none" w:sz="0" w:space="0" w:color="auto"/>
      </w:divBdr>
    </w:div>
    <w:div w:id="542714357">
      <w:bodyDiv w:val="1"/>
      <w:marLeft w:val="0"/>
      <w:marRight w:val="0"/>
      <w:marTop w:val="0"/>
      <w:marBottom w:val="0"/>
      <w:divBdr>
        <w:top w:val="none" w:sz="0" w:space="0" w:color="auto"/>
        <w:left w:val="none" w:sz="0" w:space="0" w:color="auto"/>
        <w:bottom w:val="none" w:sz="0" w:space="0" w:color="auto"/>
        <w:right w:val="none" w:sz="0" w:space="0" w:color="auto"/>
      </w:divBdr>
    </w:div>
    <w:div w:id="542789371">
      <w:bodyDiv w:val="1"/>
      <w:marLeft w:val="0"/>
      <w:marRight w:val="0"/>
      <w:marTop w:val="0"/>
      <w:marBottom w:val="0"/>
      <w:divBdr>
        <w:top w:val="none" w:sz="0" w:space="0" w:color="auto"/>
        <w:left w:val="none" w:sz="0" w:space="0" w:color="auto"/>
        <w:bottom w:val="none" w:sz="0" w:space="0" w:color="auto"/>
        <w:right w:val="none" w:sz="0" w:space="0" w:color="auto"/>
      </w:divBdr>
    </w:div>
    <w:div w:id="542795422">
      <w:bodyDiv w:val="1"/>
      <w:marLeft w:val="0"/>
      <w:marRight w:val="0"/>
      <w:marTop w:val="0"/>
      <w:marBottom w:val="0"/>
      <w:divBdr>
        <w:top w:val="none" w:sz="0" w:space="0" w:color="auto"/>
        <w:left w:val="none" w:sz="0" w:space="0" w:color="auto"/>
        <w:bottom w:val="none" w:sz="0" w:space="0" w:color="auto"/>
        <w:right w:val="none" w:sz="0" w:space="0" w:color="auto"/>
      </w:divBdr>
    </w:div>
    <w:div w:id="542906865">
      <w:bodyDiv w:val="1"/>
      <w:marLeft w:val="0"/>
      <w:marRight w:val="0"/>
      <w:marTop w:val="0"/>
      <w:marBottom w:val="0"/>
      <w:divBdr>
        <w:top w:val="none" w:sz="0" w:space="0" w:color="auto"/>
        <w:left w:val="none" w:sz="0" w:space="0" w:color="auto"/>
        <w:bottom w:val="none" w:sz="0" w:space="0" w:color="auto"/>
        <w:right w:val="none" w:sz="0" w:space="0" w:color="auto"/>
      </w:divBdr>
    </w:div>
    <w:div w:id="542906872">
      <w:bodyDiv w:val="1"/>
      <w:marLeft w:val="0"/>
      <w:marRight w:val="0"/>
      <w:marTop w:val="0"/>
      <w:marBottom w:val="0"/>
      <w:divBdr>
        <w:top w:val="none" w:sz="0" w:space="0" w:color="auto"/>
        <w:left w:val="none" w:sz="0" w:space="0" w:color="auto"/>
        <w:bottom w:val="none" w:sz="0" w:space="0" w:color="auto"/>
        <w:right w:val="none" w:sz="0" w:space="0" w:color="auto"/>
      </w:divBdr>
    </w:div>
    <w:div w:id="542906954">
      <w:bodyDiv w:val="1"/>
      <w:marLeft w:val="0"/>
      <w:marRight w:val="0"/>
      <w:marTop w:val="0"/>
      <w:marBottom w:val="0"/>
      <w:divBdr>
        <w:top w:val="none" w:sz="0" w:space="0" w:color="auto"/>
        <w:left w:val="none" w:sz="0" w:space="0" w:color="auto"/>
        <w:bottom w:val="none" w:sz="0" w:space="0" w:color="auto"/>
        <w:right w:val="none" w:sz="0" w:space="0" w:color="auto"/>
      </w:divBdr>
    </w:div>
    <w:div w:id="542908762">
      <w:bodyDiv w:val="1"/>
      <w:marLeft w:val="0"/>
      <w:marRight w:val="0"/>
      <w:marTop w:val="0"/>
      <w:marBottom w:val="0"/>
      <w:divBdr>
        <w:top w:val="none" w:sz="0" w:space="0" w:color="auto"/>
        <w:left w:val="none" w:sz="0" w:space="0" w:color="auto"/>
        <w:bottom w:val="none" w:sz="0" w:space="0" w:color="auto"/>
        <w:right w:val="none" w:sz="0" w:space="0" w:color="auto"/>
      </w:divBdr>
    </w:div>
    <w:div w:id="542980848">
      <w:bodyDiv w:val="1"/>
      <w:marLeft w:val="0"/>
      <w:marRight w:val="0"/>
      <w:marTop w:val="0"/>
      <w:marBottom w:val="0"/>
      <w:divBdr>
        <w:top w:val="none" w:sz="0" w:space="0" w:color="auto"/>
        <w:left w:val="none" w:sz="0" w:space="0" w:color="auto"/>
        <w:bottom w:val="none" w:sz="0" w:space="0" w:color="auto"/>
        <w:right w:val="none" w:sz="0" w:space="0" w:color="auto"/>
      </w:divBdr>
    </w:div>
    <w:div w:id="542983947">
      <w:bodyDiv w:val="1"/>
      <w:marLeft w:val="0"/>
      <w:marRight w:val="0"/>
      <w:marTop w:val="0"/>
      <w:marBottom w:val="0"/>
      <w:divBdr>
        <w:top w:val="none" w:sz="0" w:space="0" w:color="auto"/>
        <w:left w:val="none" w:sz="0" w:space="0" w:color="auto"/>
        <w:bottom w:val="none" w:sz="0" w:space="0" w:color="auto"/>
        <w:right w:val="none" w:sz="0" w:space="0" w:color="auto"/>
      </w:divBdr>
    </w:div>
    <w:div w:id="542988662">
      <w:bodyDiv w:val="1"/>
      <w:marLeft w:val="0"/>
      <w:marRight w:val="0"/>
      <w:marTop w:val="0"/>
      <w:marBottom w:val="0"/>
      <w:divBdr>
        <w:top w:val="none" w:sz="0" w:space="0" w:color="auto"/>
        <w:left w:val="none" w:sz="0" w:space="0" w:color="auto"/>
        <w:bottom w:val="none" w:sz="0" w:space="0" w:color="auto"/>
        <w:right w:val="none" w:sz="0" w:space="0" w:color="auto"/>
      </w:divBdr>
    </w:div>
    <w:div w:id="543055570">
      <w:bodyDiv w:val="1"/>
      <w:marLeft w:val="0"/>
      <w:marRight w:val="0"/>
      <w:marTop w:val="0"/>
      <w:marBottom w:val="0"/>
      <w:divBdr>
        <w:top w:val="none" w:sz="0" w:space="0" w:color="auto"/>
        <w:left w:val="none" w:sz="0" w:space="0" w:color="auto"/>
        <w:bottom w:val="none" w:sz="0" w:space="0" w:color="auto"/>
        <w:right w:val="none" w:sz="0" w:space="0" w:color="auto"/>
      </w:divBdr>
    </w:div>
    <w:div w:id="543060683">
      <w:bodyDiv w:val="1"/>
      <w:marLeft w:val="0"/>
      <w:marRight w:val="0"/>
      <w:marTop w:val="0"/>
      <w:marBottom w:val="0"/>
      <w:divBdr>
        <w:top w:val="none" w:sz="0" w:space="0" w:color="auto"/>
        <w:left w:val="none" w:sz="0" w:space="0" w:color="auto"/>
        <w:bottom w:val="none" w:sz="0" w:space="0" w:color="auto"/>
        <w:right w:val="none" w:sz="0" w:space="0" w:color="auto"/>
      </w:divBdr>
    </w:div>
    <w:div w:id="543098489">
      <w:bodyDiv w:val="1"/>
      <w:marLeft w:val="0"/>
      <w:marRight w:val="0"/>
      <w:marTop w:val="0"/>
      <w:marBottom w:val="0"/>
      <w:divBdr>
        <w:top w:val="none" w:sz="0" w:space="0" w:color="auto"/>
        <w:left w:val="none" w:sz="0" w:space="0" w:color="auto"/>
        <w:bottom w:val="none" w:sz="0" w:space="0" w:color="auto"/>
        <w:right w:val="none" w:sz="0" w:space="0" w:color="auto"/>
      </w:divBdr>
    </w:div>
    <w:div w:id="543257145">
      <w:bodyDiv w:val="1"/>
      <w:marLeft w:val="0"/>
      <w:marRight w:val="0"/>
      <w:marTop w:val="0"/>
      <w:marBottom w:val="0"/>
      <w:divBdr>
        <w:top w:val="none" w:sz="0" w:space="0" w:color="auto"/>
        <w:left w:val="none" w:sz="0" w:space="0" w:color="auto"/>
        <w:bottom w:val="none" w:sz="0" w:space="0" w:color="auto"/>
        <w:right w:val="none" w:sz="0" w:space="0" w:color="auto"/>
      </w:divBdr>
    </w:div>
    <w:div w:id="543295591">
      <w:bodyDiv w:val="1"/>
      <w:marLeft w:val="0"/>
      <w:marRight w:val="0"/>
      <w:marTop w:val="0"/>
      <w:marBottom w:val="0"/>
      <w:divBdr>
        <w:top w:val="none" w:sz="0" w:space="0" w:color="auto"/>
        <w:left w:val="none" w:sz="0" w:space="0" w:color="auto"/>
        <w:bottom w:val="none" w:sz="0" w:space="0" w:color="auto"/>
        <w:right w:val="none" w:sz="0" w:space="0" w:color="auto"/>
      </w:divBdr>
    </w:div>
    <w:div w:id="543297149">
      <w:bodyDiv w:val="1"/>
      <w:marLeft w:val="0"/>
      <w:marRight w:val="0"/>
      <w:marTop w:val="0"/>
      <w:marBottom w:val="0"/>
      <w:divBdr>
        <w:top w:val="none" w:sz="0" w:space="0" w:color="auto"/>
        <w:left w:val="none" w:sz="0" w:space="0" w:color="auto"/>
        <w:bottom w:val="none" w:sz="0" w:space="0" w:color="auto"/>
        <w:right w:val="none" w:sz="0" w:space="0" w:color="auto"/>
      </w:divBdr>
    </w:div>
    <w:div w:id="543369147">
      <w:bodyDiv w:val="1"/>
      <w:marLeft w:val="0"/>
      <w:marRight w:val="0"/>
      <w:marTop w:val="0"/>
      <w:marBottom w:val="0"/>
      <w:divBdr>
        <w:top w:val="none" w:sz="0" w:space="0" w:color="auto"/>
        <w:left w:val="none" w:sz="0" w:space="0" w:color="auto"/>
        <w:bottom w:val="none" w:sz="0" w:space="0" w:color="auto"/>
        <w:right w:val="none" w:sz="0" w:space="0" w:color="auto"/>
      </w:divBdr>
    </w:div>
    <w:div w:id="543442214">
      <w:bodyDiv w:val="1"/>
      <w:marLeft w:val="0"/>
      <w:marRight w:val="0"/>
      <w:marTop w:val="0"/>
      <w:marBottom w:val="0"/>
      <w:divBdr>
        <w:top w:val="none" w:sz="0" w:space="0" w:color="auto"/>
        <w:left w:val="none" w:sz="0" w:space="0" w:color="auto"/>
        <w:bottom w:val="none" w:sz="0" w:space="0" w:color="auto"/>
        <w:right w:val="none" w:sz="0" w:space="0" w:color="auto"/>
      </w:divBdr>
    </w:div>
    <w:div w:id="543752798">
      <w:bodyDiv w:val="1"/>
      <w:marLeft w:val="0"/>
      <w:marRight w:val="0"/>
      <w:marTop w:val="0"/>
      <w:marBottom w:val="0"/>
      <w:divBdr>
        <w:top w:val="none" w:sz="0" w:space="0" w:color="auto"/>
        <w:left w:val="none" w:sz="0" w:space="0" w:color="auto"/>
        <w:bottom w:val="none" w:sz="0" w:space="0" w:color="auto"/>
        <w:right w:val="none" w:sz="0" w:space="0" w:color="auto"/>
      </w:divBdr>
    </w:div>
    <w:div w:id="543831279">
      <w:bodyDiv w:val="1"/>
      <w:marLeft w:val="0"/>
      <w:marRight w:val="0"/>
      <w:marTop w:val="0"/>
      <w:marBottom w:val="0"/>
      <w:divBdr>
        <w:top w:val="none" w:sz="0" w:space="0" w:color="auto"/>
        <w:left w:val="none" w:sz="0" w:space="0" w:color="auto"/>
        <w:bottom w:val="none" w:sz="0" w:space="0" w:color="auto"/>
        <w:right w:val="none" w:sz="0" w:space="0" w:color="auto"/>
      </w:divBdr>
    </w:div>
    <w:div w:id="543835857">
      <w:bodyDiv w:val="1"/>
      <w:marLeft w:val="0"/>
      <w:marRight w:val="0"/>
      <w:marTop w:val="0"/>
      <w:marBottom w:val="0"/>
      <w:divBdr>
        <w:top w:val="none" w:sz="0" w:space="0" w:color="auto"/>
        <w:left w:val="none" w:sz="0" w:space="0" w:color="auto"/>
        <w:bottom w:val="none" w:sz="0" w:space="0" w:color="auto"/>
        <w:right w:val="none" w:sz="0" w:space="0" w:color="auto"/>
      </w:divBdr>
    </w:div>
    <w:div w:id="543836733">
      <w:bodyDiv w:val="1"/>
      <w:marLeft w:val="0"/>
      <w:marRight w:val="0"/>
      <w:marTop w:val="0"/>
      <w:marBottom w:val="0"/>
      <w:divBdr>
        <w:top w:val="none" w:sz="0" w:space="0" w:color="auto"/>
        <w:left w:val="none" w:sz="0" w:space="0" w:color="auto"/>
        <w:bottom w:val="none" w:sz="0" w:space="0" w:color="auto"/>
        <w:right w:val="none" w:sz="0" w:space="0" w:color="auto"/>
      </w:divBdr>
    </w:div>
    <w:div w:id="543906350">
      <w:bodyDiv w:val="1"/>
      <w:marLeft w:val="0"/>
      <w:marRight w:val="0"/>
      <w:marTop w:val="0"/>
      <w:marBottom w:val="0"/>
      <w:divBdr>
        <w:top w:val="none" w:sz="0" w:space="0" w:color="auto"/>
        <w:left w:val="none" w:sz="0" w:space="0" w:color="auto"/>
        <w:bottom w:val="none" w:sz="0" w:space="0" w:color="auto"/>
        <w:right w:val="none" w:sz="0" w:space="0" w:color="auto"/>
      </w:divBdr>
    </w:div>
    <w:div w:id="544103203">
      <w:bodyDiv w:val="1"/>
      <w:marLeft w:val="0"/>
      <w:marRight w:val="0"/>
      <w:marTop w:val="0"/>
      <w:marBottom w:val="0"/>
      <w:divBdr>
        <w:top w:val="none" w:sz="0" w:space="0" w:color="auto"/>
        <w:left w:val="none" w:sz="0" w:space="0" w:color="auto"/>
        <w:bottom w:val="none" w:sz="0" w:space="0" w:color="auto"/>
        <w:right w:val="none" w:sz="0" w:space="0" w:color="auto"/>
      </w:divBdr>
    </w:div>
    <w:div w:id="544216486">
      <w:bodyDiv w:val="1"/>
      <w:marLeft w:val="0"/>
      <w:marRight w:val="0"/>
      <w:marTop w:val="0"/>
      <w:marBottom w:val="0"/>
      <w:divBdr>
        <w:top w:val="none" w:sz="0" w:space="0" w:color="auto"/>
        <w:left w:val="none" w:sz="0" w:space="0" w:color="auto"/>
        <w:bottom w:val="none" w:sz="0" w:space="0" w:color="auto"/>
        <w:right w:val="none" w:sz="0" w:space="0" w:color="auto"/>
      </w:divBdr>
    </w:div>
    <w:div w:id="544488591">
      <w:bodyDiv w:val="1"/>
      <w:marLeft w:val="0"/>
      <w:marRight w:val="0"/>
      <w:marTop w:val="0"/>
      <w:marBottom w:val="0"/>
      <w:divBdr>
        <w:top w:val="none" w:sz="0" w:space="0" w:color="auto"/>
        <w:left w:val="none" w:sz="0" w:space="0" w:color="auto"/>
        <w:bottom w:val="none" w:sz="0" w:space="0" w:color="auto"/>
        <w:right w:val="none" w:sz="0" w:space="0" w:color="auto"/>
      </w:divBdr>
    </w:div>
    <w:div w:id="544609373">
      <w:bodyDiv w:val="1"/>
      <w:marLeft w:val="0"/>
      <w:marRight w:val="0"/>
      <w:marTop w:val="0"/>
      <w:marBottom w:val="0"/>
      <w:divBdr>
        <w:top w:val="none" w:sz="0" w:space="0" w:color="auto"/>
        <w:left w:val="none" w:sz="0" w:space="0" w:color="auto"/>
        <w:bottom w:val="none" w:sz="0" w:space="0" w:color="auto"/>
        <w:right w:val="none" w:sz="0" w:space="0" w:color="auto"/>
      </w:divBdr>
    </w:div>
    <w:div w:id="544636440">
      <w:bodyDiv w:val="1"/>
      <w:marLeft w:val="0"/>
      <w:marRight w:val="0"/>
      <w:marTop w:val="0"/>
      <w:marBottom w:val="0"/>
      <w:divBdr>
        <w:top w:val="none" w:sz="0" w:space="0" w:color="auto"/>
        <w:left w:val="none" w:sz="0" w:space="0" w:color="auto"/>
        <w:bottom w:val="none" w:sz="0" w:space="0" w:color="auto"/>
        <w:right w:val="none" w:sz="0" w:space="0" w:color="auto"/>
      </w:divBdr>
    </w:div>
    <w:div w:id="544680257">
      <w:bodyDiv w:val="1"/>
      <w:marLeft w:val="0"/>
      <w:marRight w:val="0"/>
      <w:marTop w:val="0"/>
      <w:marBottom w:val="0"/>
      <w:divBdr>
        <w:top w:val="none" w:sz="0" w:space="0" w:color="auto"/>
        <w:left w:val="none" w:sz="0" w:space="0" w:color="auto"/>
        <w:bottom w:val="none" w:sz="0" w:space="0" w:color="auto"/>
        <w:right w:val="none" w:sz="0" w:space="0" w:color="auto"/>
      </w:divBdr>
    </w:div>
    <w:div w:id="544682677">
      <w:bodyDiv w:val="1"/>
      <w:marLeft w:val="0"/>
      <w:marRight w:val="0"/>
      <w:marTop w:val="0"/>
      <w:marBottom w:val="0"/>
      <w:divBdr>
        <w:top w:val="none" w:sz="0" w:space="0" w:color="auto"/>
        <w:left w:val="none" w:sz="0" w:space="0" w:color="auto"/>
        <w:bottom w:val="none" w:sz="0" w:space="0" w:color="auto"/>
        <w:right w:val="none" w:sz="0" w:space="0" w:color="auto"/>
      </w:divBdr>
    </w:div>
    <w:div w:id="544753206">
      <w:bodyDiv w:val="1"/>
      <w:marLeft w:val="0"/>
      <w:marRight w:val="0"/>
      <w:marTop w:val="0"/>
      <w:marBottom w:val="0"/>
      <w:divBdr>
        <w:top w:val="none" w:sz="0" w:space="0" w:color="auto"/>
        <w:left w:val="none" w:sz="0" w:space="0" w:color="auto"/>
        <w:bottom w:val="none" w:sz="0" w:space="0" w:color="auto"/>
        <w:right w:val="none" w:sz="0" w:space="0" w:color="auto"/>
      </w:divBdr>
    </w:div>
    <w:div w:id="544755916">
      <w:bodyDiv w:val="1"/>
      <w:marLeft w:val="0"/>
      <w:marRight w:val="0"/>
      <w:marTop w:val="0"/>
      <w:marBottom w:val="0"/>
      <w:divBdr>
        <w:top w:val="none" w:sz="0" w:space="0" w:color="auto"/>
        <w:left w:val="none" w:sz="0" w:space="0" w:color="auto"/>
        <w:bottom w:val="none" w:sz="0" w:space="0" w:color="auto"/>
        <w:right w:val="none" w:sz="0" w:space="0" w:color="auto"/>
      </w:divBdr>
    </w:div>
    <w:div w:id="544755957">
      <w:bodyDiv w:val="1"/>
      <w:marLeft w:val="0"/>
      <w:marRight w:val="0"/>
      <w:marTop w:val="0"/>
      <w:marBottom w:val="0"/>
      <w:divBdr>
        <w:top w:val="none" w:sz="0" w:space="0" w:color="auto"/>
        <w:left w:val="none" w:sz="0" w:space="0" w:color="auto"/>
        <w:bottom w:val="none" w:sz="0" w:space="0" w:color="auto"/>
        <w:right w:val="none" w:sz="0" w:space="0" w:color="auto"/>
      </w:divBdr>
    </w:div>
    <w:div w:id="544830074">
      <w:bodyDiv w:val="1"/>
      <w:marLeft w:val="0"/>
      <w:marRight w:val="0"/>
      <w:marTop w:val="0"/>
      <w:marBottom w:val="0"/>
      <w:divBdr>
        <w:top w:val="none" w:sz="0" w:space="0" w:color="auto"/>
        <w:left w:val="none" w:sz="0" w:space="0" w:color="auto"/>
        <w:bottom w:val="none" w:sz="0" w:space="0" w:color="auto"/>
        <w:right w:val="none" w:sz="0" w:space="0" w:color="auto"/>
      </w:divBdr>
    </w:div>
    <w:div w:id="544833061">
      <w:bodyDiv w:val="1"/>
      <w:marLeft w:val="0"/>
      <w:marRight w:val="0"/>
      <w:marTop w:val="0"/>
      <w:marBottom w:val="0"/>
      <w:divBdr>
        <w:top w:val="none" w:sz="0" w:space="0" w:color="auto"/>
        <w:left w:val="none" w:sz="0" w:space="0" w:color="auto"/>
        <w:bottom w:val="none" w:sz="0" w:space="0" w:color="auto"/>
        <w:right w:val="none" w:sz="0" w:space="0" w:color="auto"/>
      </w:divBdr>
    </w:div>
    <w:div w:id="544878962">
      <w:bodyDiv w:val="1"/>
      <w:marLeft w:val="0"/>
      <w:marRight w:val="0"/>
      <w:marTop w:val="0"/>
      <w:marBottom w:val="0"/>
      <w:divBdr>
        <w:top w:val="none" w:sz="0" w:space="0" w:color="auto"/>
        <w:left w:val="none" w:sz="0" w:space="0" w:color="auto"/>
        <w:bottom w:val="none" w:sz="0" w:space="0" w:color="auto"/>
        <w:right w:val="none" w:sz="0" w:space="0" w:color="auto"/>
      </w:divBdr>
    </w:div>
    <w:div w:id="544947097">
      <w:bodyDiv w:val="1"/>
      <w:marLeft w:val="0"/>
      <w:marRight w:val="0"/>
      <w:marTop w:val="0"/>
      <w:marBottom w:val="0"/>
      <w:divBdr>
        <w:top w:val="none" w:sz="0" w:space="0" w:color="auto"/>
        <w:left w:val="none" w:sz="0" w:space="0" w:color="auto"/>
        <w:bottom w:val="none" w:sz="0" w:space="0" w:color="auto"/>
        <w:right w:val="none" w:sz="0" w:space="0" w:color="auto"/>
      </w:divBdr>
    </w:div>
    <w:div w:id="544948646">
      <w:bodyDiv w:val="1"/>
      <w:marLeft w:val="0"/>
      <w:marRight w:val="0"/>
      <w:marTop w:val="0"/>
      <w:marBottom w:val="0"/>
      <w:divBdr>
        <w:top w:val="none" w:sz="0" w:space="0" w:color="auto"/>
        <w:left w:val="none" w:sz="0" w:space="0" w:color="auto"/>
        <w:bottom w:val="none" w:sz="0" w:space="0" w:color="auto"/>
        <w:right w:val="none" w:sz="0" w:space="0" w:color="auto"/>
      </w:divBdr>
    </w:div>
    <w:div w:id="544950052">
      <w:bodyDiv w:val="1"/>
      <w:marLeft w:val="0"/>
      <w:marRight w:val="0"/>
      <w:marTop w:val="0"/>
      <w:marBottom w:val="0"/>
      <w:divBdr>
        <w:top w:val="none" w:sz="0" w:space="0" w:color="auto"/>
        <w:left w:val="none" w:sz="0" w:space="0" w:color="auto"/>
        <w:bottom w:val="none" w:sz="0" w:space="0" w:color="auto"/>
        <w:right w:val="none" w:sz="0" w:space="0" w:color="auto"/>
      </w:divBdr>
    </w:div>
    <w:div w:id="545214168">
      <w:bodyDiv w:val="1"/>
      <w:marLeft w:val="0"/>
      <w:marRight w:val="0"/>
      <w:marTop w:val="0"/>
      <w:marBottom w:val="0"/>
      <w:divBdr>
        <w:top w:val="none" w:sz="0" w:space="0" w:color="auto"/>
        <w:left w:val="none" w:sz="0" w:space="0" w:color="auto"/>
        <w:bottom w:val="none" w:sz="0" w:space="0" w:color="auto"/>
        <w:right w:val="none" w:sz="0" w:space="0" w:color="auto"/>
      </w:divBdr>
    </w:div>
    <w:div w:id="545215385">
      <w:bodyDiv w:val="1"/>
      <w:marLeft w:val="0"/>
      <w:marRight w:val="0"/>
      <w:marTop w:val="0"/>
      <w:marBottom w:val="0"/>
      <w:divBdr>
        <w:top w:val="none" w:sz="0" w:space="0" w:color="auto"/>
        <w:left w:val="none" w:sz="0" w:space="0" w:color="auto"/>
        <w:bottom w:val="none" w:sz="0" w:space="0" w:color="auto"/>
        <w:right w:val="none" w:sz="0" w:space="0" w:color="auto"/>
      </w:divBdr>
    </w:div>
    <w:div w:id="545456318">
      <w:bodyDiv w:val="1"/>
      <w:marLeft w:val="0"/>
      <w:marRight w:val="0"/>
      <w:marTop w:val="0"/>
      <w:marBottom w:val="0"/>
      <w:divBdr>
        <w:top w:val="none" w:sz="0" w:space="0" w:color="auto"/>
        <w:left w:val="none" w:sz="0" w:space="0" w:color="auto"/>
        <w:bottom w:val="none" w:sz="0" w:space="0" w:color="auto"/>
        <w:right w:val="none" w:sz="0" w:space="0" w:color="auto"/>
      </w:divBdr>
    </w:div>
    <w:div w:id="545525947">
      <w:bodyDiv w:val="1"/>
      <w:marLeft w:val="0"/>
      <w:marRight w:val="0"/>
      <w:marTop w:val="0"/>
      <w:marBottom w:val="0"/>
      <w:divBdr>
        <w:top w:val="none" w:sz="0" w:space="0" w:color="auto"/>
        <w:left w:val="none" w:sz="0" w:space="0" w:color="auto"/>
        <w:bottom w:val="none" w:sz="0" w:space="0" w:color="auto"/>
        <w:right w:val="none" w:sz="0" w:space="0" w:color="auto"/>
      </w:divBdr>
    </w:div>
    <w:div w:id="545601427">
      <w:bodyDiv w:val="1"/>
      <w:marLeft w:val="0"/>
      <w:marRight w:val="0"/>
      <w:marTop w:val="0"/>
      <w:marBottom w:val="0"/>
      <w:divBdr>
        <w:top w:val="none" w:sz="0" w:space="0" w:color="auto"/>
        <w:left w:val="none" w:sz="0" w:space="0" w:color="auto"/>
        <w:bottom w:val="none" w:sz="0" w:space="0" w:color="auto"/>
        <w:right w:val="none" w:sz="0" w:space="0" w:color="auto"/>
      </w:divBdr>
    </w:div>
    <w:div w:id="545604944">
      <w:bodyDiv w:val="1"/>
      <w:marLeft w:val="0"/>
      <w:marRight w:val="0"/>
      <w:marTop w:val="0"/>
      <w:marBottom w:val="0"/>
      <w:divBdr>
        <w:top w:val="none" w:sz="0" w:space="0" w:color="auto"/>
        <w:left w:val="none" w:sz="0" w:space="0" w:color="auto"/>
        <w:bottom w:val="none" w:sz="0" w:space="0" w:color="auto"/>
        <w:right w:val="none" w:sz="0" w:space="0" w:color="auto"/>
      </w:divBdr>
    </w:div>
    <w:div w:id="545608811">
      <w:bodyDiv w:val="1"/>
      <w:marLeft w:val="0"/>
      <w:marRight w:val="0"/>
      <w:marTop w:val="0"/>
      <w:marBottom w:val="0"/>
      <w:divBdr>
        <w:top w:val="none" w:sz="0" w:space="0" w:color="auto"/>
        <w:left w:val="none" w:sz="0" w:space="0" w:color="auto"/>
        <w:bottom w:val="none" w:sz="0" w:space="0" w:color="auto"/>
        <w:right w:val="none" w:sz="0" w:space="0" w:color="auto"/>
      </w:divBdr>
    </w:div>
    <w:div w:id="545676919">
      <w:bodyDiv w:val="1"/>
      <w:marLeft w:val="0"/>
      <w:marRight w:val="0"/>
      <w:marTop w:val="0"/>
      <w:marBottom w:val="0"/>
      <w:divBdr>
        <w:top w:val="none" w:sz="0" w:space="0" w:color="auto"/>
        <w:left w:val="none" w:sz="0" w:space="0" w:color="auto"/>
        <w:bottom w:val="none" w:sz="0" w:space="0" w:color="auto"/>
        <w:right w:val="none" w:sz="0" w:space="0" w:color="auto"/>
      </w:divBdr>
    </w:div>
    <w:div w:id="545680570">
      <w:bodyDiv w:val="1"/>
      <w:marLeft w:val="0"/>
      <w:marRight w:val="0"/>
      <w:marTop w:val="0"/>
      <w:marBottom w:val="0"/>
      <w:divBdr>
        <w:top w:val="none" w:sz="0" w:space="0" w:color="auto"/>
        <w:left w:val="none" w:sz="0" w:space="0" w:color="auto"/>
        <w:bottom w:val="none" w:sz="0" w:space="0" w:color="auto"/>
        <w:right w:val="none" w:sz="0" w:space="0" w:color="auto"/>
      </w:divBdr>
    </w:div>
    <w:div w:id="545683134">
      <w:bodyDiv w:val="1"/>
      <w:marLeft w:val="0"/>
      <w:marRight w:val="0"/>
      <w:marTop w:val="0"/>
      <w:marBottom w:val="0"/>
      <w:divBdr>
        <w:top w:val="none" w:sz="0" w:space="0" w:color="auto"/>
        <w:left w:val="none" w:sz="0" w:space="0" w:color="auto"/>
        <w:bottom w:val="none" w:sz="0" w:space="0" w:color="auto"/>
        <w:right w:val="none" w:sz="0" w:space="0" w:color="auto"/>
      </w:divBdr>
    </w:div>
    <w:div w:id="545683682">
      <w:bodyDiv w:val="1"/>
      <w:marLeft w:val="0"/>
      <w:marRight w:val="0"/>
      <w:marTop w:val="0"/>
      <w:marBottom w:val="0"/>
      <w:divBdr>
        <w:top w:val="none" w:sz="0" w:space="0" w:color="auto"/>
        <w:left w:val="none" w:sz="0" w:space="0" w:color="auto"/>
        <w:bottom w:val="none" w:sz="0" w:space="0" w:color="auto"/>
        <w:right w:val="none" w:sz="0" w:space="0" w:color="auto"/>
      </w:divBdr>
    </w:div>
    <w:div w:id="545684109">
      <w:bodyDiv w:val="1"/>
      <w:marLeft w:val="0"/>
      <w:marRight w:val="0"/>
      <w:marTop w:val="0"/>
      <w:marBottom w:val="0"/>
      <w:divBdr>
        <w:top w:val="none" w:sz="0" w:space="0" w:color="auto"/>
        <w:left w:val="none" w:sz="0" w:space="0" w:color="auto"/>
        <w:bottom w:val="none" w:sz="0" w:space="0" w:color="auto"/>
        <w:right w:val="none" w:sz="0" w:space="0" w:color="auto"/>
      </w:divBdr>
    </w:div>
    <w:div w:id="545724747">
      <w:bodyDiv w:val="1"/>
      <w:marLeft w:val="0"/>
      <w:marRight w:val="0"/>
      <w:marTop w:val="0"/>
      <w:marBottom w:val="0"/>
      <w:divBdr>
        <w:top w:val="none" w:sz="0" w:space="0" w:color="auto"/>
        <w:left w:val="none" w:sz="0" w:space="0" w:color="auto"/>
        <w:bottom w:val="none" w:sz="0" w:space="0" w:color="auto"/>
        <w:right w:val="none" w:sz="0" w:space="0" w:color="auto"/>
      </w:divBdr>
    </w:div>
    <w:div w:id="545794774">
      <w:bodyDiv w:val="1"/>
      <w:marLeft w:val="0"/>
      <w:marRight w:val="0"/>
      <w:marTop w:val="0"/>
      <w:marBottom w:val="0"/>
      <w:divBdr>
        <w:top w:val="none" w:sz="0" w:space="0" w:color="auto"/>
        <w:left w:val="none" w:sz="0" w:space="0" w:color="auto"/>
        <w:bottom w:val="none" w:sz="0" w:space="0" w:color="auto"/>
        <w:right w:val="none" w:sz="0" w:space="0" w:color="auto"/>
      </w:divBdr>
    </w:div>
    <w:div w:id="545800790">
      <w:bodyDiv w:val="1"/>
      <w:marLeft w:val="0"/>
      <w:marRight w:val="0"/>
      <w:marTop w:val="0"/>
      <w:marBottom w:val="0"/>
      <w:divBdr>
        <w:top w:val="none" w:sz="0" w:space="0" w:color="auto"/>
        <w:left w:val="none" w:sz="0" w:space="0" w:color="auto"/>
        <w:bottom w:val="none" w:sz="0" w:space="0" w:color="auto"/>
        <w:right w:val="none" w:sz="0" w:space="0" w:color="auto"/>
      </w:divBdr>
    </w:div>
    <w:div w:id="545801030">
      <w:bodyDiv w:val="1"/>
      <w:marLeft w:val="0"/>
      <w:marRight w:val="0"/>
      <w:marTop w:val="0"/>
      <w:marBottom w:val="0"/>
      <w:divBdr>
        <w:top w:val="none" w:sz="0" w:space="0" w:color="auto"/>
        <w:left w:val="none" w:sz="0" w:space="0" w:color="auto"/>
        <w:bottom w:val="none" w:sz="0" w:space="0" w:color="auto"/>
        <w:right w:val="none" w:sz="0" w:space="0" w:color="auto"/>
      </w:divBdr>
    </w:div>
    <w:div w:id="545803086">
      <w:bodyDiv w:val="1"/>
      <w:marLeft w:val="0"/>
      <w:marRight w:val="0"/>
      <w:marTop w:val="0"/>
      <w:marBottom w:val="0"/>
      <w:divBdr>
        <w:top w:val="none" w:sz="0" w:space="0" w:color="auto"/>
        <w:left w:val="none" w:sz="0" w:space="0" w:color="auto"/>
        <w:bottom w:val="none" w:sz="0" w:space="0" w:color="auto"/>
        <w:right w:val="none" w:sz="0" w:space="0" w:color="auto"/>
      </w:divBdr>
    </w:div>
    <w:div w:id="545875729">
      <w:bodyDiv w:val="1"/>
      <w:marLeft w:val="0"/>
      <w:marRight w:val="0"/>
      <w:marTop w:val="0"/>
      <w:marBottom w:val="0"/>
      <w:divBdr>
        <w:top w:val="none" w:sz="0" w:space="0" w:color="auto"/>
        <w:left w:val="none" w:sz="0" w:space="0" w:color="auto"/>
        <w:bottom w:val="none" w:sz="0" w:space="0" w:color="auto"/>
        <w:right w:val="none" w:sz="0" w:space="0" w:color="auto"/>
      </w:divBdr>
    </w:div>
    <w:div w:id="546142469">
      <w:bodyDiv w:val="1"/>
      <w:marLeft w:val="0"/>
      <w:marRight w:val="0"/>
      <w:marTop w:val="0"/>
      <w:marBottom w:val="0"/>
      <w:divBdr>
        <w:top w:val="none" w:sz="0" w:space="0" w:color="auto"/>
        <w:left w:val="none" w:sz="0" w:space="0" w:color="auto"/>
        <w:bottom w:val="none" w:sz="0" w:space="0" w:color="auto"/>
        <w:right w:val="none" w:sz="0" w:space="0" w:color="auto"/>
      </w:divBdr>
    </w:div>
    <w:div w:id="546334755">
      <w:bodyDiv w:val="1"/>
      <w:marLeft w:val="0"/>
      <w:marRight w:val="0"/>
      <w:marTop w:val="0"/>
      <w:marBottom w:val="0"/>
      <w:divBdr>
        <w:top w:val="none" w:sz="0" w:space="0" w:color="auto"/>
        <w:left w:val="none" w:sz="0" w:space="0" w:color="auto"/>
        <w:bottom w:val="none" w:sz="0" w:space="0" w:color="auto"/>
        <w:right w:val="none" w:sz="0" w:space="0" w:color="auto"/>
      </w:divBdr>
    </w:div>
    <w:div w:id="546335049">
      <w:bodyDiv w:val="1"/>
      <w:marLeft w:val="0"/>
      <w:marRight w:val="0"/>
      <w:marTop w:val="0"/>
      <w:marBottom w:val="0"/>
      <w:divBdr>
        <w:top w:val="none" w:sz="0" w:space="0" w:color="auto"/>
        <w:left w:val="none" w:sz="0" w:space="0" w:color="auto"/>
        <w:bottom w:val="none" w:sz="0" w:space="0" w:color="auto"/>
        <w:right w:val="none" w:sz="0" w:space="0" w:color="auto"/>
      </w:divBdr>
    </w:div>
    <w:div w:id="546380804">
      <w:bodyDiv w:val="1"/>
      <w:marLeft w:val="0"/>
      <w:marRight w:val="0"/>
      <w:marTop w:val="0"/>
      <w:marBottom w:val="0"/>
      <w:divBdr>
        <w:top w:val="none" w:sz="0" w:space="0" w:color="auto"/>
        <w:left w:val="none" w:sz="0" w:space="0" w:color="auto"/>
        <w:bottom w:val="none" w:sz="0" w:space="0" w:color="auto"/>
        <w:right w:val="none" w:sz="0" w:space="0" w:color="auto"/>
      </w:divBdr>
    </w:div>
    <w:div w:id="546448962">
      <w:bodyDiv w:val="1"/>
      <w:marLeft w:val="0"/>
      <w:marRight w:val="0"/>
      <w:marTop w:val="0"/>
      <w:marBottom w:val="0"/>
      <w:divBdr>
        <w:top w:val="none" w:sz="0" w:space="0" w:color="auto"/>
        <w:left w:val="none" w:sz="0" w:space="0" w:color="auto"/>
        <w:bottom w:val="none" w:sz="0" w:space="0" w:color="auto"/>
        <w:right w:val="none" w:sz="0" w:space="0" w:color="auto"/>
      </w:divBdr>
    </w:div>
    <w:div w:id="546528393">
      <w:bodyDiv w:val="1"/>
      <w:marLeft w:val="0"/>
      <w:marRight w:val="0"/>
      <w:marTop w:val="0"/>
      <w:marBottom w:val="0"/>
      <w:divBdr>
        <w:top w:val="none" w:sz="0" w:space="0" w:color="auto"/>
        <w:left w:val="none" w:sz="0" w:space="0" w:color="auto"/>
        <w:bottom w:val="none" w:sz="0" w:space="0" w:color="auto"/>
        <w:right w:val="none" w:sz="0" w:space="0" w:color="auto"/>
      </w:divBdr>
    </w:div>
    <w:div w:id="546533669">
      <w:bodyDiv w:val="1"/>
      <w:marLeft w:val="0"/>
      <w:marRight w:val="0"/>
      <w:marTop w:val="0"/>
      <w:marBottom w:val="0"/>
      <w:divBdr>
        <w:top w:val="none" w:sz="0" w:space="0" w:color="auto"/>
        <w:left w:val="none" w:sz="0" w:space="0" w:color="auto"/>
        <w:bottom w:val="none" w:sz="0" w:space="0" w:color="auto"/>
        <w:right w:val="none" w:sz="0" w:space="0" w:color="auto"/>
      </w:divBdr>
    </w:div>
    <w:div w:id="546644137">
      <w:bodyDiv w:val="1"/>
      <w:marLeft w:val="0"/>
      <w:marRight w:val="0"/>
      <w:marTop w:val="0"/>
      <w:marBottom w:val="0"/>
      <w:divBdr>
        <w:top w:val="none" w:sz="0" w:space="0" w:color="auto"/>
        <w:left w:val="none" w:sz="0" w:space="0" w:color="auto"/>
        <w:bottom w:val="none" w:sz="0" w:space="0" w:color="auto"/>
        <w:right w:val="none" w:sz="0" w:space="0" w:color="auto"/>
      </w:divBdr>
    </w:div>
    <w:div w:id="546724354">
      <w:bodyDiv w:val="1"/>
      <w:marLeft w:val="0"/>
      <w:marRight w:val="0"/>
      <w:marTop w:val="0"/>
      <w:marBottom w:val="0"/>
      <w:divBdr>
        <w:top w:val="none" w:sz="0" w:space="0" w:color="auto"/>
        <w:left w:val="none" w:sz="0" w:space="0" w:color="auto"/>
        <w:bottom w:val="none" w:sz="0" w:space="0" w:color="auto"/>
        <w:right w:val="none" w:sz="0" w:space="0" w:color="auto"/>
      </w:divBdr>
    </w:div>
    <w:div w:id="546842284">
      <w:bodyDiv w:val="1"/>
      <w:marLeft w:val="0"/>
      <w:marRight w:val="0"/>
      <w:marTop w:val="0"/>
      <w:marBottom w:val="0"/>
      <w:divBdr>
        <w:top w:val="none" w:sz="0" w:space="0" w:color="auto"/>
        <w:left w:val="none" w:sz="0" w:space="0" w:color="auto"/>
        <w:bottom w:val="none" w:sz="0" w:space="0" w:color="auto"/>
        <w:right w:val="none" w:sz="0" w:space="0" w:color="auto"/>
      </w:divBdr>
    </w:div>
    <w:div w:id="546843043">
      <w:bodyDiv w:val="1"/>
      <w:marLeft w:val="0"/>
      <w:marRight w:val="0"/>
      <w:marTop w:val="0"/>
      <w:marBottom w:val="0"/>
      <w:divBdr>
        <w:top w:val="none" w:sz="0" w:space="0" w:color="auto"/>
        <w:left w:val="none" w:sz="0" w:space="0" w:color="auto"/>
        <w:bottom w:val="none" w:sz="0" w:space="0" w:color="auto"/>
        <w:right w:val="none" w:sz="0" w:space="0" w:color="auto"/>
      </w:divBdr>
    </w:div>
    <w:div w:id="546844912">
      <w:bodyDiv w:val="1"/>
      <w:marLeft w:val="0"/>
      <w:marRight w:val="0"/>
      <w:marTop w:val="0"/>
      <w:marBottom w:val="0"/>
      <w:divBdr>
        <w:top w:val="none" w:sz="0" w:space="0" w:color="auto"/>
        <w:left w:val="none" w:sz="0" w:space="0" w:color="auto"/>
        <w:bottom w:val="none" w:sz="0" w:space="0" w:color="auto"/>
        <w:right w:val="none" w:sz="0" w:space="0" w:color="auto"/>
      </w:divBdr>
    </w:div>
    <w:div w:id="546919511">
      <w:bodyDiv w:val="1"/>
      <w:marLeft w:val="0"/>
      <w:marRight w:val="0"/>
      <w:marTop w:val="0"/>
      <w:marBottom w:val="0"/>
      <w:divBdr>
        <w:top w:val="none" w:sz="0" w:space="0" w:color="auto"/>
        <w:left w:val="none" w:sz="0" w:space="0" w:color="auto"/>
        <w:bottom w:val="none" w:sz="0" w:space="0" w:color="auto"/>
        <w:right w:val="none" w:sz="0" w:space="0" w:color="auto"/>
      </w:divBdr>
    </w:div>
    <w:div w:id="546920572">
      <w:bodyDiv w:val="1"/>
      <w:marLeft w:val="0"/>
      <w:marRight w:val="0"/>
      <w:marTop w:val="0"/>
      <w:marBottom w:val="0"/>
      <w:divBdr>
        <w:top w:val="none" w:sz="0" w:space="0" w:color="auto"/>
        <w:left w:val="none" w:sz="0" w:space="0" w:color="auto"/>
        <w:bottom w:val="none" w:sz="0" w:space="0" w:color="auto"/>
        <w:right w:val="none" w:sz="0" w:space="0" w:color="auto"/>
      </w:divBdr>
    </w:div>
    <w:div w:id="547031465">
      <w:bodyDiv w:val="1"/>
      <w:marLeft w:val="0"/>
      <w:marRight w:val="0"/>
      <w:marTop w:val="0"/>
      <w:marBottom w:val="0"/>
      <w:divBdr>
        <w:top w:val="none" w:sz="0" w:space="0" w:color="auto"/>
        <w:left w:val="none" w:sz="0" w:space="0" w:color="auto"/>
        <w:bottom w:val="none" w:sz="0" w:space="0" w:color="auto"/>
        <w:right w:val="none" w:sz="0" w:space="0" w:color="auto"/>
      </w:divBdr>
    </w:div>
    <w:div w:id="547037003">
      <w:bodyDiv w:val="1"/>
      <w:marLeft w:val="0"/>
      <w:marRight w:val="0"/>
      <w:marTop w:val="0"/>
      <w:marBottom w:val="0"/>
      <w:divBdr>
        <w:top w:val="none" w:sz="0" w:space="0" w:color="auto"/>
        <w:left w:val="none" w:sz="0" w:space="0" w:color="auto"/>
        <w:bottom w:val="none" w:sz="0" w:space="0" w:color="auto"/>
        <w:right w:val="none" w:sz="0" w:space="0" w:color="auto"/>
      </w:divBdr>
    </w:div>
    <w:div w:id="547183584">
      <w:bodyDiv w:val="1"/>
      <w:marLeft w:val="0"/>
      <w:marRight w:val="0"/>
      <w:marTop w:val="0"/>
      <w:marBottom w:val="0"/>
      <w:divBdr>
        <w:top w:val="none" w:sz="0" w:space="0" w:color="auto"/>
        <w:left w:val="none" w:sz="0" w:space="0" w:color="auto"/>
        <w:bottom w:val="none" w:sz="0" w:space="0" w:color="auto"/>
        <w:right w:val="none" w:sz="0" w:space="0" w:color="auto"/>
      </w:divBdr>
    </w:div>
    <w:div w:id="547303067">
      <w:bodyDiv w:val="1"/>
      <w:marLeft w:val="0"/>
      <w:marRight w:val="0"/>
      <w:marTop w:val="0"/>
      <w:marBottom w:val="0"/>
      <w:divBdr>
        <w:top w:val="none" w:sz="0" w:space="0" w:color="auto"/>
        <w:left w:val="none" w:sz="0" w:space="0" w:color="auto"/>
        <w:bottom w:val="none" w:sz="0" w:space="0" w:color="auto"/>
        <w:right w:val="none" w:sz="0" w:space="0" w:color="auto"/>
      </w:divBdr>
    </w:div>
    <w:div w:id="547422632">
      <w:bodyDiv w:val="1"/>
      <w:marLeft w:val="0"/>
      <w:marRight w:val="0"/>
      <w:marTop w:val="0"/>
      <w:marBottom w:val="0"/>
      <w:divBdr>
        <w:top w:val="none" w:sz="0" w:space="0" w:color="auto"/>
        <w:left w:val="none" w:sz="0" w:space="0" w:color="auto"/>
        <w:bottom w:val="none" w:sz="0" w:space="0" w:color="auto"/>
        <w:right w:val="none" w:sz="0" w:space="0" w:color="auto"/>
      </w:divBdr>
    </w:div>
    <w:div w:id="547423388">
      <w:bodyDiv w:val="1"/>
      <w:marLeft w:val="0"/>
      <w:marRight w:val="0"/>
      <w:marTop w:val="0"/>
      <w:marBottom w:val="0"/>
      <w:divBdr>
        <w:top w:val="none" w:sz="0" w:space="0" w:color="auto"/>
        <w:left w:val="none" w:sz="0" w:space="0" w:color="auto"/>
        <w:bottom w:val="none" w:sz="0" w:space="0" w:color="auto"/>
        <w:right w:val="none" w:sz="0" w:space="0" w:color="auto"/>
      </w:divBdr>
    </w:div>
    <w:div w:id="547452505">
      <w:bodyDiv w:val="1"/>
      <w:marLeft w:val="0"/>
      <w:marRight w:val="0"/>
      <w:marTop w:val="0"/>
      <w:marBottom w:val="0"/>
      <w:divBdr>
        <w:top w:val="none" w:sz="0" w:space="0" w:color="auto"/>
        <w:left w:val="none" w:sz="0" w:space="0" w:color="auto"/>
        <w:bottom w:val="none" w:sz="0" w:space="0" w:color="auto"/>
        <w:right w:val="none" w:sz="0" w:space="0" w:color="auto"/>
      </w:divBdr>
    </w:div>
    <w:div w:id="547494090">
      <w:bodyDiv w:val="1"/>
      <w:marLeft w:val="0"/>
      <w:marRight w:val="0"/>
      <w:marTop w:val="0"/>
      <w:marBottom w:val="0"/>
      <w:divBdr>
        <w:top w:val="none" w:sz="0" w:space="0" w:color="auto"/>
        <w:left w:val="none" w:sz="0" w:space="0" w:color="auto"/>
        <w:bottom w:val="none" w:sz="0" w:space="0" w:color="auto"/>
        <w:right w:val="none" w:sz="0" w:space="0" w:color="auto"/>
      </w:divBdr>
    </w:div>
    <w:div w:id="547566507">
      <w:bodyDiv w:val="1"/>
      <w:marLeft w:val="0"/>
      <w:marRight w:val="0"/>
      <w:marTop w:val="0"/>
      <w:marBottom w:val="0"/>
      <w:divBdr>
        <w:top w:val="none" w:sz="0" w:space="0" w:color="auto"/>
        <w:left w:val="none" w:sz="0" w:space="0" w:color="auto"/>
        <w:bottom w:val="none" w:sz="0" w:space="0" w:color="auto"/>
        <w:right w:val="none" w:sz="0" w:space="0" w:color="auto"/>
      </w:divBdr>
    </w:div>
    <w:div w:id="547691975">
      <w:bodyDiv w:val="1"/>
      <w:marLeft w:val="0"/>
      <w:marRight w:val="0"/>
      <w:marTop w:val="0"/>
      <w:marBottom w:val="0"/>
      <w:divBdr>
        <w:top w:val="none" w:sz="0" w:space="0" w:color="auto"/>
        <w:left w:val="none" w:sz="0" w:space="0" w:color="auto"/>
        <w:bottom w:val="none" w:sz="0" w:space="0" w:color="auto"/>
        <w:right w:val="none" w:sz="0" w:space="0" w:color="auto"/>
      </w:divBdr>
    </w:div>
    <w:div w:id="547762117">
      <w:bodyDiv w:val="1"/>
      <w:marLeft w:val="0"/>
      <w:marRight w:val="0"/>
      <w:marTop w:val="0"/>
      <w:marBottom w:val="0"/>
      <w:divBdr>
        <w:top w:val="none" w:sz="0" w:space="0" w:color="auto"/>
        <w:left w:val="none" w:sz="0" w:space="0" w:color="auto"/>
        <w:bottom w:val="none" w:sz="0" w:space="0" w:color="auto"/>
        <w:right w:val="none" w:sz="0" w:space="0" w:color="auto"/>
      </w:divBdr>
    </w:div>
    <w:div w:id="547763082">
      <w:bodyDiv w:val="1"/>
      <w:marLeft w:val="0"/>
      <w:marRight w:val="0"/>
      <w:marTop w:val="0"/>
      <w:marBottom w:val="0"/>
      <w:divBdr>
        <w:top w:val="none" w:sz="0" w:space="0" w:color="auto"/>
        <w:left w:val="none" w:sz="0" w:space="0" w:color="auto"/>
        <w:bottom w:val="none" w:sz="0" w:space="0" w:color="auto"/>
        <w:right w:val="none" w:sz="0" w:space="0" w:color="auto"/>
      </w:divBdr>
    </w:div>
    <w:div w:id="547764252">
      <w:bodyDiv w:val="1"/>
      <w:marLeft w:val="0"/>
      <w:marRight w:val="0"/>
      <w:marTop w:val="0"/>
      <w:marBottom w:val="0"/>
      <w:divBdr>
        <w:top w:val="none" w:sz="0" w:space="0" w:color="auto"/>
        <w:left w:val="none" w:sz="0" w:space="0" w:color="auto"/>
        <w:bottom w:val="none" w:sz="0" w:space="0" w:color="auto"/>
        <w:right w:val="none" w:sz="0" w:space="0" w:color="auto"/>
      </w:divBdr>
    </w:div>
    <w:div w:id="547768277">
      <w:bodyDiv w:val="1"/>
      <w:marLeft w:val="0"/>
      <w:marRight w:val="0"/>
      <w:marTop w:val="0"/>
      <w:marBottom w:val="0"/>
      <w:divBdr>
        <w:top w:val="none" w:sz="0" w:space="0" w:color="auto"/>
        <w:left w:val="none" w:sz="0" w:space="0" w:color="auto"/>
        <w:bottom w:val="none" w:sz="0" w:space="0" w:color="auto"/>
        <w:right w:val="none" w:sz="0" w:space="0" w:color="auto"/>
      </w:divBdr>
    </w:div>
    <w:div w:id="547769001">
      <w:bodyDiv w:val="1"/>
      <w:marLeft w:val="0"/>
      <w:marRight w:val="0"/>
      <w:marTop w:val="0"/>
      <w:marBottom w:val="0"/>
      <w:divBdr>
        <w:top w:val="none" w:sz="0" w:space="0" w:color="auto"/>
        <w:left w:val="none" w:sz="0" w:space="0" w:color="auto"/>
        <w:bottom w:val="none" w:sz="0" w:space="0" w:color="auto"/>
        <w:right w:val="none" w:sz="0" w:space="0" w:color="auto"/>
      </w:divBdr>
    </w:div>
    <w:div w:id="547883049">
      <w:bodyDiv w:val="1"/>
      <w:marLeft w:val="0"/>
      <w:marRight w:val="0"/>
      <w:marTop w:val="0"/>
      <w:marBottom w:val="0"/>
      <w:divBdr>
        <w:top w:val="none" w:sz="0" w:space="0" w:color="auto"/>
        <w:left w:val="none" w:sz="0" w:space="0" w:color="auto"/>
        <w:bottom w:val="none" w:sz="0" w:space="0" w:color="auto"/>
        <w:right w:val="none" w:sz="0" w:space="0" w:color="auto"/>
      </w:divBdr>
    </w:div>
    <w:div w:id="547884572">
      <w:bodyDiv w:val="1"/>
      <w:marLeft w:val="0"/>
      <w:marRight w:val="0"/>
      <w:marTop w:val="0"/>
      <w:marBottom w:val="0"/>
      <w:divBdr>
        <w:top w:val="none" w:sz="0" w:space="0" w:color="auto"/>
        <w:left w:val="none" w:sz="0" w:space="0" w:color="auto"/>
        <w:bottom w:val="none" w:sz="0" w:space="0" w:color="auto"/>
        <w:right w:val="none" w:sz="0" w:space="0" w:color="auto"/>
      </w:divBdr>
    </w:div>
    <w:div w:id="547958717">
      <w:bodyDiv w:val="1"/>
      <w:marLeft w:val="0"/>
      <w:marRight w:val="0"/>
      <w:marTop w:val="0"/>
      <w:marBottom w:val="0"/>
      <w:divBdr>
        <w:top w:val="none" w:sz="0" w:space="0" w:color="auto"/>
        <w:left w:val="none" w:sz="0" w:space="0" w:color="auto"/>
        <w:bottom w:val="none" w:sz="0" w:space="0" w:color="auto"/>
        <w:right w:val="none" w:sz="0" w:space="0" w:color="auto"/>
      </w:divBdr>
    </w:div>
    <w:div w:id="548029283">
      <w:bodyDiv w:val="1"/>
      <w:marLeft w:val="0"/>
      <w:marRight w:val="0"/>
      <w:marTop w:val="0"/>
      <w:marBottom w:val="0"/>
      <w:divBdr>
        <w:top w:val="none" w:sz="0" w:space="0" w:color="auto"/>
        <w:left w:val="none" w:sz="0" w:space="0" w:color="auto"/>
        <w:bottom w:val="none" w:sz="0" w:space="0" w:color="auto"/>
        <w:right w:val="none" w:sz="0" w:space="0" w:color="auto"/>
      </w:divBdr>
    </w:div>
    <w:div w:id="548106341">
      <w:bodyDiv w:val="1"/>
      <w:marLeft w:val="0"/>
      <w:marRight w:val="0"/>
      <w:marTop w:val="0"/>
      <w:marBottom w:val="0"/>
      <w:divBdr>
        <w:top w:val="none" w:sz="0" w:space="0" w:color="auto"/>
        <w:left w:val="none" w:sz="0" w:space="0" w:color="auto"/>
        <w:bottom w:val="none" w:sz="0" w:space="0" w:color="auto"/>
        <w:right w:val="none" w:sz="0" w:space="0" w:color="auto"/>
      </w:divBdr>
    </w:div>
    <w:div w:id="548223495">
      <w:bodyDiv w:val="1"/>
      <w:marLeft w:val="0"/>
      <w:marRight w:val="0"/>
      <w:marTop w:val="0"/>
      <w:marBottom w:val="0"/>
      <w:divBdr>
        <w:top w:val="none" w:sz="0" w:space="0" w:color="auto"/>
        <w:left w:val="none" w:sz="0" w:space="0" w:color="auto"/>
        <w:bottom w:val="none" w:sz="0" w:space="0" w:color="auto"/>
        <w:right w:val="none" w:sz="0" w:space="0" w:color="auto"/>
      </w:divBdr>
    </w:div>
    <w:div w:id="548227006">
      <w:bodyDiv w:val="1"/>
      <w:marLeft w:val="0"/>
      <w:marRight w:val="0"/>
      <w:marTop w:val="0"/>
      <w:marBottom w:val="0"/>
      <w:divBdr>
        <w:top w:val="none" w:sz="0" w:space="0" w:color="auto"/>
        <w:left w:val="none" w:sz="0" w:space="0" w:color="auto"/>
        <w:bottom w:val="none" w:sz="0" w:space="0" w:color="auto"/>
        <w:right w:val="none" w:sz="0" w:space="0" w:color="auto"/>
      </w:divBdr>
    </w:div>
    <w:div w:id="548228210">
      <w:bodyDiv w:val="1"/>
      <w:marLeft w:val="0"/>
      <w:marRight w:val="0"/>
      <w:marTop w:val="0"/>
      <w:marBottom w:val="0"/>
      <w:divBdr>
        <w:top w:val="none" w:sz="0" w:space="0" w:color="auto"/>
        <w:left w:val="none" w:sz="0" w:space="0" w:color="auto"/>
        <w:bottom w:val="none" w:sz="0" w:space="0" w:color="auto"/>
        <w:right w:val="none" w:sz="0" w:space="0" w:color="auto"/>
      </w:divBdr>
    </w:div>
    <w:div w:id="548299766">
      <w:bodyDiv w:val="1"/>
      <w:marLeft w:val="0"/>
      <w:marRight w:val="0"/>
      <w:marTop w:val="0"/>
      <w:marBottom w:val="0"/>
      <w:divBdr>
        <w:top w:val="none" w:sz="0" w:space="0" w:color="auto"/>
        <w:left w:val="none" w:sz="0" w:space="0" w:color="auto"/>
        <w:bottom w:val="none" w:sz="0" w:space="0" w:color="auto"/>
        <w:right w:val="none" w:sz="0" w:space="0" w:color="auto"/>
      </w:divBdr>
    </w:div>
    <w:div w:id="548300306">
      <w:bodyDiv w:val="1"/>
      <w:marLeft w:val="0"/>
      <w:marRight w:val="0"/>
      <w:marTop w:val="0"/>
      <w:marBottom w:val="0"/>
      <w:divBdr>
        <w:top w:val="none" w:sz="0" w:space="0" w:color="auto"/>
        <w:left w:val="none" w:sz="0" w:space="0" w:color="auto"/>
        <w:bottom w:val="none" w:sz="0" w:space="0" w:color="auto"/>
        <w:right w:val="none" w:sz="0" w:space="0" w:color="auto"/>
      </w:divBdr>
    </w:div>
    <w:div w:id="548344280">
      <w:bodyDiv w:val="1"/>
      <w:marLeft w:val="0"/>
      <w:marRight w:val="0"/>
      <w:marTop w:val="0"/>
      <w:marBottom w:val="0"/>
      <w:divBdr>
        <w:top w:val="none" w:sz="0" w:space="0" w:color="auto"/>
        <w:left w:val="none" w:sz="0" w:space="0" w:color="auto"/>
        <w:bottom w:val="none" w:sz="0" w:space="0" w:color="auto"/>
        <w:right w:val="none" w:sz="0" w:space="0" w:color="auto"/>
      </w:divBdr>
    </w:div>
    <w:div w:id="548417614">
      <w:bodyDiv w:val="1"/>
      <w:marLeft w:val="0"/>
      <w:marRight w:val="0"/>
      <w:marTop w:val="0"/>
      <w:marBottom w:val="0"/>
      <w:divBdr>
        <w:top w:val="none" w:sz="0" w:space="0" w:color="auto"/>
        <w:left w:val="none" w:sz="0" w:space="0" w:color="auto"/>
        <w:bottom w:val="none" w:sz="0" w:space="0" w:color="auto"/>
        <w:right w:val="none" w:sz="0" w:space="0" w:color="auto"/>
      </w:divBdr>
    </w:div>
    <w:div w:id="548422798">
      <w:bodyDiv w:val="1"/>
      <w:marLeft w:val="0"/>
      <w:marRight w:val="0"/>
      <w:marTop w:val="0"/>
      <w:marBottom w:val="0"/>
      <w:divBdr>
        <w:top w:val="none" w:sz="0" w:space="0" w:color="auto"/>
        <w:left w:val="none" w:sz="0" w:space="0" w:color="auto"/>
        <w:bottom w:val="none" w:sz="0" w:space="0" w:color="auto"/>
        <w:right w:val="none" w:sz="0" w:space="0" w:color="auto"/>
      </w:divBdr>
    </w:div>
    <w:div w:id="548424177">
      <w:bodyDiv w:val="1"/>
      <w:marLeft w:val="0"/>
      <w:marRight w:val="0"/>
      <w:marTop w:val="0"/>
      <w:marBottom w:val="0"/>
      <w:divBdr>
        <w:top w:val="none" w:sz="0" w:space="0" w:color="auto"/>
        <w:left w:val="none" w:sz="0" w:space="0" w:color="auto"/>
        <w:bottom w:val="none" w:sz="0" w:space="0" w:color="auto"/>
        <w:right w:val="none" w:sz="0" w:space="0" w:color="auto"/>
      </w:divBdr>
    </w:div>
    <w:div w:id="548492237">
      <w:bodyDiv w:val="1"/>
      <w:marLeft w:val="0"/>
      <w:marRight w:val="0"/>
      <w:marTop w:val="0"/>
      <w:marBottom w:val="0"/>
      <w:divBdr>
        <w:top w:val="none" w:sz="0" w:space="0" w:color="auto"/>
        <w:left w:val="none" w:sz="0" w:space="0" w:color="auto"/>
        <w:bottom w:val="none" w:sz="0" w:space="0" w:color="auto"/>
        <w:right w:val="none" w:sz="0" w:space="0" w:color="auto"/>
      </w:divBdr>
    </w:div>
    <w:div w:id="548492768">
      <w:bodyDiv w:val="1"/>
      <w:marLeft w:val="0"/>
      <w:marRight w:val="0"/>
      <w:marTop w:val="0"/>
      <w:marBottom w:val="0"/>
      <w:divBdr>
        <w:top w:val="none" w:sz="0" w:space="0" w:color="auto"/>
        <w:left w:val="none" w:sz="0" w:space="0" w:color="auto"/>
        <w:bottom w:val="none" w:sz="0" w:space="0" w:color="auto"/>
        <w:right w:val="none" w:sz="0" w:space="0" w:color="auto"/>
      </w:divBdr>
    </w:div>
    <w:div w:id="548496918">
      <w:bodyDiv w:val="1"/>
      <w:marLeft w:val="0"/>
      <w:marRight w:val="0"/>
      <w:marTop w:val="0"/>
      <w:marBottom w:val="0"/>
      <w:divBdr>
        <w:top w:val="none" w:sz="0" w:space="0" w:color="auto"/>
        <w:left w:val="none" w:sz="0" w:space="0" w:color="auto"/>
        <w:bottom w:val="none" w:sz="0" w:space="0" w:color="auto"/>
        <w:right w:val="none" w:sz="0" w:space="0" w:color="auto"/>
      </w:divBdr>
    </w:div>
    <w:div w:id="548610054">
      <w:bodyDiv w:val="1"/>
      <w:marLeft w:val="0"/>
      <w:marRight w:val="0"/>
      <w:marTop w:val="0"/>
      <w:marBottom w:val="0"/>
      <w:divBdr>
        <w:top w:val="none" w:sz="0" w:space="0" w:color="auto"/>
        <w:left w:val="none" w:sz="0" w:space="0" w:color="auto"/>
        <w:bottom w:val="none" w:sz="0" w:space="0" w:color="auto"/>
        <w:right w:val="none" w:sz="0" w:space="0" w:color="auto"/>
      </w:divBdr>
    </w:div>
    <w:div w:id="548684461">
      <w:bodyDiv w:val="1"/>
      <w:marLeft w:val="0"/>
      <w:marRight w:val="0"/>
      <w:marTop w:val="0"/>
      <w:marBottom w:val="0"/>
      <w:divBdr>
        <w:top w:val="none" w:sz="0" w:space="0" w:color="auto"/>
        <w:left w:val="none" w:sz="0" w:space="0" w:color="auto"/>
        <w:bottom w:val="none" w:sz="0" w:space="0" w:color="auto"/>
        <w:right w:val="none" w:sz="0" w:space="0" w:color="auto"/>
      </w:divBdr>
    </w:div>
    <w:div w:id="548686601">
      <w:bodyDiv w:val="1"/>
      <w:marLeft w:val="0"/>
      <w:marRight w:val="0"/>
      <w:marTop w:val="0"/>
      <w:marBottom w:val="0"/>
      <w:divBdr>
        <w:top w:val="none" w:sz="0" w:space="0" w:color="auto"/>
        <w:left w:val="none" w:sz="0" w:space="0" w:color="auto"/>
        <w:bottom w:val="none" w:sz="0" w:space="0" w:color="auto"/>
        <w:right w:val="none" w:sz="0" w:space="0" w:color="auto"/>
      </w:divBdr>
    </w:div>
    <w:div w:id="548802386">
      <w:bodyDiv w:val="1"/>
      <w:marLeft w:val="0"/>
      <w:marRight w:val="0"/>
      <w:marTop w:val="0"/>
      <w:marBottom w:val="0"/>
      <w:divBdr>
        <w:top w:val="none" w:sz="0" w:space="0" w:color="auto"/>
        <w:left w:val="none" w:sz="0" w:space="0" w:color="auto"/>
        <w:bottom w:val="none" w:sz="0" w:space="0" w:color="auto"/>
        <w:right w:val="none" w:sz="0" w:space="0" w:color="auto"/>
      </w:divBdr>
    </w:div>
    <w:div w:id="548879241">
      <w:bodyDiv w:val="1"/>
      <w:marLeft w:val="0"/>
      <w:marRight w:val="0"/>
      <w:marTop w:val="0"/>
      <w:marBottom w:val="0"/>
      <w:divBdr>
        <w:top w:val="none" w:sz="0" w:space="0" w:color="auto"/>
        <w:left w:val="none" w:sz="0" w:space="0" w:color="auto"/>
        <w:bottom w:val="none" w:sz="0" w:space="0" w:color="auto"/>
        <w:right w:val="none" w:sz="0" w:space="0" w:color="auto"/>
      </w:divBdr>
    </w:div>
    <w:div w:id="548884484">
      <w:bodyDiv w:val="1"/>
      <w:marLeft w:val="0"/>
      <w:marRight w:val="0"/>
      <w:marTop w:val="0"/>
      <w:marBottom w:val="0"/>
      <w:divBdr>
        <w:top w:val="none" w:sz="0" w:space="0" w:color="auto"/>
        <w:left w:val="none" w:sz="0" w:space="0" w:color="auto"/>
        <w:bottom w:val="none" w:sz="0" w:space="0" w:color="auto"/>
        <w:right w:val="none" w:sz="0" w:space="0" w:color="auto"/>
      </w:divBdr>
    </w:div>
    <w:div w:id="548884958">
      <w:bodyDiv w:val="1"/>
      <w:marLeft w:val="0"/>
      <w:marRight w:val="0"/>
      <w:marTop w:val="0"/>
      <w:marBottom w:val="0"/>
      <w:divBdr>
        <w:top w:val="none" w:sz="0" w:space="0" w:color="auto"/>
        <w:left w:val="none" w:sz="0" w:space="0" w:color="auto"/>
        <w:bottom w:val="none" w:sz="0" w:space="0" w:color="auto"/>
        <w:right w:val="none" w:sz="0" w:space="0" w:color="auto"/>
      </w:divBdr>
    </w:div>
    <w:div w:id="549004218">
      <w:bodyDiv w:val="1"/>
      <w:marLeft w:val="0"/>
      <w:marRight w:val="0"/>
      <w:marTop w:val="0"/>
      <w:marBottom w:val="0"/>
      <w:divBdr>
        <w:top w:val="none" w:sz="0" w:space="0" w:color="auto"/>
        <w:left w:val="none" w:sz="0" w:space="0" w:color="auto"/>
        <w:bottom w:val="none" w:sz="0" w:space="0" w:color="auto"/>
        <w:right w:val="none" w:sz="0" w:space="0" w:color="auto"/>
      </w:divBdr>
    </w:div>
    <w:div w:id="549146867">
      <w:bodyDiv w:val="1"/>
      <w:marLeft w:val="0"/>
      <w:marRight w:val="0"/>
      <w:marTop w:val="0"/>
      <w:marBottom w:val="0"/>
      <w:divBdr>
        <w:top w:val="none" w:sz="0" w:space="0" w:color="auto"/>
        <w:left w:val="none" w:sz="0" w:space="0" w:color="auto"/>
        <w:bottom w:val="none" w:sz="0" w:space="0" w:color="auto"/>
        <w:right w:val="none" w:sz="0" w:space="0" w:color="auto"/>
      </w:divBdr>
    </w:div>
    <w:div w:id="549151289">
      <w:bodyDiv w:val="1"/>
      <w:marLeft w:val="0"/>
      <w:marRight w:val="0"/>
      <w:marTop w:val="0"/>
      <w:marBottom w:val="0"/>
      <w:divBdr>
        <w:top w:val="none" w:sz="0" w:space="0" w:color="auto"/>
        <w:left w:val="none" w:sz="0" w:space="0" w:color="auto"/>
        <w:bottom w:val="none" w:sz="0" w:space="0" w:color="auto"/>
        <w:right w:val="none" w:sz="0" w:space="0" w:color="auto"/>
      </w:divBdr>
    </w:div>
    <w:div w:id="549197439">
      <w:bodyDiv w:val="1"/>
      <w:marLeft w:val="0"/>
      <w:marRight w:val="0"/>
      <w:marTop w:val="0"/>
      <w:marBottom w:val="0"/>
      <w:divBdr>
        <w:top w:val="none" w:sz="0" w:space="0" w:color="auto"/>
        <w:left w:val="none" w:sz="0" w:space="0" w:color="auto"/>
        <w:bottom w:val="none" w:sz="0" w:space="0" w:color="auto"/>
        <w:right w:val="none" w:sz="0" w:space="0" w:color="auto"/>
      </w:divBdr>
    </w:div>
    <w:div w:id="549223398">
      <w:bodyDiv w:val="1"/>
      <w:marLeft w:val="0"/>
      <w:marRight w:val="0"/>
      <w:marTop w:val="0"/>
      <w:marBottom w:val="0"/>
      <w:divBdr>
        <w:top w:val="none" w:sz="0" w:space="0" w:color="auto"/>
        <w:left w:val="none" w:sz="0" w:space="0" w:color="auto"/>
        <w:bottom w:val="none" w:sz="0" w:space="0" w:color="auto"/>
        <w:right w:val="none" w:sz="0" w:space="0" w:color="auto"/>
      </w:divBdr>
    </w:div>
    <w:div w:id="549269206">
      <w:bodyDiv w:val="1"/>
      <w:marLeft w:val="0"/>
      <w:marRight w:val="0"/>
      <w:marTop w:val="0"/>
      <w:marBottom w:val="0"/>
      <w:divBdr>
        <w:top w:val="none" w:sz="0" w:space="0" w:color="auto"/>
        <w:left w:val="none" w:sz="0" w:space="0" w:color="auto"/>
        <w:bottom w:val="none" w:sz="0" w:space="0" w:color="auto"/>
        <w:right w:val="none" w:sz="0" w:space="0" w:color="auto"/>
      </w:divBdr>
    </w:div>
    <w:div w:id="549269806">
      <w:bodyDiv w:val="1"/>
      <w:marLeft w:val="0"/>
      <w:marRight w:val="0"/>
      <w:marTop w:val="0"/>
      <w:marBottom w:val="0"/>
      <w:divBdr>
        <w:top w:val="none" w:sz="0" w:space="0" w:color="auto"/>
        <w:left w:val="none" w:sz="0" w:space="0" w:color="auto"/>
        <w:bottom w:val="none" w:sz="0" w:space="0" w:color="auto"/>
        <w:right w:val="none" w:sz="0" w:space="0" w:color="auto"/>
      </w:divBdr>
    </w:div>
    <w:div w:id="549339823">
      <w:bodyDiv w:val="1"/>
      <w:marLeft w:val="0"/>
      <w:marRight w:val="0"/>
      <w:marTop w:val="0"/>
      <w:marBottom w:val="0"/>
      <w:divBdr>
        <w:top w:val="none" w:sz="0" w:space="0" w:color="auto"/>
        <w:left w:val="none" w:sz="0" w:space="0" w:color="auto"/>
        <w:bottom w:val="none" w:sz="0" w:space="0" w:color="auto"/>
        <w:right w:val="none" w:sz="0" w:space="0" w:color="auto"/>
      </w:divBdr>
    </w:div>
    <w:div w:id="549461148">
      <w:bodyDiv w:val="1"/>
      <w:marLeft w:val="0"/>
      <w:marRight w:val="0"/>
      <w:marTop w:val="0"/>
      <w:marBottom w:val="0"/>
      <w:divBdr>
        <w:top w:val="none" w:sz="0" w:space="0" w:color="auto"/>
        <w:left w:val="none" w:sz="0" w:space="0" w:color="auto"/>
        <w:bottom w:val="none" w:sz="0" w:space="0" w:color="auto"/>
        <w:right w:val="none" w:sz="0" w:space="0" w:color="auto"/>
      </w:divBdr>
    </w:div>
    <w:div w:id="549466077">
      <w:bodyDiv w:val="1"/>
      <w:marLeft w:val="0"/>
      <w:marRight w:val="0"/>
      <w:marTop w:val="0"/>
      <w:marBottom w:val="0"/>
      <w:divBdr>
        <w:top w:val="none" w:sz="0" w:space="0" w:color="auto"/>
        <w:left w:val="none" w:sz="0" w:space="0" w:color="auto"/>
        <w:bottom w:val="none" w:sz="0" w:space="0" w:color="auto"/>
        <w:right w:val="none" w:sz="0" w:space="0" w:color="auto"/>
      </w:divBdr>
    </w:div>
    <w:div w:id="549533353">
      <w:bodyDiv w:val="1"/>
      <w:marLeft w:val="0"/>
      <w:marRight w:val="0"/>
      <w:marTop w:val="0"/>
      <w:marBottom w:val="0"/>
      <w:divBdr>
        <w:top w:val="none" w:sz="0" w:space="0" w:color="auto"/>
        <w:left w:val="none" w:sz="0" w:space="0" w:color="auto"/>
        <w:bottom w:val="none" w:sz="0" w:space="0" w:color="auto"/>
        <w:right w:val="none" w:sz="0" w:space="0" w:color="auto"/>
      </w:divBdr>
    </w:div>
    <w:div w:id="549612853">
      <w:bodyDiv w:val="1"/>
      <w:marLeft w:val="0"/>
      <w:marRight w:val="0"/>
      <w:marTop w:val="0"/>
      <w:marBottom w:val="0"/>
      <w:divBdr>
        <w:top w:val="none" w:sz="0" w:space="0" w:color="auto"/>
        <w:left w:val="none" w:sz="0" w:space="0" w:color="auto"/>
        <w:bottom w:val="none" w:sz="0" w:space="0" w:color="auto"/>
        <w:right w:val="none" w:sz="0" w:space="0" w:color="auto"/>
      </w:divBdr>
    </w:div>
    <w:div w:id="549657396">
      <w:bodyDiv w:val="1"/>
      <w:marLeft w:val="0"/>
      <w:marRight w:val="0"/>
      <w:marTop w:val="0"/>
      <w:marBottom w:val="0"/>
      <w:divBdr>
        <w:top w:val="none" w:sz="0" w:space="0" w:color="auto"/>
        <w:left w:val="none" w:sz="0" w:space="0" w:color="auto"/>
        <w:bottom w:val="none" w:sz="0" w:space="0" w:color="auto"/>
        <w:right w:val="none" w:sz="0" w:space="0" w:color="auto"/>
      </w:divBdr>
    </w:div>
    <w:div w:id="549734689">
      <w:bodyDiv w:val="1"/>
      <w:marLeft w:val="0"/>
      <w:marRight w:val="0"/>
      <w:marTop w:val="0"/>
      <w:marBottom w:val="0"/>
      <w:divBdr>
        <w:top w:val="none" w:sz="0" w:space="0" w:color="auto"/>
        <w:left w:val="none" w:sz="0" w:space="0" w:color="auto"/>
        <w:bottom w:val="none" w:sz="0" w:space="0" w:color="auto"/>
        <w:right w:val="none" w:sz="0" w:space="0" w:color="auto"/>
      </w:divBdr>
    </w:div>
    <w:div w:id="549804557">
      <w:bodyDiv w:val="1"/>
      <w:marLeft w:val="0"/>
      <w:marRight w:val="0"/>
      <w:marTop w:val="0"/>
      <w:marBottom w:val="0"/>
      <w:divBdr>
        <w:top w:val="none" w:sz="0" w:space="0" w:color="auto"/>
        <w:left w:val="none" w:sz="0" w:space="0" w:color="auto"/>
        <w:bottom w:val="none" w:sz="0" w:space="0" w:color="auto"/>
        <w:right w:val="none" w:sz="0" w:space="0" w:color="auto"/>
      </w:divBdr>
    </w:div>
    <w:div w:id="549996257">
      <w:bodyDiv w:val="1"/>
      <w:marLeft w:val="0"/>
      <w:marRight w:val="0"/>
      <w:marTop w:val="0"/>
      <w:marBottom w:val="0"/>
      <w:divBdr>
        <w:top w:val="none" w:sz="0" w:space="0" w:color="auto"/>
        <w:left w:val="none" w:sz="0" w:space="0" w:color="auto"/>
        <w:bottom w:val="none" w:sz="0" w:space="0" w:color="auto"/>
        <w:right w:val="none" w:sz="0" w:space="0" w:color="auto"/>
      </w:divBdr>
    </w:div>
    <w:div w:id="550044495">
      <w:bodyDiv w:val="1"/>
      <w:marLeft w:val="0"/>
      <w:marRight w:val="0"/>
      <w:marTop w:val="0"/>
      <w:marBottom w:val="0"/>
      <w:divBdr>
        <w:top w:val="none" w:sz="0" w:space="0" w:color="auto"/>
        <w:left w:val="none" w:sz="0" w:space="0" w:color="auto"/>
        <w:bottom w:val="none" w:sz="0" w:space="0" w:color="auto"/>
        <w:right w:val="none" w:sz="0" w:space="0" w:color="auto"/>
      </w:divBdr>
    </w:div>
    <w:div w:id="550071922">
      <w:bodyDiv w:val="1"/>
      <w:marLeft w:val="0"/>
      <w:marRight w:val="0"/>
      <w:marTop w:val="0"/>
      <w:marBottom w:val="0"/>
      <w:divBdr>
        <w:top w:val="none" w:sz="0" w:space="0" w:color="auto"/>
        <w:left w:val="none" w:sz="0" w:space="0" w:color="auto"/>
        <w:bottom w:val="none" w:sz="0" w:space="0" w:color="auto"/>
        <w:right w:val="none" w:sz="0" w:space="0" w:color="auto"/>
      </w:divBdr>
    </w:div>
    <w:div w:id="550075535">
      <w:bodyDiv w:val="1"/>
      <w:marLeft w:val="0"/>
      <w:marRight w:val="0"/>
      <w:marTop w:val="0"/>
      <w:marBottom w:val="0"/>
      <w:divBdr>
        <w:top w:val="none" w:sz="0" w:space="0" w:color="auto"/>
        <w:left w:val="none" w:sz="0" w:space="0" w:color="auto"/>
        <w:bottom w:val="none" w:sz="0" w:space="0" w:color="auto"/>
        <w:right w:val="none" w:sz="0" w:space="0" w:color="auto"/>
      </w:divBdr>
    </w:div>
    <w:div w:id="550114716">
      <w:bodyDiv w:val="1"/>
      <w:marLeft w:val="0"/>
      <w:marRight w:val="0"/>
      <w:marTop w:val="0"/>
      <w:marBottom w:val="0"/>
      <w:divBdr>
        <w:top w:val="none" w:sz="0" w:space="0" w:color="auto"/>
        <w:left w:val="none" w:sz="0" w:space="0" w:color="auto"/>
        <w:bottom w:val="none" w:sz="0" w:space="0" w:color="auto"/>
        <w:right w:val="none" w:sz="0" w:space="0" w:color="auto"/>
      </w:divBdr>
    </w:div>
    <w:div w:id="550188213">
      <w:bodyDiv w:val="1"/>
      <w:marLeft w:val="0"/>
      <w:marRight w:val="0"/>
      <w:marTop w:val="0"/>
      <w:marBottom w:val="0"/>
      <w:divBdr>
        <w:top w:val="none" w:sz="0" w:space="0" w:color="auto"/>
        <w:left w:val="none" w:sz="0" w:space="0" w:color="auto"/>
        <w:bottom w:val="none" w:sz="0" w:space="0" w:color="auto"/>
        <w:right w:val="none" w:sz="0" w:space="0" w:color="auto"/>
      </w:divBdr>
    </w:div>
    <w:div w:id="550264546">
      <w:bodyDiv w:val="1"/>
      <w:marLeft w:val="0"/>
      <w:marRight w:val="0"/>
      <w:marTop w:val="0"/>
      <w:marBottom w:val="0"/>
      <w:divBdr>
        <w:top w:val="none" w:sz="0" w:space="0" w:color="auto"/>
        <w:left w:val="none" w:sz="0" w:space="0" w:color="auto"/>
        <w:bottom w:val="none" w:sz="0" w:space="0" w:color="auto"/>
        <w:right w:val="none" w:sz="0" w:space="0" w:color="auto"/>
      </w:divBdr>
    </w:div>
    <w:div w:id="550337953">
      <w:bodyDiv w:val="1"/>
      <w:marLeft w:val="0"/>
      <w:marRight w:val="0"/>
      <w:marTop w:val="0"/>
      <w:marBottom w:val="0"/>
      <w:divBdr>
        <w:top w:val="none" w:sz="0" w:space="0" w:color="auto"/>
        <w:left w:val="none" w:sz="0" w:space="0" w:color="auto"/>
        <w:bottom w:val="none" w:sz="0" w:space="0" w:color="auto"/>
        <w:right w:val="none" w:sz="0" w:space="0" w:color="auto"/>
      </w:divBdr>
    </w:div>
    <w:div w:id="550381701">
      <w:bodyDiv w:val="1"/>
      <w:marLeft w:val="0"/>
      <w:marRight w:val="0"/>
      <w:marTop w:val="0"/>
      <w:marBottom w:val="0"/>
      <w:divBdr>
        <w:top w:val="none" w:sz="0" w:space="0" w:color="auto"/>
        <w:left w:val="none" w:sz="0" w:space="0" w:color="auto"/>
        <w:bottom w:val="none" w:sz="0" w:space="0" w:color="auto"/>
        <w:right w:val="none" w:sz="0" w:space="0" w:color="auto"/>
      </w:divBdr>
    </w:div>
    <w:div w:id="550384012">
      <w:bodyDiv w:val="1"/>
      <w:marLeft w:val="0"/>
      <w:marRight w:val="0"/>
      <w:marTop w:val="0"/>
      <w:marBottom w:val="0"/>
      <w:divBdr>
        <w:top w:val="none" w:sz="0" w:space="0" w:color="auto"/>
        <w:left w:val="none" w:sz="0" w:space="0" w:color="auto"/>
        <w:bottom w:val="none" w:sz="0" w:space="0" w:color="auto"/>
        <w:right w:val="none" w:sz="0" w:space="0" w:color="auto"/>
      </w:divBdr>
    </w:div>
    <w:div w:id="550384221">
      <w:bodyDiv w:val="1"/>
      <w:marLeft w:val="0"/>
      <w:marRight w:val="0"/>
      <w:marTop w:val="0"/>
      <w:marBottom w:val="0"/>
      <w:divBdr>
        <w:top w:val="none" w:sz="0" w:space="0" w:color="auto"/>
        <w:left w:val="none" w:sz="0" w:space="0" w:color="auto"/>
        <w:bottom w:val="none" w:sz="0" w:space="0" w:color="auto"/>
        <w:right w:val="none" w:sz="0" w:space="0" w:color="auto"/>
      </w:divBdr>
    </w:div>
    <w:div w:id="550385459">
      <w:bodyDiv w:val="1"/>
      <w:marLeft w:val="0"/>
      <w:marRight w:val="0"/>
      <w:marTop w:val="0"/>
      <w:marBottom w:val="0"/>
      <w:divBdr>
        <w:top w:val="none" w:sz="0" w:space="0" w:color="auto"/>
        <w:left w:val="none" w:sz="0" w:space="0" w:color="auto"/>
        <w:bottom w:val="none" w:sz="0" w:space="0" w:color="auto"/>
        <w:right w:val="none" w:sz="0" w:space="0" w:color="auto"/>
      </w:divBdr>
    </w:div>
    <w:div w:id="550388324">
      <w:bodyDiv w:val="1"/>
      <w:marLeft w:val="0"/>
      <w:marRight w:val="0"/>
      <w:marTop w:val="0"/>
      <w:marBottom w:val="0"/>
      <w:divBdr>
        <w:top w:val="none" w:sz="0" w:space="0" w:color="auto"/>
        <w:left w:val="none" w:sz="0" w:space="0" w:color="auto"/>
        <w:bottom w:val="none" w:sz="0" w:space="0" w:color="auto"/>
        <w:right w:val="none" w:sz="0" w:space="0" w:color="auto"/>
      </w:divBdr>
    </w:div>
    <w:div w:id="550390261">
      <w:bodyDiv w:val="1"/>
      <w:marLeft w:val="0"/>
      <w:marRight w:val="0"/>
      <w:marTop w:val="0"/>
      <w:marBottom w:val="0"/>
      <w:divBdr>
        <w:top w:val="none" w:sz="0" w:space="0" w:color="auto"/>
        <w:left w:val="none" w:sz="0" w:space="0" w:color="auto"/>
        <w:bottom w:val="none" w:sz="0" w:space="0" w:color="auto"/>
        <w:right w:val="none" w:sz="0" w:space="0" w:color="auto"/>
      </w:divBdr>
    </w:div>
    <w:div w:id="550458862">
      <w:bodyDiv w:val="1"/>
      <w:marLeft w:val="0"/>
      <w:marRight w:val="0"/>
      <w:marTop w:val="0"/>
      <w:marBottom w:val="0"/>
      <w:divBdr>
        <w:top w:val="none" w:sz="0" w:space="0" w:color="auto"/>
        <w:left w:val="none" w:sz="0" w:space="0" w:color="auto"/>
        <w:bottom w:val="none" w:sz="0" w:space="0" w:color="auto"/>
        <w:right w:val="none" w:sz="0" w:space="0" w:color="auto"/>
      </w:divBdr>
    </w:div>
    <w:div w:id="550505963">
      <w:bodyDiv w:val="1"/>
      <w:marLeft w:val="0"/>
      <w:marRight w:val="0"/>
      <w:marTop w:val="0"/>
      <w:marBottom w:val="0"/>
      <w:divBdr>
        <w:top w:val="none" w:sz="0" w:space="0" w:color="auto"/>
        <w:left w:val="none" w:sz="0" w:space="0" w:color="auto"/>
        <w:bottom w:val="none" w:sz="0" w:space="0" w:color="auto"/>
        <w:right w:val="none" w:sz="0" w:space="0" w:color="auto"/>
      </w:divBdr>
    </w:div>
    <w:div w:id="550575365">
      <w:bodyDiv w:val="1"/>
      <w:marLeft w:val="0"/>
      <w:marRight w:val="0"/>
      <w:marTop w:val="0"/>
      <w:marBottom w:val="0"/>
      <w:divBdr>
        <w:top w:val="none" w:sz="0" w:space="0" w:color="auto"/>
        <w:left w:val="none" w:sz="0" w:space="0" w:color="auto"/>
        <w:bottom w:val="none" w:sz="0" w:space="0" w:color="auto"/>
        <w:right w:val="none" w:sz="0" w:space="0" w:color="auto"/>
      </w:divBdr>
    </w:div>
    <w:div w:id="550730159">
      <w:bodyDiv w:val="1"/>
      <w:marLeft w:val="0"/>
      <w:marRight w:val="0"/>
      <w:marTop w:val="0"/>
      <w:marBottom w:val="0"/>
      <w:divBdr>
        <w:top w:val="none" w:sz="0" w:space="0" w:color="auto"/>
        <w:left w:val="none" w:sz="0" w:space="0" w:color="auto"/>
        <w:bottom w:val="none" w:sz="0" w:space="0" w:color="auto"/>
        <w:right w:val="none" w:sz="0" w:space="0" w:color="auto"/>
      </w:divBdr>
    </w:div>
    <w:div w:id="550771664">
      <w:bodyDiv w:val="1"/>
      <w:marLeft w:val="0"/>
      <w:marRight w:val="0"/>
      <w:marTop w:val="0"/>
      <w:marBottom w:val="0"/>
      <w:divBdr>
        <w:top w:val="none" w:sz="0" w:space="0" w:color="auto"/>
        <w:left w:val="none" w:sz="0" w:space="0" w:color="auto"/>
        <w:bottom w:val="none" w:sz="0" w:space="0" w:color="auto"/>
        <w:right w:val="none" w:sz="0" w:space="0" w:color="auto"/>
      </w:divBdr>
    </w:div>
    <w:div w:id="550774943">
      <w:bodyDiv w:val="1"/>
      <w:marLeft w:val="0"/>
      <w:marRight w:val="0"/>
      <w:marTop w:val="0"/>
      <w:marBottom w:val="0"/>
      <w:divBdr>
        <w:top w:val="none" w:sz="0" w:space="0" w:color="auto"/>
        <w:left w:val="none" w:sz="0" w:space="0" w:color="auto"/>
        <w:bottom w:val="none" w:sz="0" w:space="0" w:color="auto"/>
        <w:right w:val="none" w:sz="0" w:space="0" w:color="auto"/>
      </w:divBdr>
    </w:div>
    <w:div w:id="550919408">
      <w:bodyDiv w:val="1"/>
      <w:marLeft w:val="0"/>
      <w:marRight w:val="0"/>
      <w:marTop w:val="0"/>
      <w:marBottom w:val="0"/>
      <w:divBdr>
        <w:top w:val="none" w:sz="0" w:space="0" w:color="auto"/>
        <w:left w:val="none" w:sz="0" w:space="0" w:color="auto"/>
        <w:bottom w:val="none" w:sz="0" w:space="0" w:color="auto"/>
        <w:right w:val="none" w:sz="0" w:space="0" w:color="auto"/>
      </w:divBdr>
    </w:div>
    <w:div w:id="550993575">
      <w:bodyDiv w:val="1"/>
      <w:marLeft w:val="0"/>
      <w:marRight w:val="0"/>
      <w:marTop w:val="0"/>
      <w:marBottom w:val="0"/>
      <w:divBdr>
        <w:top w:val="none" w:sz="0" w:space="0" w:color="auto"/>
        <w:left w:val="none" w:sz="0" w:space="0" w:color="auto"/>
        <w:bottom w:val="none" w:sz="0" w:space="0" w:color="auto"/>
        <w:right w:val="none" w:sz="0" w:space="0" w:color="auto"/>
      </w:divBdr>
    </w:div>
    <w:div w:id="551119556">
      <w:bodyDiv w:val="1"/>
      <w:marLeft w:val="0"/>
      <w:marRight w:val="0"/>
      <w:marTop w:val="0"/>
      <w:marBottom w:val="0"/>
      <w:divBdr>
        <w:top w:val="none" w:sz="0" w:space="0" w:color="auto"/>
        <w:left w:val="none" w:sz="0" w:space="0" w:color="auto"/>
        <w:bottom w:val="none" w:sz="0" w:space="0" w:color="auto"/>
        <w:right w:val="none" w:sz="0" w:space="0" w:color="auto"/>
      </w:divBdr>
    </w:div>
    <w:div w:id="551160743">
      <w:bodyDiv w:val="1"/>
      <w:marLeft w:val="0"/>
      <w:marRight w:val="0"/>
      <w:marTop w:val="0"/>
      <w:marBottom w:val="0"/>
      <w:divBdr>
        <w:top w:val="none" w:sz="0" w:space="0" w:color="auto"/>
        <w:left w:val="none" w:sz="0" w:space="0" w:color="auto"/>
        <w:bottom w:val="none" w:sz="0" w:space="0" w:color="auto"/>
        <w:right w:val="none" w:sz="0" w:space="0" w:color="auto"/>
      </w:divBdr>
    </w:div>
    <w:div w:id="551190291">
      <w:bodyDiv w:val="1"/>
      <w:marLeft w:val="0"/>
      <w:marRight w:val="0"/>
      <w:marTop w:val="0"/>
      <w:marBottom w:val="0"/>
      <w:divBdr>
        <w:top w:val="none" w:sz="0" w:space="0" w:color="auto"/>
        <w:left w:val="none" w:sz="0" w:space="0" w:color="auto"/>
        <w:bottom w:val="none" w:sz="0" w:space="0" w:color="auto"/>
        <w:right w:val="none" w:sz="0" w:space="0" w:color="auto"/>
      </w:divBdr>
    </w:div>
    <w:div w:id="551430257">
      <w:bodyDiv w:val="1"/>
      <w:marLeft w:val="0"/>
      <w:marRight w:val="0"/>
      <w:marTop w:val="0"/>
      <w:marBottom w:val="0"/>
      <w:divBdr>
        <w:top w:val="none" w:sz="0" w:space="0" w:color="auto"/>
        <w:left w:val="none" w:sz="0" w:space="0" w:color="auto"/>
        <w:bottom w:val="none" w:sz="0" w:space="0" w:color="auto"/>
        <w:right w:val="none" w:sz="0" w:space="0" w:color="auto"/>
      </w:divBdr>
    </w:div>
    <w:div w:id="551500557">
      <w:bodyDiv w:val="1"/>
      <w:marLeft w:val="0"/>
      <w:marRight w:val="0"/>
      <w:marTop w:val="0"/>
      <w:marBottom w:val="0"/>
      <w:divBdr>
        <w:top w:val="none" w:sz="0" w:space="0" w:color="auto"/>
        <w:left w:val="none" w:sz="0" w:space="0" w:color="auto"/>
        <w:bottom w:val="none" w:sz="0" w:space="0" w:color="auto"/>
        <w:right w:val="none" w:sz="0" w:space="0" w:color="auto"/>
      </w:divBdr>
    </w:div>
    <w:div w:id="551501575">
      <w:bodyDiv w:val="1"/>
      <w:marLeft w:val="0"/>
      <w:marRight w:val="0"/>
      <w:marTop w:val="0"/>
      <w:marBottom w:val="0"/>
      <w:divBdr>
        <w:top w:val="none" w:sz="0" w:space="0" w:color="auto"/>
        <w:left w:val="none" w:sz="0" w:space="0" w:color="auto"/>
        <w:bottom w:val="none" w:sz="0" w:space="0" w:color="auto"/>
        <w:right w:val="none" w:sz="0" w:space="0" w:color="auto"/>
      </w:divBdr>
    </w:div>
    <w:div w:id="551502230">
      <w:bodyDiv w:val="1"/>
      <w:marLeft w:val="0"/>
      <w:marRight w:val="0"/>
      <w:marTop w:val="0"/>
      <w:marBottom w:val="0"/>
      <w:divBdr>
        <w:top w:val="none" w:sz="0" w:space="0" w:color="auto"/>
        <w:left w:val="none" w:sz="0" w:space="0" w:color="auto"/>
        <w:bottom w:val="none" w:sz="0" w:space="0" w:color="auto"/>
        <w:right w:val="none" w:sz="0" w:space="0" w:color="auto"/>
      </w:divBdr>
    </w:div>
    <w:div w:id="551617106">
      <w:bodyDiv w:val="1"/>
      <w:marLeft w:val="0"/>
      <w:marRight w:val="0"/>
      <w:marTop w:val="0"/>
      <w:marBottom w:val="0"/>
      <w:divBdr>
        <w:top w:val="none" w:sz="0" w:space="0" w:color="auto"/>
        <w:left w:val="none" w:sz="0" w:space="0" w:color="auto"/>
        <w:bottom w:val="none" w:sz="0" w:space="0" w:color="auto"/>
        <w:right w:val="none" w:sz="0" w:space="0" w:color="auto"/>
      </w:divBdr>
    </w:div>
    <w:div w:id="551623528">
      <w:bodyDiv w:val="1"/>
      <w:marLeft w:val="0"/>
      <w:marRight w:val="0"/>
      <w:marTop w:val="0"/>
      <w:marBottom w:val="0"/>
      <w:divBdr>
        <w:top w:val="none" w:sz="0" w:space="0" w:color="auto"/>
        <w:left w:val="none" w:sz="0" w:space="0" w:color="auto"/>
        <w:bottom w:val="none" w:sz="0" w:space="0" w:color="auto"/>
        <w:right w:val="none" w:sz="0" w:space="0" w:color="auto"/>
      </w:divBdr>
    </w:div>
    <w:div w:id="551692322">
      <w:bodyDiv w:val="1"/>
      <w:marLeft w:val="0"/>
      <w:marRight w:val="0"/>
      <w:marTop w:val="0"/>
      <w:marBottom w:val="0"/>
      <w:divBdr>
        <w:top w:val="none" w:sz="0" w:space="0" w:color="auto"/>
        <w:left w:val="none" w:sz="0" w:space="0" w:color="auto"/>
        <w:bottom w:val="none" w:sz="0" w:space="0" w:color="auto"/>
        <w:right w:val="none" w:sz="0" w:space="0" w:color="auto"/>
      </w:divBdr>
    </w:div>
    <w:div w:id="551768286">
      <w:bodyDiv w:val="1"/>
      <w:marLeft w:val="0"/>
      <w:marRight w:val="0"/>
      <w:marTop w:val="0"/>
      <w:marBottom w:val="0"/>
      <w:divBdr>
        <w:top w:val="none" w:sz="0" w:space="0" w:color="auto"/>
        <w:left w:val="none" w:sz="0" w:space="0" w:color="auto"/>
        <w:bottom w:val="none" w:sz="0" w:space="0" w:color="auto"/>
        <w:right w:val="none" w:sz="0" w:space="0" w:color="auto"/>
      </w:divBdr>
    </w:div>
    <w:div w:id="551885701">
      <w:bodyDiv w:val="1"/>
      <w:marLeft w:val="0"/>
      <w:marRight w:val="0"/>
      <w:marTop w:val="0"/>
      <w:marBottom w:val="0"/>
      <w:divBdr>
        <w:top w:val="none" w:sz="0" w:space="0" w:color="auto"/>
        <w:left w:val="none" w:sz="0" w:space="0" w:color="auto"/>
        <w:bottom w:val="none" w:sz="0" w:space="0" w:color="auto"/>
        <w:right w:val="none" w:sz="0" w:space="0" w:color="auto"/>
      </w:divBdr>
    </w:div>
    <w:div w:id="551965257">
      <w:bodyDiv w:val="1"/>
      <w:marLeft w:val="0"/>
      <w:marRight w:val="0"/>
      <w:marTop w:val="0"/>
      <w:marBottom w:val="0"/>
      <w:divBdr>
        <w:top w:val="none" w:sz="0" w:space="0" w:color="auto"/>
        <w:left w:val="none" w:sz="0" w:space="0" w:color="auto"/>
        <w:bottom w:val="none" w:sz="0" w:space="0" w:color="auto"/>
        <w:right w:val="none" w:sz="0" w:space="0" w:color="auto"/>
      </w:divBdr>
    </w:div>
    <w:div w:id="552036754">
      <w:bodyDiv w:val="1"/>
      <w:marLeft w:val="0"/>
      <w:marRight w:val="0"/>
      <w:marTop w:val="0"/>
      <w:marBottom w:val="0"/>
      <w:divBdr>
        <w:top w:val="none" w:sz="0" w:space="0" w:color="auto"/>
        <w:left w:val="none" w:sz="0" w:space="0" w:color="auto"/>
        <w:bottom w:val="none" w:sz="0" w:space="0" w:color="auto"/>
        <w:right w:val="none" w:sz="0" w:space="0" w:color="auto"/>
      </w:divBdr>
    </w:div>
    <w:div w:id="552040627">
      <w:bodyDiv w:val="1"/>
      <w:marLeft w:val="0"/>
      <w:marRight w:val="0"/>
      <w:marTop w:val="0"/>
      <w:marBottom w:val="0"/>
      <w:divBdr>
        <w:top w:val="none" w:sz="0" w:space="0" w:color="auto"/>
        <w:left w:val="none" w:sz="0" w:space="0" w:color="auto"/>
        <w:bottom w:val="none" w:sz="0" w:space="0" w:color="auto"/>
        <w:right w:val="none" w:sz="0" w:space="0" w:color="auto"/>
      </w:divBdr>
    </w:div>
    <w:div w:id="552084675">
      <w:bodyDiv w:val="1"/>
      <w:marLeft w:val="0"/>
      <w:marRight w:val="0"/>
      <w:marTop w:val="0"/>
      <w:marBottom w:val="0"/>
      <w:divBdr>
        <w:top w:val="none" w:sz="0" w:space="0" w:color="auto"/>
        <w:left w:val="none" w:sz="0" w:space="0" w:color="auto"/>
        <w:bottom w:val="none" w:sz="0" w:space="0" w:color="auto"/>
        <w:right w:val="none" w:sz="0" w:space="0" w:color="auto"/>
      </w:divBdr>
    </w:div>
    <w:div w:id="552235075">
      <w:bodyDiv w:val="1"/>
      <w:marLeft w:val="0"/>
      <w:marRight w:val="0"/>
      <w:marTop w:val="0"/>
      <w:marBottom w:val="0"/>
      <w:divBdr>
        <w:top w:val="none" w:sz="0" w:space="0" w:color="auto"/>
        <w:left w:val="none" w:sz="0" w:space="0" w:color="auto"/>
        <w:bottom w:val="none" w:sz="0" w:space="0" w:color="auto"/>
        <w:right w:val="none" w:sz="0" w:space="0" w:color="auto"/>
      </w:divBdr>
    </w:div>
    <w:div w:id="552347370">
      <w:bodyDiv w:val="1"/>
      <w:marLeft w:val="0"/>
      <w:marRight w:val="0"/>
      <w:marTop w:val="0"/>
      <w:marBottom w:val="0"/>
      <w:divBdr>
        <w:top w:val="none" w:sz="0" w:space="0" w:color="auto"/>
        <w:left w:val="none" w:sz="0" w:space="0" w:color="auto"/>
        <w:bottom w:val="none" w:sz="0" w:space="0" w:color="auto"/>
        <w:right w:val="none" w:sz="0" w:space="0" w:color="auto"/>
      </w:divBdr>
    </w:div>
    <w:div w:id="552349358">
      <w:bodyDiv w:val="1"/>
      <w:marLeft w:val="0"/>
      <w:marRight w:val="0"/>
      <w:marTop w:val="0"/>
      <w:marBottom w:val="0"/>
      <w:divBdr>
        <w:top w:val="none" w:sz="0" w:space="0" w:color="auto"/>
        <w:left w:val="none" w:sz="0" w:space="0" w:color="auto"/>
        <w:bottom w:val="none" w:sz="0" w:space="0" w:color="auto"/>
        <w:right w:val="none" w:sz="0" w:space="0" w:color="auto"/>
      </w:divBdr>
    </w:div>
    <w:div w:id="552498851">
      <w:bodyDiv w:val="1"/>
      <w:marLeft w:val="0"/>
      <w:marRight w:val="0"/>
      <w:marTop w:val="0"/>
      <w:marBottom w:val="0"/>
      <w:divBdr>
        <w:top w:val="none" w:sz="0" w:space="0" w:color="auto"/>
        <w:left w:val="none" w:sz="0" w:space="0" w:color="auto"/>
        <w:bottom w:val="none" w:sz="0" w:space="0" w:color="auto"/>
        <w:right w:val="none" w:sz="0" w:space="0" w:color="auto"/>
      </w:divBdr>
    </w:div>
    <w:div w:id="552500299">
      <w:bodyDiv w:val="1"/>
      <w:marLeft w:val="0"/>
      <w:marRight w:val="0"/>
      <w:marTop w:val="0"/>
      <w:marBottom w:val="0"/>
      <w:divBdr>
        <w:top w:val="none" w:sz="0" w:space="0" w:color="auto"/>
        <w:left w:val="none" w:sz="0" w:space="0" w:color="auto"/>
        <w:bottom w:val="none" w:sz="0" w:space="0" w:color="auto"/>
        <w:right w:val="none" w:sz="0" w:space="0" w:color="auto"/>
      </w:divBdr>
    </w:div>
    <w:div w:id="552500745">
      <w:bodyDiv w:val="1"/>
      <w:marLeft w:val="0"/>
      <w:marRight w:val="0"/>
      <w:marTop w:val="0"/>
      <w:marBottom w:val="0"/>
      <w:divBdr>
        <w:top w:val="none" w:sz="0" w:space="0" w:color="auto"/>
        <w:left w:val="none" w:sz="0" w:space="0" w:color="auto"/>
        <w:bottom w:val="none" w:sz="0" w:space="0" w:color="auto"/>
        <w:right w:val="none" w:sz="0" w:space="0" w:color="auto"/>
      </w:divBdr>
    </w:div>
    <w:div w:id="552541146">
      <w:bodyDiv w:val="1"/>
      <w:marLeft w:val="0"/>
      <w:marRight w:val="0"/>
      <w:marTop w:val="0"/>
      <w:marBottom w:val="0"/>
      <w:divBdr>
        <w:top w:val="none" w:sz="0" w:space="0" w:color="auto"/>
        <w:left w:val="none" w:sz="0" w:space="0" w:color="auto"/>
        <w:bottom w:val="none" w:sz="0" w:space="0" w:color="auto"/>
        <w:right w:val="none" w:sz="0" w:space="0" w:color="auto"/>
      </w:divBdr>
    </w:div>
    <w:div w:id="552541456">
      <w:bodyDiv w:val="1"/>
      <w:marLeft w:val="0"/>
      <w:marRight w:val="0"/>
      <w:marTop w:val="0"/>
      <w:marBottom w:val="0"/>
      <w:divBdr>
        <w:top w:val="none" w:sz="0" w:space="0" w:color="auto"/>
        <w:left w:val="none" w:sz="0" w:space="0" w:color="auto"/>
        <w:bottom w:val="none" w:sz="0" w:space="0" w:color="auto"/>
        <w:right w:val="none" w:sz="0" w:space="0" w:color="auto"/>
      </w:divBdr>
    </w:div>
    <w:div w:id="552543046">
      <w:bodyDiv w:val="1"/>
      <w:marLeft w:val="0"/>
      <w:marRight w:val="0"/>
      <w:marTop w:val="0"/>
      <w:marBottom w:val="0"/>
      <w:divBdr>
        <w:top w:val="none" w:sz="0" w:space="0" w:color="auto"/>
        <w:left w:val="none" w:sz="0" w:space="0" w:color="auto"/>
        <w:bottom w:val="none" w:sz="0" w:space="0" w:color="auto"/>
        <w:right w:val="none" w:sz="0" w:space="0" w:color="auto"/>
      </w:divBdr>
    </w:div>
    <w:div w:id="552621029">
      <w:bodyDiv w:val="1"/>
      <w:marLeft w:val="0"/>
      <w:marRight w:val="0"/>
      <w:marTop w:val="0"/>
      <w:marBottom w:val="0"/>
      <w:divBdr>
        <w:top w:val="none" w:sz="0" w:space="0" w:color="auto"/>
        <w:left w:val="none" w:sz="0" w:space="0" w:color="auto"/>
        <w:bottom w:val="none" w:sz="0" w:space="0" w:color="auto"/>
        <w:right w:val="none" w:sz="0" w:space="0" w:color="auto"/>
      </w:divBdr>
    </w:div>
    <w:div w:id="552623859">
      <w:bodyDiv w:val="1"/>
      <w:marLeft w:val="0"/>
      <w:marRight w:val="0"/>
      <w:marTop w:val="0"/>
      <w:marBottom w:val="0"/>
      <w:divBdr>
        <w:top w:val="none" w:sz="0" w:space="0" w:color="auto"/>
        <w:left w:val="none" w:sz="0" w:space="0" w:color="auto"/>
        <w:bottom w:val="none" w:sz="0" w:space="0" w:color="auto"/>
        <w:right w:val="none" w:sz="0" w:space="0" w:color="auto"/>
      </w:divBdr>
    </w:div>
    <w:div w:id="552690621">
      <w:bodyDiv w:val="1"/>
      <w:marLeft w:val="0"/>
      <w:marRight w:val="0"/>
      <w:marTop w:val="0"/>
      <w:marBottom w:val="0"/>
      <w:divBdr>
        <w:top w:val="none" w:sz="0" w:space="0" w:color="auto"/>
        <w:left w:val="none" w:sz="0" w:space="0" w:color="auto"/>
        <w:bottom w:val="none" w:sz="0" w:space="0" w:color="auto"/>
        <w:right w:val="none" w:sz="0" w:space="0" w:color="auto"/>
      </w:divBdr>
    </w:div>
    <w:div w:id="552694530">
      <w:bodyDiv w:val="1"/>
      <w:marLeft w:val="0"/>
      <w:marRight w:val="0"/>
      <w:marTop w:val="0"/>
      <w:marBottom w:val="0"/>
      <w:divBdr>
        <w:top w:val="none" w:sz="0" w:space="0" w:color="auto"/>
        <w:left w:val="none" w:sz="0" w:space="0" w:color="auto"/>
        <w:bottom w:val="none" w:sz="0" w:space="0" w:color="auto"/>
        <w:right w:val="none" w:sz="0" w:space="0" w:color="auto"/>
      </w:divBdr>
    </w:div>
    <w:div w:id="552816686">
      <w:bodyDiv w:val="1"/>
      <w:marLeft w:val="0"/>
      <w:marRight w:val="0"/>
      <w:marTop w:val="0"/>
      <w:marBottom w:val="0"/>
      <w:divBdr>
        <w:top w:val="none" w:sz="0" w:space="0" w:color="auto"/>
        <w:left w:val="none" w:sz="0" w:space="0" w:color="auto"/>
        <w:bottom w:val="none" w:sz="0" w:space="0" w:color="auto"/>
        <w:right w:val="none" w:sz="0" w:space="0" w:color="auto"/>
      </w:divBdr>
    </w:div>
    <w:div w:id="552886786">
      <w:bodyDiv w:val="1"/>
      <w:marLeft w:val="0"/>
      <w:marRight w:val="0"/>
      <w:marTop w:val="0"/>
      <w:marBottom w:val="0"/>
      <w:divBdr>
        <w:top w:val="none" w:sz="0" w:space="0" w:color="auto"/>
        <w:left w:val="none" w:sz="0" w:space="0" w:color="auto"/>
        <w:bottom w:val="none" w:sz="0" w:space="0" w:color="auto"/>
        <w:right w:val="none" w:sz="0" w:space="0" w:color="auto"/>
      </w:divBdr>
    </w:div>
    <w:div w:id="552929602">
      <w:bodyDiv w:val="1"/>
      <w:marLeft w:val="0"/>
      <w:marRight w:val="0"/>
      <w:marTop w:val="0"/>
      <w:marBottom w:val="0"/>
      <w:divBdr>
        <w:top w:val="none" w:sz="0" w:space="0" w:color="auto"/>
        <w:left w:val="none" w:sz="0" w:space="0" w:color="auto"/>
        <w:bottom w:val="none" w:sz="0" w:space="0" w:color="auto"/>
        <w:right w:val="none" w:sz="0" w:space="0" w:color="auto"/>
      </w:divBdr>
    </w:div>
    <w:div w:id="553077834">
      <w:bodyDiv w:val="1"/>
      <w:marLeft w:val="0"/>
      <w:marRight w:val="0"/>
      <w:marTop w:val="0"/>
      <w:marBottom w:val="0"/>
      <w:divBdr>
        <w:top w:val="none" w:sz="0" w:space="0" w:color="auto"/>
        <w:left w:val="none" w:sz="0" w:space="0" w:color="auto"/>
        <w:bottom w:val="none" w:sz="0" w:space="0" w:color="auto"/>
        <w:right w:val="none" w:sz="0" w:space="0" w:color="auto"/>
      </w:divBdr>
    </w:div>
    <w:div w:id="553154086">
      <w:bodyDiv w:val="1"/>
      <w:marLeft w:val="0"/>
      <w:marRight w:val="0"/>
      <w:marTop w:val="0"/>
      <w:marBottom w:val="0"/>
      <w:divBdr>
        <w:top w:val="none" w:sz="0" w:space="0" w:color="auto"/>
        <w:left w:val="none" w:sz="0" w:space="0" w:color="auto"/>
        <w:bottom w:val="none" w:sz="0" w:space="0" w:color="auto"/>
        <w:right w:val="none" w:sz="0" w:space="0" w:color="auto"/>
      </w:divBdr>
    </w:div>
    <w:div w:id="553272595">
      <w:bodyDiv w:val="1"/>
      <w:marLeft w:val="0"/>
      <w:marRight w:val="0"/>
      <w:marTop w:val="0"/>
      <w:marBottom w:val="0"/>
      <w:divBdr>
        <w:top w:val="none" w:sz="0" w:space="0" w:color="auto"/>
        <w:left w:val="none" w:sz="0" w:space="0" w:color="auto"/>
        <w:bottom w:val="none" w:sz="0" w:space="0" w:color="auto"/>
        <w:right w:val="none" w:sz="0" w:space="0" w:color="auto"/>
      </w:divBdr>
    </w:div>
    <w:div w:id="553348383">
      <w:bodyDiv w:val="1"/>
      <w:marLeft w:val="0"/>
      <w:marRight w:val="0"/>
      <w:marTop w:val="0"/>
      <w:marBottom w:val="0"/>
      <w:divBdr>
        <w:top w:val="none" w:sz="0" w:space="0" w:color="auto"/>
        <w:left w:val="none" w:sz="0" w:space="0" w:color="auto"/>
        <w:bottom w:val="none" w:sz="0" w:space="0" w:color="auto"/>
        <w:right w:val="none" w:sz="0" w:space="0" w:color="auto"/>
      </w:divBdr>
    </w:div>
    <w:div w:id="553348571">
      <w:bodyDiv w:val="1"/>
      <w:marLeft w:val="0"/>
      <w:marRight w:val="0"/>
      <w:marTop w:val="0"/>
      <w:marBottom w:val="0"/>
      <w:divBdr>
        <w:top w:val="none" w:sz="0" w:space="0" w:color="auto"/>
        <w:left w:val="none" w:sz="0" w:space="0" w:color="auto"/>
        <w:bottom w:val="none" w:sz="0" w:space="0" w:color="auto"/>
        <w:right w:val="none" w:sz="0" w:space="0" w:color="auto"/>
      </w:divBdr>
    </w:div>
    <w:div w:id="553349355">
      <w:bodyDiv w:val="1"/>
      <w:marLeft w:val="0"/>
      <w:marRight w:val="0"/>
      <w:marTop w:val="0"/>
      <w:marBottom w:val="0"/>
      <w:divBdr>
        <w:top w:val="none" w:sz="0" w:space="0" w:color="auto"/>
        <w:left w:val="none" w:sz="0" w:space="0" w:color="auto"/>
        <w:bottom w:val="none" w:sz="0" w:space="0" w:color="auto"/>
        <w:right w:val="none" w:sz="0" w:space="0" w:color="auto"/>
      </w:divBdr>
    </w:div>
    <w:div w:id="553396266">
      <w:bodyDiv w:val="1"/>
      <w:marLeft w:val="0"/>
      <w:marRight w:val="0"/>
      <w:marTop w:val="0"/>
      <w:marBottom w:val="0"/>
      <w:divBdr>
        <w:top w:val="none" w:sz="0" w:space="0" w:color="auto"/>
        <w:left w:val="none" w:sz="0" w:space="0" w:color="auto"/>
        <w:bottom w:val="none" w:sz="0" w:space="0" w:color="auto"/>
        <w:right w:val="none" w:sz="0" w:space="0" w:color="auto"/>
      </w:divBdr>
    </w:div>
    <w:div w:id="553545505">
      <w:bodyDiv w:val="1"/>
      <w:marLeft w:val="0"/>
      <w:marRight w:val="0"/>
      <w:marTop w:val="0"/>
      <w:marBottom w:val="0"/>
      <w:divBdr>
        <w:top w:val="none" w:sz="0" w:space="0" w:color="auto"/>
        <w:left w:val="none" w:sz="0" w:space="0" w:color="auto"/>
        <w:bottom w:val="none" w:sz="0" w:space="0" w:color="auto"/>
        <w:right w:val="none" w:sz="0" w:space="0" w:color="auto"/>
      </w:divBdr>
    </w:div>
    <w:div w:id="553583800">
      <w:bodyDiv w:val="1"/>
      <w:marLeft w:val="0"/>
      <w:marRight w:val="0"/>
      <w:marTop w:val="0"/>
      <w:marBottom w:val="0"/>
      <w:divBdr>
        <w:top w:val="none" w:sz="0" w:space="0" w:color="auto"/>
        <w:left w:val="none" w:sz="0" w:space="0" w:color="auto"/>
        <w:bottom w:val="none" w:sz="0" w:space="0" w:color="auto"/>
        <w:right w:val="none" w:sz="0" w:space="0" w:color="auto"/>
      </w:divBdr>
    </w:div>
    <w:div w:id="553585412">
      <w:bodyDiv w:val="1"/>
      <w:marLeft w:val="0"/>
      <w:marRight w:val="0"/>
      <w:marTop w:val="0"/>
      <w:marBottom w:val="0"/>
      <w:divBdr>
        <w:top w:val="none" w:sz="0" w:space="0" w:color="auto"/>
        <w:left w:val="none" w:sz="0" w:space="0" w:color="auto"/>
        <w:bottom w:val="none" w:sz="0" w:space="0" w:color="auto"/>
        <w:right w:val="none" w:sz="0" w:space="0" w:color="auto"/>
      </w:divBdr>
    </w:div>
    <w:div w:id="553734075">
      <w:bodyDiv w:val="1"/>
      <w:marLeft w:val="0"/>
      <w:marRight w:val="0"/>
      <w:marTop w:val="0"/>
      <w:marBottom w:val="0"/>
      <w:divBdr>
        <w:top w:val="none" w:sz="0" w:space="0" w:color="auto"/>
        <w:left w:val="none" w:sz="0" w:space="0" w:color="auto"/>
        <w:bottom w:val="none" w:sz="0" w:space="0" w:color="auto"/>
        <w:right w:val="none" w:sz="0" w:space="0" w:color="auto"/>
      </w:divBdr>
    </w:div>
    <w:div w:id="553780043">
      <w:bodyDiv w:val="1"/>
      <w:marLeft w:val="0"/>
      <w:marRight w:val="0"/>
      <w:marTop w:val="0"/>
      <w:marBottom w:val="0"/>
      <w:divBdr>
        <w:top w:val="none" w:sz="0" w:space="0" w:color="auto"/>
        <w:left w:val="none" w:sz="0" w:space="0" w:color="auto"/>
        <w:bottom w:val="none" w:sz="0" w:space="0" w:color="auto"/>
        <w:right w:val="none" w:sz="0" w:space="0" w:color="auto"/>
      </w:divBdr>
    </w:div>
    <w:div w:id="553852059">
      <w:bodyDiv w:val="1"/>
      <w:marLeft w:val="0"/>
      <w:marRight w:val="0"/>
      <w:marTop w:val="0"/>
      <w:marBottom w:val="0"/>
      <w:divBdr>
        <w:top w:val="none" w:sz="0" w:space="0" w:color="auto"/>
        <w:left w:val="none" w:sz="0" w:space="0" w:color="auto"/>
        <w:bottom w:val="none" w:sz="0" w:space="0" w:color="auto"/>
        <w:right w:val="none" w:sz="0" w:space="0" w:color="auto"/>
      </w:divBdr>
    </w:div>
    <w:div w:id="553856582">
      <w:bodyDiv w:val="1"/>
      <w:marLeft w:val="0"/>
      <w:marRight w:val="0"/>
      <w:marTop w:val="0"/>
      <w:marBottom w:val="0"/>
      <w:divBdr>
        <w:top w:val="none" w:sz="0" w:space="0" w:color="auto"/>
        <w:left w:val="none" w:sz="0" w:space="0" w:color="auto"/>
        <w:bottom w:val="none" w:sz="0" w:space="0" w:color="auto"/>
        <w:right w:val="none" w:sz="0" w:space="0" w:color="auto"/>
      </w:divBdr>
    </w:div>
    <w:div w:id="553934265">
      <w:bodyDiv w:val="1"/>
      <w:marLeft w:val="0"/>
      <w:marRight w:val="0"/>
      <w:marTop w:val="0"/>
      <w:marBottom w:val="0"/>
      <w:divBdr>
        <w:top w:val="none" w:sz="0" w:space="0" w:color="auto"/>
        <w:left w:val="none" w:sz="0" w:space="0" w:color="auto"/>
        <w:bottom w:val="none" w:sz="0" w:space="0" w:color="auto"/>
        <w:right w:val="none" w:sz="0" w:space="0" w:color="auto"/>
      </w:divBdr>
    </w:div>
    <w:div w:id="554119221">
      <w:bodyDiv w:val="1"/>
      <w:marLeft w:val="0"/>
      <w:marRight w:val="0"/>
      <w:marTop w:val="0"/>
      <w:marBottom w:val="0"/>
      <w:divBdr>
        <w:top w:val="none" w:sz="0" w:space="0" w:color="auto"/>
        <w:left w:val="none" w:sz="0" w:space="0" w:color="auto"/>
        <w:bottom w:val="none" w:sz="0" w:space="0" w:color="auto"/>
        <w:right w:val="none" w:sz="0" w:space="0" w:color="auto"/>
      </w:divBdr>
    </w:div>
    <w:div w:id="554122555">
      <w:bodyDiv w:val="1"/>
      <w:marLeft w:val="0"/>
      <w:marRight w:val="0"/>
      <w:marTop w:val="0"/>
      <w:marBottom w:val="0"/>
      <w:divBdr>
        <w:top w:val="none" w:sz="0" w:space="0" w:color="auto"/>
        <w:left w:val="none" w:sz="0" w:space="0" w:color="auto"/>
        <w:bottom w:val="none" w:sz="0" w:space="0" w:color="auto"/>
        <w:right w:val="none" w:sz="0" w:space="0" w:color="auto"/>
      </w:divBdr>
    </w:div>
    <w:div w:id="554194196">
      <w:bodyDiv w:val="1"/>
      <w:marLeft w:val="0"/>
      <w:marRight w:val="0"/>
      <w:marTop w:val="0"/>
      <w:marBottom w:val="0"/>
      <w:divBdr>
        <w:top w:val="none" w:sz="0" w:space="0" w:color="auto"/>
        <w:left w:val="none" w:sz="0" w:space="0" w:color="auto"/>
        <w:bottom w:val="none" w:sz="0" w:space="0" w:color="auto"/>
        <w:right w:val="none" w:sz="0" w:space="0" w:color="auto"/>
      </w:divBdr>
    </w:div>
    <w:div w:id="554194209">
      <w:bodyDiv w:val="1"/>
      <w:marLeft w:val="0"/>
      <w:marRight w:val="0"/>
      <w:marTop w:val="0"/>
      <w:marBottom w:val="0"/>
      <w:divBdr>
        <w:top w:val="none" w:sz="0" w:space="0" w:color="auto"/>
        <w:left w:val="none" w:sz="0" w:space="0" w:color="auto"/>
        <w:bottom w:val="none" w:sz="0" w:space="0" w:color="auto"/>
        <w:right w:val="none" w:sz="0" w:space="0" w:color="auto"/>
      </w:divBdr>
    </w:div>
    <w:div w:id="554239093">
      <w:bodyDiv w:val="1"/>
      <w:marLeft w:val="0"/>
      <w:marRight w:val="0"/>
      <w:marTop w:val="0"/>
      <w:marBottom w:val="0"/>
      <w:divBdr>
        <w:top w:val="none" w:sz="0" w:space="0" w:color="auto"/>
        <w:left w:val="none" w:sz="0" w:space="0" w:color="auto"/>
        <w:bottom w:val="none" w:sz="0" w:space="0" w:color="auto"/>
        <w:right w:val="none" w:sz="0" w:space="0" w:color="auto"/>
      </w:divBdr>
    </w:div>
    <w:div w:id="554239507">
      <w:bodyDiv w:val="1"/>
      <w:marLeft w:val="0"/>
      <w:marRight w:val="0"/>
      <w:marTop w:val="0"/>
      <w:marBottom w:val="0"/>
      <w:divBdr>
        <w:top w:val="none" w:sz="0" w:space="0" w:color="auto"/>
        <w:left w:val="none" w:sz="0" w:space="0" w:color="auto"/>
        <w:bottom w:val="none" w:sz="0" w:space="0" w:color="auto"/>
        <w:right w:val="none" w:sz="0" w:space="0" w:color="auto"/>
      </w:divBdr>
    </w:div>
    <w:div w:id="554240529">
      <w:bodyDiv w:val="1"/>
      <w:marLeft w:val="0"/>
      <w:marRight w:val="0"/>
      <w:marTop w:val="0"/>
      <w:marBottom w:val="0"/>
      <w:divBdr>
        <w:top w:val="none" w:sz="0" w:space="0" w:color="auto"/>
        <w:left w:val="none" w:sz="0" w:space="0" w:color="auto"/>
        <w:bottom w:val="none" w:sz="0" w:space="0" w:color="auto"/>
        <w:right w:val="none" w:sz="0" w:space="0" w:color="auto"/>
      </w:divBdr>
    </w:div>
    <w:div w:id="554246098">
      <w:bodyDiv w:val="1"/>
      <w:marLeft w:val="0"/>
      <w:marRight w:val="0"/>
      <w:marTop w:val="0"/>
      <w:marBottom w:val="0"/>
      <w:divBdr>
        <w:top w:val="none" w:sz="0" w:space="0" w:color="auto"/>
        <w:left w:val="none" w:sz="0" w:space="0" w:color="auto"/>
        <w:bottom w:val="none" w:sz="0" w:space="0" w:color="auto"/>
        <w:right w:val="none" w:sz="0" w:space="0" w:color="auto"/>
      </w:divBdr>
    </w:div>
    <w:div w:id="554317470">
      <w:bodyDiv w:val="1"/>
      <w:marLeft w:val="0"/>
      <w:marRight w:val="0"/>
      <w:marTop w:val="0"/>
      <w:marBottom w:val="0"/>
      <w:divBdr>
        <w:top w:val="none" w:sz="0" w:space="0" w:color="auto"/>
        <w:left w:val="none" w:sz="0" w:space="0" w:color="auto"/>
        <w:bottom w:val="none" w:sz="0" w:space="0" w:color="auto"/>
        <w:right w:val="none" w:sz="0" w:space="0" w:color="auto"/>
      </w:divBdr>
    </w:div>
    <w:div w:id="554389115">
      <w:bodyDiv w:val="1"/>
      <w:marLeft w:val="0"/>
      <w:marRight w:val="0"/>
      <w:marTop w:val="0"/>
      <w:marBottom w:val="0"/>
      <w:divBdr>
        <w:top w:val="none" w:sz="0" w:space="0" w:color="auto"/>
        <w:left w:val="none" w:sz="0" w:space="0" w:color="auto"/>
        <w:bottom w:val="none" w:sz="0" w:space="0" w:color="auto"/>
        <w:right w:val="none" w:sz="0" w:space="0" w:color="auto"/>
      </w:divBdr>
    </w:div>
    <w:div w:id="554391311">
      <w:bodyDiv w:val="1"/>
      <w:marLeft w:val="0"/>
      <w:marRight w:val="0"/>
      <w:marTop w:val="0"/>
      <w:marBottom w:val="0"/>
      <w:divBdr>
        <w:top w:val="none" w:sz="0" w:space="0" w:color="auto"/>
        <w:left w:val="none" w:sz="0" w:space="0" w:color="auto"/>
        <w:bottom w:val="none" w:sz="0" w:space="0" w:color="auto"/>
        <w:right w:val="none" w:sz="0" w:space="0" w:color="auto"/>
      </w:divBdr>
    </w:div>
    <w:div w:id="554392898">
      <w:bodyDiv w:val="1"/>
      <w:marLeft w:val="0"/>
      <w:marRight w:val="0"/>
      <w:marTop w:val="0"/>
      <w:marBottom w:val="0"/>
      <w:divBdr>
        <w:top w:val="none" w:sz="0" w:space="0" w:color="auto"/>
        <w:left w:val="none" w:sz="0" w:space="0" w:color="auto"/>
        <w:bottom w:val="none" w:sz="0" w:space="0" w:color="auto"/>
        <w:right w:val="none" w:sz="0" w:space="0" w:color="auto"/>
      </w:divBdr>
    </w:div>
    <w:div w:id="554393326">
      <w:bodyDiv w:val="1"/>
      <w:marLeft w:val="0"/>
      <w:marRight w:val="0"/>
      <w:marTop w:val="0"/>
      <w:marBottom w:val="0"/>
      <w:divBdr>
        <w:top w:val="none" w:sz="0" w:space="0" w:color="auto"/>
        <w:left w:val="none" w:sz="0" w:space="0" w:color="auto"/>
        <w:bottom w:val="none" w:sz="0" w:space="0" w:color="auto"/>
        <w:right w:val="none" w:sz="0" w:space="0" w:color="auto"/>
      </w:divBdr>
    </w:div>
    <w:div w:id="554439613">
      <w:bodyDiv w:val="1"/>
      <w:marLeft w:val="0"/>
      <w:marRight w:val="0"/>
      <w:marTop w:val="0"/>
      <w:marBottom w:val="0"/>
      <w:divBdr>
        <w:top w:val="none" w:sz="0" w:space="0" w:color="auto"/>
        <w:left w:val="none" w:sz="0" w:space="0" w:color="auto"/>
        <w:bottom w:val="none" w:sz="0" w:space="0" w:color="auto"/>
        <w:right w:val="none" w:sz="0" w:space="0" w:color="auto"/>
      </w:divBdr>
    </w:div>
    <w:div w:id="554505639">
      <w:bodyDiv w:val="1"/>
      <w:marLeft w:val="0"/>
      <w:marRight w:val="0"/>
      <w:marTop w:val="0"/>
      <w:marBottom w:val="0"/>
      <w:divBdr>
        <w:top w:val="none" w:sz="0" w:space="0" w:color="auto"/>
        <w:left w:val="none" w:sz="0" w:space="0" w:color="auto"/>
        <w:bottom w:val="none" w:sz="0" w:space="0" w:color="auto"/>
        <w:right w:val="none" w:sz="0" w:space="0" w:color="auto"/>
      </w:divBdr>
    </w:div>
    <w:div w:id="554506686">
      <w:bodyDiv w:val="1"/>
      <w:marLeft w:val="0"/>
      <w:marRight w:val="0"/>
      <w:marTop w:val="0"/>
      <w:marBottom w:val="0"/>
      <w:divBdr>
        <w:top w:val="none" w:sz="0" w:space="0" w:color="auto"/>
        <w:left w:val="none" w:sz="0" w:space="0" w:color="auto"/>
        <w:bottom w:val="none" w:sz="0" w:space="0" w:color="auto"/>
        <w:right w:val="none" w:sz="0" w:space="0" w:color="auto"/>
      </w:divBdr>
    </w:div>
    <w:div w:id="554510877">
      <w:bodyDiv w:val="1"/>
      <w:marLeft w:val="0"/>
      <w:marRight w:val="0"/>
      <w:marTop w:val="0"/>
      <w:marBottom w:val="0"/>
      <w:divBdr>
        <w:top w:val="none" w:sz="0" w:space="0" w:color="auto"/>
        <w:left w:val="none" w:sz="0" w:space="0" w:color="auto"/>
        <w:bottom w:val="none" w:sz="0" w:space="0" w:color="auto"/>
        <w:right w:val="none" w:sz="0" w:space="0" w:color="auto"/>
      </w:divBdr>
    </w:div>
    <w:div w:id="554587814">
      <w:bodyDiv w:val="1"/>
      <w:marLeft w:val="0"/>
      <w:marRight w:val="0"/>
      <w:marTop w:val="0"/>
      <w:marBottom w:val="0"/>
      <w:divBdr>
        <w:top w:val="none" w:sz="0" w:space="0" w:color="auto"/>
        <w:left w:val="none" w:sz="0" w:space="0" w:color="auto"/>
        <w:bottom w:val="none" w:sz="0" w:space="0" w:color="auto"/>
        <w:right w:val="none" w:sz="0" w:space="0" w:color="auto"/>
      </w:divBdr>
    </w:div>
    <w:div w:id="554632074">
      <w:bodyDiv w:val="1"/>
      <w:marLeft w:val="0"/>
      <w:marRight w:val="0"/>
      <w:marTop w:val="0"/>
      <w:marBottom w:val="0"/>
      <w:divBdr>
        <w:top w:val="none" w:sz="0" w:space="0" w:color="auto"/>
        <w:left w:val="none" w:sz="0" w:space="0" w:color="auto"/>
        <w:bottom w:val="none" w:sz="0" w:space="0" w:color="auto"/>
        <w:right w:val="none" w:sz="0" w:space="0" w:color="auto"/>
      </w:divBdr>
    </w:div>
    <w:div w:id="554663018">
      <w:bodyDiv w:val="1"/>
      <w:marLeft w:val="0"/>
      <w:marRight w:val="0"/>
      <w:marTop w:val="0"/>
      <w:marBottom w:val="0"/>
      <w:divBdr>
        <w:top w:val="none" w:sz="0" w:space="0" w:color="auto"/>
        <w:left w:val="none" w:sz="0" w:space="0" w:color="auto"/>
        <w:bottom w:val="none" w:sz="0" w:space="0" w:color="auto"/>
        <w:right w:val="none" w:sz="0" w:space="0" w:color="auto"/>
      </w:divBdr>
    </w:div>
    <w:div w:id="554704127">
      <w:bodyDiv w:val="1"/>
      <w:marLeft w:val="0"/>
      <w:marRight w:val="0"/>
      <w:marTop w:val="0"/>
      <w:marBottom w:val="0"/>
      <w:divBdr>
        <w:top w:val="none" w:sz="0" w:space="0" w:color="auto"/>
        <w:left w:val="none" w:sz="0" w:space="0" w:color="auto"/>
        <w:bottom w:val="none" w:sz="0" w:space="0" w:color="auto"/>
        <w:right w:val="none" w:sz="0" w:space="0" w:color="auto"/>
      </w:divBdr>
    </w:div>
    <w:div w:id="554775515">
      <w:bodyDiv w:val="1"/>
      <w:marLeft w:val="0"/>
      <w:marRight w:val="0"/>
      <w:marTop w:val="0"/>
      <w:marBottom w:val="0"/>
      <w:divBdr>
        <w:top w:val="none" w:sz="0" w:space="0" w:color="auto"/>
        <w:left w:val="none" w:sz="0" w:space="0" w:color="auto"/>
        <w:bottom w:val="none" w:sz="0" w:space="0" w:color="auto"/>
        <w:right w:val="none" w:sz="0" w:space="0" w:color="auto"/>
      </w:divBdr>
    </w:div>
    <w:div w:id="554856902">
      <w:bodyDiv w:val="1"/>
      <w:marLeft w:val="0"/>
      <w:marRight w:val="0"/>
      <w:marTop w:val="0"/>
      <w:marBottom w:val="0"/>
      <w:divBdr>
        <w:top w:val="none" w:sz="0" w:space="0" w:color="auto"/>
        <w:left w:val="none" w:sz="0" w:space="0" w:color="auto"/>
        <w:bottom w:val="none" w:sz="0" w:space="0" w:color="auto"/>
        <w:right w:val="none" w:sz="0" w:space="0" w:color="auto"/>
      </w:divBdr>
    </w:div>
    <w:div w:id="554894276">
      <w:bodyDiv w:val="1"/>
      <w:marLeft w:val="0"/>
      <w:marRight w:val="0"/>
      <w:marTop w:val="0"/>
      <w:marBottom w:val="0"/>
      <w:divBdr>
        <w:top w:val="none" w:sz="0" w:space="0" w:color="auto"/>
        <w:left w:val="none" w:sz="0" w:space="0" w:color="auto"/>
        <w:bottom w:val="none" w:sz="0" w:space="0" w:color="auto"/>
        <w:right w:val="none" w:sz="0" w:space="0" w:color="auto"/>
      </w:divBdr>
    </w:div>
    <w:div w:id="554967909">
      <w:bodyDiv w:val="1"/>
      <w:marLeft w:val="0"/>
      <w:marRight w:val="0"/>
      <w:marTop w:val="0"/>
      <w:marBottom w:val="0"/>
      <w:divBdr>
        <w:top w:val="none" w:sz="0" w:space="0" w:color="auto"/>
        <w:left w:val="none" w:sz="0" w:space="0" w:color="auto"/>
        <w:bottom w:val="none" w:sz="0" w:space="0" w:color="auto"/>
        <w:right w:val="none" w:sz="0" w:space="0" w:color="auto"/>
      </w:divBdr>
    </w:div>
    <w:div w:id="555048957">
      <w:bodyDiv w:val="1"/>
      <w:marLeft w:val="0"/>
      <w:marRight w:val="0"/>
      <w:marTop w:val="0"/>
      <w:marBottom w:val="0"/>
      <w:divBdr>
        <w:top w:val="none" w:sz="0" w:space="0" w:color="auto"/>
        <w:left w:val="none" w:sz="0" w:space="0" w:color="auto"/>
        <w:bottom w:val="none" w:sz="0" w:space="0" w:color="auto"/>
        <w:right w:val="none" w:sz="0" w:space="0" w:color="auto"/>
      </w:divBdr>
    </w:div>
    <w:div w:id="555052329">
      <w:bodyDiv w:val="1"/>
      <w:marLeft w:val="0"/>
      <w:marRight w:val="0"/>
      <w:marTop w:val="0"/>
      <w:marBottom w:val="0"/>
      <w:divBdr>
        <w:top w:val="none" w:sz="0" w:space="0" w:color="auto"/>
        <w:left w:val="none" w:sz="0" w:space="0" w:color="auto"/>
        <w:bottom w:val="none" w:sz="0" w:space="0" w:color="auto"/>
        <w:right w:val="none" w:sz="0" w:space="0" w:color="auto"/>
      </w:divBdr>
    </w:div>
    <w:div w:id="555090498">
      <w:bodyDiv w:val="1"/>
      <w:marLeft w:val="0"/>
      <w:marRight w:val="0"/>
      <w:marTop w:val="0"/>
      <w:marBottom w:val="0"/>
      <w:divBdr>
        <w:top w:val="none" w:sz="0" w:space="0" w:color="auto"/>
        <w:left w:val="none" w:sz="0" w:space="0" w:color="auto"/>
        <w:bottom w:val="none" w:sz="0" w:space="0" w:color="auto"/>
        <w:right w:val="none" w:sz="0" w:space="0" w:color="auto"/>
      </w:divBdr>
    </w:div>
    <w:div w:id="555090616">
      <w:bodyDiv w:val="1"/>
      <w:marLeft w:val="0"/>
      <w:marRight w:val="0"/>
      <w:marTop w:val="0"/>
      <w:marBottom w:val="0"/>
      <w:divBdr>
        <w:top w:val="none" w:sz="0" w:space="0" w:color="auto"/>
        <w:left w:val="none" w:sz="0" w:space="0" w:color="auto"/>
        <w:bottom w:val="none" w:sz="0" w:space="0" w:color="auto"/>
        <w:right w:val="none" w:sz="0" w:space="0" w:color="auto"/>
      </w:divBdr>
    </w:div>
    <w:div w:id="555119155">
      <w:bodyDiv w:val="1"/>
      <w:marLeft w:val="0"/>
      <w:marRight w:val="0"/>
      <w:marTop w:val="0"/>
      <w:marBottom w:val="0"/>
      <w:divBdr>
        <w:top w:val="none" w:sz="0" w:space="0" w:color="auto"/>
        <w:left w:val="none" w:sz="0" w:space="0" w:color="auto"/>
        <w:bottom w:val="none" w:sz="0" w:space="0" w:color="auto"/>
        <w:right w:val="none" w:sz="0" w:space="0" w:color="auto"/>
      </w:divBdr>
    </w:div>
    <w:div w:id="555238643">
      <w:bodyDiv w:val="1"/>
      <w:marLeft w:val="0"/>
      <w:marRight w:val="0"/>
      <w:marTop w:val="0"/>
      <w:marBottom w:val="0"/>
      <w:divBdr>
        <w:top w:val="none" w:sz="0" w:space="0" w:color="auto"/>
        <w:left w:val="none" w:sz="0" w:space="0" w:color="auto"/>
        <w:bottom w:val="none" w:sz="0" w:space="0" w:color="auto"/>
        <w:right w:val="none" w:sz="0" w:space="0" w:color="auto"/>
      </w:divBdr>
    </w:div>
    <w:div w:id="555241673">
      <w:bodyDiv w:val="1"/>
      <w:marLeft w:val="0"/>
      <w:marRight w:val="0"/>
      <w:marTop w:val="0"/>
      <w:marBottom w:val="0"/>
      <w:divBdr>
        <w:top w:val="none" w:sz="0" w:space="0" w:color="auto"/>
        <w:left w:val="none" w:sz="0" w:space="0" w:color="auto"/>
        <w:bottom w:val="none" w:sz="0" w:space="0" w:color="auto"/>
        <w:right w:val="none" w:sz="0" w:space="0" w:color="auto"/>
      </w:divBdr>
    </w:div>
    <w:div w:id="555313039">
      <w:bodyDiv w:val="1"/>
      <w:marLeft w:val="0"/>
      <w:marRight w:val="0"/>
      <w:marTop w:val="0"/>
      <w:marBottom w:val="0"/>
      <w:divBdr>
        <w:top w:val="none" w:sz="0" w:space="0" w:color="auto"/>
        <w:left w:val="none" w:sz="0" w:space="0" w:color="auto"/>
        <w:bottom w:val="none" w:sz="0" w:space="0" w:color="auto"/>
        <w:right w:val="none" w:sz="0" w:space="0" w:color="auto"/>
      </w:divBdr>
    </w:div>
    <w:div w:id="555313758">
      <w:bodyDiv w:val="1"/>
      <w:marLeft w:val="0"/>
      <w:marRight w:val="0"/>
      <w:marTop w:val="0"/>
      <w:marBottom w:val="0"/>
      <w:divBdr>
        <w:top w:val="none" w:sz="0" w:space="0" w:color="auto"/>
        <w:left w:val="none" w:sz="0" w:space="0" w:color="auto"/>
        <w:bottom w:val="none" w:sz="0" w:space="0" w:color="auto"/>
        <w:right w:val="none" w:sz="0" w:space="0" w:color="auto"/>
      </w:divBdr>
    </w:div>
    <w:div w:id="555355328">
      <w:bodyDiv w:val="1"/>
      <w:marLeft w:val="0"/>
      <w:marRight w:val="0"/>
      <w:marTop w:val="0"/>
      <w:marBottom w:val="0"/>
      <w:divBdr>
        <w:top w:val="none" w:sz="0" w:space="0" w:color="auto"/>
        <w:left w:val="none" w:sz="0" w:space="0" w:color="auto"/>
        <w:bottom w:val="none" w:sz="0" w:space="0" w:color="auto"/>
        <w:right w:val="none" w:sz="0" w:space="0" w:color="auto"/>
      </w:divBdr>
    </w:div>
    <w:div w:id="555358547">
      <w:bodyDiv w:val="1"/>
      <w:marLeft w:val="0"/>
      <w:marRight w:val="0"/>
      <w:marTop w:val="0"/>
      <w:marBottom w:val="0"/>
      <w:divBdr>
        <w:top w:val="none" w:sz="0" w:space="0" w:color="auto"/>
        <w:left w:val="none" w:sz="0" w:space="0" w:color="auto"/>
        <w:bottom w:val="none" w:sz="0" w:space="0" w:color="auto"/>
        <w:right w:val="none" w:sz="0" w:space="0" w:color="auto"/>
      </w:divBdr>
    </w:div>
    <w:div w:id="555511569">
      <w:bodyDiv w:val="1"/>
      <w:marLeft w:val="0"/>
      <w:marRight w:val="0"/>
      <w:marTop w:val="0"/>
      <w:marBottom w:val="0"/>
      <w:divBdr>
        <w:top w:val="none" w:sz="0" w:space="0" w:color="auto"/>
        <w:left w:val="none" w:sz="0" w:space="0" w:color="auto"/>
        <w:bottom w:val="none" w:sz="0" w:space="0" w:color="auto"/>
        <w:right w:val="none" w:sz="0" w:space="0" w:color="auto"/>
      </w:divBdr>
    </w:div>
    <w:div w:id="555774880">
      <w:bodyDiv w:val="1"/>
      <w:marLeft w:val="0"/>
      <w:marRight w:val="0"/>
      <w:marTop w:val="0"/>
      <w:marBottom w:val="0"/>
      <w:divBdr>
        <w:top w:val="none" w:sz="0" w:space="0" w:color="auto"/>
        <w:left w:val="none" w:sz="0" w:space="0" w:color="auto"/>
        <w:bottom w:val="none" w:sz="0" w:space="0" w:color="auto"/>
        <w:right w:val="none" w:sz="0" w:space="0" w:color="auto"/>
      </w:divBdr>
    </w:div>
    <w:div w:id="555777528">
      <w:bodyDiv w:val="1"/>
      <w:marLeft w:val="0"/>
      <w:marRight w:val="0"/>
      <w:marTop w:val="0"/>
      <w:marBottom w:val="0"/>
      <w:divBdr>
        <w:top w:val="none" w:sz="0" w:space="0" w:color="auto"/>
        <w:left w:val="none" w:sz="0" w:space="0" w:color="auto"/>
        <w:bottom w:val="none" w:sz="0" w:space="0" w:color="auto"/>
        <w:right w:val="none" w:sz="0" w:space="0" w:color="auto"/>
      </w:divBdr>
    </w:div>
    <w:div w:id="555899757">
      <w:bodyDiv w:val="1"/>
      <w:marLeft w:val="0"/>
      <w:marRight w:val="0"/>
      <w:marTop w:val="0"/>
      <w:marBottom w:val="0"/>
      <w:divBdr>
        <w:top w:val="none" w:sz="0" w:space="0" w:color="auto"/>
        <w:left w:val="none" w:sz="0" w:space="0" w:color="auto"/>
        <w:bottom w:val="none" w:sz="0" w:space="0" w:color="auto"/>
        <w:right w:val="none" w:sz="0" w:space="0" w:color="auto"/>
      </w:divBdr>
    </w:div>
    <w:div w:id="556016542">
      <w:bodyDiv w:val="1"/>
      <w:marLeft w:val="0"/>
      <w:marRight w:val="0"/>
      <w:marTop w:val="0"/>
      <w:marBottom w:val="0"/>
      <w:divBdr>
        <w:top w:val="none" w:sz="0" w:space="0" w:color="auto"/>
        <w:left w:val="none" w:sz="0" w:space="0" w:color="auto"/>
        <w:bottom w:val="none" w:sz="0" w:space="0" w:color="auto"/>
        <w:right w:val="none" w:sz="0" w:space="0" w:color="auto"/>
      </w:divBdr>
    </w:div>
    <w:div w:id="556165552">
      <w:bodyDiv w:val="1"/>
      <w:marLeft w:val="0"/>
      <w:marRight w:val="0"/>
      <w:marTop w:val="0"/>
      <w:marBottom w:val="0"/>
      <w:divBdr>
        <w:top w:val="none" w:sz="0" w:space="0" w:color="auto"/>
        <w:left w:val="none" w:sz="0" w:space="0" w:color="auto"/>
        <w:bottom w:val="none" w:sz="0" w:space="0" w:color="auto"/>
        <w:right w:val="none" w:sz="0" w:space="0" w:color="auto"/>
      </w:divBdr>
    </w:div>
    <w:div w:id="556209175">
      <w:bodyDiv w:val="1"/>
      <w:marLeft w:val="0"/>
      <w:marRight w:val="0"/>
      <w:marTop w:val="0"/>
      <w:marBottom w:val="0"/>
      <w:divBdr>
        <w:top w:val="none" w:sz="0" w:space="0" w:color="auto"/>
        <w:left w:val="none" w:sz="0" w:space="0" w:color="auto"/>
        <w:bottom w:val="none" w:sz="0" w:space="0" w:color="auto"/>
        <w:right w:val="none" w:sz="0" w:space="0" w:color="auto"/>
      </w:divBdr>
    </w:div>
    <w:div w:id="556357240">
      <w:bodyDiv w:val="1"/>
      <w:marLeft w:val="0"/>
      <w:marRight w:val="0"/>
      <w:marTop w:val="0"/>
      <w:marBottom w:val="0"/>
      <w:divBdr>
        <w:top w:val="none" w:sz="0" w:space="0" w:color="auto"/>
        <w:left w:val="none" w:sz="0" w:space="0" w:color="auto"/>
        <w:bottom w:val="none" w:sz="0" w:space="0" w:color="auto"/>
        <w:right w:val="none" w:sz="0" w:space="0" w:color="auto"/>
      </w:divBdr>
    </w:div>
    <w:div w:id="556403179">
      <w:bodyDiv w:val="1"/>
      <w:marLeft w:val="0"/>
      <w:marRight w:val="0"/>
      <w:marTop w:val="0"/>
      <w:marBottom w:val="0"/>
      <w:divBdr>
        <w:top w:val="none" w:sz="0" w:space="0" w:color="auto"/>
        <w:left w:val="none" w:sz="0" w:space="0" w:color="auto"/>
        <w:bottom w:val="none" w:sz="0" w:space="0" w:color="auto"/>
        <w:right w:val="none" w:sz="0" w:space="0" w:color="auto"/>
      </w:divBdr>
    </w:div>
    <w:div w:id="556403941">
      <w:bodyDiv w:val="1"/>
      <w:marLeft w:val="0"/>
      <w:marRight w:val="0"/>
      <w:marTop w:val="0"/>
      <w:marBottom w:val="0"/>
      <w:divBdr>
        <w:top w:val="none" w:sz="0" w:space="0" w:color="auto"/>
        <w:left w:val="none" w:sz="0" w:space="0" w:color="auto"/>
        <w:bottom w:val="none" w:sz="0" w:space="0" w:color="auto"/>
        <w:right w:val="none" w:sz="0" w:space="0" w:color="auto"/>
      </w:divBdr>
    </w:div>
    <w:div w:id="556432731">
      <w:bodyDiv w:val="1"/>
      <w:marLeft w:val="0"/>
      <w:marRight w:val="0"/>
      <w:marTop w:val="0"/>
      <w:marBottom w:val="0"/>
      <w:divBdr>
        <w:top w:val="none" w:sz="0" w:space="0" w:color="auto"/>
        <w:left w:val="none" w:sz="0" w:space="0" w:color="auto"/>
        <w:bottom w:val="none" w:sz="0" w:space="0" w:color="auto"/>
        <w:right w:val="none" w:sz="0" w:space="0" w:color="auto"/>
      </w:divBdr>
    </w:div>
    <w:div w:id="556432990">
      <w:bodyDiv w:val="1"/>
      <w:marLeft w:val="0"/>
      <w:marRight w:val="0"/>
      <w:marTop w:val="0"/>
      <w:marBottom w:val="0"/>
      <w:divBdr>
        <w:top w:val="none" w:sz="0" w:space="0" w:color="auto"/>
        <w:left w:val="none" w:sz="0" w:space="0" w:color="auto"/>
        <w:bottom w:val="none" w:sz="0" w:space="0" w:color="auto"/>
        <w:right w:val="none" w:sz="0" w:space="0" w:color="auto"/>
      </w:divBdr>
    </w:div>
    <w:div w:id="556471201">
      <w:bodyDiv w:val="1"/>
      <w:marLeft w:val="0"/>
      <w:marRight w:val="0"/>
      <w:marTop w:val="0"/>
      <w:marBottom w:val="0"/>
      <w:divBdr>
        <w:top w:val="none" w:sz="0" w:space="0" w:color="auto"/>
        <w:left w:val="none" w:sz="0" w:space="0" w:color="auto"/>
        <w:bottom w:val="none" w:sz="0" w:space="0" w:color="auto"/>
        <w:right w:val="none" w:sz="0" w:space="0" w:color="auto"/>
      </w:divBdr>
    </w:div>
    <w:div w:id="556478126">
      <w:bodyDiv w:val="1"/>
      <w:marLeft w:val="0"/>
      <w:marRight w:val="0"/>
      <w:marTop w:val="0"/>
      <w:marBottom w:val="0"/>
      <w:divBdr>
        <w:top w:val="none" w:sz="0" w:space="0" w:color="auto"/>
        <w:left w:val="none" w:sz="0" w:space="0" w:color="auto"/>
        <w:bottom w:val="none" w:sz="0" w:space="0" w:color="auto"/>
        <w:right w:val="none" w:sz="0" w:space="0" w:color="auto"/>
      </w:divBdr>
    </w:div>
    <w:div w:id="556671915">
      <w:bodyDiv w:val="1"/>
      <w:marLeft w:val="0"/>
      <w:marRight w:val="0"/>
      <w:marTop w:val="0"/>
      <w:marBottom w:val="0"/>
      <w:divBdr>
        <w:top w:val="none" w:sz="0" w:space="0" w:color="auto"/>
        <w:left w:val="none" w:sz="0" w:space="0" w:color="auto"/>
        <w:bottom w:val="none" w:sz="0" w:space="0" w:color="auto"/>
        <w:right w:val="none" w:sz="0" w:space="0" w:color="auto"/>
      </w:divBdr>
    </w:div>
    <w:div w:id="556739999">
      <w:bodyDiv w:val="1"/>
      <w:marLeft w:val="0"/>
      <w:marRight w:val="0"/>
      <w:marTop w:val="0"/>
      <w:marBottom w:val="0"/>
      <w:divBdr>
        <w:top w:val="none" w:sz="0" w:space="0" w:color="auto"/>
        <w:left w:val="none" w:sz="0" w:space="0" w:color="auto"/>
        <w:bottom w:val="none" w:sz="0" w:space="0" w:color="auto"/>
        <w:right w:val="none" w:sz="0" w:space="0" w:color="auto"/>
      </w:divBdr>
    </w:div>
    <w:div w:id="556860200">
      <w:bodyDiv w:val="1"/>
      <w:marLeft w:val="0"/>
      <w:marRight w:val="0"/>
      <w:marTop w:val="0"/>
      <w:marBottom w:val="0"/>
      <w:divBdr>
        <w:top w:val="none" w:sz="0" w:space="0" w:color="auto"/>
        <w:left w:val="none" w:sz="0" w:space="0" w:color="auto"/>
        <w:bottom w:val="none" w:sz="0" w:space="0" w:color="auto"/>
        <w:right w:val="none" w:sz="0" w:space="0" w:color="auto"/>
      </w:divBdr>
    </w:div>
    <w:div w:id="556861912">
      <w:bodyDiv w:val="1"/>
      <w:marLeft w:val="0"/>
      <w:marRight w:val="0"/>
      <w:marTop w:val="0"/>
      <w:marBottom w:val="0"/>
      <w:divBdr>
        <w:top w:val="none" w:sz="0" w:space="0" w:color="auto"/>
        <w:left w:val="none" w:sz="0" w:space="0" w:color="auto"/>
        <w:bottom w:val="none" w:sz="0" w:space="0" w:color="auto"/>
        <w:right w:val="none" w:sz="0" w:space="0" w:color="auto"/>
      </w:divBdr>
    </w:div>
    <w:div w:id="556891452">
      <w:bodyDiv w:val="1"/>
      <w:marLeft w:val="0"/>
      <w:marRight w:val="0"/>
      <w:marTop w:val="0"/>
      <w:marBottom w:val="0"/>
      <w:divBdr>
        <w:top w:val="none" w:sz="0" w:space="0" w:color="auto"/>
        <w:left w:val="none" w:sz="0" w:space="0" w:color="auto"/>
        <w:bottom w:val="none" w:sz="0" w:space="0" w:color="auto"/>
        <w:right w:val="none" w:sz="0" w:space="0" w:color="auto"/>
      </w:divBdr>
    </w:div>
    <w:div w:id="556940645">
      <w:bodyDiv w:val="1"/>
      <w:marLeft w:val="0"/>
      <w:marRight w:val="0"/>
      <w:marTop w:val="0"/>
      <w:marBottom w:val="0"/>
      <w:divBdr>
        <w:top w:val="none" w:sz="0" w:space="0" w:color="auto"/>
        <w:left w:val="none" w:sz="0" w:space="0" w:color="auto"/>
        <w:bottom w:val="none" w:sz="0" w:space="0" w:color="auto"/>
        <w:right w:val="none" w:sz="0" w:space="0" w:color="auto"/>
      </w:divBdr>
    </w:div>
    <w:div w:id="557057626">
      <w:bodyDiv w:val="1"/>
      <w:marLeft w:val="0"/>
      <w:marRight w:val="0"/>
      <w:marTop w:val="0"/>
      <w:marBottom w:val="0"/>
      <w:divBdr>
        <w:top w:val="none" w:sz="0" w:space="0" w:color="auto"/>
        <w:left w:val="none" w:sz="0" w:space="0" w:color="auto"/>
        <w:bottom w:val="none" w:sz="0" w:space="0" w:color="auto"/>
        <w:right w:val="none" w:sz="0" w:space="0" w:color="auto"/>
      </w:divBdr>
    </w:div>
    <w:div w:id="557086198">
      <w:bodyDiv w:val="1"/>
      <w:marLeft w:val="0"/>
      <w:marRight w:val="0"/>
      <w:marTop w:val="0"/>
      <w:marBottom w:val="0"/>
      <w:divBdr>
        <w:top w:val="none" w:sz="0" w:space="0" w:color="auto"/>
        <w:left w:val="none" w:sz="0" w:space="0" w:color="auto"/>
        <w:bottom w:val="none" w:sz="0" w:space="0" w:color="auto"/>
        <w:right w:val="none" w:sz="0" w:space="0" w:color="auto"/>
      </w:divBdr>
    </w:div>
    <w:div w:id="557127206">
      <w:bodyDiv w:val="1"/>
      <w:marLeft w:val="0"/>
      <w:marRight w:val="0"/>
      <w:marTop w:val="0"/>
      <w:marBottom w:val="0"/>
      <w:divBdr>
        <w:top w:val="none" w:sz="0" w:space="0" w:color="auto"/>
        <w:left w:val="none" w:sz="0" w:space="0" w:color="auto"/>
        <w:bottom w:val="none" w:sz="0" w:space="0" w:color="auto"/>
        <w:right w:val="none" w:sz="0" w:space="0" w:color="auto"/>
      </w:divBdr>
    </w:div>
    <w:div w:id="557129894">
      <w:bodyDiv w:val="1"/>
      <w:marLeft w:val="0"/>
      <w:marRight w:val="0"/>
      <w:marTop w:val="0"/>
      <w:marBottom w:val="0"/>
      <w:divBdr>
        <w:top w:val="none" w:sz="0" w:space="0" w:color="auto"/>
        <w:left w:val="none" w:sz="0" w:space="0" w:color="auto"/>
        <w:bottom w:val="none" w:sz="0" w:space="0" w:color="auto"/>
        <w:right w:val="none" w:sz="0" w:space="0" w:color="auto"/>
      </w:divBdr>
    </w:div>
    <w:div w:id="557133933">
      <w:bodyDiv w:val="1"/>
      <w:marLeft w:val="0"/>
      <w:marRight w:val="0"/>
      <w:marTop w:val="0"/>
      <w:marBottom w:val="0"/>
      <w:divBdr>
        <w:top w:val="none" w:sz="0" w:space="0" w:color="auto"/>
        <w:left w:val="none" w:sz="0" w:space="0" w:color="auto"/>
        <w:bottom w:val="none" w:sz="0" w:space="0" w:color="auto"/>
        <w:right w:val="none" w:sz="0" w:space="0" w:color="auto"/>
      </w:divBdr>
    </w:div>
    <w:div w:id="557134185">
      <w:bodyDiv w:val="1"/>
      <w:marLeft w:val="0"/>
      <w:marRight w:val="0"/>
      <w:marTop w:val="0"/>
      <w:marBottom w:val="0"/>
      <w:divBdr>
        <w:top w:val="none" w:sz="0" w:space="0" w:color="auto"/>
        <w:left w:val="none" w:sz="0" w:space="0" w:color="auto"/>
        <w:bottom w:val="none" w:sz="0" w:space="0" w:color="auto"/>
        <w:right w:val="none" w:sz="0" w:space="0" w:color="auto"/>
      </w:divBdr>
    </w:div>
    <w:div w:id="557134231">
      <w:bodyDiv w:val="1"/>
      <w:marLeft w:val="0"/>
      <w:marRight w:val="0"/>
      <w:marTop w:val="0"/>
      <w:marBottom w:val="0"/>
      <w:divBdr>
        <w:top w:val="none" w:sz="0" w:space="0" w:color="auto"/>
        <w:left w:val="none" w:sz="0" w:space="0" w:color="auto"/>
        <w:bottom w:val="none" w:sz="0" w:space="0" w:color="auto"/>
        <w:right w:val="none" w:sz="0" w:space="0" w:color="auto"/>
      </w:divBdr>
    </w:div>
    <w:div w:id="557134452">
      <w:bodyDiv w:val="1"/>
      <w:marLeft w:val="0"/>
      <w:marRight w:val="0"/>
      <w:marTop w:val="0"/>
      <w:marBottom w:val="0"/>
      <w:divBdr>
        <w:top w:val="none" w:sz="0" w:space="0" w:color="auto"/>
        <w:left w:val="none" w:sz="0" w:space="0" w:color="auto"/>
        <w:bottom w:val="none" w:sz="0" w:space="0" w:color="auto"/>
        <w:right w:val="none" w:sz="0" w:space="0" w:color="auto"/>
      </w:divBdr>
    </w:div>
    <w:div w:id="557320016">
      <w:bodyDiv w:val="1"/>
      <w:marLeft w:val="0"/>
      <w:marRight w:val="0"/>
      <w:marTop w:val="0"/>
      <w:marBottom w:val="0"/>
      <w:divBdr>
        <w:top w:val="none" w:sz="0" w:space="0" w:color="auto"/>
        <w:left w:val="none" w:sz="0" w:space="0" w:color="auto"/>
        <w:bottom w:val="none" w:sz="0" w:space="0" w:color="auto"/>
        <w:right w:val="none" w:sz="0" w:space="0" w:color="auto"/>
      </w:divBdr>
    </w:div>
    <w:div w:id="557327722">
      <w:bodyDiv w:val="1"/>
      <w:marLeft w:val="0"/>
      <w:marRight w:val="0"/>
      <w:marTop w:val="0"/>
      <w:marBottom w:val="0"/>
      <w:divBdr>
        <w:top w:val="none" w:sz="0" w:space="0" w:color="auto"/>
        <w:left w:val="none" w:sz="0" w:space="0" w:color="auto"/>
        <w:bottom w:val="none" w:sz="0" w:space="0" w:color="auto"/>
        <w:right w:val="none" w:sz="0" w:space="0" w:color="auto"/>
      </w:divBdr>
    </w:div>
    <w:div w:id="557395654">
      <w:bodyDiv w:val="1"/>
      <w:marLeft w:val="0"/>
      <w:marRight w:val="0"/>
      <w:marTop w:val="0"/>
      <w:marBottom w:val="0"/>
      <w:divBdr>
        <w:top w:val="none" w:sz="0" w:space="0" w:color="auto"/>
        <w:left w:val="none" w:sz="0" w:space="0" w:color="auto"/>
        <w:bottom w:val="none" w:sz="0" w:space="0" w:color="auto"/>
        <w:right w:val="none" w:sz="0" w:space="0" w:color="auto"/>
      </w:divBdr>
    </w:div>
    <w:div w:id="557398787">
      <w:bodyDiv w:val="1"/>
      <w:marLeft w:val="0"/>
      <w:marRight w:val="0"/>
      <w:marTop w:val="0"/>
      <w:marBottom w:val="0"/>
      <w:divBdr>
        <w:top w:val="none" w:sz="0" w:space="0" w:color="auto"/>
        <w:left w:val="none" w:sz="0" w:space="0" w:color="auto"/>
        <w:bottom w:val="none" w:sz="0" w:space="0" w:color="auto"/>
        <w:right w:val="none" w:sz="0" w:space="0" w:color="auto"/>
      </w:divBdr>
    </w:div>
    <w:div w:id="557472520">
      <w:bodyDiv w:val="1"/>
      <w:marLeft w:val="0"/>
      <w:marRight w:val="0"/>
      <w:marTop w:val="0"/>
      <w:marBottom w:val="0"/>
      <w:divBdr>
        <w:top w:val="none" w:sz="0" w:space="0" w:color="auto"/>
        <w:left w:val="none" w:sz="0" w:space="0" w:color="auto"/>
        <w:bottom w:val="none" w:sz="0" w:space="0" w:color="auto"/>
        <w:right w:val="none" w:sz="0" w:space="0" w:color="auto"/>
      </w:divBdr>
    </w:div>
    <w:div w:id="557517027">
      <w:bodyDiv w:val="1"/>
      <w:marLeft w:val="0"/>
      <w:marRight w:val="0"/>
      <w:marTop w:val="0"/>
      <w:marBottom w:val="0"/>
      <w:divBdr>
        <w:top w:val="none" w:sz="0" w:space="0" w:color="auto"/>
        <w:left w:val="none" w:sz="0" w:space="0" w:color="auto"/>
        <w:bottom w:val="none" w:sz="0" w:space="0" w:color="auto"/>
        <w:right w:val="none" w:sz="0" w:space="0" w:color="auto"/>
      </w:divBdr>
    </w:div>
    <w:div w:id="557517184">
      <w:bodyDiv w:val="1"/>
      <w:marLeft w:val="0"/>
      <w:marRight w:val="0"/>
      <w:marTop w:val="0"/>
      <w:marBottom w:val="0"/>
      <w:divBdr>
        <w:top w:val="none" w:sz="0" w:space="0" w:color="auto"/>
        <w:left w:val="none" w:sz="0" w:space="0" w:color="auto"/>
        <w:bottom w:val="none" w:sz="0" w:space="0" w:color="auto"/>
        <w:right w:val="none" w:sz="0" w:space="0" w:color="auto"/>
      </w:divBdr>
    </w:div>
    <w:div w:id="557518293">
      <w:bodyDiv w:val="1"/>
      <w:marLeft w:val="0"/>
      <w:marRight w:val="0"/>
      <w:marTop w:val="0"/>
      <w:marBottom w:val="0"/>
      <w:divBdr>
        <w:top w:val="none" w:sz="0" w:space="0" w:color="auto"/>
        <w:left w:val="none" w:sz="0" w:space="0" w:color="auto"/>
        <w:bottom w:val="none" w:sz="0" w:space="0" w:color="auto"/>
        <w:right w:val="none" w:sz="0" w:space="0" w:color="auto"/>
      </w:divBdr>
    </w:div>
    <w:div w:id="557520319">
      <w:bodyDiv w:val="1"/>
      <w:marLeft w:val="0"/>
      <w:marRight w:val="0"/>
      <w:marTop w:val="0"/>
      <w:marBottom w:val="0"/>
      <w:divBdr>
        <w:top w:val="none" w:sz="0" w:space="0" w:color="auto"/>
        <w:left w:val="none" w:sz="0" w:space="0" w:color="auto"/>
        <w:bottom w:val="none" w:sz="0" w:space="0" w:color="auto"/>
        <w:right w:val="none" w:sz="0" w:space="0" w:color="auto"/>
      </w:divBdr>
    </w:div>
    <w:div w:id="557522134">
      <w:bodyDiv w:val="1"/>
      <w:marLeft w:val="0"/>
      <w:marRight w:val="0"/>
      <w:marTop w:val="0"/>
      <w:marBottom w:val="0"/>
      <w:divBdr>
        <w:top w:val="none" w:sz="0" w:space="0" w:color="auto"/>
        <w:left w:val="none" w:sz="0" w:space="0" w:color="auto"/>
        <w:bottom w:val="none" w:sz="0" w:space="0" w:color="auto"/>
        <w:right w:val="none" w:sz="0" w:space="0" w:color="auto"/>
      </w:divBdr>
    </w:div>
    <w:div w:id="557713843">
      <w:bodyDiv w:val="1"/>
      <w:marLeft w:val="0"/>
      <w:marRight w:val="0"/>
      <w:marTop w:val="0"/>
      <w:marBottom w:val="0"/>
      <w:divBdr>
        <w:top w:val="none" w:sz="0" w:space="0" w:color="auto"/>
        <w:left w:val="none" w:sz="0" w:space="0" w:color="auto"/>
        <w:bottom w:val="none" w:sz="0" w:space="0" w:color="auto"/>
        <w:right w:val="none" w:sz="0" w:space="0" w:color="auto"/>
      </w:divBdr>
    </w:div>
    <w:div w:id="557742440">
      <w:bodyDiv w:val="1"/>
      <w:marLeft w:val="0"/>
      <w:marRight w:val="0"/>
      <w:marTop w:val="0"/>
      <w:marBottom w:val="0"/>
      <w:divBdr>
        <w:top w:val="none" w:sz="0" w:space="0" w:color="auto"/>
        <w:left w:val="none" w:sz="0" w:space="0" w:color="auto"/>
        <w:bottom w:val="none" w:sz="0" w:space="0" w:color="auto"/>
        <w:right w:val="none" w:sz="0" w:space="0" w:color="auto"/>
      </w:divBdr>
    </w:div>
    <w:div w:id="557785529">
      <w:bodyDiv w:val="1"/>
      <w:marLeft w:val="0"/>
      <w:marRight w:val="0"/>
      <w:marTop w:val="0"/>
      <w:marBottom w:val="0"/>
      <w:divBdr>
        <w:top w:val="none" w:sz="0" w:space="0" w:color="auto"/>
        <w:left w:val="none" w:sz="0" w:space="0" w:color="auto"/>
        <w:bottom w:val="none" w:sz="0" w:space="0" w:color="auto"/>
        <w:right w:val="none" w:sz="0" w:space="0" w:color="auto"/>
      </w:divBdr>
    </w:div>
    <w:div w:id="557789796">
      <w:bodyDiv w:val="1"/>
      <w:marLeft w:val="0"/>
      <w:marRight w:val="0"/>
      <w:marTop w:val="0"/>
      <w:marBottom w:val="0"/>
      <w:divBdr>
        <w:top w:val="none" w:sz="0" w:space="0" w:color="auto"/>
        <w:left w:val="none" w:sz="0" w:space="0" w:color="auto"/>
        <w:bottom w:val="none" w:sz="0" w:space="0" w:color="auto"/>
        <w:right w:val="none" w:sz="0" w:space="0" w:color="auto"/>
      </w:divBdr>
    </w:div>
    <w:div w:id="557865957">
      <w:bodyDiv w:val="1"/>
      <w:marLeft w:val="0"/>
      <w:marRight w:val="0"/>
      <w:marTop w:val="0"/>
      <w:marBottom w:val="0"/>
      <w:divBdr>
        <w:top w:val="none" w:sz="0" w:space="0" w:color="auto"/>
        <w:left w:val="none" w:sz="0" w:space="0" w:color="auto"/>
        <w:bottom w:val="none" w:sz="0" w:space="0" w:color="auto"/>
        <w:right w:val="none" w:sz="0" w:space="0" w:color="auto"/>
      </w:divBdr>
    </w:div>
    <w:div w:id="557978385">
      <w:bodyDiv w:val="1"/>
      <w:marLeft w:val="0"/>
      <w:marRight w:val="0"/>
      <w:marTop w:val="0"/>
      <w:marBottom w:val="0"/>
      <w:divBdr>
        <w:top w:val="none" w:sz="0" w:space="0" w:color="auto"/>
        <w:left w:val="none" w:sz="0" w:space="0" w:color="auto"/>
        <w:bottom w:val="none" w:sz="0" w:space="0" w:color="auto"/>
        <w:right w:val="none" w:sz="0" w:space="0" w:color="auto"/>
      </w:divBdr>
    </w:div>
    <w:div w:id="557978838">
      <w:bodyDiv w:val="1"/>
      <w:marLeft w:val="0"/>
      <w:marRight w:val="0"/>
      <w:marTop w:val="0"/>
      <w:marBottom w:val="0"/>
      <w:divBdr>
        <w:top w:val="none" w:sz="0" w:space="0" w:color="auto"/>
        <w:left w:val="none" w:sz="0" w:space="0" w:color="auto"/>
        <w:bottom w:val="none" w:sz="0" w:space="0" w:color="auto"/>
        <w:right w:val="none" w:sz="0" w:space="0" w:color="auto"/>
      </w:divBdr>
    </w:div>
    <w:div w:id="557979831">
      <w:bodyDiv w:val="1"/>
      <w:marLeft w:val="0"/>
      <w:marRight w:val="0"/>
      <w:marTop w:val="0"/>
      <w:marBottom w:val="0"/>
      <w:divBdr>
        <w:top w:val="none" w:sz="0" w:space="0" w:color="auto"/>
        <w:left w:val="none" w:sz="0" w:space="0" w:color="auto"/>
        <w:bottom w:val="none" w:sz="0" w:space="0" w:color="auto"/>
        <w:right w:val="none" w:sz="0" w:space="0" w:color="auto"/>
      </w:divBdr>
    </w:div>
    <w:div w:id="557982890">
      <w:bodyDiv w:val="1"/>
      <w:marLeft w:val="0"/>
      <w:marRight w:val="0"/>
      <w:marTop w:val="0"/>
      <w:marBottom w:val="0"/>
      <w:divBdr>
        <w:top w:val="none" w:sz="0" w:space="0" w:color="auto"/>
        <w:left w:val="none" w:sz="0" w:space="0" w:color="auto"/>
        <w:bottom w:val="none" w:sz="0" w:space="0" w:color="auto"/>
        <w:right w:val="none" w:sz="0" w:space="0" w:color="auto"/>
      </w:divBdr>
    </w:div>
    <w:div w:id="558055698">
      <w:bodyDiv w:val="1"/>
      <w:marLeft w:val="0"/>
      <w:marRight w:val="0"/>
      <w:marTop w:val="0"/>
      <w:marBottom w:val="0"/>
      <w:divBdr>
        <w:top w:val="none" w:sz="0" w:space="0" w:color="auto"/>
        <w:left w:val="none" w:sz="0" w:space="0" w:color="auto"/>
        <w:bottom w:val="none" w:sz="0" w:space="0" w:color="auto"/>
        <w:right w:val="none" w:sz="0" w:space="0" w:color="auto"/>
      </w:divBdr>
    </w:div>
    <w:div w:id="558130764">
      <w:bodyDiv w:val="1"/>
      <w:marLeft w:val="0"/>
      <w:marRight w:val="0"/>
      <w:marTop w:val="0"/>
      <w:marBottom w:val="0"/>
      <w:divBdr>
        <w:top w:val="none" w:sz="0" w:space="0" w:color="auto"/>
        <w:left w:val="none" w:sz="0" w:space="0" w:color="auto"/>
        <w:bottom w:val="none" w:sz="0" w:space="0" w:color="auto"/>
        <w:right w:val="none" w:sz="0" w:space="0" w:color="auto"/>
      </w:divBdr>
    </w:div>
    <w:div w:id="558135002">
      <w:bodyDiv w:val="1"/>
      <w:marLeft w:val="0"/>
      <w:marRight w:val="0"/>
      <w:marTop w:val="0"/>
      <w:marBottom w:val="0"/>
      <w:divBdr>
        <w:top w:val="none" w:sz="0" w:space="0" w:color="auto"/>
        <w:left w:val="none" w:sz="0" w:space="0" w:color="auto"/>
        <w:bottom w:val="none" w:sz="0" w:space="0" w:color="auto"/>
        <w:right w:val="none" w:sz="0" w:space="0" w:color="auto"/>
      </w:divBdr>
    </w:div>
    <w:div w:id="558135151">
      <w:bodyDiv w:val="1"/>
      <w:marLeft w:val="0"/>
      <w:marRight w:val="0"/>
      <w:marTop w:val="0"/>
      <w:marBottom w:val="0"/>
      <w:divBdr>
        <w:top w:val="none" w:sz="0" w:space="0" w:color="auto"/>
        <w:left w:val="none" w:sz="0" w:space="0" w:color="auto"/>
        <w:bottom w:val="none" w:sz="0" w:space="0" w:color="auto"/>
        <w:right w:val="none" w:sz="0" w:space="0" w:color="auto"/>
      </w:divBdr>
    </w:div>
    <w:div w:id="558173096">
      <w:bodyDiv w:val="1"/>
      <w:marLeft w:val="0"/>
      <w:marRight w:val="0"/>
      <w:marTop w:val="0"/>
      <w:marBottom w:val="0"/>
      <w:divBdr>
        <w:top w:val="none" w:sz="0" w:space="0" w:color="auto"/>
        <w:left w:val="none" w:sz="0" w:space="0" w:color="auto"/>
        <w:bottom w:val="none" w:sz="0" w:space="0" w:color="auto"/>
        <w:right w:val="none" w:sz="0" w:space="0" w:color="auto"/>
      </w:divBdr>
    </w:div>
    <w:div w:id="558174248">
      <w:bodyDiv w:val="1"/>
      <w:marLeft w:val="0"/>
      <w:marRight w:val="0"/>
      <w:marTop w:val="0"/>
      <w:marBottom w:val="0"/>
      <w:divBdr>
        <w:top w:val="none" w:sz="0" w:space="0" w:color="auto"/>
        <w:left w:val="none" w:sz="0" w:space="0" w:color="auto"/>
        <w:bottom w:val="none" w:sz="0" w:space="0" w:color="auto"/>
        <w:right w:val="none" w:sz="0" w:space="0" w:color="auto"/>
      </w:divBdr>
    </w:div>
    <w:div w:id="558201776">
      <w:bodyDiv w:val="1"/>
      <w:marLeft w:val="0"/>
      <w:marRight w:val="0"/>
      <w:marTop w:val="0"/>
      <w:marBottom w:val="0"/>
      <w:divBdr>
        <w:top w:val="none" w:sz="0" w:space="0" w:color="auto"/>
        <w:left w:val="none" w:sz="0" w:space="0" w:color="auto"/>
        <w:bottom w:val="none" w:sz="0" w:space="0" w:color="auto"/>
        <w:right w:val="none" w:sz="0" w:space="0" w:color="auto"/>
      </w:divBdr>
    </w:div>
    <w:div w:id="558323710">
      <w:bodyDiv w:val="1"/>
      <w:marLeft w:val="0"/>
      <w:marRight w:val="0"/>
      <w:marTop w:val="0"/>
      <w:marBottom w:val="0"/>
      <w:divBdr>
        <w:top w:val="none" w:sz="0" w:space="0" w:color="auto"/>
        <w:left w:val="none" w:sz="0" w:space="0" w:color="auto"/>
        <w:bottom w:val="none" w:sz="0" w:space="0" w:color="auto"/>
        <w:right w:val="none" w:sz="0" w:space="0" w:color="auto"/>
      </w:divBdr>
    </w:div>
    <w:div w:id="558326349">
      <w:bodyDiv w:val="1"/>
      <w:marLeft w:val="0"/>
      <w:marRight w:val="0"/>
      <w:marTop w:val="0"/>
      <w:marBottom w:val="0"/>
      <w:divBdr>
        <w:top w:val="none" w:sz="0" w:space="0" w:color="auto"/>
        <w:left w:val="none" w:sz="0" w:space="0" w:color="auto"/>
        <w:bottom w:val="none" w:sz="0" w:space="0" w:color="auto"/>
        <w:right w:val="none" w:sz="0" w:space="0" w:color="auto"/>
      </w:divBdr>
    </w:div>
    <w:div w:id="558328352">
      <w:bodyDiv w:val="1"/>
      <w:marLeft w:val="0"/>
      <w:marRight w:val="0"/>
      <w:marTop w:val="0"/>
      <w:marBottom w:val="0"/>
      <w:divBdr>
        <w:top w:val="none" w:sz="0" w:space="0" w:color="auto"/>
        <w:left w:val="none" w:sz="0" w:space="0" w:color="auto"/>
        <w:bottom w:val="none" w:sz="0" w:space="0" w:color="auto"/>
        <w:right w:val="none" w:sz="0" w:space="0" w:color="auto"/>
      </w:divBdr>
    </w:div>
    <w:div w:id="558328776">
      <w:bodyDiv w:val="1"/>
      <w:marLeft w:val="0"/>
      <w:marRight w:val="0"/>
      <w:marTop w:val="0"/>
      <w:marBottom w:val="0"/>
      <w:divBdr>
        <w:top w:val="none" w:sz="0" w:space="0" w:color="auto"/>
        <w:left w:val="none" w:sz="0" w:space="0" w:color="auto"/>
        <w:bottom w:val="none" w:sz="0" w:space="0" w:color="auto"/>
        <w:right w:val="none" w:sz="0" w:space="0" w:color="auto"/>
      </w:divBdr>
    </w:div>
    <w:div w:id="558591359">
      <w:bodyDiv w:val="1"/>
      <w:marLeft w:val="0"/>
      <w:marRight w:val="0"/>
      <w:marTop w:val="0"/>
      <w:marBottom w:val="0"/>
      <w:divBdr>
        <w:top w:val="none" w:sz="0" w:space="0" w:color="auto"/>
        <w:left w:val="none" w:sz="0" w:space="0" w:color="auto"/>
        <w:bottom w:val="none" w:sz="0" w:space="0" w:color="auto"/>
        <w:right w:val="none" w:sz="0" w:space="0" w:color="auto"/>
      </w:divBdr>
    </w:div>
    <w:div w:id="558708022">
      <w:bodyDiv w:val="1"/>
      <w:marLeft w:val="0"/>
      <w:marRight w:val="0"/>
      <w:marTop w:val="0"/>
      <w:marBottom w:val="0"/>
      <w:divBdr>
        <w:top w:val="none" w:sz="0" w:space="0" w:color="auto"/>
        <w:left w:val="none" w:sz="0" w:space="0" w:color="auto"/>
        <w:bottom w:val="none" w:sz="0" w:space="0" w:color="auto"/>
        <w:right w:val="none" w:sz="0" w:space="0" w:color="auto"/>
      </w:divBdr>
    </w:div>
    <w:div w:id="558713520">
      <w:bodyDiv w:val="1"/>
      <w:marLeft w:val="0"/>
      <w:marRight w:val="0"/>
      <w:marTop w:val="0"/>
      <w:marBottom w:val="0"/>
      <w:divBdr>
        <w:top w:val="none" w:sz="0" w:space="0" w:color="auto"/>
        <w:left w:val="none" w:sz="0" w:space="0" w:color="auto"/>
        <w:bottom w:val="none" w:sz="0" w:space="0" w:color="auto"/>
        <w:right w:val="none" w:sz="0" w:space="0" w:color="auto"/>
      </w:divBdr>
    </w:div>
    <w:div w:id="558787893">
      <w:bodyDiv w:val="1"/>
      <w:marLeft w:val="0"/>
      <w:marRight w:val="0"/>
      <w:marTop w:val="0"/>
      <w:marBottom w:val="0"/>
      <w:divBdr>
        <w:top w:val="none" w:sz="0" w:space="0" w:color="auto"/>
        <w:left w:val="none" w:sz="0" w:space="0" w:color="auto"/>
        <w:bottom w:val="none" w:sz="0" w:space="0" w:color="auto"/>
        <w:right w:val="none" w:sz="0" w:space="0" w:color="auto"/>
      </w:divBdr>
    </w:div>
    <w:div w:id="558830432">
      <w:bodyDiv w:val="1"/>
      <w:marLeft w:val="0"/>
      <w:marRight w:val="0"/>
      <w:marTop w:val="0"/>
      <w:marBottom w:val="0"/>
      <w:divBdr>
        <w:top w:val="none" w:sz="0" w:space="0" w:color="auto"/>
        <w:left w:val="none" w:sz="0" w:space="0" w:color="auto"/>
        <w:bottom w:val="none" w:sz="0" w:space="0" w:color="auto"/>
        <w:right w:val="none" w:sz="0" w:space="0" w:color="auto"/>
      </w:divBdr>
    </w:div>
    <w:div w:id="558857895">
      <w:bodyDiv w:val="1"/>
      <w:marLeft w:val="0"/>
      <w:marRight w:val="0"/>
      <w:marTop w:val="0"/>
      <w:marBottom w:val="0"/>
      <w:divBdr>
        <w:top w:val="none" w:sz="0" w:space="0" w:color="auto"/>
        <w:left w:val="none" w:sz="0" w:space="0" w:color="auto"/>
        <w:bottom w:val="none" w:sz="0" w:space="0" w:color="auto"/>
        <w:right w:val="none" w:sz="0" w:space="0" w:color="auto"/>
      </w:divBdr>
    </w:div>
    <w:div w:id="558908241">
      <w:bodyDiv w:val="1"/>
      <w:marLeft w:val="0"/>
      <w:marRight w:val="0"/>
      <w:marTop w:val="0"/>
      <w:marBottom w:val="0"/>
      <w:divBdr>
        <w:top w:val="none" w:sz="0" w:space="0" w:color="auto"/>
        <w:left w:val="none" w:sz="0" w:space="0" w:color="auto"/>
        <w:bottom w:val="none" w:sz="0" w:space="0" w:color="auto"/>
        <w:right w:val="none" w:sz="0" w:space="0" w:color="auto"/>
      </w:divBdr>
    </w:div>
    <w:div w:id="559095637">
      <w:bodyDiv w:val="1"/>
      <w:marLeft w:val="0"/>
      <w:marRight w:val="0"/>
      <w:marTop w:val="0"/>
      <w:marBottom w:val="0"/>
      <w:divBdr>
        <w:top w:val="none" w:sz="0" w:space="0" w:color="auto"/>
        <w:left w:val="none" w:sz="0" w:space="0" w:color="auto"/>
        <w:bottom w:val="none" w:sz="0" w:space="0" w:color="auto"/>
        <w:right w:val="none" w:sz="0" w:space="0" w:color="auto"/>
      </w:divBdr>
    </w:div>
    <w:div w:id="559176336">
      <w:bodyDiv w:val="1"/>
      <w:marLeft w:val="0"/>
      <w:marRight w:val="0"/>
      <w:marTop w:val="0"/>
      <w:marBottom w:val="0"/>
      <w:divBdr>
        <w:top w:val="none" w:sz="0" w:space="0" w:color="auto"/>
        <w:left w:val="none" w:sz="0" w:space="0" w:color="auto"/>
        <w:bottom w:val="none" w:sz="0" w:space="0" w:color="auto"/>
        <w:right w:val="none" w:sz="0" w:space="0" w:color="auto"/>
      </w:divBdr>
    </w:div>
    <w:div w:id="559244070">
      <w:bodyDiv w:val="1"/>
      <w:marLeft w:val="0"/>
      <w:marRight w:val="0"/>
      <w:marTop w:val="0"/>
      <w:marBottom w:val="0"/>
      <w:divBdr>
        <w:top w:val="none" w:sz="0" w:space="0" w:color="auto"/>
        <w:left w:val="none" w:sz="0" w:space="0" w:color="auto"/>
        <w:bottom w:val="none" w:sz="0" w:space="0" w:color="auto"/>
        <w:right w:val="none" w:sz="0" w:space="0" w:color="auto"/>
      </w:divBdr>
    </w:div>
    <w:div w:id="559249438">
      <w:bodyDiv w:val="1"/>
      <w:marLeft w:val="0"/>
      <w:marRight w:val="0"/>
      <w:marTop w:val="0"/>
      <w:marBottom w:val="0"/>
      <w:divBdr>
        <w:top w:val="none" w:sz="0" w:space="0" w:color="auto"/>
        <w:left w:val="none" w:sz="0" w:space="0" w:color="auto"/>
        <w:bottom w:val="none" w:sz="0" w:space="0" w:color="auto"/>
        <w:right w:val="none" w:sz="0" w:space="0" w:color="auto"/>
      </w:divBdr>
    </w:div>
    <w:div w:id="559286763">
      <w:bodyDiv w:val="1"/>
      <w:marLeft w:val="0"/>
      <w:marRight w:val="0"/>
      <w:marTop w:val="0"/>
      <w:marBottom w:val="0"/>
      <w:divBdr>
        <w:top w:val="none" w:sz="0" w:space="0" w:color="auto"/>
        <w:left w:val="none" w:sz="0" w:space="0" w:color="auto"/>
        <w:bottom w:val="none" w:sz="0" w:space="0" w:color="auto"/>
        <w:right w:val="none" w:sz="0" w:space="0" w:color="auto"/>
      </w:divBdr>
    </w:div>
    <w:div w:id="559366248">
      <w:bodyDiv w:val="1"/>
      <w:marLeft w:val="0"/>
      <w:marRight w:val="0"/>
      <w:marTop w:val="0"/>
      <w:marBottom w:val="0"/>
      <w:divBdr>
        <w:top w:val="none" w:sz="0" w:space="0" w:color="auto"/>
        <w:left w:val="none" w:sz="0" w:space="0" w:color="auto"/>
        <w:bottom w:val="none" w:sz="0" w:space="0" w:color="auto"/>
        <w:right w:val="none" w:sz="0" w:space="0" w:color="auto"/>
      </w:divBdr>
    </w:div>
    <w:div w:id="559441843">
      <w:bodyDiv w:val="1"/>
      <w:marLeft w:val="0"/>
      <w:marRight w:val="0"/>
      <w:marTop w:val="0"/>
      <w:marBottom w:val="0"/>
      <w:divBdr>
        <w:top w:val="none" w:sz="0" w:space="0" w:color="auto"/>
        <w:left w:val="none" w:sz="0" w:space="0" w:color="auto"/>
        <w:bottom w:val="none" w:sz="0" w:space="0" w:color="auto"/>
        <w:right w:val="none" w:sz="0" w:space="0" w:color="auto"/>
      </w:divBdr>
    </w:div>
    <w:div w:id="559487388">
      <w:bodyDiv w:val="1"/>
      <w:marLeft w:val="0"/>
      <w:marRight w:val="0"/>
      <w:marTop w:val="0"/>
      <w:marBottom w:val="0"/>
      <w:divBdr>
        <w:top w:val="none" w:sz="0" w:space="0" w:color="auto"/>
        <w:left w:val="none" w:sz="0" w:space="0" w:color="auto"/>
        <w:bottom w:val="none" w:sz="0" w:space="0" w:color="auto"/>
        <w:right w:val="none" w:sz="0" w:space="0" w:color="auto"/>
      </w:divBdr>
    </w:div>
    <w:div w:id="559563299">
      <w:bodyDiv w:val="1"/>
      <w:marLeft w:val="0"/>
      <w:marRight w:val="0"/>
      <w:marTop w:val="0"/>
      <w:marBottom w:val="0"/>
      <w:divBdr>
        <w:top w:val="none" w:sz="0" w:space="0" w:color="auto"/>
        <w:left w:val="none" w:sz="0" w:space="0" w:color="auto"/>
        <w:bottom w:val="none" w:sz="0" w:space="0" w:color="auto"/>
        <w:right w:val="none" w:sz="0" w:space="0" w:color="auto"/>
      </w:divBdr>
    </w:div>
    <w:div w:id="559637799">
      <w:bodyDiv w:val="1"/>
      <w:marLeft w:val="0"/>
      <w:marRight w:val="0"/>
      <w:marTop w:val="0"/>
      <w:marBottom w:val="0"/>
      <w:divBdr>
        <w:top w:val="none" w:sz="0" w:space="0" w:color="auto"/>
        <w:left w:val="none" w:sz="0" w:space="0" w:color="auto"/>
        <w:bottom w:val="none" w:sz="0" w:space="0" w:color="auto"/>
        <w:right w:val="none" w:sz="0" w:space="0" w:color="auto"/>
      </w:divBdr>
    </w:div>
    <w:div w:id="559749135">
      <w:bodyDiv w:val="1"/>
      <w:marLeft w:val="0"/>
      <w:marRight w:val="0"/>
      <w:marTop w:val="0"/>
      <w:marBottom w:val="0"/>
      <w:divBdr>
        <w:top w:val="none" w:sz="0" w:space="0" w:color="auto"/>
        <w:left w:val="none" w:sz="0" w:space="0" w:color="auto"/>
        <w:bottom w:val="none" w:sz="0" w:space="0" w:color="auto"/>
        <w:right w:val="none" w:sz="0" w:space="0" w:color="auto"/>
      </w:divBdr>
    </w:div>
    <w:div w:id="559753481">
      <w:bodyDiv w:val="1"/>
      <w:marLeft w:val="0"/>
      <w:marRight w:val="0"/>
      <w:marTop w:val="0"/>
      <w:marBottom w:val="0"/>
      <w:divBdr>
        <w:top w:val="none" w:sz="0" w:space="0" w:color="auto"/>
        <w:left w:val="none" w:sz="0" w:space="0" w:color="auto"/>
        <w:bottom w:val="none" w:sz="0" w:space="0" w:color="auto"/>
        <w:right w:val="none" w:sz="0" w:space="0" w:color="auto"/>
      </w:divBdr>
    </w:div>
    <w:div w:id="560024101">
      <w:bodyDiv w:val="1"/>
      <w:marLeft w:val="0"/>
      <w:marRight w:val="0"/>
      <w:marTop w:val="0"/>
      <w:marBottom w:val="0"/>
      <w:divBdr>
        <w:top w:val="none" w:sz="0" w:space="0" w:color="auto"/>
        <w:left w:val="none" w:sz="0" w:space="0" w:color="auto"/>
        <w:bottom w:val="none" w:sz="0" w:space="0" w:color="auto"/>
        <w:right w:val="none" w:sz="0" w:space="0" w:color="auto"/>
      </w:divBdr>
    </w:div>
    <w:div w:id="560168830">
      <w:bodyDiv w:val="1"/>
      <w:marLeft w:val="0"/>
      <w:marRight w:val="0"/>
      <w:marTop w:val="0"/>
      <w:marBottom w:val="0"/>
      <w:divBdr>
        <w:top w:val="none" w:sz="0" w:space="0" w:color="auto"/>
        <w:left w:val="none" w:sz="0" w:space="0" w:color="auto"/>
        <w:bottom w:val="none" w:sz="0" w:space="0" w:color="auto"/>
        <w:right w:val="none" w:sz="0" w:space="0" w:color="auto"/>
      </w:divBdr>
    </w:div>
    <w:div w:id="560210489">
      <w:bodyDiv w:val="1"/>
      <w:marLeft w:val="0"/>
      <w:marRight w:val="0"/>
      <w:marTop w:val="0"/>
      <w:marBottom w:val="0"/>
      <w:divBdr>
        <w:top w:val="none" w:sz="0" w:space="0" w:color="auto"/>
        <w:left w:val="none" w:sz="0" w:space="0" w:color="auto"/>
        <w:bottom w:val="none" w:sz="0" w:space="0" w:color="auto"/>
        <w:right w:val="none" w:sz="0" w:space="0" w:color="auto"/>
      </w:divBdr>
    </w:div>
    <w:div w:id="560213044">
      <w:bodyDiv w:val="1"/>
      <w:marLeft w:val="0"/>
      <w:marRight w:val="0"/>
      <w:marTop w:val="0"/>
      <w:marBottom w:val="0"/>
      <w:divBdr>
        <w:top w:val="none" w:sz="0" w:space="0" w:color="auto"/>
        <w:left w:val="none" w:sz="0" w:space="0" w:color="auto"/>
        <w:bottom w:val="none" w:sz="0" w:space="0" w:color="auto"/>
        <w:right w:val="none" w:sz="0" w:space="0" w:color="auto"/>
      </w:divBdr>
    </w:div>
    <w:div w:id="560216223">
      <w:bodyDiv w:val="1"/>
      <w:marLeft w:val="0"/>
      <w:marRight w:val="0"/>
      <w:marTop w:val="0"/>
      <w:marBottom w:val="0"/>
      <w:divBdr>
        <w:top w:val="none" w:sz="0" w:space="0" w:color="auto"/>
        <w:left w:val="none" w:sz="0" w:space="0" w:color="auto"/>
        <w:bottom w:val="none" w:sz="0" w:space="0" w:color="auto"/>
        <w:right w:val="none" w:sz="0" w:space="0" w:color="auto"/>
      </w:divBdr>
    </w:div>
    <w:div w:id="560293208">
      <w:bodyDiv w:val="1"/>
      <w:marLeft w:val="0"/>
      <w:marRight w:val="0"/>
      <w:marTop w:val="0"/>
      <w:marBottom w:val="0"/>
      <w:divBdr>
        <w:top w:val="none" w:sz="0" w:space="0" w:color="auto"/>
        <w:left w:val="none" w:sz="0" w:space="0" w:color="auto"/>
        <w:bottom w:val="none" w:sz="0" w:space="0" w:color="auto"/>
        <w:right w:val="none" w:sz="0" w:space="0" w:color="auto"/>
      </w:divBdr>
    </w:div>
    <w:div w:id="560335713">
      <w:bodyDiv w:val="1"/>
      <w:marLeft w:val="0"/>
      <w:marRight w:val="0"/>
      <w:marTop w:val="0"/>
      <w:marBottom w:val="0"/>
      <w:divBdr>
        <w:top w:val="none" w:sz="0" w:space="0" w:color="auto"/>
        <w:left w:val="none" w:sz="0" w:space="0" w:color="auto"/>
        <w:bottom w:val="none" w:sz="0" w:space="0" w:color="auto"/>
        <w:right w:val="none" w:sz="0" w:space="0" w:color="auto"/>
      </w:divBdr>
    </w:div>
    <w:div w:id="560337021">
      <w:bodyDiv w:val="1"/>
      <w:marLeft w:val="0"/>
      <w:marRight w:val="0"/>
      <w:marTop w:val="0"/>
      <w:marBottom w:val="0"/>
      <w:divBdr>
        <w:top w:val="none" w:sz="0" w:space="0" w:color="auto"/>
        <w:left w:val="none" w:sz="0" w:space="0" w:color="auto"/>
        <w:bottom w:val="none" w:sz="0" w:space="0" w:color="auto"/>
        <w:right w:val="none" w:sz="0" w:space="0" w:color="auto"/>
      </w:divBdr>
    </w:div>
    <w:div w:id="560364214">
      <w:bodyDiv w:val="1"/>
      <w:marLeft w:val="0"/>
      <w:marRight w:val="0"/>
      <w:marTop w:val="0"/>
      <w:marBottom w:val="0"/>
      <w:divBdr>
        <w:top w:val="none" w:sz="0" w:space="0" w:color="auto"/>
        <w:left w:val="none" w:sz="0" w:space="0" w:color="auto"/>
        <w:bottom w:val="none" w:sz="0" w:space="0" w:color="auto"/>
        <w:right w:val="none" w:sz="0" w:space="0" w:color="auto"/>
      </w:divBdr>
    </w:div>
    <w:div w:id="560409491">
      <w:bodyDiv w:val="1"/>
      <w:marLeft w:val="0"/>
      <w:marRight w:val="0"/>
      <w:marTop w:val="0"/>
      <w:marBottom w:val="0"/>
      <w:divBdr>
        <w:top w:val="none" w:sz="0" w:space="0" w:color="auto"/>
        <w:left w:val="none" w:sz="0" w:space="0" w:color="auto"/>
        <w:bottom w:val="none" w:sz="0" w:space="0" w:color="auto"/>
        <w:right w:val="none" w:sz="0" w:space="0" w:color="auto"/>
      </w:divBdr>
    </w:div>
    <w:div w:id="560479912">
      <w:bodyDiv w:val="1"/>
      <w:marLeft w:val="0"/>
      <w:marRight w:val="0"/>
      <w:marTop w:val="0"/>
      <w:marBottom w:val="0"/>
      <w:divBdr>
        <w:top w:val="none" w:sz="0" w:space="0" w:color="auto"/>
        <w:left w:val="none" w:sz="0" w:space="0" w:color="auto"/>
        <w:bottom w:val="none" w:sz="0" w:space="0" w:color="auto"/>
        <w:right w:val="none" w:sz="0" w:space="0" w:color="auto"/>
      </w:divBdr>
    </w:div>
    <w:div w:id="560554790">
      <w:bodyDiv w:val="1"/>
      <w:marLeft w:val="0"/>
      <w:marRight w:val="0"/>
      <w:marTop w:val="0"/>
      <w:marBottom w:val="0"/>
      <w:divBdr>
        <w:top w:val="none" w:sz="0" w:space="0" w:color="auto"/>
        <w:left w:val="none" w:sz="0" w:space="0" w:color="auto"/>
        <w:bottom w:val="none" w:sz="0" w:space="0" w:color="auto"/>
        <w:right w:val="none" w:sz="0" w:space="0" w:color="auto"/>
      </w:divBdr>
    </w:div>
    <w:div w:id="560597775">
      <w:bodyDiv w:val="1"/>
      <w:marLeft w:val="0"/>
      <w:marRight w:val="0"/>
      <w:marTop w:val="0"/>
      <w:marBottom w:val="0"/>
      <w:divBdr>
        <w:top w:val="none" w:sz="0" w:space="0" w:color="auto"/>
        <w:left w:val="none" w:sz="0" w:space="0" w:color="auto"/>
        <w:bottom w:val="none" w:sz="0" w:space="0" w:color="auto"/>
        <w:right w:val="none" w:sz="0" w:space="0" w:color="auto"/>
      </w:divBdr>
    </w:div>
    <w:div w:id="560600081">
      <w:bodyDiv w:val="1"/>
      <w:marLeft w:val="0"/>
      <w:marRight w:val="0"/>
      <w:marTop w:val="0"/>
      <w:marBottom w:val="0"/>
      <w:divBdr>
        <w:top w:val="none" w:sz="0" w:space="0" w:color="auto"/>
        <w:left w:val="none" w:sz="0" w:space="0" w:color="auto"/>
        <w:bottom w:val="none" w:sz="0" w:space="0" w:color="auto"/>
        <w:right w:val="none" w:sz="0" w:space="0" w:color="auto"/>
      </w:divBdr>
    </w:div>
    <w:div w:id="560604178">
      <w:bodyDiv w:val="1"/>
      <w:marLeft w:val="0"/>
      <w:marRight w:val="0"/>
      <w:marTop w:val="0"/>
      <w:marBottom w:val="0"/>
      <w:divBdr>
        <w:top w:val="none" w:sz="0" w:space="0" w:color="auto"/>
        <w:left w:val="none" w:sz="0" w:space="0" w:color="auto"/>
        <w:bottom w:val="none" w:sz="0" w:space="0" w:color="auto"/>
        <w:right w:val="none" w:sz="0" w:space="0" w:color="auto"/>
      </w:divBdr>
    </w:div>
    <w:div w:id="560679745">
      <w:bodyDiv w:val="1"/>
      <w:marLeft w:val="0"/>
      <w:marRight w:val="0"/>
      <w:marTop w:val="0"/>
      <w:marBottom w:val="0"/>
      <w:divBdr>
        <w:top w:val="none" w:sz="0" w:space="0" w:color="auto"/>
        <w:left w:val="none" w:sz="0" w:space="0" w:color="auto"/>
        <w:bottom w:val="none" w:sz="0" w:space="0" w:color="auto"/>
        <w:right w:val="none" w:sz="0" w:space="0" w:color="auto"/>
      </w:divBdr>
    </w:div>
    <w:div w:id="560791683">
      <w:bodyDiv w:val="1"/>
      <w:marLeft w:val="0"/>
      <w:marRight w:val="0"/>
      <w:marTop w:val="0"/>
      <w:marBottom w:val="0"/>
      <w:divBdr>
        <w:top w:val="none" w:sz="0" w:space="0" w:color="auto"/>
        <w:left w:val="none" w:sz="0" w:space="0" w:color="auto"/>
        <w:bottom w:val="none" w:sz="0" w:space="0" w:color="auto"/>
        <w:right w:val="none" w:sz="0" w:space="0" w:color="auto"/>
      </w:divBdr>
    </w:div>
    <w:div w:id="560822981">
      <w:bodyDiv w:val="1"/>
      <w:marLeft w:val="0"/>
      <w:marRight w:val="0"/>
      <w:marTop w:val="0"/>
      <w:marBottom w:val="0"/>
      <w:divBdr>
        <w:top w:val="none" w:sz="0" w:space="0" w:color="auto"/>
        <w:left w:val="none" w:sz="0" w:space="0" w:color="auto"/>
        <w:bottom w:val="none" w:sz="0" w:space="0" w:color="auto"/>
        <w:right w:val="none" w:sz="0" w:space="0" w:color="auto"/>
      </w:divBdr>
    </w:div>
    <w:div w:id="560870312">
      <w:bodyDiv w:val="1"/>
      <w:marLeft w:val="0"/>
      <w:marRight w:val="0"/>
      <w:marTop w:val="0"/>
      <w:marBottom w:val="0"/>
      <w:divBdr>
        <w:top w:val="none" w:sz="0" w:space="0" w:color="auto"/>
        <w:left w:val="none" w:sz="0" w:space="0" w:color="auto"/>
        <w:bottom w:val="none" w:sz="0" w:space="0" w:color="auto"/>
        <w:right w:val="none" w:sz="0" w:space="0" w:color="auto"/>
      </w:divBdr>
    </w:div>
    <w:div w:id="561019351">
      <w:bodyDiv w:val="1"/>
      <w:marLeft w:val="0"/>
      <w:marRight w:val="0"/>
      <w:marTop w:val="0"/>
      <w:marBottom w:val="0"/>
      <w:divBdr>
        <w:top w:val="none" w:sz="0" w:space="0" w:color="auto"/>
        <w:left w:val="none" w:sz="0" w:space="0" w:color="auto"/>
        <w:bottom w:val="none" w:sz="0" w:space="0" w:color="auto"/>
        <w:right w:val="none" w:sz="0" w:space="0" w:color="auto"/>
      </w:divBdr>
    </w:div>
    <w:div w:id="561209259">
      <w:bodyDiv w:val="1"/>
      <w:marLeft w:val="0"/>
      <w:marRight w:val="0"/>
      <w:marTop w:val="0"/>
      <w:marBottom w:val="0"/>
      <w:divBdr>
        <w:top w:val="none" w:sz="0" w:space="0" w:color="auto"/>
        <w:left w:val="none" w:sz="0" w:space="0" w:color="auto"/>
        <w:bottom w:val="none" w:sz="0" w:space="0" w:color="auto"/>
        <w:right w:val="none" w:sz="0" w:space="0" w:color="auto"/>
      </w:divBdr>
    </w:div>
    <w:div w:id="561213622">
      <w:bodyDiv w:val="1"/>
      <w:marLeft w:val="0"/>
      <w:marRight w:val="0"/>
      <w:marTop w:val="0"/>
      <w:marBottom w:val="0"/>
      <w:divBdr>
        <w:top w:val="none" w:sz="0" w:space="0" w:color="auto"/>
        <w:left w:val="none" w:sz="0" w:space="0" w:color="auto"/>
        <w:bottom w:val="none" w:sz="0" w:space="0" w:color="auto"/>
        <w:right w:val="none" w:sz="0" w:space="0" w:color="auto"/>
      </w:divBdr>
    </w:div>
    <w:div w:id="561261042">
      <w:bodyDiv w:val="1"/>
      <w:marLeft w:val="0"/>
      <w:marRight w:val="0"/>
      <w:marTop w:val="0"/>
      <w:marBottom w:val="0"/>
      <w:divBdr>
        <w:top w:val="none" w:sz="0" w:space="0" w:color="auto"/>
        <w:left w:val="none" w:sz="0" w:space="0" w:color="auto"/>
        <w:bottom w:val="none" w:sz="0" w:space="0" w:color="auto"/>
        <w:right w:val="none" w:sz="0" w:space="0" w:color="auto"/>
      </w:divBdr>
    </w:div>
    <w:div w:id="561407136">
      <w:bodyDiv w:val="1"/>
      <w:marLeft w:val="0"/>
      <w:marRight w:val="0"/>
      <w:marTop w:val="0"/>
      <w:marBottom w:val="0"/>
      <w:divBdr>
        <w:top w:val="none" w:sz="0" w:space="0" w:color="auto"/>
        <w:left w:val="none" w:sz="0" w:space="0" w:color="auto"/>
        <w:bottom w:val="none" w:sz="0" w:space="0" w:color="auto"/>
        <w:right w:val="none" w:sz="0" w:space="0" w:color="auto"/>
      </w:divBdr>
    </w:div>
    <w:div w:id="561453140">
      <w:bodyDiv w:val="1"/>
      <w:marLeft w:val="0"/>
      <w:marRight w:val="0"/>
      <w:marTop w:val="0"/>
      <w:marBottom w:val="0"/>
      <w:divBdr>
        <w:top w:val="none" w:sz="0" w:space="0" w:color="auto"/>
        <w:left w:val="none" w:sz="0" w:space="0" w:color="auto"/>
        <w:bottom w:val="none" w:sz="0" w:space="0" w:color="auto"/>
        <w:right w:val="none" w:sz="0" w:space="0" w:color="auto"/>
      </w:divBdr>
    </w:div>
    <w:div w:id="561477913">
      <w:bodyDiv w:val="1"/>
      <w:marLeft w:val="0"/>
      <w:marRight w:val="0"/>
      <w:marTop w:val="0"/>
      <w:marBottom w:val="0"/>
      <w:divBdr>
        <w:top w:val="none" w:sz="0" w:space="0" w:color="auto"/>
        <w:left w:val="none" w:sz="0" w:space="0" w:color="auto"/>
        <w:bottom w:val="none" w:sz="0" w:space="0" w:color="auto"/>
        <w:right w:val="none" w:sz="0" w:space="0" w:color="auto"/>
      </w:divBdr>
    </w:div>
    <w:div w:id="561521855">
      <w:bodyDiv w:val="1"/>
      <w:marLeft w:val="0"/>
      <w:marRight w:val="0"/>
      <w:marTop w:val="0"/>
      <w:marBottom w:val="0"/>
      <w:divBdr>
        <w:top w:val="none" w:sz="0" w:space="0" w:color="auto"/>
        <w:left w:val="none" w:sz="0" w:space="0" w:color="auto"/>
        <w:bottom w:val="none" w:sz="0" w:space="0" w:color="auto"/>
        <w:right w:val="none" w:sz="0" w:space="0" w:color="auto"/>
      </w:divBdr>
    </w:div>
    <w:div w:id="561524557">
      <w:bodyDiv w:val="1"/>
      <w:marLeft w:val="0"/>
      <w:marRight w:val="0"/>
      <w:marTop w:val="0"/>
      <w:marBottom w:val="0"/>
      <w:divBdr>
        <w:top w:val="none" w:sz="0" w:space="0" w:color="auto"/>
        <w:left w:val="none" w:sz="0" w:space="0" w:color="auto"/>
        <w:bottom w:val="none" w:sz="0" w:space="0" w:color="auto"/>
        <w:right w:val="none" w:sz="0" w:space="0" w:color="auto"/>
      </w:divBdr>
    </w:div>
    <w:div w:id="561596171">
      <w:bodyDiv w:val="1"/>
      <w:marLeft w:val="0"/>
      <w:marRight w:val="0"/>
      <w:marTop w:val="0"/>
      <w:marBottom w:val="0"/>
      <w:divBdr>
        <w:top w:val="none" w:sz="0" w:space="0" w:color="auto"/>
        <w:left w:val="none" w:sz="0" w:space="0" w:color="auto"/>
        <w:bottom w:val="none" w:sz="0" w:space="0" w:color="auto"/>
        <w:right w:val="none" w:sz="0" w:space="0" w:color="auto"/>
      </w:divBdr>
    </w:div>
    <w:div w:id="561602958">
      <w:bodyDiv w:val="1"/>
      <w:marLeft w:val="0"/>
      <w:marRight w:val="0"/>
      <w:marTop w:val="0"/>
      <w:marBottom w:val="0"/>
      <w:divBdr>
        <w:top w:val="none" w:sz="0" w:space="0" w:color="auto"/>
        <w:left w:val="none" w:sz="0" w:space="0" w:color="auto"/>
        <w:bottom w:val="none" w:sz="0" w:space="0" w:color="auto"/>
        <w:right w:val="none" w:sz="0" w:space="0" w:color="auto"/>
      </w:divBdr>
    </w:div>
    <w:div w:id="561646204">
      <w:bodyDiv w:val="1"/>
      <w:marLeft w:val="0"/>
      <w:marRight w:val="0"/>
      <w:marTop w:val="0"/>
      <w:marBottom w:val="0"/>
      <w:divBdr>
        <w:top w:val="none" w:sz="0" w:space="0" w:color="auto"/>
        <w:left w:val="none" w:sz="0" w:space="0" w:color="auto"/>
        <w:bottom w:val="none" w:sz="0" w:space="0" w:color="auto"/>
        <w:right w:val="none" w:sz="0" w:space="0" w:color="auto"/>
      </w:divBdr>
    </w:div>
    <w:div w:id="561791316">
      <w:bodyDiv w:val="1"/>
      <w:marLeft w:val="0"/>
      <w:marRight w:val="0"/>
      <w:marTop w:val="0"/>
      <w:marBottom w:val="0"/>
      <w:divBdr>
        <w:top w:val="none" w:sz="0" w:space="0" w:color="auto"/>
        <w:left w:val="none" w:sz="0" w:space="0" w:color="auto"/>
        <w:bottom w:val="none" w:sz="0" w:space="0" w:color="auto"/>
        <w:right w:val="none" w:sz="0" w:space="0" w:color="auto"/>
      </w:divBdr>
    </w:div>
    <w:div w:id="561792060">
      <w:bodyDiv w:val="1"/>
      <w:marLeft w:val="0"/>
      <w:marRight w:val="0"/>
      <w:marTop w:val="0"/>
      <w:marBottom w:val="0"/>
      <w:divBdr>
        <w:top w:val="none" w:sz="0" w:space="0" w:color="auto"/>
        <w:left w:val="none" w:sz="0" w:space="0" w:color="auto"/>
        <w:bottom w:val="none" w:sz="0" w:space="0" w:color="auto"/>
        <w:right w:val="none" w:sz="0" w:space="0" w:color="auto"/>
      </w:divBdr>
    </w:div>
    <w:div w:id="562064404">
      <w:bodyDiv w:val="1"/>
      <w:marLeft w:val="0"/>
      <w:marRight w:val="0"/>
      <w:marTop w:val="0"/>
      <w:marBottom w:val="0"/>
      <w:divBdr>
        <w:top w:val="none" w:sz="0" w:space="0" w:color="auto"/>
        <w:left w:val="none" w:sz="0" w:space="0" w:color="auto"/>
        <w:bottom w:val="none" w:sz="0" w:space="0" w:color="auto"/>
        <w:right w:val="none" w:sz="0" w:space="0" w:color="auto"/>
      </w:divBdr>
    </w:div>
    <w:div w:id="562065378">
      <w:bodyDiv w:val="1"/>
      <w:marLeft w:val="0"/>
      <w:marRight w:val="0"/>
      <w:marTop w:val="0"/>
      <w:marBottom w:val="0"/>
      <w:divBdr>
        <w:top w:val="none" w:sz="0" w:space="0" w:color="auto"/>
        <w:left w:val="none" w:sz="0" w:space="0" w:color="auto"/>
        <w:bottom w:val="none" w:sz="0" w:space="0" w:color="auto"/>
        <w:right w:val="none" w:sz="0" w:space="0" w:color="auto"/>
      </w:divBdr>
    </w:div>
    <w:div w:id="562106133">
      <w:bodyDiv w:val="1"/>
      <w:marLeft w:val="0"/>
      <w:marRight w:val="0"/>
      <w:marTop w:val="0"/>
      <w:marBottom w:val="0"/>
      <w:divBdr>
        <w:top w:val="none" w:sz="0" w:space="0" w:color="auto"/>
        <w:left w:val="none" w:sz="0" w:space="0" w:color="auto"/>
        <w:bottom w:val="none" w:sz="0" w:space="0" w:color="auto"/>
        <w:right w:val="none" w:sz="0" w:space="0" w:color="auto"/>
      </w:divBdr>
    </w:div>
    <w:div w:id="562182734">
      <w:bodyDiv w:val="1"/>
      <w:marLeft w:val="0"/>
      <w:marRight w:val="0"/>
      <w:marTop w:val="0"/>
      <w:marBottom w:val="0"/>
      <w:divBdr>
        <w:top w:val="none" w:sz="0" w:space="0" w:color="auto"/>
        <w:left w:val="none" w:sz="0" w:space="0" w:color="auto"/>
        <w:bottom w:val="none" w:sz="0" w:space="0" w:color="auto"/>
        <w:right w:val="none" w:sz="0" w:space="0" w:color="auto"/>
      </w:divBdr>
    </w:div>
    <w:div w:id="562252568">
      <w:bodyDiv w:val="1"/>
      <w:marLeft w:val="0"/>
      <w:marRight w:val="0"/>
      <w:marTop w:val="0"/>
      <w:marBottom w:val="0"/>
      <w:divBdr>
        <w:top w:val="none" w:sz="0" w:space="0" w:color="auto"/>
        <w:left w:val="none" w:sz="0" w:space="0" w:color="auto"/>
        <w:bottom w:val="none" w:sz="0" w:space="0" w:color="auto"/>
        <w:right w:val="none" w:sz="0" w:space="0" w:color="auto"/>
      </w:divBdr>
    </w:div>
    <w:div w:id="562375638">
      <w:bodyDiv w:val="1"/>
      <w:marLeft w:val="0"/>
      <w:marRight w:val="0"/>
      <w:marTop w:val="0"/>
      <w:marBottom w:val="0"/>
      <w:divBdr>
        <w:top w:val="none" w:sz="0" w:space="0" w:color="auto"/>
        <w:left w:val="none" w:sz="0" w:space="0" w:color="auto"/>
        <w:bottom w:val="none" w:sz="0" w:space="0" w:color="auto"/>
        <w:right w:val="none" w:sz="0" w:space="0" w:color="auto"/>
      </w:divBdr>
    </w:div>
    <w:div w:id="562453301">
      <w:bodyDiv w:val="1"/>
      <w:marLeft w:val="0"/>
      <w:marRight w:val="0"/>
      <w:marTop w:val="0"/>
      <w:marBottom w:val="0"/>
      <w:divBdr>
        <w:top w:val="none" w:sz="0" w:space="0" w:color="auto"/>
        <w:left w:val="none" w:sz="0" w:space="0" w:color="auto"/>
        <w:bottom w:val="none" w:sz="0" w:space="0" w:color="auto"/>
        <w:right w:val="none" w:sz="0" w:space="0" w:color="auto"/>
      </w:divBdr>
    </w:div>
    <w:div w:id="562522696">
      <w:bodyDiv w:val="1"/>
      <w:marLeft w:val="0"/>
      <w:marRight w:val="0"/>
      <w:marTop w:val="0"/>
      <w:marBottom w:val="0"/>
      <w:divBdr>
        <w:top w:val="none" w:sz="0" w:space="0" w:color="auto"/>
        <w:left w:val="none" w:sz="0" w:space="0" w:color="auto"/>
        <w:bottom w:val="none" w:sz="0" w:space="0" w:color="auto"/>
        <w:right w:val="none" w:sz="0" w:space="0" w:color="auto"/>
      </w:divBdr>
    </w:div>
    <w:div w:id="562567407">
      <w:bodyDiv w:val="1"/>
      <w:marLeft w:val="0"/>
      <w:marRight w:val="0"/>
      <w:marTop w:val="0"/>
      <w:marBottom w:val="0"/>
      <w:divBdr>
        <w:top w:val="none" w:sz="0" w:space="0" w:color="auto"/>
        <w:left w:val="none" w:sz="0" w:space="0" w:color="auto"/>
        <w:bottom w:val="none" w:sz="0" w:space="0" w:color="auto"/>
        <w:right w:val="none" w:sz="0" w:space="0" w:color="auto"/>
      </w:divBdr>
    </w:div>
    <w:div w:id="562643410">
      <w:bodyDiv w:val="1"/>
      <w:marLeft w:val="0"/>
      <w:marRight w:val="0"/>
      <w:marTop w:val="0"/>
      <w:marBottom w:val="0"/>
      <w:divBdr>
        <w:top w:val="none" w:sz="0" w:space="0" w:color="auto"/>
        <w:left w:val="none" w:sz="0" w:space="0" w:color="auto"/>
        <w:bottom w:val="none" w:sz="0" w:space="0" w:color="auto"/>
        <w:right w:val="none" w:sz="0" w:space="0" w:color="auto"/>
      </w:divBdr>
    </w:div>
    <w:div w:id="562646730">
      <w:bodyDiv w:val="1"/>
      <w:marLeft w:val="0"/>
      <w:marRight w:val="0"/>
      <w:marTop w:val="0"/>
      <w:marBottom w:val="0"/>
      <w:divBdr>
        <w:top w:val="none" w:sz="0" w:space="0" w:color="auto"/>
        <w:left w:val="none" w:sz="0" w:space="0" w:color="auto"/>
        <w:bottom w:val="none" w:sz="0" w:space="0" w:color="auto"/>
        <w:right w:val="none" w:sz="0" w:space="0" w:color="auto"/>
      </w:divBdr>
    </w:div>
    <w:div w:id="562713941">
      <w:bodyDiv w:val="1"/>
      <w:marLeft w:val="0"/>
      <w:marRight w:val="0"/>
      <w:marTop w:val="0"/>
      <w:marBottom w:val="0"/>
      <w:divBdr>
        <w:top w:val="none" w:sz="0" w:space="0" w:color="auto"/>
        <w:left w:val="none" w:sz="0" w:space="0" w:color="auto"/>
        <w:bottom w:val="none" w:sz="0" w:space="0" w:color="auto"/>
        <w:right w:val="none" w:sz="0" w:space="0" w:color="auto"/>
      </w:divBdr>
    </w:div>
    <w:div w:id="562719310">
      <w:bodyDiv w:val="1"/>
      <w:marLeft w:val="0"/>
      <w:marRight w:val="0"/>
      <w:marTop w:val="0"/>
      <w:marBottom w:val="0"/>
      <w:divBdr>
        <w:top w:val="none" w:sz="0" w:space="0" w:color="auto"/>
        <w:left w:val="none" w:sz="0" w:space="0" w:color="auto"/>
        <w:bottom w:val="none" w:sz="0" w:space="0" w:color="auto"/>
        <w:right w:val="none" w:sz="0" w:space="0" w:color="auto"/>
      </w:divBdr>
    </w:div>
    <w:div w:id="562789797">
      <w:bodyDiv w:val="1"/>
      <w:marLeft w:val="0"/>
      <w:marRight w:val="0"/>
      <w:marTop w:val="0"/>
      <w:marBottom w:val="0"/>
      <w:divBdr>
        <w:top w:val="none" w:sz="0" w:space="0" w:color="auto"/>
        <w:left w:val="none" w:sz="0" w:space="0" w:color="auto"/>
        <w:bottom w:val="none" w:sz="0" w:space="0" w:color="auto"/>
        <w:right w:val="none" w:sz="0" w:space="0" w:color="auto"/>
      </w:divBdr>
    </w:div>
    <w:div w:id="562906171">
      <w:bodyDiv w:val="1"/>
      <w:marLeft w:val="0"/>
      <w:marRight w:val="0"/>
      <w:marTop w:val="0"/>
      <w:marBottom w:val="0"/>
      <w:divBdr>
        <w:top w:val="none" w:sz="0" w:space="0" w:color="auto"/>
        <w:left w:val="none" w:sz="0" w:space="0" w:color="auto"/>
        <w:bottom w:val="none" w:sz="0" w:space="0" w:color="auto"/>
        <w:right w:val="none" w:sz="0" w:space="0" w:color="auto"/>
      </w:divBdr>
    </w:div>
    <w:div w:id="562909156">
      <w:bodyDiv w:val="1"/>
      <w:marLeft w:val="0"/>
      <w:marRight w:val="0"/>
      <w:marTop w:val="0"/>
      <w:marBottom w:val="0"/>
      <w:divBdr>
        <w:top w:val="none" w:sz="0" w:space="0" w:color="auto"/>
        <w:left w:val="none" w:sz="0" w:space="0" w:color="auto"/>
        <w:bottom w:val="none" w:sz="0" w:space="0" w:color="auto"/>
        <w:right w:val="none" w:sz="0" w:space="0" w:color="auto"/>
      </w:divBdr>
    </w:div>
    <w:div w:id="562912122">
      <w:bodyDiv w:val="1"/>
      <w:marLeft w:val="0"/>
      <w:marRight w:val="0"/>
      <w:marTop w:val="0"/>
      <w:marBottom w:val="0"/>
      <w:divBdr>
        <w:top w:val="none" w:sz="0" w:space="0" w:color="auto"/>
        <w:left w:val="none" w:sz="0" w:space="0" w:color="auto"/>
        <w:bottom w:val="none" w:sz="0" w:space="0" w:color="auto"/>
        <w:right w:val="none" w:sz="0" w:space="0" w:color="auto"/>
      </w:divBdr>
    </w:div>
    <w:div w:id="563026949">
      <w:bodyDiv w:val="1"/>
      <w:marLeft w:val="0"/>
      <w:marRight w:val="0"/>
      <w:marTop w:val="0"/>
      <w:marBottom w:val="0"/>
      <w:divBdr>
        <w:top w:val="none" w:sz="0" w:space="0" w:color="auto"/>
        <w:left w:val="none" w:sz="0" w:space="0" w:color="auto"/>
        <w:bottom w:val="none" w:sz="0" w:space="0" w:color="auto"/>
        <w:right w:val="none" w:sz="0" w:space="0" w:color="auto"/>
      </w:divBdr>
    </w:div>
    <w:div w:id="563183554">
      <w:bodyDiv w:val="1"/>
      <w:marLeft w:val="0"/>
      <w:marRight w:val="0"/>
      <w:marTop w:val="0"/>
      <w:marBottom w:val="0"/>
      <w:divBdr>
        <w:top w:val="none" w:sz="0" w:space="0" w:color="auto"/>
        <w:left w:val="none" w:sz="0" w:space="0" w:color="auto"/>
        <w:bottom w:val="none" w:sz="0" w:space="0" w:color="auto"/>
        <w:right w:val="none" w:sz="0" w:space="0" w:color="auto"/>
      </w:divBdr>
    </w:div>
    <w:div w:id="563218369">
      <w:bodyDiv w:val="1"/>
      <w:marLeft w:val="0"/>
      <w:marRight w:val="0"/>
      <w:marTop w:val="0"/>
      <w:marBottom w:val="0"/>
      <w:divBdr>
        <w:top w:val="none" w:sz="0" w:space="0" w:color="auto"/>
        <w:left w:val="none" w:sz="0" w:space="0" w:color="auto"/>
        <w:bottom w:val="none" w:sz="0" w:space="0" w:color="auto"/>
        <w:right w:val="none" w:sz="0" w:space="0" w:color="auto"/>
      </w:divBdr>
    </w:div>
    <w:div w:id="563221642">
      <w:bodyDiv w:val="1"/>
      <w:marLeft w:val="0"/>
      <w:marRight w:val="0"/>
      <w:marTop w:val="0"/>
      <w:marBottom w:val="0"/>
      <w:divBdr>
        <w:top w:val="none" w:sz="0" w:space="0" w:color="auto"/>
        <w:left w:val="none" w:sz="0" w:space="0" w:color="auto"/>
        <w:bottom w:val="none" w:sz="0" w:space="0" w:color="auto"/>
        <w:right w:val="none" w:sz="0" w:space="0" w:color="auto"/>
      </w:divBdr>
    </w:div>
    <w:div w:id="563292839">
      <w:bodyDiv w:val="1"/>
      <w:marLeft w:val="0"/>
      <w:marRight w:val="0"/>
      <w:marTop w:val="0"/>
      <w:marBottom w:val="0"/>
      <w:divBdr>
        <w:top w:val="none" w:sz="0" w:space="0" w:color="auto"/>
        <w:left w:val="none" w:sz="0" w:space="0" w:color="auto"/>
        <w:bottom w:val="none" w:sz="0" w:space="0" w:color="auto"/>
        <w:right w:val="none" w:sz="0" w:space="0" w:color="auto"/>
      </w:divBdr>
    </w:div>
    <w:div w:id="563493668">
      <w:bodyDiv w:val="1"/>
      <w:marLeft w:val="0"/>
      <w:marRight w:val="0"/>
      <w:marTop w:val="0"/>
      <w:marBottom w:val="0"/>
      <w:divBdr>
        <w:top w:val="none" w:sz="0" w:space="0" w:color="auto"/>
        <w:left w:val="none" w:sz="0" w:space="0" w:color="auto"/>
        <w:bottom w:val="none" w:sz="0" w:space="0" w:color="auto"/>
        <w:right w:val="none" w:sz="0" w:space="0" w:color="auto"/>
      </w:divBdr>
    </w:div>
    <w:div w:id="563494836">
      <w:bodyDiv w:val="1"/>
      <w:marLeft w:val="0"/>
      <w:marRight w:val="0"/>
      <w:marTop w:val="0"/>
      <w:marBottom w:val="0"/>
      <w:divBdr>
        <w:top w:val="none" w:sz="0" w:space="0" w:color="auto"/>
        <w:left w:val="none" w:sz="0" w:space="0" w:color="auto"/>
        <w:bottom w:val="none" w:sz="0" w:space="0" w:color="auto"/>
        <w:right w:val="none" w:sz="0" w:space="0" w:color="auto"/>
      </w:divBdr>
    </w:div>
    <w:div w:id="563640614">
      <w:bodyDiv w:val="1"/>
      <w:marLeft w:val="0"/>
      <w:marRight w:val="0"/>
      <w:marTop w:val="0"/>
      <w:marBottom w:val="0"/>
      <w:divBdr>
        <w:top w:val="none" w:sz="0" w:space="0" w:color="auto"/>
        <w:left w:val="none" w:sz="0" w:space="0" w:color="auto"/>
        <w:bottom w:val="none" w:sz="0" w:space="0" w:color="auto"/>
        <w:right w:val="none" w:sz="0" w:space="0" w:color="auto"/>
      </w:divBdr>
    </w:div>
    <w:div w:id="563679344">
      <w:bodyDiv w:val="1"/>
      <w:marLeft w:val="0"/>
      <w:marRight w:val="0"/>
      <w:marTop w:val="0"/>
      <w:marBottom w:val="0"/>
      <w:divBdr>
        <w:top w:val="none" w:sz="0" w:space="0" w:color="auto"/>
        <w:left w:val="none" w:sz="0" w:space="0" w:color="auto"/>
        <w:bottom w:val="none" w:sz="0" w:space="0" w:color="auto"/>
        <w:right w:val="none" w:sz="0" w:space="0" w:color="auto"/>
      </w:divBdr>
    </w:div>
    <w:div w:id="563758299">
      <w:bodyDiv w:val="1"/>
      <w:marLeft w:val="0"/>
      <w:marRight w:val="0"/>
      <w:marTop w:val="0"/>
      <w:marBottom w:val="0"/>
      <w:divBdr>
        <w:top w:val="none" w:sz="0" w:space="0" w:color="auto"/>
        <w:left w:val="none" w:sz="0" w:space="0" w:color="auto"/>
        <w:bottom w:val="none" w:sz="0" w:space="0" w:color="auto"/>
        <w:right w:val="none" w:sz="0" w:space="0" w:color="auto"/>
      </w:divBdr>
    </w:div>
    <w:div w:id="563763640">
      <w:bodyDiv w:val="1"/>
      <w:marLeft w:val="0"/>
      <w:marRight w:val="0"/>
      <w:marTop w:val="0"/>
      <w:marBottom w:val="0"/>
      <w:divBdr>
        <w:top w:val="none" w:sz="0" w:space="0" w:color="auto"/>
        <w:left w:val="none" w:sz="0" w:space="0" w:color="auto"/>
        <w:bottom w:val="none" w:sz="0" w:space="0" w:color="auto"/>
        <w:right w:val="none" w:sz="0" w:space="0" w:color="auto"/>
      </w:divBdr>
    </w:div>
    <w:div w:id="563837773">
      <w:bodyDiv w:val="1"/>
      <w:marLeft w:val="0"/>
      <w:marRight w:val="0"/>
      <w:marTop w:val="0"/>
      <w:marBottom w:val="0"/>
      <w:divBdr>
        <w:top w:val="none" w:sz="0" w:space="0" w:color="auto"/>
        <w:left w:val="none" w:sz="0" w:space="0" w:color="auto"/>
        <w:bottom w:val="none" w:sz="0" w:space="0" w:color="auto"/>
        <w:right w:val="none" w:sz="0" w:space="0" w:color="auto"/>
      </w:divBdr>
    </w:div>
    <w:div w:id="563953836">
      <w:bodyDiv w:val="1"/>
      <w:marLeft w:val="0"/>
      <w:marRight w:val="0"/>
      <w:marTop w:val="0"/>
      <w:marBottom w:val="0"/>
      <w:divBdr>
        <w:top w:val="none" w:sz="0" w:space="0" w:color="auto"/>
        <w:left w:val="none" w:sz="0" w:space="0" w:color="auto"/>
        <w:bottom w:val="none" w:sz="0" w:space="0" w:color="auto"/>
        <w:right w:val="none" w:sz="0" w:space="0" w:color="auto"/>
      </w:divBdr>
    </w:div>
    <w:div w:id="563957236">
      <w:bodyDiv w:val="1"/>
      <w:marLeft w:val="0"/>
      <w:marRight w:val="0"/>
      <w:marTop w:val="0"/>
      <w:marBottom w:val="0"/>
      <w:divBdr>
        <w:top w:val="none" w:sz="0" w:space="0" w:color="auto"/>
        <w:left w:val="none" w:sz="0" w:space="0" w:color="auto"/>
        <w:bottom w:val="none" w:sz="0" w:space="0" w:color="auto"/>
        <w:right w:val="none" w:sz="0" w:space="0" w:color="auto"/>
      </w:divBdr>
    </w:div>
    <w:div w:id="564220415">
      <w:bodyDiv w:val="1"/>
      <w:marLeft w:val="0"/>
      <w:marRight w:val="0"/>
      <w:marTop w:val="0"/>
      <w:marBottom w:val="0"/>
      <w:divBdr>
        <w:top w:val="none" w:sz="0" w:space="0" w:color="auto"/>
        <w:left w:val="none" w:sz="0" w:space="0" w:color="auto"/>
        <w:bottom w:val="none" w:sz="0" w:space="0" w:color="auto"/>
        <w:right w:val="none" w:sz="0" w:space="0" w:color="auto"/>
      </w:divBdr>
    </w:div>
    <w:div w:id="564340341">
      <w:bodyDiv w:val="1"/>
      <w:marLeft w:val="0"/>
      <w:marRight w:val="0"/>
      <w:marTop w:val="0"/>
      <w:marBottom w:val="0"/>
      <w:divBdr>
        <w:top w:val="none" w:sz="0" w:space="0" w:color="auto"/>
        <w:left w:val="none" w:sz="0" w:space="0" w:color="auto"/>
        <w:bottom w:val="none" w:sz="0" w:space="0" w:color="auto"/>
        <w:right w:val="none" w:sz="0" w:space="0" w:color="auto"/>
      </w:divBdr>
    </w:div>
    <w:div w:id="564341264">
      <w:bodyDiv w:val="1"/>
      <w:marLeft w:val="0"/>
      <w:marRight w:val="0"/>
      <w:marTop w:val="0"/>
      <w:marBottom w:val="0"/>
      <w:divBdr>
        <w:top w:val="none" w:sz="0" w:space="0" w:color="auto"/>
        <w:left w:val="none" w:sz="0" w:space="0" w:color="auto"/>
        <w:bottom w:val="none" w:sz="0" w:space="0" w:color="auto"/>
        <w:right w:val="none" w:sz="0" w:space="0" w:color="auto"/>
      </w:divBdr>
    </w:div>
    <w:div w:id="564342321">
      <w:bodyDiv w:val="1"/>
      <w:marLeft w:val="0"/>
      <w:marRight w:val="0"/>
      <w:marTop w:val="0"/>
      <w:marBottom w:val="0"/>
      <w:divBdr>
        <w:top w:val="none" w:sz="0" w:space="0" w:color="auto"/>
        <w:left w:val="none" w:sz="0" w:space="0" w:color="auto"/>
        <w:bottom w:val="none" w:sz="0" w:space="0" w:color="auto"/>
        <w:right w:val="none" w:sz="0" w:space="0" w:color="auto"/>
      </w:divBdr>
    </w:div>
    <w:div w:id="564415644">
      <w:bodyDiv w:val="1"/>
      <w:marLeft w:val="0"/>
      <w:marRight w:val="0"/>
      <w:marTop w:val="0"/>
      <w:marBottom w:val="0"/>
      <w:divBdr>
        <w:top w:val="none" w:sz="0" w:space="0" w:color="auto"/>
        <w:left w:val="none" w:sz="0" w:space="0" w:color="auto"/>
        <w:bottom w:val="none" w:sz="0" w:space="0" w:color="auto"/>
        <w:right w:val="none" w:sz="0" w:space="0" w:color="auto"/>
      </w:divBdr>
    </w:div>
    <w:div w:id="564419002">
      <w:bodyDiv w:val="1"/>
      <w:marLeft w:val="0"/>
      <w:marRight w:val="0"/>
      <w:marTop w:val="0"/>
      <w:marBottom w:val="0"/>
      <w:divBdr>
        <w:top w:val="none" w:sz="0" w:space="0" w:color="auto"/>
        <w:left w:val="none" w:sz="0" w:space="0" w:color="auto"/>
        <w:bottom w:val="none" w:sz="0" w:space="0" w:color="auto"/>
        <w:right w:val="none" w:sz="0" w:space="0" w:color="auto"/>
      </w:divBdr>
    </w:div>
    <w:div w:id="564485975">
      <w:bodyDiv w:val="1"/>
      <w:marLeft w:val="0"/>
      <w:marRight w:val="0"/>
      <w:marTop w:val="0"/>
      <w:marBottom w:val="0"/>
      <w:divBdr>
        <w:top w:val="none" w:sz="0" w:space="0" w:color="auto"/>
        <w:left w:val="none" w:sz="0" w:space="0" w:color="auto"/>
        <w:bottom w:val="none" w:sz="0" w:space="0" w:color="auto"/>
        <w:right w:val="none" w:sz="0" w:space="0" w:color="auto"/>
      </w:divBdr>
    </w:div>
    <w:div w:id="564533181">
      <w:bodyDiv w:val="1"/>
      <w:marLeft w:val="0"/>
      <w:marRight w:val="0"/>
      <w:marTop w:val="0"/>
      <w:marBottom w:val="0"/>
      <w:divBdr>
        <w:top w:val="none" w:sz="0" w:space="0" w:color="auto"/>
        <w:left w:val="none" w:sz="0" w:space="0" w:color="auto"/>
        <w:bottom w:val="none" w:sz="0" w:space="0" w:color="auto"/>
        <w:right w:val="none" w:sz="0" w:space="0" w:color="auto"/>
      </w:divBdr>
    </w:div>
    <w:div w:id="564603128">
      <w:bodyDiv w:val="1"/>
      <w:marLeft w:val="0"/>
      <w:marRight w:val="0"/>
      <w:marTop w:val="0"/>
      <w:marBottom w:val="0"/>
      <w:divBdr>
        <w:top w:val="none" w:sz="0" w:space="0" w:color="auto"/>
        <w:left w:val="none" w:sz="0" w:space="0" w:color="auto"/>
        <w:bottom w:val="none" w:sz="0" w:space="0" w:color="auto"/>
        <w:right w:val="none" w:sz="0" w:space="0" w:color="auto"/>
      </w:divBdr>
    </w:div>
    <w:div w:id="564607303">
      <w:bodyDiv w:val="1"/>
      <w:marLeft w:val="0"/>
      <w:marRight w:val="0"/>
      <w:marTop w:val="0"/>
      <w:marBottom w:val="0"/>
      <w:divBdr>
        <w:top w:val="none" w:sz="0" w:space="0" w:color="auto"/>
        <w:left w:val="none" w:sz="0" w:space="0" w:color="auto"/>
        <w:bottom w:val="none" w:sz="0" w:space="0" w:color="auto"/>
        <w:right w:val="none" w:sz="0" w:space="0" w:color="auto"/>
      </w:divBdr>
    </w:div>
    <w:div w:id="564611546">
      <w:bodyDiv w:val="1"/>
      <w:marLeft w:val="0"/>
      <w:marRight w:val="0"/>
      <w:marTop w:val="0"/>
      <w:marBottom w:val="0"/>
      <w:divBdr>
        <w:top w:val="none" w:sz="0" w:space="0" w:color="auto"/>
        <w:left w:val="none" w:sz="0" w:space="0" w:color="auto"/>
        <w:bottom w:val="none" w:sz="0" w:space="0" w:color="auto"/>
        <w:right w:val="none" w:sz="0" w:space="0" w:color="auto"/>
      </w:divBdr>
    </w:div>
    <w:div w:id="564681938">
      <w:bodyDiv w:val="1"/>
      <w:marLeft w:val="0"/>
      <w:marRight w:val="0"/>
      <w:marTop w:val="0"/>
      <w:marBottom w:val="0"/>
      <w:divBdr>
        <w:top w:val="none" w:sz="0" w:space="0" w:color="auto"/>
        <w:left w:val="none" w:sz="0" w:space="0" w:color="auto"/>
        <w:bottom w:val="none" w:sz="0" w:space="0" w:color="auto"/>
        <w:right w:val="none" w:sz="0" w:space="0" w:color="auto"/>
      </w:divBdr>
    </w:div>
    <w:div w:id="564803123">
      <w:bodyDiv w:val="1"/>
      <w:marLeft w:val="0"/>
      <w:marRight w:val="0"/>
      <w:marTop w:val="0"/>
      <w:marBottom w:val="0"/>
      <w:divBdr>
        <w:top w:val="none" w:sz="0" w:space="0" w:color="auto"/>
        <w:left w:val="none" w:sz="0" w:space="0" w:color="auto"/>
        <w:bottom w:val="none" w:sz="0" w:space="0" w:color="auto"/>
        <w:right w:val="none" w:sz="0" w:space="0" w:color="auto"/>
      </w:divBdr>
    </w:div>
    <w:div w:id="564993500">
      <w:bodyDiv w:val="1"/>
      <w:marLeft w:val="0"/>
      <w:marRight w:val="0"/>
      <w:marTop w:val="0"/>
      <w:marBottom w:val="0"/>
      <w:divBdr>
        <w:top w:val="none" w:sz="0" w:space="0" w:color="auto"/>
        <w:left w:val="none" w:sz="0" w:space="0" w:color="auto"/>
        <w:bottom w:val="none" w:sz="0" w:space="0" w:color="auto"/>
        <w:right w:val="none" w:sz="0" w:space="0" w:color="auto"/>
      </w:divBdr>
    </w:div>
    <w:div w:id="564996559">
      <w:bodyDiv w:val="1"/>
      <w:marLeft w:val="0"/>
      <w:marRight w:val="0"/>
      <w:marTop w:val="0"/>
      <w:marBottom w:val="0"/>
      <w:divBdr>
        <w:top w:val="none" w:sz="0" w:space="0" w:color="auto"/>
        <w:left w:val="none" w:sz="0" w:space="0" w:color="auto"/>
        <w:bottom w:val="none" w:sz="0" w:space="0" w:color="auto"/>
        <w:right w:val="none" w:sz="0" w:space="0" w:color="auto"/>
      </w:divBdr>
    </w:div>
    <w:div w:id="565074544">
      <w:bodyDiv w:val="1"/>
      <w:marLeft w:val="0"/>
      <w:marRight w:val="0"/>
      <w:marTop w:val="0"/>
      <w:marBottom w:val="0"/>
      <w:divBdr>
        <w:top w:val="none" w:sz="0" w:space="0" w:color="auto"/>
        <w:left w:val="none" w:sz="0" w:space="0" w:color="auto"/>
        <w:bottom w:val="none" w:sz="0" w:space="0" w:color="auto"/>
        <w:right w:val="none" w:sz="0" w:space="0" w:color="auto"/>
      </w:divBdr>
    </w:div>
    <w:div w:id="565117126">
      <w:bodyDiv w:val="1"/>
      <w:marLeft w:val="0"/>
      <w:marRight w:val="0"/>
      <w:marTop w:val="0"/>
      <w:marBottom w:val="0"/>
      <w:divBdr>
        <w:top w:val="none" w:sz="0" w:space="0" w:color="auto"/>
        <w:left w:val="none" w:sz="0" w:space="0" w:color="auto"/>
        <w:bottom w:val="none" w:sz="0" w:space="0" w:color="auto"/>
        <w:right w:val="none" w:sz="0" w:space="0" w:color="auto"/>
      </w:divBdr>
    </w:div>
    <w:div w:id="565142673">
      <w:bodyDiv w:val="1"/>
      <w:marLeft w:val="0"/>
      <w:marRight w:val="0"/>
      <w:marTop w:val="0"/>
      <w:marBottom w:val="0"/>
      <w:divBdr>
        <w:top w:val="none" w:sz="0" w:space="0" w:color="auto"/>
        <w:left w:val="none" w:sz="0" w:space="0" w:color="auto"/>
        <w:bottom w:val="none" w:sz="0" w:space="0" w:color="auto"/>
        <w:right w:val="none" w:sz="0" w:space="0" w:color="auto"/>
      </w:divBdr>
    </w:div>
    <w:div w:id="565145746">
      <w:bodyDiv w:val="1"/>
      <w:marLeft w:val="0"/>
      <w:marRight w:val="0"/>
      <w:marTop w:val="0"/>
      <w:marBottom w:val="0"/>
      <w:divBdr>
        <w:top w:val="none" w:sz="0" w:space="0" w:color="auto"/>
        <w:left w:val="none" w:sz="0" w:space="0" w:color="auto"/>
        <w:bottom w:val="none" w:sz="0" w:space="0" w:color="auto"/>
        <w:right w:val="none" w:sz="0" w:space="0" w:color="auto"/>
      </w:divBdr>
    </w:div>
    <w:div w:id="565147687">
      <w:bodyDiv w:val="1"/>
      <w:marLeft w:val="0"/>
      <w:marRight w:val="0"/>
      <w:marTop w:val="0"/>
      <w:marBottom w:val="0"/>
      <w:divBdr>
        <w:top w:val="none" w:sz="0" w:space="0" w:color="auto"/>
        <w:left w:val="none" w:sz="0" w:space="0" w:color="auto"/>
        <w:bottom w:val="none" w:sz="0" w:space="0" w:color="auto"/>
        <w:right w:val="none" w:sz="0" w:space="0" w:color="auto"/>
      </w:divBdr>
    </w:div>
    <w:div w:id="565189948">
      <w:bodyDiv w:val="1"/>
      <w:marLeft w:val="0"/>
      <w:marRight w:val="0"/>
      <w:marTop w:val="0"/>
      <w:marBottom w:val="0"/>
      <w:divBdr>
        <w:top w:val="none" w:sz="0" w:space="0" w:color="auto"/>
        <w:left w:val="none" w:sz="0" w:space="0" w:color="auto"/>
        <w:bottom w:val="none" w:sz="0" w:space="0" w:color="auto"/>
        <w:right w:val="none" w:sz="0" w:space="0" w:color="auto"/>
      </w:divBdr>
    </w:div>
    <w:div w:id="565261015">
      <w:bodyDiv w:val="1"/>
      <w:marLeft w:val="0"/>
      <w:marRight w:val="0"/>
      <w:marTop w:val="0"/>
      <w:marBottom w:val="0"/>
      <w:divBdr>
        <w:top w:val="none" w:sz="0" w:space="0" w:color="auto"/>
        <w:left w:val="none" w:sz="0" w:space="0" w:color="auto"/>
        <w:bottom w:val="none" w:sz="0" w:space="0" w:color="auto"/>
        <w:right w:val="none" w:sz="0" w:space="0" w:color="auto"/>
      </w:divBdr>
    </w:div>
    <w:div w:id="565380076">
      <w:bodyDiv w:val="1"/>
      <w:marLeft w:val="0"/>
      <w:marRight w:val="0"/>
      <w:marTop w:val="0"/>
      <w:marBottom w:val="0"/>
      <w:divBdr>
        <w:top w:val="none" w:sz="0" w:space="0" w:color="auto"/>
        <w:left w:val="none" w:sz="0" w:space="0" w:color="auto"/>
        <w:bottom w:val="none" w:sz="0" w:space="0" w:color="auto"/>
        <w:right w:val="none" w:sz="0" w:space="0" w:color="auto"/>
      </w:divBdr>
    </w:div>
    <w:div w:id="565385100">
      <w:bodyDiv w:val="1"/>
      <w:marLeft w:val="0"/>
      <w:marRight w:val="0"/>
      <w:marTop w:val="0"/>
      <w:marBottom w:val="0"/>
      <w:divBdr>
        <w:top w:val="none" w:sz="0" w:space="0" w:color="auto"/>
        <w:left w:val="none" w:sz="0" w:space="0" w:color="auto"/>
        <w:bottom w:val="none" w:sz="0" w:space="0" w:color="auto"/>
        <w:right w:val="none" w:sz="0" w:space="0" w:color="auto"/>
      </w:divBdr>
    </w:div>
    <w:div w:id="565409096">
      <w:bodyDiv w:val="1"/>
      <w:marLeft w:val="0"/>
      <w:marRight w:val="0"/>
      <w:marTop w:val="0"/>
      <w:marBottom w:val="0"/>
      <w:divBdr>
        <w:top w:val="none" w:sz="0" w:space="0" w:color="auto"/>
        <w:left w:val="none" w:sz="0" w:space="0" w:color="auto"/>
        <w:bottom w:val="none" w:sz="0" w:space="0" w:color="auto"/>
        <w:right w:val="none" w:sz="0" w:space="0" w:color="auto"/>
      </w:divBdr>
    </w:div>
    <w:div w:id="565454984">
      <w:bodyDiv w:val="1"/>
      <w:marLeft w:val="0"/>
      <w:marRight w:val="0"/>
      <w:marTop w:val="0"/>
      <w:marBottom w:val="0"/>
      <w:divBdr>
        <w:top w:val="none" w:sz="0" w:space="0" w:color="auto"/>
        <w:left w:val="none" w:sz="0" w:space="0" w:color="auto"/>
        <w:bottom w:val="none" w:sz="0" w:space="0" w:color="auto"/>
        <w:right w:val="none" w:sz="0" w:space="0" w:color="auto"/>
      </w:divBdr>
    </w:div>
    <w:div w:id="565457767">
      <w:bodyDiv w:val="1"/>
      <w:marLeft w:val="0"/>
      <w:marRight w:val="0"/>
      <w:marTop w:val="0"/>
      <w:marBottom w:val="0"/>
      <w:divBdr>
        <w:top w:val="none" w:sz="0" w:space="0" w:color="auto"/>
        <w:left w:val="none" w:sz="0" w:space="0" w:color="auto"/>
        <w:bottom w:val="none" w:sz="0" w:space="0" w:color="auto"/>
        <w:right w:val="none" w:sz="0" w:space="0" w:color="auto"/>
      </w:divBdr>
    </w:div>
    <w:div w:id="565535673">
      <w:bodyDiv w:val="1"/>
      <w:marLeft w:val="0"/>
      <w:marRight w:val="0"/>
      <w:marTop w:val="0"/>
      <w:marBottom w:val="0"/>
      <w:divBdr>
        <w:top w:val="none" w:sz="0" w:space="0" w:color="auto"/>
        <w:left w:val="none" w:sz="0" w:space="0" w:color="auto"/>
        <w:bottom w:val="none" w:sz="0" w:space="0" w:color="auto"/>
        <w:right w:val="none" w:sz="0" w:space="0" w:color="auto"/>
      </w:divBdr>
    </w:div>
    <w:div w:id="565645248">
      <w:bodyDiv w:val="1"/>
      <w:marLeft w:val="0"/>
      <w:marRight w:val="0"/>
      <w:marTop w:val="0"/>
      <w:marBottom w:val="0"/>
      <w:divBdr>
        <w:top w:val="none" w:sz="0" w:space="0" w:color="auto"/>
        <w:left w:val="none" w:sz="0" w:space="0" w:color="auto"/>
        <w:bottom w:val="none" w:sz="0" w:space="0" w:color="auto"/>
        <w:right w:val="none" w:sz="0" w:space="0" w:color="auto"/>
      </w:divBdr>
    </w:div>
    <w:div w:id="565647469">
      <w:bodyDiv w:val="1"/>
      <w:marLeft w:val="0"/>
      <w:marRight w:val="0"/>
      <w:marTop w:val="0"/>
      <w:marBottom w:val="0"/>
      <w:divBdr>
        <w:top w:val="none" w:sz="0" w:space="0" w:color="auto"/>
        <w:left w:val="none" w:sz="0" w:space="0" w:color="auto"/>
        <w:bottom w:val="none" w:sz="0" w:space="0" w:color="auto"/>
        <w:right w:val="none" w:sz="0" w:space="0" w:color="auto"/>
      </w:divBdr>
    </w:div>
    <w:div w:id="565720729">
      <w:bodyDiv w:val="1"/>
      <w:marLeft w:val="0"/>
      <w:marRight w:val="0"/>
      <w:marTop w:val="0"/>
      <w:marBottom w:val="0"/>
      <w:divBdr>
        <w:top w:val="none" w:sz="0" w:space="0" w:color="auto"/>
        <w:left w:val="none" w:sz="0" w:space="0" w:color="auto"/>
        <w:bottom w:val="none" w:sz="0" w:space="0" w:color="auto"/>
        <w:right w:val="none" w:sz="0" w:space="0" w:color="auto"/>
      </w:divBdr>
    </w:div>
    <w:div w:id="565803298">
      <w:bodyDiv w:val="1"/>
      <w:marLeft w:val="0"/>
      <w:marRight w:val="0"/>
      <w:marTop w:val="0"/>
      <w:marBottom w:val="0"/>
      <w:divBdr>
        <w:top w:val="none" w:sz="0" w:space="0" w:color="auto"/>
        <w:left w:val="none" w:sz="0" w:space="0" w:color="auto"/>
        <w:bottom w:val="none" w:sz="0" w:space="0" w:color="auto"/>
        <w:right w:val="none" w:sz="0" w:space="0" w:color="auto"/>
      </w:divBdr>
    </w:div>
    <w:div w:id="565844150">
      <w:bodyDiv w:val="1"/>
      <w:marLeft w:val="0"/>
      <w:marRight w:val="0"/>
      <w:marTop w:val="0"/>
      <w:marBottom w:val="0"/>
      <w:divBdr>
        <w:top w:val="none" w:sz="0" w:space="0" w:color="auto"/>
        <w:left w:val="none" w:sz="0" w:space="0" w:color="auto"/>
        <w:bottom w:val="none" w:sz="0" w:space="0" w:color="auto"/>
        <w:right w:val="none" w:sz="0" w:space="0" w:color="auto"/>
      </w:divBdr>
    </w:div>
    <w:div w:id="565845634">
      <w:bodyDiv w:val="1"/>
      <w:marLeft w:val="0"/>
      <w:marRight w:val="0"/>
      <w:marTop w:val="0"/>
      <w:marBottom w:val="0"/>
      <w:divBdr>
        <w:top w:val="none" w:sz="0" w:space="0" w:color="auto"/>
        <w:left w:val="none" w:sz="0" w:space="0" w:color="auto"/>
        <w:bottom w:val="none" w:sz="0" w:space="0" w:color="auto"/>
        <w:right w:val="none" w:sz="0" w:space="0" w:color="auto"/>
      </w:divBdr>
    </w:div>
    <w:div w:id="565846795">
      <w:bodyDiv w:val="1"/>
      <w:marLeft w:val="0"/>
      <w:marRight w:val="0"/>
      <w:marTop w:val="0"/>
      <w:marBottom w:val="0"/>
      <w:divBdr>
        <w:top w:val="none" w:sz="0" w:space="0" w:color="auto"/>
        <w:left w:val="none" w:sz="0" w:space="0" w:color="auto"/>
        <w:bottom w:val="none" w:sz="0" w:space="0" w:color="auto"/>
        <w:right w:val="none" w:sz="0" w:space="0" w:color="auto"/>
      </w:divBdr>
    </w:div>
    <w:div w:id="565997331">
      <w:bodyDiv w:val="1"/>
      <w:marLeft w:val="0"/>
      <w:marRight w:val="0"/>
      <w:marTop w:val="0"/>
      <w:marBottom w:val="0"/>
      <w:divBdr>
        <w:top w:val="none" w:sz="0" w:space="0" w:color="auto"/>
        <w:left w:val="none" w:sz="0" w:space="0" w:color="auto"/>
        <w:bottom w:val="none" w:sz="0" w:space="0" w:color="auto"/>
        <w:right w:val="none" w:sz="0" w:space="0" w:color="auto"/>
      </w:divBdr>
    </w:div>
    <w:div w:id="566041031">
      <w:bodyDiv w:val="1"/>
      <w:marLeft w:val="0"/>
      <w:marRight w:val="0"/>
      <w:marTop w:val="0"/>
      <w:marBottom w:val="0"/>
      <w:divBdr>
        <w:top w:val="none" w:sz="0" w:space="0" w:color="auto"/>
        <w:left w:val="none" w:sz="0" w:space="0" w:color="auto"/>
        <w:bottom w:val="none" w:sz="0" w:space="0" w:color="auto"/>
        <w:right w:val="none" w:sz="0" w:space="0" w:color="auto"/>
      </w:divBdr>
    </w:div>
    <w:div w:id="566185368">
      <w:bodyDiv w:val="1"/>
      <w:marLeft w:val="0"/>
      <w:marRight w:val="0"/>
      <w:marTop w:val="0"/>
      <w:marBottom w:val="0"/>
      <w:divBdr>
        <w:top w:val="none" w:sz="0" w:space="0" w:color="auto"/>
        <w:left w:val="none" w:sz="0" w:space="0" w:color="auto"/>
        <w:bottom w:val="none" w:sz="0" w:space="0" w:color="auto"/>
        <w:right w:val="none" w:sz="0" w:space="0" w:color="auto"/>
      </w:divBdr>
    </w:div>
    <w:div w:id="566186244">
      <w:bodyDiv w:val="1"/>
      <w:marLeft w:val="0"/>
      <w:marRight w:val="0"/>
      <w:marTop w:val="0"/>
      <w:marBottom w:val="0"/>
      <w:divBdr>
        <w:top w:val="none" w:sz="0" w:space="0" w:color="auto"/>
        <w:left w:val="none" w:sz="0" w:space="0" w:color="auto"/>
        <w:bottom w:val="none" w:sz="0" w:space="0" w:color="auto"/>
        <w:right w:val="none" w:sz="0" w:space="0" w:color="auto"/>
      </w:divBdr>
    </w:div>
    <w:div w:id="566258082">
      <w:bodyDiv w:val="1"/>
      <w:marLeft w:val="0"/>
      <w:marRight w:val="0"/>
      <w:marTop w:val="0"/>
      <w:marBottom w:val="0"/>
      <w:divBdr>
        <w:top w:val="none" w:sz="0" w:space="0" w:color="auto"/>
        <w:left w:val="none" w:sz="0" w:space="0" w:color="auto"/>
        <w:bottom w:val="none" w:sz="0" w:space="0" w:color="auto"/>
        <w:right w:val="none" w:sz="0" w:space="0" w:color="auto"/>
      </w:divBdr>
    </w:div>
    <w:div w:id="566258831">
      <w:bodyDiv w:val="1"/>
      <w:marLeft w:val="0"/>
      <w:marRight w:val="0"/>
      <w:marTop w:val="0"/>
      <w:marBottom w:val="0"/>
      <w:divBdr>
        <w:top w:val="none" w:sz="0" w:space="0" w:color="auto"/>
        <w:left w:val="none" w:sz="0" w:space="0" w:color="auto"/>
        <w:bottom w:val="none" w:sz="0" w:space="0" w:color="auto"/>
        <w:right w:val="none" w:sz="0" w:space="0" w:color="auto"/>
      </w:divBdr>
    </w:div>
    <w:div w:id="566261362">
      <w:bodyDiv w:val="1"/>
      <w:marLeft w:val="0"/>
      <w:marRight w:val="0"/>
      <w:marTop w:val="0"/>
      <w:marBottom w:val="0"/>
      <w:divBdr>
        <w:top w:val="none" w:sz="0" w:space="0" w:color="auto"/>
        <w:left w:val="none" w:sz="0" w:space="0" w:color="auto"/>
        <w:bottom w:val="none" w:sz="0" w:space="0" w:color="auto"/>
        <w:right w:val="none" w:sz="0" w:space="0" w:color="auto"/>
      </w:divBdr>
    </w:div>
    <w:div w:id="566427947">
      <w:bodyDiv w:val="1"/>
      <w:marLeft w:val="0"/>
      <w:marRight w:val="0"/>
      <w:marTop w:val="0"/>
      <w:marBottom w:val="0"/>
      <w:divBdr>
        <w:top w:val="none" w:sz="0" w:space="0" w:color="auto"/>
        <w:left w:val="none" w:sz="0" w:space="0" w:color="auto"/>
        <w:bottom w:val="none" w:sz="0" w:space="0" w:color="auto"/>
        <w:right w:val="none" w:sz="0" w:space="0" w:color="auto"/>
      </w:divBdr>
    </w:div>
    <w:div w:id="566460390">
      <w:bodyDiv w:val="1"/>
      <w:marLeft w:val="0"/>
      <w:marRight w:val="0"/>
      <w:marTop w:val="0"/>
      <w:marBottom w:val="0"/>
      <w:divBdr>
        <w:top w:val="none" w:sz="0" w:space="0" w:color="auto"/>
        <w:left w:val="none" w:sz="0" w:space="0" w:color="auto"/>
        <w:bottom w:val="none" w:sz="0" w:space="0" w:color="auto"/>
        <w:right w:val="none" w:sz="0" w:space="0" w:color="auto"/>
      </w:divBdr>
    </w:div>
    <w:div w:id="566494717">
      <w:bodyDiv w:val="1"/>
      <w:marLeft w:val="0"/>
      <w:marRight w:val="0"/>
      <w:marTop w:val="0"/>
      <w:marBottom w:val="0"/>
      <w:divBdr>
        <w:top w:val="none" w:sz="0" w:space="0" w:color="auto"/>
        <w:left w:val="none" w:sz="0" w:space="0" w:color="auto"/>
        <w:bottom w:val="none" w:sz="0" w:space="0" w:color="auto"/>
        <w:right w:val="none" w:sz="0" w:space="0" w:color="auto"/>
      </w:divBdr>
    </w:div>
    <w:div w:id="566498983">
      <w:bodyDiv w:val="1"/>
      <w:marLeft w:val="0"/>
      <w:marRight w:val="0"/>
      <w:marTop w:val="0"/>
      <w:marBottom w:val="0"/>
      <w:divBdr>
        <w:top w:val="none" w:sz="0" w:space="0" w:color="auto"/>
        <w:left w:val="none" w:sz="0" w:space="0" w:color="auto"/>
        <w:bottom w:val="none" w:sz="0" w:space="0" w:color="auto"/>
        <w:right w:val="none" w:sz="0" w:space="0" w:color="auto"/>
      </w:divBdr>
    </w:div>
    <w:div w:id="566502964">
      <w:bodyDiv w:val="1"/>
      <w:marLeft w:val="0"/>
      <w:marRight w:val="0"/>
      <w:marTop w:val="0"/>
      <w:marBottom w:val="0"/>
      <w:divBdr>
        <w:top w:val="none" w:sz="0" w:space="0" w:color="auto"/>
        <w:left w:val="none" w:sz="0" w:space="0" w:color="auto"/>
        <w:bottom w:val="none" w:sz="0" w:space="0" w:color="auto"/>
        <w:right w:val="none" w:sz="0" w:space="0" w:color="auto"/>
      </w:divBdr>
    </w:div>
    <w:div w:id="566569239">
      <w:bodyDiv w:val="1"/>
      <w:marLeft w:val="0"/>
      <w:marRight w:val="0"/>
      <w:marTop w:val="0"/>
      <w:marBottom w:val="0"/>
      <w:divBdr>
        <w:top w:val="none" w:sz="0" w:space="0" w:color="auto"/>
        <w:left w:val="none" w:sz="0" w:space="0" w:color="auto"/>
        <w:bottom w:val="none" w:sz="0" w:space="0" w:color="auto"/>
        <w:right w:val="none" w:sz="0" w:space="0" w:color="auto"/>
      </w:divBdr>
    </w:div>
    <w:div w:id="566644824">
      <w:bodyDiv w:val="1"/>
      <w:marLeft w:val="0"/>
      <w:marRight w:val="0"/>
      <w:marTop w:val="0"/>
      <w:marBottom w:val="0"/>
      <w:divBdr>
        <w:top w:val="none" w:sz="0" w:space="0" w:color="auto"/>
        <w:left w:val="none" w:sz="0" w:space="0" w:color="auto"/>
        <w:bottom w:val="none" w:sz="0" w:space="0" w:color="auto"/>
        <w:right w:val="none" w:sz="0" w:space="0" w:color="auto"/>
      </w:divBdr>
    </w:div>
    <w:div w:id="566648528">
      <w:bodyDiv w:val="1"/>
      <w:marLeft w:val="0"/>
      <w:marRight w:val="0"/>
      <w:marTop w:val="0"/>
      <w:marBottom w:val="0"/>
      <w:divBdr>
        <w:top w:val="none" w:sz="0" w:space="0" w:color="auto"/>
        <w:left w:val="none" w:sz="0" w:space="0" w:color="auto"/>
        <w:bottom w:val="none" w:sz="0" w:space="0" w:color="auto"/>
        <w:right w:val="none" w:sz="0" w:space="0" w:color="auto"/>
      </w:divBdr>
    </w:div>
    <w:div w:id="566771107">
      <w:bodyDiv w:val="1"/>
      <w:marLeft w:val="0"/>
      <w:marRight w:val="0"/>
      <w:marTop w:val="0"/>
      <w:marBottom w:val="0"/>
      <w:divBdr>
        <w:top w:val="none" w:sz="0" w:space="0" w:color="auto"/>
        <w:left w:val="none" w:sz="0" w:space="0" w:color="auto"/>
        <w:bottom w:val="none" w:sz="0" w:space="0" w:color="auto"/>
        <w:right w:val="none" w:sz="0" w:space="0" w:color="auto"/>
      </w:divBdr>
    </w:div>
    <w:div w:id="566841954">
      <w:bodyDiv w:val="1"/>
      <w:marLeft w:val="0"/>
      <w:marRight w:val="0"/>
      <w:marTop w:val="0"/>
      <w:marBottom w:val="0"/>
      <w:divBdr>
        <w:top w:val="none" w:sz="0" w:space="0" w:color="auto"/>
        <w:left w:val="none" w:sz="0" w:space="0" w:color="auto"/>
        <w:bottom w:val="none" w:sz="0" w:space="0" w:color="auto"/>
        <w:right w:val="none" w:sz="0" w:space="0" w:color="auto"/>
      </w:divBdr>
    </w:div>
    <w:div w:id="566961374">
      <w:bodyDiv w:val="1"/>
      <w:marLeft w:val="0"/>
      <w:marRight w:val="0"/>
      <w:marTop w:val="0"/>
      <w:marBottom w:val="0"/>
      <w:divBdr>
        <w:top w:val="none" w:sz="0" w:space="0" w:color="auto"/>
        <w:left w:val="none" w:sz="0" w:space="0" w:color="auto"/>
        <w:bottom w:val="none" w:sz="0" w:space="0" w:color="auto"/>
        <w:right w:val="none" w:sz="0" w:space="0" w:color="auto"/>
      </w:divBdr>
    </w:div>
    <w:div w:id="567031629">
      <w:bodyDiv w:val="1"/>
      <w:marLeft w:val="0"/>
      <w:marRight w:val="0"/>
      <w:marTop w:val="0"/>
      <w:marBottom w:val="0"/>
      <w:divBdr>
        <w:top w:val="none" w:sz="0" w:space="0" w:color="auto"/>
        <w:left w:val="none" w:sz="0" w:space="0" w:color="auto"/>
        <w:bottom w:val="none" w:sz="0" w:space="0" w:color="auto"/>
        <w:right w:val="none" w:sz="0" w:space="0" w:color="auto"/>
      </w:divBdr>
    </w:div>
    <w:div w:id="567032818">
      <w:bodyDiv w:val="1"/>
      <w:marLeft w:val="0"/>
      <w:marRight w:val="0"/>
      <w:marTop w:val="0"/>
      <w:marBottom w:val="0"/>
      <w:divBdr>
        <w:top w:val="none" w:sz="0" w:space="0" w:color="auto"/>
        <w:left w:val="none" w:sz="0" w:space="0" w:color="auto"/>
        <w:bottom w:val="none" w:sz="0" w:space="0" w:color="auto"/>
        <w:right w:val="none" w:sz="0" w:space="0" w:color="auto"/>
      </w:divBdr>
    </w:div>
    <w:div w:id="567036396">
      <w:bodyDiv w:val="1"/>
      <w:marLeft w:val="0"/>
      <w:marRight w:val="0"/>
      <w:marTop w:val="0"/>
      <w:marBottom w:val="0"/>
      <w:divBdr>
        <w:top w:val="none" w:sz="0" w:space="0" w:color="auto"/>
        <w:left w:val="none" w:sz="0" w:space="0" w:color="auto"/>
        <w:bottom w:val="none" w:sz="0" w:space="0" w:color="auto"/>
        <w:right w:val="none" w:sz="0" w:space="0" w:color="auto"/>
      </w:divBdr>
    </w:div>
    <w:div w:id="567111472">
      <w:bodyDiv w:val="1"/>
      <w:marLeft w:val="0"/>
      <w:marRight w:val="0"/>
      <w:marTop w:val="0"/>
      <w:marBottom w:val="0"/>
      <w:divBdr>
        <w:top w:val="none" w:sz="0" w:space="0" w:color="auto"/>
        <w:left w:val="none" w:sz="0" w:space="0" w:color="auto"/>
        <w:bottom w:val="none" w:sz="0" w:space="0" w:color="auto"/>
        <w:right w:val="none" w:sz="0" w:space="0" w:color="auto"/>
      </w:divBdr>
    </w:div>
    <w:div w:id="567111722">
      <w:bodyDiv w:val="1"/>
      <w:marLeft w:val="0"/>
      <w:marRight w:val="0"/>
      <w:marTop w:val="0"/>
      <w:marBottom w:val="0"/>
      <w:divBdr>
        <w:top w:val="none" w:sz="0" w:space="0" w:color="auto"/>
        <w:left w:val="none" w:sz="0" w:space="0" w:color="auto"/>
        <w:bottom w:val="none" w:sz="0" w:space="0" w:color="auto"/>
        <w:right w:val="none" w:sz="0" w:space="0" w:color="auto"/>
      </w:divBdr>
    </w:div>
    <w:div w:id="567113976">
      <w:bodyDiv w:val="1"/>
      <w:marLeft w:val="0"/>
      <w:marRight w:val="0"/>
      <w:marTop w:val="0"/>
      <w:marBottom w:val="0"/>
      <w:divBdr>
        <w:top w:val="none" w:sz="0" w:space="0" w:color="auto"/>
        <w:left w:val="none" w:sz="0" w:space="0" w:color="auto"/>
        <w:bottom w:val="none" w:sz="0" w:space="0" w:color="auto"/>
        <w:right w:val="none" w:sz="0" w:space="0" w:color="auto"/>
      </w:divBdr>
    </w:div>
    <w:div w:id="567115672">
      <w:bodyDiv w:val="1"/>
      <w:marLeft w:val="0"/>
      <w:marRight w:val="0"/>
      <w:marTop w:val="0"/>
      <w:marBottom w:val="0"/>
      <w:divBdr>
        <w:top w:val="none" w:sz="0" w:space="0" w:color="auto"/>
        <w:left w:val="none" w:sz="0" w:space="0" w:color="auto"/>
        <w:bottom w:val="none" w:sz="0" w:space="0" w:color="auto"/>
        <w:right w:val="none" w:sz="0" w:space="0" w:color="auto"/>
      </w:divBdr>
    </w:div>
    <w:div w:id="567156897">
      <w:bodyDiv w:val="1"/>
      <w:marLeft w:val="0"/>
      <w:marRight w:val="0"/>
      <w:marTop w:val="0"/>
      <w:marBottom w:val="0"/>
      <w:divBdr>
        <w:top w:val="none" w:sz="0" w:space="0" w:color="auto"/>
        <w:left w:val="none" w:sz="0" w:space="0" w:color="auto"/>
        <w:bottom w:val="none" w:sz="0" w:space="0" w:color="auto"/>
        <w:right w:val="none" w:sz="0" w:space="0" w:color="auto"/>
      </w:divBdr>
    </w:div>
    <w:div w:id="567226303">
      <w:bodyDiv w:val="1"/>
      <w:marLeft w:val="0"/>
      <w:marRight w:val="0"/>
      <w:marTop w:val="0"/>
      <w:marBottom w:val="0"/>
      <w:divBdr>
        <w:top w:val="none" w:sz="0" w:space="0" w:color="auto"/>
        <w:left w:val="none" w:sz="0" w:space="0" w:color="auto"/>
        <w:bottom w:val="none" w:sz="0" w:space="0" w:color="auto"/>
        <w:right w:val="none" w:sz="0" w:space="0" w:color="auto"/>
      </w:divBdr>
    </w:div>
    <w:div w:id="567301497">
      <w:bodyDiv w:val="1"/>
      <w:marLeft w:val="0"/>
      <w:marRight w:val="0"/>
      <w:marTop w:val="0"/>
      <w:marBottom w:val="0"/>
      <w:divBdr>
        <w:top w:val="none" w:sz="0" w:space="0" w:color="auto"/>
        <w:left w:val="none" w:sz="0" w:space="0" w:color="auto"/>
        <w:bottom w:val="none" w:sz="0" w:space="0" w:color="auto"/>
        <w:right w:val="none" w:sz="0" w:space="0" w:color="auto"/>
      </w:divBdr>
    </w:div>
    <w:div w:id="567348143">
      <w:bodyDiv w:val="1"/>
      <w:marLeft w:val="0"/>
      <w:marRight w:val="0"/>
      <w:marTop w:val="0"/>
      <w:marBottom w:val="0"/>
      <w:divBdr>
        <w:top w:val="none" w:sz="0" w:space="0" w:color="auto"/>
        <w:left w:val="none" w:sz="0" w:space="0" w:color="auto"/>
        <w:bottom w:val="none" w:sz="0" w:space="0" w:color="auto"/>
        <w:right w:val="none" w:sz="0" w:space="0" w:color="auto"/>
      </w:divBdr>
    </w:div>
    <w:div w:id="567375129">
      <w:bodyDiv w:val="1"/>
      <w:marLeft w:val="0"/>
      <w:marRight w:val="0"/>
      <w:marTop w:val="0"/>
      <w:marBottom w:val="0"/>
      <w:divBdr>
        <w:top w:val="none" w:sz="0" w:space="0" w:color="auto"/>
        <w:left w:val="none" w:sz="0" w:space="0" w:color="auto"/>
        <w:bottom w:val="none" w:sz="0" w:space="0" w:color="auto"/>
        <w:right w:val="none" w:sz="0" w:space="0" w:color="auto"/>
      </w:divBdr>
    </w:div>
    <w:div w:id="567495350">
      <w:bodyDiv w:val="1"/>
      <w:marLeft w:val="0"/>
      <w:marRight w:val="0"/>
      <w:marTop w:val="0"/>
      <w:marBottom w:val="0"/>
      <w:divBdr>
        <w:top w:val="none" w:sz="0" w:space="0" w:color="auto"/>
        <w:left w:val="none" w:sz="0" w:space="0" w:color="auto"/>
        <w:bottom w:val="none" w:sz="0" w:space="0" w:color="auto"/>
        <w:right w:val="none" w:sz="0" w:space="0" w:color="auto"/>
      </w:divBdr>
    </w:div>
    <w:div w:id="567496744">
      <w:bodyDiv w:val="1"/>
      <w:marLeft w:val="0"/>
      <w:marRight w:val="0"/>
      <w:marTop w:val="0"/>
      <w:marBottom w:val="0"/>
      <w:divBdr>
        <w:top w:val="none" w:sz="0" w:space="0" w:color="auto"/>
        <w:left w:val="none" w:sz="0" w:space="0" w:color="auto"/>
        <w:bottom w:val="none" w:sz="0" w:space="0" w:color="auto"/>
        <w:right w:val="none" w:sz="0" w:space="0" w:color="auto"/>
      </w:divBdr>
    </w:div>
    <w:div w:id="567544877">
      <w:bodyDiv w:val="1"/>
      <w:marLeft w:val="0"/>
      <w:marRight w:val="0"/>
      <w:marTop w:val="0"/>
      <w:marBottom w:val="0"/>
      <w:divBdr>
        <w:top w:val="none" w:sz="0" w:space="0" w:color="auto"/>
        <w:left w:val="none" w:sz="0" w:space="0" w:color="auto"/>
        <w:bottom w:val="none" w:sz="0" w:space="0" w:color="auto"/>
        <w:right w:val="none" w:sz="0" w:space="0" w:color="auto"/>
      </w:divBdr>
    </w:div>
    <w:div w:id="567610825">
      <w:bodyDiv w:val="1"/>
      <w:marLeft w:val="0"/>
      <w:marRight w:val="0"/>
      <w:marTop w:val="0"/>
      <w:marBottom w:val="0"/>
      <w:divBdr>
        <w:top w:val="none" w:sz="0" w:space="0" w:color="auto"/>
        <w:left w:val="none" w:sz="0" w:space="0" w:color="auto"/>
        <w:bottom w:val="none" w:sz="0" w:space="0" w:color="auto"/>
        <w:right w:val="none" w:sz="0" w:space="0" w:color="auto"/>
      </w:divBdr>
    </w:div>
    <w:div w:id="567618454">
      <w:bodyDiv w:val="1"/>
      <w:marLeft w:val="0"/>
      <w:marRight w:val="0"/>
      <w:marTop w:val="0"/>
      <w:marBottom w:val="0"/>
      <w:divBdr>
        <w:top w:val="none" w:sz="0" w:space="0" w:color="auto"/>
        <w:left w:val="none" w:sz="0" w:space="0" w:color="auto"/>
        <w:bottom w:val="none" w:sz="0" w:space="0" w:color="auto"/>
        <w:right w:val="none" w:sz="0" w:space="0" w:color="auto"/>
      </w:divBdr>
    </w:div>
    <w:div w:id="567693854">
      <w:bodyDiv w:val="1"/>
      <w:marLeft w:val="0"/>
      <w:marRight w:val="0"/>
      <w:marTop w:val="0"/>
      <w:marBottom w:val="0"/>
      <w:divBdr>
        <w:top w:val="none" w:sz="0" w:space="0" w:color="auto"/>
        <w:left w:val="none" w:sz="0" w:space="0" w:color="auto"/>
        <w:bottom w:val="none" w:sz="0" w:space="0" w:color="auto"/>
        <w:right w:val="none" w:sz="0" w:space="0" w:color="auto"/>
      </w:divBdr>
    </w:div>
    <w:div w:id="567768049">
      <w:bodyDiv w:val="1"/>
      <w:marLeft w:val="0"/>
      <w:marRight w:val="0"/>
      <w:marTop w:val="0"/>
      <w:marBottom w:val="0"/>
      <w:divBdr>
        <w:top w:val="none" w:sz="0" w:space="0" w:color="auto"/>
        <w:left w:val="none" w:sz="0" w:space="0" w:color="auto"/>
        <w:bottom w:val="none" w:sz="0" w:space="0" w:color="auto"/>
        <w:right w:val="none" w:sz="0" w:space="0" w:color="auto"/>
      </w:divBdr>
    </w:div>
    <w:div w:id="567884927">
      <w:bodyDiv w:val="1"/>
      <w:marLeft w:val="0"/>
      <w:marRight w:val="0"/>
      <w:marTop w:val="0"/>
      <w:marBottom w:val="0"/>
      <w:divBdr>
        <w:top w:val="none" w:sz="0" w:space="0" w:color="auto"/>
        <w:left w:val="none" w:sz="0" w:space="0" w:color="auto"/>
        <w:bottom w:val="none" w:sz="0" w:space="0" w:color="auto"/>
        <w:right w:val="none" w:sz="0" w:space="0" w:color="auto"/>
      </w:divBdr>
    </w:div>
    <w:div w:id="567889123">
      <w:bodyDiv w:val="1"/>
      <w:marLeft w:val="0"/>
      <w:marRight w:val="0"/>
      <w:marTop w:val="0"/>
      <w:marBottom w:val="0"/>
      <w:divBdr>
        <w:top w:val="none" w:sz="0" w:space="0" w:color="auto"/>
        <w:left w:val="none" w:sz="0" w:space="0" w:color="auto"/>
        <w:bottom w:val="none" w:sz="0" w:space="0" w:color="auto"/>
        <w:right w:val="none" w:sz="0" w:space="0" w:color="auto"/>
      </w:divBdr>
    </w:div>
    <w:div w:id="567955354">
      <w:bodyDiv w:val="1"/>
      <w:marLeft w:val="0"/>
      <w:marRight w:val="0"/>
      <w:marTop w:val="0"/>
      <w:marBottom w:val="0"/>
      <w:divBdr>
        <w:top w:val="none" w:sz="0" w:space="0" w:color="auto"/>
        <w:left w:val="none" w:sz="0" w:space="0" w:color="auto"/>
        <w:bottom w:val="none" w:sz="0" w:space="0" w:color="auto"/>
        <w:right w:val="none" w:sz="0" w:space="0" w:color="auto"/>
      </w:divBdr>
    </w:div>
    <w:div w:id="567959415">
      <w:bodyDiv w:val="1"/>
      <w:marLeft w:val="0"/>
      <w:marRight w:val="0"/>
      <w:marTop w:val="0"/>
      <w:marBottom w:val="0"/>
      <w:divBdr>
        <w:top w:val="none" w:sz="0" w:space="0" w:color="auto"/>
        <w:left w:val="none" w:sz="0" w:space="0" w:color="auto"/>
        <w:bottom w:val="none" w:sz="0" w:space="0" w:color="auto"/>
        <w:right w:val="none" w:sz="0" w:space="0" w:color="auto"/>
      </w:divBdr>
    </w:div>
    <w:div w:id="567963742">
      <w:bodyDiv w:val="1"/>
      <w:marLeft w:val="0"/>
      <w:marRight w:val="0"/>
      <w:marTop w:val="0"/>
      <w:marBottom w:val="0"/>
      <w:divBdr>
        <w:top w:val="none" w:sz="0" w:space="0" w:color="auto"/>
        <w:left w:val="none" w:sz="0" w:space="0" w:color="auto"/>
        <w:bottom w:val="none" w:sz="0" w:space="0" w:color="auto"/>
        <w:right w:val="none" w:sz="0" w:space="0" w:color="auto"/>
      </w:divBdr>
    </w:div>
    <w:div w:id="568030423">
      <w:bodyDiv w:val="1"/>
      <w:marLeft w:val="0"/>
      <w:marRight w:val="0"/>
      <w:marTop w:val="0"/>
      <w:marBottom w:val="0"/>
      <w:divBdr>
        <w:top w:val="none" w:sz="0" w:space="0" w:color="auto"/>
        <w:left w:val="none" w:sz="0" w:space="0" w:color="auto"/>
        <w:bottom w:val="none" w:sz="0" w:space="0" w:color="auto"/>
        <w:right w:val="none" w:sz="0" w:space="0" w:color="auto"/>
      </w:divBdr>
    </w:div>
    <w:div w:id="568031375">
      <w:bodyDiv w:val="1"/>
      <w:marLeft w:val="0"/>
      <w:marRight w:val="0"/>
      <w:marTop w:val="0"/>
      <w:marBottom w:val="0"/>
      <w:divBdr>
        <w:top w:val="none" w:sz="0" w:space="0" w:color="auto"/>
        <w:left w:val="none" w:sz="0" w:space="0" w:color="auto"/>
        <w:bottom w:val="none" w:sz="0" w:space="0" w:color="auto"/>
        <w:right w:val="none" w:sz="0" w:space="0" w:color="auto"/>
      </w:divBdr>
    </w:div>
    <w:div w:id="568462951">
      <w:bodyDiv w:val="1"/>
      <w:marLeft w:val="0"/>
      <w:marRight w:val="0"/>
      <w:marTop w:val="0"/>
      <w:marBottom w:val="0"/>
      <w:divBdr>
        <w:top w:val="none" w:sz="0" w:space="0" w:color="auto"/>
        <w:left w:val="none" w:sz="0" w:space="0" w:color="auto"/>
        <w:bottom w:val="none" w:sz="0" w:space="0" w:color="auto"/>
        <w:right w:val="none" w:sz="0" w:space="0" w:color="auto"/>
      </w:divBdr>
    </w:div>
    <w:div w:id="568467649">
      <w:bodyDiv w:val="1"/>
      <w:marLeft w:val="0"/>
      <w:marRight w:val="0"/>
      <w:marTop w:val="0"/>
      <w:marBottom w:val="0"/>
      <w:divBdr>
        <w:top w:val="none" w:sz="0" w:space="0" w:color="auto"/>
        <w:left w:val="none" w:sz="0" w:space="0" w:color="auto"/>
        <w:bottom w:val="none" w:sz="0" w:space="0" w:color="auto"/>
        <w:right w:val="none" w:sz="0" w:space="0" w:color="auto"/>
      </w:divBdr>
    </w:div>
    <w:div w:id="568536018">
      <w:bodyDiv w:val="1"/>
      <w:marLeft w:val="0"/>
      <w:marRight w:val="0"/>
      <w:marTop w:val="0"/>
      <w:marBottom w:val="0"/>
      <w:divBdr>
        <w:top w:val="none" w:sz="0" w:space="0" w:color="auto"/>
        <w:left w:val="none" w:sz="0" w:space="0" w:color="auto"/>
        <w:bottom w:val="none" w:sz="0" w:space="0" w:color="auto"/>
        <w:right w:val="none" w:sz="0" w:space="0" w:color="auto"/>
      </w:divBdr>
    </w:div>
    <w:div w:id="568538695">
      <w:bodyDiv w:val="1"/>
      <w:marLeft w:val="0"/>
      <w:marRight w:val="0"/>
      <w:marTop w:val="0"/>
      <w:marBottom w:val="0"/>
      <w:divBdr>
        <w:top w:val="none" w:sz="0" w:space="0" w:color="auto"/>
        <w:left w:val="none" w:sz="0" w:space="0" w:color="auto"/>
        <w:bottom w:val="none" w:sz="0" w:space="0" w:color="auto"/>
        <w:right w:val="none" w:sz="0" w:space="0" w:color="auto"/>
      </w:divBdr>
    </w:div>
    <w:div w:id="568610825">
      <w:bodyDiv w:val="1"/>
      <w:marLeft w:val="0"/>
      <w:marRight w:val="0"/>
      <w:marTop w:val="0"/>
      <w:marBottom w:val="0"/>
      <w:divBdr>
        <w:top w:val="none" w:sz="0" w:space="0" w:color="auto"/>
        <w:left w:val="none" w:sz="0" w:space="0" w:color="auto"/>
        <w:bottom w:val="none" w:sz="0" w:space="0" w:color="auto"/>
        <w:right w:val="none" w:sz="0" w:space="0" w:color="auto"/>
      </w:divBdr>
    </w:div>
    <w:div w:id="568619472">
      <w:bodyDiv w:val="1"/>
      <w:marLeft w:val="0"/>
      <w:marRight w:val="0"/>
      <w:marTop w:val="0"/>
      <w:marBottom w:val="0"/>
      <w:divBdr>
        <w:top w:val="none" w:sz="0" w:space="0" w:color="auto"/>
        <w:left w:val="none" w:sz="0" w:space="0" w:color="auto"/>
        <w:bottom w:val="none" w:sz="0" w:space="0" w:color="auto"/>
        <w:right w:val="none" w:sz="0" w:space="0" w:color="auto"/>
      </w:divBdr>
    </w:div>
    <w:div w:id="568736006">
      <w:bodyDiv w:val="1"/>
      <w:marLeft w:val="0"/>
      <w:marRight w:val="0"/>
      <w:marTop w:val="0"/>
      <w:marBottom w:val="0"/>
      <w:divBdr>
        <w:top w:val="none" w:sz="0" w:space="0" w:color="auto"/>
        <w:left w:val="none" w:sz="0" w:space="0" w:color="auto"/>
        <w:bottom w:val="none" w:sz="0" w:space="0" w:color="auto"/>
        <w:right w:val="none" w:sz="0" w:space="0" w:color="auto"/>
      </w:divBdr>
    </w:div>
    <w:div w:id="568921851">
      <w:bodyDiv w:val="1"/>
      <w:marLeft w:val="0"/>
      <w:marRight w:val="0"/>
      <w:marTop w:val="0"/>
      <w:marBottom w:val="0"/>
      <w:divBdr>
        <w:top w:val="none" w:sz="0" w:space="0" w:color="auto"/>
        <w:left w:val="none" w:sz="0" w:space="0" w:color="auto"/>
        <w:bottom w:val="none" w:sz="0" w:space="0" w:color="auto"/>
        <w:right w:val="none" w:sz="0" w:space="0" w:color="auto"/>
      </w:divBdr>
    </w:div>
    <w:div w:id="568922911">
      <w:bodyDiv w:val="1"/>
      <w:marLeft w:val="0"/>
      <w:marRight w:val="0"/>
      <w:marTop w:val="0"/>
      <w:marBottom w:val="0"/>
      <w:divBdr>
        <w:top w:val="none" w:sz="0" w:space="0" w:color="auto"/>
        <w:left w:val="none" w:sz="0" w:space="0" w:color="auto"/>
        <w:bottom w:val="none" w:sz="0" w:space="0" w:color="auto"/>
        <w:right w:val="none" w:sz="0" w:space="0" w:color="auto"/>
      </w:divBdr>
    </w:div>
    <w:div w:id="569001684">
      <w:bodyDiv w:val="1"/>
      <w:marLeft w:val="0"/>
      <w:marRight w:val="0"/>
      <w:marTop w:val="0"/>
      <w:marBottom w:val="0"/>
      <w:divBdr>
        <w:top w:val="none" w:sz="0" w:space="0" w:color="auto"/>
        <w:left w:val="none" w:sz="0" w:space="0" w:color="auto"/>
        <w:bottom w:val="none" w:sz="0" w:space="0" w:color="auto"/>
        <w:right w:val="none" w:sz="0" w:space="0" w:color="auto"/>
      </w:divBdr>
    </w:div>
    <w:div w:id="569002757">
      <w:bodyDiv w:val="1"/>
      <w:marLeft w:val="0"/>
      <w:marRight w:val="0"/>
      <w:marTop w:val="0"/>
      <w:marBottom w:val="0"/>
      <w:divBdr>
        <w:top w:val="none" w:sz="0" w:space="0" w:color="auto"/>
        <w:left w:val="none" w:sz="0" w:space="0" w:color="auto"/>
        <w:bottom w:val="none" w:sz="0" w:space="0" w:color="auto"/>
        <w:right w:val="none" w:sz="0" w:space="0" w:color="auto"/>
      </w:divBdr>
    </w:div>
    <w:div w:id="569005280">
      <w:bodyDiv w:val="1"/>
      <w:marLeft w:val="0"/>
      <w:marRight w:val="0"/>
      <w:marTop w:val="0"/>
      <w:marBottom w:val="0"/>
      <w:divBdr>
        <w:top w:val="none" w:sz="0" w:space="0" w:color="auto"/>
        <w:left w:val="none" w:sz="0" w:space="0" w:color="auto"/>
        <w:bottom w:val="none" w:sz="0" w:space="0" w:color="auto"/>
        <w:right w:val="none" w:sz="0" w:space="0" w:color="auto"/>
      </w:divBdr>
    </w:div>
    <w:div w:id="569079902">
      <w:bodyDiv w:val="1"/>
      <w:marLeft w:val="0"/>
      <w:marRight w:val="0"/>
      <w:marTop w:val="0"/>
      <w:marBottom w:val="0"/>
      <w:divBdr>
        <w:top w:val="none" w:sz="0" w:space="0" w:color="auto"/>
        <w:left w:val="none" w:sz="0" w:space="0" w:color="auto"/>
        <w:bottom w:val="none" w:sz="0" w:space="0" w:color="auto"/>
        <w:right w:val="none" w:sz="0" w:space="0" w:color="auto"/>
      </w:divBdr>
    </w:div>
    <w:div w:id="569080974">
      <w:bodyDiv w:val="1"/>
      <w:marLeft w:val="0"/>
      <w:marRight w:val="0"/>
      <w:marTop w:val="0"/>
      <w:marBottom w:val="0"/>
      <w:divBdr>
        <w:top w:val="none" w:sz="0" w:space="0" w:color="auto"/>
        <w:left w:val="none" w:sz="0" w:space="0" w:color="auto"/>
        <w:bottom w:val="none" w:sz="0" w:space="0" w:color="auto"/>
        <w:right w:val="none" w:sz="0" w:space="0" w:color="auto"/>
      </w:divBdr>
    </w:div>
    <w:div w:id="569116684">
      <w:bodyDiv w:val="1"/>
      <w:marLeft w:val="0"/>
      <w:marRight w:val="0"/>
      <w:marTop w:val="0"/>
      <w:marBottom w:val="0"/>
      <w:divBdr>
        <w:top w:val="none" w:sz="0" w:space="0" w:color="auto"/>
        <w:left w:val="none" w:sz="0" w:space="0" w:color="auto"/>
        <w:bottom w:val="none" w:sz="0" w:space="0" w:color="auto"/>
        <w:right w:val="none" w:sz="0" w:space="0" w:color="auto"/>
      </w:divBdr>
    </w:div>
    <w:div w:id="569119418">
      <w:bodyDiv w:val="1"/>
      <w:marLeft w:val="0"/>
      <w:marRight w:val="0"/>
      <w:marTop w:val="0"/>
      <w:marBottom w:val="0"/>
      <w:divBdr>
        <w:top w:val="none" w:sz="0" w:space="0" w:color="auto"/>
        <w:left w:val="none" w:sz="0" w:space="0" w:color="auto"/>
        <w:bottom w:val="none" w:sz="0" w:space="0" w:color="auto"/>
        <w:right w:val="none" w:sz="0" w:space="0" w:color="auto"/>
      </w:divBdr>
    </w:div>
    <w:div w:id="569123496">
      <w:bodyDiv w:val="1"/>
      <w:marLeft w:val="0"/>
      <w:marRight w:val="0"/>
      <w:marTop w:val="0"/>
      <w:marBottom w:val="0"/>
      <w:divBdr>
        <w:top w:val="none" w:sz="0" w:space="0" w:color="auto"/>
        <w:left w:val="none" w:sz="0" w:space="0" w:color="auto"/>
        <w:bottom w:val="none" w:sz="0" w:space="0" w:color="auto"/>
        <w:right w:val="none" w:sz="0" w:space="0" w:color="auto"/>
      </w:divBdr>
    </w:div>
    <w:div w:id="569195993">
      <w:bodyDiv w:val="1"/>
      <w:marLeft w:val="0"/>
      <w:marRight w:val="0"/>
      <w:marTop w:val="0"/>
      <w:marBottom w:val="0"/>
      <w:divBdr>
        <w:top w:val="none" w:sz="0" w:space="0" w:color="auto"/>
        <w:left w:val="none" w:sz="0" w:space="0" w:color="auto"/>
        <w:bottom w:val="none" w:sz="0" w:space="0" w:color="auto"/>
        <w:right w:val="none" w:sz="0" w:space="0" w:color="auto"/>
      </w:divBdr>
    </w:div>
    <w:div w:id="569199085">
      <w:bodyDiv w:val="1"/>
      <w:marLeft w:val="0"/>
      <w:marRight w:val="0"/>
      <w:marTop w:val="0"/>
      <w:marBottom w:val="0"/>
      <w:divBdr>
        <w:top w:val="none" w:sz="0" w:space="0" w:color="auto"/>
        <w:left w:val="none" w:sz="0" w:space="0" w:color="auto"/>
        <w:bottom w:val="none" w:sz="0" w:space="0" w:color="auto"/>
        <w:right w:val="none" w:sz="0" w:space="0" w:color="auto"/>
      </w:divBdr>
    </w:div>
    <w:div w:id="569312641">
      <w:bodyDiv w:val="1"/>
      <w:marLeft w:val="0"/>
      <w:marRight w:val="0"/>
      <w:marTop w:val="0"/>
      <w:marBottom w:val="0"/>
      <w:divBdr>
        <w:top w:val="none" w:sz="0" w:space="0" w:color="auto"/>
        <w:left w:val="none" w:sz="0" w:space="0" w:color="auto"/>
        <w:bottom w:val="none" w:sz="0" w:space="0" w:color="auto"/>
        <w:right w:val="none" w:sz="0" w:space="0" w:color="auto"/>
      </w:divBdr>
    </w:div>
    <w:div w:id="569462503">
      <w:bodyDiv w:val="1"/>
      <w:marLeft w:val="0"/>
      <w:marRight w:val="0"/>
      <w:marTop w:val="0"/>
      <w:marBottom w:val="0"/>
      <w:divBdr>
        <w:top w:val="none" w:sz="0" w:space="0" w:color="auto"/>
        <w:left w:val="none" w:sz="0" w:space="0" w:color="auto"/>
        <w:bottom w:val="none" w:sz="0" w:space="0" w:color="auto"/>
        <w:right w:val="none" w:sz="0" w:space="0" w:color="auto"/>
      </w:divBdr>
    </w:div>
    <w:div w:id="569508535">
      <w:bodyDiv w:val="1"/>
      <w:marLeft w:val="0"/>
      <w:marRight w:val="0"/>
      <w:marTop w:val="0"/>
      <w:marBottom w:val="0"/>
      <w:divBdr>
        <w:top w:val="none" w:sz="0" w:space="0" w:color="auto"/>
        <w:left w:val="none" w:sz="0" w:space="0" w:color="auto"/>
        <w:bottom w:val="none" w:sz="0" w:space="0" w:color="auto"/>
        <w:right w:val="none" w:sz="0" w:space="0" w:color="auto"/>
      </w:divBdr>
    </w:div>
    <w:div w:id="569509998">
      <w:bodyDiv w:val="1"/>
      <w:marLeft w:val="0"/>
      <w:marRight w:val="0"/>
      <w:marTop w:val="0"/>
      <w:marBottom w:val="0"/>
      <w:divBdr>
        <w:top w:val="none" w:sz="0" w:space="0" w:color="auto"/>
        <w:left w:val="none" w:sz="0" w:space="0" w:color="auto"/>
        <w:bottom w:val="none" w:sz="0" w:space="0" w:color="auto"/>
        <w:right w:val="none" w:sz="0" w:space="0" w:color="auto"/>
      </w:divBdr>
    </w:div>
    <w:div w:id="569579081">
      <w:bodyDiv w:val="1"/>
      <w:marLeft w:val="0"/>
      <w:marRight w:val="0"/>
      <w:marTop w:val="0"/>
      <w:marBottom w:val="0"/>
      <w:divBdr>
        <w:top w:val="none" w:sz="0" w:space="0" w:color="auto"/>
        <w:left w:val="none" w:sz="0" w:space="0" w:color="auto"/>
        <w:bottom w:val="none" w:sz="0" w:space="0" w:color="auto"/>
        <w:right w:val="none" w:sz="0" w:space="0" w:color="auto"/>
      </w:divBdr>
    </w:div>
    <w:div w:id="569653804">
      <w:bodyDiv w:val="1"/>
      <w:marLeft w:val="0"/>
      <w:marRight w:val="0"/>
      <w:marTop w:val="0"/>
      <w:marBottom w:val="0"/>
      <w:divBdr>
        <w:top w:val="none" w:sz="0" w:space="0" w:color="auto"/>
        <w:left w:val="none" w:sz="0" w:space="0" w:color="auto"/>
        <w:bottom w:val="none" w:sz="0" w:space="0" w:color="auto"/>
        <w:right w:val="none" w:sz="0" w:space="0" w:color="auto"/>
      </w:divBdr>
    </w:div>
    <w:div w:id="569658073">
      <w:bodyDiv w:val="1"/>
      <w:marLeft w:val="0"/>
      <w:marRight w:val="0"/>
      <w:marTop w:val="0"/>
      <w:marBottom w:val="0"/>
      <w:divBdr>
        <w:top w:val="none" w:sz="0" w:space="0" w:color="auto"/>
        <w:left w:val="none" w:sz="0" w:space="0" w:color="auto"/>
        <w:bottom w:val="none" w:sz="0" w:space="0" w:color="auto"/>
        <w:right w:val="none" w:sz="0" w:space="0" w:color="auto"/>
      </w:divBdr>
    </w:div>
    <w:div w:id="569732833">
      <w:bodyDiv w:val="1"/>
      <w:marLeft w:val="0"/>
      <w:marRight w:val="0"/>
      <w:marTop w:val="0"/>
      <w:marBottom w:val="0"/>
      <w:divBdr>
        <w:top w:val="none" w:sz="0" w:space="0" w:color="auto"/>
        <w:left w:val="none" w:sz="0" w:space="0" w:color="auto"/>
        <w:bottom w:val="none" w:sz="0" w:space="0" w:color="auto"/>
        <w:right w:val="none" w:sz="0" w:space="0" w:color="auto"/>
      </w:divBdr>
    </w:div>
    <w:div w:id="569771106">
      <w:bodyDiv w:val="1"/>
      <w:marLeft w:val="0"/>
      <w:marRight w:val="0"/>
      <w:marTop w:val="0"/>
      <w:marBottom w:val="0"/>
      <w:divBdr>
        <w:top w:val="none" w:sz="0" w:space="0" w:color="auto"/>
        <w:left w:val="none" w:sz="0" w:space="0" w:color="auto"/>
        <w:bottom w:val="none" w:sz="0" w:space="0" w:color="auto"/>
        <w:right w:val="none" w:sz="0" w:space="0" w:color="auto"/>
      </w:divBdr>
    </w:div>
    <w:div w:id="569854005">
      <w:bodyDiv w:val="1"/>
      <w:marLeft w:val="0"/>
      <w:marRight w:val="0"/>
      <w:marTop w:val="0"/>
      <w:marBottom w:val="0"/>
      <w:divBdr>
        <w:top w:val="none" w:sz="0" w:space="0" w:color="auto"/>
        <w:left w:val="none" w:sz="0" w:space="0" w:color="auto"/>
        <w:bottom w:val="none" w:sz="0" w:space="0" w:color="auto"/>
        <w:right w:val="none" w:sz="0" w:space="0" w:color="auto"/>
      </w:divBdr>
    </w:div>
    <w:div w:id="569997014">
      <w:bodyDiv w:val="1"/>
      <w:marLeft w:val="0"/>
      <w:marRight w:val="0"/>
      <w:marTop w:val="0"/>
      <w:marBottom w:val="0"/>
      <w:divBdr>
        <w:top w:val="none" w:sz="0" w:space="0" w:color="auto"/>
        <w:left w:val="none" w:sz="0" w:space="0" w:color="auto"/>
        <w:bottom w:val="none" w:sz="0" w:space="0" w:color="auto"/>
        <w:right w:val="none" w:sz="0" w:space="0" w:color="auto"/>
      </w:divBdr>
    </w:div>
    <w:div w:id="570040352">
      <w:bodyDiv w:val="1"/>
      <w:marLeft w:val="0"/>
      <w:marRight w:val="0"/>
      <w:marTop w:val="0"/>
      <w:marBottom w:val="0"/>
      <w:divBdr>
        <w:top w:val="none" w:sz="0" w:space="0" w:color="auto"/>
        <w:left w:val="none" w:sz="0" w:space="0" w:color="auto"/>
        <w:bottom w:val="none" w:sz="0" w:space="0" w:color="auto"/>
        <w:right w:val="none" w:sz="0" w:space="0" w:color="auto"/>
      </w:divBdr>
    </w:div>
    <w:div w:id="570048307">
      <w:bodyDiv w:val="1"/>
      <w:marLeft w:val="0"/>
      <w:marRight w:val="0"/>
      <w:marTop w:val="0"/>
      <w:marBottom w:val="0"/>
      <w:divBdr>
        <w:top w:val="none" w:sz="0" w:space="0" w:color="auto"/>
        <w:left w:val="none" w:sz="0" w:space="0" w:color="auto"/>
        <w:bottom w:val="none" w:sz="0" w:space="0" w:color="auto"/>
        <w:right w:val="none" w:sz="0" w:space="0" w:color="auto"/>
      </w:divBdr>
    </w:div>
    <w:div w:id="570114457">
      <w:bodyDiv w:val="1"/>
      <w:marLeft w:val="0"/>
      <w:marRight w:val="0"/>
      <w:marTop w:val="0"/>
      <w:marBottom w:val="0"/>
      <w:divBdr>
        <w:top w:val="none" w:sz="0" w:space="0" w:color="auto"/>
        <w:left w:val="none" w:sz="0" w:space="0" w:color="auto"/>
        <w:bottom w:val="none" w:sz="0" w:space="0" w:color="auto"/>
        <w:right w:val="none" w:sz="0" w:space="0" w:color="auto"/>
      </w:divBdr>
    </w:div>
    <w:div w:id="570122029">
      <w:bodyDiv w:val="1"/>
      <w:marLeft w:val="0"/>
      <w:marRight w:val="0"/>
      <w:marTop w:val="0"/>
      <w:marBottom w:val="0"/>
      <w:divBdr>
        <w:top w:val="none" w:sz="0" w:space="0" w:color="auto"/>
        <w:left w:val="none" w:sz="0" w:space="0" w:color="auto"/>
        <w:bottom w:val="none" w:sz="0" w:space="0" w:color="auto"/>
        <w:right w:val="none" w:sz="0" w:space="0" w:color="auto"/>
      </w:divBdr>
    </w:div>
    <w:div w:id="570165977">
      <w:bodyDiv w:val="1"/>
      <w:marLeft w:val="0"/>
      <w:marRight w:val="0"/>
      <w:marTop w:val="0"/>
      <w:marBottom w:val="0"/>
      <w:divBdr>
        <w:top w:val="none" w:sz="0" w:space="0" w:color="auto"/>
        <w:left w:val="none" w:sz="0" w:space="0" w:color="auto"/>
        <w:bottom w:val="none" w:sz="0" w:space="0" w:color="auto"/>
        <w:right w:val="none" w:sz="0" w:space="0" w:color="auto"/>
      </w:divBdr>
    </w:div>
    <w:div w:id="570191281">
      <w:bodyDiv w:val="1"/>
      <w:marLeft w:val="0"/>
      <w:marRight w:val="0"/>
      <w:marTop w:val="0"/>
      <w:marBottom w:val="0"/>
      <w:divBdr>
        <w:top w:val="none" w:sz="0" w:space="0" w:color="auto"/>
        <w:left w:val="none" w:sz="0" w:space="0" w:color="auto"/>
        <w:bottom w:val="none" w:sz="0" w:space="0" w:color="auto"/>
        <w:right w:val="none" w:sz="0" w:space="0" w:color="auto"/>
      </w:divBdr>
    </w:div>
    <w:div w:id="570314298">
      <w:bodyDiv w:val="1"/>
      <w:marLeft w:val="0"/>
      <w:marRight w:val="0"/>
      <w:marTop w:val="0"/>
      <w:marBottom w:val="0"/>
      <w:divBdr>
        <w:top w:val="none" w:sz="0" w:space="0" w:color="auto"/>
        <w:left w:val="none" w:sz="0" w:space="0" w:color="auto"/>
        <w:bottom w:val="none" w:sz="0" w:space="0" w:color="auto"/>
        <w:right w:val="none" w:sz="0" w:space="0" w:color="auto"/>
      </w:divBdr>
    </w:div>
    <w:div w:id="570316813">
      <w:bodyDiv w:val="1"/>
      <w:marLeft w:val="0"/>
      <w:marRight w:val="0"/>
      <w:marTop w:val="0"/>
      <w:marBottom w:val="0"/>
      <w:divBdr>
        <w:top w:val="none" w:sz="0" w:space="0" w:color="auto"/>
        <w:left w:val="none" w:sz="0" w:space="0" w:color="auto"/>
        <w:bottom w:val="none" w:sz="0" w:space="0" w:color="auto"/>
        <w:right w:val="none" w:sz="0" w:space="0" w:color="auto"/>
      </w:divBdr>
    </w:div>
    <w:div w:id="570505412">
      <w:bodyDiv w:val="1"/>
      <w:marLeft w:val="0"/>
      <w:marRight w:val="0"/>
      <w:marTop w:val="0"/>
      <w:marBottom w:val="0"/>
      <w:divBdr>
        <w:top w:val="none" w:sz="0" w:space="0" w:color="auto"/>
        <w:left w:val="none" w:sz="0" w:space="0" w:color="auto"/>
        <w:bottom w:val="none" w:sz="0" w:space="0" w:color="auto"/>
        <w:right w:val="none" w:sz="0" w:space="0" w:color="auto"/>
      </w:divBdr>
    </w:div>
    <w:div w:id="570580798">
      <w:bodyDiv w:val="1"/>
      <w:marLeft w:val="0"/>
      <w:marRight w:val="0"/>
      <w:marTop w:val="0"/>
      <w:marBottom w:val="0"/>
      <w:divBdr>
        <w:top w:val="none" w:sz="0" w:space="0" w:color="auto"/>
        <w:left w:val="none" w:sz="0" w:space="0" w:color="auto"/>
        <w:bottom w:val="none" w:sz="0" w:space="0" w:color="auto"/>
        <w:right w:val="none" w:sz="0" w:space="0" w:color="auto"/>
      </w:divBdr>
    </w:div>
    <w:div w:id="570583710">
      <w:bodyDiv w:val="1"/>
      <w:marLeft w:val="0"/>
      <w:marRight w:val="0"/>
      <w:marTop w:val="0"/>
      <w:marBottom w:val="0"/>
      <w:divBdr>
        <w:top w:val="none" w:sz="0" w:space="0" w:color="auto"/>
        <w:left w:val="none" w:sz="0" w:space="0" w:color="auto"/>
        <w:bottom w:val="none" w:sz="0" w:space="0" w:color="auto"/>
        <w:right w:val="none" w:sz="0" w:space="0" w:color="auto"/>
      </w:divBdr>
    </w:div>
    <w:div w:id="570622147">
      <w:bodyDiv w:val="1"/>
      <w:marLeft w:val="0"/>
      <w:marRight w:val="0"/>
      <w:marTop w:val="0"/>
      <w:marBottom w:val="0"/>
      <w:divBdr>
        <w:top w:val="none" w:sz="0" w:space="0" w:color="auto"/>
        <w:left w:val="none" w:sz="0" w:space="0" w:color="auto"/>
        <w:bottom w:val="none" w:sz="0" w:space="0" w:color="auto"/>
        <w:right w:val="none" w:sz="0" w:space="0" w:color="auto"/>
      </w:divBdr>
    </w:div>
    <w:div w:id="570699667">
      <w:bodyDiv w:val="1"/>
      <w:marLeft w:val="0"/>
      <w:marRight w:val="0"/>
      <w:marTop w:val="0"/>
      <w:marBottom w:val="0"/>
      <w:divBdr>
        <w:top w:val="none" w:sz="0" w:space="0" w:color="auto"/>
        <w:left w:val="none" w:sz="0" w:space="0" w:color="auto"/>
        <w:bottom w:val="none" w:sz="0" w:space="0" w:color="auto"/>
        <w:right w:val="none" w:sz="0" w:space="0" w:color="auto"/>
      </w:divBdr>
    </w:div>
    <w:div w:id="570848871">
      <w:bodyDiv w:val="1"/>
      <w:marLeft w:val="0"/>
      <w:marRight w:val="0"/>
      <w:marTop w:val="0"/>
      <w:marBottom w:val="0"/>
      <w:divBdr>
        <w:top w:val="none" w:sz="0" w:space="0" w:color="auto"/>
        <w:left w:val="none" w:sz="0" w:space="0" w:color="auto"/>
        <w:bottom w:val="none" w:sz="0" w:space="0" w:color="auto"/>
        <w:right w:val="none" w:sz="0" w:space="0" w:color="auto"/>
      </w:divBdr>
    </w:div>
    <w:div w:id="570851143">
      <w:bodyDiv w:val="1"/>
      <w:marLeft w:val="0"/>
      <w:marRight w:val="0"/>
      <w:marTop w:val="0"/>
      <w:marBottom w:val="0"/>
      <w:divBdr>
        <w:top w:val="none" w:sz="0" w:space="0" w:color="auto"/>
        <w:left w:val="none" w:sz="0" w:space="0" w:color="auto"/>
        <w:bottom w:val="none" w:sz="0" w:space="0" w:color="auto"/>
        <w:right w:val="none" w:sz="0" w:space="0" w:color="auto"/>
      </w:divBdr>
    </w:div>
    <w:div w:id="570967624">
      <w:bodyDiv w:val="1"/>
      <w:marLeft w:val="0"/>
      <w:marRight w:val="0"/>
      <w:marTop w:val="0"/>
      <w:marBottom w:val="0"/>
      <w:divBdr>
        <w:top w:val="none" w:sz="0" w:space="0" w:color="auto"/>
        <w:left w:val="none" w:sz="0" w:space="0" w:color="auto"/>
        <w:bottom w:val="none" w:sz="0" w:space="0" w:color="auto"/>
        <w:right w:val="none" w:sz="0" w:space="0" w:color="auto"/>
      </w:divBdr>
    </w:div>
    <w:div w:id="571041113">
      <w:bodyDiv w:val="1"/>
      <w:marLeft w:val="0"/>
      <w:marRight w:val="0"/>
      <w:marTop w:val="0"/>
      <w:marBottom w:val="0"/>
      <w:divBdr>
        <w:top w:val="none" w:sz="0" w:space="0" w:color="auto"/>
        <w:left w:val="none" w:sz="0" w:space="0" w:color="auto"/>
        <w:bottom w:val="none" w:sz="0" w:space="0" w:color="auto"/>
        <w:right w:val="none" w:sz="0" w:space="0" w:color="auto"/>
      </w:divBdr>
    </w:div>
    <w:div w:id="571041196">
      <w:bodyDiv w:val="1"/>
      <w:marLeft w:val="0"/>
      <w:marRight w:val="0"/>
      <w:marTop w:val="0"/>
      <w:marBottom w:val="0"/>
      <w:divBdr>
        <w:top w:val="none" w:sz="0" w:space="0" w:color="auto"/>
        <w:left w:val="none" w:sz="0" w:space="0" w:color="auto"/>
        <w:bottom w:val="none" w:sz="0" w:space="0" w:color="auto"/>
        <w:right w:val="none" w:sz="0" w:space="0" w:color="auto"/>
      </w:divBdr>
    </w:div>
    <w:div w:id="571156211">
      <w:bodyDiv w:val="1"/>
      <w:marLeft w:val="0"/>
      <w:marRight w:val="0"/>
      <w:marTop w:val="0"/>
      <w:marBottom w:val="0"/>
      <w:divBdr>
        <w:top w:val="none" w:sz="0" w:space="0" w:color="auto"/>
        <w:left w:val="none" w:sz="0" w:space="0" w:color="auto"/>
        <w:bottom w:val="none" w:sz="0" w:space="0" w:color="auto"/>
        <w:right w:val="none" w:sz="0" w:space="0" w:color="auto"/>
      </w:divBdr>
    </w:div>
    <w:div w:id="571164413">
      <w:bodyDiv w:val="1"/>
      <w:marLeft w:val="0"/>
      <w:marRight w:val="0"/>
      <w:marTop w:val="0"/>
      <w:marBottom w:val="0"/>
      <w:divBdr>
        <w:top w:val="none" w:sz="0" w:space="0" w:color="auto"/>
        <w:left w:val="none" w:sz="0" w:space="0" w:color="auto"/>
        <w:bottom w:val="none" w:sz="0" w:space="0" w:color="auto"/>
        <w:right w:val="none" w:sz="0" w:space="0" w:color="auto"/>
      </w:divBdr>
    </w:div>
    <w:div w:id="571277874">
      <w:bodyDiv w:val="1"/>
      <w:marLeft w:val="0"/>
      <w:marRight w:val="0"/>
      <w:marTop w:val="0"/>
      <w:marBottom w:val="0"/>
      <w:divBdr>
        <w:top w:val="none" w:sz="0" w:space="0" w:color="auto"/>
        <w:left w:val="none" w:sz="0" w:space="0" w:color="auto"/>
        <w:bottom w:val="none" w:sz="0" w:space="0" w:color="auto"/>
        <w:right w:val="none" w:sz="0" w:space="0" w:color="auto"/>
      </w:divBdr>
    </w:div>
    <w:div w:id="571280213">
      <w:bodyDiv w:val="1"/>
      <w:marLeft w:val="0"/>
      <w:marRight w:val="0"/>
      <w:marTop w:val="0"/>
      <w:marBottom w:val="0"/>
      <w:divBdr>
        <w:top w:val="none" w:sz="0" w:space="0" w:color="auto"/>
        <w:left w:val="none" w:sz="0" w:space="0" w:color="auto"/>
        <w:bottom w:val="none" w:sz="0" w:space="0" w:color="auto"/>
        <w:right w:val="none" w:sz="0" w:space="0" w:color="auto"/>
      </w:divBdr>
    </w:div>
    <w:div w:id="571282458">
      <w:bodyDiv w:val="1"/>
      <w:marLeft w:val="0"/>
      <w:marRight w:val="0"/>
      <w:marTop w:val="0"/>
      <w:marBottom w:val="0"/>
      <w:divBdr>
        <w:top w:val="none" w:sz="0" w:space="0" w:color="auto"/>
        <w:left w:val="none" w:sz="0" w:space="0" w:color="auto"/>
        <w:bottom w:val="none" w:sz="0" w:space="0" w:color="auto"/>
        <w:right w:val="none" w:sz="0" w:space="0" w:color="auto"/>
      </w:divBdr>
    </w:div>
    <w:div w:id="571425047">
      <w:bodyDiv w:val="1"/>
      <w:marLeft w:val="0"/>
      <w:marRight w:val="0"/>
      <w:marTop w:val="0"/>
      <w:marBottom w:val="0"/>
      <w:divBdr>
        <w:top w:val="none" w:sz="0" w:space="0" w:color="auto"/>
        <w:left w:val="none" w:sz="0" w:space="0" w:color="auto"/>
        <w:bottom w:val="none" w:sz="0" w:space="0" w:color="auto"/>
        <w:right w:val="none" w:sz="0" w:space="0" w:color="auto"/>
      </w:divBdr>
    </w:div>
    <w:div w:id="571427575">
      <w:bodyDiv w:val="1"/>
      <w:marLeft w:val="0"/>
      <w:marRight w:val="0"/>
      <w:marTop w:val="0"/>
      <w:marBottom w:val="0"/>
      <w:divBdr>
        <w:top w:val="none" w:sz="0" w:space="0" w:color="auto"/>
        <w:left w:val="none" w:sz="0" w:space="0" w:color="auto"/>
        <w:bottom w:val="none" w:sz="0" w:space="0" w:color="auto"/>
        <w:right w:val="none" w:sz="0" w:space="0" w:color="auto"/>
      </w:divBdr>
    </w:div>
    <w:div w:id="571433718">
      <w:bodyDiv w:val="1"/>
      <w:marLeft w:val="0"/>
      <w:marRight w:val="0"/>
      <w:marTop w:val="0"/>
      <w:marBottom w:val="0"/>
      <w:divBdr>
        <w:top w:val="none" w:sz="0" w:space="0" w:color="auto"/>
        <w:left w:val="none" w:sz="0" w:space="0" w:color="auto"/>
        <w:bottom w:val="none" w:sz="0" w:space="0" w:color="auto"/>
        <w:right w:val="none" w:sz="0" w:space="0" w:color="auto"/>
      </w:divBdr>
    </w:div>
    <w:div w:id="571499986">
      <w:bodyDiv w:val="1"/>
      <w:marLeft w:val="0"/>
      <w:marRight w:val="0"/>
      <w:marTop w:val="0"/>
      <w:marBottom w:val="0"/>
      <w:divBdr>
        <w:top w:val="none" w:sz="0" w:space="0" w:color="auto"/>
        <w:left w:val="none" w:sz="0" w:space="0" w:color="auto"/>
        <w:bottom w:val="none" w:sz="0" w:space="0" w:color="auto"/>
        <w:right w:val="none" w:sz="0" w:space="0" w:color="auto"/>
      </w:divBdr>
    </w:div>
    <w:div w:id="571543917">
      <w:bodyDiv w:val="1"/>
      <w:marLeft w:val="0"/>
      <w:marRight w:val="0"/>
      <w:marTop w:val="0"/>
      <w:marBottom w:val="0"/>
      <w:divBdr>
        <w:top w:val="none" w:sz="0" w:space="0" w:color="auto"/>
        <w:left w:val="none" w:sz="0" w:space="0" w:color="auto"/>
        <w:bottom w:val="none" w:sz="0" w:space="0" w:color="auto"/>
        <w:right w:val="none" w:sz="0" w:space="0" w:color="auto"/>
      </w:divBdr>
    </w:div>
    <w:div w:id="571548564">
      <w:bodyDiv w:val="1"/>
      <w:marLeft w:val="0"/>
      <w:marRight w:val="0"/>
      <w:marTop w:val="0"/>
      <w:marBottom w:val="0"/>
      <w:divBdr>
        <w:top w:val="none" w:sz="0" w:space="0" w:color="auto"/>
        <w:left w:val="none" w:sz="0" w:space="0" w:color="auto"/>
        <w:bottom w:val="none" w:sz="0" w:space="0" w:color="auto"/>
        <w:right w:val="none" w:sz="0" w:space="0" w:color="auto"/>
      </w:divBdr>
    </w:div>
    <w:div w:id="571619650">
      <w:bodyDiv w:val="1"/>
      <w:marLeft w:val="0"/>
      <w:marRight w:val="0"/>
      <w:marTop w:val="0"/>
      <w:marBottom w:val="0"/>
      <w:divBdr>
        <w:top w:val="none" w:sz="0" w:space="0" w:color="auto"/>
        <w:left w:val="none" w:sz="0" w:space="0" w:color="auto"/>
        <w:bottom w:val="none" w:sz="0" w:space="0" w:color="auto"/>
        <w:right w:val="none" w:sz="0" w:space="0" w:color="auto"/>
      </w:divBdr>
    </w:div>
    <w:div w:id="571740100">
      <w:bodyDiv w:val="1"/>
      <w:marLeft w:val="0"/>
      <w:marRight w:val="0"/>
      <w:marTop w:val="0"/>
      <w:marBottom w:val="0"/>
      <w:divBdr>
        <w:top w:val="none" w:sz="0" w:space="0" w:color="auto"/>
        <w:left w:val="none" w:sz="0" w:space="0" w:color="auto"/>
        <w:bottom w:val="none" w:sz="0" w:space="0" w:color="auto"/>
        <w:right w:val="none" w:sz="0" w:space="0" w:color="auto"/>
      </w:divBdr>
    </w:div>
    <w:div w:id="571889370">
      <w:bodyDiv w:val="1"/>
      <w:marLeft w:val="0"/>
      <w:marRight w:val="0"/>
      <w:marTop w:val="0"/>
      <w:marBottom w:val="0"/>
      <w:divBdr>
        <w:top w:val="none" w:sz="0" w:space="0" w:color="auto"/>
        <w:left w:val="none" w:sz="0" w:space="0" w:color="auto"/>
        <w:bottom w:val="none" w:sz="0" w:space="0" w:color="auto"/>
        <w:right w:val="none" w:sz="0" w:space="0" w:color="auto"/>
      </w:divBdr>
    </w:div>
    <w:div w:id="572007434">
      <w:bodyDiv w:val="1"/>
      <w:marLeft w:val="0"/>
      <w:marRight w:val="0"/>
      <w:marTop w:val="0"/>
      <w:marBottom w:val="0"/>
      <w:divBdr>
        <w:top w:val="none" w:sz="0" w:space="0" w:color="auto"/>
        <w:left w:val="none" w:sz="0" w:space="0" w:color="auto"/>
        <w:bottom w:val="none" w:sz="0" w:space="0" w:color="auto"/>
        <w:right w:val="none" w:sz="0" w:space="0" w:color="auto"/>
      </w:divBdr>
    </w:div>
    <w:div w:id="572131284">
      <w:bodyDiv w:val="1"/>
      <w:marLeft w:val="0"/>
      <w:marRight w:val="0"/>
      <w:marTop w:val="0"/>
      <w:marBottom w:val="0"/>
      <w:divBdr>
        <w:top w:val="none" w:sz="0" w:space="0" w:color="auto"/>
        <w:left w:val="none" w:sz="0" w:space="0" w:color="auto"/>
        <w:bottom w:val="none" w:sz="0" w:space="0" w:color="auto"/>
        <w:right w:val="none" w:sz="0" w:space="0" w:color="auto"/>
      </w:divBdr>
    </w:div>
    <w:div w:id="572157511">
      <w:bodyDiv w:val="1"/>
      <w:marLeft w:val="0"/>
      <w:marRight w:val="0"/>
      <w:marTop w:val="0"/>
      <w:marBottom w:val="0"/>
      <w:divBdr>
        <w:top w:val="none" w:sz="0" w:space="0" w:color="auto"/>
        <w:left w:val="none" w:sz="0" w:space="0" w:color="auto"/>
        <w:bottom w:val="none" w:sz="0" w:space="0" w:color="auto"/>
        <w:right w:val="none" w:sz="0" w:space="0" w:color="auto"/>
      </w:divBdr>
    </w:div>
    <w:div w:id="572197745">
      <w:bodyDiv w:val="1"/>
      <w:marLeft w:val="0"/>
      <w:marRight w:val="0"/>
      <w:marTop w:val="0"/>
      <w:marBottom w:val="0"/>
      <w:divBdr>
        <w:top w:val="none" w:sz="0" w:space="0" w:color="auto"/>
        <w:left w:val="none" w:sz="0" w:space="0" w:color="auto"/>
        <w:bottom w:val="none" w:sz="0" w:space="0" w:color="auto"/>
        <w:right w:val="none" w:sz="0" w:space="0" w:color="auto"/>
      </w:divBdr>
    </w:div>
    <w:div w:id="572351246">
      <w:bodyDiv w:val="1"/>
      <w:marLeft w:val="0"/>
      <w:marRight w:val="0"/>
      <w:marTop w:val="0"/>
      <w:marBottom w:val="0"/>
      <w:divBdr>
        <w:top w:val="none" w:sz="0" w:space="0" w:color="auto"/>
        <w:left w:val="none" w:sz="0" w:space="0" w:color="auto"/>
        <w:bottom w:val="none" w:sz="0" w:space="0" w:color="auto"/>
        <w:right w:val="none" w:sz="0" w:space="0" w:color="auto"/>
      </w:divBdr>
    </w:div>
    <w:div w:id="572354764">
      <w:bodyDiv w:val="1"/>
      <w:marLeft w:val="0"/>
      <w:marRight w:val="0"/>
      <w:marTop w:val="0"/>
      <w:marBottom w:val="0"/>
      <w:divBdr>
        <w:top w:val="none" w:sz="0" w:space="0" w:color="auto"/>
        <w:left w:val="none" w:sz="0" w:space="0" w:color="auto"/>
        <w:bottom w:val="none" w:sz="0" w:space="0" w:color="auto"/>
        <w:right w:val="none" w:sz="0" w:space="0" w:color="auto"/>
      </w:divBdr>
    </w:div>
    <w:div w:id="572467133">
      <w:bodyDiv w:val="1"/>
      <w:marLeft w:val="0"/>
      <w:marRight w:val="0"/>
      <w:marTop w:val="0"/>
      <w:marBottom w:val="0"/>
      <w:divBdr>
        <w:top w:val="none" w:sz="0" w:space="0" w:color="auto"/>
        <w:left w:val="none" w:sz="0" w:space="0" w:color="auto"/>
        <w:bottom w:val="none" w:sz="0" w:space="0" w:color="auto"/>
        <w:right w:val="none" w:sz="0" w:space="0" w:color="auto"/>
      </w:divBdr>
    </w:div>
    <w:div w:id="572469153">
      <w:bodyDiv w:val="1"/>
      <w:marLeft w:val="0"/>
      <w:marRight w:val="0"/>
      <w:marTop w:val="0"/>
      <w:marBottom w:val="0"/>
      <w:divBdr>
        <w:top w:val="none" w:sz="0" w:space="0" w:color="auto"/>
        <w:left w:val="none" w:sz="0" w:space="0" w:color="auto"/>
        <w:bottom w:val="none" w:sz="0" w:space="0" w:color="auto"/>
        <w:right w:val="none" w:sz="0" w:space="0" w:color="auto"/>
      </w:divBdr>
    </w:div>
    <w:div w:id="572542582">
      <w:bodyDiv w:val="1"/>
      <w:marLeft w:val="0"/>
      <w:marRight w:val="0"/>
      <w:marTop w:val="0"/>
      <w:marBottom w:val="0"/>
      <w:divBdr>
        <w:top w:val="none" w:sz="0" w:space="0" w:color="auto"/>
        <w:left w:val="none" w:sz="0" w:space="0" w:color="auto"/>
        <w:bottom w:val="none" w:sz="0" w:space="0" w:color="auto"/>
        <w:right w:val="none" w:sz="0" w:space="0" w:color="auto"/>
      </w:divBdr>
    </w:div>
    <w:div w:id="572591626">
      <w:bodyDiv w:val="1"/>
      <w:marLeft w:val="0"/>
      <w:marRight w:val="0"/>
      <w:marTop w:val="0"/>
      <w:marBottom w:val="0"/>
      <w:divBdr>
        <w:top w:val="none" w:sz="0" w:space="0" w:color="auto"/>
        <w:left w:val="none" w:sz="0" w:space="0" w:color="auto"/>
        <w:bottom w:val="none" w:sz="0" w:space="0" w:color="auto"/>
        <w:right w:val="none" w:sz="0" w:space="0" w:color="auto"/>
      </w:divBdr>
    </w:div>
    <w:div w:id="572593820">
      <w:bodyDiv w:val="1"/>
      <w:marLeft w:val="0"/>
      <w:marRight w:val="0"/>
      <w:marTop w:val="0"/>
      <w:marBottom w:val="0"/>
      <w:divBdr>
        <w:top w:val="none" w:sz="0" w:space="0" w:color="auto"/>
        <w:left w:val="none" w:sz="0" w:space="0" w:color="auto"/>
        <w:bottom w:val="none" w:sz="0" w:space="0" w:color="auto"/>
        <w:right w:val="none" w:sz="0" w:space="0" w:color="auto"/>
      </w:divBdr>
    </w:div>
    <w:div w:id="572661154">
      <w:bodyDiv w:val="1"/>
      <w:marLeft w:val="0"/>
      <w:marRight w:val="0"/>
      <w:marTop w:val="0"/>
      <w:marBottom w:val="0"/>
      <w:divBdr>
        <w:top w:val="none" w:sz="0" w:space="0" w:color="auto"/>
        <w:left w:val="none" w:sz="0" w:space="0" w:color="auto"/>
        <w:bottom w:val="none" w:sz="0" w:space="0" w:color="auto"/>
        <w:right w:val="none" w:sz="0" w:space="0" w:color="auto"/>
      </w:divBdr>
    </w:div>
    <w:div w:id="572784675">
      <w:bodyDiv w:val="1"/>
      <w:marLeft w:val="0"/>
      <w:marRight w:val="0"/>
      <w:marTop w:val="0"/>
      <w:marBottom w:val="0"/>
      <w:divBdr>
        <w:top w:val="none" w:sz="0" w:space="0" w:color="auto"/>
        <w:left w:val="none" w:sz="0" w:space="0" w:color="auto"/>
        <w:bottom w:val="none" w:sz="0" w:space="0" w:color="auto"/>
        <w:right w:val="none" w:sz="0" w:space="0" w:color="auto"/>
      </w:divBdr>
    </w:div>
    <w:div w:id="572858048">
      <w:bodyDiv w:val="1"/>
      <w:marLeft w:val="0"/>
      <w:marRight w:val="0"/>
      <w:marTop w:val="0"/>
      <w:marBottom w:val="0"/>
      <w:divBdr>
        <w:top w:val="none" w:sz="0" w:space="0" w:color="auto"/>
        <w:left w:val="none" w:sz="0" w:space="0" w:color="auto"/>
        <w:bottom w:val="none" w:sz="0" w:space="0" w:color="auto"/>
        <w:right w:val="none" w:sz="0" w:space="0" w:color="auto"/>
      </w:divBdr>
    </w:div>
    <w:div w:id="573010687">
      <w:bodyDiv w:val="1"/>
      <w:marLeft w:val="0"/>
      <w:marRight w:val="0"/>
      <w:marTop w:val="0"/>
      <w:marBottom w:val="0"/>
      <w:divBdr>
        <w:top w:val="none" w:sz="0" w:space="0" w:color="auto"/>
        <w:left w:val="none" w:sz="0" w:space="0" w:color="auto"/>
        <w:bottom w:val="none" w:sz="0" w:space="0" w:color="auto"/>
        <w:right w:val="none" w:sz="0" w:space="0" w:color="auto"/>
      </w:divBdr>
    </w:div>
    <w:div w:id="573011390">
      <w:bodyDiv w:val="1"/>
      <w:marLeft w:val="0"/>
      <w:marRight w:val="0"/>
      <w:marTop w:val="0"/>
      <w:marBottom w:val="0"/>
      <w:divBdr>
        <w:top w:val="none" w:sz="0" w:space="0" w:color="auto"/>
        <w:left w:val="none" w:sz="0" w:space="0" w:color="auto"/>
        <w:bottom w:val="none" w:sz="0" w:space="0" w:color="auto"/>
        <w:right w:val="none" w:sz="0" w:space="0" w:color="auto"/>
      </w:divBdr>
    </w:div>
    <w:div w:id="573048869">
      <w:bodyDiv w:val="1"/>
      <w:marLeft w:val="0"/>
      <w:marRight w:val="0"/>
      <w:marTop w:val="0"/>
      <w:marBottom w:val="0"/>
      <w:divBdr>
        <w:top w:val="none" w:sz="0" w:space="0" w:color="auto"/>
        <w:left w:val="none" w:sz="0" w:space="0" w:color="auto"/>
        <w:bottom w:val="none" w:sz="0" w:space="0" w:color="auto"/>
        <w:right w:val="none" w:sz="0" w:space="0" w:color="auto"/>
      </w:divBdr>
    </w:div>
    <w:div w:id="573056032">
      <w:bodyDiv w:val="1"/>
      <w:marLeft w:val="0"/>
      <w:marRight w:val="0"/>
      <w:marTop w:val="0"/>
      <w:marBottom w:val="0"/>
      <w:divBdr>
        <w:top w:val="none" w:sz="0" w:space="0" w:color="auto"/>
        <w:left w:val="none" w:sz="0" w:space="0" w:color="auto"/>
        <w:bottom w:val="none" w:sz="0" w:space="0" w:color="auto"/>
        <w:right w:val="none" w:sz="0" w:space="0" w:color="auto"/>
      </w:divBdr>
    </w:div>
    <w:div w:id="573079542">
      <w:bodyDiv w:val="1"/>
      <w:marLeft w:val="0"/>
      <w:marRight w:val="0"/>
      <w:marTop w:val="0"/>
      <w:marBottom w:val="0"/>
      <w:divBdr>
        <w:top w:val="none" w:sz="0" w:space="0" w:color="auto"/>
        <w:left w:val="none" w:sz="0" w:space="0" w:color="auto"/>
        <w:bottom w:val="none" w:sz="0" w:space="0" w:color="auto"/>
        <w:right w:val="none" w:sz="0" w:space="0" w:color="auto"/>
      </w:divBdr>
    </w:div>
    <w:div w:id="573203033">
      <w:bodyDiv w:val="1"/>
      <w:marLeft w:val="0"/>
      <w:marRight w:val="0"/>
      <w:marTop w:val="0"/>
      <w:marBottom w:val="0"/>
      <w:divBdr>
        <w:top w:val="none" w:sz="0" w:space="0" w:color="auto"/>
        <w:left w:val="none" w:sz="0" w:space="0" w:color="auto"/>
        <w:bottom w:val="none" w:sz="0" w:space="0" w:color="auto"/>
        <w:right w:val="none" w:sz="0" w:space="0" w:color="auto"/>
      </w:divBdr>
    </w:div>
    <w:div w:id="573203203">
      <w:bodyDiv w:val="1"/>
      <w:marLeft w:val="0"/>
      <w:marRight w:val="0"/>
      <w:marTop w:val="0"/>
      <w:marBottom w:val="0"/>
      <w:divBdr>
        <w:top w:val="none" w:sz="0" w:space="0" w:color="auto"/>
        <w:left w:val="none" w:sz="0" w:space="0" w:color="auto"/>
        <w:bottom w:val="none" w:sz="0" w:space="0" w:color="auto"/>
        <w:right w:val="none" w:sz="0" w:space="0" w:color="auto"/>
      </w:divBdr>
    </w:div>
    <w:div w:id="573243952">
      <w:bodyDiv w:val="1"/>
      <w:marLeft w:val="0"/>
      <w:marRight w:val="0"/>
      <w:marTop w:val="0"/>
      <w:marBottom w:val="0"/>
      <w:divBdr>
        <w:top w:val="none" w:sz="0" w:space="0" w:color="auto"/>
        <w:left w:val="none" w:sz="0" w:space="0" w:color="auto"/>
        <w:bottom w:val="none" w:sz="0" w:space="0" w:color="auto"/>
        <w:right w:val="none" w:sz="0" w:space="0" w:color="auto"/>
      </w:divBdr>
    </w:div>
    <w:div w:id="573246011">
      <w:bodyDiv w:val="1"/>
      <w:marLeft w:val="0"/>
      <w:marRight w:val="0"/>
      <w:marTop w:val="0"/>
      <w:marBottom w:val="0"/>
      <w:divBdr>
        <w:top w:val="none" w:sz="0" w:space="0" w:color="auto"/>
        <w:left w:val="none" w:sz="0" w:space="0" w:color="auto"/>
        <w:bottom w:val="none" w:sz="0" w:space="0" w:color="auto"/>
        <w:right w:val="none" w:sz="0" w:space="0" w:color="auto"/>
      </w:divBdr>
    </w:div>
    <w:div w:id="573274310">
      <w:bodyDiv w:val="1"/>
      <w:marLeft w:val="0"/>
      <w:marRight w:val="0"/>
      <w:marTop w:val="0"/>
      <w:marBottom w:val="0"/>
      <w:divBdr>
        <w:top w:val="none" w:sz="0" w:space="0" w:color="auto"/>
        <w:left w:val="none" w:sz="0" w:space="0" w:color="auto"/>
        <w:bottom w:val="none" w:sz="0" w:space="0" w:color="auto"/>
        <w:right w:val="none" w:sz="0" w:space="0" w:color="auto"/>
      </w:divBdr>
    </w:div>
    <w:div w:id="573321307">
      <w:bodyDiv w:val="1"/>
      <w:marLeft w:val="0"/>
      <w:marRight w:val="0"/>
      <w:marTop w:val="0"/>
      <w:marBottom w:val="0"/>
      <w:divBdr>
        <w:top w:val="none" w:sz="0" w:space="0" w:color="auto"/>
        <w:left w:val="none" w:sz="0" w:space="0" w:color="auto"/>
        <w:bottom w:val="none" w:sz="0" w:space="0" w:color="auto"/>
        <w:right w:val="none" w:sz="0" w:space="0" w:color="auto"/>
      </w:divBdr>
    </w:div>
    <w:div w:id="573390309">
      <w:bodyDiv w:val="1"/>
      <w:marLeft w:val="0"/>
      <w:marRight w:val="0"/>
      <w:marTop w:val="0"/>
      <w:marBottom w:val="0"/>
      <w:divBdr>
        <w:top w:val="none" w:sz="0" w:space="0" w:color="auto"/>
        <w:left w:val="none" w:sz="0" w:space="0" w:color="auto"/>
        <w:bottom w:val="none" w:sz="0" w:space="0" w:color="auto"/>
        <w:right w:val="none" w:sz="0" w:space="0" w:color="auto"/>
      </w:divBdr>
    </w:div>
    <w:div w:id="573391314">
      <w:bodyDiv w:val="1"/>
      <w:marLeft w:val="0"/>
      <w:marRight w:val="0"/>
      <w:marTop w:val="0"/>
      <w:marBottom w:val="0"/>
      <w:divBdr>
        <w:top w:val="none" w:sz="0" w:space="0" w:color="auto"/>
        <w:left w:val="none" w:sz="0" w:space="0" w:color="auto"/>
        <w:bottom w:val="none" w:sz="0" w:space="0" w:color="auto"/>
        <w:right w:val="none" w:sz="0" w:space="0" w:color="auto"/>
      </w:divBdr>
    </w:div>
    <w:div w:id="573391463">
      <w:bodyDiv w:val="1"/>
      <w:marLeft w:val="0"/>
      <w:marRight w:val="0"/>
      <w:marTop w:val="0"/>
      <w:marBottom w:val="0"/>
      <w:divBdr>
        <w:top w:val="none" w:sz="0" w:space="0" w:color="auto"/>
        <w:left w:val="none" w:sz="0" w:space="0" w:color="auto"/>
        <w:bottom w:val="none" w:sz="0" w:space="0" w:color="auto"/>
        <w:right w:val="none" w:sz="0" w:space="0" w:color="auto"/>
      </w:divBdr>
    </w:div>
    <w:div w:id="573397197">
      <w:bodyDiv w:val="1"/>
      <w:marLeft w:val="0"/>
      <w:marRight w:val="0"/>
      <w:marTop w:val="0"/>
      <w:marBottom w:val="0"/>
      <w:divBdr>
        <w:top w:val="none" w:sz="0" w:space="0" w:color="auto"/>
        <w:left w:val="none" w:sz="0" w:space="0" w:color="auto"/>
        <w:bottom w:val="none" w:sz="0" w:space="0" w:color="auto"/>
        <w:right w:val="none" w:sz="0" w:space="0" w:color="auto"/>
      </w:divBdr>
    </w:div>
    <w:div w:id="573468258">
      <w:bodyDiv w:val="1"/>
      <w:marLeft w:val="0"/>
      <w:marRight w:val="0"/>
      <w:marTop w:val="0"/>
      <w:marBottom w:val="0"/>
      <w:divBdr>
        <w:top w:val="none" w:sz="0" w:space="0" w:color="auto"/>
        <w:left w:val="none" w:sz="0" w:space="0" w:color="auto"/>
        <w:bottom w:val="none" w:sz="0" w:space="0" w:color="auto"/>
        <w:right w:val="none" w:sz="0" w:space="0" w:color="auto"/>
      </w:divBdr>
    </w:div>
    <w:div w:id="573472191">
      <w:bodyDiv w:val="1"/>
      <w:marLeft w:val="0"/>
      <w:marRight w:val="0"/>
      <w:marTop w:val="0"/>
      <w:marBottom w:val="0"/>
      <w:divBdr>
        <w:top w:val="none" w:sz="0" w:space="0" w:color="auto"/>
        <w:left w:val="none" w:sz="0" w:space="0" w:color="auto"/>
        <w:bottom w:val="none" w:sz="0" w:space="0" w:color="auto"/>
        <w:right w:val="none" w:sz="0" w:space="0" w:color="auto"/>
      </w:divBdr>
    </w:div>
    <w:div w:id="573661081">
      <w:bodyDiv w:val="1"/>
      <w:marLeft w:val="0"/>
      <w:marRight w:val="0"/>
      <w:marTop w:val="0"/>
      <w:marBottom w:val="0"/>
      <w:divBdr>
        <w:top w:val="none" w:sz="0" w:space="0" w:color="auto"/>
        <w:left w:val="none" w:sz="0" w:space="0" w:color="auto"/>
        <w:bottom w:val="none" w:sz="0" w:space="0" w:color="auto"/>
        <w:right w:val="none" w:sz="0" w:space="0" w:color="auto"/>
      </w:divBdr>
    </w:div>
    <w:div w:id="573900051">
      <w:bodyDiv w:val="1"/>
      <w:marLeft w:val="0"/>
      <w:marRight w:val="0"/>
      <w:marTop w:val="0"/>
      <w:marBottom w:val="0"/>
      <w:divBdr>
        <w:top w:val="none" w:sz="0" w:space="0" w:color="auto"/>
        <w:left w:val="none" w:sz="0" w:space="0" w:color="auto"/>
        <w:bottom w:val="none" w:sz="0" w:space="0" w:color="auto"/>
        <w:right w:val="none" w:sz="0" w:space="0" w:color="auto"/>
      </w:divBdr>
    </w:div>
    <w:div w:id="573901099">
      <w:bodyDiv w:val="1"/>
      <w:marLeft w:val="0"/>
      <w:marRight w:val="0"/>
      <w:marTop w:val="0"/>
      <w:marBottom w:val="0"/>
      <w:divBdr>
        <w:top w:val="none" w:sz="0" w:space="0" w:color="auto"/>
        <w:left w:val="none" w:sz="0" w:space="0" w:color="auto"/>
        <w:bottom w:val="none" w:sz="0" w:space="0" w:color="auto"/>
        <w:right w:val="none" w:sz="0" w:space="0" w:color="auto"/>
      </w:divBdr>
    </w:div>
    <w:div w:id="573904598">
      <w:bodyDiv w:val="1"/>
      <w:marLeft w:val="0"/>
      <w:marRight w:val="0"/>
      <w:marTop w:val="0"/>
      <w:marBottom w:val="0"/>
      <w:divBdr>
        <w:top w:val="none" w:sz="0" w:space="0" w:color="auto"/>
        <w:left w:val="none" w:sz="0" w:space="0" w:color="auto"/>
        <w:bottom w:val="none" w:sz="0" w:space="0" w:color="auto"/>
        <w:right w:val="none" w:sz="0" w:space="0" w:color="auto"/>
      </w:divBdr>
    </w:div>
    <w:div w:id="573977113">
      <w:bodyDiv w:val="1"/>
      <w:marLeft w:val="0"/>
      <w:marRight w:val="0"/>
      <w:marTop w:val="0"/>
      <w:marBottom w:val="0"/>
      <w:divBdr>
        <w:top w:val="none" w:sz="0" w:space="0" w:color="auto"/>
        <w:left w:val="none" w:sz="0" w:space="0" w:color="auto"/>
        <w:bottom w:val="none" w:sz="0" w:space="0" w:color="auto"/>
        <w:right w:val="none" w:sz="0" w:space="0" w:color="auto"/>
      </w:divBdr>
    </w:div>
    <w:div w:id="574049791">
      <w:bodyDiv w:val="1"/>
      <w:marLeft w:val="0"/>
      <w:marRight w:val="0"/>
      <w:marTop w:val="0"/>
      <w:marBottom w:val="0"/>
      <w:divBdr>
        <w:top w:val="none" w:sz="0" w:space="0" w:color="auto"/>
        <w:left w:val="none" w:sz="0" w:space="0" w:color="auto"/>
        <w:bottom w:val="none" w:sz="0" w:space="0" w:color="auto"/>
        <w:right w:val="none" w:sz="0" w:space="0" w:color="auto"/>
      </w:divBdr>
    </w:div>
    <w:div w:id="574053498">
      <w:bodyDiv w:val="1"/>
      <w:marLeft w:val="0"/>
      <w:marRight w:val="0"/>
      <w:marTop w:val="0"/>
      <w:marBottom w:val="0"/>
      <w:divBdr>
        <w:top w:val="none" w:sz="0" w:space="0" w:color="auto"/>
        <w:left w:val="none" w:sz="0" w:space="0" w:color="auto"/>
        <w:bottom w:val="none" w:sz="0" w:space="0" w:color="auto"/>
        <w:right w:val="none" w:sz="0" w:space="0" w:color="auto"/>
      </w:divBdr>
    </w:div>
    <w:div w:id="574122408">
      <w:bodyDiv w:val="1"/>
      <w:marLeft w:val="0"/>
      <w:marRight w:val="0"/>
      <w:marTop w:val="0"/>
      <w:marBottom w:val="0"/>
      <w:divBdr>
        <w:top w:val="none" w:sz="0" w:space="0" w:color="auto"/>
        <w:left w:val="none" w:sz="0" w:space="0" w:color="auto"/>
        <w:bottom w:val="none" w:sz="0" w:space="0" w:color="auto"/>
        <w:right w:val="none" w:sz="0" w:space="0" w:color="auto"/>
      </w:divBdr>
    </w:div>
    <w:div w:id="574169720">
      <w:bodyDiv w:val="1"/>
      <w:marLeft w:val="0"/>
      <w:marRight w:val="0"/>
      <w:marTop w:val="0"/>
      <w:marBottom w:val="0"/>
      <w:divBdr>
        <w:top w:val="none" w:sz="0" w:space="0" w:color="auto"/>
        <w:left w:val="none" w:sz="0" w:space="0" w:color="auto"/>
        <w:bottom w:val="none" w:sz="0" w:space="0" w:color="auto"/>
        <w:right w:val="none" w:sz="0" w:space="0" w:color="auto"/>
      </w:divBdr>
    </w:div>
    <w:div w:id="574240749">
      <w:bodyDiv w:val="1"/>
      <w:marLeft w:val="0"/>
      <w:marRight w:val="0"/>
      <w:marTop w:val="0"/>
      <w:marBottom w:val="0"/>
      <w:divBdr>
        <w:top w:val="none" w:sz="0" w:space="0" w:color="auto"/>
        <w:left w:val="none" w:sz="0" w:space="0" w:color="auto"/>
        <w:bottom w:val="none" w:sz="0" w:space="0" w:color="auto"/>
        <w:right w:val="none" w:sz="0" w:space="0" w:color="auto"/>
      </w:divBdr>
    </w:div>
    <w:div w:id="574314748">
      <w:bodyDiv w:val="1"/>
      <w:marLeft w:val="0"/>
      <w:marRight w:val="0"/>
      <w:marTop w:val="0"/>
      <w:marBottom w:val="0"/>
      <w:divBdr>
        <w:top w:val="none" w:sz="0" w:space="0" w:color="auto"/>
        <w:left w:val="none" w:sz="0" w:space="0" w:color="auto"/>
        <w:bottom w:val="none" w:sz="0" w:space="0" w:color="auto"/>
        <w:right w:val="none" w:sz="0" w:space="0" w:color="auto"/>
      </w:divBdr>
    </w:div>
    <w:div w:id="574319968">
      <w:bodyDiv w:val="1"/>
      <w:marLeft w:val="0"/>
      <w:marRight w:val="0"/>
      <w:marTop w:val="0"/>
      <w:marBottom w:val="0"/>
      <w:divBdr>
        <w:top w:val="none" w:sz="0" w:space="0" w:color="auto"/>
        <w:left w:val="none" w:sz="0" w:space="0" w:color="auto"/>
        <w:bottom w:val="none" w:sz="0" w:space="0" w:color="auto"/>
        <w:right w:val="none" w:sz="0" w:space="0" w:color="auto"/>
      </w:divBdr>
    </w:div>
    <w:div w:id="574365624">
      <w:bodyDiv w:val="1"/>
      <w:marLeft w:val="0"/>
      <w:marRight w:val="0"/>
      <w:marTop w:val="0"/>
      <w:marBottom w:val="0"/>
      <w:divBdr>
        <w:top w:val="none" w:sz="0" w:space="0" w:color="auto"/>
        <w:left w:val="none" w:sz="0" w:space="0" w:color="auto"/>
        <w:bottom w:val="none" w:sz="0" w:space="0" w:color="auto"/>
        <w:right w:val="none" w:sz="0" w:space="0" w:color="auto"/>
      </w:divBdr>
    </w:div>
    <w:div w:id="574554594">
      <w:bodyDiv w:val="1"/>
      <w:marLeft w:val="0"/>
      <w:marRight w:val="0"/>
      <w:marTop w:val="0"/>
      <w:marBottom w:val="0"/>
      <w:divBdr>
        <w:top w:val="none" w:sz="0" w:space="0" w:color="auto"/>
        <w:left w:val="none" w:sz="0" w:space="0" w:color="auto"/>
        <w:bottom w:val="none" w:sz="0" w:space="0" w:color="auto"/>
        <w:right w:val="none" w:sz="0" w:space="0" w:color="auto"/>
      </w:divBdr>
    </w:div>
    <w:div w:id="574585904">
      <w:bodyDiv w:val="1"/>
      <w:marLeft w:val="0"/>
      <w:marRight w:val="0"/>
      <w:marTop w:val="0"/>
      <w:marBottom w:val="0"/>
      <w:divBdr>
        <w:top w:val="none" w:sz="0" w:space="0" w:color="auto"/>
        <w:left w:val="none" w:sz="0" w:space="0" w:color="auto"/>
        <w:bottom w:val="none" w:sz="0" w:space="0" w:color="auto"/>
        <w:right w:val="none" w:sz="0" w:space="0" w:color="auto"/>
      </w:divBdr>
    </w:div>
    <w:div w:id="574630363">
      <w:bodyDiv w:val="1"/>
      <w:marLeft w:val="0"/>
      <w:marRight w:val="0"/>
      <w:marTop w:val="0"/>
      <w:marBottom w:val="0"/>
      <w:divBdr>
        <w:top w:val="none" w:sz="0" w:space="0" w:color="auto"/>
        <w:left w:val="none" w:sz="0" w:space="0" w:color="auto"/>
        <w:bottom w:val="none" w:sz="0" w:space="0" w:color="auto"/>
        <w:right w:val="none" w:sz="0" w:space="0" w:color="auto"/>
      </w:divBdr>
    </w:div>
    <w:div w:id="574632127">
      <w:bodyDiv w:val="1"/>
      <w:marLeft w:val="0"/>
      <w:marRight w:val="0"/>
      <w:marTop w:val="0"/>
      <w:marBottom w:val="0"/>
      <w:divBdr>
        <w:top w:val="none" w:sz="0" w:space="0" w:color="auto"/>
        <w:left w:val="none" w:sz="0" w:space="0" w:color="auto"/>
        <w:bottom w:val="none" w:sz="0" w:space="0" w:color="auto"/>
        <w:right w:val="none" w:sz="0" w:space="0" w:color="auto"/>
      </w:divBdr>
    </w:div>
    <w:div w:id="574704322">
      <w:bodyDiv w:val="1"/>
      <w:marLeft w:val="0"/>
      <w:marRight w:val="0"/>
      <w:marTop w:val="0"/>
      <w:marBottom w:val="0"/>
      <w:divBdr>
        <w:top w:val="none" w:sz="0" w:space="0" w:color="auto"/>
        <w:left w:val="none" w:sz="0" w:space="0" w:color="auto"/>
        <w:bottom w:val="none" w:sz="0" w:space="0" w:color="auto"/>
        <w:right w:val="none" w:sz="0" w:space="0" w:color="auto"/>
      </w:divBdr>
    </w:div>
    <w:div w:id="574823712">
      <w:bodyDiv w:val="1"/>
      <w:marLeft w:val="0"/>
      <w:marRight w:val="0"/>
      <w:marTop w:val="0"/>
      <w:marBottom w:val="0"/>
      <w:divBdr>
        <w:top w:val="none" w:sz="0" w:space="0" w:color="auto"/>
        <w:left w:val="none" w:sz="0" w:space="0" w:color="auto"/>
        <w:bottom w:val="none" w:sz="0" w:space="0" w:color="auto"/>
        <w:right w:val="none" w:sz="0" w:space="0" w:color="auto"/>
      </w:divBdr>
    </w:div>
    <w:div w:id="574824419">
      <w:bodyDiv w:val="1"/>
      <w:marLeft w:val="0"/>
      <w:marRight w:val="0"/>
      <w:marTop w:val="0"/>
      <w:marBottom w:val="0"/>
      <w:divBdr>
        <w:top w:val="none" w:sz="0" w:space="0" w:color="auto"/>
        <w:left w:val="none" w:sz="0" w:space="0" w:color="auto"/>
        <w:bottom w:val="none" w:sz="0" w:space="0" w:color="auto"/>
        <w:right w:val="none" w:sz="0" w:space="0" w:color="auto"/>
      </w:divBdr>
    </w:div>
    <w:div w:id="574977686">
      <w:bodyDiv w:val="1"/>
      <w:marLeft w:val="0"/>
      <w:marRight w:val="0"/>
      <w:marTop w:val="0"/>
      <w:marBottom w:val="0"/>
      <w:divBdr>
        <w:top w:val="none" w:sz="0" w:space="0" w:color="auto"/>
        <w:left w:val="none" w:sz="0" w:space="0" w:color="auto"/>
        <w:bottom w:val="none" w:sz="0" w:space="0" w:color="auto"/>
        <w:right w:val="none" w:sz="0" w:space="0" w:color="auto"/>
      </w:divBdr>
    </w:div>
    <w:div w:id="575015371">
      <w:bodyDiv w:val="1"/>
      <w:marLeft w:val="0"/>
      <w:marRight w:val="0"/>
      <w:marTop w:val="0"/>
      <w:marBottom w:val="0"/>
      <w:divBdr>
        <w:top w:val="none" w:sz="0" w:space="0" w:color="auto"/>
        <w:left w:val="none" w:sz="0" w:space="0" w:color="auto"/>
        <w:bottom w:val="none" w:sz="0" w:space="0" w:color="auto"/>
        <w:right w:val="none" w:sz="0" w:space="0" w:color="auto"/>
      </w:divBdr>
    </w:div>
    <w:div w:id="575019381">
      <w:bodyDiv w:val="1"/>
      <w:marLeft w:val="0"/>
      <w:marRight w:val="0"/>
      <w:marTop w:val="0"/>
      <w:marBottom w:val="0"/>
      <w:divBdr>
        <w:top w:val="none" w:sz="0" w:space="0" w:color="auto"/>
        <w:left w:val="none" w:sz="0" w:space="0" w:color="auto"/>
        <w:bottom w:val="none" w:sz="0" w:space="0" w:color="auto"/>
        <w:right w:val="none" w:sz="0" w:space="0" w:color="auto"/>
      </w:divBdr>
    </w:div>
    <w:div w:id="575020298">
      <w:bodyDiv w:val="1"/>
      <w:marLeft w:val="0"/>
      <w:marRight w:val="0"/>
      <w:marTop w:val="0"/>
      <w:marBottom w:val="0"/>
      <w:divBdr>
        <w:top w:val="none" w:sz="0" w:space="0" w:color="auto"/>
        <w:left w:val="none" w:sz="0" w:space="0" w:color="auto"/>
        <w:bottom w:val="none" w:sz="0" w:space="0" w:color="auto"/>
        <w:right w:val="none" w:sz="0" w:space="0" w:color="auto"/>
      </w:divBdr>
    </w:div>
    <w:div w:id="575089219">
      <w:bodyDiv w:val="1"/>
      <w:marLeft w:val="0"/>
      <w:marRight w:val="0"/>
      <w:marTop w:val="0"/>
      <w:marBottom w:val="0"/>
      <w:divBdr>
        <w:top w:val="none" w:sz="0" w:space="0" w:color="auto"/>
        <w:left w:val="none" w:sz="0" w:space="0" w:color="auto"/>
        <w:bottom w:val="none" w:sz="0" w:space="0" w:color="auto"/>
        <w:right w:val="none" w:sz="0" w:space="0" w:color="auto"/>
      </w:divBdr>
    </w:div>
    <w:div w:id="575094298">
      <w:bodyDiv w:val="1"/>
      <w:marLeft w:val="0"/>
      <w:marRight w:val="0"/>
      <w:marTop w:val="0"/>
      <w:marBottom w:val="0"/>
      <w:divBdr>
        <w:top w:val="none" w:sz="0" w:space="0" w:color="auto"/>
        <w:left w:val="none" w:sz="0" w:space="0" w:color="auto"/>
        <w:bottom w:val="none" w:sz="0" w:space="0" w:color="auto"/>
        <w:right w:val="none" w:sz="0" w:space="0" w:color="auto"/>
      </w:divBdr>
    </w:div>
    <w:div w:id="575167864">
      <w:bodyDiv w:val="1"/>
      <w:marLeft w:val="0"/>
      <w:marRight w:val="0"/>
      <w:marTop w:val="0"/>
      <w:marBottom w:val="0"/>
      <w:divBdr>
        <w:top w:val="none" w:sz="0" w:space="0" w:color="auto"/>
        <w:left w:val="none" w:sz="0" w:space="0" w:color="auto"/>
        <w:bottom w:val="none" w:sz="0" w:space="0" w:color="auto"/>
        <w:right w:val="none" w:sz="0" w:space="0" w:color="auto"/>
      </w:divBdr>
    </w:div>
    <w:div w:id="575282266">
      <w:bodyDiv w:val="1"/>
      <w:marLeft w:val="0"/>
      <w:marRight w:val="0"/>
      <w:marTop w:val="0"/>
      <w:marBottom w:val="0"/>
      <w:divBdr>
        <w:top w:val="none" w:sz="0" w:space="0" w:color="auto"/>
        <w:left w:val="none" w:sz="0" w:space="0" w:color="auto"/>
        <w:bottom w:val="none" w:sz="0" w:space="0" w:color="auto"/>
        <w:right w:val="none" w:sz="0" w:space="0" w:color="auto"/>
      </w:divBdr>
    </w:div>
    <w:div w:id="575363822">
      <w:bodyDiv w:val="1"/>
      <w:marLeft w:val="0"/>
      <w:marRight w:val="0"/>
      <w:marTop w:val="0"/>
      <w:marBottom w:val="0"/>
      <w:divBdr>
        <w:top w:val="none" w:sz="0" w:space="0" w:color="auto"/>
        <w:left w:val="none" w:sz="0" w:space="0" w:color="auto"/>
        <w:bottom w:val="none" w:sz="0" w:space="0" w:color="auto"/>
        <w:right w:val="none" w:sz="0" w:space="0" w:color="auto"/>
      </w:divBdr>
    </w:div>
    <w:div w:id="575438671">
      <w:bodyDiv w:val="1"/>
      <w:marLeft w:val="0"/>
      <w:marRight w:val="0"/>
      <w:marTop w:val="0"/>
      <w:marBottom w:val="0"/>
      <w:divBdr>
        <w:top w:val="none" w:sz="0" w:space="0" w:color="auto"/>
        <w:left w:val="none" w:sz="0" w:space="0" w:color="auto"/>
        <w:bottom w:val="none" w:sz="0" w:space="0" w:color="auto"/>
        <w:right w:val="none" w:sz="0" w:space="0" w:color="auto"/>
      </w:divBdr>
    </w:div>
    <w:div w:id="575476106">
      <w:bodyDiv w:val="1"/>
      <w:marLeft w:val="0"/>
      <w:marRight w:val="0"/>
      <w:marTop w:val="0"/>
      <w:marBottom w:val="0"/>
      <w:divBdr>
        <w:top w:val="none" w:sz="0" w:space="0" w:color="auto"/>
        <w:left w:val="none" w:sz="0" w:space="0" w:color="auto"/>
        <w:bottom w:val="none" w:sz="0" w:space="0" w:color="auto"/>
        <w:right w:val="none" w:sz="0" w:space="0" w:color="auto"/>
      </w:divBdr>
    </w:div>
    <w:div w:id="575476624">
      <w:bodyDiv w:val="1"/>
      <w:marLeft w:val="0"/>
      <w:marRight w:val="0"/>
      <w:marTop w:val="0"/>
      <w:marBottom w:val="0"/>
      <w:divBdr>
        <w:top w:val="none" w:sz="0" w:space="0" w:color="auto"/>
        <w:left w:val="none" w:sz="0" w:space="0" w:color="auto"/>
        <w:bottom w:val="none" w:sz="0" w:space="0" w:color="auto"/>
        <w:right w:val="none" w:sz="0" w:space="0" w:color="auto"/>
      </w:divBdr>
    </w:div>
    <w:div w:id="575549550">
      <w:bodyDiv w:val="1"/>
      <w:marLeft w:val="0"/>
      <w:marRight w:val="0"/>
      <w:marTop w:val="0"/>
      <w:marBottom w:val="0"/>
      <w:divBdr>
        <w:top w:val="none" w:sz="0" w:space="0" w:color="auto"/>
        <w:left w:val="none" w:sz="0" w:space="0" w:color="auto"/>
        <w:bottom w:val="none" w:sz="0" w:space="0" w:color="auto"/>
        <w:right w:val="none" w:sz="0" w:space="0" w:color="auto"/>
      </w:divBdr>
    </w:div>
    <w:div w:id="575674859">
      <w:bodyDiv w:val="1"/>
      <w:marLeft w:val="0"/>
      <w:marRight w:val="0"/>
      <w:marTop w:val="0"/>
      <w:marBottom w:val="0"/>
      <w:divBdr>
        <w:top w:val="none" w:sz="0" w:space="0" w:color="auto"/>
        <w:left w:val="none" w:sz="0" w:space="0" w:color="auto"/>
        <w:bottom w:val="none" w:sz="0" w:space="0" w:color="auto"/>
        <w:right w:val="none" w:sz="0" w:space="0" w:color="auto"/>
      </w:divBdr>
    </w:div>
    <w:div w:id="575676447">
      <w:bodyDiv w:val="1"/>
      <w:marLeft w:val="0"/>
      <w:marRight w:val="0"/>
      <w:marTop w:val="0"/>
      <w:marBottom w:val="0"/>
      <w:divBdr>
        <w:top w:val="none" w:sz="0" w:space="0" w:color="auto"/>
        <w:left w:val="none" w:sz="0" w:space="0" w:color="auto"/>
        <w:bottom w:val="none" w:sz="0" w:space="0" w:color="auto"/>
        <w:right w:val="none" w:sz="0" w:space="0" w:color="auto"/>
      </w:divBdr>
    </w:div>
    <w:div w:id="575745142">
      <w:bodyDiv w:val="1"/>
      <w:marLeft w:val="0"/>
      <w:marRight w:val="0"/>
      <w:marTop w:val="0"/>
      <w:marBottom w:val="0"/>
      <w:divBdr>
        <w:top w:val="none" w:sz="0" w:space="0" w:color="auto"/>
        <w:left w:val="none" w:sz="0" w:space="0" w:color="auto"/>
        <w:bottom w:val="none" w:sz="0" w:space="0" w:color="auto"/>
        <w:right w:val="none" w:sz="0" w:space="0" w:color="auto"/>
      </w:divBdr>
    </w:div>
    <w:div w:id="575748078">
      <w:bodyDiv w:val="1"/>
      <w:marLeft w:val="0"/>
      <w:marRight w:val="0"/>
      <w:marTop w:val="0"/>
      <w:marBottom w:val="0"/>
      <w:divBdr>
        <w:top w:val="none" w:sz="0" w:space="0" w:color="auto"/>
        <w:left w:val="none" w:sz="0" w:space="0" w:color="auto"/>
        <w:bottom w:val="none" w:sz="0" w:space="0" w:color="auto"/>
        <w:right w:val="none" w:sz="0" w:space="0" w:color="auto"/>
      </w:divBdr>
    </w:div>
    <w:div w:id="575819040">
      <w:bodyDiv w:val="1"/>
      <w:marLeft w:val="0"/>
      <w:marRight w:val="0"/>
      <w:marTop w:val="0"/>
      <w:marBottom w:val="0"/>
      <w:divBdr>
        <w:top w:val="none" w:sz="0" w:space="0" w:color="auto"/>
        <w:left w:val="none" w:sz="0" w:space="0" w:color="auto"/>
        <w:bottom w:val="none" w:sz="0" w:space="0" w:color="auto"/>
        <w:right w:val="none" w:sz="0" w:space="0" w:color="auto"/>
      </w:divBdr>
    </w:div>
    <w:div w:id="575820756">
      <w:bodyDiv w:val="1"/>
      <w:marLeft w:val="0"/>
      <w:marRight w:val="0"/>
      <w:marTop w:val="0"/>
      <w:marBottom w:val="0"/>
      <w:divBdr>
        <w:top w:val="none" w:sz="0" w:space="0" w:color="auto"/>
        <w:left w:val="none" w:sz="0" w:space="0" w:color="auto"/>
        <w:bottom w:val="none" w:sz="0" w:space="0" w:color="auto"/>
        <w:right w:val="none" w:sz="0" w:space="0" w:color="auto"/>
      </w:divBdr>
    </w:div>
    <w:div w:id="575821021">
      <w:bodyDiv w:val="1"/>
      <w:marLeft w:val="0"/>
      <w:marRight w:val="0"/>
      <w:marTop w:val="0"/>
      <w:marBottom w:val="0"/>
      <w:divBdr>
        <w:top w:val="none" w:sz="0" w:space="0" w:color="auto"/>
        <w:left w:val="none" w:sz="0" w:space="0" w:color="auto"/>
        <w:bottom w:val="none" w:sz="0" w:space="0" w:color="auto"/>
        <w:right w:val="none" w:sz="0" w:space="0" w:color="auto"/>
      </w:divBdr>
    </w:div>
    <w:div w:id="575944379">
      <w:bodyDiv w:val="1"/>
      <w:marLeft w:val="0"/>
      <w:marRight w:val="0"/>
      <w:marTop w:val="0"/>
      <w:marBottom w:val="0"/>
      <w:divBdr>
        <w:top w:val="none" w:sz="0" w:space="0" w:color="auto"/>
        <w:left w:val="none" w:sz="0" w:space="0" w:color="auto"/>
        <w:bottom w:val="none" w:sz="0" w:space="0" w:color="auto"/>
        <w:right w:val="none" w:sz="0" w:space="0" w:color="auto"/>
      </w:divBdr>
    </w:div>
    <w:div w:id="576063193">
      <w:bodyDiv w:val="1"/>
      <w:marLeft w:val="0"/>
      <w:marRight w:val="0"/>
      <w:marTop w:val="0"/>
      <w:marBottom w:val="0"/>
      <w:divBdr>
        <w:top w:val="none" w:sz="0" w:space="0" w:color="auto"/>
        <w:left w:val="none" w:sz="0" w:space="0" w:color="auto"/>
        <w:bottom w:val="none" w:sz="0" w:space="0" w:color="auto"/>
        <w:right w:val="none" w:sz="0" w:space="0" w:color="auto"/>
      </w:divBdr>
    </w:div>
    <w:div w:id="576088499">
      <w:bodyDiv w:val="1"/>
      <w:marLeft w:val="0"/>
      <w:marRight w:val="0"/>
      <w:marTop w:val="0"/>
      <w:marBottom w:val="0"/>
      <w:divBdr>
        <w:top w:val="none" w:sz="0" w:space="0" w:color="auto"/>
        <w:left w:val="none" w:sz="0" w:space="0" w:color="auto"/>
        <w:bottom w:val="none" w:sz="0" w:space="0" w:color="auto"/>
        <w:right w:val="none" w:sz="0" w:space="0" w:color="auto"/>
      </w:divBdr>
    </w:div>
    <w:div w:id="576138920">
      <w:bodyDiv w:val="1"/>
      <w:marLeft w:val="0"/>
      <w:marRight w:val="0"/>
      <w:marTop w:val="0"/>
      <w:marBottom w:val="0"/>
      <w:divBdr>
        <w:top w:val="none" w:sz="0" w:space="0" w:color="auto"/>
        <w:left w:val="none" w:sz="0" w:space="0" w:color="auto"/>
        <w:bottom w:val="none" w:sz="0" w:space="0" w:color="auto"/>
        <w:right w:val="none" w:sz="0" w:space="0" w:color="auto"/>
      </w:divBdr>
    </w:div>
    <w:div w:id="576289439">
      <w:bodyDiv w:val="1"/>
      <w:marLeft w:val="0"/>
      <w:marRight w:val="0"/>
      <w:marTop w:val="0"/>
      <w:marBottom w:val="0"/>
      <w:divBdr>
        <w:top w:val="none" w:sz="0" w:space="0" w:color="auto"/>
        <w:left w:val="none" w:sz="0" w:space="0" w:color="auto"/>
        <w:bottom w:val="none" w:sz="0" w:space="0" w:color="auto"/>
        <w:right w:val="none" w:sz="0" w:space="0" w:color="auto"/>
      </w:divBdr>
    </w:div>
    <w:div w:id="576327069">
      <w:bodyDiv w:val="1"/>
      <w:marLeft w:val="0"/>
      <w:marRight w:val="0"/>
      <w:marTop w:val="0"/>
      <w:marBottom w:val="0"/>
      <w:divBdr>
        <w:top w:val="none" w:sz="0" w:space="0" w:color="auto"/>
        <w:left w:val="none" w:sz="0" w:space="0" w:color="auto"/>
        <w:bottom w:val="none" w:sz="0" w:space="0" w:color="auto"/>
        <w:right w:val="none" w:sz="0" w:space="0" w:color="auto"/>
      </w:divBdr>
    </w:div>
    <w:div w:id="576329809">
      <w:bodyDiv w:val="1"/>
      <w:marLeft w:val="0"/>
      <w:marRight w:val="0"/>
      <w:marTop w:val="0"/>
      <w:marBottom w:val="0"/>
      <w:divBdr>
        <w:top w:val="none" w:sz="0" w:space="0" w:color="auto"/>
        <w:left w:val="none" w:sz="0" w:space="0" w:color="auto"/>
        <w:bottom w:val="none" w:sz="0" w:space="0" w:color="auto"/>
        <w:right w:val="none" w:sz="0" w:space="0" w:color="auto"/>
      </w:divBdr>
    </w:div>
    <w:div w:id="576331103">
      <w:bodyDiv w:val="1"/>
      <w:marLeft w:val="0"/>
      <w:marRight w:val="0"/>
      <w:marTop w:val="0"/>
      <w:marBottom w:val="0"/>
      <w:divBdr>
        <w:top w:val="none" w:sz="0" w:space="0" w:color="auto"/>
        <w:left w:val="none" w:sz="0" w:space="0" w:color="auto"/>
        <w:bottom w:val="none" w:sz="0" w:space="0" w:color="auto"/>
        <w:right w:val="none" w:sz="0" w:space="0" w:color="auto"/>
      </w:divBdr>
    </w:div>
    <w:div w:id="576399606">
      <w:bodyDiv w:val="1"/>
      <w:marLeft w:val="0"/>
      <w:marRight w:val="0"/>
      <w:marTop w:val="0"/>
      <w:marBottom w:val="0"/>
      <w:divBdr>
        <w:top w:val="none" w:sz="0" w:space="0" w:color="auto"/>
        <w:left w:val="none" w:sz="0" w:space="0" w:color="auto"/>
        <w:bottom w:val="none" w:sz="0" w:space="0" w:color="auto"/>
        <w:right w:val="none" w:sz="0" w:space="0" w:color="auto"/>
      </w:divBdr>
    </w:div>
    <w:div w:id="576400341">
      <w:bodyDiv w:val="1"/>
      <w:marLeft w:val="0"/>
      <w:marRight w:val="0"/>
      <w:marTop w:val="0"/>
      <w:marBottom w:val="0"/>
      <w:divBdr>
        <w:top w:val="none" w:sz="0" w:space="0" w:color="auto"/>
        <w:left w:val="none" w:sz="0" w:space="0" w:color="auto"/>
        <w:bottom w:val="none" w:sz="0" w:space="0" w:color="auto"/>
        <w:right w:val="none" w:sz="0" w:space="0" w:color="auto"/>
      </w:divBdr>
    </w:div>
    <w:div w:id="576480507">
      <w:bodyDiv w:val="1"/>
      <w:marLeft w:val="0"/>
      <w:marRight w:val="0"/>
      <w:marTop w:val="0"/>
      <w:marBottom w:val="0"/>
      <w:divBdr>
        <w:top w:val="none" w:sz="0" w:space="0" w:color="auto"/>
        <w:left w:val="none" w:sz="0" w:space="0" w:color="auto"/>
        <w:bottom w:val="none" w:sz="0" w:space="0" w:color="auto"/>
        <w:right w:val="none" w:sz="0" w:space="0" w:color="auto"/>
      </w:divBdr>
    </w:div>
    <w:div w:id="576592127">
      <w:bodyDiv w:val="1"/>
      <w:marLeft w:val="0"/>
      <w:marRight w:val="0"/>
      <w:marTop w:val="0"/>
      <w:marBottom w:val="0"/>
      <w:divBdr>
        <w:top w:val="none" w:sz="0" w:space="0" w:color="auto"/>
        <w:left w:val="none" w:sz="0" w:space="0" w:color="auto"/>
        <w:bottom w:val="none" w:sz="0" w:space="0" w:color="auto"/>
        <w:right w:val="none" w:sz="0" w:space="0" w:color="auto"/>
      </w:divBdr>
    </w:div>
    <w:div w:id="576593325">
      <w:bodyDiv w:val="1"/>
      <w:marLeft w:val="0"/>
      <w:marRight w:val="0"/>
      <w:marTop w:val="0"/>
      <w:marBottom w:val="0"/>
      <w:divBdr>
        <w:top w:val="none" w:sz="0" w:space="0" w:color="auto"/>
        <w:left w:val="none" w:sz="0" w:space="0" w:color="auto"/>
        <w:bottom w:val="none" w:sz="0" w:space="0" w:color="auto"/>
        <w:right w:val="none" w:sz="0" w:space="0" w:color="auto"/>
      </w:divBdr>
    </w:div>
    <w:div w:id="576597222">
      <w:bodyDiv w:val="1"/>
      <w:marLeft w:val="0"/>
      <w:marRight w:val="0"/>
      <w:marTop w:val="0"/>
      <w:marBottom w:val="0"/>
      <w:divBdr>
        <w:top w:val="none" w:sz="0" w:space="0" w:color="auto"/>
        <w:left w:val="none" w:sz="0" w:space="0" w:color="auto"/>
        <w:bottom w:val="none" w:sz="0" w:space="0" w:color="auto"/>
        <w:right w:val="none" w:sz="0" w:space="0" w:color="auto"/>
      </w:divBdr>
    </w:div>
    <w:div w:id="576717270">
      <w:bodyDiv w:val="1"/>
      <w:marLeft w:val="0"/>
      <w:marRight w:val="0"/>
      <w:marTop w:val="0"/>
      <w:marBottom w:val="0"/>
      <w:divBdr>
        <w:top w:val="none" w:sz="0" w:space="0" w:color="auto"/>
        <w:left w:val="none" w:sz="0" w:space="0" w:color="auto"/>
        <w:bottom w:val="none" w:sz="0" w:space="0" w:color="auto"/>
        <w:right w:val="none" w:sz="0" w:space="0" w:color="auto"/>
      </w:divBdr>
    </w:div>
    <w:div w:id="576744891">
      <w:bodyDiv w:val="1"/>
      <w:marLeft w:val="0"/>
      <w:marRight w:val="0"/>
      <w:marTop w:val="0"/>
      <w:marBottom w:val="0"/>
      <w:divBdr>
        <w:top w:val="none" w:sz="0" w:space="0" w:color="auto"/>
        <w:left w:val="none" w:sz="0" w:space="0" w:color="auto"/>
        <w:bottom w:val="none" w:sz="0" w:space="0" w:color="auto"/>
        <w:right w:val="none" w:sz="0" w:space="0" w:color="auto"/>
      </w:divBdr>
    </w:div>
    <w:div w:id="576745188">
      <w:bodyDiv w:val="1"/>
      <w:marLeft w:val="0"/>
      <w:marRight w:val="0"/>
      <w:marTop w:val="0"/>
      <w:marBottom w:val="0"/>
      <w:divBdr>
        <w:top w:val="none" w:sz="0" w:space="0" w:color="auto"/>
        <w:left w:val="none" w:sz="0" w:space="0" w:color="auto"/>
        <w:bottom w:val="none" w:sz="0" w:space="0" w:color="auto"/>
        <w:right w:val="none" w:sz="0" w:space="0" w:color="auto"/>
      </w:divBdr>
    </w:div>
    <w:div w:id="576749372">
      <w:bodyDiv w:val="1"/>
      <w:marLeft w:val="0"/>
      <w:marRight w:val="0"/>
      <w:marTop w:val="0"/>
      <w:marBottom w:val="0"/>
      <w:divBdr>
        <w:top w:val="none" w:sz="0" w:space="0" w:color="auto"/>
        <w:left w:val="none" w:sz="0" w:space="0" w:color="auto"/>
        <w:bottom w:val="none" w:sz="0" w:space="0" w:color="auto"/>
        <w:right w:val="none" w:sz="0" w:space="0" w:color="auto"/>
      </w:divBdr>
    </w:div>
    <w:div w:id="576861322">
      <w:bodyDiv w:val="1"/>
      <w:marLeft w:val="0"/>
      <w:marRight w:val="0"/>
      <w:marTop w:val="0"/>
      <w:marBottom w:val="0"/>
      <w:divBdr>
        <w:top w:val="none" w:sz="0" w:space="0" w:color="auto"/>
        <w:left w:val="none" w:sz="0" w:space="0" w:color="auto"/>
        <w:bottom w:val="none" w:sz="0" w:space="0" w:color="auto"/>
        <w:right w:val="none" w:sz="0" w:space="0" w:color="auto"/>
      </w:divBdr>
    </w:div>
    <w:div w:id="576868001">
      <w:bodyDiv w:val="1"/>
      <w:marLeft w:val="0"/>
      <w:marRight w:val="0"/>
      <w:marTop w:val="0"/>
      <w:marBottom w:val="0"/>
      <w:divBdr>
        <w:top w:val="none" w:sz="0" w:space="0" w:color="auto"/>
        <w:left w:val="none" w:sz="0" w:space="0" w:color="auto"/>
        <w:bottom w:val="none" w:sz="0" w:space="0" w:color="auto"/>
        <w:right w:val="none" w:sz="0" w:space="0" w:color="auto"/>
      </w:divBdr>
    </w:div>
    <w:div w:id="576869130">
      <w:bodyDiv w:val="1"/>
      <w:marLeft w:val="0"/>
      <w:marRight w:val="0"/>
      <w:marTop w:val="0"/>
      <w:marBottom w:val="0"/>
      <w:divBdr>
        <w:top w:val="none" w:sz="0" w:space="0" w:color="auto"/>
        <w:left w:val="none" w:sz="0" w:space="0" w:color="auto"/>
        <w:bottom w:val="none" w:sz="0" w:space="0" w:color="auto"/>
        <w:right w:val="none" w:sz="0" w:space="0" w:color="auto"/>
      </w:divBdr>
    </w:div>
    <w:div w:id="576942353">
      <w:bodyDiv w:val="1"/>
      <w:marLeft w:val="0"/>
      <w:marRight w:val="0"/>
      <w:marTop w:val="0"/>
      <w:marBottom w:val="0"/>
      <w:divBdr>
        <w:top w:val="none" w:sz="0" w:space="0" w:color="auto"/>
        <w:left w:val="none" w:sz="0" w:space="0" w:color="auto"/>
        <w:bottom w:val="none" w:sz="0" w:space="0" w:color="auto"/>
        <w:right w:val="none" w:sz="0" w:space="0" w:color="auto"/>
      </w:divBdr>
    </w:div>
    <w:div w:id="576981488">
      <w:bodyDiv w:val="1"/>
      <w:marLeft w:val="0"/>
      <w:marRight w:val="0"/>
      <w:marTop w:val="0"/>
      <w:marBottom w:val="0"/>
      <w:divBdr>
        <w:top w:val="none" w:sz="0" w:space="0" w:color="auto"/>
        <w:left w:val="none" w:sz="0" w:space="0" w:color="auto"/>
        <w:bottom w:val="none" w:sz="0" w:space="0" w:color="auto"/>
        <w:right w:val="none" w:sz="0" w:space="0" w:color="auto"/>
      </w:divBdr>
    </w:div>
    <w:div w:id="576985649">
      <w:bodyDiv w:val="1"/>
      <w:marLeft w:val="0"/>
      <w:marRight w:val="0"/>
      <w:marTop w:val="0"/>
      <w:marBottom w:val="0"/>
      <w:divBdr>
        <w:top w:val="none" w:sz="0" w:space="0" w:color="auto"/>
        <w:left w:val="none" w:sz="0" w:space="0" w:color="auto"/>
        <w:bottom w:val="none" w:sz="0" w:space="0" w:color="auto"/>
        <w:right w:val="none" w:sz="0" w:space="0" w:color="auto"/>
      </w:divBdr>
    </w:div>
    <w:div w:id="577132795">
      <w:bodyDiv w:val="1"/>
      <w:marLeft w:val="0"/>
      <w:marRight w:val="0"/>
      <w:marTop w:val="0"/>
      <w:marBottom w:val="0"/>
      <w:divBdr>
        <w:top w:val="none" w:sz="0" w:space="0" w:color="auto"/>
        <w:left w:val="none" w:sz="0" w:space="0" w:color="auto"/>
        <w:bottom w:val="none" w:sz="0" w:space="0" w:color="auto"/>
        <w:right w:val="none" w:sz="0" w:space="0" w:color="auto"/>
      </w:divBdr>
    </w:div>
    <w:div w:id="577133200">
      <w:bodyDiv w:val="1"/>
      <w:marLeft w:val="0"/>
      <w:marRight w:val="0"/>
      <w:marTop w:val="0"/>
      <w:marBottom w:val="0"/>
      <w:divBdr>
        <w:top w:val="none" w:sz="0" w:space="0" w:color="auto"/>
        <w:left w:val="none" w:sz="0" w:space="0" w:color="auto"/>
        <w:bottom w:val="none" w:sz="0" w:space="0" w:color="auto"/>
        <w:right w:val="none" w:sz="0" w:space="0" w:color="auto"/>
      </w:divBdr>
    </w:div>
    <w:div w:id="577134053">
      <w:bodyDiv w:val="1"/>
      <w:marLeft w:val="0"/>
      <w:marRight w:val="0"/>
      <w:marTop w:val="0"/>
      <w:marBottom w:val="0"/>
      <w:divBdr>
        <w:top w:val="none" w:sz="0" w:space="0" w:color="auto"/>
        <w:left w:val="none" w:sz="0" w:space="0" w:color="auto"/>
        <w:bottom w:val="none" w:sz="0" w:space="0" w:color="auto"/>
        <w:right w:val="none" w:sz="0" w:space="0" w:color="auto"/>
      </w:divBdr>
    </w:div>
    <w:div w:id="577178569">
      <w:bodyDiv w:val="1"/>
      <w:marLeft w:val="0"/>
      <w:marRight w:val="0"/>
      <w:marTop w:val="0"/>
      <w:marBottom w:val="0"/>
      <w:divBdr>
        <w:top w:val="none" w:sz="0" w:space="0" w:color="auto"/>
        <w:left w:val="none" w:sz="0" w:space="0" w:color="auto"/>
        <w:bottom w:val="none" w:sz="0" w:space="0" w:color="auto"/>
        <w:right w:val="none" w:sz="0" w:space="0" w:color="auto"/>
      </w:divBdr>
    </w:div>
    <w:div w:id="577322460">
      <w:bodyDiv w:val="1"/>
      <w:marLeft w:val="0"/>
      <w:marRight w:val="0"/>
      <w:marTop w:val="0"/>
      <w:marBottom w:val="0"/>
      <w:divBdr>
        <w:top w:val="none" w:sz="0" w:space="0" w:color="auto"/>
        <w:left w:val="none" w:sz="0" w:space="0" w:color="auto"/>
        <w:bottom w:val="none" w:sz="0" w:space="0" w:color="auto"/>
        <w:right w:val="none" w:sz="0" w:space="0" w:color="auto"/>
      </w:divBdr>
    </w:div>
    <w:div w:id="577326944">
      <w:bodyDiv w:val="1"/>
      <w:marLeft w:val="0"/>
      <w:marRight w:val="0"/>
      <w:marTop w:val="0"/>
      <w:marBottom w:val="0"/>
      <w:divBdr>
        <w:top w:val="none" w:sz="0" w:space="0" w:color="auto"/>
        <w:left w:val="none" w:sz="0" w:space="0" w:color="auto"/>
        <w:bottom w:val="none" w:sz="0" w:space="0" w:color="auto"/>
        <w:right w:val="none" w:sz="0" w:space="0" w:color="auto"/>
      </w:divBdr>
    </w:div>
    <w:div w:id="577328598">
      <w:bodyDiv w:val="1"/>
      <w:marLeft w:val="0"/>
      <w:marRight w:val="0"/>
      <w:marTop w:val="0"/>
      <w:marBottom w:val="0"/>
      <w:divBdr>
        <w:top w:val="none" w:sz="0" w:space="0" w:color="auto"/>
        <w:left w:val="none" w:sz="0" w:space="0" w:color="auto"/>
        <w:bottom w:val="none" w:sz="0" w:space="0" w:color="auto"/>
        <w:right w:val="none" w:sz="0" w:space="0" w:color="auto"/>
      </w:divBdr>
    </w:div>
    <w:div w:id="577402749">
      <w:bodyDiv w:val="1"/>
      <w:marLeft w:val="0"/>
      <w:marRight w:val="0"/>
      <w:marTop w:val="0"/>
      <w:marBottom w:val="0"/>
      <w:divBdr>
        <w:top w:val="none" w:sz="0" w:space="0" w:color="auto"/>
        <w:left w:val="none" w:sz="0" w:space="0" w:color="auto"/>
        <w:bottom w:val="none" w:sz="0" w:space="0" w:color="auto"/>
        <w:right w:val="none" w:sz="0" w:space="0" w:color="auto"/>
      </w:divBdr>
    </w:div>
    <w:div w:id="577442465">
      <w:bodyDiv w:val="1"/>
      <w:marLeft w:val="0"/>
      <w:marRight w:val="0"/>
      <w:marTop w:val="0"/>
      <w:marBottom w:val="0"/>
      <w:divBdr>
        <w:top w:val="none" w:sz="0" w:space="0" w:color="auto"/>
        <w:left w:val="none" w:sz="0" w:space="0" w:color="auto"/>
        <w:bottom w:val="none" w:sz="0" w:space="0" w:color="auto"/>
        <w:right w:val="none" w:sz="0" w:space="0" w:color="auto"/>
      </w:divBdr>
    </w:div>
    <w:div w:id="577515366">
      <w:bodyDiv w:val="1"/>
      <w:marLeft w:val="0"/>
      <w:marRight w:val="0"/>
      <w:marTop w:val="0"/>
      <w:marBottom w:val="0"/>
      <w:divBdr>
        <w:top w:val="none" w:sz="0" w:space="0" w:color="auto"/>
        <w:left w:val="none" w:sz="0" w:space="0" w:color="auto"/>
        <w:bottom w:val="none" w:sz="0" w:space="0" w:color="auto"/>
        <w:right w:val="none" w:sz="0" w:space="0" w:color="auto"/>
      </w:divBdr>
    </w:div>
    <w:div w:id="577520734">
      <w:bodyDiv w:val="1"/>
      <w:marLeft w:val="0"/>
      <w:marRight w:val="0"/>
      <w:marTop w:val="0"/>
      <w:marBottom w:val="0"/>
      <w:divBdr>
        <w:top w:val="none" w:sz="0" w:space="0" w:color="auto"/>
        <w:left w:val="none" w:sz="0" w:space="0" w:color="auto"/>
        <w:bottom w:val="none" w:sz="0" w:space="0" w:color="auto"/>
        <w:right w:val="none" w:sz="0" w:space="0" w:color="auto"/>
      </w:divBdr>
    </w:div>
    <w:div w:id="577594674">
      <w:bodyDiv w:val="1"/>
      <w:marLeft w:val="0"/>
      <w:marRight w:val="0"/>
      <w:marTop w:val="0"/>
      <w:marBottom w:val="0"/>
      <w:divBdr>
        <w:top w:val="none" w:sz="0" w:space="0" w:color="auto"/>
        <w:left w:val="none" w:sz="0" w:space="0" w:color="auto"/>
        <w:bottom w:val="none" w:sz="0" w:space="0" w:color="auto"/>
        <w:right w:val="none" w:sz="0" w:space="0" w:color="auto"/>
      </w:divBdr>
    </w:div>
    <w:div w:id="577599951">
      <w:bodyDiv w:val="1"/>
      <w:marLeft w:val="0"/>
      <w:marRight w:val="0"/>
      <w:marTop w:val="0"/>
      <w:marBottom w:val="0"/>
      <w:divBdr>
        <w:top w:val="none" w:sz="0" w:space="0" w:color="auto"/>
        <w:left w:val="none" w:sz="0" w:space="0" w:color="auto"/>
        <w:bottom w:val="none" w:sz="0" w:space="0" w:color="auto"/>
        <w:right w:val="none" w:sz="0" w:space="0" w:color="auto"/>
      </w:divBdr>
    </w:div>
    <w:div w:id="577710889">
      <w:bodyDiv w:val="1"/>
      <w:marLeft w:val="0"/>
      <w:marRight w:val="0"/>
      <w:marTop w:val="0"/>
      <w:marBottom w:val="0"/>
      <w:divBdr>
        <w:top w:val="none" w:sz="0" w:space="0" w:color="auto"/>
        <w:left w:val="none" w:sz="0" w:space="0" w:color="auto"/>
        <w:bottom w:val="none" w:sz="0" w:space="0" w:color="auto"/>
        <w:right w:val="none" w:sz="0" w:space="0" w:color="auto"/>
      </w:divBdr>
    </w:div>
    <w:div w:id="577714143">
      <w:bodyDiv w:val="1"/>
      <w:marLeft w:val="0"/>
      <w:marRight w:val="0"/>
      <w:marTop w:val="0"/>
      <w:marBottom w:val="0"/>
      <w:divBdr>
        <w:top w:val="none" w:sz="0" w:space="0" w:color="auto"/>
        <w:left w:val="none" w:sz="0" w:space="0" w:color="auto"/>
        <w:bottom w:val="none" w:sz="0" w:space="0" w:color="auto"/>
        <w:right w:val="none" w:sz="0" w:space="0" w:color="auto"/>
      </w:divBdr>
    </w:div>
    <w:div w:id="577784948">
      <w:bodyDiv w:val="1"/>
      <w:marLeft w:val="0"/>
      <w:marRight w:val="0"/>
      <w:marTop w:val="0"/>
      <w:marBottom w:val="0"/>
      <w:divBdr>
        <w:top w:val="none" w:sz="0" w:space="0" w:color="auto"/>
        <w:left w:val="none" w:sz="0" w:space="0" w:color="auto"/>
        <w:bottom w:val="none" w:sz="0" w:space="0" w:color="auto"/>
        <w:right w:val="none" w:sz="0" w:space="0" w:color="auto"/>
      </w:divBdr>
    </w:div>
    <w:div w:id="577786915">
      <w:bodyDiv w:val="1"/>
      <w:marLeft w:val="0"/>
      <w:marRight w:val="0"/>
      <w:marTop w:val="0"/>
      <w:marBottom w:val="0"/>
      <w:divBdr>
        <w:top w:val="none" w:sz="0" w:space="0" w:color="auto"/>
        <w:left w:val="none" w:sz="0" w:space="0" w:color="auto"/>
        <w:bottom w:val="none" w:sz="0" w:space="0" w:color="auto"/>
        <w:right w:val="none" w:sz="0" w:space="0" w:color="auto"/>
      </w:divBdr>
    </w:div>
    <w:div w:id="577788376">
      <w:bodyDiv w:val="1"/>
      <w:marLeft w:val="0"/>
      <w:marRight w:val="0"/>
      <w:marTop w:val="0"/>
      <w:marBottom w:val="0"/>
      <w:divBdr>
        <w:top w:val="none" w:sz="0" w:space="0" w:color="auto"/>
        <w:left w:val="none" w:sz="0" w:space="0" w:color="auto"/>
        <w:bottom w:val="none" w:sz="0" w:space="0" w:color="auto"/>
        <w:right w:val="none" w:sz="0" w:space="0" w:color="auto"/>
      </w:divBdr>
    </w:div>
    <w:div w:id="577788525">
      <w:bodyDiv w:val="1"/>
      <w:marLeft w:val="0"/>
      <w:marRight w:val="0"/>
      <w:marTop w:val="0"/>
      <w:marBottom w:val="0"/>
      <w:divBdr>
        <w:top w:val="none" w:sz="0" w:space="0" w:color="auto"/>
        <w:left w:val="none" w:sz="0" w:space="0" w:color="auto"/>
        <w:bottom w:val="none" w:sz="0" w:space="0" w:color="auto"/>
        <w:right w:val="none" w:sz="0" w:space="0" w:color="auto"/>
      </w:divBdr>
    </w:div>
    <w:div w:id="577904251">
      <w:bodyDiv w:val="1"/>
      <w:marLeft w:val="0"/>
      <w:marRight w:val="0"/>
      <w:marTop w:val="0"/>
      <w:marBottom w:val="0"/>
      <w:divBdr>
        <w:top w:val="none" w:sz="0" w:space="0" w:color="auto"/>
        <w:left w:val="none" w:sz="0" w:space="0" w:color="auto"/>
        <w:bottom w:val="none" w:sz="0" w:space="0" w:color="auto"/>
        <w:right w:val="none" w:sz="0" w:space="0" w:color="auto"/>
      </w:divBdr>
    </w:div>
    <w:div w:id="578056798">
      <w:bodyDiv w:val="1"/>
      <w:marLeft w:val="0"/>
      <w:marRight w:val="0"/>
      <w:marTop w:val="0"/>
      <w:marBottom w:val="0"/>
      <w:divBdr>
        <w:top w:val="none" w:sz="0" w:space="0" w:color="auto"/>
        <w:left w:val="none" w:sz="0" w:space="0" w:color="auto"/>
        <w:bottom w:val="none" w:sz="0" w:space="0" w:color="auto"/>
        <w:right w:val="none" w:sz="0" w:space="0" w:color="auto"/>
      </w:divBdr>
    </w:div>
    <w:div w:id="578057024">
      <w:bodyDiv w:val="1"/>
      <w:marLeft w:val="0"/>
      <w:marRight w:val="0"/>
      <w:marTop w:val="0"/>
      <w:marBottom w:val="0"/>
      <w:divBdr>
        <w:top w:val="none" w:sz="0" w:space="0" w:color="auto"/>
        <w:left w:val="none" w:sz="0" w:space="0" w:color="auto"/>
        <w:bottom w:val="none" w:sz="0" w:space="0" w:color="auto"/>
        <w:right w:val="none" w:sz="0" w:space="0" w:color="auto"/>
      </w:divBdr>
    </w:div>
    <w:div w:id="578096307">
      <w:bodyDiv w:val="1"/>
      <w:marLeft w:val="0"/>
      <w:marRight w:val="0"/>
      <w:marTop w:val="0"/>
      <w:marBottom w:val="0"/>
      <w:divBdr>
        <w:top w:val="none" w:sz="0" w:space="0" w:color="auto"/>
        <w:left w:val="none" w:sz="0" w:space="0" w:color="auto"/>
        <w:bottom w:val="none" w:sz="0" w:space="0" w:color="auto"/>
        <w:right w:val="none" w:sz="0" w:space="0" w:color="auto"/>
      </w:divBdr>
    </w:div>
    <w:div w:id="578097846">
      <w:bodyDiv w:val="1"/>
      <w:marLeft w:val="0"/>
      <w:marRight w:val="0"/>
      <w:marTop w:val="0"/>
      <w:marBottom w:val="0"/>
      <w:divBdr>
        <w:top w:val="none" w:sz="0" w:space="0" w:color="auto"/>
        <w:left w:val="none" w:sz="0" w:space="0" w:color="auto"/>
        <w:bottom w:val="none" w:sz="0" w:space="0" w:color="auto"/>
        <w:right w:val="none" w:sz="0" w:space="0" w:color="auto"/>
      </w:divBdr>
    </w:div>
    <w:div w:id="578175902">
      <w:bodyDiv w:val="1"/>
      <w:marLeft w:val="0"/>
      <w:marRight w:val="0"/>
      <w:marTop w:val="0"/>
      <w:marBottom w:val="0"/>
      <w:divBdr>
        <w:top w:val="none" w:sz="0" w:space="0" w:color="auto"/>
        <w:left w:val="none" w:sz="0" w:space="0" w:color="auto"/>
        <w:bottom w:val="none" w:sz="0" w:space="0" w:color="auto"/>
        <w:right w:val="none" w:sz="0" w:space="0" w:color="auto"/>
      </w:divBdr>
    </w:div>
    <w:div w:id="578176429">
      <w:bodyDiv w:val="1"/>
      <w:marLeft w:val="0"/>
      <w:marRight w:val="0"/>
      <w:marTop w:val="0"/>
      <w:marBottom w:val="0"/>
      <w:divBdr>
        <w:top w:val="none" w:sz="0" w:space="0" w:color="auto"/>
        <w:left w:val="none" w:sz="0" w:space="0" w:color="auto"/>
        <w:bottom w:val="none" w:sz="0" w:space="0" w:color="auto"/>
        <w:right w:val="none" w:sz="0" w:space="0" w:color="auto"/>
      </w:divBdr>
    </w:div>
    <w:div w:id="578176531">
      <w:bodyDiv w:val="1"/>
      <w:marLeft w:val="0"/>
      <w:marRight w:val="0"/>
      <w:marTop w:val="0"/>
      <w:marBottom w:val="0"/>
      <w:divBdr>
        <w:top w:val="none" w:sz="0" w:space="0" w:color="auto"/>
        <w:left w:val="none" w:sz="0" w:space="0" w:color="auto"/>
        <w:bottom w:val="none" w:sz="0" w:space="0" w:color="auto"/>
        <w:right w:val="none" w:sz="0" w:space="0" w:color="auto"/>
      </w:divBdr>
    </w:div>
    <w:div w:id="578295250">
      <w:bodyDiv w:val="1"/>
      <w:marLeft w:val="0"/>
      <w:marRight w:val="0"/>
      <w:marTop w:val="0"/>
      <w:marBottom w:val="0"/>
      <w:divBdr>
        <w:top w:val="none" w:sz="0" w:space="0" w:color="auto"/>
        <w:left w:val="none" w:sz="0" w:space="0" w:color="auto"/>
        <w:bottom w:val="none" w:sz="0" w:space="0" w:color="auto"/>
        <w:right w:val="none" w:sz="0" w:space="0" w:color="auto"/>
      </w:divBdr>
    </w:div>
    <w:div w:id="578322007">
      <w:bodyDiv w:val="1"/>
      <w:marLeft w:val="0"/>
      <w:marRight w:val="0"/>
      <w:marTop w:val="0"/>
      <w:marBottom w:val="0"/>
      <w:divBdr>
        <w:top w:val="none" w:sz="0" w:space="0" w:color="auto"/>
        <w:left w:val="none" w:sz="0" w:space="0" w:color="auto"/>
        <w:bottom w:val="none" w:sz="0" w:space="0" w:color="auto"/>
        <w:right w:val="none" w:sz="0" w:space="0" w:color="auto"/>
      </w:divBdr>
    </w:div>
    <w:div w:id="578366732">
      <w:bodyDiv w:val="1"/>
      <w:marLeft w:val="0"/>
      <w:marRight w:val="0"/>
      <w:marTop w:val="0"/>
      <w:marBottom w:val="0"/>
      <w:divBdr>
        <w:top w:val="none" w:sz="0" w:space="0" w:color="auto"/>
        <w:left w:val="none" w:sz="0" w:space="0" w:color="auto"/>
        <w:bottom w:val="none" w:sz="0" w:space="0" w:color="auto"/>
        <w:right w:val="none" w:sz="0" w:space="0" w:color="auto"/>
      </w:divBdr>
    </w:div>
    <w:div w:id="578370987">
      <w:bodyDiv w:val="1"/>
      <w:marLeft w:val="0"/>
      <w:marRight w:val="0"/>
      <w:marTop w:val="0"/>
      <w:marBottom w:val="0"/>
      <w:divBdr>
        <w:top w:val="none" w:sz="0" w:space="0" w:color="auto"/>
        <w:left w:val="none" w:sz="0" w:space="0" w:color="auto"/>
        <w:bottom w:val="none" w:sz="0" w:space="0" w:color="auto"/>
        <w:right w:val="none" w:sz="0" w:space="0" w:color="auto"/>
      </w:divBdr>
    </w:div>
    <w:div w:id="578488188">
      <w:bodyDiv w:val="1"/>
      <w:marLeft w:val="0"/>
      <w:marRight w:val="0"/>
      <w:marTop w:val="0"/>
      <w:marBottom w:val="0"/>
      <w:divBdr>
        <w:top w:val="none" w:sz="0" w:space="0" w:color="auto"/>
        <w:left w:val="none" w:sz="0" w:space="0" w:color="auto"/>
        <w:bottom w:val="none" w:sz="0" w:space="0" w:color="auto"/>
        <w:right w:val="none" w:sz="0" w:space="0" w:color="auto"/>
      </w:divBdr>
    </w:div>
    <w:div w:id="578632457">
      <w:bodyDiv w:val="1"/>
      <w:marLeft w:val="0"/>
      <w:marRight w:val="0"/>
      <w:marTop w:val="0"/>
      <w:marBottom w:val="0"/>
      <w:divBdr>
        <w:top w:val="none" w:sz="0" w:space="0" w:color="auto"/>
        <w:left w:val="none" w:sz="0" w:space="0" w:color="auto"/>
        <w:bottom w:val="none" w:sz="0" w:space="0" w:color="auto"/>
        <w:right w:val="none" w:sz="0" w:space="0" w:color="auto"/>
      </w:divBdr>
    </w:div>
    <w:div w:id="578750782">
      <w:bodyDiv w:val="1"/>
      <w:marLeft w:val="0"/>
      <w:marRight w:val="0"/>
      <w:marTop w:val="0"/>
      <w:marBottom w:val="0"/>
      <w:divBdr>
        <w:top w:val="none" w:sz="0" w:space="0" w:color="auto"/>
        <w:left w:val="none" w:sz="0" w:space="0" w:color="auto"/>
        <w:bottom w:val="none" w:sz="0" w:space="0" w:color="auto"/>
        <w:right w:val="none" w:sz="0" w:space="0" w:color="auto"/>
      </w:divBdr>
    </w:div>
    <w:div w:id="578826583">
      <w:bodyDiv w:val="1"/>
      <w:marLeft w:val="0"/>
      <w:marRight w:val="0"/>
      <w:marTop w:val="0"/>
      <w:marBottom w:val="0"/>
      <w:divBdr>
        <w:top w:val="none" w:sz="0" w:space="0" w:color="auto"/>
        <w:left w:val="none" w:sz="0" w:space="0" w:color="auto"/>
        <w:bottom w:val="none" w:sz="0" w:space="0" w:color="auto"/>
        <w:right w:val="none" w:sz="0" w:space="0" w:color="auto"/>
      </w:divBdr>
    </w:div>
    <w:div w:id="578829547">
      <w:bodyDiv w:val="1"/>
      <w:marLeft w:val="0"/>
      <w:marRight w:val="0"/>
      <w:marTop w:val="0"/>
      <w:marBottom w:val="0"/>
      <w:divBdr>
        <w:top w:val="none" w:sz="0" w:space="0" w:color="auto"/>
        <w:left w:val="none" w:sz="0" w:space="0" w:color="auto"/>
        <w:bottom w:val="none" w:sz="0" w:space="0" w:color="auto"/>
        <w:right w:val="none" w:sz="0" w:space="0" w:color="auto"/>
      </w:divBdr>
    </w:div>
    <w:div w:id="579019412">
      <w:bodyDiv w:val="1"/>
      <w:marLeft w:val="0"/>
      <w:marRight w:val="0"/>
      <w:marTop w:val="0"/>
      <w:marBottom w:val="0"/>
      <w:divBdr>
        <w:top w:val="none" w:sz="0" w:space="0" w:color="auto"/>
        <w:left w:val="none" w:sz="0" w:space="0" w:color="auto"/>
        <w:bottom w:val="none" w:sz="0" w:space="0" w:color="auto"/>
        <w:right w:val="none" w:sz="0" w:space="0" w:color="auto"/>
      </w:divBdr>
    </w:div>
    <w:div w:id="579019591">
      <w:bodyDiv w:val="1"/>
      <w:marLeft w:val="0"/>
      <w:marRight w:val="0"/>
      <w:marTop w:val="0"/>
      <w:marBottom w:val="0"/>
      <w:divBdr>
        <w:top w:val="none" w:sz="0" w:space="0" w:color="auto"/>
        <w:left w:val="none" w:sz="0" w:space="0" w:color="auto"/>
        <w:bottom w:val="none" w:sz="0" w:space="0" w:color="auto"/>
        <w:right w:val="none" w:sz="0" w:space="0" w:color="auto"/>
      </w:divBdr>
    </w:div>
    <w:div w:id="579102695">
      <w:bodyDiv w:val="1"/>
      <w:marLeft w:val="0"/>
      <w:marRight w:val="0"/>
      <w:marTop w:val="0"/>
      <w:marBottom w:val="0"/>
      <w:divBdr>
        <w:top w:val="none" w:sz="0" w:space="0" w:color="auto"/>
        <w:left w:val="none" w:sz="0" w:space="0" w:color="auto"/>
        <w:bottom w:val="none" w:sz="0" w:space="0" w:color="auto"/>
        <w:right w:val="none" w:sz="0" w:space="0" w:color="auto"/>
      </w:divBdr>
    </w:div>
    <w:div w:id="579146611">
      <w:bodyDiv w:val="1"/>
      <w:marLeft w:val="0"/>
      <w:marRight w:val="0"/>
      <w:marTop w:val="0"/>
      <w:marBottom w:val="0"/>
      <w:divBdr>
        <w:top w:val="none" w:sz="0" w:space="0" w:color="auto"/>
        <w:left w:val="none" w:sz="0" w:space="0" w:color="auto"/>
        <w:bottom w:val="none" w:sz="0" w:space="0" w:color="auto"/>
        <w:right w:val="none" w:sz="0" w:space="0" w:color="auto"/>
      </w:divBdr>
    </w:div>
    <w:div w:id="579214912">
      <w:bodyDiv w:val="1"/>
      <w:marLeft w:val="0"/>
      <w:marRight w:val="0"/>
      <w:marTop w:val="0"/>
      <w:marBottom w:val="0"/>
      <w:divBdr>
        <w:top w:val="none" w:sz="0" w:space="0" w:color="auto"/>
        <w:left w:val="none" w:sz="0" w:space="0" w:color="auto"/>
        <w:bottom w:val="none" w:sz="0" w:space="0" w:color="auto"/>
        <w:right w:val="none" w:sz="0" w:space="0" w:color="auto"/>
      </w:divBdr>
    </w:div>
    <w:div w:id="579221966">
      <w:bodyDiv w:val="1"/>
      <w:marLeft w:val="0"/>
      <w:marRight w:val="0"/>
      <w:marTop w:val="0"/>
      <w:marBottom w:val="0"/>
      <w:divBdr>
        <w:top w:val="none" w:sz="0" w:space="0" w:color="auto"/>
        <w:left w:val="none" w:sz="0" w:space="0" w:color="auto"/>
        <w:bottom w:val="none" w:sz="0" w:space="0" w:color="auto"/>
        <w:right w:val="none" w:sz="0" w:space="0" w:color="auto"/>
      </w:divBdr>
    </w:div>
    <w:div w:id="579338673">
      <w:bodyDiv w:val="1"/>
      <w:marLeft w:val="0"/>
      <w:marRight w:val="0"/>
      <w:marTop w:val="0"/>
      <w:marBottom w:val="0"/>
      <w:divBdr>
        <w:top w:val="none" w:sz="0" w:space="0" w:color="auto"/>
        <w:left w:val="none" w:sz="0" w:space="0" w:color="auto"/>
        <w:bottom w:val="none" w:sz="0" w:space="0" w:color="auto"/>
        <w:right w:val="none" w:sz="0" w:space="0" w:color="auto"/>
      </w:divBdr>
    </w:div>
    <w:div w:id="579368913">
      <w:bodyDiv w:val="1"/>
      <w:marLeft w:val="0"/>
      <w:marRight w:val="0"/>
      <w:marTop w:val="0"/>
      <w:marBottom w:val="0"/>
      <w:divBdr>
        <w:top w:val="none" w:sz="0" w:space="0" w:color="auto"/>
        <w:left w:val="none" w:sz="0" w:space="0" w:color="auto"/>
        <w:bottom w:val="none" w:sz="0" w:space="0" w:color="auto"/>
        <w:right w:val="none" w:sz="0" w:space="0" w:color="auto"/>
      </w:divBdr>
    </w:div>
    <w:div w:id="579411438">
      <w:bodyDiv w:val="1"/>
      <w:marLeft w:val="0"/>
      <w:marRight w:val="0"/>
      <w:marTop w:val="0"/>
      <w:marBottom w:val="0"/>
      <w:divBdr>
        <w:top w:val="none" w:sz="0" w:space="0" w:color="auto"/>
        <w:left w:val="none" w:sz="0" w:space="0" w:color="auto"/>
        <w:bottom w:val="none" w:sz="0" w:space="0" w:color="auto"/>
        <w:right w:val="none" w:sz="0" w:space="0" w:color="auto"/>
      </w:divBdr>
    </w:div>
    <w:div w:id="579412140">
      <w:bodyDiv w:val="1"/>
      <w:marLeft w:val="0"/>
      <w:marRight w:val="0"/>
      <w:marTop w:val="0"/>
      <w:marBottom w:val="0"/>
      <w:divBdr>
        <w:top w:val="none" w:sz="0" w:space="0" w:color="auto"/>
        <w:left w:val="none" w:sz="0" w:space="0" w:color="auto"/>
        <w:bottom w:val="none" w:sz="0" w:space="0" w:color="auto"/>
        <w:right w:val="none" w:sz="0" w:space="0" w:color="auto"/>
      </w:divBdr>
    </w:div>
    <w:div w:id="579482716">
      <w:bodyDiv w:val="1"/>
      <w:marLeft w:val="0"/>
      <w:marRight w:val="0"/>
      <w:marTop w:val="0"/>
      <w:marBottom w:val="0"/>
      <w:divBdr>
        <w:top w:val="none" w:sz="0" w:space="0" w:color="auto"/>
        <w:left w:val="none" w:sz="0" w:space="0" w:color="auto"/>
        <w:bottom w:val="none" w:sz="0" w:space="0" w:color="auto"/>
        <w:right w:val="none" w:sz="0" w:space="0" w:color="auto"/>
      </w:divBdr>
    </w:div>
    <w:div w:id="579557496">
      <w:bodyDiv w:val="1"/>
      <w:marLeft w:val="0"/>
      <w:marRight w:val="0"/>
      <w:marTop w:val="0"/>
      <w:marBottom w:val="0"/>
      <w:divBdr>
        <w:top w:val="none" w:sz="0" w:space="0" w:color="auto"/>
        <w:left w:val="none" w:sz="0" w:space="0" w:color="auto"/>
        <w:bottom w:val="none" w:sz="0" w:space="0" w:color="auto"/>
        <w:right w:val="none" w:sz="0" w:space="0" w:color="auto"/>
      </w:divBdr>
    </w:div>
    <w:div w:id="579602276">
      <w:bodyDiv w:val="1"/>
      <w:marLeft w:val="0"/>
      <w:marRight w:val="0"/>
      <w:marTop w:val="0"/>
      <w:marBottom w:val="0"/>
      <w:divBdr>
        <w:top w:val="none" w:sz="0" w:space="0" w:color="auto"/>
        <w:left w:val="none" w:sz="0" w:space="0" w:color="auto"/>
        <w:bottom w:val="none" w:sz="0" w:space="0" w:color="auto"/>
        <w:right w:val="none" w:sz="0" w:space="0" w:color="auto"/>
      </w:divBdr>
    </w:div>
    <w:div w:id="579751503">
      <w:bodyDiv w:val="1"/>
      <w:marLeft w:val="0"/>
      <w:marRight w:val="0"/>
      <w:marTop w:val="0"/>
      <w:marBottom w:val="0"/>
      <w:divBdr>
        <w:top w:val="none" w:sz="0" w:space="0" w:color="auto"/>
        <w:left w:val="none" w:sz="0" w:space="0" w:color="auto"/>
        <w:bottom w:val="none" w:sz="0" w:space="0" w:color="auto"/>
        <w:right w:val="none" w:sz="0" w:space="0" w:color="auto"/>
      </w:divBdr>
    </w:div>
    <w:div w:id="579753155">
      <w:bodyDiv w:val="1"/>
      <w:marLeft w:val="0"/>
      <w:marRight w:val="0"/>
      <w:marTop w:val="0"/>
      <w:marBottom w:val="0"/>
      <w:divBdr>
        <w:top w:val="none" w:sz="0" w:space="0" w:color="auto"/>
        <w:left w:val="none" w:sz="0" w:space="0" w:color="auto"/>
        <w:bottom w:val="none" w:sz="0" w:space="0" w:color="auto"/>
        <w:right w:val="none" w:sz="0" w:space="0" w:color="auto"/>
      </w:divBdr>
    </w:div>
    <w:div w:id="579758700">
      <w:bodyDiv w:val="1"/>
      <w:marLeft w:val="0"/>
      <w:marRight w:val="0"/>
      <w:marTop w:val="0"/>
      <w:marBottom w:val="0"/>
      <w:divBdr>
        <w:top w:val="none" w:sz="0" w:space="0" w:color="auto"/>
        <w:left w:val="none" w:sz="0" w:space="0" w:color="auto"/>
        <w:bottom w:val="none" w:sz="0" w:space="0" w:color="auto"/>
        <w:right w:val="none" w:sz="0" w:space="0" w:color="auto"/>
      </w:divBdr>
    </w:div>
    <w:div w:id="579827106">
      <w:bodyDiv w:val="1"/>
      <w:marLeft w:val="0"/>
      <w:marRight w:val="0"/>
      <w:marTop w:val="0"/>
      <w:marBottom w:val="0"/>
      <w:divBdr>
        <w:top w:val="none" w:sz="0" w:space="0" w:color="auto"/>
        <w:left w:val="none" w:sz="0" w:space="0" w:color="auto"/>
        <w:bottom w:val="none" w:sz="0" w:space="0" w:color="auto"/>
        <w:right w:val="none" w:sz="0" w:space="0" w:color="auto"/>
      </w:divBdr>
    </w:div>
    <w:div w:id="579870935">
      <w:bodyDiv w:val="1"/>
      <w:marLeft w:val="0"/>
      <w:marRight w:val="0"/>
      <w:marTop w:val="0"/>
      <w:marBottom w:val="0"/>
      <w:divBdr>
        <w:top w:val="none" w:sz="0" w:space="0" w:color="auto"/>
        <w:left w:val="none" w:sz="0" w:space="0" w:color="auto"/>
        <w:bottom w:val="none" w:sz="0" w:space="0" w:color="auto"/>
        <w:right w:val="none" w:sz="0" w:space="0" w:color="auto"/>
      </w:divBdr>
    </w:div>
    <w:div w:id="579876674">
      <w:bodyDiv w:val="1"/>
      <w:marLeft w:val="0"/>
      <w:marRight w:val="0"/>
      <w:marTop w:val="0"/>
      <w:marBottom w:val="0"/>
      <w:divBdr>
        <w:top w:val="none" w:sz="0" w:space="0" w:color="auto"/>
        <w:left w:val="none" w:sz="0" w:space="0" w:color="auto"/>
        <w:bottom w:val="none" w:sz="0" w:space="0" w:color="auto"/>
        <w:right w:val="none" w:sz="0" w:space="0" w:color="auto"/>
      </w:divBdr>
    </w:div>
    <w:div w:id="579944468">
      <w:bodyDiv w:val="1"/>
      <w:marLeft w:val="0"/>
      <w:marRight w:val="0"/>
      <w:marTop w:val="0"/>
      <w:marBottom w:val="0"/>
      <w:divBdr>
        <w:top w:val="none" w:sz="0" w:space="0" w:color="auto"/>
        <w:left w:val="none" w:sz="0" w:space="0" w:color="auto"/>
        <w:bottom w:val="none" w:sz="0" w:space="0" w:color="auto"/>
        <w:right w:val="none" w:sz="0" w:space="0" w:color="auto"/>
      </w:divBdr>
    </w:div>
    <w:div w:id="579946470">
      <w:bodyDiv w:val="1"/>
      <w:marLeft w:val="0"/>
      <w:marRight w:val="0"/>
      <w:marTop w:val="0"/>
      <w:marBottom w:val="0"/>
      <w:divBdr>
        <w:top w:val="none" w:sz="0" w:space="0" w:color="auto"/>
        <w:left w:val="none" w:sz="0" w:space="0" w:color="auto"/>
        <w:bottom w:val="none" w:sz="0" w:space="0" w:color="auto"/>
        <w:right w:val="none" w:sz="0" w:space="0" w:color="auto"/>
      </w:divBdr>
    </w:div>
    <w:div w:id="580021549">
      <w:bodyDiv w:val="1"/>
      <w:marLeft w:val="0"/>
      <w:marRight w:val="0"/>
      <w:marTop w:val="0"/>
      <w:marBottom w:val="0"/>
      <w:divBdr>
        <w:top w:val="none" w:sz="0" w:space="0" w:color="auto"/>
        <w:left w:val="none" w:sz="0" w:space="0" w:color="auto"/>
        <w:bottom w:val="none" w:sz="0" w:space="0" w:color="auto"/>
        <w:right w:val="none" w:sz="0" w:space="0" w:color="auto"/>
      </w:divBdr>
    </w:div>
    <w:div w:id="580022701">
      <w:bodyDiv w:val="1"/>
      <w:marLeft w:val="0"/>
      <w:marRight w:val="0"/>
      <w:marTop w:val="0"/>
      <w:marBottom w:val="0"/>
      <w:divBdr>
        <w:top w:val="none" w:sz="0" w:space="0" w:color="auto"/>
        <w:left w:val="none" w:sz="0" w:space="0" w:color="auto"/>
        <w:bottom w:val="none" w:sz="0" w:space="0" w:color="auto"/>
        <w:right w:val="none" w:sz="0" w:space="0" w:color="auto"/>
      </w:divBdr>
    </w:div>
    <w:div w:id="580070130">
      <w:bodyDiv w:val="1"/>
      <w:marLeft w:val="0"/>
      <w:marRight w:val="0"/>
      <w:marTop w:val="0"/>
      <w:marBottom w:val="0"/>
      <w:divBdr>
        <w:top w:val="none" w:sz="0" w:space="0" w:color="auto"/>
        <w:left w:val="none" w:sz="0" w:space="0" w:color="auto"/>
        <w:bottom w:val="none" w:sz="0" w:space="0" w:color="auto"/>
        <w:right w:val="none" w:sz="0" w:space="0" w:color="auto"/>
      </w:divBdr>
    </w:div>
    <w:div w:id="580213400">
      <w:bodyDiv w:val="1"/>
      <w:marLeft w:val="0"/>
      <w:marRight w:val="0"/>
      <w:marTop w:val="0"/>
      <w:marBottom w:val="0"/>
      <w:divBdr>
        <w:top w:val="none" w:sz="0" w:space="0" w:color="auto"/>
        <w:left w:val="none" w:sz="0" w:space="0" w:color="auto"/>
        <w:bottom w:val="none" w:sz="0" w:space="0" w:color="auto"/>
        <w:right w:val="none" w:sz="0" w:space="0" w:color="auto"/>
      </w:divBdr>
    </w:div>
    <w:div w:id="580215695">
      <w:bodyDiv w:val="1"/>
      <w:marLeft w:val="0"/>
      <w:marRight w:val="0"/>
      <w:marTop w:val="0"/>
      <w:marBottom w:val="0"/>
      <w:divBdr>
        <w:top w:val="none" w:sz="0" w:space="0" w:color="auto"/>
        <w:left w:val="none" w:sz="0" w:space="0" w:color="auto"/>
        <w:bottom w:val="none" w:sz="0" w:space="0" w:color="auto"/>
        <w:right w:val="none" w:sz="0" w:space="0" w:color="auto"/>
      </w:divBdr>
    </w:div>
    <w:div w:id="580217535">
      <w:bodyDiv w:val="1"/>
      <w:marLeft w:val="0"/>
      <w:marRight w:val="0"/>
      <w:marTop w:val="0"/>
      <w:marBottom w:val="0"/>
      <w:divBdr>
        <w:top w:val="none" w:sz="0" w:space="0" w:color="auto"/>
        <w:left w:val="none" w:sz="0" w:space="0" w:color="auto"/>
        <w:bottom w:val="none" w:sz="0" w:space="0" w:color="auto"/>
        <w:right w:val="none" w:sz="0" w:space="0" w:color="auto"/>
      </w:divBdr>
    </w:div>
    <w:div w:id="580256142">
      <w:bodyDiv w:val="1"/>
      <w:marLeft w:val="0"/>
      <w:marRight w:val="0"/>
      <w:marTop w:val="0"/>
      <w:marBottom w:val="0"/>
      <w:divBdr>
        <w:top w:val="none" w:sz="0" w:space="0" w:color="auto"/>
        <w:left w:val="none" w:sz="0" w:space="0" w:color="auto"/>
        <w:bottom w:val="none" w:sz="0" w:space="0" w:color="auto"/>
        <w:right w:val="none" w:sz="0" w:space="0" w:color="auto"/>
      </w:divBdr>
    </w:div>
    <w:div w:id="580258941">
      <w:bodyDiv w:val="1"/>
      <w:marLeft w:val="0"/>
      <w:marRight w:val="0"/>
      <w:marTop w:val="0"/>
      <w:marBottom w:val="0"/>
      <w:divBdr>
        <w:top w:val="none" w:sz="0" w:space="0" w:color="auto"/>
        <w:left w:val="none" w:sz="0" w:space="0" w:color="auto"/>
        <w:bottom w:val="none" w:sz="0" w:space="0" w:color="auto"/>
        <w:right w:val="none" w:sz="0" w:space="0" w:color="auto"/>
      </w:divBdr>
    </w:div>
    <w:div w:id="580411569">
      <w:bodyDiv w:val="1"/>
      <w:marLeft w:val="0"/>
      <w:marRight w:val="0"/>
      <w:marTop w:val="0"/>
      <w:marBottom w:val="0"/>
      <w:divBdr>
        <w:top w:val="none" w:sz="0" w:space="0" w:color="auto"/>
        <w:left w:val="none" w:sz="0" w:space="0" w:color="auto"/>
        <w:bottom w:val="none" w:sz="0" w:space="0" w:color="auto"/>
        <w:right w:val="none" w:sz="0" w:space="0" w:color="auto"/>
      </w:divBdr>
    </w:div>
    <w:div w:id="580528467">
      <w:bodyDiv w:val="1"/>
      <w:marLeft w:val="0"/>
      <w:marRight w:val="0"/>
      <w:marTop w:val="0"/>
      <w:marBottom w:val="0"/>
      <w:divBdr>
        <w:top w:val="none" w:sz="0" w:space="0" w:color="auto"/>
        <w:left w:val="none" w:sz="0" w:space="0" w:color="auto"/>
        <w:bottom w:val="none" w:sz="0" w:space="0" w:color="auto"/>
        <w:right w:val="none" w:sz="0" w:space="0" w:color="auto"/>
      </w:divBdr>
    </w:div>
    <w:div w:id="580606338">
      <w:bodyDiv w:val="1"/>
      <w:marLeft w:val="0"/>
      <w:marRight w:val="0"/>
      <w:marTop w:val="0"/>
      <w:marBottom w:val="0"/>
      <w:divBdr>
        <w:top w:val="none" w:sz="0" w:space="0" w:color="auto"/>
        <w:left w:val="none" w:sz="0" w:space="0" w:color="auto"/>
        <w:bottom w:val="none" w:sz="0" w:space="0" w:color="auto"/>
        <w:right w:val="none" w:sz="0" w:space="0" w:color="auto"/>
      </w:divBdr>
    </w:div>
    <w:div w:id="580606786">
      <w:bodyDiv w:val="1"/>
      <w:marLeft w:val="0"/>
      <w:marRight w:val="0"/>
      <w:marTop w:val="0"/>
      <w:marBottom w:val="0"/>
      <w:divBdr>
        <w:top w:val="none" w:sz="0" w:space="0" w:color="auto"/>
        <w:left w:val="none" w:sz="0" w:space="0" w:color="auto"/>
        <w:bottom w:val="none" w:sz="0" w:space="0" w:color="auto"/>
        <w:right w:val="none" w:sz="0" w:space="0" w:color="auto"/>
      </w:divBdr>
    </w:div>
    <w:div w:id="580606993">
      <w:bodyDiv w:val="1"/>
      <w:marLeft w:val="0"/>
      <w:marRight w:val="0"/>
      <w:marTop w:val="0"/>
      <w:marBottom w:val="0"/>
      <w:divBdr>
        <w:top w:val="none" w:sz="0" w:space="0" w:color="auto"/>
        <w:left w:val="none" w:sz="0" w:space="0" w:color="auto"/>
        <w:bottom w:val="none" w:sz="0" w:space="0" w:color="auto"/>
        <w:right w:val="none" w:sz="0" w:space="0" w:color="auto"/>
      </w:divBdr>
    </w:div>
    <w:div w:id="580649458">
      <w:bodyDiv w:val="1"/>
      <w:marLeft w:val="0"/>
      <w:marRight w:val="0"/>
      <w:marTop w:val="0"/>
      <w:marBottom w:val="0"/>
      <w:divBdr>
        <w:top w:val="none" w:sz="0" w:space="0" w:color="auto"/>
        <w:left w:val="none" w:sz="0" w:space="0" w:color="auto"/>
        <w:bottom w:val="none" w:sz="0" w:space="0" w:color="auto"/>
        <w:right w:val="none" w:sz="0" w:space="0" w:color="auto"/>
      </w:divBdr>
    </w:div>
    <w:div w:id="580676681">
      <w:bodyDiv w:val="1"/>
      <w:marLeft w:val="0"/>
      <w:marRight w:val="0"/>
      <w:marTop w:val="0"/>
      <w:marBottom w:val="0"/>
      <w:divBdr>
        <w:top w:val="none" w:sz="0" w:space="0" w:color="auto"/>
        <w:left w:val="none" w:sz="0" w:space="0" w:color="auto"/>
        <w:bottom w:val="none" w:sz="0" w:space="0" w:color="auto"/>
        <w:right w:val="none" w:sz="0" w:space="0" w:color="auto"/>
      </w:divBdr>
    </w:div>
    <w:div w:id="580795832">
      <w:bodyDiv w:val="1"/>
      <w:marLeft w:val="0"/>
      <w:marRight w:val="0"/>
      <w:marTop w:val="0"/>
      <w:marBottom w:val="0"/>
      <w:divBdr>
        <w:top w:val="none" w:sz="0" w:space="0" w:color="auto"/>
        <w:left w:val="none" w:sz="0" w:space="0" w:color="auto"/>
        <w:bottom w:val="none" w:sz="0" w:space="0" w:color="auto"/>
        <w:right w:val="none" w:sz="0" w:space="0" w:color="auto"/>
      </w:divBdr>
    </w:div>
    <w:div w:id="580870715">
      <w:bodyDiv w:val="1"/>
      <w:marLeft w:val="0"/>
      <w:marRight w:val="0"/>
      <w:marTop w:val="0"/>
      <w:marBottom w:val="0"/>
      <w:divBdr>
        <w:top w:val="none" w:sz="0" w:space="0" w:color="auto"/>
        <w:left w:val="none" w:sz="0" w:space="0" w:color="auto"/>
        <w:bottom w:val="none" w:sz="0" w:space="0" w:color="auto"/>
        <w:right w:val="none" w:sz="0" w:space="0" w:color="auto"/>
      </w:divBdr>
    </w:div>
    <w:div w:id="580986446">
      <w:bodyDiv w:val="1"/>
      <w:marLeft w:val="0"/>
      <w:marRight w:val="0"/>
      <w:marTop w:val="0"/>
      <w:marBottom w:val="0"/>
      <w:divBdr>
        <w:top w:val="none" w:sz="0" w:space="0" w:color="auto"/>
        <w:left w:val="none" w:sz="0" w:space="0" w:color="auto"/>
        <w:bottom w:val="none" w:sz="0" w:space="0" w:color="auto"/>
        <w:right w:val="none" w:sz="0" w:space="0" w:color="auto"/>
      </w:divBdr>
    </w:div>
    <w:div w:id="581179401">
      <w:bodyDiv w:val="1"/>
      <w:marLeft w:val="0"/>
      <w:marRight w:val="0"/>
      <w:marTop w:val="0"/>
      <w:marBottom w:val="0"/>
      <w:divBdr>
        <w:top w:val="none" w:sz="0" w:space="0" w:color="auto"/>
        <w:left w:val="none" w:sz="0" w:space="0" w:color="auto"/>
        <w:bottom w:val="none" w:sz="0" w:space="0" w:color="auto"/>
        <w:right w:val="none" w:sz="0" w:space="0" w:color="auto"/>
      </w:divBdr>
    </w:div>
    <w:div w:id="581257541">
      <w:bodyDiv w:val="1"/>
      <w:marLeft w:val="0"/>
      <w:marRight w:val="0"/>
      <w:marTop w:val="0"/>
      <w:marBottom w:val="0"/>
      <w:divBdr>
        <w:top w:val="none" w:sz="0" w:space="0" w:color="auto"/>
        <w:left w:val="none" w:sz="0" w:space="0" w:color="auto"/>
        <w:bottom w:val="none" w:sz="0" w:space="0" w:color="auto"/>
        <w:right w:val="none" w:sz="0" w:space="0" w:color="auto"/>
      </w:divBdr>
    </w:div>
    <w:div w:id="581259293">
      <w:bodyDiv w:val="1"/>
      <w:marLeft w:val="0"/>
      <w:marRight w:val="0"/>
      <w:marTop w:val="0"/>
      <w:marBottom w:val="0"/>
      <w:divBdr>
        <w:top w:val="none" w:sz="0" w:space="0" w:color="auto"/>
        <w:left w:val="none" w:sz="0" w:space="0" w:color="auto"/>
        <w:bottom w:val="none" w:sz="0" w:space="0" w:color="auto"/>
        <w:right w:val="none" w:sz="0" w:space="0" w:color="auto"/>
      </w:divBdr>
    </w:div>
    <w:div w:id="581331660">
      <w:bodyDiv w:val="1"/>
      <w:marLeft w:val="0"/>
      <w:marRight w:val="0"/>
      <w:marTop w:val="0"/>
      <w:marBottom w:val="0"/>
      <w:divBdr>
        <w:top w:val="none" w:sz="0" w:space="0" w:color="auto"/>
        <w:left w:val="none" w:sz="0" w:space="0" w:color="auto"/>
        <w:bottom w:val="none" w:sz="0" w:space="0" w:color="auto"/>
        <w:right w:val="none" w:sz="0" w:space="0" w:color="auto"/>
      </w:divBdr>
    </w:div>
    <w:div w:id="581448781">
      <w:bodyDiv w:val="1"/>
      <w:marLeft w:val="0"/>
      <w:marRight w:val="0"/>
      <w:marTop w:val="0"/>
      <w:marBottom w:val="0"/>
      <w:divBdr>
        <w:top w:val="none" w:sz="0" w:space="0" w:color="auto"/>
        <w:left w:val="none" w:sz="0" w:space="0" w:color="auto"/>
        <w:bottom w:val="none" w:sz="0" w:space="0" w:color="auto"/>
        <w:right w:val="none" w:sz="0" w:space="0" w:color="auto"/>
      </w:divBdr>
    </w:div>
    <w:div w:id="581452602">
      <w:bodyDiv w:val="1"/>
      <w:marLeft w:val="0"/>
      <w:marRight w:val="0"/>
      <w:marTop w:val="0"/>
      <w:marBottom w:val="0"/>
      <w:divBdr>
        <w:top w:val="none" w:sz="0" w:space="0" w:color="auto"/>
        <w:left w:val="none" w:sz="0" w:space="0" w:color="auto"/>
        <w:bottom w:val="none" w:sz="0" w:space="0" w:color="auto"/>
        <w:right w:val="none" w:sz="0" w:space="0" w:color="auto"/>
      </w:divBdr>
    </w:div>
    <w:div w:id="581455313">
      <w:bodyDiv w:val="1"/>
      <w:marLeft w:val="0"/>
      <w:marRight w:val="0"/>
      <w:marTop w:val="0"/>
      <w:marBottom w:val="0"/>
      <w:divBdr>
        <w:top w:val="none" w:sz="0" w:space="0" w:color="auto"/>
        <w:left w:val="none" w:sz="0" w:space="0" w:color="auto"/>
        <w:bottom w:val="none" w:sz="0" w:space="0" w:color="auto"/>
        <w:right w:val="none" w:sz="0" w:space="0" w:color="auto"/>
      </w:divBdr>
    </w:div>
    <w:div w:id="581523737">
      <w:bodyDiv w:val="1"/>
      <w:marLeft w:val="0"/>
      <w:marRight w:val="0"/>
      <w:marTop w:val="0"/>
      <w:marBottom w:val="0"/>
      <w:divBdr>
        <w:top w:val="none" w:sz="0" w:space="0" w:color="auto"/>
        <w:left w:val="none" w:sz="0" w:space="0" w:color="auto"/>
        <w:bottom w:val="none" w:sz="0" w:space="0" w:color="auto"/>
        <w:right w:val="none" w:sz="0" w:space="0" w:color="auto"/>
      </w:divBdr>
    </w:div>
    <w:div w:id="581528590">
      <w:bodyDiv w:val="1"/>
      <w:marLeft w:val="0"/>
      <w:marRight w:val="0"/>
      <w:marTop w:val="0"/>
      <w:marBottom w:val="0"/>
      <w:divBdr>
        <w:top w:val="none" w:sz="0" w:space="0" w:color="auto"/>
        <w:left w:val="none" w:sz="0" w:space="0" w:color="auto"/>
        <w:bottom w:val="none" w:sz="0" w:space="0" w:color="auto"/>
        <w:right w:val="none" w:sz="0" w:space="0" w:color="auto"/>
      </w:divBdr>
    </w:div>
    <w:div w:id="581572385">
      <w:bodyDiv w:val="1"/>
      <w:marLeft w:val="0"/>
      <w:marRight w:val="0"/>
      <w:marTop w:val="0"/>
      <w:marBottom w:val="0"/>
      <w:divBdr>
        <w:top w:val="none" w:sz="0" w:space="0" w:color="auto"/>
        <w:left w:val="none" w:sz="0" w:space="0" w:color="auto"/>
        <w:bottom w:val="none" w:sz="0" w:space="0" w:color="auto"/>
        <w:right w:val="none" w:sz="0" w:space="0" w:color="auto"/>
      </w:divBdr>
    </w:div>
    <w:div w:id="581572961">
      <w:bodyDiv w:val="1"/>
      <w:marLeft w:val="0"/>
      <w:marRight w:val="0"/>
      <w:marTop w:val="0"/>
      <w:marBottom w:val="0"/>
      <w:divBdr>
        <w:top w:val="none" w:sz="0" w:space="0" w:color="auto"/>
        <w:left w:val="none" w:sz="0" w:space="0" w:color="auto"/>
        <w:bottom w:val="none" w:sz="0" w:space="0" w:color="auto"/>
        <w:right w:val="none" w:sz="0" w:space="0" w:color="auto"/>
      </w:divBdr>
    </w:div>
    <w:div w:id="581643415">
      <w:bodyDiv w:val="1"/>
      <w:marLeft w:val="0"/>
      <w:marRight w:val="0"/>
      <w:marTop w:val="0"/>
      <w:marBottom w:val="0"/>
      <w:divBdr>
        <w:top w:val="none" w:sz="0" w:space="0" w:color="auto"/>
        <w:left w:val="none" w:sz="0" w:space="0" w:color="auto"/>
        <w:bottom w:val="none" w:sz="0" w:space="0" w:color="auto"/>
        <w:right w:val="none" w:sz="0" w:space="0" w:color="auto"/>
      </w:divBdr>
    </w:div>
    <w:div w:id="581645023">
      <w:bodyDiv w:val="1"/>
      <w:marLeft w:val="0"/>
      <w:marRight w:val="0"/>
      <w:marTop w:val="0"/>
      <w:marBottom w:val="0"/>
      <w:divBdr>
        <w:top w:val="none" w:sz="0" w:space="0" w:color="auto"/>
        <w:left w:val="none" w:sz="0" w:space="0" w:color="auto"/>
        <w:bottom w:val="none" w:sz="0" w:space="0" w:color="auto"/>
        <w:right w:val="none" w:sz="0" w:space="0" w:color="auto"/>
      </w:divBdr>
    </w:div>
    <w:div w:id="581649414">
      <w:bodyDiv w:val="1"/>
      <w:marLeft w:val="0"/>
      <w:marRight w:val="0"/>
      <w:marTop w:val="0"/>
      <w:marBottom w:val="0"/>
      <w:divBdr>
        <w:top w:val="none" w:sz="0" w:space="0" w:color="auto"/>
        <w:left w:val="none" w:sz="0" w:space="0" w:color="auto"/>
        <w:bottom w:val="none" w:sz="0" w:space="0" w:color="auto"/>
        <w:right w:val="none" w:sz="0" w:space="0" w:color="auto"/>
      </w:divBdr>
    </w:div>
    <w:div w:id="581834596">
      <w:bodyDiv w:val="1"/>
      <w:marLeft w:val="0"/>
      <w:marRight w:val="0"/>
      <w:marTop w:val="0"/>
      <w:marBottom w:val="0"/>
      <w:divBdr>
        <w:top w:val="none" w:sz="0" w:space="0" w:color="auto"/>
        <w:left w:val="none" w:sz="0" w:space="0" w:color="auto"/>
        <w:bottom w:val="none" w:sz="0" w:space="0" w:color="auto"/>
        <w:right w:val="none" w:sz="0" w:space="0" w:color="auto"/>
      </w:divBdr>
    </w:div>
    <w:div w:id="581841480">
      <w:bodyDiv w:val="1"/>
      <w:marLeft w:val="0"/>
      <w:marRight w:val="0"/>
      <w:marTop w:val="0"/>
      <w:marBottom w:val="0"/>
      <w:divBdr>
        <w:top w:val="none" w:sz="0" w:space="0" w:color="auto"/>
        <w:left w:val="none" w:sz="0" w:space="0" w:color="auto"/>
        <w:bottom w:val="none" w:sz="0" w:space="0" w:color="auto"/>
        <w:right w:val="none" w:sz="0" w:space="0" w:color="auto"/>
      </w:divBdr>
    </w:div>
    <w:div w:id="581912323">
      <w:bodyDiv w:val="1"/>
      <w:marLeft w:val="0"/>
      <w:marRight w:val="0"/>
      <w:marTop w:val="0"/>
      <w:marBottom w:val="0"/>
      <w:divBdr>
        <w:top w:val="none" w:sz="0" w:space="0" w:color="auto"/>
        <w:left w:val="none" w:sz="0" w:space="0" w:color="auto"/>
        <w:bottom w:val="none" w:sz="0" w:space="0" w:color="auto"/>
        <w:right w:val="none" w:sz="0" w:space="0" w:color="auto"/>
      </w:divBdr>
    </w:div>
    <w:div w:id="582033115">
      <w:bodyDiv w:val="1"/>
      <w:marLeft w:val="0"/>
      <w:marRight w:val="0"/>
      <w:marTop w:val="0"/>
      <w:marBottom w:val="0"/>
      <w:divBdr>
        <w:top w:val="none" w:sz="0" w:space="0" w:color="auto"/>
        <w:left w:val="none" w:sz="0" w:space="0" w:color="auto"/>
        <w:bottom w:val="none" w:sz="0" w:space="0" w:color="auto"/>
        <w:right w:val="none" w:sz="0" w:space="0" w:color="auto"/>
      </w:divBdr>
    </w:div>
    <w:div w:id="582034897">
      <w:bodyDiv w:val="1"/>
      <w:marLeft w:val="0"/>
      <w:marRight w:val="0"/>
      <w:marTop w:val="0"/>
      <w:marBottom w:val="0"/>
      <w:divBdr>
        <w:top w:val="none" w:sz="0" w:space="0" w:color="auto"/>
        <w:left w:val="none" w:sz="0" w:space="0" w:color="auto"/>
        <w:bottom w:val="none" w:sz="0" w:space="0" w:color="auto"/>
        <w:right w:val="none" w:sz="0" w:space="0" w:color="auto"/>
      </w:divBdr>
    </w:div>
    <w:div w:id="582111010">
      <w:bodyDiv w:val="1"/>
      <w:marLeft w:val="0"/>
      <w:marRight w:val="0"/>
      <w:marTop w:val="0"/>
      <w:marBottom w:val="0"/>
      <w:divBdr>
        <w:top w:val="none" w:sz="0" w:space="0" w:color="auto"/>
        <w:left w:val="none" w:sz="0" w:space="0" w:color="auto"/>
        <w:bottom w:val="none" w:sz="0" w:space="0" w:color="auto"/>
        <w:right w:val="none" w:sz="0" w:space="0" w:color="auto"/>
      </w:divBdr>
    </w:div>
    <w:div w:id="582184988">
      <w:bodyDiv w:val="1"/>
      <w:marLeft w:val="0"/>
      <w:marRight w:val="0"/>
      <w:marTop w:val="0"/>
      <w:marBottom w:val="0"/>
      <w:divBdr>
        <w:top w:val="none" w:sz="0" w:space="0" w:color="auto"/>
        <w:left w:val="none" w:sz="0" w:space="0" w:color="auto"/>
        <w:bottom w:val="none" w:sz="0" w:space="0" w:color="auto"/>
        <w:right w:val="none" w:sz="0" w:space="0" w:color="auto"/>
      </w:divBdr>
    </w:div>
    <w:div w:id="582303902">
      <w:bodyDiv w:val="1"/>
      <w:marLeft w:val="0"/>
      <w:marRight w:val="0"/>
      <w:marTop w:val="0"/>
      <w:marBottom w:val="0"/>
      <w:divBdr>
        <w:top w:val="none" w:sz="0" w:space="0" w:color="auto"/>
        <w:left w:val="none" w:sz="0" w:space="0" w:color="auto"/>
        <w:bottom w:val="none" w:sz="0" w:space="0" w:color="auto"/>
        <w:right w:val="none" w:sz="0" w:space="0" w:color="auto"/>
      </w:divBdr>
    </w:div>
    <w:div w:id="582377247">
      <w:bodyDiv w:val="1"/>
      <w:marLeft w:val="0"/>
      <w:marRight w:val="0"/>
      <w:marTop w:val="0"/>
      <w:marBottom w:val="0"/>
      <w:divBdr>
        <w:top w:val="none" w:sz="0" w:space="0" w:color="auto"/>
        <w:left w:val="none" w:sz="0" w:space="0" w:color="auto"/>
        <w:bottom w:val="none" w:sz="0" w:space="0" w:color="auto"/>
        <w:right w:val="none" w:sz="0" w:space="0" w:color="auto"/>
      </w:divBdr>
    </w:div>
    <w:div w:id="582379635">
      <w:bodyDiv w:val="1"/>
      <w:marLeft w:val="0"/>
      <w:marRight w:val="0"/>
      <w:marTop w:val="0"/>
      <w:marBottom w:val="0"/>
      <w:divBdr>
        <w:top w:val="none" w:sz="0" w:space="0" w:color="auto"/>
        <w:left w:val="none" w:sz="0" w:space="0" w:color="auto"/>
        <w:bottom w:val="none" w:sz="0" w:space="0" w:color="auto"/>
        <w:right w:val="none" w:sz="0" w:space="0" w:color="auto"/>
      </w:divBdr>
    </w:div>
    <w:div w:id="582420633">
      <w:bodyDiv w:val="1"/>
      <w:marLeft w:val="0"/>
      <w:marRight w:val="0"/>
      <w:marTop w:val="0"/>
      <w:marBottom w:val="0"/>
      <w:divBdr>
        <w:top w:val="none" w:sz="0" w:space="0" w:color="auto"/>
        <w:left w:val="none" w:sz="0" w:space="0" w:color="auto"/>
        <w:bottom w:val="none" w:sz="0" w:space="0" w:color="auto"/>
        <w:right w:val="none" w:sz="0" w:space="0" w:color="auto"/>
      </w:divBdr>
    </w:div>
    <w:div w:id="582493218">
      <w:bodyDiv w:val="1"/>
      <w:marLeft w:val="0"/>
      <w:marRight w:val="0"/>
      <w:marTop w:val="0"/>
      <w:marBottom w:val="0"/>
      <w:divBdr>
        <w:top w:val="none" w:sz="0" w:space="0" w:color="auto"/>
        <w:left w:val="none" w:sz="0" w:space="0" w:color="auto"/>
        <w:bottom w:val="none" w:sz="0" w:space="0" w:color="auto"/>
        <w:right w:val="none" w:sz="0" w:space="0" w:color="auto"/>
      </w:divBdr>
    </w:div>
    <w:div w:id="582495970">
      <w:bodyDiv w:val="1"/>
      <w:marLeft w:val="0"/>
      <w:marRight w:val="0"/>
      <w:marTop w:val="0"/>
      <w:marBottom w:val="0"/>
      <w:divBdr>
        <w:top w:val="none" w:sz="0" w:space="0" w:color="auto"/>
        <w:left w:val="none" w:sz="0" w:space="0" w:color="auto"/>
        <w:bottom w:val="none" w:sz="0" w:space="0" w:color="auto"/>
        <w:right w:val="none" w:sz="0" w:space="0" w:color="auto"/>
      </w:divBdr>
    </w:div>
    <w:div w:id="582572524">
      <w:bodyDiv w:val="1"/>
      <w:marLeft w:val="0"/>
      <w:marRight w:val="0"/>
      <w:marTop w:val="0"/>
      <w:marBottom w:val="0"/>
      <w:divBdr>
        <w:top w:val="none" w:sz="0" w:space="0" w:color="auto"/>
        <w:left w:val="none" w:sz="0" w:space="0" w:color="auto"/>
        <w:bottom w:val="none" w:sz="0" w:space="0" w:color="auto"/>
        <w:right w:val="none" w:sz="0" w:space="0" w:color="auto"/>
      </w:divBdr>
    </w:div>
    <w:div w:id="582616416">
      <w:bodyDiv w:val="1"/>
      <w:marLeft w:val="0"/>
      <w:marRight w:val="0"/>
      <w:marTop w:val="0"/>
      <w:marBottom w:val="0"/>
      <w:divBdr>
        <w:top w:val="none" w:sz="0" w:space="0" w:color="auto"/>
        <w:left w:val="none" w:sz="0" w:space="0" w:color="auto"/>
        <w:bottom w:val="none" w:sz="0" w:space="0" w:color="auto"/>
        <w:right w:val="none" w:sz="0" w:space="0" w:color="auto"/>
      </w:divBdr>
    </w:div>
    <w:div w:id="582640269">
      <w:bodyDiv w:val="1"/>
      <w:marLeft w:val="0"/>
      <w:marRight w:val="0"/>
      <w:marTop w:val="0"/>
      <w:marBottom w:val="0"/>
      <w:divBdr>
        <w:top w:val="none" w:sz="0" w:space="0" w:color="auto"/>
        <w:left w:val="none" w:sz="0" w:space="0" w:color="auto"/>
        <w:bottom w:val="none" w:sz="0" w:space="0" w:color="auto"/>
        <w:right w:val="none" w:sz="0" w:space="0" w:color="auto"/>
      </w:divBdr>
    </w:div>
    <w:div w:id="582643571">
      <w:bodyDiv w:val="1"/>
      <w:marLeft w:val="0"/>
      <w:marRight w:val="0"/>
      <w:marTop w:val="0"/>
      <w:marBottom w:val="0"/>
      <w:divBdr>
        <w:top w:val="none" w:sz="0" w:space="0" w:color="auto"/>
        <w:left w:val="none" w:sz="0" w:space="0" w:color="auto"/>
        <w:bottom w:val="none" w:sz="0" w:space="0" w:color="auto"/>
        <w:right w:val="none" w:sz="0" w:space="0" w:color="auto"/>
      </w:divBdr>
    </w:div>
    <w:div w:id="582684202">
      <w:bodyDiv w:val="1"/>
      <w:marLeft w:val="0"/>
      <w:marRight w:val="0"/>
      <w:marTop w:val="0"/>
      <w:marBottom w:val="0"/>
      <w:divBdr>
        <w:top w:val="none" w:sz="0" w:space="0" w:color="auto"/>
        <w:left w:val="none" w:sz="0" w:space="0" w:color="auto"/>
        <w:bottom w:val="none" w:sz="0" w:space="0" w:color="auto"/>
        <w:right w:val="none" w:sz="0" w:space="0" w:color="auto"/>
      </w:divBdr>
    </w:div>
    <w:div w:id="582766053">
      <w:bodyDiv w:val="1"/>
      <w:marLeft w:val="0"/>
      <w:marRight w:val="0"/>
      <w:marTop w:val="0"/>
      <w:marBottom w:val="0"/>
      <w:divBdr>
        <w:top w:val="none" w:sz="0" w:space="0" w:color="auto"/>
        <w:left w:val="none" w:sz="0" w:space="0" w:color="auto"/>
        <w:bottom w:val="none" w:sz="0" w:space="0" w:color="auto"/>
        <w:right w:val="none" w:sz="0" w:space="0" w:color="auto"/>
      </w:divBdr>
    </w:div>
    <w:div w:id="582835283">
      <w:bodyDiv w:val="1"/>
      <w:marLeft w:val="0"/>
      <w:marRight w:val="0"/>
      <w:marTop w:val="0"/>
      <w:marBottom w:val="0"/>
      <w:divBdr>
        <w:top w:val="none" w:sz="0" w:space="0" w:color="auto"/>
        <w:left w:val="none" w:sz="0" w:space="0" w:color="auto"/>
        <w:bottom w:val="none" w:sz="0" w:space="0" w:color="auto"/>
        <w:right w:val="none" w:sz="0" w:space="0" w:color="auto"/>
      </w:divBdr>
    </w:div>
    <w:div w:id="582883848">
      <w:bodyDiv w:val="1"/>
      <w:marLeft w:val="0"/>
      <w:marRight w:val="0"/>
      <w:marTop w:val="0"/>
      <w:marBottom w:val="0"/>
      <w:divBdr>
        <w:top w:val="none" w:sz="0" w:space="0" w:color="auto"/>
        <w:left w:val="none" w:sz="0" w:space="0" w:color="auto"/>
        <w:bottom w:val="none" w:sz="0" w:space="0" w:color="auto"/>
        <w:right w:val="none" w:sz="0" w:space="0" w:color="auto"/>
      </w:divBdr>
    </w:div>
    <w:div w:id="583034246">
      <w:bodyDiv w:val="1"/>
      <w:marLeft w:val="0"/>
      <w:marRight w:val="0"/>
      <w:marTop w:val="0"/>
      <w:marBottom w:val="0"/>
      <w:divBdr>
        <w:top w:val="none" w:sz="0" w:space="0" w:color="auto"/>
        <w:left w:val="none" w:sz="0" w:space="0" w:color="auto"/>
        <w:bottom w:val="none" w:sz="0" w:space="0" w:color="auto"/>
        <w:right w:val="none" w:sz="0" w:space="0" w:color="auto"/>
      </w:divBdr>
    </w:div>
    <w:div w:id="583101400">
      <w:bodyDiv w:val="1"/>
      <w:marLeft w:val="0"/>
      <w:marRight w:val="0"/>
      <w:marTop w:val="0"/>
      <w:marBottom w:val="0"/>
      <w:divBdr>
        <w:top w:val="none" w:sz="0" w:space="0" w:color="auto"/>
        <w:left w:val="none" w:sz="0" w:space="0" w:color="auto"/>
        <w:bottom w:val="none" w:sz="0" w:space="0" w:color="auto"/>
        <w:right w:val="none" w:sz="0" w:space="0" w:color="auto"/>
      </w:divBdr>
    </w:div>
    <w:div w:id="583102499">
      <w:bodyDiv w:val="1"/>
      <w:marLeft w:val="0"/>
      <w:marRight w:val="0"/>
      <w:marTop w:val="0"/>
      <w:marBottom w:val="0"/>
      <w:divBdr>
        <w:top w:val="none" w:sz="0" w:space="0" w:color="auto"/>
        <w:left w:val="none" w:sz="0" w:space="0" w:color="auto"/>
        <w:bottom w:val="none" w:sz="0" w:space="0" w:color="auto"/>
        <w:right w:val="none" w:sz="0" w:space="0" w:color="auto"/>
      </w:divBdr>
    </w:div>
    <w:div w:id="583106438">
      <w:bodyDiv w:val="1"/>
      <w:marLeft w:val="0"/>
      <w:marRight w:val="0"/>
      <w:marTop w:val="0"/>
      <w:marBottom w:val="0"/>
      <w:divBdr>
        <w:top w:val="none" w:sz="0" w:space="0" w:color="auto"/>
        <w:left w:val="none" w:sz="0" w:space="0" w:color="auto"/>
        <w:bottom w:val="none" w:sz="0" w:space="0" w:color="auto"/>
        <w:right w:val="none" w:sz="0" w:space="0" w:color="auto"/>
      </w:divBdr>
    </w:div>
    <w:div w:id="583149252">
      <w:bodyDiv w:val="1"/>
      <w:marLeft w:val="0"/>
      <w:marRight w:val="0"/>
      <w:marTop w:val="0"/>
      <w:marBottom w:val="0"/>
      <w:divBdr>
        <w:top w:val="none" w:sz="0" w:space="0" w:color="auto"/>
        <w:left w:val="none" w:sz="0" w:space="0" w:color="auto"/>
        <w:bottom w:val="none" w:sz="0" w:space="0" w:color="auto"/>
        <w:right w:val="none" w:sz="0" w:space="0" w:color="auto"/>
      </w:divBdr>
    </w:div>
    <w:div w:id="583224252">
      <w:bodyDiv w:val="1"/>
      <w:marLeft w:val="0"/>
      <w:marRight w:val="0"/>
      <w:marTop w:val="0"/>
      <w:marBottom w:val="0"/>
      <w:divBdr>
        <w:top w:val="none" w:sz="0" w:space="0" w:color="auto"/>
        <w:left w:val="none" w:sz="0" w:space="0" w:color="auto"/>
        <w:bottom w:val="none" w:sz="0" w:space="0" w:color="auto"/>
        <w:right w:val="none" w:sz="0" w:space="0" w:color="auto"/>
      </w:divBdr>
    </w:div>
    <w:div w:id="583227186">
      <w:bodyDiv w:val="1"/>
      <w:marLeft w:val="0"/>
      <w:marRight w:val="0"/>
      <w:marTop w:val="0"/>
      <w:marBottom w:val="0"/>
      <w:divBdr>
        <w:top w:val="none" w:sz="0" w:space="0" w:color="auto"/>
        <w:left w:val="none" w:sz="0" w:space="0" w:color="auto"/>
        <w:bottom w:val="none" w:sz="0" w:space="0" w:color="auto"/>
        <w:right w:val="none" w:sz="0" w:space="0" w:color="auto"/>
      </w:divBdr>
    </w:div>
    <w:div w:id="583227382">
      <w:bodyDiv w:val="1"/>
      <w:marLeft w:val="0"/>
      <w:marRight w:val="0"/>
      <w:marTop w:val="0"/>
      <w:marBottom w:val="0"/>
      <w:divBdr>
        <w:top w:val="none" w:sz="0" w:space="0" w:color="auto"/>
        <w:left w:val="none" w:sz="0" w:space="0" w:color="auto"/>
        <w:bottom w:val="none" w:sz="0" w:space="0" w:color="auto"/>
        <w:right w:val="none" w:sz="0" w:space="0" w:color="auto"/>
      </w:divBdr>
    </w:div>
    <w:div w:id="583337681">
      <w:bodyDiv w:val="1"/>
      <w:marLeft w:val="0"/>
      <w:marRight w:val="0"/>
      <w:marTop w:val="0"/>
      <w:marBottom w:val="0"/>
      <w:divBdr>
        <w:top w:val="none" w:sz="0" w:space="0" w:color="auto"/>
        <w:left w:val="none" w:sz="0" w:space="0" w:color="auto"/>
        <w:bottom w:val="none" w:sz="0" w:space="0" w:color="auto"/>
        <w:right w:val="none" w:sz="0" w:space="0" w:color="auto"/>
      </w:divBdr>
    </w:div>
    <w:div w:id="583416451">
      <w:bodyDiv w:val="1"/>
      <w:marLeft w:val="0"/>
      <w:marRight w:val="0"/>
      <w:marTop w:val="0"/>
      <w:marBottom w:val="0"/>
      <w:divBdr>
        <w:top w:val="none" w:sz="0" w:space="0" w:color="auto"/>
        <w:left w:val="none" w:sz="0" w:space="0" w:color="auto"/>
        <w:bottom w:val="none" w:sz="0" w:space="0" w:color="auto"/>
        <w:right w:val="none" w:sz="0" w:space="0" w:color="auto"/>
      </w:divBdr>
    </w:div>
    <w:div w:id="583420886">
      <w:bodyDiv w:val="1"/>
      <w:marLeft w:val="0"/>
      <w:marRight w:val="0"/>
      <w:marTop w:val="0"/>
      <w:marBottom w:val="0"/>
      <w:divBdr>
        <w:top w:val="none" w:sz="0" w:space="0" w:color="auto"/>
        <w:left w:val="none" w:sz="0" w:space="0" w:color="auto"/>
        <w:bottom w:val="none" w:sz="0" w:space="0" w:color="auto"/>
        <w:right w:val="none" w:sz="0" w:space="0" w:color="auto"/>
      </w:divBdr>
    </w:div>
    <w:div w:id="583491707">
      <w:bodyDiv w:val="1"/>
      <w:marLeft w:val="0"/>
      <w:marRight w:val="0"/>
      <w:marTop w:val="0"/>
      <w:marBottom w:val="0"/>
      <w:divBdr>
        <w:top w:val="none" w:sz="0" w:space="0" w:color="auto"/>
        <w:left w:val="none" w:sz="0" w:space="0" w:color="auto"/>
        <w:bottom w:val="none" w:sz="0" w:space="0" w:color="auto"/>
        <w:right w:val="none" w:sz="0" w:space="0" w:color="auto"/>
      </w:divBdr>
    </w:div>
    <w:div w:id="583608926">
      <w:bodyDiv w:val="1"/>
      <w:marLeft w:val="0"/>
      <w:marRight w:val="0"/>
      <w:marTop w:val="0"/>
      <w:marBottom w:val="0"/>
      <w:divBdr>
        <w:top w:val="none" w:sz="0" w:space="0" w:color="auto"/>
        <w:left w:val="none" w:sz="0" w:space="0" w:color="auto"/>
        <w:bottom w:val="none" w:sz="0" w:space="0" w:color="auto"/>
        <w:right w:val="none" w:sz="0" w:space="0" w:color="auto"/>
      </w:divBdr>
    </w:div>
    <w:div w:id="583615086">
      <w:bodyDiv w:val="1"/>
      <w:marLeft w:val="0"/>
      <w:marRight w:val="0"/>
      <w:marTop w:val="0"/>
      <w:marBottom w:val="0"/>
      <w:divBdr>
        <w:top w:val="none" w:sz="0" w:space="0" w:color="auto"/>
        <w:left w:val="none" w:sz="0" w:space="0" w:color="auto"/>
        <w:bottom w:val="none" w:sz="0" w:space="0" w:color="auto"/>
        <w:right w:val="none" w:sz="0" w:space="0" w:color="auto"/>
      </w:divBdr>
    </w:div>
    <w:div w:id="583756628">
      <w:bodyDiv w:val="1"/>
      <w:marLeft w:val="0"/>
      <w:marRight w:val="0"/>
      <w:marTop w:val="0"/>
      <w:marBottom w:val="0"/>
      <w:divBdr>
        <w:top w:val="none" w:sz="0" w:space="0" w:color="auto"/>
        <w:left w:val="none" w:sz="0" w:space="0" w:color="auto"/>
        <w:bottom w:val="none" w:sz="0" w:space="0" w:color="auto"/>
        <w:right w:val="none" w:sz="0" w:space="0" w:color="auto"/>
      </w:divBdr>
    </w:div>
    <w:div w:id="583761117">
      <w:bodyDiv w:val="1"/>
      <w:marLeft w:val="0"/>
      <w:marRight w:val="0"/>
      <w:marTop w:val="0"/>
      <w:marBottom w:val="0"/>
      <w:divBdr>
        <w:top w:val="none" w:sz="0" w:space="0" w:color="auto"/>
        <w:left w:val="none" w:sz="0" w:space="0" w:color="auto"/>
        <w:bottom w:val="none" w:sz="0" w:space="0" w:color="auto"/>
        <w:right w:val="none" w:sz="0" w:space="0" w:color="auto"/>
      </w:divBdr>
    </w:div>
    <w:div w:id="583761402">
      <w:bodyDiv w:val="1"/>
      <w:marLeft w:val="0"/>
      <w:marRight w:val="0"/>
      <w:marTop w:val="0"/>
      <w:marBottom w:val="0"/>
      <w:divBdr>
        <w:top w:val="none" w:sz="0" w:space="0" w:color="auto"/>
        <w:left w:val="none" w:sz="0" w:space="0" w:color="auto"/>
        <w:bottom w:val="none" w:sz="0" w:space="0" w:color="auto"/>
        <w:right w:val="none" w:sz="0" w:space="0" w:color="auto"/>
      </w:divBdr>
    </w:div>
    <w:div w:id="583799565">
      <w:bodyDiv w:val="1"/>
      <w:marLeft w:val="0"/>
      <w:marRight w:val="0"/>
      <w:marTop w:val="0"/>
      <w:marBottom w:val="0"/>
      <w:divBdr>
        <w:top w:val="none" w:sz="0" w:space="0" w:color="auto"/>
        <w:left w:val="none" w:sz="0" w:space="0" w:color="auto"/>
        <w:bottom w:val="none" w:sz="0" w:space="0" w:color="auto"/>
        <w:right w:val="none" w:sz="0" w:space="0" w:color="auto"/>
      </w:divBdr>
    </w:div>
    <w:div w:id="583802123">
      <w:bodyDiv w:val="1"/>
      <w:marLeft w:val="0"/>
      <w:marRight w:val="0"/>
      <w:marTop w:val="0"/>
      <w:marBottom w:val="0"/>
      <w:divBdr>
        <w:top w:val="none" w:sz="0" w:space="0" w:color="auto"/>
        <w:left w:val="none" w:sz="0" w:space="0" w:color="auto"/>
        <w:bottom w:val="none" w:sz="0" w:space="0" w:color="auto"/>
        <w:right w:val="none" w:sz="0" w:space="0" w:color="auto"/>
      </w:divBdr>
    </w:div>
    <w:div w:id="583803158">
      <w:bodyDiv w:val="1"/>
      <w:marLeft w:val="0"/>
      <w:marRight w:val="0"/>
      <w:marTop w:val="0"/>
      <w:marBottom w:val="0"/>
      <w:divBdr>
        <w:top w:val="none" w:sz="0" w:space="0" w:color="auto"/>
        <w:left w:val="none" w:sz="0" w:space="0" w:color="auto"/>
        <w:bottom w:val="none" w:sz="0" w:space="0" w:color="auto"/>
        <w:right w:val="none" w:sz="0" w:space="0" w:color="auto"/>
      </w:divBdr>
    </w:div>
    <w:div w:id="583803298">
      <w:bodyDiv w:val="1"/>
      <w:marLeft w:val="0"/>
      <w:marRight w:val="0"/>
      <w:marTop w:val="0"/>
      <w:marBottom w:val="0"/>
      <w:divBdr>
        <w:top w:val="none" w:sz="0" w:space="0" w:color="auto"/>
        <w:left w:val="none" w:sz="0" w:space="0" w:color="auto"/>
        <w:bottom w:val="none" w:sz="0" w:space="0" w:color="auto"/>
        <w:right w:val="none" w:sz="0" w:space="0" w:color="auto"/>
      </w:divBdr>
    </w:div>
    <w:div w:id="583806247">
      <w:bodyDiv w:val="1"/>
      <w:marLeft w:val="0"/>
      <w:marRight w:val="0"/>
      <w:marTop w:val="0"/>
      <w:marBottom w:val="0"/>
      <w:divBdr>
        <w:top w:val="none" w:sz="0" w:space="0" w:color="auto"/>
        <w:left w:val="none" w:sz="0" w:space="0" w:color="auto"/>
        <w:bottom w:val="none" w:sz="0" w:space="0" w:color="auto"/>
        <w:right w:val="none" w:sz="0" w:space="0" w:color="auto"/>
      </w:divBdr>
    </w:div>
    <w:div w:id="583808058">
      <w:bodyDiv w:val="1"/>
      <w:marLeft w:val="0"/>
      <w:marRight w:val="0"/>
      <w:marTop w:val="0"/>
      <w:marBottom w:val="0"/>
      <w:divBdr>
        <w:top w:val="none" w:sz="0" w:space="0" w:color="auto"/>
        <w:left w:val="none" w:sz="0" w:space="0" w:color="auto"/>
        <w:bottom w:val="none" w:sz="0" w:space="0" w:color="auto"/>
        <w:right w:val="none" w:sz="0" w:space="0" w:color="auto"/>
      </w:divBdr>
    </w:div>
    <w:div w:id="583879254">
      <w:bodyDiv w:val="1"/>
      <w:marLeft w:val="0"/>
      <w:marRight w:val="0"/>
      <w:marTop w:val="0"/>
      <w:marBottom w:val="0"/>
      <w:divBdr>
        <w:top w:val="none" w:sz="0" w:space="0" w:color="auto"/>
        <w:left w:val="none" w:sz="0" w:space="0" w:color="auto"/>
        <w:bottom w:val="none" w:sz="0" w:space="0" w:color="auto"/>
        <w:right w:val="none" w:sz="0" w:space="0" w:color="auto"/>
      </w:divBdr>
    </w:div>
    <w:div w:id="583994388">
      <w:bodyDiv w:val="1"/>
      <w:marLeft w:val="0"/>
      <w:marRight w:val="0"/>
      <w:marTop w:val="0"/>
      <w:marBottom w:val="0"/>
      <w:divBdr>
        <w:top w:val="none" w:sz="0" w:space="0" w:color="auto"/>
        <w:left w:val="none" w:sz="0" w:space="0" w:color="auto"/>
        <w:bottom w:val="none" w:sz="0" w:space="0" w:color="auto"/>
        <w:right w:val="none" w:sz="0" w:space="0" w:color="auto"/>
      </w:divBdr>
    </w:div>
    <w:div w:id="583996447">
      <w:bodyDiv w:val="1"/>
      <w:marLeft w:val="0"/>
      <w:marRight w:val="0"/>
      <w:marTop w:val="0"/>
      <w:marBottom w:val="0"/>
      <w:divBdr>
        <w:top w:val="none" w:sz="0" w:space="0" w:color="auto"/>
        <w:left w:val="none" w:sz="0" w:space="0" w:color="auto"/>
        <w:bottom w:val="none" w:sz="0" w:space="0" w:color="auto"/>
        <w:right w:val="none" w:sz="0" w:space="0" w:color="auto"/>
      </w:divBdr>
    </w:div>
    <w:div w:id="584000986">
      <w:bodyDiv w:val="1"/>
      <w:marLeft w:val="0"/>
      <w:marRight w:val="0"/>
      <w:marTop w:val="0"/>
      <w:marBottom w:val="0"/>
      <w:divBdr>
        <w:top w:val="none" w:sz="0" w:space="0" w:color="auto"/>
        <w:left w:val="none" w:sz="0" w:space="0" w:color="auto"/>
        <w:bottom w:val="none" w:sz="0" w:space="0" w:color="auto"/>
        <w:right w:val="none" w:sz="0" w:space="0" w:color="auto"/>
      </w:divBdr>
    </w:div>
    <w:div w:id="584073679">
      <w:bodyDiv w:val="1"/>
      <w:marLeft w:val="0"/>
      <w:marRight w:val="0"/>
      <w:marTop w:val="0"/>
      <w:marBottom w:val="0"/>
      <w:divBdr>
        <w:top w:val="none" w:sz="0" w:space="0" w:color="auto"/>
        <w:left w:val="none" w:sz="0" w:space="0" w:color="auto"/>
        <w:bottom w:val="none" w:sz="0" w:space="0" w:color="auto"/>
        <w:right w:val="none" w:sz="0" w:space="0" w:color="auto"/>
      </w:divBdr>
    </w:div>
    <w:div w:id="584143427">
      <w:bodyDiv w:val="1"/>
      <w:marLeft w:val="0"/>
      <w:marRight w:val="0"/>
      <w:marTop w:val="0"/>
      <w:marBottom w:val="0"/>
      <w:divBdr>
        <w:top w:val="none" w:sz="0" w:space="0" w:color="auto"/>
        <w:left w:val="none" w:sz="0" w:space="0" w:color="auto"/>
        <w:bottom w:val="none" w:sz="0" w:space="0" w:color="auto"/>
        <w:right w:val="none" w:sz="0" w:space="0" w:color="auto"/>
      </w:divBdr>
    </w:div>
    <w:div w:id="584144181">
      <w:bodyDiv w:val="1"/>
      <w:marLeft w:val="0"/>
      <w:marRight w:val="0"/>
      <w:marTop w:val="0"/>
      <w:marBottom w:val="0"/>
      <w:divBdr>
        <w:top w:val="none" w:sz="0" w:space="0" w:color="auto"/>
        <w:left w:val="none" w:sz="0" w:space="0" w:color="auto"/>
        <w:bottom w:val="none" w:sz="0" w:space="0" w:color="auto"/>
        <w:right w:val="none" w:sz="0" w:space="0" w:color="auto"/>
      </w:divBdr>
    </w:div>
    <w:div w:id="584191290">
      <w:bodyDiv w:val="1"/>
      <w:marLeft w:val="0"/>
      <w:marRight w:val="0"/>
      <w:marTop w:val="0"/>
      <w:marBottom w:val="0"/>
      <w:divBdr>
        <w:top w:val="none" w:sz="0" w:space="0" w:color="auto"/>
        <w:left w:val="none" w:sz="0" w:space="0" w:color="auto"/>
        <w:bottom w:val="none" w:sz="0" w:space="0" w:color="auto"/>
        <w:right w:val="none" w:sz="0" w:space="0" w:color="auto"/>
      </w:divBdr>
    </w:div>
    <w:div w:id="584192768">
      <w:bodyDiv w:val="1"/>
      <w:marLeft w:val="0"/>
      <w:marRight w:val="0"/>
      <w:marTop w:val="0"/>
      <w:marBottom w:val="0"/>
      <w:divBdr>
        <w:top w:val="none" w:sz="0" w:space="0" w:color="auto"/>
        <w:left w:val="none" w:sz="0" w:space="0" w:color="auto"/>
        <w:bottom w:val="none" w:sz="0" w:space="0" w:color="auto"/>
        <w:right w:val="none" w:sz="0" w:space="0" w:color="auto"/>
      </w:divBdr>
    </w:div>
    <w:div w:id="584219567">
      <w:bodyDiv w:val="1"/>
      <w:marLeft w:val="0"/>
      <w:marRight w:val="0"/>
      <w:marTop w:val="0"/>
      <w:marBottom w:val="0"/>
      <w:divBdr>
        <w:top w:val="none" w:sz="0" w:space="0" w:color="auto"/>
        <w:left w:val="none" w:sz="0" w:space="0" w:color="auto"/>
        <w:bottom w:val="none" w:sz="0" w:space="0" w:color="auto"/>
        <w:right w:val="none" w:sz="0" w:space="0" w:color="auto"/>
      </w:divBdr>
    </w:div>
    <w:div w:id="584266097">
      <w:bodyDiv w:val="1"/>
      <w:marLeft w:val="0"/>
      <w:marRight w:val="0"/>
      <w:marTop w:val="0"/>
      <w:marBottom w:val="0"/>
      <w:divBdr>
        <w:top w:val="none" w:sz="0" w:space="0" w:color="auto"/>
        <w:left w:val="none" w:sz="0" w:space="0" w:color="auto"/>
        <w:bottom w:val="none" w:sz="0" w:space="0" w:color="auto"/>
        <w:right w:val="none" w:sz="0" w:space="0" w:color="auto"/>
      </w:divBdr>
    </w:div>
    <w:div w:id="584344206">
      <w:bodyDiv w:val="1"/>
      <w:marLeft w:val="0"/>
      <w:marRight w:val="0"/>
      <w:marTop w:val="0"/>
      <w:marBottom w:val="0"/>
      <w:divBdr>
        <w:top w:val="none" w:sz="0" w:space="0" w:color="auto"/>
        <w:left w:val="none" w:sz="0" w:space="0" w:color="auto"/>
        <w:bottom w:val="none" w:sz="0" w:space="0" w:color="auto"/>
        <w:right w:val="none" w:sz="0" w:space="0" w:color="auto"/>
      </w:divBdr>
    </w:div>
    <w:div w:id="584344481">
      <w:bodyDiv w:val="1"/>
      <w:marLeft w:val="0"/>
      <w:marRight w:val="0"/>
      <w:marTop w:val="0"/>
      <w:marBottom w:val="0"/>
      <w:divBdr>
        <w:top w:val="none" w:sz="0" w:space="0" w:color="auto"/>
        <w:left w:val="none" w:sz="0" w:space="0" w:color="auto"/>
        <w:bottom w:val="none" w:sz="0" w:space="0" w:color="auto"/>
        <w:right w:val="none" w:sz="0" w:space="0" w:color="auto"/>
      </w:divBdr>
    </w:div>
    <w:div w:id="584456542">
      <w:bodyDiv w:val="1"/>
      <w:marLeft w:val="0"/>
      <w:marRight w:val="0"/>
      <w:marTop w:val="0"/>
      <w:marBottom w:val="0"/>
      <w:divBdr>
        <w:top w:val="none" w:sz="0" w:space="0" w:color="auto"/>
        <w:left w:val="none" w:sz="0" w:space="0" w:color="auto"/>
        <w:bottom w:val="none" w:sz="0" w:space="0" w:color="auto"/>
        <w:right w:val="none" w:sz="0" w:space="0" w:color="auto"/>
      </w:divBdr>
    </w:div>
    <w:div w:id="584533466">
      <w:bodyDiv w:val="1"/>
      <w:marLeft w:val="0"/>
      <w:marRight w:val="0"/>
      <w:marTop w:val="0"/>
      <w:marBottom w:val="0"/>
      <w:divBdr>
        <w:top w:val="none" w:sz="0" w:space="0" w:color="auto"/>
        <w:left w:val="none" w:sz="0" w:space="0" w:color="auto"/>
        <w:bottom w:val="none" w:sz="0" w:space="0" w:color="auto"/>
        <w:right w:val="none" w:sz="0" w:space="0" w:color="auto"/>
      </w:divBdr>
    </w:div>
    <w:div w:id="584606266">
      <w:bodyDiv w:val="1"/>
      <w:marLeft w:val="0"/>
      <w:marRight w:val="0"/>
      <w:marTop w:val="0"/>
      <w:marBottom w:val="0"/>
      <w:divBdr>
        <w:top w:val="none" w:sz="0" w:space="0" w:color="auto"/>
        <w:left w:val="none" w:sz="0" w:space="0" w:color="auto"/>
        <w:bottom w:val="none" w:sz="0" w:space="0" w:color="auto"/>
        <w:right w:val="none" w:sz="0" w:space="0" w:color="auto"/>
      </w:divBdr>
    </w:div>
    <w:div w:id="584612245">
      <w:bodyDiv w:val="1"/>
      <w:marLeft w:val="0"/>
      <w:marRight w:val="0"/>
      <w:marTop w:val="0"/>
      <w:marBottom w:val="0"/>
      <w:divBdr>
        <w:top w:val="none" w:sz="0" w:space="0" w:color="auto"/>
        <w:left w:val="none" w:sz="0" w:space="0" w:color="auto"/>
        <w:bottom w:val="none" w:sz="0" w:space="0" w:color="auto"/>
        <w:right w:val="none" w:sz="0" w:space="0" w:color="auto"/>
      </w:divBdr>
    </w:div>
    <w:div w:id="584648521">
      <w:bodyDiv w:val="1"/>
      <w:marLeft w:val="0"/>
      <w:marRight w:val="0"/>
      <w:marTop w:val="0"/>
      <w:marBottom w:val="0"/>
      <w:divBdr>
        <w:top w:val="none" w:sz="0" w:space="0" w:color="auto"/>
        <w:left w:val="none" w:sz="0" w:space="0" w:color="auto"/>
        <w:bottom w:val="none" w:sz="0" w:space="0" w:color="auto"/>
        <w:right w:val="none" w:sz="0" w:space="0" w:color="auto"/>
      </w:divBdr>
    </w:div>
    <w:div w:id="584723133">
      <w:bodyDiv w:val="1"/>
      <w:marLeft w:val="0"/>
      <w:marRight w:val="0"/>
      <w:marTop w:val="0"/>
      <w:marBottom w:val="0"/>
      <w:divBdr>
        <w:top w:val="none" w:sz="0" w:space="0" w:color="auto"/>
        <w:left w:val="none" w:sz="0" w:space="0" w:color="auto"/>
        <w:bottom w:val="none" w:sz="0" w:space="0" w:color="auto"/>
        <w:right w:val="none" w:sz="0" w:space="0" w:color="auto"/>
      </w:divBdr>
    </w:div>
    <w:div w:id="584723682">
      <w:bodyDiv w:val="1"/>
      <w:marLeft w:val="0"/>
      <w:marRight w:val="0"/>
      <w:marTop w:val="0"/>
      <w:marBottom w:val="0"/>
      <w:divBdr>
        <w:top w:val="none" w:sz="0" w:space="0" w:color="auto"/>
        <w:left w:val="none" w:sz="0" w:space="0" w:color="auto"/>
        <w:bottom w:val="none" w:sz="0" w:space="0" w:color="auto"/>
        <w:right w:val="none" w:sz="0" w:space="0" w:color="auto"/>
      </w:divBdr>
    </w:div>
    <w:div w:id="584801257">
      <w:bodyDiv w:val="1"/>
      <w:marLeft w:val="0"/>
      <w:marRight w:val="0"/>
      <w:marTop w:val="0"/>
      <w:marBottom w:val="0"/>
      <w:divBdr>
        <w:top w:val="none" w:sz="0" w:space="0" w:color="auto"/>
        <w:left w:val="none" w:sz="0" w:space="0" w:color="auto"/>
        <w:bottom w:val="none" w:sz="0" w:space="0" w:color="auto"/>
        <w:right w:val="none" w:sz="0" w:space="0" w:color="auto"/>
      </w:divBdr>
    </w:div>
    <w:div w:id="584844026">
      <w:bodyDiv w:val="1"/>
      <w:marLeft w:val="0"/>
      <w:marRight w:val="0"/>
      <w:marTop w:val="0"/>
      <w:marBottom w:val="0"/>
      <w:divBdr>
        <w:top w:val="none" w:sz="0" w:space="0" w:color="auto"/>
        <w:left w:val="none" w:sz="0" w:space="0" w:color="auto"/>
        <w:bottom w:val="none" w:sz="0" w:space="0" w:color="auto"/>
        <w:right w:val="none" w:sz="0" w:space="0" w:color="auto"/>
      </w:divBdr>
    </w:div>
    <w:div w:id="584849473">
      <w:bodyDiv w:val="1"/>
      <w:marLeft w:val="0"/>
      <w:marRight w:val="0"/>
      <w:marTop w:val="0"/>
      <w:marBottom w:val="0"/>
      <w:divBdr>
        <w:top w:val="none" w:sz="0" w:space="0" w:color="auto"/>
        <w:left w:val="none" w:sz="0" w:space="0" w:color="auto"/>
        <w:bottom w:val="none" w:sz="0" w:space="0" w:color="auto"/>
        <w:right w:val="none" w:sz="0" w:space="0" w:color="auto"/>
      </w:divBdr>
    </w:div>
    <w:div w:id="584916529">
      <w:bodyDiv w:val="1"/>
      <w:marLeft w:val="0"/>
      <w:marRight w:val="0"/>
      <w:marTop w:val="0"/>
      <w:marBottom w:val="0"/>
      <w:divBdr>
        <w:top w:val="none" w:sz="0" w:space="0" w:color="auto"/>
        <w:left w:val="none" w:sz="0" w:space="0" w:color="auto"/>
        <w:bottom w:val="none" w:sz="0" w:space="0" w:color="auto"/>
        <w:right w:val="none" w:sz="0" w:space="0" w:color="auto"/>
      </w:divBdr>
    </w:div>
    <w:div w:id="584923580">
      <w:bodyDiv w:val="1"/>
      <w:marLeft w:val="0"/>
      <w:marRight w:val="0"/>
      <w:marTop w:val="0"/>
      <w:marBottom w:val="0"/>
      <w:divBdr>
        <w:top w:val="none" w:sz="0" w:space="0" w:color="auto"/>
        <w:left w:val="none" w:sz="0" w:space="0" w:color="auto"/>
        <w:bottom w:val="none" w:sz="0" w:space="0" w:color="auto"/>
        <w:right w:val="none" w:sz="0" w:space="0" w:color="auto"/>
      </w:divBdr>
    </w:div>
    <w:div w:id="584992179">
      <w:bodyDiv w:val="1"/>
      <w:marLeft w:val="0"/>
      <w:marRight w:val="0"/>
      <w:marTop w:val="0"/>
      <w:marBottom w:val="0"/>
      <w:divBdr>
        <w:top w:val="none" w:sz="0" w:space="0" w:color="auto"/>
        <w:left w:val="none" w:sz="0" w:space="0" w:color="auto"/>
        <w:bottom w:val="none" w:sz="0" w:space="0" w:color="auto"/>
        <w:right w:val="none" w:sz="0" w:space="0" w:color="auto"/>
      </w:divBdr>
    </w:div>
    <w:div w:id="585000567">
      <w:bodyDiv w:val="1"/>
      <w:marLeft w:val="0"/>
      <w:marRight w:val="0"/>
      <w:marTop w:val="0"/>
      <w:marBottom w:val="0"/>
      <w:divBdr>
        <w:top w:val="none" w:sz="0" w:space="0" w:color="auto"/>
        <w:left w:val="none" w:sz="0" w:space="0" w:color="auto"/>
        <w:bottom w:val="none" w:sz="0" w:space="0" w:color="auto"/>
        <w:right w:val="none" w:sz="0" w:space="0" w:color="auto"/>
      </w:divBdr>
    </w:div>
    <w:div w:id="585068656">
      <w:bodyDiv w:val="1"/>
      <w:marLeft w:val="0"/>
      <w:marRight w:val="0"/>
      <w:marTop w:val="0"/>
      <w:marBottom w:val="0"/>
      <w:divBdr>
        <w:top w:val="none" w:sz="0" w:space="0" w:color="auto"/>
        <w:left w:val="none" w:sz="0" w:space="0" w:color="auto"/>
        <w:bottom w:val="none" w:sz="0" w:space="0" w:color="auto"/>
        <w:right w:val="none" w:sz="0" w:space="0" w:color="auto"/>
      </w:divBdr>
    </w:div>
    <w:div w:id="585110995">
      <w:bodyDiv w:val="1"/>
      <w:marLeft w:val="0"/>
      <w:marRight w:val="0"/>
      <w:marTop w:val="0"/>
      <w:marBottom w:val="0"/>
      <w:divBdr>
        <w:top w:val="none" w:sz="0" w:space="0" w:color="auto"/>
        <w:left w:val="none" w:sz="0" w:space="0" w:color="auto"/>
        <w:bottom w:val="none" w:sz="0" w:space="0" w:color="auto"/>
        <w:right w:val="none" w:sz="0" w:space="0" w:color="auto"/>
      </w:divBdr>
    </w:div>
    <w:div w:id="585113441">
      <w:bodyDiv w:val="1"/>
      <w:marLeft w:val="0"/>
      <w:marRight w:val="0"/>
      <w:marTop w:val="0"/>
      <w:marBottom w:val="0"/>
      <w:divBdr>
        <w:top w:val="none" w:sz="0" w:space="0" w:color="auto"/>
        <w:left w:val="none" w:sz="0" w:space="0" w:color="auto"/>
        <w:bottom w:val="none" w:sz="0" w:space="0" w:color="auto"/>
        <w:right w:val="none" w:sz="0" w:space="0" w:color="auto"/>
      </w:divBdr>
    </w:div>
    <w:div w:id="585117926">
      <w:bodyDiv w:val="1"/>
      <w:marLeft w:val="0"/>
      <w:marRight w:val="0"/>
      <w:marTop w:val="0"/>
      <w:marBottom w:val="0"/>
      <w:divBdr>
        <w:top w:val="none" w:sz="0" w:space="0" w:color="auto"/>
        <w:left w:val="none" w:sz="0" w:space="0" w:color="auto"/>
        <w:bottom w:val="none" w:sz="0" w:space="0" w:color="auto"/>
        <w:right w:val="none" w:sz="0" w:space="0" w:color="auto"/>
      </w:divBdr>
    </w:div>
    <w:div w:id="585267325">
      <w:bodyDiv w:val="1"/>
      <w:marLeft w:val="0"/>
      <w:marRight w:val="0"/>
      <w:marTop w:val="0"/>
      <w:marBottom w:val="0"/>
      <w:divBdr>
        <w:top w:val="none" w:sz="0" w:space="0" w:color="auto"/>
        <w:left w:val="none" w:sz="0" w:space="0" w:color="auto"/>
        <w:bottom w:val="none" w:sz="0" w:space="0" w:color="auto"/>
        <w:right w:val="none" w:sz="0" w:space="0" w:color="auto"/>
      </w:divBdr>
    </w:div>
    <w:div w:id="585304179">
      <w:bodyDiv w:val="1"/>
      <w:marLeft w:val="0"/>
      <w:marRight w:val="0"/>
      <w:marTop w:val="0"/>
      <w:marBottom w:val="0"/>
      <w:divBdr>
        <w:top w:val="none" w:sz="0" w:space="0" w:color="auto"/>
        <w:left w:val="none" w:sz="0" w:space="0" w:color="auto"/>
        <w:bottom w:val="none" w:sz="0" w:space="0" w:color="auto"/>
        <w:right w:val="none" w:sz="0" w:space="0" w:color="auto"/>
      </w:divBdr>
    </w:div>
    <w:div w:id="585312102">
      <w:bodyDiv w:val="1"/>
      <w:marLeft w:val="0"/>
      <w:marRight w:val="0"/>
      <w:marTop w:val="0"/>
      <w:marBottom w:val="0"/>
      <w:divBdr>
        <w:top w:val="none" w:sz="0" w:space="0" w:color="auto"/>
        <w:left w:val="none" w:sz="0" w:space="0" w:color="auto"/>
        <w:bottom w:val="none" w:sz="0" w:space="0" w:color="auto"/>
        <w:right w:val="none" w:sz="0" w:space="0" w:color="auto"/>
      </w:divBdr>
    </w:div>
    <w:div w:id="585386726">
      <w:bodyDiv w:val="1"/>
      <w:marLeft w:val="0"/>
      <w:marRight w:val="0"/>
      <w:marTop w:val="0"/>
      <w:marBottom w:val="0"/>
      <w:divBdr>
        <w:top w:val="none" w:sz="0" w:space="0" w:color="auto"/>
        <w:left w:val="none" w:sz="0" w:space="0" w:color="auto"/>
        <w:bottom w:val="none" w:sz="0" w:space="0" w:color="auto"/>
        <w:right w:val="none" w:sz="0" w:space="0" w:color="auto"/>
      </w:divBdr>
    </w:div>
    <w:div w:id="585457744">
      <w:bodyDiv w:val="1"/>
      <w:marLeft w:val="0"/>
      <w:marRight w:val="0"/>
      <w:marTop w:val="0"/>
      <w:marBottom w:val="0"/>
      <w:divBdr>
        <w:top w:val="none" w:sz="0" w:space="0" w:color="auto"/>
        <w:left w:val="none" w:sz="0" w:space="0" w:color="auto"/>
        <w:bottom w:val="none" w:sz="0" w:space="0" w:color="auto"/>
        <w:right w:val="none" w:sz="0" w:space="0" w:color="auto"/>
      </w:divBdr>
    </w:div>
    <w:div w:id="585573863">
      <w:bodyDiv w:val="1"/>
      <w:marLeft w:val="0"/>
      <w:marRight w:val="0"/>
      <w:marTop w:val="0"/>
      <w:marBottom w:val="0"/>
      <w:divBdr>
        <w:top w:val="none" w:sz="0" w:space="0" w:color="auto"/>
        <w:left w:val="none" w:sz="0" w:space="0" w:color="auto"/>
        <w:bottom w:val="none" w:sz="0" w:space="0" w:color="auto"/>
        <w:right w:val="none" w:sz="0" w:space="0" w:color="auto"/>
      </w:divBdr>
    </w:div>
    <w:div w:id="585576043">
      <w:bodyDiv w:val="1"/>
      <w:marLeft w:val="0"/>
      <w:marRight w:val="0"/>
      <w:marTop w:val="0"/>
      <w:marBottom w:val="0"/>
      <w:divBdr>
        <w:top w:val="none" w:sz="0" w:space="0" w:color="auto"/>
        <w:left w:val="none" w:sz="0" w:space="0" w:color="auto"/>
        <w:bottom w:val="none" w:sz="0" w:space="0" w:color="auto"/>
        <w:right w:val="none" w:sz="0" w:space="0" w:color="auto"/>
      </w:divBdr>
    </w:div>
    <w:div w:id="585648881">
      <w:bodyDiv w:val="1"/>
      <w:marLeft w:val="0"/>
      <w:marRight w:val="0"/>
      <w:marTop w:val="0"/>
      <w:marBottom w:val="0"/>
      <w:divBdr>
        <w:top w:val="none" w:sz="0" w:space="0" w:color="auto"/>
        <w:left w:val="none" w:sz="0" w:space="0" w:color="auto"/>
        <w:bottom w:val="none" w:sz="0" w:space="0" w:color="auto"/>
        <w:right w:val="none" w:sz="0" w:space="0" w:color="auto"/>
      </w:divBdr>
    </w:div>
    <w:div w:id="585724876">
      <w:bodyDiv w:val="1"/>
      <w:marLeft w:val="0"/>
      <w:marRight w:val="0"/>
      <w:marTop w:val="0"/>
      <w:marBottom w:val="0"/>
      <w:divBdr>
        <w:top w:val="none" w:sz="0" w:space="0" w:color="auto"/>
        <w:left w:val="none" w:sz="0" w:space="0" w:color="auto"/>
        <w:bottom w:val="none" w:sz="0" w:space="0" w:color="auto"/>
        <w:right w:val="none" w:sz="0" w:space="0" w:color="auto"/>
      </w:divBdr>
    </w:div>
    <w:div w:id="585844089">
      <w:bodyDiv w:val="1"/>
      <w:marLeft w:val="0"/>
      <w:marRight w:val="0"/>
      <w:marTop w:val="0"/>
      <w:marBottom w:val="0"/>
      <w:divBdr>
        <w:top w:val="none" w:sz="0" w:space="0" w:color="auto"/>
        <w:left w:val="none" w:sz="0" w:space="0" w:color="auto"/>
        <w:bottom w:val="none" w:sz="0" w:space="0" w:color="auto"/>
        <w:right w:val="none" w:sz="0" w:space="0" w:color="auto"/>
      </w:divBdr>
    </w:div>
    <w:div w:id="585892398">
      <w:bodyDiv w:val="1"/>
      <w:marLeft w:val="0"/>
      <w:marRight w:val="0"/>
      <w:marTop w:val="0"/>
      <w:marBottom w:val="0"/>
      <w:divBdr>
        <w:top w:val="none" w:sz="0" w:space="0" w:color="auto"/>
        <w:left w:val="none" w:sz="0" w:space="0" w:color="auto"/>
        <w:bottom w:val="none" w:sz="0" w:space="0" w:color="auto"/>
        <w:right w:val="none" w:sz="0" w:space="0" w:color="auto"/>
      </w:divBdr>
    </w:div>
    <w:div w:id="585916011">
      <w:bodyDiv w:val="1"/>
      <w:marLeft w:val="0"/>
      <w:marRight w:val="0"/>
      <w:marTop w:val="0"/>
      <w:marBottom w:val="0"/>
      <w:divBdr>
        <w:top w:val="none" w:sz="0" w:space="0" w:color="auto"/>
        <w:left w:val="none" w:sz="0" w:space="0" w:color="auto"/>
        <w:bottom w:val="none" w:sz="0" w:space="0" w:color="auto"/>
        <w:right w:val="none" w:sz="0" w:space="0" w:color="auto"/>
      </w:divBdr>
    </w:div>
    <w:div w:id="585964968">
      <w:bodyDiv w:val="1"/>
      <w:marLeft w:val="0"/>
      <w:marRight w:val="0"/>
      <w:marTop w:val="0"/>
      <w:marBottom w:val="0"/>
      <w:divBdr>
        <w:top w:val="none" w:sz="0" w:space="0" w:color="auto"/>
        <w:left w:val="none" w:sz="0" w:space="0" w:color="auto"/>
        <w:bottom w:val="none" w:sz="0" w:space="0" w:color="auto"/>
        <w:right w:val="none" w:sz="0" w:space="0" w:color="auto"/>
      </w:divBdr>
    </w:div>
    <w:div w:id="586042692">
      <w:bodyDiv w:val="1"/>
      <w:marLeft w:val="0"/>
      <w:marRight w:val="0"/>
      <w:marTop w:val="0"/>
      <w:marBottom w:val="0"/>
      <w:divBdr>
        <w:top w:val="none" w:sz="0" w:space="0" w:color="auto"/>
        <w:left w:val="none" w:sz="0" w:space="0" w:color="auto"/>
        <w:bottom w:val="none" w:sz="0" w:space="0" w:color="auto"/>
        <w:right w:val="none" w:sz="0" w:space="0" w:color="auto"/>
      </w:divBdr>
    </w:div>
    <w:div w:id="586227340">
      <w:bodyDiv w:val="1"/>
      <w:marLeft w:val="0"/>
      <w:marRight w:val="0"/>
      <w:marTop w:val="0"/>
      <w:marBottom w:val="0"/>
      <w:divBdr>
        <w:top w:val="none" w:sz="0" w:space="0" w:color="auto"/>
        <w:left w:val="none" w:sz="0" w:space="0" w:color="auto"/>
        <w:bottom w:val="none" w:sz="0" w:space="0" w:color="auto"/>
        <w:right w:val="none" w:sz="0" w:space="0" w:color="auto"/>
      </w:divBdr>
    </w:div>
    <w:div w:id="586231920">
      <w:bodyDiv w:val="1"/>
      <w:marLeft w:val="0"/>
      <w:marRight w:val="0"/>
      <w:marTop w:val="0"/>
      <w:marBottom w:val="0"/>
      <w:divBdr>
        <w:top w:val="none" w:sz="0" w:space="0" w:color="auto"/>
        <w:left w:val="none" w:sz="0" w:space="0" w:color="auto"/>
        <w:bottom w:val="none" w:sz="0" w:space="0" w:color="auto"/>
        <w:right w:val="none" w:sz="0" w:space="0" w:color="auto"/>
      </w:divBdr>
    </w:div>
    <w:div w:id="586232399">
      <w:bodyDiv w:val="1"/>
      <w:marLeft w:val="0"/>
      <w:marRight w:val="0"/>
      <w:marTop w:val="0"/>
      <w:marBottom w:val="0"/>
      <w:divBdr>
        <w:top w:val="none" w:sz="0" w:space="0" w:color="auto"/>
        <w:left w:val="none" w:sz="0" w:space="0" w:color="auto"/>
        <w:bottom w:val="none" w:sz="0" w:space="0" w:color="auto"/>
        <w:right w:val="none" w:sz="0" w:space="0" w:color="auto"/>
      </w:divBdr>
    </w:div>
    <w:div w:id="586353430">
      <w:bodyDiv w:val="1"/>
      <w:marLeft w:val="0"/>
      <w:marRight w:val="0"/>
      <w:marTop w:val="0"/>
      <w:marBottom w:val="0"/>
      <w:divBdr>
        <w:top w:val="none" w:sz="0" w:space="0" w:color="auto"/>
        <w:left w:val="none" w:sz="0" w:space="0" w:color="auto"/>
        <w:bottom w:val="none" w:sz="0" w:space="0" w:color="auto"/>
        <w:right w:val="none" w:sz="0" w:space="0" w:color="auto"/>
      </w:divBdr>
    </w:div>
    <w:div w:id="586383145">
      <w:bodyDiv w:val="1"/>
      <w:marLeft w:val="0"/>
      <w:marRight w:val="0"/>
      <w:marTop w:val="0"/>
      <w:marBottom w:val="0"/>
      <w:divBdr>
        <w:top w:val="none" w:sz="0" w:space="0" w:color="auto"/>
        <w:left w:val="none" w:sz="0" w:space="0" w:color="auto"/>
        <w:bottom w:val="none" w:sz="0" w:space="0" w:color="auto"/>
        <w:right w:val="none" w:sz="0" w:space="0" w:color="auto"/>
      </w:divBdr>
    </w:div>
    <w:div w:id="586422174">
      <w:bodyDiv w:val="1"/>
      <w:marLeft w:val="0"/>
      <w:marRight w:val="0"/>
      <w:marTop w:val="0"/>
      <w:marBottom w:val="0"/>
      <w:divBdr>
        <w:top w:val="none" w:sz="0" w:space="0" w:color="auto"/>
        <w:left w:val="none" w:sz="0" w:space="0" w:color="auto"/>
        <w:bottom w:val="none" w:sz="0" w:space="0" w:color="auto"/>
        <w:right w:val="none" w:sz="0" w:space="0" w:color="auto"/>
      </w:divBdr>
    </w:div>
    <w:div w:id="586424138">
      <w:bodyDiv w:val="1"/>
      <w:marLeft w:val="0"/>
      <w:marRight w:val="0"/>
      <w:marTop w:val="0"/>
      <w:marBottom w:val="0"/>
      <w:divBdr>
        <w:top w:val="none" w:sz="0" w:space="0" w:color="auto"/>
        <w:left w:val="none" w:sz="0" w:space="0" w:color="auto"/>
        <w:bottom w:val="none" w:sz="0" w:space="0" w:color="auto"/>
        <w:right w:val="none" w:sz="0" w:space="0" w:color="auto"/>
      </w:divBdr>
    </w:div>
    <w:div w:id="586613835">
      <w:bodyDiv w:val="1"/>
      <w:marLeft w:val="0"/>
      <w:marRight w:val="0"/>
      <w:marTop w:val="0"/>
      <w:marBottom w:val="0"/>
      <w:divBdr>
        <w:top w:val="none" w:sz="0" w:space="0" w:color="auto"/>
        <w:left w:val="none" w:sz="0" w:space="0" w:color="auto"/>
        <w:bottom w:val="none" w:sz="0" w:space="0" w:color="auto"/>
        <w:right w:val="none" w:sz="0" w:space="0" w:color="auto"/>
      </w:divBdr>
    </w:div>
    <w:div w:id="586613848">
      <w:bodyDiv w:val="1"/>
      <w:marLeft w:val="0"/>
      <w:marRight w:val="0"/>
      <w:marTop w:val="0"/>
      <w:marBottom w:val="0"/>
      <w:divBdr>
        <w:top w:val="none" w:sz="0" w:space="0" w:color="auto"/>
        <w:left w:val="none" w:sz="0" w:space="0" w:color="auto"/>
        <w:bottom w:val="none" w:sz="0" w:space="0" w:color="auto"/>
        <w:right w:val="none" w:sz="0" w:space="0" w:color="auto"/>
      </w:divBdr>
    </w:div>
    <w:div w:id="586621813">
      <w:bodyDiv w:val="1"/>
      <w:marLeft w:val="0"/>
      <w:marRight w:val="0"/>
      <w:marTop w:val="0"/>
      <w:marBottom w:val="0"/>
      <w:divBdr>
        <w:top w:val="none" w:sz="0" w:space="0" w:color="auto"/>
        <w:left w:val="none" w:sz="0" w:space="0" w:color="auto"/>
        <w:bottom w:val="none" w:sz="0" w:space="0" w:color="auto"/>
        <w:right w:val="none" w:sz="0" w:space="0" w:color="auto"/>
      </w:divBdr>
    </w:div>
    <w:div w:id="586812910">
      <w:bodyDiv w:val="1"/>
      <w:marLeft w:val="0"/>
      <w:marRight w:val="0"/>
      <w:marTop w:val="0"/>
      <w:marBottom w:val="0"/>
      <w:divBdr>
        <w:top w:val="none" w:sz="0" w:space="0" w:color="auto"/>
        <w:left w:val="none" w:sz="0" w:space="0" w:color="auto"/>
        <w:bottom w:val="none" w:sz="0" w:space="0" w:color="auto"/>
        <w:right w:val="none" w:sz="0" w:space="0" w:color="auto"/>
      </w:divBdr>
    </w:div>
    <w:div w:id="586814188">
      <w:bodyDiv w:val="1"/>
      <w:marLeft w:val="0"/>
      <w:marRight w:val="0"/>
      <w:marTop w:val="0"/>
      <w:marBottom w:val="0"/>
      <w:divBdr>
        <w:top w:val="none" w:sz="0" w:space="0" w:color="auto"/>
        <w:left w:val="none" w:sz="0" w:space="0" w:color="auto"/>
        <w:bottom w:val="none" w:sz="0" w:space="0" w:color="auto"/>
        <w:right w:val="none" w:sz="0" w:space="0" w:color="auto"/>
      </w:divBdr>
    </w:div>
    <w:div w:id="586815318">
      <w:bodyDiv w:val="1"/>
      <w:marLeft w:val="0"/>
      <w:marRight w:val="0"/>
      <w:marTop w:val="0"/>
      <w:marBottom w:val="0"/>
      <w:divBdr>
        <w:top w:val="none" w:sz="0" w:space="0" w:color="auto"/>
        <w:left w:val="none" w:sz="0" w:space="0" w:color="auto"/>
        <w:bottom w:val="none" w:sz="0" w:space="0" w:color="auto"/>
        <w:right w:val="none" w:sz="0" w:space="0" w:color="auto"/>
      </w:divBdr>
    </w:div>
    <w:div w:id="586840317">
      <w:bodyDiv w:val="1"/>
      <w:marLeft w:val="0"/>
      <w:marRight w:val="0"/>
      <w:marTop w:val="0"/>
      <w:marBottom w:val="0"/>
      <w:divBdr>
        <w:top w:val="none" w:sz="0" w:space="0" w:color="auto"/>
        <w:left w:val="none" w:sz="0" w:space="0" w:color="auto"/>
        <w:bottom w:val="none" w:sz="0" w:space="0" w:color="auto"/>
        <w:right w:val="none" w:sz="0" w:space="0" w:color="auto"/>
      </w:divBdr>
    </w:div>
    <w:div w:id="586842084">
      <w:bodyDiv w:val="1"/>
      <w:marLeft w:val="0"/>
      <w:marRight w:val="0"/>
      <w:marTop w:val="0"/>
      <w:marBottom w:val="0"/>
      <w:divBdr>
        <w:top w:val="none" w:sz="0" w:space="0" w:color="auto"/>
        <w:left w:val="none" w:sz="0" w:space="0" w:color="auto"/>
        <w:bottom w:val="none" w:sz="0" w:space="0" w:color="auto"/>
        <w:right w:val="none" w:sz="0" w:space="0" w:color="auto"/>
      </w:divBdr>
    </w:div>
    <w:div w:id="586886460">
      <w:bodyDiv w:val="1"/>
      <w:marLeft w:val="0"/>
      <w:marRight w:val="0"/>
      <w:marTop w:val="0"/>
      <w:marBottom w:val="0"/>
      <w:divBdr>
        <w:top w:val="none" w:sz="0" w:space="0" w:color="auto"/>
        <w:left w:val="none" w:sz="0" w:space="0" w:color="auto"/>
        <w:bottom w:val="none" w:sz="0" w:space="0" w:color="auto"/>
        <w:right w:val="none" w:sz="0" w:space="0" w:color="auto"/>
      </w:divBdr>
    </w:div>
    <w:div w:id="586890432">
      <w:bodyDiv w:val="1"/>
      <w:marLeft w:val="0"/>
      <w:marRight w:val="0"/>
      <w:marTop w:val="0"/>
      <w:marBottom w:val="0"/>
      <w:divBdr>
        <w:top w:val="none" w:sz="0" w:space="0" w:color="auto"/>
        <w:left w:val="none" w:sz="0" w:space="0" w:color="auto"/>
        <w:bottom w:val="none" w:sz="0" w:space="0" w:color="auto"/>
        <w:right w:val="none" w:sz="0" w:space="0" w:color="auto"/>
      </w:divBdr>
    </w:div>
    <w:div w:id="586966453">
      <w:bodyDiv w:val="1"/>
      <w:marLeft w:val="0"/>
      <w:marRight w:val="0"/>
      <w:marTop w:val="0"/>
      <w:marBottom w:val="0"/>
      <w:divBdr>
        <w:top w:val="none" w:sz="0" w:space="0" w:color="auto"/>
        <w:left w:val="none" w:sz="0" w:space="0" w:color="auto"/>
        <w:bottom w:val="none" w:sz="0" w:space="0" w:color="auto"/>
        <w:right w:val="none" w:sz="0" w:space="0" w:color="auto"/>
      </w:divBdr>
    </w:div>
    <w:div w:id="587006739">
      <w:bodyDiv w:val="1"/>
      <w:marLeft w:val="0"/>
      <w:marRight w:val="0"/>
      <w:marTop w:val="0"/>
      <w:marBottom w:val="0"/>
      <w:divBdr>
        <w:top w:val="none" w:sz="0" w:space="0" w:color="auto"/>
        <w:left w:val="none" w:sz="0" w:space="0" w:color="auto"/>
        <w:bottom w:val="none" w:sz="0" w:space="0" w:color="auto"/>
        <w:right w:val="none" w:sz="0" w:space="0" w:color="auto"/>
      </w:divBdr>
    </w:div>
    <w:div w:id="587035625">
      <w:bodyDiv w:val="1"/>
      <w:marLeft w:val="0"/>
      <w:marRight w:val="0"/>
      <w:marTop w:val="0"/>
      <w:marBottom w:val="0"/>
      <w:divBdr>
        <w:top w:val="none" w:sz="0" w:space="0" w:color="auto"/>
        <w:left w:val="none" w:sz="0" w:space="0" w:color="auto"/>
        <w:bottom w:val="none" w:sz="0" w:space="0" w:color="auto"/>
        <w:right w:val="none" w:sz="0" w:space="0" w:color="auto"/>
      </w:divBdr>
    </w:div>
    <w:div w:id="587076432">
      <w:bodyDiv w:val="1"/>
      <w:marLeft w:val="0"/>
      <w:marRight w:val="0"/>
      <w:marTop w:val="0"/>
      <w:marBottom w:val="0"/>
      <w:divBdr>
        <w:top w:val="none" w:sz="0" w:space="0" w:color="auto"/>
        <w:left w:val="none" w:sz="0" w:space="0" w:color="auto"/>
        <w:bottom w:val="none" w:sz="0" w:space="0" w:color="auto"/>
        <w:right w:val="none" w:sz="0" w:space="0" w:color="auto"/>
      </w:divBdr>
    </w:div>
    <w:div w:id="587077526">
      <w:bodyDiv w:val="1"/>
      <w:marLeft w:val="0"/>
      <w:marRight w:val="0"/>
      <w:marTop w:val="0"/>
      <w:marBottom w:val="0"/>
      <w:divBdr>
        <w:top w:val="none" w:sz="0" w:space="0" w:color="auto"/>
        <w:left w:val="none" w:sz="0" w:space="0" w:color="auto"/>
        <w:bottom w:val="none" w:sz="0" w:space="0" w:color="auto"/>
        <w:right w:val="none" w:sz="0" w:space="0" w:color="auto"/>
      </w:divBdr>
    </w:div>
    <w:div w:id="587153758">
      <w:bodyDiv w:val="1"/>
      <w:marLeft w:val="0"/>
      <w:marRight w:val="0"/>
      <w:marTop w:val="0"/>
      <w:marBottom w:val="0"/>
      <w:divBdr>
        <w:top w:val="none" w:sz="0" w:space="0" w:color="auto"/>
        <w:left w:val="none" w:sz="0" w:space="0" w:color="auto"/>
        <w:bottom w:val="none" w:sz="0" w:space="0" w:color="auto"/>
        <w:right w:val="none" w:sz="0" w:space="0" w:color="auto"/>
      </w:divBdr>
    </w:div>
    <w:div w:id="587153910">
      <w:bodyDiv w:val="1"/>
      <w:marLeft w:val="0"/>
      <w:marRight w:val="0"/>
      <w:marTop w:val="0"/>
      <w:marBottom w:val="0"/>
      <w:divBdr>
        <w:top w:val="none" w:sz="0" w:space="0" w:color="auto"/>
        <w:left w:val="none" w:sz="0" w:space="0" w:color="auto"/>
        <w:bottom w:val="none" w:sz="0" w:space="0" w:color="auto"/>
        <w:right w:val="none" w:sz="0" w:space="0" w:color="auto"/>
      </w:divBdr>
    </w:div>
    <w:div w:id="587160007">
      <w:bodyDiv w:val="1"/>
      <w:marLeft w:val="0"/>
      <w:marRight w:val="0"/>
      <w:marTop w:val="0"/>
      <w:marBottom w:val="0"/>
      <w:divBdr>
        <w:top w:val="none" w:sz="0" w:space="0" w:color="auto"/>
        <w:left w:val="none" w:sz="0" w:space="0" w:color="auto"/>
        <w:bottom w:val="none" w:sz="0" w:space="0" w:color="auto"/>
        <w:right w:val="none" w:sz="0" w:space="0" w:color="auto"/>
      </w:divBdr>
    </w:div>
    <w:div w:id="587230787">
      <w:bodyDiv w:val="1"/>
      <w:marLeft w:val="0"/>
      <w:marRight w:val="0"/>
      <w:marTop w:val="0"/>
      <w:marBottom w:val="0"/>
      <w:divBdr>
        <w:top w:val="none" w:sz="0" w:space="0" w:color="auto"/>
        <w:left w:val="none" w:sz="0" w:space="0" w:color="auto"/>
        <w:bottom w:val="none" w:sz="0" w:space="0" w:color="auto"/>
        <w:right w:val="none" w:sz="0" w:space="0" w:color="auto"/>
      </w:divBdr>
    </w:div>
    <w:div w:id="587271842">
      <w:bodyDiv w:val="1"/>
      <w:marLeft w:val="0"/>
      <w:marRight w:val="0"/>
      <w:marTop w:val="0"/>
      <w:marBottom w:val="0"/>
      <w:divBdr>
        <w:top w:val="none" w:sz="0" w:space="0" w:color="auto"/>
        <w:left w:val="none" w:sz="0" w:space="0" w:color="auto"/>
        <w:bottom w:val="none" w:sz="0" w:space="0" w:color="auto"/>
        <w:right w:val="none" w:sz="0" w:space="0" w:color="auto"/>
      </w:divBdr>
    </w:div>
    <w:div w:id="587426213">
      <w:bodyDiv w:val="1"/>
      <w:marLeft w:val="0"/>
      <w:marRight w:val="0"/>
      <w:marTop w:val="0"/>
      <w:marBottom w:val="0"/>
      <w:divBdr>
        <w:top w:val="none" w:sz="0" w:space="0" w:color="auto"/>
        <w:left w:val="none" w:sz="0" w:space="0" w:color="auto"/>
        <w:bottom w:val="none" w:sz="0" w:space="0" w:color="auto"/>
        <w:right w:val="none" w:sz="0" w:space="0" w:color="auto"/>
      </w:divBdr>
    </w:div>
    <w:div w:id="587427375">
      <w:bodyDiv w:val="1"/>
      <w:marLeft w:val="0"/>
      <w:marRight w:val="0"/>
      <w:marTop w:val="0"/>
      <w:marBottom w:val="0"/>
      <w:divBdr>
        <w:top w:val="none" w:sz="0" w:space="0" w:color="auto"/>
        <w:left w:val="none" w:sz="0" w:space="0" w:color="auto"/>
        <w:bottom w:val="none" w:sz="0" w:space="0" w:color="auto"/>
        <w:right w:val="none" w:sz="0" w:space="0" w:color="auto"/>
      </w:divBdr>
    </w:div>
    <w:div w:id="587471112">
      <w:bodyDiv w:val="1"/>
      <w:marLeft w:val="0"/>
      <w:marRight w:val="0"/>
      <w:marTop w:val="0"/>
      <w:marBottom w:val="0"/>
      <w:divBdr>
        <w:top w:val="none" w:sz="0" w:space="0" w:color="auto"/>
        <w:left w:val="none" w:sz="0" w:space="0" w:color="auto"/>
        <w:bottom w:val="none" w:sz="0" w:space="0" w:color="auto"/>
        <w:right w:val="none" w:sz="0" w:space="0" w:color="auto"/>
      </w:divBdr>
    </w:div>
    <w:div w:id="587496127">
      <w:bodyDiv w:val="1"/>
      <w:marLeft w:val="0"/>
      <w:marRight w:val="0"/>
      <w:marTop w:val="0"/>
      <w:marBottom w:val="0"/>
      <w:divBdr>
        <w:top w:val="none" w:sz="0" w:space="0" w:color="auto"/>
        <w:left w:val="none" w:sz="0" w:space="0" w:color="auto"/>
        <w:bottom w:val="none" w:sz="0" w:space="0" w:color="auto"/>
        <w:right w:val="none" w:sz="0" w:space="0" w:color="auto"/>
      </w:divBdr>
    </w:div>
    <w:div w:id="587663259">
      <w:bodyDiv w:val="1"/>
      <w:marLeft w:val="0"/>
      <w:marRight w:val="0"/>
      <w:marTop w:val="0"/>
      <w:marBottom w:val="0"/>
      <w:divBdr>
        <w:top w:val="none" w:sz="0" w:space="0" w:color="auto"/>
        <w:left w:val="none" w:sz="0" w:space="0" w:color="auto"/>
        <w:bottom w:val="none" w:sz="0" w:space="0" w:color="auto"/>
        <w:right w:val="none" w:sz="0" w:space="0" w:color="auto"/>
      </w:divBdr>
    </w:div>
    <w:div w:id="587692179">
      <w:bodyDiv w:val="1"/>
      <w:marLeft w:val="0"/>
      <w:marRight w:val="0"/>
      <w:marTop w:val="0"/>
      <w:marBottom w:val="0"/>
      <w:divBdr>
        <w:top w:val="none" w:sz="0" w:space="0" w:color="auto"/>
        <w:left w:val="none" w:sz="0" w:space="0" w:color="auto"/>
        <w:bottom w:val="none" w:sz="0" w:space="0" w:color="auto"/>
        <w:right w:val="none" w:sz="0" w:space="0" w:color="auto"/>
      </w:divBdr>
    </w:div>
    <w:div w:id="587693170">
      <w:bodyDiv w:val="1"/>
      <w:marLeft w:val="0"/>
      <w:marRight w:val="0"/>
      <w:marTop w:val="0"/>
      <w:marBottom w:val="0"/>
      <w:divBdr>
        <w:top w:val="none" w:sz="0" w:space="0" w:color="auto"/>
        <w:left w:val="none" w:sz="0" w:space="0" w:color="auto"/>
        <w:bottom w:val="none" w:sz="0" w:space="0" w:color="auto"/>
        <w:right w:val="none" w:sz="0" w:space="0" w:color="auto"/>
      </w:divBdr>
    </w:div>
    <w:div w:id="587735505">
      <w:bodyDiv w:val="1"/>
      <w:marLeft w:val="0"/>
      <w:marRight w:val="0"/>
      <w:marTop w:val="0"/>
      <w:marBottom w:val="0"/>
      <w:divBdr>
        <w:top w:val="none" w:sz="0" w:space="0" w:color="auto"/>
        <w:left w:val="none" w:sz="0" w:space="0" w:color="auto"/>
        <w:bottom w:val="none" w:sz="0" w:space="0" w:color="auto"/>
        <w:right w:val="none" w:sz="0" w:space="0" w:color="auto"/>
      </w:divBdr>
    </w:div>
    <w:div w:id="587738648">
      <w:bodyDiv w:val="1"/>
      <w:marLeft w:val="0"/>
      <w:marRight w:val="0"/>
      <w:marTop w:val="0"/>
      <w:marBottom w:val="0"/>
      <w:divBdr>
        <w:top w:val="none" w:sz="0" w:space="0" w:color="auto"/>
        <w:left w:val="none" w:sz="0" w:space="0" w:color="auto"/>
        <w:bottom w:val="none" w:sz="0" w:space="0" w:color="auto"/>
        <w:right w:val="none" w:sz="0" w:space="0" w:color="auto"/>
      </w:divBdr>
    </w:div>
    <w:div w:id="587811442">
      <w:bodyDiv w:val="1"/>
      <w:marLeft w:val="0"/>
      <w:marRight w:val="0"/>
      <w:marTop w:val="0"/>
      <w:marBottom w:val="0"/>
      <w:divBdr>
        <w:top w:val="none" w:sz="0" w:space="0" w:color="auto"/>
        <w:left w:val="none" w:sz="0" w:space="0" w:color="auto"/>
        <w:bottom w:val="none" w:sz="0" w:space="0" w:color="auto"/>
        <w:right w:val="none" w:sz="0" w:space="0" w:color="auto"/>
      </w:divBdr>
    </w:div>
    <w:div w:id="587815579">
      <w:bodyDiv w:val="1"/>
      <w:marLeft w:val="0"/>
      <w:marRight w:val="0"/>
      <w:marTop w:val="0"/>
      <w:marBottom w:val="0"/>
      <w:divBdr>
        <w:top w:val="none" w:sz="0" w:space="0" w:color="auto"/>
        <w:left w:val="none" w:sz="0" w:space="0" w:color="auto"/>
        <w:bottom w:val="none" w:sz="0" w:space="0" w:color="auto"/>
        <w:right w:val="none" w:sz="0" w:space="0" w:color="auto"/>
      </w:divBdr>
    </w:div>
    <w:div w:id="587883871">
      <w:bodyDiv w:val="1"/>
      <w:marLeft w:val="0"/>
      <w:marRight w:val="0"/>
      <w:marTop w:val="0"/>
      <w:marBottom w:val="0"/>
      <w:divBdr>
        <w:top w:val="none" w:sz="0" w:space="0" w:color="auto"/>
        <w:left w:val="none" w:sz="0" w:space="0" w:color="auto"/>
        <w:bottom w:val="none" w:sz="0" w:space="0" w:color="auto"/>
        <w:right w:val="none" w:sz="0" w:space="0" w:color="auto"/>
      </w:divBdr>
    </w:div>
    <w:div w:id="587890383">
      <w:bodyDiv w:val="1"/>
      <w:marLeft w:val="0"/>
      <w:marRight w:val="0"/>
      <w:marTop w:val="0"/>
      <w:marBottom w:val="0"/>
      <w:divBdr>
        <w:top w:val="none" w:sz="0" w:space="0" w:color="auto"/>
        <w:left w:val="none" w:sz="0" w:space="0" w:color="auto"/>
        <w:bottom w:val="none" w:sz="0" w:space="0" w:color="auto"/>
        <w:right w:val="none" w:sz="0" w:space="0" w:color="auto"/>
      </w:divBdr>
    </w:div>
    <w:div w:id="587928570">
      <w:bodyDiv w:val="1"/>
      <w:marLeft w:val="0"/>
      <w:marRight w:val="0"/>
      <w:marTop w:val="0"/>
      <w:marBottom w:val="0"/>
      <w:divBdr>
        <w:top w:val="none" w:sz="0" w:space="0" w:color="auto"/>
        <w:left w:val="none" w:sz="0" w:space="0" w:color="auto"/>
        <w:bottom w:val="none" w:sz="0" w:space="0" w:color="auto"/>
        <w:right w:val="none" w:sz="0" w:space="0" w:color="auto"/>
      </w:divBdr>
    </w:div>
    <w:div w:id="587932491">
      <w:bodyDiv w:val="1"/>
      <w:marLeft w:val="0"/>
      <w:marRight w:val="0"/>
      <w:marTop w:val="0"/>
      <w:marBottom w:val="0"/>
      <w:divBdr>
        <w:top w:val="none" w:sz="0" w:space="0" w:color="auto"/>
        <w:left w:val="none" w:sz="0" w:space="0" w:color="auto"/>
        <w:bottom w:val="none" w:sz="0" w:space="0" w:color="auto"/>
        <w:right w:val="none" w:sz="0" w:space="0" w:color="auto"/>
      </w:divBdr>
    </w:div>
    <w:div w:id="587932711">
      <w:bodyDiv w:val="1"/>
      <w:marLeft w:val="0"/>
      <w:marRight w:val="0"/>
      <w:marTop w:val="0"/>
      <w:marBottom w:val="0"/>
      <w:divBdr>
        <w:top w:val="none" w:sz="0" w:space="0" w:color="auto"/>
        <w:left w:val="none" w:sz="0" w:space="0" w:color="auto"/>
        <w:bottom w:val="none" w:sz="0" w:space="0" w:color="auto"/>
        <w:right w:val="none" w:sz="0" w:space="0" w:color="auto"/>
      </w:divBdr>
    </w:div>
    <w:div w:id="587933538">
      <w:bodyDiv w:val="1"/>
      <w:marLeft w:val="0"/>
      <w:marRight w:val="0"/>
      <w:marTop w:val="0"/>
      <w:marBottom w:val="0"/>
      <w:divBdr>
        <w:top w:val="none" w:sz="0" w:space="0" w:color="auto"/>
        <w:left w:val="none" w:sz="0" w:space="0" w:color="auto"/>
        <w:bottom w:val="none" w:sz="0" w:space="0" w:color="auto"/>
        <w:right w:val="none" w:sz="0" w:space="0" w:color="auto"/>
      </w:divBdr>
    </w:div>
    <w:div w:id="588002608">
      <w:bodyDiv w:val="1"/>
      <w:marLeft w:val="0"/>
      <w:marRight w:val="0"/>
      <w:marTop w:val="0"/>
      <w:marBottom w:val="0"/>
      <w:divBdr>
        <w:top w:val="none" w:sz="0" w:space="0" w:color="auto"/>
        <w:left w:val="none" w:sz="0" w:space="0" w:color="auto"/>
        <w:bottom w:val="none" w:sz="0" w:space="0" w:color="auto"/>
        <w:right w:val="none" w:sz="0" w:space="0" w:color="auto"/>
      </w:divBdr>
    </w:div>
    <w:div w:id="588083427">
      <w:bodyDiv w:val="1"/>
      <w:marLeft w:val="0"/>
      <w:marRight w:val="0"/>
      <w:marTop w:val="0"/>
      <w:marBottom w:val="0"/>
      <w:divBdr>
        <w:top w:val="none" w:sz="0" w:space="0" w:color="auto"/>
        <w:left w:val="none" w:sz="0" w:space="0" w:color="auto"/>
        <w:bottom w:val="none" w:sz="0" w:space="0" w:color="auto"/>
        <w:right w:val="none" w:sz="0" w:space="0" w:color="auto"/>
      </w:divBdr>
    </w:div>
    <w:div w:id="588083751">
      <w:bodyDiv w:val="1"/>
      <w:marLeft w:val="0"/>
      <w:marRight w:val="0"/>
      <w:marTop w:val="0"/>
      <w:marBottom w:val="0"/>
      <w:divBdr>
        <w:top w:val="none" w:sz="0" w:space="0" w:color="auto"/>
        <w:left w:val="none" w:sz="0" w:space="0" w:color="auto"/>
        <w:bottom w:val="none" w:sz="0" w:space="0" w:color="auto"/>
        <w:right w:val="none" w:sz="0" w:space="0" w:color="auto"/>
      </w:divBdr>
    </w:div>
    <w:div w:id="588120585">
      <w:bodyDiv w:val="1"/>
      <w:marLeft w:val="0"/>
      <w:marRight w:val="0"/>
      <w:marTop w:val="0"/>
      <w:marBottom w:val="0"/>
      <w:divBdr>
        <w:top w:val="none" w:sz="0" w:space="0" w:color="auto"/>
        <w:left w:val="none" w:sz="0" w:space="0" w:color="auto"/>
        <w:bottom w:val="none" w:sz="0" w:space="0" w:color="auto"/>
        <w:right w:val="none" w:sz="0" w:space="0" w:color="auto"/>
      </w:divBdr>
    </w:div>
    <w:div w:id="588122956">
      <w:bodyDiv w:val="1"/>
      <w:marLeft w:val="0"/>
      <w:marRight w:val="0"/>
      <w:marTop w:val="0"/>
      <w:marBottom w:val="0"/>
      <w:divBdr>
        <w:top w:val="none" w:sz="0" w:space="0" w:color="auto"/>
        <w:left w:val="none" w:sz="0" w:space="0" w:color="auto"/>
        <w:bottom w:val="none" w:sz="0" w:space="0" w:color="auto"/>
        <w:right w:val="none" w:sz="0" w:space="0" w:color="auto"/>
      </w:divBdr>
    </w:div>
    <w:div w:id="588125827">
      <w:bodyDiv w:val="1"/>
      <w:marLeft w:val="0"/>
      <w:marRight w:val="0"/>
      <w:marTop w:val="0"/>
      <w:marBottom w:val="0"/>
      <w:divBdr>
        <w:top w:val="none" w:sz="0" w:space="0" w:color="auto"/>
        <w:left w:val="none" w:sz="0" w:space="0" w:color="auto"/>
        <w:bottom w:val="none" w:sz="0" w:space="0" w:color="auto"/>
        <w:right w:val="none" w:sz="0" w:space="0" w:color="auto"/>
      </w:divBdr>
    </w:div>
    <w:div w:id="588152206">
      <w:bodyDiv w:val="1"/>
      <w:marLeft w:val="0"/>
      <w:marRight w:val="0"/>
      <w:marTop w:val="0"/>
      <w:marBottom w:val="0"/>
      <w:divBdr>
        <w:top w:val="none" w:sz="0" w:space="0" w:color="auto"/>
        <w:left w:val="none" w:sz="0" w:space="0" w:color="auto"/>
        <w:bottom w:val="none" w:sz="0" w:space="0" w:color="auto"/>
        <w:right w:val="none" w:sz="0" w:space="0" w:color="auto"/>
      </w:divBdr>
    </w:div>
    <w:div w:id="588192933">
      <w:bodyDiv w:val="1"/>
      <w:marLeft w:val="0"/>
      <w:marRight w:val="0"/>
      <w:marTop w:val="0"/>
      <w:marBottom w:val="0"/>
      <w:divBdr>
        <w:top w:val="none" w:sz="0" w:space="0" w:color="auto"/>
        <w:left w:val="none" w:sz="0" w:space="0" w:color="auto"/>
        <w:bottom w:val="none" w:sz="0" w:space="0" w:color="auto"/>
        <w:right w:val="none" w:sz="0" w:space="0" w:color="auto"/>
      </w:divBdr>
    </w:div>
    <w:div w:id="588196878">
      <w:bodyDiv w:val="1"/>
      <w:marLeft w:val="0"/>
      <w:marRight w:val="0"/>
      <w:marTop w:val="0"/>
      <w:marBottom w:val="0"/>
      <w:divBdr>
        <w:top w:val="none" w:sz="0" w:space="0" w:color="auto"/>
        <w:left w:val="none" w:sz="0" w:space="0" w:color="auto"/>
        <w:bottom w:val="none" w:sz="0" w:space="0" w:color="auto"/>
        <w:right w:val="none" w:sz="0" w:space="0" w:color="auto"/>
      </w:divBdr>
    </w:div>
    <w:div w:id="588316700">
      <w:bodyDiv w:val="1"/>
      <w:marLeft w:val="0"/>
      <w:marRight w:val="0"/>
      <w:marTop w:val="0"/>
      <w:marBottom w:val="0"/>
      <w:divBdr>
        <w:top w:val="none" w:sz="0" w:space="0" w:color="auto"/>
        <w:left w:val="none" w:sz="0" w:space="0" w:color="auto"/>
        <w:bottom w:val="none" w:sz="0" w:space="0" w:color="auto"/>
        <w:right w:val="none" w:sz="0" w:space="0" w:color="auto"/>
      </w:divBdr>
    </w:div>
    <w:div w:id="588317669">
      <w:bodyDiv w:val="1"/>
      <w:marLeft w:val="0"/>
      <w:marRight w:val="0"/>
      <w:marTop w:val="0"/>
      <w:marBottom w:val="0"/>
      <w:divBdr>
        <w:top w:val="none" w:sz="0" w:space="0" w:color="auto"/>
        <w:left w:val="none" w:sz="0" w:space="0" w:color="auto"/>
        <w:bottom w:val="none" w:sz="0" w:space="0" w:color="auto"/>
        <w:right w:val="none" w:sz="0" w:space="0" w:color="auto"/>
      </w:divBdr>
    </w:div>
    <w:div w:id="588389231">
      <w:bodyDiv w:val="1"/>
      <w:marLeft w:val="0"/>
      <w:marRight w:val="0"/>
      <w:marTop w:val="0"/>
      <w:marBottom w:val="0"/>
      <w:divBdr>
        <w:top w:val="none" w:sz="0" w:space="0" w:color="auto"/>
        <w:left w:val="none" w:sz="0" w:space="0" w:color="auto"/>
        <w:bottom w:val="none" w:sz="0" w:space="0" w:color="auto"/>
        <w:right w:val="none" w:sz="0" w:space="0" w:color="auto"/>
      </w:divBdr>
    </w:div>
    <w:div w:id="588390543">
      <w:bodyDiv w:val="1"/>
      <w:marLeft w:val="0"/>
      <w:marRight w:val="0"/>
      <w:marTop w:val="0"/>
      <w:marBottom w:val="0"/>
      <w:divBdr>
        <w:top w:val="none" w:sz="0" w:space="0" w:color="auto"/>
        <w:left w:val="none" w:sz="0" w:space="0" w:color="auto"/>
        <w:bottom w:val="none" w:sz="0" w:space="0" w:color="auto"/>
        <w:right w:val="none" w:sz="0" w:space="0" w:color="auto"/>
      </w:divBdr>
    </w:div>
    <w:div w:id="588392680">
      <w:bodyDiv w:val="1"/>
      <w:marLeft w:val="0"/>
      <w:marRight w:val="0"/>
      <w:marTop w:val="0"/>
      <w:marBottom w:val="0"/>
      <w:divBdr>
        <w:top w:val="none" w:sz="0" w:space="0" w:color="auto"/>
        <w:left w:val="none" w:sz="0" w:space="0" w:color="auto"/>
        <w:bottom w:val="none" w:sz="0" w:space="0" w:color="auto"/>
        <w:right w:val="none" w:sz="0" w:space="0" w:color="auto"/>
      </w:divBdr>
    </w:div>
    <w:div w:id="588461795">
      <w:bodyDiv w:val="1"/>
      <w:marLeft w:val="0"/>
      <w:marRight w:val="0"/>
      <w:marTop w:val="0"/>
      <w:marBottom w:val="0"/>
      <w:divBdr>
        <w:top w:val="none" w:sz="0" w:space="0" w:color="auto"/>
        <w:left w:val="none" w:sz="0" w:space="0" w:color="auto"/>
        <w:bottom w:val="none" w:sz="0" w:space="0" w:color="auto"/>
        <w:right w:val="none" w:sz="0" w:space="0" w:color="auto"/>
      </w:divBdr>
    </w:div>
    <w:div w:id="588465787">
      <w:bodyDiv w:val="1"/>
      <w:marLeft w:val="0"/>
      <w:marRight w:val="0"/>
      <w:marTop w:val="0"/>
      <w:marBottom w:val="0"/>
      <w:divBdr>
        <w:top w:val="none" w:sz="0" w:space="0" w:color="auto"/>
        <w:left w:val="none" w:sz="0" w:space="0" w:color="auto"/>
        <w:bottom w:val="none" w:sz="0" w:space="0" w:color="auto"/>
        <w:right w:val="none" w:sz="0" w:space="0" w:color="auto"/>
      </w:divBdr>
    </w:div>
    <w:div w:id="588587783">
      <w:bodyDiv w:val="1"/>
      <w:marLeft w:val="0"/>
      <w:marRight w:val="0"/>
      <w:marTop w:val="0"/>
      <w:marBottom w:val="0"/>
      <w:divBdr>
        <w:top w:val="none" w:sz="0" w:space="0" w:color="auto"/>
        <w:left w:val="none" w:sz="0" w:space="0" w:color="auto"/>
        <w:bottom w:val="none" w:sz="0" w:space="0" w:color="auto"/>
        <w:right w:val="none" w:sz="0" w:space="0" w:color="auto"/>
      </w:divBdr>
    </w:div>
    <w:div w:id="588664429">
      <w:bodyDiv w:val="1"/>
      <w:marLeft w:val="0"/>
      <w:marRight w:val="0"/>
      <w:marTop w:val="0"/>
      <w:marBottom w:val="0"/>
      <w:divBdr>
        <w:top w:val="none" w:sz="0" w:space="0" w:color="auto"/>
        <w:left w:val="none" w:sz="0" w:space="0" w:color="auto"/>
        <w:bottom w:val="none" w:sz="0" w:space="0" w:color="auto"/>
        <w:right w:val="none" w:sz="0" w:space="0" w:color="auto"/>
      </w:divBdr>
    </w:div>
    <w:div w:id="588664486">
      <w:bodyDiv w:val="1"/>
      <w:marLeft w:val="0"/>
      <w:marRight w:val="0"/>
      <w:marTop w:val="0"/>
      <w:marBottom w:val="0"/>
      <w:divBdr>
        <w:top w:val="none" w:sz="0" w:space="0" w:color="auto"/>
        <w:left w:val="none" w:sz="0" w:space="0" w:color="auto"/>
        <w:bottom w:val="none" w:sz="0" w:space="0" w:color="auto"/>
        <w:right w:val="none" w:sz="0" w:space="0" w:color="auto"/>
      </w:divBdr>
    </w:div>
    <w:div w:id="588733010">
      <w:bodyDiv w:val="1"/>
      <w:marLeft w:val="0"/>
      <w:marRight w:val="0"/>
      <w:marTop w:val="0"/>
      <w:marBottom w:val="0"/>
      <w:divBdr>
        <w:top w:val="none" w:sz="0" w:space="0" w:color="auto"/>
        <w:left w:val="none" w:sz="0" w:space="0" w:color="auto"/>
        <w:bottom w:val="none" w:sz="0" w:space="0" w:color="auto"/>
        <w:right w:val="none" w:sz="0" w:space="0" w:color="auto"/>
      </w:divBdr>
    </w:div>
    <w:div w:id="588739682">
      <w:bodyDiv w:val="1"/>
      <w:marLeft w:val="0"/>
      <w:marRight w:val="0"/>
      <w:marTop w:val="0"/>
      <w:marBottom w:val="0"/>
      <w:divBdr>
        <w:top w:val="none" w:sz="0" w:space="0" w:color="auto"/>
        <w:left w:val="none" w:sz="0" w:space="0" w:color="auto"/>
        <w:bottom w:val="none" w:sz="0" w:space="0" w:color="auto"/>
        <w:right w:val="none" w:sz="0" w:space="0" w:color="auto"/>
      </w:divBdr>
    </w:div>
    <w:div w:id="588805659">
      <w:bodyDiv w:val="1"/>
      <w:marLeft w:val="0"/>
      <w:marRight w:val="0"/>
      <w:marTop w:val="0"/>
      <w:marBottom w:val="0"/>
      <w:divBdr>
        <w:top w:val="none" w:sz="0" w:space="0" w:color="auto"/>
        <w:left w:val="none" w:sz="0" w:space="0" w:color="auto"/>
        <w:bottom w:val="none" w:sz="0" w:space="0" w:color="auto"/>
        <w:right w:val="none" w:sz="0" w:space="0" w:color="auto"/>
      </w:divBdr>
    </w:div>
    <w:div w:id="588851312">
      <w:bodyDiv w:val="1"/>
      <w:marLeft w:val="0"/>
      <w:marRight w:val="0"/>
      <w:marTop w:val="0"/>
      <w:marBottom w:val="0"/>
      <w:divBdr>
        <w:top w:val="none" w:sz="0" w:space="0" w:color="auto"/>
        <w:left w:val="none" w:sz="0" w:space="0" w:color="auto"/>
        <w:bottom w:val="none" w:sz="0" w:space="0" w:color="auto"/>
        <w:right w:val="none" w:sz="0" w:space="0" w:color="auto"/>
      </w:divBdr>
    </w:div>
    <w:div w:id="588973487">
      <w:bodyDiv w:val="1"/>
      <w:marLeft w:val="0"/>
      <w:marRight w:val="0"/>
      <w:marTop w:val="0"/>
      <w:marBottom w:val="0"/>
      <w:divBdr>
        <w:top w:val="none" w:sz="0" w:space="0" w:color="auto"/>
        <w:left w:val="none" w:sz="0" w:space="0" w:color="auto"/>
        <w:bottom w:val="none" w:sz="0" w:space="0" w:color="auto"/>
        <w:right w:val="none" w:sz="0" w:space="0" w:color="auto"/>
      </w:divBdr>
    </w:div>
    <w:div w:id="588999920">
      <w:bodyDiv w:val="1"/>
      <w:marLeft w:val="0"/>
      <w:marRight w:val="0"/>
      <w:marTop w:val="0"/>
      <w:marBottom w:val="0"/>
      <w:divBdr>
        <w:top w:val="none" w:sz="0" w:space="0" w:color="auto"/>
        <w:left w:val="none" w:sz="0" w:space="0" w:color="auto"/>
        <w:bottom w:val="none" w:sz="0" w:space="0" w:color="auto"/>
        <w:right w:val="none" w:sz="0" w:space="0" w:color="auto"/>
      </w:divBdr>
    </w:div>
    <w:div w:id="589119078">
      <w:bodyDiv w:val="1"/>
      <w:marLeft w:val="0"/>
      <w:marRight w:val="0"/>
      <w:marTop w:val="0"/>
      <w:marBottom w:val="0"/>
      <w:divBdr>
        <w:top w:val="none" w:sz="0" w:space="0" w:color="auto"/>
        <w:left w:val="none" w:sz="0" w:space="0" w:color="auto"/>
        <w:bottom w:val="none" w:sz="0" w:space="0" w:color="auto"/>
        <w:right w:val="none" w:sz="0" w:space="0" w:color="auto"/>
      </w:divBdr>
    </w:div>
    <w:div w:id="589122986">
      <w:bodyDiv w:val="1"/>
      <w:marLeft w:val="0"/>
      <w:marRight w:val="0"/>
      <w:marTop w:val="0"/>
      <w:marBottom w:val="0"/>
      <w:divBdr>
        <w:top w:val="none" w:sz="0" w:space="0" w:color="auto"/>
        <w:left w:val="none" w:sz="0" w:space="0" w:color="auto"/>
        <w:bottom w:val="none" w:sz="0" w:space="0" w:color="auto"/>
        <w:right w:val="none" w:sz="0" w:space="0" w:color="auto"/>
      </w:divBdr>
    </w:div>
    <w:div w:id="589195901">
      <w:bodyDiv w:val="1"/>
      <w:marLeft w:val="0"/>
      <w:marRight w:val="0"/>
      <w:marTop w:val="0"/>
      <w:marBottom w:val="0"/>
      <w:divBdr>
        <w:top w:val="none" w:sz="0" w:space="0" w:color="auto"/>
        <w:left w:val="none" w:sz="0" w:space="0" w:color="auto"/>
        <w:bottom w:val="none" w:sz="0" w:space="0" w:color="auto"/>
        <w:right w:val="none" w:sz="0" w:space="0" w:color="auto"/>
      </w:divBdr>
    </w:div>
    <w:div w:id="589316152">
      <w:bodyDiv w:val="1"/>
      <w:marLeft w:val="0"/>
      <w:marRight w:val="0"/>
      <w:marTop w:val="0"/>
      <w:marBottom w:val="0"/>
      <w:divBdr>
        <w:top w:val="none" w:sz="0" w:space="0" w:color="auto"/>
        <w:left w:val="none" w:sz="0" w:space="0" w:color="auto"/>
        <w:bottom w:val="none" w:sz="0" w:space="0" w:color="auto"/>
        <w:right w:val="none" w:sz="0" w:space="0" w:color="auto"/>
      </w:divBdr>
    </w:div>
    <w:div w:id="589627643">
      <w:bodyDiv w:val="1"/>
      <w:marLeft w:val="0"/>
      <w:marRight w:val="0"/>
      <w:marTop w:val="0"/>
      <w:marBottom w:val="0"/>
      <w:divBdr>
        <w:top w:val="none" w:sz="0" w:space="0" w:color="auto"/>
        <w:left w:val="none" w:sz="0" w:space="0" w:color="auto"/>
        <w:bottom w:val="none" w:sz="0" w:space="0" w:color="auto"/>
        <w:right w:val="none" w:sz="0" w:space="0" w:color="auto"/>
      </w:divBdr>
    </w:div>
    <w:div w:id="589628374">
      <w:bodyDiv w:val="1"/>
      <w:marLeft w:val="0"/>
      <w:marRight w:val="0"/>
      <w:marTop w:val="0"/>
      <w:marBottom w:val="0"/>
      <w:divBdr>
        <w:top w:val="none" w:sz="0" w:space="0" w:color="auto"/>
        <w:left w:val="none" w:sz="0" w:space="0" w:color="auto"/>
        <w:bottom w:val="none" w:sz="0" w:space="0" w:color="auto"/>
        <w:right w:val="none" w:sz="0" w:space="0" w:color="auto"/>
      </w:divBdr>
    </w:div>
    <w:div w:id="589657508">
      <w:bodyDiv w:val="1"/>
      <w:marLeft w:val="0"/>
      <w:marRight w:val="0"/>
      <w:marTop w:val="0"/>
      <w:marBottom w:val="0"/>
      <w:divBdr>
        <w:top w:val="none" w:sz="0" w:space="0" w:color="auto"/>
        <w:left w:val="none" w:sz="0" w:space="0" w:color="auto"/>
        <w:bottom w:val="none" w:sz="0" w:space="0" w:color="auto"/>
        <w:right w:val="none" w:sz="0" w:space="0" w:color="auto"/>
      </w:divBdr>
    </w:div>
    <w:div w:id="589659985">
      <w:bodyDiv w:val="1"/>
      <w:marLeft w:val="0"/>
      <w:marRight w:val="0"/>
      <w:marTop w:val="0"/>
      <w:marBottom w:val="0"/>
      <w:divBdr>
        <w:top w:val="none" w:sz="0" w:space="0" w:color="auto"/>
        <w:left w:val="none" w:sz="0" w:space="0" w:color="auto"/>
        <w:bottom w:val="none" w:sz="0" w:space="0" w:color="auto"/>
        <w:right w:val="none" w:sz="0" w:space="0" w:color="auto"/>
      </w:divBdr>
    </w:div>
    <w:div w:id="589700453">
      <w:bodyDiv w:val="1"/>
      <w:marLeft w:val="0"/>
      <w:marRight w:val="0"/>
      <w:marTop w:val="0"/>
      <w:marBottom w:val="0"/>
      <w:divBdr>
        <w:top w:val="none" w:sz="0" w:space="0" w:color="auto"/>
        <w:left w:val="none" w:sz="0" w:space="0" w:color="auto"/>
        <w:bottom w:val="none" w:sz="0" w:space="0" w:color="auto"/>
        <w:right w:val="none" w:sz="0" w:space="0" w:color="auto"/>
      </w:divBdr>
    </w:div>
    <w:div w:id="589774399">
      <w:bodyDiv w:val="1"/>
      <w:marLeft w:val="0"/>
      <w:marRight w:val="0"/>
      <w:marTop w:val="0"/>
      <w:marBottom w:val="0"/>
      <w:divBdr>
        <w:top w:val="none" w:sz="0" w:space="0" w:color="auto"/>
        <w:left w:val="none" w:sz="0" w:space="0" w:color="auto"/>
        <w:bottom w:val="none" w:sz="0" w:space="0" w:color="auto"/>
        <w:right w:val="none" w:sz="0" w:space="0" w:color="auto"/>
      </w:divBdr>
    </w:div>
    <w:div w:id="589778448">
      <w:bodyDiv w:val="1"/>
      <w:marLeft w:val="0"/>
      <w:marRight w:val="0"/>
      <w:marTop w:val="0"/>
      <w:marBottom w:val="0"/>
      <w:divBdr>
        <w:top w:val="none" w:sz="0" w:space="0" w:color="auto"/>
        <w:left w:val="none" w:sz="0" w:space="0" w:color="auto"/>
        <w:bottom w:val="none" w:sz="0" w:space="0" w:color="auto"/>
        <w:right w:val="none" w:sz="0" w:space="0" w:color="auto"/>
      </w:divBdr>
    </w:div>
    <w:div w:id="590047612">
      <w:bodyDiv w:val="1"/>
      <w:marLeft w:val="0"/>
      <w:marRight w:val="0"/>
      <w:marTop w:val="0"/>
      <w:marBottom w:val="0"/>
      <w:divBdr>
        <w:top w:val="none" w:sz="0" w:space="0" w:color="auto"/>
        <w:left w:val="none" w:sz="0" w:space="0" w:color="auto"/>
        <w:bottom w:val="none" w:sz="0" w:space="0" w:color="auto"/>
        <w:right w:val="none" w:sz="0" w:space="0" w:color="auto"/>
      </w:divBdr>
    </w:div>
    <w:div w:id="590088486">
      <w:bodyDiv w:val="1"/>
      <w:marLeft w:val="0"/>
      <w:marRight w:val="0"/>
      <w:marTop w:val="0"/>
      <w:marBottom w:val="0"/>
      <w:divBdr>
        <w:top w:val="none" w:sz="0" w:space="0" w:color="auto"/>
        <w:left w:val="none" w:sz="0" w:space="0" w:color="auto"/>
        <w:bottom w:val="none" w:sz="0" w:space="0" w:color="auto"/>
        <w:right w:val="none" w:sz="0" w:space="0" w:color="auto"/>
      </w:divBdr>
    </w:div>
    <w:div w:id="590116938">
      <w:bodyDiv w:val="1"/>
      <w:marLeft w:val="0"/>
      <w:marRight w:val="0"/>
      <w:marTop w:val="0"/>
      <w:marBottom w:val="0"/>
      <w:divBdr>
        <w:top w:val="none" w:sz="0" w:space="0" w:color="auto"/>
        <w:left w:val="none" w:sz="0" w:space="0" w:color="auto"/>
        <w:bottom w:val="none" w:sz="0" w:space="0" w:color="auto"/>
        <w:right w:val="none" w:sz="0" w:space="0" w:color="auto"/>
      </w:divBdr>
    </w:div>
    <w:div w:id="590159880">
      <w:bodyDiv w:val="1"/>
      <w:marLeft w:val="0"/>
      <w:marRight w:val="0"/>
      <w:marTop w:val="0"/>
      <w:marBottom w:val="0"/>
      <w:divBdr>
        <w:top w:val="none" w:sz="0" w:space="0" w:color="auto"/>
        <w:left w:val="none" w:sz="0" w:space="0" w:color="auto"/>
        <w:bottom w:val="none" w:sz="0" w:space="0" w:color="auto"/>
        <w:right w:val="none" w:sz="0" w:space="0" w:color="auto"/>
      </w:divBdr>
    </w:div>
    <w:div w:id="590168149">
      <w:bodyDiv w:val="1"/>
      <w:marLeft w:val="0"/>
      <w:marRight w:val="0"/>
      <w:marTop w:val="0"/>
      <w:marBottom w:val="0"/>
      <w:divBdr>
        <w:top w:val="none" w:sz="0" w:space="0" w:color="auto"/>
        <w:left w:val="none" w:sz="0" w:space="0" w:color="auto"/>
        <w:bottom w:val="none" w:sz="0" w:space="0" w:color="auto"/>
        <w:right w:val="none" w:sz="0" w:space="0" w:color="auto"/>
      </w:divBdr>
    </w:div>
    <w:div w:id="590312314">
      <w:bodyDiv w:val="1"/>
      <w:marLeft w:val="0"/>
      <w:marRight w:val="0"/>
      <w:marTop w:val="0"/>
      <w:marBottom w:val="0"/>
      <w:divBdr>
        <w:top w:val="none" w:sz="0" w:space="0" w:color="auto"/>
        <w:left w:val="none" w:sz="0" w:space="0" w:color="auto"/>
        <w:bottom w:val="none" w:sz="0" w:space="0" w:color="auto"/>
        <w:right w:val="none" w:sz="0" w:space="0" w:color="auto"/>
      </w:divBdr>
    </w:div>
    <w:div w:id="590436379">
      <w:bodyDiv w:val="1"/>
      <w:marLeft w:val="0"/>
      <w:marRight w:val="0"/>
      <w:marTop w:val="0"/>
      <w:marBottom w:val="0"/>
      <w:divBdr>
        <w:top w:val="none" w:sz="0" w:space="0" w:color="auto"/>
        <w:left w:val="none" w:sz="0" w:space="0" w:color="auto"/>
        <w:bottom w:val="none" w:sz="0" w:space="0" w:color="auto"/>
        <w:right w:val="none" w:sz="0" w:space="0" w:color="auto"/>
      </w:divBdr>
    </w:div>
    <w:div w:id="590512105">
      <w:bodyDiv w:val="1"/>
      <w:marLeft w:val="0"/>
      <w:marRight w:val="0"/>
      <w:marTop w:val="0"/>
      <w:marBottom w:val="0"/>
      <w:divBdr>
        <w:top w:val="none" w:sz="0" w:space="0" w:color="auto"/>
        <w:left w:val="none" w:sz="0" w:space="0" w:color="auto"/>
        <w:bottom w:val="none" w:sz="0" w:space="0" w:color="auto"/>
        <w:right w:val="none" w:sz="0" w:space="0" w:color="auto"/>
      </w:divBdr>
    </w:div>
    <w:div w:id="590554222">
      <w:bodyDiv w:val="1"/>
      <w:marLeft w:val="0"/>
      <w:marRight w:val="0"/>
      <w:marTop w:val="0"/>
      <w:marBottom w:val="0"/>
      <w:divBdr>
        <w:top w:val="none" w:sz="0" w:space="0" w:color="auto"/>
        <w:left w:val="none" w:sz="0" w:space="0" w:color="auto"/>
        <w:bottom w:val="none" w:sz="0" w:space="0" w:color="auto"/>
        <w:right w:val="none" w:sz="0" w:space="0" w:color="auto"/>
      </w:divBdr>
    </w:div>
    <w:div w:id="590624015">
      <w:bodyDiv w:val="1"/>
      <w:marLeft w:val="0"/>
      <w:marRight w:val="0"/>
      <w:marTop w:val="0"/>
      <w:marBottom w:val="0"/>
      <w:divBdr>
        <w:top w:val="none" w:sz="0" w:space="0" w:color="auto"/>
        <w:left w:val="none" w:sz="0" w:space="0" w:color="auto"/>
        <w:bottom w:val="none" w:sz="0" w:space="0" w:color="auto"/>
        <w:right w:val="none" w:sz="0" w:space="0" w:color="auto"/>
      </w:divBdr>
    </w:div>
    <w:div w:id="590703733">
      <w:bodyDiv w:val="1"/>
      <w:marLeft w:val="0"/>
      <w:marRight w:val="0"/>
      <w:marTop w:val="0"/>
      <w:marBottom w:val="0"/>
      <w:divBdr>
        <w:top w:val="none" w:sz="0" w:space="0" w:color="auto"/>
        <w:left w:val="none" w:sz="0" w:space="0" w:color="auto"/>
        <w:bottom w:val="none" w:sz="0" w:space="0" w:color="auto"/>
        <w:right w:val="none" w:sz="0" w:space="0" w:color="auto"/>
      </w:divBdr>
    </w:div>
    <w:div w:id="590773364">
      <w:bodyDiv w:val="1"/>
      <w:marLeft w:val="0"/>
      <w:marRight w:val="0"/>
      <w:marTop w:val="0"/>
      <w:marBottom w:val="0"/>
      <w:divBdr>
        <w:top w:val="none" w:sz="0" w:space="0" w:color="auto"/>
        <w:left w:val="none" w:sz="0" w:space="0" w:color="auto"/>
        <w:bottom w:val="none" w:sz="0" w:space="0" w:color="auto"/>
        <w:right w:val="none" w:sz="0" w:space="0" w:color="auto"/>
      </w:divBdr>
    </w:div>
    <w:div w:id="590815979">
      <w:bodyDiv w:val="1"/>
      <w:marLeft w:val="0"/>
      <w:marRight w:val="0"/>
      <w:marTop w:val="0"/>
      <w:marBottom w:val="0"/>
      <w:divBdr>
        <w:top w:val="none" w:sz="0" w:space="0" w:color="auto"/>
        <w:left w:val="none" w:sz="0" w:space="0" w:color="auto"/>
        <w:bottom w:val="none" w:sz="0" w:space="0" w:color="auto"/>
        <w:right w:val="none" w:sz="0" w:space="0" w:color="auto"/>
      </w:divBdr>
    </w:div>
    <w:div w:id="590822040">
      <w:bodyDiv w:val="1"/>
      <w:marLeft w:val="0"/>
      <w:marRight w:val="0"/>
      <w:marTop w:val="0"/>
      <w:marBottom w:val="0"/>
      <w:divBdr>
        <w:top w:val="none" w:sz="0" w:space="0" w:color="auto"/>
        <w:left w:val="none" w:sz="0" w:space="0" w:color="auto"/>
        <w:bottom w:val="none" w:sz="0" w:space="0" w:color="auto"/>
        <w:right w:val="none" w:sz="0" w:space="0" w:color="auto"/>
      </w:divBdr>
    </w:div>
    <w:div w:id="590965037">
      <w:bodyDiv w:val="1"/>
      <w:marLeft w:val="0"/>
      <w:marRight w:val="0"/>
      <w:marTop w:val="0"/>
      <w:marBottom w:val="0"/>
      <w:divBdr>
        <w:top w:val="none" w:sz="0" w:space="0" w:color="auto"/>
        <w:left w:val="none" w:sz="0" w:space="0" w:color="auto"/>
        <w:bottom w:val="none" w:sz="0" w:space="0" w:color="auto"/>
        <w:right w:val="none" w:sz="0" w:space="0" w:color="auto"/>
      </w:divBdr>
    </w:div>
    <w:div w:id="591010494">
      <w:bodyDiv w:val="1"/>
      <w:marLeft w:val="0"/>
      <w:marRight w:val="0"/>
      <w:marTop w:val="0"/>
      <w:marBottom w:val="0"/>
      <w:divBdr>
        <w:top w:val="none" w:sz="0" w:space="0" w:color="auto"/>
        <w:left w:val="none" w:sz="0" w:space="0" w:color="auto"/>
        <w:bottom w:val="none" w:sz="0" w:space="0" w:color="auto"/>
        <w:right w:val="none" w:sz="0" w:space="0" w:color="auto"/>
      </w:divBdr>
    </w:div>
    <w:div w:id="591402443">
      <w:bodyDiv w:val="1"/>
      <w:marLeft w:val="0"/>
      <w:marRight w:val="0"/>
      <w:marTop w:val="0"/>
      <w:marBottom w:val="0"/>
      <w:divBdr>
        <w:top w:val="none" w:sz="0" w:space="0" w:color="auto"/>
        <w:left w:val="none" w:sz="0" w:space="0" w:color="auto"/>
        <w:bottom w:val="none" w:sz="0" w:space="0" w:color="auto"/>
        <w:right w:val="none" w:sz="0" w:space="0" w:color="auto"/>
      </w:divBdr>
    </w:div>
    <w:div w:id="591428425">
      <w:bodyDiv w:val="1"/>
      <w:marLeft w:val="0"/>
      <w:marRight w:val="0"/>
      <w:marTop w:val="0"/>
      <w:marBottom w:val="0"/>
      <w:divBdr>
        <w:top w:val="none" w:sz="0" w:space="0" w:color="auto"/>
        <w:left w:val="none" w:sz="0" w:space="0" w:color="auto"/>
        <w:bottom w:val="none" w:sz="0" w:space="0" w:color="auto"/>
        <w:right w:val="none" w:sz="0" w:space="0" w:color="auto"/>
      </w:divBdr>
    </w:div>
    <w:div w:id="591470616">
      <w:bodyDiv w:val="1"/>
      <w:marLeft w:val="0"/>
      <w:marRight w:val="0"/>
      <w:marTop w:val="0"/>
      <w:marBottom w:val="0"/>
      <w:divBdr>
        <w:top w:val="none" w:sz="0" w:space="0" w:color="auto"/>
        <w:left w:val="none" w:sz="0" w:space="0" w:color="auto"/>
        <w:bottom w:val="none" w:sz="0" w:space="0" w:color="auto"/>
        <w:right w:val="none" w:sz="0" w:space="0" w:color="auto"/>
      </w:divBdr>
    </w:div>
    <w:div w:id="591669081">
      <w:bodyDiv w:val="1"/>
      <w:marLeft w:val="0"/>
      <w:marRight w:val="0"/>
      <w:marTop w:val="0"/>
      <w:marBottom w:val="0"/>
      <w:divBdr>
        <w:top w:val="none" w:sz="0" w:space="0" w:color="auto"/>
        <w:left w:val="none" w:sz="0" w:space="0" w:color="auto"/>
        <w:bottom w:val="none" w:sz="0" w:space="0" w:color="auto"/>
        <w:right w:val="none" w:sz="0" w:space="0" w:color="auto"/>
      </w:divBdr>
    </w:div>
    <w:div w:id="591671255">
      <w:bodyDiv w:val="1"/>
      <w:marLeft w:val="0"/>
      <w:marRight w:val="0"/>
      <w:marTop w:val="0"/>
      <w:marBottom w:val="0"/>
      <w:divBdr>
        <w:top w:val="none" w:sz="0" w:space="0" w:color="auto"/>
        <w:left w:val="none" w:sz="0" w:space="0" w:color="auto"/>
        <w:bottom w:val="none" w:sz="0" w:space="0" w:color="auto"/>
        <w:right w:val="none" w:sz="0" w:space="0" w:color="auto"/>
      </w:divBdr>
    </w:div>
    <w:div w:id="591742013">
      <w:bodyDiv w:val="1"/>
      <w:marLeft w:val="0"/>
      <w:marRight w:val="0"/>
      <w:marTop w:val="0"/>
      <w:marBottom w:val="0"/>
      <w:divBdr>
        <w:top w:val="none" w:sz="0" w:space="0" w:color="auto"/>
        <w:left w:val="none" w:sz="0" w:space="0" w:color="auto"/>
        <w:bottom w:val="none" w:sz="0" w:space="0" w:color="auto"/>
        <w:right w:val="none" w:sz="0" w:space="0" w:color="auto"/>
      </w:divBdr>
    </w:div>
    <w:div w:id="591860897">
      <w:bodyDiv w:val="1"/>
      <w:marLeft w:val="0"/>
      <w:marRight w:val="0"/>
      <w:marTop w:val="0"/>
      <w:marBottom w:val="0"/>
      <w:divBdr>
        <w:top w:val="none" w:sz="0" w:space="0" w:color="auto"/>
        <w:left w:val="none" w:sz="0" w:space="0" w:color="auto"/>
        <w:bottom w:val="none" w:sz="0" w:space="0" w:color="auto"/>
        <w:right w:val="none" w:sz="0" w:space="0" w:color="auto"/>
      </w:divBdr>
    </w:div>
    <w:div w:id="591862929">
      <w:bodyDiv w:val="1"/>
      <w:marLeft w:val="0"/>
      <w:marRight w:val="0"/>
      <w:marTop w:val="0"/>
      <w:marBottom w:val="0"/>
      <w:divBdr>
        <w:top w:val="none" w:sz="0" w:space="0" w:color="auto"/>
        <w:left w:val="none" w:sz="0" w:space="0" w:color="auto"/>
        <w:bottom w:val="none" w:sz="0" w:space="0" w:color="auto"/>
        <w:right w:val="none" w:sz="0" w:space="0" w:color="auto"/>
      </w:divBdr>
    </w:div>
    <w:div w:id="591937817">
      <w:bodyDiv w:val="1"/>
      <w:marLeft w:val="0"/>
      <w:marRight w:val="0"/>
      <w:marTop w:val="0"/>
      <w:marBottom w:val="0"/>
      <w:divBdr>
        <w:top w:val="none" w:sz="0" w:space="0" w:color="auto"/>
        <w:left w:val="none" w:sz="0" w:space="0" w:color="auto"/>
        <w:bottom w:val="none" w:sz="0" w:space="0" w:color="auto"/>
        <w:right w:val="none" w:sz="0" w:space="0" w:color="auto"/>
      </w:divBdr>
    </w:div>
    <w:div w:id="592007665">
      <w:bodyDiv w:val="1"/>
      <w:marLeft w:val="0"/>
      <w:marRight w:val="0"/>
      <w:marTop w:val="0"/>
      <w:marBottom w:val="0"/>
      <w:divBdr>
        <w:top w:val="none" w:sz="0" w:space="0" w:color="auto"/>
        <w:left w:val="none" w:sz="0" w:space="0" w:color="auto"/>
        <w:bottom w:val="none" w:sz="0" w:space="0" w:color="auto"/>
        <w:right w:val="none" w:sz="0" w:space="0" w:color="auto"/>
      </w:divBdr>
    </w:div>
    <w:div w:id="592010500">
      <w:bodyDiv w:val="1"/>
      <w:marLeft w:val="0"/>
      <w:marRight w:val="0"/>
      <w:marTop w:val="0"/>
      <w:marBottom w:val="0"/>
      <w:divBdr>
        <w:top w:val="none" w:sz="0" w:space="0" w:color="auto"/>
        <w:left w:val="none" w:sz="0" w:space="0" w:color="auto"/>
        <w:bottom w:val="none" w:sz="0" w:space="0" w:color="auto"/>
        <w:right w:val="none" w:sz="0" w:space="0" w:color="auto"/>
      </w:divBdr>
    </w:div>
    <w:div w:id="592052870">
      <w:bodyDiv w:val="1"/>
      <w:marLeft w:val="0"/>
      <w:marRight w:val="0"/>
      <w:marTop w:val="0"/>
      <w:marBottom w:val="0"/>
      <w:divBdr>
        <w:top w:val="none" w:sz="0" w:space="0" w:color="auto"/>
        <w:left w:val="none" w:sz="0" w:space="0" w:color="auto"/>
        <w:bottom w:val="none" w:sz="0" w:space="0" w:color="auto"/>
        <w:right w:val="none" w:sz="0" w:space="0" w:color="auto"/>
      </w:divBdr>
    </w:div>
    <w:div w:id="592054420">
      <w:bodyDiv w:val="1"/>
      <w:marLeft w:val="0"/>
      <w:marRight w:val="0"/>
      <w:marTop w:val="0"/>
      <w:marBottom w:val="0"/>
      <w:divBdr>
        <w:top w:val="none" w:sz="0" w:space="0" w:color="auto"/>
        <w:left w:val="none" w:sz="0" w:space="0" w:color="auto"/>
        <w:bottom w:val="none" w:sz="0" w:space="0" w:color="auto"/>
        <w:right w:val="none" w:sz="0" w:space="0" w:color="auto"/>
      </w:divBdr>
    </w:div>
    <w:div w:id="592057886">
      <w:bodyDiv w:val="1"/>
      <w:marLeft w:val="0"/>
      <w:marRight w:val="0"/>
      <w:marTop w:val="0"/>
      <w:marBottom w:val="0"/>
      <w:divBdr>
        <w:top w:val="none" w:sz="0" w:space="0" w:color="auto"/>
        <w:left w:val="none" w:sz="0" w:space="0" w:color="auto"/>
        <w:bottom w:val="none" w:sz="0" w:space="0" w:color="auto"/>
        <w:right w:val="none" w:sz="0" w:space="0" w:color="auto"/>
      </w:divBdr>
    </w:div>
    <w:div w:id="592127301">
      <w:bodyDiv w:val="1"/>
      <w:marLeft w:val="0"/>
      <w:marRight w:val="0"/>
      <w:marTop w:val="0"/>
      <w:marBottom w:val="0"/>
      <w:divBdr>
        <w:top w:val="none" w:sz="0" w:space="0" w:color="auto"/>
        <w:left w:val="none" w:sz="0" w:space="0" w:color="auto"/>
        <w:bottom w:val="none" w:sz="0" w:space="0" w:color="auto"/>
        <w:right w:val="none" w:sz="0" w:space="0" w:color="auto"/>
      </w:divBdr>
    </w:div>
    <w:div w:id="592128042">
      <w:bodyDiv w:val="1"/>
      <w:marLeft w:val="0"/>
      <w:marRight w:val="0"/>
      <w:marTop w:val="0"/>
      <w:marBottom w:val="0"/>
      <w:divBdr>
        <w:top w:val="none" w:sz="0" w:space="0" w:color="auto"/>
        <w:left w:val="none" w:sz="0" w:space="0" w:color="auto"/>
        <w:bottom w:val="none" w:sz="0" w:space="0" w:color="auto"/>
        <w:right w:val="none" w:sz="0" w:space="0" w:color="auto"/>
      </w:divBdr>
    </w:div>
    <w:div w:id="592275207">
      <w:bodyDiv w:val="1"/>
      <w:marLeft w:val="0"/>
      <w:marRight w:val="0"/>
      <w:marTop w:val="0"/>
      <w:marBottom w:val="0"/>
      <w:divBdr>
        <w:top w:val="none" w:sz="0" w:space="0" w:color="auto"/>
        <w:left w:val="none" w:sz="0" w:space="0" w:color="auto"/>
        <w:bottom w:val="none" w:sz="0" w:space="0" w:color="auto"/>
        <w:right w:val="none" w:sz="0" w:space="0" w:color="auto"/>
      </w:divBdr>
    </w:div>
    <w:div w:id="592275425">
      <w:bodyDiv w:val="1"/>
      <w:marLeft w:val="0"/>
      <w:marRight w:val="0"/>
      <w:marTop w:val="0"/>
      <w:marBottom w:val="0"/>
      <w:divBdr>
        <w:top w:val="none" w:sz="0" w:space="0" w:color="auto"/>
        <w:left w:val="none" w:sz="0" w:space="0" w:color="auto"/>
        <w:bottom w:val="none" w:sz="0" w:space="0" w:color="auto"/>
        <w:right w:val="none" w:sz="0" w:space="0" w:color="auto"/>
      </w:divBdr>
    </w:div>
    <w:div w:id="592327012">
      <w:bodyDiv w:val="1"/>
      <w:marLeft w:val="0"/>
      <w:marRight w:val="0"/>
      <w:marTop w:val="0"/>
      <w:marBottom w:val="0"/>
      <w:divBdr>
        <w:top w:val="none" w:sz="0" w:space="0" w:color="auto"/>
        <w:left w:val="none" w:sz="0" w:space="0" w:color="auto"/>
        <w:bottom w:val="none" w:sz="0" w:space="0" w:color="auto"/>
        <w:right w:val="none" w:sz="0" w:space="0" w:color="auto"/>
      </w:divBdr>
    </w:div>
    <w:div w:id="592393475">
      <w:bodyDiv w:val="1"/>
      <w:marLeft w:val="0"/>
      <w:marRight w:val="0"/>
      <w:marTop w:val="0"/>
      <w:marBottom w:val="0"/>
      <w:divBdr>
        <w:top w:val="none" w:sz="0" w:space="0" w:color="auto"/>
        <w:left w:val="none" w:sz="0" w:space="0" w:color="auto"/>
        <w:bottom w:val="none" w:sz="0" w:space="0" w:color="auto"/>
        <w:right w:val="none" w:sz="0" w:space="0" w:color="auto"/>
      </w:divBdr>
    </w:div>
    <w:div w:id="592399135">
      <w:bodyDiv w:val="1"/>
      <w:marLeft w:val="0"/>
      <w:marRight w:val="0"/>
      <w:marTop w:val="0"/>
      <w:marBottom w:val="0"/>
      <w:divBdr>
        <w:top w:val="none" w:sz="0" w:space="0" w:color="auto"/>
        <w:left w:val="none" w:sz="0" w:space="0" w:color="auto"/>
        <w:bottom w:val="none" w:sz="0" w:space="0" w:color="auto"/>
        <w:right w:val="none" w:sz="0" w:space="0" w:color="auto"/>
      </w:divBdr>
    </w:div>
    <w:div w:id="592476246">
      <w:bodyDiv w:val="1"/>
      <w:marLeft w:val="0"/>
      <w:marRight w:val="0"/>
      <w:marTop w:val="0"/>
      <w:marBottom w:val="0"/>
      <w:divBdr>
        <w:top w:val="none" w:sz="0" w:space="0" w:color="auto"/>
        <w:left w:val="none" w:sz="0" w:space="0" w:color="auto"/>
        <w:bottom w:val="none" w:sz="0" w:space="0" w:color="auto"/>
        <w:right w:val="none" w:sz="0" w:space="0" w:color="auto"/>
      </w:divBdr>
    </w:div>
    <w:div w:id="592514264">
      <w:bodyDiv w:val="1"/>
      <w:marLeft w:val="0"/>
      <w:marRight w:val="0"/>
      <w:marTop w:val="0"/>
      <w:marBottom w:val="0"/>
      <w:divBdr>
        <w:top w:val="none" w:sz="0" w:space="0" w:color="auto"/>
        <w:left w:val="none" w:sz="0" w:space="0" w:color="auto"/>
        <w:bottom w:val="none" w:sz="0" w:space="0" w:color="auto"/>
        <w:right w:val="none" w:sz="0" w:space="0" w:color="auto"/>
      </w:divBdr>
    </w:div>
    <w:div w:id="592590785">
      <w:bodyDiv w:val="1"/>
      <w:marLeft w:val="0"/>
      <w:marRight w:val="0"/>
      <w:marTop w:val="0"/>
      <w:marBottom w:val="0"/>
      <w:divBdr>
        <w:top w:val="none" w:sz="0" w:space="0" w:color="auto"/>
        <w:left w:val="none" w:sz="0" w:space="0" w:color="auto"/>
        <w:bottom w:val="none" w:sz="0" w:space="0" w:color="auto"/>
        <w:right w:val="none" w:sz="0" w:space="0" w:color="auto"/>
      </w:divBdr>
    </w:div>
    <w:div w:id="592670466">
      <w:bodyDiv w:val="1"/>
      <w:marLeft w:val="0"/>
      <w:marRight w:val="0"/>
      <w:marTop w:val="0"/>
      <w:marBottom w:val="0"/>
      <w:divBdr>
        <w:top w:val="none" w:sz="0" w:space="0" w:color="auto"/>
        <w:left w:val="none" w:sz="0" w:space="0" w:color="auto"/>
        <w:bottom w:val="none" w:sz="0" w:space="0" w:color="auto"/>
        <w:right w:val="none" w:sz="0" w:space="0" w:color="auto"/>
      </w:divBdr>
    </w:div>
    <w:div w:id="592739132">
      <w:bodyDiv w:val="1"/>
      <w:marLeft w:val="0"/>
      <w:marRight w:val="0"/>
      <w:marTop w:val="0"/>
      <w:marBottom w:val="0"/>
      <w:divBdr>
        <w:top w:val="none" w:sz="0" w:space="0" w:color="auto"/>
        <w:left w:val="none" w:sz="0" w:space="0" w:color="auto"/>
        <w:bottom w:val="none" w:sz="0" w:space="0" w:color="auto"/>
        <w:right w:val="none" w:sz="0" w:space="0" w:color="auto"/>
      </w:divBdr>
    </w:div>
    <w:div w:id="593056697">
      <w:bodyDiv w:val="1"/>
      <w:marLeft w:val="0"/>
      <w:marRight w:val="0"/>
      <w:marTop w:val="0"/>
      <w:marBottom w:val="0"/>
      <w:divBdr>
        <w:top w:val="none" w:sz="0" w:space="0" w:color="auto"/>
        <w:left w:val="none" w:sz="0" w:space="0" w:color="auto"/>
        <w:bottom w:val="none" w:sz="0" w:space="0" w:color="auto"/>
        <w:right w:val="none" w:sz="0" w:space="0" w:color="auto"/>
      </w:divBdr>
    </w:div>
    <w:div w:id="593126355">
      <w:bodyDiv w:val="1"/>
      <w:marLeft w:val="0"/>
      <w:marRight w:val="0"/>
      <w:marTop w:val="0"/>
      <w:marBottom w:val="0"/>
      <w:divBdr>
        <w:top w:val="none" w:sz="0" w:space="0" w:color="auto"/>
        <w:left w:val="none" w:sz="0" w:space="0" w:color="auto"/>
        <w:bottom w:val="none" w:sz="0" w:space="0" w:color="auto"/>
        <w:right w:val="none" w:sz="0" w:space="0" w:color="auto"/>
      </w:divBdr>
    </w:div>
    <w:div w:id="593131446">
      <w:bodyDiv w:val="1"/>
      <w:marLeft w:val="0"/>
      <w:marRight w:val="0"/>
      <w:marTop w:val="0"/>
      <w:marBottom w:val="0"/>
      <w:divBdr>
        <w:top w:val="none" w:sz="0" w:space="0" w:color="auto"/>
        <w:left w:val="none" w:sz="0" w:space="0" w:color="auto"/>
        <w:bottom w:val="none" w:sz="0" w:space="0" w:color="auto"/>
        <w:right w:val="none" w:sz="0" w:space="0" w:color="auto"/>
      </w:divBdr>
    </w:div>
    <w:div w:id="593171058">
      <w:bodyDiv w:val="1"/>
      <w:marLeft w:val="0"/>
      <w:marRight w:val="0"/>
      <w:marTop w:val="0"/>
      <w:marBottom w:val="0"/>
      <w:divBdr>
        <w:top w:val="none" w:sz="0" w:space="0" w:color="auto"/>
        <w:left w:val="none" w:sz="0" w:space="0" w:color="auto"/>
        <w:bottom w:val="none" w:sz="0" w:space="0" w:color="auto"/>
        <w:right w:val="none" w:sz="0" w:space="0" w:color="auto"/>
      </w:divBdr>
    </w:div>
    <w:div w:id="593247362">
      <w:bodyDiv w:val="1"/>
      <w:marLeft w:val="0"/>
      <w:marRight w:val="0"/>
      <w:marTop w:val="0"/>
      <w:marBottom w:val="0"/>
      <w:divBdr>
        <w:top w:val="none" w:sz="0" w:space="0" w:color="auto"/>
        <w:left w:val="none" w:sz="0" w:space="0" w:color="auto"/>
        <w:bottom w:val="none" w:sz="0" w:space="0" w:color="auto"/>
        <w:right w:val="none" w:sz="0" w:space="0" w:color="auto"/>
      </w:divBdr>
    </w:div>
    <w:div w:id="593324320">
      <w:bodyDiv w:val="1"/>
      <w:marLeft w:val="0"/>
      <w:marRight w:val="0"/>
      <w:marTop w:val="0"/>
      <w:marBottom w:val="0"/>
      <w:divBdr>
        <w:top w:val="none" w:sz="0" w:space="0" w:color="auto"/>
        <w:left w:val="none" w:sz="0" w:space="0" w:color="auto"/>
        <w:bottom w:val="none" w:sz="0" w:space="0" w:color="auto"/>
        <w:right w:val="none" w:sz="0" w:space="0" w:color="auto"/>
      </w:divBdr>
    </w:div>
    <w:div w:id="593364274">
      <w:bodyDiv w:val="1"/>
      <w:marLeft w:val="0"/>
      <w:marRight w:val="0"/>
      <w:marTop w:val="0"/>
      <w:marBottom w:val="0"/>
      <w:divBdr>
        <w:top w:val="none" w:sz="0" w:space="0" w:color="auto"/>
        <w:left w:val="none" w:sz="0" w:space="0" w:color="auto"/>
        <w:bottom w:val="none" w:sz="0" w:space="0" w:color="auto"/>
        <w:right w:val="none" w:sz="0" w:space="0" w:color="auto"/>
      </w:divBdr>
    </w:div>
    <w:div w:id="593369036">
      <w:bodyDiv w:val="1"/>
      <w:marLeft w:val="0"/>
      <w:marRight w:val="0"/>
      <w:marTop w:val="0"/>
      <w:marBottom w:val="0"/>
      <w:divBdr>
        <w:top w:val="none" w:sz="0" w:space="0" w:color="auto"/>
        <w:left w:val="none" w:sz="0" w:space="0" w:color="auto"/>
        <w:bottom w:val="none" w:sz="0" w:space="0" w:color="auto"/>
        <w:right w:val="none" w:sz="0" w:space="0" w:color="auto"/>
      </w:divBdr>
    </w:div>
    <w:div w:id="593444155">
      <w:bodyDiv w:val="1"/>
      <w:marLeft w:val="0"/>
      <w:marRight w:val="0"/>
      <w:marTop w:val="0"/>
      <w:marBottom w:val="0"/>
      <w:divBdr>
        <w:top w:val="none" w:sz="0" w:space="0" w:color="auto"/>
        <w:left w:val="none" w:sz="0" w:space="0" w:color="auto"/>
        <w:bottom w:val="none" w:sz="0" w:space="0" w:color="auto"/>
        <w:right w:val="none" w:sz="0" w:space="0" w:color="auto"/>
      </w:divBdr>
    </w:div>
    <w:div w:id="593513765">
      <w:bodyDiv w:val="1"/>
      <w:marLeft w:val="0"/>
      <w:marRight w:val="0"/>
      <w:marTop w:val="0"/>
      <w:marBottom w:val="0"/>
      <w:divBdr>
        <w:top w:val="none" w:sz="0" w:space="0" w:color="auto"/>
        <w:left w:val="none" w:sz="0" w:space="0" w:color="auto"/>
        <w:bottom w:val="none" w:sz="0" w:space="0" w:color="auto"/>
        <w:right w:val="none" w:sz="0" w:space="0" w:color="auto"/>
      </w:divBdr>
    </w:div>
    <w:div w:id="593588855">
      <w:bodyDiv w:val="1"/>
      <w:marLeft w:val="0"/>
      <w:marRight w:val="0"/>
      <w:marTop w:val="0"/>
      <w:marBottom w:val="0"/>
      <w:divBdr>
        <w:top w:val="none" w:sz="0" w:space="0" w:color="auto"/>
        <w:left w:val="none" w:sz="0" w:space="0" w:color="auto"/>
        <w:bottom w:val="none" w:sz="0" w:space="0" w:color="auto"/>
        <w:right w:val="none" w:sz="0" w:space="0" w:color="auto"/>
      </w:divBdr>
    </w:div>
    <w:div w:id="593634966">
      <w:bodyDiv w:val="1"/>
      <w:marLeft w:val="0"/>
      <w:marRight w:val="0"/>
      <w:marTop w:val="0"/>
      <w:marBottom w:val="0"/>
      <w:divBdr>
        <w:top w:val="none" w:sz="0" w:space="0" w:color="auto"/>
        <w:left w:val="none" w:sz="0" w:space="0" w:color="auto"/>
        <w:bottom w:val="none" w:sz="0" w:space="0" w:color="auto"/>
        <w:right w:val="none" w:sz="0" w:space="0" w:color="auto"/>
      </w:divBdr>
    </w:div>
    <w:div w:id="593637211">
      <w:bodyDiv w:val="1"/>
      <w:marLeft w:val="0"/>
      <w:marRight w:val="0"/>
      <w:marTop w:val="0"/>
      <w:marBottom w:val="0"/>
      <w:divBdr>
        <w:top w:val="none" w:sz="0" w:space="0" w:color="auto"/>
        <w:left w:val="none" w:sz="0" w:space="0" w:color="auto"/>
        <w:bottom w:val="none" w:sz="0" w:space="0" w:color="auto"/>
        <w:right w:val="none" w:sz="0" w:space="0" w:color="auto"/>
      </w:divBdr>
    </w:div>
    <w:div w:id="593782822">
      <w:bodyDiv w:val="1"/>
      <w:marLeft w:val="0"/>
      <w:marRight w:val="0"/>
      <w:marTop w:val="0"/>
      <w:marBottom w:val="0"/>
      <w:divBdr>
        <w:top w:val="none" w:sz="0" w:space="0" w:color="auto"/>
        <w:left w:val="none" w:sz="0" w:space="0" w:color="auto"/>
        <w:bottom w:val="none" w:sz="0" w:space="0" w:color="auto"/>
        <w:right w:val="none" w:sz="0" w:space="0" w:color="auto"/>
      </w:divBdr>
    </w:div>
    <w:div w:id="593787920">
      <w:bodyDiv w:val="1"/>
      <w:marLeft w:val="0"/>
      <w:marRight w:val="0"/>
      <w:marTop w:val="0"/>
      <w:marBottom w:val="0"/>
      <w:divBdr>
        <w:top w:val="none" w:sz="0" w:space="0" w:color="auto"/>
        <w:left w:val="none" w:sz="0" w:space="0" w:color="auto"/>
        <w:bottom w:val="none" w:sz="0" w:space="0" w:color="auto"/>
        <w:right w:val="none" w:sz="0" w:space="0" w:color="auto"/>
      </w:divBdr>
    </w:div>
    <w:div w:id="593822563">
      <w:bodyDiv w:val="1"/>
      <w:marLeft w:val="0"/>
      <w:marRight w:val="0"/>
      <w:marTop w:val="0"/>
      <w:marBottom w:val="0"/>
      <w:divBdr>
        <w:top w:val="none" w:sz="0" w:space="0" w:color="auto"/>
        <w:left w:val="none" w:sz="0" w:space="0" w:color="auto"/>
        <w:bottom w:val="none" w:sz="0" w:space="0" w:color="auto"/>
        <w:right w:val="none" w:sz="0" w:space="0" w:color="auto"/>
      </w:divBdr>
    </w:div>
    <w:div w:id="593830338">
      <w:bodyDiv w:val="1"/>
      <w:marLeft w:val="0"/>
      <w:marRight w:val="0"/>
      <w:marTop w:val="0"/>
      <w:marBottom w:val="0"/>
      <w:divBdr>
        <w:top w:val="none" w:sz="0" w:space="0" w:color="auto"/>
        <w:left w:val="none" w:sz="0" w:space="0" w:color="auto"/>
        <w:bottom w:val="none" w:sz="0" w:space="0" w:color="auto"/>
        <w:right w:val="none" w:sz="0" w:space="0" w:color="auto"/>
      </w:divBdr>
    </w:div>
    <w:div w:id="593972641">
      <w:bodyDiv w:val="1"/>
      <w:marLeft w:val="0"/>
      <w:marRight w:val="0"/>
      <w:marTop w:val="0"/>
      <w:marBottom w:val="0"/>
      <w:divBdr>
        <w:top w:val="none" w:sz="0" w:space="0" w:color="auto"/>
        <w:left w:val="none" w:sz="0" w:space="0" w:color="auto"/>
        <w:bottom w:val="none" w:sz="0" w:space="0" w:color="auto"/>
        <w:right w:val="none" w:sz="0" w:space="0" w:color="auto"/>
      </w:divBdr>
    </w:div>
    <w:div w:id="593977470">
      <w:bodyDiv w:val="1"/>
      <w:marLeft w:val="0"/>
      <w:marRight w:val="0"/>
      <w:marTop w:val="0"/>
      <w:marBottom w:val="0"/>
      <w:divBdr>
        <w:top w:val="none" w:sz="0" w:space="0" w:color="auto"/>
        <w:left w:val="none" w:sz="0" w:space="0" w:color="auto"/>
        <w:bottom w:val="none" w:sz="0" w:space="0" w:color="auto"/>
        <w:right w:val="none" w:sz="0" w:space="0" w:color="auto"/>
      </w:divBdr>
    </w:div>
    <w:div w:id="593981130">
      <w:bodyDiv w:val="1"/>
      <w:marLeft w:val="0"/>
      <w:marRight w:val="0"/>
      <w:marTop w:val="0"/>
      <w:marBottom w:val="0"/>
      <w:divBdr>
        <w:top w:val="none" w:sz="0" w:space="0" w:color="auto"/>
        <w:left w:val="none" w:sz="0" w:space="0" w:color="auto"/>
        <w:bottom w:val="none" w:sz="0" w:space="0" w:color="auto"/>
        <w:right w:val="none" w:sz="0" w:space="0" w:color="auto"/>
      </w:divBdr>
    </w:div>
    <w:div w:id="594023219">
      <w:bodyDiv w:val="1"/>
      <w:marLeft w:val="0"/>
      <w:marRight w:val="0"/>
      <w:marTop w:val="0"/>
      <w:marBottom w:val="0"/>
      <w:divBdr>
        <w:top w:val="none" w:sz="0" w:space="0" w:color="auto"/>
        <w:left w:val="none" w:sz="0" w:space="0" w:color="auto"/>
        <w:bottom w:val="none" w:sz="0" w:space="0" w:color="auto"/>
        <w:right w:val="none" w:sz="0" w:space="0" w:color="auto"/>
      </w:divBdr>
    </w:div>
    <w:div w:id="594024489">
      <w:bodyDiv w:val="1"/>
      <w:marLeft w:val="0"/>
      <w:marRight w:val="0"/>
      <w:marTop w:val="0"/>
      <w:marBottom w:val="0"/>
      <w:divBdr>
        <w:top w:val="none" w:sz="0" w:space="0" w:color="auto"/>
        <w:left w:val="none" w:sz="0" w:space="0" w:color="auto"/>
        <w:bottom w:val="none" w:sz="0" w:space="0" w:color="auto"/>
        <w:right w:val="none" w:sz="0" w:space="0" w:color="auto"/>
      </w:divBdr>
    </w:div>
    <w:div w:id="594048471">
      <w:bodyDiv w:val="1"/>
      <w:marLeft w:val="0"/>
      <w:marRight w:val="0"/>
      <w:marTop w:val="0"/>
      <w:marBottom w:val="0"/>
      <w:divBdr>
        <w:top w:val="none" w:sz="0" w:space="0" w:color="auto"/>
        <w:left w:val="none" w:sz="0" w:space="0" w:color="auto"/>
        <w:bottom w:val="none" w:sz="0" w:space="0" w:color="auto"/>
        <w:right w:val="none" w:sz="0" w:space="0" w:color="auto"/>
      </w:divBdr>
    </w:div>
    <w:div w:id="594049657">
      <w:bodyDiv w:val="1"/>
      <w:marLeft w:val="0"/>
      <w:marRight w:val="0"/>
      <w:marTop w:val="0"/>
      <w:marBottom w:val="0"/>
      <w:divBdr>
        <w:top w:val="none" w:sz="0" w:space="0" w:color="auto"/>
        <w:left w:val="none" w:sz="0" w:space="0" w:color="auto"/>
        <w:bottom w:val="none" w:sz="0" w:space="0" w:color="auto"/>
        <w:right w:val="none" w:sz="0" w:space="0" w:color="auto"/>
      </w:divBdr>
    </w:div>
    <w:div w:id="594090381">
      <w:bodyDiv w:val="1"/>
      <w:marLeft w:val="0"/>
      <w:marRight w:val="0"/>
      <w:marTop w:val="0"/>
      <w:marBottom w:val="0"/>
      <w:divBdr>
        <w:top w:val="none" w:sz="0" w:space="0" w:color="auto"/>
        <w:left w:val="none" w:sz="0" w:space="0" w:color="auto"/>
        <w:bottom w:val="none" w:sz="0" w:space="0" w:color="auto"/>
        <w:right w:val="none" w:sz="0" w:space="0" w:color="auto"/>
      </w:divBdr>
    </w:div>
    <w:div w:id="594167851">
      <w:bodyDiv w:val="1"/>
      <w:marLeft w:val="0"/>
      <w:marRight w:val="0"/>
      <w:marTop w:val="0"/>
      <w:marBottom w:val="0"/>
      <w:divBdr>
        <w:top w:val="none" w:sz="0" w:space="0" w:color="auto"/>
        <w:left w:val="none" w:sz="0" w:space="0" w:color="auto"/>
        <w:bottom w:val="none" w:sz="0" w:space="0" w:color="auto"/>
        <w:right w:val="none" w:sz="0" w:space="0" w:color="auto"/>
      </w:divBdr>
    </w:div>
    <w:div w:id="594241688">
      <w:bodyDiv w:val="1"/>
      <w:marLeft w:val="0"/>
      <w:marRight w:val="0"/>
      <w:marTop w:val="0"/>
      <w:marBottom w:val="0"/>
      <w:divBdr>
        <w:top w:val="none" w:sz="0" w:space="0" w:color="auto"/>
        <w:left w:val="none" w:sz="0" w:space="0" w:color="auto"/>
        <w:bottom w:val="none" w:sz="0" w:space="0" w:color="auto"/>
        <w:right w:val="none" w:sz="0" w:space="0" w:color="auto"/>
      </w:divBdr>
    </w:div>
    <w:div w:id="594245044">
      <w:bodyDiv w:val="1"/>
      <w:marLeft w:val="0"/>
      <w:marRight w:val="0"/>
      <w:marTop w:val="0"/>
      <w:marBottom w:val="0"/>
      <w:divBdr>
        <w:top w:val="none" w:sz="0" w:space="0" w:color="auto"/>
        <w:left w:val="none" w:sz="0" w:space="0" w:color="auto"/>
        <w:bottom w:val="none" w:sz="0" w:space="0" w:color="auto"/>
        <w:right w:val="none" w:sz="0" w:space="0" w:color="auto"/>
      </w:divBdr>
    </w:div>
    <w:div w:id="594284445">
      <w:bodyDiv w:val="1"/>
      <w:marLeft w:val="0"/>
      <w:marRight w:val="0"/>
      <w:marTop w:val="0"/>
      <w:marBottom w:val="0"/>
      <w:divBdr>
        <w:top w:val="none" w:sz="0" w:space="0" w:color="auto"/>
        <w:left w:val="none" w:sz="0" w:space="0" w:color="auto"/>
        <w:bottom w:val="none" w:sz="0" w:space="0" w:color="auto"/>
        <w:right w:val="none" w:sz="0" w:space="0" w:color="auto"/>
      </w:divBdr>
    </w:div>
    <w:div w:id="594289805">
      <w:bodyDiv w:val="1"/>
      <w:marLeft w:val="0"/>
      <w:marRight w:val="0"/>
      <w:marTop w:val="0"/>
      <w:marBottom w:val="0"/>
      <w:divBdr>
        <w:top w:val="none" w:sz="0" w:space="0" w:color="auto"/>
        <w:left w:val="none" w:sz="0" w:space="0" w:color="auto"/>
        <w:bottom w:val="none" w:sz="0" w:space="0" w:color="auto"/>
        <w:right w:val="none" w:sz="0" w:space="0" w:color="auto"/>
      </w:divBdr>
    </w:div>
    <w:div w:id="594368284">
      <w:bodyDiv w:val="1"/>
      <w:marLeft w:val="0"/>
      <w:marRight w:val="0"/>
      <w:marTop w:val="0"/>
      <w:marBottom w:val="0"/>
      <w:divBdr>
        <w:top w:val="none" w:sz="0" w:space="0" w:color="auto"/>
        <w:left w:val="none" w:sz="0" w:space="0" w:color="auto"/>
        <w:bottom w:val="none" w:sz="0" w:space="0" w:color="auto"/>
        <w:right w:val="none" w:sz="0" w:space="0" w:color="auto"/>
      </w:divBdr>
    </w:div>
    <w:div w:id="594558780">
      <w:bodyDiv w:val="1"/>
      <w:marLeft w:val="0"/>
      <w:marRight w:val="0"/>
      <w:marTop w:val="0"/>
      <w:marBottom w:val="0"/>
      <w:divBdr>
        <w:top w:val="none" w:sz="0" w:space="0" w:color="auto"/>
        <w:left w:val="none" w:sz="0" w:space="0" w:color="auto"/>
        <w:bottom w:val="none" w:sz="0" w:space="0" w:color="auto"/>
        <w:right w:val="none" w:sz="0" w:space="0" w:color="auto"/>
      </w:divBdr>
    </w:div>
    <w:div w:id="594679046">
      <w:bodyDiv w:val="1"/>
      <w:marLeft w:val="0"/>
      <w:marRight w:val="0"/>
      <w:marTop w:val="0"/>
      <w:marBottom w:val="0"/>
      <w:divBdr>
        <w:top w:val="none" w:sz="0" w:space="0" w:color="auto"/>
        <w:left w:val="none" w:sz="0" w:space="0" w:color="auto"/>
        <w:bottom w:val="none" w:sz="0" w:space="0" w:color="auto"/>
        <w:right w:val="none" w:sz="0" w:space="0" w:color="auto"/>
      </w:divBdr>
    </w:div>
    <w:div w:id="594750414">
      <w:bodyDiv w:val="1"/>
      <w:marLeft w:val="0"/>
      <w:marRight w:val="0"/>
      <w:marTop w:val="0"/>
      <w:marBottom w:val="0"/>
      <w:divBdr>
        <w:top w:val="none" w:sz="0" w:space="0" w:color="auto"/>
        <w:left w:val="none" w:sz="0" w:space="0" w:color="auto"/>
        <w:bottom w:val="none" w:sz="0" w:space="0" w:color="auto"/>
        <w:right w:val="none" w:sz="0" w:space="0" w:color="auto"/>
      </w:divBdr>
    </w:div>
    <w:div w:id="594752993">
      <w:bodyDiv w:val="1"/>
      <w:marLeft w:val="0"/>
      <w:marRight w:val="0"/>
      <w:marTop w:val="0"/>
      <w:marBottom w:val="0"/>
      <w:divBdr>
        <w:top w:val="none" w:sz="0" w:space="0" w:color="auto"/>
        <w:left w:val="none" w:sz="0" w:space="0" w:color="auto"/>
        <w:bottom w:val="none" w:sz="0" w:space="0" w:color="auto"/>
        <w:right w:val="none" w:sz="0" w:space="0" w:color="auto"/>
      </w:divBdr>
    </w:div>
    <w:div w:id="594823920">
      <w:bodyDiv w:val="1"/>
      <w:marLeft w:val="0"/>
      <w:marRight w:val="0"/>
      <w:marTop w:val="0"/>
      <w:marBottom w:val="0"/>
      <w:divBdr>
        <w:top w:val="none" w:sz="0" w:space="0" w:color="auto"/>
        <w:left w:val="none" w:sz="0" w:space="0" w:color="auto"/>
        <w:bottom w:val="none" w:sz="0" w:space="0" w:color="auto"/>
        <w:right w:val="none" w:sz="0" w:space="0" w:color="auto"/>
      </w:divBdr>
    </w:div>
    <w:div w:id="594829769">
      <w:bodyDiv w:val="1"/>
      <w:marLeft w:val="0"/>
      <w:marRight w:val="0"/>
      <w:marTop w:val="0"/>
      <w:marBottom w:val="0"/>
      <w:divBdr>
        <w:top w:val="none" w:sz="0" w:space="0" w:color="auto"/>
        <w:left w:val="none" w:sz="0" w:space="0" w:color="auto"/>
        <w:bottom w:val="none" w:sz="0" w:space="0" w:color="auto"/>
        <w:right w:val="none" w:sz="0" w:space="0" w:color="auto"/>
      </w:divBdr>
    </w:div>
    <w:div w:id="594902040">
      <w:bodyDiv w:val="1"/>
      <w:marLeft w:val="0"/>
      <w:marRight w:val="0"/>
      <w:marTop w:val="0"/>
      <w:marBottom w:val="0"/>
      <w:divBdr>
        <w:top w:val="none" w:sz="0" w:space="0" w:color="auto"/>
        <w:left w:val="none" w:sz="0" w:space="0" w:color="auto"/>
        <w:bottom w:val="none" w:sz="0" w:space="0" w:color="auto"/>
        <w:right w:val="none" w:sz="0" w:space="0" w:color="auto"/>
      </w:divBdr>
    </w:div>
    <w:div w:id="594944701">
      <w:bodyDiv w:val="1"/>
      <w:marLeft w:val="0"/>
      <w:marRight w:val="0"/>
      <w:marTop w:val="0"/>
      <w:marBottom w:val="0"/>
      <w:divBdr>
        <w:top w:val="none" w:sz="0" w:space="0" w:color="auto"/>
        <w:left w:val="none" w:sz="0" w:space="0" w:color="auto"/>
        <w:bottom w:val="none" w:sz="0" w:space="0" w:color="auto"/>
        <w:right w:val="none" w:sz="0" w:space="0" w:color="auto"/>
      </w:divBdr>
    </w:div>
    <w:div w:id="595135076">
      <w:bodyDiv w:val="1"/>
      <w:marLeft w:val="0"/>
      <w:marRight w:val="0"/>
      <w:marTop w:val="0"/>
      <w:marBottom w:val="0"/>
      <w:divBdr>
        <w:top w:val="none" w:sz="0" w:space="0" w:color="auto"/>
        <w:left w:val="none" w:sz="0" w:space="0" w:color="auto"/>
        <w:bottom w:val="none" w:sz="0" w:space="0" w:color="auto"/>
        <w:right w:val="none" w:sz="0" w:space="0" w:color="auto"/>
      </w:divBdr>
    </w:div>
    <w:div w:id="595137403">
      <w:bodyDiv w:val="1"/>
      <w:marLeft w:val="0"/>
      <w:marRight w:val="0"/>
      <w:marTop w:val="0"/>
      <w:marBottom w:val="0"/>
      <w:divBdr>
        <w:top w:val="none" w:sz="0" w:space="0" w:color="auto"/>
        <w:left w:val="none" w:sz="0" w:space="0" w:color="auto"/>
        <w:bottom w:val="none" w:sz="0" w:space="0" w:color="auto"/>
        <w:right w:val="none" w:sz="0" w:space="0" w:color="auto"/>
      </w:divBdr>
    </w:div>
    <w:div w:id="595214427">
      <w:bodyDiv w:val="1"/>
      <w:marLeft w:val="0"/>
      <w:marRight w:val="0"/>
      <w:marTop w:val="0"/>
      <w:marBottom w:val="0"/>
      <w:divBdr>
        <w:top w:val="none" w:sz="0" w:space="0" w:color="auto"/>
        <w:left w:val="none" w:sz="0" w:space="0" w:color="auto"/>
        <w:bottom w:val="none" w:sz="0" w:space="0" w:color="auto"/>
        <w:right w:val="none" w:sz="0" w:space="0" w:color="auto"/>
      </w:divBdr>
    </w:div>
    <w:div w:id="595217241">
      <w:bodyDiv w:val="1"/>
      <w:marLeft w:val="0"/>
      <w:marRight w:val="0"/>
      <w:marTop w:val="0"/>
      <w:marBottom w:val="0"/>
      <w:divBdr>
        <w:top w:val="none" w:sz="0" w:space="0" w:color="auto"/>
        <w:left w:val="none" w:sz="0" w:space="0" w:color="auto"/>
        <w:bottom w:val="none" w:sz="0" w:space="0" w:color="auto"/>
        <w:right w:val="none" w:sz="0" w:space="0" w:color="auto"/>
      </w:divBdr>
    </w:div>
    <w:div w:id="595401229">
      <w:bodyDiv w:val="1"/>
      <w:marLeft w:val="0"/>
      <w:marRight w:val="0"/>
      <w:marTop w:val="0"/>
      <w:marBottom w:val="0"/>
      <w:divBdr>
        <w:top w:val="none" w:sz="0" w:space="0" w:color="auto"/>
        <w:left w:val="none" w:sz="0" w:space="0" w:color="auto"/>
        <w:bottom w:val="none" w:sz="0" w:space="0" w:color="auto"/>
        <w:right w:val="none" w:sz="0" w:space="0" w:color="auto"/>
      </w:divBdr>
    </w:div>
    <w:div w:id="595409470">
      <w:bodyDiv w:val="1"/>
      <w:marLeft w:val="0"/>
      <w:marRight w:val="0"/>
      <w:marTop w:val="0"/>
      <w:marBottom w:val="0"/>
      <w:divBdr>
        <w:top w:val="none" w:sz="0" w:space="0" w:color="auto"/>
        <w:left w:val="none" w:sz="0" w:space="0" w:color="auto"/>
        <w:bottom w:val="none" w:sz="0" w:space="0" w:color="auto"/>
        <w:right w:val="none" w:sz="0" w:space="0" w:color="auto"/>
      </w:divBdr>
    </w:div>
    <w:div w:id="595526712">
      <w:bodyDiv w:val="1"/>
      <w:marLeft w:val="0"/>
      <w:marRight w:val="0"/>
      <w:marTop w:val="0"/>
      <w:marBottom w:val="0"/>
      <w:divBdr>
        <w:top w:val="none" w:sz="0" w:space="0" w:color="auto"/>
        <w:left w:val="none" w:sz="0" w:space="0" w:color="auto"/>
        <w:bottom w:val="none" w:sz="0" w:space="0" w:color="auto"/>
        <w:right w:val="none" w:sz="0" w:space="0" w:color="auto"/>
      </w:divBdr>
    </w:div>
    <w:div w:id="595553582">
      <w:bodyDiv w:val="1"/>
      <w:marLeft w:val="0"/>
      <w:marRight w:val="0"/>
      <w:marTop w:val="0"/>
      <w:marBottom w:val="0"/>
      <w:divBdr>
        <w:top w:val="none" w:sz="0" w:space="0" w:color="auto"/>
        <w:left w:val="none" w:sz="0" w:space="0" w:color="auto"/>
        <w:bottom w:val="none" w:sz="0" w:space="0" w:color="auto"/>
        <w:right w:val="none" w:sz="0" w:space="0" w:color="auto"/>
      </w:divBdr>
    </w:div>
    <w:div w:id="595555400">
      <w:bodyDiv w:val="1"/>
      <w:marLeft w:val="0"/>
      <w:marRight w:val="0"/>
      <w:marTop w:val="0"/>
      <w:marBottom w:val="0"/>
      <w:divBdr>
        <w:top w:val="none" w:sz="0" w:space="0" w:color="auto"/>
        <w:left w:val="none" w:sz="0" w:space="0" w:color="auto"/>
        <w:bottom w:val="none" w:sz="0" w:space="0" w:color="auto"/>
        <w:right w:val="none" w:sz="0" w:space="0" w:color="auto"/>
      </w:divBdr>
    </w:div>
    <w:div w:id="595594246">
      <w:bodyDiv w:val="1"/>
      <w:marLeft w:val="0"/>
      <w:marRight w:val="0"/>
      <w:marTop w:val="0"/>
      <w:marBottom w:val="0"/>
      <w:divBdr>
        <w:top w:val="none" w:sz="0" w:space="0" w:color="auto"/>
        <w:left w:val="none" w:sz="0" w:space="0" w:color="auto"/>
        <w:bottom w:val="none" w:sz="0" w:space="0" w:color="auto"/>
        <w:right w:val="none" w:sz="0" w:space="0" w:color="auto"/>
      </w:divBdr>
    </w:div>
    <w:div w:id="595596126">
      <w:bodyDiv w:val="1"/>
      <w:marLeft w:val="0"/>
      <w:marRight w:val="0"/>
      <w:marTop w:val="0"/>
      <w:marBottom w:val="0"/>
      <w:divBdr>
        <w:top w:val="none" w:sz="0" w:space="0" w:color="auto"/>
        <w:left w:val="none" w:sz="0" w:space="0" w:color="auto"/>
        <w:bottom w:val="none" w:sz="0" w:space="0" w:color="auto"/>
        <w:right w:val="none" w:sz="0" w:space="0" w:color="auto"/>
      </w:divBdr>
    </w:div>
    <w:div w:id="595598800">
      <w:bodyDiv w:val="1"/>
      <w:marLeft w:val="0"/>
      <w:marRight w:val="0"/>
      <w:marTop w:val="0"/>
      <w:marBottom w:val="0"/>
      <w:divBdr>
        <w:top w:val="none" w:sz="0" w:space="0" w:color="auto"/>
        <w:left w:val="none" w:sz="0" w:space="0" w:color="auto"/>
        <w:bottom w:val="none" w:sz="0" w:space="0" w:color="auto"/>
        <w:right w:val="none" w:sz="0" w:space="0" w:color="auto"/>
      </w:divBdr>
    </w:div>
    <w:div w:id="595603400">
      <w:bodyDiv w:val="1"/>
      <w:marLeft w:val="0"/>
      <w:marRight w:val="0"/>
      <w:marTop w:val="0"/>
      <w:marBottom w:val="0"/>
      <w:divBdr>
        <w:top w:val="none" w:sz="0" w:space="0" w:color="auto"/>
        <w:left w:val="none" w:sz="0" w:space="0" w:color="auto"/>
        <w:bottom w:val="none" w:sz="0" w:space="0" w:color="auto"/>
        <w:right w:val="none" w:sz="0" w:space="0" w:color="auto"/>
      </w:divBdr>
    </w:div>
    <w:div w:id="595790991">
      <w:bodyDiv w:val="1"/>
      <w:marLeft w:val="0"/>
      <w:marRight w:val="0"/>
      <w:marTop w:val="0"/>
      <w:marBottom w:val="0"/>
      <w:divBdr>
        <w:top w:val="none" w:sz="0" w:space="0" w:color="auto"/>
        <w:left w:val="none" w:sz="0" w:space="0" w:color="auto"/>
        <w:bottom w:val="none" w:sz="0" w:space="0" w:color="auto"/>
        <w:right w:val="none" w:sz="0" w:space="0" w:color="auto"/>
      </w:divBdr>
    </w:div>
    <w:div w:id="595939198">
      <w:bodyDiv w:val="1"/>
      <w:marLeft w:val="0"/>
      <w:marRight w:val="0"/>
      <w:marTop w:val="0"/>
      <w:marBottom w:val="0"/>
      <w:divBdr>
        <w:top w:val="none" w:sz="0" w:space="0" w:color="auto"/>
        <w:left w:val="none" w:sz="0" w:space="0" w:color="auto"/>
        <w:bottom w:val="none" w:sz="0" w:space="0" w:color="auto"/>
        <w:right w:val="none" w:sz="0" w:space="0" w:color="auto"/>
      </w:divBdr>
    </w:div>
    <w:div w:id="596016305">
      <w:bodyDiv w:val="1"/>
      <w:marLeft w:val="0"/>
      <w:marRight w:val="0"/>
      <w:marTop w:val="0"/>
      <w:marBottom w:val="0"/>
      <w:divBdr>
        <w:top w:val="none" w:sz="0" w:space="0" w:color="auto"/>
        <w:left w:val="none" w:sz="0" w:space="0" w:color="auto"/>
        <w:bottom w:val="none" w:sz="0" w:space="0" w:color="auto"/>
        <w:right w:val="none" w:sz="0" w:space="0" w:color="auto"/>
      </w:divBdr>
    </w:div>
    <w:div w:id="596209817">
      <w:bodyDiv w:val="1"/>
      <w:marLeft w:val="0"/>
      <w:marRight w:val="0"/>
      <w:marTop w:val="0"/>
      <w:marBottom w:val="0"/>
      <w:divBdr>
        <w:top w:val="none" w:sz="0" w:space="0" w:color="auto"/>
        <w:left w:val="none" w:sz="0" w:space="0" w:color="auto"/>
        <w:bottom w:val="none" w:sz="0" w:space="0" w:color="auto"/>
        <w:right w:val="none" w:sz="0" w:space="0" w:color="auto"/>
      </w:divBdr>
    </w:div>
    <w:div w:id="596210161">
      <w:bodyDiv w:val="1"/>
      <w:marLeft w:val="0"/>
      <w:marRight w:val="0"/>
      <w:marTop w:val="0"/>
      <w:marBottom w:val="0"/>
      <w:divBdr>
        <w:top w:val="none" w:sz="0" w:space="0" w:color="auto"/>
        <w:left w:val="none" w:sz="0" w:space="0" w:color="auto"/>
        <w:bottom w:val="none" w:sz="0" w:space="0" w:color="auto"/>
        <w:right w:val="none" w:sz="0" w:space="0" w:color="auto"/>
      </w:divBdr>
    </w:div>
    <w:div w:id="596211258">
      <w:bodyDiv w:val="1"/>
      <w:marLeft w:val="0"/>
      <w:marRight w:val="0"/>
      <w:marTop w:val="0"/>
      <w:marBottom w:val="0"/>
      <w:divBdr>
        <w:top w:val="none" w:sz="0" w:space="0" w:color="auto"/>
        <w:left w:val="none" w:sz="0" w:space="0" w:color="auto"/>
        <w:bottom w:val="none" w:sz="0" w:space="0" w:color="auto"/>
        <w:right w:val="none" w:sz="0" w:space="0" w:color="auto"/>
      </w:divBdr>
    </w:div>
    <w:div w:id="596211412">
      <w:bodyDiv w:val="1"/>
      <w:marLeft w:val="0"/>
      <w:marRight w:val="0"/>
      <w:marTop w:val="0"/>
      <w:marBottom w:val="0"/>
      <w:divBdr>
        <w:top w:val="none" w:sz="0" w:space="0" w:color="auto"/>
        <w:left w:val="none" w:sz="0" w:space="0" w:color="auto"/>
        <w:bottom w:val="none" w:sz="0" w:space="0" w:color="auto"/>
        <w:right w:val="none" w:sz="0" w:space="0" w:color="auto"/>
      </w:divBdr>
    </w:div>
    <w:div w:id="596213560">
      <w:bodyDiv w:val="1"/>
      <w:marLeft w:val="0"/>
      <w:marRight w:val="0"/>
      <w:marTop w:val="0"/>
      <w:marBottom w:val="0"/>
      <w:divBdr>
        <w:top w:val="none" w:sz="0" w:space="0" w:color="auto"/>
        <w:left w:val="none" w:sz="0" w:space="0" w:color="auto"/>
        <w:bottom w:val="none" w:sz="0" w:space="0" w:color="auto"/>
        <w:right w:val="none" w:sz="0" w:space="0" w:color="auto"/>
      </w:divBdr>
    </w:div>
    <w:div w:id="596324801">
      <w:bodyDiv w:val="1"/>
      <w:marLeft w:val="0"/>
      <w:marRight w:val="0"/>
      <w:marTop w:val="0"/>
      <w:marBottom w:val="0"/>
      <w:divBdr>
        <w:top w:val="none" w:sz="0" w:space="0" w:color="auto"/>
        <w:left w:val="none" w:sz="0" w:space="0" w:color="auto"/>
        <w:bottom w:val="none" w:sz="0" w:space="0" w:color="auto"/>
        <w:right w:val="none" w:sz="0" w:space="0" w:color="auto"/>
      </w:divBdr>
    </w:div>
    <w:div w:id="596328803">
      <w:bodyDiv w:val="1"/>
      <w:marLeft w:val="0"/>
      <w:marRight w:val="0"/>
      <w:marTop w:val="0"/>
      <w:marBottom w:val="0"/>
      <w:divBdr>
        <w:top w:val="none" w:sz="0" w:space="0" w:color="auto"/>
        <w:left w:val="none" w:sz="0" w:space="0" w:color="auto"/>
        <w:bottom w:val="none" w:sz="0" w:space="0" w:color="auto"/>
        <w:right w:val="none" w:sz="0" w:space="0" w:color="auto"/>
      </w:divBdr>
    </w:div>
    <w:div w:id="596401168">
      <w:bodyDiv w:val="1"/>
      <w:marLeft w:val="0"/>
      <w:marRight w:val="0"/>
      <w:marTop w:val="0"/>
      <w:marBottom w:val="0"/>
      <w:divBdr>
        <w:top w:val="none" w:sz="0" w:space="0" w:color="auto"/>
        <w:left w:val="none" w:sz="0" w:space="0" w:color="auto"/>
        <w:bottom w:val="none" w:sz="0" w:space="0" w:color="auto"/>
        <w:right w:val="none" w:sz="0" w:space="0" w:color="auto"/>
      </w:divBdr>
    </w:div>
    <w:div w:id="596406860">
      <w:bodyDiv w:val="1"/>
      <w:marLeft w:val="0"/>
      <w:marRight w:val="0"/>
      <w:marTop w:val="0"/>
      <w:marBottom w:val="0"/>
      <w:divBdr>
        <w:top w:val="none" w:sz="0" w:space="0" w:color="auto"/>
        <w:left w:val="none" w:sz="0" w:space="0" w:color="auto"/>
        <w:bottom w:val="none" w:sz="0" w:space="0" w:color="auto"/>
        <w:right w:val="none" w:sz="0" w:space="0" w:color="auto"/>
      </w:divBdr>
    </w:div>
    <w:div w:id="596450807">
      <w:bodyDiv w:val="1"/>
      <w:marLeft w:val="0"/>
      <w:marRight w:val="0"/>
      <w:marTop w:val="0"/>
      <w:marBottom w:val="0"/>
      <w:divBdr>
        <w:top w:val="none" w:sz="0" w:space="0" w:color="auto"/>
        <w:left w:val="none" w:sz="0" w:space="0" w:color="auto"/>
        <w:bottom w:val="none" w:sz="0" w:space="0" w:color="auto"/>
        <w:right w:val="none" w:sz="0" w:space="0" w:color="auto"/>
      </w:divBdr>
    </w:div>
    <w:div w:id="596525697">
      <w:bodyDiv w:val="1"/>
      <w:marLeft w:val="0"/>
      <w:marRight w:val="0"/>
      <w:marTop w:val="0"/>
      <w:marBottom w:val="0"/>
      <w:divBdr>
        <w:top w:val="none" w:sz="0" w:space="0" w:color="auto"/>
        <w:left w:val="none" w:sz="0" w:space="0" w:color="auto"/>
        <w:bottom w:val="none" w:sz="0" w:space="0" w:color="auto"/>
        <w:right w:val="none" w:sz="0" w:space="0" w:color="auto"/>
      </w:divBdr>
    </w:div>
    <w:div w:id="596594152">
      <w:bodyDiv w:val="1"/>
      <w:marLeft w:val="0"/>
      <w:marRight w:val="0"/>
      <w:marTop w:val="0"/>
      <w:marBottom w:val="0"/>
      <w:divBdr>
        <w:top w:val="none" w:sz="0" w:space="0" w:color="auto"/>
        <w:left w:val="none" w:sz="0" w:space="0" w:color="auto"/>
        <w:bottom w:val="none" w:sz="0" w:space="0" w:color="auto"/>
        <w:right w:val="none" w:sz="0" w:space="0" w:color="auto"/>
      </w:divBdr>
    </w:div>
    <w:div w:id="596715987">
      <w:bodyDiv w:val="1"/>
      <w:marLeft w:val="0"/>
      <w:marRight w:val="0"/>
      <w:marTop w:val="0"/>
      <w:marBottom w:val="0"/>
      <w:divBdr>
        <w:top w:val="none" w:sz="0" w:space="0" w:color="auto"/>
        <w:left w:val="none" w:sz="0" w:space="0" w:color="auto"/>
        <w:bottom w:val="none" w:sz="0" w:space="0" w:color="auto"/>
        <w:right w:val="none" w:sz="0" w:space="0" w:color="auto"/>
      </w:divBdr>
    </w:div>
    <w:div w:id="596792146">
      <w:bodyDiv w:val="1"/>
      <w:marLeft w:val="0"/>
      <w:marRight w:val="0"/>
      <w:marTop w:val="0"/>
      <w:marBottom w:val="0"/>
      <w:divBdr>
        <w:top w:val="none" w:sz="0" w:space="0" w:color="auto"/>
        <w:left w:val="none" w:sz="0" w:space="0" w:color="auto"/>
        <w:bottom w:val="none" w:sz="0" w:space="0" w:color="auto"/>
        <w:right w:val="none" w:sz="0" w:space="0" w:color="auto"/>
      </w:divBdr>
    </w:div>
    <w:div w:id="596794525">
      <w:bodyDiv w:val="1"/>
      <w:marLeft w:val="0"/>
      <w:marRight w:val="0"/>
      <w:marTop w:val="0"/>
      <w:marBottom w:val="0"/>
      <w:divBdr>
        <w:top w:val="none" w:sz="0" w:space="0" w:color="auto"/>
        <w:left w:val="none" w:sz="0" w:space="0" w:color="auto"/>
        <w:bottom w:val="none" w:sz="0" w:space="0" w:color="auto"/>
        <w:right w:val="none" w:sz="0" w:space="0" w:color="auto"/>
      </w:divBdr>
    </w:div>
    <w:div w:id="596863558">
      <w:bodyDiv w:val="1"/>
      <w:marLeft w:val="0"/>
      <w:marRight w:val="0"/>
      <w:marTop w:val="0"/>
      <w:marBottom w:val="0"/>
      <w:divBdr>
        <w:top w:val="none" w:sz="0" w:space="0" w:color="auto"/>
        <w:left w:val="none" w:sz="0" w:space="0" w:color="auto"/>
        <w:bottom w:val="none" w:sz="0" w:space="0" w:color="auto"/>
        <w:right w:val="none" w:sz="0" w:space="0" w:color="auto"/>
      </w:divBdr>
    </w:div>
    <w:div w:id="596914093">
      <w:bodyDiv w:val="1"/>
      <w:marLeft w:val="0"/>
      <w:marRight w:val="0"/>
      <w:marTop w:val="0"/>
      <w:marBottom w:val="0"/>
      <w:divBdr>
        <w:top w:val="none" w:sz="0" w:space="0" w:color="auto"/>
        <w:left w:val="none" w:sz="0" w:space="0" w:color="auto"/>
        <w:bottom w:val="none" w:sz="0" w:space="0" w:color="auto"/>
        <w:right w:val="none" w:sz="0" w:space="0" w:color="auto"/>
      </w:divBdr>
    </w:div>
    <w:div w:id="596986357">
      <w:bodyDiv w:val="1"/>
      <w:marLeft w:val="0"/>
      <w:marRight w:val="0"/>
      <w:marTop w:val="0"/>
      <w:marBottom w:val="0"/>
      <w:divBdr>
        <w:top w:val="none" w:sz="0" w:space="0" w:color="auto"/>
        <w:left w:val="none" w:sz="0" w:space="0" w:color="auto"/>
        <w:bottom w:val="none" w:sz="0" w:space="0" w:color="auto"/>
        <w:right w:val="none" w:sz="0" w:space="0" w:color="auto"/>
      </w:divBdr>
    </w:div>
    <w:div w:id="597055725">
      <w:bodyDiv w:val="1"/>
      <w:marLeft w:val="0"/>
      <w:marRight w:val="0"/>
      <w:marTop w:val="0"/>
      <w:marBottom w:val="0"/>
      <w:divBdr>
        <w:top w:val="none" w:sz="0" w:space="0" w:color="auto"/>
        <w:left w:val="none" w:sz="0" w:space="0" w:color="auto"/>
        <w:bottom w:val="none" w:sz="0" w:space="0" w:color="auto"/>
        <w:right w:val="none" w:sz="0" w:space="0" w:color="auto"/>
      </w:divBdr>
    </w:div>
    <w:div w:id="597100087">
      <w:bodyDiv w:val="1"/>
      <w:marLeft w:val="0"/>
      <w:marRight w:val="0"/>
      <w:marTop w:val="0"/>
      <w:marBottom w:val="0"/>
      <w:divBdr>
        <w:top w:val="none" w:sz="0" w:space="0" w:color="auto"/>
        <w:left w:val="none" w:sz="0" w:space="0" w:color="auto"/>
        <w:bottom w:val="none" w:sz="0" w:space="0" w:color="auto"/>
        <w:right w:val="none" w:sz="0" w:space="0" w:color="auto"/>
      </w:divBdr>
    </w:div>
    <w:div w:id="597130683">
      <w:bodyDiv w:val="1"/>
      <w:marLeft w:val="0"/>
      <w:marRight w:val="0"/>
      <w:marTop w:val="0"/>
      <w:marBottom w:val="0"/>
      <w:divBdr>
        <w:top w:val="none" w:sz="0" w:space="0" w:color="auto"/>
        <w:left w:val="none" w:sz="0" w:space="0" w:color="auto"/>
        <w:bottom w:val="none" w:sz="0" w:space="0" w:color="auto"/>
        <w:right w:val="none" w:sz="0" w:space="0" w:color="auto"/>
      </w:divBdr>
    </w:div>
    <w:div w:id="597175181">
      <w:bodyDiv w:val="1"/>
      <w:marLeft w:val="0"/>
      <w:marRight w:val="0"/>
      <w:marTop w:val="0"/>
      <w:marBottom w:val="0"/>
      <w:divBdr>
        <w:top w:val="none" w:sz="0" w:space="0" w:color="auto"/>
        <w:left w:val="none" w:sz="0" w:space="0" w:color="auto"/>
        <w:bottom w:val="none" w:sz="0" w:space="0" w:color="auto"/>
        <w:right w:val="none" w:sz="0" w:space="0" w:color="auto"/>
      </w:divBdr>
    </w:div>
    <w:div w:id="597253172">
      <w:bodyDiv w:val="1"/>
      <w:marLeft w:val="0"/>
      <w:marRight w:val="0"/>
      <w:marTop w:val="0"/>
      <w:marBottom w:val="0"/>
      <w:divBdr>
        <w:top w:val="none" w:sz="0" w:space="0" w:color="auto"/>
        <w:left w:val="none" w:sz="0" w:space="0" w:color="auto"/>
        <w:bottom w:val="none" w:sz="0" w:space="0" w:color="auto"/>
        <w:right w:val="none" w:sz="0" w:space="0" w:color="auto"/>
      </w:divBdr>
    </w:div>
    <w:div w:id="597295179">
      <w:bodyDiv w:val="1"/>
      <w:marLeft w:val="0"/>
      <w:marRight w:val="0"/>
      <w:marTop w:val="0"/>
      <w:marBottom w:val="0"/>
      <w:divBdr>
        <w:top w:val="none" w:sz="0" w:space="0" w:color="auto"/>
        <w:left w:val="none" w:sz="0" w:space="0" w:color="auto"/>
        <w:bottom w:val="none" w:sz="0" w:space="0" w:color="auto"/>
        <w:right w:val="none" w:sz="0" w:space="0" w:color="auto"/>
      </w:divBdr>
    </w:div>
    <w:div w:id="597367738">
      <w:bodyDiv w:val="1"/>
      <w:marLeft w:val="0"/>
      <w:marRight w:val="0"/>
      <w:marTop w:val="0"/>
      <w:marBottom w:val="0"/>
      <w:divBdr>
        <w:top w:val="none" w:sz="0" w:space="0" w:color="auto"/>
        <w:left w:val="none" w:sz="0" w:space="0" w:color="auto"/>
        <w:bottom w:val="none" w:sz="0" w:space="0" w:color="auto"/>
        <w:right w:val="none" w:sz="0" w:space="0" w:color="auto"/>
      </w:divBdr>
    </w:div>
    <w:div w:id="597369335">
      <w:bodyDiv w:val="1"/>
      <w:marLeft w:val="0"/>
      <w:marRight w:val="0"/>
      <w:marTop w:val="0"/>
      <w:marBottom w:val="0"/>
      <w:divBdr>
        <w:top w:val="none" w:sz="0" w:space="0" w:color="auto"/>
        <w:left w:val="none" w:sz="0" w:space="0" w:color="auto"/>
        <w:bottom w:val="none" w:sz="0" w:space="0" w:color="auto"/>
        <w:right w:val="none" w:sz="0" w:space="0" w:color="auto"/>
      </w:divBdr>
    </w:div>
    <w:div w:id="597444591">
      <w:bodyDiv w:val="1"/>
      <w:marLeft w:val="0"/>
      <w:marRight w:val="0"/>
      <w:marTop w:val="0"/>
      <w:marBottom w:val="0"/>
      <w:divBdr>
        <w:top w:val="none" w:sz="0" w:space="0" w:color="auto"/>
        <w:left w:val="none" w:sz="0" w:space="0" w:color="auto"/>
        <w:bottom w:val="none" w:sz="0" w:space="0" w:color="auto"/>
        <w:right w:val="none" w:sz="0" w:space="0" w:color="auto"/>
      </w:divBdr>
    </w:div>
    <w:div w:id="597451600">
      <w:bodyDiv w:val="1"/>
      <w:marLeft w:val="0"/>
      <w:marRight w:val="0"/>
      <w:marTop w:val="0"/>
      <w:marBottom w:val="0"/>
      <w:divBdr>
        <w:top w:val="none" w:sz="0" w:space="0" w:color="auto"/>
        <w:left w:val="none" w:sz="0" w:space="0" w:color="auto"/>
        <w:bottom w:val="none" w:sz="0" w:space="0" w:color="auto"/>
        <w:right w:val="none" w:sz="0" w:space="0" w:color="auto"/>
      </w:divBdr>
    </w:div>
    <w:div w:id="597491917">
      <w:bodyDiv w:val="1"/>
      <w:marLeft w:val="0"/>
      <w:marRight w:val="0"/>
      <w:marTop w:val="0"/>
      <w:marBottom w:val="0"/>
      <w:divBdr>
        <w:top w:val="none" w:sz="0" w:space="0" w:color="auto"/>
        <w:left w:val="none" w:sz="0" w:space="0" w:color="auto"/>
        <w:bottom w:val="none" w:sz="0" w:space="0" w:color="auto"/>
        <w:right w:val="none" w:sz="0" w:space="0" w:color="auto"/>
      </w:divBdr>
    </w:div>
    <w:div w:id="597492052">
      <w:bodyDiv w:val="1"/>
      <w:marLeft w:val="0"/>
      <w:marRight w:val="0"/>
      <w:marTop w:val="0"/>
      <w:marBottom w:val="0"/>
      <w:divBdr>
        <w:top w:val="none" w:sz="0" w:space="0" w:color="auto"/>
        <w:left w:val="none" w:sz="0" w:space="0" w:color="auto"/>
        <w:bottom w:val="none" w:sz="0" w:space="0" w:color="auto"/>
        <w:right w:val="none" w:sz="0" w:space="0" w:color="auto"/>
      </w:divBdr>
    </w:div>
    <w:div w:id="597517577">
      <w:bodyDiv w:val="1"/>
      <w:marLeft w:val="0"/>
      <w:marRight w:val="0"/>
      <w:marTop w:val="0"/>
      <w:marBottom w:val="0"/>
      <w:divBdr>
        <w:top w:val="none" w:sz="0" w:space="0" w:color="auto"/>
        <w:left w:val="none" w:sz="0" w:space="0" w:color="auto"/>
        <w:bottom w:val="none" w:sz="0" w:space="0" w:color="auto"/>
        <w:right w:val="none" w:sz="0" w:space="0" w:color="auto"/>
      </w:divBdr>
    </w:div>
    <w:div w:id="597518444">
      <w:bodyDiv w:val="1"/>
      <w:marLeft w:val="0"/>
      <w:marRight w:val="0"/>
      <w:marTop w:val="0"/>
      <w:marBottom w:val="0"/>
      <w:divBdr>
        <w:top w:val="none" w:sz="0" w:space="0" w:color="auto"/>
        <w:left w:val="none" w:sz="0" w:space="0" w:color="auto"/>
        <w:bottom w:val="none" w:sz="0" w:space="0" w:color="auto"/>
        <w:right w:val="none" w:sz="0" w:space="0" w:color="auto"/>
      </w:divBdr>
    </w:div>
    <w:div w:id="597567176">
      <w:bodyDiv w:val="1"/>
      <w:marLeft w:val="0"/>
      <w:marRight w:val="0"/>
      <w:marTop w:val="0"/>
      <w:marBottom w:val="0"/>
      <w:divBdr>
        <w:top w:val="none" w:sz="0" w:space="0" w:color="auto"/>
        <w:left w:val="none" w:sz="0" w:space="0" w:color="auto"/>
        <w:bottom w:val="none" w:sz="0" w:space="0" w:color="auto"/>
        <w:right w:val="none" w:sz="0" w:space="0" w:color="auto"/>
      </w:divBdr>
    </w:div>
    <w:div w:id="597568805">
      <w:bodyDiv w:val="1"/>
      <w:marLeft w:val="0"/>
      <w:marRight w:val="0"/>
      <w:marTop w:val="0"/>
      <w:marBottom w:val="0"/>
      <w:divBdr>
        <w:top w:val="none" w:sz="0" w:space="0" w:color="auto"/>
        <w:left w:val="none" w:sz="0" w:space="0" w:color="auto"/>
        <w:bottom w:val="none" w:sz="0" w:space="0" w:color="auto"/>
        <w:right w:val="none" w:sz="0" w:space="0" w:color="auto"/>
      </w:divBdr>
    </w:div>
    <w:div w:id="597569131">
      <w:bodyDiv w:val="1"/>
      <w:marLeft w:val="0"/>
      <w:marRight w:val="0"/>
      <w:marTop w:val="0"/>
      <w:marBottom w:val="0"/>
      <w:divBdr>
        <w:top w:val="none" w:sz="0" w:space="0" w:color="auto"/>
        <w:left w:val="none" w:sz="0" w:space="0" w:color="auto"/>
        <w:bottom w:val="none" w:sz="0" w:space="0" w:color="auto"/>
        <w:right w:val="none" w:sz="0" w:space="0" w:color="auto"/>
      </w:divBdr>
    </w:div>
    <w:div w:id="597635898">
      <w:bodyDiv w:val="1"/>
      <w:marLeft w:val="0"/>
      <w:marRight w:val="0"/>
      <w:marTop w:val="0"/>
      <w:marBottom w:val="0"/>
      <w:divBdr>
        <w:top w:val="none" w:sz="0" w:space="0" w:color="auto"/>
        <w:left w:val="none" w:sz="0" w:space="0" w:color="auto"/>
        <w:bottom w:val="none" w:sz="0" w:space="0" w:color="auto"/>
        <w:right w:val="none" w:sz="0" w:space="0" w:color="auto"/>
      </w:divBdr>
    </w:div>
    <w:div w:id="597713070">
      <w:bodyDiv w:val="1"/>
      <w:marLeft w:val="0"/>
      <w:marRight w:val="0"/>
      <w:marTop w:val="0"/>
      <w:marBottom w:val="0"/>
      <w:divBdr>
        <w:top w:val="none" w:sz="0" w:space="0" w:color="auto"/>
        <w:left w:val="none" w:sz="0" w:space="0" w:color="auto"/>
        <w:bottom w:val="none" w:sz="0" w:space="0" w:color="auto"/>
        <w:right w:val="none" w:sz="0" w:space="0" w:color="auto"/>
      </w:divBdr>
    </w:div>
    <w:div w:id="597718789">
      <w:bodyDiv w:val="1"/>
      <w:marLeft w:val="0"/>
      <w:marRight w:val="0"/>
      <w:marTop w:val="0"/>
      <w:marBottom w:val="0"/>
      <w:divBdr>
        <w:top w:val="none" w:sz="0" w:space="0" w:color="auto"/>
        <w:left w:val="none" w:sz="0" w:space="0" w:color="auto"/>
        <w:bottom w:val="none" w:sz="0" w:space="0" w:color="auto"/>
        <w:right w:val="none" w:sz="0" w:space="0" w:color="auto"/>
      </w:divBdr>
    </w:div>
    <w:div w:id="597754526">
      <w:bodyDiv w:val="1"/>
      <w:marLeft w:val="0"/>
      <w:marRight w:val="0"/>
      <w:marTop w:val="0"/>
      <w:marBottom w:val="0"/>
      <w:divBdr>
        <w:top w:val="none" w:sz="0" w:space="0" w:color="auto"/>
        <w:left w:val="none" w:sz="0" w:space="0" w:color="auto"/>
        <w:bottom w:val="none" w:sz="0" w:space="0" w:color="auto"/>
        <w:right w:val="none" w:sz="0" w:space="0" w:color="auto"/>
      </w:divBdr>
    </w:div>
    <w:div w:id="597754995">
      <w:bodyDiv w:val="1"/>
      <w:marLeft w:val="0"/>
      <w:marRight w:val="0"/>
      <w:marTop w:val="0"/>
      <w:marBottom w:val="0"/>
      <w:divBdr>
        <w:top w:val="none" w:sz="0" w:space="0" w:color="auto"/>
        <w:left w:val="none" w:sz="0" w:space="0" w:color="auto"/>
        <w:bottom w:val="none" w:sz="0" w:space="0" w:color="auto"/>
        <w:right w:val="none" w:sz="0" w:space="0" w:color="auto"/>
      </w:divBdr>
    </w:div>
    <w:div w:id="597759696">
      <w:bodyDiv w:val="1"/>
      <w:marLeft w:val="0"/>
      <w:marRight w:val="0"/>
      <w:marTop w:val="0"/>
      <w:marBottom w:val="0"/>
      <w:divBdr>
        <w:top w:val="none" w:sz="0" w:space="0" w:color="auto"/>
        <w:left w:val="none" w:sz="0" w:space="0" w:color="auto"/>
        <w:bottom w:val="none" w:sz="0" w:space="0" w:color="auto"/>
        <w:right w:val="none" w:sz="0" w:space="0" w:color="auto"/>
      </w:divBdr>
    </w:div>
    <w:div w:id="597910067">
      <w:bodyDiv w:val="1"/>
      <w:marLeft w:val="0"/>
      <w:marRight w:val="0"/>
      <w:marTop w:val="0"/>
      <w:marBottom w:val="0"/>
      <w:divBdr>
        <w:top w:val="none" w:sz="0" w:space="0" w:color="auto"/>
        <w:left w:val="none" w:sz="0" w:space="0" w:color="auto"/>
        <w:bottom w:val="none" w:sz="0" w:space="0" w:color="auto"/>
        <w:right w:val="none" w:sz="0" w:space="0" w:color="auto"/>
      </w:divBdr>
    </w:div>
    <w:div w:id="597979935">
      <w:bodyDiv w:val="1"/>
      <w:marLeft w:val="0"/>
      <w:marRight w:val="0"/>
      <w:marTop w:val="0"/>
      <w:marBottom w:val="0"/>
      <w:divBdr>
        <w:top w:val="none" w:sz="0" w:space="0" w:color="auto"/>
        <w:left w:val="none" w:sz="0" w:space="0" w:color="auto"/>
        <w:bottom w:val="none" w:sz="0" w:space="0" w:color="auto"/>
        <w:right w:val="none" w:sz="0" w:space="0" w:color="auto"/>
      </w:divBdr>
    </w:div>
    <w:div w:id="598025318">
      <w:bodyDiv w:val="1"/>
      <w:marLeft w:val="0"/>
      <w:marRight w:val="0"/>
      <w:marTop w:val="0"/>
      <w:marBottom w:val="0"/>
      <w:divBdr>
        <w:top w:val="none" w:sz="0" w:space="0" w:color="auto"/>
        <w:left w:val="none" w:sz="0" w:space="0" w:color="auto"/>
        <w:bottom w:val="none" w:sz="0" w:space="0" w:color="auto"/>
        <w:right w:val="none" w:sz="0" w:space="0" w:color="auto"/>
      </w:divBdr>
    </w:div>
    <w:div w:id="598025591">
      <w:bodyDiv w:val="1"/>
      <w:marLeft w:val="0"/>
      <w:marRight w:val="0"/>
      <w:marTop w:val="0"/>
      <w:marBottom w:val="0"/>
      <w:divBdr>
        <w:top w:val="none" w:sz="0" w:space="0" w:color="auto"/>
        <w:left w:val="none" w:sz="0" w:space="0" w:color="auto"/>
        <w:bottom w:val="none" w:sz="0" w:space="0" w:color="auto"/>
        <w:right w:val="none" w:sz="0" w:space="0" w:color="auto"/>
      </w:divBdr>
    </w:div>
    <w:div w:id="598147124">
      <w:bodyDiv w:val="1"/>
      <w:marLeft w:val="0"/>
      <w:marRight w:val="0"/>
      <w:marTop w:val="0"/>
      <w:marBottom w:val="0"/>
      <w:divBdr>
        <w:top w:val="none" w:sz="0" w:space="0" w:color="auto"/>
        <w:left w:val="none" w:sz="0" w:space="0" w:color="auto"/>
        <w:bottom w:val="none" w:sz="0" w:space="0" w:color="auto"/>
        <w:right w:val="none" w:sz="0" w:space="0" w:color="auto"/>
      </w:divBdr>
    </w:div>
    <w:div w:id="598172587">
      <w:bodyDiv w:val="1"/>
      <w:marLeft w:val="0"/>
      <w:marRight w:val="0"/>
      <w:marTop w:val="0"/>
      <w:marBottom w:val="0"/>
      <w:divBdr>
        <w:top w:val="none" w:sz="0" w:space="0" w:color="auto"/>
        <w:left w:val="none" w:sz="0" w:space="0" w:color="auto"/>
        <w:bottom w:val="none" w:sz="0" w:space="0" w:color="auto"/>
        <w:right w:val="none" w:sz="0" w:space="0" w:color="auto"/>
      </w:divBdr>
    </w:div>
    <w:div w:id="598173484">
      <w:bodyDiv w:val="1"/>
      <w:marLeft w:val="0"/>
      <w:marRight w:val="0"/>
      <w:marTop w:val="0"/>
      <w:marBottom w:val="0"/>
      <w:divBdr>
        <w:top w:val="none" w:sz="0" w:space="0" w:color="auto"/>
        <w:left w:val="none" w:sz="0" w:space="0" w:color="auto"/>
        <w:bottom w:val="none" w:sz="0" w:space="0" w:color="auto"/>
        <w:right w:val="none" w:sz="0" w:space="0" w:color="auto"/>
      </w:divBdr>
    </w:div>
    <w:div w:id="598176969">
      <w:bodyDiv w:val="1"/>
      <w:marLeft w:val="0"/>
      <w:marRight w:val="0"/>
      <w:marTop w:val="0"/>
      <w:marBottom w:val="0"/>
      <w:divBdr>
        <w:top w:val="none" w:sz="0" w:space="0" w:color="auto"/>
        <w:left w:val="none" w:sz="0" w:space="0" w:color="auto"/>
        <w:bottom w:val="none" w:sz="0" w:space="0" w:color="auto"/>
        <w:right w:val="none" w:sz="0" w:space="0" w:color="auto"/>
      </w:divBdr>
    </w:div>
    <w:div w:id="598215880">
      <w:bodyDiv w:val="1"/>
      <w:marLeft w:val="0"/>
      <w:marRight w:val="0"/>
      <w:marTop w:val="0"/>
      <w:marBottom w:val="0"/>
      <w:divBdr>
        <w:top w:val="none" w:sz="0" w:space="0" w:color="auto"/>
        <w:left w:val="none" w:sz="0" w:space="0" w:color="auto"/>
        <w:bottom w:val="none" w:sz="0" w:space="0" w:color="auto"/>
        <w:right w:val="none" w:sz="0" w:space="0" w:color="auto"/>
      </w:divBdr>
    </w:div>
    <w:div w:id="598292964">
      <w:bodyDiv w:val="1"/>
      <w:marLeft w:val="0"/>
      <w:marRight w:val="0"/>
      <w:marTop w:val="0"/>
      <w:marBottom w:val="0"/>
      <w:divBdr>
        <w:top w:val="none" w:sz="0" w:space="0" w:color="auto"/>
        <w:left w:val="none" w:sz="0" w:space="0" w:color="auto"/>
        <w:bottom w:val="none" w:sz="0" w:space="0" w:color="auto"/>
        <w:right w:val="none" w:sz="0" w:space="0" w:color="auto"/>
      </w:divBdr>
    </w:div>
    <w:div w:id="598294456">
      <w:bodyDiv w:val="1"/>
      <w:marLeft w:val="0"/>
      <w:marRight w:val="0"/>
      <w:marTop w:val="0"/>
      <w:marBottom w:val="0"/>
      <w:divBdr>
        <w:top w:val="none" w:sz="0" w:space="0" w:color="auto"/>
        <w:left w:val="none" w:sz="0" w:space="0" w:color="auto"/>
        <w:bottom w:val="none" w:sz="0" w:space="0" w:color="auto"/>
        <w:right w:val="none" w:sz="0" w:space="0" w:color="auto"/>
      </w:divBdr>
    </w:div>
    <w:div w:id="598294542">
      <w:bodyDiv w:val="1"/>
      <w:marLeft w:val="0"/>
      <w:marRight w:val="0"/>
      <w:marTop w:val="0"/>
      <w:marBottom w:val="0"/>
      <w:divBdr>
        <w:top w:val="none" w:sz="0" w:space="0" w:color="auto"/>
        <w:left w:val="none" w:sz="0" w:space="0" w:color="auto"/>
        <w:bottom w:val="none" w:sz="0" w:space="0" w:color="auto"/>
        <w:right w:val="none" w:sz="0" w:space="0" w:color="auto"/>
      </w:divBdr>
    </w:div>
    <w:div w:id="598371584">
      <w:bodyDiv w:val="1"/>
      <w:marLeft w:val="0"/>
      <w:marRight w:val="0"/>
      <w:marTop w:val="0"/>
      <w:marBottom w:val="0"/>
      <w:divBdr>
        <w:top w:val="none" w:sz="0" w:space="0" w:color="auto"/>
        <w:left w:val="none" w:sz="0" w:space="0" w:color="auto"/>
        <w:bottom w:val="none" w:sz="0" w:space="0" w:color="auto"/>
        <w:right w:val="none" w:sz="0" w:space="0" w:color="auto"/>
      </w:divBdr>
    </w:div>
    <w:div w:id="598371673">
      <w:bodyDiv w:val="1"/>
      <w:marLeft w:val="0"/>
      <w:marRight w:val="0"/>
      <w:marTop w:val="0"/>
      <w:marBottom w:val="0"/>
      <w:divBdr>
        <w:top w:val="none" w:sz="0" w:space="0" w:color="auto"/>
        <w:left w:val="none" w:sz="0" w:space="0" w:color="auto"/>
        <w:bottom w:val="none" w:sz="0" w:space="0" w:color="auto"/>
        <w:right w:val="none" w:sz="0" w:space="0" w:color="auto"/>
      </w:divBdr>
    </w:div>
    <w:div w:id="598413760">
      <w:bodyDiv w:val="1"/>
      <w:marLeft w:val="0"/>
      <w:marRight w:val="0"/>
      <w:marTop w:val="0"/>
      <w:marBottom w:val="0"/>
      <w:divBdr>
        <w:top w:val="none" w:sz="0" w:space="0" w:color="auto"/>
        <w:left w:val="none" w:sz="0" w:space="0" w:color="auto"/>
        <w:bottom w:val="none" w:sz="0" w:space="0" w:color="auto"/>
        <w:right w:val="none" w:sz="0" w:space="0" w:color="auto"/>
      </w:divBdr>
    </w:div>
    <w:div w:id="598415112">
      <w:bodyDiv w:val="1"/>
      <w:marLeft w:val="0"/>
      <w:marRight w:val="0"/>
      <w:marTop w:val="0"/>
      <w:marBottom w:val="0"/>
      <w:divBdr>
        <w:top w:val="none" w:sz="0" w:space="0" w:color="auto"/>
        <w:left w:val="none" w:sz="0" w:space="0" w:color="auto"/>
        <w:bottom w:val="none" w:sz="0" w:space="0" w:color="auto"/>
        <w:right w:val="none" w:sz="0" w:space="0" w:color="auto"/>
      </w:divBdr>
    </w:div>
    <w:div w:id="598635270">
      <w:bodyDiv w:val="1"/>
      <w:marLeft w:val="0"/>
      <w:marRight w:val="0"/>
      <w:marTop w:val="0"/>
      <w:marBottom w:val="0"/>
      <w:divBdr>
        <w:top w:val="none" w:sz="0" w:space="0" w:color="auto"/>
        <w:left w:val="none" w:sz="0" w:space="0" w:color="auto"/>
        <w:bottom w:val="none" w:sz="0" w:space="0" w:color="auto"/>
        <w:right w:val="none" w:sz="0" w:space="0" w:color="auto"/>
      </w:divBdr>
    </w:div>
    <w:div w:id="598677086">
      <w:bodyDiv w:val="1"/>
      <w:marLeft w:val="0"/>
      <w:marRight w:val="0"/>
      <w:marTop w:val="0"/>
      <w:marBottom w:val="0"/>
      <w:divBdr>
        <w:top w:val="none" w:sz="0" w:space="0" w:color="auto"/>
        <w:left w:val="none" w:sz="0" w:space="0" w:color="auto"/>
        <w:bottom w:val="none" w:sz="0" w:space="0" w:color="auto"/>
        <w:right w:val="none" w:sz="0" w:space="0" w:color="auto"/>
      </w:divBdr>
    </w:div>
    <w:div w:id="598681540">
      <w:bodyDiv w:val="1"/>
      <w:marLeft w:val="0"/>
      <w:marRight w:val="0"/>
      <w:marTop w:val="0"/>
      <w:marBottom w:val="0"/>
      <w:divBdr>
        <w:top w:val="none" w:sz="0" w:space="0" w:color="auto"/>
        <w:left w:val="none" w:sz="0" w:space="0" w:color="auto"/>
        <w:bottom w:val="none" w:sz="0" w:space="0" w:color="auto"/>
        <w:right w:val="none" w:sz="0" w:space="0" w:color="auto"/>
      </w:divBdr>
    </w:div>
    <w:div w:id="598757278">
      <w:bodyDiv w:val="1"/>
      <w:marLeft w:val="0"/>
      <w:marRight w:val="0"/>
      <w:marTop w:val="0"/>
      <w:marBottom w:val="0"/>
      <w:divBdr>
        <w:top w:val="none" w:sz="0" w:space="0" w:color="auto"/>
        <w:left w:val="none" w:sz="0" w:space="0" w:color="auto"/>
        <w:bottom w:val="none" w:sz="0" w:space="0" w:color="auto"/>
        <w:right w:val="none" w:sz="0" w:space="0" w:color="auto"/>
      </w:divBdr>
    </w:div>
    <w:div w:id="598830130">
      <w:bodyDiv w:val="1"/>
      <w:marLeft w:val="0"/>
      <w:marRight w:val="0"/>
      <w:marTop w:val="0"/>
      <w:marBottom w:val="0"/>
      <w:divBdr>
        <w:top w:val="none" w:sz="0" w:space="0" w:color="auto"/>
        <w:left w:val="none" w:sz="0" w:space="0" w:color="auto"/>
        <w:bottom w:val="none" w:sz="0" w:space="0" w:color="auto"/>
        <w:right w:val="none" w:sz="0" w:space="0" w:color="auto"/>
      </w:divBdr>
    </w:div>
    <w:div w:id="598871954">
      <w:bodyDiv w:val="1"/>
      <w:marLeft w:val="0"/>
      <w:marRight w:val="0"/>
      <w:marTop w:val="0"/>
      <w:marBottom w:val="0"/>
      <w:divBdr>
        <w:top w:val="none" w:sz="0" w:space="0" w:color="auto"/>
        <w:left w:val="none" w:sz="0" w:space="0" w:color="auto"/>
        <w:bottom w:val="none" w:sz="0" w:space="0" w:color="auto"/>
        <w:right w:val="none" w:sz="0" w:space="0" w:color="auto"/>
      </w:divBdr>
    </w:div>
    <w:div w:id="598876149">
      <w:bodyDiv w:val="1"/>
      <w:marLeft w:val="0"/>
      <w:marRight w:val="0"/>
      <w:marTop w:val="0"/>
      <w:marBottom w:val="0"/>
      <w:divBdr>
        <w:top w:val="none" w:sz="0" w:space="0" w:color="auto"/>
        <w:left w:val="none" w:sz="0" w:space="0" w:color="auto"/>
        <w:bottom w:val="none" w:sz="0" w:space="0" w:color="auto"/>
        <w:right w:val="none" w:sz="0" w:space="0" w:color="auto"/>
      </w:divBdr>
    </w:div>
    <w:div w:id="599024039">
      <w:bodyDiv w:val="1"/>
      <w:marLeft w:val="0"/>
      <w:marRight w:val="0"/>
      <w:marTop w:val="0"/>
      <w:marBottom w:val="0"/>
      <w:divBdr>
        <w:top w:val="none" w:sz="0" w:space="0" w:color="auto"/>
        <w:left w:val="none" w:sz="0" w:space="0" w:color="auto"/>
        <w:bottom w:val="none" w:sz="0" w:space="0" w:color="auto"/>
        <w:right w:val="none" w:sz="0" w:space="0" w:color="auto"/>
      </w:divBdr>
    </w:div>
    <w:div w:id="599027051">
      <w:bodyDiv w:val="1"/>
      <w:marLeft w:val="0"/>
      <w:marRight w:val="0"/>
      <w:marTop w:val="0"/>
      <w:marBottom w:val="0"/>
      <w:divBdr>
        <w:top w:val="none" w:sz="0" w:space="0" w:color="auto"/>
        <w:left w:val="none" w:sz="0" w:space="0" w:color="auto"/>
        <w:bottom w:val="none" w:sz="0" w:space="0" w:color="auto"/>
        <w:right w:val="none" w:sz="0" w:space="0" w:color="auto"/>
      </w:divBdr>
    </w:div>
    <w:div w:id="599027697">
      <w:bodyDiv w:val="1"/>
      <w:marLeft w:val="0"/>
      <w:marRight w:val="0"/>
      <w:marTop w:val="0"/>
      <w:marBottom w:val="0"/>
      <w:divBdr>
        <w:top w:val="none" w:sz="0" w:space="0" w:color="auto"/>
        <w:left w:val="none" w:sz="0" w:space="0" w:color="auto"/>
        <w:bottom w:val="none" w:sz="0" w:space="0" w:color="auto"/>
        <w:right w:val="none" w:sz="0" w:space="0" w:color="auto"/>
      </w:divBdr>
    </w:div>
    <w:div w:id="599143037">
      <w:bodyDiv w:val="1"/>
      <w:marLeft w:val="0"/>
      <w:marRight w:val="0"/>
      <w:marTop w:val="0"/>
      <w:marBottom w:val="0"/>
      <w:divBdr>
        <w:top w:val="none" w:sz="0" w:space="0" w:color="auto"/>
        <w:left w:val="none" w:sz="0" w:space="0" w:color="auto"/>
        <w:bottom w:val="none" w:sz="0" w:space="0" w:color="auto"/>
        <w:right w:val="none" w:sz="0" w:space="0" w:color="auto"/>
      </w:divBdr>
    </w:div>
    <w:div w:id="599144099">
      <w:bodyDiv w:val="1"/>
      <w:marLeft w:val="0"/>
      <w:marRight w:val="0"/>
      <w:marTop w:val="0"/>
      <w:marBottom w:val="0"/>
      <w:divBdr>
        <w:top w:val="none" w:sz="0" w:space="0" w:color="auto"/>
        <w:left w:val="none" w:sz="0" w:space="0" w:color="auto"/>
        <w:bottom w:val="none" w:sz="0" w:space="0" w:color="auto"/>
        <w:right w:val="none" w:sz="0" w:space="0" w:color="auto"/>
      </w:divBdr>
    </w:div>
    <w:div w:id="599144369">
      <w:bodyDiv w:val="1"/>
      <w:marLeft w:val="0"/>
      <w:marRight w:val="0"/>
      <w:marTop w:val="0"/>
      <w:marBottom w:val="0"/>
      <w:divBdr>
        <w:top w:val="none" w:sz="0" w:space="0" w:color="auto"/>
        <w:left w:val="none" w:sz="0" w:space="0" w:color="auto"/>
        <w:bottom w:val="none" w:sz="0" w:space="0" w:color="auto"/>
        <w:right w:val="none" w:sz="0" w:space="0" w:color="auto"/>
      </w:divBdr>
    </w:div>
    <w:div w:id="599144555">
      <w:bodyDiv w:val="1"/>
      <w:marLeft w:val="0"/>
      <w:marRight w:val="0"/>
      <w:marTop w:val="0"/>
      <w:marBottom w:val="0"/>
      <w:divBdr>
        <w:top w:val="none" w:sz="0" w:space="0" w:color="auto"/>
        <w:left w:val="none" w:sz="0" w:space="0" w:color="auto"/>
        <w:bottom w:val="none" w:sz="0" w:space="0" w:color="auto"/>
        <w:right w:val="none" w:sz="0" w:space="0" w:color="auto"/>
      </w:divBdr>
    </w:div>
    <w:div w:id="599216853">
      <w:bodyDiv w:val="1"/>
      <w:marLeft w:val="0"/>
      <w:marRight w:val="0"/>
      <w:marTop w:val="0"/>
      <w:marBottom w:val="0"/>
      <w:divBdr>
        <w:top w:val="none" w:sz="0" w:space="0" w:color="auto"/>
        <w:left w:val="none" w:sz="0" w:space="0" w:color="auto"/>
        <w:bottom w:val="none" w:sz="0" w:space="0" w:color="auto"/>
        <w:right w:val="none" w:sz="0" w:space="0" w:color="auto"/>
      </w:divBdr>
    </w:div>
    <w:div w:id="599220460">
      <w:bodyDiv w:val="1"/>
      <w:marLeft w:val="0"/>
      <w:marRight w:val="0"/>
      <w:marTop w:val="0"/>
      <w:marBottom w:val="0"/>
      <w:divBdr>
        <w:top w:val="none" w:sz="0" w:space="0" w:color="auto"/>
        <w:left w:val="none" w:sz="0" w:space="0" w:color="auto"/>
        <w:bottom w:val="none" w:sz="0" w:space="0" w:color="auto"/>
        <w:right w:val="none" w:sz="0" w:space="0" w:color="auto"/>
      </w:divBdr>
    </w:div>
    <w:div w:id="599263752">
      <w:bodyDiv w:val="1"/>
      <w:marLeft w:val="0"/>
      <w:marRight w:val="0"/>
      <w:marTop w:val="0"/>
      <w:marBottom w:val="0"/>
      <w:divBdr>
        <w:top w:val="none" w:sz="0" w:space="0" w:color="auto"/>
        <w:left w:val="none" w:sz="0" w:space="0" w:color="auto"/>
        <w:bottom w:val="none" w:sz="0" w:space="0" w:color="auto"/>
        <w:right w:val="none" w:sz="0" w:space="0" w:color="auto"/>
      </w:divBdr>
    </w:div>
    <w:div w:id="599264708">
      <w:bodyDiv w:val="1"/>
      <w:marLeft w:val="0"/>
      <w:marRight w:val="0"/>
      <w:marTop w:val="0"/>
      <w:marBottom w:val="0"/>
      <w:divBdr>
        <w:top w:val="none" w:sz="0" w:space="0" w:color="auto"/>
        <w:left w:val="none" w:sz="0" w:space="0" w:color="auto"/>
        <w:bottom w:val="none" w:sz="0" w:space="0" w:color="auto"/>
        <w:right w:val="none" w:sz="0" w:space="0" w:color="auto"/>
      </w:divBdr>
    </w:div>
    <w:div w:id="599293752">
      <w:bodyDiv w:val="1"/>
      <w:marLeft w:val="0"/>
      <w:marRight w:val="0"/>
      <w:marTop w:val="0"/>
      <w:marBottom w:val="0"/>
      <w:divBdr>
        <w:top w:val="none" w:sz="0" w:space="0" w:color="auto"/>
        <w:left w:val="none" w:sz="0" w:space="0" w:color="auto"/>
        <w:bottom w:val="none" w:sz="0" w:space="0" w:color="auto"/>
        <w:right w:val="none" w:sz="0" w:space="0" w:color="auto"/>
      </w:divBdr>
    </w:div>
    <w:div w:id="599409487">
      <w:bodyDiv w:val="1"/>
      <w:marLeft w:val="0"/>
      <w:marRight w:val="0"/>
      <w:marTop w:val="0"/>
      <w:marBottom w:val="0"/>
      <w:divBdr>
        <w:top w:val="none" w:sz="0" w:space="0" w:color="auto"/>
        <w:left w:val="none" w:sz="0" w:space="0" w:color="auto"/>
        <w:bottom w:val="none" w:sz="0" w:space="0" w:color="auto"/>
        <w:right w:val="none" w:sz="0" w:space="0" w:color="auto"/>
      </w:divBdr>
    </w:div>
    <w:div w:id="599411018">
      <w:bodyDiv w:val="1"/>
      <w:marLeft w:val="0"/>
      <w:marRight w:val="0"/>
      <w:marTop w:val="0"/>
      <w:marBottom w:val="0"/>
      <w:divBdr>
        <w:top w:val="none" w:sz="0" w:space="0" w:color="auto"/>
        <w:left w:val="none" w:sz="0" w:space="0" w:color="auto"/>
        <w:bottom w:val="none" w:sz="0" w:space="0" w:color="auto"/>
        <w:right w:val="none" w:sz="0" w:space="0" w:color="auto"/>
      </w:divBdr>
    </w:div>
    <w:div w:id="599415159">
      <w:bodyDiv w:val="1"/>
      <w:marLeft w:val="0"/>
      <w:marRight w:val="0"/>
      <w:marTop w:val="0"/>
      <w:marBottom w:val="0"/>
      <w:divBdr>
        <w:top w:val="none" w:sz="0" w:space="0" w:color="auto"/>
        <w:left w:val="none" w:sz="0" w:space="0" w:color="auto"/>
        <w:bottom w:val="none" w:sz="0" w:space="0" w:color="auto"/>
        <w:right w:val="none" w:sz="0" w:space="0" w:color="auto"/>
      </w:divBdr>
    </w:div>
    <w:div w:id="599488930">
      <w:bodyDiv w:val="1"/>
      <w:marLeft w:val="0"/>
      <w:marRight w:val="0"/>
      <w:marTop w:val="0"/>
      <w:marBottom w:val="0"/>
      <w:divBdr>
        <w:top w:val="none" w:sz="0" w:space="0" w:color="auto"/>
        <w:left w:val="none" w:sz="0" w:space="0" w:color="auto"/>
        <w:bottom w:val="none" w:sz="0" w:space="0" w:color="auto"/>
        <w:right w:val="none" w:sz="0" w:space="0" w:color="auto"/>
      </w:divBdr>
    </w:div>
    <w:div w:id="599603068">
      <w:bodyDiv w:val="1"/>
      <w:marLeft w:val="0"/>
      <w:marRight w:val="0"/>
      <w:marTop w:val="0"/>
      <w:marBottom w:val="0"/>
      <w:divBdr>
        <w:top w:val="none" w:sz="0" w:space="0" w:color="auto"/>
        <w:left w:val="none" w:sz="0" w:space="0" w:color="auto"/>
        <w:bottom w:val="none" w:sz="0" w:space="0" w:color="auto"/>
        <w:right w:val="none" w:sz="0" w:space="0" w:color="auto"/>
      </w:divBdr>
    </w:div>
    <w:div w:id="599607570">
      <w:bodyDiv w:val="1"/>
      <w:marLeft w:val="0"/>
      <w:marRight w:val="0"/>
      <w:marTop w:val="0"/>
      <w:marBottom w:val="0"/>
      <w:divBdr>
        <w:top w:val="none" w:sz="0" w:space="0" w:color="auto"/>
        <w:left w:val="none" w:sz="0" w:space="0" w:color="auto"/>
        <w:bottom w:val="none" w:sz="0" w:space="0" w:color="auto"/>
        <w:right w:val="none" w:sz="0" w:space="0" w:color="auto"/>
      </w:divBdr>
    </w:div>
    <w:div w:id="599797967">
      <w:bodyDiv w:val="1"/>
      <w:marLeft w:val="0"/>
      <w:marRight w:val="0"/>
      <w:marTop w:val="0"/>
      <w:marBottom w:val="0"/>
      <w:divBdr>
        <w:top w:val="none" w:sz="0" w:space="0" w:color="auto"/>
        <w:left w:val="none" w:sz="0" w:space="0" w:color="auto"/>
        <w:bottom w:val="none" w:sz="0" w:space="0" w:color="auto"/>
        <w:right w:val="none" w:sz="0" w:space="0" w:color="auto"/>
      </w:divBdr>
    </w:div>
    <w:div w:id="599803445">
      <w:bodyDiv w:val="1"/>
      <w:marLeft w:val="0"/>
      <w:marRight w:val="0"/>
      <w:marTop w:val="0"/>
      <w:marBottom w:val="0"/>
      <w:divBdr>
        <w:top w:val="none" w:sz="0" w:space="0" w:color="auto"/>
        <w:left w:val="none" w:sz="0" w:space="0" w:color="auto"/>
        <w:bottom w:val="none" w:sz="0" w:space="0" w:color="auto"/>
        <w:right w:val="none" w:sz="0" w:space="0" w:color="auto"/>
      </w:divBdr>
    </w:div>
    <w:div w:id="599803606">
      <w:bodyDiv w:val="1"/>
      <w:marLeft w:val="0"/>
      <w:marRight w:val="0"/>
      <w:marTop w:val="0"/>
      <w:marBottom w:val="0"/>
      <w:divBdr>
        <w:top w:val="none" w:sz="0" w:space="0" w:color="auto"/>
        <w:left w:val="none" w:sz="0" w:space="0" w:color="auto"/>
        <w:bottom w:val="none" w:sz="0" w:space="0" w:color="auto"/>
        <w:right w:val="none" w:sz="0" w:space="0" w:color="auto"/>
      </w:divBdr>
    </w:div>
    <w:div w:id="600066285">
      <w:bodyDiv w:val="1"/>
      <w:marLeft w:val="0"/>
      <w:marRight w:val="0"/>
      <w:marTop w:val="0"/>
      <w:marBottom w:val="0"/>
      <w:divBdr>
        <w:top w:val="none" w:sz="0" w:space="0" w:color="auto"/>
        <w:left w:val="none" w:sz="0" w:space="0" w:color="auto"/>
        <w:bottom w:val="none" w:sz="0" w:space="0" w:color="auto"/>
        <w:right w:val="none" w:sz="0" w:space="0" w:color="auto"/>
      </w:divBdr>
    </w:div>
    <w:div w:id="600067219">
      <w:bodyDiv w:val="1"/>
      <w:marLeft w:val="0"/>
      <w:marRight w:val="0"/>
      <w:marTop w:val="0"/>
      <w:marBottom w:val="0"/>
      <w:divBdr>
        <w:top w:val="none" w:sz="0" w:space="0" w:color="auto"/>
        <w:left w:val="none" w:sz="0" w:space="0" w:color="auto"/>
        <w:bottom w:val="none" w:sz="0" w:space="0" w:color="auto"/>
        <w:right w:val="none" w:sz="0" w:space="0" w:color="auto"/>
      </w:divBdr>
    </w:div>
    <w:div w:id="600113316">
      <w:bodyDiv w:val="1"/>
      <w:marLeft w:val="0"/>
      <w:marRight w:val="0"/>
      <w:marTop w:val="0"/>
      <w:marBottom w:val="0"/>
      <w:divBdr>
        <w:top w:val="none" w:sz="0" w:space="0" w:color="auto"/>
        <w:left w:val="none" w:sz="0" w:space="0" w:color="auto"/>
        <w:bottom w:val="none" w:sz="0" w:space="0" w:color="auto"/>
        <w:right w:val="none" w:sz="0" w:space="0" w:color="auto"/>
      </w:divBdr>
    </w:div>
    <w:div w:id="600114608">
      <w:bodyDiv w:val="1"/>
      <w:marLeft w:val="0"/>
      <w:marRight w:val="0"/>
      <w:marTop w:val="0"/>
      <w:marBottom w:val="0"/>
      <w:divBdr>
        <w:top w:val="none" w:sz="0" w:space="0" w:color="auto"/>
        <w:left w:val="none" w:sz="0" w:space="0" w:color="auto"/>
        <w:bottom w:val="none" w:sz="0" w:space="0" w:color="auto"/>
        <w:right w:val="none" w:sz="0" w:space="0" w:color="auto"/>
      </w:divBdr>
    </w:div>
    <w:div w:id="600115319">
      <w:bodyDiv w:val="1"/>
      <w:marLeft w:val="0"/>
      <w:marRight w:val="0"/>
      <w:marTop w:val="0"/>
      <w:marBottom w:val="0"/>
      <w:divBdr>
        <w:top w:val="none" w:sz="0" w:space="0" w:color="auto"/>
        <w:left w:val="none" w:sz="0" w:space="0" w:color="auto"/>
        <w:bottom w:val="none" w:sz="0" w:space="0" w:color="auto"/>
        <w:right w:val="none" w:sz="0" w:space="0" w:color="auto"/>
      </w:divBdr>
    </w:div>
    <w:div w:id="600456181">
      <w:bodyDiv w:val="1"/>
      <w:marLeft w:val="0"/>
      <w:marRight w:val="0"/>
      <w:marTop w:val="0"/>
      <w:marBottom w:val="0"/>
      <w:divBdr>
        <w:top w:val="none" w:sz="0" w:space="0" w:color="auto"/>
        <w:left w:val="none" w:sz="0" w:space="0" w:color="auto"/>
        <w:bottom w:val="none" w:sz="0" w:space="0" w:color="auto"/>
        <w:right w:val="none" w:sz="0" w:space="0" w:color="auto"/>
      </w:divBdr>
    </w:div>
    <w:div w:id="600724730">
      <w:bodyDiv w:val="1"/>
      <w:marLeft w:val="0"/>
      <w:marRight w:val="0"/>
      <w:marTop w:val="0"/>
      <w:marBottom w:val="0"/>
      <w:divBdr>
        <w:top w:val="none" w:sz="0" w:space="0" w:color="auto"/>
        <w:left w:val="none" w:sz="0" w:space="0" w:color="auto"/>
        <w:bottom w:val="none" w:sz="0" w:space="0" w:color="auto"/>
        <w:right w:val="none" w:sz="0" w:space="0" w:color="auto"/>
      </w:divBdr>
    </w:div>
    <w:div w:id="600726146">
      <w:bodyDiv w:val="1"/>
      <w:marLeft w:val="0"/>
      <w:marRight w:val="0"/>
      <w:marTop w:val="0"/>
      <w:marBottom w:val="0"/>
      <w:divBdr>
        <w:top w:val="none" w:sz="0" w:space="0" w:color="auto"/>
        <w:left w:val="none" w:sz="0" w:space="0" w:color="auto"/>
        <w:bottom w:val="none" w:sz="0" w:space="0" w:color="auto"/>
        <w:right w:val="none" w:sz="0" w:space="0" w:color="auto"/>
      </w:divBdr>
    </w:div>
    <w:div w:id="600844018">
      <w:bodyDiv w:val="1"/>
      <w:marLeft w:val="0"/>
      <w:marRight w:val="0"/>
      <w:marTop w:val="0"/>
      <w:marBottom w:val="0"/>
      <w:divBdr>
        <w:top w:val="none" w:sz="0" w:space="0" w:color="auto"/>
        <w:left w:val="none" w:sz="0" w:space="0" w:color="auto"/>
        <w:bottom w:val="none" w:sz="0" w:space="0" w:color="auto"/>
        <w:right w:val="none" w:sz="0" w:space="0" w:color="auto"/>
      </w:divBdr>
    </w:div>
    <w:div w:id="600844917">
      <w:bodyDiv w:val="1"/>
      <w:marLeft w:val="0"/>
      <w:marRight w:val="0"/>
      <w:marTop w:val="0"/>
      <w:marBottom w:val="0"/>
      <w:divBdr>
        <w:top w:val="none" w:sz="0" w:space="0" w:color="auto"/>
        <w:left w:val="none" w:sz="0" w:space="0" w:color="auto"/>
        <w:bottom w:val="none" w:sz="0" w:space="0" w:color="auto"/>
        <w:right w:val="none" w:sz="0" w:space="0" w:color="auto"/>
      </w:divBdr>
    </w:div>
    <w:div w:id="600989643">
      <w:bodyDiv w:val="1"/>
      <w:marLeft w:val="0"/>
      <w:marRight w:val="0"/>
      <w:marTop w:val="0"/>
      <w:marBottom w:val="0"/>
      <w:divBdr>
        <w:top w:val="none" w:sz="0" w:space="0" w:color="auto"/>
        <w:left w:val="none" w:sz="0" w:space="0" w:color="auto"/>
        <w:bottom w:val="none" w:sz="0" w:space="0" w:color="auto"/>
        <w:right w:val="none" w:sz="0" w:space="0" w:color="auto"/>
      </w:divBdr>
    </w:div>
    <w:div w:id="600992270">
      <w:bodyDiv w:val="1"/>
      <w:marLeft w:val="0"/>
      <w:marRight w:val="0"/>
      <w:marTop w:val="0"/>
      <w:marBottom w:val="0"/>
      <w:divBdr>
        <w:top w:val="none" w:sz="0" w:space="0" w:color="auto"/>
        <w:left w:val="none" w:sz="0" w:space="0" w:color="auto"/>
        <w:bottom w:val="none" w:sz="0" w:space="0" w:color="auto"/>
        <w:right w:val="none" w:sz="0" w:space="0" w:color="auto"/>
      </w:divBdr>
    </w:div>
    <w:div w:id="600995355">
      <w:bodyDiv w:val="1"/>
      <w:marLeft w:val="0"/>
      <w:marRight w:val="0"/>
      <w:marTop w:val="0"/>
      <w:marBottom w:val="0"/>
      <w:divBdr>
        <w:top w:val="none" w:sz="0" w:space="0" w:color="auto"/>
        <w:left w:val="none" w:sz="0" w:space="0" w:color="auto"/>
        <w:bottom w:val="none" w:sz="0" w:space="0" w:color="auto"/>
        <w:right w:val="none" w:sz="0" w:space="0" w:color="auto"/>
      </w:divBdr>
    </w:div>
    <w:div w:id="601035477">
      <w:bodyDiv w:val="1"/>
      <w:marLeft w:val="0"/>
      <w:marRight w:val="0"/>
      <w:marTop w:val="0"/>
      <w:marBottom w:val="0"/>
      <w:divBdr>
        <w:top w:val="none" w:sz="0" w:space="0" w:color="auto"/>
        <w:left w:val="none" w:sz="0" w:space="0" w:color="auto"/>
        <w:bottom w:val="none" w:sz="0" w:space="0" w:color="auto"/>
        <w:right w:val="none" w:sz="0" w:space="0" w:color="auto"/>
      </w:divBdr>
    </w:div>
    <w:div w:id="601062942">
      <w:bodyDiv w:val="1"/>
      <w:marLeft w:val="0"/>
      <w:marRight w:val="0"/>
      <w:marTop w:val="0"/>
      <w:marBottom w:val="0"/>
      <w:divBdr>
        <w:top w:val="none" w:sz="0" w:space="0" w:color="auto"/>
        <w:left w:val="none" w:sz="0" w:space="0" w:color="auto"/>
        <w:bottom w:val="none" w:sz="0" w:space="0" w:color="auto"/>
        <w:right w:val="none" w:sz="0" w:space="0" w:color="auto"/>
      </w:divBdr>
    </w:div>
    <w:div w:id="601112773">
      <w:bodyDiv w:val="1"/>
      <w:marLeft w:val="0"/>
      <w:marRight w:val="0"/>
      <w:marTop w:val="0"/>
      <w:marBottom w:val="0"/>
      <w:divBdr>
        <w:top w:val="none" w:sz="0" w:space="0" w:color="auto"/>
        <w:left w:val="none" w:sz="0" w:space="0" w:color="auto"/>
        <w:bottom w:val="none" w:sz="0" w:space="0" w:color="auto"/>
        <w:right w:val="none" w:sz="0" w:space="0" w:color="auto"/>
      </w:divBdr>
    </w:div>
    <w:div w:id="601114129">
      <w:bodyDiv w:val="1"/>
      <w:marLeft w:val="0"/>
      <w:marRight w:val="0"/>
      <w:marTop w:val="0"/>
      <w:marBottom w:val="0"/>
      <w:divBdr>
        <w:top w:val="none" w:sz="0" w:space="0" w:color="auto"/>
        <w:left w:val="none" w:sz="0" w:space="0" w:color="auto"/>
        <w:bottom w:val="none" w:sz="0" w:space="0" w:color="auto"/>
        <w:right w:val="none" w:sz="0" w:space="0" w:color="auto"/>
      </w:divBdr>
    </w:div>
    <w:div w:id="601181570">
      <w:bodyDiv w:val="1"/>
      <w:marLeft w:val="0"/>
      <w:marRight w:val="0"/>
      <w:marTop w:val="0"/>
      <w:marBottom w:val="0"/>
      <w:divBdr>
        <w:top w:val="none" w:sz="0" w:space="0" w:color="auto"/>
        <w:left w:val="none" w:sz="0" w:space="0" w:color="auto"/>
        <w:bottom w:val="none" w:sz="0" w:space="0" w:color="auto"/>
        <w:right w:val="none" w:sz="0" w:space="0" w:color="auto"/>
      </w:divBdr>
    </w:div>
    <w:div w:id="601182927">
      <w:bodyDiv w:val="1"/>
      <w:marLeft w:val="0"/>
      <w:marRight w:val="0"/>
      <w:marTop w:val="0"/>
      <w:marBottom w:val="0"/>
      <w:divBdr>
        <w:top w:val="none" w:sz="0" w:space="0" w:color="auto"/>
        <w:left w:val="none" w:sz="0" w:space="0" w:color="auto"/>
        <w:bottom w:val="none" w:sz="0" w:space="0" w:color="auto"/>
        <w:right w:val="none" w:sz="0" w:space="0" w:color="auto"/>
      </w:divBdr>
    </w:div>
    <w:div w:id="601258045">
      <w:bodyDiv w:val="1"/>
      <w:marLeft w:val="0"/>
      <w:marRight w:val="0"/>
      <w:marTop w:val="0"/>
      <w:marBottom w:val="0"/>
      <w:divBdr>
        <w:top w:val="none" w:sz="0" w:space="0" w:color="auto"/>
        <w:left w:val="none" w:sz="0" w:space="0" w:color="auto"/>
        <w:bottom w:val="none" w:sz="0" w:space="0" w:color="auto"/>
        <w:right w:val="none" w:sz="0" w:space="0" w:color="auto"/>
      </w:divBdr>
    </w:div>
    <w:div w:id="601373935">
      <w:bodyDiv w:val="1"/>
      <w:marLeft w:val="0"/>
      <w:marRight w:val="0"/>
      <w:marTop w:val="0"/>
      <w:marBottom w:val="0"/>
      <w:divBdr>
        <w:top w:val="none" w:sz="0" w:space="0" w:color="auto"/>
        <w:left w:val="none" w:sz="0" w:space="0" w:color="auto"/>
        <w:bottom w:val="none" w:sz="0" w:space="0" w:color="auto"/>
        <w:right w:val="none" w:sz="0" w:space="0" w:color="auto"/>
      </w:divBdr>
    </w:div>
    <w:div w:id="601375835">
      <w:bodyDiv w:val="1"/>
      <w:marLeft w:val="0"/>
      <w:marRight w:val="0"/>
      <w:marTop w:val="0"/>
      <w:marBottom w:val="0"/>
      <w:divBdr>
        <w:top w:val="none" w:sz="0" w:space="0" w:color="auto"/>
        <w:left w:val="none" w:sz="0" w:space="0" w:color="auto"/>
        <w:bottom w:val="none" w:sz="0" w:space="0" w:color="auto"/>
        <w:right w:val="none" w:sz="0" w:space="0" w:color="auto"/>
      </w:divBdr>
    </w:div>
    <w:div w:id="601493139">
      <w:bodyDiv w:val="1"/>
      <w:marLeft w:val="0"/>
      <w:marRight w:val="0"/>
      <w:marTop w:val="0"/>
      <w:marBottom w:val="0"/>
      <w:divBdr>
        <w:top w:val="none" w:sz="0" w:space="0" w:color="auto"/>
        <w:left w:val="none" w:sz="0" w:space="0" w:color="auto"/>
        <w:bottom w:val="none" w:sz="0" w:space="0" w:color="auto"/>
        <w:right w:val="none" w:sz="0" w:space="0" w:color="auto"/>
      </w:divBdr>
    </w:div>
    <w:div w:id="601493351">
      <w:bodyDiv w:val="1"/>
      <w:marLeft w:val="0"/>
      <w:marRight w:val="0"/>
      <w:marTop w:val="0"/>
      <w:marBottom w:val="0"/>
      <w:divBdr>
        <w:top w:val="none" w:sz="0" w:space="0" w:color="auto"/>
        <w:left w:val="none" w:sz="0" w:space="0" w:color="auto"/>
        <w:bottom w:val="none" w:sz="0" w:space="0" w:color="auto"/>
        <w:right w:val="none" w:sz="0" w:space="0" w:color="auto"/>
      </w:divBdr>
    </w:div>
    <w:div w:id="601496333">
      <w:bodyDiv w:val="1"/>
      <w:marLeft w:val="0"/>
      <w:marRight w:val="0"/>
      <w:marTop w:val="0"/>
      <w:marBottom w:val="0"/>
      <w:divBdr>
        <w:top w:val="none" w:sz="0" w:space="0" w:color="auto"/>
        <w:left w:val="none" w:sz="0" w:space="0" w:color="auto"/>
        <w:bottom w:val="none" w:sz="0" w:space="0" w:color="auto"/>
        <w:right w:val="none" w:sz="0" w:space="0" w:color="auto"/>
      </w:divBdr>
    </w:div>
    <w:div w:id="601568602">
      <w:bodyDiv w:val="1"/>
      <w:marLeft w:val="0"/>
      <w:marRight w:val="0"/>
      <w:marTop w:val="0"/>
      <w:marBottom w:val="0"/>
      <w:divBdr>
        <w:top w:val="none" w:sz="0" w:space="0" w:color="auto"/>
        <w:left w:val="none" w:sz="0" w:space="0" w:color="auto"/>
        <w:bottom w:val="none" w:sz="0" w:space="0" w:color="auto"/>
        <w:right w:val="none" w:sz="0" w:space="0" w:color="auto"/>
      </w:divBdr>
    </w:div>
    <w:div w:id="601571722">
      <w:bodyDiv w:val="1"/>
      <w:marLeft w:val="0"/>
      <w:marRight w:val="0"/>
      <w:marTop w:val="0"/>
      <w:marBottom w:val="0"/>
      <w:divBdr>
        <w:top w:val="none" w:sz="0" w:space="0" w:color="auto"/>
        <w:left w:val="none" w:sz="0" w:space="0" w:color="auto"/>
        <w:bottom w:val="none" w:sz="0" w:space="0" w:color="auto"/>
        <w:right w:val="none" w:sz="0" w:space="0" w:color="auto"/>
      </w:divBdr>
    </w:div>
    <w:div w:id="601765599">
      <w:bodyDiv w:val="1"/>
      <w:marLeft w:val="0"/>
      <w:marRight w:val="0"/>
      <w:marTop w:val="0"/>
      <w:marBottom w:val="0"/>
      <w:divBdr>
        <w:top w:val="none" w:sz="0" w:space="0" w:color="auto"/>
        <w:left w:val="none" w:sz="0" w:space="0" w:color="auto"/>
        <w:bottom w:val="none" w:sz="0" w:space="0" w:color="auto"/>
        <w:right w:val="none" w:sz="0" w:space="0" w:color="auto"/>
      </w:divBdr>
    </w:div>
    <w:div w:id="601769682">
      <w:bodyDiv w:val="1"/>
      <w:marLeft w:val="0"/>
      <w:marRight w:val="0"/>
      <w:marTop w:val="0"/>
      <w:marBottom w:val="0"/>
      <w:divBdr>
        <w:top w:val="none" w:sz="0" w:space="0" w:color="auto"/>
        <w:left w:val="none" w:sz="0" w:space="0" w:color="auto"/>
        <w:bottom w:val="none" w:sz="0" w:space="0" w:color="auto"/>
        <w:right w:val="none" w:sz="0" w:space="0" w:color="auto"/>
      </w:divBdr>
    </w:div>
    <w:div w:id="601836008">
      <w:bodyDiv w:val="1"/>
      <w:marLeft w:val="0"/>
      <w:marRight w:val="0"/>
      <w:marTop w:val="0"/>
      <w:marBottom w:val="0"/>
      <w:divBdr>
        <w:top w:val="none" w:sz="0" w:space="0" w:color="auto"/>
        <w:left w:val="none" w:sz="0" w:space="0" w:color="auto"/>
        <w:bottom w:val="none" w:sz="0" w:space="0" w:color="auto"/>
        <w:right w:val="none" w:sz="0" w:space="0" w:color="auto"/>
      </w:divBdr>
    </w:div>
    <w:div w:id="601882975">
      <w:bodyDiv w:val="1"/>
      <w:marLeft w:val="0"/>
      <w:marRight w:val="0"/>
      <w:marTop w:val="0"/>
      <w:marBottom w:val="0"/>
      <w:divBdr>
        <w:top w:val="none" w:sz="0" w:space="0" w:color="auto"/>
        <w:left w:val="none" w:sz="0" w:space="0" w:color="auto"/>
        <w:bottom w:val="none" w:sz="0" w:space="0" w:color="auto"/>
        <w:right w:val="none" w:sz="0" w:space="0" w:color="auto"/>
      </w:divBdr>
    </w:div>
    <w:div w:id="601957107">
      <w:bodyDiv w:val="1"/>
      <w:marLeft w:val="0"/>
      <w:marRight w:val="0"/>
      <w:marTop w:val="0"/>
      <w:marBottom w:val="0"/>
      <w:divBdr>
        <w:top w:val="none" w:sz="0" w:space="0" w:color="auto"/>
        <w:left w:val="none" w:sz="0" w:space="0" w:color="auto"/>
        <w:bottom w:val="none" w:sz="0" w:space="0" w:color="auto"/>
        <w:right w:val="none" w:sz="0" w:space="0" w:color="auto"/>
      </w:divBdr>
    </w:div>
    <w:div w:id="602298173">
      <w:bodyDiv w:val="1"/>
      <w:marLeft w:val="0"/>
      <w:marRight w:val="0"/>
      <w:marTop w:val="0"/>
      <w:marBottom w:val="0"/>
      <w:divBdr>
        <w:top w:val="none" w:sz="0" w:space="0" w:color="auto"/>
        <w:left w:val="none" w:sz="0" w:space="0" w:color="auto"/>
        <w:bottom w:val="none" w:sz="0" w:space="0" w:color="auto"/>
        <w:right w:val="none" w:sz="0" w:space="0" w:color="auto"/>
      </w:divBdr>
    </w:div>
    <w:div w:id="602345433">
      <w:bodyDiv w:val="1"/>
      <w:marLeft w:val="0"/>
      <w:marRight w:val="0"/>
      <w:marTop w:val="0"/>
      <w:marBottom w:val="0"/>
      <w:divBdr>
        <w:top w:val="none" w:sz="0" w:space="0" w:color="auto"/>
        <w:left w:val="none" w:sz="0" w:space="0" w:color="auto"/>
        <w:bottom w:val="none" w:sz="0" w:space="0" w:color="auto"/>
        <w:right w:val="none" w:sz="0" w:space="0" w:color="auto"/>
      </w:divBdr>
    </w:div>
    <w:div w:id="602348883">
      <w:bodyDiv w:val="1"/>
      <w:marLeft w:val="0"/>
      <w:marRight w:val="0"/>
      <w:marTop w:val="0"/>
      <w:marBottom w:val="0"/>
      <w:divBdr>
        <w:top w:val="none" w:sz="0" w:space="0" w:color="auto"/>
        <w:left w:val="none" w:sz="0" w:space="0" w:color="auto"/>
        <w:bottom w:val="none" w:sz="0" w:space="0" w:color="auto"/>
        <w:right w:val="none" w:sz="0" w:space="0" w:color="auto"/>
      </w:divBdr>
    </w:div>
    <w:div w:id="602424779">
      <w:bodyDiv w:val="1"/>
      <w:marLeft w:val="0"/>
      <w:marRight w:val="0"/>
      <w:marTop w:val="0"/>
      <w:marBottom w:val="0"/>
      <w:divBdr>
        <w:top w:val="none" w:sz="0" w:space="0" w:color="auto"/>
        <w:left w:val="none" w:sz="0" w:space="0" w:color="auto"/>
        <w:bottom w:val="none" w:sz="0" w:space="0" w:color="auto"/>
        <w:right w:val="none" w:sz="0" w:space="0" w:color="auto"/>
      </w:divBdr>
    </w:div>
    <w:div w:id="602499162">
      <w:bodyDiv w:val="1"/>
      <w:marLeft w:val="0"/>
      <w:marRight w:val="0"/>
      <w:marTop w:val="0"/>
      <w:marBottom w:val="0"/>
      <w:divBdr>
        <w:top w:val="none" w:sz="0" w:space="0" w:color="auto"/>
        <w:left w:val="none" w:sz="0" w:space="0" w:color="auto"/>
        <w:bottom w:val="none" w:sz="0" w:space="0" w:color="auto"/>
        <w:right w:val="none" w:sz="0" w:space="0" w:color="auto"/>
      </w:divBdr>
    </w:div>
    <w:div w:id="602499199">
      <w:bodyDiv w:val="1"/>
      <w:marLeft w:val="0"/>
      <w:marRight w:val="0"/>
      <w:marTop w:val="0"/>
      <w:marBottom w:val="0"/>
      <w:divBdr>
        <w:top w:val="none" w:sz="0" w:space="0" w:color="auto"/>
        <w:left w:val="none" w:sz="0" w:space="0" w:color="auto"/>
        <w:bottom w:val="none" w:sz="0" w:space="0" w:color="auto"/>
        <w:right w:val="none" w:sz="0" w:space="0" w:color="auto"/>
      </w:divBdr>
    </w:div>
    <w:div w:id="602689740">
      <w:bodyDiv w:val="1"/>
      <w:marLeft w:val="0"/>
      <w:marRight w:val="0"/>
      <w:marTop w:val="0"/>
      <w:marBottom w:val="0"/>
      <w:divBdr>
        <w:top w:val="none" w:sz="0" w:space="0" w:color="auto"/>
        <w:left w:val="none" w:sz="0" w:space="0" w:color="auto"/>
        <w:bottom w:val="none" w:sz="0" w:space="0" w:color="auto"/>
        <w:right w:val="none" w:sz="0" w:space="0" w:color="auto"/>
      </w:divBdr>
    </w:div>
    <w:div w:id="602689804">
      <w:bodyDiv w:val="1"/>
      <w:marLeft w:val="0"/>
      <w:marRight w:val="0"/>
      <w:marTop w:val="0"/>
      <w:marBottom w:val="0"/>
      <w:divBdr>
        <w:top w:val="none" w:sz="0" w:space="0" w:color="auto"/>
        <w:left w:val="none" w:sz="0" w:space="0" w:color="auto"/>
        <w:bottom w:val="none" w:sz="0" w:space="0" w:color="auto"/>
        <w:right w:val="none" w:sz="0" w:space="0" w:color="auto"/>
      </w:divBdr>
    </w:div>
    <w:div w:id="602692029">
      <w:bodyDiv w:val="1"/>
      <w:marLeft w:val="0"/>
      <w:marRight w:val="0"/>
      <w:marTop w:val="0"/>
      <w:marBottom w:val="0"/>
      <w:divBdr>
        <w:top w:val="none" w:sz="0" w:space="0" w:color="auto"/>
        <w:left w:val="none" w:sz="0" w:space="0" w:color="auto"/>
        <w:bottom w:val="none" w:sz="0" w:space="0" w:color="auto"/>
        <w:right w:val="none" w:sz="0" w:space="0" w:color="auto"/>
      </w:divBdr>
    </w:div>
    <w:div w:id="602807472">
      <w:bodyDiv w:val="1"/>
      <w:marLeft w:val="0"/>
      <w:marRight w:val="0"/>
      <w:marTop w:val="0"/>
      <w:marBottom w:val="0"/>
      <w:divBdr>
        <w:top w:val="none" w:sz="0" w:space="0" w:color="auto"/>
        <w:left w:val="none" w:sz="0" w:space="0" w:color="auto"/>
        <w:bottom w:val="none" w:sz="0" w:space="0" w:color="auto"/>
        <w:right w:val="none" w:sz="0" w:space="0" w:color="auto"/>
      </w:divBdr>
    </w:div>
    <w:div w:id="602884906">
      <w:bodyDiv w:val="1"/>
      <w:marLeft w:val="0"/>
      <w:marRight w:val="0"/>
      <w:marTop w:val="0"/>
      <w:marBottom w:val="0"/>
      <w:divBdr>
        <w:top w:val="none" w:sz="0" w:space="0" w:color="auto"/>
        <w:left w:val="none" w:sz="0" w:space="0" w:color="auto"/>
        <w:bottom w:val="none" w:sz="0" w:space="0" w:color="auto"/>
        <w:right w:val="none" w:sz="0" w:space="0" w:color="auto"/>
      </w:divBdr>
    </w:div>
    <w:div w:id="602959576">
      <w:bodyDiv w:val="1"/>
      <w:marLeft w:val="0"/>
      <w:marRight w:val="0"/>
      <w:marTop w:val="0"/>
      <w:marBottom w:val="0"/>
      <w:divBdr>
        <w:top w:val="none" w:sz="0" w:space="0" w:color="auto"/>
        <w:left w:val="none" w:sz="0" w:space="0" w:color="auto"/>
        <w:bottom w:val="none" w:sz="0" w:space="0" w:color="auto"/>
        <w:right w:val="none" w:sz="0" w:space="0" w:color="auto"/>
      </w:divBdr>
    </w:div>
    <w:div w:id="602961630">
      <w:bodyDiv w:val="1"/>
      <w:marLeft w:val="0"/>
      <w:marRight w:val="0"/>
      <w:marTop w:val="0"/>
      <w:marBottom w:val="0"/>
      <w:divBdr>
        <w:top w:val="none" w:sz="0" w:space="0" w:color="auto"/>
        <w:left w:val="none" w:sz="0" w:space="0" w:color="auto"/>
        <w:bottom w:val="none" w:sz="0" w:space="0" w:color="auto"/>
        <w:right w:val="none" w:sz="0" w:space="0" w:color="auto"/>
      </w:divBdr>
    </w:div>
    <w:div w:id="602961812">
      <w:bodyDiv w:val="1"/>
      <w:marLeft w:val="0"/>
      <w:marRight w:val="0"/>
      <w:marTop w:val="0"/>
      <w:marBottom w:val="0"/>
      <w:divBdr>
        <w:top w:val="none" w:sz="0" w:space="0" w:color="auto"/>
        <w:left w:val="none" w:sz="0" w:space="0" w:color="auto"/>
        <w:bottom w:val="none" w:sz="0" w:space="0" w:color="auto"/>
        <w:right w:val="none" w:sz="0" w:space="0" w:color="auto"/>
      </w:divBdr>
    </w:div>
    <w:div w:id="603000401">
      <w:bodyDiv w:val="1"/>
      <w:marLeft w:val="0"/>
      <w:marRight w:val="0"/>
      <w:marTop w:val="0"/>
      <w:marBottom w:val="0"/>
      <w:divBdr>
        <w:top w:val="none" w:sz="0" w:space="0" w:color="auto"/>
        <w:left w:val="none" w:sz="0" w:space="0" w:color="auto"/>
        <w:bottom w:val="none" w:sz="0" w:space="0" w:color="auto"/>
        <w:right w:val="none" w:sz="0" w:space="0" w:color="auto"/>
      </w:divBdr>
    </w:div>
    <w:div w:id="603074519">
      <w:bodyDiv w:val="1"/>
      <w:marLeft w:val="0"/>
      <w:marRight w:val="0"/>
      <w:marTop w:val="0"/>
      <w:marBottom w:val="0"/>
      <w:divBdr>
        <w:top w:val="none" w:sz="0" w:space="0" w:color="auto"/>
        <w:left w:val="none" w:sz="0" w:space="0" w:color="auto"/>
        <w:bottom w:val="none" w:sz="0" w:space="0" w:color="auto"/>
        <w:right w:val="none" w:sz="0" w:space="0" w:color="auto"/>
      </w:divBdr>
    </w:div>
    <w:div w:id="603149715">
      <w:bodyDiv w:val="1"/>
      <w:marLeft w:val="0"/>
      <w:marRight w:val="0"/>
      <w:marTop w:val="0"/>
      <w:marBottom w:val="0"/>
      <w:divBdr>
        <w:top w:val="none" w:sz="0" w:space="0" w:color="auto"/>
        <w:left w:val="none" w:sz="0" w:space="0" w:color="auto"/>
        <w:bottom w:val="none" w:sz="0" w:space="0" w:color="auto"/>
        <w:right w:val="none" w:sz="0" w:space="0" w:color="auto"/>
      </w:divBdr>
    </w:div>
    <w:div w:id="603152230">
      <w:bodyDiv w:val="1"/>
      <w:marLeft w:val="0"/>
      <w:marRight w:val="0"/>
      <w:marTop w:val="0"/>
      <w:marBottom w:val="0"/>
      <w:divBdr>
        <w:top w:val="none" w:sz="0" w:space="0" w:color="auto"/>
        <w:left w:val="none" w:sz="0" w:space="0" w:color="auto"/>
        <w:bottom w:val="none" w:sz="0" w:space="0" w:color="auto"/>
        <w:right w:val="none" w:sz="0" w:space="0" w:color="auto"/>
      </w:divBdr>
    </w:div>
    <w:div w:id="603222799">
      <w:bodyDiv w:val="1"/>
      <w:marLeft w:val="0"/>
      <w:marRight w:val="0"/>
      <w:marTop w:val="0"/>
      <w:marBottom w:val="0"/>
      <w:divBdr>
        <w:top w:val="none" w:sz="0" w:space="0" w:color="auto"/>
        <w:left w:val="none" w:sz="0" w:space="0" w:color="auto"/>
        <w:bottom w:val="none" w:sz="0" w:space="0" w:color="auto"/>
        <w:right w:val="none" w:sz="0" w:space="0" w:color="auto"/>
      </w:divBdr>
    </w:div>
    <w:div w:id="603265899">
      <w:bodyDiv w:val="1"/>
      <w:marLeft w:val="0"/>
      <w:marRight w:val="0"/>
      <w:marTop w:val="0"/>
      <w:marBottom w:val="0"/>
      <w:divBdr>
        <w:top w:val="none" w:sz="0" w:space="0" w:color="auto"/>
        <w:left w:val="none" w:sz="0" w:space="0" w:color="auto"/>
        <w:bottom w:val="none" w:sz="0" w:space="0" w:color="auto"/>
        <w:right w:val="none" w:sz="0" w:space="0" w:color="auto"/>
      </w:divBdr>
    </w:div>
    <w:div w:id="603342912">
      <w:bodyDiv w:val="1"/>
      <w:marLeft w:val="0"/>
      <w:marRight w:val="0"/>
      <w:marTop w:val="0"/>
      <w:marBottom w:val="0"/>
      <w:divBdr>
        <w:top w:val="none" w:sz="0" w:space="0" w:color="auto"/>
        <w:left w:val="none" w:sz="0" w:space="0" w:color="auto"/>
        <w:bottom w:val="none" w:sz="0" w:space="0" w:color="auto"/>
        <w:right w:val="none" w:sz="0" w:space="0" w:color="auto"/>
      </w:divBdr>
    </w:div>
    <w:div w:id="603415119">
      <w:bodyDiv w:val="1"/>
      <w:marLeft w:val="0"/>
      <w:marRight w:val="0"/>
      <w:marTop w:val="0"/>
      <w:marBottom w:val="0"/>
      <w:divBdr>
        <w:top w:val="none" w:sz="0" w:space="0" w:color="auto"/>
        <w:left w:val="none" w:sz="0" w:space="0" w:color="auto"/>
        <w:bottom w:val="none" w:sz="0" w:space="0" w:color="auto"/>
        <w:right w:val="none" w:sz="0" w:space="0" w:color="auto"/>
      </w:divBdr>
    </w:div>
    <w:div w:id="603421674">
      <w:bodyDiv w:val="1"/>
      <w:marLeft w:val="0"/>
      <w:marRight w:val="0"/>
      <w:marTop w:val="0"/>
      <w:marBottom w:val="0"/>
      <w:divBdr>
        <w:top w:val="none" w:sz="0" w:space="0" w:color="auto"/>
        <w:left w:val="none" w:sz="0" w:space="0" w:color="auto"/>
        <w:bottom w:val="none" w:sz="0" w:space="0" w:color="auto"/>
        <w:right w:val="none" w:sz="0" w:space="0" w:color="auto"/>
      </w:divBdr>
    </w:div>
    <w:div w:id="603457974">
      <w:bodyDiv w:val="1"/>
      <w:marLeft w:val="0"/>
      <w:marRight w:val="0"/>
      <w:marTop w:val="0"/>
      <w:marBottom w:val="0"/>
      <w:divBdr>
        <w:top w:val="none" w:sz="0" w:space="0" w:color="auto"/>
        <w:left w:val="none" w:sz="0" w:space="0" w:color="auto"/>
        <w:bottom w:val="none" w:sz="0" w:space="0" w:color="auto"/>
        <w:right w:val="none" w:sz="0" w:space="0" w:color="auto"/>
      </w:divBdr>
    </w:div>
    <w:div w:id="603465632">
      <w:bodyDiv w:val="1"/>
      <w:marLeft w:val="0"/>
      <w:marRight w:val="0"/>
      <w:marTop w:val="0"/>
      <w:marBottom w:val="0"/>
      <w:divBdr>
        <w:top w:val="none" w:sz="0" w:space="0" w:color="auto"/>
        <w:left w:val="none" w:sz="0" w:space="0" w:color="auto"/>
        <w:bottom w:val="none" w:sz="0" w:space="0" w:color="auto"/>
        <w:right w:val="none" w:sz="0" w:space="0" w:color="auto"/>
      </w:divBdr>
    </w:div>
    <w:div w:id="603532664">
      <w:bodyDiv w:val="1"/>
      <w:marLeft w:val="0"/>
      <w:marRight w:val="0"/>
      <w:marTop w:val="0"/>
      <w:marBottom w:val="0"/>
      <w:divBdr>
        <w:top w:val="none" w:sz="0" w:space="0" w:color="auto"/>
        <w:left w:val="none" w:sz="0" w:space="0" w:color="auto"/>
        <w:bottom w:val="none" w:sz="0" w:space="0" w:color="auto"/>
        <w:right w:val="none" w:sz="0" w:space="0" w:color="auto"/>
      </w:divBdr>
    </w:div>
    <w:div w:id="603536689">
      <w:bodyDiv w:val="1"/>
      <w:marLeft w:val="0"/>
      <w:marRight w:val="0"/>
      <w:marTop w:val="0"/>
      <w:marBottom w:val="0"/>
      <w:divBdr>
        <w:top w:val="none" w:sz="0" w:space="0" w:color="auto"/>
        <w:left w:val="none" w:sz="0" w:space="0" w:color="auto"/>
        <w:bottom w:val="none" w:sz="0" w:space="0" w:color="auto"/>
        <w:right w:val="none" w:sz="0" w:space="0" w:color="auto"/>
      </w:divBdr>
    </w:div>
    <w:div w:id="603616706">
      <w:bodyDiv w:val="1"/>
      <w:marLeft w:val="0"/>
      <w:marRight w:val="0"/>
      <w:marTop w:val="0"/>
      <w:marBottom w:val="0"/>
      <w:divBdr>
        <w:top w:val="none" w:sz="0" w:space="0" w:color="auto"/>
        <w:left w:val="none" w:sz="0" w:space="0" w:color="auto"/>
        <w:bottom w:val="none" w:sz="0" w:space="0" w:color="auto"/>
        <w:right w:val="none" w:sz="0" w:space="0" w:color="auto"/>
      </w:divBdr>
    </w:div>
    <w:div w:id="603655423">
      <w:bodyDiv w:val="1"/>
      <w:marLeft w:val="0"/>
      <w:marRight w:val="0"/>
      <w:marTop w:val="0"/>
      <w:marBottom w:val="0"/>
      <w:divBdr>
        <w:top w:val="none" w:sz="0" w:space="0" w:color="auto"/>
        <w:left w:val="none" w:sz="0" w:space="0" w:color="auto"/>
        <w:bottom w:val="none" w:sz="0" w:space="0" w:color="auto"/>
        <w:right w:val="none" w:sz="0" w:space="0" w:color="auto"/>
      </w:divBdr>
    </w:div>
    <w:div w:id="603726742">
      <w:bodyDiv w:val="1"/>
      <w:marLeft w:val="0"/>
      <w:marRight w:val="0"/>
      <w:marTop w:val="0"/>
      <w:marBottom w:val="0"/>
      <w:divBdr>
        <w:top w:val="none" w:sz="0" w:space="0" w:color="auto"/>
        <w:left w:val="none" w:sz="0" w:space="0" w:color="auto"/>
        <w:bottom w:val="none" w:sz="0" w:space="0" w:color="auto"/>
        <w:right w:val="none" w:sz="0" w:space="0" w:color="auto"/>
      </w:divBdr>
    </w:div>
    <w:div w:id="603729882">
      <w:bodyDiv w:val="1"/>
      <w:marLeft w:val="0"/>
      <w:marRight w:val="0"/>
      <w:marTop w:val="0"/>
      <w:marBottom w:val="0"/>
      <w:divBdr>
        <w:top w:val="none" w:sz="0" w:space="0" w:color="auto"/>
        <w:left w:val="none" w:sz="0" w:space="0" w:color="auto"/>
        <w:bottom w:val="none" w:sz="0" w:space="0" w:color="auto"/>
        <w:right w:val="none" w:sz="0" w:space="0" w:color="auto"/>
      </w:divBdr>
    </w:div>
    <w:div w:id="603734774">
      <w:bodyDiv w:val="1"/>
      <w:marLeft w:val="0"/>
      <w:marRight w:val="0"/>
      <w:marTop w:val="0"/>
      <w:marBottom w:val="0"/>
      <w:divBdr>
        <w:top w:val="none" w:sz="0" w:space="0" w:color="auto"/>
        <w:left w:val="none" w:sz="0" w:space="0" w:color="auto"/>
        <w:bottom w:val="none" w:sz="0" w:space="0" w:color="auto"/>
        <w:right w:val="none" w:sz="0" w:space="0" w:color="auto"/>
      </w:divBdr>
    </w:div>
    <w:div w:id="603808313">
      <w:bodyDiv w:val="1"/>
      <w:marLeft w:val="0"/>
      <w:marRight w:val="0"/>
      <w:marTop w:val="0"/>
      <w:marBottom w:val="0"/>
      <w:divBdr>
        <w:top w:val="none" w:sz="0" w:space="0" w:color="auto"/>
        <w:left w:val="none" w:sz="0" w:space="0" w:color="auto"/>
        <w:bottom w:val="none" w:sz="0" w:space="0" w:color="auto"/>
        <w:right w:val="none" w:sz="0" w:space="0" w:color="auto"/>
      </w:divBdr>
    </w:div>
    <w:div w:id="603809171">
      <w:bodyDiv w:val="1"/>
      <w:marLeft w:val="0"/>
      <w:marRight w:val="0"/>
      <w:marTop w:val="0"/>
      <w:marBottom w:val="0"/>
      <w:divBdr>
        <w:top w:val="none" w:sz="0" w:space="0" w:color="auto"/>
        <w:left w:val="none" w:sz="0" w:space="0" w:color="auto"/>
        <w:bottom w:val="none" w:sz="0" w:space="0" w:color="auto"/>
        <w:right w:val="none" w:sz="0" w:space="0" w:color="auto"/>
      </w:divBdr>
    </w:div>
    <w:div w:id="603810609">
      <w:bodyDiv w:val="1"/>
      <w:marLeft w:val="0"/>
      <w:marRight w:val="0"/>
      <w:marTop w:val="0"/>
      <w:marBottom w:val="0"/>
      <w:divBdr>
        <w:top w:val="none" w:sz="0" w:space="0" w:color="auto"/>
        <w:left w:val="none" w:sz="0" w:space="0" w:color="auto"/>
        <w:bottom w:val="none" w:sz="0" w:space="0" w:color="auto"/>
        <w:right w:val="none" w:sz="0" w:space="0" w:color="auto"/>
      </w:divBdr>
    </w:div>
    <w:div w:id="603922188">
      <w:bodyDiv w:val="1"/>
      <w:marLeft w:val="0"/>
      <w:marRight w:val="0"/>
      <w:marTop w:val="0"/>
      <w:marBottom w:val="0"/>
      <w:divBdr>
        <w:top w:val="none" w:sz="0" w:space="0" w:color="auto"/>
        <w:left w:val="none" w:sz="0" w:space="0" w:color="auto"/>
        <w:bottom w:val="none" w:sz="0" w:space="0" w:color="auto"/>
        <w:right w:val="none" w:sz="0" w:space="0" w:color="auto"/>
      </w:divBdr>
    </w:div>
    <w:div w:id="603996305">
      <w:bodyDiv w:val="1"/>
      <w:marLeft w:val="0"/>
      <w:marRight w:val="0"/>
      <w:marTop w:val="0"/>
      <w:marBottom w:val="0"/>
      <w:divBdr>
        <w:top w:val="none" w:sz="0" w:space="0" w:color="auto"/>
        <w:left w:val="none" w:sz="0" w:space="0" w:color="auto"/>
        <w:bottom w:val="none" w:sz="0" w:space="0" w:color="auto"/>
        <w:right w:val="none" w:sz="0" w:space="0" w:color="auto"/>
      </w:divBdr>
    </w:div>
    <w:div w:id="604003079">
      <w:bodyDiv w:val="1"/>
      <w:marLeft w:val="0"/>
      <w:marRight w:val="0"/>
      <w:marTop w:val="0"/>
      <w:marBottom w:val="0"/>
      <w:divBdr>
        <w:top w:val="none" w:sz="0" w:space="0" w:color="auto"/>
        <w:left w:val="none" w:sz="0" w:space="0" w:color="auto"/>
        <w:bottom w:val="none" w:sz="0" w:space="0" w:color="auto"/>
        <w:right w:val="none" w:sz="0" w:space="0" w:color="auto"/>
      </w:divBdr>
    </w:div>
    <w:div w:id="604077362">
      <w:bodyDiv w:val="1"/>
      <w:marLeft w:val="0"/>
      <w:marRight w:val="0"/>
      <w:marTop w:val="0"/>
      <w:marBottom w:val="0"/>
      <w:divBdr>
        <w:top w:val="none" w:sz="0" w:space="0" w:color="auto"/>
        <w:left w:val="none" w:sz="0" w:space="0" w:color="auto"/>
        <w:bottom w:val="none" w:sz="0" w:space="0" w:color="auto"/>
        <w:right w:val="none" w:sz="0" w:space="0" w:color="auto"/>
      </w:divBdr>
    </w:div>
    <w:div w:id="604188884">
      <w:bodyDiv w:val="1"/>
      <w:marLeft w:val="0"/>
      <w:marRight w:val="0"/>
      <w:marTop w:val="0"/>
      <w:marBottom w:val="0"/>
      <w:divBdr>
        <w:top w:val="none" w:sz="0" w:space="0" w:color="auto"/>
        <w:left w:val="none" w:sz="0" w:space="0" w:color="auto"/>
        <w:bottom w:val="none" w:sz="0" w:space="0" w:color="auto"/>
        <w:right w:val="none" w:sz="0" w:space="0" w:color="auto"/>
      </w:divBdr>
    </w:div>
    <w:div w:id="604195929">
      <w:bodyDiv w:val="1"/>
      <w:marLeft w:val="0"/>
      <w:marRight w:val="0"/>
      <w:marTop w:val="0"/>
      <w:marBottom w:val="0"/>
      <w:divBdr>
        <w:top w:val="none" w:sz="0" w:space="0" w:color="auto"/>
        <w:left w:val="none" w:sz="0" w:space="0" w:color="auto"/>
        <w:bottom w:val="none" w:sz="0" w:space="0" w:color="auto"/>
        <w:right w:val="none" w:sz="0" w:space="0" w:color="auto"/>
      </w:divBdr>
    </w:div>
    <w:div w:id="604263514">
      <w:bodyDiv w:val="1"/>
      <w:marLeft w:val="0"/>
      <w:marRight w:val="0"/>
      <w:marTop w:val="0"/>
      <w:marBottom w:val="0"/>
      <w:divBdr>
        <w:top w:val="none" w:sz="0" w:space="0" w:color="auto"/>
        <w:left w:val="none" w:sz="0" w:space="0" w:color="auto"/>
        <w:bottom w:val="none" w:sz="0" w:space="0" w:color="auto"/>
        <w:right w:val="none" w:sz="0" w:space="0" w:color="auto"/>
      </w:divBdr>
    </w:div>
    <w:div w:id="604266406">
      <w:bodyDiv w:val="1"/>
      <w:marLeft w:val="0"/>
      <w:marRight w:val="0"/>
      <w:marTop w:val="0"/>
      <w:marBottom w:val="0"/>
      <w:divBdr>
        <w:top w:val="none" w:sz="0" w:space="0" w:color="auto"/>
        <w:left w:val="none" w:sz="0" w:space="0" w:color="auto"/>
        <w:bottom w:val="none" w:sz="0" w:space="0" w:color="auto"/>
        <w:right w:val="none" w:sz="0" w:space="0" w:color="auto"/>
      </w:divBdr>
    </w:div>
    <w:div w:id="604532569">
      <w:bodyDiv w:val="1"/>
      <w:marLeft w:val="0"/>
      <w:marRight w:val="0"/>
      <w:marTop w:val="0"/>
      <w:marBottom w:val="0"/>
      <w:divBdr>
        <w:top w:val="none" w:sz="0" w:space="0" w:color="auto"/>
        <w:left w:val="none" w:sz="0" w:space="0" w:color="auto"/>
        <w:bottom w:val="none" w:sz="0" w:space="0" w:color="auto"/>
        <w:right w:val="none" w:sz="0" w:space="0" w:color="auto"/>
      </w:divBdr>
    </w:div>
    <w:div w:id="604574568">
      <w:bodyDiv w:val="1"/>
      <w:marLeft w:val="0"/>
      <w:marRight w:val="0"/>
      <w:marTop w:val="0"/>
      <w:marBottom w:val="0"/>
      <w:divBdr>
        <w:top w:val="none" w:sz="0" w:space="0" w:color="auto"/>
        <w:left w:val="none" w:sz="0" w:space="0" w:color="auto"/>
        <w:bottom w:val="none" w:sz="0" w:space="0" w:color="auto"/>
        <w:right w:val="none" w:sz="0" w:space="0" w:color="auto"/>
      </w:divBdr>
    </w:div>
    <w:div w:id="604653368">
      <w:bodyDiv w:val="1"/>
      <w:marLeft w:val="0"/>
      <w:marRight w:val="0"/>
      <w:marTop w:val="0"/>
      <w:marBottom w:val="0"/>
      <w:divBdr>
        <w:top w:val="none" w:sz="0" w:space="0" w:color="auto"/>
        <w:left w:val="none" w:sz="0" w:space="0" w:color="auto"/>
        <w:bottom w:val="none" w:sz="0" w:space="0" w:color="auto"/>
        <w:right w:val="none" w:sz="0" w:space="0" w:color="auto"/>
      </w:divBdr>
    </w:div>
    <w:div w:id="604659554">
      <w:bodyDiv w:val="1"/>
      <w:marLeft w:val="0"/>
      <w:marRight w:val="0"/>
      <w:marTop w:val="0"/>
      <w:marBottom w:val="0"/>
      <w:divBdr>
        <w:top w:val="none" w:sz="0" w:space="0" w:color="auto"/>
        <w:left w:val="none" w:sz="0" w:space="0" w:color="auto"/>
        <w:bottom w:val="none" w:sz="0" w:space="0" w:color="auto"/>
        <w:right w:val="none" w:sz="0" w:space="0" w:color="auto"/>
      </w:divBdr>
    </w:div>
    <w:div w:id="604702238">
      <w:bodyDiv w:val="1"/>
      <w:marLeft w:val="0"/>
      <w:marRight w:val="0"/>
      <w:marTop w:val="0"/>
      <w:marBottom w:val="0"/>
      <w:divBdr>
        <w:top w:val="none" w:sz="0" w:space="0" w:color="auto"/>
        <w:left w:val="none" w:sz="0" w:space="0" w:color="auto"/>
        <w:bottom w:val="none" w:sz="0" w:space="0" w:color="auto"/>
        <w:right w:val="none" w:sz="0" w:space="0" w:color="auto"/>
      </w:divBdr>
    </w:div>
    <w:div w:id="604769123">
      <w:bodyDiv w:val="1"/>
      <w:marLeft w:val="0"/>
      <w:marRight w:val="0"/>
      <w:marTop w:val="0"/>
      <w:marBottom w:val="0"/>
      <w:divBdr>
        <w:top w:val="none" w:sz="0" w:space="0" w:color="auto"/>
        <w:left w:val="none" w:sz="0" w:space="0" w:color="auto"/>
        <w:bottom w:val="none" w:sz="0" w:space="0" w:color="auto"/>
        <w:right w:val="none" w:sz="0" w:space="0" w:color="auto"/>
      </w:divBdr>
    </w:div>
    <w:div w:id="604773679">
      <w:bodyDiv w:val="1"/>
      <w:marLeft w:val="0"/>
      <w:marRight w:val="0"/>
      <w:marTop w:val="0"/>
      <w:marBottom w:val="0"/>
      <w:divBdr>
        <w:top w:val="none" w:sz="0" w:space="0" w:color="auto"/>
        <w:left w:val="none" w:sz="0" w:space="0" w:color="auto"/>
        <w:bottom w:val="none" w:sz="0" w:space="0" w:color="auto"/>
        <w:right w:val="none" w:sz="0" w:space="0" w:color="auto"/>
      </w:divBdr>
    </w:div>
    <w:div w:id="604775650">
      <w:bodyDiv w:val="1"/>
      <w:marLeft w:val="0"/>
      <w:marRight w:val="0"/>
      <w:marTop w:val="0"/>
      <w:marBottom w:val="0"/>
      <w:divBdr>
        <w:top w:val="none" w:sz="0" w:space="0" w:color="auto"/>
        <w:left w:val="none" w:sz="0" w:space="0" w:color="auto"/>
        <w:bottom w:val="none" w:sz="0" w:space="0" w:color="auto"/>
        <w:right w:val="none" w:sz="0" w:space="0" w:color="auto"/>
      </w:divBdr>
    </w:div>
    <w:div w:id="604775800">
      <w:bodyDiv w:val="1"/>
      <w:marLeft w:val="0"/>
      <w:marRight w:val="0"/>
      <w:marTop w:val="0"/>
      <w:marBottom w:val="0"/>
      <w:divBdr>
        <w:top w:val="none" w:sz="0" w:space="0" w:color="auto"/>
        <w:left w:val="none" w:sz="0" w:space="0" w:color="auto"/>
        <w:bottom w:val="none" w:sz="0" w:space="0" w:color="auto"/>
        <w:right w:val="none" w:sz="0" w:space="0" w:color="auto"/>
      </w:divBdr>
    </w:div>
    <w:div w:id="604843562">
      <w:bodyDiv w:val="1"/>
      <w:marLeft w:val="0"/>
      <w:marRight w:val="0"/>
      <w:marTop w:val="0"/>
      <w:marBottom w:val="0"/>
      <w:divBdr>
        <w:top w:val="none" w:sz="0" w:space="0" w:color="auto"/>
        <w:left w:val="none" w:sz="0" w:space="0" w:color="auto"/>
        <w:bottom w:val="none" w:sz="0" w:space="0" w:color="auto"/>
        <w:right w:val="none" w:sz="0" w:space="0" w:color="auto"/>
      </w:divBdr>
    </w:div>
    <w:div w:id="604844585">
      <w:bodyDiv w:val="1"/>
      <w:marLeft w:val="0"/>
      <w:marRight w:val="0"/>
      <w:marTop w:val="0"/>
      <w:marBottom w:val="0"/>
      <w:divBdr>
        <w:top w:val="none" w:sz="0" w:space="0" w:color="auto"/>
        <w:left w:val="none" w:sz="0" w:space="0" w:color="auto"/>
        <w:bottom w:val="none" w:sz="0" w:space="0" w:color="auto"/>
        <w:right w:val="none" w:sz="0" w:space="0" w:color="auto"/>
      </w:divBdr>
    </w:div>
    <w:div w:id="604847157">
      <w:bodyDiv w:val="1"/>
      <w:marLeft w:val="0"/>
      <w:marRight w:val="0"/>
      <w:marTop w:val="0"/>
      <w:marBottom w:val="0"/>
      <w:divBdr>
        <w:top w:val="none" w:sz="0" w:space="0" w:color="auto"/>
        <w:left w:val="none" w:sz="0" w:space="0" w:color="auto"/>
        <w:bottom w:val="none" w:sz="0" w:space="0" w:color="auto"/>
        <w:right w:val="none" w:sz="0" w:space="0" w:color="auto"/>
      </w:divBdr>
    </w:div>
    <w:div w:id="604850370">
      <w:bodyDiv w:val="1"/>
      <w:marLeft w:val="0"/>
      <w:marRight w:val="0"/>
      <w:marTop w:val="0"/>
      <w:marBottom w:val="0"/>
      <w:divBdr>
        <w:top w:val="none" w:sz="0" w:space="0" w:color="auto"/>
        <w:left w:val="none" w:sz="0" w:space="0" w:color="auto"/>
        <w:bottom w:val="none" w:sz="0" w:space="0" w:color="auto"/>
        <w:right w:val="none" w:sz="0" w:space="0" w:color="auto"/>
      </w:divBdr>
    </w:div>
    <w:div w:id="605036582">
      <w:bodyDiv w:val="1"/>
      <w:marLeft w:val="0"/>
      <w:marRight w:val="0"/>
      <w:marTop w:val="0"/>
      <w:marBottom w:val="0"/>
      <w:divBdr>
        <w:top w:val="none" w:sz="0" w:space="0" w:color="auto"/>
        <w:left w:val="none" w:sz="0" w:space="0" w:color="auto"/>
        <w:bottom w:val="none" w:sz="0" w:space="0" w:color="auto"/>
        <w:right w:val="none" w:sz="0" w:space="0" w:color="auto"/>
      </w:divBdr>
    </w:div>
    <w:div w:id="605043112">
      <w:bodyDiv w:val="1"/>
      <w:marLeft w:val="0"/>
      <w:marRight w:val="0"/>
      <w:marTop w:val="0"/>
      <w:marBottom w:val="0"/>
      <w:divBdr>
        <w:top w:val="none" w:sz="0" w:space="0" w:color="auto"/>
        <w:left w:val="none" w:sz="0" w:space="0" w:color="auto"/>
        <w:bottom w:val="none" w:sz="0" w:space="0" w:color="auto"/>
        <w:right w:val="none" w:sz="0" w:space="0" w:color="auto"/>
      </w:divBdr>
    </w:div>
    <w:div w:id="605115010">
      <w:bodyDiv w:val="1"/>
      <w:marLeft w:val="0"/>
      <w:marRight w:val="0"/>
      <w:marTop w:val="0"/>
      <w:marBottom w:val="0"/>
      <w:divBdr>
        <w:top w:val="none" w:sz="0" w:space="0" w:color="auto"/>
        <w:left w:val="none" w:sz="0" w:space="0" w:color="auto"/>
        <w:bottom w:val="none" w:sz="0" w:space="0" w:color="auto"/>
        <w:right w:val="none" w:sz="0" w:space="0" w:color="auto"/>
      </w:divBdr>
    </w:div>
    <w:div w:id="605117293">
      <w:bodyDiv w:val="1"/>
      <w:marLeft w:val="0"/>
      <w:marRight w:val="0"/>
      <w:marTop w:val="0"/>
      <w:marBottom w:val="0"/>
      <w:divBdr>
        <w:top w:val="none" w:sz="0" w:space="0" w:color="auto"/>
        <w:left w:val="none" w:sz="0" w:space="0" w:color="auto"/>
        <w:bottom w:val="none" w:sz="0" w:space="0" w:color="auto"/>
        <w:right w:val="none" w:sz="0" w:space="0" w:color="auto"/>
      </w:divBdr>
    </w:div>
    <w:div w:id="605118613">
      <w:bodyDiv w:val="1"/>
      <w:marLeft w:val="0"/>
      <w:marRight w:val="0"/>
      <w:marTop w:val="0"/>
      <w:marBottom w:val="0"/>
      <w:divBdr>
        <w:top w:val="none" w:sz="0" w:space="0" w:color="auto"/>
        <w:left w:val="none" w:sz="0" w:space="0" w:color="auto"/>
        <w:bottom w:val="none" w:sz="0" w:space="0" w:color="auto"/>
        <w:right w:val="none" w:sz="0" w:space="0" w:color="auto"/>
      </w:divBdr>
    </w:div>
    <w:div w:id="605121413">
      <w:bodyDiv w:val="1"/>
      <w:marLeft w:val="0"/>
      <w:marRight w:val="0"/>
      <w:marTop w:val="0"/>
      <w:marBottom w:val="0"/>
      <w:divBdr>
        <w:top w:val="none" w:sz="0" w:space="0" w:color="auto"/>
        <w:left w:val="none" w:sz="0" w:space="0" w:color="auto"/>
        <w:bottom w:val="none" w:sz="0" w:space="0" w:color="auto"/>
        <w:right w:val="none" w:sz="0" w:space="0" w:color="auto"/>
      </w:divBdr>
    </w:div>
    <w:div w:id="605234105">
      <w:bodyDiv w:val="1"/>
      <w:marLeft w:val="0"/>
      <w:marRight w:val="0"/>
      <w:marTop w:val="0"/>
      <w:marBottom w:val="0"/>
      <w:divBdr>
        <w:top w:val="none" w:sz="0" w:space="0" w:color="auto"/>
        <w:left w:val="none" w:sz="0" w:space="0" w:color="auto"/>
        <w:bottom w:val="none" w:sz="0" w:space="0" w:color="auto"/>
        <w:right w:val="none" w:sz="0" w:space="0" w:color="auto"/>
      </w:divBdr>
    </w:div>
    <w:div w:id="605237871">
      <w:bodyDiv w:val="1"/>
      <w:marLeft w:val="0"/>
      <w:marRight w:val="0"/>
      <w:marTop w:val="0"/>
      <w:marBottom w:val="0"/>
      <w:divBdr>
        <w:top w:val="none" w:sz="0" w:space="0" w:color="auto"/>
        <w:left w:val="none" w:sz="0" w:space="0" w:color="auto"/>
        <w:bottom w:val="none" w:sz="0" w:space="0" w:color="auto"/>
        <w:right w:val="none" w:sz="0" w:space="0" w:color="auto"/>
      </w:divBdr>
    </w:div>
    <w:div w:id="605306680">
      <w:bodyDiv w:val="1"/>
      <w:marLeft w:val="0"/>
      <w:marRight w:val="0"/>
      <w:marTop w:val="0"/>
      <w:marBottom w:val="0"/>
      <w:divBdr>
        <w:top w:val="none" w:sz="0" w:space="0" w:color="auto"/>
        <w:left w:val="none" w:sz="0" w:space="0" w:color="auto"/>
        <w:bottom w:val="none" w:sz="0" w:space="0" w:color="auto"/>
        <w:right w:val="none" w:sz="0" w:space="0" w:color="auto"/>
      </w:divBdr>
    </w:div>
    <w:div w:id="605426656">
      <w:bodyDiv w:val="1"/>
      <w:marLeft w:val="0"/>
      <w:marRight w:val="0"/>
      <w:marTop w:val="0"/>
      <w:marBottom w:val="0"/>
      <w:divBdr>
        <w:top w:val="none" w:sz="0" w:space="0" w:color="auto"/>
        <w:left w:val="none" w:sz="0" w:space="0" w:color="auto"/>
        <w:bottom w:val="none" w:sz="0" w:space="0" w:color="auto"/>
        <w:right w:val="none" w:sz="0" w:space="0" w:color="auto"/>
      </w:divBdr>
    </w:div>
    <w:div w:id="605698010">
      <w:bodyDiv w:val="1"/>
      <w:marLeft w:val="0"/>
      <w:marRight w:val="0"/>
      <w:marTop w:val="0"/>
      <w:marBottom w:val="0"/>
      <w:divBdr>
        <w:top w:val="none" w:sz="0" w:space="0" w:color="auto"/>
        <w:left w:val="none" w:sz="0" w:space="0" w:color="auto"/>
        <w:bottom w:val="none" w:sz="0" w:space="0" w:color="auto"/>
        <w:right w:val="none" w:sz="0" w:space="0" w:color="auto"/>
      </w:divBdr>
    </w:div>
    <w:div w:id="605699130">
      <w:bodyDiv w:val="1"/>
      <w:marLeft w:val="0"/>
      <w:marRight w:val="0"/>
      <w:marTop w:val="0"/>
      <w:marBottom w:val="0"/>
      <w:divBdr>
        <w:top w:val="none" w:sz="0" w:space="0" w:color="auto"/>
        <w:left w:val="none" w:sz="0" w:space="0" w:color="auto"/>
        <w:bottom w:val="none" w:sz="0" w:space="0" w:color="auto"/>
        <w:right w:val="none" w:sz="0" w:space="0" w:color="auto"/>
      </w:divBdr>
    </w:div>
    <w:div w:id="605815877">
      <w:bodyDiv w:val="1"/>
      <w:marLeft w:val="0"/>
      <w:marRight w:val="0"/>
      <w:marTop w:val="0"/>
      <w:marBottom w:val="0"/>
      <w:divBdr>
        <w:top w:val="none" w:sz="0" w:space="0" w:color="auto"/>
        <w:left w:val="none" w:sz="0" w:space="0" w:color="auto"/>
        <w:bottom w:val="none" w:sz="0" w:space="0" w:color="auto"/>
        <w:right w:val="none" w:sz="0" w:space="0" w:color="auto"/>
      </w:divBdr>
    </w:div>
    <w:div w:id="605816892">
      <w:bodyDiv w:val="1"/>
      <w:marLeft w:val="0"/>
      <w:marRight w:val="0"/>
      <w:marTop w:val="0"/>
      <w:marBottom w:val="0"/>
      <w:divBdr>
        <w:top w:val="none" w:sz="0" w:space="0" w:color="auto"/>
        <w:left w:val="none" w:sz="0" w:space="0" w:color="auto"/>
        <w:bottom w:val="none" w:sz="0" w:space="0" w:color="auto"/>
        <w:right w:val="none" w:sz="0" w:space="0" w:color="auto"/>
      </w:divBdr>
    </w:div>
    <w:div w:id="605842696">
      <w:bodyDiv w:val="1"/>
      <w:marLeft w:val="0"/>
      <w:marRight w:val="0"/>
      <w:marTop w:val="0"/>
      <w:marBottom w:val="0"/>
      <w:divBdr>
        <w:top w:val="none" w:sz="0" w:space="0" w:color="auto"/>
        <w:left w:val="none" w:sz="0" w:space="0" w:color="auto"/>
        <w:bottom w:val="none" w:sz="0" w:space="0" w:color="auto"/>
        <w:right w:val="none" w:sz="0" w:space="0" w:color="auto"/>
      </w:divBdr>
    </w:div>
    <w:div w:id="605844996">
      <w:bodyDiv w:val="1"/>
      <w:marLeft w:val="0"/>
      <w:marRight w:val="0"/>
      <w:marTop w:val="0"/>
      <w:marBottom w:val="0"/>
      <w:divBdr>
        <w:top w:val="none" w:sz="0" w:space="0" w:color="auto"/>
        <w:left w:val="none" w:sz="0" w:space="0" w:color="auto"/>
        <w:bottom w:val="none" w:sz="0" w:space="0" w:color="auto"/>
        <w:right w:val="none" w:sz="0" w:space="0" w:color="auto"/>
      </w:divBdr>
    </w:div>
    <w:div w:id="605885840">
      <w:bodyDiv w:val="1"/>
      <w:marLeft w:val="0"/>
      <w:marRight w:val="0"/>
      <w:marTop w:val="0"/>
      <w:marBottom w:val="0"/>
      <w:divBdr>
        <w:top w:val="none" w:sz="0" w:space="0" w:color="auto"/>
        <w:left w:val="none" w:sz="0" w:space="0" w:color="auto"/>
        <w:bottom w:val="none" w:sz="0" w:space="0" w:color="auto"/>
        <w:right w:val="none" w:sz="0" w:space="0" w:color="auto"/>
      </w:divBdr>
    </w:div>
    <w:div w:id="605887590">
      <w:bodyDiv w:val="1"/>
      <w:marLeft w:val="0"/>
      <w:marRight w:val="0"/>
      <w:marTop w:val="0"/>
      <w:marBottom w:val="0"/>
      <w:divBdr>
        <w:top w:val="none" w:sz="0" w:space="0" w:color="auto"/>
        <w:left w:val="none" w:sz="0" w:space="0" w:color="auto"/>
        <w:bottom w:val="none" w:sz="0" w:space="0" w:color="auto"/>
        <w:right w:val="none" w:sz="0" w:space="0" w:color="auto"/>
      </w:divBdr>
    </w:div>
    <w:div w:id="605962752">
      <w:bodyDiv w:val="1"/>
      <w:marLeft w:val="0"/>
      <w:marRight w:val="0"/>
      <w:marTop w:val="0"/>
      <w:marBottom w:val="0"/>
      <w:divBdr>
        <w:top w:val="none" w:sz="0" w:space="0" w:color="auto"/>
        <w:left w:val="none" w:sz="0" w:space="0" w:color="auto"/>
        <w:bottom w:val="none" w:sz="0" w:space="0" w:color="auto"/>
        <w:right w:val="none" w:sz="0" w:space="0" w:color="auto"/>
      </w:divBdr>
    </w:div>
    <w:div w:id="606037891">
      <w:bodyDiv w:val="1"/>
      <w:marLeft w:val="0"/>
      <w:marRight w:val="0"/>
      <w:marTop w:val="0"/>
      <w:marBottom w:val="0"/>
      <w:divBdr>
        <w:top w:val="none" w:sz="0" w:space="0" w:color="auto"/>
        <w:left w:val="none" w:sz="0" w:space="0" w:color="auto"/>
        <w:bottom w:val="none" w:sz="0" w:space="0" w:color="auto"/>
        <w:right w:val="none" w:sz="0" w:space="0" w:color="auto"/>
      </w:divBdr>
    </w:div>
    <w:div w:id="606043012">
      <w:bodyDiv w:val="1"/>
      <w:marLeft w:val="0"/>
      <w:marRight w:val="0"/>
      <w:marTop w:val="0"/>
      <w:marBottom w:val="0"/>
      <w:divBdr>
        <w:top w:val="none" w:sz="0" w:space="0" w:color="auto"/>
        <w:left w:val="none" w:sz="0" w:space="0" w:color="auto"/>
        <w:bottom w:val="none" w:sz="0" w:space="0" w:color="auto"/>
        <w:right w:val="none" w:sz="0" w:space="0" w:color="auto"/>
      </w:divBdr>
    </w:div>
    <w:div w:id="606081034">
      <w:bodyDiv w:val="1"/>
      <w:marLeft w:val="0"/>
      <w:marRight w:val="0"/>
      <w:marTop w:val="0"/>
      <w:marBottom w:val="0"/>
      <w:divBdr>
        <w:top w:val="none" w:sz="0" w:space="0" w:color="auto"/>
        <w:left w:val="none" w:sz="0" w:space="0" w:color="auto"/>
        <w:bottom w:val="none" w:sz="0" w:space="0" w:color="auto"/>
        <w:right w:val="none" w:sz="0" w:space="0" w:color="auto"/>
      </w:divBdr>
    </w:div>
    <w:div w:id="606086704">
      <w:bodyDiv w:val="1"/>
      <w:marLeft w:val="0"/>
      <w:marRight w:val="0"/>
      <w:marTop w:val="0"/>
      <w:marBottom w:val="0"/>
      <w:divBdr>
        <w:top w:val="none" w:sz="0" w:space="0" w:color="auto"/>
        <w:left w:val="none" w:sz="0" w:space="0" w:color="auto"/>
        <w:bottom w:val="none" w:sz="0" w:space="0" w:color="auto"/>
        <w:right w:val="none" w:sz="0" w:space="0" w:color="auto"/>
      </w:divBdr>
    </w:div>
    <w:div w:id="606160784">
      <w:bodyDiv w:val="1"/>
      <w:marLeft w:val="0"/>
      <w:marRight w:val="0"/>
      <w:marTop w:val="0"/>
      <w:marBottom w:val="0"/>
      <w:divBdr>
        <w:top w:val="none" w:sz="0" w:space="0" w:color="auto"/>
        <w:left w:val="none" w:sz="0" w:space="0" w:color="auto"/>
        <w:bottom w:val="none" w:sz="0" w:space="0" w:color="auto"/>
        <w:right w:val="none" w:sz="0" w:space="0" w:color="auto"/>
      </w:divBdr>
    </w:div>
    <w:div w:id="606162164">
      <w:bodyDiv w:val="1"/>
      <w:marLeft w:val="0"/>
      <w:marRight w:val="0"/>
      <w:marTop w:val="0"/>
      <w:marBottom w:val="0"/>
      <w:divBdr>
        <w:top w:val="none" w:sz="0" w:space="0" w:color="auto"/>
        <w:left w:val="none" w:sz="0" w:space="0" w:color="auto"/>
        <w:bottom w:val="none" w:sz="0" w:space="0" w:color="auto"/>
        <w:right w:val="none" w:sz="0" w:space="0" w:color="auto"/>
      </w:divBdr>
    </w:div>
    <w:div w:id="606230204">
      <w:bodyDiv w:val="1"/>
      <w:marLeft w:val="0"/>
      <w:marRight w:val="0"/>
      <w:marTop w:val="0"/>
      <w:marBottom w:val="0"/>
      <w:divBdr>
        <w:top w:val="none" w:sz="0" w:space="0" w:color="auto"/>
        <w:left w:val="none" w:sz="0" w:space="0" w:color="auto"/>
        <w:bottom w:val="none" w:sz="0" w:space="0" w:color="auto"/>
        <w:right w:val="none" w:sz="0" w:space="0" w:color="auto"/>
      </w:divBdr>
    </w:div>
    <w:div w:id="606237172">
      <w:bodyDiv w:val="1"/>
      <w:marLeft w:val="0"/>
      <w:marRight w:val="0"/>
      <w:marTop w:val="0"/>
      <w:marBottom w:val="0"/>
      <w:divBdr>
        <w:top w:val="none" w:sz="0" w:space="0" w:color="auto"/>
        <w:left w:val="none" w:sz="0" w:space="0" w:color="auto"/>
        <w:bottom w:val="none" w:sz="0" w:space="0" w:color="auto"/>
        <w:right w:val="none" w:sz="0" w:space="0" w:color="auto"/>
      </w:divBdr>
    </w:div>
    <w:div w:id="606277695">
      <w:bodyDiv w:val="1"/>
      <w:marLeft w:val="0"/>
      <w:marRight w:val="0"/>
      <w:marTop w:val="0"/>
      <w:marBottom w:val="0"/>
      <w:divBdr>
        <w:top w:val="none" w:sz="0" w:space="0" w:color="auto"/>
        <w:left w:val="none" w:sz="0" w:space="0" w:color="auto"/>
        <w:bottom w:val="none" w:sz="0" w:space="0" w:color="auto"/>
        <w:right w:val="none" w:sz="0" w:space="0" w:color="auto"/>
      </w:divBdr>
    </w:div>
    <w:div w:id="606349817">
      <w:bodyDiv w:val="1"/>
      <w:marLeft w:val="0"/>
      <w:marRight w:val="0"/>
      <w:marTop w:val="0"/>
      <w:marBottom w:val="0"/>
      <w:divBdr>
        <w:top w:val="none" w:sz="0" w:space="0" w:color="auto"/>
        <w:left w:val="none" w:sz="0" w:space="0" w:color="auto"/>
        <w:bottom w:val="none" w:sz="0" w:space="0" w:color="auto"/>
        <w:right w:val="none" w:sz="0" w:space="0" w:color="auto"/>
      </w:divBdr>
    </w:div>
    <w:div w:id="606351712">
      <w:bodyDiv w:val="1"/>
      <w:marLeft w:val="0"/>
      <w:marRight w:val="0"/>
      <w:marTop w:val="0"/>
      <w:marBottom w:val="0"/>
      <w:divBdr>
        <w:top w:val="none" w:sz="0" w:space="0" w:color="auto"/>
        <w:left w:val="none" w:sz="0" w:space="0" w:color="auto"/>
        <w:bottom w:val="none" w:sz="0" w:space="0" w:color="auto"/>
        <w:right w:val="none" w:sz="0" w:space="0" w:color="auto"/>
      </w:divBdr>
    </w:div>
    <w:div w:id="606422517">
      <w:bodyDiv w:val="1"/>
      <w:marLeft w:val="0"/>
      <w:marRight w:val="0"/>
      <w:marTop w:val="0"/>
      <w:marBottom w:val="0"/>
      <w:divBdr>
        <w:top w:val="none" w:sz="0" w:space="0" w:color="auto"/>
        <w:left w:val="none" w:sz="0" w:space="0" w:color="auto"/>
        <w:bottom w:val="none" w:sz="0" w:space="0" w:color="auto"/>
        <w:right w:val="none" w:sz="0" w:space="0" w:color="auto"/>
      </w:divBdr>
    </w:div>
    <w:div w:id="606423915">
      <w:bodyDiv w:val="1"/>
      <w:marLeft w:val="0"/>
      <w:marRight w:val="0"/>
      <w:marTop w:val="0"/>
      <w:marBottom w:val="0"/>
      <w:divBdr>
        <w:top w:val="none" w:sz="0" w:space="0" w:color="auto"/>
        <w:left w:val="none" w:sz="0" w:space="0" w:color="auto"/>
        <w:bottom w:val="none" w:sz="0" w:space="0" w:color="auto"/>
        <w:right w:val="none" w:sz="0" w:space="0" w:color="auto"/>
      </w:divBdr>
    </w:div>
    <w:div w:id="606428509">
      <w:bodyDiv w:val="1"/>
      <w:marLeft w:val="0"/>
      <w:marRight w:val="0"/>
      <w:marTop w:val="0"/>
      <w:marBottom w:val="0"/>
      <w:divBdr>
        <w:top w:val="none" w:sz="0" w:space="0" w:color="auto"/>
        <w:left w:val="none" w:sz="0" w:space="0" w:color="auto"/>
        <w:bottom w:val="none" w:sz="0" w:space="0" w:color="auto"/>
        <w:right w:val="none" w:sz="0" w:space="0" w:color="auto"/>
      </w:divBdr>
    </w:div>
    <w:div w:id="606431282">
      <w:bodyDiv w:val="1"/>
      <w:marLeft w:val="0"/>
      <w:marRight w:val="0"/>
      <w:marTop w:val="0"/>
      <w:marBottom w:val="0"/>
      <w:divBdr>
        <w:top w:val="none" w:sz="0" w:space="0" w:color="auto"/>
        <w:left w:val="none" w:sz="0" w:space="0" w:color="auto"/>
        <w:bottom w:val="none" w:sz="0" w:space="0" w:color="auto"/>
        <w:right w:val="none" w:sz="0" w:space="0" w:color="auto"/>
      </w:divBdr>
    </w:div>
    <w:div w:id="606470531">
      <w:bodyDiv w:val="1"/>
      <w:marLeft w:val="0"/>
      <w:marRight w:val="0"/>
      <w:marTop w:val="0"/>
      <w:marBottom w:val="0"/>
      <w:divBdr>
        <w:top w:val="none" w:sz="0" w:space="0" w:color="auto"/>
        <w:left w:val="none" w:sz="0" w:space="0" w:color="auto"/>
        <w:bottom w:val="none" w:sz="0" w:space="0" w:color="auto"/>
        <w:right w:val="none" w:sz="0" w:space="0" w:color="auto"/>
      </w:divBdr>
    </w:div>
    <w:div w:id="606500062">
      <w:bodyDiv w:val="1"/>
      <w:marLeft w:val="0"/>
      <w:marRight w:val="0"/>
      <w:marTop w:val="0"/>
      <w:marBottom w:val="0"/>
      <w:divBdr>
        <w:top w:val="none" w:sz="0" w:space="0" w:color="auto"/>
        <w:left w:val="none" w:sz="0" w:space="0" w:color="auto"/>
        <w:bottom w:val="none" w:sz="0" w:space="0" w:color="auto"/>
        <w:right w:val="none" w:sz="0" w:space="0" w:color="auto"/>
      </w:divBdr>
    </w:div>
    <w:div w:id="606502383">
      <w:bodyDiv w:val="1"/>
      <w:marLeft w:val="0"/>
      <w:marRight w:val="0"/>
      <w:marTop w:val="0"/>
      <w:marBottom w:val="0"/>
      <w:divBdr>
        <w:top w:val="none" w:sz="0" w:space="0" w:color="auto"/>
        <w:left w:val="none" w:sz="0" w:space="0" w:color="auto"/>
        <w:bottom w:val="none" w:sz="0" w:space="0" w:color="auto"/>
        <w:right w:val="none" w:sz="0" w:space="0" w:color="auto"/>
      </w:divBdr>
    </w:div>
    <w:div w:id="606542254">
      <w:bodyDiv w:val="1"/>
      <w:marLeft w:val="0"/>
      <w:marRight w:val="0"/>
      <w:marTop w:val="0"/>
      <w:marBottom w:val="0"/>
      <w:divBdr>
        <w:top w:val="none" w:sz="0" w:space="0" w:color="auto"/>
        <w:left w:val="none" w:sz="0" w:space="0" w:color="auto"/>
        <w:bottom w:val="none" w:sz="0" w:space="0" w:color="auto"/>
        <w:right w:val="none" w:sz="0" w:space="0" w:color="auto"/>
      </w:divBdr>
    </w:div>
    <w:div w:id="606621666">
      <w:bodyDiv w:val="1"/>
      <w:marLeft w:val="0"/>
      <w:marRight w:val="0"/>
      <w:marTop w:val="0"/>
      <w:marBottom w:val="0"/>
      <w:divBdr>
        <w:top w:val="none" w:sz="0" w:space="0" w:color="auto"/>
        <w:left w:val="none" w:sz="0" w:space="0" w:color="auto"/>
        <w:bottom w:val="none" w:sz="0" w:space="0" w:color="auto"/>
        <w:right w:val="none" w:sz="0" w:space="0" w:color="auto"/>
      </w:divBdr>
    </w:div>
    <w:div w:id="606624332">
      <w:bodyDiv w:val="1"/>
      <w:marLeft w:val="0"/>
      <w:marRight w:val="0"/>
      <w:marTop w:val="0"/>
      <w:marBottom w:val="0"/>
      <w:divBdr>
        <w:top w:val="none" w:sz="0" w:space="0" w:color="auto"/>
        <w:left w:val="none" w:sz="0" w:space="0" w:color="auto"/>
        <w:bottom w:val="none" w:sz="0" w:space="0" w:color="auto"/>
        <w:right w:val="none" w:sz="0" w:space="0" w:color="auto"/>
      </w:divBdr>
    </w:div>
    <w:div w:id="606692048">
      <w:bodyDiv w:val="1"/>
      <w:marLeft w:val="0"/>
      <w:marRight w:val="0"/>
      <w:marTop w:val="0"/>
      <w:marBottom w:val="0"/>
      <w:divBdr>
        <w:top w:val="none" w:sz="0" w:space="0" w:color="auto"/>
        <w:left w:val="none" w:sz="0" w:space="0" w:color="auto"/>
        <w:bottom w:val="none" w:sz="0" w:space="0" w:color="auto"/>
        <w:right w:val="none" w:sz="0" w:space="0" w:color="auto"/>
      </w:divBdr>
    </w:div>
    <w:div w:id="606698745">
      <w:bodyDiv w:val="1"/>
      <w:marLeft w:val="0"/>
      <w:marRight w:val="0"/>
      <w:marTop w:val="0"/>
      <w:marBottom w:val="0"/>
      <w:divBdr>
        <w:top w:val="none" w:sz="0" w:space="0" w:color="auto"/>
        <w:left w:val="none" w:sz="0" w:space="0" w:color="auto"/>
        <w:bottom w:val="none" w:sz="0" w:space="0" w:color="auto"/>
        <w:right w:val="none" w:sz="0" w:space="0" w:color="auto"/>
      </w:divBdr>
    </w:div>
    <w:div w:id="606733621">
      <w:bodyDiv w:val="1"/>
      <w:marLeft w:val="0"/>
      <w:marRight w:val="0"/>
      <w:marTop w:val="0"/>
      <w:marBottom w:val="0"/>
      <w:divBdr>
        <w:top w:val="none" w:sz="0" w:space="0" w:color="auto"/>
        <w:left w:val="none" w:sz="0" w:space="0" w:color="auto"/>
        <w:bottom w:val="none" w:sz="0" w:space="0" w:color="auto"/>
        <w:right w:val="none" w:sz="0" w:space="0" w:color="auto"/>
      </w:divBdr>
    </w:div>
    <w:div w:id="606735381">
      <w:bodyDiv w:val="1"/>
      <w:marLeft w:val="0"/>
      <w:marRight w:val="0"/>
      <w:marTop w:val="0"/>
      <w:marBottom w:val="0"/>
      <w:divBdr>
        <w:top w:val="none" w:sz="0" w:space="0" w:color="auto"/>
        <w:left w:val="none" w:sz="0" w:space="0" w:color="auto"/>
        <w:bottom w:val="none" w:sz="0" w:space="0" w:color="auto"/>
        <w:right w:val="none" w:sz="0" w:space="0" w:color="auto"/>
      </w:divBdr>
    </w:div>
    <w:div w:id="606815278">
      <w:bodyDiv w:val="1"/>
      <w:marLeft w:val="0"/>
      <w:marRight w:val="0"/>
      <w:marTop w:val="0"/>
      <w:marBottom w:val="0"/>
      <w:divBdr>
        <w:top w:val="none" w:sz="0" w:space="0" w:color="auto"/>
        <w:left w:val="none" w:sz="0" w:space="0" w:color="auto"/>
        <w:bottom w:val="none" w:sz="0" w:space="0" w:color="auto"/>
        <w:right w:val="none" w:sz="0" w:space="0" w:color="auto"/>
      </w:divBdr>
    </w:div>
    <w:div w:id="606891783">
      <w:bodyDiv w:val="1"/>
      <w:marLeft w:val="0"/>
      <w:marRight w:val="0"/>
      <w:marTop w:val="0"/>
      <w:marBottom w:val="0"/>
      <w:divBdr>
        <w:top w:val="none" w:sz="0" w:space="0" w:color="auto"/>
        <w:left w:val="none" w:sz="0" w:space="0" w:color="auto"/>
        <w:bottom w:val="none" w:sz="0" w:space="0" w:color="auto"/>
        <w:right w:val="none" w:sz="0" w:space="0" w:color="auto"/>
      </w:divBdr>
    </w:div>
    <w:div w:id="606891883">
      <w:bodyDiv w:val="1"/>
      <w:marLeft w:val="0"/>
      <w:marRight w:val="0"/>
      <w:marTop w:val="0"/>
      <w:marBottom w:val="0"/>
      <w:divBdr>
        <w:top w:val="none" w:sz="0" w:space="0" w:color="auto"/>
        <w:left w:val="none" w:sz="0" w:space="0" w:color="auto"/>
        <w:bottom w:val="none" w:sz="0" w:space="0" w:color="auto"/>
        <w:right w:val="none" w:sz="0" w:space="0" w:color="auto"/>
      </w:divBdr>
    </w:div>
    <w:div w:id="607079574">
      <w:bodyDiv w:val="1"/>
      <w:marLeft w:val="0"/>
      <w:marRight w:val="0"/>
      <w:marTop w:val="0"/>
      <w:marBottom w:val="0"/>
      <w:divBdr>
        <w:top w:val="none" w:sz="0" w:space="0" w:color="auto"/>
        <w:left w:val="none" w:sz="0" w:space="0" w:color="auto"/>
        <w:bottom w:val="none" w:sz="0" w:space="0" w:color="auto"/>
        <w:right w:val="none" w:sz="0" w:space="0" w:color="auto"/>
      </w:divBdr>
    </w:div>
    <w:div w:id="607080376">
      <w:bodyDiv w:val="1"/>
      <w:marLeft w:val="0"/>
      <w:marRight w:val="0"/>
      <w:marTop w:val="0"/>
      <w:marBottom w:val="0"/>
      <w:divBdr>
        <w:top w:val="none" w:sz="0" w:space="0" w:color="auto"/>
        <w:left w:val="none" w:sz="0" w:space="0" w:color="auto"/>
        <w:bottom w:val="none" w:sz="0" w:space="0" w:color="auto"/>
        <w:right w:val="none" w:sz="0" w:space="0" w:color="auto"/>
      </w:divBdr>
    </w:div>
    <w:div w:id="607199108">
      <w:bodyDiv w:val="1"/>
      <w:marLeft w:val="0"/>
      <w:marRight w:val="0"/>
      <w:marTop w:val="0"/>
      <w:marBottom w:val="0"/>
      <w:divBdr>
        <w:top w:val="none" w:sz="0" w:space="0" w:color="auto"/>
        <w:left w:val="none" w:sz="0" w:space="0" w:color="auto"/>
        <w:bottom w:val="none" w:sz="0" w:space="0" w:color="auto"/>
        <w:right w:val="none" w:sz="0" w:space="0" w:color="auto"/>
      </w:divBdr>
    </w:div>
    <w:div w:id="607276818">
      <w:bodyDiv w:val="1"/>
      <w:marLeft w:val="0"/>
      <w:marRight w:val="0"/>
      <w:marTop w:val="0"/>
      <w:marBottom w:val="0"/>
      <w:divBdr>
        <w:top w:val="none" w:sz="0" w:space="0" w:color="auto"/>
        <w:left w:val="none" w:sz="0" w:space="0" w:color="auto"/>
        <w:bottom w:val="none" w:sz="0" w:space="0" w:color="auto"/>
        <w:right w:val="none" w:sz="0" w:space="0" w:color="auto"/>
      </w:divBdr>
    </w:div>
    <w:div w:id="607349743">
      <w:bodyDiv w:val="1"/>
      <w:marLeft w:val="0"/>
      <w:marRight w:val="0"/>
      <w:marTop w:val="0"/>
      <w:marBottom w:val="0"/>
      <w:divBdr>
        <w:top w:val="none" w:sz="0" w:space="0" w:color="auto"/>
        <w:left w:val="none" w:sz="0" w:space="0" w:color="auto"/>
        <w:bottom w:val="none" w:sz="0" w:space="0" w:color="auto"/>
        <w:right w:val="none" w:sz="0" w:space="0" w:color="auto"/>
      </w:divBdr>
    </w:div>
    <w:div w:id="607390035">
      <w:bodyDiv w:val="1"/>
      <w:marLeft w:val="0"/>
      <w:marRight w:val="0"/>
      <w:marTop w:val="0"/>
      <w:marBottom w:val="0"/>
      <w:divBdr>
        <w:top w:val="none" w:sz="0" w:space="0" w:color="auto"/>
        <w:left w:val="none" w:sz="0" w:space="0" w:color="auto"/>
        <w:bottom w:val="none" w:sz="0" w:space="0" w:color="auto"/>
        <w:right w:val="none" w:sz="0" w:space="0" w:color="auto"/>
      </w:divBdr>
    </w:div>
    <w:div w:id="607392164">
      <w:bodyDiv w:val="1"/>
      <w:marLeft w:val="0"/>
      <w:marRight w:val="0"/>
      <w:marTop w:val="0"/>
      <w:marBottom w:val="0"/>
      <w:divBdr>
        <w:top w:val="none" w:sz="0" w:space="0" w:color="auto"/>
        <w:left w:val="none" w:sz="0" w:space="0" w:color="auto"/>
        <w:bottom w:val="none" w:sz="0" w:space="0" w:color="auto"/>
        <w:right w:val="none" w:sz="0" w:space="0" w:color="auto"/>
      </w:divBdr>
    </w:div>
    <w:div w:id="607470628">
      <w:bodyDiv w:val="1"/>
      <w:marLeft w:val="0"/>
      <w:marRight w:val="0"/>
      <w:marTop w:val="0"/>
      <w:marBottom w:val="0"/>
      <w:divBdr>
        <w:top w:val="none" w:sz="0" w:space="0" w:color="auto"/>
        <w:left w:val="none" w:sz="0" w:space="0" w:color="auto"/>
        <w:bottom w:val="none" w:sz="0" w:space="0" w:color="auto"/>
        <w:right w:val="none" w:sz="0" w:space="0" w:color="auto"/>
      </w:divBdr>
    </w:div>
    <w:div w:id="607541245">
      <w:bodyDiv w:val="1"/>
      <w:marLeft w:val="0"/>
      <w:marRight w:val="0"/>
      <w:marTop w:val="0"/>
      <w:marBottom w:val="0"/>
      <w:divBdr>
        <w:top w:val="none" w:sz="0" w:space="0" w:color="auto"/>
        <w:left w:val="none" w:sz="0" w:space="0" w:color="auto"/>
        <w:bottom w:val="none" w:sz="0" w:space="0" w:color="auto"/>
        <w:right w:val="none" w:sz="0" w:space="0" w:color="auto"/>
      </w:divBdr>
    </w:div>
    <w:div w:id="607740931">
      <w:bodyDiv w:val="1"/>
      <w:marLeft w:val="0"/>
      <w:marRight w:val="0"/>
      <w:marTop w:val="0"/>
      <w:marBottom w:val="0"/>
      <w:divBdr>
        <w:top w:val="none" w:sz="0" w:space="0" w:color="auto"/>
        <w:left w:val="none" w:sz="0" w:space="0" w:color="auto"/>
        <w:bottom w:val="none" w:sz="0" w:space="0" w:color="auto"/>
        <w:right w:val="none" w:sz="0" w:space="0" w:color="auto"/>
      </w:divBdr>
    </w:div>
    <w:div w:id="607857780">
      <w:bodyDiv w:val="1"/>
      <w:marLeft w:val="0"/>
      <w:marRight w:val="0"/>
      <w:marTop w:val="0"/>
      <w:marBottom w:val="0"/>
      <w:divBdr>
        <w:top w:val="none" w:sz="0" w:space="0" w:color="auto"/>
        <w:left w:val="none" w:sz="0" w:space="0" w:color="auto"/>
        <w:bottom w:val="none" w:sz="0" w:space="0" w:color="auto"/>
        <w:right w:val="none" w:sz="0" w:space="0" w:color="auto"/>
      </w:divBdr>
    </w:div>
    <w:div w:id="607926721">
      <w:bodyDiv w:val="1"/>
      <w:marLeft w:val="0"/>
      <w:marRight w:val="0"/>
      <w:marTop w:val="0"/>
      <w:marBottom w:val="0"/>
      <w:divBdr>
        <w:top w:val="none" w:sz="0" w:space="0" w:color="auto"/>
        <w:left w:val="none" w:sz="0" w:space="0" w:color="auto"/>
        <w:bottom w:val="none" w:sz="0" w:space="0" w:color="auto"/>
        <w:right w:val="none" w:sz="0" w:space="0" w:color="auto"/>
      </w:divBdr>
    </w:div>
    <w:div w:id="607935037">
      <w:bodyDiv w:val="1"/>
      <w:marLeft w:val="0"/>
      <w:marRight w:val="0"/>
      <w:marTop w:val="0"/>
      <w:marBottom w:val="0"/>
      <w:divBdr>
        <w:top w:val="none" w:sz="0" w:space="0" w:color="auto"/>
        <w:left w:val="none" w:sz="0" w:space="0" w:color="auto"/>
        <w:bottom w:val="none" w:sz="0" w:space="0" w:color="auto"/>
        <w:right w:val="none" w:sz="0" w:space="0" w:color="auto"/>
      </w:divBdr>
    </w:div>
    <w:div w:id="608003182">
      <w:bodyDiv w:val="1"/>
      <w:marLeft w:val="0"/>
      <w:marRight w:val="0"/>
      <w:marTop w:val="0"/>
      <w:marBottom w:val="0"/>
      <w:divBdr>
        <w:top w:val="none" w:sz="0" w:space="0" w:color="auto"/>
        <w:left w:val="none" w:sz="0" w:space="0" w:color="auto"/>
        <w:bottom w:val="none" w:sz="0" w:space="0" w:color="auto"/>
        <w:right w:val="none" w:sz="0" w:space="0" w:color="auto"/>
      </w:divBdr>
    </w:div>
    <w:div w:id="608047968">
      <w:bodyDiv w:val="1"/>
      <w:marLeft w:val="0"/>
      <w:marRight w:val="0"/>
      <w:marTop w:val="0"/>
      <w:marBottom w:val="0"/>
      <w:divBdr>
        <w:top w:val="none" w:sz="0" w:space="0" w:color="auto"/>
        <w:left w:val="none" w:sz="0" w:space="0" w:color="auto"/>
        <w:bottom w:val="none" w:sz="0" w:space="0" w:color="auto"/>
        <w:right w:val="none" w:sz="0" w:space="0" w:color="auto"/>
      </w:divBdr>
    </w:div>
    <w:div w:id="608198031">
      <w:bodyDiv w:val="1"/>
      <w:marLeft w:val="0"/>
      <w:marRight w:val="0"/>
      <w:marTop w:val="0"/>
      <w:marBottom w:val="0"/>
      <w:divBdr>
        <w:top w:val="none" w:sz="0" w:space="0" w:color="auto"/>
        <w:left w:val="none" w:sz="0" w:space="0" w:color="auto"/>
        <w:bottom w:val="none" w:sz="0" w:space="0" w:color="auto"/>
        <w:right w:val="none" w:sz="0" w:space="0" w:color="auto"/>
      </w:divBdr>
    </w:div>
    <w:div w:id="608246992">
      <w:bodyDiv w:val="1"/>
      <w:marLeft w:val="0"/>
      <w:marRight w:val="0"/>
      <w:marTop w:val="0"/>
      <w:marBottom w:val="0"/>
      <w:divBdr>
        <w:top w:val="none" w:sz="0" w:space="0" w:color="auto"/>
        <w:left w:val="none" w:sz="0" w:space="0" w:color="auto"/>
        <w:bottom w:val="none" w:sz="0" w:space="0" w:color="auto"/>
        <w:right w:val="none" w:sz="0" w:space="0" w:color="auto"/>
      </w:divBdr>
    </w:div>
    <w:div w:id="608272083">
      <w:bodyDiv w:val="1"/>
      <w:marLeft w:val="0"/>
      <w:marRight w:val="0"/>
      <w:marTop w:val="0"/>
      <w:marBottom w:val="0"/>
      <w:divBdr>
        <w:top w:val="none" w:sz="0" w:space="0" w:color="auto"/>
        <w:left w:val="none" w:sz="0" w:space="0" w:color="auto"/>
        <w:bottom w:val="none" w:sz="0" w:space="0" w:color="auto"/>
        <w:right w:val="none" w:sz="0" w:space="0" w:color="auto"/>
      </w:divBdr>
    </w:div>
    <w:div w:id="608393290">
      <w:bodyDiv w:val="1"/>
      <w:marLeft w:val="0"/>
      <w:marRight w:val="0"/>
      <w:marTop w:val="0"/>
      <w:marBottom w:val="0"/>
      <w:divBdr>
        <w:top w:val="none" w:sz="0" w:space="0" w:color="auto"/>
        <w:left w:val="none" w:sz="0" w:space="0" w:color="auto"/>
        <w:bottom w:val="none" w:sz="0" w:space="0" w:color="auto"/>
        <w:right w:val="none" w:sz="0" w:space="0" w:color="auto"/>
      </w:divBdr>
    </w:div>
    <w:div w:id="608465287">
      <w:bodyDiv w:val="1"/>
      <w:marLeft w:val="0"/>
      <w:marRight w:val="0"/>
      <w:marTop w:val="0"/>
      <w:marBottom w:val="0"/>
      <w:divBdr>
        <w:top w:val="none" w:sz="0" w:space="0" w:color="auto"/>
        <w:left w:val="none" w:sz="0" w:space="0" w:color="auto"/>
        <w:bottom w:val="none" w:sz="0" w:space="0" w:color="auto"/>
        <w:right w:val="none" w:sz="0" w:space="0" w:color="auto"/>
      </w:divBdr>
    </w:div>
    <w:div w:id="608514644">
      <w:bodyDiv w:val="1"/>
      <w:marLeft w:val="0"/>
      <w:marRight w:val="0"/>
      <w:marTop w:val="0"/>
      <w:marBottom w:val="0"/>
      <w:divBdr>
        <w:top w:val="none" w:sz="0" w:space="0" w:color="auto"/>
        <w:left w:val="none" w:sz="0" w:space="0" w:color="auto"/>
        <w:bottom w:val="none" w:sz="0" w:space="0" w:color="auto"/>
        <w:right w:val="none" w:sz="0" w:space="0" w:color="auto"/>
      </w:divBdr>
    </w:div>
    <w:div w:id="608515110">
      <w:bodyDiv w:val="1"/>
      <w:marLeft w:val="0"/>
      <w:marRight w:val="0"/>
      <w:marTop w:val="0"/>
      <w:marBottom w:val="0"/>
      <w:divBdr>
        <w:top w:val="none" w:sz="0" w:space="0" w:color="auto"/>
        <w:left w:val="none" w:sz="0" w:space="0" w:color="auto"/>
        <w:bottom w:val="none" w:sz="0" w:space="0" w:color="auto"/>
        <w:right w:val="none" w:sz="0" w:space="0" w:color="auto"/>
      </w:divBdr>
    </w:div>
    <w:div w:id="608583066">
      <w:bodyDiv w:val="1"/>
      <w:marLeft w:val="0"/>
      <w:marRight w:val="0"/>
      <w:marTop w:val="0"/>
      <w:marBottom w:val="0"/>
      <w:divBdr>
        <w:top w:val="none" w:sz="0" w:space="0" w:color="auto"/>
        <w:left w:val="none" w:sz="0" w:space="0" w:color="auto"/>
        <w:bottom w:val="none" w:sz="0" w:space="0" w:color="auto"/>
        <w:right w:val="none" w:sz="0" w:space="0" w:color="auto"/>
      </w:divBdr>
    </w:div>
    <w:div w:id="608659371">
      <w:bodyDiv w:val="1"/>
      <w:marLeft w:val="0"/>
      <w:marRight w:val="0"/>
      <w:marTop w:val="0"/>
      <w:marBottom w:val="0"/>
      <w:divBdr>
        <w:top w:val="none" w:sz="0" w:space="0" w:color="auto"/>
        <w:left w:val="none" w:sz="0" w:space="0" w:color="auto"/>
        <w:bottom w:val="none" w:sz="0" w:space="0" w:color="auto"/>
        <w:right w:val="none" w:sz="0" w:space="0" w:color="auto"/>
      </w:divBdr>
    </w:div>
    <w:div w:id="608665556">
      <w:bodyDiv w:val="1"/>
      <w:marLeft w:val="0"/>
      <w:marRight w:val="0"/>
      <w:marTop w:val="0"/>
      <w:marBottom w:val="0"/>
      <w:divBdr>
        <w:top w:val="none" w:sz="0" w:space="0" w:color="auto"/>
        <w:left w:val="none" w:sz="0" w:space="0" w:color="auto"/>
        <w:bottom w:val="none" w:sz="0" w:space="0" w:color="auto"/>
        <w:right w:val="none" w:sz="0" w:space="0" w:color="auto"/>
      </w:divBdr>
    </w:div>
    <w:div w:id="608707738">
      <w:bodyDiv w:val="1"/>
      <w:marLeft w:val="0"/>
      <w:marRight w:val="0"/>
      <w:marTop w:val="0"/>
      <w:marBottom w:val="0"/>
      <w:divBdr>
        <w:top w:val="none" w:sz="0" w:space="0" w:color="auto"/>
        <w:left w:val="none" w:sz="0" w:space="0" w:color="auto"/>
        <w:bottom w:val="none" w:sz="0" w:space="0" w:color="auto"/>
        <w:right w:val="none" w:sz="0" w:space="0" w:color="auto"/>
      </w:divBdr>
    </w:div>
    <w:div w:id="608775287">
      <w:bodyDiv w:val="1"/>
      <w:marLeft w:val="0"/>
      <w:marRight w:val="0"/>
      <w:marTop w:val="0"/>
      <w:marBottom w:val="0"/>
      <w:divBdr>
        <w:top w:val="none" w:sz="0" w:space="0" w:color="auto"/>
        <w:left w:val="none" w:sz="0" w:space="0" w:color="auto"/>
        <w:bottom w:val="none" w:sz="0" w:space="0" w:color="auto"/>
        <w:right w:val="none" w:sz="0" w:space="0" w:color="auto"/>
      </w:divBdr>
    </w:div>
    <w:div w:id="608852858">
      <w:bodyDiv w:val="1"/>
      <w:marLeft w:val="0"/>
      <w:marRight w:val="0"/>
      <w:marTop w:val="0"/>
      <w:marBottom w:val="0"/>
      <w:divBdr>
        <w:top w:val="none" w:sz="0" w:space="0" w:color="auto"/>
        <w:left w:val="none" w:sz="0" w:space="0" w:color="auto"/>
        <w:bottom w:val="none" w:sz="0" w:space="0" w:color="auto"/>
        <w:right w:val="none" w:sz="0" w:space="0" w:color="auto"/>
      </w:divBdr>
    </w:div>
    <w:div w:id="608854424">
      <w:bodyDiv w:val="1"/>
      <w:marLeft w:val="0"/>
      <w:marRight w:val="0"/>
      <w:marTop w:val="0"/>
      <w:marBottom w:val="0"/>
      <w:divBdr>
        <w:top w:val="none" w:sz="0" w:space="0" w:color="auto"/>
        <w:left w:val="none" w:sz="0" w:space="0" w:color="auto"/>
        <w:bottom w:val="none" w:sz="0" w:space="0" w:color="auto"/>
        <w:right w:val="none" w:sz="0" w:space="0" w:color="auto"/>
      </w:divBdr>
    </w:div>
    <w:div w:id="608854692">
      <w:bodyDiv w:val="1"/>
      <w:marLeft w:val="0"/>
      <w:marRight w:val="0"/>
      <w:marTop w:val="0"/>
      <w:marBottom w:val="0"/>
      <w:divBdr>
        <w:top w:val="none" w:sz="0" w:space="0" w:color="auto"/>
        <w:left w:val="none" w:sz="0" w:space="0" w:color="auto"/>
        <w:bottom w:val="none" w:sz="0" w:space="0" w:color="auto"/>
        <w:right w:val="none" w:sz="0" w:space="0" w:color="auto"/>
      </w:divBdr>
    </w:div>
    <w:div w:id="609119829">
      <w:bodyDiv w:val="1"/>
      <w:marLeft w:val="0"/>
      <w:marRight w:val="0"/>
      <w:marTop w:val="0"/>
      <w:marBottom w:val="0"/>
      <w:divBdr>
        <w:top w:val="none" w:sz="0" w:space="0" w:color="auto"/>
        <w:left w:val="none" w:sz="0" w:space="0" w:color="auto"/>
        <w:bottom w:val="none" w:sz="0" w:space="0" w:color="auto"/>
        <w:right w:val="none" w:sz="0" w:space="0" w:color="auto"/>
      </w:divBdr>
    </w:div>
    <w:div w:id="609163278">
      <w:bodyDiv w:val="1"/>
      <w:marLeft w:val="0"/>
      <w:marRight w:val="0"/>
      <w:marTop w:val="0"/>
      <w:marBottom w:val="0"/>
      <w:divBdr>
        <w:top w:val="none" w:sz="0" w:space="0" w:color="auto"/>
        <w:left w:val="none" w:sz="0" w:space="0" w:color="auto"/>
        <w:bottom w:val="none" w:sz="0" w:space="0" w:color="auto"/>
        <w:right w:val="none" w:sz="0" w:space="0" w:color="auto"/>
      </w:divBdr>
    </w:div>
    <w:div w:id="609238272">
      <w:bodyDiv w:val="1"/>
      <w:marLeft w:val="0"/>
      <w:marRight w:val="0"/>
      <w:marTop w:val="0"/>
      <w:marBottom w:val="0"/>
      <w:divBdr>
        <w:top w:val="none" w:sz="0" w:space="0" w:color="auto"/>
        <w:left w:val="none" w:sz="0" w:space="0" w:color="auto"/>
        <w:bottom w:val="none" w:sz="0" w:space="0" w:color="auto"/>
        <w:right w:val="none" w:sz="0" w:space="0" w:color="auto"/>
      </w:divBdr>
    </w:div>
    <w:div w:id="609288601">
      <w:bodyDiv w:val="1"/>
      <w:marLeft w:val="0"/>
      <w:marRight w:val="0"/>
      <w:marTop w:val="0"/>
      <w:marBottom w:val="0"/>
      <w:divBdr>
        <w:top w:val="none" w:sz="0" w:space="0" w:color="auto"/>
        <w:left w:val="none" w:sz="0" w:space="0" w:color="auto"/>
        <w:bottom w:val="none" w:sz="0" w:space="0" w:color="auto"/>
        <w:right w:val="none" w:sz="0" w:space="0" w:color="auto"/>
      </w:divBdr>
    </w:div>
    <w:div w:id="609320518">
      <w:bodyDiv w:val="1"/>
      <w:marLeft w:val="0"/>
      <w:marRight w:val="0"/>
      <w:marTop w:val="0"/>
      <w:marBottom w:val="0"/>
      <w:divBdr>
        <w:top w:val="none" w:sz="0" w:space="0" w:color="auto"/>
        <w:left w:val="none" w:sz="0" w:space="0" w:color="auto"/>
        <w:bottom w:val="none" w:sz="0" w:space="0" w:color="auto"/>
        <w:right w:val="none" w:sz="0" w:space="0" w:color="auto"/>
      </w:divBdr>
    </w:div>
    <w:div w:id="609434786">
      <w:bodyDiv w:val="1"/>
      <w:marLeft w:val="0"/>
      <w:marRight w:val="0"/>
      <w:marTop w:val="0"/>
      <w:marBottom w:val="0"/>
      <w:divBdr>
        <w:top w:val="none" w:sz="0" w:space="0" w:color="auto"/>
        <w:left w:val="none" w:sz="0" w:space="0" w:color="auto"/>
        <w:bottom w:val="none" w:sz="0" w:space="0" w:color="auto"/>
        <w:right w:val="none" w:sz="0" w:space="0" w:color="auto"/>
      </w:divBdr>
    </w:div>
    <w:div w:id="609507793">
      <w:bodyDiv w:val="1"/>
      <w:marLeft w:val="0"/>
      <w:marRight w:val="0"/>
      <w:marTop w:val="0"/>
      <w:marBottom w:val="0"/>
      <w:divBdr>
        <w:top w:val="none" w:sz="0" w:space="0" w:color="auto"/>
        <w:left w:val="none" w:sz="0" w:space="0" w:color="auto"/>
        <w:bottom w:val="none" w:sz="0" w:space="0" w:color="auto"/>
        <w:right w:val="none" w:sz="0" w:space="0" w:color="auto"/>
      </w:divBdr>
    </w:div>
    <w:div w:id="609508781">
      <w:bodyDiv w:val="1"/>
      <w:marLeft w:val="0"/>
      <w:marRight w:val="0"/>
      <w:marTop w:val="0"/>
      <w:marBottom w:val="0"/>
      <w:divBdr>
        <w:top w:val="none" w:sz="0" w:space="0" w:color="auto"/>
        <w:left w:val="none" w:sz="0" w:space="0" w:color="auto"/>
        <w:bottom w:val="none" w:sz="0" w:space="0" w:color="auto"/>
        <w:right w:val="none" w:sz="0" w:space="0" w:color="auto"/>
      </w:divBdr>
    </w:div>
    <w:div w:id="609513751">
      <w:bodyDiv w:val="1"/>
      <w:marLeft w:val="0"/>
      <w:marRight w:val="0"/>
      <w:marTop w:val="0"/>
      <w:marBottom w:val="0"/>
      <w:divBdr>
        <w:top w:val="none" w:sz="0" w:space="0" w:color="auto"/>
        <w:left w:val="none" w:sz="0" w:space="0" w:color="auto"/>
        <w:bottom w:val="none" w:sz="0" w:space="0" w:color="auto"/>
        <w:right w:val="none" w:sz="0" w:space="0" w:color="auto"/>
      </w:divBdr>
    </w:div>
    <w:div w:id="609515205">
      <w:bodyDiv w:val="1"/>
      <w:marLeft w:val="0"/>
      <w:marRight w:val="0"/>
      <w:marTop w:val="0"/>
      <w:marBottom w:val="0"/>
      <w:divBdr>
        <w:top w:val="none" w:sz="0" w:space="0" w:color="auto"/>
        <w:left w:val="none" w:sz="0" w:space="0" w:color="auto"/>
        <w:bottom w:val="none" w:sz="0" w:space="0" w:color="auto"/>
        <w:right w:val="none" w:sz="0" w:space="0" w:color="auto"/>
      </w:divBdr>
    </w:div>
    <w:div w:id="609553415">
      <w:bodyDiv w:val="1"/>
      <w:marLeft w:val="0"/>
      <w:marRight w:val="0"/>
      <w:marTop w:val="0"/>
      <w:marBottom w:val="0"/>
      <w:divBdr>
        <w:top w:val="none" w:sz="0" w:space="0" w:color="auto"/>
        <w:left w:val="none" w:sz="0" w:space="0" w:color="auto"/>
        <w:bottom w:val="none" w:sz="0" w:space="0" w:color="auto"/>
        <w:right w:val="none" w:sz="0" w:space="0" w:color="auto"/>
      </w:divBdr>
    </w:div>
    <w:div w:id="609627975">
      <w:bodyDiv w:val="1"/>
      <w:marLeft w:val="0"/>
      <w:marRight w:val="0"/>
      <w:marTop w:val="0"/>
      <w:marBottom w:val="0"/>
      <w:divBdr>
        <w:top w:val="none" w:sz="0" w:space="0" w:color="auto"/>
        <w:left w:val="none" w:sz="0" w:space="0" w:color="auto"/>
        <w:bottom w:val="none" w:sz="0" w:space="0" w:color="auto"/>
        <w:right w:val="none" w:sz="0" w:space="0" w:color="auto"/>
      </w:divBdr>
    </w:div>
    <w:div w:id="609629833">
      <w:bodyDiv w:val="1"/>
      <w:marLeft w:val="0"/>
      <w:marRight w:val="0"/>
      <w:marTop w:val="0"/>
      <w:marBottom w:val="0"/>
      <w:divBdr>
        <w:top w:val="none" w:sz="0" w:space="0" w:color="auto"/>
        <w:left w:val="none" w:sz="0" w:space="0" w:color="auto"/>
        <w:bottom w:val="none" w:sz="0" w:space="0" w:color="auto"/>
        <w:right w:val="none" w:sz="0" w:space="0" w:color="auto"/>
      </w:divBdr>
    </w:div>
    <w:div w:id="609820633">
      <w:bodyDiv w:val="1"/>
      <w:marLeft w:val="0"/>
      <w:marRight w:val="0"/>
      <w:marTop w:val="0"/>
      <w:marBottom w:val="0"/>
      <w:divBdr>
        <w:top w:val="none" w:sz="0" w:space="0" w:color="auto"/>
        <w:left w:val="none" w:sz="0" w:space="0" w:color="auto"/>
        <w:bottom w:val="none" w:sz="0" w:space="0" w:color="auto"/>
        <w:right w:val="none" w:sz="0" w:space="0" w:color="auto"/>
      </w:divBdr>
    </w:div>
    <w:div w:id="609892948">
      <w:bodyDiv w:val="1"/>
      <w:marLeft w:val="0"/>
      <w:marRight w:val="0"/>
      <w:marTop w:val="0"/>
      <w:marBottom w:val="0"/>
      <w:divBdr>
        <w:top w:val="none" w:sz="0" w:space="0" w:color="auto"/>
        <w:left w:val="none" w:sz="0" w:space="0" w:color="auto"/>
        <w:bottom w:val="none" w:sz="0" w:space="0" w:color="auto"/>
        <w:right w:val="none" w:sz="0" w:space="0" w:color="auto"/>
      </w:divBdr>
    </w:div>
    <w:div w:id="609943809">
      <w:bodyDiv w:val="1"/>
      <w:marLeft w:val="0"/>
      <w:marRight w:val="0"/>
      <w:marTop w:val="0"/>
      <w:marBottom w:val="0"/>
      <w:divBdr>
        <w:top w:val="none" w:sz="0" w:space="0" w:color="auto"/>
        <w:left w:val="none" w:sz="0" w:space="0" w:color="auto"/>
        <w:bottom w:val="none" w:sz="0" w:space="0" w:color="auto"/>
        <w:right w:val="none" w:sz="0" w:space="0" w:color="auto"/>
      </w:divBdr>
    </w:div>
    <w:div w:id="609944409">
      <w:bodyDiv w:val="1"/>
      <w:marLeft w:val="0"/>
      <w:marRight w:val="0"/>
      <w:marTop w:val="0"/>
      <w:marBottom w:val="0"/>
      <w:divBdr>
        <w:top w:val="none" w:sz="0" w:space="0" w:color="auto"/>
        <w:left w:val="none" w:sz="0" w:space="0" w:color="auto"/>
        <w:bottom w:val="none" w:sz="0" w:space="0" w:color="auto"/>
        <w:right w:val="none" w:sz="0" w:space="0" w:color="auto"/>
      </w:divBdr>
    </w:div>
    <w:div w:id="609976242">
      <w:bodyDiv w:val="1"/>
      <w:marLeft w:val="0"/>
      <w:marRight w:val="0"/>
      <w:marTop w:val="0"/>
      <w:marBottom w:val="0"/>
      <w:divBdr>
        <w:top w:val="none" w:sz="0" w:space="0" w:color="auto"/>
        <w:left w:val="none" w:sz="0" w:space="0" w:color="auto"/>
        <w:bottom w:val="none" w:sz="0" w:space="0" w:color="auto"/>
        <w:right w:val="none" w:sz="0" w:space="0" w:color="auto"/>
      </w:divBdr>
    </w:div>
    <w:div w:id="610010608">
      <w:bodyDiv w:val="1"/>
      <w:marLeft w:val="0"/>
      <w:marRight w:val="0"/>
      <w:marTop w:val="0"/>
      <w:marBottom w:val="0"/>
      <w:divBdr>
        <w:top w:val="none" w:sz="0" w:space="0" w:color="auto"/>
        <w:left w:val="none" w:sz="0" w:space="0" w:color="auto"/>
        <w:bottom w:val="none" w:sz="0" w:space="0" w:color="auto"/>
        <w:right w:val="none" w:sz="0" w:space="0" w:color="auto"/>
      </w:divBdr>
    </w:div>
    <w:div w:id="610016120">
      <w:bodyDiv w:val="1"/>
      <w:marLeft w:val="0"/>
      <w:marRight w:val="0"/>
      <w:marTop w:val="0"/>
      <w:marBottom w:val="0"/>
      <w:divBdr>
        <w:top w:val="none" w:sz="0" w:space="0" w:color="auto"/>
        <w:left w:val="none" w:sz="0" w:space="0" w:color="auto"/>
        <w:bottom w:val="none" w:sz="0" w:space="0" w:color="auto"/>
        <w:right w:val="none" w:sz="0" w:space="0" w:color="auto"/>
      </w:divBdr>
    </w:div>
    <w:div w:id="610161218">
      <w:bodyDiv w:val="1"/>
      <w:marLeft w:val="0"/>
      <w:marRight w:val="0"/>
      <w:marTop w:val="0"/>
      <w:marBottom w:val="0"/>
      <w:divBdr>
        <w:top w:val="none" w:sz="0" w:space="0" w:color="auto"/>
        <w:left w:val="none" w:sz="0" w:space="0" w:color="auto"/>
        <w:bottom w:val="none" w:sz="0" w:space="0" w:color="auto"/>
        <w:right w:val="none" w:sz="0" w:space="0" w:color="auto"/>
      </w:divBdr>
    </w:div>
    <w:div w:id="610162428">
      <w:bodyDiv w:val="1"/>
      <w:marLeft w:val="0"/>
      <w:marRight w:val="0"/>
      <w:marTop w:val="0"/>
      <w:marBottom w:val="0"/>
      <w:divBdr>
        <w:top w:val="none" w:sz="0" w:space="0" w:color="auto"/>
        <w:left w:val="none" w:sz="0" w:space="0" w:color="auto"/>
        <w:bottom w:val="none" w:sz="0" w:space="0" w:color="auto"/>
        <w:right w:val="none" w:sz="0" w:space="0" w:color="auto"/>
      </w:divBdr>
    </w:div>
    <w:div w:id="610169088">
      <w:bodyDiv w:val="1"/>
      <w:marLeft w:val="0"/>
      <w:marRight w:val="0"/>
      <w:marTop w:val="0"/>
      <w:marBottom w:val="0"/>
      <w:divBdr>
        <w:top w:val="none" w:sz="0" w:space="0" w:color="auto"/>
        <w:left w:val="none" w:sz="0" w:space="0" w:color="auto"/>
        <w:bottom w:val="none" w:sz="0" w:space="0" w:color="auto"/>
        <w:right w:val="none" w:sz="0" w:space="0" w:color="auto"/>
      </w:divBdr>
    </w:div>
    <w:div w:id="610212269">
      <w:bodyDiv w:val="1"/>
      <w:marLeft w:val="0"/>
      <w:marRight w:val="0"/>
      <w:marTop w:val="0"/>
      <w:marBottom w:val="0"/>
      <w:divBdr>
        <w:top w:val="none" w:sz="0" w:space="0" w:color="auto"/>
        <w:left w:val="none" w:sz="0" w:space="0" w:color="auto"/>
        <w:bottom w:val="none" w:sz="0" w:space="0" w:color="auto"/>
        <w:right w:val="none" w:sz="0" w:space="0" w:color="auto"/>
      </w:divBdr>
    </w:div>
    <w:div w:id="610472285">
      <w:bodyDiv w:val="1"/>
      <w:marLeft w:val="0"/>
      <w:marRight w:val="0"/>
      <w:marTop w:val="0"/>
      <w:marBottom w:val="0"/>
      <w:divBdr>
        <w:top w:val="none" w:sz="0" w:space="0" w:color="auto"/>
        <w:left w:val="none" w:sz="0" w:space="0" w:color="auto"/>
        <w:bottom w:val="none" w:sz="0" w:space="0" w:color="auto"/>
        <w:right w:val="none" w:sz="0" w:space="0" w:color="auto"/>
      </w:divBdr>
    </w:div>
    <w:div w:id="610475705">
      <w:bodyDiv w:val="1"/>
      <w:marLeft w:val="0"/>
      <w:marRight w:val="0"/>
      <w:marTop w:val="0"/>
      <w:marBottom w:val="0"/>
      <w:divBdr>
        <w:top w:val="none" w:sz="0" w:space="0" w:color="auto"/>
        <w:left w:val="none" w:sz="0" w:space="0" w:color="auto"/>
        <w:bottom w:val="none" w:sz="0" w:space="0" w:color="auto"/>
        <w:right w:val="none" w:sz="0" w:space="0" w:color="auto"/>
      </w:divBdr>
    </w:div>
    <w:div w:id="610478788">
      <w:bodyDiv w:val="1"/>
      <w:marLeft w:val="0"/>
      <w:marRight w:val="0"/>
      <w:marTop w:val="0"/>
      <w:marBottom w:val="0"/>
      <w:divBdr>
        <w:top w:val="none" w:sz="0" w:space="0" w:color="auto"/>
        <w:left w:val="none" w:sz="0" w:space="0" w:color="auto"/>
        <w:bottom w:val="none" w:sz="0" w:space="0" w:color="auto"/>
        <w:right w:val="none" w:sz="0" w:space="0" w:color="auto"/>
      </w:divBdr>
    </w:div>
    <w:div w:id="610665603">
      <w:bodyDiv w:val="1"/>
      <w:marLeft w:val="0"/>
      <w:marRight w:val="0"/>
      <w:marTop w:val="0"/>
      <w:marBottom w:val="0"/>
      <w:divBdr>
        <w:top w:val="none" w:sz="0" w:space="0" w:color="auto"/>
        <w:left w:val="none" w:sz="0" w:space="0" w:color="auto"/>
        <w:bottom w:val="none" w:sz="0" w:space="0" w:color="auto"/>
        <w:right w:val="none" w:sz="0" w:space="0" w:color="auto"/>
      </w:divBdr>
    </w:div>
    <w:div w:id="610669276">
      <w:bodyDiv w:val="1"/>
      <w:marLeft w:val="0"/>
      <w:marRight w:val="0"/>
      <w:marTop w:val="0"/>
      <w:marBottom w:val="0"/>
      <w:divBdr>
        <w:top w:val="none" w:sz="0" w:space="0" w:color="auto"/>
        <w:left w:val="none" w:sz="0" w:space="0" w:color="auto"/>
        <w:bottom w:val="none" w:sz="0" w:space="0" w:color="auto"/>
        <w:right w:val="none" w:sz="0" w:space="0" w:color="auto"/>
      </w:divBdr>
    </w:div>
    <w:div w:id="610747721">
      <w:bodyDiv w:val="1"/>
      <w:marLeft w:val="0"/>
      <w:marRight w:val="0"/>
      <w:marTop w:val="0"/>
      <w:marBottom w:val="0"/>
      <w:divBdr>
        <w:top w:val="none" w:sz="0" w:space="0" w:color="auto"/>
        <w:left w:val="none" w:sz="0" w:space="0" w:color="auto"/>
        <w:bottom w:val="none" w:sz="0" w:space="0" w:color="auto"/>
        <w:right w:val="none" w:sz="0" w:space="0" w:color="auto"/>
      </w:divBdr>
    </w:div>
    <w:div w:id="610748121">
      <w:bodyDiv w:val="1"/>
      <w:marLeft w:val="0"/>
      <w:marRight w:val="0"/>
      <w:marTop w:val="0"/>
      <w:marBottom w:val="0"/>
      <w:divBdr>
        <w:top w:val="none" w:sz="0" w:space="0" w:color="auto"/>
        <w:left w:val="none" w:sz="0" w:space="0" w:color="auto"/>
        <w:bottom w:val="none" w:sz="0" w:space="0" w:color="auto"/>
        <w:right w:val="none" w:sz="0" w:space="0" w:color="auto"/>
      </w:divBdr>
    </w:div>
    <w:div w:id="610750302">
      <w:bodyDiv w:val="1"/>
      <w:marLeft w:val="0"/>
      <w:marRight w:val="0"/>
      <w:marTop w:val="0"/>
      <w:marBottom w:val="0"/>
      <w:divBdr>
        <w:top w:val="none" w:sz="0" w:space="0" w:color="auto"/>
        <w:left w:val="none" w:sz="0" w:space="0" w:color="auto"/>
        <w:bottom w:val="none" w:sz="0" w:space="0" w:color="auto"/>
        <w:right w:val="none" w:sz="0" w:space="0" w:color="auto"/>
      </w:divBdr>
    </w:div>
    <w:div w:id="610820266">
      <w:bodyDiv w:val="1"/>
      <w:marLeft w:val="0"/>
      <w:marRight w:val="0"/>
      <w:marTop w:val="0"/>
      <w:marBottom w:val="0"/>
      <w:divBdr>
        <w:top w:val="none" w:sz="0" w:space="0" w:color="auto"/>
        <w:left w:val="none" w:sz="0" w:space="0" w:color="auto"/>
        <w:bottom w:val="none" w:sz="0" w:space="0" w:color="auto"/>
        <w:right w:val="none" w:sz="0" w:space="0" w:color="auto"/>
      </w:divBdr>
    </w:div>
    <w:div w:id="610862708">
      <w:bodyDiv w:val="1"/>
      <w:marLeft w:val="0"/>
      <w:marRight w:val="0"/>
      <w:marTop w:val="0"/>
      <w:marBottom w:val="0"/>
      <w:divBdr>
        <w:top w:val="none" w:sz="0" w:space="0" w:color="auto"/>
        <w:left w:val="none" w:sz="0" w:space="0" w:color="auto"/>
        <w:bottom w:val="none" w:sz="0" w:space="0" w:color="auto"/>
        <w:right w:val="none" w:sz="0" w:space="0" w:color="auto"/>
      </w:divBdr>
    </w:div>
    <w:div w:id="610864388">
      <w:bodyDiv w:val="1"/>
      <w:marLeft w:val="0"/>
      <w:marRight w:val="0"/>
      <w:marTop w:val="0"/>
      <w:marBottom w:val="0"/>
      <w:divBdr>
        <w:top w:val="none" w:sz="0" w:space="0" w:color="auto"/>
        <w:left w:val="none" w:sz="0" w:space="0" w:color="auto"/>
        <w:bottom w:val="none" w:sz="0" w:space="0" w:color="auto"/>
        <w:right w:val="none" w:sz="0" w:space="0" w:color="auto"/>
      </w:divBdr>
    </w:div>
    <w:div w:id="610935513">
      <w:bodyDiv w:val="1"/>
      <w:marLeft w:val="0"/>
      <w:marRight w:val="0"/>
      <w:marTop w:val="0"/>
      <w:marBottom w:val="0"/>
      <w:divBdr>
        <w:top w:val="none" w:sz="0" w:space="0" w:color="auto"/>
        <w:left w:val="none" w:sz="0" w:space="0" w:color="auto"/>
        <w:bottom w:val="none" w:sz="0" w:space="0" w:color="auto"/>
        <w:right w:val="none" w:sz="0" w:space="0" w:color="auto"/>
      </w:divBdr>
    </w:div>
    <w:div w:id="611013099">
      <w:bodyDiv w:val="1"/>
      <w:marLeft w:val="0"/>
      <w:marRight w:val="0"/>
      <w:marTop w:val="0"/>
      <w:marBottom w:val="0"/>
      <w:divBdr>
        <w:top w:val="none" w:sz="0" w:space="0" w:color="auto"/>
        <w:left w:val="none" w:sz="0" w:space="0" w:color="auto"/>
        <w:bottom w:val="none" w:sz="0" w:space="0" w:color="auto"/>
        <w:right w:val="none" w:sz="0" w:space="0" w:color="auto"/>
      </w:divBdr>
    </w:div>
    <w:div w:id="611015757">
      <w:bodyDiv w:val="1"/>
      <w:marLeft w:val="0"/>
      <w:marRight w:val="0"/>
      <w:marTop w:val="0"/>
      <w:marBottom w:val="0"/>
      <w:divBdr>
        <w:top w:val="none" w:sz="0" w:space="0" w:color="auto"/>
        <w:left w:val="none" w:sz="0" w:space="0" w:color="auto"/>
        <w:bottom w:val="none" w:sz="0" w:space="0" w:color="auto"/>
        <w:right w:val="none" w:sz="0" w:space="0" w:color="auto"/>
      </w:divBdr>
    </w:div>
    <w:div w:id="611207028">
      <w:bodyDiv w:val="1"/>
      <w:marLeft w:val="0"/>
      <w:marRight w:val="0"/>
      <w:marTop w:val="0"/>
      <w:marBottom w:val="0"/>
      <w:divBdr>
        <w:top w:val="none" w:sz="0" w:space="0" w:color="auto"/>
        <w:left w:val="none" w:sz="0" w:space="0" w:color="auto"/>
        <w:bottom w:val="none" w:sz="0" w:space="0" w:color="auto"/>
        <w:right w:val="none" w:sz="0" w:space="0" w:color="auto"/>
      </w:divBdr>
    </w:div>
    <w:div w:id="611320885">
      <w:bodyDiv w:val="1"/>
      <w:marLeft w:val="0"/>
      <w:marRight w:val="0"/>
      <w:marTop w:val="0"/>
      <w:marBottom w:val="0"/>
      <w:divBdr>
        <w:top w:val="none" w:sz="0" w:space="0" w:color="auto"/>
        <w:left w:val="none" w:sz="0" w:space="0" w:color="auto"/>
        <w:bottom w:val="none" w:sz="0" w:space="0" w:color="auto"/>
        <w:right w:val="none" w:sz="0" w:space="0" w:color="auto"/>
      </w:divBdr>
    </w:div>
    <w:div w:id="611322663">
      <w:bodyDiv w:val="1"/>
      <w:marLeft w:val="0"/>
      <w:marRight w:val="0"/>
      <w:marTop w:val="0"/>
      <w:marBottom w:val="0"/>
      <w:divBdr>
        <w:top w:val="none" w:sz="0" w:space="0" w:color="auto"/>
        <w:left w:val="none" w:sz="0" w:space="0" w:color="auto"/>
        <w:bottom w:val="none" w:sz="0" w:space="0" w:color="auto"/>
        <w:right w:val="none" w:sz="0" w:space="0" w:color="auto"/>
      </w:divBdr>
    </w:div>
    <w:div w:id="611327609">
      <w:bodyDiv w:val="1"/>
      <w:marLeft w:val="0"/>
      <w:marRight w:val="0"/>
      <w:marTop w:val="0"/>
      <w:marBottom w:val="0"/>
      <w:divBdr>
        <w:top w:val="none" w:sz="0" w:space="0" w:color="auto"/>
        <w:left w:val="none" w:sz="0" w:space="0" w:color="auto"/>
        <w:bottom w:val="none" w:sz="0" w:space="0" w:color="auto"/>
        <w:right w:val="none" w:sz="0" w:space="0" w:color="auto"/>
      </w:divBdr>
    </w:div>
    <w:div w:id="611476195">
      <w:bodyDiv w:val="1"/>
      <w:marLeft w:val="0"/>
      <w:marRight w:val="0"/>
      <w:marTop w:val="0"/>
      <w:marBottom w:val="0"/>
      <w:divBdr>
        <w:top w:val="none" w:sz="0" w:space="0" w:color="auto"/>
        <w:left w:val="none" w:sz="0" w:space="0" w:color="auto"/>
        <w:bottom w:val="none" w:sz="0" w:space="0" w:color="auto"/>
        <w:right w:val="none" w:sz="0" w:space="0" w:color="auto"/>
      </w:divBdr>
    </w:div>
    <w:div w:id="611522701">
      <w:bodyDiv w:val="1"/>
      <w:marLeft w:val="0"/>
      <w:marRight w:val="0"/>
      <w:marTop w:val="0"/>
      <w:marBottom w:val="0"/>
      <w:divBdr>
        <w:top w:val="none" w:sz="0" w:space="0" w:color="auto"/>
        <w:left w:val="none" w:sz="0" w:space="0" w:color="auto"/>
        <w:bottom w:val="none" w:sz="0" w:space="0" w:color="auto"/>
        <w:right w:val="none" w:sz="0" w:space="0" w:color="auto"/>
      </w:divBdr>
    </w:div>
    <w:div w:id="611590531">
      <w:bodyDiv w:val="1"/>
      <w:marLeft w:val="0"/>
      <w:marRight w:val="0"/>
      <w:marTop w:val="0"/>
      <w:marBottom w:val="0"/>
      <w:divBdr>
        <w:top w:val="none" w:sz="0" w:space="0" w:color="auto"/>
        <w:left w:val="none" w:sz="0" w:space="0" w:color="auto"/>
        <w:bottom w:val="none" w:sz="0" w:space="0" w:color="auto"/>
        <w:right w:val="none" w:sz="0" w:space="0" w:color="auto"/>
      </w:divBdr>
    </w:div>
    <w:div w:id="611593513">
      <w:bodyDiv w:val="1"/>
      <w:marLeft w:val="0"/>
      <w:marRight w:val="0"/>
      <w:marTop w:val="0"/>
      <w:marBottom w:val="0"/>
      <w:divBdr>
        <w:top w:val="none" w:sz="0" w:space="0" w:color="auto"/>
        <w:left w:val="none" w:sz="0" w:space="0" w:color="auto"/>
        <w:bottom w:val="none" w:sz="0" w:space="0" w:color="auto"/>
        <w:right w:val="none" w:sz="0" w:space="0" w:color="auto"/>
      </w:divBdr>
    </w:div>
    <w:div w:id="611596214">
      <w:bodyDiv w:val="1"/>
      <w:marLeft w:val="0"/>
      <w:marRight w:val="0"/>
      <w:marTop w:val="0"/>
      <w:marBottom w:val="0"/>
      <w:divBdr>
        <w:top w:val="none" w:sz="0" w:space="0" w:color="auto"/>
        <w:left w:val="none" w:sz="0" w:space="0" w:color="auto"/>
        <w:bottom w:val="none" w:sz="0" w:space="0" w:color="auto"/>
        <w:right w:val="none" w:sz="0" w:space="0" w:color="auto"/>
      </w:divBdr>
    </w:div>
    <w:div w:id="611665362">
      <w:bodyDiv w:val="1"/>
      <w:marLeft w:val="0"/>
      <w:marRight w:val="0"/>
      <w:marTop w:val="0"/>
      <w:marBottom w:val="0"/>
      <w:divBdr>
        <w:top w:val="none" w:sz="0" w:space="0" w:color="auto"/>
        <w:left w:val="none" w:sz="0" w:space="0" w:color="auto"/>
        <w:bottom w:val="none" w:sz="0" w:space="0" w:color="auto"/>
        <w:right w:val="none" w:sz="0" w:space="0" w:color="auto"/>
      </w:divBdr>
    </w:div>
    <w:div w:id="611743776">
      <w:bodyDiv w:val="1"/>
      <w:marLeft w:val="0"/>
      <w:marRight w:val="0"/>
      <w:marTop w:val="0"/>
      <w:marBottom w:val="0"/>
      <w:divBdr>
        <w:top w:val="none" w:sz="0" w:space="0" w:color="auto"/>
        <w:left w:val="none" w:sz="0" w:space="0" w:color="auto"/>
        <w:bottom w:val="none" w:sz="0" w:space="0" w:color="auto"/>
        <w:right w:val="none" w:sz="0" w:space="0" w:color="auto"/>
      </w:divBdr>
    </w:div>
    <w:div w:id="611790016">
      <w:bodyDiv w:val="1"/>
      <w:marLeft w:val="0"/>
      <w:marRight w:val="0"/>
      <w:marTop w:val="0"/>
      <w:marBottom w:val="0"/>
      <w:divBdr>
        <w:top w:val="none" w:sz="0" w:space="0" w:color="auto"/>
        <w:left w:val="none" w:sz="0" w:space="0" w:color="auto"/>
        <w:bottom w:val="none" w:sz="0" w:space="0" w:color="auto"/>
        <w:right w:val="none" w:sz="0" w:space="0" w:color="auto"/>
      </w:divBdr>
    </w:div>
    <w:div w:id="611860039">
      <w:bodyDiv w:val="1"/>
      <w:marLeft w:val="0"/>
      <w:marRight w:val="0"/>
      <w:marTop w:val="0"/>
      <w:marBottom w:val="0"/>
      <w:divBdr>
        <w:top w:val="none" w:sz="0" w:space="0" w:color="auto"/>
        <w:left w:val="none" w:sz="0" w:space="0" w:color="auto"/>
        <w:bottom w:val="none" w:sz="0" w:space="0" w:color="auto"/>
        <w:right w:val="none" w:sz="0" w:space="0" w:color="auto"/>
      </w:divBdr>
    </w:div>
    <w:div w:id="611860075">
      <w:bodyDiv w:val="1"/>
      <w:marLeft w:val="0"/>
      <w:marRight w:val="0"/>
      <w:marTop w:val="0"/>
      <w:marBottom w:val="0"/>
      <w:divBdr>
        <w:top w:val="none" w:sz="0" w:space="0" w:color="auto"/>
        <w:left w:val="none" w:sz="0" w:space="0" w:color="auto"/>
        <w:bottom w:val="none" w:sz="0" w:space="0" w:color="auto"/>
        <w:right w:val="none" w:sz="0" w:space="0" w:color="auto"/>
      </w:divBdr>
    </w:div>
    <w:div w:id="611862432">
      <w:bodyDiv w:val="1"/>
      <w:marLeft w:val="0"/>
      <w:marRight w:val="0"/>
      <w:marTop w:val="0"/>
      <w:marBottom w:val="0"/>
      <w:divBdr>
        <w:top w:val="none" w:sz="0" w:space="0" w:color="auto"/>
        <w:left w:val="none" w:sz="0" w:space="0" w:color="auto"/>
        <w:bottom w:val="none" w:sz="0" w:space="0" w:color="auto"/>
        <w:right w:val="none" w:sz="0" w:space="0" w:color="auto"/>
      </w:divBdr>
    </w:div>
    <w:div w:id="611864952">
      <w:bodyDiv w:val="1"/>
      <w:marLeft w:val="0"/>
      <w:marRight w:val="0"/>
      <w:marTop w:val="0"/>
      <w:marBottom w:val="0"/>
      <w:divBdr>
        <w:top w:val="none" w:sz="0" w:space="0" w:color="auto"/>
        <w:left w:val="none" w:sz="0" w:space="0" w:color="auto"/>
        <w:bottom w:val="none" w:sz="0" w:space="0" w:color="auto"/>
        <w:right w:val="none" w:sz="0" w:space="0" w:color="auto"/>
      </w:divBdr>
    </w:div>
    <w:div w:id="611937578">
      <w:bodyDiv w:val="1"/>
      <w:marLeft w:val="0"/>
      <w:marRight w:val="0"/>
      <w:marTop w:val="0"/>
      <w:marBottom w:val="0"/>
      <w:divBdr>
        <w:top w:val="none" w:sz="0" w:space="0" w:color="auto"/>
        <w:left w:val="none" w:sz="0" w:space="0" w:color="auto"/>
        <w:bottom w:val="none" w:sz="0" w:space="0" w:color="auto"/>
        <w:right w:val="none" w:sz="0" w:space="0" w:color="auto"/>
      </w:divBdr>
    </w:div>
    <w:div w:id="611940815">
      <w:bodyDiv w:val="1"/>
      <w:marLeft w:val="0"/>
      <w:marRight w:val="0"/>
      <w:marTop w:val="0"/>
      <w:marBottom w:val="0"/>
      <w:divBdr>
        <w:top w:val="none" w:sz="0" w:space="0" w:color="auto"/>
        <w:left w:val="none" w:sz="0" w:space="0" w:color="auto"/>
        <w:bottom w:val="none" w:sz="0" w:space="0" w:color="auto"/>
        <w:right w:val="none" w:sz="0" w:space="0" w:color="auto"/>
      </w:divBdr>
    </w:div>
    <w:div w:id="611983771">
      <w:bodyDiv w:val="1"/>
      <w:marLeft w:val="0"/>
      <w:marRight w:val="0"/>
      <w:marTop w:val="0"/>
      <w:marBottom w:val="0"/>
      <w:divBdr>
        <w:top w:val="none" w:sz="0" w:space="0" w:color="auto"/>
        <w:left w:val="none" w:sz="0" w:space="0" w:color="auto"/>
        <w:bottom w:val="none" w:sz="0" w:space="0" w:color="auto"/>
        <w:right w:val="none" w:sz="0" w:space="0" w:color="auto"/>
      </w:divBdr>
    </w:div>
    <w:div w:id="611984303">
      <w:bodyDiv w:val="1"/>
      <w:marLeft w:val="0"/>
      <w:marRight w:val="0"/>
      <w:marTop w:val="0"/>
      <w:marBottom w:val="0"/>
      <w:divBdr>
        <w:top w:val="none" w:sz="0" w:space="0" w:color="auto"/>
        <w:left w:val="none" w:sz="0" w:space="0" w:color="auto"/>
        <w:bottom w:val="none" w:sz="0" w:space="0" w:color="auto"/>
        <w:right w:val="none" w:sz="0" w:space="0" w:color="auto"/>
      </w:divBdr>
    </w:div>
    <w:div w:id="612055798">
      <w:bodyDiv w:val="1"/>
      <w:marLeft w:val="0"/>
      <w:marRight w:val="0"/>
      <w:marTop w:val="0"/>
      <w:marBottom w:val="0"/>
      <w:divBdr>
        <w:top w:val="none" w:sz="0" w:space="0" w:color="auto"/>
        <w:left w:val="none" w:sz="0" w:space="0" w:color="auto"/>
        <w:bottom w:val="none" w:sz="0" w:space="0" w:color="auto"/>
        <w:right w:val="none" w:sz="0" w:space="0" w:color="auto"/>
      </w:divBdr>
    </w:div>
    <w:div w:id="612056833">
      <w:bodyDiv w:val="1"/>
      <w:marLeft w:val="0"/>
      <w:marRight w:val="0"/>
      <w:marTop w:val="0"/>
      <w:marBottom w:val="0"/>
      <w:divBdr>
        <w:top w:val="none" w:sz="0" w:space="0" w:color="auto"/>
        <w:left w:val="none" w:sz="0" w:space="0" w:color="auto"/>
        <w:bottom w:val="none" w:sz="0" w:space="0" w:color="auto"/>
        <w:right w:val="none" w:sz="0" w:space="0" w:color="auto"/>
      </w:divBdr>
    </w:div>
    <w:div w:id="612132968">
      <w:bodyDiv w:val="1"/>
      <w:marLeft w:val="0"/>
      <w:marRight w:val="0"/>
      <w:marTop w:val="0"/>
      <w:marBottom w:val="0"/>
      <w:divBdr>
        <w:top w:val="none" w:sz="0" w:space="0" w:color="auto"/>
        <w:left w:val="none" w:sz="0" w:space="0" w:color="auto"/>
        <w:bottom w:val="none" w:sz="0" w:space="0" w:color="auto"/>
        <w:right w:val="none" w:sz="0" w:space="0" w:color="auto"/>
      </w:divBdr>
    </w:div>
    <w:div w:id="612245141">
      <w:bodyDiv w:val="1"/>
      <w:marLeft w:val="0"/>
      <w:marRight w:val="0"/>
      <w:marTop w:val="0"/>
      <w:marBottom w:val="0"/>
      <w:divBdr>
        <w:top w:val="none" w:sz="0" w:space="0" w:color="auto"/>
        <w:left w:val="none" w:sz="0" w:space="0" w:color="auto"/>
        <w:bottom w:val="none" w:sz="0" w:space="0" w:color="auto"/>
        <w:right w:val="none" w:sz="0" w:space="0" w:color="auto"/>
      </w:divBdr>
    </w:div>
    <w:div w:id="612247137">
      <w:bodyDiv w:val="1"/>
      <w:marLeft w:val="0"/>
      <w:marRight w:val="0"/>
      <w:marTop w:val="0"/>
      <w:marBottom w:val="0"/>
      <w:divBdr>
        <w:top w:val="none" w:sz="0" w:space="0" w:color="auto"/>
        <w:left w:val="none" w:sz="0" w:space="0" w:color="auto"/>
        <w:bottom w:val="none" w:sz="0" w:space="0" w:color="auto"/>
        <w:right w:val="none" w:sz="0" w:space="0" w:color="auto"/>
      </w:divBdr>
    </w:div>
    <w:div w:id="612254027">
      <w:bodyDiv w:val="1"/>
      <w:marLeft w:val="0"/>
      <w:marRight w:val="0"/>
      <w:marTop w:val="0"/>
      <w:marBottom w:val="0"/>
      <w:divBdr>
        <w:top w:val="none" w:sz="0" w:space="0" w:color="auto"/>
        <w:left w:val="none" w:sz="0" w:space="0" w:color="auto"/>
        <w:bottom w:val="none" w:sz="0" w:space="0" w:color="auto"/>
        <w:right w:val="none" w:sz="0" w:space="0" w:color="auto"/>
      </w:divBdr>
    </w:div>
    <w:div w:id="612324465">
      <w:bodyDiv w:val="1"/>
      <w:marLeft w:val="0"/>
      <w:marRight w:val="0"/>
      <w:marTop w:val="0"/>
      <w:marBottom w:val="0"/>
      <w:divBdr>
        <w:top w:val="none" w:sz="0" w:space="0" w:color="auto"/>
        <w:left w:val="none" w:sz="0" w:space="0" w:color="auto"/>
        <w:bottom w:val="none" w:sz="0" w:space="0" w:color="auto"/>
        <w:right w:val="none" w:sz="0" w:space="0" w:color="auto"/>
      </w:divBdr>
    </w:div>
    <w:div w:id="612371269">
      <w:bodyDiv w:val="1"/>
      <w:marLeft w:val="0"/>
      <w:marRight w:val="0"/>
      <w:marTop w:val="0"/>
      <w:marBottom w:val="0"/>
      <w:divBdr>
        <w:top w:val="none" w:sz="0" w:space="0" w:color="auto"/>
        <w:left w:val="none" w:sz="0" w:space="0" w:color="auto"/>
        <w:bottom w:val="none" w:sz="0" w:space="0" w:color="auto"/>
        <w:right w:val="none" w:sz="0" w:space="0" w:color="auto"/>
      </w:divBdr>
    </w:div>
    <w:div w:id="612444459">
      <w:bodyDiv w:val="1"/>
      <w:marLeft w:val="0"/>
      <w:marRight w:val="0"/>
      <w:marTop w:val="0"/>
      <w:marBottom w:val="0"/>
      <w:divBdr>
        <w:top w:val="none" w:sz="0" w:space="0" w:color="auto"/>
        <w:left w:val="none" w:sz="0" w:space="0" w:color="auto"/>
        <w:bottom w:val="none" w:sz="0" w:space="0" w:color="auto"/>
        <w:right w:val="none" w:sz="0" w:space="0" w:color="auto"/>
      </w:divBdr>
    </w:div>
    <w:div w:id="612520645">
      <w:bodyDiv w:val="1"/>
      <w:marLeft w:val="0"/>
      <w:marRight w:val="0"/>
      <w:marTop w:val="0"/>
      <w:marBottom w:val="0"/>
      <w:divBdr>
        <w:top w:val="none" w:sz="0" w:space="0" w:color="auto"/>
        <w:left w:val="none" w:sz="0" w:space="0" w:color="auto"/>
        <w:bottom w:val="none" w:sz="0" w:space="0" w:color="auto"/>
        <w:right w:val="none" w:sz="0" w:space="0" w:color="auto"/>
      </w:divBdr>
    </w:div>
    <w:div w:id="612634702">
      <w:bodyDiv w:val="1"/>
      <w:marLeft w:val="0"/>
      <w:marRight w:val="0"/>
      <w:marTop w:val="0"/>
      <w:marBottom w:val="0"/>
      <w:divBdr>
        <w:top w:val="none" w:sz="0" w:space="0" w:color="auto"/>
        <w:left w:val="none" w:sz="0" w:space="0" w:color="auto"/>
        <w:bottom w:val="none" w:sz="0" w:space="0" w:color="auto"/>
        <w:right w:val="none" w:sz="0" w:space="0" w:color="auto"/>
      </w:divBdr>
    </w:div>
    <w:div w:id="612637042">
      <w:bodyDiv w:val="1"/>
      <w:marLeft w:val="0"/>
      <w:marRight w:val="0"/>
      <w:marTop w:val="0"/>
      <w:marBottom w:val="0"/>
      <w:divBdr>
        <w:top w:val="none" w:sz="0" w:space="0" w:color="auto"/>
        <w:left w:val="none" w:sz="0" w:space="0" w:color="auto"/>
        <w:bottom w:val="none" w:sz="0" w:space="0" w:color="auto"/>
        <w:right w:val="none" w:sz="0" w:space="0" w:color="auto"/>
      </w:divBdr>
    </w:div>
    <w:div w:id="612710835">
      <w:bodyDiv w:val="1"/>
      <w:marLeft w:val="0"/>
      <w:marRight w:val="0"/>
      <w:marTop w:val="0"/>
      <w:marBottom w:val="0"/>
      <w:divBdr>
        <w:top w:val="none" w:sz="0" w:space="0" w:color="auto"/>
        <w:left w:val="none" w:sz="0" w:space="0" w:color="auto"/>
        <w:bottom w:val="none" w:sz="0" w:space="0" w:color="auto"/>
        <w:right w:val="none" w:sz="0" w:space="0" w:color="auto"/>
      </w:divBdr>
    </w:div>
    <w:div w:id="612783371">
      <w:bodyDiv w:val="1"/>
      <w:marLeft w:val="0"/>
      <w:marRight w:val="0"/>
      <w:marTop w:val="0"/>
      <w:marBottom w:val="0"/>
      <w:divBdr>
        <w:top w:val="none" w:sz="0" w:space="0" w:color="auto"/>
        <w:left w:val="none" w:sz="0" w:space="0" w:color="auto"/>
        <w:bottom w:val="none" w:sz="0" w:space="0" w:color="auto"/>
        <w:right w:val="none" w:sz="0" w:space="0" w:color="auto"/>
      </w:divBdr>
    </w:div>
    <w:div w:id="612784075">
      <w:bodyDiv w:val="1"/>
      <w:marLeft w:val="0"/>
      <w:marRight w:val="0"/>
      <w:marTop w:val="0"/>
      <w:marBottom w:val="0"/>
      <w:divBdr>
        <w:top w:val="none" w:sz="0" w:space="0" w:color="auto"/>
        <w:left w:val="none" w:sz="0" w:space="0" w:color="auto"/>
        <w:bottom w:val="none" w:sz="0" w:space="0" w:color="auto"/>
        <w:right w:val="none" w:sz="0" w:space="0" w:color="auto"/>
      </w:divBdr>
    </w:div>
    <w:div w:id="612827283">
      <w:bodyDiv w:val="1"/>
      <w:marLeft w:val="0"/>
      <w:marRight w:val="0"/>
      <w:marTop w:val="0"/>
      <w:marBottom w:val="0"/>
      <w:divBdr>
        <w:top w:val="none" w:sz="0" w:space="0" w:color="auto"/>
        <w:left w:val="none" w:sz="0" w:space="0" w:color="auto"/>
        <w:bottom w:val="none" w:sz="0" w:space="0" w:color="auto"/>
        <w:right w:val="none" w:sz="0" w:space="0" w:color="auto"/>
      </w:divBdr>
    </w:div>
    <w:div w:id="612827289">
      <w:bodyDiv w:val="1"/>
      <w:marLeft w:val="0"/>
      <w:marRight w:val="0"/>
      <w:marTop w:val="0"/>
      <w:marBottom w:val="0"/>
      <w:divBdr>
        <w:top w:val="none" w:sz="0" w:space="0" w:color="auto"/>
        <w:left w:val="none" w:sz="0" w:space="0" w:color="auto"/>
        <w:bottom w:val="none" w:sz="0" w:space="0" w:color="auto"/>
        <w:right w:val="none" w:sz="0" w:space="0" w:color="auto"/>
      </w:divBdr>
    </w:div>
    <w:div w:id="612830566">
      <w:bodyDiv w:val="1"/>
      <w:marLeft w:val="0"/>
      <w:marRight w:val="0"/>
      <w:marTop w:val="0"/>
      <w:marBottom w:val="0"/>
      <w:divBdr>
        <w:top w:val="none" w:sz="0" w:space="0" w:color="auto"/>
        <w:left w:val="none" w:sz="0" w:space="0" w:color="auto"/>
        <w:bottom w:val="none" w:sz="0" w:space="0" w:color="auto"/>
        <w:right w:val="none" w:sz="0" w:space="0" w:color="auto"/>
      </w:divBdr>
    </w:div>
    <w:div w:id="612832311">
      <w:bodyDiv w:val="1"/>
      <w:marLeft w:val="0"/>
      <w:marRight w:val="0"/>
      <w:marTop w:val="0"/>
      <w:marBottom w:val="0"/>
      <w:divBdr>
        <w:top w:val="none" w:sz="0" w:space="0" w:color="auto"/>
        <w:left w:val="none" w:sz="0" w:space="0" w:color="auto"/>
        <w:bottom w:val="none" w:sz="0" w:space="0" w:color="auto"/>
        <w:right w:val="none" w:sz="0" w:space="0" w:color="auto"/>
      </w:divBdr>
    </w:div>
    <w:div w:id="612832991">
      <w:bodyDiv w:val="1"/>
      <w:marLeft w:val="0"/>
      <w:marRight w:val="0"/>
      <w:marTop w:val="0"/>
      <w:marBottom w:val="0"/>
      <w:divBdr>
        <w:top w:val="none" w:sz="0" w:space="0" w:color="auto"/>
        <w:left w:val="none" w:sz="0" w:space="0" w:color="auto"/>
        <w:bottom w:val="none" w:sz="0" w:space="0" w:color="auto"/>
        <w:right w:val="none" w:sz="0" w:space="0" w:color="auto"/>
      </w:divBdr>
    </w:div>
    <w:div w:id="612901145">
      <w:bodyDiv w:val="1"/>
      <w:marLeft w:val="0"/>
      <w:marRight w:val="0"/>
      <w:marTop w:val="0"/>
      <w:marBottom w:val="0"/>
      <w:divBdr>
        <w:top w:val="none" w:sz="0" w:space="0" w:color="auto"/>
        <w:left w:val="none" w:sz="0" w:space="0" w:color="auto"/>
        <w:bottom w:val="none" w:sz="0" w:space="0" w:color="auto"/>
        <w:right w:val="none" w:sz="0" w:space="0" w:color="auto"/>
      </w:divBdr>
    </w:div>
    <w:div w:id="612976734">
      <w:bodyDiv w:val="1"/>
      <w:marLeft w:val="0"/>
      <w:marRight w:val="0"/>
      <w:marTop w:val="0"/>
      <w:marBottom w:val="0"/>
      <w:divBdr>
        <w:top w:val="none" w:sz="0" w:space="0" w:color="auto"/>
        <w:left w:val="none" w:sz="0" w:space="0" w:color="auto"/>
        <w:bottom w:val="none" w:sz="0" w:space="0" w:color="auto"/>
        <w:right w:val="none" w:sz="0" w:space="0" w:color="auto"/>
      </w:divBdr>
    </w:div>
    <w:div w:id="613096405">
      <w:bodyDiv w:val="1"/>
      <w:marLeft w:val="0"/>
      <w:marRight w:val="0"/>
      <w:marTop w:val="0"/>
      <w:marBottom w:val="0"/>
      <w:divBdr>
        <w:top w:val="none" w:sz="0" w:space="0" w:color="auto"/>
        <w:left w:val="none" w:sz="0" w:space="0" w:color="auto"/>
        <w:bottom w:val="none" w:sz="0" w:space="0" w:color="auto"/>
        <w:right w:val="none" w:sz="0" w:space="0" w:color="auto"/>
      </w:divBdr>
    </w:div>
    <w:div w:id="613173395">
      <w:bodyDiv w:val="1"/>
      <w:marLeft w:val="0"/>
      <w:marRight w:val="0"/>
      <w:marTop w:val="0"/>
      <w:marBottom w:val="0"/>
      <w:divBdr>
        <w:top w:val="none" w:sz="0" w:space="0" w:color="auto"/>
        <w:left w:val="none" w:sz="0" w:space="0" w:color="auto"/>
        <w:bottom w:val="none" w:sz="0" w:space="0" w:color="auto"/>
        <w:right w:val="none" w:sz="0" w:space="0" w:color="auto"/>
      </w:divBdr>
    </w:div>
    <w:div w:id="613173532">
      <w:bodyDiv w:val="1"/>
      <w:marLeft w:val="0"/>
      <w:marRight w:val="0"/>
      <w:marTop w:val="0"/>
      <w:marBottom w:val="0"/>
      <w:divBdr>
        <w:top w:val="none" w:sz="0" w:space="0" w:color="auto"/>
        <w:left w:val="none" w:sz="0" w:space="0" w:color="auto"/>
        <w:bottom w:val="none" w:sz="0" w:space="0" w:color="auto"/>
        <w:right w:val="none" w:sz="0" w:space="0" w:color="auto"/>
      </w:divBdr>
    </w:div>
    <w:div w:id="613173860">
      <w:bodyDiv w:val="1"/>
      <w:marLeft w:val="0"/>
      <w:marRight w:val="0"/>
      <w:marTop w:val="0"/>
      <w:marBottom w:val="0"/>
      <w:divBdr>
        <w:top w:val="none" w:sz="0" w:space="0" w:color="auto"/>
        <w:left w:val="none" w:sz="0" w:space="0" w:color="auto"/>
        <w:bottom w:val="none" w:sz="0" w:space="0" w:color="auto"/>
        <w:right w:val="none" w:sz="0" w:space="0" w:color="auto"/>
      </w:divBdr>
    </w:div>
    <w:div w:id="613249329">
      <w:bodyDiv w:val="1"/>
      <w:marLeft w:val="0"/>
      <w:marRight w:val="0"/>
      <w:marTop w:val="0"/>
      <w:marBottom w:val="0"/>
      <w:divBdr>
        <w:top w:val="none" w:sz="0" w:space="0" w:color="auto"/>
        <w:left w:val="none" w:sz="0" w:space="0" w:color="auto"/>
        <w:bottom w:val="none" w:sz="0" w:space="0" w:color="auto"/>
        <w:right w:val="none" w:sz="0" w:space="0" w:color="auto"/>
      </w:divBdr>
    </w:div>
    <w:div w:id="613289094">
      <w:bodyDiv w:val="1"/>
      <w:marLeft w:val="0"/>
      <w:marRight w:val="0"/>
      <w:marTop w:val="0"/>
      <w:marBottom w:val="0"/>
      <w:divBdr>
        <w:top w:val="none" w:sz="0" w:space="0" w:color="auto"/>
        <w:left w:val="none" w:sz="0" w:space="0" w:color="auto"/>
        <w:bottom w:val="none" w:sz="0" w:space="0" w:color="auto"/>
        <w:right w:val="none" w:sz="0" w:space="0" w:color="auto"/>
      </w:divBdr>
    </w:div>
    <w:div w:id="613293085">
      <w:bodyDiv w:val="1"/>
      <w:marLeft w:val="0"/>
      <w:marRight w:val="0"/>
      <w:marTop w:val="0"/>
      <w:marBottom w:val="0"/>
      <w:divBdr>
        <w:top w:val="none" w:sz="0" w:space="0" w:color="auto"/>
        <w:left w:val="none" w:sz="0" w:space="0" w:color="auto"/>
        <w:bottom w:val="none" w:sz="0" w:space="0" w:color="auto"/>
        <w:right w:val="none" w:sz="0" w:space="0" w:color="auto"/>
      </w:divBdr>
    </w:div>
    <w:div w:id="613364388">
      <w:bodyDiv w:val="1"/>
      <w:marLeft w:val="0"/>
      <w:marRight w:val="0"/>
      <w:marTop w:val="0"/>
      <w:marBottom w:val="0"/>
      <w:divBdr>
        <w:top w:val="none" w:sz="0" w:space="0" w:color="auto"/>
        <w:left w:val="none" w:sz="0" w:space="0" w:color="auto"/>
        <w:bottom w:val="none" w:sz="0" w:space="0" w:color="auto"/>
        <w:right w:val="none" w:sz="0" w:space="0" w:color="auto"/>
      </w:divBdr>
    </w:div>
    <w:div w:id="613365527">
      <w:bodyDiv w:val="1"/>
      <w:marLeft w:val="0"/>
      <w:marRight w:val="0"/>
      <w:marTop w:val="0"/>
      <w:marBottom w:val="0"/>
      <w:divBdr>
        <w:top w:val="none" w:sz="0" w:space="0" w:color="auto"/>
        <w:left w:val="none" w:sz="0" w:space="0" w:color="auto"/>
        <w:bottom w:val="none" w:sz="0" w:space="0" w:color="auto"/>
        <w:right w:val="none" w:sz="0" w:space="0" w:color="auto"/>
      </w:divBdr>
    </w:div>
    <w:div w:id="613444636">
      <w:bodyDiv w:val="1"/>
      <w:marLeft w:val="0"/>
      <w:marRight w:val="0"/>
      <w:marTop w:val="0"/>
      <w:marBottom w:val="0"/>
      <w:divBdr>
        <w:top w:val="none" w:sz="0" w:space="0" w:color="auto"/>
        <w:left w:val="none" w:sz="0" w:space="0" w:color="auto"/>
        <w:bottom w:val="none" w:sz="0" w:space="0" w:color="auto"/>
        <w:right w:val="none" w:sz="0" w:space="0" w:color="auto"/>
      </w:divBdr>
    </w:div>
    <w:div w:id="613556010">
      <w:bodyDiv w:val="1"/>
      <w:marLeft w:val="0"/>
      <w:marRight w:val="0"/>
      <w:marTop w:val="0"/>
      <w:marBottom w:val="0"/>
      <w:divBdr>
        <w:top w:val="none" w:sz="0" w:space="0" w:color="auto"/>
        <w:left w:val="none" w:sz="0" w:space="0" w:color="auto"/>
        <w:bottom w:val="none" w:sz="0" w:space="0" w:color="auto"/>
        <w:right w:val="none" w:sz="0" w:space="0" w:color="auto"/>
      </w:divBdr>
    </w:div>
    <w:div w:id="613633260">
      <w:bodyDiv w:val="1"/>
      <w:marLeft w:val="0"/>
      <w:marRight w:val="0"/>
      <w:marTop w:val="0"/>
      <w:marBottom w:val="0"/>
      <w:divBdr>
        <w:top w:val="none" w:sz="0" w:space="0" w:color="auto"/>
        <w:left w:val="none" w:sz="0" w:space="0" w:color="auto"/>
        <w:bottom w:val="none" w:sz="0" w:space="0" w:color="auto"/>
        <w:right w:val="none" w:sz="0" w:space="0" w:color="auto"/>
      </w:divBdr>
    </w:div>
    <w:div w:id="613752188">
      <w:bodyDiv w:val="1"/>
      <w:marLeft w:val="0"/>
      <w:marRight w:val="0"/>
      <w:marTop w:val="0"/>
      <w:marBottom w:val="0"/>
      <w:divBdr>
        <w:top w:val="none" w:sz="0" w:space="0" w:color="auto"/>
        <w:left w:val="none" w:sz="0" w:space="0" w:color="auto"/>
        <w:bottom w:val="none" w:sz="0" w:space="0" w:color="auto"/>
        <w:right w:val="none" w:sz="0" w:space="0" w:color="auto"/>
      </w:divBdr>
    </w:div>
    <w:div w:id="613901942">
      <w:bodyDiv w:val="1"/>
      <w:marLeft w:val="0"/>
      <w:marRight w:val="0"/>
      <w:marTop w:val="0"/>
      <w:marBottom w:val="0"/>
      <w:divBdr>
        <w:top w:val="none" w:sz="0" w:space="0" w:color="auto"/>
        <w:left w:val="none" w:sz="0" w:space="0" w:color="auto"/>
        <w:bottom w:val="none" w:sz="0" w:space="0" w:color="auto"/>
        <w:right w:val="none" w:sz="0" w:space="0" w:color="auto"/>
      </w:divBdr>
    </w:div>
    <w:div w:id="614025235">
      <w:bodyDiv w:val="1"/>
      <w:marLeft w:val="0"/>
      <w:marRight w:val="0"/>
      <w:marTop w:val="0"/>
      <w:marBottom w:val="0"/>
      <w:divBdr>
        <w:top w:val="none" w:sz="0" w:space="0" w:color="auto"/>
        <w:left w:val="none" w:sz="0" w:space="0" w:color="auto"/>
        <w:bottom w:val="none" w:sz="0" w:space="0" w:color="auto"/>
        <w:right w:val="none" w:sz="0" w:space="0" w:color="auto"/>
      </w:divBdr>
    </w:div>
    <w:div w:id="614142280">
      <w:bodyDiv w:val="1"/>
      <w:marLeft w:val="0"/>
      <w:marRight w:val="0"/>
      <w:marTop w:val="0"/>
      <w:marBottom w:val="0"/>
      <w:divBdr>
        <w:top w:val="none" w:sz="0" w:space="0" w:color="auto"/>
        <w:left w:val="none" w:sz="0" w:space="0" w:color="auto"/>
        <w:bottom w:val="none" w:sz="0" w:space="0" w:color="auto"/>
        <w:right w:val="none" w:sz="0" w:space="0" w:color="auto"/>
      </w:divBdr>
    </w:div>
    <w:div w:id="614143884">
      <w:bodyDiv w:val="1"/>
      <w:marLeft w:val="0"/>
      <w:marRight w:val="0"/>
      <w:marTop w:val="0"/>
      <w:marBottom w:val="0"/>
      <w:divBdr>
        <w:top w:val="none" w:sz="0" w:space="0" w:color="auto"/>
        <w:left w:val="none" w:sz="0" w:space="0" w:color="auto"/>
        <w:bottom w:val="none" w:sz="0" w:space="0" w:color="auto"/>
        <w:right w:val="none" w:sz="0" w:space="0" w:color="auto"/>
      </w:divBdr>
    </w:div>
    <w:div w:id="614210302">
      <w:bodyDiv w:val="1"/>
      <w:marLeft w:val="0"/>
      <w:marRight w:val="0"/>
      <w:marTop w:val="0"/>
      <w:marBottom w:val="0"/>
      <w:divBdr>
        <w:top w:val="none" w:sz="0" w:space="0" w:color="auto"/>
        <w:left w:val="none" w:sz="0" w:space="0" w:color="auto"/>
        <w:bottom w:val="none" w:sz="0" w:space="0" w:color="auto"/>
        <w:right w:val="none" w:sz="0" w:space="0" w:color="auto"/>
      </w:divBdr>
    </w:div>
    <w:div w:id="614211265">
      <w:bodyDiv w:val="1"/>
      <w:marLeft w:val="0"/>
      <w:marRight w:val="0"/>
      <w:marTop w:val="0"/>
      <w:marBottom w:val="0"/>
      <w:divBdr>
        <w:top w:val="none" w:sz="0" w:space="0" w:color="auto"/>
        <w:left w:val="none" w:sz="0" w:space="0" w:color="auto"/>
        <w:bottom w:val="none" w:sz="0" w:space="0" w:color="auto"/>
        <w:right w:val="none" w:sz="0" w:space="0" w:color="auto"/>
      </w:divBdr>
    </w:div>
    <w:div w:id="614211446">
      <w:bodyDiv w:val="1"/>
      <w:marLeft w:val="0"/>
      <w:marRight w:val="0"/>
      <w:marTop w:val="0"/>
      <w:marBottom w:val="0"/>
      <w:divBdr>
        <w:top w:val="none" w:sz="0" w:space="0" w:color="auto"/>
        <w:left w:val="none" w:sz="0" w:space="0" w:color="auto"/>
        <w:bottom w:val="none" w:sz="0" w:space="0" w:color="auto"/>
        <w:right w:val="none" w:sz="0" w:space="0" w:color="auto"/>
      </w:divBdr>
    </w:div>
    <w:div w:id="614215783">
      <w:bodyDiv w:val="1"/>
      <w:marLeft w:val="0"/>
      <w:marRight w:val="0"/>
      <w:marTop w:val="0"/>
      <w:marBottom w:val="0"/>
      <w:divBdr>
        <w:top w:val="none" w:sz="0" w:space="0" w:color="auto"/>
        <w:left w:val="none" w:sz="0" w:space="0" w:color="auto"/>
        <w:bottom w:val="none" w:sz="0" w:space="0" w:color="auto"/>
        <w:right w:val="none" w:sz="0" w:space="0" w:color="auto"/>
      </w:divBdr>
    </w:div>
    <w:div w:id="614217282">
      <w:bodyDiv w:val="1"/>
      <w:marLeft w:val="0"/>
      <w:marRight w:val="0"/>
      <w:marTop w:val="0"/>
      <w:marBottom w:val="0"/>
      <w:divBdr>
        <w:top w:val="none" w:sz="0" w:space="0" w:color="auto"/>
        <w:left w:val="none" w:sz="0" w:space="0" w:color="auto"/>
        <w:bottom w:val="none" w:sz="0" w:space="0" w:color="auto"/>
        <w:right w:val="none" w:sz="0" w:space="0" w:color="auto"/>
      </w:divBdr>
    </w:div>
    <w:div w:id="614290438">
      <w:bodyDiv w:val="1"/>
      <w:marLeft w:val="0"/>
      <w:marRight w:val="0"/>
      <w:marTop w:val="0"/>
      <w:marBottom w:val="0"/>
      <w:divBdr>
        <w:top w:val="none" w:sz="0" w:space="0" w:color="auto"/>
        <w:left w:val="none" w:sz="0" w:space="0" w:color="auto"/>
        <w:bottom w:val="none" w:sz="0" w:space="0" w:color="auto"/>
        <w:right w:val="none" w:sz="0" w:space="0" w:color="auto"/>
      </w:divBdr>
    </w:div>
    <w:div w:id="614290461">
      <w:bodyDiv w:val="1"/>
      <w:marLeft w:val="0"/>
      <w:marRight w:val="0"/>
      <w:marTop w:val="0"/>
      <w:marBottom w:val="0"/>
      <w:divBdr>
        <w:top w:val="none" w:sz="0" w:space="0" w:color="auto"/>
        <w:left w:val="none" w:sz="0" w:space="0" w:color="auto"/>
        <w:bottom w:val="none" w:sz="0" w:space="0" w:color="auto"/>
        <w:right w:val="none" w:sz="0" w:space="0" w:color="auto"/>
      </w:divBdr>
    </w:div>
    <w:div w:id="614291365">
      <w:bodyDiv w:val="1"/>
      <w:marLeft w:val="0"/>
      <w:marRight w:val="0"/>
      <w:marTop w:val="0"/>
      <w:marBottom w:val="0"/>
      <w:divBdr>
        <w:top w:val="none" w:sz="0" w:space="0" w:color="auto"/>
        <w:left w:val="none" w:sz="0" w:space="0" w:color="auto"/>
        <w:bottom w:val="none" w:sz="0" w:space="0" w:color="auto"/>
        <w:right w:val="none" w:sz="0" w:space="0" w:color="auto"/>
      </w:divBdr>
    </w:div>
    <w:div w:id="614291700">
      <w:bodyDiv w:val="1"/>
      <w:marLeft w:val="0"/>
      <w:marRight w:val="0"/>
      <w:marTop w:val="0"/>
      <w:marBottom w:val="0"/>
      <w:divBdr>
        <w:top w:val="none" w:sz="0" w:space="0" w:color="auto"/>
        <w:left w:val="none" w:sz="0" w:space="0" w:color="auto"/>
        <w:bottom w:val="none" w:sz="0" w:space="0" w:color="auto"/>
        <w:right w:val="none" w:sz="0" w:space="0" w:color="auto"/>
      </w:divBdr>
    </w:div>
    <w:div w:id="614335380">
      <w:bodyDiv w:val="1"/>
      <w:marLeft w:val="0"/>
      <w:marRight w:val="0"/>
      <w:marTop w:val="0"/>
      <w:marBottom w:val="0"/>
      <w:divBdr>
        <w:top w:val="none" w:sz="0" w:space="0" w:color="auto"/>
        <w:left w:val="none" w:sz="0" w:space="0" w:color="auto"/>
        <w:bottom w:val="none" w:sz="0" w:space="0" w:color="auto"/>
        <w:right w:val="none" w:sz="0" w:space="0" w:color="auto"/>
      </w:divBdr>
    </w:div>
    <w:div w:id="614410155">
      <w:bodyDiv w:val="1"/>
      <w:marLeft w:val="0"/>
      <w:marRight w:val="0"/>
      <w:marTop w:val="0"/>
      <w:marBottom w:val="0"/>
      <w:divBdr>
        <w:top w:val="none" w:sz="0" w:space="0" w:color="auto"/>
        <w:left w:val="none" w:sz="0" w:space="0" w:color="auto"/>
        <w:bottom w:val="none" w:sz="0" w:space="0" w:color="auto"/>
        <w:right w:val="none" w:sz="0" w:space="0" w:color="auto"/>
      </w:divBdr>
    </w:div>
    <w:div w:id="614480569">
      <w:bodyDiv w:val="1"/>
      <w:marLeft w:val="0"/>
      <w:marRight w:val="0"/>
      <w:marTop w:val="0"/>
      <w:marBottom w:val="0"/>
      <w:divBdr>
        <w:top w:val="none" w:sz="0" w:space="0" w:color="auto"/>
        <w:left w:val="none" w:sz="0" w:space="0" w:color="auto"/>
        <w:bottom w:val="none" w:sz="0" w:space="0" w:color="auto"/>
        <w:right w:val="none" w:sz="0" w:space="0" w:color="auto"/>
      </w:divBdr>
    </w:div>
    <w:div w:id="614481491">
      <w:bodyDiv w:val="1"/>
      <w:marLeft w:val="0"/>
      <w:marRight w:val="0"/>
      <w:marTop w:val="0"/>
      <w:marBottom w:val="0"/>
      <w:divBdr>
        <w:top w:val="none" w:sz="0" w:space="0" w:color="auto"/>
        <w:left w:val="none" w:sz="0" w:space="0" w:color="auto"/>
        <w:bottom w:val="none" w:sz="0" w:space="0" w:color="auto"/>
        <w:right w:val="none" w:sz="0" w:space="0" w:color="auto"/>
      </w:divBdr>
    </w:div>
    <w:div w:id="614485595">
      <w:bodyDiv w:val="1"/>
      <w:marLeft w:val="0"/>
      <w:marRight w:val="0"/>
      <w:marTop w:val="0"/>
      <w:marBottom w:val="0"/>
      <w:divBdr>
        <w:top w:val="none" w:sz="0" w:space="0" w:color="auto"/>
        <w:left w:val="none" w:sz="0" w:space="0" w:color="auto"/>
        <w:bottom w:val="none" w:sz="0" w:space="0" w:color="auto"/>
        <w:right w:val="none" w:sz="0" w:space="0" w:color="auto"/>
      </w:divBdr>
    </w:div>
    <w:div w:id="614557527">
      <w:bodyDiv w:val="1"/>
      <w:marLeft w:val="0"/>
      <w:marRight w:val="0"/>
      <w:marTop w:val="0"/>
      <w:marBottom w:val="0"/>
      <w:divBdr>
        <w:top w:val="none" w:sz="0" w:space="0" w:color="auto"/>
        <w:left w:val="none" w:sz="0" w:space="0" w:color="auto"/>
        <w:bottom w:val="none" w:sz="0" w:space="0" w:color="auto"/>
        <w:right w:val="none" w:sz="0" w:space="0" w:color="auto"/>
      </w:divBdr>
    </w:div>
    <w:div w:id="614600190">
      <w:bodyDiv w:val="1"/>
      <w:marLeft w:val="0"/>
      <w:marRight w:val="0"/>
      <w:marTop w:val="0"/>
      <w:marBottom w:val="0"/>
      <w:divBdr>
        <w:top w:val="none" w:sz="0" w:space="0" w:color="auto"/>
        <w:left w:val="none" w:sz="0" w:space="0" w:color="auto"/>
        <w:bottom w:val="none" w:sz="0" w:space="0" w:color="auto"/>
        <w:right w:val="none" w:sz="0" w:space="0" w:color="auto"/>
      </w:divBdr>
    </w:div>
    <w:div w:id="614749216">
      <w:bodyDiv w:val="1"/>
      <w:marLeft w:val="0"/>
      <w:marRight w:val="0"/>
      <w:marTop w:val="0"/>
      <w:marBottom w:val="0"/>
      <w:divBdr>
        <w:top w:val="none" w:sz="0" w:space="0" w:color="auto"/>
        <w:left w:val="none" w:sz="0" w:space="0" w:color="auto"/>
        <w:bottom w:val="none" w:sz="0" w:space="0" w:color="auto"/>
        <w:right w:val="none" w:sz="0" w:space="0" w:color="auto"/>
      </w:divBdr>
    </w:div>
    <w:div w:id="615020203">
      <w:bodyDiv w:val="1"/>
      <w:marLeft w:val="0"/>
      <w:marRight w:val="0"/>
      <w:marTop w:val="0"/>
      <w:marBottom w:val="0"/>
      <w:divBdr>
        <w:top w:val="none" w:sz="0" w:space="0" w:color="auto"/>
        <w:left w:val="none" w:sz="0" w:space="0" w:color="auto"/>
        <w:bottom w:val="none" w:sz="0" w:space="0" w:color="auto"/>
        <w:right w:val="none" w:sz="0" w:space="0" w:color="auto"/>
      </w:divBdr>
    </w:div>
    <w:div w:id="615021381">
      <w:bodyDiv w:val="1"/>
      <w:marLeft w:val="0"/>
      <w:marRight w:val="0"/>
      <w:marTop w:val="0"/>
      <w:marBottom w:val="0"/>
      <w:divBdr>
        <w:top w:val="none" w:sz="0" w:space="0" w:color="auto"/>
        <w:left w:val="none" w:sz="0" w:space="0" w:color="auto"/>
        <w:bottom w:val="none" w:sz="0" w:space="0" w:color="auto"/>
        <w:right w:val="none" w:sz="0" w:space="0" w:color="auto"/>
      </w:divBdr>
    </w:div>
    <w:div w:id="615134747">
      <w:bodyDiv w:val="1"/>
      <w:marLeft w:val="0"/>
      <w:marRight w:val="0"/>
      <w:marTop w:val="0"/>
      <w:marBottom w:val="0"/>
      <w:divBdr>
        <w:top w:val="none" w:sz="0" w:space="0" w:color="auto"/>
        <w:left w:val="none" w:sz="0" w:space="0" w:color="auto"/>
        <w:bottom w:val="none" w:sz="0" w:space="0" w:color="auto"/>
        <w:right w:val="none" w:sz="0" w:space="0" w:color="auto"/>
      </w:divBdr>
    </w:div>
    <w:div w:id="615329235">
      <w:bodyDiv w:val="1"/>
      <w:marLeft w:val="0"/>
      <w:marRight w:val="0"/>
      <w:marTop w:val="0"/>
      <w:marBottom w:val="0"/>
      <w:divBdr>
        <w:top w:val="none" w:sz="0" w:space="0" w:color="auto"/>
        <w:left w:val="none" w:sz="0" w:space="0" w:color="auto"/>
        <w:bottom w:val="none" w:sz="0" w:space="0" w:color="auto"/>
        <w:right w:val="none" w:sz="0" w:space="0" w:color="auto"/>
      </w:divBdr>
    </w:div>
    <w:div w:id="615333940">
      <w:bodyDiv w:val="1"/>
      <w:marLeft w:val="0"/>
      <w:marRight w:val="0"/>
      <w:marTop w:val="0"/>
      <w:marBottom w:val="0"/>
      <w:divBdr>
        <w:top w:val="none" w:sz="0" w:space="0" w:color="auto"/>
        <w:left w:val="none" w:sz="0" w:space="0" w:color="auto"/>
        <w:bottom w:val="none" w:sz="0" w:space="0" w:color="auto"/>
        <w:right w:val="none" w:sz="0" w:space="0" w:color="auto"/>
      </w:divBdr>
    </w:div>
    <w:div w:id="615404459">
      <w:bodyDiv w:val="1"/>
      <w:marLeft w:val="0"/>
      <w:marRight w:val="0"/>
      <w:marTop w:val="0"/>
      <w:marBottom w:val="0"/>
      <w:divBdr>
        <w:top w:val="none" w:sz="0" w:space="0" w:color="auto"/>
        <w:left w:val="none" w:sz="0" w:space="0" w:color="auto"/>
        <w:bottom w:val="none" w:sz="0" w:space="0" w:color="auto"/>
        <w:right w:val="none" w:sz="0" w:space="0" w:color="auto"/>
      </w:divBdr>
    </w:div>
    <w:div w:id="615405986">
      <w:bodyDiv w:val="1"/>
      <w:marLeft w:val="0"/>
      <w:marRight w:val="0"/>
      <w:marTop w:val="0"/>
      <w:marBottom w:val="0"/>
      <w:divBdr>
        <w:top w:val="none" w:sz="0" w:space="0" w:color="auto"/>
        <w:left w:val="none" w:sz="0" w:space="0" w:color="auto"/>
        <w:bottom w:val="none" w:sz="0" w:space="0" w:color="auto"/>
        <w:right w:val="none" w:sz="0" w:space="0" w:color="auto"/>
      </w:divBdr>
    </w:div>
    <w:div w:id="615408901">
      <w:bodyDiv w:val="1"/>
      <w:marLeft w:val="0"/>
      <w:marRight w:val="0"/>
      <w:marTop w:val="0"/>
      <w:marBottom w:val="0"/>
      <w:divBdr>
        <w:top w:val="none" w:sz="0" w:space="0" w:color="auto"/>
        <w:left w:val="none" w:sz="0" w:space="0" w:color="auto"/>
        <w:bottom w:val="none" w:sz="0" w:space="0" w:color="auto"/>
        <w:right w:val="none" w:sz="0" w:space="0" w:color="auto"/>
      </w:divBdr>
    </w:div>
    <w:div w:id="615450492">
      <w:bodyDiv w:val="1"/>
      <w:marLeft w:val="0"/>
      <w:marRight w:val="0"/>
      <w:marTop w:val="0"/>
      <w:marBottom w:val="0"/>
      <w:divBdr>
        <w:top w:val="none" w:sz="0" w:space="0" w:color="auto"/>
        <w:left w:val="none" w:sz="0" w:space="0" w:color="auto"/>
        <w:bottom w:val="none" w:sz="0" w:space="0" w:color="auto"/>
        <w:right w:val="none" w:sz="0" w:space="0" w:color="auto"/>
      </w:divBdr>
    </w:div>
    <w:div w:id="615596788">
      <w:bodyDiv w:val="1"/>
      <w:marLeft w:val="0"/>
      <w:marRight w:val="0"/>
      <w:marTop w:val="0"/>
      <w:marBottom w:val="0"/>
      <w:divBdr>
        <w:top w:val="none" w:sz="0" w:space="0" w:color="auto"/>
        <w:left w:val="none" w:sz="0" w:space="0" w:color="auto"/>
        <w:bottom w:val="none" w:sz="0" w:space="0" w:color="auto"/>
        <w:right w:val="none" w:sz="0" w:space="0" w:color="auto"/>
      </w:divBdr>
    </w:div>
    <w:div w:id="615597828">
      <w:bodyDiv w:val="1"/>
      <w:marLeft w:val="0"/>
      <w:marRight w:val="0"/>
      <w:marTop w:val="0"/>
      <w:marBottom w:val="0"/>
      <w:divBdr>
        <w:top w:val="none" w:sz="0" w:space="0" w:color="auto"/>
        <w:left w:val="none" w:sz="0" w:space="0" w:color="auto"/>
        <w:bottom w:val="none" w:sz="0" w:space="0" w:color="auto"/>
        <w:right w:val="none" w:sz="0" w:space="0" w:color="auto"/>
      </w:divBdr>
    </w:div>
    <w:div w:id="615604459">
      <w:bodyDiv w:val="1"/>
      <w:marLeft w:val="0"/>
      <w:marRight w:val="0"/>
      <w:marTop w:val="0"/>
      <w:marBottom w:val="0"/>
      <w:divBdr>
        <w:top w:val="none" w:sz="0" w:space="0" w:color="auto"/>
        <w:left w:val="none" w:sz="0" w:space="0" w:color="auto"/>
        <w:bottom w:val="none" w:sz="0" w:space="0" w:color="auto"/>
        <w:right w:val="none" w:sz="0" w:space="0" w:color="auto"/>
      </w:divBdr>
    </w:div>
    <w:div w:id="615672882">
      <w:bodyDiv w:val="1"/>
      <w:marLeft w:val="0"/>
      <w:marRight w:val="0"/>
      <w:marTop w:val="0"/>
      <w:marBottom w:val="0"/>
      <w:divBdr>
        <w:top w:val="none" w:sz="0" w:space="0" w:color="auto"/>
        <w:left w:val="none" w:sz="0" w:space="0" w:color="auto"/>
        <w:bottom w:val="none" w:sz="0" w:space="0" w:color="auto"/>
        <w:right w:val="none" w:sz="0" w:space="0" w:color="auto"/>
      </w:divBdr>
    </w:div>
    <w:div w:id="615870590">
      <w:bodyDiv w:val="1"/>
      <w:marLeft w:val="0"/>
      <w:marRight w:val="0"/>
      <w:marTop w:val="0"/>
      <w:marBottom w:val="0"/>
      <w:divBdr>
        <w:top w:val="none" w:sz="0" w:space="0" w:color="auto"/>
        <w:left w:val="none" w:sz="0" w:space="0" w:color="auto"/>
        <w:bottom w:val="none" w:sz="0" w:space="0" w:color="auto"/>
        <w:right w:val="none" w:sz="0" w:space="0" w:color="auto"/>
      </w:divBdr>
    </w:div>
    <w:div w:id="615871445">
      <w:bodyDiv w:val="1"/>
      <w:marLeft w:val="0"/>
      <w:marRight w:val="0"/>
      <w:marTop w:val="0"/>
      <w:marBottom w:val="0"/>
      <w:divBdr>
        <w:top w:val="none" w:sz="0" w:space="0" w:color="auto"/>
        <w:left w:val="none" w:sz="0" w:space="0" w:color="auto"/>
        <w:bottom w:val="none" w:sz="0" w:space="0" w:color="auto"/>
        <w:right w:val="none" w:sz="0" w:space="0" w:color="auto"/>
      </w:divBdr>
    </w:div>
    <w:div w:id="615872861">
      <w:bodyDiv w:val="1"/>
      <w:marLeft w:val="0"/>
      <w:marRight w:val="0"/>
      <w:marTop w:val="0"/>
      <w:marBottom w:val="0"/>
      <w:divBdr>
        <w:top w:val="none" w:sz="0" w:space="0" w:color="auto"/>
        <w:left w:val="none" w:sz="0" w:space="0" w:color="auto"/>
        <w:bottom w:val="none" w:sz="0" w:space="0" w:color="auto"/>
        <w:right w:val="none" w:sz="0" w:space="0" w:color="auto"/>
      </w:divBdr>
    </w:div>
    <w:div w:id="615908737">
      <w:bodyDiv w:val="1"/>
      <w:marLeft w:val="0"/>
      <w:marRight w:val="0"/>
      <w:marTop w:val="0"/>
      <w:marBottom w:val="0"/>
      <w:divBdr>
        <w:top w:val="none" w:sz="0" w:space="0" w:color="auto"/>
        <w:left w:val="none" w:sz="0" w:space="0" w:color="auto"/>
        <w:bottom w:val="none" w:sz="0" w:space="0" w:color="auto"/>
        <w:right w:val="none" w:sz="0" w:space="0" w:color="auto"/>
      </w:divBdr>
    </w:div>
    <w:div w:id="615915791">
      <w:bodyDiv w:val="1"/>
      <w:marLeft w:val="0"/>
      <w:marRight w:val="0"/>
      <w:marTop w:val="0"/>
      <w:marBottom w:val="0"/>
      <w:divBdr>
        <w:top w:val="none" w:sz="0" w:space="0" w:color="auto"/>
        <w:left w:val="none" w:sz="0" w:space="0" w:color="auto"/>
        <w:bottom w:val="none" w:sz="0" w:space="0" w:color="auto"/>
        <w:right w:val="none" w:sz="0" w:space="0" w:color="auto"/>
      </w:divBdr>
    </w:div>
    <w:div w:id="616330020">
      <w:bodyDiv w:val="1"/>
      <w:marLeft w:val="0"/>
      <w:marRight w:val="0"/>
      <w:marTop w:val="0"/>
      <w:marBottom w:val="0"/>
      <w:divBdr>
        <w:top w:val="none" w:sz="0" w:space="0" w:color="auto"/>
        <w:left w:val="none" w:sz="0" w:space="0" w:color="auto"/>
        <w:bottom w:val="none" w:sz="0" w:space="0" w:color="auto"/>
        <w:right w:val="none" w:sz="0" w:space="0" w:color="auto"/>
      </w:divBdr>
    </w:div>
    <w:div w:id="616374044">
      <w:bodyDiv w:val="1"/>
      <w:marLeft w:val="0"/>
      <w:marRight w:val="0"/>
      <w:marTop w:val="0"/>
      <w:marBottom w:val="0"/>
      <w:divBdr>
        <w:top w:val="none" w:sz="0" w:space="0" w:color="auto"/>
        <w:left w:val="none" w:sz="0" w:space="0" w:color="auto"/>
        <w:bottom w:val="none" w:sz="0" w:space="0" w:color="auto"/>
        <w:right w:val="none" w:sz="0" w:space="0" w:color="auto"/>
      </w:divBdr>
    </w:div>
    <w:div w:id="616451489">
      <w:bodyDiv w:val="1"/>
      <w:marLeft w:val="0"/>
      <w:marRight w:val="0"/>
      <w:marTop w:val="0"/>
      <w:marBottom w:val="0"/>
      <w:divBdr>
        <w:top w:val="none" w:sz="0" w:space="0" w:color="auto"/>
        <w:left w:val="none" w:sz="0" w:space="0" w:color="auto"/>
        <w:bottom w:val="none" w:sz="0" w:space="0" w:color="auto"/>
        <w:right w:val="none" w:sz="0" w:space="0" w:color="auto"/>
      </w:divBdr>
    </w:div>
    <w:div w:id="616522606">
      <w:bodyDiv w:val="1"/>
      <w:marLeft w:val="0"/>
      <w:marRight w:val="0"/>
      <w:marTop w:val="0"/>
      <w:marBottom w:val="0"/>
      <w:divBdr>
        <w:top w:val="none" w:sz="0" w:space="0" w:color="auto"/>
        <w:left w:val="none" w:sz="0" w:space="0" w:color="auto"/>
        <w:bottom w:val="none" w:sz="0" w:space="0" w:color="auto"/>
        <w:right w:val="none" w:sz="0" w:space="0" w:color="auto"/>
      </w:divBdr>
    </w:div>
    <w:div w:id="616564384">
      <w:bodyDiv w:val="1"/>
      <w:marLeft w:val="0"/>
      <w:marRight w:val="0"/>
      <w:marTop w:val="0"/>
      <w:marBottom w:val="0"/>
      <w:divBdr>
        <w:top w:val="none" w:sz="0" w:space="0" w:color="auto"/>
        <w:left w:val="none" w:sz="0" w:space="0" w:color="auto"/>
        <w:bottom w:val="none" w:sz="0" w:space="0" w:color="auto"/>
        <w:right w:val="none" w:sz="0" w:space="0" w:color="auto"/>
      </w:divBdr>
    </w:div>
    <w:div w:id="616569488">
      <w:bodyDiv w:val="1"/>
      <w:marLeft w:val="0"/>
      <w:marRight w:val="0"/>
      <w:marTop w:val="0"/>
      <w:marBottom w:val="0"/>
      <w:divBdr>
        <w:top w:val="none" w:sz="0" w:space="0" w:color="auto"/>
        <w:left w:val="none" w:sz="0" w:space="0" w:color="auto"/>
        <w:bottom w:val="none" w:sz="0" w:space="0" w:color="auto"/>
        <w:right w:val="none" w:sz="0" w:space="0" w:color="auto"/>
      </w:divBdr>
    </w:div>
    <w:div w:id="616569803">
      <w:bodyDiv w:val="1"/>
      <w:marLeft w:val="0"/>
      <w:marRight w:val="0"/>
      <w:marTop w:val="0"/>
      <w:marBottom w:val="0"/>
      <w:divBdr>
        <w:top w:val="none" w:sz="0" w:space="0" w:color="auto"/>
        <w:left w:val="none" w:sz="0" w:space="0" w:color="auto"/>
        <w:bottom w:val="none" w:sz="0" w:space="0" w:color="auto"/>
        <w:right w:val="none" w:sz="0" w:space="0" w:color="auto"/>
      </w:divBdr>
    </w:div>
    <w:div w:id="616638278">
      <w:bodyDiv w:val="1"/>
      <w:marLeft w:val="0"/>
      <w:marRight w:val="0"/>
      <w:marTop w:val="0"/>
      <w:marBottom w:val="0"/>
      <w:divBdr>
        <w:top w:val="none" w:sz="0" w:space="0" w:color="auto"/>
        <w:left w:val="none" w:sz="0" w:space="0" w:color="auto"/>
        <w:bottom w:val="none" w:sz="0" w:space="0" w:color="auto"/>
        <w:right w:val="none" w:sz="0" w:space="0" w:color="auto"/>
      </w:divBdr>
    </w:div>
    <w:div w:id="616716861">
      <w:bodyDiv w:val="1"/>
      <w:marLeft w:val="0"/>
      <w:marRight w:val="0"/>
      <w:marTop w:val="0"/>
      <w:marBottom w:val="0"/>
      <w:divBdr>
        <w:top w:val="none" w:sz="0" w:space="0" w:color="auto"/>
        <w:left w:val="none" w:sz="0" w:space="0" w:color="auto"/>
        <w:bottom w:val="none" w:sz="0" w:space="0" w:color="auto"/>
        <w:right w:val="none" w:sz="0" w:space="0" w:color="auto"/>
      </w:divBdr>
    </w:div>
    <w:div w:id="616722436">
      <w:bodyDiv w:val="1"/>
      <w:marLeft w:val="0"/>
      <w:marRight w:val="0"/>
      <w:marTop w:val="0"/>
      <w:marBottom w:val="0"/>
      <w:divBdr>
        <w:top w:val="none" w:sz="0" w:space="0" w:color="auto"/>
        <w:left w:val="none" w:sz="0" w:space="0" w:color="auto"/>
        <w:bottom w:val="none" w:sz="0" w:space="0" w:color="auto"/>
        <w:right w:val="none" w:sz="0" w:space="0" w:color="auto"/>
      </w:divBdr>
    </w:div>
    <w:div w:id="616762384">
      <w:bodyDiv w:val="1"/>
      <w:marLeft w:val="0"/>
      <w:marRight w:val="0"/>
      <w:marTop w:val="0"/>
      <w:marBottom w:val="0"/>
      <w:divBdr>
        <w:top w:val="none" w:sz="0" w:space="0" w:color="auto"/>
        <w:left w:val="none" w:sz="0" w:space="0" w:color="auto"/>
        <w:bottom w:val="none" w:sz="0" w:space="0" w:color="auto"/>
        <w:right w:val="none" w:sz="0" w:space="0" w:color="auto"/>
      </w:divBdr>
    </w:div>
    <w:div w:id="616791791">
      <w:bodyDiv w:val="1"/>
      <w:marLeft w:val="0"/>
      <w:marRight w:val="0"/>
      <w:marTop w:val="0"/>
      <w:marBottom w:val="0"/>
      <w:divBdr>
        <w:top w:val="none" w:sz="0" w:space="0" w:color="auto"/>
        <w:left w:val="none" w:sz="0" w:space="0" w:color="auto"/>
        <w:bottom w:val="none" w:sz="0" w:space="0" w:color="auto"/>
        <w:right w:val="none" w:sz="0" w:space="0" w:color="auto"/>
      </w:divBdr>
    </w:div>
    <w:div w:id="616831496">
      <w:bodyDiv w:val="1"/>
      <w:marLeft w:val="0"/>
      <w:marRight w:val="0"/>
      <w:marTop w:val="0"/>
      <w:marBottom w:val="0"/>
      <w:divBdr>
        <w:top w:val="none" w:sz="0" w:space="0" w:color="auto"/>
        <w:left w:val="none" w:sz="0" w:space="0" w:color="auto"/>
        <w:bottom w:val="none" w:sz="0" w:space="0" w:color="auto"/>
        <w:right w:val="none" w:sz="0" w:space="0" w:color="auto"/>
      </w:divBdr>
    </w:div>
    <w:div w:id="616909036">
      <w:bodyDiv w:val="1"/>
      <w:marLeft w:val="0"/>
      <w:marRight w:val="0"/>
      <w:marTop w:val="0"/>
      <w:marBottom w:val="0"/>
      <w:divBdr>
        <w:top w:val="none" w:sz="0" w:space="0" w:color="auto"/>
        <w:left w:val="none" w:sz="0" w:space="0" w:color="auto"/>
        <w:bottom w:val="none" w:sz="0" w:space="0" w:color="auto"/>
        <w:right w:val="none" w:sz="0" w:space="0" w:color="auto"/>
      </w:divBdr>
    </w:div>
    <w:div w:id="616910301">
      <w:bodyDiv w:val="1"/>
      <w:marLeft w:val="0"/>
      <w:marRight w:val="0"/>
      <w:marTop w:val="0"/>
      <w:marBottom w:val="0"/>
      <w:divBdr>
        <w:top w:val="none" w:sz="0" w:space="0" w:color="auto"/>
        <w:left w:val="none" w:sz="0" w:space="0" w:color="auto"/>
        <w:bottom w:val="none" w:sz="0" w:space="0" w:color="auto"/>
        <w:right w:val="none" w:sz="0" w:space="0" w:color="auto"/>
      </w:divBdr>
    </w:div>
    <w:div w:id="616911171">
      <w:bodyDiv w:val="1"/>
      <w:marLeft w:val="0"/>
      <w:marRight w:val="0"/>
      <w:marTop w:val="0"/>
      <w:marBottom w:val="0"/>
      <w:divBdr>
        <w:top w:val="none" w:sz="0" w:space="0" w:color="auto"/>
        <w:left w:val="none" w:sz="0" w:space="0" w:color="auto"/>
        <w:bottom w:val="none" w:sz="0" w:space="0" w:color="auto"/>
        <w:right w:val="none" w:sz="0" w:space="0" w:color="auto"/>
      </w:divBdr>
    </w:div>
    <w:div w:id="616915189">
      <w:bodyDiv w:val="1"/>
      <w:marLeft w:val="0"/>
      <w:marRight w:val="0"/>
      <w:marTop w:val="0"/>
      <w:marBottom w:val="0"/>
      <w:divBdr>
        <w:top w:val="none" w:sz="0" w:space="0" w:color="auto"/>
        <w:left w:val="none" w:sz="0" w:space="0" w:color="auto"/>
        <w:bottom w:val="none" w:sz="0" w:space="0" w:color="auto"/>
        <w:right w:val="none" w:sz="0" w:space="0" w:color="auto"/>
      </w:divBdr>
    </w:div>
    <w:div w:id="616916422">
      <w:bodyDiv w:val="1"/>
      <w:marLeft w:val="0"/>
      <w:marRight w:val="0"/>
      <w:marTop w:val="0"/>
      <w:marBottom w:val="0"/>
      <w:divBdr>
        <w:top w:val="none" w:sz="0" w:space="0" w:color="auto"/>
        <w:left w:val="none" w:sz="0" w:space="0" w:color="auto"/>
        <w:bottom w:val="none" w:sz="0" w:space="0" w:color="auto"/>
        <w:right w:val="none" w:sz="0" w:space="0" w:color="auto"/>
      </w:divBdr>
    </w:div>
    <w:div w:id="617101130">
      <w:bodyDiv w:val="1"/>
      <w:marLeft w:val="0"/>
      <w:marRight w:val="0"/>
      <w:marTop w:val="0"/>
      <w:marBottom w:val="0"/>
      <w:divBdr>
        <w:top w:val="none" w:sz="0" w:space="0" w:color="auto"/>
        <w:left w:val="none" w:sz="0" w:space="0" w:color="auto"/>
        <w:bottom w:val="none" w:sz="0" w:space="0" w:color="auto"/>
        <w:right w:val="none" w:sz="0" w:space="0" w:color="auto"/>
      </w:divBdr>
    </w:div>
    <w:div w:id="617225934">
      <w:bodyDiv w:val="1"/>
      <w:marLeft w:val="0"/>
      <w:marRight w:val="0"/>
      <w:marTop w:val="0"/>
      <w:marBottom w:val="0"/>
      <w:divBdr>
        <w:top w:val="none" w:sz="0" w:space="0" w:color="auto"/>
        <w:left w:val="none" w:sz="0" w:space="0" w:color="auto"/>
        <w:bottom w:val="none" w:sz="0" w:space="0" w:color="auto"/>
        <w:right w:val="none" w:sz="0" w:space="0" w:color="auto"/>
      </w:divBdr>
    </w:div>
    <w:div w:id="617293925">
      <w:bodyDiv w:val="1"/>
      <w:marLeft w:val="0"/>
      <w:marRight w:val="0"/>
      <w:marTop w:val="0"/>
      <w:marBottom w:val="0"/>
      <w:divBdr>
        <w:top w:val="none" w:sz="0" w:space="0" w:color="auto"/>
        <w:left w:val="none" w:sz="0" w:space="0" w:color="auto"/>
        <w:bottom w:val="none" w:sz="0" w:space="0" w:color="auto"/>
        <w:right w:val="none" w:sz="0" w:space="0" w:color="auto"/>
      </w:divBdr>
    </w:div>
    <w:div w:id="617372129">
      <w:bodyDiv w:val="1"/>
      <w:marLeft w:val="0"/>
      <w:marRight w:val="0"/>
      <w:marTop w:val="0"/>
      <w:marBottom w:val="0"/>
      <w:divBdr>
        <w:top w:val="none" w:sz="0" w:space="0" w:color="auto"/>
        <w:left w:val="none" w:sz="0" w:space="0" w:color="auto"/>
        <w:bottom w:val="none" w:sz="0" w:space="0" w:color="auto"/>
        <w:right w:val="none" w:sz="0" w:space="0" w:color="auto"/>
      </w:divBdr>
    </w:div>
    <w:div w:id="617375789">
      <w:bodyDiv w:val="1"/>
      <w:marLeft w:val="0"/>
      <w:marRight w:val="0"/>
      <w:marTop w:val="0"/>
      <w:marBottom w:val="0"/>
      <w:divBdr>
        <w:top w:val="none" w:sz="0" w:space="0" w:color="auto"/>
        <w:left w:val="none" w:sz="0" w:space="0" w:color="auto"/>
        <w:bottom w:val="none" w:sz="0" w:space="0" w:color="auto"/>
        <w:right w:val="none" w:sz="0" w:space="0" w:color="auto"/>
      </w:divBdr>
    </w:div>
    <w:div w:id="617420191">
      <w:bodyDiv w:val="1"/>
      <w:marLeft w:val="0"/>
      <w:marRight w:val="0"/>
      <w:marTop w:val="0"/>
      <w:marBottom w:val="0"/>
      <w:divBdr>
        <w:top w:val="none" w:sz="0" w:space="0" w:color="auto"/>
        <w:left w:val="none" w:sz="0" w:space="0" w:color="auto"/>
        <w:bottom w:val="none" w:sz="0" w:space="0" w:color="auto"/>
        <w:right w:val="none" w:sz="0" w:space="0" w:color="auto"/>
      </w:divBdr>
    </w:div>
    <w:div w:id="617420255">
      <w:bodyDiv w:val="1"/>
      <w:marLeft w:val="0"/>
      <w:marRight w:val="0"/>
      <w:marTop w:val="0"/>
      <w:marBottom w:val="0"/>
      <w:divBdr>
        <w:top w:val="none" w:sz="0" w:space="0" w:color="auto"/>
        <w:left w:val="none" w:sz="0" w:space="0" w:color="auto"/>
        <w:bottom w:val="none" w:sz="0" w:space="0" w:color="auto"/>
        <w:right w:val="none" w:sz="0" w:space="0" w:color="auto"/>
      </w:divBdr>
    </w:div>
    <w:div w:id="617445976">
      <w:bodyDiv w:val="1"/>
      <w:marLeft w:val="0"/>
      <w:marRight w:val="0"/>
      <w:marTop w:val="0"/>
      <w:marBottom w:val="0"/>
      <w:divBdr>
        <w:top w:val="none" w:sz="0" w:space="0" w:color="auto"/>
        <w:left w:val="none" w:sz="0" w:space="0" w:color="auto"/>
        <w:bottom w:val="none" w:sz="0" w:space="0" w:color="auto"/>
        <w:right w:val="none" w:sz="0" w:space="0" w:color="auto"/>
      </w:divBdr>
    </w:div>
    <w:div w:id="617681364">
      <w:bodyDiv w:val="1"/>
      <w:marLeft w:val="0"/>
      <w:marRight w:val="0"/>
      <w:marTop w:val="0"/>
      <w:marBottom w:val="0"/>
      <w:divBdr>
        <w:top w:val="none" w:sz="0" w:space="0" w:color="auto"/>
        <w:left w:val="none" w:sz="0" w:space="0" w:color="auto"/>
        <w:bottom w:val="none" w:sz="0" w:space="0" w:color="auto"/>
        <w:right w:val="none" w:sz="0" w:space="0" w:color="auto"/>
      </w:divBdr>
    </w:div>
    <w:div w:id="617833418">
      <w:bodyDiv w:val="1"/>
      <w:marLeft w:val="0"/>
      <w:marRight w:val="0"/>
      <w:marTop w:val="0"/>
      <w:marBottom w:val="0"/>
      <w:divBdr>
        <w:top w:val="none" w:sz="0" w:space="0" w:color="auto"/>
        <w:left w:val="none" w:sz="0" w:space="0" w:color="auto"/>
        <w:bottom w:val="none" w:sz="0" w:space="0" w:color="auto"/>
        <w:right w:val="none" w:sz="0" w:space="0" w:color="auto"/>
      </w:divBdr>
    </w:div>
    <w:div w:id="617838130">
      <w:bodyDiv w:val="1"/>
      <w:marLeft w:val="0"/>
      <w:marRight w:val="0"/>
      <w:marTop w:val="0"/>
      <w:marBottom w:val="0"/>
      <w:divBdr>
        <w:top w:val="none" w:sz="0" w:space="0" w:color="auto"/>
        <w:left w:val="none" w:sz="0" w:space="0" w:color="auto"/>
        <w:bottom w:val="none" w:sz="0" w:space="0" w:color="auto"/>
        <w:right w:val="none" w:sz="0" w:space="0" w:color="auto"/>
      </w:divBdr>
    </w:div>
    <w:div w:id="617873728">
      <w:bodyDiv w:val="1"/>
      <w:marLeft w:val="0"/>
      <w:marRight w:val="0"/>
      <w:marTop w:val="0"/>
      <w:marBottom w:val="0"/>
      <w:divBdr>
        <w:top w:val="none" w:sz="0" w:space="0" w:color="auto"/>
        <w:left w:val="none" w:sz="0" w:space="0" w:color="auto"/>
        <w:bottom w:val="none" w:sz="0" w:space="0" w:color="auto"/>
        <w:right w:val="none" w:sz="0" w:space="0" w:color="auto"/>
      </w:divBdr>
    </w:div>
    <w:div w:id="617879030">
      <w:bodyDiv w:val="1"/>
      <w:marLeft w:val="0"/>
      <w:marRight w:val="0"/>
      <w:marTop w:val="0"/>
      <w:marBottom w:val="0"/>
      <w:divBdr>
        <w:top w:val="none" w:sz="0" w:space="0" w:color="auto"/>
        <w:left w:val="none" w:sz="0" w:space="0" w:color="auto"/>
        <w:bottom w:val="none" w:sz="0" w:space="0" w:color="auto"/>
        <w:right w:val="none" w:sz="0" w:space="0" w:color="auto"/>
      </w:divBdr>
    </w:div>
    <w:div w:id="618218822">
      <w:bodyDiv w:val="1"/>
      <w:marLeft w:val="0"/>
      <w:marRight w:val="0"/>
      <w:marTop w:val="0"/>
      <w:marBottom w:val="0"/>
      <w:divBdr>
        <w:top w:val="none" w:sz="0" w:space="0" w:color="auto"/>
        <w:left w:val="none" w:sz="0" w:space="0" w:color="auto"/>
        <w:bottom w:val="none" w:sz="0" w:space="0" w:color="auto"/>
        <w:right w:val="none" w:sz="0" w:space="0" w:color="auto"/>
      </w:divBdr>
    </w:div>
    <w:div w:id="618218999">
      <w:bodyDiv w:val="1"/>
      <w:marLeft w:val="0"/>
      <w:marRight w:val="0"/>
      <w:marTop w:val="0"/>
      <w:marBottom w:val="0"/>
      <w:divBdr>
        <w:top w:val="none" w:sz="0" w:space="0" w:color="auto"/>
        <w:left w:val="none" w:sz="0" w:space="0" w:color="auto"/>
        <w:bottom w:val="none" w:sz="0" w:space="0" w:color="auto"/>
        <w:right w:val="none" w:sz="0" w:space="0" w:color="auto"/>
      </w:divBdr>
    </w:div>
    <w:div w:id="618222903">
      <w:bodyDiv w:val="1"/>
      <w:marLeft w:val="0"/>
      <w:marRight w:val="0"/>
      <w:marTop w:val="0"/>
      <w:marBottom w:val="0"/>
      <w:divBdr>
        <w:top w:val="none" w:sz="0" w:space="0" w:color="auto"/>
        <w:left w:val="none" w:sz="0" w:space="0" w:color="auto"/>
        <w:bottom w:val="none" w:sz="0" w:space="0" w:color="auto"/>
        <w:right w:val="none" w:sz="0" w:space="0" w:color="auto"/>
      </w:divBdr>
    </w:div>
    <w:div w:id="618268271">
      <w:bodyDiv w:val="1"/>
      <w:marLeft w:val="0"/>
      <w:marRight w:val="0"/>
      <w:marTop w:val="0"/>
      <w:marBottom w:val="0"/>
      <w:divBdr>
        <w:top w:val="none" w:sz="0" w:space="0" w:color="auto"/>
        <w:left w:val="none" w:sz="0" w:space="0" w:color="auto"/>
        <w:bottom w:val="none" w:sz="0" w:space="0" w:color="auto"/>
        <w:right w:val="none" w:sz="0" w:space="0" w:color="auto"/>
      </w:divBdr>
    </w:div>
    <w:div w:id="618340687">
      <w:bodyDiv w:val="1"/>
      <w:marLeft w:val="0"/>
      <w:marRight w:val="0"/>
      <w:marTop w:val="0"/>
      <w:marBottom w:val="0"/>
      <w:divBdr>
        <w:top w:val="none" w:sz="0" w:space="0" w:color="auto"/>
        <w:left w:val="none" w:sz="0" w:space="0" w:color="auto"/>
        <w:bottom w:val="none" w:sz="0" w:space="0" w:color="auto"/>
        <w:right w:val="none" w:sz="0" w:space="0" w:color="auto"/>
      </w:divBdr>
    </w:div>
    <w:div w:id="618485883">
      <w:bodyDiv w:val="1"/>
      <w:marLeft w:val="0"/>
      <w:marRight w:val="0"/>
      <w:marTop w:val="0"/>
      <w:marBottom w:val="0"/>
      <w:divBdr>
        <w:top w:val="none" w:sz="0" w:space="0" w:color="auto"/>
        <w:left w:val="none" w:sz="0" w:space="0" w:color="auto"/>
        <w:bottom w:val="none" w:sz="0" w:space="0" w:color="auto"/>
        <w:right w:val="none" w:sz="0" w:space="0" w:color="auto"/>
      </w:divBdr>
    </w:div>
    <w:div w:id="618485938">
      <w:bodyDiv w:val="1"/>
      <w:marLeft w:val="0"/>
      <w:marRight w:val="0"/>
      <w:marTop w:val="0"/>
      <w:marBottom w:val="0"/>
      <w:divBdr>
        <w:top w:val="none" w:sz="0" w:space="0" w:color="auto"/>
        <w:left w:val="none" w:sz="0" w:space="0" w:color="auto"/>
        <w:bottom w:val="none" w:sz="0" w:space="0" w:color="auto"/>
        <w:right w:val="none" w:sz="0" w:space="0" w:color="auto"/>
      </w:divBdr>
    </w:div>
    <w:div w:id="618487554">
      <w:bodyDiv w:val="1"/>
      <w:marLeft w:val="0"/>
      <w:marRight w:val="0"/>
      <w:marTop w:val="0"/>
      <w:marBottom w:val="0"/>
      <w:divBdr>
        <w:top w:val="none" w:sz="0" w:space="0" w:color="auto"/>
        <w:left w:val="none" w:sz="0" w:space="0" w:color="auto"/>
        <w:bottom w:val="none" w:sz="0" w:space="0" w:color="auto"/>
        <w:right w:val="none" w:sz="0" w:space="0" w:color="auto"/>
      </w:divBdr>
    </w:div>
    <w:div w:id="618495586">
      <w:bodyDiv w:val="1"/>
      <w:marLeft w:val="0"/>
      <w:marRight w:val="0"/>
      <w:marTop w:val="0"/>
      <w:marBottom w:val="0"/>
      <w:divBdr>
        <w:top w:val="none" w:sz="0" w:space="0" w:color="auto"/>
        <w:left w:val="none" w:sz="0" w:space="0" w:color="auto"/>
        <w:bottom w:val="none" w:sz="0" w:space="0" w:color="auto"/>
        <w:right w:val="none" w:sz="0" w:space="0" w:color="auto"/>
      </w:divBdr>
    </w:div>
    <w:div w:id="618531338">
      <w:bodyDiv w:val="1"/>
      <w:marLeft w:val="0"/>
      <w:marRight w:val="0"/>
      <w:marTop w:val="0"/>
      <w:marBottom w:val="0"/>
      <w:divBdr>
        <w:top w:val="none" w:sz="0" w:space="0" w:color="auto"/>
        <w:left w:val="none" w:sz="0" w:space="0" w:color="auto"/>
        <w:bottom w:val="none" w:sz="0" w:space="0" w:color="auto"/>
        <w:right w:val="none" w:sz="0" w:space="0" w:color="auto"/>
      </w:divBdr>
    </w:div>
    <w:div w:id="618607109">
      <w:bodyDiv w:val="1"/>
      <w:marLeft w:val="0"/>
      <w:marRight w:val="0"/>
      <w:marTop w:val="0"/>
      <w:marBottom w:val="0"/>
      <w:divBdr>
        <w:top w:val="none" w:sz="0" w:space="0" w:color="auto"/>
        <w:left w:val="none" w:sz="0" w:space="0" w:color="auto"/>
        <w:bottom w:val="none" w:sz="0" w:space="0" w:color="auto"/>
        <w:right w:val="none" w:sz="0" w:space="0" w:color="auto"/>
      </w:divBdr>
    </w:div>
    <w:div w:id="618611046">
      <w:bodyDiv w:val="1"/>
      <w:marLeft w:val="0"/>
      <w:marRight w:val="0"/>
      <w:marTop w:val="0"/>
      <w:marBottom w:val="0"/>
      <w:divBdr>
        <w:top w:val="none" w:sz="0" w:space="0" w:color="auto"/>
        <w:left w:val="none" w:sz="0" w:space="0" w:color="auto"/>
        <w:bottom w:val="none" w:sz="0" w:space="0" w:color="auto"/>
        <w:right w:val="none" w:sz="0" w:space="0" w:color="auto"/>
      </w:divBdr>
    </w:div>
    <w:div w:id="618611642">
      <w:bodyDiv w:val="1"/>
      <w:marLeft w:val="0"/>
      <w:marRight w:val="0"/>
      <w:marTop w:val="0"/>
      <w:marBottom w:val="0"/>
      <w:divBdr>
        <w:top w:val="none" w:sz="0" w:space="0" w:color="auto"/>
        <w:left w:val="none" w:sz="0" w:space="0" w:color="auto"/>
        <w:bottom w:val="none" w:sz="0" w:space="0" w:color="auto"/>
        <w:right w:val="none" w:sz="0" w:space="0" w:color="auto"/>
      </w:divBdr>
    </w:div>
    <w:div w:id="618680231">
      <w:bodyDiv w:val="1"/>
      <w:marLeft w:val="0"/>
      <w:marRight w:val="0"/>
      <w:marTop w:val="0"/>
      <w:marBottom w:val="0"/>
      <w:divBdr>
        <w:top w:val="none" w:sz="0" w:space="0" w:color="auto"/>
        <w:left w:val="none" w:sz="0" w:space="0" w:color="auto"/>
        <w:bottom w:val="none" w:sz="0" w:space="0" w:color="auto"/>
        <w:right w:val="none" w:sz="0" w:space="0" w:color="auto"/>
      </w:divBdr>
    </w:div>
    <w:div w:id="618682183">
      <w:bodyDiv w:val="1"/>
      <w:marLeft w:val="0"/>
      <w:marRight w:val="0"/>
      <w:marTop w:val="0"/>
      <w:marBottom w:val="0"/>
      <w:divBdr>
        <w:top w:val="none" w:sz="0" w:space="0" w:color="auto"/>
        <w:left w:val="none" w:sz="0" w:space="0" w:color="auto"/>
        <w:bottom w:val="none" w:sz="0" w:space="0" w:color="auto"/>
        <w:right w:val="none" w:sz="0" w:space="0" w:color="auto"/>
      </w:divBdr>
    </w:div>
    <w:div w:id="618872654">
      <w:bodyDiv w:val="1"/>
      <w:marLeft w:val="0"/>
      <w:marRight w:val="0"/>
      <w:marTop w:val="0"/>
      <w:marBottom w:val="0"/>
      <w:divBdr>
        <w:top w:val="none" w:sz="0" w:space="0" w:color="auto"/>
        <w:left w:val="none" w:sz="0" w:space="0" w:color="auto"/>
        <w:bottom w:val="none" w:sz="0" w:space="0" w:color="auto"/>
        <w:right w:val="none" w:sz="0" w:space="0" w:color="auto"/>
      </w:divBdr>
    </w:div>
    <w:div w:id="618880995">
      <w:bodyDiv w:val="1"/>
      <w:marLeft w:val="0"/>
      <w:marRight w:val="0"/>
      <w:marTop w:val="0"/>
      <w:marBottom w:val="0"/>
      <w:divBdr>
        <w:top w:val="none" w:sz="0" w:space="0" w:color="auto"/>
        <w:left w:val="none" w:sz="0" w:space="0" w:color="auto"/>
        <w:bottom w:val="none" w:sz="0" w:space="0" w:color="auto"/>
        <w:right w:val="none" w:sz="0" w:space="0" w:color="auto"/>
      </w:divBdr>
    </w:div>
    <w:div w:id="618952338">
      <w:bodyDiv w:val="1"/>
      <w:marLeft w:val="0"/>
      <w:marRight w:val="0"/>
      <w:marTop w:val="0"/>
      <w:marBottom w:val="0"/>
      <w:divBdr>
        <w:top w:val="none" w:sz="0" w:space="0" w:color="auto"/>
        <w:left w:val="none" w:sz="0" w:space="0" w:color="auto"/>
        <w:bottom w:val="none" w:sz="0" w:space="0" w:color="auto"/>
        <w:right w:val="none" w:sz="0" w:space="0" w:color="auto"/>
      </w:divBdr>
    </w:div>
    <w:div w:id="618991812">
      <w:bodyDiv w:val="1"/>
      <w:marLeft w:val="0"/>
      <w:marRight w:val="0"/>
      <w:marTop w:val="0"/>
      <w:marBottom w:val="0"/>
      <w:divBdr>
        <w:top w:val="none" w:sz="0" w:space="0" w:color="auto"/>
        <w:left w:val="none" w:sz="0" w:space="0" w:color="auto"/>
        <w:bottom w:val="none" w:sz="0" w:space="0" w:color="auto"/>
        <w:right w:val="none" w:sz="0" w:space="0" w:color="auto"/>
      </w:divBdr>
    </w:div>
    <w:div w:id="618991947">
      <w:bodyDiv w:val="1"/>
      <w:marLeft w:val="0"/>
      <w:marRight w:val="0"/>
      <w:marTop w:val="0"/>
      <w:marBottom w:val="0"/>
      <w:divBdr>
        <w:top w:val="none" w:sz="0" w:space="0" w:color="auto"/>
        <w:left w:val="none" w:sz="0" w:space="0" w:color="auto"/>
        <w:bottom w:val="none" w:sz="0" w:space="0" w:color="auto"/>
        <w:right w:val="none" w:sz="0" w:space="0" w:color="auto"/>
      </w:divBdr>
    </w:div>
    <w:div w:id="618994388">
      <w:bodyDiv w:val="1"/>
      <w:marLeft w:val="0"/>
      <w:marRight w:val="0"/>
      <w:marTop w:val="0"/>
      <w:marBottom w:val="0"/>
      <w:divBdr>
        <w:top w:val="none" w:sz="0" w:space="0" w:color="auto"/>
        <w:left w:val="none" w:sz="0" w:space="0" w:color="auto"/>
        <w:bottom w:val="none" w:sz="0" w:space="0" w:color="auto"/>
        <w:right w:val="none" w:sz="0" w:space="0" w:color="auto"/>
      </w:divBdr>
    </w:div>
    <w:div w:id="618998029">
      <w:bodyDiv w:val="1"/>
      <w:marLeft w:val="0"/>
      <w:marRight w:val="0"/>
      <w:marTop w:val="0"/>
      <w:marBottom w:val="0"/>
      <w:divBdr>
        <w:top w:val="none" w:sz="0" w:space="0" w:color="auto"/>
        <w:left w:val="none" w:sz="0" w:space="0" w:color="auto"/>
        <w:bottom w:val="none" w:sz="0" w:space="0" w:color="auto"/>
        <w:right w:val="none" w:sz="0" w:space="0" w:color="auto"/>
      </w:divBdr>
    </w:div>
    <w:div w:id="619074635">
      <w:bodyDiv w:val="1"/>
      <w:marLeft w:val="0"/>
      <w:marRight w:val="0"/>
      <w:marTop w:val="0"/>
      <w:marBottom w:val="0"/>
      <w:divBdr>
        <w:top w:val="none" w:sz="0" w:space="0" w:color="auto"/>
        <w:left w:val="none" w:sz="0" w:space="0" w:color="auto"/>
        <w:bottom w:val="none" w:sz="0" w:space="0" w:color="auto"/>
        <w:right w:val="none" w:sz="0" w:space="0" w:color="auto"/>
      </w:divBdr>
    </w:div>
    <w:div w:id="619145929">
      <w:bodyDiv w:val="1"/>
      <w:marLeft w:val="0"/>
      <w:marRight w:val="0"/>
      <w:marTop w:val="0"/>
      <w:marBottom w:val="0"/>
      <w:divBdr>
        <w:top w:val="none" w:sz="0" w:space="0" w:color="auto"/>
        <w:left w:val="none" w:sz="0" w:space="0" w:color="auto"/>
        <w:bottom w:val="none" w:sz="0" w:space="0" w:color="auto"/>
        <w:right w:val="none" w:sz="0" w:space="0" w:color="auto"/>
      </w:divBdr>
    </w:div>
    <w:div w:id="619147903">
      <w:bodyDiv w:val="1"/>
      <w:marLeft w:val="0"/>
      <w:marRight w:val="0"/>
      <w:marTop w:val="0"/>
      <w:marBottom w:val="0"/>
      <w:divBdr>
        <w:top w:val="none" w:sz="0" w:space="0" w:color="auto"/>
        <w:left w:val="none" w:sz="0" w:space="0" w:color="auto"/>
        <w:bottom w:val="none" w:sz="0" w:space="0" w:color="auto"/>
        <w:right w:val="none" w:sz="0" w:space="0" w:color="auto"/>
      </w:divBdr>
    </w:div>
    <w:div w:id="619150636">
      <w:bodyDiv w:val="1"/>
      <w:marLeft w:val="0"/>
      <w:marRight w:val="0"/>
      <w:marTop w:val="0"/>
      <w:marBottom w:val="0"/>
      <w:divBdr>
        <w:top w:val="none" w:sz="0" w:space="0" w:color="auto"/>
        <w:left w:val="none" w:sz="0" w:space="0" w:color="auto"/>
        <w:bottom w:val="none" w:sz="0" w:space="0" w:color="auto"/>
        <w:right w:val="none" w:sz="0" w:space="0" w:color="auto"/>
      </w:divBdr>
    </w:div>
    <w:div w:id="619184811">
      <w:bodyDiv w:val="1"/>
      <w:marLeft w:val="0"/>
      <w:marRight w:val="0"/>
      <w:marTop w:val="0"/>
      <w:marBottom w:val="0"/>
      <w:divBdr>
        <w:top w:val="none" w:sz="0" w:space="0" w:color="auto"/>
        <w:left w:val="none" w:sz="0" w:space="0" w:color="auto"/>
        <w:bottom w:val="none" w:sz="0" w:space="0" w:color="auto"/>
        <w:right w:val="none" w:sz="0" w:space="0" w:color="auto"/>
      </w:divBdr>
    </w:div>
    <w:div w:id="619191670">
      <w:bodyDiv w:val="1"/>
      <w:marLeft w:val="0"/>
      <w:marRight w:val="0"/>
      <w:marTop w:val="0"/>
      <w:marBottom w:val="0"/>
      <w:divBdr>
        <w:top w:val="none" w:sz="0" w:space="0" w:color="auto"/>
        <w:left w:val="none" w:sz="0" w:space="0" w:color="auto"/>
        <w:bottom w:val="none" w:sz="0" w:space="0" w:color="auto"/>
        <w:right w:val="none" w:sz="0" w:space="0" w:color="auto"/>
      </w:divBdr>
    </w:div>
    <w:div w:id="619260594">
      <w:bodyDiv w:val="1"/>
      <w:marLeft w:val="0"/>
      <w:marRight w:val="0"/>
      <w:marTop w:val="0"/>
      <w:marBottom w:val="0"/>
      <w:divBdr>
        <w:top w:val="none" w:sz="0" w:space="0" w:color="auto"/>
        <w:left w:val="none" w:sz="0" w:space="0" w:color="auto"/>
        <w:bottom w:val="none" w:sz="0" w:space="0" w:color="auto"/>
        <w:right w:val="none" w:sz="0" w:space="0" w:color="auto"/>
      </w:divBdr>
    </w:div>
    <w:div w:id="619261072">
      <w:bodyDiv w:val="1"/>
      <w:marLeft w:val="0"/>
      <w:marRight w:val="0"/>
      <w:marTop w:val="0"/>
      <w:marBottom w:val="0"/>
      <w:divBdr>
        <w:top w:val="none" w:sz="0" w:space="0" w:color="auto"/>
        <w:left w:val="none" w:sz="0" w:space="0" w:color="auto"/>
        <w:bottom w:val="none" w:sz="0" w:space="0" w:color="auto"/>
        <w:right w:val="none" w:sz="0" w:space="0" w:color="auto"/>
      </w:divBdr>
    </w:div>
    <w:div w:id="619267697">
      <w:bodyDiv w:val="1"/>
      <w:marLeft w:val="0"/>
      <w:marRight w:val="0"/>
      <w:marTop w:val="0"/>
      <w:marBottom w:val="0"/>
      <w:divBdr>
        <w:top w:val="none" w:sz="0" w:space="0" w:color="auto"/>
        <w:left w:val="none" w:sz="0" w:space="0" w:color="auto"/>
        <w:bottom w:val="none" w:sz="0" w:space="0" w:color="auto"/>
        <w:right w:val="none" w:sz="0" w:space="0" w:color="auto"/>
      </w:divBdr>
    </w:div>
    <w:div w:id="619267745">
      <w:bodyDiv w:val="1"/>
      <w:marLeft w:val="0"/>
      <w:marRight w:val="0"/>
      <w:marTop w:val="0"/>
      <w:marBottom w:val="0"/>
      <w:divBdr>
        <w:top w:val="none" w:sz="0" w:space="0" w:color="auto"/>
        <w:left w:val="none" w:sz="0" w:space="0" w:color="auto"/>
        <w:bottom w:val="none" w:sz="0" w:space="0" w:color="auto"/>
        <w:right w:val="none" w:sz="0" w:space="0" w:color="auto"/>
      </w:divBdr>
    </w:div>
    <w:div w:id="619385590">
      <w:bodyDiv w:val="1"/>
      <w:marLeft w:val="0"/>
      <w:marRight w:val="0"/>
      <w:marTop w:val="0"/>
      <w:marBottom w:val="0"/>
      <w:divBdr>
        <w:top w:val="none" w:sz="0" w:space="0" w:color="auto"/>
        <w:left w:val="none" w:sz="0" w:space="0" w:color="auto"/>
        <w:bottom w:val="none" w:sz="0" w:space="0" w:color="auto"/>
        <w:right w:val="none" w:sz="0" w:space="0" w:color="auto"/>
      </w:divBdr>
    </w:div>
    <w:div w:id="619410206">
      <w:bodyDiv w:val="1"/>
      <w:marLeft w:val="0"/>
      <w:marRight w:val="0"/>
      <w:marTop w:val="0"/>
      <w:marBottom w:val="0"/>
      <w:divBdr>
        <w:top w:val="none" w:sz="0" w:space="0" w:color="auto"/>
        <w:left w:val="none" w:sz="0" w:space="0" w:color="auto"/>
        <w:bottom w:val="none" w:sz="0" w:space="0" w:color="auto"/>
        <w:right w:val="none" w:sz="0" w:space="0" w:color="auto"/>
      </w:divBdr>
    </w:div>
    <w:div w:id="619412217">
      <w:bodyDiv w:val="1"/>
      <w:marLeft w:val="0"/>
      <w:marRight w:val="0"/>
      <w:marTop w:val="0"/>
      <w:marBottom w:val="0"/>
      <w:divBdr>
        <w:top w:val="none" w:sz="0" w:space="0" w:color="auto"/>
        <w:left w:val="none" w:sz="0" w:space="0" w:color="auto"/>
        <w:bottom w:val="none" w:sz="0" w:space="0" w:color="auto"/>
        <w:right w:val="none" w:sz="0" w:space="0" w:color="auto"/>
      </w:divBdr>
    </w:div>
    <w:div w:id="619459615">
      <w:bodyDiv w:val="1"/>
      <w:marLeft w:val="0"/>
      <w:marRight w:val="0"/>
      <w:marTop w:val="0"/>
      <w:marBottom w:val="0"/>
      <w:divBdr>
        <w:top w:val="none" w:sz="0" w:space="0" w:color="auto"/>
        <w:left w:val="none" w:sz="0" w:space="0" w:color="auto"/>
        <w:bottom w:val="none" w:sz="0" w:space="0" w:color="auto"/>
        <w:right w:val="none" w:sz="0" w:space="0" w:color="auto"/>
      </w:divBdr>
    </w:div>
    <w:div w:id="619528878">
      <w:bodyDiv w:val="1"/>
      <w:marLeft w:val="0"/>
      <w:marRight w:val="0"/>
      <w:marTop w:val="0"/>
      <w:marBottom w:val="0"/>
      <w:divBdr>
        <w:top w:val="none" w:sz="0" w:space="0" w:color="auto"/>
        <w:left w:val="none" w:sz="0" w:space="0" w:color="auto"/>
        <w:bottom w:val="none" w:sz="0" w:space="0" w:color="auto"/>
        <w:right w:val="none" w:sz="0" w:space="0" w:color="auto"/>
      </w:divBdr>
    </w:div>
    <w:div w:id="619605503">
      <w:bodyDiv w:val="1"/>
      <w:marLeft w:val="0"/>
      <w:marRight w:val="0"/>
      <w:marTop w:val="0"/>
      <w:marBottom w:val="0"/>
      <w:divBdr>
        <w:top w:val="none" w:sz="0" w:space="0" w:color="auto"/>
        <w:left w:val="none" w:sz="0" w:space="0" w:color="auto"/>
        <w:bottom w:val="none" w:sz="0" w:space="0" w:color="auto"/>
        <w:right w:val="none" w:sz="0" w:space="0" w:color="auto"/>
      </w:divBdr>
    </w:div>
    <w:div w:id="619844030">
      <w:bodyDiv w:val="1"/>
      <w:marLeft w:val="0"/>
      <w:marRight w:val="0"/>
      <w:marTop w:val="0"/>
      <w:marBottom w:val="0"/>
      <w:divBdr>
        <w:top w:val="none" w:sz="0" w:space="0" w:color="auto"/>
        <w:left w:val="none" w:sz="0" w:space="0" w:color="auto"/>
        <w:bottom w:val="none" w:sz="0" w:space="0" w:color="auto"/>
        <w:right w:val="none" w:sz="0" w:space="0" w:color="auto"/>
      </w:divBdr>
    </w:div>
    <w:div w:id="619846734">
      <w:bodyDiv w:val="1"/>
      <w:marLeft w:val="0"/>
      <w:marRight w:val="0"/>
      <w:marTop w:val="0"/>
      <w:marBottom w:val="0"/>
      <w:divBdr>
        <w:top w:val="none" w:sz="0" w:space="0" w:color="auto"/>
        <w:left w:val="none" w:sz="0" w:space="0" w:color="auto"/>
        <w:bottom w:val="none" w:sz="0" w:space="0" w:color="auto"/>
        <w:right w:val="none" w:sz="0" w:space="0" w:color="auto"/>
      </w:divBdr>
    </w:div>
    <w:div w:id="619915411">
      <w:bodyDiv w:val="1"/>
      <w:marLeft w:val="0"/>
      <w:marRight w:val="0"/>
      <w:marTop w:val="0"/>
      <w:marBottom w:val="0"/>
      <w:divBdr>
        <w:top w:val="none" w:sz="0" w:space="0" w:color="auto"/>
        <w:left w:val="none" w:sz="0" w:space="0" w:color="auto"/>
        <w:bottom w:val="none" w:sz="0" w:space="0" w:color="auto"/>
        <w:right w:val="none" w:sz="0" w:space="0" w:color="auto"/>
      </w:divBdr>
    </w:div>
    <w:div w:id="619918066">
      <w:bodyDiv w:val="1"/>
      <w:marLeft w:val="0"/>
      <w:marRight w:val="0"/>
      <w:marTop w:val="0"/>
      <w:marBottom w:val="0"/>
      <w:divBdr>
        <w:top w:val="none" w:sz="0" w:space="0" w:color="auto"/>
        <w:left w:val="none" w:sz="0" w:space="0" w:color="auto"/>
        <w:bottom w:val="none" w:sz="0" w:space="0" w:color="auto"/>
        <w:right w:val="none" w:sz="0" w:space="0" w:color="auto"/>
      </w:divBdr>
    </w:div>
    <w:div w:id="620113882">
      <w:bodyDiv w:val="1"/>
      <w:marLeft w:val="0"/>
      <w:marRight w:val="0"/>
      <w:marTop w:val="0"/>
      <w:marBottom w:val="0"/>
      <w:divBdr>
        <w:top w:val="none" w:sz="0" w:space="0" w:color="auto"/>
        <w:left w:val="none" w:sz="0" w:space="0" w:color="auto"/>
        <w:bottom w:val="none" w:sz="0" w:space="0" w:color="auto"/>
        <w:right w:val="none" w:sz="0" w:space="0" w:color="auto"/>
      </w:divBdr>
    </w:div>
    <w:div w:id="620184482">
      <w:bodyDiv w:val="1"/>
      <w:marLeft w:val="0"/>
      <w:marRight w:val="0"/>
      <w:marTop w:val="0"/>
      <w:marBottom w:val="0"/>
      <w:divBdr>
        <w:top w:val="none" w:sz="0" w:space="0" w:color="auto"/>
        <w:left w:val="none" w:sz="0" w:space="0" w:color="auto"/>
        <w:bottom w:val="none" w:sz="0" w:space="0" w:color="auto"/>
        <w:right w:val="none" w:sz="0" w:space="0" w:color="auto"/>
      </w:divBdr>
    </w:div>
    <w:div w:id="620233147">
      <w:bodyDiv w:val="1"/>
      <w:marLeft w:val="0"/>
      <w:marRight w:val="0"/>
      <w:marTop w:val="0"/>
      <w:marBottom w:val="0"/>
      <w:divBdr>
        <w:top w:val="none" w:sz="0" w:space="0" w:color="auto"/>
        <w:left w:val="none" w:sz="0" w:space="0" w:color="auto"/>
        <w:bottom w:val="none" w:sz="0" w:space="0" w:color="auto"/>
        <w:right w:val="none" w:sz="0" w:space="0" w:color="auto"/>
      </w:divBdr>
    </w:div>
    <w:div w:id="620262278">
      <w:bodyDiv w:val="1"/>
      <w:marLeft w:val="0"/>
      <w:marRight w:val="0"/>
      <w:marTop w:val="0"/>
      <w:marBottom w:val="0"/>
      <w:divBdr>
        <w:top w:val="none" w:sz="0" w:space="0" w:color="auto"/>
        <w:left w:val="none" w:sz="0" w:space="0" w:color="auto"/>
        <w:bottom w:val="none" w:sz="0" w:space="0" w:color="auto"/>
        <w:right w:val="none" w:sz="0" w:space="0" w:color="auto"/>
      </w:divBdr>
    </w:div>
    <w:div w:id="620309159">
      <w:bodyDiv w:val="1"/>
      <w:marLeft w:val="0"/>
      <w:marRight w:val="0"/>
      <w:marTop w:val="0"/>
      <w:marBottom w:val="0"/>
      <w:divBdr>
        <w:top w:val="none" w:sz="0" w:space="0" w:color="auto"/>
        <w:left w:val="none" w:sz="0" w:space="0" w:color="auto"/>
        <w:bottom w:val="none" w:sz="0" w:space="0" w:color="auto"/>
        <w:right w:val="none" w:sz="0" w:space="0" w:color="auto"/>
      </w:divBdr>
    </w:div>
    <w:div w:id="620309234">
      <w:bodyDiv w:val="1"/>
      <w:marLeft w:val="0"/>
      <w:marRight w:val="0"/>
      <w:marTop w:val="0"/>
      <w:marBottom w:val="0"/>
      <w:divBdr>
        <w:top w:val="none" w:sz="0" w:space="0" w:color="auto"/>
        <w:left w:val="none" w:sz="0" w:space="0" w:color="auto"/>
        <w:bottom w:val="none" w:sz="0" w:space="0" w:color="auto"/>
        <w:right w:val="none" w:sz="0" w:space="0" w:color="auto"/>
      </w:divBdr>
    </w:div>
    <w:div w:id="620452414">
      <w:bodyDiv w:val="1"/>
      <w:marLeft w:val="0"/>
      <w:marRight w:val="0"/>
      <w:marTop w:val="0"/>
      <w:marBottom w:val="0"/>
      <w:divBdr>
        <w:top w:val="none" w:sz="0" w:space="0" w:color="auto"/>
        <w:left w:val="none" w:sz="0" w:space="0" w:color="auto"/>
        <w:bottom w:val="none" w:sz="0" w:space="0" w:color="auto"/>
        <w:right w:val="none" w:sz="0" w:space="0" w:color="auto"/>
      </w:divBdr>
    </w:div>
    <w:div w:id="620495373">
      <w:bodyDiv w:val="1"/>
      <w:marLeft w:val="0"/>
      <w:marRight w:val="0"/>
      <w:marTop w:val="0"/>
      <w:marBottom w:val="0"/>
      <w:divBdr>
        <w:top w:val="none" w:sz="0" w:space="0" w:color="auto"/>
        <w:left w:val="none" w:sz="0" w:space="0" w:color="auto"/>
        <w:bottom w:val="none" w:sz="0" w:space="0" w:color="auto"/>
        <w:right w:val="none" w:sz="0" w:space="0" w:color="auto"/>
      </w:divBdr>
    </w:div>
    <w:div w:id="620502383">
      <w:bodyDiv w:val="1"/>
      <w:marLeft w:val="0"/>
      <w:marRight w:val="0"/>
      <w:marTop w:val="0"/>
      <w:marBottom w:val="0"/>
      <w:divBdr>
        <w:top w:val="none" w:sz="0" w:space="0" w:color="auto"/>
        <w:left w:val="none" w:sz="0" w:space="0" w:color="auto"/>
        <w:bottom w:val="none" w:sz="0" w:space="0" w:color="auto"/>
        <w:right w:val="none" w:sz="0" w:space="0" w:color="auto"/>
      </w:divBdr>
    </w:div>
    <w:div w:id="620527091">
      <w:bodyDiv w:val="1"/>
      <w:marLeft w:val="0"/>
      <w:marRight w:val="0"/>
      <w:marTop w:val="0"/>
      <w:marBottom w:val="0"/>
      <w:divBdr>
        <w:top w:val="none" w:sz="0" w:space="0" w:color="auto"/>
        <w:left w:val="none" w:sz="0" w:space="0" w:color="auto"/>
        <w:bottom w:val="none" w:sz="0" w:space="0" w:color="auto"/>
        <w:right w:val="none" w:sz="0" w:space="0" w:color="auto"/>
      </w:divBdr>
    </w:div>
    <w:div w:id="620571083">
      <w:bodyDiv w:val="1"/>
      <w:marLeft w:val="0"/>
      <w:marRight w:val="0"/>
      <w:marTop w:val="0"/>
      <w:marBottom w:val="0"/>
      <w:divBdr>
        <w:top w:val="none" w:sz="0" w:space="0" w:color="auto"/>
        <w:left w:val="none" w:sz="0" w:space="0" w:color="auto"/>
        <w:bottom w:val="none" w:sz="0" w:space="0" w:color="auto"/>
        <w:right w:val="none" w:sz="0" w:space="0" w:color="auto"/>
      </w:divBdr>
    </w:div>
    <w:div w:id="620651686">
      <w:bodyDiv w:val="1"/>
      <w:marLeft w:val="0"/>
      <w:marRight w:val="0"/>
      <w:marTop w:val="0"/>
      <w:marBottom w:val="0"/>
      <w:divBdr>
        <w:top w:val="none" w:sz="0" w:space="0" w:color="auto"/>
        <w:left w:val="none" w:sz="0" w:space="0" w:color="auto"/>
        <w:bottom w:val="none" w:sz="0" w:space="0" w:color="auto"/>
        <w:right w:val="none" w:sz="0" w:space="0" w:color="auto"/>
      </w:divBdr>
    </w:div>
    <w:div w:id="620723533">
      <w:bodyDiv w:val="1"/>
      <w:marLeft w:val="0"/>
      <w:marRight w:val="0"/>
      <w:marTop w:val="0"/>
      <w:marBottom w:val="0"/>
      <w:divBdr>
        <w:top w:val="none" w:sz="0" w:space="0" w:color="auto"/>
        <w:left w:val="none" w:sz="0" w:space="0" w:color="auto"/>
        <w:bottom w:val="none" w:sz="0" w:space="0" w:color="auto"/>
        <w:right w:val="none" w:sz="0" w:space="0" w:color="auto"/>
      </w:divBdr>
    </w:div>
    <w:div w:id="620959177">
      <w:bodyDiv w:val="1"/>
      <w:marLeft w:val="0"/>
      <w:marRight w:val="0"/>
      <w:marTop w:val="0"/>
      <w:marBottom w:val="0"/>
      <w:divBdr>
        <w:top w:val="none" w:sz="0" w:space="0" w:color="auto"/>
        <w:left w:val="none" w:sz="0" w:space="0" w:color="auto"/>
        <w:bottom w:val="none" w:sz="0" w:space="0" w:color="auto"/>
        <w:right w:val="none" w:sz="0" w:space="0" w:color="auto"/>
      </w:divBdr>
    </w:div>
    <w:div w:id="620963409">
      <w:bodyDiv w:val="1"/>
      <w:marLeft w:val="0"/>
      <w:marRight w:val="0"/>
      <w:marTop w:val="0"/>
      <w:marBottom w:val="0"/>
      <w:divBdr>
        <w:top w:val="none" w:sz="0" w:space="0" w:color="auto"/>
        <w:left w:val="none" w:sz="0" w:space="0" w:color="auto"/>
        <w:bottom w:val="none" w:sz="0" w:space="0" w:color="auto"/>
        <w:right w:val="none" w:sz="0" w:space="0" w:color="auto"/>
      </w:divBdr>
    </w:div>
    <w:div w:id="621113506">
      <w:bodyDiv w:val="1"/>
      <w:marLeft w:val="0"/>
      <w:marRight w:val="0"/>
      <w:marTop w:val="0"/>
      <w:marBottom w:val="0"/>
      <w:divBdr>
        <w:top w:val="none" w:sz="0" w:space="0" w:color="auto"/>
        <w:left w:val="none" w:sz="0" w:space="0" w:color="auto"/>
        <w:bottom w:val="none" w:sz="0" w:space="0" w:color="auto"/>
        <w:right w:val="none" w:sz="0" w:space="0" w:color="auto"/>
      </w:divBdr>
    </w:div>
    <w:div w:id="621151242">
      <w:bodyDiv w:val="1"/>
      <w:marLeft w:val="0"/>
      <w:marRight w:val="0"/>
      <w:marTop w:val="0"/>
      <w:marBottom w:val="0"/>
      <w:divBdr>
        <w:top w:val="none" w:sz="0" w:space="0" w:color="auto"/>
        <w:left w:val="none" w:sz="0" w:space="0" w:color="auto"/>
        <w:bottom w:val="none" w:sz="0" w:space="0" w:color="auto"/>
        <w:right w:val="none" w:sz="0" w:space="0" w:color="auto"/>
      </w:divBdr>
    </w:div>
    <w:div w:id="621156020">
      <w:bodyDiv w:val="1"/>
      <w:marLeft w:val="0"/>
      <w:marRight w:val="0"/>
      <w:marTop w:val="0"/>
      <w:marBottom w:val="0"/>
      <w:divBdr>
        <w:top w:val="none" w:sz="0" w:space="0" w:color="auto"/>
        <w:left w:val="none" w:sz="0" w:space="0" w:color="auto"/>
        <w:bottom w:val="none" w:sz="0" w:space="0" w:color="auto"/>
        <w:right w:val="none" w:sz="0" w:space="0" w:color="auto"/>
      </w:divBdr>
    </w:div>
    <w:div w:id="621228282">
      <w:bodyDiv w:val="1"/>
      <w:marLeft w:val="0"/>
      <w:marRight w:val="0"/>
      <w:marTop w:val="0"/>
      <w:marBottom w:val="0"/>
      <w:divBdr>
        <w:top w:val="none" w:sz="0" w:space="0" w:color="auto"/>
        <w:left w:val="none" w:sz="0" w:space="0" w:color="auto"/>
        <w:bottom w:val="none" w:sz="0" w:space="0" w:color="auto"/>
        <w:right w:val="none" w:sz="0" w:space="0" w:color="auto"/>
      </w:divBdr>
    </w:div>
    <w:div w:id="621231875">
      <w:bodyDiv w:val="1"/>
      <w:marLeft w:val="0"/>
      <w:marRight w:val="0"/>
      <w:marTop w:val="0"/>
      <w:marBottom w:val="0"/>
      <w:divBdr>
        <w:top w:val="none" w:sz="0" w:space="0" w:color="auto"/>
        <w:left w:val="none" w:sz="0" w:space="0" w:color="auto"/>
        <w:bottom w:val="none" w:sz="0" w:space="0" w:color="auto"/>
        <w:right w:val="none" w:sz="0" w:space="0" w:color="auto"/>
      </w:divBdr>
    </w:div>
    <w:div w:id="621376749">
      <w:bodyDiv w:val="1"/>
      <w:marLeft w:val="0"/>
      <w:marRight w:val="0"/>
      <w:marTop w:val="0"/>
      <w:marBottom w:val="0"/>
      <w:divBdr>
        <w:top w:val="none" w:sz="0" w:space="0" w:color="auto"/>
        <w:left w:val="none" w:sz="0" w:space="0" w:color="auto"/>
        <w:bottom w:val="none" w:sz="0" w:space="0" w:color="auto"/>
        <w:right w:val="none" w:sz="0" w:space="0" w:color="auto"/>
      </w:divBdr>
    </w:div>
    <w:div w:id="621376793">
      <w:bodyDiv w:val="1"/>
      <w:marLeft w:val="0"/>
      <w:marRight w:val="0"/>
      <w:marTop w:val="0"/>
      <w:marBottom w:val="0"/>
      <w:divBdr>
        <w:top w:val="none" w:sz="0" w:space="0" w:color="auto"/>
        <w:left w:val="none" w:sz="0" w:space="0" w:color="auto"/>
        <w:bottom w:val="none" w:sz="0" w:space="0" w:color="auto"/>
        <w:right w:val="none" w:sz="0" w:space="0" w:color="auto"/>
      </w:divBdr>
    </w:div>
    <w:div w:id="621376801">
      <w:bodyDiv w:val="1"/>
      <w:marLeft w:val="0"/>
      <w:marRight w:val="0"/>
      <w:marTop w:val="0"/>
      <w:marBottom w:val="0"/>
      <w:divBdr>
        <w:top w:val="none" w:sz="0" w:space="0" w:color="auto"/>
        <w:left w:val="none" w:sz="0" w:space="0" w:color="auto"/>
        <w:bottom w:val="none" w:sz="0" w:space="0" w:color="auto"/>
        <w:right w:val="none" w:sz="0" w:space="0" w:color="auto"/>
      </w:divBdr>
    </w:div>
    <w:div w:id="621377927">
      <w:bodyDiv w:val="1"/>
      <w:marLeft w:val="0"/>
      <w:marRight w:val="0"/>
      <w:marTop w:val="0"/>
      <w:marBottom w:val="0"/>
      <w:divBdr>
        <w:top w:val="none" w:sz="0" w:space="0" w:color="auto"/>
        <w:left w:val="none" w:sz="0" w:space="0" w:color="auto"/>
        <w:bottom w:val="none" w:sz="0" w:space="0" w:color="auto"/>
        <w:right w:val="none" w:sz="0" w:space="0" w:color="auto"/>
      </w:divBdr>
    </w:div>
    <w:div w:id="621421935">
      <w:bodyDiv w:val="1"/>
      <w:marLeft w:val="0"/>
      <w:marRight w:val="0"/>
      <w:marTop w:val="0"/>
      <w:marBottom w:val="0"/>
      <w:divBdr>
        <w:top w:val="none" w:sz="0" w:space="0" w:color="auto"/>
        <w:left w:val="none" w:sz="0" w:space="0" w:color="auto"/>
        <w:bottom w:val="none" w:sz="0" w:space="0" w:color="auto"/>
        <w:right w:val="none" w:sz="0" w:space="0" w:color="auto"/>
      </w:divBdr>
    </w:div>
    <w:div w:id="621425125">
      <w:bodyDiv w:val="1"/>
      <w:marLeft w:val="0"/>
      <w:marRight w:val="0"/>
      <w:marTop w:val="0"/>
      <w:marBottom w:val="0"/>
      <w:divBdr>
        <w:top w:val="none" w:sz="0" w:space="0" w:color="auto"/>
        <w:left w:val="none" w:sz="0" w:space="0" w:color="auto"/>
        <w:bottom w:val="none" w:sz="0" w:space="0" w:color="auto"/>
        <w:right w:val="none" w:sz="0" w:space="0" w:color="auto"/>
      </w:divBdr>
    </w:div>
    <w:div w:id="621494577">
      <w:bodyDiv w:val="1"/>
      <w:marLeft w:val="0"/>
      <w:marRight w:val="0"/>
      <w:marTop w:val="0"/>
      <w:marBottom w:val="0"/>
      <w:divBdr>
        <w:top w:val="none" w:sz="0" w:space="0" w:color="auto"/>
        <w:left w:val="none" w:sz="0" w:space="0" w:color="auto"/>
        <w:bottom w:val="none" w:sz="0" w:space="0" w:color="auto"/>
        <w:right w:val="none" w:sz="0" w:space="0" w:color="auto"/>
      </w:divBdr>
    </w:div>
    <w:div w:id="621496112">
      <w:bodyDiv w:val="1"/>
      <w:marLeft w:val="0"/>
      <w:marRight w:val="0"/>
      <w:marTop w:val="0"/>
      <w:marBottom w:val="0"/>
      <w:divBdr>
        <w:top w:val="none" w:sz="0" w:space="0" w:color="auto"/>
        <w:left w:val="none" w:sz="0" w:space="0" w:color="auto"/>
        <w:bottom w:val="none" w:sz="0" w:space="0" w:color="auto"/>
        <w:right w:val="none" w:sz="0" w:space="0" w:color="auto"/>
      </w:divBdr>
    </w:div>
    <w:div w:id="621620304">
      <w:bodyDiv w:val="1"/>
      <w:marLeft w:val="0"/>
      <w:marRight w:val="0"/>
      <w:marTop w:val="0"/>
      <w:marBottom w:val="0"/>
      <w:divBdr>
        <w:top w:val="none" w:sz="0" w:space="0" w:color="auto"/>
        <w:left w:val="none" w:sz="0" w:space="0" w:color="auto"/>
        <w:bottom w:val="none" w:sz="0" w:space="0" w:color="auto"/>
        <w:right w:val="none" w:sz="0" w:space="0" w:color="auto"/>
      </w:divBdr>
    </w:div>
    <w:div w:id="621687295">
      <w:bodyDiv w:val="1"/>
      <w:marLeft w:val="0"/>
      <w:marRight w:val="0"/>
      <w:marTop w:val="0"/>
      <w:marBottom w:val="0"/>
      <w:divBdr>
        <w:top w:val="none" w:sz="0" w:space="0" w:color="auto"/>
        <w:left w:val="none" w:sz="0" w:space="0" w:color="auto"/>
        <w:bottom w:val="none" w:sz="0" w:space="0" w:color="auto"/>
        <w:right w:val="none" w:sz="0" w:space="0" w:color="auto"/>
      </w:divBdr>
    </w:div>
    <w:div w:id="621762681">
      <w:bodyDiv w:val="1"/>
      <w:marLeft w:val="0"/>
      <w:marRight w:val="0"/>
      <w:marTop w:val="0"/>
      <w:marBottom w:val="0"/>
      <w:divBdr>
        <w:top w:val="none" w:sz="0" w:space="0" w:color="auto"/>
        <w:left w:val="none" w:sz="0" w:space="0" w:color="auto"/>
        <w:bottom w:val="none" w:sz="0" w:space="0" w:color="auto"/>
        <w:right w:val="none" w:sz="0" w:space="0" w:color="auto"/>
      </w:divBdr>
    </w:div>
    <w:div w:id="621808288">
      <w:bodyDiv w:val="1"/>
      <w:marLeft w:val="0"/>
      <w:marRight w:val="0"/>
      <w:marTop w:val="0"/>
      <w:marBottom w:val="0"/>
      <w:divBdr>
        <w:top w:val="none" w:sz="0" w:space="0" w:color="auto"/>
        <w:left w:val="none" w:sz="0" w:space="0" w:color="auto"/>
        <w:bottom w:val="none" w:sz="0" w:space="0" w:color="auto"/>
        <w:right w:val="none" w:sz="0" w:space="0" w:color="auto"/>
      </w:divBdr>
    </w:div>
    <w:div w:id="621809760">
      <w:bodyDiv w:val="1"/>
      <w:marLeft w:val="0"/>
      <w:marRight w:val="0"/>
      <w:marTop w:val="0"/>
      <w:marBottom w:val="0"/>
      <w:divBdr>
        <w:top w:val="none" w:sz="0" w:space="0" w:color="auto"/>
        <w:left w:val="none" w:sz="0" w:space="0" w:color="auto"/>
        <w:bottom w:val="none" w:sz="0" w:space="0" w:color="auto"/>
        <w:right w:val="none" w:sz="0" w:space="0" w:color="auto"/>
      </w:divBdr>
    </w:div>
    <w:div w:id="621963131">
      <w:bodyDiv w:val="1"/>
      <w:marLeft w:val="0"/>
      <w:marRight w:val="0"/>
      <w:marTop w:val="0"/>
      <w:marBottom w:val="0"/>
      <w:divBdr>
        <w:top w:val="none" w:sz="0" w:space="0" w:color="auto"/>
        <w:left w:val="none" w:sz="0" w:space="0" w:color="auto"/>
        <w:bottom w:val="none" w:sz="0" w:space="0" w:color="auto"/>
        <w:right w:val="none" w:sz="0" w:space="0" w:color="auto"/>
      </w:divBdr>
    </w:div>
    <w:div w:id="622003330">
      <w:bodyDiv w:val="1"/>
      <w:marLeft w:val="0"/>
      <w:marRight w:val="0"/>
      <w:marTop w:val="0"/>
      <w:marBottom w:val="0"/>
      <w:divBdr>
        <w:top w:val="none" w:sz="0" w:space="0" w:color="auto"/>
        <w:left w:val="none" w:sz="0" w:space="0" w:color="auto"/>
        <w:bottom w:val="none" w:sz="0" w:space="0" w:color="auto"/>
        <w:right w:val="none" w:sz="0" w:space="0" w:color="auto"/>
      </w:divBdr>
    </w:div>
    <w:div w:id="622198993">
      <w:bodyDiv w:val="1"/>
      <w:marLeft w:val="0"/>
      <w:marRight w:val="0"/>
      <w:marTop w:val="0"/>
      <w:marBottom w:val="0"/>
      <w:divBdr>
        <w:top w:val="none" w:sz="0" w:space="0" w:color="auto"/>
        <w:left w:val="none" w:sz="0" w:space="0" w:color="auto"/>
        <w:bottom w:val="none" w:sz="0" w:space="0" w:color="auto"/>
        <w:right w:val="none" w:sz="0" w:space="0" w:color="auto"/>
      </w:divBdr>
    </w:div>
    <w:div w:id="622199549">
      <w:bodyDiv w:val="1"/>
      <w:marLeft w:val="0"/>
      <w:marRight w:val="0"/>
      <w:marTop w:val="0"/>
      <w:marBottom w:val="0"/>
      <w:divBdr>
        <w:top w:val="none" w:sz="0" w:space="0" w:color="auto"/>
        <w:left w:val="none" w:sz="0" w:space="0" w:color="auto"/>
        <w:bottom w:val="none" w:sz="0" w:space="0" w:color="auto"/>
        <w:right w:val="none" w:sz="0" w:space="0" w:color="auto"/>
      </w:divBdr>
    </w:div>
    <w:div w:id="622268539">
      <w:bodyDiv w:val="1"/>
      <w:marLeft w:val="0"/>
      <w:marRight w:val="0"/>
      <w:marTop w:val="0"/>
      <w:marBottom w:val="0"/>
      <w:divBdr>
        <w:top w:val="none" w:sz="0" w:space="0" w:color="auto"/>
        <w:left w:val="none" w:sz="0" w:space="0" w:color="auto"/>
        <w:bottom w:val="none" w:sz="0" w:space="0" w:color="auto"/>
        <w:right w:val="none" w:sz="0" w:space="0" w:color="auto"/>
      </w:divBdr>
    </w:div>
    <w:div w:id="622275704">
      <w:bodyDiv w:val="1"/>
      <w:marLeft w:val="0"/>
      <w:marRight w:val="0"/>
      <w:marTop w:val="0"/>
      <w:marBottom w:val="0"/>
      <w:divBdr>
        <w:top w:val="none" w:sz="0" w:space="0" w:color="auto"/>
        <w:left w:val="none" w:sz="0" w:space="0" w:color="auto"/>
        <w:bottom w:val="none" w:sz="0" w:space="0" w:color="auto"/>
        <w:right w:val="none" w:sz="0" w:space="0" w:color="auto"/>
      </w:divBdr>
    </w:div>
    <w:div w:id="622351524">
      <w:bodyDiv w:val="1"/>
      <w:marLeft w:val="0"/>
      <w:marRight w:val="0"/>
      <w:marTop w:val="0"/>
      <w:marBottom w:val="0"/>
      <w:divBdr>
        <w:top w:val="none" w:sz="0" w:space="0" w:color="auto"/>
        <w:left w:val="none" w:sz="0" w:space="0" w:color="auto"/>
        <w:bottom w:val="none" w:sz="0" w:space="0" w:color="auto"/>
        <w:right w:val="none" w:sz="0" w:space="0" w:color="auto"/>
      </w:divBdr>
    </w:div>
    <w:div w:id="622424846">
      <w:bodyDiv w:val="1"/>
      <w:marLeft w:val="0"/>
      <w:marRight w:val="0"/>
      <w:marTop w:val="0"/>
      <w:marBottom w:val="0"/>
      <w:divBdr>
        <w:top w:val="none" w:sz="0" w:space="0" w:color="auto"/>
        <w:left w:val="none" w:sz="0" w:space="0" w:color="auto"/>
        <w:bottom w:val="none" w:sz="0" w:space="0" w:color="auto"/>
        <w:right w:val="none" w:sz="0" w:space="0" w:color="auto"/>
      </w:divBdr>
    </w:div>
    <w:div w:id="622466644">
      <w:bodyDiv w:val="1"/>
      <w:marLeft w:val="0"/>
      <w:marRight w:val="0"/>
      <w:marTop w:val="0"/>
      <w:marBottom w:val="0"/>
      <w:divBdr>
        <w:top w:val="none" w:sz="0" w:space="0" w:color="auto"/>
        <w:left w:val="none" w:sz="0" w:space="0" w:color="auto"/>
        <w:bottom w:val="none" w:sz="0" w:space="0" w:color="auto"/>
        <w:right w:val="none" w:sz="0" w:space="0" w:color="auto"/>
      </w:divBdr>
    </w:div>
    <w:div w:id="622540149">
      <w:bodyDiv w:val="1"/>
      <w:marLeft w:val="0"/>
      <w:marRight w:val="0"/>
      <w:marTop w:val="0"/>
      <w:marBottom w:val="0"/>
      <w:divBdr>
        <w:top w:val="none" w:sz="0" w:space="0" w:color="auto"/>
        <w:left w:val="none" w:sz="0" w:space="0" w:color="auto"/>
        <w:bottom w:val="none" w:sz="0" w:space="0" w:color="auto"/>
        <w:right w:val="none" w:sz="0" w:space="0" w:color="auto"/>
      </w:divBdr>
    </w:div>
    <w:div w:id="622542495">
      <w:bodyDiv w:val="1"/>
      <w:marLeft w:val="0"/>
      <w:marRight w:val="0"/>
      <w:marTop w:val="0"/>
      <w:marBottom w:val="0"/>
      <w:divBdr>
        <w:top w:val="none" w:sz="0" w:space="0" w:color="auto"/>
        <w:left w:val="none" w:sz="0" w:space="0" w:color="auto"/>
        <w:bottom w:val="none" w:sz="0" w:space="0" w:color="auto"/>
        <w:right w:val="none" w:sz="0" w:space="0" w:color="auto"/>
      </w:divBdr>
    </w:div>
    <w:div w:id="622610787">
      <w:bodyDiv w:val="1"/>
      <w:marLeft w:val="0"/>
      <w:marRight w:val="0"/>
      <w:marTop w:val="0"/>
      <w:marBottom w:val="0"/>
      <w:divBdr>
        <w:top w:val="none" w:sz="0" w:space="0" w:color="auto"/>
        <w:left w:val="none" w:sz="0" w:space="0" w:color="auto"/>
        <w:bottom w:val="none" w:sz="0" w:space="0" w:color="auto"/>
        <w:right w:val="none" w:sz="0" w:space="0" w:color="auto"/>
      </w:divBdr>
    </w:div>
    <w:div w:id="622619741">
      <w:bodyDiv w:val="1"/>
      <w:marLeft w:val="0"/>
      <w:marRight w:val="0"/>
      <w:marTop w:val="0"/>
      <w:marBottom w:val="0"/>
      <w:divBdr>
        <w:top w:val="none" w:sz="0" w:space="0" w:color="auto"/>
        <w:left w:val="none" w:sz="0" w:space="0" w:color="auto"/>
        <w:bottom w:val="none" w:sz="0" w:space="0" w:color="auto"/>
        <w:right w:val="none" w:sz="0" w:space="0" w:color="auto"/>
      </w:divBdr>
    </w:div>
    <w:div w:id="622660900">
      <w:bodyDiv w:val="1"/>
      <w:marLeft w:val="0"/>
      <w:marRight w:val="0"/>
      <w:marTop w:val="0"/>
      <w:marBottom w:val="0"/>
      <w:divBdr>
        <w:top w:val="none" w:sz="0" w:space="0" w:color="auto"/>
        <w:left w:val="none" w:sz="0" w:space="0" w:color="auto"/>
        <w:bottom w:val="none" w:sz="0" w:space="0" w:color="auto"/>
        <w:right w:val="none" w:sz="0" w:space="0" w:color="auto"/>
      </w:divBdr>
    </w:div>
    <w:div w:id="622732879">
      <w:bodyDiv w:val="1"/>
      <w:marLeft w:val="0"/>
      <w:marRight w:val="0"/>
      <w:marTop w:val="0"/>
      <w:marBottom w:val="0"/>
      <w:divBdr>
        <w:top w:val="none" w:sz="0" w:space="0" w:color="auto"/>
        <w:left w:val="none" w:sz="0" w:space="0" w:color="auto"/>
        <w:bottom w:val="none" w:sz="0" w:space="0" w:color="auto"/>
        <w:right w:val="none" w:sz="0" w:space="0" w:color="auto"/>
      </w:divBdr>
    </w:div>
    <w:div w:id="622813891">
      <w:bodyDiv w:val="1"/>
      <w:marLeft w:val="0"/>
      <w:marRight w:val="0"/>
      <w:marTop w:val="0"/>
      <w:marBottom w:val="0"/>
      <w:divBdr>
        <w:top w:val="none" w:sz="0" w:space="0" w:color="auto"/>
        <w:left w:val="none" w:sz="0" w:space="0" w:color="auto"/>
        <w:bottom w:val="none" w:sz="0" w:space="0" w:color="auto"/>
        <w:right w:val="none" w:sz="0" w:space="0" w:color="auto"/>
      </w:divBdr>
    </w:div>
    <w:div w:id="622854789">
      <w:bodyDiv w:val="1"/>
      <w:marLeft w:val="0"/>
      <w:marRight w:val="0"/>
      <w:marTop w:val="0"/>
      <w:marBottom w:val="0"/>
      <w:divBdr>
        <w:top w:val="none" w:sz="0" w:space="0" w:color="auto"/>
        <w:left w:val="none" w:sz="0" w:space="0" w:color="auto"/>
        <w:bottom w:val="none" w:sz="0" w:space="0" w:color="auto"/>
        <w:right w:val="none" w:sz="0" w:space="0" w:color="auto"/>
      </w:divBdr>
    </w:div>
    <w:div w:id="622885059">
      <w:bodyDiv w:val="1"/>
      <w:marLeft w:val="0"/>
      <w:marRight w:val="0"/>
      <w:marTop w:val="0"/>
      <w:marBottom w:val="0"/>
      <w:divBdr>
        <w:top w:val="none" w:sz="0" w:space="0" w:color="auto"/>
        <w:left w:val="none" w:sz="0" w:space="0" w:color="auto"/>
        <w:bottom w:val="none" w:sz="0" w:space="0" w:color="auto"/>
        <w:right w:val="none" w:sz="0" w:space="0" w:color="auto"/>
      </w:divBdr>
    </w:div>
    <w:div w:id="622885653">
      <w:bodyDiv w:val="1"/>
      <w:marLeft w:val="0"/>
      <w:marRight w:val="0"/>
      <w:marTop w:val="0"/>
      <w:marBottom w:val="0"/>
      <w:divBdr>
        <w:top w:val="none" w:sz="0" w:space="0" w:color="auto"/>
        <w:left w:val="none" w:sz="0" w:space="0" w:color="auto"/>
        <w:bottom w:val="none" w:sz="0" w:space="0" w:color="auto"/>
        <w:right w:val="none" w:sz="0" w:space="0" w:color="auto"/>
      </w:divBdr>
    </w:div>
    <w:div w:id="622922990">
      <w:bodyDiv w:val="1"/>
      <w:marLeft w:val="0"/>
      <w:marRight w:val="0"/>
      <w:marTop w:val="0"/>
      <w:marBottom w:val="0"/>
      <w:divBdr>
        <w:top w:val="none" w:sz="0" w:space="0" w:color="auto"/>
        <w:left w:val="none" w:sz="0" w:space="0" w:color="auto"/>
        <w:bottom w:val="none" w:sz="0" w:space="0" w:color="auto"/>
        <w:right w:val="none" w:sz="0" w:space="0" w:color="auto"/>
      </w:divBdr>
    </w:div>
    <w:div w:id="622925734">
      <w:bodyDiv w:val="1"/>
      <w:marLeft w:val="0"/>
      <w:marRight w:val="0"/>
      <w:marTop w:val="0"/>
      <w:marBottom w:val="0"/>
      <w:divBdr>
        <w:top w:val="none" w:sz="0" w:space="0" w:color="auto"/>
        <w:left w:val="none" w:sz="0" w:space="0" w:color="auto"/>
        <w:bottom w:val="none" w:sz="0" w:space="0" w:color="auto"/>
        <w:right w:val="none" w:sz="0" w:space="0" w:color="auto"/>
      </w:divBdr>
    </w:div>
    <w:div w:id="623193145">
      <w:bodyDiv w:val="1"/>
      <w:marLeft w:val="0"/>
      <w:marRight w:val="0"/>
      <w:marTop w:val="0"/>
      <w:marBottom w:val="0"/>
      <w:divBdr>
        <w:top w:val="none" w:sz="0" w:space="0" w:color="auto"/>
        <w:left w:val="none" w:sz="0" w:space="0" w:color="auto"/>
        <w:bottom w:val="none" w:sz="0" w:space="0" w:color="auto"/>
        <w:right w:val="none" w:sz="0" w:space="0" w:color="auto"/>
      </w:divBdr>
    </w:div>
    <w:div w:id="623268617">
      <w:bodyDiv w:val="1"/>
      <w:marLeft w:val="0"/>
      <w:marRight w:val="0"/>
      <w:marTop w:val="0"/>
      <w:marBottom w:val="0"/>
      <w:divBdr>
        <w:top w:val="none" w:sz="0" w:space="0" w:color="auto"/>
        <w:left w:val="none" w:sz="0" w:space="0" w:color="auto"/>
        <w:bottom w:val="none" w:sz="0" w:space="0" w:color="auto"/>
        <w:right w:val="none" w:sz="0" w:space="0" w:color="auto"/>
      </w:divBdr>
    </w:div>
    <w:div w:id="623270996">
      <w:bodyDiv w:val="1"/>
      <w:marLeft w:val="0"/>
      <w:marRight w:val="0"/>
      <w:marTop w:val="0"/>
      <w:marBottom w:val="0"/>
      <w:divBdr>
        <w:top w:val="none" w:sz="0" w:space="0" w:color="auto"/>
        <w:left w:val="none" w:sz="0" w:space="0" w:color="auto"/>
        <w:bottom w:val="none" w:sz="0" w:space="0" w:color="auto"/>
        <w:right w:val="none" w:sz="0" w:space="0" w:color="auto"/>
      </w:divBdr>
    </w:div>
    <w:div w:id="623317080">
      <w:bodyDiv w:val="1"/>
      <w:marLeft w:val="0"/>
      <w:marRight w:val="0"/>
      <w:marTop w:val="0"/>
      <w:marBottom w:val="0"/>
      <w:divBdr>
        <w:top w:val="none" w:sz="0" w:space="0" w:color="auto"/>
        <w:left w:val="none" w:sz="0" w:space="0" w:color="auto"/>
        <w:bottom w:val="none" w:sz="0" w:space="0" w:color="auto"/>
        <w:right w:val="none" w:sz="0" w:space="0" w:color="auto"/>
      </w:divBdr>
    </w:div>
    <w:div w:id="623384459">
      <w:bodyDiv w:val="1"/>
      <w:marLeft w:val="0"/>
      <w:marRight w:val="0"/>
      <w:marTop w:val="0"/>
      <w:marBottom w:val="0"/>
      <w:divBdr>
        <w:top w:val="none" w:sz="0" w:space="0" w:color="auto"/>
        <w:left w:val="none" w:sz="0" w:space="0" w:color="auto"/>
        <w:bottom w:val="none" w:sz="0" w:space="0" w:color="auto"/>
        <w:right w:val="none" w:sz="0" w:space="0" w:color="auto"/>
      </w:divBdr>
    </w:div>
    <w:div w:id="623464476">
      <w:bodyDiv w:val="1"/>
      <w:marLeft w:val="0"/>
      <w:marRight w:val="0"/>
      <w:marTop w:val="0"/>
      <w:marBottom w:val="0"/>
      <w:divBdr>
        <w:top w:val="none" w:sz="0" w:space="0" w:color="auto"/>
        <w:left w:val="none" w:sz="0" w:space="0" w:color="auto"/>
        <w:bottom w:val="none" w:sz="0" w:space="0" w:color="auto"/>
        <w:right w:val="none" w:sz="0" w:space="0" w:color="auto"/>
      </w:divBdr>
    </w:div>
    <w:div w:id="623536286">
      <w:bodyDiv w:val="1"/>
      <w:marLeft w:val="0"/>
      <w:marRight w:val="0"/>
      <w:marTop w:val="0"/>
      <w:marBottom w:val="0"/>
      <w:divBdr>
        <w:top w:val="none" w:sz="0" w:space="0" w:color="auto"/>
        <w:left w:val="none" w:sz="0" w:space="0" w:color="auto"/>
        <w:bottom w:val="none" w:sz="0" w:space="0" w:color="auto"/>
        <w:right w:val="none" w:sz="0" w:space="0" w:color="auto"/>
      </w:divBdr>
    </w:div>
    <w:div w:id="623579831">
      <w:bodyDiv w:val="1"/>
      <w:marLeft w:val="0"/>
      <w:marRight w:val="0"/>
      <w:marTop w:val="0"/>
      <w:marBottom w:val="0"/>
      <w:divBdr>
        <w:top w:val="none" w:sz="0" w:space="0" w:color="auto"/>
        <w:left w:val="none" w:sz="0" w:space="0" w:color="auto"/>
        <w:bottom w:val="none" w:sz="0" w:space="0" w:color="auto"/>
        <w:right w:val="none" w:sz="0" w:space="0" w:color="auto"/>
      </w:divBdr>
    </w:div>
    <w:div w:id="623580703">
      <w:bodyDiv w:val="1"/>
      <w:marLeft w:val="0"/>
      <w:marRight w:val="0"/>
      <w:marTop w:val="0"/>
      <w:marBottom w:val="0"/>
      <w:divBdr>
        <w:top w:val="none" w:sz="0" w:space="0" w:color="auto"/>
        <w:left w:val="none" w:sz="0" w:space="0" w:color="auto"/>
        <w:bottom w:val="none" w:sz="0" w:space="0" w:color="auto"/>
        <w:right w:val="none" w:sz="0" w:space="0" w:color="auto"/>
      </w:divBdr>
    </w:div>
    <w:div w:id="623581819">
      <w:bodyDiv w:val="1"/>
      <w:marLeft w:val="0"/>
      <w:marRight w:val="0"/>
      <w:marTop w:val="0"/>
      <w:marBottom w:val="0"/>
      <w:divBdr>
        <w:top w:val="none" w:sz="0" w:space="0" w:color="auto"/>
        <w:left w:val="none" w:sz="0" w:space="0" w:color="auto"/>
        <w:bottom w:val="none" w:sz="0" w:space="0" w:color="auto"/>
        <w:right w:val="none" w:sz="0" w:space="0" w:color="auto"/>
      </w:divBdr>
    </w:div>
    <w:div w:id="623583794">
      <w:bodyDiv w:val="1"/>
      <w:marLeft w:val="0"/>
      <w:marRight w:val="0"/>
      <w:marTop w:val="0"/>
      <w:marBottom w:val="0"/>
      <w:divBdr>
        <w:top w:val="none" w:sz="0" w:space="0" w:color="auto"/>
        <w:left w:val="none" w:sz="0" w:space="0" w:color="auto"/>
        <w:bottom w:val="none" w:sz="0" w:space="0" w:color="auto"/>
        <w:right w:val="none" w:sz="0" w:space="0" w:color="auto"/>
      </w:divBdr>
    </w:div>
    <w:div w:id="623584486">
      <w:bodyDiv w:val="1"/>
      <w:marLeft w:val="0"/>
      <w:marRight w:val="0"/>
      <w:marTop w:val="0"/>
      <w:marBottom w:val="0"/>
      <w:divBdr>
        <w:top w:val="none" w:sz="0" w:space="0" w:color="auto"/>
        <w:left w:val="none" w:sz="0" w:space="0" w:color="auto"/>
        <w:bottom w:val="none" w:sz="0" w:space="0" w:color="auto"/>
        <w:right w:val="none" w:sz="0" w:space="0" w:color="auto"/>
      </w:divBdr>
    </w:div>
    <w:div w:id="623654135">
      <w:bodyDiv w:val="1"/>
      <w:marLeft w:val="0"/>
      <w:marRight w:val="0"/>
      <w:marTop w:val="0"/>
      <w:marBottom w:val="0"/>
      <w:divBdr>
        <w:top w:val="none" w:sz="0" w:space="0" w:color="auto"/>
        <w:left w:val="none" w:sz="0" w:space="0" w:color="auto"/>
        <w:bottom w:val="none" w:sz="0" w:space="0" w:color="auto"/>
        <w:right w:val="none" w:sz="0" w:space="0" w:color="auto"/>
      </w:divBdr>
    </w:div>
    <w:div w:id="623733622">
      <w:bodyDiv w:val="1"/>
      <w:marLeft w:val="0"/>
      <w:marRight w:val="0"/>
      <w:marTop w:val="0"/>
      <w:marBottom w:val="0"/>
      <w:divBdr>
        <w:top w:val="none" w:sz="0" w:space="0" w:color="auto"/>
        <w:left w:val="none" w:sz="0" w:space="0" w:color="auto"/>
        <w:bottom w:val="none" w:sz="0" w:space="0" w:color="auto"/>
        <w:right w:val="none" w:sz="0" w:space="0" w:color="auto"/>
      </w:divBdr>
    </w:div>
    <w:div w:id="623847665">
      <w:bodyDiv w:val="1"/>
      <w:marLeft w:val="0"/>
      <w:marRight w:val="0"/>
      <w:marTop w:val="0"/>
      <w:marBottom w:val="0"/>
      <w:divBdr>
        <w:top w:val="none" w:sz="0" w:space="0" w:color="auto"/>
        <w:left w:val="none" w:sz="0" w:space="0" w:color="auto"/>
        <w:bottom w:val="none" w:sz="0" w:space="0" w:color="auto"/>
        <w:right w:val="none" w:sz="0" w:space="0" w:color="auto"/>
      </w:divBdr>
    </w:div>
    <w:div w:id="623854643">
      <w:bodyDiv w:val="1"/>
      <w:marLeft w:val="0"/>
      <w:marRight w:val="0"/>
      <w:marTop w:val="0"/>
      <w:marBottom w:val="0"/>
      <w:divBdr>
        <w:top w:val="none" w:sz="0" w:space="0" w:color="auto"/>
        <w:left w:val="none" w:sz="0" w:space="0" w:color="auto"/>
        <w:bottom w:val="none" w:sz="0" w:space="0" w:color="auto"/>
        <w:right w:val="none" w:sz="0" w:space="0" w:color="auto"/>
      </w:divBdr>
    </w:div>
    <w:div w:id="623970637">
      <w:bodyDiv w:val="1"/>
      <w:marLeft w:val="0"/>
      <w:marRight w:val="0"/>
      <w:marTop w:val="0"/>
      <w:marBottom w:val="0"/>
      <w:divBdr>
        <w:top w:val="none" w:sz="0" w:space="0" w:color="auto"/>
        <w:left w:val="none" w:sz="0" w:space="0" w:color="auto"/>
        <w:bottom w:val="none" w:sz="0" w:space="0" w:color="auto"/>
        <w:right w:val="none" w:sz="0" w:space="0" w:color="auto"/>
      </w:divBdr>
    </w:div>
    <w:div w:id="624115405">
      <w:bodyDiv w:val="1"/>
      <w:marLeft w:val="0"/>
      <w:marRight w:val="0"/>
      <w:marTop w:val="0"/>
      <w:marBottom w:val="0"/>
      <w:divBdr>
        <w:top w:val="none" w:sz="0" w:space="0" w:color="auto"/>
        <w:left w:val="none" w:sz="0" w:space="0" w:color="auto"/>
        <w:bottom w:val="none" w:sz="0" w:space="0" w:color="auto"/>
        <w:right w:val="none" w:sz="0" w:space="0" w:color="auto"/>
      </w:divBdr>
    </w:div>
    <w:div w:id="624193237">
      <w:bodyDiv w:val="1"/>
      <w:marLeft w:val="0"/>
      <w:marRight w:val="0"/>
      <w:marTop w:val="0"/>
      <w:marBottom w:val="0"/>
      <w:divBdr>
        <w:top w:val="none" w:sz="0" w:space="0" w:color="auto"/>
        <w:left w:val="none" w:sz="0" w:space="0" w:color="auto"/>
        <w:bottom w:val="none" w:sz="0" w:space="0" w:color="auto"/>
        <w:right w:val="none" w:sz="0" w:space="0" w:color="auto"/>
      </w:divBdr>
    </w:div>
    <w:div w:id="624308722">
      <w:bodyDiv w:val="1"/>
      <w:marLeft w:val="0"/>
      <w:marRight w:val="0"/>
      <w:marTop w:val="0"/>
      <w:marBottom w:val="0"/>
      <w:divBdr>
        <w:top w:val="none" w:sz="0" w:space="0" w:color="auto"/>
        <w:left w:val="none" w:sz="0" w:space="0" w:color="auto"/>
        <w:bottom w:val="none" w:sz="0" w:space="0" w:color="auto"/>
        <w:right w:val="none" w:sz="0" w:space="0" w:color="auto"/>
      </w:divBdr>
    </w:div>
    <w:div w:id="624317014">
      <w:bodyDiv w:val="1"/>
      <w:marLeft w:val="0"/>
      <w:marRight w:val="0"/>
      <w:marTop w:val="0"/>
      <w:marBottom w:val="0"/>
      <w:divBdr>
        <w:top w:val="none" w:sz="0" w:space="0" w:color="auto"/>
        <w:left w:val="none" w:sz="0" w:space="0" w:color="auto"/>
        <w:bottom w:val="none" w:sz="0" w:space="0" w:color="auto"/>
        <w:right w:val="none" w:sz="0" w:space="0" w:color="auto"/>
      </w:divBdr>
    </w:div>
    <w:div w:id="624430036">
      <w:bodyDiv w:val="1"/>
      <w:marLeft w:val="0"/>
      <w:marRight w:val="0"/>
      <w:marTop w:val="0"/>
      <w:marBottom w:val="0"/>
      <w:divBdr>
        <w:top w:val="none" w:sz="0" w:space="0" w:color="auto"/>
        <w:left w:val="none" w:sz="0" w:space="0" w:color="auto"/>
        <w:bottom w:val="none" w:sz="0" w:space="0" w:color="auto"/>
        <w:right w:val="none" w:sz="0" w:space="0" w:color="auto"/>
      </w:divBdr>
    </w:div>
    <w:div w:id="624581840">
      <w:bodyDiv w:val="1"/>
      <w:marLeft w:val="0"/>
      <w:marRight w:val="0"/>
      <w:marTop w:val="0"/>
      <w:marBottom w:val="0"/>
      <w:divBdr>
        <w:top w:val="none" w:sz="0" w:space="0" w:color="auto"/>
        <w:left w:val="none" w:sz="0" w:space="0" w:color="auto"/>
        <w:bottom w:val="none" w:sz="0" w:space="0" w:color="auto"/>
        <w:right w:val="none" w:sz="0" w:space="0" w:color="auto"/>
      </w:divBdr>
    </w:div>
    <w:div w:id="624582393">
      <w:bodyDiv w:val="1"/>
      <w:marLeft w:val="0"/>
      <w:marRight w:val="0"/>
      <w:marTop w:val="0"/>
      <w:marBottom w:val="0"/>
      <w:divBdr>
        <w:top w:val="none" w:sz="0" w:space="0" w:color="auto"/>
        <w:left w:val="none" w:sz="0" w:space="0" w:color="auto"/>
        <w:bottom w:val="none" w:sz="0" w:space="0" w:color="auto"/>
        <w:right w:val="none" w:sz="0" w:space="0" w:color="auto"/>
      </w:divBdr>
    </w:div>
    <w:div w:id="624625020">
      <w:bodyDiv w:val="1"/>
      <w:marLeft w:val="0"/>
      <w:marRight w:val="0"/>
      <w:marTop w:val="0"/>
      <w:marBottom w:val="0"/>
      <w:divBdr>
        <w:top w:val="none" w:sz="0" w:space="0" w:color="auto"/>
        <w:left w:val="none" w:sz="0" w:space="0" w:color="auto"/>
        <w:bottom w:val="none" w:sz="0" w:space="0" w:color="auto"/>
        <w:right w:val="none" w:sz="0" w:space="0" w:color="auto"/>
      </w:divBdr>
    </w:div>
    <w:div w:id="624698937">
      <w:bodyDiv w:val="1"/>
      <w:marLeft w:val="0"/>
      <w:marRight w:val="0"/>
      <w:marTop w:val="0"/>
      <w:marBottom w:val="0"/>
      <w:divBdr>
        <w:top w:val="none" w:sz="0" w:space="0" w:color="auto"/>
        <w:left w:val="none" w:sz="0" w:space="0" w:color="auto"/>
        <w:bottom w:val="none" w:sz="0" w:space="0" w:color="auto"/>
        <w:right w:val="none" w:sz="0" w:space="0" w:color="auto"/>
      </w:divBdr>
    </w:div>
    <w:div w:id="624702961">
      <w:bodyDiv w:val="1"/>
      <w:marLeft w:val="0"/>
      <w:marRight w:val="0"/>
      <w:marTop w:val="0"/>
      <w:marBottom w:val="0"/>
      <w:divBdr>
        <w:top w:val="none" w:sz="0" w:space="0" w:color="auto"/>
        <w:left w:val="none" w:sz="0" w:space="0" w:color="auto"/>
        <w:bottom w:val="none" w:sz="0" w:space="0" w:color="auto"/>
        <w:right w:val="none" w:sz="0" w:space="0" w:color="auto"/>
      </w:divBdr>
    </w:div>
    <w:div w:id="624779698">
      <w:bodyDiv w:val="1"/>
      <w:marLeft w:val="0"/>
      <w:marRight w:val="0"/>
      <w:marTop w:val="0"/>
      <w:marBottom w:val="0"/>
      <w:divBdr>
        <w:top w:val="none" w:sz="0" w:space="0" w:color="auto"/>
        <w:left w:val="none" w:sz="0" w:space="0" w:color="auto"/>
        <w:bottom w:val="none" w:sz="0" w:space="0" w:color="auto"/>
        <w:right w:val="none" w:sz="0" w:space="0" w:color="auto"/>
      </w:divBdr>
    </w:div>
    <w:div w:id="624847724">
      <w:bodyDiv w:val="1"/>
      <w:marLeft w:val="0"/>
      <w:marRight w:val="0"/>
      <w:marTop w:val="0"/>
      <w:marBottom w:val="0"/>
      <w:divBdr>
        <w:top w:val="none" w:sz="0" w:space="0" w:color="auto"/>
        <w:left w:val="none" w:sz="0" w:space="0" w:color="auto"/>
        <w:bottom w:val="none" w:sz="0" w:space="0" w:color="auto"/>
        <w:right w:val="none" w:sz="0" w:space="0" w:color="auto"/>
      </w:divBdr>
    </w:div>
    <w:div w:id="624852180">
      <w:bodyDiv w:val="1"/>
      <w:marLeft w:val="0"/>
      <w:marRight w:val="0"/>
      <w:marTop w:val="0"/>
      <w:marBottom w:val="0"/>
      <w:divBdr>
        <w:top w:val="none" w:sz="0" w:space="0" w:color="auto"/>
        <w:left w:val="none" w:sz="0" w:space="0" w:color="auto"/>
        <w:bottom w:val="none" w:sz="0" w:space="0" w:color="auto"/>
        <w:right w:val="none" w:sz="0" w:space="0" w:color="auto"/>
      </w:divBdr>
    </w:div>
    <w:div w:id="624889943">
      <w:bodyDiv w:val="1"/>
      <w:marLeft w:val="0"/>
      <w:marRight w:val="0"/>
      <w:marTop w:val="0"/>
      <w:marBottom w:val="0"/>
      <w:divBdr>
        <w:top w:val="none" w:sz="0" w:space="0" w:color="auto"/>
        <w:left w:val="none" w:sz="0" w:space="0" w:color="auto"/>
        <w:bottom w:val="none" w:sz="0" w:space="0" w:color="auto"/>
        <w:right w:val="none" w:sz="0" w:space="0" w:color="auto"/>
      </w:divBdr>
    </w:div>
    <w:div w:id="624970659">
      <w:bodyDiv w:val="1"/>
      <w:marLeft w:val="0"/>
      <w:marRight w:val="0"/>
      <w:marTop w:val="0"/>
      <w:marBottom w:val="0"/>
      <w:divBdr>
        <w:top w:val="none" w:sz="0" w:space="0" w:color="auto"/>
        <w:left w:val="none" w:sz="0" w:space="0" w:color="auto"/>
        <w:bottom w:val="none" w:sz="0" w:space="0" w:color="auto"/>
        <w:right w:val="none" w:sz="0" w:space="0" w:color="auto"/>
      </w:divBdr>
    </w:div>
    <w:div w:id="625039377">
      <w:bodyDiv w:val="1"/>
      <w:marLeft w:val="0"/>
      <w:marRight w:val="0"/>
      <w:marTop w:val="0"/>
      <w:marBottom w:val="0"/>
      <w:divBdr>
        <w:top w:val="none" w:sz="0" w:space="0" w:color="auto"/>
        <w:left w:val="none" w:sz="0" w:space="0" w:color="auto"/>
        <w:bottom w:val="none" w:sz="0" w:space="0" w:color="auto"/>
        <w:right w:val="none" w:sz="0" w:space="0" w:color="auto"/>
      </w:divBdr>
    </w:div>
    <w:div w:id="625086424">
      <w:bodyDiv w:val="1"/>
      <w:marLeft w:val="0"/>
      <w:marRight w:val="0"/>
      <w:marTop w:val="0"/>
      <w:marBottom w:val="0"/>
      <w:divBdr>
        <w:top w:val="none" w:sz="0" w:space="0" w:color="auto"/>
        <w:left w:val="none" w:sz="0" w:space="0" w:color="auto"/>
        <w:bottom w:val="none" w:sz="0" w:space="0" w:color="auto"/>
        <w:right w:val="none" w:sz="0" w:space="0" w:color="auto"/>
      </w:divBdr>
    </w:div>
    <w:div w:id="625232372">
      <w:bodyDiv w:val="1"/>
      <w:marLeft w:val="0"/>
      <w:marRight w:val="0"/>
      <w:marTop w:val="0"/>
      <w:marBottom w:val="0"/>
      <w:divBdr>
        <w:top w:val="none" w:sz="0" w:space="0" w:color="auto"/>
        <w:left w:val="none" w:sz="0" w:space="0" w:color="auto"/>
        <w:bottom w:val="none" w:sz="0" w:space="0" w:color="auto"/>
        <w:right w:val="none" w:sz="0" w:space="0" w:color="auto"/>
      </w:divBdr>
    </w:div>
    <w:div w:id="625235065">
      <w:bodyDiv w:val="1"/>
      <w:marLeft w:val="0"/>
      <w:marRight w:val="0"/>
      <w:marTop w:val="0"/>
      <w:marBottom w:val="0"/>
      <w:divBdr>
        <w:top w:val="none" w:sz="0" w:space="0" w:color="auto"/>
        <w:left w:val="none" w:sz="0" w:space="0" w:color="auto"/>
        <w:bottom w:val="none" w:sz="0" w:space="0" w:color="auto"/>
        <w:right w:val="none" w:sz="0" w:space="0" w:color="auto"/>
      </w:divBdr>
    </w:div>
    <w:div w:id="625283187">
      <w:bodyDiv w:val="1"/>
      <w:marLeft w:val="0"/>
      <w:marRight w:val="0"/>
      <w:marTop w:val="0"/>
      <w:marBottom w:val="0"/>
      <w:divBdr>
        <w:top w:val="none" w:sz="0" w:space="0" w:color="auto"/>
        <w:left w:val="none" w:sz="0" w:space="0" w:color="auto"/>
        <w:bottom w:val="none" w:sz="0" w:space="0" w:color="auto"/>
        <w:right w:val="none" w:sz="0" w:space="0" w:color="auto"/>
      </w:divBdr>
    </w:div>
    <w:div w:id="625350115">
      <w:bodyDiv w:val="1"/>
      <w:marLeft w:val="0"/>
      <w:marRight w:val="0"/>
      <w:marTop w:val="0"/>
      <w:marBottom w:val="0"/>
      <w:divBdr>
        <w:top w:val="none" w:sz="0" w:space="0" w:color="auto"/>
        <w:left w:val="none" w:sz="0" w:space="0" w:color="auto"/>
        <w:bottom w:val="none" w:sz="0" w:space="0" w:color="auto"/>
        <w:right w:val="none" w:sz="0" w:space="0" w:color="auto"/>
      </w:divBdr>
    </w:div>
    <w:div w:id="625351730">
      <w:bodyDiv w:val="1"/>
      <w:marLeft w:val="0"/>
      <w:marRight w:val="0"/>
      <w:marTop w:val="0"/>
      <w:marBottom w:val="0"/>
      <w:divBdr>
        <w:top w:val="none" w:sz="0" w:space="0" w:color="auto"/>
        <w:left w:val="none" w:sz="0" w:space="0" w:color="auto"/>
        <w:bottom w:val="none" w:sz="0" w:space="0" w:color="auto"/>
        <w:right w:val="none" w:sz="0" w:space="0" w:color="auto"/>
      </w:divBdr>
    </w:div>
    <w:div w:id="625425300">
      <w:bodyDiv w:val="1"/>
      <w:marLeft w:val="0"/>
      <w:marRight w:val="0"/>
      <w:marTop w:val="0"/>
      <w:marBottom w:val="0"/>
      <w:divBdr>
        <w:top w:val="none" w:sz="0" w:space="0" w:color="auto"/>
        <w:left w:val="none" w:sz="0" w:space="0" w:color="auto"/>
        <w:bottom w:val="none" w:sz="0" w:space="0" w:color="auto"/>
        <w:right w:val="none" w:sz="0" w:space="0" w:color="auto"/>
      </w:divBdr>
    </w:div>
    <w:div w:id="625433729">
      <w:bodyDiv w:val="1"/>
      <w:marLeft w:val="0"/>
      <w:marRight w:val="0"/>
      <w:marTop w:val="0"/>
      <w:marBottom w:val="0"/>
      <w:divBdr>
        <w:top w:val="none" w:sz="0" w:space="0" w:color="auto"/>
        <w:left w:val="none" w:sz="0" w:space="0" w:color="auto"/>
        <w:bottom w:val="none" w:sz="0" w:space="0" w:color="auto"/>
        <w:right w:val="none" w:sz="0" w:space="0" w:color="auto"/>
      </w:divBdr>
    </w:div>
    <w:div w:id="625434275">
      <w:bodyDiv w:val="1"/>
      <w:marLeft w:val="0"/>
      <w:marRight w:val="0"/>
      <w:marTop w:val="0"/>
      <w:marBottom w:val="0"/>
      <w:divBdr>
        <w:top w:val="none" w:sz="0" w:space="0" w:color="auto"/>
        <w:left w:val="none" w:sz="0" w:space="0" w:color="auto"/>
        <w:bottom w:val="none" w:sz="0" w:space="0" w:color="auto"/>
        <w:right w:val="none" w:sz="0" w:space="0" w:color="auto"/>
      </w:divBdr>
    </w:div>
    <w:div w:id="625695001">
      <w:bodyDiv w:val="1"/>
      <w:marLeft w:val="0"/>
      <w:marRight w:val="0"/>
      <w:marTop w:val="0"/>
      <w:marBottom w:val="0"/>
      <w:divBdr>
        <w:top w:val="none" w:sz="0" w:space="0" w:color="auto"/>
        <w:left w:val="none" w:sz="0" w:space="0" w:color="auto"/>
        <w:bottom w:val="none" w:sz="0" w:space="0" w:color="auto"/>
        <w:right w:val="none" w:sz="0" w:space="0" w:color="auto"/>
      </w:divBdr>
    </w:div>
    <w:div w:id="625698662">
      <w:bodyDiv w:val="1"/>
      <w:marLeft w:val="0"/>
      <w:marRight w:val="0"/>
      <w:marTop w:val="0"/>
      <w:marBottom w:val="0"/>
      <w:divBdr>
        <w:top w:val="none" w:sz="0" w:space="0" w:color="auto"/>
        <w:left w:val="none" w:sz="0" w:space="0" w:color="auto"/>
        <w:bottom w:val="none" w:sz="0" w:space="0" w:color="auto"/>
        <w:right w:val="none" w:sz="0" w:space="0" w:color="auto"/>
      </w:divBdr>
    </w:div>
    <w:div w:id="625700984">
      <w:bodyDiv w:val="1"/>
      <w:marLeft w:val="0"/>
      <w:marRight w:val="0"/>
      <w:marTop w:val="0"/>
      <w:marBottom w:val="0"/>
      <w:divBdr>
        <w:top w:val="none" w:sz="0" w:space="0" w:color="auto"/>
        <w:left w:val="none" w:sz="0" w:space="0" w:color="auto"/>
        <w:bottom w:val="none" w:sz="0" w:space="0" w:color="auto"/>
        <w:right w:val="none" w:sz="0" w:space="0" w:color="auto"/>
      </w:divBdr>
    </w:div>
    <w:div w:id="625818258">
      <w:bodyDiv w:val="1"/>
      <w:marLeft w:val="0"/>
      <w:marRight w:val="0"/>
      <w:marTop w:val="0"/>
      <w:marBottom w:val="0"/>
      <w:divBdr>
        <w:top w:val="none" w:sz="0" w:space="0" w:color="auto"/>
        <w:left w:val="none" w:sz="0" w:space="0" w:color="auto"/>
        <w:bottom w:val="none" w:sz="0" w:space="0" w:color="auto"/>
        <w:right w:val="none" w:sz="0" w:space="0" w:color="auto"/>
      </w:divBdr>
    </w:div>
    <w:div w:id="625818959">
      <w:bodyDiv w:val="1"/>
      <w:marLeft w:val="0"/>
      <w:marRight w:val="0"/>
      <w:marTop w:val="0"/>
      <w:marBottom w:val="0"/>
      <w:divBdr>
        <w:top w:val="none" w:sz="0" w:space="0" w:color="auto"/>
        <w:left w:val="none" w:sz="0" w:space="0" w:color="auto"/>
        <w:bottom w:val="none" w:sz="0" w:space="0" w:color="auto"/>
        <w:right w:val="none" w:sz="0" w:space="0" w:color="auto"/>
      </w:divBdr>
    </w:div>
    <w:div w:id="625938228">
      <w:bodyDiv w:val="1"/>
      <w:marLeft w:val="0"/>
      <w:marRight w:val="0"/>
      <w:marTop w:val="0"/>
      <w:marBottom w:val="0"/>
      <w:divBdr>
        <w:top w:val="none" w:sz="0" w:space="0" w:color="auto"/>
        <w:left w:val="none" w:sz="0" w:space="0" w:color="auto"/>
        <w:bottom w:val="none" w:sz="0" w:space="0" w:color="auto"/>
        <w:right w:val="none" w:sz="0" w:space="0" w:color="auto"/>
      </w:divBdr>
    </w:div>
    <w:div w:id="625966222">
      <w:bodyDiv w:val="1"/>
      <w:marLeft w:val="0"/>
      <w:marRight w:val="0"/>
      <w:marTop w:val="0"/>
      <w:marBottom w:val="0"/>
      <w:divBdr>
        <w:top w:val="none" w:sz="0" w:space="0" w:color="auto"/>
        <w:left w:val="none" w:sz="0" w:space="0" w:color="auto"/>
        <w:bottom w:val="none" w:sz="0" w:space="0" w:color="auto"/>
        <w:right w:val="none" w:sz="0" w:space="0" w:color="auto"/>
      </w:divBdr>
    </w:div>
    <w:div w:id="626081016">
      <w:bodyDiv w:val="1"/>
      <w:marLeft w:val="0"/>
      <w:marRight w:val="0"/>
      <w:marTop w:val="0"/>
      <w:marBottom w:val="0"/>
      <w:divBdr>
        <w:top w:val="none" w:sz="0" w:space="0" w:color="auto"/>
        <w:left w:val="none" w:sz="0" w:space="0" w:color="auto"/>
        <w:bottom w:val="none" w:sz="0" w:space="0" w:color="auto"/>
        <w:right w:val="none" w:sz="0" w:space="0" w:color="auto"/>
      </w:divBdr>
    </w:div>
    <w:div w:id="626081769">
      <w:bodyDiv w:val="1"/>
      <w:marLeft w:val="0"/>
      <w:marRight w:val="0"/>
      <w:marTop w:val="0"/>
      <w:marBottom w:val="0"/>
      <w:divBdr>
        <w:top w:val="none" w:sz="0" w:space="0" w:color="auto"/>
        <w:left w:val="none" w:sz="0" w:space="0" w:color="auto"/>
        <w:bottom w:val="none" w:sz="0" w:space="0" w:color="auto"/>
        <w:right w:val="none" w:sz="0" w:space="0" w:color="auto"/>
      </w:divBdr>
    </w:div>
    <w:div w:id="626087243">
      <w:bodyDiv w:val="1"/>
      <w:marLeft w:val="0"/>
      <w:marRight w:val="0"/>
      <w:marTop w:val="0"/>
      <w:marBottom w:val="0"/>
      <w:divBdr>
        <w:top w:val="none" w:sz="0" w:space="0" w:color="auto"/>
        <w:left w:val="none" w:sz="0" w:space="0" w:color="auto"/>
        <w:bottom w:val="none" w:sz="0" w:space="0" w:color="auto"/>
        <w:right w:val="none" w:sz="0" w:space="0" w:color="auto"/>
      </w:divBdr>
    </w:div>
    <w:div w:id="626158440">
      <w:bodyDiv w:val="1"/>
      <w:marLeft w:val="0"/>
      <w:marRight w:val="0"/>
      <w:marTop w:val="0"/>
      <w:marBottom w:val="0"/>
      <w:divBdr>
        <w:top w:val="none" w:sz="0" w:space="0" w:color="auto"/>
        <w:left w:val="none" w:sz="0" w:space="0" w:color="auto"/>
        <w:bottom w:val="none" w:sz="0" w:space="0" w:color="auto"/>
        <w:right w:val="none" w:sz="0" w:space="0" w:color="auto"/>
      </w:divBdr>
    </w:div>
    <w:div w:id="626161791">
      <w:bodyDiv w:val="1"/>
      <w:marLeft w:val="0"/>
      <w:marRight w:val="0"/>
      <w:marTop w:val="0"/>
      <w:marBottom w:val="0"/>
      <w:divBdr>
        <w:top w:val="none" w:sz="0" w:space="0" w:color="auto"/>
        <w:left w:val="none" w:sz="0" w:space="0" w:color="auto"/>
        <w:bottom w:val="none" w:sz="0" w:space="0" w:color="auto"/>
        <w:right w:val="none" w:sz="0" w:space="0" w:color="auto"/>
      </w:divBdr>
    </w:div>
    <w:div w:id="626206422">
      <w:bodyDiv w:val="1"/>
      <w:marLeft w:val="0"/>
      <w:marRight w:val="0"/>
      <w:marTop w:val="0"/>
      <w:marBottom w:val="0"/>
      <w:divBdr>
        <w:top w:val="none" w:sz="0" w:space="0" w:color="auto"/>
        <w:left w:val="none" w:sz="0" w:space="0" w:color="auto"/>
        <w:bottom w:val="none" w:sz="0" w:space="0" w:color="auto"/>
        <w:right w:val="none" w:sz="0" w:space="0" w:color="auto"/>
      </w:divBdr>
    </w:div>
    <w:div w:id="626353975">
      <w:bodyDiv w:val="1"/>
      <w:marLeft w:val="0"/>
      <w:marRight w:val="0"/>
      <w:marTop w:val="0"/>
      <w:marBottom w:val="0"/>
      <w:divBdr>
        <w:top w:val="none" w:sz="0" w:space="0" w:color="auto"/>
        <w:left w:val="none" w:sz="0" w:space="0" w:color="auto"/>
        <w:bottom w:val="none" w:sz="0" w:space="0" w:color="auto"/>
        <w:right w:val="none" w:sz="0" w:space="0" w:color="auto"/>
      </w:divBdr>
    </w:div>
    <w:div w:id="626354515">
      <w:bodyDiv w:val="1"/>
      <w:marLeft w:val="0"/>
      <w:marRight w:val="0"/>
      <w:marTop w:val="0"/>
      <w:marBottom w:val="0"/>
      <w:divBdr>
        <w:top w:val="none" w:sz="0" w:space="0" w:color="auto"/>
        <w:left w:val="none" w:sz="0" w:space="0" w:color="auto"/>
        <w:bottom w:val="none" w:sz="0" w:space="0" w:color="auto"/>
        <w:right w:val="none" w:sz="0" w:space="0" w:color="auto"/>
      </w:divBdr>
    </w:div>
    <w:div w:id="626355927">
      <w:bodyDiv w:val="1"/>
      <w:marLeft w:val="0"/>
      <w:marRight w:val="0"/>
      <w:marTop w:val="0"/>
      <w:marBottom w:val="0"/>
      <w:divBdr>
        <w:top w:val="none" w:sz="0" w:space="0" w:color="auto"/>
        <w:left w:val="none" w:sz="0" w:space="0" w:color="auto"/>
        <w:bottom w:val="none" w:sz="0" w:space="0" w:color="auto"/>
        <w:right w:val="none" w:sz="0" w:space="0" w:color="auto"/>
      </w:divBdr>
    </w:div>
    <w:div w:id="626401197">
      <w:bodyDiv w:val="1"/>
      <w:marLeft w:val="0"/>
      <w:marRight w:val="0"/>
      <w:marTop w:val="0"/>
      <w:marBottom w:val="0"/>
      <w:divBdr>
        <w:top w:val="none" w:sz="0" w:space="0" w:color="auto"/>
        <w:left w:val="none" w:sz="0" w:space="0" w:color="auto"/>
        <w:bottom w:val="none" w:sz="0" w:space="0" w:color="auto"/>
        <w:right w:val="none" w:sz="0" w:space="0" w:color="auto"/>
      </w:divBdr>
    </w:div>
    <w:div w:id="626468278">
      <w:bodyDiv w:val="1"/>
      <w:marLeft w:val="0"/>
      <w:marRight w:val="0"/>
      <w:marTop w:val="0"/>
      <w:marBottom w:val="0"/>
      <w:divBdr>
        <w:top w:val="none" w:sz="0" w:space="0" w:color="auto"/>
        <w:left w:val="none" w:sz="0" w:space="0" w:color="auto"/>
        <w:bottom w:val="none" w:sz="0" w:space="0" w:color="auto"/>
        <w:right w:val="none" w:sz="0" w:space="0" w:color="auto"/>
      </w:divBdr>
    </w:div>
    <w:div w:id="626472327">
      <w:bodyDiv w:val="1"/>
      <w:marLeft w:val="0"/>
      <w:marRight w:val="0"/>
      <w:marTop w:val="0"/>
      <w:marBottom w:val="0"/>
      <w:divBdr>
        <w:top w:val="none" w:sz="0" w:space="0" w:color="auto"/>
        <w:left w:val="none" w:sz="0" w:space="0" w:color="auto"/>
        <w:bottom w:val="none" w:sz="0" w:space="0" w:color="auto"/>
        <w:right w:val="none" w:sz="0" w:space="0" w:color="auto"/>
      </w:divBdr>
    </w:div>
    <w:div w:id="626550408">
      <w:bodyDiv w:val="1"/>
      <w:marLeft w:val="0"/>
      <w:marRight w:val="0"/>
      <w:marTop w:val="0"/>
      <w:marBottom w:val="0"/>
      <w:divBdr>
        <w:top w:val="none" w:sz="0" w:space="0" w:color="auto"/>
        <w:left w:val="none" w:sz="0" w:space="0" w:color="auto"/>
        <w:bottom w:val="none" w:sz="0" w:space="0" w:color="auto"/>
        <w:right w:val="none" w:sz="0" w:space="0" w:color="auto"/>
      </w:divBdr>
    </w:div>
    <w:div w:id="626667119">
      <w:bodyDiv w:val="1"/>
      <w:marLeft w:val="0"/>
      <w:marRight w:val="0"/>
      <w:marTop w:val="0"/>
      <w:marBottom w:val="0"/>
      <w:divBdr>
        <w:top w:val="none" w:sz="0" w:space="0" w:color="auto"/>
        <w:left w:val="none" w:sz="0" w:space="0" w:color="auto"/>
        <w:bottom w:val="none" w:sz="0" w:space="0" w:color="auto"/>
        <w:right w:val="none" w:sz="0" w:space="0" w:color="auto"/>
      </w:divBdr>
    </w:div>
    <w:div w:id="626738770">
      <w:bodyDiv w:val="1"/>
      <w:marLeft w:val="0"/>
      <w:marRight w:val="0"/>
      <w:marTop w:val="0"/>
      <w:marBottom w:val="0"/>
      <w:divBdr>
        <w:top w:val="none" w:sz="0" w:space="0" w:color="auto"/>
        <w:left w:val="none" w:sz="0" w:space="0" w:color="auto"/>
        <w:bottom w:val="none" w:sz="0" w:space="0" w:color="auto"/>
        <w:right w:val="none" w:sz="0" w:space="0" w:color="auto"/>
      </w:divBdr>
    </w:div>
    <w:div w:id="626741282">
      <w:bodyDiv w:val="1"/>
      <w:marLeft w:val="0"/>
      <w:marRight w:val="0"/>
      <w:marTop w:val="0"/>
      <w:marBottom w:val="0"/>
      <w:divBdr>
        <w:top w:val="none" w:sz="0" w:space="0" w:color="auto"/>
        <w:left w:val="none" w:sz="0" w:space="0" w:color="auto"/>
        <w:bottom w:val="none" w:sz="0" w:space="0" w:color="auto"/>
        <w:right w:val="none" w:sz="0" w:space="0" w:color="auto"/>
      </w:divBdr>
    </w:div>
    <w:div w:id="626743831">
      <w:bodyDiv w:val="1"/>
      <w:marLeft w:val="0"/>
      <w:marRight w:val="0"/>
      <w:marTop w:val="0"/>
      <w:marBottom w:val="0"/>
      <w:divBdr>
        <w:top w:val="none" w:sz="0" w:space="0" w:color="auto"/>
        <w:left w:val="none" w:sz="0" w:space="0" w:color="auto"/>
        <w:bottom w:val="none" w:sz="0" w:space="0" w:color="auto"/>
        <w:right w:val="none" w:sz="0" w:space="0" w:color="auto"/>
      </w:divBdr>
    </w:div>
    <w:div w:id="626811173">
      <w:bodyDiv w:val="1"/>
      <w:marLeft w:val="0"/>
      <w:marRight w:val="0"/>
      <w:marTop w:val="0"/>
      <w:marBottom w:val="0"/>
      <w:divBdr>
        <w:top w:val="none" w:sz="0" w:space="0" w:color="auto"/>
        <w:left w:val="none" w:sz="0" w:space="0" w:color="auto"/>
        <w:bottom w:val="none" w:sz="0" w:space="0" w:color="auto"/>
        <w:right w:val="none" w:sz="0" w:space="0" w:color="auto"/>
      </w:divBdr>
    </w:div>
    <w:div w:id="626811495">
      <w:bodyDiv w:val="1"/>
      <w:marLeft w:val="0"/>
      <w:marRight w:val="0"/>
      <w:marTop w:val="0"/>
      <w:marBottom w:val="0"/>
      <w:divBdr>
        <w:top w:val="none" w:sz="0" w:space="0" w:color="auto"/>
        <w:left w:val="none" w:sz="0" w:space="0" w:color="auto"/>
        <w:bottom w:val="none" w:sz="0" w:space="0" w:color="auto"/>
        <w:right w:val="none" w:sz="0" w:space="0" w:color="auto"/>
      </w:divBdr>
    </w:div>
    <w:div w:id="626816722">
      <w:bodyDiv w:val="1"/>
      <w:marLeft w:val="0"/>
      <w:marRight w:val="0"/>
      <w:marTop w:val="0"/>
      <w:marBottom w:val="0"/>
      <w:divBdr>
        <w:top w:val="none" w:sz="0" w:space="0" w:color="auto"/>
        <w:left w:val="none" w:sz="0" w:space="0" w:color="auto"/>
        <w:bottom w:val="none" w:sz="0" w:space="0" w:color="auto"/>
        <w:right w:val="none" w:sz="0" w:space="0" w:color="auto"/>
      </w:divBdr>
    </w:div>
    <w:div w:id="626817098">
      <w:bodyDiv w:val="1"/>
      <w:marLeft w:val="0"/>
      <w:marRight w:val="0"/>
      <w:marTop w:val="0"/>
      <w:marBottom w:val="0"/>
      <w:divBdr>
        <w:top w:val="none" w:sz="0" w:space="0" w:color="auto"/>
        <w:left w:val="none" w:sz="0" w:space="0" w:color="auto"/>
        <w:bottom w:val="none" w:sz="0" w:space="0" w:color="auto"/>
        <w:right w:val="none" w:sz="0" w:space="0" w:color="auto"/>
      </w:divBdr>
    </w:div>
    <w:div w:id="626818059">
      <w:bodyDiv w:val="1"/>
      <w:marLeft w:val="0"/>
      <w:marRight w:val="0"/>
      <w:marTop w:val="0"/>
      <w:marBottom w:val="0"/>
      <w:divBdr>
        <w:top w:val="none" w:sz="0" w:space="0" w:color="auto"/>
        <w:left w:val="none" w:sz="0" w:space="0" w:color="auto"/>
        <w:bottom w:val="none" w:sz="0" w:space="0" w:color="auto"/>
        <w:right w:val="none" w:sz="0" w:space="0" w:color="auto"/>
      </w:divBdr>
    </w:div>
    <w:div w:id="626859792">
      <w:bodyDiv w:val="1"/>
      <w:marLeft w:val="0"/>
      <w:marRight w:val="0"/>
      <w:marTop w:val="0"/>
      <w:marBottom w:val="0"/>
      <w:divBdr>
        <w:top w:val="none" w:sz="0" w:space="0" w:color="auto"/>
        <w:left w:val="none" w:sz="0" w:space="0" w:color="auto"/>
        <w:bottom w:val="none" w:sz="0" w:space="0" w:color="auto"/>
        <w:right w:val="none" w:sz="0" w:space="0" w:color="auto"/>
      </w:divBdr>
    </w:div>
    <w:div w:id="626929456">
      <w:bodyDiv w:val="1"/>
      <w:marLeft w:val="0"/>
      <w:marRight w:val="0"/>
      <w:marTop w:val="0"/>
      <w:marBottom w:val="0"/>
      <w:divBdr>
        <w:top w:val="none" w:sz="0" w:space="0" w:color="auto"/>
        <w:left w:val="none" w:sz="0" w:space="0" w:color="auto"/>
        <w:bottom w:val="none" w:sz="0" w:space="0" w:color="auto"/>
        <w:right w:val="none" w:sz="0" w:space="0" w:color="auto"/>
      </w:divBdr>
    </w:div>
    <w:div w:id="626938585">
      <w:bodyDiv w:val="1"/>
      <w:marLeft w:val="0"/>
      <w:marRight w:val="0"/>
      <w:marTop w:val="0"/>
      <w:marBottom w:val="0"/>
      <w:divBdr>
        <w:top w:val="none" w:sz="0" w:space="0" w:color="auto"/>
        <w:left w:val="none" w:sz="0" w:space="0" w:color="auto"/>
        <w:bottom w:val="none" w:sz="0" w:space="0" w:color="auto"/>
        <w:right w:val="none" w:sz="0" w:space="0" w:color="auto"/>
      </w:divBdr>
    </w:div>
    <w:div w:id="627049551">
      <w:bodyDiv w:val="1"/>
      <w:marLeft w:val="0"/>
      <w:marRight w:val="0"/>
      <w:marTop w:val="0"/>
      <w:marBottom w:val="0"/>
      <w:divBdr>
        <w:top w:val="none" w:sz="0" w:space="0" w:color="auto"/>
        <w:left w:val="none" w:sz="0" w:space="0" w:color="auto"/>
        <w:bottom w:val="none" w:sz="0" w:space="0" w:color="auto"/>
        <w:right w:val="none" w:sz="0" w:space="0" w:color="auto"/>
      </w:divBdr>
    </w:div>
    <w:div w:id="627081106">
      <w:bodyDiv w:val="1"/>
      <w:marLeft w:val="0"/>
      <w:marRight w:val="0"/>
      <w:marTop w:val="0"/>
      <w:marBottom w:val="0"/>
      <w:divBdr>
        <w:top w:val="none" w:sz="0" w:space="0" w:color="auto"/>
        <w:left w:val="none" w:sz="0" w:space="0" w:color="auto"/>
        <w:bottom w:val="none" w:sz="0" w:space="0" w:color="auto"/>
        <w:right w:val="none" w:sz="0" w:space="0" w:color="auto"/>
      </w:divBdr>
    </w:div>
    <w:div w:id="627122592">
      <w:bodyDiv w:val="1"/>
      <w:marLeft w:val="0"/>
      <w:marRight w:val="0"/>
      <w:marTop w:val="0"/>
      <w:marBottom w:val="0"/>
      <w:divBdr>
        <w:top w:val="none" w:sz="0" w:space="0" w:color="auto"/>
        <w:left w:val="none" w:sz="0" w:space="0" w:color="auto"/>
        <w:bottom w:val="none" w:sz="0" w:space="0" w:color="auto"/>
        <w:right w:val="none" w:sz="0" w:space="0" w:color="auto"/>
      </w:divBdr>
    </w:div>
    <w:div w:id="627123253">
      <w:bodyDiv w:val="1"/>
      <w:marLeft w:val="0"/>
      <w:marRight w:val="0"/>
      <w:marTop w:val="0"/>
      <w:marBottom w:val="0"/>
      <w:divBdr>
        <w:top w:val="none" w:sz="0" w:space="0" w:color="auto"/>
        <w:left w:val="none" w:sz="0" w:space="0" w:color="auto"/>
        <w:bottom w:val="none" w:sz="0" w:space="0" w:color="auto"/>
        <w:right w:val="none" w:sz="0" w:space="0" w:color="auto"/>
      </w:divBdr>
    </w:div>
    <w:div w:id="627124578">
      <w:bodyDiv w:val="1"/>
      <w:marLeft w:val="0"/>
      <w:marRight w:val="0"/>
      <w:marTop w:val="0"/>
      <w:marBottom w:val="0"/>
      <w:divBdr>
        <w:top w:val="none" w:sz="0" w:space="0" w:color="auto"/>
        <w:left w:val="none" w:sz="0" w:space="0" w:color="auto"/>
        <w:bottom w:val="none" w:sz="0" w:space="0" w:color="auto"/>
        <w:right w:val="none" w:sz="0" w:space="0" w:color="auto"/>
      </w:divBdr>
    </w:div>
    <w:div w:id="627131939">
      <w:bodyDiv w:val="1"/>
      <w:marLeft w:val="0"/>
      <w:marRight w:val="0"/>
      <w:marTop w:val="0"/>
      <w:marBottom w:val="0"/>
      <w:divBdr>
        <w:top w:val="none" w:sz="0" w:space="0" w:color="auto"/>
        <w:left w:val="none" w:sz="0" w:space="0" w:color="auto"/>
        <w:bottom w:val="none" w:sz="0" w:space="0" w:color="auto"/>
        <w:right w:val="none" w:sz="0" w:space="0" w:color="auto"/>
      </w:divBdr>
    </w:div>
    <w:div w:id="627201597">
      <w:bodyDiv w:val="1"/>
      <w:marLeft w:val="0"/>
      <w:marRight w:val="0"/>
      <w:marTop w:val="0"/>
      <w:marBottom w:val="0"/>
      <w:divBdr>
        <w:top w:val="none" w:sz="0" w:space="0" w:color="auto"/>
        <w:left w:val="none" w:sz="0" w:space="0" w:color="auto"/>
        <w:bottom w:val="none" w:sz="0" w:space="0" w:color="auto"/>
        <w:right w:val="none" w:sz="0" w:space="0" w:color="auto"/>
      </w:divBdr>
    </w:div>
    <w:div w:id="627247371">
      <w:bodyDiv w:val="1"/>
      <w:marLeft w:val="0"/>
      <w:marRight w:val="0"/>
      <w:marTop w:val="0"/>
      <w:marBottom w:val="0"/>
      <w:divBdr>
        <w:top w:val="none" w:sz="0" w:space="0" w:color="auto"/>
        <w:left w:val="none" w:sz="0" w:space="0" w:color="auto"/>
        <w:bottom w:val="none" w:sz="0" w:space="0" w:color="auto"/>
        <w:right w:val="none" w:sz="0" w:space="0" w:color="auto"/>
      </w:divBdr>
    </w:div>
    <w:div w:id="627247566">
      <w:bodyDiv w:val="1"/>
      <w:marLeft w:val="0"/>
      <w:marRight w:val="0"/>
      <w:marTop w:val="0"/>
      <w:marBottom w:val="0"/>
      <w:divBdr>
        <w:top w:val="none" w:sz="0" w:space="0" w:color="auto"/>
        <w:left w:val="none" w:sz="0" w:space="0" w:color="auto"/>
        <w:bottom w:val="none" w:sz="0" w:space="0" w:color="auto"/>
        <w:right w:val="none" w:sz="0" w:space="0" w:color="auto"/>
      </w:divBdr>
    </w:div>
    <w:div w:id="627324948">
      <w:bodyDiv w:val="1"/>
      <w:marLeft w:val="0"/>
      <w:marRight w:val="0"/>
      <w:marTop w:val="0"/>
      <w:marBottom w:val="0"/>
      <w:divBdr>
        <w:top w:val="none" w:sz="0" w:space="0" w:color="auto"/>
        <w:left w:val="none" w:sz="0" w:space="0" w:color="auto"/>
        <w:bottom w:val="none" w:sz="0" w:space="0" w:color="auto"/>
        <w:right w:val="none" w:sz="0" w:space="0" w:color="auto"/>
      </w:divBdr>
    </w:div>
    <w:div w:id="627509494">
      <w:bodyDiv w:val="1"/>
      <w:marLeft w:val="0"/>
      <w:marRight w:val="0"/>
      <w:marTop w:val="0"/>
      <w:marBottom w:val="0"/>
      <w:divBdr>
        <w:top w:val="none" w:sz="0" w:space="0" w:color="auto"/>
        <w:left w:val="none" w:sz="0" w:space="0" w:color="auto"/>
        <w:bottom w:val="none" w:sz="0" w:space="0" w:color="auto"/>
        <w:right w:val="none" w:sz="0" w:space="0" w:color="auto"/>
      </w:divBdr>
    </w:div>
    <w:div w:id="627586644">
      <w:bodyDiv w:val="1"/>
      <w:marLeft w:val="0"/>
      <w:marRight w:val="0"/>
      <w:marTop w:val="0"/>
      <w:marBottom w:val="0"/>
      <w:divBdr>
        <w:top w:val="none" w:sz="0" w:space="0" w:color="auto"/>
        <w:left w:val="none" w:sz="0" w:space="0" w:color="auto"/>
        <w:bottom w:val="none" w:sz="0" w:space="0" w:color="auto"/>
        <w:right w:val="none" w:sz="0" w:space="0" w:color="auto"/>
      </w:divBdr>
    </w:div>
    <w:div w:id="627709508">
      <w:bodyDiv w:val="1"/>
      <w:marLeft w:val="0"/>
      <w:marRight w:val="0"/>
      <w:marTop w:val="0"/>
      <w:marBottom w:val="0"/>
      <w:divBdr>
        <w:top w:val="none" w:sz="0" w:space="0" w:color="auto"/>
        <w:left w:val="none" w:sz="0" w:space="0" w:color="auto"/>
        <w:bottom w:val="none" w:sz="0" w:space="0" w:color="auto"/>
        <w:right w:val="none" w:sz="0" w:space="0" w:color="auto"/>
      </w:divBdr>
    </w:div>
    <w:div w:id="627972637">
      <w:bodyDiv w:val="1"/>
      <w:marLeft w:val="0"/>
      <w:marRight w:val="0"/>
      <w:marTop w:val="0"/>
      <w:marBottom w:val="0"/>
      <w:divBdr>
        <w:top w:val="none" w:sz="0" w:space="0" w:color="auto"/>
        <w:left w:val="none" w:sz="0" w:space="0" w:color="auto"/>
        <w:bottom w:val="none" w:sz="0" w:space="0" w:color="auto"/>
        <w:right w:val="none" w:sz="0" w:space="0" w:color="auto"/>
      </w:divBdr>
    </w:div>
    <w:div w:id="627974018">
      <w:bodyDiv w:val="1"/>
      <w:marLeft w:val="0"/>
      <w:marRight w:val="0"/>
      <w:marTop w:val="0"/>
      <w:marBottom w:val="0"/>
      <w:divBdr>
        <w:top w:val="none" w:sz="0" w:space="0" w:color="auto"/>
        <w:left w:val="none" w:sz="0" w:space="0" w:color="auto"/>
        <w:bottom w:val="none" w:sz="0" w:space="0" w:color="auto"/>
        <w:right w:val="none" w:sz="0" w:space="0" w:color="auto"/>
      </w:divBdr>
    </w:div>
    <w:div w:id="627975751">
      <w:bodyDiv w:val="1"/>
      <w:marLeft w:val="0"/>
      <w:marRight w:val="0"/>
      <w:marTop w:val="0"/>
      <w:marBottom w:val="0"/>
      <w:divBdr>
        <w:top w:val="none" w:sz="0" w:space="0" w:color="auto"/>
        <w:left w:val="none" w:sz="0" w:space="0" w:color="auto"/>
        <w:bottom w:val="none" w:sz="0" w:space="0" w:color="auto"/>
        <w:right w:val="none" w:sz="0" w:space="0" w:color="auto"/>
      </w:divBdr>
    </w:div>
    <w:div w:id="628052660">
      <w:bodyDiv w:val="1"/>
      <w:marLeft w:val="0"/>
      <w:marRight w:val="0"/>
      <w:marTop w:val="0"/>
      <w:marBottom w:val="0"/>
      <w:divBdr>
        <w:top w:val="none" w:sz="0" w:space="0" w:color="auto"/>
        <w:left w:val="none" w:sz="0" w:space="0" w:color="auto"/>
        <w:bottom w:val="none" w:sz="0" w:space="0" w:color="auto"/>
        <w:right w:val="none" w:sz="0" w:space="0" w:color="auto"/>
      </w:divBdr>
    </w:div>
    <w:div w:id="628053647">
      <w:bodyDiv w:val="1"/>
      <w:marLeft w:val="0"/>
      <w:marRight w:val="0"/>
      <w:marTop w:val="0"/>
      <w:marBottom w:val="0"/>
      <w:divBdr>
        <w:top w:val="none" w:sz="0" w:space="0" w:color="auto"/>
        <w:left w:val="none" w:sz="0" w:space="0" w:color="auto"/>
        <w:bottom w:val="none" w:sz="0" w:space="0" w:color="auto"/>
        <w:right w:val="none" w:sz="0" w:space="0" w:color="auto"/>
      </w:divBdr>
    </w:div>
    <w:div w:id="628171342">
      <w:bodyDiv w:val="1"/>
      <w:marLeft w:val="0"/>
      <w:marRight w:val="0"/>
      <w:marTop w:val="0"/>
      <w:marBottom w:val="0"/>
      <w:divBdr>
        <w:top w:val="none" w:sz="0" w:space="0" w:color="auto"/>
        <w:left w:val="none" w:sz="0" w:space="0" w:color="auto"/>
        <w:bottom w:val="none" w:sz="0" w:space="0" w:color="auto"/>
        <w:right w:val="none" w:sz="0" w:space="0" w:color="auto"/>
      </w:divBdr>
    </w:div>
    <w:div w:id="628320424">
      <w:bodyDiv w:val="1"/>
      <w:marLeft w:val="0"/>
      <w:marRight w:val="0"/>
      <w:marTop w:val="0"/>
      <w:marBottom w:val="0"/>
      <w:divBdr>
        <w:top w:val="none" w:sz="0" w:space="0" w:color="auto"/>
        <w:left w:val="none" w:sz="0" w:space="0" w:color="auto"/>
        <w:bottom w:val="none" w:sz="0" w:space="0" w:color="auto"/>
        <w:right w:val="none" w:sz="0" w:space="0" w:color="auto"/>
      </w:divBdr>
    </w:div>
    <w:div w:id="628634583">
      <w:bodyDiv w:val="1"/>
      <w:marLeft w:val="0"/>
      <w:marRight w:val="0"/>
      <w:marTop w:val="0"/>
      <w:marBottom w:val="0"/>
      <w:divBdr>
        <w:top w:val="none" w:sz="0" w:space="0" w:color="auto"/>
        <w:left w:val="none" w:sz="0" w:space="0" w:color="auto"/>
        <w:bottom w:val="none" w:sz="0" w:space="0" w:color="auto"/>
        <w:right w:val="none" w:sz="0" w:space="0" w:color="auto"/>
      </w:divBdr>
    </w:div>
    <w:div w:id="628707041">
      <w:bodyDiv w:val="1"/>
      <w:marLeft w:val="0"/>
      <w:marRight w:val="0"/>
      <w:marTop w:val="0"/>
      <w:marBottom w:val="0"/>
      <w:divBdr>
        <w:top w:val="none" w:sz="0" w:space="0" w:color="auto"/>
        <w:left w:val="none" w:sz="0" w:space="0" w:color="auto"/>
        <w:bottom w:val="none" w:sz="0" w:space="0" w:color="auto"/>
        <w:right w:val="none" w:sz="0" w:space="0" w:color="auto"/>
      </w:divBdr>
    </w:div>
    <w:div w:id="628708019">
      <w:bodyDiv w:val="1"/>
      <w:marLeft w:val="0"/>
      <w:marRight w:val="0"/>
      <w:marTop w:val="0"/>
      <w:marBottom w:val="0"/>
      <w:divBdr>
        <w:top w:val="none" w:sz="0" w:space="0" w:color="auto"/>
        <w:left w:val="none" w:sz="0" w:space="0" w:color="auto"/>
        <w:bottom w:val="none" w:sz="0" w:space="0" w:color="auto"/>
        <w:right w:val="none" w:sz="0" w:space="0" w:color="auto"/>
      </w:divBdr>
    </w:div>
    <w:div w:id="628828658">
      <w:bodyDiv w:val="1"/>
      <w:marLeft w:val="0"/>
      <w:marRight w:val="0"/>
      <w:marTop w:val="0"/>
      <w:marBottom w:val="0"/>
      <w:divBdr>
        <w:top w:val="none" w:sz="0" w:space="0" w:color="auto"/>
        <w:left w:val="none" w:sz="0" w:space="0" w:color="auto"/>
        <w:bottom w:val="none" w:sz="0" w:space="0" w:color="auto"/>
        <w:right w:val="none" w:sz="0" w:space="0" w:color="auto"/>
      </w:divBdr>
    </w:div>
    <w:div w:id="628899143">
      <w:bodyDiv w:val="1"/>
      <w:marLeft w:val="0"/>
      <w:marRight w:val="0"/>
      <w:marTop w:val="0"/>
      <w:marBottom w:val="0"/>
      <w:divBdr>
        <w:top w:val="none" w:sz="0" w:space="0" w:color="auto"/>
        <w:left w:val="none" w:sz="0" w:space="0" w:color="auto"/>
        <w:bottom w:val="none" w:sz="0" w:space="0" w:color="auto"/>
        <w:right w:val="none" w:sz="0" w:space="0" w:color="auto"/>
      </w:divBdr>
    </w:div>
    <w:div w:id="628901253">
      <w:bodyDiv w:val="1"/>
      <w:marLeft w:val="0"/>
      <w:marRight w:val="0"/>
      <w:marTop w:val="0"/>
      <w:marBottom w:val="0"/>
      <w:divBdr>
        <w:top w:val="none" w:sz="0" w:space="0" w:color="auto"/>
        <w:left w:val="none" w:sz="0" w:space="0" w:color="auto"/>
        <w:bottom w:val="none" w:sz="0" w:space="0" w:color="auto"/>
        <w:right w:val="none" w:sz="0" w:space="0" w:color="auto"/>
      </w:divBdr>
    </w:div>
    <w:div w:id="628972470">
      <w:bodyDiv w:val="1"/>
      <w:marLeft w:val="0"/>
      <w:marRight w:val="0"/>
      <w:marTop w:val="0"/>
      <w:marBottom w:val="0"/>
      <w:divBdr>
        <w:top w:val="none" w:sz="0" w:space="0" w:color="auto"/>
        <w:left w:val="none" w:sz="0" w:space="0" w:color="auto"/>
        <w:bottom w:val="none" w:sz="0" w:space="0" w:color="auto"/>
        <w:right w:val="none" w:sz="0" w:space="0" w:color="auto"/>
      </w:divBdr>
    </w:div>
    <w:div w:id="628972897">
      <w:bodyDiv w:val="1"/>
      <w:marLeft w:val="0"/>
      <w:marRight w:val="0"/>
      <w:marTop w:val="0"/>
      <w:marBottom w:val="0"/>
      <w:divBdr>
        <w:top w:val="none" w:sz="0" w:space="0" w:color="auto"/>
        <w:left w:val="none" w:sz="0" w:space="0" w:color="auto"/>
        <w:bottom w:val="none" w:sz="0" w:space="0" w:color="auto"/>
        <w:right w:val="none" w:sz="0" w:space="0" w:color="auto"/>
      </w:divBdr>
    </w:div>
    <w:div w:id="629017235">
      <w:bodyDiv w:val="1"/>
      <w:marLeft w:val="0"/>
      <w:marRight w:val="0"/>
      <w:marTop w:val="0"/>
      <w:marBottom w:val="0"/>
      <w:divBdr>
        <w:top w:val="none" w:sz="0" w:space="0" w:color="auto"/>
        <w:left w:val="none" w:sz="0" w:space="0" w:color="auto"/>
        <w:bottom w:val="none" w:sz="0" w:space="0" w:color="auto"/>
        <w:right w:val="none" w:sz="0" w:space="0" w:color="auto"/>
      </w:divBdr>
    </w:div>
    <w:div w:id="629090901">
      <w:bodyDiv w:val="1"/>
      <w:marLeft w:val="0"/>
      <w:marRight w:val="0"/>
      <w:marTop w:val="0"/>
      <w:marBottom w:val="0"/>
      <w:divBdr>
        <w:top w:val="none" w:sz="0" w:space="0" w:color="auto"/>
        <w:left w:val="none" w:sz="0" w:space="0" w:color="auto"/>
        <w:bottom w:val="none" w:sz="0" w:space="0" w:color="auto"/>
        <w:right w:val="none" w:sz="0" w:space="0" w:color="auto"/>
      </w:divBdr>
    </w:div>
    <w:div w:id="629095448">
      <w:bodyDiv w:val="1"/>
      <w:marLeft w:val="0"/>
      <w:marRight w:val="0"/>
      <w:marTop w:val="0"/>
      <w:marBottom w:val="0"/>
      <w:divBdr>
        <w:top w:val="none" w:sz="0" w:space="0" w:color="auto"/>
        <w:left w:val="none" w:sz="0" w:space="0" w:color="auto"/>
        <w:bottom w:val="none" w:sz="0" w:space="0" w:color="auto"/>
        <w:right w:val="none" w:sz="0" w:space="0" w:color="auto"/>
      </w:divBdr>
    </w:div>
    <w:div w:id="629097783">
      <w:bodyDiv w:val="1"/>
      <w:marLeft w:val="0"/>
      <w:marRight w:val="0"/>
      <w:marTop w:val="0"/>
      <w:marBottom w:val="0"/>
      <w:divBdr>
        <w:top w:val="none" w:sz="0" w:space="0" w:color="auto"/>
        <w:left w:val="none" w:sz="0" w:space="0" w:color="auto"/>
        <w:bottom w:val="none" w:sz="0" w:space="0" w:color="auto"/>
        <w:right w:val="none" w:sz="0" w:space="0" w:color="auto"/>
      </w:divBdr>
    </w:div>
    <w:div w:id="629165837">
      <w:bodyDiv w:val="1"/>
      <w:marLeft w:val="0"/>
      <w:marRight w:val="0"/>
      <w:marTop w:val="0"/>
      <w:marBottom w:val="0"/>
      <w:divBdr>
        <w:top w:val="none" w:sz="0" w:space="0" w:color="auto"/>
        <w:left w:val="none" w:sz="0" w:space="0" w:color="auto"/>
        <w:bottom w:val="none" w:sz="0" w:space="0" w:color="auto"/>
        <w:right w:val="none" w:sz="0" w:space="0" w:color="auto"/>
      </w:divBdr>
    </w:div>
    <w:div w:id="629169146">
      <w:bodyDiv w:val="1"/>
      <w:marLeft w:val="0"/>
      <w:marRight w:val="0"/>
      <w:marTop w:val="0"/>
      <w:marBottom w:val="0"/>
      <w:divBdr>
        <w:top w:val="none" w:sz="0" w:space="0" w:color="auto"/>
        <w:left w:val="none" w:sz="0" w:space="0" w:color="auto"/>
        <w:bottom w:val="none" w:sz="0" w:space="0" w:color="auto"/>
        <w:right w:val="none" w:sz="0" w:space="0" w:color="auto"/>
      </w:divBdr>
    </w:div>
    <w:div w:id="629170111">
      <w:bodyDiv w:val="1"/>
      <w:marLeft w:val="0"/>
      <w:marRight w:val="0"/>
      <w:marTop w:val="0"/>
      <w:marBottom w:val="0"/>
      <w:divBdr>
        <w:top w:val="none" w:sz="0" w:space="0" w:color="auto"/>
        <w:left w:val="none" w:sz="0" w:space="0" w:color="auto"/>
        <w:bottom w:val="none" w:sz="0" w:space="0" w:color="auto"/>
        <w:right w:val="none" w:sz="0" w:space="0" w:color="auto"/>
      </w:divBdr>
    </w:div>
    <w:div w:id="629285179">
      <w:bodyDiv w:val="1"/>
      <w:marLeft w:val="0"/>
      <w:marRight w:val="0"/>
      <w:marTop w:val="0"/>
      <w:marBottom w:val="0"/>
      <w:divBdr>
        <w:top w:val="none" w:sz="0" w:space="0" w:color="auto"/>
        <w:left w:val="none" w:sz="0" w:space="0" w:color="auto"/>
        <w:bottom w:val="none" w:sz="0" w:space="0" w:color="auto"/>
        <w:right w:val="none" w:sz="0" w:space="0" w:color="auto"/>
      </w:divBdr>
    </w:div>
    <w:div w:id="629408909">
      <w:bodyDiv w:val="1"/>
      <w:marLeft w:val="0"/>
      <w:marRight w:val="0"/>
      <w:marTop w:val="0"/>
      <w:marBottom w:val="0"/>
      <w:divBdr>
        <w:top w:val="none" w:sz="0" w:space="0" w:color="auto"/>
        <w:left w:val="none" w:sz="0" w:space="0" w:color="auto"/>
        <w:bottom w:val="none" w:sz="0" w:space="0" w:color="auto"/>
        <w:right w:val="none" w:sz="0" w:space="0" w:color="auto"/>
      </w:divBdr>
    </w:div>
    <w:div w:id="629435109">
      <w:bodyDiv w:val="1"/>
      <w:marLeft w:val="0"/>
      <w:marRight w:val="0"/>
      <w:marTop w:val="0"/>
      <w:marBottom w:val="0"/>
      <w:divBdr>
        <w:top w:val="none" w:sz="0" w:space="0" w:color="auto"/>
        <w:left w:val="none" w:sz="0" w:space="0" w:color="auto"/>
        <w:bottom w:val="none" w:sz="0" w:space="0" w:color="auto"/>
        <w:right w:val="none" w:sz="0" w:space="0" w:color="auto"/>
      </w:divBdr>
    </w:div>
    <w:div w:id="629481363">
      <w:bodyDiv w:val="1"/>
      <w:marLeft w:val="0"/>
      <w:marRight w:val="0"/>
      <w:marTop w:val="0"/>
      <w:marBottom w:val="0"/>
      <w:divBdr>
        <w:top w:val="none" w:sz="0" w:space="0" w:color="auto"/>
        <w:left w:val="none" w:sz="0" w:space="0" w:color="auto"/>
        <w:bottom w:val="none" w:sz="0" w:space="0" w:color="auto"/>
        <w:right w:val="none" w:sz="0" w:space="0" w:color="auto"/>
      </w:divBdr>
    </w:div>
    <w:div w:id="629552631">
      <w:bodyDiv w:val="1"/>
      <w:marLeft w:val="0"/>
      <w:marRight w:val="0"/>
      <w:marTop w:val="0"/>
      <w:marBottom w:val="0"/>
      <w:divBdr>
        <w:top w:val="none" w:sz="0" w:space="0" w:color="auto"/>
        <w:left w:val="none" w:sz="0" w:space="0" w:color="auto"/>
        <w:bottom w:val="none" w:sz="0" w:space="0" w:color="auto"/>
        <w:right w:val="none" w:sz="0" w:space="0" w:color="auto"/>
      </w:divBdr>
    </w:div>
    <w:div w:id="629671250">
      <w:bodyDiv w:val="1"/>
      <w:marLeft w:val="0"/>
      <w:marRight w:val="0"/>
      <w:marTop w:val="0"/>
      <w:marBottom w:val="0"/>
      <w:divBdr>
        <w:top w:val="none" w:sz="0" w:space="0" w:color="auto"/>
        <w:left w:val="none" w:sz="0" w:space="0" w:color="auto"/>
        <w:bottom w:val="none" w:sz="0" w:space="0" w:color="auto"/>
        <w:right w:val="none" w:sz="0" w:space="0" w:color="auto"/>
      </w:divBdr>
    </w:div>
    <w:div w:id="629675959">
      <w:bodyDiv w:val="1"/>
      <w:marLeft w:val="0"/>
      <w:marRight w:val="0"/>
      <w:marTop w:val="0"/>
      <w:marBottom w:val="0"/>
      <w:divBdr>
        <w:top w:val="none" w:sz="0" w:space="0" w:color="auto"/>
        <w:left w:val="none" w:sz="0" w:space="0" w:color="auto"/>
        <w:bottom w:val="none" w:sz="0" w:space="0" w:color="auto"/>
        <w:right w:val="none" w:sz="0" w:space="0" w:color="auto"/>
      </w:divBdr>
    </w:div>
    <w:div w:id="629676591">
      <w:bodyDiv w:val="1"/>
      <w:marLeft w:val="0"/>
      <w:marRight w:val="0"/>
      <w:marTop w:val="0"/>
      <w:marBottom w:val="0"/>
      <w:divBdr>
        <w:top w:val="none" w:sz="0" w:space="0" w:color="auto"/>
        <w:left w:val="none" w:sz="0" w:space="0" w:color="auto"/>
        <w:bottom w:val="none" w:sz="0" w:space="0" w:color="auto"/>
        <w:right w:val="none" w:sz="0" w:space="0" w:color="auto"/>
      </w:divBdr>
    </w:div>
    <w:div w:id="629744731">
      <w:bodyDiv w:val="1"/>
      <w:marLeft w:val="0"/>
      <w:marRight w:val="0"/>
      <w:marTop w:val="0"/>
      <w:marBottom w:val="0"/>
      <w:divBdr>
        <w:top w:val="none" w:sz="0" w:space="0" w:color="auto"/>
        <w:left w:val="none" w:sz="0" w:space="0" w:color="auto"/>
        <w:bottom w:val="none" w:sz="0" w:space="0" w:color="auto"/>
        <w:right w:val="none" w:sz="0" w:space="0" w:color="auto"/>
      </w:divBdr>
    </w:div>
    <w:div w:id="629750521">
      <w:bodyDiv w:val="1"/>
      <w:marLeft w:val="0"/>
      <w:marRight w:val="0"/>
      <w:marTop w:val="0"/>
      <w:marBottom w:val="0"/>
      <w:divBdr>
        <w:top w:val="none" w:sz="0" w:space="0" w:color="auto"/>
        <w:left w:val="none" w:sz="0" w:space="0" w:color="auto"/>
        <w:bottom w:val="none" w:sz="0" w:space="0" w:color="auto"/>
        <w:right w:val="none" w:sz="0" w:space="0" w:color="auto"/>
      </w:divBdr>
    </w:div>
    <w:div w:id="629823712">
      <w:bodyDiv w:val="1"/>
      <w:marLeft w:val="0"/>
      <w:marRight w:val="0"/>
      <w:marTop w:val="0"/>
      <w:marBottom w:val="0"/>
      <w:divBdr>
        <w:top w:val="none" w:sz="0" w:space="0" w:color="auto"/>
        <w:left w:val="none" w:sz="0" w:space="0" w:color="auto"/>
        <w:bottom w:val="none" w:sz="0" w:space="0" w:color="auto"/>
        <w:right w:val="none" w:sz="0" w:space="0" w:color="auto"/>
      </w:divBdr>
    </w:div>
    <w:div w:id="629866894">
      <w:bodyDiv w:val="1"/>
      <w:marLeft w:val="0"/>
      <w:marRight w:val="0"/>
      <w:marTop w:val="0"/>
      <w:marBottom w:val="0"/>
      <w:divBdr>
        <w:top w:val="none" w:sz="0" w:space="0" w:color="auto"/>
        <w:left w:val="none" w:sz="0" w:space="0" w:color="auto"/>
        <w:bottom w:val="none" w:sz="0" w:space="0" w:color="auto"/>
        <w:right w:val="none" w:sz="0" w:space="0" w:color="auto"/>
      </w:divBdr>
    </w:div>
    <w:div w:id="629937320">
      <w:bodyDiv w:val="1"/>
      <w:marLeft w:val="0"/>
      <w:marRight w:val="0"/>
      <w:marTop w:val="0"/>
      <w:marBottom w:val="0"/>
      <w:divBdr>
        <w:top w:val="none" w:sz="0" w:space="0" w:color="auto"/>
        <w:left w:val="none" w:sz="0" w:space="0" w:color="auto"/>
        <w:bottom w:val="none" w:sz="0" w:space="0" w:color="auto"/>
        <w:right w:val="none" w:sz="0" w:space="0" w:color="auto"/>
      </w:divBdr>
    </w:div>
    <w:div w:id="629946225">
      <w:bodyDiv w:val="1"/>
      <w:marLeft w:val="0"/>
      <w:marRight w:val="0"/>
      <w:marTop w:val="0"/>
      <w:marBottom w:val="0"/>
      <w:divBdr>
        <w:top w:val="none" w:sz="0" w:space="0" w:color="auto"/>
        <w:left w:val="none" w:sz="0" w:space="0" w:color="auto"/>
        <w:bottom w:val="none" w:sz="0" w:space="0" w:color="auto"/>
        <w:right w:val="none" w:sz="0" w:space="0" w:color="auto"/>
      </w:divBdr>
    </w:div>
    <w:div w:id="630018651">
      <w:bodyDiv w:val="1"/>
      <w:marLeft w:val="0"/>
      <w:marRight w:val="0"/>
      <w:marTop w:val="0"/>
      <w:marBottom w:val="0"/>
      <w:divBdr>
        <w:top w:val="none" w:sz="0" w:space="0" w:color="auto"/>
        <w:left w:val="none" w:sz="0" w:space="0" w:color="auto"/>
        <w:bottom w:val="none" w:sz="0" w:space="0" w:color="auto"/>
        <w:right w:val="none" w:sz="0" w:space="0" w:color="auto"/>
      </w:divBdr>
    </w:div>
    <w:div w:id="630132492">
      <w:bodyDiv w:val="1"/>
      <w:marLeft w:val="0"/>
      <w:marRight w:val="0"/>
      <w:marTop w:val="0"/>
      <w:marBottom w:val="0"/>
      <w:divBdr>
        <w:top w:val="none" w:sz="0" w:space="0" w:color="auto"/>
        <w:left w:val="none" w:sz="0" w:space="0" w:color="auto"/>
        <w:bottom w:val="none" w:sz="0" w:space="0" w:color="auto"/>
        <w:right w:val="none" w:sz="0" w:space="0" w:color="auto"/>
      </w:divBdr>
    </w:div>
    <w:div w:id="630210033">
      <w:bodyDiv w:val="1"/>
      <w:marLeft w:val="0"/>
      <w:marRight w:val="0"/>
      <w:marTop w:val="0"/>
      <w:marBottom w:val="0"/>
      <w:divBdr>
        <w:top w:val="none" w:sz="0" w:space="0" w:color="auto"/>
        <w:left w:val="none" w:sz="0" w:space="0" w:color="auto"/>
        <w:bottom w:val="none" w:sz="0" w:space="0" w:color="auto"/>
        <w:right w:val="none" w:sz="0" w:space="0" w:color="auto"/>
      </w:divBdr>
    </w:div>
    <w:div w:id="630290340">
      <w:bodyDiv w:val="1"/>
      <w:marLeft w:val="0"/>
      <w:marRight w:val="0"/>
      <w:marTop w:val="0"/>
      <w:marBottom w:val="0"/>
      <w:divBdr>
        <w:top w:val="none" w:sz="0" w:space="0" w:color="auto"/>
        <w:left w:val="none" w:sz="0" w:space="0" w:color="auto"/>
        <w:bottom w:val="none" w:sz="0" w:space="0" w:color="auto"/>
        <w:right w:val="none" w:sz="0" w:space="0" w:color="auto"/>
      </w:divBdr>
    </w:div>
    <w:div w:id="630329307">
      <w:bodyDiv w:val="1"/>
      <w:marLeft w:val="0"/>
      <w:marRight w:val="0"/>
      <w:marTop w:val="0"/>
      <w:marBottom w:val="0"/>
      <w:divBdr>
        <w:top w:val="none" w:sz="0" w:space="0" w:color="auto"/>
        <w:left w:val="none" w:sz="0" w:space="0" w:color="auto"/>
        <w:bottom w:val="none" w:sz="0" w:space="0" w:color="auto"/>
        <w:right w:val="none" w:sz="0" w:space="0" w:color="auto"/>
      </w:divBdr>
    </w:div>
    <w:div w:id="630332909">
      <w:bodyDiv w:val="1"/>
      <w:marLeft w:val="0"/>
      <w:marRight w:val="0"/>
      <w:marTop w:val="0"/>
      <w:marBottom w:val="0"/>
      <w:divBdr>
        <w:top w:val="none" w:sz="0" w:space="0" w:color="auto"/>
        <w:left w:val="none" w:sz="0" w:space="0" w:color="auto"/>
        <w:bottom w:val="none" w:sz="0" w:space="0" w:color="auto"/>
        <w:right w:val="none" w:sz="0" w:space="0" w:color="auto"/>
      </w:divBdr>
    </w:div>
    <w:div w:id="630401788">
      <w:bodyDiv w:val="1"/>
      <w:marLeft w:val="0"/>
      <w:marRight w:val="0"/>
      <w:marTop w:val="0"/>
      <w:marBottom w:val="0"/>
      <w:divBdr>
        <w:top w:val="none" w:sz="0" w:space="0" w:color="auto"/>
        <w:left w:val="none" w:sz="0" w:space="0" w:color="auto"/>
        <w:bottom w:val="none" w:sz="0" w:space="0" w:color="auto"/>
        <w:right w:val="none" w:sz="0" w:space="0" w:color="auto"/>
      </w:divBdr>
    </w:div>
    <w:div w:id="630476248">
      <w:bodyDiv w:val="1"/>
      <w:marLeft w:val="0"/>
      <w:marRight w:val="0"/>
      <w:marTop w:val="0"/>
      <w:marBottom w:val="0"/>
      <w:divBdr>
        <w:top w:val="none" w:sz="0" w:space="0" w:color="auto"/>
        <w:left w:val="none" w:sz="0" w:space="0" w:color="auto"/>
        <w:bottom w:val="none" w:sz="0" w:space="0" w:color="auto"/>
        <w:right w:val="none" w:sz="0" w:space="0" w:color="auto"/>
      </w:divBdr>
    </w:div>
    <w:div w:id="630479744">
      <w:bodyDiv w:val="1"/>
      <w:marLeft w:val="0"/>
      <w:marRight w:val="0"/>
      <w:marTop w:val="0"/>
      <w:marBottom w:val="0"/>
      <w:divBdr>
        <w:top w:val="none" w:sz="0" w:space="0" w:color="auto"/>
        <w:left w:val="none" w:sz="0" w:space="0" w:color="auto"/>
        <w:bottom w:val="none" w:sz="0" w:space="0" w:color="auto"/>
        <w:right w:val="none" w:sz="0" w:space="0" w:color="auto"/>
      </w:divBdr>
    </w:div>
    <w:div w:id="630552005">
      <w:bodyDiv w:val="1"/>
      <w:marLeft w:val="0"/>
      <w:marRight w:val="0"/>
      <w:marTop w:val="0"/>
      <w:marBottom w:val="0"/>
      <w:divBdr>
        <w:top w:val="none" w:sz="0" w:space="0" w:color="auto"/>
        <w:left w:val="none" w:sz="0" w:space="0" w:color="auto"/>
        <w:bottom w:val="none" w:sz="0" w:space="0" w:color="auto"/>
        <w:right w:val="none" w:sz="0" w:space="0" w:color="auto"/>
      </w:divBdr>
    </w:div>
    <w:div w:id="630719569">
      <w:bodyDiv w:val="1"/>
      <w:marLeft w:val="0"/>
      <w:marRight w:val="0"/>
      <w:marTop w:val="0"/>
      <w:marBottom w:val="0"/>
      <w:divBdr>
        <w:top w:val="none" w:sz="0" w:space="0" w:color="auto"/>
        <w:left w:val="none" w:sz="0" w:space="0" w:color="auto"/>
        <w:bottom w:val="none" w:sz="0" w:space="0" w:color="auto"/>
        <w:right w:val="none" w:sz="0" w:space="0" w:color="auto"/>
      </w:divBdr>
    </w:div>
    <w:div w:id="630792986">
      <w:bodyDiv w:val="1"/>
      <w:marLeft w:val="0"/>
      <w:marRight w:val="0"/>
      <w:marTop w:val="0"/>
      <w:marBottom w:val="0"/>
      <w:divBdr>
        <w:top w:val="none" w:sz="0" w:space="0" w:color="auto"/>
        <w:left w:val="none" w:sz="0" w:space="0" w:color="auto"/>
        <w:bottom w:val="none" w:sz="0" w:space="0" w:color="auto"/>
        <w:right w:val="none" w:sz="0" w:space="0" w:color="auto"/>
      </w:divBdr>
    </w:div>
    <w:div w:id="630795000">
      <w:bodyDiv w:val="1"/>
      <w:marLeft w:val="0"/>
      <w:marRight w:val="0"/>
      <w:marTop w:val="0"/>
      <w:marBottom w:val="0"/>
      <w:divBdr>
        <w:top w:val="none" w:sz="0" w:space="0" w:color="auto"/>
        <w:left w:val="none" w:sz="0" w:space="0" w:color="auto"/>
        <w:bottom w:val="none" w:sz="0" w:space="0" w:color="auto"/>
        <w:right w:val="none" w:sz="0" w:space="0" w:color="auto"/>
      </w:divBdr>
    </w:div>
    <w:div w:id="630865571">
      <w:bodyDiv w:val="1"/>
      <w:marLeft w:val="0"/>
      <w:marRight w:val="0"/>
      <w:marTop w:val="0"/>
      <w:marBottom w:val="0"/>
      <w:divBdr>
        <w:top w:val="none" w:sz="0" w:space="0" w:color="auto"/>
        <w:left w:val="none" w:sz="0" w:space="0" w:color="auto"/>
        <w:bottom w:val="none" w:sz="0" w:space="0" w:color="auto"/>
        <w:right w:val="none" w:sz="0" w:space="0" w:color="auto"/>
      </w:divBdr>
    </w:div>
    <w:div w:id="631055835">
      <w:bodyDiv w:val="1"/>
      <w:marLeft w:val="0"/>
      <w:marRight w:val="0"/>
      <w:marTop w:val="0"/>
      <w:marBottom w:val="0"/>
      <w:divBdr>
        <w:top w:val="none" w:sz="0" w:space="0" w:color="auto"/>
        <w:left w:val="none" w:sz="0" w:space="0" w:color="auto"/>
        <w:bottom w:val="none" w:sz="0" w:space="0" w:color="auto"/>
        <w:right w:val="none" w:sz="0" w:space="0" w:color="auto"/>
      </w:divBdr>
    </w:div>
    <w:div w:id="631055969">
      <w:bodyDiv w:val="1"/>
      <w:marLeft w:val="0"/>
      <w:marRight w:val="0"/>
      <w:marTop w:val="0"/>
      <w:marBottom w:val="0"/>
      <w:divBdr>
        <w:top w:val="none" w:sz="0" w:space="0" w:color="auto"/>
        <w:left w:val="none" w:sz="0" w:space="0" w:color="auto"/>
        <w:bottom w:val="none" w:sz="0" w:space="0" w:color="auto"/>
        <w:right w:val="none" w:sz="0" w:space="0" w:color="auto"/>
      </w:divBdr>
    </w:div>
    <w:div w:id="631057396">
      <w:bodyDiv w:val="1"/>
      <w:marLeft w:val="0"/>
      <w:marRight w:val="0"/>
      <w:marTop w:val="0"/>
      <w:marBottom w:val="0"/>
      <w:divBdr>
        <w:top w:val="none" w:sz="0" w:space="0" w:color="auto"/>
        <w:left w:val="none" w:sz="0" w:space="0" w:color="auto"/>
        <w:bottom w:val="none" w:sz="0" w:space="0" w:color="auto"/>
        <w:right w:val="none" w:sz="0" w:space="0" w:color="auto"/>
      </w:divBdr>
    </w:div>
    <w:div w:id="631058210">
      <w:bodyDiv w:val="1"/>
      <w:marLeft w:val="0"/>
      <w:marRight w:val="0"/>
      <w:marTop w:val="0"/>
      <w:marBottom w:val="0"/>
      <w:divBdr>
        <w:top w:val="none" w:sz="0" w:space="0" w:color="auto"/>
        <w:left w:val="none" w:sz="0" w:space="0" w:color="auto"/>
        <w:bottom w:val="none" w:sz="0" w:space="0" w:color="auto"/>
        <w:right w:val="none" w:sz="0" w:space="0" w:color="auto"/>
      </w:divBdr>
    </w:div>
    <w:div w:id="631061857">
      <w:bodyDiv w:val="1"/>
      <w:marLeft w:val="0"/>
      <w:marRight w:val="0"/>
      <w:marTop w:val="0"/>
      <w:marBottom w:val="0"/>
      <w:divBdr>
        <w:top w:val="none" w:sz="0" w:space="0" w:color="auto"/>
        <w:left w:val="none" w:sz="0" w:space="0" w:color="auto"/>
        <w:bottom w:val="none" w:sz="0" w:space="0" w:color="auto"/>
        <w:right w:val="none" w:sz="0" w:space="0" w:color="auto"/>
      </w:divBdr>
    </w:div>
    <w:div w:id="631208687">
      <w:bodyDiv w:val="1"/>
      <w:marLeft w:val="0"/>
      <w:marRight w:val="0"/>
      <w:marTop w:val="0"/>
      <w:marBottom w:val="0"/>
      <w:divBdr>
        <w:top w:val="none" w:sz="0" w:space="0" w:color="auto"/>
        <w:left w:val="none" w:sz="0" w:space="0" w:color="auto"/>
        <w:bottom w:val="none" w:sz="0" w:space="0" w:color="auto"/>
        <w:right w:val="none" w:sz="0" w:space="0" w:color="auto"/>
      </w:divBdr>
    </w:div>
    <w:div w:id="631254944">
      <w:bodyDiv w:val="1"/>
      <w:marLeft w:val="0"/>
      <w:marRight w:val="0"/>
      <w:marTop w:val="0"/>
      <w:marBottom w:val="0"/>
      <w:divBdr>
        <w:top w:val="none" w:sz="0" w:space="0" w:color="auto"/>
        <w:left w:val="none" w:sz="0" w:space="0" w:color="auto"/>
        <w:bottom w:val="none" w:sz="0" w:space="0" w:color="auto"/>
        <w:right w:val="none" w:sz="0" w:space="0" w:color="auto"/>
      </w:divBdr>
    </w:div>
    <w:div w:id="631329693">
      <w:bodyDiv w:val="1"/>
      <w:marLeft w:val="0"/>
      <w:marRight w:val="0"/>
      <w:marTop w:val="0"/>
      <w:marBottom w:val="0"/>
      <w:divBdr>
        <w:top w:val="none" w:sz="0" w:space="0" w:color="auto"/>
        <w:left w:val="none" w:sz="0" w:space="0" w:color="auto"/>
        <w:bottom w:val="none" w:sz="0" w:space="0" w:color="auto"/>
        <w:right w:val="none" w:sz="0" w:space="0" w:color="auto"/>
      </w:divBdr>
    </w:div>
    <w:div w:id="631523577">
      <w:bodyDiv w:val="1"/>
      <w:marLeft w:val="0"/>
      <w:marRight w:val="0"/>
      <w:marTop w:val="0"/>
      <w:marBottom w:val="0"/>
      <w:divBdr>
        <w:top w:val="none" w:sz="0" w:space="0" w:color="auto"/>
        <w:left w:val="none" w:sz="0" w:space="0" w:color="auto"/>
        <w:bottom w:val="none" w:sz="0" w:space="0" w:color="auto"/>
        <w:right w:val="none" w:sz="0" w:space="0" w:color="auto"/>
      </w:divBdr>
    </w:div>
    <w:div w:id="631524459">
      <w:bodyDiv w:val="1"/>
      <w:marLeft w:val="0"/>
      <w:marRight w:val="0"/>
      <w:marTop w:val="0"/>
      <w:marBottom w:val="0"/>
      <w:divBdr>
        <w:top w:val="none" w:sz="0" w:space="0" w:color="auto"/>
        <w:left w:val="none" w:sz="0" w:space="0" w:color="auto"/>
        <w:bottom w:val="none" w:sz="0" w:space="0" w:color="auto"/>
        <w:right w:val="none" w:sz="0" w:space="0" w:color="auto"/>
      </w:divBdr>
    </w:div>
    <w:div w:id="631640181">
      <w:bodyDiv w:val="1"/>
      <w:marLeft w:val="0"/>
      <w:marRight w:val="0"/>
      <w:marTop w:val="0"/>
      <w:marBottom w:val="0"/>
      <w:divBdr>
        <w:top w:val="none" w:sz="0" w:space="0" w:color="auto"/>
        <w:left w:val="none" w:sz="0" w:space="0" w:color="auto"/>
        <w:bottom w:val="none" w:sz="0" w:space="0" w:color="auto"/>
        <w:right w:val="none" w:sz="0" w:space="0" w:color="auto"/>
      </w:divBdr>
    </w:div>
    <w:div w:id="631640325">
      <w:bodyDiv w:val="1"/>
      <w:marLeft w:val="0"/>
      <w:marRight w:val="0"/>
      <w:marTop w:val="0"/>
      <w:marBottom w:val="0"/>
      <w:divBdr>
        <w:top w:val="none" w:sz="0" w:space="0" w:color="auto"/>
        <w:left w:val="none" w:sz="0" w:space="0" w:color="auto"/>
        <w:bottom w:val="none" w:sz="0" w:space="0" w:color="auto"/>
        <w:right w:val="none" w:sz="0" w:space="0" w:color="auto"/>
      </w:divBdr>
    </w:div>
    <w:div w:id="631641256">
      <w:bodyDiv w:val="1"/>
      <w:marLeft w:val="0"/>
      <w:marRight w:val="0"/>
      <w:marTop w:val="0"/>
      <w:marBottom w:val="0"/>
      <w:divBdr>
        <w:top w:val="none" w:sz="0" w:space="0" w:color="auto"/>
        <w:left w:val="none" w:sz="0" w:space="0" w:color="auto"/>
        <w:bottom w:val="none" w:sz="0" w:space="0" w:color="auto"/>
        <w:right w:val="none" w:sz="0" w:space="0" w:color="auto"/>
      </w:divBdr>
    </w:div>
    <w:div w:id="631667823">
      <w:bodyDiv w:val="1"/>
      <w:marLeft w:val="0"/>
      <w:marRight w:val="0"/>
      <w:marTop w:val="0"/>
      <w:marBottom w:val="0"/>
      <w:divBdr>
        <w:top w:val="none" w:sz="0" w:space="0" w:color="auto"/>
        <w:left w:val="none" w:sz="0" w:space="0" w:color="auto"/>
        <w:bottom w:val="none" w:sz="0" w:space="0" w:color="auto"/>
        <w:right w:val="none" w:sz="0" w:space="0" w:color="auto"/>
      </w:divBdr>
    </w:div>
    <w:div w:id="631794099">
      <w:bodyDiv w:val="1"/>
      <w:marLeft w:val="0"/>
      <w:marRight w:val="0"/>
      <w:marTop w:val="0"/>
      <w:marBottom w:val="0"/>
      <w:divBdr>
        <w:top w:val="none" w:sz="0" w:space="0" w:color="auto"/>
        <w:left w:val="none" w:sz="0" w:space="0" w:color="auto"/>
        <w:bottom w:val="none" w:sz="0" w:space="0" w:color="auto"/>
        <w:right w:val="none" w:sz="0" w:space="0" w:color="auto"/>
      </w:divBdr>
    </w:div>
    <w:div w:id="631832643">
      <w:bodyDiv w:val="1"/>
      <w:marLeft w:val="0"/>
      <w:marRight w:val="0"/>
      <w:marTop w:val="0"/>
      <w:marBottom w:val="0"/>
      <w:divBdr>
        <w:top w:val="none" w:sz="0" w:space="0" w:color="auto"/>
        <w:left w:val="none" w:sz="0" w:space="0" w:color="auto"/>
        <w:bottom w:val="none" w:sz="0" w:space="0" w:color="auto"/>
        <w:right w:val="none" w:sz="0" w:space="0" w:color="auto"/>
      </w:divBdr>
    </w:div>
    <w:div w:id="631834864">
      <w:bodyDiv w:val="1"/>
      <w:marLeft w:val="0"/>
      <w:marRight w:val="0"/>
      <w:marTop w:val="0"/>
      <w:marBottom w:val="0"/>
      <w:divBdr>
        <w:top w:val="none" w:sz="0" w:space="0" w:color="auto"/>
        <w:left w:val="none" w:sz="0" w:space="0" w:color="auto"/>
        <w:bottom w:val="none" w:sz="0" w:space="0" w:color="auto"/>
        <w:right w:val="none" w:sz="0" w:space="0" w:color="auto"/>
      </w:divBdr>
    </w:div>
    <w:div w:id="631987498">
      <w:bodyDiv w:val="1"/>
      <w:marLeft w:val="0"/>
      <w:marRight w:val="0"/>
      <w:marTop w:val="0"/>
      <w:marBottom w:val="0"/>
      <w:divBdr>
        <w:top w:val="none" w:sz="0" w:space="0" w:color="auto"/>
        <w:left w:val="none" w:sz="0" w:space="0" w:color="auto"/>
        <w:bottom w:val="none" w:sz="0" w:space="0" w:color="auto"/>
        <w:right w:val="none" w:sz="0" w:space="0" w:color="auto"/>
      </w:divBdr>
    </w:div>
    <w:div w:id="632029477">
      <w:bodyDiv w:val="1"/>
      <w:marLeft w:val="0"/>
      <w:marRight w:val="0"/>
      <w:marTop w:val="0"/>
      <w:marBottom w:val="0"/>
      <w:divBdr>
        <w:top w:val="none" w:sz="0" w:space="0" w:color="auto"/>
        <w:left w:val="none" w:sz="0" w:space="0" w:color="auto"/>
        <w:bottom w:val="none" w:sz="0" w:space="0" w:color="auto"/>
        <w:right w:val="none" w:sz="0" w:space="0" w:color="auto"/>
      </w:divBdr>
    </w:div>
    <w:div w:id="632097608">
      <w:bodyDiv w:val="1"/>
      <w:marLeft w:val="0"/>
      <w:marRight w:val="0"/>
      <w:marTop w:val="0"/>
      <w:marBottom w:val="0"/>
      <w:divBdr>
        <w:top w:val="none" w:sz="0" w:space="0" w:color="auto"/>
        <w:left w:val="none" w:sz="0" w:space="0" w:color="auto"/>
        <w:bottom w:val="none" w:sz="0" w:space="0" w:color="auto"/>
        <w:right w:val="none" w:sz="0" w:space="0" w:color="auto"/>
      </w:divBdr>
    </w:div>
    <w:div w:id="632099250">
      <w:bodyDiv w:val="1"/>
      <w:marLeft w:val="0"/>
      <w:marRight w:val="0"/>
      <w:marTop w:val="0"/>
      <w:marBottom w:val="0"/>
      <w:divBdr>
        <w:top w:val="none" w:sz="0" w:space="0" w:color="auto"/>
        <w:left w:val="none" w:sz="0" w:space="0" w:color="auto"/>
        <w:bottom w:val="none" w:sz="0" w:space="0" w:color="auto"/>
        <w:right w:val="none" w:sz="0" w:space="0" w:color="auto"/>
      </w:divBdr>
    </w:div>
    <w:div w:id="632103978">
      <w:bodyDiv w:val="1"/>
      <w:marLeft w:val="0"/>
      <w:marRight w:val="0"/>
      <w:marTop w:val="0"/>
      <w:marBottom w:val="0"/>
      <w:divBdr>
        <w:top w:val="none" w:sz="0" w:space="0" w:color="auto"/>
        <w:left w:val="none" w:sz="0" w:space="0" w:color="auto"/>
        <w:bottom w:val="none" w:sz="0" w:space="0" w:color="auto"/>
        <w:right w:val="none" w:sz="0" w:space="0" w:color="auto"/>
      </w:divBdr>
    </w:div>
    <w:div w:id="632105354">
      <w:bodyDiv w:val="1"/>
      <w:marLeft w:val="0"/>
      <w:marRight w:val="0"/>
      <w:marTop w:val="0"/>
      <w:marBottom w:val="0"/>
      <w:divBdr>
        <w:top w:val="none" w:sz="0" w:space="0" w:color="auto"/>
        <w:left w:val="none" w:sz="0" w:space="0" w:color="auto"/>
        <w:bottom w:val="none" w:sz="0" w:space="0" w:color="auto"/>
        <w:right w:val="none" w:sz="0" w:space="0" w:color="auto"/>
      </w:divBdr>
    </w:div>
    <w:div w:id="632172614">
      <w:bodyDiv w:val="1"/>
      <w:marLeft w:val="0"/>
      <w:marRight w:val="0"/>
      <w:marTop w:val="0"/>
      <w:marBottom w:val="0"/>
      <w:divBdr>
        <w:top w:val="none" w:sz="0" w:space="0" w:color="auto"/>
        <w:left w:val="none" w:sz="0" w:space="0" w:color="auto"/>
        <w:bottom w:val="none" w:sz="0" w:space="0" w:color="auto"/>
        <w:right w:val="none" w:sz="0" w:space="0" w:color="auto"/>
      </w:divBdr>
    </w:div>
    <w:div w:id="632176621">
      <w:bodyDiv w:val="1"/>
      <w:marLeft w:val="0"/>
      <w:marRight w:val="0"/>
      <w:marTop w:val="0"/>
      <w:marBottom w:val="0"/>
      <w:divBdr>
        <w:top w:val="none" w:sz="0" w:space="0" w:color="auto"/>
        <w:left w:val="none" w:sz="0" w:space="0" w:color="auto"/>
        <w:bottom w:val="none" w:sz="0" w:space="0" w:color="auto"/>
        <w:right w:val="none" w:sz="0" w:space="0" w:color="auto"/>
      </w:divBdr>
    </w:div>
    <w:div w:id="632247974">
      <w:bodyDiv w:val="1"/>
      <w:marLeft w:val="0"/>
      <w:marRight w:val="0"/>
      <w:marTop w:val="0"/>
      <w:marBottom w:val="0"/>
      <w:divBdr>
        <w:top w:val="none" w:sz="0" w:space="0" w:color="auto"/>
        <w:left w:val="none" w:sz="0" w:space="0" w:color="auto"/>
        <w:bottom w:val="none" w:sz="0" w:space="0" w:color="auto"/>
        <w:right w:val="none" w:sz="0" w:space="0" w:color="auto"/>
      </w:divBdr>
    </w:div>
    <w:div w:id="632252105">
      <w:bodyDiv w:val="1"/>
      <w:marLeft w:val="0"/>
      <w:marRight w:val="0"/>
      <w:marTop w:val="0"/>
      <w:marBottom w:val="0"/>
      <w:divBdr>
        <w:top w:val="none" w:sz="0" w:space="0" w:color="auto"/>
        <w:left w:val="none" w:sz="0" w:space="0" w:color="auto"/>
        <w:bottom w:val="none" w:sz="0" w:space="0" w:color="auto"/>
        <w:right w:val="none" w:sz="0" w:space="0" w:color="auto"/>
      </w:divBdr>
    </w:div>
    <w:div w:id="632254791">
      <w:bodyDiv w:val="1"/>
      <w:marLeft w:val="0"/>
      <w:marRight w:val="0"/>
      <w:marTop w:val="0"/>
      <w:marBottom w:val="0"/>
      <w:divBdr>
        <w:top w:val="none" w:sz="0" w:space="0" w:color="auto"/>
        <w:left w:val="none" w:sz="0" w:space="0" w:color="auto"/>
        <w:bottom w:val="none" w:sz="0" w:space="0" w:color="auto"/>
        <w:right w:val="none" w:sz="0" w:space="0" w:color="auto"/>
      </w:divBdr>
    </w:div>
    <w:div w:id="632368105">
      <w:bodyDiv w:val="1"/>
      <w:marLeft w:val="0"/>
      <w:marRight w:val="0"/>
      <w:marTop w:val="0"/>
      <w:marBottom w:val="0"/>
      <w:divBdr>
        <w:top w:val="none" w:sz="0" w:space="0" w:color="auto"/>
        <w:left w:val="none" w:sz="0" w:space="0" w:color="auto"/>
        <w:bottom w:val="none" w:sz="0" w:space="0" w:color="auto"/>
        <w:right w:val="none" w:sz="0" w:space="0" w:color="auto"/>
      </w:divBdr>
    </w:div>
    <w:div w:id="632370476">
      <w:bodyDiv w:val="1"/>
      <w:marLeft w:val="0"/>
      <w:marRight w:val="0"/>
      <w:marTop w:val="0"/>
      <w:marBottom w:val="0"/>
      <w:divBdr>
        <w:top w:val="none" w:sz="0" w:space="0" w:color="auto"/>
        <w:left w:val="none" w:sz="0" w:space="0" w:color="auto"/>
        <w:bottom w:val="none" w:sz="0" w:space="0" w:color="auto"/>
        <w:right w:val="none" w:sz="0" w:space="0" w:color="auto"/>
      </w:divBdr>
    </w:div>
    <w:div w:id="632444278">
      <w:bodyDiv w:val="1"/>
      <w:marLeft w:val="0"/>
      <w:marRight w:val="0"/>
      <w:marTop w:val="0"/>
      <w:marBottom w:val="0"/>
      <w:divBdr>
        <w:top w:val="none" w:sz="0" w:space="0" w:color="auto"/>
        <w:left w:val="none" w:sz="0" w:space="0" w:color="auto"/>
        <w:bottom w:val="none" w:sz="0" w:space="0" w:color="auto"/>
        <w:right w:val="none" w:sz="0" w:space="0" w:color="auto"/>
      </w:divBdr>
    </w:div>
    <w:div w:id="632446519">
      <w:bodyDiv w:val="1"/>
      <w:marLeft w:val="0"/>
      <w:marRight w:val="0"/>
      <w:marTop w:val="0"/>
      <w:marBottom w:val="0"/>
      <w:divBdr>
        <w:top w:val="none" w:sz="0" w:space="0" w:color="auto"/>
        <w:left w:val="none" w:sz="0" w:space="0" w:color="auto"/>
        <w:bottom w:val="none" w:sz="0" w:space="0" w:color="auto"/>
        <w:right w:val="none" w:sz="0" w:space="0" w:color="auto"/>
      </w:divBdr>
    </w:div>
    <w:div w:id="632564097">
      <w:bodyDiv w:val="1"/>
      <w:marLeft w:val="0"/>
      <w:marRight w:val="0"/>
      <w:marTop w:val="0"/>
      <w:marBottom w:val="0"/>
      <w:divBdr>
        <w:top w:val="none" w:sz="0" w:space="0" w:color="auto"/>
        <w:left w:val="none" w:sz="0" w:space="0" w:color="auto"/>
        <w:bottom w:val="none" w:sz="0" w:space="0" w:color="auto"/>
        <w:right w:val="none" w:sz="0" w:space="0" w:color="auto"/>
      </w:divBdr>
    </w:div>
    <w:div w:id="632565822">
      <w:bodyDiv w:val="1"/>
      <w:marLeft w:val="0"/>
      <w:marRight w:val="0"/>
      <w:marTop w:val="0"/>
      <w:marBottom w:val="0"/>
      <w:divBdr>
        <w:top w:val="none" w:sz="0" w:space="0" w:color="auto"/>
        <w:left w:val="none" w:sz="0" w:space="0" w:color="auto"/>
        <w:bottom w:val="none" w:sz="0" w:space="0" w:color="auto"/>
        <w:right w:val="none" w:sz="0" w:space="0" w:color="auto"/>
      </w:divBdr>
    </w:div>
    <w:div w:id="632635246">
      <w:bodyDiv w:val="1"/>
      <w:marLeft w:val="0"/>
      <w:marRight w:val="0"/>
      <w:marTop w:val="0"/>
      <w:marBottom w:val="0"/>
      <w:divBdr>
        <w:top w:val="none" w:sz="0" w:space="0" w:color="auto"/>
        <w:left w:val="none" w:sz="0" w:space="0" w:color="auto"/>
        <w:bottom w:val="none" w:sz="0" w:space="0" w:color="auto"/>
        <w:right w:val="none" w:sz="0" w:space="0" w:color="auto"/>
      </w:divBdr>
    </w:div>
    <w:div w:id="632639249">
      <w:bodyDiv w:val="1"/>
      <w:marLeft w:val="0"/>
      <w:marRight w:val="0"/>
      <w:marTop w:val="0"/>
      <w:marBottom w:val="0"/>
      <w:divBdr>
        <w:top w:val="none" w:sz="0" w:space="0" w:color="auto"/>
        <w:left w:val="none" w:sz="0" w:space="0" w:color="auto"/>
        <w:bottom w:val="none" w:sz="0" w:space="0" w:color="auto"/>
        <w:right w:val="none" w:sz="0" w:space="0" w:color="auto"/>
      </w:divBdr>
    </w:div>
    <w:div w:id="632641893">
      <w:bodyDiv w:val="1"/>
      <w:marLeft w:val="0"/>
      <w:marRight w:val="0"/>
      <w:marTop w:val="0"/>
      <w:marBottom w:val="0"/>
      <w:divBdr>
        <w:top w:val="none" w:sz="0" w:space="0" w:color="auto"/>
        <w:left w:val="none" w:sz="0" w:space="0" w:color="auto"/>
        <w:bottom w:val="none" w:sz="0" w:space="0" w:color="auto"/>
        <w:right w:val="none" w:sz="0" w:space="0" w:color="auto"/>
      </w:divBdr>
    </w:div>
    <w:div w:id="632716065">
      <w:bodyDiv w:val="1"/>
      <w:marLeft w:val="0"/>
      <w:marRight w:val="0"/>
      <w:marTop w:val="0"/>
      <w:marBottom w:val="0"/>
      <w:divBdr>
        <w:top w:val="none" w:sz="0" w:space="0" w:color="auto"/>
        <w:left w:val="none" w:sz="0" w:space="0" w:color="auto"/>
        <w:bottom w:val="none" w:sz="0" w:space="0" w:color="auto"/>
        <w:right w:val="none" w:sz="0" w:space="0" w:color="auto"/>
      </w:divBdr>
    </w:div>
    <w:div w:id="632716069">
      <w:bodyDiv w:val="1"/>
      <w:marLeft w:val="0"/>
      <w:marRight w:val="0"/>
      <w:marTop w:val="0"/>
      <w:marBottom w:val="0"/>
      <w:divBdr>
        <w:top w:val="none" w:sz="0" w:space="0" w:color="auto"/>
        <w:left w:val="none" w:sz="0" w:space="0" w:color="auto"/>
        <w:bottom w:val="none" w:sz="0" w:space="0" w:color="auto"/>
        <w:right w:val="none" w:sz="0" w:space="0" w:color="auto"/>
      </w:divBdr>
    </w:div>
    <w:div w:id="632716445">
      <w:bodyDiv w:val="1"/>
      <w:marLeft w:val="0"/>
      <w:marRight w:val="0"/>
      <w:marTop w:val="0"/>
      <w:marBottom w:val="0"/>
      <w:divBdr>
        <w:top w:val="none" w:sz="0" w:space="0" w:color="auto"/>
        <w:left w:val="none" w:sz="0" w:space="0" w:color="auto"/>
        <w:bottom w:val="none" w:sz="0" w:space="0" w:color="auto"/>
        <w:right w:val="none" w:sz="0" w:space="0" w:color="auto"/>
      </w:divBdr>
    </w:div>
    <w:div w:id="632757713">
      <w:bodyDiv w:val="1"/>
      <w:marLeft w:val="0"/>
      <w:marRight w:val="0"/>
      <w:marTop w:val="0"/>
      <w:marBottom w:val="0"/>
      <w:divBdr>
        <w:top w:val="none" w:sz="0" w:space="0" w:color="auto"/>
        <w:left w:val="none" w:sz="0" w:space="0" w:color="auto"/>
        <w:bottom w:val="none" w:sz="0" w:space="0" w:color="auto"/>
        <w:right w:val="none" w:sz="0" w:space="0" w:color="auto"/>
      </w:divBdr>
    </w:div>
    <w:div w:id="632758276">
      <w:bodyDiv w:val="1"/>
      <w:marLeft w:val="0"/>
      <w:marRight w:val="0"/>
      <w:marTop w:val="0"/>
      <w:marBottom w:val="0"/>
      <w:divBdr>
        <w:top w:val="none" w:sz="0" w:space="0" w:color="auto"/>
        <w:left w:val="none" w:sz="0" w:space="0" w:color="auto"/>
        <w:bottom w:val="none" w:sz="0" w:space="0" w:color="auto"/>
        <w:right w:val="none" w:sz="0" w:space="0" w:color="auto"/>
      </w:divBdr>
    </w:div>
    <w:div w:id="632904850">
      <w:bodyDiv w:val="1"/>
      <w:marLeft w:val="0"/>
      <w:marRight w:val="0"/>
      <w:marTop w:val="0"/>
      <w:marBottom w:val="0"/>
      <w:divBdr>
        <w:top w:val="none" w:sz="0" w:space="0" w:color="auto"/>
        <w:left w:val="none" w:sz="0" w:space="0" w:color="auto"/>
        <w:bottom w:val="none" w:sz="0" w:space="0" w:color="auto"/>
        <w:right w:val="none" w:sz="0" w:space="0" w:color="auto"/>
      </w:divBdr>
    </w:div>
    <w:div w:id="632909853">
      <w:bodyDiv w:val="1"/>
      <w:marLeft w:val="0"/>
      <w:marRight w:val="0"/>
      <w:marTop w:val="0"/>
      <w:marBottom w:val="0"/>
      <w:divBdr>
        <w:top w:val="none" w:sz="0" w:space="0" w:color="auto"/>
        <w:left w:val="none" w:sz="0" w:space="0" w:color="auto"/>
        <w:bottom w:val="none" w:sz="0" w:space="0" w:color="auto"/>
        <w:right w:val="none" w:sz="0" w:space="0" w:color="auto"/>
      </w:divBdr>
    </w:div>
    <w:div w:id="632946902">
      <w:bodyDiv w:val="1"/>
      <w:marLeft w:val="0"/>
      <w:marRight w:val="0"/>
      <w:marTop w:val="0"/>
      <w:marBottom w:val="0"/>
      <w:divBdr>
        <w:top w:val="none" w:sz="0" w:space="0" w:color="auto"/>
        <w:left w:val="none" w:sz="0" w:space="0" w:color="auto"/>
        <w:bottom w:val="none" w:sz="0" w:space="0" w:color="auto"/>
        <w:right w:val="none" w:sz="0" w:space="0" w:color="auto"/>
      </w:divBdr>
    </w:div>
    <w:div w:id="633026896">
      <w:bodyDiv w:val="1"/>
      <w:marLeft w:val="0"/>
      <w:marRight w:val="0"/>
      <w:marTop w:val="0"/>
      <w:marBottom w:val="0"/>
      <w:divBdr>
        <w:top w:val="none" w:sz="0" w:space="0" w:color="auto"/>
        <w:left w:val="none" w:sz="0" w:space="0" w:color="auto"/>
        <w:bottom w:val="none" w:sz="0" w:space="0" w:color="auto"/>
        <w:right w:val="none" w:sz="0" w:space="0" w:color="auto"/>
      </w:divBdr>
    </w:div>
    <w:div w:id="633028589">
      <w:bodyDiv w:val="1"/>
      <w:marLeft w:val="0"/>
      <w:marRight w:val="0"/>
      <w:marTop w:val="0"/>
      <w:marBottom w:val="0"/>
      <w:divBdr>
        <w:top w:val="none" w:sz="0" w:space="0" w:color="auto"/>
        <w:left w:val="none" w:sz="0" w:space="0" w:color="auto"/>
        <w:bottom w:val="none" w:sz="0" w:space="0" w:color="auto"/>
        <w:right w:val="none" w:sz="0" w:space="0" w:color="auto"/>
      </w:divBdr>
    </w:div>
    <w:div w:id="633103179">
      <w:bodyDiv w:val="1"/>
      <w:marLeft w:val="0"/>
      <w:marRight w:val="0"/>
      <w:marTop w:val="0"/>
      <w:marBottom w:val="0"/>
      <w:divBdr>
        <w:top w:val="none" w:sz="0" w:space="0" w:color="auto"/>
        <w:left w:val="none" w:sz="0" w:space="0" w:color="auto"/>
        <w:bottom w:val="none" w:sz="0" w:space="0" w:color="auto"/>
        <w:right w:val="none" w:sz="0" w:space="0" w:color="auto"/>
      </w:divBdr>
    </w:div>
    <w:div w:id="633103673">
      <w:bodyDiv w:val="1"/>
      <w:marLeft w:val="0"/>
      <w:marRight w:val="0"/>
      <w:marTop w:val="0"/>
      <w:marBottom w:val="0"/>
      <w:divBdr>
        <w:top w:val="none" w:sz="0" w:space="0" w:color="auto"/>
        <w:left w:val="none" w:sz="0" w:space="0" w:color="auto"/>
        <w:bottom w:val="none" w:sz="0" w:space="0" w:color="auto"/>
        <w:right w:val="none" w:sz="0" w:space="0" w:color="auto"/>
      </w:divBdr>
    </w:div>
    <w:div w:id="633103879">
      <w:bodyDiv w:val="1"/>
      <w:marLeft w:val="0"/>
      <w:marRight w:val="0"/>
      <w:marTop w:val="0"/>
      <w:marBottom w:val="0"/>
      <w:divBdr>
        <w:top w:val="none" w:sz="0" w:space="0" w:color="auto"/>
        <w:left w:val="none" w:sz="0" w:space="0" w:color="auto"/>
        <w:bottom w:val="none" w:sz="0" w:space="0" w:color="auto"/>
        <w:right w:val="none" w:sz="0" w:space="0" w:color="auto"/>
      </w:divBdr>
    </w:div>
    <w:div w:id="633174450">
      <w:bodyDiv w:val="1"/>
      <w:marLeft w:val="0"/>
      <w:marRight w:val="0"/>
      <w:marTop w:val="0"/>
      <w:marBottom w:val="0"/>
      <w:divBdr>
        <w:top w:val="none" w:sz="0" w:space="0" w:color="auto"/>
        <w:left w:val="none" w:sz="0" w:space="0" w:color="auto"/>
        <w:bottom w:val="none" w:sz="0" w:space="0" w:color="auto"/>
        <w:right w:val="none" w:sz="0" w:space="0" w:color="auto"/>
      </w:divBdr>
    </w:div>
    <w:div w:id="633216592">
      <w:bodyDiv w:val="1"/>
      <w:marLeft w:val="0"/>
      <w:marRight w:val="0"/>
      <w:marTop w:val="0"/>
      <w:marBottom w:val="0"/>
      <w:divBdr>
        <w:top w:val="none" w:sz="0" w:space="0" w:color="auto"/>
        <w:left w:val="none" w:sz="0" w:space="0" w:color="auto"/>
        <w:bottom w:val="none" w:sz="0" w:space="0" w:color="auto"/>
        <w:right w:val="none" w:sz="0" w:space="0" w:color="auto"/>
      </w:divBdr>
    </w:div>
    <w:div w:id="633216757">
      <w:bodyDiv w:val="1"/>
      <w:marLeft w:val="0"/>
      <w:marRight w:val="0"/>
      <w:marTop w:val="0"/>
      <w:marBottom w:val="0"/>
      <w:divBdr>
        <w:top w:val="none" w:sz="0" w:space="0" w:color="auto"/>
        <w:left w:val="none" w:sz="0" w:space="0" w:color="auto"/>
        <w:bottom w:val="none" w:sz="0" w:space="0" w:color="auto"/>
        <w:right w:val="none" w:sz="0" w:space="0" w:color="auto"/>
      </w:divBdr>
    </w:div>
    <w:div w:id="633220083">
      <w:bodyDiv w:val="1"/>
      <w:marLeft w:val="0"/>
      <w:marRight w:val="0"/>
      <w:marTop w:val="0"/>
      <w:marBottom w:val="0"/>
      <w:divBdr>
        <w:top w:val="none" w:sz="0" w:space="0" w:color="auto"/>
        <w:left w:val="none" w:sz="0" w:space="0" w:color="auto"/>
        <w:bottom w:val="none" w:sz="0" w:space="0" w:color="auto"/>
        <w:right w:val="none" w:sz="0" w:space="0" w:color="auto"/>
      </w:divBdr>
    </w:div>
    <w:div w:id="633293302">
      <w:bodyDiv w:val="1"/>
      <w:marLeft w:val="0"/>
      <w:marRight w:val="0"/>
      <w:marTop w:val="0"/>
      <w:marBottom w:val="0"/>
      <w:divBdr>
        <w:top w:val="none" w:sz="0" w:space="0" w:color="auto"/>
        <w:left w:val="none" w:sz="0" w:space="0" w:color="auto"/>
        <w:bottom w:val="none" w:sz="0" w:space="0" w:color="auto"/>
        <w:right w:val="none" w:sz="0" w:space="0" w:color="auto"/>
      </w:divBdr>
    </w:div>
    <w:div w:id="633415597">
      <w:bodyDiv w:val="1"/>
      <w:marLeft w:val="0"/>
      <w:marRight w:val="0"/>
      <w:marTop w:val="0"/>
      <w:marBottom w:val="0"/>
      <w:divBdr>
        <w:top w:val="none" w:sz="0" w:space="0" w:color="auto"/>
        <w:left w:val="none" w:sz="0" w:space="0" w:color="auto"/>
        <w:bottom w:val="none" w:sz="0" w:space="0" w:color="auto"/>
        <w:right w:val="none" w:sz="0" w:space="0" w:color="auto"/>
      </w:divBdr>
    </w:div>
    <w:div w:id="633756474">
      <w:bodyDiv w:val="1"/>
      <w:marLeft w:val="0"/>
      <w:marRight w:val="0"/>
      <w:marTop w:val="0"/>
      <w:marBottom w:val="0"/>
      <w:divBdr>
        <w:top w:val="none" w:sz="0" w:space="0" w:color="auto"/>
        <w:left w:val="none" w:sz="0" w:space="0" w:color="auto"/>
        <w:bottom w:val="none" w:sz="0" w:space="0" w:color="auto"/>
        <w:right w:val="none" w:sz="0" w:space="0" w:color="auto"/>
      </w:divBdr>
    </w:div>
    <w:div w:id="633831013">
      <w:bodyDiv w:val="1"/>
      <w:marLeft w:val="0"/>
      <w:marRight w:val="0"/>
      <w:marTop w:val="0"/>
      <w:marBottom w:val="0"/>
      <w:divBdr>
        <w:top w:val="none" w:sz="0" w:space="0" w:color="auto"/>
        <w:left w:val="none" w:sz="0" w:space="0" w:color="auto"/>
        <w:bottom w:val="none" w:sz="0" w:space="0" w:color="auto"/>
        <w:right w:val="none" w:sz="0" w:space="0" w:color="auto"/>
      </w:divBdr>
    </w:div>
    <w:div w:id="633944010">
      <w:bodyDiv w:val="1"/>
      <w:marLeft w:val="0"/>
      <w:marRight w:val="0"/>
      <w:marTop w:val="0"/>
      <w:marBottom w:val="0"/>
      <w:divBdr>
        <w:top w:val="none" w:sz="0" w:space="0" w:color="auto"/>
        <w:left w:val="none" w:sz="0" w:space="0" w:color="auto"/>
        <w:bottom w:val="none" w:sz="0" w:space="0" w:color="auto"/>
        <w:right w:val="none" w:sz="0" w:space="0" w:color="auto"/>
      </w:divBdr>
    </w:div>
    <w:div w:id="633946430">
      <w:bodyDiv w:val="1"/>
      <w:marLeft w:val="0"/>
      <w:marRight w:val="0"/>
      <w:marTop w:val="0"/>
      <w:marBottom w:val="0"/>
      <w:divBdr>
        <w:top w:val="none" w:sz="0" w:space="0" w:color="auto"/>
        <w:left w:val="none" w:sz="0" w:space="0" w:color="auto"/>
        <w:bottom w:val="none" w:sz="0" w:space="0" w:color="auto"/>
        <w:right w:val="none" w:sz="0" w:space="0" w:color="auto"/>
      </w:divBdr>
    </w:div>
    <w:div w:id="633952258">
      <w:bodyDiv w:val="1"/>
      <w:marLeft w:val="0"/>
      <w:marRight w:val="0"/>
      <w:marTop w:val="0"/>
      <w:marBottom w:val="0"/>
      <w:divBdr>
        <w:top w:val="none" w:sz="0" w:space="0" w:color="auto"/>
        <w:left w:val="none" w:sz="0" w:space="0" w:color="auto"/>
        <w:bottom w:val="none" w:sz="0" w:space="0" w:color="auto"/>
        <w:right w:val="none" w:sz="0" w:space="0" w:color="auto"/>
      </w:divBdr>
    </w:div>
    <w:div w:id="633995600">
      <w:bodyDiv w:val="1"/>
      <w:marLeft w:val="0"/>
      <w:marRight w:val="0"/>
      <w:marTop w:val="0"/>
      <w:marBottom w:val="0"/>
      <w:divBdr>
        <w:top w:val="none" w:sz="0" w:space="0" w:color="auto"/>
        <w:left w:val="none" w:sz="0" w:space="0" w:color="auto"/>
        <w:bottom w:val="none" w:sz="0" w:space="0" w:color="auto"/>
        <w:right w:val="none" w:sz="0" w:space="0" w:color="auto"/>
      </w:divBdr>
    </w:div>
    <w:div w:id="634020027">
      <w:bodyDiv w:val="1"/>
      <w:marLeft w:val="0"/>
      <w:marRight w:val="0"/>
      <w:marTop w:val="0"/>
      <w:marBottom w:val="0"/>
      <w:divBdr>
        <w:top w:val="none" w:sz="0" w:space="0" w:color="auto"/>
        <w:left w:val="none" w:sz="0" w:space="0" w:color="auto"/>
        <w:bottom w:val="none" w:sz="0" w:space="0" w:color="auto"/>
        <w:right w:val="none" w:sz="0" w:space="0" w:color="auto"/>
      </w:divBdr>
    </w:div>
    <w:div w:id="634021099">
      <w:bodyDiv w:val="1"/>
      <w:marLeft w:val="0"/>
      <w:marRight w:val="0"/>
      <w:marTop w:val="0"/>
      <w:marBottom w:val="0"/>
      <w:divBdr>
        <w:top w:val="none" w:sz="0" w:space="0" w:color="auto"/>
        <w:left w:val="none" w:sz="0" w:space="0" w:color="auto"/>
        <w:bottom w:val="none" w:sz="0" w:space="0" w:color="auto"/>
        <w:right w:val="none" w:sz="0" w:space="0" w:color="auto"/>
      </w:divBdr>
    </w:div>
    <w:div w:id="634024218">
      <w:bodyDiv w:val="1"/>
      <w:marLeft w:val="0"/>
      <w:marRight w:val="0"/>
      <w:marTop w:val="0"/>
      <w:marBottom w:val="0"/>
      <w:divBdr>
        <w:top w:val="none" w:sz="0" w:space="0" w:color="auto"/>
        <w:left w:val="none" w:sz="0" w:space="0" w:color="auto"/>
        <w:bottom w:val="none" w:sz="0" w:space="0" w:color="auto"/>
        <w:right w:val="none" w:sz="0" w:space="0" w:color="auto"/>
      </w:divBdr>
    </w:div>
    <w:div w:id="634067343">
      <w:bodyDiv w:val="1"/>
      <w:marLeft w:val="0"/>
      <w:marRight w:val="0"/>
      <w:marTop w:val="0"/>
      <w:marBottom w:val="0"/>
      <w:divBdr>
        <w:top w:val="none" w:sz="0" w:space="0" w:color="auto"/>
        <w:left w:val="none" w:sz="0" w:space="0" w:color="auto"/>
        <w:bottom w:val="none" w:sz="0" w:space="0" w:color="auto"/>
        <w:right w:val="none" w:sz="0" w:space="0" w:color="auto"/>
      </w:divBdr>
    </w:div>
    <w:div w:id="634140580">
      <w:bodyDiv w:val="1"/>
      <w:marLeft w:val="0"/>
      <w:marRight w:val="0"/>
      <w:marTop w:val="0"/>
      <w:marBottom w:val="0"/>
      <w:divBdr>
        <w:top w:val="none" w:sz="0" w:space="0" w:color="auto"/>
        <w:left w:val="none" w:sz="0" w:space="0" w:color="auto"/>
        <w:bottom w:val="none" w:sz="0" w:space="0" w:color="auto"/>
        <w:right w:val="none" w:sz="0" w:space="0" w:color="auto"/>
      </w:divBdr>
    </w:div>
    <w:div w:id="634142134">
      <w:bodyDiv w:val="1"/>
      <w:marLeft w:val="0"/>
      <w:marRight w:val="0"/>
      <w:marTop w:val="0"/>
      <w:marBottom w:val="0"/>
      <w:divBdr>
        <w:top w:val="none" w:sz="0" w:space="0" w:color="auto"/>
        <w:left w:val="none" w:sz="0" w:space="0" w:color="auto"/>
        <w:bottom w:val="none" w:sz="0" w:space="0" w:color="auto"/>
        <w:right w:val="none" w:sz="0" w:space="0" w:color="auto"/>
      </w:divBdr>
    </w:div>
    <w:div w:id="634143426">
      <w:bodyDiv w:val="1"/>
      <w:marLeft w:val="0"/>
      <w:marRight w:val="0"/>
      <w:marTop w:val="0"/>
      <w:marBottom w:val="0"/>
      <w:divBdr>
        <w:top w:val="none" w:sz="0" w:space="0" w:color="auto"/>
        <w:left w:val="none" w:sz="0" w:space="0" w:color="auto"/>
        <w:bottom w:val="none" w:sz="0" w:space="0" w:color="auto"/>
        <w:right w:val="none" w:sz="0" w:space="0" w:color="auto"/>
      </w:divBdr>
    </w:div>
    <w:div w:id="634146168">
      <w:bodyDiv w:val="1"/>
      <w:marLeft w:val="0"/>
      <w:marRight w:val="0"/>
      <w:marTop w:val="0"/>
      <w:marBottom w:val="0"/>
      <w:divBdr>
        <w:top w:val="none" w:sz="0" w:space="0" w:color="auto"/>
        <w:left w:val="none" w:sz="0" w:space="0" w:color="auto"/>
        <w:bottom w:val="none" w:sz="0" w:space="0" w:color="auto"/>
        <w:right w:val="none" w:sz="0" w:space="0" w:color="auto"/>
      </w:divBdr>
    </w:div>
    <w:div w:id="634216297">
      <w:bodyDiv w:val="1"/>
      <w:marLeft w:val="0"/>
      <w:marRight w:val="0"/>
      <w:marTop w:val="0"/>
      <w:marBottom w:val="0"/>
      <w:divBdr>
        <w:top w:val="none" w:sz="0" w:space="0" w:color="auto"/>
        <w:left w:val="none" w:sz="0" w:space="0" w:color="auto"/>
        <w:bottom w:val="none" w:sz="0" w:space="0" w:color="auto"/>
        <w:right w:val="none" w:sz="0" w:space="0" w:color="auto"/>
      </w:divBdr>
    </w:div>
    <w:div w:id="634217326">
      <w:bodyDiv w:val="1"/>
      <w:marLeft w:val="0"/>
      <w:marRight w:val="0"/>
      <w:marTop w:val="0"/>
      <w:marBottom w:val="0"/>
      <w:divBdr>
        <w:top w:val="none" w:sz="0" w:space="0" w:color="auto"/>
        <w:left w:val="none" w:sz="0" w:space="0" w:color="auto"/>
        <w:bottom w:val="none" w:sz="0" w:space="0" w:color="auto"/>
        <w:right w:val="none" w:sz="0" w:space="0" w:color="auto"/>
      </w:divBdr>
    </w:div>
    <w:div w:id="634259703">
      <w:bodyDiv w:val="1"/>
      <w:marLeft w:val="0"/>
      <w:marRight w:val="0"/>
      <w:marTop w:val="0"/>
      <w:marBottom w:val="0"/>
      <w:divBdr>
        <w:top w:val="none" w:sz="0" w:space="0" w:color="auto"/>
        <w:left w:val="none" w:sz="0" w:space="0" w:color="auto"/>
        <w:bottom w:val="none" w:sz="0" w:space="0" w:color="auto"/>
        <w:right w:val="none" w:sz="0" w:space="0" w:color="auto"/>
      </w:divBdr>
    </w:div>
    <w:div w:id="634261018">
      <w:bodyDiv w:val="1"/>
      <w:marLeft w:val="0"/>
      <w:marRight w:val="0"/>
      <w:marTop w:val="0"/>
      <w:marBottom w:val="0"/>
      <w:divBdr>
        <w:top w:val="none" w:sz="0" w:space="0" w:color="auto"/>
        <w:left w:val="none" w:sz="0" w:space="0" w:color="auto"/>
        <w:bottom w:val="none" w:sz="0" w:space="0" w:color="auto"/>
        <w:right w:val="none" w:sz="0" w:space="0" w:color="auto"/>
      </w:divBdr>
    </w:div>
    <w:div w:id="634261431">
      <w:bodyDiv w:val="1"/>
      <w:marLeft w:val="0"/>
      <w:marRight w:val="0"/>
      <w:marTop w:val="0"/>
      <w:marBottom w:val="0"/>
      <w:divBdr>
        <w:top w:val="none" w:sz="0" w:space="0" w:color="auto"/>
        <w:left w:val="none" w:sz="0" w:space="0" w:color="auto"/>
        <w:bottom w:val="none" w:sz="0" w:space="0" w:color="auto"/>
        <w:right w:val="none" w:sz="0" w:space="0" w:color="auto"/>
      </w:divBdr>
    </w:div>
    <w:div w:id="634332751">
      <w:bodyDiv w:val="1"/>
      <w:marLeft w:val="0"/>
      <w:marRight w:val="0"/>
      <w:marTop w:val="0"/>
      <w:marBottom w:val="0"/>
      <w:divBdr>
        <w:top w:val="none" w:sz="0" w:space="0" w:color="auto"/>
        <w:left w:val="none" w:sz="0" w:space="0" w:color="auto"/>
        <w:bottom w:val="none" w:sz="0" w:space="0" w:color="auto"/>
        <w:right w:val="none" w:sz="0" w:space="0" w:color="auto"/>
      </w:divBdr>
    </w:div>
    <w:div w:id="634336896">
      <w:bodyDiv w:val="1"/>
      <w:marLeft w:val="0"/>
      <w:marRight w:val="0"/>
      <w:marTop w:val="0"/>
      <w:marBottom w:val="0"/>
      <w:divBdr>
        <w:top w:val="none" w:sz="0" w:space="0" w:color="auto"/>
        <w:left w:val="none" w:sz="0" w:space="0" w:color="auto"/>
        <w:bottom w:val="none" w:sz="0" w:space="0" w:color="auto"/>
        <w:right w:val="none" w:sz="0" w:space="0" w:color="auto"/>
      </w:divBdr>
    </w:div>
    <w:div w:id="634337651">
      <w:bodyDiv w:val="1"/>
      <w:marLeft w:val="0"/>
      <w:marRight w:val="0"/>
      <w:marTop w:val="0"/>
      <w:marBottom w:val="0"/>
      <w:divBdr>
        <w:top w:val="none" w:sz="0" w:space="0" w:color="auto"/>
        <w:left w:val="none" w:sz="0" w:space="0" w:color="auto"/>
        <w:bottom w:val="none" w:sz="0" w:space="0" w:color="auto"/>
        <w:right w:val="none" w:sz="0" w:space="0" w:color="auto"/>
      </w:divBdr>
    </w:div>
    <w:div w:id="634405659">
      <w:bodyDiv w:val="1"/>
      <w:marLeft w:val="0"/>
      <w:marRight w:val="0"/>
      <w:marTop w:val="0"/>
      <w:marBottom w:val="0"/>
      <w:divBdr>
        <w:top w:val="none" w:sz="0" w:space="0" w:color="auto"/>
        <w:left w:val="none" w:sz="0" w:space="0" w:color="auto"/>
        <w:bottom w:val="none" w:sz="0" w:space="0" w:color="auto"/>
        <w:right w:val="none" w:sz="0" w:space="0" w:color="auto"/>
      </w:divBdr>
    </w:div>
    <w:div w:id="634410489">
      <w:bodyDiv w:val="1"/>
      <w:marLeft w:val="0"/>
      <w:marRight w:val="0"/>
      <w:marTop w:val="0"/>
      <w:marBottom w:val="0"/>
      <w:divBdr>
        <w:top w:val="none" w:sz="0" w:space="0" w:color="auto"/>
        <w:left w:val="none" w:sz="0" w:space="0" w:color="auto"/>
        <w:bottom w:val="none" w:sz="0" w:space="0" w:color="auto"/>
        <w:right w:val="none" w:sz="0" w:space="0" w:color="auto"/>
      </w:divBdr>
    </w:div>
    <w:div w:id="634485783">
      <w:bodyDiv w:val="1"/>
      <w:marLeft w:val="0"/>
      <w:marRight w:val="0"/>
      <w:marTop w:val="0"/>
      <w:marBottom w:val="0"/>
      <w:divBdr>
        <w:top w:val="none" w:sz="0" w:space="0" w:color="auto"/>
        <w:left w:val="none" w:sz="0" w:space="0" w:color="auto"/>
        <w:bottom w:val="none" w:sz="0" w:space="0" w:color="auto"/>
        <w:right w:val="none" w:sz="0" w:space="0" w:color="auto"/>
      </w:divBdr>
    </w:div>
    <w:div w:id="634525058">
      <w:bodyDiv w:val="1"/>
      <w:marLeft w:val="0"/>
      <w:marRight w:val="0"/>
      <w:marTop w:val="0"/>
      <w:marBottom w:val="0"/>
      <w:divBdr>
        <w:top w:val="none" w:sz="0" w:space="0" w:color="auto"/>
        <w:left w:val="none" w:sz="0" w:space="0" w:color="auto"/>
        <w:bottom w:val="none" w:sz="0" w:space="0" w:color="auto"/>
        <w:right w:val="none" w:sz="0" w:space="0" w:color="auto"/>
      </w:divBdr>
    </w:div>
    <w:div w:id="634526364">
      <w:bodyDiv w:val="1"/>
      <w:marLeft w:val="0"/>
      <w:marRight w:val="0"/>
      <w:marTop w:val="0"/>
      <w:marBottom w:val="0"/>
      <w:divBdr>
        <w:top w:val="none" w:sz="0" w:space="0" w:color="auto"/>
        <w:left w:val="none" w:sz="0" w:space="0" w:color="auto"/>
        <w:bottom w:val="none" w:sz="0" w:space="0" w:color="auto"/>
        <w:right w:val="none" w:sz="0" w:space="0" w:color="auto"/>
      </w:divBdr>
    </w:div>
    <w:div w:id="634527012">
      <w:bodyDiv w:val="1"/>
      <w:marLeft w:val="0"/>
      <w:marRight w:val="0"/>
      <w:marTop w:val="0"/>
      <w:marBottom w:val="0"/>
      <w:divBdr>
        <w:top w:val="none" w:sz="0" w:space="0" w:color="auto"/>
        <w:left w:val="none" w:sz="0" w:space="0" w:color="auto"/>
        <w:bottom w:val="none" w:sz="0" w:space="0" w:color="auto"/>
        <w:right w:val="none" w:sz="0" w:space="0" w:color="auto"/>
      </w:divBdr>
    </w:div>
    <w:div w:id="634528140">
      <w:bodyDiv w:val="1"/>
      <w:marLeft w:val="0"/>
      <w:marRight w:val="0"/>
      <w:marTop w:val="0"/>
      <w:marBottom w:val="0"/>
      <w:divBdr>
        <w:top w:val="none" w:sz="0" w:space="0" w:color="auto"/>
        <w:left w:val="none" w:sz="0" w:space="0" w:color="auto"/>
        <w:bottom w:val="none" w:sz="0" w:space="0" w:color="auto"/>
        <w:right w:val="none" w:sz="0" w:space="0" w:color="auto"/>
      </w:divBdr>
    </w:div>
    <w:div w:id="634533000">
      <w:bodyDiv w:val="1"/>
      <w:marLeft w:val="0"/>
      <w:marRight w:val="0"/>
      <w:marTop w:val="0"/>
      <w:marBottom w:val="0"/>
      <w:divBdr>
        <w:top w:val="none" w:sz="0" w:space="0" w:color="auto"/>
        <w:left w:val="none" w:sz="0" w:space="0" w:color="auto"/>
        <w:bottom w:val="none" w:sz="0" w:space="0" w:color="auto"/>
        <w:right w:val="none" w:sz="0" w:space="0" w:color="auto"/>
      </w:divBdr>
    </w:div>
    <w:div w:id="634650899">
      <w:bodyDiv w:val="1"/>
      <w:marLeft w:val="0"/>
      <w:marRight w:val="0"/>
      <w:marTop w:val="0"/>
      <w:marBottom w:val="0"/>
      <w:divBdr>
        <w:top w:val="none" w:sz="0" w:space="0" w:color="auto"/>
        <w:left w:val="none" w:sz="0" w:space="0" w:color="auto"/>
        <w:bottom w:val="none" w:sz="0" w:space="0" w:color="auto"/>
        <w:right w:val="none" w:sz="0" w:space="0" w:color="auto"/>
      </w:divBdr>
    </w:div>
    <w:div w:id="634679167">
      <w:bodyDiv w:val="1"/>
      <w:marLeft w:val="0"/>
      <w:marRight w:val="0"/>
      <w:marTop w:val="0"/>
      <w:marBottom w:val="0"/>
      <w:divBdr>
        <w:top w:val="none" w:sz="0" w:space="0" w:color="auto"/>
        <w:left w:val="none" w:sz="0" w:space="0" w:color="auto"/>
        <w:bottom w:val="none" w:sz="0" w:space="0" w:color="auto"/>
        <w:right w:val="none" w:sz="0" w:space="0" w:color="auto"/>
      </w:divBdr>
    </w:div>
    <w:div w:id="634718299">
      <w:bodyDiv w:val="1"/>
      <w:marLeft w:val="0"/>
      <w:marRight w:val="0"/>
      <w:marTop w:val="0"/>
      <w:marBottom w:val="0"/>
      <w:divBdr>
        <w:top w:val="none" w:sz="0" w:space="0" w:color="auto"/>
        <w:left w:val="none" w:sz="0" w:space="0" w:color="auto"/>
        <w:bottom w:val="none" w:sz="0" w:space="0" w:color="auto"/>
        <w:right w:val="none" w:sz="0" w:space="0" w:color="auto"/>
      </w:divBdr>
    </w:div>
    <w:div w:id="634795013">
      <w:bodyDiv w:val="1"/>
      <w:marLeft w:val="0"/>
      <w:marRight w:val="0"/>
      <w:marTop w:val="0"/>
      <w:marBottom w:val="0"/>
      <w:divBdr>
        <w:top w:val="none" w:sz="0" w:space="0" w:color="auto"/>
        <w:left w:val="none" w:sz="0" w:space="0" w:color="auto"/>
        <w:bottom w:val="none" w:sz="0" w:space="0" w:color="auto"/>
        <w:right w:val="none" w:sz="0" w:space="0" w:color="auto"/>
      </w:divBdr>
    </w:div>
    <w:div w:id="634800518">
      <w:bodyDiv w:val="1"/>
      <w:marLeft w:val="0"/>
      <w:marRight w:val="0"/>
      <w:marTop w:val="0"/>
      <w:marBottom w:val="0"/>
      <w:divBdr>
        <w:top w:val="none" w:sz="0" w:space="0" w:color="auto"/>
        <w:left w:val="none" w:sz="0" w:space="0" w:color="auto"/>
        <w:bottom w:val="none" w:sz="0" w:space="0" w:color="auto"/>
        <w:right w:val="none" w:sz="0" w:space="0" w:color="auto"/>
      </w:divBdr>
    </w:div>
    <w:div w:id="634869967">
      <w:bodyDiv w:val="1"/>
      <w:marLeft w:val="0"/>
      <w:marRight w:val="0"/>
      <w:marTop w:val="0"/>
      <w:marBottom w:val="0"/>
      <w:divBdr>
        <w:top w:val="none" w:sz="0" w:space="0" w:color="auto"/>
        <w:left w:val="none" w:sz="0" w:space="0" w:color="auto"/>
        <w:bottom w:val="none" w:sz="0" w:space="0" w:color="auto"/>
        <w:right w:val="none" w:sz="0" w:space="0" w:color="auto"/>
      </w:divBdr>
    </w:div>
    <w:div w:id="634915595">
      <w:bodyDiv w:val="1"/>
      <w:marLeft w:val="0"/>
      <w:marRight w:val="0"/>
      <w:marTop w:val="0"/>
      <w:marBottom w:val="0"/>
      <w:divBdr>
        <w:top w:val="none" w:sz="0" w:space="0" w:color="auto"/>
        <w:left w:val="none" w:sz="0" w:space="0" w:color="auto"/>
        <w:bottom w:val="none" w:sz="0" w:space="0" w:color="auto"/>
        <w:right w:val="none" w:sz="0" w:space="0" w:color="auto"/>
      </w:divBdr>
    </w:div>
    <w:div w:id="634945188">
      <w:bodyDiv w:val="1"/>
      <w:marLeft w:val="0"/>
      <w:marRight w:val="0"/>
      <w:marTop w:val="0"/>
      <w:marBottom w:val="0"/>
      <w:divBdr>
        <w:top w:val="none" w:sz="0" w:space="0" w:color="auto"/>
        <w:left w:val="none" w:sz="0" w:space="0" w:color="auto"/>
        <w:bottom w:val="none" w:sz="0" w:space="0" w:color="auto"/>
        <w:right w:val="none" w:sz="0" w:space="0" w:color="auto"/>
      </w:divBdr>
    </w:div>
    <w:div w:id="635140863">
      <w:bodyDiv w:val="1"/>
      <w:marLeft w:val="0"/>
      <w:marRight w:val="0"/>
      <w:marTop w:val="0"/>
      <w:marBottom w:val="0"/>
      <w:divBdr>
        <w:top w:val="none" w:sz="0" w:space="0" w:color="auto"/>
        <w:left w:val="none" w:sz="0" w:space="0" w:color="auto"/>
        <w:bottom w:val="none" w:sz="0" w:space="0" w:color="auto"/>
        <w:right w:val="none" w:sz="0" w:space="0" w:color="auto"/>
      </w:divBdr>
    </w:div>
    <w:div w:id="635181640">
      <w:bodyDiv w:val="1"/>
      <w:marLeft w:val="0"/>
      <w:marRight w:val="0"/>
      <w:marTop w:val="0"/>
      <w:marBottom w:val="0"/>
      <w:divBdr>
        <w:top w:val="none" w:sz="0" w:space="0" w:color="auto"/>
        <w:left w:val="none" w:sz="0" w:space="0" w:color="auto"/>
        <w:bottom w:val="none" w:sz="0" w:space="0" w:color="auto"/>
        <w:right w:val="none" w:sz="0" w:space="0" w:color="auto"/>
      </w:divBdr>
    </w:div>
    <w:div w:id="635257803">
      <w:bodyDiv w:val="1"/>
      <w:marLeft w:val="0"/>
      <w:marRight w:val="0"/>
      <w:marTop w:val="0"/>
      <w:marBottom w:val="0"/>
      <w:divBdr>
        <w:top w:val="none" w:sz="0" w:space="0" w:color="auto"/>
        <w:left w:val="none" w:sz="0" w:space="0" w:color="auto"/>
        <w:bottom w:val="none" w:sz="0" w:space="0" w:color="auto"/>
        <w:right w:val="none" w:sz="0" w:space="0" w:color="auto"/>
      </w:divBdr>
    </w:div>
    <w:div w:id="635330836">
      <w:bodyDiv w:val="1"/>
      <w:marLeft w:val="0"/>
      <w:marRight w:val="0"/>
      <w:marTop w:val="0"/>
      <w:marBottom w:val="0"/>
      <w:divBdr>
        <w:top w:val="none" w:sz="0" w:space="0" w:color="auto"/>
        <w:left w:val="none" w:sz="0" w:space="0" w:color="auto"/>
        <w:bottom w:val="none" w:sz="0" w:space="0" w:color="auto"/>
        <w:right w:val="none" w:sz="0" w:space="0" w:color="auto"/>
      </w:divBdr>
    </w:div>
    <w:div w:id="635375829">
      <w:bodyDiv w:val="1"/>
      <w:marLeft w:val="0"/>
      <w:marRight w:val="0"/>
      <w:marTop w:val="0"/>
      <w:marBottom w:val="0"/>
      <w:divBdr>
        <w:top w:val="none" w:sz="0" w:space="0" w:color="auto"/>
        <w:left w:val="none" w:sz="0" w:space="0" w:color="auto"/>
        <w:bottom w:val="none" w:sz="0" w:space="0" w:color="auto"/>
        <w:right w:val="none" w:sz="0" w:space="0" w:color="auto"/>
      </w:divBdr>
    </w:div>
    <w:div w:id="635377089">
      <w:bodyDiv w:val="1"/>
      <w:marLeft w:val="0"/>
      <w:marRight w:val="0"/>
      <w:marTop w:val="0"/>
      <w:marBottom w:val="0"/>
      <w:divBdr>
        <w:top w:val="none" w:sz="0" w:space="0" w:color="auto"/>
        <w:left w:val="none" w:sz="0" w:space="0" w:color="auto"/>
        <w:bottom w:val="none" w:sz="0" w:space="0" w:color="auto"/>
        <w:right w:val="none" w:sz="0" w:space="0" w:color="auto"/>
      </w:divBdr>
    </w:div>
    <w:div w:id="635451684">
      <w:bodyDiv w:val="1"/>
      <w:marLeft w:val="0"/>
      <w:marRight w:val="0"/>
      <w:marTop w:val="0"/>
      <w:marBottom w:val="0"/>
      <w:divBdr>
        <w:top w:val="none" w:sz="0" w:space="0" w:color="auto"/>
        <w:left w:val="none" w:sz="0" w:space="0" w:color="auto"/>
        <w:bottom w:val="none" w:sz="0" w:space="0" w:color="auto"/>
        <w:right w:val="none" w:sz="0" w:space="0" w:color="auto"/>
      </w:divBdr>
    </w:div>
    <w:div w:id="635455134">
      <w:bodyDiv w:val="1"/>
      <w:marLeft w:val="0"/>
      <w:marRight w:val="0"/>
      <w:marTop w:val="0"/>
      <w:marBottom w:val="0"/>
      <w:divBdr>
        <w:top w:val="none" w:sz="0" w:space="0" w:color="auto"/>
        <w:left w:val="none" w:sz="0" w:space="0" w:color="auto"/>
        <w:bottom w:val="none" w:sz="0" w:space="0" w:color="auto"/>
        <w:right w:val="none" w:sz="0" w:space="0" w:color="auto"/>
      </w:divBdr>
    </w:div>
    <w:div w:id="635526283">
      <w:bodyDiv w:val="1"/>
      <w:marLeft w:val="0"/>
      <w:marRight w:val="0"/>
      <w:marTop w:val="0"/>
      <w:marBottom w:val="0"/>
      <w:divBdr>
        <w:top w:val="none" w:sz="0" w:space="0" w:color="auto"/>
        <w:left w:val="none" w:sz="0" w:space="0" w:color="auto"/>
        <w:bottom w:val="none" w:sz="0" w:space="0" w:color="auto"/>
        <w:right w:val="none" w:sz="0" w:space="0" w:color="auto"/>
      </w:divBdr>
    </w:div>
    <w:div w:id="635717322">
      <w:bodyDiv w:val="1"/>
      <w:marLeft w:val="0"/>
      <w:marRight w:val="0"/>
      <w:marTop w:val="0"/>
      <w:marBottom w:val="0"/>
      <w:divBdr>
        <w:top w:val="none" w:sz="0" w:space="0" w:color="auto"/>
        <w:left w:val="none" w:sz="0" w:space="0" w:color="auto"/>
        <w:bottom w:val="none" w:sz="0" w:space="0" w:color="auto"/>
        <w:right w:val="none" w:sz="0" w:space="0" w:color="auto"/>
      </w:divBdr>
    </w:div>
    <w:div w:id="635834533">
      <w:bodyDiv w:val="1"/>
      <w:marLeft w:val="0"/>
      <w:marRight w:val="0"/>
      <w:marTop w:val="0"/>
      <w:marBottom w:val="0"/>
      <w:divBdr>
        <w:top w:val="none" w:sz="0" w:space="0" w:color="auto"/>
        <w:left w:val="none" w:sz="0" w:space="0" w:color="auto"/>
        <w:bottom w:val="none" w:sz="0" w:space="0" w:color="auto"/>
        <w:right w:val="none" w:sz="0" w:space="0" w:color="auto"/>
      </w:divBdr>
    </w:div>
    <w:div w:id="635838130">
      <w:bodyDiv w:val="1"/>
      <w:marLeft w:val="0"/>
      <w:marRight w:val="0"/>
      <w:marTop w:val="0"/>
      <w:marBottom w:val="0"/>
      <w:divBdr>
        <w:top w:val="none" w:sz="0" w:space="0" w:color="auto"/>
        <w:left w:val="none" w:sz="0" w:space="0" w:color="auto"/>
        <w:bottom w:val="none" w:sz="0" w:space="0" w:color="auto"/>
        <w:right w:val="none" w:sz="0" w:space="0" w:color="auto"/>
      </w:divBdr>
    </w:div>
    <w:div w:id="635840679">
      <w:bodyDiv w:val="1"/>
      <w:marLeft w:val="0"/>
      <w:marRight w:val="0"/>
      <w:marTop w:val="0"/>
      <w:marBottom w:val="0"/>
      <w:divBdr>
        <w:top w:val="none" w:sz="0" w:space="0" w:color="auto"/>
        <w:left w:val="none" w:sz="0" w:space="0" w:color="auto"/>
        <w:bottom w:val="none" w:sz="0" w:space="0" w:color="auto"/>
        <w:right w:val="none" w:sz="0" w:space="0" w:color="auto"/>
      </w:divBdr>
    </w:div>
    <w:div w:id="635841614">
      <w:bodyDiv w:val="1"/>
      <w:marLeft w:val="0"/>
      <w:marRight w:val="0"/>
      <w:marTop w:val="0"/>
      <w:marBottom w:val="0"/>
      <w:divBdr>
        <w:top w:val="none" w:sz="0" w:space="0" w:color="auto"/>
        <w:left w:val="none" w:sz="0" w:space="0" w:color="auto"/>
        <w:bottom w:val="none" w:sz="0" w:space="0" w:color="auto"/>
        <w:right w:val="none" w:sz="0" w:space="0" w:color="auto"/>
      </w:divBdr>
    </w:div>
    <w:div w:id="635843856">
      <w:bodyDiv w:val="1"/>
      <w:marLeft w:val="0"/>
      <w:marRight w:val="0"/>
      <w:marTop w:val="0"/>
      <w:marBottom w:val="0"/>
      <w:divBdr>
        <w:top w:val="none" w:sz="0" w:space="0" w:color="auto"/>
        <w:left w:val="none" w:sz="0" w:space="0" w:color="auto"/>
        <w:bottom w:val="none" w:sz="0" w:space="0" w:color="auto"/>
        <w:right w:val="none" w:sz="0" w:space="0" w:color="auto"/>
      </w:divBdr>
    </w:div>
    <w:div w:id="635989053">
      <w:bodyDiv w:val="1"/>
      <w:marLeft w:val="0"/>
      <w:marRight w:val="0"/>
      <w:marTop w:val="0"/>
      <w:marBottom w:val="0"/>
      <w:divBdr>
        <w:top w:val="none" w:sz="0" w:space="0" w:color="auto"/>
        <w:left w:val="none" w:sz="0" w:space="0" w:color="auto"/>
        <w:bottom w:val="none" w:sz="0" w:space="0" w:color="auto"/>
        <w:right w:val="none" w:sz="0" w:space="0" w:color="auto"/>
      </w:divBdr>
    </w:div>
    <w:div w:id="636111784">
      <w:bodyDiv w:val="1"/>
      <w:marLeft w:val="0"/>
      <w:marRight w:val="0"/>
      <w:marTop w:val="0"/>
      <w:marBottom w:val="0"/>
      <w:divBdr>
        <w:top w:val="none" w:sz="0" w:space="0" w:color="auto"/>
        <w:left w:val="none" w:sz="0" w:space="0" w:color="auto"/>
        <w:bottom w:val="none" w:sz="0" w:space="0" w:color="auto"/>
        <w:right w:val="none" w:sz="0" w:space="0" w:color="auto"/>
      </w:divBdr>
    </w:div>
    <w:div w:id="636181127">
      <w:bodyDiv w:val="1"/>
      <w:marLeft w:val="0"/>
      <w:marRight w:val="0"/>
      <w:marTop w:val="0"/>
      <w:marBottom w:val="0"/>
      <w:divBdr>
        <w:top w:val="none" w:sz="0" w:space="0" w:color="auto"/>
        <w:left w:val="none" w:sz="0" w:space="0" w:color="auto"/>
        <w:bottom w:val="none" w:sz="0" w:space="0" w:color="auto"/>
        <w:right w:val="none" w:sz="0" w:space="0" w:color="auto"/>
      </w:divBdr>
    </w:div>
    <w:div w:id="636185000">
      <w:bodyDiv w:val="1"/>
      <w:marLeft w:val="0"/>
      <w:marRight w:val="0"/>
      <w:marTop w:val="0"/>
      <w:marBottom w:val="0"/>
      <w:divBdr>
        <w:top w:val="none" w:sz="0" w:space="0" w:color="auto"/>
        <w:left w:val="none" w:sz="0" w:space="0" w:color="auto"/>
        <w:bottom w:val="none" w:sz="0" w:space="0" w:color="auto"/>
        <w:right w:val="none" w:sz="0" w:space="0" w:color="auto"/>
      </w:divBdr>
    </w:div>
    <w:div w:id="636226254">
      <w:bodyDiv w:val="1"/>
      <w:marLeft w:val="0"/>
      <w:marRight w:val="0"/>
      <w:marTop w:val="0"/>
      <w:marBottom w:val="0"/>
      <w:divBdr>
        <w:top w:val="none" w:sz="0" w:space="0" w:color="auto"/>
        <w:left w:val="none" w:sz="0" w:space="0" w:color="auto"/>
        <w:bottom w:val="none" w:sz="0" w:space="0" w:color="auto"/>
        <w:right w:val="none" w:sz="0" w:space="0" w:color="auto"/>
      </w:divBdr>
    </w:div>
    <w:div w:id="636253950">
      <w:bodyDiv w:val="1"/>
      <w:marLeft w:val="0"/>
      <w:marRight w:val="0"/>
      <w:marTop w:val="0"/>
      <w:marBottom w:val="0"/>
      <w:divBdr>
        <w:top w:val="none" w:sz="0" w:space="0" w:color="auto"/>
        <w:left w:val="none" w:sz="0" w:space="0" w:color="auto"/>
        <w:bottom w:val="none" w:sz="0" w:space="0" w:color="auto"/>
        <w:right w:val="none" w:sz="0" w:space="0" w:color="auto"/>
      </w:divBdr>
    </w:div>
    <w:div w:id="636304455">
      <w:bodyDiv w:val="1"/>
      <w:marLeft w:val="0"/>
      <w:marRight w:val="0"/>
      <w:marTop w:val="0"/>
      <w:marBottom w:val="0"/>
      <w:divBdr>
        <w:top w:val="none" w:sz="0" w:space="0" w:color="auto"/>
        <w:left w:val="none" w:sz="0" w:space="0" w:color="auto"/>
        <w:bottom w:val="none" w:sz="0" w:space="0" w:color="auto"/>
        <w:right w:val="none" w:sz="0" w:space="0" w:color="auto"/>
      </w:divBdr>
    </w:div>
    <w:div w:id="636378086">
      <w:bodyDiv w:val="1"/>
      <w:marLeft w:val="0"/>
      <w:marRight w:val="0"/>
      <w:marTop w:val="0"/>
      <w:marBottom w:val="0"/>
      <w:divBdr>
        <w:top w:val="none" w:sz="0" w:space="0" w:color="auto"/>
        <w:left w:val="none" w:sz="0" w:space="0" w:color="auto"/>
        <w:bottom w:val="none" w:sz="0" w:space="0" w:color="auto"/>
        <w:right w:val="none" w:sz="0" w:space="0" w:color="auto"/>
      </w:divBdr>
    </w:div>
    <w:div w:id="636451168">
      <w:bodyDiv w:val="1"/>
      <w:marLeft w:val="0"/>
      <w:marRight w:val="0"/>
      <w:marTop w:val="0"/>
      <w:marBottom w:val="0"/>
      <w:divBdr>
        <w:top w:val="none" w:sz="0" w:space="0" w:color="auto"/>
        <w:left w:val="none" w:sz="0" w:space="0" w:color="auto"/>
        <w:bottom w:val="none" w:sz="0" w:space="0" w:color="auto"/>
        <w:right w:val="none" w:sz="0" w:space="0" w:color="auto"/>
      </w:divBdr>
    </w:div>
    <w:div w:id="636489550">
      <w:bodyDiv w:val="1"/>
      <w:marLeft w:val="0"/>
      <w:marRight w:val="0"/>
      <w:marTop w:val="0"/>
      <w:marBottom w:val="0"/>
      <w:divBdr>
        <w:top w:val="none" w:sz="0" w:space="0" w:color="auto"/>
        <w:left w:val="none" w:sz="0" w:space="0" w:color="auto"/>
        <w:bottom w:val="none" w:sz="0" w:space="0" w:color="auto"/>
        <w:right w:val="none" w:sz="0" w:space="0" w:color="auto"/>
      </w:divBdr>
    </w:div>
    <w:div w:id="636571282">
      <w:bodyDiv w:val="1"/>
      <w:marLeft w:val="0"/>
      <w:marRight w:val="0"/>
      <w:marTop w:val="0"/>
      <w:marBottom w:val="0"/>
      <w:divBdr>
        <w:top w:val="none" w:sz="0" w:space="0" w:color="auto"/>
        <w:left w:val="none" w:sz="0" w:space="0" w:color="auto"/>
        <w:bottom w:val="none" w:sz="0" w:space="0" w:color="auto"/>
        <w:right w:val="none" w:sz="0" w:space="0" w:color="auto"/>
      </w:divBdr>
    </w:div>
    <w:div w:id="636646134">
      <w:bodyDiv w:val="1"/>
      <w:marLeft w:val="0"/>
      <w:marRight w:val="0"/>
      <w:marTop w:val="0"/>
      <w:marBottom w:val="0"/>
      <w:divBdr>
        <w:top w:val="none" w:sz="0" w:space="0" w:color="auto"/>
        <w:left w:val="none" w:sz="0" w:space="0" w:color="auto"/>
        <w:bottom w:val="none" w:sz="0" w:space="0" w:color="auto"/>
        <w:right w:val="none" w:sz="0" w:space="0" w:color="auto"/>
      </w:divBdr>
    </w:div>
    <w:div w:id="636758457">
      <w:bodyDiv w:val="1"/>
      <w:marLeft w:val="0"/>
      <w:marRight w:val="0"/>
      <w:marTop w:val="0"/>
      <w:marBottom w:val="0"/>
      <w:divBdr>
        <w:top w:val="none" w:sz="0" w:space="0" w:color="auto"/>
        <w:left w:val="none" w:sz="0" w:space="0" w:color="auto"/>
        <w:bottom w:val="none" w:sz="0" w:space="0" w:color="auto"/>
        <w:right w:val="none" w:sz="0" w:space="0" w:color="auto"/>
      </w:divBdr>
    </w:div>
    <w:div w:id="636761131">
      <w:bodyDiv w:val="1"/>
      <w:marLeft w:val="0"/>
      <w:marRight w:val="0"/>
      <w:marTop w:val="0"/>
      <w:marBottom w:val="0"/>
      <w:divBdr>
        <w:top w:val="none" w:sz="0" w:space="0" w:color="auto"/>
        <w:left w:val="none" w:sz="0" w:space="0" w:color="auto"/>
        <w:bottom w:val="none" w:sz="0" w:space="0" w:color="auto"/>
        <w:right w:val="none" w:sz="0" w:space="0" w:color="auto"/>
      </w:divBdr>
    </w:div>
    <w:div w:id="636836979">
      <w:bodyDiv w:val="1"/>
      <w:marLeft w:val="0"/>
      <w:marRight w:val="0"/>
      <w:marTop w:val="0"/>
      <w:marBottom w:val="0"/>
      <w:divBdr>
        <w:top w:val="none" w:sz="0" w:space="0" w:color="auto"/>
        <w:left w:val="none" w:sz="0" w:space="0" w:color="auto"/>
        <w:bottom w:val="none" w:sz="0" w:space="0" w:color="auto"/>
        <w:right w:val="none" w:sz="0" w:space="0" w:color="auto"/>
      </w:divBdr>
    </w:div>
    <w:div w:id="636840494">
      <w:bodyDiv w:val="1"/>
      <w:marLeft w:val="0"/>
      <w:marRight w:val="0"/>
      <w:marTop w:val="0"/>
      <w:marBottom w:val="0"/>
      <w:divBdr>
        <w:top w:val="none" w:sz="0" w:space="0" w:color="auto"/>
        <w:left w:val="none" w:sz="0" w:space="0" w:color="auto"/>
        <w:bottom w:val="none" w:sz="0" w:space="0" w:color="auto"/>
        <w:right w:val="none" w:sz="0" w:space="0" w:color="auto"/>
      </w:divBdr>
    </w:div>
    <w:div w:id="636841186">
      <w:bodyDiv w:val="1"/>
      <w:marLeft w:val="0"/>
      <w:marRight w:val="0"/>
      <w:marTop w:val="0"/>
      <w:marBottom w:val="0"/>
      <w:divBdr>
        <w:top w:val="none" w:sz="0" w:space="0" w:color="auto"/>
        <w:left w:val="none" w:sz="0" w:space="0" w:color="auto"/>
        <w:bottom w:val="none" w:sz="0" w:space="0" w:color="auto"/>
        <w:right w:val="none" w:sz="0" w:space="0" w:color="auto"/>
      </w:divBdr>
    </w:div>
    <w:div w:id="636841800">
      <w:bodyDiv w:val="1"/>
      <w:marLeft w:val="0"/>
      <w:marRight w:val="0"/>
      <w:marTop w:val="0"/>
      <w:marBottom w:val="0"/>
      <w:divBdr>
        <w:top w:val="none" w:sz="0" w:space="0" w:color="auto"/>
        <w:left w:val="none" w:sz="0" w:space="0" w:color="auto"/>
        <w:bottom w:val="none" w:sz="0" w:space="0" w:color="auto"/>
        <w:right w:val="none" w:sz="0" w:space="0" w:color="auto"/>
      </w:divBdr>
    </w:div>
    <w:div w:id="636957931">
      <w:bodyDiv w:val="1"/>
      <w:marLeft w:val="0"/>
      <w:marRight w:val="0"/>
      <w:marTop w:val="0"/>
      <w:marBottom w:val="0"/>
      <w:divBdr>
        <w:top w:val="none" w:sz="0" w:space="0" w:color="auto"/>
        <w:left w:val="none" w:sz="0" w:space="0" w:color="auto"/>
        <w:bottom w:val="none" w:sz="0" w:space="0" w:color="auto"/>
        <w:right w:val="none" w:sz="0" w:space="0" w:color="auto"/>
      </w:divBdr>
    </w:div>
    <w:div w:id="637028762">
      <w:bodyDiv w:val="1"/>
      <w:marLeft w:val="0"/>
      <w:marRight w:val="0"/>
      <w:marTop w:val="0"/>
      <w:marBottom w:val="0"/>
      <w:divBdr>
        <w:top w:val="none" w:sz="0" w:space="0" w:color="auto"/>
        <w:left w:val="none" w:sz="0" w:space="0" w:color="auto"/>
        <w:bottom w:val="none" w:sz="0" w:space="0" w:color="auto"/>
        <w:right w:val="none" w:sz="0" w:space="0" w:color="auto"/>
      </w:divBdr>
    </w:div>
    <w:div w:id="637034375">
      <w:bodyDiv w:val="1"/>
      <w:marLeft w:val="0"/>
      <w:marRight w:val="0"/>
      <w:marTop w:val="0"/>
      <w:marBottom w:val="0"/>
      <w:divBdr>
        <w:top w:val="none" w:sz="0" w:space="0" w:color="auto"/>
        <w:left w:val="none" w:sz="0" w:space="0" w:color="auto"/>
        <w:bottom w:val="none" w:sz="0" w:space="0" w:color="auto"/>
        <w:right w:val="none" w:sz="0" w:space="0" w:color="auto"/>
      </w:divBdr>
    </w:div>
    <w:div w:id="637146218">
      <w:bodyDiv w:val="1"/>
      <w:marLeft w:val="0"/>
      <w:marRight w:val="0"/>
      <w:marTop w:val="0"/>
      <w:marBottom w:val="0"/>
      <w:divBdr>
        <w:top w:val="none" w:sz="0" w:space="0" w:color="auto"/>
        <w:left w:val="none" w:sz="0" w:space="0" w:color="auto"/>
        <w:bottom w:val="none" w:sz="0" w:space="0" w:color="auto"/>
        <w:right w:val="none" w:sz="0" w:space="0" w:color="auto"/>
      </w:divBdr>
    </w:div>
    <w:div w:id="637152975">
      <w:bodyDiv w:val="1"/>
      <w:marLeft w:val="0"/>
      <w:marRight w:val="0"/>
      <w:marTop w:val="0"/>
      <w:marBottom w:val="0"/>
      <w:divBdr>
        <w:top w:val="none" w:sz="0" w:space="0" w:color="auto"/>
        <w:left w:val="none" w:sz="0" w:space="0" w:color="auto"/>
        <w:bottom w:val="none" w:sz="0" w:space="0" w:color="auto"/>
        <w:right w:val="none" w:sz="0" w:space="0" w:color="auto"/>
      </w:divBdr>
    </w:div>
    <w:div w:id="637153984">
      <w:bodyDiv w:val="1"/>
      <w:marLeft w:val="0"/>
      <w:marRight w:val="0"/>
      <w:marTop w:val="0"/>
      <w:marBottom w:val="0"/>
      <w:divBdr>
        <w:top w:val="none" w:sz="0" w:space="0" w:color="auto"/>
        <w:left w:val="none" w:sz="0" w:space="0" w:color="auto"/>
        <w:bottom w:val="none" w:sz="0" w:space="0" w:color="auto"/>
        <w:right w:val="none" w:sz="0" w:space="0" w:color="auto"/>
      </w:divBdr>
    </w:div>
    <w:div w:id="637227684">
      <w:bodyDiv w:val="1"/>
      <w:marLeft w:val="0"/>
      <w:marRight w:val="0"/>
      <w:marTop w:val="0"/>
      <w:marBottom w:val="0"/>
      <w:divBdr>
        <w:top w:val="none" w:sz="0" w:space="0" w:color="auto"/>
        <w:left w:val="none" w:sz="0" w:space="0" w:color="auto"/>
        <w:bottom w:val="none" w:sz="0" w:space="0" w:color="auto"/>
        <w:right w:val="none" w:sz="0" w:space="0" w:color="auto"/>
      </w:divBdr>
    </w:div>
    <w:div w:id="637300667">
      <w:bodyDiv w:val="1"/>
      <w:marLeft w:val="0"/>
      <w:marRight w:val="0"/>
      <w:marTop w:val="0"/>
      <w:marBottom w:val="0"/>
      <w:divBdr>
        <w:top w:val="none" w:sz="0" w:space="0" w:color="auto"/>
        <w:left w:val="none" w:sz="0" w:space="0" w:color="auto"/>
        <w:bottom w:val="none" w:sz="0" w:space="0" w:color="auto"/>
        <w:right w:val="none" w:sz="0" w:space="0" w:color="auto"/>
      </w:divBdr>
    </w:div>
    <w:div w:id="637339562">
      <w:bodyDiv w:val="1"/>
      <w:marLeft w:val="0"/>
      <w:marRight w:val="0"/>
      <w:marTop w:val="0"/>
      <w:marBottom w:val="0"/>
      <w:divBdr>
        <w:top w:val="none" w:sz="0" w:space="0" w:color="auto"/>
        <w:left w:val="none" w:sz="0" w:space="0" w:color="auto"/>
        <w:bottom w:val="none" w:sz="0" w:space="0" w:color="auto"/>
        <w:right w:val="none" w:sz="0" w:space="0" w:color="auto"/>
      </w:divBdr>
    </w:div>
    <w:div w:id="637340390">
      <w:bodyDiv w:val="1"/>
      <w:marLeft w:val="0"/>
      <w:marRight w:val="0"/>
      <w:marTop w:val="0"/>
      <w:marBottom w:val="0"/>
      <w:divBdr>
        <w:top w:val="none" w:sz="0" w:space="0" w:color="auto"/>
        <w:left w:val="none" w:sz="0" w:space="0" w:color="auto"/>
        <w:bottom w:val="none" w:sz="0" w:space="0" w:color="auto"/>
        <w:right w:val="none" w:sz="0" w:space="0" w:color="auto"/>
      </w:divBdr>
    </w:div>
    <w:div w:id="637343097">
      <w:bodyDiv w:val="1"/>
      <w:marLeft w:val="0"/>
      <w:marRight w:val="0"/>
      <w:marTop w:val="0"/>
      <w:marBottom w:val="0"/>
      <w:divBdr>
        <w:top w:val="none" w:sz="0" w:space="0" w:color="auto"/>
        <w:left w:val="none" w:sz="0" w:space="0" w:color="auto"/>
        <w:bottom w:val="none" w:sz="0" w:space="0" w:color="auto"/>
        <w:right w:val="none" w:sz="0" w:space="0" w:color="auto"/>
      </w:divBdr>
    </w:div>
    <w:div w:id="637414438">
      <w:bodyDiv w:val="1"/>
      <w:marLeft w:val="0"/>
      <w:marRight w:val="0"/>
      <w:marTop w:val="0"/>
      <w:marBottom w:val="0"/>
      <w:divBdr>
        <w:top w:val="none" w:sz="0" w:space="0" w:color="auto"/>
        <w:left w:val="none" w:sz="0" w:space="0" w:color="auto"/>
        <w:bottom w:val="none" w:sz="0" w:space="0" w:color="auto"/>
        <w:right w:val="none" w:sz="0" w:space="0" w:color="auto"/>
      </w:divBdr>
    </w:div>
    <w:div w:id="637416193">
      <w:bodyDiv w:val="1"/>
      <w:marLeft w:val="0"/>
      <w:marRight w:val="0"/>
      <w:marTop w:val="0"/>
      <w:marBottom w:val="0"/>
      <w:divBdr>
        <w:top w:val="none" w:sz="0" w:space="0" w:color="auto"/>
        <w:left w:val="none" w:sz="0" w:space="0" w:color="auto"/>
        <w:bottom w:val="none" w:sz="0" w:space="0" w:color="auto"/>
        <w:right w:val="none" w:sz="0" w:space="0" w:color="auto"/>
      </w:divBdr>
    </w:div>
    <w:div w:id="637419608">
      <w:bodyDiv w:val="1"/>
      <w:marLeft w:val="0"/>
      <w:marRight w:val="0"/>
      <w:marTop w:val="0"/>
      <w:marBottom w:val="0"/>
      <w:divBdr>
        <w:top w:val="none" w:sz="0" w:space="0" w:color="auto"/>
        <w:left w:val="none" w:sz="0" w:space="0" w:color="auto"/>
        <w:bottom w:val="none" w:sz="0" w:space="0" w:color="auto"/>
        <w:right w:val="none" w:sz="0" w:space="0" w:color="auto"/>
      </w:divBdr>
    </w:div>
    <w:div w:id="637494307">
      <w:bodyDiv w:val="1"/>
      <w:marLeft w:val="0"/>
      <w:marRight w:val="0"/>
      <w:marTop w:val="0"/>
      <w:marBottom w:val="0"/>
      <w:divBdr>
        <w:top w:val="none" w:sz="0" w:space="0" w:color="auto"/>
        <w:left w:val="none" w:sz="0" w:space="0" w:color="auto"/>
        <w:bottom w:val="none" w:sz="0" w:space="0" w:color="auto"/>
        <w:right w:val="none" w:sz="0" w:space="0" w:color="auto"/>
      </w:divBdr>
    </w:div>
    <w:div w:id="637538073">
      <w:bodyDiv w:val="1"/>
      <w:marLeft w:val="0"/>
      <w:marRight w:val="0"/>
      <w:marTop w:val="0"/>
      <w:marBottom w:val="0"/>
      <w:divBdr>
        <w:top w:val="none" w:sz="0" w:space="0" w:color="auto"/>
        <w:left w:val="none" w:sz="0" w:space="0" w:color="auto"/>
        <w:bottom w:val="none" w:sz="0" w:space="0" w:color="auto"/>
        <w:right w:val="none" w:sz="0" w:space="0" w:color="auto"/>
      </w:divBdr>
    </w:div>
    <w:div w:id="637607054">
      <w:bodyDiv w:val="1"/>
      <w:marLeft w:val="0"/>
      <w:marRight w:val="0"/>
      <w:marTop w:val="0"/>
      <w:marBottom w:val="0"/>
      <w:divBdr>
        <w:top w:val="none" w:sz="0" w:space="0" w:color="auto"/>
        <w:left w:val="none" w:sz="0" w:space="0" w:color="auto"/>
        <w:bottom w:val="none" w:sz="0" w:space="0" w:color="auto"/>
        <w:right w:val="none" w:sz="0" w:space="0" w:color="auto"/>
      </w:divBdr>
    </w:div>
    <w:div w:id="637612637">
      <w:bodyDiv w:val="1"/>
      <w:marLeft w:val="0"/>
      <w:marRight w:val="0"/>
      <w:marTop w:val="0"/>
      <w:marBottom w:val="0"/>
      <w:divBdr>
        <w:top w:val="none" w:sz="0" w:space="0" w:color="auto"/>
        <w:left w:val="none" w:sz="0" w:space="0" w:color="auto"/>
        <w:bottom w:val="none" w:sz="0" w:space="0" w:color="auto"/>
        <w:right w:val="none" w:sz="0" w:space="0" w:color="auto"/>
      </w:divBdr>
    </w:div>
    <w:div w:id="637615488">
      <w:bodyDiv w:val="1"/>
      <w:marLeft w:val="0"/>
      <w:marRight w:val="0"/>
      <w:marTop w:val="0"/>
      <w:marBottom w:val="0"/>
      <w:divBdr>
        <w:top w:val="none" w:sz="0" w:space="0" w:color="auto"/>
        <w:left w:val="none" w:sz="0" w:space="0" w:color="auto"/>
        <w:bottom w:val="none" w:sz="0" w:space="0" w:color="auto"/>
        <w:right w:val="none" w:sz="0" w:space="0" w:color="auto"/>
      </w:divBdr>
    </w:div>
    <w:div w:id="637689152">
      <w:bodyDiv w:val="1"/>
      <w:marLeft w:val="0"/>
      <w:marRight w:val="0"/>
      <w:marTop w:val="0"/>
      <w:marBottom w:val="0"/>
      <w:divBdr>
        <w:top w:val="none" w:sz="0" w:space="0" w:color="auto"/>
        <w:left w:val="none" w:sz="0" w:space="0" w:color="auto"/>
        <w:bottom w:val="none" w:sz="0" w:space="0" w:color="auto"/>
        <w:right w:val="none" w:sz="0" w:space="0" w:color="auto"/>
      </w:divBdr>
    </w:div>
    <w:div w:id="637690860">
      <w:bodyDiv w:val="1"/>
      <w:marLeft w:val="0"/>
      <w:marRight w:val="0"/>
      <w:marTop w:val="0"/>
      <w:marBottom w:val="0"/>
      <w:divBdr>
        <w:top w:val="none" w:sz="0" w:space="0" w:color="auto"/>
        <w:left w:val="none" w:sz="0" w:space="0" w:color="auto"/>
        <w:bottom w:val="none" w:sz="0" w:space="0" w:color="auto"/>
        <w:right w:val="none" w:sz="0" w:space="0" w:color="auto"/>
      </w:divBdr>
    </w:div>
    <w:div w:id="637879479">
      <w:bodyDiv w:val="1"/>
      <w:marLeft w:val="0"/>
      <w:marRight w:val="0"/>
      <w:marTop w:val="0"/>
      <w:marBottom w:val="0"/>
      <w:divBdr>
        <w:top w:val="none" w:sz="0" w:space="0" w:color="auto"/>
        <w:left w:val="none" w:sz="0" w:space="0" w:color="auto"/>
        <w:bottom w:val="none" w:sz="0" w:space="0" w:color="auto"/>
        <w:right w:val="none" w:sz="0" w:space="0" w:color="auto"/>
      </w:divBdr>
    </w:div>
    <w:div w:id="637950696">
      <w:bodyDiv w:val="1"/>
      <w:marLeft w:val="0"/>
      <w:marRight w:val="0"/>
      <w:marTop w:val="0"/>
      <w:marBottom w:val="0"/>
      <w:divBdr>
        <w:top w:val="none" w:sz="0" w:space="0" w:color="auto"/>
        <w:left w:val="none" w:sz="0" w:space="0" w:color="auto"/>
        <w:bottom w:val="none" w:sz="0" w:space="0" w:color="auto"/>
        <w:right w:val="none" w:sz="0" w:space="0" w:color="auto"/>
      </w:divBdr>
    </w:div>
    <w:div w:id="637951734">
      <w:bodyDiv w:val="1"/>
      <w:marLeft w:val="0"/>
      <w:marRight w:val="0"/>
      <w:marTop w:val="0"/>
      <w:marBottom w:val="0"/>
      <w:divBdr>
        <w:top w:val="none" w:sz="0" w:space="0" w:color="auto"/>
        <w:left w:val="none" w:sz="0" w:space="0" w:color="auto"/>
        <w:bottom w:val="none" w:sz="0" w:space="0" w:color="auto"/>
        <w:right w:val="none" w:sz="0" w:space="0" w:color="auto"/>
      </w:divBdr>
    </w:div>
    <w:div w:id="637957608">
      <w:bodyDiv w:val="1"/>
      <w:marLeft w:val="0"/>
      <w:marRight w:val="0"/>
      <w:marTop w:val="0"/>
      <w:marBottom w:val="0"/>
      <w:divBdr>
        <w:top w:val="none" w:sz="0" w:space="0" w:color="auto"/>
        <w:left w:val="none" w:sz="0" w:space="0" w:color="auto"/>
        <w:bottom w:val="none" w:sz="0" w:space="0" w:color="auto"/>
        <w:right w:val="none" w:sz="0" w:space="0" w:color="auto"/>
      </w:divBdr>
    </w:div>
    <w:div w:id="638076888">
      <w:bodyDiv w:val="1"/>
      <w:marLeft w:val="0"/>
      <w:marRight w:val="0"/>
      <w:marTop w:val="0"/>
      <w:marBottom w:val="0"/>
      <w:divBdr>
        <w:top w:val="none" w:sz="0" w:space="0" w:color="auto"/>
        <w:left w:val="none" w:sz="0" w:space="0" w:color="auto"/>
        <w:bottom w:val="none" w:sz="0" w:space="0" w:color="auto"/>
        <w:right w:val="none" w:sz="0" w:space="0" w:color="auto"/>
      </w:divBdr>
    </w:div>
    <w:div w:id="638148475">
      <w:bodyDiv w:val="1"/>
      <w:marLeft w:val="0"/>
      <w:marRight w:val="0"/>
      <w:marTop w:val="0"/>
      <w:marBottom w:val="0"/>
      <w:divBdr>
        <w:top w:val="none" w:sz="0" w:space="0" w:color="auto"/>
        <w:left w:val="none" w:sz="0" w:space="0" w:color="auto"/>
        <w:bottom w:val="none" w:sz="0" w:space="0" w:color="auto"/>
        <w:right w:val="none" w:sz="0" w:space="0" w:color="auto"/>
      </w:divBdr>
    </w:div>
    <w:div w:id="638221880">
      <w:bodyDiv w:val="1"/>
      <w:marLeft w:val="0"/>
      <w:marRight w:val="0"/>
      <w:marTop w:val="0"/>
      <w:marBottom w:val="0"/>
      <w:divBdr>
        <w:top w:val="none" w:sz="0" w:space="0" w:color="auto"/>
        <w:left w:val="none" w:sz="0" w:space="0" w:color="auto"/>
        <w:bottom w:val="none" w:sz="0" w:space="0" w:color="auto"/>
        <w:right w:val="none" w:sz="0" w:space="0" w:color="auto"/>
      </w:divBdr>
    </w:div>
    <w:div w:id="638263800">
      <w:bodyDiv w:val="1"/>
      <w:marLeft w:val="0"/>
      <w:marRight w:val="0"/>
      <w:marTop w:val="0"/>
      <w:marBottom w:val="0"/>
      <w:divBdr>
        <w:top w:val="none" w:sz="0" w:space="0" w:color="auto"/>
        <w:left w:val="none" w:sz="0" w:space="0" w:color="auto"/>
        <w:bottom w:val="none" w:sz="0" w:space="0" w:color="auto"/>
        <w:right w:val="none" w:sz="0" w:space="0" w:color="auto"/>
      </w:divBdr>
    </w:div>
    <w:div w:id="638270545">
      <w:bodyDiv w:val="1"/>
      <w:marLeft w:val="0"/>
      <w:marRight w:val="0"/>
      <w:marTop w:val="0"/>
      <w:marBottom w:val="0"/>
      <w:divBdr>
        <w:top w:val="none" w:sz="0" w:space="0" w:color="auto"/>
        <w:left w:val="none" w:sz="0" w:space="0" w:color="auto"/>
        <w:bottom w:val="none" w:sz="0" w:space="0" w:color="auto"/>
        <w:right w:val="none" w:sz="0" w:space="0" w:color="auto"/>
      </w:divBdr>
    </w:div>
    <w:div w:id="638338277">
      <w:bodyDiv w:val="1"/>
      <w:marLeft w:val="0"/>
      <w:marRight w:val="0"/>
      <w:marTop w:val="0"/>
      <w:marBottom w:val="0"/>
      <w:divBdr>
        <w:top w:val="none" w:sz="0" w:space="0" w:color="auto"/>
        <w:left w:val="none" w:sz="0" w:space="0" w:color="auto"/>
        <w:bottom w:val="none" w:sz="0" w:space="0" w:color="auto"/>
        <w:right w:val="none" w:sz="0" w:space="0" w:color="auto"/>
      </w:divBdr>
    </w:div>
    <w:div w:id="638347037">
      <w:bodyDiv w:val="1"/>
      <w:marLeft w:val="0"/>
      <w:marRight w:val="0"/>
      <w:marTop w:val="0"/>
      <w:marBottom w:val="0"/>
      <w:divBdr>
        <w:top w:val="none" w:sz="0" w:space="0" w:color="auto"/>
        <w:left w:val="none" w:sz="0" w:space="0" w:color="auto"/>
        <w:bottom w:val="none" w:sz="0" w:space="0" w:color="auto"/>
        <w:right w:val="none" w:sz="0" w:space="0" w:color="auto"/>
      </w:divBdr>
    </w:div>
    <w:div w:id="638388802">
      <w:bodyDiv w:val="1"/>
      <w:marLeft w:val="0"/>
      <w:marRight w:val="0"/>
      <w:marTop w:val="0"/>
      <w:marBottom w:val="0"/>
      <w:divBdr>
        <w:top w:val="none" w:sz="0" w:space="0" w:color="auto"/>
        <w:left w:val="none" w:sz="0" w:space="0" w:color="auto"/>
        <w:bottom w:val="none" w:sz="0" w:space="0" w:color="auto"/>
        <w:right w:val="none" w:sz="0" w:space="0" w:color="auto"/>
      </w:divBdr>
    </w:div>
    <w:div w:id="638412789">
      <w:bodyDiv w:val="1"/>
      <w:marLeft w:val="0"/>
      <w:marRight w:val="0"/>
      <w:marTop w:val="0"/>
      <w:marBottom w:val="0"/>
      <w:divBdr>
        <w:top w:val="none" w:sz="0" w:space="0" w:color="auto"/>
        <w:left w:val="none" w:sz="0" w:space="0" w:color="auto"/>
        <w:bottom w:val="none" w:sz="0" w:space="0" w:color="auto"/>
        <w:right w:val="none" w:sz="0" w:space="0" w:color="auto"/>
      </w:divBdr>
    </w:div>
    <w:div w:id="638413315">
      <w:bodyDiv w:val="1"/>
      <w:marLeft w:val="0"/>
      <w:marRight w:val="0"/>
      <w:marTop w:val="0"/>
      <w:marBottom w:val="0"/>
      <w:divBdr>
        <w:top w:val="none" w:sz="0" w:space="0" w:color="auto"/>
        <w:left w:val="none" w:sz="0" w:space="0" w:color="auto"/>
        <w:bottom w:val="none" w:sz="0" w:space="0" w:color="auto"/>
        <w:right w:val="none" w:sz="0" w:space="0" w:color="auto"/>
      </w:divBdr>
    </w:div>
    <w:div w:id="638461634">
      <w:bodyDiv w:val="1"/>
      <w:marLeft w:val="0"/>
      <w:marRight w:val="0"/>
      <w:marTop w:val="0"/>
      <w:marBottom w:val="0"/>
      <w:divBdr>
        <w:top w:val="none" w:sz="0" w:space="0" w:color="auto"/>
        <w:left w:val="none" w:sz="0" w:space="0" w:color="auto"/>
        <w:bottom w:val="none" w:sz="0" w:space="0" w:color="auto"/>
        <w:right w:val="none" w:sz="0" w:space="0" w:color="auto"/>
      </w:divBdr>
    </w:div>
    <w:div w:id="638531109">
      <w:bodyDiv w:val="1"/>
      <w:marLeft w:val="0"/>
      <w:marRight w:val="0"/>
      <w:marTop w:val="0"/>
      <w:marBottom w:val="0"/>
      <w:divBdr>
        <w:top w:val="none" w:sz="0" w:space="0" w:color="auto"/>
        <w:left w:val="none" w:sz="0" w:space="0" w:color="auto"/>
        <w:bottom w:val="none" w:sz="0" w:space="0" w:color="auto"/>
        <w:right w:val="none" w:sz="0" w:space="0" w:color="auto"/>
      </w:divBdr>
    </w:div>
    <w:div w:id="638650902">
      <w:bodyDiv w:val="1"/>
      <w:marLeft w:val="0"/>
      <w:marRight w:val="0"/>
      <w:marTop w:val="0"/>
      <w:marBottom w:val="0"/>
      <w:divBdr>
        <w:top w:val="none" w:sz="0" w:space="0" w:color="auto"/>
        <w:left w:val="none" w:sz="0" w:space="0" w:color="auto"/>
        <w:bottom w:val="none" w:sz="0" w:space="0" w:color="auto"/>
        <w:right w:val="none" w:sz="0" w:space="0" w:color="auto"/>
      </w:divBdr>
    </w:div>
    <w:div w:id="638652119">
      <w:bodyDiv w:val="1"/>
      <w:marLeft w:val="0"/>
      <w:marRight w:val="0"/>
      <w:marTop w:val="0"/>
      <w:marBottom w:val="0"/>
      <w:divBdr>
        <w:top w:val="none" w:sz="0" w:space="0" w:color="auto"/>
        <w:left w:val="none" w:sz="0" w:space="0" w:color="auto"/>
        <w:bottom w:val="none" w:sz="0" w:space="0" w:color="auto"/>
        <w:right w:val="none" w:sz="0" w:space="0" w:color="auto"/>
      </w:divBdr>
    </w:div>
    <w:div w:id="638802314">
      <w:bodyDiv w:val="1"/>
      <w:marLeft w:val="0"/>
      <w:marRight w:val="0"/>
      <w:marTop w:val="0"/>
      <w:marBottom w:val="0"/>
      <w:divBdr>
        <w:top w:val="none" w:sz="0" w:space="0" w:color="auto"/>
        <w:left w:val="none" w:sz="0" w:space="0" w:color="auto"/>
        <w:bottom w:val="none" w:sz="0" w:space="0" w:color="auto"/>
        <w:right w:val="none" w:sz="0" w:space="0" w:color="auto"/>
      </w:divBdr>
    </w:div>
    <w:div w:id="638805143">
      <w:bodyDiv w:val="1"/>
      <w:marLeft w:val="0"/>
      <w:marRight w:val="0"/>
      <w:marTop w:val="0"/>
      <w:marBottom w:val="0"/>
      <w:divBdr>
        <w:top w:val="none" w:sz="0" w:space="0" w:color="auto"/>
        <w:left w:val="none" w:sz="0" w:space="0" w:color="auto"/>
        <w:bottom w:val="none" w:sz="0" w:space="0" w:color="auto"/>
        <w:right w:val="none" w:sz="0" w:space="0" w:color="auto"/>
      </w:divBdr>
    </w:div>
    <w:div w:id="638805289">
      <w:bodyDiv w:val="1"/>
      <w:marLeft w:val="0"/>
      <w:marRight w:val="0"/>
      <w:marTop w:val="0"/>
      <w:marBottom w:val="0"/>
      <w:divBdr>
        <w:top w:val="none" w:sz="0" w:space="0" w:color="auto"/>
        <w:left w:val="none" w:sz="0" w:space="0" w:color="auto"/>
        <w:bottom w:val="none" w:sz="0" w:space="0" w:color="auto"/>
        <w:right w:val="none" w:sz="0" w:space="0" w:color="auto"/>
      </w:divBdr>
    </w:div>
    <w:div w:id="638806520">
      <w:bodyDiv w:val="1"/>
      <w:marLeft w:val="0"/>
      <w:marRight w:val="0"/>
      <w:marTop w:val="0"/>
      <w:marBottom w:val="0"/>
      <w:divBdr>
        <w:top w:val="none" w:sz="0" w:space="0" w:color="auto"/>
        <w:left w:val="none" w:sz="0" w:space="0" w:color="auto"/>
        <w:bottom w:val="none" w:sz="0" w:space="0" w:color="auto"/>
        <w:right w:val="none" w:sz="0" w:space="0" w:color="auto"/>
      </w:divBdr>
    </w:div>
    <w:div w:id="638847633">
      <w:bodyDiv w:val="1"/>
      <w:marLeft w:val="0"/>
      <w:marRight w:val="0"/>
      <w:marTop w:val="0"/>
      <w:marBottom w:val="0"/>
      <w:divBdr>
        <w:top w:val="none" w:sz="0" w:space="0" w:color="auto"/>
        <w:left w:val="none" w:sz="0" w:space="0" w:color="auto"/>
        <w:bottom w:val="none" w:sz="0" w:space="0" w:color="auto"/>
        <w:right w:val="none" w:sz="0" w:space="0" w:color="auto"/>
      </w:divBdr>
    </w:div>
    <w:div w:id="638874923">
      <w:bodyDiv w:val="1"/>
      <w:marLeft w:val="0"/>
      <w:marRight w:val="0"/>
      <w:marTop w:val="0"/>
      <w:marBottom w:val="0"/>
      <w:divBdr>
        <w:top w:val="none" w:sz="0" w:space="0" w:color="auto"/>
        <w:left w:val="none" w:sz="0" w:space="0" w:color="auto"/>
        <w:bottom w:val="none" w:sz="0" w:space="0" w:color="auto"/>
        <w:right w:val="none" w:sz="0" w:space="0" w:color="auto"/>
      </w:divBdr>
    </w:div>
    <w:div w:id="638876025">
      <w:bodyDiv w:val="1"/>
      <w:marLeft w:val="0"/>
      <w:marRight w:val="0"/>
      <w:marTop w:val="0"/>
      <w:marBottom w:val="0"/>
      <w:divBdr>
        <w:top w:val="none" w:sz="0" w:space="0" w:color="auto"/>
        <w:left w:val="none" w:sz="0" w:space="0" w:color="auto"/>
        <w:bottom w:val="none" w:sz="0" w:space="0" w:color="auto"/>
        <w:right w:val="none" w:sz="0" w:space="0" w:color="auto"/>
      </w:divBdr>
    </w:div>
    <w:div w:id="638919188">
      <w:bodyDiv w:val="1"/>
      <w:marLeft w:val="0"/>
      <w:marRight w:val="0"/>
      <w:marTop w:val="0"/>
      <w:marBottom w:val="0"/>
      <w:divBdr>
        <w:top w:val="none" w:sz="0" w:space="0" w:color="auto"/>
        <w:left w:val="none" w:sz="0" w:space="0" w:color="auto"/>
        <w:bottom w:val="none" w:sz="0" w:space="0" w:color="auto"/>
        <w:right w:val="none" w:sz="0" w:space="0" w:color="auto"/>
      </w:divBdr>
    </w:div>
    <w:div w:id="638992765">
      <w:bodyDiv w:val="1"/>
      <w:marLeft w:val="0"/>
      <w:marRight w:val="0"/>
      <w:marTop w:val="0"/>
      <w:marBottom w:val="0"/>
      <w:divBdr>
        <w:top w:val="none" w:sz="0" w:space="0" w:color="auto"/>
        <w:left w:val="none" w:sz="0" w:space="0" w:color="auto"/>
        <w:bottom w:val="none" w:sz="0" w:space="0" w:color="auto"/>
        <w:right w:val="none" w:sz="0" w:space="0" w:color="auto"/>
      </w:divBdr>
    </w:div>
    <w:div w:id="638995841">
      <w:bodyDiv w:val="1"/>
      <w:marLeft w:val="0"/>
      <w:marRight w:val="0"/>
      <w:marTop w:val="0"/>
      <w:marBottom w:val="0"/>
      <w:divBdr>
        <w:top w:val="none" w:sz="0" w:space="0" w:color="auto"/>
        <w:left w:val="none" w:sz="0" w:space="0" w:color="auto"/>
        <w:bottom w:val="none" w:sz="0" w:space="0" w:color="auto"/>
        <w:right w:val="none" w:sz="0" w:space="0" w:color="auto"/>
      </w:divBdr>
    </w:div>
    <w:div w:id="639114957">
      <w:bodyDiv w:val="1"/>
      <w:marLeft w:val="0"/>
      <w:marRight w:val="0"/>
      <w:marTop w:val="0"/>
      <w:marBottom w:val="0"/>
      <w:divBdr>
        <w:top w:val="none" w:sz="0" w:space="0" w:color="auto"/>
        <w:left w:val="none" w:sz="0" w:space="0" w:color="auto"/>
        <w:bottom w:val="none" w:sz="0" w:space="0" w:color="auto"/>
        <w:right w:val="none" w:sz="0" w:space="0" w:color="auto"/>
      </w:divBdr>
    </w:div>
    <w:div w:id="639187724">
      <w:bodyDiv w:val="1"/>
      <w:marLeft w:val="0"/>
      <w:marRight w:val="0"/>
      <w:marTop w:val="0"/>
      <w:marBottom w:val="0"/>
      <w:divBdr>
        <w:top w:val="none" w:sz="0" w:space="0" w:color="auto"/>
        <w:left w:val="none" w:sz="0" w:space="0" w:color="auto"/>
        <w:bottom w:val="none" w:sz="0" w:space="0" w:color="auto"/>
        <w:right w:val="none" w:sz="0" w:space="0" w:color="auto"/>
      </w:divBdr>
    </w:div>
    <w:div w:id="639263164">
      <w:bodyDiv w:val="1"/>
      <w:marLeft w:val="0"/>
      <w:marRight w:val="0"/>
      <w:marTop w:val="0"/>
      <w:marBottom w:val="0"/>
      <w:divBdr>
        <w:top w:val="none" w:sz="0" w:space="0" w:color="auto"/>
        <w:left w:val="none" w:sz="0" w:space="0" w:color="auto"/>
        <w:bottom w:val="none" w:sz="0" w:space="0" w:color="auto"/>
        <w:right w:val="none" w:sz="0" w:space="0" w:color="auto"/>
      </w:divBdr>
    </w:div>
    <w:div w:id="639264909">
      <w:bodyDiv w:val="1"/>
      <w:marLeft w:val="0"/>
      <w:marRight w:val="0"/>
      <w:marTop w:val="0"/>
      <w:marBottom w:val="0"/>
      <w:divBdr>
        <w:top w:val="none" w:sz="0" w:space="0" w:color="auto"/>
        <w:left w:val="none" w:sz="0" w:space="0" w:color="auto"/>
        <w:bottom w:val="none" w:sz="0" w:space="0" w:color="auto"/>
        <w:right w:val="none" w:sz="0" w:space="0" w:color="auto"/>
      </w:divBdr>
    </w:div>
    <w:div w:id="639305347">
      <w:bodyDiv w:val="1"/>
      <w:marLeft w:val="0"/>
      <w:marRight w:val="0"/>
      <w:marTop w:val="0"/>
      <w:marBottom w:val="0"/>
      <w:divBdr>
        <w:top w:val="none" w:sz="0" w:space="0" w:color="auto"/>
        <w:left w:val="none" w:sz="0" w:space="0" w:color="auto"/>
        <w:bottom w:val="none" w:sz="0" w:space="0" w:color="auto"/>
        <w:right w:val="none" w:sz="0" w:space="0" w:color="auto"/>
      </w:divBdr>
    </w:div>
    <w:div w:id="639312571">
      <w:bodyDiv w:val="1"/>
      <w:marLeft w:val="0"/>
      <w:marRight w:val="0"/>
      <w:marTop w:val="0"/>
      <w:marBottom w:val="0"/>
      <w:divBdr>
        <w:top w:val="none" w:sz="0" w:space="0" w:color="auto"/>
        <w:left w:val="none" w:sz="0" w:space="0" w:color="auto"/>
        <w:bottom w:val="none" w:sz="0" w:space="0" w:color="auto"/>
        <w:right w:val="none" w:sz="0" w:space="0" w:color="auto"/>
      </w:divBdr>
    </w:div>
    <w:div w:id="639461921">
      <w:bodyDiv w:val="1"/>
      <w:marLeft w:val="0"/>
      <w:marRight w:val="0"/>
      <w:marTop w:val="0"/>
      <w:marBottom w:val="0"/>
      <w:divBdr>
        <w:top w:val="none" w:sz="0" w:space="0" w:color="auto"/>
        <w:left w:val="none" w:sz="0" w:space="0" w:color="auto"/>
        <w:bottom w:val="none" w:sz="0" w:space="0" w:color="auto"/>
        <w:right w:val="none" w:sz="0" w:space="0" w:color="auto"/>
      </w:divBdr>
    </w:div>
    <w:div w:id="639503575">
      <w:bodyDiv w:val="1"/>
      <w:marLeft w:val="0"/>
      <w:marRight w:val="0"/>
      <w:marTop w:val="0"/>
      <w:marBottom w:val="0"/>
      <w:divBdr>
        <w:top w:val="none" w:sz="0" w:space="0" w:color="auto"/>
        <w:left w:val="none" w:sz="0" w:space="0" w:color="auto"/>
        <w:bottom w:val="none" w:sz="0" w:space="0" w:color="auto"/>
        <w:right w:val="none" w:sz="0" w:space="0" w:color="auto"/>
      </w:divBdr>
    </w:div>
    <w:div w:id="639504170">
      <w:bodyDiv w:val="1"/>
      <w:marLeft w:val="0"/>
      <w:marRight w:val="0"/>
      <w:marTop w:val="0"/>
      <w:marBottom w:val="0"/>
      <w:divBdr>
        <w:top w:val="none" w:sz="0" w:space="0" w:color="auto"/>
        <w:left w:val="none" w:sz="0" w:space="0" w:color="auto"/>
        <w:bottom w:val="none" w:sz="0" w:space="0" w:color="auto"/>
        <w:right w:val="none" w:sz="0" w:space="0" w:color="auto"/>
      </w:divBdr>
    </w:div>
    <w:div w:id="639576015">
      <w:bodyDiv w:val="1"/>
      <w:marLeft w:val="0"/>
      <w:marRight w:val="0"/>
      <w:marTop w:val="0"/>
      <w:marBottom w:val="0"/>
      <w:divBdr>
        <w:top w:val="none" w:sz="0" w:space="0" w:color="auto"/>
        <w:left w:val="none" w:sz="0" w:space="0" w:color="auto"/>
        <w:bottom w:val="none" w:sz="0" w:space="0" w:color="auto"/>
        <w:right w:val="none" w:sz="0" w:space="0" w:color="auto"/>
      </w:divBdr>
    </w:div>
    <w:div w:id="639581315">
      <w:bodyDiv w:val="1"/>
      <w:marLeft w:val="0"/>
      <w:marRight w:val="0"/>
      <w:marTop w:val="0"/>
      <w:marBottom w:val="0"/>
      <w:divBdr>
        <w:top w:val="none" w:sz="0" w:space="0" w:color="auto"/>
        <w:left w:val="none" w:sz="0" w:space="0" w:color="auto"/>
        <w:bottom w:val="none" w:sz="0" w:space="0" w:color="auto"/>
        <w:right w:val="none" w:sz="0" w:space="0" w:color="auto"/>
      </w:divBdr>
    </w:div>
    <w:div w:id="639767353">
      <w:bodyDiv w:val="1"/>
      <w:marLeft w:val="0"/>
      <w:marRight w:val="0"/>
      <w:marTop w:val="0"/>
      <w:marBottom w:val="0"/>
      <w:divBdr>
        <w:top w:val="none" w:sz="0" w:space="0" w:color="auto"/>
        <w:left w:val="none" w:sz="0" w:space="0" w:color="auto"/>
        <w:bottom w:val="none" w:sz="0" w:space="0" w:color="auto"/>
        <w:right w:val="none" w:sz="0" w:space="0" w:color="auto"/>
      </w:divBdr>
    </w:div>
    <w:div w:id="639769363">
      <w:bodyDiv w:val="1"/>
      <w:marLeft w:val="0"/>
      <w:marRight w:val="0"/>
      <w:marTop w:val="0"/>
      <w:marBottom w:val="0"/>
      <w:divBdr>
        <w:top w:val="none" w:sz="0" w:space="0" w:color="auto"/>
        <w:left w:val="none" w:sz="0" w:space="0" w:color="auto"/>
        <w:bottom w:val="none" w:sz="0" w:space="0" w:color="auto"/>
        <w:right w:val="none" w:sz="0" w:space="0" w:color="auto"/>
      </w:divBdr>
    </w:div>
    <w:div w:id="639771588">
      <w:bodyDiv w:val="1"/>
      <w:marLeft w:val="0"/>
      <w:marRight w:val="0"/>
      <w:marTop w:val="0"/>
      <w:marBottom w:val="0"/>
      <w:divBdr>
        <w:top w:val="none" w:sz="0" w:space="0" w:color="auto"/>
        <w:left w:val="none" w:sz="0" w:space="0" w:color="auto"/>
        <w:bottom w:val="none" w:sz="0" w:space="0" w:color="auto"/>
        <w:right w:val="none" w:sz="0" w:space="0" w:color="auto"/>
      </w:divBdr>
    </w:div>
    <w:div w:id="639842806">
      <w:bodyDiv w:val="1"/>
      <w:marLeft w:val="0"/>
      <w:marRight w:val="0"/>
      <w:marTop w:val="0"/>
      <w:marBottom w:val="0"/>
      <w:divBdr>
        <w:top w:val="none" w:sz="0" w:space="0" w:color="auto"/>
        <w:left w:val="none" w:sz="0" w:space="0" w:color="auto"/>
        <w:bottom w:val="none" w:sz="0" w:space="0" w:color="auto"/>
        <w:right w:val="none" w:sz="0" w:space="0" w:color="auto"/>
      </w:divBdr>
    </w:div>
    <w:div w:id="639846275">
      <w:bodyDiv w:val="1"/>
      <w:marLeft w:val="0"/>
      <w:marRight w:val="0"/>
      <w:marTop w:val="0"/>
      <w:marBottom w:val="0"/>
      <w:divBdr>
        <w:top w:val="none" w:sz="0" w:space="0" w:color="auto"/>
        <w:left w:val="none" w:sz="0" w:space="0" w:color="auto"/>
        <w:bottom w:val="none" w:sz="0" w:space="0" w:color="auto"/>
        <w:right w:val="none" w:sz="0" w:space="0" w:color="auto"/>
      </w:divBdr>
    </w:div>
    <w:div w:id="639846940">
      <w:bodyDiv w:val="1"/>
      <w:marLeft w:val="0"/>
      <w:marRight w:val="0"/>
      <w:marTop w:val="0"/>
      <w:marBottom w:val="0"/>
      <w:divBdr>
        <w:top w:val="none" w:sz="0" w:space="0" w:color="auto"/>
        <w:left w:val="none" w:sz="0" w:space="0" w:color="auto"/>
        <w:bottom w:val="none" w:sz="0" w:space="0" w:color="auto"/>
        <w:right w:val="none" w:sz="0" w:space="0" w:color="auto"/>
      </w:divBdr>
    </w:div>
    <w:div w:id="639916481">
      <w:bodyDiv w:val="1"/>
      <w:marLeft w:val="0"/>
      <w:marRight w:val="0"/>
      <w:marTop w:val="0"/>
      <w:marBottom w:val="0"/>
      <w:divBdr>
        <w:top w:val="none" w:sz="0" w:space="0" w:color="auto"/>
        <w:left w:val="none" w:sz="0" w:space="0" w:color="auto"/>
        <w:bottom w:val="none" w:sz="0" w:space="0" w:color="auto"/>
        <w:right w:val="none" w:sz="0" w:space="0" w:color="auto"/>
      </w:divBdr>
    </w:div>
    <w:div w:id="639967401">
      <w:bodyDiv w:val="1"/>
      <w:marLeft w:val="0"/>
      <w:marRight w:val="0"/>
      <w:marTop w:val="0"/>
      <w:marBottom w:val="0"/>
      <w:divBdr>
        <w:top w:val="none" w:sz="0" w:space="0" w:color="auto"/>
        <w:left w:val="none" w:sz="0" w:space="0" w:color="auto"/>
        <w:bottom w:val="none" w:sz="0" w:space="0" w:color="auto"/>
        <w:right w:val="none" w:sz="0" w:space="0" w:color="auto"/>
      </w:divBdr>
    </w:div>
    <w:div w:id="640039738">
      <w:bodyDiv w:val="1"/>
      <w:marLeft w:val="0"/>
      <w:marRight w:val="0"/>
      <w:marTop w:val="0"/>
      <w:marBottom w:val="0"/>
      <w:divBdr>
        <w:top w:val="none" w:sz="0" w:space="0" w:color="auto"/>
        <w:left w:val="none" w:sz="0" w:space="0" w:color="auto"/>
        <w:bottom w:val="none" w:sz="0" w:space="0" w:color="auto"/>
        <w:right w:val="none" w:sz="0" w:space="0" w:color="auto"/>
      </w:divBdr>
    </w:div>
    <w:div w:id="640041256">
      <w:bodyDiv w:val="1"/>
      <w:marLeft w:val="0"/>
      <w:marRight w:val="0"/>
      <w:marTop w:val="0"/>
      <w:marBottom w:val="0"/>
      <w:divBdr>
        <w:top w:val="none" w:sz="0" w:space="0" w:color="auto"/>
        <w:left w:val="none" w:sz="0" w:space="0" w:color="auto"/>
        <w:bottom w:val="none" w:sz="0" w:space="0" w:color="auto"/>
        <w:right w:val="none" w:sz="0" w:space="0" w:color="auto"/>
      </w:divBdr>
    </w:div>
    <w:div w:id="640228808">
      <w:bodyDiv w:val="1"/>
      <w:marLeft w:val="0"/>
      <w:marRight w:val="0"/>
      <w:marTop w:val="0"/>
      <w:marBottom w:val="0"/>
      <w:divBdr>
        <w:top w:val="none" w:sz="0" w:space="0" w:color="auto"/>
        <w:left w:val="none" w:sz="0" w:space="0" w:color="auto"/>
        <w:bottom w:val="none" w:sz="0" w:space="0" w:color="auto"/>
        <w:right w:val="none" w:sz="0" w:space="0" w:color="auto"/>
      </w:divBdr>
    </w:div>
    <w:div w:id="640231180">
      <w:bodyDiv w:val="1"/>
      <w:marLeft w:val="0"/>
      <w:marRight w:val="0"/>
      <w:marTop w:val="0"/>
      <w:marBottom w:val="0"/>
      <w:divBdr>
        <w:top w:val="none" w:sz="0" w:space="0" w:color="auto"/>
        <w:left w:val="none" w:sz="0" w:space="0" w:color="auto"/>
        <w:bottom w:val="none" w:sz="0" w:space="0" w:color="auto"/>
        <w:right w:val="none" w:sz="0" w:space="0" w:color="auto"/>
      </w:divBdr>
    </w:div>
    <w:div w:id="640497246">
      <w:bodyDiv w:val="1"/>
      <w:marLeft w:val="0"/>
      <w:marRight w:val="0"/>
      <w:marTop w:val="0"/>
      <w:marBottom w:val="0"/>
      <w:divBdr>
        <w:top w:val="none" w:sz="0" w:space="0" w:color="auto"/>
        <w:left w:val="none" w:sz="0" w:space="0" w:color="auto"/>
        <w:bottom w:val="none" w:sz="0" w:space="0" w:color="auto"/>
        <w:right w:val="none" w:sz="0" w:space="0" w:color="auto"/>
      </w:divBdr>
    </w:div>
    <w:div w:id="640499081">
      <w:bodyDiv w:val="1"/>
      <w:marLeft w:val="0"/>
      <w:marRight w:val="0"/>
      <w:marTop w:val="0"/>
      <w:marBottom w:val="0"/>
      <w:divBdr>
        <w:top w:val="none" w:sz="0" w:space="0" w:color="auto"/>
        <w:left w:val="none" w:sz="0" w:space="0" w:color="auto"/>
        <w:bottom w:val="none" w:sz="0" w:space="0" w:color="auto"/>
        <w:right w:val="none" w:sz="0" w:space="0" w:color="auto"/>
      </w:divBdr>
    </w:div>
    <w:div w:id="640578126">
      <w:bodyDiv w:val="1"/>
      <w:marLeft w:val="0"/>
      <w:marRight w:val="0"/>
      <w:marTop w:val="0"/>
      <w:marBottom w:val="0"/>
      <w:divBdr>
        <w:top w:val="none" w:sz="0" w:space="0" w:color="auto"/>
        <w:left w:val="none" w:sz="0" w:space="0" w:color="auto"/>
        <w:bottom w:val="none" w:sz="0" w:space="0" w:color="auto"/>
        <w:right w:val="none" w:sz="0" w:space="0" w:color="auto"/>
      </w:divBdr>
    </w:div>
    <w:div w:id="640618069">
      <w:bodyDiv w:val="1"/>
      <w:marLeft w:val="0"/>
      <w:marRight w:val="0"/>
      <w:marTop w:val="0"/>
      <w:marBottom w:val="0"/>
      <w:divBdr>
        <w:top w:val="none" w:sz="0" w:space="0" w:color="auto"/>
        <w:left w:val="none" w:sz="0" w:space="0" w:color="auto"/>
        <w:bottom w:val="none" w:sz="0" w:space="0" w:color="auto"/>
        <w:right w:val="none" w:sz="0" w:space="0" w:color="auto"/>
      </w:divBdr>
    </w:div>
    <w:div w:id="640696310">
      <w:bodyDiv w:val="1"/>
      <w:marLeft w:val="0"/>
      <w:marRight w:val="0"/>
      <w:marTop w:val="0"/>
      <w:marBottom w:val="0"/>
      <w:divBdr>
        <w:top w:val="none" w:sz="0" w:space="0" w:color="auto"/>
        <w:left w:val="none" w:sz="0" w:space="0" w:color="auto"/>
        <w:bottom w:val="none" w:sz="0" w:space="0" w:color="auto"/>
        <w:right w:val="none" w:sz="0" w:space="0" w:color="auto"/>
      </w:divBdr>
    </w:div>
    <w:div w:id="640698196">
      <w:bodyDiv w:val="1"/>
      <w:marLeft w:val="0"/>
      <w:marRight w:val="0"/>
      <w:marTop w:val="0"/>
      <w:marBottom w:val="0"/>
      <w:divBdr>
        <w:top w:val="none" w:sz="0" w:space="0" w:color="auto"/>
        <w:left w:val="none" w:sz="0" w:space="0" w:color="auto"/>
        <w:bottom w:val="none" w:sz="0" w:space="0" w:color="auto"/>
        <w:right w:val="none" w:sz="0" w:space="0" w:color="auto"/>
      </w:divBdr>
    </w:div>
    <w:div w:id="640841886">
      <w:bodyDiv w:val="1"/>
      <w:marLeft w:val="0"/>
      <w:marRight w:val="0"/>
      <w:marTop w:val="0"/>
      <w:marBottom w:val="0"/>
      <w:divBdr>
        <w:top w:val="none" w:sz="0" w:space="0" w:color="auto"/>
        <w:left w:val="none" w:sz="0" w:space="0" w:color="auto"/>
        <w:bottom w:val="none" w:sz="0" w:space="0" w:color="auto"/>
        <w:right w:val="none" w:sz="0" w:space="0" w:color="auto"/>
      </w:divBdr>
    </w:div>
    <w:div w:id="640960997">
      <w:bodyDiv w:val="1"/>
      <w:marLeft w:val="0"/>
      <w:marRight w:val="0"/>
      <w:marTop w:val="0"/>
      <w:marBottom w:val="0"/>
      <w:divBdr>
        <w:top w:val="none" w:sz="0" w:space="0" w:color="auto"/>
        <w:left w:val="none" w:sz="0" w:space="0" w:color="auto"/>
        <w:bottom w:val="none" w:sz="0" w:space="0" w:color="auto"/>
        <w:right w:val="none" w:sz="0" w:space="0" w:color="auto"/>
      </w:divBdr>
    </w:div>
    <w:div w:id="641007725">
      <w:bodyDiv w:val="1"/>
      <w:marLeft w:val="0"/>
      <w:marRight w:val="0"/>
      <w:marTop w:val="0"/>
      <w:marBottom w:val="0"/>
      <w:divBdr>
        <w:top w:val="none" w:sz="0" w:space="0" w:color="auto"/>
        <w:left w:val="none" w:sz="0" w:space="0" w:color="auto"/>
        <w:bottom w:val="none" w:sz="0" w:space="0" w:color="auto"/>
        <w:right w:val="none" w:sz="0" w:space="0" w:color="auto"/>
      </w:divBdr>
    </w:div>
    <w:div w:id="641085445">
      <w:bodyDiv w:val="1"/>
      <w:marLeft w:val="0"/>
      <w:marRight w:val="0"/>
      <w:marTop w:val="0"/>
      <w:marBottom w:val="0"/>
      <w:divBdr>
        <w:top w:val="none" w:sz="0" w:space="0" w:color="auto"/>
        <w:left w:val="none" w:sz="0" w:space="0" w:color="auto"/>
        <w:bottom w:val="none" w:sz="0" w:space="0" w:color="auto"/>
        <w:right w:val="none" w:sz="0" w:space="0" w:color="auto"/>
      </w:divBdr>
    </w:div>
    <w:div w:id="641160617">
      <w:bodyDiv w:val="1"/>
      <w:marLeft w:val="0"/>
      <w:marRight w:val="0"/>
      <w:marTop w:val="0"/>
      <w:marBottom w:val="0"/>
      <w:divBdr>
        <w:top w:val="none" w:sz="0" w:space="0" w:color="auto"/>
        <w:left w:val="none" w:sz="0" w:space="0" w:color="auto"/>
        <w:bottom w:val="none" w:sz="0" w:space="0" w:color="auto"/>
        <w:right w:val="none" w:sz="0" w:space="0" w:color="auto"/>
      </w:divBdr>
    </w:div>
    <w:div w:id="641345193">
      <w:bodyDiv w:val="1"/>
      <w:marLeft w:val="0"/>
      <w:marRight w:val="0"/>
      <w:marTop w:val="0"/>
      <w:marBottom w:val="0"/>
      <w:divBdr>
        <w:top w:val="none" w:sz="0" w:space="0" w:color="auto"/>
        <w:left w:val="none" w:sz="0" w:space="0" w:color="auto"/>
        <w:bottom w:val="none" w:sz="0" w:space="0" w:color="auto"/>
        <w:right w:val="none" w:sz="0" w:space="0" w:color="auto"/>
      </w:divBdr>
    </w:div>
    <w:div w:id="641346108">
      <w:bodyDiv w:val="1"/>
      <w:marLeft w:val="0"/>
      <w:marRight w:val="0"/>
      <w:marTop w:val="0"/>
      <w:marBottom w:val="0"/>
      <w:divBdr>
        <w:top w:val="none" w:sz="0" w:space="0" w:color="auto"/>
        <w:left w:val="none" w:sz="0" w:space="0" w:color="auto"/>
        <w:bottom w:val="none" w:sz="0" w:space="0" w:color="auto"/>
        <w:right w:val="none" w:sz="0" w:space="0" w:color="auto"/>
      </w:divBdr>
    </w:div>
    <w:div w:id="641349415">
      <w:bodyDiv w:val="1"/>
      <w:marLeft w:val="0"/>
      <w:marRight w:val="0"/>
      <w:marTop w:val="0"/>
      <w:marBottom w:val="0"/>
      <w:divBdr>
        <w:top w:val="none" w:sz="0" w:space="0" w:color="auto"/>
        <w:left w:val="none" w:sz="0" w:space="0" w:color="auto"/>
        <w:bottom w:val="none" w:sz="0" w:space="0" w:color="auto"/>
        <w:right w:val="none" w:sz="0" w:space="0" w:color="auto"/>
      </w:divBdr>
    </w:div>
    <w:div w:id="641421157">
      <w:bodyDiv w:val="1"/>
      <w:marLeft w:val="0"/>
      <w:marRight w:val="0"/>
      <w:marTop w:val="0"/>
      <w:marBottom w:val="0"/>
      <w:divBdr>
        <w:top w:val="none" w:sz="0" w:space="0" w:color="auto"/>
        <w:left w:val="none" w:sz="0" w:space="0" w:color="auto"/>
        <w:bottom w:val="none" w:sz="0" w:space="0" w:color="auto"/>
        <w:right w:val="none" w:sz="0" w:space="0" w:color="auto"/>
      </w:divBdr>
    </w:div>
    <w:div w:id="641426446">
      <w:bodyDiv w:val="1"/>
      <w:marLeft w:val="0"/>
      <w:marRight w:val="0"/>
      <w:marTop w:val="0"/>
      <w:marBottom w:val="0"/>
      <w:divBdr>
        <w:top w:val="none" w:sz="0" w:space="0" w:color="auto"/>
        <w:left w:val="none" w:sz="0" w:space="0" w:color="auto"/>
        <w:bottom w:val="none" w:sz="0" w:space="0" w:color="auto"/>
        <w:right w:val="none" w:sz="0" w:space="0" w:color="auto"/>
      </w:divBdr>
    </w:div>
    <w:div w:id="641428341">
      <w:bodyDiv w:val="1"/>
      <w:marLeft w:val="0"/>
      <w:marRight w:val="0"/>
      <w:marTop w:val="0"/>
      <w:marBottom w:val="0"/>
      <w:divBdr>
        <w:top w:val="none" w:sz="0" w:space="0" w:color="auto"/>
        <w:left w:val="none" w:sz="0" w:space="0" w:color="auto"/>
        <w:bottom w:val="none" w:sz="0" w:space="0" w:color="auto"/>
        <w:right w:val="none" w:sz="0" w:space="0" w:color="auto"/>
      </w:divBdr>
    </w:div>
    <w:div w:id="641540189">
      <w:bodyDiv w:val="1"/>
      <w:marLeft w:val="0"/>
      <w:marRight w:val="0"/>
      <w:marTop w:val="0"/>
      <w:marBottom w:val="0"/>
      <w:divBdr>
        <w:top w:val="none" w:sz="0" w:space="0" w:color="auto"/>
        <w:left w:val="none" w:sz="0" w:space="0" w:color="auto"/>
        <w:bottom w:val="none" w:sz="0" w:space="0" w:color="auto"/>
        <w:right w:val="none" w:sz="0" w:space="0" w:color="auto"/>
      </w:divBdr>
    </w:div>
    <w:div w:id="641540314">
      <w:bodyDiv w:val="1"/>
      <w:marLeft w:val="0"/>
      <w:marRight w:val="0"/>
      <w:marTop w:val="0"/>
      <w:marBottom w:val="0"/>
      <w:divBdr>
        <w:top w:val="none" w:sz="0" w:space="0" w:color="auto"/>
        <w:left w:val="none" w:sz="0" w:space="0" w:color="auto"/>
        <w:bottom w:val="none" w:sz="0" w:space="0" w:color="auto"/>
        <w:right w:val="none" w:sz="0" w:space="0" w:color="auto"/>
      </w:divBdr>
    </w:div>
    <w:div w:id="641695733">
      <w:bodyDiv w:val="1"/>
      <w:marLeft w:val="0"/>
      <w:marRight w:val="0"/>
      <w:marTop w:val="0"/>
      <w:marBottom w:val="0"/>
      <w:divBdr>
        <w:top w:val="none" w:sz="0" w:space="0" w:color="auto"/>
        <w:left w:val="none" w:sz="0" w:space="0" w:color="auto"/>
        <w:bottom w:val="none" w:sz="0" w:space="0" w:color="auto"/>
        <w:right w:val="none" w:sz="0" w:space="0" w:color="auto"/>
      </w:divBdr>
    </w:div>
    <w:div w:id="641886219">
      <w:bodyDiv w:val="1"/>
      <w:marLeft w:val="0"/>
      <w:marRight w:val="0"/>
      <w:marTop w:val="0"/>
      <w:marBottom w:val="0"/>
      <w:divBdr>
        <w:top w:val="none" w:sz="0" w:space="0" w:color="auto"/>
        <w:left w:val="none" w:sz="0" w:space="0" w:color="auto"/>
        <w:bottom w:val="none" w:sz="0" w:space="0" w:color="auto"/>
        <w:right w:val="none" w:sz="0" w:space="0" w:color="auto"/>
      </w:divBdr>
    </w:div>
    <w:div w:id="642001780">
      <w:bodyDiv w:val="1"/>
      <w:marLeft w:val="0"/>
      <w:marRight w:val="0"/>
      <w:marTop w:val="0"/>
      <w:marBottom w:val="0"/>
      <w:divBdr>
        <w:top w:val="none" w:sz="0" w:space="0" w:color="auto"/>
        <w:left w:val="none" w:sz="0" w:space="0" w:color="auto"/>
        <w:bottom w:val="none" w:sz="0" w:space="0" w:color="auto"/>
        <w:right w:val="none" w:sz="0" w:space="0" w:color="auto"/>
      </w:divBdr>
    </w:div>
    <w:div w:id="642003308">
      <w:bodyDiv w:val="1"/>
      <w:marLeft w:val="0"/>
      <w:marRight w:val="0"/>
      <w:marTop w:val="0"/>
      <w:marBottom w:val="0"/>
      <w:divBdr>
        <w:top w:val="none" w:sz="0" w:space="0" w:color="auto"/>
        <w:left w:val="none" w:sz="0" w:space="0" w:color="auto"/>
        <w:bottom w:val="none" w:sz="0" w:space="0" w:color="auto"/>
        <w:right w:val="none" w:sz="0" w:space="0" w:color="auto"/>
      </w:divBdr>
    </w:div>
    <w:div w:id="642125798">
      <w:bodyDiv w:val="1"/>
      <w:marLeft w:val="0"/>
      <w:marRight w:val="0"/>
      <w:marTop w:val="0"/>
      <w:marBottom w:val="0"/>
      <w:divBdr>
        <w:top w:val="none" w:sz="0" w:space="0" w:color="auto"/>
        <w:left w:val="none" w:sz="0" w:space="0" w:color="auto"/>
        <w:bottom w:val="none" w:sz="0" w:space="0" w:color="auto"/>
        <w:right w:val="none" w:sz="0" w:space="0" w:color="auto"/>
      </w:divBdr>
    </w:div>
    <w:div w:id="642152540">
      <w:bodyDiv w:val="1"/>
      <w:marLeft w:val="0"/>
      <w:marRight w:val="0"/>
      <w:marTop w:val="0"/>
      <w:marBottom w:val="0"/>
      <w:divBdr>
        <w:top w:val="none" w:sz="0" w:space="0" w:color="auto"/>
        <w:left w:val="none" w:sz="0" w:space="0" w:color="auto"/>
        <w:bottom w:val="none" w:sz="0" w:space="0" w:color="auto"/>
        <w:right w:val="none" w:sz="0" w:space="0" w:color="auto"/>
      </w:divBdr>
    </w:div>
    <w:div w:id="642274722">
      <w:bodyDiv w:val="1"/>
      <w:marLeft w:val="0"/>
      <w:marRight w:val="0"/>
      <w:marTop w:val="0"/>
      <w:marBottom w:val="0"/>
      <w:divBdr>
        <w:top w:val="none" w:sz="0" w:space="0" w:color="auto"/>
        <w:left w:val="none" w:sz="0" w:space="0" w:color="auto"/>
        <w:bottom w:val="none" w:sz="0" w:space="0" w:color="auto"/>
        <w:right w:val="none" w:sz="0" w:space="0" w:color="auto"/>
      </w:divBdr>
    </w:div>
    <w:div w:id="642276213">
      <w:bodyDiv w:val="1"/>
      <w:marLeft w:val="0"/>
      <w:marRight w:val="0"/>
      <w:marTop w:val="0"/>
      <w:marBottom w:val="0"/>
      <w:divBdr>
        <w:top w:val="none" w:sz="0" w:space="0" w:color="auto"/>
        <w:left w:val="none" w:sz="0" w:space="0" w:color="auto"/>
        <w:bottom w:val="none" w:sz="0" w:space="0" w:color="auto"/>
        <w:right w:val="none" w:sz="0" w:space="0" w:color="auto"/>
      </w:divBdr>
    </w:div>
    <w:div w:id="642320500">
      <w:bodyDiv w:val="1"/>
      <w:marLeft w:val="0"/>
      <w:marRight w:val="0"/>
      <w:marTop w:val="0"/>
      <w:marBottom w:val="0"/>
      <w:divBdr>
        <w:top w:val="none" w:sz="0" w:space="0" w:color="auto"/>
        <w:left w:val="none" w:sz="0" w:space="0" w:color="auto"/>
        <w:bottom w:val="none" w:sz="0" w:space="0" w:color="auto"/>
        <w:right w:val="none" w:sz="0" w:space="0" w:color="auto"/>
      </w:divBdr>
    </w:div>
    <w:div w:id="642389850">
      <w:bodyDiv w:val="1"/>
      <w:marLeft w:val="0"/>
      <w:marRight w:val="0"/>
      <w:marTop w:val="0"/>
      <w:marBottom w:val="0"/>
      <w:divBdr>
        <w:top w:val="none" w:sz="0" w:space="0" w:color="auto"/>
        <w:left w:val="none" w:sz="0" w:space="0" w:color="auto"/>
        <w:bottom w:val="none" w:sz="0" w:space="0" w:color="auto"/>
        <w:right w:val="none" w:sz="0" w:space="0" w:color="auto"/>
      </w:divBdr>
    </w:div>
    <w:div w:id="642390700">
      <w:bodyDiv w:val="1"/>
      <w:marLeft w:val="0"/>
      <w:marRight w:val="0"/>
      <w:marTop w:val="0"/>
      <w:marBottom w:val="0"/>
      <w:divBdr>
        <w:top w:val="none" w:sz="0" w:space="0" w:color="auto"/>
        <w:left w:val="none" w:sz="0" w:space="0" w:color="auto"/>
        <w:bottom w:val="none" w:sz="0" w:space="0" w:color="auto"/>
        <w:right w:val="none" w:sz="0" w:space="0" w:color="auto"/>
      </w:divBdr>
    </w:div>
    <w:div w:id="642392412">
      <w:bodyDiv w:val="1"/>
      <w:marLeft w:val="0"/>
      <w:marRight w:val="0"/>
      <w:marTop w:val="0"/>
      <w:marBottom w:val="0"/>
      <w:divBdr>
        <w:top w:val="none" w:sz="0" w:space="0" w:color="auto"/>
        <w:left w:val="none" w:sz="0" w:space="0" w:color="auto"/>
        <w:bottom w:val="none" w:sz="0" w:space="0" w:color="auto"/>
        <w:right w:val="none" w:sz="0" w:space="0" w:color="auto"/>
      </w:divBdr>
    </w:div>
    <w:div w:id="642588725">
      <w:bodyDiv w:val="1"/>
      <w:marLeft w:val="0"/>
      <w:marRight w:val="0"/>
      <w:marTop w:val="0"/>
      <w:marBottom w:val="0"/>
      <w:divBdr>
        <w:top w:val="none" w:sz="0" w:space="0" w:color="auto"/>
        <w:left w:val="none" w:sz="0" w:space="0" w:color="auto"/>
        <w:bottom w:val="none" w:sz="0" w:space="0" w:color="auto"/>
        <w:right w:val="none" w:sz="0" w:space="0" w:color="auto"/>
      </w:divBdr>
    </w:div>
    <w:div w:id="642658713">
      <w:bodyDiv w:val="1"/>
      <w:marLeft w:val="0"/>
      <w:marRight w:val="0"/>
      <w:marTop w:val="0"/>
      <w:marBottom w:val="0"/>
      <w:divBdr>
        <w:top w:val="none" w:sz="0" w:space="0" w:color="auto"/>
        <w:left w:val="none" w:sz="0" w:space="0" w:color="auto"/>
        <w:bottom w:val="none" w:sz="0" w:space="0" w:color="auto"/>
        <w:right w:val="none" w:sz="0" w:space="0" w:color="auto"/>
      </w:divBdr>
    </w:div>
    <w:div w:id="642739296">
      <w:bodyDiv w:val="1"/>
      <w:marLeft w:val="0"/>
      <w:marRight w:val="0"/>
      <w:marTop w:val="0"/>
      <w:marBottom w:val="0"/>
      <w:divBdr>
        <w:top w:val="none" w:sz="0" w:space="0" w:color="auto"/>
        <w:left w:val="none" w:sz="0" w:space="0" w:color="auto"/>
        <w:bottom w:val="none" w:sz="0" w:space="0" w:color="auto"/>
        <w:right w:val="none" w:sz="0" w:space="0" w:color="auto"/>
      </w:divBdr>
    </w:div>
    <w:div w:id="642777491">
      <w:bodyDiv w:val="1"/>
      <w:marLeft w:val="0"/>
      <w:marRight w:val="0"/>
      <w:marTop w:val="0"/>
      <w:marBottom w:val="0"/>
      <w:divBdr>
        <w:top w:val="none" w:sz="0" w:space="0" w:color="auto"/>
        <w:left w:val="none" w:sz="0" w:space="0" w:color="auto"/>
        <w:bottom w:val="none" w:sz="0" w:space="0" w:color="auto"/>
        <w:right w:val="none" w:sz="0" w:space="0" w:color="auto"/>
      </w:divBdr>
    </w:div>
    <w:div w:id="642781589">
      <w:bodyDiv w:val="1"/>
      <w:marLeft w:val="0"/>
      <w:marRight w:val="0"/>
      <w:marTop w:val="0"/>
      <w:marBottom w:val="0"/>
      <w:divBdr>
        <w:top w:val="none" w:sz="0" w:space="0" w:color="auto"/>
        <w:left w:val="none" w:sz="0" w:space="0" w:color="auto"/>
        <w:bottom w:val="none" w:sz="0" w:space="0" w:color="auto"/>
        <w:right w:val="none" w:sz="0" w:space="0" w:color="auto"/>
      </w:divBdr>
    </w:div>
    <w:div w:id="642857642">
      <w:bodyDiv w:val="1"/>
      <w:marLeft w:val="0"/>
      <w:marRight w:val="0"/>
      <w:marTop w:val="0"/>
      <w:marBottom w:val="0"/>
      <w:divBdr>
        <w:top w:val="none" w:sz="0" w:space="0" w:color="auto"/>
        <w:left w:val="none" w:sz="0" w:space="0" w:color="auto"/>
        <w:bottom w:val="none" w:sz="0" w:space="0" w:color="auto"/>
        <w:right w:val="none" w:sz="0" w:space="0" w:color="auto"/>
      </w:divBdr>
    </w:div>
    <w:div w:id="642929713">
      <w:bodyDiv w:val="1"/>
      <w:marLeft w:val="0"/>
      <w:marRight w:val="0"/>
      <w:marTop w:val="0"/>
      <w:marBottom w:val="0"/>
      <w:divBdr>
        <w:top w:val="none" w:sz="0" w:space="0" w:color="auto"/>
        <w:left w:val="none" w:sz="0" w:space="0" w:color="auto"/>
        <w:bottom w:val="none" w:sz="0" w:space="0" w:color="auto"/>
        <w:right w:val="none" w:sz="0" w:space="0" w:color="auto"/>
      </w:divBdr>
    </w:div>
    <w:div w:id="642931973">
      <w:bodyDiv w:val="1"/>
      <w:marLeft w:val="0"/>
      <w:marRight w:val="0"/>
      <w:marTop w:val="0"/>
      <w:marBottom w:val="0"/>
      <w:divBdr>
        <w:top w:val="none" w:sz="0" w:space="0" w:color="auto"/>
        <w:left w:val="none" w:sz="0" w:space="0" w:color="auto"/>
        <w:bottom w:val="none" w:sz="0" w:space="0" w:color="auto"/>
        <w:right w:val="none" w:sz="0" w:space="0" w:color="auto"/>
      </w:divBdr>
    </w:div>
    <w:div w:id="643201980">
      <w:bodyDiv w:val="1"/>
      <w:marLeft w:val="0"/>
      <w:marRight w:val="0"/>
      <w:marTop w:val="0"/>
      <w:marBottom w:val="0"/>
      <w:divBdr>
        <w:top w:val="none" w:sz="0" w:space="0" w:color="auto"/>
        <w:left w:val="none" w:sz="0" w:space="0" w:color="auto"/>
        <w:bottom w:val="none" w:sz="0" w:space="0" w:color="auto"/>
        <w:right w:val="none" w:sz="0" w:space="0" w:color="auto"/>
      </w:divBdr>
    </w:div>
    <w:div w:id="643236756">
      <w:bodyDiv w:val="1"/>
      <w:marLeft w:val="0"/>
      <w:marRight w:val="0"/>
      <w:marTop w:val="0"/>
      <w:marBottom w:val="0"/>
      <w:divBdr>
        <w:top w:val="none" w:sz="0" w:space="0" w:color="auto"/>
        <w:left w:val="none" w:sz="0" w:space="0" w:color="auto"/>
        <w:bottom w:val="none" w:sz="0" w:space="0" w:color="auto"/>
        <w:right w:val="none" w:sz="0" w:space="0" w:color="auto"/>
      </w:divBdr>
    </w:div>
    <w:div w:id="643243229">
      <w:bodyDiv w:val="1"/>
      <w:marLeft w:val="0"/>
      <w:marRight w:val="0"/>
      <w:marTop w:val="0"/>
      <w:marBottom w:val="0"/>
      <w:divBdr>
        <w:top w:val="none" w:sz="0" w:space="0" w:color="auto"/>
        <w:left w:val="none" w:sz="0" w:space="0" w:color="auto"/>
        <w:bottom w:val="none" w:sz="0" w:space="0" w:color="auto"/>
        <w:right w:val="none" w:sz="0" w:space="0" w:color="auto"/>
      </w:divBdr>
    </w:div>
    <w:div w:id="643314706">
      <w:bodyDiv w:val="1"/>
      <w:marLeft w:val="0"/>
      <w:marRight w:val="0"/>
      <w:marTop w:val="0"/>
      <w:marBottom w:val="0"/>
      <w:divBdr>
        <w:top w:val="none" w:sz="0" w:space="0" w:color="auto"/>
        <w:left w:val="none" w:sz="0" w:space="0" w:color="auto"/>
        <w:bottom w:val="none" w:sz="0" w:space="0" w:color="auto"/>
        <w:right w:val="none" w:sz="0" w:space="0" w:color="auto"/>
      </w:divBdr>
    </w:div>
    <w:div w:id="643316350">
      <w:bodyDiv w:val="1"/>
      <w:marLeft w:val="0"/>
      <w:marRight w:val="0"/>
      <w:marTop w:val="0"/>
      <w:marBottom w:val="0"/>
      <w:divBdr>
        <w:top w:val="none" w:sz="0" w:space="0" w:color="auto"/>
        <w:left w:val="none" w:sz="0" w:space="0" w:color="auto"/>
        <w:bottom w:val="none" w:sz="0" w:space="0" w:color="auto"/>
        <w:right w:val="none" w:sz="0" w:space="0" w:color="auto"/>
      </w:divBdr>
    </w:div>
    <w:div w:id="643317309">
      <w:bodyDiv w:val="1"/>
      <w:marLeft w:val="0"/>
      <w:marRight w:val="0"/>
      <w:marTop w:val="0"/>
      <w:marBottom w:val="0"/>
      <w:divBdr>
        <w:top w:val="none" w:sz="0" w:space="0" w:color="auto"/>
        <w:left w:val="none" w:sz="0" w:space="0" w:color="auto"/>
        <w:bottom w:val="none" w:sz="0" w:space="0" w:color="auto"/>
        <w:right w:val="none" w:sz="0" w:space="0" w:color="auto"/>
      </w:divBdr>
    </w:div>
    <w:div w:id="643388027">
      <w:bodyDiv w:val="1"/>
      <w:marLeft w:val="0"/>
      <w:marRight w:val="0"/>
      <w:marTop w:val="0"/>
      <w:marBottom w:val="0"/>
      <w:divBdr>
        <w:top w:val="none" w:sz="0" w:space="0" w:color="auto"/>
        <w:left w:val="none" w:sz="0" w:space="0" w:color="auto"/>
        <w:bottom w:val="none" w:sz="0" w:space="0" w:color="auto"/>
        <w:right w:val="none" w:sz="0" w:space="0" w:color="auto"/>
      </w:divBdr>
    </w:div>
    <w:div w:id="643391547">
      <w:bodyDiv w:val="1"/>
      <w:marLeft w:val="0"/>
      <w:marRight w:val="0"/>
      <w:marTop w:val="0"/>
      <w:marBottom w:val="0"/>
      <w:divBdr>
        <w:top w:val="none" w:sz="0" w:space="0" w:color="auto"/>
        <w:left w:val="none" w:sz="0" w:space="0" w:color="auto"/>
        <w:bottom w:val="none" w:sz="0" w:space="0" w:color="auto"/>
        <w:right w:val="none" w:sz="0" w:space="0" w:color="auto"/>
      </w:divBdr>
    </w:div>
    <w:div w:id="643393407">
      <w:bodyDiv w:val="1"/>
      <w:marLeft w:val="0"/>
      <w:marRight w:val="0"/>
      <w:marTop w:val="0"/>
      <w:marBottom w:val="0"/>
      <w:divBdr>
        <w:top w:val="none" w:sz="0" w:space="0" w:color="auto"/>
        <w:left w:val="none" w:sz="0" w:space="0" w:color="auto"/>
        <w:bottom w:val="none" w:sz="0" w:space="0" w:color="auto"/>
        <w:right w:val="none" w:sz="0" w:space="0" w:color="auto"/>
      </w:divBdr>
    </w:div>
    <w:div w:id="643432523">
      <w:bodyDiv w:val="1"/>
      <w:marLeft w:val="0"/>
      <w:marRight w:val="0"/>
      <w:marTop w:val="0"/>
      <w:marBottom w:val="0"/>
      <w:divBdr>
        <w:top w:val="none" w:sz="0" w:space="0" w:color="auto"/>
        <w:left w:val="none" w:sz="0" w:space="0" w:color="auto"/>
        <w:bottom w:val="none" w:sz="0" w:space="0" w:color="auto"/>
        <w:right w:val="none" w:sz="0" w:space="0" w:color="auto"/>
      </w:divBdr>
    </w:div>
    <w:div w:id="643584243">
      <w:bodyDiv w:val="1"/>
      <w:marLeft w:val="0"/>
      <w:marRight w:val="0"/>
      <w:marTop w:val="0"/>
      <w:marBottom w:val="0"/>
      <w:divBdr>
        <w:top w:val="none" w:sz="0" w:space="0" w:color="auto"/>
        <w:left w:val="none" w:sz="0" w:space="0" w:color="auto"/>
        <w:bottom w:val="none" w:sz="0" w:space="0" w:color="auto"/>
        <w:right w:val="none" w:sz="0" w:space="0" w:color="auto"/>
      </w:divBdr>
    </w:div>
    <w:div w:id="643658472">
      <w:bodyDiv w:val="1"/>
      <w:marLeft w:val="0"/>
      <w:marRight w:val="0"/>
      <w:marTop w:val="0"/>
      <w:marBottom w:val="0"/>
      <w:divBdr>
        <w:top w:val="none" w:sz="0" w:space="0" w:color="auto"/>
        <w:left w:val="none" w:sz="0" w:space="0" w:color="auto"/>
        <w:bottom w:val="none" w:sz="0" w:space="0" w:color="auto"/>
        <w:right w:val="none" w:sz="0" w:space="0" w:color="auto"/>
      </w:divBdr>
    </w:div>
    <w:div w:id="643660851">
      <w:bodyDiv w:val="1"/>
      <w:marLeft w:val="0"/>
      <w:marRight w:val="0"/>
      <w:marTop w:val="0"/>
      <w:marBottom w:val="0"/>
      <w:divBdr>
        <w:top w:val="none" w:sz="0" w:space="0" w:color="auto"/>
        <w:left w:val="none" w:sz="0" w:space="0" w:color="auto"/>
        <w:bottom w:val="none" w:sz="0" w:space="0" w:color="auto"/>
        <w:right w:val="none" w:sz="0" w:space="0" w:color="auto"/>
      </w:divBdr>
    </w:div>
    <w:div w:id="643781129">
      <w:bodyDiv w:val="1"/>
      <w:marLeft w:val="0"/>
      <w:marRight w:val="0"/>
      <w:marTop w:val="0"/>
      <w:marBottom w:val="0"/>
      <w:divBdr>
        <w:top w:val="none" w:sz="0" w:space="0" w:color="auto"/>
        <w:left w:val="none" w:sz="0" w:space="0" w:color="auto"/>
        <w:bottom w:val="none" w:sz="0" w:space="0" w:color="auto"/>
        <w:right w:val="none" w:sz="0" w:space="0" w:color="auto"/>
      </w:divBdr>
    </w:div>
    <w:div w:id="643850920">
      <w:bodyDiv w:val="1"/>
      <w:marLeft w:val="0"/>
      <w:marRight w:val="0"/>
      <w:marTop w:val="0"/>
      <w:marBottom w:val="0"/>
      <w:divBdr>
        <w:top w:val="none" w:sz="0" w:space="0" w:color="auto"/>
        <w:left w:val="none" w:sz="0" w:space="0" w:color="auto"/>
        <w:bottom w:val="none" w:sz="0" w:space="0" w:color="auto"/>
        <w:right w:val="none" w:sz="0" w:space="0" w:color="auto"/>
      </w:divBdr>
    </w:div>
    <w:div w:id="643852512">
      <w:bodyDiv w:val="1"/>
      <w:marLeft w:val="0"/>
      <w:marRight w:val="0"/>
      <w:marTop w:val="0"/>
      <w:marBottom w:val="0"/>
      <w:divBdr>
        <w:top w:val="none" w:sz="0" w:space="0" w:color="auto"/>
        <w:left w:val="none" w:sz="0" w:space="0" w:color="auto"/>
        <w:bottom w:val="none" w:sz="0" w:space="0" w:color="auto"/>
        <w:right w:val="none" w:sz="0" w:space="0" w:color="auto"/>
      </w:divBdr>
    </w:div>
    <w:div w:id="643893519">
      <w:bodyDiv w:val="1"/>
      <w:marLeft w:val="0"/>
      <w:marRight w:val="0"/>
      <w:marTop w:val="0"/>
      <w:marBottom w:val="0"/>
      <w:divBdr>
        <w:top w:val="none" w:sz="0" w:space="0" w:color="auto"/>
        <w:left w:val="none" w:sz="0" w:space="0" w:color="auto"/>
        <w:bottom w:val="none" w:sz="0" w:space="0" w:color="auto"/>
        <w:right w:val="none" w:sz="0" w:space="0" w:color="auto"/>
      </w:divBdr>
    </w:div>
    <w:div w:id="644047757">
      <w:bodyDiv w:val="1"/>
      <w:marLeft w:val="0"/>
      <w:marRight w:val="0"/>
      <w:marTop w:val="0"/>
      <w:marBottom w:val="0"/>
      <w:divBdr>
        <w:top w:val="none" w:sz="0" w:space="0" w:color="auto"/>
        <w:left w:val="none" w:sz="0" w:space="0" w:color="auto"/>
        <w:bottom w:val="none" w:sz="0" w:space="0" w:color="auto"/>
        <w:right w:val="none" w:sz="0" w:space="0" w:color="auto"/>
      </w:divBdr>
    </w:div>
    <w:div w:id="644164574">
      <w:bodyDiv w:val="1"/>
      <w:marLeft w:val="0"/>
      <w:marRight w:val="0"/>
      <w:marTop w:val="0"/>
      <w:marBottom w:val="0"/>
      <w:divBdr>
        <w:top w:val="none" w:sz="0" w:space="0" w:color="auto"/>
        <w:left w:val="none" w:sz="0" w:space="0" w:color="auto"/>
        <w:bottom w:val="none" w:sz="0" w:space="0" w:color="auto"/>
        <w:right w:val="none" w:sz="0" w:space="0" w:color="auto"/>
      </w:divBdr>
    </w:div>
    <w:div w:id="644358694">
      <w:bodyDiv w:val="1"/>
      <w:marLeft w:val="0"/>
      <w:marRight w:val="0"/>
      <w:marTop w:val="0"/>
      <w:marBottom w:val="0"/>
      <w:divBdr>
        <w:top w:val="none" w:sz="0" w:space="0" w:color="auto"/>
        <w:left w:val="none" w:sz="0" w:space="0" w:color="auto"/>
        <w:bottom w:val="none" w:sz="0" w:space="0" w:color="auto"/>
        <w:right w:val="none" w:sz="0" w:space="0" w:color="auto"/>
      </w:divBdr>
    </w:div>
    <w:div w:id="644437693">
      <w:bodyDiv w:val="1"/>
      <w:marLeft w:val="0"/>
      <w:marRight w:val="0"/>
      <w:marTop w:val="0"/>
      <w:marBottom w:val="0"/>
      <w:divBdr>
        <w:top w:val="none" w:sz="0" w:space="0" w:color="auto"/>
        <w:left w:val="none" w:sz="0" w:space="0" w:color="auto"/>
        <w:bottom w:val="none" w:sz="0" w:space="0" w:color="auto"/>
        <w:right w:val="none" w:sz="0" w:space="0" w:color="auto"/>
      </w:divBdr>
    </w:div>
    <w:div w:id="644551589">
      <w:bodyDiv w:val="1"/>
      <w:marLeft w:val="0"/>
      <w:marRight w:val="0"/>
      <w:marTop w:val="0"/>
      <w:marBottom w:val="0"/>
      <w:divBdr>
        <w:top w:val="none" w:sz="0" w:space="0" w:color="auto"/>
        <w:left w:val="none" w:sz="0" w:space="0" w:color="auto"/>
        <w:bottom w:val="none" w:sz="0" w:space="0" w:color="auto"/>
        <w:right w:val="none" w:sz="0" w:space="0" w:color="auto"/>
      </w:divBdr>
    </w:div>
    <w:div w:id="644622603">
      <w:bodyDiv w:val="1"/>
      <w:marLeft w:val="0"/>
      <w:marRight w:val="0"/>
      <w:marTop w:val="0"/>
      <w:marBottom w:val="0"/>
      <w:divBdr>
        <w:top w:val="none" w:sz="0" w:space="0" w:color="auto"/>
        <w:left w:val="none" w:sz="0" w:space="0" w:color="auto"/>
        <w:bottom w:val="none" w:sz="0" w:space="0" w:color="auto"/>
        <w:right w:val="none" w:sz="0" w:space="0" w:color="auto"/>
      </w:divBdr>
    </w:div>
    <w:div w:id="644630440">
      <w:bodyDiv w:val="1"/>
      <w:marLeft w:val="0"/>
      <w:marRight w:val="0"/>
      <w:marTop w:val="0"/>
      <w:marBottom w:val="0"/>
      <w:divBdr>
        <w:top w:val="none" w:sz="0" w:space="0" w:color="auto"/>
        <w:left w:val="none" w:sz="0" w:space="0" w:color="auto"/>
        <w:bottom w:val="none" w:sz="0" w:space="0" w:color="auto"/>
        <w:right w:val="none" w:sz="0" w:space="0" w:color="auto"/>
      </w:divBdr>
    </w:div>
    <w:div w:id="644696830">
      <w:bodyDiv w:val="1"/>
      <w:marLeft w:val="0"/>
      <w:marRight w:val="0"/>
      <w:marTop w:val="0"/>
      <w:marBottom w:val="0"/>
      <w:divBdr>
        <w:top w:val="none" w:sz="0" w:space="0" w:color="auto"/>
        <w:left w:val="none" w:sz="0" w:space="0" w:color="auto"/>
        <w:bottom w:val="none" w:sz="0" w:space="0" w:color="auto"/>
        <w:right w:val="none" w:sz="0" w:space="0" w:color="auto"/>
      </w:divBdr>
    </w:div>
    <w:div w:id="644748533">
      <w:bodyDiv w:val="1"/>
      <w:marLeft w:val="0"/>
      <w:marRight w:val="0"/>
      <w:marTop w:val="0"/>
      <w:marBottom w:val="0"/>
      <w:divBdr>
        <w:top w:val="none" w:sz="0" w:space="0" w:color="auto"/>
        <w:left w:val="none" w:sz="0" w:space="0" w:color="auto"/>
        <w:bottom w:val="none" w:sz="0" w:space="0" w:color="auto"/>
        <w:right w:val="none" w:sz="0" w:space="0" w:color="auto"/>
      </w:divBdr>
    </w:div>
    <w:div w:id="644820105">
      <w:bodyDiv w:val="1"/>
      <w:marLeft w:val="0"/>
      <w:marRight w:val="0"/>
      <w:marTop w:val="0"/>
      <w:marBottom w:val="0"/>
      <w:divBdr>
        <w:top w:val="none" w:sz="0" w:space="0" w:color="auto"/>
        <w:left w:val="none" w:sz="0" w:space="0" w:color="auto"/>
        <w:bottom w:val="none" w:sz="0" w:space="0" w:color="auto"/>
        <w:right w:val="none" w:sz="0" w:space="0" w:color="auto"/>
      </w:divBdr>
    </w:div>
    <w:div w:id="644821800">
      <w:bodyDiv w:val="1"/>
      <w:marLeft w:val="0"/>
      <w:marRight w:val="0"/>
      <w:marTop w:val="0"/>
      <w:marBottom w:val="0"/>
      <w:divBdr>
        <w:top w:val="none" w:sz="0" w:space="0" w:color="auto"/>
        <w:left w:val="none" w:sz="0" w:space="0" w:color="auto"/>
        <w:bottom w:val="none" w:sz="0" w:space="0" w:color="auto"/>
        <w:right w:val="none" w:sz="0" w:space="0" w:color="auto"/>
      </w:divBdr>
    </w:div>
    <w:div w:id="644822148">
      <w:bodyDiv w:val="1"/>
      <w:marLeft w:val="0"/>
      <w:marRight w:val="0"/>
      <w:marTop w:val="0"/>
      <w:marBottom w:val="0"/>
      <w:divBdr>
        <w:top w:val="none" w:sz="0" w:space="0" w:color="auto"/>
        <w:left w:val="none" w:sz="0" w:space="0" w:color="auto"/>
        <w:bottom w:val="none" w:sz="0" w:space="0" w:color="auto"/>
        <w:right w:val="none" w:sz="0" w:space="0" w:color="auto"/>
      </w:divBdr>
    </w:div>
    <w:div w:id="644967798">
      <w:bodyDiv w:val="1"/>
      <w:marLeft w:val="0"/>
      <w:marRight w:val="0"/>
      <w:marTop w:val="0"/>
      <w:marBottom w:val="0"/>
      <w:divBdr>
        <w:top w:val="none" w:sz="0" w:space="0" w:color="auto"/>
        <w:left w:val="none" w:sz="0" w:space="0" w:color="auto"/>
        <w:bottom w:val="none" w:sz="0" w:space="0" w:color="auto"/>
        <w:right w:val="none" w:sz="0" w:space="0" w:color="auto"/>
      </w:divBdr>
    </w:div>
    <w:div w:id="644969444">
      <w:bodyDiv w:val="1"/>
      <w:marLeft w:val="0"/>
      <w:marRight w:val="0"/>
      <w:marTop w:val="0"/>
      <w:marBottom w:val="0"/>
      <w:divBdr>
        <w:top w:val="none" w:sz="0" w:space="0" w:color="auto"/>
        <w:left w:val="none" w:sz="0" w:space="0" w:color="auto"/>
        <w:bottom w:val="none" w:sz="0" w:space="0" w:color="auto"/>
        <w:right w:val="none" w:sz="0" w:space="0" w:color="auto"/>
      </w:divBdr>
    </w:div>
    <w:div w:id="645009330">
      <w:bodyDiv w:val="1"/>
      <w:marLeft w:val="0"/>
      <w:marRight w:val="0"/>
      <w:marTop w:val="0"/>
      <w:marBottom w:val="0"/>
      <w:divBdr>
        <w:top w:val="none" w:sz="0" w:space="0" w:color="auto"/>
        <w:left w:val="none" w:sz="0" w:space="0" w:color="auto"/>
        <w:bottom w:val="none" w:sz="0" w:space="0" w:color="auto"/>
        <w:right w:val="none" w:sz="0" w:space="0" w:color="auto"/>
      </w:divBdr>
    </w:div>
    <w:div w:id="645014645">
      <w:bodyDiv w:val="1"/>
      <w:marLeft w:val="0"/>
      <w:marRight w:val="0"/>
      <w:marTop w:val="0"/>
      <w:marBottom w:val="0"/>
      <w:divBdr>
        <w:top w:val="none" w:sz="0" w:space="0" w:color="auto"/>
        <w:left w:val="none" w:sz="0" w:space="0" w:color="auto"/>
        <w:bottom w:val="none" w:sz="0" w:space="0" w:color="auto"/>
        <w:right w:val="none" w:sz="0" w:space="0" w:color="auto"/>
      </w:divBdr>
    </w:div>
    <w:div w:id="645087256">
      <w:bodyDiv w:val="1"/>
      <w:marLeft w:val="0"/>
      <w:marRight w:val="0"/>
      <w:marTop w:val="0"/>
      <w:marBottom w:val="0"/>
      <w:divBdr>
        <w:top w:val="none" w:sz="0" w:space="0" w:color="auto"/>
        <w:left w:val="none" w:sz="0" w:space="0" w:color="auto"/>
        <w:bottom w:val="none" w:sz="0" w:space="0" w:color="auto"/>
        <w:right w:val="none" w:sz="0" w:space="0" w:color="auto"/>
      </w:divBdr>
    </w:div>
    <w:div w:id="645088262">
      <w:bodyDiv w:val="1"/>
      <w:marLeft w:val="0"/>
      <w:marRight w:val="0"/>
      <w:marTop w:val="0"/>
      <w:marBottom w:val="0"/>
      <w:divBdr>
        <w:top w:val="none" w:sz="0" w:space="0" w:color="auto"/>
        <w:left w:val="none" w:sz="0" w:space="0" w:color="auto"/>
        <w:bottom w:val="none" w:sz="0" w:space="0" w:color="auto"/>
        <w:right w:val="none" w:sz="0" w:space="0" w:color="auto"/>
      </w:divBdr>
    </w:div>
    <w:div w:id="645202357">
      <w:bodyDiv w:val="1"/>
      <w:marLeft w:val="0"/>
      <w:marRight w:val="0"/>
      <w:marTop w:val="0"/>
      <w:marBottom w:val="0"/>
      <w:divBdr>
        <w:top w:val="none" w:sz="0" w:space="0" w:color="auto"/>
        <w:left w:val="none" w:sz="0" w:space="0" w:color="auto"/>
        <w:bottom w:val="none" w:sz="0" w:space="0" w:color="auto"/>
        <w:right w:val="none" w:sz="0" w:space="0" w:color="auto"/>
      </w:divBdr>
    </w:div>
    <w:div w:id="645282476">
      <w:bodyDiv w:val="1"/>
      <w:marLeft w:val="0"/>
      <w:marRight w:val="0"/>
      <w:marTop w:val="0"/>
      <w:marBottom w:val="0"/>
      <w:divBdr>
        <w:top w:val="none" w:sz="0" w:space="0" w:color="auto"/>
        <w:left w:val="none" w:sz="0" w:space="0" w:color="auto"/>
        <w:bottom w:val="none" w:sz="0" w:space="0" w:color="auto"/>
        <w:right w:val="none" w:sz="0" w:space="0" w:color="auto"/>
      </w:divBdr>
    </w:div>
    <w:div w:id="645355374">
      <w:bodyDiv w:val="1"/>
      <w:marLeft w:val="0"/>
      <w:marRight w:val="0"/>
      <w:marTop w:val="0"/>
      <w:marBottom w:val="0"/>
      <w:divBdr>
        <w:top w:val="none" w:sz="0" w:space="0" w:color="auto"/>
        <w:left w:val="none" w:sz="0" w:space="0" w:color="auto"/>
        <w:bottom w:val="none" w:sz="0" w:space="0" w:color="auto"/>
        <w:right w:val="none" w:sz="0" w:space="0" w:color="auto"/>
      </w:divBdr>
    </w:div>
    <w:div w:id="645400467">
      <w:bodyDiv w:val="1"/>
      <w:marLeft w:val="0"/>
      <w:marRight w:val="0"/>
      <w:marTop w:val="0"/>
      <w:marBottom w:val="0"/>
      <w:divBdr>
        <w:top w:val="none" w:sz="0" w:space="0" w:color="auto"/>
        <w:left w:val="none" w:sz="0" w:space="0" w:color="auto"/>
        <w:bottom w:val="none" w:sz="0" w:space="0" w:color="auto"/>
        <w:right w:val="none" w:sz="0" w:space="0" w:color="auto"/>
      </w:divBdr>
    </w:div>
    <w:div w:id="645427659">
      <w:bodyDiv w:val="1"/>
      <w:marLeft w:val="0"/>
      <w:marRight w:val="0"/>
      <w:marTop w:val="0"/>
      <w:marBottom w:val="0"/>
      <w:divBdr>
        <w:top w:val="none" w:sz="0" w:space="0" w:color="auto"/>
        <w:left w:val="none" w:sz="0" w:space="0" w:color="auto"/>
        <w:bottom w:val="none" w:sz="0" w:space="0" w:color="auto"/>
        <w:right w:val="none" w:sz="0" w:space="0" w:color="auto"/>
      </w:divBdr>
    </w:div>
    <w:div w:id="645428306">
      <w:bodyDiv w:val="1"/>
      <w:marLeft w:val="0"/>
      <w:marRight w:val="0"/>
      <w:marTop w:val="0"/>
      <w:marBottom w:val="0"/>
      <w:divBdr>
        <w:top w:val="none" w:sz="0" w:space="0" w:color="auto"/>
        <w:left w:val="none" w:sz="0" w:space="0" w:color="auto"/>
        <w:bottom w:val="none" w:sz="0" w:space="0" w:color="auto"/>
        <w:right w:val="none" w:sz="0" w:space="0" w:color="auto"/>
      </w:divBdr>
    </w:div>
    <w:div w:id="645478663">
      <w:bodyDiv w:val="1"/>
      <w:marLeft w:val="0"/>
      <w:marRight w:val="0"/>
      <w:marTop w:val="0"/>
      <w:marBottom w:val="0"/>
      <w:divBdr>
        <w:top w:val="none" w:sz="0" w:space="0" w:color="auto"/>
        <w:left w:val="none" w:sz="0" w:space="0" w:color="auto"/>
        <w:bottom w:val="none" w:sz="0" w:space="0" w:color="auto"/>
        <w:right w:val="none" w:sz="0" w:space="0" w:color="auto"/>
      </w:divBdr>
    </w:div>
    <w:div w:id="645546720">
      <w:bodyDiv w:val="1"/>
      <w:marLeft w:val="0"/>
      <w:marRight w:val="0"/>
      <w:marTop w:val="0"/>
      <w:marBottom w:val="0"/>
      <w:divBdr>
        <w:top w:val="none" w:sz="0" w:space="0" w:color="auto"/>
        <w:left w:val="none" w:sz="0" w:space="0" w:color="auto"/>
        <w:bottom w:val="none" w:sz="0" w:space="0" w:color="auto"/>
        <w:right w:val="none" w:sz="0" w:space="0" w:color="auto"/>
      </w:divBdr>
    </w:div>
    <w:div w:id="645550695">
      <w:bodyDiv w:val="1"/>
      <w:marLeft w:val="0"/>
      <w:marRight w:val="0"/>
      <w:marTop w:val="0"/>
      <w:marBottom w:val="0"/>
      <w:divBdr>
        <w:top w:val="none" w:sz="0" w:space="0" w:color="auto"/>
        <w:left w:val="none" w:sz="0" w:space="0" w:color="auto"/>
        <w:bottom w:val="none" w:sz="0" w:space="0" w:color="auto"/>
        <w:right w:val="none" w:sz="0" w:space="0" w:color="auto"/>
      </w:divBdr>
    </w:div>
    <w:div w:id="645552015">
      <w:bodyDiv w:val="1"/>
      <w:marLeft w:val="0"/>
      <w:marRight w:val="0"/>
      <w:marTop w:val="0"/>
      <w:marBottom w:val="0"/>
      <w:divBdr>
        <w:top w:val="none" w:sz="0" w:space="0" w:color="auto"/>
        <w:left w:val="none" w:sz="0" w:space="0" w:color="auto"/>
        <w:bottom w:val="none" w:sz="0" w:space="0" w:color="auto"/>
        <w:right w:val="none" w:sz="0" w:space="0" w:color="auto"/>
      </w:divBdr>
    </w:div>
    <w:div w:id="645623731">
      <w:bodyDiv w:val="1"/>
      <w:marLeft w:val="0"/>
      <w:marRight w:val="0"/>
      <w:marTop w:val="0"/>
      <w:marBottom w:val="0"/>
      <w:divBdr>
        <w:top w:val="none" w:sz="0" w:space="0" w:color="auto"/>
        <w:left w:val="none" w:sz="0" w:space="0" w:color="auto"/>
        <w:bottom w:val="none" w:sz="0" w:space="0" w:color="auto"/>
        <w:right w:val="none" w:sz="0" w:space="0" w:color="auto"/>
      </w:divBdr>
    </w:div>
    <w:div w:id="645672631">
      <w:bodyDiv w:val="1"/>
      <w:marLeft w:val="0"/>
      <w:marRight w:val="0"/>
      <w:marTop w:val="0"/>
      <w:marBottom w:val="0"/>
      <w:divBdr>
        <w:top w:val="none" w:sz="0" w:space="0" w:color="auto"/>
        <w:left w:val="none" w:sz="0" w:space="0" w:color="auto"/>
        <w:bottom w:val="none" w:sz="0" w:space="0" w:color="auto"/>
        <w:right w:val="none" w:sz="0" w:space="0" w:color="auto"/>
      </w:divBdr>
    </w:div>
    <w:div w:id="645821816">
      <w:bodyDiv w:val="1"/>
      <w:marLeft w:val="0"/>
      <w:marRight w:val="0"/>
      <w:marTop w:val="0"/>
      <w:marBottom w:val="0"/>
      <w:divBdr>
        <w:top w:val="none" w:sz="0" w:space="0" w:color="auto"/>
        <w:left w:val="none" w:sz="0" w:space="0" w:color="auto"/>
        <w:bottom w:val="none" w:sz="0" w:space="0" w:color="auto"/>
        <w:right w:val="none" w:sz="0" w:space="0" w:color="auto"/>
      </w:divBdr>
    </w:div>
    <w:div w:id="645859043">
      <w:bodyDiv w:val="1"/>
      <w:marLeft w:val="0"/>
      <w:marRight w:val="0"/>
      <w:marTop w:val="0"/>
      <w:marBottom w:val="0"/>
      <w:divBdr>
        <w:top w:val="none" w:sz="0" w:space="0" w:color="auto"/>
        <w:left w:val="none" w:sz="0" w:space="0" w:color="auto"/>
        <w:bottom w:val="none" w:sz="0" w:space="0" w:color="auto"/>
        <w:right w:val="none" w:sz="0" w:space="0" w:color="auto"/>
      </w:divBdr>
    </w:div>
    <w:div w:id="645889650">
      <w:bodyDiv w:val="1"/>
      <w:marLeft w:val="0"/>
      <w:marRight w:val="0"/>
      <w:marTop w:val="0"/>
      <w:marBottom w:val="0"/>
      <w:divBdr>
        <w:top w:val="none" w:sz="0" w:space="0" w:color="auto"/>
        <w:left w:val="none" w:sz="0" w:space="0" w:color="auto"/>
        <w:bottom w:val="none" w:sz="0" w:space="0" w:color="auto"/>
        <w:right w:val="none" w:sz="0" w:space="0" w:color="auto"/>
      </w:divBdr>
    </w:div>
    <w:div w:id="645937222">
      <w:bodyDiv w:val="1"/>
      <w:marLeft w:val="0"/>
      <w:marRight w:val="0"/>
      <w:marTop w:val="0"/>
      <w:marBottom w:val="0"/>
      <w:divBdr>
        <w:top w:val="none" w:sz="0" w:space="0" w:color="auto"/>
        <w:left w:val="none" w:sz="0" w:space="0" w:color="auto"/>
        <w:bottom w:val="none" w:sz="0" w:space="0" w:color="auto"/>
        <w:right w:val="none" w:sz="0" w:space="0" w:color="auto"/>
      </w:divBdr>
    </w:div>
    <w:div w:id="645939144">
      <w:bodyDiv w:val="1"/>
      <w:marLeft w:val="0"/>
      <w:marRight w:val="0"/>
      <w:marTop w:val="0"/>
      <w:marBottom w:val="0"/>
      <w:divBdr>
        <w:top w:val="none" w:sz="0" w:space="0" w:color="auto"/>
        <w:left w:val="none" w:sz="0" w:space="0" w:color="auto"/>
        <w:bottom w:val="none" w:sz="0" w:space="0" w:color="auto"/>
        <w:right w:val="none" w:sz="0" w:space="0" w:color="auto"/>
      </w:divBdr>
    </w:div>
    <w:div w:id="646013946">
      <w:bodyDiv w:val="1"/>
      <w:marLeft w:val="0"/>
      <w:marRight w:val="0"/>
      <w:marTop w:val="0"/>
      <w:marBottom w:val="0"/>
      <w:divBdr>
        <w:top w:val="none" w:sz="0" w:space="0" w:color="auto"/>
        <w:left w:val="none" w:sz="0" w:space="0" w:color="auto"/>
        <w:bottom w:val="none" w:sz="0" w:space="0" w:color="auto"/>
        <w:right w:val="none" w:sz="0" w:space="0" w:color="auto"/>
      </w:divBdr>
    </w:div>
    <w:div w:id="646053945">
      <w:bodyDiv w:val="1"/>
      <w:marLeft w:val="0"/>
      <w:marRight w:val="0"/>
      <w:marTop w:val="0"/>
      <w:marBottom w:val="0"/>
      <w:divBdr>
        <w:top w:val="none" w:sz="0" w:space="0" w:color="auto"/>
        <w:left w:val="none" w:sz="0" w:space="0" w:color="auto"/>
        <w:bottom w:val="none" w:sz="0" w:space="0" w:color="auto"/>
        <w:right w:val="none" w:sz="0" w:space="0" w:color="auto"/>
      </w:divBdr>
    </w:div>
    <w:div w:id="646129260">
      <w:bodyDiv w:val="1"/>
      <w:marLeft w:val="0"/>
      <w:marRight w:val="0"/>
      <w:marTop w:val="0"/>
      <w:marBottom w:val="0"/>
      <w:divBdr>
        <w:top w:val="none" w:sz="0" w:space="0" w:color="auto"/>
        <w:left w:val="none" w:sz="0" w:space="0" w:color="auto"/>
        <w:bottom w:val="none" w:sz="0" w:space="0" w:color="auto"/>
        <w:right w:val="none" w:sz="0" w:space="0" w:color="auto"/>
      </w:divBdr>
    </w:div>
    <w:div w:id="646200875">
      <w:bodyDiv w:val="1"/>
      <w:marLeft w:val="0"/>
      <w:marRight w:val="0"/>
      <w:marTop w:val="0"/>
      <w:marBottom w:val="0"/>
      <w:divBdr>
        <w:top w:val="none" w:sz="0" w:space="0" w:color="auto"/>
        <w:left w:val="none" w:sz="0" w:space="0" w:color="auto"/>
        <w:bottom w:val="none" w:sz="0" w:space="0" w:color="auto"/>
        <w:right w:val="none" w:sz="0" w:space="0" w:color="auto"/>
      </w:divBdr>
    </w:div>
    <w:div w:id="646201827">
      <w:bodyDiv w:val="1"/>
      <w:marLeft w:val="0"/>
      <w:marRight w:val="0"/>
      <w:marTop w:val="0"/>
      <w:marBottom w:val="0"/>
      <w:divBdr>
        <w:top w:val="none" w:sz="0" w:space="0" w:color="auto"/>
        <w:left w:val="none" w:sz="0" w:space="0" w:color="auto"/>
        <w:bottom w:val="none" w:sz="0" w:space="0" w:color="auto"/>
        <w:right w:val="none" w:sz="0" w:space="0" w:color="auto"/>
      </w:divBdr>
    </w:div>
    <w:div w:id="646210241">
      <w:bodyDiv w:val="1"/>
      <w:marLeft w:val="0"/>
      <w:marRight w:val="0"/>
      <w:marTop w:val="0"/>
      <w:marBottom w:val="0"/>
      <w:divBdr>
        <w:top w:val="none" w:sz="0" w:space="0" w:color="auto"/>
        <w:left w:val="none" w:sz="0" w:space="0" w:color="auto"/>
        <w:bottom w:val="none" w:sz="0" w:space="0" w:color="auto"/>
        <w:right w:val="none" w:sz="0" w:space="0" w:color="auto"/>
      </w:divBdr>
    </w:div>
    <w:div w:id="646276734">
      <w:bodyDiv w:val="1"/>
      <w:marLeft w:val="0"/>
      <w:marRight w:val="0"/>
      <w:marTop w:val="0"/>
      <w:marBottom w:val="0"/>
      <w:divBdr>
        <w:top w:val="none" w:sz="0" w:space="0" w:color="auto"/>
        <w:left w:val="none" w:sz="0" w:space="0" w:color="auto"/>
        <w:bottom w:val="none" w:sz="0" w:space="0" w:color="auto"/>
        <w:right w:val="none" w:sz="0" w:space="0" w:color="auto"/>
      </w:divBdr>
    </w:div>
    <w:div w:id="646324590">
      <w:bodyDiv w:val="1"/>
      <w:marLeft w:val="0"/>
      <w:marRight w:val="0"/>
      <w:marTop w:val="0"/>
      <w:marBottom w:val="0"/>
      <w:divBdr>
        <w:top w:val="none" w:sz="0" w:space="0" w:color="auto"/>
        <w:left w:val="none" w:sz="0" w:space="0" w:color="auto"/>
        <w:bottom w:val="none" w:sz="0" w:space="0" w:color="auto"/>
        <w:right w:val="none" w:sz="0" w:space="0" w:color="auto"/>
      </w:divBdr>
    </w:div>
    <w:div w:id="646325661">
      <w:bodyDiv w:val="1"/>
      <w:marLeft w:val="0"/>
      <w:marRight w:val="0"/>
      <w:marTop w:val="0"/>
      <w:marBottom w:val="0"/>
      <w:divBdr>
        <w:top w:val="none" w:sz="0" w:space="0" w:color="auto"/>
        <w:left w:val="none" w:sz="0" w:space="0" w:color="auto"/>
        <w:bottom w:val="none" w:sz="0" w:space="0" w:color="auto"/>
        <w:right w:val="none" w:sz="0" w:space="0" w:color="auto"/>
      </w:divBdr>
    </w:div>
    <w:div w:id="646473080">
      <w:bodyDiv w:val="1"/>
      <w:marLeft w:val="0"/>
      <w:marRight w:val="0"/>
      <w:marTop w:val="0"/>
      <w:marBottom w:val="0"/>
      <w:divBdr>
        <w:top w:val="none" w:sz="0" w:space="0" w:color="auto"/>
        <w:left w:val="none" w:sz="0" w:space="0" w:color="auto"/>
        <w:bottom w:val="none" w:sz="0" w:space="0" w:color="auto"/>
        <w:right w:val="none" w:sz="0" w:space="0" w:color="auto"/>
      </w:divBdr>
    </w:div>
    <w:div w:id="646517073">
      <w:bodyDiv w:val="1"/>
      <w:marLeft w:val="0"/>
      <w:marRight w:val="0"/>
      <w:marTop w:val="0"/>
      <w:marBottom w:val="0"/>
      <w:divBdr>
        <w:top w:val="none" w:sz="0" w:space="0" w:color="auto"/>
        <w:left w:val="none" w:sz="0" w:space="0" w:color="auto"/>
        <w:bottom w:val="none" w:sz="0" w:space="0" w:color="auto"/>
        <w:right w:val="none" w:sz="0" w:space="0" w:color="auto"/>
      </w:divBdr>
    </w:div>
    <w:div w:id="646519211">
      <w:bodyDiv w:val="1"/>
      <w:marLeft w:val="0"/>
      <w:marRight w:val="0"/>
      <w:marTop w:val="0"/>
      <w:marBottom w:val="0"/>
      <w:divBdr>
        <w:top w:val="none" w:sz="0" w:space="0" w:color="auto"/>
        <w:left w:val="none" w:sz="0" w:space="0" w:color="auto"/>
        <w:bottom w:val="none" w:sz="0" w:space="0" w:color="auto"/>
        <w:right w:val="none" w:sz="0" w:space="0" w:color="auto"/>
      </w:divBdr>
    </w:div>
    <w:div w:id="646544924">
      <w:bodyDiv w:val="1"/>
      <w:marLeft w:val="0"/>
      <w:marRight w:val="0"/>
      <w:marTop w:val="0"/>
      <w:marBottom w:val="0"/>
      <w:divBdr>
        <w:top w:val="none" w:sz="0" w:space="0" w:color="auto"/>
        <w:left w:val="none" w:sz="0" w:space="0" w:color="auto"/>
        <w:bottom w:val="none" w:sz="0" w:space="0" w:color="auto"/>
        <w:right w:val="none" w:sz="0" w:space="0" w:color="auto"/>
      </w:divBdr>
    </w:div>
    <w:div w:id="646712691">
      <w:bodyDiv w:val="1"/>
      <w:marLeft w:val="0"/>
      <w:marRight w:val="0"/>
      <w:marTop w:val="0"/>
      <w:marBottom w:val="0"/>
      <w:divBdr>
        <w:top w:val="none" w:sz="0" w:space="0" w:color="auto"/>
        <w:left w:val="none" w:sz="0" w:space="0" w:color="auto"/>
        <w:bottom w:val="none" w:sz="0" w:space="0" w:color="auto"/>
        <w:right w:val="none" w:sz="0" w:space="0" w:color="auto"/>
      </w:divBdr>
    </w:div>
    <w:div w:id="646783550">
      <w:bodyDiv w:val="1"/>
      <w:marLeft w:val="0"/>
      <w:marRight w:val="0"/>
      <w:marTop w:val="0"/>
      <w:marBottom w:val="0"/>
      <w:divBdr>
        <w:top w:val="none" w:sz="0" w:space="0" w:color="auto"/>
        <w:left w:val="none" w:sz="0" w:space="0" w:color="auto"/>
        <w:bottom w:val="none" w:sz="0" w:space="0" w:color="auto"/>
        <w:right w:val="none" w:sz="0" w:space="0" w:color="auto"/>
      </w:divBdr>
    </w:div>
    <w:div w:id="646788391">
      <w:bodyDiv w:val="1"/>
      <w:marLeft w:val="0"/>
      <w:marRight w:val="0"/>
      <w:marTop w:val="0"/>
      <w:marBottom w:val="0"/>
      <w:divBdr>
        <w:top w:val="none" w:sz="0" w:space="0" w:color="auto"/>
        <w:left w:val="none" w:sz="0" w:space="0" w:color="auto"/>
        <w:bottom w:val="none" w:sz="0" w:space="0" w:color="auto"/>
        <w:right w:val="none" w:sz="0" w:space="0" w:color="auto"/>
      </w:divBdr>
    </w:div>
    <w:div w:id="646937565">
      <w:bodyDiv w:val="1"/>
      <w:marLeft w:val="0"/>
      <w:marRight w:val="0"/>
      <w:marTop w:val="0"/>
      <w:marBottom w:val="0"/>
      <w:divBdr>
        <w:top w:val="none" w:sz="0" w:space="0" w:color="auto"/>
        <w:left w:val="none" w:sz="0" w:space="0" w:color="auto"/>
        <w:bottom w:val="none" w:sz="0" w:space="0" w:color="auto"/>
        <w:right w:val="none" w:sz="0" w:space="0" w:color="auto"/>
      </w:divBdr>
    </w:div>
    <w:div w:id="647052887">
      <w:bodyDiv w:val="1"/>
      <w:marLeft w:val="0"/>
      <w:marRight w:val="0"/>
      <w:marTop w:val="0"/>
      <w:marBottom w:val="0"/>
      <w:divBdr>
        <w:top w:val="none" w:sz="0" w:space="0" w:color="auto"/>
        <w:left w:val="none" w:sz="0" w:space="0" w:color="auto"/>
        <w:bottom w:val="none" w:sz="0" w:space="0" w:color="auto"/>
        <w:right w:val="none" w:sz="0" w:space="0" w:color="auto"/>
      </w:divBdr>
    </w:div>
    <w:div w:id="647053079">
      <w:bodyDiv w:val="1"/>
      <w:marLeft w:val="0"/>
      <w:marRight w:val="0"/>
      <w:marTop w:val="0"/>
      <w:marBottom w:val="0"/>
      <w:divBdr>
        <w:top w:val="none" w:sz="0" w:space="0" w:color="auto"/>
        <w:left w:val="none" w:sz="0" w:space="0" w:color="auto"/>
        <w:bottom w:val="none" w:sz="0" w:space="0" w:color="auto"/>
        <w:right w:val="none" w:sz="0" w:space="0" w:color="auto"/>
      </w:divBdr>
    </w:div>
    <w:div w:id="647056087">
      <w:bodyDiv w:val="1"/>
      <w:marLeft w:val="0"/>
      <w:marRight w:val="0"/>
      <w:marTop w:val="0"/>
      <w:marBottom w:val="0"/>
      <w:divBdr>
        <w:top w:val="none" w:sz="0" w:space="0" w:color="auto"/>
        <w:left w:val="none" w:sz="0" w:space="0" w:color="auto"/>
        <w:bottom w:val="none" w:sz="0" w:space="0" w:color="auto"/>
        <w:right w:val="none" w:sz="0" w:space="0" w:color="auto"/>
      </w:divBdr>
    </w:div>
    <w:div w:id="647169337">
      <w:bodyDiv w:val="1"/>
      <w:marLeft w:val="0"/>
      <w:marRight w:val="0"/>
      <w:marTop w:val="0"/>
      <w:marBottom w:val="0"/>
      <w:divBdr>
        <w:top w:val="none" w:sz="0" w:space="0" w:color="auto"/>
        <w:left w:val="none" w:sz="0" w:space="0" w:color="auto"/>
        <w:bottom w:val="none" w:sz="0" w:space="0" w:color="auto"/>
        <w:right w:val="none" w:sz="0" w:space="0" w:color="auto"/>
      </w:divBdr>
    </w:div>
    <w:div w:id="647173031">
      <w:bodyDiv w:val="1"/>
      <w:marLeft w:val="0"/>
      <w:marRight w:val="0"/>
      <w:marTop w:val="0"/>
      <w:marBottom w:val="0"/>
      <w:divBdr>
        <w:top w:val="none" w:sz="0" w:space="0" w:color="auto"/>
        <w:left w:val="none" w:sz="0" w:space="0" w:color="auto"/>
        <w:bottom w:val="none" w:sz="0" w:space="0" w:color="auto"/>
        <w:right w:val="none" w:sz="0" w:space="0" w:color="auto"/>
      </w:divBdr>
    </w:div>
    <w:div w:id="647176639">
      <w:bodyDiv w:val="1"/>
      <w:marLeft w:val="0"/>
      <w:marRight w:val="0"/>
      <w:marTop w:val="0"/>
      <w:marBottom w:val="0"/>
      <w:divBdr>
        <w:top w:val="none" w:sz="0" w:space="0" w:color="auto"/>
        <w:left w:val="none" w:sz="0" w:space="0" w:color="auto"/>
        <w:bottom w:val="none" w:sz="0" w:space="0" w:color="auto"/>
        <w:right w:val="none" w:sz="0" w:space="0" w:color="auto"/>
      </w:divBdr>
    </w:div>
    <w:div w:id="647242917">
      <w:bodyDiv w:val="1"/>
      <w:marLeft w:val="0"/>
      <w:marRight w:val="0"/>
      <w:marTop w:val="0"/>
      <w:marBottom w:val="0"/>
      <w:divBdr>
        <w:top w:val="none" w:sz="0" w:space="0" w:color="auto"/>
        <w:left w:val="none" w:sz="0" w:space="0" w:color="auto"/>
        <w:bottom w:val="none" w:sz="0" w:space="0" w:color="auto"/>
        <w:right w:val="none" w:sz="0" w:space="0" w:color="auto"/>
      </w:divBdr>
    </w:div>
    <w:div w:id="647243415">
      <w:bodyDiv w:val="1"/>
      <w:marLeft w:val="0"/>
      <w:marRight w:val="0"/>
      <w:marTop w:val="0"/>
      <w:marBottom w:val="0"/>
      <w:divBdr>
        <w:top w:val="none" w:sz="0" w:space="0" w:color="auto"/>
        <w:left w:val="none" w:sz="0" w:space="0" w:color="auto"/>
        <w:bottom w:val="none" w:sz="0" w:space="0" w:color="auto"/>
        <w:right w:val="none" w:sz="0" w:space="0" w:color="auto"/>
      </w:divBdr>
    </w:div>
    <w:div w:id="647243707">
      <w:bodyDiv w:val="1"/>
      <w:marLeft w:val="0"/>
      <w:marRight w:val="0"/>
      <w:marTop w:val="0"/>
      <w:marBottom w:val="0"/>
      <w:divBdr>
        <w:top w:val="none" w:sz="0" w:space="0" w:color="auto"/>
        <w:left w:val="none" w:sz="0" w:space="0" w:color="auto"/>
        <w:bottom w:val="none" w:sz="0" w:space="0" w:color="auto"/>
        <w:right w:val="none" w:sz="0" w:space="0" w:color="auto"/>
      </w:divBdr>
    </w:div>
    <w:div w:id="647320314">
      <w:bodyDiv w:val="1"/>
      <w:marLeft w:val="0"/>
      <w:marRight w:val="0"/>
      <w:marTop w:val="0"/>
      <w:marBottom w:val="0"/>
      <w:divBdr>
        <w:top w:val="none" w:sz="0" w:space="0" w:color="auto"/>
        <w:left w:val="none" w:sz="0" w:space="0" w:color="auto"/>
        <w:bottom w:val="none" w:sz="0" w:space="0" w:color="auto"/>
        <w:right w:val="none" w:sz="0" w:space="0" w:color="auto"/>
      </w:divBdr>
    </w:div>
    <w:div w:id="647321637">
      <w:bodyDiv w:val="1"/>
      <w:marLeft w:val="0"/>
      <w:marRight w:val="0"/>
      <w:marTop w:val="0"/>
      <w:marBottom w:val="0"/>
      <w:divBdr>
        <w:top w:val="none" w:sz="0" w:space="0" w:color="auto"/>
        <w:left w:val="none" w:sz="0" w:space="0" w:color="auto"/>
        <w:bottom w:val="none" w:sz="0" w:space="0" w:color="auto"/>
        <w:right w:val="none" w:sz="0" w:space="0" w:color="auto"/>
      </w:divBdr>
    </w:div>
    <w:div w:id="647322216">
      <w:bodyDiv w:val="1"/>
      <w:marLeft w:val="0"/>
      <w:marRight w:val="0"/>
      <w:marTop w:val="0"/>
      <w:marBottom w:val="0"/>
      <w:divBdr>
        <w:top w:val="none" w:sz="0" w:space="0" w:color="auto"/>
        <w:left w:val="none" w:sz="0" w:space="0" w:color="auto"/>
        <w:bottom w:val="none" w:sz="0" w:space="0" w:color="auto"/>
        <w:right w:val="none" w:sz="0" w:space="0" w:color="auto"/>
      </w:divBdr>
    </w:div>
    <w:div w:id="647323552">
      <w:bodyDiv w:val="1"/>
      <w:marLeft w:val="0"/>
      <w:marRight w:val="0"/>
      <w:marTop w:val="0"/>
      <w:marBottom w:val="0"/>
      <w:divBdr>
        <w:top w:val="none" w:sz="0" w:space="0" w:color="auto"/>
        <w:left w:val="none" w:sz="0" w:space="0" w:color="auto"/>
        <w:bottom w:val="none" w:sz="0" w:space="0" w:color="auto"/>
        <w:right w:val="none" w:sz="0" w:space="0" w:color="auto"/>
      </w:divBdr>
    </w:div>
    <w:div w:id="647439687">
      <w:bodyDiv w:val="1"/>
      <w:marLeft w:val="0"/>
      <w:marRight w:val="0"/>
      <w:marTop w:val="0"/>
      <w:marBottom w:val="0"/>
      <w:divBdr>
        <w:top w:val="none" w:sz="0" w:space="0" w:color="auto"/>
        <w:left w:val="none" w:sz="0" w:space="0" w:color="auto"/>
        <w:bottom w:val="none" w:sz="0" w:space="0" w:color="auto"/>
        <w:right w:val="none" w:sz="0" w:space="0" w:color="auto"/>
      </w:divBdr>
    </w:div>
    <w:div w:id="647444366">
      <w:bodyDiv w:val="1"/>
      <w:marLeft w:val="0"/>
      <w:marRight w:val="0"/>
      <w:marTop w:val="0"/>
      <w:marBottom w:val="0"/>
      <w:divBdr>
        <w:top w:val="none" w:sz="0" w:space="0" w:color="auto"/>
        <w:left w:val="none" w:sz="0" w:space="0" w:color="auto"/>
        <w:bottom w:val="none" w:sz="0" w:space="0" w:color="auto"/>
        <w:right w:val="none" w:sz="0" w:space="0" w:color="auto"/>
      </w:divBdr>
    </w:div>
    <w:div w:id="647519344">
      <w:bodyDiv w:val="1"/>
      <w:marLeft w:val="0"/>
      <w:marRight w:val="0"/>
      <w:marTop w:val="0"/>
      <w:marBottom w:val="0"/>
      <w:divBdr>
        <w:top w:val="none" w:sz="0" w:space="0" w:color="auto"/>
        <w:left w:val="none" w:sz="0" w:space="0" w:color="auto"/>
        <w:bottom w:val="none" w:sz="0" w:space="0" w:color="auto"/>
        <w:right w:val="none" w:sz="0" w:space="0" w:color="auto"/>
      </w:divBdr>
    </w:div>
    <w:div w:id="647587001">
      <w:bodyDiv w:val="1"/>
      <w:marLeft w:val="0"/>
      <w:marRight w:val="0"/>
      <w:marTop w:val="0"/>
      <w:marBottom w:val="0"/>
      <w:divBdr>
        <w:top w:val="none" w:sz="0" w:space="0" w:color="auto"/>
        <w:left w:val="none" w:sz="0" w:space="0" w:color="auto"/>
        <w:bottom w:val="none" w:sz="0" w:space="0" w:color="auto"/>
        <w:right w:val="none" w:sz="0" w:space="0" w:color="auto"/>
      </w:divBdr>
    </w:div>
    <w:div w:id="647629463">
      <w:bodyDiv w:val="1"/>
      <w:marLeft w:val="0"/>
      <w:marRight w:val="0"/>
      <w:marTop w:val="0"/>
      <w:marBottom w:val="0"/>
      <w:divBdr>
        <w:top w:val="none" w:sz="0" w:space="0" w:color="auto"/>
        <w:left w:val="none" w:sz="0" w:space="0" w:color="auto"/>
        <w:bottom w:val="none" w:sz="0" w:space="0" w:color="auto"/>
        <w:right w:val="none" w:sz="0" w:space="0" w:color="auto"/>
      </w:divBdr>
    </w:div>
    <w:div w:id="647632512">
      <w:bodyDiv w:val="1"/>
      <w:marLeft w:val="0"/>
      <w:marRight w:val="0"/>
      <w:marTop w:val="0"/>
      <w:marBottom w:val="0"/>
      <w:divBdr>
        <w:top w:val="none" w:sz="0" w:space="0" w:color="auto"/>
        <w:left w:val="none" w:sz="0" w:space="0" w:color="auto"/>
        <w:bottom w:val="none" w:sz="0" w:space="0" w:color="auto"/>
        <w:right w:val="none" w:sz="0" w:space="0" w:color="auto"/>
      </w:divBdr>
    </w:div>
    <w:div w:id="647635657">
      <w:bodyDiv w:val="1"/>
      <w:marLeft w:val="0"/>
      <w:marRight w:val="0"/>
      <w:marTop w:val="0"/>
      <w:marBottom w:val="0"/>
      <w:divBdr>
        <w:top w:val="none" w:sz="0" w:space="0" w:color="auto"/>
        <w:left w:val="none" w:sz="0" w:space="0" w:color="auto"/>
        <w:bottom w:val="none" w:sz="0" w:space="0" w:color="auto"/>
        <w:right w:val="none" w:sz="0" w:space="0" w:color="auto"/>
      </w:divBdr>
    </w:div>
    <w:div w:id="647638216">
      <w:bodyDiv w:val="1"/>
      <w:marLeft w:val="0"/>
      <w:marRight w:val="0"/>
      <w:marTop w:val="0"/>
      <w:marBottom w:val="0"/>
      <w:divBdr>
        <w:top w:val="none" w:sz="0" w:space="0" w:color="auto"/>
        <w:left w:val="none" w:sz="0" w:space="0" w:color="auto"/>
        <w:bottom w:val="none" w:sz="0" w:space="0" w:color="auto"/>
        <w:right w:val="none" w:sz="0" w:space="0" w:color="auto"/>
      </w:divBdr>
    </w:div>
    <w:div w:id="647709038">
      <w:bodyDiv w:val="1"/>
      <w:marLeft w:val="0"/>
      <w:marRight w:val="0"/>
      <w:marTop w:val="0"/>
      <w:marBottom w:val="0"/>
      <w:divBdr>
        <w:top w:val="none" w:sz="0" w:space="0" w:color="auto"/>
        <w:left w:val="none" w:sz="0" w:space="0" w:color="auto"/>
        <w:bottom w:val="none" w:sz="0" w:space="0" w:color="auto"/>
        <w:right w:val="none" w:sz="0" w:space="0" w:color="auto"/>
      </w:divBdr>
    </w:div>
    <w:div w:id="647709078">
      <w:bodyDiv w:val="1"/>
      <w:marLeft w:val="0"/>
      <w:marRight w:val="0"/>
      <w:marTop w:val="0"/>
      <w:marBottom w:val="0"/>
      <w:divBdr>
        <w:top w:val="none" w:sz="0" w:space="0" w:color="auto"/>
        <w:left w:val="none" w:sz="0" w:space="0" w:color="auto"/>
        <w:bottom w:val="none" w:sz="0" w:space="0" w:color="auto"/>
        <w:right w:val="none" w:sz="0" w:space="0" w:color="auto"/>
      </w:divBdr>
    </w:div>
    <w:div w:id="647712883">
      <w:bodyDiv w:val="1"/>
      <w:marLeft w:val="0"/>
      <w:marRight w:val="0"/>
      <w:marTop w:val="0"/>
      <w:marBottom w:val="0"/>
      <w:divBdr>
        <w:top w:val="none" w:sz="0" w:space="0" w:color="auto"/>
        <w:left w:val="none" w:sz="0" w:space="0" w:color="auto"/>
        <w:bottom w:val="none" w:sz="0" w:space="0" w:color="auto"/>
        <w:right w:val="none" w:sz="0" w:space="0" w:color="auto"/>
      </w:divBdr>
    </w:div>
    <w:div w:id="647787907">
      <w:bodyDiv w:val="1"/>
      <w:marLeft w:val="0"/>
      <w:marRight w:val="0"/>
      <w:marTop w:val="0"/>
      <w:marBottom w:val="0"/>
      <w:divBdr>
        <w:top w:val="none" w:sz="0" w:space="0" w:color="auto"/>
        <w:left w:val="none" w:sz="0" w:space="0" w:color="auto"/>
        <w:bottom w:val="none" w:sz="0" w:space="0" w:color="auto"/>
        <w:right w:val="none" w:sz="0" w:space="0" w:color="auto"/>
      </w:divBdr>
    </w:div>
    <w:div w:id="647825442">
      <w:bodyDiv w:val="1"/>
      <w:marLeft w:val="0"/>
      <w:marRight w:val="0"/>
      <w:marTop w:val="0"/>
      <w:marBottom w:val="0"/>
      <w:divBdr>
        <w:top w:val="none" w:sz="0" w:space="0" w:color="auto"/>
        <w:left w:val="none" w:sz="0" w:space="0" w:color="auto"/>
        <w:bottom w:val="none" w:sz="0" w:space="0" w:color="auto"/>
        <w:right w:val="none" w:sz="0" w:space="0" w:color="auto"/>
      </w:divBdr>
    </w:div>
    <w:div w:id="647855374">
      <w:bodyDiv w:val="1"/>
      <w:marLeft w:val="0"/>
      <w:marRight w:val="0"/>
      <w:marTop w:val="0"/>
      <w:marBottom w:val="0"/>
      <w:divBdr>
        <w:top w:val="none" w:sz="0" w:space="0" w:color="auto"/>
        <w:left w:val="none" w:sz="0" w:space="0" w:color="auto"/>
        <w:bottom w:val="none" w:sz="0" w:space="0" w:color="auto"/>
        <w:right w:val="none" w:sz="0" w:space="0" w:color="auto"/>
      </w:divBdr>
    </w:div>
    <w:div w:id="647902240">
      <w:bodyDiv w:val="1"/>
      <w:marLeft w:val="0"/>
      <w:marRight w:val="0"/>
      <w:marTop w:val="0"/>
      <w:marBottom w:val="0"/>
      <w:divBdr>
        <w:top w:val="none" w:sz="0" w:space="0" w:color="auto"/>
        <w:left w:val="none" w:sz="0" w:space="0" w:color="auto"/>
        <w:bottom w:val="none" w:sz="0" w:space="0" w:color="auto"/>
        <w:right w:val="none" w:sz="0" w:space="0" w:color="auto"/>
      </w:divBdr>
    </w:div>
    <w:div w:id="647977301">
      <w:bodyDiv w:val="1"/>
      <w:marLeft w:val="0"/>
      <w:marRight w:val="0"/>
      <w:marTop w:val="0"/>
      <w:marBottom w:val="0"/>
      <w:divBdr>
        <w:top w:val="none" w:sz="0" w:space="0" w:color="auto"/>
        <w:left w:val="none" w:sz="0" w:space="0" w:color="auto"/>
        <w:bottom w:val="none" w:sz="0" w:space="0" w:color="auto"/>
        <w:right w:val="none" w:sz="0" w:space="0" w:color="auto"/>
      </w:divBdr>
    </w:div>
    <w:div w:id="648020829">
      <w:bodyDiv w:val="1"/>
      <w:marLeft w:val="0"/>
      <w:marRight w:val="0"/>
      <w:marTop w:val="0"/>
      <w:marBottom w:val="0"/>
      <w:divBdr>
        <w:top w:val="none" w:sz="0" w:space="0" w:color="auto"/>
        <w:left w:val="none" w:sz="0" w:space="0" w:color="auto"/>
        <w:bottom w:val="none" w:sz="0" w:space="0" w:color="auto"/>
        <w:right w:val="none" w:sz="0" w:space="0" w:color="auto"/>
      </w:divBdr>
    </w:div>
    <w:div w:id="648049100">
      <w:bodyDiv w:val="1"/>
      <w:marLeft w:val="0"/>
      <w:marRight w:val="0"/>
      <w:marTop w:val="0"/>
      <w:marBottom w:val="0"/>
      <w:divBdr>
        <w:top w:val="none" w:sz="0" w:space="0" w:color="auto"/>
        <w:left w:val="none" w:sz="0" w:space="0" w:color="auto"/>
        <w:bottom w:val="none" w:sz="0" w:space="0" w:color="auto"/>
        <w:right w:val="none" w:sz="0" w:space="0" w:color="auto"/>
      </w:divBdr>
    </w:div>
    <w:div w:id="648094277">
      <w:bodyDiv w:val="1"/>
      <w:marLeft w:val="0"/>
      <w:marRight w:val="0"/>
      <w:marTop w:val="0"/>
      <w:marBottom w:val="0"/>
      <w:divBdr>
        <w:top w:val="none" w:sz="0" w:space="0" w:color="auto"/>
        <w:left w:val="none" w:sz="0" w:space="0" w:color="auto"/>
        <w:bottom w:val="none" w:sz="0" w:space="0" w:color="auto"/>
        <w:right w:val="none" w:sz="0" w:space="0" w:color="auto"/>
      </w:divBdr>
    </w:div>
    <w:div w:id="648098892">
      <w:bodyDiv w:val="1"/>
      <w:marLeft w:val="0"/>
      <w:marRight w:val="0"/>
      <w:marTop w:val="0"/>
      <w:marBottom w:val="0"/>
      <w:divBdr>
        <w:top w:val="none" w:sz="0" w:space="0" w:color="auto"/>
        <w:left w:val="none" w:sz="0" w:space="0" w:color="auto"/>
        <w:bottom w:val="none" w:sz="0" w:space="0" w:color="auto"/>
        <w:right w:val="none" w:sz="0" w:space="0" w:color="auto"/>
      </w:divBdr>
    </w:div>
    <w:div w:id="648099761">
      <w:bodyDiv w:val="1"/>
      <w:marLeft w:val="0"/>
      <w:marRight w:val="0"/>
      <w:marTop w:val="0"/>
      <w:marBottom w:val="0"/>
      <w:divBdr>
        <w:top w:val="none" w:sz="0" w:space="0" w:color="auto"/>
        <w:left w:val="none" w:sz="0" w:space="0" w:color="auto"/>
        <w:bottom w:val="none" w:sz="0" w:space="0" w:color="auto"/>
        <w:right w:val="none" w:sz="0" w:space="0" w:color="auto"/>
      </w:divBdr>
    </w:div>
    <w:div w:id="648171164">
      <w:bodyDiv w:val="1"/>
      <w:marLeft w:val="0"/>
      <w:marRight w:val="0"/>
      <w:marTop w:val="0"/>
      <w:marBottom w:val="0"/>
      <w:divBdr>
        <w:top w:val="none" w:sz="0" w:space="0" w:color="auto"/>
        <w:left w:val="none" w:sz="0" w:space="0" w:color="auto"/>
        <w:bottom w:val="none" w:sz="0" w:space="0" w:color="auto"/>
        <w:right w:val="none" w:sz="0" w:space="0" w:color="auto"/>
      </w:divBdr>
    </w:div>
    <w:div w:id="648174533">
      <w:bodyDiv w:val="1"/>
      <w:marLeft w:val="0"/>
      <w:marRight w:val="0"/>
      <w:marTop w:val="0"/>
      <w:marBottom w:val="0"/>
      <w:divBdr>
        <w:top w:val="none" w:sz="0" w:space="0" w:color="auto"/>
        <w:left w:val="none" w:sz="0" w:space="0" w:color="auto"/>
        <w:bottom w:val="none" w:sz="0" w:space="0" w:color="auto"/>
        <w:right w:val="none" w:sz="0" w:space="0" w:color="auto"/>
      </w:divBdr>
    </w:div>
    <w:div w:id="648217922">
      <w:bodyDiv w:val="1"/>
      <w:marLeft w:val="0"/>
      <w:marRight w:val="0"/>
      <w:marTop w:val="0"/>
      <w:marBottom w:val="0"/>
      <w:divBdr>
        <w:top w:val="none" w:sz="0" w:space="0" w:color="auto"/>
        <w:left w:val="none" w:sz="0" w:space="0" w:color="auto"/>
        <w:bottom w:val="none" w:sz="0" w:space="0" w:color="auto"/>
        <w:right w:val="none" w:sz="0" w:space="0" w:color="auto"/>
      </w:divBdr>
    </w:div>
    <w:div w:id="648242783">
      <w:bodyDiv w:val="1"/>
      <w:marLeft w:val="0"/>
      <w:marRight w:val="0"/>
      <w:marTop w:val="0"/>
      <w:marBottom w:val="0"/>
      <w:divBdr>
        <w:top w:val="none" w:sz="0" w:space="0" w:color="auto"/>
        <w:left w:val="none" w:sz="0" w:space="0" w:color="auto"/>
        <w:bottom w:val="none" w:sz="0" w:space="0" w:color="auto"/>
        <w:right w:val="none" w:sz="0" w:space="0" w:color="auto"/>
      </w:divBdr>
    </w:div>
    <w:div w:id="648289706">
      <w:bodyDiv w:val="1"/>
      <w:marLeft w:val="0"/>
      <w:marRight w:val="0"/>
      <w:marTop w:val="0"/>
      <w:marBottom w:val="0"/>
      <w:divBdr>
        <w:top w:val="none" w:sz="0" w:space="0" w:color="auto"/>
        <w:left w:val="none" w:sz="0" w:space="0" w:color="auto"/>
        <w:bottom w:val="none" w:sz="0" w:space="0" w:color="auto"/>
        <w:right w:val="none" w:sz="0" w:space="0" w:color="auto"/>
      </w:divBdr>
    </w:div>
    <w:div w:id="648293000">
      <w:bodyDiv w:val="1"/>
      <w:marLeft w:val="0"/>
      <w:marRight w:val="0"/>
      <w:marTop w:val="0"/>
      <w:marBottom w:val="0"/>
      <w:divBdr>
        <w:top w:val="none" w:sz="0" w:space="0" w:color="auto"/>
        <w:left w:val="none" w:sz="0" w:space="0" w:color="auto"/>
        <w:bottom w:val="none" w:sz="0" w:space="0" w:color="auto"/>
        <w:right w:val="none" w:sz="0" w:space="0" w:color="auto"/>
      </w:divBdr>
    </w:div>
    <w:div w:id="648293450">
      <w:bodyDiv w:val="1"/>
      <w:marLeft w:val="0"/>
      <w:marRight w:val="0"/>
      <w:marTop w:val="0"/>
      <w:marBottom w:val="0"/>
      <w:divBdr>
        <w:top w:val="none" w:sz="0" w:space="0" w:color="auto"/>
        <w:left w:val="none" w:sz="0" w:space="0" w:color="auto"/>
        <w:bottom w:val="none" w:sz="0" w:space="0" w:color="auto"/>
        <w:right w:val="none" w:sz="0" w:space="0" w:color="auto"/>
      </w:divBdr>
    </w:div>
    <w:div w:id="648437734">
      <w:bodyDiv w:val="1"/>
      <w:marLeft w:val="0"/>
      <w:marRight w:val="0"/>
      <w:marTop w:val="0"/>
      <w:marBottom w:val="0"/>
      <w:divBdr>
        <w:top w:val="none" w:sz="0" w:space="0" w:color="auto"/>
        <w:left w:val="none" w:sz="0" w:space="0" w:color="auto"/>
        <w:bottom w:val="none" w:sz="0" w:space="0" w:color="auto"/>
        <w:right w:val="none" w:sz="0" w:space="0" w:color="auto"/>
      </w:divBdr>
    </w:div>
    <w:div w:id="648440045">
      <w:bodyDiv w:val="1"/>
      <w:marLeft w:val="0"/>
      <w:marRight w:val="0"/>
      <w:marTop w:val="0"/>
      <w:marBottom w:val="0"/>
      <w:divBdr>
        <w:top w:val="none" w:sz="0" w:space="0" w:color="auto"/>
        <w:left w:val="none" w:sz="0" w:space="0" w:color="auto"/>
        <w:bottom w:val="none" w:sz="0" w:space="0" w:color="auto"/>
        <w:right w:val="none" w:sz="0" w:space="0" w:color="auto"/>
      </w:divBdr>
    </w:div>
    <w:div w:id="648511244">
      <w:bodyDiv w:val="1"/>
      <w:marLeft w:val="0"/>
      <w:marRight w:val="0"/>
      <w:marTop w:val="0"/>
      <w:marBottom w:val="0"/>
      <w:divBdr>
        <w:top w:val="none" w:sz="0" w:space="0" w:color="auto"/>
        <w:left w:val="none" w:sz="0" w:space="0" w:color="auto"/>
        <w:bottom w:val="none" w:sz="0" w:space="0" w:color="auto"/>
        <w:right w:val="none" w:sz="0" w:space="0" w:color="auto"/>
      </w:divBdr>
    </w:div>
    <w:div w:id="648630234">
      <w:bodyDiv w:val="1"/>
      <w:marLeft w:val="0"/>
      <w:marRight w:val="0"/>
      <w:marTop w:val="0"/>
      <w:marBottom w:val="0"/>
      <w:divBdr>
        <w:top w:val="none" w:sz="0" w:space="0" w:color="auto"/>
        <w:left w:val="none" w:sz="0" w:space="0" w:color="auto"/>
        <w:bottom w:val="none" w:sz="0" w:space="0" w:color="auto"/>
        <w:right w:val="none" w:sz="0" w:space="0" w:color="auto"/>
      </w:divBdr>
    </w:div>
    <w:div w:id="648631012">
      <w:bodyDiv w:val="1"/>
      <w:marLeft w:val="0"/>
      <w:marRight w:val="0"/>
      <w:marTop w:val="0"/>
      <w:marBottom w:val="0"/>
      <w:divBdr>
        <w:top w:val="none" w:sz="0" w:space="0" w:color="auto"/>
        <w:left w:val="none" w:sz="0" w:space="0" w:color="auto"/>
        <w:bottom w:val="none" w:sz="0" w:space="0" w:color="auto"/>
        <w:right w:val="none" w:sz="0" w:space="0" w:color="auto"/>
      </w:divBdr>
    </w:div>
    <w:div w:id="648678519">
      <w:bodyDiv w:val="1"/>
      <w:marLeft w:val="0"/>
      <w:marRight w:val="0"/>
      <w:marTop w:val="0"/>
      <w:marBottom w:val="0"/>
      <w:divBdr>
        <w:top w:val="none" w:sz="0" w:space="0" w:color="auto"/>
        <w:left w:val="none" w:sz="0" w:space="0" w:color="auto"/>
        <w:bottom w:val="none" w:sz="0" w:space="0" w:color="auto"/>
        <w:right w:val="none" w:sz="0" w:space="0" w:color="auto"/>
      </w:divBdr>
    </w:div>
    <w:div w:id="648746401">
      <w:bodyDiv w:val="1"/>
      <w:marLeft w:val="0"/>
      <w:marRight w:val="0"/>
      <w:marTop w:val="0"/>
      <w:marBottom w:val="0"/>
      <w:divBdr>
        <w:top w:val="none" w:sz="0" w:space="0" w:color="auto"/>
        <w:left w:val="none" w:sz="0" w:space="0" w:color="auto"/>
        <w:bottom w:val="none" w:sz="0" w:space="0" w:color="auto"/>
        <w:right w:val="none" w:sz="0" w:space="0" w:color="auto"/>
      </w:divBdr>
    </w:div>
    <w:div w:id="648747456">
      <w:bodyDiv w:val="1"/>
      <w:marLeft w:val="0"/>
      <w:marRight w:val="0"/>
      <w:marTop w:val="0"/>
      <w:marBottom w:val="0"/>
      <w:divBdr>
        <w:top w:val="none" w:sz="0" w:space="0" w:color="auto"/>
        <w:left w:val="none" w:sz="0" w:space="0" w:color="auto"/>
        <w:bottom w:val="none" w:sz="0" w:space="0" w:color="auto"/>
        <w:right w:val="none" w:sz="0" w:space="0" w:color="auto"/>
      </w:divBdr>
    </w:div>
    <w:div w:id="648749063">
      <w:bodyDiv w:val="1"/>
      <w:marLeft w:val="0"/>
      <w:marRight w:val="0"/>
      <w:marTop w:val="0"/>
      <w:marBottom w:val="0"/>
      <w:divBdr>
        <w:top w:val="none" w:sz="0" w:space="0" w:color="auto"/>
        <w:left w:val="none" w:sz="0" w:space="0" w:color="auto"/>
        <w:bottom w:val="none" w:sz="0" w:space="0" w:color="auto"/>
        <w:right w:val="none" w:sz="0" w:space="0" w:color="auto"/>
      </w:divBdr>
    </w:div>
    <w:div w:id="648753358">
      <w:bodyDiv w:val="1"/>
      <w:marLeft w:val="0"/>
      <w:marRight w:val="0"/>
      <w:marTop w:val="0"/>
      <w:marBottom w:val="0"/>
      <w:divBdr>
        <w:top w:val="none" w:sz="0" w:space="0" w:color="auto"/>
        <w:left w:val="none" w:sz="0" w:space="0" w:color="auto"/>
        <w:bottom w:val="none" w:sz="0" w:space="0" w:color="auto"/>
        <w:right w:val="none" w:sz="0" w:space="0" w:color="auto"/>
      </w:divBdr>
    </w:div>
    <w:div w:id="648754185">
      <w:bodyDiv w:val="1"/>
      <w:marLeft w:val="0"/>
      <w:marRight w:val="0"/>
      <w:marTop w:val="0"/>
      <w:marBottom w:val="0"/>
      <w:divBdr>
        <w:top w:val="none" w:sz="0" w:space="0" w:color="auto"/>
        <w:left w:val="none" w:sz="0" w:space="0" w:color="auto"/>
        <w:bottom w:val="none" w:sz="0" w:space="0" w:color="auto"/>
        <w:right w:val="none" w:sz="0" w:space="0" w:color="auto"/>
      </w:divBdr>
    </w:div>
    <w:div w:id="648755175">
      <w:bodyDiv w:val="1"/>
      <w:marLeft w:val="0"/>
      <w:marRight w:val="0"/>
      <w:marTop w:val="0"/>
      <w:marBottom w:val="0"/>
      <w:divBdr>
        <w:top w:val="none" w:sz="0" w:space="0" w:color="auto"/>
        <w:left w:val="none" w:sz="0" w:space="0" w:color="auto"/>
        <w:bottom w:val="none" w:sz="0" w:space="0" w:color="auto"/>
        <w:right w:val="none" w:sz="0" w:space="0" w:color="auto"/>
      </w:divBdr>
    </w:div>
    <w:div w:id="648755654">
      <w:bodyDiv w:val="1"/>
      <w:marLeft w:val="0"/>
      <w:marRight w:val="0"/>
      <w:marTop w:val="0"/>
      <w:marBottom w:val="0"/>
      <w:divBdr>
        <w:top w:val="none" w:sz="0" w:space="0" w:color="auto"/>
        <w:left w:val="none" w:sz="0" w:space="0" w:color="auto"/>
        <w:bottom w:val="none" w:sz="0" w:space="0" w:color="auto"/>
        <w:right w:val="none" w:sz="0" w:space="0" w:color="auto"/>
      </w:divBdr>
    </w:div>
    <w:div w:id="648823037">
      <w:bodyDiv w:val="1"/>
      <w:marLeft w:val="0"/>
      <w:marRight w:val="0"/>
      <w:marTop w:val="0"/>
      <w:marBottom w:val="0"/>
      <w:divBdr>
        <w:top w:val="none" w:sz="0" w:space="0" w:color="auto"/>
        <w:left w:val="none" w:sz="0" w:space="0" w:color="auto"/>
        <w:bottom w:val="none" w:sz="0" w:space="0" w:color="auto"/>
        <w:right w:val="none" w:sz="0" w:space="0" w:color="auto"/>
      </w:divBdr>
    </w:div>
    <w:div w:id="648903810">
      <w:bodyDiv w:val="1"/>
      <w:marLeft w:val="0"/>
      <w:marRight w:val="0"/>
      <w:marTop w:val="0"/>
      <w:marBottom w:val="0"/>
      <w:divBdr>
        <w:top w:val="none" w:sz="0" w:space="0" w:color="auto"/>
        <w:left w:val="none" w:sz="0" w:space="0" w:color="auto"/>
        <w:bottom w:val="none" w:sz="0" w:space="0" w:color="auto"/>
        <w:right w:val="none" w:sz="0" w:space="0" w:color="auto"/>
      </w:divBdr>
    </w:div>
    <w:div w:id="648946325">
      <w:bodyDiv w:val="1"/>
      <w:marLeft w:val="0"/>
      <w:marRight w:val="0"/>
      <w:marTop w:val="0"/>
      <w:marBottom w:val="0"/>
      <w:divBdr>
        <w:top w:val="none" w:sz="0" w:space="0" w:color="auto"/>
        <w:left w:val="none" w:sz="0" w:space="0" w:color="auto"/>
        <w:bottom w:val="none" w:sz="0" w:space="0" w:color="auto"/>
        <w:right w:val="none" w:sz="0" w:space="0" w:color="auto"/>
      </w:divBdr>
    </w:div>
    <w:div w:id="649016322">
      <w:bodyDiv w:val="1"/>
      <w:marLeft w:val="0"/>
      <w:marRight w:val="0"/>
      <w:marTop w:val="0"/>
      <w:marBottom w:val="0"/>
      <w:divBdr>
        <w:top w:val="none" w:sz="0" w:space="0" w:color="auto"/>
        <w:left w:val="none" w:sz="0" w:space="0" w:color="auto"/>
        <w:bottom w:val="none" w:sz="0" w:space="0" w:color="auto"/>
        <w:right w:val="none" w:sz="0" w:space="0" w:color="auto"/>
      </w:divBdr>
    </w:div>
    <w:div w:id="649099450">
      <w:bodyDiv w:val="1"/>
      <w:marLeft w:val="0"/>
      <w:marRight w:val="0"/>
      <w:marTop w:val="0"/>
      <w:marBottom w:val="0"/>
      <w:divBdr>
        <w:top w:val="none" w:sz="0" w:space="0" w:color="auto"/>
        <w:left w:val="none" w:sz="0" w:space="0" w:color="auto"/>
        <w:bottom w:val="none" w:sz="0" w:space="0" w:color="auto"/>
        <w:right w:val="none" w:sz="0" w:space="0" w:color="auto"/>
      </w:divBdr>
    </w:div>
    <w:div w:id="649134413">
      <w:bodyDiv w:val="1"/>
      <w:marLeft w:val="0"/>
      <w:marRight w:val="0"/>
      <w:marTop w:val="0"/>
      <w:marBottom w:val="0"/>
      <w:divBdr>
        <w:top w:val="none" w:sz="0" w:space="0" w:color="auto"/>
        <w:left w:val="none" w:sz="0" w:space="0" w:color="auto"/>
        <w:bottom w:val="none" w:sz="0" w:space="0" w:color="auto"/>
        <w:right w:val="none" w:sz="0" w:space="0" w:color="auto"/>
      </w:divBdr>
    </w:div>
    <w:div w:id="649135363">
      <w:bodyDiv w:val="1"/>
      <w:marLeft w:val="0"/>
      <w:marRight w:val="0"/>
      <w:marTop w:val="0"/>
      <w:marBottom w:val="0"/>
      <w:divBdr>
        <w:top w:val="none" w:sz="0" w:space="0" w:color="auto"/>
        <w:left w:val="none" w:sz="0" w:space="0" w:color="auto"/>
        <w:bottom w:val="none" w:sz="0" w:space="0" w:color="auto"/>
        <w:right w:val="none" w:sz="0" w:space="0" w:color="auto"/>
      </w:divBdr>
    </w:div>
    <w:div w:id="649142067">
      <w:bodyDiv w:val="1"/>
      <w:marLeft w:val="0"/>
      <w:marRight w:val="0"/>
      <w:marTop w:val="0"/>
      <w:marBottom w:val="0"/>
      <w:divBdr>
        <w:top w:val="none" w:sz="0" w:space="0" w:color="auto"/>
        <w:left w:val="none" w:sz="0" w:space="0" w:color="auto"/>
        <w:bottom w:val="none" w:sz="0" w:space="0" w:color="auto"/>
        <w:right w:val="none" w:sz="0" w:space="0" w:color="auto"/>
      </w:divBdr>
    </w:div>
    <w:div w:id="649208754">
      <w:bodyDiv w:val="1"/>
      <w:marLeft w:val="0"/>
      <w:marRight w:val="0"/>
      <w:marTop w:val="0"/>
      <w:marBottom w:val="0"/>
      <w:divBdr>
        <w:top w:val="none" w:sz="0" w:space="0" w:color="auto"/>
        <w:left w:val="none" w:sz="0" w:space="0" w:color="auto"/>
        <w:bottom w:val="none" w:sz="0" w:space="0" w:color="auto"/>
        <w:right w:val="none" w:sz="0" w:space="0" w:color="auto"/>
      </w:divBdr>
    </w:div>
    <w:div w:id="649214293">
      <w:bodyDiv w:val="1"/>
      <w:marLeft w:val="0"/>
      <w:marRight w:val="0"/>
      <w:marTop w:val="0"/>
      <w:marBottom w:val="0"/>
      <w:divBdr>
        <w:top w:val="none" w:sz="0" w:space="0" w:color="auto"/>
        <w:left w:val="none" w:sz="0" w:space="0" w:color="auto"/>
        <w:bottom w:val="none" w:sz="0" w:space="0" w:color="auto"/>
        <w:right w:val="none" w:sz="0" w:space="0" w:color="auto"/>
      </w:divBdr>
    </w:div>
    <w:div w:id="649216770">
      <w:bodyDiv w:val="1"/>
      <w:marLeft w:val="0"/>
      <w:marRight w:val="0"/>
      <w:marTop w:val="0"/>
      <w:marBottom w:val="0"/>
      <w:divBdr>
        <w:top w:val="none" w:sz="0" w:space="0" w:color="auto"/>
        <w:left w:val="none" w:sz="0" w:space="0" w:color="auto"/>
        <w:bottom w:val="none" w:sz="0" w:space="0" w:color="auto"/>
        <w:right w:val="none" w:sz="0" w:space="0" w:color="auto"/>
      </w:divBdr>
    </w:div>
    <w:div w:id="649359162">
      <w:bodyDiv w:val="1"/>
      <w:marLeft w:val="0"/>
      <w:marRight w:val="0"/>
      <w:marTop w:val="0"/>
      <w:marBottom w:val="0"/>
      <w:divBdr>
        <w:top w:val="none" w:sz="0" w:space="0" w:color="auto"/>
        <w:left w:val="none" w:sz="0" w:space="0" w:color="auto"/>
        <w:bottom w:val="none" w:sz="0" w:space="0" w:color="auto"/>
        <w:right w:val="none" w:sz="0" w:space="0" w:color="auto"/>
      </w:divBdr>
    </w:div>
    <w:div w:id="649555370">
      <w:bodyDiv w:val="1"/>
      <w:marLeft w:val="0"/>
      <w:marRight w:val="0"/>
      <w:marTop w:val="0"/>
      <w:marBottom w:val="0"/>
      <w:divBdr>
        <w:top w:val="none" w:sz="0" w:space="0" w:color="auto"/>
        <w:left w:val="none" w:sz="0" w:space="0" w:color="auto"/>
        <w:bottom w:val="none" w:sz="0" w:space="0" w:color="auto"/>
        <w:right w:val="none" w:sz="0" w:space="0" w:color="auto"/>
      </w:divBdr>
    </w:div>
    <w:div w:id="649559347">
      <w:bodyDiv w:val="1"/>
      <w:marLeft w:val="0"/>
      <w:marRight w:val="0"/>
      <w:marTop w:val="0"/>
      <w:marBottom w:val="0"/>
      <w:divBdr>
        <w:top w:val="none" w:sz="0" w:space="0" w:color="auto"/>
        <w:left w:val="none" w:sz="0" w:space="0" w:color="auto"/>
        <w:bottom w:val="none" w:sz="0" w:space="0" w:color="auto"/>
        <w:right w:val="none" w:sz="0" w:space="0" w:color="auto"/>
      </w:divBdr>
    </w:div>
    <w:div w:id="649595880">
      <w:bodyDiv w:val="1"/>
      <w:marLeft w:val="0"/>
      <w:marRight w:val="0"/>
      <w:marTop w:val="0"/>
      <w:marBottom w:val="0"/>
      <w:divBdr>
        <w:top w:val="none" w:sz="0" w:space="0" w:color="auto"/>
        <w:left w:val="none" w:sz="0" w:space="0" w:color="auto"/>
        <w:bottom w:val="none" w:sz="0" w:space="0" w:color="auto"/>
        <w:right w:val="none" w:sz="0" w:space="0" w:color="auto"/>
      </w:divBdr>
    </w:div>
    <w:div w:id="649677737">
      <w:bodyDiv w:val="1"/>
      <w:marLeft w:val="0"/>
      <w:marRight w:val="0"/>
      <w:marTop w:val="0"/>
      <w:marBottom w:val="0"/>
      <w:divBdr>
        <w:top w:val="none" w:sz="0" w:space="0" w:color="auto"/>
        <w:left w:val="none" w:sz="0" w:space="0" w:color="auto"/>
        <w:bottom w:val="none" w:sz="0" w:space="0" w:color="auto"/>
        <w:right w:val="none" w:sz="0" w:space="0" w:color="auto"/>
      </w:divBdr>
    </w:div>
    <w:div w:id="649793424">
      <w:bodyDiv w:val="1"/>
      <w:marLeft w:val="0"/>
      <w:marRight w:val="0"/>
      <w:marTop w:val="0"/>
      <w:marBottom w:val="0"/>
      <w:divBdr>
        <w:top w:val="none" w:sz="0" w:space="0" w:color="auto"/>
        <w:left w:val="none" w:sz="0" w:space="0" w:color="auto"/>
        <w:bottom w:val="none" w:sz="0" w:space="0" w:color="auto"/>
        <w:right w:val="none" w:sz="0" w:space="0" w:color="auto"/>
      </w:divBdr>
    </w:div>
    <w:div w:id="649795967">
      <w:bodyDiv w:val="1"/>
      <w:marLeft w:val="0"/>
      <w:marRight w:val="0"/>
      <w:marTop w:val="0"/>
      <w:marBottom w:val="0"/>
      <w:divBdr>
        <w:top w:val="none" w:sz="0" w:space="0" w:color="auto"/>
        <w:left w:val="none" w:sz="0" w:space="0" w:color="auto"/>
        <w:bottom w:val="none" w:sz="0" w:space="0" w:color="auto"/>
        <w:right w:val="none" w:sz="0" w:space="0" w:color="auto"/>
      </w:divBdr>
    </w:div>
    <w:div w:id="649822068">
      <w:bodyDiv w:val="1"/>
      <w:marLeft w:val="0"/>
      <w:marRight w:val="0"/>
      <w:marTop w:val="0"/>
      <w:marBottom w:val="0"/>
      <w:divBdr>
        <w:top w:val="none" w:sz="0" w:space="0" w:color="auto"/>
        <w:left w:val="none" w:sz="0" w:space="0" w:color="auto"/>
        <w:bottom w:val="none" w:sz="0" w:space="0" w:color="auto"/>
        <w:right w:val="none" w:sz="0" w:space="0" w:color="auto"/>
      </w:divBdr>
    </w:div>
    <w:div w:id="649988705">
      <w:bodyDiv w:val="1"/>
      <w:marLeft w:val="0"/>
      <w:marRight w:val="0"/>
      <w:marTop w:val="0"/>
      <w:marBottom w:val="0"/>
      <w:divBdr>
        <w:top w:val="none" w:sz="0" w:space="0" w:color="auto"/>
        <w:left w:val="none" w:sz="0" w:space="0" w:color="auto"/>
        <w:bottom w:val="none" w:sz="0" w:space="0" w:color="auto"/>
        <w:right w:val="none" w:sz="0" w:space="0" w:color="auto"/>
      </w:divBdr>
    </w:div>
    <w:div w:id="650015077">
      <w:bodyDiv w:val="1"/>
      <w:marLeft w:val="0"/>
      <w:marRight w:val="0"/>
      <w:marTop w:val="0"/>
      <w:marBottom w:val="0"/>
      <w:divBdr>
        <w:top w:val="none" w:sz="0" w:space="0" w:color="auto"/>
        <w:left w:val="none" w:sz="0" w:space="0" w:color="auto"/>
        <w:bottom w:val="none" w:sz="0" w:space="0" w:color="auto"/>
        <w:right w:val="none" w:sz="0" w:space="0" w:color="auto"/>
      </w:divBdr>
    </w:div>
    <w:div w:id="650017240">
      <w:bodyDiv w:val="1"/>
      <w:marLeft w:val="0"/>
      <w:marRight w:val="0"/>
      <w:marTop w:val="0"/>
      <w:marBottom w:val="0"/>
      <w:divBdr>
        <w:top w:val="none" w:sz="0" w:space="0" w:color="auto"/>
        <w:left w:val="none" w:sz="0" w:space="0" w:color="auto"/>
        <w:bottom w:val="none" w:sz="0" w:space="0" w:color="auto"/>
        <w:right w:val="none" w:sz="0" w:space="0" w:color="auto"/>
      </w:divBdr>
    </w:div>
    <w:div w:id="650017896">
      <w:bodyDiv w:val="1"/>
      <w:marLeft w:val="0"/>
      <w:marRight w:val="0"/>
      <w:marTop w:val="0"/>
      <w:marBottom w:val="0"/>
      <w:divBdr>
        <w:top w:val="none" w:sz="0" w:space="0" w:color="auto"/>
        <w:left w:val="none" w:sz="0" w:space="0" w:color="auto"/>
        <w:bottom w:val="none" w:sz="0" w:space="0" w:color="auto"/>
        <w:right w:val="none" w:sz="0" w:space="0" w:color="auto"/>
      </w:divBdr>
    </w:div>
    <w:div w:id="650062575">
      <w:bodyDiv w:val="1"/>
      <w:marLeft w:val="0"/>
      <w:marRight w:val="0"/>
      <w:marTop w:val="0"/>
      <w:marBottom w:val="0"/>
      <w:divBdr>
        <w:top w:val="none" w:sz="0" w:space="0" w:color="auto"/>
        <w:left w:val="none" w:sz="0" w:space="0" w:color="auto"/>
        <w:bottom w:val="none" w:sz="0" w:space="0" w:color="auto"/>
        <w:right w:val="none" w:sz="0" w:space="0" w:color="auto"/>
      </w:divBdr>
    </w:div>
    <w:div w:id="650063316">
      <w:bodyDiv w:val="1"/>
      <w:marLeft w:val="0"/>
      <w:marRight w:val="0"/>
      <w:marTop w:val="0"/>
      <w:marBottom w:val="0"/>
      <w:divBdr>
        <w:top w:val="none" w:sz="0" w:space="0" w:color="auto"/>
        <w:left w:val="none" w:sz="0" w:space="0" w:color="auto"/>
        <w:bottom w:val="none" w:sz="0" w:space="0" w:color="auto"/>
        <w:right w:val="none" w:sz="0" w:space="0" w:color="auto"/>
      </w:divBdr>
    </w:div>
    <w:div w:id="650135513">
      <w:bodyDiv w:val="1"/>
      <w:marLeft w:val="0"/>
      <w:marRight w:val="0"/>
      <w:marTop w:val="0"/>
      <w:marBottom w:val="0"/>
      <w:divBdr>
        <w:top w:val="none" w:sz="0" w:space="0" w:color="auto"/>
        <w:left w:val="none" w:sz="0" w:space="0" w:color="auto"/>
        <w:bottom w:val="none" w:sz="0" w:space="0" w:color="auto"/>
        <w:right w:val="none" w:sz="0" w:space="0" w:color="auto"/>
      </w:divBdr>
    </w:div>
    <w:div w:id="650137302">
      <w:bodyDiv w:val="1"/>
      <w:marLeft w:val="0"/>
      <w:marRight w:val="0"/>
      <w:marTop w:val="0"/>
      <w:marBottom w:val="0"/>
      <w:divBdr>
        <w:top w:val="none" w:sz="0" w:space="0" w:color="auto"/>
        <w:left w:val="none" w:sz="0" w:space="0" w:color="auto"/>
        <w:bottom w:val="none" w:sz="0" w:space="0" w:color="auto"/>
        <w:right w:val="none" w:sz="0" w:space="0" w:color="auto"/>
      </w:divBdr>
    </w:div>
    <w:div w:id="650141747">
      <w:bodyDiv w:val="1"/>
      <w:marLeft w:val="0"/>
      <w:marRight w:val="0"/>
      <w:marTop w:val="0"/>
      <w:marBottom w:val="0"/>
      <w:divBdr>
        <w:top w:val="none" w:sz="0" w:space="0" w:color="auto"/>
        <w:left w:val="none" w:sz="0" w:space="0" w:color="auto"/>
        <w:bottom w:val="none" w:sz="0" w:space="0" w:color="auto"/>
        <w:right w:val="none" w:sz="0" w:space="0" w:color="auto"/>
      </w:divBdr>
    </w:div>
    <w:div w:id="650252976">
      <w:bodyDiv w:val="1"/>
      <w:marLeft w:val="0"/>
      <w:marRight w:val="0"/>
      <w:marTop w:val="0"/>
      <w:marBottom w:val="0"/>
      <w:divBdr>
        <w:top w:val="none" w:sz="0" w:space="0" w:color="auto"/>
        <w:left w:val="none" w:sz="0" w:space="0" w:color="auto"/>
        <w:bottom w:val="none" w:sz="0" w:space="0" w:color="auto"/>
        <w:right w:val="none" w:sz="0" w:space="0" w:color="auto"/>
      </w:divBdr>
    </w:div>
    <w:div w:id="650448957">
      <w:bodyDiv w:val="1"/>
      <w:marLeft w:val="0"/>
      <w:marRight w:val="0"/>
      <w:marTop w:val="0"/>
      <w:marBottom w:val="0"/>
      <w:divBdr>
        <w:top w:val="none" w:sz="0" w:space="0" w:color="auto"/>
        <w:left w:val="none" w:sz="0" w:space="0" w:color="auto"/>
        <w:bottom w:val="none" w:sz="0" w:space="0" w:color="auto"/>
        <w:right w:val="none" w:sz="0" w:space="0" w:color="auto"/>
      </w:divBdr>
    </w:div>
    <w:div w:id="650525315">
      <w:bodyDiv w:val="1"/>
      <w:marLeft w:val="0"/>
      <w:marRight w:val="0"/>
      <w:marTop w:val="0"/>
      <w:marBottom w:val="0"/>
      <w:divBdr>
        <w:top w:val="none" w:sz="0" w:space="0" w:color="auto"/>
        <w:left w:val="none" w:sz="0" w:space="0" w:color="auto"/>
        <w:bottom w:val="none" w:sz="0" w:space="0" w:color="auto"/>
        <w:right w:val="none" w:sz="0" w:space="0" w:color="auto"/>
      </w:divBdr>
    </w:div>
    <w:div w:id="650595292">
      <w:bodyDiv w:val="1"/>
      <w:marLeft w:val="0"/>
      <w:marRight w:val="0"/>
      <w:marTop w:val="0"/>
      <w:marBottom w:val="0"/>
      <w:divBdr>
        <w:top w:val="none" w:sz="0" w:space="0" w:color="auto"/>
        <w:left w:val="none" w:sz="0" w:space="0" w:color="auto"/>
        <w:bottom w:val="none" w:sz="0" w:space="0" w:color="auto"/>
        <w:right w:val="none" w:sz="0" w:space="0" w:color="auto"/>
      </w:divBdr>
    </w:div>
    <w:div w:id="650598158">
      <w:bodyDiv w:val="1"/>
      <w:marLeft w:val="0"/>
      <w:marRight w:val="0"/>
      <w:marTop w:val="0"/>
      <w:marBottom w:val="0"/>
      <w:divBdr>
        <w:top w:val="none" w:sz="0" w:space="0" w:color="auto"/>
        <w:left w:val="none" w:sz="0" w:space="0" w:color="auto"/>
        <w:bottom w:val="none" w:sz="0" w:space="0" w:color="auto"/>
        <w:right w:val="none" w:sz="0" w:space="0" w:color="auto"/>
      </w:divBdr>
    </w:div>
    <w:div w:id="650673300">
      <w:bodyDiv w:val="1"/>
      <w:marLeft w:val="0"/>
      <w:marRight w:val="0"/>
      <w:marTop w:val="0"/>
      <w:marBottom w:val="0"/>
      <w:divBdr>
        <w:top w:val="none" w:sz="0" w:space="0" w:color="auto"/>
        <w:left w:val="none" w:sz="0" w:space="0" w:color="auto"/>
        <w:bottom w:val="none" w:sz="0" w:space="0" w:color="auto"/>
        <w:right w:val="none" w:sz="0" w:space="0" w:color="auto"/>
      </w:divBdr>
    </w:div>
    <w:div w:id="650788281">
      <w:bodyDiv w:val="1"/>
      <w:marLeft w:val="0"/>
      <w:marRight w:val="0"/>
      <w:marTop w:val="0"/>
      <w:marBottom w:val="0"/>
      <w:divBdr>
        <w:top w:val="none" w:sz="0" w:space="0" w:color="auto"/>
        <w:left w:val="none" w:sz="0" w:space="0" w:color="auto"/>
        <w:bottom w:val="none" w:sz="0" w:space="0" w:color="auto"/>
        <w:right w:val="none" w:sz="0" w:space="0" w:color="auto"/>
      </w:divBdr>
    </w:div>
    <w:div w:id="650795153">
      <w:bodyDiv w:val="1"/>
      <w:marLeft w:val="0"/>
      <w:marRight w:val="0"/>
      <w:marTop w:val="0"/>
      <w:marBottom w:val="0"/>
      <w:divBdr>
        <w:top w:val="none" w:sz="0" w:space="0" w:color="auto"/>
        <w:left w:val="none" w:sz="0" w:space="0" w:color="auto"/>
        <w:bottom w:val="none" w:sz="0" w:space="0" w:color="auto"/>
        <w:right w:val="none" w:sz="0" w:space="0" w:color="auto"/>
      </w:divBdr>
    </w:div>
    <w:div w:id="650911493">
      <w:bodyDiv w:val="1"/>
      <w:marLeft w:val="0"/>
      <w:marRight w:val="0"/>
      <w:marTop w:val="0"/>
      <w:marBottom w:val="0"/>
      <w:divBdr>
        <w:top w:val="none" w:sz="0" w:space="0" w:color="auto"/>
        <w:left w:val="none" w:sz="0" w:space="0" w:color="auto"/>
        <w:bottom w:val="none" w:sz="0" w:space="0" w:color="auto"/>
        <w:right w:val="none" w:sz="0" w:space="0" w:color="auto"/>
      </w:divBdr>
    </w:div>
    <w:div w:id="650914833">
      <w:bodyDiv w:val="1"/>
      <w:marLeft w:val="0"/>
      <w:marRight w:val="0"/>
      <w:marTop w:val="0"/>
      <w:marBottom w:val="0"/>
      <w:divBdr>
        <w:top w:val="none" w:sz="0" w:space="0" w:color="auto"/>
        <w:left w:val="none" w:sz="0" w:space="0" w:color="auto"/>
        <w:bottom w:val="none" w:sz="0" w:space="0" w:color="auto"/>
        <w:right w:val="none" w:sz="0" w:space="0" w:color="auto"/>
      </w:divBdr>
    </w:div>
    <w:div w:id="650989225">
      <w:bodyDiv w:val="1"/>
      <w:marLeft w:val="0"/>
      <w:marRight w:val="0"/>
      <w:marTop w:val="0"/>
      <w:marBottom w:val="0"/>
      <w:divBdr>
        <w:top w:val="none" w:sz="0" w:space="0" w:color="auto"/>
        <w:left w:val="none" w:sz="0" w:space="0" w:color="auto"/>
        <w:bottom w:val="none" w:sz="0" w:space="0" w:color="auto"/>
        <w:right w:val="none" w:sz="0" w:space="0" w:color="auto"/>
      </w:divBdr>
    </w:div>
    <w:div w:id="651062333">
      <w:bodyDiv w:val="1"/>
      <w:marLeft w:val="0"/>
      <w:marRight w:val="0"/>
      <w:marTop w:val="0"/>
      <w:marBottom w:val="0"/>
      <w:divBdr>
        <w:top w:val="none" w:sz="0" w:space="0" w:color="auto"/>
        <w:left w:val="none" w:sz="0" w:space="0" w:color="auto"/>
        <w:bottom w:val="none" w:sz="0" w:space="0" w:color="auto"/>
        <w:right w:val="none" w:sz="0" w:space="0" w:color="auto"/>
      </w:divBdr>
    </w:div>
    <w:div w:id="651104056">
      <w:bodyDiv w:val="1"/>
      <w:marLeft w:val="0"/>
      <w:marRight w:val="0"/>
      <w:marTop w:val="0"/>
      <w:marBottom w:val="0"/>
      <w:divBdr>
        <w:top w:val="none" w:sz="0" w:space="0" w:color="auto"/>
        <w:left w:val="none" w:sz="0" w:space="0" w:color="auto"/>
        <w:bottom w:val="none" w:sz="0" w:space="0" w:color="auto"/>
        <w:right w:val="none" w:sz="0" w:space="0" w:color="auto"/>
      </w:divBdr>
    </w:div>
    <w:div w:id="651182230">
      <w:bodyDiv w:val="1"/>
      <w:marLeft w:val="0"/>
      <w:marRight w:val="0"/>
      <w:marTop w:val="0"/>
      <w:marBottom w:val="0"/>
      <w:divBdr>
        <w:top w:val="none" w:sz="0" w:space="0" w:color="auto"/>
        <w:left w:val="none" w:sz="0" w:space="0" w:color="auto"/>
        <w:bottom w:val="none" w:sz="0" w:space="0" w:color="auto"/>
        <w:right w:val="none" w:sz="0" w:space="0" w:color="auto"/>
      </w:divBdr>
    </w:div>
    <w:div w:id="651252194">
      <w:bodyDiv w:val="1"/>
      <w:marLeft w:val="0"/>
      <w:marRight w:val="0"/>
      <w:marTop w:val="0"/>
      <w:marBottom w:val="0"/>
      <w:divBdr>
        <w:top w:val="none" w:sz="0" w:space="0" w:color="auto"/>
        <w:left w:val="none" w:sz="0" w:space="0" w:color="auto"/>
        <w:bottom w:val="none" w:sz="0" w:space="0" w:color="auto"/>
        <w:right w:val="none" w:sz="0" w:space="0" w:color="auto"/>
      </w:divBdr>
    </w:div>
    <w:div w:id="651257334">
      <w:bodyDiv w:val="1"/>
      <w:marLeft w:val="0"/>
      <w:marRight w:val="0"/>
      <w:marTop w:val="0"/>
      <w:marBottom w:val="0"/>
      <w:divBdr>
        <w:top w:val="none" w:sz="0" w:space="0" w:color="auto"/>
        <w:left w:val="none" w:sz="0" w:space="0" w:color="auto"/>
        <w:bottom w:val="none" w:sz="0" w:space="0" w:color="auto"/>
        <w:right w:val="none" w:sz="0" w:space="0" w:color="auto"/>
      </w:divBdr>
    </w:div>
    <w:div w:id="651257472">
      <w:bodyDiv w:val="1"/>
      <w:marLeft w:val="0"/>
      <w:marRight w:val="0"/>
      <w:marTop w:val="0"/>
      <w:marBottom w:val="0"/>
      <w:divBdr>
        <w:top w:val="none" w:sz="0" w:space="0" w:color="auto"/>
        <w:left w:val="none" w:sz="0" w:space="0" w:color="auto"/>
        <w:bottom w:val="none" w:sz="0" w:space="0" w:color="auto"/>
        <w:right w:val="none" w:sz="0" w:space="0" w:color="auto"/>
      </w:divBdr>
    </w:div>
    <w:div w:id="651259033">
      <w:bodyDiv w:val="1"/>
      <w:marLeft w:val="0"/>
      <w:marRight w:val="0"/>
      <w:marTop w:val="0"/>
      <w:marBottom w:val="0"/>
      <w:divBdr>
        <w:top w:val="none" w:sz="0" w:space="0" w:color="auto"/>
        <w:left w:val="none" w:sz="0" w:space="0" w:color="auto"/>
        <w:bottom w:val="none" w:sz="0" w:space="0" w:color="auto"/>
        <w:right w:val="none" w:sz="0" w:space="0" w:color="auto"/>
      </w:divBdr>
    </w:div>
    <w:div w:id="651298904">
      <w:bodyDiv w:val="1"/>
      <w:marLeft w:val="0"/>
      <w:marRight w:val="0"/>
      <w:marTop w:val="0"/>
      <w:marBottom w:val="0"/>
      <w:divBdr>
        <w:top w:val="none" w:sz="0" w:space="0" w:color="auto"/>
        <w:left w:val="none" w:sz="0" w:space="0" w:color="auto"/>
        <w:bottom w:val="none" w:sz="0" w:space="0" w:color="auto"/>
        <w:right w:val="none" w:sz="0" w:space="0" w:color="auto"/>
      </w:divBdr>
    </w:div>
    <w:div w:id="651372860">
      <w:bodyDiv w:val="1"/>
      <w:marLeft w:val="0"/>
      <w:marRight w:val="0"/>
      <w:marTop w:val="0"/>
      <w:marBottom w:val="0"/>
      <w:divBdr>
        <w:top w:val="none" w:sz="0" w:space="0" w:color="auto"/>
        <w:left w:val="none" w:sz="0" w:space="0" w:color="auto"/>
        <w:bottom w:val="none" w:sz="0" w:space="0" w:color="auto"/>
        <w:right w:val="none" w:sz="0" w:space="0" w:color="auto"/>
      </w:divBdr>
    </w:div>
    <w:div w:id="651376570">
      <w:bodyDiv w:val="1"/>
      <w:marLeft w:val="0"/>
      <w:marRight w:val="0"/>
      <w:marTop w:val="0"/>
      <w:marBottom w:val="0"/>
      <w:divBdr>
        <w:top w:val="none" w:sz="0" w:space="0" w:color="auto"/>
        <w:left w:val="none" w:sz="0" w:space="0" w:color="auto"/>
        <w:bottom w:val="none" w:sz="0" w:space="0" w:color="auto"/>
        <w:right w:val="none" w:sz="0" w:space="0" w:color="auto"/>
      </w:divBdr>
    </w:div>
    <w:div w:id="651525248">
      <w:bodyDiv w:val="1"/>
      <w:marLeft w:val="0"/>
      <w:marRight w:val="0"/>
      <w:marTop w:val="0"/>
      <w:marBottom w:val="0"/>
      <w:divBdr>
        <w:top w:val="none" w:sz="0" w:space="0" w:color="auto"/>
        <w:left w:val="none" w:sz="0" w:space="0" w:color="auto"/>
        <w:bottom w:val="none" w:sz="0" w:space="0" w:color="auto"/>
        <w:right w:val="none" w:sz="0" w:space="0" w:color="auto"/>
      </w:divBdr>
    </w:div>
    <w:div w:id="651565042">
      <w:bodyDiv w:val="1"/>
      <w:marLeft w:val="0"/>
      <w:marRight w:val="0"/>
      <w:marTop w:val="0"/>
      <w:marBottom w:val="0"/>
      <w:divBdr>
        <w:top w:val="none" w:sz="0" w:space="0" w:color="auto"/>
        <w:left w:val="none" w:sz="0" w:space="0" w:color="auto"/>
        <w:bottom w:val="none" w:sz="0" w:space="0" w:color="auto"/>
        <w:right w:val="none" w:sz="0" w:space="0" w:color="auto"/>
      </w:divBdr>
    </w:div>
    <w:div w:id="651569551">
      <w:bodyDiv w:val="1"/>
      <w:marLeft w:val="0"/>
      <w:marRight w:val="0"/>
      <w:marTop w:val="0"/>
      <w:marBottom w:val="0"/>
      <w:divBdr>
        <w:top w:val="none" w:sz="0" w:space="0" w:color="auto"/>
        <w:left w:val="none" w:sz="0" w:space="0" w:color="auto"/>
        <w:bottom w:val="none" w:sz="0" w:space="0" w:color="auto"/>
        <w:right w:val="none" w:sz="0" w:space="0" w:color="auto"/>
      </w:divBdr>
    </w:div>
    <w:div w:id="651833509">
      <w:bodyDiv w:val="1"/>
      <w:marLeft w:val="0"/>
      <w:marRight w:val="0"/>
      <w:marTop w:val="0"/>
      <w:marBottom w:val="0"/>
      <w:divBdr>
        <w:top w:val="none" w:sz="0" w:space="0" w:color="auto"/>
        <w:left w:val="none" w:sz="0" w:space="0" w:color="auto"/>
        <w:bottom w:val="none" w:sz="0" w:space="0" w:color="auto"/>
        <w:right w:val="none" w:sz="0" w:space="0" w:color="auto"/>
      </w:divBdr>
    </w:div>
    <w:div w:id="651835394">
      <w:bodyDiv w:val="1"/>
      <w:marLeft w:val="0"/>
      <w:marRight w:val="0"/>
      <w:marTop w:val="0"/>
      <w:marBottom w:val="0"/>
      <w:divBdr>
        <w:top w:val="none" w:sz="0" w:space="0" w:color="auto"/>
        <w:left w:val="none" w:sz="0" w:space="0" w:color="auto"/>
        <w:bottom w:val="none" w:sz="0" w:space="0" w:color="auto"/>
        <w:right w:val="none" w:sz="0" w:space="0" w:color="auto"/>
      </w:divBdr>
    </w:div>
    <w:div w:id="651836693">
      <w:bodyDiv w:val="1"/>
      <w:marLeft w:val="0"/>
      <w:marRight w:val="0"/>
      <w:marTop w:val="0"/>
      <w:marBottom w:val="0"/>
      <w:divBdr>
        <w:top w:val="none" w:sz="0" w:space="0" w:color="auto"/>
        <w:left w:val="none" w:sz="0" w:space="0" w:color="auto"/>
        <w:bottom w:val="none" w:sz="0" w:space="0" w:color="auto"/>
        <w:right w:val="none" w:sz="0" w:space="0" w:color="auto"/>
      </w:divBdr>
    </w:div>
    <w:div w:id="652097944">
      <w:bodyDiv w:val="1"/>
      <w:marLeft w:val="0"/>
      <w:marRight w:val="0"/>
      <w:marTop w:val="0"/>
      <w:marBottom w:val="0"/>
      <w:divBdr>
        <w:top w:val="none" w:sz="0" w:space="0" w:color="auto"/>
        <w:left w:val="none" w:sz="0" w:space="0" w:color="auto"/>
        <w:bottom w:val="none" w:sz="0" w:space="0" w:color="auto"/>
        <w:right w:val="none" w:sz="0" w:space="0" w:color="auto"/>
      </w:divBdr>
    </w:div>
    <w:div w:id="652150009">
      <w:bodyDiv w:val="1"/>
      <w:marLeft w:val="0"/>
      <w:marRight w:val="0"/>
      <w:marTop w:val="0"/>
      <w:marBottom w:val="0"/>
      <w:divBdr>
        <w:top w:val="none" w:sz="0" w:space="0" w:color="auto"/>
        <w:left w:val="none" w:sz="0" w:space="0" w:color="auto"/>
        <w:bottom w:val="none" w:sz="0" w:space="0" w:color="auto"/>
        <w:right w:val="none" w:sz="0" w:space="0" w:color="auto"/>
      </w:divBdr>
    </w:div>
    <w:div w:id="652218418">
      <w:bodyDiv w:val="1"/>
      <w:marLeft w:val="0"/>
      <w:marRight w:val="0"/>
      <w:marTop w:val="0"/>
      <w:marBottom w:val="0"/>
      <w:divBdr>
        <w:top w:val="none" w:sz="0" w:space="0" w:color="auto"/>
        <w:left w:val="none" w:sz="0" w:space="0" w:color="auto"/>
        <w:bottom w:val="none" w:sz="0" w:space="0" w:color="auto"/>
        <w:right w:val="none" w:sz="0" w:space="0" w:color="auto"/>
      </w:divBdr>
    </w:div>
    <w:div w:id="652224218">
      <w:bodyDiv w:val="1"/>
      <w:marLeft w:val="0"/>
      <w:marRight w:val="0"/>
      <w:marTop w:val="0"/>
      <w:marBottom w:val="0"/>
      <w:divBdr>
        <w:top w:val="none" w:sz="0" w:space="0" w:color="auto"/>
        <w:left w:val="none" w:sz="0" w:space="0" w:color="auto"/>
        <w:bottom w:val="none" w:sz="0" w:space="0" w:color="auto"/>
        <w:right w:val="none" w:sz="0" w:space="0" w:color="auto"/>
      </w:divBdr>
    </w:div>
    <w:div w:id="652298993">
      <w:bodyDiv w:val="1"/>
      <w:marLeft w:val="0"/>
      <w:marRight w:val="0"/>
      <w:marTop w:val="0"/>
      <w:marBottom w:val="0"/>
      <w:divBdr>
        <w:top w:val="none" w:sz="0" w:space="0" w:color="auto"/>
        <w:left w:val="none" w:sz="0" w:space="0" w:color="auto"/>
        <w:bottom w:val="none" w:sz="0" w:space="0" w:color="auto"/>
        <w:right w:val="none" w:sz="0" w:space="0" w:color="auto"/>
      </w:divBdr>
    </w:div>
    <w:div w:id="652299730">
      <w:bodyDiv w:val="1"/>
      <w:marLeft w:val="0"/>
      <w:marRight w:val="0"/>
      <w:marTop w:val="0"/>
      <w:marBottom w:val="0"/>
      <w:divBdr>
        <w:top w:val="none" w:sz="0" w:space="0" w:color="auto"/>
        <w:left w:val="none" w:sz="0" w:space="0" w:color="auto"/>
        <w:bottom w:val="none" w:sz="0" w:space="0" w:color="auto"/>
        <w:right w:val="none" w:sz="0" w:space="0" w:color="auto"/>
      </w:divBdr>
    </w:div>
    <w:div w:id="652369597">
      <w:bodyDiv w:val="1"/>
      <w:marLeft w:val="0"/>
      <w:marRight w:val="0"/>
      <w:marTop w:val="0"/>
      <w:marBottom w:val="0"/>
      <w:divBdr>
        <w:top w:val="none" w:sz="0" w:space="0" w:color="auto"/>
        <w:left w:val="none" w:sz="0" w:space="0" w:color="auto"/>
        <w:bottom w:val="none" w:sz="0" w:space="0" w:color="auto"/>
        <w:right w:val="none" w:sz="0" w:space="0" w:color="auto"/>
      </w:divBdr>
    </w:div>
    <w:div w:id="652370017">
      <w:bodyDiv w:val="1"/>
      <w:marLeft w:val="0"/>
      <w:marRight w:val="0"/>
      <w:marTop w:val="0"/>
      <w:marBottom w:val="0"/>
      <w:divBdr>
        <w:top w:val="none" w:sz="0" w:space="0" w:color="auto"/>
        <w:left w:val="none" w:sz="0" w:space="0" w:color="auto"/>
        <w:bottom w:val="none" w:sz="0" w:space="0" w:color="auto"/>
        <w:right w:val="none" w:sz="0" w:space="0" w:color="auto"/>
      </w:divBdr>
    </w:div>
    <w:div w:id="652414869">
      <w:bodyDiv w:val="1"/>
      <w:marLeft w:val="0"/>
      <w:marRight w:val="0"/>
      <w:marTop w:val="0"/>
      <w:marBottom w:val="0"/>
      <w:divBdr>
        <w:top w:val="none" w:sz="0" w:space="0" w:color="auto"/>
        <w:left w:val="none" w:sz="0" w:space="0" w:color="auto"/>
        <w:bottom w:val="none" w:sz="0" w:space="0" w:color="auto"/>
        <w:right w:val="none" w:sz="0" w:space="0" w:color="auto"/>
      </w:divBdr>
    </w:div>
    <w:div w:id="652563280">
      <w:bodyDiv w:val="1"/>
      <w:marLeft w:val="0"/>
      <w:marRight w:val="0"/>
      <w:marTop w:val="0"/>
      <w:marBottom w:val="0"/>
      <w:divBdr>
        <w:top w:val="none" w:sz="0" w:space="0" w:color="auto"/>
        <w:left w:val="none" w:sz="0" w:space="0" w:color="auto"/>
        <w:bottom w:val="none" w:sz="0" w:space="0" w:color="auto"/>
        <w:right w:val="none" w:sz="0" w:space="0" w:color="auto"/>
      </w:divBdr>
    </w:div>
    <w:div w:id="652568657">
      <w:bodyDiv w:val="1"/>
      <w:marLeft w:val="0"/>
      <w:marRight w:val="0"/>
      <w:marTop w:val="0"/>
      <w:marBottom w:val="0"/>
      <w:divBdr>
        <w:top w:val="none" w:sz="0" w:space="0" w:color="auto"/>
        <w:left w:val="none" w:sz="0" w:space="0" w:color="auto"/>
        <w:bottom w:val="none" w:sz="0" w:space="0" w:color="auto"/>
        <w:right w:val="none" w:sz="0" w:space="0" w:color="auto"/>
      </w:divBdr>
    </w:div>
    <w:div w:id="652636717">
      <w:bodyDiv w:val="1"/>
      <w:marLeft w:val="0"/>
      <w:marRight w:val="0"/>
      <w:marTop w:val="0"/>
      <w:marBottom w:val="0"/>
      <w:divBdr>
        <w:top w:val="none" w:sz="0" w:space="0" w:color="auto"/>
        <w:left w:val="none" w:sz="0" w:space="0" w:color="auto"/>
        <w:bottom w:val="none" w:sz="0" w:space="0" w:color="auto"/>
        <w:right w:val="none" w:sz="0" w:space="0" w:color="auto"/>
      </w:divBdr>
    </w:div>
    <w:div w:id="652683077">
      <w:bodyDiv w:val="1"/>
      <w:marLeft w:val="0"/>
      <w:marRight w:val="0"/>
      <w:marTop w:val="0"/>
      <w:marBottom w:val="0"/>
      <w:divBdr>
        <w:top w:val="none" w:sz="0" w:space="0" w:color="auto"/>
        <w:left w:val="none" w:sz="0" w:space="0" w:color="auto"/>
        <w:bottom w:val="none" w:sz="0" w:space="0" w:color="auto"/>
        <w:right w:val="none" w:sz="0" w:space="0" w:color="auto"/>
      </w:divBdr>
    </w:div>
    <w:div w:id="652687427">
      <w:bodyDiv w:val="1"/>
      <w:marLeft w:val="0"/>
      <w:marRight w:val="0"/>
      <w:marTop w:val="0"/>
      <w:marBottom w:val="0"/>
      <w:divBdr>
        <w:top w:val="none" w:sz="0" w:space="0" w:color="auto"/>
        <w:left w:val="none" w:sz="0" w:space="0" w:color="auto"/>
        <w:bottom w:val="none" w:sz="0" w:space="0" w:color="auto"/>
        <w:right w:val="none" w:sz="0" w:space="0" w:color="auto"/>
      </w:divBdr>
    </w:div>
    <w:div w:id="652760383">
      <w:bodyDiv w:val="1"/>
      <w:marLeft w:val="0"/>
      <w:marRight w:val="0"/>
      <w:marTop w:val="0"/>
      <w:marBottom w:val="0"/>
      <w:divBdr>
        <w:top w:val="none" w:sz="0" w:space="0" w:color="auto"/>
        <w:left w:val="none" w:sz="0" w:space="0" w:color="auto"/>
        <w:bottom w:val="none" w:sz="0" w:space="0" w:color="auto"/>
        <w:right w:val="none" w:sz="0" w:space="0" w:color="auto"/>
      </w:divBdr>
    </w:div>
    <w:div w:id="652830664">
      <w:bodyDiv w:val="1"/>
      <w:marLeft w:val="0"/>
      <w:marRight w:val="0"/>
      <w:marTop w:val="0"/>
      <w:marBottom w:val="0"/>
      <w:divBdr>
        <w:top w:val="none" w:sz="0" w:space="0" w:color="auto"/>
        <w:left w:val="none" w:sz="0" w:space="0" w:color="auto"/>
        <w:bottom w:val="none" w:sz="0" w:space="0" w:color="auto"/>
        <w:right w:val="none" w:sz="0" w:space="0" w:color="auto"/>
      </w:divBdr>
    </w:div>
    <w:div w:id="652832320">
      <w:bodyDiv w:val="1"/>
      <w:marLeft w:val="0"/>
      <w:marRight w:val="0"/>
      <w:marTop w:val="0"/>
      <w:marBottom w:val="0"/>
      <w:divBdr>
        <w:top w:val="none" w:sz="0" w:space="0" w:color="auto"/>
        <w:left w:val="none" w:sz="0" w:space="0" w:color="auto"/>
        <w:bottom w:val="none" w:sz="0" w:space="0" w:color="auto"/>
        <w:right w:val="none" w:sz="0" w:space="0" w:color="auto"/>
      </w:divBdr>
    </w:div>
    <w:div w:id="652836648">
      <w:bodyDiv w:val="1"/>
      <w:marLeft w:val="0"/>
      <w:marRight w:val="0"/>
      <w:marTop w:val="0"/>
      <w:marBottom w:val="0"/>
      <w:divBdr>
        <w:top w:val="none" w:sz="0" w:space="0" w:color="auto"/>
        <w:left w:val="none" w:sz="0" w:space="0" w:color="auto"/>
        <w:bottom w:val="none" w:sz="0" w:space="0" w:color="auto"/>
        <w:right w:val="none" w:sz="0" w:space="0" w:color="auto"/>
      </w:divBdr>
    </w:div>
    <w:div w:id="653027812">
      <w:bodyDiv w:val="1"/>
      <w:marLeft w:val="0"/>
      <w:marRight w:val="0"/>
      <w:marTop w:val="0"/>
      <w:marBottom w:val="0"/>
      <w:divBdr>
        <w:top w:val="none" w:sz="0" w:space="0" w:color="auto"/>
        <w:left w:val="none" w:sz="0" w:space="0" w:color="auto"/>
        <w:bottom w:val="none" w:sz="0" w:space="0" w:color="auto"/>
        <w:right w:val="none" w:sz="0" w:space="0" w:color="auto"/>
      </w:divBdr>
    </w:div>
    <w:div w:id="653068159">
      <w:bodyDiv w:val="1"/>
      <w:marLeft w:val="0"/>
      <w:marRight w:val="0"/>
      <w:marTop w:val="0"/>
      <w:marBottom w:val="0"/>
      <w:divBdr>
        <w:top w:val="none" w:sz="0" w:space="0" w:color="auto"/>
        <w:left w:val="none" w:sz="0" w:space="0" w:color="auto"/>
        <w:bottom w:val="none" w:sz="0" w:space="0" w:color="auto"/>
        <w:right w:val="none" w:sz="0" w:space="0" w:color="auto"/>
      </w:divBdr>
    </w:div>
    <w:div w:id="653140744">
      <w:bodyDiv w:val="1"/>
      <w:marLeft w:val="0"/>
      <w:marRight w:val="0"/>
      <w:marTop w:val="0"/>
      <w:marBottom w:val="0"/>
      <w:divBdr>
        <w:top w:val="none" w:sz="0" w:space="0" w:color="auto"/>
        <w:left w:val="none" w:sz="0" w:space="0" w:color="auto"/>
        <w:bottom w:val="none" w:sz="0" w:space="0" w:color="auto"/>
        <w:right w:val="none" w:sz="0" w:space="0" w:color="auto"/>
      </w:divBdr>
    </w:div>
    <w:div w:id="653220212">
      <w:bodyDiv w:val="1"/>
      <w:marLeft w:val="0"/>
      <w:marRight w:val="0"/>
      <w:marTop w:val="0"/>
      <w:marBottom w:val="0"/>
      <w:divBdr>
        <w:top w:val="none" w:sz="0" w:space="0" w:color="auto"/>
        <w:left w:val="none" w:sz="0" w:space="0" w:color="auto"/>
        <w:bottom w:val="none" w:sz="0" w:space="0" w:color="auto"/>
        <w:right w:val="none" w:sz="0" w:space="0" w:color="auto"/>
      </w:divBdr>
    </w:div>
    <w:div w:id="653220759">
      <w:bodyDiv w:val="1"/>
      <w:marLeft w:val="0"/>
      <w:marRight w:val="0"/>
      <w:marTop w:val="0"/>
      <w:marBottom w:val="0"/>
      <w:divBdr>
        <w:top w:val="none" w:sz="0" w:space="0" w:color="auto"/>
        <w:left w:val="none" w:sz="0" w:space="0" w:color="auto"/>
        <w:bottom w:val="none" w:sz="0" w:space="0" w:color="auto"/>
        <w:right w:val="none" w:sz="0" w:space="0" w:color="auto"/>
      </w:divBdr>
    </w:div>
    <w:div w:id="653221448">
      <w:bodyDiv w:val="1"/>
      <w:marLeft w:val="0"/>
      <w:marRight w:val="0"/>
      <w:marTop w:val="0"/>
      <w:marBottom w:val="0"/>
      <w:divBdr>
        <w:top w:val="none" w:sz="0" w:space="0" w:color="auto"/>
        <w:left w:val="none" w:sz="0" w:space="0" w:color="auto"/>
        <w:bottom w:val="none" w:sz="0" w:space="0" w:color="auto"/>
        <w:right w:val="none" w:sz="0" w:space="0" w:color="auto"/>
      </w:divBdr>
    </w:div>
    <w:div w:id="653337069">
      <w:bodyDiv w:val="1"/>
      <w:marLeft w:val="0"/>
      <w:marRight w:val="0"/>
      <w:marTop w:val="0"/>
      <w:marBottom w:val="0"/>
      <w:divBdr>
        <w:top w:val="none" w:sz="0" w:space="0" w:color="auto"/>
        <w:left w:val="none" w:sz="0" w:space="0" w:color="auto"/>
        <w:bottom w:val="none" w:sz="0" w:space="0" w:color="auto"/>
        <w:right w:val="none" w:sz="0" w:space="0" w:color="auto"/>
      </w:divBdr>
    </w:div>
    <w:div w:id="653340996">
      <w:bodyDiv w:val="1"/>
      <w:marLeft w:val="0"/>
      <w:marRight w:val="0"/>
      <w:marTop w:val="0"/>
      <w:marBottom w:val="0"/>
      <w:divBdr>
        <w:top w:val="none" w:sz="0" w:space="0" w:color="auto"/>
        <w:left w:val="none" w:sz="0" w:space="0" w:color="auto"/>
        <w:bottom w:val="none" w:sz="0" w:space="0" w:color="auto"/>
        <w:right w:val="none" w:sz="0" w:space="0" w:color="auto"/>
      </w:divBdr>
    </w:div>
    <w:div w:id="653411808">
      <w:bodyDiv w:val="1"/>
      <w:marLeft w:val="0"/>
      <w:marRight w:val="0"/>
      <w:marTop w:val="0"/>
      <w:marBottom w:val="0"/>
      <w:divBdr>
        <w:top w:val="none" w:sz="0" w:space="0" w:color="auto"/>
        <w:left w:val="none" w:sz="0" w:space="0" w:color="auto"/>
        <w:bottom w:val="none" w:sz="0" w:space="0" w:color="auto"/>
        <w:right w:val="none" w:sz="0" w:space="0" w:color="auto"/>
      </w:divBdr>
    </w:div>
    <w:div w:id="653414830">
      <w:bodyDiv w:val="1"/>
      <w:marLeft w:val="0"/>
      <w:marRight w:val="0"/>
      <w:marTop w:val="0"/>
      <w:marBottom w:val="0"/>
      <w:divBdr>
        <w:top w:val="none" w:sz="0" w:space="0" w:color="auto"/>
        <w:left w:val="none" w:sz="0" w:space="0" w:color="auto"/>
        <w:bottom w:val="none" w:sz="0" w:space="0" w:color="auto"/>
        <w:right w:val="none" w:sz="0" w:space="0" w:color="auto"/>
      </w:divBdr>
    </w:div>
    <w:div w:id="653459649">
      <w:bodyDiv w:val="1"/>
      <w:marLeft w:val="0"/>
      <w:marRight w:val="0"/>
      <w:marTop w:val="0"/>
      <w:marBottom w:val="0"/>
      <w:divBdr>
        <w:top w:val="none" w:sz="0" w:space="0" w:color="auto"/>
        <w:left w:val="none" w:sz="0" w:space="0" w:color="auto"/>
        <w:bottom w:val="none" w:sz="0" w:space="0" w:color="auto"/>
        <w:right w:val="none" w:sz="0" w:space="0" w:color="auto"/>
      </w:divBdr>
    </w:div>
    <w:div w:id="653484209">
      <w:bodyDiv w:val="1"/>
      <w:marLeft w:val="0"/>
      <w:marRight w:val="0"/>
      <w:marTop w:val="0"/>
      <w:marBottom w:val="0"/>
      <w:divBdr>
        <w:top w:val="none" w:sz="0" w:space="0" w:color="auto"/>
        <w:left w:val="none" w:sz="0" w:space="0" w:color="auto"/>
        <w:bottom w:val="none" w:sz="0" w:space="0" w:color="auto"/>
        <w:right w:val="none" w:sz="0" w:space="0" w:color="auto"/>
      </w:divBdr>
    </w:div>
    <w:div w:id="653487616">
      <w:bodyDiv w:val="1"/>
      <w:marLeft w:val="0"/>
      <w:marRight w:val="0"/>
      <w:marTop w:val="0"/>
      <w:marBottom w:val="0"/>
      <w:divBdr>
        <w:top w:val="none" w:sz="0" w:space="0" w:color="auto"/>
        <w:left w:val="none" w:sz="0" w:space="0" w:color="auto"/>
        <w:bottom w:val="none" w:sz="0" w:space="0" w:color="auto"/>
        <w:right w:val="none" w:sz="0" w:space="0" w:color="auto"/>
      </w:divBdr>
    </w:div>
    <w:div w:id="653526979">
      <w:bodyDiv w:val="1"/>
      <w:marLeft w:val="0"/>
      <w:marRight w:val="0"/>
      <w:marTop w:val="0"/>
      <w:marBottom w:val="0"/>
      <w:divBdr>
        <w:top w:val="none" w:sz="0" w:space="0" w:color="auto"/>
        <w:left w:val="none" w:sz="0" w:space="0" w:color="auto"/>
        <w:bottom w:val="none" w:sz="0" w:space="0" w:color="auto"/>
        <w:right w:val="none" w:sz="0" w:space="0" w:color="auto"/>
      </w:divBdr>
    </w:div>
    <w:div w:id="653528692">
      <w:bodyDiv w:val="1"/>
      <w:marLeft w:val="0"/>
      <w:marRight w:val="0"/>
      <w:marTop w:val="0"/>
      <w:marBottom w:val="0"/>
      <w:divBdr>
        <w:top w:val="none" w:sz="0" w:space="0" w:color="auto"/>
        <w:left w:val="none" w:sz="0" w:space="0" w:color="auto"/>
        <w:bottom w:val="none" w:sz="0" w:space="0" w:color="auto"/>
        <w:right w:val="none" w:sz="0" w:space="0" w:color="auto"/>
      </w:divBdr>
    </w:div>
    <w:div w:id="653604726">
      <w:bodyDiv w:val="1"/>
      <w:marLeft w:val="0"/>
      <w:marRight w:val="0"/>
      <w:marTop w:val="0"/>
      <w:marBottom w:val="0"/>
      <w:divBdr>
        <w:top w:val="none" w:sz="0" w:space="0" w:color="auto"/>
        <w:left w:val="none" w:sz="0" w:space="0" w:color="auto"/>
        <w:bottom w:val="none" w:sz="0" w:space="0" w:color="auto"/>
        <w:right w:val="none" w:sz="0" w:space="0" w:color="auto"/>
      </w:divBdr>
    </w:div>
    <w:div w:id="653606628">
      <w:bodyDiv w:val="1"/>
      <w:marLeft w:val="0"/>
      <w:marRight w:val="0"/>
      <w:marTop w:val="0"/>
      <w:marBottom w:val="0"/>
      <w:divBdr>
        <w:top w:val="none" w:sz="0" w:space="0" w:color="auto"/>
        <w:left w:val="none" w:sz="0" w:space="0" w:color="auto"/>
        <w:bottom w:val="none" w:sz="0" w:space="0" w:color="auto"/>
        <w:right w:val="none" w:sz="0" w:space="0" w:color="auto"/>
      </w:divBdr>
    </w:div>
    <w:div w:id="653677331">
      <w:bodyDiv w:val="1"/>
      <w:marLeft w:val="0"/>
      <w:marRight w:val="0"/>
      <w:marTop w:val="0"/>
      <w:marBottom w:val="0"/>
      <w:divBdr>
        <w:top w:val="none" w:sz="0" w:space="0" w:color="auto"/>
        <w:left w:val="none" w:sz="0" w:space="0" w:color="auto"/>
        <w:bottom w:val="none" w:sz="0" w:space="0" w:color="auto"/>
        <w:right w:val="none" w:sz="0" w:space="0" w:color="auto"/>
      </w:divBdr>
    </w:div>
    <w:div w:id="653679382">
      <w:bodyDiv w:val="1"/>
      <w:marLeft w:val="0"/>
      <w:marRight w:val="0"/>
      <w:marTop w:val="0"/>
      <w:marBottom w:val="0"/>
      <w:divBdr>
        <w:top w:val="none" w:sz="0" w:space="0" w:color="auto"/>
        <w:left w:val="none" w:sz="0" w:space="0" w:color="auto"/>
        <w:bottom w:val="none" w:sz="0" w:space="0" w:color="auto"/>
        <w:right w:val="none" w:sz="0" w:space="0" w:color="auto"/>
      </w:divBdr>
    </w:div>
    <w:div w:id="653680254">
      <w:bodyDiv w:val="1"/>
      <w:marLeft w:val="0"/>
      <w:marRight w:val="0"/>
      <w:marTop w:val="0"/>
      <w:marBottom w:val="0"/>
      <w:divBdr>
        <w:top w:val="none" w:sz="0" w:space="0" w:color="auto"/>
        <w:left w:val="none" w:sz="0" w:space="0" w:color="auto"/>
        <w:bottom w:val="none" w:sz="0" w:space="0" w:color="auto"/>
        <w:right w:val="none" w:sz="0" w:space="0" w:color="auto"/>
      </w:divBdr>
    </w:div>
    <w:div w:id="653681449">
      <w:bodyDiv w:val="1"/>
      <w:marLeft w:val="0"/>
      <w:marRight w:val="0"/>
      <w:marTop w:val="0"/>
      <w:marBottom w:val="0"/>
      <w:divBdr>
        <w:top w:val="none" w:sz="0" w:space="0" w:color="auto"/>
        <w:left w:val="none" w:sz="0" w:space="0" w:color="auto"/>
        <w:bottom w:val="none" w:sz="0" w:space="0" w:color="auto"/>
        <w:right w:val="none" w:sz="0" w:space="0" w:color="auto"/>
      </w:divBdr>
    </w:div>
    <w:div w:id="653684077">
      <w:bodyDiv w:val="1"/>
      <w:marLeft w:val="0"/>
      <w:marRight w:val="0"/>
      <w:marTop w:val="0"/>
      <w:marBottom w:val="0"/>
      <w:divBdr>
        <w:top w:val="none" w:sz="0" w:space="0" w:color="auto"/>
        <w:left w:val="none" w:sz="0" w:space="0" w:color="auto"/>
        <w:bottom w:val="none" w:sz="0" w:space="0" w:color="auto"/>
        <w:right w:val="none" w:sz="0" w:space="0" w:color="auto"/>
      </w:divBdr>
    </w:div>
    <w:div w:id="653684852">
      <w:bodyDiv w:val="1"/>
      <w:marLeft w:val="0"/>
      <w:marRight w:val="0"/>
      <w:marTop w:val="0"/>
      <w:marBottom w:val="0"/>
      <w:divBdr>
        <w:top w:val="none" w:sz="0" w:space="0" w:color="auto"/>
        <w:left w:val="none" w:sz="0" w:space="0" w:color="auto"/>
        <w:bottom w:val="none" w:sz="0" w:space="0" w:color="auto"/>
        <w:right w:val="none" w:sz="0" w:space="0" w:color="auto"/>
      </w:divBdr>
    </w:div>
    <w:div w:id="653729020">
      <w:bodyDiv w:val="1"/>
      <w:marLeft w:val="0"/>
      <w:marRight w:val="0"/>
      <w:marTop w:val="0"/>
      <w:marBottom w:val="0"/>
      <w:divBdr>
        <w:top w:val="none" w:sz="0" w:space="0" w:color="auto"/>
        <w:left w:val="none" w:sz="0" w:space="0" w:color="auto"/>
        <w:bottom w:val="none" w:sz="0" w:space="0" w:color="auto"/>
        <w:right w:val="none" w:sz="0" w:space="0" w:color="auto"/>
      </w:divBdr>
    </w:div>
    <w:div w:id="653753758">
      <w:bodyDiv w:val="1"/>
      <w:marLeft w:val="0"/>
      <w:marRight w:val="0"/>
      <w:marTop w:val="0"/>
      <w:marBottom w:val="0"/>
      <w:divBdr>
        <w:top w:val="none" w:sz="0" w:space="0" w:color="auto"/>
        <w:left w:val="none" w:sz="0" w:space="0" w:color="auto"/>
        <w:bottom w:val="none" w:sz="0" w:space="0" w:color="auto"/>
        <w:right w:val="none" w:sz="0" w:space="0" w:color="auto"/>
      </w:divBdr>
    </w:div>
    <w:div w:id="653879065">
      <w:bodyDiv w:val="1"/>
      <w:marLeft w:val="0"/>
      <w:marRight w:val="0"/>
      <w:marTop w:val="0"/>
      <w:marBottom w:val="0"/>
      <w:divBdr>
        <w:top w:val="none" w:sz="0" w:space="0" w:color="auto"/>
        <w:left w:val="none" w:sz="0" w:space="0" w:color="auto"/>
        <w:bottom w:val="none" w:sz="0" w:space="0" w:color="auto"/>
        <w:right w:val="none" w:sz="0" w:space="0" w:color="auto"/>
      </w:divBdr>
    </w:div>
    <w:div w:id="653948981">
      <w:bodyDiv w:val="1"/>
      <w:marLeft w:val="0"/>
      <w:marRight w:val="0"/>
      <w:marTop w:val="0"/>
      <w:marBottom w:val="0"/>
      <w:divBdr>
        <w:top w:val="none" w:sz="0" w:space="0" w:color="auto"/>
        <w:left w:val="none" w:sz="0" w:space="0" w:color="auto"/>
        <w:bottom w:val="none" w:sz="0" w:space="0" w:color="auto"/>
        <w:right w:val="none" w:sz="0" w:space="0" w:color="auto"/>
      </w:divBdr>
    </w:div>
    <w:div w:id="653989385">
      <w:bodyDiv w:val="1"/>
      <w:marLeft w:val="0"/>
      <w:marRight w:val="0"/>
      <w:marTop w:val="0"/>
      <w:marBottom w:val="0"/>
      <w:divBdr>
        <w:top w:val="none" w:sz="0" w:space="0" w:color="auto"/>
        <w:left w:val="none" w:sz="0" w:space="0" w:color="auto"/>
        <w:bottom w:val="none" w:sz="0" w:space="0" w:color="auto"/>
        <w:right w:val="none" w:sz="0" w:space="0" w:color="auto"/>
      </w:divBdr>
    </w:div>
    <w:div w:id="653997686">
      <w:bodyDiv w:val="1"/>
      <w:marLeft w:val="0"/>
      <w:marRight w:val="0"/>
      <w:marTop w:val="0"/>
      <w:marBottom w:val="0"/>
      <w:divBdr>
        <w:top w:val="none" w:sz="0" w:space="0" w:color="auto"/>
        <w:left w:val="none" w:sz="0" w:space="0" w:color="auto"/>
        <w:bottom w:val="none" w:sz="0" w:space="0" w:color="auto"/>
        <w:right w:val="none" w:sz="0" w:space="0" w:color="auto"/>
      </w:divBdr>
    </w:div>
    <w:div w:id="654069360">
      <w:bodyDiv w:val="1"/>
      <w:marLeft w:val="0"/>
      <w:marRight w:val="0"/>
      <w:marTop w:val="0"/>
      <w:marBottom w:val="0"/>
      <w:divBdr>
        <w:top w:val="none" w:sz="0" w:space="0" w:color="auto"/>
        <w:left w:val="none" w:sz="0" w:space="0" w:color="auto"/>
        <w:bottom w:val="none" w:sz="0" w:space="0" w:color="auto"/>
        <w:right w:val="none" w:sz="0" w:space="0" w:color="auto"/>
      </w:divBdr>
    </w:div>
    <w:div w:id="654114896">
      <w:bodyDiv w:val="1"/>
      <w:marLeft w:val="0"/>
      <w:marRight w:val="0"/>
      <w:marTop w:val="0"/>
      <w:marBottom w:val="0"/>
      <w:divBdr>
        <w:top w:val="none" w:sz="0" w:space="0" w:color="auto"/>
        <w:left w:val="none" w:sz="0" w:space="0" w:color="auto"/>
        <w:bottom w:val="none" w:sz="0" w:space="0" w:color="auto"/>
        <w:right w:val="none" w:sz="0" w:space="0" w:color="auto"/>
      </w:divBdr>
    </w:div>
    <w:div w:id="654140480">
      <w:bodyDiv w:val="1"/>
      <w:marLeft w:val="0"/>
      <w:marRight w:val="0"/>
      <w:marTop w:val="0"/>
      <w:marBottom w:val="0"/>
      <w:divBdr>
        <w:top w:val="none" w:sz="0" w:space="0" w:color="auto"/>
        <w:left w:val="none" w:sz="0" w:space="0" w:color="auto"/>
        <w:bottom w:val="none" w:sz="0" w:space="0" w:color="auto"/>
        <w:right w:val="none" w:sz="0" w:space="0" w:color="auto"/>
      </w:divBdr>
    </w:div>
    <w:div w:id="654525784">
      <w:bodyDiv w:val="1"/>
      <w:marLeft w:val="0"/>
      <w:marRight w:val="0"/>
      <w:marTop w:val="0"/>
      <w:marBottom w:val="0"/>
      <w:divBdr>
        <w:top w:val="none" w:sz="0" w:space="0" w:color="auto"/>
        <w:left w:val="none" w:sz="0" w:space="0" w:color="auto"/>
        <w:bottom w:val="none" w:sz="0" w:space="0" w:color="auto"/>
        <w:right w:val="none" w:sz="0" w:space="0" w:color="auto"/>
      </w:divBdr>
    </w:div>
    <w:div w:id="654648637">
      <w:bodyDiv w:val="1"/>
      <w:marLeft w:val="0"/>
      <w:marRight w:val="0"/>
      <w:marTop w:val="0"/>
      <w:marBottom w:val="0"/>
      <w:divBdr>
        <w:top w:val="none" w:sz="0" w:space="0" w:color="auto"/>
        <w:left w:val="none" w:sz="0" w:space="0" w:color="auto"/>
        <w:bottom w:val="none" w:sz="0" w:space="0" w:color="auto"/>
        <w:right w:val="none" w:sz="0" w:space="0" w:color="auto"/>
      </w:divBdr>
    </w:div>
    <w:div w:id="654649810">
      <w:bodyDiv w:val="1"/>
      <w:marLeft w:val="0"/>
      <w:marRight w:val="0"/>
      <w:marTop w:val="0"/>
      <w:marBottom w:val="0"/>
      <w:divBdr>
        <w:top w:val="none" w:sz="0" w:space="0" w:color="auto"/>
        <w:left w:val="none" w:sz="0" w:space="0" w:color="auto"/>
        <w:bottom w:val="none" w:sz="0" w:space="0" w:color="auto"/>
        <w:right w:val="none" w:sz="0" w:space="0" w:color="auto"/>
      </w:divBdr>
    </w:div>
    <w:div w:id="654650351">
      <w:bodyDiv w:val="1"/>
      <w:marLeft w:val="0"/>
      <w:marRight w:val="0"/>
      <w:marTop w:val="0"/>
      <w:marBottom w:val="0"/>
      <w:divBdr>
        <w:top w:val="none" w:sz="0" w:space="0" w:color="auto"/>
        <w:left w:val="none" w:sz="0" w:space="0" w:color="auto"/>
        <w:bottom w:val="none" w:sz="0" w:space="0" w:color="auto"/>
        <w:right w:val="none" w:sz="0" w:space="0" w:color="auto"/>
      </w:divBdr>
    </w:div>
    <w:div w:id="654727299">
      <w:bodyDiv w:val="1"/>
      <w:marLeft w:val="0"/>
      <w:marRight w:val="0"/>
      <w:marTop w:val="0"/>
      <w:marBottom w:val="0"/>
      <w:divBdr>
        <w:top w:val="none" w:sz="0" w:space="0" w:color="auto"/>
        <w:left w:val="none" w:sz="0" w:space="0" w:color="auto"/>
        <w:bottom w:val="none" w:sz="0" w:space="0" w:color="auto"/>
        <w:right w:val="none" w:sz="0" w:space="0" w:color="auto"/>
      </w:divBdr>
    </w:div>
    <w:div w:id="654846581">
      <w:bodyDiv w:val="1"/>
      <w:marLeft w:val="0"/>
      <w:marRight w:val="0"/>
      <w:marTop w:val="0"/>
      <w:marBottom w:val="0"/>
      <w:divBdr>
        <w:top w:val="none" w:sz="0" w:space="0" w:color="auto"/>
        <w:left w:val="none" w:sz="0" w:space="0" w:color="auto"/>
        <w:bottom w:val="none" w:sz="0" w:space="0" w:color="auto"/>
        <w:right w:val="none" w:sz="0" w:space="0" w:color="auto"/>
      </w:divBdr>
    </w:div>
    <w:div w:id="654913048">
      <w:bodyDiv w:val="1"/>
      <w:marLeft w:val="0"/>
      <w:marRight w:val="0"/>
      <w:marTop w:val="0"/>
      <w:marBottom w:val="0"/>
      <w:divBdr>
        <w:top w:val="none" w:sz="0" w:space="0" w:color="auto"/>
        <w:left w:val="none" w:sz="0" w:space="0" w:color="auto"/>
        <w:bottom w:val="none" w:sz="0" w:space="0" w:color="auto"/>
        <w:right w:val="none" w:sz="0" w:space="0" w:color="auto"/>
      </w:divBdr>
    </w:div>
    <w:div w:id="654917131">
      <w:bodyDiv w:val="1"/>
      <w:marLeft w:val="0"/>
      <w:marRight w:val="0"/>
      <w:marTop w:val="0"/>
      <w:marBottom w:val="0"/>
      <w:divBdr>
        <w:top w:val="none" w:sz="0" w:space="0" w:color="auto"/>
        <w:left w:val="none" w:sz="0" w:space="0" w:color="auto"/>
        <w:bottom w:val="none" w:sz="0" w:space="0" w:color="auto"/>
        <w:right w:val="none" w:sz="0" w:space="0" w:color="auto"/>
      </w:divBdr>
    </w:div>
    <w:div w:id="654989098">
      <w:bodyDiv w:val="1"/>
      <w:marLeft w:val="0"/>
      <w:marRight w:val="0"/>
      <w:marTop w:val="0"/>
      <w:marBottom w:val="0"/>
      <w:divBdr>
        <w:top w:val="none" w:sz="0" w:space="0" w:color="auto"/>
        <w:left w:val="none" w:sz="0" w:space="0" w:color="auto"/>
        <w:bottom w:val="none" w:sz="0" w:space="0" w:color="auto"/>
        <w:right w:val="none" w:sz="0" w:space="0" w:color="auto"/>
      </w:divBdr>
    </w:div>
    <w:div w:id="654989957">
      <w:bodyDiv w:val="1"/>
      <w:marLeft w:val="0"/>
      <w:marRight w:val="0"/>
      <w:marTop w:val="0"/>
      <w:marBottom w:val="0"/>
      <w:divBdr>
        <w:top w:val="none" w:sz="0" w:space="0" w:color="auto"/>
        <w:left w:val="none" w:sz="0" w:space="0" w:color="auto"/>
        <w:bottom w:val="none" w:sz="0" w:space="0" w:color="auto"/>
        <w:right w:val="none" w:sz="0" w:space="0" w:color="auto"/>
      </w:divBdr>
    </w:div>
    <w:div w:id="654990226">
      <w:bodyDiv w:val="1"/>
      <w:marLeft w:val="0"/>
      <w:marRight w:val="0"/>
      <w:marTop w:val="0"/>
      <w:marBottom w:val="0"/>
      <w:divBdr>
        <w:top w:val="none" w:sz="0" w:space="0" w:color="auto"/>
        <w:left w:val="none" w:sz="0" w:space="0" w:color="auto"/>
        <w:bottom w:val="none" w:sz="0" w:space="0" w:color="auto"/>
        <w:right w:val="none" w:sz="0" w:space="0" w:color="auto"/>
      </w:divBdr>
    </w:div>
    <w:div w:id="654992697">
      <w:bodyDiv w:val="1"/>
      <w:marLeft w:val="0"/>
      <w:marRight w:val="0"/>
      <w:marTop w:val="0"/>
      <w:marBottom w:val="0"/>
      <w:divBdr>
        <w:top w:val="none" w:sz="0" w:space="0" w:color="auto"/>
        <w:left w:val="none" w:sz="0" w:space="0" w:color="auto"/>
        <w:bottom w:val="none" w:sz="0" w:space="0" w:color="auto"/>
        <w:right w:val="none" w:sz="0" w:space="0" w:color="auto"/>
      </w:divBdr>
    </w:div>
    <w:div w:id="654994473">
      <w:bodyDiv w:val="1"/>
      <w:marLeft w:val="0"/>
      <w:marRight w:val="0"/>
      <w:marTop w:val="0"/>
      <w:marBottom w:val="0"/>
      <w:divBdr>
        <w:top w:val="none" w:sz="0" w:space="0" w:color="auto"/>
        <w:left w:val="none" w:sz="0" w:space="0" w:color="auto"/>
        <w:bottom w:val="none" w:sz="0" w:space="0" w:color="auto"/>
        <w:right w:val="none" w:sz="0" w:space="0" w:color="auto"/>
      </w:divBdr>
    </w:div>
    <w:div w:id="654995069">
      <w:bodyDiv w:val="1"/>
      <w:marLeft w:val="0"/>
      <w:marRight w:val="0"/>
      <w:marTop w:val="0"/>
      <w:marBottom w:val="0"/>
      <w:divBdr>
        <w:top w:val="none" w:sz="0" w:space="0" w:color="auto"/>
        <w:left w:val="none" w:sz="0" w:space="0" w:color="auto"/>
        <w:bottom w:val="none" w:sz="0" w:space="0" w:color="auto"/>
        <w:right w:val="none" w:sz="0" w:space="0" w:color="auto"/>
      </w:divBdr>
    </w:div>
    <w:div w:id="655038666">
      <w:bodyDiv w:val="1"/>
      <w:marLeft w:val="0"/>
      <w:marRight w:val="0"/>
      <w:marTop w:val="0"/>
      <w:marBottom w:val="0"/>
      <w:divBdr>
        <w:top w:val="none" w:sz="0" w:space="0" w:color="auto"/>
        <w:left w:val="none" w:sz="0" w:space="0" w:color="auto"/>
        <w:bottom w:val="none" w:sz="0" w:space="0" w:color="auto"/>
        <w:right w:val="none" w:sz="0" w:space="0" w:color="auto"/>
      </w:divBdr>
    </w:div>
    <w:div w:id="655109320">
      <w:bodyDiv w:val="1"/>
      <w:marLeft w:val="0"/>
      <w:marRight w:val="0"/>
      <w:marTop w:val="0"/>
      <w:marBottom w:val="0"/>
      <w:divBdr>
        <w:top w:val="none" w:sz="0" w:space="0" w:color="auto"/>
        <w:left w:val="none" w:sz="0" w:space="0" w:color="auto"/>
        <w:bottom w:val="none" w:sz="0" w:space="0" w:color="auto"/>
        <w:right w:val="none" w:sz="0" w:space="0" w:color="auto"/>
      </w:divBdr>
    </w:div>
    <w:div w:id="655113611">
      <w:bodyDiv w:val="1"/>
      <w:marLeft w:val="0"/>
      <w:marRight w:val="0"/>
      <w:marTop w:val="0"/>
      <w:marBottom w:val="0"/>
      <w:divBdr>
        <w:top w:val="none" w:sz="0" w:space="0" w:color="auto"/>
        <w:left w:val="none" w:sz="0" w:space="0" w:color="auto"/>
        <w:bottom w:val="none" w:sz="0" w:space="0" w:color="auto"/>
        <w:right w:val="none" w:sz="0" w:space="0" w:color="auto"/>
      </w:divBdr>
    </w:div>
    <w:div w:id="655185970">
      <w:bodyDiv w:val="1"/>
      <w:marLeft w:val="0"/>
      <w:marRight w:val="0"/>
      <w:marTop w:val="0"/>
      <w:marBottom w:val="0"/>
      <w:divBdr>
        <w:top w:val="none" w:sz="0" w:space="0" w:color="auto"/>
        <w:left w:val="none" w:sz="0" w:space="0" w:color="auto"/>
        <w:bottom w:val="none" w:sz="0" w:space="0" w:color="auto"/>
        <w:right w:val="none" w:sz="0" w:space="0" w:color="auto"/>
      </w:divBdr>
    </w:div>
    <w:div w:id="655571959">
      <w:bodyDiv w:val="1"/>
      <w:marLeft w:val="0"/>
      <w:marRight w:val="0"/>
      <w:marTop w:val="0"/>
      <w:marBottom w:val="0"/>
      <w:divBdr>
        <w:top w:val="none" w:sz="0" w:space="0" w:color="auto"/>
        <w:left w:val="none" w:sz="0" w:space="0" w:color="auto"/>
        <w:bottom w:val="none" w:sz="0" w:space="0" w:color="auto"/>
        <w:right w:val="none" w:sz="0" w:space="0" w:color="auto"/>
      </w:divBdr>
    </w:div>
    <w:div w:id="655577053">
      <w:bodyDiv w:val="1"/>
      <w:marLeft w:val="0"/>
      <w:marRight w:val="0"/>
      <w:marTop w:val="0"/>
      <w:marBottom w:val="0"/>
      <w:divBdr>
        <w:top w:val="none" w:sz="0" w:space="0" w:color="auto"/>
        <w:left w:val="none" w:sz="0" w:space="0" w:color="auto"/>
        <w:bottom w:val="none" w:sz="0" w:space="0" w:color="auto"/>
        <w:right w:val="none" w:sz="0" w:space="0" w:color="auto"/>
      </w:divBdr>
    </w:div>
    <w:div w:id="655650657">
      <w:bodyDiv w:val="1"/>
      <w:marLeft w:val="0"/>
      <w:marRight w:val="0"/>
      <w:marTop w:val="0"/>
      <w:marBottom w:val="0"/>
      <w:divBdr>
        <w:top w:val="none" w:sz="0" w:space="0" w:color="auto"/>
        <w:left w:val="none" w:sz="0" w:space="0" w:color="auto"/>
        <w:bottom w:val="none" w:sz="0" w:space="0" w:color="auto"/>
        <w:right w:val="none" w:sz="0" w:space="0" w:color="auto"/>
      </w:divBdr>
    </w:div>
    <w:div w:id="655688693">
      <w:bodyDiv w:val="1"/>
      <w:marLeft w:val="0"/>
      <w:marRight w:val="0"/>
      <w:marTop w:val="0"/>
      <w:marBottom w:val="0"/>
      <w:divBdr>
        <w:top w:val="none" w:sz="0" w:space="0" w:color="auto"/>
        <w:left w:val="none" w:sz="0" w:space="0" w:color="auto"/>
        <w:bottom w:val="none" w:sz="0" w:space="0" w:color="auto"/>
        <w:right w:val="none" w:sz="0" w:space="0" w:color="auto"/>
      </w:divBdr>
    </w:div>
    <w:div w:id="655693761">
      <w:bodyDiv w:val="1"/>
      <w:marLeft w:val="0"/>
      <w:marRight w:val="0"/>
      <w:marTop w:val="0"/>
      <w:marBottom w:val="0"/>
      <w:divBdr>
        <w:top w:val="none" w:sz="0" w:space="0" w:color="auto"/>
        <w:left w:val="none" w:sz="0" w:space="0" w:color="auto"/>
        <w:bottom w:val="none" w:sz="0" w:space="0" w:color="auto"/>
        <w:right w:val="none" w:sz="0" w:space="0" w:color="auto"/>
      </w:divBdr>
    </w:div>
    <w:div w:id="655766235">
      <w:bodyDiv w:val="1"/>
      <w:marLeft w:val="0"/>
      <w:marRight w:val="0"/>
      <w:marTop w:val="0"/>
      <w:marBottom w:val="0"/>
      <w:divBdr>
        <w:top w:val="none" w:sz="0" w:space="0" w:color="auto"/>
        <w:left w:val="none" w:sz="0" w:space="0" w:color="auto"/>
        <w:bottom w:val="none" w:sz="0" w:space="0" w:color="auto"/>
        <w:right w:val="none" w:sz="0" w:space="0" w:color="auto"/>
      </w:divBdr>
    </w:div>
    <w:div w:id="655766350">
      <w:bodyDiv w:val="1"/>
      <w:marLeft w:val="0"/>
      <w:marRight w:val="0"/>
      <w:marTop w:val="0"/>
      <w:marBottom w:val="0"/>
      <w:divBdr>
        <w:top w:val="none" w:sz="0" w:space="0" w:color="auto"/>
        <w:left w:val="none" w:sz="0" w:space="0" w:color="auto"/>
        <w:bottom w:val="none" w:sz="0" w:space="0" w:color="auto"/>
        <w:right w:val="none" w:sz="0" w:space="0" w:color="auto"/>
      </w:divBdr>
    </w:div>
    <w:div w:id="655770107">
      <w:bodyDiv w:val="1"/>
      <w:marLeft w:val="0"/>
      <w:marRight w:val="0"/>
      <w:marTop w:val="0"/>
      <w:marBottom w:val="0"/>
      <w:divBdr>
        <w:top w:val="none" w:sz="0" w:space="0" w:color="auto"/>
        <w:left w:val="none" w:sz="0" w:space="0" w:color="auto"/>
        <w:bottom w:val="none" w:sz="0" w:space="0" w:color="auto"/>
        <w:right w:val="none" w:sz="0" w:space="0" w:color="auto"/>
      </w:divBdr>
    </w:div>
    <w:div w:id="655841557">
      <w:bodyDiv w:val="1"/>
      <w:marLeft w:val="0"/>
      <w:marRight w:val="0"/>
      <w:marTop w:val="0"/>
      <w:marBottom w:val="0"/>
      <w:divBdr>
        <w:top w:val="none" w:sz="0" w:space="0" w:color="auto"/>
        <w:left w:val="none" w:sz="0" w:space="0" w:color="auto"/>
        <w:bottom w:val="none" w:sz="0" w:space="0" w:color="auto"/>
        <w:right w:val="none" w:sz="0" w:space="0" w:color="auto"/>
      </w:divBdr>
    </w:div>
    <w:div w:id="655845782">
      <w:bodyDiv w:val="1"/>
      <w:marLeft w:val="0"/>
      <w:marRight w:val="0"/>
      <w:marTop w:val="0"/>
      <w:marBottom w:val="0"/>
      <w:divBdr>
        <w:top w:val="none" w:sz="0" w:space="0" w:color="auto"/>
        <w:left w:val="none" w:sz="0" w:space="0" w:color="auto"/>
        <w:bottom w:val="none" w:sz="0" w:space="0" w:color="auto"/>
        <w:right w:val="none" w:sz="0" w:space="0" w:color="auto"/>
      </w:divBdr>
    </w:div>
    <w:div w:id="656106046">
      <w:bodyDiv w:val="1"/>
      <w:marLeft w:val="0"/>
      <w:marRight w:val="0"/>
      <w:marTop w:val="0"/>
      <w:marBottom w:val="0"/>
      <w:divBdr>
        <w:top w:val="none" w:sz="0" w:space="0" w:color="auto"/>
        <w:left w:val="none" w:sz="0" w:space="0" w:color="auto"/>
        <w:bottom w:val="none" w:sz="0" w:space="0" w:color="auto"/>
        <w:right w:val="none" w:sz="0" w:space="0" w:color="auto"/>
      </w:divBdr>
    </w:div>
    <w:div w:id="656107337">
      <w:bodyDiv w:val="1"/>
      <w:marLeft w:val="0"/>
      <w:marRight w:val="0"/>
      <w:marTop w:val="0"/>
      <w:marBottom w:val="0"/>
      <w:divBdr>
        <w:top w:val="none" w:sz="0" w:space="0" w:color="auto"/>
        <w:left w:val="none" w:sz="0" w:space="0" w:color="auto"/>
        <w:bottom w:val="none" w:sz="0" w:space="0" w:color="auto"/>
        <w:right w:val="none" w:sz="0" w:space="0" w:color="auto"/>
      </w:divBdr>
    </w:div>
    <w:div w:id="656232141">
      <w:bodyDiv w:val="1"/>
      <w:marLeft w:val="0"/>
      <w:marRight w:val="0"/>
      <w:marTop w:val="0"/>
      <w:marBottom w:val="0"/>
      <w:divBdr>
        <w:top w:val="none" w:sz="0" w:space="0" w:color="auto"/>
        <w:left w:val="none" w:sz="0" w:space="0" w:color="auto"/>
        <w:bottom w:val="none" w:sz="0" w:space="0" w:color="auto"/>
        <w:right w:val="none" w:sz="0" w:space="0" w:color="auto"/>
      </w:divBdr>
    </w:div>
    <w:div w:id="656306467">
      <w:bodyDiv w:val="1"/>
      <w:marLeft w:val="0"/>
      <w:marRight w:val="0"/>
      <w:marTop w:val="0"/>
      <w:marBottom w:val="0"/>
      <w:divBdr>
        <w:top w:val="none" w:sz="0" w:space="0" w:color="auto"/>
        <w:left w:val="none" w:sz="0" w:space="0" w:color="auto"/>
        <w:bottom w:val="none" w:sz="0" w:space="0" w:color="auto"/>
        <w:right w:val="none" w:sz="0" w:space="0" w:color="auto"/>
      </w:divBdr>
    </w:div>
    <w:div w:id="656348597">
      <w:bodyDiv w:val="1"/>
      <w:marLeft w:val="0"/>
      <w:marRight w:val="0"/>
      <w:marTop w:val="0"/>
      <w:marBottom w:val="0"/>
      <w:divBdr>
        <w:top w:val="none" w:sz="0" w:space="0" w:color="auto"/>
        <w:left w:val="none" w:sz="0" w:space="0" w:color="auto"/>
        <w:bottom w:val="none" w:sz="0" w:space="0" w:color="auto"/>
        <w:right w:val="none" w:sz="0" w:space="0" w:color="auto"/>
      </w:divBdr>
    </w:div>
    <w:div w:id="656375243">
      <w:bodyDiv w:val="1"/>
      <w:marLeft w:val="0"/>
      <w:marRight w:val="0"/>
      <w:marTop w:val="0"/>
      <w:marBottom w:val="0"/>
      <w:divBdr>
        <w:top w:val="none" w:sz="0" w:space="0" w:color="auto"/>
        <w:left w:val="none" w:sz="0" w:space="0" w:color="auto"/>
        <w:bottom w:val="none" w:sz="0" w:space="0" w:color="auto"/>
        <w:right w:val="none" w:sz="0" w:space="0" w:color="auto"/>
      </w:divBdr>
    </w:div>
    <w:div w:id="656416176">
      <w:bodyDiv w:val="1"/>
      <w:marLeft w:val="0"/>
      <w:marRight w:val="0"/>
      <w:marTop w:val="0"/>
      <w:marBottom w:val="0"/>
      <w:divBdr>
        <w:top w:val="none" w:sz="0" w:space="0" w:color="auto"/>
        <w:left w:val="none" w:sz="0" w:space="0" w:color="auto"/>
        <w:bottom w:val="none" w:sz="0" w:space="0" w:color="auto"/>
        <w:right w:val="none" w:sz="0" w:space="0" w:color="auto"/>
      </w:divBdr>
    </w:div>
    <w:div w:id="656423931">
      <w:bodyDiv w:val="1"/>
      <w:marLeft w:val="0"/>
      <w:marRight w:val="0"/>
      <w:marTop w:val="0"/>
      <w:marBottom w:val="0"/>
      <w:divBdr>
        <w:top w:val="none" w:sz="0" w:space="0" w:color="auto"/>
        <w:left w:val="none" w:sz="0" w:space="0" w:color="auto"/>
        <w:bottom w:val="none" w:sz="0" w:space="0" w:color="auto"/>
        <w:right w:val="none" w:sz="0" w:space="0" w:color="auto"/>
      </w:divBdr>
    </w:div>
    <w:div w:id="656494206">
      <w:bodyDiv w:val="1"/>
      <w:marLeft w:val="0"/>
      <w:marRight w:val="0"/>
      <w:marTop w:val="0"/>
      <w:marBottom w:val="0"/>
      <w:divBdr>
        <w:top w:val="none" w:sz="0" w:space="0" w:color="auto"/>
        <w:left w:val="none" w:sz="0" w:space="0" w:color="auto"/>
        <w:bottom w:val="none" w:sz="0" w:space="0" w:color="auto"/>
        <w:right w:val="none" w:sz="0" w:space="0" w:color="auto"/>
      </w:divBdr>
    </w:div>
    <w:div w:id="656494577">
      <w:bodyDiv w:val="1"/>
      <w:marLeft w:val="0"/>
      <w:marRight w:val="0"/>
      <w:marTop w:val="0"/>
      <w:marBottom w:val="0"/>
      <w:divBdr>
        <w:top w:val="none" w:sz="0" w:space="0" w:color="auto"/>
        <w:left w:val="none" w:sz="0" w:space="0" w:color="auto"/>
        <w:bottom w:val="none" w:sz="0" w:space="0" w:color="auto"/>
        <w:right w:val="none" w:sz="0" w:space="0" w:color="auto"/>
      </w:divBdr>
    </w:div>
    <w:div w:id="656688736">
      <w:bodyDiv w:val="1"/>
      <w:marLeft w:val="0"/>
      <w:marRight w:val="0"/>
      <w:marTop w:val="0"/>
      <w:marBottom w:val="0"/>
      <w:divBdr>
        <w:top w:val="none" w:sz="0" w:space="0" w:color="auto"/>
        <w:left w:val="none" w:sz="0" w:space="0" w:color="auto"/>
        <w:bottom w:val="none" w:sz="0" w:space="0" w:color="auto"/>
        <w:right w:val="none" w:sz="0" w:space="0" w:color="auto"/>
      </w:divBdr>
    </w:div>
    <w:div w:id="656690612">
      <w:bodyDiv w:val="1"/>
      <w:marLeft w:val="0"/>
      <w:marRight w:val="0"/>
      <w:marTop w:val="0"/>
      <w:marBottom w:val="0"/>
      <w:divBdr>
        <w:top w:val="none" w:sz="0" w:space="0" w:color="auto"/>
        <w:left w:val="none" w:sz="0" w:space="0" w:color="auto"/>
        <w:bottom w:val="none" w:sz="0" w:space="0" w:color="auto"/>
        <w:right w:val="none" w:sz="0" w:space="0" w:color="auto"/>
      </w:divBdr>
    </w:div>
    <w:div w:id="656692363">
      <w:bodyDiv w:val="1"/>
      <w:marLeft w:val="0"/>
      <w:marRight w:val="0"/>
      <w:marTop w:val="0"/>
      <w:marBottom w:val="0"/>
      <w:divBdr>
        <w:top w:val="none" w:sz="0" w:space="0" w:color="auto"/>
        <w:left w:val="none" w:sz="0" w:space="0" w:color="auto"/>
        <w:bottom w:val="none" w:sz="0" w:space="0" w:color="auto"/>
        <w:right w:val="none" w:sz="0" w:space="0" w:color="auto"/>
      </w:divBdr>
    </w:div>
    <w:div w:id="656693392">
      <w:bodyDiv w:val="1"/>
      <w:marLeft w:val="0"/>
      <w:marRight w:val="0"/>
      <w:marTop w:val="0"/>
      <w:marBottom w:val="0"/>
      <w:divBdr>
        <w:top w:val="none" w:sz="0" w:space="0" w:color="auto"/>
        <w:left w:val="none" w:sz="0" w:space="0" w:color="auto"/>
        <w:bottom w:val="none" w:sz="0" w:space="0" w:color="auto"/>
        <w:right w:val="none" w:sz="0" w:space="0" w:color="auto"/>
      </w:divBdr>
    </w:div>
    <w:div w:id="656811527">
      <w:bodyDiv w:val="1"/>
      <w:marLeft w:val="0"/>
      <w:marRight w:val="0"/>
      <w:marTop w:val="0"/>
      <w:marBottom w:val="0"/>
      <w:divBdr>
        <w:top w:val="none" w:sz="0" w:space="0" w:color="auto"/>
        <w:left w:val="none" w:sz="0" w:space="0" w:color="auto"/>
        <w:bottom w:val="none" w:sz="0" w:space="0" w:color="auto"/>
        <w:right w:val="none" w:sz="0" w:space="0" w:color="auto"/>
      </w:divBdr>
    </w:div>
    <w:div w:id="656880081">
      <w:bodyDiv w:val="1"/>
      <w:marLeft w:val="0"/>
      <w:marRight w:val="0"/>
      <w:marTop w:val="0"/>
      <w:marBottom w:val="0"/>
      <w:divBdr>
        <w:top w:val="none" w:sz="0" w:space="0" w:color="auto"/>
        <w:left w:val="none" w:sz="0" w:space="0" w:color="auto"/>
        <w:bottom w:val="none" w:sz="0" w:space="0" w:color="auto"/>
        <w:right w:val="none" w:sz="0" w:space="0" w:color="auto"/>
      </w:divBdr>
    </w:div>
    <w:div w:id="656956067">
      <w:bodyDiv w:val="1"/>
      <w:marLeft w:val="0"/>
      <w:marRight w:val="0"/>
      <w:marTop w:val="0"/>
      <w:marBottom w:val="0"/>
      <w:divBdr>
        <w:top w:val="none" w:sz="0" w:space="0" w:color="auto"/>
        <w:left w:val="none" w:sz="0" w:space="0" w:color="auto"/>
        <w:bottom w:val="none" w:sz="0" w:space="0" w:color="auto"/>
        <w:right w:val="none" w:sz="0" w:space="0" w:color="auto"/>
      </w:divBdr>
    </w:div>
    <w:div w:id="657076187">
      <w:bodyDiv w:val="1"/>
      <w:marLeft w:val="0"/>
      <w:marRight w:val="0"/>
      <w:marTop w:val="0"/>
      <w:marBottom w:val="0"/>
      <w:divBdr>
        <w:top w:val="none" w:sz="0" w:space="0" w:color="auto"/>
        <w:left w:val="none" w:sz="0" w:space="0" w:color="auto"/>
        <w:bottom w:val="none" w:sz="0" w:space="0" w:color="auto"/>
        <w:right w:val="none" w:sz="0" w:space="0" w:color="auto"/>
      </w:divBdr>
    </w:div>
    <w:div w:id="657270724">
      <w:bodyDiv w:val="1"/>
      <w:marLeft w:val="0"/>
      <w:marRight w:val="0"/>
      <w:marTop w:val="0"/>
      <w:marBottom w:val="0"/>
      <w:divBdr>
        <w:top w:val="none" w:sz="0" w:space="0" w:color="auto"/>
        <w:left w:val="none" w:sz="0" w:space="0" w:color="auto"/>
        <w:bottom w:val="none" w:sz="0" w:space="0" w:color="auto"/>
        <w:right w:val="none" w:sz="0" w:space="0" w:color="auto"/>
      </w:divBdr>
    </w:div>
    <w:div w:id="657341154">
      <w:bodyDiv w:val="1"/>
      <w:marLeft w:val="0"/>
      <w:marRight w:val="0"/>
      <w:marTop w:val="0"/>
      <w:marBottom w:val="0"/>
      <w:divBdr>
        <w:top w:val="none" w:sz="0" w:space="0" w:color="auto"/>
        <w:left w:val="none" w:sz="0" w:space="0" w:color="auto"/>
        <w:bottom w:val="none" w:sz="0" w:space="0" w:color="auto"/>
        <w:right w:val="none" w:sz="0" w:space="0" w:color="auto"/>
      </w:divBdr>
    </w:div>
    <w:div w:id="657538005">
      <w:bodyDiv w:val="1"/>
      <w:marLeft w:val="0"/>
      <w:marRight w:val="0"/>
      <w:marTop w:val="0"/>
      <w:marBottom w:val="0"/>
      <w:divBdr>
        <w:top w:val="none" w:sz="0" w:space="0" w:color="auto"/>
        <w:left w:val="none" w:sz="0" w:space="0" w:color="auto"/>
        <w:bottom w:val="none" w:sz="0" w:space="0" w:color="auto"/>
        <w:right w:val="none" w:sz="0" w:space="0" w:color="auto"/>
      </w:divBdr>
    </w:div>
    <w:div w:id="657538006">
      <w:bodyDiv w:val="1"/>
      <w:marLeft w:val="0"/>
      <w:marRight w:val="0"/>
      <w:marTop w:val="0"/>
      <w:marBottom w:val="0"/>
      <w:divBdr>
        <w:top w:val="none" w:sz="0" w:space="0" w:color="auto"/>
        <w:left w:val="none" w:sz="0" w:space="0" w:color="auto"/>
        <w:bottom w:val="none" w:sz="0" w:space="0" w:color="auto"/>
        <w:right w:val="none" w:sz="0" w:space="0" w:color="auto"/>
      </w:divBdr>
    </w:div>
    <w:div w:id="657614277">
      <w:bodyDiv w:val="1"/>
      <w:marLeft w:val="0"/>
      <w:marRight w:val="0"/>
      <w:marTop w:val="0"/>
      <w:marBottom w:val="0"/>
      <w:divBdr>
        <w:top w:val="none" w:sz="0" w:space="0" w:color="auto"/>
        <w:left w:val="none" w:sz="0" w:space="0" w:color="auto"/>
        <w:bottom w:val="none" w:sz="0" w:space="0" w:color="auto"/>
        <w:right w:val="none" w:sz="0" w:space="0" w:color="auto"/>
      </w:divBdr>
    </w:div>
    <w:div w:id="657659988">
      <w:bodyDiv w:val="1"/>
      <w:marLeft w:val="0"/>
      <w:marRight w:val="0"/>
      <w:marTop w:val="0"/>
      <w:marBottom w:val="0"/>
      <w:divBdr>
        <w:top w:val="none" w:sz="0" w:space="0" w:color="auto"/>
        <w:left w:val="none" w:sz="0" w:space="0" w:color="auto"/>
        <w:bottom w:val="none" w:sz="0" w:space="0" w:color="auto"/>
        <w:right w:val="none" w:sz="0" w:space="0" w:color="auto"/>
      </w:divBdr>
    </w:div>
    <w:div w:id="657660321">
      <w:bodyDiv w:val="1"/>
      <w:marLeft w:val="0"/>
      <w:marRight w:val="0"/>
      <w:marTop w:val="0"/>
      <w:marBottom w:val="0"/>
      <w:divBdr>
        <w:top w:val="none" w:sz="0" w:space="0" w:color="auto"/>
        <w:left w:val="none" w:sz="0" w:space="0" w:color="auto"/>
        <w:bottom w:val="none" w:sz="0" w:space="0" w:color="auto"/>
        <w:right w:val="none" w:sz="0" w:space="0" w:color="auto"/>
      </w:divBdr>
    </w:div>
    <w:div w:id="657802102">
      <w:bodyDiv w:val="1"/>
      <w:marLeft w:val="0"/>
      <w:marRight w:val="0"/>
      <w:marTop w:val="0"/>
      <w:marBottom w:val="0"/>
      <w:divBdr>
        <w:top w:val="none" w:sz="0" w:space="0" w:color="auto"/>
        <w:left w:val="none" w:sz="0" w:space="0" w:color="auto"/>
        <w:bottom w:val="none" w:sz="0" w:space="0" w:color="auto"/>
        <w:right w:val="none" w:sz="0" w:space="0" w:color="auto"/>
      </w:divBdr>
    </w:div>
    <w:div w:id="657802596">
      <w:bodyDiv w:val="1"/>
      <w:marLeft w:val="0"/>
      <w:marRight w:val="0"/>
      <w:marTop w:val="0"/>
      <w:marBottom w:val="0"/>
      <w:divBdr>
        <w:top w:val="none" w:sz="0" w:space="0" w:color="auto"/>
        <w:left w:val="none" w:sz="0" w:space="0" w:color="auto"/>
        <w:bottom w:val="none" w:sz="0" w:space="0" w:color="auto"/>
        <w:right w:val="none" w:sz="0" w:space="0" w:color="auto"/>
      </w:divBdr>
    </w:div>
    <w:div w:id="657997181">
      <w:bodyDiv w:val="1"/>
      <w:marLeft w:val="0"/>
      <w:marRight w:val="0"/>
      <w:marTop w:val="0"/>
      <w:marBottom w:val="0"/>
      <w:divBdr>
        <w:top w:val="none" w:sz="0" w:space="0" w:color="auto"/>
        <w:left w:val="none" w:sz="0" w:space="0" w:color="auto"/>
        <w:bottom w:val="none" w:sz="0" w:space="0" w:color="auto"/>
        <w:right w:val="none" w:sz="0" w:space="0" w:color="auto"/>
      </w:divBdr>
    </w:div>
    <w:div w:id="658079275">
      <w:bodyDiv w:val="1"/>
      <w:marLeft w:val="0"/>
      <w:marRight w:val="0"/>
      <w:marTop w:val="0"/>
      <w:marBottom w:val="0"/>
      <w:divBdr>
        <w:top w:val="none" w:sz="0" w:space="0" w:color="auto"/>
        <w:left w:val="none" w:sz="0" w:space="0" w:color="auto"/>
        <w:bottom w:val="none" w:sz="0" w:space="0" w:color="auto"/>
        <w:right w:val="none" w:sz="0" w:space="0" w:color="auto"/>
      </w:divBdr>
    </w:div>
    <w:div w:id="658121680">
      <w:bodyDiv w:val="1"/>
      <w:marLeft w:val="0"/>
      <w:marRight w:val="0"/>
      <w:marTop w:val="0"/>
      <w:marBottom w:val="0"/>
      <w:divBdr>
        <w:top w:val="none" w:sz="0" w:space="0" w:color="auto"/>
        <w:left w:val="none" w:sz="0" w:space="0" w:color="auto"/>
        <w:bottom w:val="none" w:sz="0" w:space="0" w:color="auto"/>
        <w:right w:val="none" w:sz="0" w:space="0" w:color="auto"/>
      </w:divBdr>
    </w:div>
    <w:div w:id="658191650">
      <w:bodyDiv w:val="1"/>
      <w:marLeft w:val="0"/>
      <w:marRight w:val="0"/>
      <w:marTop w:val="0"/>
      <w:marBottom w:val="0"/>
      <w:divBdr>
        <w:top w:val="none" w:sz="0" w:space="0" w:color="auto"/>
        <w:left w:val="none" w:sz="0" w:space="0" w:color="auto"/>
        <w:bottom w:val="none" w:sz="0" w:space="0" w:color="auto"/>
        <w:right w:val="none" w:sz="0" w:space="0" w:color="auto"/>
      </w:divBdr>
    </w:div>
    <w:div w:id="658198355">
      <w:bodyDiv w:val="1"/>
      <w:marLeft w:val="0"/>
      <w:marRight w:val="0"/>
      <w:marTop w:val="0"/>
      <w:marBottom w:val="0"/>
      <w:divBdr>
        <w:top w:val="none" w:sz="0" w:space="0" w:color="auto"/>
        <w:left w:val="none" w:sz="0" w:space="0" w:color="auto"/>
        <w:bottom w:val="none" w:sz="0" w:space="0" w:color="auto"/>
        <w:right w:val="none" w:sz="0" w:space="0" w:color="auto"/>
      </w:divBdr>
    </w:div>
    <w:div w:id="658270001">
      <w:bodyDiv w:val="1"/>
      <w:marLeft w:val="0"/>
      <w:marRight w:val="0"/>
      <w:marTop w:val="0"/>
      <w:marBottom w:val="0"/>
      <w:divBdr>
        <w:top w:val="none" w:sz="0" w:space="0" w:color="auto"/>
        <w:left w:val="none" w:sz="0" w:space="0" w:color="auto"/>
        <w:bottom w:val="none" w:sz="0" w:space="0" w:color="auto"/>
        <w:right w:val="none" w:sz="0" w:space="0" w:color="auto"/>
      </w:divBdr>
    </w:div>
    <w:div w:id="658271794">
      <w:bodyDiv w:val="1"/>
      <w:marLeft w:val="0"/>
      <w:marRight w:val="0"/>
      <w:marTop w:val="0"/>
      <w:marBottom w:val="0"/>
      <w:divBdr>
        <w:top w:val="none" w:sz="0" w:space="0" w:color="auto"/>
        <w:left w:val="none" w:sz="0" w:space="0" w:color="auto"/>
        <w:bottom w:val="none" w:sz="0" w:space="0" w:color="auto"/>
        <w:right w:val="none" w:sz="0" w:space="0" w:color="auto"/>
      </w:divBdr>
    </w:div>
    <w:div w:id="658310093">
      <w:bodyDiv w:val="1"/>
      <w:marLeft w:val="0"/>
      <w:marRight w:val="0"/>
      <w:marTop w:val="0"/>
      <w:marBottom w:val="0"/>
      <w:divBdr>
        <w:top w:val="none" w:sz="0" w:space="0" w:color="auto"/>
        <w:left w:val="none" w:sz="0" w:space="0" w:color="auto"/>
        <w:bottom w:val="none" w:sz="0" w:space="0" w:color="auto"/>
        <w:right w:val="none" w:sz="0" w:space="0" w:color="auto"/>
      </w:divBdr>
    </w:div>
    <w:div w:id="658385315">
      <w:bodyDiv w:val="1"/>
      <w:marLeft w:val="0"/>
      <w:marRight w:val="0"/>
      <w:marTop w:val="0"/>
      <w:marBottom w:val="0"/>
      <w:divBdr>
        <w:top w:val="none" w:sz="0" w:space="0" w:color="auto"/>
        <w:left w:val="none" w:sz="0" w:space="0" w:color="auto"/>
        <w:bottom w:val="none" w:sz="0" w:space="0" w:color="auto"/>
        <w:right w:val="none" w:sz="0" w:space="0" w:color="auto"/>
      </w:divBdr>
    </w:div>
    <w:div w:id="658386245">
      <w:bodyDiv w:val="1"/>
      <w:marLeft w:val="0"/>
      <w:marRight w:val="0"/>
      <w:marTop w:val="0"/>
      <w:marBottom w:val="0"/>
      <w:divBdr>
        <w:top w:val="none" w:sz="0" w:space="0" w:color="auto"/>
        <w:left w:val="none" w:sz="0" w:space="0" w:color="auto"/>
        <w:bottom w:val="none" w:sz="0" w:space="0" w:color="auto"/>
        <w:right w:val="none" w:sz="0" w:space="0" w:color="auto"/>
      </w:divBdr>
    </w:div>
    <w:div w:id="658391192">
      <w:bodyDiv w:val="1"/>
      <w:marLeft w:val="0"/>
      <w:marRight w:val="0"/>
      <w:marTop w:val="0"/>
      <w:marBottom w:val="0"/>
      <w:divBdr>
        <w:top w:val="none" w:sz="0" w:space="0" w:color="auto"/>
        <w:left w:val="none" w:sz="0" w:space="0" w:color="auto"/>
        <w:bottom w:val="none" w:sz="0" w:space="0" w:color="auto"/>
        <w:right w:val="none" w:sz="0" w:space="0" w:color="auto"/>
      </w:divBdr>
    </w:div>
    <w:div w:id="658460372">
      <w:bodyDiv w:val="1"/>
      <w:marLeft w:val="0"/>
      <w:marRight w:val="0"/>
      <w:marTop w:val="0"/>
      <w:marBottom w:val="0"/>
      <w:divBdr>
        <w:top w:val="none" w:sz="0" w:space="0" w:color="auto"/>
        <w:left w:val="none" w:sz="0" w:space="0" w:color="auto"/>
        <w:bottom w:val="none" w:sz="0" w:space="0" w:color="auto"/>
        <w:right w:val="none" w:sz="0" w:space="0" w:color="auto"/>
      </w:divBdr>
    </w:div>
    <w:div w:id="658508217">
      <w:bodyDiv w:val="1"/>
      <w:marLeft w:val="0"/>
      <w:marRight w:val="0"/>
      <w:marTop w:val="0"/>
      <w:marBottom w:val="0"/>
      <w:divBdr>
        <w:top w:val="none" w:sz="0" w:space="0" w:color="auto"/>
        <w:left w:val="none" w:sz="0" w:space="0" w:color="auto"/>
        <w:bottom w:val="none" w:sz="0" w:space="0" w:color="auto"/>
        <w:right w:val="none" w:sz="0" w:space="0" w:color="auto"/>
      </w:divBdr>
    </w:div>
    <w:div w:id="658578264">
      <w:bodyDiv w:val="1"/>
      <w:marLeft w:val="0"/>
      <w:marRight w:val="0"/>
      <w:marTop w:val="0"/>
      <w:marBottom w:val="0"/>
      <w:divBdr>
        <w:top w:val="none" w:sz="0" w:space="0" w:color="auto"/>
        <w:left w:val="none" w:sz="0" w:space="0" w:color="auto"/>
        <w:bottom w:val="none" w:sz="0" w:space="0" w:color="auto"/>
        <w:right w:val="none" w:sz="0" w:space="0" w:color="auto"/>
      </w:divBdr>
    </w:div>
    <w:div w:id="658579248">
      <w:bodyDiv w:val="1"/>
      <w:marLeft w:val="0"/>
      <w:marRight w:val="0"/>
      <w:marTop w:val="0"/>
      <w:marBottom w:val="0"/>
      <w:divBdr>
        <w:top w:val="none" w:sz="0" w:space="0" w:color="auto"/>
        <w:left w:val="none" w:sz="0" w:space="0" w:color="auto"/>
        <w:bottom w:val="none" w:sz="0" w:space="0" w:color="auto"/>
        <w:right w:val="none" w:sz="0" w:space="0" w:color="auto"/>
      </w:divBdr>
    </w:div>
    <w:div w:id="658581616">
      <w:bodyDiv w:val="1"/>
      <w:marLeft w:val="0"/>
      <w:marRight w:val="0"/>
      <w:marTop w:val="0"/>
      <w:marBottom w:val="0"/>
      <w:divBdr>
        <w:top w:val="none" w:sz="0" w:space="0" w:color="auto"/>
        <w:left w:val="none" w:sz="0" w:space="0" w:color="auto"/>
        <w:bottom w:val="none" w:sz="0" w:space="0" w:color="auto"/>
        <w:right w:val="none" w:sz="0" w:space="0" w:color="auto"/>
      </w:divBdr>
    </w:div>
    <w:div w:id="658657934">
      <w:bodyDiv w:val="1"/>
      <w:marLeft w:val="0"/>
      <w:marRight w:val="0"/>
      <w:marTop w:val="0"/>
      <w:marBottom w:val="0"/>
      <w:divBdr>
        <w:top w:val="none" w:sz="0" w:space="0" w:color="auto"/>
        <w:left w:val="none" w:sz="0" w:space="0" w:color="auto"/>
        <w:bottom w:val="none" w:sz="0" w:space="0" w:color="auto"/>
        <w:right w:val="none" w:sz="0" w:space="0" w:color="auto"/>
      </w:divBdr>
    </w:div>
    <w:div w:id="658660272">
      <w:bodyDiv w:val="1"/>
      <w:marLeft w:val="0"/>
      <w:marRight w:val="0"/>
      <w:marTop w:val="0"/>
      <w:marBottom w:val="0"/>
      <w:divBdr>
        <w:top w:val="none" w:sz="0" w:space="0" w:color="auto"/>
        <w:left w:val="none" w:sz="0" w:space="0" w:color="auto"/>
        <w:bottom w:val="none" w:sz="0" w:space="0" w:color="auto"/>
        <w:right w:val="none" w:sz="0" w:space="0" w:color="auto"/>
      </w:divBdr>
    </w:div>
    <w:div w:id="658771338">
      <w:bodyDiv w:val="1"/>
      <w:marLeft w:val="0"/>
      <w:marRight w:val="0"/>
      <w:marTop w:val="0"/>
      <w:marBottom w:val="0"/>
      <w:divBdr>
        <w:top w:val="none" w:sz="0" w:space="0" w:color="auto"/>
        <w:left w:val="none" w:sz="0" w:space="0" w:color="auto"/>
        <w:bottom w:val="none" w:sz="0" w:space="0" w:color="auto"/>
        <w:right w:val="none" w:sz="0" w:space="0" w:color="auto"/>
      </w:divBdr>
    </w:div>
    <w:div w:id="658846598">
      <w:bodyDiv w:val="1"/>
      <w:marLeft w:val="0"/>
      <w:marRight w:val="0"/>
      <w:marTop w:val="0"/>
      <w:marBottom w:val="0"/>
      <w:divBdr>
        <w:top w:val="none" w:sz="0" w:space="0" w:color="auto"/>
        <w:left w:val="none" w:sz="0" w:space="0" w:color="auto"/>
        <w:bottom w:val="none" w:sz="0" w:space="0" w:color="auto"/>
        <w:right w:val="none" w:sz="0" w:space="0" w:color="auto"/>
      </w:divBdr>
    </w:div>
    <w:div w:id="658923143">
      <w:bodyDiv w:val="1"/>
      <w:marLeft w:val="0"/>
      <w:marRight w:val="0"/>
      <w:marTop w:val="0"/>
      <w:marBottom w:val="0"/>
      <w:divBdr>
        <w:top w:val="none" w:sz="0" w:space="0" w:color="auto"/>
        <w:left w:val="none" w:sz="0" w:space="0" w:color="auto"/>
        <w:bottom w:val="none" w:sz="0" w:space="0" w:color="auto"/>
        <w:right w:val="none" w:sz="0" w:space="0" w:color="auto"/>
      </w:divBdr>
    </w:div>
    <w:div w:id="658965865">
      <w:bodyDiv w:val="1"/>
      <w:marLeft w:val="0"/>
      <w:marRight w:val="0"/>
      <w:marTop w:val="0"/>
      <w:marBottom w:val="0"/>
      <w:divBdr>
        <w:top w:val="none" w:sz="0" w:space="0" w:color="auto"/>
        <w:left w:val="none" w:sz="0" w:space="0" w:color="auto"/>
        <w:bottom w:val="none" w:sz="0" w:space="0" w:color="auto"/>
        <w:right w:val="none" w:sz="0" w:space="0" w:color="auto"/>
      </w:divBdr>
    </w:div>
    <w:div w:id="658996830">
      <w:bodyDiv w:val="1"/>
      <w:marLeft w:val="0"/>
      <w:marRight w:val="0"/>
      <w:marTop w:val="0"/>
      <w:marBottom w:val="0"/>
      <w:divBdr>
        <w:top w:val="none" w:sz="0" w:space="0" w:color="auto"/>
        <w:left w:val="none" w:sz="0" w:space="0" w:color="auto"/>
        <w:bottom w:val="none" w:sz="0" w:space="0" w:color="auto"/>
        <w:right w:val="none" w:sz="0" w:space="0" w:color="auto"/>
      </w:divBdr>
    </w:div>
    <w:div w:id="659189845">
      <w:bodyDiv w:val="1"/>
      <w:marLeft w:val="0"/>
      <w:marRight w:val="0"/>
      <w:marTop w:val="0"/>
      <w:marBottom w:val="0"/>
      <w:divBdr>
        <w:top w:val="none" w:sz="0" w:space="0" w:color="auto"/>
        <w:left w:val="none" w:sz="0" w:space="0" w:color="auto"/>
        <w:bottom w:val="none" w:sz="0" w:space="0" w:color="auto"/>
        <w:right w:val="none" w:sz="0" w:space="0" w:color="auto"/>
      </w:divBdr>
    </w:div>
    <w:div w:id="659239298">
      <w:bodyDiv w:val="1"/>
      <w:marLeft w:val="0"/>
      <w:marRight w:val="0"/>
      <w:marTop w:val="0"/>
      <w:marBottom w:val="0"/>
      <w:divBdr>
        <w:top w:val="none" w:sz="0" w:space="0" w:color="auto"/>
        <w:left w:val="none" w:sz="0" w:space="0" w:color="auto"/>
        <w:bottom w:val="none" w:sz="0" w:space="0" w:color="auto"/>
        <w:right w:val="none" w:sz="0" w:space="0" w:color="auto"/>
      </w:divBdr>
    </w:div>
    <w:div w:id="659308755">
      <w:bodyDiv w:val="1"/>
      <w:marLeft w:val="0"/>
      <w:marRight w:val="0"/>
      <w:marTop w:val="0"/>
      <w:marBottom w:val="0"/>
      <w:divBdr>
        <w:top w:val="none" w:sz="0" w:space="0" w:color="auto"/>
        <w:left w:val="none" w:sz="0" w:space="0" w:color="auto"/>
        <w:bottom w:val="none" w:sz="0" w:space="0" w:color="auto"/>
        <w:right w:val="none" w:sz="0" w:space="0" w:color="auto"/>
      </w:divBdr>
    </w:div>
    <w:div w:id="659311574">
      <w:bodyDiv w:val="1"/>
      <w:marLeft w:val="0"/>
      <w:marRight w:val="0"/>
      <w:marTop w:val="0"/>
      <w:marBottom w:val="0"/>
      <w:divBdr>
        <w:top w:val="none" w:sz="0" w:space="0" w:color="auto"/>
        <w:left w:val="none" w:sz="0" w:space="0" w:color="auto"/>
        <w:bottom w:val="none" w:sz="0" w:space="0" w:color="auto"/>
        <w:right w:val="none" w:sz="0" w:space="0" w:color="auto"/>
      </w:divBdr>
    </w:div>
    <w:div w:id="659313042">
      <w:bodyDiv w:val="1"/>
      <w:marLeft w:val="0"/>
      <w:marRight w:val="0"/>
      <w:marTop w:val="0"/>
      <w:marBottom w:val="0"/>
      <w:divBdr>
        <w:top w:val="none" w:sz="0" w:space="0" w:color="auto"/>
        <w:left w:val="none" w:sz="0" w:space="0" w:color="auto"/>
        <w:bottom w:val="none" w:sz="0" w:space="0" w:color="auto"/>
        <w:right w:val="none" w:sz="0" w:space="0" w:color="auto"/>
      </w:divBdr>
    </w:div>
    <w:div w:id="659388130">
      <w:bodyDiv w:val="1"/>
      <w:marLeft w:val="0"/>
      <w:marRight w:val="0"/>
      <w:marTop w:val="0"/>
      <w:marBottom w:val="0"/>
      <w:divBdr>
        <w:top w:val="none" w:sz="0" w:space="0" w:color="auto"/>
        <w:left w:val="none" w:sz="0" w:space="0" w:color="auto"/>
        <w:bottom w:val="none" w:sz="0" w:space="0" w:color="auto"/>
        <w:right w:val="none" w:sz="0" w:space="0" w:color="auto"/>
      </w:divBdr>
    </w:div>
    <w:div w:id="659430288">
      <w:bodyDiv w:val="1"/>
      <w:marLeft w:val="0"/>
      <w:marRight w:val="0"/>
      <w:marTop w:val="0"/>
      <w:marBottom w:val="0"/>
      <w:divBdr>
        <w:top w:val="none" w:sz="0" w:space="0" w:color="auto"/>
        <w:left w:val="none" w:sz="0" w:space="0" w:color="auto"/>
        <w:bottom w:val="none" w:sz="0" w:space="0" w:color="auto"/>
        <w:right w:val="none" w:sz="0" w:space="0" w:color="auto"/>
      </w:divBdr>
    </w:div>
    <w:div w:id="659505240">
      <w:bodyDiv w:val="1"/>
      <w:marLeft w:val="0"/>
      <w:marRight w:val="0"/>
      <w:marTop w:val="0"/>
      <w:marBottom w:val="0"/>
      <w:divBdr>
        <w:top w:val="none" w:sz="0" w:space="0" w:color="auto"/>
        <w:left w:val="none" w:sz="0" w:space="0" w:color="auto"/>
        <w:bottom w:val="none" w:sz="0" w:space="0" w:color="auto"/>
        <w:right w:val="none" w:sz="0" w:space="0" w:color="auto"/>
      </w:divBdr>
    </w:div>
    <w:div w:id="659507965">
      <w:bodyDiv w:val="1"/>
      <w:marLeft w:val="0"/>
      <w:marRight w:val="0"/>
      <w:marTop w:val="0"/>
      <w:marBottom w:val="0"/>
      <w:divBdr>
        <w:top w:val="none" w:sz="0" w:space="0" w:color="auto"/>
        <w:left w:val="none" w:sz="0" w:space="0" w:color="auto"/>
        <w:bottom w:val="none" w:sz="0" w:space="0" w:color="auto"/>
        <w:right w:val="none" w:sz="0" w:space="0" w:color="auto"/>
      </w:divBdr>
    </w:div>
    <w:div w:id="659626261">
      <w:bodyDiv w:val="1"/>
      <w:marLeft w:val="0"/>
      <w:marRight w:val="0"/>
      <w:marTop w:val="0"/>
      <w:marBottom w:val="0"/>
      <w:divBdr>
        <w:top w:val="none" w:sz="0" w:space="0" w:color="auto"/>
        <w:left w:val="none" w:sz="0" w:space="0" w:color="auto"/>
        <w:bottom w:val="none" w:sz="0" w:space="0" w:color="auto"/>
        <w:right w:val="none" w:sz="0" w:space="0" w:color="auto"/>
      </w:divBdr>
    </w:div>
    <w:div w:id="659626402">
      <w:bodyDiv w:val="1"/>
      <w:marLeft w:val="0"/>
      <w:marRight w:val="0"/>
      <w:marTop w:val="0"/>
      <w:marBottom w:val="0"/>
      <w:divBdr>
        <w:top w:val="none" w:sz="0" w:space="0" w:color="auto"/>
        <w:left w:val="none" w:sz="0" w:space="0" w:color="auto"/>
        <w:bottom w:val="none" w:sz="0" w:space="0" w:color="auto"/>
        <w:right w:val="none" w:sz="0" w:space="0" w:color="auto"/>
      </w:divBdr>
    </w:div>
    <w:div w:id="659626598">
      <w:bodyDiv w:val="1"/>
      <w:marLeft w:val="0"/>
      <w:marRight w:val="0"/>
      <w:marTop w:val="0"/>
      <w:marBottom w:val="0"/>
      <w:divBdr>
        <w:top w:val="none" w:sz="0" w:space="0" w:color="auto"/>
        <w:left w:val="none" w:sz="0" w:space="0" w:color="auto"/>
        <w:bottom w:val="none" w:sz="0" w:space="0" w:color="auto"/>
        <w:right w:val="none" w:sz="0" w:space="0" w:color="auto"/>
      </w:divBdr>
    </w:div>
    <w:div w:id="659651066">
      <w:bodyDiv w:val="1"/>
      <w:marLeft w:val="0"/>
      <w:marRight w:val="0"/>
      <w:marTop w:val="0"/>
      <w:marBottom w:val="0"/>
      <w:divBdr>
        <w:top w:val="none" w:sz="0" w:space="0" w:color="auto"/>
        <w:left w:val="none" w:sz="0" w:space="0" w:color="auto"/>
        <w:bottom w:val="none" w:sz="0" w:space="0" w:color="auto"/>
        <w:right w:val="none" w:sz="0" w:space="0" w:color="auto"/>
      </w:divBdr>
    </w:div>
    <w:div w:id="659694638">
      <w:bodyDiv w:val="1"/>
      <w:marLeft w:val="0"/>
      <w:marRight w:val="0"/>
      <w:marTop w:val="0"/>
      <w:marBottom w:val="0"/>
      <w:divBdr>
        <w:top w:val="none" w:sz="0" w:space="0" w:color="auto"/>
        <w:left w:val="none" w:sz="0" w:space="0" w:color="auto"/>
        <w:bottom w:val="none" w:sz="0" w:space="0" w:color="auto"/>
        <w:right w:val="none" w:sz="0" w:space="0" w:color="auto"/>
      </w:divBdr>
    </w:div>
    <w:div w:id="659696989">
      <w:bodyDiv w:val="1"/>
      <w:marLeft w:val="0"/>
      <w:marRight w:val="0"/>
      <w:marTop w:val="0"/>
      <w:marBottom w:val="0"/>
      <w:divBdr>
        <w:top w:val="none" w:sz="0" w:space="0" w:color="auto"/>
        <w:left w:val="none" w:sz="0" w:space="0" w:color="auto"/>
        <w:bottom w:val="none" w:sz="0" w:space="0" w:color="auto"/>
        <w:right w:val="none" w:sz="0" w:space="0" w:color="auto"/>
      </w:divBdr>
    </w:div>
    <w:div w:id="659700326">
      <w:bodyDiv w:val="1"/>
      <w:marLeft w:val="0"/>
      <w:marRight w:val="0"/>
      <w:marTop w:val="0"/>
      <w:marBottom w:val="0"/>
      <w:divBdr>
        <w:top w:val="none" w:sz="0" w:space="0" w:color="auto"/>
        <w:left w:val="none" w:sz="0" w:space="0" w:color="auto"/>
        <w:bottom w:val="none" w:sz="0" w:space="0" w:color="auto"/>
        <w:right w:val="none" w:sz="0" w:space="0" w:color="auto"/>
      </w:divBdr>
    </w:div>
    <w:div w:id="659774442">
      <w:bodyDiv w:val="1"/>
      <w:marLeft w:val="0"/>
      <w:marRight w:val="0"/>
      <w:marTop w:val="0"/>
      <w:marBottom w:val="0"/>
      <w:divBdr>
        <w:top w:val="none" w:sz="0" w:space="0" w:color="auto"/>
        <w:left w:val="none" w:sz="0" w:space="0" w:color="auto"/>
        <w:bottom w:val="none" w:sz="0" w:space="0" w:color="auto"/>
        <w:right w:val="none" w:sz="0" w:space="0" w:color="auto"/>
      </w:divBdr>
    </w:div>
    <w:div w:id="659776923">
      <w:bodyDiv w:val="1"/>
      <w:marLeft w:val="0"/>
      <w:marRight w:val="0"/>
      <w:marTop w:val="0"/>
      <w:marBottom w:val="0"/>
      <w:divBdr>
        <w:top w:val="none" w:sz="0" w:space="0" w:color="auto"/>
        <w:left w:val="none" w:sz="0" w:space="0" w:color="auto"/>
        <w:bottom w:val="none" w:sz="0" w:space="0" w:color="auto"/>
        <w:right w:val="none" w:sz="0" w:space="0" w:color="auto"/>
      </w:divBdr>
    </w:div>
    <w:div w:id="659845216">
      <w:bodyDiv w:val="1"/>
      <w:marLeft w:val="0"/>
      <w:marRight w:val="0"/>
      <w:marTop w:val="0"/>
      <w:marBottom w:val="0"/>
      <w:divBdr>
        <w:top w:val="none" w:sz="0" w:space="0" w:color="auto"/>
        <w:left w:val="none" w:sz="0" w:space="0" w:color="auto"/>
        <w:bottom w:val="none" w:sz="0" w:space="0" w:color="auto"/>
        <w:right w:val="none" w:sz="0" w:space="0" w:color="auto"/>
      </w:divBdr>
    </w:div>
    <w:div w:id="659888895">
      <w:bodyDiv w:val="1"/>
      <w:marLeft w:val="0"/>
      <w:marRight w:val="0"/>
      <w:marTop w:val="0"/>
      <w:marBottom w:val="0"/>
      <w:divBdr>
        <w:top w:val="none" w:sz="0" w:space="0" w:color="auto"/>
        <w:left w:val="none" w:sz="0" w:space="0" w:color="auto"/>
        <w:bottom w:val="none" w:sz="0" w:space="0" w:color="auto"/>
        <w:right w:val="none" w:sz="0" w:space="0" w:color="auto"/>
      </w:divBdr>
    </w:div>
    <w:div w:id="659889923">
      <w:bodyDiv w:val="1"/>
      <w:marLeft w:val="0"/>
      <w:marRight w:val="0"/>
      <w:marTop w:val="0"/>
      <w:marBottom w:val="0"/>
      <w:divBdr>
        <w:top w:val="none" w:sz="0" w:space="0" w:color="auto"/>
        <w:left w:val="none" w:sz="0" w:space="0" w:color="auto"/>
        <w:bottom w:val="none" w:sz="0" w:space="0" w:color="auto"/>
        <w:right w:val="none" w:sz="0" w:space="0" w:color="auto"/>
      </w:divBdr>
    </w:div>
    <w:div w:id="660155869">
      <w:bodyDiv w:val="1"/>
      <w:marLeft w:val="0"/>
      <w:marRight w:val="0"/>
      <w:marTop w:val="0"/>
      <w:marBottom w:val="0"/>
      <w:divBdr>
        <w:top w:val="none" w:sz="0" w:space="0" w:color="auto"/>
        <w:left w:val="none" w:sz="0" w:space="0" w:color="auto"/>
        <w:bottom w:val="none" w:sz="0" w:space="0" w:color="auto"/>
        <w:right w:val="none" w:sz="0" w:space="0" w:color="auto"/>
      </w:divBdr>
    </w:div>
    <w:div w:id="660156134">
      <w:bodyDiv w:val="1"/>
      <w:marLeft w:val="0"/>
      <w:marRight w:val="0"/>
      <w:marTop w:val="0"/>
      <w:marBottom w:val="0"/>
      <w:divBdr>
        <w:top w:val="none" w:sz="0" w:space="0" w:color="auto"/>
        <w:left w:val="none" w:sz="0" w:space="0" w:color="auto"/>
        <w:bottom w:val="none" w:sz="0" w:space="0" w:color="auto"/>
        <w:right w:val="none" w:sz="0" w:space="0" w:color="auto"/>
      </w:divBdr>
    </w:div>
    <w:div w:id="660157737">
      <w:bodyDiv w:val="1"/>
      <w:marLeft w:val="0"/>
      <w:marRight w:val="0"/>
      <w:marTop w:val="0"/>
      <w:marBottom w:val="0"/>
      <w:divBdr>
        <w:top w:val="none" w:sz="0" w:space="0" w:color="auto"/>
        <w:left w:val="none" w:sz="0" w:space="0" w:color="auto"/>
        <w:bottom w:val="none" w:sz="0" w:space="0" w:color="auto"/>
        <w:right w:val="none" w:sz="0" w:space="0" w:color="auto"/>
      </w:divBdr>
    </w:div>
    <w:div w:id="660163239">
      <w:bodyDiv w:val="1"/>
      <w:marLeft w:val="0"/>
      <w:marRight w:val="0"/>
      <w:marTop w:val="0"/>
      <w:marBottom w:val="0"/>
      <w:divBdr>
        <w:top w:val="none" w:sz="0" w:space="0" w:color="auto"/>
        <w:left w:val="none" w:sz="0" w:space="0" w:color="auto"/>
        <w:bottom w:val="none" w:sz="0" w:space="0" w:color="auto"/>
        <w:right w:val="none" w:sz="0" w:space="0" w:color="auto"/>
      </w:divBdr>
    </w:div>
    <w:div w:id="660164154">
      <w:bodyDiv w:val="1"/>
      <w:marLeft w:val="0"/>
      <w:marRight w:val="0"/>
      <w:marTop w:val="0"/>
      <w:marBottom w:val="0"/>
      <w:divBdr>
        <w:top w:val="none" w:sz="0" w:space="0" w:color="auto"/>
        <w:left w:val="none" w:sz="0" w:space="0" w:color="auto"/>
        <w:bottom w:val="none" w:sz="0" w:space="0" w:color="auto"/>
        <w:right w:val="none" w:sz="0" w:space="0" w:color="auto"/>
      </w:divBdr>
    </w:div>
    <w:div w:id="660281020">
      <w:bodyDiv w:val="1"/>
      <w:marLeft w:val="0"/>
      <w:marRight w:val="0"/>
      <w:marTop w:val="0"/>
      <w:marBottom w:val="0"/>
      <w:divBdr>
        <w:top w:val="none" w:sz="0" w:space="0" w:color="auto"/>
        <w:left w:val="none" w:sz="0" w:space="0" w:color="auto"/>
        <w:bottom w:val="none" w:sz="0" w:space="0" w:color="auto"/>
        <w:right w:val="none" w:sz="0" w:space="0" w:color="auto"/>
      </w:divBdr>
    </w:div>
    <w:div w:id="660306686">
      <w:bodyDiv w:val="1"/>
      <w:marLeft w:val="0"/>
      <w:marRight w:val="0"/>
      <w:marTop w:val="0"/>
      <w:marBottom w:val="0"/>
      <w:divBdr>
        <w:top w:val="none" w:sz="0" w:space="0" w:color="auto"/>
        <w:left w:val="none" w:sz="0" w:space="0" w:color="auto"/>
        <w:bottom w:val="none" w:sz="0" w:space="0" w:color="auto"/>
        <w:right w:val="none" w:sz="0" w:space="0" w:color="auto"/>
      </w:divBdr>
    </w:div>
    <w:div w:id="660348204">
      <w:bodyDiv w:val="1"/>
      <w:marLeft w:val="0"/>
      <w:marRight w:val="0"/>
      <w:marTop w:val="0"/>
      <w:marBottom w:val="0"/>
      <w:divBdr>
        <w:top w:val="none" w:sz="0" w:space="0" w:color="auto"/>
        <w:left w:val="none" w:sz="0" w:space="0" w:color="auto"/>
        <w:bottom w:val="none" w:sz="0" w:space="0" w:color="auto"/>
        <w:right w:val="none" w:sz="0" w:space="0" w:color="auto"/>
      </w:divBdr>
    </w:div>
    <w:div w:id="660352107">
      <w:bodyDiv w:val="1"/>
      <w:marLeft w:val="0"/>
      <w:marRight w:val="0"/>
      <w:marTop w:val="0"/>
      <w:marBottom w:val="0"/>
      <w:divBdr>
        <w:top w:val="none" w:sz="0" w:space="0" w:color="auto"/>
        <w:left w:val="none" w:sz="0" w:space="0" w:color="auto"/>
        <w:bottom w:val="none" w:sz="0" w:space="0" w:color="auto"/>
        <w:right w:val="none" w:sz="0" w:space="0" w:color="auto"/>
      </w:divBdr>
    </w:div>
    <w:div w:id="660357107">
      <w:bodyDiv w:val="1"/>
      <w:marLeft w:val="0"/>
      <w:marRight w:val="0"/>
      <w:marTop w:val="0"/>
      <w:marBottom w:val="0"/>
      <w:divBdr>
        <w:top w:val="none" w:sz="0" w:space="0" w:color="auto"/>
        <w:left w:val="none" w:sz="0" w:space="0" w:color="auto"/>
        <w:bottom w:val="none" w:sz="0" w:space="0" w:color="auto"/>
        <w:right w:val="none" w:sz="0" w:space="0" w:color="auto"/>
      </w:divBdr>
    </w:div>
    <w:div w:id="660500200">
      <w:bodyDiv w:val="1"/>
      <w:marLeft w:val="0"/>
      <w:marRight w:val="0"/>
      <w:marTop w:val="0"/>
      <w:marBottom w:val="0"/>
      <w:divBdr>
        <w:top w:val="none" w:sz="0" w:space="0" w:color="auto"/>
        <w:left w:val="none" w:sz="0" w:space="0" w:color="auto"/>
        <w:bottom w:val="none" w:sz="0" w:space="0" w:color="auto"/>
        <w:right w:val="none" w:sz="0" w:space="0" w:color="auto"/>
      </w:divBdr>
    </w:div>
    <w:div w:id="660550556">
      <w:bodyDiv w:val="1"/>
      <w:marLeft w:val="0"/>
      <w:marRight w:val="0"/>
      <w:marTop w:val="0"/>
      <w:marBottom w:val="0"/>
      <w:divBdr>
        <w:top w:val="none" w:sz="0" w:space="0" w:color="auto"/>
        <w:left w:val="none" w:sz="0" w:space="0" w:color="auto"/>
        <w:bottom w:val="none" w:sz="0" w:space="0" w:color="auto"/>
        <w:right w:val="none" w:sz="0" w:space="0" w:color="auto"/>
      </w:divBdr>
    </w:div>
    <w:div w:id="660620507">
      <w:bodyDiv w:val="1"/>
      <w:marLeft w:val="0"/>
      <w:marRight w:val="0"/>
      <w:marTop w:val="0"/>
      <w:marBottom w:val="0"/>
      <w:divBdr>
        <w:top w:val="none" w:sz="0" w:space="0" w:color="auto"/>
        <w:left w:val="none" w:sz="0" w:space="0" w:color="auto"/>
        <w:bottom w:val="none" w:sz="0" w:space="0" w:color="auto"/>
        <w:right w:val="none" w:sz="0" w:space="0" w:color="auto"/>
      </w:divBdr>
    </w:div>
    <w:div w:id="660620639">
      <w:bodyDiv w:val="1"/>
      <w:marLeft w:val="0"/>
      <w:marRight w:val="0"/>
      <w:marTop w:val="0"/>
      <w:marBottom w:val="0"/>
      <w:divBdr>
        <w:top w:val="none" w:sz="0" w:space="0" w:color="auto"/>
        <w:left w:val="none" w:sz="0" w:space="0" w:color="auto"/>
        <w:bottom w:val="none" w:sz="0" w:space="0" w:color="auto"/>
        <w:right w:val="none" w:sz="0" w:space="0" w:color="auto"/>
      </w:divBdr>
    </w:div>
    <w:div w:id="660620839">
      <w:bodyDiv w:val="1"/>
      <w:marLeft w:val="0"/>
      <w:marRight w:val="0"/>
      <w:marTop w:val="0"/>
      <w:marBottom w:val="0"/>
      <w:divBdr>
        <w:top w:val="none" w:sz="0" w:space="0" w:color="auto"/>
        <w:left w:val="none" w:sz="0" w:space="0" w:color="auto"/>
        <w:bottom w:val="none" w:sz="0" w:space="0" w:color="auto"/>
        <w:right w:val="none" w:sz="0" w:space="0" w:color="auto"/>
      </w:divBdr>
    </w:div>
    <w:div w:id="660698121">
      <w:bodyDiv w:val="1"/>
      <w:marLeft w:val="0"/>
      <w:marRight w:val="0"/>
      <w:marTop w:val="0"/>
      <w:marBottom w:val="0"/>
      <w:divBdr>
        <w:top w:val="none" w:sz="0" w:space="0" w:color="auto"/>
        <w:left w:val="none" w:sz="0" w:space="0" w:color="auto"/>
        <w:bottom w:val="none" w:sz="0" w:space="0" w:color="auto"/>
        <w:right w:val="none" w:sz="0" w:space="0" w:color="auto"/>
      </w:divBdr>
    </w:div>
    <w:div w:id="660699392">
      <w:bodyDiv w:val="1"/>
      <w:marLeft w:val="0"/>
      <w:marRight w:val="0"/>
      <w:marTop w:val="0"/>
      <w:marBottom w:val="0"/>
      <w:divBdr>
        <w:top w:val="none" w:sz="0" w:space="0" w:color="auto"/>
        <w:left w:val="none" w:sz="0" w:space="0" w:color="auto"/>
        <w:bottom w:val="none" w:sz="0" w:space="0" w:color="auto"/>
        <w:right w:val="none" w:sz="0" w:space="0" w:color="auto"/>
      </w:divBdr>
    </w:div>
    <w:div w:id="660742984">
      <w:bodyDiv w:val="1"/>
      <w:marLeft w:val="0"/>
      <w:marRight w:val="0"/>
      <w:marTop w:val="0"/>
      <w:marBottom w:val="0"/>
      <w:divBdr>
        <w:top w:val="none" w:sz="0" w:space="0" w:color="auto"/>
        <w:left w:val="none" w:sz="0" w:space="0" w:color="auto"/>
        <w:bottom w:val="none" w:sz="0" w:space="0" w:color="auto"/>
        <w:right w:val="none" w:sz="0" w:space="0" w:color="auto"/>
      </w:divBdr>
    </w:div>
    <w:div w:id="660885040">
      <w:bodyDiv w:val="1"/>
      <w:marLeft w:val="0"/>
      <w:marRight w:val="0"/>
      <w:marTop w:val="0"/>
      <w:marBottom w:val="0"/>
      <w:divBdr>
        <w:top w:val="none" w:sz="0" w:space="0" w:color="auto"/>
        <w:left w:val="none" w:sz="0" w:space="0" w:color="auto"/>
        <w:bottom w:val="none" w:sz="0" w:space="0" w:color="auto"/>
        <w:right w:val="none" w:sz="0" w:space="0" w:color="auto"/>
      </w:divBdr>
    </w:div>
    <w:div w:id="660937426">
      <w:bodyDiv w:val="1"/>
      <w:marLeft w:val="0"/>
      <w:marRight w:val="0"/>
      <w:marTop w:val="0"/>
      <w:marBottom w:val="0"/>
      <w:divBdr>
        <w:top w:val="none" w:sz="0" w:space="0" w:color="auto"/>
        <w:left w:val="none" w:sz="0" w:space="0" w:color="auto"/>
        <w:bottom w:val="none" w:sz="0" w:space="0" w:color="auto"/>
        <w:right w:val="none" w:sz="0" w:space="0" w:color="auto"/>
      </w:divBdr>
    </w:div>
    <w:div w:id="660962888">
      <w:bodyDiv w:val="1"/>
      <w:marLeft w:val="0"/>
      <w:marRight w:val="0"/>
      <w:marTop w:val="0"/>
      <w:marBottom w:val="0"/>
      <w:divBdr>
        <w:top w:val="none" w:sz="0" w:space="0" w:color="auto"/>
        <w:left w:val="none" w:sz="0" w:space="0" w:color="auto"/>
        <w:bottom w:val="none" w:sz="0" w:space="0" w:color="auto"/>
        <w:right w:val="none" w:sz="0" w:space="0" w:color="auto"/>
      </w:divBdr>
    </w:div>
    <w:div w:id="661003291">
      <w:bodyDiv w:val="1"/>
      <w:marLeft w:val="0"/>
      <w:marRight w:val="0"/>
      <w:marTop w:val="0"/>
      <w:marBottom w:val="0"/>
      <w:divBdr>
        <w:top w:val="none" w:sz="0" w:space="0" w:color="auto"/>
        <w:left w:val="none" w:sz="0" w:space="0" w:color="auto"/>
        <w:bottom w:val="none" w:sz="0" w:space="0" w:color="auto"/>
        <w:right w:val="none" w:sz="0" w:space="0" w:color="auto"/>
      </w:divBdr>
    </w:div>
    <w:div w:id="661004212">
      <w:bodyDiv w:val="1"/>
      <w:marLeft w:val="0"/>
      <w:marRight w:val="0"/>
      <w:marTop w:val="0"/>
      <w:marBottom w:val="0"/>
      <w:divBdr>
        <w:top w:val="none" w:sz="0" w:space="0" w:color="auto"/>
        <w:left w:val="none" w:sz="0" w:space="0" w:color="auto"/>
        <w:bottom w:val="none" w:sz="0" w:space="0" w:color="auto"/>
        <w:right w:val="none" w:sz="0" w:space="0" w:color="auto"/>
      </w:divBdr>
    </w:div>
    <w:div w:id="661129335">
      <w:bodyDiv w:val="1"/>
      <w:marLeft w:val="0"/>
      <w:marRight w:val="0"/>
      <w:marTop w:val="0"/>
      <w:marBottom w:val="0"/>
      <w:divBdr>
        <w:top w:val="none" w:sz="0" w:space="0" w:color="auto"/>
        <w:left w:val="none" w:sz="0" w:space="0" w:color="auto"/>
        <w:bottom w:val="none" w:sz="0" w:space="0" w:color="auto"/>
        <w:right w:val="none" w:sz="0" w:space="0" w:color="auto"/>
      </w:divBdr>
    </w:div>
    <w:div w:id="661196415">
      <w:bodyDiv w:val="1"/>
      <w:marLeft w:val="0"/>
      <w:marRight w:val="0"/>
      <w:marTop w:val="0"/>
      <w:marBottom w:val="0"/>
      <w:divBdr>
        <w:top w:val="none" w:sz="0" w:space="0" w:color="auto"/>
        <w:left w:val="none" w:sz="0" w:space="0" w:color="auto"/>
        <w:bottom w:val="none" w:sz="0" w:space="0" w:color="auto"/>
        <w:right w:val="none" w:sz="0" w:space="0" w:color="auto"/>
      </w:divBdr>
    </w:div>
    <w:div w:id="661281344">
      <w:bodyDiv w:val="1"/>
      <w:marLeft w:val="0"/>
      <w:marRight w:val="0"/>
      <w:marTop w:val="0"/>
      <w:marBottom w:val="0"/>
      <w:divBdr>
        <w:top w:val="none" w:sz="0" w:space="0" w:color="auto"/>
        <w:left w:val="none" w:sz="0" w:space="0" w:color="auto"/>
        <w:bottom w:val="none" w:sz="0" w:space="0" w:color="auto"/>
        <w:right w:val="none" w:sz="0" w:space="0" w:color="auto"/>
      </w:divBdr>
    </w:div>
    <w:div w:id="661350621">
      <w:bodyDiv w:val="1"/>
      <w:marLeft w:val="0"/>
      <w:marRight w:val="0"/>
      <w:marTop w:val="0"/>
      <w:marBottom w:val="0"/>
      <w:divBdr>
        <w:top w:val="none" w:sz="0" w:space="0" w:color="auto"/>
        <w:left w:val="none" w:sz="0" w:space="0" w:color="auto"/>
        <w:bottom w:val="none" w:sz="0" w:space="0" w:color="auto"/>
        <w:right w:val="none" w:sz="0" w:space="0" w:color="auto"/>
      </w:divBdr>
    </w:div>
    <w:div w:id="661391502">
      <w:bodyDiv w:val="1"/>
      <w:marLeft w:val="0"/>
      <w:marRight w:val="0"/>
      <w:marTop w:val="0"/>
      <w:marBottom w:val="0"/>
      <w:divBdr>
        <w:top w:val="none" w:sz="0" w:space="0" w:color="auto"/>
        <w:left w:val="none" w:sz="0" w:space="0" w:color="auto"/>
        <w:bottom w:val="none" w:sz="0" w:space="0" w:color="auto"/>
        <w:right w:val="none" w:sz="0" w:space="0" w:color="auto"/>
      </w:divBdr>
    </w:div>
    <w:div w:id="661397518">
      <w:bodyDiv w:val="1"/>
      <w:marLeft w:val="0"/>
      <w:marRight w:val="0"/>
      <w:marTop w:val="0"/>
      <w:marBottom w:val="0"/>
      <w:divBdr>
        <w:top w:val="none" w:sz="0" w:space="0" w:color="auto"/>
        <w:left w:val="none" w:sz="0" w:space="0" w:color="auto"/>
        <w:bottom w:val="none" w:sz="0" w:space="0" w:color="auto"/>
        <w:right w:val="none" w:sz="0" w:space="0" w:color="auto"/>
      </w:divBdr>
    </w:div>
    <w:div w:id="661470177">
      <w:bodyDiv w:val="1"/>
      <w:marLeft w:val="0"/>
      <w:marRight w:val="0"/>
      <w:marTop w:val="0"/>
      <w:marBottom w:val="0"/>
      <w:divBdr>
        <w:top w:val="none" w:sz="0" w:space="0" w:color="auto"/>
        <w:left w:val="none" w:sz="0" w:space="0" w:color="auto"/>
        <w:bottom w:val="none" w:sz="0" w:space="0" w:color="auto"/>
        <w:right w:val="none" w:sz="0" w:space="0" w:color="auto"/>
      </w:divBdr>
    </w:div>
    <w:div w:id="661541148">
      <w:bodyDiv w:val="1"/>
      <w:marLeft w:val="0"/>
      <w:marRight w:val="0"/>
      <w:marTop w:val="0"/>
      <w:marBottom w:val="0"/>
      <w:divBdr>
        <w:top w:val="none" w:sz="0" w:space="0" w:color="auto"/>
        <w:left w:val="none" w:sz="0" w:space="0" w:color="auto"/>
        <w:bottom w:val="none" w:sz="0" w:space="0" w:color="auto"/>
        <w:right w:val="none" w:sz="0" w:space="0" w:color="auto"/>
      </w:divBdr>
    </w:div>
    <w:div w:id="661616871">
      <w:bodyDiv w:val="1"/>
      <w:marLeft w:val="0"/>
      <w:marRight w:val="0"/>
      <w:marTop w:val="0"/>
      <w:marBottom w:val="0"/>
      <w:divBdr>
        <w:top w:val="none" w:sz="0" w:space="0" w:color="auto"/>
        <w:left w:val="none" w:sz="0" w:space="0" w:color="auto"/>
        <w:bottom w:val="none" w:sz="0" w:space="0" w:color="auto"/>
        <w:right w:val="none" w:sz="0" w:space="0" w:color="auto"/>
      </w:divBdr>
    </w:div>
    <w:div w:id="661660198">
      <w:bodyDiv w:val="1"/>
      <w:marLeft w:val="0"/>
      <w:marRight w:val="0"/>
      <w:marTop w:val="0"/>
      <w:marBottom w:val="0"/>
      <w:divBdr>
        <w:top w:val="none" w:sz="0" w:space="0" w:color="auto"/>
        <w:left w:val="none" w:sz="0" w:space="0" w:color="auto"/>
        <w:bottom w:val="none" w:sz="0" w:space="0" w:color="auto"/>
        <w:right w:val="none" w:sz="0" w:space="0" w:color="auto"/>
      </w:divBdr>
    </w:div>
    <w:div w:id="661665654">
      <w:bodyDiv w:val="1"/>
      <w:marLeft w:val="0"/>
      <w:marRight w:val="0"/>
      <w:marTop w:val="0"/>
      <w:marBottom w:val="0"/>
      <w:divBdr>
        <w:top w:val="none" w:sz="0" w:space="0" w:color="auto"/>
        <w:left w:val="none" w:sz="0" w:space="0" w:color="auto"/>
        <w:bottom w:val="none" w:sz="0" w:space="0" w:color="auto"/>
        <w:right w:val="none" w:sz="0" w:space="0" w:color="auto"/>
      </w:divBdr>
    </w:div>
    <w:div w:id="661735518">
      <w:bodyDiv w:val="1"/>
      <w:marLeft w:val="0"/>
      <w:marRight w:val="0"/>
      <w:marTop w:val="0"/>
      <w:marBottom w:val="0"/>
      <w:divBdr>
        <w:top w:val="none" w:sz="0" w:space="0" w:color="auto"/>
        <w:left w:val="none" w:sz="0" w:space="0" w:color="auto"/>
        <w:bottom w:val="none" w:sz="0" w:space="0" w:color="auto"/>
        <w:right w:val="none" w:sz="0" w:space="0" w:color="auto"/>
      </w:divBdr>
    </w:div>
    <w:div w:id="661736926">
      <w:bodyDiv w:val="1"/>
      <w:marLeft w:val="0"/>
      <w:marRight w:val="0"/>
      <w:marTop w:val="0"/>
      <w:marBottom w:val="0"/>
      <w:divBdr>
        <w:top w:val="none" w:sz="0" w:space="0" w:color="auto"/>
        <w:left w:val="none" w:sz="0" w:space="0" w:color="auto"/>
        <w:bottom w:val="none" w:sz="0" w:space="0" w:color="auto"/>
        <w:right w:val="none" w:sz="0" w:space="0" w:color="auto"/>
      </w:divBdr>
    </w:div>
    <w:div w:id="661740189">
      <w:bodyDiv w:val="1"/>
      <w:marLeft w:val="0"/>
      <w:marRight w:val="0"/>
      <w:marTop w:val="0"/>
      <w:marBottom w:val="0"/>
      <w:divBdr>
        <w:top w:val="none" w:sz="0" w:space="0" w:color="auto"/>
        <w:left w:val="none" w:sz="0" w:space="0" w:color="auto"/>
        <w:bottom w:val="none" w:sz="0" w:space="0" w:color="auto"/>
        <w:right w:val="none" w:sz="0" w:space="0" w:color="auto"/>
      </w:divBdr>
    </w:div>
    <w:div w:id="661811695">
      <w:bodyDiv w:val="1"/>
      <w:marLeft w:val="0"/>
      <w:marRight w:val="0"/>
      <w:marTop w:val="0"/>
      <w:marBottom w:val="0"/>
      <w:divBdr>
        <w:top w:val="none" w:sz="0" w:space="0" w:color="auto"/>
        <w:left w:val="none" w:sz="0" w:space="0" w:color="auto"/>
        <w:bottom w:val="none" w:sz="0" w:space="0" w:color="auto"/>
        <w:right w:val="none" w:sz="0" w:space="0" w:color="auto"/>
      </w:divBdr>
    </w:div>
    <w:div w:id="661856429">
      <w:bodyDiv w:val="1"/>
      <w:marLeft w:val="0"/>
      <w:marRight w:val="0"/>
      <w:marTop w:val="0"/>
      <w:marBottom w:val="0"/>
      <w:divBdr>
        <w:top w:val="none" w:sz="0" w:space="0" w:color="auto"/>
        <w:left w:val="none" w:sz="0" w:space="0" w:color="auto"/>
        <w:bottom w:val="none" w:sz="0" w:space="0" w:color="auto"/>
        <w:right w:val="none" w:sz="0" w:space="0" w:color="auto"/>
      </w:divBdr>
    </w:div>
    <w:div w:id="661933678">
      <w:bodyDiv w:val="1"/>
      <w:marLeft w:val="0"/>
      <w:marRight w:val="0"/>
      <w:marTop w:val="0"/>
      <w:marBottom w:val="0"/>
      <w:divBdr>
        <w:top w:val="none" w:sz="0" w:space="0" w:color="auto"/>
        <w:left w:val="none" w:sz="0" w:space="0" w:color="auto"/>
        <w:bottom w:val="none" w:sz="0" w:space="0" w:color="auto"/>
        <w:right w:val="none" w:sz="0" w:space="0" w:color="auto"/>
      </w:divBdr>
    </w:div>
    <w:div w:id="661935931">
      <w:bodyDiv w:val="1"/>
      <w:marLeft w:val="0"/>
      <w:marRight w:val="0"/>
      <w:marTop w:val="0"/>
      <w:marBottom w:val="0"/>
      <w:divBdr>
        <w:top w:val="none" w:sz="0" w:space="0" w:color="auto"/>
        <w:left w:val="none" w:sz="0" w:space="0" w:color="auto"/>
        <w:bottom w:val="none" w:sz="0" w:space="0" w:color="auto"/>
        <w:right w:val="none" w:sz="0" w:space="0" w:color="auto"/>
      </w:divBdr>
    </w:div>
    <w:div w:id="662002720">
      <w:bodyDiv w:val="1"/>
      <w:marLeft w:val="0"/>
      <w:marRight w:val="0"/>
      <w:marTop w:val="0"/>
      <w:marBottom w:val="0"/>
      <w:divBdr>
        <w:top w:val="none" w:sz="0" w:space="0" w:color="auto"/>
        <w:left w:val="none" w:sz="0" w:space="0" w:color="auto"/>
        <w:bottom w:val="none" w:sz="0" w:space="0" w:color="auto"/>
        <w:right w:val="none" w:sz="0" w:space="0" w:color="auto"/>
      </w:divBdr>
    </w:div>
    <w:div w:id="662008209">
      <w:bodyDiv w:val="1"/>
      <w:marLeft w:val="0"/>
      <w:marRight w:val="0"/>
      <w:marTop w:val="0"/>
      <w:marBottom w:val="0"/>
      <w:divBdr>
        <w:top w:val="none" w:sz="0" w:space="0" w:color="auto"/>
        <w:left w:val="none" w:sz="0" w:space="0" w:color="auto"/>
        <w:bottom w:val="none" w:sz="0" w:space="0" w:color="auto"/>
        <w:right w:val="none" w:sz="0" w:space="0" w:color="auto"/>
      </w:divBdr>
    </w:div>
    <w:div w:id="662050335">
      <w:bodyDiv w:val="1"/>
      <w:marLeft w:val="0"/>
      <w:marRight w:val="0"/>
      <w:marTop w:val="0"/>
      <w:marBottom w:val="0"/>
      <w:divBdr>
        <w:top w:val="none" w:sz="0" w:space="0" w:color="auto"/>
        <w:left w:val="none" w:sz="0" w:space="0" w:color="auto"/>
        <w:bottom w:val="none" w:sz="0" w:space="0" w:color="auto"/>
        <w:right w:val="none" w:sz="0" w:space="0" w:color="auto"/>
      </w:divBdr>
    </w:div>
    <w:div w:id="662196047">
      <w:bodyDiv w:val="1"/>
      <w:marLeft w:val="0"/>
      <w:marRight w:val="0"/>
      <w:marTop w:val="0"/>
      <w:marBottom w:val="0"/>
      <w:divBdr>
        <w:top w:val="none" w:sz="0" w:space="0" w:color="auto"/>
        <w:left w:val="none" w:sz="0" w:space="0" w:color="auto"/>
        <w:bottom w:val="none" w:sz="0" w:space="0" w:color="auto"/>
        <w:right w:val="none" w:sz="0" w:space="0" w:color="auto"/>
      </w:divBdr>
    </w:div>
    <w:div w:id="662201833">
      <w:bodyDiv w:val="1"/>
      <w:marLeft w:val="0"/>
      <w:marRight w:val="0"/>
      <w:marTop w:val="0"/>
      <w:marBottom w:val="0"/>
      <w:divBdr>
        <w:top w:val="none" w:sz="0" w:space="0" w:color="auto"/>
        <w:left w:val="none" w:sz="0" w:space="0" w:color="auto"/>
        <w:bottom w:val="none" w:sz="0" w:space="0" w:color="auto"/>
        <w:right w:val="none" w:sz="0" w:space="0" w:color="auto"/>
      </w:divBdr>
    </w:div>
    <w:div w:id="662246519">
      <w:bodyDiv w:val="1"/>
      <w:marLeft w:val="0"/>
      <w:marRight w:val="0"/>
      <w:marTop w:val="0"/>
      <w:marBottom w:val="0"/>
      <w:divBdr>
        <w:top w:val="none" w:sz="0" w:space="0" w:color="auto"/>
        <w:left w:val="none" w:sz="0" w:space="0" w:color="auto"/>
        <w:bottom w:val="none" w:sz="0" w:space="0" w:color="auto"/>
        <w:right w:val="none" w:sz="0" w:space="0" w:color="auto"/>
      </w:divBdr>
    </w:div>
    <w:div w:id="662395874">
      <w:bodyDiv w:val="1"/>
      <w:marLeft w:val="0"/>
      <w:marRight w:val="0"/>
      <w:marTop w:val="0"/>
      <w:marBottom w:val="0"/>
      <w:divBdr>
        <w:top w:val="none" w:sz="0" w:space="0" w:color="auto"/>
        <w:left w:val="none" w:sz="0" w:space="0" w:color="auto"/>
        <w:bottom w:val="none" w:sz="0" w:space="0" w:color="auto"/>
        <w:right w:val="none" w:sz="0" w:space="0" w:color="auto"/>
      </w:divBdr>
    </w:div>
    <w:div w:id="662464665">
      <w:bodyDiv w:val="1"/>
      <w:marLeft w:val="0"/>
      <w:marRight w:val="0"/>
      <w:marTop w:val="0"/>
      <w:marBottom w:val="0"/>
      <w:divBdr>
        <w:top w:val="none" w:sz="0" w:space="0" w:color="auto"/>
        <w:left w:val="none" w:sz="0" w:space="0" w:color="auto"/>
        <w:bottom w:val="none" w:sz="0" w:space="0" w:color="auto"/>
        <w:right w:val="none" w:sz="0" w:space="0" w:color="auto"/>
      </w:divBdr>
    </w:div>
    <w:div w:id="662467426">
      <w:bodyDiv w:val="1"/>
      <w:marLeft w:val="0"/>
      <w:marRight w:val="0"/>
      <w:marTop w:val="0"/>
      <w:marBottom w:val="0"/>
      <w:divBdr>
        <w:top w:val="none" w:sz="0" w:space="0" w:color="auto"/>
        <w:left w:val="none" w:sz="0" w:space="0" w:color="auto"/>
        <w:bottom w:val="none" w:sz="0" w:space="0" w:color="auto"/>
        <w:right w:val="none" w:sz="0" w:space="0" w:color="auto"/>
      </w:divBdr>
    </w:div>
    <w:div w:id="662513320">
      <w:bodyDiv w:val="1"/>
      <w:marLeft w:val="0"/>
      <w:marRight w:val="0"/>
      <w:marTop w:val="0"/>
      <w:marBottom w:val="0"/>
      <w:divBdr>
        <w:top w:val="none" w:sz="0" w:space="0" w:color="auto"/>
        <w:left w:val="none" w:sz="0" w:space="0" w:color="auto"/>
        <w:bottom w:val="none" w:sz="0" w:space="0" w:color="auto"/>
        <w:right w:val="none" w:sz="0" w:space="0" w:color="auto"/>
      </w:divBdr>
    </w:div>
    <w:div w:id="662513952">
      <w:bodyDiv w:val="1"/>
      <w:marLeft w:val="0"/>
      <w:marRight w:val="0"/>
      <w:marTop w:val="0"/>
      <w:marBottom w:val="0"/>
      <w:divBdr>
        <w:top w:val="none" w:sz="0" w:space="0" w:color="auto"/>
        <w:left w:val="none" w:sz="0" w:space="0" w:color="auto"/>
        <w:bottom w:val="none" w:sz="0" w:space="0" w:color="auto"/>
        <w:right w:val="none" w:sz="0" w:space="0" w:color="auto"/>
      </w:divBdr>
    </w:div>
    <w:div w:id="662589992">
      <w:bodyDiv w:val="1"/>
      <w:marLeft w:val="0"/>
      <w:marRight w:val="0"/>
      <w:marTop w:val="0"/>
      <w:marBottom w:val="0"/>
      <w:divBdr>
        <w:top w:val="none" w:sz="0" w:space="0" w:color="auto"/>
        <w:left w:val="none" w:sz="0" w:space="0" w:color="auto"/>
        <w:bottom w:val="none" w:sz="0" w:space="0" w:color="auto"/>
        <w:right w:val="none" w:sz="0" w:space="0" w:color="auto"/>
      </w:divBdr>
    </w:div>
    <w:div w:id="662591962">
      <w:bodyDiv w:val="1"/>
      <w:marLeft w:val="0"/>
      <w:marRight w:val="0"/>
      <w:marTop w:val="0"/>
      <w:marBottom w:val="0"/>
      <w:divBdr>
        <w:top w:val="none" w:sz="0" w:space="0" w:color="auto"/>
        <w:left w:val="none" w:sz="0" w:space="0" w:color="auto"/>
        <w:bottom w:val="none" w:sz="0" w:space="0" w:color="auto"/>
        <w:right w:val="none" w:sz="0" w:space="0" w:color="auto"/>
      </w:divBdr>
    </w:div>
    <w:div w:id="662852200">
      <w:bodyDiv w:val="1"/>
      <w:marLeft w:val="0"/>
      <w:marRight w:val="0"/>
      <w:marTop w:val="0"/>
      <w:marBottom w:val="0"/>
      <w:divBdr>
        <w:top w:val="none" w:sz="0" w:space="0" w:color="auto"/>
        <w:left w:val="none" w:sz="0" w:space="0" w:color="auto"/>
        <w:bottom w:val="none" w:sz="0" w:space="0" w:color="auto"/>
        <w:right w:val="none" w:sz="0" w:space="0" w:color="auto"/>
      </w:divBdr>
    </w:div>
    <w:div w:id="662857326">
      <w:bodyDiv w:val="1"/>
      <w:marLeft w:val="0"/>
      <w:marRight w:val="0"/>
      <w:marTop w:val="0"/>
      <w:marBottom w:val="0"/>
      <w:divBdr>
        <w:top w:val="none" w:sz="0" w:space="0" w:color="auto"/>
        <w:left w:val="none" w:sz="0" w:space="0" w:color="auto"/>
        <w:bottom w:val="none" w:sz="0" w:space="0" w:color="auto"/>
        <w:right w:val="none" w:sz="0" w:space="0" w:color="auto"/>
      </w:divBdr>
    </w:div>
    <w:div w:id="662859470">
      <w:bodyDiv w:val="1"/>
      <w:marLeft w:val="0"/>
      <w:marRight w:val="0"/>
      <w:marTop w:val="0"/>
      <w:marBottom w:val="0"/>
      <w:divBdr>
        <w:top w:val="none" w:sz="0" w:space="0" w:color="auto"/>
        <w:left w:val="none" w:sz="0" w:space="0" w:color="auto"/>
        <w:bottom w:val="none" w:sz="0" w:space="0" w:color="auto"/>
        <w:right w:val="none" w:sz="0" w:space="0" w:color="auto"/>
      </w:divBdr>
    </w:div>
    <w:div w:id="662898705">
      <w:bodyDiv w:val="1"/>
      <w:marLeft w:val="0"/>
      <w:marRight w:val="0"/>
      <w:marTop w:val="0"/>
      <w:marBottom w:val="0"/>
      <w:divBdr>
        <w:top w:val="none" w:sz="0" w:space="0" w:color="auto"/>
        <w:left w:val="none" w:sz="0" w:space="0" w:color="auto"/>
        <w:bottom w:val="none" w:sz="0" w:space="0" w:color="auto"/>
        <w:right w:val="none" w:sz="0" w:space="0" w:color="auto"/>
      </w:divBdr>
    </w:div>
    <w:div w:id="662902305">
      <w:bodyDiv w:val="1"/>
      <w:marLeft w:val="0"/>
      <w:marRight w:val="0"/>
      <w:marTop w:val="0"/>
      <w:marBottom w:val="0"/>
      <w:divBdr>
        <w:top w:val="none" w:sz="0" w:space="0" w:color="auto"/>
        <w:left w:val="none" w:sz="0" w:space="0" w:color="auto"/>
        <w:bottom w:val="none" w:sz="0" w:space="0" w:color="auto"/>
        <w:right w:val="none" w:sz="0" w:space="0" w:color="auto"/>
      </w:divBdr>
    </w:div>
    <w:div w:id="663044722">
      <w:bodyDiv w:val="1"/>
      <w:marLeft w:val="0"/>
      <w:marRight w:val="0"/>
      <w:marTop w:val="0"/>
      <w:marBottom w:val="0"/>
      <w:divBdr>
        <w:top w:val="none" w:sz="0" w:space="0" w:color="auto"/>
        <w:left w:val="none" w:sz="0" w:space="0" w:color="auto"/>
        <w:bottom w:val="none" w:sz="0" w:space="0" w:color="auto"/>
        <w:right w:val="none" w:sz="0" w:space="0" w:color="auto"/>
      </w:divBdr>
    </w:div>
    <w:div w:id="663166267">
      <w:bodyDiv w:val="1"/>
      <w:marLeft w:val="0"/>
      <w:marRight w:val="0"/>
      <w:marTop w:val="0"/>
      <w:marBottom w:val="0"/>
      <w:divBdr>
        <w:top w:val="none" w:sz="0" w:space="0" w:color="auto"/>
        <w:left w:val="none" w:sz="0" w:space="0" w:color="auto"/>
        <w:bottom w:val="none" w:sz="0" w:space="0" w:color="auto"/>
        <w:right w:val="none" w:sz="0" w:space="0" w:color="auto"/>
      </w:divBdr>
    </w:div>
    <w:div w:id="663319693">
      <w:bodyDiv w:val="1"/>
      <w:marLeft w:val="0"/>
      <w:marRight w:val="0"/>
      <w:marTop w:val="0"/>
      <w:marBottom w:val="0"/>
      <w:divBdr>
        <w:top w:val="none" w:sz="0" w:space="0" w:color="auto"/>
        <w:left w:val="none" w:sz="0" w:space="0" w:color="auto"/>
        <w:bottom w:val="none" w:sz="0" w:space="0" w:color="auto"/>
        <w:right w:val="none" w:sz="0" w:space="0" w:color="auto"/>
      </w:divBdr>
    </w:div>
    <w:div w:id="663363203">
      <w:bodyDiv w:val="1"/>
      <w:marLeft w:val="0"/>
      <w:marRight w:val="0"/>
      <w:marTop w:val="0"/>
      <w:marBottom w:val="0"/>
      <w:divBdr>
        <w:top w:val="none" w:sz="0" w:space="0" w:color="auto"/>
        <w:left w:val="none" w:sz="0" w:space="0" w:color="auto"/>
        <w:bottom w:val="none" w:sz="0" w:space="0" w:color="auto"/>
        <w:right w:val="none" w:sz="0" w:space="0" w:color="auto"/>
      </w:divBdr>
    </w:div>
    <w:div w:id="663363329">
      <w:bodyDiv w:val="1"/>
      <w:marLeft w:val="0"/>
      <w:marRight w:val="0"/>
      <w:marTop w:val="0"/>
      <w:marBottom w:val="0"/>
      <w:divBdr>
        <w:top w:val="none" w:sz="0" w:space="0" w:color="auto"/>
        <w:left w:val="none" w:sz="0" w:space="0" w:color="auto"/>
        <w:bottom w:val="none" w:sz="0" w:space="0" w:color="auto"/>
        <w:right w:val="none" w:sz="0" w:space="0" w:color="auto"/>
      </w:divBdr>
    </w:div>
    <w:div w:id="663437575">
      <w:bodyDiv w:val="1"/>
      <w:marLeft w:val="0"/>
      <w:marRight w:val="0"/>
      <w:marTop w:val="0"/>
      <w:marBottom w:val="0"/>
      <w:divBdr>
        <w:top w:val="none" w:sz="0" w:space="0" w:color="auto"/>
        <w:left w:val="none" w:sz="0" w:space="0" w:color="auto"/>
        <w:bottom w:val="none" w:sz="0" w:space="0" w:color="auto"/>
        <w:right w:val="none" w:sz="0" w:space="0" w:color="auto"/>
      </w:divBdr>
    </w:div>
    <w:div w:id="663514329">
      <w:bodyDiv w:val="1"/>
      <w:marLeft w:val="0"/>
      <w:marRight w:val="0"/>
      <w:marTop w:val="0"/>
      <w:marBottom w:val="0"/>
      <w:divBdr>
        <w:top w:val="none" w:sz="0" w:space="0" w:color="auto"/>
        <w:left w:val="none" w:sz="0" w:space="0" w:color="auto"/>
        <w:bottom w:val="none" w:sz="0" w:space="0" w:color="auto"/>
        <w:right w:val="none" w:sz="0" w:space="0" w:color="auto"/>
      </w:divBdr>
    </w:div>
    <w:div w:id="663628029">
      <w:bodyDiv w:val="1"/>
      <w:marLeft w:val="0"/>
      <w:marRight w:val="0"/>
      <w:marTop w:val="0"/>
      <w:marBottom w:val="0"/>
      <w:divBdr>
        <w:top w:val="none" w:sz="0" w:space="0" w:color="auto"/>
        <w:left w:val="none" w:sz="0" w:space="0" w:color="auto"/>
        <w:bottom w:val="none" w:sz="0" w:space="0" w:color="auto"/>
        <w:right w:val="none" w:sz="0" w:space="0" w:color="auto"/>
      </w:divBdr>
    </w:div>
    <w:div w:id="663628034">
      <w:bodyDiv w:val="1"/>
      <w:marLeft w:val="0"/>
      <w:marRight w:val="0"/>
      <w:marTop w:val="0"/>
      <w:marBottom w:val="0"/>
      <w:divBdr>
        <w:top w:val="none" w:sz="0" w:space="0" w:color="auto"/>
        <w:left w:val="none" w:sz="0" w:space="0" w:color="auto"/>
        <w:bottom w:val="none" w:sz="0" w:space="0" w:color="auto"/>
        <w:right w:val="none" w:sz="0" w:space="0" w:color="auto"/>
      </w:divBdr>
    </w:div>
    <w:div w:id="663825196">
      <w:bodyDiv w:val="1"/>
      <w:marLeft w:val="0"/>
      <w:marRight w:val="0"/>
      <w:marTop w:val="0"/>
      <w:marBottom w:val="0"/>
      <w:divBdr>
        <w:top w:val="none" w:sz="0" w:space="0" w:color="auto"/>
        <w:left w:val="none" w:sz="0" w:space="0" w:color="auto"/>
        <w:bottom w:val="none" w:sz="0" w:space="0" w:color="auto"/>
        <w:right w:val="none" w:sz="0" w:space="0" w:color="auto"/>
      </w:divBdr>
    </w:div>
    <w:div w:id="663898964">
      <w:bodyDiv w:val="1"/>
      <w:marLeft w:val="0"/>
      <w:marRight w:val="0"/>
      <w:marTop w:val="0"/>
      <w:marBottom w:val="0"/>
      <w:divBdr>
        <w:top w:val="none" w:sz="0" w:space="0" w:color="auto"/>
        <w:left w:val="none" w:sz="0" w:space="0" w:color="auto"/>
        <w:bottom w:val="none" w:sz="0" w:space="0" w:color="auto"/>
        <w:right w:val="none" w:sz="0" w:space="0" w:color="auto"/>
      </w:divBdr>
    </w:div>
    <w:div w:id="663899413">
      <w:bodyDiv w:val="1"/>
      <w:marLeft w:val="0"/>
      <w:marRight w:val="0"/>
      <w:marTop w:val="0"/>
      <w:marBottom w:val="0"/>
      <w:divBdr>
        <w:top w:val="none" w:sz="0" w:space="0" w:color="auto"/>
        <w:left w:val="none" w:sz="0" w:space="0" w:color="auto"/>
        <w:bottom w:val="none" w:sz="0" w:space="0" w:color="auto"/>
        <w:right w:val="none" w:sz="0" w:space="0" w:color="auto"/>
      </w:divBdr>
    </w:div>
    <w:div w:id="663902480">
      <w:bodyDiv w:val="1"/>
      <w:marLeft w:val="0"/>
      <w:marRight w:val="0"/>
      <w:marTop w:val="0"/>
      <w:marBottom w:val="0"/>
      <w:divBdr>
        <w:top w:val="none" w:sz="0" w:space="0" w:color="auto"/>
        <w:left w:val="none" w:sz="0" w:space="0" w:color="auto"/>
        <w:bottom w:val="none" w:sz="0" w:space="0" w:color="auto"/>
        <w:right w:val="none" w:sz="0" w:space="0" w:color="auto"/>
      </w:divBdr>
    </w:div>
    <w:div w:id="663971143">
      <w:bodyDiv w:val="1"/>
      <w:marLeft w:val="0"/>
      <w:marRight w:val="0"/>
      <w:marTop w:val="0"/>
      <w:marBottom w:val="0"/>
      <w:divBdr>
        <w:top w:val="none" w:sz="0" w:space="0" w:color="auto"/>
        <w:left w:val="none" w:sz="0" w:space="0" w:color="auto"/>
        <w:bottom w:val="none" w:sz="0" w:space="0" w:color="auto"/>
        <w:right w:val="none" w:sz="0" w:space="0" w:color="auto"/>
      </w:divBdr>
    </w:div>
    <w:div w:id="664090764">
      <w:bodyDiv w:val="1"/>
      <w:marLeft w:val="0"/>
      <w:marRight w:val="0"/>
      <w:marTop w:val="0"/>
      <w:marBottom w:val="0"/>
      <w:divBdr>
        <w:top w:val="none" w:sz="0" w:space="0" w:color="auto"/>
        <w:left w:val="none" w:sz="0" w:space="0" w:color="auto"/>
        <w:bottom w:val="none" w:sz="0" w:space="0" w:color="auto"/>
        <w:right w:val="none" w:sz="0" w:space="0" w:color="auto"/>
      </w:divBdr>
    </w:div>
    <w:div w:id="664093907">
      <w:bodyDiv w:val="1"/>
      <w:marLeft w:val="0"/>
      <w:marRight w:val="0"/>
      <w:marTop w:val="0"/>
      <w:marBottom w:val="0"/>
      <w:divBdr>
        <w:top w:val="none" w:sz="0" w:space="0" w:color="auto"/>
        <w:left w:val="none" w:sz="0" w:space="0" w:color="auto"/>
        <w:bottom w:val="none" w:sz="0" w:space="0" w:color="auto"/>
        <w:right w:val="none" w:sz="0" w:space="0" w:color="auto"/>
      </w:divBdr>
    </w:div>
    <w:div w:id="664165938">
      <w:bodyDiv w:val="1"/>
      <w:marLeft w:val="0"/>
      <w:marRight w:val="0"/>
      <w:marTop w:val="0"/>
      <w:marBottom w:val="0"/>
      <w:divBdr>
        <w:top w:val="none" w:sz="0" w:space="0" w:color="auto"/>
        <w:left w:val="none" w:sz="0" w:space="0" w:color="auto"/>
        <w:bottom w:val="none" w:sz="0" w:space="0" w:color="auto"/>
        <w:right w:val="none" w:sz="0" w:space="0" w:color="auto"/>
      </w:divBdr>
    </w:div>
    <w:div w:id="664169129">
      <w:bodyDiv w:val="1"/>
      <w:marLeft w:val="0"/>
      <w:marRight w:val="0"/>
      <w:marTop w:val="0"/>
      <w:marBottom w:val="0"/>
      <w:divBdr>
        <w:top w:val="none" w:sz="0" w:space="0" w:color="auto"/>
        <w:left w:val="none" w:sz="0" w:space="0" w:color="auto"/>
        <w:bottom w:val="none" w:sz="0" w:space="0" w:color="auto"/>
        <w:right w:val="none" w:sz="0" w:space="0" w:color="auto"/>
      </w:divBdr>
    </w:div>
    <w:div w:id="664286689">
      <w:bodyDiv w:val="1"/>
      <w:marLeft w:val="0"/>
      <w:marRight w:val="0"/>
      <w:marTop w:val="0"/>
      <w:marBottom w:val="0"/>
      <w:divBdr>
        <w:top w:val="none" w:sz="0" w:space="0" w:color="auto"/>
        <w:left w:val="none" w:sz="0" w:space="0" w:color="auto"/>
        <w:bottom w:val="none" w:sz="0" w:space="0" w:color="auto"/>
        <w:right w:val="none" w:sz="0" w:space="0" w:color="auto"/>
      </w:divBdr>
    </w:div>
    <w:div w:id="664433752">
      <w:bodyDiv w:val="1"/>
      <w:marLeft w:val="0"/>
      <w:marRight w:val="0"/>
      <w:marTop w:val="0"/>
      <w:marBottom w:val="0"/>
      <w:divBdr>
        <w:top w:val="none" w:sz="0" w:space="0" w:color="auto"/>
        <w:left w:val="none" w:sz="0" w:space="0" w:color="auto"/>
        <w:bottom w:val="none" w:sz="0" w:space="0" w:color="auto"/>
        <w:right w:val="none" w:sz="0" w:space="0" w:color="auto"/>
      </w:divBdr>
    </w:div>
    <w:div w:id="664435327">
      <w:bodyDiv w:val="1"/>
      <w:marLeft w:val="0"/>
      <w:marRight w:val="0"/>
      <w:marTop w:val="0"/>
      <w:marBottom w:val="0"/>
      <w:divBdr>
        <w:top w:val="none" w:sz="0" w:space="0" w:color="auto"/>
        <w:left w:val="none" w:sz="0" w:space="0" w:color="auto"/>
        <w:bottom w:val="none" w:sz="0" w:space="0" w:color="auto"/>
        <w:right w:val="none" w:sz="0" w:space="0" w:color="auto"/>
      </w:divBdr>
    </w:div>
    <w:div w:id="664436627">
      <w:bodyDiv w:val="1"/>
      <w:marLeft w:val="0"/>
      <w:marRight w:val="0"/>
      <w:marTop w:val="0"/>
      <w:marBottom w:val="0"/>
      <w:divBdr>
        <w:top w:val="none" w:sz="0" w:space="0" w:color="auto"/>
        <w:left w:val="none" w:sz="0" w:space="0" w:color="auto"/>
        <w:bottom w:val="none" w:sz="0" w:space="0" w:color="auto"/>
        <w:right w:val="none" w:sz="0" w:space="0" w:color="auto"/>
      </w:divBdr>
    </w:div>
    <w:div w:id="664624729">
      <w:bodyDiv w:val="1"/>
      <w:marLeft w:val="0"/>
      <w:marRight w:val="0"/>
      <w:marTop w:val="0"/>
      <w:marBottom w:val="0"/>
      <w:divBdr>
        <w:top w:val="none" w:sz="0" w:space="0" w:color="auto"/>
        <w:left w:val="none" w:sz="0" w:space="0" w:color="auto"/>
        <w:bottom w:val="none" w:sz="0" w:space="0" w:color="auto"/>
        <w:right w:val="none" w:sz="0" w:space="0" w:color="auto"/>
      </w:divBdr>
    </w:div>
    <w:div w:id="664627179">
      <w:bodyDiv w:val="1"/>
      <w:marLeft w:val="0"/>
      <w:marRight w:val="0"/>
      <w:marTop w:val="0"/>
      <w:marBottom w:val="0"/>
      <w:divBdr>
        <w:top w:val="none" w:sz="0" w:space="0" w:color="auto"/>
        <w:left w:val="none" w:sz="0" w:space="0" w:color="auto"/>
        <w:bottom w:val="none" w:sz="0" w:space="0" w:color="auto"/>
        <w:right w:val="none" w:sz="0" w:space="0" w:color="auto"/>
      </w:divBdr>
    </w:div>
    <w:div w:id="664824439">
      <w:bodyDiv w:val="1"/>
      <w:marLeft w:val="0"/>
      <w:marRight w:val="0"/>
      <w:marTop w:val="0"/>
      <w:marBottom w:val="0"/>
      <w:divBdr>
        <w:top w:val="none" w:sz="0" w:space="0" w:color="auto"/>
        <w:left w:val="none" w:sz="0" w:space="0" w:color="auto"/>
        <w:bottom w:val="none" w:sz="0" w:space="0" w:color="auto"/>
        <w:right w:val="none" w:sz="0" w:space="0" w:color="auto"/>
      </w:divBdr>
    </w:div>
    <w:div w:id="664894328">
      <w:bodyDiv w:val="1"/>
      <w:marLeft w:val="0"/>
      <w:marRight w:val="0"/>
      <w:marTop w:val="0"/>
      <w:marBottom w:val="0"/>
      <w:divBdr>
        <w:top w:val="none" w:sz="0" w:space="0" w:color="auto"/>
        <w:left w:val="none" w:sz="0" w:space="0" w:color="auto"/>
        <w:bottom w:val="none" w:sz="0" w:space="0" w:color="auto"/>
        <w:right w:val="none" w:sz="0" w:space="0" w:color="auto"/>
      </w:divBdr>
    </w:div>
    <w:div w:id="665012787">
      <w:bodyDiv w:val="1"/>
      <w:marLeft w:val="0"/>
      <w:marRight w:val="0"/>
      <w:marTop w:val="0"/>
      <w:marBottom w:val="0"/>
      <w:divBdr>
        <w:top w:val="none" w:sz="0" w:space="0" w:color="auto"/>
        <w:left w:val="none" w:sz="0" w:space="0" w:color="auto"/>
        <w:bottom w:val="none" w:sz="0" w:space="0" w:color="auto"/>
        <w:right w:val="none" w:sz="0" w:space="0" w:color="auto"/>
      </w:divBdr>
    </w:div>
    <w:div w:id="665085909">
      <w:bodyDiv w:val="1"/>
      <w:marLeft w:val="0"/>
      <w:marRight w:val="0"/>
      <w:marTop w:val="0"/>
      <w:marBottom w:val="0"/>
      <w:divBdr>
        <w:top w:val="none" w:sz="0" w:space="0" w:color="auto"/>
        <w:left w:val="none" w:sz="0" w:space="0" w:color="auto"/>
        <w:bottom w:val="none" w:sz="0" w:space="0" w:color="auto"/>
        <w:right w:val="none" w:sz="0" w:space="0" w:color="auto"/>
      </w:divBdr>
    </w:div>
    <w:div w:id="665086793">
      <w:bodyDiv w:val="1"/>
      <w:marLeft w:val="0"/>
      <w:marRight w:val="0"/>
      <w:marTop w:val="0"/>
      <w:marBottom w:val="0"/>
      <w:divBdr>
        <w:top w:val="none" w:sz="0" w:space="0" w:color="auto"/>
        <w:left w:val="none" w:sz="0" w:space="0" w:color="auto"/>
        <w:bottom w:val="none" w:sz="0" w:space="0" w:color="auto"/>
        <w:right w:val="none" w:sz="0" w:space="0" w:color="auto"/>
      </w:divBdr>
    </w:div>
    <w:div w:id="665133167">
      <w:bodyDiv w:val="1"/>
      <w:marLeft w:val="0"/>
      <w:marRight w:val="0"/>
      <w:marTop w:val="0"/>
      <w:marBottom w:val="0"/>
      <w:divBdr>
        <w:top w:val="none" w:sz="0" w:space="0" w:color="auto"/>
        <w:left w:val="none" w:sz="0" w:space="0" w:color="auto"/>
        <w:bottom w:val="none" w:sz="0" w:space="0" w:color="auto"/>
        <w:right w:val="none" w:sz="0" w:space="0" w:color="auto"/>
      </w:divBdr>
    </w:div>
    <w:div w:id="665137561">
      <w:bodyDiv w:val="1"/>
      <w:marLeft w:val="0"/>
      <w:marRight w:val="0"/>
      <w:marTop w:val="0"/>
      <w:marBottom w:val="0"/>
      <w:divBdr>
        <w:top w:val="none" w:sz="0" w:space="0" w:color="auto"/>
        <w:left w:val="none" w:sz="0" w:space="0" w:color="auto"/>
        <w:bottom w:val="none" w:sz="0" w:space="0" w:color="auto"/>
        <w:right w:val="none" w:sz="0" w:space="0" w:color="auto"/>
      </w:divBdr>
    </w:div>
    <w:div w:id="665203616">
      <w:bodyDiv w:val="1"/>
      <w:marLeft w:val="0"/>
      <w:marRight w:val="0"/>
      <w:marTop w:val="0"/>
      <w:marBottom w:val="0"/>
      <w:divBdr>
        <w:top w:val="none" w:sz="0" w:space="0" w:color="auto"/>
        <w:left w:val="none" w:sz="0" w:space="0" w:color="auto"/>
        <w:bottom w:val="none" w:sz="0" w:space="0" w:color="auto"/>
        <w:right w:val="none" w:sz="0" w:space="0" w:color="auto"/>
      </w:divBdr>
    </w:div>
    <w:div w:id="665204165">
      <w:bodyDiv w:val="1"/>
      <w:marLeft w:val="0"/>
      <w:marRight w:val="0"/>
      <w:marTop w:val="0"/>
      <w:marBottom w:val="0"/>
      <w:divBdr>
        <w:top w:val="none" w:sz="0" w:space="0" w:color="auto"/>
        <w:left w:val="none" w:sz="0" w:space="0" w:color="auto"/>
        <w:bottom w:val="none" w:sz="0" w:space="0" w:color="auto"/>
        <w:right w:val="none" w:sz="0" w:space="0" w:color="auto"/>
      </w:divBdr>
    </w:div>
    <w:div w:id="665283339">
      <w:bodyDiv w:val="1"/>
      <w:marLeft w:val="0"/>
      <w:marRight w:val="0"/>
      <w:marTop w:val="0"/>
      <w:marBottom w:val="0"/>
      <w:divBdr>
        <w:top w:val="none" w:sz="0" w:space="0" w:color="auto"/>
        <w:left w:val="none" w:sz="0" w:space="0" w:color="auto"/>
        <w:bottom w:val="none" w:sz="0" w:space="0" w:color="auto"/>
        <w:right w:val="none" w:sz="0" w:space="0" w:color="auto"/>
      </w:divBdr>
    </w:div>
    <w:div w:id="665328123">
      <w:bodyDiv w:val="1"/>
      <w:marLeft w:val="0"/>
      <w:marRight w:val="0"/>
      <w:marTop w:val="0"/>
      <w:marBottom w:val="0"/>
      <w:divBdr>
        <w:top w:val="none" w:sz="0" w:space="0" w:color="auto"/>
        <w:left w:val="none" w:sz="0" w:space="0" w:color="auto"/>
        <w:bottom w:val="none" w:sz="0" w:space="0" w:color="auto"/>
        <w:right w:val="none" w:sz="0" w:space="0" w:color="auto"/>
      </w:divBdr>
    </w:div>
    <w:div w:id="665328970">
      <w:bodyDiv w:val="1"/>
      <w:marLeft w:val="0"/>
      <w:marRight w:val="0"/>
      <w:marTop w:val="0"/>
      <w:marBottom w:val="0"/>
      <w:divBdr>
        <w:top w:val="none" w:sz="0" w:space="0" w:color="auto"/>
        <w:left w:val="none" w:sz="0" w:space="0" w:color="auto"/>
        <w:bottom w:val="none" w:sz="0" w:space="0" w:color="auto"/>
        <w:right w:val="none" w:sz="0" w:space="0" w:color="auto"/>
      </w:divBdr>
    </w:div>
    <w:div w:id="665400058">
      <w:bodyDiv w:val="1"/>
      <w:marLeft w:val="0"/>
      <w:marRight w:val="0"/>
      <w:marTop w:val="0"/>
      <w:marBottom w:val="0"/>
      <w:divBdr>
        <w:top w:val="none" w:sz="0" w:space="0" w:color="auto"/>
        <w:left w:val="none" w:sz="0" w:space="0" w:color="auto"/>
        <w:bottom w:val="none" w:sz="0" w:space="0" w:color="auto"/>
        <w:right w:val="none" w:sz="0" w:space="0" w:color="auto"/>
      </w:divBdr>
    </w:div>
    <w:div w:id="665404107">
      <w:bodyDiv w:val="1"/>
      <w:marLeft w:val="0"/>
      <w:marRight w:val="0"/>
      <w:marTop w:val="0"/>
      <w:marBottom w:val="0"/>
      <w:divBdr>
        <w:top w:val="none" w:sz="0" w:space="0" w:color="auto"/>
        <w:left w:val="none" w:sz="0" w:space="0" w:color="auto"/>
        <w:bottom w:val="none" w:sz="0" w:space="0" w:color="auto"/>
        <w:right w:val="none" w:sz="0" w:space="0" w:color="auto"/>
      </w:divBdr>
    </w:div>
    <w:div w:id="665472592">
      <w:bodyDiv w:val="1"/>
      <w:marLeft w:val="0"/>
      <w:marRight w:val="0"/>
      <w:marTop w:val="0"/>
      <w:marBottom w:val="0"/>
      <w:divBdr>
        <w:top w:val="none" w:sz="0" w:space="0" w:color="auto"/>
        <w:left w:val="none" w:sz="0" w:space="0" w:color="auto"/>
        <w:bottom w:val="none" w:sz="0" w:space="0" w:color="auto"/>
        <w:right w:val="none" w:sz="0" w:space="0" w:color="auto"/>
      </w:divBdr>
    </w:div>
    <w:div w:id="665476786">
      <w:bodyDiv w:val="1"/>
      <w:marLeft w:val="0"/>
      <w:marRight w:val="0"/>
      <w:marTop w:val="0"/>
      <w:marBottom w:val="0"/>
      <w:divBdr>
        <w:top w:val="none" w:sz="0" w:space="0" w:color="auto"/>
        <w:left w:val="none" w:sz="0" w:space="0" w:color="auto"/>
        <w:bottom w:val="none" w:sz="0" w:space="0" w:color="auto"/>
        <w:right w:val="none" w:sz="0" w:space="0" w:color="auto"/>
      </w:divBdr>
    </w:div>
    <w:div w:id="665592072">
      <w:bodyDiv w:val="1"/>
      <w:marLeft w:val="0"/>
      <w:marRight w:val="0"/>
      <w:marTop w:val="0"/>
      <w:marBottom w:val="0"/>
      <w:divBdr>
        <w:top w:val="none" w:sz="0" w:space="0" w:color="auto"/>
        <w:left w:val="none" w:sz="0" w:space="0" w:color="auto"/>
        <w:bottom w:val="none" w:sz="0" w:space="0" w:color="auto"/>
        <w:right w:val="none" w:sz="0" w:space="0" w:color="auto"/>
      </w:divBdr>
    </w:div>
    <w:div w:id="665594245">
      <w:bodyDiv w:val="1"/>
      <w:marLeft w:val="0"/>
      <w:marRight w:val="0"/>
      <w:marTop w:val="0"/>
      <w:marBottom w:val="0"/>
      <w:divBdr>
        <w:top w:val="none" w:sz="0" w:space="0" w:color="auto"/>
        <w:left w:val="none" w:sz="0" w:space="0" w:color="auto"/>
        <w:bottom w:val="none" w:sz="0" w:space="0" w:color="auto"/>
        <w:right w:val="none" w:sz="0" w:space="0" w:color="auto"/>
      </w:divBdr>
    </w:div>
    <w:div w:id="665595782">
      <w:bodyDiv w:val="1"/>
      <w:marLeft w:val="0"/>
      <w:marRight w:val="0"/>
      <w:marTop w:val="0"/>
      <w:marBottom w:val="0"/>
      <w:divBdr>
        <w:top w:val="none" w:sz="0" w:space="0" w:color="auto"/>
        <w:left w:val="none" w:sz="0" w:space="0" w:color="auto"/>
        <w:bottom w:val="none" w:sz="0" w:space="0" w:color="auto"/>
        <w:right w:val="none" w:sz="0" w:space="0" w:color="auto"/>
      </w:divBdr>
    </w:div>
    <w:div w:id="665865278">
      <w:bodyDiv w:val="1"/>
      <w:marLeft w:val="0"/>
      <w:marRight w:val="0"/>
      <w:marTop w:val="0"/>
      <w:marBottom w:val="0"/>
      <w:divBdr>
        <w:top w:val="none" w:sz="0" w:space="0" w:color="auto"/>
        <w:left w:val="none" w:sz="0" w:space="0" w:color="auto"/>
        <w:bottom w:val="none" w:sz="0" w:space="0" w:color="auto"/>
        <w:right w:val="none" w:sz="0" w:space="0" w:color="auto"/>
      </w:divBdr>
    </w:div>
    <w:div w:id="665939605">
      <w:bodyDiv w:val="1"/>
      <w:marLeft w:val="0"/>
      <w:marRight w:val="0"/>
      <w:marTop w:val="0"/>
      <w:marBottom w:val="0"/>
      <w:divBdr>
        <w:top w:val="none" w:sz="0" w:space="0" w:color="auto"/>
        <w:left w:val="none" w:sz="0" w:space="0" w:color="auto"/>
        <w:bottom w:val="none" w:sz="0" w:space="0" w:color="auto"/>
        <w:right w:val="none" w:sz="0" w:space="0" w:color="auto"/>
      </w:divBdr>
    </w:div>
    <w:div w:id="665981523">
      <w:bodyDiv w:val="1"/>
      <w:marLeft w:val="0"/>
      <w:marRight w:val="0"/>
      <w:marTop w:val="0"/>
      <w:marBottom w:val="0"/>
      <w:divBdr>
        <w:top w:val="none" w:sz="0" w:space="0" w:color="auto"/>
        <w:left w:val="none" w:sz="0" w:space="0" w:color="auto"/>
        <w:bottom w:val="none" w:sz="0" w:space="0" w:color="auto"/>
        <w:right w:val="none" w:sz="0" w:space="0" w:color="auto"/>
      </w:divBdr>
    </w:div>
    <w:div w:id="666053270">
      <w:bodyDiv w:val="1"/>
      <w:marLeft w:val="0"/>
      <w:marRight w:val="0"/>
      <w:marTop w:val="0"/>
      <w:marBottom w:val="0"/>
      <w:divBdr>
        <w:top w:val="none" w:sz="0" w:space="0" w:color="auto"/>
        <w:left w:val="none" w:sz="0" w:space="0" w:color="auto"/>
        <w:bottom w:val="none" w:sz="0" w:space="0" w:color="auto"/>
        <w:right w:val="none" w:sz="0" w:space="0" w:color="auto"/>
      </w:divBdr>
    </w:div>
    <w:div w:id="666057350">
      <w:bodyDiv w:val="1"/>
      <w:marLeft w:val="0"/>
      <w:marRight w:val="0"/>
      <w:marTop w:val="0"/>
      <w:marBottom w:val="0"/>
      <w:divBdr>
        <w:top w:val="none" w:sz="0" w:space="0" w:color="auto"/>
        <w:left w:val="none" w:sz="0" w:space="0" w:color="auto"/>
        <w:bottom w:val="none" w:sz="0" w:space="0" w:color="auto"/>
        <w:right w:val="none" w:sz="0" w:space="0" w:color="auto"/>
      </w:divBdr>
    </w:div>
    <w:div w:id="666135401">
      <w:bodyDiv w:val="1"/>
      <w:marLeft w:val="0"/>
      <w:marRight w:val="0"/>
      <w:marTop w:val="0"/>
      <w:marBottom w:val="0"/>
      <w:divBdr>
        <w:top w:val="none" w:sz="0" w:space="0" w:color="auto"/>
        <w:left w:val="none" w:sz="0" w:space="0" w:color="auto"/>
        <w:bottom w:val="none" w:sz="0" w:space="0" w:color="auto"/>
        <w:right w:val="none" w:sz="0" w:space="0" w:color="auto"/>
      </w:divBdr>
    </w:div>
    <w:div w:id="666438652">
      <w:bodyDiv w:val="1"/>
      <w:marLeft w:val="0"/>
      <w:marRight w:val="0"/>
      <w:marTop w:val="0"/>
      <w:marBottom w:val="0"/>
      <w:divBdr>
        <w:top w:val="none" w:sz="0" w:space="0" w:color="auto"/>
        <w:left w:val="none" w:sz="0" w:space="0" w:color="auto"/>
        <w:bottom w:val="none" w:sz="0" w:space="0" w:color="auto"/>
        <w:right w:val="none" w:sz="0" w:space="0" w:color="auto"/>
      </w:divBdr>
    </w:div>
    <w:div w:id="666444509">
      <w:bodyDiv w:val="1"/>
      <w:marLeft w:val="0"/>
      <w:marRight w:val="0"/>
      <w:marTop w:val="0"/>
      <w:marBottom w:val="0"/>
      <w:divBdr>
        <w:top w:val="none" w:sz="0" w:space="0" w:color="auto"/>
        <w:left w:val="none" w:sz="0" w:space="0" w:color="auto"/>
        <w:bottom w:val="none" w:sz="0" w:space="0" w:color="auto"/>
        <w:right w:val="none" w:sz="0" w:space="0" w:color="auto"/>
      </w:divBdr>
    </w:div>
    <w:div w:id="666518544">
      <w:bodyDiv w:val="1"/>
      <w:marLeft w:val="0"/>
      <w:marRight w:val="0"/>
      <w:marTop w:val="0"/>
      <w:marBottom w:val="0"/>
      <w:divBdr>
        <w:top w:val="none" w:sz="0" w:space="0" w:color="auto"/>
        <w:left w:val="none" w:sz="0" w:space="0" w:color="auto"/>
        <w:bottom w:val="none" w:sz="0" w:space="0" w:color="auto"/>
        <w:right w:val="none" w:sz="0" w:space="0" w:color="auto"/>
      </w:divBdr>
    </w:div>
    <w:div w:id="666596839">
      <w:bodyDiv w:val="1"/>
      <w:marLeft w:val="0"/>
      <w:marRight w:val="0"/>
      <w:marTop w:val="0"/>
      <w:marBottom w:val="0"/>
      <w:divBdr>
        <w:top w:val="none" w:sz="0" w:space="0" w:color="auto"/>
        <w:left w:val="none" w:sz="0" w:space="0" w:color="auto"/>
        <w:bottom w:val="none" w:sz="0" w:space="0" w:color="auto"/>
        <w:right w:val="none" w:sz="0" w:space="0" w:color="auto"/>
      </w:divBdr>
    </w:div>
    <w:div w:id="666636378">
      <w:bodyDiv w:val="1"/>
      <w:marLeft w:val="0"/>
      <w:marRight w:val="0"/>
      <w:marTop w:val="0"/>
      <w:marBottom w:val="0"/>
      <w:divBdr>
        <w:top w:val="none" w:sz="0" w:space="0" w:color="auto"/>
        <w:left w:val="none" w:sz="0" w:space="0" w:color="auto"/>
        <w:bottom w:val="none" w:sz="0" w:space="0" w:color="auto"/>
        <w:right w:val="none" w:sz="0" w:space="0" w:color="auto"/>
      </w:divBdr>
    </w:div>
    <w:div w:id="666638227">
      <w:bodyDiv w:val="1"/>
      <w:marLeft w:val="0"/>
      <w:marRight w:val="0"/>
      <w:marTop w:val="0"/>
      <w:marBottom w:val="0"/>
      <w:divBdr>
        <w:top w:val="none" w:sz="0" w:space="0" w:color="auto"/>
        <w:left w:val="none" w:sz="0" w:space="0" w:color="auto"/>
        <w:bottom w:val="none" w:sz="0" w:space="0" w:color="auto"/>
        <w:right w:val="none" w:sz="0" w:space="0" w:color="auto"/>
      </w:divBdr>
    </w:div>
    <w:div w:id="666782819">
      <w:bodyDiv w:val="1"/>
      <w:marLeft w:val="0"/>
      <w:marRight w:val="0"/>
      <w:marTop w:val="0"/>
      <w:marBottom w:val="0"/>
      <w:divBdr>
        <w:top w:val="none" w:sz="0" w:space="0" w:color="auto"/>
        <w:left w:val="none" w:sz="0" w:space="0" w:color="auto"/>
        <w:bottom w:val="none" w:sz="0" w:space="0" w:color="auto"/>
        <w:right w:val="none" w:sz="0" w:space="0" w:color="auto"/>
      </w:divBdr>
    </w:div>
    <w:div w:id="666787053">
      <w:bodyDiv w:val="1"/>
      <w:marLeft w:val="0"/>
      <w:marRight w:val="0"/>
      <w:marTop w:val="0"/>
      <w:marBottom w:val="0"/>
      <w:divBdr>
        <w:top w:val="none" w:sz="0" w:space="0" w:color="auto"/>
        <w:left w:val="none" w:sz="0" w:space="0" w:color="auto"/>
        <w:bottom w:val="none" w:sz="0" w:space="0" w:color="auto"/>
        <w:right w:val="none" w:sz="0" w:space="0" w:color="auto"/>
      </w:divBdr>
    </w:div>
    <w:div w:id="666981361">
      <w:bodyDiv w:val="1"/>
      <w:marLeft w:val="0"/>
      <w:marRight w:val="0"/>
      <w:marTop w:val="0"/>
      <w:marBottom w:val="0"/>
      <w:divBdr>
        <w:top w:val="none" w:sz="0" w:space="0" w:color="auto"/>
        <w:left w:val="none" w:sz="0" w:space="0" w:color="auto"/>
        <w:bottom w:val="none" w:sz="0" w:space="0" w:color="auto"/>
        <w:right w:val="none" w:sz="0" w:space="0" w:color="auto"/>
      </w:divBdr>
    </w:div>
    <w:div w:id="667027321">
      <w:bodyDiv w:val="1"/>
      <w:marLeft w:val="0"/>
      <w:marRight w:val="0"/>
      <w:marTop w:val="0"/>
      <w:marBottom w:val="0"/>
      <w:divBdr>
        <w:top w:val="none" w:sz="0" w:space="0" w:color="auto"/>
        <w:left w:val="none" w:sz="0" w:space="0" w:color="auto"/>
        <w:bottom w:val="none" w:sz="0" w:space="0" w:color="auto"/>
        <w:right w:val="none" w:sz="0" w:space="0" w:color="auto"/>
      </w:divBdr>
    </w:div>
    <w:div w:id="667054125">
      <w:bodyDiv w:val="1"/>
      <w:marLeft w:val="0"/>
      <w:marRight w:val="0"/>
      <w:marTop w:val="0"/>
      <w:marBottom w:val="0"/>
      <w:divBdr>
        <w:top w:val="none" w:sz="0" w:space="0" w:color="auto"/>
        <w:left w:val="none" w:sz="0" w:space="0" w:color="auto"/>
        <w:bottom w:val="none" w:sz="0" w:space="0" w:color="auto"/>
        <w:right w:val="none" w:sz="0" w:space="0" w:color="auto"/>
      </w:divBdr>
    </w:div>
    <w:div w:id="667057616">
      <w:bodyDiv w:val="1"/>
      <w:marLeft w:val="0"/>
      <w:marRight w:val="0"/>
      <w:marTop w:val="0"/>
      <w:marBottom w:val="0"/>
      <w:divBdr>
        <w:top w:val="none" w:sz="0" w:space="0" w:color="auto"/>
        <w:left w:val="none" w:sz="0" w:space="0" w:color="auto"/>
        <w:bottom w:val="none" w:sz="0" w:space="0" w:color="auto"/>
        <w:right w:val="none" w:sz="0" w:space="0" w:color="auto"/>
      </w:divBdr>
    </w:div>
    <w:div w:id="667095761">
      <w:bodyDiv w:val="1"/>
      <w:marLeft w:val="0"/>
      <w:marRight w:val="0"/>
      <w:marTop w:val="0"/>
      <w:marBottom w:val="0"/>
      <w:divBdr>
        <w:top w:val="none" w:sz="0" w:space="0" w:color="auto"/>
        <w:left w:val="none" w:sz="0" w:space="0" w:color="auto"/>
        <w:bottom w:val="none" w:sz="0" w:space="0" w:color="auto"/>
        <w:right w:val="none" w:sz="0" w:space="0" w:color="auto"/>
      </w:divBdr>
    </w:div>
    <w:div w:id="667178207">
      <w:bodyDiv w:val="1"/>
      <w:marLeft w:val="0"/>
      <w:marRight w:val="0"/>
      <w:marTop w:val="0"/>
      <w:marBottom w:val="0"/>
      <w:divBdr>
        <w:top w:val="none" w:sz="0" w:space="0" w:color="auto"/>
        <w:left w:val="none" w:sz="0" w:space="0" w:color="auto"/>
        <w:bottom w:val="none" w:sz="0" w:space="0" w:color="auto"/>
        <w:right w:val="none" w:sz="0" w:space="0" w:color="auto"/>
      </w:divBdr>
    </w:div>
    <w:div w:id="667292388">
      <w:bodyDiv w:val="1"/>
      <w:marLeft w:val="0"/>
      <w:marRight w:val="0"/>
      <w:marTop w:val="0"/>
      <w:marBottom w:val="0"/>
      <w:divBdr>
        <w:top w:val="none" w:sz="0" w:space="0" w:color="auto"/>
        <w:left w:val="none" w:sz="0" w:space="0" w:color="auto"/>
        <w:bottom w:val="none" w:sz="0" w:space="0" w:color="auto"/>
        <w:right w:val="none" w:sz="0" w:space="0" w:color="auto"/>
      </w:divBdr>
    </w:div>
    <w:div w:id="667319797">
      <w:bodyDiv w:val="1"/>
      <w:marLeft w:val="0"/>
      <w:marRight w:val="0"/>
      <w:marTop w:val="0"/>
      <w:marBottom w:val="0"/>
      <w:divBdr>
        <w:top w:val="none" w:sz="0" w:space="0" w:color="auto"/>
        <w:left w:val="none" w:sz="0" w:space="0" w:color="auto"/>
        <w:bottom w:val="none" w:sz="0" w:space="0" w:color="auto"/>
        <w:right w:val="none" w:sz="0" w:space="0" w:color="auto"/>
      </w:divBdr>
    </w:div>
    <w:div w:id="667367702">
      <w:bodyDiv w:val="1"/>
      <w:marLeft w:val="0"/>
      <w:marRight w:val="0"/>
      <w:marTop w:val="0"/>
      <w:marBottom w:val="0"/>
      <w:divBdr>
        <w:top w:val="none" w:sz="0" w:space="0" w:color="auto"/>
        <w:left w:val="none" w:sz="0" w:space="0" w:color="auto"/>
        <w:bottom w:val="none" w:sz="0" w:space="0" w:color="auto"/>
        <w:right w:val="none" w:sz="0" w:space="0" w:color="auto"/>
      </w:divBdr>
    </w:div>
    <w:div w:id="667369878">
      <w:bodyDiv w:val="1"/>
      <w:marLeft w:val="0"/>
      <w:marRight w:val="0"/>
      <w:marTop w:val="0"/>
      <w:marBottom w:val="0"/>
      <w:divBdr>
        <w:top w:val="none" w:sz="0" w:space="0" w:color="auto"/>
        <w:left w:val="none" w:sz="0" w:space="0" w:color="auto"/>
        <w:bottom w:val="none" w:sz="0" w:space="0" w:color="auto"/>
        <w:right w:val="none" w:sz="0" w:space="0" w:color="auto"/>
      </w:divBdr>
    </w:div>
    <w:div w:id="667370891">
      <w:bodyDiv w:val="1"/>
      <w:marLeft w:val="0"/>
      <w:marRight w:val="0"/>
      <w:marTop w:val="0"/>
      <w:marBottom w:val="0"/>
      <w:divBdr>
        <w:top w:val="none" w:sz="0" w:space="0" w:color="auto"/>
        <w:left w:val="none" w:sz="0" w:space="0" w:color="auto"/>
        <w:bottom w:val="none" w:sz="0" w:space="0" w:color="auto"/>
        <w:right w:val="none" w:sz="0" w:space="0" w:color="auto"/>
      </w:divBdr>
    </w:div>
    <w:div w:id="667514773">
      <w:bodyDiv w:val="1"/>
      <w:marLeft w:val="0"/>
      <w:marRight w:val="0"/>
      <w:marTop w:val="0"/>
      <w:marBottom w:val="0"/>
      <w:divBdr>
        <w:top w:val="none" w:sz="0" w:space="0" w:color="auto"/>
        <w:left w:val="none" w:sz="0" w:space="0" w:color="auto"/>
        <w:bottom w:val="none" w:sz="0" w:space="0" w:color="auto"/>
        <w:right w:val="none" w:sz="0" w:space="0" w:color="auto"/>
      </w:divBdr>
    </w:div>
    <w:div w:id="667633607">
      <w:bodyDiv w:val="1"/>
      <w:marLeft w:val="0"/>
      <w:marRight w:val="0"/>
      <w:marTop w:val="0"/>
      <w:marBottom w:val="0"/>
      <w:divBdr>
        <w:top w:val="none" w:sz="0" w:space="0" w:color="auto"/>
        <w:left w:val="none" w:sz="0" w:space="0" w:color="auto"/>
        <w:bottom w:val="none" w:sz="0" w:space="0" w:color="auto"/>
        <w:right w:val="none" w:sz="0" w:space="0" w:color="auto"/>
      </w:divBdr>
    </w:div>
    <w:div w:id="667640761">
      <w:bodyDiv w:val="1"/>
      <w:marLeft w:val="0"/>
      <w:marRight w:val="0"/>
      <w:marTop w:val="0"/>
      <w:marBottom w:val="0"/>
      <w:divBdr>
        <w:top w:val="none" w:sz="0" w:space="0" w:color="auto"/>
        <w:left w:val="none" w:sz="0" w:space="0" w:color="auto"/>
        <w:bottom w:val="none" w:sz="0" w:space="0" w:color="auto"/>
        <w:right w:val="none" w:sz="0" w:space="0" w:color="auto"/>
      </w:divBdr>
    </w:div>
    <w:div w:id="667683235">
      <w:bodyDiv w:val="1"/>
      <w:marLeft w:val="0"/>
      <w:marRight w:val="0"/>
      <w:marTop w:val="0"/>
      <w:marBottom w:val="0"/>
      <w:divBdr>
        <w:top w:val="none" w:sz="0" w:space="0" w:color="auto"/>
        <w:left w:val="none" w:sz="0" w:space="0" w:color="auto"/>
        <w:bottom w:val="none" w:sz="0" w:space="0" w:color="auto"/>
        <w:right w:val="none" w:sz="0" w:space="0" w:color="auto"/>
      </w:divBdr>
    </w:div>
    <w:div w:id="667711140">
      <w:bodyDiv w:val="1"/>
      <w:marLeft w:val="0"/>
      <w:marRight w:val="0"/>
      <w:marTop w:val="0"/>
      <w:marBottom w:val="0"/>
      <w:divBdr>
        <w:top w:val="none" w:sz="0" w:space="0" w:color="auto"/>
        <w:left w:val="none" w:sz="0" w:space="0" w:color="auto"/>
        <w:bottom w:val="none" w:sz="0" w:space="0" w:color="auto"/>
        <w:right w:val="none" w:sz="0" w:space="0" w:color="auto"/>
      </w:divBdr>
    </w:div>
    <w:div w:id="667758123">
      <w:bodyDiv w:val="1"/>
      <w:marLeft w:val="0"/>
      <w:marRight w:val="0"/>
      <w:marTop w:val="0"/>
      <w:marBottom w:val="0"/>
      <w:divBdr>
        <w:top w:val="none" w:sz="0" w:space="0" w:color="auto"/>
        <w:left w:val="none" w:sz="0" w:space="0" w:color="auto"/>
        <w:bottom w:val="none" w:sz="0" w:space="0" w:color="auto"/>
        <w:right w:val="none" w:sz="0" w:space="0" w:color="auto"/>
      </w:divBdr>
    </w:div>
    <w:div w:id="668020379">
      <w:bodyDiv w:val="1"/>
      <w:marLeft w:val="0"/>
      <w:marRight w:val="0"/>
      <w:marTop w:val="0"/>
      <w:marBottom w:val="0"/>
      <w:divBdr>
        <w:top w:val="none" w:sz="0" w:space="0" w:color="auto"/>
        <w:left w:val="none" w:sz="0" w:space="0" w:color="auto"/>
        <w:bottom w:val="none" w:sz="0" w:space="0" w:color="auto"/>
        <w:right w:val="none" w:sz="0" w:space="0" w:color="auto"/>
      </w:divBdr>
    </w:div>
    <w:div w:id="668027326">
      <w:bodyDiv w:val="1"/>
      <w:marLeft w:val="0"/>
      <w:marRight w:val="0"/>
      <w:marTop w:val="0"/>
      <w:marBottom w:val="0"/>
      <w:divBdr>
        <w:top w:val="none" w:sz="0" w:space="0" w:color="auto"/>
        <w:left w:val="none" w:sz="0" w:space="0" w:color="auto"/>
        <w:bottom w:val="none" w:sz="0" w:space="0" w:color="auto"/>
        <w:right w:val="none" w:sz="0" w:space="0" w:color="auto"/>
      </w:divBdr>
    </w:div>
    <w:div w:id="668096588">
      <w:bodyDiv w:val="1"/>
      <w:marLeft w:val="0"/>
      <w:marRight w:val="0"/>
      <w:marTop w:val="0"/>
      <w:marBottom w:val="0"/>
      <w:divBdr>
        <w:top w:val="none" w:sz="0" w:space="0" w:color="auto"/>
        <w:left w:val="none" w:sz="0" w:space="0" w:color="auto"/>
        <w:bottom w:val="none" w:sz="0" w:space="0" w:color="auto"/>
        <w:right w:val="none" w:sz="0" w:space="0" w:color="auto"/>
      </w:divBdr>
    </w:div>
    <w:div w:id="668170142">
      <w:bodyDiv w:val="1"/>
      <w:marLeft w:val="0"/>
      <w:marRight w:val="0"/>
      <w:marTop w:val="0"/>
      <w:marBottom w:val="0"/>
      <w:divBdr>
        <w:top w:val="none" w:sz="0" w:space="0" w:color="auto"/>
        <w:left w:val="none" w:sz="0" w:space="0" w:color="auto"/>
        <w:bottom w:val="none" w:sz="0" w:space="0" w:color="auto"/>
        <w:right w:val="none" w:sz="0" w:space="0" w:color="auto"/>
      </w:divBdr>
    </w:div>
    <w:div w:id="668170501">
      <w:bodyDiv w:val="1"/>
      <w:marLeft w:val="0"/>
      <w:marRight w:val="0"/>
      <w:marTop w:val="0"/>
      <w:marBottom w:val="0"/>
      <w:divBdr>
        <w:top w:val="none" w:sz="0" w:space="0" w:color="auto"/>
        <w:left w:val="none" w:sz="0" w:space="0" w:color="auto"/>
        <w:bottom w:val="none" w:sz="0" w:space="0" w:color="auto"/>
        <w:right w:val="none" w:sz="0" w:space="0" w:color="auto"/>
      </w:divBdr>
    </w:div>
    <w:div w:id="668211429">
      <w:bodyDiv w:val="1"/>
      <w:marLeft w:val="0"/>
      <w:marRight w:val="0"/>
      <w:marTop w:val="0"/>
      <w:marBottom w:val="0"/>
      <w:divBdr>
        <w:top w:val="none" w:sz="0" w:space="0" w:color="auto"/>
        <w:left w:val="none" w:sz="0" w:space="0" w:color="auto"/>
        <w:bottom w:val="none" w:sz="0" w:space="0" w:color="auto"/>
        <w:right w:val="none" w:sz="0" w:space="0" w:color="auto"/>
      </w:divBdr>
    </w:div>
    <w:div w:id="668212029">
      <w:bodyDiv w:val="1"/>
      <w:marLeft w:val="0"/>
      <w:marRight w:val="0"/>
      <w:marTop w:val="0"/>
      <w:marBottom w:val="0"/>
      <w:divBdr>
        <w:top w:val="none" w:sz="0" w:space="0" w:color="auto"/>
        <w:left w:val="none" w:sz="0" w:space="0" w:color="auto"/>
        <w:bottom w:val="none" w:sz="0" w:space="0" w:color="auto"/>
        <w:right w:val="none" w:sz="0" w:space="0" w:color="auto"/>
      </w:divBdr>
    </w:div>
    <w:div w:id="668289065">
      <w:bodyDiv w:val="1"/>
      <w:marLeft w:val="0"/>
      <w:marRight w:val="0"/>
      <w:marTop w:val="0"/>
      <w:marBottom w:val="0"/>
      <w:divBdr>
        <w:top w:val="none" w:sz="0" w:space="0" w:color="auto"/>
        <w:left w:val="none" w:sz="0" w:space="0" w:color="auto"/>
        <w:bottom w:val="none" w:sz="0" w:space="0" w:color="auto"/>
        <w:right w:val="none" w:sz="0" w:space="0" w:color="auto"/>
      </w:divBdr>
    </w:div>
    <w:div w:id="668289279">
      <w:bodyDiv w:val="1"/>
      <w:marLeft w:val="0"/>
      <w:marRight w:val="0"/>
      <w:marTop w:val="0"/>
      <w:marBottom w:val="0"/>
      <w:divBdr>
        <w:top w:val="none" w:sz="0" w:space="0" w:color="auto"/>
        <w:left w:val="none" w:sz="0" w:space="0" w:color="auto"/>
        <w:bottom w:val="none" w:sz="0" w:space="0" w:color="auto"/>
        <w:right w:val="none" w:sz="0" w:space="0" w:color="auto"/>
      </w:divBdr>
    </w:div>
    <w:div w:id="668295515">
      <w:bodyDiv w:val="1"/>
      <w:marLeft w:val="0"/>
      <w:marRight w:val="0"/>
      <w:marTop w:val="0"/>
      <w:marBottom w:val="0"/>
      <w:divBdr>
        <w:top w:val="none" w:sz="0" w:space="0" w:color="auto"/>
        <w:left w:val="none" w:sz="0" w:space="0" w:color="auto"/>
        <w:bottom w:val="none" w:sz="0" w:space="0" w:color="auto"/>
        <w:right w:val="none" w:sz="0" w:space="0" w:color="auto"/>
      </w:divBdr>
    </w:div>
    <w:div w:id="668296100">
      <w:bodyDiv w:val="1"/>
      <w:marLeft w:val="0"/>
      <w:marRight w:val="0"/>
      <w:marTop w:val="0"/>
      <w:marBottom w:val="0"/>
      <w:divBdr>
        <w:top w:val="none" w:sz="0" w:space="0" w:color="auto"/>
        <w:left w:val="none" w:sz="0" w:space="0" w:color="auto"/>
        <w:bottom w:val="none" w:sz="0" w:space="0" w:color="auto"/>
        <w:right w:val="none" w:sz="0" w:space="0" w:color="auto"/>
      </w:divBdr>
    </w:div>
    <w:div w:id="668363489">
      <w:bodyDiv w:val="1"/>
      <w:marLeft w:val="0"/>
      <w:marRight w:val="0"/>
      <w:marTop w:val="0"/>
      <w:marBottom w:val="0"/>
      <w:divBdr>
        <w:top w:val="none" w:sz="0" w:space="0" w:color="auto"/>
        <w:left w:val="none" w:sz="0" w:space="0" w:color="auto"/>
        <w:bottom w:val="none" w:sz="0" w:space="0" w:color="auto"/>
        <w:right w:val="none" w:sz="0" w:space="0" w:color="auto"/>
      </w:divBdr>
    </w:div>
    <w:div w:id="668368537">
      <w:bodyDiv w:val="1"/>
      <w:marLeft w:val="0"/>
      <w:marRight w:val="0"/>
      <w:marTop w:val="0"/>
      <w:marBottom w:val="0"/>
      <w:divBdr>
        <w:top w:val="none" w:sz="0" w:space="0" w:color="auto"/>
        <w:left w:val="none" w:sz="0" w:space="0" w:color="auto"/>
        <w:bottom w:val="none" w:sz="0" w:space="0" w:color="auto"/>
        <w:right w:val="none" w:sz="0" w:space="0" w:color="auto"/>
      </w:divBdr>
    </w:div>
    <w:div w:id="668485003">
      <w:bodyDiv w:val="1"/>
      <w:marLeft w:val="0"/>
      <w:marRight w:val="0"/>
      <w:marTop w:val="0"/>
      <w:marBottom w:val="0"/>
      <w:divBdr>
        <w:top w:val="none" w:sz="0" w:space="0" w:color="auto"/>
        <w:left w:val="none" w:sz="0" w:space="0" w:color="auto"/>
        <w:bottom w:val="none" w:sz="0" w:space="0" w:color="auto"/>
        <w:right w:val="none" w:sz="0" w:space="0" w:color="auto"/>
      </w:divBdr>
    </w:div>
    <w:div w:id="668487062">
      <w:bodyDiv w:val="1"/>
      <w:marLeft w:val="0"/>
      <w:marRight w:val="0"/>
      <w:marTop w:val="0"/>
      <w:marBottom w:val="0"/>
      <w:divBdr>
        <w:top w:val="none" w:sz="0" w:space="0" w:color="auto"/>
        <w:left w:val="none" w:sz="0" w:space="0" w:color="auto"/>
        <w:bottom w:val="none" w:sz="0" w:space="0" w:color="auto"/>
        <w:right w:val="none" w:sz="0" w:space="0" w:color="auto"/>
      </w:divBdr>
    </w:div>
    <w:div w:id="668487157">
      <w:bodyDiv w:val="1"/>
      <w:marLeft w:val="0"/>
      <w:marRight w:val="0"/>
      <w:marTop w:val="0"/>
      <w:marBottom w:val="0"/>
      <w:divBdr>
        <w:top w:val="none" w:sz="0" w:space="0" w:color="auto"/>
        <w:left w:val="none" w:sz="0" w:space="0" w:color="auto"/>
        <w:bottom w:val="none" w:sz="0" w:space="0" w:color="auto"/>
        <w:right w:val="none" w:sz="0" w:space="0" w:color="auto"/>
      </w:divBdr>
    </w:div>
    <w:div w:id="668556178">
      <w:bodyDiv w:val="1"/>
      <w:marLeft w:val="0"/>
      <w:marRight w:val="0"/>
      <w:marTop w:val="0"/>
      <w:marBottom w:val="0"/>
      <w:divBdr>
        <w:top w:val="none" w:sz="0" w:space="0" w:color="auto"/>
        <w:left w:val="none" w:sz="0" w:space="0" w:color="auto"/>
        <w:bottom w:val="none" w:sz="0" w:space="0" w:color="auto"/>
        <w:right w:val="none" w:sz="0" w:space="0" w:color="auto"/>
      </w:divBdr>
    </w:div>
    <w:div w:id="668556856">
      <w:bodyDiv w:val="1"/>
      <w:marLeft w:val="0"/>
      <w:marRight w:val="0"/>
      <w:marTop w:val="0"/>
      <w:marBottom w:val="0"/>
      <w:divBdr>
        <w:top w:val="none" w:sz="0" w:space="0" w:color="auto"/>
        <w:left w:val="none" w:sz="0" w:space="0" w:color="auto"/>
        <w:bottom w:val="none" w:sz="0" w:space="0" w:color="auto"/>
        <w:right w:val="none" w:sz="0" w:space="0" w:color="auto"/>
      </w:divBdr>
    </w:div>
    <w:div w:id="668561254">
      <w:bodyDiv w:val="1"/>
      <w:marLeft w:val="0"/>
      <w:marRight w:val="0"/>
      <w:marTop w:val="0"/>
      <w:marBottom w:val="0"/>
      <w:divBdr>
        <w:top w:val="none" w:sz="0" w:space="0" w:color="auto"/>
        <w:left w:val="none" w:sz="0" w:space="0" w:color="auto"/>
        <w:bottom w:val="none" w:sz="0" w:space="0" w:color="auto"/>
        <w:right w:val="none" w:sz="0" w:space="0" w:color="auto"/>
      </w:divBdr>
    </w:div>
    <w:div w:id="668599206">
      <w:bodyDiv w:val="1"/>
      <w:marLeft w:val="0"/>
      <w:marRight w:val="0"/>
      <w:marTop w:val="0"/>
      <w:marBottom w:val="0"/>
      <w:divBdr>
        <w:top w:val="none" w:sz="0" w:space="0" w:color="auto"/>
        <w:left w:val="none" w:sz="0" w:space="0" w:color="auto"/>
        <w:bottom w:val="none" w:sz="0" w:space="0" w:color="auto"/>
        <w:right w:val="none" w:sz="0" w:space="0" w:color="auto"/>
      </w:divBdr>
    </w:div>
    <w:div w:id="668601005">
      <w:bodyDiv w:val="1"/>
      <w:marLeft w:val="0"/>
      <w:marRight w:val="0"/>
      <w:marTop w:val="0"/>
      <w:marBottom w:val="0"/>
      <w:divBdr>
        <w:top w:val="none" w:sz="0" w:space="0" w:color="auto"/>
        <w:left w:val="none" w:sz="0" w:space="0" w:color="auto"/>
        <w:bottom w:val="none" w:sz="0" w:space="0" w:color="auto"/>
        <w:right w:val="none" w:sz="0" w:space="0" w:color="auto"/>
      </w:divBdr>
    </w:div>
    <w:div w:id="668869431">
      <w:bodyDiv w:val="1"/>
      <w:marLeft w:val="0"/>
      <w:marRight w:val="0"/>
      <w:marTop w:val="0"/>
      <w:marBottom w:val="0"/>
      <w:divBdr>
        <w:top w:val="none" w:sz="0" w:space="0" w:color="auto"/>
        <w:left w:val="none" w:sz="0" w:space="0" w:color="auto"/>
        <w:bottom w:val="none" w:sz="0" w:space="0" w:color="auto"/>
        <w:right w:val="none" w:sz="0" w:space="0" w:color="auto"/>
      </w:divBdr>
    </w:div>
    <w:div w:id="668943300">
      <w:bodyDiv w:val="1"/>
      <w:marLeft w:val="0"/>
      <w:marRight w:val="0"/>
      <w:marTop w:val="0"/>
      <w:marBottom w:val="0"/>
      <w:divBdr>
        <w:top w:val="none" w:sz="0" w:space="0" w:color="auto"/>
        <w:left w:val="none" w:sz="0" w:space="0" w:color="auto"/>
        <w:bottom w:val="none" w:sz="0" w:space="0" w:color="auto"/>
        <w:right w:val="none" w:sz="0" w:space="0" w:color="auto"/>
      </w:divBdr>
    </w:div>
    <w:div w:id="668992791">
      <w:bodyDiv w:val="1"/>
      <w:marLeft w:val="0"/>
      <w:marRight w:val="0"/>
      <w:marTop w:val="0"/>
      <w:marBottom w:val="0"/>
      <w:divBdr>
        <w:top w:val="none" w:sz="0" w:space="0" w:color="auto"/>
        <w:left w:val="none" w:sz="0" w:space="0" w:color="auto"/>
        <w:bottom w:val="none" w:sz="0" w:space="0" w:color="auto"/>
        <w:right w:val="none" w:sz="0" w:space="0" w:color="auto"/>
      </w:divBdr>
    </w:div>
    <w:div w:id="669023711">
      <w:bodyDiv w:val="1"/>
      <w:marLeft w:val="0"/>
      <w:marRight w:val="0"/>
      <w:marTop w:val="0"/>
      <w:marBottom w:val="0"/>
      <w:divBdr>
        <w:top w:val="none" w:sz="0" w:space="0" w:color="auto"/>
        <w:left w:val="none" w:sz="0" w:space="0" w:color="auto"/>
        <w:bottom w:val="none" w:sz="0" w:space="0" w:color="auto"/>
        <w:right w:val="none" w:sz="0" w:space="0" w:color="auto"/>
      </w:divBdr>
    </w:div>
    <w:div w:id="669062269">
      <w:bodyDiv w:val="1"/>
      <w:marLeft w:val="0"/>
      <w:marRight w:val="0"/>
      <w:marTop w:val="0"/>
      <w:marBottom w:val="0"/>
      <w:divBdr>
        <w:top w:val="none" w:sz="0" w:space="0" w:color="auto"/>
        <w:left w:val="none" w:sz="0" w:space="0" w:color="auto"/>
        <w:bottom w:val="none" w:sz="0" w:space="0" w:color="auto"/>
        <w:right w:val="none" w:sz="0" w:space="0" w:color="auto"/>
      </w:divBdr>
    </w:div>
    <w:div w:id="669063819">
      <w:bodyDiv w:val="1"/>
      <w:marLeft w:val="0"/>
      <w:marRight w:val="0"/>
      <w:marTop w:val="0"/>
      <w:marBottom w:val="0"/>
      <w:divBdr>
        <w:top w:val="none" w:sz="0" w:space="0" w:color="auto"/>
        <w:left w:val="none" w:sz="0" w:space="0" w:color="auto"/>
        <w:bottom w:val="none" w:sz="0" w:space="0" w:color="auto"/>
        <w:right w:val="none" w:sz="0" w:space="0" w:color="auto"/>
      </w:divBdr>
    </w:div>
    <w:div w:id="669067362">
      <w:bodyDiv w:val="1"/>
      <w:marLeft w:val="0"/>
      <w:marRight w:val="0"/>
      <w:marTop w:val="0"/>
      <w:marBottom w:val="0"/>
      <w:divBdr>
        <w:top w:val="none" w:sz="0" w:space="0" w:color="auto"/>
        <w:left w:val="none" w:sz="0" w:space="0" w:color="auto"/>
        <w:bottom w:val="none" w:sz="0" w:space="0" w:color="auto"/>
        <w:right w:val="none" w:sz="0" w:space="0" w:color="auto"/>
      </w:divBdr>
    </w:div>
    <w:div w:id="669142881">
      <w:bodyDiv w:val="1"/>
      <w:marLeft w:val="0"/>
      <w:marRight w:val="0"/>
      <w:marTop w:val="0"/>
      <w:marBottom w:val="0"/>
      <w:divBdr>
        <w:top w:val="none" w:sz="0" w:space="0" w:color="auto"/>
        <w:left w:val="none" w:sz="0" w:space="0" w:color="auto"/>
        <w:bottom w:val="none" w:sz="0" w:space="0" w:color="auto"/>
        <w:right w:val="none" w:sz="0" w:space="0" w:color="auto"/>
      </w:divBdr>
    </w:div>
    <w:div w:id="669211728">
      <w:bodyDiv w:val="1"/>
      <w:marLeft w:val="0"/>
      <w:marRight w:val="0"/>
      <w:marTop w:val="0"/>
      <w:marBottom w:val="0"/>
      <w:divBdr>
        <w:top w:val="none" w:sz="0" w:space="0" w:color="auto"/>
        <w:left w:val="none" w:sz="0" w:space="0" w:color="auto"/>
        <w:bottom w:val="none" w:sz="0" w:space="0" w:color="auto"/>
        <w:right w:val="none" w:sz="0" w:space="0" w:color="auto"/>
      </w:divBdr>
    </w:div>
    <w:div w:id="669260052">
      <w:bodyDiv w:val="1"/>
      <w:marLeft w:val="0"/>
      <w:marRight w:val="0"/>
      <w:marTop w:val="0"/>
      <w:marBottom w:val="0"/>
      <w:divBdr>
        <w:top w:val="none" w:sz="0" w:space="0" w:color="auto"/>
        <w:left w:val="none" w:sz="0" w:space="0" w:color="auto"/>
        <w:bottom w:val="none" w:sz="0" w:space="0" w:color="auto"/>
        <w:right w:val="none" w:sz="0" w:space="0" w:color="auto"/>
      </w:divBdr>
    </w:div>
    <w:div w:id="669260233">
      <w:bodyDiv w:val="1"/>
      <w:marLeft w:val="0"/>
      <w:marRight w:val="0"/>
      <w:marTop w:val="0"/>
      <w:marBottom w:val="0"/>
      <w:divBdr>
        <w:top w:val="none" w:sz="0" w:space="0" w:color="auto"/>
        <w:left w:val="none" w:sz="0" w:space="0" w:color="auto"/>
        <w:bottom w:val="none" w:sz="0" w:space="0" w:color="auto"/>
        <w:right w:val="none" w:sz="0" w:space="0" w:color="auto"/>
      </w:divBdr>
    </w:div>
    <w:div w:id="669328267">
      <w:bodyDiv w:val="1"/>
      <w:marLeft w:val="0"/>
      <w:marRight w:val="0"/>
      <w:marTop w:val="0"/>
      <w:marBottom w:val="0"/>
      <w:divBdr>
        <w:top w:val="none" w:sz="0" w:space="0" w:color="auto"/>
        <w:left w:val="none" w:sz="0" w:space="0" w:color="auto"/>
        <w:bottom w:val="none" w:sz="0" w:space="0" w:color="auto"/>
        <w:right w:val="none" w:sz="0" w:space="0" w:color="auto"/>
      </w:divBdr>
    </w:div>
    <w:div w:id="669404152">
      <w:bodyDiv w:val="1"/>
      <w:marLeft w:val="0"/>
      <w:marRight w:val="0"/>
      <w:marTop w:val="0"/>
      <w:marBottom w:val="0"/>
      <w:divBdr>
        <w:top w:val="none" w:sz="0" w:space="0" w:color="auto"/>
        <w:left w:val="none" w:sz="0" w:space="0" w:color="auto"/>
        <w:bottom w:val="none" w:sz="0" w:space="0" w:color="auto"/>
        <w:right w:val="none" w:sz="0" w:space="0" w:color="auto"/>
      </w:divBdr>
    </w:div>
    <w:div w:id="669408128">
      <w:bodyDiv w:val="1"/>
      <w:marLeft w:val="0"/>
      <w:marRight w:val="0"/>
      <w:marTop w:val="0"/>
      <w:marBottom w:val="0"/>
      <w:divBdr>
        <w:top w:val="none" w:sz="0" w:space="0" w:color="auto"/>
        <w:left w:val="none" w:sz="0" w:space="0" w:color="auto"/>
        <w:bottom w:val="none" w:sz="0" w:space="0" w:color="auto"/>
        <w:right w:val="none" w:sz="0" w:space="0" w:color="auto"/>
      </w:divBdr>
    </w:div>
    <w:div w:id="669451847">
      <w:bodyDiv w:val="1"/>
      <w:marLeft w:val="0"/>
      <w:marRight w:val="0"/>
      <w:marTop w:val="0"/>
      <w:marBottom w:val="0"/>
      <w:divBdr>
        <w:top w:val="none" w:sz="0" w:space="0" w:color="auto"/>
        <w:left w:val="none" w:sz="0" w:space="0" w:color="auto"/>
        <w:bottom w:val="none" w:sz="0" w:space="0" w:color="auto"/>
        <w:right w:val="none" w:sz="0" w:space="0" w:color="auto"/>
      </w:divBdr>
    </w:div>
    <w:div w:id="669452607">
      <w:bodyDiv w:val="1"/>
      <w:marLeft w:val="0"/>
      <w:marRight w:val="0"/>
      <w:marTop w:val="0"/>
      <w:marBottom w:val="0"/>
      <w:divBdr>
        <w:top w:val="none" w:sz="0" w:space="0" w:color="auto"/>
        <w:left w:val="none" w:sz="0" w:space="0" w:color="auto"/>
        <w:bottom w:val="none" w:sz="0" w:space="0" w:color="auto"/>
        <w:right w:val="none" w:sz="0" w:space="0" w:color="auto"/>
      </w:divBdr>
    </w:div>
    <w:div w:id="669605890">
      <w:bodyDiv w:val="1"/>
      <w:marLeft w:val="0"/>
      <w:marRight w:val="0"/>
      <w:marTop w:val="0"/>
      <w:marBottom w:val="0"/>
      <w:divBdr>
        <w:top w:val="none" w:sz="0" w:space="0" w:color="auto"/>
        <w:left w:val="none" w:sz="0" w:space="0" w:color="auto"/>
        <w:bottom w:val="none" w:sz="0" w:space="0" w:color="auto"/>
        <w:right w:val="none" w:sz="0" w:space="0" w:color="auto"/>
      </w:divBdr>
    </w:div>
    <w:div w:id="669675337">
      <w:bodyDiv w:val="1"/>
      <w:marLeft w:val="0"/>
      <w:marRight w:val="0"/>
      <w:marTop w:val="0"/>
      <w:marBottom w:val="0"/>
      <w:divBdr>
        <w:top w:val="none" w:sz="0" w:space="0" w:color="auto"/>
        <w:left w:val="none" w:sz="0" w:space="0" w:color="auto"/>
        <w:bottom w:val="none" w:sz="0" w:space="0" w:color="auto"/>
        <w:right w:val="none" w:sz="0" w:space="0" w:color="auto"/>
      </w:divBdr>
    </w:div>
    <w:div w:id="669792784">
      <w:bodyDiv w:val="1"/>
      <w:marLeft w:val="0"/>
      <w:marRight w:val="0"/>
      <w:marTop w:val="0"/>
      <w:marBottom w:val="0"/>
      <w:divBdr>
        <w:top w:val="none" w:sz="0" w:space="0" w:color="auto"/>
        <w:left w:val="none" w:sz="0" w:space="0" w:color="auto"/>
        <w:bottom w:val="none" w:sz="0" w:space="0" w:color="auto"/>
        <w:right w:val="none" w:sz="0" w:space="0" w:color="auto"/>
      </w:divBdr>
    </w:div>
    <w:div w:id="669794879">
      <w:bodyDiv w:val="1"/>
      <w:marLeft w:val="0"/>
      <w:marRight w:val="0"/>
      <w:marTop w:val="0"/>
      <w:marBottom w:val="0"/>
      <w:divBdr>
        <w:top w:val="none" w:sz="0" w:space="0" w:color="auto"/>
        <w:left w:val="none" w:sz="0" w:space="0" w:color="auto"/>
        <w:bottom w:val="none" w:sz="0" w:space="0" w:color="auto"/>
        <w:right w:val="none" w:sz="0" w:space="0" w:color="auto"/>
      </w:divBdr>
    </w:div>
    <w:div w:id="669795314">
      <w:bodyDiv w:val="1"/>
      <w:marLeft w:val="0"/>
      <w:marRight w:val="0"/>
      <w:marTop w:val="0"/>
      <w:marBottom w:val="0"/>
      <w:divBdr>
        <w:top w:val="none" w:sz="0" w:space="0" w:color="auto"/>
        <w:left w:val="none" w:sz="0" w:space="0" w:color="auto"/>
        <w:bottom w:val="none" w:sz="0" w:space="0" w:color="auto"/>
        <w:right w:val="none" w:sz="0" w:space="0" w:color="auto"/>
      </w:divBdr>
    </w:div>
    <w:div w:id="669866015">
      <w:bodyDiv w:val="1"/>
      <w:marLeft w:val="0"/>
      <w:marRight w:val="0"/>
      <w:marTop w:val="0"/>
      <w:marBottom w:val="0"/>
      <w:divBdr>
        <w:top w:val="none" w:sz="0" w:space="0" w:color="auto"/>
        <w:left w:val="none" w:sz="0" w:space="0" w:color="auto"/>
        <w:bottom w:val="none" w:sz="0" w:space="0" w:color="auto"/>
        <w:right w:val="none" w:sz="0" w:space="0" w:color="auto"/>
      </w:divBdr>
    </w:div>
    <w:div w:id="669869260">
      <w:bodyDiv w:val="1"/>
      <w:marLeft w:val="0"/>
      <w:marRight w:val="0"/>
      <w:marTop w:val="0"/>
      <w:marBottom w:val="0"/>
      <w:divBdr>
        <w:top w:val="none" w:sz="0" w:space="0" w:color="auto"/>
        <w:left w:val="none" w:sz="0" w:space="0" w:color="auto"/>
        <w:bottom w:val="none" w:sz="0" w:space="0" w:color="auto"/>
        <w:right w:val="none" w:sz="0" w:space="0" w:color="auto"/>
      </w:divBdr>
    </w:div>
    <w:div w:id="669869898">
      <w:bodyDiv w:val="1"/>
      <w:marLeft w:val="0"/>
      <w:marRight w:val="0"/>
      <w:marTop w:val="0"/>
      <w:marBottom w:val="0"/>
      <w:divBdr>
        <w:top w:val="none" w:sz="0" w:space="0" w:color="auto"/>
        <w:left w:val="none" w:sz="0" w:space="0" w:color="auto"/>
        <w:bottom w:val="none" w:sz="0" w:space="0" w:color="auto"/>
        <w:right w:val="none" w:sz="0" w:space="0" w:color="auto"/>
      </w:divBdr>
    </w:div>
    <w:div w:id="670064163">
      <w:bodyDiv w:val="1"/>
      <w:marLeft w:val="0"/>
      <w:marRight w:val="0"/>
      <w:marTop w:val="0"/>
      <w:marBottom w:val="0"/>
      <w:divBdr>
        <w:top w:val="none" w:sz="0" w:space="0" w:color="auto"/>
        <w:left w:val="none" w:sz="0" w:space="0" w:color="auto"/>
        <w:bottom w:val="none" w:sz="0" w:space="0" w:color="auto"/>
        <w:right w:val="none" w:sz="0" w:space="0" w:color="auto"/>
      </w:divBdr>
    </w:div>
    <w:div w:id="670106568">
      <w:bodyDiv w:val="1"/>
      <w:marLeft w:val="0"/>
      <w:marRight w:val="0"/>
      <w:marTop w:val="0"/>
      <w:marBottom w:val="0"/>
      <w:divBdr>
        <w:top w:val="none" w:sz="0" w:space="0" w:color="auto"/>
        <w:left w:val="none" w:sz="0" w:space="0" w:color="auto"/>
        <w:bottom w:val="none" w:sz="0" w:space="0" w:color="auto"/>
        <w:right w:val="none" w:sz="0" w:space="0" w:color="auto"/>
      </w:divBdr>
    </w:div>
    <w:div w:id="670186471">
      <w:bodyDiv w:val="1"/>
      <w:marLeft w:val="0"/>
      <w:marRight w:val="0"/>
      <w:marTop w:val="0"/>
      <w:marBottom w:val="0"/>
      <w:divBdr>
        <w:top w:val="none" w:sz="0" w:space="0" w:color="auto"/>
        <w:left w:val="none" w:sz="0" w:space="0" w:color="auto"/>
        <w:bottom w:val="none" w:sz="0" w:space="0" w:color="auto"/>
        <w:right w:val="none" w:sz="0" w:space="0" w:color="auto"/>
      </w:divBdr>
    </w:div>
    <w:div w:id="670253605">
      <w:bodyDiv w:val="1"/>
      <w:marLeft w:val="0"/>
      <w:marRight w:val="0"/>
      <w:marTop w:val="0"/>
      <w:marBottom w:val="0"/>
      <w:divBdr>
        <w:top w:val="none" w:sz="0" w:space="0" w:color="auto"/>
        <w:left w:val="none" w:sz="0" w:space="0" w:color="auto"/>
        <w:bottom w:val="none" w:sz="0" w:space="0" w:color="auto"/>
        <w:right w:val="none" w:sz="0" w:space="0" w:color="auto"/>
      </w:divBdr>
    </w:div>
    <w:div w:id="670302840">
      <w:bodyDiv w:val="1"/>
      <w:marLeft w:val="0"/>
      <w:marRight w:val="0"/>
      <w:marTop w:val="0"/>
      <w:marBottom w:val="0"/>
      <w:divBdr>
        <w:top w:val="none" w:sz="0" w:space="0" w:color="auto"/>
        <w:left w:val="none" w:sz="0" w:space="0" w:color="auto"/>
        <w:bottom w:val="none" w:sz="0" w:space="0" w:color="auto"/>
        <w:right w:val="none" w:sz="0" w:space="0" w:color="auto"/>
      </w:divBdr>
    </w:div>
    <w:div w:id="670372556">
      <w:bodyDiv w:val="1"/>
      <w:marLeft w:val="0"/>
      <w:marRight w:val="0"/>
      <w:marTop w:val="0"/>
      <w:marBottom w:val="0"/>
      <w:divBdr>
        <w:top w:val="none" w:sz="0" w:space="0" w:color="auto"/>
        <w:left w:val="none" w:sz="0" w:space="0" w:color="auto"/>
        <w:bottom w:val="none" w:sz="0" w:space="0" w:color="auto"/>
        <w:right w:val="none" w:sz="0" w:space="0" w:color="auto"/>
      </w:divBdr>
    </w:div>
    <w:div w:id="670641009">
      <w:bodyDiv w:val="1"/>
      <w:marLeft w:val="0"/>
      <w:marRight w:val="0"/>
      <w:marTop w:val="0"/>
      <w:marBottom w:val="0"/>
      <w:divBdr>
        <w:top w:val="none" w:sz="0" w:space="0" w:color="auto"/>
        <w:left w:val="none" w:sz="0" w:space="0" w:color="auto"/>
        <w:bottom w:val="none" w:sz="0" w:space="0" w:color="auto"/>
        <w:right w:val="none" w:sz="0" w:space="0" w:color="auto"/>
      </w:divBdr>
    </w:div>
    <w:div w:id="670834214">
      <w:bodyDiv w:val="1"/>
      <w:marLeft w:val="0"/>
      <w:marRight w:val="0"/>
      <w:marTop w:val="0"/>
      <w:marBottom w:val="0"/>
      <w:divBdr>
        <w:top w:val="none" w:sz="0" w:space="0" w:color="auto"/>
        <w:left w:val="none" w:sz="0" w:space="0" w:color="auto"/>
        <w:bottom w:val="none" w:sz="0" w:space="0" w:color="auto"/>
        <w:right w:val="none" w:sz="0" w:space="0" w:color="auto"/>
      </w:divBdr>
    </w:div>
    <w:div w:id="670834976">
      <w:bodyDiv w:val="1"/>
      <w:marLeft w:val="0"/>
      <w:marRight w:val="0"/>
      <w:marTop w:val="0"/>
      <w:marBottom w:val="0"/>
      <w:divBdr>
        <w:top w:val="none" w:sz="0" w:space="0" w:color="auto"/>
        <w:left w:val="none" w:sz="0" w:space="0" w:color="auto"/>
        <w:bottom w:val="none" w:sz="0" w:space="0" w:color="auto"/>
        <w:right w:val="none" w:sz="0" w:space="0" w:color="auto"/>
      </w:divBdr>
    </w:div>
    <w:div w:id="670959331">
      <w:bodyDiv w:val="1"/>
      <w:marLeft w:val="0"/>
      <w:marRight w:val="0"/>
      <w:marTop w:val="0"/>
      <w:marBottom w:val="0"/>
      <w:divBdr>
        <w:top w:val="none" w:sz="0" w:space="0" w:color="auto"/>
        <w:left w:val="none" w:sz="0" w:space="0" w:color="auto"/>
        <w:bottom w:val="none" w:sz="0" w:space="0" w:color="auto"/>
        <w:right w:val="none" w:sz="0" w:space="0" w:color="auto"/>
      </w:divBdr>
    </w:div>
    <w:div w:id="670982829">
      <w:bodyDiv w:val="1"/>
      <w:marLeft w:val="0"/>
      <w:marRight w:val="0"/>
      <w:marTop w:val="0"/>
      <w:marBottom w:val="0"/>
      <w:divBdr>
        <w:top w:val="none" w:sz="0" w:space="0" w:color="auto"/>
        <w:left w:val="none" w:sz="0" w:space="0" w:color="auto"/>
        <w:bottom w:val="none" w:sz="0" w:space="0" w:color="auto"/>
        <w:right w:val="none" w:sz="0" w:space="0" w:color="auto"/>
      </w:divBdr>
    </w:div>
    <w:div w:id="670985889">
      <w:bodyDiv w:val="1"/>
      <w:marLeft w:val="0"/>
      <w:marRight w:val="0"/>
      <w:marTop w:val="0"/>
      <w:marBottom w:val="0"/>
      <w:divBdr>
        <w:top w:val="none" w:sz="0" w:space="0" w:color="auto"/>
        <w:left w:val="none" w:sz="0" w:space="0" w:color="auto"/>
        <w:bottom w:val="none" w:sz="0" w:space="0" w:color="auto"/>
        <w:right w:val="none" w:sz="0" w:space="0" w:color="auto"/>
      </w:divBdr>
    </w:div>
    <w:div w:id="670989671">
      <w:bodyDiv w:val="1"/>
      <w:marLeft w:val="0"/>
      <w:marRight w:val="0"/>
      <w:marTop w:val="0"/>
      <w:marBottom w:val="0"/>
      <w:divBdr>
        <w:top w:val="none" w:sz="0" w:space="0" w:color="auto"/>
        <w:left w:val="none" w:sz="0" w:space="0" w:color="auto"/>
        <w:bottom w:val="none" w:sz="0" w:space="0" w:color="auto"/>
        <w:right w:val="none" w:sz="0" w:space="0" w:color="auto"/>
      </w:divBdr>
    </w:div>
    <w:div w:id="671030731">
      <w:bodyDiv w:val="1"/>
      <w:marLeft w:val="0"/>
      <w:marRight w:val="0"/>
      <w:marTop w:val="0"/>
      <w:marBottom w:val="0"/>
      <w:divBdr>
        <w:top w:val="none" w:sz="0" w:space="0" w:color="auto"/>
        <w:left w:val="none" w:sz="0" w:space="0" w:color="auto"/>
        <w:bottom w:val="none" w:sz="0" w:space="0" w:color="auto"/>
        <w:right w:val="none" w:sz="0" w:space="0" w:color="auto"/>
      </w:divBdr>
    </w:div>
    <w:div w:id="671102336">
      <w:bodyDiv w:val="1"/>
      <w:marLeft w:val="0"/>
      <w:marRight w:val="0"/>
      <w:marTop w:val="0"/>
      <w:marBottom w:val="0"/>
      <w:divBdr>
        <w:top w:val="none" w:sz="0" w:space="0" w:color="auto"/>
        <w:left w:val="none" w:sz="0" w:space="0" w:color="auto"/>
        <w:bottom w:val="none" w:sz="0" w:space="0" w:color="auto"/>
        <w:right w:val="none" w:sz="0" w:space="0" w:color="auto"/>
      </w:divBdr>
    </w:div>
    <w:div w:id="671103355">
      <w:bodyDiv w:val="1"/>
      <w:marLeft w:val="0"/>
      <w:marRight w:val="0"/>
      <w:marTop w:val="0"/>
      <w:marBottom w:val="0"/>
      <w:divBdr>
        <w:top w:val="none" w:sz="0" w:space="0" w:color="auto"/>
        <w:left w:val="none" w:sz="0" w:space="0" w:color="auto"/>
        <w:bottom w:val="none" w:sz="0" w:space="0" w:color="auto"/>
        <w:right w:val="none" w:sz="0" w:space="0" w:color="auto"/>
      </w:divBdr>
    </w:div>
    <w:div w:id="671177488">
      <w:bodyDiv w:val="1"/>
      <w:marLeft w:val="0"/>
      <w:marRight w:val="0"/>
      <w:marTop w:val="0"/>
      <w:marBottom w:val="0"/>
      <w:divBdr>
        <w:top w:val="none" w:sz="0" w:space="0" w:color="auto"/>
        <w:left w:val="none" w:sz="0" w:space="0" w:color="auto"/>
        <w:bottom w:val="none" w:sz="0" w:space="0" w:color="auto"/>
        <w:right w:val="none" w:sz="0" w:space="0" w:color="auto"/>
      </w:divBdr>
    </w:div>
    <w:div w:id="671226791">
      <w:bodyDiv w:val="1"/>
      <w:marLeft w:val="0"/>
      <w:marRight w:val="0"/>
      <w:marTop w:val="0"/>
      <w:marBottom w:val="0"/>
      <w:divBdr>
        <w:top w:val="none" w:sz="0" w:space="0" w:color="auto"/>
        <w:left w:val="none" w:sz="0" w:space="0" w:color="auto"/>
        <w:bottom w:val="none" w:sz="0" w:space="0" w:color="auto"/>
        <w:right w:val="none" w:sz="0" w:space="0" w:color="auto"/>
      </w:divBdr>
    </w:div>
    <w:div w:id="671299324">
      <w:bodyDiv w:val="1"/>
      <w:marLeft w:val="0"/>
      <w:marRight w:val="0"/>
      <w:marTop w:val="0"/>
      <w:marBottom w:val="0"/>
      <w:divBdr>
        <w:top w:val="none" w:sz="0" w:space="0" w:color="auto"/>
        <w:left w:val="none" w:sz="0" w:space="0" w:color="auto"/>
        <w:bottom w:val="none" w:sz="0" w:space="0" w:color="auto"/>
        <w:right w:val="none" w:sz="0" w:space="0" w:color="auto"/>
      </w:divBdr>
    </w:div>
    <w:div w:id="671417241">
      <w:bodyDiv w:val="1"/>
      <w:marLeft w:val="0"/>
      <w:marRight w:val="0"/>
      <w:marTop w:val="0"/>
      <w:marBottom w:val="0"/>
      <w:divBdr>
        <w:top w:val="none" w:sz="0" w:space="0" w:color="auto"/>
        <w:left w:val="none" w:sz="0" w:space="0" w:color="auto"/>
        <w:bottom w:val="none" w:sz="0" w:space="0" w:color="auto"/>
        <w:right w:val="none" w:sz="0" w:space="0" w:color="auto"/>
      </w:divBdr>
    </w:div>
    <w:div w:id="671448863">
      <w:bodyDiv w:val="1"/>
      <w:marLeft w:val="0"/>
      <w:marRight w:val="0"/>
      <w:marTop w:val="0"/>
      <w:marBottom w:val="0"/>
      <w:divBdr>
        <w:top w:val="none" w:sz="0" w:space="0" w:color="auto"/>
        <w:left w:val="none" w:sz="0" w:space="0" w:color="auto"/>
        <w:bottom w:val="none" w:sz="0" w:space="0" w:color="auto"/>
        <w:right w:val="none" w:sz="0" w:space="0" w:color="auto"/>
      </w:divBdr>
    </w:div>
    <w:div w:id="671562882">
      <w:bodyDiv w:val="1"/>
      <w:marLeft w:val="0"/>
      <w:marRight w:val="0"/>
      <w:marTop w:val="0"/>
      <w:marBottom w:val="0"/>
      <w:divBdr>
        <w:top w:val="none" w:sz="0" w:space="0" w:color="auto"/>
        <w:left w:val="none" w:sz="0" w:space="0" w:color="auto"/>
        <w:bottom w:val="none" w:sz="0" w:space="0" w:color="auto"/>
        <w:right w:val="none" w:sz="0" w:space="0" w:color="auto"/>
      </w:divBdr>
    </w:div>
    <w:div w:id="671563275">
      <w:bodyDiv w:val="1"/>
      <w:marLeft w:val="0"/>
      <w:marRight w:val="0"/>
      <w:marTop w:val="0"/>
      <w:marBottom w:val="0"/>
      <w:divBdr>
        <w:top w:val="none" w:sz="0" w:space="0" w:color="auto"/>
        <w:left w:val="none" w:sz="0" w:space="0" w:color="auto"/>
        <w:bottom w:val="none" w:sz="0" w:space="0" w:color="auto"/>
        <w:right w:val="none" w:sz="0" w:space="0" w:color="auto"/>
      </w:divBdr>
    </w:div>
    <w:div w:id="671614314">
      <w:bodyDiv w:val="1"/>
      <w:marLeft w:val="0"/>
      <w:marRight w:val="0"/>
      <w:marTop w:val="0"/>
      <w:marBottom w:val="0"/>
      <w:divBdr>
        <w:top w:val="none" w:sz="0" w:space="0" w:color="auto"/>
        <w:left w:val="none" w:sz="0" w:space="0" w:color="auto"/>
        <w:bottom w:val="none" w:sz="0" w:space="0" w:color="auto"/>
        <w:right w:val="none" w:sz="0" w:space="0" w:color="auto"/>
      </w:divBdr>
    </w:div>
    <w:div w:id="671640588">
      <w:bodyDiv w:val="1"/>
      <w:marLeft w:val="0"/>
      <w:marRight w:val="0"/>
      <w:marTop w:val="0"/>
      <w:marBottom w:val="0"/>
      <w:divBdr>
        <w:top w:val="none" w:sz="0" w:space="0" w:color="auto"/>
        <w:left w:val="none" w:sz="0" w:space="0" w:color="auto"/>
        <w:bottom w:val="none" w:sz="0" w:space="0" w:color="auto"/>
        <w:right w:val="none" w:sz="0" w:space="0" w:color="auto"/>
      </w:divBdr>
    </w:div>
    <w:div w:id="671687832">
      <w:bodyDiv w:val="1"/>
      <w:marLeft w:val="0"/>
      <w:marRight w:val="0"/>
      <w:marTop w:val="0"/>
      <w:marBottom w:val="0"/>
      <w:divBdr>
        <w:top w:val="none" w:sz="0" w:space="0" w:color="auto"/>
        <w:left w:val="none" w:sz="0" w:space="0" w:color="auto"/>
        <w:bottom w:val="none" w:sz="0" w:space="0" w:color="auto"/>
        <w:right w:val="none" w:sz="0" w:space="0" w:color="auto"/>
      </w:divBdr>
    </w:div>
    <w:div w:id="671759240">
      <w:bodyDiv w:val="1"/>
      <w:marLeft w:val="0"/>
      <w:marRight w:val="0"/>
      <w:marTop w:val="0"/>
      <w:marBottom w:val="0"/>
      <w:divBdr>
        <w:top w:val="none" w:sz="0" w:space="0" w:color="auto"/>
        <w:left w:val="none" w:sz="0" w:space="0" w:color="auto"/>
        <w:bottom w:val="none" w:sz="0" w:space="0" w:color="auto"/>
        <w:right w:val="none" w:sz="0" w:space="0" w:color="auto"/>
      </w:divBdr>
    </w:div>
    <w:div w:id="671762649">
      <w:bodyDiv w:val="1"/>
      <w:marLeft w:val="0"/>
      <w:marRight w:val="0"/>
      <w:marTop w:val="0"/>
      <w:marBottom w:val="0"/>
      <w:divBdr>
        <w:top w:val="none" w:sz="0" w:space="0" w:color="auto"/>
        <w:left w:val="none" w:sz="0" w:space="0" w:color="auto"/>
        <w:bottom w:val="none" w:sz="0" w:space="0" w:color="auto"/>
        <w:right w:val="none" w:sz="0" w:space="0" w:color="auto"/>
      </w:divBdr>
    </w:div>
    <w:div w:id="671831600">
      <w:bodyDiv w:val="1"/>
      <w:marLeft w:val="0"/>
      <w:marRight w:val="0"/>
      <w:marTop w:val="0"/>
      <w:marBottom w:val="0"/>
      <w:divBdr>
        <w:top w:val="none" w:sz="0" w:space="0" w:color="auto"/>
        <w:left w:val="none" w:sz="0" w:space="0" w:color="auto"/>
        <w:bottom w:val="none" w:sz="0" w:space="0" w:color="auto"/>
        <w:right w:val="none" w:sz="0" w:space="0" w:color="auto"/>
      </w:divBdr>
    </w:div>
    <w:div w:id="671831743">
      <w:bodyDiv w:val="1"/>
      <w:marLeft w:val="0"/>
      <w:marRight w:val="0"/>
      <w:marTop w:val="0"/>
      <w:marBottom w:val="0"/>
      <w:divBdr>
        <w:top w:val="none" w:sz="0" w:space="0" w:color="auto"/>
        <w:left w:val="none" w:sz="0" w:space="0" w:color="auto"/>
        <w:bottom w:val="none" w:sz="0" w:space="0" w:color="auto"/>
        <w:right w:val="none" w:sz="0" w:space="0" w:color="auto"/>
      </w:divBdr>
    </w:div>
    <w:div w:id="671836143">
      <w:bodyDiv w:val="1"/>
      <w:marLeft w:val="0"/>
      <w:marRight w:val="0"/>
      <w:marTop w:val="0"/>
      <w:marBottom w:val="0"/>
      <w:divBdr>
        <w:top w:val="none" w:sz="0" w:space="0" w:color="auto"/>
        <w:left w:val="none" w:sz="0" w:space="0" w:color="auto"/>
        <w:bottom w:val="none" w:sz="0" w:space="0" w:color="auto"/>
        <w:right w:val="none" w:sz="0" w:space="0" w:color="auto"/>
      </w:divBdr>
    </w:div>
    <w:div w:id="671949461">
      <w:bodyDiv w:val="1"/>
      <w:marLeft w:val="0"/>
      <w:marRight w:val="0"/>
      <w:marTop w:val="0"/>
      <w:marBottom w:val="0"/>
      <w:divBdr>
        <w:top w:val="none" w:sz="0" w:space="0" w:color="auto"/>
        <w:left w:val="none" w:sz="0" w:space="0" w:color="auto"/>
        <w:bottom w:val="none" w:sz="0" w:space="0" w:color="auto"/>
        <w:right w:val="none" w:sz="0" w:space="0" w:color="auto"/>
      </w:divBdr>
    </w:div>
    <w:div w:id="671954543">
      <w:bodyDiv w:val="1"/>
      <w:marLeft w:val="0"/>
      <w:marRight w:val="0"/>
      <w:marTop w:val="0"/>
      <w:marBottom w:val="0"/>
      <w:divBdr>
        <w:top w:val="none" w:sz="0" w:space="0" w:color="auto"/>
        <w:left w:val="none" w:sz="0" w:space="0" w:color="auto"/>
        <w:bottom w:val="none" w:sz="0" w:space="0" w:color="auto"/>
        <w:right w:val="none" w:sz="0" w:space="0" w:color="auto"/>
      </w:divBdr>
    </w:div>
    <w:div w:id="672221118">
      <w:bodyDiv w:val="1"/>
      <w:marLeft w:val="0"/>
      <w:marRight w:val="0"/>
      <w:marTop w:val="0"/>
      <w:marBottom w:val="0"/>
      <w:divBdr>
        <w:top w:val="none" w:sz="0" w:space="0" w:color="auto"/>
        <w:left w:val="none" w:sz="0" w:space="0" w:color="auto"/>
        <w:bottom w:val="none" w:sz="0" w:space="0" w:color="auto"/>
        <w:right w:val="none" w:sz="0" w:space="0" w:color="auto"/>
      </w:divBdr>
    </w:div>
    <w:div w:id="672293762">
      <w:bodyDiv w:val="1"/>
      <w:marLeft w:val="0"/>
      <w:marRight w:val="0"/>
      <w:marTop w:val="0"/>
      <w:marBottom w:val="0"/>
      <w:divBdr>
        <w:top w:val="none" w:sz="0" w:space="0" w:color="auto"/>
        <w:left w:val="none" w:sz="0" w:space="0" w:color="auto"/>
        <w:bottom w:val="none" w:sz="0" w:space="0" w:color="auto"/>
        <w:right w:val="none" w:sz="0" w:space="0" w:color="auto"/>
      </w:divBdr>
    </w:div>
    <w:div w:id="672296941">
      <w:bodyDiv w:val="1"/>
      <w:marLeft w:val="0"/>
      <w:marRight w:val="0"/>
      <w:marTop w:val="0"/>
      <w:marBottom w:val="0"/>
      <w:divBdr>
        <w:top w:val="none" w:sz="0" w:space="0" w:color="auto"/>
        <w:left w:val="none" w:sz="0" w:space="0" w:color="auto"/>
        <w:bottom w:val="none" w:sz="0" w:space="0" w:color="auto"/>
        <w:right w:val="none" w:sz="0" w:space="0" w:color="auto"/>
      </w:divBdr>
    </w:div>
    <w:div w:id="672299851">
      <w:bodyDiv w:val="1"/>
      <w:marLeft w:val="0"/>
      <w:marRight w:val="0"/>
      <w:marTop w:val="0"/>
      <w:marBottom w:val="0"/>
      <w:divBdr>
        <w:top w:val="none" w:sz="0" w:space="0" w:color="auto"/>
        <w:left w:val="none" w:sz="0" w:space="0" w:color="auto"/>
        <w:bottom w:val="none" w:sz="0" w:space="0" w:color="auto"/>
        <w:right w:val="none" w:sz="0" w:space="0" w:color="auto"/>
      </w:divBdr>
    </w:div>
    <w:div w:id="672340380">
      <w:bodyDiv w:val="1"/>
      <w:marLeft w:val="0"/>
      <w:marRight w:val="0"/>
      <w:marTop w:val="0"/>
      <w:marBottom w:val="0"/>
      <w:divBdr>
        <w:top w:val="none" w:sz="0" w:space="0" w:color="auto"/>
        <w:left w:val="none" w:sz="0" w:space="0" w:color="auto"/>
        <w:bottom w:val="none" w:sz="0" w:space="0" w:color="auto"/>
        <w:right w:val="none" w:sz="0" w:space="0" w:color="auto"/>
      </w:divBdr>
    </w:div>
    <w:div w:id="672341340">
      <w:bodyDiv w:val="1"/>
      <w:marLeft w:val="0"/>
      <w:marRight w:val="0"/>
      <w:marTop w:val="0"/>
      <w:marBottom w:val="0"/>
      <w:divBdr>
        <w:top w:val="none" w:sz="0" w:space="0" w:color="auto"/>
        <w:left w:val="none" w:sz="0" w:space="0" w:color="auto"/>
        <w:bottom w:val="none" w:sz="0" w:space="0" w:color="auto"/>
        <w:right w:val="none" w:sz="0" w:space="0" w:color="auto"/>
      </w:divBdr>
    </w:div>
    <w:div w:id="672412681">
      <w:bodyDiv w:val="1"/>
      <w:marLeft w:val="0"/>
      <w:marRight w:val="0"/>
      <w:marTop w:val="0"/>
      <w:marBottom w:val="0"/>
      <w:divBdr>
        <w:top w:val="none" w:sz="0" w:space="0" w:color="auto"/>
        <w:left w:val="none" w:sz="0" w:space="0" w:color="auto"/>
        <w:bottom w:val="none" w:sz="0" w:space="0" w:color="auto"/>
        <w:right w:val="none" w:sz="0" w:space="0" w:color="auto"/>
      </w:divBdr>
    </w:div>
    <w:div w:id="672420893">
      <w:bodyDiv w:val="1"/>
      <w:marLeft w:val="0"/>
      <w:marRight w:val="0"/>
      <w:marTop w:val="0"/>
      <w:marBottom w:val="0"/>
      <w:divBdr>
        <w:top w:val="none" w:sz="0" w:space="0" w:color="auto"/>
        <w:left w:val="none" w:sz="0" w:space="0" w:color="auto"/>
        <w:bottom w:val="none" w:sz="0" w:space="0" w:color="auto"/>
        <w:right w:val="none" w:sz="0" w:space="0" w:color="auto"/>
      </w:divBdr>
    </w:div>
    <w:div w:id="672530772">
      <w:bodyDiv w:val="1"/>
      <w:marLeft w:val="0"/>
      <w:marRight w:val="0"/>
      <w:marTop w:val="0"/>
      <w:marBottom w:val="0"/>
      <w:divBdr>
        <w:top w:val="none" w:sz="0" w:space="0" w:color="auto"/>
        <w:left w:val="none" w:sz="0" w:space="0" w:color="auto"/>
        <w:bottom w:val="none" w:sz="0" w:space="0" w:color="auto"/>
        <w:right w:val="none" w:sz="0" w:space="0" w:color="auto"/>
      </w:divBdr>
    </w:div>
    <w:div w:id="672537186">
      <w:bodyDiv w:val="1"/>
      <w:marLeft w:val="0"/>
      <w:marRight w:val="0"/>
      <w:marTop w:val="0"/>
      <w:marBottom w:val="0"/>
      <w:divBdr>
        <w:top w:val="none" w:sz="0" w:space="0" w:color="auto"/>
        <w:left w:val="none" w:sz="0" w:space="0" w:color="auto"/>
        <w:bottom w:val="none" w:sz="0" w:space="0" w:color="auto"/>
        <w:right w:val="none" w:sz="0" w:space="0" w:color="auto"/>
      </w:divBdr>
    </w:div>
    <w:div w:id="672608632">
      <w:bodyDiv w:val="1"/>
      <w:marLeft w:val="0"/>
      <w:marRight w:val="0"/>
      <w:marTop w:val="0"/>
      <w:marBottom w:val="0"/>
      <w:divBdr>
        <w:top w:val="none" w:sz="0" w:space="0" w:color="auto"/>
        <w:left w:val="none" w:sz="0" w:space="0" w:color="auto"/>
        <w:bottom w:val="none" w:sz="0" w:space="0" w:color="auto"/>
        <w:right w:val="none" w:sz="0" w:space="0" w:color="auto"/>
      </w:divBdr>
    </w:div>
    <w:div w:id="672612133">
      <w:bodyDiv w:val="1"/>
      <w:marLeft w:val="0"/>
      <w:marRight w:val="0"/>
      <w:marTop w:val="0"/>
      <w:marBottom w:val="0"/>
      <w:divBdr>
        <w:top w:val="none" w:sz="0" w:space="0" w:color="auto"/>
        <w:left w:val="none" w:sz="0" w:space="0" w:color="auto"/>
        <w:bottom w:val="none" w:sz="0" w:space="0" w:color="auto"/>
        <w:right w:val="none" w:sz="0" w:space="0" w:color="auto"/>
      </w:divBdr>
    </w:div>
    <w:div w:id="672682094">
      <w:bodyDiv w:val="1"/>
      <w:marLeft w:val="0"/>
      <w:marRight w:val="0"/>
      <w:marTop w:val="0"/>
      <w:marBottom w:val="0"/>
      <w:divBdr>
        <w:top w:val="none" w:sz="0" w:space="0" w:color="auto"/>
        <w:left w:val="none" w:sz="0" w:space="0" w:color="auto"/>
        <w:bottom w:val="none" w:sz="0" w:space="0" w:color="auto"/>
        <w:right w:val="none" w:sz="0" w:space="0" w:color="auto"/>
      </w:divBdr>
    </w:div>
    <w:div w:id="672758467">
      <w:bodyDiv w:val="1"/>
      <w:marLeft w:val="0"/>
      <w:marRight w:val="0"/>
      <w:marTop w:val="0"/>
      <w:marBottom w:val="0"/>
      <w:divBdr>
        <w:top w:val="none" w:sz="0" w:space="0" w:color="auto"/>
        <w:left w:val="none" w:sz="0" w:space="0" w:color="auto"/>
        <w:bottom w:val="none" w:sz="0" w:space="0" w:color="auto"/>
        <w:right w:val="none" w:sz="0" w:space="0" w:color="auto"/>
      </w:divBdr>
    </w:div>
    <w:div w:id="672873983">
      <w:bodyDiv w:val="1"/>
      <w:marLeft w:val="0"/>
      <w:marRight w:val="0"/>
      <w:marTop w:val="0"/>
      <w:marBottom w:val="0"/>
      <w:divBdr>
        <w:top w:val="none" w:sz="0" w:space="0" w:color="auto"/>
        <w:left w:val="none" w:sz="0" w:space="0" w:color="auto"/>
        <w:bottom w:val="none" w:sz="0" w:space="0" w:color="auto"/>
        <w:right w:val="none" w:sz="0" w:space="0" w:color="auto"/>
      </w:divBdr>
    </w:div>
    <w:div w:id="673144380">
      <w:bodyDiv w:val="1"/>
      <w:marLeft w:val="0"/>
      <w:marRight w:val="0"/>
      <w:marTop w:val="0"/>
      <w:marBottom w:val="0"/>
      <w:divBdr>
        <w:top w:val="none" w:sz="0" w:space="0" w:color="auto"/>
        <w:left w:val="none" w:sz="0" w:space="0" w:color="auto"/>
        <w:bottom w:val="none" w:sz="0" w:space="0" w:color="auto"/>
        <w:right w:val="none" w:sz="0" w:space="0" w:color="auto"/>
      </w:divBdr>
    </w:div>
    <w:div w:id="673150114">
      <w:bodyDiv w:val="1"/>
      <w:marLeft w:val="0"/>
      <w:marRight w:val="0"/>
      <w:marTop w:val="0"/>
      <w:marBottom w:val="0"/>
      <w:divBdr>
        <w:top w:val="none" w:sz="0" w:space="0" w:color="auto"/>
        <w:left w:val="none" w:sz="0" w:space="0" w:color="auto"/>
        <w:bottom w:val="none" w:sz="0" w:space="0" w:color="auto"/>
        <w:right w:val="none" w:sz="0" w:space="0" w:color="auto"/>
      </w:divBdr>
    </w:div>
    <w:div w:id="673187082">
      <w:bodyDiv w:val="1"/>
      <w:marLeft w:val="0"/>
      <w:marRight w:val="0"/>
      <w:marTop w:val="0"/>
      <w:marBottom w:val="0"/>
      <w:divBdr>
        <w:top w:val="none" w:sz="0" w:space="0" w:color="auto"/>
        <w:left w:val="none" w:sz="0" w:space="0" w:color="auto"/>
        <w:bottom w:val="none" w:sz="0" w:space="0" w:color="auto"/>
        <w:right w:val="none" w:sz="0" w:space="0" w:color="auto"/>
      </w:divBdr>
    </w:div>
    <w:div w:id="673261388">
      <w:bodyDiv w:val="1"/>
      <w:marLeft w:val="0"/>
      <w:marRight w:val="0"/>
      <w:marTop w:val="0"/>
      <w:marBottom w:val="0"/>
      <w:divBdr>
        <w:top w:val="none" w:sz="0" w:space="0" w:color="auto"/>
        <w:left w:val="none" w:sz="0" w:space="0" w:color="auto"/>
        <w:bottom w:val="none" w:sz="0" w:space="0" w:color="auto"/>
        <w:right w:val="none" w:sz="0" w:space="0" w:color="auto"/>
      </w:divBdr>
    </w:div>
    <w:div w:id="673264479">
      <w:bodyDiv w:val="1"/>
      <w:marLeft w:val="0"/>
      <w:marRight w:val="0"/>
      <w:marTop w:val="0"/>
      <w:marBottom w:val="0"/>
      <w:divBdr>
        <w:top w:val="none" w:sz="0" w:space="0" w:color="auto"/>
        <w:left w:val="none" w:sz="0" w:space="0" w:color="auto"/>
        <w:bottom w:val="none" w:sz="0" w:space="0" w:color="auto"/>
        <w:right w:val="none" w:sz="0" w:space="0" w:color="auto"/>
      </w:divBdr>
    </w:div>
    <w:div w:id="673264577">
      <w:bodyDiv w:val="1"/>
      <w:marLeft w:val="0"/>
      <w:marRight w:val="0"/>
      <w:marTop w:val="0"/>
      <w:marBottom w:val="0"/>
      <w:divBdr>
        <w:top w:val="none" w:sz="0" w:space="0" w:color="auto"/>
        <w:left w:val="none" w:sz="0" w:space="0" w:color="auto"/>
        <w:bottom w:val="none" w:sz="0" w:space="0" w:color="auto"/>
        <w:right w:val="none" w:sz="0" w:space="0" w:color="auto"/>
      </w:divBdr>
    </w:div>
    <w:div w:id="673335459">
      <w:bodyDiv w:val="1"/>
      <w:marLeft w:val="0"/>
      <w:marRight w:val="0"/>
      <w:marTop w:val="0"/>
      <w:marBottom w:val="0"/>
      <w:divBdr>
        <w:top w:val="none" w:sz="0" w:space="0" w:color="auto"/>
        <w:left w:val="none" w:sz="0" w:space="0" w:color="auto"/>
        <w:bottom w:val="none" w:sz="0" w:space="0" w:color="auto"/>
        <w:right w:val="none" w:sz="0" w:space="0" w:color="auto"/>
      </w:divBdr>
    </w:div>
    <w:div w:id="673335592">
      <w:bodyDiv w:val="1"/>
      <w:marLeft w:val="0"/>
      <w:marRight w:val="0"/>
      <w:marTop w:val="0"/>
      <w:marBottom w:val="0"/>
      <w:divBdr>
        <w:top w:val="none" w:sz="0" w:space="0" w:color="auto"/>
        <w:left w:val="none" w:sz="0" w:space="0" w:color="auto"/>
        <w:bottom w:val="none" w:sz="0" w:space="0" w:color="auto"/>
        <w:right w:val="none" w:sz="0" w:space="0" w:color="auto"/>
      </w:divBdr>
    </w:div>
    <w:div w:id="673385255">
      <w:bodyDiv w:val="1"/>
      <w:marLeft w:val="0"/>
      <w:marRight w:val="0"/>
      <w:marTop w:val="0"/>
      <w:marBottom w:val="0"/>
      <w:divBdr>
        <w:top w:val="none" w:sz="0" w:space="0" w:color="auto"/>
        <w:left w:val="none" w:sz="0" w:space="0" w:color="auto"/>
        <w:bottom w:val="none" w:sz="0" w:space="0" w:color="auto"/>
        <w:right w:val="none" w:sz="0" w:space="0" w:color="auto"/>
      </w:divBdr>
    </w:div>
    <w:div w:id="673459159">
      <w:bodyDiv w:val="1"/>
      <w:marLeft w:val="0"/>
      <w:marRight w:val="0"/>
      <w:marTop w:val="0"/>
      <w:marBottom w:val="0"/>
      <w:divBdr>
        <w:top w:val="none" w:sz="0" w:space="0" w:color="auto"/>
        <w:left w:val="none" w:sz="0" w:space="0" w:color="auto"/>
        <w:bottom w:val="none" w:sz="0" w:space="0" w:color="auto"/>
        <w:right w:val="none" w:sz="0" w:space="0" w:color="auto"/>
      </w:divBdr>
    </w:div>
    <w:div w:id="673460109">
      <w:bodyDiv w:val="1"/>
      <w:marLeft w:val="0"/>
      <w:marRight w:val="0"/>
      <w:marTop w:val="0"/>
      <w:marBottom w:val="0"/>
      <w:divBdr>
        <w:top w:val="none" w:sz="0" w:space="0" w:color="auto"/>
        <w:left w:val="none" w:sz="0" w:space="0" w:color="auto"/>
        <w:bottom w:val="none" w:sz="0" w:space="0" w:color="auto"/>
        <w:right w:val="none" w:sz="0" w:space="0" w:color="auto"/>
      </w:divBdr>
    </w:div>
    <w:div w:id="673534407">
      <w:bodyDiv w:val="1"/>
      <w:marLeft w:val="0"/>
      <w:marRight w:val="0"/>
      <w:marTop w:val="0"/>
      <w:marBottom w:val="0"/>
      <w:divBdr>
        <w:top w:val="none" w:sz="0" w:space="0" w:color="auto"/>
        <w:left w:val="none" w:sz="0" w:space="0" w:color="auto"/>
        <w:bottom w:val="none" w:sz="0" w:space="0" w:color="auto"/>
        <w:right w:val="none" w:sz="0" w:space="0" w:color="auto"/>
      </w:divBdr>
    </w:div>
    <w:div w:id="673610573">
      <w:bodyDiv w:val="1"/>
      <w:marLeft w:val="0"/>
      <w:marRight w:val="0"/>
      <w:marTop w:val="0"/>
      <w:marBottom w:val="0"/>
      <w:divBdr>
        <w:top w:val="none" w:sz="0" w:space="0" w:color="auto"/>
        <w:left w:val="none" w:sz="0" w:space="0" w:color="auto"/>
        <w:bottom w:val="none" w:sz="0" w:space="0" w:color="auto"/>
        <w:right w:val="none" w:sz="0" w:space="0" w:color="auto"/>
      </w:divBdr>
    </w:div>
    <w:div w:id="673650916">
      <w:bodyDiv w:val="1"/>
      <w:marLeft w:val="0"/>
      <w:marRight w:val="0"/>
      <w:marTop w:val="0"/>
      <w:marBottom w:val="0"/>
      <w:divBdr>
        <w:top w:val="none" w:sz="0" w:space="0" w:color="auto"/>
        <w:left w:val="none" w:sz="0" w:space="0" w:color="auto"/>
        <w:bottom w:val="none" w:sz="0" w:space="0" w:color="auto"/>
        <w:right w:val="none" w:sz="0" w:space="0" w:color="auto"/>
      </w:divBdr>
    </w:div>
    <w:div w:id="673723854">
      <w:bodyDiv w:val="1"/>
      <w:marLeft w:val="0"/>
      <w:marRight w:val="0"/>
      <w:marTop w:val="0"/>
      <w:marBottom w:val="0"/>
      <w:divBdr>
        <w:top w:val="none" w:sz="0" w:space="0" w:color="auto"/>
        <w:left w:val="none" w:sz="0" w:space="0" w:color="auto"/>
        <w:bottom w:val="none" w:sz="0" w:space="0" w:color="auto"/>
        <w:right w:val="none" w:sz="0" w:space="0" w:color="auto"/>
      </w:divBdr>
    </w:div>
    <w:div w:id="673797597">
      <w:bodyDiv w:val="1"/>
      <w:marLeft w:val="0"/>
      <w:marRight w:val="0"/>
      <w:marTop w:val="0"/>
      <w:marBottom w:val="0"/>
      <w:divBdr>
        <w:top w:val="none" w:sz="0" w:space="0" w:color="auto"/>
        <w:left w:val="none" w:sz="0" w:space="0" w:color="auto"/>
        <w:bottom w:val="none" w:sz="0" w:space="0" w:color="auto"/>
        <w:right w:val="none" w:sz="0" w:space="0" w:color="auto"/>
      </w:divBdr>
    </w:div>
    <w:div w:id="673797697">
      <w:bodyDiv w:val="1"/>
      <w:marLeft w:val="0"/>
      <w:marRight w:val="0"/>
      <w:marTop w:val="0"/>
      <w:marBottom w:val="0"/>
      <w:divBdr>
        <w:top w:val="none" w:sz="0" w:space="0" w:color="auto"/>
        <w:left w:val="none" w:sz="0" w:space="0" w:color="auto"/>
        <w:bottom w:val="none" w:sz="0" w:space="0" w:color="auto"/>
        <w:right w:val="none" w:sz="0" w:space="0" w:color="auto"/>
      </w:divBdr>
    </w:div>
    <w:div w:id="673798483">
      <w:bodyDiv w:val="1"/>
      <w:marLeft w:val="0"/>
      <w:marRight w:val="0"/>
      <w:marTop w:val="0"/>
      <w:marBottom w:val="0"/>
      <w:divBdr>
        <w:top w:val="none" w:sz="0" w:space="0" w:color="auto"/>
        <w:left w:val="none" w:sz="0" w:space="0" w:color="auto"/>
        <w:bottom w:val="none" w:sz="0" w:space="0" w:color="auto"/>
        <w:right w:val="none" w:sz="0" w:space="0" w:color="auto"/>
      </w:divBdr>
    </w:div>
    <w:div w:id="673805043">
      <w:bodyDiv w:val="1"/>
      <w:marLeft w:val="0"/>
      <w:marRight w:val="0"/>
      <w:marTop w:val="0"/>
      <w:marBottom w:val="0"/>
      <w:divBdr>
        <w:top w:val="none" w:sz="0" w:space="0" w:color="auto"/>
        <w:left w:val="none" w:sz="0" w:space="0" w:color="auto"/>
        <w:bottom w:val="none" w:sz="0" w:space="0" w:color="auto"/>
        <w:right w:val="none" w:sz="0" w:space="0" w:color="auto"/>
      </w:divBdr>
    </w:div>
    <w:div w:id="673805410">
      <w:bodyDiv w:val="1"/>
      <w:marLeft w:val="0"/>
      <w:marRight w:val="0"/>
      <w:marTop w:val="0"/>
      <w:marBottom w:val="0"/>
      <w:divBdr>
        <w:top w:val="none" w:sz="0" w:space="0" w:color="auto"/>
        <w:left w:val="none" w:sz="0" w:space="0" w:color="auto"/>
        <w:bottom w:val="none" w:sz="0" w:space="0" w:color="auto"/>
        <w:right w:val="none" w:sz="0" w:space="0" w:color="auto"/>
      </w:divBdr>
    </w:div>
    <w:div w:id="674038085">
      <w:bodyDiv w:val="1"/>
      <w:marLeft w:val="0"/>
      <w:marRight w:val="0"/>
      <w:marTop w:val="0"/>
      <w:marBottom w:val="0"/>
      <w:divBdr>
        <w:top w:val="none" w:sz="0" w:space="0" w:color="auto"/>
        <w:left w:val="none" w:sz="0" w:space="0" w:color="auto"/>
        <w:bottom w:val="none" w:sz="0" w:space="0" w:color="auto"/>
        <w:right w:val="none" w:sz="0" w:space="0" w:color="auto"/>
      </w:divBdr>
    </w:div>
    <w:div w:id="674069912">
      <w:bodyDiv w:val="1"/>
      <w:marLeft w:val="0"/>
      <w:marRight w:val="0"/>
      <w:marTop w:val="0"/>
      <w:marBottom w:val="0"/>
      <w:divBdr>
        <w:top w:val="none" w:sz="0" w:space="0" w:color="auto"/>
        <w:left w:val="none" w:sz="0" w:space="0" w:color="auto"/>
        <w:bottom w:val="none" w:sz="0" w:space="0" w:color="auto"/>
        <w:right w:val="none" w:sz="0" w:space="0" w:color="auto"/>
      </w:divBdr>
    </w:div>
    <w:div w:id="674111468">
      <w:bodyDiv w:val="1"/>
      <w:marLeft w:val="0"/>
      <w:marRight w:val="0"/>
      <w:marTop w:val="0"/>
      <w:marBottom w:val="0"/>
      <w:divBdr>
        <w:top w:val="none" w:sz="0" w:space="0" w:color="auto"/>
        <w:left w:val="none" w:sz="0" w:space="0" w:color="auto"/>
        <w:bottom w:val="none" w:sz="0" w:space="0" w:color="auto"/>
        <w:right w:val="none" w:sz="0" w:space="0" w:color="auto"/>
      </w:divBdr>
    </w:div>
    <w:div w:id="674259840">
      <w:bodyDiv w:val="1"/>
      <w:marLeft w:val="0"/>
      <w:marRight w:val="0"/>
      <w:marTop w:val="0"/>
      <w:marBottom w:val="0"/>
      <w:divBdr>
        <w:top w:val="none" w:sz="0" w:space="0" w:color="auto"/>
        <w:left w:val="none" w:sz="0" w:space="0" w:color="auto"/>
        <w:bottom w:val="none" w:sz="0" w:space="0" w:color="auto"/>
        <w:right w:val="none" w:sz="0" w:space="0" w:color="auto"/>
      </w:divBdr>
    </w:div>
    <w:div w:id="674261933">
      <w:bodyDiv w:val="1"/>
      <w:marLeft w:val="0"/>
      <w:marRight w:val="0"/>
      <w:marTop w:val="0"/>
      <w:marBottom w:val="0"/>
      <w:divBdr>
        <w:top w:val="none" w:sz="0" w:space="0" w:color="auto"/>
        <w:left w:val="none" w:sz="0" w:space="0" w:color="auto"/>
        <w:bottom w:val="none" w:sz="0" w:space="0" w:color="auto"/>
        <w:right w:val="none" w:sz="0" w:space="0" w:color="auto"/>
      </w:divBdr>
    </w:div>
    <w:div w:id="674264435">
      <w:bodyDiv w:val="1"/>
      <w:marLeft w:val="0"/>
      <w:marRight w:val="0"/>
      <w:marTop w:val="0"/>
      <w:marBottom w:val="0"/>
      <w:divBdr>
        <w:top w:val="none" w:sz="0" w:space="0" w:color="auto"/>
        <w:left w:val="none" w:sz="0" w:space="0" w:color="auto"/>
        <w:bottom w:val="none" w:sz="0" w:space="0" w:color="auto"/>
        <w:right w:val="none" w:sz="0" w:space="0" w:color="auto"/>
      </w:divBdr>
    </w:div>
    <w:div w:id="674265144">
      <w:bodyDiv w:val="1"/>
      <w:marLeft w:val="0"/>
      <w:marRight w:val="0"/>
      <w:marTop w:val="0"/>
      <w:marBottom w:val="0"/>
      <w:divBdr>
        <w:top w:val="none" w:sz="0" w:space="0" w:color="auto"/>
        <w:left w:val="none" w:sz="0" w:space="0" w:color="auto"/>
        <w:bottom w:val="none" w:sz="0" w:space="0" w:color="auto"/>
        <w:right w:val="none" w:sz="0" w:space="0" w:color="auto"/>
      </w:divBdr>
    </w:div>
    <w:div w:id="674386481">
      <w:bodyDiv w:val="1"/>
      <w:marLeft w:val="0"/>
      <w:marRight w:val="0"/>
      <w:marTop w:val="0"/>
      <w:marBottom w:val="0"/>
      <w:divBdr>
        <w:top w:val="none" w:sz="0" w:space="0" w:color="auto"/>
        <w:left w:val="none" w:sz="0" w:space="0" w:color="auto"/>
        <w:bottom w:val="none" w:sz="0" w:space="0" w:color="auto"/>
        <w:right w:val="none" w:sz="0" w:space="0" w:color="auto"/>
      </w:divBdr>
    </w:div>
    <w:div w:id="674455058">
      <w:bodyDiv w:val="1"/>
      <w:marLeft w:val="0"/>
      <w:marRight w:val="0"/>
      <w:marTop w:val="0"/>
      <w:marBottom w:val="0"/>
      <w:divBdr>
        <w:top w:val="none" w:sz="0" w:space="0" w:color="auto"/>
        <w:left w:val="none" w:sz="0" w:space="0" w:color="auto"/>
        <w:bottom w:val="none" w:sz="0" w:space="0" w:color="auto"/>
        <w:right w:val="none" w:sz="0" w:space="0" w:color="auto"/>
      </w:divBdr>
    </w:div>
    <w:div w:id="674455349">
      <w:bodyDiv w:val="1"/>
      <w:marLeft w:val="0"/>
      <w:marRight w:val="0"/>
      <w:marTop w:val="0"/>
      <w:marBottom w:val="0"/>
      <w:divBdr>
        <w:top w:val="none" w:sz="0" w:space="0" w:color="auto"/>
        <w:left w:val="none" w:sz="0" w:space="0" w:color="auto"/>
        <w:bottom w:val="none" w:sz="0" w:space="0" w:color="auto"/>
        <w:right w:val="none" w:sz="0" w:space="0" w:color="auto"/>
      </w:divBdr>
    </w:div>
    <w:div w:id="674457374">
      <w:bodyDiv w:val="1"/>
      <w:marLeft w:val="0"/>
      <w:marRight w:val="0"/>
      <w:marTop w:val="0"/>
      <w:marBottom w:val="0"/>
      <w:divBdr>
        <w:top w:val="none" w:sz="0" w:space="0" w:color="auto"/>
        <w:left w:val="none" w:sz="0" w:space="0" w:color="auto"/>
        <w:bottom w:val="none" w:sz="0" w:space="0" w:color="auto"/>
        <w:right w:val="none" w:sz="0" w:space="0" w:color="auto"/>
      </w:divBdr>
    </w:div>
    <w:div w:id="674459640">
      <w:bodyDiv w:val="1"/>
      <w:marLeft w:val="0"/>
      <w:marRight w:val="0"/>
      <w:marTop w:val="0"/>
      <w:marBottom w:val="0"/>
      <w:divBdr>
        <w:top w:val="none" w:sz="0" w:space="0" w:color="auto"/>
        <w:left w:val="none" w:sz="0" w:space="0" w:color="auto"/>
        <w:bottom w:val="none" w:sz="0" w:space="0" w:color="auto"/>
        <w:right w:val="none" w:sz="0" w:space="0" w:color="auto"/>
      </w:divBdr>
    </w:div>
    <w:div w:id="674460146">
      <w:bodyDiv w:val="1"/>
      <w:marLeft w:val="0"/>
      <w:marRight w:val="0"/>
      <w:marTop w:val="0"/>
      <w:marBottom w:val="0"/>
      <w:divBdr>
        <w:top w:val="none" w:sz="0" w:space="0" w:color="auto"/>
        <w:left w:val="none" w:sz="0" w:space="0" w:color="auto"/>
        <w:bottom w:val="none" w:sz="0" w:space="0" w:color="auto"/>
        <w:right w:val="none" w:sz="0" w:space="0" w:color="auto"/>
      </w:divBdr>
    </w:div>
    <w:div w:id="674695051">
      <w:bodyDiv w:val="1"/>
      <w:marLeft w:val="0"/>
      <w:marRight w:val="0"/>
      <w:marTop w:val="0"/>
      <w:marBottom w:val="0"/>
      <w:divBdr>
        <w:top w:val="none" w:sz="0" w:space="0" w:color="auto"/>
        <w:left w:val="none" w:sz="0" w:space="0" w:color="auto"/>
        <w:bottom w:val="none" w:sz="0" w:space="0" w:color="auto"/>
        <w:right w:val="none" w:sz="0" w:space="0" w:color="auto"/>
      </w:divBdr>
    </w:div>
    <w:div w:id="674695237">
      <w:bodyDiv w:val="1"/>
      <w:marLeft w:val="0"/>
      <w:marRight w:val="0"/>
      <w:marTop w:val="0"/>
      <w:marBottom w:val="0"/>
      <w:divBdr>
        <w:top w:val="none" w:sz="0" w:space="0" w:color="auto"/>
        <w:left w:val="none" w:sz="0" w:space="0" w:color="auto"/>
        <w:bottom w:val="none" w:sz="0" w:space="0" w:color="auto"/>
        <w:right w:val="none" w:sz="0" w:space="0" w:color="auto"/>
      </w:divBdr>
    </w:div>
    <w:div w:id="674764201">
      <w:bodyDiv w:val="1"/>
      <w:marLeft w:val="0"/>
      <w:marRight w:val="0"/>
      <w:marTop w:val="0"/>
      <w:marBottom w:val="0"/>
      <w:divBdr>
        <w:top w:val="none" w:sz="0" w:space="0" w:color="auto"/>
        <w:left w:val="none" w:sz="0" w:space="0" w:color="auto"/>
        <w:bottom w:val="none" w:sz="0" w:space="0" w:color="auto"/>
        <w:right w:val="none" w:sz="0" w:space="0" w:color="auto"/>
      </w:divBdr>
    </w:div>
    <w:div w:id="674766719">
      <w:bodyDiv w:val="1"/>
      <w:marLeft w:val="0"/>
      <w:marRight w:val="0"/>
      <w:marTop w:val="0"/>
      <w:marBottom w:val="0"/>
      <w:divBdr>
        <w:top w:val="none" w:sz="0" w:space="0" w:color="auto"/>
        <w:left w:val="none" w:sz="0" w:space="0" w:color="auto"/>
        <w:bottom w:val="none" w:sz="0" w:space="0" w:color="auto"/>
        <w:right w:val="none" w:sz="0" w:space="0" w:color="auto"/>
      </w:divBdr>
    </w:div>
    <w:div w:id="674772742">
      <w:bodyDiv w:val="1"/>
      <w:marLeft w:val="0"/>
      <w:marRight w:val="0"/>
      <w:marTop w:val="0"/>
      <w:marBottom w:val="0"/>
      <w:divBdr>
        <w:top w:val="none" w:sz="0" w:space="0" w:color="auto"/>
        <w:left w:val="none" w:sz="0" w:space="0" w:color="auto"/>
        <w:bottom w:val="none" w:sz="0" w:space="0" w:color="auto"/>
        <w:right w:val="none" w:sz="0" w:space="0" w:color="auto"/>
      </w:divBdr>
    </w:div>
    <w:div w:id="674844353">
      <w:bodyDiv w:val="1"/>
      <w:marLeft w:val="0"/>
      <w:marRight w:val="0"/>
      <w:marTop w:val="0"/>
      <w:marBottom w:val="0"/>
      <w:divBdr>
        <w:top w:val="none" w:sz="0" w:space="0" w:color="auto"/>
        <w:left w:val="none" w:sz="0" w:space="0" w:color="auto"/>
        <w:bottom w:val="none" w:sz="0" w:space="0" w:color="auto"/>
        <w:right w:val="none" w:sz="0" w:space="0" w:color="auto"/>
      </w:divBdr>
    </w:div>
    <w:div w:id="674963213">
      <w:bodyDiv w:val="1"/>
      <w:marLeft w:val="0"/>
      <w:marRight w:val="0"/>
      <w:marTop w:val="0"/>
      <w:marBottom w:val="0"/>
      <w:divBdr>
        <w:top w:val="none" w:sz="0" w:space="0" w:color="auto"/>
        <w:left w:val="none" w:sz="0" w:space="0" w:color="auto"/>
        <w:bottom w:val="none" w:sz="0" w:space="0" w:color="auto"/>
        <w:right w:val="none" w:sz="0" w:space="0" w:color="auto"/>
      </w:divBdr>
    </w:div>
    <w:div w:id="675036197">
      <w:bodyDiv w:val="1"/>
      <w:marLeft w:val="0"/>
      <w:marRight w:val="0"/>
      <w:marTop w:val="0"/>
      <w:marBottom w:val="0"/>
      <w:divBdr>
        <w:top w:val="none" w:sz="0" w:space="0" w:color="auto"/>
        <w:left w:val="none" w:sz="0" w:space="0" w:color="auto"/>
        <w:bottom w:val="none" w:sz="0" w:space="0" w:color="auto"/>
        <w:right w:val="none" w:sz="0" w:space="0" w:color="auto"/>
      </w:divBdr>
    </w:div>
    <w:div w:id="675108777">
      <w:bodyDiv w:val="1"/>
      <w:marLeft w:val="0"/>
      <w:marRight w:val="0"/>
      <w:marTop w:val="0"/>
      <w:marBottom w:val="0"/>
      <w:divBdr>
        <w:top w:val="none" w:sz="0" w:space="0" w:color="auto"/>
        <w:left w:val="none" w:sz="0" w:space="0" w:color="auto"/>
        <w:bottom w:val="none" w:sz="0" w:space="0" w:color="auto"/>
        <w:right w:val="none" w:sz="0" w:space="0" w:color="auto"/>
      </w:divBdr>
    </w:div>
    <w:div w:id="675117168">
      <w:bodyDiv w:val="1"/>
      <w:marLeft w:val="0"/>
      <w:marRight w:val="0"/>
      <w:marTop w:val="0"/>
      <w:marBottom w:val="0"/>
      <w:divBdr>
        <w:top w:val="none" w:sz="0" w:space="0" w:color="auto"/>
        <w:left w:val="none" w:sz="0" w:space="0" w:color="auto"/>
        <w:bottom w:val="none" w:sz="0" w:space="0" w:color="auto"/>
        <w:right w:val="none" w:sz="0" w:space="0" w:color="auto"/>
      </w:divBdr>
    </w:div>
    <w:div w:id="675227936">
      <w:bodyDiv w:val="1"/>
      <w:marLeft w:val="0"/>
      <w:marRight w:val="0"/>
      <w:marTop w:val="0"/>
      <w:marBottom w:val="0"/>
      <w:divBdr>
        <w:top w:val="none" w:sz="0" w:space="0" w:color="auto"/>
        <w:left w:val="none" w:sz="0" w:space="0" w:color="auto"/>
        <w:bottom w:val="none" w:sz="0" w:space="0" w:color="auto"/>
        <w:right w:val="none" w:sz="0" w:space="0" w:color="auto"/>
      </w:divBdr>
    </w:div>
    <w:div w:id="675228971">
      <w:bodyDiv w:val="1"/>
      <w:marLeft w:val="0"/>
      <w:marRight w:val="0"/>
      <w:marTop w:val="0"/>
      <w:marBottom w:val="0"/>
      <w:divBdr>
        <w:top w:val="none" w:sz="0" w:space="0" w:color="auto"/>
        <w:left w:val="none" w:sz="0" w:space="0" w:color="auto"/>
        <w:bottom w:val="none" w:sz="0" w:space="0" w:color="auto"/>
        <w:right w:val="none" w:sz="0" w:space="0" w:color="auto"/>
      </w:divBdr>
    </w:div>
    <w:div w:id="675350157">
      <w:bodyDiv w:val="1"/>
      <w:marLeft w:val="0"/>
      <w:marRight w:val="0"/>
      <w:marTop w:val="0"/>
      <w:marBottom w:val="0"/>
      <w:divBdr>
        <w:top w:val="none" w:sz="0" w:space="0" w:color="auto"/>
        <w:left w:val="none" w:sz="0" w:space="0" w:color="auto"/>
        <w:bottom w:val="none" w:sz="0" w:space="0" w:color="auto"/>
        <w:right w:val="none" w:sz="0" w:space="0" w:color="auto"/>
      </w:divBdr>
    </w:div>
    <w:div w:id="675426539">
      <w:bodyDiv w:val="1"/>
      <w:marLeft w:val="0"/>
      <w:marRight w:val="0"/>
      <w:marTop w:val="0"/>
      <w:marBottom w:val="0"/>
      <w:divBdr>
        <w:top w:val="none" w:sz="0" w:space="0" w:color="auto"/>
        <w:left w:val="none" w:sz="0" w:space="0" w:color="auto"/>
        <w:bottom w:val="none" w:sz="0" w:space="0" w:color="auto"/>
        <w:right w:val="none" w:sz="0" w:space="0" w:color="auto"/>
      </w:divBdr>
    </w:div>
    <w:div w:id="675545750">
      <w:bodyDiv w:val="1"/>
      <w:marLeft w:val="0"/>
      <w:marRight w:val="0"/>
      <w:marTop w:val="0"/>
      <w:marBottom w:val="0"/>
      <w:divBdr>
        <w:top w:val="none" w:sz="0" w:space="0" w:color="auto"/>
        <w:left w:val="none" w:sz="0" w:space="0" w:color="auto"/>
        <w:bottom w:val="none" w:sz="0" w:space="0" w:color="auto"/>
        <w:right w:val="none" w:sz="0" w:space="0" w:color="auto"/>
      </w:divBdr>
    </w:div>
    <w:div w:id="675570019">
      <w:bodyDiv w:val="1"/>
      <w:marLeft w:val="0"/>
      <w:marRight w:val="0"/>
      <w:marTop w:val="0"/>
      <w:marBottom w:val="0"/>
      <w:divBdr>
        <w:top w:val="none" w:sz="0" w:space="0" w:color="auto"/>
        <w:left w:val="none" w:sz="0" w:space="0" w:color="auto"/>
        <w:bottom w:val="none" w:sz="0" w:space="0" w:color="auto"/>
        <w:right w:val="none" w:sz="0" w:space="0" w:color="auto"/>
      </w:divBdr>
    </w:div>
    <w:div w:id="675570164">
      <w:bodyDiv w:val="1"/>
      <w:marLeft w:val="0"/>
      <w:marRight w:val="0"/>
      <w:marTop w:val="0"/>
      <w:marBottom w:val="0"/>
      <w:divBdr>
        <w:top w:val="none" w:sz="0" w:space="0" w:color="auto"/>
        <w:left w:val="none" w:sz="0" w:space="0" w:color="auto"/>
        <w:bottom w:val="none" w:sz="0" w:space="0" w:color="auto"/>
        <w:right w:val="none" w:sz="0" w:space="0" w:color="auto"/>
      </w:divBdr>
    </w:div>
    <w:div w:id="675576982">
      <w:bodyDiv w:val="1"/>
      <w:marLeft w:val="0"/>
      <w:marRight w:val="0"/>
      <w:marTop w:val="0"/>
      <w:marBottom w:val="0"/>
      <w:divBdr>
        <w:top w:val="none" w:sz="0" w:space="0" w:color="auto"/>
        <w:left w:val="none" w:sz="0" w:space="0" w:color="auto"/>
        <w:bottom w:val="none" w:sz="0" w:space="0" w:color="auto"/>
        <w:right w:val="none" w:sz="0" w:space="0" w:color="auto"/>
      </w:divBdr>
    </w:div>
    <w:div w:id="675690203">
      <w:bodyDiv w:val="1"/>
      <w:marLeft w:val="0"/>
      <w:marRight w:val="0"/>
      <w:marTop w:val="0"/>
      <w:marBottom w:val="0"/>
      <w:divBdr>
        <w:top w:val="none" w:sz="0" w:space="0" w:color="auto"/>
        <w:left w:val="none" w:sz="0" w:space="0" w:color="auto"/>
        <w:bottom w:val="none" w:sz="0" w:space="0" w:color="auto"/>
        <w:right w:val="none" w:sz="0" w:space="0" w:color="auto"/>
      </w:divBdr>
    </w:div>
    <w:div w:id="675766172">
      <w:bodyDiv w:val="1"/>
      <w:marLeft w:val="0"/>
      <w:marRight w:val="0"/>
      <w:marTop w:val="0"/>
      <w:marBottom w:val="0"/>
      <w:divBdr>
        <w:top w:val="none" w:sz="0" w:space="0" w:color="auto"/>
        <w:left w:val="none" w:sz="0" w:space="0" w:color="auto"/>
        <w:bottom w:val="none" w:sz="0" w:space="0" w:color="auto"/>
        <w:right w:val="none" w:sz="0" w:space="0" w:color="auto"/>
      </w:divBdr>
    </w:div>
    <w:div w:id="675771442">
      <w:bodyDiv w:val="1"/>
      <w:marLeft w:val="0"/>
      <w:marRight w:val="0"/>
      <w:marTop w:val="0"/>
      <w:marBottom w:val="0"/>
      <w:divBdr>
        <w:top w:val="none" w:sz="0" w:space="0" w:color="auto"/>
        <w:left w:val="none" w:sz="0" w:space="0" w:color="auto"/>
        <w:bottom w:val="none" w:sz="0" w:space="0" w:color="auto"/>
        <w:right w:val="none" w:sz="0" w:space="0" w:color="auto"/>
      </w:divBdr>
    </w:div>
    <w:div w:id="675886142">
      <w:bodyDiv w:val="1"/>
      <w:marLeft w:val="0"/>
      <w:marRight w:val="0"/>
      <w:marTop w:val="0"/>
      <w:marBottom w:val="0"/>
      <w:divBdr>
        <w:top w:val="none" w:sz="0" w:space="0" w:color="auto"/>
        <w:left w:val="none" w:sz="0" w:space="0" w:color="auto"/>
        <w:bottom w:val="none" w:sz="0" w:space="0" w:color="auto"/>
        <w:right w:val="none" w:sz="0" w:space="0" w:color="auto"/>
      </w:divBdr>
    </w:div>
    <w:div w:id="675956689">
      <w:bodyDiv w:val="1"/>
      <w:marLeft w:val="0"/>
      <w:marRight w:val="0"/>
      <w:marTop w:val="0"/>
      <w:marBottom w:val="0"/>
      <w:divBdr>
        <w:top w:val="none" w:sz="0" w:space="0" w:color="auto"/>
        <w:left w:val="none" w:sz="0" w:space="0" w:color="auto"/>
        <w:bottom w:val="none" w:sz="0" w:space="0" w:color="auto"/>
        <w:right w:val="none" w:sz="0" w:space="0" w:color="auto"/>
      </w:divBdr>
    </w:div>
    <w:div w:id="676156078">
      <w:bodyDiv w:val="1"/>
      <w:marLeft w:val="0"/>
      <w:marRight w:val="0"/>
      <w:marTop w:val="0"/>
      <w:marBottom w:val="0"/>
      <w:divBdr>
        <w:top w:val="none" w:sz="0" w:space="0" w:color="auto"/>
        <w:left w:val="none" w:sz="0" w:space="0" w:color="auto"/>
        <w:bottom w:val="none" w:sz="0" w:space="0" w:color="auto"/>
        <w:right w:val="none" w:sz="0" w:space="0" w:color="auto"/>
      </w:divBdr>
    </w:div>
    <w:div w:id="676231069">
      <w:bodyDiv w:val="1"/>
      <w:marLeft w:val="0"/>
      <w:marRight w:val="0"/>
      <w:marTop w:val="0"/>
      <w:marBottom w:val="0"/>
      <w:divBdr>
        <w:top w:val="none" w:sz="0" w:space="0" w:color="auto"/>
        <w:left w:val="none" w:sz="0" w:space="0" w:color="auto"/>
        <w:bottom w:val="none" w:sz="0" w:space="0" w:color="auto"/>
        <w:right w:val="none" w:sz="0" w:space="0" w:color="auto"/>
      </w:divBdr>
    </w:div>
    <w:div w:id="676269628">
      <w:bodyDiv w:val="1"/>
      <w:marLeft w:val="0"/>
      <w:marRight w:val="0"/>
      <w:marTop w:val="0"/>
      <w:marBottom w:val="0"/>
      <w:divBdr>
        <w:top w:val="none" w:sz="0" w:space="0" w:color="auto"/>
        <w:left w:val="none" w:sz="0" w:space="0" w:color="auto"/>
        <w:bottom w:val="none" w:sz="0" w:space="0" w:color="auto"/>
        <w:right w:val="none" w:sz="0" w:space="0" w:color="auto"/>
      </w:divBdr>
    </w:div>
    <w:div w:id="676425277">
      <w:bodyDiv w:val="1"/>
      <w:marLeft w:val="0"/>
      <w:marRight w:val="0"/>
      <w:marTop w:val="0"/>
      <w:marBottom w:val="0"/>
      <w:divBdr>
        <w:top w:val="none" w:sz="0" w:space="0" w:color="auto"/>
        <w:left w:val="none" w:sz="0" w:space="0" w:color="auto"/>
        <w:bottom w:val="none" w:sz="0" w:space="0" w:color="auto"/>
        <w:right w:val="none" w:sz="0" w:space="0" w:color="auto"/>
      </w:divBdr>
    </w:div>
    <w:div w:id="676465161">
      <w:bodyDiv w:val="1"/>
      <w:marLeft w:val="0"/>
      <w:marRight w:val="0"/>
      <w:marTop w:val="0"/>
      <w:marBottom w:val="0"/>
      <w:divBdr>
        <w:top w:val="none" w:sz="0" w:space="0" w:color="auto"/>
        <w:left w:val="none" w:sz="0" w:space="0" w:color="auto"/>
        <w:bottom w:val="none" w:sz="0" w:space="0" w:color="auto"/>
        <w:right w:val="none" w:sz="0" w:space="0" w:color="auto"/>
      </w:divBdr>
    </w:div>
    <w:div w:id="676621053">
      <w:bodyDiv w:val="1"/>
      <w:marLeft w:val="0"/>
      <w:marRight w:val="0"/>
      <w:marTop w:val="0"/>
      <w:marBottom w:val="0"/>
      <w:divBdr>
        <w:top w:val="none" w:sz="0" w:space="0" w:color="auto"/>
        <w:left w:val="none" w:sz="0" w:space="0" w:color="auto"/>
        <w:bottom w:val="none" w:sz="0" w:space="0" w:color="auto"/>
        <w:right w:val="none" w:sz="0" w:space="0" w:color="auto"/>
      </w:divBdr>
    </w:div>
    <w:div w:id="676805354">
      <w:bodyDiv w:val="1"/>
      <w:marLeft w:val="0"/>
      <w:marRight w:val="0"/>
      <w:marTop w:val="0"/>
      <w:marBottom w:val="0"/>
      <w:divBdr>
        <w:top w:val="none" w:sz="0" w:space="0" w:color="auto"/>
        <w:left w:val="none" w:sz="0" w:space="0" w:color="auto"/>
        <w:bottom w:val="none" w:sz="0" w:space="0" w:color="auto"/>
        <w:right w:val="none" w:sz="0" w:space="0" w:color="auto"/>
      </w:divBdr>
    </w:div>
    <w:div w:id="676884478">
      <w:bodyDiv w:val="1"/>
      <w:marLeft w:val="0"/>
      <w:marRight w:val="0"/>
      <w:marTop w:val="0"/>
      <w:marBottom w:val="0"/>
      <w:divBdr>
        <w:top w:val="none" w:sz="0" w:space="0" w:color="auto"/>
        <w:left w:val="none" w:sz="0" w:space="0" w:color="auto"/>
        <w:bottom w:val="none" w:sz="0" w:space="0" w:color="auto"/>
        <w:right w:val="none" w:sz="0" w:space="0" w:color="auto"/>
      </w:divBdr>
    </w:div>
    <w:div w:id="676923668">
      <w:bodyDiv w:val="1"/>
      <w:marLeft w:val="0"/>
      <w:marRight w:val="0"/>
      <w:marTop w:val="0"/>
      <w:marBottom w:val="0"/>
      <w:divBdr>
        <w:top w:val="none" w:sz="0" w:space="0" w:color="auto"/>
        <w:left w:val="none" w:sz="0" w:space="0" w:color="auto"/>
        <w:bottom w:val="none" w:sz="0" w:space="0" w:color="auto"/>
        <w:right w:val="none" w:sz="0" w:space="0" w:color="auto"/>
      </w:divBdr>
    </w:div>
    <w:div w:id="676932075">
      <w:bodyDiv w:val="1"/>
      <w:marLeft w:val="0"/>
      <w:marRight w:val="0"/>
      <w:marTop w:val="0"/>
      <w:marBottom w:val="0"/>
      <w:divBdr>
        <w:top w:val="none" w:sz="0" w:space="0" w:color="auto"/>
        <w:left w:val="none" w:sz="0" w:space="0" w:color="auto"/>
        <w:bottom w:val="none" w:sz="0" w:space="0" w:color="auto"/>
        <w:right w:val="none" w:sz="0" w:space="0" w:color="auto"/>
      </w:divBdr>
    </w:div>
    <w:div w:id="677005892">
      <w:bodyDiv w:val="1"/>
      <w:marLeft w:val="0"/>
      <w:marRight w:val="0"/>
      <w:marTop w:val="0"/>
      <w:marBottom w:val="0"/>
      <w:divBdr>
        <w:top w:val="none" w:sz="0" w:space="0" w:color="auto"/>
        <w:left w:val="none" w:sz="0" w:space="0" w:color="auto"/>
        <w:bottom w:val="none" w:sz="0" w:space="0" w:color="auto"/>
        <w:right w:val="none" w:sz="0" w:space="0" w:color="auto"/>
      </w:divBdr>
    </w:div>
    <w:div w:id="677123101">
      <w:bodyDiv w:val="1"/>
      <w:marLeft w:val="0"/>
      <w:marRight w:val="0"/>
      <w:marTop w:val="0"/>
      <w:marBottom w:val="0"/>
      <w:divBdr>
        <w:top w:val="none" w:sz="0" w:space="0" w:color="auto"/>
        <w:left w:val="none" w:sz="0" w:space="0" w:color="auto"/>
        <w:bottom w:val="none" w:sz="0" w:space="0" w:color="auto"/>
        <w:right w:val="none" w:sz="0" w:space="0" w:color="auto"/>
      </w:divBdr>
    </w:div>
    <w:div w:id="677193752">
      <w:bodyDiv w:val="1"/>
      <w:marLeft w:val="0"/>
      <w:marRight w:val="0"/>
      <w:marTop w:val="0"/>
      <w:marBottom w:val="0"/>
      <w:divBdr>
        <w:top w:val="none" w:sz="0" w:space="0" w:color="auto"/>
        <w:left w:val="none" w:sz="0" w:space="0" w:color="auto"/>
        <w:bottom w:val="none" w:sz="0" w:space="0" w:color="auto"/>
        <w:right w:val="none" w:sz="0" w:space="0" w:color="auto"/>
      </w:divBdr>
    </w:div>
    <w:div w:id="677194570">
      <w:bodyDiv w:val="1"/>
      <w:marLeft w:val="0"/>
      <w:marRight w:val="0"/>
      <w:marTop w:val="0"/>
      <w:marBottom w:val="0"/>
      <w:divBdr>
        <w:top w:val="none" w:sz="0" w:space="0" w:color="auto"/>
        <w:left w:val="none" w:sz="0" w:space="0" w:color="auto"/>
        <w:bottom w:val="none" w:sz="0" w:space="0" w:color="auto"/>
        <w:right w:val="none" w:sz="0" w:space="0" w:color="auto"/>
      </w:divBdr>
    </w:div>
    <w:div w:id="677196469">
      <w:bodyDiv w:val="1"/>
      <w:marLeft w:val="0"/>
      <w:marRight w:val="0"/>
      <w:marTop w:val="0"/>
      <w:marBottom w:val="0"/>
      <w:divBdr>
        <w:top w:val="none" w:sz="0" w:space="0" w:color="auto"/>
        <w:left w:val="none" w:sz="0" w:space="0" w:color="auto"/>
        <w:bottom w:val="none" w:sz="0" w:space="0" w:color="auto"/>
        <w:right w:val="none" w:sz="0" w:space="0" w:color="auto"/>
      </w:divBdr>
    </w:div>
    <w:div w:id="677271909">
      <w:bodyDiv w:val="1"/>
      <w:marLeft w:val="0"/>
      <w:marRight w:val="0"/>
      <w:marTop w:val="0"/>
      <w:marBottom w:val="0"/>
      <w:divBdr>
        <w:top w:val="none" w:sz="0" w:space="0" w:color="auto"/>
        <w:left w:val="none" w:sz="0" w:space="0" w:color="auto"/>
        <w:bottom w:val="none" w:sz="0" w:space="0" w:color="auto"/>
        <w:right w:val="none" w:sz="0" w:space="0" w:color="auto"/>
      </w:divBdr>
    </w:div>
    <w:div w:id="677274758">
      <w:bodyDiv w:val="1"/>
      <w:marLeft w:val="0"/>
      <w:marRight w:val="0"/>
      <w:marTop w:val="0"/>
      <w:marBottom w:val="0"/>
      <w:divBdr>
        <w:top w:val="none" w:sz="0" w:space="0" w:color="auto"/>
        <w:left w:val="none" w:sz="0" w:space="0" w:color="auto"/>
        <w:bottom w:val="none" w:sz="0" w:space="0" w:color="auto"/>
        <w:right w:val="none" w:sz="0" w:space="0" w:color="auto"/>
      </w:divBdr>
    </w:div>
    <w:div w:id="677463957">
      <w:bodyDiv w:val="1"/>
      <w:marLeft w:val="0"/>
      <w:marRight w:val="0"/>
      <w:marTop w:val="0"/>
      <w:marBottom w:val="0"/>
      <w:divBdr>
        <w:top w:val="none" w:sz="0" w:space="0" w:color="auto"/>
        <w:left w:val="none" w:sz="0" w:space="0" w:color="auto"/>
        <w:bottom w:val="none" w:sz="0" w:space="0" w:color="auto"/>
        <w:right w:val="none" w:sz="0" w:space="0" w:color="auto"/>
      </w:divBdr>
    </w:div>
    <w:div w:id="677468910">
      <w:bodyDiv w:val="1"/>
      <w:marLeft w:val="0"/>
      <w:marRight w:val="0"/>
      <w:marTop w:val="0"/>
      <w:marBottom w:val="0"/>
      <w:divBdr>
        <w:top w:val="none" w:sz="0" w:space="0" w:color="auto"/>
        <w:left w:val="none" w:sz="0" w:space="0" w:color="auto"/>
        <w:bottom w:val="none" w:sz="0" w:space="0" w:color="auto"/>
        <w:right w:val="none" w:sz="0" w:space="0" w:color="auto"/>
      </w:divBdr>
    </w:div>
    <w:div w:id="677581399">
      <w:bodyDiv w:val="1"/>
      <w:marLeft w:val="0"/>
      <w:marRight w:val="0"/>
      <w:marTop w:val="0"/>
      <w:marBottom w:val="0"/>
      <w:divBdr>
        <w:top w:val="none" w:sz="0" w:space="0" w:color="auto"/>
        <w:left w:val="none" w:sz="0" w:space="0" w:color="auto"/>
        <w:bottom w:val="none" w:sz="0" w:space="0" w:color="auto"/>
        <w:right w:val="none" w:sz="0" w:space="0" w:color="auto"/>
      </w:divBdr>
    </w:div>
    <w:div w:id="677653422">
      <w:bodyDiv w:val="1"/>
      <w:marLeft w:val="0"/>
      <w:marRight w:val="0"/>
      <w:marTop w:val="0"/>
      <w:marBottom w:val="0"/>
      <w:divBdr>
        <w:top w:val="none" w:sz="0" w:space="0" w:color="auto"/>
        <w:left w:val="none" w:sz="0" w:space="0" w:color="auto"/>
        <w:bottom w:val="none" w:sz="0" w:space="0" w:color="auto"/>
        <w:right w:val="none" w:sz="0" w:space="0" w:color="auto"/>
      </w:divBdr>
    </w:div>
    <w:div w:id="677732570">
      <w:bodyDiv w:val="1"/>
      <w:marLeft w:val="0"/>
      <w:marRight w:val="0"/>
      <w:marTop w:val="0"/>
      <w:marBottom w:val="0"/>
      <w:divBdr>
        <w:top w:val="none" w:sz="0" w:space="0" w:color="auto"/>
        <w:left w:val="none" w:sz="0" w:space="0" w:color="auto"/>
        <w:bottom w:val="none" w:sz="0" w:space="0" w:color="auto"/>
        <w:right w:val="none" w:sz="0" w:space="0" w:color="auto"/>
      </w:divBdr>
    </w:div>
    <w:div w:id="677734562">
      <w:bodyDiv w:val="1"/>
      <w:marLeft w:val="0"/>
      <w:marRight w:val="0"/>
      <w:marTop w:val="0"/>
      <w:marBottom w:val="0"/>
      <w:divBdr>
        <w:top w:val="none" w:sz="0" w:space="0" w:color="auto"/>
        <w:left w:val="none" w:sz="0" w:space="0" w:color="auto"/>
        <w:bottom w:val="none" w:sz="0" w:space="0" w:color="auto"/>
        <w:right w:val="none" w:sz="0" w:space="0" w:color="auto"/>
      </w:divBdr>
    </w:div>
    <w:div w:id="677804523">
      <w:bodyDiv w:val="1"/>
      <w:marLeft w:val="0"/>
      <w:marRight w:val="0"/>
      <w:marTop w:val="0"/>
      <w:marBottom w:val="0"/>
      <w:divBdr>
        <w:top w:val="none" w:sz="0" w:space="0" w:color="auto"/>
        <w:left w:val="none" w:sz="0" w:space="0" w:color="auto"/>
        <w:bottom w:val="none" w:sz="0" w:space="0" w:color="auto"/>
        <w:right w:val="none" w:sz="0" w:space="0" w:color="auto"/>
      </w:divBdr>
    </w:div>
    <w:div w:id="677852365">
      <w:bodyDiv w:val="1"/>
      <w:marLeft w:val="0"/>
      <w:marRight w:val="0"/>
      <w:marTop w:val="0"/>
      <w:marBottom w:val="0"/>
      <w:divBdr>
        <w:top w:val="none" w:sz="0" w:space="0" w:color="auto"/>
        <w:left w:val="none" w:sz="0" w:space="0" w:color="auto"/>
        <w:bottom w:val="none" w:sz="0" w:space="0" w:color="auto"/>
        <w:right w:val="none" w:sz="0" w:space="0" w:color="auto"/>
      </w:divBdr>
    </w:div>
    <w:div w:id="677927129">
      <w:bodyDiv w:val="1"/>
      <w:marLeft w:val="0"/>
      <w:marRight w:val="0"/>
      <w:marTop w:val="0"/>
      <w:marBottom w:val="0"/>
      <w:divBdr>
        <w:top w:val="none" w:sz="0" w:space="0" w:color="auto"/>
        <w:left w:val="none" w:sz="0" w:space="0" w:color="auto"/>
        <w:bottom w:val="none" w:sz="0" w:space="0" w:color="auto"/>
        <w:right w:val="none" w:sz="0" w:space="0" w:color="auto"/>
      </w:divBdr>
    </w:div>
    <w:div w:id="677930141">
      <w:bodyDiv w:val="1"/>
      <w:marLeft w:val="0"/>
      <w:marRight w:val="0"/>
      <w:marTop w:val="0"/>
      <w:marBottom w:val="0"/>
      <w:divBdr>
        <w:top w:val="none" w:sz="0" w:space="0" w:color="auto"/>
        <w:left w:val="none" w:sz="0" w:space="0" w:color="auto"/>
        <w:bottom w:val="none" w:sz="0" w:space="0" w:color="auto"/>
        <w:right w:val="none" w:sz="0" w:space="0" w:color="auto"/>
      </w:divBdr>
    </w:div>
    <w:div w:id="678043708">
      <w:bodyDiv w:val="1"/>
      <w:marLeft w:val="0"/>
      <w:marRight w:val="0"/>
      <w:marTop w:val="0"/>
      <w:marBottom w:val="0"/>
      <w:divBdr>
        <w:top w:val="none" w:sz="0" w:space="0" w:color="auto"/>
        <w:left w:val="none" w:sz="0" w:space="0" w:color="auto"/>
        <w:bottom w:val="none" w:sz="0" w:space="0" w:color="auto"/>
        <w:right w:val="none" w:sz="0" w:space="0" w:color="auto"/>
      </w:divBdr>
    </w:div>
    <w:div w:id="678045451">
      <w:bodyDiv w:val="1"/>
      <w:marLeft w:val="0"/>
      <w:marRight w:val="0"/>
      <w:marTop w:val="0"/>
      <w:marBottom w:val="0"/>
      <w:divBdr>
        <w:top w:val="none" w:sz="0" w:space="0" w:color="auto"/>
        <w:left w:val="none" w:sz="0" w:space="0" w:color="auto"/>
        <w:bottom w:val="none" w:sz="0" w:space="0" w:color="auto"/>
        <w:right w:val="none" w:sz="0" w:space="0" w:color="auto"/>
      </w:divBdr>
    </w:div>
    <w:div w:id="678196201">
      <w:bodyDiv w:val="1"/>
      <w:marLeft w:val="0"/>
      <w:marRight w:val="0"/>
      <w:marTop w:val="0"/>
      <w:marBottom w:val="0"/>
      <w:divBdr>
        <w:top w:val="none" w:sz="0" w:space="0" w:color="auto"/>
        <w:left w:val="none" w:sz="0" w:space="0" w:color="auto"/>
        <w:bottom w:val="none" w:sz="0" w:space="0" w:color="auto"/>
        <w:right w:val="none" w:sz="0" w:space="0" w:color="auto"/>
      </w:divBdr>
    </w:div>
    <w:div w:id="678311035">
      <w:bodyDiv w:val="1"/>
      <w:marLeft w:val="0"/>
      <w:marRight w:val="0"/>
      <w:marTop w:val="0"/>
      <w:marBottom w:val="0"/>
      <w:divBdr>
        <w:top w:val="none" w:sz="0" w:space="0" w:color="auto"/>
        <w:left w:val="none" w:sz="0" w:space="0" w:color="auto"/>
        <w:bottom w:val="none" w:sz="0" w:space="0" w:color="auto"/>
        <w:right w:val="none" w:sz="0" w:space="0" w:color="auto"/>
      </w:divBdr>
    </w:div>
    <w:div w:id="678312345">
      <w:bodyDiv w:val="1"/>
      <w:marLeft w:val="0"/>
      <w:marRight w:val="0"/>
      <w:marTop w:val="0"/>
      <w:marBottom w:val="0"/>
      <w:divBdr>
        <w:top w:val="none" w:sz="0" w:space="0" w:color="auto"/>
        <w:left w:val="none" w:sz="0" w:space="0" w:color="auto"/>
        <w:bottom w:val="none" w:sz="0" w:space="0" w:color="auto"/>
        <w:right w:val="none" w:sz="0" w:space="0" w:color="auto"/>
      </w:divBdr>
    </w:div>
    <w:div w:id="678509741">
      <w:bodyDiv w:val="1"/>
      <w:marLeft w:val="0"/>
      <w:marRight w:val="0"/>
      <w:marTop w:val="0"/>
      <w:marBottom w:val="0"/>
      <w:divBdr>
        <w:top w:val="none" w:sz="0" w:space="0" w:color="auto"/>
        <w:left w:val="none" w:sz="0" w:space="0" w:color="auto"/>
        <w:bottom w:val="none" w:sz="0" w:space="0" w:color="auto"/>
        <w:right w:val="none" w:sz="0" w:space="0" w:color="auto"/>
      </w:divBdr>
    </w:div>
    <w:div w:id="678582900">
      <w:bodyDiv w:val="1"/>
      <w:marLeft w:val="0"/>
      <w:marRight w:val="0"/>
      <w:marTop w:val="0"/>
      <w:marBottom w:val="0"/>
      <w:divBdr>
        <w:top w:val="none" w:sz="0" w:space="0" w:color="auto"/>
        <w:left w:val="none" w:sz="0" w:space="0" w:color="auto"/>
        <w:bottom w:val="none" w:sz="0" w:space="0" w:color="auto"/>
        <w:right w:val="none" w:sz="0" w:space="0" w:color="auto"/>
      </w:divBdr>
    </w:div>
    <w:div w:id="678657216">
      <w:bodyDiv w:val="1"/>
      <w:marLeft w:val="0"/>
      <w:marRight w:val="0"/>
      <w:marTop w:val="0"/>
      <w:marBottom w:val="0"/>
      <w:divBdr>
        <w:top w:val="none" w:sz="0" w:space="0" w:color="auto"/>
        <w:left w:val="none" w:sz="0" w:space="0" w:color="auto"/>
        <w:bottom w:val="none" w:sz="0" w:space="0" w:color="auto"/>
        <w:right w:val="none" w:sz="0" w:space="0" w:color="auto"/>
      </w:divBdr>
    </w:div>
    <w:div w:id="678704276">
      <w:bodyDiv w:val="1"/>
      <w:marLeft w:val="0"/>
      <w:marRight w:val="0"/>
      <w:marTop w:val="0"/>
      <w:marBottom w:val="0"/>
      <w:divBdr>
        <w:top w:val="none" w:sz="0" w:space="0" w:color="auto"/>
        <w:left w:val="none" w:sz="0" w:space="0" w:color="auto"/>
        <w:bottom w:val="none" w:sz="0" w:space="0" w:color="auto"/>
        <w:right w:val="none" w:sz="0" w:space="0" w:color="auto"/>
      </w:divBdr>
    </w:div>
    <w:div w:id="678775497">
      <w:bodyDiv w:val="1"/>
      <w:marLeft w:val="0"/>
      <w:marRight w:val="0"/>
      <w:marTop w:val="0"/>
      <w:marBottom w:val="0"/>
      <w:divBdr>
        <w:top w:val="none" w:sz="0" w:space="0" w:color="auto"/>
        <w:left w:val="none" w:sz="0" w:space="0" w:color="auto"/>
        <w:bottom w:val="none" w:sz="0" w:space="0" w:color="auto"/>
        <w:right w:val="none" w:sz="0" w:space="0" w:color="auto"/>
      </w:divBdr>
    </w:div>
    <w:div w:id="678847016">
      <w:bodyDiv w:val="1"/>
      <w:marLeft w:val="0"/>
      <w:marRight w:val="0"/>
      <w:marTop w:val="0"/>
      <w:marBottom w:val="0"/>
      <w:divBdr>
        <w:top w:val="none" w:sz="0" w:space="0" w:color="auto"/>
        <w:left w:val="none" w:sz="0" w:space="0" w:color="auto"/>
        <w:bottom w:val="none" w:sz="0" w:space="0" w:color="auto"/>
        <w:right w:val="none" w:sz="0" w:space="0" w:color="auto"/>
      </w:divBdr>
    </w:div>
    <w:div w:id="678890460">
      <w:bodyDiv w:val="1"/>
      <w:marLeft w:val="0"/>
      <w:marRight w:val="0"/>
      <w:marTop w:val="0"/>
      <w:marBottom w:val="0"/>
      <w:divBdr>
        <w:top w:val="none" w:sz="0" w:space="0" w:color="auto"/>
        <w:left w:val="none" w:sz="0" w:space="0" w:color="auto"/>
        <w:bottom w:val="none" w:sz="0" w:space="0" w:color="auto"/>
        <w:right w:val="none" w:sz="0" w:space="0" w:color="auto"/>
      </w:divBdr>
    </w:div>
    <w:div w:id="678895540">
      <w:bodyDiv w:val="1"/>
      <w:marLeft w:val="0"/>
      <w:marRight w:val="0"/>
      <w:marTop w:val="0"/>
      <w:marBottom w:val="0"/>
      <w:divBdr>
        <w:top w:val="none" w:sz="0" w:space="0" w:color="auto"/>
        <w:left w:val="none" w:sz="0" w:space="0" w:color="auto"/>
        <w:bottom w:val="none" w:sz="0" w:space="0" w:color="auto"/>
        <w:right w:val="none" w:sz="0" w:space="0" w:color="auto"/>
      </w:divBdr>
    </w:div>
    <w:div w:id="679042053">
      <w:bodyDiv w:val="1"/>
      <w:marLeft w:val="0"/>
      <w:marRight w:val="0"/>
      <w:marTop w:val="0"/>
      <w:marBottom w:val="0"/>
      <w:divBdr>
        <w:top w:val="none" w:sz="0" w:space="0" w:color="auto"/>
        <w:left w:val="none" w:sz="0" w:space="0" w:color="auto"/>
        <w:bottom w:val="none" w:sz="0" w:space="0" w:color="auto"/>
        <w:right w:val="none" w:sz="0" w:space="0" w:color="auto"/>
      </w:divBdr>
    </w:div>
    <w:div w:id="679161247">
      <w:bodyDiv w:val="1"/>
      <w:marLeft w:val="0"/>
      <w:marRight w:val="0"/>
      <w:marTop w:val="0"/>
      <w:marBottom w:val="0"/>
      <w:divBdr>
        <w:top w:val="none" w:sz="0" w:space="0" w:color="auto"/>
        <w:left w:val="none" w:sz="0" w:space="0" w:color="auto"/>
        <w:bottom w:val="none" w:sz="0" w:space="0" w:color="auto"/>
        <w:right w:val="none" w:sz="0" w:space="0" w:color="auto"/>
      </w:divBdr>
    </w:div>
    <w:div w:id="679163136">
      <w:bodyDiv w:val="1"/>
      <w:marLeft w:val="0"/>
      <w:marRight w:val="0"/>
      <w:marTop w:val="0"/>
      <w:marBottom w:val="0"/>
      <w:divBdr>
        <w:top w:val="none" w:sz="0" w:space="0" w:color="auto"/>
        <w:left w:val="none" w:sz="0" w:space="0" w:color="auto"/>
        <w:bottom w:val="none" w:sz="0" w:space="0" w:color="auto"/>
        <w:right w:val="none" w:sz="0" w:space="0" w:color="auto"/>
      </w:divBdr>
    </w:div>
    <w:div w:id="679284805">
      <w:bodyDiv w:val="1"/>
      <w:marLeft w:val="0"/>
      <w:marRight w:val="0"/>
      <w:marTop w:val="0"/>
      <w:marBottom w:val="0"/>
      <w:divBdr>
        <w:top w:val="none" w:sz="0" w:space="0" w:color="auto"/>
        <w:left w:val="none" w:sz="0" w:space="0" w:color="auto"/>
        <w:bottom w:val="none" w:sz="0" w:space="0" w:color="auto"/>
        <w:right w:val="none" w:sz="0" w:space="0" w:color="auto"/>
      </w:divBdr>
    </w:div>
    <w:div w:id="679358337">
      <w:bodyDiv w:val="1"/>
      <w:marLeft w:val="0"/>
      <w:marRight w:val="0"/>
      <w:marTop w:val="0"/>
      <w:marBottom w:val="0"/>
      <w:divBdr>
        <w:top w:val="none" w:sz="0" w:space="0" w:color="auto"/>
        <w:left w:val="none" w:sz="0" w:space="0" w:color="auto"/>
        <w:bottom w:val="none" w:sz="0" w:space="0" w:color="auto"/>
        <w:right w:val="none" w:sz="0" w:space="0" w:color="auto"/>
      </w:divBdr>
    </w:div>
    <w:div w:id="679428447">
      <w:bodyDiv w:val="1"/>
      <w:marLeft w:val="0"/>
      <w:marRight w:val="0"/>
      <w:marTop w:val="0"/>
      <w:marBottom w:val="0"/>
      <w:divBdr>
        <w:top w:val="none" w:sz="0" w:space="0" w:color="auto"/>
        <w:left w:val="none" w:sz="0" w:space="0" w:color="auto"/>
        <w:bottom w:val="none" w:sz="0" w:space="0" w:color="auto"/>
        <w:right w:val="none" w:sz="0" w:space="0" w:color="auto"/>
      </w:divBdr>
    </w:div>
    <w:div w:id="679431551">
      <w:bodyDiv w:val="1"/>
      <w:marLeft w:val="0"/>
      <w:marRight w:val="0"/>
      <w:marTop w:val="0"/>
      <w:marBottom w:val="0"/>
      <w:divBdr>
        <w:top w:val="none" w:sz="0" w:space="0" w:color="auto"/>
        <w:left w:val="none" w:sz="0" w:space="0" w:color="auto"/>
        <w:bottom w:val="none" w:sz="0" w:space="0" w:color="auto"/>
        <w:right w:val="none" w:sz="0" w:space="0" w:color="auto"/>
      </w:divBdr>
    </w:div>
    <w:div w:id="679503416">
      <w:bodyDiv w:val="1"/>
      <w:marLeft w:val="0"/>
      <w:marRight w:val="0"/>
      <w:marTop w:val="0"/>
      <w:marBottom w:val="0"/>
      <w:divBdr>
        <w:top w:val="none" w:sz="0" w:space="0" w:color="auto"/>
        <w:left w:val="none" w:sz="0" w:space="0" w:color="auto"/>
        <w:bottom w:val="none" w:sz="0" w:space="0" w:color="auto"/>
        <w:right w:val="none" w:sz="0" w:space="0" w:color="auto"/>
      </w:divBdr>
    </w:div>
    <w:div w:id="679505782">
      <w:bodyDiv w:val="1"/>
      <w:marLeft w:val="0"/>
      <w:marRight w:val="0"/>
      <w:marTop w:val="0"/>
      <w:marBottom w:val="0"/>
      <w:divBdr>
        <w:top w:val="none" w:sz="0" w:space="0" w:color="auto"/>
        <w:left w:val="none" w:sz="0" w:space="0" w:color="auto"/>
        <w:bottom w:val="none" w:sz="0" w:space="0" w:color="auto"/>
        <w:right w:val="none" w:sz="0" w:space="0" w:color="auto"/>
      </w:divBdr>
    </w:div>
    <w:div w:id="679624243">
      <w:bodyDiv w:val="1"/>
      <w:marLeft w:val="0"/>
      <w:marRight w:val="0"/>
      <w:marTop w:val="0"/>
      <w:marBottom w:val="0"/>
      <w:divBdr>
        <w:top w:val="none" w:sz="0" w:space="0" w:color="auto"/>
        <w:left w:val="none" w:sz="0" w:space="0" w:color="auto"/>
        <w:bottom w:val="none" w:sz="0" w:space="0" w:color="auto"/>
        <w:right w:val="none" w:sz="0" w:space="0" w:color="auto"/>
      </w:divBdr>
    </w:div>
    <w:div w:id="679697412">
      <w:bodyDiv w:val="1"/>
      <w:marLeft w:val="0"/>
      <w:marRight w:val="0"/>
      <w:marTop w:val="0"/>
      <w:marBottom w:val="0"/>
      <w:divBdr>
        <w:top w:val="none" w:sz="0" w:space="0" w:color="auto"/>
        <w:left w:val="none" w:sz="0" w:space="0" w:color="auto"/>
        <w:bottom w:val="none" w:sz="0" w:space="0" w:color="auto"/>
        <w:right w:val="none" w:sz="0" w:space="0" w:color="auto"/>
      </w:divBdr>
    </w:div>
    <w:div w:id="679701179">
      <w:bodyDiv w:val="1"/>
      <w:marLeft w:val="0"/>
      <w:marRight w:val="0"/>
      <w:marTop w:val="0"/>
      <w:marBottom w:val="0"/>
      <w:divBdr>
        <w:top w:val="none" w:sz="0" w:space="0" w:color="auto"/>
        <w:left w:val="none" w:sz="0" w:space="0" w:color="auto"/>
        <w:bottom w:val="none" w:sz="0" w:space="0" w:color="auto"/>
        <w:right w:val="none" w:sz="0" w:space="0" w:color="auto"/>
      </w:divBdr>
    </w:div>
    <w:div w:id="679744536">
      <w:bodyDiv w:val="1"/>
      <w:marLeft w:val="0"/>
      <w:marRight w:val="0"/>
      <w:marTop w:val="0"/>
      <w:marBottom w:val="0"/>
      <w:divBdr>
        <w:top w:val="none" w:sz="0" w:space="0" w:color="auto"/>
        <w:left w:val="none" w:sz="0" w:space="0" w:color="auto"/>
        <w:bottom w:val="none" w:sz="0" w:space="0" w:color="auto"/>
        <w:right w:val="none" w:sz="0" w:space="0" w:color="auto"/>
      </w:divBdr>
    </w:div>
    <w:div w:id="679817695">
      <w:bodyDiv w:val="1"/>
      <w:marLeft w:val="0"/>
      <w:marRight w:val="0"/>
      <w:marTop w:val="0"/>
      <w:marBottom w:val="0"/>
      <w:divBdr>
        <w:top w:val="none" w:sz="0" w:space="0" w:color="auto"/>
        <w:left w:val="none" w:sz="0" w:space="0" w:color="auto"/>
        <w:bottom w:val="none" w:sz="0" w:space="0" w:color="auto"/>
        <w:right w:val="none" w:sz="0" w:space="0" w:color="auto"/>
      </w:divBdr>
    </w:div>
    <w:div w:id="679818775">
      <w:bodyDiv w:val="1"/>
      <w:marLeft w:val="0"/>
      <w:marRight w:val="0"/>
      <w:marTop w:val="0"/>
      <w:marBottom w:val="0"/>
      <w:divBdr>
        <w:top w:val="none" w:sz="0" w:space="0" w:color="auto"/>
        <w:left w:val="none" w:sz="0" w:space="0" w:color="auto"/>
        <w:bottom w:val="none" w:sz="0" w:space="0" w:color="auto"/>
        <w:right w:val="none" w:sz="0" w:space="0" w:color="auto"/>
      </w:divBdr>
    </w:div>
    <w:div w:id="679889476">
      <w:bodyDiv w:val="1"/>
      <w:marLeft w:val="0"/>
      <w:marRight w:val="0"/>
      <w:marTop w:val="0"/>
      <w:marBottom w:val="0"/>
      <w:divBdr>
        <w:top w:val="none" w:sz="0" w:space="0" w:color="auto"/>
        <w:left w:val="none" w:sz="0" w:space="0" w:color="auto"/>
        <w:bottom w:val="none" w:sz="0" w:space="0" w:color="auto"/>
        <w:right w:val="none" w:sz="0" w:space="0" w:color="auto"/>
      </w:divBdr>
    </w:div>
    <w:div w:id="679890711">
      <w:bodyDiv w:val="1"/>
      <w:marLeft w:val="0"/>
      <w:marRight w:val="0"/>
      <w:marTop w:val="0"/>
      <w:marBottom w:val="0"/>
      <w:divBdr>
        <w:top w:val="none" w:sz="0" w:space="0" w:color="auto"/>
        <w:left w:val="none" w:sz="0" w:space="0" w:color="auto"/>
        <w:bottom w:val="none" w:sz="0" w:space="0" w:color="auto"/>
        <w:right w:val="none" w:sz="0" w:space="0" w:color="auto"/>
      </w:divBdr>
    </w:div>
    <w:div w:id="679896569">
      <w:bodyDiv w:val="1"/>
      <w:marLeft w:val="0"/>
      <w:marRight w:val="0"/>
      <w:marTop w:val="0"/>
      <w:marBottom w:val="0"/>
      <w:divBdr>
        <w:top w:val="none" w:sz="0" w:space="0" w:color="auto"/>
        <w:left w:val="none" w:sz="0" w:space="0" w:color="auto"/>
        <w:bottom w:val="none" w:sz="0" w:space="0" w:color="auto"/>
        <w:right w:val="none" w:sz="0" w:space="0" w:color="auto"/>
      </w:divBdr>
    </w:div>
    <w:div w:id="680012625">
      <w:bodyDiv w:val="1"/>
      <w:marLeft w:val="0"/>
      <w:marRight w:val="0"/>
      <w:marTop w:val="0"/>
      <w:marBottom w:val="0"/>
      <w:divBdr>
        <w:top w:val="none" w:sz="0" w:space="0" w:color="auto"/>
        <w:left w:val="none" w:sz="0" w:space="0" w:color="auto"/>
        <w:bottom w:val="none" w:sz="0" w:space="0" w:color="auto"/>
        <w:right w:val="none" w:sz="0" w:space="0" w:color="auto"/>
      </w:divBdr>
    </w:div>
    <w:div w:id="680086874">
      <w:bodyDiv w:val="1"/>
      <w:marLeft w:val="0"/>
      <w:marRight w:val="0"/>
      <w:marTop w:val="0"/>
      <w:marBottom w:val="0"/>
      <w:divBdr>
        <w:top w:val="none" w:sz="0" w:space="0" w:color="auto"/>
        <w:left w:val="none" w:sz="0" w:space="0" w:color="auto"/>
        <w:bottom w:val="none" w:sz="0" w:space="0" w:color="auto"/>
        <w:right w:val="none" w:sz="0" w:space="0" w:color="auto"/>
      </w:divBdr>
    </w:div>
    <w:div w:id="680087429">
      <w:bodyDiv w:val="1"/>
      <w:marLeft w:val="0"/>
      <w:marRight w:val="0"/>
      <w:marTop w:val="0"/>
      <w:marBottom w:val="0"/>
      <w:divBdr>
        <w:top w:val="none" w:sz="0" w:space="0" w:color="auto"/>
        <w:left w:val="none" w:sz="0" w:space="0" w:color="auto"/>
        <w:bottom w:val="none" w:sz="0" w:space="0" w:color="auto"/>
        <w:right w:val="none" w:sz="0" w:space="0" w:color="auto"/>
      </w:divBdr>
    </w:div>
    <w:div w:id="680203752">
      <w:bodyDiv w:val="1"/>
      <w:marLeft w:val="0"/>
      <w:marRight w:val="0"/>
      <w:marTop w:val="0"/>
      <w:marBottom w:val="0"/>
      <w:divBdr>
        <w:top w:val="none" w:sz="0" w:space="0" w:color="auto"/>
        <w:left w:val="none" w:sz="0" w:space="0" w:color="auto"/>
        <w:bottom w:val="none" w:sz="0" w:space="0" w:color="auto"/>
        <w:right w:val="none" w:sz="0" w:space="0" w:color="auto"/>
      </w:divBdr>
    </w:div>
    <w:div w:id="680281704">
      <w:bodyDiv w:val="1"/>
      <w:marLeft w:val="0"/>
      <w:marRight w:val="0"/>
      <w:marTop w:val="0"/>
      <w:marBottom w:val="0"/>
      <w:divBdr>
        <w:top w:val="none" w:sz="0" w:space="0" w:color="auto"/>
        <w:left w:val="none" w:sz="0" w:space="0" w:color="auto"/>
        <w:bottom w:val="none" w:sz="0" w:space="0" w:color="auto"/>
        <w:right w:val="none" w:sz="0" w:space="0" w:color="auto"/>
      </w:divBdr>
    </w:div>
    <w:div w:id="680353933">
      <w:bodyDiv w:val="1"/>
      <w:marLeft w:val="0"/>
      <w:marRight w:val="0"/>
      <w:marTop w:val="0"/>
      <w:marBottom w:val="0"/>
      <w:divBdr>
        <w:top w:val="none" w:sz="0" w:space="0" w:color="auto"/>
        <w:left w:val="none" w:sz="0" w:space="0" w:color="auto"/>
        <w:bottom w:val="none" w:sz="0" w:space="0" w:color="auto"/>
        <w:right w:val="none" w:sz="0" w:space="0" w:color="auto"/>
      </w:divBdr>
    </w:div>
    <w:div w:id="680356787">
      <w:bodyDiv w:val="1"/>
      <w:marLeft w:val="0"/>
      <w:marRight w:val="0"/>
      <w:marTop w:val="0"/>
      <w:marBottom w:val="0"/>
      <w:divBdr>
        <w:top w:val="none" w:sz="0" w:space="0" w:color="auto"/>
        <w:left w:val="none" w:sz="0" w:space="0" w:color="auto"/>
        <w:bottom w:val="none" w:sz="0" w:space="0" w:color="auto"/>
        <w:right w:val="none" w:sz="0" w:space="0" w:color="auto"/>
      </w:divBdr>
    </w:div>
    <w:div w:id="680398523">
      <w:bodyDiv w:val="1"/>
      <w:marLeft w:val="0"/>
      <w:marRight w:val="0"/>
      <w:marTop w:val="0"/>
      <w:marBottom w:val="0"/>
      <w:divBdr>
        <w:top w:val="none" w:sz="0" w:space="0" w:color="auto"/>
        <w:left w:val="none" w:sz="0" w:space="0" w:color="auto"/>
        <w:bottom w:val="none" w:sz="0" w:space="0" w:color="auto"/>
        <w:right w:val="none" w:sz="0" w:space="0" w:color="auto"/>
      </w:divBdr>
    </w:div>
    <w:div w:id="680400666">
      <w:bodyDiv w:val="1"/>
      <w:marLeft w:val="0"/>
      <w:marRight w:val="0"/>
      <w:marTop w:val="0"/>
      <w:marBottom w:val="0"/>
      <w:divBdr>
        <w:top w:val="none" w:sz="0" w:space="0" w:color="auto"/>
        <w:left w:val="none" w:sz="0" w:space="0" w:color="auto"/>
        <w:bottom w:val="none" w:sz="0" w:space="0" w:color="auto"/>
        <w:right w:val="none" w:sz="0" w:space="0" w:color="auto"/>
      </w:divBdr>
    </w:div>
    <w:div w:id="680471305">
      <w:bodyDiv w:val="1"/>
      <w:marLeft w:val="0"/>
      <w:marRight w:val="0"/>
      <w:marTop w:val="0"/>
      <w:marBottom w:val="0"/>
      <w:divBdr>
        <w:top w:val="none" w:sz="0" w:space="0" w:color="auto"/>
        <w:left w:val="none" w:sz="0" w:space="0" w:color="auto"/>
        <w:bottom w:val="none" w:sz="0" w:space="0" w:color="auto"/>
        <w:right w:val="none" w:sz="0" w:space="0" w:color="auto"/>
      </w:divBdr>
    </w:div>
    <w:div w:id="680475410">
      <w:bodyDiv w:val="1"/>
      <w:marLeft w:val="0"/>
      <w:marRight w:val="0"/>
      <w:marTop w:val="0"/>
      <w:marBottom w:val="0"/>
      <w:divBdr>
        <w:top w:val="none" w:sz="0" w:space="0" w:color="auto"/>
        <w:left w:val="none" w:sz="0" w:space="0" w:color="auto"/>
        <w:bottom w:val="none" w:sz="0" w:space="0" w:color="auto"/>
        <w:right w:val="none" w:sz="0" w:space="0" w:color="auto"/>
      </w:divBdr>
    </w:div>
    <w:div w:id="680551274">
      <w:bodyDiv w:val="1"/>
      <w:marLeft w:val="0"/>
      <w:marRight w:val="0"/>
      <w:marTop w:val="0"/>
      <w:marBottom w:val="0"/>
      <w:divBdr>
        <w:top w:val="none" w:sz="0" w:space="0" w:color="auto"/>
        <w:left w:val="none" w:sz="0" w:space="0" w:color="auto"/>
        <w:bottom w:val="none" w:sz="0" w:space="0" w:color="auto"/>
        <w:right w:val="none" w:sz="0" w:space="0" w:color="auto"/>
      </w:divBdr>
    </w:div>
    <w:div w:id="680663797">
      <w:bodyDiv w:val="1"/>
      <w:marLeft w:val="0"/>
      <w:marRight w:val="0"/>
      <w:marTop w:val="0"/>
      <w:marBottom w:val="0"/>
      <w:divBdr>
        <w:top w:val="none" w:sz="0" w:space="0" w:color="auto"/>
        <w:left w:val="none" w:sz="0" w:space="0" w:color="auto"/>
        <w:bottom w:val="none" w:sz="0" w:space="0" w:color="auto"/>
        <w:right w:val="none" w:sz="0" w:space="0" w:color="auto"/>
      </w:divBdr>
    </w:div>
    <w:div w:id="680739932">
      <w:bodyDiv w:val="1"/>
      <w:marLeft w:val="0"/>
      <w:marRight w:val="0"/>
      <w:marTop w:val="0"/>
      <w:marBottom w:val="0"/>
      <w:divBdr>
        <w:top w:val="none" w:sz="0" w:space="0" w:color="auto"/>
        <w:left w:val="none" w:sz="0" w:space="0" w:color="auto"/>
        <w:bottom w:val="none" w:sz="0" w:space="0" w:color="auto"/>
        <w:right w:val="none" w:sz="0" w:space="0" w:color="auto"/>
      </w:divBdr>
    </w:div>
    <w:div w:id="680742107">
      <w:bodyDiv w:val="1"/>
      <w:marLeft w:val="0"/>
      <w:marRight w:val="0"/>
      <w:marTop w:val="0"/>
      <w:marBottom w:val="0"/>
      <w:divBdr>
        <w:top w:val="none" w:sz="0" w:space="0" w:color="auto"/>
        <w:left w:val="none" w:sz="0" w:space="0" w:color="auto"/>
        <w:bottom w:val="none" w:sz="0" w:space="0" w:color="auto"/>
        <w:right w:val="none" w:sz="0" w:space="0" w:color="auto"/>
      </w:divBdr>
    </w:div>
    <w:div w:id="680745989">
      <w:bodyDiv w:val="1"/>
      <w:marLeft w:val="0"/>
      <w:marRight w:val="0"/>
      <w:marTop w:val="0"/>
      <w:marBottom w:val="0"/>
      <w:divBdr>
        <w:top w:val="none" w:sz="0" w:space="0" w:color="auto"/>
        <w:left w:val="none" w:sz="0" w:space="0" w:color="auto"/>
        <w:bottom w:val="none" w:sz="0" w:space="0" w:color="auto"/>
        <w:right w:val="none" w:sz="0" w:space="0" w:color="auto"/>
      </w:divBdr>
    </w:div>
    <w:div w:id="680817594">
      <w:bodyDiv w:val="1"/>
      <w:marLeft w:val="0"/>
      <w:marRight w:val="0"/>
      <w:marTop w:val="0"/>
      <w:marBottom w:val="0"/>
      <w:divBdr>
        <w:top w:val="none" w:sz="0" w:space="0" w:color="auto"/>
        <w:left w:val="none" w:sz="0" w:space="0" w:color="auto"/>
        <w:bottom w:val="none" w:sz="0" w:space="0" w:color="auto"/>
        <w:right w:val="none" w:sz="0" w:space="0" w:color="auto"/>
      </w:divBdr>
    </w:div>
    <w:div w:id="680932262">
      <w:bodyDiv w:val="1"/>
      <w:marLeft w:val="0"/>
      <w:marRight w:val="0"/>
      <w:marTop w:val="0"/>
      <w:marBottom w:val="0"/>
      <w:divBdr>
        <w:top w:val="none" w:sz="0" w:space="0" w:color="auto"/>
        <w:left w:val="none" w:sz="0" w:space="0" w:color="auto"/>
        <w:bottom w:val="none" w:sz="0" w:space="0" w:color="auto"/>
        <w:right w:val="none" w:sz="0" w:space="0" w:color="auto"/>
      </w:divBdr>
    </w:div>
    <w:div w:id="680937574">
      <w:bodyDiv w:val="1"/>
      <w:marLeft w:val="0"/>
      <w:marRight w:val="0"/>
      <w:marTop w:val="0"/>
      <w:marBottom w:val="0"/>
      <w:divBdr>
        <w:top w:val="none" w:sz="0" w:space="0" w:color="auto"/>
        <w:left w:val="none" w:sz="0" w:space="0" w:color="auto"/>
        <w:bottom w:val="none" w:sz="0" w:space="0" w:color="auto"/>
        <w:right w:val="none" w:sz="0" w:space="0" w:color="auto"/>
      </w:divBdr>
    </w:div>
    <w:div w:id="680939031">
      <w:bodyDiv w:val="1"/>
      <w:marLeft w:val="0"/>
      <w:marRight w:val="0"/>
      <w:marTop w:val="0"/>
      <w:marBottom w:val="0"/>
      <w:divBdr>
        <w:top w:val="none" w:sz="0" w:space="0" w:color="auto"/>
        <w:left w:val="none" w:sz="0" w:space="0" w:color="auto"/>
        <w:bottom w:val="none" w:sz="0" w:space="0" w:color="auto"/>
        <w:right w:val="none" w:sz="0" w:space="0" w:color="auto"/>
      </w:divBdr>
    </w:div>
    <w:div w:id="681012822">
      <w:bodyDiv w:val="1"/>
      <w:marLeft w:val="0"/>
      <w:marRight w:val="0"/>
      <w:marTop w:val="0"/>
      <w:marBottom w:val="0"/>
      <w:divBdr>
        <w:top w:val="none" w:sz="0" w:space="0" w:color="auto"/>
        <w:left w:val="none" w:sz="0" w:space="0" w:color="auto"/>
        <w:bottom w:val="none" w:sz="0" w:space="0" w:color="auto"/>
        <w:right w:val="none" w:sz="0" w:space="0" w:color="auto"/>
      </w:divBdr>
    </w:div>
    <w:div w:id="681050901">
      <w:bodyDiv w:val="1"/>
      <w:marLeft w:val="0"/>
      <w:marRight w:val="0"/>
      <w:marTop w:val="0"/>
      <w:marBottom w:val="0"/>
      <w:divBdr>
        <w:top w:val="none" w:sz="0" w:space="0" w:color="auto"/>
        <w:left w:val="none" w:sz="0" w:space="0" w:color="auto"/>
        <w:bottom w:val="none" w:sz="0" w:space="0" w:color="auto"/>
        <w:right w:val="none" w:sz="0" w:space="0" w:color="auto"/>
      </w:divBdr>
    </w:div>
    <w:div w:id="681053232">
      <w:bodyDiv w:val="1"/>
      <w:marLeft w:val="0"/>
      <w:marRight w:val="0"/>
      <w:marTop w:val="0"/>
      <w:marBottom w:val="0"/>
      <w:divBdr>
        <w:top w:val="none" w:sz="0" w:space="0" w:color="auto"/>
        <w:left w:val="none" w:sz="0" w:space="0" w:color="auto"/>
        <w:bottom w:val="none" w:sz="0" w:space="0" w:color="auto"/>
        <w:right w:val="none" w:sz="0" w:space="0" w:color="auto"/>
      </w:divBdr>
    </w:div>
    <w:div w:id="681124704">
      <w:bodyDiv w:val="1"/>
      <w:marLeft w:val="0"/>
      <w:marRight w:val="0"/>
      <w:marTop w:val="0"/>
      <w:marBottom w:val="0"/>
      <w:divBdr>
        <w:top w:val="none" w:sz="0" w:space="0" w:color="auto"/>
        <w:left w:val="none" w:sz="0" w:space="0" w:color="auto"/>
        <w:bottom w:val="none" w:sz="0" w:space="0" w:color="auto"/>
        <w:right w:val="none" w:sz="0" w:space="0" w:color="auto"/>
      </w:divBdr>
    </w:div>
    <w:div w:id="681125518">
      <w:bodyDiv w:val="1"/>
      <w:marLeft w:val="0"/>
      <w:marRight w:val="0"/>
      <w:marTop w:val="0"/>
      <w:marBottom w:val="0"/>
      <w:divBdr>
        <w:top w:val="none" w:sz="0" w:space="0" w:color="auto"/>
        <w:left w:val="none" w:sz="0" w:space="0" w:color="auto"/>
        <w:bottom w:val="none" w:sz="0" w:space="0" w:color="auto"/>
        <w:right w:val="none" w:sz="0" w:space="0" w:color="auto"/>
      </w:divBdr>
    </w:div>
    <w:div w:id="681125853">
      <w:bodyDiv w:val="1"/>
      <w:marLeft w:val="0"/>
      <w:marRight w:val="0"/>
      <w:marTop w:val="0"/>
      <w:marBottom w:val="0"/>
      <w:divBdr>
        <w:top w:val="none" w:sz="0" w:space="0" w:color="auto"/>
        <w:left w:val="none" w:sz="0" w:space="0" w:color="auto"/>
        <w:bottom w:val="none" w:sz="0" w:space="0" w:color="auto"/>
        <w:right w:val="none" w:sz="0" w:space="0" w:color="auto"/>
      </w:divBdr>
    </w:div>
    <w:div w:id="681125856">
      <w:bodyDiv w:val="1"/>
      <w:marLeft w:val="0"/>
      <w:marRight w:val="0"/>
      <w:marTop w:val="0"/>
      <w:marBottom w:val="0"/>
      <w:divBdr>
        <w:top w:val="none" w:sz="0" w:space="0" w:color="auto"/>
        <w:left w:val="none" w:sz="0" w:space="0" w:color="auto"/>
        <w:bottom w:val="none" w:sz="0" w:space="0" w:color="auto"/>
        <w:right w:val="none" w:sz="0" w:space="0" w:color="auto"/>
      </w:divBdr>
    </w:div>
    <w:div w:id="681128143">
      <w:bodyDiv w:val="1"/>
      <w:marLeft w:val="0"/>
      <w:marRight w:val="0"/>
      <w:marTop w:val="0"/>
      <w:marBottom w:val="0"/>
      <w:divBdr>
        <w:top w:val="none" w:sz="0" w:space="0" w:color="auto"/>
        <w:left w:val="none" w:sz="0" w:space="0" w:color="auto"/>
        <w:bottom w:val="none" w:sz="0" w:space="0" w:color="auto"/>
        <w:right w:val="none" w:sz="0" w:space="0" w:color="auto"/>
      </w:divBdr>
    </w:div>
    <w:div w:id="681198747">
      <w:bodyDiv w:val="1"/>
      <w:marLeft w:val="0"/>
      <w:marRight w:val="0"/>
      <w:marTop w:val="0"/>
      <w:marBottom w:val="0"/>
      <w:divBdr>
        <w:top w:val="none" w:sz="0" w:space="0" w:color="auto"/>
        <w:left w:val="none" w:sz="0" w:space="0" w:color="auto"/>
        <w:bottom w:val="none" w:sz="0" w:space="0" w:color="auto"/>
        <w:right w:val="none" w:sz="0" w:space="0" w:color="auto"/>
      </w:divBdr>
    </w:div>
    <w:div w:id="681201885">
      <w:bodyDiv w:val="1"/>
      <w:marLeft w:val="0"/>
      <w:marRight w:val="0"/>
      <w:marTop w:val="0"/>
      <w:marBottom w:val="0"/>
      <w:divBdr>
        <w:top w:val="none" w:sz="0" w:space="0" w:color="auto"/>
        <w:left w:val="none" w:sz="0" w:space="0" w:color="auto"/>
        <w:bottom w:val="none" w:sz="0" w:space="0" w:color="auto"/>
        <w:right w:val="none" w:sz="0" w:space="0" w:color="auto"/>
      </w:divBdr>
    </w:div>
    <w:div w:id="681207258">
      <w:bodyDiv w:val="1"/>
      <w:marLeft w:val="0"/>
      <w:marRight w:val="0"/>
      <w:marTop w:val="0"/>
      <w:marBottom w:val="0"/>
      <w:divBdr>
        <w:top w:val="none" w:sz="0" w:space="0" w:color="auto"/>
        <w:left w:val="none" w:sz="0" w:space="0" w:color="auto"/>
        <w:bottom w:val="none" w:sz="0" w:space="0" w:color="auto"/>
        <w:right w:val="none" w:sz="0" w:space="0" w:color="auto"/>
      </w:divBdr>
    </w:div>
    <w:div w:id="681247403">
      <w:bodyDiv w:val="1"/>
      <w:marLeft w:val="0"/>
      <w:marRight w:val="0"/>
      <w:marTop w:val="0"/>
      <w:marBottom w:val="0"/>
      <w:divBdr>
        <w:top w:val="none" w:sz="0" w:space="0" w:color="auto"/>
        <w:left w:val="none" w:sz="0" w:space="0" w:color="auto"/>
        <w:bottom w:val="none" w:sz="0" w:space="0" w:color="auto"/>
        <w:right w:val="none" w:sz="0" w:space="0" w:color="auto"/>
      </w:divBdr>
    </w:div>
    <w:div w:id="681247756">
      <w:bodyDiv w:val="1"/>
      <w:marLeft w:val="0"/>
      <w:marRight w:val="0"/>
      <w:marTop w:val="0"/>
      <w:marBottom w:val="0"/>
      <w:divBdr>
        <w:top w:val="none" w:sz="0" w:space="0" w:color="auto"/>
        <w:left w:val="none" w:sz="0" w:space="0" w:color="auto"/>
        <w:bottom w:val="none" w:sz="0" w:space="0" w:color="auto"/>
        <w:right w:val="none" w:sz="0" w:space="0" w:color="auto"/>
      </w:divBdr>
    </w:div>
    <w:div w:id="681277813">
      <w:bodyDiv w:val="1"/>
      <w:marLeft w:val="0"/>
      <w:marRight w:val="0"/>
      <w:marTop w:val="0"/>
      <w:marBottom w:val="0"/>
      <w:divBdr>
        <w:top w:val="none" w:sz="0" w:space="0" w:color="auto"/>
        <w:left w:val="none" w:sz="0" w:space="0" w:color="auto"/>
        <w:bottom w:val="none" w:sz="0" w:space="0" w:color="auto"/>
        <w:right w:val="none" w:sz="0" w:space="0" w:color="auto"/>
      </w:divBdr>
    </w:div>
    <w:div w:id="681318826">
      <w:bodyDiv w:val="1"/>
      <w:marLeft w:val="0"/>
      <w:marRight w:val="0"/>
      <w:marTop w:val="0"/>
      <w:marBottom w:val="0"/>
      <w:divBdr>
        <w:top w:val="none" w:sz="0" w:space="0" w:color="auto"/>
        <w:left w:val="none" w:sz="0" w:space="0" w:color="auto"/>
        <w:bottom w:val="none" w:sz="0" w:space="0" w:color="auto"/>
        <w:right w:val="none" w:sz="0" w:space="0" w:color="auto"/>
      </w:divBdr>
    </w:div>
    <w:div w:id="681391717">
      <w:bodyDiv w:val="1"/>
      <w:marLeft w:val="0"/>
      <w:marRight w:val="0"/>
      <w:marTop w:val="0"/>
      <w:marBottom w:val="0"/>
      <w:divBdr>
        <w:top w:val="none" w:sz="0" w:space="0" w:color="auto"/>
        <w:left w:val="none" w:sz="0" w:space="0" w:color="auto"/>
        <w:bottom w:val="none" w:sz="0" w:space="0" w:color="auto"/>
        <w:right w:val="none" w:sz="0" w:space="0" w:color="auto"/>
      </w:divBdr>
    </w:div>
    <w:div w:id="681392953">
      <w:bodyDiv w:val="1"/>
      <w:marLeft w:val="0"/>
      <w:marRight w:val="0"/>
      <w:marTop w:val="0"/>
      <w:marBottom w:val="0"/>
      <w:divBdr>
        <w:top w:val="none" w:sz="0" w:space="0" w:color="auto"/>
        <w:left w:val="none" w:sz="0" w:space="0" w:color="auto"/>
        <w:bottom w:val="none" w:sz="0" w:space="0" w:color="auto"/>
        <w:right w:val="none" w:sz="0" w:space="0" w:color="auto"/>
      </w:divBdr>
    </w:div>
    <w:div w:id="681512496">
      <w:bodyDiv w:val="1"/>
      <w:marLeft w:val="0"/>
      <w:marRight w:val="0"/>
      <w:marTop w:val="0"/>
      <w:marBottom w:val="0"/>
      <w:divBdr>
        <w:top w:val="none" w:sz="0" w:space="0" w:color="auto"/>
        <w:left w:val="none" w:sz="0" w:space="0" w:color="auto"/>
        <w:bottom w:val="none" w:sz="0" w:space="0" w:color="auto"/>
        <w:right w:val="none" w:sz="0" w:space="0" w:color="auto"/>
      </w:divBdr>
    </w:div>
    <w:div w:id="681592222">
      <w:bodyDiv w:val="1"/>
      <w:marLeft w:val="0"/>
      <w:marRight w:val="0"/>
      <w:marTop w:val="0"/>
      <w:marBottom w:val="0"/>
      <w:divBdr>
        <w:top w:val="none" w:sz="0" w:space="0" w:color="auto"/>
        <w:left w:val="none" w:sz="0" w:space="0" w:color="auto"/>
        <w:bottom w:val="none" w:sz="0" w:space="0" w:color="auto"/>
        <w:right w:val="none" w:sz="0" w:space="0" w:color="auto"/>
      </w:divBdr>
    </w:div>
    <w:div w:id="681854194">
      <w:bodyDiv w:val="1"/>
      <w:marLeft w:val="0"/>
      <w:marRight w:val="0"/>
      <w:marTop w:val="0"/>
      <w:marBottom w:val="0"/>
      <w:divBdr>
        <w:top w:val="none" w:sz="0" w:space="0" w:color="auto"/>
        <w:left w:val="none" w:sz="0" w:space="0" w:color="auto"/>
        <w:bottom w:val="none" w:sz="0" w:space="0" w:color="auto"/>
        <w:right w:val="none" w:sz="0" w:space="0" w:color="auto"/>
      </w:divBdr>
    </w:div>
    <w:div w:id="681854221">
      <w:bodyDiv w:val="1"/>
      <w:marLeft w:val="0"/>
      <w:marRight w:val="0"/>
      <w:marTop w:val="0"/>
      <w:marBottom w:val="0"/>
      <w:divBdr>
        <w:top w:val="none" w:sz="0" w:space="0" w:color="auto"/>
        <w:left w:val="none" w:sz="0" w:space="0" w:color="auto"/>
        <w:bottom w:val="none" w:sz="0" w:space="0" w:color="auto"/>
        <w:right w:val="none" w:sz="0" w:space="0" w:color="auto"/>
      </w:divBdr>
    </w:div>
    <w:div w:id="681932769">
      <w:bodyDiv w:val="1"/>
      <w:marLeft w:val="0"/>
      <w:marRight w:val="0"/>
      <w:marTop w:val="0"/>
      <w:marBottom w:val="0"/>
      <w:divBdr>
        <w:top w:val="none" w:sz="0" w:space="0" w:color="auto"/>
        <w:left w:val="none" w:sz="0" w:space="0" w:color="auto"/>
        <w:bottom w:val="none" w:sz="0" w:space="0" w:color="auto"/>
        <w:right w:val="none" w:sz="0" w:space="0" w:color="auto"/>
      </w:divBdr>
    </w:div>
    <w:div w:id="682049394">
      <w:bodyDiv w:val="1"/>
      <w:marLeft w:val="0"/>
      <w:marRight w:val="0"/>
      <w:marTop w:val="0"/>
      <w:marBottom w:val="0"/>
      <w:divBdr>
        <w:top w:val="none" w:sz="0" w:space="0" w:color="auto"/>
        <w:left w:val="none" w:sz="0" w:space="0" w:color="auto"/>
        <w:bottom w:val="none" w:sz="0" w:space="0" w:color="auto"/>
        <w:right w:val="none" w:sz="0" w:space="0" w:color="auto"/>
      </w:divBdr>
    </w:div>
    <w:div w:id="682125008">
      <w:bodyDiv w:val="1"/>
      <w:marLeft w:val="0"/>
      <w:marRight w:val="0"/>
      <w:marTop w:val="0"/>
      <w:marBottom w:val="0"/>
      <w:divBdr>
        <w:top w:val="none" w:sz="0" w:space="0" w:color="auto"/>
        <w:left w:val="none" w:sz="0" w:space="0" w:color="auto"/>
        <w:bottom w:val="none" w:sz="0" w:space="0" w:color="auto"/>
        <w:right w:val="none" w:sz="0" w:space="0" w:color="auto"/>
      </w:divBdr>
    </w:div>
    <w:div w:id="682130441">
      <w:bodyDiv w:val="1"/>
      <w:marLeft w:val="0"/>
      <w:marRight w:val="0"/>
      <w:marTop w:val="0"/>
      <w:marBottom w:val="0"/>
      <w:divBdr>
        <w:top w:val="none" w:sz="0" w:space="0" w:color="auto"/>
        <w:left w:val="none" w:sz="0" w:space="0" w:color="auto"/>
        <w:bottom w:val="none" w:sz="0" w:space="0" w:color="auto"/>
        <w:right w:val="none" w:sz="0" w:space="0" w:color="auto"/>
      </w:divBdr>
    </w:div>
    <w:div w:id="682317781">
      <w:bodyDiv w:val="1"/>
      <w:marLeft w:val="0"/>
      <w:marRight w:val="0"/>
      <w:marTop w:val="0"/>
      <w:marBottom w:val="0"/>
      <w:divBdr>
        <w:top w:val="none" w:sz="0" w:space="0" w:color="auto"/>
        <w:left w:val="none" w:sz="0" w:space="0" w:color="auto"/>
        <w:bottom w:val="none" w:sz="0" w:space="0" w:color="auto"/>
        <w:right w:val="none" w:sz="0" w:space="0" w:color="auto"/>
      </w:divBdr>
    </w:div>
    <w:div w:id="682441255">
      <w:bodyDiv w:val="1"/>
      <w:marLeft w:val="0"/>
      <w:marRight w:val="0"/>
      <w:marTop w:val="0"/>
      <w:marBottom w:val="0"/>
      <w:divBdr>
        <w:top w:val="none" w:sz="0" w:space="0" w:color="auto"/>
        <w:left w:val="none" w:sz="0" w:space="0" w:color="auto"/>
        <w:bottom w:val="none" w:sz="0" w:space="0" w:color="auto"/>
        <w:right w:val="none" w:sz="0" w:space="0" w:color="auto"/>
      </w:divBdr>
    </w:div>
    <w:div w:id="682585166">
      <w:bodyDiv w:val="1"/>
      <w:marLeft w:val="0"/>
      <w:marRight w:val="0"/>
      <w:marTop w:val="0"/>
      <w:marBottom w:val="0"/>
      <w:divBdr>
        <w:top w:val="none" w:sz="0" w:space="0" w:color="auto"/>
        <w:left w:val="none" w:sz="0" w:space="0" w:color="auto"/>
        <w:bottom w:val="none" w:sz="0" w:space="0" w:color="auto"/>
        <w:right w:val="none" w:sz="0" w:space="0" w:color="auto"/>
      </w:divBdr>
    </w:div>
    <w:div w:id="682705165">
      <w:bodyDiv w:val="1"/>
      <w:marLeft w:val="0"/>
      <w:marRight w:val="0"/>
      <w:marTop w:val="0"/>
      <w:marBottom w:val="0"/>
      <w:divBdr>
        <w:top w:val="none" w:sz="0" w:space="0" w:color="auto"/>
        <w:left w:val="none" w:sz="0" w:space="0" w:color="auto"/>
        <w:bottom w:val="none" w:sz="0" w:space="0" w:color="auto"/>
        <w:right w:val="none" w:sz="0" w:space="0" w:color="auto"/>
      </w:divBdr>
    </w:div>
    <w:div w:id="682709058">
      <w:bodyDiv w:val="1"/>
      <w:marLeft w:val="0"/>
      <w:marRight w:val="0"/>
      <w:marTop w:val="0"/>
      <w:marBottom w:val="0"/>
      <w:divBdr>
        <w:top w:val="none" w:sz="0" w:space="0" w:color="auto"/>
        <w:left w:val="none" w:sz="0" w:space="0" w:color="auto"/>
        <w:bottom w:val="none" w:sz="0" w:space="0" w:color="auto"/>
        <w:right w:val="none" w:sz="0" w:space="0" w:color="auto"/>
      </w:divBdr>
    </w:div>
    <w:div w:id="682822820">
      <w:bodyDiv w:val="1"/>
      <w:marLeft w:val="0"/>
      <w:marRight w:val="0"/>
      <w:marTop w:val="0"/>
      <w:marBottom w:val="0"/>
      <w:divBdr>
        <w:top w:val="none" w:sz="0" w:space="0" w:color="auto"/>
        <w:left w:val="none" w:sz="0" w:space="0" w:color="auto"/>
        <w:bottom w:val="none" w:sz="0" w:space="0" w:color="auto"/>
        <w:right w:val="none" w:sz="0" w:space="0" w:color="auto"/>
      </w:divBdr>
    </w:div>
    <w:div w:id="682897697">
      <w:bodyDiv w:val="1"/>
      <w:marLeft w:val="0"/>
      <w:marRight w:val="0"/>
      <w:marTop w:val="0"/>
      <w:marBottom w:val="0"/>
      <w:divBdr>
        <w:top w:val="none" w:sz="0" w:space="0" w:color="auto"/>
        <w:left w:val="none" w:sz="0" w:space="0" w:color="auto"/>
        <w:bottom w:val="none" w:sz="0" w:space="0" w:color="auto"/>
        <w:right w:val="none" w:sz="0" w:space="0" w:color="auto"/>
      </w:divBdr>
    </w:div>
    <w:div w:id="682970895">
      <w:bodyDiv w:val="1"/>
      <w:marLeft w:val="0"/>
      <w:marRight w:val="0"/>
      <w:marTop w:val="0"/>
      <w:marBottom w:val="0"/>
      <w:divBdr>
        <w:top w:val="none" w:sz="0" w:space="0" w:color="auto"/>
        <w:left w:val="none" w:sz="0" w:space="0" w:color="auto"/>
        <w:bottom w:val="none" w:sz="0" w:space="0" w:color="auto"/>
        <w:right w:val="none" w:sz="0" w:space="0" w:color="auto"/>
      </w:divBdr>
    </w:div>
    <w:div w:id="682974835">
      <w:bodyDiv w:val="1"/>
      <w:marLeft w:val="0"/>
      <w:marRight w:val="0"/>
      <w:marTop w:val="0"/>
      <w:marBottom w:val="0"/>
      <w:divBdr>
        <w:top w:val="none" w:sz="0" w:space="0" w:color="auto"/>
        <w:left w:val="none" w:sz="0" w:space="0" w:color="auto"/>
        <w:bottom w:val="none" w:sz="0" w:space="0" w:color="auto"/>
        <w:right w:val="none" w:sz="0" w:space="0" w:color="auto"/>
      </w:divBdr>
    </w:div>
    <w:div w:id="683017239">
      <w:bodyDiv w:val="1"/>
      <w:marLeft w:val="0"/>
      <w:marRight w:val="0"/>
      <w:marTop w:val="0"/>
      <w:marBottom w:val="0"/>
      <w:divBdr>
        <w:top w:val="none" w:sz="0" w:space="0" w:color="auto"/>
        <w:left w:val="none" w:sz="0" w:space="0" w:color="auto"/>
        <w:bottom w:val="none" w:sz="0" w:space="0" w:color="auto"/>
        <w:right w:val="none" w:sz="0" w:space="0" w:color="auto"/>
      </w:divBdr>
    </w:div>
    <w:div w:id="683020096">
      <w:bodyDiv w:val="1"/>
      <w:marLeft w:val="0"/>
      <w:marRight w:val="0"/>
      <w:marTop w:val="0"/>
      <w:marBottom w:val="0"/>
      <w:divBdr>
        <w:top w:val="none" w:sz="0" w:space="0" w:color="auto"/>
        <w:left w:val="none" w:sz="0" w:space="0" w:color="auto"/>
        <w:bottom w:val="none" w:sz="0" w:space="0" w:color="auto"/>
        <w:right w:val="none" w:sz="0" w:space="0" w:color="auto"/>
      </w:divBdr>
    </w:div>
    <w:div w:id="683022409">
      <w:bodyDiv w:val="1"/>
      <w:marLeft w:val="0"/>
      <w:marRight w:val="0"/>
      <w:marTop w:val="0"/>
      <w:marBottom w:val="0"/>
      <w:divBdr>
        <w:top w:val="none" w:sz="0" w:space="0" w:color="auto"/>
        <w:left w:val="none" w:sz="0" w:space="0" w:color="auto"/>
        <w:bottom w:val="none" w:sz="0" w:space="0" w:color="auto"/>
        <w:right w:val="none" w:sz="0" w:space="0" w:color="auto"/>
      </w:divBdr>
    </w:div>
    <w:div w:id="683165128">
      <w:bodyDiv w:val="1"/>
      <w:marLeft w:val="0"/>
      <w:marRight w:val="0"/>
      <w:marTop w:val="0"/>
      <w:marBottom w:val="0"/>
      <w:divBdr>
        <w:top w:val="none" w:sz="0" w:space="0" w:color="auto"/>
        <w:left w:val="none" w:sz="0" w:space="0" w:color="auto"/>
        <w:bottom w:val="none" w:sz="0" w:space="0" w:color="auto"/>
        <w:right w:val="none" w:sz="0" w:space="0" w:color="auto"/>
      </w:divBdr>
    </w:div>
    <w:div w:id="683171742">
      <w:bodyDiv w:val="1"/>
      <w:marLeft w:val="0"/>
      <w:marRight w:val="0"/>
      <w:marTop w:val="0"/>
      <w:marBottom w:val="0"/>
      <w:divBdr>
        <w:top w:val="none" w:sz="0" w:space="0" w:color="auto"/>
        <w:left w:val="none" w:sz="0" w:space="0" w:color="auto"/>
        <w:bottom w:val="none" w:sz="0" w:space="0" w:color="auto"/>
        <w:right w:val="none" w:sz="0" w:space="0" w:color="auto"/>
      </w:divBdr>
    </w:div>
    <w:div w:id="683244355">
      <w:bodyDiv w:val="1"/>
      <w:marLeft w:val="0"/>
      <w:marRight w:val="0"/>
      <w:marTop w:val="0"/>
      <w:marBottom w:val="0"/>
      <w:divBdr>
        <w:top w:val="none" w:sz="0" w:space="0" w:color="auto"/>
        <w:left w:val="none" w:sz="0" w:space="0" w:color="auto"/>
        <w:bottom w:val="none" w:sz="0" w:space="0" w:color="auto"/>
        <w:right w:val="none" w:sz="0" w:space="0" w:color="auto"/>
      </w:divBdr>
    </w:div>
    <w:div w:id="683288744">
      <w:bodyDiv w:val="1"/>
      <w:marLeft w:val="0"/>
      <w:marRight w:val="0"/>
      <w:marTop w:val="0"/>
      <w:marBottom w:val="0"/>
      <w:divBdr>
        <w:top w:val="none" w:sz="0" w:space="0" w:color="auto"/>
        <w:left w:val="none" w:sz="0" w:space="0" w:color="auto"/>
        <w:bottom w:val="none" w:sz="0" w:space="0" w:color="auto"/>
        <w:right w:val="none" w:sz="0" w:space="0" w:color="auto"/>
      </w:divBdr>
    </w:div>
    <w:div w:id="683358226">
      <w:bodyDiv w:val="1"/>
      <w:marLeft w:val="0"/>
      <w:marRight w:val="0"/>
      <w:marTop w:val="0"/>
      <w:marBottom w:val="0"/>
      <w:divBdr>
        <w:top w:val="none" w:sz="0" w:space="0" w:color="auto"/>
        <w:left w:val="none" w:sz="0" w:space="0" w:color="auto"/>
        <w:bottom w:val="none" w:sz="0" w:space="0" w:color="auto"/>
        <w:right w:val="none" w:sz="0" w:space="0" w:color="auto"/>
      </w:divBdr>
    </w:div>
    <w:div w:id="683359966">
      <w:bodyDiv w:val="1"/>
      <w:marLeft w:val="0"/>
      <w:marRight w:val="0"/>
      <w:marTop w:val="0"/>
      <w:marBottom w:val="0"/>
      <w:divBdr>
        <w:top w:val="none" w:sz="0" w:space="0" w:color="auto"/>
        <w:left w:val="none" w:sz="0" w:space="0" w:color="auto"/>
        <w:bottom w:val="none" w:sz="0" w:space="0" w:color="auto"/>
        <w:right w:val="none" w:sz="0" w:space="0" w:color="auto"/>
      </w:divBdr>
    </w:div>
    <w:div w:id="683360134">
      <w:bodyDiv w:val="1"/>
      <w:marLeft w:val="0"/>
      <w:marRight w:val="0"/>
      <w:marTop w:val="0"/>
      <w:marBottom w:val="0"/>
      <w:divBdr>
        <w:top w:val="none" w:sz="0" w:space="0" w:color="auto"/>
        <w:left w:val="none" w:sz="0" w:space="0" w:color="auto"/>
        <w:bottom w:val="none" w:sz="0" w:space="0" w:color="auto"/>
        <w:right w:val="none" w:sz="0" w:space="0" w:color="auto"/>
      </w:divBdr>
    </w:div>
    <w:div w:id="683361112">
      <w:bodyDiv w:val="1"/>
      <w:marLeft w:val="0"/>
      <w:marRight w:val="0"/>
      <w:marTop w:val="0"/>
      <w:marBottom w:val="0"/>
      <w:divBdr>
        <w:top w:val="none" w:sz="0" w:space="0" w:color="auto"/>
        <w:left w:val="none" w:sz="0" w:space="0" w:color="auto"/>
        <w:bottom w:val="none" w:sz="0" w:space="0" w:color="auto"/>
        <w:right w:val="none" w:sz="0" w:space="0" w:color="auto"/>
      </w:divBdr>
    </w:div>
    <w:div w:id="683433793">
      <w:bodyDiv w:val="1"/>
      <w:marLeft w:val="0"/>
      <w:marRight w:val="0"/>
      <w:marTop w:val="0"/>
      <w:marBottom w:val="0"/>
      <w:divBdr>
        <w:top w:val="none" w:sz="0" w:space="0" w:color="auto"/>
        <w:left w:val="none" w:sz="0" w:space="0" w:color="auto"/>
        <w:bottom w:val="none" w:sz="0" w:space="0" w:color="auto"/>
        <w:right w:val="none" w:sz="0" w:space="0" w:color="auto"/>
      </w:divBdr>
    </w:div>
    <w:div w:id="683437277">
      <w:bodyDiv w:val="1"/>
      <w:marLeft w:val="0"/>
      <w:marRight w:val="0"/>
      <w:marTop w:val="0"/>
      <w:marBottom w:val="0"/>
      <w:divBdr>
        <w:top w:val="none" w:sz="0" w:space="0" w:color="auto"/>
        <w:left w:val="none" w:sz="0" w:space="0" w:color="auto"/>
        <w:bottom w:val="none" w:sz="0" w:space="0" w:color="auto"/>
        <w:right w:val="none" w:sz="0" w:space="0" w:color="auto"/>
      </w:divBdr>
    </w:div>
    <w:div w:id="683439726">
      <w:bodyDiv w:val="1"/>
      <w:marLeft w:val="0"/>
      <w:marRight w:val="0"/>
      <w:marTop w:val="0"/>
      <w:marBottom w:val="0"/>
      <w:divBdr>
        <w:top w:val="none" w:sz="0" w:space="0" w:color="auto"/>
        <w:left w:val="none" w:sz="0" w:space="0" w:color="auto"/>
        <w:bottom w:val="none" w:sz="0" w:space="0" w:color="auto"/>
        <w:right w:val="none" w:sz="0" w:space="0" w:color="auto"/>
      </w:divBdr>
    </w:div>
    <w:div w:id="683480565">
      <w:bodyDiv w:val="1"/>
      <w:marLeft w:val="0"/>
      <w:marRight w:val="0"/>
      <w:marTop w:val="0"/>
      <w:marBottom w:val="0"/>
      <w:divBdr>
        <w:top w:val="none" w:sz="0" w:space="0" w:color="auto"/>
        <w:left w:val="none" w:sz="0" w:space="0" w:color="auto"/>
        <w:bottom w:val="none" w:sz="0" w:space="0" w:color="auto"/>
        <w:right w:val="none" w:sz="0" w:space="0" w:color="auto"/>
      </w:divBdr>
    </w:div>
    <w:div w:id="683556055">
      <w:bodyDiv w:val="1"/>
      <w:marLeft w:val="0"/>
      <w:marRight w:val="0"/>
      <w:marTop w:val="0"/>
      <w:marBottom w:val="0"/>
      <w:divBdr>
        <w:top w:val="none" w:sz="0" w:space="0" w:color="auto"/>
        <w:left w:val="none" w:sz="0" w:space="0" w:color="auto"/>
        <w:bottom w:val="none" w:sz="0" w:space="0" w:color="auto"/>
        <w:right w:val="none" w:sz="0" w:space="0" w:color="auto"/>
      </w:divBdr>
    </w:div>
    <w:div w:id="683627034">
      <w:bodyDiv w:val="1"/>
      <w:marLeft w:val="0"/>
      <w:marRight w:val="0"/>
      <w:marTop w:val="0"/>
      <w:marBottom w:val="0"/>
      <w:divBdr>
        <w:top w:val="none" w:sz="0" w:space="0" w:color="auto"/>
        <w:left w:val="none" w:sz="0" w:space="0" w:color="auto"/>
        <w:bottom w:val="none" w:sz="0" w:space="0" w:color="auto"/>
        <w:right w:val="none" w:sz="0" w:space="0" w:color="auto"/>
      </w:divBdr>
    </w:div>
    <w:div w:id="683676474">
      <w:bodyDiv w:val="1"/>
      <w:marLeft w:val="0"/>
      <w:marRight w:val="0"/>
      <w:marTop w:val="0"/>
      <w:marBottom w:val="0"/>
      <w:divBdr>
        <w:top w:val="none" w:sz="0" w:space="0" w:color="auto"/>
        <w:left w:val="none" w:sz="0" w:space="0" w:color="auto"/>
        <w:bottom w:val="none" w:sz="0" w:space="0" w:color="auto"/>
        <w:right w:val="none" w:sz="0" w:space="0" w:color="auto"/>
      </w:divBdr>
    </w:div>
    <w:div w:id="683751026">
      <w:bodyDiv w:val="1"/>
      <w:marLeft w:val="0"/>
      <w:marRight w:val="0"/>
      <w:marTop w:val="0"/>
      <w:marBottom w:val="0"/>
      <w:divBdr>
        <w:top w:val="none" w:sz="0" w:space="0" w:color="auto"/>
        <w:left w:val="none" w:sz="0" w:space="0" w:color="auto"/>
        <w:bottom w:val="none" w:sz="0" w:space="0" w:color="auto"/>
        <w:right w:val="none" w:sz="0" w:space="0" w:color="auto"/>
      </w:divBdr>
    </w:div>
    <w:div w:id="683751136">
      <w:bodyDiv w:val="1"/>
      <w:marLeft w:val="0"/>
      <w:marRight w:val="0"/>
      <w:marTop w:val="0"/>
      <w:marBottom w:val="0"/>
      <w:divBdr>
        <w:top w:val="none" w:sz="0" w:space="0" w:color="auto"/>
        <w:left w:val="none" w:sz="0" w:space="0" w:color="auto"/>
        <w:bottom w:val="none" w:sz="0" w:space="0" w:color="auto"/>
        <w:right w:val="none" w:sz="0" w:space="0" w:color="auto"/>
      </w:divBdr>
    </w:div>
    <w:div w:id="683751715">
      <w:bodyDiv w:val="1"/>
      <w:marLeft w:val="0"/>
      <w:marRight w:val="0"/>
      <w:marTop w:val="0"/>
      <w:marBottom w:val="0"/>
      <w:divBdr>
        <w:top w:val="none" w:sz="0" w:space="0" w:color="auto"/>
        <w:left w:val="none" w:sz="0" w:space="0" w:color="auto"/>
        <w:bottom w:val="none" w:sz="0" w:space="0" w:color="auto"/>
        <w:right w:val="none" w:sz="0" w:space="0" w:color="auto"/>
      </w:divBdr>
    </w:div>
    <w:div w:id="683820671">
      <w:bodyDiv w:val="1"/>
      <w:marLeft w:val="0"/>
      <w:marRight w:val="0"/>
      <w:marTop w:val="0"/>
      <w:marBottom w:val="0"/>
      <w:divBdr>
        <w:top w:val="none" w:sz="0" w:space="0" w:color="auto"/>
        <w:left w:val="none" w:sz="0" w:space="0" w:color="auto"/>
        <w:bottom w:val="none" w:sz="0" w:space="0" w:color="auto"/>
        <w:right w:val="none" w:sz="0" w:space="0" w:color="auto"/>
      </w:divBdr>
    </w:div>
    <w:div w:id="683827642">
      <w:bodyDiv w:val="1"/>
      <w:marLeft w:val="0"/>
      <w:marRight w:val="0"/>
      <w:marTop w:val="0"/>
      <w:marBottom w:val="0"/>
      <w:divBdr>
        <w:top w:val="none" w:sz="0" w:space="0" w:color="auto"/>
        <w:left w:val="none" w:sz="0" w:space="0" w:color="auto"/>
        <w:bottom w:val="none" w:sz="0" w:space="0" w:color="auto"/>
        <w:right w:val="none" w:sz="0" w:space="0" w:color="auto"/>
      </w:divBdr>
    </w:div>
    <w:div w:id="683869103">
      <w:bodyDiv w:val="1"/>
      <w:marLeft w:val="0"/>
      <w:marRight w:val="0"/>
      <w:marTop w:val="0"/>
      <w:marBottom w:val="0"/>
      <w:divBdr>
        <w:top w:val="none" w:sz="0" w:space="0" w:color="auto"/>
        <w:left w:val="none" w:sz="0" w:space="0" w:color="auto"/>
        <w:bottom w:val="none" w:sz="0" w:space="0" w:color="auto"/>
        <w:right w:val="none" w:sz="0" w:space="0" w:color="auto"/>
      </w:divBdr>
    </w:div>
    <w:div w:id="683945293">
      <w:bodyDiv w:val="1"/>
      <w:marLeft w:val="0"/>
      <w:marRight w:val="0"/>
      <w:marTop w:val="0"/>
      <w:marBottom w:val="0"/>
      <w:divBdr>
        <w:top w:val="none" w:sz="0" w:space="0" w:color="auto"/>
        <w:left w:val="none" w:sz="0" w:space="0" w:color="auto"/>
        <w:bottom w:val="none" w:sz="0" w:space="0" w:color="auto"/>
        <w:right w:val="none" w:sz="0" w:space="0" w:color="auto"/>
      </w:divBdr>
    </w:div>
    <w:div w:id="684018902">
      <w:bodyDiv w:val="1"/>
      <w:marLeft w:val="0"/>
      <w:marRight w:val="0"/>
      <w:marTop w:val="0"/>
      <w:marBottom w:val="0"/>
      <w:divBdr>
        <w:top w:val="none" w:sz="0" w:space="0" w:color="auto"/>
        <w:left w:val="none" w:sz="0" w:space="0" w:color="auto"/>
        <w:bottom w:val="none" w:sz="0" w:space="0" w:color="auto"/>
        <w:right w:val="none" w:sz="0" w:space="0" w:color="auto"/>
      </w:divBdr>
    </w:div>
    <w:div w:id="684019028">
      <w:bodyDiv w:val="1"/>
      <w:marLeft w:val="0"/>
      <w:marRight w:val="0"/>
      <w:marTop w:val="0"/>
      <w:marBottom w:val="0"/>
      <w:divBdr>
        <w:top w:val="none" w:sz="0" w:space="0" w:color="auto"/>
        <w:left w:val="none" w:sz="0" w:space="0" w:color="auto"/>
        <w:bottom w:val="none" w:sz="0" w:space="0" w:color="auto"/>
        <w:right w:val="none" w:sz="0" w:space="0" w:color="auto"/>
      </w:divBdr>
    </w:div>
    <w:div w:id="684065052">
      <w:bodyDiv w:val="1"/>
      <w:marLeft w:val="0"/>
      <w:marRight w:val="0"/>
      <w:marTop w:val="0"/>
      <w:marBottom w:val="0"/>
      <w:divBdr>
        <w:top w:val="none" w:sz="0" w:space="0" w:color="auto"/>
        <w:left w:val="none" w:sz="0" w:space="0" w:color="auto"/>
        <w:bottom w:val="none" w:sz="0" w:space="0" w:color="auto"/>
        <w:right w:val="none" w:sz="0" w:space="0" w:color="auto"/>
      </w:divBdr>
    </w:div>
    <w:div w:id="684096859">
      <w:bodyDiv w:val="1"/>
      <w:marLeft w:val="0"/>
      <w:marRight w:val="0"/>
      <w:marTop w:val="0"/>
      <w:marBottom w:val="0"/>
      <w:divBdr>
        <w:top w:val="none" w:sz="0" w:space="0" w:color="auto"/>
        <w:left w:val="none" w:sz="0" w:space="0" w:color="auto"/>
        <w:bottom w:val="none" w:sz="0" w:space="0" w:color="auto"/>
        <w:right w:val="none" w:sz="0" w:space="0" w:color="auto"/>
      </w:divBdr>
    </w:div>
    <w:div w:id="684096896">
      <w:bodyDiv w:val="1"/>
      <w:marLeft w:val="0"/>
      <w:marRight w:val="0"/>
      <w:marTop w:val="0"/>
      <w:marBottom w:val="0"/>
      <w:divBdr>
        <w:top w:val="none" w:sz="0" w:space="0" w:color="auto"/>
        <w:left w:val="none" w:sz="0" w:space="0" w:color="auto"/>
        <w:bottom w:val="none" w:sz="0" w:space="0" w:color="auto"/>
        <w:right w:val="none" w:sz="0" w:space="0" w:color="auto"/>
      </w:divBdr>
    </w:div>
    <w:div w:id="684133571">
      <w:bodyDiv w:val="1"/>
      <w:marLeft w:val="0"/>
      <w:marRight w:val="0"/>
      <w:marTop w:val="0"/>
      <w:marBottom w:val="0"/>
      <w:divBdr>
        <w:top w:val="none" w:sz="0" w:space="0" w:color="auto"/>
        <w:left w:val="none" w:sz="0" w:space="0" w:color="auto"/>
        <w:bottom w:val="none" w:sz="0" w:space="0" w:color="auto"/>
        <w:right w:val="none" w:sz="0" w:space="0" w:color="auto"/>
      </w:divBdr>
    </w:div>
    <w:div w:id="684137130">
      <w:bodyDiv w:val="1"/>
      <w:marLeft w:val="0"/>
      <w:marRight w:val="0"/>
      <w:marTop w:val="0"/>
      <w:marBottom w:val="0"/>
      <w:divBdr>
        <w:top w:val="none" w:sz="0" w:space="0" w:color="auto"/>
        <w:left w:val="none" w:sz="0" w:space="0" w:color="auto"/>
        <w:bottom w:val="none" w:sz="0" w:space="0" w:color="auto"/>
        <w:right w:val="none" w:sz="0" w:space="0" w:color="auto"/>
      </w:divBdr>
    </w:div>
    <w:div w:id="684206474">
      <w:bodyDiv w:val="1"/>
      <w:marLeft w:val="0"/>
      <w:marRight w:val="0"/>
      <w:marTop w:val="0"/>
      <w:marBottom w:val="0"/>
      <w:divBdr>
        <w:top w:val="none" w:sz="0" w:space="0" w:color="auto"/>
        <w:left w:val="none" w:sz="0" w:space="0" w:color="auto"/>
        <w:bottom w:val="none" w:sz="0" w:space="0" w:color="auto"/>
        <w:right w:val="none" w:sz="0" w:space="0" w:color="auto"/>
      </w:divBdr>
    </w:div>
    <w:div w:id="684289871">
      <w:bodyDiv w:val="1"/>
      <w:marLeft w:val="0"/>
      <w:marRight w:val="0"/>
      <w:marTop w:val="0"/>
      <w:marBottom w:val="0"/>
      <w:divBdr>
        <w:top w:val="none" w:sz="0" w:space="0" w:color="auto"/>
        <w:left w:val="none" w:sz="0" w:space="0" w:color="auto"/>
        <w:bottom w:val="none" w:sz="0" w:space="0" w:color="auto"/>
        <w:right w:val="none" w:sz="0" w:space="0" w:color="auto"/>
      </w:divBdr>
    </w:div>
    <w:div w:id="684405920">
      <w:bodyDiv w:val="1"/>
      <w:marLeft w:val="0"/>
      <w:marRight w:val="0"/>
      <w:marTop w:val="0"/>
      <w:marBottom w:val="0"/>
      <w:divBdr>
        <w:top w:val="none" w:sz="0" w:space="0" w:color="auto"/>
        <w:left w:val="none" w:sz="0" w:space="0" w:color="auto"/>
        <w:bottom w:val="none" w:sz="0" w:space="0" w:color="auto"/>
        <w:right w:val="none" w:sz="0" w:space="0" w:color="auto"/>
      </w:divBdr>
    </w:div>
    <w:div w:id="684475086">
      <w:bodyDiv w:val="1"/>
      <w:marLeft w:val="0"/>
      <w:marRight w:val="0"/>
      <w:marTop w:val="0"/>
      <w:marBottom w:val="0"/>
      <w:divBdr>
        <w:top w:val="none" w:sz="0" w:space="0" w:color="auto"/>
        <w:left w:val="none" w:sz="0" w:space="0" w:color="auto"/>
        <w:bottom w:val="none" w:sz="0" w:space="0" w:color="auto"/>
        <w:right w:val="none" w:sz="0" w:space="0" w:color="auto"/>
      </w:divBdr>
    </w:div>
    <w:div w:id="684481068">
      <w:bodyDiv w:val="1"/>
      <w:marLeft w:val="0"/>
      <w:marRight w:val="0"/>
      <w:marTop w:val="0"/>
      <w:marBottom w:val="0"/>
      <w:divBdr>
        <w:top w:val="none" w:sz="0" w:space="0" w:color="auto"/>
        <w:left w:val="none" w:sz="0" w:space="0" w:color="auto"/>
        <w:bottom w:val="none" w:sz="0" w:space="0" w:color="auto"/>
        <w:right w:val="none" w:sz="0" w:space="0" w:color="auto"/>
      </w:divBdr>
    </w:div>
    <w:div w:id="684481576">
      <w:bodyDiv w:val="1"/>
      <w:marLeft w:val="0"/>
      <w:marRight w:val="0"/>
      <w:marTop w:val="0"/>
      <w:marBottom w:val="0"/>
      <w:divBdr>
        <w:top w:val="none" w:sz="0" w:space="0" w:color="auto"/>
        <w:left w:val="none" w:sz="0" w:space="0" w:color="auto"/>
        <w:bottom w:val="none" w:sz="0" w:space="0" w:color="auto"/>
        <w:right w:val="none" w:sz="0" w:space="0" w:color="auto"/>
      </w:divBdr>
    </w:div>
    <w:div w:id="684525756">
      <w:bodyDiv w:val="1"/>
      <w:marLeft w:val="0"/>
      <w:marRight w:val="0"/>
      <w:marTop w:val="0"/>
      <w:marBottom w:val="0"/>
      <w:divBdr>
        <w:top w:val="none" w:sz="0" w:space="0" w:color="auto"/>
        <w:left w:val="none" w:sz="0" w:space="0" w:color="auto"/>
        <w:bottom w:val="none" w:sz="0" w:space="0" w:color="auto"/>
        <w:right w:val="none" w:sz="0" w:space="0" w:color="auto"/>
      </w:divBdr>
    </w:div>
    <w:div w:id="684526511">
      <w:bodyDiv w:val="1"/>
      <w:marLeft w:val="0"/>
      <w:marRight w:val="0"/>
      <w:marTop w:val="0"/>
      <w:marBottom w:val="0"/>
      <w:divBdr>
        <w:top w:val="none" w:sz="0" w:space="0" w:color="auto"/>
        <w:left w:val="none" w:sz="0" w:space="0" w:color="auto"/>
        <w:bottom w:val="none" w:sz="0" w:space="0" w:color="auto"/>
        <w:right w:val="none" w:sz="0" w:space="0" w:color="auto"/>
      </w:divBdr>
    </w:div>
    <w:div w:id="684675459">
      <w:bodyDiv w:val="1"/>
      <w:marLeft w:val="0"/>
      <w:marRight w:val="0"/>
      <w:marTop w:val="0"/>
      <w:marBottom w:val="0"/>
      <w:divBdr>
        <w:top w:val="none" w:sz="0" w:space="0" w:color="auto"/>
        <w:left w:val="none" w:sz="0" w:space="0" w:color="auto"/>
        <w:bottom w:val="none" w:sz="0" w:space="0" w:color="auto"/>
        <w:right w:val="none" w:sz="0" w:space="0" w:color="auto"/>
      </w:divBdr>
    </w:div>
    <w:div w:id="684677302">
      <w:bodyDiv w:val="1"/>
      <w:marLeft w:val="0"/>
      <w:marRight w:val="0"/>
      <w:marTop w:val="0"/>
      <w:marBottom w:val="0"/>
      <w:divBdr>
        <w:top w:val="none" w:sz="0" w:space="0" w:color="auto"/>
        <w:left w:val="none" w:sz="0" w:space="0" w:color="auto"/>
        <w:bottom w:val="none" w:sz="0" w:space="0" w:color="auto"/>
        <w:right w:val="none" w:sz="0" w:space="0" w:color="auto"/>
      </w:divBdr>
    </w:div>
    <w:div w:id="684743853">
      <w:bodyDiv w:val="1"/>
      <w:marLeft w:val="0"/>
      <w:marRight w:val="0"/>
      <w:marTop w:val="0"/>
      <w:marBottom w:val="0"/>
      <w:divBdr>
        <w:top w:val="none" w:sz="0" w:space="0" w:color="auto"/>
        <w:left w:val="none" w:sz="0" w:space="0" w:color="auto"/>
        <w:bottom w:val="none" w:sz="0" w:space="0" w:color="auto"/>
        <w:right w:val="none" w:sz="0" w:space="0" w:color="auto"/>
      </w:divBdr>
    </w:div>
    <w:div w:id="684747835">
      <w:bodyDiv w:val="1"/>
      <w:marLeft w:val="0"/>
      <w:marRight w:val="0"/>
      <w:marTop w:val="0"/>
      <w:marBottom w:val="0"/>
      <w:divBdr>
        <w:top w:val="none" w:sz="0" w:space="0" w:color="auto"/>
        <w:left w:val="none" w:sz="0" w:space="0" w:color="auto"/>
        <w:bottom w:val="none" w:sz="0" w:space="0" w:color="auto"/>
        <w:right w:val="none" w:sz="0" w:space="0" w:color="auto"/>
      </w:divBdr>
    </w:div>
    <w:div w:id="684749021">
      <w:bodyDiv w:val="1"/>
      <w:marLeft w:val="0"/>
      <w:marRight w:val="0"/>
      <w:marTop w:val="0"/>
      <w:marBottom w:val="0"/>
      <w:divBdr>
        <w:top w:val="none" w:sz="0" w:space="0" w:color="auto"/>
        <w:left w:val="none" w:sz="0" w:space="0" w:color="auto"/>
        <w:bottom w:val="none" w:sz="0" w:space="0" w:color="auto"/>
        <w:right w:val="none" w:sz="0" w:space="0" w:color="auto"/>
      </w:divBdr>
    </w:div>
    <w:div w:id="684750208">
      <w:bodyDiv w:val="1"/>
      <w:marLeft w:val="0"/>
      <w:marRight w:val="0"/>
      <w:marTop w:val="0"/>
      <w:marBottom w:val="0"/>
      <w:divBdr>
        <w:top w:val="none" w:sz="0" w:space="0" w:color="auto"/>
        <w:left w:val="none" w:sz="0" w:space="0" w:color="auto"/>
        <w:bottom w:val="none" w:sz="0" w:space="0" w:color="auto"/>
        <w:right w:val="none" w:sz="0" w:space="0" w:color="auto"/>
      </w:divBdr>
    </w:div>
    <w:div w:id="684946010">
      <w:bodyDiv w:val="1"/>
      <w:marLeft w:val="0"/>
      <w:marRight w:val="0"/>
      <w:marTop w:val="0"/>
      <w:marBottom w:val="0"/>
      <w:divBdr>
        <w:top w:val="none" w:sz="0" w:space="0" w:color="auto"/>
        <w:left w:val="none" w:sz="0" w:space="0" w:color="auto"/>
        <w:bottom w:val="none" w:sz="0" w:space="0" w:color="auto"/>
        <w:right w:val="none" w:sz="0" w:space="0" w:color="auto"/>
      </w:divBdr>
    </w:div>
    <w:div w:id="685060621">
      <w:bodyDiv w:val="1"/>
      <w:marLeft w:val="0"/>
      <w:marRight w:val="0"/>
      <w:marTop w:val="0"/>
      <w:marBottom w:val="0"/>
      <w:divBdr>
        <w:top w:val="none" w:sz="0" w:space="0" w:color="auto"/>
        <w:left w:val="none" w:sz="0" w:space="0" w:color="auto"/>
        <w:bottom w:val="none" w:sz="0" w:space="0" w:color="auto"/>
        <w:right w:val="none" w:sz="0" w:space="0" w:color="auto"/>
      </w:divBdr>
    </w:div>
    <w:div w:id="685133883">
      <w:bodyDiv w:val="1"/>
      <w:marLeft w:val="0"/>
      <w:marRight w:val="0"/>
      <w:marTop w:val="0"/>
      <w:marBottom w:val="0"/>
      <w:divBdr>
        <w:top w:val="none" w:sz="0" w:space="0" w:color="auto"/>
        <w:left w:val="none" w:sz="0" w:space="0" w:color="auto"/>
        <w:bottom w:val="none" w:sz="0" w:space="0" w:color="auto"/>
        <w:right w:val="none" w:sz="0" w:space="0" w:color="auto"/>
      </w:divBdr>
    </w:div>
    <w:div w:id="685134353">
      <w:bodyDiv w:val="1"/>
      <w:marLeft w:val="0"/>
      <w:marRight w:val="0"/>
      <w:marTop w:val="0"/>
      <w:marBottom w:val="0"/>
      <w:divBdr>
        <w:top w:val="none" w:sz="0" w:space="0" w:color="auto"/>
        <w:left w:val="none" w:sz="0" w:space="0" w:color="auto"/>
        <w:bottom w:val="none" w:sz="0" w:space="0" w:color="auto"/>
        <w:right w:val="none" w:sz="0" w:space="0" w:color="auto"/>
      </w:divBdr>
    </w:div>
    <w:div w:id="685181843">
      <w:bodyDiv w:val="1"/>
      <w:marLeft w:val="0"/>
      <w:marRight w:val="0"/>
      <w:marTop w:val="0"/>
      <w:marBottom w:val="0"/>
      <w:divBdr>
        <w:top w:val="none" w:sz="0" w:space="0" w:color="auto"/>
        <w:left w:val="none" w:sz="0" w:space="0" w:color="auto"/>
        <w:bottom w:val="none" w:sz="0" w:space="0" w:color="auto"/>
        <w:right w:val="none" w:sz="0" w:space="0" w:color="auto"/>
      </w:divBdr>
    </w:div>
    <w:div w:id="685181892">
      <w:bodyDiv w:val="1"/>
      <w:marLeft w:val="0"/>
      <w:marRight w:val="0"/>
      <w:marTop w:val="0"/>
      <w:marBottom w:val="0"/>
      <w:divBdr>
        <w:top w:val="none" w:sz="0" w:space="0" w:color="auto"/>
        <w:left w:val="none" w:sz="0" w:space="0" w:color="auto"/>
        <w:bottom w:val="none" w:sz="0" w:space="0" w:color="auto"/>
        <w:right w:val="none" w:sz="0" w:space="0" w:color="auto"/>
      </w:divBdr>
    </w:div>
    <w:div w:id="685209628">
      <w:bodyDiv w:val="1"/>
      <w:marLeft w:val="0"/>
      <w:marRight w:val="0"/>
      <w:marTop w:val="0"/>
      <w:marBottom w:val="0"/>
      <w:divBdr>
        <w:top w:val="none" w:sz="0" w:space="0" w:color="auto"/>
        <w:left w:val="none" w:sz="0" w:space="0" w:color="auto"/>
        <w:bottom w:val="none" w:sz="0" w:space="0" w:color="auto"/>
        <w:right w:val="none" w:sz="0" w:space="0" w:color="auto"/>
      </w:divBdr>
    </w:div>
    <w:div w:id="685251994">
      <w:bodyDiv w:val="1"/>
      <w:marLeft w:val="0"/>
      <w:marRight w:val="0"/>
      <w:marTop w:val="0"/>
      <w:marBottom w:val="0"/>
      <w:divBdr>
        <w:top w:val="none" w:sz="0" w:space="0" w:color="auto"/>
        <w:left w:val="none" w:sz="0" w:space="0" w:color="auto"/>
        <w:bottom w:val="none" w:sz="0" w:space="0" w:color="auto"/>
        <w:right w:val="none" w:sz="0" w:space="0" w:color="auto"/>
      </w:divBdr>
    </w:div>
    <w:div w:id="685327038">
      <w:bodyDiv w:val="1"/>
      <w:marLeft w:val="0"/>
      <w:marRight w:val="0"/>
      <w:marTop w:val="0"/>
      <w:marBottom w:val="0"/>
      <w:divBdr>
        <w:top w:val="none" w:sz="0" w:space="0" w:color="auto"/>
        <w:left w:val="none" w:sz="0" w:space="0" w:color="auto"/>
        <w:bottom w:val="none" w:sz="0" w:space="0" w:color="auto"/>
        <w:right w:val="none" w:sz="0" w:space="0" w:color="auto"/>
      </w:divBdr>
    </w:div>
    <w:div w:id="685400496">
      <w:bodyDiv w:val="1"/>
      <w:marLeft w:val="0"/>
      <w:marRight w:val="0"/>
      <w:marTop w:val="0"/>
      <w:marBottom w:val="0"/>
      <w:divBdr>
        <w:top w:val="none" w:sz="0" w:space="0" w:color="auto"/>
        <w:left w:val="none" w:sz="0" w:space="0" w:color="auto"/>
        <w:bottom w:val="none" w:sz="0" w:space="0" w:color="auto"/>
        <w:right w:val="none" w:sz="0" w:space="0" w:color="auto"/>
      </w:divBdr>
    </w:div>
    <w:div w:id="685521978">
      <w:bodyDiv w:val="1"/>
      <w:marLeft w:val="0"/>
      <w:marRight w:val="0"/>
      <w:marTop w:val="0"/>
      <w:marBottom w:val="0"/>
      <w:divBdr>
        <w:top w:val="none" w:sz="0" w:space="0" w:color="auto"/>
        <w:left w:val="none" w:sz="0" w:space="0" w:color="auto"/>
        <w:bottom w:val="none" w:sz="0" w:space="0" w:color="auto"/>
        <w:right w:val="none" w:sz="0" w:space="0" w:color="auto"/>
      </w:divBdr>
    </w:div>
    <w:div w:id="685597165">
      <w:bodyDiv w:val="1"/>
      <w:marLeft w:val="0"/>
      <w:marRight w:val="0"/>
      <w:marTop w:val="0"/>
      <w:marBottom w:val="0"/>
      <w:divBdr>
        <w:top w:val="none" w:sz="0" w:space="0" w:color="auto"/>
        <w:left w:val="none" w:sz="0" w:space="0" w:color="auto"/>
        <w:bottom w:val="none" w:sz="0" w:space="0" w:color="auto"/>
        <w:right w:val="none" w:sz="0" w:space="0" w:color="auto"/>
      </w:divBdr>
    </w:div>
    <w:div w:id="685597380">
      <w:bodyDiv w:val="1"/>
      <w:marLeft w:val="0"/>
      <w:marRight w:val="0"/>
      <w:marTop w:val="0"/>
      <w:marBottom w:val="0"/>
      <w:divBdr>
        <w:top w:val="none" w:sz="0" w:space="0" w:color="auto"/>
        <w:left w:val="none" w:sz="0" w:space="0" w:color="auto"/>
        <w:bottom w:val="none" w:sz="0" w:space="0" w:color="auto"/>
        <w:right w:val="none" w:sz="0" w:space="0" w:color="auto"/>
      </w:divBdr>
    </w:div>
    <w:div w:id="685600150">
      <w:bodyDiv w:val="1"/>
      <w:marLeft w:val="0"/>
      <w:marRight w:val="0"/>
      <w:marTop w:val="0"/>
      <w:marBottom w:val="0"/>
      <w:divBdr>
        <w:top w:val="none" w:sz="0" w:space="0" w:color="auto"/>
        <w:left w:val="none" w:sz="0" w:space="0" w:color="auto"/>
        <w:bottom w:val="none" w:sz="0" w:space="0" w:color="auto"/>
        <w:right w:val="none" w:sz="0" w:space="0" w:color="auto"/>
      </w:divBdr>
    </w:div>
    <w:div w:id="685640933">
      <w:bodyDiv w:val="1"/>
      <w:marLeft w:val="0"/>
      <w:marRight w:val="0"/>
      <w:marTop w:val="0"/>
      <w:marBottom w:val="0"/>
      <w:divBdr>
        <w:top w:val="none" w:sz="0" w:space="0" w:color="auto"/>
        <w:left w:val="none" w:sz="0" w:space="0" w:color="auto"/>
        <w:bottom w:val="none" w:sz="0" w:space="0" w:color="auto"/>
        <w:right w:val="none" w:sz="0" w:space="0" w:color="auto"/>
      </w:divBdr>
    </w:div>
    <w:div w:id="685670142">
      <w:bodyDiv w:val="1"/>
      <w:marLeft w:val="0"/>
      <w:marRight w:val="0"/>
      <w:marTop w:val="0"/>
      <w:marBottom w:val="0"/>
      <w:divBdr>
        <w:top w:val="none" w:sz="0" w:space="0" w:color="auto"/>
        <w:left w:val="none" w:sz="0" w:space="0" w:color="auto"/>
        <w:bottom w:val="none" w:sz="0" w:space="0" w:color="auto"/>
        <w:right w:val="none" w:sz="0" w:space="0" w:color="auto"/>
      </w:divBdr>
    </w:div>
    <w:div w:id="685710002">
      <w:bodyDiv w:val="1"/>
      <w:marLeft w:val="0"/>
      <w:marRight w:val="0"/>
      <w:marTop w:val="0"/>
      <w:marBottom w:val="0"/>
      <w:divBdr>
        <w:top w:val="none" w:sz="0" w:space="0" w:color="auto"/>
        <w:left w:val="none" w:sz="0" w:space="0" w:color="auto"/>
        <w:bottom w:val="none" w:sz="0" w:space="0" w:color="auto"/>
        <w:right w:val="none" w:sz="0" w:space="0" w:color="auto"/>
      </w:divBdr>
    </w:div>
    <w:div w:id="685712044">
      <w:bodyDiv w:val="1"/>
      <w:marLeft w:val="0"/>
      <w:marRight w:val="0"/>
      <w:marTop w:val="0"/>
      <w:marBottom w:val="0"/>
      <w:divBdr>
        <w:top w:val="none" w:sz="0" w:space="0" w:color="auto"/>
        <w:left w:val="none" w:sz="0" w:space="0" w:color="auto"/>
        <w:bottom w:val="none" w:sz="0" w:space="0" w:color="auto"/>
        <w:right w:val="none" w:sz="0" w:space="0" w:color="auto"/>
      </w:divBdr>
    </w:div>
    <w:div w:id="685786643">
      <w:bodyDiv w:val="1"/>
      <w:marLeft w:val="0"/>
      <w:marRight w:val="0"/>
      <w:marTop w:val="0"/>
      <w:marBottom w:val="0"/>
      <w:divBdr>
        <w:top w:val="none" w:sz="0" w:space="0" w:color="auto"/>
        <w:left w:val="none" w:sz="0" w:space="0" w:color="auto"/>
        <w:bottom w:val="none" w:sz="0" w:space="0" w:color="auto"/>
        <w:right w:val="none" w:sz="0" w:space="0" w:color="auto"/>
      </w:divBdr>
    </w:div>
    <w:div w:id="685791218">
      <w:bodyDiv w:val="1"/>
      <w:marLeft w:val="0"/>
      <w:marRight w:val="0"/>
      <w:marTop w:val="0"/>
      <w:marBottom w:val="0"/>
      <w:divBdr>
        <w:top w:val="none" w:sz="0" w:space="0" w:color="auto"/>
        <w:left w:val="none" w:sz="0" w:space="0" w:color="auto"/>
        <w:bottom w:val="none" w:sz="0" w:space="0" w:color="auto"/>
        <w:right w:val="none" w:sz="0" w:space="0" w:color="auto"/>
      </w:divBdr>
    </w:div>
    <w:div w:id="685864417">
      <w:bodyDiv w:val="1"/>
      <w:marLeft w:val="0"/>
      <w:marRight w:val="0"/>
      <w:marTop w:val="0"/>
      <w:marBottom w:val="0"/>
      <w:divBdr>
        <w:top w:val="none" w:sz="0" w:space="0" w:color="auto"/>
        <w:left w:val="none" w:sz="0" w:space="0" w:color="auto"/>
        <w:bottom w:val="none" w:sz="0" w:space="0" w:color="auto"/>
        <w:right w:val="none" w:sz="0" w:space="0" w:color="auto"/>
      </w:divBdr>
    </w:div>
    <w:div w:id="685908153">
      <w:bodyDiv w:val="1"/>
      <w:marLeft w:val="0"/>
      <w:marRight w:val="0"/>
      <w:marTop w:val="0"/>
      <w:marBottom w:val="0"/>
      <w:divBdr>
        <w:top w:val="none" w:sz="0" w:space="0" w:color="auto"/>
        <w:left w:val="none" w:sz="0" w:space="0" w:color="auto"/>
        <w:bottom w:val="none" w:sz="0" w:space="0" w:color="auto"/>
        <w:right w:val="none" w:sz="0" w:space="0" w:color="auto"/>
      </w:divBdr>
    </w:div>
    <w:div w:id="685908555">
      <w:bodyDiv w:val="1"/>
      <w:marLeft w:val="0"/>
      <w:marRight w:val="0"/>
      <w:marTop w:val="0"/>
      <w:marBottom w:val="0"/>
      <w:divBdr>
        <w:top w:val="none" w:sz="0" w:space="0" w:color="auto"/>
        <w:left w:val="none" w:sz="0" w:space="0" w:color="auto"/>
        <w:bottom w:val="none" w:sz="0" w:space="0" w:color="auto"/>
        <w:right w:val="none" w:sz="0" w:space="0" w:color="auto"/>
      </w:divBdr>
    </w:div>
    <w:div w:id="685908989">
      <w:bodyDiv w:val="1"/>
      <w:marLeft w:val="0"/>
      <w:marRight w:val="0"/>
      <w:marTop w:val="0"/>
      <w:marBottom w:val="0"/>
      <w:divBdr>
        <w:top w:val="none" w:sz="0" w:space="0" w:color="auto"/>
        <w:left w:val="none" w:sz="0" w:space="0" w:color="auto"/>
        <w:bottom w:val="none" w:sz="0" w:space="0" w:color="auto"/>
        <w:right w:val="none" w:sz="0" w:space="0" w:color="auto"/>
      </w:divBdr>
    </w:div>
    <w:div w:id="685987066">
      <w:bodyDiv w:val="1"/>
      <w:marLeft w:val="0"/>
      <w:marRight w:val="0"/>
      <w:marTop w:val="0"/>
      <w:marBottom w:val="0"/>
      <w:divBdr>
        <w:top w:val="none" w:sz="0" w:space="0" w:color="auto"/>
        <w:left w:val="none" w:sz="0" w:space="0" w:color="auto"/>
        <w:bottom w:val="none" w:sz="0" w:space="0" w:color="auto"/>
        <w:right w:val="none" w:sz="0" w:space="0" w:color="auto"/>
      </w:divBdr>
    </w:div>
    <w:div w:id="686056969">
      <w:bodyDiv w:val="1"/>
      <w:marLeft w:val="0"/>
      <w:marRight w:val="0"/>
      <w:marTop w:val="0"/>
      <w:marBottom w:val="0"/>
      <w:divBdr>
        <w:top w:val="none" w:sz="0" w:space="0" w:color="auto"/>
        <w:left w:val="none" w:sz="0" w:space="0" w:color="auto"/>
        <w:bottom w:val="none" w:sz="0" w:space="0" w:color="auto"/>
        <w:right w:val="none" w:sz="0" w:space="0" w:color="auto"/>
      </w:divBdr>
    </w:div>
    <w:div w:id="686101807">
      <w:bodyDiv w:val="1"/>
      <w:marLeft w:val="0"/>
      <w:marRight w:val="0"/>
      <w:marTop w:val="0"/>
      <w:marBottom w:val="0"/>
      <w:divBdr>
        <w:top w:val="none" w:sz="0" w:space="0" w:color="auto"/>
        <w:left w:val="none" w:sz="0" w:space="0" w:color="auto"/>
        <w:bottom w:val="none" w:sz="0" w:space="0" w:color="auto"/>
        <w:right w:val="none" w:sz="0" w:space="0" w:color="auto"/>
      </w:divBdr>
    </w:div>
    <w:div w:id="686180620">
      <w:bodyDiv w:val="1"/>
      <w:marLeft w:val="0"/>
      <w:marRight w:val="0"/>
      <w:marTop w:val="0"/>
      <w:marBottom w:val="0"/>
      <w:divBdr>
        <w:top w:val="none" w:sz="0" w:space="0" w:color="auto"/>
        <w:left w:val="none" w:sz="0" w:space="0" w:color="auto"/>
        <w:bottom w:val="none" w:sz="0" w:space="0" w:color="auto"/>
        <w:right w:val="none" w:sz="0" w:space="0" w:color="auto"/>
      </w:divBdr>
    </w:div>
    <w:div w:id="686249294">
      <w:bodyDiv w:val="1"/>
      <w:marLeft w:val="0"/>
      <w:marRight w:val="0"/>
      <w:marTop w:val="0"/>
      <w:marBottom w:val="0"/>
      <w:divBdr>
        <w:top w:val="none" w:sz="0" w:space="0" w:color="auto"/>
        <w:left w:val="none" w:sz="0" w:space="0" w:color="auto"/>
        <w:bottom w:val="none" w:sz="0" w:space="0" w:color="auto"/>
        <w:right w:val="none" w:sz="0" w:space="0" w:color="auto"/>
      </w:divBdr>
    </w:div>
    <w:div w:id="686251444">
      <w:bodyDiv w:val="1"/>
      <w:marLeft w:val="0"/>
      <w:marRight w:val="0"/>
      <w:marTop w:val="0"/>
      <w:marBottom w:val="0"/>
      <w:divBdr>
        <w:top w:val="none" w:sz="0" w:space="0" w:color="auto"/>
        <w:left w:val="none" w:sz="0" w:space="0" w:color="auto"/>
        <w:bottom w:val="none" w:sz="0" w:space="0" w:color="auto"/>
        <w:right w:val="none" w:sz="0" w:space="0" w:color="auto"/>
      </w:divBdr>
    </w:div>
    <w:div w:id="686444012">
      <w:bodyDiv w:val="1"/>
      <w:marLeft w:val="0"/>
      <w:marRight w:val="0"/>
      <w:marTop w:val="0"/>
      <w:marBottom w:val="0"/>
      <w:divBdr>
        <w:top w:val="none" w:sz="0" w:space="0" w:color="auto"/>
        <w:left w:val="none" w:sz="0" w:space="0" w:color="auto"/>
        <w:bottom w:val="none" w:sz="0" w:space="0" w:color="auto"/>
        <w:right w:val="none" w:sz="0" w:space="0" w:color="auto"/>
      </w:divBdr>
    </w:div>
    <w:div w:id="686567342">
      <w:bodyDiv w:val="1"/>
      <w:marLeft w:val="0"/>
      <w:marRight w:val="0"/>
      <w:marTop w:val="0"/>
      <w:marBottom w:val="0"/>
      <w:divBdr>
        <w:top w:val="none" w:sz="0" w:space="0" w:color="auto"/>
        <w:left w:val="none" w:sz="0" w:space="0" w:color="auto"/>
        <w:bottom w:val="none" w:sz="0" w:space="0" w:color="auto"/>
        <w:right w:val="none" w:sz="0" w:space="0" w:color="auto"/>
      </w:divBdr>
    </w:div>
    <w:div w:id="686634711">
      <w:bodyDiv w:val="1"/>
      <w:marLeft w:val="0"/>
      <w:marRight w:val="0"/>
      <w:marTop w:val="0"/>
      <w:marBottom w:val="0"/>
      <w:divBdr>
        <w:top w:val="none" w:sz="0" w:space="0" w:color="auto"/>
        <w:left w:val="none" w:sz="0" w:space="0" w:color="auto"/>
        <w:bottom w:val="none" w:sz="0" w:space="0" w:color="auto"/>
        <w:right w:val="none" w:sz="0" w:space="0" w:color="auto"/>
      </w:divBdr>
    </w:div>
    <w:div w:id="686709449">
      <w:bodyDiv w:val="1"/>
      <w:marLeft w:val="0"/>
      <w:marRight w:val="0"/>
      <w:marTop w:val="0"/>
      <w:marBottom w:val="0"/>
      <w:divBdr>
        <w:top w:val="none" w:sz="0" w:space="0" w:color="auto"/>
        <w:left w:val="none" w:sz="0" w:space="0" w:color="auto"/>
        <w:bottom w:val="none" w:sz="0" w:space="0" w:color="auto"/>
        <w:right w:val="none" w:sz="0" w:space="0" w:color="auto"/>
      </w:divBdr>
    </w:div>
    <w:div w:id="686718594">
      <w:bodyDiv w:val="1"/>
      <w:marLeft w:val="0"/>
      <w:marRight w:val="0"/>
      <w:marTop w:val="0"/>
      <w:marBottom w:val="0"/>
      <w:divBdr>
        <w:top w:val="none" w:sz="0" w:space="0" w:color="auto"/>
        <w:left w:val="none" w:sz="0" w:space="0" w:color="auto"/>
        <w:bottom w:val="none" w:sz="0" w:space="0" w:color="auto"/>
        <w:right w:val="none" w:sz="0" w:space="0" w:color="auto"/>
      </w:divBdr>
    </w:div>
    <w:div w:id="686758191">
      <w:bodyDiv w:val="1"/>
      <w:marLeft w:val="0"/>
      <w:marRight w:val="0"/>
      <w:marTop w:val="0"/>
      <w:marBottom w:val="0"/>
      <w:divBdr>
        <w:top w:val="none" w:sz="0" w:space="0" w:color="auto"/>
        <w:left w:val="none" w:sz="0" w:space="0" w:color="auto"/>
        <w:bottom w:val="none" w:sz="0" w:space="0" w:color="auto"/>
        <w:right w:val="none" w:sz="0" w:space="0" w:color="auto"/>
      </w:divBdr>
    </w:div>
    <w:div w:id="686836165">
      <w:bodyDiv w:val="1"/>
      <w:marLeft w:val="0"/>
      <w:marRight w:val="0"/>
      <w:marTop w:val="0"/>
      <w:marBottom w:val="0"/>
      <w:divBdr>
        <w:top w:val="none" w:sz="0" w:space="0" w:color="auto"/>
        <w:left w:val="none" w:sz="0" w:space="0" w:color="auto"/>
        <w:bottom w:val="none" w:sz="0" w:space="0" w:color="auto"/>
        <w:right w:val="none" w:sz="0" w:space="0" w:color="auto"/>
      </w:divBdr>
    </w:div>
    <w:div w:id="686907016">
      <w:bodyDiv w:val="1"/>
      <w:marLeft w:val="0"/>
      <w:marRight w:val="0"/>
      <w:marTop w:val="0"/>
      <w:marBottom w:val="0"/>
      <w:divBdr>
        <w:top w:val="none" w:sz="0" w:space="0" w:color="auto"/>
        <w:left w:val="none" w:sz="0" w:space="0" w:color="auto"/>
        <w:bottom w:val="none" w:sz="0" w:space="0" w:color="auto"/>
        <w:right w:val="none" w:sz="0" w:space="0" w:color="auto"/>
      </w:divBdr>
    </w:div>
    <w:div w:id="686907066">
      <w:bodyDiv w:val="1"/>
      <w:marLeft w:val="0"/>
      <w:marRight w:val="0"/>
      <w:marTop w:val="0"/>
      <w:marBottom w:val="0"/>
      <w:divBdr>
        <w:top w:val="none" w:sz="0" w:space="0" w:color="auto"/>
        <w:left w:val="none" w:sz="0" w:space="0" w:color="auto"/>
        <w:bottom w:val="none" w:sz="0" w:space="0" w:color="auto"/>
        <w:right w:val="none" w:sz="0" w:space="0" w:color="auto"/>
      </w:divBdr>
    </w:div>
    <w:div w:id="686949046">
      <w:bodyDiv w:val="1"/>
      <w:marLeft w:val="0"/>
      <w:marRight w:val="0"/>
      <w:marTop w:val="0"/>
      <w:marBottom w:val="0"/>
      <w:divBdr>
        <w:top w:val="none" w:sz="0" w:space="0" w:color="auto"/>
        <w:left w:val="none" w:sz="0" w:space="0" w:color="auto"/>
        <w:bottom w:val="none" w:sz="0" w:space="0" w:color="auto"/>
        <w:right w:val="none" w:sz="0" w:space="0" w:color="auto"/>
      </w:divBdr>
    </w:div>
    <w:div w:id="687027903">
      <w:bodyDiv w:val="1"/>
      <w:marLeft w:val="0"/>
      <w:marRight w:val="0"/>
      <w:marTop w:val="0"/>
      <w:marBottom w:val="0"/>
      <w:divBdr>
        <w:top w:val="none" w:sz="0" w:space="0" w:color="auto"/>
        <w:left w:val="none" w:sz="0" w:space="0" w:color="auto"/>
        <w:bottom w:val="none" w:sz="0" w:space="0" w:color="auto"/>
        <w:right w:val="none" w:sz="0" w:space="0" w:color="auto"/>
      </w:divBdr>
    </w:div>
    <w:div w:id="687098279">
      <w:bodyDiv w:val="1"/>
      <w:marLeft w:val="0"/>
      <w:marRight w:val="0"/>
      <w:marTop w:val="0"/>
      <w:marBottom w:val="0"/>
      <w:divBdr>
        <w:top w:val="none" w:sz="0" w:space="0" w:color="auto"/>
        <w:left w:val="none" w:sz="0" w:space="0" w:color="auto"/>
        <w:bottom w:val="none" w:sz="0" w:space="0" w:color="auto"/>
        <w:right w:val="none" w:sz="0" w:space="0" w:color="auto"/>
      </w:divBdr>
    </w:div>
    <w:div w:id="687219587">
      <w:bodyDiv w:val="1"/>
      <w:marLeft w:val="0"/>
      <w:marRight w:val="0"/>
      <w:marTop w:val="0"/>
      <w:marBottom w:val="0"/>
      <w:divBdr>
        <w:top w:val="none" w:sz="0" w:space="0" w:color="auto"/>
        <w:left w:val="none" w:sz="0" w:space="0" w:color="auto"/>
        <w:bottom w:val="none" w:sz="0" w:space="0" w:color="auto"/>
        <w:right w:val="none" w:sz="0" w:space="0" w:color="auto"/>
      </w:divBdr>
    </w:div>
    <w:div w:id="687293586">
      <w:bodyDiv w:val="1"/>
      <w:marLeft w:val="0"/>
      <w:marRight w:val="0"/>
      <w:marTop w:val="0"/>
      <w:marBottom w:val="0"/>
      <w:divBdr>
        <w:top w:val="none" w:sz="0" w:space="0" w:color="auto"/>
        <w:left w:val="none" w:sz="0" w:space="0" w:color="auto"/>
        <w:bottom w:val="none" w:sz="0" w:space="0" w:color="auto"/>
        <w:right w:val="none" w:sz="0" w:space="0" w:color="auto"/>
      </w:divBdr>
    </w:div>
    <w:div w:id="687296184">
      <w:bodyDiv w:val="1"/>
      <w:marLeft w:val="0"/>
      <w:marRight w:val="0"/>
      <w:marTop w:val="0"/>
      <w:marBottom w:val="0"/>
      <w:divBdr>
        <w:top w:val="none" w:sz="0" w:space="0" w:color="auto"/>
        <w:left w:val="none" w:sz="0" w:space="0" w:color="auto"/>
        <w:bottom w:val="none" w:sz="0" w:space="0" w:color="auto"/>
        <w:right w:val="none" w:sz="0" w:space="0" w:color="auto"/>
      </w:divBdr>
    </w:div>
    <w:div w:id="687801604">
      <w:bodyDiv w:val="1"/>
      <w:marLeft w:val="0"/>
      <w:marRight w:val="0"/>
      <w:marTop w:val="0"/>
      <w:marBottom w:val="0"/>
      <w:divBdr>
        <w:top w:val="none" w:sz="0" w:space="0" w:color="auto"/>
        <w:left w:val="none" w:sz="0" w:space="0" w:color="auto"/>
        <w:bottom w:val="none" w:sz="0" w:space="0" w:color="auto"/>
        <w:right w:val="none" w:sz="0" w:space="0" w:color="auto"/>
      </w:divBdr>
    </w:div>
    <w:div w:id="687831946">
      <w:bodyDiv w:val="1"/>
      <w:marLeft w:val="0"/>
      <w:marRight w:val="0"/>
      <w:marTop w:val="0"/>
      <w:marBottom w:val="0"/>
      <w:divBdr>
        <w:top w:val="none" w:sz="0" w:space="0" w:color="auto"/>
        <w:left w:val="none" w:sz="0" w:space="0" w:color="auto"/>
        <w:bottom w:val="none" w:sz="0" w:space="0" w:color="auto"/>
        <w:right w:val="none" w:sz="0" w:space="0" w:color="auto"/>
      </w:divBdr>
    </w:div>
    <w:div w:id="687871548">
      <w:bodyDiv w:val="1"/>
      <w:marLeft w:val="0"/>
      <w:marRight w:val="0"/>
      <w:marTop w:val="0"/>
      <w:marBottom w:val="0"/>
      <w:divBdr>
        <w:top w:val="none" w:sz="0" w:space="0" w:color="auto"/>
        <w:left w:val="none" w:sz="0" w:space="0" w:color="auto"/>
        <w:bottom w:val="none" w:sz="0" w:space="0" w:color="auto"/>
        <w:right w:val="none" w:sz="0" w:space="0" w:color="auto"/>
      </w:divBdr>
    </w:div>
    <w:div w:id="687876440">
      <w:bodyDiv w:val="1"/>
      <w:marLeft w:val="0"/>
      <w:marRight w:val="0"/>
      <w:marTop w:val="0"/>
      <w:marBottom w:val="0"/>
      <w:divBdr>
        <w:top w:val="none" w:sz="0" w:space="0" w:color="auto"/>
        <w:left w:val="none" w:sz="0" w:space="0" w:color="auto"/>
        <w:bottom w:val="none" w:sz="0" w:space="0" w:color="auto"/>
        <w:right w:val="none" w:sz="0" w:space="0" w:color="auto"/>
      </w:divBdr>
    </w:div>
    <w:div w:id="687877889">
      <w:bodyDiv w:val="1"/>
      <w:marLeft w:val="0"/>
      <w:marRight w:val="0"/>
      <w:marTop w:val="0"/>
      <w:marBottom w:val="0"/>
      <w:divBdr>
        <w:top w:val="none" w:sz="0" w:space="0" w:color="auto"/>
        <w:left w:val="none" w:sz="0" w:space="0" w:color="auto"/>
        <w:bottom w:val="none" w:sz="0" w:space="0" w:color="auto"/>
        <w:right w:val="none" w:sz="0" w:space="0" w:color="auto"/>
      </w:divBdr>
    </w:div>
    <w:div w:id="688020351">
      <w:bodyDiv w:val="1"/>
      <w:marLeft w:val="0"/>
      <w:marRight w:val="0"/>
      <w:marTop w:val="0"/>
      <w:marBottom w:val="0"/>
      <w:divBdr>
        <w:top w:val="none" w:sz="0" w:space="0" w:color="auto"/>
        <w:left w:val="none" w:sz="0" w:space="0" w:color="auto"/>
        <w:bottom w:val="none" w:sz="0" w:space="0" w:color="auto"/>
        <w:right w:val="none" w:sz="0" w:space="0" w:color="auto"/>
      </w:divBdr>
    </w:div>
    <w:div w:id="688142785">
      <w:bodyDiv w:val="1"/>
      <w:marLeft w:val="0"/>
      <w:marRight w:val="0"/>
      <w:marTop w:val="0"/>
      <w:marBottom w:val="0"/>
      <w:divBdr>
        <w:top w:val="none" w:sz="0" w:space="0" w:color="auto"/>
        <w:left w:val="none" w:sz="0" w:space="0" w:color="auto"/>
        <w:bottom w:val="none" w:sz="0" w:space="0" w:color="auto"/>
        <w:right w:val="none" w:sz="0" w:space="0" w:color="auto"/>
      </w:divBdr>
    </w:div>
    <w:div w:id="688213455">
      <w:bodyDiv w:val="1"/>
      <w:marLeft w:val="0"/>
      <w:marRight w:val="0"/>
      <w:marTop w:val="0"/>
      <w:marBottom w:val="0"/>
      <w:divBdr>
        <w:top w:val="none" w:sz="0" w:space="0" w:color="auto"/>
        <w:left w:val="none" w:sz="0" w:space="0" w:color="auto"/>
        <w:bottom w:val="none" w:sz="0" w:space="0" w:color="auto"/>
        <w:right w:val="none" w:sz="0" w:space="0" w:color="auto"/>
      </w:divBdr>
    </w:div>
    <w:div w:id="688213894">
      <w:bodyDiv w:val="1"/>
      <w:marLeft w:val="0"/>
      <w:marRight w:val="0"/>
      <w:marTop w:val="0"/>
      <w:marBottom w:val="0"/>
      <w:divBdr>
        <w:top w:val="none" w:sz="0" w:space="0" w:color="auto"/>
        <w:left w:val="none" w:sz="0" w:space="0" w:color="auto"/>
        <w:bottom w:val="none" w:sz="0" w:space="0" w:color="auto"/>
        <w:right w:val="none" w:sz="0" w:space="0" w:color="auto"/>
      </w:divBdr>
    </w:div>
    <w:div w:id="688331880">
      <w:bodyDiv w:val="1"/>
      <w:marLeft w:val="0"/>
      <w:marRight w:val="0"/>
      <w:marTop w:val="0"/>
      <w:marBottom w:val="0"/>
      <w:divBdr>
        <w:top w:val="none" w:sz="0" w:space="0" w:color="auto"/>
        <w:left w:val="none" w:sz="0" w:space="0" w:color="auto"/>
        <w:bottom w:val="none" w:sz="0" w:space="0" w:color="auto"/>
        <w:right w:val="none" w:sz="0" w:space="0" w:color="auto"/>
      </w:divBdr>
    </w:div>
    <w:div w:id="688336508">
      <w:bodyDiv w:val="1"/>
      <w:marLeft w:val="0"/>
      <w:marRight w:val="0"/>
      <w:marTop w:val="0"/>
      <w:marBottom w:val="0"/>
      <w:divBdr>
        <w:top w:val="none" w:sz="0" w:space="0" w:color="auto"/>
        <w:left w:val="none" w:sz="0" w:space="0" w:color="auto"/>
        <w:bottom w:val="none" w:sz="0" w:space="0" w:color="auto"/>
        <w:right w:val="none" w:sz="0" w:space="0" w:color="auto"/>
      </w:divBdr>
    </w:div>
    <w:div w:id="688337164">
      <w:bodyDiv w:val="1"/>
      <w:marLeft w:val="0"/>
      <w:marRight w:val="0"/>
      <w:marTop w:val="0"/>
      <w:marBottom w:val="0"/>
      <w:divBdr>
        <w:top w:val="none" w:sz="0" w:space="0" w:color="auto"/>
        <w:left w:val="none" w:sz="0" w:space="0" w:color="auto"/>
        <w:bottom w:val="none" w:sz="0" w:space="0" w:color="auto"/>
        <w:right w:val="none" w:sz="0" w:space="0" w:color="auto"/>
      </w:divBdr>
    </w:div>
    <w:div w:id="688413410">
      <w:bodyDiv w:val="1"/>
      <w:marLeft w:val="0"/>
      <w:marRight w:val="0"/>
      <w:marTop w:val="0"/>
      <w:marBottom w:val="0"/>
      <w:divBdr>
        <w:top w:val="none" w:sz="0" w:space="0" w:color="auto"/>
        <w:left w:val="none" w:sz="0" w:space="0" w:color="auto"/>
        <w:bottom w:val="none" w:sz="0" w:space="0" w:color="auto"/>
        <w:right w:val="none" w:sz="0" w:space="0" w:color="auto"/>
      </w:divBdr>
    </w:div>
    <w:div w:id="688456931">
      <w:bodyDiv w:val="1"/>
      <w:marLeft w:val="0"/>
      <w:marRight w:val="0"/>
      <w:marTop w:val="0"/>
      <w:marBottom w:val="0"/>
      <w:divBdr>
        <w:top w:val="none" w:sz="0" w:space="0" w:color="auto"/>
        <w:left w:val="none" w:sz="0" w:space="0" w:color="auto"/>
        <w:bottom w:val="none" w:sz="0" w:space="0" w:color="auto"/>
        <w:right w:val="none" w:sz="0" w:space="0" w:color="auto"/>
      </w:divBdr>
    </w:div>
    <w:div w:id="688484021">
      <w:bodyDiv w:val="1"/>
      <w:marLeft w:val="0"/>
      <w:marRight w:val="0"/>
      <w:marTop w:val="0"/>
      <w:marBottom w:val="0"/>
      <w:divBdr>
        <w:top w:val="none" w:sz="0" w:space="0" w:color="auto"/>
        <w:left w:val="none" w:sz="0" w:space="0" w:color="auto"/>
        <w:bottom w:val="none" w:sz="0" w:space="0" w:color="auto"/>
        <w:right w:val="none" w:sz="0" w:space="0" w:color="auto"/>
      </w:divBdr>
    </w:div>
    <w:div w:id="688484335">
      <w:bodyDiv w:val="1"/>
      <w:marLeft w:val="0"/>
      <w:marRight w:val="0"/>
      <w:marTop w:val="0"/>
      <w:marBottom w:val="0"/>
      <w:divBdr>
        <w:top w:val="none" w:sz="0" w:space="0" w:color="auto"/>
        <w:left w:val="none" w:sz="0" w:space="0" w:color="auto"/>
        <w:bottom w:val="none" w:sz="0" w:space="0" w:color="auto"/>
        <w:right w:val="none" w:sz="0" w:space="0" w:color="auto"/>
      </w:divBdr>
    </w:div>
    <w:div w:id="688486965">
      <w:bodyDiv w:val="1"/>
      <w:marLeft w:val="0"/>
      <w:marRight w:val="0"/>
      <w:marTop w:val="0"/>
      <w:marBottom w:val="0"/>
      <w:divBdr>
        <w:top w:val="none" w:sz="0" w:space="0" w:color="auto"/>
        <w:left w:val="none" w:sz="0" w:space="0" w:color="auto"/>
        <w:bottom w:val="none" w:sz="0" w:space="0" w:color="auto"/>
        <w:right w:val="none" w:sz="0" w:space="0" w:color="auto"/>
      </w:divBdr>
    </w:div>
    <w:div w:id="688488442">
      <w:bodyDiv w:val="1"/>
      <w:marLeft w:val="0"/>
      <w:marRight w:val="0"/>
      <w:marTop w:val="0"/>
      <w:marBottom w:val="0"/>
      <w:divBdr>
        <w:top w:val="none" w:sz="0" w:space="0" w:color="auto"/>
        <w:left w:val="none" w:sz="0" w:space="0" w:color="auto"/>
        <w:bottom w:val="none" w:sz="0" w:space="0" w:color="auto"/>
        <w:right w:val="none" w:sz="0" w:space="0" w:color="auto"/>
      </w:divBdr>
    </w:div>
    <w:div w:id="688524350">
      <w:bodyDiv w:val="1"/>
      <w:marLeft w:val="0"/>
      <w:marRight w:val="0"/>
      <w:marTop w:val="0"/>
      <w:marBottom w:val="0"/>
      <w:divBdr>
        <w:top w:val="none" w:sz="0" w:space="0" w:color="auto"/>
        <w:left w:val="none" w:sz="0" w:space="0" w:color="auto"/>
        <w:bottom w:val="none" w:sz="0" w:space="0" w:color="auto"/>
        <w:right w:val="none" w:sz="0" w:space="0" w:color="auto"/>
      </w:divBdr>
    </w:div>
    <w:div w:id="688524996">
      <w:bodyDiv w:val="1"/>
      <w:marLeft w:val="0"/>
      <w:marRight w:val="0"/>
      <w:marTop w:val="0"/>
      <w:marBottom w:val="0"/>
      <w:divBdr>
        <w:top w:val="none" w:sz="0" w:space="0" w:color="auto"/>
        <w:left w:val="none" w:sz="0" w:space="0" w:color="auto"/>
        <w:bottom w:val="none" w:sz="0" w:space="0" w:color="auto"/>
        <w:right w:val="none" w:sz="0" w:space="0" w:color="auto"/>
      </w:divBdr>
    </w:div>
    <w:div w:id="688529588">
      <w:bodyDiv w:val="1"/>
      <w:marLeft w:val="0"/>
      <w:marRight w:val="0"/>
      <w:marTop w:val="0"/>
      <w:marBottom w:val="0"/>
      <w:divBdr>
        <w:top w:val="none" w:sz="0" w:space="0" w:color="auto"/>
        <w:left w:val="none" w:sz="0" w:space="0" w:color="auto"/>
        <w:bottom w:val="none" w:sz="0" w:space="0" w:color="auto"/>
        <w:right w:val="none" w:sz="0" w:space="0" w:color="auto"/>
      </w:divBdr>
    </w:div>
    <w:div w:id="688529908">
      <w:bodyDiv w:val="1"/>
      <w:marLeft w:val="0"/>
      <w:marRight w:val="0"/>
      <w:marTop w:val="0"/>
      <w:marBottom w:val="0"/>
      <w:divBdr>
        <w:top w:val="none" w:sz="0" w:space="0" w:color="auto"/>
        <w:left w:val="none" w:sz="0" w:space="0" w:color="auto"/>
        <w:bottom w:val="none" w:sz="0" w:space="0" w:color="auto"/>
        <w:right w:val="none" w:sz="0" w:space="0" w:color="auto"/>
      </w:divBdr>
    </w:div>
    <w:div w:id="688530414">
      <w:bodyDiv w:val="1"/>
      <w:marLeft w:val="0"/>
      <w:marRight w:val="0"/>
      <w:marTop w:val="0"/>
      <w:marBottom w:val="0"/>
      <w:divBdr>
        <w:top w:val="none" w:sz="0" w:space="0" w:color="auto"/>
        <w:left w:val="none" w:sz="0" w:space="0" w:color="auto"/>
        <w:bottom w:val="none" w:sz="0" w:space="0" w:color="auto"/>
        <w:right w:val="none" w:sz="0" w:space="0" w:color="auto"/>
      </w:divBdr>
    </w:div>
    <w:div w:id="688531360">
      <w:bodyDiv w:val="1"/>
      <w:marLeft w:val="0"/>
      <w:marRight w:val="0"/>
      <w:marTop w:val="0"/>
      <w:marBottom w:val="0"/>
      <w:divBdr>
        <w:top w:val="none" w:sz="0" w:space="0" w:color="auto"/>
        <w:left w:val="none" w:sz="0" w:space="0" w:color="auto"/>
        <w:bottom w:val="none" w:sz="0" w:space="0" w:color="auto"/>
        <w:right w:val="none" w:sz="0" w:space="0" w:color="auto"/>
      </w:divBdr>
    </w:div>
    <w:div w:id="688601162">
      <w:bodyDiv w:val="1"/>
      <w:marLeft w:val="0"/>
      <w:marRight w:val="0"/>
      <w:marTop w:val="0"/>
      <w:marBottom w:val="0"/>
      <w:divBdr>
        <w:top w:val="none" w:sz="0" w:space="0" w:color="auto"/>
        <w:left w:val="none" w:sz="0" w:space="0" w:color="auto"/>
        <w:bottom w:val="none" w:sz="0" w:space="0" w:color="auto"/>
        <w:right w:val="none" w:sz="0" w:space="0" w:color="auto"/>
      </w:divBdr>
    </w:div>
    <w:div w:id="688679558">
      <w:bodyDiv w:val="1"/>
      <w:marLeft w:val="0"/>
      <w:marRight w:val="0"/>
      <w:marTop w:val="0"/>
      <w:marBottom w:val="0"/>
      <w:divBdr>
        <w:top w:val="none" w:sz="0" w:space="0" w:color="auto"/>
        <w:left w:val="none" w:sz="0" w:space="0" w:color="auto"/>
        <w:bottom w:val="none" w:sz="0" w:space="0" w:color="auto"/>
        <w:right w:val="none" w:sz="0" w:space="0" w:color="auto"/>
      </w:divBdr>
    </w:div>
    <w:div w:id="688682663">
      <w:bodyDiv w:val="1"/>
      <w:marLeft w:val="0"/>
      <w:marRight w:val="0"/>
      <w:marTop w:val="0"/>
      <w:marBottom w:val="0"/>
      <w:divBdr>
        <w:top w:val="none" w:sz="0" w:space="0" w:color="auto"/>
        <w:left w:val="none" w:sz="0" w:space="0" w:color="auto"/>
        <w:bottom w:val="none" w:sz="0" w:space="0" w:color="auto"/>
        <w:right w:val="none" w:sz="0" w:space="0" w:color="auto"/>
      </w:divBdr>
    </w:div>
    <w:div w:id="688723718">
      <w:bodyDiv w:val="1"/>
      <w:marLeft w:val="0"/>
      <w:marRight w:val="0"/>
      <w:marTop w:val="0"/>
      <w:marBottom w:val="0"/>
      <w:divBdr>
        <w:top w:val="none" w:sz="0" w:space="0" w:color="auto"/>
        <w:left w:val="none" w:sz="0" w:space="0" w:color="auto"/>
        <w:bottom w:val="none" w:sz="0" w:space="0" w:color="auto"/>
        <w:right w:val="none" w:sz="0" w:space="0" w:color="auto"/>
      </w:divBdr>
    </w:div>
    <w:div w:id="688726171">
      <w:bodyDiv w:val="1"/>
      <w:marLeft w:val="0"/>
      <w:marRight w:val="0"/>
      <w:marTop w:val="0"/>
      <w:marBottom w:val="0"/>
      <w:divBdr>
        <w:top w:val="none" w:sz="0" w:space="0" w:color="auto"/>
        <w:left w:val="none" w:sz="0" w:space="0" w:color="auto"/>
        <w:bottom w:val="none" w:sz="0" w:space="0" w:color="auto"/>
        <w:right w:val="none" w:sz="0" w:space="0" w:color="auto"/>
      </w:divBdr>
    </w:div>
    <w:div w:id="688797270">
      <w:bodyDiv w:val="1"/>
      <w:marLeft w:val="0"/>
      <w:marRight w:val="0"/>
      <w:marTop w:val="0"/>
      <w:marBottom w:val="0"/>
      <w:divBdr>
        <w:top w:val="none" w:sz="0" w:space="0" w:color="auto"/>
        <w:left w:val="none" w:sz="0" w:space="0" w:color="auto"/>
        <w:bottom w:val="none" w:sz="0" w:space="0" w:color="auto"/>
        <w:right w:val="none" w:sz="0" w:space="0" w:color="auto"/>
      </w:divBdr>
    </w:div>
    <w:div w:id="688873304">
      <w:bodyDiv w:val="1"/>
      <w:marLeft w:val="0"/>
      <w:marRight w:val="0"/>
      <w:marTop w:val="0"/>
      <w:marBottom w:val="0"/>
      <w:divBdr>
        <w:top w:val="none" w:sz="0" w:space="0" w:color="auto"/>
        <w:left w:val="none" w:sz="0" w:space="0" w:color="auto"/>
        <w:bottom w:val="none" w:sz="0" w:space="0" w:color="auto"/>
        <w:right w:val="none" w:sz="0" w:space="0" w:color="auto"/>
      </w:divBdr>
    </w:div>
    <w:div w:id="688915702">
      <w:bodyDiv w:val="1"/>
      <w:marLeft w:val="0"/>
      <w:marRight w:val="0"/>
      <w:marTop w:val="0"/>
      <w:marBottom w:val="0"/>
      <w:divBdr>
        <w:top w:val="none" w:sz="0" w:space="0" w:color="auto"/>
        <w:left w:val="none" w:sz="0" w:space="0" w:color="auto"/>
        <w:bottom w:val="none" w:sz="0" w:space="0" w:color="auto"/>
        <w:right w:val="none" w:sz="0" w:space="0" w:color="auto"/>
      </w:divBdr>
    </w:div>
    <w:div w:id="688920519">
      <w:bodyDiv w:val="1"/>
      <w:marLeft w:val="0"/>
      <w:marRight w:val="0"/>
      <w:marTop w:val="0"/>
      <w:marBottom w:val="0"/>
      <w:divBdr>
        <w:top w:val="none" w:sz="0" w:space="0" w:color="auto"/>
        <w:left w:val="none" w:sz="0" w:space="0" w:color="auto"/>
        <w:bottom w:val="none" w:sz="0" w:space="0" w:color="auto"/>
        <w:right w:val="none" w:sz="0" w:space="0" w:color="auto"/>
      </w:divBdr>
    </w:div>
    <w:div w:id="689062210">
      <w:bodyDiv w:val="1"/>
      <w:marLeft w:val="0"/>
      <w:marRight w:val="0"/>
      <w:marTop w:val="0"/>
      <w:marBottom w:val="0"/>
      <w:divBdr>
        <w:top w:val="none" w:sz="0" w:space="0" w:color="auto"/>
        <w:left w:val="none" w:sz="0" w:space="0" w:color="auto"/>
        <w:bottom w:val="none" w:sz="0" w:space="0" w:color="auto"/>
        <w:right w:val="none" w:sz="0" w:space="0" w:color="auto"/>
      </w:divBdr>
    </w:div>
    <w:div w:id="689064287">
      <w:bodyDiv w:val="1"/>
      <w:marLeft w:val="0"/>
      <w:marRight w:val="0"/>
      <w:marTop w:val="0"/>
      <w:marBottom w:val="0"/>
      <w:divBdr>
        <w:top w:val="none" w:sz="0" w:space="0" w:color="auto"/>
        <w:left w:val="none" w:sz="0" w:space="0" w:color="auto"/>
        <w:bottom w:val="none" w:sz="0" w:space="0" w:color="auto"/>
        <w:right w:val="none" w:sz="0" w:space="0" w:color="auto"/>
      </w:divBdr>
    </w:div>
    <w:div w:id="689067634">
      <w:bodyDiv w:val="1"/>
      <w:marLeft w:val="0"/>
      <w:marRight w:val="0"/>
      <w:marTop w:val="0"/>
      <w:marBottom w:val="0"/>
      <w:divBdr>
        <w:top w:val="none" w:sz="0" w:space="0" w:color="auto"/>
        <w:left w:val="none" w:sz="0" w:space="0" w:color="auto"/>
        <w:bottom w:val="none" w:sz="0" w:space="0" w:color="auto"/>
        <w:right w:val="none" w:sz="0" w:space="0" w:color="auto"/>
      </w:divBdr>
    </w:div>
    <w:div w:id="689142825">
      <w:bodyDiv w:val="1"/>
      <w:marLeft w:val="0"/>
      <w:marRight w:val="0"/>
      <w:marTop w:val="0"/>
      <w:marBottom w:val="0"/>
      <w:divBdr>
        <w:top w:val="none" w:sz="0" w:space="0" w:color="auto"/>
        <w:left w:val="none" w:sz="0" w:space="0" w:color="auto"/>
        <w:bottom w:val="none" w:sz="0" w:space="0" w:color="auto"/>
        <w:right w:val="none" w:sz="0" w:space="0" w:color="auto"/>
      </w:divBdr>
    </w:div>
    <w:div w:id="689263675">
      <w:bodyDiv w:val="1"/>
      <w:marLeft w:val="0"/>
      <w:marRight w:val="0"/>
      <w:marTop w:val="0"/>
      <w:marBottom w:val="0"/>
      <w:divBdr>
        <w:top w:val="none" w:sz="0" w:space="0" w:color="auto"/>
        <w:left w:val="none" w:sz="0" w:space="0" w:color="auto"/>
        <w:bottom w:val="none" w:sz="0" w:space="0" w:color="auto"/>
        <w:right w:val="none" w:sz="0" w:space="0" w:color="auto"/>
      </w:divBdr>
    </w:div>
    <w:div w:id="689332060">
      <w:bodyDiv w:val="1"/>
      <w:marLeft w:val="0"/>
      <w:marRight w:val="0"/>
      <w:marTop w:val="0"/>
      <w:marBottom w:val="0"/>
      <w:divBdr>
        <w:top w:val="none" w:sz="0" w:space="0" w:color="auto"/>
        <w:left w:val="none" w:sz="0" w:space="0" w:color="auto"/>
        <w:bottom w:val="none" w:sz="0" w:space="0" w:color="auto"/>
        <w:right w:val="none" w:sz="0" w:space="0" w:color="auto"/>
      </w:divBdr>
    </w:div>
    <w:div w:id="689336614">
      <w:bodyDiv w:val="1"/>
      <w:marLeft w:val="0"/>
      <w:marRight w:val="0"/>
      <w:marTop w:val="0"/>
      <w:marBottom w:val="0"/>
      <w:divBdr>
        <w:top w:val="none" w:sz="0" w:space="0" w:color="auto"/>
        <w:left w:val="none" w:sz="0" w:space="0" w:color="auto"/>
        <w:bottom w:val="none" w:sz="0" w:space="0" w:color="auto"/>
        <w:right w:val="none" w:sz="0" w:space="0" w:color="auto"/>
      </w:divBdr>
    </w:div>
    <w:div w:id="689377413">
      <w:bodyDiv w:val="1"/>
      <w:marLeft w:val="0"/>
      <w:marRight w:val="0"/>
      <w:marTop w:val="0"/>
      <w:marBottom w:val="0"/>
      <w:divBdr>
        <w:top w:val="none" w:sz="0" w:space="0" w:color="auto"/>
        <w:left w:val="none" w:sz="0" w:space="0" w:color="auto"/>
        <w:bottom w:val="none" w:sz="0" w:space="0" w:color="auto"/>
        <w:right w:val="none" w:sz="0" w:space="0" w:color="auto"/>
      </w:divBdr>
    </w:div>
    <w:div w:id="689380213">
      <w:bodyDiv w:val="1"/>
      <w:marLeft w:val="0"/>
      <w:marRight w:val="0"/>
      <w:marTop w:val="0"/>
      <w:marBottom w:val="0"/>
      <w:divBdr>
        <w:top w:val="none" w:sz="0" w:space="0" w:color="auto"/>
        <w:left w:val="none" w:sz="0" w:space="0" w:color="auto"/>
        <w:bottom w:val="none" w:sz="0" w:space="0" w:color="auto"/>
        <w:right w:val="none" w:sz="0" w:space="0" w:color="auto"/>
      </w:divBdr>
    </w:div>
    <w:div w:id="689457424">
      <w:bodyDiv w:val="1"/>
      <w:marLeft w:val="0"/>
      <w:marRight w:val="0"/>
      <w:marTop w:val="0"/>
      <w:marBottom w:val="0"/>
      <w:divBdr>
        <w:top w:val="none" w:sz="0" w:space="0" w:color="auto"/>
        <w:left w:val="none" w:sz="0" w:space="0" w:color="auto"/>
        <w:bottom w:val="none" w:sz="0" w:space="0" w:color="auto"/>
        <w:right w:val="none" w:sz="0" w:space="0" w:color="auto"/>
      </w:divBdr>
    </w:div>
    <w:div w:id="689530770">
      <w:bodyDiv w:val="1"/>
      <w:marLeft w:val="0"/>
      <w:marRight w:val="0"/>
      <w:marTop w:val="0"/>
      <w:marBottom w:val="0"/>
      <w:divBdr>
        <w:top w:val="none" w:sz="0" w:space="0" w:color="auto"/>
        <w:left w:val="none" w:sz="0" w:space="0" w:color="auto"/>
        <w:bottom w:val="none" w:sz="0" w:space="0" w:color="auto"/>
        <w:right w:val="none" w:sz="0" w:space="0" w:color="auto"/>
      </w:divBdr>
    </w:div>
    <w:div w:id="689645849">
      <w:bodyDiv w:val="1"/>
      <w:marLeft w:val="0"/>
      <w:marRight w:val="0"/>
      <w:marTop w:val="0"/>
      <w:marBottom w:val="0"/>
      <w:divBdr>
        <w:top w:val="none" w:sz="0" w:space="0" w:color="auto"/>
        <w:left w:val="none" w:sz="0" w:space="0" w:color="auto"/>
        <w:bottom w:val="none" w:sz="0" w:space="0" w:color="auto"/>
        <w:right w:val="none" w:sz="0" w:space="0" w:color="auto"/>
      </w:divBdr>
    </w:div>
    <w:div w:id="689798579">
      <w:bodyDiv w:val="1"/>
      <w:marLeft w:val="0"/>
      <w:marRight w:val="0"/>
      <w:marTop w:val="0"/>
      <w:marBottom w:val="0"/>
      <w:divBdr>
        <w:top w:val="none" w:sz="0" w:space="0" w:color="auto"/>
        <w:left w:val="none" w:sz="0" w:space="0" w:color="auto"/>
        <w:bottom w:val="none" w:sz="0" w:space="0" w:color="auto"/>
        <w:right w:val="none" w:sz="0" w:space="0" w:color="auto"/>
      </w:divBdr>
    </w:div>
    <w:div w:id="689914989">
      <w:bodyDiv w:val="1"/>
      <w:marLeft w:val="0"/>
      <w:marRight w:val="0"/>
      <w:marTop w:val="0"/>
      <w:marBottom w:val="0"/>
      <w:divBdr>
        <w:top w:val="none" w:sz="0" w:space="0" w:color="auto"/>
        <w:left w:val="none" w:sz="0" w:space="0" w:color="auto"/>
        <w:bottom w:val="none" w:sz="0" w:space="0" w:color="auto"/>
        <w:right w:val="none" w:sz="0" w:space="0" w:color="auto"/>
      </w:divBdr>
    </w:div>
    <w:div w:id="689915649">
      <w:bodyDiv w:val="1"/>
      <w:marLeft w:val="0"/>
      <w:marRight w:val="0"/>
      <w:marTop w:val="0"/>
      <w:marBottom w:val="0"/>
      <w:divBdr>
        <w:top w:val="none" w:sz="0" w:space="0" w:color="auto"/>
        <w:left w:val="none" w:sz="0" w:space="0" w:color="auto"/>
        <w:bottom w:val="none" w:sz="0" w:space="0" w:color="auto"/>
        <w:right w:val="none" w:sz="0" w:space="0" w:color="auto"/>
      </w:divBdr>
    </w:div>
    <w:div w:id="689988512">
      <w:bodyDiv w:val="1"/>
      <w:marLeft w:val="0"/>
      <w:marRight w:val="0"/>
      <w:marTop w:val="0"/>
      <w:marBottom w:val="0"/>
      <w:divBdr>
        <w:top w:val="none" w:sz="0" w:space="0" w:color="auto"/>
        <w:left w:val="none" w:sz="0" w:space="0" w:color="auto"/>
        <w:bottom w:val="none" w:sz="0" w:space="0" w:color="auto"/>
        <w:right w:val="none" w:sz="0" w:space="0" w:color="auto"/>
      </w:divBdr>
    </w:div>
    <w:div w:id="689989937">
      <w:bodyDiv w:val="1"/>
      <w:marLeft w:val="0"/>
      <w:marRight w:val="0"/>
      <w:marTop w:val="0"/>
      <w:marBottom w:val="0"/>
      <w:divBdr>
        <w:top w:val="none" w:sz="0" w:space="0" w:color="auto"/>
        <w:left w:val="none" w:sz="0" w:space="0" w:color="auto"/>
        <w:bottom w:val="none" w:sz="0" w:space="0" w:color="auto"/>
        <w:right w:val="none" w:sz="0" w:space="0" w:color="auto"/>
      </w:divBdr>
    </w:div>
    <w:div w:id="689993066">
      <w:bodyDiv w:val="1"/>
      <w:marLeft w:val="0"/>
      <w:marRight w:val="0"/>
      <w:marTop w:val="0"/>
      <w:marBottom w:val="0"/>
      <w:divBdr>
        <w:top w:val="none" w:sz="0" w:space="0" w:color="auto"/>
        <w:left w:val="none" w:sz="0" w:space="0" w:color="auto"/>
        <w:bottom w:val="none" w:sz="0" w:space="0" w:color="auto"/>
        <w:right w:val="none" w:sz="0" w:space="0" w:color="auto"/>
      </w:divBdr>
    </w:div>
    <w:div w:id="690036879">
      <w:bodyDiv w:val="1"/>
      <w:marLeft w:val="0"/>
      <w:marRight w:val="0"/>
      <w:marTop w:val="0"/>
      <w:marBottom w:val="0"/>
      <w:divBdr>
        <w:top w:val="none" w:sz="0" w:space="0" w:color="auto"/>
        <w:left w:val="none" w:sz="0" w:space="0" w:color="auto"/>
        <w:bottom w:val="none" w:sz="0" w:space="0" w:color="auto"/>
        <w:right w:val="none" w:sz="0" w:space="0" w:color="auto"/>
      </w:divBdr>
    </w:div>
    <w:div w:id="690104587">
      <w:bodyDiv w:val="1"/>
      <w:marLeft w:val="0"/>
      <w:marRight w:val="0"/>
      <w:marTop w:val="0"/>
      <w:marBottom w:val="0"/>
      <w:divBdr>
        <w:top w:val="none" w:sz="0" w:space="0" w:color="auto"/>
        <w:left w:val="none" w:sz="0" w:space="0" w:color="auto"/>
        <w:bottom w:val="none" w:sz="0" w:space="0" w:color="auto"/>
        <w:right w:val="none" w:sz="0" w:space="0" w:color="auto"/>
      </w:divBdr>
    </w:div>
    <w:div w:id="690110761">
      <w:bodyDiv w:val="1"/>
      <w:marLeft w:val="0"/>
      <w:marRight w:val="0"/>
      <w:marTop w:val="0"/>
      <w:marBottom w:val="0"/>
      <w:divBdr>
        <w:top w:val="none" w:sz="0" w:space="0" w:color="auto"/>
        <w:left w:val="none" w:sz="0" w:space="0" w:color="auto"/>
        <w:bottom w:val="none" w:sz="0" w:space="0" w:color="auto"/>
        <w:right w:val="none" w:sz="0" w:space="0" w:color="auto"/>
      </w:divBdr>
    </w:div>
    <w:div w:id="690300572">
      <w:bodyDiv w:val="1"/>
      <w:marLeft w:val="0"/>
      <w:marRight w:val="0"/>
      <w:marTop w:val="0"/>
      <w:marBottom w:val="0"/>
      <w:divBdr>
        <w:top w:val="none" w:sz="0" w:space="0" w:color="auto"/>
        <w:left w:val="none" w:sz="0" w:space="0" w:color="auto"/>
        <w:bottom w:val="none" w:sz="0" w:space="0" w:color="auto"/>
        <w:right w:val="none" w:sz="0" w:space="0" w:color="auto"/>
      </w:divBdr>
    </w:div>
    <w:div w:id="690423238">
      <w:bodyDiv w:val="1"/>
      <w:marLeft w:val="0"/>
      <w:marRight w:val="0"/>
      <w:marTop w:val="0"/>
      <w:marBottom w:val="0"/>
      <w:divBdr>
        <w:top w:val="none" w:sz="0" w:space="0" w:color="auto"/>
        <w:left w:val="none" w:sz="0" w:space="0" w:color="auto"/>
        <w:bottom w:val="none" w:sz="0" w:space="0" w:color="auto"/>
        <w:right w:val="none" w:sz="0" w:space="0" w:color="auto"/>
      </w:divBdr>
    </w:div>
    <w:div w:id="690495007">
      <w:bodyDiv w:val="1"/>
      <w:marLeft w:val="0"/>
      <w:marRight w:val="0"/>
      <w:marTop w:val="0"/>
      <w:marBottom w:val="0"/>
      <w:divBdr>
        <w:top w:val="none" w:sz="0" w:space="0" w:color="auto"/>
        <w:left w:val="none" w:sz="0" w:space="0" w:color="auto"/>
        <w:bottom w:val="none" w:sz="0" w:space="0" w:color="auto"/>
        <w:right w:val="none" w:sz="0" w:space="0" w:color="auto"/>
      </w:divBdr>
    </w:div>
    <w:div w:id="690568301">
      <w:bodyDiv w:val="1"/>
      <w:marLeft w:val="0"/>
      <w:marRight w:val="0"/>
      <w:marTop w:val="0"/>
      <w:marBottom w:val="0"/>
      <w:divBdr>
        <w:top w:val="none" w:sz="0" w:space="0" w:color="auto"/>
        <w:left w:val="none" w:sz="0" w:space="0" w:color="auto"/>
        <w:bottom w:val="none" w:sz="0" w:space="0" w:color="auto"/>
        <w:right w:val="none" w:sz="0" w:space="0" w:color="auto"/>
      </w:divBdr>
    </w:div>
    <w:div w:id="690574469">
      <w:bodyDiv w:val="1"/>
      <w:marLeft w:val="0"/>
      <w:marRight w:val="0"/>
      <w:marTop w:val="0"/>
      <w:marBottom w:val="0"/>
      <w:divBdr>
        <w:top w:val="none" w:sz="0" w:space="0" w:color="auto"/>
        <w:left w:val="none" w:sz="0" w:space="0" w:color="auto"/>
        <w:bottom w:val="none" w:sz="0" w:space="0" w:color="auto"/>
        <w:right w:val="none" w:sz="0" w:space="0" w:color="auto"/>
      </w:divBdr>
    </w:div>
    <w:div w:id="690643107">
      <w:bodyDiv w:val="1"/>
      <w:marLeft w:val="0"/>
      <w:marRight w:val="0"/>
      <w:marTop w:val="0"/>
      <w:marBottom w:val="0"/>
      <w:divBdr>
        <w:top w:val="none" w:sz="0" w:space="0" w:color="auto"/>
        <w:left w:val="none" w:sz="0" w:space="0" w:color="auto"/>
        <w:bottom w:val="none" w:sz="0" w:space="0" w:color="auto"/>
        <w:right w:val="none" w:sz="0" w:space="0" w:color="auto"/>
      </w:divBdr>
    </w:div>
    <w:div w:id="690643991">
      <w:bodyDiv w:val="1"/>
      <w:marLeft w:val="0"/>
      <w:marRight w:val="0"/>
      <w:marTop w:val="0"/>
      <w:marBottom w:val="0"/>
      <w:divBdr>
        <w:top w:val="none" w:sz="0" w:space="0" w:color="auto"/>
        <w:left w:val="none" w:sz="0" w:space="0" w:color="auto"/>
        <w:bottom w:val="none" w:sz="0" w:space="0" w:color="auto"/>
        <w:right w:val="none" w:sz="0" w:space="0" w:color="auto"/>
      </w:divBdr>
    </w:div>
    <w:div w:id="690688269">
      <w:bodyDiv w:val="1"/>
      <w:marLeft w:val="0"/>
      <w:marRight w:val="0"/>
      <w:marTop w:val="0"/>
      <w:marBottom w:val="0"/>
      <w:divBdr>
        <w:top w:val="none" w:sz="0" w:space="0" w:color="auto"/>
        <w:left w:val="none" w:sz="0" w:space="0" w:color="auto"/>
        <w:bottom w:val="none" w:sz="0" w:space="0" w:color="auto"/>
        <w:right w:val="none" w:sz="0" w:space="0" w:color="auto"/>
      </w:divBdr>
    </w:div>
    <w:div w:id="690692703">
      <w:bodyDiv w:val="1"/>
      <w:marLeft w:val="0"/>
      <w:marRight w:val="0"/>
      <w:marTop w:val="0"/>
      <w:marBottom w:val="0"/>
      <w:divBdr>
        <w:top w:val="none" w:sz="0" w:space="0" w:color="auto"/>
        <w:left w:val="none" w:sz="0" w:space="0" w:color="auto"/>
        <w:bottom w:val="none" w:sz="0" w:space="0" w:color="auto"/>
        <w:right w:val="none" w:sz="0" w:space="0" w:color="auto"/>
      </w:divBdr>
    </w:div>
    <w:div w:id="690760260">
      <w:bodyDiv w:val="1"/>
      <w:marLeft w:val="0"/>
      <w:marRight w:val="0"/>
      <w:marTop w:val="0"/>
      <w:marBottom w:val="0"/>
      <w:divBdr>
        <w:top w:val="none" w:sz="0" w:space="0" w:color="auto"/>
        <w:left w:val="none" w:sz="0" w:space="0" w:color="auto"/>
        <w:bottom w:val="none" w:sz="0" w:space="0" w:color="auto"/>
        <w:right w:val="none" w:sz="0" w:space="0" w:color="auto"/>
      </w:divBdr>
    </w:div>
    <w:div w:id="690767234">
      <w:bodyDiv w:val="1"/>
      <w:marLeft w:val="0"/>
      <w:marRight w:val="0"/>
      <w:marTop w:val="0"/>
      <w:marBottom w:val="0"/>
      <w:divBdr>
        <w:top w:val="none" w:sz="0" w:space="0" w:color="auto"/>
        <w:left w:val="none" w:sz="0" w:space="0" w:color="auto"/>
        <w:bottom w:val="none" w:sz="0" w:space="0" w:color="auto"/>
        <w:right w:val="none" w:sz="0" w:space="0" w:color="auto"/>
      </w:divBdr>
    </w:div>
    <w:div w:id="690837863">
      <w:bodyDiv w:val="1"/>
      <w:marLeft w:val="0"/>
      <w:marRight w:val="0"/>
      <w:marTop w:val="0"/>
      <w:marBottom w:val="0"/>
      <w:divBdr>
        <w:top w:val="none" w:sz="0" w:space="0" w:color="auto"/>
        <w:left w:val="none" w:sz="0" w:space="0" w:color="auto"/>
        <w:bottom w:val="none" w:sz="0" w:space="0" w:color="auto"/>
        <w:right w:val="none" w:sz="0" w:space="0" w:color="auto"/>
      </w:divBdr>
    </w:div>
    <w:div w:id="690838712">
      <w:bodyDiv w:val="1"/>
      <w:marLeft w:val="0"/>
      <w:marRight w:val="0"/>
      <w:marTop w:val="0"/>
      <w:marBottom w:val="0"/>
      <w:divBdr>
        <w:top w:val="none" w:sz="0" w:space="0" w:color="auto"/>
        <w:left w:val="none" w:sz="0" w:space="0" w:color="auto"/>
        <w:bottom w:val="none" w:sz="0" w:space="0" w:color="auto"/>
        <w:right w:val="none" w:sz="0" w:space="0" w:color="auto"/>
      </w:divBdr>
    </w:div>
    <w:div w:id="690841408">
      <w:bodyDiv w:val="1"/>
      <w:marLeft w:val="0"/>
      <w:marRight w:val="0"/>
      <w:marTop w:val="0"/>
      <w:marBottom w:val="0"/>
      <w:divBdr>
        <w:top w:val="none" w:sz="0" w:space="0" w:color="auto"/>
        <w:left w:val="none" w:sz="0" w:space="0" w:color="auto"/>
        <w:bottom w:val="none" w:sz="0" w:space="0" w:color="auto"/>
        <w:right w:val="none" w:sz="0" w:space="0" w:color="auto"/>
      </w:divBdr>
    </w:div>
    <w:div w:id="690881654">
      <w:bodyDiv w:val="1"/>
      <w:marLeft w:val="0"/>
      <w:marRight w:val="0"/>
      <w:marTop w:val="0"/>
      <w:marBottom w:val="0"/>
      <w:divBdr>
        <w:top w:val="none" w:sz="0" w:space="0" w:color="auto"/>
        <w:left w:val="none" w:sz="0" w:space="0" w:color="auto"/>
        <w:bottom w:val="none" w:sz="0" w:space="0" w:color="auto"/>
        <w:right w:val="none" w:sz="0" w:space="0" w:color="auto"/>
      </w:divBdr>
    </w:div>
    <w:div w:id="691033368">
      <w:bodyDiv w:val="1"/>
      <w:marLeft w:val="0"/>
      <w:marRight w:val="0"/>
      <w:marTop w:val="0"/>
      <w:marBottom w:val="0"/>
      <w:divBdr>
        <w:top w:val="none" w:sz="0" w:space="0" w:color="auto"/>
        <w:left w:val="none" w:sz="0" w:space="0" w:color="auto"/>
        <w:bottom w:val="none" w:sz="0" w:space="0" w:color="auto"/>
        <w:right w:val="none" w:sz="0" w:space="0" w:color="auto"/>
      </w:divBdr>
    </w:div>
    <w:div w:id="691151090">
      <w:bodyDiv w:val="1"/>
      <w:marLeft w:val="0"/>
      <w:marRight w:val="0"/>
      <w:marTop w:val="0"/>
      <w:marBottom w:val="0"/>
      <w:divBdr>
        <w:top w:val="none" w:sz="0" w:space="0" w:color="auto"/>
        <w:left w:val="none" w:sz="0" w:space="0" w:color="auto"/>
        <w:bottom w:val="none" w:sz="0" w:space="0" w:color="auto"/>
        <w:right w:val="none" w:sz="0" w:space="0" w:color="auto"/>
      </w:divBdr>
    </w:div>
    <w:div w:id="691221354">
      <w:bodyDiv w:val="1"/>
      <w:marLeft w:val="0"/>
      <w:marRight w:val="0"/>
      <w:marTop w:val="0"/>
      <w:marBottom w:val="0"/>
      <w:divBdr>
        <w:top w:val="none" w:sz="0" w:space="0" w:color="auto"/>
        <w:left w:val="none" w:sz="0" w:space="0" w:color="auto"/>
        <w:bottom w:val="none" w:sz="0" w:space="0" w:color="auto"/>
        <w:right w:val="none" w:sz="0" w:space="0" w:color="auto"/>
      </w:divBdr>
    </w:div>
    <w:div w:id="691225424">
      <w:bodyDiv w:val="1"/>
      <w:marLeft w:val="0"/>
      <w:marRight w:val="0"/>
      <w:marTop w:val="0"/>
      <w:marBottom w:val="0"/>
      <w:divBdr>
        <w:top w:val="none" w:sz="0" w:space="0" w:color="auto"/>
        <w:left w:val="none" w:sz="0" w:space="0" w:color="auto"/>
        <w:bottom w:val="none" w:sz="0" w:space="0" w:color="auto"/>
        <w:right w:val="none" w:sz="0" w:space="0" w:color="auto"/>
      </w:divBdr>
    </w:div>
    <w:div w:id="691227903">
      <w:bodyDiv w:val="1"/>
      <w:marLeft w:val="0"/>
      <w:marRight w:val="0"/>
      <w:marTop w:val="0"/>
      <w:marBottom w:val="0"/>
      <w:divBdr>
        <w:top w:val="none" w:sz="0" w:space="0" w:color="auto"/>
        <w:left w:val="none" w:sz="0" w:space="0" w:color="auto"/>
        <w:bottom w:val="none" w:sz="0" w:space="0" w:color="auto"/>
        <w:right w:val="none" w:sz="0" w:space="0" w:color="auto"/>
      </w:divBdr>
    </w:div>
    <w:div w:id="691304388">
      <w:bodyDiv w:val="1"/>
      <w:marLeft w:val="0"/>
      <w:marRight w:val="0"/>
      <w:marTop w:val="0"/>
      <w:marBottom w:val="0"/>
      <w:divBdr>
        <w:top w:val="none" w:sz="0" w:space="0" w:color="auto"/>
        <w:left w:val="none" w:sz="0" w:space="0" w:color="auto"/>
        <w:bottom w:val="none" w:sz="0" w:space="0" w:color="auto"/>
        <w:right w:val="none" w:sz="0" w:space="0" w:color="auto"/>
      </w:divBdr>
    </w:div>
    <w:div w:id="691305423">
      <w:bodyDiv w:val="1"/>
      <w:marLeft w:val="0"/>
      <w:marRight w:val="0"/>
      <w:marTop w:val="0"/>
      <w:marBottom w:val="0"/>
      <w:divBdr>
        <w:top w:val="none" w:sz="0" w:space="0" w:color="auto"/>
        <w:left w:val="none" w:sz="0" w:space="0" w:color="auto"/>
        <w:bottom w:val="none" w:sz="0" w:space="0" w:color="auto"/>
        <w:right w:val="none" w:sz="0" w:space="0" w:color="auto"/>
      </w:divBdr>
    </w:div>
    <w:div w:id="691538807">
      <w:bodyDiv w:val="1"/>
      <w:marLeft w:val="0"/>
      <w:marRight w:val="0"/>
      <w:marTop w:val="0"/>
      <w:marBottom w:val="0"/>
      <w:divBdr>
        <w:top w:val="none" w:sz="0" w:space="0" w:color="auto"/>
        <w:left w:val="none" w:sz="0" w:space="0" w:color="auto"/>
        <w:bottom w:val="none" w:sz="0" w:space="0" w:color="auto"/>
        <w:right w:val="none" w:sz="0" w:space="0" w:color="auto"/>
      </w:divBdr>
    </w:div>
    <w:div w:id="691539015">
      <w:bodyDiv w:val="1"/>
      <w:marLeft w:val="0"/>
      <w:marRight w:val="0"/>
      <w:marTop w:val="0"/>
      <w:marBottom w:val="0"/>
      <w:divBdr>
        <w:top w:val="none" w:sz="0" w:space="0" w:color="auto"/>
        <w:left w:val="none" w:sz="0" w:space="0" w:color="auto"/>
        <w:bottom w:val="none" w:sz="0" w:space="0" w:color="auto"/>
        <w:right w:val="none" w:sz="0" w:space="0" w:color="auto"/>
      </w:divBdr>
    </w:div>
    <w:div w:id="691540883">
      <w:bodyDiv w:val="1"/>
      <w:marLeft w:val="0"/>
      <w:marRight w:val="0"/>
      <w:marTop w:val="0"/>
      <w:marBottom w:val="0"/>
      <w:divBdr>
        <w:top w:val="none" w:sz="0" w:space="0" w:color="auto"/>
        <w:left w:val="none" w:sz="0" w:space="0" w:color="auto"/>
        <w:bottom w:val="none" w:sz="0" w:space="0" w:color="auto"/>
        <w:right w:val="none" w:sz="0" w:space="0" w:color="auto"/>
      </w:divBdr>
    </w:div>
    <w:div w:id="691568403">
      <w:bodyDiv w:val="1"/>
      <w:marLeft w:val="0"/>
      <w:marRight w:val="0"/>
      <w:marTop w:val="0"/>
      <w:marBottom w:val="0"/>
      <w:divBdr>
        <w:top w:val="none" w:sz="0" w:space="0" w:color="auto"/>
        <w:left w:val="none" w:sz="0" w:space="0" w:color="auto"/>
        <w:bottom w:val="none" w:sz="0" w:space="0" w:color="auto"/>
        <w:right w:val="none" w:sz="0" w:space="0" w:color="auto"/>
      </w:divBdr>
    </w:div>
    <w:div w:id="691616031">
      <w:bodyDiv w:val="1"/>
      <w:marLeft w:val="0"/>
      <w:marRight w:val="0"/>
      <w:marTop w:val="0"/>
      <w:marBottom w:val="0"/>
      <w:divBdr>
        <w:top w:val="none" w:sz="0" w:space="0" w:color="auto"/>
        <w:left w:val="none" w:sz="0" w:space="0" w:color="auto"/>
        <w:bottom w:val="none" w:sz="0" w:space="0" w:color="auto"/>
        <w:right w:val="none" w:sz="0" w:space="0" w:color="auto"/>
      </w:divBdr>
    </w:div>
    <w:div w:id="691687049">
      <w:bodyDiv w:val="1"/>
      <w:marLeft w:val="0"/>
      <w:marRight w:val="0"/>
      <w:marTop w:val="0"/>
      <w:marBottom w:val="0"/>
      <w:divBdr>
        <w:top w:val="none" w:sz="0" w:space="0" w:color="auto"/>
        <w:left w:val="none" w:sz="0" w:space="0" w:color="auto"/>
        <w:bottom w:val="none" w:sz="0" w:space="0" w:color="auto"/>
        <w:right w:val="none" w:sz="0" w:space="0" w:color="auto"/>
      </w:divBdr>
    </w:div>
    <w:div w:id="691687264">
      <w:bodyDiv w:val="1"/>
      <w:marLeft w:val="0"/>
      <w:marRight w:val="0"/>
      <w:marTop w:val="0"/>
      <w:marBottom w:val="0"/>
      <w:divBdr>
        <w:top w:val="none" w:sz="0" w:space="0" w:color="auto"/>
        <w:left w:val="none" w:sz="0" w:space="0" w:color="auto"/>
        <w:bottom w:val="none" w:sz="0" w:space="0" w:color="auto"/>
        <w:right w:val="none" w:sz="0" w:space="0" w:color="auto"/>
      </w:divBdr>
    </w:div>
    <w:div w:id="691690951">
      <w:bodyDiv w:val="1"/>
      <w:marLeft w:val="0"/>
      <w:marRight w:val="0"/>
      <w:marTop w:val="0"/>
      <w:marBottom w:val="0"/>
      <w:divBdr>
        <w:top w:val="none" w:sz="0" w:space="0" w:color="auto"/>
        <w:left w:val="none" w:sz="0" w:space="0" w:color="auto"/>
        <w:bottom w:val="none" w:sz="0" w:space="0" w:color="auto"/>
        <w:right w:val="none" w:sz="0" w:space="0" w:color="auto"/>
      </w:divBdr>
    </w:div>
    <w:div w:id="691734015">
      <w:bodyDiv w:val="1"/>
      <w:marLeft w:val="0"/>
      <w:marRight w:val="0"/>
      <w:marTop w:val="0"/>
      <w:marBottom w:val="0"/>
      <w:divBdr>
        <w:top w:val="none" w:sz="0" w:space="0" w:color="auto"/>
        <w:left w:val="none" w:sz="0" w:space="0" w:color="auto"/>
        <w:bottom w:val="none" w:sz="0" w:space="0" w:color="auto"/>
        <w:right w:val="none" w:sz="0" w:space="0" w:color="auto"/>
      </w:divBdr>
    </w:div>
    <w:div w:id="691803919">
      <w:bodyDiv w:val="1"/>
      <w:marLeft w:val="0"/>
      <w:marRight w:val="0"/>
      <w:marTop w:val="0"/>
      <w:marBottom w:val="0"/>
      <w:divBdr>
        <w:top w:val="none" w:sz="0" w:space="0" w:color="auto"/>
        <w:left w:val="none" w:sz="0" w:space="0" w:color="auto"/>
        <w:bottom w:val="none" w:sz="0" w:space="0" w:color="auto"/>
        <w:right w:val="none" w:sz="0" w:space="0" w:color="auto"/>
      </w:divBdr>
    </w:div>
    <w:div w:id="691806495">
      <w:bodyDiv w:val="1"/>
      <w:marLeft w:val="0"/>
      <w:marRight w:val="0"/>
      <w:marTop w:val="0"/>
      <w:marBottom w:val="0"/>
      <w:divBdr>
        <w:top w:val="none" w:sz="0" w:space="0" w:color="auto"/>
        <w:left w:val="none" w:sz="0" w:space="0" w:color="auto"/>
        <w:bottom w:val="none" w:sz="0" w:space="0" w:color="auto"/>
        <w:right w:val="none" w:sz="0" w:space="0" w:color="auto"/>
      </w:divBdr>
    </w:div>
    <w:div w:id="691882634">
      <w:bodyDiv w:val="1"/>
      <w:marLeft w:val="0"/>
      <w:marRight w:val="0"/>
      <w:marTop w:val="0"/>
      <w:marBottom w:val="0"/>
      <w:divBdr>
        <w:top w:val="none" w:sz="0" w:space="0" w:color="auto"/>
        <w:left w:val="none" w:sz="0" w:space="0" w:color="auto"/>
        <w:bottom w:val="none" w:sz="0" w:space="0" w:color="auto"/>
        <w:right w:val="none" w:sz="0" w:space="0" w:color="auto"/>
      </w:divBdr>
    </w:div>
    <w:div w:id="691958604">
      <w:bodyDiv w:val="1"/>
      <w:marLeft w:val="0"/>
      <w:marRight w:val="0"/>
      <w:marTop w:val="0"/>
      <w:marBottom w:val="0"/>
      <w:divBdr>
        <w:top w:val="none" w:sz="0" w:space="0" w:color="auto"/>
        <w:left w:val="none" w:sz="0" w:space="0" w:color="auto"/>
        <w:bottom w:val="none" w:sz="0" w:space="0" w:color="auto"/>
        <w:right w:val="none" w:sz="0" w:space="0" w:color="auto"/>
      </w:divBdr>
    </w:div>
    <w:div w:id="691999238">
      <w:bodyDiv w:val="1"/>
      <w:marLeft w:val="0"/>
      <w:marRight w:val="0"/>
      <w:marTop w:val="0"/>
      <w:marBottom w:val="0"/>
      <w:divBdr>
        <w:top w:val="none" w:sz="0" w:space="0" w:color="auto"/>
        <w:left w:val="none" w:sz="0" w:space="0" w:color="auto"/>
        <w:bottom w:val="none" w:sz="0" w:space="0" w:color="auto"/>
        <w:right w:val="none" w:sz="0" w:space="0" w:color="auto"/>
      </w:divBdr>
    </w:div>
    <w:div w:id="692072504">
      <w:bodyDiv w:val="1"/>
      <w:marLeft w:val="0"/>
      <w:marRight w:val="0"/>
      <w:marTop w:val="0"/>
      <w:marBottom w:val="0"/>
      <w:divBdr>
        <w:top w:val="none" w:sz="0" w:space="0" w:color="auto"/>
        <w:left w:val="none" w:sz="0" w:space="0" w:color="auto"/>
        <w:bottom w:val="none" w:sz="0" w:space="0" w:color="auto"/>
        <w:right w:val="none" w:sz="0" w:space="0" w:color="auto"/>
      </w:divBdr>
    </w:div>
    <w:div w:id="692074895">
      <w:bodyDiv w:val="1"/>
      <w:marLeft w:val="0"/>
      <w:marRight w:val="0"/>
      <w:marTop w:val="0"/>
      <w:marBottom w:val="0"/>
      <w:divBdr>
        <w:top w:val="none" w:sz="0" w:space="0" w:color="auto"/>
        <w:left w:val="none" w:sz="0" w:space="0" w:color="auto"/>
        <w:bottom w:val="none" w:sz="0" w:space="0" w:color="auto"/>
        <w:right w:val="none" w:sz="0" w:space="0" w:color="auto"/>
      </w:divBdr>
    </w:div>
    <w:div w:id="692079043">
      <w:bodyDiv w:val="1"/>
      <w:marLeft w:val="0"/>
      <w:marRight w:val="0"/>
      <w:marTop w:val="0"/>
      <w:marBottom w:val="0"/>
      <w:divBdr>
        <w:top w:val="none" w:sz="0" w:space="0" w:color="auto"/>
        <w:left w:val="none" w:sz="0" w:space="0" w:color="auto"/>
        <w:bottom w:val="none" w:sz="0" w:space="0" w:color="auto"/>
        <w:right w:val="none" w:sz="0" w:space="0" w:color="auto"/>
      </w:divBdr>
    </w:div>
    <w:div w:id="692223942">
      <w:bodyDiv w:val="1"/>
      <w:marLeft w:val="0"/>
      <w:marRight w:val="0"/>
      <w:marTop w:val="0"/>
      <w:marBottom w:val="0"/>
      <w:divBdr>
        <w:top w:val="none" w:sz="0" w:space="0" w:color="auto"/>
        <w:left w:val="none" w:sz="0" w:space="0" w:color="auto"/>
        <w:bottom w:val="none" w:sz="0" w:space="0" w:color="auto"/>
        <w:right w:val="none" w:sz="0" w:space="0" w:color="auto"/>
      </w:divBdr>
    </w:div>
    <w:div w:id="692417915">
      <w:bodyDiv w:val="1"/>
      <w:marLeft w:val="0"/>
      <w:marRight w:val="0"/>
      <w:marTop w:val="0"/>
      <w:marBottom w:val="0"/>
      <w:divBdr>
        <w:top w:val="none" w:sz="0" w:space="0" w:color="auto"/>
        <w:left w:val="none" w:sz="0" w:space="0" w:color="auto"/>
        <w:bottom w:val="none" w:sz="0" w:space="0" w:color="auto"/>
        <w:right w:val="none" w:sz="0" w:space="0" w:color="auto"/>
      </w:divBdr>
    </w:div>
    <w:div w:id="692419062">
      <w:bodyDiv w:val="1"/>
      <w:marLeft w:val="0"/>
      <w:marRight w:val="0"/>
      <w:marTop w:val="0"/>
      <w:marBottom w:val="0"/>
      <w:divBdr>
        <w:top w:val="none" w:sz="0" w:space="0" w:color="auto"/>
        <w:left w:val="none" w:sz="0" w:space="0" w:color="auto"/>
        <w:bottom w:val="none" w:sz="0" w:space="0" w:color="auto"/>
        <w:right w:val="none" w:sz="0" w:space="0" w:color="auto"/>
      </w:divBdr>
    </w:div>
    <w:div w:id="692419492">
      <w:bodyDiv w:val="1"/>
      <w:marLeft w:val="0"/>
      <w:marRight w:val="0"/>
      <w:marTop w:val="0"/>
      <w:marBottom w:val="0"/>
      <w:divBdr>
        <w:top w:val="none" w:sz="0" w:space="0" w:color="auto"/>
        <w:left w:val="none" w:sz="0" w:space="0" w:color="auto"/>
        <w:bottom w:val="none" w:sz="0" w:space="0" w:color="auto"/>
        <w:right w:val="none" w:sz="0" w:space="0" w:color="auto"/>
      </w:divBdr>
    </w:div>
    <w:div w:id="692458481">
      <w:bodyDiv w:val="1"/>
      <w:marLeft w:val="0"/>
      <w:marRight w:val="0"/>
      <w:marTop w:val="0"/>
      <w:marBottom w:val="0"/>
      <w:divBdr>
        <w:top w:val="none" w:sz="0" w:space="0" w:color="auto"/>
        <w:left w:val="none" w:sz="0" w:space="0" w:color="auto"/>
        <w:bottom w:val="none" w:sz="0" w:space="0" w:color="auto"/>
        <w:right w:val="none" w:sz="0" w:space="0" w:color="auto"/>
      </w:divBdr>
    </w:div>
    <w:div w:id="692607898">
      <w:bodyDiv w:val="1"/>
      <w:marLeft w:val="0"/>
      <w:marRight w:val="0"/>
      <w:marTop w:val="0"/>
      <w:marBottom w:val="0"/>
      <w:divBdr>
        <w:top w:val="none" w:sz="0" w:space="0" w:color="auto"/>
        <w:left w:val="none" w:sz="0" w:space="0" w:color="auto"/>
        <w:bottom w:val="none" w:sz="0" w:space="0" w:color="auto"/>
        <w:right w:val="none" w:sz="0" w:space="0" w:color="auto"/>
      </w:divBdr>
    </w:div>
    <w:div w:id="692615832">
      <w:bodyDiv w:val="1"/>
      <w:marLeft w:val="0"/>
      <w:marRight w:val="0"/>
      <w:marTop w:val="0"/>
      <w:marBottom w:val="0"/>
      <w:divBdr>
        <w:top w:val="none" w:sz="0" w:space="0" w:color="auto"/>
        <w:left w:val="none" w:sz="0" w:space="0" w:color="auto"/>
        <w:bottom w:val="none" w:sz="0" w:space="0" w:color="auto"/>
        <w:right w:val="none" w:sz="0" w:space="0" w:color="auto"/>
      </w:divBdr>
    </w:div>
    <w:div w:id="692652540">
      <w:bodyDiv w:val="1"/>
      <w:marLeft w:val="0"/>
      <w:marRight w:val="0"/>
      <w:marTop w:val="0"/>
      <w:marBottom w:val="0"/>
      <w:divBdr>
        <w:top w:val="none" w:sz="0" w:space="0" w:color="auto"/>
        <w:left w:val="none" w:sz="0" w:space="0" w:color="auto"/>
        <w:bottom w:val="none" w:sz="0" w:space="0" w:color="auto"/>
        <w:right w:val="none" w:sz="0" w:space="0" w:color="auto"/>
      </w:divBdr>
    </w:div>
    <w:div w:id="692655342">
      <w:bodyDiv w:val="1"/>
      <w:marLeft w:val="0"/>
      <w:marRight w:val="0"/>
      <w:marTop w:val="0"/>
      <w:marBottom w:val="0"/>
      <w:divBdr>
        <w:top w:val="none" w:sz="0" w:space="0" w:color="auto"/>
        <w:left w:val="none" w:sz="0" w:space="0" w:color="auto"/>
        <w:bottom w:val="none" w:sz="0" w:space="0" w:color="auto"/>
        <w:right w:val="none" w:sz="0" w:space="0" w:color="auto"/>
      </w:divBdr>
    </w:div>
    <w:div w:id="692726776">
      <w:bodyDiv w:val="1"/>
      <w:marLeft w:val="0"/>
      <w:marRight w:val="0"/>
      <w:marTop w:val="0"/>
      <w:marBottom w:val="0"/>
      <w:divBdr>
        <w:top w:val="none" w:sz="0" w:space="0" w:color="auto"/>
        <w:left w:val="none" w:sz="0" w:space="0" w:color="auto"/>
        <w:bottom w:val="none" w:sz="0" w:space="0" w:color="auto"/>
        <w:right w:val="none" w:sz="0" w:space="0" w:color="auto"/>
      </w:divBdr>
    </w:div>
    <w:div w:id="692727429">
      <w:bodyDiv w:val="1"/>
      <w:marLeft w:val="0"/>
      <w:marRight w:val="0"/>
      <w:marTop w:val="0"/>
      <w:marBottom w:val="0"/>
      <w:divBdr>
        <w:top w:val="none" w:sz="0" w:space="0" w:color="auto"/>
        <w:left w:val="none" w:sz="0" w:space="0" w:color="auto"/>
        <w:bottom w:val="none" w:sz="0" w:space="0" w:color="auto"/>
        <w:right w:val="none" w:sz="0" w:space="0" w:color="auto"/>
      </w:divBdr>
    </w:div>
    <w:div w:id="692729661">
      <w:bodyDiv w:val="1"/>
      <w:marLeft w:val="0"/>
      <w:marRight w:val="0"/>
      <w:marTop w:val="0"/>
      <w:marBottom w:val="0"/>
      <w:divBdr>
        <w:top w:val="none" w:sz="0" w:space="0" w:color="auto"/>
        <w:left w:val="none" w:sz="0" w:space="0" w:color="auto"/>
        <w:bottom w:val="none" w:sz="0" w:space="0" w:color="auto"/>
        <w:right w:val="none" w:sz="0" w:space="0" w:color="auto"/>
      </w:divBdr>
    </w:div>
    <w:div w:id="692730565">
      <w:bodyDiv w:val="1"/>
      <w:marLeft w:val="0"/>
      <w:marRight w:val="0"/>
      <w:marTop w:val="0"/>
      <w:marBottom w:val="0"/>
      <w:divBdr>
        <w:top w:val="none" w:sz="0" w:space="0" w:color="auto"/>
        <w:left w:val="none" w:sz="0" w:space="0" w:color="auto"/>
        <w:bottom w:val="none" w:sz="0" w:space="0" w:color="auto"/>
        <w:right w:val="none" w:sz="0" w:space="0" w:color="auto"/>
      </w:divBdr>
    </w:div>
    <w:div w:id="692802036">
      <w:bodyDiv w:val="1"/>
      <w:marLeft w:val="0"/>
      <w:marRight w:val="0"/>
      <w:marTop w:val="0"/>
      <w:marBottom w:val="0"/>
      <w:divBdr>
        <w:top w:val="none" w:sz="0" w:space="0" w:color="auto"/>
        <w:left w:val="none" w:sz="0" w:space="0" w:color="auto"/>
        <w:bottom w:val="none" w:sz="0" w:space="0" w:color="auto"/>
        <w:right w:val="none" w:sz="0" w:space="0" w:color="auto"/>
      </w:divBdr>
    </w:div>
    <w:div w:id="692806293">
      <w:bodyDiv w:val="1"/>
      <w:marLeft w:val="0"/>
      <w:marRight w:val="0"/>
      <w:marTop w:val="0"/>
      <w:marBottom w:val="0"/>
      <w:divBdr>
        <w:top w:val="none" w:sz="0" w:space="0" w:color="auto"/>
        <w:left w:val="none" w:sz="0" w:space="0" w:color="auto"/>
        <w:bottom w:val="none" w:sz="0" w:space="0" w:color="auto"/>
        <w:right w:val="none" w:sz="0" w:space="0" w:color="auto"/>
      </w:divBdr>
    </w:div>
    <w:div w:id="692808442">
      <w:bodyDiv w:val="1"/>
      <w:marLeft w:val="0"/>
      <w:marRight w:val="0"/>
      <w:marTop w:val="0"/>
      <w:marBottom w:val="0"/>
      <w:divBdr>
        <w:top w:val="none" w:sz="0" w:space="0" w:color="auto"/>
        <w:left w:val="none" w:sz="0" w:space="0" w:color="auto"/>
        <w:bottom w:val="none" w:sz="0" w:space="0" w:color="auto"/>
        <w:right w:val="none" w:sz="0" w:space="0" w:color="auto"/>
      </w:divBdr>
    </w:div>
    <w:div w:id="692918005">
      <w:bodyDiv w:val="1"/>
      <w:marLeft w:val="0"/>
      <w:marRight w:val="0"/>
      <w:marTop w:val="0"/>
      <w:marBottom w:val="0"/>
      <w:divBdr>
        <w:top w:val="none" w:sz="0" w:space="0" w:color="auto"/>
        <w:left w:val="none" w:sz="0" w:space="0" w:color="auto"/>
        <w:bottom w:val="none" w:sz="0" w:space="0" w:color="auto"/>
        <w:right w:val="none" w:sz="0" w:space="0" w:color="auto"/>
      </w:divBdr>
    </w:div>
    <w:div w:id="692924093">
      <w:bodyDiv w:val="1"/>
      <w:marLeft w:val="0"/>
      <w:marRight w:val="0"/>
      <w:marTop w:val="0"/>
      <w:marBottom w:val="0"/>
      <w:divBdr>
        <w:top w:val="none" w:sz="0" w:space="0" w:color="auto"/>
        <w:left w:val="none" w:sz="0" w:space="0" w:color="auto"/>
        <w:bottom w:val="none" w:sz="0" w:space="0" w:color="auto"/>
        <w:right w:val="none" w:sz="0" w:space="0" w:color="auto"/>
      </w:divBdr>
    </w:div>
    <w:div w:id="692927457">
      <w:bodyDiv w:val="1"/>
      <w:marLeft w:val="0"/>
      <w:marRight w:val="0"/>
      <w:marTop w:val="0"/>
      <w:marBottom w:val="0"/>
      <w:divBdr>
        <w:top w:val="none" w:sz="0" w:space="0" w:color="auto"/>
        <w:left w:val="none" w:sz="0" w:space="0" w:color="auto"/>
        <w:bottom w:val="none" w:sz="0" w:space="0" w:color="auto"/>
        <w:right w:val="none" w:sz="0" w:space="0" w:color="auto"/>
      </w:divBdr>
    </w:div>
    <w:div w:id="693070915">
      <w:bodyDiv w:val="1"/>
      <w:marLeft w:val="0"/>
      <w:marRight w:val="0"/>
      <w:marTop w:val="0"/>
      <w:marBottom w:val="0"/>
      <w:divBdr>
        <w:top w:val="none" w:sz="0" w:space="0" w:color="auto"/>
        <w:left w:val="none" w:sz="0" w:space="0" w:color="auto"/>
        <w:bottom w:val="none" w:sz="0" w:space="0" w:color="auto"/>
        <w:right w:val="none" w:sz="0" w:space="0" w:color="auto"/>
      </w:divBdr>
    </w:div>
    <w:div w:id="693380693">
      <w:bodyDiv w:val="1"/>
      <w:marLeft w:val="0"/>
      <w:marRight w:val="0"/>
      <w:marTop w:val="0"/>
      <w:marBottom w:val="0"/>
      <w:divBdr>
        <w:top w:val="none" w:sz="0" w:space="0" w:color="auto"/>
        <w:left w:val="none" w:sz="0" w:space="0" w:color="auto"/>
        <w:bottom w:val="none" w:sz="0" w:space="0" w:color="auto"/>
        <w:right w:val="none" w:sz="0" w:space="0" w:color="auto"/>
      </w:divBdr>
    </w:div>
    <w:div w:id="693382741">
      <w:bodyDiv w:val="1"/>
      <w:marLeft w:val="0"/>
      <w:marRight w:val="0"/>
      <w:marTop w:val="0"/>
      <w:marBottom w:val="0"/>
      <w:divBdr>
        <w:top w:val="none" w:sz="0" w:space="0" w:color="auto"/>
        <w:left w:val="none" w:sz="0" w:space="0" w:color="auto"/>
        <w:bottom w:val="none" w:sz="0" w:space="0" w:color="auto"/>
        <w:right w:val="none" w:sz="0" w:space="0" w:color="auto"/>
      </w:divBdr>
    </w:div>
    <w:div w:id="693385907">
      <w:bodyDiv w:val="1"/>
      <w:marLeft w:val="0"/>
      <w:marRight w:val="0"/>
      <w:marTop w:val="0"/>
      <w:marBottom w:val="0"/>
      <w:divBdr>
        <w:top w:val="none" w:sz="0" w:space="0" w:color="auto"/>
        <w:left w:val="none" w:sz="0" w:space="0" w:color="auto"/>
        <w:bottom w:val="none" w:sz="0" w:space="0" w:color="auto"/>
        <w:right w:val="none" w:sz="0" w:space="0" w:color="auto"/>
      </w:divBdr>
    </w:div>
    <w:div w:id="693387155">
      <w:bodyDiv w:val="1"/>
      <w:marLeft w:val="0"/>
      <w:marRight w:val="0"/>
      <w:marTop w:val="0"/>
      <w:marBottom w:val="0"/>
      <w:divBdr>
        <w:top w:val="none" w:sz="0" w:space="0" w:color="auto"/>
        <w:left w:val="none" w:sz="0" w:space="0" w:color="auto"/>
        <w:bottom w:val="none" w:sz="0" w:space="0" w:color="auto"/>
        <w:right w:val="none" w:sz="0" w:space="0" w:color="auto"/>
      </w:divBdr>
    </w:div>
    <w:div w:id="693457978">
      <w:bodyDiv w:val="1"/>
      <w:marLeft w:val="0"/>
      <w:marRight w:val="0"/>
      <w:marTop w:val="0"/>
      <w:marBottom w:val="0"/>
      <w:divBdr>
        <w:top w:val="none" w:sz="0" w:space="0" w:color="auto"/>
        <w:left w:val="none" w:sz="0" w:space="0" w:color="auto"/>
        <w:bottom w:val="none" w:sz="0" w:space="0" w:color="auto"/>
        <w:right w:val="none" w:sz="0" w:space="0" w:color="auto"/>
      </w:divBdr>
    </w:div>
    <w:div w:id="693504475">
      <w:bodyDiv w:val="1"/>
      <w:marLeft w:val="0"/>
      <w:marRight w:val="0"/>
      <w:marTop w:val="0"/>
      <w:marBottom w:val="0"/>
      <w:divBdr>
        <w:top w:val="none" w:sz="0" w:space="0" w:color="auto"/>
        <w:left w:val="none" w:sz="0" w:space="0" w:color="auto"/>
        <w:bottom w:val="none" w:sz="0" w:space="0" w:color="auto"/>
        <w:right w:val="none" w:sz="0" w:space="0" w:color="auto"/>
      </w:divBdr>
    </w:div>
    <w:div w:id="693576281">
      <w:bodyDiv w:val="1"/>
      <w:marLeft w:val="0"/>
      <w:marRight w:val="0"/>
      <w:marTop w:val="0"/>
      <w:marBottom w:val="0"/>
      <w:divBdr>
        <w:top w:val="none" w:sz="0" w:space="0" w:color="auto"/>
        <w:left w:val="none" w:sz="0" w:space="0" w:color="auto"/>
        <w:bottom w:val="none" w:sz="0" w:space="0" w:color="auto"/>
        <w:right w:val="none" w:sz="0" w:space="0" w:color="auto"/>
      </w:divBdr>
    </w:div>
    <w:div w:id="693577584">
      <w:bodyDiv w:val="1"/>
      <w:marLeft w:val="0"/>
      <w:marRight w:val="0"/>
      <w:marTop w:val="0"/>
      <w:marBottom w:val="0"/>
      <w:divBdr>
        <w:top w:val="none" w:sz="0" w:space="0" w:color="auto"/>
        <w:left w:val="none" w:sz="0" w:space="0" w:color="auto"/>
        <w:bottom w:val="none" w:sz="0" w:space="0" w:color="auto"/>
        <w:right w:val="none" w:sz="0" w:space="0" w:color="auto"/>
      </w:divBdr>
    </w:div>
    <w:div w:id="693655794">
      <w:bodyDiv w:val="1"/>
      <w:marLeft w:val="0"/>
      <w:marRight w:val="0"/>
      <w:marTop w:val="0"/>
      <w:marBottom w:val="0"/>
      <w:divBdr>
        <w:top w:val="none" w:sz="0" w:space="0" w:color="auto"/>
        <w:left w:val="none" w:sz="0" w:space="0" w:color="auto"/>
        <w:bottom w:val="none" w:sz="0" w:space="0" w:color="auto"/>
        <w:right w:val="none" w:sz="0" w:space="0" w:color="auto"/>
      </w:divBdr>
    </w:div>
    <w:div w:id="693658149">
      <w:bodyDiv w:val="1"/>
      <w:marLeft w:val="0"/>
      <w:marRight w:val="0"/>
      <w:marTop w:val="0"/>
      <w:marBottom w:val="0"/>
      <w:divBdr>
        <w:top w:val="none" w:sz="0" w:space="0" w:color="auto"/>
        <w:left w:val="none" w:sz="0" w:space="0" w:color="auto"/>
        <w:bottom w:val="none" w:sz="0" w:space="0" w:color="auto"/>
        <w:right w:val="none" w:sz="0" w:space="0" w:color="auto"/>
      </w:divBdr>
    </w:div>
    <w:div w:id="693769246">
      <w:bodyDiv w:val="1"/>
      <w:marLeft w:val="0"/>
      <w:marRight w:val="0"/>
      <w:marTop w:val="0"/>
      <w:marBottom w:val="0"/>
      <w:divBdr>
        <w:top w:val="none" w:sz="0" w:space="0" w:color="auto"/>
        <w:left w:val="none" w:sz="0" w:space="0" w:color="auto"/>
        <w:bottom w:val="none" w:sz="0" w:space="0" w:color="auto"/>
        <w:right w:val="none" w:sz="0" w:space="0" w:color="auto"/>
      </w:divBdr>
    </w:div>
    <w:div w:id="693773676">
      <w:bodyDiv w:val="1"/>
      <w:marLeft w:val="0"/>
      <w:marRight w:val="0"/>
      <w:marTop w:val="0"/>
      <w:marBottom w:val="0"/>
      <w:divBdr>
        <w:top w:val="none" w:sz="0" w:space="0" w:color="auto"/>
        <w:left w:val="none" w:sz="0" w:space="0" w:color="auto"/>
        <w:bottom w:val="none" w:sz="0" w:space="0" w:color="auto"/>
        <w:right w:val="none" w:sz="0" w:space="0" w:color="auto"/>
      </w:divBdr>
    </w:div>
    <w:div w:id="693843937">
      <w:bodyDiv w:val="1"/>
      <w:marLeft w:val="0"/>
      <w:marRight w:val="0"/>
      <w:marTop w:val="0"/>
      <w:marBottom w:val="0"/>
      <w:divBdr>
        <w:top w:val="none" w:sz="0" w:space="0" w:color="auto"/>
        <w:left w:val="none" w:sz="0" w:space="0" w:color="auto"/>
        <w:bottom w:val="none" w:sz="0" w:space="0" w:color="auto"/>
        <w:right w:val="none" w:sz="0" w:space="0" w:color="auto"/>
      </w:divBdr>
    </w:div>
    <w:div w:id="693845613">
      <w:bodyDiv w:val="1"/>
      <w:marLeft w:val="0"/>
      <w:marRight w:val="0"/>
      <w:marTop w:val="0"/>
      <w:marBottom w:val="0"/>
      <w:divBdr>
        <w:top w:val="none" w:sz="0" w:space="0" w:color="auto"/>
        <w:left w:val="none" w:sz="0" w:space="0" w:color="auto"/>
        <w:bottom w:val="none" w:sz="0" w:space="0" w:color="auto"/>
        <w:right w:val="none" w:sz="0" w:space="0" w:color="auto"/>
      </w:divBdr>
    </w:div>
    <w:div w:id="693848019">
      <w:bodyDiv w:val="1"/>
      <w:marLeft w:val="0"/>
      <w:marRight w:val="0"/>
      <w:marTop w:val="0"/>
      <w:marBottom w:val="0"/>
      <w:divBdr>
        <w:top w:val="none" w:sz="0" w:space="0" w:color="auto"/>
        <w:left w:val="none" w:sz="0" w:space="0" w:color="auto"/>
        <w:bottom w:val="none" w:sz="0" w:space="0" w:color="auto"/>
        <w:right w:val="none" w:sz="0" w:space="0" w:color="auto"/>
      </w:divBdr>
    </w:div>
    <w:div w:id="693926067">
      <w:bodyDiv w:val="1"/>
      <w:marLeft w:val="0"/>
      <w:marRight w:val="0"/>
      <w:marTop w:val="0"/>
      <w:marBottom w:val="0"/>
      <w:divBdr>
        <w:top w:val="none" w:sz="0" w:space="0" w:color="auto"/>
        <w:left w:val="none" w:sz="0" w:space="0" w:color="auto"/>
        <w:bottom w:val="none" w:sz="0" w:space="0" w:color="auto"/>
        <w:right w:val="none" w:sz="0" w:space="0" w:color="auto"/>
      </w:divBdr>
    </w:div>
    <w:div w:id="694038992">
      <w:bodyDiv w:val="1"/>
      <w:marLeft w:val="0"/>
      <w:marRight w:val="0"/>
      <w:marTop w:val="0"/>
      <w:marBottom w:val="0"/>
      <w:divBdr>
        <w:top w:val="none" w:sz="0" w:space="0" w:color="auto"/>
        <w:left w:val="none" w:sz="0" w:space="0" w:color="auto"/>
        <w:bottom w:val="none" w:sz="0" w:space="0" w:color="auto"/>
        <w:right w:val="none" w:sz="0" w:space="0" w:color="auto"/>
      </w:divBdr>
    </w:div>
    <w:div w:id="694042058">
      <w:bodyDiv w:val="1"/>
      <w:marLeft w:val="0"/>
      <w:marRight w:val="0"/>
      <w:marTop w:val="0"/>
      <w:marBottom w:val="0"/>
      <w:divBdr>
        <w:top w:val="none" w:sz="0" w:space="0" w:color="auto"/>
        <w:left w:val="none" w:sz="0" w:space="0" w:color="auto"/>
        <w:bottom w:val="none" w:sz="0" w:space="0" w:color="auto"/>
        <w:right w:val="none" w:sz="0" w:space="0" w:color="auto"/>
      </w:divBdr>
    </w:div>
    <w:div w:id="694117381">
      <w:bodyDiv w:val="1"/>
      <w:marLeft w:val="0"/>
      <w:marRight w:val="0"/>
      <w:marTop w:val="0"/>
      <w:marBottom w:val="0"/>
      <w:divBdr>
        <w:top w:val="none" w:sz="0" w:space="0" w:color="auto"/>
        <w:left w:val="none" w:sz="0" w:space="0" w:color="auto"/>
        <w:bottom w:val="none" w:sz="0" w:space="0" w:color="auto"/>
        <w:right w:val="none" w:sz="0" w:space="0" w:color="auto"/>
      </w:divBdr>
    </w:div>
    <w:div w:id="694117622">
      <w:bodyDiv w:val="1"/>
      <w:marLeft w:val="0"/>
      <w:marRight w:val="0"/>
      <w:marTop w:val="0"/>
      <w:marBottom w:val="0"/>
      <w:divBdr>
        <w:top w:val="none" w:sz="0" w:space="0" w:color="auto"/>
        <w:left w:val="none" w:sz="0" w:space="0" w:color="auto"/>
        <w:bottom w:val="none" w:sz="0" w:space="0" w:color="auto"/>
        <w:right w:val="none" w:sz="0" w:space="0" w:color="auto"/>
      </w:divBdr>
    </w:div>
    <w:div w:id="694158386">
      <w:bodyDiv w:val="1"/>
      <w:marLeft w:val="0"/>
      <w:marRight w:val="0"/>
      <w:marTop w:val="0"/>
      <w:marBottom w:val="0"/>
      <w:divBdr>
        <w:top w:val="none" w:sz="0" w:space="0" w:color="auto"/>
        <w:left w:val="none" w:sz="0" w:space="0" w:color="auto"/>
        <w:bottom w:val="none" w:sz="0" w:space="0" w:color="auto"/>
        <w:right w:val="none" w:sz="0" w:space="0" w:color="auto"/>
      </w:divBdr>
    </w:div>
    <w:div w:id="694160377">
      <w:bodyDiv w:val="1"/>
      <w:marLeft w:val="0"/>
      <w:marRight w:val="0"/>
      <w:marTop w:val="0"/>
      <w:marBottom w:val="0"/>
      <w:divBdr>
        <w:top w:val="none" w:sz="0" w:space="0" w:color="auto"/>
        <w:left w:val="none" w:sz="0" w:space="0" w:color="auto"/>
        <w:bottom w:val="none" w:sz="0" w:space="0" w:color="auto"/>
        <w:right w:val="none" w:sz="0" w:space="0" w:color="auto"/>
      </w:divBdr>
    </w:div>
    <w:div w:id="694384854">
      <w:bodyDiv w:val="1"/>
      <w:marLeft w:val="0"/>
      <w:marRight w:val="0"/>
      <w:marTop w:val="0"/>
      <w:marBottom w:val="0"/>
      <w:divBdr>
        <w:top w:val="none" w:sz="0" w:space="0" w:color="auto"/>
        <w:left w:val="none" w:sz="0" w:space="0" w:color="auto"/>
        <w:bottom w:val="none" w:sz="0" w:space="0" w:color="auto"/>
        <w:right w:val="none" w:sz="0" w:space="0" w:color="auto"/>
      </w:divBdr>
    </w:div>
    <w:div w:id="694426946">
      <w:bodyDiv w:val="1"/>
      <w:marLeft w:val="0"/>
      <w:marRight w:val="0"/>
      <w:marTop w:val="0"/>
      <w:marBottom w:val="0"/>
      <w:divBdr>
        <w:top w:val="none" w:sz="0" w:space="0" w:color="auto"/>
        <w:left w:val="none" w:sz="0" w:space="0" w:color="auto"/>
        <w:bottom w:val="none" w:sz="0" w:space="0" w:color="auto"/>
        <w:right w:val="none" w:sz="0" w:space="0" w:color="auto"/>
      </w:divBdr>
    </w:div>
    <w:div w:id="694428352">
      <w:bodyDiv w:val="1"/>
      <w:marLeft w:val="0"/>
      <w:marRight w:val="0"/>
      <w:marTop w:val="0"/>
      <w:marBottom w:val="0"/>
      <w:divBdr>
        <w:top w:val="none" w:sz="0" w:space="0" w:color="auto"/>
        <w:left w:val="none" w:sz="0" w:space="0" w:color="auto"/>
        <w:bottom w:val="none" w:sz="0" w:space="0" w:color="auto"/>
        <w:right w:val="none" w:sz="0" w:space="0" w:color="auto"/>
      </w:divBdr>
    </w:div>
    <w:div w:id="694430105">
      <w:bodyDiv w:val="1"/>
      <w:marLeft w:val="0"/>
      <w:marRight w:val="0"/>
      <w:marTop w:val="0"/>
      <w:marBottom w:val="0"/>
      <w:divBdr>
        <w:top w:val="none" w:sz="0" w:space="0" w:color="auto"/>
        <w:left w:val="none" w:sz="0" w:space="0" w:color="auto"/>
        <w:bottom w:val="none" w:sz="0" w:space="0" w:color="auto"/>
        <w:right w:val="none" w:sz="0" w:space="0" w:color="auto"/>
      </w:divBdr>
    </w:div>
    <w:div w:id="694501113">
      <w:bodyDiv w:val="1"/>
      <w:marLeft w:val="0"/>
      <w:marRight w:val="0"/>
      <w:marTop w:val="0"/>
      <w:marBottom w:val="0"/>
      <w:divBdr>
        <w:top w:val="none" w:sz="0" w:space="0" w:color="auto"/>
        <w:left w:val="none" w:sz="0" w:space="0" w:color="auto"/>
        <w:bottom w:val="none" w:sz="0" w:space="0" w:color="auto"/>
        <w:right w:val="none" w:sz="0" w:space="0" w:color="auto"/>
      </w:divBdr>
    </w:div>
    <w:div w:id="694502468">
      <w:bodyDiv w:val="1"/>
      <w:marLeft w:val="0"/>
      <w:marRight w:val="0"/>
      <w:marTop w:val="0"/>
      <w:marBottom w:val="0"/>
      <w:divBdr>
        <w:top w:val="none" w:sz="0" w:space="0" w:color="auto"/>
        <w:left w:val="none" w:sz="0" w:space="0" w:color="auto"/>
        <w:bottom w:val="none" w:sz="0" w:space="0" w:color="auto"/>
        <w:right w:val="none" w:sz="0" w:space="0" w:color="auto"/>
      </w:divBdr>
    </w:div>
    <w:div w:id="694576982">
      <w:bodyDiv w:val="1"/>
      <w:marLeft w:val="0"/>
      <w:marRight w:val="0"/>
      <w:marTop w:val="0"/>
      <w:marBottom w:val="0"/>
      <w:divBdr>
        <w:top w:val="none" w:sz="0" w:space="0" w:color="auto"/>
        <w:left w:val="none" w:sz="0" w:space="0" w:color="auto"/>
        <w:bottom w:val="none" w:sz="0" w:space="0" w:color="auto"/>
        <w:right w:val="none" w:sz="0" w:space="0" w:color="auto"/>
      </w:divBdr>
    </w:div>
    <w:div w:id="694579842">
      <w:bodyDiv w:val="1"/>
      <w:marLeft w:val="0"/>
      <w:marRight w:val="0"/>
      <w:marTop w:val="0"/>
      <w:marBottom w:val="0"/>
      <w:divBdr>
        <w:top w:val="none" w:sz="0" w:space="0" w:color="auto"/>
        <w:left w:val="none" w:sz="0" w:space="0" w:color="auto"/>
        <w:bottom w:val="none" w:sz="0" w:space="0" w:color="auto"/>
        <w:right w:val="none" w:sz="0" w:space="0" w:color="auto"/>
      </w:divBdr>
    </w:div>
    <w:div w:id="694696959">
      <w:bodyDiv w:val="1"/>
      <w:marLeft w:val="0"/>
      <w:marRight w:val="0"/>
      <w:marTop w:val="0"/>
      <w:marBottom w:val="0"/>
      <w:divBdr>
        <w:top w:val="none" w:sz="0" w:space="0" w:color="auto"/>
        <w:left w:val="none" w:sz="0" w:space="0" w:color="auto"/>
        <w:bottom w:val="none" w:sz="0" w:space="0" w:color="auto"/>
        <w:right w:val="none" w:sz="0" w:space="0" w:color="auto"/>
      </w:divBdr>
    </w:div>
    <w:div w:id="694768400">
      <w:bodyDiv w:val="1"/>
      <w:marLeft w:val="0"/>
      <w:marRight w:val="0"/>
      <w:marTop w:val="0"/>
      <w:marBottom w:val="0"/>
      <w:divBdr>
        <w:top w:val="none" w:sz="0" w:space="0" w:color="auto"/>
        <w:left w:val="none" w:sz="0" w:space="0" w:color="auto"/>
        <w:bottom w:val="none" w:sz="0" w:space="0" w:color="auto"/>
        <w:right w:val="none" w:sz="0" w:space="0" w:color="auto"/>
      </w:divBdr>
    </w:div>
    <w:div w:id="694772271">
      <w:bodyDiv w:val="1"/>
      <w:marLeft w:val="0"/>
      <w:marRight w:val="0"/>
      <w:marTop w:val="0"/>
      <w:marBottom w:val="0"/>
      <w:divBdr>
        <w:top w:val="none" w:sz="0" w:space="0" w:color="auto"/>
        <w:left w:val="none" w:sz="0" w:space="0" w:color="auto"/>
        <w:bottom w:val="none" w:sz="0" w:space="0" w:color="auto"/>
        <w:right w:val="none" w:sz="0" w:space="0" w:color="auto"/>
      </w:divBdr>
    </w:div>
    <w:div w:id="694817108">
      <w:bodyDiv w:val="1"/>
      <w:marLeft w:val="0"/>
      <w:marRight w:val="0"/>
      <w:marTop w:val="0"/>
      <w:marBottom w:val="0"/>
      <w:divBdr>
        <w:top w:val="none" w:sz="0" w:space="0" w:color="auto"/>
        <w:left w:val="none" w:sz="0" w:space="0" w:color="auto"/>
        <w:bottom w:val="none" w:sz="0" w:space="0" w:color="auto"/>
        <w:right w:val="none" w:sz="0" w:space="0" w:color="auto"/>
      </w:divBdr>
    </w:div>
    <w:div w:id="694887863">
      <w:bodyDiv w:val="1"/>
      <w:marLeft w:val="0"/>
      <w:marRight w:val="0"/>
      <w:marTop w:val="0"/>
      <w:marBottom w:val="0"/>
      <w:divBdr>
        <w:top w:val="none" w:sz="0" w:space="0" w:color="auto"/>
        <w:left w:val="none" w:sz="0" w:space="0" w:color="auto"/>
        <w:bottom w:val="none" w:sz="0" w:space="0" w:color="auto"/>
        <w:right w:val="none" w:sz="0" w:space="0" w:color="auto"/>
      </w:divBdr>
    </w:div>
    <w:div w:id="695009976">
      <w:bodyDiv w:val="1"/>
      <w:marLeft w:val="0"/>
      <w:marRight w:val="0"/>
      <w:marTop w:val="0"/>
      <w:marBottom w:val="0"/>
      <w:divBdr>
        <w:top w:val="none" w:sz="0" w:space="0" w:color="auto"/>
        <w:left w:val="none" w:sz="0" w:space="0" w:color="auto"/>
        <w:bottom w:val="none" w:sz="0" w:space="0" w:color="auto"/>
        <w:right w:val="none" w:sz="0" w:space="0" w:color="auto"/>
      </w:divBdr>
    </w:div>
    <w:div w:id="695077368">
      <w:bodyDiv w:val="1"/>
      <w:marLeft w:val="0"/>
      <w:marRight w:val="0"/>
      <w:marTop w:val="0"/>
      <w:marBottom w:val="0"/>
      <w:divBdr>
        <w:top w:val="none" w:sz="0" w:space="0" w:color="auto"/>
        <w:left w:val="none" w:sz="0" w:space="0" w:color="auto"/>
        <w:bottom w:val="none" w:sz="0" w:space="0" w:color="auto"/>
        <w:right w:val="none" w:sz="0" w:space="0" w:color="auto"/>
      </w:divBdr>
    </w:div>
    <w:div w:id="695429486">
      <w:bodyDiv w:val="1"/>
      <w:marLeft w:val="0"/>
      <w:marRight w:val="0"/>
      <w:marTop w:val="0"/>
      <w:marBottom w:val="0"/>
      <w:divBdr>
        <w:top w:val="none" w:sz="0" w:space="0" w:color="auto"/>
        <w:left w:val="none" w:sz="0" w:space="0" w:color="auto"/>
        <w:bottom w:val="none" w:sz="0" w:space="0" w:color="auto"/>
        <w:right w:val="none" w:sz="0" w:space="0" w:color="auto"/>
      </w:divBdr>
    </w:div>
    <w:div w:id="695469799">
      <w:bodyDiv w:val="1"/>
      <w:marLeft w:val="0"/>
      <w:marRight w:val="0"/>
      <w:marTop w:val="0"/>
      <w:marBottom w:val="0"/>
      <w:divBdr>
        <w:top w:val="none" w:sz="0" w:space="0" w:color="auto"/>
        <w:left w:val="none" w:sz="0" w:space="0" w:color="auto"/>
        <w:bottom w:val="none" w:sz="0" w:space="0" w:color="auto"/>
        <w:right w:val="none" w:sz="0" w:space="0" w:color="auto"/>
      </w:divBdr>
    </w:div>
    <w:div w:id="695499435">
      <w:bodyDiv w:val="1"/>
      <w:marLeft w:val="0"/>
      <w:marRight w:val="0"/>
      <w:marTop w:val="0"/>
      <w:marBottom w:val="0"/>
      <w:divBdr>
        <w:top w:val="none" w:sz="0" w:space="0" w:color="auto"/>
        <w:left w:val="none" w:sz="0" w:space="0" w:color="auto"/>
        <w:bottom w:val="none" w:sz="0" w:space="0" w:color="auto"/>
        <w:right w:val="none" w:sz="0" w:space="0" w:color="auto"/>
      </w:divBdr>
    </w:div>
    <w:div w:id="695621594">
      <w:bodyDiv w:val="1"/>
      <w:marLeft w:val="0"/>
      <w:marRight w:val="0"/>
      <w:marTop w:val="0"/>
      <w:marBottom w:val="0"/>
      <w:divBdr>
        <w:top w:val="none" w:sz="0" w:space="0" w:color="auto"/>
        <w:left w:val="none" w:sz="0" w:space="0" w:color="auto"/>
        <w:bottom w:val="none" w:sz="0" w:space="0" w:color="auto"/>
        <w:right w:val="none" w:sz="0" w:space="0" w:color="auto"/>
      </w:divBdr>
    </w:div>
    <w:div w:id="695622203">
      <w:bodyDiv w:val="1"/>
      <w:marLeft w:val="0"/>
      <w:marRight w:val="0"/>
      <w:marTop w:val="0"/>
      <w:marBottom w:val="0"/>
      <w:divBdr>
        <w:top w:val="none" w:sz="0" w:space="0" w:color="auto"/>
        <w:left w:val="none" w:sz="0" w:space="0" w:color="auto"/>
        <w:bottom w:val="none" w:sz="0" w:space="0" w:color="auto"/>
        <w:right w:val="none" w:sz="0" w:space="0" w:color="auto"/>
      </w:divBdr>
    </w:div>
    <w:div w:id="695695702">
      <w:bodyDiv w:val="1"/>
      <w:marLeft w:val="0"/>
      <w:marRight w:val="0"/>
      <w:marTop w:val="0"/>
      <w:marBottom w:val="0"/>
      <w:divBdr>
        <w:top w:val="none" w:sz="0" w:space="0" w:color="auto"/>
        <w:left w:val="none" w:sz="0" w:space="0" w:color="auto"/>
        <w:bottom w:val="none" w:sz="0" w:space="0" w:color="auto"/>
        <w:right w:val="none" w:sz="0" w:space="0" w:color="auto"/>
      </w:divBdr>
    </w:div>
    <w:div w:id="695735998">
      <w:bodyDiv w:val="1"/>
      <w:marLeft w:val="0"/>
      <w:marRight w:val="0"/>
      <w:marTop w:val="0"/>
      <w:marBottom w:val="0"/>
      <w:divBdr>
        <w:top w:val="none" w:sz="0" w:space="0" w:color="auto"/>
        <w:left w:val="none" w:sz="0" w:space="0" w:color="auto"/>
        <w:bottom w:val="none" w:sz="0" w:space="0" w:color="auto"/>
        <w:right w:val="none" w:sz="0" w:space="0" w:color="auto"/>
      </w:divBdr>
    </w:div>
    <w:div w:id="695737009">
      <w:bodyDiv w:val="1"/>
      <w:marLeft w:val="0"/>
      <w:marRight w:val="0"/>
      <w:marTop w:val="0"/>
      <w:marBottom w:val="0"/>
      <w:divBdr>
        <w:top w:val="none" w:sz="0" w:space="0" w:color="auto"/>
        <w:left w:val="none" w:sz="0" w:space="0" w:color="auto"/>
        <w:bottom w:val="none" w:sz="0" w:space="0" w:color="auto"/>
        <w:right w:val="none" w:sz="0" w:space="0" w:color="auto"/>
      </w:divBdr>
    </w:div>
    <w:div w:id="695738644">
      <w:bodyDiv w:val="1"/>
      <w:marLeft w:val="0"/>
      <w:marRight w:val="0"/>
      <w:marTop w:val="0"/>
      <w:marBottom w:val="0"/>
      <w:divBdr>
        <w:top w:val="none" w:sz="0" w:space="0" w:color="auto"/>
        <w:left w:val="none" w:sz="0" w:space="0" w:color="auto"/>
        <w:bottom w:val="none" w:sz="0" w:space="0" w:color="auto"/>
        <w:right w:val="none" w:sz="0" w:space="0" w:color="auto"/>
      </w:divBdr>
    </w:div>
    <w:div w:id="695741143">
      <w:bodyDiv w:val="1"/>
      <w:marLeft w:val="0"/>
      <w:marRight w:val="0"/>
      <w:marTop w:val="0"/>
      <w:marBottom w:val="0"/>
      <w:divBdr>
        <w:top w:val="none" w:sz="0" w:space="0" w:color="auto"/>
        <w:left w:val="none" w:sz="0" w:space="0" w:color="auto"/>
        <w:bottom w:val="none" w:sz="0" w:space="0" w:color="auto"/>
        <w:right w:val="none" w:sz="0" w:space="0" w:color="auto"/>
      </w:divBdr>
    </w:div>
    <w:div w:id="695884180">
      <w:bodyDiv w:val="1"/>
      <w:marLeft w:val="0"/>
      <w:marRight w:val="0"/>
      <w:marTop w:val="0"/>
      <w:marBottom w:val="0"/>
      <w:divBdr>
        <w:top w:val="none" w:sz="0" w:space="0" w:color="auto"/>
        <w:left w:val="none" w:sz="0" w:space="0" w:color="auto"/>
        <w:bottom w:val="none" w:sz="0" w:space="0" w:color="auto"/>
        <w:right w:val="none" w:sz="0" w:space="0" w:color="auto"/>
      </w:divBdr>
    </w:div>
    <w:div w:id="695890787">
      <w:bodyDiv w:val="1"/>
      <w:marLeft w:val="0"/>
      <w:marRight w:val="0"/>
      <w:marTop w:val="0"/>
      <w:marBottom w:val="0"/>
      <w:divBdr>
        <w:top w:val="none" w:sz="0" w:space="0" w:color="auto"/>
        <w:left w:val="none" w:sz="0" w:space="0" w:color="auto"/>
        <w:bottom w:val="none" w:sz="0" w:space="0" w:color="auto"/>
        <w:right w:val="none" w:sz="0" w:space="0" w:color="auto"/>
      </w:divBdr>
    </w:div>
    <w:div w:id="695927754">
      <w:bodyDiv w:val="1"/>
      <w:marLeft w:val="0"/>
      <w:marRight w:val="0"/>
      <w:marTop w:val="0"/>
      <w:marBottom w:val="0"/>
      <w:divBdr>
        <w:top w:val="none" w:sz="0" w:space="0" w:color="auto"/>
        <w:left w:val="none" w:sz="0" w:space="0" w:color="auto"/>
        <w:bottom w:val="none" w:sz="0" w:space="0" w:color="auto"/>
        <w:right w:val="none" w:sz="0" w:space="0" w:color="auto"/>
      </w:divBdr>
    </w:div>
    <w:div w:id="696076735">
      <w:bodyDiv w:val="1"/>
      <w:marLeft w:val="0"/>
      <w:marRight w:val="0"/>
      <w:marTop w:val="0"/>
      <w:marBottom w:val="0"/>
      <w:divBdr>
        <w:top w:val="none" w:sz="0" w:space="0" w:color="auto"/>
        <w:left w:val="none" w:sz="0" w:space="0" w:color="auto"/>
        <w:bottom w:val="none" w:sz="0" w:space="0" w:color="auto"/>
        <w:right w:val="none" w:sz="0" w:space="0" w:color="auto"/>
      </w:divBdr>
    </w:div>
    <w:div w:id="696084498">
      <w:bodyDiv w:val="1"/>
      <w:marLeft w:val="0"/>
      <w:marRight w:val="0"/>
      <w:marTop w:val="0"/>
      <w:marBottom w:val="0"/>
      <w:divBdr>
        <w:top w:val="none" w:sz="0" w:space="0" w:color="auto"/>
        <w:left w:val="none" w:sz="0" w:space="0" w:color="auto"/>
        <w:bottom w:val="none" w:sz="0" w:space="0" w:color="auto"/>
        <w:right w:val="none" w:sz="0" w:space="0" w:color="auto"/>
      </w:divBdr>
    </w:div>
    <w:div w:id="696127707">
      <w:bodyDiv w:val="1"/>
      <w:marLeft w:val="0"/>
      <w:marRight w:val="0"/>
      <w:marTop w:val="0"/>
      <w:marBottom w:val="0"/>
      <w:divBdr>
        <w:top w:val="none" w:sz="0" w:space="0" w:color="auto"/>
        <w:left w:val="none" w:sz="0" w:space="0" w:color="auto"/>
        <w:bottom w:val="none" w:sz="0" w:space="0" w:color="auto"/>
        <w:right w:val="none" w:sz="0" w:space="0" w:color="auto"/>
      </w:divBdr>
    </w:div>
    <w:div w:id="696195562">
      <w:bodyDiv w:val="1"/>
      <w:marLeft w:val="0"/>
      <w:marRight w:val="0"/>
      <w:marTop w:val="0"/>
      <w:marBottom w:val="0"/>
      <w:divBdr>
        <w:top w:val="none" w:sz="0" w:space="0" w:color="auto"/>
        <w:left w:val="none" w:sz="0" w:space="0" w:color="auto"/>
        <w:bottom w:val="none" w:sz="0" w:space="0" w:color="auto"/>
        <w:right w:val="none" w:sz="0" w:space="0" w:color="auto"/>
      </w:divBdr>
    </w:div>
    <w:div w:id="696347974">
      <w:bodyDiv w:val="1"/>
      <w:marLeft w:val="0"/>
      <w:marRight w:val="0"/>
      <w:marTop w:val="0"/>
      <w:marBottom w:val="0"/>
      <w:divBdr>
        <w:top w:val="none" w:sz="0" w:space="0" w:color="auto"/>
        <w:left w:val="none" w:sz="0" w:space="0" w:color="auto"/>
        <w:bottom w:val="none" w:sz="0" w:space="0" w:color="auto"/>
        <w:right w:val="none" w:sz="0" w:space="0" w:color="auto"/>
      </w:divBdr>
    </w:div>
    <w:div w:id="696351441">
      <w:bodyDiv w:val="1"/>
      <w:marLeft w:val="0"/>
      <w:marRight w:val="0"/>
      <w:marTop w:val="0"/>
      <w:marBottom w:val="0"/>
      <w:divBdr>
        <w:top w:val="none" w:sz="0" w:space="0" w:color="auto"/>
        <w:left w:val="none" w:sz="0" w:space="0" w:color="auto"/>
        <w:bottom w:val="none" w:sz="0" w:space="0" w:color="auto"/>
        <w:right w:val="none" w:sz="0" w:space="0" w:color="auto"/>
      </w:divBdr>
    </w:div>
    <w:div w:id="696393361">
      <w:bodyDiv w:val="1"/>
      <w:marLeft w:val="0"/>
      <w:marRight w:val="0"/>
      <w:marTop w:val="0"/>
      <w:marBottom w:val="0"/>
      <w:divBdr>
        <w:top w:val="none" w:sz="0" w:space="0" w:color="auto"/>
        <w:left w:val="none" w:sz="0" w:space="0" w:color="auto"/>
        <w:bottom w:val="none" w:sz="0" w:space="0" w:color="auto"/>
        <w:right w:val="none" w:sz="0" w:space="0" w:color="auto"/>
      </w:divBdr>
    </w:div>
    <w:div w:id="696467099">
      <w:bodyDiv w:val="1"/>
      <w:marLeft w:val="0"/>
      <w:marRight w:val="0"/>
      <w:marTop w:val="0"/>
      <w:marBottom w:val="0"/>
      <w:divBdr>
        <w:top w:val="none" w:sz="0" w:space="0" w:color="auto"/>
        <w:left w:val="none" w:sz="0" w:space="0" w:color="auto"/>
        <w:bottom w:val="none" w:sz="0" w:space="0" w:color="auto"/>
        <w:right w:val="none" w:sz="0" w:space="0" w:color="auto"/>
      </w:divBdr>
    </w:div>
    <w:div w:id="696472563">
      <w:bodyDiv w:val="1"/>
      <w:marLeft w:val="0"/>
      <w:marRight w:val="0"/>
      <w:marTop w:val="0"/>
      <w:marBottom w:val="0"/>
      <w:divBdr>
        <w:top w:val="none" w:sz="0" w:space="0" w:color="auto"/>
        <w:left w:val="none" w:sz="0" w:space="0" w:color="auto"/>
        <w:bottom w:val="none" w:sz="0" w:space="0" w:color="auto"/>
        <w:right w:val="none" w:sz="0" w:space="0" w:color="auto"/>
      </w:divBdr>
    </w:div>
    <w:div w:id="696541926">
      <w:bodyDiv w:val="1"/>
      <w:marLeft w:val="0"/>
      <w:marRight w:val="0"/>
      <w:marTop w:val="0"/>
      <w:marBottom w:val="0"/>
      <w:divBdr>
        <w:top w:val="none" w:sz="0" w:space="0" w:color="auto"/>
        <w:left w:val="none" w:sz="0" w:space="0" w:color="auto"/>
        <w:bottom w:val="none" w:sz="0" w:space="0" w:color="auto"/>
        <w:right w:val="none" w:sz="0" w:space="0" w:color="auto"/>
      </w:divBdr>
    </w:div>
    <w:div w:id="696544167">
      <w:bodyDiv w:val="1"/>
      <w:marLeft w:val="0"/>
      <w:marRight w:val="0"/>
      <w:marTop w:val="0"/>
      <w:marBottom w:val="0"/>
      <w:divBdr>
        <w:top w:val="none" w:sz="0" w:space="0" w:color="auto"/>
        <w:left w:val="none" w:sz="0" w:space="0" w:color="auto"/>
        <w:bottom w:val="none" w:sz="0" w:space="0" w:color="auto"/>
        <w:right w:val="none" w:sz="0" w:space="0" w:color="auto"/>
      </w:divBdr>
    </w:div>
    <w:div w:id="696584390">
      <w:bodyDiv w:val="1"/>
      <w:marLeft w:val="0"/>
      <w:marRight w:val="0"/>
      <w:marTop w:val="0"/>
      <w:marBottom w:val="0"/>
      <w:divBdr>
        <w:top w:val="none" w:sz="0" w:space="0" w:color="auto"/>
        <w:left w:val="none" w:sz="0" w:space="0" w:color="auto"/>
        <w:bottom w:val="none" w:sz="0" w:space="0" w:color="auto"/>
        <w:right w:val="none" w:sz="0" w:space="0" w:color="auto"/>
      </w:divBdr>
    </w:div>
    <w:div w:id="696614691">
      <w:bodyDiv w:val="1"/>
      <w:marLeft w:val="0"/>
      <w:marRight w:val="0"/>
      <w:marTop w:val="0"/>
      <w:marBottom w:val="0"/>
      <w:divBdr>
        <w:top w:val="none" w:sz="0" w:space="0" w:color="auto"/>
        <w:left w:val="none" w:sz="0" w:space="0" w:color="auto"/>
        <w:bottom w:val="none" w:sz="0" w:space="0" w:color="auto"/>
        <w:right w:val="none" w:sz="0" w:space="0" w:color="auto"/>
      </w:divBdr>
    </w:div>
    <w:div w:id="696659040">
      <w:bodyDiv w:val="1"/>
      <w:marLeft w:val="0"/>
      <w:marRight w:val="0"/>
      <w:marTop w:val="0"/>
      <w:marBottom w:val="0"/>
      <w:divBdr>
        <w:top w:val="none" w:sz="0" w:space="0" w:color="auto"/>
        <w:left w:val="none" w:sz="0" w:space="0" w:color="auto"/>
        <w:bottom w:val="none" w:sz="0" w:space="0" w:color="auto"/>
        <w:right w:val="none" w:sz="0" w:space="0" w:color="auto"/>
      </w:divBdr>
    </w:div>
    <w:div w:id="696661345">
      <w:bodyDiv w:val="1"/>
      <w:marLeft w:val="0"/>
      <w:marRight w:val="0"/>
      <w:marTop w:val="0"/>
      <w:marBottom w:val="0"/>
      <w:divBdr>
        <w:top w:val="none" w:sz="0" w:space="0" w:color="auto"/>
        <w:left w:val="none" w:sz="0" w:space="0" w:color="auto"/>
        <w:bottom w:val="none" w:sz="0" w:space="0" w:color="auto"/>
        <w:right w:val="none" w:sz="0" w:space="0" w:color="auto"/>
      </w:divBdr>
    </w:div>
    <w:div w:id="696663602">
      <w:bodyDiv w:val="1"/>
      <w:marLeft w:val="0"/>
      <w:marRight w:val="0"/>
      <w:marTop w:val="0"/>
      <w:marBottom w:val="0"/>
      <w:divBdr>
        <w:top w:val="none" w:sz="0" w:space="0" w:color="auto"/>
        <w:left w:val="none" w:sz="0" w:space="0" w:color="auto"/>
        <w:bottom w:val="none" w:sz="0" w:space="0" w:color="auto"/>
        <w:right w:val="none" w:sz="0" w:space="0" w:color="auto"/>
      </w:divBdr>
    </w:div>
    <w:div w:id="696928540">
      <w:bodyDiv w:val="1"/>
      <w:marLeft w:val="0"/>
      <w:marRight w:val="0"/>
      <w:marTop w:val="0"/>
      <w:marBottom w:val="0"/>
      <w:divBdr>
        <w:top w:val="none" w:sz="0" w:space="0" w:color="auto"/>
        <w:left w:val="none" w:sz="0" w:space="0" w:color="auto"/>
        <w:bottom w:val="none" w:sz="0" w:space="0" w:color="auto"/>
        <w:right w:val="none" w:sz="0" w:space="0" w:color="auto"/>
      </w:divBdr>
    </w:div>
    <w:div w:id="696931751">
      <w:bodyDiv w:val="1"/>
      <w:marLeft w:val="0"/>
      <w:marRight w:val="0"/>
      <w:marTop w:val="0"/>
      <w:marBottom w:val="0"/>
      <w:divBdr>
        <w:top w:val="none" w:sz="0" w:space="0" w:color="auto"/>
        <w:left w:val="none" w:sz="0" w:space="0" w:color="auto"/>
        <w:bottom w:val="none" w:sz="0" w:space="0" w:color="auto"/>
        <w:right w:val="none" w:sz="0" w:space="0" w:color="auto"/>
      </w:divBdr>
    </w:div>
    <w:div w:id="697122182">
      <w:bodyDiv w:val="1"/>
      <w:marLeft w:val="0"/>
      <w:marRight w:val="0"/>
      <w:marTop w:val="0"/>
      <w:marBottom w:val="0"/>
      <w:divBdr>
        <w:top w:val="none" w:sz="0" w:space="0" w:color="auto"/>
        <w:left w:val="none" w:sz="0" w:space="0" w:color="auto"/>
        <w:bottom w:val="none" w:sz="0" w:space="0" w:color="auto"/>
        <w:right w:val="none" w:sz="0" w:space="0" w:color="auto"/>
      </w:divBdr>
    </w:div>
    <w:div w:id="697122443">
      <w:bodyDiv w:val="1"/>
      <w:marLeft w:val="0"/>
      <w:marRight w:val="0"/>
      <w:marTop w:val="0"/>
      <w:marBottom w:val="0"/>
      <w:divBdr>
        <w:top w:val="none" w:sz="0" w:space="0" w:color="auto"/>
        <w:left w:val="none" w:sz="0" w:space="0" w:color="auto"/>
        <w:bottom w:val="none" w:sz="0" w:space="0" w:color="auto"/>
        <w:right w:val="none" w:sz="0" w:space="0" w:color="auto"/>
      </w:divBdr>
    </w:div>
    <w:div w:id="697123778">
      <w:bodyDiv w:val="1"/>
      <w:marLeft w:val="0"/>
      <w:marRight w:val="0"/>
      <w:marTop w:val="0"/>
      <w:marBottom w:val="0"/>
      <w:divBdr>
        <w:top w:val="none" w:sz="0" w:space="0" w:color="auto"/>
        <w:left w:val="none" w:sz="0" w:space="0" w:color="auto"/>
        <w:bottom w:val="none" w:sz="0" w:space="0" w:color="auto"/>
        <w:right w:val="none" w:sz="0" w:space="0" w:color="auto"/>
      </w:divBdr>
    </w:div>
    <w:div w:id="697244958">
      <w:bodyDiv w:val="1"/>
      <w:marLeft w:val="0"/>
      <w:marRight w:val="0"/>
      <w:marTop w:val="0"/>
      <w:marBottom w:val="0"/>
      <w:divBdr>
        <w:top w:val="none" w:sz="0" w:space="0" w:color="auto"/>
        <w:left w:val="none" w:sz="0" w:space="0" w:color="auto"/>
        <w:bottom w:val="none" w:sz="0" w:space="0" w:color="auto"/>
        <w:right w:val="none" w:sz="0" w:space="0" w:color="auto"/>
      </w:divBdr>
    </w:div>
    <w:div w:id="697319858">
      <w:bodyDiv w:val="1"/>
      <w:marLeft w:val="0"/>
      <w:marRight w:val="0"/>
      <w:marTop w:val="0"/>
      <w:marBottom w:val="0"/>
      <w:divBdr>
        <w:top w:val="none" w:sz="0" w:space="0" w:color="auto"/>
        <w:left w:val="none" w:sz="0" w:space="0" w:color="auto"/>
        <w:bottom w:val="none" w:sz="0" w:space="0" w:color="auto"/>
        <w:right w:val="none" w:sz="0" w:space="0" w:color="auto"/>
      </w:divBdr>
    </w:div>
    <w:div w:id="697435417">
      <w:bodyDiv w:val="1"/>
      <w:marLeft w:val="0"/>
      <w:marRight w:val="0"/>
      <w:marTop w:val="0"/>
      <w:marBottom w:val="0"/>
      <w:divBdr>
        <w:top w:val="none" w:sz="0" w:space="0" w:color="auto"/>
        <w:left w:val="none" w:sz="0" w:space="0" w:color="auto"/>
        <w:bottom w:val="none" w:sz="0" w:space="0" w:color="auto"/>
        <w:right w:val="none" w:sz="0" w:space="0" w:color="auto"/>
      </w:divBdr>
    </w:div>
    <w:div w:id="697436658">
      <w:bodyDiv w:val="1"/>
      <w:marLeft w:val="0"/>
      <w:marRight w:val="0"/>
      <w:marTop w:val="0"/>
      <w:marBottom w:val="0"/>
      <w:divBdr>
        <w:top w:val="none" w:sz="0" w:space="0" w:color="auto"/>
        <w:left w:val="none" w:sz="0" w:space="0" w:color="auto"/>
        <w:bottom w:val="none" w:sz="0" w:space="0" w:color="auto"/>
        <w:right w:val="none" w:sz="0" w:space="0" w:color="auto"/>
      </w:divBdr>
    </w:div>
    <w:div w:id="697436865">
      <w:bodyDiv w:val="1"/>
      <w:marLeft w:val="0"/>
      <w:marRight w:val="0"/>
      <w:marTop w:val="0"/>
      <w:marBottom w:val="0"/>
      <w:divBdr>
        <w:top w:val="none" w:sz="0" w:space="0" w:color="auto"/>
        <w:left w:val="none" w:sz="0" w:space="0" w:color="auto"/>
        <w:bottom w:val="none" w:sz="0" w:space="0" w:color="auto"/>
        <w:right w:val="none" w:sz="0" w:space="0" w:color="auto"/>
      </w:divBdr>
    </w:div>
    <w:div w:id="697462961">
      <w:bodyDiv w:val="1"/>
      <w:marLeft w:val="0"/>
      <w:marRight w:val="0"/>
      <w:marTop w:val="0"/>
      <w:marBottom w:val="0"/>
      <w:divBdr>
        <w:top w:val="none" w:sz="0" w:space="0" w:color="auto"/>
        <w:left w:val="none" w:sz="0" w:space="0" w:color="auto"/>
        <w:bottom w:val="none" w:sz="0" w:space="0" w:color="auto"/>
        <w:right w:val="none" w:sz="0" w:space="0" w:color="auto"/>
      </w:divBdr>
    </w:div>
    <w:div w:id="697463967">
      <w:bodyDiv w:val="1"/>
      <w:marLeft w:val="0"/>
      <w:marRight w:val="0"/>
      <w:marTop w:val="0"/>
      <w:marBottom w:val="0"/>
      <w:divBdr>
        <w:top w:val="none" w:sz="0" w:space="0" w:color="auto"/>
        <w:left w:val="none" w:sz="0" w:space="0" w:color="auto"/>
        <w:bottom w:val="none" w:sz="0" w:space="0" w:color="auto"/>
        <w:right w:val="none" w:sz="0" w:space="0" w:color="auto"/>
      </w:divBdr>
    </w:div>
    <w:div w:id="697509367">
      <w:bodyDiv w:val="1"/>
      <w:marLeft w:val="0"/>
      <w:marRight w:val="0"/>
      <w:marTop w:val="0"/>
      <w:marBottom w:val="0"/>
      <w:divBdr>
        <w:top w:val="none" w:sz="0" w:space="0" w:color="auto"/>
        <w:left w:val="none" w:sz="0" w:space="0" w:color="auto"/>
        <w:bottom w:val="none" w:sz="0" w:space="0" w:color="auto"/>
        <w:right w:val="none" w:sz="0" w:space="0" w:color="auto"/>
      </w:divBdr>
    </w:div>
    <w:div w:id="697513624">
      <w:bodyDiv w:val="1"/>
      <w:marLeft w:val="0"/>
      <w:marRight w:val="0"/>
      <w:marTop w:val="0"/>
      <w:marBottom w:val="0"/>
      <w:divBdr>
        <w:top w:val="none" w:sz="0" w:space="0" w:color="auto"/>
        <w:left w:val="none" w:sz="0" w:space="0" w:color="auto"/>
        <w:bottom w:val="none" w:sz="0" w:space="0" w:color="auto"/>
        <w:right w:val="none" w:sz="0" w:space="0" w:color="auto"/>
      </w:divBdr>
    </w:div>
    <w:div w:id="697587027">
      <w:bodyDiv w:val="1"/>
      <w:marLeft w:val="0"/>
      <w:marRight w:val="0"/>
      <w:marTop w:val="0"/>
      <w:marBottom w:val="0"/>
      <w:divBdr>
        <w:top w:val="none" w:sz="0" w:space="0" w:color="auto"/>
        <w:left w:val="none" w:sz="0" w:space="0" w:color="auto"/>
        <w:bottom w:val="none" w:sz="0" w:space="0" w:color="auto"/>
        <w:right w:val="none" w:sz="0" w:space="0" w:color="auto"/>
      </w:divBdr>
    </w:div>
    <w:div w:id="697661684">
      <w:bodyDiv w:val="1"/>
      <w:marLeft w:val="0"/>
      <w:marRight w:val="0"/>
      <w:marTop w:val="0"/>
      <w:marBottom w:val="0"/>
      <w:divBdr>
        <w:top w:val="none" w:sz="0" w:space="0" w:color="auto"/>
        <w:left w:val="none" w:sz="0" w:space="0" w:color="auto"/>
        <w:bottom w:val="none" w:sz="0" w:space="0" w:color="auto"/>
        <w:right w:val="none" w:sz="0" w:space="0" w:color="auto"/>
      </w:divBdr>
    </w:div>
    <w:div w:id="697852130">
      <w:bodyDiv w:val="1"/>
      <w:marLeft w:val="0"/>
      <w:marRight w:val="0"/>
      <w:marTop w:val="0"/>
      <w:marBottom w:val="0"/>
      <w:divBdr>
        <w:top w:val="none" w:sz="0" w:space="0" w:color="auto"/>
        <w:left w:val="none" w:sz="0" w:space="0" w:color="auto"/>
        <w:bottom w:val="none" w:sz="0" w:space="0" w:color="auto"/>
        <w:right w:val="none" w:sz="0" w:space="0" w:color="auto"/>
      </w:divBdr>
    </w:div>
    <w:div w:id="697925257">
      <w:bodyDiv w:val="1"/>
      <w:marLeft w:val="0"/>
      <w:marRight w:val="0"/>
      <w:marTop w:val="0"/>
      <w:marBottom w:val="0"/>
      <w:divBdr>
        <w:top w:val="none" w:sz="0" w:space="0" w:color="auto"/>
        <w:left w:val="none" w:sz="0" w:space="0" w:color="auto"/>
        <w:bottom w:val="none" w:sz="0" w:space="0" w:color="auto"/>
        <w:right w:val="none" w:sz="0" w:space="0" w:color="auto"/>
      </w:divBdr>
    </w:div>
    <w:div w:id="697975712">
      <w:bodyDiv w:val="1"/>
      <w:marLeft w:val="0"/>
      <w:marRight w:val="0"/>
      <w:marTop w:val="0"/>
      <w:marBottom w:val="0"/>
      <w:divBdr>
        <w:top w:val="none" w:sz="0" w:space="0" w:color="auto"/>
        <w:left w:val="none" w:sz="0" w:space="0" w:color="auto"/>
        <w:bottom w:val="none" w:sz="0" w:space="0" w:color="auto"/>
        <w:right w:val="none" w:sz="0" w:space="0" w:color="auto"/>
      </w:divBdr>
    </w:div>
    <w:div w:id="698042910">
      <w:bodyDiv w:val="1"/>
      <w:marLeft w:val="0"/>
      <w:marRight w:val="0"/>
      <w:marTop w:val="0"/>
      <w:marBottom w:val="0"/>
      <w:divBdr>
        <w:top w:val="none" w:sz="0" w:space="0" w:color="auto"/>
        <w:left w:val="none" w:sz="0" w:space="0" w:color="auto"/>
        <w:bottom w:val="none" w:sz="0" w:space="0" w:color="auto"/>
        <w:right w:val="none" w:sz="0" w:space="0" w:color="auto"/>
      </w:divBdr>
    </w:div>
    <w:div w:id="698161402">
      <w:bodyDiv w:val="1"/>
      <w:marLeft w:val="0"/>
      <w:marRight w:val="0"/>
      <w:marTop w:val="0"/>
      <w:marBottom w:val="0"/>
      <w:divBdr>
        <w:top w:val="none" w:sz="0" w:space="0" w:color="auto"/>
        <w:left w:val="none" w:sz="0" w:space="0" w:color="auto"/>
        <w:bottom w:val="none" w:sz="0" w:space="0" w:color="auto"/>
        <w:right w:val="none" w:sz="0" w:space="0" w:color="auto"/>
      </w:divBdr>
    </w:div>
    <w:div w:id="698162503">
      <w:bodyDiv w:val="1"/>
      <w:marLeft w:val="0"/>
      <w:marRight w:val="0"/>
      <w:marTop w:val="0"/>
      <w:marBottom w:val="0"/>
      <w:divBdr>
        <w:top w:val="none" w:sz="0" w:space="0" w:color="auto"/>
        <w:left w:val="none" w:sz="0" w:space="0" w:color="auto"/>
        <w:bottom w:val="none" w:sz="0" w:space="0" w:color="auto"/>
        <w:right w:val="none" w:sz="0" w:space="0" w:color="auto"/>
      </w:divBdr>
    </w:div>
    <w:div w:id="698165637">
      <w:bodyDiv w:val="1"/>
      <w:marLeft w:val="0"/>
      <w:marRight w:val="0"/>
      <w:marTop w:val="0"/>
      <w:marBottom w:val="0"/>
      <w:divBdr>
        <w:top w:val="none" w:sz="0" w:space="0" w:color="auto"/>
        <w:left w:val="none" w:sz="0" w:space="0" w:color="auto"/>
        <w:bottom w:val="none" w:sz="0" w:space="0" w:color="auto"/>
        <w:right w:val="none" w:sz="0" w:space="0" w:color="auto"/>
      </w:divBdr>
    </w:div>
    <w:div w:id="698169706">
      <w:bodyDiv w:val="1"/>
      <w:marLeft w:val="0"/>
      <w:marRight w:val="0"/>
      <w:marTop w:val="0"/>
      <w:marBottom w:val="0"/>
      <w:divBdr>
        <w:top w:val="none" w:sz="0" w:space="0" w:color="auto"/>
        <w:left w:val="none" w:sz="0" w:space="0" w:color="auto"/>
        <w:bottom w:val="none" w:sz="0" w:space="0" w:color="auto"/>
        <w:right w:val="none" w:sz="0" w:space="0" w:color="auto"/>
      </w:divBdr>
    </w:div>
    <w:div w:id="698241259">
      <w:bodyDiv w:val="1"/>
      <w:marLeft w:val="0"/>
      <w:marRight w:val="0"/>
      <w:marTop w:val="0"/>
      <w:marBottom w:val="0"/>
      <w:divBdr>
        <w:top w:val="none" w:sz="0" w:space="0" w:color="auto"/>
        <w:left w:val="none" w:sz="0" w:space="0" w:color="auto"/>
        <w:bottom w:val="none" w:sz="0" w:space="0" w:color="auto"/>
        <w:right w:val="none" w:sz="0" w:space="0" w:color="auto"/>
      </w:divBdr>
    </w:div>
    <w:div w:id="698242590">
      <w:bodyDiv w:val="1"/>
      <w:marLeft w:val="0"/>
      <w:marRight w:val="0"/>
      <w:marTop w:val="0"/>
      <w:marBottom w:val="0"/>
      <w:divBdr>
        <w:top w:val="none" w:sz="0" w:space="0" w:color="auto"/>
        <w:left w:val="none" w:sz="0" w:space="0" w:color="auto"/>
        <w:bottom w:val="none" w:sz="0" w:space="0" w:color="auto"/>
        <w:right w:val="none" w:sz="0" w:space="0" w:color="auto"/>
      </w:divBdr>
    </w:div>
    <w:div w:id="698314458">
      <w:bodyDiv w:val="1"/>
      <w:marLeft w:val="0"/>
      <w:marRight w:val="0"/>
      <w:marTop w:val="0"/>
      <w:marBottom w:val="0"/>
      <w:divBdr>
        <w:top w:val="none" w:sz="0" w:space="0" w:color="auto"/>
        <w:left w:val="none" w:sz="0" w:space="0" w:color="auto"/>
        <w:bottom w:val="none" w:sz="0" w:space="0" w:color="auto"/>
        <w:right w:val="none" w:sz="0" w:space="0" w:color="auto"/>
      </w:divBdr>
    </w:div>
    <w:div w:id="698360837">
      <w:bodyDiv w:val="1"/>
      <w:marLeft w:val="0"/>
      <w:marRight w:val="0"/>
      <w:marTop w:val="0"/>
      <w:marBottom w:val="0"/>
      <w:divBdr>
        <w:top w:val="none" w:sz="0" w:space="0" w:color="auto"/>
        <w:left w:val="none" w:sz="0" w:space="0" w:color="auto"/>
        <w:bottom w:val="none" w:sz="0" w:space="0" w:color="auto"/>
        <w:right w:val="none" w:sz="0" w:space="0" w:color="auto"/>
      </w:divBdr>
    </w:div>
    <w:div w:id="698436147">
      <w:bodyDiv w:val="1"/>
      <w:marLeft w:val="0"/>
      <w:marRight w:val="0"/>
      <w:marTop w:val="0"/>
      <w:marBottom w:val="0"/>
      <w:divBdr>
        <w:top w:val="none" w:sz="0" w:space="0" w:color="auto"/>
        <w:left w:val="none" w:sz="0" w:space="0" w:color="auto"/>
        <w:bottom w:val="none" w:sz="0" w:space="0" w:color="auto"/>
        <w:right w:val="none" w:sz="0" w:space="0" w:color="auto"/>
      </w:divBdr>
    </w:div>
    <w:div w:id="698508310">
      <w:bodyDiv w:val="1"/>
      <w:marLeft w:val="0"/>
      <w:marRight w:val="0"/>
      <w:marTop w:val="0"/>
      <w:marBottom w:val="0"/>
      <w:divBdr>
        <w:top w:val="none" w:sz="0" w:space="0" w:color="auto"/>
        <w:left w:val="none" w:sz="0" w:space="0" w:color="auto"/>
        <w:bottom w:val="none" w:sz="0" w:space="0" w:color="auto"/>
        <w:right w:val="none" w:sz="0" w:space="0" w:color="auto"/>
      </w:divBdr>
    </w:div>
    <w:div w:id="698548468">
      <w:bodyDiv w:val="1"/>
      <w:marLeft w:val="0"/>
      <w:marRight w:val="0"/>
      <w:marTop w:val="0"/>
      <w:marBottom w:val="0"/>
      <w:divBdr>
        <w:top w:val="none" w:sz="0" w:space="0" w:color="auto"/>
        <w:left w:val="none" w:sz="0" w:space="0" w:color="auto"/>
        <w:bottom w:val="none" w:sz="0" w:space="0" w:color="auto"/>
        <w:right w:val="none" w:sz="0" w:space="0" w:color="auto"/>
      </w:divBdr>
    </w:div>
    <w:div w:id="698622995">
      <w:bodyDiv w:val="1"/>
      <w:marLeft w:val="0"/>
      <w:marRight w:val="0"/>
      <w:marTop w:val="0"/>
      <w:marBottom w:val="0"/>
      <w:divBdr>
        <w:top w:val="none" w:sz="0" w:space="0" w:color="auto"/>
        <w:left w:val="none" w:sz="0" w:space="0" w:color="auto"/>
        <w:bottom w:val="none" w:sz="0" w:space="0" w:color="auto"/>
        <w:right w:val="none" w:sz="0" w:space="0" w:color="auto"/>
      </w:divBdr>
    </w:div>
    <w:div w:id="698626334">
      <w:bodyDiv w:val="1"/>
      <w:marLeft w:val="0"/>
      <w:marRight w:val="0"/>
      <w:marTop w:val="0"/>
      <w:marBottom w:val="0"/>
      <w:divBdr>
        <w:top w:val="none" w:sz="0" w:space="0" w:color="auto"/>
        <w:left w:val="none" w:sz="0" w:space="0" w:color="auto"/>
        <w:bottom w:val="none" w:sz="0" w:space="0" w:color="auto"/>
        <w:right w:val="none" w:sz="0" w:space="0" w:color="auto"/>
      </w:divBdr>
    </w:div>
    <w:div w:id="698626772">
      <w:bodyDiv w:val="1"/>
      <w:marLeft w:val="0"/>
      <w:marRight w:val="0"/>
      <w:marTop w:val="0"/>
      <w:marBottom w:val="0"/>
      <w:divBdr>
        <w:top w:val="none" w:sz="0" w:space="0" w:color="auto"/>
        <w:left w:val="none" w:sz="0" w:space="0" w:color="auto"/>
        <w:bottom w:val="none" w:sz="0" w:space="0" w:color="auto"/>
        <w:right w:val="none" w:sz="0" w:space="0" w:color="auto"/>
      </w:divBdr>
    </w:div>
    <w:div w:id="698629106">
      <w:bodyDiv w:val="1"/>
      <w:marLeft w:val="0"/>
      <w:marRight w:val="0"/>
      <w:marTop w:val="0"/>
      <w:marBottom w:val="0"/>
      <w:divBdr>
        <w:top w:val="none" w:sz="0" w:space="0" w:color="auto"/>
        <w:left w:val="none" w:sz="0" w:space="0" w:color="auto"/>
        <w:bottom w:val="none" w:sz="0" w:space="0" w:color="auto"/>
        <w:right w:val="none" w:sz="0" w:space="0" w:color="auto"/>
      </w:divBdr>
    </w:div>
    <w:div w:id="698629823">
      <w:bodyDiv w:val="1"/>
      <w:marLeft w:val="0"/>
      <w:marRight w:val="0"/>
      <w:marTop w:val="0"/>
      <w:marBottom w:val="0"/>
      <w:divBdr>
        <w:top w:val="none" w:sz="0" w:space="0" w:color="auto"/>
        <w:left w:val="none" w:sz="0" w:space="0" w:color="auto"/>
        <w:bottom w:val="none" w:sz="0" w:space="0" w:color="auto"/>
        <w:right w:val="none" w:sz="0" w:space="0" w:color="auto"/>
      </w:divBdr>
    </w:div>
    <w:div w:id="698776855">
      <w:bodyDiv w:val="1"/>
      <w:marLeft w:val="0"/>
      <w:marRight w:val="0"/>
      <w:marTop w:val="0"/>
      <w:marBottom w:val="0"/>
      <w:divBdr>
        <w:top w:val="none" w:sz="0" w:space="0" w:color="auto"/>
        <w:left w:val="none" w:sz="0" w:space="0" w:color="auto"/>
        <w:bottom w:val="none" w:sz="0" w:space="0" w:color="auto"/>
        <w:right w:val="none" w:sz="0" w:space="0" w:color="auto"/>
      </w:divBdr>
    </w:div>
    <w:div w:id="698821824">
      <w:bodyDiv w:val="1"/>
      <w:marLeft w:val="0"/>
      <w:marRight w:val="0"/>
      <w:marTop w:val="0"/>
      <w:marBottom w:val="0"/>
      <w:divBdr>
        <w:top w:val="none" w:sz="0" w:space="0" w:color="auto"/>
        <w:left w:val="none" w:sz="0" w:space="0" w:color="auto"/>
        <w:bottom w:val="none" w:sz="0" w:space="0" w:color="auto"/>
        <w:right w:val="none" w:sz="0" w:space="0" w:color="auto"/>
      </w:divBdr>
    </w:div>
    <w:div w:id="698897982">
      <w:bodyDiv w:val="1"/>
      <w:marLeft w:val="0"/>
      <w:marRight w:val="0"/>
      <w:marTop w:val="0"/>
      <w:marBottom w:val="0"/>
      <w:divBdr>
        <w:top w:val="none" w:sz="0" w:space="0" w:color="auto"/>
        <w:left w:val="none" w:sz="0" w:space="0" w:color="auto"/>
        <w:bottom w:val="none" w:sz="0" w:space="0" w:color="auto"/>
        <w:right w:val="none" w:sz="0" w:space="0" w:color="auto"/>
      </w:divBdr>
    </w:div>
    <w:div w:id="698966254">
      <w:bodyDiv w:val="1"/>
      <w:marLeft w:val="0"/>
      <w:marRight w:val="0"/>
      <w:marTop w:val="0"/>
      <w:marBottom w:val="0"/>
      <w:divBdr>
        <w:top w:val="none" w:sz="0" w:space="0" w:color="auto"/>
        <w:left w:val="none" w:sz="0" w:space="0" w:color="auto"/>
        <w:bottom w:val="none" w:sz="0" w:space="0" w:color="auto"/>
        <w:right w:val="none" w:sz="0" w:space="0" w:color="auto"/>
      </w:divBdr>
    </w:div>
    <w:div w:id="698971400">
      <w:bodyDiv w:val="1"/>
      <w:marLeft w:val="0"/>
      <w:marRight w:val="0"/>
      <w:marTop w:val="0"/>
      <w:marBottom w:val="0"/>
      <w:divBdr>
        <w:top w:val="none" w:sz="0" w:space="0" w:color="auto"/>
        <w:left w:val="none" w:sz="0" w:space="0" w:color="auto"/>
        <w:bottom w:val="none" w:sz="0" w:space="0" w:color="auto"/>
        <w:right w:val="none" w:sz="0" w:space="0" w:color="auto"/>
      </w:divBdr>
    </w:div>
    <w:div w:id="698972223">
      <w:bodyDiv w:val="1"/>
      <w:marLeft w:val="0"/>
      <w:marRight w:val="0"/>
      <w:marTop w:val="0"/>
      <w:marBottom w:val="0"/>
      <w:divBdr>
        <w:top w:val="none" w:sz="0" w:space="0" w:color="auto"/>
        <w:left w:val="none" w:sz="0" w:space="0" w:color="auto"/>
        <w:bottom w:val="none" w:sz="0" w:space="0" w:color="auto"/>
        <w:right w:val="none" w:sz="0" w:space="0" w:color="auto"/>
      </w:divBdr>
    </w:div>
    <w:div w:id="699016061">
      <w:bodyDiv w:val="1"/>
      <w:marLeft w:val="0"/>
      <w:marRight w:val="0"/>
      <w:marTop w:val="0"/>
      <w:marBottom w:val="0"/>
      <w:divBdr>
        <w:top w:val="none" w:sz="0" w:space="0" w:color="auto"/>
        <w:left w:val="none" w:sz="0" w:space="0" w:color="auto"/>
        <w:bottom w:val="none" w:sz="0" w:space="0" w:color="auto"/>
        <w:right w:val="none" w:sz="0" w:space="0" w:color="auto"/>
      </w:divBdr>
    </w:div>
    <w:div w:id="699017518">
      <w:bodyDiv w:val="1"/>
      <w:marLeft w:val="0"/>
      <w:marRight w:val="0"/>
      <w:marTop w:val="0"/>
      <w:marBottom w:val="0"/>
      <w:divBdr>
        <w:top w:val="none" w:sz="0" w:space="0" w:color="auto"/>
        <w:left w:val="none" w:sz="0" w:space="0" w:color="auto"/>
        <w:bottom w:val="none" w:sz="0" w:space="0" w:color="auto"/>
        <w:right w:val="none" w:sz="0" w:space="0" w:color="auto"/>
      </w:divBdr>
    </w:div>
    <w:div w:id="699084334">
      <w:bodyDiv w:val="1"/>
      <w:marLeft w:val="0"/>
      <w:marRight w:val="0"/>
      <w:marTop w:val="0"/>
      <w:marBottom w:val="0"/>
      <w:divBdr>
        <w:top w:val="none" w:sz="0" w:space="0" w:color="auto"/>
        <w:left w:val="none" w:sz="0" w:space="0" w:color="auto"/>
        <w:bottom w:val="none" w:sz="0" w:space="0" w:color="auto"/>
        <w:right w:val="none" w:sz="0" w:space="0" w:color="auto"/>
      </w:divBdr>
    </w:div>
    <w:div w:id="699084598">
      <w:bodyDiv w:val="1"/>
      <w:marLeft w:val="0"/>
      <w:marRight w:val="0"/>
      <w:marTop w:val="0"/>
      <w:marBottom w:val="0"/>
      <w:divBdr>
        <w:top w:val="none" w:sz="0" w:space="0" w:color="auto"/>
        <w:left w:val="none" w:sz="0" w:space="0" w:color="auto"/>
        <w:bottom w:val="none" w:sz="0" w:space="0" w:color="auto"/>
        <w:right w:val="none" w:sz="0" w:space="0" w:color="auto"/>
      </w:divBdr>
    </w:div>
    <w:div w:id="699091694">
      <w:bodyDiv w:val="1"/>
      <w:marLeft w:val="0"/>
      <w:marRight w:val="0"/>
      <w:marTop w:val="0"/>
      <w:marBottom w:val="0"/>
      <w:divBdr>
        <w:top w:val="none" w:sz="0" w:space="0" w:color="auto"/>
        <w:left w:val="none" w:sz="0" w:space="0" w:color="auto"/>
        <w:bottom w:val="none" w:sz="0" w:space="0" w:color="auto"/>
        <w:right w:val="none" w:sz="0" w:space="0" w:color="auto"/>
      </w:divBdr>
    </w:div>
    <w:div w:id="699159717">
      <w:bodyDiv w:val="1"/>
      <w:marLeft w:val="0"/>
      <w:marRight w:val="0"/>
      <w:marTop w:val="0"/>
      <w:marBottom w:val="0"/>
      <w:divBdr>
        <w:top w:val="none" w:sz="0" w:space="0" w:color="auto"/>
        <w:left w:val="none" w:sz="0" w:space="0" w:color="auto"/>
        <w:bottom w:val="none" w:sz="0" w:space="0" w:color="auto"/>
        <w:right w:val="none" w:sz="0" w:space="0" w:color="auto"/>
      </w:divBdr>
    </w:div>
    <w:div w:id="699164370">
      <w:bodyDiv w:val="1"/>
      <w:marLeft w:val="0"/>
      <w:marRight w:val="0"/>
      <w:marTop w:val="0"/>
      <w:marBottom w:val="0"/>
      <w:divBdr>
        <w:top w:val="none" w:sz="0" w:space="0" w:color="auto"/>
        <w:left w:val="none" w:sz="0" w:space="0" w:color="auto"/>
        <w:bottom w:val="none" w:sz="0" w:space="0" w:color="auto"/>
        <w:right w:val="none" w:sz="0" w:space="0" w:color="auto"/>
      </w:divBdr>
    </w:div>
    <w:div w:id="699277816">
      <w:bodyDiv w:val="1"/>
      <w:marLeft w:val="0"/>
      <w:marRight w:val="0"/>
      <w:marTop w:val="0"/>
      <w:marBottom w:val="0"/>
      <w:divBdr>
        <w:top w:val="none" w:sz="0" w:space="0" w:color="auto"/>
        <w:left w:val="none" w:sz="0" w:space="0" w:color="auto"/>
        <w:bottom w:val="none" w:sz="0" w:space="0" w:color="auto"/>
        <w:right w:val="none" w:sz="0" w:space="0" w:color="auto"/>
      </w:divBdr>
    </w:div>
    <w:div w:id="699353188">
      <w:bodyDiv w:val="1"/>
      <w:marLeft w:val="0"/>
      <w:marRight w:val="0"/>
      <w:marTop w:val="0"/>
      <w:marBottom w:val="0"/>
      <w:divBdr>
        <w:top w:val="none" w:sz="0" w:space="0" w:color="auto"/>
        <w:left w:val="none" w:sz="0" w:space="0" w:color="auto"/>
        <w:bottom w:val="none" w:sz="0" w:space="0" w:color="auto"/>
        <w:right w:val="none" w:sz="0" w:space="0" w:color="auto"/>
      </w:divBdr>
    </w:div>
    <w:div w:id="699355011">
      <w:bodyDiv w:val="1"/>
      <w:marLeft w:val="0"/>
      <w:marRight w:val="0"/>
      <w:marTop w:val="0"/>
      <w:marBottom w:val="0"/>
      <w:divBdr>
        <w:top w:val="none" w:sz="0" w:space="0" w:color="auto"/>
        <w:left w:val="none" w:sz="0" w:space="0" w:color="auto"/>
        <w:bottom w:val="none" w:sz="0" w:space="0" w:color="auto"/>
        <w:right w:val="none" w:sz="0" w:space="0" w:color="auto"/>
      </w:divBdr>
    </w:div>
    <w:div w:id="699356683">
      <w:bodyDiv w:val="1"/>
      <w:marLeft w:val="0"/>
      <w:marRight w:val="0"/>
      <w:marTop w:val="0"/>
      <w:marBottom w:val="0"/>
      <w:divBdr>
        <w:top w:val="none" w:sz="0" w:space="0" w:color="auto"/>
        <w:left w:val="none" w:sz="0" w:space="0" w:color="auto"/>
        <w:bottom w:val="none" w:sz="0" w:space="0" w:color="auto"/>
        <w:right w:val="none" w:sz="0" w:space="0" w:color="auto"/>
      </w:divBdr>
    </w:div>
    <w:div w:id="699432922">
      <w:bodyDiv w:val="1"/>
      <w:marLeft w:val="0"/>
      <w:marRight w:val="0"/>
      <w:marTop w:val="0"/>
      <w:marBottom w:val="0"/>
      <w:divBdr>
        <w:top w:val="none" w:sz="0" w:space="0" w:color="auto"/>
        <w:left w:val="none" w:sz="0" w:space="0" w:color="auto"/>
        <w:bottom w:val="none" w:sz="0" w:space="0" w:color="auto"/>
        <w:right w:val="none" w:sz="0" w:space="0" w:color="auto"/>
      </w:divBdr>
    </w:div>
    <w:div w:id="699470862">
      <w:bodyDiv w:val="1"/>
      <w:marLeft w:val="0"/>
      <w:marRight w:val="0"/>
      <w:marTop w:val="0"/>
      <w:marBottom w:val="0"/>
      <w:divBdr>
        <w:top w:val="none" w:sz="0" w:space="0" w:color="auto"/>
        <w:left w:val="none" w:sz="0" w:space="0" w:color="auto"/>
        <w:bottom w:val="none" w:sz="0" w:space="0" w:color="auto"/>
        <w:right w:val="none" w:sz="0" w:space="0" w:color="auto"/>
      </w:divBdr>
    </w:div>
    <w:div w:id="699546814">
      <w:bodyDiv w:val="1"/>
      <w:marLeft w:val="0"/>
      <w:marRight w:val="0"/>
      <w:marTop w:val="0"/>
      <w:marBottom w:val="0"/>
      <w:divBdr>
        <w:top w:val="none" w:sz="0" w:space="0" w:color="auto"/>
        <w:left w:val="none" w:sz="0" w:space="0" w:color="auto"/>
        <w:bottom w:val="none" w:sz="0" w:space="0" w:color="auto"/>
        <w:right w:val="none" w:sz="0" w:space="0" w:color="auto"/>
      </w:divBdr>
    </w:div>
    <w:div w:id="699552621">
      <w:bodyDiv w:val="1"/>
      <w:marLeft w:val="0"/>
      <w:marRight w:val="0"/>
      <w:marTop w:val="0"/>
      <w:marBottom w:val="0"/>
      <w:divBdr>
        <w:top w:val="none" w:sz="0" w:space="0" w:color="auto"/>
        <w:left w:val="none" w:sz="0" w:space="0" w:color="auto"/>
        <w:bottom w:val="none" w:sz="0" w:space="0" w:color="auto"/>
        <w:right w:val="none" w:sz="0" w:space="0" w:color="auto"/>
      </w:divBdr>
    </w:div>
    <w:div w:id="699626856">
      <w:bodyDiv w:val="1"/>
      <w:marLeft w:val="0"/>
      <w:marRight w:val="0"/>
      <w:marTop w:val="0"/>
      <w:marBottom w:val="0"/>
      <w:divBdr>
        <w:top w:val="none" w:sz="0" w:space="0" w:color="auto"/>
        <w:left w:val="none" w:sz="0" w:space="0" w:color="auto"/>
        <w:bottom w:val="none" w:sz="0" w:space="0" w:color="auto"/>
        <w:right w:val="none" w:sz="0" w:space="0" w:color="auto"/>
      </w:divBdr>
    </w:div>
    <w:div w:id="699663894">
      <w:bodyDiv w:val="1"/>
      <w:marLeft w:val="0"/>
      <w:marRight w:val="0"/>
      <w:marTop w:val="0"/>
      <w:marBottom w:val="0"/>
      <w:divBdr>
        <w:top w:val="none" w:sz="0" w:space="0" w:color="auto"/>
        <w:left w:val="none" w:sz="0" w:space="0" w:color="auto"/>
        <w:bottom w:val="none" w:sz="0" w:space="0" w:color="auto"/>
        <w:right w:val="none" w:sz="0" w:space="0" w:color="auto"/>
      </w:divBdr>
    </w:div>
    <w:div w:id="699739455">
      <w:bodyDiv w:val="1"/>
      <w:marLeft w:val="0"/>
      <w:marRight w:val="0"/>
      <w:marTop w:val="0"/>
      <w:marBottom w:val="0"/>
      <w:divBdr>
        <w:top w:val="none" w:sz="0" w:space="0" w:color="auto"/>
        <w:left w:val="none" w:sz="0" w:space="0" w:color="auto"/>
        <w:bottom w:val="none" w:sz="0" w:space="0" w:color="auto"/>
        <w:right w:val="none" w:sz="0" w:space="0" w:color="auto"/>
      </w:divBdr>
    </w:div>
    <w:div w:id="699739490">
      <w:bodyDiv w:val="1"/>
      <w:marLeft w:val="0"/>
      <w:marRight w:val="0"/>
      <w:marTop w:val="0"/>
      <w:marBottom w:val="0"/>
      <w:divBdr>
        <w:top w:val="none" w:sz="0" w:space="0" w:color="auto"/>
        <w:left w:val="none" w:sz="0" w:space="0" w:color="auto"/>
        <w:bottom w:val="none" w:sz="0" w:space="0" w:color="auto"/>
        <w:right w:val="none" w:sz="0" w:space="0" w:color="auto"/>
      </w:divBdr>
    </w:div>
    <w:div w:id="699739491">
      <w:bodyDiv w:val="1"/>
      <w:marLeft w:val="0"/>
      <w:marRight w:val="0"/>
      <w:marTop w:val="0"/>
      <w:marBottom w:val="0"/>
      <w:divBdr>
        <w:top w:val="none" w:sz="0" w:space="0" w:color="auto"/>
        <w:left w:val="none" w:sz="0" w:space="0" w:color="auto"/>
        <w:bottom w:val="none" w:sz="0" w:space="0" w:color="auto"/>
        <w:right w:val="none" w:sz="0" w:space="0" w:color="auto"/>
      </w:divBdr>
    </w:div>
    <w:div w:id="699744081">
      <w:bodyDiv w:val="1"/>
      <w:marLeft w:val="0"/>
      <w:marRight w:val="0"/>
      <w:marTop w:val="0"/>
      <w:marBottom w:val="0"/>
      <w:divBdr>
        <w:top w:val="none" w:sz="0" w:space="0" w:color="auto"/>
        <w:left w:val="none" w:sz="0" w:space="0" w:color="auto"/>
        <w:bottom w:val="none" w:sz="0" w:space="0" w:color="auto"/>
        <w:right w:val="none" w:sz="0" w:space="0" w:color="auto"/>
      </w:divBdr>
    </w:div>
    <w:div w:id="699816625">
      <w:bodyDiv w:val="1"/>
      <w:marLeft w:val="0"/>
      <w:marRight w:val="0"/>
      <w:marTop w:val="0"/>
      <w:marBottom w:val="0"/>
      <w:divBdr>
        <w:top w:val="none" w:sz="0" w:space="0" w:color="auto"/>
        <w:left w:val="none" w:sz="0" w:space="0" w:color="auto"/>
        <w:bottom w:val="none" w:sz="0" w:space="0" w:color="auto"/>
        <w:right w:val="none" w:sz="0" w:space="0" w:color="auto"/>
      </w:divBdr>
    </w:div>
    <w:div w:id="699817481">
      <w:bodyDiv w:val="1"/>
      <w:marLeft w:val="0"/>
      <w:marRight w:val="0"/>
      <w:marTop w:val="0"/>
      <w:marBottom w:val="0"/>
      <w:divBdr>
        <w:top w:val="none" w:sz="0" w:space="0" w:color="auto"/>
        <w:left w:val="none" w:sz="0" w:space="0" w:color="auto"/>
        <w:bottom w:val="none" w:sz="0" w:space="0" w:color="auto"/>
        <w:right w:val="none" w:sz="0" w:space="0" w:color="auto"/>
      </w:divBdr>
    </w:div>
    <w:div w:id="699824305">
      <w:bodyDiv w:val="1"/>
      <w:marLeft w:val="0"/>
      <w:marRight w:val="0"/>
      <w:marTop w:val="0"/>
      <w:marBottom w:val="0"/>
      <w:divBdr>
        <w:top w:val="none" w:sz="0" w:space="0" w:color="auto"/>
        <w:left w:val="none" w:sz="0" w:space="0" w:color="auto"/>
        <w:bottom w:val="none" w:sz="0" w:space="0" w:color="auto"/>
        <w:right w:val="none" w:sz="0" w:space="0" w:color="auto"/>
      </w:divBdr>
    </w:div>
    <w:div w:id="699860183">
      <w:bodyDiv w:val="1"/>
      <w:marLeft w:val="0"/>
      <w:marRight w:val="0"/>
      <w:marTop w:val="0"/>
      <w:marBottom w:val="0"/>
      <w:divBdr>
        <w:top w:val="none" w:sz="0" w:space="0" w:color="auto"/>
        <w:left w:val="none" w:sz="0" w:space="0" w:color="auto"/>
        <w:bottom w:val="none" w:sz="0" w:space="0" w:color="auto"/>
        <w:right w:val="none" w:sz="0" w:space="0" w:color="auto"/>
      </w:divBdr>
    </w:div>
    <w:div w:id="699934914">
      <w:bodyDiv w:val="1"/>
      <w:marLeft w:val="0"/>
      <w:marRight w:val="0"/>
      <w:marTop w:val="0"/>
      <w:marBottom w:val="0"/>
      <w:divBdr>
        <w:top w:val="none" w:sz="0" w:space="0" w:color="auto"/>
        <w:left w:val="none" w:sz="0" w:space="0" w:color="auto"/>
        <w:bottom w:val="none" w:sz="0" w:space="0" w:color="auto"/>
        <w:right w:val="none" w:sz="0" w:space="0" w:color="auto"/>
      </w:divBdr>
    </w:div>
    <w:div w:id="699939604">
      <w:bodyDiv w:val="1"/>
      <w:marLeft w:val="0"/>
      <w:marRight w:val="0"/>
      <w:marTop w:val="0"/>
      <w:marBottom w:val="0"/>
      <w:divBdr>
        <w:top w:val="none" w:sz="0" w:space="0" w:color="auto"/>
        <w:left w:val="none" w:sz="0" w:space="0" w:color="auto"/>
        <w:bottom w:val="none" w:sz="0" w:space="0" w:color="auto"/>
        <w:right w:val="none" w:sz="0" w:space="0" w:color="auto"/>
      </w:divBdr>
    </w:div>
    <w:div w:id="700011485">
      <w:bodyDiv w:val="1"/>
      <w:marLeft w:val="0"/>
      <w:marRight w:val="0"/>
      <w:marTop w:val="0"/>
      <w:marBottom w:val="0"/>
      <w:divBdr>
        <w:top w:val="none" w:sz="0" w:space="0" w:color="auto"/>
        <w:left w:val="none" w:sz="0" w:space="0" w:color="auto"/>
        <w:bottom w:val="none" w:sz="0" w:space="0" w:color="auto"/>
        <w:right w:val="none" w:sz="0" w:space="0" w:color="auto"/>
      </w:divBdr>
    </w:div>
    <w:div w:id="700057227">
      <w:bodyDiv w:val="1"/>
      <w:marLeft w:val="0"/>
      <w:marRight w:val="0"/>
      <w:marTop w:val="0"/>
      <w:marBottom w:val="0"/>
      <w:divBdr>
        <w:top w:val="none" w:sz="0" w:space="0" w:color="auto"/>
        <w:left w:val="none" w:sz="0" w:space="0" w:color="auto"/>
        <w:bottom w:val="none" w:sz="0" w:space="0" w:color="auto"/>
        <w:right w:val="none" w:sz="0" w:space="0" w:color="auto"/>
      </w:divBdr>
    </w:div>
    <w:div w:id="700253563">
      <w:bodyDiv w:val="1"/>
      <w:marLeft w:val="0"/>
      <w:marRight w:val="0"/>
      <w:marTop w:val="0"/>
      <w:marBottom w:val="0"/>
      <w:divBdr>
        <w:top w:val="none" w:sz="0" w:space="0" w:color="auto"/>
        <w:left w:val="none" w:sz="0" w:space="0" w:color="auto"/>
        <w:bottom w:val="none" w:sz="0" w:space="0" w:color="auto"/>
        <w:right w:val="none" w:sz="0" w:space="0" w:color="auto"/>
      </w:divBdr>
    </w:div>
    <w:div w:id="700279015">
      <w:bodyDiv w:val="1"/>
      <w:marLeft w:val="0"/>
      <w:marRight w:val="0"/>
      <w:marTop w:val="0"/>
      <w:marBottom w:val="0"/>
      <w:divBdr>
        <w:top w:val="none" w:sz="0" w:space="0" w:color="auto"/>
        <w:left w:val="none" w:sz="0" w:space="0" w:color="auto"/>
        <w:bottom w:val="none" w:sz="0" w:space="0" w:color="auto"/>
        <w:right w:val="none" w:sz="0" w:space="0" w:color="auto"/>
      </w:divBdr>
    </w:div>
    <w:div w:id="700320651">
      <w:bodyDiv w:val="1"/>
      <w:marLeft w:val="0"/>
      <w:marRight w:val="0"/>
      <w:marTop w:val="0"/>
      <w:marBottom w:val="0"/>
      <w:divBdr>
        <w:top w:val="none" w:sz="0" w:space="0" w:color="auto"/>
        <w:left w:val="none" w:sz="0" w:space="0" w:color="auto"/>
        <w:bottom w:val="none" w:sz="0" w:space="0" w:color="auto"/>
        <w:right w:val="none" w:sz="0" w:space="0" w:color="auto"/>
      </w:divBdr>
    </w:div>
    <w:div w:id="700401930">
      <w:bodyDiv w:val="1"/>
      <w:marLeft w:val="0"/>
      <w:marRight w:val="0"/>
      <w:marTop w:val="0"/>
      <w:marBottom w:val="0"/>
      <w:divBdr>
        <w:top w:val="none" w:sz="0" w:space="0" w:color="auto"/>
        <w:left w:val="none" w:sz="0" w:space="0" w:color="auto"/>
        <w:bottom w:val="none" w:sz="0" w:space="0" w:color="auto"/>
        <w:right w:val="none" w:sz="0" w:space="0" w:color="auto"/>
      </w:divBdr>
    </w:div>
    <w:div w:id="700479422">
      <w:bodyDiv w:val="1"/>
      <w:marLeft w:val="0"/>
      <w:marRight w:val="0"/>
      <w:marTop w:val="0"/>
      <w:marBottom w:val="0"/>
      <w:divBdr>
        <w:top w:val="none" w:sz="0" w:space="0" w:color="auto"/>
        <w:left w:val="none" w:sz="0" w:space="0" w:color="auto"/>
        <w:bottom w:val="none" w:sz="0" w:space="0" w:color="auto"/>
        <w:right w:val="none" w:sz="0" w:space="0" w:color="auto"/>
      </w:divBdr>
    </w:div>
    <w:div w:id="700518329">
      <w:bodyDiv w:val="1"/>
      <w:marLeft w:val="0"/>
      <w:marRight w:val="0"/>
      <w:marTop w:val="0"/>
      <w:marBottom w:val="0"/>
      <w:divBdr>
        <w:top w:val="none" w:sz="0" w:space="0" w:color="auto"/>
        <w:left w:val="none" w:sz="0" w:space="0" w:color="auto"/>
        <w:bottom w:val="none" w:sz="0" w:space="0" w:color="auto"/>
        <w:right w:val="none" w:sz="0" w:space="0" w:color="auto"/>
      </w:divBdr>
    </w:div>
    <w:div w:id="700595512">
      <w:bodyDiv w:val="1"/>
      <w:marLeft w:val="0"/>
      <w:marRight w:val="0"/>
      <w:marTop w:val="0"/>
      <w:marBottom w:val="0"/>
      <w:divBdr>
        <w:top w:val="none" w:sz="0" w:space="0" w:color="auto"/>
        <w:left w:val="none" w:sz="0" w:space="0" w:color="auto"/>
        <w:bottom w:val="none" w:sz="0" w:space="0" w:color="auto"/>
        <w:right w:val="none" w:sz="0" w:space="0" w:color="auto"/>
      </w:divBdr>
    </w:div>
    <w:div w:id="700597259">
      <w:bodyDiv w:val="1"/>
      <w:marLeft w:val="0"/>
      <w:marRight w:val="0"/>
      <w:marTop w:val="0"/>
      <w:marBottom w:val="0"/>
      <w:divBdr>
        <w:top w:val="none" w:sz="0" w:space="0" w:color="auto"/>
        <w:left w:val="none" w:sz="0" w:space="0" w:color="auto"/>
        <w:bottom w:val="none" w:sz="0" w:space="0" w:color="auto"/>
        <w:right w:val="none" w:sz="0" w:space="0" w:color="auto"/>
      </w:divBdr>
    </w:div>
    <w:div w:id="700663977">
      <w:bodyDiv w:val="1"/>
      <w:marLeft w:val="0"/>
      <w:marRight w:val="0"/>
      <w:marTop w:val="0"/>
      <w:marBottom w:val="0"/>
      <w:divBdr>
        <w:top w:val="none" w:sz="0" w:space="0" w:color="auto"/>
        <w:left w:val="none" w:sz="0" w:space="0" w:color="auto"/>
        <w:bottom w:val="none" w:sz="0" w:space="0" w:color="auto"/>
        <w:right w:val="none" w:sz="0" w:space="0" w:color="auto"/>
      </w:divBdr>
    </w:div>
    <w:div w:id="700664734">
      <w:bodyDiv w:val="1"/>
      <w:marLeft w:val="0"/>
      <w:marRight w:val="0"/>
      <w:marTop w:val="0"/>
      <w:marBottom w:val="0"/>
      <w:divBdr>
        <w:top w:val="none" w:sz="0" w:space="0" w:color="auto"/>
        <w:left w:val="none" w:sz="0" w:space="0" w:color="auto"/>
        <w:bottom w:val="none" w:sz="0" w:space="0" w:color="auto"/>
        <w:right w:val="none" w:sz="0" w:space="0" w:color="auto"/>
      </w:divBdr>
    </w:div>
    <w:div w:id="700668324">
      <w:bodyDiv w:val="1"/>
      <w:marLeft w:val="0"/>
      <w:marRight w:val="0"/>
      <w:marTop w:val="0"/>
      <w:marBottom w:val="0"/>
      <w:divBdr>
        <w:top w:val="none" w:sz="0" w:space="0" w:color="auto"/>
        <w:left w:val="none" w:sz="0" w:space="0" w:color="auto"/>
        <w:bottom w:val="none" w:sz="0" w:space="0" w:color="auto"/>
        <w:right w:val="none" w:sz="0" w:space="0" w:color="auto"/>
      </w:divBdr>
    </w:div>
    <w:div w:id="700782867">
      <w:bodyDiv w:val="1"/>
      <w:marLeft w:val="0"/>
      <w:marRight w:val="0"/>
      <w:marTop w:val="0"/>
      <w:marBottom w:val="0"/>
      <w:divBdr>
        <w:top w:val="none" w:sz="0" w:space="0" w:color="auto"/>
        <w:left w:val="none" w:sz="0" w:space="0" w:color="auto"/>
        <w:bottom w:val="none" w:sz="0" w:space="0" w:color="auto"/>
        <w:right w:val="none" w:sz="0" w:space="0" w:color="auto"/>
      </w:divBdr>
    </w:div>
    <w:div w:id="700788647">
      <w:bodyDiv w:val="1"/>
      <w:marLeft w:val="0"/>
      <w:marRight w:val="0"/>
      <w:marTop w:val="0"/>
      <w:marBottom w:val="0"/>
      <w:divBdr>
        <w:top w:val="none" w:sz="0" w:space="0" w:color="auto"/>
        <w:left w:val="none" w:sz="0" w:space="0" w:color="auto"/>
        <w:bottom w:val="none" w:sz="0" w:space="0" w:color="auto"/>
        <w:right w:val="none" w:sz="0" w:space="0" w:color="auto"/>
      </w:divBdr>
    </w:div>
    <w:div w:id="700859967">
      <w:bodyDiv w:val="1"/>
      <w:marLeft w:val="0"/>
      <w:marRight w:val="0"/>
      <w:marTop w:val="0"/>
      <w:marBottom w:val="0"/>
      <w:divBdr>
        <w:top w:val="none" w:sz="0" w:space="0" w:color="auto"/>
        <w:left w:val="none" w:sz="0" w:space="0" w:color="auto"/>
        <w:bottom w:val="none" w:sz="0" w:space="0" w:color="auto"/>
        <w:right w:val="none" w:sz="0" w:space="0" w:color="auto"/>
      </w:divBdr>
    </w:div>
    <w:div w:id="700980266">
      <w:bodyDiv w:val="1"/>
      <w:marLeft w:val="0"/>
      <w:marRight w:val="0"/>
      <w:marTop w:val="0"/>
      <w:marBottom w:val="0"/>
      <w:divBdr>
        <w:top w:val="none" w:sz="0" w:space="0" w:color="auto"/>
        <w:left w:val="none" w:sz="0" w:space="0" w:color="auto"/>
        <w:bottom w:val="none" w:sz="0" w:space="0" w:color="auto"/>
        <w:right w:val="none" w:sz="0" w:space="0" w:color="auto"/>
      </w:divBdr>
    </w:div>
    <w:div w:id="700980834">
      <w:bodyDiv w:val="1"/>
      <w:marLeft w:val="0"/>
      <w:marRight w:val="0"/>
      <w:marTop w:val="0"/>
      <w:marBottom w:val="0"/>
      <w:divBdr>
        <w:top w:val="none" w:sz="0" w:space="0" w:color="auto"/>
        <w:left w:val="none" w:sz="0" w:space="0" w:color="auto"/>
        <w:bottom w:val="none" w:sz="0" w:space="0" w:color="auto"/>
        <w:right w:val="none" w:sz="0" w:space="0" w:color="auto"/>
      </w:divBdr>
    </w:div>
    <w:div w:id="701053609">
      <w:bodyDiv w:val="1"/>
      <w:marLeft w:val="0"/>
      <w:marRight w:val="0"/>
      <w:marTop w:val="0"/>
      <w:marBottom w:val="0"/>
      <w:divBdr>
        <w:top w:val="none" w:sz="0" w:space="0" w:color="auto"/>
        <w:left w:val="none" w:sz="0" w:space="0" w:color="auto"/>
        <w:bottom w:val="none" w:sz="0" w:space="0" w:color="auto"/>
        <w:right w:val="none" w:sz="0" w:space="0" w:color="auto"/>
      </w:divBdr>
    </w:div>
    <w:div w:id="701173215">
      <w:bodyDiv w:val="1"/>
      <w:marLeft w:val="0"/>
      <w:marRight w:val="0"/>
      <w:marTop w:val="0"/>
      <w:marBottom w:val="0"/>
      <w:divBdr>
        <w:top w:val="none" w:sz="0" w:space="0" w:color="auto"/>
        <w:left w:val="none" w:sz="0" w:space="0" w:color="auto"/>
        <w:bottom w:val="none" w:sz="0" w:space="0" w:color="auto"/>
        <w:right w:val="none" w:sz="0" w:space="0" w:color="auto"/>
      </w:divBdr>
    </w:div>
    <w:div w:id="701174560">
      <w:bodyDiv w:val="1"/>
      <w:marLeft w:val="0"/>
      <w:marRight w:val="0"/>
      <w:marTop w:val="0"/>
      <w:marBottom w:val="0"/>
      <w:divBdr>
        <w:top w:val="none" w:sz="0" w:space="0" w:color="auto"/>
        <w:left w:val="none" w:sz="0" w:space="0" w:color="auto"/>
        <w:bottom w:val="none" w:sz="0" w:space="0" w:color="auto"/>
        <w:right w:val="none" w:sz="0" w:space="0" w:color="auto"/>
      </w:divBdr>
    </w:div>
    <w:div w:id="701250974">
      <w:bodyDiv w:val="1"/>
      <w:marLeft w:val="0"/>
      <w:marRight w:val="0"/>
      <w:marTop w:val="0"/>
      <w:marBottom w:val="0"/>
      <w:divBdr>
        <w:top w:val="none" w:sz="0" w:space="0" w:color="auto"/>
        <w:left w:val="none" w:sz="0" w:space="0" w:color="auto"/>
        <w:bottom w:val="none" w:sz="0" w:space="0" w:color="auto"/>
        <w:right w:val="none" w:sz="0" w:space="0" w:color="auto"/>
      </w:divBdr>
    </w:div>
    <w:div w:id="701318454">
      <w:bodyDiv w:val="1"/>
      <w:marLeft w:val="0"/>
      <w:marRight w:val="0"/>
      <w:marTop w:val="0"/>
      <w:marBottom w:val="0"/>
      <w:divBdr>
        <w:top w:val="none" w:sz="0" w:space="0" w:color="auto"/>
        <w:left w:val="none" w:sz="0" w:space="0" w:color="auto"/>
        <w:bottom w:val="none" w:sz="0" w:space="0" w:color="auto"/>
        <w:right w:val="none" w:sz="0" w:space="0" w:color="auto"/>
      </w:divBdr>
    </w:div>
    <w:div w:id="701323531">
      <w:bodyDiv w:val="1"/>
      <w:marLeft w:val="0"/>
      <w:marRight w:val="0"/>
      <w:marTop w:val="0"/>
      <w:marBottom w:val="0"/>
      <w:divBdr>
        <w:top w:val="none" w:sz="0" w:space="0" w:color="auto"/>
        <w:left w:val="none" w:sz="0" w:space="0" w:color="auto"/>
        <w:bottom w:val="none" w:sz="0" w:space="0" w:color="auto"/>
        <w:right w:val="none" w:sz="0" w:space="0" w:color="auto"/>
      </w:divBdr>
    </w:div>
    <w:div w:id="701325830">
      <w:bodyDiv w:val="1"/>
      <w:marLeft w:val="0"/>
      <w:marRight w:val="0"/>
      <w:marTop w:val="0"/>
      <w:marBottom w:val="0"/>
      <w:divBdr>
        <w:top w:val="none" w:sz="0" w:space="0" w:color="auto"/>
        <w:left w:val="none" w:sz="0" w:space="0" w:color="auto"/>
        <w:bottom w:val="none" w:sz="0" w:space="0" w:color="auto"/>
        <w:right w:val="none" w:sz="0" w:space="0" w:color="auto"/>
      </w:divBdr>
    </w:div>
    <w:div w:id="701327963">
      <w:bodyDiv w:val="1"/>
      <w:marLeft w:val="0"/>
      <w:marRight w:val="0"/>
      <w:marTop w:val="0"/>
      <w:marBottom w:val="0"/>
      <w:divBdr>
        <w:top w:val="none" w:sz="0" w:space="0" w:color="auto"/>
        <w:left w:val="none" w:sz="0" w:space="0" w:color="auto"/>
        <w:bottom w:val="none" w:sz="0" w:space="0" w:color="auto"/>
        <w:right w:val="none" w:sz="0" w:space="0" w:color="auto"/>
      </w:divBdr>
    </w:div>
    <w:div w:id="701370648">
      <w:bodyDiv w:val="1"/>
      <w:marLeft w:val="0"/>
      <w:marRight w:val="0"/>
      <w:marTop w:val="0"/>
      <w:marBottom w:val="0"/>
      <w:divBdr>
        <w:top w:val="none" w:sz="0" w:space="0" w:color="auto"/>
        <w:left w:val="none" w:sz="0" w:space="0" w:color="auto"/>
        <w:bottom w:val="none" w:sz="0" w:space="0" w:color="auto"/>
        <w:right w:val="none" w:sz="0" w:space="0" w:color="auto"/>
      </w:divBdr>
    </w:div>
    <w:div w:id="701396016">
      <w:bodyDiv w:val="1"/>
      <w:marLeft w:val="0"/>
      <w:marRight w:val="0"/>
      <w:marTop w:val="0"/>
      <w:marBottom w:val="0"/>
      <w:divBdr>
        <w:top w:val="none" w:sz="0" w:space="0" w:color="auto"/>
        <w:left w:val="none" w:sz="0" w:space="0" w:color="auto"/>
        <w:bottom w:val="none" w:sz="0" w:space="0" w:color="auto"/>
        <w:right w:val="none" w:sz="0" w:space="0" w:color="auto"/>
      </w:divBdr>
    </w:div>
    <w:div w:id="701398828">
      <w:bodyDiv w:val="1"/>
      <w:marLeft w:val="0"/>
      <w:marRight w:val="0"/>
      <w:marTop w:val="0"/>
      <w:marBottom w:val="0"/>
      <w:divBdr>
        <w:top w:val="none" w:sz="0" w:space="0" w:color="auto"/>
        <w:left w:val="none" w:sz="0" w:space="0" w:color="auto"/>
        <w:bottom w:val="none" w:sz="0" w:space="0" w:color="auto"/>
        <w:right w:val="none" w:sz="0" w:space="0" w:color="auto"/>
      </w:divBdr>
    </w:div>
    <w:div w:id="701438238">
      <w:bodyDiv w:val="1"/>
      <w:marLeft w:val="0"/>
      <w:marRight w:val="0"/>
      <w:marTop w:val="0"/>
      <w:marBottom w:val="0"/>
      <w:divBdr>
        <w:top w:val="none" w:sz="0" w:space="0" w:color="auto"/>
        <w:left w:val="none" w:sz="0" w:space="0" w:color="auto"/>
        <w:bottom w:val="none" w:sz="0" w:space="0" w:color="auto"/>
        <w:right w:val="none" w:sz="0" w:space="0" w:color="auto"/>
      </w:divBdr>
    </w:div>
    <w:div w:id="701587105">
      <w:bodyDiv w:val="1"/>
      <w:marLeft w:val="0"/>
      <w:marRight w:val="0"/>
      <w:marTop w:val="0"/>
      <w:marBottom w:val="0"/>
      <w:divBdr>
        <w:top w:val="none" w:sz="0" w:space="0" w:color="auto"/>
        <w:left w:val="none" w:sz="0" w:space="0" w:color="auto"/>
        <w:bottom w:val="none" w:sz="0" w:space="0" w:color="auto"/>
        <w:right w:val="none" w:sz="0" w:space="0" w:color="auto"/>
      </w:divBdr>
    </w:div>
    <w:div w:id="701631452">
      <w:bodyDiv w:val="1"/>
      <w:marLeft w:val="0"/>
      <w:marRight w:val="0"/>
      <w:marTop w:val="0"/>
      <w:marBottom w:val="0"/>
      <w:divBdr>
        <w:top w:val="none" w:sz="0" w:space="0" w:color="auto"/>
        <w:left w:val="none" w:sz="0" w:space="0" w:color="auto"/>
        <w:bottom w:val="none" w:sz="0" w:space="0" w:color="auto"/>
        <w:right w:val="none" w:sz="0" w:space="0" w:color="auto"/>
      </w:divBdr>
    </w:div>
    <w:div w:id="701635709">
      <w:bodyDiv w:val="1"/>
      <w:marLeft w:val="0"/>
      <w:marRight w:val="0"/>
      <w:marTop w:val="0"/>
      <w:marBottom w:val="0"/>
      <w:divBdr>
        <w:top w:val="none" w:sz="0" w:space="0" w:color="auto"/>
        <w:left w:val="none" w:sz="0" w:space="0" w:color="auto"/>
        <w:bottom w:val="none" w:sz="0" w:space="0" w:color="auto"/>
        <w:right w:val="none" w:sz="0" w:space="0" w:color="auto"/>
      </w:divBdr>
    </w:div>
    <w:div w:id="701714262">
      <w:bodyDiv w:val="1"/>
      <w:marLeft w:val="0"/>
      <w:marRight w:val="0"/>
      <w:marTop w:val="0"/>
      <w:marBottom w:val="0"/>
      <w:divBdr>
        <w:top w:val="none" w:sz="0" w:space="0" w:color="auto"/>
        <w:left w:val="none" w:sz="0" w:space="0" w:color="auto"/>
        <w:bottom w:val="none" w:sz="0" w:space="0" w:color="auto"/>
        <w:right w:val="none" w:sz="0" w:space="0" w:color="auto"/>
      </w:divBdr>
    </w:div>
    <w:div w:id="701825725">
      <w:bodyDiv w:val="1"/>
      <w:marLeft w:val="0"/>
      <w:marRight w:val="0"/>
      <w:marTop w:val="0"/>
      <w:marBottom w:val="0"/>
      <w:divBdr>
        <w:top w:val="none" w:sz="0" w:space="0" w:color="auto"/>
        <w:left w:val="none" w:sz="0" w:space="0" w:color="auto"/>
        <w:bottom w:val="none" w:sz="0" w:space="0" w:color="auto"/>
        <w:right w:val="none" w:sz="0" w:space="0" w:color="auto"/>
      </w:divBdr>
    </w:div>
    <w:div w:id="701826987">
      <w:bodyDiv w:val="1"/>
      <w:marLeft w:val="0"/>
      <w:marRight w:val="0"/>
      <w:marTop w:val="0"/>
      <w:marBottom w:val="0"/>
      <w:divBdr>
        <w:top w:val="none" w:sz="0" w:space="0" w:color="auto"/>
        <w:left w:val="none" w:sz="0" w:space="0" w:color="auto"/>
        <w:bottom w:val="none" w:sz="0" w:space="0" w:color="auto"/>
        <w:right w:val="none" w:sz="0" w:space="0" w:color="auto"/>
      </w:divBdr>
    </w:div>
    <w:div w:id="701903090">
      <w:bodyDiv w:val="1"/>
      <w:marLeft w:val="0"/>
      <w:marRight w:val="0"/>
      <w:marTop w:val="0"/>
      <w:marBottom w:val="0"/>
      <w:divBdr>
        <w:top w:val="none" w:sz="0" w:space="0" w:color="auto"/>
        <w:left w:val="none" w:sz="0" w:space="0" w:color="auto"/>
        <w:bottom w:val="none" w:sz="0" w:space="0" w:color="auto"/>
        <w:right w:val="none" w:sz="0" w:space="0" w:color="auto"/>
      </w:divBdr>
    </w:div>
    <w:div w:id="701975847">
      <w:bodyDiv w:val="1"/>
      <w:marLeft w:val="0"/>
      <w:marRight w:val="0"/>
      <w:marTop w:val="0"/>
      <w:marBottom w:val="0"/>
      <w:divBdr>
        <w:top w:val="none" w:sz="0" w:space="0" w:color="auto"/>
        <w:left w:val="none" w:sz="0" w:space="0" w:color="auto"/>
        <w:bottom w:val="none" w:sz="0" w:space="0" w:color="auto"/>
        <w:right w:val="none" w:sz="0" w:space="0" w:color="auto"/>
      </w:divBdr>
    </w:div>
    <w:div w:id="701976064">
      <w:bodyDiv w:val="1"/>
      <w:marLeft w:val="0"/>
      <w:marRight w:val="0"/>
      <w:marTop w:val="0"/>
      <w:marBottom w:val="0"/>
      <w:divBdr>
        <w:top w:val="none" w:sz="0" w:space="0" w:color="auto"/>
        <w:left w:val="none" w:sz="0" w:space="0" w:color="auto"/>
        <w:bottom w:val="none" w:sz="0" w:space="0" w:color="auto"/>
        <w:right w:val="none" w:sz="0" w:space="0" w:color="auto"/>
      </w:divBdr>
    </w:div>
    <w:div w:id="701977111">
      <w:bodyDiv w:val="1"/>
      <w:marLeft w:val="0"/>
      <w:marRight w:val="0"/>
      <w:marTop w:val="0"/>
      <w:marBottom w:val="0"/>
      <w:divBdr>
        <w:top w:val="none" w:sz="0" w:space="0" w:color="auto"/>
        <w:left w:val="none" w:sz="0" w:space="0" w:color="auto"/>
        <w:bottom w:val="none" w:sz="0" w:space="0" w:color="auto"/>
        <w:right w:val="none" w:sz="0" w:space="0" w:color="auto"/>
      </w:divBdr>
    </w:div>
    <w:div w:id="702095207">
      <w:bodyDiv w:val="1"/>
      <w:marLeft w:val="0"/>
      <w:marRight w:val="0"/>
      <w:marTop w:val="0"/>
      <w:marBottom w:val="0"/>
      <w:divBdr>
        <w:top w:val="none" w:sz="0" w:space="0" w:color="auto"/>
        <w:left w:val="none" w:sz="0" w:space="0" w:color="auto"/>
        <w:bottom w:val="none" w:sz="0" w:space="0" w:color="auto"/>
        <w:right w:val="none" w:sz="0" w:space="0" w:color="auto"/>
      </w:divBdr>
    </w:div>
    <w:div w:id="702100440">
      <w:bodyDiv w:val="1"/>
      <w:marLeft w:val="0"/>
      <w:marRight w:val="0"/>
      <w:marTop w:val="0"/>
      <w:marBottom w:val="0"/>
      <w:divBdr>
        <w:top w:val="none" w:sz="0" w:space="0" w:color="auto"/>
        <w:left w:val="none" w:sz="0" w:space="0" w:color="auto"/>
        <w:bottom w:val="none" w:sz="0" w:space="0" w:color="auto"/>
        <w:right w:val="none" w:sz="0" w:space="0" w:color="auto"/>
      </w:divBdr>
    </w:div>
    <w:div w:id="702171621">
      <w:bodyDiv w:val="1"/>
      <w:marLeft w:val="0"/>
      <w:marRight w:val="0"/>
      <w:marTop w:val="0"/>
      <w:marBottom w:val="0"/>
      <w:divBdr>
        <w:top w:val="none" w:sz="0" w:space="0" w:color="auto"/>
        <w:left w:val="none" w:sz="0" w:space="0" w:color="auto"/>
        <w:bottom w:val="none" w:sz="0" w:space="0" w:color="auto"/>
        <w:right w:val="none" w:sz="0" w:space="0" w:color="auto"/>
      </w:divBdr>
    </w:div>
    <w:div w:id="702243380">
      <w:bodyDiv w:val="1"/>
      <w:marLeft w:val="0"/>
      <w:marRight w:val="0"/>
      <w:marTop w:val="0"/>
      <w:marBottom w:val="0"/>
      <w:divBdr>
        <w:top w:val="none" w:sz="0" w:space="0" w:color="auto"/>
        <w:left w:val="none" w:sz="0" w:space="0" w:color="auto"/>
        <w:bottom w:val="none" w:sz="0" w:space="0" w:color="auto"/>
        <w:right w:val="none" w:sz="0" w:space="0" w:color="auto"/>
      </w:divBdr>
    </w:div>
    <w:div w:id="702248694">
      <w:bodyDiv w:val="1"/>
      <w:marLeft w:val="0"/>
      <w:marRight w:val="0"/>
      <w:marTop w:val="0"/>
      <w:marBottom w:val="0"/>
      <w:divBdr>
        <w:top w:val="none" w:sz="0" w:space="0" w:color="auto"/>
        <w:left w:val="none" w:sz="0" w:space="0" w:color="auto"/>
        <w:bottom w:val="none" w:sz="0" w:space="0" w:color="auto"/>
        <w:right w:val="none" w:sz="0" w:space="0" w:color="auto"/>
      </w:divBdr>
    </w:div>
    <w:div w:id="702248896">
      <w:bodyDiv w:val="1"/>
      <w:marLeft w:val="0"/>
      <w:marRight w:val="0"/>
      <w:marTop w:val="0"/>
      <w:marBottom w:val="0"/>
      <w:divBdr>
        <w:top w:val="none" w:sz="0" w:space="0" w:color="auto"/>
        <w:left w:val="none" w:sz="0" w:space="0" w:color="auto"/>
        <w:bottom w:val="none" w:sz="0" w:space="0" w:color="auto"/>
        <w:right w:val="none" w:sz="0" w:space="0" w:color="auto"/>
      </w:divBdr>
    </w:div>
    <w:div w:id="702286505">
      <w:bodyDiv w:val="1"/>
      <w:marLeft w:val="0"/>
      <w:marRight w:val="0"/>
      <w:marTop w:val="0"/>
      <w:marBottom w:val="0"/>
      <w:divBdr>
        <w:top w:val="none" w:sz="0" w:space="0" w:color="auto"/>
        <w:left w:val="none" w:sz="0" w:space="0" w:color="auto"/>
        <w:bottom w:val="none" w:sz="0" w:space="0" w:color="auto"/>
        <w:right w:val="none" w:sz="0" w:space="0" w:color="auto"/>
      </w:divBdr>
    </w:div>
    <w:div w:id="702287691">
      <w:bodyDiv w:val="1"/>
      <w:marLeft w:val="0"/>
      <w:marRight w:val="0"/>
      <w:marTop w:val="0"/>
      <w:marBottom w:val="0"/>
      <w:divBdr>
        <w:top w:val="none" w:sz="0" w:space="0" w:color="auto"/>
        <w:left w:val="none" w:sz="0" w:space="0" w:color="auto"/>
        <w:bottom w:val="none" w:sz="0" w:space="0" w:color="auto"/>
        <w:right w:val="none" w:sz="0" w:space="0" w:color="auto"/>
      </w:divBdr>
    </w:div>
    <w:div w:id="702367794">
      <w:bodyDiv w:val="1"/>
      <w:marLeft w:val="0"/>
      <w:marRight w:val="0"/>
      <w:marTop w:val="0"/>
      <w:marBottom w:val="0"/>
      <w:divBdr>
        <w:top w:val="none" w:sz="0" w:space="0" w:color="auto"/>
        <w:left w:val="none" w:sz="0" w:space="0" w:color="auto"/>
        <w:bottom w:val="none" w:sz="0" w:space="0" w:color="auto"/>
        <w:right w:val="none" w:sz="0" w:space="0" w:color="auto"/>
      </w:divBdr>
    </w:div>
    <w:div w:id="702367838">
      <w:bodyDiv w:val="1"/>
      <w:marLeft w:val="0"/>
      <w:marRight w:val="0"/>
      <w:marTop w:val="0"/>
      <w:marBottom w:val="0"/>
      <w:divBdr>
        <w:top w:val="none" w:sz="0" w:space="0" w:color="auto"/>
        <w:left w:val="none" w:sz="0" w:space="0" w:color="auto"/>
        <w:bottom w:val="none" w:sz="0" w:space="0" w:color="auto"/>
        <w:right w:val="none" w:sz="0" w:space="0" w:color="auto"/>
      </w:divBdr>
    </w:div>
    <w:div w:id="702368277">
      <w:bodyDiv w:val="1"/>
      <w:marLeft w:val="0"/>
      <w:marRight w:val="0"/>
      <w:marTop w:val="0"/>
      <w:marBottom w:val="0"/>
      <w:divBdr>
        <w:top w:val="none" w:sz="0" w:space="0" w:color="auto"/>
        <w:left w:val="none" w:sz="0" w:space="0" w:color="auto"/>
        <w:bottom w:val="none" w:sz="0" w:space="0" w:color="auto"/>
        <w:right w:val="none" w:sz="0" w:space="0" w:color="auto"/>
      </w:divBdr>
    </w:div>
    <w:div w:id="702369839">
      <w:bodyDiv w:val="1"/>
      <w:marLeft w:val="0"/>
      <w:marRight w:val="0"/>
      <w:marTop w:val="0"/>
      <w:marBottom w:val="0"/>
      <w:divBdr>
        <w:top w:val="none" w:sz="0" w:space="0" w:color="auto"/>
        <w:left w:val="none" w:sz="0" w:space="0" w:color="auto"/>
        <w:bottom w:val="none" w:sz="0" w:space="0" w:color="auto"/>
        <w:right w:val="none" w:sz="0" w:space="0" w:color="auto"/>
      </w:divBdr>
    </w:div>
    <w:div w:id="702486659">
      <w:bodyDiv w:val="1"/>
      <w:marLeft w:val="0"/>
      <w:marRight w:val="0"/>
      <w:marTop w:val="0"/>
      <w:marBottom w:val="0"/>
      <w:divBdr>
        <w:top w:val="none" w:sz="0" w:space="0" w:color="auto"/>
        <w:left w:val="none" w:sz="0" w:space="0" w:color="auto"/>
        <w:bottom w:val="none" w:sz="0" w:space="0" w:color="auto"/>
        <w:right w:val="none" w:sz="0" w:space="0" w:color="auto"/>
      </w:divBdr>
    </w:div>
    <w:div w:id="702487733">
      <w:bodyDiv w:val="1"/>
      <w:marLeft w:val="0"/>
      <w:marRight w:val="0"/>
      <w:marTop w:val="0"/>
      <w:marBottom w:val="0"/>
      <w:divBdr>
        <w:top w:val="none" w:sz="0" w:space="0" w:color="auto"/>
        <w:left w:val="none" w:sz="0" w:space="0" w:color="auto"/>
        <w:bottom w:val="none" w:sz="0" w:space="0" w:color="auto"/>
        <w:right w:val="none" w:sz="0" w:space="0" w:color="auto"/>
      </w:divBdr>
    </w:div>
    <w:div w:id="702511081">
      <w:bodyDiv w:val="1"/>
      <w:marLeft w:val="0"/>
      <w:marRight w:val="0"/>
      <w:marTop w:val="0"/>
      <w:marBottom w:val="0"/>
      <w:divBdr>
        <w:top w:val="none" w:sz="0" w:space="0" w:color="auto"/>
        <w:left w:val="none" w:sz="0" w:space="0" w:color="auto"/>
        <w:bottom w:val="none" w:sz="0" w:space="0" w:color="auto"/>
        <w:right w:val="none" w:sz="0" w:space="0" w:color="auto"/>
      </w:divBdr>
    </w:div>
    <w:div w:id="702562431">
      <w:bodyDiv w:val="1"/>
      <w:marLeft w:val="0"/>
      <w:marRight w:val="0"/>
      <w:marTop w:val="0"/>
      <w:marBottom w:val="0"/>
      <w:divBdr>
        <w:top w:val="none" w:sz="0" w:space="0" w:color="auto"/>
        <w:left w:val="none" w:sz="0" w:space="0" w:color="auto"/>
        <w:bottom w:val="none" w:sz="0" w:space="0" w:color="auto"/>
        <w:right w:val="none" w:sz="0" w:space="0" w:color="auto"/>
      </w:divBdr>
    </w:div>
    <w:div w:id="702636545">
      <w:bodyDiv w:val="1"/>
      <w:marLeft w:val="0"/>
      <w:marRight w:val="0"/>
      <w:marTop w:val="0"/>
      <w:marBottom w:val="0"/>
      <w:divBdr>
        <w:top w:val="none" w:sz="0" w:space="0" w:color="auto"/>
        <w:left w:val="none" w:sz="0" w:space="0" w:color="auto"/>
        <w:bottom w:val="none" w:sz="0" w:space="0" w:color="auto"/>
        <w:right w:val="none" w:sz="0" w:space="0" w:color="auto"/>
      </w:divBdr>
    </w:div>
    <w:div w:id="702638109">
      <w:bodyDiv w:val="1"/>
      <w:marLeft w:val="0"/>
      <w:marRight w:val="0"/>
      <w:marTop w:val="0"/>
      <w:marBottom w:val="0"/>
      <w:divBdr>
        <w:top w:val="none" w:sz="0" w:space="0" w:color="auto"/>
        <w:left w:val="none" w:sz="0" w:space="0" w:color="auto"/>
        <w:bottom w:val="none" w:sz="0" w:space="0" w:color="auto"/>
        <w:right w:val="none" w:sz="0" w:space="0" w:color="auto"/>
      </w:divBdr>
    </w:div>
    <w:div w:id="702677025">
      <w:bodyDiv w:val="1"/>
      <w:marLeft w:val="0"/>
      <w:marRight w:val="0"/>
      <w:marTop w:val="0"/>
      <w:marBottom w:val="0"/>
      <w:divBdr>
        <w:top w:val="none" w:sz="0" w:space="0" w:color="auto"/>
        <w:left w:val="none" w:sz="0" w:space="0" w:color="auto"/>
        <w:bottom w:val="none" w:sz="0" w:space="0" w:color="auto"/>
        <w:right w:val="none" w:sz="0" w:space="0" w:color="auto"/>
      </w:divBdr>
    </w:div>
    <w:div w:id="702704350">
      <w:bodyDiv w:val="1"/>
      <w:marLeft w:val="0"/>
      <w:marRight w:val="0"/>
      <w:marTop w:val="0"/>
      <w:marBottom w:val="0"/>
      <w:divBdr>
        <w:top w:val="none" w:sz="0" w:space="0" w:color="auto"/>
        <w:left w:val="none" w:sz="0" w:space="0" w:color="auto"/>
        <w:bottom w:val="none" w:sz="0" w:space="0" w:color="auto"/>
        <w:right w:val="none" w:sz="0" w:space="0" w:color="auto"/>
      </w:divBdr>
    </w:div>
    <w:div w:id="702707319">
      <w:bodyDiv w:val="1"/>
      <w:marLeft w:val="0"/>
      <w:marRight w:val="0"/>
      <w:marTop w:val="0"/>
      <w:marBottom w:val="0"/>
      <w:divBdr>
        <w:top w:val="none" w:sz="0" w:space="0" w:color="auto"/>
        <w:left w:val="none" w:sz="0" w:space="0" w:color="auto"/>
        <w:bottom w:val="none" w:sz="0" w:space="0" w:color="auto"/>
        <w:right w:val="none" w:sz="0" w:space="0" w:color="auto"/>
      </w:divBdr>
    </w:div>
    <w:div w:id="702749316">
      <w:bodyDiv w:val="1"/>
      <w:marLeft w:val="0"/>
      <w:marRight w:val="0"/>
      <w:marTop w:val="0"/>
      <w:marBottom w:val="0"/>
      <w:divBdr>
        <w:top w:val="none" w:sz="0" w:space="0" w:color="auto"/>
        <w:left w:val="none" w:sz="0" w:space="0" w:color="auto"/>
        <w:bottom w:val="none" w:sz="0" w:space="0" w:color="auto"/>
        <w:right w:val="none" w:sz="0" w:space="0" w:color="auto"/>
      </w:divBdr>
    </w:div>
    <w:div w:id="702826789">
      <w:bodyDiv w:val="1"/>
      <w:marLeft w:val="0"/>
      <w:marRight w:val="0"/>
      <w:marTop w:val="0"/>
      <w:marBottom w:val="0"/>
      <w:divBdr>
        <w:top w:val="none" w:sz="0" w:space="0" w:color="auto"/>
        <w:left w:val="none" w:sz="0" w:space="0" w:color="auto"/>
        <w:bottom w:val="none" w:sz="0" w:space="0" w:color="auto"/>
        <w:right w:val="none" w:sz="0" w:space="0" w:color="auto"/>
      </w:divBdr>
    </w:div>
    <w:div w:id="702904475">
      <w:bodyDiv w:val="1"/>
      <w:marLeft w:val="0"/>
      <w:marRight w:val="0"/>
      <w:marTop w:val="0"/>
      <w:marBottom w:val="0"/>
      <w:divBdr>
        <w:top w:val="none" w:sz="0" w:space="0" w:color="auto"/>
        <w:left w:val="none" w:sz="0" w:space="0" w:color="auto"/>
        <w:bottom w:val="none" w:sz="0" w:space="0" w:color="auto"/>
        <w:right w:val="none" w:sz="0" w:space="0" w:color="auto"/>
      </w:divBdr>
    </w:div>
    <w:div w:id="702906252">
      <w:bodyDiv w:val="1"/>
      <w:marLeft w:val="0"/>
      <w:marRight w:val="0"/>
      <w:marTop w:val="0"/>
      <w:marBottom w:val="0"/>
      <w:divBdr>
        <w:top w:val="none" w:sz="0" w:space="0" w:color="auto"/>
        <w:left w:val="none" w:sz="0" w:space="0" w:color="auto"/>
        <w:bottom w:val="none" w:sz="0" w:space="0" w:color="auto"/>
        <w:right w:val="none" w:sz="0" w:space="0" w:color="auto"/>
      </w:divBdr>
    </w:div>
    <w:div w:id="703019420">
      <w:bodyDiv w:val="1"/>
      <w:marLeft w:val="0"/>
      <w:marRight w:val="0"/>
      <w:marTop w:val="0"/>
      <w:marBottom w:val="0"/>
      <w:divBdr>
        <w:top w:val="none" w:sz="0" w:space="0" w:color="auto"/>
        <w:left w:val="none" w:sz="0" w:space="0" w:color="auto"/>
        <w:bottom w:val="none" w:sz="0" w:space="0" w:color="auto"/>
        <w:right w:val="none" w:sz="0" w:space="0" w:color="auto"/>
      </w:divBdr>
    </w:div>
    <w:div w:id="703020095">
      <w:bodyDiv w:val="1"/>
      <w:marLeft w:val="0"/>
      <w:marRight w:val="0"/>
      <w:marTop w:val="0"/>
      <w:marBottom w:val="0"/>
      <w:divBdr>
        <w:top w:val="none" w:sz="0" w:space="0" w:color="auto"/>
        <w:left w:val="none" w:sz="0" w:space="0" w:color="auto"/>
        <w:bottom w:val="none" w:sz="0" w:space="0" w:color="auto"/>
        <w:right w:val="none" w:sz="0" w:space="0" w:color="auto"/>
      </w:divBdr>
    </w:div>
    <w:div w:id="703096068">
      <w:bodyDiv w:val="1"/>
      <w:marLeft w:val="0"/>
      <w:marRight w:val="0"/>
      <w:marTop w:val="0"/>
      <w:marBottom w:val="0"/>
      <w:divBdr>
        <w:top w:val="none" w:sz="0" w:space="0" w:color="auto"/>
        <w:left w:val="none" w:sz="0" w:space="0" w:color="auto"/>
        <w:bottom w:val="none" w:sz="0" w:space="0" w:color="auto"/>
        <w:right w:val="none" w:sz="0" w:space="0" w:color="auto"/>
      </w:divBdr>
    </w:div>
    <w:div w:id="703135997">
      <w:bodyDiv w:val="1"/>
      <w:marLeft w:val="0"/>
      <w:marRight w:val="0"/>
      <w:marTop w:val="0"/>
      <w:marBottom w:val="0"/>
      <w:divBdr>
        <w:top w:val="none" w:sz="0" w:space="0" w:color="auto"/>
        <w:left w:val="none" w:sz="0" w:space="0" w:color="auto"/>
        <w:bottom w:val="none" w:sz="0" w:space="0" w:color="auto"/>
        <w:right w:val="none" w:sz="0" w:space="0" w:color="auto"/>
      </w:divBdr>
    </w:div>
    <w:div w:id="703139294">
      <w:bodyDiv w:val="1"/>
      <w:marLeft w:val="0"/>
      <w:marRight w:val="0"/>
      <w:marTop w:val="0"/>
      <w:marBottom w:val="0"/>
      <w:divBdr>
        <w:top w:val="none" w:sz="0" w:space="0" w:color="auto"/>
        <w:left w:val="none" w:sz="0" w:space="0" w:color="auto"/>
        <w:bottom w:val="none" w:sz="0" w:space="0" w:color="auto"/>
        <w:right w:val="none" w:sz="0" w:space="0" w:color="auto"/>
      </w:divBdr>
    </w:div>
    <w:div w:id="703140549">
      <w:bodyDiv w:val="1"/>
      <w:marLeft w:val="0"/>
      <w:marRight w:val="0"/>
      <w:marTop w:val="0"/>
      <w:marBottom w:val="0"/>
      <w:divBdr>
        <w:top w:val="none" w:sz="0" w:space="0" w:color="auto"/>
        <w:left w:val="none" w:sz="0" w:space="0" w:color="auto"/>
        <w:bottom w:val="none" w:sz="0" w:space="0" w:color="auto"/>
        <w:right w:val="none" w:sz="0" w:space="0" w:color="auto"/>
      </w:divBdr>
    </w:div>
    <w:div w:id="703142466">
      <w:bodyDiv w:val="1"/>
      <w:marLeft w:val="0"/>
      <w:marRight w:val="0"/>
      <w:marTop w:val="0"/>
      <w:marBottom w:val="0"/>
      <w:divBdr>
        <w:top w:val="none" w:sz="0" w:space="0" w:color="auto"/>
        <w:left w:val="none" w:sz="0" w:space="0" w:color="auto"/>
        <w:bottom w:val="none" w:sz="0" w:space="0" w:color="auto"/>
        <w:right w:val="none" w:sz="0" w:space="0" w:color="auto"/>
      </w:divBdr>
    </w:div>
    <w:div w:id="703214508">
      <w:bodyDiv w:val="1"/>
      <w:marLeft w:val="0"/>
      <w:marRight w:val="0"/>
      <w:marTop w:val="0"/>
      <w:marBottom w:val="0"/>
      <w:divBdr>
        <w:top w:val="none" w:sz="0" w:space="0" w:color="auto"/>
        <w:left w:val="none" w:sz="0" w:space="0" w:color="auto"/>
        <w:bottom w:val="none" w:sz="0" w:space="0" w:color="auto"/>
        <w:right w:val="none" w:sz="0" w:space="0" w:color="auto"/>
      </w:divBdr>
    </w:div>
    <w:div w:id="703291294">
      <w:bodyDiv w:val="1"/>
      <w:marLeft w:val="0"/>
      <w:marRight w:val="0"/>
      <w:marTop w:val="0"/>
      <w:marBottom w:val="0"/>
      <w:divBdr>
        <w:top w:val="none" w:sz="0" w:space="0" w:color="auto"/>
        <w:left w:val="none" w:sz="0" w:space="0" w:color="auto"/>
        <w:bottom w:val="none" w:sz="0" w:space="0" w:color="auto"/>
        <w:right w:val="none" w:sz="0" w:space="0" w:color="auto"/>
      </w:divBdr>
    </w:div>
    <w:div w:id="703407584">
      <w:bodyDiv w:val="1"/>
      <w:marLeft w:val="0"/>
      <w:marRight w:val="0"/>
      <w:marTop w:val="0"/>
      <w:marBottom w:val="0"/>
      <w:divBdr>
        <w:top w:val="none" w:sz="0" w:space="0" w:color="auto"/>
        <w:left w:val="none" w:sz="0" w:space="0" w:color="auto"/>
        <w:bottom w:val="none" w:sz="0" w:space="0" w:color="auto"/>
        <w:right w:val="none" w:sz="0" w:space="0" w:color="auto"/>
      </w:divBdr>
    </w:div>
    <w:div w:id="703529042">
      <w:bodyDiv w:val="1"/>
      <w:marLeft w:val="0"/>
      <w:marRight w:val="0"/>
      <w:marTop w:val="0"/>
      <w:marBottom w:val="0"/>
      <w:divBdr>
        <w:top w:val="none" w:sz="0" w:space="0" w:color="auto"/>
        <w:left w:val="none" w:sz="0" w:space="0" w:color="auto"/>
        <w:bottom w:val="none" w:sz="0" w:space="0" w:color="auto"/>
        <w:right w:val="none" w:sz="0" w:space="0" w:color="auto"/>
      </w:divBdr>
    </w:div>
    <w:div w:id="703598702">
      <w:bodyDiv w:val="1"/>
      <w:marLeft w:val="0"/>
      <w:marRight w:val="0"/>
      <w:marTop w:val="0"/>
      <w:marBottom w:val="0"/>
      <w:divBdr>
        <w:top w:val="none" w:sz="0" w:space="0" w:color="auto"/>
        <w:left w:val="none" w:sz="0" w:space="0" w:color="auto"/>
        <w:bottom w:val="none" w:sz="0" w:space="0" w:color="auto"/>
        <w:right w:val="none" w:sz="0" w:space="0" w:color="auto"/>
      </w:divBdr>
    </w:div>
    <w:div w:id="703604929">
      <w:bodyDiv w:val="1"/>
      <w:marLeft w:val="0"/>
      <w:marRight w:val="0"/>
      <w:marTop w:val="0"/>
      <w:marBottom w:val="0"/>
      <w:divBdr>
        <w:top w:val="none" w:sz="0" w:space="0" w:color="auto"/>
        <w:left w:val="none" w:sz="0" w:space="0" w:color="auto"/>
        <w:bottom w:val="none" w:sz="0" w:space="0" w:color="auto"/>
        <w:right w:val="none" w:sz="0" w:space="0" w:color="auto"/>
      </w:divBdr>
    </w:div>
    <w:div w:id="703751628">
      <w:bodyDiv w:val="1"/>
      <w:marLeft w:val="0"/>
      <w:marRight w:val="0"/>
      <w:marTop w:val="0"/>
      <w:marBottom w:val="0"/>
      <w:divBdr>
        <w:top w:val="none" w:sz="0" w:space="0" w:color="auto"/>
        <w:left w:val="none" w:sz="0" w:space="0" w:color="auto"/>
        <w:bottom w:val="none" w:sz="0" w:space="0" w:color="auto"/>
        <w:right w:val="none" w:sz="0" w:space="0" w:color="auto"/>
      </w:divBdr>
    </w:div>
    <w:div w:id="703753353">
      <w:bodyDiv w:val="1"/>
      <w:marLeft w:val="0"/>
      <w:marRight w:val="0"/>
      <w:marTop w:val="0"/>
      <w:marBottom w:val="0"/>
      <w:divBdr>
        <w:top w:val="none" w:sz="0" w:space="0" w:color="auto"/>
        <w:left w:val="none" w:sz="0" w:space="0" w:color="auto"/>
        <w:bottom w:val="none" w:sz="0" w:space="0" w:color="auto"/>
        <w:right w:val="none" w:sz="0" w:space="0" w:color="auto"/>
      </w:divBdr>
    </w:div>
    <w:div w:id="703794425">
      <w:bodyDiv w:val="1"/>
      <w:marLeft w:val="0"/>
      <w:marRight w:val="0"/>
      <w:marTop w:val="0"/>
      <w:marBottom w:val="0"/>
      <w:divBdr>
        <w:top w:val="none" w:sz="0" w:space="0" w:color="auto"/>
        <w:left w:val="none" w:sz="0" w:space="0" w:color="auto"/>
        <w:bottom w:val="none" w:sz="0" w:space="0" w:color="auto"/>
        <w:right w:val="none" w:sz="0" w:space="0" w:color="auto"/>
      </w:divBdr>
    </w:div>
    <w:div w:id="703795326">
      <w:bodyDiv w:val="1"/>
      <w:marLeft w:val="0"/>
      <w:marRight w:val="0"/>
      <w:marTop w:val="0"/>
      <w:marBottom w:val="0"/>
      <w:divBdr>
        <w:top w:val="none" w:sz="0" w:space="0" w:color="auto"/>
        <w:left w:val="none" w:sz="0" w:space="0" w:color="auto"/>
        <w:bottom w:val="none" w:sz="0" w:space="0" w:color="auto"/>
        <w:right w:val="none" w:sz="0" w:space="0" w:color="auto"/>
      </w:divBdr>
    </w:div>
    <w:div w:id="703872472">
      <w:bodyDiv w:val="1"/>
      <w:marLeft w:val="0"/>
      <w:marRight w:val="0"/>
      <w:marTop w:val="0"/>
      <w:marBottom w:val="0"/>
      <w:divBdr>
        <w:top w:val="none" w:sz="0" w:space="0" w:color="auto"/>
        <w:left w:val="none" w:sz="0" w:space="0" w:color="auto"/>
        <w:bottom w:val="none" w:sz="0" w:space="0" w:color="auto"/>
        <w:right w:val="none" w:sz="0" w:space="0" w:color="auto"/>
      </w:divBdr>
    </w:div>
    <w:div w:id="703947076">
      <w:bodyDiv w:val="1"/>
      <w:marLeft w:val="0"/>
      <w:marRight w:val="0"/>
      <w:marTop w:val="0"/>
      <w:marBottom w:val="0"/>
      <w:divBdr>
        <w:top w:val="none" w:sz="0" w:space="0" w:color="auto"/>
        <w:left w:val="none" w:sz="0" w:space="0" w:color="auto"/>
        <w:bottom w:val="none" w:sz="0" w:space="0" w:color="auto"/>
        <w:right w:val="none" w:sz="0" w:space="0" w:color="auto"/>
      </w:divBdr>
    </w:div>
    <w:div w:id="704058118">
      <w:bodyDiv w:val="1"/>
      <w:marLeft w:val="0"/>
      <w:marRight w:val="0"/>
      <w:marTop w:val="0"/>
      <w:marBottom w:val="0"/>
      <w:divBdr>
        <w:top w:val="none" w:sz="0" w:space="0" w:color="auto"/>
        <w:left w:val="none" w:sz="0" w:space="0" w:color="auto"/>
        <w:bottom w:val="none" w:sz="0" w:space="0" w:color="auto"/>
        <w:right w:val="none" w:sz="0" w:space="0" w:color="auto"/>
      </w:divBdr>
    </w:div>
    <w:div w:id="704208997">
      <w:bodyDiv w:val="1"/>
      <w:marLeft w:val="0"/>
      <w:marRight w:val="0"/>
      <w:marTop w:val="0"/>
      <w:marBottom w:val="0"/>
      <w:divBdr>
        <w:top w:val="none" w:sz="0" w:space="0" w:color="auto"/>
        <w:left w:val="none" w:sz="0" w:space="0" w:color="auto"/>
        <w:bottom w:val="none" w:sz="0" w:space="0" w:color="auto"/>
        <w:right w:val="none" w:sz="0" w:space="0" w:color="auto"/>
      </w:divBdr>
    </w:div>
    <w:div w:id="704213730">
      <w:bodyDiv w:val="1"/>
      <w:marLeft w:val="0"/>
      <w:marRight w:val="0"/>
      <w:marTop w:val="0"/>
      <w:marBottom w:val="0"/>
      <w:divBdr>
        <w:top w:val="none" w:sz="0" w:space="0" w:color="auto"/>
        <w:left w:val="none" w:sz="0" w:space="0" w:color="auto"/>
        <w:bottom w:val="none" w:sz="0" w:space="0" w:color="auto"/>
        <w:right w:val="none" w:sz="0" w:space="0" w:color="auto"/>
      </w:divBdr>
    </w:div>
    <w:div w:id="704520886">
      <w:bodyDiv w:val="1"/>
      <w:marLeft w:val="0"/>
      <w:marRight w:val="0"/>
      <w:marTop w:val="0"/>
      <w:marBottom w:val="0"/>
      <w:divBdr>
        <w:top w:val="none" w:sz="0" w:space="0" w:color="auto"/>
        <w:left w:val="none" w:sz="0" w:space="0" w:color="auto"/>
        <w:bottom w:val="none" w:sz="0" w:space="0" w:color="auto"/>
        <w:right w:val="none" w:sz="0" w:space="0" w:color="auto"/>
      </w:divBdr>
    </w:div>
    <w:div w:id="704597333">
      <w:bodyDiv w:val="1"/>
      <w:marLeft w:val="0"/>
      <w:marRight w:val="0"/>
      <w:marTop w:val="0"/>
      <w:marBottom w:val="0"/>
      <w:divBdr>
        <w:top w:val="none" w:sz="0" w:space="0" w:color="auto"/>
        <w:left w:val="none" w:sz="0" w:space="0" w:color="auto"/>
        <w:bottom w:val="none" w:sz="0" w:space="0" w:color="auto"/>
        <w:right w:val="none" w:sz="0" w:space="0" w:color="auto"/>
      </w:divBdr>
    </w:div>
    <w:div w:id="704671972">
      <w:bodyDiv w:val="1"/>
      <w:marLeft w:val="0"/>
      <w:marRight w:val="0"/>
      <w:marTop w:val="0"/>
      <w:marBottom w:val="0"/>
      <w:divBdr>
        <w:top w:val="none" w:sz="0" w:space="0" w:color="auto"/>
        <w:left w:val="none" w:sz="0" w:space="0" w:color="auto"/>
        <w:bottom w:val="none" w:sz="0" w:space="0" w:color="auto"/>
        <w:right w:val="none" w:sz="0" w:space="0" w:color="auto"/>
      </w:divBdr>
    </w:div>
    <w:div w:id="704720829">
      <w:bodyDiv w:val="1"/>
      <w:marLeft w:val="0"/>
      <w:marRight w:val="0"/>
      <w:marTop w:val="0"/>
      <w:marBottom w:val="0"/>
      <w:divBdr>
        <w:top w:val="none" w:sz="0" w:space="0" w:color="auto"/>
        <w:left w:val="none" w:sz="0" w:space="0" w:color="auto"/>
        <w:bottom w:val="none" w:sz="0" w:space="0" w:color="auto"/>
        <w:right w:val="none" w:sz="0" w:space="0" w:color="auto"/>
      </w:divBdr>
    </w:div>
    <w:div w:id="704722296">
      <w:bodyDiv w:val="1"/>
      <w:marLeft w:val="0"/>
      <w:marRight w:val="0"/>
      <w:marTop w:val="0"/>
      <w:marBottom w:val="0"/>
      <w:divBdr>
        <w:top w:val="none" w:sz="0" w:space="0" w:color="auto"/>
        <w:left w:val="none" w:sz="0" w:space="0" w:color="auto"/>
        <w:bottom w:val="none" w:sz="0" w:space="0" w:color="auto"/>
        <w:right w:val="none" w:sz="0" w:space="0" w:color="auto"/>
      </w:divBdr>
    </w:div>
    <w:div w:id="704792732">
      <w:bodyDiv w:val="1"/>
      <w:marLeft w:val="0"/>
      <w:marRight w:val="0"/>
      <w:marTop w:val="0"/>
      <w:marBottom w:val="0"/>
      <w:divBdr>
        <w:top w:val="none" w:sz="0" w:space="0" w:color="auto"/>
        <w:left w:val="none" w:sz="0" w:space="0" w:color="auto"/>
        <w:bottom w:val="none" w:sz="0" w:space="0" w:color="auto"/>
        <w:right w:val="none" w:sz="0" w:space="0" w:color="auto"/>
      </w:divBdr>
    </w:div>
    <w:div w:id="704792776">
      <w:bodyDiv w:val="1"/>
      <w:marLeft w:val="0"/>
      <w:marRight w:val="0"/>
      <w:marTop w:val="0"/>
      <w:marBottom w:val="0"/>
      <w:divBdr>
        <w:top w:val="none" w:sz="0" w:space="0" w:color="auto"/>
        <w:left w:val="none" w:sz="0" w:space="0" w:color="auto"/>
        <w:bottom w:val="none" w:sz="0" w:space="0" w:color="auto"/>
        <w:right w:val="none" w:sz="0" w:space="0" w:color="auto"/>
      </w:divBdr>
    </w:div>
    <w:div w:id="704796341">
      <w:bodyDiv w:val="1"/>
      <w:marLeft w:val="0"/>
      <w:marRight w:val="0"/>
      <w:marTop w:val="0"/>
      <w:marBottom w:val="0"/>
      <w:divBdr>
        <w:top w:val="none" w:sz="0" w:space="0" w:color="auto"/>
        <w:left w:val="none" w:sz="0" w:space="0" w:color="auto"/>
        <w:bottom w:val="none" w:sz="0" w:space="0" w:color="auto"/>
        <w:right w:val="none" w:sz="0" w:space="0" w:color="auto"/>
      </w:divBdr>
    </w:div>
    <w:div w:id="705183398">
      <w:bodyDiv w:val="1"/>
      <w:marLeft w:val="0"/>
      <w:marRight w:val="0"/>
      <w:marTop w:val="0"/>
      <w:marBottom w:val="0"/>
      <w:divBdr>
        <w:top w:val="none" w:sz="0" w:space="0" w:color="auto"/>
        <w:left w:val="none" w:sz="0" w:space="0" w:color="auto"/>
        <w:bottom w:val="none" w:sz="0" w:space="0" w:color="auto"/>
        <w:right w:val="none" w:sz="0" w:space="0" w:color="auto"/>
      </w:divBdr>
    </w:div>
    <w:div w:id="705258568">
      <w:bodyDiv w:val="1"/>
      <w:marLeft w:val="0"/>
      <w:marRight w:val="0"/>
      <w:marTop w:val="0"/>
      <w:marBottom w:val="0"/>
      <w:divBdr>
        <w:top w:val="none" w:sz="0" w:space="0" w:color="auto"/>
        <w:left w:val="none" w:sz="0" w:space="0" w:color="auto"/>
        <w:bottom w:val="none" w:sz="0" w:space="0" w:color="auto"/>
        <w:right w:val="none" w:sz="0" w:space="0" w:color="auto"/>
      </w:divBdr>
    </w:div>
    <w:div w:id="705259316">
      <w:bodyDiv w:val="1"/>
      <w:marLeft w:val="0"/>
      <w:marRight w:val="0"/>
      <w:marTop w:val="0"/>
      <w:marBottom w:val="0"/>
      <w:divBdr>
        <w:top w:val="none" w:sz="0" w:space="0" w:color="auto"/>
        <w:left w:val="none" w:sz="0" w:space="0" w:color="auto"/>
        <w:bottom w:val="none" w:sz="0" w:space="0" w:color="auto"/>
        <w:right w:val="none" w:sz="0" w:space="0" w:color="auto"/>
      </w:divBdr>
    </w:div>
    <w:div w:id="705371623">
      <w:bodyDiv w:val="1"/>
      <w:marLeft w:val="0"/>
      <w:marRight w:val="0"/>
      <w:marTop w:val="0"/>
      <w:marBottom w:val="0"/>
      <w:divBdr>
        <w:top w:val="none" w:sz="0" w:space="0" w:color="auto"/>
        <w:left w:val="none" w:sz="0" w:space="0" w:color="auto"/>
        <w:bottom w:val="none" w:sz="0" w:space="0" w:color="auto"/>
        <w:right w:val="none" w:sz="0" w:space="0" w:color="auto"/>
      </w:divBdr>
    </w:div>
    <w:div w:id="705521504">
      <w:bodyDiv w:val="1"/>
      <w:marLeft w:val="0"/>
      <w:marRight w:val="0"/>
      <w:marTop w:val="0"/>
      <w:marBottom w:val="0"/>
      <w:divBdr>
        <w:top w:val="none" w:sz="0" w:space="0" w:color="auto"/>
        <w:left w:val="none" w:sz="0" w:space="0" w:color="auto"/>
        <w:bottom w:val="none" w:sz="0" w:space="0" w:color="auto"/>
        <w:right w:val="none" w:sz="0" w:space="0" w:color="auto"/>
      </w:divBdr>
    </w:div>
    <w:div w:id="705566780">
      <w:bodyDiv w:val="1"/>
      <w:marLeft w:val="0"/>
      <w:marRight w:val="0"/>
      <w:marTop w:val="0"/>
      <w:marBottom w:val="0"/>
      <w:divBdr>
        <w:top w:val="none" w:sz="0" w:space="0" w:color="auto"/>
        <w:left w:val="none" w:sz="0" w:space="0" w:color="auto"/>
        <w:bottom w:val="none" w:sz="0" w:space="0" w:color="auto"/>
        <w:right w:val="none" w:sz="0" w:space="0" w:color="auto"/>
      </w:divBdr>
    </w:div>
    <w:div w:id="705719806">
      <w:bodyDiv w:val="1"/>
      <w:marLeft w:val="0"/>
      <w:marRight w:val="0"/>
      <w:marTop w:val="0"/>
      <w:marBottom w:val="0"/>
      <w:divBdr>
        <w:top w:val="none" w:sz="0" w:space="0" w:color="auto"/>
        <w:left w:val="none" w:sz="0" w:space="0" w:color="auto"/>
        <w:bottom w:val="none" w:sz="0" w:space="0" w:color="auto"/>
        <w:right w:val="none" w:sz="0" w:space="0" w:color="auto"/>
      </w:divBdr>
    </w:div>
    <w:div w:id="705764204">
      <w:bodyDiv w:val="1"/>
      <w:marLeft w:val="0"/>
      <w:marRight w:val="0"/>
      <w:marTop w:val="0"/>
      <w:marBottom w:val="0"/>
      <w:divBdr>
        <w:top w:val="none" w:sz="0" w:space="0" w:color="auto"/>
        <w:left w:val="none" w:sz="0" w:space="0" w:color="auto"/>
        <w:bottom w:val="none" w:sz="0" w:space="0" w:color="auto"/>
        <w:right w:val="none" w:sz="0" w:space="0" w:color="auto"/>
      </w:divBdr>
    </w:div>
    <w:div w:id="705788172">
      <w:bodyDiv w:val="1"/>
      <w:marLeft w:val="0"/>
      <w:marRight w:val="0"/>
      <w:marTop w:val="0"/>
      <w:marBottom w:val="0"/>
      <w:divBdr>
        <w:top w:val="none" w:sz="0" w:space="0" w:color="auto"/>
        <w:left w:val="none" w:sz="0" w:space="0" w:color="auto"/>
        <w:bottom w:val="none" w:sz="0" w:space="0" w:color="auto"/>
        <w:right w:val="none" w:sz="0" w:space="0" w:color="auto"/>
      </w:divBdr>
    </w:div>
    <w:div w:id="705837517">
      <w:bodyDiv w:val="1"/>
      <w:marLeft w:val="0"/>
      <w:marRight w:val="0"/>
      <w:marTop w:val="0"/>
      <w:marBottom w:val="0"/>
      <w:divBdr>
        <w:top w:val="none" w:sz="0" w:space="0" w:color="auto"/>
        <w:left w:val="none" w:sz="0" w:space="0" w:color="auto"/>
        <w:bottom w:val="none" w:sz="0" w:space="0" w:color="auto"/>
        <w:right w:val="none" w:sz="0" w:space="0" w:color="auto"/>
      </w:divBdr>
    </w:div>
    <w:div w:id="705838318">
      <w:bodyDiv w:val="1"/>
      <w:marLeft w:val="0"/>
      <w:marRight w:val="0"/>
      <w:marTop w:val="0"/>
      <w:marBottom w:val="0"/>
      <w:divBdr>
        <w:top w:val="none" w:sz="0" w:space="0" w:color="auto"/>
        <w:left w:val="none" w:sz="0" w:space="0" w:color="auto"/>
        <w:bottom w:val="none" w:sz="0" w:space="0" w:color="auto"/>
        <w:right w:val="none" w:sz="0" w:space="0" w:color="auto"/>
      </w:divBdr>
    </w:div>
    <w:div w:id="705909175">
      <w:bodyDiv w:val="1"/>
      <w:marLeft w:val="0"/>
      <w:marRight w:val="0"/>
      <w:marTop w:val="0"/>
      <w:marBottom w:val="0"/>
      <w:divBdr>
        <w:top w:val="none" w:sz="0" w:space="0" w:color="auto"/>
        <w:left w:val="none" w:sz="0" w:space="0" w:color="auto"/>
        <w:bottom w:val="none" w:sz="0" w:space="0" w:color="auto"/>
        <w:right w:val="none" w:sz="0" w:space="0" w:color="auto"/>
      </w:divBdr>
    </w:div>
    <w:div w:id="705954993">
      <w:bodyDiv w:val="1"/>
      <w:marLeft w:val="0"/>
      <w:marRight w:val="0"/>
      <w:marTop w:val="0"/>
      <w:marBottom w:val="0"/>
      <w:divBdr>
        <w:top w:val="none" w:sz="0" w:space="0" w:color="auto"/>
        <w:left w:val="none" w:sz="0" w:space="0" w:color="auto"/>
        <w:bottom w:val="none" w:sz="0" w:space="0" w:color="auto"/>
        <w:right w:val="none" w:sz="0" w:space="0" w:color="auto"/>
      </w:divBdr>
    </w:div>
    <w:div w:id="705955935">
      <w:bodyDiv w:val="1"/>
      <w:marLeft w:val="0"/>
      <w:marRight w:val="0"/>
      <w:marTop w:val="0"/>
      <w:marBottom w:val="0"/>
      <w:divBdr>
        <w:top w:val="none" w:sz="0" w:space="0" w:color="auto"/>
        <w:left w:val="none" w:sz="0" w:space="0" w:color="auto"/>
        <w:bottom w:val="none" w:sz="0" w:space="0" w:color="auto"/>
        <w:right w:val="none" w:sz="0" w:space="0" w:color="auto"/>
      </w:divBdr>
    </w:div>
    <w:div w:id="706026242">
      <w:bodyDiv w:val="1"/>
      <w:marLeft w:val="0"/>
      <w:marRight w:val="0"/>
      <w:marTop w:val="0"/>
      <w:marBottom w:val="0"/>
      <w:divBdr>
        <w:top w:val="none" w:sz="0" w:space="0" w:color="auto"/>
        <w:left w:val="none" w:sz="0" w:space="0" w:color="auto"/>
        <w:bottom w:val="none" w:sz="0" w:space="0" w:color="auto"/>
        <w:right w:val="none" w:sz="0" w:space="0" w:color="auto"/>
      </w:divBdr>
    </w:div>
    <w:div w:id="706177646">
      <w:bodyDiv w:val="1"/>
      <w:marLeft w:val="0"/>
      <w:marRight w:val="0"/>
      <w:marTop w:val="0"/>
      <w:marBottom w:val="0"/>
      <w:divBdr>
        <w:top w:val="none" w:sz="0" w:space="0" w:color="auto"/>
        <w:left w:val="none" w:sz="0" w:space="0" w:color="auto"/>
        <w:bottom w:val="none" w:sz="0" w:space="0" w:color="auto"/>
        <w:right w:val="none" w:sz="0" w:space="0" w:color="auto"/>
      </w:divBdr>
    </w:div>
    <w:div w:id="706182892">
      <w:bodyDiv w:val="1"/>
      <w:marLeft w:val="0"/>
      <w:marRight w:val="0"/>
      <w:marTop w:val="0"/>
      <w:marBottom w:val="0"/>
      <w:divBdr>
        <w:top w:val="none" w:sz="0" w:space="0" w:color="auto"/>
        <w:left w:val="none" w:sz="0" w:space="0" w:color="auto"/>
        <w:bottom w:val="none" w:sz="0" w:space="0" w:color="auto"/>
        <w:right w:val="none" w:sz="0" w:space="0" w:color="auto"/>
      </w:divBdr>
    </w:div>
    <w:div w:id="706219163">
      <w:bodyDiv w:val="1"/>
      <w:marLeft w:val="0"/>
      <w:marRight w:val="0"/>
      <w:marTop w:val="0"/>
      <w:marBottom w:val="0"/>
      <w:divBdr>
        <w:top w:val="none" w:sz="0" w:space="0" w:color="auto"/>
        <w:left w:val="none" w:sz="0" w:space="0" w:color="auto"/>
        <w:bottom w:val="none" w:sz="0" w:space="0" w:color="auto"/>
        <w:right w:val="none" w:sz="0" w:space="0" w:color="auto"/>
      </w:divBdr>
    </w:div>
    <w:div w:id="706224726">
      <w:bodyDiv w:val="1"/>
      <w:marLeft w:val="0"/>
      <w:marRight w:val="0"/>
      <w:marTop w:val="0"/>
      <w:marBottom w:val="0"/>
      <w:divBdr>
        <w:top w:val="none" w:sz="0" w:space="0" w:color="auto"/>
        <w:left w:val="none" w:sz="0" w:space="0" w:color="auto"/>
        <w:bottom w:val="none" w:sz="0" w:space="0" w:color="auto"/>
        <w:right w:val="none" w:sz="0" w:space="0" w:color="auto"/>
      </w:divBdr>
    </w:div>
    <w:div w:id="706298330">
      <w:bodyDiv w:val="1"/>
      <w:marLeft w:val="0"/>
      <w:marRight w:val="0"/>
      <w:marTop w:val="0"/>
      <w:marBottom w:val="0"/>
      <w:divBdr>
        <w:top w:val="none" w:sz="0" w:space="0" w:color="auto"/>
        <w:left w:val="none" w:sz="0" w:space="0" w:color="auto"/>
        <w:bottom w:val="none" w:sz="0" w:space="0" w:color="auto"/>
        <w:right w:val="none" w:sz="0" w:space="0" w:color="auto"/>
      </w:divBdr>
    </w:div>
    <w:div w:id="706368958">
      <w:bodyDiv w:val="1"/>
      <w:marLeft w:val="0"/>
      <w:marRight w:val="0"/>
      <w:marTop w:val="0"/>
      <w:marBottom w:val="0"/>
      <w:divBdr>
        <w:top w:val="none" w:sz="0" w:space="0" w:color="auto"/>
        <w:left w:val="none" w:sz="0" w:space="0" w:color="auto"/>
        <w:bottom w:val="none" w:sz="0" w:space="0" w:color="auto"/>
        <w:right w:val="none" w:sz="0" w:space="0" w:color="auto"/>
      </w:divBdr>
    </w:div>
    <w:div w:id="706445250">
      <w:bodyDiv w:val="1"/>
      <w:marLeft w:val="0"/>
      <w:marRight w:val="0"/>
      <w:marTop w:val="0"/>
      <w:marBottom w:val="0"/>
      <w:divBdr>
        <w:top w:val="none" w:sz="0" w:space="0" w:color="auto"/>
        <w:left w:val="none" w:sz="0" w:space="0" w:color="auto"/>
        <w:bottom w:val="none" w:sz="0" w:space="0" w:color="auto"/>
        <w:right w:val="none" w:sz="0" w:space="0" w:color="auto"/>
      </w:divBdr>
    </w:div>
    <w:div w:id="706489519">
      <w:bodyDiv w:val="1"/>
      <w:marLeft w:val="0"/>
      <w:marRight w:val="0"/>
      <w:marTop w:val="0"/>
      <w:marBottom w:val="0"/>
      <w:divBdr>
        <w:top w:val="none" w:sz="0" w:space="0" w:color="auto"/>
        <w:left w:val="none" w:sz="0" w:space="0" w:color="auto"/>
        <w:bottom w:val="none" w:sz="0" w:space="0" w:color="auto"/>
        <w:right w:val="none" w:sz="0" w:space="0" w:color="auto"/>
      </w:divBdr>
    </w:div>
    <w:div w:id="706561983">
      <w:bodyDiv w:val="1"/>
      <w:marLeft w:val="0"/>
      <w:marRight w:val="0"/>
      <w:marTop w:val="0"/>
      <w:marBottom w:val="0"/>
      <w:divBdr>
        <w:top w:val="none" w:sz="0" w:space="0" w:color="auto"/>
        <w:left w:val="none" w:sz="0" w:space="0" w:color="auto"/>
        <w:bottom w:val="none" w:sz="0" w:space="0" w:color="auto"/>
        <w:right w:val="none" w:sz="0" w:space="0" w:color="auto"/>
      </w:divBdr>
    </w:div>
    <w:div w:id="706562696">
      <w:bodyDiv w:val="1"/>
      <w:marLeft w:val="0"/>
      <w:marRight w:val="0"/>
      <w:marTop w:val="0"/>
      <w:marBottom w:val="0"/>
      <w:divBdr>
        <w:top w:val="none" w:sz="0" w:space="0" w:color="auto"/>
        <w:left w:val="none" w:sz="0" w:space="0" w:color="auto"/>
        <w:bottom w:val="none" w:sz="0" w:space="0" w:color="auto"/>
        <w:right w:val="none" w:sz="0" w:space="0" w:color="auto"/>
      </w:divBdr>
    </w:div>
    <w:div w:id="706567362">
      <w:bodyDiv w:val="1"/>
      <w:marLeft w:val="0"/>
      <w:marRight w:val="0"/>
      <w:marTop w:val="0"/>
      <w:marBottom w:val="0"/>
      <w:divBdr>
        <w:top w:val="none" w:sz="0" w:space="0" w:color="auto"/>
        <w:left w:val="none" w:sz="0" w:space="0" w:color="auto"/>
        <w:bottom w:val="none" w:sz="0" w:space="0" w:color="auto"/>
        <w:right w:val="none" w:sz="0" w:space="0" w:color="auto"/>
      </w:divBdr>
    </w:div>
    <w:div w:id="706679661">
      <w:bodyDiv w:val="1"/>
      <w:marLeft w:val="0"/>
      <w:marRight w:val="0"/>
      <w:marTop w:val="0"/>
      <w:marBottom w:val="0"/>
      <w:divBdr>
        <w:top w:val="none" w:sz="0" w:space="0" w:color="auto"/>
        <w:left w:val="none" w:sz="0" w:space="0" w:color="auto"/>
        <w:bottom w:val="none" w:sz="0" w:space="0" w:color="auto"/>
        <w:right w:val="none" w:sz="0" w:space="0" w:color="auto"/>
      </w:divBdr>
    </w:div>
    <w:div w:id="706682687">
      <w:bodyDiv w:val="1"/>
      <w:marLeft w:val="0"/>
      <w:marRight w:val="0"/>
      <w:marTop w:val="0"/>
      <w:marBottom w:val="0"/>
      <w:divBdr>
        <w:top w:val="none" w:sz="0" w:space="0" w:color="auto"/>
        <w:left w:val="none" w:sz="0" w:space="0" w:color="auto"/>
        <w:bottom w:val="none" w:sz="0" w:space="0" w:color="auto"/>
        <w:right w:val="none" w:sz="0" w:space="0" w:color="auto"/>
      </w:divBdr>
    </w:div>
    <w:div w:id="706684029">
      <w:bodyDiv w:val="1"/>
      <w:marLeft w:val="0"/>
      <w:marRight w:val="0"/>
      <w:marTop w:val="0"/>
      <w:marBottom w:val="0"/>
      <w:divBdr>
        <w:top w:val="none" w:sz="0" w:space="0" w:color="auto"/>
        <w:left w:val="none" w:sz="0" w:space="0" w:color="auto"/>
        <w:bottom w:val="none" w:sz="0" w:space="0" w:color="auto"/>
        <w:right w:val="none" w:sz="0" w:space="0" w:color="auto"/>
      </w:divBdr>
    </w:div>
    <w:div w:id="706760059">
      <w:bodyDiv w:val="1"/>
      <w:marLeft w:val="0"/>
      <w:marRight w:val="0"/>
      <w:marTop w:val="0"/>
      <w:marBottom w:val="0"/>
      <w:divBdr>
        <w:top w:val="none" w:sz="0" w:space="0" w:color="auto"/>
        <w:left w:val="none" w:sz="0" w:space="0" w:color="auto"/>
        <w:bottom w:val="none" w:sz="0" w:space="0" w:color="auto"/>
        <w:right w:val="none" w:sz="0" w:space="0" w:color="auto"/>
      </w:divBdr>
    </w:div>
    <w:div w:id="706805801">
      <w:bodyDiv w:val="1"/>
      <w:marLeft w:val="0"/>
      <w:marRight w:val="0"/>
      <w:marTop w:val="0"/>
      <w:marBottom w:val="0"/>
      <w:divBdr>
        <w:top w:val="none" w:sz="0" w:space="0" w:color="auto"/>
        <w:left w:val="none" w:sz="0" w:space="0" w:color="auto"/>
        <w:bottom w:val="none" w:sz="0" w:space="0" w:color="auto"/>
        <w:right w:val="none" w:sz="0" w:space="0" w:color="auto"/>
      </w:divBdr>
    </w:div>
    <w:div w:id="706880025">
      <w:bodyDiv w:val="1"/>
      <w:marLeft w:val="0"/>
      <w:marRight w:val="0"/>
      <w:marTop w:val="0"/>
      <w:marBottom w:val="0"/>
      <w:divBdr>
        <w:top w:val="none" w:sz="0" w:space="0" w:color="auto"/>
        <w:left w:val="none" w:sz="0" w:space="0" w:color="auto"/>
        <w:bottom w:val="none" w:sz="0" w:space="0" w:color="auto"/>
        <w:right w:val="none" w:sz="0" w:space="0" w:color="auto"/>
      </w:divBdr>
    </w:div>
    <w:div w:id="706953703">
      <w:bodyDiv w:val="1"/>
      <w:marLeft w:val="0"/>
      <w:marRight w:val="0"/>
      <w:marTop w:val="0"/>
      <w:marBottom w:val="0"/>
      <w:divBdr>
        <w:top w:val="none" w:sz="0" w:space="0" w:color="auto"/>
        <w:left w:val="none" w:sz="0" w:space="0" w:color="auto"/>
        <w:bottom w:val="none" w:sz="0" w:space="0" w:color="auto"/>
        <w:right w:val="none" w:sz="0" w:space="0" w:color="auto"/>
      </w:divBdr>
    </w:div>
    <w:div w:id="707143394">
      <w:bodyDiv w:val="1"/>
      <w:marLeft w:val="0"/>
      <w:marRight w:val="0"/>
      <w:marTop w:val="0"/>
      <w:marBottom w:val="0"/>
      <w:divBdr>
        <w:top w:val="none" w:sz="0" w:space="0" w:color="auto"/>
        <w:left w:val="none" w:sz="0" w:space="0" w:color="auto"/>
        <w:bottom w:val="none" w:sz="0" w:space="0" w:color="auto"/>
        <w:right w:val="none" w:sz="0" w:space="0" w:color="auto"/>
      </w:divBdr>
    </w:div>
    <w:div w:id="707148077">
      <w:bodyDiv w:val="1"/>
      <w:marLeft w:val="0"/>
      <w:marRight w:val="0"/>
      <w:marTop w:val="0"/>
      <w:marBottom w:val="0"/>
      <w:divBdr>
        <w:top w:val="none" w:sz="0" w:space="0" w:color="auto"/>
        <w:left w:val="none" w:sz="0" w:space="0" w:color="auto"/>
        <w:bottom w:val="none" w:sz="0" w:space="0" w:color="auto"/>
        <w:right w:val="none" w:sz="0" w:space="0" w:color="auto"/>
      </w:divBdr>
    </w:div>
    <w:div w:id="707294886">
      <w:bodyDiv w:val="1"/>
      <w:marLeft w:val="0"/>
      <w:marRight w:val="0"/>
      <w:marTop w:val="0"/>
      <w:marBottom w:val="0"/>
      <w:divBdr>
        <w:top w:val="none" w:sz="0" w:space="0" w:color="auto"/>
        <w:left w:val="none" w:sz="0" w:space="0" w:color="auto"/>
        <w:bottom w:val="none" w:sz="0" w:space="0" w:color="auto"/>
        <w:right w:val="none" w:sz="0" w:space="0" w:color="auto"/>
      </w:divBdr>
    </w:div>
    <w:div w:id="707336921">
      <w:bodyDiv w:val="1"/>
      <w:marLeft w:val="0"/>
      <w:marRight w:val="0"/>
      <w:marTop w:val="0"/>
      <w:marBottom w:val="0"/>
      <w:divBdr>
        <w:top w:val="none" w:sz="0" w:space="0" w:color="auto"/>
        <w:left w:val="none" w:sz="0" w:space="0" w:color="auto"/>
        <w:bottom w:val="none" w:sz="0" w:space="0" w:color="auto"/>
        <w:right w:val="none" w:sz="0" w:space="0" w:color="auto"/>
      </w:divBdr>
    </w:div>
    <w:div w:id="707341218">
      <w:bodyDiv w:val="1"/>
      <w:marLeft w:val="0"/>
      <w:marRight w:val="0"/>
      <w:marTop w:val="0"/>
      <w:marBottom w:val="0"/>
      <w:divBdr>
        <w:top w:val="none" w:sz="0" w:space="0" w:color="auto"/>
        <w:left w:val="none" w:sz="0" w:space="0" w:color="auto"/>
        <w:bottom w:val="none" w:sz="0" w:space="0" w:color="auto"/>
        <w:right w:val="none" w:sz="0" w:space="0" w:color="auto"/>
      </w:divBdr>
    </w:div>
    <w:div w:id="707341819">
      <w:bodyDiv w:val="1"/>
      <w:marLeft w:val="0"/>
      <w:marRight w:val="0"/>
      <w:marTop w:val="0"/>
      <w:marBottom w:val="0"/>
      <w:divBdr>
        <w:top w:val="none" w:sz="0" w:space="0" w:color="auto"/>
        <w:left w:val="none" w:sz="0" w:space="0" w:color="auto"/>
        <w:bottom w:val="none" w:sz="0" w:space="0" w:color="auto"/>
        <w:right w:val="none" w:sz="0" w:space="0" w:color="auto"/>
      </w:divBdr>
    </w:div>
    <w:div w:id="707485134">
      <w:bodyDiv w:val="1"/>
      <w:marLeft w:val="0"/>
      <w:marRight w:val="0"/>
      <w:marTop w:val="0"/>
      <w:marBottom w:val="0"/>
      <w:divBdr>
        <w:top w:val="none" w:sz="0" w:space="0" w:color="auto"/>
        <w:left w:val="none" w:sz="0" w:space="0" w:color="auto"/>
        <w:bottom w:val="none" w:sz="0" w:space="0" w:color="auto"/>
        <w:right w:val="none" w:sz="0" w:space="0" w:color="auto"/>
      </w:divBdr>
    </w:div>
    <w:div w:id="707490312">
      <w:bodyDiv w:val="1"/>
      <w:marLeft w:val="0"/>
      <w:marRight w:val="0"/>
      <w:marTop w:val="0"/>
      <w:marBottom w:val="0"/>
      <w:divBdr>
        <w:top w:val="none" w:sz="0" w:space="0" w:color="auto"/>
        <w:left w:val="none" w:sz="0" w:space="0" w:color="auto"/>
        <w:bottom w:val="none" w:sz="0" w:space="0" w:color="auto"/>
        <w:right w:val="none" w:sz="0" w:space="0" w:color="auto"/>
      </w:divBdr>
    </w:div>
    <w:div w:id="707609616">
      <w:bodyDiv w:val="1"/>
      <w:marLeft w:val="0"/>
      <w:marRight w:val="0"/>
      <w:marTop w:val="0"/>
      <w:marBottom w:val="0"/>
      <w:divBdr>
        <w:top w:val="none" w:sz="0" w:space="0" w:color="auto"/>
        <w:left w:val="none" w:sz="0" w:space="0" w:color="auto"/>
        <w:bottom w:val="none" w:sz="0" w:space="0" w:color="auto"/>
        <w:right w:val="none" w:sz="0" w:space="0" w:color="auto"/>
      </w:divBdr>
    </w:div>
    <w:div w:id="707729869">
      <w:bodyDiv w:val="1"/>
      <w:marLeft w:val="0"/>
      <w:marRight w:val="0"/>
      <w:marTop w:val="0"/>
      <w:marBottom w:val="0"/>
      <w:divBdr>
        <w:top w:val="none" w:sz="0" w:space="0" w:color="auto"/>
        <w:left w:val="none" w:sz="0" w:space="0" w:color="auto"/>
        <w:bottom w:val="none" w:sz="0" w:space="0" w:color="auto"/>
        <w:right w:val="none" w:sz="0" w:space="0" w:color="auto"/>
      </w:divBdr>
    </w:div>
    <w:div w:id="707755170">
      <w:bodyDiv w:val="1"/>
      <w:marLeft w:val="0"/>
      <w:marRight w:val="0"/>
      <w:marTop w:val="0"/>
      <w:marBottom w:val="0"/>
      <w:divBdr>
        <w:top w:val="none" w:sz="0" w:space="0" w:color="auto"/>
        <w:left w:val="none" w:sz="0" w:space="0" w:color="auto"/>
        <w:bottom w:val="none" w:sz="0" w:space="0" w:color="auto"/>
        <w:right w:val="none" w:sz="0" w:space="0" w:color="auto"/>
      </w:divBdr>
    </w:div>
    <w:div w:id="707803281">
      <w:bodyDiv w:val="1"/>
      <w:marLeft w:val="0"/>
      <w:marRight w:val="0"/>
      <w:marTop w:val="0"/>
      <w:marBottom w:val="0"/>
      <w:divBdr>
        <w:top w:val="none" w:sz="0" w:space="0" w:color="auto"/>
        <w:left w:val="none" w:sz="0" w:space="0" w:color="auto"/>
        <w:bottom w:val="none" w:sz="0" w:space="0" w:color="auto"/>
        <w:right w:val="none" w:sz="0" w:space="0" w:color="auto"/>
      </w:divBdr>
    </w:div>
    <w:div w:id="707879538">
      <w:bodyDiv w:val="1"/>
      <w:marLeft w:val="0"/>
      <w:marRight w:val="0"/>
      <w:marTop w:val="0"/>
      <w:marBottom w:val="0"/>
      <w:divBdr>
        <w:top w:val="none" w:sz="0" w:space="0" w:color="auto"/>
        <w:left w:val="none" w:sz="0" w:space="0" w:color="auto"/>
        <w:bottom w:val="none" w:sz="0" w:space="0" w:color="auto"/>
        <w:right w:val="none" w:sz="0" w:space="0" w:color="auto"/>
      </w:divBdr>
    </w:div>
    <w:div w:id="707880832">
      <w:bodyDiv w:val="1"/>
      <w:marLeft w:val="0"/>
      <w:marRight w:val="0"/>
      <w:marTop w:val="0"/>
      <w:marBottom w:val="0"/>
      <w:divBdr>
        <w:top w:val="none" w:sz="0" w:space="0" w:color="auto"/>
        <w:left w:val="none" w:sz="0" w:space="0" w:color="auto"/>
        <w:bottom w:val="none" w:sz="0" w:space="0" w:color="auto"/>
        <w:right w:val="none" w:sz="0" w:space="0" w:color="auto"/>
      </w:divBdr>
    </w:div>
    <w:div w:id="707921158">
      <w:bodyDiv w:val="1"/>
      <w:marLeft w:val="0"/>
      <w:marRight w:val="0"/>
      <w:marTop w:val="0"/>
      <w:marBottom w:val="0"/>
      <w:divBdr>
        <w:top w:val="none" w:sz="0" w:space="0" w:color="auto"/>
        <w:left w:val="none" w:sz="0" w:space="0" w:color="auto"/>
        <w:bottom w:val="none" w:sz="0" w:space="0" w:color="auto"/>
        <w:right w:val="none" w:sz="0" w:space="0" w:color="auto"/>
      </w:divBdr>
    </w:div>
    <w:div w:id="707991649">
      <w:bodyDiv w:val="1"/>
      <w:marLeft w:val="0"/>
      <w:marRight w:val="0"/>
      <w:marTop w:val="0"/>
      <w:marBottom w:val="0"/>
      <w:divBdr>
        <w:top w:val="none" w:sz="0" w:space="0" w:color="auto"/>
        <w:left w:val="none" w:sz="0" w:space="0" w:color="auto"/>
        <w:bottom w:val="none" w:sz="0" w:space="0" w:color="auto"/>
        <w:right w:val="none" w:sz="0" w:space="0" w:color="auto"/>
      </w:divBdr>
    </w:div>
    <w:div w:id="707994968">
      <w:bodyDiv w:val="1"/>
      <w:marLeft w:val="0"/>
      <w:marRight w:val="0"/>
      <w:marTop w:val="0"/>
      <w:marBottom w:val="0"/>
      <w:divBdr>
        <w:top w:val="none" w:sz="0" w:space="0" w:color="auto"/>
        <w:left w:val="none" w:sz="0" w:space="0" w:color="auto"/>
        <w:bottom w:val="none" w:sz="0" w:space="0" w:color="auto"/>
        <w:right w:val="none" w:sz="0" w:space="0" w:color="auto"/>
      </w:divBdr>
    </w:div>
    <w:div w:id="708065323">
      <w:bodyDiv w:val="1"/>
      <w:marLeft w:val="0"/>
      <w:marRight w:val="0"/>
      <w:marTop w:val="0"/>
      <w:marBottom w:val="0"/>
      <w:divBdr>
        <w:top w:val="none" w:sz="0" w:space="0" w:color="auto"/>
        <w:left w:val="none" w:sz="0" w:space="0" w:color="auto"/>
        <w:bottom w:val="none" w:sz="0" w:space="0" w:color="auto"/>
        <w:right w:val="none" w:sz="0" w:space="0" w:color="auto"/>
      </w:divBdr>
    </w:div>
    <w:div w:id="708066454">
      <w:bodyDiv w:val="1"/>
      <w:marLeft w:val="0"/>
      <w:marRight w:val="0"/>
      <w:marTop w:val="0"/>
      <w:marBottom w:val="0"/>
      <w:divBdr>
        <w:top w:val="none" w:sz="0" w:space="0" w:color="auto"/>
        <w:left w:val="none" w:sz="0" w:space="0" w:color="auto"/>
        <w:bottom w:val="none" w:sz="0" w:space="0" w:color="auto"/>
        <w:right w:val="none" w:sz="0" w:space="0" w:color="auto"/>
      </w:divBdr>
    </w:div>
    <w:div w:id="708069155">
      <w:bodyDiv w:val="1"/>
      <w:marLeft w:val="0"/>
      <w:marRight w:val="0"/>
      <w:marTop w:val="0"/>
      <w:marBottom w:val="0"/>
      <w:divBdr>
        <w:top w:val="none" w:sz="0" w:space="0" w:color="auto"/>
        <w:left w:val="none" w:sz="0" w:space="0" w:color="auto"/>
        <w:bottom w:val="none" w:sz="0" w:space="0" w:color="auto"/>
        <w:right w:val="none" w:sz="0" w:space="0" w:color="auto"/>
      </w:divBdr>
    </w:div>
    <w:div w:id="708140284">
      <w:bodyDiv w:val="1"/>
      <w:marLeft w:val="0"/>
      <w:marRight w:val="0"/>
      <w:marTop w:val="0"/>
      <w:marBottom w:val="0"/>
      <w:divBdr>
        <w:top w:val="none" w:sz="0" w:space="0" w:color="auto"/>
        <w:left w:val="none" w:sz="0" w:space="0" w:color="auto"/>
        <w:bottom w:val="none" w:sz="0" w:space="0" w:color="auto"/>
        <w:right w:val="none" w:sz="0" w:space="0" w:color="auto"/>
      </w:divBdr>
    </w:div>
    <w:div w:id="708265253">
      <w:bodyDiv w:val="1"/>
      <w:marLeft w:val="0"/>
      <w:marRight w:val="0"/>
      <w:marTop w:val="0"/>
      <w:marBottom w:val="0"/>
      <w:divBdr>
        <w:top w:val="none" w:sz="0" w:space="0" w:color="auto"/>
        <w:left w:val="none" w:sz="0" w:space="0" w:color="auto"/>
        <w:bottom w:val="none" w:sz="0" w:space="0" w:color="auto"/>
        <w:right w:val="none" w:sz="0" w:space="0" w:color="auto"/>
      </w:divBdr>
    </w:div>
    <w:div w:id="708333472">
      <w:bodyDiv w:val="1"/>
      <w:marLeft w:val="0"/>
      <w:marRight w:val="0"/>
      <w:marTop w:val="0"/>
      <w:marBottom w:val="0"/>
      <w:divBdr>
        <w:top w:val="none" w:sz="0" w:space="0" w:color="auto"/>
        <w:left w:val="none" w:sz="0" w:space="0" w:color="auto"/>
        <w:bottom w:val="none" w:sz="0" w:space="0" w:color="auto"/>
        <w:right w:val="none" w:sz="0" w:space="0" w:color="auto"/>
      </w:divBdr>
    </w:div>
    <w:div w:id="708382271">
      <w:bodyDiv w:val="1"/>
      <w:marLeft w:val="0"/>
      <w:marRight w:val="0"/>
      <w:marTop w:val="0"/>
      <w:marBottom w:val="0"/>
      <w:divBdr>
        <w:top w:val="none" w:sz="0" w:space="0" w:color="auto"/>
        <w:left w:val="none" w:sz="0" w:space="0" w:color="auto"/>
        <w:bottom w:val="none" w:sz="0" w:space="0" w:color="auto"/>
        <w:right w:val="none" w:sz="0" w:space="0" w:color="auto"/>
      </w:divBdr>
    </w:div>
    <w:div w:id="708529584">
      <w:bodyDiv w:val="1"/>
      <w:marLeft w:val="0"/>
      <w:marRight w:val="0"/>
      <w:marTop w:val="0"/>
      <w:marBottom w:val="0"/>
      <w:divBdr>
        <w:top w:val="none" w:sz="0" w:space="0" w:color="auto"/>
        <w:left w:val="none" w:sz="0" w:space="0" w:color="auto"/>
        <w:bottom w:val="none" w:sz="0" w:space="0" w:color="auto"/>
        <w:right w:val="none" w:sz="0" w:space="0" w:color="auto"/>
      </w:divBdr>
    </w:div>
    <w:div w:id="708532394">
      <w:bodyDiv w:val="1"/>
      <w:marLeft w:val="0"/>
      <w:marRight w:val="0"/>
      <w:marTop w:val="0"/>
      <w:marBottom w:val="0"/>
      <w:divBdr>
        <w:top w:val="none" w:sz="0" w:space="0" w:color="auto"/>
        <w:left w:val="none" w:sz="0" w:space="0" w:color="auto"/>
        <w:bottom w:val="none" w:sz="0" w:space="0" w:color="auto"/>
        <w:right w:val="none" w:sz="0" w:space="0" w:color="auto"/>
      </w:divBdr>
    </w:div>
    <w:div w:id="708578656">
      <w:bodyDiv w:val="1"/>
      <w:marLeft w:val="0"/>
      <w:marRight w:val="0"/>
      <w:marTop w:val="0"/>
      <w:marBottom w:val="0"/>
      <w:divBdr>
        <w:top w:val="none" w:sz="0" w:space="0" w:color="auto"/>
        <w:left w:val="none" w:sz="0" w:space="0" w:color="auto"/>
        <w:bottom w:val="none" w:sz="0" w:space="0" w:color="auto"/>
        <w:right w:val="none" w:sz="0" w:space="0" w:color="auto"/>
      </w:divBdr>
    </w:div>
    <w:div w:id="708651547">
      <w:bodyDiv w:val="1"/>
      <w:marLeft w:val="0"/>
      <w:marRight w:val="0"/>
      <w:marTop w:val="0"/>
      <w:marBottom w:val="0"/>
      <w:divBdr>
        <w:top w:val="none" w:sz="0" w:space="0" w:color="auto"/>
        <w:left w:val="none" w:sz="0" w:space="0" w:color="auto"/>
        <w:bottom w:val="none" w:sz="0" w:space="0" w:color="auto"/>
        <w:right w:val="none" w:sz="0" w:space="0" w:color="auto"/>
      </w:divBdr>
    </w:div>
    <w:div w:id="708653677">
      <w:bodyDiv w:val="1"/>
      <w:marLeft w:val="0"/>
      <w:marRight w:val="0"/>
      <w:marTop w:val="0"/>
      <w:marBottom w:val="0"/>
      <w:divBdr>
        <w:top w:val="none" w:sz="0" w:space="0" w:color="auto"/>
        <w:left w:val="none" w:sz="0" w:space="0" w:color="auto"/>
        <w:bottom w:val="none" w:sz="0" w:space="0" w:color="auto"/>
        <w:right w:val="none" w:sz="0" w:space="0" w:color="auto"/>
      </w:divBdr>
    </w:div>
    <w:div w:id="708838538">
      <w:bodyDiv w:val="1"/>
      <w:marLeft w:val="0"/>
      <w:marRight w:val="0"/>
      <w:marTop w:val="0"/>
      <w:marBottom w:val="0"/>
      <w:divBdr>
        <w:top w:val="none" w:sz="0" w:space="0" w:color="auto"/>
        <w:left w:val="none" w:sz="0" w:space="0" w:color="auto"/>
        <w:bottom w:val="none" w:sz="0" w:space="0" w:color="auto"/>
        <w:right w:val="none" w:sz="0" w:space="0" w:color="auto"/>
      </w:divBdr>
    </w:div>
    <w:div w:id="708989733">
      <w:bodyDiv w:val="1"/>
      <w:marLeft w:val="0"/>
      <w:marRight w:val="0"/>
      <w:marTop w:val="0"/>
      <w:marBottom w:val="0"/>
      <w:divBdr>
        <w:top w:val="none" w:sz="0" w:space="0" w:color="auto"/>
        <w:left w:val="none" w:sz="0" w:space="0" w:color="auto"/>
        <w:bottom w:val="none" w:sz="0" w:space="0" w:color="auto"/>
        <w:right w:val="none" w:sz="0" w:space="0" w:color="auto"/>
      </w:divBdr>
    </w:div>
    <w:div w:id="708990200">
      <w:bodyDiv w:val="1"/>
      <w:marLeft w:val="0"/>
      <w:marRight w:val="0"/>
      <w:marTop w:val="0"/>
      <w:marBottom w:val="0"/>
      <w:divBdr>
        <w:top w:val="none" w:sz="0" w:space="0" w:color="auto"/>
        <w:left w:val="none" w:sz="0" w:space="0" w:color="auto"/>
        <w:bottom w:val="none" w:sz="0" w:space="0" w:color="auto"/>
        <w:right w:val="none" w:sz="0" w:space="0" w:color="auto"/>
      </w:divBdr>
    </w:div>
    <w:div w:id="709040431">
      <w:bodyDiv w:val="1"/>
      <w:marLeft w:val="0"/>
      <w:marRight w:val="0"/>
      <w:marTop w:val="0"/>
      <w:marBottom w:val="0"/>
      <w:divBdr>
        <w:top w:val="none" w:sz="0" w:space="0" w:color="auto"/>
        <w:left w:val="none" w:sz="0" w:space="0" w:color="auto"/>
        <w:bottom w:val="none" w:sz="0" w:space="0" w:color="auto"/>
        <w:right w:val="none" w:sz="0" w:space="0" w:color="auto"/>
      </w:divBdr>
    </w:div>
    <w:div w:id="709064061">
      <w:bodyDiv w:val="1"/>
      <w:marLeft w:val="0"/>
      <w:marRight w:val="0"/>
      <w:marTop w:val="0"/>
      <w:marBottom w:val="0"/>
      <w:divBdr>
        <w:top w:val="none" w:sz="0" w:space="0" w:color="auto"/>
        <w:left w:val="none" w:sz="0" w:space="0" w:color="auto"/>
        <w:bottom w:val="none" w:sz="0" w:space="0" w:color="auto"/>
        <w:right w:val="none" w:sz="0" w:space="0" w:color="auto"/>
      </w:divBdr>
    </w:div>
    <w:div w:id="709299592">
      <w:bodyDiv w:val="1"/>
      <w:marLeft w:val="0"/>
      <w:marRight w:val="0"/>
      <w:marTop w:val="0"/>
      <w:marBottom w:val="0"/>
      <w:divBdr>
        <w:top w:val="none" w:sz="0" w:space="0" w:color="auto"/>
        <w:left w:val="none" w:sz="0" w:space="0" w:color="auto"/>
        <w:bottom w:val="none" w:sz="0" w:space="0" w:color="auto"/>
        <w:right w:val="none" w:sz="0" w:space="0" w:color="auto"/>
      </w:divBdr>
    </w:div>
    <w:div w:id="709301320">
      <w:bodyDiv w:val="1"/>
      <w:marLeft w:val="0"/>
      <w:marRight w:val="0"/>
      <w:marTop w:val="0"/>
      <w:marBottom w:val="0"/>
      <w:divBdr>
        <w:top w:val="none" w:sz="0" w:space="0" w:color="auto"/>
        <w:left w:val="none" w:sz="0" w:space="0" w:color="auto"/>
        <w:bottom w:val="none" w:sz="0" w:space="0" w:color="auto"/>
        <w:right w:val="none" w:sz="0" w:space="0" w:color="auto"/>
      </w:divBdr>
    </w:div>
    <w:div w:id="709302674">
      <w:bodyDiv w:val="1"/>
      <w:marLeft w:val="0"/>
      <w:marRight w:val="0"/>
      <w:marTop w:val="0"/>
      <w:marBottom w:val="0"/>
      <w:divBdr>
        <w:top w:val="none" w:sz="0" w:space="0" w:color="auto"/>
        <w:left w:val="none" w:sz="0" w:space="0" w:color="auto"/>
        <w:bottom w:val="none" w:sz="0" w:space="0" w:color="auto"/>
        <w:right w:val="none" w:sz="0" w:space="0" w:color="auto"/>
      </w:divBdr>
    </w:div>
    <w:div w:id="709306576">
      <w:bodyDiv w:val="1"/>
      <w:marLeft w:val="0"/>
      <w:marRight w:val="0"/>
      <w:marTop w:val="0"/>
      <w:marBottom w:val="0"/>
      <w:divBdr>
        <w:top w:val="none" w:sz="0" w:space="0" w:color="auto"/>
        <w:left w:val="none" w:sz="0" w:space="0" w:color="auto"/>
        <w:bottom w:val="none" w:sz="0" w:space="0" w:color="auto"/>
        <w:right w:val="none" w:sz="0" w:space="0" w:color="auto"/>
      </w:divBdr>
    </w:div>
    <w:div w:id="709378487">
      <w:bodyDiv w:val="1"/>
      <w:marLeft w:val="0"/>
      <w:marRight w:val="0"/>
      <w:marTop w:val="0"/>
      <w:marBottom w:val="0"/>
      <w:divBdr>
        <w:top w:val="none" w:sz="0" w:space="0" w:color="auto"/>
        <w:left w:val="none" w:sz="0" w:space="0" w:color="auto"/>
        <w:bottom w:val="none" w:sz="0" w:space="0" w:color="auto"/>
        <w:right w:val="none" w:sz="0" w:space="0" w:color="auto"/>
      </w:divBdr>
    </w:div>
    <w:div w:id="709380335">
      <w:bodyDiv w:val="1"/>
      <w:marLeft w:val="0"/>
      <w:marRight w:val="0"/>
      <w:marTop w:val="0"/>
      <w:marBottom w:val="0"/>
      <w:divBdr>
        <w:top w:val="none" w:sz="0" w:space="0" w:color="auto"/>
        <w:left w:val="none" w:sz="0" w:space="0" w:color="auto"/>
        <w:bottom w:val="none" w:sz="0" w:space="0" w:color="auto"/>
        <w:right w:val="none" w:sz="0" w:space="0" w:color="auto"/>
      </w:divBdr>
    </w:div>
    <w:div w:id="709383686">
      <w:bodyDiv w:val="1"/>
      <w:marLeft w:val="0"/>
      <w:marRight w:val="0"/>
      <w:marTop w:val="0"/>
      <w:marBottom w:val="0"/>
      <w:divBdr>
        <w:top w:val="none" w:sz="0" w:space="0" w:color="auto"/>
        <w:left w:val="none" w:sz="0" w:space="0" w:color="auto"/>
        <w:bottom w:val="none" w:sz="0" w:space="0" w:color="auto"/>
        <w:right w:val="none" w:sz="0" w:space="0" w:color="auto"/>
      </w:divBdr>
    </w:div>
    <w:div w:id="709384254">
      <w:bodyDiv w:val="1"/>
      <w:marLeft w:val="0"/>
      <w:marRight w:val="0"/>
      <w:marTop w:val="0"/>
      <w:marBottom w:val="0"/>
      <w:divBdr>
        <w:top w:val="none" w:sz="0" w:space="0" w:color="auto"/>
        <w:left w:val="none" w:sz="0" w:space="0" w:color="auto"/>
        <w:bottom w:val="none" w:sz="0" w:space="0" w:color="auto"/>
        <w:right w:val="none" w:sz="0" w:space="0" w:color="auto"/>
      </w:divBdr>
    </w:div>
    <w:div w:id="709459769">
      <w:bodyDiv w:val="1"/>
      <w:marLeft w:val="0"/>
      <w:marRight w:val="0"/>
      <w:marTop w:val="0"/>
      <w:marBottom w:val="0"/>
      <w:divBdr>
        <w:top w:val="none" w:sz="0" w:space="0" w:color="auto"/>
        <w:left w:val="none" w:sz="0" w:space="0" w:color="auto"/>
        <w:bottom w:val="none" w:sz="0" w:space="0" w:color="auto"/>
        <w:right w:val="none" w:sz="0" w:space="0" w:color="auto"/>
      </w:divBdr>
    </w:div>
    <w:div w:id="709498109">
      <w:bodyDiv w:val="1"/>
      <w:marLeft w:val="0"/>
      <w:marRight w:val="0"/>
      <w:marTop w:val="0"/>
      <w:marBottom w:val="0"/>
      <w:divBdr>
        <w:top w:val="none" w:sz="0" w:space="0" w:color="auto"/>
        <w:left w:val="none" w:sz="0" w:space="0" w:color="auto"/>
        <w:bottom w:val="none" w:sz="0" w:space="0" w:color="auto"/>
        <w:right w:val="none" w:sz="0" w:space="0" w:color="auto"/>
      </w:divBdr>
    </w:div>
    <w:div w:id="709695943">
      <w:bodyDiv w:val="1"/>
      <w:marLeft w:val="0"/>
      <w:marRight w:val="0"/>
      <w:marTop w:val="0"/>
      <w:marBottom w:val="0"/>
      <w:divBdr>
        <w:top w:val="none" w:sz="0" w:space="0" w:color="auto"/>
        <w:left w:val="none" w:sz="0" w:space="0" w:color="auto"/>
        <w:bottom w:val="none" w:sz="0" w:space="0" w:color="auto"/>
        <w:right w:val="none" w:sz="0" w:space="0" w:color="auto"/>
      </w:divBdr>
    </w:div>
    <w:div w:id="709721433">
      <w:bodyDiv w:val="1"/>
      <w:marLeft w:val="0"/>
      <w:marRight w:val="0"/>
      <w:marTop w:val="0"/>
      <w:marBottom w:val="0"/>
      <w:divBdr>
        <w:top w:val="none" w:sz="0" w:space="0" w:color="auto"/>
        <w:left w:val="none" w:sz="0" w:space="0" w:color="auto"/>
        <w:bottom w:val="none" w:sz="0" w:space="0" w:color="auto"/>
        <w:right w:val="none" w:sz="0" w:space="0" w:color="auto"/>
      </w:divBdr>
    </w:div>
    <w:div w:id="709766433">
      <w:bodyDiv w:val="1"/>
      <w:marLeft w:val="0"/>
      <w:marRight w:val="0"/>
      <w:marTop w:val="0"/>
      <w:marBottom w:val="0"/>
      <w:divBdr>
        <w:top w:val="none" w:sz="0" w:space="0" w:color="auto"/>
        <w:left w:val="none" w:sz="0" w:space="0" w:color="auto"/>
        <w:bottom w:val="none" w:sz="0" w:space="0" w:color="auto"/>
        <w:right w:val="none" w:sz="0" w:space="0" w:color="auto"/>
      </w:divBdr>
    </w:div>
    <w:div w:id="709842262">
      <w:bodyDiv w:val="1"/>
      <w:marLeft w:val="0"/>
      <w:marRight w:val="0"/>
      <w:marTop w:val="0"/>
      <w:marBottom w:val="0"/>
      <w:divBdr>
        <w:top w:val="none" w:sz="0" w:space="0" w:color="auto"/>
        <w:left w:val="none" w:sz="0" w:space="0" w:color="auto"/>
        <w:bottom w:val="none" w:sz="0" w:space="0" w:color="auto"/>
        <w:right w:val="none" w:sz="0" w:space="0" w:color="auto"/>
      </w:divBdr>
    </w:div>
    <w:div w:id="709914873">
      <w:bodyDiv w:val="1"/>
      <w:marLeft w:val="0"/>
      <w:marRight w:val="0"/>
      <w:marTop w:val="0"/>
      <w:marBottom w:val="0"/>
      <w:divBdr>
        <w:top w:val="none" w:sz="0" w:space="0" w:color="auto"/>
        <w:left w:val="none" w:sz="0" w:space="0" w:color="auto"/>
        <w:bottom w:val="none" w:sz="0" w:space="0" w:color="auto"/>
        <w:right w:val="none" w:sz="0" w:space="0" w:color="auto"/>
      </w:divBdr>
    </w:div>
    <w:div w:id="709914963">
      <w:bodyDiv w:val="1"/>
      <w:marLeft w:val="0"/>
      <w:marRight w:val="0"/>
      <w:marTop w:val="0"/>
      <w:marBottom w:val="0"/>
      <w:divBdr>
        <w:top w:val="none" w:sz="0" w:space="0" w:color="auto"/>
        <w:left w:val="none" w:sz="0" w:space="0" w:color="auto"/>
        <w:bottom w:val="none" w:sz="0" w:space="0" w:color="auto"/>
        <w:right w:val="none" w:sz="0" w:space="0" w:color="auto"/>
      </w:divBdr>
    </w:div>
    <w:div w:id="709958107">
      <w:bodyDiv w:val="1"/>
      <w:marLeft w:val="0"/>
      <w:marRight w:val="0"/>
      <w:marTop w:val="0"/>
      <w:marBottom w:val="0"/>
      <w:divBdr>
        <w:top w:val="none" w:sz="0" w:space="0" w:color="auto"/>
        <w:left w:val="none" w:sz="0" w:space="0" w:color="auto"/>
        <w:bottom w:val="none" w:sz="0" w:space="0" w:color="auto"/>
        <w:right w:val="none" w:sz="0" w:space="0" w:color="auto"/>
      </w:divBdr>
    </w:div>
    <w:div w:id="710109459">
      <w:bodyDiv w:val="1"/>
      <w:marLeft w:val="0"/>
      <w:marRight w:val="0"/>
      <w:marTop w:val="0"/>
      <w:marBottom w:val="0"/>
      <w:divBdr>
        <w:top w:val="none" w:sz="0" w:space="0" w:color="auto"/>
        <w:left w:val="none" w:sz="0" w:space="0" w:color="auto"/>
        <w:bottom w:val="none" w:sz="0" w:space="0" w:color="auto"/>
        <w:right w:val="none" w:sz="0" w:space="0" w:color="auto"/>
      </w:divBdr>
    </w:div>
    <w:div w:id="710153714">
      <w:bodyDiv w:val="1"/>
      <w:marLeft w:val="0"/>
      <w:marRight w:val="0"/>
      <w:marTop w:val="0"/>
      <w:marBottom w:val="0"/>
      <w:divBdr>
        <w:top w:val="none" w:sz="0" w:space="0" w:color="auto"/>
        <w:left w:val="none" w:sz="0" w:space="0" w:color="auto"/>
        <w:bottom w:val="none" w:sz="0" w:space="0" w:color="auto"/>
        <w:right w:val="none" w:sz="0" w:space="0" w:color="auto"/>
      </w:divBdr>
    </w:div>
    <w:div w:id="710228795">
      <w:bodyDiv w:val="1"/>
      <w:marLeft w:val="0"/>
      <w:marRight w:val="0"/>
      <w:marTop w:val="0"/>
      <w:marBottom w:val="0"/>
      <w:divBdr>
        <w:top w:val="none" w:sz="0" w:space="0" w:color="auto"/>
        <w:left w:val="none" w:sz="0" w:space="0" w:color="auto"/>
        <w:bottom w:val="none" w:sz="0" w:space="0" w:color="auto"/>
        <w:right w:val="none" w:sz="0" w:space="0" w:color="auto"/>
      </w:divBdr>
    </w:div>
    <w:div w:id="710306037">
      <w:bodyDiv w:val="1"/>
      <w:marLeft w:val="0"/>
      <w:marRight w:val="0"/>
      <w:marTop w:val="0"/>
      <w:marBottom w:val="0"/>
      <w:divBdr>
        <w:top w:val="none" w:sz="0" w:space="0" w:color="auto"/>
        <w:left w:val="none" w:sz="0" w:space="0" w:color="auto"/>
        <w:bottom w:val="none" w:sz="0" w:space="0" w:color="auto"/>
        <w:right w:val="none" w:sz="0" w:space="0" w:color="auto"/>
      </w:divBdr>
    </w:div>
    <w:div w:id="710307431">
      <w:bodyDiv w:val="1"/>
      <w:marLeft w:val="0"/>
      <w:marRight w:val="0"/>
      <w:marTop w:val="0"/>
      <w:marBottom w:val="0"/>
      <w:divBdr>
        <w:top w:val="none" w:sz="0" w:space="0" w:color="auto"/>
        <w:left w:val="none" w:sz="0" w:space="0" w:color="auto"/>
        <w:bottom w:val="none" w:sz="0" w:space="0" w:color="auto"/>
        <w:right w:val="none" w:sz="0" w:space="0" w:color="auto"/>
      </w:divBdr>
    </w:div>
    <w:div w:id="710417703">
      <w:bodyDiv w:val="1"/>
      <w:marLeft w:val="0"/>
      <w:marRight w:val="0"/>
      <w:marTop w:val="0"/>
      <w:marBottom w:val="0"/>
      <w:divBdr>
        <w:top w:val="none" w:sz="0" w:space="0" w:color="auto"/>
        <w:left w:val="none" w:sz="0" w:space="0" w:color="auto"/>
        <w:bottom w:val="none" w:sz="0" w:space="0" w:color="auto"/>
        <w:right w:val="none" w:sz="0" w:space="0" w:color="auto"/>
      </w:divBdr>
    </w:div>
    <w:div w:id="710420491">
      <w:bodyDiv w:val="1"/>
      <w:marLeft w:val="0"/>
      <w:marRight w:val="0"/>
      <w:marTop w:val="0"/>
      <w:marBottom w:val="0"/>
      <w:divBdr>
        <w:top w:val="none" w:sz="0" w:space="0" w:color="auto"/>
        <w:left w:val="none" w:sz="0" w:space="0" w:color="auto"/>
        <w:bottom w:val="none" w:sz="0" w:space="0" w:color="auto"/>
        <w:right w:val="none" w:sz="0" w:space="0" w:color="auto"/>
      </w:divBdr>
    </w:div>
    <w:div w:id="710611228">
      <w:bodyDiv w:val="1"/>
      <w:marLeft w:val="0"/>
      <w:marRight w:val="0"/>
      <w:marTop w:val="0"/>
      <w:marBottom w:val="0"/>
      <w:divBdr>
        <w:top w:val="none" w:sz="0" w:space="0" w:color="auto"/>
        <w:left w:val="none" w:sz="0" w:space="0" w:color="auto"/>
        <w:bottom w:val="none" w:sz="0" w:space="0" w:color="auto"/>
        <w:right w:val="none" w:sz="0" w:space="0" w:color="auto"/>
      </w:divBdr>
    </w:div>
    <w:div w:id="710618228">
      <w:bodyDiv w:val="1"/>
      <w:marLeft w:val="0"/>
      <w:marRight w:val="0"/>
      <w:marTop w:val="0"/>
      <w:marBottom w:val="0"/>
      <w:divBdr>
        <w:top w:val="none" w:sz="0" w:space="0" w:color="auto"/>
        <w:left w:val="none" w:sz="0" w:space="0" w:color="auto"/>
        <w:bottom w:val="none" w:sz="0" w:space="0" w:color="auto"/>
        <w:right w:val="none" w:sz="0" w:space="0" w:color="auto"/>
      </w:divBdr>
    </w:div>
    <w:div w:id="710692880">
      <w:bodyDiv w:val="1"/>
      <w:marLeft w:val="0"/>
      <w:marRight w:val="0"/>
      <w:marTop w:val="0"/>
      <w:marBottom w:val="0"/>
      <w:divBdr>
        <w:top w:val="none" w:sz="0" w:space="0" w:color="auto"/>
        <w:left w:val="none" w:sz="0" w:space="0" w:color="auto"/>
        <w:bottom w:val="none" w:sz="0" w:space="0" w:color="auto"/>
        <w:right w:val="none" w:sz="0" w:space="0" w:color="auto"/>
      </w:divBdr>
    </w:div>
    <w:div w:id="710694844">
      <w:bodyDiv w:val="1"/>
      <w:marLeft w:val="0"/>
      <w:marRight w:val="0"/>
      <w:marTop w:val="0"/>
      <w:marBottom w:val="0"/>
      <w:divBdr>
        <w:top w:val="none" w:sz="0" w:space="0" w:color="auto"/>
        <w:left w:val="none" w:sz="0" w:space="0" w:color="auto"/>
        <w:bottom w:val="none" w:sz="0" w:space="0" w:color="auto"/>
        <w:right w:val="none" w:sz="0" w:space="0" w:color="auto"/>
      </w:divBdr>
    </w:div>
    <w:div w:id="710770431">
      <w:bodyDiv w:val="1"/>
      <w:marLeft w:val="0"/>
      <w:marRight w:val="0"/>
      <w:marTop w:val="0"/>
      <w:marBottom w:val="0"/>
      <w:divBdr>
        <w:top w:val="none" w:sz="0" w:space="0" w:color="auto"/>
        <w:left w:val="none" w:sz="0" w:space="0" w:color="auto"/>
        <w:bottom w:val="none" w:sz="0" w:space="0" w:color="auto"/>
        <w:right w:val="none" w:sz="0" w:space="0" w:color="auto"/>
      </w:divBdr>
    </w:div>
    <w:div w:id="711032827">
      <w:bodyDiv w:val="1"/>
      <w:marLeft w:val="0"/>
      <w:marRight w:val="0"/>
      <w:marTop w:val="0"/>
      <w:marBottom w:val="0"/>
      <w:divBdr>
        <w:top w:val="none" w:sz="0" w:space="0" w:color="auto"/>
        <w:left w:val="none" w:sz="0" w:space="0" w:color="auto"/>
        <w:bottom w:val="none" w:sz="0" w:space="0" w:color="auto"/>
        <w:right w:val="none" w:sz="0" w:space="0" w:color="auto"/>
      </w:divBdr>
    </w:div>
    <w:div w:id="711072145">
      <w:bodyDiv w:val="1"/>
      <w:marLeft w:val="0"/>
      <w:marRight w:val="0"/>
      <w:marTop w:val="0"/>
      <w:marBottom w:val="0"/>
      <w:divBdr>
        <w:top w:val="none" w:sz="0" w:space="0" w:color="auto"/>
        <w:left w:val="none" w:sz="0" w:space="0" w:color="auto"/>
        <w:bottom w:val="none" w:sz="0" w:space="0" w:color="auto"/>
        <w:right w:val="none" w:sz="0" w:space="0" w:color="auto"/>
      </w:divBdr>
    </w:div>
    <w:div w:id="711265484">
      <w:bodyDiv w:val="1"/>
      <w:marLeft w:val="0"/>
      <w:marRight w:val="0"/>
      <w:marTop w:val="0"/>
      <w:marBottom w:val="0"/>
      <w:divBdr>
        <w:top w:val="none" w:sz="0" w:space="0" w:color="auto"/>
        <w:left w:val="none" w:sz="0" w:space="0" w:color="auto"/>
        <w:bottom w:val="none" w:sz="0" w:space="0" w:color="auto"/>
        <w:right w:val="none" w:sz="0" w:space="0" w:color="auto"/>
      </w:divBdr>
    </w:div>
    <w:div w:id="711419816">
      <w:bodyDiv w:val="1"/>
      <w:marLeft w:val="0"/>
      <w:marRight w:val="0"/>
      <w:marTop w:val="0"/>
      <w:marBottom w:val="0"/>
      <w:divBdr>
        <w:top w:val="none" w:sz="0" w:space="0" w:color="auto"/>
        <w:left w:val="none" w:sz="0" w:space="0" w:color="auto"/>
        <w:bottom w:val="none" w:sz="0" w:space="0" w:color="auto"/>
        <w:right w:val="none" w:sz="0" w:space="0" w:color="auto"/>
      </w:divBdr>
    </w:div>
    <w:div w:id="711464321">
      <w:bodyDiv w:val="1"/>
      <w:marLeft w:val="0"/>
      <w:marRight w:val="0"/>
      <w:marTop w:val="0"/>
      <w:marBottom w:val="0"/>
      <w:divBdr>
        <w:top w:val="none" w:sz="0" w:space="0" w:color="auto"/>
        <w:left w:val="none" w:sz="0" w:space="0" w:color="auto"/>
        <w:bottom w:val="none" w:sz="0" w:space="0" w:color="auto"/>
        <w:right w:val="none" w:sz="0" w:space="0" w:color="auto"/>
      </w:divBdr>
    </w:div>
    <w:div w:id="711614478">
      <w:bodyDiv w:val="1"/>
      <w:marLeft w:val="0"/>
      <w:marRight w:val="0"/>
      <w:marTop w:val="0"/>
      <w:marBottom w:val="0"/>
      <w:divBdr>
        <w:top w:val="none" w:sz="0" w:space="0" w:color="auto"/>
        <w:left w:val="none" w:sz="0" w:space="0" w:color="auto"/>
        <w:bottom w:val="none" w:sz="0" w:space="0" w:color="auto"/>
        <w:right w:val="none" w:sz="0" w:space="0" w:color="auto"/>
      </w:divBdr>
    </w:div>
    <w:div w:id="711656129">
      <w:bodyDiv w:val="1"/>
      <w:marLeft w:val="0"/>
      <w:marRight w:val="0"/>
      <w:marTop w:val="0"/>
      <w:marBottom w:val="0"/>
      <w:divBdr>
        <w:top w:val="none" w:sz="0" w:space="0" w:color="auto"/>
        <w:left w:val="none" w:sz="0" w:space="0" w:color="auto"/>
        <w:bottom w:val="none" w:sz="0" w:space="0" w:color="auto"/>
        <w:right w:val="none" w:sz="0" w:space="0" w:color="auto"/>
      </w:divBdr>
    </w:div>
    <w:div w:id="711656605">
      <w:bodyDiv w:val="1"/>
      <w:marLeft w:val="0"/>
      <w:marRight w:val="0"/>
      <w:marTop w:val="0"/>
      <w:marBottom w:val="0"/>
      <w:divBdr>
        <w:top w:val="none" w:sz="0" w:space="0" w:color="auto"/>
        <w:left w:val="none" w:sz="0" w:space="0" w:color="auto"/>
        <w:bottom w:val="none" w:sz="0" w:space="0" w:color="auto"/>
        <w:right w:val="none" w:sz="0" w:space="0" w:color="auto"/>
      </w:divBdr>
    </w:div>
    <w:div w:id="711656750">
      <w:bodyDiv w:val="1"/>
      <w:marLeft w:val="0"/>
      <w:marRight w:val="0"/>
      <w:marTop w:val="0"/>
      <w:marBottom w:val="0"/>
      <w:divBdr>
        <w:top w:val="none" w:sz="0" w:space="0" w:color="auto"/>
        <w:left w:val="none" w:sz="0" w:space="0" w:color="auto"/>
        <w:bottom w:val="none" w:sz="0" w:space="0" w:color="auto"/>
        <w:right w:val="none" w:sz="0" w:space="0" w:color="auto"/>
      </w:divBdr>
    </w:div>
    <w:div w:id="711729763">
      <w:bodyDiv w:val="1"/>
      <w:marLeft w:val="0"/>
      <w:marRight w:val="0"/>
      <w:marTop w:val="0"/>
      <w:marBottom w:val="0"/>
      <w:divBdr>
        <w:top w:val="none" w:sz="0" w:space="0" w:color="auto"/>
        <w:left w:val="none" w:sz="0" w:space="0" w:color="auto"/>
        <w:bottom w:val="none" w:sz="0" w:space="0" w:color="auto"/>
        <w:right w:val="none" w:sz="0" w:space="0" w:color="auto"/>
      </w:divBdr>
    </w:div>
    <w:div w:id="711802809">
      <w:bodyDiv w:val="1"/>
      <w:marLeft w:val="0"/>
      <w:marRight w:val="0"/>
      <w:marTop w:val="0"/>
      <w:marBottom w:val="0"/>
      <w:divBdr>
        <w:top w:val="none" w:sz="0" w:space="0" w:color="auto"/>
        <w:left w:val="none" w:sz="0" w:space="0" w:color="auto"/>
        <w:bottom w:val="none" w:sz="0" w:space="0" w:color="auto"/>
        <w:right w:val="none" w:sz="0" w:space="0" w:color="auto"/>
      </w:divBdr>
    </w:div>
    <w:div w:id="711806655">
      <w:bodyDiv w:val="1"/>
      <w:marLeft w:val="0"/>
      <w:marRight w:val="0"/>
      <w:marTop w:val="0"/>
      <w:marBottom w:val="0"/>
      <w:divBdr>
        <w:top w:val="none" w:sz="0" w:space="0" w:color="auto"/>
        <w:left w:val="none" w:sz="0" w:space="0" w:color="auto"/>
        <w:bottom w:val="none" w:sz="0" w:space="0" w:color="auto"/>
        <w:right w:val="none" w:sz="0" w:space="0" w:color="auto"/>
      </w:divBdr>
    </w:div>
    <w:div w:id="711806961">
      <w:bodyDiv w:val="1"/>
      <w:marLeft w:val="0"/>
      <w:marRight w:val="0"/>
      <w:marTop w:val="0"/>
      <w:marBottom w:val="0"/>
      <w:divBdr>
        <w:top w:val="none" w:sz="0" w:space="0" w:color="auto"/>
        <w:left w:val="none" w:sz="0" w:space="0" w:color="auto"/>
        <w:bottom w:val="none" w:sz="0" w:space="0" w:color="auto"/>
        <w:right w:val="none" w:sz="0" w:space="0" w:color="auto"/>
      </w:divBdr>
    </w:div>
    <w:div w:id="711810064">
      <w:bodyDiv w:val="1"/>
      <w:marLeft w:val="0"/>
      <w:marRight w:val="0"/>
      <w:marTop w:val="0"/>
      <w:marBottom w:val="0"/>
      <w:divBdr>
        <w:top w:val="none" w:sz="0" w:space="0" w:color="auto"/>
        <w:left w:val="none" w:sz="0" w:space="0" w:color="auto"/>
        <w:bottom w:val="none" w:sz="0" w:space="0" w:color="auto"/>
        <w:right w:val="none" w:sz="0" w:space="0" w:color="auto"/>
      </w:divBdr>
    </w:div>
    <w:div w:id="711810358">
      <w:bodyDiv w:val="1"/>
      <w:marLeft w:val="0"/>
      <w:marRight w:val="0"/>
      <w:marTop w:val="0"/>
      <w:marBottom w:val="0"/>
      <w:divBdr>
        <w:top w:val="none" w:sz="0" w:space="0" w:color="auto"/>
        <w:left w:val="none" w:sz="0" w:space="0" w:color="auto"/>
        <w:bottom w:val="none" w:sz="0" w:space="0" w:color="auto"/>
        <w:right w:val="none" w:sz="0" w:space="0" w:color="auto"/>
      </w:divBdr>
    </w:div>
    <w:div w:id="711928424">
      <w:bodyDiv w:val="1"/>
      <w:marLeft w:val="0"/>
      <w:marRight w:val="0"/>
      <w:marTop w:val="0"/>
      <w:marBottom w:val="0"/>
      <w:divBdr>
        <w:top w:val="none" w:sz="0" w:space="0" w:color="auto"/>
        <w:left w:val="none" w:sz="0" w:space="0" w:color="auto"/>
        <w:bottom w:val="none" w:sz="0" w:space="0" w:color="auto"/>
        <w:right w:val="none" w:sz="0" w:space="0" w:color="auto"/>
      </w:divBdr>
    </w:div>
    <w:div w:id="711999557">
      <w:bodyDiv w:val="1"/>
      <w:marLeft w:val="0"/>
      <w:marRight w:val="0"/>
      <w:marTop w:val="0"/>
      <w:marBottom w:val="0"/>
      <w:divBdr>
        <w:top w:val="none" w:sz="0" w:space="0" w:color="auto"/>
        <w:left w:val="none" w:sz="0" w:space="0" w:color="auto"/>
        <w:bottom w:val="none" w:sz="0" w:space="0" w:color="auto"/>
        <w:right w:val="none" w:sz="0" w:space="0" w:color="auto"/>
      </w:divBdr>
    </w:div>
    <w:div w:id="712073076">
      <w:bodyDiv w:val="1"/>
      <w:marLeft w:val="0"/>
      <w:marRight w:val="0"/>
      <w:marTop w:val="0"/>
      <w:marBottom w:val="0"/>
      <w:divBdr>
        <w:top w:val="none" w:sz="0" w:space="0" w:color="auto"/>
        <w:left w:val="none" w:sz="0" w:space="0" w:color="auto"/>
        <w:bottom w:val="none" w:sz="0" w:space="0" w:color="auto"/>
        <w:right w:val="none" w:sz="0" w:space="0" w:color="auto"/>
      </w:divBdr>
    </w:div>
    <w:div w:id="712074080">
      <w:bodyDiv w:val="1"/>
      <w:marLeft w:val="0"/>
      <w:marRight w:val="0"/>
      <w:marTop w:val="0"/>
      <w:marBottom w:val="0"/>
      <w:divBdr>
        <w:top w:val="none" w:sz="0" w:space="0" w:color="auto"/>
        <w:left w:val="none" w:sz="0" w:space="0" w:color="auto"/>
        <w:bottom w:val="none" w:sz="0" w:space="0" w:color="auto"/>
        <w:right w:val="none" w:sz="0" w:space="0" w:color="auto"/>
      </w:divBdr>
    </w:div>
    <w:div w:id="712079220">
      <w:bodyDiv w:val="1"/>
      <w:marLeft w:val="0"/>
      <w:marRight w:val="0"/>
      <w:marTop w:val="0"/>
      <w:marBottom w:val="0"/>
      <w:divBdr>
        <w:top w:val="none" w:sz="0" w:space="0" w:color="auto"/>
        <w:left w:val="none" w:sz="0" w:space="0" w:color="auto"/>
        <w:bottom w:val="none" w:sz="0" w:space="0" w:color="auto"/>
        <w:right w:val="none" w:sz="0" w:space="0" w:color="auto"/>
      </w:divBdr>
    </w:div>
    <w:div w:id="712117486">
      <w:bodyDiv w:val="1"/>
      <w:marLeft w:val="0"/>
      <w:marRight w:val="0"/>
      <w:marTop w:val="0"/>
      <w:marBottom w:val="0"/>
      <w:divBdr>
        <w:top w:val="none" w:sz="0" w:space="0" w:color="auto"/>
        <w:left w:val="none" w:sz="0" w:space="0" w:color="auto"/>
        <w:bottom w:val="none" w:sz="0" w:space="0" w:color="auto"/>
        <w:right w:val="none" w:sz="0" w:space="0" w:color="auto"/>
      </w:divBdr>
    </w:div>
    <w:div w:id="712196715">
      <w:bodyDiv w:val="1"/>
      <w:marLeft w:val="0"/>
      <w:marRight w:val="0"/>
      <w:marTop w:val="0"/>
      <w:marBottom w:val="0"/>
      <w:divBdr>
        <w:top w:val="none" w:sz="0" w:space="0" w:color="auto"/>
        <w:left w:val="none" w:sz="0" w:space="0" w:color="auto"/>
        <w:bottom w:val="none" w:sz="0" w:space="0" w:color="auto"/>
        <w:right w:val="none" w:sz="0" w:space="0" w:color="auto"/>
      </w:divBdr>
    </w:div>
    <w:div w:id="712265784">
      <w:bodyDiv w:val="1"/>
      <w:marLeft w:val="0"/>
      <w:marRight w:val="0"/>
      <w:marTop w:val="0"/>
      <w:marBottom w:val="0"/>
      <w:divBdr>
        <w:top w:val="none" w:sz="0" w:space="0" w:color="auto"/>
        <w:left w:val="none" w:sz="0" w:space="0" w:color="auto"/>
        <w:bottom w:val="none" w:sz="0" w:space="0" w:color="auto"/>
        <w:right w:val="none" w:sz="0" w:space="0" w:color="auto"/>
      </w:divBdr>
    </w:div>
    <w:div w:id="712273769">
      <w:bodyDiv w:val="1"/>
      <w:marLeft w:val="0"/>
      <w:marRight w:val="0"/>
      <w:marTop w:val="0"/>
      <w:marBottom w:val="0"/>
      <w:divBdr>
        <w:top w:val="none" w:sz="0" w:space="0" w:color="auto"/>
        <w:left w:val="none" w:sz="0" w:space="0" w:color="auto"/>
        <w:bottom w:val="none" w:sz="0" w:space="0" w:color="auto"/>
        <w:right w:val="none" w:sz="0" w:space="0" w:color="auto"/>
      </w:divBdr>
    </w:div>
    <w:div w:id="712315728">
      <w:bodyDiv w:val="1"/>
      <w:marLeft w:val="0"/>
      <w:marRight w:val="0"/>
      <w:marTop w:val="0"/>
      <w:marBottom w:val="0"/>
      <w:divBdr>
        <w:top w:val="none" w:sz="0" w:space="0" w:color="auto"/>
        <w:left w:val="none" w:sz="0" w:space="0" w:color="auto"/>
        <w:bottom w:val="none" w:sz="0" w:space="0" w:color="auto"/>
        <w:right w:val="none" w:sz="0" w:space="0" w:color="auto"/>
      </w:divBdr>
    </w:div>
    <w:div w:id="712389112">
      <w:bodyDiv w:val="1"/>
      <w:marLeft w:val="0"/>
      <w:marRight w:val="0"/>
      <w:marTop w:val="0"/>
      <w:marBottom w:val="0"/>
      <w:divBdr>
        <w:top w:val="none" w:sz="0" w:space="0" w:color="auto"/>
        <w:left w:val="none" w:sz="0" w:space="0" w:color="auto"/>
        <w:bottom w:val="none" w:sz="0" w:space="0" w:color="auto"/>
        <w:right w:val="none" w:sz="0" w:space="0" w:color="auto"/>
      </w:divBdr>
    </w:div>
    <w:div w:id="712390960">
      <w:bodyDiv w:val="1"/>
      <w:marLeft w:val="0"/>
      <w:marRight w:val="0"/>
      <w:marTop w:val="0"/>
      <w:marBottom w:val="0"/>
      <w:divBdr>
        <w:top w:val="none" w:sz="0" w:space="0" w:color="auto"/>
        <w:left w:val="none" w:sz="0" w:space="0" w:color="auto"/>
        <w:bottom w:val="none" w:sz="0" w:space="0" w:color="auto"/>
        <w:right w:val="none" w:sz="0" w:space="0" w:color="auto"/>
      </w:divBdr>
    </w:div>
    <w:div w:id="712463104">
      <w:bodyDiv w:val="1"/>
      <w:marLeft w:val="0"/>
      <w:marRight w:val="0"/>
      <w:marTop w:val="0"/>
      <w:marBottom w:val="0"/>
      <w:divBdr>
        <w:top w:val="none" w:sz="0" w:space="0" w:color="auto"/>
        <w:left w:val="none" w:sz="0" w:space="0" w:color="auto"/>
        <w:bottom w:val="none" w:sz="0" w:space="0" w:color="auto"/>
        <w:right w:val="none" w:sz="0" w:space="0" w:color="auto"/>
      </w:divBdr>
    </w:div>
    <w:div w:id="712580679">
      <w:bodyDiv w:val="1"/>
      <w:marLeft w:val="0"/>
      <w:marRight w:val="0"/>
      <w:marTop w:val="0"/>
      <w:marBottom w:val="0"/>
      <w:divBdr>
        <w:top w:val="none" w:sz="0" w:space="0" w:color="auto"/>
        <w:left w:val="none" w:sz="0" w:space="0" w:color="auto"/>
        <w:bottom w:val="none" w:sz="0" w:space="0" w:color="auto"/>
        <w:right w:val="none" w:sz="0" w:space="0" w:color="auto"/>
      </w:divBdr>
    </w:div>
    <w:div w:id="712655877">
      <w:bodyDiv w:val="1"/>
      <w:marLeft w:val="0"/>
      <w:marRight w:val="0"/>
      <w:marTop w:val="0"/>
      <w:marBottom w:val="0"/>
      <w:divBdr>
        <w:top w:val="none" w:sz="0" w:space="0" w:color="auto"/>
        <w:left w:val="none" w:sz="0" w:space="0" w:color="auto"/>
        <w:bottom w:val="none" w:sz="0" w:space="0" w:color="auto"/>
        <w:right w:val="none" w:sz="0" w:space="0" w:color="auto"/>
      </w:divBdr>
    </w:div>
    <w:div w:id="712657408">
      <w:bodyDiv w:val="1"/>
      <w:marLeft w:val="0"/>
      <w:marRight w:val="0"/>
      <w:marTop w:val="0"/>
      <w:marBottom w:val="0"/>
      <w:divBdr>
        <w:top w:val="none" w:sz="0" w:space="0" w:color="auto"/>
        <w:left w:val="none" w:sz="0" w:space="0" w:color="auto"/>
        <w:bottom w:val="none" w:sz="0" w:space="0" w:color="auto"/>
        <w:right w:val="none" w:sz="0" w:space="0" w:color="auto"/>
      </w:divBdr>
    </w:div>
    <w:div w:id="712657507">
      <w:bodyDiv w:val="1"/>
      <w:marLeft w:val="0"/>
      <w:marRight w:val="0"/>
      <w:marTop w:val="0"/>
      <w:marBottom w:val="0"/>
      <w:divBdr>
        <w:top w:val="none" w:sz="0" w:space="0" w:color="auto"/>
        <w:left w:val="none" w:sz="0" w:space="0" w:color="auto"/>
        <w:bottom w:val="none" w:sz="0" w:space="0" w:color="auto"/>
        <w:right w:val="none" w:sz="0" w:space="0" w:color="auto"/>
      </w:divBdr>
    </w:div>
    <w:div w:id="712728588">
      <w:bodyDiv w:val="1"/>
      <w:marLeft w:val="0"/>
      <w:marRight w:val="0"/>
      <w:marTop w:val="0"/>
      <w:marBottom w:val="0"/>
      <w:divBdr>
        <w:top w:val="none" w:sz="0" w:space="0" w:color="auto"/>
        <w:left w:val="none" w:sz="0" w:space="0" w:color="auto"/>
        <w:bottom w:val="none" w:sz="0" w:space="0" w:color="auto"/>
        <w:right w:val="none" w:sz="0" w:space="0" w:color="auto"/>
      </w:divBdr>
    </w:div>
    <w:div w:id="712846888">
      <w:bodyDiv w:val="1"/>
      <w:marLeft w:val="0"/>
      <w:marRight w:val="0"/>
      <w:marTop w:val="0"/>
      <w:marBottom w:val="0"/>
      <w:divBdr>
        <w:top w:val="none" w:sz="0" w:space="0" w:color="auto"/>
        <w:left w:val="none" w:sz="0" w:space="0" w:color="auto"/>
        <w:bottom w:val="none" w:sz="0" w:space="0" w:color="auto"/>
        <w:right w:val="none" w:sz="0" w:space="0" w:color="auto"/>
      </w:divBdr>
    </w:div>
    <w:div w:id="712920031">
      <w:bodyDiv w:val="1"/>
      <w:marLeft w:val="0"/>
      <w:marRight w:val="0"/>
      <w:marTop w:val="0"/>
      <w:marBottom w:val="0"/>
      <w:divBdr>
        <w:top w:val="none" w:sz="0" w:space="0" w:color="auto"/>
        <w:left w:val="none" w:sz="0" w:space="0" w:color="auto"/>
        <w:bottom w:val="none" w:sz="0" w:space="0" w:color="auto"/>
        <w:right w:val="none" w:sz="0" w:space="0" w:color="auto"/>
      </w:divBdr>
    </w:div>
    <w:div w:id="712970854">
      <w:bodyDiv w:val="1"/>
      <w:marLeft w:val="0"/>
      <w:marRight w:val="0"/>
      <w:marTop w:val="0"/>
      <w:marBottom w:val="0"/>
      <w:divBdr>
        <w:top w:val="none" w:sz="0" w:space="0" w:color="auto"/>
        <w:left w:val="none" w:sz="0" w:space="0" w:color="auto"/>
        <w:bottom w:val="none" w:sz="0" w:space="0" w:color="auto"/>
        <w:right w:val="none" w:sz="0" w:space="0" w:color="auto"/>
      </w:divBdr>
    </w:div>
    <w:div w:id="713043225">
      <w:bodyDiv w:val="1"/>
      <w:marLeft w:val="0"/>
      <w:marRight w:val="0"/>
      <w:marTop w:val="0"/>
      <w:marBottom w:val="0"/>
      <w:divBdr>
        <w:top w:val="none" w:sz="0" w:space="0" w:color="auto"/>
        <w:left w:val="none" w:sz="0" w:space="0" w:color="auto"/>
        <w:bottom w:val="none" w:sz="0" w:space="0" w:color="auto"/>
        <w:right w:val="none" w:sz="0" w:space="0" w:color="auto"/>
      </w:divBdr>
    </w:div>
    <w:div w:id="713118645">
      <w:bodyDiv w:val="1"/>
      <w:marLeft w:val="0"/>
      <w:marRight w:val="0"/>
      <w:marTop w:val="0"/>
      <w:marBottom w:val="0"/>
      <w:divBdr>
        <w:top w:val="none" w:sz="0" w:space="0" w:color="auto"/>
        <w:left w:val="none" w:sz="0" w:space="0" w:color="auto"/>
        <w:bottom w:val="none" w:sz="0" w:space="0" w:color="auto"/>
        <w:right w:val="none" w:sz="0" w:space="0" w:color="auto"/>
      </w:divBdr>
    </w:div>
    <w:div w:id="713119177">
      <w:bodyDiv w:val="1"/>
      <w:marLeft w:val="0"/>
      <w:marRight w:val="0"/>
      <w:marTop w:val="0"/>
      <w:marBottom w:val="0"/>
      <w:divBdr>
        <w:top w:val="none" w:sz="0" w:space="0" w:color="auto"/>
        <w:left w:val="none" w:sz="0" w:space="0" w:color="auto"/>
        <w:bottom w:val="none" w:sz="0" w:space="0" w:color="auto"/>
        <w:right w:val="none" w:sz="0" w:space="0" w:color="auto"/>
      </w:divBdr>
    </w:div>
    <w:div w:id="713163155">
      <w:bodyDiv w:val="1"/>
      <w:marLeft w:val="0"/>
      <w:marRight w:val="0"/>
      <w:marTop w:val="0"/>
      <w:marBottom w:val="0"/>
      <w:divBdr>
        <w:top w:val="none" w:sz="0" w:space="0" w:color="auto"/>
        <w:left w:val="none" w:sz="0" w:space="0" w:color="auto"/>
        <w:bottom w:val="none" w:sz="0" w:space="0" w:color="auto"/>
        <w:right w:val="none" w:sz="0" w:space="0" w:color="auto"/>
      </w:divBdr>
    </w:div>
    <w:div w:id="713194868">
      <w:bodyDiv w:val="1"/>
      <w:marLeft w:val="0"/>
      <w:marRight w:val="0"/>
      <w:marTop w:val="0"/>
      <w:marBottom w:val="0"/>
      <w:divBdr>
        <w:top w:val="none" w:sz="0" w:space="0" w:color="auto"/>
        <w:left w:val="none" w:sz="0" w:space="0" w:color="auto"/>
        <w:bottom w:val="none" w:sz="0" w:space="0" w:color="auto"/>
        <w:right w:val="none" w:sz="0" w:space="0" w:color="auto"/>
      </w:divBdr>
    </w:div>
    <w:div w:id="713232879">
      <w:bodyDiv w:val="1"/>
      <w:marLeft w:val="0"/>
      <w:marRight w:val="0"/>
      <w:marTop w:val="0"/>
      <w:marBottom w:val="0"/>
      <w:divBdr>
        <w:top w:val="none" w:sz="0" w:space="0" w:color="auto"/>
        <w:left w:val="none" w:sz="0" w:space="0" w:color="auto"/>
        <w:bottom w:val="none" w:sz="0" w:space="0" w:color="auto"/>
        <w:right w:val="none" w:sz="0" w:space="0" w:color="auto"/>
      </w:divBdr>
    </w:div>
    <w:div w:id="713236354">
      <w:bodyDiv w:val="1"/>
      <w:marLeft w:val="0"/>
      <w:marRight w:val="0"/>
      <w:marTop w:val="0"/>
      <w:marBottom w:val="0"/>
      <w:divBdr>
        <w:top w:val="none" w:sz="0" w:space="0" w:color="auto"/>
        <w:left w:val="none" w:sz="0" w:space="0" w:color="auto"/>
        <w:bottom w:val="none" w:sz="0" w:space="0" w:color="auto"/>
        <w:right w:val="none" w:sz="0" w:space="0" w:color="auto"/>
      </w:divBdr>
    </w:div>
    <w:div w:id="713310073">
      <w:bodyDiv w:val="1"/>
      <w:marLeft w:val="0"/>
      <w:marRight w:val="0"/>
      <w:marTop w:val="0"/>
      <w:marBottom w:val="0"/>
      <w:divBdr>
        <w:top w:val="none" w:sz="0" w:space="0" w:color="auto"/>
        <w:left w:val="none" w:sz="0" w:space="0" w:color="auto"/>
        <w:bottom w:val="none" w:sz="0" w:space="0" w:color="auto"/>
        <w:right w:val="none" w:sz="0" w:space="0" w:color="auto"/>
      </w:divBdr>
    </w:div>
    <w:div w:id="713500709">
      <w:bodyDiv w:val="1"/>
      <w:marLeft w:val="0"/>
      <w:marRight w:val="0"/>
      <w:marTop w:val="0"/>
      <w:marBottom w:val="0"/>
      <w:divBdr>
        <w:top w:val="none" w:sz="0" w:space="0" w:color="auto"/>
        <w:left w:val="none" w:sz="0" w:space="0" w:color="auto"/>
        <w:bottom w:val="none" w:sz="0" w:space="0" w:color="auto"/>
        <w:right w:val="none" w:sz="0" w:space="0" w:color="auto"/>
      </w:divBdr>
    </w:div>
    <w:div w:id="713576202">
      <w:bodyDiv w:val="1"/>
      <w:marLeft w:val="0"/>
      <w:marRight w:val="0"/>
      <w:marTop w:val="0"/>
      <w:marBottom w:val="0"/>
      <w:divBdr>
        <w:top w:val="none" w:sz="0" w:space="0" w:color="auto"/>
        <w:left w:val="none" w:sz="0" w:space="0" w:color="auto"/>
        <w:bottom w:val="none" w:sz="0" w:space="0" w:color="auto"/>
        <w:right w:val="none" w:sz="0" w:space="0" w:color="auto"/>
      </w:divBdr>
    </w:div>
    <w:div w:id="713578205">
      <w:bodyDiv w:val="1"/>
      <w:marLeft w:val="0"/>
      <w:marRight w:val="0"/>
      <w:marTop w:val="0"/>
      <w:marBottom w:val="0"/>
      <w:divBdr>
        <w:top w:val="none" w:sz="0" w:space="0" w:color="auto"/>
        <w:left w:val="none" w:sz="0" w:space="0" w:color="auto"/>
        <w:bottom w:val="none" w:sz="0" w:space="0" w:color="auto"/>
        <w:right w:val="none" w:sz="0" w:space="0" w:color="auto"/>
      </w:divBdr>
    </w:div>
    <w:div w:id="713578348">
      <w:bodyDiv w:val="1"/>
      <w:marLeft w:val="0"/>
      <w:marRight w:val="0"/>
      <w:marTop w:val="0"/>
      <w:marBottom w:val="0"/>
      <w:divBdr>
        <w:top w:val="none" w:sz="0" w:space="0" w:color="auto"/>
        <w:left w:val="none" w:sz="0" w:space="0" w:color="auto"/>
        <w:bottom w:val="none" w:sz="0" w:space="0" w:color="auto"/>
        <w:right w:val="none" w:sz="0" w:space="0" w:color="auto"/>
      </w:divBdr>
    </w:div>
    <w:div w:id="713622000">
      <w:bodyDiv w:val="1"/>
      <w:marLeft w:val="0"/>
      <w:marRight w:val="0"/>
      <w:marTop w:val="0"/>
      <w:marBottom w:val="0"/>
      <w:divBdr>
        <w:top w:val="none" w:sz="0" w:space="0" w:color="auto"/>
        <w:left w:val="none" w:sz="0" w:space="0" w:color="auto"/>
        <w:bottom w:val="none" w:sz="0" w:space="0" w:color="auto"/>
        <w:right w:val="none" w:sz="0" w:space="0" w:color="auto"/>
      </w:divBdr>
    </w:div>
    <w:div w:id="713652528">
      <w:bodyDiv w:val="1"/>
      <w:marLeft w:val="0"/>
      <w:marRight w:val="0"/>
      <w:marTop w:val="0"/>
      <w:marBottom w:val="0"/>
      <w:divBdr>
        <w:top w:val="none" w:sz="0" w:space="0" w:color="auto"/>
        <w:left w:val="none" w:sz="0" w:space="0" w:color="auto"/>
        <w:bottom w:val="none" w:sz="0" w:space="0" w:color="auto"/>
        <w:right w:val="none" w:sz="0" w:space="0" w:color="auto"/>
      </w:divBdr>
    </w:div>
    <w:div w:id="713774562">
      <w:bodyDiv w:val="1"/>
      <w:marLeft w:val="0"/>
      <w:marRight w:val="0"/>
      <w:marTop w:val="0"/>
      <w:marBottom w:val="0"/>
      <w:divBdr>
        <w:top w:val="none" w:sz="0" w:space="0" w:color="auto"/>
        <w:left w:val="none" w:sz="0" w:space="0" w:color="auto"/>
        <w:bottom w:val="none" w:sz="0" w:space="0" w:color="auto"/>
        <w:right w:val="none" w:sz="0" w:space="0" w:color="auto"/>
      </w:divBdr>
    </w:div>
    <w:div w:id="713774646">
      <w:bodyDiv w:val="1"/>
      <w:marLeft w:val="0"/>
      <w:marRight w:val="0"/>
      <w:marTop w:val="0"/>
      <w:marBottom w:val="0"/>
      <w:divBdr>
        <w:top w:val="none" w:sz="0" w:space="0" w:color="auto"/>
        <w:left w:val="none" w:sz="0" w:space="0" w:color="auto"/>
        <w:bottom w:val="none" w:sz="0" w:space="0" w:color="auto"/>
        <w:right w:val="none" w:sz="0" w:space="0" w:color="auto"/>
      </w:divBdr>
    </w:div>
    <w:div w:id="713774912">
      <w:bodyDiv w:val="1"/>
      <w:marLeft w:val="0"/>
      <w:marRight w:val="0"/>
      <w:marTop w:val="0"/>
      <w:marBottom w:val="0"/>
      <w:divBdr>
        <w:top w:val="none" w:sz="0" w:space="0" w:color="auto"/>
        <w:left w:val="none" w:sz="0" w:space="0" w:color="auto"/>
        <w:bottom w:val="none" w:sz="0" w:space="0" w:color="auto"/>
        <w:right w:val="none" w:sz="0" w:space="0" w:color="auto"/>
      </w:divBdr>
    </w:div>
    <w:div w:id="713775936">
      <w:bodyDiv w:val="1"/>
      <w:marLeft w:val="0"/>
      <w:marRight w:val="0"/>
      <w:marTop w:val="0"/>
      <w:marBottom w:val="0"/>
      <w:divBdr>
        <w:top w:val="none" w:sz="0" w:space="0" w:color="auto"/>
        <w:left w:val="none" w:sz="0" w:space="0" w:color="auto"/>
        <w:bottom w:val="none" w:sz="0" w:space="0" w:color="auto"/>
        <w:right w:val="none" w:sz="0" w:space="0" w:color="auto"/>
      </w:divBdr>
    </w:div>
    <w:div w:id="713776230">
      <w:bodyDiv w:val="1"/>
      <w:marLeft w:val="0"/>
      <w:marRight w:val="0"/>
      <w:marTop w:val="0"/>
      <w:marBottom w:val="0"/>
      <w:divBdr>
        <w:top w:val="none" w:sz="0" w:space="0" w:color="auto"/>
        <w:left w:val="none" w:sz="0" w:space="0" w:color="auto"/>
        <w:bottom w:val="none" w:sz="0" w:space="0" w:color="auto"/>
        <w:right w:val="none" w:sz="0" w:space="0" w:color="auto"/>
      </w:divBdr>
    </w:div>
    <w:div w:id="713776448">
      <w:bodyDiv w:val="1"/>
      <w:marLeft w:val="0"/>
      <w:marRight w:val="0"/>
      <w:marTop w:val="0"/>
      <w:marBottom w:val="0"/>
      <w:divBdr>
        <w:top w:val="none" w:sz="0" w:space="0" w:color="auto"/>
        <w:left w:val="none" w:sz="0" w:space="0" w:color="auto"/>
        <w:bottom w:val="none" w:sz="0" w:space="0" w:color="auto"/>
        <w:right w:val="none" w:sz="0" w:space="0" w:color="auto"/>
      </w:divBdr>
    </w:div>
    <w:div w:id="713969132">
      <w:bodyDiv w:val="1"/>
      <w:marLeft w:val="0"/>
      <w:marRight w:val="0"/>
      <w:marTop w:val="0"/>
      <w:marBottom w:val="0"/>
      <w:divBdr>
        <w:top w:val="none" w:sz="0" w:space="0" w:color="auto"/>
        <w:left w:val="none" w:sz="0" w:space="0" w:color="auto"/>
        <w:bottom w:val="none" w:sz="0" w:space="0" w:color="auto"/>
        <w:right w:val="none" w:sz="0" w:space="0" w:color="auto"/>
      </w:divBdr>
    </w:div>
    <w:div w:id="714038722">
      <w:bodyDiv w:val="1"/>
      <w:marLeft w:val="0"/>
      <w:marRight w:val="0"/>
      <w:marTop w:val="0"/>
      <w:marBottom w:val="0"/>
      <w:divBdr>
        <w:top w:val="none" w:sz="0" w:space="0" w:color="auto"/>
        <w:left w:val="none" w:sz="0" w:space="0" w:color="auto"/>
        <w:bottom w:val="none" w:sz="0" w:space="0" w:color="auto"/>
        <w:right w:val="none" w:sz="0" w:space="0" w:color="auto"/>
      </w:divBdr>
    </w:div>
    <w:div w:id="714039100">
      <w:bodyDiv w:val="1"/>
      <w:marLeft w:val="0"/>
      <w:marRight w:val="0"/>
      <w:marTop w:val="0"/>
      <w:marBottom w:val="0"/>
      <w:divBdr>
        <w:top w:val="none" w:sz="0" w:space="0" w:color="auto"/>
        <w:left w:val="none" w:sz="0" w:space="0" w:color="auto"/>
        <w:bottom w:val="none" w:sz="0" w:space="0" w:color="auto"/>
        <w:right w:val="none" w:sz="0" w:space="0" w:color="auto"/>
      </w:divBdr>
    </w:div>
    <w:div w:id="714041752">
      <w:bodyDiv w:val="1"/>
      <w:marLeft w:val="0"/>
      <w:marRight w:val="0"/>
      <w:marTop w:val="0"/>
      <w:marBottom w:val="0"/>
      <w:divBdr>
        <w:top w:val="none" w:sz="0" w:space="0" w:color="auto"/>
        <w:left w:val="none" w:sz="0" w:space="0" w:color="auto"/>
        <w:bottom w:val="none" w:sz="0" w:space="0" w:color="auto"/>
        <w:right w:val="none" w:sz="0" w:space="0" w:color="auto"/>
      </w:divBdr>
    </w:div>
    <w:div w:id="714046321">
      <w:bodyDiv w:val="1"/>
      <w:marLeft w:val="0"/>
      <w:marRight w:val="0"/>
      <w:marTop w:val="0"/>
      <w:marBottom w:val="0"/>
      <w:divBdr>
        <w:top w:val="none" w:sz="0" w:space="0" w:color="auto"/>
        <w:left w:val="none" w:sz="0" w:space="0" w:color="auto"/>
        <w:bottom w:val="none" w:sz="0" w:space="0" w:color="auto"/>
        <w:right w:val="none" w:sz="0" w:space="0" w:color="auto"/>
      </w:divBdr>
    </w:div>
    <w:div w:id="714088024">
      <w:bodyDiv w:val="1"/>
      <w:marLeft w:val="0"/>
      <w:marRight w:val="0"/>
      <w:marTop w:val="0"/>
      <w:marBottom w:val="0"/>
      <w:divBdr>
        <w:top w:val="none" w:sz="0" w:space="0" w:color="auto"/>
        <w:left w:val="none" w:sz="0" w:space="0" w:color="auto"/>
        <w:bottom w:val="none" w:sz="0" w:space="0" w:color="auto"/>
        <w:right w:val="none" w:sz="0" w:space="0" w:color="auto"/>
      </w:divBdr>
    </w:div>
    <w:div w:id="714156409">
      <w:bodyDiv w:val="1"/>
      <w:marLeft w:val="0"/>
      <w:marRight w:val="0"/>
      <w:marTop w:val="0"/>
      <w:marBottom w:val="0"/>
      <w:divBdr>
        <w:top w:val="none" w:sz="0" w:space="0" w:color="auto"/>
        <w:left w:val="none" w:sz="0" w:space="0" w:color="auto"/>
        <w:bottom w:val="none" w:sz="0" w:space="0" w:color="auto"/>
        <w:right w:val="none" w:sz="0" w:space="0" w:color="auto"/>
      </w:divBdr>
    </w:div>
    <w:div w:id="714162584">
      <w:bodyDiv w:val="1"/>
      <w:marLeft w:val="0"/>
      <w:marRight w:val="0"/>
      <w:marTop w:val="0"/>
      <w:marBottom w:val="0"/>
      <w:divBdr>
        <w:top w:val="none" w:sz="0" w:space="0" w:color="auto"/>
        <w:left w:val="none" w:sz="0" w:space="0" w:color="auto"/>
        <w:bottom w:val="none" w:sz="0" w:space="0" w:color="auto"/>
        <w:right w:val="none" w:sz="0" w:space="0" w:color="auto"/>
      </w:divBdr>
    </w:div>
    <w:div w:id="714230832">
      <w:bodyDiv w:val="1"/>
      <w:marLeft w:val="0"/>
      <w:marRight w:val="0"/>
      <w:marTop w:val="0"/>
      <w:marBottom w:val="0"/>
      <w:divBdr>
        <w:top w:val="none" w:sz="0" w:space="0" w:color="auto"/>
        <w:left w:val="none" w:sz="0" w:space="0" w:color="auto"/>
        <w:bottom w:val="none" w:sz="0" w:space="0" w:color="auto"/>
        <w:right w:val="none" w:sz="0" w:space="0" w:color="auto"/>
      </w:divBdr>
    </w:div>
    <w:div w:id="714235868">
      <w:bodyDiv w:val="1"/>
      <w:marLeft w:val="0"/>
      <w:marRight w:val="0"/>
      <w:marTop w:val="0"/>
      <w:marBottom w:val="0"/>
      <w:divBdr>
        <w:top w:val="none" w:sz="0" w:space="0" w:color="auto"/>
        <w:left w:val="none" w:sz="0" w:space="0" w:color="auto"/>
        <w:bottom w:val="none" w:sz="0" w:space="0" w:color="auto"/>
        <w:right w:val="none" w:sz="0" w:space="0" w:color="auto"/>
      </w:divBdr>
    </w:div>
    <w:div w:id="714281180">
      <w:bodyDiv w:val="1"/>
      <w:marLeft w:val="0"/>
      <w:marRight w:val="0"/>
      <w:marTop w:val="0"/>
      <w:marBottom w:val="0"/>
      <w:divBdr>
        <w:top w:val="none" w:sz="0" w:space="0" w:color="auto"/>
        <w:left w:val="none" w:sz="0" w:space="0" w:color="auto"/>
        <w:bottom w:val="none" w:sz="0" w:space="0" w:color="auto"/>
        <w:right w:val="none" w:sz="0" w:space="0" w:color="auto"/>
      </w:divBdr>
    </w:div>
    <w:div w:id="714349820">
      <w:bodyDiv w:val="1"/>
      <w:marLeft w:val="0"/>
      <w:marRight w:val="0"/>
      <w:marTop w:val="0"/>
      <w:marBottom w:val="0"/>
      <w:divBdr>
        <w:top w:val="none" w:sz="0" w:space="0" w:color="auto"/>
        <w:left w:val="none" w:sz="0" w:space="0" w:color="auto"/>
        <w:bottom w:val="none" w:sz="0" w:space="0" w:color="auto"/>
        <w:right w:val="none" w:sz="0" w:space="0" w:color="auto"/>
      </w:divBdr>
    </w:div>
    <w:div w:id="714426532">
      <w:bodyDiv w:val="1"/>
      <w:marLeft w:val="0"/>
      <w:marRight w:val="0"/>
      <w:marTop w:val="0"/>
      <w:marBottom w:val="0"/>
      <w:divBdr>
        <w:top w:val="none" w:sz="0" w:space="0" w:color="auto"/>
        <w:left w:val="none" w:sz="0" w:space="0" w:color="auto"/>
        <w:bottom w:val="none" w:sz="0" w:space="0" w:color="auto"/>
        <w:right w:val="none" w:sz="0" w:space="0" w:color="auto"/>
      </w:divBdr>
    </w:div>
    <w:div w:id="714432313">
      <w:bodyDiv w:val="1"/>
      <w:marLeft w:val="0"/>
      <w:marRight w:val="0"/>
      <w:marTop w:val="0"/>
      <w:marBottom w:val="0"/>
      <w:divBdr>
        <w:top w:val="none" w:sz="0" w:space="0" w:color="auto"/>
        <w:left w:val="none" w:sz="0" w:space="0" w:color="auto"/>
        <w:bottom w:val="none" w:sz="0" w:space="0" w:color="auto"/>
        <w:right w:val="none" w:sz="0" w:space="0" w:color="auto"/>
      </w:divBdr>
    </w:div>
    <w:div w:id="714475853">
      <w:bodyDiv w:val="1"/>
      <w:marLeft w:val="0"/>
      <w:marRight w:val="0"/>
      <w:marTop w:val="0"/>
      <w:marBottom w:val="0"/>
      <w:divBdr>
        <w:top w:val="none" w:sz="0" w:space="0" w:color="auto"/>
        <w:left w:val="none" w:sz="0" w:space="0" w:color="auto"/>
        <w:bottom w:val="none" w:sz="0" w:space="0" w:color="auto"/>
        <w:right w:val="none" w:sz="0" w:space="0" w:color="auto"/>
      </w:divBdr>
    </w:div>
    <w:div w:id="714504947">
      <w:bodyDiv w:val="1"/>
      <w:marLeft w:val="0"/>
      <w:marRight w:val="0"/>
      <w:marTop w:val="0"/>
      <w:marBottom w:val="0"/>
      <w:divBdr>
        <w:top w:val="none" w:sz="0" w:space="0" w:color="auto"/>
        <w:left w:val="none" w:sz="0" w:space="0" w:color="auto"/>
        <w:bottom w:val="none" w:sz="0" w:space="0" w:color="auto"/>
        <w:right w:val="none" w:sz="0" w:space="0" w:color="auto"/>
      </w:divBdr>
    </w:div>
    <w:div w:id="714617533">
      <w:bodyDiv w:val="1"/>
      <w:marLeft w:val="0"/>
      <w:marRight w:val="0"/>
      <w:marTop w:val="0"/>
      <w:marBottom w:val="0"/>
      <w:divBdr>
        <w:top w:val="none" w:sz="0" w:space="0" w:color="auto"/>
        <w:left w:val="none" w:sz="0" w:space="0" w:color="auto"/>
        <w:bottom w:val="none" w:sz="0" w:space="0" w:color="auto"/>
        <w:right w:val="none" w:sz="0" w:space="0" w:color="auto"/>
      </w:divBdr>
    </w:div>
    <w:div w:id="714693561">
      <w:bodyDiv w:val="1"/>
      <w:marLeft w:val="0"/>
      <w:marRight w:val="0"/>
      <w:marTop w:val="0"/>
      <w:marBottom w:val="0"/>
      <w:divBdr>
        <w:top w:val="none" w:sz="0" w:space="0" w:color="auto"/>
        <w:left w:val="none" w:sz="0" w:space="0" w:color="auto"/>
        <w:bottom w:val="none" w:sz="0" w:space="0" w:color="auto"/>
        <w:right w:val="none" w:sz="0" w:space="0" w:color="auto"/>
      </w:divBdr>
    </w:div>
    <w:div w:id="714696514">
      <w:bodyDiv w:val="1"/>
      <w:marLeft w:val="0"/>
      <w:marRight w:val="0"/>
      <w:marTop w:val="0"/>
      <w:marBottom w:val="0"/>
      <w:divBdr>
        <w:top w:val="none" w:sz="0" w:space="0" w:color="auto"/>
        <w:left w:val="none" w:sz="0" w:space="0" w:color="auto"/>
        <w:bottom w:val="none" w:sz="0" w:space="0" w:color="auto"/>
        <w:right w:val="none" w:sz="0" w:space="0" w:color="auto"/>
      </w:divBdr>
    </w:div>
    <w:div w:id="714810913">
      <w:bodyDiv w:val="1"/>
      <w:marLeft w:val="0"/>
      <w:marRight w:val="0"/>
      <w:marTop w:val="0"/>
      <w:marBottom w:val="0"/>
      <w:divBdr>
        <w:top w:val="none" w:sz="0" w:space="0" w:color="auto"/>
        <w:left w:val="none" w:sz="0" w:space="0" w:color="auto"/>
        <w:bottom w:val="none" w:sz="0" w:space="0" w:color="auto"/>
        <w:right w:val="none" w:sz="0" w:space="0" w:color="auto"/>
      </w:divBdr>
    </w:div>
    <w:div w:id="714888042">
      <w:bodyDiv w:val="1"/>
      <w:marLeft w:val="0"/>
      <w:marRight w:val="0"/>
      <w:marTop w:val="0"/>
      <w:marBottom w:val="0"/>
      <w:divBdr>
        <w:top w:val="none" w:sz="0" w:space="0" w:color="auto"/>
        <w:left w:val="none" w:sz="0" w:space="0" w:color="auto"/>
        <w:bottom w:val="none" w:sz="0" w:space="0" w:color="auto"/>
        <w:right w:val="none" w:sz="0" w:space="0" w:color="auto"/>
      </w:divBdr>
    </w:div>
    <w:div w:id="714936314">
      <w:bodyDiv w:val="1"/>
      <w:marLeft w:val="0"/>
      <w:marRight w:val="0"/>
      <w:marTop w:val="0"/>
      <w:marBottom w:val="0"/>
      <w:divBdr>
        <w:top w:val="none" w:sz="0" w:space="0" w:color="auto"/>
        <w:left w:val="none" w:sz="0" w:space="0" w:color="auto"/>
        <w:bottom w:val="none" w:sz="0" w:space="0" w:color="auto"/>
        <w:right w:val="none" w:sz="0" w:space="0" w:color="auto"/>
      </w:divBdr>
    </w:div>
    <w:div w:id="714937509">
      <w:bodyDiv w:val="1"/>
      <w:marLeft w:val="0"/>
      <w:marRight w:val="0"/>
      <w:marTop w:val="0"/>
      <w:marBottom w:val="0"/>
      <w:divBdr>
        <w:top w:val="none" w:sz="0" w:space="0" w:color="auto"/>
        <w:left w:val="none" w:sz="0" w:space="0" w:color="auto"/>
        <w:bottom w:val="none" w:sz="0" w:space="0" w:color="auto"/>
        <w:right w:val="none" w:sz="0" w:space="0" w:color="auto"/>
      </w:divBdr>
    </w:div>
    <w:div w:id="715011616">
      <w:bodyDiv w:val="1"/>
      <w:marLeft w:val="0"/>
      <w:marRight w:val="0"/>
      <w:marTop w:val="0"/>
      <w:marBottom w:val="0"/>
      <w:divBdr>
        <w:top w:val="none" w:sz="0" w:space="0" w:color="auto"/>
        <w:left w:val="none" w:sz="0" w:space="0" w:color="auto"/>
        <w:bottom w:val="none" w:sz="0" w:space="0" w:color="auto"/>
        <w:right w:val="none" w:sz="0" w:space="0" w:color="auto"/>
      </w:divBdr>
    </w:div>
    <w:div w:id="715011640">
      <w:bodyDiv w:val="1"/>
      <w:marLeft w:val="0"/>
      <w:marRight w:val="0"/>
      <w:marTop w:val="0"/>
      <w:marBottom w:val="0"/>
      <w:divBdr>
        <w:top w:val="none" w:sz="0" w:space="0" w:color="auto"/>
        <w:left w:val="none" w:sz="0" w:space="0" w:color="auto"/>
        <w:bottom w:val="none" w:sz="0" w:space="0" w:color="auto"/>
        <w:right w:val="none" w:sz="0" w:space="0" w:color="auto"/>
      </w:divBdr>
    </w:div>
    <w:div w:id="715129739">
      <w:bodyDiv w:val="1"/>
      <w:marLeft w:val="0"/>
      <w:marRight w:val="0"/>
      <w:marTop w:val="0"/>
      <w:marBottom w:val="0"/>
      <w:divBdr>
        <w:top w:val="none" w:sz="0" w:space="0" w:color="auto"/>
        <w:left w:val="none" w:sz="0" w:space="0" w:color="auto"/>
        <w:bottom w:val="none" w:sz="0" w:space="0" w:color="auto"/>
        <w:right w:val="none" w:sz="0" w:space="0" w:color="auto"/>
      </w:divBdr>
    </w:div>
    <w:div w:id="715154541">
      <w:bodyDiv w:val="1"/>
      <w:marLeft w:val="0"/>
      <w:marRight w:val="0"/>
      <w:marTop w:val="0"/>
      <w:marBottom w:val="0"/>
      <w:divBdr>
        <w:top w:val="none" w:sz="0" w:space="0" w:color="auto"/>
        <w:left w:val="none" w:sz="0" w:space="0" w:color="auto"/>
        <w:bottom w:val="none" w:sz="0" w:space="0" w:color="auto"/>
        <w:right w:val="none" w:sz="0" w:space="0" w:color="auto"/>
      </w:divBdr>
    </w:div>
    <w:div w:id="715157755">
      <w:bodyDiv w:val="1"/>
      <w:marLeft w:val="0"/>
      <w:marRight w:val="0"/>
      <w:marTop w:val="0"/>
      <w:marBottom w:val="0"/>
      <w:divBdr>
        <w:top w:val="none" w:sz="0" w:space="0" w:color="auto"/>
        <w:left w:val="none" w:sz="0" w:space="0" w:color="auto"/>
        <w:bottom w:val="none" w:sz="0" w:space="0" w:color="auto"/>
        <w:right w:val="none" w:sz="0" w:space="0" w:color="auto"/>
      </w:divBdr>
    </w:div>
    <w:div w:id="715203471">
      <w:bodyDiv w:val="1"/>
      <w:marLeft w:val="0"/>
      <w:marRight w:val="0"/>
      <w:marTop w:val="0"/>
      <w:marBottom w:val="0"/>
      <w:divBdr>
        <w:top w:val="none" w:sz="0" w:space="0" w:color="auto"/>
        <w:left w:val="none" w:sz="0" w:space="0" w:color="auto"/>
        <w:bottom w:val="none" w:sz="0" w:space="0" w:color="auto"/>
        <w:right w:val="none" w:sz="0" w:space="0" w:color="auto"/>
      </w:divBdr>
    </w:div>
    <w:div w:id="715205488">
      <w:bodyDiv w:val="1"/>
      <w:marLeft w:val="0"/>
      <w:marRight w:val="0"/>
      <w:marTop w:val="0"/>
      <w:marBottom w:val="0"/>
      <w:divBdr>
        <w:top w:val="none" w:sz="0" w:space="0" w:color="auto"/>
        <w:left w:val="none" w:sz="0" w:space="0" w:color="auto"/>
        <w:bottom w:val="none" w:sz="0" w:space="0" w:color="auto"/>
        <w:right w:val="none" w:sz="0" w:space="0" w:color="auto"/>
      </w:divBdr>
    </w:div>
    <w:div w:id="715356998">
      <w:bodyDiv w:val="1"/>
      <w:marLeft w:val="0"/>
      <w:marRight w:val="0"/>
      <w:marTop w:val="0"/>
      <w:marBottom w:val="0"/>
      <w:divBdr>
        <w:top w:val="none" w:sz="0" w:space="0" w:color="auto"/>
        <w:left w:val="none" w:sz="0" w:space="0" w:color="auto"/>
        <w:bottom w:val="none" w:sz="0" w:space="0" w:color="auto"/>
        <w:right w:val="none" w:sz="0" w:space="0" w:color="auto"/>
      </w:divBdr>
    </w:div>
    <w:div w:id="715393875">
      <w:bodyDiv w:val="1"/>
      <w:marLeft w:val="0"/>
      <w:marRight w:val="0"/>
      <w:marTop w:val="0"/>
      <w:marBottom w:val="0"/>
      <w:divBdr>
        <w:top w:val="none" w:sz="0" w:space="0" w:color="auto"/>
        <w:left w:val="none" w:sz="0" w:space="0" w:color="auto"/>
        <w:bottom w:val="none" w:sz="0" w:space="0" w:color="auto"/>
        <w:right w:val="none" w:sz="0" w:space="0" w:color="auto"/>
      </w:divBdr>
    </w:div>
    <w:div w:id="715469875">
      <w:bodyDiv w:val="1"/>
      <w:marLeft w:val="0"/>
      <w:marRight w:val="0"/>
      <w:marTop w:val="0"/>
      <w:marBottom w:val="0"/>
      <w:divBdr>
        <w:top w:val="none" w:sz="0" w:space="0" w:color="auto"/>
        <w:left w:val="none" w:sz="0" w:space="0" w:color="auto"/>
        <w:bottom w:val="none" w:sz="0" w:space="0" w:color="auto"/>
        <w:right w:val="none" w:sz="0" w:space="0" w:color="auto"/>
      </w:divBdr>
    </w:div>
    <w:div w:id="715470952">
      <w:bodyDiv w:val="1"/>
      <w:marLeft w:val="0"/>
      <w:marRight w:val="0"/>
      <w:marTop w:val="0"/>
      <w:marBottom w:val="0"/>
      <w:divBdr>
        <w:top w:val="none" w:sz="0" w:space="0" w:color="auto"/>
        <w:left w:val="none" w:sz="0" w:space="0" w:color="auto"/>
        <w:bottom w:val="none" w:sz="0" w:space="0" w:color="auto"/>
        <w:right w:val="none" w:sz="0" w:space="0" w:color="auto"/>
      </w:divBdr>
    </w:div>
    <w:div w:id="715474266">
      <w:bodyDiv w:val="1"/>
      <w:marLeft w:val="0"/>
      <w:marRight w:val="0"/>
      <w:marTop w:val="0"/>
      <w:marBottom w:val="0"/>
      <w:divBdr>
        <w:top w:val="none" w:sz="0" w:space="0" w:color="auto"/>
        <w:left w:val="none" w:sz="0" w:space="0" w:color="auto"/>
        <w:bottom w:val="none" w:sz="0" w:space="0" w:color="auto"/>
        <w:right w:val="none" w:sz="0" w:space="0" w:color="auto"/>
      </w:divBdr>
    </w:div>
    <w:div w:id="715474691">
      <w:bodyDiv w:val="1"/>
      <w:marLeft w:val="0"/>
      <w:marRight w:val="0"/>
      <w:marTop w:val="0"/>
      <w:marBottom w:val="0"/>
      <w:divBdr>
        <w:top w:val="none" w:sz="0" w:space="0" w:color="auto"/>
        <w:left w:val="none" w:sz="0" w:space="0" w:color="auto"/>
        <w:bottom w:val="none" w:sz="0" w:space="0" w:color="auto"/>
        <w:right w:val="none" w:sz="0" w:space="0" w:color="auto"/>
      </w:divBdr>
    </w:div>
    <w:div w:id="715541843">
      <w:bodyDiv w:val="1"/>
      <w:marLeft w:val="0"/>
      <w:marRight w:val="0"/>
      <w:marTop w:val="0"/>
      <w:marBottom w:val="0"/>
      <w:divBdr>
        <w:top w:val="none" w:sz="0" w:space="0" w:color="auto"/>
        <w:left w:val="none" w:sz="0" w:space="0" w:color="auto"/>
        <w:bottom w:val="none" w:sz="0" w:space="0" w:color="auto"/>
        <w:right w:val="none" w:sz="0" w:space="0" w:color="auto"/>
      </w:divBdr>
    </w:div>
    <w:div w:id="715545857">
      <w:bodyDiv w:val="1"/>
      <w:marLeft w:val="0"/>
      <w:marRight w:val="0"/>
      <w:marTop w:val="0"/>
      <w:marBottom w:val="0"/>
      <w:divBdr>
        <w:top w:val="none" w:sz="0" w:space="0" w:color="auto"/>
        <w:left w:val="none" w:sz="0" w:space="0" w:color="auto"/>
        <w:bottom w:val="none" w:sz="0" w:space="0" w:color="auto"/>
        <w:right w:val="none" w:sz="0" w:space="0" w:color="auto"/>
      </w:divBdr>
    </w:div>
    <w:div w:id="715735364">
      <w:bodyDiv w:val="1"/>
      <w:marLeft w:val="0"/>
      <w:marRight w:val="0"/>
      <w:marTop w:val="0"/>
      <w:marBottom w:val="0"/>
      <w:divBdr>
        <w:top w:val="none" w:sz="0" w:space="0" w:color="auto"/>
        <w:left w:val="none" w:sz="0" w:space="0" w:color="auto"/>
        <w:bottom w:val="none" w:sz="0" w:space="0" w:color="auto"/>
        <w:right w:val="none" w:sz="0" w:space="0" w:color="auto"/>
      </w:divBdr>
    </w:div>
    <w:div w:id="715744002">
      <w:bodyDiv w:val="1"/>
      <w:marLeft w:val="0"/>
      <w:marRight w:val="0"/>
      <w:marTop w:val="0"/>
      <w:marBottom w:val="0"/>
      <w:divBdr>
        <w:top w:val="none" w:sz="0" w:space="0" w:color="auto"/>
        <w:left w:val="none" w:sz="0" w:space="0" w:color="auto"/>
        <w:bottom w:val="none" w:sz="0" w:space="0" w:color="auto"/>
        <w:right w:val="none" w:sz="0" w:space="0" w:color="auto"/>
      </w:divBdr>
    </w:div>
    <w:div w:id="715784515">
      <w:bodyDiv w:val="1"/>
      <w:marLeft w:val="0"/>
      <w:marRight w:val="0"/>
      <w:marTop w:val="0"/>
      <w:marBottom w:val="0"/>
      <w:divBdr>
        <w:top w:val="none" w:sz="0" w:space="0" w:color="auto"/>
        <w:left w:val="none" w:sz="0" w:space="0" w:color="auto"/>
        <w:bottom w:val="none" w:sz="0" w:space="0" w:color="auto"/>
        <w:right w:val="none" w:sz="0" w:space="0" w:color="auto"/>
      </w:divBdr>
    </w:div>
    <w:div w:id="715854088">
      <w:bodyDiv w:val="1"/>
      <w:marLeft w:val="0"/>
      <w:marRight w:val="0"/>
      <w:marTop w:val="0"/>
      <w:marBottom w:val="0"/>
      <w:divBdr>
        <w:top w:val="none" w:sz="0" w:space="0" w:color="auto"/>
        <w:left w:val="none" w:sz="0" w:space="0" w:color="auto"/>
        <w:bottom w:val="none" w:sz="0" w:space="0" w:color="auto"/>
        <w:right w:val="none" w:sz="0" w:space="0" w:color="auto"/>
      </w:divBdr>
    </w:div>
    <w:div w:id="715857284">
      <w:bodyDiv w:val="1"/>
      <w:marLeft w:val="0"/>
      <w:marRight w:val="0"/>
      <w:marTop w:val="0"/>
      <w:marBottom w:val="0"/>
      <w:divBdr>
        <w:top w:val="none" w:sz="0" w:space="0" w:color="auto"/>
        <w:left w:val="none" w:sz="0" w:space="0" w:color="auto"/>
        <w:bottom w:val="none" w:sz="0" w:space="0" w:color="auto"/>
        <w:right w:val="none" w:sz="0" w:space="0" w:color="auto"/>
      </w:divBdr>
    </w:div>
    <w:div w:id="716004770">
      <w:bodyDiv w:val="1"/>
      <w:marLeft w:val="0"/>
      <w:marRight w:val="0"/>
      <w:marTop w:val="0"/>
      <w:marBottom w:val="0"/>
      <w:divBdr>
        <w:top w:val="none" w:sz="0" w:space="0" w:color="auto"/>
        <w:left w:val="none" w:sz="0" w:space="0" w:color="auto"/>
        <w:bottom w:val="none" w:sz="0" w:space="0" w:color="auto"/>
        <w:right w:val="none" w:sz="0" w:space="0" w:color="auto"/>
      </w:divBdr>
    </w:div>
    <w:div w:id="716011243">
      <w:bodyDiv w:val="1"/>
      <w:marLeft w:val="0"/>
      <w:marRight w:val="0"/>
      <w:marTop w:val="0"/>
      <w:marBottom w:val="0"/>
      <w:divBdr>
        <w:top w:val="none" w:sz="0" w:space="0" w:color="auto"/>
        <w:left w:val="none" w:sz="0" w:space="0" w:color="auto"/>
        <w:bottom w:val="none" w:sz="0" w:space="0" w:color="auto"/>
        <w:right w:val="none" w:sz="0" w:space="0" w:color="auto"/>
      </w:divBdr>
    </w:div>
    <w:div w:id="716012691">
      <w:bodyDiv w:val="1"/>
      <w:marLeft w:val="0"/>
      <w:marRight w:val="0"/>
      <w:marTop w:val="0"/>
      <w:marBottom w:val="0"/>
      <w:divBdr>
        <w:top w:val="none" w:sz="0" w:space="0" w:color="auto"/>
        <w:left w:val="none" w:sz="0" w:space="0" w:color="auto"/>
        <w:bottom w:val="none" w:sz="0" w:space="0" w:color="auto"/>
        <w:right w:val="none" w:sz="0" w:space="0" w:color="auto"/>
      </w:divBdr>
    </w:div>
    <w:div w:id="716050156">
      <w:bodyDiv w:val="1"/>
      <w:marLeft w:val="0"/>
      <w:marRight w:val="0"/>
      <w:marTop w:val="0"/>
      <w:marBottom w:val="0"/>
      <w:divBdr>
        <w:top w:val="none" w:sz="0" w:space="0" w:color="auto"/>
        <w:left w:val="none" w:sz="0" w:space="0" w:color="auto"/>
        <w:bottom w:val="none" w:sz="0" w:space="0" w:color="auto"/>
        <w:right w:val="none" w:sz="0" w:space="0" w:color="auto"/>
      </w:divBdr>
    </w:div>
    <w:div w:id="716054407">
      <w:bodyDiv w:val="1"/>
      <w:marLeft w:val="0"/>
      <w:marRight w:val="0"/>
      <w:marTop w:val="0"/>
      <w:marBottom w:val="0"/>
      <w:divBdr>
        <w:top w:val="none" w:sz="0" w:space="0" w:color="auto"/>
        <w:left w:val="none" w:sz="0" w:space="0" w:color="auto"/>
        <w:bottom w:val="none" w:sz="0" w:space="0" w:color="auto"/>
        <w:right w:val="none" w:sz="0" w:space="0" w:color="auto"/>
      </w:divBdr>
    </w:div>
    <w:div w:id="716196983">
      <w:bodyDiv w:val="1"/>
      <w:marLeft w:val="0"/>
      <w:marRight w:val="0"/>
      <w:marTop w:val="0"/>
      <w:marBottom w:val="0"/>
      <w:divBdr>
        <w:top w:val="none" w:sz="0" w:space="0" w:color="auto"/>
        <w:left w:val="none" w:sz="0" w:space="0" w:color="auto"/>
        <w:bottom w:val="none" w:sz="0" w:space="0" w:color="auto"/>
        <w:right w:val="none" w:sz="0" w:space="0" w:color="auto"/>
      </w:divBdr>
    </w:div>
    <w:div w:id="716200784">
      <w:bodyDiv w:val="1"/>
      <w:marLeft w:val="0"/>
      <w:marRight w:val="0"/>
      <w:marTop w:val="0"/>
      <w:marBottom w:val="0"/>
      <w:divBdr>
        <w:top w:val="none" w:sz="0" w:space="0" w:color="auto"/>
        <w:left w:val="none" w:sz="0" w:space="0" w:color="auto"/>
        <w:bottom w:val="none" w:sz="0" w:space="0" w:color="auto"/>
        <w:right w:val="none" w:sz="0" w:space="0" w:color="auto"/>
      </w:divBdr>
    </w:div>
    <w:div w:id="716315330">
      <w:bodyDiv w:val="1"/>
      <w:marLeft w:val="0"/>
      <w:marRight w:val="0"/>
      <w:marTop w:val="0"/>
      <w:marBottom w:val="0"/>
      <w:divBdr>
        <w:top w:val="none" w:sz="0" w:space="0" w:color="auto"/>
        <w:left w:val="none" w:sz="0" w:space="0" w:color="auto"/>
        <w:bottom w:val="none" w:sz="0" w:space="0" w:color="auto"/>
        <w:right w:val="none" w:sz="0" w:space="0" w:color="auto"/>
      </w:divBdr>
    </w:div>
    <w:div w:id="716317225">
      <w:bodyDiv w:val="1"/>
      <w:marLeft w:val="0"/>
      <w:marRight w:val="0"/>
      <w:marTop w:val="0"/>
      <w:marBottom w:val="0"/>
      <w:divBdr>
        <w:top w:val="none" w:sz="0" w:space="0" w:color="auto"/>
        <w:left w:val="none" w:sz="0" w:space="0" w:color="auto"/>
        <w:bottom w:val="none" w:sz="0" w:space="0" w:color="auto"/>
        <w:right w:val="none" w:sz="0" w:space="0" w:color="auto"/>
      </w:divBdr>
    </w:div>
    <w:div w:id="716322162">
      <w:bodyDiv w:val="1"/>
      <w:marLeft w:val="0"/>
      <w:marRight w:val="0"/>
      <w:marTop w:val="0"/>
      <w:marBottom w:val="0"/>
      <w:divBdr>
        <w:top w:val="none" w:sz="0" w:space="0" w:color="auto"/>
        <w:left w:val="none" w:sz="0" w:space="0" w:color="auto"/>
        <w:bottom w:val="none" w:sz="0" w:space="0" w:color="auto"/>
        <w:right w:val="none" w:sz="0" w:space="0" w:color="auto"/>
      </w:divBdr>
    </w:div>
    <w:div w:id="716465589">
      <w:bodyDiv w:val="1"/>
      <w:marLeft w:val="0"/>
      <w:marRight w:val="0"/>
      <w:marTop w:val="0"/>
      <w:marBottom w:val="0"/>
      <w:divBdr>
        <w:top w:val="none" w:sz="0" w:space="0" w:color="auto"/>
        <w:left w:val="none" w:sz="0" w:space="0" w:color="auto"/>
        <w:bottom w:val="none" w:sz="0" w:space="0" w:color="auto"/>
        <w:right w:val="none" w:sz="0" w:space="0" w:color="auto"/>
      </w:divBdr>
    </w:div>
    <w:div w:id="716466503">
      <w:bodyDiv w:val="1"/>
      <w:marLeft w:val="0"/>
      <w:marRight w:val="0"/>
      <w:marTop w:val="0"/>
      <w:marBottom w:val="0"/>
      <w:divBdr>
        <w:top w:val="none" w:sz="0" w:space="0" w:color="auto"/>
        <w:left w:val="none" w:sz="0" w:space="0" w:color="auto"/>
        <w:bottom w:val="none" w:sz="0" w:space="0" w:color="auto"/>
        <w:right w:val="none" w:sz="0" w:space="0" w:color="auto"/>
      </w:divBdr>
    </w:div>
    <w:div w:id="716511154">
      <w:bodyDiv w:val="1"/>
      <w:marLeft w:val="0"/>
      <w:marRight w:val="0"/>
      <w:marTop w:val="0"/>
      <w:marBottom w:val="0"/>
      <w:divBdr>
        <w:top w:val="none" w:sz="0" w:space="0" w:color="auto"/>
        <w:left w:val="none" w:sz="0" w:space="0" w:color="auto"/>
        <w:bottom w:val="none" w:sz="0" w:space="0" w:color="auto"/>
        <w:right w:val="none" w:sz="0" w:space="0" w:color="auto"/>
      </w:divBdr>
    </w:div>
    <w:div w:id="716516929">
      <w:bodyDiv w:val="1"/>
      <w:marLeft w:val="0"/>
      <w:marRight w:val="0"/>
      <w:marTop w:val="0"/>
      <w:marBottom w:val="0"/>
      <w:divBdr>
        <w:top w:val="none" w:sz="0" w:space="0" w:color="auto"/>
        <w:left w:val="none" w:sz="0" w:space="0" w:color="auto"/>
        <w:bottom w:val="none" w:sz="0" w:space="0" w:color="auto"/>
        <w:right w:val="none" w:sz="0" w:space="0" w:color="auto"/>
      </w:divBdr>
    </w:div>
    <w:div w:id="716586769">
      <w:bodyDiv w:val="1"/>
      <w:marLeft w:val="0"/>
      <w:marRight w:val="0"/>
      <w:marTop w:val="0"/>
      <w:marBottom w:val="0"/>
      <w:divBdr>
        <w:top w:val="none" w:sz="0" w:space="0" w:color="auto"/>
        <w:left w:val="none" w:sz="0" w:space="0" w:color="auto"/>
        <w:bottom w:val="none" w:sz="0" w:space="0" w:color="auto"/>
        <w:right w:val="none" w:sz="0" w:space="0" w:color="auto"/>
      </w:divBdr>
    </w:div>
    <w:div w:id="716589792">
      <w:bodyDiv w:val="1"/>
      <w:marLeft w:val="0"/>
      <w:marRight w:val="0"/>
      <w:marTop w:val="0"/>
      <w:marBottom w:val="0"/>
      <w:divBdr>
        <w:top w:val="none" w:sz="0" w:space="0" w:color="auto"/>
        <w:left w:val="none" w:sz="0" w:space="0" w:color="auto"/>
        <w:bottom w:val="none" w:sz="0" w:space="0" w:color="auto"/>
        <w:right w:val="none" w:sz="0" w:space="0" w:color="auto"/>
      </w:divBdr>
    </w:div>
    <w:div w:id="716662691">
      <w:bodyDiv w:val="1"/>
      <w:marLeft w:val="0"/>
      <w:marRight w:val="0"/>
      <w:marTop w:val="0"/>
      <w:marBottom w:val="0"/>
      <w:divBdr>
        <w:top w:val="none" w:sz="0" w:space="0" w:color="auto"/>
        <w:left w:val="none" w:sz="0" w:space="0" w:color="auto"/>
        <w:bottom w:val="none" w:sz="0" w:space="0" w:color="auto"/>
        <w:right w:val="none" w:sz="0" w:space="0" w:color="auto"/>
      </w:divBdr>
    </w:div>
    <w:div w:id="716777226">
      <w:bodyDiv w:val="1"/>
      <w:marLeft w:val="0"/>
      <w:marRight w:val="0"/>
      <w:marTop w:val="0"/>
      <w:marBottom w:val="0"/>
      <w:divBdr>
        <w:top w:val="none" w:sz="0" w:space="0" w:color="auto"/>
        <w:left w:val="none" w:sz="0" w:space="0" w:color="auto"/>
        <w:bottom w:val="none" w:sz="0" w:space="0" w:color="auto"/>
        <w:right w:val="none" w:sz="0" w:space="0" w:color="auto"/>
      </w:divBdr>
    </w:div>
    <w:div w:id="716780692">
      <w:bodyDiv w:val="1"/>
      <w:marLeft w:val="0"/>
      <w:marRight w:val="0"/>
      <w:marTop w:val="0"/>
      <w:marBottom w:val="0"/>
      <w:divBdr>
        <w:top w:val="none" w:sz="0" w:space="0" w:color="auto"/>
        <w:left w:val="none" w:sz="0" w:space="0" w:color="auto"/>
        <w:bottom w:val="none" w:sz="0" w:space="0" w:color="auto"/>
        <w:right w:val="none" w:sz="0" w:space="0" w:color="auto"/>
      </w:divBdr>
    </w:div>
    <w:div w:id="716783760">
      <w:bodyDiv w:val="1"/>
      <w:marLeft w:val="0"/>
      <w:marRight w:val="0"/>
      <w:marTop w:val="0"/>
      <w:marBottom w:val="0"/>
      <w:divBdr>
        <w:top w:val="none" w:sz="0" w:space="0" w:color="auto"/>
        <w:left w:val="none" w:sz="0" w:space="0" w:color="auto"/>
        <w:bottom w:val="none" w:sz="0" w:space="0" w:color="auto"/>
        <w:right w:val="none" w:sz="0" w:space="0" w:color="auto"/>
      </w:divBdr>
    </w:div>
    <w:div w:id="716852454">
      <w:bodyDiv w:val="1"/>
      <w:marLeft w:val="0"/>
      <w:marRight w:val="0"/>
      <w:marTop w:val="0"/>
      <w:marBottom w:val="0"/>
      <w:divBdr>
        <w:top w:val="none" w:sz="0" w:space="0" w:color="auto"/>
        <w:left w:val="none" w:sz="0" w:space="0" w:color="auto"/>
        <w:bottom w:val="none" w:sz="0" w:space="0" w:color="auto"/>
        <w:right w:val="none" w:sz="0" w:space="0" w:color="auto"/>
      </w:divBdr>
    </w:div>
    <w:div w:id="716855739">
      <w:bodyDiv w:val="1"/>
      <w:marLeft w:val="0"/>
      <w:marRight w:val="0"/>
      <w:marTop w:val="0"/>
      <w:marBottom w:val="0"/>
      <w:divBdr>
        <w:top w:val="none" w:sz="0" w:space="0" w:color="auto"/>
        <w:left w:val="none" w:sz="0" w:space="0" w:color="auto"/>
        <w:bottom w:val="none" w:sz="0" w:space="0" w:color="auto"/>
        <w:right w:val="none" w:sz="0" w:space="0" w:color="auto"/>
      </w:divBdr>
    </w:div>
    <w:div w:id="716860610">
      <w:bodyDiv w:val="1"/>
      <w:marLeft w:val="0"/>
      <w:marRight w:val="0"/>
      <w:marTop w:val="0"/>
      <w:marBottom w:val="0"/>
      <w:divBdr>
        <w:top w:val="none" w:sz="0" w:space="0" w:color="auto"/>
        <w:left w:val="none" w:sz="0" w:space="0" w:color="auto"/>
        <w:bottom w:val="none" w:sz="0" w:space="0" w:color="auto"/>
        <w:right w:val="none" w:sz="0" w:space="0" w:color="auto"/>
      </w:divBdr>
    </w:div>
    <w:div w:id="716900779">
      <w:bodyDiv w:val="1"/>
      <w:marLeft w:val="0"/>
      <w:marRight w:val="0"/>
      <w:marTop w:val="0"/>
      <w:marBottom w:val="0"/>
      <w:divBdr>
        <w:top w:val="none" w:sz="0" w:space="0" w:color="auto"/>
        <w:left w:val="none" w:sz="0" w:space="0" w:color="auto"/>
        <w:bottom w:val="none" w:sz="0" w:space="0" w:color="auto"/>
        <w:right w:val="none" w:sz="0" w:space="0" w:color="auto"/>
      </w:divBdr>
    </w:div>
    <w:div w:id="716901352">
      <w:bodyDiv w:val="1"/>
      <w:marLeft w:val="0"/>
      <w:marRight w:val="0"/>
      <w:marTop w:val="0"/>
      <w:marBottom w:val="0"/>
      <w:divBdr>
        <w:top w:val="none" w:sz="0" w:space="0" w:color="auto"/>
        <w:left w:val="none" w:sz="0" w:space="0" w:color="auto"/>
        <w:bottom w:val="none" w:sz="0" w:space="0" w:color="auto"/>
        <w:right w:val="none" w:sz="0" w:space="0" w:color="auto"/>
      </w:divBdr>
    </w:div>
    <w:div w:id="716927762">
      <w:bodyDiv w:val="1"/>
      <w:marLeft w:val="0"/>
      <w:marRight w:val="0"/>
      <w:marTop w:val="0"/>
      <w:marBottom w:val="0"/>
      <w:divBdr>
        <w:top w:val="none" w:sz="0" w:space="0" w:color="auto"/>
        <w:left w:val="none" w:sz="0" w:space="0" w:color="auto"/>
        <w:bottom w:val="none" w:sz="0" w:space="0" w:color="auto"/>
        <w:right w:val="none" w:sz="0" w:space="0" w:color="auto"/>
      </w:divBdr>
    </w:div>
    <w:div w:id="716975100">
      <w:bodyDiv w:val="1"/>
      <w:marLeft w:val="0"/>
      <w:marRight w:val="0"/>
      <w:marTop w:val="0"/>
      <w:marBottom w:val="0"/>
      <w:divBdr>
        <w:top w:val="none" w:sz="0" w:space="0" w:color="auto"/>
        <w:left w:val="none" w:sz="0" w:space="0" w:color="auto"/>
        <w:bottom w:val="none" w:sz="0" w:space="0" w:color="auto"/>
        <w:right w:val="none" w:sz="0" w:space="0" w:color="auto"/>
      </w:divBdr>
    </w:div>
    <w:div w:id="716978739">
      <w:bodyDiv w:val="1"/>
      <w:marLeft w:val="0"/>
      <w:marRight w:val="0"/>
      <w:marTop w:val="0"/>
      <w:marBottom w:val="0"/>
      <w:divBdr>
        <w:top w:val="none" w:sz="0" w:space="0" w:color="auto"/>
        <w:left w:val="none" w:sz="0" w:space="0" w:color="auto"/>
        <w:bottom w:val="none" w:sz="0" w:space="0" w:color="auto"/>
        <w:right w:val="none" w:sz="0" w:space="0" w:color="auto"/>
      </w:divBdr>
    </w:div>
    <w:div w:id="717047272">
      <w:bodyDiv w:val="1"/>
      <w:marLeft w:val="0"/>
      <w:marRight w:val="0"/>
      <w:marTop w:val="0"/>
      <w:marBottom w:val="0"/>
      <w:divBdr>
        <w:top w:val="none" w:sz="0" w:space="0" w:color="auto"/>
        <w:left w:val="none" w:sz="0" w:space="0" w:color="auto"/>
        <w:bottom w:val="none" w:sz="0" w:space="0" w:color="auto"/>
        <w:right w:val="none" w:sz="0" w:space="0" w:color="auto"/>
      </w:divBdr>
    </w:div>
    <w:div w:id="717096922">
      <w:bodyDiv w:val="1"/>
      <w:marLeft w:val="0"/>
      <w:marRight w:val="0"/>
      <w:marTop w:val="0"/>
      <w:marBottom w:val="0"/>
      <w:divBdr>
        <w:top w:val="none" w:sz="0" w:space="0" w:color="auto"/>
        <w:left w:val="none" w:sz="0" w:space="0" w:color="auto"/>
        <w:bottom w:val="none" w:sz="0" w:space="0" w:color="auto"/>
        <w:right w:val="none" w:sz="0" w:space="0" w:color="auto"/>
      </w:divBdr>
    </w:div>
    <w:div w:id="717097245">
      <w:bodyDiv w:val="1"/>
      <w:marLeft w:val="0"/>
      <w:marRight w:val="0"/>
      <w:marTop w:val="0"/>
      <w:marBottom w:val="0"/>
      <w:divBdr>
        <w:top w:val="none" w:sz="0" w:space="0" w:color="auto"/>
        <w:left w:val="none" w:sz="0" w:space="0" w:color="auto"/>
        <w:bottom w:val="none" w:sz="0" w:space="0" w:color="auto"/>
        <w:right w:val="none" w:sz="0" w:space="0" w:color="auto"/>
      </w:divBdr>
    </w:div>
    <w:div w:id="717125578">
      <w:bodyDiv w:val="1"/>
      <w:marLeft w:val="0"/>
      <w:marRight w:val="0"/>
      <w:marTop w:val="0"/>
      <w:marBottom w:val="0"/>
      <w:divBdr>
        <w:top w:val="none" w:sz="0" w:space="0" w:color="auto"/>
        <w:left w:val="none" w:sz="0" w:space="0" w:color="auto"/>
        <w:bottom w:val="none" w:sz="0" w:space="0" w:color="auto"/>
        <w:right w:val="none" w:sz="0" w:space="0" w:color="auto"/>
      </w:divBdr>
    </w:div>
    <w:div w:id="717127333">
      <w:bodyDiv w:val="1"/>
      <w:marLeft w:val="0"/>
      <w:marRight w:val="0"/>
      <w:marTop w:val="0"/>
      <w:marBottom w:val="0"/>
      <w:divBdr>
        <w:top w:val="none" w:sz="0" w:space="0" w:color="auto"/>
        <w:left w:val="none" w:sz="0" w:space="0" w:color="auto"/>
        <w:bottom w:val="none" w:sz="0" w:space="0" w:color="auto"/>
        <w:right w:val="none" w:sz="0" w:space="0" w:color="auto"/>
      </w:divBdr>
    </w:div>
    <w:div w:id="717166809">
      <w:bodyDiv w:val="1"/>
      <w:marLeft w:val="0"/>
      <w:marRight w:val="0"/>
      <w:marTop w:val="0"/>
      <w:marBottom w:val="0"/>
      <w:divBdr>
        <w:top w:val="none" w:sz="0" w:space="0" w:color="auto"/>
        <w:left w:val="none" w:sz="0" w:space="0" w:color="auto"/>
        <w:bottom w:val="none" w:sz="0" w:space="0" w:color="auto"/>
        <w:right w:val="none" w:sz="0" w:space="0" w:color="auto"/>
      </w:divBdr>
    </w:div>
    <w:div w:id="717168432">
      <w:bodyDiv w:val="1"/>
      <w:marLeft w:val="0"/>
      <w:marRight w:val="0"/>
      <w:marTop w:val="0"/>
      <w:marBottom w:val="0"/>
      <w:divBdr>
        <w:top w:val="none" w:sz="0" w:space="0" w:color="auto"/>
        <w:left w:val="none" w:sz="0" w:space="0" w:color="auto"/>
        <w:bottom w:val="none" w:sz="0" w:space="0" w:color="auto"/>
        <w:right w:val="none" w:sz="0" w:space="0" w:color="auto"/>
      </w:divBdr>
    </w:div>
    <w:div w:id="717245998">
      <w:bodyDiv w:val="1"/>
      <w:marLeft w:val="0"/>
      <w:marRight w:val="0"/>
      <w:marTop w:val="0"/>
      <w:marBottom w:val="0"/>
      <w:divBdr>
        <w:top w:val="none" w:sz="0" w:space="0" w:color="auto"/>
        <w:left w:val="none" w:sz="0" w:space="0" w:color="auto"/>
        <w:bottom w:val="none" w:sz="0" w:space="0" w:color="auto"/>
        <w:right w:val="none" w:sz="0" w:space="0" w:color="auto"/>
      </w:divBdr>
    </w:div>
    <w:div w:id="717365514">
      <w:bodyDiv w:val="1"/>
      <w:marLeft w:val="0"/>
      <w:marRight w:val="0"/>
      <w:marTop w:val="0"/>
      <w:marBottom w:val="0"/>
      <w:divBdr>
        <w:top w:val="none" w:sz="0" w:space="0" w:color="auto"/>
        <w:left w:val="none" w:sz="0" w:space="0" w:color="auto"/>
        <w:bottom w:val="none" w:sz="0" w:space="0" w:color="auto"/>
        <w:right w:val="none" w:sz="0" w:space="0" w:color="auto"/>
      </w:divBdr>
    </w:div>
    <w:div w:id="717436127">
      <w:bodyDiv w:val="1"/>
      <w:marLeft w:val="0"/>
      <w:marRight w:val="0"/>
      <w:marTop w:val="0"/>
      <w:marBottom w:val="0"/>
      <w:divBdr>
        <w:top w:val="none" w:sz="0" w:space="0" w:color="auto"/>
        <w:left w:val="none" w:sz="0" w:space="0" w:color="auto"/>
        <w:bottom w:val="none" w:sz="0" w:space="0" w:color="auto"/>
        <w:right w:val="none" w:sz="0" w:space="0" w:color="auto"/>
      </w:divBdr>
    </w:div>
    <w:div w:id="717584511">
      <w:bodyDiv w:val="1"/>
      <w:marLeft w:val="0"/>
      <w:marRight w:val="0"/>
      <w:marTop w:val="0"/>
      <w:marBottom w:val="0"/>
      <w:divBdr>
        <w:top w:val="none" w:sz="0" w:space="0" w:color="auto"/>
        <w:left w:val="none" w:sz="0" w:space="0" w:color="auto"/>
        <w:bottom w:val="none" w:sz="0" w:space="0" w:color="auto"/>
        <w:right w:val="none" w:sz="0" w:space="0" w:color="auto"/>
      </w:divBdr>
    </w:div>
    <w:div w:id="717625565">
      <w:bodyDiv w:val="1"/>
      <w:marLeft w:val="0"/>
      <w:marRight w:val="0"/>
      <w:marTop w:val="0"/>
      <w:marBottom w:val="0"/>
      <w:divBdr>
        <w:top w:val="none" w:sz="0" w:space="0" w:color="auto"/>
        <w:left w:val="none" w:sz="0" w:space="0" w:color="auto"/>
        <w:bottom w:val="none" w:sz="0" w:space="0" w:color="auto"/>
        <w:right w:val="none" w:sz="0" w:space="0" w:color="auto"/>
      </w:divBdr>
    </w:div>
    <w:div w:id="717701213">
      <w:bodyDiv w:val="1"/>
      <w:marLeft w:val="0"/>
      <w:marRight w:val="0"/>
      <w:marTop w:val="0"/>
      <w:marBottom w:val="0"/>
      <w:divBdr>
        <w:top w:val="none" w:sz="0" w:space="0" w:color="auto"/>
        <w:left w:val="none" w:sz="0" w:space="0" w:color="auto"/>
        <w:bottom w:val="none" w:sz="0" w:space="0" w:color="auto"/>
        <w:right w:val="none" w:sz="0" w:space="0" w:color="auto"/>
      </w:divBdr>
    </w:div>
    <w:div w:id="717778654">
      <w:bodyDiv w:val="1"/>
      <w:marLeft w:val="0"/>
      <w:marRight w:val="0"/>
      <w:marTop w:val="0"/>
      <w:marBottom w:val="0"/>
      <w:divBdr>
        <w:top w:val="none" w:sz="0" w:space="0" w:color="auto"/>
        <w:left w:val="none" w:sz="0" w:space="0" w:color="auto"/>
        <w:bottom w:val="none" w:sz="0" w:space="0" w:color="auto"/>
        <w:right w:val="none" w:sz="0" w:space="0" w:color="auto"/>
      </w:divBdr>
    </w:div>
    <w:div w:id="717779453">
      <w:bodyDiv w:val="1"/>
      <w:marLeft w:val="0"/>
      <w:marRight w:val="0"/>
      <w:marTop w:val="0"/>
      <w:marBottom w:val="0"/>
      <w:divBdr>
        <w:top w:val="none" w:sz="0" w:space="0" w:color="auto"/>
        <w:left w:val="none" w:sz="0" w:space="0" w:color="auto"/>
        <w:bottom w:val="none" w:sz="0" w:space="0" w:color="auto"/>
        <w:right w:val="none" w:sz="0" w:space="0" w:color="auto"/>
      </w:divBdr>
    </w:div>
    <w:div w:id="717822280">
      <w:bodyDiv w:val="1"/>
      <w:marLeft w:val="0"/>
      <w:marRight w:val="0"/>
      <w:marTop w:val="0"/>
      <w:marBottom w:val="0"/>
      <w:divBdr>
        <w:top w:val="none" w:sz="0" w:space="0" w:color="auto"/>
        <w:left w:val="none" w:sz="0" w:space="0" w:color="auto"/>
        <w:bottom w:val="none" w:sz="0" w:space="0" w:color="auto"/>
        <w:right w:val="none" w:sz="0" w:space="0" w:color="auto"/>
      </w:divBdr>
    </w:div>
    <w:div w:id="717824158">
      <w:bodyDiv w:val="1"/>
      <w:marLeft w:val="0"/>
      <w:marRight w:val="0"/>
      <w:marTop w:val="0"/>
      <w:marBottom w:val="0"/>
      <w:divBdr>
        <w:top w:val="none" w:sz="0" w:space="0" w:color="auto"/>
        <w:left w:val="none" w:sz="0" w:space="0" w:color="auto"/>
        <w:bottom w:val="none" w:sz="0" w:space="0" w:color="auto"/>
        <w:right w:val="none" w:sz="0" w:space="0" w:color="auto"/>
      </w:divBdr>
    </w:div>
    <w:div w:id="717827049">
      <w:bodyDiv w:val="1"/>
      <w:marLeft w:val="0"/>
      <w:marRight w:val="0"/>
      <w:marTop w:val="0"/>
      <w:marBottom w:val="0"/>
      <w:divBdr>
        <w:top w:val="none" w:sz="0" w:space="0" w:color="auto"/>
        <w:left w:val="none" w:sz="0" w:space="0" w:color="auto"/>
        <w:bottom w:val="none" w:sz="0" w:space="0" w:color="auto"/>
        <w:right w:val="none" w:sz="0" w:space="0" w:color="auto"/>
      </w:divBdr>
    </w:div>
    <w:div w:id="717895519">
      <w:bodyDiv w:val="1"/>
      <w:marLeft w:val="0"/>
      <w:marRight w:val="0"/>
      <w:marTop w:val="0"/>
      <w:marBottom w:val="0"/>
      <w:divBdr>
        <w:top w:val="none" w:sz="0" w:space="0" w:color="auto"/>
        <w:left w:val="none" w:sz="0" w:space="0" w:color="auto"/>
        <w:bottom w:val="none" w:sz="0" w:space="0" w:color="auto"/>
        <w:right w:val="none" w:sz="0" w:space="0" w:color="auto"/>
      </w:divBdr>
    </w:div>
    <w:div w:id="717973608">
      <w:bodyDiv w:val="1"/>
      <w:marLeft w:val="0"/>
      <w:marRight w:val="0"/>
      <w:marTop w:val="0"/>
      <w:marBottom w:val="0"/>
      <w:divBdr>
        <w:top w:val="none" w:sz="0" w:space="0" w:color="auto"/>
        <w:left w:val="none" w:sz="0" w:space="0" w:color="auto"/>
        <w:bottom w:val="none" w:sz="0" w:space="0" w:color="auto"/>
        <w:right w:val="none" w:sz="0" w:space="0" w:color="auto"/>
      </w:divBdr>
    </w:div>
    <w:div w:id="717975248">
      <w:bodyDiv w:val="1"/>
      <w:marLeft w:val="0"/>
      <w:marRight w:val="0"/>
      <w:marTop w:val="0"/>
      <w:marBottom w:val="0"/>
      <w:divBdr>
        <w:top w:val="none" w:sz="0" w:space="0" w:color="auto"/>
        <w:left w:val="none" w:sz="0" w:space="0" w:color="auto"/>
        <w:bottom w:val="none" w:sz="0" w:space="0" w:color="auto"/>
        <w:right w:val="none" w:sz="0" w:space="0" w:color="auto"/>
      </w:divBdr>
    </w:div>
    <w:div w:id="718013451">
      <w:bodyDiv w:val="1"/>
      <w:marLeft w:val="0"/>
      <w:marRight w:val="0"/>
      <w:marTop w:val="0"/>
      <w:marBottom w:val="0"/>
      <w:divBdr>
        <w:top w:val="none" w:sz="0" w:space="0" w:color="auto"/>
        <w:left w:val="none" w:sz="0" w:space="0" w:color="auto"/>
        <w:bottom w:val="none" w:sz="0" w:space="0" w:color="auto"/>
        <w:right w:val="none" w:sz="0" w:space="0" w:color="auto"/>
      </w:divBdr>
    </w:div>
    <w:div w:id="718017476">
      <w:bodyDiv w:val="1"/>
      <w:marLeft w:val="0"/>
      <w:marRight w:val="0"/>
      <w:marTop w:val="0"/>
      <w:marBottom w:val="0"/>
      <w:divBdr>
        <w:top w:val="none" w:sz="0" w:space="0" w:color="auto"/>
        <w:left w:val="none" w:sz="0" w:space="0" w:color="auto"/>
        <w:bottom w:val="none" w:sz="0" w:space="0" w:color="auto"/>
        <w:right w:val="none" w:sz="0" w:space="0" w:color="auto"/>
      </w:divBdr>
    </w:div>
    <w:div w:id="718087999">
      <w:bodyDiv w:val="1"/>
      <w:marLeft w:val="0"/>
      <w:marRight w:val="0"/>
      <w:marTop w:val="0"/>
      <w:marBottom w:val="0"/>
      <w:divBdr>
        <w:top w:val="none" w:sz="0" w:space="0" w:color="auto"/>
        <w:left w:val="none" w:sz="0" w:space="0" w:color="auto"/>
        <w:bottom w:val="none" w:sz="0" w:space="0" w:color="auto"/>
        <w:right w:val="none" w:sz="0" w:space="0" w:color="auto"/>
      </w:divBdr>
    </w:div>
    <w:div w:id="718092512">
      <w:bodyDiv w:val="1"/>
      <w:marLeft w:val="0"/>
      <w:marRight w:val="0"/>
      <w:marTop w:val="0"/>
      <w:marBottom w:val="0"/>
      <w:divBdr>
        <w:top w:val="none" w:sz="0" w:space="0" w:color="auto"/>
        <w:left w:val="none" w:sz="0" w:space="0" w:color="auto"/>
        <w:bottom w:val="none" w:sz="0" w:space="0" w:color="auto"/>
        <w:right w:val="none" w:sz="0" w:space="0" w:color="auto"/>
      </w:divBdr>
    </w:div>
    <w:div w:id="718095814">
      <w:bodyDiv w:val="1"/>
      <w:marLeft w:val="0"/>
      <w:marRight w:val="0"/>
      <w:marTop w:val="0"/>
      <w:marBottom w:val="0"/>
      <w:divBdr>
        <w:top w:val="none" w:sz="0" w:space="0" w:color="auto"/>
        <w:left w:val="none" w:sz="0" w:space="0" w:color="auto"/>
        <w:bottom w:val="none" w:sz="0" w:space="0" w:color="auto"/>
        <w:right w:val="none" w:sz="0" w:space="0" w:color="auto"/>
      </w:divBdr>
    </w:div>
    <w:div w:id="718163252">
      <w:bodyDiv w:val="1"/>
      <w:marLeft w:val="0"/>
      <w:marRight w:val="0"/>
      <w:marTop w:val="0"/>
      <w:marBottom w:val="0"/>
      <w:divBdr>
        <w:top w:val="none" w:sz="0" w:space="0" w:color="auto"/>
        <w:left w:val="none" w:sz="0" w:space="0" w:color="auto"/>
        <w:bottom w:val="none" w:sz="0" w:space="0" w:color="auto"/>
        <w:right w:val="none" w:sz="0" w:space="0" w:color="auto"/>
      </w:divBdr>
    </w:div>
    <w:div w:id="718358308">
      <w:bodyDiv w:val="1"/>
      <w:marLeft w:val="0"/>
      <w:marRight w:val="0"/>
      <w:marTop w:val="0"/>
      <w:marBottom w:val="0"/>
      <w:divBdr>
        <w:top w:val="none" w:sz="0" w:space="0" w:color="auto"/>
        <w:left w:val="none" w:sz="0" w:space="0" w:color="auto"/>
        <w:bottom w:val="none" w:sz="0" w:space="0" w:color="auto"/>
        <w:right w:val="none" w:sz="0" w:space="0" w:color="auto"/>
      </w:divBdr>
    </w:div>
    <w:div w:id="718359876">
      <w:bodyDiv w:val="1"/>
      <w:marLeft w:val="0"/>
      <w:marRight w:val="0"/>
      <w:marTop w:val="0"/>
      <w:marBottom w:val="0"/>
      <w:divBdr>
        <w:top w:val="none" w:sz="0" w:space="0" w:color="auto"/>
        <w:left w:val="none" w:sz="0" w:space="0" w:color="auto"/>
        <w:bottom w:val="none" w:sz="0" w:space="0" w:color="auto"/>
        <w:right w:val="none" w:sz="0" w:space="0" w:color="auto"/>
      </w:divBdr>
    </w:div>
    <w:div w:id="718407225">
      <w:bodyDiv w:val="1"/>
      <w:marLeft w:val="0"/>
      <w:marRight w:val="0"/>
      <w:marTop w:val="0"/>
      <w:marBottom w:val="0"/>
      <w:divBdr>
        <w:top w:val="none" w:sz="0" w:space="0" w:color="auto"/>
        <w:left w:val="none" w:sz="0" w:space="0" w:color="auto"/>
        <w:bottom w:val="none" w:sz="0" w:space="0" w:color="auto"/>
        <w:right w:val="none" w:sz="0" w:space="0" w:color="auto"/>
      </w:divBdr>
    </w:div>
    <w:div w:id="718431872">
      <w:bodyDiv w:val="1"/>
      <w:marLeft w:val="0"/>
      <w:marRight w:val="0"/>
      <w:marTop w:val="0"/>
      <w:marBottom w:val="0"/>
      <w:divBdr>
        <w:top w:val="none" w:sz="0" w:space="0" w:color="auto"/>
        <w:left w:val="none" w:sz="0" w:space="0" w:color="auto"/>
        <w:bottom w:val="none" w:sz="0" w:space="0" w:color="auto"/>
        <w:right w:val="none" w:sz="0" w:space="0" w:color="auto"/>
      </w:divBdr>
    </w:div>
    <w:div w:id="718476624">
      <w:bodyDiv w:val="1"/>
      <w:marLeft w:val="0"/>
      <w:marRight w:val="0"/>
      <w:marTop w:val="0"/>
      <w:marBottom w:val="0"/>
      <w:divBdr>
        <w:top w:val="none" w:sz="0" w:space="0" w:color="auto"/>
        <w:left w:val="none" w:sz="0" w:space="0" w:color="auto"/>
        <w:bottom w:val="none" w:sz="0" w:space="0" w:color="auto"/>
        <w:right w:val="none" w:sz="0" w:space="0" w:color="auto"/>
      </w:divBdr>
    </w:div>
    <w:div w:id="718551875">
      <w:bodyDiv w:val="1"/>
      <w:marLeft w:val="0"/>
      <w:marRight w:val="0"/>
      <w:marTop w:val="0"/>
      <w:marBottom w:val="0"/>
      <w:divBdr>
        <w:top w:val="none" w:sz="0" w:space="0" w:color="auto"/>
        <w:left w:val="none" w:sz="0" w:space="0" w:color="auto"/>
        <w:bottom w:val="none" w:sz="0" w:space="0" w:color="auto"/>
        <w:right w:val="none" w:sz="0" w:space="0" w:color="auto"/>
      </w:divBdr>
    </w:div>
    <w:div w:id="718626921">
      <w:bodyDiv w:val="1"/>
      <w:marLeft w:val="0"/>
      <w:marRight w:val="0"/>
      <w:marTop w:val="0"/>
      <w:marBottom w:val="0"/>
      <w:divBdr>
        <w:top w:val="none" w:sz="0" w:space="0" w:color="auto"/>
        <w:left w:val="none" w:sz="0" w:space="0" w:color="auto"/>
        <w:bottom w:val="none" w:sz="0" w:space="0" w:color="auto"/>
        <w:right w:val="none" w:sz="0" w:space="0" w:color="auto"/>
      </w:divBdr>
    </w:div>
    <w:div w:id="718670124">
      <w:bodyDiv w:val="1"/>
      <w:marLeft w:val="0"/>
      <w:marRight w:val="0"/>
      <w:marTop w:val="0"/>
      <w:marBottom w:val="0"/>
      <w:divBdr>
        <w:top w:val="none" w:sz="0" w:space="0" w:color="auto"/>
        <w:left w:val="none" w:sz="0" w:space="0" w:color="auto"/>
        <w:bottom w:val="none" w:sz="0" w:space="0" w:color="auto"/>
        <w:right w:val="none" w:sz="0" w:space="0" w:color="auto"/>
      </w:divBdr>
    </w:div>
    <w:div w:id="718744164">
      <w:bodyDiv w:val="1"/>
      <w:marLeft w:val="0"/>
      <w:marRight w:val="0"/>
      <w:marTop w:val="0"/>
      <w:marBottom w:val="0"/>
      <w:divBdr>
        <w:top w:val="none" w:sz="0" w:space="0" w:color="auto"/>
        <w:left w:val="none" w:sz="0" w:space="0" w:color="auto"/>
        <w:bottom w:val="none" w:sz="0" w:space="0" w:color="auto"/>
        <w:right w:val="none" w:sz="0" w:space="0" w:color="auto"/>
      </w:divBdr>
    </w:div>
    <w:div w:id="718822722">
      <w:bodyDiv w:val="1"/>
      <w:marLeft w:val="0"/>
      <w:marRight w:val="0"/>
      <w:marTop w:val="0"/>
      <w:marBottom w:val="0"/>
      <w:divBdr>
        <w:top w:val="none" w:sz="0" w:space="0" w:color="auto"/>
        <w:left w:val="none" w:sz="0" w:space="0" w:color="auto"/>
        <w:bottom w:val="none" w:sz="0" w:space="0" w:color="auto"/>
        <w:right w:val="none" w:sz="0" w:space="0" w:color="auto"/>
      </w:divBdr>
    </w:div>
    <w:div w:id="718822948">
      <w:bodyDiv w:val="1"/>
      <w:marLeft w:val="0"/>
      <w:marRight w:val="0"/>
      <w:marTop w:val="0"/>
      <w:marBottom w:val="0"/>
      <w:divBdr>
        <w:top w:val="none" w:sz="0" w:space="0" w:color="auto"/>
        <w:left w:val="none" w:sz="0" w:space="0" w:color="auto"/>
        <w:bottom w:val="none" w:sz="0" w:space="0" w:color="auto"/>
        <w:right w:val="none" w:sz="0" w:space="0" w:color="auto"/>
      </w:divBdr>
    </w:div>
    <w:div w:id="718866145">
      <w:bodyDiv w:val="1"/>
      <w:marLeft w:val="0"/>
      <w:marRight w:val="0"/>
      <w:marTop w:val="0"/>
      <w:marBottom w:val="0"/>
      <w:divBdr>
        <w:top w:val="none" w:sz="0" w:space="0" w:color="auto"/>
        <w:left w:val="none" w:sz="0" w:space="0" w:color="auto"/>
        <w:bottom w:val="none" w:sz="0" w:space="0" w:color="auto"/>
        <w:right w:val="none" w:sz="0" w:space="0" w:color="auto"/>
      </w:divBdr>
    </w:div>
    <w:div w:id="718894598">
      <w:bodyDiv w:val="1"/>
      <w:marLeft w:val="0"/>
      <w:marRight w:val="0"/>
      <w:marTop w:val="0"/>
      <w:marBottom w:val="0"/>
      <w:divBdr>
        <w:top w:val="none" w:sz="0" w:space="0" w:color="auto"/>
        <w:left w:val="none" w:sz="0" w:space="0" w:color="auto"/>
        <w:bottom w:val="none" w:sz="0" w:space="0" w:color="auto"/>
        <w:right w:val="none" w:sz="0" w:space="0" w:color="auto"/>
      </w:divBdr>
    </w:div>
    <w:div w:id="718940487">
      <w:bodyDiv w:val="1"/>
      <w:marLeft w:val="0"/>
      <w:marRight w:val="0"/>
      <w:marTop w:val="0"/>
      <w:marBottom w:val="0"/>
      <w:divBdr>
        <w:top w:val="none" w:sz="0" w:space="0" w:color="auto"/>
        <w:left w:val="none" w:sz="0" w:space="0" w:color="auto"/>
        <w:bottom w:val="none" w:sz="0" w:space="0" w:color="auto"/>
        <w:right w:val="none" w:sz="0" w:space="0" w:color="auto"/>
      </w:divBdr>
    </w:div>
    <w:div w:id="719015796">
      <w:bodyDiv w:val="1"/>
      <w:marLeft w:val="0"/>
      <w:marRight w:val="0"/>
      <w:marTop w:val="0"/>
      <w:marBottom w:val="0"/>
      <w:divBdr>
        <w:top w:val="none" w:sz="0" w:space="0" w:color="auto"/>
        <w:left w:val="none" w:sz="0" w:space="0" w:color="auto"/>
        <w:bottom w:val="none" w:sz="0" w:space="0" w:color="auto"/>
        <w:right w:val="none" w:sz="0" w:space="0" w:color="auto"/>
      </w:divBdr>
    </w:div>
    <w:div w:id="719015803">
      <w:bodyDiv w:val="1"/>
      <w:marLeft w:val="0"/>
      <w:marRight w:val="0"/>
      <w:marTop w:val="0"/>
      <w:marBottom w:val="0"/>
      <w:divBdr>
        <w:top w:val="none" w:sz="0" w:space="0" w:color="auto"/>
        <w:left w:val="none" w:sz="0" w:space="0" w:color="auto"/>
        <w:bottom w:val="none" w:sz="0" w:space="0" w:color="auto"/>
        <w:right w:val="none" w:sz="0" w:space="0" w:color="auto"/>
      </w:divBdr>
    </w:div>
    <w:div w:id="719016673">
      <w:bodyDiv w:val="1"/>
      <w:marLeft w:val="0"/>
      <w:marRight w:val="0"/>
      <w:marTop w:val="0"/>
      <w:marBottom w:val="0"/>
      <w:divBdr>
        <w:top w:val="none" w:sz="0" w:space="0" w:color="auto"/>
        <w:left w:val="none" w:sz="0" w:space="0" w:color="auto"/>
        <w:bottom w:val="none" w:sz="0" w:space="0" w:color="auto"/>
        <w:right w:val="none" w:sz="0" w:space="0" w:color="auto"/>
      </w:divBdr>
    </w:div>
    <w:div w:id="719017350">
      <w:bodyDiv w:val="1"/>
      <w:marLeft w:val="0"/>
      <w:marRight w:val="0"/>
      <w:marTop w:val="0"/>
      <w:marBottom w:val="0"/>
      <w:divBdr>
        <w:top w:val="none" w:sz="0" w:space="0" w:color="auto"/>
        <w:left w:val="none" w:sz="0" w:space="0" w:color="auto"/>
        <w:bottom w:val="none" w:sz="0" w:space="0" w:color="auto"/>
        <w:right w:val="none" w:sz="0" w:space="0" w:color="auto"/>
      </w:divBdr>
    </w:div>
    <w:div w:id="719091483">
      <w:bodyDiv w:val="1"/>
      <w:marLeft w:val="0"/>
      <w:marRight w:val="0"/>
      <w:marTop w:val="0"/>
      <w:marBottom w:val="0"/>
      <w:divBdr>
        <w:top w:val="none" w:sz="0" w:space="0" w:color="auto"/>
        <w:left w:val="none" w:sz="0" w:space="0" w:color="auto"/>
        <w:bottom w:val="none" w:sz="0" w:space="0" w:color="auto"/>
        <w:right w:val="none" w:sz="0" w:space="0" w:color="auto"/>
      </w:divBdr>
    </w:div>
    <w:div w:id="719129888">
      <w:bodyDiv w:val="1"/>
      <w:marLeft w:val="0"/>
      <w:marRight w:val="0"/>
      <w:marTop w:val="0"/>
      <w:marBottom w:val="0"/>
      <w:divBdr>
        <w:top w:val="none" w:sz="0" w:space="0" w:color="auto"/>
        <w:left w:val="none" w:sz="0" w:space="0" w:color="auto"/>
        <w:bottom w:val="none" w:sz="0" w:space="0" w:color="auto"/>
        <w:right w:val="none" w:sz="0" w:space="0" w:color="auto"/>
      </w:divBdr>
    </w:div>
    <w:div w:id="719207955">
      <w:bodyDiv w:val="1"/>
      <w:marLeft w:val="0"/>
      <w:marRight w:val="0"/>
      <w:marTop w:val="0"/>
      <w:marBottom w:val="0"/>
      <w:divBdr>
        <w:top w:val="none" w:sz="0" w:space="0" w:color="auto"/>
        <w:left w:val="none" w:sz="0" w:space="0" w:color="auto"/>
        <w:bottom w:val="none" w:sz="0" w:space="0" w:color="auto"/>
        <w:right w:val="none" w:sz="0" w:space="0" w:color="auto"/>
      </w:divBdr>
    </w:div>
    <w:div w:id="719323398">
      <w:bodyDiv w:val="1"/>
      <w:marLeft w:val="0"/>
      <w:marRight w:val="0"/>
      <w:marTop w:val="0"/>
      <w:marBottom w:val="0"/>
      <w:divBdr>
        <w:top w:val="none" w:sz="0" w:space="0" w:color="auto"/>
        <w:left w:val="none" w:sz="0" w:space="0" w:color="auto"/>
        <w:bottom w:val="none" w:sz="0" w:space="0" w:color="auto"/>
        <w:right w:val="none" w:sz="0" w:space="0" w:color="auto"/>
      </w:divBdr>
    </w:div>
    <w:div w:id="719401201">
      <w:bodyDiv w:val="1"/>
      <w:marLeft w:val="0"/>
      <w:marRight w:val="0"/>
      <w:marTop w:val="0"/>
      <w:marBottom w:val="0"/>
      <w:divBdr>
        <w:top w:val="none" w:sz="0" w:space="0" w:color="auto"/>
        <w:left w:val="none" w:sz="0" w:space="0" w:color="auto"/>
        <w:bottom w:val="none" w:sz="0" w:space="0" w:color="auto"/>
        <w:right w:val="none" w:sz="0" w:space="0" w:color="auto"/>
      </w:divBdr>
    </w:div>
    <w:div w:id="719548232">
      <w:bodyDiv w:val="1"/>
      <w:marLeft w:val="0"/>
      <w:marRight w:val="0"/>
      <w:marTop w:val="0"/>
      <w:marBottom w:val="0"/>
      <w:divBdr>
        <w:top w:val="none" w:sz="0" w:space="0" w:color="auto"/>
        <w:left w:val="none" w:sz="0" w:space="0" w:color="auto"/>
        <w:bottom w:val="none" w:sz="0" w:space="0" w:color="auto"/>
        <w:right w:val="none" w:sz="0" w:space="0" w:color="auto"/>
      </w:divBdr>
    </w:div>
    <w:div w:id="719549047">
      <w:bodyDiv w:val="1"/>
      <w:marLeft w:val="0"/>
      <w:marRight w:val="0"/>
      <w:marTop w:val="0"/>
      <w:marBottom w:val="0"/>
      <w:divBdr>
        <w:top w:val="none" w:sz="0" w:space="0" w:color="auto"/>
        <w:left w:val="none" w:sz="0" w:space="0" w:color="auto"/>
        <w:bottom w:val="none" w:sz="0" w:space="0" w:color="auto"/>
        <w:right w:val="none" w:sz="0" w:space="0" w:color="auto"/>
      </w:divBdr>
    </w:div>
    <w:div w:id="719550297">
      <w:bodyDiv w:val="1"/>
      <w:marLeft w:val="0"/>
      <w:marRight w:val="0"/>
      <w:marTop w:val="0"/>
      <w:marBottom w:val="0"/>
      <w:divBdr>
        <w:top w:val="none" w:sz="0" w:space="0" w:color="auto"/>
        <w:left w:val="none" w:sz="0" w:space="0" w:color="auto"/>
        <w:bottom w:val="none" w:sz="0" w:space="0" w:color="auto"/>
        <w:right w:val="none" w:sz="0" w:space="0" w:color="auto"/>
      </w:divBdr>
    </w:div>
    <w:div w:id="719743104">
      <w:bodyDiv w:val="1"/>
      <w:marLeft w:val="0"/>
      <w:marRight w:val="0"/>
      <w:marTop w:val="0"/>
      <w:marBottom w:val="0"/>
      <w:divBdr>
        <w:top w:val="none" w:sz="0" w:space="0" w:color="auto"/>
        <w:left w:val="none" w:sz="0" w:space="0" w:color="auto"/>
        <w:bottom w:val="none" w:sz="0" w:space="0" w:color="auto"/>
        <w:right w:val="none" w:sz="0" w:space="0" w:color="auto"/>
      </w:divBdr>
    </w:div>
    <w:div w:id="719785965">
      <w:bodyDiv w:val="1"/>
      <w:marLeft w:val="0"/>
      <w:marRight w:val="0"/>
      <w:marTop w:val="0"/>
      <w:marBottom w:val="0"/>
      <w:divBdr>
        <w:top w:val="none" w:sz="0" w:space="0" w:color="auto"/>
        <w:left w:val="none" w:sz="0" w:space="0" w:color="auto"/>
        <w:bottom w:val="none" w:sz="0" w:space="0" w:color="auto"/>
        <w:right w:val="none" w:sz="0" w:space="0" w:color="auto"/>
      </w:divBdr>
    </w:div>
    <w:div w:id="719790349">
      <w:bodyDiv w:val="1"/>
      <w:marLeft w:val="0"/>
      <w:marRight w:val="0"/>
      <w:marTop w:val="0"/>
      <w:marBottom w:val="0"/>
      <w:divBdr>
        <w:top w:val="none" w:sz="0" w:space="0" w:color="auto"/>
        <w:left w:val="none" w:sz="0" w:space="0" w:color="auto"/>
        <w:bottom w:val="none" w:sz="0" w:space="0" w:color="auto"/>
        <w:right w:val="none" w:sz="0" w:space="0" w:color="auto"/>
      </w:divBdr>
    </w:div>
    <w:div w:id="719792498">
      <w:bodyDiv w:val="1"/>
      <w:marLeft w:val="0"/>
      <w:marRight w:val="0"/>
      <w:marTop w:val="0"/>
      <w:marBottom w:val="0"/>
      <w:divBdr>
        <w:top w:val="none" w:sz="0" w:space="0" w:color="auto"/>
        <w:left w:val="none" w:sz="0" w:space="0" w:color="auto"/>
        <w:bottom w:val="none" w:sz="0" w:space="0" w:color="auto"/>
        <w:right w:val="none" w:sz="0" w:space="0" w:color="auto"/>
      </w:divBdr>
    </w:div>
    <w:div w:id="719863894">
      <w:bodyDiv w:val="1"/>
      <w:marLeft w:val="0"/>
      <w:marRight w:val="0"/>
      <w:marTop w:val="0"/>
      <w:marBottom w:val="0"/>
      <w:divBdr>
        <w:top w:val="none" w:sz="0" w:space="0" w:color="auto"/>
        <w:left w:val="none" w:sz="0" w:space="0" w:color="auto"/>
        <w:bottom w:val="none" w:sz="0" w:space="0" w:color="auto"/>
        <w:right w:val="none" w:sz="0" w:space="0" w:color="auto"/>
      </w:divBdr>
    </w:div>
    <w:div w:id="719864077">
      <w:bodyDiv w:val="1"/>
      <w:marLeft w:val="0"/>
      <w:marRight w:val="0"/>
      <w:marTop w:val="0"/>
      <w:marBottom w:val="0"/>
      <w:divBdr>
        <w:top w:val="none" w:sz="0" w:space="0" w:color="auto"/>
        <w:left w:val="none" w:sz="0" w:space="0" w:color="auto"/>
        <w:bottom w:val="none" w:sz="0" w:space="0" w:color="auto"/>
        <w:right w:val="none" w:sz="0" w:space="0" w:color="auto"/>
      </w:divBdr>
    </w:div>
    <w:div w:id="719983054">
      <w:bodyDiv w:val="1"/>
      <w:marLeft w:val="0"/>
      <w:marRight w:val="0"/>
      <w:marTop w:val="0"/>
      <w:marBottom w:val="0"/>
      <w:divBdr>
        <w:top w:val="none" w:sz="0" w:space="0" w:color="auto"/>
        <w:left w:val="none" w:sz="0" w:space="0" w:color="auto"/>
        <w:bottom w:val="none" w:sz="0" w:space="0" w:color="auto"/>
        <w:right w:val="none" w:sz="0" w:space="0" w:color="auto"/>
      </w:divBdr>
    </w:div>
    <w:div w:id="719986171">
      <w:bodyDiv w:val="1"/>
      <w:marLeft w:val="0"/>
      <w:marRight w:val="0"/>
      <w:marTop w:val="0"/>
      <w:marBottom w:val="0"/>
      <w:divBdr>
        <w:top w:val="none" w:sz="0" w:space="0" w:color="auto"/>
        <w:left w:val="none" w:sz="0" w:space="0" w:color="auto"/>
        <w:bottom w:val="none" w:sz="0" w:space="0" w:color="auto"/>
        <w:right w:val="none" w:sz="0" w:space="0" w:color="auto"/>
      </w:divBdr>
    </w:div>
    <w:div w:id="720060881">
      <w:bodyDiv w:val="1"/>
      <w:marLeft w:val="0"/>
      <w:marRight w:val="0"/>
      <w:marTop w:val="0"/>
      <w:marBottom w:val="0"/>
      <w:divBdr>
        <w:top w:val="none" w:sz="0" w:space="0" w:color="auto"/>
        <w:left w:val="none" w:sz="0" w:space="0" w:color="auto"/>
        <w:bottom w:val="none" w:sz="0" w:space="0" w:color="auto"/>
        <w:right w:val="none" w:sz="0" w:space="0" w:color="auto"/>
      </w:divBdr>
    </w:div>
    <w:div w:id="720205150">
      <w:bodyDiv w:val="1"/>
      <w:marLeft w:val="0"/>
      <w:marRight w:val="0"/>
      <w:marTop w:val="0"/>
      <w:marBottom w:val="0"/>
      <w:divBdr>
        <w:top w:val="none" w:sz="0" w:space="0" w:color="auto"/>
        <w:left w:val="none" w:sz="0" w:space="0" w:color="auto"/>
        <w:bottom w:val="none" w:sz="0" w:space="0" w:color="auto"/>
        <w:right w:val="none" w:sz="0" w:space="0" w:color="auto"/>
      </w:divBdr>
    </w:div>
    <w:div w:id="720253923">
      <w:bodyDiv w:val="1"/>
      <w:marLeft w:val="0"/>
      <w:marRight w:val="0"/>
      <w:marTop w:val="0"/>
      <w:marBottom w:val="0"/>
      <w:divBdr>
        <w:top w:val="none" w:sz="0" w:space="0" w:color="auto"/>
        <w:left w:val="none" w:sz="0" w:space="0" w:color="auto"/>
        <w:bottom w:val="none" w:sz="0" w:space="0" w:color="auto"/>
        <w:right w:val="none" w:sz="0" w:space="0" w:color="auto"/>
      </w:divBdr>
    </w:div>
    <w:div w:id="720326694">
      <w:bodyDiv w:val="1"/>
      <w:marLeft w:val="0"/>
      <w:marRight w:val="0"/>
      <w:marTop w:val="0"/>
      <w:marBottom w:val="0"/>
      <w:divBdr>
        <w:top w:val="none" w:sz="0" w:space="0" w:color="auto"/>
        <w:left w:val="none" w:sz="0" w:space="0" w:color="auto"/>
        <w:bottom w:val="none" w:sz="0" w:space="0" w:color="auto"/>
        <w:right w:val="none" w:sz="0" w:space="0" w:color="auto"/>
      </w:divBdr>
    </w:div>
    <w:div w:id="720330463">
      <w:bodyDiv w:val="1"/>
      <w:marLeft w:val="0"/>
      <w:marRight w:val="0"/>
      <w:marTop w:val="0"/>
      <w:marBottom w:val="0"/>
      <w:divBdr>
        <w:top w:val="none" w:sz="0" w:space="0" w:color="auto"/>
        <w:left w:val="none" w:sz="0" w:space="0" w:color="auto"/>
        <w:bottom w:val="none" w:sz="0" w:space="0" w:color="auto"/>
        <w:right w:val="none" w:sz="0" w:space="0" w:color="auto"/>
      </w:divBdr>
    </w:div>
    <w:div w:id="720399084">
      <w:bodyDiv w:val="1"/>
      <w:marLeft w:val="0"/>
      <w:marRight w:val="0"/>
      <w:marTop w:val="0"/>
      <w:marBottom w:val="0"/>
      <w:divBdr>
        <w:top w:val="none" w:sz="0" w:space="0" w:color="auto"/>
        <w:left w:val="none" w:sz="0" w:space="0" w:color="auto"/>
        <w:bottom w:val="none" w:sz="0" w:space="0" w:color="auto"/>
        <w:right w:val="none" w:sz="0" w:space="0" w:color="auto"/>
      </w:divBdr>
    </w:div>
    <w:div w:id="720447956">
      <w:bodyDiv w:val="1"/>
      <w:marLeft w:val="0"/>
      <w:marRight w:val="0"/>
      <w:marTop w:val="0"/>
      <w:marBottom w:val="0"/>
      <w:divBdr>
        <w:top w:val="none" w:sz="0" w:space="0" w:color="auto"/>
        <w:left w:val="none" w:sz="0" w:space="0" w:color="auto"/>
        <w:bottom w:val="none" w:sz="0" w:space="0" w:color="auto"/>
        <w:right w:val="none" w:sz="0" w:space="0" w:color="auto"/>
      </w:divBdr>
    </w:div>
    <w:div w:id="720516730">
      <w:bodyDiv w:val="1"/>
      <w:marLeft w:val="0"/>
      <w:marRight w:val="0"/>
      <w:marTop w:val="0"/>
      <w:marBottom w:val="0"/>
      <w:divBdr>
        <w:top w:val="none" w:sz="0" w:space="0" w:color="auto"/>
        <w:left w:val="none" w:sz="0" w:space="0" w:color="auto"/>
        <w:bottom w:val="none" w:sz="0" w:space="0" w:color="auto"/>
        <w:right w:val="none" w:sz="0" w:space="0" w:color="auto"/>
      </w:divBdr>
    </w:div>
    <w:div w:id="720520486">
      <w:bodyDiv w:val="1"/>
      <w:marLeft w:val="0"/>
      <w:marRight w:val="0"/>
      <w:marTop w:val="0"/>
      <w:marBottom w:val="0"/>
      <w:divBdr>
        <w:top w:val="none" w:sz="0" w:space="0" w:color="auto"/>
        <w:left w:val="none" w:sz="0" w:space="0" w:color="auto"/>
        <w:bottom w:val="none" w:sz="0" w:space="0" w:color="auto"/>
        <w:right w:val="none" w:sz="0" w:space="0" w:color="auto"/>
      </w:divBdr>
    </w:div>
    <w:div w:id="720522358">
      <w:bodyDiv w:val="1"/>
      <w:marLeft w:val="0"/>
      <w:marRight w:val="0"/>
      <w:marTop w:val="0"/>
      <w:marBottom w:val="0"/>
      <w:divBdr>
        <w:top w:val="none" w:sz="0" w:space="0" w:color="auto"/>
        <w:left w:val="none" w:sz="0" w:space="0" w:color="auto"/>
        <w:bottom w:val="none" w:sz="0" w:space="0" w:color="auto"/>
        <w:right w:val="none" w:sz="0" w:space="0" w:color="auto"/>
      </w:divBdr>
    </w:div>
    <w:div w:id="720590720">
      <w:bodyDiv w:val="1"/>
      <w:marLeft w:val="0"/>
      <w:marRight w:val="0"/>
      <w:marTop w:val="0"/>
      <w:marBottom w:val="0"/>
      <w:divBdr>
        <w:top w:val="none" w:sz="0" w:space="0" w:color="auto"/>
        <w:left w:val="none" w:sz="0" w:space="0" w:color="auto"/>
        <w:bottom w:val="none" w:sz="0" w:space="0" w:color="auto"/>
        <w:right w:val="none" w:sz="0" w:space="0" w:color="auto"/>
      </w:divBdr>
    </w:div>
    <w:div w:id="720592013">
      <w:bodyDiv w:val="1"/>
      <w:marLeft w:val="0"/>
      <w:marRight w:val="0"/>
      <w:marTop w:val="0"/>
      <w:marBottom w:val="0"/>
      <w:divBdr>
        <w:top w:val="none" w:sz="0" w:space="0" w:color="auto"/>
        <w:left w:val="none" w:sz="0" w:space="0" w:color="auto"/>
        <w:bottom w:val="none" w:sz="0" w:space="0" w:color="auto"/>
        <w:right w:val="none" w:sz="0" w:space="0" w:color="auto"/>
      </w:divBdr>
    </w:div>
    <w:div w:id="720635046">
      <w:bodyDiv w:val="1"/>
      <w:marLeft w:val="0"/>
      <w:marRight w:val="0"/>
      <w:marTop w:val="0"/>
      <w:marBottom w:val="0"/>
      <w:divBdr>
        <w:top w:val="none" w:sz="0" w:space="0" w:color="auto"/>
        <w:left w:val="none" w:sz="0" w:space="0" w:color="auto"/>
        <w:bottom w:val="none" w:sz="0" w:space="0" w:color="auto"/>
        <w:right w:val="none" w:sz="0" w:space="0" w:color="auto"/>
      </w:divBdr>
    </w:div>
    <w:div w:id="720635305">
      <w:bodyDiv w:val="1"/>
      <w:marLeft w:val="0"/>
      <w:marRight w:val="0"/>
      <w:marTop w:val="0"/>
      <w:marBottom w:val="0"/>
      <w:divBdr>
        <w:top w:val="none" w:sz="0" w:space="0" w:color="auto"/>
        <w:left w:val="none" w:sz="0" w:space="0" w:color="auto"/>
        <w:bottom w:val="none" w:sz="0" w:space="0" w:color="auto"/>
        <w:right w:val="none" w:sz="0" w:space="0" w:color="auto"/>
      </w:divBdr>
    </w:div>
    <w:div w:id="720636238">
      <w:bodyDiv w:val="1"/>
      <w:marLeft w:val="0"/>
      <w:marRight w:val="0"/>
      <w:marTop w:val="0"/>
      <w:marBottom w:val="0"/>
      <w:divBdr>
        <w:top w:val="none" w:sz="0" w:space="0" w:color="auto"/>
        <w:left w:val="none" w:sz="0" w:space="0" w:color="auto"/>
        <w:bottom w:val="none" w:sz="0" w:space="0" w:color="auto"/>
        <w:right w:val="none" w:sz="0" w:space="0" w:color="auto"/>
      </w:divBdr>
    </w:div>
    <w:div w:id="720640757">
      <w:bodyDiv w:val="1"/>
      <w:marLeft w:val="0"/>
      <w:marRight w:val="0"/>
      <w:marTop w:val="0"/>
      <w:marBottom w:val="0"/>
      <w:divBdr>
        <w:top w:val="none" w:sz="0" w:space="0" w:color="auto"/>
        <w:left w:val="none" w:sz="0" w:space="0" w:color="auto"/>
        <w:bottom w:val="none" w:sz="0" w:space="0" w:color="auto"/>
        <w:right w:val="none" w:sz="0" w:space="0" w:color="auto"/>
      </w:divBdr>
    </w:div>
    <w:div w:id="720708786">
      <w:bodyDiv w:val="1"/>
      <w:marLeft w:val="0"/>
      <w:marRight w:val="0"/>
      <w:marTop w:val="0"/>
      <w:marBottom w:val="0"/>
      <w:divBdr>
        <w:top w:val="none" w:sz="0" w:space="0" w:color="auto"/>
        <w:left w:val="none" w:sz="0" w:space="0" w:color="auto"/>
        <w:bottom w:val="none" w:sz="0" w:space="0" w:color="auto"/>
        <w:right w:val="none" w:sz="0" w:space="0" w:color="auto"/>
      </w:divBdr>
    </w:div>
    <w:div w:id="720715112">
      <w:bodyDiv w:val="1"/>
      <w:marLeft w:val="0"/>
      <w:marRight w:val="0"/>
      <w:marTop w:val="0"/>
      <w:marBottom w:val="0"/>
      <w:divBdr>
        <w:top w:val="none" w:sz="0" w:space="0" w:color="auto"/>
        <w:left w:val="none" w:sz="0" w:space="0" w:color="auto"/>
        <w:bottom w:val="none" w:sz="0" w:space="0" w:color="auto"/>
        <w:right w:val="none" w:sz="0" w:space="0" w:color="auto"/>
      </w:divBdr>
    </w:div>
    <w:div w:id="720784808">
      <w:bodyDiv w:val="1"/>
      <w:marLeft w:val="0"/>
      <w:marRight w:val="0"/>
      <w:marTop w:val="0"/>
      <w:marBottom w:val="0"/>
      <w:divBdr>
        <w:top w:val="none" w:sz="0" w:space="0" w:color="auto"/>
        <w:left w:val="none" w:sz="0" w:space="0" w:color="auto"/>
        <w:bottom w:val="none" w:sz="0" w:space="0" w:color="auto"/>
        <w:right w:val="none" w:sz="0" w:space="0" w:color="auto"/>
      </w:divBdr>
    </w:div>
    <w:div w:id="720859415">
      <w:bodyDiv w:val="1"/>
      <w:marLeft w:val="0"/>
      <w:marRight w:val="0"/>
      <w:marTop w:val="0"/>
      <w:marBottom w:val="0"/>
      <w:divBdr>
        <w:top w:val="none" w:sz="0" w:space="0" w:color="auto"/>
        <w:left w:val="none" w:sz="0" w:space="0" w:color="auto"/>
        <w:bottom w:val="none" w:sz="0" w:space="0" w:color="auto"/>
        <w:right w:val="none" w:sz="0" w:space="0" w:color="auto"/>
      </w:divBdr>
    </w:div>
    <w:div w:id="720859912">
      <w:bodyDiv w:val="1"/>
      <w:marLeft w:val="0"/>
      <w:marRight w:val="0"/>
      <w:marTop w:val="0"/>
      <w:marBottom w:val="0"/>
      <w:divBdr>
        <w:top w:val="none" w:sz="0" w:space="0" w:color="auto"/>
        <w:left w:val="none" w:sz="0" w:space="0" w:color="auto"/>
        <w:bottom w:val="none" w:sz="0" w:space="0" w:color="auto"/>
        <w:right w:val="none" w:sz="0" w:space="0" w:color="auto"/>
      </w:divBdr>
    </w:div>
    <w:div w:id="720861305">
      <w:bodyDiv w:val="1"/>
      <w:marLeft w:val="0"/>
      <w:marRight w:val="0"/>
      <w:marTop w:val="0"/>
      <w:marBottom w:val="0"/>
      <w:divBdr>
        <w:top w:val="none" w:sz="0" w:space="0" w:color="auto"/>
        <w:left w:val="none" w:sz="0" w:space="0" w:color="auto"/>
        <w:bottom w:val="none" w:sz="0" w:space="0" w:color="auto"/>
        <w:right w:val="none" w:sz="0" w:space="0" w:color="auto"/>
      </w:divBdr>
    </w:div>
    <w:div w:id="720976546">
      <w:bodyDiv w:val="1"/>
      <w:marLeft w:val="0"/>
      <w:marRight w:val="0"/>
      <w:marTop w:val="0"/>
      <w:marBottom w:val="0"/>
      <w:divBdr>
        <w:top w:val="none" w:sz="0" w:space="0" w:color="auto"/>
        <w:left w:val="none" w:sz="0" w:space="0" w:color="auto"/>
        <w:bottom w:val="none" w:sz="0" w:space="0" w:color="auto"/>
        <w:right w:val="none" w:sz="0" w:space="0" w:color="auto"/>
      </w:divBdr>
    </w:div>
    <w:div w:id="720976980">
      <w:bodyDiv w:val="1"/>
      <w:marLeft w:val="0"/>
      <w:marRight w:val="0"/>
      <w:marTop w:val="0"/>
      <w:marBottom w:val="0"/>
      <w:divBdr>
        <w:top w:val="none" w:sz="0" w:space="0" w:color="auto"/>
        <w:left w:val="none" w:sz="0" w:space="0" w:color="auto"/>
        <w:bottom w:val="none" w:sz="0" w:space="0" w:color="auto"/>
        <w:right w:val="none" w:sz="0" w:space="0" w:color="auto"/>
      </w:divBdr>
    </w:div>
    <w:div w:id="720977168">
      <w:bodyDiv w:val="1"/>
      <w:marLeft w:val="0"/>
      <w:marRight w:val="0"/>
      <w:marTop w:val="0"/>
      <w:marBottom w:val="0"/>
      <w:divBdr>
        <w:top w:val="none" w:sz="0" w:space="0" w:color="auto"/>
        <w:left w:val="none" w:sz="0" w:space="0" w:color="auto"/>
        <w:bottom w:val="none" w:sz="0" w:space="0" w:color="auto"/>
        <w:right w:val="none" w:sz="0" w:space="0" w:color="auto"/>
      </w:divBdr>
    </w:div>
    <w:div w:id="721027663">
      <w:bodyDiv w:val="1"/>
      <w:marLeft w:val="0"/>
      <w:marRight w:val="0"/>
      <w:marTop w:val="0"/>
      <w:marBottom w:val="0"/>
      <w:divBdr>
        <w:top w:val="none" w:sz="0" w:space="0" w:color="auto"/>
        <w:left w:val="none" w:sz="0" w:space="0" w:color="auto"/>
        <w:bottom w:val="none" w:sz="0" w:space="0" w:color="auto"/>
        <w:right w:val="none" w:sz="0" w:space="0" w:color="auto"/>
      </w:divBdr>
    </w:div>
    <w:div w:id="721028356">
      <w:bodyDiv w:val="1"/>
      <w:marLeft w:val="0"/>
      <w:marRight w:val="0"/>
      <w:marTop w:val="0"/>
      <w:marBottom w:val="0"/>
      <w:divBdr>
        <w:top w:val="none" w:sz="0" w:space="0" w:color="auto"/>
        <w:left w:val="none" w:sz="0" w:space="0" w:color="auto"/>
        <w:bottom w:val="none" w:sz="0" w:space="0" w:color="auto"/>
        <w:right w:val="none" w:sz="0" w:space="0" w:color="auto"/>
      </w:divBdr>
    </w:div>
    <w:div w:id="721103060">
      <w:bodyDiv w:val="1"/>
      <w:marLeft w:val="0"/>
      <w:marRight w:val="0"/>
      <w:marTop w:val="0"/>
      <w:marBottom w:val="0"/>
      <w:divBdr>
        <w:top w:val="none" w:sz="0" w:space="0" w:color="auto"/>
        <w:left w:val="none" w:sz="0" w:space="0" w:color="auto"/>
        <w:bottom w:val="none" w:sz="0" w:space="0" w:color="auto"/>
        <w:right w:val="none" w:sz="0" w:space="0" w:color="auto"/>
      </w:divBdr>
    </w:div>
    <w:div w:id="721170864">
      <w:bodyDiv w:val="1"/>
      <w:marLeft w:val="0"/>
      <w:marRight w:val="0"/>
      <w:marTop w:val="0"/>
      <w:marBottom w:val="0"/>
      <w:divBdr>
        <w:top w:val="none" w:sz="0" w:space="0" w:color="auto"/>
        <w:left w:val="none" w:sz="0" w:space="0" w:color="auto"/>
        <w:bottom w:val="none" w:sz="0" w:space="0" w:color="auto"/>
        <w:right w:val="none" w:sz="0" w:space="0" w:color="auto"/>
      </w:divBdr>
    </w:div>
    <w:div w:id="721171159">
      <w:bodyDiv w:val="1"/>
      <w:marLeft w:val="0"/>
      <w:marRight w:val="0"/>
      <w:marTop w:val="0"/>
      <w:marBottom w:val="0"/>
      <w:divBdr>
        <w:top w:val="none" w:sz="0" w:space="0" w:color="auto"/>
        <w:left w:val="none" w:sz="0" w:space="0" w:color="auto"/>
        <w:bottom w:val="none" w:sz="0" w:space="0" w:color="auto"/>
        <w:right w:val="none" w:sz="0" w:space="0" w:color="auto"/>
      </w:divBdr>
    </w:div>
    <w:div w:id="721246942">
      <w:bodyDiv w:val="1"/>
      <w:marLeft w:val="0"/>
      <w:marRight w:val="0"/>
      <w:marTop w:val="0"/>
      <w:marBottom w:val="0"/>
      <w:divBdr>
        <w:top w:val="none" w:sz="0" w:space="0" w:color="auto"/>
        <w:left w:val="none" w:sz="0" w:space="0" w:color="auto"/>
        <w:bottom w:val="none" w:sz="0" w:space="0" w:color="auto"/>
        <w:right w:val="none" w:sz="0" w:space="0" w:color="auto"/>
      </w:divBdr>
    </w:div>
    <w:div w:id="721254950">
      <w:bodyDiv w:val="1"/>
      <w:marLeft w:val="0"/>
      <w:marRight w:val="0"/>
      <w:marTop w:val="0"/>
      <w:marBottom w:val="0"/>
      <w:divBdr>
        <w:top w:val="none" w:sz="0" w:space="0" w:color="auto"/>
        <w:left w:val="none" w:sz="0" w:space="0" w:color="auto"/>
        <w:bottom w:val="none" w:sz="0" w:space="0" w:color="auto"/>
        <w:right w:val="none" w:sz="0" w:space="0" w:color="auto"/>
      </w:divBdr>
    </w:div>
    <w:div w:id="721296176">
      <w:bodyDiv w:val="1"/>
      <w:marLeft w:val="0"/>
      <w:marRight w:val="0"/>
      <w:marTop w:val="0"/>
      <w:marBottom w:val="0"/>
      <w:divBdr>
        <w:top w:val="none" w:sz="0" w:space="0" w:color="auto"/>
        <w:left w:val="none" w:sz="0" w:space="0" w:color="auto"/>
        <w:bottom w:val="none" w:sz="0" w:space="0" w:color="auto"/>
        <w:right w:val="none" w:sz="0" w:space="0" w:color="auto"/>
      </w:divBdr>
    </w:div>
    <w:div w:id="721371865">
      <w:bodyDiv w:val="1"/>
      <w:marLeft w:val="0"/>
      <w:marRight w:val="0"/>
      <w:marTop w:val="0"/>
      <w:marBottom w:val="0"/>
      <w:divBdr>
        <w:top w:val="none" w:sz="0" w:space="0" w:color="auto"/>
        <w:left w:val="none" w:sz="0" w:space="0" w:color="auto"/>
        <w:bottom w:val="none" w:sz="0" w:space="0" w:color="auto"/>
        <w:right w:val="none" w:sz="0" w:space="0" w:color="auto"/>
      </w:divBdr>
    </w:div>
    <w:div w:id="721439423">
      <w:bodyDiv w:val="1"/>
      <w:marLeft w:val="0"/>
      <w:marRight w:val="0"/>
      <w:marTop w:val="0"/>
      <w:marBottom w:val="0"/>
      <w:divBdr>
        <w:top w:val="none" w:sz="0" w:space="0" w:color="auto"/>
        <w:left w:val="none" w:sz="0" w:space="0" w:color="auto"/>
        <w:bottom w:val="none" w:sz="0" w:space="0" w:color="auto"/>
        <w:right w:val="none" w:sz="0" w:space="0" w:color="auto"/>
      </w:divBdr>
    </w:div>
    <w:div w:id="721518499">
      <w:bodyDiv w:val="1"/>
      <w:marLeft w:val="0"/>
      <w:marRight w:val="0"/>
      <w:marTop w:val="0"/>
      <w:marBottom w:val="0"/>
      <w:divBdr>
        <w:top w:val="none" w:sz="0" w:space="0" w:color="auto"/>
        <w:left w:val="none" w:sz="0" w:space="0" w:color="auto"/>
        <w:bottom w:val="none" w:sz="0" w:space="0" w:color="auto"/>
        <w:right w:val="none" w:sz="0" w:space="0" w:color="auto"/>
      </w:divBdr>
    </w:div>
    <w:div w:id="721561002">
      <w:bodyDiv w:val="1"/>
      <w:marLeft w:val="0"/>
      <w:marRight w:val="0"/>
      <w:marTop w:val="0"/>
      <w:marBottom w:val="0"/>
      <w:divBdr>
        <w:top w:val="none" w:sz="0" w:space="0" w:color="auto"/>
        <w:left w:val="none" w:sz="0" w:space="0" w:color="auto"/>
        <w:bottom w:val="none" w:sz="0" w:space="0" w:color="auto"/>
        <w:right w:val="none" w:sz="0" w:space="0" w:color="auto"/>
      </w:divBdr>
    </w:div>
    <w:div w:id="721633650">
      <w:bodyDiv w:val="1"/>
      <w:marLeft w:val="0"/>
      <w:marRight w:val="0"/>
      <w:marTop w:val="0"/>
      <w:marBottom w:val="0"/>
      <w:divBdr>
        <w:top w:val="none" w:sz="0" w:space="0" w:color="auto"/>
        <w:left w:val="none" w:sz="0" w:space="0" w:color="auto"/>
        <w:bottom w:val="none" w:sz="0" w:space="0" w:color="auto"/>
        <w:right w:val="none" w:sz="0" w:space="0" w:color="auto"/>
      </w:divBdr>
    </w:div>
    <w:div w:id="721753761">
      <w:bodyDiv w:val="1"/>
      <w:marLeft w:val="0"/>
      <w:marRight w:val="0"/>
      <w:marTop w:val="0"/>
      <w:marBottom w:val="0"/>
      <w:divBdr>
        <w:top w:val="none" w:sz="0" w:space="0" w:color="auto"/>
        <w:left w:val="none" w:sz="0" w:space="0" w:color="auto"/>
        <w:bottom w:val="none" w:sz="0" w:space="0" w:color="auto"/>
        <w:right w:val="none" w:sz="0" w:space="0" w:color="auto"/>
      </w:divBdr>
    </w:div>
    <w:div w:id="721903457">
      <w:bodyDiv w:val="1"/>
      <w:marLeft w:val="0"/>
      <w:marRight w:val="0"/>
      <w:marTop w:val="0"/>
      <w:marBottom w:val="0"/>
      <w:divBdr>
        <w:top w:val="none" w:sz="0" w:space="0" w:color="auto"/>
        <w:left w:val="none" w:sz="0" w:space="0" w:color="auto"/>
        <w:bottom w:val="none" w:sz="0" w:space="0" w:color="auto"/>
        <w:right w:val="none" w:sz="0" w:space="0" w:color="auto"/>
      </w:divBdr>
    </w:div>
    <w:div w:id="721906726">
      <w:bodyDiv w:val="1"/>
      <w:marLeft w:val="0"/>
      <w:marRight w:val="0"/>
      <w:marTop w:val="0"/>
      <w:marBottom w:val="0"/>
      <w:divBdr>
        <w:top w:val="none" w:sz="0" w:space="0" w:color="auto"/>
        <w:left w:val="none" w:sz="0" w:space="0" w:color="auto"/>
        <w:bottom w:val="none" w:sz="0" w:space="0" w:color="auto"/>
        <w:right w:val="none" w:sz="0" w:space="0" w:color="auto"/>
      </w:divBdr>
    </w:div>
    <w:div w:id="722024995">
      <w:bodyDiv w:val="1"/>
      <w:marLeft w:val="0"/>
      <w:marRight w:val="0"/>
      <w:marTop w:val="0"/>
      <w:marBottom w:val="0"/>
      <w:divBdr>
        <w:top w:val="none" w:sz="0" w:space="0" w:color="auto"/>
        <w:left w:val="none" w:sz="0" w:space="0" w:color="auto"/>
        <w:bottom w:val="none" w:sz="0" w:space="0" w:color="auto"/>
        <w:right w:val="none" w:sz="0" w:space="0" w:color="auto"/>
      </w:divBdr>
    </w:div>
    <w:div w:id="722098839">
      <w:bodyDiv w:val="1"/>
      <w:marLeft w:val="0"/>
      <w:marRight w:val="0"/>
      <w:marTop w:val="0"/>
      <w:marBottom w:val="0"/>
      <w:divBdr>
        <w:top w:val="none" w:sz="0" w:space="0" w:color="auto"/>
        <w:left w:val="none" w:sz="0" w:space="0" w:color="auto"/>
        <w:bottom w:val="none" w:sz="0" w:space="0" w:color="auto"/>
        <w:right w:val="none" w:sz="0" w:space="0" w:color="auto"/>
      </w:divBdr>
    </w:div>
    <w:div w:id="722216561">
      <w:bodyDiv w:val="1"/>
      <w:marLeft w:val="0"/>
      <w:marRight w:val="0"/>
      <w:marTop w:val="0"/>
      <w:marBottom w:val="0"/>
      <w:divBdr>
        <w:top w:val="none" w:sz="0" w:space="0" w:color="auto"/>
        <w:left w:val="none" w:sz="0" w:space="0" w:color="auto"/>
        <w:bottom w:val="none" w:sz="0" w:space="0" w:color="auto"/>
        <w:right w:val="none" w:sz="0" w:space="0" w:color="auto"/>
      </w:divBdr>
    </w:div>
    <w:div w:id="722293690">
      <w:bodyDiv w:val="1"/>
      <w:marLeft w:val="0"/>
      <w:marRight w:val="0"/>
      <w:marTop w:val="0"/>
      <w:marBottom w:val="0"/>
      <w:divBdr>
        <w:top w:val="none" w:sz="0" w:space="0" w:color="auto"/>
        <w:left w:val="none" w:sz="0" w:space="0" w:color="auto"/>
        <w:bottom w:val="none" w:sz="0" w:space="0" w:color="auto"/>
        <w:right w:val="none" w:sz="0" w:space="0" w:color="auto"/>
      </w:divBdr>
    </w:div>
    <w:div w:id="722338946">
      <w:bodyDiv w:val="1"/>
      <w:marLeft w:val="0"/>
      <w:marRight w:val="0"/>
      <w:marTop w:val="0"/>
      <w:marBottom w:val="0"/>
      <w:divBdr>
        <w:top w:val="none" w:sz="0" w:space="0" w:color="auto"/>
        <w:left w:val="none" w:sz="0" w:space="0" w:color="auto"/>
        <w:bottom w:val="none" w:sz="0" w:space="0" w:color="auto"/>
        <w:right w:val="none" w:sz="0" w:space="0" w:color="auto"/>
      </w:divBdr>
    </w:div>
    <w:div w:id="722364471">
      <w:bodyDiv w:val="1"/>
      <w:marLeft w:val="0"/>
      <w:marRight w:val="0"/>
      <w:marTop w:val="0"/>
      <w:marBottom w:val="0"/>
      <w:divBdr>
        <w:top w:val="none" w:sz="0" w:space="0" w:color="auto"/>
        <w:left w:val="none" w:sz="0" w:space="0" w:color="auto"/>
        <w:bottom w:val="none" w:sz="0" w:space="0" w:color="auto"/>
        <w:right w:val="none" w:sz="0" w:space="0" w:color="auto"/>
      </w:divBdr>
    </w:div>
    <w:div w:id="722365778">
      <w:bodyDiv w:val="1"/>
      <w:marLeft w:val="0"/>
      <w:marRight w:val="0"/>
      <w:marTop w:val="0"/>
      <w:marBottom w:val="0"/>
      <w:divBdr>
        <w:top w:val="none" w:sz="0" w:space="0" w:color="auto"/>
        <w:left w:val="none" w:sz="0" w:space="0" w:color="auto"/>
        <w:bottom w:val="none" w:sz="0" w:space="0" w:color="auto"/>
        <w:right w:val="none" w:sz="0" w:space="0" w:color="auto"/>
      </w:divBdr>
    </w:div>
    <w:div w:id="722409278">
      <w:bodyDiv w:val="1"/>
      <w:marLeft w:val="0"/>
      <w:marRight w:val="0"/>
      <w:marTop w:val="0"/>
      <w:marBottom w:val="0"/>
      <w:divBdr>
        <w:top w:val="none" w:sz="0" w:space="0" w:color="auto"/>
        <w:left w:val="none" w:sz="0" w:space="0" w:color="auto"/>
        <w:bottom w:val="none" w:sz="0" w:space="0" w:color="auto"/>
        <w:right w:val="none" w:sz="0" w:space="0" w:color="auto"/>
      </w:divBdr>
    </w:div>
    <w:div w:id="722483065">
      <w:bodyDiv w:val="1"/>
      <w:marLeft w:val="0"/>
      <w:marRight w:val="0"/>
      <w:marTop w:val="0"/>
      <w:marBottom w:val="0"/>
      <w:divBdr>
        <w:top w:val="none" w:sz="0" w:space="0" w:color="auto"/>
        <w:left w:val="none" w:sz="0" w:space="0" w:color="auto"/>
        <w:bottom w:val="none" w:sz="0" w:space="0" w:color="auto"/>
        <w:right w:val="none" w:sz="0" w:space="0" w:color="auto"/>
      </w:divBdr>
    </w:div>
    <w:div w:id="722489445">
      <w:bodyDiv w:val="1"/>
      <w:marLeft w:val="0"/>
      <w:marRight w:val="0"/>
      <w:marTop w:val="0"/>
      <w:marBottom w:val="0"/>
      <w:divBdr>
        <w:top w:val="none" w:sz="0" w:space="0" w:color="auto"/>
        <w:left w:val="none" w:sz="0" w:space="0" w:color="auto"/>
        <w:bottom w:val="none" w:sz="0" w:space="0" w:color="auto"/>
        <w:right w:val="none" w:sz="0" w:space="0" w:color="auto"/>
      </w:divBdr>
    </w:div>
    <w:div w:id="722558792">
      <w:bodyDiv w:val="1"/>
      <w:marLeft w:val="0"/>
      <w:marRight w:val="0"/>
      <w:marTop w:val="0"/>
      <w:marBottom w:val="0"/>
      <w:divBdr>
        <w:top w:val="none" w:sz="0" w:space="0" w:color="auto"/>
        <w:left w:val="none" w:sz="0" w:space="0" w:color="auto"/>
        <w:bottom w:val="none" w:sz="0" w:space="0" w:color="auto"/>
        <w:right w:val="none" w:sz="0" w:space="0" w:color="auto"/>
      </w:divBdr>
    </w:div>
    <w:div w:id="722604647">
      <w:bodyDiv w:val="1"/>
      <w:marLeft w:val="0"/>
      <w:marRight w:val="0"/>
      <w:marTop w:val="0"/>
      <w:marBottom w:val="0"/>
      <w:divBdr>
        <w:top w:val="none" w:sz="0" w:space="0" w:color="auto"/>
        <w:left w:val="none" w:sz="0" w:space="0" w:color="auto"/>
        <w:bottom w:val="none" w:sz="0" w:space="0" w:color="auto"/>
        <w:right w:val="none" w:sz="0" w:space="0" w:color="auto"/>
      </w:divBdr>
    </w:div>
    <w:div w:id="722631333">
      <w:bodyDiv w:val="1"/>
      <w:marLeft w:val="0"/>
      <w:marRight w:val="0"/>
      <w:marTop w:val="0"/>
      <w:marBottom w:val="0"/>
      <w:divBdr>
        <w:top w:val="none" w:sz="0" w:space="0" w:color="auto"/>
        <w:left w:val="none" w:sz="0" w:space="0" w:color="auto"/>
        <w:bottom w:val="none" w:sz="0" w:space="0" w:color="auto"/>
        <w:right w:val="none" w:sz="0" w:space="0" w:color="auto"/>
      </w:divBdr>
    </w:div>
    <w:div w:id="722677501">
      <w:bodyDiv w:val="1"/>
      <w:marLeft w:val="0"/>
      <w:marRight w:val="0"/>
      <w:marTop w:val="0"/>
      <w:marBottom w:val="0"/>
      <w:divBdr>
        <w:top w:val="none" w:sz="0" w:space="0" w:color="auto"/>
        <w:left w:val="none" w:sz="0" w:space="0" w:color="auto"/>
        <w:bottom w:val="none" w:sz="0" w:space="0" w:color="auto"/>
        <w:right w:val="none" w:sz="0" w:space="0" w:color="auto"/>
      </w:divBdr>
    </w:div>
    <w:div w:id="722754600">
      <w:bodyDiv w:val="1"/>
      <w:marLeft w:val="0"/>
      <w:marRight w:val="0"/>
      <w:marTop w:val="0"/>
      <w:marBottom w:val="0"/>
      <w:divBdr>
        <w:top w:val="none" w:sz="0" w:space="0" w:color="auto"/>
        <w:left w:val="none" w:sz="0" w:space="0" w:color="auto"/>
        <w:bottom w:val="none" w:sz="0" w:space="0" w:color="auto"/>
        <w:right w:val="none" w:sz="0" w:space="0" w:color="auto"/>
      </w:divBdr>
    </w:div>
    <w:div w:id="722801056">
      <w:bodyDiv w:val="1"/>
      <w:marLeft w:val="0"/>
      <w:marRight w:val="0"/>
      <w:marTop w:val="0"/>
      <w:marBottom w:val="0"/>
      <w:divBdr>
        <w:top w:val="none" w:sz="0" w:space="0" w:color="auto"/>
        <w:left w:val="none" w:sz="0" w:space="0" w:color="auto"/>
        <w:bottom w:val="none" w:sz="0" w:space="0" w:color="auto"/>
        <w:right w:val="none" w:sz="0" w:space="0" w:color="auto"/>
      </w:divBdr>
    </w:div>
    <w:div w:id="722824761">
      <w:bodyDiv w:val="1"/>
      <w:marLeft w:val="0"/>
      <w:marRight w:val="0"/>
      <w:marTop w:val="0"/>
      <w:marBottom w:val="0"/>
      <w:divBdr>
        <w:top w:val="none" w:sz="0" w:space="0" w:color="auto"/>
        <w:left w:val="none" w:sz="0" w:space="0" w:color="auto"/>
        <w:bottom w:val="none" w:sz="0" w:space="0" w:color="auto"/>
        <w:right w:val="none" w:sz="0" w:space="0" w:color="auto"/>
      </w:divBdr>
    </w:div>
    <w:div w:id="722871161">
      <w:bodyDiv w:val="1"/>
      <w:marLeft w:val="0"/>
      <w:marRight w:val="0"/>
      <w:marTop w:val="0"/>
      <w:marBottom w:val="0"/>
      <w:divBdr>
        <w:top w:val="none" w:sz="0" w:space="0" w:color="auto"/>
        <w:left w:val="none" w:sz="0" w:space="0" w:color="auto"/>
        <w:bottom w:val="none" w:sz="0" w:space="0" w:color="auto"/>
        <w:right w:val="none" w:sz="0" w:space="0" w:color="auto"/>
      </w:divBdr>
    </w:div>
    <w:div w:id="722944264">
      <w:bodyDiv w:val="1"/>
      <w:marLeft w:val="0"/>
      <w:marRight w:val="0"/>
      <w:marTop w:val="0"/>
      <w:marBottom w:val="0"/>
      <w:divBdr>
        <w:top w:val="none" w:sz="0" w:space="0" w:color="auto"/>
        <w:left w:val="none" w:sz="0" w:space="0" w:color="auto"/>
        <w:bottom w:val="none" w:sz="0" w:space="0" w:color="auto"/>
        <w:right w:val="none" w:sz="0" w:space="0" w:color="auto"/>
      </w:divBdr>
    </w:div>
    <w:div w:id="722946563">
      <w:bodyDiv w:val="1"/>
      <w:marLeft w:val="0"/>
      <w:marRight w:val="0"/>
      <w:marTop w:val="0"/>
      <w:marBottom w:val="0"/>
      <w:divBdr>
        <w:top w:val="none" w:sz="0" w:space="0" w:color="auto"/>
        <w:left w:val="none" w:sz="0" w:space="0" w:color="auto"/>
        <w:bottom w:val="none" w:sz="0" w:space="0" w:color="auto"/>
        <w:right w:val="none" w:sz="0" w:space="0" w:color="auto"/>
      </w:divBdr>
    </w:div>
    <w:div w:id="722947917">
      <w:bodyDiv w:val="1"/>
      <w:marLeft w:val="0"/>
      <w:marRight w:val="0"/>
      <w:marTop w:val="0"/>
      <w:marBottom w:val="0"/>
      <w:divBdr>
        <w:top w:val="none" w:sz="0" w:space="0" w:color="auto"/>
        <w:left w:val="none" w:sz="0" w:space="0" w:color="auto"/>
        <w:bottom w:val="none" w:sz="0" w:space="0" w:color="auto"/>
        <w:right w:val="none" w:sz="0" w:space="0" w:color="auto"/>
      </w:divBdr>
    </w:div>
    <w:div w:id="723021623">
      <w:bodyDiv w:val="1"/>
      <w:marLeft w:val="0"/>
      <w:marRight w:val="0"/>
      <w:marTop w:val="0"/>
      <w:marBottom w:val="0"/>
      <w:divBdr>
        <w:top w:val="none" w:sz="0" w:space="0" w:color="auto"/>
        <w:left w:val="none" w:sz="0" w:space="0" w:color="auto"/>
        <w:bottom w:val="none" w:sz="0" w:space="0" w:color="auto"/>
        <w:right w:val="none" w:sz="0" w:space="0" w:color="auto"/>
      </w:divBdr>
    </w:div>
    <w:div w:id="723023553">
      <w:bodyDiv w:val="1"/>
      <w:marLeft w:val="0"/>
      <w:marRight w:val="0"/>
      <w:marTop w:val="0"/>
      <w:marBottom w:val="0"/>
      <w:divBdr>
        <w:top w:val="none" w:sz="0" w:space="0" w:color="auto"/>
        <w:left w:val="none" w:sz="0" w:space="0" w:color="auto"/>
        <w:bottom w:val="none" w:sz="0" w:space="0" w:color="auto"/>
        <w:right w:val="none" w:sz="0" w:space="0" w:color="auto"/>
      </w:divBdr>
    </w:div>
    <w:div w:id="723065664">
      <w:bodyDiv w:val="1"/>
      <w:marLeft w:val="0"/>
      <w:marRight w:val="0"/>
      <w:marTop w:val="0"/>
      <w:marBottom w:val="0"/>
      <w:divBdr>
        <w:top w:val="none" w:sz="0" w:space="0" w:color="auto"/>
        <w:left w:val="none" w:sz="0" w:space="0" w:color="auto"/>
        <w:bottom w:val="none" w:sz="0" w:space="0" w:color="auto"/>
        <w:right w:val="none" w:sz="0" w:space="0" w:color="auto"/>
      </w:divBdr>
    </w:div>
    <w:div w:id="723067646">
      <w:bodyDiv w:val="1"/>
      <w:marLeft w:val="0"/>
      <w:marRight w:val="0"/>
      <w:marTop w:val="0"/>
      <w:marBottom w:val="0"/>
      <w:divBdr>
        <w:top w:val="none" w:sz="0" w:space="0" w:color="auto"/>
        <w:left w:val="none" w:sz="0" w:space="0" w:color="auto"/>
        <w:bottom w:val="none" w:sz="0" w:space="0" w:color="auto"/>
        <w:right w:val="none" w:sz="0" w:space="0" w:color="auto"/>
      </w:divBdr>
    </w:div>
    <w:div w:id="723137137">
      <w:bodyDiv w:val="1"/>
      <w:marLeft w:val="0"/>
      <w:marRight w:val="0"/>
      <w:marTop w:val="0"/>
      <w:marBottom w:val="0"/>
      <w:divBdr>
        <w:top w:val="none" w:sz="0" w:space="0" w:color="auto"/>
        <w:left w:val="none" w:sz="0" w:space="0" w:color="auto"/>
        <w:bottom w:val="none" w:sz="0" w:space="0" w:color="auto"/>
        <w:right w:val="none" w:sz="0" w:space="0" w:color="auto"/>
      </w:divBdr>
    </w:div>
    <w:div w:id="723144176">
      <w:bodyDiv w:val="1"/>
      <w:marLeft w:val="0"/>
      <w:marRight w:val="0"/>
      <w:marTop w:val="0"/>
      <w:marBottom w:val="0"/>
      <w:divBdr>
        <w:top w:val="none" w:sz="0" w:space="0" w:color="auto"/>
        <w:left w:val="none" w:sz="0" w:space="0" w:color="auto"/>
        <w:bottom w:val="none" w:sz="0" w:space="0" w:color="auto"/>
        <w:right w:val="none" w:sz="0" w:space="0" w:color="auto"/>
      </w:divBdr>
    </w:div>
    <w:div w:id="723211885">
      <w:bodyDiv w:val="1"/>
      <w:marLeft w:val="0"/>
      <w:marRight w:val="0"/>
      <w:marTop w:val="0"/>
      <w:marBottom w:val="0"/>
      <w:divBdr>
        <w:top w:val="none" w:sz="0" w:space="0" w:color="auto"/>
        <w:left w:val="none" w:sz="0" w:space="0" w:color="auto"/>
        <w:bottom w:val="none" w:sz="0" w:space="0" w:color="auto"/>
        <w:right w:val="none" w:sz="0" w:space="0" w:color="auto"/>
      </w:divBdr>
    </w:div>
    <w:div w:id="723261864">
      <w:bodyDiv w:val="1"/>
      <w:marLeft w:val="0"/>
      <w:marRight w:val="0"/>
      <w:marTop w:val="0"/>
      <w:marBottom w:val="0"/>
      <w:divBdr>
        <w:top w:val="none" w:sz="0" w:space="0" w:color="auto"/>
        <w:left w:val="none" w:sz="0" w:space="0" w:color="auto"/>
        <w:bottom w:val="none" w:sz="0" w:space="0" w:color="auto"/>
        <w:right w:val="none" w:sz="0" w:space="0" w:color="auto"/>
      </w:divBdr>
    </w:div>
    <w:div w:id="723406655">
      <w:bodyDiv w:val="1"/>
      <w:marLeft w:val="0"/>
      <w:marRight w:val="0"/>
      <w:marTop w:val="0"/>
      <w:marBottom w:val="0"/>
      <w:divBdr>
        <w:top w:val="none" w:sz="0" w:space="0" w:color="auto"/>
        <w:left w:val="none" w:sz="0" w:space="0" w:color="auto"/>
        <w:bottom w:val="none" w:sz="0" w:space="0" w:color="auto"/>
        <w:right w:val="none" w:sz="0" w:space="0" w:color="auto"/>
      </w:divBdr>
    </w:div>
    <w:div w:id="723452937">
      <w:bodyDiv w:val="1"/>
      <w:marLeft w:val="0"/>
      <w:marRight w:val="0"/>
      <w:marTop w:val="0"/>
      <w:marBottom w:val="0"/>
      <w:divBdr>
        <w:top w:val="none" w:sz="0" w:space="0" w:color="auto"/>
        <w:left w:val="none" w:sz="0" w:space="0" w:color="auto"/>
        <w:bottom w:val="none" w:sz="0" w:space="0" w:color="auto"/>
        <w:right w:val="none" w:sz="0" w:space="0" w:color="auto"/>
      </w:divBdr>
    </w:div>
    <w:div w:id="723483141">
      <w:bodyDiv w:val="1"/>
      <w:marLeft w:val="0"/>
      <w:marRight w:val="0"/>
      <w:marTop w:val="0"/>
      <w:marBottom w:val="0"/>
      <w:divBdr>
        <w:top w:val="none" w:sz="0" w:space="0" w:color="auto"/>
        <w:left w:val="none" w:sz="0" w:space="0" w:color="auto"/>
        <w:bottom w:val="none" w:sz="0" w:space="0" w:color="auto"/>
        <w:right w:val="none" w:sz="0" w:space="0" w:color="auto"/>
      </w:divBdr>
    </w:div>
    <w:div w:id="723530152">
      <w:bodyDiv w:val="1"/>
      <w:marLeft w:val="0"/>
      <w:marRight w:val="0"/>
      <w:marTop w:val="0"/>
      <w:marBottom w:val="0"/>
      <w:divBdr>
        <w:top w:val="none" w:sz="0" w:space="0" w:color="auto"/>
        <w:left w:val="none" w:sz="0" w:space="0" w:color="auto"/>
        <w:bottom w:val="none" w:sz="0" w:space="0" w:color="auto"/>
        <w:right w:val="none" w:sz="0" w:space="0" w:color="auto"/>
      </w:divBdr>
    </w:div>
    <w:div w:id="723795359">
      <w:bodyDiv w:val="1"/>
      <w:marLeft w:val="0"/>
      <w:marRight w:val="0"/>
      <w:marTop w:val="0"/>
      <w:marBottom w:val="0"/>
      <w:divBdr>
        <w:top w:val="none" w:sz="0" w:space="0" w:color="auto"/>
        <w:left w:val="none" w:sz="0" w:space="0" w:color="auto"/>
        <w:bottom w:val="none" w:sz="0" w:space="0" w:color="auto"/>
        <w:right w:val="none" w:sz="0" w:space="0" w:color="auto"/>
      </w:divBdr>
    </w:div>
    <w:div w:id="723797486">
      <w:bodyDiv w:val="1"/>
      <w:marLeft w:val="0"/>
      <w:marRight w:val="0"/>
      <w:marTop w:val="0"/>
      <w:marBottom w:val="0"/>
      <w:divBdr>
        <w:top w:val="none" w:sz="0" w:space="0" w:color="auto"/>
        <w:left w:val="none" w:sz="0" w:space="0" w:color="auto"/>
        <w:bottom w:val="none" w:sz="0" w:space="0" w:color="auto"/>
        <w:right w:val="none" w:sz="0" w:space="0" w:color="auto"/>
      </w:divBdr>
    </w:div>
    <w:div w:id="723914144">
      <w:bodyDiv w:val="1"/>
      <w:marLeft w:val="0"/>
      <w:marRight w:val="0"/>
      <w:marTop w:val="0"/>
      <w:marBottom w:val="0"/>
      <w:divBdr>
        <w:top w:val="none" w:sz="0" w:space="0" w:color="auto"/>
        <w:left w:val="none" w:sz="0" w:space="0" w:color="auto"/>
        <w:bottom w:val="none" w:sz="0" w:space="0" w:color="auto"/>
        <w:right w:val="none" w:sz="0" w:space="0" w:color="auto"/>
      </w:divBdr>
    </w:div>
    <w:div w:id="723992564">
      <w:bodyDiv w:val="1"/>
      <w:marLeft w:val="0"/>
      <w:marRight w:val="0"/>
      <w:marTop w:val="0"/>
      <w:marBottom w:val="0"/>
      <w:divBdr>
        <w:top w:val="none" w:sz="0" w:space="0" w:color="auto"/>
        <w:left w:val="none" w:sz="0" w:space="0" w:color="auto"/>
        <w:bottom w:val="none" w:sz="0" w:space="0" w:color="auto"/>
        <w:right w:val="none" w:sz="0" w:space="0" w:color="auto"/>
      </w:divBdr>
    </w:div>
    <w:div w:id="724109585">
      <w:bodyDiv w:val="1"/>
      <w:marLeft w:val="0"/>
      <w:marRight w:val="0"/>
      <w:marTop w:val="0"/>
      <w:marBottom w:val="0"/>
      <w:divBdr>
        <w:top w:val="none" w:sz="0" w:space="0" w:color="auto"/>
        <w:left w:val="none" w:sz="0" w:space="0" w:color="auto"/>
        <w:bottom w:val="none" w:sz="0" w:space="0" w:color="auto"/>
        <w:right w:val="none" w:sz="0" w:space="0" w:color="auto"/>
      </w:divBdr>
    </w:div>
    <w:div w:id="724257019">
      <w:bodyDiv w:val="1"/>
      <w:marLeft w:val="0"/>
      <w:marRight w:val="0"/>
      <w:marTop w:val="0"/>
      <w:marBottom w:val="0"/>
      <w:divBdr>
        <w:top w:val="none" w:sz="0" w:space="0" w:color="auto"/>
        <w:left w:val="none" w:sz="0" w:space="0" w:color="auto"/>
        <w:bottom w:val="none" w:sz="0" w:space="0" w:color="auto"/>
        <w:right w:val="none" w:sz="0" w:space="0" w:color="auto"/>
      </w:divBdr>
    </w:div>
    <w:div w:id="724260632">
      <w:bodyDiv w:val="1"/>
      <w:marLeft w:val="0"/>
      <w:marRight w:val="0"/>
      <w:marTop w:val="0"/>
      <w:marBottom w:val="0"/>
      <w:divBdr>
        <w:top w:val="none" w:sz="0" w:space="0" w:color="auto"/>
        <w:left w:val="none" w:sz="0" w:space="0" w:color="auto"/>
        <w:bottom w:val="none" w:sz="0" w:space="0" w:color="auto"/>
        <w:right w:val="none" w:sz="0" w:space="0" w:color="auto"/>
      </w:divBdr>
    </w:div>
    <w:div w:id="724262067">
      <w:bodyDiv w:val="1"/>
      <w:marLeft w:val="0"/>
      <w:marRight w:val="0"/>
      <w:marTop w:val="0"/>
      <w:marBottom w:val="0"/>
      <w:divBdr>
        <w:top w:val="none" w:sz="0" w:space="0" w:color="auto"/>
        <w:left w:val="none" w:sz="0" w:space="0" w:color="auto"/>
        <w:bottom w:val="none" w:sz="0" w:space="0" w:color="auto"/>
        <w:right w:val="none" w:sz="0" w:space="0" w:color="auto"/>
      </w:divBdr>
    </w:div>
    <w:div w:id="724377306">
      <w:bodyDiv w:val="1"/>
      <w:marLeft w:val="0"/>
      <w:marRight w:val="0"/>
      <w:marTop w:val="0"/>
      <w:marBottom w:val="0"/>
      <w:divBdr>
        <w:top w:val="none" w:sz="0" w:space="0" w:color="auto"/>
        <w:left w:val="none" w:sz="0" w:space="0" w:color="auto"/>
        <w:bottom w:val="none" w:sz="0" w:space="0" w:color="auto"/>
        <w:right w:val="none" w:sz="0" w:space="0" w:color="auto"/>
      </w:divBdr>
    </w:div>
    <w:div w:id="724449295">
      <w:bodyDiv w:val="1"/>
      <w:marLeft w:val="0"/>
      <w:marRight w:val="0"/>
      <w:marTop w:val="0"/>
      <w:marBottom w:val="0"/>
      <w:divBdr>
        <w:top w:val="none" w:sz="0" w:space="0" w:color="auto"/>
        <w:left w:val="none" w:sz="0" w:space="0" w:color="auto"/>
        <w:bottom w:val="none" w:sz="0" w:space="0" w:color="auto"/>
        <w:right w:val="none" w:sz="0" w:space="0" w:color="auto"/>
      </w:divBdr>
    </w:div>
    <w:div w:id="724449425">
      <w:bodyDiv w:val="1"/>
      <w:marLeft w:val="0"/>
      <w:marRight w:val="0"/>
      <w:marTop w:val="0"/>
      <w:marBottom w:val="0"/>
      <w:divBdr>
        <w:top w:val="none" w:sz="0" w:space="0" w:color="auto"/>
        <w:left w:val="none" w:sz="0" w:space="0" w:color="auto"/>
        <w:bottom w:val="none" w:sz="0" w:space="0" w:color="auto"/>
        <w:right w:val="none" w:sz="0" w:space="0" w:color="auto"/>
      </w:divBdr>
    </w:div>
    <w:div w:id="724452577">
      <w:bodyDiv w:val="1"/>
      <w:marLeft w:val="0"/>
      <w:marRight w:val="0"/>
      <w:marTop w:val="0"/>
      <w:marBottom w:val="0"/>
      <w:divBdr>
        <w:top w:val="none" w:sz="0" w:space="0" w:color="auto"/>
        <w:left w:val="none" w:sz="0" w:space="0" w:color="auto"/>
        <w:bottom w:val="none" w:sz="0" w:space="0" w:color="auto"/>
        <w:right w:val="none" w:sz="0" w:space="0" w:color="auto"/>
      </w:divBdr>
    </w:div>
    <w:div w:id="724529453">
      <w:bodyDiv w:val="1"/>
      <w:marLeft w:val="0"/>
      <w:marRight w:val="0"/>
      <w:marTop w:val="0"/>
      <w:marBottom w:val="0"/>
      <w:divBdr>
        <w:top w:val="none" w:sz="0" w:space="0" w:color="auto"/>
        <w:left w:val="none" w:sz="0" w:space="0" w:color="auto"/>
        <w:bottom w:val="none" w:sz="0" w:space="0" w:color="auto"/>
        <w:right w:val="none" w:sz="0" w:space="0" w:color="auto"/>
      </w:divBdr>
    </w:div>
    <w:div w:id="724529503">
      <w:bodyDiv w:val="1"/>
      <w:marLeft w:val="0"/>
      <w:marRight w:val="0"/>
      <w:marTop w:val="0"/>
      <w:marBottom w:val="0"/>
      <w:divBdr>
        <w:top w:val="none" w:sz="0" w:space="0" w:color="auto"/>
        <w:left w:val="none" w:sz="0" w:space="0" w:color="auto"/>
        <w:bottom w:val="none" w:sz="0" w:space="0" w:color="auto"/>
        <w:right w:val="none" w:sz="0" w:space="0" w:color="auto"/>
      </w:divBdr>
    </w:div>
    <w:div w:id="724567542">
      <w:bodyDiv w:val="1"/>
      <w:marLeft w:val="0"/>
      <w:marRight w:val="0"/>
      <w:marTop w:val="0"/>
      <w:marBottom w:val="0"/>
      <w:divBdr>
        <w:top w:val="none" w:sz="0" w:space="0" w:color="auto"/>
        <w:left w:val="none" w:sz="0" w:space="0" w:color="auto"/>
        <w:bottom w:val="none" w:sz="0" w:space="0" w:color="auto"/>
        <w:right w:val="none" w:sz="0" w:space="0" w:color="auto"/>
      </w:divBdr>
    </w:div>
    <w:div w:id="724646880">
      <w:bodyDiv w:val="1"/>
      <w:marLeft w:val="0"/>
      <w:marRight w:val="0"/>
      <w:marTop w:val="0"/>
      <w:marBottom w:val="0"/>
      <w:divBdr>
        <w:top w:val="none" w:sz="0" w:space="0" w:color="auto"/>
        <w:left w:val="none" w:sz="0" w:space="0" w:color="auto"/>
        <w:bottom w:val="none" w:sz="0" w:space="0" w:color="auto"/>
        <w:right w:val="none" w:sz="0" w:space="0" w:color="auto"/>
      </w:divBdr>
    </w:div>
    <w:div w:id="724722239">
      <w:bodyDiv w:val="1"/>
      <w:marLeft w:val="0"/>
      <w:marRight w:val="0"/>
      <w:marTop w:val="0"/>
      <w:marBottom w:val="0"/>
      <w:divBdr>
        <w:top w:val="none" w:sz="0" w:space="0" w:color="auto"/>
        <w:left w:val="none" w:sz="0" w:space="0" w:color="auto"/>
        <w:bottom w:val="none" w:sz="0" w:space="0" w:color="auto"/>
        <w:right w:val="none" w:sz="0" w:space="0" w:color="auto"/>
      </w:divBdr>
    </w:div>
    <w:div w:id="724763955">
      <w:bodyDiv w:val="1"/>
      <w:marLeft w:val="0"/>
      <w:marRight w:val="0"/>
      <w:marTop w:val="0"/>
      <w:marBottom w:val="0"/>
      <w:divBdr>
        <w:top w:val="none" w:sz="0" w:space="0" w:color="auto"/>
        <w:left w:val="none" w:sz="0" w:space="0" w:color="auto"/>
        <w:bottom w:val="none" w:sz="0" w:space="0" w:color="auto"/>
        <w:right w:val="none" w:sz="0" w:space="0" w:color="auto"/>
      </w:divBdr>
    </w:div>
    <w:div w:id="724790833">
      <w:bodyDiv w:val="1"/>
      <w:marLeft w:val="0"/>
      <w:marRight w:val="0"/>
      <w:marTop w:val="0"/>
      <w:marBottom w:val="0"/>
      <w:divBdr>
        <w:top w:val="none" w:sz="0" w:space="0" w:color="auto"/>
        <w:left w:val="none" w:sz="0" w:space="0" w:color="auto"/>
        <w:bottom w:val="none" w:sz="0" w:space="0" w:color="auto"/>
        <w:right w:val="none" w:sz="0" w:space="0" w:color="auto"/>
      </w:divBdr>
    </w:div>
    <w:div w:id="724841513">
      <w:bodyDiv w:val="1"/>
      <w:marLeft w:val="0"/>
      <w:marRight w:val="0"/>
      <w:marTop w:val="0"/>
      <w:marBottom w:val="0"/>
      <w:divBdr>
        <w:top w:val="none" w:sz="0" w:space="0" w:color="auto"/>
        <w:left w:val="none" w:sz="0" w:space="0" w:color="auto"/>
        <w:bottom w:val="none" w:sz="0" w:space="0" w:color="auto"/>
        <w:right w:val="none" w:sz="0" w:space="0" w:color="auto"/>
      </w:divBdr>
    </w:div>
    <w:div w:id="724909044">
      <w:bodyDiv w:val="1"/>
      <w:marLeft w:val="0"/>
      <w:marRight w:val="0"/>
      <w:marTop w:val="0"/>
      <w:marBottom w:val="0"/>
      <w:divBdr>
        <w:top w:val="none" w:sz="0" w:space="0" w:color="auto"/>
        <w:left w:val="none" w:sz="0" w:space="0" w:color="auto"/>
        <w:bottom w:val="none" w:sz="0" w:space="0" w:color="auto"/>
        <w:right w:val="none" w:sz="0" w:space="0" w:color="auto"/>
      </w:divBdr>
    </w:div>
    <w:div w:id="724909576">
      <w:bodyDiv w:val="1"/>
      <w:marLeft w:val="0"/>
      <w:marRight w:val="0"/>
      <w:marTop w:val="0"/>
      <w:marBottom w:val="0"/>
      <w:divBdr>
        <w:top w:val="none" w:sz="0" w:space="0" w:color="auto"/>
        <w:left w:val="none" w:sz="0" w:space="0" w:color="auto"/>
        <w:bottom w:val="none" w:sz="0" w:space="0" w:color="auto"/>
        <w:right w:val="none" w:sz="0" w:space="0" w:color="auto"/>
      </w:divBdr>
    </w:div>
    <w:div w:id="724986266">
      <w:bodyDiv w:val="1"/>
      <w:marLeft w:val="0"/>
      <w:marRight w:val="0"/>
      <w:marTop w:val="0"/>
      <w:marBottom w:val="0"/>
      <w:divBdr>
        <w:top w:val="none" w:sz="0" w:space="0" w:color="auto"/>
        <w:left w:val="none" w:sz="0" w:space="0" w:color="auto"/>
        <w:bottom w:val="none" w:sz="0" w:space="0" w:color="auto"/>
        <w:right w:val="none" w:sz="0" w:space="0" w:color="auto"/>
      </w:divBdr>
    </w:div>
    <w:div w:id="724991114">
      <w:bodyDiv w:val="1"/>
      <w:marLeft w:val="0"/>
      <w:marRight w:val="0"/>
      <w:marTop w:val="0"/>
      <w:marBottom w:val="0"/>
      <w:divBdr>
        <w:top w:val="none" w:sz="0" w:space="0" w:color="auto"/>
        <w:left w:val="none" w:sz="0" w:space="0" w:color="auto"/>
        <w:bottom w:val="none" w:sz="0" w:space="0" w:color="auto"/>
        <w:right w:val="none" w:sz="0" w:space="0" w:color="auto"/>
      </w:divBdr>
    </w:div>
    <w:div w:id="725032346">
      <w:bodyDiv w:val="1"/>
      <w:marLeft w:val="0"/>
      <w:marRight w:val="0"/>
      <w:marTop w:val="0"/>
      <w:marBottom w:val="0"/>
      <w:divBdr>
        <w:top w:val="none" w:sz="0" w:space="0" w:color="auto"/>
        <w:left w:val="none" w:sz="0" w:space="0" w:color="auto"/>
        <w:bottom w:val="none" w:sz="0" w:space="0" w:color="auto"/>
        <w:right w:val="none" w:sz="0" w:space="0" w:color="auto"/>
      </w:divBdr>
    </w:div>
    <w:div w:id="725033029">
      <w:bodyDiv w:val="1"/>
      <w:marLeft w:val="0"/>
      <w:marRight w:val="0"/>
      <w:marTop w:val="0"/>
      <w:marBottom w:val="0"/>
      <w:divBdr>
        <w:top w:val="none" w:sz="0" w:space="0" w:color="auto"/>
        <w:left w:val="none" w:sz="0" w:space="0" w:color="auto"/>
        <w:bottom w:val="none" w:sz="0" w:space="0" w:color="auto"/>
        <w:right w:val="none" w:sz="0" w:space="0" w:color="auto"/>
      </w:divBdr>
    </w:div>
    <w:div w:id="725034122">
      <w:bodyDiv w:val="1"/>
      <w:marLeft w:val="0"/>
      <w:marRight w:val="0"/>
      <w:marTop w:val="0"/>
      <w:marBottom w:val="0"/>
      <w:divBdr>
        <w:top w:val="none" w:sz="0" w:space="0" w:color="auto"/>
        <w:left w:val="none" w:sz="0" w:space="0" w:color="auto"/>
        <w:bottom w:val="none" w:sz="0" w:space="0" w:color="auto"/>
        <w:right w:val="none" w:sz="0" w:space="0" w:color="auto"/>
      </w:divBdr>
    </w:div>
    <w:div w:id="725185251">
      <w:bodyDiv w:val="1"/>
      <w:marLeft w:val="0"/>
      <w:marRight w:val="0"/>
      <w:marTop w:val="0"/>
      <w:marBottom w:val="0"/>
      <w:divBdr>
        <w:top w:val="none" w:sz="0" w:space="0" w:color="auto"/>
        <w:left w:val="none" w:sz="0" w:space="0" w:color="auto"/>
        <w:bottom w:val="none" w:sz="0" w:space="0" w:color="auto"/>
        <w:right w:val="none" w:sz="0" w:space="0" w:color="auto"/>
      </w:divBdr>
    </w:div>
    <w:div w:id="725222600">
      <w:bodyDiv w:val="1"/>
      <w:marLeft w:val="0"/>
      <w:marRight w:val="0"/>
      <w:marTop w:val="0"/>
      <w:marBottom w:val="0"/>
      <w:divBdr>
        <w:top w:val="none" w:sz="0" w:space="0" w:color="auto"/>
        <w:left w:val="none" w:sz="0" w:space="0" w:color="auto"/>
        <w:bottom w:val="none" w:sz="0" w:space="0" w:color="auto"/>
        <w:right w:val="none" w:sz="0" w:space="0" w:color="auto"/>
      </w:divBdr>
    </w:div>
    <w:div w:id="725225206">
      <w:bodyDiv w:val="1"/>
      <w:marLeft w:val="0"/>
      <w:marRight w:val="0"/>
      <w:marTop w:val="0"/>
      <w:marBottom w:val="0"/>
      <w:divBdr>
        <w:top w:val="none" w:sz="0" w:space="0" w:color="auto"/>
        <w:left w:val="none" w:sz="0" w:space="0" w:color="auto"/>
        <w:bottom w:val="none" w:sz="0" w:space="0" w:color="auto"/>
        <w:right w:val="none" w:sz="0" w:space="0" w:color="auto"/>
      </w:divBdr>
    </w:div>
    <w:div w:id="725227532">
      <w:bodyDiv w:val="1"/>
      <w:marLeft w:val="0"/>
      <w:marRight w:val="0"/>
      <w:marTop w:val="0"/>
      <w:marBottom w:val="0"/>
      <w:divBdr>
        <w:top w:val="none" w:sz="0" w:space="0" w:color="auto"/>
        <w:left w:val="none" w:sz="0" w:space="0" w:color="auto"/>
        <w:bottom w:val="none" w:sz="0" w:space="0" w:color="auto"/>
        <w:right w:val="none" w:sz="0" w:space="0" w:color="auto"/>
      </w:divBdr>
    </w:div>
    <w:div w:id="725298567">
      <w:bodyDiv w:val="1"/>
      <w:marLeft w:val="0"/>
      <w:marRight w:val="0"/>
      <w:marTop w:val="0"/>
      <w:marBottom w:val="0"/>
      <w:divBdr>
        <w:top w:val="none" w:sz="0" w:space="0" w:color="auto"/>
        <w:left w:val="none" w:sz="0" w:space="0" w:color="auto"/>
        <w:bottom w:val="none" w:sz="0" w:space="0" w:color="auto"/>
        <w:right w:val="none" w:sz="0" w:space="0" w:color="auto"/>
      </w:divBdr>
    </w:div>
    <w:div w:id="725299410">
      <w:bodyDiv w:val="1"/>
      <w:marLeft w:val="0"/>
      <w:marRight w:val="0"/>
      <w:marTop w:val="0"/>
      <w:marBottom w:val="0"/>
      <w:divBdr>
        <w:top w:val="none" w:sz="0" w:space="0" w:color="auto"/>
        <w:left w:val="none" w:sz="0" w:space="0" w:color="auto"/>
        <w:bottom w:val="none" w:sz="0" w:space="0" w:color="auto"/>
        <w:right w:val="none" w:sz="0" w:space="0" w:color="auto"/>
      </w:divBdr>
    </w:div>
    <w:div w:id="725374856">
      <w:bodyDiv w:val="1"/>
      <w:marLeft w:val="0"/>
      <w:marRight w:val="0"/>
      <w:marTop w:val="0"/>
      <w:marBottom w:val="0"/>
      <w:divBdr>
        <w:top w:val="none" w:sz="0" w:space="0" w:color="auto"/>
        <w:left w:val="none" w:sz="0" w:space="0" w:color="auto"/>
        <w:bottom w:val="none" w:sz="0" w:space="0" w:color="auto"/>
        <w:right w:val="none" w:sz="0" w:space="0" w:color="auto"/>
      </w:divBdr>
    </w:div>
    <w:div w:id="725378475">
      <w:bodyDiv w:val="1"/>
      <w:marLeft w:val="0"/>
      <w:marRight w:val="0"/>
      <w:marTop w:val="0"/>
      <w:marBottom w:val="0"/>
      <w:divBdr>
        <w:top w:val="none" w:sz="0" w:space="0" w:color="auto"/>
        <w:left w:val="none" w:sz="0" w:space="0" w:color="auto"/>
        <w:bottom w:val="none" w:sz="0" w:space="0" w:color="auto"/>
        <w:right w:val="none" w:sz="0" w:space="0" w:color="auto"/>
      </w:divBdr>
    </w:div>
    <w:div w:id="725446988">
      <w:bodyDiv w:val="1"/>
      <w:marLeft w:val="0"/>
      <w:marRight w:val="0"/>
      <w:marTop w:val="0"/>
      <w:marBottom w:val="0"/>
      <w:divBdr>
        <w:top w:val="none" w:sz="0" w:space="0" w:color="auto"/>
        <w:left w:val="none" w:sz="0" w:space="0" w:color="auto"/>
        <w:bottom w:val="none" w:sz="0" w:space="0" w:color="auto"/>
        <w:right w:val="none" w:sz="0" w:space="0" w:color="auto"/>
      </w:divBdr>
    </w:div>
    <w:div w:id="725447039">
      <w:bodyDiv w:val="1"/>
      <w:marLeft w:val="0"/>
      <w:marRight w:val="0"/>
      <w:marTop w:val="0"/>
      <w:marBottom w:val="0"/>
      <w:divBdr>
        <w:top w:val="none" w:sz="0" w:space="0" w:color="auto"/>
        <w:left w:val="none" w:sz="0" w:space="0" w:color="auto"/>
        <w:bottom w:val="none" w:sz="0" w:space="0" w:color="auto"/>
        <w:right w:val="none" w:sz="0" w:space="0" w:color="auto"/>
      </w:divBdr>
    </w:div>
    <w:div w:id="725645900">
      <w:bodyDiv w:val="1"/>
      <w:marLeft w:val="0"/>
      <w:marRight w:val="0"/>
      <w:marTop w:val="0"/>
      <w:marBottom w:val="0"/>
      <w:divBdr>
        <w:top w:val="none" w:sz="0" w:space="0" w:color="auto"/>
        <w:left w:val="none" w:sz="0" w:space="0" w:color="auto"/>
        <w:bottom w:val="none" w:sz="0" w:space="0" w:color="auto"/>
        <w:right w:val="none" w:sz="0" w:space="0" w:color="auto"/>
      </w:divBdr>
    </w:div>
    <w:div w:id="725647276">
      <w:bodyDiv w:val="1"/>
      <w:marLeft w:val="0"/>
      <w:marRight w:val="0"/>
      <w:marTop w:val="0"/>
      <w:marBottom w:val="0"/>
      <w:divBdr>
        <w:top w:val="none" w:sz="0" w:space="0" w:color="auto"/>
        <w:left w:val="none" w:sz="0" w:space="0" w:color="auto"/>
        <w:bottom w:val="none" w:sz="0" w:space="0" w:color="auto"/>
        <w:right w:val="none" w:sz="0" w:space="0" w:color="auto"/>
      </w:divBdr>
    </w:div>
    <w:div w:id="725690904">
      <w:bodyDiv w:val="1"/>
      <w:marLeft w:val="0"/>
      <w:marRight w:val="0"/>
      <w:marTop w:val="0"/>
      <w:marBottom w:val="0"/>
      <w:divBdr>
        <w:top w:val="none" w:sz="0" w:space="0" w:color="auto"/>
        <w:left w:val="none" w:sz="0" w:space="0" w:color="auto"/>
        <w:bottom w:val="none" w:sz="0" w:space="0" w:color="auto"/>
        <w:right w:val="none" w:sz="0" w:space="0" w:color="auto"/>
      </w:divBdr>
    </w:div>
    <w:div w:id="725834484">
      <w:bodyDiv w:val="1"/>
      <w:marLeft w:val="0"/>
      <w:marRight w:val="0"/>
      <w:marTop w:val="0"/>
      <w:marBottom w:val="0"/>
      <w:divBdr>
        <w:top w:val="none" w:sz="0" w:space="0" w:color="auto"/>
        <w:left w:val="none" w:sz="0" w:space="0" w:color="auto"/>
        <w:bottom w:val="none" w:sz="0" w:space="0" w:color="auto"/>
        <w:right w:val="none" w:sz="0" w:space="0" w:color="auto"/>
      </w:divBdr>
    </w:div>
    <w:div w:id="725834944">
      <w:bodyDiv w:val="1"/>
      <w:marLeft w:val="0"/>
      <w:marRight w:val="0"/>
      <w:marTop w:val="0"/>
      <w:marBottom w:val="0"/>
      <w:divBdr>
        <w:top w:val="none" w:sz="0" w:space="0" w:color="auto"/>
        <w:left w:val="none" w:sz="0" w:space="0" w:color="auto"/>
        <w:bottom w:val="none" w:sz="0" w:space="0" w:color="auto"/>
        <w:right w:val="none" w:sz="0" w:space="0" w:color="auto"/>
      </w:divBdr>
    </w:div>
    <w:div w:id="725837416">
      <w:bodyDiv w:val="1"/>
      <w:marLeft w:val="0"/>
      <w:marRight w:val="0"/>
      <w:marTop w:val="0"/>
      <w:marBottom w:val="0"/>
      <w:divBdr>
        <w:top w:val="none" w:sz="0" w:space="0" w:color="auto"/>
        <w:left w:val="none" w:sz="0" w:space="0" w:color="auto"/>
        <w:bottom w:val="none" w:sz="0" w:space="0" w:color="auto"/>
        <w:right w:val="none" w:sz="0" w:space="0" w:color="auto"/>
      </w:divBdr>
    </w:div>
    <w:div w:id="725879743">
      <w:bodyDiv w:val="1"/>
      <w:marLeft w:val="0"/>
      <w:marRight w:val="0"/>
      <w:marTop w:val="0"/>
      <w:marBottom w:val="0"/>
      <w:divBdr>
        <w:top w:val="none" w:sz="0" w:space="0" w:color="auto"/>
        <w:left w:val="none" w:sz="0" w:space="0" w:color="auto"/>
        <w:bottom w:val="none" w:sz="0" w:space="0" w:color="auto"/>
        <w:right w:val="none" w:sz="0" w:space="0" w:color="auto"/>
      </w:divBdr>
    </w:div>
    <w:div w:id="725879962">
      <w:bodyDiv w:val="1"/>
      <w:marLeft w:val="0"/>
      <w:marRight w:val="0"/>
      <w:marTop w:val="0"/>
      <w:marBottom w:val="0"/>
      <w:divBdr>
        <w:top w:val="none" w:sz="0" w:space="0" w:color="auto"/>
        <w:left w:val="none" w:sz="0" w:space="0" w:color="auto"/>
        <w:bottom w:val="none" w:sz="0" w:space="0" w:color="auto"/>
        <w:right w:val="none" w:sz="0" w:space="0" w:color="auto"/>
      </w:divBdr>
    </w:div>
    <w:div w:id="725880866">
      <w:bodyDiv w:val="1"/>
      <w:marLeft w:val="0"/>
      <w:marRight w:val="0"/>
      <w:marTop w:val="0"/>
      <w:marBottom w:val="0"/>
      <w:divBdr>
        <w:top w:val="none" w:sz="0" w:space="0" w:color="auto"/>
        <w:left w:val="none" w:sz="0" w:space="0" w:color="auto"/>
        <w:bottom w:val="none" w:sz="0" w:space="0" w:color="auto"/>
        <w:right w:val="none" w:sz="0" w:space="0" w:color="auto"/>
      </w:divBdr>
    </w:div>
    <w:div w:id="725951523">
      <w:bodyDiv w:val="1"/>
      <w:marLeft w:val="0"/>
      <w:marRight w:val="0"/>
      <w:marTop w:val="0"/>
      <w:marBottom w:val="0"/>
      <w:divBdr>
        <w:top w:val="none" w:sz="0" w:space="0" w:color="auto"/>
        <w:left w:val="none" w:sz="0" w:space="0" w:color="auto"/>
        <w:bottom w:val="none" w:sz="0" w:space="0" w:color="auto"/>
        <w:right w:val="none" w:sz="0" w:space="0" w:color="auto"/>
      </w:divBdr>
    </w:div>
    <w:div w:id="726027836">
      <w:bodyDiv w:val="1"/>
      <w:marLeft w:val="0"/>
      <w:marRight w:val="0"/>
      <w:marTop w:val="0"/>
      <w:marBottom w:val="0"/>
      <w:divBdr>
        <w:top w:val="none" w:sz="0" w:space="0" w:color="auto"/>
        <w:left w:val="none" w:sz="0" w:space="0" w:color="auto"/>
        <w:bottom w:val="none" w:sz="0" w:space="0" w:color="auto"/>
        <w:right w:val="none" w:sz="0" w:space="0" w:color="auto"/>
      </w:divBdr>
    </w:div>
    <w:div w:id="726101727">
      <w:bodyDiv w:val="1"/>
      <w:marLeft w:val="0"/>
      <w:marRight w:val="0"/>
      <w:marTop w:val="0"/>
      <w:marBottom w:val="0"/>
      <w:divBdr>
        <w:top w:val="none" w:sz="0" w:space="0" w:color="auto"/>
        <w:left w:val="none" w:sz="0" w:space="0" w:color="auto"/>
        <w:bottom w:val="none" w:sz="0" w:space="0" w:color="auto"/>
        <w:right w:val="none" w:sz="0" w:space="0" w:color="auto"/>
      </w:divBdr>
    </w:div>
    <w:div w:id="726150712">
      <w:bodyDiv w:val="1"/>
      <w:marLeft w:val="0"/>
      <w:marRight w:val="0"/>
      <w:marTop w:val="0"/>
      <w:marBottom w:val="0"/>
      <w:divBdr>
        <w:top w:val="none" w:sz="0" w:space="0" w:color="auto"/>
        <w:left w:val="none" w:sz="0" w:space="0" w:color="auto"/>
        <w:bottom w:val="none" w:sz="0" w:space="0" w:color="auto"/>
        <w:right w:val="none" w:sz="0" w:space="0" w:color="auto"/>
      </w:divBdr>
    </w:div>
    <w:div w:id="726228310">
      <w:bodyDiv w:val="1"/>
      <w:marLeft w:val="0"/>
      <w:marRight w:val="0"/>
      <w:marTop w:val="0"/>
      <w:marBottom w:val="0"/>
      <w:divBdr>
        <w:top w:val="none" w:sz="0" w:space="0" w:color="auto"/>
        <w:left w:val="none" w:sz="0" w:space="0" w:color="auto"/>
        <w:bottom w:val="none" w:sz="0" w:space="0" w:color="auto"/>
        <w:right w:val="none" w:sz="0" w:space="0" w:color="auto"/>
      </w:divBdr>
    </w:div>
    <w:div w:id="726298475">
      <w:bodyDiv w:val="1"/>
      <w:marLeft w:val="0"/>
      <w:marRight w:val="0"/>
      <w:marTop w:val="0"/>
      <w:marBottom w:val="0"/>
      <w:divBdr>
        <w:top w:val="none" w:sz="0" w:space="0" w:color="auto"/>
        <w:left w:val="none" w:sz="0" w:space="0" w:color="auto"/>
        <w:bottom w:val="none" w:sz="0" w:space="0" w:color="auto"/>
        <w:right w:val="none" w:sz="0" w:space="0" w:color="auto"/>
      </w:divBdr>
    </w:div>
    <w:div w:id="726337952">
      <w:bodyDiv w:val="1"/>
      <w:marLeft w:val="0"/>
      <w:marRight w:val="0"/>
      <w:marTop w:val="0"/>
      <w:marBottom w:val="0"/>
      <w:divBdr>
        <w:top w:val="none" w:sz="0" w:space="0" w:color="auto"/>
        <w:left w:val="none" w:sz="0" w:space="0" w:color="auto"/>
        <w:bottom w:val="none" w:sz="0" w:space="0" w:color="auto"/>
        <w:right w:val="none" w:sz="0" w:space="0" w:color="auto"/>
      </w:divBdr>
    </w:div>
    <w:div w:id="726339216">
      <w:bodyDiv w:val="1"/>
      <w:marLeft w:val="0"/>
      <w:marRight w:val="0"/>
      <w:marTop w:val="0"/>
      <w:marBottom w:val="0"/>
      <w:divBdr>
        <w:top w:val="none" w:sz="0" w:space="0" w:color="auto"/>
        <w:left w:val="none" w:sz="0" w:space="0" w:color="auto"/>
        <w:bottom w:val="none" w:sz="0" w:space="0" w:color="auto"/>
        <w:right w:val="none" w:sz="0" w:space="0" w:color="auto"/>
      </w:divBdr>
    </w:div>
    <w:div w:id="726537399">
      <w:bodyDiv w:val="1"/>
      <w:marLeft w:val="0"/>
      <w:marRight w:val="0"/>
      <w:marTop w:val="0"/>
      <w:marBottom w:val="0"/>
      <w:divBdr>
        <w:top w:val="none" w:sz="0" w:space="0" w:color="auto"/>
        <w:left w:val="none" w:sz="0" w:space="0" w:color="auto"/>
        <w:bottom w:val="none" w:sz="0" w:space="0" w:color="auto"/>
        <w:right w:val="none" w:sz="0" w:space="0" w:color="auto"/>
      </w:divBdr>
    </w:div>
    <w:div w:id="726539056">
      <w:bodyDiv w:val="1"/>
      <w:marLeft w:val="0"/>
      <w:marRight w:val="0"/>
      <w:marTop w:val="0"/>
      <w:marBottom w:val="0"/>
      <w:divBdr>
        <w:top w:val="none" w:sz="0" w:space="0" w:color="auto"/>
        <w:left w:val="none" w:sz="0" w:space="0" w:color="auto"/>
        <w:bottom w:val="none" w:sz="0" w:space="0" w:color="auto"/>
        <w:right w:val="none" w:sz="0" w:space="0" w:color="auto"/>
      </w:divBdr>
    </w:div>
    <w:div w:id="726607105">
      <w:bodyDiv w:val="1"/>
      <w:marLeft w:val="0"/>
      <w:marRight w:val="0"/>
      <w:marTop w:val="0"/>
      <w:marBottom w:val="0"/>
      <w:divBdr>
        <w:top w:val="none" w:sz="0" w:space="0" w:color="auto"/>
        <w:left w:val="none" w:sz="0" w:space="0" w:color="auto"/>
        <w:bottom w:val="none" w:sz="0" w:space="0" w:color="auto"/>
        <w:right w:val="none" w:sz="0" w:space="0" w:color="auto"/>
      </w:divBdr>
    </w:div>
    <w:div w:id="726613732">
      <w:bodyDiv w:val="1"/>
      <w:marLeft w:val="0"/>
      <w:marRight w:val="0"/>
      <w:marTop w:val="0"/>
      <w:marBottom w:val="0"/>
      <w:divBdr>
        <w:top w:val="none" w:sz="0" w:space="0" w:color="auto"/>
        <w:left w:val="none" w:sz="0" w:space="0" w:color="auto"/>
        <w:bottom w:val="none" w:sz="0" w:space="0" w:color="auto"/>
        <w:right w:val="none" w:sz="0" w:space="0" w:color="auto"/>
      </w:divBdr>
    </w:div>
    <w:div w:id="726680835">
      <w:bodyDiv w:val="1"/>
      <w:marLeft w:val="0"/>
      <w:marRight w:val="0"/>
      <w:marTop w:val="0"/>
      <w:marBottom w:val="0"/>
      <w:divBdr>
        <w:top w:val="none" w:sz="0" w:space="0" w:color="auto"/>
        <w:left w:val="none" w:sz="0" w:space="0" w:color="auto"/>
        <w:bottom w:val="none" w:sz="0" w:space="0" w:color="auto"/>
        <w:right w:val="none" w:sz="0" w:space="0" w:color="auto"/>
      </w:divBdr>
    </w:div>
    <w:div w:id="726680964">
      <w:bodyDiv w:val="1"/>
      <w:marLeft w:val="0"/>
      <w:marRight w:val="0"/>
      <w:marTop w:val="0"/>
      <w:marBottom w:val="0"/>
      <w:divBdr>
        <w:top w:val="none" w:sz="0" w:space="0" w:color="auto"/>
        <w:left w:val="none" w:sz="0" w:space="0" w:color="auto"/>
        <w:bottom w:val="none" w:sz="0" w:space="0" w:color="auto"/>
        <w:right w:val="none" w:sz="0" w:space="0" w:color="auto"/>
      </w:divBdr>
    </w:div>
    <w:div w:id="726730314">
      <w:bodyDiv w:val="1"/>
      <w:marLeft w:val="0"/>
      <w:marRight w:val="0"/>
      <w:marTop w:val="0"/>
      <w:marBottom w:val="0"/>
      <w:divBdr>
        <w:top w:val="none" w:sz="0" w:space="0" w:color="auto"/>
        <w:left w:val="none" w:sz="0" w:space="0" w:color="auto"/>
        <w:bottom w:val="none" w:sz="0" w:space="0" w:color="auto"/>
        <w:right w:val="none" w:sz="0" w:space="0" w:color="auto"/>
      </w:divBdr>
    </w:div>
    <w:div w:id="726758113">
      <w:bodyDiv w:val="1"/>
      <w:marLeft w:val="0"/>
      <w:marRight w:val="0"/>
      <w:marTop w:val="0"/>
      <w:marBottom w:val="0"/>
      <w:divBdr>
        <w:top w:val="none" w:sz="0" w:space="0" w:color="auto"/>
        <w:left w:val="none" w:sz="0" w:space="0" w:color="auto"/>
        <w:bottom w:val="none" w:sz="0" w:space="0" w:color="auto"/>
        <w:right w:val="none" w:sz="0" w:space="0" w:color="auto"/>
      </w:divBdr>
    </w:div>
    <w:div w:id="726875772">
      <w:bodyDiv w:val="1"/>
      <w:marLeft w:val="0"/>
      <w:marRight w:val="0"/>
      <w:marTop w:val="0"/>
      <w:marBottom w:val="0"/>
      <w:divBdr>
        <w:top w:val="none" w:sz="0" w:space="0" w:color="auto"/>
        <w:left w:val="none" w:sz="0" w:space="0" w:color="auto"/>
        <w:bottom w:val="none" w:sz="0" w:space="0" w:color="auto"/>
        <w:right w:val="none" w:sz="0" w:space="0" w:color="auto"/>
      </w:divBdr>
    </w:div>
    <w:div w:id="726877093">
      <w:bodyDiv w:val="1"/>
      <w:marLeft w:val="0"/>
      <w:marRight w:val="0"/>
      <w:marTop w:val="0"/>
      <w:marBottom w:val="0"/>
      <w:divBdr>
        <w:top w:val="none" w:sz="0" w:space="0" w:color="auto"/>
        <w:left w:val="none" w:sz="0" w:space="0" w:color="auto"/>
        <w:bottom w:val="none" w:sz="0" w:space="0" w:color="auto"/>
        <w:right w:val="none" w:sz="0" w:space="0" w:color="auto"/>
      </w:divBdr>
    </w:div>
    <w:div w:id="726883562">
      <w:bodyDiv w:val="1"/>
      <w:marLeft w:val="0"/>
      <w:marRight w:val="0"/>
      <w:marTop w:val="0"/>
      <w:marBottom w:val="0"/>
      <w:divBdr>
        <w:top w:val="none" w:sz="0" w:space="0" w:color="auto"/>
        <w:left w:val="none" w:sz="0" w:space="0" w:color="auto"/>
        <w:bottom w:val="none" w:sz="0" w:space="0" w:color="auto"/>
        <w:right w:val="none" w:sz="0" w:space="0" w:color="auto"/>
      </w:divBdr>
    </w:div>
    <w:div w:id="727070657">
      <w:bodyDiv w:val="1"/>
      <w:marLeft w:val="0"/>
      <w:marRight w:val="0"/>
      <w:marTop w:val="0"/>
      <w:marBottom w:val="0"/>
      <w:divBdr>
        <w:top w:val="none" w:sz="0" w:space="0" w:color="auto"/>
        <w:left w:val="none" w:sz="0" w:space="0" w:color="auto"/>
        <w:bottom w:val="none" w:sz="0" w:space="0" w:color="auto"/>
        <w:right w:val="none" w:sz="0" w:space="0" w:color="auto"/>
      </w:divBdr>
    </w:div>
    <w:div w:id="727143617">
      <w:bodyDiv w:val="1"/>
      <w:marLeft w:val="0"/>
      <w:marRight w:val="0"/>
      <w:marTop w:val="0"/>
      <w:marBottom w:val="0"/>
      <w:divBdr>
        <w:top w:val="none" w:sz="0" w:space="0" w:color="auto"/>
        <w:left w:val="none" w:sz="0" w:space="0" w:color="auto"/>
        <w:bottom w:val="none" w:sz="0" w:space="0" w:color="auto"/>
        <w:right w:val="none" w:sz="0" w:space="0" w:color="auto"/>
      </w:divBdr>
    </w:div>
    <w:div w:id="727149282">
      <w:bodyDiv w:val="1"/>
      <w:marLeft w:val="0"/>
      <w:marRight w:val="0"/>
      <w:marTop w:val="0"/>
      <w:marBottom w:val="0"/>
      <w:divBdr>
        <w:top w:val="none" w:sz="0" w:space="0" w:color="auto"/>
        <w:left w:val="none" w:sz="0" w:space="0" w:color="auto"/>
        <w:bottom w:val="none" w:sz="0" w:space="0" w:color="auto"/>
        <w:right w:val="none" w:sz="0" w:space="0" w:color="auto"/>
      </w:divBdr>
    </w:div>
    <w:div w:id="727188853">
      <w:bodyDiv w:val="1"/>
      <w:marLeft w:val="0"/>
      <w:marRight w:val="0"/>
      <w:marTop w:val="0"/>
      <w:marBottom w:val="0"/>
      <w:divBdr>
        <w:top w:val="none" w:sz="0" w:space="0" w:color="auto"/>
        <w:left w:val="none" w:sz="0" w:space="0" w:color="auto"/>
        <w:bottom w:val="none" w:sz="0" w:space="0" w:color="auto"/>
        <w:right w:val="none" w:sz="0" w:space="0" w:color="auto"/>
      </w:divBdr>
    </w:div>
    <w:div w:id="727190221">
      <w:bodyDiv w:val="1"/>
      <w:marLeft w:val="0"/>
      <w:marRight w:val="0"/>
      <w:marTop w:val="0"/>
      <w:marBottom w:val="0"/>
      <w:divBdr>
        <w:top w:val="none" w:sz="0" w:space="0" w:color="auto"/>
        <w:left w:val="none" w:sz="0" w:space="0" w:color="auto"/>
        <w:bottom w:val="none" w:sz="0" w:space="0" w:color="auto"/>
        <w:right w:val="none" w:sz="0" w:space="0" w:color="auto"/>
      </w:divBdr>
    </w:div>
    <w:div w:id="727190828">
      <w:bodyDiv w:val="1"/>
      <w:marLeft w:val="0"/>
      <w:marRight w:val="0"/>
      <w:marTop w:val="0"/>
      <w:marBottom w:val="0"/>
      <w:divBdr>
        <w:top w:val="none" w:sz="0" w:space="0" w:color="auto"/>
        <w:left w:val="none" w:sz="0" w:space="0" w:color="auto"/>
        <w:bottom w:val="none" w:sz="0" w:space="0" w:color="auto"/>
        <w:right w:val="none" w:sz="0" w:space="0" w:color="auto"/>
      </w:divBdr>
    </w:div>
    <w:div w:id="727219166">
      <w:bodyDiv w:val="1"/>
      <w:marLeft w:val="0"/>
      <w:marRight w:val="0"/>
      <w:marTop w:val="0"/>
      <w:marBottom w:val="0"/>
      <w:divBdr>
        <w:top w:val="none" w:sz="0" w:space="0" w:color="auto"/>
        <w:left w:val="none" w:sz="0" w:space="0" w:color="auto"/>
        <w:bottom w:val="none" w:sz="0" w:space="0" w:color="auto"/>
        <w:right w:val="none" w:sz="0" w:space="0" w:color="auto"/>
      </w:divBdr>
    </w:div>
    <w:div w:id="727220131">
      <w:bodyDiv w:val="1"/>
      <w:marLeft w:val="0"/>
      <w:marRight w:val="0"/>
      <w:marTop w:val="0"/>
      <w:marBottom w:val="0"/>
      <w:divBdr>
        <w:top w:val="none" w:sz="0" w:space="0" w:color="auto"/>
        <w:left w:val="none" w:sz="0" w:space="0" w:color="auto"/>
        <w:bottom w:val="none" w:sz="0" w:space="0" w:color="auto"/>
        <w:right w:val="none" w:sz="0" w:space="0" w:color="auto"/>
      </w:divBdr>
    </w:div>
    <w:div w:id="727385672">
      <w:bodyDiv w:val="1"/>
      <w:marLeft w:val="0"/>
      <w:marRight w:val="0"/>
      <w:marTop w:val="0"/>
      <w:marBottom w:val="0"/>
      <w:divBdr>
        <w:top w:val="none" w:sz="0" w:space="0" w:color="auto"/>
        <w:left w:val="none" w:sz="0" w:space="0" w:color="auto"/>
        <w:bottom w:val="none" w:sz="0" w:space="0" w:color="auto"/>
        <w:right w:val="none" w:sz="0" w:space="0" w:color="auto"/>
      </w:divBdr>
    </w:div>
    <w:div w:id="727386130">
      <w:bodyDiv w:val="1"/>
      <w:marLeft w:val="0"/>
      <w:marRight w:val="0"/>
      <w:marTop w:val="0"/>
      <w:marBottom w:val="0"/>
      <w:divBdr>
        <w:top w:val="none" w:sz="0" w:space="0" w:color="auto"/>
        <w:left w:val="none" w:sz="0" w:space="0" w:color="auto"/>
        <w:bottom w:val="none" w:sz="0" w:space="0" w:color="auto"/>
        <w:right w:val="none" w:sz="0" w:space="0" w:color="auto"/>
      </w:divBdr>
    </w:div>
    <w:div w:id="727411356">
      <w:bodyDiv w:val="1"/>
      <w:marLeft w:val="0"/>
      <w:marRight w:val="0"/>
      <w:marTop w:val="0"/>
      <w:marBottom w:val="0"/>
      <w:divBdr>
        <w:top w:val="none" w:sz="0" w:space="0" w:color="auto"/>
        <w:left w:val="none" w:sz="0" w:space="0" w:color="auto"/>
        <w:bottom w:val="none" w:sz="0" w:space="0" w:color="auto"/>
        <w:right w:val="none" w:sz="0" w:space="0" w:color="auto"/>
      </w:divBdr>
    </w:div>
    <w:div w:id="727415476">
      <w:bodyDiv w:val="1"/>
      <w:marLeft w:val="0"/>
      <w:marRight w:val="0"/>
      <w:marTop w:val="0"/>
      <w:marBottom w:val="0"/>
      <w:divBdr>
        <w:top w:val="none" w:sz="0" w:space="0" w:color="auto"/>
        <w:left w:val="none" w:sz="0" w:space="0" w:color="auto"/>
        <w:bottom w:val="none" w:sz="0" w:space="0" w:color="auto"/>
        <w:right w:val="none" w:sz="0" w:space="0" w:color="auto"/>
      </w:divBdr>
    </w:div>
    <w:div w:id="727415504">
      <w:bodyDiv w:val="1"/>
      <w:marLeft w:val="0"/>
      <w:marRight w:val="0"/>
      <w:marTop w:val="0"/>
      <w:marBottom w:val="0"/>
      <w:divBdr>
        <w:top w:val="none" w:sz="0" w:space="0" w:color="auto"/>
        <w:left w:val="none" w:sz="0" w:space="0" w:color="auto"/>
        <w:bottom w:val="none" w:sz="0" w:space="0" w:color="auto"/>
        <w:right w:val="none" w:sz="0" w:space="0" w:color="auto"/>
      </w:divBdr>
    </w:div>
    <w:div w:id="727647599">
      <w:bodyDiv w:val="1"/>
      <w:marLeft w:val="0"/>
      <w:marRight w:val="0"/>
      <w:marTop w:val="0"/>
      <w:marBottom w:val="0"/>
      <w:divBdr>
        <w:top w:val="none" w:sz="0" w:space="0" w:color="auto"/>
        <w:left w:val="none" w:sz="0" w:space="0" w:color="auto"/>
        <w:bottom w:val="none" w:sz="0" w:space="0" w:color="auto"/>
        <w:right w:val="none" w:sz="0" w:space="0" w:color="auto"/>
      </w:divBdr>
    </w:div>
    <w:div w:id="727723397">
      <w:bodyDiv w:val="1"/>
      <w:marLeft w:val="0"/>
      <w:marRight w:val="0"/>
      <w:marTop w:val="0"/>
      <w:marBottom w:val="0"/>
      <w:divBdr>
        <w:top w:val="none" w:sz="0" w:space="0" w:color="auto"/>
        <w:left w:val="none" w:sz="0" w:space="0" w:color="auto"/>
        <w:bottom w:val="none" w:sz="0" w:space="0" w:color="auto"/>
        <w:right w:val="none" w:sz="0" w:space="0" w:color="auto"/>
      </w:divBdr>
    </w:div>
    <w:div w:id="727725233">
      <w:bodyDiv w:val="1"/>
      <w:marLeft w:val="0"/>
      <w:marRight w:val="0"/>
      <w:marTop w:val="0"/>
      <w:marBottom w:val="0"/>
      <w:divBdr>
        <w:top w:val="none" w:sz="0" w:space="0" w:color="auto"/>
        <w:left w:val="none" w:sz="0" w:space="0" w:color="auto"/>
        <w:bottom w:val="none" w:sz="0" w:space="0" w:color="auto"/>
        <w:right w:val="none" w:sz="0" w:space="0" w:color="auto"/>
      </w:divBdr>
    </w:div>
    <w:div w:id="727725640">
      <w:bodyDiv w:val="1"/>
      <w:marLeft w:val="0"/>
      <w:marRight w:val="0"/>
      <w:marTop w:val="0"/>
      <w:marBottom w:val="0"/>
      <w:divBdr>
        <w:top w:val="none" w:sz="0" w:space="0" w:color="auto"/>
        <w:left w:val="none" w:sz="0" w:space="0" w:color="auto"/>
        <w:bottom w:val="none" w:sz="0" w:space="0" w:color="auto"/>
        <w:right w:val="none" w:sz="0" w:space="0" w:color="auto"/>
      </w:divBdr>
    </w:div>
    <w:div w:id="727727986">
      <w:bodyDiv w:val="1"/>
      <w:marLeft w:val="0"/>
      <w:marRight w:val="0"/>
      <w:marTop w:val="0"/>
      <w:marBottom w:val="0"/>
      <w:divBdr>
        <w:top w:val="none" w:sz="0" w:space="0" w:color="auto"/>
        <w:left w:val="none" w:sz="0" w:space="0" w:color="auto"/>
        <w:bottom w:val="none" w:sz="0" w:space="0" w:color="auto"/>
        <w:right w:val="none" w:sz="0" w:space="0" w:color="auto"/>
      </w:divBdr>
    </w:div>
    <w:div w:id="727800656">
      <w:bodyDiv w:val="1"/>
      <w:marLeft w:val="0"/>
      <w:marRight w:val="0"/>
      <w:marTop w:val="0"/>
      <w:marBottom w:val="0"/>
      <w:divBdr>
        <w:top w:val="none" w:sz="0" w:space="0" w:color="auto"/>
        <w:left w:val="none" w:sz="0" w:space="0" w:color="auto"/>
        <w:bottom w:val="none" w:sz="0" w:space="0" w:color="auto"/>
        <w:right w:val="none" w:sz="0" w:space="0" w:color="auto"/>
      </w:divBdr>
    </w:div>
    <w:div w:id="727804694">
      <w:bodyDiv w:val="1"/>
      <w:marLeft w:val="0"/>
      <w:marRight w:val="0"/>
      <w:marTop w:val="0"/>
      <w:marBottom w:val="0"/>
      <w:divBdr>
        <w:top w:val="none" w:sz="0" w:space="0" w:color="auto"/>
        <w:left w:val="none" w:sz="0" w:space="0" w:color="auto"/>
        <w:bottom w:val="none" w:sz="0" w:space="0" w:color="auto"/>
        <w:right w:val="none" w:sz="0" w:space="0" w:color="auto"/>
      </w:divBdr>
    </w:div>
    <w:div w:id="727806969">
      <w:bodyDiv w:val="1"/>
      <w:marLeft w:val="0"/>
      <w:marRight w:val="0"/>
      <w:marTop w:val="0"/>
      <w:marBottom w:val="0"/>
      <w:divBdr>
        <w:top w:val="none" w:sz="0" w:space="0" w:color="auto"/>
        <w:left w:val="none" w:sz="0" w:space="0" w:color="auto"/>
        <w:bottom w:val="none" w:sz="0" w:space="0" w:color="auto"/>
        <w:right w:val="none" w:sz="0" w:space="0" w:color="auto"/>
      </w:divBdr>
    </w:div>
    <w:div w:id="727847748">
      <w:bodyDiv w:val="1"/>
      <w:marLeft w:val="0"/>
      <w:marRight w:val="0"/>
      <w:marTop w:val="0"/>
      <w:marBottom w:val="0"/>
      <w:divBdr>
        <w:top w:val="none" w:sz="0" w:space="0" w:color="auto"/>
        <w:left w:val="none" w:sz="0" w:space="0" w:color="auto"/>
        <w:bottom w:val="none" w:sz="0" w:space="0" w:color="auto"/>
        <w:right w:val="none" w:sz="0" w:space="0" w:color="auto"/>
      </w:divBdr>
    </w:div>
    <w:div w:id="727993585">
      <w:bodyDiv w:val="1"/>
      <w:marLeft w:val="0"/>
      <w:marRight w:val="0"/>
      <w:marTop w:val="0"/>
      <w:marBottom w:val="0"/>
      <w:divBdr>
        <w:top w:val="none" w:sz="0" w:space="0" w:color="auto"/>
        <w:left w:val="none" w:sz="0" w:space="0" w:color="auto"/>
        <w:bottom w:val="none" w:sz="0" w:space="0" w:color="auto"/>
        <w:right w:val="none" w:sz="0" w:space="0" w:color="auto"/>
      </w:divBdr>
    </w:div>
    <w:div w:id="728041312">
      <w:bodyDiv w:val="1"/>
      <w:marLeft w:val="0"/>
      <w:marRight w:val="0"/>
      <w:marTop w:val="0"/>
      <w:marBottom w:val="0"/>
      <w:divBdr>
        <w:top w:val="none" w:sz="0" w:space="0" w:color="auto"/>
        <w:left w:val="none" w:sz="0" w:space="0" w:color="auto"/>
        <w:bottom w:val="none" w:sz="0" w:space="0" w:color="auto"/>
        <w:right w:val="none" w:sz="0" w:space="0" w:color="auto"/>
      </w:divBdr>
    </w:div>
    <w:div w:id="728066788">
      <w:bodyDiv w:val="1"/>
      <w:marLeft w:val="0"/>
      <w:marRight w:val="0"/>
      <w:marTop w:val="0"/>
      <w:marBottom w:val="0"/>
      <w:divBdr>
        <w:top w:val="none" w:sz="0" w:space="0" w:color="auto"/>
        <w:left w:val="none" w:sz="0" w:space="0" w:color="auto"/>
        <w:bottom w:val="none" w:sz="0" w:space="0" w:color="auto"/>
        <w:right w:val="none" w:sz="0" w:space="0" w:color="auto"/>
      </w:divBdr>
    </w:div>
    <w:div w:id="728068333">
      <w:bodyDiv w:val="1"/>
      <w:marLeft w:val="0"/>
      <w:marRight w:val="0"/>
      <w:marTop w:val="0"/>
      <w:marBottom w:val="0"/>
      <w:divBdr>
        <w:top w:val="none" w:sz="0" w:space="0" w:color="auto"/>
        <w:left w:val="none" w:sz="0" w:space="0" w:color="auto"/>
        <w:bottom w:val="none" w:sz="0" w:space="0" w:color="auto"/>
        <w:right w:val="none" w:sz="0" w:space="0" w:color="auto"/>
      </w:divBdr>
    </w:div>
    <w:div w:id="728115470">
      <w:bodyDiv w:val="1"/>
      <w:marLeft w:val="0"/>
      <w:marRight w:val="0"/>
      <w:marTop w:val="0"/>
      <w:marBottom w:val="0"/>
      <w:divBdr>
        <w:top w:val="none" w:sz="0" w:space="0" w:color="auto"/>
        <w:left w:val="none" w:sz="0" w:space="0" w:color="auto"/>
        <w:bottom w:val="none" w:sz="0" w:space="0" w:color="auto"/>
        <w:right w:val="none" w:sz="0" w:space="0" w:color="auto"/>
      </w:divBdr>
    </w:div>
    <w:div w:id="728193741">
      <w:bodyDiv w:val="1"/>
      <w:marLeft w:val="0"/>
      <w:marRight w:val="0"/>
      <w:marTop w:val="0"/>
      <w:marBottom w:val="0"/>
      <w:divBdr>
        <w:top w:val="none" w:sz="0" w:space="0" w:color="auto"/>
        <w:left w:val="none" w:sz="0" w:space="0" w:color="auto"/>
        <w:bottom w:val="none" w:sz="0" w:space="0" w:color="auto"/>
        <w:right w:val="none" w:sz="0" w:space="0" w:color="auto"/>
      </w:divBdr>
    </w:div>
    <w:div w:id="728267575">
      <w:bodyDiv w:val="1"/>
      <w:marLeft w:val="0"/>
      <w:marRight w:val="0"/>
      <w:marTop w:val="0"/>
      <w:marBottom w:val="0"/>
      <w:divBdr>
        <w:top w:val="none" w:sz="0" w:space="0" w:color="auto"/>
        <w:left w:val="none" w:sz="0" w:space="0" w:color="auto"/>
        <w:bottom w:val="none" w:sz="0" w:space="0" w:color="auto"/>
        <w:right w:val="none" w:sz="0" w:space="0" w:color="auto"/>
      </w:divBdr>
    </w:div>
    <w:div w:id="728268029">
      <w:bodyDiv w:val="1"/>
      <w:marLeft w:val="0"/>
      <w:marRight w:val="0"/>
      <w:marTop w:val="0"/>
      <w:marBottom w:val="0"/>
      <w:divBdr>
        <w:top w:val="none" w:sz="0" w:space="0" w:color="auto"/>
        <w:left w:val="none" w:sz="0" w:space="0" w:color="auto"/>
        <w:bottom w:val="none" w:sz="0" w:space="0" w:color="auto"/>
        <w:right w:val="none" w:sz="0" w:space="0" w:color="auto"/>
      </w:divBdr>
    </w:div>
    <w:div w:id="728303885">
      <w:bodyDiv w:val="1"/>
      <w:marLeft w:val="0"/>
      <w:marRight w:val="0"/>
      <w:marTop w:val="0"/>
      <w:marBottom w:val="0"/>
      <w:divBdr>
        <w:top w:val="none" w:sz="0" w:space="0" w:color="auto"/>
        <w:left w:val="none" w:sz="0" w:space="0" w:color="auto"/>
        <w:bottom w:val="none" w:sz="0" w:space="0" w:color="auto"/>
        <w:right w:val="none" w:sz="0" w:space="0" w:color="auto"/>
      </w:divBdr>
    </w:div>
    <w:div w:id="728307877">
      <w:bodyDiv w:val="1"/>
      <w:marLeft w:val="0"/>
      <w:marRight w:val="0"/>
      <w:marTop w:val="0"/>
      <w:marBottom w:val="0"/>
      <w:divBdr>
        <w:top w:val="none" w:sz="0" w:space="0" w:color="auto"/>
        <w:left w:val="none" w:sz="0" w:space="0" w:color="auto"/>
        <w:bottom w:val="none" w:sz="0" w:space="0" w:color="auto"/>
        <w:right w:val="none" w:sz="0" w:space="0" w:color="auto"/>
      </w:divBdr>
    </w:div>
    <w:div w:id="728309470">
      <w:bodyDiv w:val="1"/>
      <w:marLeft w:val="0"/>
      <w:marRight w:val="0"/>
      <w:marTop w:val="0"/>
      <w:marBottom w:val="0"/>
      <w:divBdr>
        <w:top w:val="none" w:sz="0" w:space="0" w:color="auto"/>
        <w:left w:val="none" w:sz="0" w:space="0" w:color="auto"/>
        <w:bottom w:val="none" w:sz="0" w:space="0" w:color="auto"/>
        <w:right w:val="none" w:sz="0" w:space="0" w:color="auto"/>
      </w:divBdr>
    </w:div>
    <w:div w:id="728312116">
      <w:bodyDiv w:val="1"/>
      <w:marLeft w:val="0"/>
      <w:marRight w:val="0"/>
      <w:marTop w:val="0"/>
      <w:marBottom w:val="0"/>
      <w:divBdr>
        <w:top w:val="none" w:sz="0" w:space="0" w:color="auto"/>
        <w:left w:val="none" w:sz="0" w:space="0" w:color="auto"/>
        <w:bottom w:val="none" w:sz="0" w:space="0" w:color="auto"/>
        <w:right w:val="none" w:sz="0" w:space="0" w:color="auto"/>
      </w:divBdr>
    </w:div>
    <w:div w:id="728379783">
      <w:bodyDiv w:val="1"/>
      <w:marLeft w:val="0"/>
      <w:marRight w:val="0"/>
      <w:marTop w:val="0"/>
      <w:marBottom w:val="0"/>
      <w:divBdr>
        <w:top w:val="none" w:sz="0" w:space="0" w:color="auto"/>
        <w:left w:val="none" w:sz="0" w:space="0" w:color="auto"/>
        <w:bottom w:val="none" w:sz="0" w:space="0" w:color="auto"/>
        <w:right w:val="none" w:sz="0" w:space="0" w:color="auto"/>
      </w:divBdr>
    </w:div>
    <w:div w:id="728380800">
      <w:bodyDiv w:val="1"/>
      <w:marLeft w:val="0"/>
      <w:marRight w:val="0"/>
      <w:marTop w:val="0"/>
      <w:marBottom w:val="0"/>
      <w:divBdr>
        <w:top w:val="none" w:sz="0" w:space="0" w:color="auto"/>
        <w:left w:val="none" w:sz="0" w:space="0" w:color="auto"/>
        <w:bottom w:val="none" w:sz="0" w:space="0" w:color="auto"/>
        <w:right w:val="none" w:sz="0" w:space="0" w:color="auto"/>
      </w:divBdr>
    </w:div>
    <w:div w:id="728505081">
      <w:bodyDiv w:val="1"/>
      <w:marLeft w:val="0"/>
      <w:marRight w:val="0"/>
      <w:marTop w:val="0"/>
      <w:marBottom w:val="0"/>
      <w:divBdr>
        <w:top w:val="none" w:sz="0" w:space="0" w:color="auto"/>
        <w:left w:val="none" w:sz="0" w:space="0" w:color="auto"/>
        <w:bottom w:val="none" w:sz="0" w:space="0" w:color="auto"/>
        <w:right w:val="none" w:sz="0" w:space="0" w:color="auto"/>
      </w:divBdr>
    </w:div>
    <w:div w:id="728530565">
      <w:bodyDiv w:val="1"/>
      <w:marLeft w:val="0"/>
      <w:marRight w:val="0"/>
      <w:marTop w:val="0"/>
      <w:marBottom w:val="0"/>
      <w:divBdr>
        <w:top w:val="none" w:sz="0" w:space="0" w:color="auto"/>
        <w:left w:val="none" w:sz="0" w:space="0" w:color="auto"/>
        <w:bottom w:val="none" w:sz="0" w:space="0" w:color="auto"/>
        <w:right w:val="none" w:sz="0" w:space="0" w:color="auto"/>
      </w:divBdr>
    </w:div>
    <w:div w:id="728698187">
      <w:bodyDiv w:val="1"/>
      <w:marLeft w:val="0"/>
      <w:marRight w:val="0"/>
      <w:marTop w:val="0"/>
      <w:marBottom w:val="0"/>
      <w:divBdr>
        <w:top w:val="none" w:sz="0" w:space="0" w:color="auto"/>
        <w:left w:val="none" w:sz="0" w:space="0" w:color="auto"/>
        <w:bottom w:val="none" w:sz="0" w:space="0" w:color="auto"/>
        <w:right w:val="none" w:sz="0" w:space="0" w:color="auto"/>
      </w:divBdr>
    </w:div>
    <w:div w:id="728922036">
      <w:bodyDiv w:val="1"/>
      <w:marLeft w:val="0"/>
      <w:marRight w:val="0"/>
      <w:marTop w:val="0"/>
      <w:marBottom w:val="0"/>
      <w:divBdr>
        <w:top w:val="none" w:sz="0" w:space="0" w:color="auto"/>
        <w:left w:val="none" w:sz="0" w:space="0" w:color="auto"/>
        <w:bottom w:val="none" w:sz="0" w:space="0" w:color="auto"/>
        <w:right w:val="none" w:sz="0" w:space="0" w:color="auto"/>
      </w:divBdr>
    </w:div>
    <w:div w:id="729033039">
      <w:bodyDiv w:val="1"/>
      <w:marLeft w:val="0"/>
      <w:marRight w:val="0"/>
      <w:marTop w:val="0"/>
      <w:marBottom w:val="0"/>
      <w:divBdr>
        <w:top w:val="none" w:sz="0" w:space="0" w:color="auto"/>
        <w:left w:val="none" w:sz="0" w:space="0" w:color="auto"/>
        <w:bottom w:val="none" w:sz="0" w:space="0" w:color="auto"/>
        <w:right w:val="none" w:sz="0" w:space="0" w:color="auto"/>
      </w:divBdr>
    </w:div>
    <w:div w:id="729034412">
      <w:bodyDiv w:val="1"/>
      <w:marLeft w:val="0"/>
      <w:marRight w:val="0"/>
      <w:marTop w:val="0"/>
      <w:marBottom w:val="0"/>
      <w:divBdr>
        <w:top w:val="none" w:sz="0" w:space="0" w:color="auto"/>
        <w:left w:val="none" w:sz="0" w:space="0" w:color="auto"/>
        <w:bottom w:val="none" w:sz="0" w:space="0" w:color="auto"/>
        <w:right w:val="none" w:sz="0" w:space="0" w:color="auto"/>
      </w:divBdr>
    </w:div>
    <w:div w:id="729039220">
      <w:bodyDiv w:val="1"/>
      <w:marLeft w:val="0"/>
      <w:marRight w:val="0"/>
      <w:marTop w:val="0"/>
      <w:marBottom w:val="0"/>
      <w:divBdr>
        <w:top w:val="none" w:sz="0" w:space="0" w:color="auto"/>
        <w:left w:val="none" w:sz="0" w:space="0" w:color="auto"/>
        <w:bottom w:val="none" w:sz="0" w:space="0" w:color="auto"/>
        <w:right w:val="none" w:sz="0" w:space="0" w:color="auto"/>
      </w:divBdr>
    </w:div>
    <w:div w:id="729113676">
      <w:bodyDiv w:val="1"/>
      <w:marLeft w:val="0"/>
      <w:marRight w:val="0"/>
      <w:marTop w:val="0"/>
      <w:marBottom w:val="0"/>
      <w:divBdr>
        <w:top w:val="none" w:sz="0" w:space="0" w:color="auto"/>
        <w:left w:val="none" w:sz="0" w:space="0" w:color="auto"/>
        <w:bottom w:val="none" w:sz="0" w:space="0" w:color="auto"/>
        <w:right w:val="none" w:sz="0" w:space="0" w:color="auto"/>
      </w:divBdr>
    </w:div>
    <w:div w:id="729114738">
      <w:bodyDiv w:val="1"/>
      <w:marLeft w:val="0"/>
      <w:marRight w:val="0"/>
      <w:marTop w:val="0"/>
      <w:marBottom w:val="0"/>
      <w:divBdr>
        <w:top w:val="none" w:sz="0" w:space="0" w:color="auto"/>
        <w:left w:val="none" w:sz="0" w:space="0" w:color="auto"/>
        <w:bottom w:val="none" w:sz="0" w:space="0" w:color="auto"/>
        <w:right w:val="none" w:sz="0" w:space="0" w:color="auto"/>
      </w:divBdr>
    </w:div>
    <w:div w:id="729155194">
      <w:bodyDiv w:val="1"/>
      <w:marLeft w:val="0"/>
      <w:marRight w:val="0"/>
      <w:marTop w:val="0"/>
      <w:marBottom w:val="0"/>
      <w:divBdr>
        <w:top w:val="none" w:sz="0" w:space="0" w:color="auto"/>
        <w:left w:val="none" w:sz="0" w:space="0" w:color="auto"/>
        <w:bottom w:val="none" w:sz="0" w:space="0" w:color="auto"/>
        <w:right w:val="none" w:sz="0" w:space="0" w:color="auto"/>
      </w:divBdr>
    </w:div>
    <w:div w:id="729227403">
      <w:bodyDiv w:val="1"/>
      <w:marLeft w:val="0"/>
      <w:marRight w:val="0"/>
      <w:marTop w:val="0"/>
      <w:marBottom w:val="0"/>
      <w:divBdr>
        <w:top w:val="none" w:sz="0" w:space="0" w:color="auto"/>
        <w:left w:val="none" w:sz="0" w:space="0" w:color="auto"/>
        <w:bottom w:val="none" w:sz="0" w:space="0" w:color="auto"/>
        <w:right w:val="none" w:sz="0" w:space="0" w:color="auto"/>
      </w:divBdr>
    </w:div>
    <w:div w:id="729421413">
      <w:bodyDiv w:val="1"/>
      <w:marLeft w:val="0"/>
      <w:marRight w:val="0"/>
      <w:marTop w:val="0"/>
      <w:marBottom w:val="0"/>
      <w:divBdr>
        <w:top w:val="none" w:sz="0" w:space="0" w:color="auto"/>
        <w:left w:val="none" w:sz="0" w:space="0" w:color="auto"/>
        <w:bottom w:val="none" w:sz="0" w:space="0" w:color="auto"/>
        <w:right w:val="none" w:sz="0" w:space="0" w:color="auto"/>
      </w:divBdr>
    </w:div>
    <w:div w:id="729427465">
      <w:bodyDiv w:val="1"/>
      <w:marLeft w:val="0"/>
      <w:marRight w:val="0"/>
      <w:marTop w:val="0"/>
      <w:marBottom w:val="0"/>
      <w:divBdr>
        <w:top w:val="none" w:sz="0" w:space="0" w:color="auto"/>
        <w:left w:val="none" w:sz="0" w:space="0" w:color="auto"/>
        <w:bottom w:val="none" w:sz="0" w:space="0" w:color="auto"/>
        <w:right w:val="none" w:sz="0" w:space="0" w:color="auto"/>
      </w:divBdr>
    </w:div>
    <w:div w:id="729428152">
      <w:bodyDiv w:val="1"/>
      <w:marLeft w:val="0"/>
      <w:marRight w:val="0"/>
      <w:marTop w:val="0"/>
      <w:marBottom w:val="0"/>
      <w:divBdr>
        <w:top w:val="none" w:sz="0" w:space="0" w:color="auto"/>
        <w:left w:val="none" w:sz="0" w:space="0" w:color="auto"/>
        <w:bottom w:val="none" w:sz="0" w:space="0" w:color="auto"/>
        <w:right w:val="none" w:sz="0" w:space="0" w:color="auto"/>
      </w:divBdr>
    </w:div>
    <w:div w:id="729501642">
      <w:bodyDiv w:val="1"/>
      <w:marLeft w:val="0"/>
      <w:marRight w:val="0"/>
      <w:marTop w:val="0"/>
      <w:marBottom w:val="0"/>
      <w:divBdr>
        <w:top w:val="none" w:sz="0" w:space="0" w:color="auto"/>
        <w:left w:val="none" w:sz="0" w:space="0" w:color="auto"/>
        <w:bottom w:val="none" w:sz="0" w:space="0" w:color="auto"/>
        <w:right w:val="none" w:sz="0" w:space="0" w:color="auto"/>
      </w:divBdr>
    </w:div>
    <w:div w:id="729502473">
      <w:bodyDiv w:val="1"/>
      <w:marLeft w:val="0"/>
      <w:marRight w:val="0"/>
      <w:marTop w:val="0"/>
      <w:marBottom w:val="0"/>
      <w:divBdr>
        <w:top w:val="none" w:sz="0" w:space="0" w:color="auto"/>
        <w:left w:val="none" w:sz="0" w:space="0" w:color="auto"/>
        <w:bottom w:val="none" w:sz="0" w:space="0" w:color="auto"/>
        <w:right w:val="none" w:sz="0" w:space="0" w:color="auto"/>
      </w:divBdr>
    </w:div>
    <w:div w:id="729573715">
      <w:bodyDiv w:val="1"/>
      <w:marLeft w:val="0"/>
      <w:marRight w:val="0"/>
      <w:marTop w:val="0"/>
      <w:marBottom w:val="0"/>
      <w:divBdr>
        <w:top w:val="none" w:sz="0" w:space="0" w:color="auto"/>
        <w:left w:val="none" w:sz="0" w:space="0" w:color="auto"/>
        <w:bottom w:val="none" w:sz="0" w:space="0" w:color="auto"/>
        <w:right w:val="none" w:sz="0" w:space="0" w:color="auto"/>
      </w:divBdr>
    </w:div>
    <w:div w:id="729614611">
      <w:bodyDiv w:val="1"/>
      <w:marLeft w:val="0"/>
      <w:marRight w:val="0"/>
      <w:marTop w:val="0"/>
      <w:marBottom w:val="0"/>
      <w:divBdr>
        <w:top w:val="none" w:sz="0" w:space="0" w:color="auto"/>
        <w:left w:val="none" w:sz="0" w:space="0" w:color="auto"/>
        <w:bottom w:val="none" w:sz="0" w:space="0" w:color="auto"/>
        <w:right w:val="none" w:sz="0" w:space="0" w:color="auto"/>
      </w:divBdr>
    </w:div>
    <w:div w:id="729616995">
      <w:bodyDiv w:val="1"/>
      <w:marLeft w:val="0"/>
      <w:marRight w:val="0"/>
      <w:marTop w:val="0"/>
      <w:marBottom w:val="0"/>
      <w:divBdr>
        <w:top w:val="none" w:sz="0" w:space="0" w:color="auto"/>
        <w:left w:val="none" w:sz="0" w:space="0" w:color="auto"/>
        <w:bottom w:val="none" w:sz="0" w:space="0" w:color="auto"/>
        <w:right w:val="none" w:sz="0" w:space="0" w:color="auto"/>
      </w:divBdr>
    </w:div>
    <w:div w:id="729765810">
      <w:bodyDiv w:val="1"/>
      <w:marLeft w:val="0"/>
      <w:marRight w:val="0"/>
      <w:marTop w:val="0"/>
      <w:marBottom w:val="0"/>
      <w:divBdr>
        <w:top w:val="none" w:sz="0" w:space="0" w:color="auto"/>
        <w:left w:val="none" w:sz="0" w:space="0" w:color="auto"/>
        <w:bottom w:val="none" w:sz="0" w:space="0" w:color="auto"/>
        <w:right w:val="none" w:sz="0" w:space="0" w:color="auto"/>
      </w:divBdr>
    </w:div>
    <w:div w:id="729812350">
      <w:bodyDiv w:val="1"/>
      <w:marLeft w:val="0"/>
      <w:marRight w:val="0"/>
      <w:marTop w:val="0"/>
      <w:marBottom w:val="0"/>
      <w:divBdr>
        <w:top w:val="none" w:sz="0" w:space="0" w:color="auto"/>
        <w:left w:val="none" w:sz="0" w:space="0" w:color="auto"/>
        <w:bottom w:val="none" w:sz="0" w:space="0" w:color="auto"/>
        <w:right w:val="none" w:sz="0" w:space="0" w:color="auto"/>
      </w:divBdr>
    </w:div>
    <w:div w:id="729881794">
      <w:bodyDiv w:val="1"/>
      <w:marLeft w:val="0"/>
      <w:marRight w:val="0"/>
      <w:marTop w:val="0"/>
      <w:marBottom w:val="0"/>
      <w:divBdr>
        <w:top w:val="none" w:sz="0" w:space="0" w:color="auto"/>
        <w:left w:val="none" w:sz="0" w:space="0" w:color="auto"/>
        <w:bottom w:val="none" w:sz="0" w:space="0" w:color="auto"/>
        <w:right w:val="none" w:sz="0" w:space="0" w:color="auto"/>
      </w:divBdr>
    </w:div>
    <w:div w:id="729957744">
      <w:bodyDiv w:val="1"/>
      <w:marLeft w:val="0"/>
      <w:marRight w:val="0"/>
      <w:marTop w:val="0"/>
      <w:marBottom w:val="0"/>
      <w:divBdr>
        <w:top w:val="none" w:sz="0" w:space="0" w:color="auto"/>
        <w:left w:val="none" w:sz="0" w:space="0" w:color="auto"/>
        <w:bottom w:val="none" w:sz="0" w:space="0" w:color="auto"/>
        <w:right w:val="none" w:sz="0" w:space="0" w:color="auto"/>
      </w:divBdr>
    </w:div>
    <w:div w:id="730074902">
      <w:bodyDiv w:val="1"/>
      <w:marLeft w:val="0"/>
      <w:marRight w:val="0"/>
      <w:marTop w:val="0"/>
      <w:marBottom w:val="0"/>
      <w:divBdr>
        <w:top w:val="none" w:sz="0" w:space="0" w:color="auto"/>
        <w:left w:val="none" w:sz="0" w:space="0" w:color="auto"/>
        <w:bottom w:val="none" w:sz="0" w:space="0" w:color="auto"/>
        <w:right w:val="none" w:sz="0" w:space="0" w:color="auto"/>
      </w:divBdr>
    </w:div>
    <w:div w:id="730202543">
      <w:bodyDiv w:val="1"/>
      <w:marLeft w:val="0"/>
      <w:marRight w:val="0"/>
      <w:marTop w:val="0"/>
      <w:marBottom w:val="0"/>
      <w:divBdr>
        <w:top w:val="none" w:sz="0" w:space="0" w:color="auto"/>
        <w:left w:val="none" w:sz="0" w:space="0" w:color="auto"/>
        <w:bottom w:val="none" w:sz="0" w:space="0" w:color="auto"/>
        <w:right w:val="none" w:sz="0" w:space="0" w:color="auto"/>
      </w:divBdr>
    </w:div>
    <w:div w:id="730232145">
      <w:bodyDiv w:val="1"/>
      <w:marLeft w:val="0"/>
      <w:marRight w:val="0"/>
      <w:marTop w:val="0"/>
      <w:marBottom w:val="0"/>
      <w:divBdr>
        <w:top w:val="none" w:sz="0" w:space="0" w:color="auto"/>
        <w:left w:val="none" w:sz="0" w:space="0" w:color="auto"/>
        <w:bottom w:val="none" w:sz="0" w:space="0" w:color="auto"/>
        <w:right w:val="none" w:sz="0" w:space="0" w:color="auto"/>
      </w:divBdr>
    </w:div>
    <w:div w:id="730277978">
      <w:bodyDiv w:val="1"/>
      <w:marLeft w:val="0"/>
      <w:marRight w:val="0"/>
      <w:marTop w:val="0"/>
      <w:marBottom w:val="0"/>
      <w:divBdr>
        <w:top w:val="none" w:sz="0" w:space="0" w:color="auto"/>
        <w:left w:val="none" w:sz="0" w:space="0" w:color="auto"/>
        <w:bottom w:val="none" w:sz="0" w:space="0" w:color="auto"/>
        <w:right w:val="none" w:sz="0" w:space="0" w:color="auto"/>
      </w:divBdr>
    </w:div>
    <w:div w:id="730345692">
      <w:bodyDiv w:val="1"/>
      <w:marLeft w:val="0"/>
      <w:marRight w:val="0"/>
      <w:marTop w:val="0"/>
      <w:marBottom w:val="0"/>
      <w:divBdr>
        <w:top w:val="none" w:sz="0" w:space="0" w:color="auto"/>
        <w:left w:val="none" w:sz="0" w:space="0" w:color="auto"/>
        <w:bottom w:val="none" w:sz="0" w:space="0" w:color="auto"/>
        <w:right w:val="none" w:sz="0" w:space="0" w:color="auto"/>
      </w:divBdr>
    </w:div>
    <w:div w:id="730349636">
      <w:bodyDiv w:val="1"/>
      <w:marLeft w:val="0"/>
      <w:marRight w:val="0"/>
      <w:marTop w:val="0"/>
      <w:marBottom w:val="0"/>
      <w:divBdr>
        <w:top w:val="none" w:sz="0" w:space="0" w:color="auto"/>
        <w:left w:val="none" w:sz="0" w:space="0" w:color="auto"/>
        <w:bottom w:val="none" w:sz="0" w:space="0" w:color="auto"/>
        <w:right w:val="none" w:sz="0" w:space="0" w:color="auto"/>
      </w:divBdr>
    </w:div>
    <w:div w:id="730465701">
      <w:bodyDiv w:val="1"/>
      <w:marLeft w:val="0"/>
      <w:marRight w:val="0"/>
      <w:marTop w:val="0"/>
      <w:marBottom w:val="0"/>
      <w:divBdr>
        <w:top w:val="none" w:sz="0" w:space="0" w:color="auto"/>
        <w:left w:val="none" w:sz="0" w:space="0" w:color="auto"/>
        <w:bottom w:val="none" w:sz="0" w:space="0" w:color="auto"/>
        <w:right w:val="none" w:sz="0" w:space="0" w:color="auto"/>
      </w:divBdr>
    </w:div>
    <w:div w:id="730471257">
      <w:bodyDiv w:val="1"/>
      <w:marLeft w:val="0"/>
      <w:marRight w:val="0"/>
      <w:marTop w:val="0"/>
      <w:marBottom w:val="0"/>
      <w:divBdr>
        <w:top w:val="none" w:sz="0" w:space="0" w:color="auto"/>
        <w:left w:val="none" w:sz="0" w:space="0" w:color="auto"/>
        <w:bottom w:val="none" w:sz="0" w:space="0" w:color="auto"/>
        <w:right w:val="none" w:sz="0" w:space="0" w:color="auto"/>
      </w:divBdr>
    </w:div>
    <w:div w:id="730537232">
      <w:bodyDiv w:val="1"/>
      <w:marLeft w:val="0"/>
      <w:marRight w:val="0"/>
      <w:marTop w:val="0"/>
      <w:marBottom w:val="0"/>
      <w:divBdr>
        <w:top w:val="none" w:sz="0" w:space="0" w:color="auto"/>
        <w:left w:val="none" w:sz="0" w:space="0" w:color="auto"/>
        <w:bottom w:val="none" w:sz="0" w:space="0" w:color="auto"/>
        <w:right w:val="none" w:sz="0" w:space="0" w:color="auto"/>
      </w:divBdr>
    </w:div>
    <w:div w:id="730546578">
      <w:bodyDiv w:val="1"/>
      <w:marLeft w:val="0"/>
      <w:marRight w:val="0"/>
      <w:marTop w:val="0"/>
      <w:marBottom w:val="0"/>
      <w:divBdr>
        <w:top w:val="none" w:sz="0" w:space="0" w:color="auto"/>
        <w:left w:val="none" w:sz="0" w:space="0" w:color="auto"/>
        <w:bottom w:val="none" w:sz="0" w:space="0" w:color="auto"/>
        <w:right w:val="none" w:sz="0" w:space="0" w:color="auto"/>
      </w:divBdr>
    </w:div>
    <w:div w:id="730619561">
      <w:bodyDiv w:val="1"/>
      <w:marLeft w:val="0"/>
      <w:marRight w:val="0"/>
      <w:marTop w:val="0"/>
      <w:marBottom w:val="0"/>
      <w:divBdr>
        <w:top w:val="none" w:sz="0" w:space="0" w:color="auto"/>
        <w:left w:val="none" w:sz="0" w:space="0" w:color="auto"/>
        <w:bottom w:val="none" w:sz="0" w:space="0" w:color="auto"/>
        <w:right w:val="none" w:sz="0" w:space="0" w:color="auto"/>
      </w:divBdr>
    </w:div>
    <w:div w:id="730619596">
      <w:bodyDiv w:val="1"/>
      <w:marLeft w:val="0"/>
      <w:marRight w:val="0"/>
      <w:marTop w:val="0"/>
      <w:marBottom w:val="0"/>
      <w:divBdr>
        <w:top w:val="none" w:sz="0" w:space="0" w:color="auto"/>
        <w:left w:val="none" w:sz="0" w:space="0" w:color="auto"/>
        <w:bottom w:val="none" w:sz="0" w:space="0" w:color="auto"/>
        <w:right w:val="none" w:sz="0" w:space="0" w:color="auto"/>
      </w:divBdr>
    </w:div>
    <w:div w:id="730735764">
      <w:bodyDiv w:val="1"/>
      <w:marLeft w:val="0"/>
      <w:marRight w:val="0"/>
      <w:marTop w:val="0"/>
      <w:marBottom w:val="0"/>
      <w:divBdr>
        <w:top w:val="none" w:sz="0" w:space="0" w:color="auto"/>
        <w:left w:val="none" w:sz="0" w:space="0" w:color="auto"/>
        <w:bottom w:val="none" w:sz="0" w:space="0" w:color="auto"/>
        <w:right w:val="none" w:sz="0" w:space="0" w:color="auto"/>
      </w:divBdr>
    </w:div>
    <w:div w:id="730810808">
      <w:bodyDiv w:val="1"/>
      <w:marLeft w:val="0"/>
      <w:marRight w:val="0"/>
      <w:marTop w:val="0"/>
      <w:marBottom w:val="0"/>
      <w:divBdr>
        <w:top w:val="none" w:sz="0" w:space="0" w:color="auto"/>
        <w:left w:val="none" w:sz="0" w:space="0" w:color="auto"/>
        <w:bottom w:val="none" w:sz="0" w:space="0" w:color="auto"/>
        <w:right w:val="none" w:sz="0" w:space="0" w:color="auto"/>
      </w:divBdr>
    </w:div>
    <w:div w:id="730811914">
      <w:bodyDiv w:val="1"/>
      <w:marLeft w:val="0"/>
      <w:marRight w:val="0"/>
      <w:marTop w:val="0"/>
      <w:marBottom w:val="0"/>
      <w:divBdr>
        <w:top w:val="none" w:sz="0" w:space="0" w:color="auto"/>
        <w:left w:val="none" w:sz="0" w:space="0" w:color="auto"/>
        <w:bottom w:val="none" w:sz="0" w:space="0" w:color="auto"/>
        <w:right w:val="none" w:sz="0" w:space="0" w:color="auto"/>
      </w:divBdr>
    </w:div>
    <w:div w:id="730812578">
      <w:bodyDiv w:val="1"/>
      <w:marLeft w:val="0"/>
      <w:marRight w:val="0"/>
      <w:marTop w:val="0"/>
      <w:marBottom w:val="0"/>
      <w:divBdr>
        <w:top w:val="none" w:sz="0" w:space="0" w:color="auto"/>
        <w:left w:val="none" w:sz="0" w:space="0" w:color="auto"/>
        <w:bottom w:val="none" w:sz="0" w:space="0" w:color="auto"/>
        <w:right w:val="none" w:sz="0" w:space="0" w:color="auto"/>
      </w:divBdr>
    </w:div>
    <w:div w:id="730925750">
      <w:bodyDiv w:val="1"/>
      <w:marLeft w:val="0"/>
      <w:marRight w:val="0"/>
      <w:marTop w:val="0"/>
      <w:marBottom w:val="0"/>
      <w:divBdr>
        <w:top w:val="none" w:sz="0" w:space="0" w:color="auto"/>
        <w:left w:val="none" w:sz="0" w:space="0" w:color="auto"/>
        <w:bottom w:val="none" w:sz="0" w:space="0" w:color="auto"/>
        <w:right w:val="none" w:sz="0" w:space="0" w:color="auto"/>
      </w:divBdr>
    </w:div>
    <w:div w:id="730931205">
      <w:bodyDiv w:val="1"/>
      <w:marLeft w:val="0"/>
      <w:marRight w:val="0"/>
      <w:marTop w:val="0"/>
      <w:marBottom w:val="0"/>
      <w:divBdr>
        <w:top w:val="none" w:sz="0" w:space="0" w:color="auto"/>
        <w:left w:val="none" w:sz="0" w:space="0" w:color="auto"/>
        <w:bottom w:val="none" w:sz="0" w:space="0" w:color="auto"/>
        <w:right w:val="none" w:sz="0" w:space="0" w:color="auto"/>
      </w:divBdr>
    </w:div>
    <w:div w:id="731075943">
      <w:bodyDiv w:val="1"/>
      <w:marLeft w:val="0"/>
      <w:marRight w:val="0"/>
      <w:marTop w:val="0"/>
      <w:marBottom w:val="0"/>
      <w:divBdr>
        <w:top w:val="none" w:sz="0" w:space="0" w:color="auto"/>
        <w:left w:val="none" w:sz="0" w:space="0" w:color="auto"/>
        <w:bottom w:val="none" w:sz="0" w:space="0" w:color="auto"/>
        <w:right w:val="none" w:sz="0" w:space="0" w:color="auto"/>
      </w:divBdr>
    </w:div>
    <w:div w:id="731079141">
      <w:bodyDiv w:val="1"/>
      <w:marLeft w:val="0"/>
      <w:marRight w:val="0"/>
      <w:marTop w:val="0"/>
      <w:marBottom w:val="0"/>
      <w:divBdr>
        <w:top w:val="none" w:sz="0" w:space="0" w:color="auto"/>
        <w:left w:val="none" w:sz="0" w:space="0" w:color="auto"/>
        <w:bottom w:val="none" w:sz="0" w:space="0" w:color="auto"/>
        <w:right w:val="none" w:sz="0" w:space="0" w:color="auto"/>
      </w:divBdr>
    </w:div>
    <w:div w:id="731195859">
      <w:bodyDiv w:val="1"/>
      <w:marLeft w:val="0"/>
      <w:marRight w:val="0"/>
      <w:marTop w:val="0"/>
      <w:marBottom w:val="0"/>
      <w:divBdr>
        <w:top w:val="none" w:sz="0" w:space="0" w:color="auto"/>
        <w:left w:val="none" w:sz="0" w:space="0" w:color="auto"/>
        <w:bottom w:val="none" w:sz="0" w:space="0" w:color="auto"/>
        <w:right w:val="none" w:sz="0" w:space="0" w:color="auto"/>
      </w:divBdr>
    </w:div>
    <w:div w:id="731197876">
      <w:bodyDiv w:val="1"/>
      <w:marLeft w:val="0"/>
      <w:marRight w:val="0"/>
      <w:marTop w:val="0"/>
      <w:marBottom w:val="0"/>
      <w:divBdr>
        <w:top w:val="none" w:sz="0" w:space="0" w:color="auto"/>
        <w:left w:val="none" w:sz="0" w:space="0" w:color="auto"/>
        <w:bottom w:val="none" w:sz="0" w:space="0" w:color="auto"/>
        <w:right w:val="none" w:sz="0" w:space="0" w:color="auto"/>
      </w:divBdr>
    </w:div>
    <w:div w:id="731200341">
      <w:bodyDiv w:val="1"/>
      <w:marLeft w:val="0"/>
      <w:marRight w:val="0"/>
      <w:marTop w:val="0"/>
      <w:marBottom w:val="0"/>
      <w:divBdr>
        <w:top w:val="none" w:sz="0" w:space="0" w:color="auto"/>
        <w:left w:val="none" w:sz="0" w:space="0" w:color="auto"/>
        <w:bottom w:val="none" w:sz="0" w:space="0" w:color="auto"/>
        <w:right w:val="none" w:sz="0" w:space="0" w:color="auto"/>
      </w:divBdr>
    </w:div>
    <w:div w:id="731269590">
      <w:bodyDiv w:val="1"/>
      <w:marLeft w:val="0"/>
      <w:marRight w:val="0"/>
      <w:marTop w:val="0"/>
      <w:marBottom w:val="0"/>
      <w:divBdr>
        <w:top w:val="none" w:sz="0" w:space="0" w:color="auto"/>
        <w:left w:val="none" w:sz="0" w:space="0" w:color="auto"/>
        <w:bottom w:val="none" w:sz="0" w:space="0" w:color="auto"/>
        <w:right w:val="none" w:sz="0" w:space="0" w:color="auto"/>
      </w:divBdr>
    </w:div>
    <w:div w:id="731272315">
      <w:bodyDiv w:val="1"/>
      <w:marLeft w:val="0"/>
      <w:marRight w:val="0"/>
      <w:marTop w:val="0"/>
      <w:marBottom w:val="0"/>
      <w:divBdr>
        <w:top w:val="none" w:sz="0" w:space="0" w:color="auto"/>
        <w:left w:val="none" w:sz="0" w:space="0" w:color="auto"/>
        <w:bottom w:val="none" w:sz="0" w:space="0" w:color="auto"/>
        <w:right w:val="none" w:sz="0" w:space="0" w:color="auto"/>
      </w:divBdr>
    </w:div>
    <w:div w:id="731274974">
      <w:bodyDiv w:val="1"/>
      <w:marLeft w:val="0"/>
      <w:marRight w:val="0"/>
      <w:marTop w:val="0"/>
      <w:marBottom w:val="0"/>
      <w:divBdr>
        <w:top w:val="none" w:sz="0" w:space="0" w:color="auto"/>
        <w:left w:val="none" w:sz="0" w:space="0" w:color="auto"/>
        <w:bottom w:val="none" w:sz="0" w:space="0" w:color="auto"/>
        <w:right w:val="none" w:sz="0" w:space="0" w:color="auto"/>
      </w:divBdr>
    </w:div>
    <w:div w:id="731276605">
      <w:bodyDiv w:val="1"/>
      <w:marLeft w:val="0"/>
      <w:marRight w:val="0"/>
      <w:marTop w:val="0"/>
      <w:marBottom w:val="0"/>
      <w:divBdr>
        <w:top w:val="none" w:sz="0" w:space="0" w:color="auto"/>
        <w:left w:val="none" w:sz="0" w:space="0" w:color="auto"/>
        <w:bottom w:val="none" w:sz="0" w:space="0" w:color="auto"/>
        <w:right w:val="none" w:sz="0" w:space="0" w:color="auto"/>
      </w:divBdr>
    </w:div>
    <w:div w:id="731387029">
      <w:bodyDiv w:val="1"/>
      <w:marLeft w:val="0"/>
      <w:marRight w:val="0"/>
      <w:marTop w:val="0"/>
      <w:marBottom w:val="0"/>
      <w:divBdr>
        <w:top w:val="none" w:sz="0" w:space="0" w:color="auto"/>
        <w:left w:val="none" w:sz="0" w:space="0" w:color="auto"/>
        <w:bottom w:val="none" w:sz="0" w:space="0" w:color="auto"/>
        <w:right w:val="none" w:sz="0" w:space="0" w:color="auto"/>
      </w:divBdr>
    </w:div>
    <w:div w:id="731463541">
      <w:bodyDiv w:val="1"/>
      <w:marLeft w:val="0"/>
      <w:marRight w:val="0"/>
      <w:marTop w:val="0"/>
      <w:marBottom w:val="0"/>
      <w:divBdr>
        <w:top w:val="none" w:sz="0" w:space="0" w:color="auto"/>
        <w:left w:val="none" w:sz="0" w:space="0" w:color="auto"/>
        <w:bottom w:val="none" w:sz="0" w:space="0" w:color="auto"/>
        <w:right w:val="none" w:sz="0" w:space="0" w:color="auto"/>
      </w:divBdr>
    </w:div>
    <w:div w:id="731465639">
      <w:bodyDiv w:val="1"/>
      <w:marLeft w:val="0"/>
      <w:marRight w:val="0"/>
      <w:marTop w:val="0"/>
      <w:marBottom w:val="0"/>
      <w:divBdr>
        <w:top w:val="none" w:sz="0" w:space="0" w:color="auto"/>
        <w:left w:val="none" w:sz="0" w:space="0" w:color="auto"/>
        <w:bottom w:val="none" w:sz="0" w:space="0" w:color="auto"/>
        <w:right w:val="none" w:sz="0" w:space="0" w:color="auto"/>
      </w:divBdr>
    </w:div>
    <w:div w:id="731536804">
      <w:bodyDiv w:val="1"/>
      <w:marLeft w:val="0"/>
      <w:marRight w:val="0"/>
      <w:marTop w:val="0"/>
      <w:marBottom w:val="0"/>
      <w:divBdr>
        <w:top w:val="none" w:sz="0" w:space="0" w:color="auto"/>
        <w:left w:val="none" w:sz="0" w:space="0" w:color="auto"/>
        <w:bottom w:val="none" w:sz="0" w:space="0" w:color="auto"/>
        <w:right w:val="none" w:sz="0" w:space="0" w:color="auto"/>
      </w:divBdr>
    </w:div>
    <w:div w:id="731538092">
      <w:bodyDiv w:val="1"/>
      <w:marLeft w:val="0"/>
      <w:marRight w:val="0"/>
      <w:marTop w:val="0"/>
      <w:marBottom w:val="0"/>
      <w:divBdr>
        <w:top w:val="none" w:sz="0" w:space="0" w:color="auto"/>
        <w:left w:val="none" w:sz="0" w:space="0" w:color="auto"/>
        <w:bottom w:val="none" w:sz="0" w:space="0" w:color="auto"/>
        <w:right w:val="none" w:sz="0" w:space="0" w:color="auto"/>
      </w:divBdr>
    </w:div>
    <w:div w:id="731538288">
      <w:bodyDiv w:val="1"/>
      <w:marLeft w:val="0"/>
      <w:marRight w:val="0"/>
      <w:marTop w:val="0"/>
      <w:marBottom w:val="0"/>
      <w:divBdr>
        <w:top w:val="none" w:sz="0" w:space="0" w:color="auto"/>
        <w:left w:val="none" w:sz="0" w:space="0" w:color="auto"/>
        <w:bottom w:val="none" w:sz="0" w:space="0" w:color="auto"/>
        <w:right w:val="none" w:sz="0" w:space="0" w:color="auto"/>
      </w:divBdr>
    </w:div>
    <w:div w:id="731541153">
      <w:bodyDiv w:val="1"/>
      <w:marLeft w:val="0"/>
      <w:marRight w:val="0"/>
      <w:marTop w:val="0"/>
      <w:marBottom w:val="0"/>
      <w:divBdr>
        <w:top w:val="none" w:sz="0" w:space="0" w:color="auto"/>
        <w:left w:val="none" w:sz="0" w:space="0" w:color="auto"/>
        <w:bottom w:val="none" w:sz="0" w:space="0" w:color="auto"/>
        <w:right w:val="none" w:sz="0" w:space="0" w:color="auto"/>
      </w:divBdr>
    </w:div>
    <w:div w:id="731656778">
      <w:bodyDiv w:val="1"/>
      <w:marLeft w:val="0"/>
      <w:marRight w:val="0"/>
      <w:marTop w:val="0"/>
      <w:marBottom w:val="0"/>
      <w:divBdr>
        <w:top w:val="none" w:sz="0" w:space="0" w:color="auto"/>
        <w:left w:val="none" w:sz="0" w:space="0" w:color="auto"/>
        <w:bottom w:val="none" w:sz="0" w:space="0" w:color="auto"/>
        <w:right w:val="none" w:sz="0" w:space="0" w:color="auto"/>
      </w:divBdr>
    </w:div>
    <w:div w:id="731657038">
      <w:bodyDiv w:val="1"/>
      <w:marLeft w:val="0"/>
      <w:marRight w:val="0"/>
      <w:marTop w:val="0"/>
      <w:marBottom w:val="0"/>
      <w:divBdr>
        <w:top w:val="none" w:sz="0" w:space="0" w:color="auto"/>
        <w:left w:val="none" w:sz="0" w:space="0" w:color="auto"/>
        <w:bottom w:val="none" w:sz="0" w:space="0" w:color="auto"/>
        <w:right w:val="none" w:sz="0" w:space="0" w:color="auto"/>
      </w:divBdr>
    </w:div>
    <w:div w:id="731657091">
      <w:bodyDiv w:val="1"/>
      <w:marLeft w:val="0"/>
      <w:marRight w:val="0"/>
      <w:marTop w:val="0"/>
      <w:marBottom w:val="0"/>
      <w:divBdr>
        <w:top w:val="none" w:sz="0" w:space="0" w:color="auto"/>
        <w:left w:val="none" w:sz="0" w:space="0" w:color="auto"/>
        <w:bottom w:val="none" w:sz="0" w:space="0" w:color="auto"/>
        <w:right w:val="none" w:sz="0" w:space="0" w:color="auto"/>
      </w:divBdr>
    </w:div>
    <w:div w:id="731658500">
      <w:bodyDiv w:val="1"/>
      <w:marLeft w:val="0"/>
      <w:marRight w:val="0"/>
      <w:marTop w:val="0"/>
      <w:marBottom w:val="0"/>
      <w:divBdr>
        <w:top w:val="none" w:sz="0" w:space="0" w:color="auto"/>
        <w:left w:val="none" w:sz="0" w:space="0" w:color="auto"/>
        <w:bottom w:val="none" w:sz="0" w:space="0" w:color="auto"/>
        <w:right w:val="none" w:sz="0" w:space="0" w:color="auto"/>
      </w:divBdr>
    </w:div>
    <w:div w:id="731807589">
      <w:bodyDiv w:val="1"/>
      <w:marLeft w:val="0"/>
      <w:marRight w:val="0"/>
      <w:marTop w:val="0"/>
      <w:marBottom w:val="0"/>
      <w:divBdr>
        <w:top w:val="none" w:sz="0" w:space="0" w:color="auto"/>
        <w:left w:val="none" w:sz="0" w:space="0" w:color="auto"/>
        <w:bottom w:val="none" w:sz="0" w:space="0" w:color="auto"/>
        <w:right w:val="none" w:sz="0" w:space="0" w:color="auto"/>
      </w:divBdr>
    </w:div>
    <w:div w:id="731927375">
      <w:bodyDiv w:val="1"/>
      <w:marLeft w:val="0"/>
      <w:marRight w:val="0"/>
      <w:marTop w:val="0"/>
      <w:marBottom w:val="0"/>
      <w:divBdr>
        <w:top w:val="none" w:sz="0" w:space="0" w:color="auto"/>
        <w:left w:val="none" w:sz="0" w:space="0" w:color="auto"/>
        <w:bottom w:val="none" w:sz="0" w:space="0" w:color="auto"/>
        <w:right w:val="none" w:sz="0" w:space="0" w:color="auto"/>
      </w:divBdr>
    </w:div>
    <w:div w:id="731929267">
      <w:bodyDiv w:val="1"/>
      <w:marLeft w:val="0"/>
      <w:marRight w:val="0"/>
      <w:marTop w:val="0"/>
      <w:marBottom w:val="0"/>
      <w:divBdr>
        <w:top w:val="none" w:sz="0" w:space="0" w:color="auto"/>
        <w:left w:val="none" w:sz="0" w:space="0" w:color="auto"/>
        <w:bottom w:val="none" w:sz="0" w:space="0" w:color="auto"/>
        <w:right w:val="none" w:sz="0" w:space="0" w:color="auto"/>
      </w:divBdr>
    </w:div>
    <w:div w:id="731971744">
      <w:bodyDiv w:val="1"/>
      <w:marLeft w:val="0"/>
      <w:marRight w:val="0"/>
      <w:marTop w:val="0"/>
      <w:marBottom w:val="0"/>
      <w:divBdr>
        <w:top w:val="none" w:sz="0" w:space="0" w:color="auto"/>
        <w:left w:val="none" w:sz="0" w:space="0" w:color="auto"/>
        <w:bottom w:val="none" w:sz="0" w:space="0" w:color="auto"/>
        <w:right w:val="none" w:sz="0" w:space="0" w:color="auto"/>
      </w:divBdr>
    </w:div>
    <w:div w:id="731973628">
      <w:bodyDiv w:val="1"/>
      <w:marLeft w:val="0"/>
      <w:marRight w:val="0"/>
      <w:marTop w:val="0"/>
      <w:marBottom w:val="0"/>
      <w:divBdr>
        <w:top w:val="none" w:sz="0" w:space="0" w:color="auto"/>
        <w:left w:val="none" w:sz="0" w:space="0" w:color="auto"/>
        <w:bottom w:val="none" w:sz="0" w:space="0" w:color="auto"/>
        <w:right w:val="none" w:sz="0" w:space="0" w:color="auto"/>
      </w:divBdr>
    </w:div>
    <w:div w:id="732001079">
      <w:bodyDiv w:val="1"/>
      <w:marLeft w:val="0"/>
      <w:marRight w:val="0"/>
      <w:marTop w:val="0"/>
      <w:marBottom w:val="0"/>
      <w:divBdr>
        <w:top w:val="none" w:sz="0" w:space="0" w:color="auto"/>
        <w:left w:val="none" w:sz="0" w:space="0" w:color="auto"/>
        <w:bottom w:val="none" w:sz="0" w:space="0" w:color="auto"/>
        <w:right w:val="none" w:sz="0" w:space="0" w:color="auto"/>
      </w:divBdr>
    </w:div>
    <w:div w:id="732002072">
      <w:bodyDiv w:val="1"/>
      <w:marLeft w:val="0"/>
      <w:marRight w:val="0"/>
      <w:marTop w:val="0"/>
      <w:marBottom w:val="0"/>
      <w:divBdr>
        <w:top w:val="none" w:sz="0" w:space="0" w:color="auto"/>
        <w:left w:val="none" w:sz="0" w:space="0" w:color="auto"/>
        <w:bottom w:val="none" w:sz="0" w:space="0" w:color="auto"/>
        <w:right w:val="none" w:sz="0" w:space="0" w:color="auto"/>
      </w:divBdr>
    </w:div>
    <w:div w:id="732041207">
      <w:bodyDiv w:val="1"/>
      <w:marLeft w:val="0"/>
      <w:marRight w:val="0"/>
      <w:marTop w:val="0"/>
      <w:marBottom w:val="0"/>
      <w:divBdr>
        <w:top w:val="none" w:sz="0" w:space="0" w:color="auto"/>
        <w:left w:val="none" w:sz="0" w:space="0" w:color="auto"/>
        <w:bottom w:val="none" w:sz="0" w:space="0" w:color="auto"/>
        <w:right w:val="none" w:sz="0" w:space="0" w:color="auto"/>
      </w:divBdr>
    </w:div>
    <w:div w:id="732042733">
      <w:bodyDiv w:val="1"/>
      <w:marLeft w:val="0"/>
      <w:marRight w:val="0"/>
      <w:marTop w:val="0"/>
      <w:marBottom w:val="0"/>
      <w:divBdr>
        <w:top w:val="none" w:sz="0" w:space="0" w:color="auto"/>
        <w:left w:val="none" w:sz="0" w:space="0" w:color="auto"/>
        <w:bottom w:val="none" w:sz="0" w:space="0" w:color="auto"/>
        <w:right w:val="none" w:sz="0" w:space="0" w:color="auto"/>
      </w:divBdr>
    </w:div>
    <w:div w:id="732047056">
      <w:bodyDiv w:val="1"/>
      <w:marLeft w:val="0"/>
      <w:marRight w:val="0"/>
      <w:marTop w:val="0"/>
      <w:marBottom w:val="0"/>
      <w:divBdr>
        <w:top w:val="none" w:sz="0" w:space="0" w:color="auto"/>
        <w:left w:val="none" w:sz="0" w:space="0" w:color="auto"/>
        <w:bottom w:val="none" w:sz="0" w:space="0" w:color="auto"/>
        <w:right w:val="none" w:sz="0" w:space="0" w:color="auto"/>
      </w:divBdr>
    </w:div>
    <w:div w:id="732048655">
      <w:bodyDiv w:val="1"/>
      <w:marLeft w:val="0"/>
      <w:marRight w:val="0"/>
      <w:marTop w:val="0"/>
      <w:marBottom w:val="0"/>
      <w:divBdr>
        <w:top w:val="none" w:sz="0" w:space="0" w:color="auto"/>
        <w:left w:val="none" w:sz="0" w:space="0" w:color="auto"/>
        <w:bottom w:val="none" w:sz="0" w:space="0" w:color="auto"/>
        <w:right w:val="none" w:sz="0" w:space="0" w:color="auto"/>
      </w:divBdr>
    </w:div>
    <w:div w:id="732194830">
      <w:bodyDiv w:val="1"/>
      <w:marLeft w:val="0"/>
      <w:marRight w:val="0"/>
      <w:marTop w:val="0"/>
      <w:marBottom w:val="0"/>
      <w:divBdr>
        <w:top w:val="none" w:sz="0" w:space="0" w:color="auto"/>
        <w:left w:val="none" w:sz="0" w:space="0" w:color="auto"/>
        <w:bottom w:val="none" w:sz="0" w:space="0" w:color="auto"/>
        <w:right w:val="none" w:sz="0" w:space="0" w:color="auto"/>
      </w:divBdr>
    </w:div>
    <w:div w:id="732199481">
      <w:bodyDiv w:val="1"/>
      <w:marLeft w:val="0"/>
      <w:marRight w:val="0"/>
      <w:marTop w:val="0"/>
      <w:marBottom w:val="0"/>
      <w:divBdr>
        <w:top w:val="none" w:sz="0" w:space="0" w:color="auto"/>
        <w:left w:val="none" w:sz="0" w:space="0" w:color="auto"/>
        <w:bottom w:val="none" w:sz="0" w:space="0" w:color="auto"/>
        <w:right w:val="none" w:sz="0" w:space="0" w:color="auto"/>
      </w:divBdr>
    </w:div>
    <w:div w:id="732235481">
      <w:bodyDiv w:val="1"/>
      <w:marLeft w:val="0"/>
      <w:marRight w:val="0"/>
      <w:marTop w:val="0"/>
      <w:marBottom w:val="0"/>
      <w:divBdr>
        <w:top w:val="none" w:sz="0" w:space="0" w:color="auto"/>
        <w:left w:val="none" w:sz="0" w:space="0" w:color="auto"/>
        <w:bottom w:val="none" w:sz="0" w:space="0" w:color="auto"/>
        <w:right w:val="none" w:sz="0" w:space="0" w:color="auto"/>
      </w:divBdr>
    </w:div>
    <w:div w:id="732312531">
      <w:bodyDiv w:val="1"/>
      <w:marLeft w:val="0"/>
      <w:marRight w:val="0"/>
      <w:marTop w:val="0"/>
      <w:marBottom w:val="0"/>
      <w:divBdr>
        <w:top w:val="none" w:sz="0" w:space="0" w:color="auto"/>
        <w:left w:val="none" w:sz="0" w:space="0" w:color="auto"/>
        <w:bottom w:val="none" w:sz="0" w:space="0" w:color="auto"/>
        <w:right w:val="none" w:sz="0" w:space="0" w:color="auto"/>
      </w:divBdr>
    </w:div>
    <w:div w:id="732313824">
      <w:bodyDiv w:val="1"/>
      <w:marLeft w:val="0"/>
      <w:marRight w:val="0"/>
      <w:marTop w:val="0"/>
      <w:marBottom w:val="0"/>
      <w:divBdr>
        <w:top w:val="none" w:sz="0" w:space="0" w:color="auto"/>
        <w:left w:val="none" w:sz="0" w:space="0" w:color="auto"/>
        <w:bottom w:val="none" w:sz="0" w:space="0" w:color="auto"/>
        <w:right w:val="none" w:sz="0" w:space="0" w:color="auto"/>
      </w:divBdr>
    </w:div>
    <w:div w:id="732434938">
      <w:bodyDiv w:val="1"/>
      <w:marLeft w:val="0"/>
      <w:marRight w:val="0"/>
      <w:marTop w:val="0"/>
      <w:marBottom w:val="0"/>
      <w:divBdr>
        <w:top w:val="none" w:sz="0" w:space="0" w:color="auto"/>
        <w:left w:val="none" w:sz="0" w:space="0" w:color="auto"/>
        <w:bottom w:val="none" w:sz="0" w:space="0" w:color="auto"/>
        <w:right w:val="none" w:sz="0" w:space="0" w:color="auto"/>
      </w:divBdr>
    </w:div>
    <w:div w:id="732504969">
      <w:bodyDiv w:val="1"/>
      <w:marLeft w:val="0"/>
      <w:marRight w:val="0"/>
      <w:marTop w:val="0"/>
      <w:marBottom w:val="0"/>
      <w:divBdr>
        <w:top w:val="none" w:sz="0" w:space="0" w:color="auto"/>
        <w:left w:val="none" w:sz="0" w:space="0" w:color="auto"/>
        <w:bottom w:val="none" w:sz="0" w:space="0" w:color="auto"/>
        <w:right w:val="none" w:sz="0" w:space="0" w:color="auto"/>
      </w:divBdr>
    </w:div>
    <w:div w:id="732509069">
      <w:bodyDiv w:val="1"/>
      <w:marLeft w:val="0"/>
      <w:marRight w:val="0"/>
      <w:marTop w:val="0"/>
      <w:marBottom w:val="0"/>
      <w:divBdr>
        <w:top w:val="none" w:sz="0" w:space="0" w:color="auto"/>
        <w:left w:val="none" w:sz="0" w:space="0" w:color="auto"/>
        <w:bottom w:val="none" w:sz="0" w:space="0" w:color="auto"/>
        <w:right w:val="none" w:sz="0" w:space="0" w:color="auto"/>
      </w:divBdr>
    </w:div>
    <w:div w:id="732510385">
      <w:bodyDiv w:val="1"/>
      <w:marLeft w:val="0"/>
      <w:marRight w:val="0"/>
      <w:marTop w:val="0"/>
      <w:marBottom w:val="0"/>
      <w:divBdr>
        <w:top w:val="none" w:sz="0" w:space="0" w:color="auto"/>
        <w:left w:val="none" w:sz="0" w:space="0" w:color="auto"/>
        <w:bottom w:val="none" w:sz="0" w:space="0" w:color="auto"/>
        <w:right w:val="none" w:sz="0" w:space="0" w:color="auto"/>
      </w:divBdr>
    </w:div>
    <w:div w:id="732773314">
      <w:bodyDiv w:val="1"/>
      <w:marLeft w:val="0"/>
      <w:marRight w:val="0"/>
      <w:marTop w:val="0"/>
      <w:marBottom w:val="0"/>
      <w:divBdr>
        <w:top w:val="none" w:sz="0" w:space="0" w:color="auto"/>
        <w:left w:val="none" w:sz="0" w:space="0" w:color="auto"/>
        <w:bottom w:val="none" w:sz="0" w:space="0" w:color="auto"/>
        <w:right w:val="none" w:sz="0" w:space="0" w:color="auto"/>
      </w:divBdr>
    </w:div>
    <w:div w:id="732775181">
      <w:bodyDiv w:val="1"/>
      <w:marLeft w:val="0"/>
      <w:marRight w:val="0"/>
      <w:marTop w:val="0"/>
      <w:marBottom w:val="0"/>
      <w:divBdr>
        <w:top w:val="none" w:sz="0" w:space="0" w:color="auto"/>
        <w:left w:val="none" w:sz="0" w:space="0" w:color="auto"/>
        <w:bottom w:val="none" w:sz="0" w:space="0" w:color="auto"/>
        <w:right w:val="none" w:sz="0" w:space="0" w:color="auto"/>
      </w:divBdr>
    </w:div>
    <w:div w:id="732823626">
      <w:bodyDiv w:val="1"/>
      <w:marLeft w:val="0"/>
      <w:marRight w:val="0"/>
      <w:marTop w:val="0"/>
      <w:marBottom w:val="0"/>
      <w:divBdr>
        <w:top w:val="none" w:sz="0" w:space="0" w:color="auto"/>
        <w:left w:val="none" w:sz="0" w:space="0" w:color="auto"/>
        <w:bottom w:val="none" w:sz="0" w:space="0" w:color="auto"/>
        <w:right w:val="none" w:sz="0" w:space="0" w:color="auto"/>
      </w:divBdr>
    </w:div>
    <w:div w:id="732893972">
      <w:bodyDiv w:val="1"/>
      <w:marLeft w:val="0"/>
      <w:marRight w:val="0"/>
      <w:marTop w:val="0"/>
      <w:marBottom w:val="0"/>
      <w:divBdr>
        <w:top w:val="none" w:sz="0" w:space="0" w:color="auto"/>
        <w:left w:val="none" w:sz="0" w:space="0" w:color="auto"/>
        <w:bottom w:val="none" w:sz="0" w:space="0" w:color="auto"/>
        <w:right w:val="none" w:sz="0" w:space="0" w:color="auto"/>
      </w:divBdr>
    </w:div>
    <w:div w:id="732898390">
      <w:bodyDiv w:val="1"/>
      <w:marLeft w:val="0"/>
      <w:marRight w:val="0"/>
      <w:marTop w:val="0"/>
      <w:marBottom w:val="0"/>
      <w:divBdr>
        <w:top w:val="none" w:sz="0" w:space="0" w:color="auto"/>
        <w:left w:val="none" w:sz="0" w:space="0" w:color="auto"/>
        <w:bottom w:val="none" w:sz="0" w:space="0" w:color="auto"/>
        <w:right w:val="none" w:sz="0" w:space="0" w:color="auto"/>
      </w:divBdr>
    </w:div>
    <w:div w:id="732965932">
      <w:bodyDiv w:val="1"/>
      <w:marLeft w:val="0"/>
      <w:marRight w:val="0"/>
      <w:marTop w:val="0"/>
      <w:marBottom w:val="0"/>
      <w:divBdr>
        <w:top w:val="none" w:sz="0" w:space="0" w:color="auto"/>
        <w:left w:val="none" w:sz="0" w:space="0" w:color="auto"/>
        <w:bottom w:val="none" w:sz="0" w:space="0" w:color="auto"/>
        <w:right w:val="none" w:sz="0" w:space="0" w:color="auto"/>
      </w:divBdr>
    </w:div>
    <w:div w:id="732973832">
      <w:bodyDiv w:val="1"/>
      <w:marLeft w:val="0"/>
      <w:marRight w:val="0"/>
      <w:marTop w:val="0"/>
      <w:marBottom w:val="0"/>
      <w:divBdr>
        <w:top w:val="none" w:sz="0" w:space="0" w:color="auto"/>
        <w:left w:val="none" w:sz="0" w:space="0" w:color="auto"/>
        <w:bottom w:val="none" w:sz="0" w:space="0" w:color="auto"/>
        <w:right w:val="none" w:sz="0" w:space="0" w:color="auto"/>
      </w:divBdr>
    </w:div>
    <w:div w:id="733162728">
      <w:bodyDiv w:val="1"/>
      <w:marLeft w:val="0"/>
      <w:marRight w:val="0"/>
      <w:marTop w:val="0"/>
      <w:marBottom w:val="0"/>
      <w:divBdr>
        <w:top w:val="none" w:sz="0" w:space="0" w:color="auto"/>
        <w:left w:val="none" w:sz="0" w:space="0" w:color="auto"/>
        <w:bottom w:val="none" w:sz="0" w:space="0" w:color="auto"/>
        <w:right w:val="none" w:sz="0" w:space="0" w:color="auto"/>
      </w:divBdr>
    </w:div>
    <w:div w:id="733163307">
      <w:bodyDiv w:val="1"/>
      <w:marLeft w:val="0"/>
      <w:marRight w:val="0"/>
      <w:marTop w:val="0"/>
      <w:marBottom w:val="0"/>
      <w:divBdr>
        <w:top w:val="none" w:sz="0" w:space="0" w:color="auto"/>
        <w:left w:val="none" w:sz="0" w:space="0" w:color="auto"/>
        <w:bottom w:val="none" w:sz="0" w:space="0" w:color="auto"/>
        <w:right w:val="none" w:sz="0" w:space="0" w:color="auto"/>
      </w:divBdr>
    </w:div>
    <w:div w:id="733164905">
      <w:bodyDiv w:val="1"/>
      <w:marLeft w:val="0"/>
      <w:marRight w:val="0"/>
      <w:marTop w:val="0"/>
      <w:marBottom w:val="0"/>
      <w:divBdr>
        <w:top w:val="none" w:sz="0" w:space="0" w:color="auto"/>
        <w:left w:val="none" w:sz="0" w:space="0" w:color="auto"/>
        <w:bottom w:val="none" w:sz="0" w:space="0" w:color="auto"/>
        <w:right w:val="none" w:sz="0" w:space="0" w:color="auto"/>
      </w:divBdr>
    </w:div>
    <w:div w:id="733165522">
      <w:bodyDiv w:val="1"/>
      <w:marLeft w:val="0"/>
      <w:marRight w:val="0"/>
      <w:marTop w:val="0"/>
      <w:marBottom w:val="0"/>
      <w:divBdr>
        <w:top w:val="none" w:sz="0" w:space="0" w:color="auto"/>
        <w:left w:val="none" w:sz="0" w:space="0" w:color="auto"/>
        <w:bottom w:val="none" w:sz="0" w:space="0" w:color="auto"/>
        <w:right w:val="none" w:sz="0" w:space="0" w:color="auto"/>
      </w:divBdr>
    </w:div>
    <w:div w:id="733165541">
      <w:bodyDiv w:val="1"/>
      <w:marLeft w:val="0"/>
      <w:marRight w:val="0"/>
      <w:marTop w:val="0"/>
      <w:marBottom w:val="0"/>
      <w:divBdr>
        <w:top w:val="none" w:sz="0" w:space="0" w:color="auto"/>
        <w:left w:val="none" w:sz="0" w:space="0" w:color="auto"/>
        <w:bottom w:val="none" w:sz="0" w:space="0" w:color="auto"/>
        <w:right w:val="none" w:sz="0" w:space="0" w:color="auto"/>
      </w:divBdr>
    </w:div>
    <w:div w:id="733165703">
      <w:bodyDiv w:val="1"/>
      <w:marLeft w:val="0"/>
      <w:marRight w:val="0"/>
      <w:marTop w:val="0"/>
      <w:marBottom w:val="0"/>
      <w:divBdr>
        <w:top w:val="none" w:sz="0" w:space="0" w:color="auto"/>
        <w:left w:val="none" w:sz="0" w:space="0" w:color="auto"/>
        <w:bottom w:val="none" w:sz="0" w:space="0" w:color="auto"/>
        <w:right w:val="none" w:sz="0" w:space="0" w:color="auto"/>
      </w:divBdr>
    </w:div>
    <w:div w:id="733310672">
      <w:bodyDiv w:val="1"/>
      <w:marLeft w:val="0"/>
      <w:marRight w:val="0"/>
      <w:marTop w:val="0"/>
      <w:marBottom w:val="0"/>
      <w:divBdr>
        <w:top w:val="none" w:sz="0" w:space="0" w:color="auto"/>
        <w:left w:val="none" w:sz="0" w:space="0" w:color="auto"/>
        <w:bottom w:val="none" w:sz="0" w:space="0" w:color="auto"/>
        <w:right w:val="none" w:sz="0" w:space="0" w:color="auto"/>
      </w:divBdr>
    </w:div>
    <w:div w:id="733313064">
      <w:bodyDiv w:val="1"/>
      <w:marLeft w:val="0"/>
      <w:marRight w:val="0"/>
      <w:marTop w:val="0"/>
      <w:marBottom w:val="0"/>
      <w:divBdr>
        <w:top w:val="none" w:sz="0" w:space="0" w:color="auto"/>
        <w:left w:val="none" w:sz="0" w:space="0" w:color="auto"/>
        <w:bottom w:val="none" w:sz="0" w:space="0" w:color="auto"/>
        <w:right w:val="none" w:sz="0" w:space="0" w:color="auto"/>
      </w:divBdr>
    </w:div>
    <w:div w:id="733355479">
      <w:bodyDiv w:val="1"/>
      <w:marLeft w:val="0"/>
      <w:marRight w:val="0"/>
      <w:marTop w:val="0"/>
      <w:marBottom w:val="0"/>
      <w:divBdr>
        <w:top w:val="none" w:sz="0" w:space="0" w:color="auto"/>
        <w:left w:val="none" w:sz="0" w:space="0" w:color="auto"/>
        <w:bottom w:val="none" w:sz="0" w:space="0" w:color="auto"/>
        <w:right w:val="none" w:sz="0" w:space="0" w:color="auto"/>
      </w:divBdr>
    </w:div>
    <w:div w:id="733434122">
      <w:bodyDiv w:val="1"/>
      <w:marLeft w:val="0"/>
      <w:marRight w:val="0"/>
      <w:marTop w:val="0"/>
      <w:marBottom w:val="0"/>
      <w:divBdr>
        <w:top w:val="none" w:sz="0" w:space="0" w:color="auto"/>
        <w:left w:val="none" w:sz="0" w:space="0" w:color="auto"/>
        <w:bottom w:val="none" w:sz="0" w:space="0" w:color="auto"/>
        <w:right w:val="none" w:sz="0" w:space="0" w:color="auto"/>
      </w:divBdr>
    </w:div>
    <w:div w:id="733548958">
      <w:bodyDiv w:val="1"/>
      <w:marLeft w:val="0"/>
      <w:marRight w:val="0"/>
      <w:marTop w:val="0"/>
      <w:marBottom w:val="0"/>
      <w:divBdr>
        <w:top w:val="none" w:sz="0" w:space="0" w:color="auto"/>
        <w:left w:val="none" w:sz="0" w:space="0" w:color="auto"/>
        <w:bottom w:val="none" w:sz="0" w:space="0" w:color="auto"/>
        <w:right w:val="none" w:sz="0" w:space="0" w:color="auto"/>
      </w:divBdr>
    </w:div>
    <w:div w:id="733552418">
      <w:bodyDiv w:val="1"/>
      <w:marLeft w:val="0"/>
      <w:marRight w:val="0"/>
      <w:marTop w:val="0"/>
      <w:marBottom w:val="0"/>
      <w:divBdr>
        <w:top w:val="none" w:sz="0" w:space="0" w:color="auto"/>
        <w:left w:val="none" w:sz="0" w:space="0" w:color="auto"/>
        <w:bottom w:val="none" w:sz="0" w:space="0" w:color="auto"/>
        <w:right w:val="none" w:sz="0" w:space="0" w:color="auto"/>
      </w:divBdr>
    </w:div>
    <w:div w:id="733621566">
      <w:bodyDiv w:val="1"/>
      <w:marLeft w:val="0"/>
      <w:marRight w:val="0"/>
      <w:marTop w:val="0"/>
      <w:marBottom w:val="0"/>
      <w:divBdr>
        <w:top w:val="none" w:sz="0" w:space="0" w:color="auto"/>
        <w:left w:val="none" w:sz="0" w:space="0" w:color="auto"/>
        <w:bottom w:val="none" w:sz="0" w:space="0" w:color="auto"/>
        <w:right w:val="none" w:sz="0" w:space="0" w:color="auto"/>
      </w:divBdr>
    </w:div>
    <w:div w:id="733629301">
      <w:bodyDiv w:val="1"/>
      <w:marLeft w:val="0"/>
      <w:marRight w:val="0"/>
      <w:marTop w:val="0"/>
      <w:marBottom w:val="0"/>
      <w:divBdr>
        <w:top w:val="none" w:sz="0" w:space="0" w:color="auto"/>
        <w:left w:val="none" w:sz="0" w:space="0" w:color="auto"/>
        <w:bottom w:val="none" w:sz="0" w:space="0" w:color="auto"/>
        <w:right w:val="none" w:sz="0" w:space="0" w:color="auto"/>
      </w:divBdr>
    </w:div>
    <w:div w:id="733700691">
      <w:bodyDiv w:val="1"/>
      <w:marLeft w:val="0"/>
      <w:marRight w:val="0"/>
      <w:marTop w:val="0"/>
      <w:marBottom w:val="0"/>
      <w:divBdr>
        <w:top w:val="none" w:sz="0" w:space="0" w:color="auto"/>
        <w:left w:val="none" w:sz="0" w:space="0" w:color="auto"/>
        <w:bottom w:val="none" w:sz="0" w:space="0" w:color="auto"/>
        <w:right w:val="none" w:sz="0" w:space="0" w:color="auto"/>
      </w:divBdr>
    </w:div>
    <w:div w:id="733741163">
      <w:bodyDiv w:val="1"/>
      <w:marLeft w:val="0"/>
      <w:marRight w:val="0"/>
      <w:marTop w:val="0"/>
      <w:marBottom w:val="0"/>
      <w:divBdr>
        <w:top w:val="none" w:sz="0" w:space="0" w:color="auto"/>
        <w:left w:val="none" w:sz="0" w:space="0" w:color="auto"/>
        <w:bottom w:val="none" w:sz="0" w:space="0" w:color="auto"/>
        <w:right w:val="none" w:sz="0" w:space="0" w:color="auto"/>
      </w:divBdr>
    </w:div>
    <w:div w:id="733819086">
      <w:bodyDiv w:val="1"/>
      <w:marLeft w:val="0"/>
      <w:marRight w:val="0"/>
      <w:marTop w:val="0"/>
      <w:marBottom w:val="0"/>
      <w:divBdr>
        <w:top w:val="none" w:sz="0" w:space="0" w:color="auto"/>
        <w:left w:val="none" w:sz="0" w:space="0" w:color="auto"/>
        <w:bottom w:val="none" w:sz="0" w:space="0" w:color="auto"/>
        <w:right w:val="none" w:sz="0" w:space="0" w:color="auto"/>
      </w:divBdr>
    </w:div>
    <w:div w:id="733894224">
      <w:bodyDiv w:val="1"/>
      <w:marLeft w:val="0"/>
      <w:marRight w:val="0"/>
      <w:marTop w:val="0"/>
      <w:marBottom w:val="0"/>
      <w:divBdr>
        <w:top w:val="none" w:sz="0" w:space="0" w:color="auto"/>
        <w:left w:val="none" w:sz="0" w:space="0" w:color="auto"/>
        <w:bottom w:val="none" w:sz="0" w:space="0" w:color="auto"/>
        <w:right w:val="none" w:sz="0" w:space="0" w:color="auto"/>
      </w:divBdr>
    </w:div>
    <w:div w:id="733940059">
      <w:bodyDiv w:val="1"/>
      <w:marLeft w:val="0"/>
      <w:marRight w:val="0"/>
      <w:marTop w:val="0"/>
      <w:marBottom w:val="0"/>
      <w:divBdr>
        <w:top w:val="none" w:sz="0" w:space="0" w:color="auto"/>
        <w:left w:val="none" w:sz="0" w:space="0" w:color="auto"/>
        <w:bottom w:val="none" w:sz="0" w:space="0" w:color="auto"/>
        <w:right w:val="none" w:sz="0" w:space="0" w:color="auto"/>
      </w:divBdr>
    </w:div>
    <w:div w:id="733969783">
      <w:bodyDiv w:val="1"/>
      <w:marLeft w:val="0"/>
      <w:marRight w:val="0"/>
      <w:marTop w:val="0"/>
      <w:marBottom w:val="0"/>
      <w:divBdr>
        <w:top w:val="none" w:sz="0" w:space="0" w:color="auto"/>
        <w:left w:val="none" w:sz="0" w:space="0" w:color="auto"/>
        <w:bottom w:val="none" w:sz="0" w:space="0" w:color="auto"/>
        <w:right w:val="none" w:sz="0" w:space="0" w:color="auto"/>
      </w:divBdr>
    </w:div>
    <w:div w:id="734015938">
      <w:bodyDiv w:val="1"/>
      <w:marLeft w:val="0"/>
      <w:marRight w:val="0"/>
      <w:marTop w:val="0"/>
      <w:marBottom w:val="0"/>
      <w:divBdr>
        <w:top w:val="none" w:sz="0" w:space="0" w:color="auto"/>
        <w:left w:val="none" w:sz="0" w:space="0" w:color="auto"/>
        <w:bottom w:val="none" w:sz="0" w:space="0" w:color="auto"/>
        <w:right w:val="none" w:sz="0" w:space="0" w:color="auto"/>
      </w:divBdr>
    </w:div>
    <w:div w:id="734016307">
      <w:bodyDiv w:val="1"/>
      <w:marLeft w:val="0"/>
      <w:marRight w:val="0"/>
      <w:marTop w:val="0"/>
      <w:marBottom w:val="0"/>
      <w:divBdr>
        <w:top w:val="none" w:sz="0" w:space="0" w:color="auto"/>
        <w:left w:val="none" w:sz="0" w:space="0" w:color="auto"/>
        <w:bottom w:val="none" w:sz="0" w:space="0" w:color="auto"/>
        <w:right w:val="none" w:sz="0" w:space="0" w:color="auto"/>
      </w:divBdr>
    </w:div>
    <w:div w:id="734091234">
      <w:bodyDiv w:val="1"/>
      <w:marLeft w:val="0"/>
      <w:marRight w:val="0"/>
      <w:marTop w:val="0"/>
      <w:marBottom w:val="0"/>
      <w:divBdr>
        <w:top w:val="none" w:sz="0" w:space="0" w:color="auto"/>
        <w:left w:val="none" w:sz="0" w:space="0" w:color="auto"/>
        <w:bottom w:val="none" w:sz="0" w:space="0" w:color="auto"/>
        <w:right w:val="none" w:sz="0" w:space="0" w:color="auto"/>
      </w:divBdr>
    </w:div>
    <w:div w:id="734351307">
      <w:bodyDiv w:val="1"/>
      <w:marLeft w:val="0"/>
      <w:marRight w:val="0"/>
      <w:marTop w:val="0"/>
      <w:marBottom w:val="0"/>
      <w:divBdr>
        <w:top w:val="none" w:sz="0" w:space="0" w:color="auto"/>
        <w:left w:val="none" w:sz="0" w:space="0" w:color="auto"/>
        <w:bottom w:val="none" w:sz="0" w:space="0" w:color="auto"/>
        <w:right w:val="none" w:sz="0" w:space="0" w:color="auto"/>
      </w:divBdr>
    </w:div>
    <w:div w:id="734399815">
      <w:bodyDiv w:val="1"/>
      <w:marLeft w:val="0"/>
      <w:marRight w:val="0"/>
      <w:marTop w:val="0"/>
      <w:marBottom w:val="0"/>
      <w:divBdr>
        <w:top w:val="none" w:sz="0" w:space="0" w:color="auto"/>
        <w:left w:val="none" w:sz="0" w:space="0" w:color="auto"/>
        <w:bottom w:val="none" w:sz="0" w:space="0" w:color="auto"/>
        <w:right w:val="none" w:sz="0" w:space="0" w:color="auto"/>
      </w:divBdr>
    </w:div>
    <w:div w:id="734426598">
      <w:bodyDiv w:val="1"/>
      <w:marLeft w:val="0"/>
      <w:marRight w:val="0"/>
      <w:marTop w:val="0"/>
      <w:marBottom w:val="0"/>
      <w:divBdr>
        <w:top w:val="none" w:sz="0" w:space="0" w:color="auto"/>
        <w:left w:val="none" w:sz="0" w:space="0" w:color="auto"/>
        <w:bottom w:val="none" w:sz="0" w:space="0" w:color="auto"/>
        <w:right w:val="none" w:sz="0" w:space="0" w:color="auto"/>
      </w:divBdr>
    </w:div>
    <w:div w:id="734551705">
      <w:bodyDiv w:val="1"/>
      <w:marLeft w:val="0"/>
      <w:marRight w:val="0"/>
      <w:marTop w:val="0"/>
      <w:marBottom w:val="0"/>
      <w:divBdr>
        <w:top w:val="none" w:sz="0" w:space="0" w:color="auto"/>
        <w:left w:val="none" w:sz="0" w:space="0" w:color="auto"/>
        <w:bottom w:val="none" w:sz="0" w:space="0" w:color="auto"/>
        <w:right w:val="none" w:sz="0" w:space="0" w:color="auto"/>
      </w:divBdr>
    </w:div>
    <w:div w:id="734551790">
      <w:bodyDiv w:val="1"/>
      <w:marLeft w:val="0"/>
      <w:marRight w:val="0"/>
      <w:marTop w:val="0"/>
      <w:marBottom w:val="0"/>
      <w:divBdr>
        <w:top w:val="none" w:sz="0" w:space="0" w:color="auto"/>
        <w:left w:val="none" w:sz="0" w:space="0" w:color="auto"/>
        <w:bottom w:val="none" w:sz="0" w:space="0" w:color="auto"/>
        <w:right w:val="none" w:sz="0" w:space="0" w:color="auto"/>
      </w:divBdr>
    </w:div>
    <w:div w:id="734551817">
      <w:bodyDiv w:val="1"/>
      <w:marLeft w:val="0"/>
      <w:marRight w:val="0"/>
      <w:marTop w:val="0"/>
      <w:marBottom w:val="0"/>
      <w:divBdr>
        <w:top w:val="none" w:sz="0" w:space="0" w:color="auto"/>
        <w:left w:val="none" w:sz="0" w:space="0" w:color="auto"/>
        <w:bottom w:val="none" w:sz="0" w:space="0" w:color="auto"/>
        <w:right w:val="none" w:sz="0" w:space="0" w:color="auto"/>
      </w:divBdr>
    </w:div>
    <w:div w:id="734593485">
      <w:bodyDiv w:val="1"/>
      <w:marLeft w:val="0"/>
      <w:marRight w:val="0"/>
      <w:marTop w:val="0"/>
      <w:marBottom w:val="0"/>
      <w:divBdr>
        <w:top w:val="none" w:sz="0" w:space="0" w:color="auto"/>
        <w:left w:val="none" w:sz="0" w:space="0" w:color="auto"/>
        <w:bottom w:val="none" w:sz="0" w:space="0" w:color="auto"/>
        <w:right w:val="none" w:sz="0" w:space="0" w:color="auto"/>
      </w:divBdr>
    </w:div>
    <w:div w:id="734738650">
      <w:bodyDiv w:val="1"/>
      <w:marLeft w:val="0"/>
      <w:marRight w:val="0"/>
      <w:marTop w:val="0"/>
      <w:marBottom w:val="0"/>
      <w:divBdr>
        <w:top w:val="none" w:sz="0" w:space="0" w:color="auto"/>
        <w:left w:val="none" w:sz="0" w:space="0" w:color="auto"/>
        <w:bottom w:val="none" w:sz="0" w:space="0" w:color="auto"/>
        <w:right w:val="none" w:sz="0" w:space="0" w:color="auto"/>
      </w:divBdr>
    </w:div>
    <w:div w:id="734740766">
      <w:bodyDiv w:val="1"/>
      <w:marLeft w:val="0"/>
      <w:marRight w:val="0"/>
      <w:marTop w:val="0"/>
      <w:marBottom w:val="0"/>
      <w:divBdr>
        <w:top w:val="none" w:sz="0" w:space="0" w:color="auto"/>
        <w:left w:val="none" w:sz="0" w:space="0" w:color="auto"/>
        <w:bottom w:val="none" w:sz="0" w:space="0" w:color="auto"/>
        <w:right w:val="none" w:sz="0" w:space="0" w:color="auto"/>
      </w:divBdr>
    </w:div>
    <w:div w:id="734740781">
      <w:bodyDiv w:val="1"/>
      <w:marLeft w:val="0"/>
      <w:marRight w:val="0"/>
      <w:marTop w:val="0"/>
      <w:marBottom w:val="0"/>
      <w:divBdr>
        <w:top w:val="none" w:sz="0" w:space="0" w:color="auto"/>
        <w:left w:val="none" w:sz="0" w:space="0" w:color="auto"/>
        <w:bottom w:val="none" w:sz="0" w:space="0" w:color="auto"/>
        <w:right w:val="none" w:sz="0" w:space="0" w:color="auto"/>
      </w:divBdr>
    </w:div>
    <w:div w:id="734743073">
      <w:bodyDiv w:val="1"/>
      <w:marLeft w:val="0"/>
      <w:marRight w:val="0"/>
      <w:marTop w:val="0"/>
      <w:marBottom w:val="0"/>
      <w:divBdr>
        <w:top w:val="none" w:sz="0" w:space="0" w:color="auto"/>
        <w:left w:val="none" w:sz="0" w:space="0" w:color="auto"/>
        <w:bottom w:val="none" w:sz="0" w:space="0" w:color="auto"/>
        <w:right w:val="none" w:sz="0" w:space="0" w:color="auto"/>
      </w:divBdr>
    </w:div>
    <w:div w:id="734814099">
      <w:bodyDiv w:val="1"/>
      <w:marLeft w:val="0"/>
      <w:marRight w:val="0"/>
      <w:marTop w:val="0"/>
      <w:marBottom w:val="0"/>
      <w:divBdr>
        <w:top w:val="none" w:sz="0" w:space="0" w:color="auto"/>
        <w:left w:val="none" w:sz="0" w:space="0" w:color="auto"/>
        <w:bottom w:val="none" w:sz="0" w:space="0" w:color="auto"/>
        <w:right w:val="none" w:sz="0" w:space="0" w:color="auto"/>
      </w:divBdr>
    </w:div>
    <w:div w:id="734856622">
      <w:bodyDiv w:val="1"/>
      <w:marLeft w:val="0"/>
      <w:marRight w:val="0"/>
      <w:marTop w:val="0"/>
      <w:marBottom w:val="0"/>
      <w:divBdr>
        <w:top w:val="none" w:sz="0" w:space="0" w:color="auto"/>
        <w:left w:val="none" w:sz="0" w:space="0" w:color="auto"/>
        <w:bottom w:val="none" w:sz="0" w:space="0" w:color="auto"/>
        <w:right w:val="none" w:sz="0" w:space="0" w:color="auto"/>
      </w:divBdr>
    </w:div>
    <w:div w:id="734930439">
      <w:bodyDiv w:val="1"/>
      <w:marLeft w:val="0"/>
      <w:marRight w:val="0"/>
      <w:marTop w:val="0"/>
      <w:marBottom w:val="0"/>
      <w:divBdr>
        <w:top w:val="none" w:sz="0" w:space="0" w:color="auto"/>
        <w:left w:val="none" w:sz="0" w:space="0" w:color="auto"/>
        <w:bottom w:val="none" w:sz="0" w:space="0" w:color="auto"/>
        <w:right w:val="none" w:sz="0" w:space="0" w:color="auto"/>
      </w:divBdr>
    </w:div>
    <w:div w:id="735055779">
      <w:bodyDiv w:val="1"/>
      <w:marLeft w:val="0"/>
      <w:marRight w:val="0"/>
      <w:marTop w:val="0"/>
      <w:marBottom w:val="0"/>
      <w:divBdr>
        <w:top w:val="none" w:sz="0" w:space="0" w:color="auto"/>
        <w:left w:val="none" w:sz="0" w:space="0" w:color="auto"/>
        <w:bottom w:val="none" w:sz="0" w:space="0" w:color="auto"/>
        <w:right w:val="none" w:sz="0" w:space="0" w:color="auto"/>
      </w:divBdr>
    </w:div>
    <w:div w:id="735084208">
      <w:bodyDiv w:val="1"/>
      <w:marLeft w:val="0"/>
      <w:marRight w:val="0"/>
      <w:marTop w:val="0"/>
      <w:marBottom w:val="0"/>
      <w:divBdr>
        <w:top w:val="none" w:sz="0" w:space="0" w:color="auto"/>
        <w:left w:val="none" w:sz="0" w:space="0" w:color="auto"/>
        <w:bottom w:val="none" w:sz="0" w:space="0" w:color="auto"/>
        <w:right w:val="none" w:sz="0" w:space="0" w:color="auto"/>
      </w:divBdr>
    </w:div>
    <w:div w:id="735124693">
      <w:bodyDiv w:val="1"/>
      <w:marLeft w:val="0"/>
      <w:marRight w:val="0"/>
      <w:marTop w:val="0"/>
      <w:marBottom w:val="0"/>
      <w:divBdr>
        <w:top w:val="none" w:sz="0" w:space="0" w:color="auto"/>
        <w:left w:val="none" w:sz="0" w:space="0" w:color="auto"/>
        <w:bottom w:val="none" w:sz="0" w:space="0" w:color="auto"/>
        <w:right w:val="none" w:sz="0" w:space="0" w:color="auto"/>
      </w:divBdr>
    </w:div>
    <w:div w:id="735131713">
      <w:bodyDiv w:val="1"/>
      <w:marLeft w:val="0"/>
      <w:marRight w:val="0"/>
      <w:marTop w:val="0"/>
      <w:marBottom w:val="0"/>
      <w:divBdr>
        <w:top w:val="none" w:sz="0" w:space="0" w:color="auto"/>
        <w:left w:val="none" w:sz="0" w:space="0" w:color="auto"/>
        <w:bottom w:val="none" w:sz="0" w:space="0" w:color="auto"/>
        <w:right w:val="none" w:sz="0" w:space="0" w:color="auto"/>
      </w:divBdr>
    </w:div>
    <w:div w:id="735323196">
      <w:bodyDiv w:val="1"/>
      <w:marLeft w:val="0"/>
      <w:marRight w:val="0"/>
      <w:marTop w:val="0"/>
      <w:marBottom w:val="0"/>
      <w:divBdr>
        <w:top w:val="none" w:sz="0" w:space="0" w:color="auto"/>
        <w:left w:val="none" w:sz="0" w:space="0" w:color="auto"/>
        <w:bottom w:val="none" w:sz="0" w:space="0" w:color="auto"/>
        <w:right w:val="none" w:sz="0" w:space="0" w:color="auto"/>
      </w:divBdr>
    </w:div>
    <w:div w:id="735396576">
      <w:bodyDiv w:val="1"/>
      <w:marLeft w:val="0"/>
      <w:marRight w:val="0"/>
      <w:marTop w:val="0"/>
      <w:marBottom w:val="0"/>
      <w:divBdr>
        <w:top w:val="none" w:sz="0" w:space="0" w:color="auto"/>
        <w:left w:val="none" w:sz="0" w:space="0" w:color="auto"/>
        <w:bottom w:val="none" w:sz="0" w:space="0" w:color="auto"/>
        <w:right w:val="none" w:sz="0" w:space="0" w:color="auto"/>
      </w:divBdr>
    </w:div>
    <w:div w:id="735472421">
      <w:bodyDiv w:val="1"/>
      <w:marLeft w:val="0"/>
      <w:marRight w:val="0"/>
      <w:marTop w:val="0"/>
      <w:marBottom w:val="0"/>
      <w:divBdr>
        <w:top w:val="none" w:sz="0" w:space="0" w:color="auto"/>
        <w:left w:val="none" w:sz="0" w:space="0" w:color="auto"/>
        <w:bottom w:val="none" w:sz="0" w:space="0" w:color="auto"/>
        <w:right w:val="none" w:sz="0" w:space="0" w:color="auto"/>
      </w:divBdr>
    </w:div>
    <w:div w:id="735474258">
      <w:bodyDiv w:val="1"/>
      <w:marLeft w:val="0"/>
      <w:marRight w:val="0"/>
      <w:marTop w:val="0"/>
      <w:marBottom w:val="0"/>
      <w:divBdr>
        <w:top w:val="none" w:sz="0" w:space="0" w:color="auto"/>
        <w:left w:val="none" w:sz="0" w:space="0" w:color="auto"/>
        <w:bottom w:val="none" w:sz="0" w:space="0" w:color="auto"/>
        <w:right w:val="none" w:sz="0" w:space="0" w:color="auto"/>
      </w:divBdr>
    </w:div>
    <w:div w:id="735514445">
      <w:bodyDiv w:val="1"/>
      <w:marLeft w:val="0"/>
      <w:marRight w:val="0"/>
      <w:marTop w:val="0"/>
      <w:marBottom w:val="0"/>
      <w:divBdr>
        <w:top w:val="none" w:sz="0" w:space="0" w:color="auto"/>
        <w:left w:val="none" w:sz="0" w:space="0" w:color="auto"/>
        <w:bottom w:val="none" w:sz="0" w:space="0" w:color="auto"/>
        <w:right w:val="none" w:sz="0" w:space="0" w:color="auto"/>
      </w:divBdr>
    </w:div>
    <w:div w:id="735517851">
      <w:bodyDiv w:val="1"/>
      <w:marLeft w:val="0"/>
      <w:marRight w:val="0"/>
      <w:marTop w:val="0"/>
      <w:marBottom w:val="0"/>
      <w:divBdr>
        <w:top w:val="none" w:sz="0" w:space="0" w:color="auto"/>
        <w:left w:val="none" w:sz="0" w:space="0" w:color="auto"/>
        <w:bottom w:val="none" w:sz="0" w:space="0" w:color="auto"/>
        <w:right w:val="none" w:sz="0" w:space="0" w:color="auto"/>
      </w:divBdr>
    </w:div>
    <w:div w:id="735593334">
      <w:bodyDiv w:val="1"/>
      <w:marLeft w:val="0"/>
      <w:marRight w:val="0"/>
      <w:marTop w:val="0"/>
      <w:marBottom w:val="0"/>
      <w:divBdr>
        <w:top w:val="none" w:sz="0" w:space="0" w:color="auto"/>
        <w:left w:val="none" w:sz="0" w:space="0" w:color="auto"/>
        <w:bottom w:val="none" w:sz="0" w:space="0" w:color="auto"/>
        <w:right w:val="none" w:sz="0" w:space="0" w:color="auto"/>
      </w:divBdr>
    </w:div>
    <w:div w:id="735661141">
      <w:bodyDiv w:val="1"/>
      <w:marLeft w:val="0"/>
      <w:marRight w:val="0"/>
      <w:marTop w:val="0"/>
      <w:marBottom w:val="0"/>
      <w:divBdr>
        <w:top w:val="none" w:sz="0" w:space="0" w:color="auto"/>
        <w:left w:val="none" w:sz="0" w:space="0" w:color="auto"/>
        <w:bottom w:val="none" w:sz="0" w:space="0" w:color="auto"/>
        <w:right w:val="none" w:sz="0" w:space="0" w:color="auto"/>
      </w:divBdr>
    </w:div>
    <w:div w:id="735707692">
      <w:bodyDiv w:val="1"/>
      <w:marLeft w:val="0"/>
      <w:marRight w:val="0"/>
      <w:marTop w:val="0"/>
      <w:marBottom w:val="0"/>
      <w:divBdr>
        <w:top w:val="none" w:sz="0" w:space="0" w:color="auto"/>
        <w:left w:val="none" w:sz="0" w:space="0" w:color="auto"/>
        <w:bottom w:val="none" w:sz="0" w:space="0" w:color="auto"/>
        <w:right w:val="none" w:sz="0" w:space="0" w:color="auto"/>
      </w:divBdr>
    </w:div>
    <w:div w:id="735710232">
      <w:bodyDiv w:val="1"/>
      <w:marLeft w:val="0"/>
      <w:marRight w:val="0"/>
      <w:marTop w:val="0"/>
      <w:marBottom w:val="0"/>
      <w:divBdr>
        <w:top w:val="none" w:sz="0" w:space="0" w:color="auto"/>
        <w:left w:val="none" w:sz="0" w:space="0" w:color="auto"/>
        <w:bottom w:val="none" w:sz="0" w:space="0" w:color="auto"/>
        <w:right w:val="none" w:sz="0" w:space="0" w:color="auto"/>
      </w:divBdr>
    </w:div>
    <w:div w:id="735737428">
      <w:bodyDiv w:val="1"/>
      <w:marLeft w:val="0"/>
      <w:marRight w:val="0"/>
      <w:marTop w:val="0"/>
      <w:marBottom w:val="0"/>
      <w:divBdr>
        <w:top w:val="none" w:sz="0" w:space="0" w:color="auto"/>
        <w:left w:val="none" w:sz="0" w:space="0" w:color="auto"/>
        <w:bottom w:val="none" w:sz="0" w:space="0" w:color="auto"/>
        <w:right w:val="none" w:sz="0" w:space="0" w:color="auto"/>
      </w:divBdr>
    </w:div>
    <w:div w:id="735781195">
      <w:bodyDiv w:val="1"/>
      <w:marLeft w:val="0"/>
      <w:marRight w:val="0"/>
      <w:marTop w:val="0"/>
      <w:marBottom w:val="0"/>
      <w:divBdr>
        <w:top w:val="none" w:sz="0" w:space="0" w:color="auto"/>
        <w:left w:val="none" w:sz="0" w:space="0" w:color="auto"/>
        <w:bottom w:val="none" w:sz="0" w:space="0" w:color="auto"/>
        <w:right w:val="none" w:sz="0" w:space="0" w:color="auto"/>
      </w:divBdr>
    </w:div>
    <w:div w:id="735788512">
      <w:bodyDiv w:val="1"/>
      <w:marLeft w:val="0"/>
      <w:marRight w:val="0"/>
      <w:marTop w:val="0"/>
      <w:marBottom w:val="0"/>
      <w:divBdr>
        <w:top w:val="none" w:sz="0" w:space="0" w:color="auto"/>
        <w:left w:val="none" w:sz="0" w:space="0" w:color="auto"/>
        <w:bottom w:val="none" w:sz="0" w:space="0" w:color="auto"/>
        <w:right w:val="none" w:sz="0" w:space="0" w:color="auto"/>
      </w:divBdr>
    </w:div>
    <w:div w:id="735980907">
      <w:bodyDiv w:val="1"/>
      <w:marLeft w:val="0"/>
      <w:marRight w:val="0"/>
      <w:marTop w:val="0"/>
      <w:marBottom w:val="0"/>
      <w:divBdr>
        <w:top w:val="none" w:sz="0" w:space="0" w:color="auto"/>
        <w:left w:val="none" w:sz="0" w:space="0" w:color="auto"/>
        <w:bottom w:val="none" w:sz="0" w:space="0" w:color="auto"/>
        <w:right w:val="none" w:sz="0" w:space="0" w:color="auto"/>
      </w:divBdr>
    </w:div>
    <w:div w:id="736048306">
      <w:bodyDiv w:val="1"/>
      <w:marLeft w:val="0"/>
      <w:marRight w:val="0"/>
      <w:marTop w:val="0"/>
      <w:marBottom w:val="0"/>
      <w:divBdr>
        <w:top w:val="none" w:sz="0" w:space="0" w:color="auto"/>
        <w:left w:val="none" w:sz="0" w:space="0" w:color="auto"/>
        <w:bottom w:val="none" w:sz="0" w:space="0" w:color="auto"/>
        <w:right w:val="none" w:sz="0" w:space="0" w:color="auto"/>
      </w:divBdr>
    </w:div>
    <w:div w:id="736048342">
      <w:bodyDiv w:val="1"/>
      <w:marLeft w:val="0"/>
      <w:marRight w:val="0"/>
      <w:marTop w:val="0"/>
      <w:marBottom w:val="0"/>
      <w:divBdr>
        <w:top w:val="none" w:sz="0" w:space="0" w:color="auto"/>
        <w:left w:val="none" w:sz="0" w:space="0" w:color="auto"/>
        <w:bottom w:val="none" w:sz="0" w:space="0" w:color="auto"/>
        <w:right w:val="none" w:sz="0" w:space="0" w:color="auto"/>
      </w:divBdr>
    </w:div>
    <w:div w:id="736124389">
      <w:bodyDiv w:val="1"/>
      <w:marLeft w:val="0"/>
      <w:marRight w:val="0"/>
      <w:marTop w:val="0"/>
      <w:marBottom w:val="0"/>
      <w:divBdr>
        <w:top w:val="none" w:sz="0" w:space="0" w:color="auto"/>
        <w:left w:val="none" w:sz="0" w:space="0" w:color="auto"/>
        <w:bottom w:val="none" w:sz="0" w:space="0" w:color="auto"/>
        <w:right w:val="none" w:sz="0" w:space="0" w:color="auto"/>
      </w:divBdr>
    </w:div>
    <w:div w:id="736166830">
      <w:bodyDiv w:val="1"/>
      <w:marLeft w:val="0"/>
      <w:marRight w:val="0"/>
      <w:marTop w:val="0"/>
      <w:marBottom w:val="0"/>
      <w:divBdr>
        <w:top w:val="none" w:sz="0" w:space="0" w:color="auto"/>
        <w:left w:val="none" w:sz="0" w:space="0" w:color="auto"/>
        <w:bottom w:val="none" w:sz="0" w:space="0" w:color="auto"/>
        <w:right w:val="none" w:sz="0" w:space="0" w:color="auto"/>
      </w:divBdr>
    </w:div>
    <w:div w:id="736171366">
      <w:bodyDiv w:val="1"/>
      <w:marLeft w:val="0"/>
      <w:marRight w:val="0"/>
      <w:marTop w:val="0"/>
      <w:marBottom w:val="0"/>
      <w:divBdr>
        <w:top w:val="none" w:sz="0" w:space="0" w:color="auto"/>
        <w:left w:val="none" w:sz="0" w:space="0" w:color="auto"/>
        <w:bottom w:val="none" w:sz="0" w:space="0" w:color="auto"/>
        <w:right w:val="none" w:sz="0" w:space="0" w:color="auto"/>
      </w:divBdr>
    </w:div>
    <w:div w:id="736245802">
      <w:bodyDiv w:val="1"/>
      <w:marLeft w:val="0"/>
      <w:marRight w:val="0"/>
      <w:marTop w:val="0"/>
      <w:marBottom w:val="0"/>
      <w:divBdr>
        <w:top w:val="none" w:sz="0" w:space="0" w:color="auto"/>
        <w:left w:val="none" w:sz="0" w:space="0" w:color="auto"/>
        <w:bottom w:val="none" w:sz="0" w:space="0" w:color="auto"/>
        <w:right w:val="none" w:sz="0" w:space="0" w:color="auto"/>
      </w:divBdr>
    </w:div>
    <w:div w:id="736250195">
      <w:bodyDiv w:val="1"/>
      <w:marLeft w:val="0"/>
      <w:marRight w:val="0"/>
      <w:marTop w:val="0"/>
      <w:marBottom w:val="0"/>
      <w:divBdr>
        <w:top w:val="none" w:sz="0" w:space="0" w:color="auto"/>
        <w:left w:val="none" w:sz="0" w:space="0" w:color="auto"/>
        <w:bottom w:val="none" w:sz="0" w:space="0" w:color="auto"/>
        <w:right w:val="none" w:sz="0" w:space="0" w:color="auto"/>
      </w:divBdr>
    </w:div>
    <w:div w:id="736322818">
      <w:bodyDiv w:val="1"/>
      <w:marLeft w:val="0"/>
      <w:marRight w:val="0"/>
      <w:marTop w:val="0"/>
      <w:marBottom w:val="0"/>
      <w:divBdr>
        <w:top w:val="none" w:sz="0" w:space="0" w:color="auto"/>
        <w:left w:val="none" w:sz="0" w:space="0" w:color="auto"/>
        <w:bottom w:val="none" w:sz="0" w:space="0" w:color="auto"/>
        <w:right w:val="none" w:sz="0" w:space="0" w:color="auto"/>
      </w:divBdr>
    </w:div>
    <w:div w:id="736367526">
      <w:bodyDiv w:val="1"/>
      <w:marLeft w:val="0"/>
      <w:marRight w:val="0"/>
      <w:marTop w:val="0"/>
      <w:marBottom w:val="0"/>
      <w:divBdr>
        <w:top w:val="none" w:sz="0" w:space="0" w:color="auto"/>
        <w:left w:val="none" w:sz="0" w:space="0" w:color="auto"/>
        <w:bottom w:val="none" w:sz="0" w:space="0" w:color="auto"/>
        <w:right w:val="none" w:sz="0" w:space="0" w:color="auto"/>
      </w:divBdr>
    </w:div>
    <w:div w:id="736442397">
      <w:bodyDiv w:val="1"/>
      <w:marLeft w:val="0"/>
      <w:marRight w:val="0"/>
      <w:marTop w:val="0"/>
      <w:marBottom w:val="0"/>
      <w:divBdr>
        <w:top w:val="none" w:sz="0" w:space="0" w:color="auto"/>
        <w:left w:val="none" w:sz="0" w:space="0" w:color="auto"/>
        <w:bottom w:val="none" w:sz="0" w:space="0" w:color="auto"/>
        <w:right w:val="none" w:sz="0" w:space="0" w:color="auto"/>
      </w:divBdr>
    </w:div>
    <w:div w:id="736589695">
      <w:bodyDiv w:val="1"/>
      <w:marLeft w:val="0"/>
      <w:marRight w:val="0"/>
      <w:marTop w:val="0"/>
      <w:marBottom w:val="0"/>
      <w:divBdr>
        <w:top w:val="none" w:sz="0" w:space="0" w:color="auto"/>
        <w:left w:val="none" w:sz="0" w:space="0" w:color="auto"/>
        <w:bottom w:val="none" w:sz="0" w:space="0" w:color="auto"/>
        <w:right w:val="none" w:sz="0" w:space="0" w:color="auto"/>
      </w:divBdr>
    </w:div>
    <w:div w:id="736630213">
      <w:bodyDiv w:val="1"/>
      <w:marLeft w:val="0"/>
      <w:marRight w:val="0"/>
      <w:marTop w:val="0"/>
      <w:marBottom w:val="0"/>
      <w:divBdr>
        <w:top w:val="none" w:sz="0" w:space="0" w:color="auto"/>
        <w:left w:val="none" w:sz="0" w:space="0" w:color="auto"/>
        <w:bottom w:val="none" w:sz="0" w:space="0" w:color="auto"/>
        <w:right w:val="none" w:sz="0" w:space="0" w:color="auto"/>
      </w:divBdr>
    </w:div>
    <w:div w:id="736635693">
      <w:bodyDiv w:val="1"/>
      <w:marLeft w:val="0"/>
      <w:marRight w:val="0"/>
      <w:marTop w:val="0"/>
      <w:marBottom w:val="0"/>
      <w:divBdr>
        <w:top w:val="none" w:sz="0" w:space="0" w:color="auto"/>
        <w:left w:val="none" w:sz="0" w:space="0" w:color="auto"/>
        <w:bottom w:val="none" w:sz="0" w:space="0" w:color="auto"/>
        <w:right w:val="none" w:sz="0" w:space="0" w:color="auto"/>
      </w:divBdr>
    </w:div>
    <w:div w:id="736711031">
      <w:bodyDiv w:val="1"/>
      <w:marLeft w:val="0"/>
      <w:marRight w:val="0"/>
      <w:marTop w:val="0"/>
      <w:marBottom w:val="0"/>
      <w:divBdr>
        <w:top w:val="none" w:sz="0" w:space="0" w:color="auto"/>
        <w:left w:val="none" w:sz="0" w:space="0" w:color="auto"/>
        <w:bottom w:val="none" w:sz="0" w:space="0" w:color="auto"/>
        <w:right w:val="none" w:sz="0" w:space="0" w:color="auto"/>
      </w:divBdr>
    </w:div>
    <w:div w:id="736828485">
      <w:bodyDiv w:val="1"/>
      <w:marLeft w:val="0"/>
      <w:marRight w:val="0"/>
      <w:marTop w:val="0"/>
      <w:marBottom w:val="0"/>
      <w:divBdr>
        <w:top w:val="none" w:sz="0" w:space="0" w:color="auto"/>
        <w:left w:val="none" w:sz="0" w:space="0" w:color="auto"/>
        <w:bottom w:val="none" w:sz="0" w:space="0" w:color="auto"/>
        <w:right w:val="none" w:sz="0" w:space="0" w:color="auto"/>
      </w:divBdr>
    </w:div>
    <w:div w:id="736829427">
      <w:bodyDiv w:val="1"/>
      <w:marLeft w:val="0"/>
      <w:marRight w:val="0"/>
      <w:marTop w:val="0"/>
      <w:marBottom w:val="0"/>
      <w:divBdr>
        <w:top w:val="none" w:sz="0" w:space="0" w:color="auto"/>
        <w:left w:val="none" w:sz="0" w:space="0" w:color="auto"/>
        <w:bottom w:val="none" w:sz="0" w:space="0" w:color="auto"/>
        <w:right w:val="none" w:sz="0" w:space="0" w:color="auto"/>
      </w:divBdr>
    </w:div>
    <w:div w:id="736979656">
      <w:bodyDiv w:val="1"/>
      <w:marLeft w:val="0"/>
      <w:marRight w:val="0"/>
      <w:marTop w:val="0"/>
      <w:marBottom w:val="0"/>
      <w:divBdr>
        <w:top w:val="none" w:sz="0" w:space="0" w:color="auto"/>
        <w:left w:val="none" w:sz="0" w:space="0" w:color="auto"/>
        <w:bottom w:val="none" w:sz="0" w:space="0" w:color="auto"/>
        <w:right w:val="none" w:sz="0" w:space="0" w:color="auto"/>
      </w:divBdr>
    </w:div>
    <w:div w:id="737171935">
      <w:bodyDiv w:val="1"/>
      <w:marLeft w:val="0"/>
      <w:marRight w:val="0"/>
      <w:marTop w:val="0"/>
      <w:marBottom w:val="0"/>
      <w:divBdr>
        <w:top w:val="none" w:sz="0" w:space="0" w:color="auto"/>
        <w:left w:val="none" w:sz="0" w:space="0" w:color="auto"/>
        <w:bottom w:val="none" w:sz="0" w:space="0" w:color="auto"/>
        <w:right w:val="none" w:sz="0" w:space="0" w:color="auto"/>
      </w:divBdr>
    </w:div>
    <w:div w:id="737438444">
      <w:bodyDiv w:val="1"/>
      <w:marLeft w:val="0"/>
      <w:marRight w:val="0"/>
      <w:marTop w:val="0"/>
      <w:marBottom w:val="0"/>
      <w:divBdr>
        <w:top w:val="none" w:sz="0" w:space="0" w:color="auto"/>
        <w:left w:val="none" w:sz="0" w:space="0" w:color="auto"/>
        <w:bottom w:val="none" w:sz="0" w:space="0" w:color="auto"/>
        <w:right w:val="none" w:sz="0" w:space="0" w:color="auto"/>
      </w:divBdr>
    </w:div>
    <w:div w:id="737481874">
      <w:bodyDiv w:val="1"/>
      <w:marLeft w:val="0"/>
      <w:marRight w:val="0"/>
      <w:marTop w:val="0"/>
      <w:marBottom w:val="0"/>
      <w:divBdr>
        <w:top w:val="none" w:sz="0" w:space="0" w:color="auto"/>
        <w:left w:val="none" w:sz="0" w:space="0" w:color="auto"/>
        <w:bottom w:val="none" w:sz="0" w:space="0" w:color="auto"/>
        <w:right w:val="none" w:sz="0" w:space="0" w:color="auto"/>
      </w:divBdr>
    </w:div>
    <w:div w:id="737674237">
      <w:bodyDiv w:val="1"/>
      <w:marLeft w:val="0"/>
      <w:marRight w:val="0"/>
      <w:marTop w:val="0"/>
      <w:marBottom w:val="0"/>
      <w:divBdr>
        <w:top w:val="none" w:sz="0" w:space="0" w:color="auto"/>
        <w:left w:val="none" w:sz="0" w:space="0" w:color="auto"/>
        <w:bottom w:val="none" w:sz="0" w:space="0" w:color="auto"/>
        <w:right w:val="none" w:sz="0" w:space="0" w:color="auto"/>
      </w:divBdr>
    </w:div>
    <w:div w:id="737705675">
      <w:bodyDiv w:val="1"/>
      <w:marLeft w:val="0"/>
      <w:marRight w:val="0"/>
      <w:marTop w:val="0"/>
      <w:marBottom w:val="0"/>
      <w:divBdr>
        <w:top w:val="none" w:sz="0" w:space="0" w:color="auto"/>
        <w:left w:val="none" w:sz="0" w:space="0" w:color="auto"/>
        <w:bottom w:val="none" w:sz="0" w:space="0" w:color="auto"/>
        <w:right w:val="none" w:sz="0" w:space="0" w:color="auto"/>
      </w:divBdr>
    </w:div>
    <w:div w:id="737745182">
      <w:bodyDiv w:val="1"/>
      <w:marLeft w:val="0"/>
      <w:marRight w:val="0"/>
      <w:marTop w:val="0"/>
      <w:marBottom w:val="0"/>
      <w:divBdr>
        <w:top w:val="none" w:sz="0" w:space="0" w:color="auto"/>
        <w:left w:val="none" w:sz="0" w:space="0" w:color="auto"/>
        <w:bottom w:val="none" w:sz="0" w:space="0" w:color="auto"/>
        <w:right w:val="none" w:sz="0" w:space="0" w:color="auto"/>
      </w:divBdr>
    </w:div>
    <w:div w:id="737938462">
      <w:bodyDiv w:val="1"/>
      <w:marLeft w:val="0"/>
      <w:marRight w:val="0"/>
      <w:marTop w:val="0"/>
      <w:marBottom w:val="0"/>
      <w:divBdr>
        <w:top w:val="none" w:sz="0" w:space="0" w:color="auto"/>
        <w:left w:val="none" w:sz="0" w:space="0" w:color="auto"/>
        <w:bottom w:val="none" w:sz="0" w:space="0" w:color="auto"/>
        <w:right w:val="none" w:sz="0" w:space="0" w:color="auto"/>
      </w:divBdr>
    </w:div>
    <w:div w:id="737939862">
      <w:bodyDiv w:val="1"/>
      <w:marLeft w:val="0"/>
      <w:marRight w:val="0"/>
      <w:marTop w:val="0"/>
      <w:marBottom w:val="0"/>
      <w:divBdr>
        <w:top w:val="none" w:sz="0" w:space="0" w:color="auto"/>
        <w:left w:val="none" w:sz="0" w:space="0" w:color="auto"/>
        <w:bottom w:val="none" w:sz="0" w:space="0" w:color="auto"/>
        <w:right w:val="none" w:sz="0" w:space="0" w:color="auto"/>
      </w:divBdr>
    </w:div>
    <w:div w:id="737940765">
      <w:bodyDiv w:val="1"/>
      <w:marLeft w:val="0"/>
      <w:marRight w:val="0"/>
      <w:marTop w:val="0"/>
      <w:marBottom w:val="0"/>
      <w:divBdr>
        <w:top w:val="none" w:sz="0" w:space="0" w:color="auto"/>
        <w:left w:val="none" w:sz="0" w:space="0" w:color="auto"/>
        <w:bottom w:val="none" w:sz="0" w:space="0" w:color="auto"/>
        <w:right w:val="none" w:sz="0" w:space="0" w:color="auto"/>
      </w:divBdr>
    </w:div>
    <w:div w:id="737941565">
      <w:bodyDiv w:val="1"/>
      <w:marLeft w:val="0"/>
      <w:marRight w:val="0"/>
      <w:marTop w:val="0"/>
      <w:marBottom w:val="0"/>
      <w:divBdr>
        <w:top w:val="none" w:sz="0" w:space="0" w:color="auto"/>
        <w:left w:val="none" w:sz="0" w:space="0" w:color="auto"/>
        <w:bottom w:val="none" w:sz="0" w:space="0" w:color="auto"/>
        <w:right w:val="none" w:sz="0" w:space="0" w:color="auto"/>
      </w:divBdr>
    </w:div>
    <w:div w:id="737942088">
      <w:bodyDiv w:val="1"/>
      <w:marLeft w:val="0"/>
      <w:marRight w:val="0"/>
      <w:marTop w:val="0"/>
      <w:marBottom w:val="0"/>
      <w:divBdr>
        <w:top w:val="none" w:sz="0" w:space="0" w:color="auto"/>
        <w:left w:val="none" w:sz="0" w:space="0" w:color="auto"/>
        <w:bottom w:val="none" w:sz="0" w:space="0" w:color="auto"/>
        <w:right w:val="none" w:sz="0" w:space="0" w:color="auto"/>
      </w:divBdr>
    </w:div>
    <w:div w:id="737947614">
      <w:bodyDiv w:val="1"/>
      <w:marLeft w:val="0"/>
      <w:marRight w:val="0"/>
      <w:marTop w:val="0"/>
      <w:marBottom w:val="0"/>
      <w:divBdr>
        <w:top w:val="none" w:sz="0" w:space="0" w:color="auto"/>
        <w:left w:val="none" w:sz="0" w:space="0" w:color="auto"/>
        <w:bottom w:val="none" w:sz="0" w:space="0" w:color="auto"/>
        <w:right w:val="none" w:sz="0" w:space="0" w:color="auto"/>
      </w:divBdr>
    </w:div>
    <w:div w:id="738017848">
      <w:bodyDiv w:val="1"/>
      <w:marLeft w:val="0"/>
      <w:marRight w:val="0"/>
      <w:marTop w:val="0"/>
      <w:marBottom w:val="0"/>
      <w:divBdr>
        <w:top w:val="none" w:sz="0" w:space="0" w:color="auto"/>
        <w:left w:val="none" w:sz="0" w:space="0" w:color="auto"/>
        <w:bottom w:val="none" w:sz="0" w:space="0" w:color="auto"/>
        <w:right w:val="none" w:sz="0" w:space="0" w:color="auto"/>
      </w:divBdr>
    </w:div>
    <w:div w:id="738096702">
      <w:bodyDiv w:val="1"/>
      <w:marLeft w:val="0"/>
      <w:marRight w:val="0"/>
      <w:marTop w:val="0"/>
      <w:marBottom w:val="0"/>
      <w:divBdr>
        <w:top w:val="none" w:sz="0" w:space="0" w:color="auto"/>
        <w:left w:val="none" w:sz="0" w:space="0" w:color="auto"/>
        <w:bottom w:val="none" w:sz="0" w:space="0" w:color="auto"/>
        <w:right w:val="none" w:sz="0" w:space="0" w:color="auto"/>
      </w:divBdr>
    </w:div>
    <w:div w:id="738288683">
      <w:bodyDiv w:val="1"/>
      <w:marLeft w:val="0"/>
      <w:marRight w:val="0"/>
      <w:marTop w:val="0"/>
      <w:marBottom w:val="0"/>
      <w:divBdr>
        <w:top w:val="none" w:sz="0" w:space="0" w:color="auto"/>
        <w:left w:val="none" w:sz="0" w:space="0" w:color="auto"/>
        <w:bottom w:val="none" w:sz="0" w:space="0" w:color="auto"/>
        <w:right w:val="none" w:sz="0" w:space="0" w:color="auto"/>
      </w:divBdr>
    </w:div>
    <w:div w:id="738290794">
      <w:bodyDiv w:val="1"/>
      <w:marLeft w:val="0"/>
      <w:marRight w:val="0"/>
      <w:marTop w:val="0"/>
      <w:marBottom w:val="0"/>
      <w:divBdr>
        <w:top w:val="none" w:sz="0" w:space="0" w:color="auto"/>
        <w:left w:val="none" w:sz="0" w:space="0" w:color="auto"/>
        <w:bottom w:val="none" w:sz="0" w:space="0" w:color="auto"/>
        <w:right w:val="none" w:sz="0" w:space="0" w:color="auto"/>
      </w:divBdr>
    </w:div>
    <w:div w:id="738332873">
      <w:bodyDiv w:val="1"/>
      <w:marLeft w:val="0"/>
      <w:marRight w:val="0"/>
      <w:marTop w:val="0"/>
      <w:marBottom w:val="0"/>
      <w:divBdr>
        <w:top w:val="none" w:sz="0" w:space="0" w:color="auto"/>
        <w:left w:val="none" w:sz="0" w:space="0" w:color="auto"/>
        <w:bottom w:val="none" w:sz="0" w:space="0" w:color="auto"/>
        <w:right w:val="none" w:sz="0" w:space="0" w:color="auto"/>
      </w:divBdr>
    </w:div>
    <w:div w:id="738358452">
      <w:bodyDiv w:val="1"/>
      <w:marLeft w:val="0"/>
      <w:marRight w:val="0"/>
      <w:marTop w:val="0"/>
      <w:marBottom w:val="0"/>
      <w:divBdr>
        <w:top w:val="none" w:sz="0" w:space="0" w:color="auto"/>
        <w:left w:val="none" w:sz="0" w:space="0" w:color="auto"/>
        <w:bottom w:val="none" w:sz="0" w:space="0" w:color="auto"/>
        <w:right w:val="none" w:sz="0" w:space="0" w:color="auto"/>
      </w:divBdr>
    </w:div>
    <w:div w:id="738404953">
      <w:bodyDiv w:val="1"/>
      <w:marLeft w:val="0"/>
      <w:marRight w:val="0"/>
      <w:marTop w:val="0"/>
      <w:marBottom w:val="0"/>
      <w:divBdr>
        <w:top w:val="none" w:sz="0" w:space="0" w:color="auto"/>
        <w:left w:val="none" w:sz="0" w:space="0" w:color="auto"/>
        <w:bottom w:val="none" w:sz="0" w:space="0" w:color="auto"/>
        <w:right w:val="none" w:sz="0" w:space="0" w:color="auto"/>
      </w:divBdr>
    </w:div>
    <w:div w:id="738475572">
      <w:bodyDiv w:val="1"/>
      <w:marLeft w:val="0"/>
      <w:marRight w:val="0"/>
      <w:marTop w:val="0"/>
      <w:marBottom w:val="0"/>
      <w:divBdr>
        <w:top w:val="none" w:sz="0" w:space="0" w:color="auto"/>
        <w:left w:val="none" w:sz="0" w:space="0" w:color="auto"/>
        <w:bottom w:val="none" w:sz="0" w:space="0" w:color="auto"/>
        <w:right w:val="none" w:sz="0" w:space="0" w:color="auto"/>
      </w:divBdr>
    </w:div>
    <w:div w:id="738525299">
      <w:bodyDiv w:val="1"/>
      <w:marLeft w:val="0"/>
      <w:marRight w:val="0"/>
      <w:marTop w:val="0"/>
      <w:marBottom w:val="0"/>
      <w:divBdr>
        <w:top w:val="none" w:sz="0" w:space="0" w:color="auto"/>
        <w:left w:val="none" w:sz="0" w:space="0" w:color="auto"/>
        <w:bottom w:val="none" w:sz="0" w:space="0" w:color="auto"/>
        <w:right w:val="none" w:sz="0" w:space="0" w:color="auto"/>
      </w:divBdr>
    </w:div>
    <w:div w:id="738552246">
      <w:bodyDiv w:val="1"/>
      <w:marLeft w:val="0"/>
      <w:marRight w:val="0"/>
      <w:marTop w:val="0"/>
      <w:marBottom w:val="0"/>
      <w:divBdr>
        <w:top w:val="none" w:sz="0" w:space="0" w:color="auto"/>
        <w:left w:val="none" w:sz="0" w:space="0" w:color="auto"/>
        <w:bottom w:val="none" w:sz="0" w:space="0" w:color="auto"/>
        <w:right w:val="none" w:sz="0" w:space="0" w:color="auto"/>
      </w:divBdr>
    </w:div>
    <w:div w:id="738675620">
      <w:bodyDiv w:val="1"/>
      <w:marLeft w:val="0"/>
      <w:marRight w:val="0"/>
      <w:marTop w:val="0"/>
      <w:marBottom w:val="0"/>
      <w:divBdr>
        <w:top w:val="none" w:sz="0" w:space="0" w:color="auto"/>
        <w:left w:val="none" w:sz="0" w:space="0" w:color="auto"/>
        <w:bottom w:val="none" w:sz="0" w:space="0" w:color="auto"/>
        <w:right w:val="none" w:sz="0" w:space="0" w:color="auto"/>
      </w:divBdr>
    </w:div>
    <w:div w:id="738745808">
      <w:bodyDiv w:val="1"/>
      <w:marLeft w:val="0"/>
      <w:marRight w:val="0"/>
      <w:marTop w:val="0"/>
      <w:marBottom w:val="0"/>
      <w:divBdr>
        <w:top w:val="none" w:sz="0" w:space="0" w:color="auto"/>
        <w:left w:val="none" w:sz="0" w:space="0" w:color="auto"/>
        <w:bottom w:val="none" w:sz="0" w:space="0" w:color="auto"/>
        <w:right w:val="none" w:sz="0" w:space="0" w:color="auto"/>
      </w:divBdr>
    </w:div>
    <w:div w:id="738789965">
      <w:bodyDiv w:val="1"/>
      <w:marLeft w:val="0"/>
      <w:marRight w:val="0"/>
      <w:marTop w:val="0"/>
      <w:marBottom w:val="0"/>
      <w:divBdr>
        <w:top w:val="none" w:sz="0" w:space="0" w:color="auto"/>
        <w:left w:val="none" w:sz="0" w:space="0" w:color="auto"/>
        <w:bottom w:val="none" w:sz="0" w:space="0" w:color="auto"/>
        <w:right w:val="none" w:sz="0" w:space="0" w:color="auto"/>
      </w:divBdr>
    </w:div>
    <w:div w:id="738793558">
      <w:bodyDiv w:val="1"/>
      <w:marLeft w:val="0"/>
      <w:marRight w:val="0"/>
      <w:marTop w:val="0"/>
      <w:marBottom w:val="0"/>
      <w:divBdr>
        <w:top w:val="none" w:sz="0" w:space="0" w:color="auto"/>
        <w:left w:val="none" w:sz="0" w:space="0" w:color="auto"/>
        <w:bottom w:val="none" w:sz="0" w:space="0" w:color="auto"/>
        <w:right w:val="none" w:sz="0" w:space="0" w:color="auto"/>
      </w:divBdr>
    </w:div>
    <w:div w:id="738796273">
      <w:bodyDiv w:val="1"/>
      <w:marLeft w:val="0"/>
      <w:marRight w:val="0"/>
      <w:marTop w:val="0"/>
      <w:marBottom w:val="0"/>
      <w:divBdr>
        <w:top w:val="none" w:sz="0" w:space="0" w:color="auto"/>
        <w:left w:val="none" w:sz="0" w:space="0" w:color="auto"/>
        <w:bottom w:val="none" w:sz="0" w:space="0" w:color="auto"/>
        <w:right w:val="none" w:sz="0" w:space="0" w:color="auto"/>
      </w:divBdr>
    </w:div>
    <w:div w:id="738868933">
      <w:bodyDiv w:val="1"/>
      <w:marLeft w:val="0"/>
      <w:marRight w:val="0"/>
      <w:marTop w:val="0"/>
      <w:marBottom w:val="0"/>
      <w:divBdr>
        <w:top w:val="none" w:sz="0" w:space="0" w:color="auto"/>
        <w:left w:val="none" w:sz="0" w:space="0" w:color="auto"/>
        <w:bottom w:val="none" w:sz="0" w:space="0" w:color="auto"/>
        <w:right w:val="none" w:sz="0" w:space="0" w:color="auto"/>
      </w:divBdr>
    </w:div>
    <w:div w:id="738985981">
      <w:bodyDiv w:val="1"/>
      <w:marLeft w:val="0"/>
      <w:marRight w:val="0"/>
      <w:marTop w:val="0"/>
      <w:marBottom w:val="0"/>
      <w:divBdr>
        <w:top w:val="none" w:sz="0" w:space="0" w:color="auto"/>
        <w:left w:val="none" w:sz="0" w:space="0" w:color="auto"/>
        <w:bottom w:val="none" w:sz="0" w:space="0" w:color="auto"/>
        <w:right w:val="none" w:sz="0" w:space="0" w:color="auto"/>
      </w:divBdr>
    </w:div>
    <w:div w:id="739015566">
      <w:bodyDiv w:val="1"/>
      <w:marLeft w:val="0"/>
      <w:marRight w:val="0"/>
      <w:marTop w:val="0"/>
      <w:marBottom w:val="0"/>
      <w:divBdr>
        <w:top w:val="none" w:sz="0" w:space="0" w:color="auto"/>
        <w:left w:val="none" w:sz="0" w:space="0" w:color="auto"/>
        <w:bottom w:val="none" w:sz="0" w:space="0" w:color="auto"/>
        <w:right w:val="none" w:sz="0" w:space="0" w:color="auto"/>
      </w:divBdr>
    </w:div>
    <w:div w:id="739060367">
      <w:bodyDiv w:val="1"/>
      <w:marLeft w:val="0"/>
      <w:marRight w:val="0"/>
      <w:marTop w:val="0"/>
      <w:marBottom w:val="0"/>
      <w:divBdr>
        <w:top w:val="none" w:sz="0" w:space="0" w:color="auto"/>
        <w:left w:val="none" w:sz="0" w:space="0" w:color="auto"/>
        <w:bottom w:val="none" w:sz="0" w:space="0" w:color="auto"/>
        <w:right w:val="none" w:sz="0" w:space="0" w:color="auto"/>
      </w:divBdr>
    </w:div>
    <w:div w:id="739138460">
      <w:bodyDiv w:val="1"/>
      <w:marLeft w:val="0"/>
      <w:marRight w:val="0"/>
      <w:marTop w:val="0"/>
      <w:marBottom w:val="0"/>
      <w:divBdr>
        <w:top w:val="none" w:sz="0" w:space="0" w:color="auto"/>
        <w:left w:val="none" w:sz="0" w:space="0" w:color="auto"/>
        <w:bottom w:val="none" w:sz="0" w:space="0" w:color="auto"/>
        <w:right w:val="none" w:sz="0" w:space="0" w:color="auto"/>
      </w:divBdr>
    </w:div>
    <w:div w:id="739206072">
      <w:bodyDiv w:val="1"/>
      <w:marLeft w:val="0"/>
      <w:marRight w:val="0"/>
      <w:marTop w:val="0"/>
      <w:marBottom w:val="0"/>
      <w:divBdr>
        <w:top w:val="none" w:sz="0" w:space="0" w:color="auto"/>
        <w:left w:val="none" w:sz="0" w:space="0" w:color="auto"/>
        <w:bottom w:val="none" w:sz="0" w:space="0" w:color="auto"/>
        <w:right w:val="none" w:sz="0" w:space="0" w:color="auto"/>
      </w:divBdr>
    </w:div>
    <w:div w:id="739328140">
      <w:bodyDiv w:val="1"/>
      <w:marLeft w:val="0"/>
      <w:marRight w:val="0"/>
      <w:marTop w:val="0"/>
      <w:marBottom w:val="0"/>
      <w:divBdr>
        <w:top w:val="none" w:sz="0" w:space="0" w:color="auto"/>
        <w:left w:val="none" w:sz="0" w:space="0" w:color="auto"/>
        <w:bottom w:val="none" w:sz="0" w:space="0" w:color="auto"/>
        <w:right w:val="none" w:sz="0" w:space="0" w:color="auto"/>
      </w:divBdr>
    </w:div>
    <w:div w:id="739331798">
      <w:bodyDiv w:val="1"/>
      <w:marLeft w:val="0"/>
      <w:marRight w:val="0"/>
      <w:marTop w:val="0"/>
      <w:marBottom w:val="0"/>
      <w:divBdr>
        <w:top w:val="none" w:sz="0" w:space="0" w:color="auto"/>
        <w:left w:val="none" w:sz="0" w:space="0" w:color="auto"/>
        <w:bottom w:val="none" w:sz="0" w:space="0" w:color="auto"/>
        <w:right w:val="none" w:sz="0" w:space="0" w:color="auto"/>
      </w:divBdr>
    </w:div>
    <w:div w:id="739408344">
      <w:bodyDiv w:val="1"/>
      <w:marLeft w:val="0"/>
      <w:marRight w:val="0"/>
      <w:marTop w:val="0"/>
      <w:marBottom w:val="0"/>
      <w:divBdr>
        <w:top w:val="none" w:sz="0" w:space="0" w:color="auto"/>
        <w:left w:val="none" w:sz="0" w:space="0" w:color="auto"/>
        <w:bottom w:val="none" w:sz="0" w:space="0" w:color="auto"/>
        <w:right w:val="none" w:sz="0" w:space="0" w:color="auto"/>
      </w:divBdr>
    </w:div>
    <w:div w:id="739597075">
      <w:bodyDiv w:val="1"/>
      <w:marLeft w:val="0"/>
      <w:marRight w:val="0"/>
      <w:marTop w:val="0"/>
      <w:marBottom w:val="0"/>
      <w:divBdr>
        <w:top w:val="none" w:sz="0" w:space="0" w:color="auto"/>
        <w:left w:val="none" w:sz="0" w:space="0" w:color="auto"/>
        <w:bottom w:val="none" w:sz="0" w:space="0" w:color="auto"/>
        <w:right w:val="none" w:sz="0" w:space="0" w:color="auto"/>
      </w:divBdr>
    </w:div>
    <w:div w:id="739639319">
      <w:bodyDiv w:val="1"/>
      <w:marLeft w:val="0"/>
      <w:marRight w:val="0"/>
      <w:marTop w:val="0"/>
      <w:marBottom w:val="0"/>
      <w:divBdr>
        <w:top w:val="none" w:sz="0" w:space="0" w:color="auto"/>
        <w:left w:val="none" w:sz="0" w:space="0" w:color="auto"/>
        <w:bottom w:val="none" w:sz="0" w:space="0" w:color="auto"/>
        <w:right w:val="none" w:sz="0" w:space="0" w:color="auto"/>
      </w:divBdr>
    </w:div>
    <w:div w:id="739643089">
      <w:bodyDiv w:val="1"/>
      <w:marLeft w:val="0"/>
      <w:marRight w:val="0"/>
      <w:marTop w:val="0"/>
      <w:marBottom w:val="0"/>
      <w:divBdr>
        <w:top w:val="none" w:sz="0" w:space="0" w:color="auto"/>
        <w:left w:val="none" w:sz="0" w:space="0" w:color="auto"/>
        <w:bottom w:val="none" w:sz="0" w:space="0" w:color="auto"/>
        <w:right w:val="none" w:sz="0" w:space="0" w:color="auto"/>
      </w:divBdr>
    </w:div>
    <w:div w:id="739790603">
      <w:bodyDiv w:val="1"/>
      <w:marLeft w:val="0"/>
      <w:marRight w:val="0"/>
      <w:marTop w:val="0"/>
      <w:marBottom w:val="0"/>
      <w:divBdr>
        <w:top w:val="none" w:sz="0" w:space="0" w:color="auto"/>
        <w:left w:val="none" w:sz="0" w:space="0" w:color="auto"/>
        <w:bottom w:val="none" w:sz="0" w:space="0" w:color="auto"/>
        <w:right w:val="none" w:sz="0" w:space="0" w:color="auto"/>
      </w:divBdr>
    </w:div>
    <w:div w:id="739836370">
      <w:bodyDiv w:val="1"/>
      <w:marLeft w:val="0"/>
      <w:marRight w:val="0"/>
      <w:marTop w:val="0"/>
      <w:marBottom w:val="0"/>
      <w:divBdr>
        <w:top w:val="none" w:sz="0" w:space="0" w:color="auto"/>
        <w:left w:val="none" w:sz="0" w:space="0" w:color="auto"/>
        <w:bottom w:val="none" w:sz="0" w:space="0" w:color="auto"/>
        <w:right w:val="none" w:sz="0" w:space="0" w:color="auto"/>
      </w:divBdr>
    </w:div>
    <w:div w:id="739837918">
      <w:bodyDiv w:val="1"/>
      <w:marLeft w:val="0"/>
      <w:marRight w:val="0"/>
      <w:marTop w:val="0"/>
      <w:marBottom w:val="0"/>
      <w:divBdr>
        <w:top w:val="none" w:sz="0" w:space="0" w:color="auto"/>
        <w:left w:val="none" w:sz="0" w:space="0" w:color="auto"/>
        <w:bottom w:val="none" w:sz="0" w:space="0" w:color="auto"/>
        <w:right w:val="none" w:sz="0" w:space="0" w:color="auto"/>
      </w:divBdr>
    </w:div>
    <w:div w:id="739867391">
      <w:bodyDiv w:val="1"/>
      <w:marLeft w:val="0"/>
      <w:marRight w:val="0"/>
      <w:marTop w:val="0"/>
      <w:marBottom w:val="0"/>
      <w:divBdr>
        <w:top w:val="none" w:sz="0" w:space="0" w:color="auto"/>
        <w:left w:val="none" w:sz="0" w:space="0" w:color="auto"/>
        <w:bottom w:val="none" w:sz="0" w:space="0" w:color="auto"/>
        <w:right w:val="none" w:sz="0" w:space="0" w:color="auto"/>
      </w:divBdr>
    </w:div>
    <w:div w:id="739984232">
      <w:bodyDiv w:val="1"/>
      <w:marLeft w:val="0"/>
      <w:marRight w:val="0"/>
      <w:marTop w:val="0"/>
      <w:marBottom w:val="0"/>
      <w:divBdr>
        <w:top w:val="none" w:sz="0" w:space="0" w:color="auto"/>
        <w:left w:val="none" w:sz="0" w:space="0" w:color="auto"/>
        <w:bottom w:val="none" w:sz="0" w:space="0" w:color="auto"/>
        <w:right w:val="none" w:sz="0" w:space="0" w:color="auto"/>
      </w:divBdr>
    </w:div>
    <w:div w:id="740057691">
      <w:bodyDiv w:val="1"/>
      <w:marLeft w:val="0"/>
      <w:marRight w:val="0"/>
      <w:marTop w:val="0"/>
      <w:marBottom w:val="0"/>
      <w:divBdr>
        <w:top w:val="none" w:sz="0" w:space="0" w:color="auto"/>
        <w:left w:val="none" w:sz="0" w:space="0" w:color="auto"/>
        <w:bottom w:val="none" w:sz="0" w:space="0" w:color="auto"/>
        <w:right w:val="none" w:sz="0" w:space="0" w:color="auto"/>
      </w:divBdr>
    </w:div>
    <w:div w:id="740173253">
      <w:bodyDiv w:val="1"/>
      <w:marLeft w:val="0"/>
      <w:marRight w:val="0"/>
      <w:marTop w:val="0"/>
      <w:marBottom w:val="0"/>
      <w:divBdr>
        <w:top w:val="none" w:sz="0" w:space="0" w:color="auto"/>
        <w:left w:val="none" w:sz="0" w:space="0" w:color="auto"/>
        <w:bottom w:val="none" w:sz="0" w:space="0" w:color="auto"/>
        <w:right w:val="none" w:sz="0" w:space="0" w:color="auto"/>
      </w:divBdr>
    </w:div>
    <w:div w:id="740177560">
      <w:bodyDiv w:val="1"/>
      <w:marLeft w:val="0"/>
      <w:marRight w:val="0"/>
      <w:marTop w:val="0"/>
      <w:marBottom w:val="0"/>
      <w:divBdr>
        <w:top w:val="none" w:sz="0" w:space="0" w:color="auto"/>
        <w:left w:val="none" w:sz="0" w:space="0" w:color="auto"/>
        <w:bottom w:val="none" w:sz="0" w:space="0" w:color="auto"/>
        <w:right w:val="none" w:sz="0" w:space="0" w:color="auto"/>
      </w:divBdr>
    </w:div>
    <w:div w:id="740179261">
      <w:bodyDiv w:val="1"/>
      <w:marLeft w:val="0"/>
      <w:marRight w:val="0"/>
      <w:marTop w:val="0"/>
      <w:marBottom w:val="0"/>
      <w:divBdr>
        <w:top w:val="none" w:sz="0" w:space="0" w:color="auto"/>
        <w:left w:val="none" w:sz="0" w:space="0" w:color="auto"/>
        <w:bottom w:val="none" w:sz="0" w:space="0" w:color="auto"/>
        <w:right w:val="none" w:sz="0" w:space="0" w:color="auto"/>
      </w:divBdr>
    </w:div>
    <w:div w:id="740297244">
      <w:bodyDiv w:val="1"/>
      <w:marLeft w:val="0"/>
      <w:marRight w:val="0"/>
      <w:marTop w:val="0"/>
      <w:marBottom w:val="0"/>
      <w:divBdr>
        <w:top w:val="none" w:sz="0" w:space="0" w:color="auto"/>
        <w:left w:val="none" w:sz="0" w:space="0" w:color="auto"/>
        <w:bottom w:val="none" w:sz="0" w:space="0" w:color="auto"/>
        <w:right w:val="none" w:sz="0" w:space="0" w:color="auto"/>
      </w:divBdr>
    </w:div>
    <w:div w:id="740374587">
      <w:bodyDiv w:val="1"/>
      <w:marLeft w:val="0"/>
      <w:marRight w:val="0"/>
      <w:marTop w:val="0"/>
      <w:marBottom w:val="0"/>
      <w:divBdr>
        <w:top w:val="none" w:sz="0" w:space="0" w:color="auto"/>
        <w:left w:val="none" w:sz="0" w:space="0" w:color="auto"/>
        <w:bottom w:val="none" w:sz="0" w:space="0" w:color="auto"/>
        <w:right w:val="none" w:sz="0" w:space="0" w:color="auto"/>
      </w:divBdr>
    </w:div>
    <w:div w:id="740520099">
      <w:bodyDiv w:val="1"/>
      <w:marLeft w:val="0"/>
      <w:marRight w:val="0"/>
      <w:marTop w:val="0"/>
      <w:marBottom w:val="0"/>
      <w:divBdr>
        <w:top w:val="none" w:sz="0" w:space="0" w:color="auto"/>
        <w:left w:val="none" w:sz="0" w:space="0" w:color="auto"/>
        <w:bottom w:val="none" w:sz="0" w:space="0" w:color="auto"/>
        <w:right w:val="none" w:sz="0" w:space="0" w:color="auto"/>
      </w:divBdr>
    </w:div>
    <w:div w:id="740565361">
      <w:bodyDiv w:val="1"/>
      <w:marLeft w:val="0"/>
      <w:marRight w:val="0"/>
      <w:marTop w:val="0"/>
      <w:marBottom w:val="0"/>
      <w:divBdr>
        <w:top w:val="none" w:sz="0" w:space="0" w:color="auto"/>
        <w:left w:val="none" w:sz="0" w:space="0" w:color="auto"/>
        <w:bottom w:val="none" w:sz="0" w:space="0" w:color="auto"/>
        <w:right w:val="none" w:sz="0" w:space="0" w:color="auto"/>
      </w:divBdr>
    </w:div>
    <w:div w:id="740642887">
      <w:bodyDiv w:val="1"/>
      <w:marLeft w:val="0"/>
      <w:marRight w:val="0"/>
      <w:marTop w:val="0"/>
      <w:marBottom w:val="0"/>
      <w:divBdr>
        <w:top w:val="none" w:sz="0" w:space="0" w:color="auto"/>
        <w:left w:val="none" w:sz="0" w:space="0" w:color="auto"/>
        <w:bottom w:val="none" w:sz="0" w:space="0" w:color="auto"/>
        <w:right w:val="none" w:sz="0" w:space="0" w:color="auto"/>
      </w:divBdr>
    </w:div>
    <w:div w:id="740717583">
      <w:bodyDiv w:val="1"/>
      <w:marLeft w:val="0"/>
      <w:marRight w:val="0"/>
      <w:marTop w:val="0"/>
      <w:marBottom w:val="0"/>
      <w:divBdr>
        <w:top w:val="none" w:sz="0" w:space="0" w:color="auto"/>
        <w:left w:val="none" w:sz="0" w:space="0" w:color="auto"/>
        <w:bottom w:val="none" w:sz="0" w:space="0" w:color="auto"/>
        <w:right w:val="none" w:sz="0" w:space="0" w:color="auto"/>
      </w:divBdr>
    </w:div>
    <w:div w:id="740832801">
      <w:bodyDiv w:val="1"/>
      <w:marLeft w:val="0"/>
      <w:marRight w:val="0"/>
      <w:marTop w:val="0"/>
      <w:marBottom w:val="0"/>
      <w:divBdr>
        <w:top w:val="none" w:sz="0" w:space="0" w:color="auto"/>
        <w:left w:val="none" w:sz="0" w:space="0" w:color="auto"/>
        <w:bottom w:val="none" w:sz="0" w:space="0" w:color="auto"/>
        <w:right w:val="none" w:sz="0" w:space="0" w:color="auto"/>
      </w:divBdr>
    </w:div>
    <w:div w:id="740980950">
      <w:bodyDiv w:val="1"/>
      <w:marLeft w:val="0"/>
      <w:marRight w:val="0"/>
      <w:marTop w:val="0"/>
      <w:marBottom w:val="0"/>
      <w:divBdr>
        <w:top w:val="none" w:sz="0" w:space="0" w:color="auto"/>
        <w:left w:val="none" w:sz="0" w:space="0" w:color="auto"/>
        <w:bottom w:val="none" w:sz="0" w:space="0" w:color="auto"/>
        <w:right w:val="none" w:sz="0" w:space="0" w:color="auto"/>
      </w:divBdr>
    </w:div>
    <w:div w:id="741098892">
      <w:bodyDiv w:val="1"/>
      <w:marLeft w:val="0"/>
      <w:marRight w:val="0"/>
      <w:marTop w:val="0"/>
      <w:marBottom w:val="0"/>
      <w:divBdr>
        <w:top w:val="none" w:sz="0" w:space="0" w:color="auto"/>
        <w:left w:val="none" w:sz="0" w:space="0" w:color="auto"/>
        <w:bottom w:val="none" w:sz="0" w:space="0" w:color="auto"/>
        <w:right w:val="none" w:sz="0" w:space="0" w:color="auto"/>
      </w:divBdr>
    </w:div>
    <w:div w:id="741174979">
      <w:bodyDiv w:val="1"/>
      <w:marLeft w:val="0"/>
      <w:marRight w:val="0"/>
      <w:marTop w:val="0"/>
      <w:marBottom w:val="0"/>
      <w:divBdr>
        <w:top w:val="none" w:sz="0" w:space="0" w:color="auto"/>
        <w:left w:val="none" w:sz="0" w:space="0" w:color="auto"/>
        <w:bottom w:val="none" w:sz="0" w:space="0" w:color="auto"/>
        <w:right w:val="none" w:sz="0" w:space="0" w:color="auto"/>
      </w:divBdr>
    </w:div>
    <w:div w:id="741216594">
      <w:bodyDiv w:val="1"/>
      <w:marLeft w:val="0"/>
      <w:marRight w:val="0"/>
      <w:marTop w:val="0"/>
      <w:marBottom w:val="0"/>
      <w:divBdr>
        <w:top w:val="none" w:sz="0" w:space="0" w:color="auto"/>
        <w:left w:val="none" w:sz="0" w:space="0" w:color="auto"/>
        <w:bottom w:val="none" w:sz="0" w:space="0" w:color="auto"/>
        <w:right w:val="none" w:sz="0" w:space="0" w:color="auto"/>
      </w:divBdr>
    </w:div>
    <w:div w:id="741292863">
      <w:bodyDiv w:val="1"/>
      <w:marLeft w:val="0"/>
      <w:marRight w:val="0"/>
      <w:marTop w:val="0"/>
      <w:marBottom w:val="0"/>
      <w:divBdr>
        <w:top w:val="none" w:sz="0" w:space="0" w:color="auto"/>
        <w:left w:val="none" w:sz="0" w:space="0" w:color="auto"/>
        <w:bottom w:val="none" w:sz="0" w:space="0" w:color="auto"/>
        <w:right w:val="none" w:sz="0" w:space="0" w:color="auto"/>
      </w:divBdr>
    </w:div>
    <w:div w:id="741367912">
      <w:bodyDiv w:val="1"/>
      <w:marLeft w:val="0"/>
      <w:marRight w:val="0"/>
      <w:marTop w:val="0"/>
      <w:marBottom w:val="0"/>
      <w:divBdr>
        <w:top w:val="none" w:sz="0" w:space="0" w:color="auto"/>
        <w:left w:val="none" w:sz="0" w:space="0" w:color="auto"/>
        <w:bottom w:val="none" w:sz="0" w:space="0" w:color="auto"/>
        <w:right w:val="none" w:sz="0" w:space="0" w:color="auto"/>
      </w:divBdr>
    </w:div>
    <w:div w:id="741374038">
      <w:bodyDiv w:val="1"/>
      <w:marLeft w:val="0"/>
      <w:marRight w:val="0"/>
      <w:marTop w:val="0"/>
      <w:marBottom w:val="0"/>
      <w:divBdr>
        <w:top w:val="none" w:sz="0" w:space="0" w:color="auto"/>
        <w:left w:val="none" w:sz="0" w:space="0" w:color="auto"/>
        <w:bottom w:val="none" w:sz="0" w:space="0" w:color="auto"/>
        <w:right w:val="none" w:sz="0" w:space="0" w:color="auto"/>
      </w:divBdr>
    </w:div>
    <w:div w:id="741416207">
      <w:bodyDiv w:val="1"/>
      <w:marLeft w:val="0"/>
      <w:marRight w:val="0"/>
      <w:marTop w:val="0"/>
      <w:marBottom w:val="0"/>
      <w:divBdr>
        <w:top w:val="none" w:sz="0" w:space="0" w:color="auto"/>
        <w:left w:val="none" w:sz="0" w:space="0" w:color="auto"/>
        <w:bottom w:val="none" w:sz="0" w:space="0" w:color="auto"/>
        <w:right w:val="none" w:sz="0" w:space="0" w:color="auto"/>
      </w:divBdr>
    </w:div>
    <w:div w:id="741417229">
      <w:bodyDiv w:val="1"/>
      <w:marLeft w:val="0"/>
      <w:marRight w:val="0"/>
      <w:marTop w:val="0"/>
      <w:marBottom w:val="0"/>
      <w:divBdr>
        <w:top w:val="none" w:sz="0" w:space="0" w:color="auto"/>
        <w:left w:val="none" w:sz="0" w:space="0" w:color="auto"/>
        <w:bottom w:val="none" w:sz="0" w:space="0" w:color="auto"/>
        <w:right w:val="none" w:sz="0" w:space="0" w:color="auto"/>
      </w:divBdr>
    </w:div>
    <w:div w:id="741487098">
      <w:bodyDiv w:val="1"/>
      <w:marLeft w:val="0"/>
      <w:marRight w:val="0"/>
      <w:marTop w:val="0"/>
      <w:marBottom w:val="0"/>
      <w:divBdr>
        <w:top w:val="none" w:sz="0" w:space="0" w:color="auto"/>
        <w:left w:val="none" w:sz="0" w:space="0" w:color="auto"/>
        <w:bottom w:val="none" w:sz="0" w:space="0" w:color="auto"/>
        <w:right w:val="none" w:sz="0" w:space="0" w:color="auto"/>
      </w:divBdr>
    </w:div>
    <w:div w:id="741488491">
      <w:bodyDiv w:val="1"/>
      <w:marLeft w:val="0"/>
      <w:marRight w:val="0"/>
      <w:marTop w:val="0"/>
      <w:marBottom w:val="0"/>
      <w:divBdr>
        <w:top w:val="none" w:sz="0" w:space="0" w:color="auto"/>
        <w:left w:val="none" w:sz="0" w:space="0" w:color="auto"/>
        <w:bottom w:val="none" w:sz="0" w:space="0" w:color="auto"/>
        <w:right w:val="none" w:sz="0" w:space="0" w:color="auto"/>
      </w:divBdr>
    </w:div>
    <w:div w:id="741609863">
      <w:bodyDiv w:val="1"/>
      <w:marLeft w:val="0"/>
      <w:marRight w:val="0"/>
      <w:marTop w:val="0"/>
      <w:marBottom w:val="0"/>
      <w:divBdr>
        <w:top w:val="none" w:sz="0" w:space="0" w:color="auto"/>
        <w:left w:val="none" w:sz="0" w:space="0" w:color="auto"/>
        <w:bottom w:val="none" w:sz="0" w:space="0" w:color="auto"/>
        <w:right w:val="none" w:sz="0" w:space="0" w:color="auto"/>
      </w:divBdr>
    </w:div>
    <w:div w:id="741681634">
      <w:bodyDiv w:val="1"/>
      <w:marLeft w:val="0"/>
      <w:marRight w:val="0"/>
      <w:marTop w:val="0"/>
      <w:marBottom w:val="0"/>
      <w:divBdr>
        <w:top w:val="none" w:sz="0" w:space="0" w:color="auto"/>
        <w:left w:val="none" w:sz="0" w:space="0" w:color="auto"/>
        <w:bottom w:val="none" w:sz="0" w:space="0" w:color="auto"/>
        <w:right w:val="none" w:sz="0" w:space="0" w:color="auto"/>
      </w:divBdr>
    </w:div>
    <w:div w:id="741683319">
      <w:bodyDiv w:val="1"/>
      <w:marLeft w:val="0"/>
      <w:marRight w:val="0"/>
      <w:marTop w:val="0"/>
      <w:marBottom w:val="0"/>
      <w:divBdr>
        <w:top w:val="none" w:sz="0" w:space="0" w:color="auto"/>
        <w:left w:val="none" w:sz="0" w:space="0" w:color="auto"/>
        <w:bottom w:val="none" w:sz="0" w:space="0" w:color="auto"/>
        <w:right w:val="none" w:sz="0" w:space="0" w:color="auto"/>
      </w:divBdr>
    </w:div>
    <w:div w:id="741683540">
      <w:bodyDiv w:val="1"/>
      <w:marLeft w:val="0"/>
      <w:marRight w:val="0"/>
      <w:marTop w:val="0"/>
      <w:marBottom w:val="0"/>
      <w:divBdr>
        <w:top w:val="none" w:sz="0" w:space="0" w:color="auto"/>
        <w:left w:val="none" w:sz="0" w:space="0" w:color="auto"/>
        <w:bottom w:val="none" w:sz="0" w:space="0" w:color="auto"/>
        <w:right w:val="none" w:sz="0" w:space="0" w:color="auto"/>
      </w:divBdr>
    </w:div>
    <w:div w:id="741761253">
      <w:bodyDiv w:val="1"/>
      <w:marLeft w:val="0"/>
      <w:marRight w:val="0"/>
      <w:marTop w:val="0"/>
      <w:marBottom w:val="0"/>
      <w:divBdr>
        <w:top w:val="none" w:sz="0" w:space="0" w:color="auto"/>
        <w:left w:val="none" w:sz="0" w:space="0" w:color="auto"/>
        <w:bottom w:val="none" w:sz="0" w:space="0" w:color="auto"/>
        <w:right w:val="none" w:sz="0" w:space="0" w:color="auto"/>
      </w:divBdr>
    </w:div>
    <w:div w:id="741830951">
      <w:bodyDiv w:val="1"/>
      <w:marLeft w:val="0"/>
      <w:marRight w:val="0"/>
      <w:marTop w:val="0"/>
      <w:marBottom w:val="0"/>
      <w:divBdr>
        <w:top w:val="none" w:sz="0" w:space="0" w:color="auto"/>
        <w:left w:val="none" w:sz="0" w:space="0" w:color="auto"/>
        <w:bottom w:val="none" w:sz="0" w:space="0" w:color="auto"/>
        <w:right w:val="none" w:sz="0" w:space="0" w:color="auto"/>
      </w:divBdr>
    </w:div>
    <w:div w:id="741834259">
      <w:bodyDiv w:val="1"/>
      <w:marLeft w:val="0"/>
      <w:marRight w:val="0"/>
      <w:marTop w:val="0"/>
      <w:marBottom w:val="0"/>
      <w:divBdr>
        <w:top w:val="none" w:sz="0" w:space="0" w:color="auto"/>
        <w:left w:val="none" w:sz="0" w:space="0" w:color="auto"/>
        <w:bottom w:val="none" w:sz="0" w:space="0" w:color="auto"/>
        <w:right w:val="none" w:sz="0" w:space="0" w:color="auto"/>
      </w:divBdr>
    </w:div>
    <w:div w:id="742067923">
      <w:bodyDiv w:val="1"/>
      <w:marLeft w:val="0"/>
      <w:marRight w:val="0"/>
      <w:marTop w:val="0"/>
      <w:marBottom w:val="0"/>
      <w:divBdr>
        <w:top w:val="none" w:sz="0" w:space="0" w:color="auto"/>
        <w:left w:val="none" w:sz="0" w:space="0" w:color="auto"/>
        <w:bottom w:val="none" w:sz="0" w:space="0" w:color="auto"/>
        <w:right w:val="none" w:sz="0" w:space="0" w:color="auto"/>
      </w:divBdr>
    </w:div>
    <w:div w:id="742143419">
      <w:bodyDiv w:val="1"/>
      <w:marLeft w:val="0"/>
      <w:marRight w:val="0"/>
      <w:marTop w:val="0"/>
      <w:marBottom w:val="0"/>
      <w:divBdr>
        <w:top w:val="none" w:sz="0" w:space="0" w:color="auto"/>
        <w:left w:val="none" w:sz="0" w:space="0" w:color="auto"/>
        <w:bottom w:val="none" w:sz="0" w:space="0" w:color="auto"/>
        <w:right w:val="none" w:sz="0" w:space="0" w:color="auto"/>
      </w:divBdr>
    </w:div>
    <w:div w:id="742216877">
      <w:bodyDiv w:val="1"/>
      <w:marLeft w:val="0"/>
      <w:marRight w:val="0"/>
      <w:marTop w:val="0"/>
      <w:marBottom w:val="0"/>
      <w:divBdr>
        <w:top w:val="none" w:sz="0" w:space="0" w:color="auto"/>
        <w:left w:val="none" w:sz="0" w:space="0" w:color="auto"/>
        <w:bottom w:val="none" w:sz="0" w:space="0" w:color="auto"/>
        <w:right w:val="none" w:sz="0" w:space="0" w:color="auto"/>
      </w:divBdr>
    </w:div>
    <w:div w:id="742223353">
      <w:bodyDiv w:val="1"/>
      <w:marLeft w:val="0"/>
      <w:marRight w:val="0"/>
      <w:marTop w:val="0"/>
      <w:marBottom w:val="0"/>
      <w:divBdr>
        <w:top w:val="none" w:sz="0" w:space="0" w:color="auto"/>
        <w:left w:val="none" w:sz="0" w:space="0" w:color="auto"/>
        <w:bottom w:val="none" w:sz="0" w:space="0" w:color="auto"/>
        <w:right w:val="none" w:sz="0" w:space="0" w:color="auto"/>
      </w:divBdr>
    </w:div>
    <w:div w:id="742261108">
      <w:bodyDiv w:val="1"/>
      <w:marLeft w:val="0"/>
      <w:marRight w:val="0"/>
      <w:marTop w:val="0"/>
      <w:marBottom w:val="0"/>
      <w:divBdr>
        <w:top w:val="none" w:sz="0" w:space="0" w:color="auto"/>
        <w:left w:val="none" w:sz="0" w:space="0" w:color="auto"/>
        <w:bottom w:val="none" w:sz="0" w:space="0" w:color="auto"/>
        <w:right w:val="none" w:sz="0" w:space="0" w:color="auto"/>
      </w:divBdr>
    </w:div>
    <w:div w:id="742264192">
      <w:bodyDiv w:val="1"/>
      <w:marLeft w:val="0"/>
      <w:marRight w:val="0"/>
      <w:marTop w:val="0"/>
      <w:marBottom w:val="0"/>
      <w:divBdr>
        <w:top w:val="none" w:sz="0" w:space="0" w:color="auto"/>
        <w:left w:val="none" w:sz="0" w:space="0" w:color="auto"/>
        <w:bottom w:val="none" w:sz="0" w:space="0" w:color="auto"/>
        <w:right w:val="none" w:sz="0" w:space="0" w:color="auto"/>
      </w:divBdr>
    </w:div>
    <w:div w:id="742336600">
      <w:bodyDiv w:val="1"/>
      <w:marLeft w:val="0"/>
      <w:marRight w:val="0"/>
      <w:marTop w:val="0"/>
      <w:marBottom w:val="0"/>
      <w:divBdr>
        <w:top w:val="none" w:sz="0" w:space="0" w:color="auto"/>
        <w:left w:val="none" w:sz="0" w:space="0" w:color="auto"/>
        <w:bottom w:val="none" w:sz="0" w:space="0" w:color="auto"/>
        <w:right w:val="none" w:sz="0" w:space="0" w:color="auto"/>
      </w:divBdr>
    </w:div>
    <w:div w:id="742340121">
      <w:bodyDiv w:val="1"/>
      <w:marLeft w:val="0"/>
      <w:marRight w:val="0"/>
      <w:marTop w:val="0"/>
      <w:marBottom w:val="0"/>
      <w:divBdr>
        <w:top w:val="none" w:sz="0" w:space="0" w:color="auto"/>
        <w:left w:val="none" w:sz="0" w:space="0" w:color="auto"/>
        <w:bottom w:val="none" w:sz="0" w:space="0" w:color="auto"/>
        <w:right w:val="none" w:sz="0" w:space="0" w:color="auto"/>
      </w:divBdr>
    </w:div>
    <w:div w:id="742409621">
      <w:bodyDiv w:val="1"/>
      <w:marLeft w:val="0"/>
      <w:marRight w:val="0"/>
      <w:marTop w:val="0"/>
      <w:marBottom w:val="0"/>
      <w:divBdr>
        <w:top w:val="none" w:sz="0" w:space="0" w:color="auto"/>
        <w:left w:val="none" w:sz="0" w:space="0" w:color="auto"/>
        <w:bottom w:val="none" w:sz="0" w:space="0" w:color="auto"/>
        <w:right w:val="none" w:sz="0" w:space="0" w:color="auto"/>
      </w:divBdr>
    </w:div>
    <w:div w:id="742486261">
      <w:bodyDiv w:val="1"/>
      <w:marLeft w:val="0"/>
      <w:marRight w:val="0"/>
      <w:marTop w:val="0"/>
      <w:marBottom w:val="0"/>
      <w:divBdr>
        <w:top w:val="none" w:sz="0" w:space="0" w:color="auto"/>
        <w:left w:val="none" w:sz="0" w:space="0" w:color="auto"/>
        <w:bottom w:val="none" w:sz="0" w:space="0" w:color="auto"/>
        <w:right w:val="none" w:sz="0" w:space="0" w:color="auto"/>
      </w:divBdr>
    </w:div>
    <w:div w:id="742529308">
      <w:bodyDiv w:val="1"/>
      <w:marLeft w:val="0"/>
      <w:marRight w:val="0"/>
      <w:marTop w:val="0"/>
      <w:marBottom w:val="0"/>
      <w:divBdr>
        <w:top w:val="none" w:sz="0" w:space="0" w:color="auto"/>
        <w:left w:val="none" w:sz="0" w:space="0" w:color="auto"/>
        <w:bottom w:val="none" w:sz="0" w:space="0" w:color="auto"/>
        <w:right w:val="none" w:sz="0" w:space="0" w:color="auto"/>
      </w:divBdr>
    </w:div>
    <w:div w:id="742602541">
      <w:bodyDiv w:val="1"/>
      <w:marLeft w:val="0"/>
      <w:marRight w:val="0"/>
      <w:marTop w:val="0"/>
      <w:marBottom w:val="0"/>
      <w:divBdr>
        <w:top w:val="none" w:sz="0" w:space="0" w:color="auto"/>
        <w:left w:val="none" w:sz="0" w:space="0" w:color="auto"/>
        <w:bottom w:val="none" w:sz="0" w:space="0" w:color="auto"/>
        <w:right w:val="none" w:sz="0" w:space="0" w:color="auto"/>
      </w:divBdr>
    </w:div>
    <w:div w:id="742676669">
      <w:bodyDiv w:val="1"/>
      <w:marLeft w:val="0"/>
      <w:marRight w:val="0"/>
      <w:marTop w:val="0"/>
      <w:marBottom w:val="0"/>
      <w:divBdr>
        <w:top w:val="none" w:sz="0" w:space="0" w:color="auto"/>
        <w:left w:val="none" w:sz="0" w:space="0" w:color="auto"/>
        <w:bottom w:val="none" w:sz="0" w:space="0" w:color="auto"/>
        <w:right w:val="none" w:sz="0" w:space="0" w:color="auto"/>
      </w:divBdr>
    </w:div>
    <w:div w:id="742682004">
      <w:bodyDiv w:val="1"/>
      <w:marLeft w:val="0"/>
      <w:marRight w:val="0"/>
      <w:marTop w:val="0"/>
      <w:marBottom w:val="0"/>
      <w:divBdr>
        <w:top w:val="none" w:sz="0" w:space="0" w:color="auto"/>
        <w:left w:val="none" w:sz="0" w:space="0" w:color="auto"/>
        <w:bottom w:val="none" w:sz="0" w:space="0" w:color="auto"/>
        <w:right w:val="none" w:sz="0" w:space="0" w:color="auto"/>
      </w:divBdr>
    </w:div>
    <w:div w:id="742802810">
      <w:bodyDiv w:val="1"/>
      <w:marLeft w:val="0"/>
      <w:marRight w:val="0"/>
      <w:marTop w:val="0"/>
      <w:marBottom w:val="0"/>
      <w:divBdr>
        <w:top w:val="none" w:sz="0" w:space="0" w:color="auto"/>
        <w:left w:val="none" w:sz="0" w:space="0" w:color="auto"/>
        <w:bottom w:val="none" w:sz="0" w:space="0" w:color="auto"/>
        <w:right w:val="none" w:sz="0" w:space="0" w:color="auto"/>
      </w:divBdr>
    </w:div>
    <w:div w:id="742917779">
      <w:bodyDiv w:val="1"/>
      <w:marLeft w:val="0"/>
      <w:marRight w:val="0"/>
      <w:marTop w:val="0"/>
      <w:marBottom w:val="0"/>
      <w:divBdr>
        <w:top w:val="none" w:sz="0" w:space="0" w:color="auto"/>
        <w:left w:val="none" w:sz="0" w:space="0" w:color="auto"/>
        <w:bottom w:val="none" w:sz="0" w:space="0" w:color="auto"/>
        <w:right w:val="none" w:sz="0" w:space="0" w:color="auto"/>
      </w:divBdr>
    </w:div>
    <w:div w:id="743256649">
      <w:bodyDiv w:val="1"/>
      <w:marLeft w:val="0"/>
      <w:marRight w:val="0"/>
      <w:marTop w:val="0"/>
      <w:marBottom w:val="0"/>
      <w:divBdr>
        <w:top w:val="none" w:sz="0" w:space="0" w:color="auto"/>
        <w:left w:val="none" w:sz="0" w:space="0" w:color="auto"/>
        <w:bottom w:val="none" w:sz="0" w:space="0" w:color="auto"/>
        <w:right w:val="none" w:sz="0" w:space="0" w:color="auto"/>
      </w:divBdr>
    </w:div>
    <w:div w:id="743334462">
      <w:bodyDiv w:val="1"/>
      <w:marLeft w:val="0"/>
      <w:marRight w:val="0"/>
      <w:marTop w:val="0"/>
      <w:marBottom w:val="0"/>
      <w:divBdr>
        <w:top w:val="none" w:sz="0" w:space="0" w:color="auto"/>
        <w:left w:val="none" w:sz="0" w:space="0" w:color="auto"/>
        <w:bottom w:val="none" w:sz="0" w:space="0" w:color="auto"/>
        <w:right w:val="none" w:sz="0" w:space="0" w:color="auto"/>
      </w:divBdr>
    </w:div>
    <w:div w:id="743339987">
      <w:bodyDiv w:val="1"/>
      <w:marLeft w:val="0"/>
      <w:marRight w:val="0"/>
      <w:marTop w:val="0"/>
      <w:marBottom w:val="0"/>
      <w:divBdr>
        <w:top w:val="none" w:sz="0" w:space="0" w:color="auto"/>
        <w:left w:val="none" w:sz="0" w:space="0" w:color="auto"/>
        <w:bottom w:val="none" w:sz="0" w:space="0" w:color="auto"/>
        <w:right w:val="none" w:sz="0" w:space="0" w:color="auto"/>
      </w:divBdr>
    </w:div>
    <w:div w:id="743340296">
      <w:bodyDiv w:val="1"/>
      <w:marLeft w:val="0"/>
      <w:marRight w:val="0"/>
      <w:marTop w:val="0"/>
      <w:marBottom w:val="0"/>
      <w:divBdr>
        <w:top w:val="none" w:sz="0" w:space="0" w:color="auto"/>
        <w:left w:val="none" w:sz="0" w:space="0" w:color="auto"/>
        <w:bottom w:val="none" w:sz="0" w:space="0" w:color="auto"/>
        <w:right w:val="none" w:sz="0" w:space="0" w:color="auto"/>
      </w:divBdr>
    </w:div>
    <w:div w:id="743454740">
      <w:bodyDiv w:val="1"/>
      <w:marLeft w:val="0"/>
      <w:marRight w:val="0"/>
      <w:marTop w:val="0"/>
      <w:marBottom w:val="0"/>
      <w:divBdr>
        <w:top w:val="none" w:sz="0" w:space="0" w:color="auto"/>
        <w:left w:val="none" w:sz="0" w:space="0" w:color="auto"/>
        <w:bottom w:val="none" w:sz="0" w:space="0" w:color="auto"/>
        <w:right w:val="none" w:sz="0" w:space="0" w:color="auto"/>
      </w:divBdr>
    </w:div>
    <w:div w:id="743533395">
      <w:bodyDiv w:val="1"/>
      <w:marLeft w:val="0"/>
      <w:marRight w:val="0"/>
      <w:marTop w:val="0"/>
      <w:marBottom w:val="0"/>
      <w:divBdr>
        <w:top w:val="none" w:sz="0" w:space="0" w:color="auto"/>
        <w:left w:val="none" w:sz="0" w:space="0" w:color="auto"/>
        <w:bottom w:val="none" w:sz="0" w:space="0" w:color="auto"/>
        <w:right w:val="none" w:sz="0" w:space="0" w:color="auto"/>
      </w:divBdr>
    </w:div>
    <w:div w:id="743533551">
      <w:bodyDiv w:val="1"/>
      <w:marLeft w:val="0"/>
      <w:marRight w:val="0"/>
      <w:marTop w:val="0"/>
      <w:marBottom w:val="0"/>
      <w:divBdr>
        <w:top w:val="none" w:sz="0" w:space="0" w:color="auto"/>
        <w:left w:val="none" w:sz="0" w:space="0" w:color="auto"/>
        <w:bottom w:val="none" w:sz="0" w:space="0" w:color="auto"/>
        <w:right w:val="none" w:sz="0" w:space="0" w:color="auto"/>
      </w:divBdr>
    </w:div>
    <w:div w:id="743643490">
      <w:bodyDiv w:val="1"/>
      <w:marLeft w:val="0"/>
      <w:marRight w:val="0"/>
      <w:marTop w:val="0"/>
      <w:marBottom w:val="0"/>
      <w:divBdr>
        <w:top w:val="none" w:sz="0" w:space="0" w:color="auto"/>
        <w:left w:val="none" w:sz="0" w:space="0" w:color="auto"/>
        <w:bottom w:val="none" w:sz="0" w:space="0" w:color="auto"/>
        <w:right w:val="none" w:sz="0" w:space="0" w:color="auto"/>
      </w:divBdr>
    </w:div>
    <w:div w:id="743649940">
      <w:bodyDiv w:val="1"/>
      <w:marLeft w:val="0"/>
      <w:marRight w:val="0"/>
      <w:marTop w:val="0"/>
      <w:marBottom w:val="0"/>
      <w:divBdr>
        <w:top w:val="none" w:sz="0" w:space="0" w:color="auto"/>
        <w:left w:val="none" w:sz="0" w:space="0" w:color="auto"/>
        <w:bottom w:val="none" w:sz="0" w:space="0" w:color="auto"/>
        <w:right w:val="none" w:sz="0" w:space="0" w:color="auto"/>
      </w:divBdr>
    </w:div>
    <w:div w:id="743723191">
      <w:bodyDiv w:val="1"/>
      <w:marLeft w:val="0"/>
      <w:marRight w:val="0"/>
      <w:marTop w:val="0"/>
      <w:marBottom w:val="0"/>
      <w:divBdr>
        <w:top w:val="none" w:sz="0" w:space="0" w:color="auto"/>
        <w:left w:val="none" w:sz="0" w:space="0" w:color="auto"/>
        <w:bottom w:val="none" w:sz="0" w:space="0" w:color="auto"/>
        <w:right w:val="none" w:sz="0" w:space="0" w:color="auto"/>
      </w:divBdr>
    </w:div>
    <w:div w:id="743793757">
      <w:bodyDiv w:val="1"/>
      <w:marLeft w:val="0"/>
      <w:marRight w:val="0"/>
      <w:marTop w:val="0"/>
      <w:marBottom w:val="0"/>
      <w:divBdr>
        <w:top w:val="none" w:sz="0" w:space="0" w:color="auto"/>
        <w:left w:val="none" w:sz="0" w:space="0" w:color="auto"/>
        <w:bottom w:val="none" w:sz="0" w:space="0" w:color="auto"/>
        <w:right w:val="none" w:sz="0" w:space="0" w:color="auto"/>
      </w:divBdr>
    </w:div>
    <w:div w:id="743800552">
      <w:bodyDiv w:val="1"/>
      <w:marLeft w:val="0"/>
      <w:marRight w:val="0"/>
      <w:marTop w:val="0"/>
      <w:marBottom w:val="0"/>
      <w:divBdr>
        <w:top w:val="none" w:sz="0" w:space="0" w:color="auto"/>
        <w:left w:val="none" w:sz="0" w:space="0" w:color="auto"/>
        <w:bottom w:val="none" w:sz="0" w:space="0" w:color="auto"/>
        <w:right w:val="none" w:sz="0" w:space="0" w:color="auto"/>
      </w:divBdr>
    </w:div>
    <w:div w:id="743911326">
      <w:bodyDiv w:val="1"/>
      <w:marLeft w:val="0"/>
      <w:marRight w:val="0"/>
      <w:marTop w:val="0"/>
      <w:marBottom w:val="0"/>
      <w:divBdr>
        <w:top w:val="none" w:sz="0" w:space="0" w:color="auto"/>
        <w:left w:val="none" w:sz="0" w:space="0" w:color="auto"/>
        <w:bottom w:val="none" w:sz="0" w:space="0" w:color="auto"/>
        <w:right w:val="none" w:sz="0" w:space="0" w:color="auto"/>
      </w:divBdr>
    </w:div>
    <w:div w:id="743987431">
      <w:bodyDiv w:val="1"/>
      <w:marLeft w:val="0"/>
      <w:marRight w:val="0"/>
      <w:marTop w:val="0"/>
      <w:marBottom w:val="0"/>
      <w:divBdr>
        <w:top w:val="none" w:sz="0" w:space="0" w:color="auto"/>
        <w:left w:val="none" w:sz="0" w:space="0" w:color="auto"/>
        <w:bottom w:val="none" w:sz="0" w:space="0" w:color="auto"/>
        <w:right w:val="none" w:sz="0" w:space="0" w:color="auto"/>
      </w:divBdr>
    </w:div>
    <w:div w:id="743995847">
      <w:bodyDiv w:val="1"/>
      <w:marLeft w:val="0"/>
      <w:marRight w:val="0"/>
      <w:marTop w:val="0"/>
      <w:marBottom w:val="0"/>
      <w:divBdr>
        <w:top w:val="none" w:sz="0" w:space="0" w:color="auto"/>
        <w:left w:val="none" w:sz="0" w:space="0" w:color="auto"/>
        <w:bottom w:val="none" w:sz="0" w:space="0" w:color="auto"/>
        <w:right w:val="none" w:sz="0" w:space="0" w:color="auto"/>
      </w:divBdr>
    </w:div>
    <w:div w:id="744108722">
      <w:bodyDiv w:val="1"/>
      <w:marLeft w:val="0"/>
      <w:marRight w:val="0"/>
      <w:marTop w:val="0"/>
      <w:marBottom w:val="0"/>
      <w:divBdr>
        <w:top w:val="none" w:sz="0" w:space="0" w:color="auto"/>
        <w:left w:val="none" w:sz="0" w:space="0" w:color="auto"/>
        <w:bottom w:val="none" w:sz="0" w:space="0" w:color="auto"/>
        <w:right w:val="none" w:sz="0" w:space="0" w:color="auto"/>
      </w:divBdr>
    </w:div>
    <w:div w:id="744183041">
      <w:bodyDiv w:val="1"/>
      <w:marLeft w:val="0"/>
      <w:marRight w:val="0"/>
      <w:marTop w:val="0"/>
      <w:marBottom w:val="0"/>
      <w:divBdr>
        <w:top w:val="none" w:sz="0" w:space="0" w:color="auto"/>
        <w:left w:val="none" w:sz="0" w:space="0" w:color="auto"/>
        <w:bottom w:val="none" w:sz="0" w:space="0" w:color="auto"/>
        <w:right w:val="none" w:sz="0" w:space="0" w:color="auto"/>
      </w:divBdr>
    </w:div>
    <w:div w:id="744183774">
      <w:bodyDiv w:val="1"/>
      <w:marLeft w:val="0"/>
      <w:marRight w:val="0"/>
      <w:marTop w:val="0"/>
      <w:marBottom w:val="0"/>
      <w:divBdr>
        <w:top w:val="none" w:sz="0" w:space="0" w:color="auto"/>
        <w:left w:val="none" w:sz="0" w:space="0" w:color="auto"/>
        <w:bottom w:val="none" w:sz="0" w:space="0" w:color="auto"/>
        <w:right w:val="none" w:sz="0" w:space="0" w:color="auto"/>
      </w:divBdr>
    </w:div>
    <w:div w:id="744256020">
      <w:bodyDiv w:val="1"/>
      <w:marLeft w:val="0"/>
      <w:marRight w:val="0"/>
      <w:marTop w:val="0"/>
      <w:marBottom w:val="0"/>
      <w:divBdr>
        <w:top w:val="none" w:sz="0" w:space="0" w:color="auto"/>
        <w:left w:val="none" w:sz="0" w:space="0" w:color="auto"/>
        <w:bottom w:val="none" w:sz="0" w:space="0" w:color="auto"/>
        <w:right w:val="none" w:sz="0" w:space="0" w:color="auto"/>
      </w:divBdr>
    </w:div>
    <w:div w:id="744256561">
      <w:bodyDiv w:val="1"/>
      <w:marLeft w:val="0"/>
      <w:marRight w:val="0"/>
      <w:marTop w:val="0"/>
      <w:marBottom w:val="0"/>
      <w:divBdr>
        <w:top w:val="none" w:sz="0" w:space="0" w:color="auto"/>
        <w:left w:val="none" w:sz="0" w:space="0" w:color="auto"/>
        <w:bottom w:val="none" w:sz="0" w:space="0" w:color="auto"/>
        <w:right w:val="none" w:sz="0" w:space="0" w:color="auto"/>
      </w:divBdr>
    </w:div>
    <w:div w:id="744258448">
      <w:bodyDiv w:val="1"/>
      <w:marLeft w:val="0"/>
      <w:marRight w:val="0"/>
      <w:marTop w:val="0"/>
      <w:marBottom w:val="0"/>
      <w:divBdr>
        <w:top w:val="none" w:sz="0" w:space="0" w:color="auto"/>
        <w:left w:val="none" w:sz="0" w:space="0" w:color="auto"/>
        <w:bottom w:val="none" w:sz="0" w:space="0" w:color="auto"/>
        <w:right w:val="none" w:sz="0" w:space="0" w:color="auto"/>
      </w:divBdr>
    </w:div>
    <w:div w:id="744380814">
      <w:bodyDiv w:val="1"/>
      <w:marLeft w:val="0"/>
      <w:marRight w:val="0"/>
      <w:marTop w:val="0"/>
      <w:marBottom w:val="0"/>
      <w:divBdr>
        <w:top w:val="none" w:sz="0" w:space="0" w:color="auto"/>
        <w:left w:val="none" w:sz="0" w:space="0" w:color="auto"/>
        <w:bottom w:val="none" w:sz="0" w:space="0" w:color="auto"/>
        <w:right w:val="none" w:sz="0" w:space="0" w:color="auto"/>
      </w:divBdr>
    </w:div>
    <w:div w:id="744448255">
      <w:bodyDiv w:val="1"/>
      <w:marLeft w:val="0"/>
      <w:marRight w:val="0"/>
      <w:marTop w:val="0"/>
      <w:marBottom w:val="0"/>
      <w:divBdr>
        <w:top w:val="none" w:sz="0" w:space="0" w:color="auto"/>
        <w:left w:val="none" w:sz="0" w:space="0" w:color="auto"/>
        <w:bottom w:val="none" w:sz="0" w:space="0" w:color="auto"/>
        <w:right w:val="none" w:sz="0" w:space="0" w:color="auto"/>
      </w:divBdr>
    </w:div>
    <w:div w:id="744448307">
      <w:bodyDiv w:val="1"/>
      <w:marLeft w:val="0"/>
      <w:marRight w:val="0"/>
      <w:marTop w:val="0"/>
      <w:marBottom w:val="0"/>
      <w:divBdr>
        <w:top w:val="none" w:sz="0" w:space="0" w:color="auto"/>
        <w:left w:val="none" w:sz="0" w:space="0" w:color="auto"/>
        <w:bottom w:val="none" w:sz="0" w:space="0" w:color="auto"/>
        <w:right w:val="none" w:sz="0" w:space="0" w:color="auto"/>
      </w:divBdr>
    </w:div>
    <w:div w:id="744452457">
      <w:bodyDiv w:val="1"/>
      <w:marLeft w:val="0"/>
      <w:marRight w:val="0"/>
      <w:marTop w:val="0"/>
      <w:marBottom w:val="0"/>
      <w:divBdr>
        <w:top w:val="none" w:sz="0" w:space="0" w:color="auto"/>
        <w:left w:val="none" w:sz="0" w:space="0" w:color="auto"/>
        <w:bottom w:val="none" w:sz="0" w:space="0" w:color="auto"/>
        <w:right w:val="none" w:sz="0" w:space="0" w:color="auto"/>
      </w:divBdr>
    </w:div>
    <w:div w:id="744496897">
      <w:bodyDiv w:val="1"/>
      <w:marLeft w:val="0"/>
      <w:marRight w:val="0"/>
      <w:marTop w:val="0"/>
      <w:marBottom w:val="0"/>
      <w:divBdr>
        <w:top w:val="none" w:sz="0" w:space="0" w:color="auto"/>
        <w:left w:val="none" w:sz="0" w:space="0" w:color="auto"/>
        <w:bottom w:val="none" w:sz="0" w:space="0" w:color="auto"/>
        <w:right w:val="none" w:sz="0" w:space="0" w:color="auto"/>
      </w:divBdr>
    </w:div>
    <w:div w:id="744498816">
      <w:bodyDiv w:val="1"/>
      <w:marLeft w:val="0"/>
      <w:marRight w:val="0"/>
      <w:marTop w:val="0"/>
      <w:marBottom w:val="0"/>
      <w:divBdr>
        <w:top w:val="none" w:sz="0" w:space="0" w:color="auto"/>
        <w:left w:val="none" w:sz="0" w:space="0" w:color="auto"/>
        <w:bottom w:val="none" w:sz="0" w:space="0" w:color="auto"/>
        <w:right w:val="none" w:sz="0" w:space="0" w:color="auto"/>
      </w:divBdr>
    </w:div>
    <w:div w:id="744566848">
      <w:bodyDiv w:val="1"/>
      <w:marLeft w:val="0"/>
      <w:marRight w:val="0"/>
      <w:marTop w:val="0"/>
      <w:marBottom w:val="0"/>
      <w:divBdr>
        <w:top w:val="none" w:sz="0" w:space="0" w:color="auto"/>
        <w:left w:val="none" w:sz="0" w:space="0" w:color="auto"/>
        <w:bottom w:val="none" w:sz="0" w:space="0" w:color="auto"/>
        <w:right w:val="none" w:sz="0" w:space="0" w:color="auto"/>
      </w:divBdr>
    </w:div>
    <w:div w:id="744569195">
      <w:bodyDiv w:val="1"/>
      <w:marLeft w:val="0"/>
      <w:marRight w:val="0"/>
      <w:marTop w:val="0"/>
      <w:marBottom w:val="0"/>
      <w:divBdr>
        <w:top w:val="none" w:sz="0" w:space="0" w:color="auto"/>
        <w:left w:val="none" w:sz="0" w:space="0" w:color="auto"/>
        <w:bottom w:val="none" w:sz="0" w:space="0" w:color="auto"/>
        <w:right w:val="none" w:sz="0" w:space="0" w:color="auto"/>
      </w:divBdr>
    </w:div>
    <w:div w:id="744717634">
      <w:bodyDiv w:val="1"/>
      <w:marLeft w:val="0"/>
      <w:marRight w:val="0"/>
      <w:marTop w:val="0"/>
      <w:marBottom w:val="0"/>
      <w:divBdr>
        <w:top w:val="none" w:sz="0" w:space="0" w:color="auto"/>
        <w:left w:val="none" w:sz="0" w:space="0" w:color="auto"/>
        <w:bottom w:val="none" w:sz="0" w:space="0" w:color="auto"/>
        <w:right w:val="none" w:sz="0" w:space="0" w:color="auto"/>
      </w:divBdr>
    </w:div>
    <w:div w:id="744717750">
      <w:bodyDiv w:val="1"/>
      <w:marLeft w:val="0"/>
      <w:marRight w:val="0"/>
      <w:marTop w:val="0"/>
      <w:marBottom w:val="0"/>
      <w:divBdr>
        <w:top w:val="none" w:sz="0" w:space="0" w:color="auto"/>
        <w:left w:val="none" w:sz="0" w:space="0" w:color="auto"/>
        <w:bottom w:val="none" w:sz="0" w:space="0" w:color="auto"/>
        <w:right w:val="none" w:sz="0" w:space="0" w:color="auto"/>
      </w:divBdr>
    </w:div>
    <w:div w:id="744883030">
      <w:bodyDiv w:val="1"/>
      <w:marLeft w:val="0"/>
      <w:marRight w:val="0"/>
      <w:marTop w:val="0"/>
      <w:marBottom w:val="0"/>
      <w:divBdr>
        <w:top w:val="none" w:sz="0" w:space="0" w:color="auto"/>
        <w:left w:val="none" w:sz="0" w:space="0" w:color="auto"/>
        <w:bottom w:val="none" w:sz="0" w:space="0" w:color="auto"/>
        <w:right w:val="none" w:sz="0" w:space="0" w:color="auto"/>
      </w:divBdr>
    </w:div>
    <w:div w:id="744884527">
      <w:bodyDiv w:val="1"/>
      <w:marLeft w:val="0"/>
      <w:marRight w:val="0"/>
      <w:marTop w:val="0"/>
      <w:marBottom w:val="0"/>
      <w:divBdr>
        <w:top w:val="none" w:sz="0" w:space="0" w:color="auto"/>
        <w:left w:val="none" w:sz="0" w:space="0" w:color="auto"/>
        <w:bottom w:val="none" w:sz="0" w:space="0" w:color="auto"/>
        <w:right w:val="none" w:sz="0" w:space="0" w:color="auto"/>
      </w:divBdr>
    </w:div>
    <w:div w:id="744958041">
      <w:bodyDiv w:val="1"/>
      <w:marLeft w:val="0"/>
      <w:marRight w:val="0"/>
      <w:marTop w:val="0"/>
      <w:marBottom w:val="0"/>
      <w:divBdr>
        <w:top w:val="none" w:sz="0" w:space="0" w:color="auto"/>
        <w:left w:val="none" w:sz="0" w:space="0" w:color="auto"/>
        <w:bottom w:val="none" w:sz="0" w:space="0" w:color="auto"/>
        <w:right w:val="none" w:sz="0" w:space="0" w:color="auto"/>
      </w:divBdr>
    </w:div>
    <w:div w:id="745109561">
      <w:bodyDiv w:val="1"/>
      <w:marLeft w:val="0"/>
      <w:marRight w:val="0"/>
      <w:marTop w:val="0"/>
      <w:marBottom w:val="0"/>
      <w:divBdr>
        <w:top w:val="none" w:sz="0" w:space="0" w:color="auto"/>
        <w:left w:val="none" w:sz="0" w:space="0" w:color="auto"/>
        <w:bottom w:val="none" w:sz="0" w:space="0" w:color="auto"/>
        <w:right w:val="none" w:sz="0" w:space="0" w:color="auto"/>
      </w:divBdr>
    </w:div>
    <w:div w:id="745147535">
      <w:bodyDiv w:val="1"/>
      <w:marLeft w:val="0"/>
      <w:marRight w:val="0"/>
      <w:marTop w:val="0"/>
      <w:marBottom w:val="0"/>
      <w:divBdr>
        <w:top w:val="none" w:sz="0" w:space="0" w:color="auto"/>
        <w:left w:val="none" w:sz="0" w:space="0" w:color="auto"/>
        <w:bottom w:val="none" w:sz="0" w:space="0" w:color="auto"/>
        <w:right w:val="none" w:sz="0" w:space="0" w:color="auto"/>
      </w:divBdr>
    </w:div>
    <w:div w:id="745155361">
      <w:bodyDiv w:val="1"/>
      <w:marLeft w:val="0"/>
      <w:marRight w:val="0"/>
      <w:marTop w:val="0"/>
      <w:marBottom w:val="0"/>
      <w:divBdr>
        <w:top w:val="none" w:sz="0" w:space="0" w:color="auto"/>
        <w:left w:val="none" w:sz="0" w:space="0" w:color="auto"/>
        <w:bottom w:val="none" w:sz="0" w:space="0" w:color="auto"/>
        <w:right w:val="none" w:sz="0" w:space="0" w:color="auto"/>
      </w:divBdr>
    </w:div>
    <w:div w:id="745298979">
      <w:bodyDiv w:val="1"/>
      <w:marLeft w:val="0"/>
      <w:marRight w:val="0"/>
      <w:marTop w:val="0"/>
      <w:marBottom w:val="0"/>
      <w:divBdr>
        <w:top w:val="none" w:sz="0" w:space="0" w:color="auto"/>
        <w:left w:val="none" w:sz="0" w:space="0" w:color="auto"/>
        <w:bottom w:val="none" w:sz="0" w:space="0" w:color="auto"/>
        <w:right w:val="none" w:sz="0" w:space="0" w:color="auto"/>
      </w:divBdr>
    </w:div>
    <w:div w:id="745302175">
      <w:bodyDiv w:val="1"/>
      <w:marLeft w:val="0"/>
      <w:marRight w:val="0"/>
      <w:marTop w:val="0"/>
      <w:marBottom w:val="0"/>
      <w:divBdr>
        <w:top w:val="none" w:sz="0" w:space="0" w:color="auto"/>
        <w:left w:val="none" w:sz="0" w:space="0" w:color="auto"/>
        <w:bottom w:val="none" w:sz="0" w:space="0" w:color="auto"/>
        <w:right w:val="none" w:sz="0" w:space="0" w:color="auto"/>
      </w:divBdr>
    </w:div>
    <w:div w:id="745418454">
      <w:bodyDiv w:val="1"/>
      <w:marLeft w:val="0"/>
      <w:marRight w:val="0"/>
      <w:marTop w:val="0"/>
      <w:marBottom w:val="0"/>
      <w:divBdr>
        <w:top w:val="none" w:sz="0" w:space="0" w:color="auto"/>
        <w:left w:val="none" w:sz="0" w:space="0" w:color="auto"/>
        <w:bottom w:val="none" w:sz="0" w:space="0" w:color="auto"/>
        <w:right w:val="none" w:sz="0" w:space="0" w:color="auto"/>
      </w:divBdr>
    </w:div>
    <w:div w:id="745493473">
      <w:bodyDiv w:val="1"/>
      <w:marLeft w:val="0"/>
      <w:marRight w:val="0"/>
      <w:marTop w:val="0"/>
      <w:marBottom w:val="0"/>
      <w:divBdr>
        <w:top w:val="none" w:sz="0" w:space="0" w:color="auto"/>
        <w:left w:val="none" w:sz="0" w:space="0" w:color="auto"/>
        <w:bottom w:val="none" w:sz="0" w:space="0" w:color="auto"/>
        <w:right w:val="none" w:sz="0" w:space="0" w:color="auto"/>
      </w:divBdr>
    </w:div>
    <w:div w:id="745537843">
      <w:bodyDiv w:val="1"/>
      <w:marLeft w:val="0"/>
      <w:marRight w:val="0"/>
      <w:marTop w:val="0"/>
      <w:marBottom w:val="0"/>
      <w:divBdr>
        <w:top w:val="none" w:sz="0" w:space="0" w:color="auto"/>
        <w:left w:val="none" w:sz="0" w:space="0" w:color="auto"/>
        <w:bottom w:val="none" w:sz="0" w:space="0" w:color="auto"/>
        <w:right w:val="none" w:sz="0" w:space="0" w:color="auto"/>
      </w:divBdr>
    </w:div>
    <w:div w:id="745566995">
      <w:bodyDiv w:val="1"/>
      <w:marLeft w:val="0"/>
      <w:marRight w:val="0"/>
      <w:marTop w:val="0"/>
      <w:marBottom w:val="0"/>
      <w:divBdr>
        <w:top w:val="none" w:sz="0" w:space="0" w:color="auto"/>
        <w:left w:val="none" w:sz="0" w:space="0" w:color="auto"/>
        <w:bottom w:val="none" w:sz="0" w:space="0" w:color="auto"/>
        <w:right w:val="none" w:sz="0" w:space="0" w:color="auto"/>
      </w:divBdr>
    </w:div>
    <w:div w:id="745568618">
      <w:bodyDiv w:val="1"/>
      <w:marLeft w:val="0"/>
      <w:marRight w:val="0"/>
      <w:marTop w:val="0"/>
      <w:marBottom w:val="0"/>
      <w:divBdr>
        <w:top w:val="none" w:sz="0" w:space="0" w:color="auto"/>
        <w:left w:val="none" w:sz="0" w:space="0" w:color="auto"/>
        <w:bottom w:val="none" w:sz="0" w:space="0" w:color="auto"/>
        <w:right w:val="none" w:sz="0" w:space="0" w:color="auto"/>
      </w:divBdr>
    </w:div>
    <w:div w:id="745609197">
      <w:bodyDiv w:val="1"/>
      <w:marLeft w:val="0"/>
      <w:marRight w:val="0"/>
      <w:marTop w:val="0"/>
      <w:marBottom w:val="0"/>
      <w:divBdr>
        <w:top w:val="none" w:sz="0" w:space="0" w:color="auto"/>
        <w:left w:val="none" w:sz="0" w:space="0" w:color="auto"/>
        <w:bottom w:val="none" w:sz="0" w:space="0" w:color="auto"/>
        <w:right w:val="none" w:sz="0" w:space="0" w:color="auto"/>
      </w:divBdr>
    </w:div>
    <w:div w:id="745612959">
      <w:bodyDiv w:val="1"/>
      <w:marLeft w:val="0"/>
      <w:marRight w:val="0"/>
      <w:marTop w:val="0"/>
      <w:marBottom w:val="0"/>
      <w:divBdr>
        <w:top w:val="none" w:sz="0" w:space="0" w:color="auto"/>
        <w:left w:val="none" w:sz="0" w:space="0" w:color="auto"/>
        <w:bottom w:val="none" w:sz="0" w:space="0" w:color="auto"/>
        <w:right w:val="none" w:sz="0" w:space="0" w:color="auto"/>
      </w:divBdr>
    </w:div>
    <w:div w:id="745613811">
      <w:bodyDiv w:val="1"/>
      <w:marLeft w:val="0"/>
      <w:marRight w:val="0"/>
      <w:marTop w:val="0"/>
      <w:marBottom w:val="0"/>
      <w:divBdr>
        <w:top w:val="none" w:sz="0" w:space="0" w:color="auto"/>
        <w:left w:val="none" w:sz="0" w:space="0" w:color="auto"/>
        <w:bottom w:val="none" w:sz="0" w:space="0" w:color="auto"/>
        <w:right w:val="none" w:sz="0" w:space="0" w:color="auto"/>
      </w:divBdr>
    </w:div>
    <w:div w:id="745615520">
      <w:bodyDiv w:val="1"/>
      <w:marLeft w:val="0"/>
      <w:marRight w:val="0"/>
      <w:marTop w:val="0"/>
      <w:marBottom w:val="0"/>
      <w:divBdr>
        <w:top w:val="none" w:sz="0" w:space="0" w:color="auto"/>
        <w:left w:val="none" w:sz="0" w:space="0" w:color="auto"/>
        <w:bottom w:val="none" w:sz="0" w:space="0" w:color="auto"/>
        <w:right w:val="none" w:sz="0" w:space="0" w:color="auto"/>
      </w:divBdr>
    </w:div>
    <w:div w:id="745685500">
      <w:bodyDiv w:val="1"/>
      <w:marLeft w:val="0"/>
      <w:marRight w:val="0"/>
      <w:marTop w:val="0"/>
      <w:marBottom w:val="0"/>
      <w:divBdr>
        <w:top w:val="none" w:sz="0" w:space="0" w:color="auto"/>
        <w:left w:val="none" w:sz="0" w:space="0" w:color="auto"/>
        <w:bottom w:val="none" w:sz="0" w:space="0" w:color="auto"/>
        <w:right w:val="none" w:sz="0" w:space="0" w:color="auto"/>
      </w:divBdr>
    </w:div>
    <w:div w:id="745692801">
      <w:bodyDiv w:val="1"/>
      <w:marLeft w:val="0"/>
      <w:marRight w:val="0"/>
      <w:marTop w:val="0"/>
      <w:marBottom w:val="0"/>
      <w:divBdr>
        <w:top w:val="none" w:sz="0" w:space="0" w:color="auto"/>
        <w:left w:val="none" w:sz="0" w:space="0" w:color="auto"/>
        <w:bottom w:val="none" w:sz="0" w:space="0" w:color="auto"/>
        <w:right w:val="none" w:sz="0" w:space="0" w:color="auto"/>
      </w:divBdr>
    </w:div>
    <w:div w:id="745765030">
      <w:bodyDiv w:val="1"/>
      <w:marLeft w:val="0"/>
      <w:marRight w:val="0"/>
      <w:marTop w:val="0"/>
      <w:marBottom w:val="0"/>
      <w:divBdr>
        <w:top w:val="none" w:sz="0" w:space="0" w:color="auto"/>
        <w:left w:val="none" w:sz="0" w:space="0" w:color="auto"/>
        <w:bottom w:val="none" w:sz="0" w:space="0" w:color="auto"/>
        <w:right w:val="none" w:sz="0" w:space="0" w:color="auto"/>
      </w:divBdr>
    </w:div>
    <w:div w:id="745765762">
      <w:bodyDiv w:val="1"/>
      <w:marLeft w:val="0"/>
      <w:marRight w:val="0"/>
      <w:marTop w:val="0"/>
      <w:marBottom w:val="0"/>
      <w:divBdr>
        <w:top w:val="none" w:sz="0" w:space="0" w:color="auto"/>
        <w:left w:val="none" w:sz="0" w:space="0" w:color="auto"/>
        <w:bottom w:val="none" w:sz="0" w:space="0" w:color="auto"/>
        <w:right w:val="none" w:sz="0" w:space="0" w:color="auto"/>
      </w:divBdr>
    </w:div>
    <w:div w:id="745877725">
      <w:bodyDiv w:val="1"/>
      <w:marLeft w:val="0"/>
      <w:marRight w:val="0"/>
      <w:marTop w:val="0"/>
      <w:marBottom w:val="0"/>
      <w:divBdr>
        <w:top w:val="none" w:sz="0" w:space="0" w:color="auto"/>
        <w:left w:val="none" w:sz="0" w:space="0" w:color="auto"/>
        <w:bottom w:val="none" w:sz="0" w:space="0" w:color="auto"/>
        <w:right w:val="none" w:sz="0" w:space="0" w:color="auto"/>
      </w:divBdr>
    </w:div>
    <w:div w:id="745878910">
      <w:bodyDiv w:val="1"/>
      <w:marLeft w:val="0"/>
      <w:marRight w:val="0"/>
      <w:marTop w:val="0"/>
      <w:marBottom w:val="0"/>
      <w:divBdr>
        <w:top w:val="none" w:sz="0" w:space="0" w:color="auto"/>
        <w:left w:val="none" w:sz="0" w:space="0" w:color="auto"/>
        <w:bottom w:val="none" w:sz="0" w:space="0" w:color="auto"/>
        <w:right w:val="none" w:sz="0" w:space="0" w:color="auto"/>
      </w:divBdr>
    </w:div>
    <w:div w:id="745882501">
      <w:bodyDiv w:val="1"/>
      <w:marLeft w:val="0"/>
      <w:marRight w:val="0"/>
      <w:marTop w:val="0"/>
      <w:marBottom w:val="0"/>
      <w:divBdr>
        <w:top w:val="none" w:sz="0" w:space="0" w:color="auto"/>
        <w:left w:val="none" w:sz="0" w:space="0" w:color="auto"/>
        <w:bottom w:val="none" w:sz="0" w:space="0" w:color="auto"/>
        <w:right w:val="none" w:sz="0" w:space="0" w:color="auto"/>
      </w:divBdr>
    </w:div>
    <w:div w:id="745996637">
      <w:bodyDiv w:val="1"/>
      <w:marLeft w:val="0"/>
      <w:marRight w:val="0"/>
      <w:marTop w:val="0"/>
      <w:marBottom w:val="0"/>
      <w:divBdr>
        <w:top w:val="none" w:sz="0" w:space="0" w:color="auto"/>
        <w:left w:val="none" w:sz="0" w:space="0" w:color="auto"/>
        <w:bottom w:val="none" w:sz="0" w:space="0" w:color="auto"/>
        <w:right w:val="none" w:sz="0" w:space="0" w:color="auto"/>
      </w:divBdr>
    </w:div>
    <w:div w:id="745998894">
      <w:bodyDiv w:val="1"/>
      <w:marLeft w:val="0"/>
      <w:marRight w:val="0"/>
      <w:marTop w:val="0"/>
      <w:marBottom w:val="0"/>
      <w:divBdr>
        <w:top w:val="none" w:sz="0" w:space="0" w:color="auto"/>
        <w:left w:val="none" w:sz="0" w:space="0" w:color="auto"/>
        <w:bottom w:val="none" w:sz="0" w:space="0" w:color="auto"/>
        <w:right w:val="none" w:sz="0" w:space="0" w:color="auto"/>
      </w:divBdr>
    </w:div>
    <w:div w:id="746073034">
      <w:bodyDiv w:val="1"/>
      <w:marLeft w:val="0"/>
      <w:marRight w:val="0"/>
      <w:marTop w:val="0"/>
      <w:marBottom w:val="0"/>
      <w:divBdr>
        <w:top w:val="none" w:sz="0" w:space="0" w:color="auto"/>
        <w:left w:val="none" w:sz="0" w:space="0" w:color="auto"/>
        <w:bottom w:val="none" w:sz="0" w:space="0" w:color="auto"/>
        <w:right w:val="none" w:sz="0" w:space="0" w:color="auto"/>
      </w:divBdr>
    </w:div>
    <w:div w:id="746078024">
      <w:bodyDiv w:val="1"/>
      <w:marLeft w:val="0"/>
      <w:marRight w:val="0"/>
      <w:marTop w:val="0"/>
      <w:marBottom w:val="0"/>
      <w:divBdr>
        <w:top w:val="none" w:sz="0" w:space="0" w:color="auto"/>
        <w:left w:val="none" w:sz="0" w:space="0" w:color="auto"/>
        <w:bottom w:val="none" w:sz="0" w:space="0" w:color="auto"/>
        <w:right w:val="none" w:sz="0" w:space="0" w:color="auto"/>
      </w:divBdr>
    </w:div>
    <w:div w:id="746149121">
      <w:bodyDiv w:val="1"/>
      <w:marLeft w:val="0"/>
      <w:marRight w:val="0"/>
      <w:marTop w:val="0"/>
      <w:marBottom w:val="0"/>
      <w:divBdr>
        <w:top w:val="none" w:sz="0" w:space="0" w:color="auto"/>
        <w:left w:val="none" w:sz="0" w:space="0" w:color="auto"/>
        <w:bottom w:val="none" w:sz="0" w:space="0" w:color="auto"/>
        <w:right w:val="none" w:sz="0" w:space="0" w:color="auto"/>
      </w:divBdr>
    </w:div>
    <w:div w:id="746149528">
      <w:bodyDiv w:val="1"/>
      <w:marLeft w:val="0"/>
      <w:marRight w:val="0"/>
      <w:marTop w:val="0"/>
      <w:marBottom w:val="0"/>
      <w:divBdr>
        <w:top w:val="none" w:sz="0" w:space="0" w:color="auto"/>
        <w:left w:val="none" w:sz="0" w:space="0" w:color="auto"/>
        <w:bottom w:val="none" w:sz="0" w:space="0" w:color="auto"/>
        <w:right w:val="none" w:sz="0" w:space="0" w:color="auto"/>
      </w:divBdr>
    </w:div>
    <w:div w:id="746264949">
      <w:bodyDiv w:val="1"/>
      <w:marLeft w:val="0"/>
      <w:marRight w:val="0"/>
      <w:marTop w:val="0"/>
      <w:marBottom w:val="0"/>
      <w:divBdr>
        <w:top w:val="none" w:sz="0" w:space="0" w:color="auto"/>
        <w:left w:val="none" w:sz="0" w:space="0" w:color="auto"/>
        <w:bottom w:val="none" w:sz="0" w:space="0" w:color="auto"/>
        <w:right w:val="none" w:sz="0" w:space="0" w:color="auto"/>
      </w:divBdr>
    </w:div>
    <w:div w:id="746389959">
      <w:bodyDiv w:val="1"/>
      <w:marLeft w:val="0"/>
      <w:marRight w:val="0"/>
      <w:marTop w:val="0"/>
      <w:marBottom w:val="0"/>
      <w:divBdr>
        <w:top w:val="none" w:sz="0" w:space="0" w:color="auto"/>
        <w:left w:val="none" w:sz="0" w:space="0" w:color="auto"/>
        <w:bottom w:val="none" w:sz="0" w:space="0" w:color="auto"/>
        <w:right w:val="none" w:sz="0" w:space="0" w:color="auto"/>
      </w:divBdr>
    </w:div>
    <w:div w:id="746420427">
      <w:bodyDiv w:val="1"/>
      <w:marLeft w:val="0"/>
      <w:marRight w:val="0"/>
      <w:marTop w:val="0"/>
      <w:marBottom w:val="0"/>
      <w:divBdr>
        <w:top w:val="none" w:sz="0" w:space="0" w:color="auto"/>
        <w:left w:val="none" w:sz="0" w:space="0" w:color="auto"/>
        <w:bottom w:val="none" w:sz="0" w:space="0" w:color="auto"/>
        <w:right w:val="none" w:sz="0" w:space="0" w:color="auto"/>
      </w:divBdr>
    </w:div>
    <w:div w:id="746458758">
      <w:bodyDiv w:val="1"/>
      <w:marLeft w:val="0"/>
      <w:marRight w:val="0"/>
      <w:marTop w:val="0"/>
      <w:marBottom w:val="0"/>
      <w:divBdr>
        <w:top w:val="none" w:sz="0" w:space="0" w:color="auto"/>
        <w:left w:val="none" w:sz="0" w:space="0" w:color="auto"/>
        <w:bottom w:val="none" w:sz="0" w:space="0" w:color="auto"/>
        <w:right w:val="none" w:sz="0" w:space="0" w:color="auto"/>
      </w:divBdr>
    </w:div>
    <w:div w:id="746461657">
      <w:bodyDiv w:val="1"/>
      <w:marLeft w:val="0"/>
      <w:marRight w:val="0"/>
      <w:marTop w:val="0"/>
      <w:marBottom w:val="0"/>
      <w:divBdr>
        <w:top w:val="none" w:sz="0" w:space="0" w:color="auto"/>
        <w:left w:val="none" w:sz="0" w:space="0" w:color="auto"/>
        <w:bottom w:val="none" w:sz="0" w:space="0" w:color="auto"/>
        <w:right w:val="none" w:sz="0" w:space="0" w:color="auto"/>
      </w:divBdr>
    </w:div>
    <w:div w:id="746461918">
      <w:bodyDiv w:val="1"/>
      <w:marLeft w:val="0"/>
      <w:marRight w:val="0"/>
      <w:marTop w:val="0"/>
      <w:marBottom w:val="0"/>
      <w:divBdr>
        <w:top w:val="none" w:sz="0" w:space="0" w:color="auto"/>
        <w:left w:val="none" w:sz="0" w:space="0" w:color="auto"/>
        <w:bottom w:val="none" w:sz="0" w:space="0" w:color="auto"/>
        <w:right w:val="none" w:sz="0" w:space="0" w:color="auto"/>
      </w:divBdr>
    </w:div>
    <w:div w:id="746533186">
      <w:bodyDiv w:val="1"/>
      <w:marLeft w:val="0"/>
      <w:marRight w:val="0"/>
      <w:marTop w:val="0"/>
      <w:marBottom w:val="0"/>
      <w:divBdr>
        <w:top w:val="none" w:sz="0" w:space="0" w:color="auto"/>
        <w:left w:val="none" w:sz="0" w:space="0" w:color="auto"/>
        <w:bottom w:val="none" w:sz="0" w:space="0" w:color="auto"/>
        <w:right w:val="none" w:sz="0" w:space="0" w:color="auto"/>
      </w:divBdr>
    </w:div>
    <w:div w:id="746533652">
      <w:bodyDiv w:val="1"/>
      <w:marLeft w:val="0"/>
      <w:marRight w:val="0"/>
      <w:marTop w:val="0"/>
      <w:marBottom w:val="0"/>
      <w:divBdr>
        <w:top w:val="none" w:sz="0" w:space="0" w:color="auto"/>
        <w:left w:val="none" w:sz="0" w:space="0" w:color="auto"/>
        <w:bottom w:val="none" w:sz="0" w:space="0" w:color="auto"/>
        <w:right w:val="none" w:sz="0" w:space="0" w:color="auto"/>
      </w:divBdr>
    </w:div>
    <w:div w:id="746536075">
      <w:bodyDiv w:val="1"/>
      <w:marLeft w:val="0"/>
      <w:marRight w:val="0"/>
      <w:marTop w:val="0"/>
      <w:marBottom w:val="0"/>
      <w:divBdr>
        <w:top w:val="none" w:sz="0" w:space="0" w:color="auto"/>
        <w:left w:val="none" w:sz="0" w:space="0" w:color="auto"/>
        <w:bottom w:val="none" w:sz="0" w:space="0" w:color="auto"/>
        <w:right w:val="none" w:sz="0" w:space="0" w:color="auto"/>
      </w:divBdr>
    </w:div>
    <w:div w:id="746616733">
      <w:bodyDiv w:val="1"/>
      <w:marLeft w:val="0"/>
      <w:marRight w:val="0"/>
      <w:marTop w:val="0"/>
      <w:marBottom w:val="0"/>
      <w:divBdr>
        <w:top w:val="none" w:sz="0" w:space="0" w:color="auto"/>
        <w:left w:val="none" w:sz="0" w:space="0" w:color="auto"/>
        <w:bottom w:val="none" w:sz="0" w:space="0" w:color="auto"/>
        <w:right w:val="none" w:sz="0" w:space="0" w:color="auto"/>
      </w:divBdr>
    </w:div>
    <w:div w:id="746658117">
      <w:bodyDiv w:val="1"/>
      <w:marLeft w:val="0"/>
      <w:marRight w:val="0"/>
      <w:marTop w:val="0"/>
      <w:marBottom w:val="0"/>
      <w:divBdr>
        <w:top w:val="none" w:sz="0" w:space="0" w:color="auto"/>
        <w:left w:val="none" w:sz="0" w:space="0" w:color="auto"/>
        <w:bottom w:val="none" w:sz="0" w:space="0" w:color="auto"/>
        <w:right w:val="none" w:sz="0" w:space="0" w:color="auto"/>
      </w:divBdr>
    </w:div>
    <w:div w:id="746658429">
      <w:bodyDiv w:val="1"/>
      <w:marLeft w:val="0"/>
      <w:marRight w:val="0"/>
      <w:marTop w:val="0"/>
      <w:marBottom w:val="0"/>
      <w:divBdr>
        <w:top w:val="none" w:sz="0" w:space="0" w:color="auto"/>
        <w:left w:val="none" w:sz="0" w:space="0" w:color="auto"/>
        <w:bottom w:val="none" w:sz="0" w:space="0" w:color="auto"/>
        <w:right w:val="none" w:sz="0" w:space="0" w:color="auto"/>
      </w:divBdr>
    </w:div>
    <w:div w:id="746683477">
      <w:bodyDiv w:val="1"/>
      <w:marLeft w:val="0"/>
      <w:marRight w:val="0"/>
      <w:marTop w:val="0"/>
      <w:marBottom w:val="0"/>
      <w:divBdr>
        <w:top w:val="none" w:sz="0" w:space="0" w:color="auto"/>
        <w:left w:val="none" w:sz="0" w:space="0" w:color="auto"/>
        <w:bottom w:val="none" w:sz="0" w:space="0" w:color="auto"/>
        <w:right w:val="none" w:sz="0" w:space="0" w:color="auto"/>
      </w:divBdr>
    </w:div>
    <w:div w:id="746726044">
      <w:bodyDiv w:val="1"/>
      <w:marLeft w:val="0"/>
      <w:marRight w:val="0"/>
      <w:marTop w:val="0"/>
      <w:marBottom w:val="0"/>
      <w:divBdr>
        <w:top w:val="none" w:sz="0" w:space="0" w:color="auto"/>
        <w:left w:val="none" w:sz="0" w:space="0" w:color="auto"/>
        <w:bottom w:val="none" w:sz="0" w:space="0" w:color="auto"/>
        <w:right w:val="none" w:sz="0" w:space="0" w:color="auto"/>
      </w:divBdr>
    </w:div>
    <w:div w:id="746728425">
      <w:bodyDiv w:val="1"/>
      <w:marLeft w:val="0"/>
      <w:marRight w:val="0"/>
      <w:marTop w:val="0"/>
      <w:marBottom w:val="0"/>
      <w:divBdr>
        <w:top w:val="none" w:sz="0" w:space="0" w:color="auto"/>
        <w:left w:val="none" w:sz="0" w:space="0" w:color="auto"/>
        <w:bottom w:val="none" w:sz="0" w:space="0" w:color="auto"/>
        <w:right w:val="none" w:sz="0" w:space="0" w:color="auto"/>
      </w:divBdr>
    </w:div>
    <w:div w:id="746808322">
      <w:bodyDiv w:val="1"/>
      <w:marLeft w:val="0"/>
      <w:marRight w:val="0"/>
      <w:marTop w:val="0"/>
      <w:marBottom w:val="0"/>
      <w:divBdr>
        <w:top w:val="none" w:sz="0" w:space="0" w:color="auto"/>
        <w:left w:val="none" w:sz="0" w:space="0" w:color="auto"/>
        <w:bottom w:val="none" w:sz="0" w:space="0" w:color="auto"/>
        <w:right w:val="none" w:sz="0" w:space="0" w:color="auto"/>
      </w:divBdr>
    </w:div>
    <w:div w:id="746878106">
      <w:bodyDiv w:val="1"/>
      <w:marLeft w:val="0"/>
      <w:marRight w:val="0"/>
      <w:marTop w:val="0"/>
      <w:marBottom w:val="0"/>
      <w:divBdr>
        <w:top w:val="none" w:sz="0" w:space="0" w:color="auto"/>
        <w:left w:val="none" w:sz="0" w:space="0" w:color="auto"/>
        <w:bottom w:val="none" w:sz="0" w:space="0" w:color="auto"/>
        <w:right w:val="none" w:sz="0" w:space="0" w:color="auto"/>
      </w:divBdr>
    </w:div>
    <w:div w:id="746926676">
      <w:bodyDiv w:val="1"/>
      <w:marLeft w:val="0"/>
      <w:marRight w:val="0"/>
      <w:marTop w:val="0"/>
      <w:marBottom w:val="0"/>
      <w:divBdr>
        <w:top w:val="none" w:sz="0" w:space="0" w:color="auto"/>
        <w:left w:val="none" w:sz="0" w:space="0" w:color="auto"/>
        <w:bottom w:val="none" w:sz="0" w:space="0" w:color="auto"/>
        <w:right w:val="none" w:sz="0" w:space="0" w:color="auto"/>
      </w:divBdr>
    </w:div>
    <w:div w:id="747071864">
      <w:bodyDiv w:val="1"/>
      <w:marLeft w:val="0"/>
      <w:marRight w:val="0"/>
      <w:marTop w:val="0"/>
      <w:marBottom w:val="0"/>
      <w:divBdr>
        <w:top w:val="none" w:sz="0" w:space="0" w:color="auto"/>
        <w:left w:val="none" w:sz="0" w:space="0" w:color="auto"/>
        <w:bottom w:val="none" w:sz="0" w:space="0" w:color="auto"/>
        <w:right w:val="none" w:sz="0" w:space="0" w:color="auto"/>
      </w:divBdr>
    </w:div>
    <w:div w:id="747073658">
      <w:bodyDiv w:val="1"/>
      <w:marLeft w:val="0"/>
      <w:marRight w:val="0"/>
      <w:marTop w:val="0"/>
      <w:marBottom w:val="0"/>
      <w:divBdr>
        <w:top w:val="none" w:sz="0" w:space="0" w:color="auto"/>
        <w:left w:val="none" w:sz="0" w:space="0" w:color="auto"/>
        <w:bottom w:val="none" w:sz="0" w:space="0" w:color="auto"/>
        <w:right w:val="none" w:sz="0" w:space="0" w:color="auto"/>
      </w:divBdr>
    </w:div>
    <w:div w:id="747074469">
      <w:bodyDiv w:val="1"/>
      <w:marLeft w:val="0"/>
      <w:marRight w:val="0"/>
      <w:marTop w:val="0"/>
      <w:marBottom w:val="0"/>
      <w:divBdr>
        <w:top w:val="none" w:sz="0" w:space="0" w:color="auto"/>
        <w:left w:val="none" w:sz="0" w:space="0" w:color="auto"/>
        <w:bottom w:val="none" w:sz="0" w:space="0" w:color="auto"/>
        <w:right w:val="none" w:sz="0" w:space="0" w:color="auto"/>
      </w:divBdr>
    </w:div>
    <w:div w:id="747269728">
      <w:bodyDiv w:val="1"/>
      <w:marLeft w:val="0"/>
      <w:marRight w:val="0"/>
      <w:marTop w:val="0"/>
      <w:marBottom w:val="0"/>
      <w:divBdr>
        <w:top w:val="none" w:sz="0" w:space="0" w:color="auto"/>
        <w:left w:val="none" w:sz="0" w:space="0" w:color="auto"/>
        <w:bottom w:val="none" w:sz="0" w:space="0" w:color="auto"/>
        <w:right w:val="none" w:sz="0" w:space="0" w:color="auto"/>
      </w:divBdr>
    </w:div>
    <w:div w:id="747385019">
      <w:bodyDiv w:val="1"/>
      <w:marLeft w:val="0"/>
      <w:marRight w:val="0"/>
      <w:marTop w:val="0"/>
      <w:marBottom w:val="0"/>
      <w:divBdr>
        <w:top w:val="none" w:sz="0" w:space="0" w:color="auto"/>
        <w:left w:val="none" w:sz="0" w:space="0" w:color="auto"/>
        <w:bottom w:val="none" w:sz="0" w:space="0" w:color="auto"/>
        <w:right w:val="none" w:sz="0" w:space="0" w:color="auto"/>
      </w:divBdr>
    </w:div>
    <w:div w:id="747463119">
      <w:bodyDiv w:val="1"/>
      <w:marLeft w:val="0"/>
      <w:marRight w:val="0"/>
      <w:marTop w:val="0"/>
      <w:marBottom w:val="0"/>
      <w:divBdr>
        <w:top w:val="none" w:sz="0" w:space="0" w:color="auto"/>
        <w:left w:val="none" w:sz="0" w:space="0" w:color="auto"/>
        <w:bottom w:val="none" w:sz="0" w:space="0" w:color="auto"/>
        <w:right w:val="none" w:sz="0" w:space="0" w:color="auto"/>
      </w:divBdr>
    </w:div>
    <w:div w:id="747582877">
      <w:bodyDiv w:val="1"/>
      <w:marLeft w:val="0"/>
      <w:marRight w:val="0"/>
      <w:marTop w:val="0"/>
      <w:marBottom w:val="0"/>
      <w:divBdr>
        <w:top w:val="none" w:sz="0" w:space="0" w:color="auto"/>
        <w:left w:val="none" w:sz="0" w:space="0" w:color="auto"/>
        <w:bottom w:val="none" w:sz="0" w:space="0" w:color="auto"/>
        <w:right w:val="none" w:sz="0" w:space="0" w:color="auto"/>
      </w:divBdr>
    </w:div>
    <w:div w:id="747770298">
      <w:bodyDiv w:val="1"/>
      <w:marLeft w:val="0"/>
      <w:marRight w:val="0"/>
      <w:marTop w:val="0"/>
      <w:marBottom w:val="0"/>
      <w:divBdr>
        <w:top w:val="none" w:sz="0" w:space="0" w:color="auto"/>
        <w:left w:val="none" w:sz="0" w:space="0" w:color="auto"/>
        <w:bottom w:val="none" w:sz="0" w:space="0" w:color="auto"/>
        <w:right w:val="none" w:sz="0" w:space="0" w:color="auto"/>
      </w:divBdr>
    </w:div>
    <w:div w:id="747847132">
      <w:bodyDiv w:val="1"/>
      <w:marLeft w:val="0"/>
      <w:marRight w:val="0"/>
      <w:marTop w:val="0"/>
      <w:marBottom w:val="0"/>
      <w:divBdr>
        <w:top w:val="none" w:sz="0" w:space="0" w:color="auto"/>
        <w:left w:val="none" w:sz="0" w:space="0" w:color="auto"/>
        <w:bottom w:val="none" w:sz="0" w:space="0" w:color="auto"/>
        <w:right w:val="none" w:sz="0" w:space="0" w:color="auto"/>
      </w:divBdr>
    </w:div>
    <w:div w:id="747849074">
      <w:bodyDiv w:val="1"/>
      <w:marLeft w:val="0"/>
      <w:marRight w:val="0"/>
      <w:marTop w:val="0"/>
      <w:marBottom w:val="0"/>
      <w:divBdr>
        <w:top w:val="none" w:sz="0" w:space="0" w:color="auto"/>
        <w:left w:val="none" w:sz="0" w:space="0" w:color="auto"/>
        <w:bottom w:val="none" w:sz="0" w:space="0" w:color="auto"/>
        <w:right w:val="none" w:sz="0" w:space="0" w:color="auto"/>
      </w:divBdr>
    </w:div>
    <w:div w:id="747918248">
      <w:bodyDiv w:val="1"/>
      <w:marLeft w:val="0"/>
      <w:marRight w:val="0"/>
      <w:marTop w:val="0"/>
      <w:marBottom w:val="0"/>
      <w:divBdr>
        <w:top w:val="none" w:sz="0" w:space="0" w:color="auto"/>
        <w:left w:val="none" w:sz="0" w:space="0" w:color="auto"/>
        <w:bottom w:val="none" w:sz="0" w:space="0" w:color="auto"/>
        <w:right w:val="none" w:sz="0" w:space="0" w:color="auto"/>
      </w:divBdr>
    </w:div>
    <w:div w:id="748036081">
      <w:bodyDiv w:val="1"/>
      <w:marLeft w:val="0"/>
      <w:marRight w:val="0"/>
      <w:marTop w:val="0"/>
      <w:marBottom w:val="0"/>
      <w:divBdr>
        <w:top w:val="none" w:sz="0" w:space="0" w:color="auto"/>
        <w:left w:val="none" w:sz="0" w:space="0" w:color="auto"/>
        <w:bottom w:val="none" w:sz="0" w:space="0" w:color="auto"/>
        <w:right w:val="none" w:sz="0" w:space="0" w:color="auto"/>
      </w:divBdr>
    </w:div>
    <w:div w:id="748112068">
      <w:bodyDiv w:val="1"/>
      <w:marLeft w:val="0"/>
      <w:marRight w:val="0"/>
      <w:marTop w:val="0"/>
      <w:marBottom w:val="0"/>
      <w:divBdr>
        <w:top w:val="none" w:sz="0" w:space="0" w:color="auto"/>
        <w:left w:val="none" w:sz="0" w:space="0" w:color="auto"/>
        <w:bottom w:val="none" w:sz="0" w:space="0" w:color="auto"/>
        <w:right w:val="none" w:sz="0" w:space="0" w:color="auto"/>
      </w:divBdr>
    </w:div>
    <w:div w:id="748234228">
      <w:bodyDiv w:val="1"/>
      <w:marLeft w:val="0"/>
      <w:marRight w:val="0"/>
      <w:marTop w:val="0"/>
      <w:marBottom w:val="0"/>
      <w:divBdr>
        <w:top w:val="none" w:sz="0" w:space="0" w:color="auto"/>
        <w:left w:val="none" w:sz="0" w:space="0" w:color="auto"/>
        <w:bottom w:val="none" w:sz="0" w:space="0" w:color="auto"/>
        <w:right w:val="none" w:sz="0" w:space="0" w:color="auto"/>
      </w:divBdr>
    </w:div>
    <w:div w:id="748236176">
      <w:bodyDiv w:val="1"/>
      <w:marLeft w:val="0"/>
      <w:marRight w:val="0"/>
      <w:marTop w:val="0"/>
      <w:marBottom w:val="0"/>
      <w:divBdr>
        <w:top w:val="none" w:sz="0" w:space="0" w:color="auto"/>
        <w:left w:val="none" w:sz="0" w:space="0" w:color="auto"/>
        <w:bottom w:val="none" w:sz="0" w:space="0" w:color="auto"/>
        <w:right w:val="none" w:sz="0" w:space="0" w:color="auto"/>
      </w:divBdr>
    </w:div>
    <w:div w:id="748314159">
      <w:bodyDiv w:val="1"/>
      <w:marLeft w:val="0"/>
      <w:marRight w:val="0"/>
      <w:marTop w:val="0"/>
      <w:marBottom w:val="0"/>
      <w:divBdr>
        <w:top w:val="none" w:sz="0" w:space="0" w:color="auto"/>
        <w:left w:val="none" w:sz="0" w:space="0" w:color="auto"/>
        <w:bottom w:val="none" w:sz="0" w:space="0" w:color="auto"/>
        <w:right w:val="none" w:sz="0" w:space="0" w:color="auto"/>
      </w:divBdr>
    </w:div>
    <w:div w:id="748386019">
      <w:bodyDiv w:val="1"/>
      <w:marLeft w:val="0"/>
      <w:marRight w:val="0"/>
      <w:marTop w:val="0"/>
      <w:marBottom w:val="0"/>
      <w:divBdr>
        <w:top w:val="none" w:sz="0" w:space="0" w:color="auto"/>
        <w:left w:val="none" w:sz="0" w:space="0" w:color="auto"/>
        <w:bottom w:val="none" w:sz="0" w:space="0" w:color="auto"/>
        <w:right w:val="none" w:sz="0" w:space="0" w:color="auto"/>
      </w:divBdr>
    </w:div>
    <w:div w:id="748388271">
      <w:bodyDiv w:val="1"/>
      <w:marLeft w:val="0"/>
      <w:marRight w:val="0"/>
      <w:marTop w:val="0"/>
      <w:marBottom w:val="0"/>
      <w:divBdr>
        <w:top w:val="none" w:sz="0" w:space="0" w:color="auto"/>
        <w:left w:val="none" w:sz="0" w:space="0" w:color="auto"/>
        <w:bottom w:val="none" w:sz="0" w:space="0" w:color="auto"/>
        <w:right w:val="none" w:sz="0" w:space="0" w:color="auto"/>
      </w:divBdr>
    </w:div>
    <w:div w:id="748505410">
      <w:bodyDiv w:val="1"/>
      <w:marLeft w:val="0"/>
      <w:marRight w:val="0"/>
      <w:marTop w:val="0"/>
      <w:marBottom w:val="0"/>
      <w:divBdr>
        <w:top w:val="none" w:sz="0" w:space="0" w:color="auto"/>
        <w:left w:val="none" w:sz="0" w:space="0" w:color="auto"/>
        <w:bottom w:val="none" w:sz="0" w:space="0" w:color="auto"/>
        <w:right w:val="none" w:sz="0" w:space="0" w:color="auto"/>
      </w:divBdr>
    </w:div>
    <w:div w:id="748693286">
      <w:bodyDiv w:val="1"/>
      <w:marLeft w:val="0"/>
      <w:marRight w:val="0"/>
      <w:marTop w:val="0"/>
      <w:marBottom w:val="0"/>
      <w:divBdr>
        <w:top w:val="none" w:sz="0" w:space="0" w:color="auto"/>
        <w:left w:val="none" w:sz="0" w:space="0" w:color="auto"/>
        <w:bottom w:val="none" w:sz="0" w:space="0" w:color="auto"/>
        <w:right w:val="none" w:sz="0" w:space="0" w:color="auto"/>
      </w:divBdr>
    </w:div>
    <w:div w:id="748767742">
      <w:bodyDiv w:val="1"/>
      <w:marLeft w:val="0"/>
      <w:marRight w:val="0"/>
      <w:marTop w:val="0"/>
      <w:marBottom w:val="0"/>
      <w:divBdr>
        <w:top w:val="none" w:sz="0" w:space="0" w:color="auto"/>
        <w:left w:val="none" w:sz="0" w:space="0" w:color="auto"/>
        <w:bottom w:val="none" w:sz="0" w:space="0" w:color="auto"/>
        <w:right w:val="none" w:sz="0" w:space="0" w:color="auto"/>
      </w:divBdr>
    </w:div>
    <w:div w:id="748769588">
      <w:bodyDiv w:val="1"/>
      <w:marLeft w:val="0"/>
      <w:marRight w:val="0"/>
      <w:marTop w:val="0"/>
      <w:marBottom w:val="0"/>
      <w:divBdr>
        <w:top w:val="none" w:sz="0" w:space="0" w:color="auto"/>
        <w:left w:val="none" w:sz="0" w:space="0" w:color="auto"/>
        <w:bottom w:val="none" w:sz="0" w:space="0" w:color="auto"/>
        <w:right w:val="none" w:sz="0" w:space="0" w:color="auto"/>
      </w:divBdr>
    </w:div>
    <w:div w:id="748816292">
      <w:bodyDiv w:val="1"/>
      <w:marLeft w:val="0"/>
      <w:marRight w:val="0"/>
      <w:marTop w:val="0"/>
      <w:marBottom w:val="0"/>
      <w:divBdr>
        <w:top w:val="none" w:sz="0" w:space="0" w:color="auto"/>
        <w:left w:val="none" w:sz="0" w:space="0" w:color="auto"/>
        <w:bottom w:val="none" w:sz="0" w:space="0" w:color="auto"/>
        <w:right w:val="none" w:sz="0" w:space="0" w:color="auto"/>
      </w:divBdr>
    </w:div>
    <w:div w:id="748817702">
      <w:bodyDiv w:val="1"/>
      <w:marLeft w:val="0"/>
      <w:marRight w:val="0"/>
      <w:marTop w:val="0"/>
      <w:marBottom w:val="0"/>
      <w:divBdr>
        <w:top w:val="none" w:sz="0" w:space="0" w:color="auto"/>
        <w:left w:val="none" w:sz="0" w:space="0" w:color="auto"/>
        <w:bottom w:val="none" w:sz="0" w:space="0" w:color="auto"/>
        <w:right w:val="none" w:sz="0" w:space="0" w:color="auto"/>
      </w:divBdr>
    </w:div>
    <w:div w:id="748842400">
      <w:bodyDiv w:val="1"/>
      <w:marLeft w:val="0"/>
      <w:marRight w:val="0"/>
      <w:marTop w:val="0"/>
      <w:marBottom w:val="0"/>
      <w:divBdr>
        <w:top w:val="none" w:sz="0" w:space="0" w:color="auto"/>
        <w:left w:val="none" w:sz="0" w:space="0" w:color="auto"/>
        <w:bottom w:val="none" w:sz="0" w:space="0" w:color="auto"/>
        <w:right w:val="none" w:sz="0" w:space="0" w:color="auto"/>
      </w:divBdr>
    </w:div>
    <w:div w:id="748890428">
      <w:bodyDiv w:val="1"/>
      <w:marLeft w:val="0"/>
      <w:marRight w:val="0"/>
      <w:marTop w:val="0"/>
      <w:marBottom w:val="0"/>
      <w:divBdr>
        <w:top w:val="none" w:sz="0" w:space="0" w:color="auto"/>
        <w:left w:val="none" w:sz="0" w:space="0" w:color="auto"/>
        <w:bottom w:val="none" w:sz="0" w:space="0" w:color="auto"/>
        <w:right w:val="none" w:sz="0" w:space="0" w:color="auto"/>
      </w:divBdr>
    </w:div>
    <w:div w:id="749038058">
      <w:bodyDiv w:val="1"/>
      <w:marLeft w:val="0"/>
      <w:marRight w:val="0"/>
      <w:marTop w:val="0"/>
      <w:marBottom w:val="0"/>
      <w:divBdr>
        <w:top w:val="none" w:sz="0" w:space="0" w:color="auto"/>
        <w:left w:val="none" w:sz="0" w:space="0" w:color="auto"/>
        <w:bottom w:val="none" w:sz="0" w:space="0" w:color="auto"/>
        <w:right w:val="none" w:sz="0" w:space="0" w:color="auto"/>
      </w:divBdr>
    </w:div>
    <w:div w:id="749041970">
      <w:bodyDiv w:val="1"/>
      <w:marLeft w:val="0"/>
      <w:marRight w:val="0"/>
      <w:marTop w:val="0"/>
      <w:marBottom w:val="0"/>
      <w:divBdr>
        <w:top w:val="none" w:sz="0" w:space="0" w:color="auto"/>
        <w:left w:val="none" w:sz="0" w:space="0" w:color="auto"/>
        <w:bottom w:val="none" w:sz="0" w:space="0" w:color="auto"/>
        <w:right w:val="none" w:sz="0" w:space="0" w:color="auto"/>
      </w:divBdr>
    </w:div>
    <w:div w:id="749081818">
      <w:bodyDiv w:val="1"/>
      <w:marLeft w:val="0"/>
      <w:marRight w:val="0"/>
      <w:marTop w:val="0"/>
      <w:marBottom w:val="0"/>
      <w:divBdr>
        <w:top w:val="none" w:sz="0" w:space="0" w:color="auto"/>
        <w:left w:val="none" w:sz="0" w:space="0" w:color="auto"/>
        <w:bottom w:val="none" w:sz="0" w:space="0" w:color="auto"/>
        <w:right w:val="none" w:sz="0" w:space="0" w:color="auto"/>
      </w:divBdr>
    </w:div>
    <w:div w:id="749156129">
      <w:bodyDiv w:val="1"/>
      <w:marLeft w:val="0"/>
      <w:marRight w:val="0"/>
      <w:marTop w:val="0"/>
      <w:marBottom w:val="0"/>
      <w:divBdr>
        <w:top w:val="none" w:sz="0" w:space="0" w:color="auto"/>
        <w:left w:val="none" w:sz="0" w:space="0" w:color="auto"/>
        <w:bottom w:val="none" w:sz="0" w:space="0" w:color="auto"/>
        <w:right w:val="none" w:sz="0" w:space="0" w:color="auto"/>
      </w:divBdr>
    </w:div>
    <w:div w:id="749157734">
      <w:bodyDiv w:val="1"/>
      <w:marLeft w:val="0"/>
      <w:marRight w:val="0"/>
      <w:marTop w:val="0"/>
      <w:marBottom w:val="0"/>
      <w:divBdr>
        <w:top w:val="none" w:sz="0" w:space="0" w:color="auto"/>
        <w:left w:val="none" w:sz="0" w:space="0" w:color="auto"/>
        <w:bottom w:val="none" w:sz="0" w:space="0" w:color="auto"/>
        <w:right w:val="none" w:sz="0" w:space="0" w:color="auto"/>
      </w:divBdr>
    </w:div>
    <w:div w:id="749228721">
      <w:bodyDiv w:val="1"/>
      <w:marLeft w:val="0"/>
      <w:marRight w:val="0"/>
      <w:marTop w:val="0"/>
      <w:marBottom w:val="0"/>
      <w:divBdr>
        <w:top w:val="none" w:sz="0" w:space="0" w:color="auto"/>
        <w:left w:val="none" w:sz="0" w:space="0" w:color="auto"/>
        <w:bottom w:val="none" w:sz="0" w:space="0" w:color="auto"/>
        <w:right w:val="none" w:sz="0" w:space="0" w:color="auto"/>
      </w:divBdr>
    </w:div>
    <w:div w:id="749230242">
      <w:bodyDiv w:val="1"/>
      <w:marLeft w:val="0"/>
      <w:marRight w:val="0"/>
      <w:marTop w:val="0"/>
      <w:marBottom w:val="0"/>
      <w:divBdr>
        <w:top w:val="none" w:sz="0" w:space="0" w:color="auto"/>
        <w:left w:val="none" w:sz="0" w:space="0" w:color="auto"/>
        <w:bottom w:val="none" w:sz="0" w:space="0" w:color="auto"/>
        <w:right w:val="none" w:sz="0" w:space="0" w:color="auto"/>
      </w:divBdr>
    </w:div>
    <w:div w:id="749304250">
      <w:bodyDiv w:val="1"/>
      <w:marLeft w:val="0"/>
      <w:marRight w:val="0"/>
      <w:marTop w:val="0"/>
      <w:marBottom w:val="0"/>
      <w:divBdr>
        <w:top w:val="none" w:sz="0" w:space="0" w:color="auto"/>
        <w:left w:val="none" w:sz="0" w:space="0" w:color="auto"/>
        <w:bottom w:val="none" w:sz="0" w:space="0" w:color="auto"/>
        <w:right w:val="none" w:sz="0" w:space="0" w:color="auto"/>
      </w:divBdr>
    </w:div>
    <w:div w:id="749351017">
      <w:bodyDiv w:val="1"/>
      <w:marLeft w:val="0"/>
      <w:marRight w:val="0"/>
      <w:marTop w:val="0"/>
      <w:marBottom w:val="0"/>
      <w:divBdr>
        <w:top w:val="none" w:sz="0" w:space="0" w:color="auto"/>
        <w:left w:val="none" w:sz="0" w:space="0" w:color="auto"/>
        <w:bottom w:val="none" w:sz="0" w:space="0" w:color="auto"/>
        <w:right w:val="none" w:sz="0" w:space="0" w:color="auto"/>
      </w:divBdr>
    </w:div>
    <w:div w:id="749471650">
      <w:bodyDiv w:val="1"/>
      <w:marLeft w:val="0"/>
      <w:marRight w:val="0"/>
      <w:marTop w:val="0"/>
      <w:marBottom w:val="0"/>
      <w:divBdr>
        <w:top w:val="none" w:sz="0" w:space="0" w:color="auto"/>
        <w:left w:val="none" w:sz="0" w:space="0" w:color="auto"/>
        <w:bottom w:val="none" w:sz="0" w:space="0" w:color="auto"/>
        <w:right w:val="none" w:sz="0" w:space="0" w:color="auto"/>
      </w:divBdr>
    </w:div>
    <w:div w:id="749500528">
      <w:bodyDiv w:val="1"/>
      <w:marLeft w:val="0"/>
      <w:marRight w:val="0"/>
      <w:marTop w:val="0"/>
      <w:marBottom w:val="0"/>
      <w:divBdr>
        <w:top w:val="none" w:sz="0" w:space="0" w:color="auto"/>
        <w:left w:val="none" w:sz="0" w:space="0" w:color="auto"/>
        <w:bottom w:val="none" w:sz="0" w:space="0" w:color="auto"/>
        <w:right w:val="none" w:sz="0" w:space="0" w:color="auto"/>
      </w:divBdr>
    </w:div>
    <w:div w:id="749542906">
      <w:bodyDiv w:val="1"/>
      <w:marLeft w:val="0"/>
      <w:marRight w:val="0"/>
      <w:marTop w:val="0"/>
      <w:marBottom w:val="0"/>
      <w:divBdr>
        <w:top w:val="none" w:sz="0" w:space="0" w:color="auto"/>
        <w:left w:val="none" w:sz="0" w:space="0" w:color="auto"/>
        <w:bottom w:val="none" w:sz="0" w:space="0" w:color="auto"/>
        <w:right w:val="none" w:sz="0" w:space="0" w:color="auto"/>
      </w:divBdr>
    </w:div>
    <w:div w:id="749544711">
      <w:bodyDiv w:val="1"/>
      <w:marLeft w:val="0"/>
      <w:marRight w:val="0"/>
      <w:marTop w:val="0"/>
      <w:marBottom w:val="0"/>
      <w:divBdr>
        <w:top w:val="none" w:sz="0" w:space="0" w:color="auto"/>
        <w:left w:val="none" w:sz="0" w:space="0" w:color="auto"/>
        <w:bottom w:val="none" w:sz="0" w:space="0" w:color="auto"/>
        <w:right w:val="none" w:sz="0" w:space="0" w:color="auto"/>
      </w:divBdr>
    </w:div>
    <w:div w:id="749545330">
      <w:bodyDiv w:val="1"/>
      <w:marLeft w:val="0"/>
      <w:marRight w:val="0"/>
      <w:marTop w:val="0"/>
      <w:marBottom w:val="0"/>
      <w:divBdr>
        <w:top w:val="none" w:sz="0" w:space="0" w:color="auto"/>
        <w:left w:val="none" w:sz="0" w:space="0" w:color="auto"/>
        <w:bottom w:val="none" w:sz="0" w:space="0" w:color="auto"/>
        <w:right w:val="none" w:sz="0" w:space="0" w:color="auto"/>
      </w:divBdr>
    </w:div>
    <w:div w:id="749691832">
      <w:bodyDiv w:val="1"/>
      <w:marLeft w:val="0"/>
      <w:marRight w:val="0"/>
      <w:marTop w:val="0"/>
      <w:marBottom w:val="0"/>
      <w:divBdr>
        <w:top w:val="none" w:sz="0" w:space="0" w:color="auto"/>
        <w:left w:val="none" w:sz="0" w:space="0" w:color="auto"/>
        <w:bottom w:val="none" w:sz="0" w:space="0" w:color="auto"/>
        <w:right w:val="none" w:sz="0" w:space="0" w:color="auto"/>
      </w:divBdr>
    </w:div>
    <w:div w:id="749736267">
      <w:bodyDiv w:val="1"/>
      <w:marLeft w:val="0"/>
      <w:marRight w:val="0"/>
      <w:marTop w:val="0"/>
      <w:marBottom w:val="0"/>
      <w:divBdr>
        <w:top w:val="none" w:sz="0" w:space="0" w:color="auto"/>
        <w:left w:val="none" w:sz="0" w:space="0" w:color="auto"/>
        <w:bottom w:val="none" w:sz="0" w:space="0" w:color="auto"/>
        <w:right w:val="none" w:sz="0" w:space="0" w:color="auto"/>
      </w:divBdr>
    </w:div>
    <w:div w:id="749742759">
      <w:bodyDiv w:val="1"/>
      <w:marLeft w:val="0"/>
      <w:marRight w:val="0"/>
      <w:marTop w:val="0"/>
      <w:marBottom w:val="0"/>
      <w:divBdr>
        <w:top w:val="none" w:sz="0" w:space="0" w:color="auto"/>
        <w:left w:val="none" w:sz="0" w:space="0" w:color="auto"/>
        <w:bottom w:val="none" w:sz="0" w:space="0" w:color="auto"/>
        <w:right w:val="none" w:sz="0" w:space="0" w:color="auto"/>
      </w:divBdr>
    </w:div>
    <w:div w:id="749809151">
      <w:bodyDiv w:val="1"/>
      <w:marLeft w:val="0"/>
      <w:marRight w:val="0"/>
      <w:marTop w:val="0"/>
      <w:marBottom w:val="0"/>
      <w:divBdr>
        <w:top w:val="none" w:sz="0" w:space="0" w:color="auto"/>
        <w:left w:val="none" w:sz="0" w:space="0" w:color="auto"/>
        <w:bottom w:val="none" w:sz="0" w:space="0" w:color="auto"/>
        <w:right w:val="none" w:sz="0" w:space="0" w:color="auto"/>
      </w:divBdr>
    </w:div>
    <w:div w:id="749813029">
      <w:bodyDiv w:val="1"/>
      <w:marLeft w:val="0"/>
      <w:marRight w:val="0"/>
      <w:marTop w:val="0"/>
      <w:marBottom w:val="0"/>
      <w:divBdr>
        <w:top w:val="none" w:sz="0" w:space="0" w:color="auto"/>
        <w:left w:val="none" w:sz="0" w:space="0" w:color="auto"/>
        <w:bottom w:val="none" w:sz="0" w:space="0" w:color="auto"/>
        <w:right w:val="none" w:sz="0" w:space="0" w:color="auto"/>
      </w:divBdr>
    </w:div>
    <w:div w:id="750083688">
      <w:bodyDiv w:val="1"/>
      <w:marLeft w:val="0"/>
      <w:marRight w:val="0"/>
      <w:marTop w:val="0"/>
      <w:marBottom w:val="0"/>
      <w:divBdr>
        <w:top w:val="none" w:sz="0" w:space="0" w:color="auto"/>
        <w:left w:val="none" w:sz="0" w:space="0" w:color="auto"/>
        <w:bottom w:val="none" w:sz="0" w:space="0" w:color="auto"/>
        <w:right w:val="none" w:sz="0" w:space="0" w:color="auto"/>
      </w:divBdr>
    </w:div>
    <w:div w:id="750128774">
      <w:bodyDiv w:val="1"/>
      <w:marLeft w:val="0"/>
      <w:marRight w:val="0"/>
      <w:marTop w:val="0"/>
      <w:marBottom w:val="0"/>
      <w:divBdr>
        <w:top w:val="none" w:sz="0" w:space="0" w:color="auto"/>
        <w:left w:val="none" w:sz="0" w:space="0" w:color="auto"/>
        <w:bottom w:val="none" w:sz="0" w:space="0" w:color="auto"/>
        <w:right w:val="none" w:sz="0" w:space="0" w:color="auto"/>
      </w:divBdr>
    </w:div>
    <w:div w:id="750155217">
      <w:bodyDiv w:val="1"/>
      <w:marLeft w:val="0"/>
      <w:marRight w:val="0"/>
      <w:marTop w:val="0"/>
      <w:marBottom w:val="0"/>
      <w:divBdr>
        <w:top w:val="none" w:sz="0" w:space="0" w:color="auto"/>
        <w:left w:val="none" w:sz="0" w:space="0" w:color="auto"/>
        <w:bottom w:val="none" w:sz="0" w:space="0" w:color="auto"/>
        <w:right w:val="none" w:sz="0" w:space="0" w:color="auto"/>
      </w:divBdr>
    </w:div>
    <w:div w:id="750197922">
      <w:bodyDiv w:val="1"/>
      <w:marLeft w:val="0"/>
      <w:marRight w:val="0"/>
      <w:marTop w:val="0"/>
      <w:marBottom w:val="0"/>
      <w:divBdr>
        <w:top w:val="none" w:sz="0" w:space="0" w:color="auto"/>
        <w:left w:val="none" w:sz="0" w:space="0" w:color="auto"/>
        <w:bottom w:val="none" w:sz="0" w:space="0" w:color="auto"/>
        <w:right w:val="none" w:sz="0" w:space="0" w:color="auto"/>
      </w:divBdr>
    </w:div>
    <w:div w:id="750202718">
      <w:bodyDiv w:val="1"/>
      <w:marLeft w:val="0"/>
      <w:marRight w:val="0"/>
      <w:marTop w:val="0"/>
      <w:marBottom w:val="0"/>
      <w:divBdr>
        <w:top w:val="none" w:sz="0" w:space="0" w:color="auto"/>
        <w:left w:val="none" w:sz="0" w:space="0" w:color="auto"/>
        <w:bottom w:val="none" w:sz="0" w:space="0" w:color="auto"/>
        <w:right w:val="none" w:sz="0" w:space="0" w:color="auto"/>
      </w:divBdr>
    </w:div>
    <w:div w:id="750272065">
      <w:bodyDiv w:val="1"/>
      <w:marLeft w:val="0"/>
      <w:marRight w:val="0"/>
      <w:marTop w:val="0"/>
      <w:marBottom w:val="0"/>
      <w:divBdr>
        <w:top w:val="none" w:sz="0" w:space="0" w:color="auto"/>
        <w:left w:val="none" w:sz="0" w:space="0" w:color="auto"/>
        <w:bottom w:val="none" w:sz="0" w:space="0" w:color="auto"/>
        <w:right w:val="none" w:sz="0" w:space="0" w:color="auto"/>
      </w:divBdr>
    </w:div>
    <w:div w:id="750272458">
      <w:bodyDiv w:val="1"/>
      <w:marLeft w:val="0"/>
      <w:marRight w:val="0"/>
      <w:marTop w:val="0"/>
      <w:marBottom w:val="0"/>
      <w:divBdr>
        <w:top w:val="none" w:sz="0" w:space="0" w:color="auto"/>
        <w:left w:val="none" w:sz="0" w:space="0" w:color="auto"/>
        <w:bottom w:val="none" w:sz="0" w:space="0" w:color="auto"/>
        <w:right w:val="none" w:sz="0" w:space="0" w:color="auto"/>
      </w:divBdr>
    </w:div>
    <w:div w:id="750276752">
      <w:bodyDiv w:val="1"/>
      <w:marLeft w:val="0"/>
      <w:marRight w:val="0"/>
      <w:marTop w:val="0"/>
      <w:marBottom w:val="0"/>
      <w:divBdr>
        <w:top w:val="none" w:sz="0" w:space="0" w:color="auto"/>
        <w:left w:val="none" w:sz="0" w:space="0" w:color="auto"/>
        <w:bottom w:val="none" w:sz="0" w:space="0" w:color="auto"/>
        <w:right w:val="none" w:sz="0" w:space="0" w:color="auto"/>
      </w:divBdr>
    </w:div>
    <w:div w:id="750278973">
      <w:bodyDiv w:val="1"/>
      <w:marLeft w:val="0"/>
      <w:marRight w:val="0"/>
      <w:marTop w:val="0"/>
      <w:marBottom w:val="0"/>
      <w:divBdr>
        <w:top w:val="none" w:sz="0" w:space="0" w:color="auto"/>
        <w:left w:val="none" w:sz="0" w:space="0" w:color="auto"/>
        <w:bottom w:val="none" w:sz="0" w:space="0" w:color="auto"/>
        <w:right w:val="none" w:sz="0" w:space="0" w:color="auto"/>
      </w:divBdr>
    </w:div>
    <w:div w:id="750390470">
      <w:bodyDiv w:val="1"/>
      <w:marLeft w:val="0"/>
      <w:marRight w:val="0"/>
      <w:marTop w:val="0"/>
      <w:marBottom w:val="0"/>
      <w:divBdr>
        <w:top w:val="none" w:sz="0" w:space="0" w:color="auto"/>
        <w:left w:val="none" w:sz="0" w:space="0" w:color="auto"/>
        <w:bottom w:val="none" w:sz="0" w:space="0" w:color="auto"/>
        <w:right w:val="none" w:sz="0" w:space="0" w:color="auto"/>
      </w:divBdr>
    </w:div>
    <w:div w:id="750392859">
      <w:bodyDiv w:val="1"/>
      <w:marLeft w:val="0"/>
      <w:marRight w:val="0"/>
      <w:marTop w:val="0"/>
      <w:marBottom w:val="0"/>
      <w:divBdr>
        <w:top w:val="none" w:sz="0" w:space="0" w:color="auto"/>
        <w:left w:val="none" w:sz="0" w:space="0" w:color="auto"/>
        <w:bottom w:val="none" w:sz="0" w:space="0" w:color="auto"/>
        <w:right w:val="none" w:sz="0" w:space="0" w:color="auto"/>
      </w:divBdr>
    </w:div>
    <w:div w:id="750395006">
      <w:bodyDiv w:val="1"/>
      <w:marLeft w:val="0"/>
      <w:marRight w:val="0"/>
      <w:marTop w:val="0"/>
      <w:marBottom w:val="0"/>
      <w:divBdr>
        <w:top w:val="none" w:sz="0" w:space="0" w:color="auto"/>
        <w:left w:val="none" w:sz="0" w:space="0" w:color="auto"/>
        <w:bottom w:val="none" w:sz="0" w:space="0" w:color="auto"/>
        <w:right w:val="none" w:sz="0" w:space="0" w:color="auto"/>
      </w:divBdr>
    </w:div>
    <w:div w:id="750465921">
      <w:bodyDiv w:val="1"/>
      <w:marLeft w:val="0"/>
      <w:marRight w:val="0"/>
      <w:marTop w:val="0"/>
      <w:marBottom w:val="0"/>
      <w:divBdr>
        <w:top w:val="none" w:sz="0" w:space="0" w:color="auto"/>
        <w:left w:val="none" w:sz="0" w:space="0" w:color="auto"/>
        <w:bottom w:val="none" w:sz="0" w:space="0" w:color="auto"/>
        <w:right w:val="none" w:sz="0" w:space="0" w:color="auto"/>
      </w:divBdr>
    </w:div>
    <w:div w:id="750466522">
      <w:bodyDiv w:val="1"/>
      <w:marLeft w:val="0"/>
      <w:marRight w:val="0"/>
      <w:marTop w:val="0"/>
      <w:marBottom w:val="0"/>
      <w:divBdr>
        <w:top w:val="none" w:sz="0" w:space="0" w:color="auto"/>
        <w:left w:val="none" w:sz="0" w:space="0" w:color="auto"/>
        <w:bottom w:val="none" w:sz="0" w:space="0" w:color="auto"/>
        <w:right w:val="none" w:sz="0" w:space="0" w:color="auto"/>
      </w:divBdr>
    </w:div>
    <w:div w:id="750466942">
      <w:bodyDiv w:val="1"/>
      <w:marLeft w:val="0"/>
      <w:marRight w:val="0"/>
      <w:marTop w:val="0"/>
      <w:marBottom w:val="0"/>
      <w:divBdr>
        <w:top w:val="none" w:sz="0" w:space="0" w:color="auto"/>
        <w:left w:val="none" w:sz="0" w:space="0" w:color="auto"/>
        <w:bottom w:val="none" w:sz="0" w:space="0" w:color="auto"/>
        <w:right w:val="none" w:sz="0" w:space="0" w:color="auto"/>
      </w:divBdr>
    </w:div>
    <w:div w:id="750540538">
      <w:bodyDiv w:val="1"/>
      <w:marLeft w:val="0"/>
      <w:marRight w:val="0"/>
      <w:marTop w:val="0"/>
      <w:marBottom w:val="0"/>
      <w:divBdr>
        <w:top w:val="none" w:sz="0" w:space="0" w:color="auto"/>
        <w:left w:val="none" w:sz="0" w:space="0" w:color="auto"/>
        <w:bottom w:val="none" w:sz="0" w:space="0" w:color="auto"/>
        <w:right w:val="none" w:sz="0" w:space="0" w:color="auto"/>
      </w:divBdr>
    </w:div>
    <w:div w:id="750657925">
      <w:bodyDiv w:val="1"/>
      <w:marLeft w:val="0"/>
      <w:marRight w:val="0"/>
      <w:marTop w:val="0"/>
      <w:marBottom w:val="0"/>
      <w:divBdr>
        <w:top w:val="none" w:sz="0" w:space="0" w:color="auto"/>
        <w:left w:val="none" w:sz="0" w:space="0" w:color="auto"/>
        <w:bottom w:val="none" w:sz="0" w:space="0" w:color="auto"/>
        <w:right w:val="none" w:sz="0" w:space="0" w:color="auto"/>
      </w:divBdr>
    </w:div>
    <w:div w:id="750738316">
      <w:bodyDiv w:val="1"/>
      <w:marLeft w:val="0"/>
      <w:marRight w:val="0"/>
      <w:marTop w:val="0"/>
      <w:marBottom w:val="0"/>
      <w:divBdr>
        <w:top w:val="none" w:sz="0" w:space="0" w:color="auto"/>
        <w:left w:val="none" w:sz="0" w:space="0" w:color="auto"/>
        <w:bottom w:val="none" w:sz="0" w:space="0" w:color="auto"/>
        <w:right w:val="none" w:sz="0" w:space="0" w:color="auto"/>
      </w:divBdr>
    </w:div>
    <w:div w:id="750739137">
      <w:bodyDiv w:val="1"/>
      <w:marLeft w:val="0"/>
      <w:marRight w:val="0"/>
      <w:marTop w:val="0"/>
      <w:marBottom w:val="0"/>
      <w:divBdr>
        <w:top w:val="none" w:sz="0" w:space="0" w:color="auto"/>
        <w:left w:val="none" w:sz="0" w:space="0" w:color="auto"/>
        <w:bottom w:val="none" w:sz="0" w:space="0" w:color="auto"/>
        <w:right w:val="none" w:sz="0" w:space="0" w:color="auto"/>
      </w:divBdr>
    </w:div>
    <w:div w:id="750929943">
      <w:bodyDiv w:val="1"/>
      <w:marLeft w:val="0"/>
      <w:marRight w:val="0"/>
      <w:marTop w:val="0"/>
      <w:marBottom w:val="0"/>
      <w:divBdr>
        <w:top w:val="none" w:sz="0" w:space="0" w:color="auto"/>
        <w:left w:val="none" w:sz="0" w:space="0" w:color="auto"/>
        <w:bottom w:val="none" w:sz="0" w:space="0" w:color="auto"/>
        <w:right w:val="none" w:sz="0" w:space="0" w:color="auto"/>
      </w:divBdr>
    </w:div>
    <w:div w:id="750931411">
      <w:bodyDiv w:val="1"/>
      <w:marLeft w:val="0"/>
      <w:marRight w:val="0"/>
      <w:marTop w:val="0"/>
      <w:marBottom w:val="0"/>
      <w:divBdr>
        <w:top w:val="none" w:sz="0" w:space="0" w:color="auto"/>
        <w:left w:val="none" w:sz="0" w:space="0" w:color="auto"/>
        <w:bottom w:val="none" w:sz="0" w:space="0" w:color="auto"/>
        <w:right w:val="none" w:sz="0" w:space="0" w:color="auto"/>
      </w:divBdr>
    </w:div>
    <w:div w:id="750933941">
      <w:bodyDiv w:val="1"/>
      <w:marLeft w:val="0"/>
      <w:marRight w:val="0"/>
      <w:marTop w:val="0"/>
      <w:marBottom w:val="0"/>
      <w:divBdr>
        <w:top w:val="none" w:sz="0" w:space="0" w:color="auto"/>
        <w:left w:val="none" w:sz="0" w:space="0" w:color="auto"/>
        <w:bottom w:val="none" w:sz="0" w:space="0" w:color="auto"/>
        <w:right w:val="none" w:sz="0" w:space="0" w:color="auto"/>
      </w:divBdr>
    </w:div>
    <w:div w:id="751119713">
      <w:bodyDiv w:val="1"/>
      <w:marLeft w:val="0"/>
      <w:marRight w:val="0"/>
      <w:marTop w:val="0"/>
      <w:marBottom w:val="0"/>
      <w:divBdr>
        <w:top w:val="none" w:sz="0" w:space="0" w:color="auto"/>
        <w:left w:val="none" w:sz="0" w:space="0" w:color="auto"/>
        <w:bottom w:val="none" w:sz="0" w:space="0" w:color="auto"/>
        <w:right w:val="none" w:sz="0" w:space="0" w:color="auto"/>
      </w:divBdr>
    </w:div>
    <w:div w:id="751123983">
      <w:bodyDiv w:val="1"/>
      <w:marLeft w:val="0"/>
      <w:marRight w:val="0"/>
      <w:marTop w:val="0"/>
      <w:marBottom w:val="0"/>
      <w:divBdr>
        <w:top w:val="none" w:sz="0" w:space="0" w:color="auto"/>
        <w:left w:val="none" w:sz="0" w:space="0" w:color="auto"/>
        <w:bottom w:val="none" w:sz="0" w:space="0" w:color="auto"/>
        <w:right w:val="none" w:sz="0" w:space="0" w:color="auto"/>
      </w:divBdr>
    </w:div>
    <w:div w:id="751195920">
      <w:bodyDiv w:val="1"/>
      <w:marLeft w:val="0"/>
      <w:marRight w:val="0"/>
      <w:marTop w:val="0"/>
      <w:marBottom w:val="0"/>
      <w:divBdr>
        <w:top w:val="none" w:sz="0" w:space="0" w:color="auto"/>
        <w:left w:val="none" w:sz="0" w:space="0" w:color="auto"/>
        <w:bottom w:val="none" w:sz="0" w:space="0" w:color="auto"/>
        <w:right w:val="none" w:sz="0" w:space="0" w:color="auto"/>
      </w:divBdr>
    </w:div>
    <w:div w:id="751197411">
      <w:bodyDiv w:val="1"/>
      <w:marLeft w:val="0"/>
      <w:marRight w:val="0"/>
      <w:marTop w:val="0"/>
      <w:marBottom w:val="0"/>
      <w:divBdr>
        <w:top w:val="none" w:sz="0" w:space="0" w:color="auto"/>
        <w:left w:val="none" w:sz="0" w:space="0" w:color="auto"/>
        <w:bottom w:val="none" w:sz="0" w:space="0" w:color="auto"/>
        <w:right w:val="none" w:sz="0" w:space="0" w:color="auto"/>
      </w:divBdr>
    </w:div>
    <w:div w:id="751240001">
      <w:bodyDiv w:val="1"/>
      <w:marLeft w:val="0"/>
      <w:marRight w:val="0"/>
      <w:marTop w:val="0"/>
      <w:marBottom w:val="0"/>
      <w:divBdr>
        <w:top w:val="none" w:sz="0" w:space="0" w:color="auto"/>
        <w:left w:val="none" w:sz="0" w:space="0" w:color="auto"/>
        <w:bottom w:val="none" w:sz="0" w:space="0" w:color="auto"/>
        <w:right w:val="none" w:sz="0" w:space="0" w:color="auto"/>
      </w:divBdr>
    </w:div>
    <w:div w:id="751245948">
      <w:bodyDiv w:val="1"/>
      <w:marLeft w:val="0"/>
      <w:marRight w:val="0"/>
      <w:marTop w:val="0"/>
      <w:marBottom w:val="0"/>
      <w:divBdr>
        <w:top w:val="none" w:sz="0" w:space="0" w:color="auto"/>
        <w:left w:val="none" w:sz="0" w:space="0" w:color="auto"/>
        <w:bottom w:val="none" w:sz="0" w:space="0" w:color="auto"/>
        <w:right w:val="none" w:sz="0" w:space="0" w:color="auto"/>
      </w:divBdr>
    </w:div>
    <w:div w:id="751436120">
      <w:bodyDiv w:val="1"/>
      <w:marLeft w:val="0"/>
      <w:marRight w:val="0"/>
      <w:marTop w:val="0"/>
      <w:marBottom w:val="0"/>
      <w:divBdr>
        <w:top w:val="none" w:sz="0" w:space="0" w:color="auto"/>
        <w:left w:val="none" w:sz="0" w:space="0" w:color="auto"/>
        <w:bottom w:val="none" w:sz="0" w:space="0" w:color="auto"/>
        <w:right w:val="none" w:sz="0" w:space="0" w:color="auto"/>
      </w:divBdr>
    </w:div>
    <w:div w:id="751467298">
      <w:bodyDiv w:val="1"/>
      <w:marLeft w:val="0"/>
      <w:marRight w:val="0"/>
      <w:marTop w:val="0"/>
      <w:marBottom w:val="0"/>
      <w:divBdr>
        <w:top w:val="none" w:sz="0" w:space="0" w:color="auto"/>
        <w:left w:val="none" w:sz="0" w:space="0" w:color="auto"/>
        <w:bottom w:val="none" w:sz="0" w:space="0" w:color="auto"/>
        <w:right w:val="none" w:sz="0" w:space="0" w:color="auto"/>
      </w:divBdr>
    </w:div>
    <w:div w:id="751506273">
      <w:bodyDiv w:val="1"/>
      <w:marLeft w:val="0"/>
      <w:marRight w:val="0"/>
      <w:marTop w:val="0"/>
      <w:marBottom w:val="0"/>
      <w:divBdr>
        <w:top w:val="none" w:sz="0" w:space="0" w:color="auto"/>
        <w:left w:val="none" w:sz="0" w:space="0" w:color="auto"/>
        <w:bottom w:val="none" w:sz="0" w:space="0" w:color="auto"/>
        <w:right w:val="none" w:sz="0" w:space="0" w:color="auto"/>
      </w:divBdr>
    </w:div>
    <w:div w:id="751777391">
      <w:bodyDiv w:val="1"/>
      <w:marLeft w:val="0"/>
      <w:marRight w:val="0"/>
      <w:marTop w:val="0"/>
      <w:marBottom w:val="0"/>
      <w:divBdr>
        <w:top w:val="none" w:sz="0" w:space="0" w:color="auto"/>
        <w:left w:val="none" w:sz="0" w:space="0" w:color="auto"/>
        <w:bottom w:val="none" w:sz="0" w:space="0" w:color="auto"/>
        <w:right w:val="none" w:sz="0" w:space="0" w:color="auto"/>
      </w:divBdr>
    </w:div>
    <w:div w:id="751783107">
      <w:bodyDiv w:val="1"/>
      <w:marLeft w:val="0"/>
      <w:marRight w:val="0"/>
      <w:marTop w:val="0"/>
      <w:marBottom w:val="0"/>
      <w:divBdr>
        <w:top w:val="none" w:sz="0" w:space="0" w:color="auto"/>
        <w:left w:val="none" w:sz="0" w:space="0" w:color="auto"/>
        <w:bottom w:val="none" w:sz="0" w:space="0" w:color="auto"/>
        <w:right w:val="none" w:sz="0" w:space="0" w:color="auto"/>
      </w:divBdr>
    </w:div>
    <w:div w:id="751852717">
      <w:bodyDiv w:val="1"/>
      <w:marLeft w:val="0"/>
      <w:marRight w:val="0"/>
      <w:marTop w:val="0"/>
      <w:marBottom w:val="0"/>
      <w:divBdr>
        <w:top w:val="none" w:sz="0" w:space="0" w:color="auto"/>
        <w:left w:val="none" w:sz="0" w:space="0" w:color="auto"/>
        <w:bottom w:val="none" w:sz="0" w:space="0" w:color="auto"/>
        <w:right w:val="none" w:sz="0" w:space="0" w:color="auto"/>
      </w:divBdr>
    </w:div>
    <w:div w:id="751853974">
      <w:bodyDiv w:val="1"/>
      <w:marLeft w:val="0"/>
      <w:marRight w:val="0"/>
      <w:marTop w:val="0"/>
      <w:marBottom w:val="0"/>
      <w:divBdr>
        <w:top w:val="none" w:sz="0" w:space="0" w:color="auto"/>
        <w:left w:val="none" w:sz="0" w:space="0" w:color="auto"/>
        <w:bottom w:val="none" w:sz="0" w:space="0" w:color="auto"/>
        <w:right w:val="none" w:sz="0" w:space="0" w:color="auto"/>
      </w:divBdr>
    </w:div>
    <w:div w:id="751857617">
      <w:bodyDiv w:val="1"/>
      <w:marLeft w:val="0"/>
      <w:marRight w:val="0"/>
      <w:marTop w:val="0"/>
      <w:marBottom w:val="0"/>
      <w:divBdr>
        <w:top w:val="none" w:sz="0" w:space="0" w:color="auto"/>
        <w:left w:val="none" w:sz="0" w:space="0" w:color="auto"/>
        <w:bottom w:val="none" w:sz="0" w:space="0" w:color="auto"/>
        <w:right w:val="none" w:sz="0" w:space="0" w:color="auto"/>
      </w:divBdr>
    </w:div>
    <w:div w:id="751896776">
      <w:bodyDiv w:val="1"/>
      <w:marLeft w:val="0"/>
      <w:marRight w:val="0"/>
      <w:marTop w:val="0"/>
      <w:marBottom w:val="0"/>
      <w:divBdr>
        <w:top w:val="none" w:sz="0" w:space="0" w:color="auto"/>
        <w:left w:val="none" w:sz="0" w:space="0" w:color="auto"/>
        <w:bottom w:val="none" w:sz="0" w:space="0" w:color="auto"/>
        <w:right w:val="none" w:sz="0" w:space="0" w:color="auto"/>
      </w:divBdr>
    </w:div>
    <w:div w:id="751899648">
      <w:bodyDiv w:val="1"/>
      <w:marLeft w:val="0"/>
      <w:marRight w:val="0"/>
      <w:marTop w:val="0"/>
      <w:marBottom w:val="0"/>
      <w:divBdr>
        <w:top w:val="none" w:sz="0" w:space="0" w:color="auto"/>
        <w:left w:val="none" w:sz="0" w:space="0" w:color="auto"/>
        <w:bottom w:val="none" w:sz="0" w:space="0" w:color="auto"/>
        <w:right w:val="none" w:sz="0" w:space="0" w:color="auto"/>
      </w:divBdr>
    </w:div>
    <w:div w:id="751974265">
      <w:bodyDiv w:val="1"/>
      <w:marLeft w:val="0"/>
      <w:marRight w:val="0"/>
      <w:marTop w:val="0"/>
      <w:marBottom w:val="0"/>
      <w:divBdr>
        <w:top w:val="none" w:sz="0" w:space="0" w:color="auto"/>
        <w:left w:val="none" w:sz="0" w:space="0" w:color="auto"/>
        <w:bottom w:val="none" w:sz="0" w:space="0" w:color="auto"/>
        <w:right w:val="none" w:sz="0" w:space="0" w:color="auto"/>
      </w:divBdr>
    </w:div>
    <w:div w:id="752048329">
      <w:bodyDiv w:val="1"/>
      <w:marLeft w:val="0"/>
      <w:marRight w:val="0"/>
      <w:marTop w:val="0"/>
      <w:marBottom w:val="0"/>
      <w:divBdr>
        <w:top w:val="none" w:sz="0" w:space="0" w:color="auto"/>
        <w:left w:val="none" w:sz="0" w:space="0" w:color="auto"/>
        <w:bottom w:val="none" w:sz="0" w:space="0" w:color="auto"/>
        <w:right w:val="none" w:sz="0" w:space="0" w:color="auto"/>
      </w:divBdr>
    </w:div>
    <w:div w:id="752119237">
      <w:bodyDiv w:val="1"/>
      <w:marLeft w:val="0"/>
      <w:marRight w:val="0"/>
      <w:marTop w:val="0"/>
      <w:marBottom w:val="0"/>
      <w:divBdr>
        <w:top w:val="none" w:sz="0" w:space="0" w:color="auto"/>
        <w:left w:val="none" w:sz="0" w:space="0" w:color="auto"/>
        <w:bottom w:val="none" w:sz="0" w:space="0" w:color="auto"/>
        <w:right w:val="none" w:sz="0" w:space="0" w:color="auto"/>
      </w:divBdr>
    </w:div>
    <w:div w:id="752123521">
      <w:bodyDiv w:val="1"/>
      <w:marLeft w:val="0"/>
      <w:marRight w:val="0"/>
      <w:marTop w:val="0"/>
      <w:marBottom w:val="0"/>
      <w:divBdr>
        <w:top w:val="none" w:sz="0" w:space="0" w:color="auto"/>
        <w:left w:val="none" w:sz="0" w:space="0" w:color="auto"/>
        <w:bottom w:val="none" w:sz="0" w:space="0" w:color="auto"/>
        <w:right w:val="none" w:sz="0" w:space="0" w:color="auto"/>
      </w:divBdr>
    </w:div>
    <w:div w:id="752161327">
      <w:bodyDiv w:val="1"/>
      <w:marLeft w:val="0"/>
      <w:marRight w:val="0"/>
      <w:marTop w:val="0"/>
      <w:marBottom w:val="0"/>
      <w:divBdr>
        <w:top w:val="none" w:sz="0" w:space="0" w:color="auto"/>
        <w:left w:val="none" w:sz="0" w:space="0" w:color="auto"/>
        <w:bottom w:val="none" w:sz="0" w:space="0" w:color="auto"/>
        <w:right w:val="none" w:sz="0" w:space="0" w:color="auto"/>
      </w:divBdr>
    </w:div>
    <w:div w:id="752169156">
      <w:bodyDiv w:val="1"/>
      <w:marLeft w:val="0"/>
      <w:marRight w:val="0"/>
      <w:marTop w:val="0"/>
      <w:marBottom w:val="0"/>
      <w:divBdr>
        <w:top w:val="none" w:sz="0" w:space="0" w:color="auto"/>
        <w:left w:val="none" w:sz="0" w:space="0" w:color="auto"/>
        <w:bottom w:val="none" w:sz="0" w:space="0" w:color="auto"/>
        <w:right w:val="none" w:sz="0" w:space="0" w:color="auto"/>
      </w:divBdr>
    </w:div>
    <w:div w:id="752243585">
      <w:bodyDiv w:val="1"/>
      <w:marLeft w:val="0"/>
      <w:marRight w:val="0"/>
      <w:marTop w:val="0"/>
      <w:marBottom w:val="0"/>
      <w:divBdr>
        <w:top w:val="none" w:sz="0" w:space="0" w:color="auto"/>
        <w:left w:val="none" w:sz="0" w:space="0" w:color="auto"/>
        <w:bottom w:val="none" w:sz="0" w:space="0" w:color="auto"/>
        <w:right w:val="none" w:sz="0" w:space="0" w:color="auto"/>
      </w:divBdr>
    </w:div>
    <w:div w:id="752313380">
      <w:bodyDiv w:val="1"/>
      <w:marLeft w:val="0"/>
      <w:marRight w:val="0"/>
      <w:marTop w:val="0"/>
      <w:marBottom w:val="0"/>
      <w:divBdr>
        <w:top w:val="none" w:sz="0" w:space="0" w:color="auto"/>
        <w:left w:val="none" w:sz="0" w:space="0" w:color="auto"/>
        <w:bottom w:val="none" w:sz="0" w:space="0" w:color="auto"/>
        <w:right w:val="none" w:sz="0" w:space="0" w:color="auto"/>
      </w:divBdr>
    </w:div>
    <w:div w:id="752314286">
      <w:bodyDiv w:val="1"/>
      <w:marLeft w:val="0"/>
      <w:marRight w:val="0"/>
      <w:marTop w:val="0"/>
      <w:marBottom w:val="0"/>
      <w:divBdr>
        <w:top w:val="none" w:sz="0" w:space="0" w:color="auto"/>
        <w:left w:val="none" w:sz="0" w:space="0" w:color="auto"/>
        <w:bottom w:val="none" w:sz="0" w:space="0" w:color="auto"/>
        <w:right w:val="none" w:sz="0" w:space="0" w:color="auto"/>
      </w:divBdr>
    </w:div>
    <w:div w:id="752355219">
      <w:bodyDiv w:val="1"/>
      <w:marLeft w:val="0"/>
      <w:marRight w:val="0"/>
      <w:marTop w:val="0"/>
      <w:marBottom w:val="0"/>
      <w:divBdr>
        <w:top w:val="none" w:sz="0" w:space="0" w:color="auto"/>
        <w:left w:val="none" w:sz="0" w:space="0" w:color="auto"/>
        <w:bottom w:val="none" w:sz="0" w:space="0" w:color="auto"/>
        <w:right w:val="none" w:sz="0" w:space="0" w:color="auto"/>
      </w:divBdr>
    </w:div>
    <w:div w:id="752359269">
      <w:bodyDiv w:val="1"/>
      <w:marLeft w:val="0"/>
      <w:marRight w:val="0"/>
      <w:marTop w:val="0"/>
      <w:marBottom w:val="0"/>
      <w:divBdr>
        <w:top w:val="none" w:sz="0" w:space="0" w:color="auto"/>
        <w:left w:val="none" w:sz="0" w:space="0" w:color="auto"/>
        <w:bottom w:val="none" w:sz="0" w:space="0" w:color="auto"/>
        <w:right w:val="none" w:sz="0" w:space="0" w:color="auto"/>
      </w:divBdr>
    </w:div>
    <w:div w:id="752435765">
      <w:bodyDiv w:val="1"/>
      <w:marLeft w:val="0"/>
      <w:marRight w:val="0"/>
      <w:marTop w:val="0"/>
      <w:marBottom w:val="0"/>
      <w:divBdr>
        <w:top w:val="none" w:sz="0" w:space="0" w:color="auto"/>
        <w:left w:val="none" w:sz="0" w:space="0" w:color="auto"/>
        <w:bottom w:val="none" w:sz="0" w:space="0" w:color="auto"/>
        <w:right w:val="none" w:sz="0" w:space="0" w:color="auto"/>
      </w:divBdr>
    </w:div>
    <w:div w:id="752438050">
      <w:bodyDiv w:val="1"/>
      <w:marLeft w:val="0"/>
      <w:marRight w:val="0"/>
      <w:marTop w:val="0"/>
      <w:marBottom w:val="0"/>
      <w:divBdr>
        <w:top w:val="none" w:sz="0" w:space="0" w:color="auto"/>
        <w:left w:val="none" w:sz="0" w:space="0" w:color="auto"/>
        <w:bottom w:val="none" w:sz="0" w:space="0" w:color="auto"/>
        <w:right w:val="none" w:sz="0" w:space="0" w:color="auto"/>
      </w:divBdr>
    </w:div>
    <w:div w:id="752628756">
      <w:bodyDiv w:val="1"/>
      <w:marLeft w:val="0"/>
      <w:marRight w:val="0"/>
      <w:marTop w:val="0"/>
      <w:marBottom w:val="0"/>
      <w:divBdr>
        <w:top w:val="none" w:sz="0" w:space="0" w:color="auto"/>
        <w:left w:val="none" w:sz="0" w:space="0" w:color="auto"/>
        <w:bottom w:val="none" w:sz="0" w:space="0" w:color="auto"/>
        <w:right w:val="none" w:sz="0" w:space="0" w:color="auto"/>
      </w:divBdr>
    </w:div>
    <w:div w:id="752699435">
      <w:bodyDiv w:val="1"/>
      <w:marLeft w:val="0"/>
      <w:marRight w:val="0"/>
      <w:marTop w:val="0"/>
      <w:marBottom w:val="0"/>
      <w:divBdr>
        <w:top w:val="none" w:sz="0" w:space="0" w:color="auto"/>
        <w:left w:val="none" w:sz="0" w:space="0" w:color="auto"/>
        <w:bottom w:val="none" w:sz="0" w:space="0" w:color="auto"/>
        <w:right w:val="none" w:sz="0" w:space="0" w:color="auto"/>
      </w:divBdr>
    </w:div>
    <w:div w:id="752699791">
      <w:bodyDiv w:val="1"/>
      <w:marLeft w:val="0"/>
      <w:marRight w:val="0"/>
      <w:marTop w:val="0"/>
      <w:marBottom w:val="0"/>
      <w:divBdr>
        <w:top w:val="none" w:sz="0" w:space="0" w:color="auto"/>
        <w:left w:val="none" w:sz="0" w:space="0" w:color="auto"/>
        <w:bottom w:val="none" w:sz="0" w:space="0" w:color="auto"/>
        <w:right w:val="none" w:sz="0" w:space="0" w:color="auto"/>
      </w:divBdr>
    </w:div>
    <w:div w:id="752749814">
      <w:bodyDiv w:val="1"/>
      <w:marLeft w:val="0"/>
      <w:marRight w:val="0"/>
      <w:marTop w:val="0"/>
      <w:marBottom w:val="0"/>
      <w:divBdr>
        <w:top w:val="none" w:sz="0" w:space="0" w:color="auto"/>
        <w:left w:val="none" w:sz="0" w:space="0" w:color="auto"/>
        <w:bottom w:val="none" w:sz="0" w:space="0" w:color="auto"/>
        <w:right w:val="none" w:sz="0" w:space="0" w:color="auto"/>
      </w:divBdr>
    </w:div>
    <w:div w:id="752821676">
      <w:bodyDiv w:val="1"/>
      <w:marLeft w:val="0"/>
      <w:marRight w:val="0"/>
      <w:marTop w:val="0"/>
      <w:marBottom w:val="0"/>
      <w:divBdr>
        <w:top w:val="none" w:sz="0" w:space="0" w:color="auto"/>
        <w:left w:val="none" w:sz="0" w:space="0" w:color="auto"/>
        <w:bottom w:val="none" w:sz="0" w:space="0" w:color="auto"/>
        <w:right w:val="none" w:sz="0" w:space="0" w:color="auto"/>
      </w:divBdr>
    </w:div>
    <w:div w:id="752824122">
      <w:bodyDiv w:val="1"/>
      <w:marLeft w:val="0"/>
      <w:marRight w:val="0"/>
      <w:marTop w:val="0"/>
      <w:marBottom w:val="0"/>
      <w:divBdr>
        <w:top w:val="none" w:sz="0" w:space="0" w:color="auto"/>
        <w:left w:val="none" w:sz="0" w:space="0" w:color="auto"/>
        <w:bottom w:val="none" w:sz="0" w:space="0" w:color="auto"/>
        <w:right w:val="none" w:sz="0" w:space="0" w:color="auto"/>
      </w:divBdr>
    </w:div>
    <w:div w:id="752899647">
      <w:bodyDiv w:val="1"/>
      <w:marLeft w:val="0"/>
      <w:marRight w:val="0"/>
      <w:marTop w:val="0"/>
      <w:marBottom w:val="0"/>
      <w:divBdr>
        <w:top w:val="none" w:sz="0" w:space="0" w:color="auto"/>
        <w:left w:val="none" w:sz="0" w:space="0" w:color="auto"/>
        <w:bottom w:val="none" w:sz="0" w:space="0" w:color="auto"/>
        <w:right w:val="none" w:sz="0" w:space="0" w:color="auto"/>
      </w:divBdr>
    </w:div>
    <w:div w:id="753085691">
      <w:bodyDiv w:val="1"/>
      <w:marLeft w:val="0"/>
      <w:marRight w:val="0"/>
      <w:marTop w:val="0"/>
      <w:marBottom w:val="0"/>
      <w:divBdr>
        <w:top w:val="none" w:sz="0" w:space="0" w:color="auto"/>
        <w:left w:val="none" w:sz="0" w:space="0" w:color="auto"/>
        <w:bottom w:val="none" w:sz="0" w:space="0" w:color="auto"/>
        <w:right w:val="none" w:sz="0" w:space="0" w:color="auto"/>
      </w:divBdr>
    </w:div>
    <w:div w:id="753162224">
      <w:bodyDiv w:val="1"/>
      <w:marLeft w:val="0"/>
      <w:marRight w:val="0"/>
      <w:marTop w:val="0"/>
      <w:marBottom w:val="0"/>
      <w:divBdr>
        <w:top w:val="none" w:sz="0" w:space="0" w:color="auto"/>
        <w:left w:val="none" w:sz="0" w:space="0" w:color="auto"/>
        <w:bottom w:val="none" w:sz="0" w:space="0" w:color="auto"/>
        <w:right w:val="none" w:sz="0" w:space="0" w:color="auto"/>
      </w:divBdr>
    </w:div>
    <w:div w:id="753211279">
      <w:bodyDiv w:val="1"/>
      <w:marLeft w:val="0"/>
      <w:marRight w:val="0"/>
      <w:marTop w:val="0"/>
      <w:marBottom w:val="0"/>
      <w:divBdr>
        <w:top w:val="none" w:sz="0" w:space="0" w:color="auto"/>
        <w:left w:val="none" w:sz="0" w:space="0" w:color="auto"/>
        <w:bottom w:val="none" w:sz="0" w:space="0" w:color="auto"/>
        <w:right w:val="none" w:sz="0" w:space="0" w:color="auto"/>
      </w:divBdr>
    </w:div>
    <w:div w:id="753211562">
      <w:bodyDiv w:val="1"/>
      <w:marLeft w:val="0"/>
      <w:marRight w:val="0"/>
      <w:marTop w:val="0"/>
      <w:marBottom w:val="0"/>
      <w:divBdr>
        <w:top w:val="none" w:sz="0" w:space="0" w:color="auto"/>
        <w:left w:val="none" w:sz="0" w:space="0" w:color="auto"/>
        <w:bottom w:val="none" w:sz="0" w:space="0" w:color="auto"/>
        <w:right w:val="none" w:sz="0" w:space="0" w:color="auto"/>
      </w:divBdr>
    </w:div>
    <w:div w:id="753284471">
      <w:bodyDiv w:val="1"/>
      <w:marLeft w:val="0"/>
      <w:marRight w:val="0"/>
      <w:marTop w:val="0"/>
      <w:marBottom w:val="0"/>
      <w:divBdr>
        <w:top w:val="none" w:sz="0" w:space="0" w:color="auto"/>
        <w:left w:val="none" w:sz="0" w:space="0" w:color="auto"/>
        <w:bottom w:val="none" w:sz="0" w:space="0" w:color="auto"/>
        <w:right w:val="none" w:sz="0" w:space="0" w:color="auto"/>
      </w:divBdr>
    </w:div>
    <w:div w:id="753285042">
      <w:bodyDiv w:val="1"/>
      <w:marLeft w:val="0"/>
      <w:marRight w:val="0"/>
      <w:marTop w:val="0"/>
      <w:marBottom w:val="0"/>
      <w:divBdr>
        <w:top w:val="none" w:sz="0" w:space="0" w:color="auto"/>
        <w:left w:val="none" w:sz="0" w:space="0" w:color="auto"/>
        <w:bottom w:val="none" w:sz="0" w:space="0" w:color="auto"/>
        <w:right w:val="none" w:sz="0" w:space="0" w:color="auto"/>
      </w:divBdr>
    </w:div>
    <w:div w:id="753287422">
      <w:bodyDiv w:val="1"/>
      <w:marLeft w:val="0"/>
      <w:marRight w:val="0"/>
      <w:marTop w:val="0"/>
      <w:marBottom w:val="0"/>
      <w:divBdr>
        <w:top w:val="none" w:sz="0" w:space="0" w:color="auto"/>
        <w:left w:val="none" w:sz="0" w:space="0" w:color="auto"/>
        <w:bottom w:val="none" w:sz="0" w:space="0" w:color="auto"/>
        <w:right w:val="none" w:sz="0" w:space="0" w:color="auto"/>
      </w:divBdr>
    </w:div>
    <w:div w:id="753475981">
      <w:bodyDiv w:val="1"/>
      <w:marLeft w:val="0"/>
      <w:marRight w:val="0"/>
      <w:marTop w:val="0"/>
      <w:marBottom w:val="0"/>
      <w:divBdr>
        <w:top w:val="none" w:sz="0" w:space="0" w:color="auto"/>
        <w:left w:val="none" w:sz="0" w:space="0" w:color="auto"/>
        <w:bottom w:val="none" w:sz="0" w:space="0" w:color="auto"/>
        <w:right w:val="none" w:sz="0" w:space="0" w:color="auto"/>
      </w:divBdr>
    </w:div>
    <w:div w:id="753477689">
      <w:bodyDiv w:val="1"/>
      <w:marLeft w:val="0"/>
      <w:marRight w:val="0"/>
      <w:marTop w:val="0"/>
      <w:marBottom w:val="0"/>
      <w:divBdr>
        <w:top w:val="none" w:sz="0" w:space="0" w:color="auto"/>
        <w:left w:val="none" w:sz="0" w:space="0" w:color="auto"/>
        <w:bottom w:val="none" w:sz="0" w:space="0" w:color="auto"/>
        <w:right w:val="none" w:sz="0" w:space="0" w:color="auto"/>
      </w:divBdr>
    </w:div>
    <w:div w:id="753553359">
      <w:bodyDiv w:val="1"/>
      <w:marLeft w:val="0"/>
      <w:marRight w:val="0"/>
      <w:marTop w:val="0"/>
      <w:marBottom w:val="0"/>
      <w:divBdr>
        <w:top w:val="none" w:sz="0" w:space="0" w:color="auto"/>
        <w:left w:val="none" w:sz="0" w:space="0" w:color="auto"/>
        <w:bottom w:val="none" w:sz="0" w:space="0" w:color="auto"/>
        <w:right w:val="none" w:sz="0" w:space="0" w:color="auto"/>
      </w:divBdr>
    </w:div>
    <w:div w:id="753553642">
      <w:bodyDiv w:val="1"/>
      <w:marLeft w:val="0"/>
      <w:marRight w:val="0"/>
      <w:marTop w:val="0"/>
      <w:marBottom w:val="0"/>
      <w:divBdr>
        <w:top w:val="none" w:sz="0" w:space="0" w:color="auto"/>
        <w:left w:val="none" w:sz="0" w:space="0" w:color="auto"/>
        <w:bottom w:val="none" w:sz="0" w:space="0" w:color="auto"/>
        <w:right w:val="none" w:sz="0" w:space="0" w:color="auto"/>
      </w:divBdr>
    </w:div>
    <w:div w:id="753742767">
      <w:bodyDiv w:val="1"/>
      <w:marLeft w:val="0"/>
      <w:marRight w:val="0"/>
      <w:marTop w:val="0"/>
      <w:marBottom w:val="0"/>
      <w:divBdr>
        <w:top w:val="none" w:sz="0" w:space="0" w:color="auto"/>
        <w:left w:val="none" w:sz="0" w:space="0" w:color="auto"/>
        <w:bottom w:val="none" w:sz="0" w:space="0" w:color="auto"/>
        <w:right w:val="none" w:sz="0" w:space="0" w:color="auto"/>
      </w:divBdr>
    </w:div>
    <w:div w:id="753744681">
      <w:bodyDiv w:val="1"/>
      <w:marLeft w:val="0"/>
      <w:marRight w:val="0"/>
      <w:marTop w:val="0"/>
      <w:marBottom w:val="0"/>
      <w:divBdr>
        <w:top w:val="none" w:sz="0" w:space="0" w:color="auto"/>
        <w:left w:val="none" w:sz="0" w:space="0" w:color="auto"/>
        <w:bottom w:val="none" w:sz="0" w:space="0" w:color="auto"/>
        <w:right w:val="none" w:sz="0" w:space="0" w:color="auto"/>
      </w:divBdr>
    </w:div>
    <w:div w:id="753747031">
      <w:bodyDiv w:val="1"/>
      <w:marLeft w:val="0"/>
      <w:marRight w:val="0"/>
      <w:marTop w:val="0"/>
      <w:marBottom w:val="0"/>
      <w:divBdr>
        <w:top w:val="none" w:sz="0" w:space="0" w:color="auto"/>
        <w:left w:val="none" w:sz="0" w:space="0" w:color="auto"/>
        <w:bottom w:val="none" w:sz="0" w:space="0" w:color="auto"/>
        <w:right w:val="none" w:sz="0" w:space="0" w:color="auto"/>
      </w:divBdr>
    </w:div>
    <w:div w:id="753815857">
      <w:bodyDiv w:val="1"/>
      <w:marLeft w:val="0"/>
      <w:marRight w:val="0"/>
      <w:marTop w:val="0"/>
      <w:marBottom w:val="0"/>
      <w:divBdr>
        <w:top w:val="none" w:sz="0" w:space="0" w:color="auto"/>
        <w:left w:val="none" w:sz="0" w:space="0" w:color="auto"/>
        <w:bottom w:val="none" w:sz="0" w:space="0" w:color="auto"/>
        <w:right w:val="none" w:sz="0" w:space="0" w:color="auto"/>
      </w:divBdr>
    </w:div>
    <w:div w:id="753817554">
      <w:bodyDiv w:val="1"/>
      <w:marLeft w:val="0"/>
      <w:marRight w:val="0"/>
      <w:marTop w:val="0"/>
      <w:marBottom w:val="0"/>
      <w:divBdr>
        <w:top w:val="none" w:sz="0" w:space="0" w:color="auto"/>
        <w:left w:val="none" w:sz="0" w:space="0" w:color="auto"/>
        <w:bottom w:val="none" w:sz="0" w:space="0" w:color="auto"/>
        <w:right w:val="none" w:sz="0" w:space="0" w:color="auto"/>
      </w:divBdr>
    </w:div>
    <w:div w:id="753820887">
      <w:bodyDiv w:val="1"/>
      <w:marLeft w:val="0"/>
      <w:marRight w:val="0"/>
      <w:marTop w:val="0"/>
      <w:marBottom w:val="0"/>
      <w:divBdr>
        <w:top w:val="none" w:sz="0" w:space="0" w:color="auto"/>
        <w:left w:val="none" w:sz="0" w:space="0" w:color="auto"/>
        <w:bottom w:val="none" w:sz="0" w:space="0" w:color="auto"/>
        <w:right w:val="none" w:sz="0" w:space="0" w:color="auto"/>
      </w:divBdr>
    </w:div>
    <w:div w:id="753890969">
      <w:bodyDiv w:val="1"/>
      <w:marLeft w:val="0"/>
      <w:marRight w:val="0"/>
      <w:marTop w:val="0"/>
      <w:marBottom w:val="0"/>
      <w:divBdr>
        <w:top w:val="none" w:sz="0" w:space="0" w:color="auto"/>
        <w:left w:val="none" w:sz="0" w:space="0" w:color="auto"/>
        <w:bottom w:val="none" w:sz="0" w:space="0" w:color="auto"/>
        <w:right w:val="none" w:sz="0" w:space="0" w:color="auto"/>
      </w:divBdr>
    </w:div>
    <w:div w:id="754011347">
      <w:bodyDiv w:val="1"/>
      <w:marLeft w:val="0"/>
      <w:marRight w:val="0"/>
      <w:marTop w:val="0"/>
      <w:marBottom w:val="0"/>
      <w:divBdr>
        <w:top w:val="none" w:sz="0" w:space="0" w:color="auto"/>
        <w:left w:val="none" w:sz="0" w:space="0" w:color="auto"/>
        <w:bottom w:val="none" w:sz="0" w:space="0" w:color="auto"/>
        <w:right w:val="none" w:sz="0" w:space="0" w:color="auto"/>
      </w:divBdr>
    </w:div>
    <w:div w:id="754013655">
      <w:bodyDiv w:val="1"/>
      <w:marLeft w:val="0"/>
      <w:marRight w:val="0"/>
      <w:marTop w:val="0"/>
      <w:marBottom w:val="0"/>
      <w:divBdr>
        <w:top w:val="none" w:sz="0" w:space="0" w:color="auto"/>
        <w:left w:val="none" w:sz="0" w:space="0" w:color="auto"/>
        <w:bottom w:val="none" w:sz="0" w:space="0" w:color="auto"/>
        <w:right w:val="none" w:sz="0" w:space="0" w:color="auto"/>
      </w:divBdr>
    </w:div>
    <w:div w:id="754129810">
      <w:bodyDiv w:val="1"/>
      <w:marLeft w:val="0"/>
      <w:marRight w:val="0"/>
      <w:marTop w:val="0"/>
      <w:marBottom w:val="0"/>
      <w:divBdr>
        <w:top w:val="none" w:sz="0" w:space="0" w:color="auto"/>
        <w:left w:val="none" w:sz="0" w:space="0" w:color="auto"/>
        <w:bottom w:val="none" w:sz="0" w:space="0" w:color="auto"/>
        <w:right w:val="none" w:sz="0" w:space="0" w:color="auto"/>
      </w:divBdr>
    </w:div>
    <w:div w:id="754132698">
      <w:bodyDiv w:val="1"/>
      <w:marLeft w:val="0"/>
      <w:marRight w:val="0"/>
      <w:marTop w:val="0"/>
      <w:marBottom w:val="0"/>
      <w:divBdr>
        <w:top w:val="none" w:sz="0" w:space="0" w:color="auto"/>
        <w:left w:val="none" w:sz="0" w:space="0" w:color="auto"/>
        <w:bottom w:val="none" w:sz="0" w:space="0" w:color="auto"/>
        <w:right w:val="none" w:sz="0" w:space="0" w:color="auto"/>
      </w:divBdr>
    </w:div>
    <w:div w:id="754277805">
      <w:bodyDiv w:val="1"/>
      <w:marLeft w:val="0"/>
      <w:marRight w:val="0"/>
      <w:marTop w:val="0"/>
      <w:marBottom w:val="0"/>
      <w:divBdr>
        <w:top w:val="none" w:sz="0" w:space="0" w:color="auto"/>
        <w:left w:val="none" w:sz="0" w:space="0" w:color="auto"/>
        <w:bottom w:val="none" w:sz="0" w:space="0" w:color="auto"/>
        <w:right w:val="none" w:sz="0" w:space="0" w:color="auto"/>
      </w:divBdr>
    </w:div>
    <w:div w:id="754278262">
      <w:bodyDiv w:val="1"/>
      <w:marLeft w:val="0"/>
      <w:marRight w:val="0"/>
      <w:marTop w:val="0"/>
      <w:marBottom w:val="0"/>
      <w:divBdr>
        <w:top w:val="none" w:sz="0" w:space="0" w:color="auto"/>
        <w:left w:val="none" w:sz="0" w:space="0" w:color="auto"/>
        <w:bottom w:val="none" w:sz="0" w:space="0" w:color="auto"/>
        <w:right w:val="none" w:sz="0" w:space="0" w:color="auto"/>
      </w:divBdr>
    </w:div>
    <w:div w:id="754282740">
      <w:bodyDiv w:val="1"/>
      <w:marLeft w:val="0"/>
      <w:marRight w:val="0"/>
      <w:marTop w:val="0"/>
      <w:marBottom w:val="0"/>
      <w:divBdr>
        <w:top w:val="none" w:sz="0" w:space="0" w:color="auto"/>
        <w:left w:val="none" w:sz="0" w:space="0" w:color="auto"/>
        <w:bottom w:val="none" w:sz="0" w:space="0" w:color="auto"/>
        <w:right w:val="none" w:sz="0" w:space="0" w:color="auto"/>
      </w:divBdr>
    </w:div>
    <w:div w:id="754401614">
      <w:bodyDiv w:val="1"/>
      <w:marLeft w:val="0"/>
      <w:marRight w:val="0"/>
      <w:marTop w:val="0"/>
      <w:marBottom w:val="0"/>
      <w:divBdr>
        <w:top w:val="none" w:sz="0" w:space="0" w:color="auto"/>
        <w:left w:val="none" w:sz="0" w:space="0" w:color="auto"/>
        <w:bottom w:val="none" w:sz="0" w:space="0" w:color="auto"/>
        <w:right w:val="none" w:sz="0" w:space="0" w:color="auto"/>
      </w:divBdr>
    </w:div>
    <w:div w:id="754403890">
      <w:bodyDiv w:val="1"/>
      <w:marLeft w:val="0"/>
      <w:marRight w:val="0"/>
      <w:marTop w:val="0"/>
      <w:marBottom w:val="0"/>
      <w:divBdr>
        <w:top w:val="none" w:sz="0" w:space="0" w:color="auto"/>
        <w:left w:val="none" w:sz="0" w:space="0" w:color="auto"/>
        <w:bottom w:val="none" w:sz="0" w:space="0" w:color="auto"/>
        <w:right w:val="none" w:sz="0" w:space="0" w:color="auto"/>
      </w:divBdr>
    </w:div>
    <w:div w:id="754547509">
      <w:bodyDiv w:val="1"/>
      <w:marLeft w:val="0"/>
      <w:marRight w:val="0"/>
      <w:marTop w:val="0"/>
      <w:marBottom w:val="0"/>
      <w:divBdr>
        <w:top w:val="none" w:sz="0" w:space="0" w:color="auto"/>
        <w:left w:val="none" w:sz="0" w:space="0" w:color="auto"/>
        <w:bottom w:val="none" w:sz="0" w:space="0" w:color="auto"/>
        <w:right w:val="none" w:sz="0" w:space="0" w:color="auto"/>
      </w:divBdr>
    </w:div>
    <w:div w:id="754592468">
      <w:bodyDiv w:val="1"/>
      <w:marLeft w:val="0"/>
      <w:marRight w:val="0"/>
      <w:marTop w:val="0"/>
      <w:marBottom w:val="0"/>
      <w:divBdr>
        <w:top w:val="none" w:sz="0" w:space="0" w:color="auto"/>
        <w:left w:val="none" w:sz="0" w:space="0" w:color="auto"/>
        <w:bottom w:val="none" w:sz="0" w:space="0" w:color="auto"/>
        <w:right w:val="none" w:sz="0" w:space="0" w:color="auto"/>
      </w:divBdr>
    </w:div>
    <w:div w:id="754597326">
      <w:bodyDiv w:val="1"/>
      <w:marLeft w:val="0"/>
      <w:marRight w:val="0"/>
      <w:marTop w:val="0"/>
      <w:marBottom w:val="0"/>
      <w:divBdr>
        <w:top w:val="none" w:sz="0" w:space="0" w:color="auto"/>
        <w:left w:val="none" w:sz="0" w:space="0" w:color="auto"/>
        <w:bottom w:val="none" w:sz="0" w:space="0" w:color="auto"/>
        <w:right w:val="none" w:sz="0" w:space="0" w:color="auto"/>
      </w:divBdr>
    </w:div>
    <w:div w:id="754665742">
      <w:bodyDiv w:val="1"/>
      <w:marLeft w:val="0"/>
      <w:marRight w:val="0"/>
      <w:marTop w:val="0"/>
      <w:marBottom w:val="0"/>
      <w:divBdr>
        <w:top w:val="none" w:sz="0" w:space="0" w:color="auto"/>
        <w:left w:val="none" w:sz="0" w:space="0" w:color="auto"/>
        <w:bottom w:val="none" w:sz="0" w:space="0" w:color="auto"/>
        <w:right w:val="none" w:sz="0" w:space="0" w:color="auto"/>
      </w:divBdr>
    </w:div>
    <w:div w:id="754745289">
      <w:bodyDiv w:val="1"/>
      <w:marLeft w:val="0"/>
      <w:marRight w:val="0"/>
      <w:marTop w:val="0"/>
      <w:marBottom w:val="0"/>
      <w:divBdr>
        <w:top w:val="none" w:sz="0" w:space="0" w:color="auto"/>
        <w:left w:val="none" w:sz="0" w:space="0" w:color="auto"/>
        <w:bottom w:val="none" w:sz="0" w:space="0" w:color="auto"/>
        <w:right w:val="none" w:sz="0" w:space="0" w:color="auto"/>
      </w:divBdr>
    </w:div>
    <w:div w:id="754866533">
      <w:bodyDiv w:val="1"/>
      <w:marLeft w:val="0"/>
      <w:marRight w:val="0"/>
      <w:marTop w:val="0"/>
      <w:marBottom w:val="0"/>
      <w:divBdr>
        <w:top w:val="none" w:sz="0" w:space="0" w:color="auto"/>
        <w:left w:val="none" w:sz="0" w:space="0" w:color="auto"/>
        <w:bottom w:val="none" w:sz="0" w:space="0" w:color="auto"/>
        <w:right w:val="none" w:sz="0" w:space="0" w:color="auto"/>
      </w:divBdr>
    </w:div>
    <w:div w:id="754975269">
      <w:bodyDiv w:val="1"/>
      <w:marLeft w:val="0"/>
      <w:marRight w:val="0"/>
      <w:marTop w:val="0"/>
      <w:marBottom w:val="0"/>
      <w:divBdr>
        <w:top w:val="none" w:sz="0" w:space="0" w:color="auto"/>
        <w:left w:val="none" w:sz="0" w:space="0" w:color="auto"/>
        <w:bottom w:val="none" w:sz="0" w:space="0" w:color="auto"/>
        <w:right w:val="none" w:sz="0" w:space="0" w:color="auto"/>
      </w:divBdr>
    </w:div>
    <w:div w:id="754977829">
      <w:bodyDiv w:val="1"/>
      <w:marLeft w:val="0"/>
      <w:marRight w:val="0"/>
      <w:marTop w:val="0"/>
      <w:marBottom w:val="0"/>
      <w:divBdr>
        <w:top w:val="none" w:sz="0" w:space="0" w:color="auto"/>
        <w:left w:val="none" w:sz="0" w:space="0" w:color="auto"/>
        <w:bottom w:val="none" w:sz="0" w:space="0" w:color="auto"/>
        <w:right w:val="none" w:sz="0" w:space="0" w:color="auto"/>
      </w:divBdr>
    </w:div>
    <w:div w:id="754979994">
      <w:bodyDiv w:val="1"/>
      <w:marLeft w:val="0"/>
      <w:marRight w:val="0"/>
      <w:marTop w:val="0"/>
      <w:marBottom w:val="0"/>
      <w:divBdr>
        <w:top w:val="none" w:sz="0" w:space="0" w:color="auto"/>
        <w:left w:val="none" w:sz="0" w:space="0" w:color="auto"/>
        <w:bottom w:val="none" w:sz="0" w:space="0" w:color="auto"/>
        <w:right w:val="none" w:sz="0" w:space="0" w:color="auto"/>
      </w:divBdr>
    </w:div>
    <w:div w:id="755054153">
      <w:bodyDiv w:val="1"/>
      <w:marLeft w:val="0"/>
      <w:marRight w:val="0"/>
      <w:marTop w:val="0"/>
      <w:marBottom w:val="0"/>
      <w:divBdr>
        <w:top w:val="none" w:sz="0" w:space="0" w:color="auto"/>
        <w:left w:val="none" w:sz="0" w:space="0" w:color="auto"/>
        <w:bottom w:val="none" w:sz="0" w:space="0" w:color="auto"/>
        <w:right w:val="none" w:sz="0" w:space="0" w:color="auto"/>
      </w:divBdr>
    </w:div>
    <w:div w:id="755130880">
      <w:bodyDiv w:val="1"/>
      <w:marLeft w:val="0"/>
      <w:marRight w:val="0"/>
      <w:marTop w:val="0"/>
      <w:marBottom w:val="0"/>
      <w:divBdr>
        <w:top w:val="none" w:sz="0" w:space="0" w:color="auto"/>
        <w:left w:val="none" w:sz="0" w:space="0" w:color="auto"/>
        <w:bottom w:val="none" w:sz="0" w:space="0" w:color="auto"/>
        <w:right w:val="none" w:sz="0" w:space="0" w:color="auto"/>
      </w:divBdr>
    </w:div>
    <w:div w:id="755173520">
      <w:bodyDiv w:val="1"/>
      <w:marLeft w:val="0"/>
      <w:marRight w:val="0"/>
      <w:marTop w:val="0"/>
      <w:marBottom w:val="0"/>
      <w:divBdr>
        <w:top w:val="none" w:sz="0" w:space="0" w:color="auto"/>
        <w:left w:val="none" w:sz="0" w:space="0" w:color="auto"/>
        <w:bottom w:val="none" w:sz="0" w:space="0" w:color="auto"/>
        <w:right w:val="none" w:sz="0" w:space="0" w:color="auto"/>
      </w:divBdr>
    </w:div>
    <w:div w:id="755175098">
      <w:bodyDiv w:val="1"/>
      <w:marLeft w:val="0"/>
      <w:marRight w:val="0"/>
      <w:marTop w:val="0"/>
      <w:marBottom w:val="0"/>
      <w:divBdr>
        <w:top w:val="none" w:sz="0" w:space="0" w:color="auto"/>
        <w:left w:val="none" w:sz="0" w:space="0" w:color="auto"/>
        <w:bottom w:val="none" w:sz="0" w:space="0" w:color="auto"/>
        <w:right w:val="none" w:sz="0" w:space="0" w:color="auto"/>
      </w:divBdr>
    </w:div>
    <w:div w:id="755203571">
      <w:bodyDiv w:val="1"/>
      <w:marLeft w:val="0"/>
      <w:marRight w:val="0"/>
      <w:marTop w:val="0"/>
      <w:marBottom w:val="0"/>
      <w:divBdr>
        <w:top w:val="none" w:sz="0" w:space="0" w:color="auto"/>
        <w:left w:val="none" w:sz="0" w:space="0" w:color="auto"/>
        <w:bottom w:val="none" w:sz="0" w:space="0" w:color="auto"/>
        <w:right w:val="none" w:sz="0" w:space="0" w:color="auto"/>
      </w:divBdr>
    </w:div>
    <w:div w:id="755244532">
      <w:bodyDiv w:val="1"/>
      <w:marLeft w:val="0"/>
      <w:marRight w:val="0"/>
      <w:marTop w:val="0"/>
      <w:marBottom w:val="0"/>
      <w:divBdr>
        <w:top w:val="none" w:sz="0" w:space="0" w:color="auto"/>
        <w:left w:val="none" w:sz="0" w:space="0" w:color="auto"/>
        <w:bottom w:val="none" w:sz="0" w:space="0" w:color="auto"/>
        <w:right w:val="none" w:sz="0" w:space="0" w:color="auto"/>
      </w:divBdr>
    </w:div>
    <w:div w:id="755247088">
      <w:bodyDiv w:val="1"/>
      <w:marLeft w:val="0"/>
      <w:marRight w:val="0"/>
      <w:marTop w:val="0"/>
      <w:marBottom w:val="0"/>
      <w:divBdr>
        <w:top w:val="none" w:sz="0" w:space="0" w:color="auto"/>
        <w:left w:val="none" w:sz="0" w:space="0" w:color="auto"/>
        <w:bottom w:val="none" w:sz="0" w:space="0" w:color="auto"/>
        <w:right w:val="none" w:sz="0" w:space="0" w:color="auto"/>
      </w:divBdr>
    </w:div>
    <w:div w:id="755445366">
      <w:bodyDiv w:val="1"/>
      <w:marLeft w:val="0"/>
      <w:marRight w:val="0"/>
      <w:marTop w:val="0"/>
      <w:marBottom w:val="0"/>
      <w:divBdr>
        <w:top w:val="none" w:sz="0" w:space="0" w:color="auto"/>
        <w:left w:val="none" w:sz="0" w:space="0" w:color="auto"/>
        <w:bottom w:val="none" w:sz="0" w:space="0" w:color="auto"/>
        <w:right w:val="none" w:sz="0" w:space="0" w:color="auto"/>
      </w:divBdr>
    </w:div>
    <w:div w:id="755594624">
      <w:bodyDiv w:val="1"/>
      <w:marLeft w:val="0"/>
      <w:marRight w:val="0"/>
      <w:marTop w:val="0"/>
      <w:marBottom w:val="0"/>
      <w:divBdr>
        <w:top w:val="none" w:sz="0" w:space="0" w:color="auto"/>
        <w:left w:val="none" w:sz="0" w:space="0" w:color="auto"/>
        <w:bottom w:val="none" w:sz="0" w:space="0" w:color="auto"/>
        <w:right w:val="none" w:sz="0" w:space="0" w:color="auto"/>
      </w:divBdr>
    </w:div>
    <w:div w:id="755631236">
      <w:bodyDiv w:val="1"/>
      <w:marLeft w:val="0"/>
      <w:marRight w:val="0"/>
      <w:marTop w:val="0"/>
      <w:marBottom w:val="0"/>
      <w:divBdr>
        <w:top w:val="none" w:sz="0" w:space="0" w:color="auto"/>
        <w:left w:val="none" w:sz="0" w:space="0" w:color="auto"/>
        <w:bottom w:val="none" w:sz="0" w:space="0" w:color="auto"/>
        <w:right w:val="none" w:sz="0" w:space="0" w:color="auto"/>
      </w:divBdr>
    </w:div>
    <w:div w:id="755636034">
      <w:bodyDiv w:val="1"/>
      <w:marLeft w:val="0"/>
      <w:marRight w:val="0"/>
      <w:marTop w:val="0"/>
      <w:marBottom w:val="0"/>
      <w:divBdr>
        <w:top w:val="none" w:sz="0" w:space="0" w:color="auto"/>
        <w:left w:val="none" w:sz="0" w:space="0" w:color="auto"/>
        <w:bottom w:val="none" w:sz="0" w:space="0" w:color="auto"/>
        <w:right w:val="none" w:sz="0" w:space="0" w:color="auto"/>
      </w:divBdr>
    </w:div>
    <w:div w:id="755638034">
      <w:bodyDiv w:val="1"/>
      <w:marLeft w:val="0"/>
      <w:marRight w:val="0"/>
      <w:marTop w:val="0"/>
      <w:marBottom w:val="0"/>
      <w:divBdr>
        <w:top w:val="none" w:sz="0" w:space="0" w:color="auto"/>
        <w:left w:val="none" w:sz="0" w:space="0" w:color="auto"/>
        <w:bottom w:val="none" w:sz="0" w:space="0" w:color="auto"/>
        <w:right w:val="none" w:sz="0" w:space="0" w:color="auto"/>
      </w:divBdr>
    </w:div>
    <w:div w:id="755713135">
      <w:bodyDiv w:val="1"/>
      <w:marLeft w:val="0"/>
      <w:marRight w:val="0"/>
      <w:marTop w:val="0"/>
      <w:marBottom w:val="0"/>
      <w:divBdr>
        <w:top w:val="none" w:sz="0" w:space="0" w:color="auto"/>
        <w:left w:val="none" w:sz="0" w:space="0" w:color="auto"/>
        <w:bottom w:val="none" w:sz="0" w:space="0" w:color="auto"/>
        <w:right w:val="none" w:sz="0" w:space="0" w:color="auto"/>
      </w:divBdr>
    </w:div>
    <w:div w:id="755975798">
      <w:bodyDiv w:val="1"/>
      <w:marLeft w:val="0"/>
      <w:marRight w:val="0"/>
      <w:marTop w:val="0"/>
      <w:marBottom w:val="0"/>
      <w:divBdr>
        <w:top w:val="none" w:sz="0" w:space="0" w:color="auto"/>
        <w:left w:val="none" w:sz="0" w:space="0" w:color="auto"/>
        <w:bottom w:val="none" w:sz="0" w:space="0" w:color="auto"/>
        <w:right w:val="none" w:sz="0" w:space="0" w:color="auto"/>
      </w:divBdr>
    </w:div>
    <w:div w:id="755976623">
      <w:bodyDiv w:val="1"/>
      <w:marLeft w:val="0"/>
      <w:marRight w:val="0"/>
      <w:marTop w:val="0"/>
      <w:marBottom w:val="0"/>
      <w:divBdr>
        <w:top w:val="none" w:sz="0" w:space="0" w:color="auto"/>
        <w:left w:val="none" w:sz="0" w:space="0" w:color="auto"/>
        <w:bottom w:val="none" w:sz="0" w:space="0" w:color="auto"/>
        <w:right w:val="none" w:sz="0" w:space="0" w:color="auto"/>
      </w:divBdr>
    </w:div>
    <w:div w:id="756093882">
      <w:bodyDiv w:val="1"/>
      <w:marLeft w:val="0"/>
      <w:marRight w:val="0"/>
      <w:marTop w:val="0"/>
      <w:marBottom w:val="0"/>
      <w:divBdr>
        <w:top w:val="none" w:sz="0" w:space="0" w:color="auto"/>
        <w:left w:val="none" w:sz="0" w:space="0" w:color="auto"/>
        <w:bottom w:val="none" w:sz="0" w:space="0" w:color="auto"/>
        <w:right w:val="none" w:sz="0" w:space="0" w:color="auto"/>
      </w:divBdr>
    </w:div>
    <w:div w:id="756177379">
      <w:bodyDiv w:val="1"/>
      <w:marLeft w:val="0"/>
      <w:marRight w:val="0"/>
      <w:marTop w:val="0"/>
      <w:marBottom w:val="0"/>
      <w:divBdr>
        <w:top w:val="none" w:sz="0" w:space="0" w:color="auto"/>
        <w:left w:val="none" w:sz="0" w:space="0" w:color="auto"/>
        <w:bottom w:val="none" w:sz="0" w:space="0" w:color="auto"/>
        <w:right w:val="none" w:sz="0" w:space="0" w:color="auto"/>
      </w:divBdr>
    </w:div>
    <w:div w:id="756243612">
      <w:bodyDiv w:val="1"/>
      <w:marLeft w:val="0"/>
      <w:marRight w:val="0"/>
      <w:marTop w:val="0"/>
      <w:marBottom w:val="0"/>
      <w:divBdr>
        <w:top w:val="none" w:sz="0" w:space="0" w:color="auto"/>
        <w:left w:val="none" w:sz="0" w:space="0" w:color="auto"/>
        <w:bottom w:val="none" w:sz="0" w:space="0" w:color="auto"/>
        <w:right w:val="none" w:sz="0" w:space="0" w:color="auto"/>
      </w:divBdr>
    </w:div>
    <w:div w:id="756291118">
      <w:bodyDiv w:val="1"/>
      <w:marLeft w:val="0"/>
      <w:marRight w:val="0"/>
      <w:marTop w:val="0"/>
      <w:marBottom w:val="0"/>
      <w:divBdr>
        <w:top w:val="none" w:sz="0" w:space="0" w:color="auto"/>
        <w:left w:val="none" w:sz="0" w:space="0" w:color="auto"/>
        <w:bottom w:val="none" w:sz="0" w:space="0" w:color="auto"/>
        <w:right w:val="none" w:sz="0" w:space="0" w:color="auto"/>
      </w:divBdr>
    </w:div>
    <w:div w:id="756362477">
      <w:bodyDiv w:val="1"/>
      <w:marLeft w:val="0"/>
      <w:marRight w:val="0"/>
      <w:marTop w:val="0"/>
      <w:marBottom w:val="0"/>
      <w:divBdr>
        <w:top w:val="none" w:sz="0" w:space="0" w:color="auto"/>
        <w:left w:val="none" w:sz="0" w:space="0" w:color="auto"/>
        <w:bottom w:val="none" w:sz="0" w:space="0" w:color="auto"/>
        <w:right w:val="none" w:sz="0" w:space="0" w:color="auto"/>
      </w:divBdr>
    </w:div>
    <w:div w:id="756364367">
      <w:bodyDiv w:val="1"/>
      <w:marLeft w:val="0"/>
      <w:marRight w:val="0"/>
      <w:marTop w:val="0"/>
      <w:marBottom w:val="0"/>
      <w:divBdr>
        <w:top w:val="none" w:sz="0" w:space="0" w:color="auto"/>
        <w:left w:val="none" w:sz="0" w:space="0" w:color="auto"/>
        <w:bottom w:val="none" w:sz="0" w:space="0" w:color="auto"/>
        <w:right w:val="none" w:sz="0" w:space="0" w:color="auto"/>
      </w:divBdr>
    </w:div>
    <w:div w:id="756439972">
      <w:bodyDiv w:val="1"/>
      <w:marLeft w:val="0"/>
      <w:marRight w:val="0"/>
      <w:marTop w:val="0"/>
      <w:marBottom w:val="0"/>
      <w:divBdr>
        <w:top w:val="none" w:sz="0" w:space="0" w:color="auto"/>
        <w:left w:val="none" w:sz="0" w:space="0" w:color="auto"/>
        <w:bottom w:val="none" w:sz="0" w:space="0" w:color="auto"/>
        <w:right w:val="none" w:sz="0" w:space="0" w:color="auto"/>
      </w:divBdr>
    </w:div>
    <w:div w:id="756633371">
      <w:bodyDiv w:val="1"/>
      <w:marLeft w:val="0"/>
      <w:marRight w:val="0"/>
      <w:marTop w:val="0"/>
      <w:marBottom w:val="0"/>
      <w:divBdr>
        <w:top w:val="none" w:sz="0" w:space="0" w:color="auto"/>
        <w:left w:val="none" w:sz="0" w:space="0" w:color="auto"/>
        <w:bottom w:val="none" w:sz="0" w:space="0" w:color="auto"/>
        <w:right w:val="none" w:sz="0" w:space="0" w:color="auto"/>
      </w:divBdr>
    </w:div>
    <w:div w:id="756639248">
      <w:bodyDiv w:val="1"/>
      <w:marLeft w:val="0"/>
      <w:marRight w:val="0"/>
      <w:marTop w:val="0"/>
      <w:marBottom w:val="0"/>
      <w:divBdr>
        <w:top w:val="none" w:sz="0" w:space="0" w:color="auto"/>
        <w:left w:val="none" w:sz="0" w:space="0" w:color="auto"/>
        <w:bottom w:val="none" w:sz="0" w:space="0" w:color="auto"/>
        <w:right w:val="none" w:sz="0" w:space="0" w:color="auto"/>
      </w:divBdr>
    </w:div>
    <w:div w:id="756750902">
      <w:bodyDiv w:val="1"/>
      <w:marLeft w:val="0"/>
      <w:marRight w:val="0"/>
      <w:marTop w:val="0"/>
      <w:marBottom w:val="0"/>
      <w:divBdr>
        <w:top w:val="none" w:sz="0" w:space="0" w:color="auto"/>
        <w:left w:val="none" w:sz="0" w:space="0" w:color="auto"/>
        <w:bottom w:val="none" w:sz="0" w:space="0" w:color="auto"/>
        <w:right w:val="none" w:sz="0" w:space="0" w:color="auto"/>
      </w:divBdr>
    </w:div>
    <w:div w:id="756824461">
      <w:bodyDiv w:val="1"/>
      <w:marLeft w:val="0"/>
      <w:marRight w:val="0"/>
      <w:marTop w:val="0"/>
      <w:marBottom w:val="0"/>
      <w:divBdr>
        <w:top w:val="none" w:sz="0" w:space="0" w:color="auto"/>
        <w:left w:val="none" w:sz="0" w:space="0" w:color="auto"/>
        <w:bottom w:val="none" w:sz="0" w:space="0" w:color="auto"/>
        <w:right w:val="none" w:sz="0" w:space="0" w:color="auto"/>
      </w:divBdr>
    </w:div>
    <w:div w:id="756905469">
      <w:bodyDiv w:val="1"/>
      <w:marLeft w:val="0"/>
      <w:marRight w:val="0"/>
      <w:marTop w:val="0"/>
      <w:marBottom w:val="0"/>
      <w:divBdr>
        <w:top w:val="none" w:sz="0" w:space="0" w:color="auto"/>
        <w:left w:val="none" w:sz="0" w:space="0" w:color="auto"/>
        <w:bottom w:val="none" w:sz="0" w:space="0" w:color="auto"/>
        <w:right w:val="none" w:sz="0" w:space="0" w:color="auto"/>
      </w:divBdr>
    </w:div>
    <w:div w:id="756906205">
      <w:bodyDiv w:val="1"/>
      <w:marLeft w:val="0"/>
      <w:marRight w:val="0"/>
      <w:marTop w:val="0"/>
      <w:marBottom w:val="0"/>
      <w:divBdr>
        <w:top w:val="none" w:sz="0" w:space="0" w:color="auto"/>
        <w:left w:val="none" w:sz="0" w:space="0" w:color="auto"/>
        <w:bottom w:val="none" w:sz="0" w:space="0" w:color="auto"/>
        <w:right w:val="none" w:sz="0" w:space="0" w:color="auto"/>
      </w:divBdr>
    </w:div>
    <w:div w:id="756945416">
      <w:bodyDiv w:val="1"/>
      <w:marLeft w:val="0"/>
      <w:marRight w:val="0"/>
      <w:marTop w:val="0"/>
      <w:marBottom w:val="0"/>
      <w:divBdr>
        <w:top w:val="none" w:sz="0" w:space="0" w:color="auto"/>
        <w:left w:val="none" w:sz="0" w:space="0" w:color="auto"/>
        <w:bottom w:val="none" w:sz="0" w:space="0" w:color="auto"/>
        <w:right w:val="none" w:sz="0" w:space="0" w:color="auto"/>
      </w:divBdr>
    </w:div>
    <w:div w:id="757022062">
      <w:bodyDiv w:val="1"/>
      <w:marLeft w:val="0"/>
      <w:marRight w:val="0"/>
      <w:marTop w:val="0"/>
      <w:marBottom w:val="0"/>
      <w:divBdr>
        <w:top w:val="none" w:sz="0" w:space="0" w:color="auto"/>
        <w:left w:val="none" w:sz="0" w:space="0" w:color="auto"/>
        <w:bottom w:val="none" w:sz="0" w:space="0" w:color="auto"/>
        <w:right w:val="none" w:sz="0" w:space="0" w:color="auto"/>
      </w:divBdr>
    </w:div>
    <w:div w:id="757141559">
      <w:bodyDiv w:val="1"/>
      <w:marLeft w:val="0"/>
      <w:marRight w:val="0"/>
      <w:marTop w:val="0"/>
      <w:marBottom w:val="0"/>
      <w:divBdr>
        <w:top w:val="none" w:sz="0" w:space="0" w:color="auto"/>
        <w:left w:val="none" w:sz="0" w:space="0" w:color="auto"/>
        <w:bottom w:val="none" w:sz="0" w:space="0" w:color="auto"/>
        <w:right w:val="none" w:sz="0" w:space="0" w:color="auto"/>
      </w:divBdr>
    </w:div>
    <w:div w:id="757169131">
      <w:bodyDiv w:val="1"/>
      <w:marLeft w:val="0"/>
      <w:marRight w:val="0"/>
      <w:marTop w:val="0"/>
      <w:marBottom w:val="0"/>
      <w:divBdr>
        <w:top w:val="none" w:sz="0" w:space="0" w:color="auto"/>
        <w:left w:val="none" w:sz="0" w:space="0" w:color="auto"/>
        <w:bottom w:val="none" w:sz="0" w:space="0" w:color="auto"/>
        <w:right w:val="none" w:sz="0" w:space="0" w:color="auto"/>
      </w:divBdr>
    </w:div>
    <w:div w:id="757169973">
      <w:bodyDiv w:val="1"/>
      <w:marLeft w:val="0"/>
      <w:marRight w:val="0"/>
      <w:marTop w:val="0"/>
      <w:marBottom w:val="0"/>
      <w:divBdr>
        <w:top w:val="none" w:sz="0" w:space="0" w:color="auto"/>
        <w:left w:val="none" w:sz="0" w:space="0" w:color="auto"/>
        <w:bottom w:val="none" w:sz="0" w:space="0" w:color="auto"/>
        <w:right w:val="none" w:sz="0" w:space="0" w:color="auto"/>
      </w:divBdr>
    </w:div>
    <w:div w:id="757217941">
      <w:bodyDiv w:val="1"/>
      <w:marLeft w:val="0"/>
      <w:marRight w:val="0"/>
      <w:marTop w:val="0"/>
      <w:marBottom w:val="0"/>
      <w:divBdr>
        <w:top w:val="none" w:sz="0" w:space="0" w:color="auto"/>
        <w:left w:val="none" w:sz="0" w:space="0" w:color="auto"/>
        <w:bottom w:val="none" w:sz="0" w:space="0" w:color="auto"/>
        <w:right w:val="none" w:sz="0" w:space="0" w:color="auto"/>
      </w:divBdr>
    </w:div>
    <w:div w:id="757219047">
      <w:bodyDiv w:val="1"/>
      <w:marLeft w:val="0"/>
      <w:marRight w:val="0"/>
      <w:marTop w:val="0"/>
      <w:marBottom w:val="0"/>
      <w:divBdr>
        <w:top w:val="none" w:sz="0" w:space="0" w:color="auto"/>
        <w:left w:val="none" w:sz="0" w:space="0" w:color="auto"/>
        <w:bottom w:val="none" w:sz="0" w:space="0" w:color="auto"/>
        <w:right w:val="none" w:sz="0" w:space="0" w:color="auto"/>
      </w:divBdr>
    </w:div>
    <w:div w:id="757219159">
      <w:bodyDiv w:val="1"/>
      <w:marLeft w:val="0"/>
      <w:marRight w:val="0"/>
      <w:marTop w:val="0"/>
      <w:marBottom w:val="0"/>
      <w:divBdr>
        <w:top w:val="none" w:sz="0" w:space="0" w:color="auto"/>
        <w:left w:val="none" w:sz="0" w:space="0" w:color="auto"/>
        <w:bottom w:val="none" w:sz="0" w:space="0" w:color="auto"/>
        <w:right w:val="none" w:sz="0" w:space="0" w:color="auto"/>
      </w:divBdr>
    </w:div>
    <w:div w:id="757361345">
      <w:bodyDiv w:val="1"/>
      <w:marLeft w:val="0"/>
      <w:marRight w:val="0"/>
      <w:marTop w:val="0"/>
      <w:marBottom w:val="0"/>
      <w:divBdr>
        <w:top w:val="none" w:sz="0" w:space="0" w:color="auto"/>
        <w:left w:val="none" w:sz="0" w:space="0" w:color="auto"/>
        <w:bottom w:val="none" w:sz="0" w:space="0" w:color="auto"/>
        <w:right w:val="none" w:sz="0" w:space="0" w:color="auto"/>
      </w:divBdr>
    </w:div>
    <w:div w:id="757405799">
      <w:bodyDiv w:val="1"/>
      <w:marLeft w:val="0"/>
      <w:marRight w:val="0"/>
      <w:marTop w:val="0"/>
      <w:marBottom w:val="0"/>
      <w:divBdr>
        <w:top w:val="none" w:sz="0" w:space="0" w:color="auto"/>
        <w:left w:val="none" w:sz="0" w:space="0" w:color="auto"/>
        <w:bottom w:val="none" w:sz="0" w:space="0" w:color="auto"/>
        <w:right w:val="none" w:sz="0" w:space="0" w:color="auto"/>
      </w:divBdr>
    </w:div>
    <w:div w:id="757481737">
      <w:bodyDiv w:val="1"/>
      <w:marLeft w:val="0"/>
      <w:marRight w:val="0"/>
      <w:marTop w:val="0"/>
      <w:marBottom w:val="0"/>
      <w:divBdr>
        <w:top w:val="none" w:sz="0" w:space="0" w:color="auto"/>
        <w:left w:val="none" w:sz="0" w:space="0" w:color="auto"/>
        <w:bottom w:val="none" w:sz="0" w:space="0" w:color="auto"/>
        <w:right w:val="none" w:sz="0" w:space="0" w:color="auto"/>
      </w:divBdr>
    </w:div>
    <w:div w:id="757482836">
      <w:bodyDiv w:val="1"/>
      <w:marLeft w:val="0"/>
      <w:marRight w:val="0"/>
      <w:marTop w:val="0"/>
      <w:marBottom w:val="0"/>
      <w:divBdr>
        <w:top w:val="none" w:sz="0" w:space="0" w:color="auto"/>
        <w:left w:val="none" w:sz="0" w:space="0" w:color="auto"/>
        <w:bottom w:val="none" w:sz="0" w:space="0" w:color="auto"/>
        <w:right w:val="none" w:sz="0" w:space="0" w:color="auto"/>
      </w:divBdr>
    </w:div>
    <w:div w:id="757599469">
      <w:bodyDiv w:val="1"/>
      <w:marLeft w:val="0"/>
      <w:marRight w:val="0"/>
      <w:marTop w:val="0"/>
      <w:marBottom w:val="0"/>
      <w:divBdr>
        <w:top w:val="none" w:sz="0" w:space="0" w:color="auto"/>
        <w:left w:val="none" w:sz="0" w:space="0" w:color="auto"/>
        <w:bottom w:val="none" w:sz="0" w:space="0" w:color="auto"/>
        <w:right w:val="none" w:sz="0" w:space="0" w:color="auto"/>
      </w:divBdr>
    </w:div>
    <w:div w:id="757671830">
      <w:bodyDiv w:val="1"/>
      <w:marLeft w:val="0"/>
      <w:marRight w:val="0"/>
      <w:marTop w:val="0"/>
      <w:marBottom w:val="0"/>
      <w:divBdr>
        <w:top w:val="none" w:sz="0" w:space="0" w:color="auto"/>
        <w:left w:val="none" w:sz="0" w:space="0" w:color="auto"/>
        <w:bottom w:val="none" w:sz="0" w:space="0" w:color="auto"/>
        <w:right w:val="none" w:sz="0" w:space="0" w:color="auto"/>
      </w:divBdr>
    </w:div>
    <w:div w:id="757678165">
      <w:bodyDiv w:val="1"/>
      <w:marLeft w:val="0"/>
      <w:marRight w:val="0"/>
      <w:marTop w:val="0"/>
      <w:marBottom w:val="0"/>
      <w:divBdr>
        <w:top w:val="none" w:sz="0" w:space="0" w:color="auto"/>
        <w:left w:val="none" w:sz="0" w:space="0" w:color="auto"/>
        <w:bottom w:val="none" w:sz="0" w:space="0" w:color="auto"/>
        <w:right w:val="none" w:sz="0" w:space="0" w:color="auto"/>
      </w:divBdr>
    </w:div>
    <w:div w:id="757678337">
      <w:bodyDiv w:val="1"/>
      <w:marLeft w:val="0"/>
      <w:marRight w:val="0"/>
      <w:marTop w:val="0"/>
      <w:marBottom w:val="0"/>
      <w:divBdr>
        <w:top w:val="none" w:sz="0" w:space="0" w:color="auto"/>
        <w:left w:val="none" w:sz="0" w:space="0" w:color="auto"/>
        <w:bottom w:val="none" w:sz="0" w:space="0" w:color="auto"/>
        <w:right w:val="none" w:sz="0" w:space="0" w:color="auto"/>
      </w:divBdr>
    </w:div>
    <w:div w:id="757751945">
      <w:bodyDiv w:val="1"/>
      <w:marLeft w:val="0"/>
      <w:marRight w:val="0"/>
      <w:marTop w:val="0"/>
      <w:marBottom w:val="0"/>
      <w:divBdr>
        <w:top w:val="none" w:sz="0" w:space="0" w:color="auto"/>
        <w:left w:val="none" w:sz="0" w:space="0" w:color="auto"/>
        <w:bottom w:val="none" w:sz="0" w:space="0" w:color="auto"/>
        <w:right w:val="none" w:sz="0" w:space="0" w:color="auto"/>
      </w:divBdr>
    </w:div>
    <w:div w:id="757872007">
      <w:bodyDiv w:val="1"/>
      <w:marLeft w:val="0"/>
      <w:marRight w:val="0"/>
      <w:marTop w:val="0"/>
      <w:marBottom w:val="0"/>
      <w:divBdr>
        <w:top w:val="none" w:sz="0" w:space="0" w:color="auto"/>
        <w:left w:val="none" w:sz="0" w:space="0" w:color="auto"/>
        <w:bottom w:val="none" w:sz="0" w:space="0" w:color="auto"/>
        <w:right w:val="none" w:sz="0" w:space="0" w:color="auto"/>
      </w:divBdr>
    </w:div>
    <w:div w:id="757873372">
      <w:bodyDiv w:val="1"/>
      <w:marLeft w:val="0"/>
      <w:marRight w:val="0"/>
      <w:marTop w:val="0"/>
      <w:marBottom w:val="0"/>
      <w:divBdr>
        <w:top w:val="none" w:sz="0" w:space="0" w:color="auto"/>
        <w:left w:val="none" w:sz="0" w:space="0" w:color="auto"/>
        <w:bottom w:val="none" w:sz="0" w:space="0" w:color="auto"/>
        <w:right w:val="none" w:sz="0" w:space="0" w:color="auto"/>
      </w:divBdr>
    </w:div>
    <w:div w:id="757944684">
      <w:bodyDiv w:val="1"/>
      <w:marLeft w:val="0"/>
      <w:marRight w:val="0"/>
      <w:marTop w:val="0"/>
      <w:marBottom w:val="0"/>
      <w:divBdr>
        <w:top w:val="none" w:sz="0" w:space="0" w:color="auto"/>
        <w:left w:val="none" w:sz="0" w:space="0" w:color="auto"/>
        <w:bottom w:val="none" w:sz="0" w:space="0" w:color="auto"/>
        <w:right w:val="none" w:sz="0" w:space="0" w:color="auto"/>
      </w:divBdr>
    </w:div>
    <w:div w:id="757948645">
      <w:bodyDiv w:val="1"/>
      <w:marLeft w:val="0"/>
      <w:marRight w:val="0"/>
      <w:marTop w:val="0"/>
      <w:marBottom w:val="0"/>
      <w:divBdr>
        <w:top w:val="none" w:sz="0" w:space="0" w:color="auto"/>
        <w:left w:val="none" w:sz="0" w:space="0" w:color="auto"/>
        <w:bottom w:val="none" w:sz="0" w:space="0" w:color="auto"/>
        <w:right w:val="none" w:sz="0" w:space="0" w:color="auto"/>
      </w:divBdr>
    </w:div>
    <w:div w:id="757990305">
      <w:bodyDiv w:val="1"/>
      <w:marLeft w:val="0"/>
      <w:marRight w:val="0"/>
      <w:marTop w:val="0"/>
      <w:marBottom w:val="0"/>
      <w:divBdr>
        <w:top w:val="none" w:sz="0" w:space="0" w:color="auto"/>
        <w:left w:val="none" w:sz="0" w:space="0" w:color="auto"/>
        <w:bottom w:val="none" w:sz="0" w:space="0" w:color="auto"/>
        <w:right w:val="none" w:sz="0" w:space="0" w:color="auto"/>
      </w:divBdr>
    </w:div>
    <w:div w:id="757991212">
      <w:bodyDiv w:val="1"/>
      <w:marLeft w:val="0"/>
      <w:marRight w:val="0"/>
      <w:marTop w:val="0"/>
      <w:marBottom w:val="0"/>
      <w:divBdr>
        <w:top w:val="none" w:sz="0" w:space="0" w:color="auto"/>
        <w:left w:val="none" w:sz="0" w:space="0" w:color="auto"/>
        <w:bottom w:val="none" w:sz="0" w:space="0" w:color="auto"/>
        <w:right w:val="none" w:sz="0" w:space="0" w:color="auto"/>
      </w:divBdr>
    </w:div>
    <w:div w:id="758065347">
      <w:bodyDiv w:val="1"/>
      <w:marLeft w:val="0"/>
      <w:marRight w:val="0"/>
      <w:marTop w:val="0"/>
      <w:marBottom w:val="0"/>
      <w:divBdr>
        <w:top w:val="none" w:sz="0" w:space="0" w:color="auto"/>
        <w:left w:val="none" w:sz="0" w:space="0" w:color="auto"/>
        <w:bottom w:val="none" w:sz="0" w:space="0" w:color="auto"/>
        <w:right w:val="none" w:sz="0" w:space="0" w:color="auto"/>
      </w:divBdr>
    </w:div>
    <w:div w:id="758067284">
      <w:bodyDiv w:val="1"/>
      <w:marLeft w:val="0"/>
      <w:marRight w:val="0"/>
      <w:marTop w:val="0"/>
      <w:marBottom w:val="0"/>
      <w:divBdr>
        <w:top w:val="none" w:sz="0" w:space="0" w:color="auto"/>
        <w:left w:val="none" w:sz="0" w:space="0" w:color="auto"/>
        <w:bottom w:val="none" w:sz="0" w:space="0" w:color="auto"/>
        <w:right w:val="none" w:sz="0" w:space="0" w:color="auto"/>
      </w:divBdr>
    </w:div>
    <w:div w:id="758134950">
      <w:bodyDiv w:val="1"/>
      <w:marLeft w:val="0"/>
      <w:marRight w:val="0"/>
      <w:marTop w:val="0"/>
      <w:marBottom w:val="0"/>
      <w:divBdr>
        <w:top w:val="none" w:sz="0" w:space="0" w:color="auto"/>
        <w:left w:val="none" w:sz="0" w:space="0" w:color="auto"/>
        <w:bottom w:val="none" w:sz="0" w:space="0" w:color="auto"/>
        <w:right w:val="none" w:sz="0" w:space="0" w:color="auto"/>
      </w:divBdr>
    </w:div>
    <w:div w:id="758215969">
      <w:bodyDiv w:val="1"/>
      <w:marLeft w:val="0"/>
      <w:marRight w:val="0"/>
      <w:marTop w:val="0"/>
      <w:marBottom w:val="0"/>
      <w:divBdr>
        <w:top w:val="none" w:sz="0" w:space="0" w:color="auto"/>
        <w:left w:val="none" w:sz="0" w:space="0" w:color="auto"/>
        <w:bottom w:val="none" w:sz="0" w:space="0" w:color="auto"/>
        <w:right w:val="none" w:sz="0" w:space="0" w:color="auto"/>
      </w:divBdr>
    </w:div>
    <w:div w:id="758261000">
      <w:bodyDiv w:val="1"/>
      <w:marLeft w:val="0"/>
      <w:marRight w:val="0"/>
      <w:marTop w:val="0"/>
      <w:marBottom w:val="0"/>
      <w:divBdr>
        <w:top w:val="none" w:sz="0" w:space="0" w:color="auto"/>
        <w:left w:val="none" w:sz="0" w:space="0" w:color="auto"/>
        <w:bottom w:val="none" w:sz="0" w:space="0" w:color="auto"/>
        <w:right w:val="none" w:sz="0" w:space="0" w:color="auto"/>
      </w:divBdr>
    </w:div>
    <w:div w:id="758332412">
      <w:bodyDiv w:val="1"/>
      <w:marLeft w:val="0"/>
      <w:marRight w:val="0"/>
      <w:marTop w:val="0"/>
      <w:marBottom w:val="0"/>
      <w:divBdr>
        <w:top w:val="none" w:sz="0" w:space="0" w:color="auto"/>
        <w:left w:val="none" w:sz="0" w:space="0" w:color="auto"/>
        <w:bottom w:val="none" w:sz="0" w:space="0" w:color="auto"/>
        <w:right w:val="none" w:sz="0" w:space="0" w:color="auto"/>
      </w:divBdr>
    </w:div>
    <w:div w:id="758403731">
      <w:bodyDiv w:val="1"/>
      <w:marLeft w:val="0"/>
      <w:marRight w:val="0"/>
      <w:marTop w:val="0"/>
      <w:marBottom w:val="0"/>
      <w:divBdr>
        <w:top w:val="none" w:sz="0" w:space="0" w:color="auto"/>
        <w:left w:val="none" w:sz="0" w:space="0" w:color="auto"/>
        <w:bottom w:val="none" w:sz="0" w:space="0" w:color="auto"/>
        <w:right w:val="none" w:sz="0" w:space="0" w:color="auto"/>
      </w:divBdr>
    </w:div>
    <w:div w:id="758405355">
      <w:bodyDiv w:val="1"/>
      <w:marLeft w:val="0"/>
      <w:marRight w:val="0"/>
      <w:marTop w:val="0"/>
      <w:marBottom w:val="0"/>
      <w:divBdr>
        <w:top w:val="none" w:sz="0" w:space="0" w:color="auto"/>
        <w:left w:val="none" w:sz="0" w:space="0" w:color="auto"/>
        <w:bottom w:val="none" w:sz="0" w:space="0" w:color="auto"/>
        <w:right w:val="none" w:sz="0" w:space="0" w:color="auto"/>
      </w:divBdr>
    </w:div>
    <w:div w:id="758411030">
      <w:bodyDiv w:val="1"/>
      <w:marLeft w:val="0"/>
      <w:marRight w:val="0"/>
      <w:marTop w:val="0"/>
      <w:marBottom w:val="0"/>
      <w:divBdr>
        <w:top w:val="none" w:sz="0" w:space="0" w:color="auto"/>
        <w:left w:val="none" w:sz="0" w:space="0" w:color="auto"/>
        <w:bottom w:val="none" w:sz="0" w:space="0" w:color="auto"/>
        <w:right w:val="none" w:sz="0" w:space="0" w:color="auto"/>
      </w:divBdr>
    </w:div>
    <w:div w:id="758523363">
      <w:bodyDiv w:val="1"/>
      <w:marLeft w:val="0"/>
      <w:marRight w:val="0"/>
      <w:marTop w:val="0"/>
      <w:marBottom w:val="0"/>
      <w:divBdr>
        <w:top w:val="none" w:sz="0" w:space="0" w:color="auto"/>
        <w:left w:val="none" w:sz="0" w:space="0" w:color="auto"/>
        <w:bottom w:val="none" w:sz="0" w:space="0" w:color="auto"/>
        <w:right w:val="none" w:sz="0" w:space="0" w:color="auto"/>
      </w:divBdr>
    </w:div>
    <w:div w:id="758524281">
      <w:bodyDiv w:val="1"/>
      <w:marLeft w:val="0"/>
      <w:marRight w:val="0"/>
      <w:marTop w:val="0"/>
      <w:marBottom w:val="0"/>
      <w:divBdr>
        <w:top w:val="none" w:sz="0" w:space="0" w:color="auto"/>
        <w:left w:val="none" w:sz="0" w:space="0" w:color="auto"/>
        <w:bottom w:val="none" w:sz="0" w:space="0" w:color="auto"/>
        <w:right w:val="none" w:sz="0" w:space="0" w:color="auto"/>
      </w:divBdr>
    </w:div>
    <w:div w:id="758526507">
      <w:bodyDiv w:val="1"/>
      <w:marLeft w:val="0"/>
      <w:marRight w:val="0"/>
      <w:marTop w:val="0"/>
      <w:marBottom w:val="0"/>
      <w:divBdr>
        <w:top w:val="none" w:sz="0" w:space="0" w:color="auto"/>
        <w:left w:val="none" w:sz="0" w:space="0" w:color="auto"/>
        <w:bottom w:val="none" w:sz="0" w:space="0" w:color="auto"/>
        <w:right w:val="none" w:sz="0" w:space="0" w:color="auto"/>
      </w:divBdr>
    </w:div>
    <w:div w:id="758596220">
      <w:bodyDiv w:val="1"/>
      <w:marLeft w:val="0"/>
      <w:marRight w:val="0"/>
      <w:marTop w:val="0"/>
      <w:marBottom w:val="0"/>
      <w:divBdr>
        <w:top w:val="none" w:sz="0" w:space="0" w:color="auto"/>
        <w:left w:val="none" w:sz="0" w:space="0" w:color="auto"/>
        <w:bottom w:val="none" w:sz="0" w:space="0" w:color="auto"/>
        <w:right w:val="none" w:sz="0" w:space="0" w:color="auto"/>
      </w:divBdr>
    </w:div>
    <w:div w:id="758600700">
      <w:bodyDiv w:val="1"/>
      <w:marLeft w:val="0"/>
      <w:marRight w:val="0"/>
      <w:marTop w:val="0"/>
      <w:marBottom w:val="0"/>
      <w:divBdr>
        <w:top w:val="none" w:sz="0" w:space="0" w:color="auto"/>
        <w:left w:val="none" w:sz="0" w:space="0" w:color="auto"/>
        <w:bottom w:val="none" w:sz="0" w:space="0" w:color="auto"/>
        <w:right w:val="none" w:sz="0" w:space="0" w:color="auto"/>
      </w:divBdr>
    </w:div>
    <w:div w:id="758602713">
      <w:bodyDiv w:val="1"/>
      <w:marLeft w:val="0"/>
      <w:marRight w:val="0"/>
      <w:marTop w:val="0"/>
      <w:marBottom w:val="0"/>
      <w:divBdr>
        <w:top w:val="none" w:sz="0" w:space="0" w:color="auto"/>
        <w:left w:val="none" w:sz="0" w:space="0" w:color="auto"/>
        <w:bottom w:val="none" w:sz="0" w:space="0" w:color="auto"/>
        <w:right w:val="none" w:sz="0" w:space="0" w:color="auto"/>
      </w:divBdr>
    </w:div>
    <w:div w:id="758794051">
      <w:bodyDiv w:val="1"/>
      <w:marLeft w:val="0"/>
      <w:marRight w:val="0"/>
      <w:marTop w:val="0"/>
      <w:marBottom w:val="0"/>
      <w:divBdr>
        <w:top w:val="none" w:sz="0" w:space="0" w:color="auto"/>
        <w:left w:val="none" w:sz="0" w:space="0" w:color="auto"/>
        <w:bottom w:val="none" w:sz="0" w:space="0" w:color="auto"/>
        <w:right w:val="none" w:sz="0" w:space="0" w:color="auto"/>
      </w:divBdr>
    </w:div>
    <w:div w:id="758870820">
      <w:bodyDiv w:val="1"/>
      <w:marLeft w:val="0"/>
      <w:marRight w:val="0"/>
      <w:marTop w:val="0"/>
      <w:marBottom w:val="0"/>
      <w:divBdr>
        <w:top w:val="none" w:sz="0" w:space="0" w:color="auto"/>
        <w:left w:val="none" w:sz="0" w:space="0" w:color="auto"/>
        <w:bottom w:val="none" w:sz="0" w:space="0" w:color="auto"/>
        <w:right w:val="none" w:sz="0" w:space="0" w:color="auto"/>
      </w:divBdr>
    </w:div>
    <w:div w:id="758871318">
      <w:bodyDiv w:val="1"/>
      <w:marLeft w:val="0"/>
      <w:marRight w:val="0"/>
      <w:marTop w:val="0"/>
      <w:marBottom w:val="0"/>
      <w:divBdr>
        <w:top w:val="none" w:sz="0" w:space="0" w:color="auto"/>
        <w:left w:val="none" w:sz="0" w:space="0" w:color="auto"/>
        <w:bottom w:val="none" w:sz="0" w:space="0" w:color="auto"/>
        <w:right w:val="none" w:sz="0" w:space="0" w:color="auto"/>
      </w:divBdr>
    </w:div>
    <w:div w:id="758909957">
      <w:bodyDiv w:val="1"/>
      <w:marLeft w:val="0"/>
      <w:marRight w:val="0"/>
      <w:marTop w:val="0"/>
      <w:marBottom w:val="0"/>
      <w:divBdr>
        <w:top w:val="none" w:sz="0" w:space="0" w:color="auto"/>
        <w:left w:val="none" w:sz="0" w:space="0" w:color="auto"/>
        <w:bottom w:val="none" w:sz="0" w:space="0" w:color="auto"/>
        <w:right w:val="none" w:sz="0" w:space="0" w:color="auto"/>
      </w:divBdr>
    </w:div>
    <w:div w:id="758988319">
      <w:bodyDiv w:val="1"/>
      <w:marLeft w:val="0"/>
      <w:marRight w:val="0"/>
      <w:marTop w:val="0"/>
      <w:marBottom w:val="0"/>
      <w:divBdr>
        <w:top w:val="none" w:sz="0" w:space="0" w:color="auto"/>
        <w:left w:val="none" w:sz="0" w:space="0" w:color="auto"/>
        <w:bottom w:val="none" w:sz="0" w:space="0" w:color="auto"/>
        <w:right w:val="none" w:sz="0" w:space="0" w:color="auto"/>
      </w:divBdr>
    </w:div>
    <w:div w:id="759063988">
      <w:bodyDiv w:val="1"/>
      <w:marLeft w:val="0"/>
      <w:marRight w:val="0"/>
      <w:marTop w:val="0"/>
      <w:marBottom w:val="0"/>
      <w:divBdr>
        <w:top w:val="none" w:sz="0" w:space="0" w:color="auto"/>
        <w:left w:val="none" w:sz="0" w:space="0" w:color="auto"/>
        <w:bottom w:val="none" w:sz="0" w:space="0" w:color="auto"/>
        <w:right w:val="none" w:sz="0" w:space="0" w:color="auto"/>
      </w:divBdr>
    </w:div>
    <w:div w:id="759064531">
      <w:bodyDiv w:val="1"/>
      <w:marLeft w:val="0"/>
      <w:marRight w:val="0"/>
      <w:marTop w:val="0"/>
      <w:marBottom w:val="0"/>
      <w:divBdr>
        <w:top w:val="none" w:sz="0" w:space="0" w:color="auto"/>
        <w:left w:val="none" w:sz="0" w:space="0" w:color="auto"/>
        <w:bottom w:val="none" w:sz="0" w:space="0" w:color="auto"/>
        <w:right w:val="none" w:sz="0" w:space="0" w:color="auto"/>
      </w:divBdr>
    </w:div>
    <w:div w:id="759103503">
      <w:bodyDiv w:val="1"/>
      <w:marLeft w:val="0"/>
      <w:marRight w:val="0"/>
      <w:marTop w:val="0"/>
      <w:marBottom w:val="0"/>
      <w:divBdr>
        <w:top w:val="none" w:sz="0" w:space="0" w:color="auto"/>
        <w:left w:val="none" w:sz="0" w:space="0" w:color="auto"/>
        <w:bottom w:val="none" w:sz="0" w:space="0" w:color="auto"/>
        <w:right w:val="none" w:sz="0" w:space="0" w:color="auto"/>
      </w:divBdr>
    </w:div>
    <w:div w:id="759106071">
      <w:bodyDiv w:val="1"/>
      <w:marLeft w:val="0"/>
      <w:marRight w:val="0"/>
      <w:marTop w:val="0"/>
      <w:marBottom w:val="0"/>
      <w:divBdr>
        <w:top w:val="none" w:sz="0" w:space="0" w:color="auto"/>
        <w:left w:val="none" w:sz="0" w:space="0" w:color="auto"/>
        <w:bottom w:val="none" w:sz="0" w:space="0" w:color="auto"/>
        <w:right w:val="none" w:sz="0" w:space="0" w:color="auto"/>
      </w:divBdr>
    </w:div>
    <w:div w:id="759106726">
      <w:bodyDiv w:val="1"/>
      <w:marLeft w:val="0"/>
      <w:marRight w:val="0"/>
      <w:marTop w:val="0"/>
      <w:marBottom w:val="0"/>
      <w:divBdr>
        <w:top w:val="none" w:sz="0" w:space="0" w:color="auto"/>
        <w:left w:val="none" w:sz="0" w:space="0" w:color="auto"/>
        <w:bottom w:val="none" w:sz="0" w:space="0" w:color="auto"/>
        <w:right w:val="none" w:sz="0" w:space="0" w:color="auto"/>
      </w:divBdr>
    </w:div>
    <w:div w:id="759133140">
      <w:bodyDiv w:val="1"/>
      <w:marLeft w:val="0"/>
      <w:marRight w:val="0"/>
      <w:marTop w:val="0"/>
      <w:marBottom w:val="0"/>
      <w:divBdr>
        <w:top w:val="none" w:sz="0" w:space="0" w:color="auto"/>
        <w:left w:val="none" w:sz="0" w:space="0" w:color="auto"/>
        <w:bottom w:val="none" w:sz="0" w:space="0" w:color="auto"/>
        <w:right w:val="none" w:sz="0" w:space="0" w:color="auto"/>
      </w:divBdr>
    </w:div>
    <w:div w:id="759133254">
      <w:bodyDiv w:val="1"/>
      <w:marLeft w:val="0"/>
      <w:marRight w:val="0"/>
      <w:marTop w:val="0"/>
      <w:marBottom w:val="0"/>
      <w:divBdr>
        <w:top w:val="none" w:sz="0" w:space="0" w:color="auto"/>
        <w:left w:val="none" w:sz="0" w:space="0" w:color="auto"/>
        <w:bottom w:val="none" w:sz="0" w:space="0" w:color="auto"/>
        <w:right w:val="none" w:sz="0" w:space="0" w:color="auto"/>
      </w:divBdr>
    </w:div>
    <w:div w:id="759330240">
      <w:bodyDiv w:val="1"/>
      <w:marLeft w:val="0"/>
      <w:marRight w:val="0"/>
      <w:marTop w:val="0"/>
      <w:marBottom w:val="0"/>
      <w:divBdr>
        <w:top w:val="none" w:sz="0" w:space="0" w:color="auto"/>
        <w:left w:val="none" w:sz="0" w:space="0" w:color="auto"/>
        <w:bottom w:val="none" w:sz="0" w:space="0" w:color="auto"/>
        <w:right w:val="none" w:sz="0" w:space="0" w:color="auto"/>
      </w:divBdr>
    </w:div>
    <w:div w:id="759372864">
      <w:bodyDiv w:val="1"/>
      <w:marLeft w:val="0"/>
      <w:marRight w:val="0"/>
      <w:marTop w:val="0"/>
      <w:marBottom w:val="0"/>
      <w:divBdr>
        <w:top w:val="none" w:sz="0" w:space="0" w:color="auto"/>
        <w:left w:val="none" w:sz="0" w:space="0" w:color="auto"/>
        <w:bottom w:val="none" w:sz="0" w:space="0" w:color="auto"/>
        <w:right w:val="none" w:sz="0" w:space="0" w:color="auto"/>
      </w:divBdr>
    </w:div>
    <w:div w:id="759373091">
      <w:bodyDiv w:val="1"/>
      <w:marLeft w:val="0"/>
      <w:marRight w:val="0"/>
      <w:marTop w:val="0"/>
      <w:marBottom w:val="0"/>
      <w:divBdr>
        <w:top w:val="none" w:sz="0" w:space="0" w:color="auto"/>
        <w:left w:val="none" w:sz="0" w:space="0" w:color="auto"/>
        <w:bottom w:val="none" w:sz="0" w:space="0" w:color="auto"/>
        <w:right w:val="none" w:sz="0" w:space="0" w:color="auto"/>
      </w:divBdr>
    </w:div>
    <w:div w:id="759374308">
      <w:bodyDiv w:val="1"/>
      <w:marLeft w:val="0"/>
      <w:marRight w:val="0"/>
      <w:marTop w:val="0"/>
      <w:marBottom w:val="0"/>
      <w:divBdr>
        <w:top w:val="none" w:sz="0" w:space="0" w:color="auto"/>
        <w:left w:val="none" w:sz="0" w:space="0" w:color="auto"/>
        <w:bottom w:val="none" w:sz="0" w:space="0" w:color="auto"/>
        <w:right w:val="none" w:sz="0" w:space="0" w:color="auto"/>
      </w:divBdr>
    </w:div>
    <w:div w:id="759377554">
      <w:bodyDiv w:val="1"/>
      <w:marLeft w:val="0"/>
      <w:marRight w:val="0"/>
      <w:marTop w:val="0"/>
      <w:marBottom w:val="0"/>
      <w:divBdr>
        <w:top w:val="none" w:sz="0" w:space="0" w:color="auto"/>
        <w:left w:val="none" w:sz="0" w:space="0" w:color="auto"/>
        <w:bottom w:val="none" w:sz="0" w:space="0" w:color="auto"/>
        <w:right w:val="none" w:sz="0" w:space="0" w:color="auto"/>
      </w:divBdr>
    </w:div>
    <w:div w:id="759444328">
      <w:bodyDiv w:val="1"/>
      <w:marLeft w:val="0"/>
      <w:marRight w:val="0"/>
      <w:marTop w:val="0"/>
      <w:marBottom w:val="0"/>
      <w:divBdr>
        <w:top w:val="none" w:sz="0" w:space="0" w:color="auto"/>
        <w:left w:val="none" w:sz="0" w:space="0" w:color="auto"/>
        <w:bottom w:val="none" w:sz="0" w:space="0" w:color="auto"/>
        <w:right w:val="none" w:sz="0" w:space="0" w:color="auto"/>
      </w:divBdr>
    </w:div>
    <w:div w:id="759450169">
      <w:bodyDiv w:val="1"/>
      <w:marLeft w:val="0"/>
      <w:marRight w:val="0"/>
      <w:marTop w:val="0"/>
      <w:marBottom w:val="0"/>
      <w:divBdr>
        <w:top w:val="none" w:sz="0" w:space="0" w:color="auto"/>
        <w:left w:val="none" w:sz="0" w:space="0" w:color="auto"/>
        <w:bottom w:val="none" w:sz="0" w:space="0" w:color="auto"/>
        <w:right w:val="none" w:sz="0" w:space="0" w:color="auto"/>
      </w:divBdr>
    </w:div>
    <w:div w:id="759450796">
      <w:bodyDiv w:val="1"/>
      <w:marLeft w:val="0"/>
      <w:marRight w:val="0"/>
      <w:marTop w:val="0"/>
      <w:marBottom w:val="0"/>
      <w:divBdr>
        <w:top w:val="none" w:sz="0" w:space="0" w:color="auto"/>
        <w:left w:val="none" w:sz="0" w:space="0" w:color="auto"/>
        <w:bottom w:val="none" w:sz="0" w:space="0" w:color="auto"/>
        <w:right w:val="none" w:sz="0" w:space="0" w:color="auto"/>
      </w:divBdr>
    </w:div>
    <w:div w:id="759523436">
      <w:bodyDiv w:val="1"/>
      <w:marLeft w:val="0"/>
      <w:marRight w:val="0"/>
      <w:marTop w:val="0"/>
      <w:marBottom w:val="0"/>
      <w:divBdr>
        <w:top w:val="none" w:sz="0" w:space="0" w:color="auto"/>
        <w:left w:val="none" w:sz="0" w:space="0" w:color="auto"/>
        <w:bottom w:val="none" w:sz="0" w:space="0" w:color="auto"/>
        <w:right w:val="none" w:sz="0" w:space="0" w:color="auto"/>
      </w:divBdr>
    </w:div>
    <w:div w:id="759523947">
      <w:bodyDiv w:val="1"/>
      <w:marLeft w:val="0"/>
      <w:marRight w:val="0"/>
      <w:marTop w:val="0"/>
      <w:marBottom w:val="0"/>
      <w:divBdr>
        <w:top w:val="none" w:sz="0" w:space="0" w:color="auto"/>
        <w:left w:val="none" w:sz="0" w:space="0" w:color="auto"/>
        <w:bottom w:val="none" w:sz="0" w:space="0" w:color="auto"/>
        <w:right w:val="none" w:sz="0" w:space="0" w:color="auto"/>
      </w:divBdr>
    </w:div>
    <w:div w:id="759526742">
      <w:bodyDiv w:val="1"/>
      <w:marLeft w:val="0"/>
      <w:marRight w:val="0"/>
      <w:marTop w:val="0"/>
      <w:marBottom w:val="0"/>
      <w:divBdr>
        <w:top w:val="none" w:sz="0" w:space="0" w:color="auto"/>
        <w:left w:val="none" w:sz="0" w:space="0" w:color="auto"/>
        <w:bottom w:val="none" w:sz="0" w:space="0" w:color="auto"/>
        <w:right w:val="none" w:sz="0" w:space="0" w:color="auto"/>
      </w:divBdr>
    </w:div>
    <w:div w:id="759527799">
      <w:bodyDiv w:val="1"/>
      <w:marLeft w:val="0"/>
      <w:marRight w:val="0"/>
      <w:marTop w:val="0"/>
      <w:marBottom w:val="0"/>
      <w:divBdr>
        <w:top w:val="none" w:sz="0" w:space="0" w:color="auto"/>
        <w:left w:val="none" w:sz="0" w:space="0" w:color="auto"/>
        <w:bottom w:val="none" w:sz="0" w:space="0" w:color="auto"/>
        <w:right w:val="none" w:sz="0" w:space="0" w:color="auto"/>
      </w:divBdr>
    </w:div>
    <w:div w:id="759565488">
      <w:bodyDiv w:val="1"/>
      <w:marLeft w:val="0"/>
      <w:marRight w:val="0"/>
      <w:marTop w:val="0"/>
      <w:marBottom w:val="0"/>
      <w:divBdr>
        <w:top w:val="none" w:sz="0" w:space="0" w:color="auto"/>
        <w:left w:val="none" w:sz="0" w:space="0" w:color="auto"/>
        <w:bottom w:val="none" w:sz="0" w:space="0" w:color="auto"/>
        <w:right w:val="none" w:sz="0" w:space="0" w:color="auto"/>
      </w:divBdr>
    </w:div>
    <w:div w:id="759647040">
      <w:bodyDiv w:val="1"/>
      <w:marLeft w:val="0"/>
      <w:marRight w:val="0"/>
      <w:marTop w:val="0"/>
      <w:marBottom w:val="0"/>
      <w:divBdr>
        <w:top w:val="none" w:sz="0" w:space="0" w:color="auto"/>
        <w:left w:val="none" w:sz="0" w:space="0" w:color="auto"/>
        <w:bottom w:val="none" w:sz="0" w:space="0" w:color="auto"/>
        <w:right w:val="none" w:sz="0" w:space="0" w:color="auto"/>
      </w:divBdr>
    </w:div>
    <w:div w:id="759759587">
      <w:bodyDiv w:val="1"/>
      <w:marLeft w:val="0"/>
      <w:marRight w:val="0"/>
      <w:marTop w:val="0"/>
      <w:marBottom w:val="0"/>
      <w:divBdr>
        <w:top w:val="none" w:sz="0" w:space="0" w:color="auto"/>
        <w:left w:val="none" w:sz="0" w:space="0" w:color="auto"/>
        <w:bottom w:val="none" w:sz="0" w:space="0" w:color="auto"/>
        <w:right w:val="none" w:sz="0" w:space="0" w:color="auto"/>
      </w:divBdr>
    </w:div>
    <w:div w:id="759791496">
      <w:bodyDiv w:val="1"/>
      <w:marLeft w:val="0"/>
      <w:marRight w:val="0"/>
      <w:marTop w:val="0"/>
      <w:marBottom w:val="0"/>
      <w:divBdr>
        <w:top w:val="none" w:sz="0" w:space="0" w:color="auto"/>
        <w:left w:val="none" w:sz="0" w:space="0" w:color="auto"/>
        <w:bottom w:val="none" w:sz="0" w:space="0" w:color="auto"/>
        <w:right w:val="none" w:sz="0" w:space="0" w:color="auto"/>
      </w:divBdr>
    </w:div>
    <w:div w:id="759907592">
      <w:bodyDiv w:val="1"/>
      <w:marLeft w:val="0"/>
      <w:marRight w:val="0"/>
      <w:marTop w:val="0"/>
      <w:marBottom w:val="0"/>
      <w:divBdr>
        <w:top w:val="none" w:sz="0" w:space="0" w:color="auto"/>
        <w:left w:val="none" w:sz="0" w:space="0" w:color="auto"/>
        <w:bottom w:val="none" w:sz="0" w:space="0" w:color="auto"/>
        <w:right w:val="none" w:sz="0" w:space="0" w:color="auto"/>
      </w:divBdr>
    </w:div>
    <w:div w:id="759913205">
      <w:bodyDiv w:val="1"/>
      <w:marLeft w:val="0"/>
      <w:marRight w:val="0"/>
      <w:marTop w:val="0"/>
      <w:marBottom w:val="0"/>
      <w:divBdr>
        <w:top w:val="none" w:sz="0" w:space="0" w:color="auto"/>
        <w:left w:val="none" w:sz="0" w:space="0" w:color="auto"/>
        <w:bottom w:val="none" w:sz="0" w:space="0" w:color="auto"/>
        <w:right w:val="none" w:sz="0" w:space="0" w:color="auto"/>
      </w:divBdr>
    </w:div>
    <w:div w:id="759957128">
      <w:bodyDiv w:val="1"/>
      <w:marLeft w:val="0"/>
      <w:marRight w:val="0"/>
      <w:marTop w:val="0"/>
      <w:marBottom w:val="0"/>
      <w:divBdr>
        <w:top w:val="none" w:sz="0" w:space="0" w:color="auto"/>
        <w:left w:val="none" w:sz="0" w:space="0" w:color="auto"/>
        <w:bottom w:val="none" w:sz="0" w:space="0" w:color="auto"/>
        <w:right w:val="none" w:sz="0" w:space="0" w:color="auto"/>
      </w:divBdr>
    </w:div>
    <w:div w:id="759983287">
      <w:bodyDiv w:val="1"/>
      <w:marLeft w:val="0"/>
      <w:marRight w:val="0"/>
      <w:marTop w:val="0"/>
      <w:marBottom w:val="0"/>
      <w:divBdr>
        <w:top w:val="none" w:sz="0" w:space="0" w:color="auto"/>
        <w:left w:val="none" w:sz="0" w:space="0" w:color="auto"/>
        <w:bottom w:val="none" w:sz="0" w:space="0" w:color="auto"/>
        <w:right w:val="none" w:sz="0" w:space="0" w:color="auto"/>
      </w:divBdr>
    </w:div>
    <w:div w:id="759985399">
      <w:bodyDiv w:val="1"/>
      <w:marLeft w:val="0"/>
      <w:marRight w:val="0"/>
      <w:marTop w:val="0"/>
      <w:marBottom w:val="0"/>
      <w:divBdr>
        <w:top w:val="none" w:sz="0" w:space="0" w:color="auto"/>
        <w:left w:val="none" w:sz="0" w:space="0" w:color="auto"/>
        <w:bottom w:val="none" w:sz="0" w:space="0" w:color="auto"/>
        <w:right w:val="none" w:sz="0" w:space="0" w:color="auto"/>
      </w:divBdr>
    </w:div>
    <w:div w:id="760025172">
      <w:bodyDiv w:val="1"/>
      <w:marLeft w:val="0"/>
      <w:marRight w:val="0"/>
      <w:marTop w:val="0"/>
      <w:marBottom w:val="0"/>
      <w:divBdr>
        <w:top w:val="none" w:sz="0" w:space="0" w:color="auto"/>
        <w:left w:val="none" w:sz="0" w:space="0" w:color="auto"/>
        <w:bottom w:val="none" w:sz="0" w:space="0" w:color="auto"/>
        <w:right w:val="none" w:sz="0" w:space="0" w:color="auto"/>
      </w:divBdr>
    </w:div>
    <w:div w:id="760029971">
      <w:bodyDiv w:val="1"/>
      <w:marLeft w:val="0"/>
      <w:marRight w:val="0"/>
      <w:marTop w:val="0"/>
      <w:marBottom w:val="0"/>
      <w:divBdr>
        <w:top w:val="none" w:sz="0" w:space="0" w:color="auto"/>
        <w:left w:val="none" w:sz="0" w:space="0" w:color="auto"/>
        <w:bottom w:val="none" w:sz="0" w:space="0" w:color="auto"/>
        <w:right w:val="none" w:sz="0" w:space="0" w:color="auto"/>
      </w:divBdr>
    </w:div>
    <w:div w:id="760031042">
      <w:bodyDiv w:val="1"/>
      <w:marLeft w:val="0"/>
      <w:marRight w:val="0"/>
      <w:marTop w:val="0"/>
      <w:marBottom w:val="0"/>
      <w:divBdr>
        <w:top w:val="none" w:sz="0" w:space="0" w:color="auto"/>
        <w:left w:val="none" w:sz="0" w:space="0" w:color="auto"/>
        <w:bottom w:val="none" w:sz="0" w:space="0" w:color="auto"/>
        <w:right w:val="none" w:sz="0" w:space="0" w:color="auto"/>
      </w:divBdr>
    </w:div>
    <w:div w:id="760183216">
      <w:bodyDiv w:val="1"/>
      <w:marLeft w:val="0"/>
      <w:marRight w:val="0"/>
      <w:marTop w:val="0"/>
      <w:marBottom w:val="0"/>
      <w:divBdr>
        <w:top w:val="none" w:sz="0" w:space="0" w:color="auto"/>
        <w:left w:val="none" w:sz="0" w:space="0" w:color="auto"/>
        <w:bottom w:val="none" w:sz="0" w:space="0" w:color="auto"/>
        <w:right w:val="none" w:sz="0" w:space="0" w:color="auto"/>
      </w:divBdr>
    </w:div>
    <w:div w:id="760302303">
      <w:bodyDiv w:val="1"/>
      <w:marLeft w:val="0"/>
      <w:marRight w:val="0"/>
      <w:marTop w:val="0"/>
      <w:marBottom w:val="0"/>
      <w:divBdr>
        <w:top w:val="none" w:sz="0" w:space="0" w:color="auto"/>
        <w:left w:val="none" w:sz="0" w:space="0" w:color="auto"/>
        <w:bottom w:val="none" w:sz="0" w:space="0" w:color="auto"/>
        <w:right w:val="none" w:sz="0" w:space="0" w:color="auto"/>
      </w:divBdr>
    </w:div>
    <w:div w:id="760369066">
      <w:bodyDiv w:val="1"/>
      <w:marLeft w:val="0"/>
      <w:marRight w:val="0"/>
      <w:marTop w:val="0"/>
      <w:marBottom w:val="0"/>
      <w:divBdr>
        <w:top w:val="none" w:sz="0" w:space="0" w:color="auto"/>
        <w:left w:val="none" w:sz="0" w:space="0" w:color="auto"/>
        <w:bottom w:val="none" w:sz="0" w:space="0" w:color="auto"/>
        <w:right w:val="none" w:sz="0" w:space="0" w:color="auto"/>
      </w:divBdr>
    </w:div>
    <w:div w:id="760418556">
      <w:bodyDiv w:val="1"/>
      <w:marLeft w:val="0"/>
      <w:marRight w:val="0"/>
      <w:marTop w:val="0"/>
      <w:marBottom w:val="0"/>
      <w:divBdr>
        <w:top w:val="none" w:sz="0" w:space="0" w:color="auto"/>
        <w:left w:val="none" w:sz="0" w:space="0" w:color="auto"/>
        <w:bottom w:val="none" w:sz="0" w:space="0" w:color="auto"/>
        <w:right w:val="none" w:sz="0" w:space="0" w:color="auto"/>
      </w:divBdr>
    </w:div>
    <w:div w:id="760760073">
      <w:bodyDiv w:val="1"/>
      <w:marLeft w:val="0"/>
      <w:marRight w:val="0"/>
      <w:marTop w:val="0"/>
      <w:marBottom w:val="0"/>
      <w:divBdr>
        <w:top w:val="none" w:sz="0" w:space="0" w:color="auto"/>
        <w:left w:val="none" w:sz="0" w:space="0" w:color="auto"/>
        <w:bottom w:val="none" w:sz="0" w:space="0" w:color="auto"/>
        <w:right w:val="none" w:sz="0" w:space="0" w:color="auto"/>
      </w:divBdr>
    </w:div>
    <w:div w:id="760764016">
      <w:bodyDiv w:val="1"/>
      <w:marLeft w:val="0"/>
      <w:marRight w:val="0"/>
      <w:marTop w:val="0"/>
      <w:marBottom w:val="0"/>
      <w:divBdr>
        <w:top w:val="none" w:sz="0" w:space="0" w:color="auto"/>
        <w:left w:val="none" w:sz="0" w:space="0" w:color="auto"/>
        <w:bottom w:val="none" w:sz="0" w:space="0" w:color="auto"/>
        <w:right w:val="none" w:sz="0" w:space="0" w:color="auto"/>
      </w:divBdr>
    </w:div>
    <w:div w:id="760830962">
      <w:bodyDiv w:val="1"/>
      <w:marLeft w:val="0"/>
      <w:marRight w:val="0"/>
      <w:marTop w:val="0"/>
      <w:marBottom w:val="0"/>
      <w:divBdr>
        <w:top w:val="none" w:sz="0" w:space="0" w:color="auto"/>
        <w:left w:val="none" w:sz="0" w:space="0" w:color="auto"/>
        <w:bottom w:val="none" w:sz="0" w:space="0" w:color="auto"/>
        <w:right w:val="none" w:sz="0" w:space="0" w:color="auto"/>
      </w:divBdr>
    </w:div>
    <w:div w:id="760831920">
      <w:bodyDiv w:val="1"/>
      <w:marLeft w:val="0"/>
      <w:marRight w:val="0"/>
      <w:marTop w:val="0"/>
      <w:marBottom w:val="0"/>
      <w:divBdr>
        <w:top w:val="none" w:sz="0" w:space="0" w:color="auto"/>
        <w:left w:val="none" w:sz="0" w:space="0" w:color="auto"/>
        <w:bottom w:val="none" w:sz="0" w:space="0" w:color="auto"/>
        <w:right w:val="none" w:sz="0" w:space="0" w:color="auto"/>
      </w:divBdr>
    </w:div>
    <w:div w:id="760832081">
      <w:bodyDiv w:val="1"/>
      <w:marLeft w:val="0"/>
      <w:marRight w:val="0"/>
      <w:marTop w:val="0"/>
      <w:marBottom w:val="0"/>
      <w:divBdr>
        <w:top w:val="none" w:sz="0" w:space="0" w:color="auto"/>
        <w:left w:val="none" w:sz="0" w:space="0" w:color="auto"/>
        <w:bottom w:val="none" w:sz="0" w:space="0" w:color="auto"/>
        <w:right w:val="none" w:sz="0" w:space="0" w:color="auto"/>
      </w:divBdr>
    </w:div>
    <w:div w:id="760834997">
      <w:bodyDiv w:val="1"/>
      <w:marLeft w:val="0"/>
      <w:marRight w:val="0"/>
      <w:marTop w:val="0"/>
      <w:marBottom w:val="0"/>
      <w:divBdr>
        <w:top w:val="none" w:sz="0" w:space="0" w:color="auto"/>
        <w:left w:val="none" w:sz="0" w:space="0" w:color="auto"/>
        <w:bottom w:val="none" w:sz="0" w:space="0" w:color="auto"/>
        <w:right w:val="none" w:sz="0" w:space="0" w:color="auto"/>
      </w:divBdr>
    </w:div>
    <w:div w:id="760874342">
      <w:bodyDiv w:val="1"/>
      <w:marLeft w:val="0"/>
      <w:marRight w:val="0"/>
      <w:marTop w:val="0"/>
      <w:marBottom w:val="0"/>
      <w:divBdr>
        <w:top w:val="none" w:sz="0" w:space="0" w:color="auto"/>
        <w:left w:val="none" w:sz="0" w:space="0" w:color="auto"/>
        <w:bottom w:val="none" w:sz="0" w:space="0" w:color="auto"/>
        <w:right w:val="none" w:sz="0" w:space="0" w:color="auto"/>
      </w:divBdr>
    </w:div>
    <w:div w:id="760948596">
      <w:bodyDiv w:val="1"/>
      <w:marLeft w:val="0"/>
      <w:marRight w:val="0"/>
      <w:marTop w:val="0"/>
      <w:marBottom w:val="0"/>
      <w:divBdr>
        <w:top w:val="none" w:sz="0" w:space="0" w:color="auto"/>
        <w:left w:val="none" w:sz="0" w:space="0" w:color="auto"/>
        <w:bottom w:val="none" w:sz="0" w:space="0" w:color="auto"/>
        <w:right w:val="none" w:sz="0" w:space="0" w:color="auto"/>
      </w:divBdr>
    </w:div>
    <w:div w:id="760951668">
      <w:bodyDiv w:val="1"/>
      <w:marLeft w:val="0"/>
      <w:marRight w:val="0"/>
      <w:marTop w:val="0"/>
      <w:marBottom w:val="0"/>
      <w:divBdr>
        <w:top w:val="none" w:sz="0" w:space="0" w:color="auto"/>
        <w:left w:val="none" w:sz="0" w:space="0" w:color="auto"/>
        <w:bottom w:val="none" w:sz="0" w:space="0" w:color="auto"/>
        <w:right w:val="none" w:sz="0" w:space="0" w:color="auto"/>
      </w:divBdr>
    </w:div>
    <w:div w:id="760951921">
      <w:bodyDiv w:val="1"/>
      <w:marLeft w:val="0"/>
      <w:marRight w:val="0"/>
      <w:marTop w:val="0"/>
      <w:marBottom w:val="0"/>
      <w:divBdr>
        <w:top w:val="none" w:sz="0" w:space="0" w:color="auto"/>
        <w:left w:val="none" w:sz="0" w:space="0" w:color="auto"/>
        <w:bottom w:val="none" w:sz="0" w:space="0" w:color="auto"/>
        <w:right w:val="none" w:sz="0" w:space="0" w:color="auto"/>
      </w:divBdr>
    </w:div>
    <w:div w:id="761074146">
      <w:bodyDiv w:val="1"/>
      <w:marLeft w:val="0"/>
      <w:marRight w:val="0"/>
      <w:marTop w:val="0"/>
      <w:marBottom w:val="0"/>
      <w:divBdr>
        <w:top w:val="none" w:sz="0" w:space="0" w:color="auto"/>
        <w:left w:val="none" w:sz="0" w:space="0" w:color="auto"/>
        <w:bottom w:val="none" w:sz="0" w:space="0" w:color="auto"/>
        <w:right w:val="none" w:sz="0" w:space="0" w:color="auto"/>
      </w:divBdr>
    </w:div>
    <w:div w:id="761074370">
      <w:bodyDiv w:val="1"/>
      <w:marLeft w:val="0"/>
      <w:marRight w:val="0"/>
      <w:marTop w:val="0"/>
      <w:marBottom w:val="0"/>
      <w:divBdr>
        <w:top w:val="none" w:sz="0" w:space="0" w:color="auto"/>
        <w:left w:val="none" w:sz="0" w:space="0" w:color="auto"/>
        <w:bottom w:val="none" w:sz="0" w:space="0" w:color="auto"/>
        <w:right w:val="none" w:sz="0" w:space="0" w:color="auto"/>
      </w:divBdr>
    </w:div>
    <w:div w:id="761336280">
      <w:bodyDiv w:val="1"/>
      <w:marLeft w:val="0"/>
      <w:marRight w:val="0"/>
      <w:marTop w:val="0"/>
      <w:marBottom w:val="0"/>
      <w:divBdr>
        <w:top w:val="none" w:sz="0" w:space="0" w:color="auto"/>
        <w:left w:val="none" w:sz="0" w:space="0" w:color="auto"/>
        <w:bottom w:val="none" w:sz="0" w:space="0" w:color="auto"/>
        <w:right w:val="none" w:sz="0" w:space="0" w:color="auto"/>
      </w:divBdr>
    </w:div>
    <w:div w:id="761336493">
      <w:bodyDiv w:val="1"/>
      <w:marLeft w:val="0"/>
      <w:marRight w:val="0"/>
      <w:marTop w:val="0"/>
      <w:marBottom w:val="0"/>
      <w:divBdr>
        <w:top w:val="none" w:sz="0" w:space="0" w:color="auto"/>
        <w:left w:val="none" w:sz="0" w:space="0" w:color="auto"/>
        <w:bottom w:val="none" w:sz="0" w:space="0" w:color="auto"/>
        <w:right w:val="none" w:sz="0" w:space="0" w:color="auto"/>
      </w:divBdr>
    </w:div>
    <w:div w:id="761415407">
      <w:bodyDiv w:val="1"/>
      <w:marLeft w:val="0"/>
      <w:marRight w:val="0"/>
      <w:marTop w:val="0"/>
      <w:marBottom w:val="0"/>
      <w:divBdr>
        <w:top w:val="none" w:sz="0" w:space="0" w:color="auto"/>
        <w:left w:val="none" w:sz="0" w:space="0" w:color="auto"/>
        <w:bottom w:val="none" w:sz="0" w:space="0" w:color="auto"/>
        <w:right w:val="none" w:sz="0" w:space="0" w:color="auto"/>
      </w:divBdr>
    </w:div>
    <w:div w:id="761490714">
      <w:bodyDiv w:val="1"/>
      <w:marLeft w:val="0"/>
      <w:marRight w:val="0"/>
      <w:marTop w:val="0"/>
      <w:marBottom w:val="0"/>
      <w:divBdr>
        <w:top w:val="none" w:sz="0" w:space="0" w:color="auto"/>
        <w:left w:val="none" w:sz="0" w:space="0" w:color="auto"/>
        <w:bottom w:val="none" w:sz="0" w:space="0" w:color="auto"/>
        <w:right w:val="none" w:sz="0" w:space="0" w:color="auto"/>
      </w:divBdr>
    </w:div>
    <w:div w:id="761531044">
      <w:bodyDiv w:val="1"/>
      <w:marLeft w:val="0"/>
      <w:marRight w:val="0"/>
      <w:marTop w:val="0"/>
      <w:marBottom w:val="0"/>
      <w:divBdr>
        <w:top w:val="none" w:sz="0" w:space="0" w:color="auto"/>
        <w:left w:val="none" w:sz="0" w:space="0" w:color="auto"/>
        <w:bottom w:val="none" w:sz="0" w:space="0" w:color="auto"/>
        <w:right w:val="none" w:sz="0" w:space="0" w:color="auto"/>
      </w:divBdr>
    </w:div>
    <w:div w:id="761536395">
      <w:bodyDiv w:val="1"/>
      <w:marLeft w:val="0"/>
      <w:marRight w:val="0"/>
      <w:marTop w:val="0"/>
      <w:marBottom w:val="0"/>
      <w:divBdr>
        <w:top w:val="none" w:sz="0" w:space="0" w:color="auto"/>
        <w:left w:val="none" w:sz="0" w:space="0" w:color="auto"/>
        <w:bottom w:val="none" w:sz="0" w:space="0" w:color="auto"/>
        <w:right w:val="none" w:sz="0" w:space="0" w:color="auto"/>
      </w:divBdr>
    </w:div>
    <w:div w:id="761608517">
      <w:bodyDiv w:val="1"/>
      <w:marLeft w:val="0"/>
      <w:marRight w:val="0"/>
      <w:marTop w:val="0"/>
      <w:marBottom w:val="0"/>
      <w:divBdr>
        <w:top w:val="none" w:sz="0" w:space="0" w:color="auto"/>
        <w:left w:val="none" w:sz="0" w:space="0" w:color="auto"/>
        <w:bottom w:val="none" w:sz="0" w:space="0" w:color="auto"/>
        <w:right w:val="none" w:sz="0" w:space="0" w:color="auto"/>
      </w:divBdr>
    </w:div>
    <w:div w:id="761608886">
      <w:bodyDiv w:val="1"/>
      <w:marLeft w:val="0"/>
      <w:marRight w:val="0"/>
      <w:marTop w:val="0"/>
      <w:marBottom w:val="0"/>
      <w:divBdr>
        <w:top w:val="none" w:sz="0" w:space="0" w:color="auto"/>
        <w:left w:val="none" w:sz="0" w:space="0" w:color="auto"/>
        <w:bottom w:val="none" w:sz="0" w:space="0" w:color="auto"/>
        <w:right w:val="none" w:sz="0" w:space="0" w:color="auto"/>
      </w:divBdr>
    </w:div>
    <w:div w:id="761686661">
      <w:bodyDiv w:val="1"/>
      <w:marLeft w:val="0"/>
      <w:marRight w:val="0"/>
      <w:marTop w:val="0"/>
      <w:marBottom w:val="0"/>
      <w:divBdr>
        <w:top w:val="none" w:sz="0" w:space="0" w:color="auto"/>
        <w:left w:val="none" w:sz="0" w:space="0" w:color="auto"/>
        <w:bottom w:val="none" w:sz="0" w:space="0" w:color="auto"/>
        <w:right w:val="none" w:sz="0" w:space="0" w:color="auto"/>
      </w:divBdr>
    </w:div>
    <w:div w:id="761730872">
      <w:bodyDiv w:val="1"/>
      <w:marLeft w:val="0"/>
      <w:marRight w:val="0"/>
      <w:marTop w:val="0"/>
      <w:marBottom w:val="0"/>
      <w:divBdr>
        <w:top w:val="none" w:sz="0" w:space="0" w:color="auto"/>
        <w:left w:val="none" w:sz="0" w:space="0" w:color="auto"/>
        <w:bottom w:val="none" w:sz="0" w:space="0" w:color="auto"/>
        <w:right w:val="none" w:sz="0" w:space="0" w:color="auto"/>
      </w:divBdr>
    </w:div>
    <w:div w:id="761803172">
      <w:bodyDiv w:val="1"/>
      <w:marLeft w:val="0"/>
      <w:marRight w:val="0"/>
      <w:marTop w:val="0"/>
      <w:marBottom w:val="0"/>
      <w:divBdr>
        <w:top w:val="none" w:sz="0" w:space="0" w:color="auto"/>
        <w:left w:val="none" w:sz="0" w:space="0" w:color="auto"/>
        <w:bottom w:val="none" w:sz="0" w:space="0" w:color="auto"/>
        <w:right w:val="none" w:sz="0" w:space="0" w:color="auto"/>
      </w:divBdr>
    </w:div>
    <w:div w:id="761804418">
      <w:bodyDiv w:val="1"/>
      <w:marLeft w:val="0"/>
      <w:marRight w:val="0"/>
      <w:marTop w:val="0"/>
      <w:marBottom w:val="0"/>
      <w:divBdr>
        <w:top w:val="none" w:sz="0" w:space="0" w:color="auto"/>
        <w:left w:val="none" w:sz="0" w:space="0" w:color="auto"/>
        <w:bottom w:val="none" w:sz="0" w:space="0" w:color="auto"/>
        <w:right w:val="none" w:sz="0" w:space="0" w:color="auto"/>
      </w:divBdr>
    </w:div>
    <w:div w:id="761880494">
      <w:bodyDiv w:val="1"/>
      <w:marLeft w:val="0"/>
      <w:marRight w:val="0"/>
      <w:marTop w:val="0"/>
      <w:marBottom w:val="0"/>
      <w:divBdr>
        <w:top w:val="none" w:sz="0" w:space="0" w:color="auto"/>
        <w:left w:val="none" w:sz="0" w:space="0" w:color="auto"/>
        <w:bottom w:val="none" w:sz="0" w:space="0" w:color="auto"/>
        <w:right w:val="none" w:sz="0" w:space="0" w:color="auto"/>
      </w:divBdr>
    </w:div>
    <w:div w:id="761947510">
      <w:bodyDiv w:val="1"/>
      <w:marLeft w:val="0"/>
      <w:marRight w:val="0"/>
      <w:marTop w:val="0"/>
      <w:marBottom w:val="0"/>
      <w:divBdr>
        <w:top w:val="none" w:sz="0" w:space="0" w:color="auto"/>
        <w:left w:val="none" w:sz="0" w:space="0" w:color="auto"/>
        <w:bottom w:val="none" w:sz="0" w:space="0" w:color="auto"/>
        <w:right w:val="none" w:sz="0" w:space="0" w:color="auto"/>
      </w:divBdr>
    </w:div>
    <w:div w:id="761953288">
      <w:bodyDiv w:val="1"/>
      <w:marLeft w:val="0"/>
      <w:marRight w:val="0"/>
      <w:marTop w:val="0"/>
      <w:marBottom w:val="0"/>
      <w:divBdr>
        <w:top w:val="none" w:sz="0" w:space="0" w:color="auto"/>
        <w:left w:val="none" w:sz="0" w:space="0" w:color="auto"/>
        <w:bottom w:val="none" w:sz="0" w:space="0" w:color="auto"/>
        <w:right w:val="none" w:sz="0" w:space="0" w:color="auto"/>
      </w:divBdr>
    </w:div>
    <w:div w:id="762144408">
      <w:bodyDiv w:val="1"/>
      <w:marLeft w:val="0"/>
      <w:marRight w:val="0"/>
      <w:marTop w:val="0"/>
      <w:marBottom w:val="0"/>
      <w:divBdr>
        <w:top w:val="none" w:sz="0" w:space="0" w:color="auto"/>
        <w:left w:val="none" w:sz="0" w:space="0" w:color="auto"/>
        <w:bottom w:val="none" w:sz="0" w:space="0" w:color="auto"/>
        <w:right w:val="none" w:sz="0" w:space="0" w:color="auto"/>
      </w:divBdr>
    </w:div>
    <w:div w:id="762184405">
      <w:bodyDiv w:val="1"/>
      <w:marLeft w:val="0"/>
      <w:marRight w:val="0"/>
      <w:marTop w:val="0"/>
      <w:marBottom w:val="0"/>
      <w:divBdr>
        <w:top w:val="none" w:sz="0" w:space="0" w:color="auto"/>
        <w:left w:val="none" w:sz="0" w:space="0" w:color="auto"/>
        <w:bottom w:val="none" w:sz="0" w:space="0" w:color="auto"/>
        <w:right w:val="none" w:sz="0" w:space="0" w:color="auto"/>
      </w:divBdr>
    </w:div>
    <w:div w:id="762413018">
      <w:bodyDiv w:val="1"/>
      <w:marLeft w:val="0"/>
      <w:marRight w:val="0"/>
      <w:marTop w:val="0"/>
      <w:marBottom w:val="0"/>
      <w:divBdr>
        <w:top w:val="none" w:sz="0" w:space="0" w:color="auto"/>
        <w:left w:val="none" w:sz="0" w:space="0" w:color="auto"/>
        <w:bottom w:val="none" w:sz="0" w:space="0" w:color="auto"/>
        <w:right w:val="none" w:sz="0" w:space="0" w:color="auto"/>
      </w:divBdr>
    </w:div>
    <w:div w:id="762608457">
      <w:bodyDiv w:val="1"/>
      <w:marLeft w:val="0"/>
      <w:marRight w:val="0"/>
      <w:marTop w:val="0"/>
      <w:marBottom w:val="0"/>
      <w:divBdr>
        <w:top w:val="none" w:sz="0" w:space="0" w:color="auto"/>
        <w:left w:val="none" w:sz="0" w:space="0" w:color="auto"/>
        <w:bottom w:val="none" w:sz="0" w:space="0" w:color="auto"/>
        <w:right w:val="none" w:sz="0" w:space="0" w:color="auto"/>
      </w:divBdr>
    </w:div>
    <w:div w:id="762649197">
      <w:bodyDiv w:val="1"/>
      <w:marLeft w:val="0"/>
      <w:marRight w:val="0"/>
      <w:marTop w:val="0"/>
      <w:marBottom w:val="0"/>
      <w:divBdr>
        <w:top w:val="none" w:sz="0" w:space="0" w:color="auto"/>
        <w:left w:val="none" w:sz="0" w:space="0" w:color="auto"/>
        <w:bottom w:val="none" w:sz="0" w:space="0" w:color="auto"/>
        <w:right w:val="none" w:sz="0" w:space="0" w:color="auto"/>
      </w:divBdr>
    </w:div>
    <w:div w:id="762796499">
      <w:bodyDiv w:val="1"/>
      <w:marLeft w:val="0"/>
      <w:marRight w:val="0"/>
      <w:marTop w:val="0"/>
      <w:marBottom w:val="0"/>
      <w:divBdr>
        <w:top w:val="none" w:sz="0" w:space="0" w:color="auto"/>
        <w:left w:val="none" w:sz="0" w:space="0" w:color="auto"/>
        <w:bottom w:val="none" w:sz="0" w:space="0" w:color="auto"/>
        <w:right w:val="none" w:sz="0" w:space="0" w:color="auto"/>
      </w:divBdr>
    </w:div>
    <w:div w:id="762800284">
      <w:bodyDiv w:val="1"/>
      <w:marLeft w:val="0"/>
      <w:marRight w:val="0"/>
      <w:marTop w:val="0"/>
      <w:marBottom w:val="0"/>
      <w:divBdr>
        <w:top w:val="none" w:sz="0" w:space="0" w:color="auto"/>
        <w:left w:val="none" w:sz="0" w:space="0" w:color="auto"/>
        <w:bottom w:val="none" w:sz="0" w:space="0" w:color="auto"/>
        <w:right w:val="none" w:sz="0" w:space="0" w:color="auto"/>
      </w:divBdr>
    </w:div>
    <w:div w:id="762801397">
      <w:bodyDiv w:val="1"/>
      <w:marLeft w:val="0"/>
      <w:marRight w:val="0"/>
      <w:marTop w:val="0"/>
      <w:marBottom w:val="0"/>
      <w:divBdr>
        <w:top w:val="none" w:sz="0" w:space="0" w:color="auto"/>
        <w:left w:val="none" w:sz="0" w:space="0" w:color="auto"/>
        <w:bottom w:val="none" w:sz="0" w:space="0" w:color="auto"/>
        <w:right w:val="none" w:sz="0" w:space="0" w:color="auto"/>
      </w:divBdr>
    </w:div>
    <w:div w:id="762840564">
      <w:bodyDiv w:val="1"/>
      <w:marLeft w:val="0"/>
      <w:marRight w:val="0"/>
      <w:marTop w:val="0"/>
      <w:marBottom w:val="0"/>
      <w:divBdr>
        <w:top w:val="none" w:sz="0" w:space="0" w:color="auto"/>
        <w:left w:val="none" w:sz="0" w:space="0" w:color="auto"/>
        <w:bottom w:val="none" w:sz="0" w:space="0" w:color="auto"/>
        <w:right w:val="none" w:sz="0" w:space="0" w:color="auto"/>
      </w:divBdr>
    </w:div>
    <w:div w:id="762845847">
      <w:bodyDiv w:val="1"/>
      <w:marLeft w:val="0"/>
      <w:marRight w:val="0"/>
      <w:marTop w:val="0"/>
      <w:marBottom w:val="0"/>
      <w:divBdr>
        <w:top w:val="none" w:sz="0" w:space="0" w:color="auto"/>
        <w:left w:val="none" w:sz="0" w:space="0" w:color="auto"/>
        <w:bottom w:val="none" w:sz="0" w:space="0" w:color="auto"/>
        <w:right w:val="none" w:sz="0" w:space="0" w:color="auto"/>
      </w:divBdr>
    </w:div>
    <w:div w:id="762846590">
      <w:bodyDiv w:val="1"/>
      <w:marLeft w:val="0"/>
      <w:marRight w:val="0"/>
      <w:marTop w:val="0"/>
      <w:marBottom w:val="0"/>
      <w:divBdr>
        <w:top w:val="none" w:sz="0" w:space="0" w:color="auto"/>
        <w:left w:val="none" w:sz="0" w:space="0" w:color="auto"/>
        <w:bottom w:val="none" w:sz="0" w:space="0" w:color="auto"/>
        <w:right w:val="none" w:sz="0" w:space="0" w:color="auto"/>
      </w:divBdr>
    </w:div>
    <w:div w:id="762913881">
      <w:bodyDiv w:val="1"/>
      <w:marLeft w:val="0"/>
      <w:marRight w:val="0"/>
      <w:marTop w:val="0"/>
      <w:marBottom w:val="0"/>
      <w:divBdr>
        <w:top w:val="none" w:sz="0" w:space="0" w:color="auto"/>
        <w:left w:val="none" w:sz="0" w:space="0" w:color="auto"/>
        <w:bottom w:val="none" w:sz="0" w:space="0" w:color="auto"/>
        <w:right w:val="none" w:sz="0" w:space="0" w:color="auto"/>
      </w:divBdr>
    </w:div>
    <w:div w:id="763037295">
      <w:bodyDiv w:val="1"/>
      <w:marLeft w:val="0"/>
      <w:marRight w:val="0"/>
      <w:marTop w:val="0"/>
      <w:marBottom w:val="0"/>
      <w:divBdr>
        <w:top w:val="none" w:sz="0" w:space="0" w:color="auto"/>
        <w:left w:val="none" w:sz="0" w:space="0" w:color="auto"/>
        <w:bottom w:val="none" w:sz="0" w:space="0" w:color="auto"/>
        <w:right w:val="none" w:sz="0" w:space="0" w:color="auto"/>
      </w:divBdr>
    </w:div>
    <w:div w:id="763234365">
      <w:bodyDiv w:val="1"/>
      <w:marLeft w:val="0"/>
      <w:marRight w:val="0"/>
      <w:marTop w:val="0"/>
      <w:marBottom w:val="0"/>
      <w:divBdr>
        <w:top w:val="none" w:sz="0" w:space="0" w:color="auto"/>
        <w:left w:val="none" w:sz="0" w:space="0" w:color="auto"/>
        <w:bottom w:val="none" w:sz="0" w:space="0" w:color="auto"/>
        <w:right w:val="none" w:sz="0" w:space="0" w:color="auto"/>
      </w:divBdr>
    </w:div>
    <w:div w:id="763260497">
      <w:bodyDiv w:val="1"/>
      <w:marLeft w:val="0"/>
      <w:marRight w:val="0"/>
      <w:marTop w:val="0"/>
      <w:marBottom w:val="0"/>
      <w:divBdr>
        <w:top w:val="none" w:sz="0" w:space="0" w:color="auto"/>
        <w:left w:val="none" w:sz="0" w:space="0" w:color="auto"/>
        <w:bottom w:val="none" w:sz="0" w:space="0" w:color="auto"/>
        <w:right w:val="none" w:sz="0" w:space="0" w:color="auto"/>
      </w:divBdr>
    </w:div>
    <w:div w:id="763377629">
      <w:bodyDiv w:val="1"/>
      <w:marLeft w:val="0"/>
      <w:marRight w:val="0"/>
      <w:marTop w:val="0"/>
      <w:marBottom w:val="0"/>
      <w:divBdr>
        <w:top w:val="none" w:sz="0" w:space="0" w:color="auto"/>
        <w:left w:val="none" w:sz="0" w:space="0" w:color="auto"/>
        <w:bottom w:val="none" w:sz="0" w:space="0" w:color="auto"/>
        <w:right w:val="none" w:sz="0" w:space="0" w:color="auto"/>
      </w:divBdr>
    </w:div>
    <w:div w:id="763382842">
      <w:bodyDiv w:val="1"/>
      <w:marLeft w:val="0"/>
      <w:marRight w:val="0"/>
      <w:marTop w:val="0"/>
      <w:marBottom w:val="0"/>
      <w:divBdr>
        <w:top w:val="none" w:sz="0" w:space="0" w:color="auto"/>
        <w:left w:val="none" w:sz="0" w:space="0" w:color="auto"/>
        <w:bottom w:val="none" w:sz="0" w:space="0" w:color="auto"/>
        <w:right w:val="none" w:sz="0" w:space="0" w:color="auto"/>
      </w:divBdr>
    </w:div>
    <w:div w:id="763495096">
      <w:bodyDiv w:val="1"/>
      <w:marLeft w:val="0"/>
      <w:marRight w:val="0"/>
      <w:marTop w:val="0"/>
      <w:marBottom w:val="0"/>
      <w:divBdr>
        <w:top w:val="none" w:sz="0" w:space="0" w:color="auto"/>
        <w:left w:val="none" w:sz="0" w:space="0" w:color="auto"/>
        <w:bottom w:val="none" w:sz="0" w:space="0" w:color="auto"/>
        <w:right w:val="none" w:sz="0" w:space="0" w:color="auto"/>
      </w:divBdr>
    </w:div>
    <w:div w:id="763495140">
      <w:bodyDiv w:val="1"/>
      <w:marLeft w:val="0"/>
      <w:marRight w:val="0"/>
      <w:marTop w:val="0"/>
      <w:marBottom w:val="0"/>
      <w:divBdr>
        <w:top w:val="none" w:sz="0" w:space="0" w:color="auto"/>
        <w:left w:val="none" w:sz="0" w:space="0" w:color="auto"/>
        <w:bottom w:val="none" w:sz="0" w:space="0" w:color="auto"/>
        <w:right w:val="none" w:sz="0" w:space="0" w:color="auto"/>
      </w:divBdr>
    </w:div>
    <w:div w:id="763496893">
      <w:bodyDiv w:val="1"/>
      <w:marLeft w:val="0"/>
      <w:marRight w:val="0"/>
      <w:marTop w:val="0"/>
      <w:marBottom w:val="0"/>
      <w:divBdr>
        <w:top w:val="none" w:sz="0" w:space="0" w:color="auto"/>
        <w:left w:val="none" w:sz="0" w:space="0" w:color="auto"/>
        <w:bottom w:val="none" w:sz="0" w:space="0" w:color="auto"/>
        <w:right w:val="none" w:sz="0" w:space="0" w:color="auto"/>
      </w:divBdr>
    </w:div>
    <w:div w:id="763651764">
      <w:bodyDiv w:val="1"/>
      <w:marLeft w:val="0"/>
      <w:marRight w:val="0"/>
      <w:marTop w:val="0"/>
      <w:marBottom w:val="0"/>
      <w:divBdr>
        <w:top w:val="none" w:sz="0" w:space="0" w:color="auto"/>
        <w:left w:val="none" w:sz="0" w:space="0" w:color="auto"/>
        <w:bottom w:val="none" w:sz="0" w:space="0" w:color="auto"/>
        <w:right w:val="none" w:sz="0" w:space="0" w:color="auto"/>
      </w:divBdr>
    </w:div>
    <w:div w:id="763695233">
      <w:bodyDiv w:val="1"/>
      <w:marLeft w:val="0"/>
      <w:marRight w:val="0"/>
      <w:marTop w:val="0"/>
      <w:marBottom w:val="0"/>
      <w:divBdr>
        <w:top w:val="none" w:sz="0" w:space="0" w:color="auto"/>
        <w:left w:val="none" w:sz="0" w:space="0" w:color="auto"/>
        <w:bottom w:val="none" w:sz="0" w:space="0" w:color="auto"/>
        <w:right w:val="none" w:sz="0" w:space="0" w:color="auto"/>
      </w:divBdr>
    </w:div>
    <w:div w:id="763722750">
      <w:bodyDiv w:val="1"/>
      <w:marLeft w:val="0"/>
      <w:marRight w:val="0"/>
      <w:marTop w:val="0"/>
      <w:marBottom w:val="0"/>
      <w:divBdr>
        <w:top w:val="none" w:sz="0" w:space="0" w:color="auto"/>
        <w:left w:val="none" w:sz="0" w:space="0" w:color="auto"/>
        <w:bottom w:val="none" w:sz="0" w:space="0" w:color="auto"/>
        <w:right w:val="none" w:sz="0" w:space="0" w:color="auto"/>
      </w:divBdr>
    </w:div>
    <w:div w:id="763762839">
      <w:bodyDiv w:val="1"/>
      <w:marLeft w:val="0"/>
      <w:marRight w:val="0"/>
      <w:marTop w:val="0"/>
      <w:marBottom w:val="0"/>
      <w:divBdr>
        <w:top w:val="none" w:sz="0" w:space="0" w:color="auto"/>
        <w:left w:val="none" w:sz="0" w:space="0" w:color="auto"/>
        <w:bottom w:val="none" w:sz="0" w:space="0" w:color="auto"/>
        <w:right w:val="none" w:sz="0" w:space="0" w:color="auto"/>
      </w:divBdr>
    </w:div>
    <w:div w:id="763769894">
      <w:bodyDiv w:val="1"/>
      <w:marLeft w:val="0"/>
      <w:marRight w:val="0"/>
      <w:marTop w:val="0"/>
      <w:marBottom w:val="0"/>
      <w:divBdr>
        <w:top w:val="none" w:sz="0" w:space="0" w:color="auto"/>
        <w:left w:val="none" w:sz="0" w:space="0" w:color="auto"/>
        <w:bottom w:val="none" w:sz="0" w:space="0" w:color="auto"/>
        <w:right w:val="none" w:sz="0" w:space="0" w:color="auto"/>
      </w:divBdr>
    </w:div>
    <w:div w:id="763844826">
      <w:bodyDiv w:val="1"/>
      <w:marLeft w:val="0"/>
      <w:marRight w:val="0"/>
      <w:marTop w:val="0"/>
      <w:marBottom w:val="0"/>
      <w:divBdr>
        <w:top w:val="none" w:sz="0" w:space="0" w:color="auto"/>
        <w:left w:val="none" w:sz="0" w:space="0" w:color="auto"/>
        <w:bottom w:val="none" w:sz="0" w:space="0" w:color="auto"/>
        <w:right w:val="none" w:sz="0" w:space="0" w:color="auto"/>
      </w:divBdr>
    </w:div>
    <w:div w:id="763846746">
      <w:bodyDiv w:val="1"/>
      <w:marLeft w:val="0"/>
      <w:marRight w:val="0"/>
      <w:marTop w:val="0"/>
      <w:marBottom w:val="0"/>
      <w:divBdr>
        <w:top w:val="none" w:sz="0" w:space="0" w:color="auto"/>
        <w:left w:val="none" w:sz="0" w:space="0" w:color="auto"/>
        <w:bottom w:val="none" w:sz="0" w:space="0" w:color="auto"/>
        <w:right w:val="none" w:sz="0" w:space="0" w:color="auto"/>
      </w:divBdr>
    </w:div>
    <w:div w:id="763914449">
      <w:bodyDiv w:val="1"/>
      <w:marLeft w:val="0"/>
      <w:marRight w:val="0"/>
      <w:marTop w:val="0"/>
      <w:marBottom w:val="0"/>
      <w:divBdr>
        <w:top w:val="none" w:sz="0" w:space="0" w:color="auto"/>
        <w:left w:val="none" w:sz="0" w:space="0" w:color="auto"/>
        <w:bottom w:val="none" w:sz="0" w:space="0" w:color="auto"/>
        <w:right w:val="none" w:sz="0" w:space="0" w:color="auto"/>
      </w:divBdr>
    </w:div>
    <w:div w:id="764037071">
      <w:bodyDiv w:val="1"/>
      <w:marLeft w:val="0"/>
      <w:marRight w:val="0"/>
      <w:marTop w:val="0"/>
      <w:marBottom w:val="0"/>
      <w:divBdr>
        <w:top w:val="none" w:sz="0" w:space="0" w:color="auto"/>
        <w:left w:val="none" w:sz="0" w:space="0" w:color="auto"/>
        <w:bottom w:val="none" w:sz="0" w:space="0" w:color="auto"/>
        <w:right w:val="none" w:sz="0" w:space="0" w:color="auto"/>
      </w:divBdr>
    </w:div>
    <w:div w:id="764110439">
      <w:bodyDiv w:val="1"/>
      <w:marLeft w:val="0"/>
      <w:marRight w:val="0"/>
      <w:marTop w:val="0"/>
      <w:marBottom w:val="0"/>
      <w:divBdr>
        <w:top w:val="none" w:sz="0" w:space="0" w:color="auto"/>
        <w:left w:val="none" w:sz="0" w:space="0" w:color="auto"/>
        <w:bottom w:val="none" w:sz="0" w:space="0" w:color="auto"/>
        <w:right w:val="none" w:sz="0" w:space="0" w:color="auto"/>
      </w:divBdr>
    </w:div>
    <w:div w:id="764115231">
      <w:bodyDiv w:val="1"/>
      <w:marLeft w:val="0"/>
      <w:marRight w:val="0"/>
      <w:marTop w:val="0"/>
      <w:marBottom w:val="0"/>
      <w:divBdr>
        <w:top w:val="none" w:sz="0" w:space="0" w:color="auto"/>
        <w:left w:val="none" w:sz="0" w:space="0" w:color="auto"/>
        <w:bottom w:val="none" w:sz="0" w:space="0" w:color="auto"/>
        <w:right w:val="none" w:sz="0" w:space="0" w:color="auto"/>
      </w:divBdr>
    </w:div>
    <w:div w:id="764150621">
      <w:bodyDiv w:val="1"/>
      <w:marLeft w:val="0"/>
      <w:marRight w:val="0"/>
      <w:marTop w:val="0"/>
      <w:marBottom w:val="0"/>
      <w:divBdr>
        <w:top w:val="none" w:sz="0" w:space="0" w:color="auto"/>
        <w:left w:val="none" w:sz="0" w:space="0" w:color="auto"/>
        <w:bottom w:val="none" w:sz="0" w:space="0" w:color="auto"/>
        <w:right w:val="none" w:sz="0" w:space="0" w:color="auto"/>
      </w:divBdr>
    </w:div>
    <w:div w:id="764155940">
      <w:bodyDiv w:val="1"/>
      <w:marLeft w:val="0"/>
      <w:marRight w:val="0"/>
      <w:marTop w:val="0"/>
      <w:marBottom w:val="0"/>
      <w:divBdr>
        <w:top w:val="none" w:sz="0" w:space="0" w:color="auto"/>
        <w:left w:val="none" w:sz="0" w:space="0" w:color="auto"/>
        <w:bottom w:val="none" w:sz="0" w:space="0" w:color="auto"/>
        <w:right w:val="none" w:sz="0" w:space="0" w:color="auto"/>
      </w:divBdr>
    </w:div>
    <w:div w:id="764308384">
      <w:bodyDiv w:val="1"/>
      <w:marLeft w:val="0"/>
      <w:marRight w:val="0"/>
      <w:marTop w:val="0"/>
      <w:marBottom w:val="0"/>
      <w:divBdr>
        <w:top w:val="none" w:sz="0" w:space="0" w:color="auto"/>
        <w:left w:val="none" w:sz="0" w:space="0" w:color="auto"/>
        <w:bottom w:val="none" w:sz="0" w:space="0" w:color="auto"/>
        <w:right w:val="none" w:sz="0" w:space="0" w:color="auto"/>
      </w:divBdr>
    </w:div>
    <w:div w:id="764347390">
      <w:bodyDiv w:val="1"/>
      <w:marLeft w:val="0"/>
      <w:marRight w:val="0"/>
      <w:marTop w:val="0"/>
      <w:marBottom w:val="0"/>
      <w:divBdr>
        <w:top w:val="none" w:sz="0" w:space="0" w:color="auto"/>
        <w:left w:val="none" w:sz="0" w:space="0" w:color="auto"/>
        <w:bottom w:val="none" w:sz="0" w:space="0" w:color="auto"/>
        <w:right w:val="none" w:sz="0" w:space="0" w:color="auto"/>
      </w:divBdr>
    </w:div>
    <w:div w:id="764422659">
      <w:bodyDiv w:val="1"/>
      <w:marLeft w:val="0"/>
      <w:marRight w:val="0"/>
      <w:marTop w:val="0"/>
      <w:marBottom w:val="0"/>
      <w:divBdr>
        <w:top w:val="none" w:sz="0" w:space="0" w:color="auto"/>
        <w:left w:val="none" w:sz="0" w:space="0" w:color="auto"/>
        <w:bottom w:val="none" w:sz="0" w:space="0" w:color="auto"/>
        <w:right w:val="none" w:sz="0" w:space="0" w:color="auto"/>
      </w:divBdr>
    </w:div>
    <w:div w:id="764427356">
      <w:bodyDiv w:val="1"/>
      <w:marLeft w:val="0"/>
      <w:marRight w:val="0"/>
      <w:marTop w:val="0"/>
      <w:marBottom w:val="0"/>
      <w:divBdr>
        <w:top w:val="none" w:sz="0" w:space="0" w:color="auto"/>
        <w:left w:val="none" w:sz="0" w:space="0" w:color="auto"/>
        <w:bottom w:val="none" w:sz="0" w:space="0" w:color="auto"/>
        <w:right w:val="none" w:sz="0" w:space="0" w:color="auto"/>
      </w:divBdr>
    </w:div>
    <w:div w:id="764496610">
      <w:bodyDiv w:val="1"/>
      <w:marLeft w:val="0"/>
      <w:marRight w:val="0"/>
      <w:marTop w:val="0"/>
      <w:marBottom w:val="0"/>
      <w:divBdr>
        <w:top w:val="none" w:sz="0" w:space="0" w:color="auto"/>
        <w:left w:val="none" w:sz="0" w:space="0" w:color="auto"/>
        <w:bottom w:val="none" w:sz="0" w:space="0" w:color="auto"/>
        <w:right w:val="none" w:sz="0" w:space="0" w:color="auto"/>
      </w:divBdr>
    </w:div>
    <w:div w:id="764498637">
      <w:bodyDiv w:val="1"/>
      <w:marLeft w:val="0"/>
      <w:marRight w:val="0"/>
      <w:marTop w:val="0"/>
      <w:marBottom w:val="0"/>
      <w:divBdr>
        <w:top w:val="none" w:sz="0" w:space="0" w:color="auto"/>
        <w:left w:val="none" w:sz="0" w:space="0" w:color="auto"/>
        <w:bottom w:val="none" w:sz="0" w:space="0" w:color="auto"/>
        <w:right w:val="none" w:sz="0" w:space="0" w:color="auto"/>
      </w:divBdr>
    </w:div>
    <w:div w:id="764619588">
      <w:bodyDiv w:val="1"/>
      <w:marLeft w:val="0"/>
      <w:marRight w:val="0"/>
      <w:marTop w:val="0"/>
      <w:marBottom w:val="0"/>
      <w:divBdr>
        <w:top w:val="none" w:sz="0" w:space="0" w:color="auto"/>
        <w:left w:val="none" w:sz="0" w:space="0" w:color="auto"/>
        <w:bottom w:val="none" w:sz="0" w:space="0" w:color="auto"/>
        <w:right w:val="none" w:sz="0" w:space="0" w:color="auto"/>
      </w:divBdr>
    </w:div>
    <w:div w:id="764686878">
      <w:bodyDiv w:val="1"/>
      <w:marLeft w:val="0"/>
      <w:marRight w:val="0"/>
      <w:marTop w:val="0"/>
      <w:marBottom w:val="0"/>
      <w:divBdr>
        <w:top w:val="none" w:sz="0" w:space="0" w:color="auto"/>
        <w:left w:val="none" w:sz="0" w:space="0" w:color="auto"/>
        <w:bottom w:val="none" w:sz="0" w:space="0" w:color="auto"/>
        <w:right w:val="none" w:sz="0" w:space="0" w:color="auto"/>
      </w:divBdr>
    </w:div>
    <w:div w:id="764695194">
      <w:bodyDiv w:val="1"/>
      <w:marLeft w:val="0"/>
      <w:marRight w:val="0"/>
      <w:marTop w:val="0"/>
      <w:marBottom w:val="0"/>
      <w:divBdr>
        <w:top w:val="none" w:sz="0" w:space="0" w:color="auto"/>
        <w:left w:val="none" w:sz="0" w:space="0" w:color="auto"/>
        <w:bottom w:val="none" w:sz="0" w:space="0" w:color="auto"/>
        <w:right w:val="none" w:sz="0" w:space="0" w:color="auto"/>
      </w:divBdr>
    </w:div>
    <w:div w:id="764762365">
      <w:bodyDiv w:val="1"/>
      <w:marLeft w:val="0"/>
      <w:marRight w:val="0"/>
      <w:marTop w:val="0"/>
      <w:marBottom w:val="0"/>
      <w:divBdr>
        <w:top w:val="none" w:sz="0" w:space="0" w:color="auto"/>
        <w:left w:val="none" w:sz="0" w:space="0" w:color="auto"/>
        <w:bottom w:val="none" w:sz="0" w:space="0" w:color="auto"/>
        <w:right w:val="none" w:sz="0" w:space="0" w:color="auto"/>
      </w:divBdr>
    </w:div>
    <w:div w:id="764768052">
      <w:bodyDiv w:val="1"/>
      <w:marLeft w:val="0"/>
      <w:marRight w:val="0"/>
      <w:marTop w:val="0"/>
      <w:marBottom w:val="0"/>
      <w:divBdr>
        <w:top w:val="none" w:sz="0" w:space="0" w:color="auto"/>
        <w:left w:val="none" w:sz="0" w:space="0" w:color="auto"/>
        <w:bottom w:val="none" w:sz="0" w:space="0" w:color="auto"/>
        <w:right w:val="none" w:sz="0" w:space="0" w:color="auto"/>
      </w:divBdr>
    </w:div>
    <w:div w:id="764805446">
      <w:bodyDiv w:val="1"/>
      <w:marLeft w:val="0"/>
      <w:marRight w:val="0"/>
      <w:marTop w:val="0"/>
      <w:marBottom w:val="0"/>
      <w:divBdr>
        <w:top w:val="none" w:sz="0" w:space="0" w:color="auto"/>
        <w:left w:val="none" w:sz="0" w:space="0" w:color="auto"/>
        <w:bottom w:val="none" w:sz="0" w:space="0" w:color="auto"/>
        <w:right w:val="none" w:sz="0" w:space="0" w:color="auto"/>
      </w:divBdr>
    </w:div>
    <w:div w:id="764880684">
      <w:bodyDiv w:val="1"/>
      <w:marLeft w:val="0"/>
      <w:marRight w:val="0"/>
      <w:marTop w:val="0"/>
      <w:marBottom w:val="0"/>
      <w:divBdr>
        <w:top w:val="none" w:sz="0" w:space="0" w:color="auto"/>
        <w:left w:val="none" w:sz="0" w:space="0" w:color="auto"/>
        <w:bottom w:val="none" w:sz="0" w:space="0" w:color="auto"/>
        <w:right w:val="none" w:sz="0" w:space="0" w:color="auto"/>
      </w:divBdr>
    </w:div>
    <w:div w:id="765079958">
      <w:bodyDiv w:val="1"/>
      <w:marLeft w:val="0"/>
      <w:marRight w:val="0"/>
      <w:marTop w:val="0"/>
      <w:marBottom w:val="0"/>
      <w:divBdr>
        <w:top w:val="none" w:sz="0" w:space="0" w:color="auto"/>
        <w:left w:val="none" w:sz="0" w:space="0" w:color="auto"/>
        <w:bottom w:val="none" w:sz="0" w:space="0" w:color="auto"/>
        <w:right w:val="none" w:sz="0" w:space="0" w:color="auto"/>
      </w:divBdr>
    </w:div>
    <w:div w:id="765149744">
      <w:bodyDiv w:val="1"/>
      <w:marLeft w:val="0"/>
      <w:marRight w:val="0"/>
      <w:marTop w:val="0"/>
      <w:marBottom w:val="0"/>
      <w:divBdr>
        <w:top w:val="none" w:sz="0" w:space="0" w:color="auto"/>
        <w:left w:val="none" w:sz="0" w:space="0" w:color="auto"/>
        <w:bottom w:val="none" w:sz="0" w:space="0" w:color="auto"/>
        <w:right w:val="none" w:sz="0" w:space="0" w:color="auto"/>
      </w:divBdr>
    </w:div>
    <w:div w:id="765157316">
      <w:bodyDiv w:val="1"/>
      <w:marLeft w:val="0"/>
      <w:marRight w:val="0"/>
      <w:marTop w:val="0"/>
      <w:marBottom w:val="0"/>
      <w:divBdr>
        <w:top w:val="none" w:sz="0" w:space="0" w:color="auto"/>
        <w:left w:val="none" w:sz="0" w:space="0" w:color="auto"/>
        <w:bottom w:val="none" w:sz="0" w:space="0" w:color="auto"/>
        <w:right w:val="none" w:sz="0" w:space="0" w:color="auto"/>
      </w:divBdr>
    </w:div>
    <w:div w:id="765226702">
      <w:bodyDiv w:val="1"/>
      <w:marLeft w:val="0"/>
      <w:marRight w:val="0"/>
      <w:marTop w:val="0"/>
      <w:marBottom w:val="0"/>
      <w:divBdr>
        <w:top w:val="none" w:sz="0" w:space="0" w:color="auto"/>
        <w:left w:val="none" w:sz="0" w:space="0" w:color="auto"/>
        <w:bottom w:val="none" w:sz="0" w:space="0" w:color="auto"/>
        <w:right w:val="none" w:sz="0" w:space="0" w:color="auto"/>
      </w:divBdr>
    </w:div>
    <w:div w:id="765230484">
      <w:bodyDiv w:val="1"/>
      <w:marLeft w:val="0"/>
      <w:marRight w:val="0"/>
      <w:marTop w:val="0"/>
      <w:marBottom w:val="0"/>
      <w:divBdr>
        <w:top w:val="none" w:sz="0" w:space="0" w:color="auto"/>
        <w:left w:val="none" w:sz="0" w:space="0" w:color="auto"/>
        <w:bottom w:val="none" w:sz="0" w:space="0" w:color="auto"/>
        <w:right w:val="none" w:sz="0" w:space="0" w:color="auto"/>
      </w:divBdr>
    </w:div>
    <w:div w:id="765230726">
      <w:bodyDiv w:val="1"/>
      <w:marLeft w:val="0"/>
      <w:marRight w:val="0"/>
      <w:marTop w:val="0"/>
      <w:marBottom w:val="0"/>
      <w:divBdr>
        <w:top w:val="none" w:sz="0" w:space="0" w:color="auto"/>
        <w:left w:val="none" w:sz="0" w:space="0" w:color="auto"/>
        <w:bottom w:val="none" w:sz="0" w:space="0" w:color="auto"/>
        <w:right w:val="none" w:sz="0" w:space="0" w:color="auto"/>
      </w:divBdr>
    </w:div>
    <w:div w:id="765341625">
      <w:bodyDiv w:val="1"/>
      <w:marLeft w:val="0"/>
      <w:marRight w:val="0"/>
      <w:marTop w:val="0"/>
      <w:marBottom w:val="0"/>
      <w:divBdr>
        <w:top w:val="none" w:sz="0" w:space="0" w:color="auto"/>
        <w:left w:val="none" w:sz="0" w:space="0" w:color="auto"/>
        <w:bottom w:val="none" w:sz="0" w:space="0" w:color="auto"/>
        <w:right w:val="none" w:sz="0" w:space="0" w:color="auto"/>
      </w:divBdr>
    </w:div>
    <w:div w:id="765346990">
      <w:bodyDiv w:val="1"/>
      <w:marLeft w:val="0"/>
      <w:marRight w:val="0"/>
      <w:marTop w:val="0"/>
      <w:marBottom w:val="0"/>
      <w:divBdr>
        <w:top w:val="none" w:sz="0" w:space="0" w:color="auto"/>
        <w:left w:val="none" w:sz="0" w:space="0" w:color="auto"/>
        <w:bottom w:val="none" w:sz="0" w:space="0" w:color="auto"/>
        <w:right w:val="none" w:sz="0" w:space="0" w:color="auto"/>
      </w:divBdr>
    </w:div>
    <w:div w:id="765350571">
      <w:bodyDiv w:val="1"/>
      <w:marLeft w:val="0"/>
      <w:marRight w:val="0"/>
      <w:marTop w:val="0"/>
      <w:marBottom w:val="0"/>
      <w:divBdr>
        <w:top w:val="none" w:sz="0" w:space="0" w:color="auto"/>
        <w:left w:val="none" w:sz="0" w:space="0" w:color="auto"/>
        <w:bottom w:val="none" w:sz="0" w:space="0" w:color="auto"/>
        <w:right w:val="none" w:sz="0" w:space="0" w:color="auto"/>
      </w:divBdr>
    </w:div>
    <w:div w:id="765461461">
      <w:bodyDiv w:val="1"/>
      <w:marLeft w:val="0"/>
      <w:marRight w:val="0"/>
      <w:marTop w:val="0"/>
      <w:marBottom w:val="0"/>
      <w:divBdr>
        <w:top w:val="none" w:sz="0" w:space="0" w:color="auto"/>
        <w:left w:val="none" w:sz="0" w:space="0" w:color="auto"/>
        <w:bottom w:val="none" w:sz="0" w:space="0" w:color="auto"/>
        <w:right w:val="none" w:sz="0" w:space="0" w:color="auto"/>
      </w:divBdr>
    </w:div>
    <w:div w:id="765463966">
      <w:bodyDiv w:val="1"/>
      <w:marLeft w:val="0"/>
      <w:marRight w:val="0"/>
      <w:marTop w:val="0"/>
      <w:marBottom w:val="0"/>
      <w:divBdr>
        <w:top w:val="none" w:sz="0" w:space="0" w:color="auto"/>
        <w:left w:val="none" w:sz="0" w:space="0" w:color="auto"/>
        <w:bottom w:val="none" w:sz="0" w:space="0" w:color="auto"/>
        <w:right w:val="none" w:sz="0" w:space="0" w:color="auto"/>
      </w:divBdr>
    </w:div>
    <w:div w:id="765467727">
      <w:bodyDiv w:val="1"/>
      <w:marLeft w:val="0"/>
      <w:marRight w:val="0"/>
      <w:marTop w:val="0"/>
      <w:marBottom w:val="0"/>
      <w:divBdr>
        <w:top w:val="none" w:sz="0" w:space="0" w:color="auto"/>
        <w:left w:val="none" w:sz="0" w:space="0" w:color="auto"/>
        <w:bottom w:val="none" w:sz="0" w:space="0" w:color="auto"/>
        <w:right w:val="none" w:sz="0" w:space="0" w:color="auto"/>
      </w:divBdr>
    </w:div>
    <w:div w:id="765610421">
      <w:bodyDiv w:val="1"/>
      <w:marLeft w:val="0"/>
      <w:marRight w:val="0"/>
      <w:marTop w:val="0"/>
      <w:marBottom w:val="0"/>
      <w:divBdr>
        <w:top w:val="none" w:sz="0" w:space="0" w:color="auto"/>
        <w:left w:val="none" w:sz="0" w:space="0" w:color="auto"/>
        <w:bottom w:val="none" w:sz="0" w:space="0" w:color="auto"/>
        <w:right w:val="none" w:sz="0" w:space="0" w:color="auto"/>
      </w:divBdr>
    </w:div>
    <w:div w:id="765615452">
      <w:bodyDiv w:val="1"/>
      <w:marLeft w:val="0"/>
      <w:marRight w:val="0"/>
      <w:marTop w:val="0"/>
      <w:marBottom w:val="0"/>
      <w:divBdr>
        <w:top w:val="none" w:sz="0" w:space="0" w:color="auto"/>
        <w:left w:val="none" w:sz="0" w:space="0" w:color="auto"/>
        <w:bottom w:val="none" w:sz="0" w:space="0" w:color="auto"/>
        <w:right w:val="none" w:sz="0" w:space="0" w:color="auto"/>
      </w:divBdr>
    </w:div>
    <w:div w:id="765687443">
      <w:bodyDiv w:val="1"/>
      <w:marLeft w:val="0"/>
      <w:marRight w:val="0"/>
      <w:marTop w:val="0"/>
      <w:marBottom w:val="0"/>
      <w:divBdr>
        <w:top w:val="none" w:sz="0" w:space="0" w:color="auto"/>
        <w:left w:val="none" w:sz="0" w:space="0" w:color="auto"/>
        <w:bottom w:val="none" w:sz="0" w:space="0" w:color="auto"/>
        <w:right w:val="none" w:sz="0" w:space="0" w:color="auto"/>
      </w:divBdr>
    </w:div>
    <w:div w:id="765730271">
      <w:bodyDiv w:val="1"/>
      <w:marLeft w:val="0"/>
      <w:marRight w:val="0"/>
      <w:marTop w:val="0"/>
      <w:marBottom w:val="0"/>
      <w:divBdr>
        <w:top w:val="none" w:sz="0" w:space="0" w:color="auto"/>
        <w:left w:val="none" w:sz="0" w:space="0" w:color="auto"/>
        <w:bottom w:val="none" w:sz="0" w:space="0" w:color="auto"/>
        <w:right w:val="none" w:sz="0" w:space="0" w:color="auto"/>
      </w:divBdr>
    </w:div>
    <w:div w:id="765734073">
      <w:bodyDiv w:val="1"/>
      <w:marLeft w:val="0"/>
      <w:marRight w:val="0"/>
      <w:marTop w:val="0"/>
      <w:marBottom w:val="0"/>
      <w:divBdr>
        <w:top w:val="none" w:sz="0" w:space="0" w:color="auto"/>
        <w:left w:val="none" w:sz="0" w:space="0" w:color="auto"/>
        <w:bottom w:val="none" w:sz="0" w:space="0" w:color="auto"/>
        <w:right w:val="none" w:sz="0" w:space="0" w:color="auto"/>
      </w:divBdr>
    </w:div>
    <w:div w:id="765735011">
      <w:bodyDiv w:val="1"/>
      <w:marLeft w:val="0"/>
      <w:marRight w:val="0"/>
      <w:marTop w:val="0"/>
      <w:marBottom w:val="0"/>
      <w:divBdr>
        <w:top w:val="none" w:sz="0" w:space="0" w:color="auto"/>
        <w:left w:val="none" w:sz="0" w:space="0" w:color="auto"/>
        <w:bottom w:val="none" w:sz="0" w:space="0" w:color="auto"/>
        <w:right w:val="none" w:sz="0" w:space="0" w:color="auto"/>
      </w:divBdr>
    </w:div>
    <w:div w:id="765810460">
      <w:bodyDiv w:val="1"/>
      <w:marLeft w:val="0"/>
      <w:marRight w:val="0"/>
      <w:marTop w:val="0"/>
      <w:marBottom w:val="0"/>
      <w:divBdr>
        <w:top w:val="none" w:sz="0" w:space="0" w:color="auto"/>
        <w:left w:val="none" w:sz="0" w:space="0" w:color="auto"/>
        <w:bottom w:val="none" w:sz="0" w:space="0" w:color="auto"/>
        <w:right w:val="none" w:sz="0" w:space="0" w:color="auto"/>
      </w:divBdr>
    </w:div>
    <w:div w:id="765927451">
      <w:bodyDiv w:val="1"/>
      <w:marLeft w:val="0"/>
      <w:marRight w:val="0"/>
      <w:marTop w:val="0"/>
      <w:marBottom w:val="0"/>
      <w:divBdr>
        <w:top w:val="none" w:sz="0" w:space="0" w:color="auto"/>
        <w:left w:val="none" w:sz="0" w:space="0" w:color="auto"/>
        <w:bottom w:val="none" w:sz="0" w:space="0" w:color="auto"/>
        <w:right w:val="none" w:sz="0" w:space="0" w:color="auto"/>
      </w:divBdr>
    </w:div>
    <w:div w:id="765929201">
      <w:bodyDiv w:val="1"/>
      <w:marLeft w:val="0"/>
      <w:marRight w:val="0"/>
      <w:marTop w:val="0"/>
      <w:marBottom w:val="0"/>
      <w:divBdr>
        <w:top w:val="none" w:sz="0" w:space="0" w:color="auto"/>
        <w:left w:val="none" w:sz="0" w:space="0" w:color="auto"/>
        <w:bottom w:val="none" w:sz="0" w:space="0" w:color="auto"/>
        <w:right w:val="none" w:sz="0" w:space="0" w:color="auto"/>
      </w:divBdr>
    </w:div>
    <w:div w:id="765998381">
      <w:bodyDiv w:val="1"/>
      <w:marLeft w:val="0"/>
      <w:marRight w:val="0"/>
      <w:marTop w:val="0"/>
      <w:marBottom w:val="0"/>
      <w:divBdr>
        <w:top w:val="none" w:sz="0" w:space="0" w:color="auto"/>
        <w:left w:val="none" w:sz="0" w:space="0" w:color="auto"/>
        <w:bottom w:val="none" w:sz="0" w:space="0" w:color="auto"/>
        <w:right w:val="none" w:sz="0" w:space="0" w:color="auto"/>
      </w:divBdr>
    </w:div>
    <w:div w:id="766001679">
      <w:bodyDiv w:val="1"/>
      <w:marLeft w:val="0"/>
      <w:marRight w:val="0"/>
      <w:marTop w:val="0"/>
      <w:marBottom w:val="0"/>
      <w:divBdr>
        <w:top w:val="none" w:sz="0" w:space="0" w:color="auto"/>
        <w:left w:val="none" w:sz="0" w:space="0" w:color="auto"/>
        <w:bottom w:val="none" w:sz="0" w:space="0" w:color="auto"/>
        <w:right w:val="none" w:sz="0" w:space="0" w:color="auto"/>
      </w:divBdr>
    </w:div>
    <w:div w:id="766075954">
      <w:bodyDiv w:val="1"/>
      <w:marLeft w:val="0"/>
      <w:marRight w:val="0"/>
      <w:marTop w:val="0"/>
      <w:marBottom w:val="0"/>
      <w:divBdr>
        <w:top w:val="none" w:sz="0" w:space="0" w:color="auto"/>
        <w:left w:val="none" w:sz="0" w:space="0" w:color="auto"/>
        <w:bottom w:val="none" w:sz="0" w:space="0" w:color="auto"/>
        <w:right w:val="none" w:sz="0" w:space="0" w:color="auto"/>
      </w:divBdr>
    </w:div>
    <w:div w:id="766120812">
      <w:bodyDiv w:val="1"/>
      <w:marLeft w:val="0"/>
      <w:marRight w:val="0"/>
      <w:marTop w:val="0"/>
      <w:marBottom w:val="0"/>
      <w:divBdr>
        <w:top w:val="none" w:sz="0" w:space="0" w:color="auto"/>
        <w:left w:val="none" w:sz="0" w:space="0" w:color="auto"/>
        <w:bottom w:val="none" w:sz="0" w:space="0" w:color="auto"/>
        <w:right w:val="none" w:sz="0" w:space="0" w:color="auto"/>
      </w:divBdr>
    </w:div>
    <w:div w:id="766192439">
      <w:bodyDiv w:val="1"/>
      <w:marLeft w:val="0"/>
      <w:marRight w:val="0"/>
      <w:marTop w:val="0"/>
      <w:marBottom w:val="0"/>
      <w:divBdr>
        <w:top w:val="none" w:sz="0" w:space="0" w:color="auto"/>
        <w:left w:val="none" w:sz="0" w:space="0" w:color="auto"/>
        <w:bottom w:val="none" w:sz="0" w:space="0" w:color="auto"/>
        <w:right w:val="none" w:sz="0" w:space="0" w:color="auto"/>
      </w:divBdr>
    </w:div>
    <w:div w:id="766271941">
      <w:bodyDiv w:val="1"/>
      <w:marLeft w:val="0"/>
      <w:marRight w:val="0"/>
      <w:marTop w:val="0"/>
      <w:marBottom w:val="0"/>
      <w:divBdr>
        <w:top w:val="none" w:sz="0" w:space="0" w:color="auto"/>
        <w:left w:val="none" w:sz="0" w:space="0" w:color="auto"/>
        <w:bottom w:val="none" w:sz="0" w:space="0" w:color="auto"/>
        <w:right w:val="none" w:sz="0" w:space="0" w:color="auto"/>
      </w:divBdr>
    </w:div>
    <w:div w:id="766384816">
      <w:bodyDiv w:val="1"/>
      <w:marLeft w:val="0"/>
      <w:marRight w:val="0"/>
      <w:marTop w:val="0"/>
      <w:marBottom w:val="0"/>
      <w:divBdr>
        <w:top w:val="none" w:sz="0" w:space="0" w:color="auto"/>
        <w:left w:val="none" w:sz="0" w:space="0" w:color="auto"/>
        <w:bottom w:val="none" w:sz="0" w:space="0" w:color="auto"/>
        <w:right w:val="none" w:sz="0" w:space="0" w:color="auto"/>
      </w:divBdr>
    </w:div>
    <w:div w:id="766390140">
      <w:bodyDiv w:val="1"/>
      <w:marLeft w:val="0"/>
      <w:marRight w:val="0"/>
      <w:marTop w:val="0"/>
      <w:marBottom w:val="0"/>
      <w:divBdr>
        <w:top w:val="none" w:sz="0" w:space="0" w:color="auto"/>
        <w:left w:val="none" w:sz="0" w:space="0" w:color="auto"/>
        <w:bottom w:val="none" w:sz="0" w:space="0" w:color="auto"/>
        <w:right w:val="none" w:sz="0" w:space="0" w:color="auto"/>
      </w:divBdr>
    </w:div>
    <w:div w:id="766466831">
      <w:bodyDiv w:val="1"/>
      <w:marLeft w:val="0"/>
      <w:marRight w:val="0"/>
      <w:marTop w:val="0"/>
      <w:marBottom w:val="0"/>
      <w:divBdr>
        <w:top w:val="none" w:sz="0" w:space="0" w:color="auto"/>
        <w:left w:val="none" w:sz="0" w:space="0" w:color="auto"/>
        <w:bottom w:val="none" w:sz="0" w:space="0" w:color="auto"/>
        <w:right w:val="none" w:sz="0" w:space="0" w:color="auto"/>
      </w:divBdr>
    </w:div>
    <w:div w:id="766536719">
      <w:bodyDiv w:val="1"/>
      <w:marLeft w:val="0"/>
      <w:marRight w:val="0"/>
      <w:marTop w:val="0"/>
      <w:marBottom w:val="0"/>
      <w:divBdr>
        <w:top w:val="none" w:sz="0" w:space="0" w:color="auto"/>
        <w:left w:val="none" w:sz="0" w:space="0" w:color="auto"/>
        <w:bottom w:val="none" w:sz="0" w:space="0" w:color="auto"/>
        <w:right w:val="none" w:sz="0" w:space="0" w:color="auto"/>
      </w:divBdr>
    </w:div>
    <w:div w:id="766541455">
      <w:bodyDiv w:val="1"/>
      <w:marLeft w:val="0"/>
      <w:marRight w:val="0"/>
      <w:marTop w:val="0"/>
      <w:marBottom w:val="0"/>
      <w:divBdr>
        <w:top w:val="none" w:sz="0" w:space="0" w:color="auto"/>
        <w:left w:val="none" w:sz="0" w:space="0" w:color="auto"/>
        <w:bottom w:val="none" w:sz="0" w:space="0" w:color="auto"/>
        <w:right w:val="none" w:sz="0" w:space="0" w:color="auto"/>
      </w:divBdr>
    </w:div>
    <w:div w:id="766652463">
      <w:bodyDiv w:val="1"/>
      <w:marLeft w:val="0"/>
      <w:marRight w:val="0"/>
      <w:marTop w:val="0"/>
      <w:marBottom w:val="0"/>
      <w:divBdr>
        <w:top w:val="none" w:sz="0" w:space="0" w:color="auto"/>
        <w:left w:val="none" w:sz="0" w:space="0" w:color="auto"/>
        <w:bottom w:val="none" w:sz="0" w:space="0" w:color="auto"/>
        <w:right w:val="none" w:sz="0" w:space="0" w:color="auto"/>
      </w:divBdr>
    </w:div>
    <w:div w:id="766653517">
      <w:bodyDiv w:val="1"/>
      <w:marLeft w:val="0"/>
      <w:marRight w:val="0"/>
      <w:marTop w:val="0"/>
      <w:marBottom w:val="0"/>
      <w:divBdr>
        <w:top w:val="none" w:sz="0" w:space="0" w:color="auto"/>
        <w:left w:val="none" w:sz="0" w:space="0" w:color="auto"/>
        <w:bottom w:val="none" w:sz="0" w:space="0" w:color="auto"/>
        <w:right w:val="none" w:sz="0" w:space="0" w:color="auto"/>
      </w:divBdr>
    </w:div>
    <w:div w:id="766659677">
      <w:bodyDiv w:val="1"/>
      <w:marLeft w:val="0"/>
      <w:marRight w:val="0"/>
      <w:marTop w:val="0"/>
      <w:marBottom w:val="0"/>
      <w:divBdr>
        <w:top w:val="none" w:sz="0" w:space="0" w:color="auto"/>
        <w:left w:val="none" w:sz="0" w:space="0" w:color="auto"/>
        <w:bottom w:val="none" w:sz="0" w:space="0" w:color="auto"/>
        <w:right w:val="none" w:sz="0" w:space="0" w:color="auto"/>
      </w:divBdr>
    </w:div>
    <w:div w:id="766848946">
      <w:bodyDiv w:val="1"/>
      <w:marLeft w:val="0"/>
      <w:marRight w:val="0"/>
      <w:marTop w:val="0"/>
      <w:marBottom w:val="0"/>
      <w:divBdr>
        <w:top w:val="none" w:sz="0" w:space="0" w:color="auto"/>
        <w:left w:val="none" w:sz="0" w:space="0" w:color="auto"/>
        <w:bottom w:val="none" w:sz="0" w:space="0" w:color="auto"/>
        <w:right w:val="none" w:sz="0" w:space="0" w:color="auto"/>
      </w:divBdr>
    </w:div>
    <w:div w:id="766851888">
      <w:bodyDiv w:val="1"/>
      <w:marLeft w:val="0"/>
      <w:marRight w:val="0"/>
      <w:marTop w:val="0"/>
      <w:marBottom w:val="0"/>
      <w:divBdr>
        <w:top w:val="none" w:sz="0" w:space="0" w:color="auto"/>
        <w:left w:val="none" w:sz="0" w:space="0" w:color="auto"/>
        <w:bottom w:val="none" w:sz="0" w:space="0" w:color="auto"/>
        <w:right w:val="none" w:sz="0" w:space="0" w:color="auto"/>
      </w:divBdr>
    </w:div>
    <w:div w:id="766920732">
      <w:bodyDiv w:val="1"/>
      <w:marLeft w:val="0"/>
      <w:marRight w:val="0"/>
      <w:marTop w:val="0"/>
      <w:marBottom w:val="0"/>
      <w:divBdr>
        <w:top w:val="none" w:sz="0" w:space="0" w:color="auto"/>
        <w:left w:val="none" w:sz="0" w:space="0" w:color="auto"/>
        <w:bottom w:val="none" w:sz="0" w:space="0" w:color="auto"/>
        <w:right w:val="none" w:sz="0" w:space="0" w:color="auto"/>
      </w:divBdr>
    </w:div>
    <w:div w:id="766923330">
      <w:bodyDiv w:val="1"/>
      <w:marLeft w:val="0"/>
      <w:marRight w:val="0"/>
      <w:marTop w:val="0"/>
      <w:marBottom w:val="0"/>
      <w:divBdr>
        <w:top w:val="none" w:sz="0" w:space="0" w:color="auto"/>
        <w:left w:val="none" w:sz="0" w:space="0" w:color="auto"/>
        <w:bottom w:val="none" w:sz="0" w:space="0" w:color="auto"/>
        <w:right w:val="none" w:sz="0" w:space="0" w:color="auto"/>
      </w:divBdr>
    </w:div>
    <w:div w:id="767045123">
      <w:bodyDiv w:val="1"/>
      <w:marLeft w:val="0"/>
      <w:marRight w:val="0"/>
      <w:marTop w:val="0"/>
      <w:marBottom w:val="0"/>
      <w:divBdr>
        <w:top w:val="none" w:sz="0" w:space="0" w:color="auto"/>
        <w:left w:val="none" w:sz="0" w:space="0" w:color="auto"/>
        <w:bottom w:val="none" w:sz="0" w:space="0" w:color="auto"/>
        <w:right w:val="none" w:sz="0" w:space="0" w:color="auto"/>
      </w:divBdr>
    </w:div>
    <w:div w:id="767115471">
      <w:bodyDiv w:val="1"/>
      <w:marLeft w:val="0"/>
      <w:marRight w:val="0"/>
      <w:marTop w:val="0"/>
      <w:marBottom w:val="0"/>
      <w:divBdr>
        <w:top w:val="none" w:sz="0" w:space="0" w:color="auto"/>
        <w:left w:val="none" w:sz="0" w:space="0" w:color="auto"/>
        <w:bottom w:val="none" w:sz="0" w:space="0" w:color="auto"/>
        <w:right w:val="none" w:sz="0" w:space="0" w:color="auto"/>
      </w:divBdr>
    </w:div>
    <w:div w:id="767123025">
      <w:bodyDiv w:val="1"/>
      <w:marLeft w:val="0"/>
      <w:marRight w:val="0"/>
      <w:marTop w:val="0"/>
      <w:marBottom w:val="0"/>
      <w:divBdr>
        <w:top w:val="none" w:sz="0" w:space="0" w:color="auto"/>
        <w:left w:val="none" w:sz="0" w:space="0" w:color="auto"/>
        <w:bottom w:val="none" w:sz="0" w:space="0" w:color="auto"/>
        <w:right w:val="none" w:sz="0" w:space="0" w:color="auto"/>
      </w:divBdr>
    </w:div>
    <w:div w:id="767123294">
      <w:bodyDiv w:val="1"/>
      <w:marLeft w:val="0"/>
      <w:marRight w:val="0"/>
      <w:marTop w:val="0"/>
      <w:marBottom w:val="0"/>
      <w:divBdr>
        <w:top w:val="none" w:sz="0" w:space="0" w:color="auto"/>
        <w:left w:val="none" w:sz="0" w:space="0" w:color="auto"/>
        <w:bottom w:val="none" w:sz="0" w:space="0" w:color="auto"/>
        <w:right w:val="none" w:sz="0" w:space="0" w:color="auto"/>
      </w:divBdr>
    </w:div>
    <w:div w:id="767195119">
      <w:bodyDiv w:val="1"/>
      <w:marLeft w:val="0"/>
      <w:marRight w:val="0"/>
      <w:marTop w:val="0"/>
      <w:marBottom w:val="0"/>
      <w:divBdr>
        <w:top w:val="none" w:sz="0" w:space="0" w:color="auto"/>
        <w:left w:val="none" w:sz="0" w:space="0" w:color="auto"/>
        <w:bottom w:val="none" w:sz="0" w:space="0" w:color="auto"/>
        <w:right w:val="none" w:sz="0" w:space="0" w:color="auto"/>
      </w:divBdr>
    </w:div>
    <w:div w:id="767234180">
      <w:bodyDiv w:val="1"/>
      <w:marLeft w:val="0"/>
      <w:marRight w:val="0"/>
      <w:marTop w:val="0"/>
      <w:marBottom w:val="0"/>
      <w:divBdr>
        <w:top w:val="none" w:sz="0" w:space="0" w:color="auto"/>
        <w:left w:val="none" w:sz="0" w:space="0" w:color="auto"/>
        <w:bottom w:val="none" w:sz="0" w:space="0" w:color="auto"/>
        <w:right w:val="none" w:sz="0" w:space="0" w:color="auto"/>
      </w:divBdr>
    </w:div>
    <w:div w:id="767312792">
      <w:bodyDiv w:val="1"/>
      <w:marLeft w:val="0"/>
      <w:marRight w:val="0"/>
      <w:marTop w:val="0"/>
      <w:marBottom w:val="0"/>
      <w:divBdr>
        <w:top w:val="none" w:sz="0" w:space="0" w:color="auto"/>
        <w:left w:val="none" w:sz="0" w:space="0" w:color="auto"/>
        <w:bottom w:val="none" w:sz="0" w:space="0" w:color="auto"/>
        <w:right w:val="none" w:sz="0" w:space="0" w:color="auto"/>
      </w:divBdr>
    </w:div>
    <w:div w:id="767388095">
      <w:bodyDiv w:val="1"/>
      <w:marLeft w:val="0"/>
      <w:marRight w:val="0"/>
      <w:marTop w:val="0"/>
      <w:marBottom w:val="0"/>
      <w:divBdr>
        <w:top w:val="none" w:sz="0" w:space="0" w:color="auto"/>
        <w:left w:val="none" w:sz="0" w:space="0" w:color="auto"/>
        <w:bottom w:val="none" w:sz="0" w:space="0" w:color="auto"/>
        <w:right w:val="none" w:sz="0" w:space="0" w:color="auto"/>
      </w:divBdr>
    </w:div>
    <w:div w:id="767390839">
      <w:bodyDiv w:val="1"/>
      <w:marLeft w:val="0"/>
      <w:marRight w:val="0"/>
      <w:marTop w:val="0"/>
      <w:marBottom w:val="0"/>
      <w:divBdr>
        <w:top w:val="none" w:sz="0" w:space="0" w:color="auto"/>
        <w:left w:val="none" w:sz="0" w:space="0" w:color="auto"/>
        <w:bottom w:val="none" w:sz="0" w:space="0" w:color="auto"/>
        <w:right w:val="none" w:sz="0" w:space="0" w:color="auto"/>
      </w:divBdr>
    </w:div>
    <w:div w:id="767501551">
      <w:bodyDiv w:val="1"/>
      <w:marLeft w:val="0"/>
      <w:marRight w:val="0"/>
      <w:marTop w:val="0"/>
      <w:marBottom w:val="0"/>
      <w:divBdr>
        <w:top w:val="none" w:sz="0" w:space="0" w:color="auto"/>
        <w:left w:val="none" w:sz="0" w:space="0" w:color="auto"/>
        <w:bottom w:val="none" w:sz="0" w:space="0" w:color="auto"/>
        <w:right w:val="none" w:sz="0" w:space="0" w:color="auto"/>
      </w:divBdr>
    </w:div>
    <w:div w:id="767502658">
      <w:bodyDiv w:val="1"/>
      <w:marLeft w:val="0"/>
      <w:marRight w:val="0"/>
      <w:marTop w:val="0"/>
      <w:marBottom w:val="0"/>
      <w:divBdr>
        <w:top w:val="none" w:sz="0" w:space="0" w:color="auto"/>
        <w:left w:val="none" w:sz="0" w:space="0" w:color="auto"/>
        <w:bottom w:val="none" w:sz="0" w:space="0" w:color="auto"/>
        <w:right w:val="none" w:sz="0" w:space="0" w:color="auto"/>
      </w:divBdr>
    </w:div>
    <w:div w:id="767508646">
      <w:bodyDiv w:val="1"/>
      <w:marLeft w:val="0"/>
      <w:marRight w:val="0"/>
      <w:marTop w:val="0"/>
      <w:marBottom w:val="0"/>
      <w:divBdr>
        <w:top w:val="none" w:sz="0" w:space="0" w:color="auto"/>
        <w:left w:val="none" w:sz="0" w:space="0" w:color="auto"/>
        <w:bottom w:val="none" w:sz="0" w:space="0" w:color="auto"/>
        <w:right w:val="none" w:sz="0" w:space="0" w:color="auto"/>
      </w:divBdr>
    </w:div>
    <w:div w:id="767577874">
      <w:bodyDiv w:val="1"/>
      <w:marLeft w:val="0"/>
      <w:marRight w:val="0"/>
      <w:marTop w:val="0"/>
      <w:marBottom w:val="0"/>
      <w:divBdr>
        <w:top w:val="none" w:sz="0" w:space="0" w:color="auto"/>
        <w:left w:val="none" w:sz="0" w:space="0" w:color="auto"/>
        <w:bottom w:val="none" w:sz="0" w:space="0" w:color="auto"/>
        <w:right w:val="none" w:sz="0" w:space="0" w:color="auto"/>
      </w:divBdr>
    </w:div>
    <w:div w:id="767581629">
      <w:bodyDiv w:val="1"/>
      <w:marLeft w:val="0"/>
      <w:marRight w:val="0"/>
      <w:marTop w:val="0"/>
      <w:marBottom w:val="0"/>
      <w:divBdr>
        <w:top w:val="none" w:sz="0" w:space="0" w:color="auto"/>
        <w:left w:val="none" w:sz="0" w:space="0" w:color="auto"/>
        <w:bottom w:val="none" w:sz="0" w:space="0" w:color="auto"/>
        <w:right w:val="none" w:sz="0" w:space="0" w:color="auto"/>
      </w:divBdr>
    </w:div>
    <w:div w:id="767583149">
      <w:bodyDiv w:val="1"/>
      <w:marLeft w:val="0"/>
      <w:marRight w:val="0"/>
      <w:marTop w:val="0"/>
      <w:marBottom w:val="0"/>
      <w:divBdr>
        <w:top w:val="none" w:sz="0" w:space="0" w:color="auto"/>
        <w:left w:val="none" w:sz="0" w:space="0" w:color="auto"/>
        <w:bottom w:val="none" w:sz="0" w:space="0" w:color="auto"/>
        <w:right w:val="none" w:sz="0" w:space="0" w:color="auto"/>
      </w:divBdr>
    </w:div>
    <w:div w:id="767585691">
      <w:bodyDiv w:val="1"/>
      <w:marLeft w:val="0"/>
      <w:marRight w:val="0"/>
      <w:marTop w:val="0"/>
      <w:marBottom w:val="0"/>
      <w:divBdr>
        <w:top w:val="none" w:sz="0" w:space="0" w:color="auto"/>
        <w:left w:val="none" w:sz="0" w:space="0" w:color="auto"/>
        <w:bottom w:val="none" w:sz="0" w:space="0" w:color="auto"/>
        <w:right w:val="none" w:sz="0" w:space="0" w:color="auto"/>
      </w:divBdr>
    </w:div>
    <w:div w:id="767625941">
      <w:bodyDiv w:val="1"/>
      <w:marLeft w:val="0"/>
      <w:marRight w:val="0"/>
      <w:marTop w:val="0"/>
      <w:marBottom w:val="0"/>
      <w:divBdr>
        <w:top w:val="none" w:sz="0" w:space="0" w:color="auto"/>
        <w:left w:val="none" w:sz="0" w:space="0" w:color="auto"/>
        <w:bottom w:val="none" w:sz="0" w:space="0" w:color="auto"/>
        <w:right w:val="none" w:sz="0" w:space="0" w:color="auto"/>
      </w:divBdr>
    </w:div>
    <w:div w:id="767654462">
      <w:bodyDiv w:val="1"/>
      <w:marLeft w:val="0"/>
      <w:marRight w:val="0"/>
      <w:marTop w:val="0"/>
      <w:marBottom w:val="0"/>
      <w:divBdr>
        <w:top w:val="none" w:sz="0" w:space="0" w:color="auto"/>
        <w:left w:val="none" w:sz="0" w:space="0" w:color="auto"/>
        <w:bottom w:val="none" w:sz="0" w:space="0" w:color="auto"/>
        <w:right w:val="none" w:sz="0" w:space="0" w:color="auto"/>
      </w:divBdr>
    </w:div>
    <w:div w:id="767777282">
      <w:bodyDiv w:val="1"/>
      <w:marLeft w:val="0"/>
      <w:marRight w:val="0"/>
      <w:marTop w:val="0"/>
      <w:marBottom w:val="0"/>
      <w:divBdr>
        <w:top w:val="none" w:sz="0" w:space="0" w:color="auto"/>
        <w:left w:val="none" w:sz="0" w:space="0" w:color="auto"/>
        <w:bottom w:val="none" w:sz="0" w:space="0" w:color="auto"/>
        <w:right w:val="none" w:sz="0" w:space="0" w:color="auto"/>
      </w:divBdr>
    </w:div>
    <w:div w:id="767889774">
      <w:bodyDiv w:val="1"/>
      <w:marLeft w:val="0"/>
      <w:marRight w:val="0"/>
      <w:marTop w:val="0"/>
      <w:marBottom w:val="0"/>
      <w:divBdr>
        <w:top w:val="none" w:sz="0" w:space="0" w:color="auto"/>
        <w:left w:val="none" w:sz="0" w:space="0" w:color="auto"/>
        <w:bottom w:val="none" w:sz="0" w:space="0" w:color="auto"/>
        <w:right w:val="none" w:sz="0" w:space="0" w:color="auto"/>
      </w:divBdr>
    </w:div>
    <w:div w:id="767966670">
      <w:bodyDiv w:val="1"/>
      <w:marLeft w:val="0"/>
      <w:marRight w:val="0"/>
      <w:marTop w:val="0"/>
      <w:marBottom w:val="0"/>
      <w:divBdr>
        <w:top w:val="none" w:sz="0" w:space="0" w:color="auto"/>
        <w:left w:val="none" w:sz="0" w:space="0" w:color="auto"/>
        <w:bottom w:val="none" w:sz="0" w:space="0" w:color="auto"/>
        <w:right w:val="none" w:sz="0" w:space="0" w:color="auto"/>
      </w:divBdr>
    </w:div>
    <w:div w:id="767972304">
      <w:bodyDiv w:val="1"/>
      <w:marLeft w:val="0"/>
      <w:marRight w:val="0"/>
      <w:marTop w:val="0"/>
      <w:marBottom w:val="0"/>
      <w:divBdr>
        <w:top w:val="none" w:sz="0" w:space="0" w:color="auto"/>
        <w:left w:val="none" w:sz="0" w:space="0" w:color="auto"/>
        <w:bottom w:val="none" w:sz="0" w:space="0" w:color="auto"/>
        <w:right w:val="none" w:sz="0" w:space="0" w:color="auto"/>
      </w:divBdr>
    </w:div>
    <w:div w:id="768237203">
      <w:bodyDiv w:val="1"/>
      <w:marLeft w:val="0"/>
      <w:marRight w:val="0"/>
      <w:marTop w:val="0"/>
      <w:marBottom w:val="0"/>
      <w:divBdr>
        <w:top w:val="none" w:sz="0" w:space="0" w:color="auto"/>
        <w:left w:val="none" w:sz="0" w:space="0" w:color="auto"/>
        <w:bottom w:val="none" w:sz="0" w:space="0" w:color="auto"/>
        <w:right w:val="none" w:sz="0" w:space="0" w:color="auto"/>
      </w:divBdr>
    </w:div>
    <w:div w:id="768237294">
      <w:bodyDiv w:val="1"/>
      <w:marLeft w:val="0"/>
      <w:marRight w:val="0"/>
      <w:marTop w:val="0"/>
      <w:marBottom w:val="0"/>
      <w:divBdr>
        <w:top w:val="none" w:sz="0" w:space="0" w:color="auto"/>
        <w:left w:val="none" w:sz="0" w:space="0" w:color="auto"/>
        <w:bottom w:val="none" w:sz="0" w:space="0" w:color="auto"/>
        <w:right w:val="none" w:sz="0" w:space="0" w:color="auto"/>
      </w:divBdr>
    </w:div>
    <w:div w:id="768241010">
      <w:bodyDiv w:val="1"/>
      <w:marLeft w:val="0"/>
      <w:marRight w:val="0"/>
      <w:marTop w:val="0"/>
      <w:marBottom w:val="0"/>
      <w:divBdr>
        <w:top w:val="none" w:sz="0" w:space="0" w:color="auto"/>
        <w:left w:val="none" w:sz="0" w:space="0" w:color="auto"/>
        <w:bottom w:val="none" w:sz="0" w:space="0" w:color="auto"/>
        <w:right w:val="none" w:sz="0" w:space="0" w:color="auto"/>
      </w:divBdr>
    </w:div>
    <w:div w:id="768279047">
      <w:bodyDiv w:val="1"/>
      <w:marLeft w:val="0"/>
      <w:marRight w:val="0"/>
      <w:marTop w:val="0"/>
      <w:marBottom w:val="0"/>
      <w:divBdr>
        <w:top w:val="none" w:sz="0" w:space="0" w:color="auto"/>
        <w:left w:val="none" w:sz="0" w:space="0" w:color="auto"/>
        <w:bottom w:val="none" w:sz="0" w:space="0" w:color="auto"/>
        <w:right w:val="none" w:sz="0" w:space="0" w:color="auto"/>
      </w:divBdr>
    </w:div>
    <w:div w:id="768308876">
      <w:bodyDiv w:val="1"/>
      <w:marLeft w:val="0"/>
      <w:marRight w:val="0"/>
      <w:marTop w:val="0"/>
      <w:marBottom w:val="0"/>
      <w:divBdr>
        <w:top w:val="none" w:sz="0" w:space="0" w:color="auto"/>
        <w:left w:val="none" w:sz="0" w:space="0" w:color="auto"/>
        <w:bottom w:val="none" w:sz="0" w:space="0" w:color="auto"/>
        <w:right w:val="none" w:sz="0" w:space="0" w:color="auto"/>
      </w:divBdr>
    </w:div>
    <w:div w:id="768350065">
      <w:bodyDiv w:val="1"/>
      <w:marLeft w:val="0"/>
      <w:marRight w:val="0"/>
      <w:marTop w:val="0"/>
      <w:marBottom w:val="0"/>
      <w:divBdr>
        <w:top w:val="none" w:sz="0" w:space="0" w:color="auto"/>
        <w:left w:val="none" w:sz="0" w:space="0" w:color="auto"/>
        <w:bottom w:val="none" w:sz="0" w:space="0" w:color="auto"/>
        <w:right w:val="none" w:sz="0" w:space="0" w:color="auto"/>
      </w:divBdr>
    </w:div>
    <w:div w:id="768507613">
      <w:bodyDiv w:val="1"/>
      <w:marLeft w:val="0"/>
      <w:marRight w:val="0"/>
      <w:marTop w:val="0"/>
      <w:marBottom w:val="0"/>
      <w:divBdr>
        <w:top w:val="none" w:sz="0" w:space="0" w:color="auto"/>
        <w:left w:val="none" w:sz="0" w:space="0" w:color="auto"/>
        <w:bottom w:val="none" w:sz="0" w:space="0" w:color="auto"/>
        <w:right w:val="none" w:sz="0" w:space="0" w:color="auto"/>
      </w:divBdr>
    </w:div>
    <w:div w:id="768621548">
      <w:bodyDiv w:val="1"/>
      <w:marLeft w:val="0"/>
      <w:marRight w:val="0"/>
      <w:marTop w:val="0"/>
      <w:marBottom w:val="0"/>
      <w:divBdr>
        <w:top w:val="none" w:sz="0" w:space="0" w:color="auto"/>
        <w:left w:val="none" w:sz="0" w:space="0" w:color="auto"/>
        <w:bottom w:val="none" w:sz="0" w:space="0" w:color="auto"/>
        <w:right w:val="none" w:sz="0" w:space="0" w:color="auto"/>
      </w:divBdr>
    </w:div>
    <w:div w:id="768626759">
      <w:bodyDiv w:val="1"/>
      <w:marLeft w:val="0"/>
      <w:marRight w:val="0"/>
      <w:marTop w:val="0"/>
      <w:marBottom w:val="0"/>
      <w:divBdr>
        <w:top w:val="none" w:sz="0" w:space="0" w:color="auto"/>
        <w:left w:val="none" w:sz="0" w:space="0" w:color="auto"/>
        <w:bottom w:val="none" w:sz="0" w:space="0" w:color="auto"/>
        <w:right w:val="none" w:sz="0" w:space="0" w:color="auto"/>
      </w:divBdr>
    </w:div>
    <w:div w:id="768627331">
      <w:bodyDiv w:val="1"/>
      <w:marLeft w:val="0"/>
      <w:marRight w:val="0"/>
      <w:marTop w:val="0"/>
      <w:marBottom w:val="0"/>
      <w:divBdr>
        <w:top w:val="none" w:sz="0" w:space="0" w:color="auto"/>
        <w:left w:val="none" w:sz="0" w:space="0" w:color="auto"/>
        <w:bottom w:val="none" w:sz="0" w:space="0" w:color="auto"/>
        <w:right w:val="none" w:sz="0" w:space="0" w:color="auto"/>
      </w:divBdr>
    </w:div>
    <w:div w:id="768818136">
      <w:bodyDiv w:val="1"/>
      <w:marLeft w:val="0"/>
      <w:marRight w:val="0"/>
      <w:marTop w:val="0"/>
      <w:marBottom w:val="0"/>
      <w:divBdr>
        <w:top w:val="none" w:sz="0" w:space="0" w:color="auto"/>
        <w:left w:val="none" w:sz="0" w:space="0" w:color="auto"/>
        <w:bottom w:val="none" w:sz="0" w:space="0" w:color="auto"/>
        <w:right w:val="none" w:sz="0" w:space="0" w:color="auto"/>
      </w:divBdr>
    </w:div>
    <w:div w:id="768890570">
      <w:bodyDiv w:val="1"/>
      <w:marLeft w:val="0"/>
      <w:marRight w:val="0"/>
      <w:marTop w:val="0"/>
      <w:marBottom w:val="0"/>
      <w:divBdr>
        <w:top w:val="none" w:sz="0" w:space="0" w:color="auto"/>
        <w:left w:val="none" w:sz="0" w:space="0" w:color="auto"/>
        <w:bottom w:val="none" w:sz="0" w:space="0" w:color="auto"/>
        <w:right w:val="none" w:sz="0" w:space="0" w:color="auto"/>
      </w:divBdr>
    </w:div>
    <w:div w:id="768893364">
      <w:bodyDiv w:val="1"/>
      <w:marLeft w:val="0"/>
      <w:marRight w:val="0"/>
      <w:marTop w:val="0"/>
      <w:marBottom w:val="0"/>
      <w:divBdr>
        <w:top w:val="none" w:sz="0" w:space="0" w:color="auto"/>
        <w:left w:val="none" w:sz="0" w:space="0" w:color="auto"/>
        <w:bottom w:val="none" w:sz="0" w:space="0" w:color="auto"/>
        <w:right w:val="none" w:sz="0" w:space="0" w:color="auto"/>
      </w:divBdr>
    </w:div>
    <w:div w:id="768963968">
      <w:bodyDiv w:val="1"/>
      <w:marLeft w:val="0"/>
      <w:marRight w:val="0"/>
      <w:marTop w:val="0"/>
      <w:marBottom w:val="0"/>
      <w:divBdr>
        <w:top w:val="none" w:sz="0" w:space="0" w:color="auto"/>
        <w:left w:val="none" w:sz="0" w:space="0" w:color="auto"/>
        <w:bottom w:val="none" w:sz="0" w:space="0" w:color="auto"/>
        <w:right w:val="none" w:sz="0" w:space="0" w:color="auto"/>
      </w:divBdr>
    </w:div>
    <w:div w:id="769080187">
      <w:bodyDiv w:val="1"/>
      <w:marLeft w:val="0"/>
      <w:marRight w:val="0"/>
      <w:marTop w:val="0"/>
      <w:marBottom w:val="0"/>
      <w:divBdr>
        <w:top w:val="none" w:sz="0" w:space="0" w:color="auto"/>
        <w:left w:val="none" w:sz="0" w:space="0" w:color="auto"/>
        <w:bottom w:val="none" w:sz="0" w:space="0" w:color="auto"/>
        <w:right w:val="none" w:sz="0" w:space="0" w:color="auto"/>
      </w:divBdr>
    </w:div>
    <w:div w:id="769080867">
      <w:bodyDiv w:val="1"/>
      <w:marLeft w:val="0"/>
      <w:marRight w:val="0"/>
      <w:marTop w:val="0"/>
      <w:marBottom w:val="0"/>
      <w:divBdr>
        <w:top w:val="none" w:sz="0" w:space="0" w:color="auto"/>
        <w:left w:val="none" w:sz="0" w:space="0" w:color="auto"/>
        <w:bottom w:val="none" w:sz="0" w:space="0" w:color="auto"/>
        <w:right w:val="none" w:sz="0" w:space="0" w:color="auto"/>
      </w:divBdr>
    </w:div>
    <w:div w:id="769083252">
      <w:bodyDiv w:val="1"/>
      <w:marLeft w:val="0"/>
      <w:marRight w:val="0"/>
      <w:marTop w:val="0"/>
      <w:marBottom w:val="0"/>
      <w:divBdr>
        <w:top w:val="none" w:sz="0" w:space="0" w:color="auto"/>
        <w:left w:val="none" w:sz="0" w:space="0" w:color="auto"/>
        <w:bottom w:val="none" w:sz="0" w:space="0" w:color="auto"/>
        <w:right w:val="none" w:sz="0" w:space="0" w:color="auto"/>
      </w:divBdr>
    </w:div>
    <w:div w:id="769084538">
      <w:bodyDiv w:val="1"/>
      <w:marLeft w:val="0"/>
      <w:marRight w:val="0"/>
      <w:marTop w:val="0"/>
      <w:marBottom w:val="0"/>
      <w:divBdr>
        <w:top w:val="none" w:sz="0" w:space="0" w:color="auto"/>
        <w:left w:val="none" w:sz="0" w:space="0" w:color="auto"/>
        <w:bottom w:val="none" w:sz="0" w:space="0" w:color="auto"/>
        <w:right w:val="none" w:sz="0" w:space="0" w:color="auto"/>
      </w:divBdr>
    </w:div>
    <w:div w:id="769162238">
      <w:bodyDiv w:val="1"/>
      <w:marLeft w:val="0"/>
      <w:marRight w:val="0"/>
      <w:marTop w:val="0"/>
      <w:marBottom w:val="0"/>
      <w:divBdr>
        <w:top w:val="none" w:sz="0" w:space="0" w:color="auto"/>
        <w:left w:val="none" w:sz="0" w:space="0" w:color="auto"/>
        <w:bottom w:val="none" w:sz="0" w:space="0" w:color="auto"/>
        <w:right w:val="none" w:sz="0" w:space="0" w:color="auto"/>
      </w:divBdr>
    </w:div>
    <w:div w:id="769202050">
      <w:bodyDiv w:val="1"/>
      <w:marLeft w:val="0"/>
      <w:marRight w:val="0"/>
      <w:marTop w:val="0"/>
      <w:marBottom w:val="0"/>
      <w:divBdr>
        <w:top w:val="none" w:sz="0" w:space="0" w:color="auto"/>
        <w:left w:val="none" w:sz="0" w:space="0" w:color="auto"/>
        <w:bottom w:val="none" w:sz="0" w:space="0" w:color="auto"/>
        <w:right w:val="none" w:sz="0" w:space="0" w:color="auto"/>
      </w:divBdr>
    </w:div>
    <w:div w:id="769275400">
      <w:bodyDiv w:val="1"/>
      <w:marLeft w:val="0"/>
      <w:marRight w:val="0"/>
      <w:marTop w:val="0"/>
      <w:marBottom w:val="0"/>
      <w:divBdr>
        <w:top w:val="none" w:sz="0" w:space="0" w:color="auto"/>
        <w:left w:val="none" w:sz="0" w:space="0" w:color="auto"/>
        <w:bottom w:val="none" w:sz="0" w:space="0" w:color="auto"/>
        <w:right w:val="none" w:sz="0" w:space="0" w:color="auto"/>
      </w:divBdr>
    </w:div>
    <w:div w:id="769276080">
      <w:bodyDiv w:val="1"/>
      <w:marLeft w:val="0"/>
      <w:marRight w:val="0"/>
      <w:marTop w:val="0"/>
      <w:marBottom w:val="0"/>
      <w:divBdr>
        <w:top w:val="none" w:sz="0" w:space="0" w:color="auto"/>
        <w:left w:val="none" w:sz="0" w:space="0" w:color="auto"/>
        <w:bottom w:val="none" w:sz="0" w:space="0" w:color="auto"/>
        <w:right w:val="none" w:sz="0" w:space="0" w:color="auto"/>
      </w:divBdr>
    </w:div>
    <w:div w:id="769395598">
      <w:bodyDiv w:val="1"/>
      <w:marLeft w:val="0"/>
      <w:marRight w:val="0"/>
      <w:marTop w:val="0"/>
      <w:marBottom w:val="0"/>
      <w:divBdr>
        <w:top w:val="none" w:sz="0" w:space="0" w:color="auto"/>
        <w:left w:val="none" w:sz="0" w:space="0" w:color="auto"/>
        <w:bottom w:val="none" w:sz="0" w:space="0" w:color="auto"/>
        <w:right w:val="none" w:sz="0" w:space="0" w:color="auto"/>
      </w:divBdr>
    </w:div>
    <w:div w:id="769474131">
      <w:bodyDiv w:val="1"/>
      <w:marLeft w:val="0"/>
      <w:marRight w:val="0"/>
      <w:marTop w:val="0"/>
      <w:marBottom w:val="0"/>
      <w:divBdr>
        <w:top w:val="none" w:sz="0" w:space="0" w:color="auto"/>
        <w:left w:val="none" w:sz="0" w:space="0" w:color="auto"/>
        <w:bottom w:val="none" w:sz="0" w:space="0" w:color="auto"/>
        <w:right w:val="none" w:sz="0" w:space="0" w:color="auto"/>
      </w:divBdr>
    </w:div>
    <w:div w:id="769620287">
      <w:bodyDiv w:val="1"/>
      <w:marLeft w:val="0"/>
      <w:marRight w:val="0"/>
      <w:marTop w:val="0"/>
      <w:marBottom w:val="0"/>
      <w:divBdr>
        <w:top w:val="none" w:sz="0" w:space="0" w:color="auto"/>
        <w:left w:val="none" w:sz="0" w:space="0" w:color="auto"/>
        <w:bottom w:val="none" w:sz="0" w:space="0" w:color="auto"/>
        <w:right w:val="none" w:sz="0" w:space="0" w:color="auto"/>
      </w:divBdr>
    </w:div>
    <w:div w:id="769620601">
      <w:bodyDiv w:val="1"/>
      <w:marLeft w:val="0"/>
      <w:marRight w:val="0"/>
      <w:marTop w:val="0"/>
      <w:marBottom w:val="0"/>
      <w:divBdr>
        <w:top w:val="none" w:sz="0" w:space="0" w:color="auto"/>
        <w:left w:val="none" w:sz="0" w:space="0" w:color="auto"/>
        <w:bottom w:val="none" w:sz="0" w:space="0" w:color="auto"/>
        <w:right w:val="none" w:sz="0" w:space="0" w:color="auto"/>
      </w:divBdr>
    </w:div>
    <w:div w:id="769668265">
      <w:bodyDiv w:val="1"/>
      <w:marLeft w:val="0"/>
      <w:marRight w:val="0"/>
      <w:marTop w:val="0"/>
      <w:marBottom w:val="0"/>
      <w:divBdr>
        <w:top w:val="none" w:sz="0" w:space="0" w:color="auto"/>
        <w:left w:val="none" w:sz="0" w:space="0" w:color="auto"/>
        <w:bottom w:val="none" w:sz="0" w:space="0" w:color="auto"/>
        <w:right w:val="none" w:sz="0" w:space="0" w:color="auto"/>
      </w:divBdr>
    </w:div>
    <w:div w:id="769668310">
      <w:bodyDiv w:val="1"/>
      <w:marLeft w:val="0"/>
      <w:marRight w:val="0"/>
      <w:marTop w:val="0"/>
      <w:marBottom w:val="0"/>
      <w:divBdr>
        <w:top w:val="none" w:sz="0" w:space="0" w:color="auto"/>
        <w:left w:val="none" w:sz="0" w:space="0" w:color="auto"/>
        <w:bottom w:val="none" w:sz="0" w:space="0" w:color="auto"/>
        <w:right w:val="none" w:sz="0" w:space="0" w:color="auto"/>
      </w:divBdr>
    </w:div>
    <w:div w:id="769738715">
      <w:bodyDiv w:val="1"/>
      <w:marLeft w:val="0"/>
      <w:marRight w:val="0"/>
      <w:marTop w:val="0"/>
      <w:marBottom w:val="0"/>
      <w:divBdr>
        <w:top w:val="none" w:sz="0" w:space="0" w:color="auto"/>
        <w:left w:val="none" w:sz="0" w:space="0" w:color="auto"/>
        <w:bottom w:val="none" w:sz="0" w:space="0" w:color="auto"/>
        <w:right w:val="none" w:sz="0" w:space="0" w:color="auto"/>
      </w:divBdr>
    </w:div>
    <w:div w:id="769738796">
      <w:bodyDiv w:val="1"/>
      <w:marLeft w:val="0"/>
      <w:marRight w:val="0"/>
      <w:marTop w:val="0"/>
      <w:marBottom w:val="0"/>
      <w:divBdr>
        <w:top w:val="none" w:sz="0" w:space="0" w:color="auto"/>
        <w:left w:val="none" w:sz="0" w:space="0" w:color="auto"/>
        <w:bottom w:val="none" w:sz="0" w:space="0" w:color="auto"/>
        <w:right w:val="none" w:sz="0" w:space="0" w:color="auto"/>
      </w:divBdr>
    </w:div>
    <w:div w:id="769810452">
      <w:bodyDiv w:val="1"/>
      <w:marLeft w:val="0"/>
      <w:marRight w:val="0"/>
      <w:marTop w:val="0"/>
      <w:marBottom w:val="0"/>
      <w:divBdr>
        <w:top w:val="none" w:sz="0" w:space="0" w:color="auto"/>
        <w:left w:val="none" w:sz="0" w:space="0" w:color="auto"/>
        <w:bottom w:val="none" w:sz="0" w:space="0" w:color="auto"/>
        <w:right w:val="none" w:sz="0" w:space="0" w:color="auto"/>
      </w:divBdr>
    </w:div>
    <w:div w:id="769812322">
      <w:bodyDiv w:val="1"/>
      <w:marLeft w:val="0"/>
      <w:marRight w:val="0"/>
      <w:marTop w:val="0"/>
      <w:marBottom w:val="0"/>
      <w:divBdr>
        <w:top w:val="none" w:sz="0" w:space="0" w:color="auto"/>
        <w:left w:val="none" w:sz="0" w:space="0" w:color="auto"/>
        <w:bottom w:val="none" w:sz="0" w:space="0" w:color="auto"/>
        <w:right w:val="none" w:sz="0" w:space="0" w:color="auto"/>
      </w:divBdr>
    </w:div>
    <w:div w:id="769818575">
      <w:bodyDiv w:val="1"/>
      <w:marLeft w:val="0"/>
      <w:marRight w:val="0"/>
      <w:marTop w:val="0"/>
      <w:marBottom w:val="0"/>
      <w:divBdr>
        <w:top w:val="none" w:sz="0" w:space="0" w:color="auto"/>
        <w:left w:val="none" w:sz="0" w:space="0" w:color="auto"/>
        <w:bottom w:val="none" w:sz="0" w:space="0" w:color="auto"/>
        <w:right w:val="none" w:sz="0" w:space="0" w:color="auto"/>
      </w:divBdr>
    </w:div>
    <w:div w:id="769859029">
      <w:bodyDiv w:val="1"/>
      <w:marLeft w:val="0"/>
      <w:marRight w:val="0"/>
      <w:marTop w:val="0"/>
      <w:marBottom w:val="0"/>
      <w:divBdr>
        <w:top w:val="none" w:sz="0" w:space="0" w:color="auto"/>
        <w:left w:val="none" w:sz="0" w:space="0" w:color="auto"/>
        <w:bottom w:val="none" w:sz="0" w:space="0" w:color="auto"/>
        <w:right w:val="none" w:sz="0" w:space="0" w:color="auto"/>
      </w:divBdr>
    </w:div>
    <w:div w:id="769862620">
      <w:bodyDiv w:val="1"/>
      <w:marLeft w:val="0"/>
      <w:marRight w:val="0"/>
      <w:marTop w:val="0"/>
      <w:marBottom w:val="0"/>
      <w:divBdr>
        <w:top w:val="none" w:sz="0" w:space="0" w:color="auto"/>
        <w:left w:val="none" w:sz="0" w:space="0" w:color="auto"/>
        <w:bottom w:val="none" w:sz="0" w:space="0" w:color="auto"/>
        <w:right w:val="none" w:sz="0" w:space="0" w:color="auto"/>
      </w:divBdr>
    </w:div>
    <w:div w:id="769931711">
      <w:bodyDiv w:val="1"/>
      <w:marLeft w:val="0"/>
      <w:marRight w:val="0"/>
      <w:marTop w:val="0"/>
      <w:marBottom w:val="0"/>
      <w:divBdr>
        <w:top w:val="none" w:sz="0" w:space="0" w:color="auto"/>
        <w:left w:val="none" w:sz="0" w:space="0" w:color="auto"/>
        <w:bottom w:val="none" w:sz="0" w:space="0" w:color="auto"/>
        <w:right w:val="none" w:sz="0" w:space="0" w:color="auto"/>
      </w:divBdr>
    </w:div>
    <w:div w:id="769936198">
      <w:bodyDiv w:val="1"/>
      <w:marLeft w:val="0"/>
      <w:marRight w:val="0"/>
      <w:marTop w:val="0"/>
      <w:marBottom w:val="0"/>
      <w:divBdr>
        <w:top w:val="none" w:sz="0" w:space="0" w:color="auto"/>
        <w:left w:val="none" w:sz="0" w:space="0" w:color="auto"/>
        <w:bottom w:val="none" w:sz="0" w:space="0" w:color="auto"/>
        <w:right w:val="none" w:sz="0" w:space="0" w:color="auto"/>
      </w:divBdr>
    </w:div>
    <w:div w:id="769938168">
      <w:bodyDiv w:val="1"/>
      <w:marLeft w:val="0"/>
      <w:marRight w:val="0"/>
      <w:marTop w:val="0"/>
      <w:marBottom w:val="0"/>
      <w:divBdr>
        <w:top w:val="none" w:sz="0" w:space="0" w:color="auto"/>
        <w:left w:val="none" w:sz="0" w:space="0" w:color="auto"/>
        <w:bottom w:val="none" w:sz="0" w:space="0" w:color="auto"/>
        <w:right w:val="none" w:sz="0" w:space="0" w:color="auto"/>
      </w:divBdr>
    </w:div>
    <w:div w:id="770004449">
      <w:bodyDiv w:val="1"/>
      <w:marLeft w:val="0"/>
      <w:marRight w:val="0"/>
      <w:marTop w:val="0"/>
      <w:marBottom w:val="0"/>
      <w:divBdr>
        <w:top w:val="none" w:sz="0" w:space="0" w:color="auto"/>
        <w:left w:val="none" w:sz="0" w:space="0" w:color="auto"/>
        <w:bottom w:val="none" w:sz="0" w:space="0" w:color="auto"/>
        <w:right w:val="none" w:sz="0" w:space="0" w:color="auto"/>
      </w:divBdr>
    </w:div>
    <w:div w:id="770009051">
      <w:bodyDiv w:val="1"/>
      <w:marLeft w:val="0"/>
      <w:marRight w:val="0"/>
      <w:marTop w:val="0"/>
      <w:marBottom w:val="0"/>
      <w:divBdr>
        <w:top w:val="none" w:sz="0" w:space="0" w:color="auto"/>
        <w:left w:val="none" w:sz="0" w:space="0" w:color="auto"/>
        <w:bottom w:val="none" w:sz="0" w:space="0" w:color="auto"/>
        <w:right w:val="none" w:sz="0" w:space="0" w:color="auto"/>
      </w:divBdr>
    </w:div>
    <w:div w:id="770049875">
      <w:bodyDiv w:val="1"/>
      <w:marLeft w:val="0"/>
      <w:marRight w:val="0"/>
      <w:marTop w:val="0"/>
      <w:marBottom w:val="0"/>
      <w:divBdr>
        <w:top w:val="none" w:sz="0" w:space="0" w:color="auto"/>
        <w:left w:val="none" w:sz="0" w:space="0" w:color="auto"/>
        <w:bottom w:val="none" w:sz="0" w:space="0" w:color="auto"/>
        <w:right w:val="none" w:sz="0" w:space="0" w:color="auto"/>
      </w:divBdr>
    </w:div>
    <w:div w:id="770052962">
      <w:bodyDiv w:val="1"/>
      <w:marLeft w:val="0"/>
      <w:marRight w:val="0"/>
      <w:marTop w:val="0"/>
      <w:marBottom w:val="0"/>
      <w:divBdr>
        <w:top w:val="none" w:sz="0" w:space="0" w:color="auto"/>
        <w:left w:val="none" w:sz="0" w:space="0" w:color="auto"/>
        <w:bottom w:val="none" w:sz="0" w:space="0" w:color="auto"/>
        <w:right w:val="none" w:sz="0" w:space="0" w:color="auto"/>
      </w:divBdr>
    </w:div>
    <w:div w:id="770130848">
      <w:bodyDiv w:val="1"/>
      <w:marLeft w:val="0"/>
      <w:marRight w:val="0"/>
      <w:marTop w:val="0"/>
      <w:marBottom w:val="0"/>
      <w:divBdr>
        <w:top w:val="none" w:sz="0" w:space="0" w:color="auto"/>
        <w:left w:val="none" w:sz="0" w:space="0" w:color="auto"/>
        <w:bottom w:val="none" w:sz="0" w:space="0" w:color="auto"/>
        <w:right w:val="none" w:sz="0" w:space="0" w:color="auto"/>
      </w:divBdr>
    </w:div>
    <w:div w:id="770130928">
      <w:bodyDiv w:val="1"/>
      <w:marLeft w:val="0"/>
      <w:marRight w:val="0"/>
      <w:marTop w:val="0"/>
      <w:marBottom w:val="0"/>
      <w:divBdr>
        <w:top w:val="none" w:sz="0" w:space="0" w:color="auto"/>
        <w:left w:val="none" w:sz="0" w:space="0" w:color="auto"/>
        <w:bottom w:val="none" w:sz="0" w:space="0" w:color="auto"/>
        <w:right w:val="none" w:sz="0" w:space="0" w:color="auto"/>
      </w:divBdr>
    </w:div>
    <w:div w:id="770198560">
      <w:bodyDiv w:val="1"/>
      <w:marLeft w:val="0"/>
      <w:marRight w:val="0"/>
      <w:marTop w:val="0"/>
      <w:marBottom w:val="0"/>
      <w:divBdr>
        <w:top w:val="none" w:sz="0" w:space="0" w:color="auto"/>
        <w:left w:val="none" w:sz="0" w:space="0" w:color="auto"/>
        <w:bottom w:val="none" w:sz="0" w:space="0" w:color="auto"/>
        <w:right w:val="none" w:sz="0" w:space="0" w:color="auto"/>
      </w:divBdr>
    </w:div>
    <w:div w:id="770200517">
      <w:bodyDiv w:val="1"/>
      <w:marLeft w:val="0"/>
      <w:marRight w:val="0"/>
      <w:marTop w:val="0"/>
      <w:marBottom w:val="0"/>
      <w:divBdr>
        <w:top w:val="none" w:sz="0" w:space="0" w:color="auto"/>
        <w:left w:val="none" w:sz="0" w:space="0" w:color="auto"/>
        <w:bottom w:val="none" w:sz="0" w:space="0" w:color="auto"/>
        <w:right w:val="none" w:sz="0" w:space="0" w:color="auto"/>
      </w:divBdr>
    </w:div>
    <w:div w:id="770203778">
      <w:bodyDiv w:val="1"/>
      <w:marLeft w:val="0"/>
      <w:marRight w:val="0"/>
      <w:marTop w:val="0"/>
      <w:marBottom w:val="0"/>
      <w:divBdr>
        <w:top w:val="none" w:sz="0" w:space="0" w:color="auto"/>
        <w:left w:val="none" w:sz="0" w:space="0" w:color="auto"/>
        <w:bottom w:val="none" w:sz="0" w:space="0" w:color="auto"/>
        <w:right w:val="none" w:sz="0" w:space="0" w:color="auto"/>
      </w:divBdr>
    </w:div>
    <w:div w:id="770204344">
      <w:bodyDiv w:val="1"/>
      <w:marLeft w:val="0"/>
      <w:marRight w:val="0"/>
      <w:marTop w:val="0"/>
      <w:marBottom w:val="0"/>
      <w:divBdr>
        <w:top w:val="none" w:sz="0" w:space="0" w:color="auto"/>
        <w:left w:val="none" w:sz="0" w:space="0" w:color="auto"/>
        <w:bottom w:val="none" w:sz="0" w:space="0" w:color="auto"/>
        <w:right w:val="none" w:sz="0" w:space="0" w:color="auto"/>
      </w:divBdr>
    </w:div>
    <w:div w:id="770245661">
      <w:bodyDiv w:val="1"/>
      <w:marLeft w:val="0"/>
      <w:marRight w:val="0"/>
      <w:marTop w:val="0"/>
      <w:marBottom w:val="0"/>
      <w:divBdr>
        <w:top w:val="none" w:sz="0" w:space="0" w:color="auto"/>
        <w:left w:val="none" w:sz="0" w:space="0" w:color="auto"/>
        <w:bottom w:val="none" w:sz="0" w:space="0" w:color="auto"/>
        <w:right w:val="none" w:sz="0" w:space="0" w:color="auto"/>
      </w:divBdr>
    </w:div>
    <w:div w:id="770323511">
      <w:bodyDiv w:val="1"/>
      <w:marLeft w:val="0"/>
      <w:marRight w:val="0"/>
      <w:marTop w:val="0"/>
      <w:marBottom w:val="0"/>
      <w:divBdr>
        <w:top w:val="none" w:sz="0" w:space="0" w:color="auto"/>
        <w:left w:val="none" w:sz="0" w:space="0" w:color="auto"/>
        <w:bottom w:val="none" w:sz="0" w:space="0" w:color="auto"/>
        <w:right w:val="none" w:sz="0" w:space="0" w:color="auto"/>
      </w:divBdr>
    </w:div>
    <w:div w:id="770466269">
      <w:bodyDiv w:val="1"/>
      <w:marLeft w:val="0"/>
      <w:marRight w:val="0"/>
      <w:marTop w:val="0"/>
      <w:marBottom w:val="0"/>
      <w:divBdr>
        <w:top w:val="none" w:sz="0" w:space="0" w:color="auto"/>
        <w:left w:val="none" w:sz="0" w:space="0" w:color="auto"/>
        <w:bottom w:val="none" w:sz="0" w:space="0" w:color="auto"/>
        <w:right w:val="none" w:sz="0" w:space="0" w:color="auto"/>
      </w:divBdr>
    </w:div>
    <w:div w:id="770509335">
      <w:bodyDiv w:val="1"/>
      <w:marLeft w:val="0"/>
      <w:marRight w:val="0"/>
      <w:marTop w:val="0"/>
      <w:marBottom w:val="0"/>
      <w:divBdr>
        <w:top w:val="none" w:sz="0" w:space="0" w:color="auto"/>
        <w:left w:val="none" w:sz="0" w:space="0" w:color="auto"/>
        <w:bottom w:val="none" w:sz="0" w:space="0" w:color="auto"/>
        <w:right w:val="none" w:sz="0" w:space="0" w:color="auto"/>
      </w:divBdr>
    </w:div>
    <w:div w:id="770509855">
      <w:bodyDiv w:val="1"/>
      <w:marLeft w:val="0"/>
      <w:marRight w:val="0"/>
      <w:marTop w:val="0"/>
      <w:marBottom w:val="0"/>
      <w:divBdr>
        <w:top w:val="none" w:sz="0" w:space="0" w:color="auto"/>
        <w:left w:val="none" w:sz="0" w:space="0" w:color="auto"/>
        <w:bottom w:val="none" w:sz="0" w:space="0" w:color="auto"/>
        <w:right w:val="none" w:sz="0" w:space="0" w:color="auto"/>
      </w:divBdr>
    </w:div>
    <w:div w:id="770584282">
      <w:bodyDiv w:val="1"/>
      <w:marLeft w:val="0"/>
      <w:marRight w:val="0"/>
      <w:marTop w:val="0"/>
      <w:marBottom w:val="0"/>
      <w:divBdr>
        <w:top w:val="none" w:sz="0" w:space="0" w:color="auto"/>
        <w:left w:val="none" w:sz="0" w:space="0" w:color="auto"/>
        <w:bottom w:val="none" w:sz="0" w:space="0" w:color="auto"/>
        <w:right w:val="none" w:sz="0" w:space="0" w:color="auto"/>
      </w:divBdr>
    </w:div>
    <w:div w:id="770586934">
      <w:bodyDiv w:val="1"/>
      <w:marLeft w:val="0"/>
      <w:marRight w:val="0"/>
      <w:marTop w:val="0"/>
      <w:marBottom w:val="0"/>
      <w:divBdr>
        <w:top w:val="none" w:sz="0" w:space="0" w:color="auto"/>
        <w:left w:val="none" w:sz="0" w:space="0" w:color="auto"/>
        <w:bottom w:val="none" w:sz="0" w:space="0" w:color="auto"/>
        <w:right w:val="none" w:sz="0" w:space="0" w:color="auto"/>
      </w:divBdr>
    </w:div>
    <w:div w:id="770588623">
      <w:bodyDiv w:val="1"/>
      <w:marLeft w:val="0"/>
      <w:marRight w:val="0"/>
      <w:marTop w:val="0"/>
      <w:marBottom w:val="0"/>
      <w:divBdr>
        <w:top w:val="none" w:sz="0" w:space="0" w:color="auto"/>
        <w:left w:val="none" w:sz="0" w:space="0" w:color="auto"/>
        <w:bottom w:val="none" w:sz="0" w:space="0" w:color="auto"/>
        <w:right w:val="none" w:sz="0" w:space="0" w:color="auto"/>
      </w:divBdr>
    </w:div>
    <w:div w:id="770591709">
      <w:bodyDiv w:val="1"/>
      <w:marLeft w:val="0"/>
      <w:marRight w:val="0"/>
      <w:marTop w:val="0"/>
      <w:marBottom w:val="0"/>
      <w:divBdr>
        <w:top w:val="none" w:sz="0" w:space="0" w:color="auto"/>
        <w:left w:val="none" w:sz="0" w:space="0" w:color="auto"/>
        <w:bottom w:val="none" w:sz="0" w:space="0" w:color="auto"/>
        <w:right w:val="none" w:sz="0" w:space="0" w:color="auto"/>
      </w:divBdr>
    </w:div>
    <w:div w:id="770708225">
      <w:bodyDiv w:val="1"/>
      <w:marLeft w:val="0"/>
      <w:marRight w:val="0"/>
      <w:marTop w:val="0"/>
      <w:marBottom w:val="0"/>
      <w:divBdr>
        <w:top w:val="none" w:sz="0" w:space="0" w:color="auto"/>
        <w:left w:val="none" w:sz="0" w:space="0" w:color="auto"/>
        <w:bottom w:val="none" w:sz="0" w:space="0" w:color="auto"/>
        <w:right w:val="none" w:sz="0" w:space="0" w:color="auto"/>
      </w:divBdr>
    </w:div>
    <w:div w:id="770736016">
      <w:bodyDiv w:val="1"/>
      <w:marLeft w:val="0"/>
      <w:marRight w:val="0"/>
      <w:marTop w:val="0"/>
      <w:marBottom w:val="0"/>
      <w:divBdr>
        <w:top w:val="none" w:sz="0" w:space="0" w:color="auto"/>
        <w:left w:val="none" w:sz="0" w:space="0" w:color="auto"/>
        <w:bottom w:val="none" w:sz="0" w:space="0" w:color="auto"/>
        <w:right w:val="none" w:sz="0" w:space="0" w:color="auto"/>
      </w:divBdr>
    </w:div>
    <w:div w:id="770856657">
      <w:bodyDiv w:val="1"/>
      <w:marLeft w:val="0"/>
      <w:marRight w:val="0"/>
      <w:marTop w:val="0"/>
      <w:marBottom w:val="0"/>
      <w:divBdr>
        <w:top w:val="none" w:sz="0" w:space="0" w:color="auto"/>
        <w:left w:val="none" w:sz="0" w:space="0" w:color="auto"/>
        <w:bottom w:val="none" w:sz="0" w:space="0" w:color="auto"/>
        <w:right w:val="none" w:sz="0" w:space="0" w:color="auto"/>
      </w:divBdr>
    </w:div>
    <w:div w:id="770857804">
      <w:bodyDiv w:val="1"/>
      <w:marLeft w:val="0"/>
      <w:marRight w:val="0"/>
      <w:marTop w:val="0"/>
      <w:marBottom w:val="0"/>
      <w:divBdr>
        <w:top w:val="none" w:sz="0" w:space="0" w:color="auto"/>
        <w:left w:val="none" w:sz="0" w:space="0" w:color="auto"/>
        <w:bottom w:val="none" w:sz="0" w:space="0" w:color="auto"/>
        <w:right w:val="none" w:sz="0" w:space="0" w:color="auto"/>
      </w:divBdr>
    </w:div>
    <w:div w:id="770972578">
      <w:bodyDiv w:val="1"/>
      <w:marLeft w:val="0"/>
      <w:marRight w:val="0"/>
      <w:marTop w:val="0"/>
      <w:marBottom w:val="0"/>
      <w:divBdr>
        <w:top w:val="none" w:sz="0" w:space="0" w:color="auto"/>
        <w:left w:val="none" w:sz="0" w:space="0" w:color="auto"/>
        <w:bottom w:val="none" w:sz="0" w:space="0" w:color="auto"/>
        <w:right w:val="none" w:sz="0" w:space="0" w:color="auto"/>
      </w:divBdr>
    </w:div>
    <w:div w:id="770974588">
      <w:bodyDiv w:val="1"/>
      <w:marLeft w:val="0"/>
      <w:marRight w:val="0"/>
      <w:marTop w:val="0"/>
      <w:marBottom w:val="0"/>
      <w:divBdr>
        <w:top w:val="none" w:sz="0" w:space="0" w:color="auto"/>
        <w:left w:val="none" w:sz="0" w:space="0" w:color="auto"/>
        <w:bottom w:val="none" w:sz="0" w:space="0" w:color="auto"/>
        <w:right w:val="none" w:sz="0" w:space="0" w:color="auto"/>
      </w:divBdr>
    </w:div>
    <w:div w:id="770975662">
      <w:bodyDiv w:val="1"/>
      <w:marLeft w:val="0"/>
      <w:marRight w:val="0"/>
      <w:marTop w:val="0"/>
      <w:marBottom w:val="0"/>
      <w:divBdr>
        <w:top w:val="none" w:sz="0" w:space="0" w:color="auto"/>
        <w:left w:val="none" w:sz="0" w:space="0" w:color="auto"/>
        <w:bottom w:val="none" w:sz="0" w:space="0" w:color="auto"/>
        <w:right w:val="none" w:sz="0" w:space="0" w:color="auto"/>
      </w:divBdr>
    </w:div>
    <w:div w:id="771128275">
      <w:bodyDiv w:val="1"/>
      <w:marLeft w:val="0"/>
      <w:marRight w:val="0"/>
      <w:marTop w:val="0"/>
      <w:marBottom w:val="0"/>
      <w:divBdr>
        <w:top w:val="none" w:sz="0" w:space="0" w:color="auto"/>
        <w:left w:val="none" w:sz="0" w:space="0" w:color="auto"/>
        <w:bottom w:val="none" w:sz="0" w:space="0" w:color="auto"/>
        <w:right w:val="none" w:sz="0" w:space="0" w:color="auto"/>
      </w:divBdr>
    </w:div>
    <w:div w:id="771245243">
      <w:bodyDiv w:val="1"/>
      <w:marLeft w:val="0"/>
      <w:marRight w:val="0"/>
      <w:marTop w:val="0"/>
      <w:marBottom w:val="0"/>
      <w:divBdr>
        <w:top w:val="none" w:sz="0" w:space="0" w:color="auto"/>
        <w:left w:val="none" w:sz="0" w:space="0" w:color="auto"/>
        <w:bottom w:val="none" w:sz="0" w:space="0" w:color="auto"/>
        <w:right w:val="none" w:sz="0" w:space="0" w:color="auto"/>
      </w:divBdr>
    </w:div>
    <w:div w:id="771247933">
      <w:bodyDiv w:val="1"/>
      <w:marLeft w:val="0"/>
      <w:marRight w:val="0"/>
      <w:marTop w:val="0"/>
      <w:marBottom w:val="0"/>
      <w:divBdr>
        <w:top w:val="none" w:sz="0" w:space="0" w:color="auto"/>
        <w:left w:val="none" w:sz="0" w:space="0" w:color="auto"/>
        <w:bottom w:val="none" w:sz="0" w:space="0" w:color="auto"/>
        <w:right w:val="none" w:sz="0" w:space="0" w:color="auto"/>
      </w:divBdr>
    </w:div>
    <w:div w:id="771318641">
      <w:bodyDiv w:val="1"/>
      <w:marLeft w:val="0"/>
      <w:marRight w:val="0"/>
      <w:marTop w:val="0"/>
      <w:marBottom w:val="0"/>
      <w:divBdr>
        <w:top w:val="none" w:sz="0" w:space="0" w:color="auto"/>
        <w:left w:val="none" w:sz="0" w:space="0" w:color="auto"/>
        <w:bottom w:val="none" w:sz="0" w:space="0" w:color="auto"/>
        <w:right w:val="none" w:sz="0" w:space="0" w:color="auto"/>
      </w:divBdr>
    </w:div>
    <w:div w:id="771363935">
      <w:bodyDiv w:val="1"/>
      <w:marLeft w:val="0"/>
      <w:marRight w:val="0"/>
      <w:marTop w:val="0"/>
      <w:marBottom w:val="0"/>
      <w:divBdr>
        <w:top w:val="none" w:sz="0" w:space="0" w:color="auto"/>
        <w:left w:val="none" w:sz="0" w:space="0" w:color="auto"/>
        <w:bottom w:val="none" w:sz="0" w:space="0" w:color="auto"/>
        <w:right w:val="none" w:sz="0" w:space="0" w:color="auto"/>
      </w:divBdr>
    </w:div>
    <w:div w:id="771433275">
      <w:bodyDiv w:val="1"/>
      <w:marLeft w:val="0"/>
      <w:marRight w:val="0"/>
      <w:marTop w:val="0"/>
      <w:marBottom w:val="0"/>
      <w:divBdr>
        <w:top w:val="none" w:sz="0" w:space="0" w:color="auto"/>
        <w:left w:val="none" w:sz="0" w:space="0" w:color="auto"/>
        <w:bottom w:val="none" w:sz="0" w:space="0" w:color="auto"/>
        <w:right w:val="none" w:sz="0" w:space="0" w:color="auto"/>
      </w:divBdr>
    </w:div>
    <w:div w:id="771435033">
      <w:bodyDiv w:val="1"/>
      <w:marLeft w:val="0"/>
      <w:marRight w:val="0"/>
      <w:marTop w:val="0"/>
      <w:marBottom w:val="0"/>
      <w:divBdr>
        <w:top w:val="none" w:sz="0" w:space="0" w:color="auto"/>
        <w:left w:val="none" w:sz="0" w:space="0" w:color="auto"/>
        <w:bottom w:val="none" w:sz="0" w:space="0" w:color="auto"/>
        <w:right w:val="none" w:sz="0" w:space="0" w:color="auto"/>
      </w:divBdr>
    </w:div>
    <w:div w:id="771439222">
      <w:bodyDiv w:val="1"/>
      <w:marLeft w:val="0"/>
      <w:marRight w:val="0"/>
      <w:marTop w:val="0"/>
      <w:marBottom w:val="0"/>
      <w:divBdr>
        <w:top w:val="none" w:sz="0" w:space="0" w:color="auto"/>
        <w:left w:val="none" w:sz="0" w:space="0" w:color="auto"/>
        <w:bottom w:val="none" w:sz="0" w:space="0" w:color="auto"/>
        <w:right w:val="none" w:sz="0" w:space="0" w:color="auto"/>
      </w:divBdr>
    </w:div>
    <w:div w:id="771439474">
      <w:bodyDiv w:val="1"/>
      <w:marLeft w:val="0"/>
      <w:marRight w:val="0"/>
      <w:marTop w:val="0"/>
      <w:marBottom w:val="0"/>
      <w:divBdr>
        <w:top w:val="none" w:sz="0" w:space="0" w:color="auto"/>
        <w:left w:val="none" w:sz="0" w:space="0" w:color="auto"/>
        <w:bottom w:val="none" w:sz="0" w:space="0" w:color="auto"/>
        <w:right w:val="none" w:sz="0" w:space="0" w:color="auto"/>
      </w:divBdr>
    </w:div>
    <w:div w:id="771509256">
      <w:bodyDiv w:val="1"/>
      <w:marLeft w:val="0"/>
      <w:marRight w:val="0"/>
      <w:marTop w:val="0"/>
      <w:marBottom w:val="0"/>
      <w:divBdr>
        <w:top w:val="none" w:sz="0" w:space="0" w:color="auto"/>
        <w:left w:val="none" w:sz="0" w:space="0" w:color="auto"/>
        <w:bottom w:val="none" w:sz="0" w:space="0" w:color="auto"/>
        <w:right w:val="none" w:sz="0" w:space="0" w:color="auto"/>
      </w:divBdr>
    </w:div>
    <w:div w:id="771584453">
      <w:bodyDiv w:val="1"/>
      <w:marLeft w:val="0"/>
      <w:marRight w:val="0"/>
      <w:marTop w:val="0"/>
      <w:marBottom w:val="0"/>
      <w:divBdr>
        <w:top w:val="none" w:sz="0" w:space="0" w:color="auto"/>
        <w:left w:val="none" w:sz="0" w:space="0" w:color="auto"/>
        <w:bottom w:val="none" w:sz="0" w:space="0" w:color="auto"/>
        <w:right w:val="none" w:sz="0" w:space="0" w:color="auto"/>
      </w:divBdr>
    </w:div>
    <w:div w:id="771628782">
      <w:bodyDiv w:val="1"/>
      <w:marLeft w:val="0"/>
      <w:marRight w:val="0"/>
      <w:marTop w:val="0"/>
      <w:marBottom w:val="0"/>
      <w:divBdr>
        <w:top w:val="none" w:sz="0" w:space="0" w:color="auto"/>
        <w:left w:val="none" w:sz="0" w:space="0" w:color="auto"/>
        <w:bottom w:val="none" w:sz="0" w:space="0" w:color="auto"/>
        <w:right w:val="none" w:sz="0" w:space="0" w:color="auto"/>
      </w:divBdr>
    </w:div>
    <w:div w:id="771632328">
      <w:bodyDiv w:val="1"/>
      <w:marLeft w:val="0"/>
      <w:marRight w:val="0"/>
      <w:marTop w:val="0"/>
      <w:marBottom w:val="0"/>
      <w:divBdr>
        <w:top w:val="none" w:sz="0" w:space="0" w:color="auto"/>
        <w:left w:val="none" w:sz="0" w:space="0" w:color="auto"/>
        <w:bottom w:val="none" w:sz="0" w:space="0" w:color="auto"/>
        <w:right w:val="none" w:sz="0" w:space="0" w:color="auto"/>
      </w:divBdr>
    </w:div>
    <w:div w:id="771632513">
      <w:bodyDiv w:val="1"/>
      <w:marLeft w:val="0"/>
      <w:marRight w:val="0"/>
      <w:marTop w:val="0"/>
      <w:marBottom w:val="0"/>
      <w:divBdr>
        <w:top w:val="none" w:sz="0" w:space="0" w:color="auto"/>
        <w:left w:val="none" w:sz="0" w:space="0" w:color="auto"/>
        <w:bottom w:val="none" w:sz="0" w:space="0" w:color="auto"/>
        <w:right w:val="none" w:sz="0" w:space="0" w:color="auto"/>
      </w:divBdr>
    </w:div>
    <w:div w:id="771778376">
      <w:bodyDiv w:val="1"/>
      <w:marLeft w:val="0"/>
      <w:marRight w:val="0"/>
      <w:marTop w:val="0"/>
      <w:marBottom w:val="0"/>
      <w:divBdr>
        <w:top w:val="none" w:sz="0" w:space="0" w:color="auto"/>
        <w:left w:val="none" w:sz="0" w:space="0" w:color="auto"/>
        <w:bottom w:val="none" w:sz="0" w:space="0" w:color="auto"/>
        <w:right w:val="none" w:sz="0" w:space="0" w:color="auto"/>
      </w:divBdr>
    </w:div>
    <w:div w:id="771783121">
      <w:bodyDiv w:val="1"/>
      <w:marLeft w:val="0"/>
      <w:marRight w:val="0"/>
      <w:marTop w:val="0"/>
      <w:marBottom w:val="0"/>
      <w:divBdr>
        <w:top w:val="none" w:sz="0" w:space="0" w:color="auto"/>
        <w:left w:val="none" w:sz="0" w:space="0" w:color="auto"/>
        <w:bottom w:val="none" w:sz="0" w:space="0" w:color="auto"/>
        <w:right w:val="none" w:sz="0" w:space="0" w:color="auto"/>
      </w:divBdr>
    </w:div>
    <w:div w:id="771819201">
      <w:bodyDiv w:val="1"/>
      <w:marLeft w:val="0"/>
      <w:marRight w:val="0"/>
      <w:marTop w:val="0"/>
      <w:marBottom w:val="0"/>
      <w:divBdr>
        <w:top w:val="none" w:sz="0" w:space="0" w:color="auto"/>
        <w:left w:val="none" w:sz="0" w:space="0" w:color="auto"/>
        <w:bottom w:val="none" w:sz="0" w:space="0" w:color="auto"/>
        <w:right w:val="none" w:sz="0" w:space="0" w:color="auto"/>
      </w:divBdr>
    </w:div>
    <w:div w:id="771896338">
      <w:bodyDiv w:val="1"/>
      <w:marLeft w:val="0"/>
      <w:marRight w:val="0"/>
      <w:marTop w:val="0"/>
      <w:marBottom w:val="0"/>
      <w:divBdr>
        <w:top w:val="none" w:sz="0" w:space="0" w:color="auto"/>
        <w:left w:val="none" w:sz="0" w:space="0" w:color="auto"/>
        <w:bottom w:val="none" w:sz="0" w:space="0" w:color="auto"/>
        <w:right w:val="none" w:sz="0" w:space="0" w:color="auto"/>
      </w:divBdr>
    </w:div>
    <w:div w:id="772238421">
      <w:bodyDiv w:val="1"/>
      <w:marLeft w:val="0"/>
      <w:marRight w:val="0"/>
      <w:marTop w:val="0"/>
      <w:marBottom w:val="0"/>
      <w:divBdr>
        <w:top w:val="none" w:sz="0" w:space="0" w:color="auto"/>
        <w:left w:val="none" w:sz="0" w:space="0" w:color="auto"/>
        <w:bottom w:val="none" w:sz="0" w:space="0" w:color="auto"/>
        <w:right w:val="none" w:sz="0" w:space="0" w:color="auto"/>
      </w:divBdr>
    </w:div>
    <w:div w:id="772363698">
      <w:bodyDiv w:val="1"/>
      <w:marLeft w:val="0"/>
      <w:marRight w:val="0"/>
      <w:marTop w:val="0"/>
      <w:marBottom w:val="0"/>
      <w:divBdr>
        <w:top w:val="none" w:sz="0" w:space="0" w:color="auto"/>
        <w:left w:val="none" w:sz="0" w:space="0" w:color="auto"/>
        <w:bottom w:val="none" w:sz="0" w:space="0" w:color="auto"/>
        <w:right w:val="none" w:sz="0" w:space="0" w:color="auto"/>
      </w:divBdr>
    </w:div>
    <w:div w:id="772437221">
      <w:bodyDiv w:val="1"/>
      <w:marLeft w:val="0"/>
      <w:marRight w:val="0"/>
      <w:marTop w:val="0"/>
      <w:marBottom w:val="0"/>
      <w:divBdr>
        <w:top w:val="none" w:sz="0" w:space="0" w:color="auto"/>
        <w:left w:val="none" w:sz="0" w:space="0" w:color="auto"/>
        <w:bottom w:val="none" w:sz="0" w:space="0" w:color="auto"/>
        <w:right w:val="none" w:sz="0" w:space="0" w:color="auto"/>
      </w:divBdr>
    </w:div>
    <w:div w:id="772481319">
      <w:bodyDiv w:val="1"/>
      <w:marLeft w:val="0"/>
      <w:marRight w:val="0"/>
      <w:marTop w:val="0"/>
      <w:marBottom w:val="0"/>
      <w:divBdr>
        <w:top w:val="none" w:sz="0" w:space="0" w:color="auto"/>
        <w:left w:val="none" w:sz="0" w:space="0" w:color="auto"/>
        <w:bottom w:val="none" w:sz="0" w:space="0" w:color="auto"/>
        <w:right w:val="none" w:sz="0" w:space="0" w:color="auto"/>
      </w:divBdr>
    </w:div>
    <w:div w:id="772550712">
      <w:bodyDiv w:val="1"/>
      <w:marLeft w:val="0"/>
      <w:marRight w:val="0"/>
      <w:marTop w:val="0"/>
      <w:marBottom w:val="0"/>
      <w:divBdr>
        <w:top w:val="none" w:sz="0" w:space="0" w:color="auto"/>
        <w:left w:val="none" w:sz="0" w:space="0" w:color="auto"/>
        <w:bottom w:val="none" w:sz="0" w:space="0" w:color="auto"/>
        <w:right w:val="none" w:sz="0" w:space="0" w:color="auto"/>
      </w:divBdr>
    </w:div>
    <w:div w:id="772553543">
      <w:bodyDiv w:val="1"/>
      <w:marLeft w:val="0"/>
      <w:marRight w:val="0"/>
      <w:marTop w:val="0"/>
      <w:marBottom w:val="0"/>
      <w:divBdr>
        <w:top w:val="none" w:sz="0" w:space="0" w:color="auto"/>
        <w:left w:val="none" w:sz="0" w:space="0" w:color="auto"/>
        <w:bottom w:val="none" w:sz="0" w:space="0" w:color="auto"/>
        <w:right w:val="none" w:sz="0" w:space="0" w:color="auto"/>
      </w:divBdr>
    </w:div>
    <w:div w:id="772555152">
      <w:bodyDiv w:val="1"/>
      <w:marLeft w:val="0"/>
      <w:marRight w:val="0"/>
      <w:marTop w:val="0"/>
      <w:marBottom w:val="0"/>
      <w:divBdr>
        <w:top w:val="none" w:sz="0" w:space="0" w:color="auto"/>
        <w:left w:val="none" w:sz="0" w:space="0" w:color="auto"/>
        <w:bottom w:val="none" w:sz="0" w:space="0" w:color="auto"/>
        <w:right w:val="none" w:sz="0" w:space="0" w:color="auto"/>
      </w:divBdr>
    </w:div>
    <w:div w:id="772625847">
      <w:bodyDiv w:val="1"/>
      <w:marLeft w:val="0"/>
      <w:marRight w:val="0"/>
      <w:marTop w:val="0"/>
      <w:marBottom w:val="0"/>
      <w:divBdr>
        <w:top w:val="none" w:sz="0" w:space="0" w:color="auto"/>
        <w:left w:val="none" w:sz="0" w:space="0" w:color="auto"/>
        <w:bottom w:val="none" w:sz="0" w:space="0" w:color="auto"/>
        <w:right w:val="none" w:sz="0" w:space="0" w:color="auto"/>
      </w:divBdr>
    </w:div>
    <w:div w:id="772628589">
      <w:bodyDiv w:val="1"/>
      <w:marLeft w:val="0"/>
      <w:marRight w:val="0"/>
      <w:marTop w:val="0"/>
      <w:marBottom w:val="0"/>
      <w:divBdr>
        <w:top w:val="none" w:sz="0" w:space="0" w:color="auto"/>
        <w:left w:val="none" w:sz="0" w:space="0" w:color="auto"/>
        <w:bottom w:val="none" w:sz="0" w:space="0" w:color="auto"/>
        <w:right w:val="none" w:sz="0" w:space="0" w:color="auto"/>
      </w:divBdr>
    </w:div>
    <w:div w:id="772746036">
      <w:bodyDiv w:val="1"/>
      <w:marLeft w:val="0"/>
      <w:marRight w:val="0"/>
      <w:marTop w:val="0"/>
      <w:marBottom w:val="0"/>
      <w:divBdr>
        <w:top w:val="none" w:sz="0" w:space="0" w:color="auto"/>
        <w:left w:val="none" w:sz="0" w:space="0" w:color="auto"/>
        <w:bottom w:val="none" w:sz="0" w:space="0" w:color="auto"/>
        <w:right w:val="none" w:sz="0" w:space="0" w:color="auto"/>
      </w:divBdr>
    </w:div>
    <w:div w:id="772752273">
      <w:bodyDiv w:val="1"/>
      <w:marLeft w:val="0"/>
      <w:marRight w:val="0"/>
      <w:marTop w:val="0"/>
      <w:marBottom w:val="0"/>
      <w:divBdr>
        <w:top w:val="none" w:sz="0" w:space="0" w:color="auto"/>
        <w:left w:val="none" w:sz="0" w:space="0" w:color="auto"/>
        <w:bottom w:val="none" w:sz="0" w:space="0" w:color="auto"/>
        <w:right w:val="none" w:sz="0" w:space="0" w:color="auto"/>
      </w:divBdr>
    </w:div>
    <w:div w:id="772819935">
      <w:bodyDiv w:val="1"/>
      <w:marLeft w:val="0"/>
      <w:marRight w:val="0"/>
      <w:marTop w:val="0"/>
      <w:marBottom w:val="0"/>
      <w:divBdr>
        <w:top w:val="none" w:sz="0" w:space="0" w:color="auto"/>
        <w:left w:val="none" w:sz="0" w:space="0" w:color="auto"/>
        <w:bottom w:val="none" w:sz="0" w:space="0" w:color="auto"/>
        <w:right w:val="none" w:sz="0" w:space="0" w:color="auto"/>
      </w:divBdr>
    </w:div>
    <w:div w:id="772821286">
      <w:bodyDiv w:val="1"/>
      <w:marLeft w:val="0"/>
      <w:marRight w:val="0"/>
      <w:marTop w:val="0"/>
      <w:marBottom w:val="0"/>
      <w:divBdr>
        <w:top w:val="none" w:sz="0" w:space="0" w:color="auto"/>
        <w:left w:val="none" w:sz="0" w:space="0" w:color="auto"/>
        <w:bottom w:val="none" w:sz="0" w:space="0" w:color="auto"/>
        <w:right w:val="none" w:sz="0" w:space="0" w:color="auto"/>
      </w:divBdr>
    </w:div>
    <w:div w:id="772825815">
      <w:bodyDiv w:val="1"/>
      <w:marLeft w:val="0"/>
      <w:marRight w:val="0"/>
      <w:marTop w:val="0"/>
      <w:marBottom w:val="0"/>
      <w:divBdr>
        <w:top w:val="none" w:sz="0" w:space="0" w:color="auto"/>
        <w:left w:val="none" w:sz="0" w:space="0" w:color="auto"/>
        <w:bottom w:val="none" w:sz="0" w:space="0" w:color="auto"/>
        <w:right w:val="none" w:sz="0" w:space="0" w:color="auto"/>
      </w:divBdr>
    </w:div>
    <w:div w:id="772827661">
      <w:bodyDiv w:val="1"/>
      <w:marLeft w:val="0"/>
      <w:marRight w:val="0"/>
      <w:marTop w:val="0"/>
      <w:marBottom w:val="0"/>
      <w:divBdr>
        <w:top w:val="none" w:sz="0" w:space="0" w:color="auto"/>
        <w:left w:val="none" w:sz="0" w:space="0" w:color="auto"/>
        <w:bottom w:val="none" w:sz="0" w:space="0" w:color="auto"/>
        <w:right w:val="none" w:sz="0" w:space="0" w:color="auto"/>
      </w:divBdr>
    </w:div>
    <w:div w:id="772870112">
      <w:bodyDiv w:val="1"/>
      <w:marLeft w:val="0"/>
      <w:marRight w:val="0"/>
      <w:marTop w:val="0"/>
      <w:marBottom w:val="0"/>
      <w:divBdr>
        <w:top w:val="none" w:sz="0" w:space="0" w:color="auto"/>
        <w:left w:val="none" w:sz="0" w:space="0" w:color="auto"/>
        <w:bottom w:val="none" w:sz="0" w:space="0" w:color="auto"/>
        <w:right w:val="none" w:sz="0" w:space="0" w:color="auto"/>
      </w:divBdr>
    </w:div>
    <w:div w:id="772936711">
      <w:bodyDiv w:val="1"/>
      <w:marLeft w:val="0"/>
      <w:marRight w:val="0"/>
      <w:marTop w:val="0"/>
      <w:marBottom w:val="0"/>
      <w:divBdr>
        <w:top w:val="none" w:sz="0" w:space="0" w:color="auto"/>
        <w:left w:val="none" w:sz="0" w:space="0" w:color="auto"/>
        <w:bottom w:val="none" w:sz="0" w:space="0" w:color="auto"/>
        <w:right w:val="none" w:sz="0" w:space="0" w:color="auto"/>
      </w:divBdr>
    </w:div>
    <w:div w:id="773013887">
      <w:bodyDiv w:val="1"/>
      <w:marLeft w:val="0"/>
      <w:marRight w:val="0"/>
      <w:marTop w:val="0"/>
      <w:marBottom w:val="0"/>
      <w:divBdr>
        <w:top w:val="none" w:sz="0" w:space="0" w:color="auto"/>
        <w:left w:val="none" w:sz="0" w:space="0" w:color="auto"/>
        <w:bottom w:val="none" w:sz="0" w:space="0" w:color="auto"/>
        <w:right w:val="none" w:sz="0" w:space="0" w:color="auto"/>
      </w:divBdr>
    </w:div>
    <w:div w:id="773017264">
      <w:bodyDiv w:val="1"/>
      <w:marLeft w:val="0"/>
      <w:marRight w:val="0"/>
      <w:marTop w:val="0"/>
      <w:marBottom w:val="0"/>
      <w:divBdr>
        <w:top w:val="none" w:sz="0" w:space="0" w:color="auto"/>
        <w:left w:val="none" w:sz="0" w:space="0" w:color="auto"/>
        <w:bottom w:val="none" w:sz="0" w:space="0" w:color="auto"/>
        <w:right w:val="none" w:sz="0" w:space="0" w:color="auto"/>
      </w:divBdr>
    </w:div>
    <w:div w:id="773020435">
      <w:bodyDiv w:val="1"/>
      <w:marLeft w:val="0"/>
      <w:marRight w:val="0"/>
      <w:marTop w:val="0"/>
      <w:marBottom w:val="0"/>
      <w:divBdr>
        <w:top w:val="none" w:sz="0" w:space="0" w:color="auto"/>
        <w:left w:val="none" w:sz="0" w:space="0" w:color="auto"/>
        <w:bottom w:val="none" w:sz="0" w:space="0" w:color="auto"/>
        <w:right w:val="none" w:sz="0" w:space="0" w:color="auto"/>
      </w:divBdr>
    </w:div>
    <w:div w:id="773091721">
      <w:bodyDiv w:val="1"/>
      <w:marLeft w:val="0"/>
      <w:marRight w:val="0"/>
      <w:marTop w:val="0"/>
      <w:marBottom w:val="0"/>
      <w:divBdr>
        <w:top w:val="none" w:sz="0" w:space="0" w:color="auto"/>
        <w:left w:val="none" w:sz="0" w:space="0" w:color="auto"/>
        <w:bottom w:val="none" w:sz="0" w:space="0" w:color="auto"/>
        <w:right w:val="none" w:sz="0" w:space="0" w:color="auto"/>
      </w:divBdr>
    </w:div>
    <w:div w:id="773214234">
      <w:bodyDiv w:val="1"/>
      <w:marLeft w:val="0"/>
      <w:marRight w:val="0"/>
      <w:marTop w:val="0"/>
      <w:marBottom w:val="0"/>
      <w:divBdr>
        <w:top w:val="none" w:sz="0" w:space="0" w:color="auto"/>
        <w:left w:val="none" w:sz="0" w:space="0" w:color="auto"/>
        <w:bottom w:val="none" w:sz="0" w:space="0" w:color="auto"/>
        <w:right w:val="none" w:sz="0" w:space="0" w:color="auto"/>
      </w:divBdr>
    </w:div>
    <w:div w:id="773281438">
      <w:bodyDiv w:val="1"/>
      <w:marLeft w:val="0"/>
      <w:marRight w:val="0"/>
      <w:marTop w:val="0"/>
      <w:marBottom w:val="0"/>
      <w:divBdr>
        <w:top w:val="none" w:sz="0" w:space="0" w:color="auto"/>
        <w:left w:val="none" w:sz="0" w:space="0" w:color="auto"/>
        <w:bottom w:val="none" w:sz="0" w:space="0" w:color="auto"/>
        <w:right w:val="none" w:sz="0" w:space="0" w:color="auto"/>
      </w:divBdr>
    </w:div>
    <w:div w:id="773285429">
      <w:bodyDiv w:val="1"/>
      <w:marLeft w:val="0"/>
      <w:marRight w:val="0"/>
      <w:marTop w:val="0"/>
      <w:marBottom w:val="0"/>
      <w:divBdr>
        <w:top w:val="none" w:sz="0" w:space="0" w:color="auto"/>
        <w:left w:val="none" w:sz="0" w:space="0" w:color="auto"/>
        <w:bottom w:val="none" w:sz="0" w:space="0" w:color="auto"/>
        <w:right w:val="none" w:sz="0" w:space="0" w:color="auto"/>
      </w:divBdr>
    </w:div>
    <w:div w:id="773285559">
      <w:bodyDiv w:val="1"/>
      <w:marLeft w:val="0"/>
      <w:marRight w:val="0"/>
      <w:marTop w:val="0"/>
      <w:marBottom w:val="0"/>
      <w:divBdr>
        <w:top w:val="none" w:sz="0" w:space="0" w:color="auto"/>
        <w:left w:val="none" w:sz="0" w:space="0" w:color="auto"/>
        <w:bottom w:val="none" w:sz="0" w:space="0" w:color="auto"/>
        <w:right w:val="none" w:sz="0" w:space="0" w:color="auto"/>
      </w:divBdr>
    </w:div>
    <w:div w:id="773286301">
      <w:bodyDiv w:val="1"/>
      <w:marLeft w:val="0"/>
      <w:marRight w:val="0"/>
      <w:marTop w:val="0"/>
      <w:marBottom w:val="0"/>
      <w:divBdr>
        <w:top w:val="none" w:sz="0" w:space="0" w:color="auto"/>
        <w:left w:val="none" w:sz="0" w:space="0" w:color="auto"/>
        <w:bottom w:val="none" w:sz="0" w:space="0" w:color="auto"/>
        <w:right w:val="none" w:sz="0" w:space="0" w:color="auto"/>
      </w:divBdr>
    </w:div>
    <w:div w:id="773327509">
      <w:bodyDiv w:val="1"/>
      <w:marLeft w:val="0"/>
      <w:marRight w:val="0"/>
      <w:marTop w:val="0"/>
      <w:marBottom w:val="0"/>
      <w:divBdr>
        <w:top w:val="none" w:sz="0" w:space="0" w:color="auto"/>
        <w:left w:val="none" w:sz="0" w:space="0" w:color="auto"/>
        <w:bottom w:val="none" w:sz="0" w:space="0" w:color="auto"/>
        <w:right w:val="none" w:sz="0" w:space="0" w:color="auto"/>
      </w:divBdr>
    </w:div>
    <w:div w:id="773475972">
      <w:bodyDiv w:val="1"/>
      <w:marLeft w:val="0"/>
      <w:marRight w:val="0"/>
      <w:marTop w:val="0"/>
      <w:marBottom w:val="0"/>
      <w:divBdr>
        <w:top w:val="none" w:sz="0" w:space="0" w:color="auto"/>
        <w:left w:val="none" w:sz="0" w:space="0" w:color="auto"/>
        <w:bottom w:val="none" w:sz="0" w:space="0" w:color="auto"/>
        <w:right w:val="none" w:sz="0" w:space="0" w:color="auto"/>
      </w:divBdr>
    </w:div>
    <w:div w:id="773477143">
      <w:bodyDiv w:val="1"/>
      <w:marLeft w:val="0"/>
      <w:marRight w:val="0"/>
      <w:marTop w:val="0"/>
      <w:marBottom w:val="0"/>
      <w:divBdr>
        <w:top w:val="none" w:sz="0" w:space="0" w:color="auto"/>
        <w:left w:val="none" w:sz="0" w:space="0" w:color="auto"/>
        <w:bottom w:val="none" w:sz="0" w:space="0" w:color="auto"/>
        <w:right w:val="none" w:sz="0" w:space="0" w:color="auto"/>
      </w:divBdr>
    </w:div>
    <w:div w:id="773477610">
      <w:bodyDiv w:val="1"/>
      <w:marLeft w:val="0"/>
      <w:marRight w:val="0"/>
      <w:marTop w:val="0"/>
      <w:marBottom w:val="0"/>
      <w:divBdr>
        <w:top w:val="none" w:sz="0" w:space="0" w:color="auto"/>
        <w:left w:val="none" w:sz="0" w:space="0" w:color="auto"/>
        <w:bottom w:val="none" w:sz="0" w:space="0" w:color="auto"/>
        <w:right w:val="none" w:sz="0" w:space="0" w:color="auto"/>
      </w:divBdr>
    </w:div>
    <w:div w:id="773525251">
      <w:bodyDiv w:val="1"/>
      <w:marLeft w:val="0"/>
      <w:marRight w:val="0"/>
      <w:marTop w:val="0"/>
      <w:marBottom w:val="0"/>
      <w:divBdr>
        <w:top w:val="none" w:sz="0" w:space="0" w:color="auto"/>
        <w:left w:val="none" w:sz="0" w:space="0" w:color="auto"/>
        <w:bottom w:val="none" w:sz="0" w:space="0" w:color="auto"/>
        <w:right w:val="none" w:sz="0" w:space="0" w:color="auto"/>
      </w:divBdr>
    </w:div>
    <w:div w:id="773594598">
      <w:bodyDiv w:val="1"/>
      <w:marLeft w:val="0"/>
      <w:marRight w:val="0"/>
      <w:marTop w:val="0"/>
      <w:marBottom w:val="0"/>
      <w:divBdr>
        <w:top w:val="none" w:sz="0" w:space="0" w:color="auto"/>
        <w:left w:val="none" w:sz="0" w:space="0" w:color="auto"/>
        <w:bottom w:val="none" w:sz="0" w:space="0" w:color="auto"/>
        <w:right w:val="none" w:sz="0" w:space="0" w:color="auto"/>
      </w:divBdr>
    </w:div>
    <w:div w:id="773596022">
      <w:bodyDiv w:val="1"/>
      <w:marLeft w:val="0"/>
      <w:marRight w:val="0"/>
      <w:marTop w:val="0"/>
      <w:marBottom w:val="0"/>
      <w:divBdr>
        <w:top w:val="none" w:sz="0" w:space="0" w:color="auto"/>
        <w:left w:val="none" w:sz="0" w:space="0" w:color="auto"/>
        <w:bottom w:val="none" w:sz="0" w:space="0" w:color="auto"/>
        <w:right w:val="none" w:sz="0" w:space="0" w:color="auto"/>
      </w:divBdr>
    </w:div>
    <w:div w:id="773598427">
      <w:bodyDiv w:val="1"/>
      <w:marLeft w:val="0"/>
      <w:marRight w:val="0"/>
      <w:marTop w:val="0"/>
      <w:marBottom w:val="0"/>
      <w:divBdr>
        <w:top w:val="none" w:sz="0" w:space="0" w:color="auto"/>
        <w:left w:val="none" w:sz="0" w:space="0" w:color="auto"/>
        <w:bottom w:val="none" w:sz="0" w:space="0" w:color="auto"/>
        <w:right w:val="none" w:sz="0" w:space="0" w:color="auto"/>
      </w:divBdr>
    </w:div>
    <w:div w:id="773668894">
      <w:bodyDiv w:val="1"/>
      <w:marLeft w:val="0"/>
      <w:marRight w:val="0"/>
      <w:marTop w:val="0"/>
      <w:marBottom w:val="0"/>
      <w:divBdr>
        <w:top w:val="none" w:sz="0" w:space="0" w:color="auto"/>
        <w:left w:val="none" w:sz="0" w:space="0" w:color="auto"/>
        <w:bottom w:val="none" w:sz="0" w:space="0" w:color="auto"/>
        <w:right w:val="none" w:sz="0" w:space="0" w:color="auto"/>
      </w:divBdr>
    </w:div>
    <w:div w:id="773671464">
      <w:bodyDiv w:val="1"/>
      <w:marLeft w:val="0"/>
      <w:marRight w:val="0"/>
      <w:marTop w:val="0"/>
      <w:marBottom w:val="0"/>
      <w:divBdr>
        <w:top w:val="none" w:sz="0" w:space="0" w:color="auto"/>
        <w:left w:val="none" w:sz="0" w:space="0" w:color="auto"/>
        <w:bottom w:val="none" w:sz="0" w:space="0" w:color="auto"/>
        <w:right w:val="none" w:sz="0" w:space="0" w:color="auto"/>
      </w:divBdr>
    </w:div>
    <w:div w:id="773744660">
      <w:bodyDiv w:val="1"/>
      <w:marLeft w:val="0"/>
      <w:marRight w:val="0"/>
      <w:marTop w:val="0"/>
      <w:marBottom w:val="0"/>
      <w:divBdr>
        <w:top w:val="none" w:sz="0" w:space="0" w:color="auto"/>
        <w:left w:val="none" w:sz="0" w:space="0" w:color="auto"/>
        <w:bottom w:val="none" w:sz="0" w:space="0" w:color="auto"/>
        <w:right w:val="none" w:sz="0" w:space="0" w:color="auto"/>
      </w:divBdr>
    </w:div>
    <w:div w:id="773746308">
      <w:bodyDiv w:val="1"/>
      <w:marLeft w:val="0"/>
      <w:marRight w:val="0"/>
      <w:marTop w:val="0"/>
      <w:marBottom w:val="0"/>
      <w:divBdr>
        <w:top w:val="none" w:sz="0" w:space="0" w:color="auto"/>
        <w:left w:val="none" w:sz="0" w:space="0" w:color="auto"/>
        <w:bottom w:val="none" w:sz="0" w:space="0" w:color="auto"/>
        <w:right w:val="none" w:sz="0" w:space="0" w:color="auto"/>
      </w:divBdr>
    </w:div>
    <w:div w:id="773790363">
      <w:bodyDiv w:val="1"/>
      <w:marLeft w:val="0"/>
      <w:marRight w:val="0"/>
      <w:marTop w:val="0"/>
      <w:marBottom w:val="0"/>
      <w:divBdr>
        <w:top w:val="none" w:sz="0" w:space="0" w:color="auto"/>
        <w:left w:val="none" w:sz="0" w:space="0" w:color="auto"/>
        <w:bottom w:val="none" w:sz="0" w:space="0" w:color="auto"/>
        <w:right w:val="none" w:sz="0" w:space="0" w:color="auto"/>
      </w:divBdr>
    </w:div>
    <w:div w:id="773790736">
      <w:bodyDiv w:val="1"/>
      <w:marLeft w:val="0"/>
      <w:marRight w:val="0"/>
      <w:marTop w:val="0"/>
      <w:marBottom w:val="0"/>
      <w:divBdr>
        <w:top w:val="none" w:sz="0" w:space="0" w:color="auto"/>
        <w:left w:val="none" w:sz="0" w:space="0" w:color="auto"/>
        <w:bottom w:val="none" w:sz="0" w:space="0" w:color="auto"/>
        <w:right w:val="none" w:sz="0" w:space="0" w:color="auto"/>
      </w:divBdr>
    </w:div>
    <w:div w:id="773791881">
      <w:bodyDiv w:val="1"/>
      <w:marLeft w:val="0"/>
      <w:marRight w:val="0"/>
      <w:marTop w:val="0"/>
      <w:marBottom w:val="0"/>
      <w:divBdr>
        <w:top w:val="none" w:sz="0" w:space="0" w:color="auto"/>
        <w:left w:val="none" w:sz="0" w:space="0" w:color="auto"/>
        <w:bottom w:val="none" w:sz="0" w:space="0" w:color="auto"/>
        <w:right w:val="none" w:sz="0" w:space="0" w:color="auto"/>
      </w:divBdr>
    </w:div>
    <w:div w:id="773792008">
      <w:bodyDiv w:val="1"/>
      <w:marLeft w:val="0"/>
      <w:marRight w:val="0"/>
      <w:marTop w:val="0"/>
      <w:marBottom w:val="0"/>
      <w:divBdr>
        <w:top w:val="none" w:sz="0" w:space="0" w:color="auto"/>
        <w:left w:val="none" w:sz="0" w:space="0" w:color="auto"/>
        <w:bottom w:val="none" w:sz="0" w:space="0" w:color="auto"/>
        <w:right w:val="none" w:sz="0" w:space="0" w:color="auto"/>
      </w:divBdr>
    </w:div>
    <w:div w:id="773936385">
      <w:bodyDiv w:val="1"/>
      <w:marLeft w:val="0"/>
      <w:marRight w:val="0"/>
      <w:marTop w:val="0"/>
      <w:marBottom w:val="0"/>
      <w:divBdr>
        <w:top w:val="none" w:sz="0" w:space="0" w:color="auto"/>
        <w:left w:val="none" w:sz="0" w:space="0" w:color="auto"/>
        <w:bottom w:val="none" w:sz="0" w:space="0" w:color="auto"/>
        <w:right w:val="none" w:sz="0" w:space="0" w:color="auto"/>
      </w:divBdr>
    </w:div>
    <w:div w:id="773938462">
      <w:bodyDiv w:val="1"/>
      <w:marLeft w:val="0"/>
      <w:marRight w:val="0"/>
      <w:marTop w:val="0"/>
      <w:marBottom w:val="0"/>
      <w:divBdr>
        <w:top w:val="none" w:sz="0" w:space="0" w:color="auto"/>
        <w:left w:val="none" w:sz="0" w:space="0" w:color="auto"/>
        <w:bottom w:val="none" w:sz="0" w:space="0" w:color="auto"/>
        <w:right w:val="none" w:sz="0" w:space="0" w:color="auto"/>
      </w:divBdr>
    </w:div>
    <w:div w:id="773983092">
      <w:bodyDiv w:val="1"/>
      <w:marLeft w:val="0"/>
      <w:marRight w:val="0"/>
      <w:marTop w:val="0"/>
      <w:marBottom w:val="0"/>
      <w:divBdr>
        <w:top w:val="none" w:sz="0" w:space="0" w:color="auto"/>
        <w:left w:val="none" w:sz="0" w:space="0" w:color="auto"/>
        <w:bottom w:val="none" w:sz="0" w:space="0" w:color="auto"/>
        <w:right w:val="none" w:sz="0" w:space="0" w:color="auto"/>
      </w:divBdr>
    </w:div>
    <w:div w:id="774131170">
      <w:bodyDiv w:val="1"/>
      <w:marLeft w:val="0"/>
      <w:marRight w:val="0"/>
      <w:marTop w:val="0"/>
      <w:marBottom w:val="0"/>
      <w:divBdr>
        <w:top w:val="none" w:sz="0" w:space="0" w:color="auto"/>
        <w:left w:val="none" w:sz="0" w:space="0" w:color="auto"/>
        <w:bottom w:val="none" w:sz="0" w:space="0" w:color="auto"/>
        <w:right w:val="none" w:sz="0" w:space="0" w:color="auto"/>
      </w:divBdr>
    </w:div>
    <w:div w:id="774179995">
      <w:bodyDiv w:val="1"/>
      <w:marLeft w:val="0"/>
      <w:marRight w:val="0"/>
      <w:marTop w:val="0"/>
      <w:marBottom w:val="0"/>
      <w:divBdr>
        <w:top w:val="none" w:sz="0" w:space="0" w:color="auto"/>
        <w:left w:val="none" w:sz="0" w:space="0" w:color="auto"/>
        <w:bottom w:val="none" w:sz="0" w:space="0" w:color="auto"/>
        <w:right w:val="none" w:sz="0" w:space="0" w:color="auto"/>
      </w:divBdr>
    </w:div>
    <w:div w:id="774327277">
      <w:bodyDiv w:val="1"/>
      <w:marLeft w:val="0"/>
      <w:marRight w:val="0"/>
      <w:marTop w:val="0"/>
      <w:marBottom w:val="0"/>
      <w:divBdr>
        <w:top w:val="none" w:sz="0" w:space="0" w:color="auto"/>
        <w:left w:val="none" w:sz="0" w:space="0" w:color="auto"/>
        <w:bottom w:val="none" w:sz="0" w:space="0" w:color="auto"/>
        <w:right w:val="none" w:sz="0" w:space="0" w:color="auto"/>
      </w:divBdr>
    </w:div>
    <w:div w:id="774327803">
      <w:bodyDiv w:val="1"/>
      <w:marLeft w:val="0"/>
      <w:marRight w:val="0"/>
      <w:marTop w:val="0"/>
      <w:marBottom w:val="0"/>
      <w:divBdr>
        <w:top w:val="none" w:sz="0" w:space="0" w:color="auto"/>
        <w:left w:val="none" w:sz="0" w:space="0" w:color="auto"/>
        <w:bottom w:val="none" w:sz="0" w:space="0" w:color="auto"/>
        <w:right w:val="none" w:sz="0" w:space="0" w:color="auto"/>
      </w:divBdr>
    </w:div>
    <w:div w:id="774330152">
      <w:bodyDiv w:val="1"/>
      <w:marLeft w:val="0"/>
      <w:marRight w:val="0"/>
      <w:marTop w:val="0"/>
      <w:marBottom w:val="0"/>
      <w:divBdr>
        <w:top w:val="none" w:sz="0" w:space="0" w:color="auto"/>
        <w:left w:val="none" w:sz="0" w:space="0" w:color="auto"/>
        <w:bottom w:val="none" w:sz="0" w:space="0" w:color="auto"/>
        <w:right w:val="none" w:sz="0" w:space="0" w:color="auto"/>
      </w:divBdr>
    </w:div>
    <w:div w:id="774330408">
      <w:bodyDiv w:val="1"/>
      <w:marLeft w:val="0"/>
      <w:marRight w:val="0"/>
      <w:marTop w:val="0"/>
      <w:marBottom w:val="0"/>
      <w:divBdr>
        <w:top w:val="none" w:sz="0" w:space="0" w:color="auto"/>
        <w:left w:val="none" w:sz="0" w:space="0" w:color="auto"/>
        <w:bottom w:val="none" w:sz="0" w:space="0" w:color="auto"/>
        <w:right w:val="none" w:sz="0" w:space="0" w:color="auto"/>
      </w:divBdr>
    </w:div>
    <w:div w:id="774401877">
      <w:bodyDiv w:val="1"/>
      <w:marLeft w:val="0"/>
      <w:marRight w:val="0"/>
      <w:marTop w:val="0"/>
      <w:marBottom w:val="0"/>
      <w:divBdr>
        <w:top w:val="none" w:sz="0" w:space="0" w:color="auto"/>
        <w:left w:val="none" w:sz="0" w:space="0" w:color="auto"/>
        <w:bottom w:val="none" w:sz="0" w:space="0" w:color="auto"/>
        <w:right w:val="none" w:sz="0" w:space="0" w:color="auto"/>
      </w:divBdr>
    </w:div>
    <w:div w:id="774447472">
      <w:bodyDiv w:val="1"/>
      <w:marLeft w:val="0"/>
      <w:marRight w:val="0"/>
      <w:marTop w:val="0"/>
      <w:marBottom w:val="0"/>
      <w:divBdr>
        <w:top w:val="none" w:sz="0" w:space="0" w:color="auto"/>
        <w:left w:val="none" w:sz="0" w:space="0" w:color="auto"/>
        <w:bottom w:val="none" w:sz="0" w:space="0" w:color="auto"/>
        <w:right w:val="none" w:sz="0" w:space="0" w:color="auto"/>
      </w:divBdr>
    </w:div>
    <w:div w:id="774517318">
      <w:bodyDiv w:val="1"/>
      <w:marLeft w:val="0"/>
      <w:marRight w:val="0"/>
      <w:marTop w:val="0"/>
      <w:marBottom w:val="0"/>
      <w:divBdr>
        <w:top w:val="none" w:sz="0" w:space="0" w:color="auto"/>
        <w:left w:val="none" w:sz="0" w:space="0" w:color="auto"/>
        <w:bottom w:val="none" w:sz="0" w:space="0" w:color="auto"/>
        <w:right w:val="none" w:sz="0" w:space="0" w:color="auto"/>
      </w:divBdr>
    </w:div>
    <w:div w:id="774590758">
      <w:bodyDiv w:val="1"/>
      <w:marLeft w:val="0"/>
      <w:marRight w:val="0"/>
      <w:marTop w:val="0"/>
      <w:marBottom w:val="0"/>
      <w:divBdr>
        <w:top w:val="none" w:sz="0" w:space="0" w:color="auto"/>
        <w:left w:val="none" w:sz="0" w:space="0" w:color="auto"/>
        <w:bottom w:val="none" w:sz="0" w:space="0" w:color="auto"/>
        <w:right w:val="none" w:sz="0" w:space="0" w:color="auto"/>
      </w:divBdr>
    </w:div>
    <w:div w:id="774590976">
      <w:bodyDiv w:val="1"/>
      <w:marLeft w:val="0"/>
      <w:marRight w:val="0"/>
      <w:marTop w:val="0"/>
      <w:marBottom w:val="0"/>
      <w:divBdr>
        <w:top w:val="none" w:sz="0" w:space="0" w:color="auto"/>
        <w:left w:val="none" w:sz="0" w:space="0" w:color="auto"/>
        <w:bottom w:val="none" w:sz="0" w:space="0" w:color="auto"/>
        <w:right w:val="none" w:sz="0" w:space="0" w:color="auto"/>
      </w:divBdr>
    </w:div>
    <w:div w:id="774591831">
      <w:bodyDiv w:val="1"/>
      <w:marLeft w:val="0"/>
      <w:marRight w:val="0"/>
      <w:marTop w:val="0"/>
      <w:marBottom w:val="0"/>
      <w:divBdr>
        <w:top w:val="none" w:sz="0" w:space="0" w:color="auto"/>
        <w:left w:val="none" w:sz="0" w:space="0" w:color="auto"/>
        <w:bottom w:val="none" w:sz="0" w:space="0" w:color="auto"/>
        <w:right w:val="none" w:sz="0" w:space="0" w:color="auto"/>
      </w:divBdr>
    </w:div>
    <w:div w:id="774595348">
      <w:bodyDiv w:val="1"/>
      <w:marLeft w:val="0"/>
      <w:marRight w:val="0"/>
      <w:marTop w:val="0"/>
      <w:marBottom w:val="0"/>
      <w:divBdr>
        <w:top w:val="none" w:sz="0" w:space="0" w:color="auto"/>
        <w:left w:val="none" w:sz="0" w:space="0" w:color="auto"/>
        <w:bottom w:val="none" w:sz="0" w:space="0" w:color="auto"/>
        <w:right w:val="none" w:sz="0" w:space="0" w:color="auto"/>
      </w:divBdr>
    </w:div>
    <w:div w:id="774667262">
      <w:bodyDiv w:val="1"/>
      <w:marLeft w:val="0"/>
      <w:marRight w:val="0"/>
      <w:marTop w:val="0"/>
      <w:marBottom w:val="0"/>
      <w:divBdr>
        <w:top w:val="none" w:sz="0" w:space="0" w:color="auto"/>
        <w:left w:val="none" w:sz="0" w:space="0" w:color="auto"/>
        <w:bottom w:val="none" w:sz="0" w:space="0" w:color="auto"/>
        <w:right w:val="none" w:sz="0" w:space="0" w:color="auto"/>
      </w:divBdr>
    </w:div>
    <w:div w:id="774711119">
      <w:bodyDiv w:val="1"/>
      <w:marLeft w:val="0"/>
      <w:marRight w:val="0"/>
      <w:marTop w:val="0"/>
      <w:marBottom w:val="0"/>
      <w:divBdr>
        <w:top w:val="none" w:sz="0" w:space="0" w:color="auto"/>
        <w:left w:val="none" w:sz="0" w:space="0" w:color="auto"/>
        <w:bottom w:val="none" w:sz="0" w:space="0" w:color="auto"/>
        <w:right w:val="none" w:sz="0" w:space="0" w:color="auto"/>
      </w:divBdr>
    </w:div>
    <w:div w:id="774791679">
      <w:bodyDiv w:val="1"/>
      <w:marLeft w:val="0"/>
      <w:marRight w:val="0"/>
      <w:marTop w:val="0"/>
      <w:marBottom w:val="0"/>
      <w:divBdr>
        <w:top w:val="none" w:sz="0" w:space="0" w:color="auto"/>
        <w:left w:val="none" w:sz="0" w:space="0" w:color="auto"/>
        <w:bottom w:val="none" w:sz="0" w:space="0" w:color="auto"/>
        <w:right w:val="none" w:sz="0" w:space="0" w:color="auto"/>
      </w:divBdr>
    </w:div>
    <w:div w:id="774902143">
      <w:bodyDiv w:val="1"/>
      <w:marLeft w:val="0"/>
      <w:marRight w:val="0"/>
      <w:marTop w:val="0"/>
      <w:marBottom w:val="0"/>
      <w:divBdr>
        <w:top w:val="none" w:sz="0" w:space="0" w:color="auto"/>
        <w:left w:val="none" w:sz="0" w:space="0" w:color="auto"/>
        <w:bottom w:val="none" w:sz="0" w:space="0" w:color="auto"/>
        <w:right w:val="none" w:sz="0" w:space="0" w:color="auto"/>
      </w:divBdr>
    </w:div>
    <w:div w:id="774980640">
      <w:bodyDiv w:val="1"/>
      <w:marLeft w:val="0"/>
      <w:marRight w:val="0"/>
      <w:marTop w:val="0"/>
      <w:marBottom w:val="0"/>
      <w:divBdr>
        <w:top w:val="none" w:sz="0" w:space="0" w:color="auto"/>
        <w:left w:val="none" w:sz="0" w:space="0" w:color="auto"/>
        <w:bottom w:val="none" w:sz="0" w:space="0" w:color="auto"/>
        <w:right w:val="none" w:sz="0" w:space="0" w:color="auto"/>
      </w:divBdr>
    </w:div>
    <w:div w:id="775099021">
      <w:bodyDiv w:val="1"/>
      <w:marLeft w:val="0"/>
      <w:marRight w:val="0"/>
      <w:marTop w:val="0"/>
      <w:marBottom w:val="0"/>
      <w:divBdr>
        <w:top w:val="none" w:sz="0" w:space="0" w:color="auto"/>
        <w:left w:val="none" w:sz="0" w:space="0" w:color="auto"/>
        <w:bottom w:val="none" w:sz="0" w:space="0" w:color="auto"/>
        <w:right w:val="none" w:sz="0" w:space="0" w:color="auto"/>
      </w:divBdr>
    </w:div>
    <w:div w:id="775102436">
      <w:bodyDiv w:val="1"/>
      <w:marLeft w:val="0"/>
      <w:marRight w:val="0"/>
      <w:marTop w:val="0"/>
      <w:marBottom w:val="0"/>
      <w:divBdr>
        <w:top w:val="none" w:sz="0" w:space="0" w:color="auto"/>
        <w:left w:val="none" w:sz="0" w:space="0" w:color="auto"/>
        <w:bottom w:val="none" w:sz="0" w:space="0" w:color="auto"/>
        <w:right w:val="none" w:sz="0" w:space="0" w:color="auto"/>
      </w:divBdr>
    </w:div>
    <w:div w:id="775104016">
      <w:bodyDiv w:val="1"/>
      <w:marLeft w:val="0"/>
      <w:marRight w:val="0"/>
      <w:marTop w:val="0"/>
      <w:marBottom w:val="0"/>
      <w:divBdr>
        <w:top w:val="none" w:sz="0" w:space="0" w:color="auto"/>
        <w:left w:val="none" w:sz="0" w:space="0" w:color="auto"/>
        <w:bottom w:val="none" w:sz="0" w:space="0" w:color="auto"/>
        <w:right w:val="none" w:sz="0" w:space="0" w:color="auto"/>
      </w:divBdr>
    </w:div>
    <w:div w:id="775248412">
      <w:bodyDiv w:val="1"/>
      <w:marLeft w:val="0"/>
      <w:marRight w:val="0"/>
      <w:marTop w:val="0"/>
      <w:marBottom w:val="0"/>
      <w:divBdr>
        <w:top w:val="none" w:sz="0" w:space="0" w:color="auto"/>
        <w:left w:val="none" w:sz="0" w:space="0" w:color="auto"/>
        <w:bottom w:val="none" w:sz="0" w:space="0" w:color="auto"/>
        <w:right w:val="none" w:sz="0" w:space="0" w:color="auto"/>
      </w:divBdr>
    </w:div>
    <w:div w:id="775252284">
      <w:bodyDiv w:val="1"/>
      <w:marLeft w:val="0"/>
      <w:marRight w:val="0"/>
      <w:marTop w:val="0"/>
      <w:marBottom w:val="0"/>
      <w:divBdr>
        <w:top w:val="none" w:sz="0" w:space="0" w:color="auto"/>
        <w:left w:val="none" w:sz="0" w:space="0" w:color="auto"/>
        <w:bottom w:val="none" w:sz="0" w:space="0" w:color="auto"/>
        <w:right w:val="none" w:sz="0" w:space="0" w:color="auto"/>
      </w:divBdr>
    </w:div>
    <w:div w:id="775253206">
      <w:bodyDiv w:val="1"/>
      <w:marLeft w:val="0"/>
      <w:marRight w:val="0"/>
      <w:marTop w:val="0"/>
      <w:marBottom w:val="0"/>
      <w:divBdr>
        <w:top w:val="none" w:sz="0" w:space="0" w:color="auto"/>
        <w:left w:val="none" w:sz="0" w:space="0" w:color="auto"/>
        <w:bottom w:val="none" w:sz="0" w:space="0" w:color="auto"/>
        <w:right w:val="none" w:sz="0" w:space="0" w:color="auto"/>
      </w:divBdr>
    </w:div>
    <w:div w:id="775292887">
      <w:bodyDiv w:val="1"/>
      <w:marLeft w:val="0"/>
      <w:marRight w:val="0"/>
      <w:marTop w:val="0"/>
      <w:marBottom w:val="0"/>
      <w:divBdr>
        <w:top w:val="none" w:sz="0" w:space="0" w:color="auto"/>
        <w:left w:val="none" w:sz="0" w:space="0" w:color="auto"/>
        <w:bottom w:val="none" w:sz="0" w:space="0" w:color="auto"/>
        <w:right w:val="none" w:sz="0" w:space="0" w:color="auto"/>
      </w:divBdr>
    </w:div>
    <w:div w:id="775370488">
      <w:bodyDiv w:val="1"/>
      <w:marLeft w:val="0"/>
      <w:marRight w:val="0"/>
      <w:marTop w:val="0"/>
      <w:marBottom w:val="0"/>
      <w:divBdr>
        <w:top w:val="none" w:sz="0" w:space="0" w:color="auto"/>
        <w:left w:val="none" w:sz="0" w:space="0" w:color="auto"/>
        <w:bottom w:val="none" w:sz="0" w:space="0" w:color="auto"/>
        <w:right w:val="none" w:sz="0" w:space="0" w:color="auto"/>
      </w:divBdr>
    </w:div>
    <w:div w:id="775373265">
      <w:bodyDiv w:val="1"/>
      <w:marLeft w:val="0"/>
      <w:marRight w:val="0"/>
      <w:marTop w:val="0"/>
      <w:marBottom w:val="0"/>
      <w:divBdr>
        <w:top w:val="none" w:sz="0" w:space="0" w:color="auto"/>
        <w:left w:val="none" w:sz="0" w:space="0" w:color="auto"/>
        <w:bottom w:val="none" w:sz="0" w:space="0" w:color="auto"/>
        <w:right w:val="none" w:sz="0" w:space="0" w:color="auto"/>
      </w:divBdr>
    </w:div>
    <w:div w:id="775439969">
      <w:bodyDiv w:val="1"/>
      <w:marLeft w:val="0"/>
      <w:marRight w:val="0"/>
      <w:marTop w:val="0"/>
      <w:marBottom w:val="0"/>
      <w:divBdr>
        <w:top w:val="none" w:sz="0" w:space="0" w:color="auto"/>
        <w:left w:val="none" w:sz="0" w:space="0" w:color="auto"/>
        <w:bottom w:val="none" w:sz="0" w:space="0" w:color="auto"/>
        <w:right w:val="none" w:sz="0" w:space="0" w:color="auto"/>
      </w:divBdr>
    </w:div>
    <w:div w:id="775444903">
      <w:bodyDiv w:val="1"/>
      <w:marLeft w:val="0"/>
      <w:marRight w:val="0"/>
      <w:marTop w:val="0"/>
      <w:marBottom w:val="0"/>
      <w:divBdr>
        <w:top w:val="none" w:sz="0" w:space="0" w:color="auto"/>
        <w:left w:val="none" w:sz="0" w:space="0" w:color="auto"/>
        <w:bottom w:val="none" w:sz="0" w:space="0" w:color="auto"/>
        <w:right w:val="none" w:sz="0" w:space="0" w:color="auto"/>
      </w:divBdr>
    </w:div>
    <w:div w:id="775445701">
      <w:bodyDiv w:val="1"/>
      <w:marLeft w:val="0"/>
      <w:marRight w:val="0"/>
      <w:marTop w:val="0"/>
      <w:marBottom w:val="0"/>
      <w:divBdr>
        <w:top w:val="none" w:sz="0" w:space="0" w:color="auto"/>
        <w:left w:val="none" w:sz="0" w:space="0" w:color="auto"/>
        <w:bottom w:val="none" w:sz="0" w:space="0" w:color="auto"/>
        <w:right w:val="none" w:sz="0" w:space="0" w:color="auto"/>
      </w:divBdr>
    </w:div>
    <w:div w:id="775558770">
      <w:bodyDiv w:val="1"/>
      <w:marLeft w:val="0"/>
      <w:marRight w:val="0"/>
      <w:marTop w:val="0"/>
      <w:marBottom w:val="0"/>
      <w:divBdr>
        <w:top w:val="none" w:sz="0" w:space="0" w:color="auto"/>
        <w:left w:val="none" w:sz="0" w:space="0" w:color="auto"/>
        <w:bottom w:val="none" w:sz="0" w:space="0" w:color="auto"/>
        <w:right w:val="none" w:sz="0" w:space="0" w:color="auto"/>
      </w:divBdr>
    </w:div>
    <w:div w:id="775564938">
      <w:bodyDiv w:val="1"/>
      <w:marLeft w:val="0"/>
      <w:marRight w:val="0"/>
      <w:marTop w:val="0"/>
      <w:marBottom w:val="0"/>
      <w:divBdr>
        <w:top w:val="none" w:sz="0" w:space="0" w:color="auto"/>
        <w:left w:val="none" w:sz="0" w:space="0" w:color="auto"/>
        <w:bottom w:val="none" w:sz="0" w:space="0" w:color="auto"/>
        <w:right w:val="none" w:sz="0" w:space="0" w:color="auto"/>
      </w:divBdr>
    </w:div>
    <w:div w:id="775751350">
      <w:bodyDiv w:val="1"/>
      <w:marLeft w:val="0"/>
      <w:marRight w:val="0"/>
      <w:marTop w:val="0"/>
      <w:marBottom w:val="0"/>
      <w:divBdr>
        <w:top w:val="none" w:sz="0" w:space="0" w:color="auto"/>
        <w:left w:val="none" w:sz="0" w:space="0" w:color="auto"/>
        <w:bottom w:val="none" w:sz="0" w:space="0" w:color="auto"/>
        <w:right w:val="none" w:sz="0" w:space="0" w:color="auto"/>
      </w:divBdr>
    </w:div>
    <w:div w:id="775905679">
      <w:bodyDiv w:val="1"/>
      <w:marLeft w:val="0"/>
      <w:marRight w:val="0"/>
      <w:marTop w:val="0"/>
      <w:marBottom w:val="0"/>
      <w:divBdr>
        <w:top w:val="none" w:sz="0" w:space="0" w:color="auto"/>
        <w:left w:val="none" w:sz="0" w:space="0" w:color="auto"/>
        <w:bottom w:val="none" w:sz="0" w:space="0" w:color="auto"/>
        <w:right w:val="none" w:sz="0" w:space="0" w:color="auto"/>
      </w:divBdr>
    </w:div>
    <w:div w:id="775950206">
      <w:bodyDiv w:val="1"/>
      <w:marLeft w:val="0"/>
      <w:marRight w:val="0"/>
      <w:marTop w:val="0"/>
      <w:marBottom w:val="0"/>
      <w:divBdr>
        <w:top w:val="none" w:sz="0" w:space="0" w:color="auto"/>
        <w:left w:val="none" w:sz="0" w:space="0" w:color="auto"/>
        <w:bottom w:val="none" w:sz="0" w:space="0" w:color="auto"/>
        <w:right w:val="none" w:sz="0" w:space="0" w:color="auto"/>
      </w:divBdr>
    </w:div>
    <w:div w:id="775978218">
      <w:bodyDiv w:val="1"/>
      <w:marLeft w:val="0"/>
      <w:marRight w:val="0"/>
      <w:marTop w:val="0"/>
      <w:marBottom w:val="0"/>
      <w:divBdr>
        <w:top w:val="none" w:sz="0" w:space="0" w:color="auto"/>
        <w:left w:val="none" w:sz="0" w:space="0" w:color="auto"/>
        <w:bottom w:val="none" w:sz="0" w:space="0" w:color="auto"/>
        <w:right w:val="none" w:sz="0" w:space="0" w:color="auto"/>
      </w:divBdr>
    </w:div>
    <w:div w:id="776020226">
      <w:bodyDiv w:val="1"/>
      <w:marLeft w:val="0"/>
      <w:marRight w:val="0"/>
      <w:marTop w:val="0"/>
      <w:marBottom w:val="0"/>
      <w:divBdr>
        <w:top w:val="none" w:sz="0" w:space="0" w:color="auto"/>
        <w:left w:val="none" w:sz="0" w:space="0" w:color="auto"/>
        <w:bottom w:val="none" w:sz="0" w:space="0" w:color="auto"/>
        <w:right w:val="none" w:sz="0" w:space="0" w:color="auto"/>
      </w:divBdr>
    </w:div>
    <w:div w:id="776023248">
      <w:bodyDiv w:val="1"/>
      <w:marLeft w:val="0"/>
      <w:marRight w:val="0"/>
      <w:marTop w:val="0"/>
      <w:marBottom w:val="0"/>
      <w:divBdr>
        <w:top w:val="none" w:sz="0" w:space="0" w:color="auto"/>
        <w:left w:val="none" w:sz="0" w:space="0" w:color="auto"/>
        <w:bottom w:val="none" w:sz="0" w:space="0" w:color="auto"/>
        <w:right w:val="none" w:sz="0" w:space="0" w:color="auto"/>
      </w:divBdr>
    </w:div>
    <w:div w:id="776028398">
      <w:bodyDiv w:val="1"/>
      <w:marLeft w:val="0"/>
      <w:marRight w:val="0"/>
      <w:marTop w:val="0"/>
      <w:marBottom w:val="0"/>
      <w:divBdr>
        <w:top w:val="none" w:sz="0" w:space="0" w:color="auto"/>
        <w:left w:val="none" w:sz="0" w:space="0" w:color="auto"/>
        <w:bottom w:val="none" w:sz="0" w:space="0" w:color="auto"/>
        <w:right w:val="none" w:sz="0" w:space="0" w:color="auto"/>
      </w:divBdr>
    </w:div>
    <w:div w:id="776102733">
      <w:bodyDiv w:val="1"/>
      <w:marLeft w:val="0"/>
      <w:marRight w:val="0"/>
      <w:marTop w:val="0"/>
      <w:marBottom w:val="0"/>
      <w:divBdr>
        <w:top w:val="none" w:sz="0" w:space="0" w:color="auto"/>
        <w:left w:val="none" w:sz="0" w:space="0" w:color="auto"/>
        <w:bottom w:val="none" w:sz="0" w:space="0" w:color="auto"/>
        <w:right w:val="none" w:sz="0" w:space="0" w:color="auto"/>
      </w:divBdr>
    </w:div>
    <w:div w:id="776171370">
      <w:bodyDiv w:val="1"/>
      <w:marLeft w:val="0"/>
      <w:marRight w:val="0"/>
      <w:marTop w:val="0"/>
      <w:marBottom w:val="0"/>
      <w:divBdr>
        <w:top w:val="none" w:sz="0" w:space="0" w:color="auto"/>
        <w:left w:val="none" w:sz="0" w:space="0" w:color="auto"/>
        <w:bottom w:val="none" w:sz="0" w:space="0" w:color="auto"/>
        <w:right w:val="none" w:sz="0" w:space="0" w:color="auto"/>
      </w:divBdr>
    </w:div>
    <w:div w:id="776172731">
      <w:bodyDiv w:val="1"/>
      <w:marLeft w:val="0"/>
      <w:marRight w:val="0"/>
      <w:marTop w:val="0"/>
      <w:marBottom w:val="0"/>
      <w:divBdr>
        <w:top w:val="none" w:sz="0" w:space="0" w:color="auto"/>
        <w:left w:val="none" w:sz="0" w:space="0" w:color="auto"/>
        <w:bottom w:val="none" w:sz="0" w:space="0" w:color="auto"/>
        <w:right w:val="none" w:sz="0" w:space="0" w:color="auto"/>
      </w:divBdr>
    </w:div>
    <w:div w:id="776289892">
      <w:bodyDiv w:val="1"/>
      <w:marLeft w:val="0"/>
      <w:marRight w:val="0"/>
      <w:marTop w:val="0"/>
      <w:marBottom w:val="0"/>
      <w:divBdr>
        <w:top w:val="none" w:sz="0" w:space="0" w:color="auto"/>
        <w:left w:val="none" w:sz="0" w:space="0" w:color="auto"/>
        <w:bottom w:val="none" w:sz="0" w:space="0" w:color="auto"/>
        <w:right w:val="none" w:sz="0" w:space="0" w:color="auto"/>
      </w:divBdr>
    </w:div>
    <w:div w:id="776365917">
      <w:bodyDiv w:val="1"/>
      <w:marLeft w:val="0"/>
      <w:marRight w:val="0"/>
      <w:marTop w:val="0"/>
      <w:marBottom w:val="0"/>
      <w:divBdr>
        <w:top w:val="none" w:sz="0" w:space="0" w:color="auto"/>
        <w:left w:val="none" w:sz="0" w:space="0" w:color="auto"/>
        <w:bottom w:val="none" w:sz="0" w:space="0" w:color="auto"/>
        <w:right w:val="none" w:sz="0" w:space="0" w:color="auto"/>
      </w:divBdr>
    </w:div>
    <w:div w:id="776414714">
      <w:bodyDiv w:val="1"/>
      <w:marLeft w:val="0"/>
      <w:marRight w:val="0"/>
      <w:marTop w:val="0"/>
      <w:marBottom w:val="0"/>
      <w:divBdr>
        <w:top w:val="none" w:sz="0" w:space="0" w:color="auto"/>
        <w:left w:val="none" w:sz="0" w:space="0" w:color="auto"/>
        <w:bottom w:val="none" w:sz="0" w:space="0" w:color="auto"/>
        <w:right w:val="none" w:sz="0" w:space="0" w:color="auto"/>
      </w:divBdr>
    </w:div>
    <w:div w:id="776483991">
      <w:bodyDiv w:val="1"/>
      <w:marLeft w:val="0"/>
      <w:marRight w:val="0"/>
      <w:marTop w:val="0"/>
      <w:marBottom w:val="0"/>
      <w:divBdr>
        <w:top w:val="none" w:sz="0" w:space="0" w:color="auto"/>
        <w:left w:val="none" w:sz="0" w:space="0" w:color="auto"/>
        <w:bottom w:val="none" w:sz="0" w:space="0" w:color="auto"/>
        <w:right w:val="none" w:sz="0" w:space="0" w:color="auto"/>
      </w:divBdr>
    </w:div>
    <w:div w:id="776488757">
      <w:bodyDiv w:val="1"/>
      <w:marLeft w:val="0"/>
      <w:marRight w:val="0"/>
      <w:marTop w:val="0"/>
      <w:marBottom w:val="0"/>
      <w:divBdr>
        <w:top w:val="none" w:sz="0" w:space="0" w:color="auto"/>
        <w:left w:val="none" w:sz="0" w:space="0" w:color="auto"/>
        <w:bottom w:val="none" w:sz="0" w:space="0" w:color="auto"/>
        <w:right w:val="none" w:sz="0" w:space="0" w:color="auto"/>
      </w:divBdr>
    </w:div>
    <w:div w:id="776559589">
      <w:bodyDiv w:val="1"/>
      <w:marLeft w:val="0"/>
      <w:marRight w:val="0"/>
      <w:marTop w:val="0"/>
      <w:marBottom w:val="0"/>
      <w:divBdr>
        <w:top w:val="none" w:sz="0" w:space="0" w:color="auto"/>
        <w:left w:val="none" w:sz="0" w:space="0" w:color="auto"/>
        <w:bottom w:val="none" w:sz="0" w:space="0" w:color="auto"/>
        <w:right w:val="none" w:sz="0" w:space="0" w:color="auto"/>
      </w:divBdr>
    </w:div>
    <w:div w:id="776634048">
      <w:bodyDiv w:val="1"/>
      <w:marLeft w:val="0"/>
      <w:marRight w:val="0"/>
      <w:marTop w:val="0"/>
      <w:marBottom w:val="0"/>
      <w:divBdr>
        <w:top w:val="none" w:sz="0" w:space="0" w:color="auto"/>
        <w:left w:val="none" w:sz="0" w:space="0" w:color="auto"/>
        <w:bottom w:val="none" w:sz="0" w:space="0" w:color="auto"/>
        <w:right w:val="none" w:sz="0" w:space="0" w:color="auto"/>
      </w:divBdr>
    </w:div>
    <w:div w:id="776677938">
      <w:bodyDiv w:val="1"/>
      <w:marLeft w:val="0"/>
      <w:marRight w:val="0"/>
      <w:marTop w:val="0"/>
      <w:marBottom w:val="0"/>
      <w:divBdr>
        <w:top w:val="none" w:sz="0" w:space="0" w:color="auto"/>
        <w:left w:val="none" w:sz="0" w:space="0" w:color="auto"/>
        <w:bottom w:val="none" w:sz="0" w:space="0" w:color="auto"/>
        <w:right w:val="none" w:sz="0" w:space="0" w:color="auto"/>
      </w:divBdr>
    </w:div>
    <w:div w:id="776758599">
      <w:bodyDiv w:val="1"/>
      <w:marLeft w:val="0"/>
      <w:marRight w:val="0"/>
      <w:marTop w:val="0"/>
      <w:marBottom w:val="0"/>
      <w:divBdr>
        <w:top w:val="none" w:sz="0" w:space="0" w:color="auto"/>
        <w:left w:val="none" w:sz="0" w:space="0" w:color="auto"/>
        <w:bottom w:val="none" w:sz="0" w:space="0" w:color="auto"/>
        <w:right w:val="none" w:sz="0" w:space="0" w:color="auto"/>
      </w:divBdr>
    </w:div>
    <w:div w:id="776826444">
      <w:bodyDiv w:val="1"/>
      <w:marLeft w:val="0"/>
      <w:marRight w:val="0"/>
      <w:marTop w:val="0"/>
      <w:marBottom w:val="0"/>
      <w:divBdr>
        <w:top w:val="none" w:sz="0" w:space="0" w:color="auto"/>
        <w:left w:val="none" w:sz="0" w:space="0" w:color="auto"/>
        <w:bottom w:val="none" w:sz="0" w:space="0" w:color="auto"/>
        <w:right w:val="none" w:sz="0" w:space="0" w:color="auto"/>
      </w:divBdr>
    </w:div>
    <w:div w:id="776828183">
      <w:bodyDiv w:val="1"/>
      <w:marLeft w:val="0"/>
      <w:marRight w:val="0"/>
      <w:marTop w:val="0"/>
      <w:marBottom w:val="0"/>
      <w:divBdr>
        <w:top w:val="none" w:sz="0" w:space="0" w:color="auto"/>
        <w:left w:val="none" w:sz="0" w:space="0" w:color="auto"/>
        <w:bottom w:val="none" w:sz="0" w:space="0" w:color="auto"/>
        <w:right w:val="none" w:sz="0" w:space="0" w:color="auto"/>
      </w:divBdr>
    </w:div>
    <w:div w:id="776870557">
      <w:bodyDiv w:val="1"/>
      <w:marLeft w:val="0"/>
      <w:marRight w:val="0"/>
      <w:marTop w:val="0"/>
      <w:marBottom w:val="0"/>
      <w:divBdr>
        <w:top w:val="none" w:sz="0" w:space="0" w:color="auto"/>
        <w:left w:val="none" w:sz="0" w:space="0" w:color="auto"/>
        <w:bottom w:val="none" w:sz="0" w:space="0" w:color="auto"/>
        <w:right w:val="none" w:sz="0" w:space="0" w:color="auto"/>
      </w:divBdr>
    </w:div>
    <w:div w:id="776947290">
      <w:bodyDiv w:val="1"/>
      <w:marLeft w:val="0"/>
      <w:marRight w:val="0"/>
      <w:marTop w:val="0"/>
      <w:marBottom w:val="0"/>
      <w:divBdr>
        <w:top w:val="none" w:sz="0" w:space="0" w:color="auto"/>
        <w:left w:val="none" w:sz="0" w:space="0" w:color="auto"/>
        <w:bottom w:val="none" w:sz="0" w:space="0" w:color="auto"/>
        <w:right w:val="none" w:sz="0" w:space="0" w:color="auto"/>
      </w:divBdr>
    </w:div>
    <w:div w:id="776948108">
      <w:bodyDiv w:val="1"/>
      <w:marLeft w:val="0"/>
      <w:marRight w:val="0"/>
      <w:marTop w:val="0"/>
      <w:marBottom w:val="0"/>
      <w:divBdr>
        <w:top w:val="none" w:sz="0" w:space="0" w:color="auto"/>
        <w:left w:val="none" w:sz="0" w:space="0" w:color="auto"/>
        <w:bottom w:val="none" w:sz="0" w:space="0" w:color="auto"/>
        <w:right w:val="none" w:sz="0" w:space="0" w:color="auto"/>
      </w:divBdr>
    </w:div>
    <w:div w:id="777020341">
      <w:bodyDiv w:val="1"/>
      <w:marLeft w:val="0"/>
      <w:marRight w:val="0"/>
      <w:marTop w:val="0"/>
      <w:marBottom w:val="0"/>
      <w:divBdr>
        <w:top w:val="none" w:sz="0" w:space="0" w:color="auto"/>
        <w:left w:val="none" w:sz="0" w:space="0" w:color="auto"/>
        <w:bottom w:val="none" w:sz="0" w:space="0" w:color="auto"/>
        <w:right w:val="none" w:sz="0" w:space="0" w:color="auto"/>
      </w:divBdr>
    </w:div>
    <w:div w:id="777027497">
      <w:bodyDiv w:val="1"/>
      <w:marLeft w:val="0"/>
      <w:marRight w:val="0"/>
      <w:marTop w:val="0"/>
      <w:marBottom w:val="0"/>
      <w:divBdr>
        <w:top w:val="none" w:sz="0" w:space="0" w:color="auto"/>
        <w:left w:val="none" w:sz="0" w:space="0" w:color="auto"/>
        <w:bottom w:val="none" w:sz="0" w:space="0" w:color="auto"/>
        <w:right w:val="none" w:sz="0" w:space="0" w:color="auto"/>
      </w:divBdr>
    </w:div>
    <w:div w:id="777069043">
      <w:bodyDiv w:val="1"/>
      <w:marLeft w:val="0"/>
      <w:marRight w:val="0"/>
      <w:marTop w:val="0"/>
      <w:marBottom w:val="0"/>
      <w:divBdr>
        <w:top w:val="none" w:sz="0" w:space="0" w:color="auto"/>
        <w:left w:val="none" w:sz="0" w:space="0" w:color="auto"/>
        <w:bottom w:val="none" w:sz="0" w:space="0" w:color="auto"/>
        <w:right w:val="none" w:sz="0" w:space="0" w:color="auto"/>
      </w:divBdr>
    </w:div>
    <w:div w:id="777144884">
      <w:bodyDiv w:val="1"/>
      <w:marLeft w:val="0"/>
      <w:marRight w:val="0"/>
      <w:marTop w:val="0"/>
      <w:marBottom w:val="0"/>
      <w:divBdr>
        <w:top w:val="none" w:sz="0" w:space="0" w:color="auto"/>
        <w:left w:val="none" w:sz="0" w:space="0" w:color="auto"/>
        <w:bottom w:val="none" w:sz="0" w:space="0" w:color="auto"/>
        <w:right w:val="none" w:sz="0" w:space="0" w:color="auto"/>
      </w:divBdr>
    </w:div>
    <w:div w:id="777145039">
      <w:bodyDiv w:val="1"/>
      <w:marLeft w:val="0"/>
      <w:marRight w:val="0"/>
      <w:marTop w:val="0"/>
      <w:marBottom w:val="0"/>
      <w:divBdr>
        <w:top w:val="none" w:sz="0" w:space="0" w:color="auto"/>
        <w:left w:val="none" w:sz="0" w:space="0" w:color="auto"/>
        <w:bottom w:val="none" w:sz="0" w:space="0" w:color="auto"/>
        <w:right w:val="none" w:sz="0" w:space="0" w:color="auto"/>
      </w:divBdr>
    </w:div>
    <w:div w:id="777409782">
      <w:bodyDiv w:val="1"/>
      <w:marLeft w:val="0"/>
      <w:marRight w:val="0"/>
      <w:marTop w:val="0"/>
      <w:marBottom w:val="0"/>
      <w:divBdr>
        <w:top w:val="none" w:sz="0" w:space="0" w:color="auto"/>
        <w:left w:val="none" w:sz="0" w:space="0" w:color="auto"/>
        <w:bottom w:val="none" w:sz="0" w:space="0" w:color="auto"/>
        <w:right w:val="none" w:sz="0" w:space="0" w:color="auto"/>
      </w:divBdr>
    </w:div>
    <w:div w:id="777526226">
      <w:bodyDiv w:val="1"/>
      <w:marLeft w:val="0"/>
      <w:marRight w:val="0"/>
      <w:marTop w:val="0"/>
      <w:marBottom w:val="0"/>
      <w:divBdr>
        <w:top w:val="none" w:sz="0" w:space="0" w:color="auto"/>
        <w:left w:val="none" w:sz="0" w:space="0" w:color="auto"/>
        <w:bottom w:val="none" w:sz="0" w:space="0" w:color="auto"/>
        <w:right w:val="none" w:sz="0" w:space="0" w:color="auto"/>
      </w:divBdr>
    </w:div>
    <w:div w:id="777527026">
      <w:bodyDiv w:val="1"/>
      <w:marLeft w:val="0"/>
      <w:marRight w:val="0"/>
      <w:marTop w:val="0"/>
      <w:marBottom w:val="0"/>
      <w:divBdr>
        <w:top w:val="none" w:sz="0" w:space="0" w:color="auto"/>
        <w:left w:val="none" w:sz="0" w:space="0" w:color="auto"/>
        <w:bottom w:val="none" w:sz="0" w:space="0" w:color="auto"/>
        <w:right w:val="none" w:sz="0" w:space="0" w:color="auto"/>
      </w:divBdr>
    </w:div>
    <w:div w:id="777531491">
      <w:bodyDiv w:val="1"/>
      <w:marLeft w:val="0"/>
      <w:marRight w:val="0"/>
      <w:marTop w:val="0"/>
      <w:marBottom w:val="0"/>
      <w:divBdr>
        <w:top w:val="none" w:sz="0" w:space="0" w:color="auto"/>
        <w:left w:val="none" w:sz="0" w:space="0" w:color="auto"/>
        <w:bottom w:val="none" w:sz="0" w:space="0" w:color="auto"/>
        <w:right w:val="none" w:sz="0" w:space="0" w:color="auto"/>
      </w:divBdr>
    </w:div>
    <w:div w:id="777601388">
      <w:bodyDiv w:val="1"/>
      <w:marLeft w:val="0"/>
      <w:marRight w:val="0"/>
      <w:marTop w:val="0"/>
      <w:marBottom w:val="0"/>
      <w:divBdr>
        <w:top w:val="none" w:sz="0" w:space="0" w:color="auto"/>
        <w:left w:val="none" w:sz="0" w:space="0" w:color="auto"/>
        <w:bottom w:val="none" w:sz="0" w:space="0" w:color="auto"/>
        <w:right w:val="none" w:sz="0" w:space="0" w:color="auto"/>
      </w:divBdr>
    </w:div>
    <w:div w:id="777605685">
      <w:bodyDiv w:val="1"/>
      <w:marLeft w:val="0"/>
      <w:marRight w:val="0"/>
      <w:marTop w:val="0"/>
      <w:marBottom w:val="0"/>
      <w:divBdr>
        <w:top w:val="none" w:sz="0" w:space="0" w:color="auto"/>
        <w:left w:val="none" w:sz="0" w:space="0" w:color="auto"/>
        <w:bottom w:val="none" w:sz="0" w:space="0" w:color="auto"/>
        <w:right w:val="none" w:sz="0" w:space="0" w:color="auto"/>
      </w:divBdr>
    </w:div>
    <w:div w:id="777717710">
      <w:bodyDiv w:val="1"/>
      <w:marLeft w:val="0"/>
      <w:marRight w:val="0"/>
      <w:marTop w:val="0"/>
      <w:marBottom w:val="0"/>
      <w:divBdr>
        <w:top w:val="none" w:sz="0" w:space="0" w:color="auto"/>
        <w:left w:val="none" w:sz="0" w:space="0" w:color="auto"/>
        <w:bottom w:val="none" w:sz="0" w:space="0" w:color="auto"/>
        <w:right w:val="none" w:sz="0" w:space="0" w:color="auto"/>
      </w:divBdr>
    </w:div>
    <w:div w:id="777718727">
      <w:bodyDiv w:val="1"/>
      <w:marLeft w:val="0"/>
      <w:marRight w:val="0"/>
      <w:marTop w:val="0"/>
      <w:marBottom w:val="0"/>
      <w:divBdr>
        <w:top w:val="none" w:sz="0" w:space="0" w:color="auto"/>
        <w:left w:val="none" w:sz="0" w:space="0" w:color="auto"/>
        <w:bottom w:val="none" w:sz="0" w:space="0" w:color="auto"/>
        <w:right w:val="none" w:sz="0" w:space="0" w:color="auto"/>
      </w:divBdr>
    </w:div>
    <w:div w:id="777720821">
      <w:bodyDiv w:val="1"/>
      <w:marLeft w:val="0"/>
      <w:marRight w:val="0"/>
      <w:marTop w:val="0"/>
      <w:marBottom w:val="0"/>
      <w:divBdr>
        <w:top w:val="none" w:sz="0" w:space="0" w:color="auto"/>
        <w:left w:val="none" w:sz="0" w:space="0" w:color="auto"/>
        <w:bottom w:val="none" w:sz="0" w:space="0" w:color="auto"/>
        <w:right w:val="none" w:sz="0" w:space="0" w:color="auto"/>
      </w:divBdr>
    </w:div>
    <w:div w:id="777868757">
      <w:bodyDiv w:val="1"/>
      <w:marLeft w:val="0"/>
      <w:marRight w:val="0"/>
      <w:marTop w:val="0"/>
      <w:marBottom w:val="0"/>
      <w:divBdr>
        <w:top w:val="none" w:sz="0" w:space="0" w:color="auto"/>
        <w:left w:val="none" w:sz="0" w:space="0" w:color="auto"/>
        <w:bottom w:val="none" w:sz="0" w:space="0" w:color="auto"/>
        <w:right w:val="none" w:sz="0" w:space="0" w:color="auto"/>
      </w:divBdr>
    </w:div>
    <w:div w:id="777943342">
      <w:bodyDiv w:val="1"/>
      <w:marLeft w:val="0"/>
      <w:marRight w:val="0"/>
      <w:marTop w:val="0"/>
      <w:marBottom w:val="0"/>
      <w:divBdr>
        <w:top w:val="none" w:sz="0" w:space="0" w:color="auto"/>
        <w:left w:val="none" w:sz="0" w:space="0" w:color="auto"/>
        <w:bottom w:val="none" w:sz="0" w:space="0" w:color="auto"/>
        <w:right w:val="none" w:sz="0" w:space="0" w:color="auto"/>
      </w:divBdr>
    </w:div>
    <w:div w:id="777987423">
      <w:bodyDiv w:val="1"/>
      <w:marLeft w:val="0"/>
      <w:marRight w:val="0"/>
      <w:marTop w:val="0"/>
      <w:marBottom w:val="0"/>
      <w:divBdr>
        <w:top w:val="none" w:sz="0" w:space="0" w:color="auto"/>
        <w:left w:val="none" w:sz="0" w:space="0" w:color="auto"/>
        <w:bottom w:val="none" w:sz="0" w:space="0" w:color="auto"/>
        <w:right w:val="none" w:sz="0" w:space="0" w:color="auto"/>
      </w:divBdr>
    </w:div>
    <w:div w:id="777987871">
      <w:bodyDiv w:val="1"/>
      <w:marLeft w:val="0"/>
      <w:marRight w:val="0"/>
      <w:marTop w:val="0"/>
      <w:marBottom w:val="0"/>
      <w:divBdr>
        <w:top w:val="none" w:sz="0" w:space="0" w:color="auto"/>
        <w:left w:val="none" w:sz="0" w:space="0" w:color="auto"/>
        <w:bottom w:val="none" w:sz="0" w:space="0" w:color="auto"/>
        <w:right w:val="none" w:sz="0" w:space="0" w:color="auto"/>
      </w:divBdr>
    </w:div>
    <w:div w:id="778139851">
      <w:bodyDiv w:val="1"/>
      <w:marLeft w:val="0"/>
      <w:marRight w:val="0"/>
      <w:marTop w:val="0"/>
      <w:marBottom w:val="0"/>
      <w:divBdr>
        <w:top w:val="none" w:sz="0" w:space="0" w:color="auto"/>
        <w:left w:val="none" w:sz="0" w:space="0" w:color="auto"/>
        <w:bottom w:val="none" w:sz="0" w:space="0" w:color="auto"/>
        <w:right w:val="none" w:sz="0" w:space="0" w:color="auto"/>
      </w:divBdr>
    </w:div>
    <w:div w:id="778182587">
      <w:bodyDiv w:val="1"/>
      <w:marLeft w:val="0"/>
      <w:marRight w:val="0"/>
      <w:marTop w:val="0"/>
      <w:marBottom w:val="0"/>
      <w:divBdr>
        <w:top w:val="none" w:sz="0" w:space="0" w:color="auto"/>
        <w:left w:val="none" w:sz="0" w:space="0" w:color="auto"/>
        <w:bottom w:val="none" w:sz="0" w:space="0" w:color="auto"/>
        <w:right w:val="none" w:sz="0" w:space="0" w:color="auto"/>
      </w:divBdr>
    </w:div>
    <w:div w:id="778184425">
      <w:bodyDiv w:val="1"/>
      <w:marLeft w:val="0"/>
      <w:marRight w:val="0"/>
      <w:marTop w:val="0"/>
      <w:marBottom w:val="0"/>
      <w:divBdr>
        <w:top w:val="none" w:sz="0" w:space="0" w:color="auto"/>
        <w:left w:val="none" w:sz="0" w:space="0" w:color="auto"/>
        <w:bottom w:val="none" w:sz="0" w:space="0" w:color="auto"/>
        <w:right w:val="none" w:sz="0" w:space="0" w:color="auto"/>
      </w:divBdr>
    </w:div>
    <w:div w:id="778188009">
      <w:bodyDiv w:val="1"/>
      <w:marLeft w:val="0"/>
      <w:marRight w:val="0"/>
      <w:marTop w:val="0"/>
      <w:marBottom w:val="0"/>
      <w:divBdr>
        <w:top w:val="none" w:sz="0" w:space="0" w:color="auto"/>
        <w:left w:val="none" w:sz="0" w:space="0" w:color="auto"/>
        <w:bottom w:val="none" w:sz="0" w:space="0" w:color="auto"/>
        <w:right w:val="none" w:sz="0" w:space="0" w:color="auto"/>
      </w:divBdr>
    </w:div>
    <w:div w:id="778448780">
      <w:bodyDiv w:val="1"/>
      <w:marLeft w:val="0"/>
      <w:marRight w:val="0"/>
      <w:marTop w:val="0"/>
      <w:marBottom w:val="0"/>
      <w:divBdr>
        <w:top w:val="none" w:sz="0" w:space="0" w:color="auto"/>
        <w:left w:val="none" w:sz="0" w:space="0" w:color="auto"/>
        <w:bottom w:val="none" w:sz="0" w:space="0" w:color="auto"/>
        <w:right w:val="none" w:sz="0" w:space="0" w:color="auto"/>
      </w:divBdr>
    </w:div>
    <w:div w:id="778453016">
      <w:bodyDiv w:val="1"/>
      <w:marLeft w:val="0"/>
      <w:marRight w:val="0"/>
      <w:marTop w:val="0"/>
      <w:marBottom w:val="0"/>
      <w:divBdr>
        <w:top w:val="none" w:sz="0" w:space="0" w:color="auto"/>
        <w:left w:val="none" w:sz="0" w:space="0" w:color="auto"/>
        <w:bottom w:val="none" w:sz="0" w:space="0" w:color="auto"/>
        <w:right w:val="none" w:sz="0" w:space="0" w:color="auto"/>
      </w:divBdr>
    </w:div>
    <w:div w:id="778525295">
      <w:bodyDiv w:val="1"/>
      <w:marLeft w:val="0"/>
      <w:marRight w:val="0"/>
      <w:marTop w:val="0"/>
      <w:marBottom w:val="0"/>
      <w:divBdr>
        <w:top w:val="none" w:sz="0" w:space="0" w:color="auto"/>
        <w:left w:val="none" w:sz="0" w:space="0" w:color="auto"/>
        <w:bottom w:val="none" w:sz="0" w:space="0" w:color="auto"/>
        <w:right w:val="none" w:sz="0" w:space="0" w:color="auto"/>
      </w:divBdr>
    </w:div>
    <w:div w:id="778528907">
      <w:bodyDiv w:val="1"/>
      <w:marLeft w:val="0"/>
      <w:marRight w:val="0"/>
      <w:marTop w:val="0"/>
      <w:marBottom w:val="0"/>
      <w:divBdr>
        <w:top w:val="none" w:sz="0" w:space="0" w:color="auto"/>
        <w:left w:val="none" w:sz="0" w:space="0" w:color="auto"/>
        <w:bottom w:val="none" w:sz="0" w:space="0" w:color="auto"/>
        <w:right w:val="none" w:sz="0" w:space="0" w:color="auto"/>
      </w:divBdr>
    </w:div>
    <w:div w:id="778528994">
      <w:bodyDiv w:val="1"/>
      <w:marLeft w:val="0"/>
      <w:marRight w:val="0"/>
      <w:marTop w:val="0"/>
      <w:marBottom w:val="0"/>
      <w:divBdr>
        <w:top w:val="none" w:sz="0" w:space="0" w:color="auto"/>
        <w:left w:val="none" w:sz="0" w:space="0" w:color="auto"/>
        <w:bottom w:val="none" w:sz="0" w:space="0" w:color="auto"/>
        <w:right w:val="none" w:sz="0" w:space="0" w:color="auto"/>
      </w:divBdr>
    </w:div>
    <w:div w:id="778571705">
      <w:bodyDiv w:val="1"/>
      <w:marLeft w:val="0"/>
      <w:marRight w:val="0"/>
      <w:marTop w:val="0"/>
      <w:marBottom w:val="0"/>
      <w:divBdr>
        <w:top w:val="none" w:sz="0" w:space="0" w:color="auto"/>
        <w:left w:val="none" w:sz="0" w:space="0" w:color="auto"/>
        <w:bottom w:val="none" w:sz="0" w:space="0" w:color="auto"/>
        <w:right w:val="none" w:sz="0" w:space="0" w:color="auto"/>
      </w:divBdr>
    </w:div>
    <w:div w:id="778645180">
      <w:bodyDiv w:val="1"/>
      <w:marLeft w:val="0"/>
      <w:marRight w:val="0"/>
      <w:marTop w:val="0"/>
      <w:marBottom w:val="0"/>
      <w:divBdr>
        <w:top w:val="none" w:sz="0" w:space="0" w:color="auto"/>
        <w:left w:val="none" w:sz="0" w:space="0" w:color="auto"/>
        <w:bottom w:val="none" w:sz="0" w:space="0" w:color="auto"/>
        <w:right w:val="none" w:sz="0" w:space="0" w:color="auto"/>
      </w:divBdr>
    </w:div>
    <w:div w:id="778649325">
      <w:bodyDiv w:val="1"/>
      <w:marLeft w:val="0"/>
      <w:marRight w:val="0"/>
      <w:marTop w:val="0"/>
      <w:marBottom w:val="0"/>
      <w:divBdr>
        <w:top w:val="none" w:sz="0" w:space="0" w:color="auto"/>
        <w:left w:val="none" w:sz="0" w:space="0" w:color="auto"/>
        <w:bottom w:val="none" w:sz="0" w:space="0" w:color="auto"/>
        <w:right w:val="none" w:sz="0" w:space="0" w:color="auto"/>
      </w:divBdr>
    </w:div>
    <w:div w:id="778767365">
      <w:bodyDiv w:val="1"/>
      <w:marLeft w:val="0"/>
      <w:marRight w:val="0"/>
      <w:marTop w:val="0"/>
      <w:marBottom w:val="0"/>
      <w:divBdr>
        <w:top w:val="none" w:sz="0" w:space="0" w:color="auto"/>
        <w:left w:val="none" w:sz="0" w:space="0" w:color="auto"/>
        <w:bottom w:val="none" w:sz="0" w:space="0" w:color="auto"/>
        <w:right w:val="none" w:sz="0" w:space="0" w:color="auto"/>
      </w:divBdr>
    </w:div>
    <w:div w:id="778839540">
      <w:bodyDiv w:val="1"/>
      <w:marLeft w:val="0"/>
      <w:marRight w:val="0"/>
      <w:marTop w:val="0"/>
      <w:marBottom w:val="0"/>
      <w:divBdr>
        <w:top w:val="none" w:sz="0" w:space="0" w:color="auto"/>
        <w:left w:val="none" w:sz="0" w:space="0" w:color="auto"/>
        <w:bottom w:val="none" w:sz="0" w:space="0" w:color="auto"/>
        <w:right w:val="none" w:sz="0" w:space="0" w:color="auto"/>
      </w:divBdr>
    </w:div>
    <w:div w:id="778843168">
      <w:bodyDiv w:val="1"/>
      <w:marLeft w:val="0"/>
      <w:marRight w:val="0"/>
      <w:marTop w:val="0"/>
      <w:marBottom w:val="0"/>
      <w:divBdr>
        <w:top w:val="none" w:sz="0" w:space="0" w:color="auto"/>
        <w:left w:val="none" w:sz="0" w:space="0" w:color="auto"/>
        <w:bottom w:val="none" w:sz="0" w:space="0" w:color="auto"/>
        <w:right w:val="none" w:sz="0" w:space="0" w:color="auto"/>
      </w:divBdr>
    </w:div>
    <w:div w:id="779224948">
      <w:bodyDiv w:val="1"/>
      <w:marLeft w:val="0"/>
      <w:marRight w:val="0"/>
      <w:marTop w:val="0"/>
      <w:marBottom w:val="0"/>
      <w:divBdr>
        <w:top w:val="none" w:sz="0" w:space="0" w:color="auto"/>
        <w:left w:val="none" w:sz="0" w:space="0" w:color="auto"/>
        <w:bottom w:val="none" w:sz="0" w:space="0" w:color="auto"/>
        <w:right w:val="none" w:sz="0" w:space="0" w:color="auto"/>
      </w:divBdr>
    </w:div>
    <w:div w:id="779227156">
      <w:bodyDiv w:val="1"/>
      <w:marLeft w:val="0"/>
      <w:marRight w:val="0"/>
      <w:marTop w:val="0"/>
      <w:marBottom w:val="0"/>
      <w:divBdr>
        <w:top w:val="none" w:sz="0" w:space="0" w:color="auto"/>
        <w:left w:val="none" w:sz="0" w:space="0" w:color="auto"/>
        <w:bottom w:val="none" w:sz="0" w:space="0" w:color="auto"/>
        <w:right w:val="none" w:sz="0" w:space="0" w:color="auto"/>
      </w:divBdr>
    </w:div>
    <w:div w:id="779375797">
      <w:bodyDiv w:val="1"/>
      <w:marLeft w:val="0"/>
      <w:marRight w:val="0"/>
      <w:marTop w:val="0"/>
      <w:marBottom w:val="0"/>
      <w:divBdr>
        <w:top w:val="none" w:sz="0" w:space="0" w:color="auto"/>
        <w:left w:val="none" w:sz="0" w:space="0" w:color="auto"/>
        <w:bottom w:val="none" w:sz="0" w:space="0" w:color="auto"/>
        <w:right w:val="none" w:sz="0" w:space="0" w:color="auto"/>
      </w:divBdr>
    </w:div>
    <w:div w:id="779378691">
      <w:bodyDiv w:val="1"/>
      <w:marLeft w:val="0"/>
      <w:marRight w:val="0"/>
      <w:marTop w:val="0"/>
      <w:marBottom w:val="0"/>
      <w:divBdr>
        <w:top w:val="none" w:sz="0" w:space="0" w:color="auto"/>
        <w:left w:val="none" w:sz="0" w:space="0" w:color="auto"/>
        <w:bottom w:val="none" w:sz="0" w:space="0" w:color="auto"/>
        <w:right w:val="none" w:sz="0" w:space="0" w:color="auto"/>
      </w:divBdr>
    </w:div>
    <w:div w:id="779449056">
      <w:bodyDiv w:val="1"/>
      <w:marLeft w:val="0"/>
      <w:marRight w:val="0"/>
      <w:marTop w:val="0"/>
      <w:marBottom w:val="0"/>
      <w:divBdr>
        <w:top w:val="none" w:sz="0" w:space="0" w:color="auto"/>
        <w:left w:val="none" w:sz="0" w:space="0" w:color="auto"/>
        <w:bottom w:val="none" w:sz="0" w:space="0" w:color="auto"/>
        <w:right w:val="none" w:sz="0" w:space="0" w:color="auto"/>
      </w:divBdr>
    </w:div>
    <w:div w:id="779451288">
      <w:bodyDiv w:val="1"/>
      <w:marLeft w:val="0"/>
      <w:marRight w:val="0"/>
      <w:marTop w:val="0"/>
      <w:marBottom w:val="0"/>
      <w:divBdr>
        <w:top w:val="none" w:sz="0" w:space="0" w:color="auto"/>
        <w:left w:val="none" w:sz="0" w:space="0" w:color="auto"/>
        <w:bottom w:val="none" w:sz="0" w:space="0" w:color="auto"/>
        <w:right w:val="none" w:sz="0" w:space="0" w:color="auto"/>
      </w:divBdr>
    </w:div>
    <w:div w:id="779489706">
      <w:bodyDiv w:val="1"/>
      <w:marLeft w:val="0"/>
      <w:marRight w:val="0"/>
      <w:marTop w:val="0"/>
      <w:marBottom w:val="0"/>
      <w:divBdr>
        <w:top w:val="none" w:sz="0" w:space="0" w:color="auto"/>
        <w:left w:val="none" w:sz="0" w:space="0" w:color="auto"/>
        <w:bottom w:val="none" w:sz="0" w:space="0" w:color="auto"/>
        <w:right w:val="none" w:sz="0" w:space="0" w:color="auto"/>
      </w:divBdr>
    </w:div>
    <w:div w:id="779565839">
      <w:bodyDiv w:val="1"/>
      <w:marLeft w:val="0"/>
      <w:marRight w:val="0"/>
      <w:marTop w:val="0"/>
      <w:marBottom w:val="0"/>
      <w:divBdr>
        <w:top w:val="none" w:sz="0" w:space="0" w:color="auto"/>
        <w:left w:val="none" w:sz="0" w:space="0" w:color="auto"/>
        <w:bottom w:val="none" w:sz="0" w:space="0" w:color="auto"/>
        <w:right w:val="none" w:sz="0" w:space="0" w:color="auto"/>
      </w:divBdr>
    </w:div>
    <w:div w:id="779566663">
      <w:bodyDiv w:val="1"/>
      <w:marLeft w:val="0"/>
      <w:marRight w:val="0"/>
      <w:marTop w:val="0"/>
      <w:marBottom w:val="0"/>
      <w:divBdr>
        <w:top w:val="none" w:sz="0" w:space="0" w:color="auto"/>
        <w:left w:val="none" w:sz="0" w:space="0" w:color="auto"/>
        <w:bottom w:val="none" w:sz="0" w:space="0" w:color="auto"/>
        <w:right w:val="none" w:sz="0" w:space="0" w:color="auto"/>
      </w:divBdr>
    </w:div>
    <w:div w:id="779646229">
      <w:bodyDiv w:val="1"/>
      <w:marLeft w:val="0"/>
      <w:marRight w:val="0"/>
      <w:marTop w:val="0"/>
      <w:marBottom w:val="0"/>
      <w:divBdr>
        <w:top w:val="none" w:sz="0" w:space="0" w:color="auto"/>
        <w:left w:val="none" w:sz="0" w:space="0" w:color="auto"/>
        <w:bottom w:val="none" w:sz="0" w:space="0" w:color="auto"/>
        <w:right w:val="none" w:sz="0" w:space="0" w:color="auto"/>
      </w:divBdr>
    </w:div>
    <w:div w:id="779685978">
      <w:bodyDiv w:val="1"/>
      <w:marLeft w:val="0"/>
      <w:marRight w:val="0"/>
      <w:marTop w:val="0"/>
      <w:marBottom w:val="0"/>
      <w:divBdr>
        <w:top w:val="none" w:sz="0" w:space="0" w:color="auto"/>
        <w:left w:val="none" w:sz="0" w:space="0" w:color="auto"/>
        <w:bottom w:val="none" w:sz="0" w:space="0" w:color="auto"/>
        <w:right w:val="none" w:sz="0" w:space="0" w:color="auto"/>
      </w:divBdr>
    </w:div>
    <w:div w:id="779690485">
      <w:bodyDiv w:val="1"/>
      <w:marLeft w:val="0"/>
      <w:marRight w:val="0"/>
      <w:marTop w:val="0"/>
      <w:marBottom w:val="0"/>
      <w:divBdr>
        <w:top w:val="none" w:sz="0" w:space="0" w:color="auto"/>
        <w:left w:val="none" w:sz="0" w:space="0" w:color="auto"/>
        <w:bottom w:val="none" w:sz="0" w:space="0" w:color="auto"/>
        <w:right w:val="none" w:sz="0" w:space="0" w:color="auto"/>
      </w:divBdr>
    </w:div>
    <w:div w:id="779838857">
      <w:bodyDiv w:val="1"/>
      <w:marLeft w:val="0"/>
      <w:marRight w:val="0"/>
      <w:marTop w:val="0"/>
      <w:marBottom w:val="0"/>
      <w:divBdr>
        <w:top w:val="none" w:sz="0" w:space="0" w:color="auto"/>
        <w:left w:val="none" w:sz="0" w:space="0" w:color="auto"/>
        <w:bottom w:val="none" w:sz="0" w:space="0" w:color="auto"/>
        <w:right w:val="none" w:sz="0" w:space="0" w:color="auto"/>
      </w:divBdr>
    </w:div>
    <w:div w:id="780026495">
      <w:bodyDiv w:val="1"/>
      <w:marLeft w:val="0"/>
      <w:marRight w:val="0"/>
      <w:marTop w:val="0"/>
      <w:marBottom w:val="0"/>
      <w:divBdr>
        <w:top w:val="none" w:sz="0" w:space="0" w:color="auto"/>
        <w:left w:val="none" w:sz="0" w:space="0" w:color="auto"/>
        <w:bottom w:val="none" w:sz="0" w:space="0" w:color="auto"/>
        <w:right w:val="none" w:sz="0" w:space="0" w:color="auto"/>
      </w:divBdr>
    </w:div>
    <w:div w:id="780029195">
      <w:bodyDiv w:val="1"/>
      <w:marLeft w:val="0"/>
      <w:marRight w:val="0"/>
      <w:marTop w:val="0"/>
      <w:marBottom w:val="0"/>
      <w:divBdr>
        <w:top w:val="none" w:sz="0" w:space="0" w:color="auto"/>
        <w:left w:val="none" w:sz="0" w:space="0" w:color="auto"/>
        <w:bottom w:val="none" w:sz="0" w:space="0" w:color="auto"/>
        <w:right w:val="none" w:sz="0" w:space="0" w:color="auto"/>
      </w:divBdr>
    </w:div>
    <w:div w:id="780035240">
      <w:bodyDiv w:val="1"/>
      <w:marLeft w:val="0"/>
      <w:marRight w:val="0"/>
      <w:marTop w:val="0"/>
      <w:marBottom w:val="0"/>
      <w:divBdr>
        <w:top w:val="none" w:sz="0" w:space="0" w:color="auto"/>
        <w:left w:val="none" w:sz="0" w:space="0" w:color="auto"/>
        <w:bottom w:val="none" w:sz="0" w:space="0" w:color="auto"/>
        <w:right w:val="none" w:sz="0" w:space="0" w:color="auto"/>
      </w:divBdr>
    </w:div>
    <w:div w:id="780076726">
      <w:bodyDiv w:val="1"/>
      <w:marLeft w:val="0"/>
      <w:marRight w:val="0"/>
      <w:marTop w:val="0"/>
      <w:marBottom w:val="0"/>
      <w:divBdr>
        <w:top w:val="none" w:sz="0" w:space="0" w:color="auto"/>
        <w:left w:val="none" w:sz="0" w:space="0" w:color="auto"/>
        <w:bottom w:val="none" w:sz="0" w:space="0" w:color="auto"/>
        <w:right w:val="none" w:sz="0" w:space="0" w:color="auto"/>
      </w:divBdr>
    </w:div>
    <w:div w:id="780144280">
      <w:bodyDiv w:val="1"/>
      <w:marLeft w:val="0"/>
      <w:marRight w:val="0"/>
      <w:marTop w:val="0"/>
      <w:marBottom w:val="0"/>
      <w:divBdr>
        <w:top w:val="none" w:sz="0" w:space="0" w:color="auto"/>
        <w:left w:val="none" w:sz="0" w:space="0" w:color="auto"/>
        <w:bottom w:val="none" w:sz="0" w:space="0" w:color="auto"/>
        <w:right w:val="none" w:sz="0" w:space="0" w:color="auto"/>
      </w:divBdr>
    </w:div>
    <w:div w:id="780146572">
      <w:bodyDiv w:val="1"/>
      <w:marLeft w:val="0"/>
      <w:marRight w:val="0"/>
      <w:marTop w:val="0"/>
      <w:marBottom w:val="0"/>
      <w:divBdr>
        <w:top w:val="none" w:sz="0" w:space="0" w:color="auto"/>
        <w:left w:val="none" w:sz="0" w:space="0" w:color="auto"/>
        <w:bottom w:val="none" w:sz="0" w:space="0" w:color="auto"/>
        <w:right w:val="none" w:sz="0" w:space="0" w:color="auto"/>
      </w:divBdr>
    </w:div>
    <w:div w:id="780225703">
      <w:bodyDiv w:val="1"/>
      <w:marLeft w:val="0"/>
      <w:marRight w:val="0"/>
      <w:marTop w:val="0"/>
      <w:marBottom w:val="0"/>
      <w:divBdr>
        <w:top w:val="none" w:sz="0" w:space="0" w:color="auto"/>
        <w:left w:val="none" w:sz="0" w:space="0" w:color="auto"/>
        <w:bottom w:val="none" w:sz="0" w:space="0" w:color="auto"/>
        <w:right w:val="none" w:sz="0" w:space="0" w:color="auto"/>
      </w:divBdr>
    </w:div>
    <w:div w:id="780295109">
      <w:bodyDiv w:val="1"/>
      <w:marLeft w:val="0"/>
      <w:marRight w:val="0"/>
      <w:marTop w:val="0"/>
      <w:marBottom w:val="0"/>
      <w:divBdr>
        <w:top w:val="none" w:sz="0" w:space="0" w:color="auto"/>
        <w:left w:val="none" w:sz="0" w:space="0" w:color="auto"/>
        <w:bottom w:val="none" w:sz="0" w:space="0" w:color="auto"/>
        <w:right w:val="none" w:sz="0" w:space="0" w:color="auto"/>
      </w:divBdr>
    </w:div>
    <w:div w:id="780343344">
      <w:bodyDiv w:val="1"/>
      <w:marLeft w:val="0"/>
      <w:marRight w:val="0"/>
      <w:marTop w:val="0"/>
      <w:marBottom w:val="0"/>
      <w:divBdr>
        <w:top w:val="none" w:sz="0" w:space="0" w:color="auto"/>
        <w:left w:val="none" w:sz="0" w:space="0" w:color="auto"/>
        <w:bottom w:val="none" w:sz="0" w:space="0" w:color="auto"/>
        <w:right w:val="none" w:sz="0" w:space="0" w:color="auto"/>
      </w:divBdr>
    </w:div>
    <w:div w:id="780346340">
      <w:bodyDiv w:val="1"/>
      <w:marLeft w:val="0"/>
      <w:marRight w:val="0"/>
      <w:marTop w:val="0"/>
      <w:marBottom w:val="0"/>
      <w:divBdr>
        <w:top w:val="none" w:sz="0" w:space="0" w:color="auto"/>
        <w:left w:val="none" w:sz="0" w:space="0" w:color="auto"/>
        <w:bottom w:val="none" w:sz="0" w:space="0" w:color="auto"/>
        <w:right w:val="none" w:sz="0" w:space="0" w:color="auto"/>
      </w:divBdr>
    </w:div>
    <w:div w:id="780419525">
      <w:bodyDiv w:val="1"/>
      <w:marLeft w:val="0"/>
      <w:marRight w:val="0"/>
      <w:marTop w:val="0"/>
      <w:marBottom w:val="0"/>
      <w:divBdr>
        <w:top w:val="none" w:sz="0" w:space="0" w:color="auto"/>
        <w:left w:val="none" w:sz="0" w:space="0" w:color="auto"/>
        <w:bottom w:val="none" w:sz="0" w:space="0" w:color="auto"/>
        <w:right w:val="none" w:sz="0" w:space="0" w:color="auto"/>
      </w:divBdr>
    </w:div>
    <w:div w:id="780495412">
      <w:bodyDiv w:val="1"/>
      <w:marLeft w:val="0"/>
      <w:marRight w:val="0"/>
      <w:marTop w:val="0"/>
      <w:marBottom w:val="0"/>
      <w:divBdr>
        <w:top w:val="none" w:sz="0" w:space="0" w:color="auto"/>
        <w:left w:val="none" w:sz="0" w:space="0" w:color="auto"/>
        <w:bottom w:val="none" w:sz="0" w:space="0" w:color="auto"/>
        <w:right w:val="none" w:sz="0" w:space="0" w:color="auto"/>
      </w:divBdr>
    </w:div>
    <w:div w:id="780878587">
      <w:bodyDiv w:val="1"/>
      <w:marLeft w:val="0"/>
      <w:marRight w:val="0"/>
      <w:marTop w:val="0"/>
      <w:marBottom w:val="0"/>
      <w:divBdr>
        <w:top w:val="none" w:sz="0" w:space="0" w:color="auto"/>
        <w:left w:val="none" w:sz="0" w:space="0" w:color="auto"/>
        <w:bottom w:val="none" w:sz="0" w:space="0" w:color="auto"/>
        <w:right w:val="none" w:sz="0" w:space="0" w:color="auto"/>
      </w:divBdr>
    </w:div>
    <w:div w:id="780879927">
      <w:bodyDiv w:val="1"/>
      <w:marLeft w:val="0"/>
      <w:marRight w:val="0"/>
      <w:marTop w:val="0"/>
      <w:marBottom w:val="0"/>
      <w:divBdr>
        <w:top w:val="none" w:sz="0" w:space="0" w:color="auto"/>
        <w:left w:val="none" w:sz="0" w:space="0" w:color="auto"/>
        <w:bottom w:val="none" w:sz="0" w:space="0" w:color="auto"/>
        <w:right w:val="none" w:sz="0" w:space="0" w:color="auto"/>
      </w:divBdr>
    </w:div>
    <w:div w:id="780882628">
      <w:bodyDiv w:val="1"/>
      <w:marLeft w:val="0"/>
      <w:marRight w:val="0"/>
      <w:marTop w:val="0"/>
      <w:marBottom w:val="0"/>
      <w:divBdr>
        <w:top w:val="none" w:sz="0" w:space="0" w:color="auto"/>
        <w:left w:val="none" w:sz="0" w:space="0" w:color="auto"/>
        <w:bottom w:val="none" w:sz="0" w:space="0" w:color="auto"/>
        <w:right w:val="none" w:sz="0" w:space="0" w:color="auto"/>
      </w:divBdr>
    </w:div>
    <w:div w:id="780954808">
      <w:bodyDiv w:val="1"/>
      <w:marLeft w:val="0"/>
      <w:marRight w:val="0"/>
      <w:marTop w:val="0"/>
      <w:marBottom w:val="0"/>
      <w:divBdr>
        <w:top w:val="none" w:sz="0" w:space="0" w:color="auto"/>
        <w:left w:val="none" w:sz="0" w:space="0" w:color="auto"/>
        <w:bottom w:val="none" w:sz="0" w:space="0" w:color="auto"/>
        <w:right w:val="none" w:sz="0" w:space="0" w:color="auto"/>
      </w:divBdr>
    </w:div>
    <w:div w:id="780955980">
      <w:bodyDiv w:val="1"/>
      <w:marLeft w:val="0"/>
      <w:marRight w:val="0"/>
      <w:marTop w:val="0"/>
      <w:marBottom w:val="0"/>
      <w:divBdr>
        <w:top w:val="none" w:sz="0" w:space="0" w:color="auto"/>
        <w:left w:val="none" w:sz="0" w:space="0" w:color="auto"/>
        <w:bottom w:val="none" w:sz="0" w:space="0" w:color="auto"/>
        <w:right w:val="none" w:sz="0" w:space="0" w:color="auto"/>
      </w:divBdr>
    </w:div>
    <w:div w:id="781193766">
      <w:bodyDiv w:val="1"/>
      <w:marLeft w:val="0"/>
      <w:marRight w:val="0"/>
      <w:marTop w:val="0"/>
      <w:marBottom w:val="0"/>
      <w:divBdr>
        <w:top w:val="none" w:sz="0" w:space="0" w:color="auto"/>
        <w:left w:val="none" w:sz="0" w:space="0" w:color="auto"/>
        <w:bottom w:val="none" w:sz="0" w:space="0" w:color="auto"/>
        <w:right w:val="none" w:sz="0" w:space="0" w:color="auto"/>
      </w:divBdr>
    </w:div>
    <w:div w:id="781195075">
      <w:bodyDiv w:val="1"/>
      <w:marLeft w:val="0"/>
      <w:marRight w:val="0"/>
      <w:marTop w:val="0"/>
      <w:marBottom w:val="0"/>
      <w:divBdr>
        <w:top w:val="none" w:sz="0" w:space="0" w:color="auto"/>
        <w:left w:val="none" w:sz="0" w:space="0" w:color="auto"/>
        <w:bottom w:val="none" w:sz="0" w:space="0" w:color="auto"/>
        <w:right w:val="none" w:sz="0" w:space="0" w:color="auto"/>
      </w:divBdr>
    </w:div>
    <w:div w:id="781220917">
      <w:bodyDiv w:val="1"/>
      <w:marLeft w:val="0"/>
      <w:marRight w:val="0"/>
      <w:marTop w:val="0"/>
      <w:marBottom w:val="0"/>
      <w:divBdr>
        <w:top w:val="none" w:sz="0" w:space="0" w:color="auto"/>
        <w:left w:val="none" w:sz="0" w:space="0" w:color="auto"/>
        <w:bottom w:val="none" w:sz="0" w:space="0" w:color="auto"/>
        <w:right w:val="none" w:sz="0" w:space="0" w:color="auto"/>
      </w:divBdr>
    </w:div>
    <w:div w:id="781265668">
      <w:bodyDiv w:val="1"/>
      <w:marLeft w:val="0"/>
      <w:marRight w:val="0"/>
      <w:marTop w:val="0"/>
      <w:marBottom w:val="0"/>
      <w:divBdr>
        <w:top w:val="none" w:sz="0" w:space="0" w:color="auto"/>
        <w:left w:val="none" w:sz="0" w:space="0" w:color="auto"/>
        <w:bottom w:val="none" w:sz="0" w:space="0" w:color="auto"/>
        <w:right w:val="none" w:sz="0" w:space="0" w:color="auto"/>
      </w:divBdr>
    </w:div>
    <w:div w:id="781340113">
      <w:bodyDiv w:val="1"/>
      <w:marLeft w:val="0"/>
      <w:marRight w:val="0"/>
      <w:marTop w:val="0"/>
      <w:marBottom w:val="0"/>
      <w:divBdr>
        <w:top w:val="none" w:sz="0" w:space="0" w:color="auto"/>
        <w:left w:val="none" w:sz="0" w:space="0" w:color="auto"/>
        <w:bottom w:val="none" w:sz="0" w:space="0" w:color="auto"/>
        <w:right w:val="none" w:sz="0" w:space="0" w:color="auto"/>
      </w:divBdr>
    </w:div>
    <w:div w:id="781341323">
      <w:bodyDiv w:val="1"/>
      <w:marLeft w:val="0"/>
      <w:marRight w:val="0"/>
      <w:marTop w:val="0"/>
      <w:marBottom w:val="0"/>
      <w:divBdr>
        <w:top w:val="none" w:sz="0" w:space="0" w:color="auto"/>
        <w:left w:val="none" w:sz="0" w:space="0" w:color="auto"/>
        <w:bottom w:val="none" w:sz="0" w:space="0" w:color="auto"/>
        <w:right w:val="none" w:sz="0" w:space="0" w:color="auto"/>
      </w:divBdr>
    </w:div>
    <w:div w:id="781460127">
      <w:bodyDiv w:val="1"/>
      <w:marLeft w:val="0"/>
      <w:marRight w:val="0"/>
      <w:marTop w:val="0"/>
      <w:marBottom w:val="0"/>
      <w:divBdr>
        <w:top w:val="none" w:sz="0" w:space="0" w:color="auto"/>
        <w:left w:val="none" w:sz="0" w:space="0" w:color="auto"/>
        <w:bottom w:val="none" w:sz="0" w:space="0" w:color="auto"/>
        <w:right w:val="none" w:sz="0" w:space="0" w:color="auto"/>
      </w:divBdr>
    </w:div>
    <w:div w:id="781538677">
      <w:bodyDiv w:val="1"/>
      <w:marLeft w:val="0"/>
      <w:marRight w:val="0"/>
      <w:marTop w:val="0"/>
      <w:marBottom w:val="0"/>
      <w:divBdr>
        <w:top w:val="none" w:sz="0" w:space="0" w:color="auto"/>
        <w:left w:val="none" w:sz="0" w:space="0" w:color="auto"/>
        <w:bottom w:val="none" w:sz="0" w:space="0" w:color="auto"/>
        <w:right w:val="none" w:sz="0" w:space="0" w:color="auto"/>
      </w:divBdr>
    </w:div>
    <w:div w:id="781647946">
      <w:bodyDiv w:val="1"/>
      <w:marLeft w:val="0"/>
      <w:marRight w:val="0"/>
      <w:marTop w:val="0"/>
      <w:marBottom w:val="0"/>
      <w:divBdr>
        <w:top w:val="none" w:sz="0" w:space="0" w:color="auto"/>
        <w:left w:val="none" w:sz="0" w:space="0" w:color="auto"/>
        <w:bottom w:val="none" w:sz="0" w:space="0" w:color="auto"/>
        <w:right w:val="none" w:sz="0" w:space="0" w:color="auto"/>
      </w:divBdr>
    </w:div>
    <w:div w:id="781724934">
      <w:bodyDiv w:val="1"/>
      <w:marLeft w:val="0"/>
      <w:marRight w:val="0"/>
      <w:marTop w:val="0"/>
      <w:marBottom w:val="0"/>
      <w:divBdr>
        <w:top w:val="none" w:sz="0" w:space="0" w:color="auto"/>
        <w:left w:val="none" w:sz="0" w:space="0" w:color="auto"/>
        <w:bottom w:val="none" w:sz="0" w:space="0" w:color="auto"/>
        <w:right w:val="none" w:sz="0" w:space="0" w:color="auto"/>
      </w:divBdr>
    </w:div>
    <w:div w:id="781805976">
      <w:bodyDiv w:val="1"/>
      <w:marLeft w:val="0"/>
      <w:marRight w:val="0"/>
      <w:marTop w:val="0"/>
      <w:marBottom w:val="0"/>
      <w:divBdr>
        <w:top w:val="none" w:sz="0" w:space="0" w:color="auto"/>
        <w:left w:val="none" w:sz="0" w:space="0" w:color="auto"/>
        <w:bottom w:val="none" w:sz="0" w:space="0" w:color="auto"/>
        <w:right w:val="none" w:sz="0" w:space="0" w:color="auto"/>
      </w:divBdr>
    </w:div>
    <w:div w:id="781807039">
      <w:bodyDiv w:val="1"/>
      <w:marLeft w:val="0"/>
      <w:marRight w:val="0"/>
      <w:marTop w:val="0"/>
      <w:marBottom w:val="0"/>
      <w:divBdr>
        <w:top w:val="none" w:sz="0" w:space="0" w:color="auto"/>
        <w:left w:val="none" w:sz="0" w:space="0" w:color="auto"/>
        <w:bottom w:val="none" w:sz="0" w:space="0" w:color="auto"/>
        <w:right w:val="none" w:sz="0" w:space="0" w:color="auto"/>
      </w:divBdr>
    </w:div>
    <w:div w:id="781807582">
      <w:bodyDiv w:val="1"/>
      <w:marLeft w:val="0"/>
      <w:marRight w:val="0"/>
      <w:marTop w:val="0"/>
      <w:marBottom w:val="0"/>
      <w:divBdr>
        <w:top w:val="none" w:sz="0" w:space="0" w:color="auto"/>
        <w:left w:val="none" w:sz="0" w:space="0" w:color="auto"/>
        <w:bottom w:val="none" w:sz="0" w:space="0" w:color="auto"/>
        <w:right w:val="none" w:sz="0" w:space="0" w:color="auto"/>
      </w:divBdr>
    </w:div>
    <w:div w:id="781850307">
      <w:bodyDiv w:val="1"/>
      <w:marLeft w:val="0"/>
      <w:marRight w:val="0"/>
      <w:marTop w:val="0"/>
      <w:marBottom w:val="0"/>
      <w:divBdr>
        <w:top w:val="none" w:sz="0" w:space="0" w:color="auto"/>
        <w:left w:val="none" w:sz="0" w:space="0" w:color="auto"/>
        <w:bottom w:val="none" w:sz="0" w:space="0" w:color="auto"/>
        <w:right w:val="none" w:sz="0" w:space="0" w:color="auto"/>
      </w:divBdr>
    </w:div>
    <w:div w:id="781874997">
      <w:bodyDiv w:val="1"/>
      <w:marLeft w:val="0"/>
      <w:marRight w:val="0"/>
      <w:marTop w:val="0"/>
      <w:marBottom w:val="0"/>
      <w:divBdr>
        <w:top w:val="none" w:sz="0" w:space="0" w:color="auto"/>
        <w:left w:val="none" w:sz="0" w:space="0" w:color="auto"/>
        <w:bottom w:val="none" w:sz="0" w:space="0" w:color="auto"/>
        <w:right w:val="none" w:sz="0" w:space="0" w:color="auto"/>
      </w:divBdr>
    </w:div>
    <w:div w:id="781875650">
      <w:bodyDiv w:val="1"/>
      <w:marLeft w:val="0"/>
      <w:marRight w:val="0"/>
      <w:marTop w:val="0"/>
      <w:marBottom w:val="0"/>
      <w:divBdr>
        <w:top w:val="none" w:sz="0" w:space="0" w:color="auto"/>
        <w:left w:val="none" w:sz="0" w:space="0" w:color="auto"/>
        <w:bottom w:val="none" w:sz="0" w:space="0" w:color="auto"/>
        <w:right w:val="none" w:sz="0" w:space="0" w:color="auto"/>
      </w:divBdr>
    </w:div>
    <w:div w:id="781921712">
      <w:bodyDiv w:val="1"/>
      <w:marLeft w:val="0"/>
      <w:marRight w:val="0"/>
      <w:marTop w:val="0"/>
      <w:marBottom w:val="0"/>
      <w:divBdr>
        <w:top w:val="none" w:sz="0" w:space="0" w:color="auto"/>
        <w:left w:val="none" w:sz="0" w:space="0" w:color="auto"/>
        <w:bottom w:val="none" w:sz="0" w:space="0" w:color="auto"/>
        <w:right w:val="none" w:sz="0" w:space="0" w:color="auto"/>
      </w:divBdr>
    </w:div>
    <w:div w:id="781997921">
      <w:bodyDiv w:val="1"/>
      <w:marLeft w:val="0"/>
      <w:marRight w:val="0"/>
      <w:marTop w:val="0"/>
      <w:marBottom w:val="0"/>
      <w:divBdr>
        <w:top w:val="none" w:sz="0" w:space="0" w:color="auto"/>
        <w:left w:val="none" w:sz="0" w:space="0" w:color="auto"/>
        <w:bottom w:val="none" w:sz="0" w:space="0" w:color="auto"/>
        <w:right w:val="none" w:sz="0" w:space="0" w:color="auto"/>
      </w:divBdr>
    </w:div>
    <w:div w:id="782001481">
      <w:bodyDiv w:val="1"/>
      <w:marLeft w:val="0"/>
      <w:marRight w:val="0"/>
      <w:marTop w:val="0"/>
      <w:marBottom w:val="0"/>
      <w:divBdr>
        <w:top w:val="none" w:sz="0" w:space="0" w:color="auto"/>
        <w:left w:val="none" w:sz="0" w:space="0" w:color="auto"/>
        <w:bottom w:val="none" w:sz="0" w:space="0" w:color="auto"/>
        <w:right w:val="none" w:sz="0" w:space="0" w:color="auto"/>
      </w:divBdr>
    </w:div>
    <w:div w:id="782042516">
      <w:bodyDiv w:val="1"/>
      <w:marLeft w:val="0"/>
      <w:marRight w:val="0"/>
      <w:marTop w:val="0"/>
      <w:marBottom w:val="0"/>
      <w:divBdr>
        <w:top w:val="none" w:sz="0" w:space="0" w:color="auto"/>
        <w:left w:val="none" w:sz="0" w:space="0" w:color="auto"/>
        <w:bottom w:val="none" w:sz="0" w:space="0" w:color="auto"/>
        <w:right w:val="none" w:sz="0" w:space="0" w:color="auto"/>
      </w:divBdr>
    </w:div>
    <w:div w:id="782043201">
      <w:bodyDiv w:val="1"/>
      <w:marLeft w:val="0"/>
      <w:marRight w:val="0"/>
      <w:marTop w:val="0"/>
      <w:marBottom w:val="0"/>
      <w:divBdr>
        <w:top w:val="none" w:sz="0" w:space="0" w:color="auto"/>
        <w:left w:val="none" w:sz="0" w:space="0" w:color="auto"/>
        <w:bottom w:val="none" w:sz="0" w:space="0" w:color="auto"/>
        <w:right w:val="none" w:sz="0" w:space="0" w:color="auto"/>
      </w:divBdr>
    </w:div>
    <w:div w:id="782070145">
      <w:bodyDiv w:val="1"/>
      <w:marLeft w:val="0"/>
      <w:marRight w:val="0"/>
      <w:marTop w:val="0"/>
      <w:marBottom w:val="0"/>
      <w:divBdr>
        <w:top w:val="none" w:sz="0" w:space="0" w:color="auto"/>
        <w:left w:val="none" w:sz="0" w:space="0" w:color="auto"/>
        <w:bottom w:val="none" w:sz="0" w:space="0" w:color="auto"/>
        <w:right w:val="none" w:sz="0" w:space="0" w:color="auto"/>
      </w:divBdr>
    </w:div>
    <w:div w:id="782072130">
      <w:bodyDiv w:val="1"/>
      <w:marLeft w:val="0"/>
      <w:marRight w:val="0"/>
      <w:marTop w:val="0"/>
      <w:marBottom w:val="0"/>
      <w:divBdr>
        <w:top w:val="none" w:sz="0" w:space="0" w:color="auto"/>
        <w:left w:val="none" w:sz="0" w:space="0" w:color="auto"/>
        <w:bottom w:val="none" w:sz="0" w:space="0" w:color="auto"/>
        <w:right w:val="none" w:sz="0" w:space="0" w:color="auto"/>
      </w:divBdr>
    </w:div>
    <w:div w:id="782109894">
      <w:bodyDiv w:val="1"/>
      <w:marLeft w:val="0"/>
      <w:marRight w:val="0"/>
      <w:marTop w:val="0"/>
      <w:marBottom w:val="0"/>
      <w:divBdr>
        <w:top w:val="none" w:sz="0" w:space="0" w:color="auto"/>
        <w:left w:val="none" w:sz="0" w:space="0" w:color="auto"/>
        <w:bottom w:val="none" w:sz="0" w:space="0" w:color="auto"/>
        <w:right w:val="none" w:sz="0" w:space="0" w:color="auto"/>
      </w:divBdr>
    </w:div>
    <w:div w:id="782110949">
      <w:bodyDiv w:val="1"/>
      <w:marLeft w:val="0"/>
      <w:marRight w:val="0"/>
      <w:marTop w:val="0"/>
      <w:marBottom w:val="0"/>
      <w:divBdr>
        <w:top w:val="none" w:sz="0" w:space="0" w:color="auto"/>
        <w:left w:val="none" w:sz="0" w:space="0" w:color="auto"/>
        <w:bottom w:val="none" w:sz="0" w:space="0" w:color="auto"/>
        <w:right w:val="none" w:sz="0" w:space="0" w:color="auto"/>
      </w:divBdr>
    </w:div>
    <w:div w:id="782116293">
      <w:bodyDiv w:val="1"/>
      <w:marLeft w:val="0"/>
      <w:marRight w:val="0"/>
      <w:marTop w:val="0"/>
      <w:marBottom w:val="0"/>
      <w:divBdr>
        <w:top w:val="none" w:sz="0" w:space="0" w:color="auto"/>
        <w:left w:val="none" w:sz="0" w:space="0" w:color="auto"/>
        <w:bottom w:val="none" w:sz="0" w:space="0" w:color="auto"/>
        <w:right w:val="none" w:sz="0" w:space="0" w:color="auto"/>
      </w:divBdr>
    </w:div>
    <w:div w:id="782189995">
      <w:bodyDiv w:val="1"/>
      <w:marLeft w:val="0"/>
      <w:marRight w:val="0"/>
      <w:marTop w:val="0"/>
      <w:marBottom w:val="0"/>
      <w:divBdr>
        <w:top w:val="none" w:sz="0" w:space="0" w:color="auto"/>
        <w:left w:val="none" w:sz="0" w:space="0" w:color="auto"/>
        <w:bottom w:val="none" w:sz="0" w:space="0" w:color="auto"/>
        <w:right w:val="none" w:sz="0" w:space="0" w:color="auto"/>
      </w:divBdr>
    </w:div>
    <w:div w:id="782193517">
      <w:bodyDiv w:val="1"/>
      <w:marLeft w:val="0"/>
      <w:marRight w:val="0"/>
      <w:marTop w:val="0"/>
      <w:marBottom w:val="0"/>
      <w:divBdr>
        <w:top w:val="none" w:sz="0" w:space="0" w:color="auto"/>
        <w:left w:val="none" w:sz="0" w:space="0" w:color="auto"/>
        <w:bottom w:val="none" w:sz="0" w:space="0" w:color="auto"/>
        <w:right w:val="none" w:sz="0" w:space="0" w:color="auto"/>
      </w:divBdr>
    </w:div>
    <w:div w:id="782308429">
      <w:bodyDiv w:val="1"/>
      <w:marLeft w:val="0"/>
      <w:marRight w:val="0"/>
      <w:marTop w:val="0"/>
      <w:marBottom w:val="0"/>
      <w:divBdr>
        <w:top w:val="none" w:sz="0" w:space="0" w:color="auto"/>
        <w:left w:val="none" w:sz="0" w:space="0" w:color="auto"/>
        <w:bottom w:val="none" w:sz="0" w:space="0" w:color="auto"/>
        <w:right w:val="none" w:sz="0" w:space="0" w:color="auto"/>
      </w:divBdr>
    </w:div>
    <w:div w:id="782309383">
      <w:bodyDiv w:val="1"/>
      <w:marLeft w:val="0"/>
      <w:marRight w:val="0"/>
      <w:marTop w:val="0"/>
      <w:marBottom w:val="0"/>
      <w:divBdr>
        <w:top w:val="none" w:sz="0" w:space="0" w:color="auto"/>
        <w:left w:val="none" w:sz="0" w:space="0" w:color="auto"/>
        <w:bottom w:val="none" w:sz="0" w:space="0" w:color="auto"/>
        <w:right w:val="none" w:sz="0" w:space="0" w:color="auto"/>
      </w:divBdr>
    </w:div>
    <w:div w:id="782385017">
      <w:bodyDiv w:val="1"/>
      <w:marLeft w:val="0"/>
      <w:marRight w:val="0"/>
      <w:marTop w:val="0"/>
      <w:marBottom w:val="0"/>
      <w:divBdr>
        <w:top w:val="none" w:sz="0" w:space="0" w:color="auto"/>
        <w:left w:val="none" w:sz="0" w:space="0" w:color="auto"/>
        <w:bottom w:val="none" w:sz="0" w:space="0" w:color="auto"/>
        <w:right w:val="none" w:sz="0" w:space="0" w:color="auto"/>
      </w:divBdr>
    </w:div>
    <w:div w:id="782458272">
      <w:bodyDiv w:val="1"/>
      <w:marLeft w:val="0"/>
      <w:marRight w:val="0"/>
      <w:marTop w:val="0"/>
      <w:marBottom w:val="0"/>
      <w:divBdr>
        <w:top w:val="none" w:sz="0" w:space="0" w:color="auto"/>
        <w:left w:val="none" w:sz="0" w:space="0" w:color="auto"/>
        <w:bottom w:val="none" w:sz="0" w:space="0" w:color="auto"/>
        <w:right w:val="none" w:sz="0" w:space="0" w:color="auto"/>
      </w:divBdr>
    </w:div>
    <w:div w:id="782504733">
      <w:bodyDiv w:val="1"/>
      <w:marLeft w:val="0"/>
      <w:marRight w:val="0"/>
      <w:marTop w:val="0"/>
      <w:marBottom w:val="0"/>
      <w:divBdr>
        <w:top w:val="none" w:sz="0" w:space="0" w:color="auto"/>
        <w:left w:val="none" w:sz="0" w:space="0" w:color="auto"/>
        <w:bottom w:val="none" w:sz="0" w:space="0" w:color="auto"/>
        <w:right w:val="none" w:sz="0" w:space="0" w:color="auto"/>
      </w:divBdr>
    </w:div>
    <w:div w:id="782529477">
      <w:bodyDiv w:val="1"/>
      <w:marLeft w:val="0"/>
      <w:marRight w:val="0"/>
      <w:marTop w:val="0"/>
      <w:marBottom w:val="0"/>
      <w:divBdr>
        <w:top w:val="none" w:sz="0" w:space="0" w:color="auto"/>
        <w:left w:val="none" w:sz="0" w:space="0" w:color="auto"/>
        <w:bottom w:val="none" w:sz="0" w:space="0" w:color="auto"/>
        <w:right w:val="none" w:sz="0" w:space="0" w:color="auto"/>
      </w:divBdr>
    </w:div>
    <w:div w:id="782531010">
      <w:bodyDiv w:val="1"/>
      <w:marLeft w:val="0"/>
      <w:marRight w:val="0"/>
      <w:marTop w:val="0"/>
      <w:marBottom w:val="0"/>
      <w:divBdr>
        <w:top w:val="none" w:sz="0" w:space="0" w:color="auto"/>
        <w:left w:val="none" w:sz="0" w:space="0" w:color="auto"/>
        <w:bottom w:val="none" w:sz="0" w:space="0" w:color="auto"/>
        <w:right w:val="none" w:sz="0" w:space="0" w:color="auto"/>
      </w:divBdr>
    </w:div>
    <w:div w:id="782572168">
      <w:bodyDiv w:val="1"/>
      <w:marLeft w:val="0"/>
      <w:marRight w:val="0"/>
      <w:marTop w:val="0"/>
      <w:marBottom w:val="0"/>
      <w:divBdr>
        <w:top w:val="none" w:sz="0" w:space="0" w:color="auto"/>
        <w:left w:val="none" w:sz="0" w:space="0" w:color="auto"/>
        <w:bottom w:val="none" w:sz="0" w:space="0" w:color="auto"/>
        <w:right w:val="none" w:sz="0" w:space="0" w:color="auto"/>
      </w:divBdr>
    </w:div>
    <w:div w:id="782647135">
      <w:bodyDiv w:val="1"/>
      <w:marLeft w:val="0"/>
      <w:marRight w:val="0"/>
      <w:marTop w:val="0"/>
      <w:marBottom w:val="0"/>
      <w:divBdr>
        <w:top w:val="none" w:sz="0" w:space="0" w:color="auto"/>
        <w:left w:val="none" w:sz="0" w:space="0" w:color="auto"/>
        <w:bottom w:val="none" w:sz="0" w:space="0" w:color="auto"/>
        <w:right w:val="none" w:sz="0" w:space="0" w:color="auto"/>
      </w:divBdr>
    </w:div>
    <w:div w:id="782647804">
      <w:bodyDiv w:val="1"/>
      <w:marLeft w:val="0"/>
      <w:marRight w:val="0"/>
      <w:marTop w:val="0"/>
      <w:marBottom w:val="0"/>
      <w:divBdr>
        <w:top w:val="none" w:sz="0" w:space="0" w:color="auto"/>
        <w:left w:val="none" w:sz="0" w:space="0" w:color="auto"/>
        <w:bottom w:val="none" w:sz="0" w:space="0" w:color="auto"/>
        <w:right w:val="none" w:sz="0" w:space="0" w:color="auto"/>
      </w:divBdr>
    </w:div>
    <w:div w:id="782654955">
      <w:bodyDiv w:val="1"/>
      <w:marLeft w:val="0"/>
      <w:marRight w:val="0"/>
      <w:marTop w:val="0"/>
      <w:marBottom w:val="0"/>
      <w:divBdr>
        <w:top w:val="none" w:sz="0" w:space="0" w:color="auto"/>
        <w:left w:val="none" w:sz="0" w:space="0" w:color="auto"/>
        <w:bottom w:val="none" w:sz="0" w:space="0" w:color="auto"/>
        <w:right w:val="none" w:sz="0" w:space="0" w:color="auto"/>
      </w:divBdr>
    </w:div>
    <w:div w:id="782726216">
      <w:bodyDiv w:val="1"/>
      <w:marLeft w:val="0"/>
      <w:marRight w:val="0"/>
      <w:marTop w:val="0"/>
      <w:marBottom w:val="0"/>
      <w:divBdr>
        <w:top w:val="none" w:sz="0" w:space="0" w:color="auto"/>
        <w:left w:val="none" w:sz="0" w:space="0" w:color="auto"/>
        <w:bottom w:val="none" w:sz="0" w:space="0" w:color="auto"/>
        <w:right w:val="none" w:sz="0" w:space="0" w:color="auto"/>
      </w:divBdr>
    </w:div>
    <w:div w:id="782842799">
      <w:bodyDiv w:val="1"/>
      <w:marLeft w:val="0"/>
      <w:marRight w:val="0"/>
      <w:marTop w:val="0"/>
      <w:marBottom w:val="0"/>
      <w:divBdr>
        <w:top w:val="none" w:sz="0" w:space="0" w:color="auto"/>
        <w:left w:val="none" w:sz="0" w:space="0" w:color="auto"/>
        <w:bottom w:val="none" w:sz="0" w:space="0" w:color="auto"/>
        <w:right w:val="none" w:sz="0" w:space="0" w:color="auto"/>
      </w:divBdr>
    </w:div>
    <w:div w:id="782845973">
      <w:bodyDiv w:val="1"/>
      <w:marLeft w:val="0"/>
      <w:marRight w:val="0"/>
      <w:marTop w:val="0"/>
      <w:marBottom w:val="0"/>
      <w:divBdr>
        <w:top w:val="none" w:sz="0" w:space="0" w:color="auto"/>
        <w:left w:val="none" w:sz="0" w:space="0" w:color="auto"/>
        <w:bottom w:val="none" w:sz="0" w:space="0" w:color="auto"/>
        <w:right w:val="none" w:sz="0" w:space="0" w:color="auto"/>
      </w:divBdr>
    </w:div>
    <w:div w:id="782849826">
      <w:bodyDiv w:val="1"/>
      <w:marLeft w:val="0"/>
      <w:marRight w:val="0"/>
      <w:marTop w:val="0"/>
      <w:marBottom w:val="0"/>
      <w:divBdr>
        <w:top w:val="none" w:sz="0" w:space="0" w:color="auto"/>
        <w:left w:val="none" w:sz="0" w:space="0" w:color="auto"/>
        <w:bottom w:val="none" w:sz="0" w:space="0" w:color="auto"/>
        <w:right w:val="none" w:sz="0" w:space="0" w:color="auto"/>
      </w:divBdr>
    </w:div>
    <w:div w:id="782918329">
      <w:bodyDiv w:val="1"/>
      <w:marLeft w:val="0"/>
      <w:marRight w:val="0"/>
      <w:marTop w:val="0"/>
      <w:marBottom w:val="0"/>
      <w:divBdr>
        <w:top w:val="none" w:sz="0" w:space="0" w:color="auto"/>
        <w:left w:val="none" w:sz="0" w:space="0" w:color="auto"/>
        <w:bottom w:val="none" w:sz="0" w:space="0" w:color="auto"/>
        <w:right w:val="none" w:sz="0" w:space="0" w:color="auto"/>
      </w:divBdr>
    </w:div>
    <w:div w:id="782918546">
      <w:bodyDiv w:val="1"/>
      <w:marLeft w:val="0"/>
      <w:marRight w:val="0"/>
      <w:marTop w:val="0"/>
      <w:marBottom w:val="0"/>
      <w:divBdr>
        <w:top w:val="none" w:sz="0" w:space="0" w:color="auto"/>
        <w:left w:val="none" w:sz="0" w:space="0" w:color="auto"/>
        <w:bottom w:val="none" w:sz="0" w:space="0" w:color="auto"/>
        <w:right w:val="none" w:sz="0" w:space="0" w:color="auto"/>
      </w:divBdr>
    </w:div>
    <w:div w:id="782959749">
      <w:bodyDiv w:val="1"/>
      <w:marLeft w:val="0"/>
      <w:marRight w:val="0"/>
      <w:marTop w:val="0"/>
      <w:marBottom w:val="0"/>
      <w:divBdr>
        <w:top w:val="none" w:sz="0" w:space="0" w:color="auto"/>
        <w:left w:val="none" w:sz="0" w:space="0" w:color="auto"/>
        <w:bottom w:val="none" w:sz="0" w:space="0" w:color="auto"/>
        <w:right w:val="none" w:sz="0" w:space="0" w:color="auto"/>
      </w:divBdr>
    </w:div>
    <w:div w:id="783115926">
      <w:bodyDiv w:val="1"/>
      <w:marLeft w:val="0"/>
      <w:marRight w:val="0"/>
      <w:marTop w:val="0"/>
      <w:marBottom w:val="0"/>
      <w:divBdr>
        <w:top w:val="none" w:sz="0" w:space="0" w:color="auto"/>
        <w:left w:val="none" w:sz="0" w:space="0" w:color="auto"/>
        <w:bottom w:val="none" w:sz="0" w:space="0" w:color="auto"/>
        <w:right w:val="none" w:sz="0" w:space="0" w:color="auto"/>
      </w:divBdr>
    </w:div>
    <w:div w:id="783155338">
      <w:bodyDiv w:val="1"/>
      <w:marLeft w:val="0"/>
      <w:marRight w:val="0"/>
      <w:marTop w:val="0"/>
      <w:marBottom w:val="0"/>
      <w:divBdr>
        <w:top w:val="none" w:sz="0" w:space="0" w:color="auto"/>
        <w:left w:val="none" w:sz="0" w:space="0" w:color="auto"/>
        <w:bottom w:val="none" w:sz="0" w:space="0" w:color="auto"/>
        <w:right w:val="none" w:sz="0" w:space="0" w:color="auto"/>
      </w:divBdr>
    </w:div>
    <w:div w:id="783157685">
      <w:bodyDiv w:val="1"/>
      <w:marLeft w:val="0"/>
      <w:marRight w:val="0"/>
      <w:marTop w:val="0"/>
      <w:marBottom w:val="0"/>
      <w:divBdr>
        <w:top w:val="none" w:sz="0" w:space="0" w:color="auto"/>
        <w:left w:val="none" w:sz="0" w:space="0" w:color="auto"/>
        <w:bottom w:val="none" w:sz="0" w:space="0" w:color="auto"/>
        <w:right w:val="none" w:sz="0" w:space="0" w:color="auto"/>
      </w:divBdr>
    </w:div>
    <w:div w:id="783230004">
      <w:bodyDiv w:val="1"/>
      <w:marLeft w:val="0"/>
      <w:marRight w:val="0"/>
      <w:marTop w:val="0"/>
      <w:marBottom w:val="0"/>
      <w:divBdr>
        <w:top w:val="none" w:sz="0" w:space="0" w:color="auto"/>
        <w:left w:val="none" w:sz="0" w:space="0" w:color="auto"/>
        <w:bottom w:val="none" w:sz="0" w:space="0" w:color="auto"/>
        <w:right w:val="none" w:sz="0" w:space="0" w:color="auto"/>
      </w:divBdr>
    </w:div>
    <w:div w:id="783231303">
      <w:bodyDiv w:val="1"/>
      <w:marLeft w:val="0"/>
      <w:marRight w:val="0"/>
      <w:marTop w:val="0"/>
      <w:marBottom w:val="0"/>
      <w:divBdr>
        <w:top w:val="none" w:sz="0" w:space="0" w:color="auto"/>
        <w:left w:val="none" w:sz="0" w:space="0" w:color="auto"/>
        <w:bottom w:val="none" w:sz="0" w:space="0" w:color="auto"/>
        <w:right w:val="none" w:sz="0" w:space="0" w:color="auto"/>
      </w:divBdr>
    </w:div>
    <w:div w:id="783305410">
      <w:bodyDiv w:val="1"/>
      <w:marLeft w:val="0"/>
      <w:marRight w:val="0"/>
      <w:marTop w:val="0"/>
      <w:marBottom w:val="0"/>
      <w:divBdr>
        <w:top w:val="none" w:sz="0" w:space="0" w:color="auto"/>
        <w:left w:val="none" w:sz="0" w:space="0" w:color="auto"/>
        <w:bottom w:val="none" w:sz="0" w:space="0" w:color="auto"/>
        <w:right w:val="none" w:sz="0" w:space="0" w:color="auto"/>
      </w:divBdr>
    </w:div>
    <w:div w:id="783309210">
      <w:bodyDiv w:val="1"/>
      <w:marLeft w:val="0"/>
      <w:marRight w:val="0"/>
      <w:marTop w:val="0"/>
      <w:marBottom w:val="0"/>
      <w:divBdr>
        <w:top w:val="none" w:sz="0" w:space="0" w:color="auto"/>
        <w:left w:val="none" w:sz="0" w:space="0" w:color="auto"/>
        <w:bottom w:val="none" w:sz="0" w:space="0" w:color="auto"/>
        <w:right w:val="none" w:sz="0" w:space="0" w:color="auto"/>
      </w:divBdr>
    </w:div>
    <w:div w:id="783429763">
      <w:bodyDiv w:val="1"/>
      <w:marLeft w:val="0"/>
      <w:marRight w:val="0"/>
      <w:marTop w:val="0"/>
      <w:marBottom w:val="0"/>
      <w:divBdr>
        <w:top w:val="none" w:sz="0" w:space="0" w:color="auto"/>
        <w:left w:val="none" w:sz="0" w:space="0" w:color="auto"/>
        <w:bottom w:val="none" w:sz="0" w:space="0" w:color="auto"/>
        <w:right w:val="none" w:sz="0" w:space="0" w:color="auto"/>
      </w:divBdr>
    </w:div>
    <w:div w:id="783620256">
      <w:bodyDiv w:val="1"/>
      <w:marLeft w:val="0"/>
      <w:marRight w:val="0"/>
      <w:marTop w:val="0"/>
      <w:marBottom w:val="0"/>
      <w:divBdr>
        <w:top w:val="none" w:sz="0" w:space="0" w:color="auto"/>
        <w:left w:val="none" w:sz="0" w:space="0" w:color="auto"/>
        <w:bottom w:val="none" w:sz="0" w:space="0" w:color="auto"/>
        <w:right w:val="none" w:sz="0" w:space="0" w:color="auto"/>
      </w:divBdr>
    </w:div>
    <w:div w:id="783697458">
      <w:bodyDiv w:val="1"/>
      <w:marLeft w:val="0"/>
      <w:marRight w:val="0"/>
      <w:marTop w:val="0"/>
      <w:marBottom w:val="0"/>
      <w:divBdr>
        <w:top w:val="none" w:sz="0" w:space="0" w:color="auto"/>
        <w:left w:val="none" w:sz="0" w:space="0" w:color="auto"/>
        <w:bottom w:val="none" w:sz="0" w:space="0" w:color="auto"/>
        <w:right w:val="none" w:sz="0" w:space="0" w:color="auto"/>
      </w:divBdr>
    </w:div>
    <w:div w:id="783772158">
      <w:bodyDiv w:val="1"/>
      <w:marLeft w:val="0"/>
      <w:marRight w:val="0"/>
      <w:marTop w:val="0"/>
      <w:marBottom w:val="0"/>
      <w:divBdr>
        <w:top w:val="none" w:sz="0" w:space="0" w:color="auto"/>
        <w:left w:val="none" w:sz="0" w:space="0" w:color="auto"/>
        <w:bottom w:val="none" w:sz="0" w:space="0" w:color="auto"/>
        <w:right w:val="none" w:sz="0" w:space="0" w:color="auto"/>
      </w:divBdr>
    </w:div>
    <w:div w:id="783882723">
      <w:bodyDiv w:val="1"/>
      <w:marLeft w:val="0"/>
      <w:marRight w:val="0"/>
      <w:marTop w:val="0"/>
      <w:marBottom w:val="0"/>
      <w:divBdr>
        <w:top w:val="none" w:sz="0" w:space="0" w:color="auto"/>
        <w:left w:val="none" w:sz="0" w:space="0" w:color="auto"/>
        <w:bottom w:val="none" w:sz="0" w:space="0" w:color="auto"/>
        <w:right w:val="none" w:sz="0" w:space="0" w:color="auto"/>
      </w:divBdr>
    </w:div>
    <w:div w:id="783963481">
      <w:bodyDiv w:val="1"/>
      <w:marLeft w:val="0"/>
      <w:marRight w:val="0"/>
      <w:marTop w:val="0"/>
      <w:marBottom w:val="0"/>
      <w:divBdr>
        <w:top w:val="none" w:sz="0" w:space="0" w:color="auto"/>
        <w:left w:val="none" w:sz="0" w:space="0" w:color="auto"/>
        <w:bottom w:val="none" w:sz="0" w:space="0" w:color="auto"/>
        <w:right w:val="none" w:sz="0" w:space="0" w:color="auto"/>
      </w:divBdr>
    </w:div>
    <w:div w:id="783967463">
      <w:bodyDiv w:val="1"/>
      <w:marLeft w:val="0"/>
      <w:marRight w:val="0"/>
      <w:marTop w:val="0"/>
      <w:marBottom w:val="0"/>
      <w:divBdr>
        <w:top w:val="none" w:sz="0" w:space="0" w:color="auto"/>
        <w:left w:val="none" w:sz="0" w:space="0" w:color="auto"/>
        <w:bottom w:val="none" w:sz="0" w:space="0" w:color="auto"/>
        <w:right w:val="none" w:sz="0" w:space="0" w:color="auto"/>
      </w:divBdr>
    </w:div>
    <w:div w:id="784034024">
      <w:bodyDiv w:val="1"/>
      <w:marLeft w:val="0"/>
      <w:marRight w:val="0"/>
      <w:marTop w:val="0"/>
      <w:marBottom w:val="0"/>
      <w:divBdr>
        <w:top w:val="none" w:sz="0" w:space="0" w:color="auto"/>
        <w:left w:val="none" w:sz="0" w:space="0" w:color="auto"/>
        <w:bottom w:val="none" w:sz="0" w:space="0" w:color="auto"/>
        <w:right w:val="none" w:sz="0" w:space="0" w:color="auto"/>
      </w:divBdr>
    </w:div>
    <w:div w:id="784079581">
      <w:bodyDiv w:val="1"/>
      <w:marLeft w:val="0"/>
      <w:marRight w:val="0"/>
      <w:marTop w:val="0"/>
      <w:marBottom w:val="0"/>
      <w:divBdr>
        <w:top w:val="none" w:sz="0" w:space="0" w:color="auto"/>
        <w:left w:val="none" w:sz="0" w:space="0" w:color="auto"/>
        <w:bottom w:val="none" w:sz="0" w:space="0" w:color="auto"/>
        <w:right w:val="none" w:sz="0" w:space="0" w:color="auto"/>
      </w:divBdr>
    </w:div>
    <w:div w:id="784085164">
      <w:bodyDiv w:val="1"/>
      <w:marLeft w:val="0"/>
      <w:marRight w:val="0"/>
      <w:marTop w:val="0"/>
      <w:marBottom w:val="0"/>
      <w:divBdr>
        <w:top w:val="none" w:sz="0" w:space="0" w:color="auto"/>
        <w:left w:val="none" w:sz="0" w:space="0" w:color="auto"/>
        <w:bottom w:val="none" w:sz="0" w:space="0" w:color="auto"/>
        <w:right w:val="none" w:sz="0" w:space="0" w:color="auto"/>
      </w:divBdr>
    </w:div>
    <w:div w:id="784152372">
      <w:bodyDiv w:val="1"/>
      <w:marLeft w:val="0"/>
      <w:marRight w:val="0"/>
      <w:marTop w:val="0"/>
      <w:marBottom w:val="0"/>
      <w:divBdr>
        <w:top w:val="none" w:sz="0" w:space="0" w:color="auto"/>
        <w:left w:val="none" w:sz="0" w:space="0" w:color="auto"/>
        <w:bottom w:val="none" w:sz="0" w:space="0" w:color="auto"/>
        <w:right w:val="none" w:sz="0" w:space="0" w:color="auto"/>
      </w:divBdr>
    </w:div>
    <w:div w:id="784154413">
      <w:bodyDiv w:val="1"/>
      <w:marLeft w:val="0"/>
      <w:marRight w:val="0"/>
      <w:marTop w:val="0"/>
      <w:marBottom w:val="0"/>
      <w:divBdr>
        <w:top w:val="none" w:sz="0" w:space="0" w:color="auto"/>
        <w:left w:val="none" w:sz="0" w:space="0" w:color="auto"/>
        <w:bottom w:val="none" w:sz="0" w:space="0" w:color="auto"/>
        <w:right w:val="none" w:sz="0" w:space="0" w:color="auto"/>
      </w:divBdr>
    </w:div>
    <w:div w:id="784156074">
      <w:bodyDiv w:val="1"/>
      <w:marLeft w:val="0"/>
      <w:marRight w:val="0"/>
      <w:marTop w:val="0"/>
      <w:marBottom w:val="0"/>
      <w:divBdr>
        <w:top w:val="none" w:sz="0" w:space="0" w:color="auto"/>
        <w:left w:val="none" w:sz="0" w:space="0" w:color="auto"/>
        <w:bottom w:val="none" w:sz="0" w:space="0" w:color="auto"/>
        <w:right w:val="none" w:sz="0" w:space="0" w:color="auto"/>
      </w:divBdr>
    </w:div>
    <w:div w:id="784274977">
      <w:bodyDiv w:val="1"/>
      <w:marLeft w:val="0"/>
      <w:marRight w:val="0"/>
      <w:marTop w:val="0"/>
      <w:marBottom w:val="0"/>
      <w:divBdr>
        <w:top w:val="none" w:sz="0" w:space="0" w:color="auto"/>
        <w:left w:val="none" w:sz="0" w:space="0" w:color="auto"/>
        <w:bottom w:val="none" w:sz="0" w:space="0" w:color="auto"/>
        <w:right w:val="none" w:sz="0" w:space="0" w:color="auto"/>
      </w:divBdr>
    </w:div>
    <w:div w:id="784276005">
      <w:bodyDiv w:val="1"/>
      <w:marLeft w:val="0"/>
      <w:marRight w:val="0"/>
      <w:marTop w:val="0"/>
      <w:marBottom w:val="0"/>
      <w:divBdr>
        <w:top w:val="none" w:sz="0" w:space="0" w:color="auto"/>
        <w:left w:val="none" w:sz="0" w:space="0" w:color="auto"/>
        <w:bottom w:val="none" w:sz="0" w:space="0" w:color="auto"/>
        <w:right w:val="none" w:sz="0" w:space="0" w:color="auto"/>
      </w:divBdr>
    </w:div>
    <w:div w:id="784278390">
      <w:bodyDiv w:val="1"/>
      <w:marLeft w:val="0"/>
      <w:marRight w:val="0"/>
      <w:marTop w:val="0"/>
      <w:marBottom w:val="0"/>
      <w:divBdr>
        <w:top w:val="none" w:sz="0" w:space="0" w:color="auto"/>
        <w:left w:val="none" w:sz="0" w:space="0" w:color="auto"/>
        <w:bottom w:val="none" w:sz="0" w:space="0" w:color="auto"/>
        <w:right w:val="none" w:sz="0" w:space="0" w:color="auto"/>
      </w:divBdr>
    </w:div>
    <w:div w:id="784349520">
      <w:bodyDiv w:val="1"/>
      <w:marLeft w:val="0"/>
      <w:marRight w:val="0"/>
      <w:marTop w:val="0"/>
      <w:marBottom w:val="0"/>
      <w:divBdr>
        <w:top w:val="none" w:sz="0" w:space="0" w:color="auto"/>
        <w:left w:val="none" w:sz="0" w:space="0" w:color="auto"/>
        <w:bottom w:val="none" w:sz="0" w:space="0" w:color="auto"/>
        <w:right w:val="none" w:sz="0" w:space="0" w:color="auto"/>
      </w:divBdr>
    </w:div>
    <w:div w:id="784426666">
      <w:bodyDiv w:val="1"/>
      <w:marLeft w:val="0"/>
      <w:marRight w:val="0"/>
      <w:marTop w:val="0"/>
      <w:marBottom w:val="0"/>
      <w:divBdr>
        <w:top w:val="none" w:sz="0" w:space="0" w:color="auto"/>
        <w:left w:val="none" w:sz="0" w:space="0" w:color="auto"/>
        <w:bottom w:val="none" w:sz="0" w:space="0" w:color="auto"/>
        <w:right w:val="none" w:sz="0" w:space="0" w:color="auto"/>
      </w:divBdr>
    </w:div>
    <w:div w:id="784495169">
      <w:bodyDiv w:val="1"/>
      <w:marLeft w:val="0"/>
      <w:marRight w:val="0"/>
      <w:marTop w:val="0"/>
      <w:marBottom w:val="0"/>
      <w:divBdr>
        <w:top w:val="none" w:sz="0" w:space="0" w:color="auto"/>
        <w:left w:val="none" w:sz="0" w:space="0" w:color="auto"/>
        <w:bottom w:val="none" w:sz="0" w:space="0" w:color="auto"/>
        <w:right w:val="none" w:sz="0" w:space="0" w:color="auto"/>
      </w:divBdr>
    </w:div>
    <w:div w:id="784497313">
      <w:bodyDiv w:val="1"/>
      <w:marLeft w:val="0"/>
      <w:marRight w:val="0"/>
      <w:marTop w:val="0"/>
      <w:marBottom w:val="0"/>
      <w:divBdr>
        <w:top w:val="none" w:sz="0" w:space="0" w:color="auto"/>
        <w:left w:val="none" w:sz="0" w:space="0" w:color="auto"/>
        <w:bottom w:val="none" w:sz="0" w:space="0" w:color="auto"/>
        <w:right w:val="none" w:sz="0" w:space="0" w:color="auto"/>
      </w:divBdr>
    </w:div>
    <w:div w:id="784618703">
      <w:bodyDiv w:val="1"/>
      <w:marLeft w:val="0"/>
      <w:marRight w:val="0"/>
      <w:marTop w:val="0"/>
      <w:marBottom w:val="0"/>
      <w:divBdr>
        <w:top w:val="none" w:sz="0" w:space="0" w:color="auto"/>
        <w:left w:val="none" w:sz="0" w:space="0" w:color="auto"/>
        <w:bottom w:val="none" w:sz="0" w:space="0" w:color="auto"/>
        <w:right w:val="none" w:sz="0" w:space="0" w:color="auto"/>
      </w:divBdr>
    </w:div>
    <w:div w:id="784619744">
      <w:bodyDiv w:val="1"/>
      <w:marLeft w:val="0"/>
      <w:marRight w:val="0"/>
      <w:marTop w:val="0"/>
      <w:marBottom w:val="0"/>
      <w:divBdr>
        <w:top w:val="none" w:sz="0" w:space="0" w:color="auto"/>
        <w:left w:val="none" w:sz="0" w:space="0" w:color="auto"/>
        <w:bottom w:val="none" w:sz="0" w:space="0" w:color="auto"/>
        <w:right w:val="none" w:sz="0" w:space="0" w:color="auto"/>
      </w:divBdr>
    </w:div>
    <w:div w:id="784621459">
      <w:bodyDiv w:val="1"/>
      <w:marLeft w:val="0"/>
      <w:marRight w:val="0"/>
      <w:marTop w:val="0"/>
      <w:marBottom w:val="0"/>
      <w:divBdr>
        <w:top w:val="none" w:sz="0" w:space="0" w:color="auto"/>
        <w:left w:val="none" w:sz="0" w:space="0" w:color="auto"/>
        <w:bottom w:val="none" w:sz="0" w:space="0" w:color="auto"/>
        <w:right w:val="none" w:sz="0" w:space="0" w:color="auto"/>
      </w:divBdr>
    </w:div>
    <w:div w:id="784814667">
      <w:bodyDiv w:val="1"/>
      <w:marLeft w:val="0"/>
      <w:marRight w:val="0"/>
      <w:marTop w:val="0"/>
      <w:marBottom w:val="0"/>
      <w:divBdr>
        <w:top w:val="none" w:sz="0" w:space="0" w:color="auto"/>
        <w:left w:val="none" w:sz="0" w:space="0" w:color="auto"/>
        <w:bottom w:val="none" w:sz="0" w:space="0" w:color="auto"/>
        <w:right w:val="none" w:sz="0" w:space="0" w:color="auto"/>
      </w:divBdr>
    </w:div>
    <w:div w:id="784926631">
      <w:bodyDiv w:val="1"/>
      <w:marLeft w:val="0"/>
      <w:marRight w:val="0"/>
      <w:marTop w:val="0"/>
      <w:marBottom w:val="0"/>
      <w:divBdr>
        <w:top w:val="none" w:sz="0" w:space="0" w:color="auto"/>
        <w:left w:val="none" w:sz="0" w:space="0" w:color="auto"/>
        <w:bottom w:val="none" w:sz="0" w:space="0" w:color="auto"/>
        <w:right w:val="none" w:sz="0" w:space="0" w:color="auto"/>
      </w:divBdr>
    </w:div>
    <w:div w:id="785002015">
      <w:bodyDiv w:val="1"/>
      <w:marLeft w:val="0"/>
      <w:marRight w:val="0"/>
      <w:marTop w:val="0"/>
      <w:marBottom w:val="0"/>
      <w:divBdr>
        <w:top w:val="none" w:sz="0" w:space="0" w:color="auto"/>
        <w:left w:val="none" w:sz="0" w:space="0" w:color="auto"/>
        <w:bottom w:val="none" w:sz="0" w:space="0" w:color="auto"/>
        <w:right w:val="none" w:sz="0" w:space="0" w:color="auto"/>
      </w:divBdr>
    </w:div>
    <w:div w:id="785006452">
      <w:bodyDiv w:val="1"/>
      <w:marLeft w:val="0"/>
      <w:marRight w:val="0"/>
      <w:marTop w:val="0"/>
      <w:marBottom w:val="0"/>
      <w:divBdr>
        <w:top w:val="none" w:sz="0" w:space="0" w:color="auto"/>
        <w:left w:val="none" w:sz="0" w:space="0" w:color="auto"/>
        <w:bottom w:val="none" w:sz="0" w:space="0" w:color="auto"/>
        <w:right w:val="none" w:sz="0" w:space="0" w:color="auto"/>
      </w:divBdr>
    </w:div>
    <w:div w:id="785125869">
      <w:bodyDiv w:val="1"/>
      <w:marLeft w:val="0"/>
      <w:marRight w:val="0"/>
      <w:marTop w:val="0"/>
      <w:marBottom w:val="0"/>
      <w:divBdr>
        <w:top w:val="none" w:sz="0" w:space="0" w:color="auto"/>
        <w:left w:val="none" w:sz="0" w:space="0" w:color="auto"/>
        <w:bottom w:val="none" w:sz="0" w:space="0" w:color="auto"/>
        <w:right w:val="none" w:sz="0" w:space="0" w:color="auto"/>
      </w:divBdr>
    </w:div>
    <w:div w:id="785273975">
      <w:bodyDiv w:val="1"/>
      <w:marLeft w:val="0"/>
      <w:marRight w:val="0"/>
      <w:marTop w:val="0"/>
      <w:marBottom w:val="0"/>
      <w:divBdr>
        <w:top w:val="none" w:sz="0" w:space="0" w:color="auto"/>
        <w:left w:val="none" w:sz="0" w:space="0" w:color="auto"/>
        <w:bottom w:val="none" w:sz="0" w:space="0" w:color="auto"/>
        <w:right w:val="none" w:sz="0" w:space="0" w:color="auto"/>
      </w:divBdr>
    </w:div>
    <w:div w:id="785275198">
      <w:bodyDiv w:val="1"/>
      <w:marLeft w:val="0"/>
      <w:marRight w:val="0"/>
      <w:marTop w:val="0"/>
      <w:marBottom w:val="0"/>
      <w:divBdr>
        <w:top w:val="none" w:sz="0" w:space="0" w:color="auto"/>
        <w:left w:val="none" w:sz="0" w:space="0" w:color="auto"/>
        <w:bottom w:val="none" w:sz="0" w:space="0" w:color="auto"/>
        <w:right w:val="none" w:sz="0" w:space="0" w:color="auto"/>
      </w:divBdr>
    </w:div>
    <w:div w:id="785276183">
      <w:bodyDiv w:val="1"/>
      <w:marLeft w:val="0"/>
      <w:marRight w:val="0"/>
      <w:marTop w:val="0"/>
      <w:marBottom w:val="0"/>
      <w:divBdr>
        <w:top w:val="none" w:sz="0" w:space="0" w:color="auto"/>
        <w:left w:val="none" w:sz="0" w:space="0" w:color="auto"/>
        <w:bottom w:val="none" w:sz="0" w:space="0" w:color="auto"/>
        <w:right w:val="none" w:sz="0" w:space="0" w:color="auto"/>
      </w:divBdr>
    </w:div>
    <w:div w:id="785350240">
      <w:bodyDiv w:val="1"/>
      <w:marLeft w:val="0"/>
      <w:marRight w:val="0"/>
      <w:marTop w:val="0"/>
      <w:marBottom w:val="0"/>
      <w:divBdr>
        <w:top w:val="none" w:sz="0" w:space="0" w:color="auto"/>
        <w:left w:val="none" w:sz="0" w:space="0" w:color="auto"/>
        <w:bottom w:val="none" w:sz="0" w:space="0" w:color="auto"/>
        <w:right w:val="none" w:sz="0" w:space="0" w:color="auto"/>
      </w:divBdr>
    </w:div>
    <w:div w:id="785388050">
      <w:bodyDiv w:val="1"/>
      <w:marLeft w:val="0"/>
      <w:marRight w:val="0"/>
      <w:marTop w:val="0"/>
      <w:marBottom w:val="0"/>
      <w:divBdr>
        <w:top w:val="none" w:sz="0" w:space="0" w:color="auto"/>
        <w:left w:val="none" w:sz="0" w:space="0" w:color="auto"/>
        <w:bottom w:val="none" w:sz="0" w:space="0" w:color="auto"/>
        <w:right w:val="none" w:sz="0" w:space="0" w:color="auto"/>
      </w:divBdr>
    </w:div>
    <w:div w:id="785466880">
      <w:bodyDiv w:val="1"/>
      <w:marLeft w:val="0"/>
      <w:marRight w:val="0"/>
      <w:marTop w:val="0"/>
      <w:marBottom w:val="0"/>
      <w:divBdr>
        <w:top w:val="none" w:sz="0" w:space="0" w:color="auto"/>
        <w:left w:val="none" w:sz="0" w:space="0" w:color="auto"/>
        <w:bottom w:val="none" w:sz="0" w:space="0" w:color="auto"/>
        <w:right w:val="none" w:sz="0" w:space="0" w:color="auto"/>
      </w:divBdr>
    </w:div>
    <w:div w:id="785537864">
      <w:bodyDiv w:val="1"/>
      <w:marLeft w:val="0"/>
      <w:marRight w:val="0"/>
      <w:marTop w:val="0"/>
      <w:marBottom w:val="0"/>
      <w:divBdr>
        <w:top w:val="none" w:sz="0" w:space="0" w:color="auto"/>
        <w:left w:val="none" w:sz="0" w:space="0" w:color="auto"/>
        <w:bottom w:val="none" w:sz="0" w:space="0" w:color="auto"/>
        <w:right w:val="none" w:sz="0" w:space="0" w:color="auto"/>
      </w:divBdr>
    </w:div>
    <w:div w:id="785539704">
      <w:bodyDiv w:val="1"/>
      <w:marLeft w:val="0"/>
      <w:marRight w:val="0"/>
      <w:marTop w:val="0"/>
      <w:marBottom w:val="0"/>
      <w:divBdr>
        <w:top w:val="none" w:sz="0" w:space="0" w:color="auto"/>
        <w:left w:val="none" w:sz="0" w:space="0" w:color="auto"/>
        <w:bottom w:val="none" w:sz="0" w:space="0" w:color="auto"/>
        <w:right w:val="none" w:sz="0" w:space="0" w:color="auto"/>
      </w:divBdr>
    </w:div>
    <w:div w:id="785545265">
      <w:bodyDiv w:val="1"/>
      <w:marLeft w:val="0"/>
      <w:marRight w:val="0"/>
      <w:marTop w:val="0"/>
      <w:marBottom w:val="0"/>
      <w:divBdr>
        <w:top w:val="none" w:sz="0" w:space="0" w:color="auto"/>
        <w:left w:val="none" w:sz="0" w:space="0" w:color="auto"/>
        <w:bottom w:val="none" w:sz="0" w:space="0" w:color="auto"/>
        <w:right w:val="none" w:sz="0" w:space="0" w:color="auto"/>
      </w:divBdr>
    </w:div>
    <w:div w:id="785545646">
      <w:bodyDiv w:val="1"/>
      <w:marLeft w:val="0"/>
      <w:marRight w:val="0"/>
      <w:marTop w:val="0"/>
      <w:marBottom w:val="0"/>
      <w:divBdr>
        <w:top w:val="none" w:sz="0" w:space="0" w:color="auto"/>
        <w:left w:val="none" w:sz="0" w:space="0" w:color="auto"/>
        <w:bottom w:val="none" w:sz="0" w:space="0" w:color="auto"/>
        <w:right w:val="none" w:sz="0" w:space="0" w:color="auto"/>
      </w:divBdr>
    </w:div>
    <w:div w:id="785583982">
      <w:bodyDiv w:val="1"/>
      <w:marLeft w:val="0"/>
      <w:marRight w:val="0"/>
      <w:marTop w:val="0"/>
      <w:marBottom w:val="0"/>
      <w:divBdr>
        <w:top w:val="none" w:sz="0" w:space="0" w:color="auto"/>
        <w:left w:val="none" w:sz="0" w:space="0" w:color="auto"/>
        <w:bottom w:val="none" w:sz="0" w:space="0" w:color="auto"/>
        <w:right w:val="none" w:sz="0" w:space="0" w:color="auto"/>
      </w:divBdr>
    </w:div>
    <w:div w:id="785587520">
      <w:bodyDiv w:val="1"/>
      <w:marLeft w:val="0"/>
      <w:marRight w:val="0"/>
      <w:marTop w:val="0"/>
      <w:marBottom w:val="0"/>
      <w:divBdr>
        <w:top w:val="none" w:sz="0" w:space="0" w:color="auto"/>
        <w:left w:val="none" w:sz="0" w:space="0" w:color="auto"/>
        <w:bottom w:val="none" w:sz="0" w:space="0" w:color="auto"/>
        <w:right w:val="none" w:sz="0" w:space="0" w:color="auto"/>
      </w:divBdr>
    </w:div>
    <w:div w:id="785655685">
      <w:bodyDiv w:val="1"/>
      <w:marLeft w:val="0"/>
      <w:marRight w:val="0"/>
      <w:marTop w:val="0"/>
      <w:marBottom w:val="0"/>
      <w:divBdr>
        <w:top w:val="none" w:sz="0" w:space="0" w:color="auto"/>
        <w:left w:val="none" w:sz="0" w:space="0" w:color="auto"/>
        <w:bottom w:val="none" w:sz="0" w:space="0" w:color="auto"/>
        <w:right w:val="none" w:sz="0" w:space="0" w:color="auto"/>
      </w:divBdr>
    </w:div>
    <w:div w:id="785663118">
      <w:bodyDiv w:val="1"/>
      <w:marLeft w:val="0"/>
      <w:marRight w:val="0"/>
      <w:marTop w:val="0"/>
      <w:marBottom w:val="0"/>
      <w:divBdr>
        <w:top w:val="none" w:sz="0" w:space="0" w:color="auto"/>
        <w:left w:val="none" w:sz="0" w:space="0" w:color="auto"/>
        <w:bottom w:val="none" w:sz="0" w:space="0" w:color="auto"/>
        <w:right w:val="none" w:sz="0" w:space="0" w:color="auto"/>
      </w:divBdr>
    </w:div>
    <w:div w:id="785739163">
      <w:bodyDiv w:val="1"/>
      <w:marLeft w:val="0"/>
      <w:marRight w:val="0"/>
      <w:marTop w:val="0"/>
      <w:marBottom w:val="0"/>
      <w:divBdr>
        <w:top w:val="none" w:sz="0" w:space="0" w:color="auto"/>
        <w:left w:val="none" w:sz="0" w:space="0" w:color="auto"/>
        <w:bottom w:val="none" w:sz="0" w:space="0" w:color="auto"/>
        <w:right w:val="none" w:sz="0" w:space="0" w:color="auto"/>
      </w:divBdr>
    </w:div>
    <w:div w:id="785924818">
      <w:bodyDiv w:val="1"/>
      <w:marLeft w:val="0"/>
      <w:marRight w:val="0"/>
      <w:marTop w:val="0"/>
      <w:marBottom w:val="0"/>
      <w:divBdr>
        <w:top w:val="none" w:sz="0" w:space="0" w:color="auto"/>
        <w:left w:val="none" w:sz="0" w:space="0" w:color="auto"/>
        <w:bottom w:val="none" w:sz="0" w:space="0" w:color="auto"/>
        <w:right w:val="none" w:sz="0" w:space="0" w:color="auto"/>
      </w:divBdr>
    </w:div>
    <w:div w:id="786004385">
      <w:bodyDiv w:val="1"/>
      <w:marLeft w:val="0"/>
      <w:marRight w:val="0"/>
      <w:marTop w:val="0"/>
      <w:marBottom w:val="0"/>
      <w:divBdr>
        <w:top w:val="none" w:sz="0" w:space="0" w:color="auto"/>
        <w:left w:val="none" w:sz="0" w:space="0" w:color="auto"/>
        <w:bottom w:val="none" w:sz="0" w:space="0" w:color="auto"/>
        <w:right w:val="none" w:sz="0" w:space="0" w:color="auto"/>
      </w:divBdr>
    </w:div>
    <w:div w:id="786005722">
      <w:bodyDiv w:val="1"/>
      <w:marLeft w:val="0"/>
      <w:marRight w:val="0"/>
      <w:marTop w:val="0"/>
      <w:marBottom w:val="0"/>
      <w:divBdr>
        <w:top w:val="none" w:sz="0" w:space="0" w:color="auto"/>
        <w:left w:val="none" w:sz="0" w:space="0" w:color="auto"/>
        <w:bottom w:val="none" w:sz="0" w:space="0" w:color="auto"/>
        <w:right w:val="none" w:sz="0" w:space="0" w:color="auto"/>
      </w:divBdr>
    </w:div>
    <w:div w:id="786005980">
      <w:bodyDiv w:val="1"/>
      <w:marLeft w:val="0"/>
      <w:marRight w:val="0"/>
      <w:marTop w:val="0"/>
      <w:marBottom w:val="0"/>
      <w:divBdr>
        <w:top w:val="none" w:sz="0" w:space="0" w:color="auto"/>
        <w:left w:val="none" w:sz="0" w:space="0" w:color="auto"/>
        <w:bottom w:val="none" w:sz="0" w:space="0" w:color="auto"/>
        <w:right w:val="none" w:sz="0" w:space="0" w:color="auto"/>
      </w:divBdr>
    </w:div>
    <w:div w:id="786048087">
      <w:bodyDiv w:val="1"/>
      <w:marLeft w:val="0"/>
      <w:marRight w:val="0"/>
      <w:marTop w:val="0"/>
      <w:marBottom w:val="0"/>
      <w:divBdr>
        <w:top w:val="none" w:sz="0" w:space="0" w:color="auto"/>
        <w:left w:val="none" w:sz="0" w:space="0" w:color="auto"/>
        <w:bottom w:val="none" w:sz="0" w:space="0" w:color="auto"/>
        <w:right w:val="none" w:sz="0" w:space="0" w:color="auto"/>
      </w:divBdr>
    </w:div>
    <w:div w:id="786049774">
      <w:bodyDiv w:val="1"/>
      <w:marLeft w:val="0"/>
      <w:marRight w:val="0"/>
      <w:marTop w:val="0"/>
      <w:marBottom w:val="0"/>
      <w:divBdr>
        <w:top w:val="none" w:sz="0" w:space="0" w:color="auto"/>
        <w:left w:val="none" w:sz="0" w:space="0" w:color="auto"/>
        <w:bottom w:val="none" w:sz="0" w:space="0" w:color="auto"/>
        <w:right w:val="none" w:sz="0" w:space="0" w:color="auto"/>
      </w:divBdr>
    </w:div>
    <w:div w:id="786238473">
      <w:bodyDiv w:val="1"/>
      <w:marLeft w:val="0"/>
      <w:marRight w:val="0"/>
      <w:marTop w:val="0"/>
      <w:marBottom w:val="0"/>
      <w:divBdr>
        <w:top w:val="none" w:sz="0" w:space="0" w:color="auto"/>
        <w:left w:val="none" w:sz="0" w:space="0" w:color="auto"/>
        <w:bottom w:val="none" w:sz="0" w:space="0" w:color="auto"/>
        <w:right w:val="none" w:sz="0" w:space="0" w:color="auto"/>
      </w:divBdr>
    </w:div>
    <w:div w:id="786584938">
      <w:bodyDiv w:val="1"/>
      <w:marLeft w:val="0"/>
      <w:marRight w:val="0"/>
      <w:marTop w:val="0"/>
      <w:marBottom w:val="0"/>
      <w:divBdr>
        <w:top w:val="none" w:sz="0" w:space="0" w:color="auto"/>
        <w:left w:val="none" w:sz="0" w:space="0" w:color="auto"/>
        <w:bottom w:val="none" w:sz="0" w:space="0" w:color="auto"/>
        <w:right w:val="none" w:sz="0" w:space="0" w:color="auto"/>
      </w:divBdr>
    </w:div>
    <w:div w:id="786588499">
      <w:bodyDiv w:val="1"/>
      <w:marLeft w:val="0"/>
      <w:marRight w:val="0"/>
      <w:marTop w:val="0"/>
      <w:marBottom w:val="0"/>
      <w:divBdr>
        <w:top w:val="none" w:sz="0" w:space="0" w:color="auto"/>
        <w:left w:val="none" w:sz="0" w:space="0" w:color="auto"/>
        <w:bottom w:val="none" w:sz="0" w:space="0" w:color="auto"/>
        <w:right w:val="none" w:sz="0" w:space="0" w:color="auto"/>
      </w:divBdr>
    </w:div>
    <w:div w:id="786703523">
      <w:bodyDiv w:val="1"/>
      <w:marLeft w:val="0"/>
      <w:marRight w:val="0"/>
      <w:marTop w:val="0"/>
      <w:marBottom w:val="0"/>
      <w:divBdr>
        <w:top w:val="none" w:sz="0" w:space="0" w:color="auto"/>
        <w:left w:val="none" w:sz="0" w:space="0" w:color="auto"/>
        <w:bottom w:val="none" w:sz="0" w:space="0" w:color="auto"/>
        <w:right w:val="none" w:sz="0" w:space="0" w:color="auto"/>
      </w:divBdr>
    </w:div>
    <w:div w:id="786855590">
      <w:bodyDiv w:val="1"/>
      <w:marLeft w:val="0"/>
      <w:marRight w:val="0"/>
      <w:marTop w:val="0"/>
      <w:marBottom w:val="0"/>
      <w:divBdr>
        <w:top w:val="none" w:sz="0" w:space="0" w:color="auto"/>
        <w:left w:val="none" w:sz="0" w:space="0" w:color="auto"/>
        <w:bottom w:val="none" w:sz="0" w:space="0" w:color="auto"/>
        <w:right w:val="none" w:sz="0" w:space="0" w:color="auto"/>
      </w:divBdr>
    </w:div>
    <w:div w:id="786965632">
      <w:bodyDiv w:val="1"/>
      <w:marLeft w:val="0"/>
      <w:marRight w:val="0"/>
      <w:marTop w:val="0"/>
      <w:marBottom w:val="0"/>
      <w:divBdr>
        <w:top w:val="none" w:sz="0" w:space="0" w:color="auto"/>
        <w:left w:val="none" w:sz="0" w:space="0" w:color="auto"/>
        <w:bottom w:val="none" w:sz="0" w:space="0" w:color="auto"/>
        <w:right w:val="none" w:sz="0" w:space="0" w:color="auto"/>
      </w:divBdr>
    </w:div>
    <w:div w:id="786967055">
      <w:bodyDiv w:val="1"/>
      <w:marLeft w:val="0"/>
      <w:marRight w:val="0"/>
      <w:marTop w:val="0"/>
      <w:marBottom w:val="0"/>
      <w:divBdr>
        <w:top w:val="none" w:sz="0" w:space="0" w:color="auto"/>
        <w:left w:val="none" w:sz="0" w:space="0" w:color="auto"/>
        <w:bottom w:val="none" w:sz="0" w:space="0" w:color="auto"/>
        <w:right w:val="none" w:sz="0" w:space="0" w:color="auto"/>
      </w:divBdr>
    </w:div>
    <w:div w:id="786968859">
      <w:bodyDiv w:val="1"/>
      <w:marLeft w:val="0"/>
      <w:marRight w:val="0"/>
      <w:marTop w:val="0"/>
      <w:marBottom w:val="0"/>
      <w:divBdr>
        <w:top w:val="none" w:sz="0" w:space="0" w:color="auto"/>
        <w:left w:val="none" w:sz="0" w:space="0" w:color="auto"/>
        <w:bottom w:val="none" w:sz="0" w:space="0" w:color="auto"/>
        <w:right w:val="none" w:sz="0" w:space="0" w:color="auto"/>
      </w:divBdr>
    </w:div>
    <w:div w:id="786973793">
      <w:bodyDiv w:val="1"/>
      <w:marLeft w:val="0"/>
      <w:marRight w:val="0"/>
      <w:marTop w:val="0"/>
      <w:marBottom w:val="0"/>
      <w:divBdr>
        <w:top w:val="none" w:sz="0" w:space="0" w:color="auto"/>
        <w:left w:val="none" w:sz="0" w:space="0" w:color="auto"/>
        <w:bottom w:val="none" w:sz="0" w:space="0" w:color="auto"/>
        <w:right w:val="none" w:sz="0" w:space="0" w:color="auto"/>
      </w:divBdr>
    </w:div>
    <w:div w:id="787048566">
      <w:bodyDiv w:val="1"/>
      <w:marLeft w:val="0"/>
      <w:marRight w:val="0"/>
      <w:marTop w:val="0"/>
      <w:marBottom w:val="0"/>
      <w:divBdr>
        <w:top w:val="none" w:sz="0" w:space="0" w:color="auto"/>
        <w:left w:val="none" w:sz="0" w:space="0" w:color="auto"/>
        <w:bottom w:val="none" w:sz="0" w:space="0" w:color="auto"/>
        <w:right w:val="none" w:sz="0" w:space="0" w:color="auto"/>
      </w:divBdr>
    </w:div>
    <w:div w:id="787119710">
      <w:bodyDiv w:val="1"/>
      <w:marLeft w:val="0"/>
      <w:marRight w:val="0"/>
      <w:marTop w:val="0"/>
      <w:marBottom w:val="0"/>
      <w:divBdr>
        <w:top w:val="none" w:sz="0" w:space="0" w:color="auto"/>
        <w:left w:val="none" w:sz="0" w:space="0" w:color="auto"/>
        <w:bottom w:val="none" w:sz="0" w:space="0" w:color="auto"/>
        <w:right w:val="none" w:sz="0" w:space="0" w:color="auto"/>
      </w:divBdr>
    </w:div>
    <w:div w:id="787237202">
      <w:bodyDiv w:val="1"/>
      <w:marLeft w:val="0"/>
      <w:marRight w:val="0"/>
      <w:marTop w:val="0"/>
      <w:marBottom w:val="0"/>
      <w:divBdr>
        <w:top w:val="none" w:sz="0" w:space="0" w:color="auto"/>
        <w:left w:val="none" w:sz="0" w:space="0" w:color="auto"/>
        <w:bottom w:val="none" w:sz="0" w:space="0" w:color="auto"/>
        <w:right w:val="none" w:sz="0" w:space="0" w:color="auto"/>
      </w:divBdr>
    </w:div>
    <w:div w:id="787506007">
      <w:bodyDiv w:val="1"/>
      <w:marLeft w:val="0"/>
      <w:marRight w:val="0"/>
      <w:marTop w:val="0"/>
      <w:marBottom w:val="0"/>
      <w:divBdr>
        <w:top w:val="none" w:sz="0" w:space="0" w:color="auto"/>
        <w:left w:val="none" w:sz="0" w:space="0" w:color="auto"/>
        <w:bottom w:val="none" w:sz="0" w:space="0" w:color="auto"/>
        <w:right w:val="none" w:sz="0" w:space="0" w:color="auto"/>
      </w:divBdr>
    </w:div>
    <w:div w:id="787507230">
      <w:bodyDiv w:val="1"/>
      <w:marLeft w:val="0"/>
      <w:marRight w:val="0"/>
      <w:marTop w:val="0"/>
      <w:marBottom w:val="0"/>
      <w:divBdr>
        <w:top w:val="none" w:sz="0" w:space="0" w:color="auto"/>
        <w:left w:val="none" w:sz="0" w:space="0" w:color="auto"/>
        <w:bottom w:val="none" w:sz="0" w:space="0" w:color="auto"/>
        <w:right w:val="none" w:sz="0" w:space="0" w:color="auto"/>
      </w:divBdr>
    </w:div>
    <w:div w:id="787546731">
      <w:bodyDiv w:val="1"/>
      <w:marLeft w:val="0"/>
      <w:marRight w:val="0"/>
      <w:marTop w:val="0"/>
      <w:marBottom w:val="0"/>
      <w:divBdr>
        <w:top w:val="none" w:sz="0" w:space="0" w:color="auto"/>
        <w:left w:val="none" w:sz="0" w:space="0" w:color="auto"/>
        <w:bottom w:val="none" w:sz="0" w:space="0" w:color="auto"/>
        <w:right w:val="none" w:sz="0" w:space="0" w:color="auto"/>
      </w:divBdr>
    </w:div>
    <w:div w:id="787578817">
      <w:bodyDiv w:val="1"/>
      <w:marLeft w:val="0"/>
      <w:marRight w:val="0"/>
      <w:marTop w:val="0"/>
      <w:marBottom w:val="0"/>
      <w:divBdr>
        <w:top w:val="none" w:sz="0" w:space="0" w:color="auto"/>
        <w:left w:val="none" w:sz="0" w:space="0" w:color="auto"/>
        <w:bottom w:val="none" w:sz="0" w:space="0" w:color="auto"/>
        <w:right w:val="none" w:sz="0" w:space="0" w:color="auto"/>
      </w:divBdr>
    </w:div>
    <w:div w:id="787621515">
      <w:bodyDiv w:val="1"/>
      <w:marLeft w:val="0"/>
      <w:marRight w:val="0"/>
      <w:marTop w:val="0"/>
      <w:marBottom w:val="0"/>
      <w:divBdr>
        <w:top w:val="none" w:sz="0" w:space="0" w:color="auto"/>
        <w:left w:val="none" w:sz="0" w:space="0" w:color="auto"/>
        <w:bottom w:val="none" w:sz="0" w:space="0" w:color="auto"/>
        <w:right w:val="none" w:sz="0" w:space="0" w:color="auto"/>
      </w:divBdr>
    </w:div>
    <w:div w:id="787695978">
      <w:bodyDiv w:val="1"/>
      <w:marLeft w:val="0"/>
      <w:marRight w:val="0"/>
      <w:marTop w:val="0"/>
      <w:marBottom w:val="0"/>
      <w:divBdr>
        <w:top w:val="none" w:sz="0" w:space="0" w:color="auto"/>
        <w:left w:val="none" w:sz="0" w:space="0" w:color="auto"/>
        <w:bottom w:val="none" w:sz="0" w:space="0" w:color="auto"/>
        <w:right w:val="none" w:sz="0" w:space="0" w:color="auto"/>
      </w:divBdr>
    </w:div>
    <w:div w:id="787703290">
      <w:bodyDiv w:val="1"/>
      <w:marLeft w:val="0"/>
      <w:marRight w:val="0"/>
      <w:marTop w:val="0"/>
      <w:marBottom w:val="0"/>
      <w:divBdr>
        <w:top w:val="none" w:sz="0" w:space="0" w:color="auto"/>
        <w:left w:val="none" w:sz="0" w:space="0" w:color="auto"/>
        <w:bottom w:val="none" w:sz="0" w:space="0" w:color="auto"/>
        <w:right w:val="none" w:sz="0" w:space="0" w:color="auto"/>
      </w:divBdr>
    </w:div>
    <w:div w:id="787705273">
      <w:bodyDiv w:val="1"/>
      <w:marLeft w:val="0"/>
      <w:marRight w:val="0"/>
      <w:marTop w:val="0"/>
      <w:marBottom w:val="0"/>
      <w:divBdr>
        <w:top w:val="none" w:sz="0" w:space="0" w:color="auto"/>
        <w:left w:val="none" w:sz="0" w:space="0" w:color="auto"/>
        <w:bottom w:val="none" w:sz="0" w:space="0" w:color="auto"/>
        <w:right w:val="none" w:sz="0" w:space="0" w:color="auto"/>
      </w:divBdr>
    </w:div>
    <w:div w:id="787747844">
      <w:bodyDiv w:val="1"/>
      <w:marLeft w:val="0"/>
      <w:marRight w:val="0"/>
      <w:marTop w:val="0"/>
      <w:marBottom w:val="0"/>
      <w:divBdr>
        <w:top w:val="none" w:sz="0" w:space="0" w:color="auto"/>
        <w:left w:val="none" w:sz="0" w:space="0" w:color="auto"/>
        <w:bottom w:val="none" w:sz="0" w:space="0" w:color="auto"/>
        <w:right w:val="none" w:sz="0" w:space="0" w:color="auto"/>
      </w:divBdr>
    </w:div>
    <w:div w:id="787773925">
      <w:bodyDiv w:val="1"/>
      <w:marLeft w:val="0"/>
      <w:marRight w:val="0"/>
      <w:marTop w:val="0"/>
      <w:marBottom w:val="0"/>
      <w:divBdr>
        <w:top w:val="none" w:sz="0" w:space="0" w:color="auto"/>
        <w:left w:val="none" w:sz="0" w:space="0" w:color="auto"/>
        <w:bottom w:val="none" w:sz="0" w:space="0" w:color="auto"/>
        <w:right w:val="none" w:sz="0" w:space="0" w:color="auto"/>
      </w:divBdr>
    </w:div>
    <w:div w:id="788009738">
      <w:bodyDiv w:val="1"/>
      <w:marLeft w:val="0"/>
      <w:marRight w:val="0"/>
      <w:marTop w:val="0"/>
      <w:marBottom w:val="0"/>
      <w:divBdr>
        <w:top w:val="none" w:sz="0" w:space="0" w:color="auto"/>
        <w:left w:val="none" w:sz="0" w:space="0" w:color="auto"/>
        <w:bottom w:val="none" w:sz="0" w:space="0" w:color="auto"/>
        <w:right w:val="none" w:sz="0" w:space="0" w:color="auto"/>
      </w:divBdr>
    </w:div>
    <w:div w:id="788010506">
      <w:bodyDiv w:val="1"/>
      <w:marLeft w:val="0"/>
      <w:marRight w:val="0"/>
      <w:marTop w:val="0"/>
      <w:marBottom w:val="0"/>
      <w:divBdr>
        <w:top w:val="none" w:sz="0" w:space="0" w:color="auto"/>
        <w:left w:val="none" w:sz="0" w:space="0" w:color="auto"/>
        <w:bottom w:val="none" w:sz="0" w:space="0" w:color="auto"/>
        <w:right w:val="none" w:sz="0" w:space="0" w:color="auto"/>
      </w:divBdr>
    </w:div>
    <w:div w:id="788280319">
      <w:bodyDiv w:val="1"/>
      <w:marLeft w:val="0"/>
      <w:marRight w:val="0"/>
      <w:marTop w:val="0"/>
      <w:marBottom w:val="0"/>
      <w:divBdr>
        <w:top w:val="none" w:sz="0" w:space="0" w:color="auto"/>
        <w:left w:val="none" w:sz="0" w:space="0" w:color="auto"/>
        <w:bottom w:val="none" w:sz="0" w:space="0" w:color="auto"/>
        <w:right w:val="none" w:sz="0" w:space="0" w:color="auto"/>
      </w:divBdr>
    </w:div>
    <w:div w:id="788285368">
      <w:bodyDiv w:val="1"/>
      <w:marLeft w:val="0"/>
      <w:marRight w:val="0"/>
      <w:marTop w:val="0"/>
      <w:marBottom w:val="0"/>
      <w:divBdr>
        <w:top w:val="none" w:sz="0" w:space="0" w:color="auto"/>
        <w:left w:val="none" w:sz="0" w:space="0" w:color="auto"/>
        <w:bottom w:val="none" w:sz="0" w:space="0" w:color="auto"/>
        <w:right w:val="none" w:sz="0" w:space="0" w:color="auto"/>
      </w:divBdr>
    </w:div>
    <w:div w:id="788477352">
      <w:bodyDiv w:val="1"/>
      <w:marLeft w:val="0"/>
      <w:marRight w:val="0"/>
      <w:marTop w:val="0"/>
      <w:marBottom w:val="0"/>
      <w:divBdr>
        <w:top w:val="none" w:sz="0" w:space="0" w:color="auto"/>
        <w:left w:val="none" w:sz="0" w:space="0" w:color="auto"/>
        <w:bottom w:val="none" w:sz="0" w:space="0" w:color="auto"/>
        <w:right w:val="none" w:sz="0" w:space="0" w:color="auto"/>
      </w:divBdr>
    </w:div>
    <w:div w:id="788595711">
      <w:bodyDiv w:val="1"/>
      <w:marLeft w:val="0"/>
      <w:marRight w:val="0"/>
      <w:marTop w:val="0"/>
      <w:marBottom w:val="0"/>
      <w:divBdr>
        <w:top w:val="none" w:sz="0" w:space="0" w:color="auto"/>
        <w:left w:val="none" w:sz="0" w:space="0" w:color="auto"/>
        <w:bottom w:val="none" w:sz="0" w:space="0" w:color="auto"/>
        <w:right w:val="none" w:sz="0" w:space="0" w:color="auto"/>
      </w:divBdr>
    </w:div>
    <w:div w:id="788667894">
      <w:bodyDiv w:val="1"/>
      <w:marLeft w:val="0"/>
      <w:marRight w:val="0"/>
      <w:marTop w:val="0"/>
      <w:marBottom w:val="0"/>
      <w:divBdr>
        <w:top w:val="none" w:sz="0" w:space="0" w:color="auto"/>
        <w:left w:val="none" w:sz="0" w:space="0" w:color="auto"/>
        <w:bottom w:val="none" w:sz="0" w:space="0" w:color="auto"/>
        <w:right w:val="none" w:sz="0" w:space="0" w:color="auto"/>
      </w:divBdr>
    </w:div>
    <w:div w:id="788671503">
      <w:bodyDiv w:val="1"/>
      <w:marLeft w:val="0"/>
      <w:marRight w:val="0"/>
      <w:marTop w:val="0"/>
      <w:marBottom w:val="0"/>
      <w:divBdr>
        <w:top w:val="none" w:sz="0" w:space="0" w:color="auto"/>
        <w:left w:val="none" w:sz="0" w:space="0" w:color="auto"/>
        <w:bottom w:val="none" w:sz="0" w:space="0" w:color="auto"/>
        <w:right w:val="none" w:sz="0" w:space="0" w:color="auto"/>
      </w:divBdr>
    </w:div>
    <w:div w:id="788813805">
      <w:bodyDiv w:val="1"/>
      <w:marLeft w:val="0"/>
      <w:marRight w:val="0"/>
      <w:marTop w:val="0"/>
      <w:marBottom w:val="0"/>
      <w:divBdr>
        <w:top w:val="none" w:sz="0" w:space="0" w:color="auto"/>
        <w:left w:val="none" w:sz="0" w:space="0" w:color="auto"/>
        <w:bottom w:val="none" w:sz="0" w:space="0" w:color="auto"/>
        <w:right w:val="none" w:sz="0" w:space="0" w:color="auto"/>
      </w:divBdr>
    </w:div>
    <w:div w:id="788937249">
      <w:bodyDiv w:val="1"/>
      <w:marLeft w:val="0"/>
      <w:marRight w:val="0"/>
      <w:marTop w:val="0"/>
      <w:marBottom w:val="0"/>
      <w:divBdr>
        <w:top w:val="none" w:sz="0" w:space="0" w:color="auto"/>
        <w:left w:val="none" w:sz="0" w:space="0" w:color="auto"/>
        <w:bottom w:val="none" w:sz="0" w:space="0" w:color="auto"/>
        <w:right w:val="none" w:sz="0" w:space="0" w:color="auto"/>
      </w:divBdr>
    </w:div>
    <w:div w:id="788939360">
      <w:bodyDiv w:val="1"/>
      <w:marLeft w:val="0"/>
      <w:marRight w:val="0"/>
      <w:marTop w:val="0"/>
      <w:marBottom w:val="0"/>
      <w:divBdr>
        <w:top w:val="none" w:sz="0" w:space="0" w:color="auto"/>
        <w:left w:val="none" w:sz="0" w:space="0" w:color="auto"/>
        <w:bottom w:val="none" w:sz="0" w:space="0" w:color="auto"/>
        <w:right w:val="none" w:sz="0" w:space="0" w:color="auto"/>
      </w:divBdr>
    </w:div>
    <w:div w:id="789015378">
      <w:bodyDiv w:val="1"/>
      <w:marLeft w:val="0"/>
      <w:marRight w:val="0"/>
      <w:marTop w:val="0"/>
      <w:marBottom w:val="0"/>
      <w:divBdr>
        <w:top w:val="none" w:sz="0" w:space="0" w:color="auto"/>
        <w:left w:val="none" w:sz="0" w:space="0" w:color="auto"/>
        <w:bottom w:val="none" w:sz="0" w:space="0" w:color="auto"/>
        <w:right w:val="none" w:sz="0" w:space="0" w:color="auto"/>
      </w:divBdr>
    </w:div>
    <w:div w:id="789202200">
      <w:bodyDiv w:val="1"/>
      <w:marLeft w:val="0"/>
      <w:marRight w:val="0"/>
      <w:marTop w:val="0"/>
      <w:marBottom w:val="0"/>
      <w:divBdr>
        <w:top w:val="none" w:sz="0" w:space="0" w:color="auto"/>
        <w:left w:val="none" w:sz="0" w:space="0" w:color="auto"/>
        <w:bottom w:val="none" w:sz="0" w:space="0" w:color="auto"/>
        <w:right w:val="none" w:sz="0" w:space="0" w:color="auto"/>
      </w:divBdr>
    </w:div>
    <w:div w:id="789279640">
      <w:bodyDiv w:val="1"/>
      <w:marLeft w:val="0"/>
      <w:marRight w:val="0"/>
      <w:marTop w:val="0"/>
      <w:marBottom w:val="0"/>
      <w:divBdr>
        <w:top w:val="none" w:sz="0" w:space="0" w:color="auto"/>
        <w:left w:val="none" w:sz="0" w:space="0" w:color="auto"/>
        <w:bottom w:val="none" w:sz="0" w:space="0" w:color="auto"/>
        <w:right w:val="none" w:sz="0" w:space="0" w:color="auto"/>
      </w:divBdr>
    </w:div>
    <w:div w:id="789591151">
      <w:bodyDiv w:val="1"/>
      <w:marLeft w:val="0"/>
      <w:marRight w:val="0"/>
      <w:marTop w:val="0"/>
      <w:marBottom w:val="0"/>
      <w:divBdr>
        <w:top w:val="none" w:sz="0" w:space="0" w:color="auto"/>
        <w:left w:val="none" w:sz="0" w:space="0" w:color="auto"/>
        <w:bottom w:val="none" w:sz="0" w:space="0" w:color="auto"/>
        <w:right w:val="none" w:sz="0" w:space="0" w:color="auto"/>
      </w:divBdr>
    </w:div>
    <w:div w:id="789592753">
      <w:bodyDiv w:val="1"/>
      <w:marLeft w:val="0"/>
      <w:marRight w:val="0"/>
      <w:marTop w:val="0"/>
      <w:marBottom w:val="0"/>
      <w:divBdr>
        <w:top w:val="none" w:sz="0" w:space="0" w:color="auto"/>
        <w:left w:val="none" w:sz="0" w:space="0" w:color="auto"/>
        <w:bottom w:val="none" w:sz="0" w:space="0" w:color="auto"/>
        <w:right w:val="none" w:sz="0" w:space="0" w:color="auto"/>
      </w:divBdr>
    </w:div>
    <w:div w:id="789593659">
      <w:bodyDiv w:val="1"/>
      <w:marLeft w:val="0"/>
      <w:marRight w:val="0"/>
      <w:marTop w:val="0"/>
      <w:marBottom w:val="0"/>
      <w:divBdr>
        <w:top w:val="none" w:sz="0" w:space="0" w:color="auto"/>
        <w:left w:val="none" w:sz="0" w:space="0" w:color="auto"/>
        <w:bottom w:val="none" w:sz="0" w:space="0" w:color="auto"/>
        <w:right w:val="none" w:sz="0" w:space="0" w:color="auto"/>
      </w:divBdr>
    </w:div>
    <w:div w:id="789670366">
      <w:bodyDiv w:val="1"/>
      <w:marLeft w:val="0"/>
      <w:marRight w:val="0"/>
      <w:marTop w:val="0"/>
      <w:marBottom w:val="0"/>
      <w:divBdr>
        <w:top w:val="none" w:sz="0" w:space="0" w:color="auto"/>
        <w:left w:val="none" w:sz="0" w:space="0" w:color="auto"/>
        <w:bottom w:val="none" w:sz="0" w:space="0" w:color="auto"/>
        <w:right w:val="none" w:sz="0" w:space="0" w:color="auto"/>
      </w:divBdr>
    </w:div>
    <w:div w:id="789711578">
      <w:bodyDiv w:val="1"/>
      <w:marLeft w:val="0"/>
      <w:marRight w:val="0"/>
      <w:marTop w:val="0"/>
      <w:marBottom w:val="0"/>
      <w:divBdr>
        <w:top w:val="none" w:sz="0" w:space="0" w:color="auto"/>
        <w:left w:val="none" w:sz="0" w:space="0" w:color="auto"/>
        <w:bottom w:val="none" w:sz="0" w:space="0" w:color="auto"/>
        <w:right w:val="none" w:sz="0" w:space="0" w:color="auto"/>
      </w:divBdr>
    </w:div>
    <w:div w:id="789782972">
      <w:bodyDiv w:val="1"/>
      <w:marLeft w:val="0"/>
      <w:marRight w:val="0"/>
      <w:marTop w:val="0"/>
      <w:marBottom w:val="0"/>
      <w:divBdr>
        <w:top w:val="none" w:sz="0" w:space="0" w:color="auto"/>
        <w:left w:val="none" w:sz="0" w:space="0" w:color="auto"/>
        <w:bottom w:val="none" w:sz="0" w:space="0" w:color="auto"/>
        <w:right w:val="none" w:sz="0" w:space="0" w:color="auto"/>
      </w:divBdr>
    </w:div>
    <w:div w:id="789935102">
      <w:bodyDiv w:val="1"/>
      <w:marLeft w:val="0"/>
      <w:marRight w:val="0"/>
      <w:marTop w:val="0"/>
      <w:marBottom w:val="0"/>
      <w:divBdr>
        <w:top w:val="none" w:sz="0" w:space="0" w:color="auto"/>
        <w:left w:val="none" w:sz="0" w:space="0" w:color="auto"/>
        <w:bottom w:val="none" w:sz="0" w:space="0" w:color="auto"/>
        <w:right w:val="none" w:sz="0" w:space="0" w:color="auto"/>
      </w:divBdr>
    </w:div>
    <w:div w:id="790052043">
      <w:bodyDiv w:val="1"/>
      <w:marLeft w:val="0"/>
      <w:marRight w:val="0"/>
      <w:marTop w:val="0"/>
      <w:marBottom w:val="0"/>
      <w:divBdr>
        <w:top w:val="none" w:sz="0" w:space="0" w:color="auto"/>
        <w:left w:val="none" w:sz="0" w:space="0" w:color="auto"/>
        <w:bottom w:val="none" w:sz="0" w:space="0" w:color="auto"/>
        <w:right w:val="none" w:sz="0" w:space="0" w:color="auto"/>
      </w:divBdr>
    </w:div>
    <w:div w:id="790052630">
      <w:bodyDiv w:val="1"/>
      <w:marLeft w:val="0"/>
      <w:marRight w:val="0"/>
      <w:marTop w:val="0"/>
      <w:marBottom w:val="0"/>
      <w:divBdr>
        <w:top w:val="none" w:sz="0" w:space="0" w:color="auto"/>
        <w:left w:val="none" w:sz="0" w:space="0" w:color="auto"/>
        <w:bottom w:val="none" w:sz="0" w:space="0" w:color="auto"/>
        <w:right w:val="none" w:sz="0" w:space="0" w:color="auto"/>
      </w:divBdr>
    </w:div>
    <w:div w:id="790132591">
      <w:bodyDiv w:val="1"/>
      <w:marLeft w:val="0"/>
      <w:marRight w:val="0"/>
      <w:marTop w:val="0"/>
      <w:marBottom w:val="0"/>
      <w:divBdr>
        <w:top w:val="none" w:sz="0" w:space="0" w:color="auto"/>
        <w:left w:val="none" w:sz="0" w:space="0" w:color="auto"/>
        <w:bottom w:val="none" w:sz="0" w:space="0" w:color="auto"/>
        <w:right w:val="none" w:sz="0" w:space="0" w:color="auto"/>
      </w:divBdr>
    </w:div>
    <w:div w:id="790133399">
      <w:bodyDiv w:val="1"/>
      <w:marLeft w:val="0"/>
      <w:marRight w:val="0"/>
      <w:marTop w:val="0"/>
      <w:marBottom w:val="0"/>
      <w:divBdr>
        <w:top w:val="none" w:sz="0" w:space="0" w:color="auto"/>
        <w:left w:val="none" w:sz="0" w:space="0" w:color="auto"/>
        <w:bottom w:val="none" w:sz="0" w:space="0" w:color="auto"/>
        <w:right w:val="none" w:sz="0" w:space="0" w:color="auto"/>
      </w:divBdr>
    </w:div>
    <w:div w:id="790241995">
      <w:bodyDiv w:val="1"/>
      <w:marLeft w:val="0"/>
      <w:marRight w:val="0"/>
      <w:marTop w:val="0"/>
      <w:marBottom w:val="0"/>
      <w:divBdr>
        <w:top w:val="none" w:sz="0" w:space="0" w:color="auto"/>
        <w:left w:val="none" w:sz="0" w:space="0" w:color="auto"/>
        <w:bottom w:val="none" w:sz="0" w:space="0" w:color="auto"/>
        <w:right w:val="none" w:sz="0" w:space="0" w:color="auto"/>
      </w:divBdr>
    </w:div>
    <w:div w:id="790393346">
      <w:bodyDiv w:val="1"/>
      <w:marLeft w:val="0"/>
      <w:marRight w:val="0"/>
      <w:marTop w:val="0"/>
      <w:marBottom w:val="0"/>
      <w:divBdr>
        <w:top w:val="none" w:sz="0" w:space="0" w:color="auto"/>
        <w:left w:val="none" w:sz="0" w:space="0" w:color="auto"/>
        <w:bottom w:val="none" w:sz="0" w:space="0" w:color="auto"/>
        <w:right w:val="none" w:sz="0" w:space="0" w:color="auto"/>
      </w:divBdr>
    </w:div>
    <w:div w:id="790438919">
      <w:bodyDiv w:val="1"/>
      <w:marLeft w:val="0"/>
      <w:marRight w:val="0"/>
      <w:marTop w:val="0"/>
      <w:marBottom w:val="0"/>
      <w:divBdr>
        <w:top w:val="none" w:sz="0" w:space="0" w:color="auto"/>
        <w:left w:val="none" w:sz="0" w:space="0" w:color="auto"/>
        <w:bottom w:val="none" w:sz="0" w:space="0" w:color="auto"/>
        <w:right w:val="none" w:sz="0" w:space="0" w:color="auto"/>
      </w:divBdr>
    </w:div>
    <w:div w:id="790444320">
      <w:bodyDiv w:val="1"/>
      <w:marLeft w:val="0"/>
      <w:marRight w:val="0"/>
      <w:marTop w:val="0"/>
      <w:marBottom w:val="0"/>
      <w:divBdr>
        <w:top w:val="none" w:sz="0" w:space="0" w:color="auto"/>
        <w:left w:val="none" w:sz="0" w:space="0" w:color="auto"/>
        <w:bottom w:val="none" w:sz="0" w:space="0" w:color="auto"/>
        <w:right w:val="none" w:sz="0" w:space="0" w:color="auto"/>
      </w:divBdr>
    </w:div>
    <w:div w:id="790513031">
      <w:bodyDiv w:val="1"/>
      <w:marLeft w:val="0"/>
      <w:marRight w:val="0"/>
      <w:marTop w:val="0"/>
      <w:marBottom w:val="0"/>
      <w:divBdr>
        <w:top w:val="none" w:sz="0" w:space="0" w:color="auto"/>
        <w:left w:val="none" w:sz="0" w:space="0" w:color="auto"/>
        <w:bottom w:val="none" w:sz="0" w:space="0" w:color="auto"/>
        <w:right w:val="none" w:sz="0" w:space="0" w:color="auto"/>
      </w:divBdr>
    </w:div>
    <w:div w:id="790513962">
      <w:bodyDiv w:val="1"/>
      <w:marLeft w:val="0"/>
      <w:marRight w:val="0"/>
      <w:marTop w:val="0"/>
      <w:marBottom w:val="0"/>
      <w:divBdr>
        <w:top w:val="none" w:sz="0" w:space="0" w:color="auto"/>
        <w:left w:val="none" w:sz="0" w:space="0" w:color="auto"/>
        <w:bottom w:val="none" w:sz="0" w:space="0" w:color="auto"/>
        <w:right w:val="none" w:sz="0" w:space="0" w:color="auto"/>
      </w:divBdr>
    </w:div>
    <w:div w:id="790587267">
      <w:bodyDiv w:val="1"/>
      <w:marLeft w:val="0"/>
      <w:marRight w:val="0"/>
      <w:marTop w:val="0"/>
      <w:marBottom w:val="0"/>
      <w:divBdr>
        <w:top w:val="none" w:sz="0" w:space="0" w:color="auto"/>
        <w:left w:val="none" w:sz="0" w:space="0" w:color="auto"/>
        <w:bottom w:val="none" w:sz="0" w:space="0" w:color="auto"/>
        <w:right w:val="none" w:sz="0" w:space="0" w:color="auto"/>
      </w:divBdr>
    </w:div>
    <w:div w:id="790629296">
      <w:bodyDiv w:val="1"/>
      <w:marLeft w:val="0"/>
      <w:marRight w:val="0"/>
      <w:marTop w:val="0"/>
      <w:marBottom w:val="0"/>
      <w:divBdr>
        <w:top w:val="none" w:sz="0" w:space="0" w:color="auto"/>
        <w:left w:val="none" w:sz="0" w:space="0" w:color="auto"/>
        <w:bottom w:val="none" w:sz="0" w:space="0" w:color="auto"/>
        <w:right w:val="none" w:sz="0" w:space="0" w:color="auto"/>
      </w:divBdr>
    </w:div>
    <w:div w:id="790704323">
      <w:bodyDiv w:val="1"/>
      <w:marLeft w:val="0"/>
      <w:marRight w:val="0"/>
      <w:marTop w:val="0"/>
      <w:marBottom w:val="0"/>
      <w:divBdr>
        <w:top w:val="none" w:sz="0" w:space="0" w:color="auto"/>
        <w:left w:val="none" w:sz="0" w:space="0" w:color="auto"/>
        <w:bottom w:val="none" w:sz="0" w:space="0" w:color="auto"/>
        <w:right w:val="none" w:sz="0" w:space="0" w:color="auto"/>
      </w:divBdr>
    </w:div>
    <w:div w:id="790710282">
      <w:bodyDiv w:val="1"/>
      <w:marLeft w:val="0"/>
      <w:marRight w:val="0"/>
      <w:marTop w:val="0"/>
      <w:marBottom w:val="0"/>
      <w:divBdr>
        <w:top w:val="none" w:sz="0" w:space="0" w:color="auto"/>
        <w:left w:val="none" w:sz="0" w:space="0" w:color="auto"/>
        <w:bottom w:val="none" w:sz="0" w:space="0" w:color="auto"/>
        <w:right w:val="none" w:sz="0" w:space="0" w:color="auto"/>
      </w:divBdr>
    </w:div>
    <w:div w:id="790855412">
      <w:bodyDiv w:val="1"/>
      <w:marLeft w:val="0"/>
      <w:marRight w:val="0"/>
      <w:marTop w:val="0"/>
      <w:marBottom w:val="0"/>
      <w:divBdr>
        <w:top w:val="none" w:sz="0" w:space="0" w:color="auto"/>
        <w:left w:val="none" w:sz="0" w:space="0" w:color="auto"/>
        <w:bottom w:val="none" w:sz="0" w:space="0" w:color="auto"/>
        <w:right w:val="none" w:sz="0" w:space="0" w:color="auto"/>
      </w:divBdr>
    </w:div>
    <w:div w:id="790972617">
      <w:bodyDiv w:val="1"/>
      <w:marLeft w:val="0"/>
      <w:marRight w:val="0"/>
      <w:marTop w:val="0"/>
      <w:marBottom w:val="0"/>
      <w:divBdr>
        <w:top w:val="none" w:sz="0" w:space="0" w:color="auto"/>
        <w:left w:val="none" w:sz="0" w:space="0" w:color="auto"/>
        <w:bottom w:val="none" w:sz="0" w:space="0" w:color="auto"/>
        <w:right w:val="none" w:sz="0" w:space="0" w:color="auto"/>
      </w:divBdr>
    </w:div>
    <w:div w:id="790973489">
      <w:bodyDiv w:val="1"/>
      <w:marLeft w:val="0"/>
      <w:marRight w:val="0"/>
      <w:marTop w:val="0"/>
      <w:marBottom w:val="0"/>
      <w:divBdr>
        <w:top w:val="none" w:sz="0" w:space="0" w:color="auto"/>
        <w:left w:val="none" w:sz="0" w:space="0" w:color="auto"/>
        <w:bottom w:val="none" w:sz="0" w:space="0" w:color="auto"/>
        <w:right w:val="none" w:sz="0" w:space="0" w:color="auto"/>
      </w:divBdr>
    </w:div>
    <w:div w:id="790976233">
      <w:bodyDiv w:val="1"/>
      <w:marLeft w:val="0"/>
      <w:marRight w:val="0"/>
      <w:marTop w:val="0"/>
      <w:marBottom w:val="0"/>
      <w:divBdr>
        <w:top w:val="none" w:sz="0" w:space="0" w:color="auto"/>
        <w:left w:val="none" w:sz="0" w:space="0" w:color="auto"/>
        <w:bottom w:val="none" w:sz="0" w:space="0" w:color="auto"/>
        <w:right w:val="none" w:sz="0" w:space="0" w:color="auto"/>
      </w:divBdr>
    </w:div>
    <w:div w:id="791023496">
      <w:bodyDiv w:val="1"/>
      <w:marLeft w:val="0"/>
      <w:marRight w:val="0"/>
      <w:marTop w:val="0"/>
      <w:marBottom w:val="0"/>
      <w:divBdr>
        <w:top w:val="none" w:sz="0" w:space="0" w:color="auto"/>
        <w:left w:val="none" w:sz="0" w:space="0" w:color="auto"/>
        <w:bottom w:val="none" w:sz="0" w:space="0" w:color="auto"/>
        <w:right w:val="none" w:sz="0" w:space="0" w:color="auto"/>
      </w:divBdr>
    </w:div>
    <w:div w:id="791047924">
      <w:bodyDiv w:val="1"/>
      <w:marLeft w:val="0"/>
      <w:marRight w:val="0"/>
      <w:marTop w:val="0"/>
      <w:marBottom w:val="0"/>
      <w:divBdr>
        <w:top w:val="none" w:sz="0" w:space="0" w:color="auto"/>
        <w:left w:val="none" w:sz="0" w:space="0" w:color="auto"/>
        <w:bottom w:val="none" w:sz="0" w:space="0" w:color="auto"/>
        <w:right w:val="none" w:sz="0" w:space="0" w:color="auto"/>
      </w:divBdr>
    </w:div>
    <w:div w:id="791090916">
      <w:bodyDiv w:val="1"/>
      <w:marLeft w:val="0"/>
      <w:marRight w:val="0"/>
      <w:marTop w:val="0"/>
      <w:marBottom w:val="0"/>
      <w:divBdr>
        <w:top w:val="none" w:sz="0" w:space="0" w:color="auto"/>
        <w:left w:val="none" w:sz="0" w:space="0" w:color="auto"/>
        <w:bottom w:val="none" w:sz="0" w:space="0" w:color="auto"/>
        <w:right w:val="none" w:sz="0" w:space="0" w:color="auto"/>
      </w:divBdr>
    </w:div>
    <w:div w:id="791091869">
      <w:bodyDiv w:val="1"/>
      <w:marLeft w:val="0"/>
      <w:marRight w:val="0"/>
      <w:marTop w:val="0"/>
      <w:marBottom w:val="0"/>
      <w:divBdr>
        <w:top w:val="none" w:sz="0" w:space="0" w:color="auto"/>
        <w:left w:val="none" w:sz="0" w:space="0" w:color="auto"/>
        <w:bottom w:val="none" w:sz="0" w:space="0" w:color="auto"/>
        <w:right w:val="none" w:sz="0" w:space="0" w:color="auto"/>
      </w:divBdr>
    </w:div>
    <w:div w:id="791094362">
      <w:bodyDiv w:val="1"/>
      <w:marLeft w:val="0"/>
      <w:marRight w:val="0"/>
      <w:marTop w:val="0"/>
      <w:marBottom w:val="0"/>
      <w:divBdr>
        <w:top w:val="none" w:sz="0" w:space="0" w:color="auto"/>
        <w:left w:val="none" w:sz="0" w:space="0" w:color="auto"/>
        <w:bottom w:val="none" w:sz="0" w:space="0" w:color="auto"/>
        <w:right w:val="none" w:sz="0" w:space="0" w:color="auto"/>
      </w:divBdr>
    </w:div>
    <w:div w:id="791095990">
      <w:bodyDiv w:val="1"/>
      <w:marLeft w:val="0"/>
      <w:marRight w:val="0"/>
      <w:marTop w:val="0"/>
      <w:marBottom w:val="0"/>
      <w:divBdr>
        <w:top w:val="none" w:sz="0" w:space="0" w:color="auto"/>
        <w:left w:val="none" w:sz="0" w:space="0" w:color="auto"/>
        <w:bottom w:val="none" w:sz="0" w:space="0" w:color="auto"/>
        <w:right w:val="none" w:sz="0" w:space="0" w:color="auto"/>
      </w:divBdr>
    </w:div>
    <w:div w:id="791165674">
      <w:bodyDiv w:val="1"/>
      <w:marLeft w:val="0"/>
      <w:marRight w:val="0"/>
      <w:marTop w:val="0"/>
      <w:marBottom w:val="0"/>
      <w:divBdr>
        <w:top w:val="none" w:sz="0" w:space="0" w:color="auto"/>
        <w:left w:val="none" w:sz="0" w:space="0" w:color="auto"/>
        <w:bottom w:val="none" w:sz="0" w:space="0" w:color="auto"/>
        <w:right w:val="none" w:sz="0" w:space="0" w:color="auto"/>
      </w:divBdr>
    </w:div>
    <w:div w:id="791170042">
      <w:bodyDiv w:val="1"/>
      <w:marLeft w:val="0"/>
      <w:marRight w:val="0"/>
      <w:marTop w:val="0"/>
      <w:marBottom w:val="0"/>
      <w:divBdr>
        <w:top w:val="none" w:sz="0" w:space="0" w:color="auto"/>
        <w:left w:val="none" w:sz="0" w:space="0" w:color="auto"/>
        <w:bottom w:val="none" w:sz="0" w:space="0" w:color="auto"/>
        <w:right w:val="none" w:sz="0" w:space="0" w:color="auto"/>
      </w:divBdr>
    </w:div>
    <w:div w:id="791242059">
      <w:bodyDiv w:val="1"/>
      <w:marLeft w:val="0"/>
      <w:marRight w:val="0"/>
      <w:marTop w:val="0"/>
      <w:marBottom w:val="0"/>
      <w:divBdr>
        <w:top w:val="none" w:sz="0" w:space="0" w:color="auto"/>
        <w:left w:val="none" w:sz="0" w:space="0" w:color="auto"/>
        <w:bottom w:val="none" w:sz="0" w:space="0" w:color="auto"/>
        <w:right w:val="none" w:sz="0" w:space="0" w:color="auto"/>
      </w:divBdr>
    </w:div>
    <w:div w:id="791361249">
      <w:bodyDiv w:val="1"/>
      <w:marLeft w:val="0"/>
      <w:marRight w:val="0"/>
      <w:marTop w:val="0"/>
      <w:marBottom w:val="0"/>
      <w:divBdr>
        <w:top w:val="none" w:sz="0" w:space="0" w:color="auto"/>
        <w:left w:val="none" w:sz="0" w:space="0" w:color="auto"/>
        <w:bottom w:val="none" w:sz="0" w:space="0" w:color="auto"/>
        <w:right w:val="none" w:sz="0" w:space="0" w:color="auto"/>
      </w:divBdr>
    </w:div>
    <w:div w:id="791361795">
      <w:bodyDiv w:val="1"/>
      <w:marLeft w:val="0"/>
      <w:marRight w:val="0"/>
      <w:marTop w:val="0"/>
      <w:marBottom w:val="0"/>
      <w:divBdr>
        <w:top w:val="none" w:sz="0" w:space="0" w:color="auto"/>
        <w:left w:val="none" w:sz="0" w:space="0" w:color="auto"/>
        <w:bottom w:val="none" w:sz="0" w:space="0" w:color="auto"/>
        <w:right w:val="none" w:sz="0" w:space="0" w:color="auto"/>
      </w:divBdr>
    </w:div>
    <w:div w:id="791363894">
      <w:bodyDiv w:val="1"/>
      <w:marLeft w:val="0"/>
      <w:marRight w:val="0"/>
      <w:marTop w:val="0"/>
      <w:marBottom w:val="0"/>
      <w:divBdr>
        <w:top w:val="none" w:sz="0" w:space="0" w:color="auto"/>
        <w:left w:val="none" w:sz="0" w:space="0" w:color="auto"/>
        <w:bottom w:val="none" w:sz="0" w:space="0" w:color="auto"/>
        <w:right w:val="none" w:sz="0" w:space="0" w:color="auto"/>
      </w:divBdr>
    </w:div>
    <w:div w:id="791478582">
      <w:bodyDiv w:val="1"/>
      <w:marLeft w:val="0"/>
      <w:marRight w:val="0"/>
      <w:marTop w:val="0"/>
      <w:marBottom w:val="0"/>
      <w:divBdr>
        <w:top w:val="none" w:sz="0" w:space="0" w:color="auto"/>
        <w:left w:val="none" w:sz="0" w:space="0" w:color="auto"/>
        <w:bottom w:val="none" w:sz="0" w:space="0" w:color="auto"/>
        <w:right w:val="none" w:sz="0" w:space="0" w:color="auto"/>
      </w:divBdr>
    </w:div>
    <w:div w:id="791479437">
      <w:bodyDiv w:val="1"/>
      <w:marLeft w:val="0"/>
      <w:marRight w:val="0"/>
      <w:marTop w:val="0"/>
      <w:marBottom w:val="0"/>
      <w:divBdr>
        <w:top w:val="none" w:sz="0" w:space="0" w:color="auto"/>
        <w:left w:val="none" w:sz="0" w:space="0" w:color="auto"/>
        <w:bottom w:val="none" w:sz="0" w:space="0" w:color="auto"/>
        <w:right w:val="none" w:sz="0" w:space="0" w:color="auto"/>
      </w:divBdr>
    </w:div>
    <w:div w:id="791557843">
      <w:bodyDiv w:val="1"/>
      <w:marLeft w:val="0"/>
      <w:marRight w:val="0"/>
      <w:marTop w:val="0"/>
      <w:marBottom w:val="0"/>
      <w:divBdr>
        <w:top w:val="none" w:sz="0" w:space="0" w:color="auto"/>
        <w:left w:val="none" w:sz="0" w:space="0" w:color="auto"/>
        <w:bottom w:val="none" w:sz="0" w:space="0" w:color="auto"/>
        <w:right w:val="none" w:sz="0" w:space="0" w:color="auto"/>
      </w:divBdr>
    </w:div>
    <w:div w:id="791635615">
      <w:bodyDiv w:val="1"/>
      <w:marLeft w:val="0"/>
      <w:marRight w:val="0"/>
      <w:marTop w:val="0"/>
      <w:marBottom w:val="0"/>
      <w:divBdr>
        <w:top w:val="none" w:sz="0" w:space="0" w:color="auto"/>
        <w:left w:val="none" w:sz="0" w:space="0" w:color="auto"/>
        <w:bottom w:val="none" w:sz="0" w:space="0" w:color="auto"/>
        <w:right w:val="none" w:sz="0" w:space="0" w:color="auto"/>
      </w:divBdr>
    </w:div>
    <w:div w:id="791751678">
      <w:bodyDiv w:val="1"/>
      <w:marLeft w:val="0"/>
      <w:marRight w:val="0"/>
      <w:marTop w:val="0"/>
      <w:marBottom w:val="0"/>
      <w:divBdr>
        <w:top w:val="none" w:sz="0" w:space="0" w:color="auto"/>
        <w:left w:val="none" w:sz="0" w:space="0" w:color="auto"/>
        <w:bottom w:val="none" w:sz="0" w:space="0" w:color="auto"/>
        <w:right w:val="none" w:sz="0" w:space="0" w:color="auto"/>
      </w:divBdr>
    </w:div>
    <w:div w:id="791823308">
      <w:bodyDiv w:val="1"/>
      <w:marLeft w:val="0"/>
      <w:marRight w:val="0"/>
      <w:marTop w:val="0"/>
      <w:marBottom w:val="0"/>
      <w:divBdr>
        <w:top w:val="none" w:sz="0" w:space="0" w:color="auto"/>
        <w:left w:val="none" w:sz="0" w:space="0" w:color="auto"/>
        <w:bottom w:val="none" w:sz="0" w:space="0" w:color="auto"/>
        <w:right w:val="none" w:sz="0" w:space="0" w:color="auto"/>
      </w:divBdr>
    </w:div>
    <w:div w:id="791945803">
      <w:bodyDiv w:val="1"/>
      <w:marLeft w:val="0"/>
      <w:marRight w:val="0"/>
      <w:marTop w:val="0"/>
      <w:marBottom w:val="0"/>
      <w:divBdr>
        <w:top w:val="none" w:sz="0" w:space="0" w:color="auto"/>
        <w:left w:val="none" w:sz="0" w:space="0" w:color="auto"/>
        <w:bottom w:val="none" w:sz="0" w:space="0" w:color="auto"/>
        <w:right w:val="none" w:sz="0" w:space="0" w:color="auto"/>
      </w:divBdr>
    </w:div>
    <w:div w:id="792016865">
      <w:bodyDiv w:val="1"/>
      <w:marLeft w:val="0"/>
      <w:marRight w:val="0"/>
      <w:marTop w:val="0"/>
      <w:marBottom w:val="0"/>
      <w:divBdr>
        <w:top w:val="none" w:sz="0" w:space="0" w:color="auto"/>
        <w:left w:val="none" w:sz="0" w:space="0" w:color="auto"/>
        <w:bottom w:val="none" w:sz="0" w:space="0" w:color="auto"/>
        <w:right w:val="none" w:sz="0" w:space="0" w:color="auto"/>
      </w:divBdr>
    </w:div>
    <w:div w:id="792020109">
      <w:bodyDiv w:val="1"/>
      <w:marLeft w:val="0"/>
      <w:marRight w:val="0"/>
      <w:marTop w:val="0"/>
      <w:marBottom w:val="0"/>
      <w:divBdr>
        <w:top w:val="none" w:sz="0" w:space="0" w:color="auto"/>
        <w:left w:val="none" w:sz="0" w:space="0" w:color="auto"/>
        <w:bottom w:val="none" w:sz="0" w:space="0" w:color="auto"/>
        <w:right w:val="none" w:sz="0" w:space="0" w:color="auto"/>
      </w:divBdr>
    </w:div>
    <w:div w:id="792020935">
      <w:bodyDiv w:val="1"/>
      <w:marLeft w:val="0"/>
      <w:marRight w:val="0"/>
      <w:marTop w:val="0"/>
      <w:marBottom w:val="0"/>
      <w:divBdr>
        <w:top w:val="none" w:sz="0" w:space="0" w:color="auto"/>
        <w:left w:val="none" w:sz="0" w:space="0" w:color="auto"/>
        <w:bottom w:val="none" w:sz="0" w:space="0" w:color="auto"/>
        <w:right w:val="none" w:sz="0" w:space="0" w:color="auto"/>
      </w:divBdr>
    </w:div>
    <w:div w:id="792093689">
      <w:bodyDiv w:val="1"/>
      <w:marLeft w:val="0"/>
      <w:marRight w:val="0"/>
      <w:marTop w:val="0"/>
      <w:marBottom w:val="0"/>
      <w:divBdr>
        <w:top w:val="none" w:sz="0" w:space="0" w:color="auto"/>
        <w:left w:val="none" w:sz="0" w:space="0" w:color="auto"/>
        <w:bottom w:val="none" w:sz="0" w:space="0" w:color="auto"/>
        <w:right w:val="none" w:sz="0" w:space="0" w:color="auto"/>
      </w:divBdr>
    </w:div>
    <w:div w:id="792094594">
      <w:bodyDiv w:val="1"/>
      <w:marLeft w:val="0"/>
      <w:marRight w:val="0"/>
      <w:marTop w:val="0"/>
      <w:marBottom w:val="0"/>
      <w:divBdr>
        <w:top w:val="none" w:sz="0" w:space="0" w:color="auto"/>
        <w:left w:val="none" w:sz="0" w:space="0" w:color="auto"/>
        <w:bottom w:val="none" w:sz="0" w:space="0" w:color="auto"/>
        <w:right w:val="none" w:sz="0" w:space="0" w:color="auto"/>
      </w:divBdr>
    </w:div>
    <w:div w:id="792096096">
      <w:bodyDiv w:val="1"/>
      <w:marLeft w:val="0"/>
      <w:marRight w:val="0"/>
      <w:marTop w:val="0"/>
      <w:marBottom w:val="0"/>
      <w:divBdr>
        <w:top w:val="none" w:sz="0" w:space="0" w:color="auto"/>
        <w:left w:val="none" w:sz="0" w:space="0" w:color="auto"/>
        <w:bottom w:val="none" w:sz="0" w:space="0" w:color="auto"/>
        <w:right w:val="none" w:sz="0" w:space="0" w:color="auto"/>
      </w:divBdr>
    </w:div>
    <w:div w:id="792209185">
      <w:bodyDiv w:val="1"/>
      <w:marLeft w:val="0"/>
      <w:marRight w:val="0"/>
      <w:marTop w:val="0"/>
      <w:marBottom w:val="0"/>
      <w:divBdr>
        <w:top w:val="none" w:sz="0" w:space="0" w:color="auto"/>
        <w:left w:val="none" w:sz="0" w:space="0" w:color="auto"/>
        <w:bottom w:val="none" w:sz="0" w:space="0" w:color="auto"/>
        <w:right w:val="none" w:sz="0" w:space="0" w:color="auto"/>
      </w:divBdr>
    </w:div>
    <w:div w:id="792213586">
      <w:bodyDiv w:val="1"/>
      <w:marLeft w:val="0"/>
      <w:marRight w:val="0"/>
      <w:marTop w:val="0"/>
      <w:marBottom w:val="0"/>
      <w:divBdr>
        <w:top w:val="none" w:sz="0" w:space="0" w:color="auto"/>
        <w:left w:val="none" w:sz="0" w:space="0" w:color="auto"/>
        <w:bottom w:val="none" w:sz="0" w:space="0" w:color="auto"/>
        <w:right w:val="none" w:sz="0" w:space="0" w:color="auto"/>
      </w:divBdr>
    </w:div>
    <w:div w:id="792284859">
      <w:bodyDiv w:val="1"/>
      <w:marLeft w:val="0"/>
      <w:marRight w:val="0"/>
      <w:marTop w:val="0"/>
      <w:marBottom w:val="0"/>
      <w:divBdr>
        <w:top w:val="none" w:sz="0" w:space="0" w:color="auto"/>
        <w:left w:val="none" w:sz="0" w:space="0" w:color="auto"/>
        <w:bottom w:val="none" w:sz="0" w:space="0" w:color="auto"/>
        <w:right w:val="none" w:sz="0" w:space="0" w:color="auto"/>
      </w:divBdr>
    </w:div>
    <w:div w:id="792360408">
      <w:bodyDiv w:val="1"/>
      <w:marLeft w:val="0"/>
      <w:marRight w:val="0"/>
      <w:marTop w:val="0"/>
      <w:marBottom w:val="0"/>
      <w:divBdr>
        <w:top w:val="none" w:sz="0" w:space="0" w:color="auto"/>
        <w:left w:val="none" w:sz="0" w:space="0" w:color="auto"/>
        <w:bottom w:val="none" w:sz="0" w:space="0" w:color="auto"/>
        <w:right w:val="none" w:sz="0" w:space="0" w:color="auto"/>
      </w:divBdr>
    </w:div>
    <w:div w:id="792555539">
      <w:bodyDiv w:val="1"/>
      <w:marLeft w:val="0"/>
      <w:marRight w:val="0"/>
      <w:marTop w:val="0"/>
      <w:marBottom w:val="0"/>
      <w:divBdr>
        <w:top w:val="none" w:sz="0" w:space="0" w:color="auto"/>
        <w:left w:val="none" w:sz="0" w:space="0" w:color="auto"/>
        <w:bottom w:val="none" w:sz="0" w:space="0" w:color="auto"/>
        <w:right w:val="none" w:sz="0" w:space="0" w:color="auto"/>
      </w:divBdr>
    </w:div>
    <w:div w:id="792670116">
      <w:bodyDiv w:val="1"/>
      <w:marLeft w:val="0"/>
      <w:marRight w:val="0"/>
      <w:marTop w:val="0"/>
      <w:marBottom w:val="0"/>
      <w:divBdr>
        <w:top w:val="none" w:sz="0" w:space="0" w:color="auto"/>
        <w:left w:val="none" w:sz="0" w:space="0" w:color="auto"/>
        <w:bottom w:val="none" w:sz="0" w:space="0" w:color="auto"/>
        <w:right w:val="none" w:sz="0" w:space="0" w:color="auto"/>
      </w:divBdr>
    </w:div>
    <w:div w:id="792675074">
      <w:bodyDiv w:val="1"/>
      <w:marLeft w:val="0"/>
      <w:marRight w:val="0"/>
      <w:marTop w:val="0"/>
      <w:marBottom w:val="0"/>
      <w:divBdr>
        <w:top w:val="none" w:sz="0" w:space="0" w:color="auto"/>
        <w:left w:val="none" w:sz="0" w:space="0" w:color="auto"/>
        <w:bottom w:val="none" w:sz="0" w:space="0" w:color="auto"/>
        <w:right w:val="none" w:sz="0" w:space="0" w:color="auto"/>
      </w:divBdr>
    </w:div>
    <w:div w:id="792747342">
      <w:bodyDiv w:val="1"/>
      <w:marLeft w:val="0"/>
      <w:marRight w:val="0"/>
      <w:marTop w:val="0"/>
      <w:marBottom w:val="0"/>
      <w:divBdr>
        <w:top w:val="none" w:sz="0" w:space="0" w:color="auto"/>
        <w:left w:val="none" w:sz="0" w:space="0" w:color="auto"/>
        <w:bottom w:val="none" w:sz="0" w:space="0" w:color="auto"/>
        <w:right w:val="none" w:sz="0" w:space="0" w:color="auto"/>
      </w:divBdr>
    </w:div>
    <w:div w:id="792747639">
      <w:bodyDiv w:val="1"/>
      <w:marLeft w:val="0"/>
      <w:marRight w:val="0"/>
      <w:marTop w:val="0"/>
      <w:marBottom w:val="0"/>
      <w:divBdr>
        <w:top w:val="none" w:sz="0" w:space="0" w:color="auto"/>
        <w:left w:val="none" w:sz="0" w:space="0" w:color="auto"/>
        <w:bottom w:val="none" w:sz="0" w:space="0" w:color="auto"/>
        <w:right w:val="none" w:sz="0" w:space="0" w:color="auto"/>
      </w:divBdr>
    </w:div>
    <w:div w:id="792791827">
      <w:bodyDiv w:val="1"/>
      <w:marLeft w:val="0"/>
      <w:marRight w:val="0"/>
      <w:marTop w:val="0"/>
      <w:marBottom w:val="0"/>
      <w:divBdr>
        <w:top w:val="none" w:sz="0" w:space="0" w:color="auto"/>
        <w:left w:val="none" w:sz="0" w:space="0" w:color="auto"/>
        <w:bottom w:val="none" w:sz="0" w:space="0" w:color="auto"/>
        <w:right w:val="none" w:sz="0" w:space="0" w:color="auto"/>
      </w:divBdr>
    </w:div>
    <w:div w:id="792863160">
      <w:bodyDiv w:val="1"/>
      <w:marLeft w:val="0"/>
      <w:marRight w:val="0"/>
      <w:marTop w:val="0"/>
      <w:marBottom w:val="0"/>
      <w:divBdr>
        <w:top w:val="none" w:sz="0" w:space="0" w:color="auto"/>
        <w:left w:val="none" w:sz="0" w:space="0" w:color="auto"/>
        <w:bottom w:val="none" w:sz="0" w:space="0" w:color="auto"/>
        <w:right w:val="none" w:sz="0" w:space="0" w:color="auto"/>
      </w:divBdr>
    </w:div>
    <w:div w:id="792943513">
      <w:bodyDiv w:val="1"/>
      <w:marLeft w:val="0"/>
      <w:marRight w:val="0"/>
      <w:marTop w:val="0"/>
      <w:marBottom w:val="0"/>
      <w:divBdr>
        <w:top w:val="none" w:sz="0" w:space="0" w:color="auto"/>
        <w:left w:val="none" w:sz="0" w:space="0" w:color="auto"/>
        <w:bottom w:val="none" w:sz="0" w:space="0" w:color="auto"/>
        <w:right w:val="none" w:sz="0" w:space="0" w:color="auto"/>
      </w:divBdr>
    </w:div>
    <w:div w:id="792988439">
      <w:bodyDiv w:val="1"/>
      <w:marLeft w:val="0"/>
      <w:marRight w:val="0"/>
      <w:marTop w:val="0"/>
      <w:marBottom w:val="0"/>
      <w:divBdr>
        <w:top w:val="none" w:sz="0" w:space="0" w:color="auto"/>
        <w:left w:val="none" w:sz="0" w:space="0" w:color="auto"/>
        <w:bottom w:val="none" w:sz="0" w:space="0" w:color="auto"/>
        <w:right w:val="none" w:sz="0" w:space="0" w:color="auto"/>
      </w:divBdr>
    </w:div>
    <w:div w:id="792988645">
      <w:bodyDiv w:val="1"/>
      <w:marLeft w:val="0"/>
      <w:marRight w:val="0"/>
      <w:marTop w:val="0"/>
      <w:marBottom w:val="0"/>
      <w:divBdr>
        <w:top w:val="none" w:sz="0" w:space="0" w:color="auto"/>
        <w:left w:val="none" w:sz="0" w:space="0" w:color="auto"/>
        <w:bottom w:val="none" w:sz="0" w:space="0" w:color="auto"/>
        <w:right w:val="none" w:sz="0" w:space="0" w:color="auto"/>
      </w:divBdr>
    </w:div>
    <w:div w:id="793132563">
      <w:bodyDiv w:val="1"/>
      <w:marLeft w:val="0"/>
      <w:marRight w:val="0"/>
      <w:marTop w:val="0"/>
      <w:marBottom w:val="0"/>
      <w:divBdr>
        <w:top w:val="none" w:sz="0" w:space="0" w:color="auto"/>
        <w:left w:val="none" w:sz="0" w:space="0" w:color="auto"/>
        <w:bottom w:val="none" w:sz="0" w:space="0" w:color="auto"/>
        <w:right w:val="none" w:sz="0" w:space="0" w:color="auto"/>
      </w:divBdr>
    </w:div>
    <w:div w:id="793182908">
      <w:bodyDiv w:val="1"/>
      <w:marLeft w:val="0"/>
      <w:marRight w:val="0"/>
      <w:marTop w:val="0"/>
      <w:marBottom w:val="0"/>
      <w:divBdr>
        <w:top w:val="none" w:sz="0" w:space="0" w:color="auto"/>
        <w:left w:val="none" w:sz="0" w:space="0" w:color="auto"/>
        <w:bottom w:val="none" w:sz="0" w:space="0" w:color="auto"/>
        <w:right w:val="none" w:sz="0" w:space="0" w:color="auto"/>
      </w:divBdr>
    </w:div>
    <w:div w:id="793256310">
      <w:bodyDiv w:val="1"/>
      <w:marLeft w:val="0"/>
      <w:marRight w:val="0"/>
      <w:marTop w:val="0"/>
      <w:marBottom w:val="0"/>
      <w:divBdr>
        <w:top w:val="none" w:sz="0" w:space="0" w:color="auto"/>
        <w:left w:val="none" w:sz="0" w:space="0" w:color="auto"/>
        <w:bottom w:val="none" w:sz="0" w:space="0" w:color="auto"/>
        <w:right w:val="none" w:sz="0" w:space="0" w:color="auto"/>
      </w:divBdr>
    </w:div>
    <w:div w:id="793328827">
      <w:bodyDiv w:val="1"/>
      <w:marLeft w:val="0"/>
      <w:marRight w:val="0"/>
      <w:marTop w:val="0"/>
      <w:marBottom w:val="0"/>
      <w:divBdr>
        <w:top w:val="none" w:sz="0" w:space="0" w:color="auto"/>
        <w:left w:val="none" w:sz="0" w:space="0" w:color="auto"/>
        <w:bottom w:val="none" w:sz="0" w:space="0" w:color="auto"/>
        <w:right w:val="none" w:sz="0" w:space="0" w:color="auto"/>
      </w:divBdr>
    </w:div>
    <w:div w:id="793518357">
      <w:bodyDiv w:val="1"/>
      <w:marLeft w:val="0"/>
      <w:marRight w:val="0"/>
      <w:marTop w:val="0"/>
      <w:marBottom w:val="0"/>
      <w:divBdr>
        <w:top w:val="none" w:sz="0" w:space="0" w:color="auto"/>
        <w:left w:val="none" w:sz="0" w:space="0" w:color="auto"/>
        <w:bottom w:val="none" w:sz="0" w:space="0" w:color="auto"/>
        <w:right w:val="none" w:sz="0" w:space="0" w:color="auto"/>
      </w:divBdr>
    </w:div>
    <w:div w:id="793595251">
      <w:bodyDiv w:val="1"/>
      <w:marLeft w:val="0"/>
      <w:marRight w:val="0"/>
      <w:marTop w:val="0"/>
      <w:marBottom w:val="0"/>
      <w:divBdr>
        <w:top w:val="none" w:sz="0" w:space="0" w:color="auto"/>
        <w:left w:val="none" w:sz="0" w:space="0" w:color="auto"/>
        <w:bottom w:val="none" w:sz="0" w:space="0" w:color="auto"/>
        <w:right w:val="none" w:sz="0" w:space="0" w:color="auto"/>
      </w:divBdr>
    </w:div>
    <w:div w:id="793596319">
      <w:bodyDiv w:val="1"/>
      <w:marLeft w:val="0"/>
      <w:marRight w:val="0"/>
      <w:marTop w:val="0"/>
      <w:marBottom w:val="0"/>
      <w:divBdr>
        <w:top w:val="none" w:sz="0" w:space="0" w:color="auto"/>
        <w:left w:val="none" w:sz="0" w:space="0" w:color="auto"/>
        <w:bottom w:val="none" w:sz="0" w:space="0" w:color="auto"/>
        <w:right w:val="none" w:sz="0" w:space="0" w:color="auto"/>
      </w:divBdr>
    </w:div>
    <w:div w:id="793597125">
      <w:bodyDiv w:val="1"/>
      <w:marLeft w:val="0"/>
      <w:marRight w:val="0"/>
      <w:marTop w:val="0"/>
      <w:marBottom w:val="0"/>
      <w:divBdr>
        <w:top w:val="none" w:sz="0" w:space="0" w:color="auto"/>
        <w:left w:val="none" w:sz="0" w:space="0" w:color="auto"/>
        <w:bottom w:val="none" w:sz="0" w:space="0" w:color="auto"/>
        <w:right w:val="none" w:sz="0" w:space="0" w:color="auto"/>
      </w:divBdr>
    </w:div>
    <w:div w:id="793641244">
      <w:bodyDiv w:val="1"/>
      <w:marLeft w:val="0"/>
      <w:marRight w:val="0"/>
      <w:marTop w:val="0"/>
      <w:marBottom w:val="0"/>
      <w:divBdr>
        <w:top w:val="none" w:sz="0" w:space="0" w:color="auto"/>
        <w:left w:val="none" w:sz="0" w:space="0" w:color="auto"/>
        <w:bottom w:val="none" w:sz="0" w:space="0" w:color="auto"/>
        <w:right w:val="none" w:sz="0" w:space="0" w:color="auto"/>
      </w:divBdr>
    </w:div>
    <w:div w:id="793644162">
      <w:bodyDiv w:val="1"/>
      <w:marLeft w:val="0"/>
      <w:marRight w:val="0"/>
      <w:marTop w:val="0"/>
      <w:marBottom w:val="0"/>
      <w:divBdr>
        <w:top w:val="none" w:sz="0" w:space="0" w:color="auto"/>
        <w:left w:val="none" w:sz="0" w:space="0" w:color="auto"/>
        <w:bottom w:val="none" w:sz="0" w:space="0" w:color="auto"/>
        <w:right w:val="none" w:sz="0" w:space="0" w:color="auto"/>
      </w:divBdr>
    </w:div>
    <w:div w:id="793717634">
      <w:bodyDiv w:val="1"/>
      <w:marLeft w:val="0"/>
      <w:marRight w:val="0"/>
      <w:marTop w:val="0"/>
      <w:marBottom w:val="0"/>
      <w:divBdr>
        <w:top w:val="none" w:sz="0" w:space="0" w:color="auto"/>
        <w:left w:val="none" w:sz="0" w:space="0" w:color="auto"/>
        <w:bottom w:val="none" w:sz="0" w:space="0" w:color="auto"/>
        <w:right w:val="none" w:sz="0" w:space="0" w:color="auto"/>
      </w:divBdr>
    </w:div>
    <w:div w:id="793787908">
      <w:bodyDiv w:val="1"/>
      <w:marLeft w:val="0"/>
      <w:marRight w:val="0"/>
      <w:marTop w:val="0"/>
      <w:marBottom w:val="0"/>
      <w:divBdr>
        <w:top w:val="none" w:sz="0" w:space="0" w:color="auto"/>
        <w:left w:val="none" w:sz="0" w:space="0" w:color="auto"/>
        <w:bottom w:val="none" w:sz="0" w:space="0" w:color="auto"/>
        <w:right w:val="none" w:sz="0" w:space="0" w:color="auto"/>
      </w:divBdr>
    </w:div>
    <w:div w:id="793788778">
      <w:bodyDiv w:val="1"/>
      <w:marLeft w:val="0"/>
      <w:marRight w:val="0"/>
      <w:marTop w:val="0"/>
      <w:marBottom w:val="0"/>
      <w:divBdr>
        <w:top w:val="none" w:sz="0" w:space="0" w:color="auto"/>
        <w:left w:val="none" w:sz="0" w:space="0" w:color="auto"/>
        <w:bottom w:val="none" w:sz="0" w:space="0" w:color="auto"/>
        <w:right w:val="none" w:sz="0" w:space="0" w:color="auto"/>
      </w:divBdr>
    </w:div>
    <w:div w:id="793791562">
      <w:bodyDiv w:val="1"/>
      <w:marLeft w:val="0"/>
      <w:marRight w:val="0"/>
      <w:marTop w:val="0"/>
      <w:marBottom w:val="0"/>
      <w:divBdr>
        <w:top w:val="none" w:sz="0" w:space="0" w:color="auto"/>
        <w:left w:val="none" w:sz="0" w:space="0" w:color="auto"/>
        <w:bottom w:val="none" w:sz="0" w:space="0" w:color="auto"/>
        <w:right w:val="none" w:sz="0" w:space="0" w:color="auto"/>
      </w:divBdr>
    </w:div>
    <w:div w:id="793792270">
      <w:bodyDiv w:val="1"/>
      <w:marLeft w:val="0"/>
      <w:marRight w:val="0"/>
      <w:marTop w:val="0"/>
      <w:marBottom w:val="0"/>
      <w:divBdr>
        <w:top w:val="none" w:sz="0" w:space="0" w:color="auto"/>
        <w:left w:val="none" w:sz="0" w:space="0" w:color="auto"/>
        <w:bottom w:val="none" w:sz="0" w:space="0" w:color="auto"/>
        <w:right w:val="none" w:sz="0" w:space="0" w:color="auto"/>
      </w:divBdr>
    </w:div>
    <w:div w:id="793911096">
      <w:bodyDiv w:val="1"/>
      <w:marLeft w:val="0"/>
      <w:marRight w:val="0"/>
      <w:marTop w:val="0"/>
      <w:marBottom w:val="0"/>
      <w:divBdr>
        <w:top w:val="none" w:sz="0" w:space="0" w:color="auto"/>
        <w:left w:val="none" w:sz="0" w:space="0" w:color="auto"/>
        <w:bottom w:val="none" w:sz="0" w:space="0" w:color="auto"/>
        <w:right w:val="none" w:sz="0" w:space="0" w:color="auto"/>
      </w:divBdr>
    </w:div>
    <w:div w:id="793986549">
      <w:bodyDiv w:val="1"/>
      <w:marLeft w:val="0"/>
      <w:marRight w:val="0"/>
      <w:marTop w:val="0"/>
      <w:marBottom w:val="0"/>
      <w:divBdr>
        <w:top w:val="none" w:sz="0" w:space="0" w:color="auto"/>
        <w:left w:val="none" w:sz="0" w:space="0" w:color="auto"/>
        <w:bottom w:val="none" w:sz="0" w:space="0" w:color="auto"/>
        <w:right w:val="none" w:sz="0" w:space="0" w:color="auto"/>
      </w:divBdr>
    </w:div>
    <w:div w:id="793987535">
      <w:bodyDiv w:val="1"/>
      <w:marLeft w:val="0"/>
      <w:marRight w:val="0"/>
      <w:marTop w:val="0"/>
      <w:marBottom w:val="0"/>
      <w:divBdr>
        <w:top w:val="none" w:sz="0" w:space="0" w:color="auto"/>
        <w:left w:val="none" w:sz="0" w:space="0" w:color="auto"/>
        <w:bottom w:val="none" w:sz="0" w:space="0" w:color="auto"/>
        <w:right w:val="none" w:sz="0" w:space="0" w:color="auto"/>
      </w:divBdr>
    </w:div>
    <w:div w:id="794057335">
      <w:bodyDiv w:val="1"/>
      <w:marLeft w:val="0"/>
      <w:marRight w:val="0"/>
      <w:marTop w:val="0"/>
      <w:marBottom w:val="0"/>
      <w:divBdr>
        <w:top w:val="none" w:sz="0" w:space="0" w:color="auto"/>
        <w:left w:val="none" w:sz="0" w:space="0" w:color="auto"/>
        <w:bottom w:val="none" w:sz="0" w:space="0" w:color="auto"/>
        <w:right w:val="none" w:sz="0" w:space="0" w:color="auto"/>
      </w:divBdr>
    </w:div>
    <w:div w:id="794059680">
      <w:bodyDiv w:val="1"/>
      <w:marLeft w:val="0"/>
      <w:marRight w:val="0"/>
      <w:marTop w:val="0"/>
      <w:marBottom w:val="0"/>
      <w:divBdr>
        <w:top w:val="none" w:sz="0" w:space="0" w:color="auto"/>
        <w:left w:val="none" w:sz="0" w:space="0" w:color="auto"/>
        <w:bottom w:val="none" w:sz="0" w:space="0" w:color="auto"/>
        <w:right w:val="none" w:sz="0" w:space="0" w:color="auto"/>
      </w:divBdr>
    </w:div>
    <w:div w:id="794105864">
      <w:bodyDiv w:val="1"/>
      <w:marLeft w:val="0"/>
      <w:marRight w:val="0"/>
      <w:marTop w:val="0"/>
      <w:marBottom w:val="0"/>
      <w:divBdr>
        <w:top w:val="none" w:sz="0" w:space="0" w:color="auto"/>
        <w:left w:val="none" w:sz="0" w:space="0" w:color="auto"/>
        <w:bottom w:val="none" w:sz="0" w:space="0" w:color="auto"/>
        <w:right w:val="none" w:sz="0" w:space="0" w:color="auto"/>
      </w:divBdr>
    </w:div>
    <w:div w:id="794107386">
      <w:bodyDiv w:val="1"/>
      <w:marLeft w:val="0"/>
      <w:marRight w:val="0"/>
      <w:marTop w:val="0"/>
      <w:marBottom w:val="0"/>
      <w:divBdr>
        <w:top w:val="none" w:sz="0" w:space="0" w:color="auto"/>
        <w:left w:val="none" w:sz="0" w:space="0" w:color="auto"/>
        <w:bottom w:val="none" w:sz="0" w:space="0" w:color="auto"/>
        <w:right w:val="none" w:sz="0" w:space="0" w:color="auto"/>
      </w:divBdr>
    </w:div>
    <w:div w:id="794181415">
      <w:bodyDiv w:val="1"/>
      <w:marLeft w:val="0"/>
      <w:marRight w:val="0"/>
      <w:marTop w:val="0"/>
      <w:marBottom w:val="0"/>
      <w:divBdr>
        <w:top w:val="none" w:sz="0" w:space="0" w:color="auto"/>
        <w:left w:val="none" w:sz="0" w:space="0" w:color="auto"/>
        <w:bottom w:val="none" w:sz="0" w:space="0" w:color="auto"/>
        <w:right w:val="none" w:sz="0" w:space="0" w:color="auto"/>
      </w:divBdr>
    </w:div>
    <w:div w:id="794249184">
      <w:bodyDiv w:val="1"/>
      <w:marLeft w:val="0"/>
      <w:marRight w:val="0"/>
      <w:marTop w:val="0"/>
      <w:marBottom w:val="0"/>
      <w:divBdr>
        <w:top w:val="none" w:sz="0" w:space="0" w:color="auto"/>
        <w:left w:val="none" w:sz="0" w:space="0" w:color="auto"/>
        <w:bottom w:val="none" w:sz="0" w:space="0" w:color="auto"/>
        <w:right w:val="none" w:sz="0" w:space="0" w:color="auto"/>
      </w:divBdr>
    </w:div>
    <w:div w:id="794296510">
      <w:bodyDiv w:val="1"/>
      <w:marLeft w:val="0"/>
      <w:marRight w:val="0"/>
      <w:marTop w:val="0"/>
      <w:marBottom w:val="0"/>
      <w:divBdr>
        <w:top w:val="none" w:sz="0" w:space="0" w:color="auto"/>
        <w:left w:val="none" w:sz="0" w:space="0" w:color="auto"/>
        <w:bottom w:val="none" w:sz="0" w:space="0" w:color="auto"/>
        <w:right w:val="none" w:sz="0" w:space="0" w:color="auto"/>
      </w:divBdr>
    </w:div>
    <w:div w:id="794297734">
      <w:bodyDiv w:val="1"/>
      <w:marLeft w:val="0"/>
      <w:marRight w:val="0"/>
      <w:marTop w:val="0"/>
      <w:marBottom w:val="0"/>
      <w:divBdr>
        <w:top w:val="none" w:sz="0" w:space="0" w:color="auto"/>
        <w:left w:val="none" w:sz="0" w:space="0" w:color="auto"/>
        <w:bottom w:val="none" w:sz="0" w:space="0" w:color="auto"/>
        <w:right w:val="none" w:sz="0" w:space="0" w:color="auto"/>
      </w:divBdr>
    </w:div>
    <w:div w:id="794298870">
      <w:bodyDiv w:val="1"/>
      <w:marLeft w:val="0"/>
      <w:marRight w:val="0"/>
      <w:marTop w:val="0"/>
      <w:marBottom w:val="0"/>
      <w:divBdr>
        <w:top w:val="none" w:sz="0" w:space="0" w:color="auto"/>
        <w:left w:val="none" w:sz="0" w:space="0" w:color="auto"/>
        <w:bottom w:val="none" w:sz="0" w:space="0" w:color="auto"/>
        <w:right w:val="none" w:sz="0" w:space="0" w:color="auto"/>
      </w:divBdr>
    </w:div>
    <w:div w:id="794329044">
      <w:bodyDiv w:val="1"/>
      <w:marLeft w:val="0"/>
      <w:marRight w:val="0"/>
      <w:marTop w:val="0"/>
      <w:marBottom w:val="0"/>
      <w:divBdr>
        <w:top w:val="none" w:sz="0" w:space="0" w:color="auto"/>
        <w:left w:val="none" w:sz="0" w:space="0" w:color="auto"/>
        <w:bottom w:val="none" w:sz="0" w:space="0" w:color="auto"/>
        <w:right w:val="none" w:sz="0" w:space="0" w:color="auto"/>
      </w:divBdr>
    </w:div>
    <w:div w:id="794371829">
      <w:bodyDiv w:val="1"/>
      <w:marLeft w:val="0"/>
      <w:marRight w:val="0"/>
      <w:marTop w:val="0"/>
      <w:marBottom w:val="0"/>
      <w:divBdr>
        <w:top w:val="none" w:sz="0" w:space="0" w:color="auto"/>
        <w:left w:val="none" w:sz="0" w:space="0" w:color="auto"/>
        <w:bottom w:val="none" w:sz="0" w:space="0" w:color="auto"/>
        <w:right w:val="none" w:sz="0" w:space="0" w:color="auto"/>
      </w:divBdr>
    </w:div>
    <w:div w:id="794493563">
      <w:bodyDiv w:val="1"/>
      <w:marLeft w:val="0"/>
      <w:marRight w:val="0"/>
      <w:marTop w:val="0"/>
      <w:marBottom w:val="0"/>
      <w:divBdr>
        <w:top w:val="none" w:sz="0" w:space="0" w:color="auto"/>
        <w:left w:val="none" w:sz="0" w:space="0" w:color="auto"/>
        <w:bottom w:val="none" w:sz="0" w:space="0" w:color="auto"/>
        <w:right w:val="none" w:sz="0" w:space="0" w:color="auto"/>
      </w:divBdr>
    </w:div>
    <w:div w:id="794493840">
      <w:bodyDiv w:val="1"/>
      <w:marLeft w:val="0"/>
      <w:marRight w:val="0"/>
      <w:marTop w:val="0"/>
      <w:marBottom w:val="0"/>
      <w:divBdr>
        <w:top w:val="none" w:sz="0" w:space="0" w:color="auto"/>
        <w:left w:val="none" w:sz="0" w:space="0" w:color="auto"/>
        <w:bottom w:val="none" w:sz="0" w:space="0" w:color="auto"/>
        <w:right w:val="none" w:sz="0" w:space="0" w:color="auto"/>
      </w:divBdr>
    </w:div>
    <w:div w:id="794519486">
      <w:bodyDiv w:val="1"/>
      <w:marLeft w:val="0"/>
      <w:marRight w:val="0"/>
      <w:marTop w:val="0"/>
      <w:marBottom w:val="0"/>
      <w:divBdr>
        <w:top w:val="none" w:sz="0" w:space="0" w:color="auto"/>
        <w:left w:val="none" w:sz="0" w:space="0" w:color="auto"/>
        <w:bottom w:val="none" w:sz="0" w:space="0" w:color="auto"/>
        <w:right w:val="none" w:sz="0" w:space="0" w:color="auto"/>
      </w:divBdr>
    </w:div>
    <w:div w:id="794524661">
      <w:bodyDiv w:val="1"/>
      <w:marLeft w:val="0"/>
      <w:marRight w:val="0"/>
      <w:marTop w:val="0"/>
      <w:marBottom w:val="0"/>
      <w:divBdr>
        <w:top w:val="none" w:sz="0" w:space="0" w:color="auto"/>
        <w:left w:val="none" w:sz="0" w:space="0" w:color="auto"/>
        <w:bottom w:val="none" w:sz="0" w:space="0" w:color="auto"/>
        <w:right w:val="none" w:sz="0" w:space="0" w:color="auto"/>
      </w:divBdr>
    </w:div>
    <w:div w:id="794525456">
      <w:bodyDiv w:val="1"/>
      <w:marLeft w:val="0"/>
      <w:marRight w:val="0"/>
      <w:marTop w:val="0"/>
      <w:marBottom w:val="0"/>
      <w:divBdr>
        <w:top w:val="none" w:sz="0" w:space="0" w:color="auto"/>
        <w:left w:val="none" w:sz="0" w:space="0" w:color="auto"/>
        <w:bottom w:val="none" w:sz="0" w:space="0" w:color="auto"/>
        <w:right w:val="none" w:sz="0" w:space="0" w:color="auto"/>
      </w:divBdr>
    </w:div>
    <w:div w:id="794567550">
      <w:bodyDiv w:val="1"/>
      <w:marLeft w:val="0"/>
      <w:marRight w:val="0"/>
      <w:marTop w:val="0"/>
      <w:marBottom w:val="0"/>
      <w:divBdr>
        <w:top w:val="none" w:sz="0" w:space="0" w:color="auto"/>
        <w:left w:val="none" w:sz="0" w:space="0" w:color="auto"/>
        <w:bottom w:val="none" w:sz="0" w:space="0" w:color="auto"/>
        <w:right w:val="none" w:sz="0" w:space="0" w:color="auto"/>
      </w:divBdr>
    </w:div>
    <w:div w:id="794636193">
      <w:bodyDiv w:val="1"/>
      <w:marLeft w:val="0"/>
      <w:marRight w:val="0"/>
      <w:marTop w:val="0"/>
      <w:marBottom w:val="0"/>
      <w:divBdr>
        <w:top w:val="none" w:sz="0" w:space="0" w:color="auto"/>
        <w:left w:val="none" w:sz="0" w:space="0" w:color="auto"/>
        <w:bottom w:val="none" w:sz="0" w:space="0" w:color="auto"/>
        <w:right w:val="none" w:sz="0" w:space="0" w:color="auto"/>
      </w:divBdr>
    </w:div>
    <w:div w:id="794712179">
      <w:bodyDiv w:val="1"/>
      <w:marLeft w:val="0"/>
      <w:marRight w:val="0"/>
      <w:marTop w:val="0"/>
      <w:marBottom w:val="0"/>
      <w:divBdr>
        <w:top w:val="none" w:sz="0" w:space="0" w:color="auto"/>
        <w:left w:val="none" w:sz="0" w:space="0" w:color="auto"/>
        <w:bottom w:val="none" w:sz="0" w:space="0" w:color="auto"/>
        <w:right w:val="none" w:sz="0" w:space="0" w:color="auto"/>
      </w:divBdr>
    </w:div>
    <w:div w:id="794716821">
      <w:bodyDiv w:val="1"/>
      <w:marLeft w:val="0"/>
      <w:marRight w:val="0"/>
      <w:marTop w:val="0"/>
      <w:marBottom w:val="0"/>
      <w:divBdr>
        <w:top w:val="none" w:sz="0" w:space="0" w:color="auto"/>
        <w:left w:val="none" w:sz="0" w:space="0" w:color="auto"/>
        <w:bottom w:val="none" w:sz="0" w:space="0" w:color="auto"/>
        <w:right w:val="none" w:sz="0" w:space="0" w:color="auto"/>
      </w:divBdr>
    </w:div>
    <w:div w:id="794718922">
      <w:bodyDiv w:val="1"/>
      <w:marLeft w:val="0"/>
      <w:marRight w:val="0"/>
      <w:marTop w:val="0"/>
      <w:marBottom w:val="0"/>
      <w:divBdr>
        <w:top w:val="none" w:sz="0" w:space="0" w:color="auto"/>
        <w:left w:val="none" w:sz="0" w:space="0" w:color="auto"/>
        <w:bottom w:val="none" w:sz="0" w:space="0" w:color="auto"/>
        <w:right w:val="none" w:sz="0" w:space="0" w:color="auto"/>
      </w:divBdr>
    </w:div>
    <w:div w:id="794758302">
      <w:bodyDiv w:val="1"/>
      <w:marLeft w:val="0"/>
      <w:marRight w:val="0"/>
      <w:marTop w:val="0"/>
      <w:marBottom w:val="0"/>
      <w:divBdr>
        <w:top w:val="none" w:sz="0" w:space="0" w:color="auto"/>
        <w:left w:val="none" w:sz="0" w:space="0" w:color="auto"/>
        <w:bottom w:val="none" w:sz="0" w:space="0" w:color="auto"/>
        <w:right w:val="none" w:sz="0" w:space="0" w:color="auto"/>
      </w:divBdr>
    </w:div>
    <w:div w:id="794786607">
      <w:bodyDiv w:val="1"/>
      <w:marLeft w:val="0"/>
      <w:marRight w:val="0"/>
      <w:marTop w:val="0"/>
      <w:marBottom w:val="0"/>
      <w:divBdr>
        <w:top w:val="none" w:sz="0" w:space="0" w:color="auto"/>
        <w:left w:val="none" w:sz="0" w:space="0" w:color="auto"/>
        <w:bottom w:val="none" w:sz="0" w:space="0" w:color="auto"/>
        <w:right w:val="none" w:sz="0" w:space="0" w:color="auto"/>
      </w:divBdr>
    </w:div>
    <w:div w:id="794836310">
      <w:bodyDiv w:val="1"/>
      <w:marLeft w:val="0"/>
      <w:marRight w:val="0"/>
      <w:marTop w:val="0"/>
      <w:marBottom w:val="0"/>
      <w:divBdr>
        <w:top w:val="none" w:sz="0" w:space="0" w:color="auto"/>
        <w:left w:val="none" w:sz="0" w:space="0" w:color="auto"/>
        <w:bottom w:val="none" w:sz="0" w:space="0" w:color="auto"/>
        <w:right w:val="none" w:sz="0" w:space="0" w:color="auto"/>
      </w:divBdr>
    </w:div>
    <w:div w:id="794904692">
      <w:bodyDiv w:val="1"/>
      <w:marLeft w:val="0"/>
      <w:marRight w:val="0"/>
      <w:marTop w:val="0"/>
      <w:marBottom w:val="0"/>
      <w:divBdr>
        <w:top w:val="none" w:sz="0" w:space="0" w:color="auto"/>
        <w:left w:val="none" w:sz="0" w:space="0" w:color="auto"/>
        <w:bottom w:val="none" w:sz="0" w:space="0" w:color="auto"/>
        <w:right w:val="none" w:sz="0" w:space="0" w:color="auto"/>
      </w:divBdr>
    </w:div>
    <w:div w:id="794913253">
      <w:bodyDiv w:val="1"/>
      <w:marLeft w:val="0"/>
      <w:marRight w:val="0"/>
      <w:marTop w:val="0"/>
      <w:marBottom w:val="0"/>
      <w:divBdr>
        <w:top w:val="none" w:sz="0" w:space="0" w:color="auto"/>
        <w:left w:val="none" w:sz="0" w:space="0" w:color="auto"/>
        <w:bottom w:val="none" w:sz="0" w:space="0" w:color="auto"/>
        <w:right w:val="none" w:sz="0" w:space="0" w:color="auto"/>
      </w:divBdr>
    </w:div>
    <w:div w:id="795023439">
      <w:bodyDiv w:val="1"/>
      <w:marLeft w:val="0"/>
      <w:marRight w:val="0"/>
      <w:marTop w:val="0"/>
      <w:marBottom w:val="0"/>
      <w:divBdr>
        <w:top w:val="none" w:sz="0" w:space="0" w:color="auto"/>
        <w:left w:val="none" w:sz="0" w:space="0" w:color="auto"/>
        <w:bottom w:val="none" w:sz="0" w:space="0" w:color="auto"/>
        <w:right w:val="none" w:sz="0" w:space="0" w:color="auto"/>
      </w:divBdr>
    </w:div>
    <w:div w:id="795148505">
      <w:bodyDiv w:val="1"/>
      <w:marLeft w:val="0"/>
      <w:marRight w:val="0"/>
      <w:marTop w:val="0"/>
      <w:marBottom w:val="0"/>
      <w:divBdr>
        <w:top w:val="none" w:sz="0" w:space="0" w:color="auto"/>
        <w:left w:val="none" w:sz="0" w:space="0" w:color="auto"/>
        <w:bottom w:val="none" w:sz="0" w:space="0" w:color="auto"/>
        <w:right w:val="none" w:sz="0" w:space="0" w:color="auto"/>
      </w:divBdr>
    </w:div>
    <w:div w:id="795217558">
      <w:bodyDiv w:val="1"/>
      <w:marLeft w:val="0"/>
      <w:marRight w:val="0"/>
      <w:marTop w:val="0"/>
      <w:marBottom w:val="0"/>
      <w:divBdr>
        <w:top w:val="none" w:sz="0" w:space="0" w:color="auto"/>
        <w:left w:val="none" w:sz="0" w:space="0" w:color="auto"/>
        <w:bottom w:val="none" w:sz="0" w:space="0" w:color="auto"/>
        <w:right w:val="none" w:sz="0" w:space="0" w:color="auto"/>
      </w:divBdr>
    </w:div>
    <w:div w:id="795221766">
      <w:bodyDiv w:val="1"/>
      <w:marLeft w:val="0"/>
      <w:marRight w:val="0"/>
      <w:marTop w:val="0"/>
      <w:marBottom w:val="0"/>
      <w:divBdr>
        <w:top w:val="none" w:sz="0" w:space="0" w:color="auto"/>
        <w:left w:val="none" w:sz="0" w:space="0" w:color="auto"/>
        <w:bottom w:val="none" w:sz="0" w:space="0" w:color="auto"/>
        <w:right w:val="none" w:sz="0" w:space="0" w:color="auto"/>
      </w:divBdr>
    </w:div>
    <w:div w:id="795293975">
      <w:bodyDiv w:val="1"/>
      <w:marLeft w:val="0"/>
      <w:marRight w:val="0"/>
      <w:marTop w:val="0"/>
      <w:marBottom w:val="0"/>
      <w:divBdr>
        <w:top w:val="none" w:sz="0" w:space="0" w:color="auto"/>
        <w:left w:val="none" w:sz="0" w:space="0" w:color="auto"/>
        <w:bottom w:val="none" w:sz="0" w:space="0" w:color="auto"/>
        <w:right w:val="none" w:sz="0" w:space="0" w:color="auto"/>
      </w:divBdr>
    </w:div>
    <w:div w:id="795374167">
      <w:bodyDiv w:val="1"/>
      <w:marLeft w:val="0"/>
      <w:marRight w:val="0"/>
      <w:marTop w:val="0"/>
      <w:marBottom w:val="0"/>
      <w:divBdr>
        <w:top w:val="none" w:sz="0" w:space="0" w:color="auto"/>
        <w:left w:val="none" w:sz="0" w:space="0" w:color="auto"/>
        <w:bottom w:val="none" w:sz="0" w:space="0" w:color="auto"/>
        <w:right w:val="none" w:sz="0" w:space="0" w:color="auto"/>
      </w:divBdr>
    </w:div>
    <w:div w:id="795418077">
      <w:bodyDiv w:val="1"/>
      <w:marLeft w:val="0"/>
      <w:marRight w:val="0"/>
      <w:marTop w:val="0"/>
      <w:marBottom w:val="0"/>
      <w:divBdr>
        <w:top w:val="none" w:sz="0" w:space="0" w:color="auto"/>
        <w:left w:val="none" w:sz="0" w:space="0" w:color="auto"/>
        <w:bottom w:val="none" w:sz="0" w:space="0" w:color="auto"/>
        <w:right w:val="none" w:sz="0" w:space="0" w:color="auto"/>
      </w:divBdr>
    </w:div>
    <w:div w:id="795493631">
      <w:bodyDiv w:val="1"/>
      <w:marLeft w:val="0"/>
      <w:marRight w:val="0"/>
      <w:marTop w:val="0"/>
      <w:marBottom w:val="0"/>
      <w:divBdr>
        <w:top w:val="none" w:sz="0" w:space="0" w:color="auto"/>
        <w:left w:val="none" w:sz="0" w:space="0" w:color="auto"/>
        <w:bottom w:val="none" w:sz="0" w:space="0" w:color="auto"/>
        <w:right w:val="none" w:sz="0" w:space="0" w:color="auto"/>
      </w:divBdr>
    </w:div>
    <w:div w:id="795563488">
      <w:bodyDiv w:val="1"/>
      <w:marLeft w:val="0"/>
      <w:marRight w:val="0"/>
      <w:marTop w:val="0"/>
      <w:marBottom w:val="0"/>
      <w:divBdr>
        <w:top w:val="none" w:sz="0" w:space="0" w:color="auto"/>
        <w:left w:val="none" w:sz="0" w:space="0" w:color="auto"/>
        <w:bottom w:val="none" w:sz="0" w:space="0" w:color="auto"/>
        <w:right w:val="none" w:sz="0" w:space="0" w:color="auto"/>
      </w:divBdr>
    </w:div>
    <w:div w:id="795638516">
      <w:bodyDiv w:val="1"/>
      <w:marLeft w:val="0"/>
      <w:marRight w:val="0"/>
      <w:marTop w:val="0"/>
      <w:marBottom w:val="0"/>
      <w:divBdr>
        <w:top w:val="none" w:sz="0" w:space="0" w:color="auto"/>
        <w:left w:val="none" w:sz="0" w:space="0" w:color="auto"/>
        <w:bottom w:val="none" w:sz="0" w:space="0" w:color="auto"/>
        <w:right w:val="none" w:sz="0" w:space="0" w:color="auto"/>
      </w:divBdr>
    </w:div>
    <w:div w:id="795682614">
      <w:bodyDiv w:val="1"/>
      <w:marLeft w:val="0"/>
      <w:marRight w:val="0"/>
      <w:marTop w:val="0"/>
      <w:marBottom w:val="0"/>
      <w:divBdr>
        <w:top w:val="none" w:sz="0" w:space="0" w:color="auto"/>
        <w:left w:val="none" w:sz="0" w:space="0" w:color="auto"/>
        <w:bottom w:val="none" w:sz="0" w:space="0" w:color="auto"/>
        <w:right w:val="none" w:sz="0" w:space="0" w:color="auto"/>
      </w:divBdr>
    </w:div>
    <w:div w:id="795686931">
      <w:bodyDiv w:val="1"/>
      <w:marLeft w:val="0"/>
      <w:marRight w:val="0"/>
      <w:marTop w:val="0"/>
      <w:marBottom w:val="0"/>
      <w:divBdr>
        <w:top w:val="none" w:sz="0" w:space="0" w:color="auto"/>
        <w:left w:val="none" w:sz="0" w:space="0" w:color="auto"/>
        <w:bottom w:val="none" w:sz="0" w:space="0" w:color="auto"/>
        <w:right w:val="none" w:sz="0" w:space="0" w:color="auto"/>
      </w:divBdr>
    </w:div>
    <w:div w:id="795759269">
      <w:bodyDiv w:val="1"/>
      <w:marLeft w:val="0"/>
      <w:marRight w:val="0"/>
      <w:marTop w:val="0"/>
      <w:marBottom w:val="0"/>
      <w:divBdr>
        <w:top w:val="none" w:sz="0" w:space="0" w:color="auto"/>
        <w:left w:val="none" w:sz="0" w:space="0" w:color="auto"/>
        <w:bottom w:val="none" w:sz="0" w:space="0" w:color="auto"/>
        <w:right w:val="none" w:sz="0" w:space="0" w:color="auto"/>
      </w:divBdr>
    </w:div>
    <w:div w:id="795830319">
      <w:bodyDiv w:val="1"/>
      <w:marLeft w:val="0"/>
      <w:marRight w:val="0"/>
      <w:marTop w:val="0"/>
      <w:marBottom w:val="0"/>
      <w:divBdr>
        <w:top w:val="none" w:sz="0" w:space="0" w:color="auto"/>
        <w:left w:val="none" w:sz="0" w:space="0" w:color="auto"/>
        <w:bottom w:val="none" w:sz="0" w:space="0" w:color="auto"/>
        <w:right w:val="none" w:sz="0" w:space="0" w:color="auto"/>
      </w:divBdr>
    </w:div>
    <w:div w:id="795832067">
      <w:bodyDiv w:val="1"/>
      <w:marLeft w:val="0"/>
      <w:marRight w:val="0"/>
      <w:marTop w:val="0"/>
      <w:marBottom w:val="0"/>
      <w:divBdr>
        <w:top w:val="none" w:sz="0" w:space="0" w:color="auto"/>
        <w:left w:val="none" w:sz="0" w:space="0" w:color="auto"/>
        <w:bottom w:val="none" w:sz="0" w:space="0" w:color="auto"/>
        <w:right w:val="none" w:sz="0" w:space="0" w:color="auto"/>
      </w:divBdr>
    </w:div>
    <w:div w:id="795835452">
      <w:bodyDiv w:val="1"/>
      <w:marLeft w:val="0"/>
      <w:marRight w:val="0"/>
      <w:marTop w:val="0"/>
      <w:marBottom w:val="0"/>
      <w:divBdr>
        <w:top w:val="none" w:sz="0" w:space="0" w:color="auto"/>
        <w:left w:val="none" w:sz="0" w:space="0" w:color="auto"/>
        <w:bottom w:val="none" w:sz="0" w:space="0" w:color="auto"/>
        <w:right w:val="none" w:sz="0" w:space="0" w:color="auto"/>
      </w:divBdr>
    </w:div>
    <w:div w:id="795950269">
      <w:bodyDiv w:val="1"/>
      <w:marLeft w:val="0"/>
      <w:marRight w:val="0"/>
      <w:marTop w:val="0"/>
      <w:marBottom w:val="0"/>
      <w:divBdr>
        <w:top w:val="none" w:sz="0" w:space="0" w:color="auto"/>
        <w:left w:val="none" w:sz="0" w:space="0" w:color="auto"/>
        <w:bottom w:val="none" w:sz="0" w:space="0" w:color="auto"/>
        <w:right w:val="none" w:sz="0" w:space="0" w:color="auto"/>
      </w:divBdr>
    </w:div>
    <w:div w:id="795954894">
      <w:bodyDiv w:val="1"/>
      <w:marLeft w:val="0"/>
      <w:marRight w:val="0"/>
      <w:marTop w:val="0"/>
      <w:marBottom w:val="0"/>
      <w:divBdr>
        <w:top w:val="none" w:sz="0" w:space="0" w:color="auto"/>
        <w:left w:val="none" w:sz="0" w:space="0" w:color="auto"/>
        <w:bottom w:val="none" w:sz="0" w:space="0" w:color="auto"/>
        <w:right w:val="none" w:sz="0" w:space="0" w:color="auto"/>
      </w:divBdr>
    </w:div>
    <w:div w:id="796146126">
      <w:bodyDiv w:val="1"/>
      <w:marLeft w:val="0"/>
      <w:marRight w:val="0"/>
      <w:marTop w:val="0"/>
      <w:marBottom w:val="0"/>
      <w:divBdr>
        <w:top w:val="none" w:sz="0" w:space="0" w:color="auto"/>
        <w:left w:val="none" w:sz="0" w:space="0" w:color="auto"/>
        <w:bottom w:val="none" w:sz="0" w:space="0" w:color="auto"/>
        <w:right w:val="none" w:sz="0" w:space="0" w:color="auto"/>
      </w:divBdr>
    </w:div>
    <w:div w:id="796221410">
      <w:bodyDiv w:val="1"/>
      <w:marLeft w:val="0"/>
      <w:marRight w:val="0"/>
      <w:marTop w:val="0"/>
      <w:marBottom w:val="0"/>
      <w:divBdr>
        <w:top w:val="none" w:sz="0" w:space="0" w:color="auto"/>
        <w:left w:val="none" w:sz="0" w:space="0" w:color="auto"/>
        <w:bottom w:val="none" w:sz="0" w:space="0" w:color="auto"/>
        <w:right w:val="none" w:sz="0" w:space="0" w:color="auto"/>
      </w:divBdr>
    </w:div>
    <w:div w:id="796337441">
      <w:bodyDiv w:val="1"/>
      <w:marLeft w:val="0"/>
      <w:marRight w:val="0"/>
      <w:marTop w:val="0"/>
      <w:marBottom w:val="0"/>
      <w:divBdr>
        <w:top w:val="none" w:sz="0" w:space="0" w:color="auto"/>
        <w:left w:val="none" w:sz="0" w:space="0" w:color="auto"/>
        <w:bottom w:val="none" w:sz="0" w:space="0" w:color="auto"/>
        <w:right w:val="none" w:sz="0" w:space="0" w:color="auto"/>
      </w:divBdr>
    </w:div>
    <w:div w:id="796337568">
      <w:bodyDiv w:val="1"/>
      <w:marLeft w:val="0"/>
      <w:marRight w:val="0"/>
      <w:marTop w:val="0"/>
      <w:marBottom w:val="0"/>
      <w:divBdr>
        <w:top w:val="none" w:sz="0" w:space="0" w:color="auto"/>
        <w:left w:val="none" w:sz="0" w:space="0" w:color="auto"/>
        <w:bottom w:val="none" w:sz="0" w:space="0" w:color="auto"/>
        <w:right w:val="none" w:sz="0" w:space="0" w:color="auto"/>
      </w:divBdr>
    </w:div>
    <w:div w:id="796484218">
      <w:bodyDiv w:val="1"/>
      <w:marLeft w:val="0"/>
      <w:marRight w:val="0"/>
      <w:marTop w:val="0"/>
      <w:marBottom w:val="0"/>
      <w:divBdr>
        <w:top w:val="none" w:sz="0" w:space="0" w:color="auto"/>
        <w:left w:val="none" w:sz="0" w:space="0" w:color="auto"/>
        <w:bottom w:val="none" w:sz="0" w:space="0" w:color="auto"/>
        <w:right w:val="none" w:sz="0" w:space="0" w:color="auto"/>
      </w:divBdr>
    </w:div>
    <w:div w:id="796528677">
      <w:bodyDiv w:val="1"/>
      <w:marLeft w:val="0"/>
      <w:marRight w:val="0"/>
      <w:marTop w:val="0"/>
      <w:marBottom w:val="0"/>
      <w:divBdr>
        <w:top w:val="none" w:sz="0" w:space="0" w:color="auto"/>
        <w:left w:val="none" w:sz="0" w:space="0" w:color="auto"/>
        <w:bottom w:val="none" w:sz="0" w:space="0" w:color="auto"/>
        <w:right w:val="none" w:sz="0" w:space="0" w:color="auto"/>
      </w:divBdr>
    </w:div>
    <w:div w:id="796533441">
      <w:bodyDiv w:val="1"/>
      <w:marLeft w:val="0"/>
      <w:marRight w:val="0"/>
      <w:marTop w:val="0"/>
      <w:marBottom w:val="0"/>
      <w:divBdr>
        <w:top w:val="none" w:sz="0" w:space="0" w:color="auto"/>
        <w:left w:val="none" w:sz="0" w:space="0" w:color="auto"/>
        <w:bottom w:val="none" w:sz="0" w:space="0" w:color="auto"/>
        <w:right w:val="none" w:sz="0" w:space="0" w:color="auto"/>
      </w:divBdr>
    </w:div>
    <w:div w:id="796679474">
      <w:bodyDiv w:val="1"/>
      <w:marLeft w:val="0"/>
      <w:marRight w:val="0"/>
      <w:marTop w:val="0"/>
      <w:marBottom w:val="0"/>
      <w:divBdr>
        <w:top w:val="none" w:sz="0" w:space="0" w:color="auto"/>
        <w:left w:val="none" w:sz="0" w:space="0" w:color="auto"/>
        <w:bottom w:val="none" w:sz="0" w:space="0" w:color="auto"/>
        <w:right w:val="none" w:sz="0" w:space="0" w:color="auto"/>
      </w:divBdr>
    </w:div>
    <w:div w:id="796722311">
      <w:bodyDiv w:val="1"/>
      <w:marLeft w:val="0"/>
      <w:marRight w:val="0"/>
      <w:marTop w:val="0"/>
      <w:marBottom w:val="0"/>
      <w:divBdr>
        <w:top w:val="none" w:sz="0" w:space="0" w:color="auto"/>
        <w:left w:val="none" w:sz="0" w:space="0" w:color="auto"/>
        <w:bottom w:val="none" w:sz="0" w:space="0" w:color="auto"/>
        <w:right w:val="none" w:sz="0" w:space="0" w:color="auto"/>
      </w:divBdr>
    </w:div>
    <w:div w:id="796723248">
      <w:bodyDiv w:val="1"/>
      <w:marLeft w:val="0"/>
      <w:marRight w:val="0"/>
      <w:marTop w:val="0"/>
      <w:marBottom w:val="0"/>
      <w:divBdr>
        <w:top w:val="none" w:sz="0" w:space="0" w:color="auto"/>
        <w:left w:val="none" w:sz="0" w:space="0" w:color="auto"/>
        <w:bottom w:val="none" w:sz="0" w:space="0" w:color="auto"/>
        <w:right w:val="none" w:sz="0" w:space="0" w:color="auto"/>
      </w:divBdr>
    </w:div>
    <w:div w:id="796726087">
      <w:bodyDiv w:val="1"/>
      <w:marLeft w:val="0"/>
      <w:marRight w:val="0"/>
      <w:marTop w:val="0"/>
      <w:marBottom w:val="0"/>
      <w:divBdr>
        <w:top w:val="none" w:sz="0" w:space="0" w:color="auto"/>
        <w:left w:val="none" w:sz="0" w:space="0" w:color="auto"/>
        <w:bottom w:val="none" w:sz="0" w:space="0" w:color="auto"/>
        <w:right w:val="none" w:sz="0" w:space="0" w:color="auto"/>
      </w:divBdr>
    </w:div>
    <w:div w:id="796726744">
      <w:bodyDiv w:val="1"/>
      <w:marLeft w:val="0"/>
      <w:marRight w:val="0"/>
      <w:marTop w:val="0"/>
      <w:marBottom w:val="0"/>
      <w:divBdr>
        <w:top w:val="none" w:sz="0" w:space="0" w:color="auto"/>
        <w:left w:val="none" w:sz="0" w:space="0" w:color="auto"/>
        <w:bottom w:val="none" w:sz="0" w:space="0" w:color="auto"/>
        <w:right w:val="none" w:sz="0" w:space="0" w:color="auto"/>
      </w:divBdr>
    </w:div>
    <w:div w:id="796796836">
      <w:bodyDiv w:val="1"/>
      <w:marLeft w:val="0"/>
      <w:marRight w:val="0"/>
      <w:marTop w:val="0"/>
      <w:marBottom w:val="0"/>
      <w:divBdr>
        <w:top w:val="none" w:sz="0" w:space="0" w:color="auto"/>
        <w:left w:val="none" w:sz="0" w:space="0" w:color="auto"/>
        <w:bottom w:val="none" w:sz="0" w:space="0" w:color="auto"/>
        <w:right w:val="none" w:sz="0" w:space="0" w:color="auto"/>
      </w:divBdr>
    </w:div>
    <w:div w:id="796798871">
      <w:bodyDiv w:val="1"/>
      <w:marLeft w:val="0"/>
      <w:marRight w:val="0"/>
      <w:marTop w:val="0"/>
      <w:marBottom w:val="0"/>
      <w:divBdr>
        <w:top w:val="none" w:sz="0" w:space="0" w:color="auto"/>
        <w:left w:val="none" w:sz="0" w:space="0" w:color="auto"/>
        <w:bottom w:val="none" w:sz="0" w:space="0" w:color="auto"/>
        <w:right w:val="none" w:sz="0" w:space="0" w:color="auto"/>
      </w:divBdr>
    </w:div>
    <w:div w:id="796873583">
      <w:bodyDiv w:val="1"/>
      <w:marLeft w:val="0"/>
      <w:marRight w:val="0"/>
      <w:marTop w:val="0"/>
      <w:marBottom w:val="0"/>
      <w:divBdr>
        <w:top w:val="none" w:sz="0" w:space="0" w:color="auto"/>
        <w:left w:val="none" w:sz="0" w:space="0" w:color="auto"/>
        <w:bottom w:val="none" w:sz="0" w:space="0" w:color="auto"/>
        <w:right w:val="none" w:sz="0" w:space="0" w:color="auto"/>
      </w:divBdr>
    </w:div>
    <w:div w:id="796878230">
      <w:bodyDiv w:val="1"/>
      <w:marLeft w:val="0"/>
      <w:marRight w:val="0"/>
      <w:marTop w:val="0"/>
      <w:marBottom w:val="0"/>
      <w:divBdr>
        <w:top w:val="none" w:sz="0" w:space="0" w:color="auto"/>
        <w:left w:val="none" w:sz="0" w:space="0" w:color="auto"/>
        <w:bottom w:val="none" w:sz="0" w:space="0" w:color="auto"/>
        <w:right w:val="none" w:sz="0" w:space="0" w:color="auto"/>
      </w:divBdr>
    </w:div>
    <w:div w:id="796991721">
      <w:bodyDiv w:val="1"/>
      <w:marLeft w:val="0"/>
      <w:marRight w:val="0"/>
      <w:marTop w:val="0"/>
      <w:marBottom w:val="0"/>
      <w:divBdr>
        <w:top w:val="none" w:sz="0" w:space="0" w:color="auto"/>
        <w:left w:val="none" w:sz="0" w:space="0" w:color="auto"/>
        <w:bottom w:val="none" w:sz="0" w:space="0" w:color="auto"/>
        <w:right w:val="none" w:sz="0" w:space="0" w:color="auto"/>
      </w:divBdr>
    </w:div>
    <w:div w:id="797142333">
      <w:bodyDiv w:val="1"/>
      <w:marLeft w:val="0"/>
      <w:marRight w:val="0"/>
      <w:marTop w:val="0"/>
      <w:marBottom w:val="0"/>
      <w:divBdr>
        <w:top w:val="none" w:sz="0" w:space="0" w:color="auto"/>
        <w:left w:val="none" w:sz="0" w:space="0" w:color="auto"/>
        <w:bottom w:val="none" w:sz="0" w:space="0" w:color="auto"/>
        <w:right w:val="none" w:sz="0" w:space="0" w:color="auto"/>
      </w:divBdr>
    </w:div>
    <w:div w:id="797335298">
      <w:bodyDiv w:val="1"/>
      <w:marLeft w:val="0"/>
      <w:marRight w:val="0"/>
      <w:marTop w:val="0"/>
      <w:marBottom w:val="0"/>
      <w:divBdr>
        <w:top w:val="none" w:sz="0" w:space="0" w:color="auto"/>
        <w:left w:val="none" w:sz="0" w:space="0" w:color="auto"/>
        <w:bottom w:val="none" w:sz="0" w:space="0" w:color="auto"/>
        <w:right w:val="none" w:sz="0" w:space="0" w:color="auto"/>
      </w:divBdr>
    </w:div>
    <w:div w:id="797377766">
      <w:bodyDiv w:val="1"/>
      <w:marLeft w:val="0"/>
      <w:marRight w:val="0"/>
      <w:marTop w:val="0"/>
      <w:marBottom w:val="0"/>
      <w:divBdr>
        <w:top w:val="none" w:sz="0" w:space="0" w:color="auto"/>
        <w:left w:val="none" w:sz="0" w:space="0" w:color="auto"/>
        <w:bottom w:val="none" w:sz="0" w:space="0" w:color="auto"/>
        <w:right w:val="none" w:sz="0" w:space="0" w:color="auto"/>
      </w:divBdr>
    </w:div>
    <w:div w:id="797455498">
      <w:bodyDiv w:val="1"/>
      <w:marLeft w:val="0"/>
      <w:marRight w:val="0"/>
      <w:marTop w:val="0"/>
      <w:marBottom w:val="0"/>
      <w:divBdr>
        <w:top w:val="none" w:sz="0" w:space="0" w:color="auto"/>
        <w:left w:val="none" w:sz="0" w:space="0" w:color="auto"/>
        <w:bottom w:val="none" w:sz="0" w:space="0" w:color="auto"/>
        <w:right w:val="none" w:sz="0" w:space="0" w:color="auto"/>
      </w:divBdr>
    </w:div>
    <w:div w:id="797459429">
      <w:bodyDiv w:val="1"/>
      <w:marLeft w:val="0"/>
      <w:marRight w:val="0"/>
      <w:marTop w:val="0"/>
      <w:marBottom w:val="0"/>
      <w:divBdr>
        <w:top w:val="none" w:sz="0" w:space="0" w:color="auto"/>
        <w:left w:val="none" w:sz="0" w:space="0" w:color="auto"/>
        <w:bottom w:val="none" w:sz="0" w:space="0" w:color="auto"/>
        <w:right w:val="none" w:sz="0" w:space="0" w:color="auto"/>
      </w:divBdr>
    </w:div>
    <w:div w:id="797534036">
      <w:bodyDiv w:val="1"/>
      <w:marLeft w:val="0"/>
      <w:marRight w:val="0"/>
      <w:marTop w:val="0"/>
      <w:marBottom w:val="0"/>
      <w:divBdr>
        <w:top w:val="none" w:sz="0" w:space="0" w:color="auto"/>
        <w:left w:val="none" w:sz="0" w:space="0" w:color="auto"/>
        <w:bottom w:val="none" w:sz="0" w:space="0" w:color="auto"/>
        <w:right w:val="none" w:sz="0" w:space="0" w:color="auto"/>
      </w:divBdr>
    </w:div>
    <w:div w:id="797534181">
      <w:bodyDiv w:val="1"/>
      <w:marLeft w:val="0"/>
      <w:marRight w:val="0"/>
      <w:marTop w:val="0"/>
      <w:marBottom w:val="0"/>
      <w:divBdr>
        <w:top w:val="none" w:sz="0" w:space="0" w:color="auto"/>
        <w:left w:val="none" w:sz="0" w:space="0" w:color="auto"/>
        <w:bottom w:val="none" w:sz="0" w:space="0" w:color="auto"/>
        <w:right w:val="none" w:sz="0" w:space="0" w:color="auto"/>
      </w:divBdr>
    </w:div>
    <w:div w:id="797602676">
      <w:bodyDiv w:val="1"/>
      <w:marLeft w:val="0"/>
      <w:marRight w:val="0"/>
      <w:marTop w:val="0"/>
      <w:marBottom w:val="0"/>
      <w:divBdr>
        <w:top w:val="none" w:sz="0" w:space="0" w:color="auto"/>
        <w:left w:val="none" w:sz="0" w:space="0" w:color="auto"/>
        <w:bottom w:val="none" w:sz="0" w:space="0" w:color="auto"/>
        <w:right w:val="none" w:sz="0" w:space="0" w:color="auto"/>
      </w:divBdr>
    </w:div>
    <w:div w:id="797603951">
      <w:bodyDiv w:val="1"/>
      <w:marLeft w:val="0"/>
      <w:marRight w:val="0"/>
      <w:marTop w:val="0"/>
      <w:marBottom w:val="0"/>
      <w:divBdr>
        <w:top w:val="none" w:sz="0" w:space="0" w:color="auto"/>
        <w:left w:val="none" w:sz="0" w:space="0" w:color="auto"/>
        <w:bottom w:val="none" w:sz="0" w:space="0" w:color="auto"/>
        <w:right w:val="none" w:sz="0" w:space="0" w:color="auto"/>
      </w:divBdr>
    </w:div>
    <w:div w:id="797646034">
      <w:bodyDiv w:val="1"/>
      <w:marLeft w:val="0"/>
      <w:marRight w:val="0"/>
      <w:marTop w:val="0"/>
      <w:marBottom w:val="0"/>
      <w:divBdr>
        <w:top w:val="none" w:sz="0" w:space="0" w:color="auto"/>
        <w:left w:val="none" w:sz="0" w:space="0" w:color="auto"/>
        <w:bottom w:val="none" w:sz="0" w:space="0" w:color="auto"/>
        <w:right w:val="none" w:sz="0" w:space="0" w:color="auto"/>
      </w:divBdr>
    </w:div>
    <w:div w:id="797721178">
      <w:bodyDiv w:val="1"/>
      <w:marLeft w:val="0"/>
      <w:marRight w:val="0"/>
      <w:marTop w:val="0"/>
      <w:marBottom w:val="0"/>
      <w:divBdr>
        <w:top w:val="none" w:sz="0" w:space="0" w:color="auto"/>
        <w:left w:val="none" w:sz="0" w:space="0" w:color="auto"/>
        <w:bottom w:val="none" w:sz="0" w:space="0" w:color="auto"/>
        <w:right w:val="none" w:sz="0" w:space="0" w:color="auto"/>
      </w:divBdr>
    </w:div>
    <w:div w:id="797722776">
      <w:bodyDiv w:val="1"/>
      <w:marLeft w:val="0"/>
      <w:marRight w:val="0"/>
      <w:marTop w:val="0"/>
      <w:marBottom w:val="0"/>
      <w:divBdr>
        <w:top w:val="none" w:sz="0" w:space="0" w:color="auto"/>
        <w:left w:val="none" w:sz="0" w:space="0" w:color="auto"/>
        <w:bottom w:val="none" w:sz="0" w:space="0" w:color="auto"/>
        <w:right w:val="none" w:sz="0" w:space="0" w:color="auto"/>
      </w:divBdr>
    </w:div>
    <w:div w:id="797797995">
      <w:bodyDiv w:val="1"/>
      <w:marLeft w:val="0"/>
      <w:marRight w:val="0"/>
      <w:marTop w:val="0"/>
      <w:marBottom w:val="0"/>
      <w:divBdr>
        <w:top w:val="none" w:sz="0" w:space="0" w:color="auto"/>
        <w:left w:val="none" w:sz="0" w:space="0" w:color="auto"/>
        <w:bottom w:val="none" w:sz="0" w:space="0" w:color="auto"/>
        <w:right w:val="none" w:sz="0" w:space="0" w:color="auto"/>
      </w:divBdr>
    </w:div>
    <w:div w:id="797836755">
      <w:bodyDiv w:val="1"/>
      <w:marLeft w:val="0"/>
      <w:marRight w:val="0"/>
      <w:marTop w:val="0"/>
      <w:marBottom w:val="0"/>
      <w:divBdr>
        <w:top w:val="none" w:sz="0" w:space="0" w:color="auto"/>
        <w:left w:val="none" w:sz="0" w:space="0" w:color="auto"/>
        <w:bottom w:val="none" w:sz="0" w:space="0" w:color="auto"/>
        <w:right w:val="none" w:sz="0" w:space="0" w:color="auto"/>
      </w:divBdr>
    </w:div>
    <w:div w:id="797843701">
      <w:bodyDiv w:val="1"/>
      <w:marLeft w:val="0"/>
      <w:marRight w:val="0"/>
      <w:marTop w:val="0"/>
      <w:marBottom w:val="0"/>
      <w:divBdr>
        <w:top w:val="none" w:sz="0" w:space="0" w:color="auto"/>
        <w:left w:val="none" w:sz="0" w:space="0" w:color="auto"/>
        <w:bottom w:val="none" w:sz="0" w:space="0" w:color="auto"/>
        <w:right w:val="none" w:sz="0" w:space="0" w:color="auto"/>
      </w:divBdr>
    </w:div>
    <w:div w:id="797917292">
      <w:bodyDiv w:val="1"/>
      <w:marLeft w:val="0"/>
      <w:marRight w:val="0"/>
      <w:marTop w:val="0"/>
      <w:marBottom w:val="0"/>
      <w:divBdr>
        <w:top w:val="none" w:sz="0" w:space="0" w:color="auto"/>
        <w:left w:val="none" w:sz="0" w:space="0" w:color="auto"/>
        <w:bottom w:val="none" w:sz="0" w:space="0" w:color="auto"/>
        <w:right w:val="none" w:sz="0" w:space="0" w:color="auto"/>
      </w:divBdr>
    </w:div>
    <w:div w:id="797987436">
      <w:bodyDiv w:val="1"/>
      <w:marLeft w:val="0"/>
      <w:marRight w:val="0"/>
      <w:marTop w:val="0"/>
      <w:marBottom w:val="0"/>
      <w:divBdr>
        <w:top w:val="none" w:sz="0" w:space="0" w:color="auto"/>
        <w:left w:val="none" w:sz="0" w:space="0" w:color="auto"/>
        <w:bottom w:val="none" w:sz="0" w:space="0" w:color="auto"/>
        <w:right w:val="none" w:sz="0" w:space="0" w:color="auto"/>
      </w:divBdr>
    </w:div>
    <w:div w:id="797989023">
      <w:bodyDiv w:val="1"/>
      <w:marLeft w:val="0"/>
      <w:marRight w:val="0"/>
      <w:marTop w:val="0"/>
      <w:marBottom w:val="0"/>
      <w:divBdr>
        <w:top w:val="none" w:sz="0" w:space="0" w:color="auto"/>
        <w:left w:val="none" w:sz="0" w:space="0" w:color="auto"/>
        <w:bottom w:val="none" w:sz="0" w:space="0" w:color="auto"/>
        <w:right w:val="none" w:sz="0" w:space="0" w:color="auto"/>
      </w:divBdr>
    </w:div>
    <w:div w:id="797990787">
      <w:bodyDiv w:val="1"/>
      <w:marLeft w:val="0"/>
      <w:marRight w:val="0"/>
      <w:marTop w:val="0"/>
      <w:marBottom w:val="0"/>
      <w:divBdr>
        <w:top w:val="none" w:sz="0" w:space="0" w:color="auto"/>
        <w:left w:val="none" w:sz="0" w:space="0" w:color="auto"/>
        <w:bottom w:val="none" w:sz="0" w:space="0" w:color="auto"/>
        <w:right w:val="none" w:sz="0" w:space="0" w:color="auto"/>
      </w:divBdr>
    </w:div>
    <w:div w:id="797994369">
      <w:bodyDiv w:val="1"/>
      <w:marLeft w:val="0"/>
      <w:marRight w:val="0"/>
      <w:marTop w:val="0"/>
      <w:marBottom w:val="0"/>
      <w:divBdr>
        <w:top w:val="none" w:sz="0" w:space="0" w:color="auto"/>
        <w:left w:val="none" w:sz="0" w:space="0" w:color="auto"/>
        <w:bottom w:val="none" w:sz="0" w:space="0" w:color="auto"/>
        <w:right w:val="none" w:sz="0" w:space="0" w:color="auto"/>
      </w:divBdr>
    </w:div>
    <w:div w:id="798032481">
      <w:bodyDiv w:val="1"/>
      <w:marLeft w:val="0"/>
      <w:marRight w:val="0"/>
      <w:marTop w:val="0"/>
      <w:marBottom w:val="0"/>
      <w:divBdr>
        <w:top w:val="none" w:sz="0" w:space="0" w:color="auto"/>
        <w:left w:val="none" w:sz="0" w:space="0" w:color="auto"/>
        <w:bottom w:val="none" w:sz="0" w:space="0" w:color="auto"/>
        <w:right w:val="none" w:sz="0" w:space="0" w:color="auto"/>
      </w:divBdr>
    </w:div>
    <w:div w:id="798064207">
      <w:bodyDiv w:val="1"/>
      <w:marLeft w:val="0"/>
      <w:marRight w:val="0"/>
      <w:marTop w:val="0"/>
      <w:marBottom w:val="0"/>
      <w:divBdr>
        <w:top w:val="none" w:sz="0" w:space="0" w:color="auto"/>
        <w:left w:val="none" w:sz="0" w:space="0" w:color="auto"/>
        <w:bottom w:val="none" w:sz="0" w:space="0" w:color="auto"/>
        <w:right w:val="none" w:sz="0" w:space="0" w:color="auto"/>
      </w:divBdr>
    </w:div>
    <w:div w:id="798113636">
      <w:bodyDiv w:val="1"/>
      <w:marLeft w:val="0"/>
      <w:marRight w:val="0"/>
      <w:marTop w:val="0"/>
      <w:marBottom w:val="0"/>
      <w:divBdr>
        <w:top w:val="none" w:sz="0" w:space="0" w:color="auto"/>
        <w:left w:val="none" w:sz="0" w:space="0" w:color="auto"/>
        <w:bottom w:val="none" w:sz="0" w:space="0" w:color="auto"/>
        <w:right w:val="none" w:sz="0" w:space="0" w:color="auto"/>
      </w:divBdr>
    </w:div>
    <w:div w:id="798185824">
      <w:bodyDiv w:val="1"/>
      <w:marLeft w:val="0"/>
      <w:marRight w:val="0"/>
      <w:marTop w:val="0"/>
      <w:marBottom w:val="0"/>
      <w:divBdr>
        <w:top w:val="none" w:sz="0" w:space="0" w:color="auto"/>
        <w:left w:val="none" w:sz="0" w:space="0" w:color="auto"/>
        <w:bottom w:val="none" w:sz="0" w:space="0" w:color="auto"/>
        <w:right w:val="none" w:sz="0" w:space="0" w:color="auto"/>
      </w:divBdr>
    </w:div>
    <w:div w:id="798229560">
      <w:bodyDiv w:val="1"/>
      <w:marLeft w:val="0"/>
      <w:marRight w:val="0"/>
      <w:marTop w:val="0"/>
      <w:marBottom w:val="0"/>
      <w:divBdr>
        <w:top w:val="none" w:sz="0" w:space="0" w:color="auto"/>
        <w:left w:val="none" w:sz="0" w:space="0" w:color="auto"/>
        <w:bottom w:val="none" w:sz="0" w:space="0" w:color="auto"/>
        <w:right w:val="none" w:sz="0" w:space="0" w:color="auto"/>
      </w:divBdr>
    </w:div>
    <w:div w:id="798229700">
      <w:bodyDiv w:val="1"/>
      <w:marLeft w:val="0"/>
      <w:marRight w:val="0"/>
      <w:marTop w:val="0"/>
      <w:marBottom w:val="0"/>
      <w:divBdr>
        <w:top w:val="none" w:sz="0" w:space="0" w:color="auto"/>
        <w:left w:val="none" w:sz="0" w:space="0" w:color="auto"/>
        <w:bottom w:val="none" w:sz="0" w:space="0" w:color="auto"/>
        <w:right w:val="none" w:sz="0" w:space="0" w:color="auto"/>
      </w:divBdr>
    </w:div>
    <w:div w:id="798304506">
      <w:bodyDiv w:val="1"/>
      <w:marLeft w:val="0"/>
      <w:marRight w:val="0"/>
      <w:marTop w:val="0"/>
      <w:marBottom w:val="0"/>
      <w:divBdr>
        <w:top w:val="none" w:sz="0" w:space="0" w:color="auto"/>
        <w:left w:val="none" w:sz="0" w:space="0" w:color="auto"/>
        <w:bottom w:val="none" w:sz="0" w:space="0" w:color="auto"/>
        <w:right w:val="none" w:sz="0" w:space="0" w:color="auto"/>
      </w:divBdr>
    </w:div>
    <w:div w:id="798375784">
      <w:bodyDiv w:val="1"/>
      <w:marLeft w:val="0"/>
      <w:marRight w:val="0"/>
      <w:marTop w:val="0"/>
      <w:marBottom w:val="0"/>
      <w:divBdr>
        <w:top w:val="none" w:sz="0" w:space="0" w:color="auto"/>
        <w:left w:val="none" w:sz="0" w:space="0" w:color="auto"/>
        <w:bottom w:val="none" w:sz="0" w:space="0" w:color="auto"/>
        <w:right w:val="none" w:sz="0" w:space="0" w:color="auto"/>
      </w:divBdr>
    </w:div>
    <w:div w:id="798378325">
      <w:bodyDiv w:val="1"/>
      <w:marLeft w:val="0"/>
      <w:marRight w:val="0"/>
      <w:marTop w:val="0"/>
      <w:marBottom w:val="0"/>
      <w:divBdr>
        <w:top w:val="none" w:sz="0" w:space="0" w:color="auto"/>
        <w:left w:val="none" w:sz="0" w:space="0" w:color="auto"/>
        <w:bottom w:val="none" w:sz="0" w:space="0" w:color="auto"/>
        <w:right w:val="none" w:sz="0" w:space="0" w:color="auto"/>
      </w:divBdr>
    </w:div>
    <w:div w:id="798449902">
      <w:bodyDiv w:val="1"/>
      <w:marLeft w:val="0"/>
      <w:marRight w:val="0"/>
      <w:marTop w:val="0"/>
      <w:marBottom w:val="0"/>
      <w:divBdr>
        <w:top w:val="none" w:sz="0" w:space="0" w:color="auto"/>
        <w:left w:val="none" w:sz="0" w:space="0" w:color="auto"/>
        <w:bottom w:val="none" w:sz="0" w:space="0" w:color="auto"/>
        <w:right w:val="none" w:sz="0" w:space="0" w:color="auto"/>
      </w:divBdr>
    </w:div>
    <w:div w:id="798567399">
      <w:bodyDiv w:val="1"/>
      <w:marLeft w:val="0"/>
      <w:marRight w:val="0"/>
      <w:marTop w:val="0"/>
      <w:marBottom w:val="0"/>
      <w:divBdr>
        <w:top w:val="none" w:sz="0" w:space="0" w:color="auto"/>
        <w:left w:val="none" w:sz="0" w:space="0" w:color="auto"/>
        <w:bottom w:val="none" w:sz="0" w:space="0" w:color="auto"/>
        <w:right w:val="none" w:sz="0" w:space="0" w:color="auto"/>
      </w:divBdr>
    </w:div>
    <w:div w:id="798569699">
      <w:bodyDiv w:val="1"/>
      <w:marLeft w:val="0"/>
      <w:marRight w:val="0"/>
      <w:marTop w:val="0"/>
      <w:marBottom w:val="0"/>
      <w:divBdr>
        <w:top w:val="none" w:sz="0" w:space="0" w:color="auto"/>
        <w:left w:val="none" w:sz="0" w:space="0" w:color="auto"/>
        <w:bottom w:val="none" w:sz="0" w:space="0" w:color="auto"/>
        <w:right w:val="none" w:sz="0" w:space="0" w:color="auto"/>
      </w:divBdr>
    </w:div>
    <w:div w:id="798647648">
      <w:bodyDiv w:val="1"/>
      <w:marLeft w:val="0"/>
      <w:marRight w:val="0"/>
      <w:marTop w:val="0"/>
      <w:marBottom w:val="0"/>
      <w:divBdr>
        <w:top w:val="none" w:sz="0" w:space="0" w:color="auto"/>
        <w:left w:val="none" w:sz="0" w:space="0" w:color="auto"/>
        <w:bottom w:val="none" w:sz="0" w:space="0" w:color="auto"/>
        <w:right w:val="none" w:sz="0" w:space="0" w:color="auto"/>
      </w:divBdr>
    </w:div>
    <w:div w:id="798648465">
      <w:bodyDiv w:val="1"/>
      <w:marLeft w:val="0"/>
      <w:marRight w:val="0"/>
      <w:marTop w:val="0"/>
      <w:marBottom w:val="0"/>
      <w:divBdr>
        <w:top w:val="none" w:sz="0" w:space="0" w:color="auto"/>
        <w:left w:val="none" w:sz="0" w:space="0" w:color="auto"/>
        <w:bottom w:val="none" w:sz="0" w:space="0" w:color="auto"/>
        <w:right w:val="none" w:sz="0" w:space="0" w:color="auto"/>
      </w:divBdr>
    </w:div>
    <w:div w:id="798688531">
      <w:bodyDiv w:val="1"/>
      <w:marLeft w:val="0"/>
      <w:marRight w:val="0"/>
      <w:marTop w:val="0"/>
      <w:marBottom w:val="0"/>
      <w:divBdr>
        <w:top w:val="none" w:sz="0" w:space="0" w:color="auto"/>
        <w:left w:val="none" w:sz="0" w:space="0" w:color="auto"/>
        <w:bottom w:val="none" w:sz="0" w:space="0" w:color="auto"/>
        <w:right w:val="none" w:sz="0" w:space="0" w:color="auto"/>
      </w:divBdr>
    </w:div>
    <w:div w:id="798765042">
      <w:bodyDiv w:val="1"/>
      <w:marLeft w:val="0"/>
      <w:marRight w:val="0"/>
      <w:marTop w:val="0"/>
      <w:marBottom w:val="0"/>
      <w:divBdr>
        <w:top w:val="none" w:sz="0" w:space="0" w:color="auto"/>
        <w:left w:val="none" w:sz="0" w:space="0" w:color="auto"/>
        <w:bottom w:val="none" w:sz="0" w:space="0" w:color="auto"/>
        <w:right w:val="none" w:sz="0" w:space="0" w:color="auto"/>
      </w:divBdr>
    </w:div>
    <w:div w:id="798886919">
      <w:bodyDiv w:val="1"/>
      <w:marLeft w:val="0"/>
      <w:marRight w:val="0"/>
      <w:marTop w:val="0"/>
      <w:marBottom w:val="0"/>
      <w:divBdr>
        <w:top w:val="none" w:sz="0" w:space="0" w:color="auto"/>
        <w:left w:val="none" w:sz="0" w:space="0" w:color="auto"/>
        <w:bottom w:val="none" w:sz="0" w:space="0" w:color="auto"/>
        <w:right w:val="none" w:sz="0" w:space="0" w:color="auto"/>
      </w:divBdr>
    </w:div>
    <w:div w:id="798914525">
      <w:bodyDiv w:val="1"/>
      <w:marLeft w:val="0"/>
      <w:marRight w:val="0"/>
      <w:marTop w:val="0"/>
      <w:marBottom w:val="0"/>
      <w:divBdr>
        <w:top w:val="none" w:sz="0" w:space="0" w:color="auto"/>
        <w:left w:val="none" w:sz="0" w:space="0" w:color="auto"/>
        <w:bottom w:val="none" w:sz="0" w:space="0" w:color="auto"/>
        <w:right w:val="none" w:sz="0" w:space="0" w:color="auto"/>
      </w:divBdr>
    </w:div>
    <w:div w:id="798962360">
      <w:bodyDiv w:val="1"/>
      <w:marLeft w:val="0"/>
      <w:marRight w:val="0"/>
      <w:marTop w:val="0"/>
      <w:marBottom w:val="0"/>
      <w:divBdr>
        <w:top w:val="none" w:sz="0" w:space="0" w:color="auto"/>
        <w:left w:val="none" w:sz="0" w:space="0" w:color="auto"/>
        <w:bottom w:val="none" w:sz="0" w:space="0" w:color="auto"/>
        <w:right w:val="none" w:sz="0" w:space="0" w:color="auto"/>
      </w:divBdr>
    </w:div>
    <w:div w:id="799032175">
      <w:bodyDiv w:val="1"/>
      <w:marLeft w:val="0"/>
      <w:marRight w:val="0"/>
      <w:marTop w:val="0"/>
      <w:marBottom w:val="0"/>
      <w:divBdr>
        <w:top w:val="none" w:sz="0" w:space="0" w:color="auto"/>
        <w:left w:val="none" w:sz="0" w:space="0" w:color="auto"/>
        <w:bottom w:val="none" w:sz="0" w:space="0" w:color="auto"/>
        <w:right w:val="none" w:sz="0" w:space="0" w:color="auto"/>
      </w:divBdr>
    </w:div>
    <w:div w:id="799033405">
      <w:bodyDiv w:val="1"/>
      <w:marLeft w:val="0"/>
      <w:marRight w:val="0"/>
      <w:marTop w:val="0"/>
      <w:marBottom w:val="0"/>
      <w:divBdr>
        <w:top w:val="none" w:sz="0" w:space="0" w:color="auto"/>
        <w:left w:val="none" w:sz="0" w:space="0" w:color="auto"/>
        <w:bottom w:val="none" w:sz="0" w:space="0" w:color="auto"/>
        <w:right w:val="none" w:sz="0" w:space="0" w:color="auto"/>
      </w:divBdr>
    </w:div>
    <w:div w:id="799035169">
      <w:bodyDiv w:val="1"/>
      <w:marLeft w:val="0"/>
      <w:marRight w:val="0"/>
      <w:marTop w:val="0"/>
      <w:marBottom w:val="0"/>
      <w:divBdr>
        <w:top w:val="none" w:sz="0" w:space="0" w:color="auto"/>
        <w:left w:val="none" w:sz="0" w:space="0" w:color="auto"/>
        <w:bottom w:val="none" w:sz="0" w:space="0" w:color="auto"/>
        <w:right w:val="none" w:sz="0" w:space="0" w:color="auto"/>
      </w:divBdr>
    </w:div>
    <w:div w:id="799110922">
      <w:bodyDiv w:val="1"/>
      <w:marLeft w:val="0"/>
      <w:marRight w:val="0"/>
      <w:marTop w:val="0"/>
      <w:marBottom w:val="0"/>
      <w:divBdr>
        <w:top w:val="none" w:sz="0" w:space="0" w:color="auto"/>
        <w:left w:val="none" w:sz="0" w:space="0" w:color="auto"/>
        <w:bottom w:val="none" w:sz="0" w:space="0" w:color="auto"/>
        <w:right w:val="none" w:sz="0" w:space="0" w:color="auto"/>
      </w:divBdr>
    </w:div>
    <w:div w:id="799147229">
      <w:bodyDiv w:val="1"/>
      <w:marLeft w:val="0"/>
      <w:marRight w:val="0"/>
      <w:marTop w:val="0"/>
      <w:marBottom w:val="0"/>
      <w:divBdr>
        <w:top w:val="none" w:sz="0" w:space="0" w:color="auto"/>
        <w:left w:val="none" w:sz="0" w:space="0" w:color="auto"/>
        <w:bottom w:val="none" w:sz="0" w:space="0" w:color="auto"/>
        <w:right w:val="none" w:sz="0" w:space="0" w:color="auto"/>
      </w:divBdr>
    </w:div>
    <w:div w:id="799148556">
      <w:bodyDiv w:val="1"/>
      <w:marLeft w:val="0"/>
      <w:marRight w:val="0"/>
      <w:marTop w:val="0"/>
      <w:marBottom w:val="0"/>
      <w:divBdr>
        <w:top w:val="none" w:sz="0" w:space="0" w:color="auto"/>
        <w:left w:val="none" w:sz="0" w:space="0" w:color="auto"/>
        <w:bottom w:val="none" w:sz="0" w:space="0" w:color="auto"/>
        <w:right w:val="none" w:sz="0" w:space="0" w:color="auto"/>
      </w:divBdr>
    </w:div>
    <w:div w:id="799148832">
      <w:bodyDiv w:val="1"/>
      <w:marLeft w:val="0"/>
      <w:marRight w:val="0"/>
      <w:marTop w:val="0"/>
      <w:marBottom w:val="0"/>
      <w:divBdr>
        <w:top w:val="none" w:sz="0" w:space="0" w:color="auto"/>
        <w:left w:val="none" w:sz="0" w:space="0" w:color="auto"/>
        <w:bottom w:val="none" w:sz="0" w:space="0" w:color="auto"/>
        <w:right w:val="none" w:sz="0" w:space="0" w:color="auto"/>
      </w:divBdr>
    </w:div>
    <w:div w:id="799150565">
      <w:bodyDiv w:val="1"/>
      <w:marLeft w:val="0"/>
      <w:marRight w:val="0"/>
      <w:marTop w:val="0"/>
      <w:marBottom w:val="0"/>
      <w:divBdr>
        <w:top w:val="none" w:sz="0" w:space="0" w:color="auto"/>
        <w:left w:val="none" w:sz="0" w:space="0" w:color="auto"/>
        <w:bottom w:val="none" w:sz="0" w:space="0" w:color="auto"/>
        <w:right w:val="none" w:sz="0" w:space="0" w:color="auto"/>
      </w:divBdr>
    </w:div>
    <w:div w:id="799152122">
      <w:bodyDiv w:val="1"/>
      <w:marLeft w:val="0"/>
      <w:marRight w:val="0"/>
      <w:marTop w:val="0"/>
      <w:marBottom w:val="0"/>
      <w:divBdr>
        <w:top w:val="none" w:sz="0" w:space="0" w:color="auto"/>
        <w:left w:val="none" w:sz="0" w:space="0" w:color="auto"/>
        <w:bottom w:val="none" w:sz="0" w:space="0" w:color="auto"/>
        <w:right w:val="none" w:sz="0" w:space="0" w:color="auto"/>
      </w:divBdr>
    </w:div>
    <w:div w:id="799302303">
      <w:bodyDiv w:val="1"/>
      <w:marLeft w:val="0"/>
      <w:marRight w:val="0"/>
      <w:marTop w:val="0"/>
      <w:marBottom w:val="0"/>
      <w:divBdr>
        <w:top w:val="none" w:sz="0" w:space="0" w:color="auto"/>
        <w:left w:val="none" w:sz="0" w:space="0" w:color="auto"/>
        <w:bottom w:val="none" w:sz="0" w:space="0" w:color="auto"/>
        <w:right w:val="none" w:sz="0" w:space="0" w:color="auto"/>
      </w:divBdr>
    </w:div>
    <w:div w:id="799303963">
      <w:bodyDiv w:val="1"/>
      <w:marLeft w:val="0"/>
      <w:marRight w:val="0"/>
      <w:marTop w:val="0"/>
      <w:marBottom w:val="0"/>
      <w:divBdr>
        <w:top w:val="none" w:sz="0" w:space="0" w:color="auto"/>
        <w:left w:val="none" w:sz="0" w:space="0" w:color="auto"/>
        <w:bottom w:val="none" w:sz="0" w:space="0" w:color="auto"/>
        <w:right w:val="none" w:sz="0" w:space="0" w:color="auto"/>
      </w:divBdr>
    </w:div>
    <w:div w:id="799343310">
      <w:bodyDiv w:val="1"/>
      <w:marLeft w:val="0"/>
      <w:marRight w:val="0"/>
      <w:marTop w:val="0"/>
      <w:marBottom w:val="0"/>
      <w:divBdr>
        <w:top w:val="none" w:sz="0" w:space="0" w:color="auto"/>
        <w:left w:val="none" w:sz="0" w:space="0" w:color="auto"/>
        <w:bottom w:val="none" w:sz="0" w:space="0" w:color="auto"/>
        <w:right w:val="none" w:sz="0" w:space="0" w:color="auto"/>
      </w:divBdr>
    </w:div>
    <w:div w:id="799416741">
      <w:bodyDiv w:val="1"/>
      <w:marLeft w:val="0"/>
      <w:marRight w:val="0"/>
      <w:marTop w:val="0"/>
      <w:marBottom w:val="0"/>
      <w:divBdr>
        <w:top w:val="none" w:sz="0" w:space="0" w:color="auto"/>
        <w:left w:val="none" w:sz="0" w:space="0" w:color="auto"/>
        <w:bottom w:val="none" w:sz="0" w:space="0" w:color="auto"/>
        <w:right w:val="none" w:sz="0" w:space="0" w:color="auto"/>
      </w:divBdr>
    </w:div>
    <w:div w:id="799418498">
      <w:bodyDiv w:val="1"/>
      <w:marLeft w:val="0"/>
      <w:marRight w:val="0"/>
      <w:marTop w:val="0"/>
      <w:marBottom w:val="0"/>
      <w:divBdr>
        <w:top w:val="none" w:sz="0" w:space="0" w:color="auto"/>
        <w:left w:val="none" w:sz="0" w:space="0" w:color="auto"/>
        <w:bottom w:val="none" w:sz="0" w:space="0" w:color="auto"/>
        <w:right w:val="none" w:sz="0" w:space="0" w:color="auto"/>
      </w:divBdr>
    </w:div>
    <w:div w:id="799495859">
      <w:bodyDiv w:val="1"/>
      <w:marLeft w:val="0"/>
      <w:marRight w:val="0"/>
      <w:marTop w:val="0"/>
      <w:marBottom w:val="0"/>
      <w:divBdr>
        <w:top w:val="none" w:sz="0" w:space="0" w:color="auto"/>
        <w:left w:val="none" w:sz="0" w:space="0" w:color="auto"/>
        <w:bottom w:val="none" w:sz="0" w:space="0" w:color="auto"/>
        <w:right w:val="none" w:sz="0" w:space="0" w:color="auto"/>
      </w:divBdr>
    </w:div>
    <w:div w:id="799539735">
      <w:bodyDiv w:val="1"/>
      <w:marLeft w:val="0"/>
      <w:marRight w:val="0"/>
      <w:marTop w:val="0"/>
      <w:marBottom w:val="0"/>
      <w:divBdr>
        <w:top w:val="none" w:sz="0" w:space="0" w:color="auto"/>
        <w:left w:val="none" w:sz="0" w:space="0" w:color="auto"/>
        <w:bottom w:val="none" w:sz="0" w:space="0" w:color="auto"/>
        <w:right w:val="none" w:sz="0" w:space="0" w:color="auto"/>
      </w:divBdr>
    </w:div>
    <w:div w:id="799542458">
      <w:bodyDiv w:val="1"/>
      <w:marLeft w:val="0"/>
      <w:marRight w:val="0"/>
      <w:marTop w:val="0"/>
      <w:marBottom w:val="0"/>
      <w:divBdr>
        <w:top w:val="none" w:sz="0" w:space="0" w:color="auto"/>
        <w:left w:val="none" w:sz="0" w:space="0" w:color="auto"/>
        <w:bottom w:val="none" w:sz="0" w:space="0" w:color="auto"/>
        <w:right w:val="none" w:sz="0" w:space="0" w:color="auto"/>
      </w:divBdr>
    </w:div>
    <w:div w:id="799567625">
      <w:bodyDiv w:val="1"/>
      <w:marLeft w:val="0"/>
      <w:marRight w:val="0"/>
      <w:marTop w:val="0"/>
      <w:marBottom w:val="0"/>
      <w:divBdr>
        <w:top w:val="none" w:sz="0" w:space="0" w:color="auto"/>
        <w:left w:val="none" w:sz="0" w:space="0" w:color="auto"/>
        <w:bottom w:val="none" w:sz="0" w:space="0" w:color="auto"/>
        <w:right w:val="none" w:sz="0" w:space="0" w:color="auto"/>
      </w:divBdr>
    </w:div>
    <w:div w:id="799571216">
      <w:bodyDiv w:val="1"/>
      <w:marLeft w:val="0"/>
      <w:marRight w:val="0"/>
      <w:marTop w:val="0"/>
      <w:marBottom w:val="0"/>
      <w:divBdr>
        <w:top w:val="none" w:sz="0" w:space="0" w:color="auto"/>
        <w:left w:val="none" w:sz="0" w:space="0" w:color="auto"/>
        <w:bottom w:val="none" w:sz="0" w:space="0" w:color="auto"/>
        <w:right w:val="none" w:sz="0" w:space="0" w:color="auto"/>
      </w:divBdr>
    </w:div>
    <w:div w:id="799610843">
      <w:bodyDiv w:val="1"/>
      <w:marLeft w:val="0"/>
      <w:marRight w:val="0"/>
      <w:marTop w:val="0"/>
      <w:marBottom w:val="0"/>
      <w:divBdr>
        <w:top w:val="none" w:sz="0" w:space="0" w:color="auto"/>
        <w:left w:val="none" w:sz="0" w:space="0" w:color="auto"/>
        <w:bottom w:val="none" w:sz="0" w:space="0" w:color="auto"/>
        <w:right w:val="none" w:sz="0" w:space="0" w:color="auto"/>
      </w:divBdr>
    </w:div>
    <w:div w:id="799736259">
      <w:bodyDiv w:val="1"/>
      <w:marLeft w:val="0"/>
      <w:marRight w:val="0"/>
      <w:marTop w:val="0"/>
      <w:marBottom w:val="0"/>
      <w:divBdr>
        <w:top w:val="none" w:sz="0" w:space="0" w:color="auto"/>
        <w:left w:val="none" w:sz="0" w:space="0" w:color="auto"/>
        <w:bottom w:val="none" w:sz="0" w:space="0" w:color="auto"/>
        <w:right w:val="none" w:sz="0" w:space="0" w:color="auto"/>
      </w:divBdr>
    </w:div>
    <w:div w:id="799767878">
      <w:bodyDiv w:val="1"/>
      <w:marLeft w:val="0"/>
      <w:marRight w:val="0"/>
      <w:marTop w:val="0"/>
      <w:marBottom w:val="0"/>
      <w:divBdr>
        <w:top w:val="none" w:sz="0" w:space="0" w:color="auto"/>
        <w:left w:val="none" w:sz="0" w:space="0" w:color="auto"/>
        <w:bottom w:val="none" w:sz="0" w:space="0" w:color="auto"/>
        <w:right w:val="none" w:sz="0" w:space="0" w:color="auto"/>
      </w:divBdr>
    </w:div>
    <w:div w:id="799767943">
      <w:bodyDiv w:val="1"/>
      <w:marLeft w:val="0"/>
      <w:marRight w:val="0"/>
      <w:marTop w:val="0"/>
      <w:marBottom w:val="0"/>
      <w:divBdr>
        <w:top w:val="none" w:sz="0" w:space="0" w:color="auto"/>
        <w:left w:val="none" w:sz="0" w:space="0" w:color="auto"/>
        <w:bottom w:val="none" w:sz="0" w:space="0" w:color="auto"/>
        <w:right w:val="none" w:sz="0" w:space="0" w:color="auto"/>
      </w:divBdr>
    </w:div>
    <w:div w:id="799958793">
      <w:bodyDiv w:val="1"/>
      <w:marLeft w:val="0"/>
      <w:marRight w:val="0"/>
      <w:marTop w:val="0"/>
      <w:marBottom w:val="0"/>
      <w:divBdr>
        <w:top w:val="none" w:sz="0" w:space="0" w:color="auto"/>
        <w:left w:val="none" w:sz="0" w:space="0" w:color="auto"/>
        <w:bottom w:val="none" w:sz="0" w:space="0" w:color="auto"/>
        <w:right w:val="none" w:sz="0" w:space="0" w:color="auto"/>
      </w:divBdr>
    </w:div>
    <w:div w:id="800071970">
      <w:bodyDiv w:val="1"/>
      <w:marLeft w:val="0"/>
      <w:marRight w:val="0"/>
      <w:marTop w:val="0"/>
      <w:marBottom w:val="0"/>
      <w:divBdr>
        <w:top w:val="none" w:sz="0" w:space="0" w:color="auto"/>
        <w:left w:val="none" w:sz="0" w:space="0" w:color="auto"/>
        <w:bottom w:val="none" w:sz="0" w:space="0" w:color="auto"/>
        <w:right w:val="none" w:sz="0" w:space="0" w:color="auto"/>
      </w:divBdr>
    </w:div>
    <w:div w:id="800075026">
      <w:bodyDiv w:val="1"/>
      <w:marLeft w:val="0"/>
      <w:marRight w:val="0"/>
      <w:marTop w:val="0"/>
      <w:marBottom w:val="0"/>
      <w:divBdr>
        <w:top w:val="none" w:sz="0" w:space="0" w:color="auto"/>
        <w:left w:val="none" w:sz="0" w:space="0" w:color="auto"/>
        <w:bottom w:val="none" w:sz="0" w:space="0" w:color="auto"/>
        <w:right w:val="none" w:sz="0" w:space="0" w:color="auto"/>
      </w:divBdr>
    </w:div>
    <w:div w:id="800147159">
      <w:bodyDiv w:val="1"/>
      <w:marLeft w:val="0"/>
      <w:marRight w:val="0"/>
      <w:marTop w:val="0"/>
      <w:marBottom w:val="0"/>
      <w:divBdr>
        <w:top w:val="none" w:sz="0" w:space="0" w:color="auto"/>
        <w:left w:val="none" w:sz="0" w:space="0" w:color="auto"/>
        <w:bottom w:val="none" w:sz="0" w:space="0" w:color="auto"/>
        <w:right w:val="none" w:sz="0" w:space="0" w:color="auto"/>
      </w:divBdr>
    </w:div>
    <w:div w:id="800154911">
      <w:bodyDiv w:val="1"/>
      <w:marLeft w:val="0"/>
      <w:marRight w:val="0"/>
      <w:marTop w:val="0"/>
      <w:marBottom w:val="0"/>
      <w:divBdr>
        <w:top w:val="none" w:sz="0" w:space="0" w:color="auto"/>
        <w:left w:val="none" w:sz="0" w:space="0" w:color="auto"/>
        <w:bottom w:val="none" w:sz="0" w:space="0" w:color="auto"/>
        <w:right w:val="none" w:sz="0" w:space="0" w:color="auto"/>
      </w:divBdr>
    </w:div>
    <w:div w:id="800197708">
      <w:bodyDiv w:val="1"/>
      <w:marLeft w:val="0"/>
      <w:marRight w:val="0"/>
      <w:marTop w:val="0"/>
      <w:marBottom w:val="0"/>
      <w:divBdr>
        <w:top w:val="none" w:sz="0" w:space="0" w:color="auto"/>
        <w:left w:val="none" w:sz="0" w:space="0" w:color="auto"/>
        <w:bottom w:val="none" w:sz="0" w:space="0" w:color="auto"/>
        <w:right w:val="none" w:sz="0" w:space="0" w:color="auto"/>
      </w:divBdr>
    </w:div>
    <w:div w:id="800225968">
      <w:bodyDiv w:val="1"/>
      <w:marLeft w:val="0"/>
      <w:marRight w:val="0"/>
      <w:marTop w:val="0"/>
      <w:marBottom w:val="0"/>
      <w:divBdr>
        <w:top w:val="none" w:sz="0" w:space="0" w:color="auto"/>
        <w:left w:val="none" w:sz="0" w:space="0" w:color="auto"/>
        <w:bottom w:val="none" w:sz="0" w:space="0" w:color="auto"/>
        <w:right w:val="none" w:sz="0" w:space="0" w:color="auto"/>
      </w:divBdr>
    </w:div>
    <w:div w:id="800226753">
      <w:bodyDiv w:val="1"/>
      <w:marLeft w:val="0"/>
      <w:marRight w:val="0"/>
      <w:marTop w:val="0"/>
      <w:marBottom w:val="0"/>
      <w:divBdr>
        <w:top w:val="none" w:sz="0" w:space="0" w:color="auto"/>
        <w:left w:val="none" w:sz="0" w:space="0" w:color="auto"/>
        <w:bottom w:val="none" w:sz="0" w:space="0" w:color="auto"/>
        <w:right w:val="none" w:sz="0" w:space="0" w:color="auto"/>
      </w:divBdr>
    </w:div>
    <w:div w:id="800227190">
      <w:bodyDiv w:val="1"/>
      <w:marLeft w:val="0"/>
      <w:marRight w:val="0"/>
      <w:marTop w:val="0"/>
      <w:marBottom w:val="0"/>
      <w:divBdr>
        <w:top w:val="none" w:sz="0" w:space="0" w:color="auto"/>
        <w:left w:val="none" w:sz="0" w:space="0" w:color="auto"/>
        <w:bottom w:val="none" w:sz="0" w:space="0" w:color="auto"/>
        <w:right w:val="none" w:sz="0" w:space="0" w:color="auto"/>
      </w:divBdr>
    </w:div>
    <w:div w:id="800344006">
      <w:bodyDiv w:val="1"/>
      <w:marLeft w:val="0"/>
      <w:marRight w:val="0"/>
      <w:marTop w:val="0"/>
      <w:marBottom w:val="0"/>
      <w:divBdr>
        <w:top w:val="none" w:sz="0" w:space="0" w:color="auto"/>
        <w:left w:val="none" w:sz="0" w:space="0" w:color="auto"/>
        <w:bottom w:val="none" w:sz="0" w:space="0" w:color="auto"/>
        <w:right w:val="none" w:sz="0" w:space="0" w:color="auto"/>
      </w:divBdr>
    </w:div>
    <w:div w:id="800423177">
      <w:bodyDiv w:val="1"/>
      <w:marLeft w:val="0"/>
      <w:marRight w:val="0"/>
      <w:marTop w:val="0"/>
      <w:marBottom w:val="0"/>
      <w:divBdr>
        <w:top w:val="none" w:sz="0" w:space="0" w:color="auto"/>
        <w:left w:val="none" w:sz="0" w:space="0" w:color="auto"/>
        <w:bottom w:val="none" w:sz="0" w:space="0" w:color="auto"/>
        <w:right w:val="none" w:sz="0" w:space="0" w:color="auto"/>
      </w:divBdr>
    </w:div>
    <w:div w:id="800460329">
      <w:bodyDiv w:val="1"/>
      <w:marLeft w:val="0"/>
      <w:marRight w:val="0"/>
      <w:marTop w:val="0"/>
      <w:marBottom w:val="0"/>
      <w:divBdr>
        <w:top w:val="none" w:sz="0" w:space="0" w:color="auto"/>
        <w:left w:val="none" w:sz="0" w:space="0" w:color="auto"/>
        <w:bottom w:val="none" w:sz="0" w:space="0" w:color="auto"/>
        <w:right w:val="none" w:sz="0" w:space="0" w:color="auto"/>
      </w:divBdr>
    </w:div>
    <w:div w:id="800533338">
      <w:bodyDiv w:val="1"/>
      <w:marLeft w:val="0"/>
      <w:marRight w:val="0"/>
      <w:marTop w:val="0"/>
      <w:marBottom w:val="0"/>
      <w:divBdr>
        <w:top w:val="none" w:sz="0" w:space="0" w:color="auto"/>
        <w:left w:val="none" w:sz="0" w:space="0" w:color="auto"/>
        <w:bottom w:val="none" w:sz="0" w:space="0" w:color="auto"/>
        <w:right w:val="none" w:sz="0" w:space="0" w:color="auto"/>
      </w:divBdr>
    </w:div>
    <w:div w:id="800537969">
      <w:bodyDiv w:val="1"/>
      <w:marLeft w:val="0"/>
      <w:marRight w:val="0"/>
      <w:marTop w:val="0"/>
      <w:marBottom w:val="0"/>
      <w:divBdr>
        <w:top w:val="none" w:sz="0" w:space="0" w:color="auto"/>
        <w:left w:val="none" w:sz="0" w:space="0" w:color="auto"/>
        <w:bottom w:val="none" w:sz="0" w:space="0" w:color="auto"/>
        <w:right w:val="none" w:sz="0" w:space="0" w:color="auto"/>
      </w:divBdr>
    </w:div>
    <w:div w:id="800608062">
      <w:bodyDiv w:val="1"/>
      <w:marLeft w:val="0"/>
      <w:marRight w:val="0"/>
      <w:marTop w:val="0"/>
      <w:marBottom w:val="0"/>
      <w:divBdr>
        <w:top w:val="none" w:sz="0" w:space="0" w:color="auto"/>
        <w:left w:val="none" w:sz="0" w:space="0" w:color="auto"/>
        <w:bottom w:val="none" w:sz="0" w:space="0" w:color="auto"/>
        <w:right w:val="none" w:sz="0" w:space="0" w:color="auto"/>
      </w:divBdr>
    </w:div>
    <w:div w:id="800608323">
      <w:bodyDiv w:val="1"/>
      <w:marLeft w:val="0"/>
      <w:marRight w:val="0"/>
      <w:marTop w:val="0"/>
      <w:marBottom w:val="0"/>
      <w:divBdr>
        <w:top w:val="none" w:sz="0" w:space="0" w:color="auto"/>
        <w:left w:val="none" w:sz="0" w:space="0" w:color="auto"/>
        <w:bottom w:val="none" w:sz="0" w:space="0" w:color="auto"/>
        <w:right w:val="none" w:sz="0" w:space="0" w:color="auto"/>
      </w:divBdr>
    </w:div>
    <w:div w:id="800733027">
      <w:bodyDiv w:val="1"/>
      <w:marLeft w:val="0"/>
      <w:marRight w:val="0"/>
      <w:marTop w:val="0"/>
      <w:marBottom w:val="0"/>
      <w:divBdr>
        <w:top w:val="none" w:sz="0" w:space="0" w:color="auto"/>
        <w:left w:val="none" w:sz="0" w:space="0" w:color="auto"/>
        <w:bottom w:val="none" w:sz="0" w:space="0" w:color="auto"/>
        <w:right w:val="none" w:sz="0" w:space="0" w:color="auto"/>
      </w:divBdr>
    </w:div>
    <w:div w:id="800801666">
      <w:bodyDiv w:val="1"/>
      <w:marLeft w:val="0"/>
      <w:marRight w:val="0"/>
      <w:marTop w:val="0"/>
      <w:marBottom w:val="0"/>
      <w:divBdr>
        <w:top w:val="none" w:sz="0" w:space="0" w:color="auto"/>
        <w:left w:val="none" w:sz="0" w:space="0" w:color="auto"/>
        <w:bottom w:val="none" w:sz="0" w:space="0" w:color="auto"/>
        <w:right w:val="none" w:sz="0" w:space="0" w:color="auto"/>
      </w:divBdr>
    </w:div>
    <w:div w:id="800850394">
      <w:bodyDiv w:val="1"/>
      <w:marLeft w:val="0"/>
      <w:marRight w:val="0"/>
      <w:marTop w:val="0"/>
      <w:marBottom w:val="0"/>
      <w:divBdr>
        <w:top w:val="none" w:sz="0" w:space="0" w:color="auto"/>
        <w:left w:val="none" w:sz="0" w:space="0" w:color="auto"/>
        <w:bottom w:val="none" w:sz="0" w:space="0" w:color="auto"/>
        <w:right w:val="none" w:sz="0" w:space="0" w:color="auto"/>
      </w:divBdr>
    </w:div>
    <w:div w:id="800921532">
      <w:bodyDiv w:val="1"/>
      <w:marLeft w:val="0"/>
      <w:marRight w:val="0"/>
      <w:marTop w:val="0"/>
      <w:marBottom w:val="0"/>
      <w:divBdr>
        <w:top w:val="none" w:sz="0" w:space="0" w:color="auto"/>
        <w:left w:val="none" w:sz="0" w:space="0" w:color="auto"/>
        <w:bottom w:val="none" w:sz="0" w:space="0" w:color="auto"/>
        <w:right w:val="none" w:sz="0" w:space="0" w:color="auto"/>
      </w:divBdr>
    </w:div>
    <w:div w:id="800998492">
      <w:bodyDiv w:val="1"/>
      <w:marLeft w:val="0"/>
      <w:marRight w:val="0"/>
      <w:marTop w:val="0"/>
      <w:marBottom w:val="0"/>
      <w:divBdr>
        <w:top w:val="none" w:sz="0" w:space="0" w:color="auto"/>
        <w:left w:val="none" w:sz="0" w:space="0" w:color="auto"/>
        <w:bottom w:val="none" w:sz="0" w:space="0" w:color="auto"/>
        <w:right w:val="none" w:sz="0" w:space="0" w:color="auto"/>
      </w:divBdr>
    </w:div>
    <w:div w:id="801003954">
      <w:bodyDiv w:val="1"/>
      <w:marLeft w:val="0"/>
      <w:marRight w:val="0"/>
      <w:marTop w:val="0"/>
      <w:marBottom w:val="0"/>
      <w:divBdr>
        <w:top w:val="none" w:sz="0" w:space="0" w:color="auto"/>
        <w:left w:val="none" w:sz="0" w:space="0" w:color="auto"/>
        <w:bottom w:val="none" w:sz="0" w:space="0" w:color="auto"/>
        <w:right w:val="none" w:sz="0" w:space="0" w:color="auto"/>
      </w:divBdr>
    </w:div>
    <w:div w:id="801114834">
      <w:bodyDiv w:val="1"/>
      <w:marLeft w:val="0"/>
      <w:marRight w:val="0"/>
      <w:marTop w:val="0"/>
      <w:marBottom w:val="0"/>
      <w:divBdr>
        <w:top w:val="none" w:sz="0" w:space="0" w:color="auto"/>
        <w:left w:val="none" w:sz="0" w:space="0" w:color="auto"/>
        <w:bottom w:val="none" w:sz="0" w:space="0" w:color="auto"/>
        <w:right w:val="none" w:sz="0" w:space="0" w:color="auto"/>
      </w:divBdr>
    </w:div>
    <w:div w:id="801116149">
      <w:bodyDiv w:val="1"/>
      <w:marLeft w:val="0"/>
      <w:marRight w:val="0"/>
      <w:marTop w:val="0"/>
      <w:marBottom w:val="0"/>
      <w:divBdr>
        <w:top w:val="none" w:sz="0" w:space="0" w:color="auto"/>
        <w:left w:val="none" w:sz="0" w:space="0" w:color="auto"/>
        <w:bottom w:val="none" w:sz="0" w:space="0" w:color="auto"/>
        <w:right w:val="none" w:sz="0" w:space="0" w:color="auto"/>
      </w:divBdr>
    </w:div>
    <w:div w:id="801120835">
      <w:bodyDiv w:val="1"/>
      <w:marLeft w:val="0"/>
      <w:marRight w:val="0"/>
      <w:marTop w:val="0"/>
      <w:marBottom w:val="0"/>
      <w:divBdr>
        <w:top w:val="none" w:sz="0" w:space="0" w:color="auto"/>
        <w:left w:val="none" w:sz="0" w:space="0" w:color="auto"/>
        <w:bottom w:val="none" w:sz="0" w:space="0" w:color="auto"/>
        <w:right w:val="none" w:sz="0" w:space="0" w:color="auto"/>
      </w:divBdr>
    </w:div>
    <w:div w:id="801195274">
      <w:bodyDiv w:val="1"/>
      <w:marLeft w:val="0"/>
      <w:marRight w:val="0"/>
      <w:marTop w:val="0"/>
      <w:marBottom w:val="0"/>
      <w:divBdr>
        <w:top w:val="none" w:sz="0" w:space="0" w:color="auto"/>
        <w:left w:val="none" w:sz="0" w:space="0" w:color="auto"/>
        <w:bottom w:val="none" w:sz="0" w:space="0" w:color="auto"/>
        <w:right w:val="none" w:sz="0" w:space="0" w:color="auto"/>
      </w:divBdr>
    </w:div>
    <w:div w:id="801272884">
      <w:bodyDiv w:val="1"/>
      <w:marLeft w:val="0"/>
      <w:marRight w:val="0"/>
      <w:marTop w:val="0"/>
      <w:marBottom w:val="0"/>
      <w:divBdr>
        <w:top w:val="none" w:sz="0" w:space="0" w:color="auto"/>
        <w:left w:val="none" w:sz="0" w:space="0" w:color="auto"/>
        <w:bottom w:val="none" w:sz="0" w:space="0" w:color="auto"/>
        <w:right w:val="none" w:sz="0" w:space="0" w:color="auto"/>
      </w:divBdr>
    </w:div>
    <w:div w:id="801313290">
      <w:bodyDiv w:val="1"/>
      <w:marLeft w:val="0"/>
      <w:marRight w:val="0"/>
      <w:marTop w:val="0"/>
      <w:marBottom w:val="0"/>
      <w:divBdr>
        <w:top w:val="none" w:sz="0" w:space="0" w:color="auto"/>
        <w:left w:val="none" w:sz="0" w:space="0" w:color="auto"/>
        <w:bottom w:val="none" w:sz="0" w:space="0" w:color="auto"/>
        <w:right w:val="none" w:sz="0" w:space="0" w:color="auto"/>
      </w:divBdr>
    </w:div>
    <w:div w:id="801313601">
      <w:bodyDiv w:val="1"/>
      <w:marLeft w:val="0"/>
      <w:marRight w:val="0"/>
      <w:marTop w:val="0"/>
      <w:marBottom w:val="0"/>
      <w:divBdr>
        <w:top w:val="none" w:sz="0" w:space="0" w:color="auto"/>
        <w:left w:val="none" w:sz="0" w:space="0" w:color="auto"/>
        <w:bottom w:val="none" w:sz="0" w:space="0" w:color="auto"/>
        <w:right w:val="none" w:sz="0" w:space="0" w:color="auto"/>
      </w:divBdr>
    </w:div>
    <w:div w:id="801315255">
      <w:bodyDiv w:val="1"/>
      <w:marLeft w:val="0"/>
      <w:marRight w:val="0"/>
      <w:marTop w:val="0"/>
      <w:marBottom w:val="0"/>
      <w:divBdr>
        <w:top w:val="none" w:sz="0" w:space="0" w:color="auto"/>
        <w:left w:val="none" w:sz="0" w:space="0" w:color="auto"/>
        <w:bottom w:val="none" w:sz="0" w:space="0" w:color="auto"/>
        <w:right w:val="none" w:sz="0" w:space="0" w:color="auto"/>
      </w:divBdr>
    </w:div>
    <w:div w:id="801382099">
      <w:bodyDiv w:val="1"/>
      <w:marLeft w:val="0"/>
      <w:marRight w:val="0"/>
      <w:marTop w:val="0"/>
      <w:marBottom w:val="0"/>
      <w:divBdr>
        <w:top w:val="none" w:sz="0" w:space="0" w:color="auto"/>
        <w:left w:val="none" w:sz="0" w:space="0" w:color="auto"/>
        <w:bottom w:val="none" w:sz="0" w:space="0" w:color="auto"/>
        <w:right w:val="none" w:sz="0" w:space="0" w:color="auto"/>
      </w:divBdr>
    </w:div>
    <w:div w:id="801532977">
      <w:bodyDiv w:val="1"/>
      <w:marLeft w:val="0"/>
      <w:marRight w:val="0"/>
      <w:marTop w:val="0"/>
      <w:marBottom w:val="0"/>
      <w:divBdr>
        <w:top w:val="none" w:sz="0" w:space="0" w:color="auto"/>
        <w:left w:val="none" w:sz="0" w:space="0" w:color="auto"/>
        <w:bottom w:val="none" w:sz="0" w:space="0" w:color="auto"/>
        <w:right w:val="none" w:sz="0" w:space="0" w:color="auto"/>
      </w:divBdr>
    </w:div>
    <w:div w:id="801581497">
      <w:bodyDiv w:val="1"/>
      <w:marLeft w:val="0"/>
      <w:marRight w:val="0"/>
      <w:marTop w:val="0"/>
      <w:marBottom w:val="0"/>
      <w:divBdr>
        <w:top w:val="none" w:sz="0" w:space="0" w:color="auto"/>
        <w:left w:val="none" w:sz="0" w:space="0" w:color="auto"/>
        <w:bottom w:val="none" w:sz="0" w:space="0" w:color="auto"/>
        <w:right w:val="none" w:sz="0" w:space="0" w:color="auto"/>
      </w:divBdr>
    </w:div>
    <w:div w:id="801581840">
      <w:bodyDiv w:val="1"/>
      <w:marLeft w:val="0"/>
      <w:marRight w:val="0"/>
      <w:marTop w:val="0"/>
      <w:marBottom w:val="0"/>
      <w:divBdr>
        <w:top w:val="none" w:sz="0" w:space="0" w:color="auto"/>
        <w:left w:val="none" w:sz="0" w:space="0" w:color="auto"/>
        <w:bottom w:val="none" w:sz="0" w:space="0" w:color="auto"/>
        <w:right w:val="none" w:sz="0" w:space="0" w:color="auto"/>
      </w:divBdr>
    </w:div>
    <w:div w:id="801650272">
      <w:bodyDiv w:val="1"/>
      <w:marLeft w:val="0"/>
      <w:marRight w:val="0"/>
      <w:marTop w:val="0"/>
      <w:marBottom w:val="0"/>
      <w:divBdr>
        <w:top w:val="none" w:sz="0" w:space="0" w:color="auto"/>
        <w:left w:val="none" w:sz="0" w:space="0" w:color="auto"/>
        <w:bottom w:val="none" w:sz="0" w:space="0" w:color="auto"/>
        <w:right w:val="none" w:sz="0" w:space="0" w:color="auto"/>
      </w:divBdr>
    </w:div>
    <w:div w:id="801734307">
      <w:bodyDiv w:val="1"/>
      <w:marLeft w:val="0"/>
      <w:marRight w:val="0"/>
      <w:marTop w:val="0"/>
      <w:marBottom w:val="0"/>
      <w:divBdr>
        <w:top w:val="none" w:sz="0" w:space="0" w:color="auto"/>
        <w:left w:val="none" w:sz="0" w:space="0" w:color="auto"/>
        <w:bottom w:val="none" w:sz="0" w:space="0" w:color="auto"/>
        <w:right w:val="none" w:sz="0" w:space="0" w:color="auto"/>
      </w:divBdr>
    </w:div>
    <w:div w:id="801845128">
      <w:bodyDiv w:val="1"/>
      <w:marLeft w:val="0"/>
      <w:marRight w:val="0"/>
      <w:marTop w:val="0"/>
      <w:marBottom w:val="0"/>
      <w:divBdr>
        <w:top w:val="none" w:sz="0" w:space="0" w:color="auto"/>
        <w:left w:val="none" w:sz="0" w:space="0" w:color="auto"/>
        <w:bottom w:val="none" w:sz="0" w:space="0" w:color="auto"/>
        <w:right w:val="none" w:sz="0" w:space="0" w:color="auto"/>
      </w:divBdr>
    </w:div>
    <w:div w:id="801850807">
      <w:bodyDiv w:val="1"/>
      <w:marLeft w:val="0"/>
      <w:marRight w:val="0"/>
      <w:marTop w:val="0"/>
      <w:marBottom w:val="0"/>
      <w:divBdr>
        <w:top w:val="none" w:sz="0" w:space="0" w:color="auto"/>
        <w:left w:val="none" w:sz="0" w:space="0" w:color="auto"/>
        <w:bottom w:val="none" w:sz="0" w:space="0" w:color="auto"/>
        <w:right w:val="none" w:sz="0" w:space="0" w:color="auto"/>
      </w:divBdr>
    </w:div>
    <w:div w:id="801851976">
      <w:bodyDiv w:val="1"/>
      <w:marLeft w:val="0"/>
      <w:marRight w:val="0"/>
      <w:marTop w:val="0"/>
      <w:marBottom w:val="0"/>
      <w:divBdr>
        <w:top w:val="none" w:sz="0" w:space="0" w:color="auto"/>
        <w:left w:val="none" w:sz="0" w:space="0" w:color="auto"/>
        <w:bottom w:val="none" w:sz="0" w:space="0" w:color="auto"/>
        <w:right w:val="none" w:sz="0" w:space="0" w:color="auto"/>
      </w:divBdr>
    </w:div>
    <w:div w:id="801918916">
      <w:bodyDiv w:val="1"/>
      <w:marLeft w:val="0"/>
      <w:marRight w:val="0"/>
      <w:marTop w:val="0"/>
      <w:marBottom w:val="0"/>
      <w:divBdr>
        <w:top w:val="none" w:sz="0" w:space="0" w:color="auto"/>
        <w:left w:val="none" w:sz="0" w:space="0" w:color="auto"/>
        <w:bottom w:val="none" w:sz="0" w:space="0" w:color="auto"/>
        <w:right w:val="none" w:sz="0" w:space="0" w:color="auto"/>
      </w:divBdr>
    </w:div>
    <w:div w:id="801924586">
      <w:bodyDiv w:val="1"/>
      <w:marLeft w:val="0"/>
      <w:marRight w:val="0"/>
      <w:marTop w:val="0"/>
      <w:marBottom w:val="0"/>
      <w:divBdr>
        <w:top w:val="none" w:sz="0" w:space="0" w:color="auto"/>
        <w:left w:val="none" w:sz="0" w:space="0" w:color="auto"/>
        <w:bottom w:val="none" w:sz="0" w:space="0" w:color="auto"/>
        <w:right w:val="none" w:sz="0" w:space="0" w:color="auto"/>
      </w:divBdr>
    </w:div>
    <w:div w:id="801927612">
      <w:bodyDiv w:val="1"/>
      <w:marLeft w:val="0"/>
      <w:marRight w:val="0"/>
      <w:marTop w:val="0"/>
      <w:marBottom w:val="0"/>
      <w:divBdr>
        <w:top w:val="none" w:sz="0" w:space="0" w:color="auto"/>
        <w:left w:val="none" w:sz="0" w:space="0" w:color="auto"/>
        <w:bottom w:val="none" w:sz="0" w:space="0" w:color="auto"/>
        <w:right w:val="none" w:sz="0" w:space="0" w:color="auto"/>
      </w:divBdr>
    </w:div>
    <w:div w:id="802042426">
      <w:bodyDiv w:val="1"/>
      <w:marLeft w:val="0"/>
      <w:marRight w:val="0"/>
      <w:marTop w:val="0"/>
      <w:marBottom w:val="0"/>
      <w:divBdr>
        <w:top w:val="none" w:sz="0" w:space="0" w:color="auto"/>
        <w:left w:val="none" w:sz="0" w:space="0" w:color="auto"/>
        <w:bottom w:val="none" w:sz="0" w:space="0" w:color="auto"/>
        <w:right w:val="none" w:sz="0" w:space="0" w:color="auto"/>
      </w:divBdr>
    </w:div>
    <w:div w:id="802116861">
      <w:bodyDiv w:val="1"/>
      <w:marLeft w:val="0"/>
      <w:marRight w:val="0"/>
      <w:marTop w:val="0"/>
      <w:marBottom w:val="0"/>
      <w:divBdr>
        <w:top w:val="none" w:sz="0" w:space="0" w:color="auto"/>
        <w:left w:val="none" w:sz="0" w:space="0" w:color="auto"/>
        <w:bottom w:val="none" w:sz="0" w:space="0" w:color="auto"/>
        <w:right w:val="none" w:sz="0" w:space="0" w:color="auto"/>
      </w:divBdr>
    </w:div>
    <w:div w:id="802118371">
      <w:bodyDiv w:val="1"/>
      <w:marLeft w:val="0"/>
      <w:marRight w:val="0"/>
      <w:marTop w:val="0"/>
      <w:marBottom w:val="0"/>
      <w:divBdr>
        <w:top w:val="none" w:sz="0" w:space="0" w:color="auto"/>
        <w:left w:val="none" w:sz="0" w:space="0" w:color="auto"/>
        <w:bottom w:val="none" w:sz="0" w:space="0" w:color="auto"/>
        <w:right w:val="none" w:sz="0" w:space="0" w:color="auto"/>
      </w:divBdr>
    </w:div>
    <w:div w:id="802163105">
      <w:bodyDiv w:val="1"/>
      <w:marLeft w:val="0"/>
      <w:marRight w:val="0"/>
      <w:marTop w:val="0"/>
      <w:marBottom w:val="0"/>
      <w:divBdr>
        <w:top w:val="none" w:sz="0" w:space="0" w:color="auto"/>
        <w:left w:val="none" w:sz="0" w:space="0" w:color="auto"/>
        <w:bottom w:val="none" w:sz="0" w:space="0" w:color="auto"/>
        <w:right w:val="none" w:sz="0" w:space="0" w:color="auto"/>
      </w:divBdr>
    </w:div>
    <w:div w:id="802308917">
      <w:bodyDiv w:val="1"/>
      <w:marLeft w:val="0"/>
      <w:marRight w:val="0"/>
      <w:marTop w:val="0"/>
      <w:marBottom w:val="0"/>
      <w:divBdr>
        <w:top w:val="none" w:sz="0" w:space="0" w:color="auto"/>
        <w:left w:val="none" w:sz="0" w:space="0" w:color="auto"/>
        <w:bottom w:val="none" w:sz="0" w:space="0" w:color="auto"/>
        <w:right w:val="none" w:sz="0" w:space="0" w:color="auto"/>
      </w:divBdr>
    </w:div>
    <w:div w:id="802309409">
      <w:bodyDiv w:val="1"/>
      <w:marLeft w:val="0"/>
      <w:marRight w:val="0"/>
      <w:marTop w:val="0"/>
      <w:marBottom w:val="0"/>
      <w:divBdr>
        <w:top w:val="none" w:sz="0" w:space="0" w:color="auto"/>
        <w:left w:val="none" w:sz="0" w:space="0" w:color="auto"/>
        <w:bottom w:val="none" w:sz="0" w:space="0" w:color="auto"/>
        <w:right w:val="none" w:sz="0" w:space="0" w:color="auto"/>
      </w:divBdr>
    </w:div>
    <w:div w:id="802310551">
      <w:bodyDiv w:val="1"/>
      <w:marLeft w:val="0"/>
      <w:marRight w:val="0"/>
      <w:marTop w:val="0"/>
      <w:marBottom w:val="0"/>
      <w:divBdr>
        <w:top w:val="none" w:sz="0" w:space="0" w:color="auto"/>
        <w:left w:val="none" w:sz="0" w:space="0" w:color="auto"/>
        <w:bottom w:val="none" w:sz="0" w:space="0" w:color="auto"/>
        <w:right w:val="none" w:sz="0" w:space="0" w:color="auto"/>
      </w:divBdr>
    </w:div>
    <w:div w:id="802313506">
      <w:bodyDiv w:val="1"/>
      <w:marLeft w:val="0"/>
      <w:marRight w:val="0"/>
      <w:marTop w:val="0"/>
      <w:marBottom w:val="0"/>
      <w:divBdr>
        <w:top w:val="none" w:sz="0" w:space="0" w:color="auto"/>
        <w:left w:val="none" w:sz="0" w:space="0" w:color="auto"/>
        <w:bottom w:val="none" w:sz="0" w:space="0" w:color="auto"/>
        <w:right w:val="none" w:sz="0" w:space="0" w:color="auto"/>
      </w:divBdr>
    </w:div>
    <w:div w:id="802387315">
      <w:bodyDiv w:val="1"/>
      <w:marLeft w:val="0"/>
      <w:marRight w:val="0"/>
      <w:marTop w:val="0"/>
      <w:marBottom w:val="0"/>
      <w:divBdr>
        <w:top w:val="none" w:sz="0" w:space="0" w:color="auto"/>
        <w:left w:val="none" w:sz="0" w:space="0" w:color="auto"/>
        <w:bottom w:val="none" w:sz="0" w:space="0" w:color="auto"/>
        <w:right w:val="none" w:sz="0" w:space="0" w:color="auto"/>
      </w:divBdr>
    </w:div>
    <w:div w:id="802428303">
      <w:bodyDiv w:val="1"/>
      <w:marLeft w:val="0"/>
      <w:marRight w:val="0"/>
      <w:marTop w:val="0"/>
      <w:marBottom w:val="0"/>
      <w:divBdr>
        <w:top w:val="none" w:sz="0" w:space="0" w:color="auto"/>
        <w:left w:val="none" w:sz="0" w:space="0" w:color="auto"/>
        <w:bottom w:val="none" w:sz="0" w:space="0" w:color="auto"/>
        <w:right w:val="none" w:sz="0" w:space="0" w:color="auto"/>
      </w:divBdr>
    </w:div>
    <w:div w:id="802428678">
      <w:bodyDiv w:val="1"/>
      <w:marLeft w:val="0"/>
      <w:marRight w:val="0"/>
      <w:marTop w:val="0"/>
      <w:marBottom w:val="0"/>
      <w:divBdr>
        <w:top w:val="none" w:sz="0" w:space="0" w:color="auto"/>
        <w:left w:val="none" w:sz="0" w:space="0" w:color="auto"/>
        <w:bottom w:val="none" w:sz="0" w:space="0" w:color="auto"/>
        <w:right w:val="none" w:sz="0" w:space="0" w:color="auto"/>
      </w:divBdr>
    </w:div>
    <w:div w:id="802583459">
      <w:bodyDiv w:val="1"/>
      <w:marLeft w:val="0"/>
      <w:marRight w:val="0"/>
      <w:marTop w:val="0"/>
      <w:marBottom w:val="0"/>
      <w:divBdr>
        <w:top w:val="none" w:sz="0" w:space="0" w:color="auto"/>
        <w:left w:val="none" w:sz="0" w:space="0" w:color="auto"/>
        <w:bottom w:val="none" w:sz="0" w:space="0" w:color="auto"/>
        <w:right w:val="none" w:sz="0" w:space="0" w:color="auto"/>
      </w:divBdr>
    </w:div>
    <w:div w:id="802619476">
      <w:bodyDiv w:val="1"/>
      <w:marLeft w:val="0"/>
      <w:marRight w:val="0"/>
      <w:marTop w:val="0"/>
      <w:marBottom w:val="0"/>
      <w:divBdr>
        <w:top w:val="none" w:sz="0" w:space="0" w:color="auto"/>
        <w:left w:val="none" w:sz="0" w:space="0" w:color="auto"/>
        <w:bottom w:val="none" w:sz="0" w:space="0" w:color="auto"/>
        <w:right w:val="none" w:sz="0" w:space="0" w:color="auto"/>
      </w:divBdr>
    </w:div>
    <w:div w:id="802650271">
      <w:bodyDiv w:val="1"/>
      <w:marLeft w:val="0"/>
      <w:marRight w:val="0"/>
      <w:marTop w:val="0"/>
      <w:marBottom w:val="0"/>
      <w:divBdr>
        <w:top w:val="none" w:sz="0" w:space="0" w:color="auto"/>
        <w:left w:val="none" w:sz="0" w:space="0" w:color="auto"/>
        <w:bottom w:val="none" w:sz="0" w:space="0" w:color="auto"/>
        <w:right w:val="none" w:sz="0" w:space="0" w:color="auto"/>
      </w:divBdr>
    </w:div>
    <w:div w:id="802695874">
      <w:bodyDiv w:val="1"/>
      <w:marLeft w:val="0"/>
      <w:marRight w:val="0"/>
      <w:marTop w:val="0"/>
      <w:marBottom w:val="0"/>
      <w:divBdr>
        <w:top w:val="none" w:sz="0" w:space="0" w:color="auto"/>
        <w:left w:val="none" w:sz="0" w:space="0" w:color="auto"/>
        <w:bottom w:val="none" w:sz="0" w:space="0" w:color="auto"/>
        <w:right w:val="none" w:sz="0" w:space="0" w:color="auto"/>
      </w:divBdr>
    </w:div>
    <w:div w:id="802700302">
      <w:bodyDiv w:val="1"/>
      <w:marLeft w:val="0"/>
      <w:marRight w:val="0"/>
      <w:marTop w:val="0"/>
      <w:marBottom w:val="0"/>
      <w:divBdr>
        <w:top w:val="none" w:sz="0" w:space="0" w:color="auto"/>
        <w:left w:val="none" w:sz="0" w:space="0" w:color="auto"/>
        <w:bottom w:val="none" w:sz="0" w:space="0" w:color="auto"/>
        <w:right w:val="none" w:sz="0" w:space="0" w:color="auto"/>
      </w:divBdr>
    </w:div>
    <w:div w:id="802770237">
      <w:bodyDiv w:val="1"/>
      <w:marLeft w:val="0"/>
      <w:marRight w:val="0"/>
      <w:marTop w:val="0"/>
      <w:marBottom w:val="0"/>
      <w:divBdr>
        <w:top w:val="none" w:sz="0" w:space="0" w:color="auto"/>
        <w:left w:val="none" w:sz="0" w:space="0" w:color="auto"/>
        <w:bottom w:val="none" w:sz="0" w:space="0" w:color="auto"/>
        <w:right w:val="none" w:sz="0" w:space="0" w:color="auto"/>
      </w:divBdr>
    </w:div>
    <w:div w:id="802818615">
      <w:bodyDiv w:val="1"/>
      <w:marLeft w:val="0"/>
      <w:marRight w:val="0"/>
      <w:marTop w:val="0"/>
      <w:marBottom w:val="0"/>
      <w:divBdr>
        <w:top w:val="none" w:sz="0" w:space="0" w:color="auto"/>
        <w:left w:val="none" w:sz="0" w:space="0" w:color="auto"/>
        <w:bottom w:val="none" w:sz="0" w:space="0" w:color="auto"/>
        <w:right w:val="none" w:sz="0" w:space="0" w:color="auto"/>
      </w:divBdr>
    </w:div>
    <w:div w:id="802846579">
      <w:bodyDiv w:val="1"/>
      <w:marLeft w:val="0"/>
      <w:marRight w:val="0"/>
      <w:marTop w:val="0"/>
      <w:marBottom w:val="0"/>
      <w:divBdr>
        <w:top w:val="none" w:sz="0" w:space="0" w:color="auto"/>
        <w:left w:val="none" w:sz="0" w:space="0" w:color="auto"/>
        <w:bottom w:val="none" w:sz="0" w:space="0" w:color="auto"/>
        <w:right w:val="none" w:sz="0" w:space="0" w:color="auto"/>
      </w:divBdr>
    </w:div>
    <w:div w:id="802889643">
      <w:bodyDiv w:val="1"/>
      <w:marLeft w:val="0"/>
      <w:marRight w:val="0"/>
      <w:marTop w:val="0"/>
      <w:marBottom w:val="0"/>
      <w:divBdr>
        <w:top w:val="none" w:sz="0" w:space="0" w:color="auto"/>
        <w:left w:val="none" w:sz="0" w:space="0" w:color="auto"/>
        <w:bottom w:val="none" w:sz="0" w:space="0" w:color="auto"/>
        <w:right w:val="none" w:sz="0" w:space="0" w:color="auto"/>
      </w:divBdr>
    </w:div>
    <w:div w:id="802892963">
      <w:bodyDiv w:val="1"/>
      <w:marLeft w:val="0"/>
      <w:marRight w:val="0"/>
      <w:marTop w:val="0"/>
      <w:marBottom w:val="0"/>
      <w:divBdr>
        <w:top w:val="none" w:sz="0" w:space="0" w:color="auto"/>
        <w:left w:val="none" w:sz="0" w:space="0" w:color="auto"/>
        <w:bottom w:val="none" w:sz="0" w:space="0" w:color="auto"/>
        <w:right w:val="none" w:sz="0" w:space="0" w:color="auto"/>
      </w:divBdr>
    </w:div>
    <w:div w:id="803036132">
      <w:bodyDiv w:val="1"/>
      <w:marLeft w:val="0"/>
      <w:marRight w:val="0"/>
      <w:marTop w:val="0"/>
      <w:marBottom w:val="0"/>
      <w:divBdr>
        <w:top w:val="none" w:sz="0" w:space="0" w:color="auto"/>
        <w:left w:val="none" w:sz="0" w:space="0" w:color="auto"/>
        <w:bottom w:val="none" w:sz="0" w:space="0" w:color="auto"/>
        <w:right w:val="none" w:sz="0" w:space="0" w:color="auto"/>
      </w:divBdr>
    </w:div>
    <w:div w:id="803079981">
      <w:bodyDiv w:val="1"/>
      <w:marLeft w:val="0"/>
      <w:marRight w:val="0"/>
      <w:marTop w:val="0"/>
      <w:marBottom w:val="0"/>
      <w:divBdr>
        <w:top w:val="none" w:sz="0" w:space="0" w:color="auto"/>
        <w:left w:val="none" w:sz="0" w:space="0" w:color="auto"/>
        <w:bottom w:val="none" w:sz="0" w:space="0" w:color="auto"/>
        <w:right w:val="none" w:sz="0" w:space="0" w:color="auto"/>
      </w:divBdr>
    </w:div>
    <w:div w:id="803154942">
      <w:bodyDiv w:val="1"/>
      <w:marLeft w:val="0"/>
      <w:marRight w:val="0"/>
      <w:marTop w:val="0"/>
      <w:marBottom w:val="0"/>
      <w:divBdr>
        <w:top w:val="none" w:sz="0" w:space="0" w:color="auto"/>
        <w:left w:val="none" w:sz="0" w:space="0" w:color="auto"/>
        <w:bottom w:val="none" w:sz="0" w:space="0" w:color="auto"/>
        <w:right w:val="none" w:sz="0" w:space="0" w:color="auto"/>
      </w:divBdr>
    </w:div>
    <w:div w:id="803158657">
      <w:bodyDiv w:val="1"/>
      <w:marLeft w:val="0"/>
      <w:marRight w:val="0"/>
      <w:marTop w:val="0"/>
      <w:marBottom w:val="0"/>
      <w:divBdr>
        <w:top w:val="none" w:sz="0" w:space="0" w:color="auto"/>
        <w:left w:val="none" w:sz="0" w:space="0" w:color="auto"/>
        <w:bottom w:val="none" w:sz="0" w:space="0" w:color="auto"/>
        <w:right w:val="none" w:sz="0" w:space="0" w:color="auto"/>
      </w:divBdr>
    </w:div>
    <w:div w:id="803161376">
      <w:bodyDiv w:val="1"/>
      <w:marLeft w:val="0"/>
      <w:marRight w:val="0"/>
      <w:marTop w:val="0"/>
      <w:marBottom w:val="0"/>
      <w:divBdr>
        <w:top w:val="none" w:sz="0" w:space="0" w:color="auto"/>
        <w:left w:val="none" w:sz="0" w:space="0" w:color="auto"/>
        <w:bottom w:val="none" w:sz="0" w:space="0" w:color="auto"/>
        <w:right w:val="none" w:sz="0" w:space="0" w:color="auto"/>
      </w:divBdr>
    </w:div>
    <w:div w:id="803163283">
      <w:bodyDiv w:val="1"/>
      <w:marLeft w:val="0"/>
      <w:marRight w:val="0"/>
      <w:marTop w:val="0"/>
      <w:marBottom w:val="0"/>
      <w:divBdr>
        <w:top w:val="none" w:sz="0" w:space="0" w:color="auto"/>
        <w:left w:val="none" w:sz="0" w:space="0" w:color="auto"/>
        <w:bottom w:val="none" w:sz="0" w:space="0" w:color="auto"/>
        <w:right w:val="none" w:sz="0" w:space="0" w:color="auto"/>
      </w:divBdr>
    </w:div>
    <w:div w:id="803352682">
      <w:bodyDiv w:val="1"/>
      <w:marLeft w:val="0"/>
      <w:marRight w:val="0"/>
      <w:marTop w:val="0"/>
      <w:marBottom w:val="0"/>
      <w:divBdr>
        <w:top w:val="none" w:sz="0" w:space="0" w:color="auto"/>
        <w:left w:val="none" w:sz="0" w:space="0" w:color="auto"/>
        <w:bottom w:val="none" w:sz="0" w:space="0" w:color="auto"/>
        <w:right w:val="none" w:sz="0" w:space="0" w:color="auto"/>
      </w:divBdr>
    </w:div>
    <w:div w:id="803426477">
      <w:bodyDiv w:val="1"/>
      <w:marLeft w:val="0"/>
      <w:marRight w:val="0"/>
      <w:marTop w:val="0"/>
      <w:marBottom w:val="0"/>
      <w:divBdr>
        <w:top w:val="none" w:sz="0" w:space="0" w:color="auto"/>
        <w:left w:val="none" w:sz="0" w:space="0" w:color="auto"/>
        <w:bottom w:val="none" w:sz="0" w:space="0" w:color="auto"/>
        <w:right w:val="none" w:sz="0" w:space="0" w:color="auto"/>
      </w:divBdr>
    </w:div>
    <w:div w:id="803430566">
      <w:bodyDiv w:val="1"/>
      <w:marLeft w:val="0"/>
      <w:marRight w:val="0"/>
      <w:marTop w:val="0"/>
      <w:marBottom w:val="0"/>
      <w:divBdr>
        <w:top w:val="none" w:sz="0" w:space="0" w:color="auto"/>
        <w:left w:val="none" w:sz="0" w:space="0" w:color="auto"/>
        <w:bottom w:val="none" w:sz="0" w:space="0" w:color="auto"/>
        <w:right w:val="none" w:sz="0" w:space="0" w:color="auto"/>
      </w:divBdr>
    </w:div>
    <w:div w:id="803499755">
      <w:bodyDiv w:val="1"/>
      <w:marLeft w:val="0"/>
      <w:marRight w:val="0"/>
      <w:marTop w:val="0"/>
      <w:marBottom w:val="0"/>
      <w:divBdr>
        <w:top w:val="none" w:sz="0" w:space="0" w:color="auto"/>
        <w:left w:val="none" w:sz="0" w:space="0" w:color="auto"/>
        <w:bottom w:val="none" w:sz="0" w:space="0" w:color="auto"/>
        <w:right w:val="none" w:sz="0" w:space="0" w:color="auto"/>
      </w:divBdr>
    </w:div>
    <w:div w:id="803502658">
      <w:bodyDiv w:val="1"/>
      <w:marLeft w:val="0"/>
      <w:marRight w:val="0"/>
      <w:marTop w:val="0"/>
      <w:marBottom w:val="0"/>
      <w:divBdr>
        <w:top w:val="none" w:sz="0" w:space="0" w:color="auto"/>
        <w:left w:val="none" w:sz="0" w:space="0" w:color="auto"/>
        <w:bottom w:val="none" w:sz="0" w:space="0" w:color="auto"/>
        <w:right w:val="none" w:sz="0" w:space="0" w:color="auto"/>
      </w:divBdr>
    </w:div>
    <w:div w:id="803503281">
      <w:bodyDiv w:val="1"/>
      <w:marLeft w:val="0"/>
      <w:marRight w:val="0"/>
      <w:marTop w:val="0"/>
      <w:marBottom w:val="0"/>
      <w:divBdr>
        <w:top w:val="none" w:sz="0" w:space="0" w:color="auto"/>
        <w:left w:val="none" w:sz="0" w:space="0" w:color="auto"/>
        <w:bottom w:val="none" w:sz="0" w:space="0" w:color="auto"/>
        <w:right w:val="none" w:sz="0" w:space="0" w:color="auto"/>
      </w:divBdr>
    </w:div>
    <w:div w:id="803503555">
      <w:bodyDiv w:val="1"/>
      <w:marLeft w:val="0"/>
      <w:marRight w:val="0"/>
      <w:marTop w:val="0"/>
      <w:marBottom w:val="0"/>
      <w:divBdr>
        <w:top w:val="none" w:sz="0" w:space="0" w:color="auto"/>
        <w:left w:val="none" w:sz="0" w:space="0" w:color="auto"/>
        <w:bottom w:val="none" w:sz="0" w:space="0" w:color="auto"/>
        <w:right w:val="none" w:sz="0" w:space="0" w:color="auto"/>
      </w:divBdr>
    </w:div>
    <w:div w:id="803503901">
      <w:bodyDiv w:val="1"/>
      <w:marLeft w:val="0"/>
      <w:marRight w:val="0"/>
      <w:marTop w:val="0"/>
      <w:marBottom w:val="0"/>
      <w:divBdr>
        <w:top w:val="none" w:sz="0" w:space="0" w:color="auto"/>
        <w:left w:val="none" w:sz="0" w:space="0" w:color="auto"/>
        <w:bottom w:val="none" w:sz="0" w:space="0" w:color="auto"/>
        <w:right w:val="none" w:sz="0" w:space="0" w:color="auto"/>
      </w:divBdr>
    </w:div>
    <w:div w:id="803543014">
      <w:bodyDiv w:val="1"/>
      <w:marLeft w:val="0"/>
      <w:marRight w:val="0"/>
      <w:marTop w:val="0"/>
      <w:marBottom w:val="0"/>
      <w:divBdr>
        <w:top w:val="none" w:sz="0" w:space="0" w:color="auto"/>
        <w:left w:val="none" w:sz="0" w:space="0" w:color="auto"/>
        <w:bottom w:val="none" w:sz="0" w:space="0" w:color="auto"/>
        <w:right w:val="none" w:sz="0" w:space="0" w:color="auto"/>
      </w:divBdr>
    </w:div>
    <w:div w:id="803545379">
      <w:bodyDiv w:val="1"/>
      <w:marLeft w:val="0"/>
      <w:marRight w:val="0"/>
      <w:marTop w:val="0"/>
      <w:marBottom w:val="0"/>
      <w:divBdr>
        <w:top w:val="none" w:sz="0" w:space="0" w:color="auto"/>
        <w:left w:val="none" w:sz="0" w:space="0" w:color="auto"/>
        <w:bottom w:val="none" w:sz="0" w:space="0" w:color="auto"/>
        <w:right w:val="none" w:sz="0" w:space="0" w:color="auto"/>
      </w:divBdr>
    </w:div>
    <w:div w:id="803621100">
      <w:bodyDiv w:val="1"/>
      <w:marLeft w:val="0"/>
      <w:marRight w:val="0"/>
      <w:marTop w:val="0"/>
      <w:marBottom w:val="0"/>
      <w:divBdr>
        <w:top w:val="none" w:sz="0" w:space="0" w:color="auto"/>
        <w:left w:val="none" w:sz="0" w:space="0" w:color="auto"/>
        <w:bottom w:val="none" w:sz="0" w:space="0" w:color="auto"/>
        <w:right w:val="none" w:sz="0" w:space="0" w:color="auto"/>
      </w:divBdr>
    </w:div>
    <w:div w:id="803621111">
      <w:bodyDiv w:val="1"/>
      <w:marLeft w:val="0"/>
      <w:marRight w:val="0"/>
      <w:marTop w:val="0"/>
      <w:marBottom w:val="0"/>
      <w:divBdr>
        <w:top w:val="none" w:sz="0" w:space="0" w:color="auto"/>
        <w:left w:val="none" w:sz="0" w:space="0" w:color="auto"/>
        <w:bottom w:val="none" w:sz="0" w:space="0" w:color="auto"/>
        <w:right w:val="none" w:sz="0" w:space="0" w:color="auto"/>
      </w:divBdr>
    </w:div>
    <w:div w:id="803697847">
      <w:bodyDiv w:val="1"/>
      <w:marLeft w:val="0"/>
      <w:marRight w:val="0"/>
      <w:marTop w:val="0"/>
      <w:marBottom w:val="0"/>
      <w:divBdr>
        <w:top w:val="none" w:sz="0" w:space="0" w:color="auto"/>
        <w:left w:val="none" w:sz="0" w:space="0" w:color="auto"/>
        <w:bottom w:val="none" w:sz="0" w:space="0" w:color="auto"/>
        <w:right w:val="none" w:sz="0" w:space="0" w:color="auto"/>
      </w:divBdr>
    </w:div>
    <w:div w:id="803735641">
      <w:bodyDiv w:val="1"/>
      <w:marLeft w:val="0"/>
      <w:marRight w:val="0"/>
      <w:marTop w:val="0"/>
      <w:marBottom w:val="0"/>
      <w:divBdr>
        <w:top w:val="none" w:sz="0" w:space="0" w:color="auto"/>
        <w:left w:val="none" w:sz="0" w:space="0" w:color="auto"/>
        <w:bottom w:val="none" w:sz="0" w:space="0" w:color="auto"/>
        <w:right w:val="none" w:sz="0" w:space="0" w:color="auto"/>
      </w:divBdr>
    </w:div>
    <w:div w:id="803737116">
      <w:bodyDiv w:val="1"/>
      <w:marLeft w:val="0"/>
      <w:marRight w:val="0"/>
      <w:marTop w:val="0"/>
      <w:marBottom w:val="0"/>
      <w:divBdr>
        <w:top w:val="none" w:sz="0" w:space="0" w:color="auto"/>
        <w:left w:val="none" w:sz="0" w:space="0" w:color="auto"/>
        <w:bottom w:val="none" w:sz="0" w:space="0" w:color="auto"/>
        <w:right w:val="none" w:sz="0" w:space="0" w:color="auto"/>
      </w:divBdr>
    </w:div>
    <w:div w:id="803961148">
      <w:bodyDiv w:val="1"/>
      <w:marLeft w:val="0"/>
      <w:marRight w:val="0"/>
      <w:marTop w:val="0"/>
      <w:marBottom w:val="0"/>
      <w:divBdr>
        <w:top w:val="none" w:sz="0" w:space="0" w:color="auto"/>
        <w:left w:val="none" w:sz="0" w:space="0" w:color="auto"/>
        <w:bottom w:val="none" w:sz="0" w:space="0" w:color="auto"/>
        <w:right w:val="none" w:sz="0" w:space="0" w:color="auto"/>
      </w:divBdr>
    </w:div>
    <w:div w:id="804003807">
      <w:bodyDiv w:val="1"/>
      <w:marLeft w:val="0"/>
      <w:marRight w:val="0"/>
      <w:marTop w:val="0"/>
      <w:marBottom w:val="0"/>
      <w:divBdr>
        <w:top w:val="none" w:sz="0" w:space="0" w:color="auto"/>
        <w:left w:val="none" w:sz="0" w:space="0" w:color="auto"/>
        <w:bottom w:val="none" w:sz="0" w:space="0" w:color="auto"/>
        <w:right w:val="none" w:sz="0" w:space="0" w:color="auto"/>
      </w:divBdr>
    </w:div>
    <w:div w:id="804153714">
      <w:bodyDiv w:val="1"/>
      <w:marLeft w:val="0"/>
      <w:marRight w:val="0"/>
      <w:marTop w:val="0"/>
      <w:marBottom w:val="0"/>
      <w:divBdr>
        <w:top w:val="none" w:sz="0" w:space="0" w:color="auto"/>
        <w:left w:val="none" w:sz="0" w:space="0" w:color="auto"/>
        <w:bottom w:val="none" w:sz="0" w:space="0" w:color="auto"/>
        <w:right w:val="none" w:sz="0" w:space="0" w:color="auto"/>
      </w:divBdr>
    </w:div>
    <w:div w:id="804154062">
      <w:bodyDiv w:val="1"/>
      <w:marLeft w:val="0"/>
      <w:marRight w:val="0"/>
      <w:marTop w:val="0"/>
      <w:marBottom w:val="0"/>
      <w:divBdr>
        <w:top w:val="none" w:sz="0" w:space="0" w:color="auto"/>
        <w:left w:val="none" w:sz="0" w:space="0" w:color="auto"/>
        <w:bottom w:val="none" w:sz="0" w:space="0" w:color="auto"/>
        <w:right w:val="none" w:sz="0" w:space="0" w:color="auto"/>
      </w:divBdr>
    </w:div>
    <w:div w:id="804347666">
      <w:bodyDiv w:val="1"/>
      <w:marLeft w:val="0"/>
      <w:marRight w:val="0"/>
      <w:marTop w:val="0"/>
      <w:marBottom w:val="0"/>
      <w:divBdr>
        <w:top w:val="none" w:sz="0" w:space="0" w:color="auto"/>
        <w:left w:val="none" w:sz="0" w:space="0" w:color="auto"/>
        <w:bottom w:val="none" w:sz="0" w:space="0" w:color="auto"/>
        <w:right w:val="none" w:sz="0" w:space="0" w:color="auto"/>
      </w:divBdr>
    </w:div>
    <w:div w:id="804396230">
      <w:bodyDiv w:val="1"/>
      <w:marLeft w:val="0"/>
      <w:marRight w:val="0"/>
      <w:marTop w:val="0"/>
      <w:marBottom w:val="0"/>
      <w:divBdr>
        <w:top w:val="none" w:sz="0" w:space="0" w:color="auto"/>
        <w:left w:val="none" w:sz="0" w:space="0" w:color="auto"/>
        <w:bottom w:val="none" w:sz="0" w:space="0" w:color="auto"/>
        <w:right w:val="none" w:sz="0" w:space="0" w:color="auto"/>
      </w:divBdr>
    </w:div>
    <w:div w:id="804470609">
      <w:bodyDiv w:val="1"/>
      <w:marLeft w:val="0"/>
      <w:marRight w:val="0"/>
      <w:marTop w:val="0"/>
      <w:marBottom w:val="0"/>
      <w:divBdr>
        <w:top w:val="none" w:sz="0" w:space="0" w:color="auto"/>
        <w:left w:val="none" w:sz="0" w:space="0" w:color="auto"/>
        <w:bottom w:val="none" w:sz="0" w:space="0" w:color="auto"/>
        <w:right w:val="none" w:sz="0" w:space="0" w:color="auto"/>
      </w:divBdr>
    </w:div>
    <w:div w:id="804471678">
      <w:bodyDiv w:val="1"/>
      <w:marLeft w:val="0"/>
      <w:marRight w:val="0"/>
      <w:marTop w:val="0"/>
      <w:marBottom w:val="0"/>
      <w:divBdr>
        <w:top w:val="none" w:sz="0" w:space="0" w:color="auto"/>
        <w:left w:val="none" w:sz="0" w:space="0" w:color="auto"/>
        <w:bottom w:val="none" w:sz="0" w:space="0" w:color="auto"/>
        <w:right w:val="none" w:sz="0" w:space="0" w:color="auto"/>
      </w:divBdr>
    </w:div>
    <w:div w:id="804539679">
      <w:bodyDiv w:val="1"/>
      <w:marLeft w:val="0"/>
      <w:marRight w:val="0"/>
      <w:marTop w:val="0"/>
      <w:marBottom w:val="0"/>
      <w:divBdr>
        <w:top w:val="none" w:sz="0" w:space="0" w:color="auto"/>
        <w:left w:val="none" w:sz="0" w:space="0" w:color="auto"/>
        <w:bottom w:val="none" w:sz="0" w:space="0" w:color="auto"/>
        <w:right w:val="none" w:sz="0" w:space="0" w:color="auto"/>
      </w:divBdr>
    </w:div>
    <w:div w:id="804543850">
      <w:bodyDiv w:val="1"/>
      <w:marLeft w:val="0"/>
      <w:marRight w:val="0"/>
      <w:marTop w:val="0"/>
      <w:marBottom w:val="0"/>
      <w:divBdr>
        <w:top w:val="none" w:sz="0" w:space="0" w:color="auto"/>
        <w:left w:val="none" w:sz="0" w:space="0" w:color="auto"/>
        <w:bottom w:val="none" w:sz="0" w:space="0" w:color="auto"/>
        <w:right w:val="none" w:sz="0" w:space="0" w:color="auto"/>
      </w:divBdr>
    </w:div>
    <w:div w:id="804588797">
      <w:bodyDiv w:val="1"/>
      <w:marLeft w:val="0"/>
      <w:marRight w:val="0"/>
      <w:marTop w:val="0"/>
      <w:marBottom w:val="0"/>
      <w:divBdr>
        <w:top w:val="none" w:sz="0" w:space="0" w:color="auto"/>
        <w:left w:val="none" w:sz="0" w:space="0" w:color="auto"/>
        <w:bottom w:val="none" w:sz="0" w:space="0" w:color="auto"/>
        <w:right w:val="none" w:sz="0" w:space="0" w:color="auto"/>
      </w:divBdr>
    </w:div>
    <w:div w:id="804663657">
      <w:bodyDiv w:val="1"/>
      <w:marLeft w:val="0"/>
      <w:marRight w:val="0"/>
      <w:marTop w:val="0"/>
      <w:marBottom w:val="0"/>
      <w:divBdr>
        <w:top w:val="none" w:sz="0" w:space="0" w:color="auto"/>
        <w:left w:val="none" w:sz="0" w:space="0" w:color="auto"/>
        <w:bottom w:val="none" w:sz="0" w:space="0" w:color="auto"/>
        <w:right w:val="none" w:sz="0" w:space="0" w:color="auto"/>
      </w:divBdr>
    </w:div>
    <w:div w:id="804733518">
      <w:bodyDiv w:val="1"/>
      <w:marLeft w:val="0"/>
      <w:marRight w:val="0"/>
      <w:marTop w:val="0"/>
      <w:marBottom w:val="0"/>
      <w:divBdr>
        <w:top w:val="none" w:sz="0" w:space="0" w:color="auto"/>
        <w:left w:val="none" w:sz="0" w:space="0" w:color="auto"/>
        <w:bottom w:val="none" w:sz="0" w:space="0" w:color="auto"/>
        <w:right w:val="none" w:sz="0" w:space="0" w:color="auto"/>
      </w:divBdr>
    </w:div>
    <w:div w:id="804742724">
      <w:bodyDiv w:val="1"/>
      <w:marLeft w:val="0"/>
      <w:marRight w:val="0"/>
      <w:marTop w:val="0"/>
      <w:marBottom w:val="0"/>
      <w:divBdr>
        <w:top w:val="none" w:sz="0" w:space="0" w:color="auto"/>
        <w:left w:val="none" w:sz="0" w:space="0" w:color="auto"/>
        <w:bottom w:val="none" w:sz="0" w:space="0" w:color="auto"/>
        <w:right w:val="none" w:sz="0" w:space="0" w:color="auto"/>
      </w:divBdr>
    </w:div>
    <w:div w:id="804784341">
      <w:bodyDiv w:val="1"/>
      <w:marLeft w:val="0"/>
      <w:marRight w:val="0"/>
      <w:marTop w:val="0"/>
      <w:marBottom w:val="0"/>
      <w:divBdr>
        <w:top w:val="none" w:sz="0" w:space="0" w:color="auto"/>
        <w:left w:val="none" w:sz="0" w:space="0" w:color="auto"/>
        <w:bottom w:val="none" w:sz="0" w:space="0" w:color="auto"/>
        <w:right w:val="none" w:sz="0" w:space="0" w:color="auto"/>
      </w:divBdr>
    </w:div>
    <w:div w:id="805007658">
      <w:bodyDiv w:val="1"/>
      <w:marLeft w:val="0"/>
      <w:marRight w:val="0"/>
      <w:marTop w:val="0"/>
      <w:marBottom w:val="0"/>
      <w:divBdr>
        <w:top w:val="none" w:sz="0" w:space="0" w:color="auto"/>
        <w:left w:val="none" w:sz="0" w:space="0" w:color="auto"/>
        <w:bottom w:val="none" w:sz="0" w:space="0" w:color="auto"/>
        <w:right w:val="none" w:sz="0" w:space="0" w:color="auto"/>
      </w:divBdr>
    </w:div>
    <w:div w:id="805008954">
      <w:bodyDiv w:val="1"/>
      <w:marLeft w:val="0"/>
      <w:marRight w:val="0"/>
      <w:marTop w:val="0"/>
      <w:marBottom w:val="0"/>
      <w:divBdr>
        <w:top w:val="none" w:sz="0" w:space="0" w:color="auto"/>
        <w:left w:val="none" w:sz="0" w:space="0" w:color="auto"/>
        <w:bottom w:val="none" w:sz="0" w:space="0" w:color="auto"/>
        <w:right w:val="none" w:sz="0" w:space="0" w:color="auto"/>
      </w:divBdr>
    </w:div>
    <w:div w:id="805047573">
      <w:bodyDiv w:val="1"/>
      <w:marLeft w:val="0"/>
      <w:marRight w:val="0"/>
      <w:marTop w:val="0"/>
      <w:marBottom w:val="0"/>
      <w:divBdr>
        <w:top w:val="none" w:sz="0" w:space="0" w:color="auto"/>
        <w:left w:val="none" w:sz="0" w:space="0" w:color="auto"/>
        <w:bottom w:val="none" w:sz="0" w:space="0" w:color="auto"/>
        <w:right w:val="none" w:sz="0" w:space="0" w:color="auto"/>
      </w:divBdr>
    </w:div>
    <w:div w:id="805048318">
      <w:bodyDiv w:val="1"/>
      <w:marLeft w:val="0"/>
      <w:marRight w:val="0"/>
      <w:marTop w:val="0"/>
      <w:marBottom w:val="0"/>
      <w:divBdr>
        <w:top w:val="none" w:sz="0" w:space="0" w:color="auto"/>
        <w:left w:val="none" w:sz="0" w:space="0" w:color="auto"/>
        <w:bottom w:val="none" w:sz="0" w:space="0" w:color="auto"/>
        <w:right w:val="none" w:sz="0" w:space="0" w:color="auto"/>
      </w:divBdr>
    </w:div>
    <w:div w:id="805120370">
      <w:bodyDiv w:val="1"/>
      <w:marLeft w:val="0"/>
      <w:marRight w:val="0"/>
      <w:marTop w:val="0"/>
      <w:marBottom w:val="0"/>
      <w:divBdr>
        <w:top w:val="none" w:sz="0" w:space="0" w:color="auto"/>
        <w:left w:val="none" w:sz="0" w:space="0" w:color="auto"/>
        <w:bottom w:val="none" w:sz="0" w:space="0" w:color="auto"/>
        <w:right w:val="none" w:sz="0" w:space="0" w:color="auto"/>
      </w:divBdr>
    </w:div>
    <w:div w:id="805437821">
      <w:bodyDiv w:val="1"/>
      <w:marLeft w:val="0"/>
      <w:marRight w:val="0"/>
      <w:marTop w:val="0"/>
      <w:marBottom w:val="0"/>
      <w:divBdr>
        <w:top w:val="none" w:sz="0" w:space="0" w:color="auto"/>
        <w:left w:val="none" w:sz="0" w:space="0" w:color="auto"/>
        <w:bottom w:val="none" w:sz="0" w:space="0" w:color="auto"/>
        <w:right w:val="none" w:sz="0" w:space="0" w:color="auto"/>
      </w:divBdr>
    </w:div>
    <w:div w:id="805438360">
      <w:bodyDiv w:val="1"/>
      <w:marLeft w:val="0"/>
      <w:marRight w:val="0"/>
      <w:marTop w:val="0"/>
      <w:marBottom w:val="0"/>
      <w:divBdr>
        <w:top w:val="none" w:sz="0" w:space="0" w:color="auto"/>
        <w:left w:val="none" w:sz="0" w:space="0" w:color="auto"/>
        <w:bottom w:val="none" w:sz="0" w:space="0" w:color="auto"/>
        <w:right w:val="none" w:sz="0" w:space="0" w:color="auto"/>
      </w:divBdr>
    </w:div>
    <w:div w:id="805508161">
      <w:bodyDiv w:val="1"/>
      <w:marLeft w:val="0"/>
      <w:marRight w:val="0"/>
      <w:marTop w:val="0"/>
      <w:marBottom w:val="0"/>
      <w:divBdr>
        <w:top w:val="none" w:sz="0" w:space="0" w:color="auto"/>
        <w:left w:val="none" w:sz="0" w:space="0" w:color="auto"/>
        <w:bottom w:val="none" w:sz="0" w:space="0" w:color="auto"/>
        <w:right w:val="none" w:sz="0" w:space="0" w:color="auto"/>
      </w:divBdr>
    </w:div>
    <w:div w:id="805513959">
      <w:bodyDiv w:val="1"/>
      <w:marLeft w:val="0"/>
      <w:marRight w:val="0"/>
      <w:marTop w:val="0"/>
      <w:marBottom w:val="0"/>
      <w:divBdr>
        <w:top w:val="none" w:sz="0" w:space="0" w:color="auto"/>
        <w:left w:val="none" w:sz="0" w:space="0" w:color="auto"/>
        <w:bottom w:val="none" w:sz="0" w:space="0" w:color="auto"/>
        <w:right w:val="none" w:sz="0" w:space="0" w:color="auto"/>
      </w:divBdr>
    </w:div>
    <w:div w:id="805581842">
      <w:bodyDiv w:val="1"/>
      <w:marLeft w:val="0"/>
      <w:marRight w:val="0"/>
      <w:marTop w:val="0"/>
      <w:marBottom w:val="0"/>
      <w:divBdr>
        <w:top w:val="none" w:sz="0" w:space="0" w:color="auto"/>
        <w:left w:val="none" w:sz="0" w:space="0" w:color="auto"/>
        <w:bottom w:val="none" w:sz="0" w:space="0" w:color="auto"/>
        <w:right w:val="none" w:sz="0" w:space="0" w:color="auto"/>
      </w:divBdr>
    </w:div>
    <w:div w:id="805585156">
      <w:bodyDiv w:val="1"/>
      <w:marLeft w:val="0"/>
      <w:marRight w:val="0"/>
      <w:marTop w:val="0"/>
      <w:marBottom w:val="0"/>
      <w:divBdr>
        <w:top w:val="none" w:sz="0" w:space="0" w:color="auto"/>
        <w:left w:val="none" w:sz="0" w:space="0" w:color="auto"/>
        <w:bottom w:val="none" w:sz="0" w:space="0" w:color="auto"/>
        <w:right w:val="none" w:sz="0" w:space="0" w:color="auto"/>
      </w:divBdr>
    </w:div>
    <w:div w:id="805585190">
      <w:bodyDiv w:val="1"/>
      <w:marLeft w:val="0"/>
      <w:marRight w:val="0"/>
      <w:marTop w:val="0"/>
      <w:marBottom w:val="0"/>
      <w:divBdr>
        <w:top w:val="none" w:sz="0" w:space="0" w:color="auto"/>
        <w:left w:val="none" w:sz="0" w:space="0" w:color="auto"/>
        <w:bottom w:val="none" w:sz="0" w:space="0" w:color="auto"/>
        <w:right w:val="none" w:sz="0" w:space="0" w:color="auto"/>
      </w:divBdr>
    </w:div>
    <w:div w:id="805588103">
      <w:bodyDiv w:val="1"/>
      <w:marLeft w:val="0"/>
      <w:marRight w:val="0"/>
      <w:marTop w:val="0"/>
      <w:marBottom w:val="0"/>
      <w:divBdr>
        <w:top w:val="none" w:sz="0" w:space="0" w:color="auto"/>
        <w:left w:val="none" w:sz="0" w:space="0" w:color="auto"/>
        <w:bottom w:val="none" w:sz="0" w:space="0" w:color="auto"/>
        <w:right w:val="none" w:sz="0" w:space="0" w:color="auto"/>
      </w:divBdr>
    </w:div>
    <w:div w:id="805657427">
      <w:bodyDiv w:val="1"/>
      <w:marLeft w:val="0"/>
      <w:marRight w:val="0"/>
      <w:marTop w:val="0"/>
      <w:marBottom w:val="0"/>
      <w:divBdr>
        <w:top w:val="none" w:sz="0" w:space="0" w:color="auto"/>
        <w:left w:val="none" w:sz="0" w:space="0" w:color="auto"/>
        <w:bottom w:val="none" w:sz="0" w:space="0" w:color="auto"/>
        <w:right w:val="none" w:sz="0" w:space="0" w:color="auto"/>
      </w:divBdr>
    </w:div>
    <w:div w:id="805660901">
      <w:bodyDiv w:val="1"/>
      <w:marLeft w:val="0"/>
      <w:marRight w:val="0"/>
      <w:marTop w:val="0"/>
      <w:marBottom w:val="0"/>
      <w:divBdr>
        <w:top w:val="none" w:sz="0" w:space="0" w:color="auto"/>
        <w:left w:val="none" w:sz="0" w:space="0" w:color="auto"/>
        <w:bottom w:val="none" w:sz="0" w:space="0" w:color="auto"/>
        <w:right w:val="none" w:sz="0" w:space="0" w:color="auto"/>
      </w:divBdr>
    </w:div>
    <w:div w:id="805661906">
      <w:bodyDiv w:val="1"/>
      <w:marLeft w:val="0"/>
      <w:marRight w:val="0"/>
      <w:marTop w:val="0"/>
      <w:marBottom w:val="0"/>
      <w:divBdr>
        <w:top w:val="none" w:sz="0" w:space="0" w:color="auto"/>
        <w:left w:val="none" w:sz="0" w:space="0" w:color="auto"/>
        <w:bottom w:val="none" w:sz="0" w:space="0" w:color="auto"/>
        <w:right w:val="none" w:sz="0" w:space="0" w:color="auto"/>
      </w:divBdr>
    </w:div>
    <w:div w:id="805708428">
      <w:bodyDiv w:val="1"/>
      <w:marLeft w:val="0"/>
      <w:marRight w:val="0"/>
      <w:marTop w:val="0"/>
      <w:marBottom w:val="0"/>
      <w:divBdr>
        <w:top w:val="none" w:sz="0" w:space="0" w:color="auto"/>
        <w:left w:val="none" w:sz="0" w:space="0" w:color="auto"/>
        <w:bottom w:val="none" w:sz="0" w:space="0" w:color="auto"/>
        <w:right w:val="none" w:sz="0" w:space="0" w:color="auto"/>
      </w:divBdr>
    </w:div>
    <w:div w:id="805781924">
      <w:bodyDiv w:val="1"/>
      <w:marLeft w:val="0"/>
      <w:marRight w:val="0"/>
      <w:marTop w:val="0"/>
      <w:marBottom w:val="0"/>
      <w:divBdr>
        <w:top w:val="none" w:sz="0" w:space="0" w:color="auto"/>
        <w:left w:val="none" w:sz="0" w:space="0" w:color="auto"/>
        <w:bottom w:val="none" w:sz="0" w:space="0" w:color="auto"/>
        <w:right w:val="none" w:sz="0" w:space="0" w:color="auto"/>
      </w:divBdr>
    </w:div>
    <w:div w:id="805784393">
      <w:bodyDiv w:val="1"/>
      <w:marLeft w:val="0"/>
      <w:marRight w:val="0"/>
      <w:marTop w:val="0"/>
      <w:marBottom w:val="0"/>
      <w:divBdr>
        <w:top w:val="none" w:sz="0" w:space="0" w:color="auto"/>
        <w:left w:val="none" w:sz="0" w:space="0" w:color="auto"/>
        <w:bottom w:val="none" w:sz="0" w:space="0" w:color="auto"/>
        <w:right w:val="none" w:sz="0" w:space="0" w:color="auto"/>
      </w:divBdr>
    </w:div>
    <w:div w:id="805900922">
      <w:bodyDiv w:val="1"/>
      <w:marLeft w:val="0"/>
      <w:marRight w:val="0"/>
      <w:marTop w:val="0"/>
      <w:marBottom w:val="0"/>
      <w:divBdr>
        <w:top w:val="none" w:sz="0" w:space="0" w:color="auto"/>
        <w:left w:val="none" w:sz="0" w:space="0" w:color="auto"/>
        <w:bottom w:val="none" w:sz="0" w:space="0" w:color="auto"/>
        <w:right w:val="none" w:sz="0" w:space="0" w:color="auto"/>
      </w:divBdr>
    </w:div>
    <w:div w:id="806161471">
      <w:bodyDiv w:val="1"/>
      <w:marLeft w:val="0"/>
      <w:marRight w:val="0"/>
      <w:marTop w:val="0"/>
      <w:marBottom w:val="0"/>
      <w:divBdr>
        <w:top w:val="none" w:sz="0" w:space="0" w:color="auto"/>
        <w:left w:val="none" w:sz="0" w:space="0" w:color="auto"/>
        <w:bottom w:val="none" w:sz="0" w:space="0" w:color="auto"/>
        <w:right w:val="none" w:sz="0" w:space="0" w:color="auto"/>
      </w:divBdr>
    </w:div>
    <w:div w:id="806164454">
      <w:bodyDiv w:val="1"/>
      <w:marLeft w:val="0"/>
      <w:marRight w:val="0"/>
      <w:marTop w:val="0"/>
      <w:marBottom w:val="0"/>
      <w:divBdr>
        <w:top w:val="none" w:sz="0" w:space="0" w:color="auto"/>
        <w:left w:val="none" w:sz="0" w:space="0" w:color="auto"/>
        <w:bottom w:val="none" w:sz="0" w:space="0" w:color="auto"/>
        <w:right w:val="none" w:sz="0" w:space="0" w:color="auto"/>
      </w:divBdr>
    </w:div>
    <w:div w:id="806431673">
      <w:bodyDiv w:val="1"/>
      <w:marLeft w:val="0"/>
      <w:marRight w:val="0"/>
      <w:marTop w:val="0"/>
      <w:marBottom w:val="0"/>
      <w:divBdr>
        <w:top w:val="none" w:sz="0" w:space="0" w:color="auto"/>
        <w:left w:val="none" w:sz="0" w:space="0" w:color="auto"/>
        <w:bottom w:val="none" w:sz="0" w:space="0" w:color="auto"/>
        <w:right w:val="none" w:sz="0" w:space="0" w:color="auto"/>
      </w:divBdr>
    </w:div>
    <w:div w:id="806556448">
      <w:bodyDiv w:val="1"/>
      <w:marLeft w:val="0"/>
      <w:marRight w:val="0"/>
      <w:marTop w:val="0"/>
      <w:marBottom w:val="0"/>
      <w:divBdr>
        <w:top w:val="none" w:sz="0" w:space="0" w:color="auto"/>
        <w:left w:val="none" w:sz="0" w:space="0" w:color="auto"/>
        <w:bottom w:val="none" w:sz="0" w:space="0" w:color="auto"/>
        <w:right w:val="none" w:sz="0" w:space="0" w:color="auto"/>
      </w:divBdr>
    </w:div>
    <w:div w:id="806582039">
      <w:bodyDiv w:val="1"/>
      <w:marLeft w:val="0"/>
      <w:marRight w:val="0"/>
      <w:marTop w:val="0"/>
      <w:marBottom w:val="0"/>
      <w:divBdr>
        <w:top w:val="none" w:sz="0" w:space="0" w:color="auto"/>
        <w:left w:val="none" w:sz="0" w:space="0" w:color="auto"/>
        <w:bottom w:val="none" w:sz="0" w:space="0" w:color="auto"/>
        <w:right w:val="none" w:sz="0" w:space="0" w:color="auto"/>
      </w:divBdr>
    </w:div>
    <w:div w:id="806630414">
      <w:bodyDiv w:val="1"/>
      <w:marLeft w:val="0"/>
      <w:marRight w:val="0"/>
      <w:marTop w:val="0"/>
      <w:marBottom w:val="0"/>
      <w:divBdr>
        <w:top w:val="none" w:sz="0" w:space="0" w:color="auto"/>
        <w:left w:val="none" w:sz="0" w:space="0" w:color="auto"/>
        <w:bottom w:val="none" w:sz="0" w:space="0" w:color="auto"/>
        <w:right w:val="none" w:sz="0" w:space="0" w:color="auto"/>
      </w:divBdr>
    </w:div>
    <w:div w:id="806630687">
      <w:bodyDiv w:val="1"/>
      <w:marLeft w:val="0"/>
      <w:marRight w:val="0"/>
      <w:marTop w:val="0"/>
      <w:marBottom w:val="0"/>
      <w:divBdr>
        <w:top w:val="none" w:sz="0" w:space="0" w:color="auto"/>
        <w:left w:val="none" w:sz="0" w:space="0" w:color="auto"/>
        <w:bottom w:val="none" w:sz="0" w:space="0" w:color="auto"/>
        <w:right w:val="none" w:sz="0" w:space="0" w:color="auto"/>
      </w:divBdr>
    </w:div>
    <w:div w:id="806698950">
      <w:bodyDiv w:val="1"/>
      <w:marLeft w:val="0"/>
      <w:marRight w:val="0"/>
      <w:marTop w:val="0"/>
      <w:marBottom w:val="0"/>
      <w:divBdr>
        <w:top w:val="none" w:sz="0" w:space="0" w:color="auto"/>
        <w:left w:val="none" w:sz="0" w:space="0" w:color="auto"/>
        <w:bottom w:val="none" w:sz="0" w:space="0" w:color="auto"/>
        <w:right w:val="none" w:sz="0" w:space="0" w:color="auto"/>
      </w:divBdr>
    </w:div>
    <w:div w:id="806775479">
      <w:bodyDiv w:val="1"/>
      <w:marLeft w:val="0"/>
      <w:marRight w:val="0"/>
      <w:marTop w:val="0"/>
      <w:marBottom w:val="0"/>
      <w:divBdr>
        <w:top w:val="none" w:sz="0" w:space="0" w:color="auto"/>
        <w:left w:val="none" w:sz="0" w:space="0" w:color="auto"/>
        <w:bottom w:val="none" w:sz="0" w:space="0" w:color="auto"/>
        <w:right w:val="none" w:sz="0" w:space="0" w:color="auto"/>
      </w:divBdr>
    </w:div>
    <w:div w:id="806818171">
      <w:bodyDiv w:val="1"/>
      <w:marLeft w:val="0"/>
      <w:marRight w:val="0"/>
      <w:marTop w:val="0"/>
      <w:marBottom w:val="0"/>
      <w:divBdr>
        <w:top w:val="none" w:sz="0" w:space="0" w:color="auto"/>
        <w:left w:val="none" w:sz="0" w:space="0" w:color="auto"/>
        <w:bottom w:val="none" w:sz="0" w:space="0" w:color="auto"/>
        <w:right w:val="none" w:sz="0" w:space="0" w:color="auto"/>
      </w:divBdr>
    </w:div>
    <w:div w:id="806900520">
      <w:bodyDiv w:val="1"/>
      <w:marLeft w:val="0"/>
      <w:marRight w:val="0"/>
      <w:marTop w:val="0"/>
      <w:marBottom w:val="0"/>
      <w:divBdr>
        <w:top w:val="none" w:sz="0" w:space="0" w:color="auto"/>
        <w:left w:val="none" w:sz="0" w:space="0" w:color="auto"/>
        <w:bottom w:val="none" w:sz="0" w:space="0" w:color="auto"/>
        <w:right w:val="none" w:sz="0" w:space="0" w:color="auto"/>
      </w:divBdr>
    </w:div>
    <w:div w:id="806901740">
      <w:bodyDiv w:val="1"/>
      <w:marLeft w:val="0"/>
      <w:marRight w:val="0"/>
      <w:marTop w:val="0"/>
      <w:marBottom w:val="0"/>
      <w:divBdr>
        <w:top w:val="none" w:sz="0" w:space="0" w:color="auto"/>
        <w:left w:val="none" w:sz="0" w:space="0" w:color="auto"/>
        <w:bottom w:val="none" w:sz="0" w:space="0" w:color="auto"/>
        <w:right w:val="none" w:sz="0" w:space="0" w:color="auto"/>
      </w:divBdr>
    </w:div>
    <w:div w:id="806970443">
      <w:bodyDiv w:val="1"/>
      <w:marLeft w:val="0"/>
      <w:marRight w:val="0"/>
      <w:marTop w:val="0"/>
      <w:marBottom w:val="0"/>
      <w:divBdr>
        <w:top w:val="none" w:sz="0" w:space="0" w:color="auto"/>
        <w:left w:val="none" w:sz="0" w:space="0" w:color="auto"/>
        <w:bottom w:val="none" w:sz="0" w:space="0" w:color="auto"/>
        <w:right w:val="none" w:sz="0" w:space="0" w:color="auto"/>
      </w:divBdr>
    </w:div>
    <w:div w:id="806974469">
      <w:bodyDiv w:val="1"/>
      <w:marLeft w:val="0"/>
      <w:marRight w:val="0"/>
      <w:marTop w:val="0"/>
      <w:marBottom w:val="0"/>
      <w:divBdr>
        <w:top w:val="none" w:sz="0" w:space="0" w:color="auto"/>
        <w:left w:val="none" w:sz="0" w:space="0" w:color="auto"/>
        <w:bottom w:val="none" w:sz="0" w:space="0" w:color="auto"/>
        <w:right w:val="none" w:sz="0" w:space="0" w:color="auto"/>
      </w:divBdr>
    </w:div>
    <w:div w:id="807014480">
      <w:bodyDiv w:val="1"/>
      <w:marLeft w:val="0"/>
      <w:marRight w:val="0"/>
      <w:marTop w:val="0"/>
      <w:marBottom w:val="0"/>
      <w:divBdr>
        <w:top w:val="none" w:sz="0" w:space="0" w:color="auto"/>
        <w:left w:val="none" w:sz="0" w:space="0" w:color="auto"/>
        <w:bottom w:val="none" w:sz="0" w:space="0" w:color="auto"/>
        <w:right w:val="none" w:sz="0" w:space="0" w:color="auto"/>
      </w:divBdr>
    </w:div>
    <w:div w:id="807017248">
      <w:bodyDiv w:val="1"/>
      <w:marLeft w:val="0"/>
      <w:marRight w:val="0"/>
      <w:marTop w:val="0"/>
      <w:marBottom w:val="0"/>
      <w:divBdr>
        <w:top w:val="none" w:sz="0" w:space="0" w:color="auto"/>
        <w:left w:val="none" w:sz="0" w:space="0" w:color="auto"/>
        <w:bottom w:val="none" w:sz="0" w:space="0" w:color="auto"/>
        <w:right w:val="none" w:sz="0" w:space="0" w:color="auto"/>
      </w:divBdr>
    </w:div>
    <w:div w:id="807160880">
      <w:bodyDiv w:val="1"/>
      <w:marLeft w:val="0"/>
      <w:marRight w:val="0"/>
      <w:marTop w:val="0"/>
      <w:marBottom w:val="0"/>
      <w:divBdr>
        <w:top w:val="none" w:sz="0" w:space="0" w:color="auto"/>
        <w:left w:val="none" w:sz="0" w:space="0" w:color="auto"/>
        <w:bottom w:val="none" w:sz="0" w:space="0" w:color="auto"/>
        <w:right w:val="none" w:sz="0" w:space="0" w:color="auto"/>
      </w:divBdr>
    </w:div>
    <w:div w:id="807169931">
      <w:bodyDiv w:val="1"/>
      <w:marLeft w:val="0"/>
      <w:marRight w:val="0"/>
      <w:marTop w:val="0"/>
      <w:marBottom w:val="0"/>
      <w:divBdr>
        <w:top w:val="none" w:sz="0" w:space="0" w:color="auto"/>
        <w:left w:val="none" w:sz="0" w:space="0" w:color="auto"/>
        <w:bottom w:val="none" w:sz="0" w:space="0" w:color="auto"/>
        <w:right w:val="none" w:sz="0" w:space="0" w:color="auto"/>
      </w:divBdr>
    </w:div>
    <w:div w:id="807354957">
      <w:bodyDiv w:val="1"/>
      <w:marLeft w:val="0"/>
      <w:marRight w:val="0"/>
      <w:marTop w:val="0"/>
      <w:marBottom w:val="0"/>
      <w:divBdr>
        <w:top w:val="none" w:sz="0" w:space="0" w:color="auto"/>
        <w:left w:val="none" w:sz="0" w:space="0" w:color="auto"/>
        <w:bottom w:val="none" w:sz="0" w:space="0" w:color="auto"/>
        <w:right w:val="none" w:sz="0" w:space="0" w:color="auto"/>
      </w:divBdr>
    </w:div>
    <w:div w:id="807361226">
      <w:bodyDiv w:val="1"/>
      <w:marLeft w:val="0"/>
      <w:marRight w:val="0"/>
      <w:marTop w:val="0"/>
      <w:marBottom w:val="0"/>
      <w:divBdr>
        <w:top w:val="none" w:sz="0" w:space="0" w:color="auto"/>
        <w:left w:val="none" w:sz="0" w:space="0" w:color="auto"/>
        <w:bottom w:val="none" w:sz="0" w:space="0" w:color="auto"/>
        <w:right w:val="none" w:sz="0" w:space="0" w:color="auto"/>
      </w:divBdr>
    </w:div>
    <w:div w:id="807431683">
      <w:bodyDiv w:val="1"/>
      <w:marLeft w:val="0"/>
      <w:marRight w:val="0"/>
      <w:marTop w:val="0"/>
      <w:marBottom w:val="0"/>
      <w:divBdr>
        <w:top w:val="none" w:sz="0" w:space="0" w:color="auto"/>
        <w:left w:val="none" w:sz="0" w:space="0" w:color="auto"/>
        <w:bottom w:val="none" w:sz="0" w:space="0" w:color="auto"/>
        <w:right w:val="none" w:sz="0" w:space="0" w:color="auto"/>
      </w:divBdr>
    </w:div>
    <w:div w:id="807551274">
      <w:bodyDiv w:val="1"/>
      <w:marLeft w:val="0"/>
      <w:marRight w:val="0"/>
      <w:marTop w:val="0"/>
      <w:marBottom w:val="0"/>
      <w:divBdr>
        <w:top w:val="none" w:sz="0" w:space="0" w:color="auto"/>
        <w:left w:val="none" w:sz="0" w:space="0" w:color="auto"/>
        <w:bottom w:val="none" w:sz="0" w:space="0" w:color="auto"/>
        <w:right w:val="none" w:sz="0" w:space="0" w:color="auto"/>
      </w:divBdr>
    </w:div>
    <w:div w:id="807626507">
      <w:bodyDiv w:val="1"/>
      <w:marLeft w:val="0"/>
      <w:marRight w:val="0"/>
      <w:marTop w:val="0"/>
      <w:marBottom w:val="0"/>
      <w:divBdr>
        <w:top w:val="none" w:sz="0" w:space="0" w:color="auto"/>
        <w:left w:val="none" w:sz="0" w:space="0" w:color="auto"/>
        <w:bottom w:val="none" w:sz="0" w:space="0" w:color="auto"/>
        <w:right w:val="none" w:sz="0" w:space="0" w:color="auto"/>
      </w:divBdr>
    </w:div>
    <w:div w:id="807668874">
      <w:bodyDiv w:val="1"/>
      <w:marLeft w:val="0"/>
      <w:marRight w:val="0"/>
      <w:marTop w:val="0"/>
      <w:marBottom w:val="0"/>
      <w:divBdr>
        <w:top w:val="none" w:sz="0" w:space="0" w:color="auto"/>
        <w:left w:val="none" w:sz="0" w:space="0" w:color="auto"/>
        <w:bottom w:val="none" w:sz="0" w:space="0" w:color="auto"/>
        <w:right w:val="none" w:sz="0" w:space="0" w:color="auto"/>
      </w:divBdr>
    </w:div>
    <w:div w:id="807741578">
      <w:bodyDiv w:val="1"/>
      <w:marLeft w:val="0"/>
      <w:marRight w:val="0"/>
      <w:marTop w:val="0"/>
      <w:marBottom w:val="0"/>
      <w:divBdr>
        <w:top w:val="none" w:sz="0" w:space="0" w:color="auto"/>
        <w:left w:val="none" w:sz="0" w:space="0" w:color="auto"/>
        <w:bottom w:val="none" w:sz="0" w:space="0" w:color="auto"/>
        <w:right w:val="none" w:sz="0" w:space="0" w:color="auto"/>
      </w:divBdr>
    </w:div>
    <w:div w:id="807747408">
      <w:bodyDiv w:val="1"/>
      <w:marLeft w:val="0"/>
      <w:marRight w:val="0"/>
      <w:marTop w:val="0"/>
      <w:marBottom w:val="0"/>
      <w:divBdr>
        <w:top w:val="none" w:sz="0" w:space="0" w:color="auto"/>
        <w:left w:val="none" w:sz="0" w:space="0" w:color="auto"/>
        <w:bottom w:val="none" w:sz="0" w:space="0" w:color="auto"/>
        <w:right w:val="none" w:sz="0" w:space="0" w:color="auto"/>
      </w:divBdr>
    </w:div>
    <w:div w:id="807749334">
      <w:bodyDiv w:val="1"/>
      <w:marLeft w:val="0"/>
      <w:marRight w:val="0"/>
      <w:marTop w:val="0"/>
      <w:marBottom w:val="0"/>
      <w:divBdr>
        <w:top w:val="none" w:sz="0" w:space="0" w:color="auto"/>
        <w:left w:val="none" w:sz="0" w:space="0" w:color="auto"/>
        <w:bottom w:val="none" w:sz="0" w:space="0" w:color="auto"/>
        <w:right w:val="none" w:sz="0" w:space="0" w:color="auto"/>
      </w:divBdr>
    </w:div>
    <w:div w:id="807817785">
      <w:bodyDiv w:val="1"/>
      <w:marLeft w:val="0"/>
      <w:marRight w:val="0"/>
      <w:marTop w:val="0"/>
      <w:marBottom w:val="0"/>
      <w:divBdr>
        <w:top w:val="none" w:sz="0" w:space="0" w:color="auto"/>
        <w:left w:val="none" w:sz="0" w:space="0" w:color="auto"/>
        <w:bottom w:val="none" w:sz="0" w:space="0" w:color="auto"/>
        <w:right w:val="none" w:sz="0" w:space="0" w:color="auto"/>
      </w:divBdr>
    </w:div>
    <w:div w:id="807822532">
      <w:bodyDiv w:val="1"/>
      <w:marLeft w:val="0"/>
      <w:marRight w:val="0"/>
      <w:marTop w:val="0"/>
      <w:marBottom w:val="0"/>
      <w:divBdr>
        <w:top w:val="none" w:sz="0" w:space="0" w:color="auto"/>
        <w:left w:val="none" w:sz="0" w:space="0" w:color="auto"/>
        <w:bottom w:val="none" w:sz="0" w:space="0" w:color="auto"/>
        <w:right w:val="none" w:sz="0" w:space="0" w:color="auto"/>
      </w:divBdr>
    </w:div>
    <w:div w:id="807823641">
      <w:bodyDiv w:val="1"/>
      <w:marLeft w:val="0"/>
      <w:marRight w:val="0"/>
      <w:marTop w:val="0"/>
      <w:marBottom w:val="0"/>
      <w:divBdr>
        <w:top w:val="none" w:sz="0" w:space="0" w:color="auto"/>
        <w:left w:val="none" w:sz="0" w:space="0" w:color="auto"/>
        <w:bottom w:val="none" w:sz="0" w:space="0" w:color="auto"/>
        <w:right w:val="none" w:sz="0" w:space="0" w:color="auto"/>
      </w:divBdr>
    </w:div>
    <w:div w:id="807825256">
      <w:bodyDiv w:val="1"/>
      <w:marLeft w:val="0"/>
      <w:marRight w:val="0"/>
      <w:marTop w:val="0"/>
      <w:marBottom w:val="0"/>
      <w:divBdr>
        <w:top w:val="none" w:sz="0" w:space="0" w:color="auto"/>
        <w:left w:val="none" w:sz="0" w:space="0" w:color="auto"/>
        <w:bottom w:val="none" w:sz="0" w:space="0" w:color="auto"/>
        <w:right w:val="none" w:sz="0" w:space="0" w:color="auto"/>
      </w:divBdr>
    </w:div>
    <w:div w:id="807865482">
      <w:bodyDiv w:val="1"/>
      <w:marLeft w:val="0"/>
      <w:marRight w:val="0"/>
      <w:marTop w:val="0"/>
      <w:marBottom w:val="0"/>
      <w:divBdr>
        <w:top w:val="none" w:sz="0" w:space="0" w:color="auto"/>
        <w:left w:val="none" w:sz="0" w:space="0" w:color="auto"/>
        <w:bottom w:val="none" w:sz="0" w:space="0" w:color="auto"/>
        <w:right w:val="none" w:sz="0" w:space="0" w:color="auto"/>
      </w:divBdr>
    </w:div>
    <w:div w:id="807894602">
      <w:bodyDiv w:val="1"/>
      <w:marLeft w:val="0"/>
      <w:marRight w:val="0"/>
      <w:marTop w:val="0"/>
      <w:marBottom w:val="0"/>
      <w:divBdr>
        <w:top w:val="none" w:sz="0" w:space="0" w:color="auto"/>
        <w:left w:val="none" w:sz="0" w:space="0" w:color="auto"/>
        <w:bottom w:val="none" w:sz="0" w:space="0" w:color="auto"/>
        <w:right w:val="none" w:sz="0" w:space="0" w:color="auto"/>
      </w:divBdr>
    </w:div>
    <w:div w:id="808059806">
      <w:bodyDiv w:val="1"/>
      <w:marLeft w:val="0"/>
      <w:marRight w:val="0"/>
      <w:marTop w:val="0"/>
      <w:marBottom w:val="0"/>
      <w:divBdr>
        <w:top w:val="none" w:sz="0" w:space="0" w:color="auto"/>
        <w:left w:val="none" w:sz="0" w:space="0" w:color="auto"/>
        <w:bottom w:val="none" w:sz="0" w:space="0" w:color="auto"/>
        <w:right w:val="none" w:sz="0" w:space="0" w:color="auto"/>
      </w:divBdr>
    </w:div>
    <w:div w:id="808060427">
      <w:bodyDiv w:val="1"/>
      <w:marLeft w:val="0"/>
      <w:marRight w:val="0"/>
      <w:marTop w:val="0"/>
      <w:marBottom w:val="0"/>
      <w:divBdr>
        <w:top w:val="none" w:sz="0" w:space="0" w:color="auto"/>
        <w:left w:val="none" w:sz="0" w:space="0" w:color="auto"/>
        <w:bottom w:val="none" w:sz="0" w:space="0" w:color="auto"/>
        <w:right w:val="none" w:sz="0" w:space="0" w:color="auto"/>
      </w:divBdr>
    </w:div>
    <w:div w:id="808134046">
      <w:bodyDiv w:val="1"/>
      <w:marLeft w:val="0"/>
      <w:marRight w:val="0"/>
      <w:marTop w:val="0"/>
      <w:marBottom w:val="0"/>
      <w:divBdr>
        <w:top w:val="none" w:sz="0" w:space="0" w:color="auto"/>
        <w:left w:val="none" w:sz="0" w:space="0" w:color="auto"/>
        <w:bottom w:val="none" w:sz="0" w:space="0" w:color="auto"/>
        <w:right w:val="none" w:sz="0" w:space="0" w:color="auto"/>
      </w:divBdr>
    </w:div>
    <w:div w:id="808204539">
      <w:bodyDiv w:val="1"/>
      <w:marLeft w:val="0"/>
      <w:marRight w:val="0"/>
      <w:marTop w:val="0"/>
      <w:marBottom w:val="0"/>
      <w:divBdr>
        <w:top w:val="none" w:sz="0" w:space="0" w:color="auto"/>
        <w:left w:val="none" w:sz="0" w:space="0" w:color="auto"/>
        <w:bottom w:val="none" w:sz="0" w:space="0" w:color="auto"/>
        <w:right w:val="none" w:sz="0" w:space="0" w:color="auto"/>
      </w:divBdr>
    </w:div>
    <w:div w:id="808396077">
      <w:bodyDiv w:val="1"/>
      <w:marLeft w:val="0"/>
      <w:marRight w:val="0"/>
      <w:marTop w:val="0"/>
      <w:marBottom w:val="0"/>
      <w:divBdr>
        <w:top w:val="none" w:sz="0" w:space="0" w:color="auto"/>
        <w:left w:val="none" w:sz="0" w:space="0" w:color="auto"/>
        <w:bottom w:val="none" w:sz="0" w:space="0" w:color="auto"/>
        <w:right w:val="none" w:sz="0" w:space="0" w:color="auto"/>
      </w:divBdr>
    </w:div>
    <w:div w:id="808399251">
      <w:bodyDiv w:val="1"/>
      <w:marLeft w:val="0"/>
      <w:marRight w:val="0"/>
      <w:marTop w:val="0"/>
      <w:marBottom w:val="0"/>
      <w:divBdr>
        <w:top w:val="none" w:sz="0" w:space="0" w:color="auto"/>
        <w:left w:val="none" w:sz="0" w:space="0" w:color="auto"/>
        <w:bottom w:val="none" w:sz="0" w:space="0" w:color="auto"/>
        <w:right w:val="none" w:sz="0" w:space="0" w:color="auto"/>
      </w:divBdr>
    </w:div>
    <w:div w:id="808399355">
      <w:bodyDiv w:val="1"/>
      <w:marLeft w:val="0"/>
      <w:marRight w:val="0"/>
      <w:marTop w:val="0"/>
      <w:marBottom w:val="0"/>
      <w:divBdr>
        <w:top w:val="none" w:sz="0" w:space="0" w:color="auto"/>
        <w:left w:val="none" w:sz="0" w:space="0" w:color="auto"/>
        <w:bottom w:val="none" w:sz="0" w:space="0" w:color="auto"/>
        <w:right w:val="none" w:sz="0" w:space="0" w:color="auto"/>
      </w:divBdr>
    </w:div>
    <w:div w:id="808522628">
      <w:bodyDiv w:val="1"/>
      <w:marLeft w:val="0"/>
      <w:marRight w:val="0"/>
      <w:marTop w:val="0"/>
      <w:marBottom w:val="0"/>
      <w:divBdr>
        <w:top w:val="none" w:sz="0" w:space="0" w:color="auto"/>
        <w:left w:val="none" w:sz="0" w:space="0" w:color="auto"/>
        <w:bottom w:val="none" w:sz="0" w:space="0" w:color="auto"/>
        <w:right w:val="none" w:sz="0" w:space="0" w:color="auto"/>
      </w:divBdr>
    </w:div>
    <w:div w:id="808595831">
      <w:bodyDiv w:val="1"/>
      <w:marLeft w:val="0"/>
      <w:marRight w:val="0"/>
      <w:marTop w:val="0"/>
      <w:marBottom w:val="0"/>
      <w:divBdr>
        <w:top w:val="none" w:sz="0" w:space="0" w:color="auto"/>
        <w:left w:val="none" w:sz="0" w:space="0" w:color="auto"/>
        <w:bottom w:val="none" w:sz="0" w:space="0" w:color="auto"/>
        <w:right w:val="none" w:sz="0" w:space="0" w:color="auto"/>
      </w:divBdr>
    </w:div>
    <w:div w:id="808666907">
      <w:bodyDiv w:val="1"/>
      <w:marLeft w:val="0"/>
      <w:marRight w:val="0"/>
      <w:marTop w:val="0"/>
      <w:marBottom w:val="0"/>
      <w:divBdr>
        <w:top w:val="none" w:sz="0" w:space="0" w:color="auto"/>
        <w:left w:val="none" w:sz="0" w:space="0" w:color="auto"/>
        <w:bottom w:val="none" w:sz="0" w:space="0" w:color="auto"/>
        <w:right w:val="none" w:sz="0" w:space="0" w:color="auto"/>
      </w:divBdr>
    </w:div>
    <w:div w:id="808716428">
      <w:bodyDiv w:val="1"/>
      <w:marLeft w:val="0"/>
      <w:marRight w:val="0"/>
      <w:marTop w:val="0"/>
      <w:marBottom w:val="0"/>
      <w:divBdr>
        <w:top w:val="none" w:sz="0" w:space="0" w:color="auto"/>
        <w:left w:val="none" w:sz="0" w:space="0" w:color="auto"/>
        <w:bottom w:val="none" w:sz="0" w:space="0" w:color="auto"/>
        <w:right w:val="none" w:sz="0" w:space="0" w:color="auto"/>
      </w:divBdr>
    </w:div>
    <w:div w:id="808784288">
      <w:bodyDiv w:val="1"/>
      <w:marLeft w:val="0"/>
      <w:marRight w:val="0"/>
      <w:marTop w:val="0"/>
      <w:marBottom w:val="0"/>
      <w:divBdr>
        <w:top w:val="none" w:sz="0" w:space="0" w:color="auto"/>
        <w:left w:val="none" w:sz="0" w:space="0" w:color="auto"/>
        <w:bottom w:val="none" w:sz="0" w:space="0" w:color="auto"/>
        <w:right w:val="none" w:sz="0" w:space="0" w:color="auto"/>
      </w:divBdr>
    </w:div>
    <w:div w:id="808859160">
      <w:bodyDiv w:val="1"/>
      <w:marLeft w:val="0"/>
      <w:marRight w:val="0"/>
      <w:marTop w:val="0"/>
      <w:marBottom w:val="0"/>
      <w:divBdr>
        <w:top w:val="none" w:sz="0" w:space="0" w:color="auto"/>
        <w:left w:val="none" w:sz="0" w:space="0" w:color="auto"/>
        <w:bottom w:val="none" w:sz="0" w:space="0" w:color="auto"/>
        <w:right w:val="none" w:sz="0" w:space="0" w:color="auto"/>
      </w:divBdr>
    </w:div>
    <w:div w:id="809057587">
      <w:bodyDiv w:val="1"/>
      <w:marLeft w:val="0"/>
      <w:marRight w:val="0"/>
      <w:marTop w:val="0"/>
      <w:marBottom w:val="0"/>
      <w:divBdr>
        <w:top w:val="none" w:sz="0" w:space="0" w:color="auto"/>
        <w:left w:val="none" w:sz="0" w:space="0" w:color="auto"/>
        <w:bottom w:val="none" w:sz="0" w:space="0" w:color="auto"/>
        <w:right w:val="none" w:sz="0" w:space="0" w:color="auto"/>
      </w:divBdr>
    </w:div>
    <w:div w:id="809057800">
      <w:bodyDiv w:val="1"/>
      <w:marLeft w:val="0"/>
      <w:marRight w:val="0"/>
      <w:marTop w:val="0"/>
      <w:marBottom w:val="0"/>
      <w:divBdr>
        <w:top w:val="none" w:sz="0" w:space="0" w:color="auto"/>
        <w:left w:val="none" w:sz="0" w:space="0" w:color="auto"/>
        <w:bottom w:val="none" w:sz="0" w:space="0" w:color="auto"/>
        <w:right w:val="none" w:sz="0" w:space="0" w:color="auto"/>
      </w:divBdr>
    </w:div>
    <w:div w:id="809128122">
      <w:bodyDiv w:val="1"/>
      <w:marLeft w:val="0"/>
      <w:marRight w:val="0"/>
      <w:marTop w:val="0"/>
      <w:marBottom w:val="0"/>
      <w:divBdr>
        <w:top w:val="none" w:sz="0" w:space="0" w:color="auto"/>
        <w:left w:val="none" w:sz="0" w:space="0" w:color="auto"/>
        <w:bottom w:val="none" w:sz="0" w:space="0" w:color="auto"/>
        <w:right w:val="none" w:sz="0" w:space="0" w:color="auto"/>
      </w:divBdr>
    </w:div>
    <w:div w:id="809249380">
      <w:bodyDiv w:val="1"/>
      <w:marLeft w:val="0"/>
      <w:marRight w:val="0"/>
      <w:marTop w:val="0"/>
      <w:marBottom w:val="0"/>
      <w:divBdr>
        <w:top w:val="none" w:sz="0" w:space="0" w:color="auto"/>
        <w:left w:val="none" w:sz="0" w:space="0" w:color="auto"/>
        <w:bottom w:val="none" w:sz="0" w:space="0" w:color="auto"/>
        <w:right w:val="none" w:sz="0" w:space="0" w:color="auto"/>
      </w:divBdr>
    </w:div>
    <w:div w:id="809250511">
      <w:bodyDiv w:val="1"/>
      <w:marLeft w:val="0"/>
      <w:marRight w:val="0"/>
      <w:marTop w:val="0"/>
      <w:marBottom w:val="0"/>
      <w:divBdr>
        <w:top w:val="none" w:sz="0" w:space="0" w:color="auto"/>
        <w:left w:val="none" w:sz="0" w:space="0" w:color="auto"/>
        <w:bottom w:val="none" w:sz="0" w:space="0" w:color="auto"/>
        <w:right w:val="none" w:sz="0" w:space="0" w:color="auto"/>
      </w:divBdr>
    </w:div>
    <w:div w:id="809369683">
      <w:bodyDiv w:val="1"/>
      <w:marLeft w:val="0"/>
      <w:marRight w:val="0"/>
      <w:marTop w:val="0"/>
      <w:marBottom w:val="0"/>
      <w:divBdr>
        <w:top w:val="none" w:sz="0" w:space="0" w:color="auto"/>
        <w:left w:val="none" w:sz="0" w:space="0" w:color="auto"/>
        <w:bottom w:val="none" w:sz="0" w:space="0" w:color="auto"/>
        <w:right w:val="none" w:sz="0" w:space="0" w:color="auto"/>
      </w:divBdr>
    </w:div>
    <w:div w:id="809400186">
      <w:bodyDiv w:val="1"/>
      <w:marLeft w:val="0"/>
      <w:marRight w:val="0"/>
      <w:marTop w:val="0"/>
      <w:marBottom w:val="0"/>
      <w:divBdr>
        <w:top w:val="none" w:sz="0" w:space="0" w:color="auto"/>
        <w:left w:val="none" w:sz="0" w:space="0" w:color="auto"/>
        <w:bottom w:val="none" w:sz="0" w:space="0" w:color="auto"/>
        <w:right w:val="none" w:sz="0" w:space="0" w:color="auto"/>
      </w:divBdr>
    </w:div>
    <w:div w:id="809439244">
      <w:bodyDiv w:val="1"/>
      <w:marLeft w:val="0"/>
      <w:marRight w:val="0"/>
      <w:marTop w:val="0"/>
      <w:marBottom w:val="0"/>
      <w:divBdr>
        <w:top w:val="none" w:sz="0" w:space="0" w:color="auto"/>
        <w:left w:val="none" w:sz="0" w:space="0" w:color="auto"/>
        <w:bottom w:val="none" w:sz="0" w:space="0" w:color="auto"/>
        <w:right w:val="none" w:sz="0" w:space="0" w:color="auto"/>
      </w:divBdr>
    </w:div>
    <w:div w:id="809443153">
      <w:bodyDiv w:val="1"/>
      <w:marLeft w:val="0"/>
      <w:marRight w:val="0"/>
      <w:marTop w:val="0"/>
      <w:marBottom w:val="0"/>
      <w:divBdr>
        <w:top w:val="none" w:sz="0" w:space="0" w:color="auto"/>
        <w:left w:val="none" w:sz="0" w:space="0" w:color="auto"/>
        <w:bottom w:val="none" w:sz="0" w:space="0" w:color="auto"/>
        <w:right w:val="none" w:sz="0" w:space="0" w:color="auto"/>
      </w:divBdr>
    </w:div>
    <w:div w:id="809513220">
      <w:bodyDiv w:val="1"/>
      <w:marLeft w:val="0"/>
      <w:marRight w:val="0"/>
      <w:marTop w:val="0"/>
      <w:marBottom w:val="0"/>
      <w:divBdr>
        <w:top w:val="none" w:sz="0" w:space="0" w:color="auto"/>
        <w:left w:val="none" w:sz="0" w:space="0" w:color="auto"/>
        <w:bottom w:val="none" w:sz="0" w:space="0" w:color="auto"/>
        <w:right w:val="none" w:sz="0" w:space="0" w:color="auto"/>
      </w:divBdr>
    </w:div>
    <w:div w:id="809589689">
      <w:bodyDiv w:val="1"/>
      <w:marLeft w:val="0"/>
      <w:marRight w:val="0"/>
      <w:marTop w:val="0"/>
      <w:marBottom w:val="0"/>
      <w:divBdr>
        <w:top w:val="none" w:sz="0" w:space="0" w:color="auto"/>
        <w:left w:val="none" w:sz="0" w:space="0" w:color="auto"/>
        <w:bottom w:val="none" w:sz="0" w:space="0" w:color="auto"/>
        <w:right w:val="none" w:sz="0" w:space="0" w:color="auto"/>
      </w:divBdr>
    </w:div>
    <w:div w:id="809596041">
      <w:bodyDiv w:val="1"/>
      <w:marLeft w:val="0"/>
      <w:marRight w:val="0"/>
      <w:marTop w:val="0"/>
      <w:marBottom w:val="0"/>
      <w:divBdr>
        <w:top w:val="none" w:sz="0" w:space="0" w:color="auto"/>
        <w:left w:val="none" w:sz="0" w:space="0" w:color="auto"/>
        <w:bottom w:val="none" w:sz="0" w:space="0" w:color="auto"/>
        <w:right w:val="none" w:sz="0" w:space="0" w:color="auto"/>
      </w:divBdr>
    </w:div>
    <w:div w:id="809632407">
      <w:bodyDiv w:val="1"/>
      <w:marLeft w:val="0"/>
      <w:marRight w:val="0"/>
      <w:marTop w:val="0"/>
      <w:marBottom w:val="0"/>
      <w:divBdr>
        <w:top w:val="none" w:sz="0" w:space="0" w:color="auto"/>
        <w:left w:val="none" w:sz="0" w:space="0" w:color="auto"/>
        <w:bottom w:val="none" w:sz="0" w:space="0" w:color="auto"/>
        <w:right w:val="none" w:sz="0" w:space="0" w:color="auto"/>
      </w:divBdr>
    </w:div>
    <w:div w:id="809639735">
      <w:bodyDiv w:val="1"/>
      <w:marLeft w:val="0"/>
      <w:marRight w:val="0"/>
      <w:marTop w:val="0"/>
      <w:marBottom w:val="0"/>
      <w:divBdr>
        <w:top w:val="none" w:sz="0" w:space="0" w:color="auto"/>
        <w:left w:val="none" w:sz="0" w:space="0" w:color="auto"/>
        <w:bottom w:val="none" w:sz="0" w:space="0" w:color="auto"/>
        <w:right w:val="none" w:sz="0" w:space="0" w:color="auto"/>
      </w:divBdr>
    </w:div>
    <w:div w:id="809712899">
      <w:bodyDiv w:val="1"/>
      <w:marLeft w:val="0"/>
      <w:marRight w:val="0"/>
      <w:marTop w:val="0"/>
      <w:marBottom w:val="0"/>
      <w:divBdr>
        <w:top w:val="none" w:sz="0" w:space="0" w:color="auto"/>
        <w:left w:val="none" w:sz="0" w:space="0" w:color="auto"/>
        <w:bottom w:val="none" w:sz="0" w:space="0" w:color="auto"/>
        <w:right w:val="none" w:sz="0" w:space="0" w:color="auto"/>
      </w:divBdr>
    </w:div>
    <w:div w:id="809786852">
      <w:bodyDiv w:val="1"/>
      <w:marLeft w:val="0"/>
      <w:marRight w:val="0"/>
      <w:marTop w:val="0"/>
      <w:marBottom w:val="0"/>
      <w:divBdr>
        <w:top w:val="none" w:sz="0" w:space="0" w:color="auto"/>
        <w:left w:val="none" w:sz="0" w:space="0" w:color="auto"/>
        <w:bottom w:val="none" w:sz="0" w:space="0" w:color="auto"/>
        <w:right w:val="none" w:sz="0" w:space="0" w:color="auto"/>
      </w:divBdr>
    </w:div>
    <w:div w:id="809857192">
      <w:bodyDiv w:val="1"/>
      <w:marLeft w:val="0"/>
      <w:marRight w:val="0"/>
      <w:marTop w:val="0"/>
      <w:marBottom w:val="0"/>
      <w:divBdr>
        <w:top w:val="none" w:sz="0" w:space="0" w:color="auto"/>
        <w:left w:val="none" w:sz="0" w:space="0" w:color="auto"/>
        <w:bottom w:val="none" w:sz="0" w:space="0" w:color="auto"/>
        <w:right w:val="none" w:sz="0" w:space="0" w:color="auto"/>
      </w:divBdr>
    </w:div>
    <w:div w:id="809860256">
      <w:bodyDiv w:val="1"/>
      <w:marLeft w:val="0"/>
      <w:marRight w:val="0"/>
      <w:marTop w:val="0"/>
      <w:marBottom w:val="0"/>
      <w:divBdr>
        <w:top w:val="none" w:sz="0" w:space="0" w:color="auto"/>
        <w:left w:val="none" w:sz="0" w:space="0" w:color="auto"/>
        <w:bottom w:val="none" w:sz="0" w:space="0" w:color="auto"/>
        <w:right w:val="none" w:sz="0" w:space="0" w:color="auto"/>
      </w:divBdr>
    </w:div>
    <w:div w:id="809860479">
      <w:bodyDiv w:val="1"/>
      <w:marLeft w:val="0"/>
      <w:marRight w:val="0"/>
      <w:marTop w:val="0"/>
      <w:marBottom w:val="0"/>
      <w:divBdr>
        <w:top w:val="none" w:sz="0" w:space="0" w:color="auto"/>
        <w:left w:val="none" w:sz="0" w:space="0" w:color="auto"/>
        <w:bottom w:val="none" w:sz="0" w:space="0" w:color="auto"/>
        <w:right w:val="none" w:sz="0" w:space="0" w:color="auto"/>
      </w:divBdr>
    </w:div>
    <w:div w:id="809904468">
      <w:bodyDiv w:val="1"/>
      <w:marLeft w:val="0"/>
      <w:marRight w:val="0"/>
      <w:marTop w:val="0"/>
      <w:marBottom w:val="0"/>
      <w:divBdr>
        <w:top w:val="none" w:sz="0" w:space="0" w:color="auto"/>
        <w:left w:val="none" w:sz="0" w:space="0" w:color="auto"/>
        <w:bottom w:val="none" w:sz="0" w:space="0" w:color="auto"/>
        <w:right w:val="none" w:sz="0" w:space="0" w:color="auto"/>
      </w:divBdr>
    </w:div>
    <w:div w:id="809904522">
      <w:bodyDiv w:val="1"/>
      <w:marLeft w:val="0"/>
      <w:marRight w:val="0"/>
      <w:marTop w:val="0"/>
      <w:marBottom w:val="0"/>
      <w:divBdr>
        <w:top w:val="none" w:sz="0" w:space="0" w:color="auto"/>
        <w:left w:val="none" w:sz="0" w:space="0" w:color="auto"/>
        <w:bottom w:val="none" w:sz="0" w:space="0" w:color="auto"/>
        <w:right w:val="none" w:sz="0" w:space="0" w:color="auto"/>
      </w:divBdr>
    </w:div>
    <w:div w:id="809908463">
      <w:bodyDiv w:val="1"/>
      <w:marLeft w:val="0"/>
      <w:marRight w:val="0"/>
      <w:marTop w:val="0"/>
      <w:marBottom w:val="0"/>
      <w:divBdr>
        <w:top w:val="none" w:sz="0" w:space="0" w:color="auto"/>
        <w:left w:val="none" w:sz="0" w:space="0" w:color="auto"/>
        <w:bottom w:val="none" w:sz="0" w:space="0" w:color="auto"/>
        <w:right w:val="none" w:sz="0" w:space="0" w:color="auto"/>
      </w:divBdr>
    </w:div>
    <w:div w:id="809979694">
      <w:bodyDiv w:val="1"/>
      <w:marLeft w:val="0"/>
      <w:marRight w:val="0"/>
      <w:marTop w:val="0"/>
      <w:marBottom w:val="0"/>
      <w:divBdr>
        <w:top w:val="none" w:sz="0" w:space="0" w:color="auto"/>
        <w:left w:val="none" w:sz="0" w:space="0" w:color="auto"/>
        <w:bottom w:val="none" w:sz="0" w:space="0" w:color="auto"/>
        <w:right w:val="none" w:sz="0" w:space="0" w:color="auto"/>
      </w:divBdr>
    </w:div>
    <w:div w:id="809980570">
      <w:bodyDiv w:val="1"/>
      <w:marLeft w:val="0"/>
      <w:marRight w:val="0"/>
      <w:marTop w:val="0"/>
      <w:marBottom w:val="0"/>
      <w:divBdr>
        <w:top w:val="none" w:sz="0" w:space="0" w:color="auto"/>
        <w:left w:val="none" w:sz="0" w:space="0" w:color="auto"/>
        <w:bottom w:val="none" w:sz="0" w:space="0" w:color="auto"/>
        <w:right w:val="none" w:sz="0" w:space="0" w:color="auto"/>
      </w:divBdr>
    </w:div>
    <w:div w:id="810055453">
      <w:bodyDiv w:val="1"/>
      <w:marLeft w:val="0"/>
      <w:marRight w:val="0"/>
      <w:marTop w:val="0"/>
      <w:marBottom w:val="0"/>
      <w:divBdr>
        <w:top w:val="none" w:sz="0" w:space="0" w:color="auto"/>
        <w:left w:val="none" w:sz="0" w:space="0" w:color="auto"/>
        <w:bottom w:val="none" w:sz="0" w:space="0" w:color="auto"/>
        <w:right w:val="none" w:sz="0" w:space="0" w:color="auto"/>
      </w:divBdr>
    </w:div>
    <w:div w:id="810099430">
      <w:bodyDiv w:val="1"/>
      <w:marLeft w:val="0"/>
      <w:marRight w:val="0"/>
      <w:marTop w:val="0"/>
      <w:marBottom w:val="0"/>
      <w:divBdr>
        <w:top w:val="none" w:sz="0" w:space="0" w:color="auto"/>
        <w:left w:val="none" w:sz="0" w:space="0" w:color="auto"/>
        <w:bottom w:val="none" w:sz="0" w:space="0" w:color="auto"/>
        <w:right w:val="none" w:sz="0" w:space="0" w:color="auto"/>
      </w:divBdr>
    </w:div>
    <w:div w:id="810245048">
      <w:bodyDiv w:val="1"/>
      <w:marLeft w:val="0"/>
      <w:marRight w:val="0"/>
      <w:marTop w:val="0"/>
      <w:marBottom w:val="0"/>
      <w:divBdr>
        <w:top w:val="none" w:sz="0" w:space="0" w:color="auto"/>
        <w:left w:val="none" w:sz="0" w:space="0" w:color="auto"/>
        <w:bottom w:val="none" w:sz="0" w:space="0" w:color="auto"/>
        <w:right w:val="none" w:sz="0" w:space="0" w:color="auto"/>
      </w:divBdr>
    </w:div>
    <w:div w:id="810292917">
      <w:bodyDiv w:val="1"/>
      <w:marLeft w:val="0"/>
      <w:marRight w:val="0"/>
      <w:marTop w:val="0"/>
      <w:marBottom w:val="0"/>
      <w:divBdr>
        <w:top w:val="none" w:sz="0" w:space="0" w:color="auto"/>
        <w:left w:val="none" w:sz="0" w:space="0" w:color="auto"/>
        <w:bottom w:val="none" w:sz="0" w:space="0" w:color="auto"/>
        <w:right w:val="none" w:sz="0" w:space="0" w:color="auto"/>
      </w:divBdr>
    </w:div>
    <w:div w:id="810294560">
      <w:bodyDiv w:val="1"/>
      <w:marLeft w:val="0"/>
      <w:marRight w:val="0"/>
      <w:marTop w:val="0"/>
      <w:marBottom w:val="0"/>
      <w:divBdr>
        <w:top w:val="none" w:sz="0" w:space="0" w:color="auto"/>
        <w:left w:val="none" w:sz="0" w:space="0" w:color="auto"/>
        <w:bottom w:val="none" w:sz="0" w:space="0" w:color="auto"/>
        <w:right w:val="none" w:sz="0" w:space="0" w:color="auto"/>
      </w:divBdr>
    </w:div>
    <w:div w:id="810366336">
      <w:bodyDiv w:val="1"/>
      <w:marLeft w:val="0"/>
      <w:marRight w:val="0"/>
      <w:marTop w:val="0"/>
      <w:marBottom w:val="0"/>
      <w:divBdr>
        <w:top w:val="none" w:sz="0" w:space="0" w:color="auto"/>
        <w:left w:val="none" w:sz="0" w:space="0" w:color="auto"/>
        <w:bottom w:val="none" w:sz="0" w:space="0" w:color="auto"/>
        <w:right w:val="none" w:sz="0" w:space="0" w:color="auto"/>
      </w:divBdr>
    </w:div>
    <w:div w:id="810443475">
      <w:bodyDiv w:val="1"/>
      <w:marLeft w:val="0"/>
      <w:marRight w:val="0"/>
      <w:marTop w:val="0"/>
      <w:marBottom w:val="0"/>
      <w:divBdr>
        <w:top w:val="none" w:sz="0" w:space="0" w:color="auto"/>
        <w:left w:val="none" w:sz="0" w:space="0" w:color="auto"/>
        <w:bottom w:val="none" w:sz="0" w:space="0" w:color="auto"/>
        <w:right w:val="none" w:sz="0" w:space="0" w:color="auto"/>
      </w:divBdr>
    </w:div>
    <w:div w:id="810446793">
      <w:bodyDiv w:val="1"/>
      <w:marLeft w:val="0"/>
      <w:marRight w:val="0"/>
      <w:marTop w:val="0"/>
      <w:marBottom w:val="0"/>
      <w:divBdr>
        <w:top w:val="none" w:sz="0" w:space="0" w:color="auto"/>
        <w:left w:val="none" w:sz="0" w:space="0" w:color="auto"/>
        <w:bottom w:val="none" w:sz="0" w:space="0" w:color="auto"/>
        <w:right w:val="none" w:sz="0" w:space="0" w:color="auto"/>
      </w:divBdr>
    </w:div>
    <w:div w:id="810512651">
      <w:bodyDiv w:val="1"/>
      <w:marLeft w:val="0"/>
      <w:marRight w:val="0"/>
      <w:marTop w:val="0"/>
      <w:marBottom w:val="0"/>
      <w:divBdr>
        <w:top w:val="none" w:sz="0" w:space="0" w:color="auto"/>
        <w:left w:val="none" w:sz="0" w:space="0" w:color="auto"/>
        <w:bottom w:val="none" w:sz="0" w:space="0" w:color="auto"/>
        <w:right w:val="none" w:sz="0" w:space="0" w:color="auto"/>
      </w:divBdr>
    </w:div>
    <w:div w:id="810712477">
      <w:bodyDiv w:val="1"/>
      <w:marLeft w:val="0"/>
      <w:marRight w:val="0"/>
      <w:marTop w:val="0"/>
      <w:marBottom w:val="0"/>
      <w:divBdr>
        <w:top w:val="none" w:sz="0" w:space="0" w:color="auto"/>
        <w:left w:val="none" w:sz="0" w:space="0" w:color="auto"/>
        <w:bottom w:val="none" w:sz="0" w:space="0" w:color="auto"/>
        <w:right w:val="none" w:sz="0" w:space="0" w:color="auto"/>
      </w:divBdr>
    </w:div>
    <w:div w:id="810749473">
      <w:bodyDiv w:val="1"/>
      <w:marLeft w:val="0"/>
      <w:marRight w:val="0"/>
      <w:marTop w:val="0"/>
      <w:marBottom w:val="0"/>
      <w:divBdr>
        <w:top w:val="none" w:sz="0" w:space="0" w:color="auto"/>
        <w:left w:val="none" w:sz="0" w:space="0" w:color="auto"/>
        <w:bottom w:val="none" w:sz="0" w:space="0" w:color="auto"/>
        <w:right w:val="none" w:sz="0" w:space="0" w:color="auto"/>
      </w:divBdr>
    </w:div>
    <w:div w:id="810749908">
      <w:bodyDiv w:val="1"/>
      <w:marLeft w:val="0"/>
      <w:marRight w:val="0"/>
      <w:marTop w:val="0"/>
      <w:marBottom w:val="0"/>
      <w:divBdr>
        <w:top w:val="none" w:sz="0" w:space="0" w:color="auto"/>
        <w:left w:val="none" w:sz="0" w:space="0" w:color="auto"/>
        <w:bottom w:val="none" w:sz="0" w:space="0" w:color="auto"/>
        <w:right w:val="none" w:sz="0" w:space="0" w:color="auto"/>
      </w:divBdr>
    </w:div>
    <w:div w:id="810826503">
      <w:bodyDiv w:val="1"/>
      <w:marLeft w:val="0"/>
      <w:marRight w:val="0"/>
      <w:marTop w:val="0"/>
      <w:marBottom w:val="0"/>
      <w:divBdr>
        <w:top w:val="none" w:sz="0" w:space="0" w:color="auto"/>
        <w:left w:val="none" w:sz="0" w:space="0" w:color="auto"/>
        <w:bottom w:val="none" w:sz="0" w:space="0" w:color="auto"/>
        <w:right w:val="none" w:sz="0" w:space="0" w:color="auto"/>
      </w:divBdr>
    </w:div>
    <w:div w:id="810827321">
      <w:bodyDiv w:val="1"/>
      <w:marLeft w:val="0"/>
      <w:marRight w:val="0"/>
      <w:marTop w:val="0"/>
      <w:marBottom w:val="0"/>
      <w:divBdr>
        <w:top w:val="none" w:sz="0" w:space="0" w:color="auto"/>
        <w:left w:val="none" w:sz="0" w:space="0" w:color="auto"/>
        <w:bottom w:val="none" w:sz="0" w:space="0" w:color="auto"/>
        <w:right w:val="none" w:sz="0" w:space="0" w:color="auto"/>
      </w:divBdr>
    </w:div>
    <w:div w:id="810900504">
      <w:bodyDiv w:val="1"/>
      <w:marLeft w:val="0"/>
      <w:marRight w:val="0"/>
      <w:marTop w:val="0"/>
      <w:marBottom w:val="0"/>
      <w:divBdr>
        <w:top w:val="none" w:sz="0" w:space="0" w:color="auto"/>
        <w:left w:val="none" w:sz="0" w:space="0" w:color="auto"/>
        <w:bottom w:val="none" w:sz="0" w:space="0" w:color="auto"/>
        <w:right w:val="none" w:sz="0" w:space="0" w:color="auto"/>
      </w:divBdr>
    </w:div>
    <w:div w:id="810945024">
      <w:bodyDiv w:val="1"/>
      <w:marLeft w:val="0"/>
      <w:marRight w:val="0"/>
      <w:marTop w:val="0"/>
      <w:marBottom w:val="0"/>
      <w:divBdr>
        <w:top w:val="none" w:sz="0" w:space="0" w:color="auto"/>
        <w:left w:val="none" w:sz="0" w:space="0" w:color="auto"/>
        <w:bottom w:val="none" w:sz="0" w:space="0" w:color="auto"/>
        <w:right w:val="none" w:sz="0" w:space="0" w:color="auto"/>
      </w:divBdr>
    </w:div>
    <w:div w:id="810947096">
      <w:bodyDiv w:val="1"/>
      <w:marLeft w:val="0"/>
      <w:marRight w:val="0"/>
      <w:marTop w:val="0"/>
      <w:marBottom w:val="0"/>
      <w:divBdr>
        <w:top w:val="none" w:sz="0" w:space="0" w:color="auto"/>
        <w:left w:val="none" w:sz="0" w:space="0" w:color="auto"/>
        <w:bottom w:val="none" w:sz="0" w:space="0" w:color="auto"/>
        <w:right w:val="none" w:sz="0" w:space="0" w:color="auto"/>
      </w:divBdr>
    </w:div>
    <w:div w:id="810948389">
      <w:bodyDiv w:val="1"/>
      <w:marLeft w:val="0"/>
      <w:marRight w:val="0"/>
      <w:marTop w:val="0"/>
      <w:marBottom w:val="0"/>
      <w:divBdr>
        <w:top w:val="none" w:sz="0" w:space="0" w:color="auto"/>
        <w:left w:val="none" w:sz="0" w:space="0" w:color="auto"/>
        <w:bottom w:val="none" w:sz="0" w:space="0" w:color="auto"/>
        <w:right w:val="none" w:sz="0" w:space="0" w:color="auto"/>
      </w:divBdr>
    </w:div>
    <w:div w:id="811020413">
      <w:bodyDiv w:val="1"/>
      <w:marLeft w:val="0"/>
      <w:marRight w:val="0"/>
      <w:marTop w:val="0"/>
      <w:marBottom w:val="0"/>
      <w:divBdr>
        <w:top w:val="none" w:sz="0" w:space="0" w:color="auto"/>
        <w:left w:val="none" w:sz="0" w:space="0" w:color="auto"/>
        <w:bottom w:val="none" w:sz="0" w:space="0" w:color="auto"/>
        <w:right w:val="none" w:sz="0" w:space="0" w:color="auto"/>
      </w:divBdr>
    </w:div>
    <w:div w:id="811022625">
      <w:bodyDiv w:val="1"/>
      <w:marLeft w:val="0"/>
      <w:marRight w:val="0"/>
      <w:marTop w:val="0"/>
      <w:marBottom w:val="0"/>
      <w:divBdr>
        <w:top w:val="none" w:sz="0" w:space="0" w:color="auto"/>
        <w:left w:val="none" w:sz="0" w:space="0" w:color="auto"/>
        <w:bottom w:val="none" w:sz="0" w:space="0" w:color="auto"/>
        <w:right w:val="none" w:sz="0" w:space="0" w:color="auto"/>
      </w:divBdr>
    </w:div>
    <w:div w:id="811025811">
      <w:bodyDiv w:val="1"/>
      <w:marLeft w:val="0"/>
      <w:marRight w:val="0"/>
      <w:marTop w:val="0"/>
      <w:marBottom w:val="0"/>
      <w:divBdr>
        <w:top w:val="none" w:sz="0" w:space="0" w:color="auto"/>
        <w:left w:val="none" w:sz="0" w:space="0" w:color="auto"/>
        <w:bottom w:val="none" w:sz="0" w:space="0" w:color="auto"/>
        <w:right w:val="none" w:sz="0" w:space="0" w:color="auto"/>
      </w:divBdr>
    </w:div>
    <w:div w:id="811140913">
      <w:bodyDiv w:val="1"/>
      <w:marLeft w:val="0"/>
      <w:marRight w:val="0"/>
      <w:marTop w:val="0"/>
      <w:marBottom w:val="0"/>
      <w:divBdr>
        <w:top w:val="none" w:sz="0" w:space="0" w:color="auto"/>
        <w:left w:val="none" w:sz="0" w:space="0" w:color="auto"/>
        <w:bottom w:val="none" w:sz="0" w:space="0" w:color="auto"/>
        <w:right w:val="none" w:sz="0" w:space="0" w:color="auto"/>
      </w:divBdr>
    </w:div>
    <w:div w:id="811143798">
      <w:bodyDiv w:val="1"/>
      <w:marLeft w:val="0"/>
      <w:marRight w:val="0"/>
      <w:marTop w:val="0"/>
      <w:marBottom w:val="0"/>
      <w:divBdr>
        <w:top w:val="none" w:sz="0" w:space="0" w:color="auto"/>
        <w:left w:val="none" w:sz="0" w:space="0" w:color="auto"/>
        <w:bottom w:val="none" w:sz="0" w:space="0" w:color="auto"/>
        <w:right w:val="none" w:sz="0" w:space="0" w:color="auto"/>
      </w:divBdr>
    </w:div>
    <w:div w:id="811167834">
      <w:bodyDiv w:val="1"/>
      <w:marLeft w:val="0"/>
      <w:marRight w:val="0"/>
      <w:marTop w:val="0"/>
      <w:marBottom w:val="0"/>
      <w:divBdr>
        <w:top w:val="none" w:sz="0" w:space="0" w:color="auto"/>
        <w:left w:val="none" w:sz="0" w:space="0" w:color="auto"/>
        <w:bottom w:val="none" w:sz="0" w:space="0" w:color="auto"/>
        <w:right w:val="none" w:sz="0" w:space="0" w:color="auto"/>
      </w:divBdr>
    </w:div>
    <w:div w:id="811169131">
      <w:bodyDiv w:val="1"/>
      <w:marLeft w:val="0"/>
      <w:marRight w:val="0"/>
      <w:marTop w:val="0"/>
      <w:marBottom w:val="0"/>
      <w:divBdr>
        <w:top w:val="none" w:sz="0" w:space="0" w:color="auto"/>
        <w:left w:val="none" w:sz="0" w:space="0" w:color="auto"/>
        <w:bottom w:val="none" w:sz="0" w:space="0" w:color="auto"/>
        <w:right w:val="none" w:sz="0" w:space="0" w:color="auto"/>
      </w:divBdr>
    </w:div>
    <w:div w:id="811216272">
      <w:bodyDiv w:val="1"/>
      <w:marLeft w:val="0"/>
      <w:marRight w:val="0"/>
      <w:marTop w:val="0"/>
      <w:marBottom w:val="0"/>
      <w:divBdr>
        <w:top w:val="none" w:sz="0" w:space="0" w:color="auto"/>
        <w:left w:val="none" w:sz="0" w:space="0" w:color="auto"/>
        <w:bottom w:val="none" w:sz="0" w:space="0" w:color="auto"/>
        <w:right w:val="none" w:sz="0" w:space="0" w:color="auto"/>
      </w:divBdr>
    </w:div>
    <w:div w:id="811286131">
      <w:bodyDiv w:val="1"/>
      <w:marLeft w:val="0"/>
      <w:marRight w:val="0"/>
      <w:marTop w:val="0"/>
      <w:marBottom w:val="0"/>
      <w:divBdr>
        <w:top w:val="none" w:sz="0" w:space="0" w:color="auto"/>
        <w:left w:val="none" w:sz="0" w:space="0" w:color="auto"/>
        <w:bottom w:val="none" w:sz="0" w:space="0" w:color="auto"/>
        <w:right w:val="none" w:sz="0" w:space="0" w:color="auto"/>
      </w:divBdr>
    </w:div>
    <w:div w:id="811286961">
      <w:bodyDiv w:val="1"/>
      <w:marLeft w:val="0"/>
      <w:marRight w:val="0"/>
      <w:marTop w:val="0"/>
      <w:marBottom w:val="0"/>
      <w:divBdr>
        <w:top w:val="none" w:sz="0" w:space="0" w:color="auto"/>
        <w:left w:val="none" w:sz="0" w:space="0" w:color="auto"/>
        <w:bottom w:val="none" w:sz="0" w:space="0" w:color="auto"/>
        <w:right w:val="none" w:sz="0" w:space="0" w:color="auto"/>
      </w:divBdr>
    </w:div>
    <w:div w:id="811288128">
      <w:bodyDiv w:val="1"/>
      <w:marLeft w:val="0"/>
      <w:marRight w:val="0"/>
      <w:marTop w:val="0"/>
      <w:marBottom w:val="0"/>
      <w:divBdr>
        <w:top w:val="none" w:sz="0" w:space="0" w:color="auto"/>
        <w:left w:val="none" w:sz="0" w:space="0" w:color="auto"/>
        <w:bottom w:val="none" w:sz="0" w:space="0" w:color="auto"/>
        <w:right w:val="none" w:sz="0" w:space="0" w:color="auto"/>
      </w:divBdr>
    </w:div>
    <w:div w:id="811290540">
      <w:bodyDiv w:val="1"/>
      <w:marLeft w:val="0"/>
      <w:marRight w:val="0"/>
      <w:marTop w:val="0"/>
      <w:marBottom w:val="0"/>
      <w:divBdr>
        <w:top w:val="none" w:sz="0" w:space="0" w:color="auto"/>
        <w:left w:val="none" w:sz="0" w:space="0" w:color="auto"/>
        <w:bottom w:val="none" w:sz="0" w:space="0" w:color="auto"/>
        <w:right w:val="none" w:sz="0" w:space="0" w:color="auto"/>
      </w:divBdr>
    </w:div>
    <w:div w:id="811486620">
      <w:bodyDiv w:val="1"/>
      <w:marLeft w:val="0"/>
      <w:marRight w:val="0"/>
      <w:marTop w:val="0"/>
      <w:marBottom w:val="0"/>
      <w:divBdr>
        <w:top w:val="none" w:sz="0" w:space="0" w:color="auto"/>
        <w:left w:val="none" w:sz="0" w:space="0" w:color="auto"/>
        <w:bottom w:val="none" w:sz="0" w:space="0" w:color="auto"/>
        <w:right w:val="none" w:sz="0" w:space="0" w:color="auto"/>
      </w:divBdr>
    </w:div>
    <w:div w:id="811554544">
      <w:bodyDiv w:val="1"/>
      <w:marLeft w:val="0"/>
      <w:marRight w:val="0"/>
      <w:marTop w:val="0"/>
      <w:marBottom w:val="0"/>
      <w:divBdr>
        <w:top w:val="none" w:sz="0" w:space="0" w:color="auto"/>
        <w:left w:val="none" w:sz="0" w:space="0" w:color="auto"/>
        <w:bottom w:val="none" w:sz="0" w:space="0" w:color="auto"/>
        <w:right w:val="none" w:sz="0" w:space="0" w:color="auto"/>
      </w:divBdr>
    </w:div>
    <w:div w:id="811555094">
      <w:bodyDiv w:val="1"/>
      <w:marLeft w:val="0"/>
      <w:marRight w:val="0"/>
      <w:marTop w:val="0"/>
      <w:marBottom w:val="0"/>
      <w:divBdr>
        <w:top w:val="none" w:sz="0" w:space="0" w:color="auto"/>
        <w:left w:val="none" w:sz="0" w:space="0" w:color="auto"/>
        <w:bottom w:val="none" w:sz="0" w:space="0" w:color="auto"/>
        <w:right w:val="none" w:sz="0" w:space="0" w:color="auto"/>
      </w:divBdr>
    </w:div>
    <w:div w:id="811555648">
      <w:bodyDiv w:val="1"/>
      <w:marLeft w:val="0"/>
      <w:marRight w:val="0"/>
      <w:marTop w:val="0"/>
      <w:marBottom w:val="0"/>
      <w:divBdr>
        <w:top w:val="none" w:sz="0" w:space="0" w:color="auto"/>
        <w:left w:val="none" w:sz="0" w:space="0" w:color="auto"/>
        <w:bottom w:val="none" w:sz="0" w:space="0" w:color="auto"/>
        <w:right w:val="none" w:sz="0" w:space="0" w:color="auto"/>
      </w:divBdr>
    </w:div>
    <w:div w:id="811605844">
      <w:bodyDiv w:val="1"/>
      <w:marLeft w:val="0"/>
      <w:marRight w:val="0"/>
      <w:marTop w:val="0"/>
      <w:marBottom w:val="0"/>
      <w:divBdr>
        <w:top w:val="none" w:sz="0" w:space="0" w:color="auto"/>
        <w:left w:val="none" w:sz="0" w:space="0" w:color="auto"/>
        <w:bottom w:val="none" w:sz="0" w:space="0" w:color="auto"/>
        <w:right w:val="none" w:sz="0" w:space="0" w:color="auto"/>
      </w:divBdr>
    </w:div>
    <w:div w:id="811677062">
      <w:bodyDiv w:val="1"/>
      <w:marLeft w:val="0"/>
      <w:marRight w:val="0"/>
      <w:marTop w:val="0"/>
      <w:marBottom w:val="0"/>
      <w:divBdr>
        <w:top w:val="none" w:sz="0" w:space="0" w:color="auto"/>
        <w:left w:val="none" w:sz="0" w:space="0" w:color="auto"/>
        <w:bottom w:val="none" w:sz="0" w:space="0" w:color="auto"/>
        <w:right w:val="none" w:sz="0" w:space="0" w:color="auto"/>
      </w:divBdr>
    </w:div>
    <w:div w:id="811680360">
      <w:bodyDiv w:val="1"/>
      <w:marLeft w:val="0"/>
      <w:marRight w:val="0"/>
      <w:marTop w:val="0"/>
      <w:marBottom w:val="0"/>
      <w:divBdr>
        <w:top w:val="none" w:sz="0" w:space="0" w:color="auto"/>
        <w:left w:val="none" w:sz="0" w:space="0" w:color="auto"/>
        <w:bottom w:val="none" w:sz="0" w:space="0" w:color="auto"/>
        <w:right w:val="none" w:sz="0" w:space="0" w:color="auto"/>
      </w:divBdr>
    </w:div>
    <w:div w:id="811747863">
      <w:bodyDiv w:val="1"/>
      <w:marLeft w:val="0"/>
      <w:marRight w:val="0"/>
      <w:marTop w:val="0"/>
      <w:marBottom w:val="0"/>
      <w:divBdr>
        <w:top w:val="none" w:sz="0" w:space="0" w:color="auto"/>
        <w:left w:val="none" w:sz="0" w:space="0" w:color="auto"/>
        <w:bottom w:val="none" w:sz="0" w:space="0" w:color="auto"/>
        <w:right w:val="none" w:sz="0" w:space="0" w:color="auto"/>
      </w:divBdr>
    </w:div>
    <w:div w:id="811749323">
      <w:bodyDiv w:val="1"/>
      <w:marLeft w:val="0"/>
      <w:marRight w:val="0"/>
      <w:marTop w:val="0"/>
      <w:marBottom w:val="0"/>
      <w:divBdr>
        <w:top w:val="none" w:sz="0" w:space="0" w:color="auto"/>
        <w:left w:val="none" w:sz="0" w:space="0" w:color="auto"/>
        <w:bottom w:val="none" w:sz="0" w:space="0" w:color="auto"/>
        <w:right w:val="none" w:sz="0" w:space="0" w:color="auto"/>
      </w:divBdr>
    </w:div>
    <w:div w:id="811797826">
      <w:bodyDiv w:val="1"/>
      <w:marLeft w:val="0"/>
      <w:marRight w:val="0"/>
      <w:marTop w:val="0"/>
      <w:marBottom w:val="0"/>
      <w:divBdr>
        <w:top w:val="none" w:sz="0" w:space="0" w:color="auto"/>
        <w:left w:val="none" w:sz="0" w:space="0" w:color="auto"/>
        <w:bottom w:val="none" w:sz="0" w:space="0" w:color="auto"/>
        <w:right w:val="none" w:sz="0" w:space="0" w:color="auto"/>
      </w:divBdr>
    </w:div>
    <w:div w:id="811823788">
      <w:bodyDiv w:val="1"/>
      <w:marLeft w:val="0"/>
      <w:marRight w:val="0"/>
      <w:marTop w:val="0"/>
      <w:marBottom w:val="0"/>
      <w:divBdr>
        <w:top w:val="none" w:sz="0" w:space="0" w:color="auto"/>
        <w:left w:val="none" w:sz="0" w:space="0" w:color="auto"/>
        <w:bottom w:val="none" w:sz="0" w:space="0" w:color="auto"/>
        <w:right w:val="none" w:sz="0" w:space="0" w:color="auto"/>
      </w:divBdr>
    </w:div>
    <w:div w:id="811824772">
      <w:bodyDiv w:val="1"/>
      <w:marLeft w:val="0"/>
      <w:marRight w:val="0"/>
      <w:marTop w:val="0"/>
      <w:marBottom w:val="0"/>
      <w:divBdr>
        <w:top w:val="none" w:sz="0" w:space="0" w:color="auto"/>
        <w:left w:val="none" w:sz="0" w:space="0" w:color="auto"/>
        <w:bottom w:val="none" w:sz="0" w:space="0" w:color="auto"/>
        <w:right w:val="none" w:sz="0" w:space="0" w:color="auto"/>
      </w:divBdr>
    </w:div>
    <w:div w:id="811872158">
      <w:bodyDiv w:val="1"/>
      <w:marLeft w:val="0"/>
      <w:marRight w:val="0"/>
      <w:marTop w:val="0"/>
      <w:marBottom w:val="0"/>
      <w:divBdr>
        <w:top w:val="none" w:sz="0" w:space="0" w:color="auto"/>
        <w:left w:val="none" w:sz="0" w:space="0" w:color="auto"/>
        <w:bottom w:val="none" w:sz="0" w:space="0" w:color="auto"/>
        <w:right w:val="none" w:sz="0" w:space="0" w:color="auto"/>
      </w:divBdr>
    </w:div>
    <w:div w:id="812022404">
      <w:bodyDiv w:val="1"/>
      <w:marLeft w:val="0"/>
      <w:marRight w:val="0"/>
      <w:marTop w:val="0"/>
      <w:marBottom w:val="0"/>
      <w:divBdr>
        <w:top w:val="none" w:sz="0" w:space="0" w:color="auto"/>
        <w:left w:val="none" w:sz="0" w:space="0" w:color="auto"/>
        <w:bottom w:val="none" w:sz="0" w:space="0" w:color="auto"/>
        <w:right w:val="none" w:sz="0" w:space="0" w:color="auto"/>
      </w:divBdr>
    </w:div>
    <w:div w:id="812060591">
      <w:bodyDiv w:val="1"/>
      <w:marLeft w:val="0"/>
      <w:marRight w:val="0"/>
      <w:marTop w:val="0"/>
      <w:marBottom w:val="0"/>
      <w:divBdr>
        <w:top w:val="none" w:sz="0" w:space="0" w:color="auto"/>
        <w:left w:val="none" w:sz="0" w:space="0" w:color="auto"/>
        <w:bottom w:val="none" w:sz="0" w:space="0" w:color="auto"/>
        <w:right w:val="none" w:sz="0" w:space="0" w:color="auto"/>
      </w:divBdr>
    </w:div>
    <w:div w:id="812062479">
      <w:bodyDiv w:val="1"/>
      <w:marLeft w:val="0"/>
      <w:marRight w:val="0"/>
      <w:marTop w:val="0"/>
      <w:marBottom w:val="0"/>
      <w:divBdr>
        <w:top w:val="none" w:sz="0" w:space="0" w:color="auto"/>
        <w:left w:val="none" w:sz="0" w:space="0" w:color="auto"/>
        <w:bottom w:val="none" w:sz="0" w:space="0" w:color="auto"/>
        <w:right w:val="none" w:sz="0" w:space="0" w:color="auto"/>
      </w:divBdr>
    </w:div>
    <w:div w:id="812139195">
      <w:bodyDiv w:val="1"/>
      <w:marLeft w:val="0"/>
      <w:marRight w:val="0"/>
      <w:marTop w:val="0"/>
      <w:marBottom w:val="0"/>
      <w:divBdr>
        <w:top w:val="none" w:sz="0" w:space="0" w:color="auto"/>
        <w:left w:val="none" w:sz="0" w:space="0" w:color="auto"/>
        <w:bottom w:val="none" w:sz="0" w:space="0" w:color="auto"/>
        <w:right w:val="none" w:sz="0" w:space="0" w:color="auto"/>
      </w:divBdr>
    </w:div>
    <w:div w:id="812139223">
      <w:bodyDiv w:val="1"/>
      <w:marLeft w:val="0"/>
      <w:marRight w:val="0"/>
      <w:marTop w:val="0"/>
      <w:marBottom w:val="0"/>
      <w:divBdr>
        <w:top w:val="none" w:sz="0" w:space="0" w:color="auto"/>
        <w:left w:val="none" w:sz="0" w:space="0" w:color="auto"/>
        <w:bottom w:val="none" w:sz="0" w:space="0" w:color="auto"/>
        <w:right w:val="none" w:sz="0" w:space="0" w:color="auto"/>
      </w:divBdr>
    </w:div>
    <w:div w:id="812139893">
      <w:bodyDiv w:val="1"/>
      <w:marLeft w:val="0"/>
      <w:marRight w:val="0"/>
      <w:marTop w:val="0"/>
      <w:marBottom w:val="0"/>
      <w:divBdr>
        <w:top w:val="none" w:sz="0" w:space="0" w:color="auto"/>
        <w:left w:val="none" w:sz="0" w:space="0" w:color="auto"/>
        <w:bottom w:val="none" w:sz="0" w:space="0" w:color="auto"/>
        <w:right w:val="none" w:sz="0" w:space="0" w:color="auto"/>
      </w:divBdr>
    </w:div>
    <w:div w:id="812143935">
      <w:bodyDiv w:val="1"/>
      <w:marLeft w:val="0"/>
      <w:marRight w:val="0"/>
      <w:marTop w:val="0"/>
      <w:marBottom w:val="0"/>
      <w:divBdr>
        <w:top w:val="none" w:sz="0" w:space="0" w:color="auto"/>
        <w:left w:val="none" w:sz="0" w:space="0" w:color="auto"/>
        <w:bottom w:val="none" w:sz="0" w:space="0" w:color="auto"/>
        <w:right w:val="none" w:sz="0" w:space="0" w:color="auto"/>
      </w:divBdr>
    </w:div>
    <w:div w:id="812253241">
      <w:bodyDiv w:val="1"/>
      <w:marLeft w:val="0"/>
      <w:marRight w:val="0"/>
      <w:marTop w:val="0"/>
      <w:marBottom w:val="0"/>
      <w:divBdr>
        <w:top w:val="none" w:sz="0" w:space="0" w:color="auto"/>
        <w:left w:val="none" w:sz="0" w:space="0" w:color="auto"/>
        <w:bottom w:val="none" w:sz="0" w:space="0" w:color="auto"/>
        <w:right w:val="none" w:sz="0" w:space="0" w:color="auto"/>
      </w:divBdr>
    </w:div>
    <w:div w:id="812332175">
      <w:bodyDiv w:val="1"/>
      <w:marLeft w:val="0"/>
      <w:marRight w:val="0"/>
      <w:marTop w:val="0"/>
      <w:marBottom w:val="0"/>
      <w:divBdr>
        <w:top w:val="none" w:sz="0" w:space="0" w:color="auto"/>
        <w:left w:val="none" w:sz="0" w:space="0" w:color="auto"/>
        <w:bottom w:val="none" w:sz="0" w:space="0" w:color="auto"/>
        <w:right w:val="none" w:sz="0" w:space="0" w:color="auto"/>
      </w:divBdr>
    </w:div>
    <w:div w:id="812333619">
      <w:bodyDiv w:val="1"/>
      <w:marLeft w:val="0"/>
      <w:marRight w:val="0"/>
      <w:marTop w:val="0"/>
      <w:marBottom w:val="0"/>
      <w:divBdr>
        <w:top w:val="none" w:sz="0" w:space="0" w:color="auto"/>
        <w:left w:val="none" w:sz="0" w:space="0" w:color="auto"/>
        <w:bottom w:val="none" w:sz="0" w:space="0" w:color="auto"/>
        <w:right w:val="none" w:sz="0" w:space="0" w:color="auto"/>
      </w:divBdr>
    </w:div>
    <w:div w:id="812334104">
      <w:bodyDiv w:val="1"/>
      <w:marLeft w:val="0"/>
      <w:marRight w:val="0"/>
      <w:marTop w:val="0"/>
      <w:marBottom w:val="0"/>
      <w:divBdr>
        <w:top w:val="none" w:sz="0" w:space="0" w:color="auto"/>
        <w:left w:val="none" w:sz="0" w:space="0" w:color="auto"/>
        <w:bottom w:val="none" w:sz="0" w:space="0" w:color="auto"/>
        <w:right w:val="none" w:sz="0" w:space="0" w:color="auto"/>
      </w:divBdr>
    </w:div>
    <w:div w:id="812410468">
      <w:bodyDiv w:val="1"/>
      <w:marLeft w:val="0"/>
      <w:marRight w:val="0"/>
      <w:marTop w:val="0"/>
      <w:marBottom w:val="0"/>
      <w:divBdr>
        <w:top w:val="none" w:sz="0" w:space="0" w:color="auto"/>
        <w:left w:val="none" w:sz="0" w:space="0" w:color="auto"/>
        <w:bottom w:val="none" w:sz="0" w:space="0" w:color="auto"/>
        <w:right w:val="none" w:sz="0" w:space="0" w:color="auto"/>
      </w:divBdr>
    </w:div>
    <w:div w:id="812451724">
      <w:bodyDiv w:val="1"/>
      <w:marLeft w:val="0"/>
      <w:marRight w:val="0"/>
      <w:marTop w:val="0"/>
      <w:marBottom w:val="0"/>
      <w:divBdr>
        <w:top w:val="none" w:sz="0" w:space="0" w:color="auto"/>
        <w:left w:val="none" w:sz="0" w:space="0" w:color="auto"/>
        <w:bottom w:val="none" w:sz="0" w:space="0" w:color="auto"/>
        <w:right w:val="none" w:sz="0" w:space="0" w:color="auto"/>
      </w:divBdr>
    </w:div>
    <w:div w:id="812528153">
      <w:bodyDiv w:val="1"/>
      <w:marLeft w:val="0"/>
      <w:marRight w:val="0"/>
      <w:marTop w:val="0"/>
      <w:marBottom w:val="0"/>
      <w:divBdr>
        <w:top w:val="none" w:sz="0" w:space="0" w:color="auto"/>
        <w:left w:val="none" w:sz="0" w:space="0" w:color="auto"/>
        <w:bottom w:val="none" w:sz="0" w:space="0" w:color="auto"/>
        <w:right w:val="none" w:sz="0" w:space="0" w:color="auto"/>
      </w:divBdr>
    </w:div>
    <w:div w:id="812597579">
      <w:bodyDiv w:val="1"/>
      <w:marLeft w:val="0"/>
      <w:marRight w:val="0"/>
      <w:marTop w:val="0"/>
      <w:marBottom w:val="0"/>
      <w:divBdr>
        <w:top w:val="none" w:sz="0" w:space="0" w:color="auto"/>
        <w:left w:val="none" w:sz="0" w:space="0" w:color="auto"/>
        <w:bottom w:val="none" w:sz="0" w:space="0" w:color="auto"/>
        <w:right w:val="none" w:sz="0" w:space="0" w:color="auto"/>
      </w:divBdr>
    </w:div>
    <w:div w:id="812646896">
      <w:bodyDiv w:val="1"/>
      <w:marLeft w:val="0"/>
      <w:marRight w:val="0"/>
      <w:marTop w:val="0"/>
      <w:marBottom w:val="0"/>
      <w:divBdr>
        <w:top w:val="none" w:sz="0" w:space="0" w:color="auto"/>
        <w:left w:val="none" w:sz="0" w:space="0" w:color="auto"/>
        <w:bottom w:val="none" w:sz="0" w:space="0" w:color="auto"/>
        <w:right w:val="none" w:sz="0" w:space="0" w:color="auto"/>
      </w:divBdr>
    </w:div>
    <w:div w:id="812722939">
      <w:bodyDiv w:val="1"/>
      <w:marLeft w:val="0"/>
      <w:marRight w:val="0"/>
      <w:marTop w:val="0"/>
      <w:marBottom w:val="0"/>
      <w:divBdr>
        <w:top w:val="none" w:sz="0" w:space="0" w:color="auto"/>
        <w:left w:val="none" w:sz="0" w:space="0" w:color="auto"/>
        <w:bottom w:val="none" w:sz="0" w:space="0" w:color="auto"/>
        <w:right w:val="none" w:sz="0" w:space="0" w:color="auto"/>
      </w:divBdr>
    </w:div>
    <w:div w:id="812791266">
      <w:bodyDiv w:val="1"/>
      <w:marLeft w:val="0"/>
      <w:marRight w:val="0"/>
      <w:marTop w:val="0"/>
      <w:marBottom w:val="0"/>
      <w:divBdr>
        <w:top w:val="none" w:sz="0" w:space="0" w:color="auto"/>
        <w:left w:val="none" w:sz="0" w:space="0" w:color="auto"/>
        <w:bottom w:val="none" w:sz="0" w:space="0" w:color="auto"/>
        <w:right w:val="none" w:sz="0" w:space="0" w:color="auto"/>
      </w:divBdr>
    </w:div>
    <w:div w:id="812792214">
      <w:bodyDiv w:val="1"/>
      <w:marLeft w:val="0"/>
      <w:marRight w:val="0"/>
      <w:marTop w:val="0"/>
      <w:marBottom w:val="0"/>
      <w:divBdr>
        <w:top w:val="none" w:sz="0" w:space="0" w:color="auto"/>
        <w:left w:val="none" w:sz="0" w:space="0" w:color="auto"/>
        <w:bottom w:val="none" w:sz="0" w:space="0" w:color="auto"/>
        <w:right w:val="none" w:sz="0" w:space="0" w:color="auto"/>
      </w:divBdr>
    </w:div>
    <w:div w:id="812864884">
      <w:bodyDiv w:val="1"/>
      <w:marLeft w:val="0"/>
      <w:marRight w:val="0"/>
      <w:marTop w:val="0"/>
      <w:marBottom w:val="0"/>
      <w:divBdr>
        <w:top w:val="none" w:sz="0" w:space="0" w:color="auto"/>
        <w:left w:val="none" w:sz="0" w:space="0" w:color="auto"/>
        <w:bottom w:val="none" w:sz="0" w:space="0" w:color="auto"/>
        <w:right w:val="none" w:sz="0" w:space="0" w:color="auto"/>
      </w:divBdr>
    </w:div>
    <w:div w:id="812865286">
      <w:bodyDiv w:val="1"/>
      <w:marLeft w:val="0"/>
      <w:marRight w:val="0"/>
      <w:marTop w:val="0"/>
      <w:marBottom w:val="0"/>
      <w:divBdr>
        <w:top w:val="none" w:sz="0" w:space="0" w:color="auto"/>
        <w:left w:val="none" w:sz="0" w:space="0" w:color="auto"/>
        <w:bottom w:val="none" w:sz="0" w:space="0" w:color="auto"/>
        <w:right w:val="none" w:sz="0" w:space="0" w:color="auto"/>
      </w:divBdr>
    </w:div>
    <w:div w:id="812910649">
      <w:bodyDiv w:val="1"/>
      <w:marLeft w:val="0"/>
      <w:marRight w:val="0"/>
      <w:marTop w:val="0"/>
      <w:marBottom w:val="0"/>
      <w:divBdr>
        <w:top w:val="none" w:sz="0" w:space="0" w:color="auto"/>
        <w:left w:val="none" w:sz="0" w:space="0" w:color="auto"/>
        <w:bottom w:val="none" w:sz="0" w:space="0" w:color="auto"/>
        <w:right w:val="none" w:sz="0" w:space="0" w:color="auto"/>
      </w:divBdr>
    </w:div>
    <w:div w:id="812913723">
      <w:bodyDiv w:val="1"/>
      <w:marLeft w:val="0"/>
      <w:marRight w:val="0"/>
      <w:marTop w:val="0"/>
      <w:marBottom w:val="0"/>
      <w:divBdr>
        <w:top w:val="none" w:sz="0" w:space="0" w:color="auto"/>
        <w:left w:val="none" w:sz="0" w:space="0" w:color="auto"/>
        <w:bottom w:val="none" w:sz="0" w:space="0" w:color="auto"/>
        <w:right w:val="none" w:sz="0" w:space="0" w:color="auto"/>
      </w:divBdr>
    </w:div>
    <w:div w:id="812991899">
      <w:bodyDiv w:val="1"/>
      <w:marLeft w:val="0"/>
      <w:marRight w:val="0"/>
      <w:marTop w:val="0"/>
      <w:marBottom w:val="0"/>
      <w:divBdr>
        <w:top w:val="none" w:sz="0" w:space="0" w:color="auto"/>
        <w:left w:val="none" w:sz="0" w:space="0" w:color="auto"/>
        <w:bottom w:val="none" w:sz="0" w:space="0" w:color="auto"/>
        <w:right w:val="none" w:sz="0" w:space="0" w:color="auto"/>
      </w:divBdr>
    </w:div>
    <w:div w:id="813058205">
      <w:bodyDiv w:val="1"/>
      <w:marLeft w:val="0"/>
      <w:marRight w:val="0"/>
      <w:marTop w:val="0"/>
      <w:marBottom w:val="0"/>
      <w:divBdr>
        <w:top w:val="none" w:sz="0" w:space="0" w:color="auto"/>
        <w:left w:val="none" w:sz="0" w:space="0" w:color="auto"/>
        <w:bottom w:val="none" w:sz="0" w:space="0" w:color="auto"/>
        <w:right w:val="none" w:sz="0" w:space="0" w:color="auto"/>
      </w:divBdr>
    </w:div>
    <w:div w:id="813110208">
      <w:bodyDiv w:val="1"/>
      <w:marLeft w:val="0"/>
      <w:marRight w:val="0"/>
      <w:marTop w:val="0"/>
      <w:marBottom w:val="0"/>
      <w:divBdr>
        <w:top w:val="none" w:sz="0" w:space="0" w:color="auto"/>
        <w:left w:val="none" w:sz="0" w:space="0" w:color="auto"/>
        <w:bottom w:val="none" w:sz="0" w:space="0" w:color="auto"/>
        <w:right w:val="none" w:sz="0" w:space="0" w:color="auto"/>
      </w:divBdr>
    </w:div>
    <w:div w:id="813136062">
      <w:bodyDiv w:val="1"/>
      <w:marLeft w:val="0"/>
      <w:marRight w:val="0"/>
      <w:marTop w:val="0"/>
      <w:marBottom w:val="0"/>
      <w:divBdr>
        <w:top w:val="none" w:sz="0" w:space="0" w:color="auto"/>
        <w:left w:val="none" w:sz="0" w:space="0" w:color="auto"/>
        <w:bottom w:val="none" w:sz="0" w:space="0" w:color="auto"/>
        <w:right w:val="none" w:sz="0" w:space="0" w:color="auto"/>
      </w:divBdr>
    </w:div>
    <w:div w:id="813327399">
      <w:bodyDiv w:val="1"/>
      <w:marLeft w:val="0"/>
      <w:marRight w:val="0"/>
      <w:marTop w:val="0"/>
      <w:marBottom w:val="0"/>
      <w:divBdr>
        <w:top w:val="none" w:sz="0" w:space="0" w:color="auto"/>
        <w:left w:val="none" w:sz="0" w:space="0" w:color="auto"/>
        <w:bottom w:val="none" w:sz="0" w:space="0" w:color="auto"/>
        <w:right w:val="none" w:sz="0" w:space="0" w:color="auto"/>
      </w:divBdr>
    </w:div>
    <w:div w:id="813378289">
      <w:bodyDiv w:val="1"/>
      <w:marLeft w:val="0"/>
      <w:marRight w:val="0"/>
      <w:marTop w:val="0"/>
      <w:marBottom w:val="0"/>
      <w:divBdr>
        <w:top w:val="none" w:sz="0" w:space="0" w:color="auto"/>
        <w:left w:val="none" w:sz="0" w:space="0" w:color="auto"/>
        <w:bottom w:val="none" w:sz="0" w:space="0" w:color="auto"/>
        <w:right w:val="none" w:sz="0" w:space="0" w:color="auto"/>
      </w:divBdr>
    </w:div>
    <w:div w:id="813454431">
      <w:bodyDiv w:val="1"/>
      <w:marLeft w:val="0"/>
      <w:marRight w:val="0"/>
      <w:marTop w:val="0"/>
      <w:marBottom w:val="0"/>
      <w:divBdr>
        <w:top w:val="none" w:sz="0" w:space="0" w:color="auto"/>
        <w:left w:val="none" w:sz="0" w:space="0" w:color="auto"/>
        <w:bottom w:val="none" w:sz="0" w:space="0" w:color="auto"/>
        <w:right w:val="none" w:sz="0" w:space="0" w:color="auto"/>
      </w:divBdr>
    </w:div>
    <w:div w:id="813595524">
      <w:bodyDiv w:val="1"/>
      <w:marLeft w:val="0"/>
      <w:marRight w:val="0"/>
      <w:marTop w:val="0"/>
      <w:marBottom w:val="0"/>
      <w:divBdr>
        <w:top w:val="none" w:sz="0" w:space="0" w:color="auto"/>
        <w:left w:val="none" w:sz="0" w:space="0" w:color="auto"/>
        <w:bottom w:val="none" w:sz="0" w:space="0" w:color="auto"/>
        <w:right w:val="none" w:sz="0" w:space="0" w:color="auto"/>
      </w:divBdr>
    </w:div>
    <w:div w:id="813714124">
      <w:bodyDiv w:val="1"/>
      <w:marLeft w:val="0"/>
      <w:marRight w:val="0"/>
      <w:marTop w:val="0"/>
      <w:marBottom w:val="0"/>
      <w:divBdr>
        <w:top w:val="none" w:sz="0" w:space="0" w:color="auto"/>
        <w:left w:val="none" w:sz="0" w:space="0" w:color="auto"/>
        <w:bottom w:val="none" w:sz="0" w:space="0" w:color="auto"/>
        <w:right w:val="none" w:sz="0" w:space="0" w:color="auto"/>
      </w:divBdr>
    </w:div>
    <w:div w:id="813720642">
      <w:bodyDiv w:val="1"/>
      <w:marLeft w:val="0"/>
      <w:marRight w:val="0"/>
      <w:marTop w:val="0"/>
      <w:marBottom w:val="0"/>
      <w:divBdr>
        <w:top w:val="none" w:sz="0" w:space="0" w:color="auto"/>
        <w:left w:val="none" w:sz="0" w:space="0" w:color="auto"/>
        <w:bottom w:val="none" w:sz="0" w:space="0" w:color="auto"/>
        <w:right w:val="none" w:sz="0" w:space="0" w:color="auto"/>
      </w:divBdr>
    </w:div>
    <w:div w:id="813721990">
      <w:bodyDiv w:val="1"/>
      <w:marLeft w:val="0"/>
      <w:marRight w:val="0"/>
      <w:marTop w:val="0"/>
      <w:marBottom w:val="0"/>
      <w:divBdr>
        <w:top w:val="none" w:sz="0" w:space="0" w:color="auto"/>
        <w:left w:val="none" w:sz="0" w:space="0" w:color="auto"/>
        <w:bottom w:val="none" w:sz="0" w:space="0" w:color="auto"/>
        <w:right w:val="none" w:sz="0" w:space="0" w:color="auto"/>
      </w:divBdr>
    </w:div>
    <w:div w:id="813839997">
      <w:bodyDiv w:val="1"/>
      <w:marLeft w:val="0"/>
      <w:marRight w:val="0"/>
      <w:marTop w:val="0"/>
      <w:marBottom w:val="0"/>
      <w:divBdr>
        <w:top w:val="none" w:sz="0" w:space="0" w:color="auto"/>
        <w:left w:val="none" w:sz="0" w:space="0" w:color="auto"/>
        <w:bottom w:val="none" w:sz="0" w:space="0" w:color="auto"/>
        <w:right w:val="none" w:sz="0" w:space="0" w:color="auto"/>
      </w:divBdr>
    </w:div>
    <w:div w:id="813910528">
      <w:bodyDiv w:val="1"/>
      <w:marLeft w:val="0"/>
      <w:marRight w:val="0"/>
      <w:marTop w:val="0"/>
      <w:marBottom w:val="0"/>
      <w:divBdr>
        <w:top w:val="none" w:sz="0" w:space="0" w:color="auto"/>
        <w:left w:val="none" w:sz="0" w:space="0" w:color="auto"/>
        <w:bottom w:val="none" w:sz="0" w:space="0" w:color="auto"/>
        <w:right w:val="none" w:sz="0" w:space="0" w:color="auto"/>
      </w:divBdr>
    </w:div>
    <w:div w:id="813913428">
      <w:bodyDiv w:val="1"/>
      <w:marLeft w:val="0"/>
      <w:marRight w:val="0"/>
      <w:marTop w:val="0"/>
      <w:marBottom w:val="0"/>
      <w:divBdr>
        <w:top w:val="none" w:sz="0" w:space="0" w:color="auto"/>
        <w:left w:val="none" w:sz="0" w:space="0" w:color="auto"/>
        <w:bottom w:val="none" w:sz="0" w:space="0" w:color="auto"/>
        <w:right w:val="none" w:sz="0" w:space="0" w:color="auto"/>
      </w:divBdr>
    </w:div>
    <w:div w:id="813914057">
      <w:bodyDiv w:val="1"/>
      <w:marLeft w:val="0"/>
      <w:marRight w:val="0"/>
      <w:marTop w:val="0"/>
      <w:marBottom w:val="0"/>
      <w:divBdr>
        <w:top w:val="none" w:sz="0" w:space="0" w:color="auto"/>
        <w:left w:val="none" w:sz="0" w:space="0" w:color="auto"/>
        <w:bottom w:val="none" w:sz="0" w:space="0" w:color="auto"/>
        <w:right w:val="none" w:sz="0" w:space="0" w:color="auto"/>
      </w:divBdr>
    </w:div>
    <w:div w:id="813982953">
      <w:bodyDiv w:val="1"/>
      <w:marLeft w:val="0"/>
      <w:marRight w:val="0"/>
      <w:marTop w:val="0"/>
      <w:marBottom w:val="0"/>
      <w:divBdr>
        <w:top w:val="none" w:sz="0" w:space="0" w:color="auto"/>
        <w:left w:val="none" w:sz="0" w:space="0" w:color="auto"/>
        <w:bottom w:val="none" w:sz="0" w:space="0" w:color="auto"/>
        <w:right w:val="none" w:sz="0" w:space="0" w:color="auto"/>
      </w:divBdr>
    </w:div>
    <w:div w:id="814025890">
      <w:bodyDiv w:val="1"/>
      <w:marLeft w:val="0"/>
      <w:marRight w:val="0"/>
      <w:marTop w:val="0"/>
      <w:marBottom w:val="0"/>
      <w:divBdr>
        <w:top w:val="none" w:sz="0" w:space="0" w:color="auto"/>
        <w:left w:val="none" w:sz="0" w:space="0" w:color="auto"/>
        <w:bottom w:val="none" w:sz="0" w:space="0" w:color="auto"/>
        <w:right w:val="none" w:sz="0" w:space="0" w:color="auto"/>
      </w:divBdr>
    </w:div>
    <w:div w:id="814027789">
      <w:bodyDiv w:val="1"/>
      <w:marLeft w:val="0"/>
      <w:marRight w:val="0"/>
      <w:marTop w:val="0"/>
      <w:marBottom w:val="0"/>
      <w:divBdr>
        <w:top w:val="none" w:sz="0" w:space="0" w:color="auto"/>
        <w:left w:val="none" w:sz="0" w:space="0" w:color="auto"/>
        <w:bottom w:val="none" w:sz="0" w:space="0" w:color="auto"/>
        <w:right w:val="none" w:sz="0" w:space="0" w:color="auto"/>
      </w:divBdr>
    </w:div>
    <w:div w:id="814100113">
      <w:bodyDiv w:val="1"/>
      <w:marLeft w:val="0"/>
      <w:marRight w:val="0"/>
      <w:marTop w:val="0"/>
      <w:marBottom w:val="0"/>
      <w:divBdr>
        <w:top w:val="none" w:sz="0" w:space="0" w:color="auto"/>
        <w:left w:val="none" w:sz="0" w:space="0" w:color="auto"/>
        <w:bottom w:val="none" w:sz="0" w:space="0" w:color="auto"/>
        <w:right w:val="none" w:sz="0" w:space="0" w:color="auto"/>
      </w:divBdr>
    </w:div>
    <w:div w:id="814108087">
      <w:bodyDiv w:val="1"/>
      <w:marLeft w:val="0"/>
      <w:marRight w:val="0"/>
      <w:marTop w:val="0"/>
      <w:marBottom w:val="0"/>
      <w:divBdr>
        <w:top w:val="none" w:sz="0" w:space="0" w:color="auto"/>
        <w:left w:val="none" w:sz="0" w:space="0" w:color="auto"/>
        <w:bottom w:val="none" w:sz="0" w:space="0" w:color="auto"/>
        <w:right w:val="none" w:sz="0" w:space="0" w:color="auto"/>
      </w:divBdr>
    </w:div>
    <w:div w:id="814181296">
      <w:bodyDiv w:val="1"/>
      <w:marLeft w:val="0"/>
      <w:marRight w:val="0"/>
      <w:marTop w:val="0"/>
      <w:marBottom w:val="0"/>
      <w:divBdr>
        <w:top w:val="none" w:sz="0" w:space="0" w:color="auto"/>
        <w:left w:val="none" w:sz="0" w:space="0" w:color="auto"/>
        <w:bottom w:val="none" w:sz="0" w:space="0" w:color="auto"/>
        <w:right w:val="none" w:sz="0" w:space="0" w:color="auto"/>
      </w:divBdr>
    </w:div>
    <w:div w:id="814183431">
      <w:bodyDiv w:val="1"/>
      <w:marLeft w:val="0"/>
      <w:marRight w:val="0"/>
      <w:marTop w:val="0"/>
      <w:marBottom w:val="0"/>
      <w:divBdr>
        <w:top w:val="none" w:sz="0" w:space="0" w:color="auto"/>
        <w:left w:val="none" w:sz="0" w:space="0" w:color="auto"/>
        <w:bottom w:val="none" w:sz="0" w:space="0" w:color="auto"/>
        <w:right w:val="none" w:sz="0" w:space="0" w:color="auto"/>
      </w:divBdr>
    </w:div>
    <w:div w:id="814226741">
      <w:bodyDiv w:val="1"/>
      <w:marLeft w:val="0"/>
      <w:marRight w:val="0"/>
      <w:marTop w:val="0"/>
      <w:marBottom w:val="0"/>
      <w:divBdr>
        <w:top w:val="none" w:sz="0" w:space="0" w:color="auto"/>
        <w:left w:val="none" w:sz="0" w:space="0" w:color="auto"/>
        <w:bottom w:val="none" w:sz="0" w:space="0" w:color="auto"/>
        <w:right w:val="none" w:sz="0" w:space="0" w:color="auto"/>
      </w:divBdr>
    </w:div>
    <w:div w:id="814227195">
      <w:bodyDiv w:val="1"/>
      <w:marLeft w:val="0"/>
      <w:marRight w:val="0"/>
      <w:marTop w:val="0"/>
      <w:marBottom w:val="0"/>
      <w:divBdr>
        <w:top w:val="none" w:sz="0" w:space="0" w:color="auto"/>
        <w:left w:val="none" w:sz="0" w:space="0" w:color="auto"/>
        <w:bottom w:val="none" w:sz="0" w:space="0" w:color="auto"/>
        <w:right w:val="none" w:sz="0" w:space="0" w:color="auto"/>
      </w:divBdr>
    </w:div>
    <w:div w:id="814302004">
      <w:bodyDiv w:val="1"/>
      <w:marLeft w:val="0"/>
      <w:marRight w:val="0"/>
      <w:marTop w:val="0"/>
      <w:marBottom w:val="0"/>
      <w:divBdr>
        <w:top w:val="none" w:sz="0" w:space="0" w:color="auto"/>
        <w:left w:val="none" w:sz="0" w:space="0" w:color="auto"/>
        <w:bottom w:val="none" w:sz="0" w:space="0" w:color="auto"/>
        <w:right w:val="none" w:sz="0" w:space="0" w:color="auto"/>
      </w:divBdr>
    </w:div>
    <w:div w:id="814377850">
      <w:bodyDiv w:val="1"/>
      <w:marLeft w:val="0"/>
      <w:marRight w:val="0"/>
      <w:marTop w:val="0"/>
      <w:marBottom w:val="0"/>
      <w:divBdr>
        <w:top w:val="none" w:sz="0" w:space="0" w:color="auto"/>
        <w:left w:val="none" w:sz="0" w:space="0" w:color="auto"/>
        <w:bottom w:val="none" w:sz="0" w:space="0" w:color="auto"/>
        <w:right w:val="none" w:sz="0" w:space="0" w:color="auto"/>
      </w:divBdr>
    </w:div>
    <w:div w:id="814446925">
      <w:bodyDiv w:val="1"/>
      <w:marLeft w:val="0"/>
      <w:marRight w:val="0"/>
      <w:marTop w:val="0"/>
      <w:marBottom w:val="0"/>
      <w:divBdr>
        <w:top w:val="none" w:sz="0" w:space="0" w:color="auto"/>
        <w:left w:val="none" w:sz="0" w:space="0" w:color="auto"/>
        <w:bottom w:val="none" w:sz="0" w:space="0" w:color="auto"/>
        <w:right w:val="none" w:sz="0" w:space="0" w:color="auto"/>
      </w:divBdr>
    </w:div>
    <w:div w:id="814683942">
      <w:bodyDiv w:val="1"/>
      <w:marLeft w:val="0"/>
      <w:marRight w:val="0"/>
      <w:marTop w:val="0"/>
      <w:marBottom w:val="0"/>
      <w:divBdr>
        <w:top w:val="none" w:sz="0" w:space="0" w:color="auto"/>
        <w:left w:val="none" w:sz="0" w:space="0" w:color="auto"/>
        <w:bottom w:val="none" w:sz="0" w:space="0" w:color="auto"/>
        <w:right w:val="none" w:sz="0" w:space="0" w:color="auto"/>
      </w:divBdr>
    </w:div>
    <w:div w:id="814759973">
      <w:bodyDiv w:val="1"/>
      <w:marLeft w:val="0"/>
      <w:marRight w:val="0"/>
      <w:marTop w:val="0"/>
      <w:marBottom w:val="0"/>
      <w:divBdr>
        <w:top w:val="none" w:sz="0" w:space="0" w:color="auto"/>
        <w:left w:val="none" w:sz="0" w:space="0" w:color="auto"/>
        <w:bottom w:val="none" w:sz="0" w:space="0" w:color="auto"/>
        <w:right w:val="none" w:sz="0" w:space="0" w:color="auto"/>
      </w:divBdr>
    </w:div>
    <w:div w:id="814877010">
      <w:bodyDiv w:val="1"/>
      <w:marLeft w:val="0"/>
      <w:marRight w:val="0"/>
      <w:marTop w:val="0"/>
      <w:marBottom w:val="0"/>
      <w:divBdr>
        <w:top w:val="none" w:sz="0" w:space="0" w:color="auto"/>
        <w:left w:val="none" w:sz="0" w:space="0" w:color="auto"/>
        <w:bottom w:val="none" w:sz="0" w:space="0" w:color="auto"/>
        <w:right w:val="none" w:sz="0" w:space="0" w:color="auto"/>
      </w:divBdr>
    </w:div>
    <w:div w:id="814949826">
      <w:bodyDiv w:val="1"/>
      <w:marLeft w:val="0"/>
      <w:marRight w:val="0"/>
      <w:marTop w:val="0"/>
      <w:marBottom w:val="0"/>
      <w:divBdr>
        <w:top w:val="none" w:sz="0" w:space="0" w:color="auto"/>
        <w:left w:val="none" w:sz="0" w:space="0" w:color="auto"/>
        <w:bottom w:val="none" w:sz="0" w:space="0" w:color="auto"/>
        <w:right w:val="none" w:sz="0" w:space="0" w:color="auto"/>
      </w:divBdr>
    </w:div>
    <w:div w:id="814951875">
      <w:bodyDiv w:val="1"/>
      <w:marLeft w:val="0"/>
      <w:marRight w:val="0"/>
      <w:marTop w:val="0"/>
      <w:marBottom w:val="0"/>
      <w:divBdr>
        <w:top w:val="none" w:sz="0" w:space="0" w:color="auto"/>
        <w:left w:val="none" w:sz="0" w:space="0" w:color="auto"/>
        <w:bottom w:val="none" w:sz="0" w:space="0" w:color="auto"/>
        <w:right w:val="none" w:sz="0" w:space="0" w:color="auto"/>
      </w:divBdr>
    </w:div>
    <w:div w:id="814956716">
      <w:bodyDiv w:val="1"/>
      <w:marLeft w:val="0"/>
      <w:marRight w:val="0"/>
      <w:marTop w:val="0"/>
      <w:marBottom w:val="0"/>
      <w:divBdr>
        <w:top w:val="none" w:sz="0" w:space="0" w:color="auto"/>
        <w:left w:val="none" w:sz="0" w:space="0" w:color="auto"/>
        <w:bottom w:val="none" w:sz="0" w:space="0" w:color="auto"/>
        <w:right w:val="none" w:sz="0" w:space="0" w:color="auto"/>
      </w:divBdr>
    </w:div>
    <w:div w:id="814957437">
      <w:bodyDiv w:val="1"/>
      <w:marLeft w:val="0"/>
      <w:marRight w:val="0"/>
      <w:marTop w:val="0"/>
      <w:marBottom w:val="0"/>
      <w:divBdr>
        <w:top w:val="none" w:sz="0" w:space="0" w:color="auto"/>
        <w:left w:val="none" w:sz="0" w:space="0" w:color="auto"/>
        <w:bottom w:val="none" w:sz="0" w:space="0" w:color="auto"/>
        <w:right w:val="none" w:sz="0" w:space="0" w:color="auto"/>
      </w:divBdr>
    </w:div>
    <w:div w:id="815025051">
      <w:bodyDiv w:val="1"/>
      <w:marLeft w:val="0"/>
      <w:marRight w:val="0"/>
      <w:marTop w:val="0"/>
      <w:marBottom w:val="0"/>
      <w:divBdr>
        <w:top w:val="none" w:sz="0" w:space="0" w:color="auto"/>
        <w:left w:val="none" w:sz="0" w:space="0" w:color="auto"/>
        <w:bottom w:val="none" w:sz="0" w:space="0" w:color="auto"/>
        <w:right w:val="none" w:sz="0" w:space="0" w:color="auto"/>
      </w:divBdr>
    </w:div>
    <w:div w:id="815033624">
      <w:bodyDiv w:val="1"/>
      <w:marLeft w:val="0"/>
      <w:marRight w:val="0"/>
      <w:marTop w:val="0"/>
      <w:marBottom w:val="0"/>
      <w:divBdr>
        <w:top w:val="none" w:sz="0" w:space="0" w:color="auto"/>
        <w:left w:val="none" w:sz="0" w:space="0" w:color="auto"/>
        <w:bottom w:val="none" w:sz="0" w:space="0" w:color="auto"/>
        <w:right w:val="none" w:sz="0" w:space="0" w:color="auto"/>
      </w:divBdr>
    </w:div>
    <w:div w:id="815072154">
      <w:bodyDiv w:val="1"/>
      <w:marLeft w:val="0"/>
      <w:marRight w:val="0"/>
      <w:marTop w:val="0"/>
      <w:marBottom w:val="0"/>
      <w:divBdr>
        <w:top w:val="none" w:sz="0" w:space="0" w:color="auto"/>
        <w:left w:val="none" w:sz="0" w:space="0" w:color="auto"/>
        <w:bottom w:val="none" w:sz="0" w:space="0" w:color="auto"/>
        <w:right w:val="none" w:sz="0" w:space="0" w:color="auto"/>
      </w:divBdr>
    </w:div>
    <w:div w:id="815103544">
      <w:bodyDiv w:val="1"/>
      <w:marLeft w:val="0"/>
      <w:marRight w:val="0"/>
      <w:marTop w:val="0"/>
      <w:marBottom w:val="0"/>
      <w:divBdr>
        <w:top w:val="none" w:sz="0" w:space="0" w:color="auto"/>
        <w:left w:val="none" w:sz="0" w:space="0" w:color="auto"/>
        <w:bottom w:val="none" w:sz="0" w:space="0" w:color="auto"/>
        <w:right w:val="none" w:sz="0" w:space="0" w:color="auto"/>
      </w:divBdr>
    </w:div>
    <w:div w:id="815293720">
      <w:bodyDiv w:val="1"/>
      <w:marLeft w:val="0"/>
      <w:marRight w:val="0"/>
      <w:marTop w:val="0"/>
      <w:marBottom w:val="0"/>
      <w:divBdr>
        <w:top w:val="none" w:sz="0" w:space="0" w:color="auto"/>
        <w:left w:val="none" w:sz="0" w:space="0" w:color="auto"/>
        <w:bottom w:val="none" w:sz="0" w:space="0" w:color="auto"/>
        <w:right w:val="none" w:sz="0" w:space="0" w:color="auto"/>
      </w:divBdr>
    </w:div>
    <w:div w:id="815300594">
      <w:bodyDiv w:val="1"/>
      <w:marLeft w:val="0"/>
      <w:marRight w:val="0"/>
      <w:marTop w:val="0"/>
      <w:marBottom w:val="0"/>
      <w:divBdr>
        <w:top w:val="none" w:sz="0" w:space="0" w:color="auto"/>
        <w:left w:val="none" w:sz="0" w:space="0" w:color="auto"/>
        <w:bottom w:val="none" w:sz="0" w:space="0" w:color="auto"/>
        <w:right w:val="none" w:sz="0" w:space="0" w:color="auto"/>
      </w:divBdr>
    </w:div>
    <w:div w:id="815337564">
      <w:bodyDiv w:val="1"/>
      <w:marLeft w:val="0"/>
      <w:marRight w:val="0"/>
      <w:marTop w:val="0"/>
      <w:marBottom w:val="0"/>
      <w:divBdr>
        <w:top w:val="none" w:sz="0" w:space="0" w:color="auto"/>
        <w:left w:val="none" w:sz="0" w:space="0" w:color="auto"/>
        <w:bottom w:val="none" w:sz="0" w:space="0" w:color="auto"/>
        <w:right w:val="none" w:sz="0" w:space="0" w:color="auto"/>
      </w:divBdr>
    </w:div>
    <w:div w:id="815485934">
      <w:bodyDiv w:val="1"/>
      <w:marLeft w:val="0"/>
      <w:marRight w:val="0"/>
      <w:marTop w:val="0"/>
      <w:marBottom w:val="0"/>
      <w:divBdr>
        <w:top w:val="none" w:sz="0" w:space="0" w:color="auto"/>
        <w:left w:val="none" w:sz="0" w:space="0" w:color="auto"/>
        <w:bottom w:val="none" w:sz="0" w:space="0" w:color="auto"/>
        <w:right w:val="none" w:sz="0" w:space="0" w:color="auto"/>
      </w:divBdr>
    </w:div>
    <w:div w:id="815486591">
      <w:bodyDiv w:val="1"/>
      <w:marLeft w:val="0"/>
      <w:marRight w:val="0"/>
      <w:marTop w:val="0"/>
      <w:marBottom w:val="0"/>
      <w:divBdr>
        <w:top w:val="none" w:sz="0" w:space="0" w:color="auto"/>
        <w:left w:val="none" w:sz="0" w:space="0" w:color="auto"/>
        <w:bottom w:val="none" w:sz="0" w:space="0" w:color="auto"/>
        <w:right w:val="none" w:sz="0" w:space="0" w:color="auto"/>
      </w:divBdr>
    </w:div>
    <w:div w:id="815487014">
      <w:bodyDiv w:val="1"/>
      <w:marLeft w:val="0"/>
      <w:marRight w:val="0"/>
      <w:marTop w:val="0"/>
      <w:marBottom w:val="0"/>
      <w:divBdr>
        <w:top w:val="none" w:sz="0" w:space="0" w:color="auto"/>
        <w:left w:val="none" w:sz="0" w:space="0" w:color="auto"/>
        <w:bottom w:val="none" w:sz="0" w:space="0" w:color="auto"/>
        <w:right w:val="none" w:sz="0" w:space="0" w:color="auto"/>
      </w:divBdr>
    </w:div>
    <w:div w:id="815536627">
      <w:bodyDiv w:val="1"/>
      <w:marLeft w:val="0"/>
      <w:marRight w:val="0"/>
      <w:marTop w:val="0"/>
      <w:marBottom w:val="0"/>
      <w:divBdr>
        <w:top w:val="none" w:sz="0" w:space="0" w:color="auto"/>
        <w:left w:val="none" w:sz="0" w:space="0" w:color="auto"/>
        <w:bottom w:val="none" w:sz="0" w:space="0" w:color="auto"/>
        <w:right w:val="none" w:sz="0" w:space="0" w:color="auto"/>
      </w:divBdr>
    </w:div>
    <w:div w:id="815538222">
      <w:bodyDiv w:val="1"/>
      <w:marLeft w:val="0"/>
      <w:marRight w:val="0"/>
      <w:marTop w:val="0"/>
      <w:marBottom w:val="0"/>
      <w:divBdr>
        <w:top w:val="none" w:sz="0" w:space="0" w:color="auto"/>
        <w:left w:val="none" w:sz="0" w:space="0" w:color="auto"/>
        <w:bottom w:val="none" w:sz="0" w:space="0" w:color="auto"/>
        <w:right w:val="none" w:sz="0" w:space="0" w:color="auto"/>
      </w:divBdr>
    </w:div>
    <w:div w:id="815562146">
      <w:bodyDiv w:val="1"/>
      <w:marLeft w:val="0"/>
      <w:marRight w:val="0"/>
      <w:marTop w:val="0"/>
      <w:marBottom w:val="0"/>
      <w:divBdr>
        <w:top w:val="none" w:sz="0" w:space="0" w:color="auto"/>
        <w:left w:val="none" w:sz="0" w:space="0" w:color="auto"/>
        <w:bottom w:val="none" w:sz="0" w:space="0" w:color="auto"/>
        <w:right w:val="none" w:sz="0" w:space="0" w:color="auto"/>
      </w:divBdr>
    </w:div>
    <w:div w:id="815611021">
      <w:bodyDiv w:val="1"/>
      <w:marLeft w:val="0"/>
      <w:marRight w:val="0"/>
      <w:marTop w:val="0"/>
      <w:marBottom w:val="0"/>
      <w:divBdr>
        <w:top w:val="none" w:sz="0" w:space="0" w:color="auto"/>
        <w:left w:val="none" w:sz="0" w:space="0" w:color="auto"/>
        <w:bottom w:val="none" w:sz="0" w:space="0" w:color="auto"/>
        <w:right w:val="none" w:sz="0" w:space="0" w:color="auto"/>
      </w:divBdr>
    </w:div>
    <w:div w:id="815687860">
      <w:bodyDiv w:val="1"/>
      <w:marLeft w:val="0"/>
      <w:marRight w:val="0"/>
      <w:marTop w:val="0"/>
      <w:marBottom w:val="0"/>
      <w:divBdr>
        <w:top w:val="none" w:sz="0" w:space="0" w:color="auto"/>
        <w:left w:val="none" w:sz="0" w:space="0" w:color="auto"/>
        <w:bottom w:val="none" w:sz="0" w:space="0" w:color="auto"/>
        <w:right w:val="none" w:sz="0" w:space="0" w:color="auto"/>
      </w:divBdr>
    </w:div>
    <w:div w:id="815730085">
      <w:bodyDiv w:val="1"/>
      <w:marLeft w:val="0"/>
      <w:marRight w:val="0"/>
      <w:marTop w:val="0"/>
      <w:marBottom w:val="0"/>
      <w:divBdr>
        <w:top w:val="none" w:sz="0" w:space="0" w:color="auto"/>
        <w:left w:val="none" w:sz="0" w:space="0" w:color="auto"/>
        <w:bottom w:val="none" w:sz="0" w:space="0" w:color="auto"/>
        <w:right w:val="none" w:sz="0" w:space="0" w:color="auto"/>
      </w:divBdr>
    </w:div>
    <w:div w:id="815806229">
      <w:bodyDiv w:val="1"/>
      <w:marLeft w:val="0"/>
      <w:marRight w:val="0"/>
      <w:marTop w:val="0"/>
      <w:marBottom w:val="0"/>
      <w:divBdr>
        <w:top w:val="none" w:sz="0" w:space="0" w:color="auto"/>
        <w:left w:val="none" w:sz="0" w:space="0" w:color="auto"/>
        <w:bottom w:val="none" w:sz="0" w:space="0" w:color="auto"/>
        <w:right w:val="none" w:sz="0" w:space="0" w:color="auto"/>
      </w:divBdr>
    </w:div>
    <w:div w:id="815953850">
      <w:bodyDiv w:val="1"/>
      <w:marLeft w:val="0"/>
      <w:marRight w:val="0"/>
      <w:marTop w:val="0"/>
      <w:marBottom w:val="0"/>
      <w:divBdr>
        <w:top w:val="none" w:sz="0" w:space="0" w:color="auto"/>
        <w:left w:val="none" w:sz="0" w:space="0" w:color="auto"/>
        <w:bottom w:val="none" w:sz="0" w:space="0" w:color="auto"/>
        <w:right w:val="none" w:sz="0" w:space="0" w:color="auto"/>
      </w:divBdr>
    </w:div>
    <w:div w:id="816150514">
      <w:bodyDiv w:val="1"/>
      <w:marLeft w:val="0"/>
      <w:marRight w:val="0"/>
      <w:marTop w:val="0"/>
      <w:marBottom w:val="0"/>
      <w:divBdr>
        <w:top w:val="none" w:sz="0" w:space="0" w:color="auto"/>
        <w:left w:val="none" w:sz="0" w:space="0" w:color="auto"/>
        <w:bottom w:val="none" w:sz="0" w:space="0" w:color="auto"/>
        <w:right w:val="none" w:sz="0" w:space="0" w:color="auto"/>
      </w:divBdr>
    </w:div>
    <w:div w:id="816259685">
      <w:bodyDiv w:val="1"/>
      <w:marLeft w:val="0"/>
      <w:marRight w:val="0"/>
      <w:marTop w:val="0"/>
      <w:marBottom w:val="0"/>
      <w:divBdr>
        <w:top w:val="none" w:sz="0" w:space="0" w:color="auto"/>
        <w:left w:val="none" w:sz="0" w:space="0" w:color="auto"/>
        <w:bottom w:val="none" w:sz="0" w:space="0" w:color="auto"/>
        <w:right w:val="none" w:sz="0" w:space="0" w:color="auto"/>
      </w:divBdr>
    </w:div>
    <w:div w:id="816261950">
      <w:bodyDiv w:val="1"/>
      <w:marLeft w:val="0"/>
      <w:marRight w:val="0"/>
      <w:marTop w:val="0"/>
      <w:marBottom w:val="0"/>
      <w:divBdr>
        <w:top w:val="none" w:sz="0" w:space="0" w:color="auto"/>
        <w:left w:val="none" w:sz="0" w:space="0" w:color="auto"/>
        <w:bottom w:val="none" w:sz="0" w:space="0" w:color="auto"/>
        <w:right w:val="none" w:sz="0" w:space="0" w:color="auto"/>
      </w:divBdr>
    </w:div>
    <w:div w:id="816339371">
      <w:bodyDiv w:val="1"/>
      <w:marLeft w:val="0"/>
      <w:marRight w:val="0"/>
      <w:marTop w:val="0"/>
      <w:marBottom w:val="0"/>
      <w:divBdr>
        <w:top w:val="none" w:sz="0" w:space="0" w:color="auto"/>
        <w:left w:val="none" w:sz="0" w:space="0" w:color="auto"/>
        <w:bottom w:val="none" w:sz="0" w:space="0" w:color="auto"/>
        <w:right w:val="none" w:sz="0" w:space="0" w:color="auto"/>
      </w:divBdr>
    </w:div>
    <w:div w:id="816454566">
      <w:bodyDiv w:val="1"/>
      <w:marLeft w:val="0"/>
      <w:marRight w:val="0"/>
      <w:marTop w:val="0"/>
      <w:marBottom w:val="0"/>
      <w:divBdr>
        <w:top w:val="none" w:sz="0" w:space="0" w:color="auto"/>
        <w:left w:val="none" w:sz="0" w:space="0" w:color="auto"/>
        <w:bottom w:val="none" w:sz="0" w:space="0" w:color="auto"/>
        <w:right w:val="none" w:sz="0" w:space="0" w:color="auto"/>
      </w:divBdr>
    </w:div>
    <w:div w:id="816605827">
      <w:bodyDiv w:val="1"/>
      <w:marLeft w:val="0"/>
      <w:marRight w:val="0"/>
      <w:marTop w:val="0"/>
      <w:marBottom w:val="0"/>
      <w:divBdr>
        <w:top w:val="none" w:sz="0" w:space="0" w:color="auto"/>
        <w:left w:val="none" w:sz="0" w:space="0" w:color="auto"/>
        <w:bottom w:val="none" w:sz="0" w:space="0" w:color="auto"/>
        <w:right w:val="none" w:sz="0" w:space="0" w:color="auto"/>
      </w:divBdr>
    </w:div>
    <w:div w:id="816726044">
      <w:bodyDiv w:val="1"/>
      <w:marLeft w:val="0"/>
      <w:marRight w:val="0"/>
      <w:marTop w:val="0"/>
      <w:marBottom w:val="0"/>
      <w:divBdr>
        <w:top w:val="none" w:sz="0" w:space="0" w:color="auto"/>
        <w:left w:val="none" w:sz="0" w:space="0" w:color="auto"/>
        <w:bottom w:val="none" w:sz="0" w:space="0" w:color="auto"/>
        <w:right w:val="none" w:sz="0" w:space="0" w:color="auto"/>
      </w:divBdr>
    </w:div>
    <w:div w:id="816726128">
      <w:bodyDiv w:val="1"/>
      <w:marLeft w:val="0"/>
      <w:marRight w:val="0"/>
      <w:marTop w:val="0"/>
      <w:marBottom w:val="0"/>
      <w:divBdr>
        <w:top w:val="none" w:sz="0" w:space="0" w:color="auto"/>
        <w:left w:val="none" w:sz="0" w:space="0" w:color="auto"/>
        <w:bottom w:val="none" w:sz="0" w:space="0" w:color="auto"/>
        <w:right w:val="none" w:sz="0" w:space="0" w:color="auto"/>
      </w:divBdr>
    </w:div>
    <w:div w:id="816797034">
      <w:bodyDiv w:val="1"/>
      <w:marLeft w:val="0"/>
      <w:marRight w:val="0"/>
      <w:marTop w:val="0"/>
      <w:marBottom w:val="0"/>
      <w:divBdr>
        <w:top w:val="none" w:sz="0" w:space="0" w:color="auto"/>
        <w:left w:val="none" w:sz="0" w:space="0" w:color="auto"/>
        <w:bottom w:val="none" w:sz="0" w:space="0" w:color="auto"/>
        <w:right w:val="none" w:sz="0" w:space="0" w:color="auto"/>
      </w:divBdr>
    </w:div>
    <w:div w:id="816805476">
      <w:bodyDiv w:val="1"/>
      <w:marLeft w:val="0"/>
      <w:marRight w:val="0"/>
      <w:marTop w:val="0"/>
      <w:marBottom w:val="0"/>
      <w:divBdr>
        <w:top w:val="none" w:sz="0" w:space="0" w:color="auto"/>
        <w:left w:val="none" w:sz="0" w:space="0" w:color="auto"/>
        <w:bottom w:val="none" w:sz="0" w:space="0" w:color="auto"/>
        <w:right w:val="none" w:sz="0" w:space="0" w:color="auto"/>
      </w:divBdr>
    </w:div>
    <w:div w:id="816917754">
      <w:bodyDiv w:val="1"/>
      <w:marLeft w:val="0"/>
      <w:marRight w:val="0"/>
      <w:marTop w:val="0"/>
      <w:marBottom w:val="0"/>
      <w:divBdr>
        <w:top w:val="none" w:sz="0" w:space="0" w:color="auto"/>
        <w:left w:val="none" w:sz="0" w:space="0" w:color="auto"/>
        <w:bottom w:val="none" w:sz="0" w:space="0" w:color="auto"/>
        <w:right w:val="none" w:sz="0" w:space="0" w:color="auto"/>
      </w:divBdr>
    </w:div>
    <w:div w:id="816918982">
      <w:bodyDiv w:val="1"/>
      <w:marLeft w:val="0"/>
      <w:marRight w:val="0"/>
      <w:marTop w:val="0"/>
      <w:marBottom w:val="0"/>
      <w:divBdr>
        <w:top w:val="none" w:sz="0" w:space="0" w:color="auto"/>
        <w:left w:val="none" w:sz="0" w:space="0" w:color="auto"/>
        <w:bottom w:val="none" w:sz="0" w:space="0" w:color="auto"/>
        <w:right w:val="none" w:sz="0" w:space="0" w:color="auto"/>
      </w:divBdr>
    </w:div>
    <w:div w:id="816920493">
      <w:bodyDiv w:val="1"/>
      <w:marLeft w:val="0"/>
      <w:marRight w:val="0"/>
      <w:marTop w:val="0"/>
      <w:marBottom w:val="0"/>
      <w:divBdr>
        <w:top w:val="none" w:sz="0" w:space="0" w:color="auto"/>
        <w:left w:val="none" w:sz="0" w:space="0" w:color="auto"/>
        <w:bottom w:val="none" w:sz="0" w:space="0" w:color="auto"/>
        <w:right w:val="none" w:sz="0" w:space="0" w:color="auto"/>
      </w:divBdr>
    </w:div>
    <w:div w:id="816996821">
      <w:bodyDiv w:val="1"/>
      <w:marLeft w:val="0"/>
      <w:marRight w:val="0"/>
      <w:marTop w:val="0"/>
      <w:marBottom w:val="0"/>
      <w:divBdr>
        <w:top w:val="none" w:sz="0" w:space="0" w:color="auto"/>
        <w:left w:val="none" w:sz="0" w:space="0" w:color="auto"/>
        <w:bottom w:val="none" w:sz="0" w:space="0" w:color="auto"/>
        <w:right w:val="none" w:sz="0" w:space="0" w:color="auto"/>
      </w:divBdr>
    </w:div>
    <w:div w:id="817116891">
      <w:bodyDiv w:val="1"/>
      <w:marLeft w:val="0"/>
      <w:marRight w:val="0"/>
      <w:marTop w:val="0"/>
      <w:marBottom w:val="0"/>
      <w:divBdr>
        <w:top w:val="none" w:sz="0" w:space="0" w:color="auto"/>
        <w:left w:val="none" w:sz="0" w:space="0" w:color="auto"/>
        <w:bottom w:val="none" w:sz="0" w:space="0" w:color="auto"/>
        <w:right w:val="none" w:sz="0" w:space="0" w:color="auto"/>
      </w:divBdr>
    </w:div>
    <w:div w:id="817305916">
      <w:bodyDiv w:val="1"/>
      <w:marLeft w:val="0"/>
      <w:marRight w:val="0"/>
      <w:marTop w:val="0"/>
      <w:marBottom w:val="0"/>
      <w:divBdr>
        <w:top w:val="none" w:sz="0" w:space="0" w:color="auto"/>
        <w:left w:val="none" w:sz="0" w:space="0" w:color="auto"/>
        <w:bottom w:val="none" w:sz="0" w:space="0" w:color="auto"/>
        <w:right w:val="none" w:sz="0" w:space="0" w:color="auto"/>
      </w:divBdr>
    </w:div>
    <w:div w:id="817310687">
      <w:bodyDiv w:val="1"/>
      <w:marLeft w:val="0"/>
      <w:marRight w:val="0"/>
      <w:marTop w:val="0"/>
      <w:marBottom w:val="0"/>
      <w:divBdr>
        <w:top w:val="none" w:sz="0" w:space="0" w:color="auto"/>
        <w:left w:val="none" w:sz="0" w:space="0" w:color="auto"/>
        <w:bottom w:val="none" w:sz="0" w:space="0" w:color="auto"/>
        <w:right w:val="none" w:sz="0" w:space="0" w:color="auto"/>
      </w:divBdr>
    </w:div>
    <w:div w:id="817380460">
      <w:bodyDiv w:val="1"/>
      <w:marLeft w:val="0"/>
      <w:marRight w:val="0"/>
      <w:marTop w:val="0"/>
      <w:marBottom w:val="0"/>
      <w:divBdr>
        <w:top w:val="none" w:sz="0" w:space="0" w:color="auto"/>
        <w:left w:val="none" w:sz="0" w:space="0" w:color="auto"/>
        <w:bottom w:val="none" w:sz="0" w:space="0" w:color="auto"/>
        <w:right w:val="none" w:sz="0" w:space="0" w:color="auto"/>
      </w:divBdr>
    </w:div>
    <w:div w:id="817499956">
      <w:bodyDiv w:val="1"/>
      <w:marLeft w:val="0"/>
      <w:marRight w:val="0"/>
      <w:marTop w:val="0"/>
      <w:marBottom w:val="0"/>
      <w:divBdr>
        <w:top w:val="none" w:sz="0" w:space="0" w:color="auto"/>
        <w:left w:val="none" w:sz="0" w:space="0" w:color="auto"/>
        <w:bottom w:val="none" w:sz="0" w:space="0" w:color="auto"/>
        <w:right w:val="none" w:sz="0" w:space="0" w:color="auto"/>
      </w:divBdr>
    </w:div>
    <w:div w:id="817652687">
      <w:bodyDiv w:val="1"/>
      <w:marLeft w:val="0"/>
      <w:marRight w:val="0"/>
      <w:marTop w:val="0"/>
      <w:marBottom w:val="0"/>
      <w:divBdr>
        <w:top w:val="none" w:sz="0" w:space="0" w:color="auto"/>
        <w:left w:val="none" w:sz="0" w:space="0" w:color="auto"/>
        <w:bottom w:val="none" w:sz="0" w:space="0" w:color="auto"/>
        <w:right w:val="none" w:sz="0" w:space="0" w:color="auto"/>
      </w:divBdr>
    </w:div>
    <w:div w:id="817763943">
      <w:bodyDiv w:val="1"/>
      <w:marLeft w:val="0"/>
      <w:marRight w:val="0"/>
      <w:marTop w:val="0"/>
      <w:marBottom w:val="0"/>
      <w:divBdr>
        <w:top w:val="none" w:sz="0" w:space="0" w:color="auto"/>
        <w:left w:val="none" w:sz="0" w:space="0" w:color="auto"/>
        <w:bottom w:val="none" w:sz="0" w:space="0" w:color="auto"/>
        <w:right w:val="none" w:sz="0" w:space="0" w:color="auto"/>
      </w:divBdr>
    </w:div>
    <w:div w:id="817770663">
      <w:bodyDiv w:val="1"/>
      <w:marLeft w:val="0"/>
      <w:marRight w:val="0"/>
      <w:marTop w:val="0"/>
      <w:marBottom w:val="0"/>
      <w:divBdr>
        <w:top w:val="none" w:sz="0" w:space="0" w:color="auto"/>
        <w:left w:val="none" w:sz="0" w:space="0" w:color="auto"/>
        <w:bottom w:val="none" w:sz="0" w:space="0" w:color="auto"/>
        <w:right w:val="none" w:sz="0" w:space="0" w:color="auto"/>
      </w:divBdr>
    </w:div>
    <w:div w:id="817841867">
      <w:bodyDiv w:val="1"/>
      <w:marLeft w:val="0"/>
      <w:marRight w:val="0"/>
      <w:marTop w:val="0"/>
      <w:marBottom w:val="0"/>
      <w:divBdr>
        <w:top w:val="none" w:sz="0" w:space="0" w:color="auto"/>
        <w:left w:val="none" w:sz="0" w:space="0" w:color="auto"/>
        <w:bottom w:val="none" w:sz="0" w:space="0" w:color="auto"/>
        <w:right w:val="none" w:sz="0" w:space="0" w:color="auto"/>
      </w:divBdr>
    </w:div>
    <w:div w:id="817846340">
      <w:bodyDiv w:val="1"/>
      <w:marLeft w:val="0"/>
      <w:marRight w:val="0"/>
      <w:marTop w:val="0"/>
      <w:marBottom w:val="0"/>
      <w:divBdr>
        <w:top w:val="none" w:sz="0" w:space="0" w:color="auto"/>
        <w:left w:val="none" w:sz="0" w:space="0" w:color="auto"/>
        <w:bottom w:val="none" w:sz="0" w:space="0" w:color="auto"/>
        <w:right w:val="none" w:sz="0" w:space="0" w:color="auto"/>
      </w:divBdr>
    </w:div>
    <w:div w:id="817847391">
      <w:bodyDiv w:val="1"/>
      <w:marLeft w:val="0"/>
      <w:marRight w:val="0"/>
      <w:marTop w:val="0"/>
      <w:marBottom w:val="0"/>
      <w:divBdr>
        <w:top w:val="none" w:sz="0" w:space="0" w:color="auto"/>
        <w:left w:val="none" w:sz="0" w:space="0" w:color="auto"/>
        <w:bottom w:val="none" w:sz="0" w:space="0" w:color="auto"/>
        <w:right w:val="none" w:sz="0" w:space="0" w:color="auto"/>
      </w:divBdr>
    </w:div>
    <w:div w:id="817890326">
      <w:bodyDiv w:val="1"/>
      <w:marLeft w:val="0"/>
      <w:marRight w:val="0"/>
      <w:marTop w:val="0"/>
      <w:marBottom w:val="0"/>
      <w:divBdr>
        <w:top w:val="none" w:sz="0" w:space="0" w:color="auto"/>
        <w:left w:val="none" w:sz="0" w:space="0" w:color="auto"/>
        <w:bottom w:val="none" w:sz="0" w:space="0" w:color="auto"/>
        <w:right w:val="none" w:sz="0" w:space="0" w:color="auto"/>
      </w:divBdr>
    </w:div>
    <w:div w:id="818032552">
      <w:bodyDiv w:val="1"/>
      <w:marLeft w:val="0"/>
      <w:marRight w:val="0"/>
      <w:marTop w:val="0"/>
      <w:marBottom w:val="0"/>
      <w:divBdr>
        <w:top w:val="none" w:sz="0" w:space="0" w:color="auto"/>
        <w:left w:val="none" w:sz="0" w:space="0" w:color="auto"/>
        <w:bottom w:val="none" w:sz="0" w:space="0" w:color="auto"/>
        <w:right w:val="none" w:sz="0" w:space="0" w:color="auto"/>
      </w:divBdr>
    </w:div>
    <w:div w:id="818037020">
      <w:bodyDiv w:val="1"/>
      <w:marLeft w:val="0"/>
      <w:marRight w:val="0"/>
      <w:marTop w:val="0"/>
      <w:marBottom w:val="0"/>
      <w:divBdr>
        <w:top w:val="none" w:sz="0" w:space="0" w:color="auto"/>
        <w:left w:val="none" w:sz="0" w:space="0" w:color="auto"/>
        <w:bottom w:val="none" w:sz="0" w:space="0" w:color="auto"/>
        <w:right w:val="none" w:sz="0" w:space="0" w:color="auto"/>
      </w:divBdr>
    </w:div>
    <w:div w:id="818108350">
      <w:bodyDiv w:val="1"/>
      <w:marLeft w:val="0"/>
      <w:marRight w:val="0"/>
      <w:marTop w:val="0"/>
      <w:marBottom w:val="0"/>
      <w:divBdr>
        <w:top w:val="none" w:sz="0" w:space="0" w:color="auto"/>
        <w:left w:val="none" w:sz="0" w:space="0" w:color="auto"/>
        <w:bottom w:val="none" w:sz="0" w:space="0" w:color="auto"/>
        <w:right w:val="none" w:sz="0" w:space="0" w:color="auto"/>
      </w:divBdr>
    </w:div>
    <w:div w:id="818112135">
      <w:bodyDiv w:val="1"/>
      <w:marLeft w:val="0"/>
      <w:marRight w:val="0"/>
      <w:marTop w:val="0"/>
      <w:marBottom w:val="0"/>
      <w:divBdr>
        <w:top w:val="none" w:sz="0" w:space="0" w:color="auto"/>
        <w:left w:val="none" w:sz="0" w:space="0" w:color="auto"/>
        <w:bottom w:val="none" w:sz="0" w:space="0" w:color="auto"/>
        <w:right w:val="none" w:sz="0" w:space="0" w:color="auto"/>
      </w:divBdr>
    </w:div>
    <w:div w:id="818153120">
      <w:bodyDiv w:val="1"/>
      <w:marLeft w:val="0"/>
      <w:marRight w:val="0"/>
      <w:marTop w:val="0"/>
      <w:marBottom w:val="0"/>
      <w:divBdr>
        <w:top w:val="none" w:sz="0" w:space="0" w:color="auto"/>
        <w:left w:val="none" w:sz="0" w:space="0" w:color="auto"/>
        <w:bottom w:val="none" w:sz="0" w:space="0" w:color="auto"/>
        <w:right w:val="none" w:sz="0" w:space="0" w:color="auto"/>
      </w:divBdr>
    </w:div>
    <w:div w:id="818153825">
      <w:bodyDiv w:val="1"/>
      <w:marLeft w:val="0"/>
      <w:marRight w:val="0"/>
      <w:marTop w:val="0"/>
      <w:marBottom w:val="0"/>
      <w:divBdr>
        <w:top w:val="none" w:sz="0" w:space="0" w:color="auto"/>
        <w:left w:val="none" w:sz="0" w:space="0" w:color="auto"/>
        <w:bottom w:val="none" w:sz="0" w:space="0" w:color="auto"/>
        <w:right w:val="none" w:sz="0" w:space="0" w:color="auto"/>
      </w:divBdr>
    </w:div>
    <w:div w:id="818230100">
      <w:bodyDiv w:val="1"/>
      <w:marLeft w:val="0"/>
      <w:marRight w:val="0"/>
      <w:marTop w:val="0"/>
      <w:marBottom w:val="0"/>
      <w:divBdr>
        <w:top w:val="none" w:sz="0" w:space="0" w:color="auto"/>
        <w:left w:val="none" w:sz="0" w:space="0" w:color="auto"/>
        <w:bottom w:val="none" w:sz="0" w:space="0" w:color="auto"/>
        <w:right w:val="none" w:sz="0" w:space="0" w:color="auto"/>
      </w:divBdr>
    </w:div>
    <w:div w:id="818301192">
      <w:bodyDiv w:val="1"/>
      <w:marLeft w:val="0"/>
      <w:marRight w:val="0"/>
      <w:marTop w:val="0"/>
      <w:marBottom w:val="0"/>
      <w:divBdr>
        <w:top w:val="none" w:sz="0" w:space="0" w:color="auto"/>
        <w:left w:val="none" w:sz="0" w:space="0" w:color="auto"/>
        <w:bottom w:val="none" w:sz="0" w:space="0" w:color="auto"/>
        <w:right w:val="none" w:sz="0" w:space="0" w:color="auto"/>
      </w:divBdr>
    </w:div>
    <w:div w:id="818301910">
      <w:bodyDiv w:val="1"/>
      <w:marLeft w:val="0"/>
      <w:marRight w:val="0"/>
      <w:marTop w:val="0"/>
      <w:marBottom w:val="0"/>
      <w:divBdr>
        <w:top w:val="none" w:sz="0" w:space="0" w:color="auto"/>
        <w:left w:val="none" w:sz="0" w:space="0" w:color="auto"/>
        <w:bottom w:val="none" w:sz="0" w:space="0" w:color="auto"/>
        <w:right w:val="none" w:sz="0" w:space="0" w:color="auto"/>
      </w:divBdr>
    </w:div>
    <w:div w:id="818303323">
      <w:bodyDiv w:val="1"/>
      <w:marLeft w:val="0"/>
      <w:marRight w:val="0"/>
      <w:marTop w:val="0"/>
      <w:marBottom w:val="0"/>
      <w:divBdr>
        <w:top w:val="none" w:sz="0" w:space="0" w:color="auto"/>
        <w:left w:val="none" w:sz="0" w:space="0" w:color="auto"/>
        <w:bottom w:val="none" w:sz="0" w:space="0" w:color="auto"/>
        <w:right w:val="none" w:sz="0" w:space="0" w:color="auto"/>
      </w:divBdr>
    </w:div>
    <w:div w:id="818376991">
      <w:bodyDiv w:val="1"/>
      <w:marLeft w:val="0"/>
      <w:marRight w:val="0"/>
      <w:marTop w:val="0"/>
      <w:marBottom w:val="0"/>
      <w:divBdr>
        <w:top w:val="none" w:sz="0" w:space="0" w:color="auto"/>
        <w:left w:val="none" w:sz="0" w:space="0" w:color="auto"/>
        <w:bottom w:val="none" w:sz="0" w:space="0" w:color="auto"/>
        <w:right w:val="none" w:sz="0" w:space="0" w:color="auto"/>
      </w:divBdr>
    </w:div>
    <w:div w:id="818379437">
      <w:bodyDiv w:val="1"/>
      <w:marLeft w:val="0"/>
      <w:marRight w:val="0"/>
      <w:marTop w:val="0"/>
      <w:marBottom w:val="0"/>
      <w:divBdr>
        <w:top w:val="none" w:sz="0" w:space="0" w:color="auto"/>
        <w:left w:val="none" w:sz="0" w:space="0" w:color="auto"/>
        <w:bottom w:val="none" w:sz="0" w:space="0" w:color="auto"/>
        <w:right w:val="none" w:sz="0" w:space="0" w:color="auto"/>
      </w:divBdr>
    </w:div>
    <w:div w:id="818418273">
      <w:bodyDiv w:val="1"/>
      <w:marLeft w:val="0"/>
      <w:marRight w:val="0"/>
      <w:marTop w:val="0"/>
      <w:marBottom w:val="0"/>
      <w:divBdr>
        <w:top w:val="none" w:sz="0" w:space="0" w:color="auto"/>
        <w:left w:val="none" w:sz="0" w:space="0" w:color="auto"/>
        <w:bottom w:val="none" w:sz="0" w:space="0" w:color="auto"/>
        <w:right w:val="none" w:sz="0" w:space="0" w:color="auto"/>
      </w:divBdr>
    </w:div>
    <w:div w:id="818500327">
      <w:bodyDiv w:val="1"/>
      <w:marLeft w:val="0"/>
      <w:marRight w:val="0"/>
      <w:marTop w:val="0"/>
      <w:marBottom w:val="0"/>
      <w:divBdr>
        <w:top w:val="none" w:sz="0" w:space="0" w:color="auto"/>
        <w:left w:val="none" w:sz="0" w:space="0" w:color="auto"/>
        <w:bottom w:val="none" w:sz="0" w:space="0" w:color="auto"/>
        <w:right w:val="none" w:sz="0" w:space="0" w:color="auto"/>
      </w:divBdr>
    </w:div>
    <w:div w:id="818612064">
      <w:bodyDiv w:val="1"/>
      <w:marLeft w:val="0"/>
      <w:marRight w:val="0"/>
      <w:marTop w:val="0"/>
      <w:marBottom w:val="0"/>
      <w:divBdr>
        <w:top w:val="none" w:sz="0" w:space="0" w:color="auto"/>
        <w:left w:val="none" w:sz="0" w:space="0" w:color="auto"/>
        <w:bottom w:val="none" w:sz="0" w:space="0" w:color="auto"/>
        <w:right w:val="none" w:sz="0" w:space="0" w:color="auto"/>
      </w:divBdr>
    </w:div>
    <w:div w:id="818612612">
      <w:bodyDiv w:val="1"/>
      <w:marLeft w:val="0"/>
      <w:marRight w:val="0"/>
      <w:marTop w:val="0"/>
      <w:marBottom w:val="0"/>
      <w:divBdr>
        <w:top w:val="none" w:sz="0" w:space="0" w:color="auto"/>
        <w:left w:val="none" w:sz="0" w:space="0" w:color="auto"/>
        <w:bottom w:val="none" w:sz="0" w:space="0" w:color="auto"/>
        <w:right w:val="none" w:sz="0" w:space="0" w:color="auto"/>
      </w:divBdr>
    </w:div>
    <w:div w:id="818614098">
      <w:bodyDiv w:val="1"/>
      <w:marLeft w:val="0"/>
      <w:marRight w:val="0"/>
      <w:marTop w:val="0"/>
      <w:marBottom w:val="0"/>
      <w:divBdr>
        <w:top w:val="none" w:sz="0" w:space="0" w:color="auto"/>
        <w:left w:val="none" w:sz="0" w:space="0" w:color="auto"/>
        <w:bottom w:val="none" w:sz="0" w:space="0" w:color="auto"/>
        <w:right w:val="none" w:sz="0" w:space="0" w:color="auto"/>
      </w:divBdr>
    </w:div>
    <w:div w:id="818614120">
      <w:bodyDiv w:val="1"/>
      <w:marLeft w:val="0"/>
      <w:marRight w:val="0"/>
      <w:marTop w:val="0"/>
      <w:marBottom w:val="0"/>
      <w:divBdr>
        <w:top w:val="none" w:sz="0" w:space="0" w:color="auto"/>
        <w:left w:val="none" w:sz="0" w:space="0" w:color="auto"/>
        <w:bottom w:val="none" w:sz="0" w:space="0" w:color="auto"/>
        <w:right w:val="none" w:sz="0" w:space="0" w:color="auto"/>
      </w:divBdr>
    </w:div>
    <w:div w:id="818615599">
      <w:bodyDiv w:val="1"/>
      <w:marLeft w:val="0"/>
      <w:marRight w:val="0"/>
      <w:marTop w:val="0"/>
      <w:marBottom w:val="0"/>
      <w:divBdr>
        <w:top w:val="none" w:sz="0" w:space="0" w:color="auto"/>
        <w:left w:val="none" w:sz="0" w:space="0" w:color="auto"/>
        <w:bottom w:val="none" w:sz="0" w:space="0" w:color="auto"/>
        <w:right w:val="none" w:sz="0" w:space="0" w:color="auto"/>
      </w:divBdr>
    </w:div>
    <w:div w:id="818617947">
      <w:bodyDiv w:val="1"/>
      <w:marLeft w:val="0"/>
      <w:marRight w:val="0"/>
      <w:marTop w:val="0"/>
      <w:marBottom w:val="0"/>
      <w:divBdr>
        <w:top w:val="none" w:sz="0" w:space="0" w:color="auto"/>
        <w:left w:val="none" w:sz="0" w:space="0" w:color="auto"/>
        <w:bottom w:val="none" w:sz="0" w:space="0" w:color="auto"/>
        <w:right w:val="none" w:sz="0" w:space="0" w:color="auto"/>
      </w:divBdr>
    </w:div>
    <w:div w:id="818884617">
      <w:bodyDiv w:val="1"/>
      <w:marLeft w:val="0"/>
      <w:marRight w:val="0"/>
      <w:marTop w:val="0"/>
      <w:marBottom w:val="0"/>
      <w:divBdr>
        <w:top w:val="none" w:sz="0" w:space="0" w:color="auto"/>
        <w:left w:val="none" w:sz="0" w:space="0" w:color="auto"/>
        <w:bottom w:val="none" w:sz="0" w:space="0" w:color="auto"/>
        <w:right w:val="none" w:sz="0" w:space="0" w:color="auto"/>
      </w:divBdr>
    </w:div>
    <w:div w:id="819036059">
      <w:bodyDiv w:val="1"/>
      <w:marLeft w:val="0"/>
      <w:marRight w:val="0"/>
      <w:marTop w:val="0"/>
      <w:marBottom w:val="0"/>
      <w:divBdr>
        <w:top w:val="none" w:sz="0" w:space="0" w:color="auto"/>
        <w:left w:val="none" w:sz="0" w:space="0" w:color="auto"/>
        <w:bottom w:val="none" w:sz="0" w:space="0" w:color="auto"/>
        <w:right w:val="none" w:sz="0" w:space="0" w:color="auto"/>
      </w:divBdr>
    </w:div>
    <w:div w:id="819154207">
      <w:bodyDiv w:val="1"/>
      <w:marLeft w:val="0"/>
      <w:marRight w:val="0"/>
      <w:marTop w:val="0"/>
      <w:marBottom w:val="0"/>
      <w:divBdr>
        <w:top w:val="none" w:sz="0" w:space="0" w:color="auto"/>
        <w:left w:val="none" w:sz="0" w:space="0" w:color="auto"/>
        <w:bottom w:val="none" w:sz="0" w:space="0" w:color="auto"/>
        <w:right w:val="none" w:sz="0" w:space="0" w:color="auto"/>
      </w:divBdr>
    </w:div>
    <w:div w:id="819226294">
      <w:bodyDiv w:val="1"/>
      <w:marLeft w:val="0"/>
      <w:marRight w:val="0"/>
      <w:marTop w:val="0"/>
      <w:marBottom w:val="0"/>
      <w:divBdr>
        <w:top w:val="none" w:sz="0" w:space="0" w:color="auto"/>
        <w:left w:val="none" w:sz="0" w:space="0" w:color="auto"/>
        <w:bottom w:val="none" w:sz="0" w:space="0" w:color="auto"/>
        <w:right w:val="none" w:sz="0" w:space="0" w:color="auto"/>
      </w:divBdr>
    </w:div>
    <w:div w:id="819226698">
      <w:bodyDiv w:val="1"/>
      <w:marLeft w:val="0"/>
      <w:marRight w:val="0"/>
      <w:marTop w:val="0"/>
      <w:marBottom w:val="0"/>
      <w:divBdr>
        <w:top w:val="none" w:sz="0" w:space="0" w:color="auto"/>
        <w:left w:val="none" w:sz="0" w:space="0" w:color="auto"/>
        <w:bottom w:val="none" w:sz="0" w:space="0" w:color="auto"/>
        <w:right w:val="none" w:sz="0" w:space="0" w:color="auto"/>
      </w:divBdr>
    </w:div>
    <w:div w:id="819267273">
      <w:bodyDiv w:val="1"/>
      <w:marLeft w:val="0"/>
      <w:marRight w:val="0"/>
      <w:marTop w:val="0"/>
      <w:marBottom w:val="0"/>
      <w:divBdr>
        <w:top w:val="none" w:sz="0" w:space="0" w:color="auto"/>
        <w:left w:val="none" w:sz="0" w:space="0" w:color="auto"/>
        <w:bottom w:val="none" w:sz="0" w:space="0" w:color="auto"/>
        <w:right w:val="none" w:sz="0" w:space="0" w:color="auto"/>
      </w:divBdr>
    </w:div>
    <w:div w:id="819267626">
      <w:bodyDiv w:val="1"/>
      <w:marLeft w:val="0"/>
      <w:marRight w:val="0"/>
      <w:marTop w:val="0"/>
      <w:marBottom w:val="0"/>
      <w:divBdr>
        <w:top w:val="none" w:sz="0" w:space="0" w:color="auto"/>
        <w:left w:val="none" w:sz="0" w:space="0" w:color="auto"/>
        <w:bottom w:val="none" w:sz="0" w:space="0" w:color="auto"/>
        <w:right w:val="none" w:sz="0" w:space="0" w:color="auto"/>
      </w:divBdr>
    </w:div>
    <w:div w:id="819275386">
      <w:bodyDiv w:val="1"/>
      <w:marLeft w:val="0"/>
      <w:marRight w:val="0"/>
      <w:marTop w:val="0"/>
      <w:marBottom w:val="0"/>
      <w:divBdr>
        <w:top w:val="none" w:sz="0" w:space="0" w:color="auto"/>
        <w:left w:val="none" w:sz="0" w:space="0" w:color="auto"/>
        <w:bottom w:val="none" w:sz="0" w:space="0" w:color="auto"/>
        <w:right w:val="none" w:sz="0" w:space="0" w:color="auto"/>
      </w:divBdr>
    </w:div>
    <w:div w:id="819348201">
      <w:bodyDiv w:val="1"/>
      <w:marLeft w:val="0"/>
      <w:marRight w:val="0"/>
      <w:marTop w:val="0"/>
      <w:marBottom w:val="0"/>
      <w:divBdr>
        <w:top w:val="none" w:sz="0" w:space="0" w:color="auto"/>
        <w:left w:val="none" w:sz="0" w:space="0" w:color="auto"/>
        <w:bottom w:val="none" w:sz="0" w:space="0" w:color="auto"/>
        <w:right w:val="none" w:sz="0" w:space="0" w:color="auto"/>
      </w:divBdr>
    </w:div>
    <w:div w:id="819420926">
      <w:bodyDiv w:val="1"/>
      <w:marLeft w:val="0"/>
      <w:marRight w:val="0"/>
      <w:marTop w:val="0"/>
      <w:marBottom w:val="0"/>
      <w:divBdr>
        <w:top w:val="none" w:sz="0" w:space="0" w:color="auto"/>
        <w:left w:val="none" w:sz="0" w:space="0" w:color="auto"/>
        <w:bottom w:val="none" w:sz="0" w:space="0" w:color="auto"/>
        <w:right w:val="none" w:sz="0" w:space="0" w:color="auto"/>
      </w:divBdr>
    </w:div>
    <w:div w:id="819422648">
      <w:bodyDiv w:val="1"/>
      <w:marLeft w:val="0"/>
      <w:marRight w:val="0"/>
      <w:marTop w:val="0"/>
      <w:marBottom w:val="0"/>
      <w:divBdr>
        <w:top w:val="none" w:sz="0" w:space="0" w:color="auto"/>
        <w:left w:val="none" w:sz="0" w:space="0" w:color="auto"/>
        <w:bottom w:val="none" w:sz="0" w:space="0" w:color="auto"/>
        <w:right w:val="none" w:sz="0" w:space="0" w:color="auto"/>
      </w:divBdr>
    </w:div>
    <w:div w:id="819463041">
      <w:bodyDiv w:val="1"/>
      <w:marLeft w:val="0"/>
      <w:marRight w:val="0"/>
      <w:marTop w:val="0"/>
      <w:marBottom w:val="0"/>
      <w:divBdr>
        <w:top w:val="none" w:sz="0" w:space="0" w:color="auto"/>
        <w:left w:val="none" w:sz="0" w:space="0" w:color="auto"/>
        <w:bottom w:val="none" w:sz="0" w:space="0" w:color="auto"/>
        <w:right w:val="none" w:sz="0" w:space="0" w:color="auto"/>
      </w:divBdr>
    </w:div>
    <w:div w:id="819466481">
      <w:bodyDiv w:val="1"/>
      <w:marLeft w:val="0"/>
      <w:marRight w:val="0"/>
      <w:marTop w:val="0"/>
      <w:marBottom w:val="0"/>
      <w:divBdr>
        <w:top w:val="none" w:sz="0" w:space="0" w:color="auto"/>
        <w:left w:val="none" w:sz="0" w:space="0" w:color="auto"/>
        <w:bottom w:val="none" w:sz="0" w:space="0" w:color="auto"/>
        <w:right w:val="none" w:sz="0" w:space="0" w:color="auto"/>
      </w:divBdr>
    </w:div>
    <w:div w:id="819543144">
      <w:bodyDiv w:val="1"/>
      <w:marLeft w:val="0"/>
      <w:marRight w:val="0"/>
      <w:marTop w:val="0"/>
      <w:marBottom w:val="0"/>
      <w:divBdr>
        <w:top w:val="none" w:sz="0" w:space="0" w:color="auto"/>
        <w:left w:val="none" w:sz="0" w:space="0" w:color="auto"/>
        <w:bottom w:val="none" w:sz="0" w:space="0" w:color="auto"/>
        <w:right w:val="none" w:sz="0" w:space="0" w:color="auto"/>
      </w:divBdr>
    </w:div>
    <w:div w:id="819614460">
      <w:bodyDiv w:val="1"/>
      <w:marLeft w:val="0"/>
      <w:marRight w:val="0"/>
      <w:marTop w:val="0"/>
      <w:marBottom w:val="0"/>
      <w:divBdr>
        <w:top w:val="none" w:sz="0" w:space="0" w:color="auto"/>
        <w:left w:val="none" w:sz="0" w:space="0" w:color="auto"/>
        <w:bottom w:val="none" w:sz="0" w:space="0" w:color="auto"/>
        <w:right w:val="none" w:sz="0" w:space="0" w:color="auto"/>
      </w:divBdr>
    </w:div>
    <w:div w:id="819662819">
      <w:bodyDiv w:val="1"/>
      <w:marLeft w:val="0"/>
      <w:marRight w:val="0"/>
      <w:marTop w:val="0"/>
      <w:marBottom w:val="0"/>
      <w:divBdr>
        <w:top w:val="none" w:sz="0" w:space="0" w:color="auto"/>
        <w:left w:val="none" w:sz="0" w:space="0" w:color="auto"/>
        <w:bottom w:val="none" w:sz="0" w:space="0" w:color="auto"/>
        <w:right w:val="none" w:sz="0" w:space="0" w:color="auto"/>
      </w:divBdr>
    </w:div>
    <w:div w:id="819806710">
      <w:bodyDiv w:val="1"/>
      <w:marLeft w:val="0"/>
      <w:marRight w:val="0"/>
      <w:marTop w:val="0"/>
      <w:marBottom w:val="0"/>
      <w:divBdr>
        <w:top w:val="none" w:sz="0" w:space="0" w:color="auto"/>
        <w:left w:val="none" w:sz="0" w:space="0" w:color="auto"/>
        <w:bottom w:val="none" w:sz="0" w:space="0" w:color="auto"/>
        <w:right w:val="none" w:sz="0" w:space="0" w:color="auto"/>
      </w:divBdr>
    </w:div>
    <w:div w:id="819806727">
      <w:bodyDiv w:val="1"/>
      <w:marLeft w:val="0"/>
      <w:marRight w:val="0"/>
      <w:marTop w:val="0"/>
      <w:marBottom w:val="0"/>
      <w:divBdr>
        <w:top w:val="none" w:sz="0" w:space="0" w:color="auto"/>
        <w:left w:val="none" w:sz="0" w:space="0" w:color="auto"/>
        <w:bottom w:val="none" w:sz="0" w:space="0" w:color="auto"/>
        <w:right w:val="none" w:sz="0" w:space="0" w:color="auto"/>
      </w:divBdr>
    </w:div>
    <w:div w:id="819811970">
      <w:bodyDiv w:val="1"/>
      <w:marLeft w:val="0"/>
      <w:marRight w:val="0"/>
      <w:marTop w:val="0"/>
      <w:marBottom w:val="0"/>
      <w:divBdr>
        <w:top w:val="none" w:sz="0" w:space="0" w:color="auto"/>
        <w:left w:val="none" w:sz="0" w:space="0" w:color="auto"/>
        <w:bottom w:val="none" w:sz="0" w:space="0" w:color="auto"/>
        <w:right w:val="none" w:sz="0" w:space="0" w:color="auto"/>
      </w:divBdr>
    </w:div>
    <w:div w:id="820002135">
      <w:bodyDiv w:val="1"/>
      <w:marLeft w:val="0"/>
      <w:marRight w:val="0"/>
      <w:marTop w:val="0"/>
      <w:marBottom w:val="0"/>
      <w:divBdr>
        <w:top w:val="none" w:sz="0" w:space="0" w:color="auto"/>
        <w:left w:val="none" w:sz="0" w:space="0" w:color="auto"/>
        <w:bottom w:val="none" w:sz="0" w:space="0" w:color="auto"/>
        <w:right w:val="none" w:sz="0" w:space="0" w:color="auto"/>
      </w:divBdr>
    </w:div>
    <w:div w:id="820004180">
      <w:bodyDiv w:val="1"/>
      <w:marLeft w:val="0"/>
      <w:marRight w:val="0"/>
      <w:marTop w:val="0"/>
      <w:marBottom w:val="0"/>
      <w:divBdr>
        <w:top w:val="none" w:sz="0" w:space="0" w:color="auto"/>
        <w:left w:val="none" w:sz="0" w:space="0" w:color="auto"/>
        <w:bottom w:val="none" w:sz="0" w:space="0" w:color="auto"/>
        <w:right w:val="none" w:sz="0" w:space="0" w:color="auto"/>
      </w:divBdr>
    </w:div>
    <w:div w:id="820005925">
      <w:bodyDiv w:val="1"/>
      <w:marLeft w:val="0"/>
      <w:marRight w:val="0"/>
      <w:marTop w:val="0"/>
      <w:marBottom w:val="0"/>
      <w:divBdr>
        <w:top w:val="none" w:sz="0" w:space="0" w:color="auto"/>
        <w:left w:val="none" w:sz="0" w:space="0" w:color="auto"/>
        <w:bottom w:val="none" w:sz="0" w:space="0" w:color="auto"/>
        <w:right w:val="none" w:sz="0" w:space="0" w:color="auto"/>
      </w:divBdr>
    </w:div>
    <w:div w:id="820074777">
      <w:bodyDiv w:val="1"/>
      <w:marLeft w:val="0"/>
      <w:marRight w:val="0"/>
      <w:marTop w:val="0"/>
      <w:marBottom w:val="0"/>
      <w:divBdr>
        <w:top w:val="none" w:sz="0" w:space="0" w:color="auto"/>
        <w:left w:val="none" w:sz="0" w:space="0" w:color="auto"/>
        <w:bottom w:val="none" w:sz="0" w:space="0" w:color="auto"/>
        <w:right w:val="none" w:sz="0" w:space="0" w:color="auto"/>
      </w:divBdr>
    </w:div>
    <w:div w:id="820270951">
      <w:bodyDiv w:val="1"/>
      <w:marLeft w:val="0"/>
      <w:marRight w:val="0"/>
      <w:marTop w:val="0"/>
      <w:marBottom w:val="0"/>
      <w:divBdr>
        <w:top w:val="none" w:sz="0" w:space="0" w:color="auto"/>
        <w:left w:val="none" w:sz="0" w:space="0" w:color="auto"/>
        <w:bottom w:val="none" w:sz="0" w:space="0" w:color="auto"/>
        <w:right w:val="none" w:sz="0" w:space="0" w:color="auto"/>
      </w:divBdr>
    </w:div>
    <w:div w:id="820273934">
      <w:bodyDiv w:val="1"/>
      <w:marLeft w:val="0"/>
      <w:marRight w:val="0"/>
      <w:marTop w:val="0"/>
      <w:marBottom w:val="0"/>
      <w:divBdr>
        <w:top w:val="none" w:sz="0" w:space="0" w:color="auto"/>
        <w:left w:val="none" w:sz="0" w:space="0" w:color="auto"/>
        <w:bottom w:val="none" w:sz="0" w:space="0" w:color="auto"/>
        <w:right w:val="none" w:sz="0" w:space="0" w:color="auto"/>
      </w:divBdr>
    </w:div>
    <w:div w:id="820316000">
      <w:bodyDiv w:val="1"/>
      <w:marLeft w:val="0"/>
      <w:marRight w:val="0"/>
      <w:marTop w:val="0"/>
      <w:marBottom w:val="0"/>
      <w:divBdr>
        <w:top w:val="none" w:sz="0" w:space="0" w:color="auto"/>
        <w:left w:val="none" w:sz="0" w:space="0" w:color="auto"/>
        <w:bottom w:val="none" w:sz="0" w:space="0" w:color="auto"/>
        <w:right w:val="none" w:sz="0" w:space="0" w:color="auto"/>
      </w:divBdr>
    </w:div>
    <w:div w:id="820316313">
      <w:bodyDiv w:val="1"/>
      <w:marLeft w:val="0"/>
      <w:marRight w:val="0"/>
      <w:marTop w:val="0"/>
      <w:marBottom w:val="0"/>
      <w:divBdr>
        <w:top w:val="none" w:sz="0" w:space="0" w:color="auto"/>
        <w:left w:val="none" w:sz="0" w:space="0" w:color="auto"/>
        <w:bottom w:val="none" w:sz="0" w:space="0" w:color="auto"/>
        <w:right w:val="none" w:sz="0" w:space="0" w:color="auto"/>
      </w:divBdr>
    </w:div>
    <w:div w:id="820391495">
      <w:bodyDiv w:val="1"/>
      <w:marLeft w:val="0"/>
      <w:marRight w:val="0"/>
      <w:marTop w:val="0"/>
      <w:marBottom w:val="0"/>
      <w:divBdr>
        <w:top w:val="none" w:sz="0" w:space="0" w:color="auto"/>
        <w:left w:val="none" w:sz="0" w:space="0" w:color="auto"/>
        <w:bottom w:val="none" w:sz="0" w:space="0" w:color="auto"/>
        <w:right w:val="none" w:sz="0" w:space="0" w:color="auto"/>
      </w:divBdr>
    </w:div>
    <w:div w:id="820462945">
      <w:bodyDiv w:val="1"/>
      <w:marLeft w:val="0"/>
      <w:marRight w:val="0"/>
      <w:marTop w:val="0"/>
      <w:marBottom w:val="0"/>
      <w:divBdr>
        <w:top w:val="none" w:sz="0" w:space="0" w:color="auto"/>
        <w:left w:val="none" w:sz="0" w:space="0" w:color="auto"/>
        <w:bottom w:val="none" w:sz="0" w:space="0" w:color="auto"/>
        <w:right w:val="none" w:sz="0" w:space="0" w:color="auto"/>
      </w:divBdr>
    </w:div>
    <w:div w:id="820466620">
      <w:bodyDiv w:val="1"/>
      <w:marLeft w:val="0"/>
      <w:marRight w:val="0"/>
      <w:marTop w:val="0"/>
      <w:marBottom w:val="0"/>
      <w:divBdr>
        <w:top w:val="none" w:sz="0" w:space="0" w:color="auto"/>
        <w:left w:val="none" w:sz="0" w:space="0" w:color="auto"/>
        <w:bottom w:val="none" w:sz="0" w:space="0" w:color="auto"/>
        <w:right w:val="none" w:sz="0" w:space="0" w:color="auto"/>
      </w:divBdr>
    </w:div>
    <w:div w:id="820511105">
      <w:bodyDiv w:val="1"/>
      <w:marLeft w:val="0"/>
      <w:marRight w:val="0"/>
      <w:marTop w:val="0"/>
      <w:marBottom w:val="0"/>
      <w:divBdr>
        <w:top w:val="none" w:sz="0" w:space="0" w:color="auto"/>
        <w:left w:val="none" w:sz="0" w:space="0" w:color="auto"/>
        <w:bottom w:val="none" w:sz="0" w:space="0" w:color="auto"/>
        <w:right w:val="none" w:sz="0" w:space="0" w:color="auto"/>
      </w:divBdr>
    </w:div>
    <w:div w:id="820511644">
      <w:bodyDiv w:val="1"/>
      <w:marLeft w:val="0"/>
      <w:marRight w:val="0"/>
      <w:marTop w:val="0"/>
      <w:marBottom w:val="0"/>
      <w:divBdr>
        <w:top w:val="none" w:sz="0" w:space="0" w:color="auto"/>
        <w:left w:val="none" w:sz="0" w:space="0" w:color="auto"/>
        <w:bottom w:val="none" w:sz="0" w:space="0" w:color="auto"/>
        <w:right w:val="none" w:sz="0" w:space="0" w:color="auto"/>
      </w:divBdr>
    </w:div>
    <w:div w:id="820585716">
      <w:bodyDiv w:val="1"/>
      <w:marLeft w:val="0"/>
      <w:marRight w:val="0"/>
      <w:marTop w:val="0"/>
      <w:marBottom w:val="0"/>
      <w:divBdr>
        <w:top w:val="none" w:sz="0" w:space="0" w:color="auto"/>
        <w:left w:val="none" w:sz="0" w:space="0" w:color="auto"/>
        <w:bottom w:val="none" w:sz="0" w:space="0" w:color="auto"/>
        <w:right w:val="none" w:sz="0" w:space="0" w:color="auto"/>
      </w:divBdr>
    </w:div>
    <w:div w:id="820586816">
      <w:bodyDiv w:val="1"/>
      <w:marLeft w:val="0"/>
      <w:marRight w:val="0"/>
      <w:marTop w:val="0"/>
      <w:marBottom w:val="0"/>
      <w:divBdr>
        <w:top w:val="none" w:sz="0" w:space="0" w:color="auto"/>
        <w:left w:val="none" w:sz="0" w:space="0" w:color="auto"/>
        <w:bottom w:val="none" w:sz="0" w:space="0" w:color="auto"/>
        <w:right w:val="none" w:sz="0" w:space="0" w:color="auto"/>
      </w:divBdr>
    </w:div>
    <w:div w:id="820729181">
      <w:bodyDiv w:val="1"/>
      <w:marLeft w:val="0"/>
      <w:marRight w:val="0"/>
      <w:marTop w:val="0"/>
      <w:marBottom w:val="0"/>
      <w:divBdr>
        <w:top w:val="none" w:sz="0" w:space="0" w:color="auto"/>
        <w:left w:val="none" w:sz="0" w:space="0" w:color="auto"/>
        <w:bottom w:val="none" w:sz="0" w:space="0" w:color="auto"/>
        <w:right w:val="none" w:sz="0" w:space="0" w:color="auto"/>
      </w:divBdr>
    </w:div>
    <w:div w:id="820777821">
      <w:bodyDiv w:val="1"/>
      <w:marLeft w:val="0"/>
      <w:marRight w:val="0"/>
      <w:marTop w:val="0"/>
      <w:marBottom w:val="0"/>
      <w:divBdr>
        <w:top w:val="none" w:sz="0" w:space="0" w:color="auto"/>
        <w:left w:val="none" w:sz="0" w:space="0" w:color="auto"/>
        <w:bottom w:val="none" w:sz="0" w:space="0" w:color="auto"/>
        <w:right w:val="none" w:sz="0" w:space="0" w:color="auto"/>
      </w:divBdr>
    </w:div>
    <w:div w:id="820805448">
      <w:bodyDiv w:val="1"/>
      <w:marLeft w:val="0"/>
      <w:marRight w:val="0"/>
      <w:marTop w:val="0"/>
      <w:marBottom w:val="0"/>
      <w:divBdr>
        <w:top w:val="none" w:sz="0" w:space="0" w:color="auto"/>
        <w:left w:val="none" w:sz="0" w:space="0" w:color="auto"/>
        <w:bottom w:val="none" w:sz="0" w:space="0" w:color="auto"/>
        <w:right w:val="none" w:sz="0" w:space="0" w:color="auto"/>
      </w:divBdr>
    </w:div>
    <w:div w:id="820852279">
      <w:bodyDiv w:val="1"/>
      <w:marLeft w:val="0"/>
      <w:marRight w:val="0"/>
      <w:marTop w:val="0"/>
      <w:marBottom w:val="0"/>
      <w:divBdr>
        <w:top w:val="none" w:sz="0" w:space="0" w:color="auto"/>
        <w:left w:val="none" w:sz="0" w:space="0" w:color="auto"/>
        <w:bottom w:val="none" w:sz="0" w:space="0" w:color="auto"/>
        <w:right w:val="none" w:sz="0" w:space="0" w:color="auto"/>
      </w:divBdr>
    </w:div>
    <w:div w:id="820852810">
      <w:bodyDiv w:val="1"/>
      <w:marLeft w:val="0"/>
      <w:marRight w:val="0"/>
      <w:marTop w:val="0"/>
      <w:marBottom w:val="0"/>
      <w:divBdr>
        <w:top w:val="none" w:sz="0" w:space="0" w:color="auto"/>
        <w:left w:val="none" w:sz="0" w:space="0" w:color="auto"/>
        <w:bottom w:val="none" w:sz="0" w:space="0" w:color="auto"/>
        <w:right w:val="none" w:sz="0" w:space="0" w:color="auto"/>
      </w:divBdr>
    </w:div>
    <w:div w:id="820855722">
      <w:bodyDiv w:val="1"/>
      <w:marLeft w:val="0"/>
      <w:marRight w:val="0"/>
      <w:marTop w:val="0"/>
      <w:marBottom w:val="0"/>
      <w:divBdr>
        <w:top w:val="none" w:sz="0" w:space="0" w:color="auto"/>
        <w:left w:val="none" w:sz="0" w:space="0" w:color="auto"/>
        <w:bottom w:val="none" w:sz="0" w:space="0" w:color="auto"/>
        <w:right w:val="none" w:sz="0" w:space="0" w:color="auto"/>
      </w:divBdr>
    </w:div>
    <w:div w:id="820928147">
      <w:bodyDiv w:val="1"/>
      <w:marLeft w:val="0"/>
      <w:marRight w:val="0"/>
      <w:marTop w:val="0"/>
      <w:marBottom w:val="0"/>
      <w:divBdr>
        <w:top w:val="none" w:sz="0" w:space="0" w:color="auto"/>
        <w:left w:val="none" w:sz="0" w:space="0" w:color="auto"/>
        <w:bottom w:val="none" w:sz="0" w:space="0" w:color="auto"/>
        <w:right w:val="none" w:sz="0" w:space="0" w:color="auto"/>
      </w:divBdr>
    </w:div>
    <w:div w:id="820930539">
      <w:bodyDiv w:val="1"/>
      <w:marLeft w:val="0"/>
      <w:marRight w:val="0"/>
      <w:marTop w:val="0"/>
      <w:marBottom w:val="0"/>
      <w:divBdr>
        <w:top w:val="none" w:sz="0" w:space="0" w:color="auto"/>
        <w:left w:val="none" w:sz="0" w:space="0" w:color="auto"/>
        <w:bottom w:val="none" w:sz="0" w:space="0" w:color="auto"/>
        <w:right w:val="none" w:sz="0" w:space="0" w:color="auto"/>
      </w:divBdr>
    </w:div>
    <w:div w:id="821117659">
      <w:bodyDiv w:val="1"/>
      <w:marLeft w:val="0"/>
      <w:marRight w:val="0"/>
      <w:marTop w:val="0"/>
      <w:marBottom w:val="0"/>
      <w:divBdr>
        <w:top w:val="none" w:sz="0" w:space="0" w:color="auto"/>
        <w:left w:val="none" w:sz="0" w:space="0" w:color="auto"/>
        <w:bottom w:val="none" w:sz="0" w:space="0" w:color="auto"/>
        <w:right w:val="none" w:sz="0" w:space="0" w:color="auto"/>
      </w:divBdr>
    </w:div>
    <w:div w:id="821122688">
      <w:bodyDiv w:val="1"/>
      <w:marLeft w:val="0"/>
      <w:marRight w:val="0"/>
      <w:marTop w:val="0"/>
      <w:marBottom w:val="0"/>
      <w:divBdr>
        <w:top w:val="none" w:sz="0" w:space="0" w:color="auto"/>
        <w:left w:val="none" w:sz="0" w:space="0" w:color="auto"/>
        <w:bottom w:val="none" w:sz="0" w:space="0" w:color="auto"/>
        <w:right w:val="none" w:sz="0" w:space="0" w:color="auto"/>
      </w:divBdr>
    </w:div>
    <w:div w:id="821195744">
      <w:bodyDiv w:val="1"/>
      <w:marLeft w:val="0"/>
      <w:marRight w:val="0"/>
      <w:marTop w:val="0"/>
      <w:marBottom w:val="0"/>
      <w:divBdr>
        <w:top w:val="none" w:sz="0" w:space="0" w:color="auto"/>
        <w:left w:val="none" w:sz="0" w:space="0" w:color="auto"/>
        <w:bottom w:val="none" w:sz="0" w:space="0" w:color="auto"/>
        <w:right w:val="none" w:sz="0" w:space="0" w:color="auto"/>
      </w:divBdr>
    </w:div>
    <w:div w:id="821197684">
      <w:bodyDiv w:val="1"/>
      <w:marLeft w:val="0"/>
      <w:marRight w:val="0"/>
      <w:marTop w:val="0"/>
      <w:marBottom w:val="0"/>
      <w:divBdr>
        <w:top w:val="none" w:sz="0" w:space="0" w:color="auto"/>
        <w:left w:val="none" w:sz="0" w:space="0" w:color="auto"/>
        <w:bottom w:val="none" w:sz="0" w:space="0" w:color="auto"/>
        <w:right w:val="none" w:sz="0" w:space="0" w:color="auto"/>
      </w:divBdr>
    </w:div>
    <w:div w:id="821241242">
      <w:bodyDiv w:val="1"/>
      <w:marLeft w:val="0"/>
      <w:marRight w:val="0"/>
      <w:marTop w:val="0"/>
      <w:marBottom w:val="0"/>
      <w:divBdr>
        <w:top w:val="none" w:sz="0" w:space="0" w:color="auto"/>
        <w:left w:val="none" w:sz="0" w:space="0" w:color="auto"/>
        <w:bottom w:val="none" w:sz="0" w:space="0" w:color="auto"/>
        <w:right w:val="none" w:sz="0" w:space="0" w:color="auto"/>
      </w:divBdr>
    </w:div>
    <w:div w:id="821242171">
      <w:bodyDiv w:val="1"/>
      <w:marLeft w:val="0"/>
      <w:marRight w:val="0"/>
      <w:marTop w:val="0"/>
      <w:marBottom w:val="0"/>
      <w:divBdr>
        <w:top w:val="none" w:sz="0" w:space="0" w:color="auto"/>
        <w:left w:val="none" w:sz="0" w:space="0" w:color="auto"/>
        <w:bottom w:val="none" w:sz="0" w:space="0" w:color="auto"/>
        <w:right w:val="none" w:sz="0" w:space="0" w:color="auto"/>
      </w:divBdr>
    </w:div>
    <w:div w:id="821383830">
      <w:bodyDiv w:val="1"/>
      <w:marLeft w:val="0"/>
      <w:marRight w:val="0"/>
      <w:marTop w:val="0"/>
      <w:marBottom w:val="0"/>
      <w:divBdr>
        <w:top w:val="none" w:sz="0" w:space="0" w:color="auto"/>
        <w:left w:val="none" w:sz="0" w:space="0" w:color="auto"/>
        <w:bottom w:val="none" w:sz="0" w:space="0" w:color="auto"/>
        <w:right w:val="none" w:sz="0" w:space="0" w:color="auto"/>
      </w:divBdr>
    </w:div>
    <w:div w:id="821579674">
      <w:bodyDiv w:val="1"/>
      <w:marLeft w:val="0"/>
      <w:marRight w:val="0"/>
      <w:marTop w:val="0"/>
      <w:marBottom w:val="0"/>
      <w:divBdr>
        <w:top w:val="none" w:sz="0" w:space="0" w:color="auto"/>
        <w:left w:val="none" w:sz="0" w:space="0" w:color="auto"/>
        <w:bottom w:val="none" w:sz="0" w:space="0" w:color="auto"/>
        <w:right w:val="none" w:sz="0" w:space="0" w:color="auto"/>
      </w:divBdr>
    </w:div>
    <w:div w:id="821583171">
      <w:bodyDiv w:val="1"/>
      <w:marLeft w:val="0"/>
      <w:marRight w:val="0"/>
      <w:marTop w:val="0"/>
      <w:marBottom w:val="0"/>
      <w:divBdr>
        <w:top w:val="none" w:sz="0" w:space="0" w:color="auto"/>
        <w:left w:val="none" w:sz="0" w:space="0" w:color="auto"/>
        <w:bottom w:val="none" w:sz="0" w:space="0" w:color="auto"/>
        <w:right w:val="none" w:sz="0" w:space="0" w:color="auto"/>
      </w:divBdr>
    </w:div>
    <w:div w:id="821584587">
      <w:bodyDiv w:val="1"/>
      <w:marLeft w:val="0"/>
      <w:marRight w:val="0"/>
      <w:marTop w:val="0"/>
      <w:marBottom w:val="0"/>
      <w:divBdr>
        <w:top w:val="none" w:sz="0" w:space="0" w:color="auto"/>
        <w:left w:val="none" w:sz="0" w:space="0" w:color="auto"/>
        <w:bottom w:val="none" w:sz="0" w:space="0" w:color="auto"/>
        <w:right w:val="none" w:sz="0" w:space="0" w:color="auto"/>
      </w:divBdr>
    </w:div>
    <w:div w:id="821625059">
      <w:bodyDiv w:val="1"/>
      <w:marLeft w:val="0"/>
      <w:marRight w:val="0"/>
      <w:marTop w:val="0"/>
      <w:marBottom w:val="0"/>
      <w:divBdr>
        <w:top w:val="none" w:sz="0" w:space="0" w:color="auto"/>
        <w:left w:val="none" w:sz="0" w:space="0" w:color="auto"/>
        <w:bottom w:val="none" w:sz="0" w:space="0" w:color="auto"/>
        <w:right w:val="none" w:sz="0" w:space="0" w:color="auto"/>
      </w:divBdr>
    </w:div>
    <w:div w:id="821628693">
      <w:bodyDiv w:val="1"/>
      <w:marLeft w:val="0"/>
      <w:marRight w:val="0"/>
      <w:marTop w:val="0"/>
      <w:marBottom w:val="0"/>
      <w:divBdr>
        <w:top w:val="none" w:sz="0" w:space="0" w:color="auto"/>
        <w:left w:val="none" w:sz="0" w:space="0" w:color="auto"/>
        <w:bottom w:val="none" w:sz="0" w:space="0" w:color="auto"/>
        <w:right w:val="none" w:sz="0" w:space="0" w:color="auto"/>
      </w:divBdr>
    </w:div>
    <w:div w:id="821699506">
      <w:bodyDiv w:val="1"/>
      <w:marLeft w:val="0"/>
      <w:marRight w:val="0"/>
      <w:marTop w:val="0"/>
      <w:marBottom w:val="0"/>
      <w:divBdr>
        <w:top w:val="none" w:sz="0" w:space="0" w:color="auto"/>
        <w:left w:val="none" w:sz="0" w:space="0" w:color="auto"/>
        <w:bottom w:val="none" w:sz="0" w:space="0" w:color="auto"/>
        <w:right w:val="none" w:sz="0" w:space="0" w:color="auto"/>
      </w:divBdr>
    </w:div>
    <w:div w:id="821770855">
      <w:bodyDiv w:val="1"/>
      <w:marLeft w:val="0"/>
      <w:marRight w:val="0"/>
      <w:marTop w:val="0"/>
      <w:marBottom w:val="0"/>
      <w:divBdr>
        <w:top w:val="none" w:sz="0" w:space="0" w:color="auto"/>
        <w:left w:val="none" w:sz="0" w:space="0" w:color="auto"/>
        <w:bottom w:val="none" w:sz="0" w:space="0" w:color="auto"/>
        <w:right w:val="none" w:sz="0" w:space="0" w:color="auto"/>
      </w:divBdr>
    </w:div>
    <w:div w:id="821850335">
      <w:bodyDiv w:val="1"/>
      <w:marLeft w:val="0"/>
      <w:marRight w:val="0"/>
      <w:marTop w:val="0"/>
      <w:marBottom w:val="0"/>
      <w:divBdr>
        <w:top w:val="none" w:sz="0" w:space="0" w:color="auto"/>
        <w:left w:val="none" w:sz="0" w:space="0" w:color="auto"/>
        <w:bottom w:val="none" w:sz="0" w:space="0" w:color="auto"/>
        <w:right w:val="none" w:sz="0" w:space="0" w:color="auto"/>
      </w:divBdr>
    </w:div>
    <w:div w:id="821851965">
      <w:bodyDiv w:val="1"/>
      <w:marLeft w:val="0"/>
      <w:marRight w:val="0"/>
      <w:marTop w:val="0"/>
      <w:marBottom w:val="0"/>
      <w:divBdr>
        <w:top w:val="none" w:sz="0" w:space="0" w:color="auto"/>
        <w:left w:val="none" w:sz="0" w:space="0" w:color="auto"/>
        <w:bottom w:val="none" w:sz="0" w:space="0" w:color="auto"/>
        <w:right w:val="none" w:sz="0" w:space="0" w:color="auto"/>
      </w:divBdr>
    </w:div>
    <w:div w:id="821964308">
      <w:bodyDiv w:val="1"/>
      <w:marLeft w:val="0"/>
      <w:marRight w:val="0"/>
      <w:marTop w:val="0"/>
      <w:marBottom w:val="0"/>
      <w:divBdr>
        <w:top w:val="none" w:sz="0" w:space="0" w:color="auto"/>
        <w:left w:val="none" w:sz="0" w:space="0" w:color="auto"/>
        <w:bottom w:val="none" w:sz="0" w:space="0" w:color="auto"/>
        <w:right w:val="none" w:sz="0" w:space="0" w:color="auto"/>
      </w:divBdr>
    </w:div>
    <w:div w:id="821972967">
      <w:bodyDiv w:val="1"/>
      <w:marLeft w:val="0"/>
      <w:marRight w:val="0"/>
      <w:marTop w:val="0"/>
      <w:marBottom w:val="0"/>
      <w:divBdr>
        <w:top w:val="none" w:sz="0" w:space="0" w:color="auto"/>
        <w:left w:val="none" w:sz="0" w:space="0" w:color="auto"/>
        <w:bottom w:val="none" w:sz="0" w:space="0" w:color="auto"/>
        <w:right w:val="none" w:sz="0" w:space="0" w:color="auto"/>
      </w:divBdr>
    </w:div>
    <w:div w:id="822041004">
      <w:bodyDiv w:val="1"/>
      <w:marLeft w:val="0"/>
      <w:marRight w:val="0"/>
      <w:marTop w:val="0"/>
      <w:marBottom w:val="0"/>
      <w:divBdr>
        <w:top w:val="none" w:sz="0" w:space="0" w:color="auto"/>
        <w:left w:val="none" w:sz="0" w:space="0" w:color="auto"/>
        <w:bottom w:val="none" w:sz="0" w:space="0" w:color="auto"/>
        <w:right w:val="none" w:sz="0" w:space="0" w:color="auto"/>
      </w:divBdr>
    </w:div>
    <w:div w:id="822043505">
      <w:bodyDiv w:val="1"/>
      <w:marLeft w:val="0"/>
      <w:marRight w:val="0"/>
      <w:marTop w:val="0"/>
      <w:marBottom w:val="0"/>
      <w:divBdr>
        <w:top w:val="none" w:sz="0" w:space="0" w:color="auto"/>
        <w:left w:val="none" w:sz="0" w:space="0" w:color="auto"/>
        <w:bottom w:val="none" w:sz="0" w:space="0" w:color="auto"/>
        <w:right w:val="none" w:sz="0" w:space="0" w:color="auto"/>
      </w:divBdr>
    </w:div>
    <w:div w:id="822156816">
      <w:bodyDiv w:val="1"/>
      <w:marLeft w:val="0"/>
      <w:marRight w:val="0"/>
      <w:marTop w:val="0"/>
      <w:marBottom w:val="0"/>
      <w:divBdr>
        <w:top w:val="none" w:sz="0" w:space="0" w:color="auto"/>
        <w:left w:val="none" w:sz="0" w:space="0" w:color="auto"/>
        <w:bottom w:val="none" w:sz="0" w:space="0" w:color="auto"/>
        <w:right w:val="none" w:sz="0" w:space="0" w:color="auto"/>
      </w:divBdr>
    </w:div>
    <w:div w:id="822159389">
      <w:bodyDiv w:val="1"/>
      <w:marLeft w:val="0"/>
      <w:marRight w:val="0"/>
      <w:marTop w:val="0"/>
      <w:marBottom w:val="0"/>
      <w:divBdr>
        <w:top w:val="none" w:sz="0" w:space="0" w:color="auto"/>
        <w:left w:val="none" w:sz="0" w:space="0" w:color="auto"/>
        <w:bottom w:val="none" w:sz="0" w:space="0" w:color="auto"/>
        <w:right w:val="none" w:sz="0" w:space="0" w:color="auto"/>
      </w:divBdr>
    </w:div>
    <w:div w:id="822282282">
      <w:bodyDiv w:val="1"/>
      <w:marLeft w:val="0"/>
      <w:marRight w:val="0"/>
      <w:marTop w:val="0"/>
      <w:marBottom w:val="0"/>
      <w:divBdr>
        <w:top w:val="none" w:sz="0" w:space="0" w:color="auto"/>
        <w:left w:val="none" w:sz="0" w:space="0" w:color="auto"/>
        <w:bottom w:val="none" w:sz="0" w:space="0" w:color="auto"/>
        <w:right w:val="none" w:sz="0" w:space="0" w:color="auto"/>
      </w:divBdr>
    </w:div>
    <w:div w:id="822312111">
      <w:bodyDiv w:val="1"/>
      <w:marLeft w:val="0"/>
      <w:marRight w:val="0"/>
      <w:marTop w:val="0"/>
      <w:marBottom w:val="0"/>
      <w:divBdr>
        <w:top w:val="none" w:sz="0" w:space="0" w:color="auto"/>
        <w:left w:val="none" w:sz="0" w:space="0" w:color="auto"/>
        <w:bottom w:val="none" w:sz="0" w:space="0" w:color="auto"/>
        <w:right w:val="none" w:sz="0" w:space="0" w:color="auto"/>
      </w:divBdr>
    </w:div>
    <w:div w:id="822430557">
      <w:bodyDiv w:val="1"/>
      <w:marLeft w:val="0"/>
      <w:marRight w:val="0"/>
      <w:marTop w:val="0"/>
      <w:marBottom w:val="0"/>
      <w:divBdr>
        <w:top w:val="none" w:sz="0" w:space="0" w:color="auto"/>
        <w:left w:val="none" w:sz="0" w:space="0" w:color="auto"/>
        <w:bottom w:val="none" w:sz="0" w:space="0" w:color="auto"/>
        <w:right w:val="none" w:sz="0" w:space="0" w:color="auto"/>
      </w:divBdr>
    </w:div>
    <w:div w:id="822502947">
      <w:bodyDiv w:val="1"/>
      <w:marLeft w:val="0"/>
      <w:marRight w:val="0"/>
      <w:marTop w:val="0"/>
      <w:marBottom w:val="0"/>
      <w:divBdr>
        <w:top w:val="none" w:sz="0" w:space="0" w:color="auto"/>
        <w:left w:val="none" w:sz="0" w:space="0" w:color="auto"/>
        <w:bottom w:val="none" w:sz="0" w:space="0" w:color="auto"/>
        <w:right w:val="none" w:sz="0" w:space="0" w:color="auto"/>
      </w:divBdr>
    </w:div>
    <w:div w:id="822503776">
      <w:bodyDiv w:val="1"/>
      <w:marLeft w:val="0"/>
      <w:marRight w:val="0"/>
      <w:marTop w:val="0"/>
      <w:marBottom w:val="0"/>
      <w:divBdr>
        <w:top w:val="none" w:sz="0" w:space="0" w:color="auto"/>
        <w:left w:val="none" w:sz="0" w:space="0" w:color="auto"/>
        <w:bottom w:val="none" w:sz="0" w:space="0" w:color="auto"/>
        <w:right w:val="none" w:sz="0" w:space="0" w:color="auto"/>
      </w:divBdr>
    </w:div>
    <w:div w:id="822546397">
      <w:bodyDiv w:val="1"/>
      <w:marLeft w:val="0"/>
      <w:marRight w:val="0"/>
      <w:marTop w:val="0"/>
      <w:marBottom w:val="0"/>
      <w:divBdr>
        <w:top w:val="none" w:sz="0" w:space="0" w:color="auto"/>
        <w:left w:val="none" w:sz="0" w:space="0" w:color="auto"/>
        <w:bottom w:val="none" w:sz="0" w:space="0" w:color="auto"/>
        <w:right w:val="none" w:sz="0" w:space="0" w:color="auto"/>
      </w:divBdr>
    </w:div>
    <w:div w:id="822546858">
      <w:bodyDiv w:val="1"/>
      <w:marLeft w:val="0"/>
      <w:marRight w:val="0"/>
      <w:marTop w:val="0"/>
      <w:marBottom w:val="0"/>
      <w:divBdr>
        <w:top w:val="none" w:sz="0" w:space="0" w:color="auto"/>
        <w:left w:val="none" w:sz="0" w:space="0" w:color="auto"/>
        <w:bottom w:val="none" w:sz="0" w:space="0" w:color="auto"/>
        <w:right w:val="none" w:sz="0" w:space="0" w:color="auto"/>
      </w:divBdr>
    </w:div>
    <w:div w:id="822548860">
      <w:bodyDiv w:val="1"/>
      <w:marLeft w:val="0"/>
      <w:marRight w:val="0"/>
      <w:marTop w:val="0"/>
      <w:marBottom w:val="0"/>
      <w:divBdr>
        <w:top w:val="none" w:sz="0" w:space="0" w:color="auto"/>
        <w:left w:val="none" w:sz="0" w:space="0" w:color="auto"/>
        <w:bottom w:val="none" w:sz="0" w:space="0" w:color="auto"/>
        <w:right w:val="none" w:sz="0" w:space="0" w:color="auto"/>
      </w:divBdr>
    </w:div>
    <w:div w:id="822551763">
      <w:bodyDiv w:val="1"/>
      <w:marLeft w:val="0"/>
      <w:marRight w:val="0"/>
      <w:marTop w:val="0"/>
      <w:marBottom w:val="0"/>
      <w:divBdr>
        <w:top w:val="none" w:sz="0" w:space="0" w:color="auto"/>
        <w:left w:val="none" w:sz="0" w:space="0" w:color="auto"/>
        <w:bottom w:val="none" w:sz="0" w:space="0" w:color="auto"/>
        <w:right w:val="none" w:sz="0" w:space="0" w:color="auto"/>
      </w:divBdr>
    </w:div>
    <w:div w:id="822619532">
      <w:bodyDiv w:val="1"/>
      <w:marLeft w:val="0"/>
      <w:marRight w:val="0"/>
      <w:marTop w:val="0"/>
      <w:marBottom w:val="0"/>
      <w:divBdr>
        <w:top w:val="none" w:sz="0" w:space="0" w:color="auto"/>
        <w:left w:val="none" w:sz="0" w:space="0" w:color="auto"/>
        <w:bottom w:val="none" w:sz="0" w:space="0" w:color="auto"/>
        <w:right w:val="none" w:sz="0" w:space="0" w:color="auto"/>
      </w:divBdr>
    </w:div>
    <w:div w:id="822744705">
      <w:bodyDiv w:val="1"/>
      <w:marLeft w:val="0"/>
      <w:marRight w:val="0"/>
      <w:marTop w:val="0"/>
      <w:marBottom w:val="0"/>
      <w:divBdr>
        <w:top w:val="none" w:sz="0" w:space="0" w:color="auto"/>
        <w:left w:val="none" w:sz="0" w:space="0" w:color="auto"/>
        <w:bottom w:val="none" w:sz="0" w:space="0" w:color="auto"/>
        <w:right w:val="none" w:sz="0" w:space="0" w:color="auto"/>
      </w:divBdr>
    </w:div>
    <w:div w:id="822815104">
      <w:bodyDiv w:val="1"/>
      <w:marLeft w:val="0"/>
      <w:marRight w:val="0"/>
      <w:marTop w:val="0"/>
      <w:marBottom w:val="0"/>
      <w:divBdr>
        <w:top w:val="none" w:sz="0" w:space="0" w:color="auto"/>
        <w:left w:val="none" w:sz="0" w:space="0" w:color="auto"/>
        <w:bottom w:val="none" w:sz="0" w:space="0" w:color="auto"/>
        <w:right w:val="none" w:sz="0" w:space="0" w:color="auto"/>
      </w:divBdr>
    </w:div>
    <w:div w:id="822819236">
      <w:bodyDiv w:val="1"/>
      <w:marLeft w:val="0"/>
      <w:marRight w:val="0"/>
      <w:marTop w:val="0"/>
      <w:marBottom w:val="0"/>
      <w:divBdr>
        <w:top w:val="none" w:sz="0" w:space="0" w:color="auto"/>
        <w:left w:val="none" w:sz="0" w:space="0" w:color="auto"/>
        <w:bottom w:val="none" w:sz="0" w:space="0" w:color="auto"/>
        <w:right w:val="none" w:sz="0" w:space="0" w:color="auto"/>
      </w:divBdr>
    </w:div>
    <w:div w:id="822938513">
      <w:bodyDiv w:val="1"/>
      <w:marLeft w:val="0"/>
      <w:marRight w:val="0"/>
      <w:marTop w:val="0"/>
      <w:marBottom w:val="0"/>
      <w:divBdr>
        <w:top w:val="none" w:sz="0" w:space="0" w:color="auto"/>
        <w:left w:val="none" w:sz="0" w:space="0" w:color="auto"/>
        <w:bottom w:val="none" w:sz="0" w:space="0" w:color="auto"/>
        <w:right w:val="none" w:sz="0" w:space="0" w:color="auto"/>
      </w:divBdr>
    </w:div>
    <w:div w:id="822939424">
      <w:bodyDiv w:val="1"/>
      <w:marLeft w:val="0"/>
      <w:marRight w:val="0"/>
      <w:marTop w:val="0"/>
      <w:marBottom w:val="0"/>
      <w:divBdr>
        <w:top w:val="none" w:sz="0" w:space="0" w:color="auto"/>
        <w:left w:val="none" w:sz="0" w:space="0" w:color="auto"/>
        <w:bottom w:val="none" w:sz="0" w:space="0" w:color="auto"/>
        <w:right w:val="none" w:sz="0" w:space="0" w:color="auto"/>
      </w:divBdr>
    </w:div>
    <w:div w:id="822962851">
      <w:bodyDiv w:val="1"/>
      <w:marLeft w:val="0"/>
      <w:marRight w:val="0"/>
      <w:marTop w:val="0"/>
      <w:marBottom w:val="0"/>
      <w:divBdr>
        <w:top w:val="none" w:sz="0" w:space="0" w:color="auto"/>
        <w:left w:val="none" w:sz="0" w:space="0" w:color="auto"/>
        <w:bottom w:val="none" w:sz="0" w:space="0" w:color="auto"/>
        <w:right w:val="none" w:sz="0" w:space="0" w:color="auto"/>
      </w:divBdr>
    </w:div>
    <w:div w:id="822967894">
      <w:bodyDiv w:val="1"/>
      <w:marLeft w:val="0"/>
      <w:marRight w:val="0"/>
      <w:marTop w:val="0"/>
      <w:marBottom w:val="0"/>
      <w:divBdr>
        <w:top w:val="none" w:sz="0" w:space="0" w:color="auto"/>
        <w:left w:val="none" w:sz="0" w:space="0" w:color="auto"/>
        <w:bottom w:val="none" w:sz="0" w:space="0" w:color="auto"/>
        <w:right w:val="none" w:sz="0" w:space="0" w:color="auto"/>
      </w:divBdr>
    </w:div>
    <w:div w:id="823005554">
      <w:bodyDiv w:val="1"/>
      <w:marLeft w:val="0"/>
      <w:marRight w:val="0"/>
      <w:marTop w:val="0"/>
      <w:marBottom w:val="0"/>
      <w:divBdr>
        <w:top w:val="none" w:sz="0" w:space="0" w:color="auto"/>
        <w:left w:val="none" w:sz="0" w:space="0" w:color="auto"/>
        <w:bottom w:val="none" w:sz="0" w:space="0" w:color="auto"/>
        <w:right w:val="none" w:sz="0" w:space="0" w:color="auto"/>
      </w:divBdr>
    </w:div>
    <w:div w:id="823012415">
      <w:bodyDiv w:val="1"/>
      <w:marLeft w:val="0"/>
      <w:marRight w:val="0"/>
      <w:marTop w:val="0"/>
      <w:marBottom w:val="0"/>
      <w:divBdr>
        <w:top w:val="none" w:sz="0" w:space="0" w:color="auto"/>
        <w:left w:val="none" w:sz="0" w:space="0" w:color="auto"/>
        <w:bottom w:val="none" w:sz="0" w:space="0" w:color="auto"/>
        <w:right w:val="none" w:sz="0" w:space="0" w:color="auto"/>
      </w:divBdr>
    </w:div>
    <w:div w:id="823013835">
      <w:bodyDiv w:val="1"/>
      <w:marLeft w:val="0"/>
      <w:marRight w:val="0"/>
      <w:marTop w:val="0"/>
      <w:marBottom w:val="0"/>
      <w:divBdr>
        <w:top w:val="none" w:sz="0" w:space="0" w:color="auto"/>
        <w:left w:val="none" w:sz="0" w:space="0" w:color="auto"/>
        <w:bottom w:val="none" w:sz="0" w:space="0" w:color="auto"/>
        <w:right w:val="none" w:sz="0" w:space="0" w:color="auto"/>
      </w:divBdr>
    </w:div>
    <w:div w:id="823014438">
      <w:bodyDiv w:val="1"/>
      <w:marLeft w:val="0"/>
      <w:marRight w:val="0"/>
      <w:marTop w:val="0"/>
      <w:marBottom w:val="0"/>
      <w:divBdr>
        <w:top w:val="none" w:sz="0" w:space="0" w:color="auto"/>
        <w:left w:val="none" w:sz="0" w:space="0" w:color="auto"/>
        <w:bottom w:val="none" w:sz="0" w:space="0" w:color="auto"/>
        <w:right w:val="none" w:sz="0" w:space="0" w:color="auto"/>
      </w:divBdr>
    </w:div>
    <w:div w:id="823087582">
      <w:bodyDiv w:val="1"/>
      <w:marLeft w:val="0"/>
      <w:marRight w:val="0"/>
      <w:marTop w:val="0"/>
      <w:marBottom w:val="0"/>
      <w:divBdr>
        <w:top w:val="none" w:sz="0" w:space="0" w:color="auto"/>
        <w:left w:val="none" w:sz="0" w:space="0" w:color="auto"/>
        <w:bottom w:val="none" w:sz="0" w:space="0" w:color="auto"/>
        <w:right w:val="none" w:sz="0" w:space="0" w:color="auto"/>
      </w:divBdr>
    </w:div>
    <w:div w:id="823089604">
      <w:bodyDiv w:val="1"/>
      <w:marLeft w:val="0"/>
      <w:marRight w:val="0"/>
      <w:marTop w:val="0"/>
      <w:marBottom w:val="0"/>
      <w:divBdr>
        <w:top w:val="none" w:sz="0" w:space="0" w:color="auto"/>
        <w:left w:val="none" w:sz="0" w:space="0" w:color="auto"/>
        <w:bottom w:val="none" w:sz="0" w:space="0" w:color="auto"/>
        <w:right w:val="none" w:sz="0" w:space="0" w:color="auto"/>
      </w:divBdr>
    </w:div>
    <w:div w:id="823163821">
      <w:bodyDiv w:val="1"/>
      <w:marLeft w:val="0"/>
      <w:marRight w:val="0"/>
      <w:marTop w:val="0"/>
      <w:marBottom w:val="0"/>
      <w:divBdr>
        <w:top w:val="none" w:sz="0" w:space="0" w:color="auto"/>
        <w:left w:val="none" w:sz="0" w:space="0" w:color="auto"/>
        <w:bottom w:val="none" w:sz="0" w:space="0" w:color="auto"/>
        <w:right w:val="none" w:sz="0" w:space="0" w:color="auto"/>
      </w:divBdr>
    </w:div>
    <w:div w:id="823164163">
      <w:bodyDiv w:val="1"/>
      <w:marLeft w:val="0"/>
      <w:marRight w:val="0"/>
      <w:marTop w:val="0"/>
      <w:marBottom w:val="0"/>
      <w:divBdr>
        <w:top w:val="none" w:sz="0" w:space="0" w:color="auto"/>
        <w:left w:val="none" w:sz="0" w:space="0" w:color="auto"/>
        <w:bottom w:val="none" w:sz="0" w:space="0" w:color="auto"/>
        <w:right w:val="none" w:sz="0" w:space="0" w:color="auto"/>
      </w:divBdr>
    </w:div>
    <w:div w:id="823199024">
      <w:bodyDiv w:val="1"/>
      <w:marLeft w:val="0"/>
      <w:marRight w:val="0"/>
      <w:marTop w:val="0"/>
      <w:marBottom w:val="0"/>
      <w:divBdr>
        <w:top w:val="none" w:sz="0" w:space="0" w:color="auto"/>
        <w:left w:val="none" w:sz="0" w:space="0" w:color="auto"/>
        <w:bottom w:val="none" w:sz="0" w:space="0" w:color="auto"/>
        <w:right w:val="none" w:sz="0" w:space="0" w:color="auto"/>
      </w:divBdr>
    </w:div>
    <w:div w:id="823349542">
      <w:bodyDiv w:val="1"/>
      <w:marLeft w:val="0"/>
      <w:marRight w:val="0"/>
      <w:marTop w:val="0"/>
      <w:marBottom w:val="0"/>
      <w:divBdr>
        <w:top w:val="none" w:sz="0" w:space="0" w:color="auto"/>
        <w:left w:val="none" w:sz="0" w:space="0" w:color="auto"/>
        <w:bottom w:val="none" w:sz="0" w:space="0" w:color="auto"/>
        <w:right w:val="none" w:sz="0" w:space="0" w:color="auto"/>
      </w:divBdr>
    </w:div>
    <w:div w:id="823354876">
      <w:bodyDiv w:val="1"/>
      <w:marLeft w:val="0"/>
      <w:marRight w:val="0"/>
      <w:marTop w:val="0"/>
      <w:marBottom w:val="0"/>
      <w:divBdr>
        <w:top w:val="none" w:sz="0" w:space="0" w:color="auto"/>
        <w:left w:val="none" w:sz="0" w:space="0" w:color="auto"/>
        <w:bottom w:val="none" w:sz="0" w:space="0" w:color="auto"/>
        <w:right w:val="none" w:sz="0" w:space="0" w:color="auto"/>
      </w:divBdr>
    </w:div>
    <w:div w:id="823395719">
      <w:bodyDiv w:val="1"/>
      <w:marLeft w:val="0"/>
      <w:marRight w:val="0"/>
      <w:marTop w:val="0"/>
      <w:marBottom w:val="0"/>
      <w:divBdr>
        <w:top w:val="none" w:sz="0" w:space="0" w:color="auto"/>
        <w:left w:val="none" w:sz="0" w:space="0" w:color="auto"/>
        <w:bottom w:val="none" w:sz="0" w:space="0" w:color="auto"/>
        <w:right w:val="none" w:sz="0" w:space="0" w:color="auto"/>
      </w:divBdr>
    </w:div>
    <w:div w:id="823398845">
      <w:bodyDiv w:val="1"/>
      <w:marLeft w:val="0"/>
      <w:marRight w:val="0"/>
      <w:marTop w:val="0"/>
      <w:marBottom w:val="0"/>
      <w:divBdr>
        <w:top w:val="none" w:sz="0" w:space="0" w:color="auto"/>
        <w:left w:val="none" w:sz="0" w:space="0" w:color="auto"/>
        <w:bottom w:val="none" w:sz="0" w:space="0" w:color="auto"/>
        <w:right w:val="none" w:sz="0" w:space="0" w:color="auto"/>
      </w:divBdr>
    </w:div>
    <w:div w:id="823476204">
      <w:bodyDiv w:val="1"/>
      <w:marLeft w:val="0"/>
      <w:marRight w:val="0"/>
      <w:marTop w:val="0"/>
      <w:marBottom w:val="0"/>
      <w:divBdr>
        <w:top w:val="none" w:sz="0" w:space="0" w:color="auto"/>
        <w:left w:val="none" w:sz="0" w:space="0" w:color="auto"/>
        <w:bottom w:val="none" w:sz="0" w:space="0" w:color="auto"/>
        <w:right w:val="none" w:sz="0" w:space="0" w:color="auto"/>
      </w:divBdr>
    </w:div>
    <w:div w:id="823619901">
      <w:bodyDiv w:val="1"/>
      <w:marLeft w:val="0"/>
      <w:marRight w:val="0"/>
      <w:marTop w:val="0"/>
      <w:marBottom w:val="0"/>
      <w:divBdr>
        <w:top w:val="none" w:sz="0" w:space="0" w:color="auto"/>
        <w:left w:val="none" w:sz="0" w:space="0" w:color="auto"/>
        <w:bottom w:val="none" w:sz="0" w:space="0" w:color="auto"/>
        <w:right w:val="none" w:sz="0" w:space="0" w:color="auto"/>
      </w:divBdr>
    </w:div>
    <w:div w:id="823662375">
      <w:bodyDiv w:val="1"/>
      <w:marLeft w:val="0"/>
      <w:marRight w:val="0"/>
      <w:marTop w:val="0"/>
      <w:marBottom w:val="0"/>
      <w:divBdr>
        <w:top w:val="none" w:sz="0" w:space="0" w:color="auto"/>
        <w:left w:val="none" w:sz="0" w:space="0" w:color="auto"/>
        <w:bottom w:val="none" w:sz="0" w:space="0" w:color="auto"/>
        <w:right w:val="none" w:sz="0" w:space="0" w:color="auto"/>
      </w:divBdr>
    </w:div>
    <w:div w:id="823666760">
      <w:bodyDiv w:val="1"/>
      <w:marLeft w:val="0"/>
      <w:marRight w:val="0"/>
      <w:marTop w:val="0"/>
      <w:marBottom w:val="0"/>
      <w:divBdr>
        <w:top w:val="none" w:sz="0" w:space="0" w:color="auto"/>
        <w:left w:val="none" w:sz="0" w:space="0" w:color="auto"/>
        <w:bottom w:val="none" w:sz="0" w:space="0" w:color="auto"/>
        <w:right w:val="none" w:sz="0" w:space="0" w:color="auto"/>
      </w:divBdr>
    </w:div>
    <w:div w:id="823740644">
      <w:bodyDiv w:val="1"/>
      <w:marLeft w:val="0"/>
      <w:marRight w:val="0"/>
      <w:marTop w:val="0"/>
      <w:marBottom w:val="0"/>
      <w:divBdr>
        <w:top w:val="none" w:sz="0" w:space="0" w:color="auto"/>
        <w:left w:val="none" w:sz="0" w:space="0" w:color="auto"/>
        <w:bottom w:val="none" w:sz="0" w:space="0" w:color="auto"/>
        <w:right w:val="none" w:sz="0" w:space="0" w:color="auto"/>
      </w:divBdr>
    </w:div>
    <w:div w:id="823744037">
      <w:bodyDiv w:val="1"/>
      <w:marLeft w:val="0"/>
      <w:marRight w:val="0"/>
      <w:marTop w:val="0"/>
      <w:marBottom w:val="0"/>
      <w:divBdr>
        <w:top w:val="none" w:sz="0" w:space="0" w:color="auto"/>
        <w:left w:val="none" w:sz="0" w:space="0" w:color="auto"/>
        <w:bottom w:val="none" w:sz="0" w:space="0" w:color="auto"/>
        <w:right w:val="none" w:sz="0" w:space="0" w:color="auto"/>
      </w:divBdr>
    </w:div>
    <w:div w:id="823816340">
      <w:bodyDiv w:val="1"/>
      <w:marLeft w:val="0"/>
      <w:marRight w:val="0"/>
      <w:marTop w:val="0"/>
      <w:marBottom w:val="0"/>
      <w:divBdr>
        <w:top w:val="none" w:sz="0" w:space="0" w:color="auto"/>
        <w:left w:val="none" w:sz="0" w:space="0" w:color="auto"/>
        <w:bottom w:val="none" w:sz="0" w:space="0" w:color="auto"/>
        <w:right w:val="none" w:sz="0" w:space="0" w:color="auto"/>
      </w:divBdr>
    </w:div>
    <w:div w:id="823817016">
      <w:bodyDiv w:val="1"/>
      <w:marLeft w:val="0"/>
      <w:marRight w:val="0"/>
      <w:marTop w:val="0"/>
      <w:marBottom w:val="0"/>
      <w:divBdr>
        <w:top w:val="none" w:sz="0" w:space="0" w:color="auto"/>
        <w:left w:val="none" w:sz="0" w:space="0" w:color="auto"/>
        <w:bottom w:val="none" w:sz="0" w:space="0" w:color="auto"/>
        <w:right w:val="none" w:sz="0" w:space="0" w:color="auto"/>
      </w:divBdr>
    </w:div>
    <w:div w:id="823930638">
      <w:bodyDiv w:val="1"/>
      <w:marLeft w:val="0"/>
      <w:marRight w:val="0"/>
      <w:marTop w:val="0"/>
      <w:marBottom w:val="0"/>
      <w:divBdr>
        <w:top w:val="none" w:sz="0" w:space="0" w:color="auto"/>
        <w:left w:val="none" w:sz="0" w:space="0" w:color="auto"/>
        <w:bottom w:val="none" w:sz="0" w:space="0" w:color="auto"/>
        <w:right w:val="none" w:sz="0" w:space="0" w:color="auto"/>
      </w:divBdr>
    </w:div>
    <w:div w:id="823931856">
      <w:bodyDiv w:val="1"/>
      <w:marLeft w:val="0"/>
      <w:marRight w:val="0"/>
      <w:marTop w:val="0"/>
      <w:marBottom w:val="0"/>
      <w:divBdr>
        <w:top w:val="none" w:sz="0" w:space="0" w:color="auto"/>
        <w:left w:val="none" w:sz="0" w:space="0" w:color="auto"/>
        <w:bottom w:val="none" w:sz="0" w:space="0" w:color="auto"/>
        <w:right w:val="none" w:sz="0" w:space="0" w:color="auto"/>
      </w:divBdr>
    </w:div>
    <w:div w:id="823936291">
      <w:bodyDiv w:val="1"/>
      <w:marLeft w:val="0"/>
      <w:marRight w:val="0"/>
      <w:marTop w:val="0"/>
      <w:marBottom w:val="0"/>
      <w:divBdr>
        <w:top w:val="none" w:sz="0" w:space="0" w:color="auto"/>
        <w:left w:val="none" w:sz="0" w:space="0" w:color="auto"/>
        <w:bottom w:val="none" w:sz="0" w:space="0" w:color="auto"/>
        <w:right w:val="none" w:sz="0" w:space="0" w:color="auto"/>
      </w:divBdr>
    </w:div>
    <w:div w:id="824007151">
      <w:bodyDiv w:val="1"/>
      <w:marLeft w:val="0"/>
      <w:marRight w:val="0"/>
      <w:marTop w:val="0"/>
      <w:marBottom w:val="0"/>
      <w:divBdr>
        <w:top w:val="none" w:sz="0" w:space="0" w:color="auto"/>
        <w:left w:val="none" w:sz="0" w:space="0" w:color="auto"/>
        <w:bottom w:val="none" w:sz="0" w:space="0" w:color="auto"/>
        <w:right w:val="none" w:sz="0" w:space="0" w:color="auto"/>
      </w:divBdr>
    </w:div>
    <w:div w:id="824010317">
      <w:bodyDiv w:val="1"/>
      <w:marLeft w:val="0"/>
      <w:marRight w:val="0"/>
      <w:marTop w:val="0"/>
      <w:marBottom w:val="0"/>
      <w:divBdr>
        <w:top w:val="none" w:sz="0" w:space="0" w:color="auto"/>
        <w:left w:val="none" w:sz="0" w:space="0" w:color="auto"/>
        <w:bottom w:val="none" w:sz="0" w:space="0" w:color="auto"/>
        <w:right w:val="none" w:sz="0" w:space="0" w:color="auto"/>
      </w:divBdr>
    </w:div>
    <w:div w:id="824012718">
      <w:bodyDiv w:val="1"/>
      <w:marLeft w:val="0"/>
      <w:marRight w:val="0"/>
      <w:marTop w:val="0"/>
      <w:marBottom w:val="0"/>
      <w:divBdr>
        <w:top w:val="none" w:sz="0" w:space="0" w:color="auto"/>
        <w:left w:val="none" w:sz="0" w:space="0" w:color="auto"/>
        <w:bottom w:val="none" w:sz="0" w:space="0" w:color="auto"/>
        <w:right w:val="none" w:sz="0" w:space="0" w:color="auto"/>
      </w:divBdr>
    </w:div>
    <w:div w:id="824124460">
      <w:bodyDiv w:val="1"/>
      <w:marLeft w:val="0"/>
      <w:marRight w:val="0"/>
      <w:marTop w:val="0"/>
      <w:marBottom w:val="0"/>
      <w:divBdr>
        <w:top w:val="none" w:sz="0" w:space="0" w:color="auto"/>
        <w:left w:val="none" w:sz="0" w:space="0" w:color="auto"/>
        <w:bottom w:val="none" w:sz="0" w:space="0" w:color="auto"/>
        <w:right w:val="none" w:sz="0" w:space="0" w:color="auto"/>
      </w:divBdr>
    </w:div>
    <w:div w:id="824129767">
      <w:bodyDiv w:val="1"/>
      <w:marLeft w:val="0"/>
      <w:marRight w:val="0"/>
      <w:marTop w:val="0"/>
      <w:marBottom w:val="0"/>
      <w:divBdr>
        <w:top w:val="none" w:sz="0" w:space="0" w:color="auto"/>
        <w:left w:val="none" w:sz="0" w:space="0" w:color="auto"/>
        <w:bottom w:val="none" w:sz="0" w:space="0" w:color="auto"/>
        <w:right w:val="none" w:sz="0" w:space="0" w:color="auto"/>
      </w:divBdr>
    </w:div>
    <w:div w:id="824131995">
      <w:bodyDiv w:val="1"/>
      <w:marLeft w:val="0"/>
      <w:marRight w:val="0"/>
      <w:marTop w:val="0"/>
      <w:marBottom w:val="0"/>
      <w:divBdr>
        <w:top w:val="none" w:sz="0" w:space="0" w:color="auto"/>
        <w:left w:val="none" w:sz="0" w:space="0" w:color="auto"/>
        <w:bottom w:val="none" w:sz="0" w:space="0" w:color="auto"/>
        <w:right w:val="none" w:sz="0" w:space="0" w:color="auto"/>
      </w:divBdr>
    </w:div>
    <w:div w:id="824207457">
      <w:bodyDiv w:val="1"/>
      <w:marLeft w:val="0"/>
      <w:marRight w:val="0"/>
      <w:marTop w:val="0"/>
      <w:marBottom w:val="0"/>
      <w:divBdr>
        <w:top w:val="none" w:sz="0" w:space="0" w:color="auto"/>
        <w:left w:val="none" w:sz="0" w:space="0" w:color="auto"/>
        <w:bottom w:val="none" w:sz="0" w:space="0" w:color="auto"/>
        <w:right w:val="none" w:sz="0" w:space="0" w:color="auto"/>
      </w:divBdr>
    </w:div>
    <w:div w:id="824246968">
      <w:bodyDiv w:val="1"/>
      <w:marLeft w:val="0"/>
      <w:marRight w:val="0"/>
      <w:marTop w:val="0"/>
      <w:marBottom w:val="0"/>
      <w:divBdr>
        <w:top w:val="none" w:sz="0" w:space="0" w:color="auto"/>
        <w:left w:val="none" w:sz="0" w:space="0" w:color="auto"/>
        <w:bottom w:val="none" w:sz="0" w:space="0" w:color="auto"/>
        <w:right w:val="none" w:sz="0" w:space="0" w:color="auto"/>
      </w:divBdr>
    </w:div>
    <w:div w:id="824323478">
      <w:bodyDiv w:val="1"/>
      <w:marLeft w:val="0"/>
      <w:marRight w:val="0"/>
      <w:marTop w:val="0"/>
      <w:marBottom w:val="0"/>
      <w:divBdr>
        <w:top w:val="none" w:sz="0" w:space="0" w:color="auto"/>
        <w:left w:val="none" w:sz="0" w:space="0" w:color="auto"/>
        <w:bottom w:val="none" w:sz="0" w:space="0" w:color="auto"/>
        <w:right w:val="none" w:sz="0" w:space="0" w:color="auto"/>
      </w:divBdr>
    </w:div>
    <w:div w:id="824400656">
      <w:bodyDiv w:val="1"/>
      <w:marLeft w:val="0"/>
      <w:marRight w:val="0"/>
      <w:marTop w:val="0"/>
      <w:marBottom w:val="0"/>
      <w:divBdr>
        <w:top w:val="none" w:sz="0" w:space="0" w:color="auto"/>
        <w:left w:val="none" w:sz="0" w:space="0" w:color="auto"/>
        <w:bottom w:val="none" w:sz="0" w:space="0" w:color="auto"/>
        <w:right w:val="none" w:sz="0" w:space="0" w:color="auto"/>
      </w:divBdr>
    </w:div>
    <w:div w:id="824469031">
      <w:bodyDiv w:val="1"/>
      <w:marLeft w:val="0"/>
      <w:marRight w:val="0"/>
      <w:marTop w:val="0"/>
      <w:marBottom w:val="0"/>
      <w:divBdr>
        <w:top w:val="none" w:sz="0" w:space="0" w:color="auto"/>
        <w:left w:val="none" w:sz="0" w:space="0" w:color="auto"/>
        <w:bottom w:val="none" w:sz="0" w:space="0" w:color="auto"/>
        <w:right w:val="none" w:sz="0" w:space="0" w:color="auto"/>
      </w:divBdr>
    </w:div>
    <w:div w:id="824517181">
      <w:bodyDiv w:val="1"/>
      <w:marLeft w:val="0"/>
      <w:marRight w:val="0"/>
      <w:marTop w:val="0"/>
      <w:marBottom w:val="0"/>
      <w:divBdr>
        <w:top w:val="none" w:sz="0" w:space="0" w:color="auto"/>
        <w:left w:val="none" w:sz="0" w:space="0" w:color="auto"/>
        <w:bottom w:val="none" w:sz="0" w:space="0" w:color="auto"/>
        <w:right w:val="none" w:sz="0" w:space="0" w:color="auto"/>
      </w:divBdr>
    </w:div>
    <w:div w:id="824585013">
      <w:bodyDiv w:val="1"/>
      <w:marLeft w:val="0"/>
      <w:marRight w:val="0"/>
      <w:marTop w:val="0"/>
      <w:marBottom w:val="0"/>
      <w:divBdr>
        <w:top w:val="none" w:sz="0" w:space="0" w:color="auto"/>
        <w:left w:val="none" w:sz="0" w:space="0" w:color="auto"/>
        <w:bottom w:val="none" w:sz="0" w:space="0" w:color="auto"/>
        <w:right w:val="none" w:sz="0" w:space="0" w:color="auto"/>
      </w:divBdr>
    </w:div>
    <w:div w:id="824708990">
      <w:bodyDiv w:val="1"/>
      <w:marLeft w:val="0"/>
      <w:marRight w:val="0"/>
      <w:marTop w:val="0"/>
      <w:marBottom w:val="0"/>
      <w:divBdr>
        <w:top w:val="none" w:sz="0" w:space="0" w:color="auto"/>
        <w:left w:val="none" w:sz="0" w:space="0" w:color="auto"/>
        <w:bottom w:val="none" w:sz="0" w:space="0" w:color="auto"/>
        <w:right w:val="none" w:sz="0" w:space="0" w:color="auto"/>
      </w:divBdr>
    </w:div>
    <w:div w:id="824737463">
      <w:bodyDiv w:val="1"/>
      <w:marLeft w:val="0"/>
      <w:marRight w:val="0"/>
      <w:marTop w:val="0"/>
      <w:marBottom w:val="0"/>
      <w:divBdr>
        <w:top w:val="none" w:sz="0" w:space="0" w:color="auto"/>
        <w:left w:val="none" w:sz="0" w:space="0" w:color="auto"/>
        <w:bottom w:val="none" w:sz="0" w:space="0" w:color="auto"/>
        <w:right w:val="none" w:sz="0" w:space="0" w:color="auto"/>
      </w:divBdr>
    </w:div>
    <w:div w:id="824737479">
      <w:bodyDiv w:val="1"/>
      <w:marLeft w:val="0"/>
      <w:marRight w:val="0"/>
      <w:marTop w:val="0"/>
      <w:marBottom w:val="0"/>
      <w:divBdr>
        <w:top w:val="none" w:sz="0" w:space="0" w:color="auto"/>
        <w:left w:val="none" w:sz="0" w:space="0" w:color="auto"/>
        <w:bottom w:val="none" w:sz="0" w:space="0" w:color="auto"/>
        <w:right w:val="none" w:sz="0" w:space="0" w:color="auto"/>
      </w:divBdr>
    </w:div>
    <w:div w:id="824787397">
      <w:bodyDiv w:val="1"/>
      <w:marLeft w:val="0"/>
      <w:marRight w:val="0"/>
      <w:marTop w:val="0"/>
      <w:marBottom w:val="0"/>
      <w:divBdr>
        <w:top w:val="none" w:sz="0" w:space="0" w:color="auto"/>
        <w:left w:val="none" w:sz="0" w:space="0" w:color="auto"/>
        <w:bottom w:val="none" w:sz="0" w:space="0" w:color="auto"/>
        <w:right w:val="none" w:sz="0" w:space="0" w:color="auto"/>
      </w:divBdr>
    </w:div>
    <w:div w:id="824854122">
      <w:bodyDiv w:val="1"/>
      <w:marLeft w:val="0"/>
      <w:marRight w:val="0"/>
      <w:marTop w:val="0"/>
      <w:marBottom w:val="0"/>
      <w:divBdr>
        <w:top w:val="none" w:sz="0" w:space="0" w:color="auto"/>
        <w:left w:val="none" w:sz="0" w:space="0" w:color="auto"/>
        <w:bottom w:val="none" w:sz="0" w:space="0" w:color="auto"/>
        <w:right w:val="none" w:sz="0" w:space="0" w:color="auto"/>
      </w:divBdr>
    </w:div>
    <w:div w:id="824857270">
      <w:bodyDiv w:val="1"/>
      <w:marLeft w:val="0"/>
      <w:marRight w:val="0"/>
      <w:marTop w:val="0"/>
      <w:marBottom w:val="0"/>
      <w:divBdr>
        <w:top w:val="none" w:sz="0" w:space="0" w:color="auto"/>
        <w:left w:val="none" w:sz="0" w:space="0" w:color="auto"/>
        <w:bottom w:val="none" w:sz="0" w:space="0" w:color="auto"/>
        <w:right w:val="none" w:sz="0" w:space="0" w:color="auto"/>
      </w:divBdr>
    </w:div>
    <w:div w:id="824860711">
      <w:bodyDiv w:val="1"/>
      <w:marLeft w:val="0"/>
      <w:marRight w:val="0"/>
      <w:marTop w:val="0"/>
      <w:marBottom w:val="0"/>
      <w:divBdr>
        <w:top w:val="none" w:sz="0" w:space="0" w:color="auto"/>
        <w:left w:val="none" w:sz="0" w:space="0" w:color="auto"/>
        <w:bottom w:val="none" w:sz="0" w:space="0" w:color="auto"/>
        <w:right w:val="none" w:sz="0" w:space="0" w:color="auto"/>
      </w:divBdr>
    </w:div>
    <w:div w:id="824932806">
      <w:bodyDiv w:val="1"/>
      <w:marLeft w:val="0"/>
      <w:marRight w:val="0"/>
      <w:marTop w:val="0"/>
      <w:marBottom w:val="0"/>
      <w:divBdr>
        <w:top w:val="none" w:sz="0" w:space="0" w:color="auto"/>
        <w:left w:val="none" w:sz="0" w:space="0" w:color="auto"/>
        <w:bottom w:val="none" w:sz="0" w:space="0" w:color="auto"/>
        <w:right w:val="none" w:sz="0" w:space="0" w:color="auto"/>
      </w:divBdr>
    </w:div>
    <w:div w:id="824979109">
      <w:bodyDiv w:val="1"/>
      <w:marLeft w:val="0"/>
      <w:marRight w:val="0"/>
      <w:marTop w:val="0"/>
      <w:marBottom w:val="0"/>
      <w:divBdr>
        <w:top w:val="none" w:sz="0" w:space="0" w:color="auto"/>
        <w:left w:val="none" w:sz="0" w:space="0" w:color="auto"/>
        <w:bottom w:val="none" w:sz="0" w:space="0" w:color="auto"/>
        <w:right w:val="none" w:sz="0" w:space="0" w:color="auto"/>
      </w:divBdr>
    </w:div>
    <w:div w:id="825049563">
      <w:bodyDiv w:val="1"/>
      <w:marLeft w:val="0"/>
      <w:marRight w:val="0"/>
      <w:marTop w:val="0"/>
      <w:marBottom w:val="0"/>
      <w:divBdr>
        <w:top w:val="none" w:sz="0" w:space="0" w:color="auto"/>
        <w:left w:val="none" w:sz="0" w:space="0" w:color="auto"/>
        <w:bottom w:val="none" w:sz="0" w:space="0" w:color="auto"/>
        <w:right w:val="none" w:sz="0" w:space="0" w:color="auto"/>
      </w:divBdr>
    </w:div>
    <w:div w:id="825127727">
      <w:bodyDiv w:val="1"/>
      <w:marLeft w:val="0"/>
      <w:marRight w:val="0"/>
      <w:marTop w:val="0"/>
      <w:marBottom w:val="0"/>
      <w:divBdr>
        <w:top w:val="none" w:sz="0" w:space="0" w:color="auto"/>
        <w:left w:val="none" w:sz="0" w:space="0" w:color="auto"/>
        <w:bottom w:val="none" w:sz="0" w:space="0" w:color="auto"/>
        <w:right w:val="none" w:sz="0" w:space="0" w:color="auto"/>
      </w:divBdr>
    </w:div>
    <w:div w:id="825128196">
      <w:bodyDiv w:val="1"/>
      <w:marLeft w:val="0"/>
      <w:marRight w:val="0"/>
      <w:marTop w:val="0"/>
      <w:marBottom w:val="0"/>
      <w:divBdr>
        <w:top w:val="none" w:sz="0" w:space="0" w:color="auto"/>
        <w:left w:val="none" w:sz="0" w:space="0" w:color="auto"/>
        <w:bottom w:val="none" w:sz="0" w:space="0" w:color="auto"/>
        <w:right w:val="none" w:sz="0" w:space="0" w:color="auto"/>
      </w:divBdr>
    </w:div>
    <w:div w:id="825165781">
      <w:bodyDiv w:val="1"/>
      <w:marLeft w:val="0"/>
      <w:marRight w:val="0"/>
      <w:marTop w:val="0"/>
      <w:marBottom w:val="0"/>
      <w:divBdr>
        <w:top w:val="none" w:sz="0" w:space="0" w:color="auto"/>
        <w:left w:val="none" w:sz="0" w:space="0" w:color="auto"/>
        <w:bottom w:val="none" w:sz="0" w:space="0" w:color="auto"/>
        <w:right w:val="none" w:sz="0" w:space="0" w:color="auto"/>
      </w:divBdr>
    </w:div>
    <w:div w:id="825243898">
      <w:bodyDiv w:val="1"/>
      <w:marLeft w:val="0"/>
      <w:marRight w:val="0"/>
      <w:marTop w:val="0"/>
      <w:marBottom w:val="0"/>
      <w:divBdr>
        <w:top w:val="none" w:sz="0" w:space="0" w:color="auto"/>
        <w:left w:val="none" w:sz="0" w:space="0" w:color="auto"/>
        <w:bottom w:val="none" w:sz="0" w:space="0" w:color="auto"/>
        <w:right w:val="none" w:sz="0" w:space="0" w:color="auto"/>
      </w:divBdr>
    </w:div>
    <w:div w:id="825246711">
      <w:bodyDiv w:val="1"/>
      <w:marLeft w:val="0"/>
      <w:marRight w:val="0"/>
      <w:marTop w:val="0"/>
      <w:marBottom w:val="0"/>
      <w:divBdr>
        <w:top w:val="none" w:sz="0" w:space="0" w:color="auto"/>
        <w:left w:val="none" w:sz="0" w:space="0" w:color="auto"/>
        <w:bottom w:val="none" w:sz="0" w:space="0" w:color="auto"/>
        <w:right w:val="none" w:sz="0" w:space="0" w:color="auto"/>
      </w:divBdr>
    </w:div>
    <w:div w:id="825317903">
      <w:bodyDiv w:val="1"/>
      <w:marLeft w:val="0"/>
      <w:marRight w:val="0"/>
      <w:marTop w:val="0"/>
      <w:marBottom w:val="0"/>
      <w:divBdr>
        <w:top w:val="none" w:sz="0" w:space="0" w:color="auto"/>
        <w:left w:val="none" w:sz="0" w:space="0" w:color="auto"/>
        <w:bottom w:val="none" w:sz="0" w:space="0" w:color="auto"/>
        <w:right w:val="none" w:sz="0" w:space="0" w:color="auto"/>
      </w:divBdr>
    </w:div>
    <w:div w:id="825363376">
      <w:bodyDiv w:val="1"/>
      <w:marLeft w:val="0"/>
      <w:marRight w:val="0"/>
      <w:marTop w:val="0"/>
      <w:marBottom w:val="0"/>
      <w:divBdr>
        <w:top w:val="none" w:sz="0" w:space="0" w:color="auto"/>
        <w:left w:val="none" w:sz="0" w:space="0" w:color="auto"/>
        <w:bottom w:val="none" w:sz="0" w:space="0" w:color="auto"/>
        <w:right w:val="none" w:sz="0" w:space="0" w:color="auto"/>
      </w:divBdr>
    </w:div>
    <w:div w:id="825365910">
      <w:bodyDiv w:val="1"/>
      <w:marLeft w:val="0"/>
      <w:marRight w:val="0"/>
      <w:marTop w:val="0"/>
      <w:marBottom w:val="0"/>
      <w:divBdr>
        <w:top w:val="none" w:sz="0" w:space="0" w:color="auto"/>
        <w:left w:val="none" w:sz="0" w:space="0" w:color="auto"/>
        <w:bottom w:val="none" w:sz="0" w:space="0" w:color="auto"/>
        <w:right w:val="none" w:sz="0" w:space="0" w:color="auto"/>
      </w:divBdr>
    </w:div>
    <w:div w:id="825440020">
      <w:bodyDiv w:val="1"/>
      <w:marLeft w:val="0"/>
      <w:marRight w:val="0"/>
      <w:marTop w:val="0"/>
      <w:marBottom w:val="0"/>
      <w:divBdr>
        <w:top w:val="none" w:sz="0" w:space="0" w:color="auto"/>
        <w:left w:val="none" w:sz="0" w:space="0" w:color="auto"/>
        <w:bottom w:val="none" w:sz="0" w:space="0" w:color="auto"/>
        <w:right w:val="none" w:sz="0" w:space="0" w:color="auto"/>
      </w:divBdr>
    </w:div>
    <w:div w:id="825510185">
      <w:bodyDiv w:val="1"/>
      <w:marLeft w:val="0"/>
      <w:marRight w:val="0"/>
      <w:marTop w:val="0"/>
      <w:marBottom w:val="0"/>
      <w:divBdr>
        <w:top w:val="none" w:sz="0" w:space="0" w:color="auto"/>
        <w:left w:val="none" w:sz="0" w:space="0" w:color="auto"/>
        <w:bottom w:val="none" w:sz="0" w:space="0" w:color="auto"/>
        <w:right w:val="none" w:sz="0" w:space="0" w:color="auto"/>
      </w:divBdr>
    </w:div>
    <w:div w:id="825511769">
      <w:bodyDiv w:val="1"/>
      <w:marLeft w:val="0"/>
      <w:marRight w:val="0"/>
      <w:marTop w:val="0"/>
      <w:marBottom w:val="0"/>
      <w:divBdr>
        <w:top w:val="none" w:sz="0" w:space="0" w:color="auto"/>
        <w:left w:val="none" w:sz="0" w:space="0" w:color="auto"/>
        <w:bottom w:val="none" w:sz="0" w:space="0" w:color="auto"/>
        <w:right w:val="none" w:sz="0" w:space="0" w:color="auto"/>
      </w:divBdr>
    </w:div>
    <w:div w:id="825584769">
      <w:bodyDiv w:val="1"/>
      <w:marLeft w:val="0"/>
      <w:marRight w:val="0"/>
      <w:marTop w:val="0"/>
      <w:marBottom w:val="0"/>
      <w:divBdr>
        <w:top w:val="none" w:sz="0" w:space="0" w:color="auto"/>
        <w:left w:val="none" w:sz="0" w:space="0" w:color="auto"/>
        <w:bottom w:val="none" w:sz="0" w:space="0" w:color="auto"/>
        <w:right w:val="none" w:sz="0" w:space="0" w:color="auto"/>
      </w:divBdr>
    </w:div>
    <w:div w:id="825587253">
      <w:bodyDiv w:val="1"/>
      <w:marLeft w:val="0"/>
      <w:marRight w:val="0"/>
      <w:marTop w:val="0"/>
      <w:marBottom w:val="0"/>
      <w:divBdr>
        <w:top w:val="none" w:sz="0" w:space="0" w:color="auto"/>
        <w:left w:val="none" w:sz="0" w:space="0" w:color="auto"/>
        <w:bottom w:val="none" w:sz="0" w:space="0" w:color="auto"/>
        <w:right w:val="none" w:sz="0" w:space="0" w:color="auto"/>
      </w:divBdr>
    </w:div>
    <w:div w:id="825826826">
      <w:bodyDiv w:val="1"/>
      <w:marLeft w:val="0"/>
      <w:marRight w:val="0"/>
      <w:marTop w:val="0"/>
      <w:marBottom w:val="0"/>
      <w:divBdr>
        <w:top w:val="none" w:sz="0" w:space="0" w:color="auto"/>
        <w:left w:val="none" w:sz="0" w:space="0" w:color="auto"/>
        <w:bottom w:val="none" w:sz="0" w:space="0" w:color="auto"/>
        <w:right w:val="none" w:sz="0" w:space="0" w:color="auto"/>
      </w:divBdr>
    </w:div>
    <w:div w:id="825901911">
      <w:bodyDiv w:val="1"/>
      <w:marLeft w:val="0"/>
      <w:marRight w:val="0"/>
      <w:marTop w:val="0"/>
      <w:marBottom w:val="0"/>
      <w:divBdr>
        <w:top w:val="none" w:sz="0" w:space="0" w:color="auto"/>
        <w:left w:val="none" w:sz="0" w:space="0" w:color="auto"/>
        <w:bottom w:val="none" w:sz="0" w:space="0" w:color="auto"/>
        <w:right w:val="none" w:sz="0" w:space="0" w:color="auto"/>
      </w:divBdr>
    </w:div>
    <w:div w:id="826089424">
      <w:bodyDiv w:val="1"/>
      <w:marLeft w:val="0"/>
      <w:marRight w:val="0"/>
      <w:marTop w:val="0"/>
      <w:marBottom w:val="0"/>
      <w:divBdr>
        <w:top w:val="none" w:sz="0" w:space="0" w:color="auto"/>
        <w:left w:val="none" w:sz="0" w:space="0" w:color="auto"/>
        <w:bottom w:val="none" w:sz="0" w:space="0" w:color="auto"/>
        <w:right w:val="none" w:sz="0" w:space="0" w:color="auto"/>
      </w:divBdr>
    </w:div>
    <w:div w:id="826097384">
      <w:bodyDiv w:val="1"/>
      <w:marLeft w:val="0"/>
      <w:marRight w:val="0"/>
      <w:marTop w:val="0"/>
      <w:marBottom w:val="0"/>
      <w:divBdr>
        <w:top w:val="none" w:sz="0" w:space="0" w:color="auto"/>
        <w:left w:val="none" w:sz="0" w:space="0" w:color="auto"/>
        <w:bottom w:val="none" w:sz="0" w:space="0" w:color="auto"/>
        <w:right w:val="none" w:sz="0" w:space="0" w:color="auto"/>
      </w:divBdr>
    </w:div>
    <w:div w:id="826164415">
      <w:bodyDiv w:val="1"/>
      <w:marLeft w:val="0"/>
      <w:marRight w:val="0"/>
      <w:marTop w:val="0"/>
      <w:marBottom w:val="0"/>
      <w:divBdr>
        <w:top w:val="none" w:sz="0" w:space="0" w:color="auto"/>
        <w:left w:val="none" w:sz="0" w:space="0" w:color="auto"/>
        <w:bottom w:val="none" w:sz="0" w:space="0" w:color="auto"/>
        <w:right w:val="none" w:sz="0" w:space="0" w:color="auto"/>
      </w:divBdr>
    </w:div>
    <w:div w:id="826165348">
      <w:bodyDiv w:val="1"/>
      <w:marLeft w:val="0"/>
      <w:marRight w:val="0"/>
      <w:marTop w:val="0"/>
      <w:marBottom w:val="0"/>
      <w:divBdr>
        <w:top w:val="none" w:sz="0" w:space="0" w:color="auto"/>
        <w:left w:val="none" w:sz="0" w:space="0" w:color="auto"/>
        <w:bottom w:val="none" w:sz="0" w:space="0" w:color="auto"/>
        <w:right w:val="none" w:sz="0" w:space="0" w:color="auto"/>
      </w:divBdr>
    </w:div>
    <w:div w:id="826168931">
      <w:bodyDiv w:val="1"/>
      <w:marLeft w:val="0"/>
      <w:marRight w:val="0"/>
      <w:marTop w:val="0"/>
      <w:marBottom w:val="0"/>
      <w:divBdr>
        <w:top w:val="none" w:sz="0" w:space="0" w:color="auto"/>
        <w:left w:val="none" w:sz="0" w:space="0" w:color="auto"/>
        <w:bottom w:val="none" w:sz="0" w:space="0" w:color="auto"/>
        <w:right w:val="none" w:sz="0" w:space="0" w:color="auto"/>
      </w:divBdr>
    </w:div>
    <w:div w:id="826242406">
      <w:bodyDiv w:val="1"/>
      <w:marLeft w:val="0"/>
      <w:marRight w:val="0"/>
      <w:marTop w:val="0"/>
      <w:marBottom w:val="0"/>
      <w:divBdr>
        <w:top w:val="none" w:sz="0" w:space="0" w:color="auto"/>
        <w:left w:val="none" w:sz="0" w:space="0" w:color="auto"/>
        <w:bottom w:val="none" w:sz="0" w:space="0" w:color="auto"/>
        <w:right w:val="none" w:sz="0" w:space="0" w:color="auto"/>
      </w:divBdr>
    </w:div>
    <w:div w:id="826289305">
      <w:bodyDiv w:val="1"/>
      <w:marLeft w:val="0"/>
      <w:marRight w:val="0"/>
      <w:marTop w:val="0"/>
      <w:marBottom w:val="0"/>
      <w:divBdr>
        <w:top w:val="none" w:sz="0" w:space="0" w:color="auto"/>
        <w:left w:val="none" w:sz="0" w:space="0" w:color="auto"/>
        <w:bottom w:val="none" w:sz="0" w:space="0" w:color="auto"/>
        <w:right w:val="none" w:sz="0" w:space="0" w:color="auto"/>
      </w:divBdr>
    </w:div>
    <w:div w:id="826356981">
      <w:bodyDiv w:val="1"/>
      <w:marLeft w:val="0"/>
      <w:marRight w:val="0"/>
      <w:marTop w:val="0"/>
      <w:marBottom w:val="0"/>
      <w:divBdr>
        <w:top w:val="none" w:sz="0" w:space="0" w:color="auto"/>
        <w:left w:val="none" w:sz="0" w:space="0" w:color="auto"/>
        <w:bottom w:val="none" w:sz="0" w:space="0" w:color="auto"/>
        <w:right w:val="none" w:sz="0" w:space="0" w:color="auto"/>
      </w:divBdr>
    </w:div>
    <w:div w:id="826362676">
      <w:bodyDiv w:val="1"/>
      <w:marLeft w:val="0"/>
      <w:marRight w:val="0"/>
      <w:marTop w:val="0"/>
      <w:marBottom w:val="0"/>
      <w:divBdr>
        <w:top w:val="none" w:sz="0" w:space="0" w:color="auto"/>
        <w:left w:val="none" w:sz="0" w:space="0" w:color="auto"/>
        <w:bottom w:val="none" w:sz="0" w:space="0" w:color="auto"/>
        <w:right w:val="none" w:sz="0" w:space="0" w:color="auto"/>
      </w:divBdr>
    </w:div>
    <w:div w:id="826436379">
      <w:bodyDiv w:val="1"/>
      <w:marLeft w:val="0"/>
      <w:marRight w:val="0"/>
      <w:marTop w:val="0"/>
      <w:marBottom w:val="0"/>
      <w:divBdr>
        <w:top w:val="none" w:sz="0" w:space="0" w:color="auto"/>
        <w:left w:val="none" w:sz="0" w:space="0" w:color="auto"/>
        <w:bottom w:val="none" w:sz="0" w:space="0" w:color="auto"/>
        <w:right w:val="none" w:sz="0" w:space="0" w:color="auto"/>
      </w:divBdr>
    </w:div>
    <w:div w:id="826552274">
      <w:bodyDiv w:val="1"/>
      <w:marLeft w:val="0"/>
      <w:marRight w:val="0"/>
      <w:marTop w:val="0"/>
      <w:marBottom w:val="0"/>
      <w:divBdr>
        <w:top w:val="none" w:sz="0" w:space="0" w:color="auto"/>
        <w:left w:val="none" w:sz="0" w:space="0" w:color="auto"/>
        <w:bottom w:val="none" w:sz="0" w:space="0" w:color="auto"/>
        <w:right w:val="none" w:sz="0" w:space="0" w:color="auto"/>
      </w:divBdr>
    </w:div>
    <w:div w:id="826556198">
      <w:bodyDiv w:val="1"/>
      <w:marLeft w:val="0"/>
      <w:marRight w:val="0"/>
      <w:marTop w:val="0"/>
      <w:marBottom w:val="0"/>
      <w:divBdr>
        <w:top w:val="none" w:sz="0" w:space="0" w:color="auto"/>
        <w:left w:val="none" w:sz="0" w:space="0" w:color="auto"/>
        <w:bottom w:val="none" w:sz="0" w:space="0" w:color="auto"/>
        <w:right w:val="none" w:sz="0" w:space="0" w:color="auto"/>
      </w:divBdr>
    </w:div>
    <w:div w:id="826558924">
      <w:bodyDiv w:val="1"/>
      <w:marLeft w:val="0"/>
      <w:marRight w:val="0"/>
      <w:marTop w:val="0"/>
      <w:marBottom w:val="0"/>
      <w:divBdr>
        <w:top w:val="none" w:sz="0" w:space="0" w:color="auto"/>
        <w:left w:val="none" w:sz="0" w:space="0" w:color="auto"/>
        <w:bottom w:val="none" w:sz="0" w:space="0" w:color="auto"/>
        <w:right w:val="none" w:sz="0" w:space="0" w:color="auto"/>
      </w:divBdr>
    </w:div>
    <w:div w:id="826559445">
      <w:bodyDiv w:val="1"/>
      <w:marLeft w:val="0"/>
      <w:marRight w:val="0"/>
      <w:marTop w:val="0"/>
      <w:marBottom w:val="0"/>
      <w:divBdr>
        <w:top w:val="none" w:sz="0" w:space="0" w:color="auto"/>
        <w:left w:val="none" w:sz="0" w:space="0" w:color="auto"/>
        <w:bottom w:val="none" w:sz="0" w:space="0" w:color="auto"/>
        <w:right w:val="none" w:sz="0" w:space="0" w:color="auto"/>
      </w:divBdr>
    </w:div>
    <w:div w:id="826672234">
      <w:bodyDiv w:val="1"/>
      <w:marLeft w:val="0"/>
      <w:marRight w:val="0"/>
      <w:marTop w:val="0"/>
      <w:marBottom w:val="0"/>
      <w:divBdr>
        <w:top w:val="none" w:sz="0" w:space="0" w:color="auto"/>
        <w:left w:val="none" w:sz="0" w:space="0" w:color="auto"/>
        <w:bottom w:val="none" w:sz="0" w:space="0" w:color="auto"/>
        <w:right w:val="none" w:sz="0" w:space="0" w:color="auto"/>
      </w:divBdr>
    </w:div>
    <w:div w:id="826701925">
      <w:bodyDiv w:val="1"/>
      <w:marLeft w:val="0"/>
      <w:marRight w:val="0"/>
      <w:marTop w:val="0"/>
      <w:marBottom w:val="0"/>
      <w:divBdr>
        <w:top w:val="none" w:sz="0" w:space="0" w:color="auto"/>
        <w:left w:val="none" w:sz="0" w:space="0" w:color="auto"/>
        <w:bottom w:val="none" w:sz="0" w:space="0" w:color="auto"/>
        <w:right w:val="none" w:sz="0" w:space="0" w:color="auto"/>
      </w:divBdr>
    </w:div>
    <w:div w:id="826746302">
      <w:bodyDiv w:val="1"/>
      <w:marLeft w:val="0"/>
      <w:marRight w:val="0"/>
      <w:marTop w:val="0"/>
      <w:marBottom w:val="0"/>
      <w:divBdr>
        <w:top w:val="none" w:sz="0" w:space="0" w:color="auto"/>
        <w:left w:val="none" w:sz="0" w:space="0" w:color="auto"/>
        <w:bottom w:val="none" w:sz="0" w:space="0" w:color="auto"/>
        <w:right w:val="none" w:sz="0" w:space="0" w:color="auto"/>
      </w:divBdr>
    </w:div>
    <w:div w:id="826899412">
      <w:bodyDiv w:val="1"/>
      <w:marLeft w:val="0"/>
      <w:marRight w:val="0"/>
      <w:marTop w:val="0"/>
      <w:marBottom w:val="0"/>
      <w:divBdr>
        <w:top w:val="none" w:sz="0" w:space="0" w:color="auto"/>
        <w:left w:val="none" w:sz="0" w:space="0" w:color="auto"/>
        <w:bottom w:val="none" w:sz="0" w:space="0" w:color="auto"/>
        <w:right w:val="none" w:sz="0" w:space="0" w:color="auto"/>
      </w:divBdr>
    </w:div>
    <w:div w:id="827018276">
      <w:bodyDiv w:val="1"/>
      <w:marLeft w:val="0"/>
      <w:marRight w:val="0"/>
      <w:marTop w:val="0"/>
      <w:marBottom w:val="0"/>
      <w:divBdr>
        <w:top w:val="none" w:sz="0" w:space="0" w:color="auto"/>
        <w:left w:val="none" w:sz="0" w:space="0" w:color="auto"/>
        <w:bottom w:val="none" w:sz="0" w:space="0" w:color="auto"/>
        <w:right w:val="none" w:sz="0" w:space="0" w:color="auto"/>
      </w:divBdr>
    </w:div>
    <w:div w:id="827093448">
      <w:bodyDiv w:val="1"/>
      <w:marLeft w:val="0"/>
      <w:marRight w:val="0"/>
      <w:marTop w:val="0"/>
      <w:marBottom w:val="0"/>
      <w:divBdr>
        <w:top w:val="none" w:sz="0" w:space="0" w:color="auto"/>
        <w:left w:val="none" w:sz="0" w:space="0" w:color="auto"/>
        <w:bottom w:val="none" w:sz="0" w:space="0" w:color="auto"/>
        <w:right w:val="none" w:sz="0" w:space="0" w:color="auto"/>
      </w:divBdr>
    </w:div>
    <w:div w:id="827135973">
      <w:bodyDiv w:val="1"/>
      <w:marLeft w:val="0"/>
      <w:marRight w:val="0"/>
      <w:marTop w:val="0"/>
      <w:marBottom w:val="0"/>
      <w:divBdr>
        <w:top w:val="none" w:sz="0" w:space="0" w:color="auto"/>
        <w:left w:val="none" w:sz="0" w:space="0" w:color="auto"/>
        <w:bottom w:val="none" w:sz="0" w:space="0" w:color="auto"/>
        <w:right w:val="none" w:sz="0" w:space="0" w:color="auto"/>
      </w:divBdr>
    </w:div>
    <w:div w:id="827138524">
      <w:bodyDiv w:val="1"/>
      <w:marLeft w:val="0"/>
      <w:marRight w:val="0"/>
      <w:marTop w:val="0"/>
      <w:marBottom w:val="0"/>
      <w:divBdr>
        <w:top w:val="none" w:sz="0" w:space="0" w:color="auto"/>
        <w:left w:val="none" w:sz="0" w:space="0" w:color="auto"/>
        <w:bottom w:val="none" w:sz="0" w:space="0" w:color="auto"/>
        <w:right w:val="none" w:sz="0" w:space="0" w:color="auto"/>
      </w:divBdr>
    </w:div>
    <w:div w:id="827213323">
      <w:bodyDiv w:val="1"/>
      <w:marLeft w:val="0"/>
      <w:marRight w:val="0"/>
      <w:marTop w:val="0"/>
      <w:marBottom w:val="0"/>
      <w:divBdr>
        <w:top w:val="none" w:sz="0" w:space="0" w:color="auto"/>
        <w:left w:val="none" w:sz="0" w:space="0" w:color="auto"/>
        <w:bottom w:val="none" w:sz="0" w:space="0" w:color="auto"/>
        <w:right w:val="none" w:sz="0" w:space="0" w:color="auto"/>
      </w:divBdr>
    </w:div>
    <w:div w:id="827284726">
      <w:bodyDiv w:val="1"/>
      <w:marLeft w:val="0"/>
      <w:marRight w:val="0"/>
      <w:marTop w:val="0"/>
      <w:marBottom w:val="0"/>
      <w:divBdr>
        <w:top w:val="none" w:sz="0" w:space="0" w:color="auto"/>
        <w:left w:val="none" w:sz="0" w:space="0" w:color="auto"/>
        <w:bottom w:val="none" w:sz="0" w:space="0" w:color="auto"/>
        <w:right w:val="none" w:sz="0" w:space="0" w:color="auto"/>
      </w:divBdr>
    </w:div>
    <w:div w:id="827285671">
      <w:bodyDiv w:val="1"/>
      <w:marLeft w:val="0"/>
      <w:marRight w:val="0"/>
      <w:marTop w:val="0"/>
      <w:marBottom w:val="0"/>
      <w:divBdr>
        <w:top w:val="none" w:sz="0" w:space="0" w:color="auto"/>
        <w:left w:val="none" w:sz="0" w:space="0" w:color="auto"/>
        <w:bottom w:val="none" w:sz="0" w:space="0" w:color="auto"/>
        <w:right w:val="none" w:sz="0" w:space="0" w:color="auto"/>
      </w:divBdr>
    </w:div>
    <w:div w:id="827328059">
      <w:bodyDiv w:val="1"/>
      <w:marLeft w:val="0"/>
      <w:marRight w:val="0"/>
      <w:marTop w:val="0"/>
      <w:marBottom w:val="0"/>
      <w:divBdr>
        <w:top w:val="none" w:sz="0" w:space="0" w:color="auto"/>
        <w:left w:val="none" w:sz="0" w:space="0" w:color="auto"/>
        <w:bottom w:val="none" w:sz="0" w:space="0" w:color="auto"/>
        <w:right w:val="none" w:sz="0" w:space="0" w:color="auto"/>
      </w:divBdr>
    </w:div>
    <w:div w:id="827330629">
      <w:bodyDiv w:val="1"/>
      <w:marLeft w:val="0"/>
      <w:marRight w:val="0"/>
      <w:marTop w:val="0"/>
      <w:marBottom w:val="0"/>
      <w:divBdr>
        <w:top w:val="none" w:sz="0" w:space="0" w:color="auto"/>
        <w:left w:val="none" w:sz="0" w:space="0" w:color="auto"/>
        <w:bottom w:val="none" w:sz="0" w:space="0" w:color="auto"/>
        <w:right w:val="none" w:sz="0" w:space="0" w:color="auto"/>
      </w:divBdr>
    </w:div>
    <w:div w:id="827408035">
      <w:bodyDiv w:val="1"/>
      <w:marLeft w:val="0"/>
      <w:marRight w:val="0"/>
      <w:marTop w:val="0"/>
      <w:marBottom w:val="0"/>
      <w:divBdr>
        <w:top w:val="none" w:sz="0" w:space="0" w:color="auto"/>
        <w:left w:val="none" w:sz="0" w:space="0" w:color="auto"/>
        <w:bottom w:val="none" w:sz="0" w:space="0" w:color="auto"/>
        <w:right w:val="none" w:sz="0" w:space="0" w:color="auto"/>
      </w:divBdr>
    </w:div>
    <w:div w:id="827475151">
      <w:bodyDiv w:val="1"/>
      <w:marLeft w:val="0"/>
      <w:marRight w:val="0"/>
      <w:marTop w:val="0"/>
      <w:marBottom w:val="0"/>
      <w:divBdr>
        <w:top w:val="none" w:sz="0" w:space="0" w:color="auto"/>
        <w:left w:val="none" w:sz="0" w:space="0" w:color="auto"/>
        <w:bottom w:val="none" w:sz="0" w:space="0" w:color="auto"/>
        <w:right w:val="none" w:sz="0" w:space="0" w:color="auto"/>
      </w:divBdr>
    </w:div>
    <w:div w:id="827595378">
      <w:bodyDiv w:val="1"/>
      <w:marLeft w:val="0"/>
      <w:marRight w:val="0"/>
      <w:marTop w:val="0"/>
      <w:marBottom w:val="0"/>
      <w:divBdr>
        <w:top w:val="none" w:sz="0" w:space="0" w:color="auto"/>
        <w:left w:val="none" w:sz="0" w:space="0" w:color="auto"/>
        <w:bottom w:val="none" w:sz="0" w:space="0" w:color="auto"/>
        <w:right w:val="none" w:sz="0" w:space="0" w:color="auto"/>
      </w:divBdr>
    </w:div>
    <w:div w:id="827745313">
      <w:bodyDiv w:val="1"/>
      <w:marLeft w:val="0"/>
      <w:marRight w:val="0"/>
      <w:marTop w:val="0"/>
      <w:marBottom w:val="0"/>
      <w:divBdr>
        <w:top w:val="none" w:sz="0" w:space="0" w:color="auto"/>
        <w:left w:val="none" w:sz="0" w:space="0" w:color="auto"/>
        <w:bottom w:val="none" w:sz="0" w:space="0" w:color="auto"/>
        <w:right w:val="none" w:sz="0" w:space="0" w:color="auto"/>
      </w:divBdr>
    </w:div>
    <w:div w:id="827745503">
      <w:bodyDiv w:val="1"/>
      <w:marLeft w:val="0"/>
      <w:marRight w:val="0"/>
      <w:marTop w:val="0"/>
      <w:marBottom w:val="0"/>
      <w:divBdr>
        <w:top w:val="none" w:sz="0" w:space="0" w:color="auto"/>
        <w:left w:val="none" w:sz="0" w:space="0" w:color="auto"/>
        <w:bottom w:val="none" w:sz="0" w:space="0" w:color="auto"/>
        <w:right w:val="none" w:sz="0" w:space="0" w:color="auto"/>
      </w:divBdr>
    </w:div>
    <w:div w:id="827752228">
      <w:bodyDiv w:val="1"/>
      <w:marLeft w:val="0"/>
      <w:marRight w:val="0"/>
      <w:marTop w:val="0"/>
      <w:marBottom w:val="0"/>
      <w:divBdr>
        <w:top w:val="none" w:sz="0" w:space="0" w:color="auto"/>
        <w:left w:val="none" w:sz="0" w:space="0" w:color="auto"/>
        <w:bottom w:val="none" w:sz="0" w:space="0" w:color="auto"/>
        <w:right w:val="none" w:sz="0" w:space="0" w:color="auto"/>
      </w:divBdr>
    </w:div>
    <w:div w:id="827789481">
      <w:bodyDiv w:val="1"/>
      <w:marLeft w:val="0"/>
      <w:marRight w:val="0"/>
      <w:marTop w:val="0"/>
      <w:marBottom w:val="0"/>
      <w:divBdr>
        <w:top w:val="none" w:sz="0" w:space="0" w:color="auto"/>
        <w:left w:val="none" w:sz="0" w:space="0" w:color="auto"/>
        <w:bottom w:val="none" w:sz="0" w:space="0" w:color="auto"/>
        <w:right w:val="none" w:sz="0" w:space="0" w:color="auto"/>
      </w:divBdr>
    </w:div>
    <w:div w:id="828056045">
      <w:bodyDiv w:val="1"/>
      <w:marLeft w:val="0"/>
      <w:marRight w:val="0"/>
      <w:marTop w:val="0"/>
      <w:marBottom w:val="0"/>
      <w:divBdr>
        <w:top w:val="none" w:sz="0" w:space="0" w:color="auto"/>
        <w:left w:val="none" w:sz="0" w:space="0" w:color="auto"/>
        <w:bottom w:val="none" w:sz="0" w:space="0" w:color="auto"/>
        <w:right w:val="none" w:sz="0" w:space="0" w:color="auto"/>
      </w:divBdr>
    </w:div>
    <w:div w:id="828133338">
      <w:bodyDiv w:val="1"/>
      <w:marLeft w:val="0"/>
      <w:marRight w:val="0"/>
      <w:marTop w:val="0"/>
      <w:marBottom w:val="0"/>
      <w:divBdr>
        <w:top w:val="none" w:sz="0" w:space="0" w:color="auto"/>
        <w:left w:val="none" w:sz="0" w:space="0" w:color="auto"/>
        <w:bottom w:val="none" w:sz="0" w:space="0" w:color="auto"/>
        <w:right w:val="none" w:sz="0" w:space="0" w:color="auto"/>
      </w:divBdr>
    </w:div>
    <w:div w:id="828210036">
      <w:bodyDiv w:val="1"/>
      <w:marLeft w:val="0"/>
      <w:marRight w:val="0"/>
      <w:marTop w:val="0"/>
      <w:marBottom w:val="0"/>
      <w:divBdr>
        <w:top w:val="none" w:sz="0" w:space="0" w:color="auto"/>
        <w:left w:val="none" w:sz="0" w:space="0" w:color="auto"/>
        <w:bottom w:val="none" w:sz="0" w:space="0" w:color="auto"/>
        <w:right w:val="none" w:sz="0" w:space="0" w:color="auto"/>
      </w:divBdr>
    </w:div>
    <w:div w:id="828210063">
      <w:bodyDiv w:val="1"/>
      <w:marLeft w:val="0"/>
      <w:marRight w:val="0"/>
      <w:marTop w:val="0"/>
      <w:marBottom w:val="0"/>
      <w:divBdr>
        <w:top w:val="none" w:sz="0" w:space="0" w:color="auto"/>
        <w:left w:val="none" w:sz="0" w:space="0" w:color="auto"/>
        <w:bottom w:val="none" w:sz="0" w:space="0" w:color="auto"/>
        <w:right w:val="none" w:sz="0" w:space="0" w:color="auto"/>
      </w:divBdr>
    </w:div>
    <w:div w:id="828251379">
      <w:bodyDiv w:val="1"/>
      <w:marLeft w:val="0"/>
      <w:marRight w:val="0"/>
      <w:marTop w:val="0"/>
      <w:marBottom w:val="0"/>
      <w:divBdr>
        <w:top w:val="none" w:sz="0" w:space="0" w:color="auto"/>
        <w:left w:val="none" w:sz="0" w:space="0" w:color="auto"/>
        <w:bottom w:val="none" w:sz="0" w:space="0" w:color="auto"/>
        <w:right w:val="none" w:sz="0" w:space="0" w:color="auto"/>
      </w:divBdr>
    </w:div>
    <w:div w:id="828331233">
      <w:bodyDiv w:val="1"/>
      <w:marLeft w:val="0"/>
      <w:marRight w:val="0"/>
      <w:marTop w:val="0"/>
      <w:marBottom w:val="0"/>
      <w:divBdr>
        <w:top w:val="none" w:sz="0" w:space="0" w:color="auto"/>
        <w:left w:val="none" w:sz="0" w:space="0" w:color="auto"/>
        <w:bottom w:val="none" w:sz="0" w:space="0" w:color="auto"/>
        <w:right w:val="none" w:sz="0" w:space="0" w:color="auto"/>
      </w:divBdr>
    </w:div>
    <w:div w:id="828441771">
      <w:bodyDiv w:val="1"/>
      <w:marLeft w:val="0"/>
      <w:marRight w:val="0"/>
      <w:marTop w:val="0"/>
      <w:marBottom w:val="0"/>
      <w:divBdr>
        <w:top w:val="none" w:sz="0" w:space="0" w:color="auto"/>
        <w:left w:val="none" w:sz="0" w:space="0" w:color="auto"/>
        <w:bottom w:val="none" w:sz="0" w:space="0" w:color="auto"/>
        <w:right w:val="none" w:sz="0" w:space="0" w:color="auto"/>
      </w:divBdr>
    </w:div>
    <w:div w:id="828443696">
      <w:bodyDiv w:val="1"/>
      <w:marLeft w:val="0"/>
      <w:marRight w:val="0"/>
      <w:marTop w:val="0"/>
      <w:marBottom w:val="0"/>
      <w:divBdr>
        <w:top w:val="none" w:sz="0" w:space="0" w:color="auto"/>
        <w:left w:val="none" w:sz="0" w:space="0" w:color="auto"/>
        <w:bottom w:val="none" w:sz="0" w:space="0" w:color="auto"/>
        <w:right w:val="none" w:sz="0" w:space="0" w:color="auto"/>
      </w:divBdr>
    </w:div>
    <w:div w:id="828525461">
      <w:bodyDiv w:val="1"/>
      <w:marLeft w:val="0"/>
      <w:marRight w:val="0"/>
      <w:marTop w:val="0"/>
      <w:marBottom w:val="0"/>
      <w:divBdr>
        <w:top w:val="none" w:sz="0" w:space="0" w:color="auto"/>
        <w:left w:val="none" w:sz="0" w:space="0" w:color="auto"/>
        <w:bottom w:val="none" w:sz="0" w:space="0" w:color="auto"/>
        <w:right w:val="none" w:sz="0" w:space="0" w:color="auto"/>
      </w:divBdr>
    </w:div>
    <w:div w:id="828594502">
      <w:bodyDiv w:val="1"/>
      <w:marLeft w:val="0"/>
      <w:marRight w:val="0"/>
      <w:marTop w:val="0"/>
      <w:marBottom w:val="0"/>
      <w:divBdr>
        <w:top w:val="none" w:sz="0" w:space="0" w:color="auto"/>
        <w:left w:val="none" w:sz="0" w:space="0" w:color="auto"/>
        <w:bottom w:val="none" w:sz="0" w:space="0" w:color="auto"/>
        <w:right w:val="none" w:sz="0" w:space="0" w:color="auto"/>
      </w:divBdr>
    </w:div>
    <w:div w:id="828597650">
      <w:bodyDiv w:val="1"/>
      <w:marLeft w:val="0"/>
      <w:marRight w:val="0"/>
      <w:marTop w:val="0"/>
      <w:marBottom w:val="0"/>
      <w:divBdr>
        <w:top w:val="none" w:sz="0" w:space="0" w:color="auto"/>
        <w:left w:val="none" w:sz="0" w:space="0" w:color="auto"/>
        <w:bottom w:val="none" w:sz="0" w:space="0" w:color="auto"/>
        <w:right w:val="none" w:sz="0" w:space="0" w:color="auto"/>
      </w:divBdr>
    </w:div>
    <w:div w:id="828638462">
      <w:bodyDiv w:val="1"/>
      <w:marLeft w:val="0"/>
      <w:marRight w:val="0"/>
      <w:marTop w:val="0"/>
      <w:marBottom w:val="0"/>
      <w:divBdr>
        <w:top w:val="none" w:sz="0" w:space="0" w:color="auto"/>
        <w:left w:val="none" w:sz="0" w:space="0" w:color="auto"/>
        <w:bottom w:val="none" w:sz="0" w:space="0" w:color="auto"/>
        <w:right w:val="none" w:sz="0" w:space="0" w:color="auto"/>
      </w:divBdr>
    </w:div>
    <w:div w:id="828643010">
      <w:bodyDiv w:val="1"/>
      <w:marLeft w:val="0"/>
      <w:marRight w:val="0"/>
      <w:marTop w:val="0"/>
      <w:marBottom w:val="0"/>
      <w:divBdr>
        <w:top w:val="none" w:sz="0" w:space="0" w:color="auto"/>
        <w:left w:val="none" w:sz="0" w:space="0" w:color="auto"/>
        <w:bottom w:val="none" w:sz="0" w:space="0" w:color="auto"/>
        <w:right w:val="none" w:sz="0" w:space="0" w:color="auto"/>
      </w:divBdr>
    </w:div>
    <w:div w:id="828710161">
      <w:bodyDiv w:val="1"/>
      <w:marLeft w:val="0"/>
      <w:marRight w:val="0"/>
      <w:marTop w:val="0"/>
      <w:marBottom w:val="0"/>
      <w:divBdr>
        <w:top w:val="none" w:sz="0" w:space="0" w:color="auto"/>
        <w:left w:val="none" w:sz="0" w:space="0" w:color="auto"/>
        <w:bottom w:val="none" w:sz="0" w:space="0" w:color="auto"/>
        <w:right w:val="none" w:sz="0" w:space="0" w:color="auto"/>
      </w:divBdr>
    </w:div>
    <w:div w:id="828711251">
      <w:bodyDiv w:val="1"/>
      <w:marLeft w:val="0"/>
      <w:marRight w:val="0"/>
      <w:marTop w:val="0"/>
      <w:marBottom w:val="0"/>
      <w:divBdr>
        <w:top w:val="none" w:sz="0" w:space="0" w:color="auto"/>
        <w:left w:val="none" w:sz="0" w:space="0" w:color="auto"/>
        <w:bottom w:val="none" w:sz="0" w:space="0" w:color="auto"/>
        <w:right w:val="none" w:sz="0" w:space="0" w:color="auto"/>
      </w:divBdr>
    </w:div>
    <w:div w:id="828713261">
      <w:bodyDiv w:val="1"/>
      <w:marLeft w:val="0"/>
      <w:marRight w:val="0"/>
      <w:marTop w:val="0"/>
      <w:marBottom w:val="0"/>
      <w:divBdr>
        <w:top w:val="none" w:sz="0" w:space="0" w:color="auto"/>
        <w:left w:val="none" w:sz="0" w:space="0" w:color="auto"/>
        <w:bottom w:val="none" w:sz="0" w:space="0" w:color="auto"/>
        <w:right w:val="none" w:sz="0" w:space="0" w:color="auto"/>
      </w:divBdr>
    </w:div>
    <w:div w:id="828792849">
      <w:bodyDiv w:val="1"/>
      <w:marLeft w:val="0"/>
      <w:marRight w:val="0"/>
      <w:marTop w:val="0"/>
      <w:marBottom w:val="0"/>
      <w:divBdr>
        <w:top w:val="none" w:sz="0" w:space="0" w:color="auto"/>
        <w:left w:val="none" w:sz="0" w:space="0" w:color="auto"/>
        <w:bottom w:val="none" w:sz="0" w:space="0" w:color="auto"/>
        <w:right w:val="none" w:sz="0" w:space="0" w:color="auto"/>
      </w:divBdr>
    </w:div>
    <w:div w:id="828794088">
      <w:bodyDiv w:val="1"/>
      <w:marLeft w:val="0"/>
      <w:marRight w:val="0"/>
      <w:marTop w:val="0"/>
      <w:marBottom w:val="0"/>
      <w:divBdr>
        <w:top w:val="none" w:sz="0" w:space="0" w:color="auto"/>
        <w:left w:val="none" w:sz="0" w:space="0" w:color="auto"/>
        <w:bottom w:val="none" w:sz="0" w:space="0" w:color="auto"/>
        <w:right w:val="none" w:sz="0" w:space="0" w:color="auto"/>
      </w:divBdr>
    </w:div>
    <w:div w:id="828860193">
      <w:bodyDiv w:val="1"/>
      <w:marLeft w:val="0"/>
      <w:marRight w:val="0"/>
      <w:marTop w:val="0"/>
      <w:marBottom w:val="0"/>
      <w:divBdr>
        <w:top w:val="none" w:sz="0" w:space="0" w:color="auto"/>
        <w:left w:val="none" w:sz="0" w:space="0" w:color="auto"/>
        <w:bottom w:val="none" w:sz="0" w:space="0" w:color="auto"/>
        <w:right w:val="none" w:sz="0" w:space="0" w:color="auto"/>
      </w:divBdr>
    </w:div>
    <w:div w:id="828861235">
      <w:bodyDiv w:val="1"/>
      <w:marLeft w:val="0"/>
      <w:marRight w:val="0"/>
      <w:marTop w:val="0"/>
      <w:marBottom w:val="0"/>
      <w:divBdr>
        <w:top w:val="none" w:sz="0" w:space="0" w:color="auto"/>
        <w:left w:val="none" w:sz="0" w:space="0" w:color="auto"/>
        <w:bottom w:val="none" w:sz="0" w:space="0" w:color="auto"/>
        <w:right w:val="none" w:sz="0" w:space="0" w:color="auto"/>
      </w:divBdr>
    </w:div>
    <w:div w:id="828905006">
      <w:bodyDiv w:val="1"/>
      <w:marLeft w:val="0"/>
      <w:marRight w:val="0"/>
      <w:marTop w:val="0"/>
      <w:marBottom w:val="0"/>
      <w:divBdr>
        <w:top w:val="none" w:sz="0" w:space="0" w:color="auto"/>
        <w:left w:val="none" w:sz="0" w:space="0" w:color="auto"/>
        <w:bottom w:val="none" w:sz="0" w:space="0" w:color="auto"/>
        <w:right w:val="none" w:sz="0" w:space="0" w:color="auto"/>
      </w:divBdr>
    </w:div>
    <w:div w:id="828911683">
      <w:bodyDiv w:val="1"/>
      <w:marLeft w:val="0"/>
      <w:marRight w:val="0"/>
      <w:marTop w:val="0"/>
      <w:marBottom w:val="0"/>
      <w:divBdr>
        <w:top w:val="none" w:sz="0" w:space="0" w:color="auto"/>
        <w:left w:val="none" w:sz="0" w:space="0" w:color="auto"/>
        <w:bottom w:val="none" w:sz="0" w:space="0" w:color="auto"/>
        <w:right w:val="none" w:sz="0" w:space="0" w:color="auto"/>
      </w:divBdr>
    </w:div>
    <w:div w:id="828982842">
      <w:bodyDiv w:val="1"/>
      <w:marLeft w:val="0"/>
      <w:marRight w:val="0"/>
      <w:marTop w:val="0"/>
      <w:marBottom w:val="0"/>
      <w:divBdr>
        <w:top w:val="none" w:sz="0" w:space="0" w:color="auto"/>
        <w:left w:val="none" w:sz="0" w:space="0" w:color="auto"/>
        <w:bottom w:val="none" w:sz="0" w:space="0" w:color="auto"/>
        <w:right w:val="none" w:sz="0" w:space="0" w:color="auto"/>
      </w:divBdr>
    </w:div>
    <w:div w:id="829097937">
      <w:bodyDiv w:val="1"/>
      <w:marLeft w:val="0"/>
      <w:marRight w:val="0"/>
      <w:marTop w:val="0"/>
      <w:marBottom w:val="0"/>
      <w:divBdr>
        <w:top w:val="none" w:sz="0" w:space="0" w:color="auto"/>
        <w:left w:val="none" w:sz="0" w:space="0" w:color="auto"/>
        <w:bottom w:val="none" w:sz="0" w:space="0" w:color="auto"/>
        <w:right w:val="none" w:sz="0" w:space="0" w:color="auto"/>
      </w:divBdr>
    </w:div>
    <w:div w:id="829248179">
      <w:bodyDiv w:val="1"/>
      <w:marLeft w:val="0"/>
      <w:marRight w:val="0"/>
      <w:marTop w:val="0"/>
      <w:marBottom w:val="0"/>
      <w:divBdr>
        <w:top w:val="none" w:sz="0" w:space="0" w:color="auto"/>
        <w:left w:val="none" w:sz="0" w:space="0" w:color="auto"/>
        <w:bottom w:val="none" w:sz="0" w:space="0" w:color="auto"/>
        <w:right w:val="none" w:sz="0" w:space="0" w:color="auto"/>
      </w:divBdr>
    </w:div>
    <w:div w:id="829253424">
      <w:bodyDiv w:val="1"/>
      <w:marLeft w:val="0"/>
      <w:marRight w:val="0"/>
      <w:marTop w:val="0"/>
      <w:marBottom w:val="0"/>
      <w:divBdr>
        <w:top w:val="none" w:sz="0" w:space="0" w:color="auto"/>
        <w:left w:val="none" w:sz="0" w:space="0" w:color="auto"/>
        <w:bottom w:val="none" w:sz="0" w:space="0" w:color="auto"/>
        <w:right w:val="none" w:sz="0" w:space="0" w:color="auto"/>
      </w:divBdr>
    </w:div>
    <w:div w:id="829519210">
      <w:bodyDiv w:val="1"/>
      <w:marLeft w:val="0"/>
      <w:marRight w:val="0"/>
      <w:marTop w:val="0"/>
      <w:marBottom w:val="0"/>
      <w:divBdr>
        <w:top w:val="none" w:sz="0" w:space="0" w:color="auto"/>
        <w:left w:val="none" w:sz="0" w:space="0" w:color="auto"/>
        <w:bottom w:val="none" w:sz="0" w:space="0" w:color="auto"/>
        <w:right w:val="none" w:sz="0" w:space="0" w:color="auto"/>
      </w:divBdr>
    </w:div>
    <w:div w:id="829558595">
      <w:bodyDiv w:val="1"/>
      <w:marLeft w:val="0"/>
      <w:marRight w:val="0"/>
      <w:marTop w:val="0"/>
      <w:marBottom w:val="0"/>
      <w:divBdr>
        <w:top w:val="none" w:sz="0" w:space="0" w:color="auto"/>
        <w:left w:val="none" w:sz="0" w:space="0" w:color="auto"/>
        <w:bottom w:val="none" w:sz="0" w:space="0" w:color="auto"/>
        <w:right w:val="none" w:sz="0" w:space="0" w:color="auto"/>
      </w:divBdr>
    </w:div>
    <w:div w:id="829562112">
      <w:bodyDiv w:val="1"/>
      <w:marLeft w:val="0"/>
      <w:marRight w:val="0"/>
      <w:marTop w:val="0"/>
      <w:marBottom w:val="0"/>
      <w:divBdr>
        <w:top w:val="none" w:sz="0" w:space="0" w:color="auto"/>
        <w:left w:val="none" w:sz="0" w:space="0" w:color="auto"/>
        <w:bottom w:val="none" w:sz="0" w:space="0" w:color="auto"/>
        <w:right w:val="none" w:sz="0" w:space="0" w:color="auto"/>
      </w:divBdr>
    </w:div>
    <w:div w:id="829562544">
      <w:bodyDiv w:val="1"/>
      <w:marLeft w:val="0"/>
      <w:marRight w:val="0"/>
      <w:marTop w:val="0"/>
      <w:marBottom w:val="0"/>
      <w:divBdr>
        <w:top w:val="none" w:sz="0" w:space="0" w:color="auto"/>
        <w:left w:val="none" w:sz="0" w:space="0" w:color="auto"/>
        <w:bottom w:val="none" w:sz="0" w:space="0" w:color="auto"/>
        <w:right w:val="none" w:sz="0" w:space="0" w:color="auto"/>
      </w:divBdr>
    </w:div>
    <w:div w:id="829563037">
      <w:bodyDiv w:val="1"/>
      <w:marLeft w:val="0"/>
      <w:marRight w:val="0"/>
      <w:marTop w:val="0"/>
      <w:marBottom w:val="0"/>
      <w:divBdr>
        <w:top w:val="none" w:sz="0" w:space="0" w:color="auto"/>
        <w:left w:val="none" w:sz="0" w:space="0" w:color="auto"/>
        <w:bottom w:val="none" w:sz="0" w:space="0" w:color="auto"/>
        <w:right w:val="none" w:sz="0" w:space="0" w:color="auto"/>
      </w:divBdr>
    </w:div>
    <w:div w:id="829564287">
      <w:bodyDiv w:val="1"/>
      <w:marLeft w:val="0"/>
      <w:marRight w:val="0"/>
      <w:marTop w:val="0"/>
      <w:marBottom w:val="0"/>
      <w:divBdr>
        <w:top w:val="none" w:sz="0" w:space="0" w:color="auto"/>
        <w:left w:val="none" w:sz="0" w:space="0" w:color="auto"/>
        <w:bottom w:val="none" w:sz="0" w:space="0" w:color="auto"/>
        <w:right w:val="none" w:sz="0" w:space="0" w:color="auto"/>
      </w:divBdr>
    </w:div>
    <w:div w:id="829633266">
      <w:bodyDiv w:val="1"/>
      <w:marLeft w:val="0"/>
      <w:marRight w:val="0"/>
      <w:marTop w:val="0"/>
      <w:marBottom w:val="0"/>
      <w:divBdr>
        <w:top w:val="none" w:sz="0" w:space="0" w:color="auto"/>
        <w:left w:val="none" w:sz="0" w:space="0" w:color="auto"/>
        <w:bottom w:val="none" w:sz="0" w:space="0" w:color="auto"/>
        <w:right w:val="none" w:sz="0" w:space="0" w:color="auto"/>
      </w:divBdr>
    </w:div>
    <w:div w:id="829709030">
      <w:bodyDiv w:val="1"/>
      <w:marLeft w:val="0"/>
      <w:marRight w:val="0"/>
      <w:marTop w:val="0"/>
      <w:marBottom w:val="0"/>
      <w:divBdr>
        <w:top w:val="none" w:sz="0" w:space="0" w:color="auto"/>
        <w:left w:val="none" w:sz="0" w:space="0" w:color="auto"/>
        <w:bottom w:val="none" w:sz="0" w:space="0" w:color="auto"/>
        <w:right w:val="none" w:sz="0" w:space="0" w:color="auto"/>
      </w:divBdr>
    </w:div>
    <w:div w:id="829710489">
      <w:bodyDiv w:val="1"/>
      <w:marLeft w:val="0"/>
      <w:marRight w:val="0"/>
      <w:marTop w:val="0"/>
      <w:marBottom w:val="0"/>
      <w:divBdr>
        <w:top w:val="none" w:sz="0" w:space="0" w:color="auto"/>
        <w:left w:val="none" w:sz="0" w:space="0" w:color="auto"/>
        <w:bottom w:val="none" w:sz="0" w:space="0" w:color="auto"/>
        <w:right w:val="none" w:sz="0" w:space="0" w:color="auto"/>
      </w:divBdr>
    </w:div>
    <w:div w:id="829713526">
      <w:bodyDiv w:val="1"/>
      <w:marLeft w:val="0"/>
      <w:marRight w:val="0"/>
      <w:marTop w:val="0"/>
      <w:marBottom w:val="0"/>
      <w:divBdr>
        <w:top w:val="none" w:sz="0" w:space="0" w:color="auto"/>
        <w:left w:val="none" w:sz="0" w:space="0" w:color="auto"/>
        <w:bottom w:val="none" w:sz="0" w:space="0" w:color="auto"/>
        <w:right w:val="none" w:sz="0" w:space="0" w:color="auto"/>
      </w:divBdr>
    </w:div>
    <w:div w:id="829752289">
      <w:bodyDiv w:val="1"/>
      <w:marLeft w:val="0"/>
      <w:marRight w:val="0"/>
      <w:marTop w:val="0"/>
      <w:marBottom w:val="0"/>
      <w:divBdr>
        <w:top w:val="none" w:sz="0" w:space="0" w:color="auto"/>
        <w:left w:val="none" w:sz="0" w:space="0" w:color="auto"/>
        <w:bottom w:val="none" w:sz="0" w:space="0" w:color="auto"/>
        <w:right w:val="none" w:sz="0" w:space="0" w:color="auto"/>
      </w:divBdr>
    </w:div>
    <w:div w:id="829756760">
      <w:bodyDiv w:val="1"/>
      <w:marLeft w:val="0"/>
      <w:marRight w:val="0"/>
      <w:marTop w:val="0"/>
      <w:marBottom w:val="0"/>
      <w:divBdr>
        <w:top w:val="none" w:sz="0" w:space="0" w:color="auto"/>
        <w:left w:val="none" w:sz="0" w:space="0" w:color="auto"/>
        <w:bottom w:val="none" w:sz="0" w:space="0" w:color="auto"/>
        <w:right w:val="none" w:sz="0" w:space="0" w:color="auto"/>
      </w:divBdr>
    </w:div>
    <w:div w:id="829830094">
      <w:bodyDiv w:val="1"/>
      <w:marLeft w:val="0"/>
      <w:marRight w:val="0"/>
      <w:marTop w:val="0"/>
      <w:marBottom w:val="0"/>
      <w:divBdr>
        <w:top w:val="none" w:sz="0" w:space="0" w:color="auto"/>
        <w:left w:val="none" w:sz="0" w:space="0" w:color="auto"/>
        <w:bottom w:val="none" w:sz="0" w:space="0" w:color="auto"/>
        <w:right w:val="none" w:sz="0" w:space="0" w:color="auto"/>
      </w:divBdr>
    </w:div>
    <w:div w:id="829830759">
      <w:bodyDiv w:val="1"/>
      <w:marLeft w:val="0"/>
      <w:marRight w:val="0"/>
      <w:marTop w:val="0"/>
      <w:marBottom w:val="0"/>
      <w:divBdr>
        <w:top w:val="none" w:sz="0" w:space="0" w:color="auto"/>
        <w:left w:val="none" w:sz="0" w:space="0" w:color="auto"/>
        <w:bottom w:val="none" w:sz="0" w:space="0" w:color="auto"/>
        <w:right w:val="none" w:sz="0" w:space="0" w:color="auto"/>
      </w:divBdr>
    </w:div>
    <w:div w:id="829832570">
      <w:bodyDiv w:val="1"/>
      <w:marLeft w:val="0"/>
      <w:marRight w:val="0"/>
      <w:marTop w:val="0"/>
      <w:marBottom w:val="0"/>
      <w:divBdr>
        <w:top w:val="none" w:sz="0" w:space="0" w:color="auto"/>
        <w:left w:val="none" w:sz="0" w:space="0" w:color="auto"/>
        <w:bottom w:val="none" w:sz="0" w:space="0" w:color="auto"/>
        <w:right w:val="none" w:sz="0" w:space="0" w:color="auto"/>
      </w:divBdr>
    </w:div>
    <w:div w:id="829834686">
      <w:bodyDiv w:val="1"/>
      <w:marLeft w:val="0"/>
      <w:marRight w:val="0"/>
      <w:marTop w:val="0"/>
      <w:marBottom w:val="0"/>
      <w:divBdr>
        <w:top w:val="none" w:sz="0" w:space="0" w:color="auto"/>
        <w:left w:val="none" w:sz="0" w:space="0" w:color="auto"/>
        <w:bottom w:val="none" w:sz="0" w:space="0" w:color="auto"/>
        <w:right w:val="none" w:sz="0" w:space="0" w:color="auto"/>
      </w:divBdr>
    </w:div>
    <w:div w:id="829835728">
      <w:bodyDiv w:val="1"/>
      <w:marLeft w:val="0"/>
      <w:marRight w:val="0"/>
      <w:marTop w:val="0"/>
      <w:marBottom w:val="0"/>
      <w:divBdr>
        <w:top w:val="none" w:sz="0" w:space="0" w:color="auto"/>
        <w:left w:val="none" w:sz="0" w:space="0" w:color="auto"/>
        <w:bottom w:val="none" w:sz="0" w:space="0" w:color="auto"/>
        <w:right w:val="none" w:sz="0" w:space="0" w:color="auto"/>
      </w:divBdr>
    </w:div>
    <w:div w:id="829903042">
      <w:bodyDiv w:val="1"/>
      <w:marLeft w:val="0"/>
      <w:marRight w:val="0"/>
      <w:marTop w:val="0"/>
      <w:marBottom w:val="0"/>
      <w:divBdr>
        <w:top w:val="none" w:sz="0" w:space="0" w:color="auto"/>
        <w:left w:val="none" w:sz="0" w:space="0" w:color="auto"/>
        <w:bottom w:val="none" w:sz="0" w:space="0" w:color="auto"/>
        <w:right w:val="none" w:sz="0" w:space="0" w:color="auto"/>
      </w:divBdr>
    </w:div>
    <w:div w:id="829909515">
      <w:bodyDiv w:val="1"/>
      <w:marLeft w:val="0"/>
      <w:marRight w:val="0"/>
      <w:marTop w:val="0"/>
      <w:marBottom w:val="0"/>
      <w:divBdr>
        <w:top w:val="none" w:sz="0" w:space="0" w:color="auto"/>
        <w:left w:val="none" w:sz="0" w:space="0" w:color="auto"/>
        <w:bottom w:val="none" w:sz="0" w:space="0" w:color="auto"/>
        <w:right w:val="none" w:sz="0" w:space="0" w:color="auto"/>
      </w:divBdr>
    </w:div>
    <w:div w:id="829910400">
      <w:bodyDiv w:val="1"/>
      <w:marLeft w:val="0"/>
      <w:marRight w:val="0"/>
      <w:marTop w:val="0"/>
      <w:marBottom w:val="0"/>
      <w:divBdr>
        <w:top w:val="none" w:sz="0" w:space="0" w:color="auto"/>
        <w:left w:val="none" w:sz="0" w:space="0" w:color="auto"/>
        <w:bottom w:val="none" w:sz="0" w:space="0" w:color="auto"/>
        <w:right w:val="none" w:sz="0" w:space="0" w:color="auto"/>
      </w:divBdr>
    </w:div>
    <w:div w:id="829949057">
      <w:bodyDiv w:val="1"/>
      <w:marLeft w:val="0"/>
      <w:marRight w:val="0"/>
      <w:marTop w:val="0"/>
      <w:marBottom w:val="0"/>
      <w:divBdr>
        <w:top w:val="none" w:sz="0" w:space="0" w:color="auto"/>
        <w:left w:val="none" w:sz="0" w:space="0" w:color="auto"/>
        <w:bottom w:val="none" w:sz="0" w:space="0" w:color="auto"/>
        <w:right w:val="none" w:sz="0" w:space="0" w:color="auto"/>
      </w:divBdr>
    </w:div>
    <w:div w:id="829950599">
      <w:bodyDiv w:val="1"/>
      <w:marLeft w:val="0"/>
      <w:marRight w:val="0"/>
      <w:marTop w:val="0"/>
      <w:marBottom w:val="0"/>
      <w:divBdr>
        <w:top w:val="none" w:sz="0" w:space="0" w:color="auto"/>
        <w:left w:val="none" w:sz="0" w:space="0" w:color="auto"/>
        <w:bottom w:val="none" w:sz="0" w:space="0" w:color="auto"/>
        <w:right w:val="none" w:sz="0" w:space="0" w:color="auto"/>
      </w:divBdr>
    </w:div>
    <w:div w:id="830020531">
      <w:bodyDiv w:val="1"/>
      <w:marLeft w:val="0"/>
      <w:marRight w:val="0"/>
      <w:marTop w:val="0"/>
      <w:marBottom w:val="0"/>
      <w:divBdr>
        <w:top w:val="none" w:sz="0" w:space="0" w:color="auto"/>
        <w:left w:val="none" w:sz="0" w:space="0" w:color="auto"/>
        <w:bottom w:val="none" w:sz="0" w:space="0" w:color="auto"/>
        <w:right w:val="none" w:sz="0" w:space="0" w:color="auto"/>
      </w:divBdr>
    </w:div>
    <w:div w:id="830022595">
      <w:bodyDiv w:val="1"/>
      <w:marLeft w:val="0"/>
      <w:marRight w:val="0"/>
      <w:marTop w:val="0"/>
      <w:marBottom w:val="0"/>
      <w:divBdr>
        <w:top w:val="none" w:sz="0" w:space="0" w:color="auto"/>
        <w:left w:val="none" w:sz="0" w:space="0" w:color="auto"/>
        <w:bottom w:val="none" w:sz="0" w:space="0" w:color="auto"/>
        <w:right w:val="none" w:sz="0" w:space="0" w:color="auto"/>
      </w:divBdr>
    </w:div>
    <w:div w:id="830028091">
      <w:bodyDiv w:val="1"/>
      <w:marLeft w:val="0"/>
      <w:marRight w:val="0"/>
      <w:marTop w:val="0"/>
      <w:marBottom w:val="0"/>
      <w:divBdr>
        <w:top w:val="none" w:sz="0" w:space="0" w:color="auto"/>
        <w:left w:val="none" w:sz="0" w:space="0" w:color="auto"/>
        <w:bottom w:val="none" w:sz="0" w:space="0" w:color="auto"/>
        <w:right w:val="none" w:sz="0" w:space="0" w:color="auto"/>
      </w:divBdr>
    </w:div>
    <w:div w:id="830095330">
      <w:bodyDiv w:val="1"/>
      <w:marLeft w:val="0"/>
      <w:marRight w:val="0"/>
      <w:marTop w:val="0"/>
      <w:marBottom w:val="0"/>
      <w:divBdr>
        <w:top w:val="none" w:sz="0" w:space="0" w:color="auto"/>
        <w:left w:val="none" w:sz="0" w:space="0" w:color="auto"/>
        <w:bottom w:val="none" w:sz="0" w:space="0" w:color="auto"/>
        <w:right w:val="none" w:sz="0" w:space="0" w:color="auto"/>
      </w:divBdr>
    </w:div>
    <w:div w:id="830096786">
      <w:bodyDiv w:val="1"/>
      <w:marLeft w:val="0"/>
      <w:marRight w:val="0"/>
      <w:marTop w:val="0"/>
      <w:marBottom w:val="0"/>
      <w:divBdr>
        <w:top w:val="none" w:sz="0" w:space="0" w:color="auto"/>
        <w:left w:val="none" w:sz="0" w:space="0" w:color="auto"/>
        <w:bottom w:val="none" w:sz="0" w:space="0" w:color="auto"/>
        <w:right w:val="none" w:sz="0" w:space="0" w:color="auto"/>
      </w:divBdr>
    </w:div>
    <w:div w:id="830096792">
      <w:bodyDiv w:val="1"/>
      <w:marLeft w:val="0"/>
      <w:marRight w:val="0"/>
      <w:marTop w:val="0"/>
      <w:marBottom w:val="0"/>
      <w:divBdr>
        <w:top w:val="none" w:sz="0" w:space="0" w:color="auto"/>
        <w:left w:val="none" w:sz="0" w:space="0" w:color="auto"/>
        <w:bottom w:val="none" w:sz="0" w:space="0" w:color="auto"/>
        <w:right w:val="none" w:sz="0" w:space="0" w:color="auto"/>
      </w:divBdr>
    </w:div>
    <w:div w:id="830213455">
      <w:bodyDiv w:val="1"/>
      <w:marLeft w:val="0"/>
      <w:marRight w:val="0"/>
      <w:marTop w:val="0"/>
      <w:marBottom w:val="0"/>
      <w:divBdr>
        <w:top w:val="none" w:sz="0" w:space="0" w:color="auto"/>
        <w:left w:val="none" w:sz="0" w:space="0" w:color="auto"/>
        <w:bottom w:val="none" w:sz="0" w:space="0" w:color="auto"/>
        <w:right w:val="none" w:sz="0" w:space="0" w:color="auto"/>
      </w:divBdr>
    </w:div>
    <w:div w:id="830222103">
      <w:bodyDiv w:val="1"/>
      <w:marLeft w:val="0"/>
      <w:marRight w:val="0"/>
      <w:marTop w:val="0"/>
      <w:marBottom w:val="0"/>
      <w:divBdr>
        <w:top w:val="none" w:sz="0" w:space="0" w:color="auto"/>
        <w:left w:val="none" w:sz="0" w:space="0" w:color="auto"/>
        <w:bottom w:val="none" w:sz="0" w:space="0" w:color="auto"/>
        <w:right w:val="none" w:sz="0" w:space="0" w:color="auto"/>
      </w:divBdr>
    </w:div>
    <w:div w:id="830371562">
      <w:bodyDiv w:val="1"/>
      <w:marLeft w:val="0"/>
      <w:marRight w:val="0"/>
      <w:marTop w:val="0"/>
      <w:marBottom w:val="0"/>
      <w:divBdr>
        <w:top w:val="none" w:sz="0" w:space="0" w:color="auto"/>
        <w:left w:val="none" w:sz="0" w:space="0" w:color="auto"/>
        <w:bottom w:val="none" w:sz="0" w:space="0" w:color="auto"/>
        <w:right w:val="none" w:sz="0" w:space="0" w:color="auto"/>
      </w:divBdr>
    </w:div>
    <w:div w:id="830412729">
      <w:bodyDiv w:val="1"/>
      <w:marLeft w:val="0"/>
      <w:marRight w:val="0"/>
      <w:marTop w:val="0"/>
      <w:marBottom w:val="0"/>
      <w:divBdr>
        <w:top w:val="none" w:sz="0" w:space="0" w:color="auto"/>
        <w:left w:val="none" w:sz="0" w:space="0" w:color="auto"/>
        <w:bottom w:val="none" w:sz="0" w:space="0" w:color="auto"/>
        <w:right w:val="none" w:sz="0" w:space="0" w:color="auto"/>
      </w:divBdr>
    </w:div>
    <w:div w:id="830439196">
      <w:bodyDiv w:val="1"/>
      <w:marLeft w:val="0"/>
      <w:marRight w:val="0"/>
      <w:marTop w:val="0"/>
      <w:marBottom w:val="0"/>
      <w:divBdr>
        <w:top w:val="none" w:sz="0" w:space="0" w:color="auto"/>
        <w:left w:val="none" w:sz="0" w:space="0" w:color="auto"/>
        <w:bottom w:val="none" w:sz="0" w:space="0" w:color="auto"/>
        <w:right w:val="none" w:sz="0" w:space="0" w:color="auto"/>
      </w:divBdr>
    </w:div>
    <w:div w:id="830558249">
      <w:bodyDiv w:val="1"/>
      <w:marLeft w:val="0"/>
      <w:marRight w:val="0"/>
      <w:marTop w:val="0"/>
      <w:marBottom w:val="0"/>
      <w:divBdr>
        <w:top w:val="none" w:sz="0" w:space="0" w:color="auto"/>
        <w:left w:val="none" w:sz="0" w:space="0" w:color="auto"/>
        <w:bottom w:val="none" w:sz="0" w:space="0" w:color="auto"/>
        <w:right w:val="none" w:sz="0" w:space="0" w:color="auto"/>
      </w:divBdr>
    </w:div>
    <w:div w:id="830634792">
      <w:bodyDiv w:val="1"/>
      <w:marLeft w:val="0"/>
      <w:marRight w:val="0"/>
      <w:marTop w:val="0"/>
      <w:marBottom w:val="0"/>
      <w:divBdr>
        <w:top w:val="none" w:sz="0" w:space="0" w:color="auto"/>
        <w:left w:val="none" w:sz="0" w:space="0" w:color="auto"/>
        <w:bottom w:val="none" w:sz="0" w:space="0" w:color="auto"/>
        <w:right w:val="none" w:sz="0" w:space="0" w:color="auto"/>
      </w:divBdr>
    </w:div>
    <w:div w:id="830752115">
      <w:bodyDiv w:val="1"/>
      <w:marLeft w:val="0"/>
      <w:marRight w:val="0"/>
      <w:marTop w:val="0"/>
      <w:marBottom w:val="0"/>
      <w:divBdr>
        <w:top w:val="none" w:sz="0" w:space="0" w:color="auto"/>
        <w:left w:val="none" w:sz="0" w:space="0" w:color="auto"/>
        <w:bottom w:val="none" w:sz="0" w:space="0" w:color="auto"/>
        <w:right w:val="none" w:sz="0" w:space="0" w:color="auto"/>
      </w:divBdr>
    </w:div>
    <w:div w:id="830800467">
      <w:bodyDiv w:val="1"/>
      <w:marLeft w:val="0"/>
      <w:marRight w:val="0"/>
      <w:marTop w:val="0"/>
      <w:marBottom w:val="0"/>
      <w:divBdr>
        <w:top w:val="none" w:sz="0" w:space="0" w:color="auto"/>
        <w:left w:val="none" w:sz="0" w:space="0" w:color="auto"/>
        <w:bottom w:val="none" w:sz="0" w:space="0" w:color="auto"/>
        <w:right w:val="none" w:sz="0" w:space="0" w:color="auto"/>
      </w:divBdr>
    </w:div>
    <w:div w:id="830829375">
      <w:bodyDiv w:val="1"/>
      <w:marLeft w:val="0"/>
      <w:marRight w:val="0"/>
      <w:marTop w:val="0"/>
      <w:marBottom w:val="0"/>
      <w:divBdr>
        <w:top w:val="none" w:sz="0" w:space="0" w:color="auto"/>
        <w:left w:val="none" w:sz="0" w:space="0" w:color="auto"/>
        <w:bottom w:val="none" w:sz="0" w:space="0" w:color="auto"/>
        <w:right w:val="none" w:sz="0" w:space="0" w:color="auto"/>
      </w:divBdr>
    </w:div>
    <w:div w:id="830945988">
      <w:bodyDiv w:val="1"/>
      <w:marLeft w:val="0"/>
      <w:marRight w:val="0"/>
      <w:marTop w:val="0"/>
      <w:marBottom w:val="0"/>
      <w:divBdr>
        <w:top w:val="none" w:sz="0" w:space="0" w:color="auto"/>
        <w:left w:val="none" w:sz="0" w:space="0" w:color="auto"/>
        <w:bottom w:val="none" w:sz="0" w:space="0" w:color="auto"/>
        <w:right w:val="none" w:sz="0" w:space="0" w:color="auto"/>
      </w:divBdr>
    </w:div>
    <w:div w:id="830948906">
      <w:bodyDiv w:val="1"/>
      <w:marLeft w:val="0"/>
      <w:marRight w:val="0"/>
      <w:marTop w:val="0"/>
      <w:marBottom w:val="0"/>
      <w:divBdr>
        <w:top w:val="none" w:sz="0" w:space="0" w:color="auto"/>
        <w:left w:val="none" w:sz="0" w:space="0" w:color="auto"/>
        <w:bottom w:val="none" w:sz="0" w:space="0" w:color="auto"/>
        <w:right w:val="none" w:sz="0" w:space="0" w:color="auto"/>
      </w:divBdr>
    </w:div>
    <w:div w:id="831022630">
      <w:bodyDiv w:val="1"/>
      <w:marLeft w:val="0"/>
      <w:marRight w:val="0"/>
      <w:marTop w:val="0"/>
      <w:marBottom w:val="0"/>
      <w:divBdr>
        <w:top w:val="none" w:sz="0" w:space="0" w:color="auto"/>
        <w:left w:val="none" w:sz="0" w:space="0" w:color="auto"/>
        <w:bottom w:val="none" w:sz="0" w:space="0" w:color="auto"/>
        <w:right w:val="none" w:sz="0" w:space="0" w:color="auto"/>
      </w:divBdr>
    </w:div>
    <w:div w:id="831138488">
      <w:bodyDiv w:val="1"/>
      <w:marLeft w:val="0"/>
      <w:marRight w:val="0"/>
      <w:marTop w:val="0"/>
      <w:marBottom w:val="0"/>
      <w:divBdr>
        <w:top w:val="none" w:sz="0" w:space="0" w:color="auto"/>
        <w:left w:val="none" w:sz="0" w:space="0" w:color="auto"/>
        <w:bottom w:val="none" w:sz="0" w:space="0" w:color="auto"/>
        <w:right w:val="none" w:sz="0" w:space="0" w:color="auto"/>
      </w:divBdr>
    </w:div>
    <w:div w:id="831140549">
      <w:bodyDiv w:val="1"/>
      <w:marLeft w:val="0"/>
      <w:marRight w:val="0"/>
      <w:marTop w:val="0"/>
      <w:marBottom w:val="0"/>
      <w:divBdr>
        <w:top w:val="none" w:sz="0" w:space="0" w:color="auto"/>
        <w:left w:val="none" w:sz="0" w:space="0" w:color="auto"/>
        <w:bottom w:val="none" w:sz="0" w:space="0" w:color="auto"/>
        <w:right w:val="none" w:sz="0" w:space="0" w:color="auto"/>
      </w:divBdr>
    </w:div>
    <w:div w:id="831221318">
      <w:bodyDiv w:val="1"/>
      <w:marLeft w:val="0"/>
      <w:marRight w:val="0"/>
      <w:marTop w:val="0"/>
      <w:marBottom w:val="0"/>
      <w:divBdr>
        <w:top w:val="none" w:sz="0" w:space="0" w:color="auto"/>
        <w:left w:val="none" w:sz="0" w:space="0" w:color="auto"/>
        <w:bottom w:val="none" w:sz="0" w:space="0" w:color="auto"/>
        <w:right w:val="none" w:sz="0" w:space="0" w:color="auto"/>
      </w:divBdr>
    </w:div>
    <w:div w:id="831337110">
      <w:bodyDiv w:val="1"/>
      <w:marLeft w:val="0"/>
      <w:marRight w:val="0"/>
      <w:marTop w:val="0"/>
      <w:marBottom w:val="0"/>
      <w:divBdr>
        <w:top w:val="none" w:sz="0" w:space="0" w:color="auto"/>
        <w:left w:val="none" w:sz="0" w:space="0" w:color="auto"/>
        <w:bottom w:val="none" w:sz="0" w:space="0" w:color="auto"/>
        <w:right w:val="none" w:sz="0" w:space="0" w:color="auto"/>
      </w:divBdr>
    </w:div>
    <w:div w:id="831337827">
      <w:bodyDiv w:val="1"/>
      <w:marLeft w:val="0"/>
      <w:marRight w:val="0"/>
      <w:marTop w:val="0"/>
      <w:marBottom w:val="0"/>
      <w:divBdr>
        <w:top w:val="none" w:sz="0" w:space="0" w:color="auto"/>
        <w:left w:val="none" w:sz="0" w:space="0" w:color="auto"/>
        <w:bottom w:val="none" w:sz="0" w:space="0" w:color="auto"/>
        <w:right w:val="none" w:sz="0" w:space="0" w:color="auto"/>
      </w:divBdr>
    </w:div>
    <w:div w:id="831409687">
      <w:bodyDiv w:val="1"/>
      <w:marLeft w:val="0"/>
      <w:marRight w:val="0"/>
      <w:marTop w:val="0"/>
      <w:marBottom w:val="0"/>
      <w:divBdr>
        <w:top w:val="none" w:sz="0" w:space="0" w:color="auto"/>
        <w:left w:val="none" w:sz="0" w:space="0" w:color="auto"/>
        <w:bottom w:val="none" w:sz="0" w:space="0" w:color="auto"/>
        <w:right w:val="none" w:sz="0" w:space="0" w:color="auto"/>
      </w:divBdr>
    </w:div>
    <w:div w:id="831487946">
      <w:bodyDiv w:val="1"/>
      <w:marLeft w:val="0"/>
      <w:marRight w:val="0"/>
      <w:marTop w:val="0"/>
      <w:marBottom w:val="0"/>
      <w:divBdr>
        <w:top w:val="none" w:sz="0" w:space="0" w:color="auto"/>
        <w:left w:val="none" w:sz="0" w:space="0" w:color="auto"/>
        <w:bottom w:val="none" w:sz="0" w:space="0" w:color="auto"/>
        <w:right w:val="none" w:sz="0" w:space="0" w:color="auto"/>
      </w:divBdr>
    </w:div>
    <w:div w:id="831524370">
      <w:bodyDiv w:val="1"/>
      <w:marLeft w:val="0"/>
      <w:marRight w:val="0"/>
      <w:marTop w:val="0"/>
      <w:marBottom w:val="0"/>
      <w:divBdr>
        <w:top w:val="none" w:sz="0" w:space="0" w:color="auto"/>
        <w:left w:val="none" w:sz="0" w:space="0" w:color="auto"/>
        <w:bottom w:val="none" w:sz="0" w:space="0" w:color="auto"/>
        <w:right w:val="none" w:sz="0" w:space="0" w:color="auto"/>
      </w:divBdr>
    </w:div>
    <w:div w:id="831605512">
      <w:bodyDiv w:val="1"/>
      <w:marLeft w:val="0"/>
      <w:marRight w:val="0"/>
      <w:marTop w:val="0"/>
      <w:marBottom w:val="0"/>
      <w:divBdr>
        <w:top w:val="none" w:sz="0" w:space="0" w:color="auto"/>
        <w:left w:val="none" w:sz="0" w:space="0" w:color="auto"/>
        <w:bottom w:val="none" w:sz="0" w:space="0" w:color="auto"/>
        <w:right w:val="none" w:sz="0" w:space="0" w:color="auto"/>
      </w:divBdr>
    </w:div>
    <w:div w:id="831674879">
      <w:bodyDiv w:val="1"/>
      <w:marLeft w:val="0"/>
      <w:marRight w:val="0"/>
      <w:marTop w:val="0"/>
      <w:marBottom w:val="0"/>
      <w:divBdr>
        <w:top w:val="none" w:sz="0" w:space="0" w:color="auto"/>
        <w:left w:val="none" w:sz="0" w:space="0" w:color="auto"/>
        <w:bottom w:val="none" w:sz="0" w:space="0" w:color="auto"/>
        <w:right w:val="none" w:sz="0" w:space="0" w:color="auto"/>
      </w:divBdr>
    </w:div>
    <w:div w:id="831718820">
      <w:bodyDiv w:val="1"/>
      <w:marLeft w:val="0"/>
      <w:marRight w:val="0"/>
      <w:marTop w:val="0"/>
      <w:marBottom w:val="0"/>
      <w:divBdr>
        <w:top w:val="none" w:sz="0" w:space="0" w:color="auto"/>
        <w:left w:val="none" w:sz="0" w:space="0" w:color="auto"/>
        <w:bottom w:val="none" w:sz="0" w:space="0" w:color="auto"/>
        <w:right w:val="none" w:sz="0" w:space="0" w:color="auto"/>
      </w:divBdr>
    </w:div>
    <w:div w:id="831719866">
      <w:bodyDiv w:val="1"/>
      <w:marLeft w:val="0"/>
      <w:marRight w:val="0"/>
      <w:marTop w:val="0"/>
      <w:marBottom w:val="0"/>
      <w:divBdr>
        <w:top w:val="none" w:sz="0" w:space="0" w:color="auto"/>
        <w:left w:val="none" w:sz="0" w:space="0" w:color="auto"/>
        <w:bottom w:val="none" w:sz="0" w:space="0" w:color="auto"/>
        <w:right w:val="none" w:sz="0" w:space="0" w:color="auto"/>
      </w:divBdr>
    </w:div>
    <w:div w:id="831750094">
      <w:bodyDiv w:val="1"/>
      <w:marLeft w:val="0"/>
      <w:marRight w:val="0"/>
      <w:marTop w:val="0"/>
      <w:marBottom w:val="0"/>
      <w:divBdr>
        <w:top w:val="none" w:sz="0" w:space="0" w:color="auto"/>
        <w:left w:val="none" w:sz="0" w:space="0" w:color="auto"/>
        <w:bottom w:val="none" w:sz="0" w:space="0" w:color="auto"/>
        <w:right w:val="none" w:sz="0" w:space="0" w:color="auto"/>
      </w:divBdr>
    </w:div>
    <w:div w:id="831792722">
      <w:bodyDiv w:val="1"/>
      <w:marLeft w:val="0"/>
      <w:marRight w:val="0"/>
      <w:marTop w:val="0"/>
      <w:marBottom w:val="0"/>
      <w:divBdr>
        <w:top w:val="none" w:sz="0" w:space="0" w:color="auto"/>
        <w:left w:val="none" w:sz="0" w:space="0" w:color="auto"/>
        <w:bottom w:val="none" w:sz="0" w:space="0" w:color="auto"/>
        <w:right w:val="none" w:sz="0" w:space="0" w:color="auto"/>
      </w:divBdr>
    </w:div>
    <w:div w:id="831801608">
      <w:bodyDiv w:val="1"/>
      <w:marLeft w:val="0"/>
      <w:marRight w:val="0"/>
      <w:marTop w:val="0"/>
      <w:marBottom w:val="0"/>
      <w:divBdr>
        <w:top w:val="none" w:sz="0" w:space="0" w:color="auto"/>
        <w:left w:val="none" w:sz="0" w:space="0" w:color="auto"/>
        <w:bottom w:val="none" w:sz="0" w:space="0" w:color="auto"/>
        <w:right w:val="none" w:sz="0" w:space="0" w:color="auto"/>
      </w:divBdr>
    </w:div>
    <w:div w:id="831870352">
      <w:bodyDiv w:val="1"/>
      <w:marLeft w:val="0"/>
      <w:marRight w:val="0"/>
      <w:marTop w:val="0"/>
      <w:marBottom w:val="0"/>
      <w:divBdr>
        <w:top w:val="none" w:sz="0" w:space="0" w:color="auto"/>
        <w:left w:val="none" w:sz="0" w:space="0" w:color="auto"/>
        <w:bottom w:val="none" w:sz="0" w:space="0" w:color="auto"/>
        <w:right w:val="none" w:sz="0" w:space="0" w:color="auto"/>
      </w:divBdr>
    </w:div>
    <w:div w:id="831876005">
      <w:bodyDiv w:val="1"/>
      <w:marLeft w:val="0"/>
      <w:marRight w:val="0"/>
      <w:marTop w:val="0"/>
      <w:marBottom w:val="0"/>
      <w:divBdr>
        <w:top w:val="none" w:sz="0" w:space="0" w:color="auto"/>
        <w:left w:val="none" w:sz="0" w:space="0" w:color="auto"/>
        <w:bottom w:val="none" w:sz="0" w:space="0" w:color="auto"/>
        <w:right w:val="none" w:sz="0" w:space="0" w:color="auto"/>
      </w:divBdr>
    </w:div>
    <w:div w:id="831986538">
      <w:bodyDiv w:val="1"/>
      <w:marLeft w:val="0"/>
      <w:marRight w:val="0"/>
      <w:marTop w:val="0"/>
      <w:marBottom w:val="0"/>
      <w:divBdr>
        <w:top w:val="none" w:sz="0" w:space="0" w:color="auto"/>
        <w:left w:val="none" w:sz="0" w:space="0" w:color="auto"/>
        <w:bottom w:val="none" w:sz="0" w:space="0" w:color="auto"/>
        <w:right w:val="none" w:sz="0" w:space="0" w:color="auto"/>
      </w:divBdr>
    </w:div>
    <w:div w:id="831988421">
      <w:bodyDiv w:val="1"/>
      <w:marLeft w:val="0"/>
      <w:marRight w:val="0"/>
      <w:marTop w:val="0"/>
      <w:marBottom w:val="0"/>
      <w:divBdr>
        <w:top w:val="none" w:sz="0" w:space="0" w:color="auto"/>
        <w:left w:val="none" w:sz="0" w:space="0" w:color="auto"/>
        <w:bottom w:val="none" w:sz="0" w:space="0" w:color="auto"/>
        <w:right w:val="none" w:sz="0" w:space="0" w:color="auto"/>
      </w:divBdr>
    </w:div>
    <w:div w:id="832113240">
      <w:bodyDiv w:val="1"/>
      <w:marLeft w:val="0"/>
      <w:marRight w:val="0"/>
      <w:marTop w:val="0"/>
      <w:marBottom w:val="0"/>
      <w:divBdr>
        <w:top w:val="none" w:sz="0" w:space="0" w:color="auto"/>
        <w:left w:val="none" w:sz="0" w:space="0" w:color="auto"/>
        <w:bottom w:val="none" w:sz="0" w:space="0" w:color="auto"/>
        <w:right w:val="none" w:sz="0" w:space="0" w:color="auto"/>
      </w:divBdr>
    </w:div>
    <w:div w:id="832136422">
      <w:bodyDiv w:val="1"/>
      <w:marLeft w:val="0"/>
      <w:marRight w:val="0"/>
      <w:marTop w:val="0"/>
      <w:marBottom w:val="0"/>
      <w:divBdr>
        <w:top w:val="none" w:sz="0" w:space="0" w:color="auto"/>
        <w:left w:val="none" w:sz="0" w:space="0" w:color="auto"/>
        <w:bottom w:val="none" w:sz="0" w:space="0" w:color="auto"/>
        <w:right w:val="none" w:sz="0" w:space="0" w:color="auto"/>
      </w:divBdr>
    </w:div>
    <w:div w:id="832183181">
      <w:bodyDiv w:val="1"/>
      <w:marLeft w:val="0"/>
      <w:marRight w:val="0"/>
      <w:marTop w:val="0"/>
      <w:marBottom w:val="0"/>
      <w:divBdr>
        <w:top w:val="none" w:sz="0" w:space="0" w:color="auto"/>
        <w:left w:val="none" w:sz="0" w:space="0" w:color="auto"/>
        <w:bottom w:val="none" w:sz="0" w:space="0" w:color="auto"/>
        <w:right w:val="none" w:sz="0" w:space="0" w:color="auto"/>
      </w:divBdr>
    </w:div>
    <w:div w:id="832188523">
      <w:bodyDiv w:val="1"/>
      <w:marLeft w:val="0"/>
      <w:marRight w:val="0"/>
      <w:marTop w:val="0"/>
      <w:marBottom w:val="0"/>
      <w:divBdr>
        <w:top w:val="none" w:sz="0" w:space="0" w:color="auto"/>
        <w:left w:val="none" w:sz="0" w:space="0" w:color="auto"/>
        <w:bottom w:val="none" w:sz="0" w:space="0" w:color="auto"/>
        <w:right w:val="none" w:sz="0" w:space="0" w:color="auto"/>
      </w:divBdr>
    </w:div>
    <w:div w:id="832254717">
      <w:bodyDiv w:val="1"/>
      <w:marLeft w:val="0"/>
      <w:marRight w:val="0"/>
      <w:marTop w:val="0"/>
      <w:marBottom w:val="0"/>
      <w:divBdr>
        <w:top w:val="none" w:sz="0" w:space="0" w:color="auto"/>
        <w:left w:val="none" w:sz="0" w:space="0" w:color="auto"/>
        <w:bottom w:val="none" w:sz="0" w:space="0" w:color="auto"/>
        <w:right w:val="none" w:sz="0" w:space="0" w:color="auto"/>
      </w:divBdr>
    </w:div>
    <w:div w:id="832333567">
      <w:bodyDiv w:val="1"/>
      <w:marLeft w:val="0"/>
      <w:marRight w:val="0"/>
      <w:marTop w:val="0"/>
      <w:marBottom w:val="0"/>
      <w:divBdr>
        <w:top w:val="none" w:sz="0" w:space="0" w:color="auto"/>
        <w:left w:val="none" w:sz="0" w:space="0" w:color="auto"/>
        <w:bottom w:val="none" w:sz="0" w:space="0" w:color="auto"/>
        <w:right w:val="none" w:sz="0" w:space="0" w:color="auto"/>
      </w:divBdr>
    </w:div>
    <w:div w:id="832379482">
      <w:bodyDiv w:val="1"/>
      <w:marLeft w:val="0"/>
      <w:marRight w:val="0"/>
      <w:marTop w:val="0"/>
      <w:marBottom w:val="0"/>
      <w:divBdr>
        <w:top w:val="none" w:sz="0" w:space="0" w:color="auto"/>
        <w:left w:val="none" w:sz="0" w:space="0" w:color="auto"/>
        <w:bottom w:val="none" w:sz="0" w:space="0" w:color="auto"/>
        <w:right w:val="none" w:sz="0" w:space="0" w:color="auto"/>
      </w:divBdr>
    </w:div>
    <w:div w:id="832449839">
      <w:bodyDiv w:val="1"/>
      <w:marLeft w:val="0"/>
      <w:marRight w:val="0"/>
      <w:marTop w:val="0"/>
      <w:marBottom w:val="0"/>
      <w:divBdr>
        <w:top w:val="none" w:sz="0" w:space="0" w:color="auto"/>
        <w:left w:val="none" w:sz="0" w:space="0" w:color="auto"/>
        <w:bottom w:val="none" w:sz="0" w:space="0" w:color="auto"/>
        <w:right w:val="none" w:sz="0" w:space="0" w:color="auto"/>
      </w:divBdr>
    </w:div>
    <w:div w:id="832526479">
      <w:bodyDiv w:val="1"/>
      <w:marLeft w:val="0"/>
      <w:marRight w:val="0"/>
      <w:marTop w:val="0"/>
      <w:marBottom w:val="0"/>
      <w:divBdr>
        <w:top w:val="none" w:sz="0" w:space="0" w:color="auto"/>
        <w:left w:val="none" w:sz="0" w:space="0" w:color="auto"/>
        <w:bottom w:val="none" w:sz="0" w:space="0" w:color="auto"/>
        <w:right w:val="none" w:sz="0" w:space="0" w:color="auto"/>
      </w:divBdr>
    </w:div>
    <w:div w:id="832646876">
      <w:bodyDiv w:val="1"/>
      <w:marLeft w:val="0"/>
      <w:marRight w:val="0"/>
      <w:marTop w:val="0"/>
      <w:marBottom w:val="0"/>
      <w:divBdr>
        <w:top w:val="none" w:sz="0" w:space="0" w:color="auto"/>
        <w:left w:val="none" w:sz="0" w:space="0" w:color="auto"/>
        <w:bottom w:val="none" w:sz="0" w:space="0" w:color="auto"/>
        <w:right w:val="none" w:sz="0" w:space="0" w:color="auto"/>
      </w:divBdr>
    </w:div>
    <w:div w:id="832647742">
      <w:bodyDiv w:val="1"/>
      <w:marLeft w:val="0"/>
      <w:marRight w:val="0"/>
      <w:marTop w:val="0"/>
      <w:marBottom w:val="0"/>
      <w:divBdr>
        <w:top w:val="none" w:sz="0" w:space="0" w:color="auto"/>
        <w:left w:val="none" w:sz="0" w:space="0" w:color="auto"/>
        <w:bottom w:val="none" w:sz="0" w:space="0" w:color="auto"/>
        <w:right w:val="none" w:sz="0" w:space="0" w:color="auto"/>
      </w:divBdr>
    </w:div>
    <w:div w:id="832794442">
      <w:bodyDiv w:val="1"/>
      <w:marLeft w:val="0"/>
      <w:marRight w:val="0"/>
      <w:marTop w:val="0"/>
      <w:marBottom w:val="0"/>
      <w:divBdr>
        <w:top w:val="none" w:sz="0" w:space="0" w:color="auto"/>
        <w:left w:val="none" w:sz="0" w:space="0" w:color="auto"/>
        <w:bottom w:val="none" w:sz="0" w:space="0" w:color="auto"/>
        <w:right w:val="none" w:sz="0" w:space="0" w:color="auto"/>
      </w:divBdr>
    </w:div>
    <w:div w:id="832840622">
      <w:bodyDiv w:val="1"/>
      <w:marLeft w:val="0"/>
      <w:marRight w:val="0"/>
      <w:marTop w:val="0"/>
      <w:marBottom w:val="0"/>
      <w:divBdr>
        <w:top w:val="none" w:sz="0" w:space="0" w:color="auto"/>
        <w:left w:val="none" w:sz="0" w:space="0" w:color="auto"/>
        <w:bottom w:val="none" w:sz="0" w:space="0" w:color="auto"/>
        <w:right w:val="none" w:sz="0" w:space="0" w:color="auto"/>
      </w:divBdr>
    </w:div>
    <w:div w:id="832909979">
      <w:bodyDiv w:val="1"/>
      <w:marLeft w:val="0"/>
      <w:marRight w:val="0"/>
      <w:marTop w:val="0"/>
      <w:marBottom w:val="0"/>
      <w:divBdr>
        <w:top w:val="none" w:sz="0" w:space="0" w:color="auto"/>
        <w:left w:val="none" w:sz="0" w:space="0" w:color="auto"/>
        <w:bottom w:val="none" w:sz="0" w:space="0" w:color="auto"/>
        <w:right w:val="none" w:sz="0" w:space="0" w:color="auto"/>
      </w:divBdr>
    </w:div>
    <w:div w:id="832989793">
      <w:bodyDiv w:val="1"/>
      <w:marLeft w:val="0"/>
      <w:marRight w:val="0"/>
      <w:marTop w:val="0"/>
      <w:marBottom w:val="0"/>
      <w:divBdr>
        <w:top w:val="none" w:sz="0" w:space="0" w:color="auto"/>
        <w:left w:val="none" w:sz="0" w:space="0" w:color="auto"/>
        <w:bottom w:val="none" w:sz="0" w:space="0" w:color="auto"/>
        <w:right w:val="none" w:sz="0" w:space="0" w:color="auto"/>
      </w:divBdr>
    </w:div>
    <w:div w:id="833031779">
      <w:bodyDiv w:val="1"/>
      <w:marLeft w:val="0"/>
      <w:marRight w:val="0"/>
      <w:marTop w:val="0"/>
      <w:marBottom w:val="0"/>
      <w:divBdr>
        <w:top w:val="none" w:sz="0" w:space="0" w:color="auto"/>
        <w:left w:val="none" w:sz="0" w:space="0" w:color="auto"/>
        <w:bottom w:val="none" w:sz="0" w:space="0" w:color="auto"/>
        <w:right w:val="none" w:sz="0" w:space="0" w:color="auto"/>
      </w:divBdr>
    </w:div>
    <w:div w:id="833181917">
      <w:bodyDiv w:val="1"/>
      <w:marLeft w:val="0"/>
      <w:marRight w:val="0"/>
      <w:marTop w:val="0"/>
      <w:marBottom w:val="0"/>
      <w:divBdr>
        <w:top w:val="none" w:sz="0" w:space="0" w:color="auto"/>
        <w:left w:val="none" w:sz="0" w:space="0" w:color="auto"/>
        <w:bottom w:val="none" w:sz="0" w:space="0" w:color="auto"/>
        <w:right w:val="none" w:sz="0" w:space="0" w:color="auto"/>
      </w:divBdr>
    </w:div>
    <w:div w:id="833257347">
      <w:bodyDiv w:val="1"/>
      <w:marLeft w:val="0"/>
      <w:marRight w:val="0"/>
      <w:marTop w:val="0"/>
      <w:marBottom w:val="0"/>
      <w:divBdr>
        <w:top w:val="none" w:sz="0" w:space="0" w:color="auto"/>
        <w:left w:val="none" w:sz="0" w:space="0" w:color="auto"/>
        <w:bottom w:val="none" w:sz="0" w:space="0" w:color="auto"/>
        <w:right w:val="none" w:sz="0" w:space="0" w:color="auto"/>
      </w:divBdr>
    </w:div>
    <w:div w:id="833303907">
      <w:bodyDiv w:val="1"/>
      <w:marLeft w:val="0"/>
      <w:marRight w:val="0"/>
      <w:marTop w:val="0"/>
      <w:marBottom w:val="0"/>
      <w:divBdr>
        <w:top w:val="none" w:sz="0" w:space="0" w:color="auto"/>
        <w:left w:val="none" w:sz="0" w:space="0" w:color="auto"/>
        <w:bottom w:val="none" w:sz="0" w:space="0" w:color="auto"/>
        <w:right w:val="none" w:sz="0" w:space="0" w:color="auto"/>
      </w:divBdr>
    </w:div>
    <w:div w:id="833304569">
      <w:bodyDiv w:val="1"/>
      <w:marLeft w:val="0"/>
      <w:marRight w:val="0"/>
      <w:marTop w:val="0"/>
      <w:marBottom w:val="0"/>
      <w:divBdr>
        <w:top w:val="none" w:sz="0" w:space="0" w:color="auto"/>
        <w:left w:val="none" w:sz="0" w:space="0" w:color="auto"/>
        <w:bottom w:val="none" w:sz="0" w:space="0" w:color="auto"/>
        <w:right w:val="none" w:sz="0" w:space="0" w:color="auto"/>
      </w:divBdr>
    </w:div>
    <w:div w:id="833452758">
      <w:bodyDiv w:val="1"/>
      <w:marLeft w:val="0"/>
      <w:marRight w:val="0"/>
      <w:marTop w:val="0"/>
      <w:marBottom w:val="0"/>
      <w:divBdr>
        <w:top w:val="none" w:sz="0" w:space="0" w:color="auto"/>
        <w:left w:val="none" w:sz="0" w:space="0" w:color="auto"/>
        <w:bottom w:val="none" w:sz="0" w:space="0" w:color="auto"/>
        <w:right w:val="none" w:sz="0" w:space="0" w:color="auto"/>
      </w:divBdr>
    </w:div>
    <w:div w:id="833490243">
      <w:bodyDiv w:val="1"/>
      <w:marLeft w:val="0"/>
      <w:marRight w:val="0"/>
      <w:marTop w:val="0"/>
      <w:marBottom w:val="0"/>
      <w:divBdr>
        <w:top w:val="none" w:sz="0" w:space="0" w:color="auto"/>
        <w:left w:val="none" w:sz="0" w:space="0" w:color="auto"/>
        <w:bottom w:val="none" w:sz="0" w:space="0" w:color="auto"/>
        <w:right w:val="none" w:sz="0" w:space="0" w:color="auto"/>
      </w:divBdr>
    </w:div>
    <w:div w:id="833641360">
      <w:bodyDiv w:val="1"/>
      <w:marLeft w:val="0"/>
      <w:marRight w:val="0"/>
      <w:marTop w:val="0"/>
      <w:marBottom w:val="0"/>
      <w:divBdr>
        <w:top w:val="none" w:sz="0" w:space="0" w:color="auto"/>
        <w:left w:val="none" w:sz="0" w:space="0" w:color="auto"/>
        <w:bottom w:val="none" w:sz="0" w:space="0" w:color="auto"/>
        <w:right w:val="none" w:sz="0" w:space="0" w:color="auto"/>
      </w:divBdr>
    </w:div>
    <w:div w:id="833765015">
      <w:bodyDiv w:val="1"/>
      <w:marLeft w:val="0"/>
      <w:marRight w:val="0"/>
      <w:marTop w:val="0"/>
      <w:marBottom w:val="0"/>
      <w:divBdr>
        <w:top w:val="none" w:sz="0" w:space="0" w:color="auto"/>
        <w:left w:val="none" w:sz="0" w:space="0" w:color="auto"/>
        <w:bottom w:val="none" w:sz="0" w:space="0" w:color="auto"/>
        <w:right w:val="none" w:sz="0" w:space="0" w:color="auto"/>
      </w:divBdr>
    </w:div>
    <w:div w:id="833835883">
      <w:bodyDiv w:val="1"/>
      <w:marLeft w:val="0"/>
      <w:marRight w:val="0"/>
      <w:marTop w:val="0"/>
      <w:marBottom w:val="0"/>
      <w:divBdr>
        <w:top w:val="none" w:sz="0" w:space="0" w:color="auto"/>
        <w:left w:val="none" w:sz="0" w:space="0" w:color="auto"/>
        <w:bottom w:val="none" w:sz="0" w:space="0" w:color="auto"/>
        <w:right w:val="none" w:sz="0" w:space="0" w:color="auto"/>
      </w:divBdr>
    </w:div>
    <w:div w:id="833880072">
      <w:bodyDiv w:val="1"/>
      <w:marLeft w:val="0"/>
      <w:marRight w:val="0"/>
      <w:marTop w:val="0"/>
      <w:marBottom w:val="0"/>
      <w:divBdr>
        <w:top w:val="none" w:sz="0" w:space="0" w:color="auto"/>
        <w:left w:val="none" w:sz="0" w:space="0" w:color="auto"/>
        <w:bottom w:val="none" w:sz="0" w:space="0" w:color="auto"/>
        <w:right w:val="none" w:sz="0" w:space="0" w:color="auto"/>
      </w:divBdr>
    </w:div>
    <w:div w:id="833883295">
      <w:bodyDiv w:val="1"/>
      <w:marLeft w:val="0"/>
      <w:marRight w:val="0"/>
      <w:marTop w:val="0"/>
      <w:marBottom w:val="0"/>
      <w:divBdr>
        <w:top w:val="none" w:sz="0" w:space="0" w:color="auto"/>
        <w:left w:val="none" w:sz="0" w:space="0" w:color="auto"/>
        <w:bottom w:val="none" w:sz="0" w:space="0" w:color="auto"/>
        <w:right w:val="none" w:sz="0" w:space="0" w:color="auto"/>
      </w:divBdr>
    </w:div>
    <w:div w:id="833908946">
      <w:bodyDiv w:val="1"/>
      <w:marLeft w:val="0"/>
      <w:marRight w:val="0"/>
      <w:marTop w:val="0"/>
      <w:marBottom w:val="0"/>
      <w:divBdr>
        <w:top w:val="none" w:sz="0" w:space="0" w:color="auto"/>
        <w:left w:val="none" w:sz="0" w:space="0" w:color="auto"/>
        <w:bottom w:val="none" w:sz="0" w:space="0" w:color="auto"/>
        <w:right w:val="none" w:sz="0" w:space="0" w:color="auto"/>
      </w:divBdr>
    </w:div>
    <w:div w:id="833951881">
      <w:bodyDiv w:val="1"/>
      <w:marLeft w:val="0"/>
      <w:marRight w:val="0"/>
      <w:marTop w:val="0"/>
      <w:marBottom w:val="0"/>
      <w:divBdr>
        <w:top w:val="none" w:sz="0" w:space="0" w:color="auto"/>
        <w:left w:val="none" w:sz="0" w:space="0" w:color="auto"/>
        <w:bottom w:val="none" w:sz="0" w:space="0" w:color="auto"/>
        <w:right w:val="none" w:sz="0" w:space="0" w:color="auto"/>
      </w:divBdr>
    </w:div>
    <w:div w:id="833952642">
      <w:bodyDiv w:val="1"/>
      <w:marLeft w:val="0"/>
      <w:marRight w:val="0"/>
      <w:marTop w:val="0"/>
      <w:marBottom w:val="0"/>
      <w:divBdr>
        <w:top w:val="none" w:sz="0" w:space="0" w:color="auto"/>
        <w:left w:val="none" w:sz="0" w:space="0" w:color="auto"/>
        <w:bottom w:val="none" w:sz="0" w:space="0" w:color="auto"/>
        <w:right w:val="none" w:sz="0" w:space="0" w:color="auto"/>
      </w:divBdr>
    </w:div>
    <w:div w:id="834026899">
      <w:bodyDiv w:val="1"/>
      <w:marLeft w:val="0"/>
      <w:marRight w:val="0"/>
      <w:marTop w:val="0"/>
      <w:marBottom w:val="0"/>
      <w:divBdr>
        <w:top w:val="none" w:sz="0" w:space="0" w:color="auto"/>
        <w:left w:val="none" w:sz="0" w:space="0" w:color="auto"/>
        <w:bottom w:val="none" w:sz="0" w:space="0" w:color="auto"/>
        <w:right w:val="none" w:sz="0" w:space="0" w:color="auto"/>
      </w:divBdr>
    </w:div>
    <w:div w:id="834027593">
      <w:bodyDiv w:val="1"/>
      <w:marLeft w:val="0"/>
      <w:marRight w:val="0"/>
      <w:marTop w:val="0"/>
      <w:marBottom w:val="0"/>
      <w:divBdr>
        <w:top w:val="none" w:sz="0" w:space="0" w:color="auto"/>
        <w:left w:val="none" w:sz="0" w:space="0" w:color="auto"/>
        <w:bottom w:val="none" w:sz="0" w:space="0" w:color="auto"/>
        <w:right w:val="none" w:sz="0" w:space="0" w:color="auto"/>
      </w:divBdr>
    </w:div>
    <w:div w:id="834034686">
      <w:bodyDiv w:val="1"/>
      <w:marLeft w:val="0"/>
      <w:marRight w:val="0"/>
      <w:marTop w:val="0"/>
      <w:marBottom w:val="0"/>
      <w:divBdr>
        <w:top w:val="none" w:sz="0" w:space="0" w:color="auto"/>
        <w:left w:val="none" w:sz="0" w:space="0" w:color="auto"/>
        <w:bottom w:val="none" w:sz="0" w:space="0" w:color="auto"/>
        <w:right w:val="none" w:sz="0" w:space="0" w:color="auto"/>
      </w:divBdr>
    </w:div>
    <w:div w:id="834146563">
      <w:bodyDiv w:val="1"/>
      <w:marLeft w:val="0"/>
      <w:marRight w:val="0"/>
      <w:marTop w:val="0"/>
      <w:marBottom w:val="0"/>
      <w:divBdr>
        <w:top w:val="none" w:sz="0" w:space="0" w:color="auto"/>
        <w:left w:val="none" w:sz="0" w:space="0" w:color="auto"/>
        <w:bottom w:val="none" w:sz="0" w:space="0" w:color="auto"/>
        <w:right w:val="none" w:sz="0" w:space="0" w:color="auto"/>
      </w:divBdr>
    </w:div>
    <w:div w:id="834297544">
      <w:bodyDiv w:val="1"/>
      <w:marLeft w:val="0"/>
      <w:marRight w:val="0"/>
      <w:marTop w:val="0"/>
      <w:marBottom w:val="0"/>
      <w:divBdr>
        <w:top w:val="none" w:sz="0" w:space="0" w:color="auto"/>
        <w:left w:val="none" w:sz="0" w:space="0" w:color="auto"/>
        <w:bottom w:val="none" w:sz="0" w:space="0" w:color="auto"/>
        <w:right w:val="none" w:sz="0" w:space="0" w:color="auto"/>
      </w:divBdr>
    </w:div>
    <w:div w:id="834341604">
      <w:bodyDiv w:val="1"/>
      <w:marLeft w:val="0"/>
      <w:marRight w:val="0"/>
      <w:marTop w:val="0"/>
      <w:marBottom w:val="0"/>
      <w:divBdr>
        <w:top w:val="none" w:sz="0" w:space="0" w:color="auto"/>
        <w:left w:val="none" w:sz="0" w:space="0" w:color="auto"/>
        <w:bottom w:val="none" w:sz="0" w:space="0" w:color="auto"/>
        <w:right w:val="none" w:sz="0" w:space="0" w:color="auto"/>
      </w:divBdr>
    </w:div>
    <w:div w:id="834417272">
      <w:bodyDiv w:val="1"/>
      <w:marLeft w:val="0"/>
      <w:marRight w:val="0"/>
      <w:marTop w:val="0"/>
      <w:marBottom w:val="0"/>
      <w:divBdr>
        <w:top w:val="none" w:sz="0" w:space="0" w:color="auto"/>
        <w:left w:val="none" w:sz="0" w:space="0" w:color="auto"/>
        <w:bottom w:val="none" w:sz="0" w:space="0" w:color="auto"/>
        <w:right w:val="none" w:sz="0" w:space="0" w:color="auto"/>
      </w:divBdr>
    </w:div>
    <w:div w:id="834417905">
      <w:bodyDiv w:val="1"/>
      <w:marLeft w:val="0"/>
      <w:marRight w:val="0"/>
      <w:marTop w:val="0"/>
      <w:marBottom w:val="0"/>
      <w:divBdr>
        <w:top w:val="none" w:sz="0" w:space="0" w:color="auto"/>
        <w:left w:val="none" w:sz="0" w:space="0" w:color="auto"/>
        <w:bottom w:val="none" w:sz="0" w:space="0" w:color="auto"/>
        <w:right w:val="none" w:sz="0" w:space="0" w:color="auto"/>
      </w:divBdr>
    </w:div>
    <w:div w:id="834418563">
      <w:bodyDiv w:val="1"/>
      <w:marLeft w:val="0"/>
      <w:marRight w:val="0"/>
      <w:marTop w:val="0"/>
      <w:marBottom w:val="0"/>
      <w:divBdr>
        <w:top w:val="none" w:sz="0" w:space="0" w:color="auto"/>
        <w:left w:val="none" w:sz="0" w:space="0" w:color="auto"/>
        <w:bottom w:val="none" w:sz="0" w:space="0" w:color="auto"/>
        <w:right w:val="none" w:sz="0" w:space="0" w:color="auto"/>
      </w:divBdr>
    </w:div>
    <w:div w:id="834419389">
      <w:bodyDiv w:val="1"/>
      <w:marLeft w:val="0"/>
      <w:marRight w:val="0"/>
      <w:marTop w:val="0"/>
      <w:marBottom w:val="0"/>
      <w:divBdr>
        <w:top w:val="none" w:sz="0" w:space="0" w:color="auto"/>
        <w:left w:val="none" w:sz="0" w:space="0" w:color="auto"/>
        <w:bottom w:val="none" w:sz="0" w:space="0" w:color="auto"/>
        <w:right w:val="none" w:sz="0" w:space="0" w:color="auto"/>
      </w:divBdr>
    </w:div>
    <w:div w:id="834489259">
      <w:bodyDiv w:val="1"/>
      <w:marLeft w:val="0"/>
      <w:marRight w:val="0"/>
      <w:marTop w:val="0"/>
      <w:marBottom w:val="0"/>
      <w:divBdr>
        <w:top w:val="none" w:sz="0" w:space="0" w:color="auto"/>
        <w:left w:val="none" w:sz="0" w:space="0" w:color="auto"/>
        <w:bottom w:val="none" w:sz="0" w:space="0" w:color="auto"/>
        <w:right w:val="none" w:sz="0" w:space="0" w:color="auto"/>
      </w:divBdr>
    </w:div>
    <w:div w:id="834536437">
      <w:bodyDiv w:val="1"/>
      <w:marLeft w:val="0"/>
      <w:marRight w:val="0"/>
      <w:marTop w:val="0"/>
      <w:marBottom w:val="0"/>
      <w:divBdr>
        <w:top w:val="none" w:sz="0" w:space="0" w:color="auto"/>
        <w:left w:val="none" w:sz="0" w:space="0" w:color="auto"/>
        <w:bottom w:val="none" w:sz="0" w:space="0" w:color="auto"/>
        <w:right w:val="none" w:sz="0" w:space="0" w:color="auto"/>
      </w:divBdr>
    </w:div>
    <w:div w:id="834564160">
      <w:bodyDiv w:val="1"/>
      <w:marLeft w:val="0"/>
      <w:marRight w:val="0"/>
      <w:marTop w:val="0"/>
      <w:marBottom w:val="0"/>
      <w:divBdr>
        <w:top w:val="none" w:sz="0" w:space="0" w:color="auto"/>
        <w:left w:val="none" w:sz="0" w:space="0" w:color="auto"/>
        <w:bottom w:val="none" w:sz="0" w:space="0" w:color="auto"/>
        <w:right w:val="none" w:sz="0" w:space="0" w:color="auto"/>
      </w:divBdr>
    </w:div>
    <w:div w:id="834682655">
      <w:bodyDiv w:val="1"/>
      <w:marLeft w:val="0"/>
      <w:marRight w:val="0"/>
      <w:marTop w:val="0"/>
      <w:marBottom w:val="0"/>
      <w:divBdr>
        <w:top w:val="none" w:sz="0" w:space="0" w:color="auto"/>
        <w:left w:val="none" w:sz="0" w:space="0" w:color="auto"/>
        <w:bottom w:val="none" w:sz="0" w:space="0" w:color="auto"/>
        <w:right w:val="none" w:sz="0" w:space="0" w:color="auto"/>
      </w:divBdr>
    </w:div>
    <w:div w:id="834684044">
      <w:bodyDiv w:val="1"/>
      <w:marLeft w:val="0"/>
      <w:marRight w:val="0"/>
      <w:marTop w:val="0"/>
      <w:marBottom w:val="0"/>
      <w:divBdr>
        <w:top w:val="none" w:sz="0" w:space="0" w:color="auto"/>
        <w:left w:val="none" w:sz="0" w:space="0" w:color="auto"/>
        <w:bottom w:val="none" w:sz="0" w:space="0" w:color="auto"/>
        <w:right w:val="none" w:sz="0" w:space="0" w:color="auto"/>
      </w:divBdr>
    </w:div>
    <w:div w:id="834733538">
      <w:bodyDiv w:val="1"/>
      <w:marLeft w:val="0"/>
      <w:marRight w:val="0"/>
      <w:marTop w:val="0"/>
      <w:marBottom w:val="0"/>
      <w:divBdr>
        <w:top w:val="none" w:sz="0" w:space="0" w:color="auto"/>
        <w:left w:val="none" w:sz="0" w:space="0" w:color="auto"/>
        <w:bottom w:val="none" w:sz="0" w:space="0" w:color="auto"/>
        <w:right w:val="none" w:sz="0" w:space="0" w:color="auto"/>
      </w:divBdr>
    </w:div>
    <w:div w:id="834802945">
      <w:bodyDiv w:val="1"/>
      <w:marLeft w:val="0"/>
      <w:marRight w:val="0"/>
      <w:marTop w:val="0"/>
      <w:marBottom w:val="0"/>
      <w:divBdr>
        <w:top w:val="none" w:sz="0" w:space="0" w:color="auto"/>
        <w:left w:val="none" w:sz="0" w:space="0" w:color="auto"/>
        <w:bottom w:val="none" w:sz="0" w:space="0" w:color="auto"/>
        <w:right w:val="none" w:sz="0" w:space="0" w:color="auto"/>
      </w:divBdr>
    </w:div>
    <w:div w:id="834880361">
      <w:bodyDiv w:val="1"/>
      <w:marLeft w:val="0"/>
      <w:marRight w:val="0"/>
      <w:marTop w:val="0"/>
      <w:marBottom w:val="0"/>
      <w:divBdr>
        <w:top w:val="none" w:sz="0" w:space="0" w:color="auto"/>
        <w:left w:val="none" w:sz="0" w:space="0" w:color="auto"/>
        <w:bottom w:val="none" w:sz="0" w:space="0" w:color="auto"/>
        <w:right w:val="none" w:sz="0" w:space="0" w:color="auto"/>
      </w:divBdr>
    </w:div>
    <w:div w:id="834951543">
      <w:bodyDiv w:val="1"/>
      <w:marLeft w:val="0"/>
      <w:marRight w:val="0"/>
      <w:marTop w:val="0"/>
      <w:marBottom w:val="0"/>
      <w:divBdr>
        <w:top w:val="none" w:sz="0" w:space="0" w:color="auto"/>
        <w:left w:val="none" w:sz="0" w:space="0" w:color="auto"/>
        <w:bottom w:val="none" w:sz="0" w:space="0" w:color="auto"/>
        <w:right w:val="none" w:sz="0" w:space="0" w:color="auto"/>
      </w:divBdr>
    </w:div>
    <w:div w:id="834956194">
      <w:bodyDiv w:val="1"/>
      <w:marLeft w:val="0"/>
      <w:marRight w:val="0"/>
      <w:marTop w:val="0"/>
      <w:marBottom w:val="0"/>
      <w:divBdr>
        <w:top w:val="none" w:sz="0" w:space="0" w:color="auto"/>
        <w:left w:val="none" w:sz="0" w:space="0" w:color="auto"/>
        <w:bottom w:val="none" w:sz="0" w:space="0" w:color="auto"/>
        <w:right w:val="none" w:sz="0" w:space="0" w:color="auto"/>
      </w:divBdr>
    </w:div>
    <w:div w:id="835145429">
      <w:bodyDiv w:val="1"/>
      <w:marLeft w:val="0"/>
      <w:marRight w:val="0"/>
      <w:marTop w:val="0"/>
      <w:marBottom w:val="0"/>
      <w:divBdr>
        <w:top w:val="none" w:sz="0" w:space="0" w:color="auto"/>
        <w:left w:val="none" w:sz="0" w:space="0" w:color="auto"/>
        <w:bottom w:val="none" w:sz="0" w:space="0" w:color="auto"/>
        <w:right w:val="none" w:sz="0" w:space="0" w:color="auto"/>
      </w:divBdr>
    </w:div>
    <w:div w:id="835264171">
      <w:bodyDiv w:val="1"/>
      <w:marLeft w:val="0"/>
      <w:marRight w:val="0"/>
      <w:marTop w:val="0"/>
      <w:marBottom w:val="0"/>
      <w:divBdr>
        <w:top w:val="none" w:sz="0" w:space="0" w:color="auto"/>
        <w:left w:val="none" w:sz="0" w:space="0" w:color="auto"/>
        <w:bottom w:val="none" w:sz="0" w:space="0" w:color="auto"/>
        <w:right w:val="none" w:sz="0" w:space="0" w:color="auto"/>
      </w:divBdr>
    </w:div>
    <w:div w:id="835268285">
      <w:bodyDiv w:val="1"/>
      <w:marLeft w:val="0"/>
      <w:marRight w:val="0"/>
      <w:marTop w:val="0"/>
      <w:marBottom w:val="0"/>
      <w:divBdr>
        <w:top w:val="none" w:sz="0" w:space="0" w:color="auto"/>
        <w:left w:val="none" w:sz="0" w:space="0" w:color="auto"/>
        <w:bottom w:val="none" w:sz="0" w:space="0" w:color="auto"/>
        <w:right w:val="none" w:sz="0" w:space="0" w:color="auto"/>
      </w:divBdr>
    </w:div>
    <w:div w:id="835269180">
      <w:bodyDiv w:val="1"/>
      <w:marLeft w:val="0"/>
      <w:marRight w:val="0"/>
      <w:marTop w:val="0"/>
      <w:marBottom w:val="0"/>
      <w:divBdr>
        <w:top w:val="none" w:sz="0" w:space="0" w:color="auto"/>
        <w:left w:val="none" w:sz="0" w:space="0" w:color="auto"/>
        <w:bottom w:val="none" w:sz="0" w:space="0" w:color="auto"/>
        <w:right w:val="none" w:sz="0" w:space="0" w:color="auto"/>
      </w:divBdr>
    </w:div>
    <w:div w:id="835418823">
      <w:bodyDiv w:val="1"/>
      <w:marLeft w:val="0"/>
      <w:marRight w:val="0"/>
      <w:marTop w:val="0"/>
      <w:marBottom w:val="0"/>
      <w:divBdr>
        <w:top w:val="none" w:sz="0" w:space="0" w:color="auto"/>
        <w:left w:val="none" w:sz="0" w:space="0" w:color="auto"/>
        <w:bottom w:val="none" w:sz="0" w:space="0" w:color="auto"/>
        <w:right w:val="none" w:sz="0" w:space="0" w:color="auto"/>
      </w:divBdr>
    </w:div>
    <w:div w:id="835536897">
      <w:bodyDiv w:val="1"/>
      <w:marLeft w:val="0"/>
      <w:marRight w:val="0"/>
      <w:marTop w:val="0"/>
      <w:marBottom w:val="0"/>
      <w:divBdr>
        <w:top w:val="none" w:sz="0" w:space="0" w:color="auto"/>
        <w:left w:val="none" w:sz="0" w:space="0" w:color="auto"/>
        <w:bottom w:val="none" w:sz="0" w:space="0" w:color="auto"/>
        <w:right w:val="none" w:sz="0" w:space="0" w:color="auto"/>
      </w:divBdr>
    </w:div>
    <w:div w:id="835607488">
      <w:bodyDiv w:val="1"/>
      <w:marLeft w:val="0"/>
      <w:marRight w:val="0"/>
      <w:marTop w:val="0"/>
      <w:marBottom w:val="0"/>
      <w:divBdr>
        <w:top w:val="none" w:sz="0" w:space="0" w:color="auto"/>
        <w:left w:val="none" w:sz="0" w:space="0" w:color="auto"/>
        <w:bottom w:val="none" w:sz="0" w:space="0" w:color="auto"/>
        <w:right w:val="none" w:sz="0" w:space="0" w:color="auto"/>
      </w:divBdr>
    </w:div>
    <w:div w:id="835650833">
      <w:bodyDiv w:val="1"/>
      <w:marLeft w:val="0"/>
      <w:marRight w:val="0"/>
      <w:marTop w:val="0"/>
      <w:marBottom w:val="0"/>
      <w:divBdr>
        <w:top w:val="none" w:sz="0" w:space="0" w:color="auto"/>
        <w:left w:val="none" w:sz="0" w:space="0" w:color="auto"/>
        <w:bottom w:val="none" w:sz="0" w:space="0" w:color="auto"/>
        <w:right w:val="none" w:sz="0" w:space="0" w:color="auto"/>
      </w:divBdr>
    </w:div>
    <w:div w:id="835655812">
      <w:bodyDiv w:val="1"/>
      <w:marLeft w:val="0"/>
      <w:marRight w:val="0"/>
      <w:marTop w:val="0"/>
      <w:marBottom w:val="0"/>
      <w:divBdr>
        <w:top w:val="none" w:sz="0" w:space="0" w:color="auto"/>
        <w:left w:val="none" w:sz="0" w:space="0" w:color="auto"/>
        <w:bottom w:val="none" w:sz="0" w:space="0" w:color="auto"/>
        <w:right w:val="none" w:sz="0" w:space="0" w:color="auto"/>
      </w:divBdr>
    </w:div>
    <w:div w:id="835726017">
      <w:bodyDiv w:val="1"/>
      <w:marLeft w:val="0"/>
      <w:marRight w:val="0"/>
      <w:marTop w:val="0"/>
      <w:marBottom w:val="0"/>
      <w:divBdr>
        <w:top w:val="none" w:sz="0" w:space="0" w:color="auto"/>
        <w:left w:val="none" w:sz="0" w:space="0" w:color="auto"/>
        <w:bottom w:val="none" w:sz="0" w:space="0" w:color="auto"/>
        <w:right w:val="none" w:sz="0" w:space="0" w:color="auto"/>
      </w:divBdr>
    </w:div>
    <w:div w:id="835733712">
      <w:bodyDiv w:val="1"/>
      <w:marLeft w:val="0"/>
      <w:marRight w:val="0"/>
      <w:marTop w:val="0"/>
      <w:marBottom w:val="0"/>
      <w:divBdr>
        <w:top w:val="none" w:sz="0" w:space="0" w:color="auto"/>
        <w:left w:val="none" w:sz="0" w:space="0" w:color="auto"/>
        <w:bottom w:val="none" w:sz="0" w:space="0" w:color="auto"/>
        <w:right w:val="none" w:sz="0" w:space="0" w:color="auto"/>
      </w:divBdr>
    </w:div>
    <w:div w:id="835850245">
      <w:bodyDiv w:val="1"/>
      <w:marLeft w:val="0"/>
      <w:marRight w:val="0"/>
      <w:marTop w:val="0"/>
      <w:marBottom w:val="0"/>
      <w:divBdr>
        <w:top w:val="none" w:sz="0" w:space="0" w:color="auto"/>
        <w:left w:val="none" w:sz="0" w:space="0" w:color="auto"/>
        <w:bottom w:val="none" w:sz="0" w:space="0" w:color="auto"/>
        <w:right w:val="none" w:sz="0" w:space="0" w:color="auto"/>
      </w:divBdr>
    </w:div>
    <w:div w:id="835923296">
      <w:bodyDiv w:val="1"/>
      <w:marLeft w:val="0"/>
      <w:marRight w:val="0"/>
      <w:marTop w:val="0"/>
      <w:marBottom w:val="0"/>
      <w:divBdr>
        <w:top w:val="none" w:sz="0" w:space="0" w:color="auto"/>
        <w:left w:val="none" w:sz="0" w:space="0" w:color="auto"/>
        <w:bottom w:val="none" w:sz="0" w:space="0" w:color="auto"/>
        <w:right w:val="none" w:sz="0" w:space="0" w:color="auto"/>
      </w:divBdr>
    </w:div>
    <w:div w:id="835926181">
      <w:bodyDiv w:val="1"/>
      <w:marLeft w:val="0"/>
      <w:marRight w:val="0"/>
      <w:marTop w:val="0"/>
      <w:marBottom w:val="0"/>
      <w:divBdr>
        <w:top w:val="none" w:sz="0" w:space="0" w:color="auto"/>
        <w:left w:val="none" w:sz="0" w:space="0" w:color="auto"/>
        <w:bottom w:val="none" w:sz="0" w:space="0" w:color="auto"/>
        <w:right w:val="none" w:sz="0" w:space="0" w:color="auto"/>
      </w:divBdr>
    </w:div>
    <w:div w:id="836119063">
      <w:bodyDiv w:val="1"/>
      <w:marLeft w:val="0"/>
      <w:marRight w:val="0"/>
      <w:marTop w:val="0"/>
      <w:marBottom w:val="0"/>
      <w:divBdr>
        <w:top w:val="none" w:sz="0" w:space="0" w:color="auto"/>
        <w:left w:val="none" w:sz="0" w:space="0" w:color="auto"/>
        <w:bottom w:val="none" w:sz="0" w:space="0" w:color="auto"/>
        <w:right w:val="none" w:sz="0" w:space="0" w:color="auto"/>
      </w:divBdr>
    </w:div>
    <w:div w:id="836189686">
      <w:bodyDiv w:val="1"/>
      <w:marLeft w:val="0"/>
      <w:marRight w:val="0"/>
      <w:marTop w:val="0"/>
      <w:marBottom w:val="0"/>
      <w:divBdr>
        <w:top w:val="none" w:sz="0" w:space="0" w:color="auto"/>
        <w:left w:val="none" w:sz="0" w:space="0" w:color="auto"/>
        <w:bottom w:val="none" w:sz="0" w:space="0" w:color="auto"/>
        <w:right w:val="none" w:sz="0" w:space="0" w:color="auto"/>
      </w:divBdr>
    </w:div>
    <w:div w:id="836190084">
      <w:bodyDiv w:val="1"/>
      <w:marLeft w:val="0"/>
      <w:marRight w:val="0"/>
      <w:marTop w:val="0"/>
      <w:marBottom w:val="0"/>
      <w:divBdr>
        <w:top w:val="none" w:sz="0" w:space="0" w:color="auto"/>
        <w:left w:val="none" w:sz="0" w:space="0" w:color="auto"/>
        <w:bottom w:val="none" w:sz="0" w:space="0" w:color="auto"/>
        <w:right w:val="none" w:sz="0" w:space="0" w:color="auto"/>
      </w:divBdr>
    </w:div>
    <w:div w:id="836311793">
      <w:bodyDiv w:val="1"/>
      <w:marLeft w:val="0"/>
      <w:marRight w:val="0"/>
      <w:marTop w:val="0"/>
      <w:marBottom w:val="0"/>
      <w:divBdr>
        <w:top w:val="none" w:sz="0" w:space="0" w:color="auto"/>
        <w:left w:val="none" w:sz="0" w:space="0" w:color="auto"/>
        <w:bottom w:val="none" w:sz="0" w:space="0" w:color="auto"/>
        <w:right w:val="none" w:sz="0" w:space="0" w:color="auto"/>
      </w:divBdr>
    </w:div>
    <w:div w:id="836462304">
      <w:bodyDiv w:val="1"/>
      <w:marLeft w:val="0"/>
      <w:marRight w:val="0"/>
      <w:marTop w:val="0"/>
      <w:marBottom w:val="0"/>
      <w:divBdr>
        <w:top w:val="none" w:sz="0" w:space="0" w:color="auto"/>
        <w:left w:val="none" w:sz="0" w:space="0" w:color="auto"/>
        <w:bottom w:val="none" w:sz="0" w:space="0" w:color="auto"/>
        <w:right w:val="none" w:sz="0" w:space="0" w:color="auto"/>
      </w:divBdr>
    </w:div>
    <w:div w:id="836533926">
      <w:bodyDiv w:val="1"/>
      <w:marLeft w:val="0"/>
      <w:marRight w:val="0"/>
      <w:marTop w:val="0"/>
      <w:marBottom w:val="0"/>
      <w:divBdr>
        <w:top w:val="none" w:sz="0" w:space="0" w:color="auto"/>
        <w:left w:val="none" w:sz="0" w:space="0" w:color="auto"/>
        <w:bottom w:val="none" w:sz="0" w:space="0" w:color="auto"/>
        <w:right w:val="none" w:sz="0" w:space="0" w:color="auto"/>
      </w:divBdr>
    </w:div>
    <w:div w:id="836698669">
      <w:bodyDiv w:val="1"/>
      <w:marLeft w:val="0"/>
      <w:marRight w:val="0"/>
      <w:marTop w:val="0"/>
      <w:marBottom w:val="0"/>
      <w:divBdr>
        <w:top w:val="none" w:sz="0" w:space="0" w:color="auto"/>
        <w:left w:val="none" w:sz="0" w:space="0" w:color="auto"/>
        <w:bottom w:val="none" w:sz="0" w:space="0" w:color="auto"/>
        <w:right w:val="none" w:sz="0" w:space="0" w:color="auto"/>
      </w:divBdr>
    </w:div>
    <w:div w:id="836727443">
      <w:bodyDiv w:val="1"/>
      <w:marLeft w:val="0"/>
      <w:marRight w:val="0"/>
      <w:marTop w:val="0"/>
      <w:marBottom w:val="0"/>
      <w:divBdr>
        <w:top w:val="none" w:sz="0" w:space="0" w:color="auto"/>
        <w:left w:val="none" w:sz="0" w:space="0" w:color="auto"/>
        <w:bottom w:val="none" w:sz="0" w:space="0" w:color="auto"/>
        <w:right w:val="none" w:sz="0" w:space="0" w:color="auto"/>
      </w:divBdr>
    </w:div>
    <w:div w:id="836728194">
      <w:bodyDiv w:val="1"/>
      <w:marLeft w:val="0"/>
      <w:marRight w:val="0"/>
      <w:marTop w:val="0"/>
      <w:marBottom w:val="0"/>
      <w:divBdr>
        <w:top w:val="none" w:sz="0" w:space="0" w:color="auto"/>
        <w:left w:val="none" w:sz="0" w:space="0" w:color="auto"/>
        <w:bottom w:val="none" w:sz="0" w:space="0" w:color="auto"/>
        <w:right w:val="none" w:sz="0" w:space="0" w:color="auto"/>
      </w:divBdr>
    </w:div>
    <w:div w:id="836850752">
      <w:bodyDiv w:val="1"/>
      <w:marLeft w:val="0"/>
      <w:marRight w:val="0"/>
      <w:marTop w:val="0"/>
      <w:marBottom w:val="0"/>
      <w:divBdr>
        <w:top w:val="none" w:sz="0" w:space="0" w:color="auto"/>
        <w:left w:val="none" w:sz="0" w:space="0" w:color="auto"/>
        <w:bottom w:val="none" w:sz="0" w:space="0" w:color="auto"/>
        <w:right w:val="none" w:sz="0" w:space="0" w:color="auto"/>
      </w:divBdr>
    </w:div>
    <w:div w:id="836992522">
      <w:bodyDiv w:val="1"/>
      <w:marLeft w:val="0"/>
      <w:marRight w:val="0"/>
      <w:marTop w:val="0"/>
      <w:marBottom w:val="0"/>
      <w:divBdr>
        <w:top w:val="none" w:sz="0" w:space="0" w:color="auto"/>
        <w:left w:val="none" w:sz="0" w:space="0" w:color="auto"/>
        <w:bottom w:val="none" w:sz="0" w:space="0" w:color="auto"/>
        <w:right w:val="none" w:sz="0" w:space="0" w:color="auto"/>
      </w:divBdr>
    </w:div>
    <w:div w:id="837110927">
      <w:bodyDiv w:val="1"/>
      <w:marLeft w:val="0"/>
      <w:marRight w:val="0"/>
      <w:marTop w:val="0"/>
      <w:marBottom w:val="0"/>
      <w:divBdr>
        <w:top w:val="none" w:sz="0" w:space="0" w:color="auto"/>
        <w:left w:val="none" w:sz="0" w:space="0" w:color="auto"/>
        <w:bottom w:val="none" w:sz="0" w:space="0" w:color="auto"/>
        <w:right w:val="none" w:sz="0" w:space="0" w:color="auto"/>
      </w:divBdr>
    </w:div>
    <w:div w:id="837111043">
      <w:bodyDiv w:val="1"/>
      <w:marLeft w:val="0"/>
      <w:marRight w:val="0"/>
      <w:marTop w:val="0"/>
      <w:marBottom w:val="0"/>
      <w:divBdr>
        <w:top w:val="none" w:sz="0" w:space="0" w:color="auto"/>
        <w:left w:val="none" w:sz="0" w:space="0" w:color="auto"/>
        <w:bottom w:val="none" w:sz="0" w:space="0" w:color="auto"/>
        <w:right w:val="none" w:sz="0" w:space="0" w:color="auto"/>
      </w:divBdr>
    </w:div>
    <w:div w:id="837116352">
      <w:bodyDiv w:val="1"/>
      <w:marLeft w:val="0"/>
      <w:marRight w:val="0"/>
      <w:marTop w:val="0"/>
      <w:marBottom w:val="0"/>
      <w:divBdr>
        <w:top w:val="none" w:sz="0" w:space="0" w:color="auto"/>
        <w:left w:val="none" w:sz="0" w:space="0" w:color="auto"/>
        <w:bottom w:val="none" w:sz="0" w:space="0" w:color="auto"/>
        <w:right w:val="none" w:sz="0" w:space="0" w:color="auto"/>
      </w:divBdr>
    </w:div>
    <w:div w:id="837160887">
      <w:bodyDiv w:val="1"/>
      <w:marLeft w:val="0"/>
      <w:marRight w:val="0"/>
      <w:marTop w:val="0"/>
      <w:marBottom w:val="0"/>
      <w:divBdr>
        <w:top w:val="none" w:sz="0" w:space="0" w:color="auto"/>
        <w:left w:val="none" w:sz="0" w:space="0" w:color="auto"/>
        <w:bottom w:val="none" w:sz="0" w:space="0" w:color="auto"/>
        <w:right w:val="none" w:sz="0" w:space="0" w:color="auto"/>
      </w:divBdr>
    </w:div>
    <w:div w:id="837234860">
      <w:bodyDiv w:val="1"/>
      <w:marLeft w:val="0"/>
      <w:marRight w:val="0"/>
      <w:marTop w:val="0"/>
      <w:marBottom w:val="0"/>
      <w:divBdr>
        <w:top w:val="none" w:sz="0" w:space="0" w:color="auto"/>
        <w:left w:val="none" w:sz="0" w:space="0" w:color="auto"/>
        <w:bottom w:val="none" w:sz="0" w:space="0" w:color="auto"/>
        <w:right w:val="none" w:sz="0" w:space="0" w:color="auto"/>
      </w:divBdr>
    </w:div>
    <w:div w:id="837308551">
      <w:bodyDiv w:val="1"/>
      <w:marLeft w:val="0"/>
      <w:marRight w:val="0"/>
      <w:marTop w:val="0"/>
      <w:marBottom w:val="0"/>
      <w:divBdr>
        <w:top w:val="none" w:sz="0" w:space="0" w:color="auto"/>
        <w:left w:val="none" w:sz="0" w:space="0" w:color="auto"/>
        <w:bottom w:val="none" w:sz="0" w:space="0" w:color="auto"/>
        <w:right w:val="none" w:sz="0" w:space="0" w:color="auto"/>
      </w:divBdr>
    </w:div>
    <w:div w:id="837354050">
      <w:bodyDiv w:val="1"/>
      <w:marLeft w:val="0"/>
      <w:marRight w:val="0"/>
      <w:marTop w:val="0"/>
      <w:marBottom w:val="0"/>
      <w:divBdr>
        <w:top w:val="none" w:sz="0" w:space="0" w:color="auto"/>
        <w:left w:val="none" w:sz="0" w:space="0" w:color="auto"/>
        <w:bottom w:val="none" w:sz="0" w:space="0" w:color="auto"/>
        <w:right w:val="none" w:sz="0" w:space="0" w:color="auto"/>
      </w:divBdr>
    </w:div>
    <w:div w:id="837578737">
      <w:bodyDiv w:val="1"/>
      <w:marLeft w:val="0"/>
      <w:marRight w:val="0"/>
      <w:marTop w:val="0"/>
      <w:marBottom w:val="0"/>
      <w:divBdr>
        <w:top w:val="none" w:sz="0" w:space="0" w:color="auto"/>
        <w:left w:val="none" w:sz="0" w:space="0" w:color="auto"/>
        <w:bottom w:val="none" w:sz="0" w:space="0" w:color="auto"/>
        <w:right w:val="none" w:sz="0" w:space="0" w:color="auto"/>
      </w:divBdr>
    </w:div>
    <w:div w:id="837768722">
      <w:bodyDiv w:val="1"/>
      <w:marLeft w:val="0"/>
      <w:marRight w:val="0"/>
      <w:marTop w:val="0"/>
      <w:marBottom w:val="0"/>
      <w:divBdr>
        <w:top w:val="none" w:sz="0" w:space="0" w:color="auto"/>
        <w:left w:val="none" w:sz="0" w:space="0" w:color="auto"/>
        <w:bottom w:val="none" w:sz="0" w:space="0" w:color="auto"/>
        <w:right w:val="none" w:sz="0" w:space="0" w:color="auto"/>
      </w:divBdr>
    </w:div>
    <w:div w:id="837812466">
      <w:bodyDiv w:val="1"/>
      <w:marLeft w:val="0"/>
      <w:marRight w:val="0"/>
      <w:marTop w:val="0"/>
      <w:marBottom w:val="0"/>
      <w:divBdr>
        <w:top w:val="none" w:sz="0" w:space="0" w:color="auto"/>
        <w:left w:val="none" w:sz="0" w:space="0" w:color="auto"/>
        <w:bottom w:val="none" w:sz="0" w:space="0" w:color="auto"/>
        <w:right w:val="none" w:sz="0" w:space="0" w:color="auto"/>
      </w:divBdr>
    </w:div>
    <w:div w:id="837840652">
      <w:bodyDiv w:val="1"/>
      <w:marLeft w:val="0"/>
      <w:marRight w:val="0"/>
      <w:marTop w:val="0"/>
      <w:marBottom w:val="0"/>
      <w:divBdr>
        <w:top w:val="none" w:sz="0" w:space="0" w:color="auto"/>
        <w:left w:val="none" w:sz="0" w:space="0" w:color="auto"/>
        <w:bottom w:val="none" w:sz="0" w:space="0" w:color="auto"/>
        <w:right w:val="none" w:sz="0" w:space="0" w:color="auto"/>
      </w:divBdr>
    </w:div>
    <w:div w:id="837884762">
      <w:bodyDiv w:val="1"/>
      <w:marLeft w:val="0"/>
      <w:marRight w:val="0"/>
      <w:marTop w:val="0"/>
      <w:marBottom w:val="0"/>
      <w:divBdr>
        <w:top w:val="none" w:sz="0" w:space="0" w:color="auto"/>
        <w:left w:val="none" w:sz="0" w:space="0" w:color="auto"/>
        <w:bottom w:val="none" w:sz="0" w:space="0" w:color="auto"/>
        <w:right w:val="none" w:sz="0" w:space="0" w:color="auto"/>
      </w:divBdr>
    </w:div>
    <w:div w:id="837887726">
      <w:bodyDiv w:val="1"/>
      <w:marLeft w:val="0"/>
      <w:marRight w:val="0"/>
      <w:marTop w:val="0"/>
      <w:marBottom w:val="0"/>
      <w:divBdr>
        <w:top w:val="none" w:sz="0" w:space="0" w:color="auto"/>
        <w:left w:val="none" w:sz="0" w:space="0" w:color="auto"/>
        <w:bottom w:val="none" w:sz="0" w:space="0" w:color="auto"/>
        <w:right w:val="none" w:sz="0" w:space="0" w:color="auto"/>
      </w:divBdr>
    </w:div>
    <w:div w:id="838039002">
      <w:bodyDiv w:val="1"/>
      <w:marLeft w:val="0"/>
      <w:marRight w:val="0"/>
      <w:marTop w:val="0"/>
      <w:marBottom w:val="0"/>
      <w:divBdr>
        <w:top w:val="none" w:sz="0" w:space="0" w:color="auto"/>
        <w:left w:val="none" w:sz="0" w:space="0" w:color="auto"/>
        <w:bottom w:val="none" w:sz="0" w:space="0" w:color="auto"/>
        <w:right w:val="none" w:sz="0" w:space="0" w:color="auto"/>
      </w:divBdr>
    </w:div>
    <w:div w:id="838040070">
      <w:bodyDiv w:val="1"/>
      <w:marLeft w:val="0"/>
      <w:marRight w:val="0"/>
      <w:marTop w:val="0"/>
      <w:marBottom w:val="0"/>
      <w:divBdr>
        <w:top w:val="none" w:sz="0" w:space="0" w:color="auto"/>
        <w:left w:val="none" w:sz="0" w:space="0" w:color="auto"/>
        <w:bottom w:val="none" w:sz="0" w:space="0" w:color="auto"/>
        <w:right w:val="none" w:sz="0" w:space="0" w:color="auto"/>
      </w:divBdr>
    </w:div>
    <w:div w:id="838228142">
      <w:bodyDiv w:val="1"/>
      <w:marLeft w:val="0"/>
      <w:marRight w:val="0"/>
      <w:marTop w:val="0"/>
      <w:marBottom w:val="0"/>
      <w:divBdr>
        <w:top w:val="none" w:sz="0" w:space="0" w:color="auto"/>
        <w:left w:val="none" w:sz="0" w:space="0" w:color="auto"/>
        <w:bottom w:val="none" w:sz="0" w:space="0" w:color="auto"/>
        <w:right w:val="none" w:sz="0" w:space="0" w:color="auto"/>
      </w:divBdr>
    </w:div>
    <w:div w:id="838236001">
      <w:bodyDiv w:val="1"/>
      <w:marLeft w:val="0"/>
      <w:marRight w:val="0"/>
      <w:marTop w:val="0"/>
      <w:marBottom w:val="0"/>
      <w:divBdr>
        <w:top w:val="none" w:sz="0" w:space="0" w:color="auto"/>
        <w:left w:val="none" w:sz="0" w:space="0" w:color="auto"/>
        <w:bottom w:val="none" w:sz="0" w:space="0" w:color="auto"/>
        <w:right w:val="none" w:sz="0" w:space="0" w:color="auto"/>
      </w:divBdr>
    </w:div>
    <w:div w:id="838275932">
      <w:bodyDiv w:val="1"/>
      <w:marLeft w:val="0"/>
      <w:marRight w:val="0"/>
      <w:marTop w:val="0"/>
      <w:marBottom w:val="0"/>
      <w:divBdr>
        <w:top w:val="none" w:sz="0" w:space="0" w:color="auto"/>
        <w:left w:val="none" w:sz="0" w:space="0" w:color="auto"/>
        <w:bottom w:val="none" w:sz="0" w:space="0" w:color="auto"/>
        <w:right w:val="none" w:sz="0" w:space="0" w:color="auto"/>
      </w:divBdr>
    </w:div>
    <w:div w:id="838277380">
      <w:bodyDiv w:val="1"/>
      <w:marLeft w:val="0"/>
      <w:marRight w:val="0"/>
      <w:marTop w:val="0"/>
      <w:marBottom w:val="0"/>
      <w:divBdr>
        <w:top w:val="none" w:sz="0" w:space="0" w:color="auto"/>
        <w:left w:val="none" w:sz="0" w:space="0" w:color="auto"/>
        <w:bottom w:val="none" w:sz="0" w:space="0" w:color="auto"/>
        <w:right w:val="none" w:sz="0" w:space="0" w:color="auto"/>
      </w:divBdr>
    </w:div>
    <w:div w:id="838302914">
      <w:bodyDiv w:val="1"/>
      <w:marLeft w:val="0"/>
      <w:marRight w:val="0"/>
      <w:marTop w:val="0"/>
      <w:marBottom w:val="0"/>
      <w:divBdr>
        <w:top w:val="none" w:sz="0" w:space="0" w:color="auto"/>
        <w:left w:val="none" w:sz="0" w:space="0" w:color="auto"/>
        <w:bottom w:val="none" w:sz="0" w:space="0" w:color="auto"/>
        <w:right w:val="none" w:sz="0" w:space="0" w:color="auto"/>
      </w:divBdr>
    </w:div>
    <w:div w:id="838351398">
      <w:bodyDiv w:val="1"/>
      <w:marLeft w:val="0"/>
      <w:marRight w:val="0"/>
      <w:marTop w:val="0"/>
      <w:marBottom w:val="0"/>
      <w:divBdr>
        <w:top w:val="none" w:sz="0" w:space="0" w:color="auto"/>
        <w:left w:val="none" w:sz="0" w:space="0" w:color="auto"/>
        <w:bottom w:val="none" w:sz="0" w:space="0" w:color="auto"/>
        <w:right w:val="none" w:sz="0" w:space="0" w:color="auto"/>
      </w:divBdr>
    </w:div>
    <w:div w:id="838423716">
      <w:bodyDiv w:val="1"/>
      <w:marLeft w:val="0"/>
      <w:marRight w:val="0"/>
      <w:marTop w:val="0"/>
      <w:marBottom w:val="0"/>
      <w:divBdr>
        <w:top w:val="none" w:sz="0" w:space="0" w:color="auto"/>
        <w:left w:val="none" w:sz="0" w:space="0" w:color="auto"/>
        <w:bottom w:val="none" w:sz="0" w:space="0" w:color="auto"/>
        <w:right w:val="none" w:sz="0" w:space="0" w:color="auto"/>
      </w:divBdr>
    </w:div>
    <w:div w:id="838424316">
      <w:bodyDiv w:val="1"/>
      <w:marLeft w:val="0"/>
      <w:marRight w:val="0"/>
      <w:marTop w:val="0"/>
      <w:marBottom w:val="0"/>
      <w:divBdr>
        <w:top w:val="none" w:sz="0" w:space="0" w:color="auto"/>
        <w:left w:val="none" w:sz="0" w:space="0" w:color="auto"/>
        <w:bottom w:val="none" w:sz="0" w:space="0" w:color="auto"/>
        <w:right w:val="none" w:sz="0" w:space="0" w:color="auto"/>
      </w:divBdr>
    </w:div>
    <w:div w:id="838427326">
      <w:bodyDiv w:val="1"/>
      <w:marLeft w:val="0"/>
      <w:marRight w:val="0"/>
      <w:marTop w:val="0"/>
      <w:marBottom w:val="0"/>
      <w:divBdr>
        <w:top w:val="none" w:sz="0" w:space="0" w:color="auto"/>
        <w:left w:val="none" w:sz="0" w:space="0" w:color="auto"/>
        <w:bottom w:val="none" w:sz="0" w:space="0" w:color="auto"/>
        <w:right w:val="none" w:sz="0" w:space="0" w:color="auto"/>
      </w:divBdr>
    </w:div>
    <w:div w:id="838547146">
      <w:bodyDiv w:val="1"/>
      <w:marLeft w:val="0"/>
      <w:marRight w:val="0"/>
      <w:marTop w:val="0"/>
      <w:marBottom w:val="0"/>
      <w:divBdr>
        <w:top w:val="none" w:sz="0" w:space="0" w:color="auto"/>
        <w:left w:val="none" w:sz="0" w:space="0" w:color="auto"/>
        <w:bottom w:val="none" w:sz="0" w:space="0" w:color="auto"/>
        <w:right w:val="none" w:sz="0" w:space="0" w:color="auto"/>
      </w:divBdr>
    </w:div>
    <w:div w:id="838691411">
      <w:bodyDiv w:val="1"/>
      <w:marLeft w:val="0"/>
      <w:marRight w:val="0"/>
      <w:marTop w:val="0"/>
      <w:marBottom w:val="0"/>
      <w:divBdr>
        <w:top w:val="none" w:sz="0" w:space="0" w:color="auto"/>
        <w:left w:val="none" w:sz="0" w:space="0" w:color="auto"/>
        <w:bottom w:val="none" w:sz="0" w:space="0" w:color="auto"/>
        <w:right w:val="none" w:sz="0" w:space="0" w:color="auto"/>
      </w:divBdr>
    </w:div>
    <w:div w:id="838694437">
      <w:bodyDiv w:val="1"/>
      <w:marLeft w:val="0"/>
      <w:marRight w:val="0"/>
      <w:marTop w:val="0"/>
      <w:marBottom w:val="0"/>
      <w:divBdr>
        <w:top w:val="none" w:sz="0" w:space="0" w:color="auto"/>
        <w:left w:val="none" w:sz="0" w:space="0" w:color="auto"/>
        <w:bottom w:val="none" w:sz="0" w:space="0" w:color="auto"/>
        <w:right w:val="none" w:sz="0" w:space="0" w:color="auto"/>
      </w:divBdr>
    </w:div>
    <w:div w:id="838733417">
      <w:bodyDiv w:val="1"/>
      <w:marLeft w:val="0"/>
      <w:marRight w:val="0"/>
      <w:marTop w:val="0"/>
      <w:marBottom w:val="0"/>
      <w:divBdr>
        <w:top w:val="none" w:sz="0" w:space="0" w:color="auto"/>
        <w:left w:val="none" w:sz="0" w:space="0" w:color="auto"/>
        <w:bottom w:val="none" w:sz="0" w:space="0" w:color="auto"/>
        <w:right w:val="none" w:sz="0" w:space="0" w:color="auto"/>
      </w:divBdr>
    </w:div>
    <w:div w:id="838738360">
      <w:bodyDiv w:val="1"/>
      <w:marLeft w:val="0"/>
      <w:marRight w:val="0"/>
      <w:marTop w:val="0"/>
      <w:marBottom w:val="0"/>
      <w:divBdr>
        <w:top w:val="none" w:sz="0" w:space="0" w:color="auto"/>
        <w:left w:val="none" w:sz="0" w:space="0" w:color="auto"/>
        <w:bottom w:val="none" w:sz="0" w:space="0" w:color="auto"/>
        <w:right w:val="none" w:sz="0" w:space="0" w:color="auto"/>
      </w:divBdr>
    </w:div>
    <w:div w:id="838811304">
      <w:bodyDiv w:val="1"/>
      <w:marLeft w:val="0"/>
      <w:marRight w:val="0"/>
      <w:marTop w:val="0"/>
      <w:marBottom w:val="0"/>
      <w:divBdr>
        <w:top w:val="none" w:sz="0" w:space="0" w:color="auto"/>
        <w:left w:val="none" w:sz="0" w:space="0" w:color="auto"/>
        <w:bottom w:val="none" w:sz="0" w:space="0" w:color="auto"/>
        <w:right w:val="none" w:sz="0" w:space="0" w:color="auto"/>
      </w:divBdr>
    </w:div>
    <w:div w:id="838889353">
      <w:bodyDiv w:val="1"/>
      <w:marLeft w:val="0"/>
      <w:marRight w:val="0"/>
      <w:marTop w:val="0"/>
      <w:marBottom w:val="0"/>
      <w:divBdr>
        <w:top w:val="none" w:sz="0" w:space="0" w:color="auto"/>
        <w:left w:val="none" w:sz="0" w:space="0" w:color="auto"/>
        <w:bottom w:val="none" w:sz="0" w:space="0" w:color="auto"/>
        <w:right w:val="none" w:sz="0" w:space="0" w:color="auto"/>
      </w:divBdr>
    </w:div>
    <w:div w:id="838891678">
      <w:bodyDiv w:val="1"/>
      <w:marLeft w:val="0"/>
      <w:marRight w:val="0"/>
      <w:marTop w:val="0"/>
      <w:marBottom w:val="0"/>
      <w:divBdr>
        <w:top w:val="none" w:sz="0" w:space="0" w:color="auto"/>
        <w:left w:val="none" w:sz="0" w:space="0" w:color="auto"/>
        <w:bottom w:val="none" w:sz="0" w:space="0" w:color="auto"/>
        <w:right w:val="none" w:sz="0" w:space="0" w:color="auto"/>
      </w:divBdr>
    </w:div>
    <w:div w:id="838927253">
      <w:bodyDiv w:val="1"/>
      <w:marLeft w:val="0"/>
      <w:marRight w:val="0"/>
      <w:marTop w:val="0"/>
      <w:marBottom w:val="0"/>
      <w:divBdr>
        <w:top w:val="none" w:sz="0" w:space="0" w:color="auto"/>
        <w:left w:val="none" w:sz="0" w:space="0" w:color="auto"/>
        <w:bottom w:val="none" w:sz="0" w:space="0" w:color="auto"/>
        <w:right w:val="none" w:sz="0" w:space="0" w:color="auto"/>
      </w:divBdr>
    </w:div>
    <w:div w:id="838928355">
      <w:bodyDiv w:val="1"/>
      <w:marLeft w:val="0"/>
      <w:marRight w:val="0"/>
      <w:marTop w:val="0"/>
      <w:marBottom w:val="0"/>
      <w:divBdr>
        <w:top w:val="none" w:sz="0" w:space="0" w:color="auto"/>
        <w:left w:val="none" w:sz="0" w:space="0" w:color="auto"/>
        <w:bottom w:val="none" w:sz="0" w:space="0" w:color="auto"/>
        <w:right w:val="none" w:sz="0" w:space="0" w:color="auto"/>
      </w:divBdr>
    </w:div>
    <w:div w:id="838957942">
      <w:bodyDiv w:val="1"/>
      <w:marLeft w:val="0"/>
      <w:marRight w:val="0"/>
      <w:marTop w:val="0"/>
      <w:marBottom w:val="0"/>
      <w:divBdr>
        <w:top w:val="none" w:sz="0" w:space="0" w:color="auto"/>
        <w:left w:val="none" w:sz="0" w:space="0" w:color="auto"/>
        <w:bottom w:val="none" w:sz="0" w:space="0" w:color="auto"/>
        <w:right w:val="none" w:sz="0" w:space="0" w:color="auto"/>
      </w:divBdr>
    </w:div>
    <w:div w:id="839151879">
      <w:bodyDiv w:val="1"/>
      <w:marLeft w:val="0"/>
      <w:marRight w:val="0"/>
      <w:marTop w:val="0"/>
      <w:marBottom w:val="0"/>
      <w:divBdr>
        <w:top w:val="none" w:sz="0" w:space="0" w:color="auto"/>
        <w:left w:val="none" w:sz="0" w:space="0" w:color="auto"/>
        <w:bottom w:val="none" w:sz="0" w:space="0" w:color="auto"/>
        <w:right w:val="none" w:sz="0" w:space="0" w:color="auto"/>
      </w:divBdr>
    </w:div>
    <w:div w:id="839195358">
      <w:bodyDiv w:val="1"/>
      <w:marLeft w:val="0"/>
      <w:marRight w:val="0"/>
      <w:marTop w:val="0"/>
      <w:marBottom w:val="0"/>
      <w:divBdr>
        <w:top w:val="none" w:sz="0" w:space="0" w:color="auto"/>
        <w:left w:val="none" w:sz="0" w:space="0" w:color="auto"/>
        <w:bottom w:val="none" w:sz="0" w:space="0" w:color="auto"/>
        <w:right w:val="none" w:sz="0" w:space="0" w:color="auto"/>
      </w:divBdr>
    </w:div>
    <w:div w:id="839274200">
      <w:bodyDiv w:val="1"/>
      <w:marLeft w:val="0"/>
      <w:marRight w:val="0"/>
      <w:marTop w:val="0"/>
      <w:marBottom w:val="0"/>
      <w:divBdr>
        <w:top w:val="none" w:sz="0" w:space="0" w:color="auto"/>
        <w:left w:val="none" w:sz="0" w:space="0" w:color="auto"/>
        <w:bottom w:val="none" w:sz="0" w:space="0" w:color="auto"/>
        <w:right w:val="none" w:sz="0" w:space="0" w:color="auto"/>
      </w:divBdr>
    </w:div>
    <w:div w:id="839320600">
      <w:bodyDiv w:val="1"/>
      <w:marLeft w:val="0"/>
      <w:marRight w:val="0"/>
      <w:marTop w:val="0"/>
      <w:marBottom w:val="0"/>
      <w:divBdr>
        <w:top w:val="none" w:sz="0" w:space="0" w:color="auto"/>
        <w:left w:val="none" w:sz="0" w:space="0" w:color="auto"/>
        <w:bottom w:val="none" w:sz="0" w:space="0" w:color="auto"/>
        <w:right w:val="none" w:sz="0" w:space="0" w:color="auto"/>
      </w:divBdr>
    </w:div>
    <w:div w:id="839395988">
      <w:bodyDiv w:val="1"/>
      <w:marLeft w:val="0"/>
      <w:marRight w:val="0"/>
      <w:marTop w:val="0"/>
      <w:marBottom w:val="0"/>
      <w:divBdr>
        <w:top w:val="none" w:sz="0" w:space="0" w:color="auto"/>
        <w:left w:val="none" w:sz="0" w:space="0" w:color="auto"/>
        <w:bottom w:val="none" w:sz="0" w:space="0" w:color="auto"/>
        <w:right w:val="none" w:sz="0" w:space="0" w:color="auto"/>
      </w:divBdr>
    </w:div>
    <w:div w:id="839465960">
      <w:bodyDiv w:val="1"/>
      <w:marLeft w:val="0"/>
      <w:marRight w:val="0"/>
      <w:marTop w:val="0"/>
      <w:marBottom w:val="0"/>
      <w:divBdr>
        <w:top w:val="none" w:sz="0" w:space="0" w:color="auto"/>
        <w:left w:val="none" w:sz="0" w:space="0" w:color="auto"/>
        <w:bottom w:val="none" w:sz="0" w:space="0" w:color="auto"/>
        <w:right w:val="none" w:sz="0" w:space="0" w:color="auto"/>
      </w:divBdr>
    </w:div>
    <w:div w:id="839588385">
      <w:bodyDiv w:val="1"/>
      <w:marLeft w:val="0"/>
      <w:marRight w:val="0"/>
      <w:marTop w:val="0"/>
      <w:marBottom w:val="0"/>
      <w:divBdr>
        <w:top w:val="none" w:sz="0" w:space="0" w:color="auto"/>
        <w:left w:val="none" w:sz="0" w:space="0" w:color="auto"/>
        <w:bottom w:val="none" w:sz="0" w:space="0" w:color="auto"/>
        <w:right w:val="none" w:sz="0" w:space="0" w:color="auto"/>
      </w:divBdr>
    </w:div>
    <w:div w:id="839588992">
      <w:bodyDiv w:val="1"/>
      <w:marLeft w:val="0"/>
      <w:marRight w:val="0"/>
      <w:marTop w:val="0"/>
      <w:marBottom w:val="0"/>
      <w:divBdr>
        <w:top w:val="none" w:sz="0" w:space="0" w:color="auto"/>
        <w:left w:val="none" w:sz="0" w:space="0" w:color="auto"/>
        <w:bottom w:val="none" w:sz="0" w:space="0" w:color="auto"/>
        <w:right w:val="none" w:sz="0" w:space="0" w:color="auto"/>
      </w:divBdr>
    </w:div>
    <w:div w:id="839655807">
      <w:bodyDiv w:val="1"/>
      <w:marLeft w:val="0"/>
      <w:marRight w:val="0"/>
      <w:marTop w:val="0"/>
      <w:marBottom w:val="0"/>
      <w:divBdr>
        <w:top w:val="none" w:sz="0" w:space="0" w:color="auto"/>
        <w:left w:val="none" w:sz="0" w:space="0" w:color="auto"/>
        <w:bottom w:val="none" w:sz="0" w:space="0" w:color="auto"/>
        <w:right w:val="none" w:sz="0" w:space="0" w:color="auto"/>
      </w:divBdr>
    </w:div>
    <w:div w:id="839658000">
      <w:bodyDiv w:val="1"/>
      <w:marLeft w:val="0"/>
      <w:marRight w:val="0"/>
      <w:marTop w:val="0"/>
      <w:marBottom w:val="0"/>
      <w:divBdr>
        <w:top w:val="none" w:sz="0" w:space="0" w:color="auto"/>
        <w:left w:val="none" w:sz="0" w:space="0" w:color="auto"/>
        <w:bottom w:val="none" w:sz="0" w:space="0" w:color="auto"/>
        <w:right w:val="none" w:sz="0" w:space="0" w:color="auto"/>
      </w:divBdr>
    </w:div>
    <w:div w:id="839661526">
      <w:bodyDiv w:val="1"/>
      <w:marLeft w:val="0"/>
      <w:marRight w:val="0"/>
      <w:marTop w:val="0"/>
      <w:marBottom w:val="0"/>
      <w:divBdr>
        <w:top w:val="none" w:sz="0" w:space="0" w:color="auto"/>
        <w:left w:val="none" w:sz="0" w:space="0" w:color="auto"/>
        <w:bottom w:val="none" w:sz="0" w:space="0" w:color="auto"/>
        <w:right w:val="none" w:sz="0" w:space="0" w:color="auto"/>
      </w:divBdr>
    </w:div>
    <w:div w:id="839739703">
      <w:bodyDiv w:val="1"/>
      <w:marLeft w:val="0"/>
      <w:marRight w:val="0"/>
      <w:marTop w:val="0"/>
      <w:marBottom w:val="0"/>
      <w:divBdr>
        <w:top w:val="none" w:sz="0" w:space="0" w:color="auto"/>
        <w:left w:val="none" w:sz="0" w:space="0" w:color="auto"/>
        <w:bottom w:val="none" w:sz="0" w:space="0" w:color="auto"/>
        <w:right w:val="none" w:sz="0" w:space="0" w:color="auto"/>
      </w:divBdr>
    </w:div>
    <w:div w:id="839780956">
      <w:bodyDiv w:val="1"/>
      <w:marLeft w:val="0"/>
      <w:marRight w:val="0"/>
      <w:marTop w:val="0"/>
      <w:marBottom w:val="0"/>
      <w:divBdr>
        <w:top w:val="none" w:sz="0" w:space="0" w:color="auto"/>
        <w:left w:val="none" w:sz="0" w:space="0" w:color="auto"/>
        <w:bottom w:val="none" w:sz="0" w:space="0" w:color="auto"/>
        <w:right w:val="none" w:sz="0" w:space="0" w:color="auto"/>
      </w:divBdr>
    </w:div>
    <w:div w:id="839809970">
      <w:bodyDiv w:val="1"/>
      <w:marLeft w:val="0"/>
      <w:marRight w:val="0"/>
      <w:marTop w:val="0"/>
      <w:marBottom w:val="0"/>
      <w:divBdr>
        <w:top w:val="none" w:sz="0" w:space="0" w:color="auto"/>
        <w:left w:val="none" w:sz="0" w:space="0" w:color="auto"/>
        <w:bottom w:val="none" w:sz="0" w:space="0" w:color="auto"/>
        <w:right w:val="none" w:sz="0" w:space="0" w:color="auto"/>
      </w:divBdr>
    </w:div>
    <w:div w:id="839852739">
      <w:bodyDiv w:val="1"/>
      <w:marLeft w:val="0"/>
      <w:marRight w:val="0"/>
      <w:marTop w:val="0"/>
      <w:marBottom w:val="0"/>
      <w:divBdr>
        <w:top w:val="none" w:sz="0" w:space="0" w:color="auto"/>
        <w:left w:val="none" w:sz="0" w:space="0" w:color="auto"/>
        <w:bottom w:val="none" w:sz="0" w:space="0" w:color="auto"/>
        <w:right w:val="none" w:sz="0" w:space="0" w:color="auto"/>
      </w:divBdr>
    </w:div>
    <w:div w:id="839853219">
      <w:bodyDiv w:val="1"/>
      <w:marLeft w:val="0"/>
      <w:marRight w:val="0"/>
      <w:marTop w:val="0"/>
      <w:marBottom w:val="0"/>
      <w:divBdr>
        <w:top w:val="none" w:sz="0" w:space="0" w:color="auto"/>
        <w:left w:val="none" w:sz="0" w:space="0" w:color="auto"/>
        <w:bottom w:val="none" w:sz="0" w:space="0" w:color="auto"/>
        <w:right w:val="none" w:sz="0" w:space="0" w:color="auto"/>
      </w:divBdr>
    </w:div>
    <w:div w:id="839933955">
      <w:bodyDiv w:val="1"/>
      <w:marLeft w:val="0"/>
      <w:marRight w:val="0"/>
      <w:marTop w:val="0"/>
      <w:marBottom w:val="0"/>
      <w:divBdr>
        <w:top w:val="none" w:sz="0" w:space="0" w:color="auto"/>
        <w:left w:val="none" w:sz="0" w:space="0" w:color="auto"/>
        <w:bottom w:val="none" w:sz="0" w:space="0" w:color="auto"/>
        <w:right w:val="none" w:sz="0" w:space="0" w:color="auto"/>
      </w:divBdr>
    </w:div>
    <w:div w:id="840006629">
      <w:bodyDiv w:val="1"/>
      <w:marLeft w:val="0"/>
      <w:marRight w:val="0"/>
      <w:marTop w:val="0"/>
      <w:marBottom w:val="0"/>
      <w:divBdr>
        <w:top w:val="none" w:sz="0" w:space="0" w:color="auto"/>
        <w:left w:val="none" w:sz="0" w:space="0" w:color="auto"/>
        <w:bottom w:val="none" w:sz="0" w:space="0" w:color="auto"/>
        <w:right w:val="none" w:sz="0" w:space="0" w:color="auto"/>
      </w:divBdr>
    </w:div>
    <w:div w:id="840049965">
      <w:bodyDiv w:val="1"/>
      <w:marLeft w:val="0"/>
      <w:marRight w:val="0"/>
      <w:marTop w:val="0"/>
      <w:marBottom w:val="0"/>
      <w:divBdr>
        <w:top w:val="none" w:sz="0" w:space="0" w:color="auto"/>
        <w:left w:val="none" w:sz="0" w:space="0" w:color="auto"/>
        <w:bottom w:val="none" w:sz="0" w:space="0" w:color="auto"/>
        <w:right w:val="none" w:sz="0" w:space="0" w:color="auto"/>
      </w:divBdr>
    </w:div>
    <w:div w:id="840122264">
      <w:bodyDiv w:val="1"/>
      <w:marLeft w:val="0"/>
      <w:marRight w:val="0"/>
      <w:marTop w:val="0"/>
      <w:marBottom w:val="0"/>
      <w:divBdr>
        <w:top w:val="none" w:sz="0" w:space="0" w:color="auto"/>
        <w:left w:val="none" w:sz="0" w:space="0" w:color="auto"/>
        <w:bottom w:val="none" w:sz="0" w:space="0" w:color="auto"/>
        <w:right w:val="none" w:sz="0" w:space="0" w:color="auto"/>
      </w:divBdr>
    </w:div>
    <w:div w:id="840122913">
      <w:bodyDiv w:val="1"/>
      <w:marLeft w:val="0"/>
      <w:marRight w:val="0"/>
      <w:marTop w:val="0"/>
      <w:marBottom w:val="0"/>
      <w:divBdr>
        <w:top w:val="none" w:sz="0" w:space="0" w:color="auto"/>
        <w:left w:val="none" w:sz="0" w:space="0" w:color="auto"/>
        <w:bottom w:val="none" w:sz="0" w:space="0" w:color="auto"/>
        <w:right w:val="none" w:sz="0" w:space="0" w:color="auto"/>
      </w:divBdr>
    </w:div>
    <w:div w:id="840197836">
      <w:bodyDiv w:val="1"/>
      <w:marLeft w:val="0"/>
      <w:marRight w:val="0"/>
      <w:marTop w:val="0"/>
      <w:marBottom w:val="0"/>
      <w:divBdr>
        <w:top w:val="none" w:sz="0" w:space="0" w:color="auto"/>
        <w:left w:val="none" w:sz="0" w:space="0" w:color="auto"/>
        <w:bottom w:val="none" w:sz="0" w:space="0" w:color="auto"/>
        <w:right w:val="none" w:sz="0" w:space="0" w:color="auto"/>
      </w:divBdr>
    </w:div>
    <w:div w:id="840197880">
      <w:bodyDiv w:val="1"/>
      <w:marLeft w:val="0"/>
      <w:marRight w:val="0"/>
      <w:marTop w:val="0"/>
      <w:marBottom w:val="0"/>
      <w:divBdr>
        <w:top w:val="none" w:sz="0" w:space="0" w:color="auto"/>
        <w:left w:val="none" w:sz="0" w:space="0" w:color="auto"/>
        <w:bottom w:val="none" w:sz="0" w:space="0" w:color="auto"/>
        <w:right w:val="none" w:sz="0" w:space="0" w:color="auto"/>
      </w:divBdr>
    </w:div>
    <w:div w:id="840199016">
      <w:bodyDiv w:val="1"/>
      <w:marLeft w:val="0"/>
      <w:marRight w:val="0"/>
      <w:marTop w:val="0"/>
      <w:marBottom w:val="0"/>
      <w:divBdr>
        <w:top w:val="none" w:sz="0" w:space="0" w:color="auto"/>
        <w:left w:val="none" w:sz="0" w:space="0" w:color="auto"/>
        <w:bottom w:val="none" w:sz="0" w:space="0" w:color="auto"/>
        <w:right w:val="none" w:sz="0" w:space="0" w:color="auto"/>
      </w:divBdr>
    </w:div>
    <w:div w:id="840201734">
      <w:bodyDiv w:val="1"/>
      <w:marLeft w:val="0"/>
      <w:marRight w:val="0"/>
      <w:marTop w:val="0"/>
      <w:marBottom w:val="0"/>
      <w:divBdr>
        <w:top w:val="none" w:sz="0" w:space="0" w:color="auto"/>
        <w:left w:val="none" w:sz="0" w:space="0" w:color="auto"/>
        <w:bottom w:val="none" w:sz="0" w:space="0" w:color="auto"/>
        <w:right w:val="none" w:sz="0" w:space="0" w:color="auto"/>
      </w:divBdr>
    </w:div>
    <w:div w:id="840201801">
      <w:bodyDiv w:val="1"/>
      <w:marLeft w:val="0"/>
      <w:marRight w:val="0"/>
      <w:marTop w:val="0"/>
      <w:marBottom w:val="0"/>
      <w:divBdr>
        <w:top w:val="none" w:sz="0" w:space="0" w:color="auto"/>
        <w:left w:val="none" w:sz="0" w:space="0" w:color="auto"/>
        <w:bottom w:val="none" w:sz="0" w:space="0" w:color="auto"/>
        <w:right w:val="none" w:sz="0" w:space="0" w:color="auto"/>
      </w:divBdr>
    </w:div>
    <w:div w:id="840202187">
      <w:bodyDiv w:val="1"/>
      <w:marLeft w:val="0"/>
      <w:marRight w:val="0"/>
      <w:marTop w:val="0"/>
      <w:marBottom w:val="0"/>
      <w:divBdr>
        <w:top w:val="none" w:sz="0" w:space="0" w:color="auto"/>
        <w:left w:val="none" w:sz="0" w:space="0" w:color="auto"/>
        <w:bottom w:val="none" w:sz="0" w:space="0" w:color="auto"/>
        <w:right w:val="none" w:sz="0" w:space="0" w:color="auto"/>
      </w:divBdr>
    </w:div>
    <w:div w:id="840245218">
      <w:bodyDiv w:val="1"/>
      <w:marLeft w:val="0"/>
      <w:marRight w:val="0"/>
      <w:marTop w:val="0"/>
      <w:marBottom w:val="0"/>
      <w:divBdr>
        <w:top w:val="none" w:sz="0" w:space="0" w:color="auto"/>
        <w:left w:val="none" w:sz="0" w:space="0" w:color="auto"/>
        <w:bottom w:val="none" w:sz="0" w:space="0" w:color="auto"/>
        <w:right w:val="none" w:sz="0" w:space="0" w:color="auto"/>
      </w:divBdr>
    </w:div>
    <w:div w:id="840319933">
      <w:bodyDiv w:val="1"/>
      <w:marLeft w:val="0"/>
      <w:marRight w:val="0"/>
      <w:marTop w:val="0"/>
      <w:marBottom w:val="0"/>
      <w:divBdr>
        <w:top w:val="none" w:sz="0" w:space="0" w:color="auto"/>
        <w:left w:val="none" w:sz="0" w:space="0" w:color="auto"/>
        <w:bottom w:val="none" w:sz="0" w:space="0" w:color="auto"/>
        <w:right w:val="none" w:sz="0" w:space="0" w:color="auto"/>
      </w:divBdr>
    </w:div>
    <w:div w:id="840394616">
      <w:bodyDiv w:val="1"/>
      <w:marLeft w:val="0"/>
      <w:marRight w:val="0"/>
      <w:marTop w:val="0"/>
      <w:marBottom w:val="0"/>
      <w:divBdr>
        <w:top w:val="none" w:sz="0" w:space="0" w:color="auto"/>
        <w:left w:val="none" w:sz="0" w:space="0" w:color="auto"/>
        <w:bottom w:val="none" w:sz="0" w:space="0" w:color="auto"/>
        <w:right w:val="none" w:sz="0" w:space="0" w:color="auto"/>
      </w:divBdr>
    </w:div>
    <w:div w:id="840395970">
      <w:bodyDiv w:val="1"/>
      <w:marLeft w:val="0"/>
      <w:marRight w:val="0"/>
      <w:marTop w:val="0"/>
      <w:marBottom w:val="0"/>
      <w:divBdr>
        <w:top w:val="none" w:sz="0" w:space="0" w:color="auto"/>
        <w:left w:val="none" w:sz="0" w:space="0" w:color="auto"/>
        <w:bottom w:val="none" w:sz="0" w:space="0" w:color="auto"/>
        <w:right w:val="none" w:sz="0" w:space="0" w:color="auto"/>
      </w:divBdr>
    </w:div>
    <w:div w:id="840436355">
      <w:bodyDiv w:val="1"/>
      <w:marLeft w:val="0"/>
      <w:marRight w:val="0"/>
      <w:marTop w:val="0"/>
      <w:marBottom w:val="0"/>
      <w:divBdr>
        <w:top w:val="none" w:sz="0" w:space="0" w:color="auto"/>
        <w:left w:val="none" w:sz="0" w:space="0" w:color="auto"/>
        <w:bottom w:val="none" w:sz="0" w:space="0" w:color="auto"/>
        <w:right w:val="none" w:sz="0" w:space="0" w:color="auto"/>
      </w:divBdr>
    </w:div>
    <w:div w:id="840505973">
      <w:bodyDiv w:val="1"/>
      <w:marLeft w:val="0"/>
      <w:marRight w:val="0"/>
      <w:marTop w:val="0"/>
      <w:marBottom w:val="0"/>
      <w:divBdr>
        <w:top w:val="none" w:sz="0" w:space="0" w:color="auto"/>
        <w:left w:val="none" w:sz="0" w:space="0" w:color="auto"/>
        <w:bottom w:val="none" w:sz="0" w:space="0" w:color="auto"/>
        <w:right w:val="none" w:sz="0" w:space="0" w:color="auto"/>
      </w:divBdr>
    </w:div>
    <w:div w:id="840508927">
      <w:bodyDiv w:val="1"/>
      <w:marLeft w:val="0"/>
      <w:marRight w:val="0"/>
      <w:marTop w:val="0"/>
      <w:marBottom w:val="0"/>
      <w:divBdr>
        <w:top w:val="none" w:sz="0" w:space="0" w:color="auto"/>
        <w:left w:val="none" w:sz="0" w:space="0" w:color="auto"/>
        <w:bottom w:val="none" w:sz="0" w:space="0" w:color="auto"/>
        <w:right w:val="none" w:sz="0" w:space="0" w:color="auto"/>
      </w:divBdr>
    </w:div>
    <w:div w:id="840580823">
      <w:bodyDiv w:val="1"/>
      <w:marLeft w:val="0"/>
      <w:marRight w:val="0"/>
      <w:marTop w:val="0"/>
      <w:marBottom w:val="0"/>
      <w:divBdr>
        <w:top w:val="none" w:sz="0" w:space="0" w:color="auto"/>
        <w:left w:val="none" w:sz="0" w:space="0" w:color="auto"/>
        <w:bottom w:val="none" w:sz="0" w:space="0" w:color="auto"/>
        <w:right w:val="none" w:sz="0" w:space="0" w:color="auto"/>
      </w:divBdr>
    </w:div>
    <w:div w:id="840782397">
      <w:bodyDiv w:val="1"/>
      <w:marLeft w:val="0"/>
      <w:marRight w:val="0"/>
      <w:marTop w:val="0"/>
      <w:marBottom w:val="0"/>
      <w:divBdr>
        <w:top w:val="none" w:sz="0" w:space="0" w:color="auto"/>
        <w:left w:val="none" w:sz="0" w:space="0" w:color="auto"/>
        <w:bottom w:val="none" w:sz="0" w:space="0" w:color="auto"/>
        <w:right w:val="none" w:sz="0" w:space="0" w:color="auto"/>
      </w:divBdr>
    </w:div>
    <w:div w:id="840854579">
      <w:bodyDiv w:val="1"/>
      <w:marLeft w:val="0"/>
      <w:marRight w:val="0"/>
      <w:marTop w:val="0"/>
      <w:marBottom w:val="0"/>
      <w:divBdr>
        <w:top w:val="none" w:sz="0" w:space="0" w:color="auto"/>
        <w:left w:val="none" w:sz="0" w:space="0" w:color="auto"/>
        <w:bottom w:val="none" w:sz="0" w:space="0" w:color="auto"/>
        <w:right w:val="none" w:sz="0" w:space="0" w:color="auto"/>
      </w:divBdr>
    </w:div>
    <w:div w:id="840972778">
      <w:bodyDiv w:val="1"/>
      <w:marLeft w:val="0"/>
      <w:marRight w:val="0"/>
      <w:marTop w:val="0"/>
      <w:marBottom w:val="0"/>
      <w:divBdr>
        <w:top w:val="none" w:sz="0" w:space="0" w:color="auto"/>
        <w:left w:val="none" w:sz="0" w:space="0" w:color="auto"/>
        <w:bottom w:val="none" w:sz="0" w:space="0" w:color="auto"/>
        <w:right w:val="none" w:sz="0" w:space="0" w:color="auto"/>
      </w:divBdr>
    </w:div>
    <w:div w:id="841042570">
      <w:bodyDiv w:val="1"/>
      <w:marLeft w:val="0"/>
      <w:marRight w:val="0"/>
      <w:marTop w:val="0"/>
      <w:marBottom w:val="0"/>
      <w:divBdr>
        <w:top w:val="none" w:sz="0" w:space="0" w:color="auto"/>
        <w:left w:val="none" w:sz="0" w:space="0" w:color="auto"/>
        <w:bottom w:val="none" w:sz="0" w:space="0" w:color="auto"/>
        <w:right w:val="none" w:sz="0" w:space="0" w:color="auto"/>
      </w:divBdr>
    </w:div>
    <w:div w:id="841043488">
      <w:bodyDiv w:val="1"/>
      <w:marLeft w:val="0"/>
      <w:marRight w:val="0"/>
      <w:marTop w:val="0"/>
      <w:marBottom w:val="0"/>
      <w:divBdr>
        <w:top w:val="none" w:sz="0" w:space="0" w:color="auto"/>
        <w:left w:val="none" w:sz="0" w:space="0" w:color="auto"/>
        <w:bottom w:val="none" w:sz="0" w:space="0" w:color="auto"/>
        <w:right w:val="none" w:sz="0" w:space="0" w:color="auto"/>
      </w:divBdr>
    </w:div>
    <w:div w:id="841048443">
      <w:bodyDiv w:val="1"/>
      <w:marLeft w:val="0"/>
      <w:marRight w:val="0"/>
      <w:marTop w:val="0"/>
      <w:marBottom w:val="0"/>
      <w:divBdr>
        <w:top w:val="none" w:sz="0" w:space="0" w:color="auto"/>
        <w:left w:val="none" w:sz="0" w:space="0" w:color="auto"/>
        <w:bottom w:val="none" w:sz="0" w:space="0" w:color="auto"/>
        <w:right w:val="none" w:sz="0" w:space="0" w:color="auto"/>
      </w:divBdr>
    </w:div>
    <w:div w:id="841050164">
      <w:bodyDiv w:val="1"/>
      <w:marLeft w:val="0"/>
      <w:marRight w:val="0"/>
      <w:marTop w:val="0"/>
      <w:marBottom w:val="0"/>
      <w:divBdr>
        <w:top w:val="none" w:sz="0" w:space="0" w:color="auto"/>
        <w:left w:val="none" w:sz="0" w:space="0" w:color="auto"/>
        <w:bottom w:val="none" w:sz="0" w:space="0" w:color="auto"/>
        <w:right w:val="none" w:sz="0" w:space="0" w:color="auto"/>
      </w:divBdr>
    </w:div>
    <w:div w:id="841093246">
      <w:bodyDiv w:val="1"/>
      <w:marLeft w:val="0"/>
      <w:marRight w:val="0"/>
      <w:marTop w:val="0"/>
      <w:marBottom w:val="0"/>
      <w:divBdr>
        <w:top w:val="none" w:sz="0" w:space="0" w:color="auto"/>
        <w:left w:val="none" w:sz="0" w:space="0" w:color="auto"/>
        <w:bottom w:val="none" w:sz="0" w:space="0" w:color="auto"/>
        <w:right w:val="none" w:sz="0" w:space="0" w:color="auto"/>
      </w:divBdr>
    </w:div>
    <w:div w:id="841117217">
      <w:bodyDiv w:val="1"/>
      <w:marLeft w:val="0"/>
      <w:marRight w:val="0"/>
      <w:marTop w:val="0"/>
      <w:marBottom w:val="0"/>
      <w:divBdr>
        <w:top w:val="none" w:sz="0" w:space="0" w:color="auto"/>
        <w:left w:val="none" w:sz="0" w:space="0" w:color="auto"/>
        <w:bottom w:val="none" w:sz="0" w:space="0" w:color="auto"/>
        <w:right w:val="none" w:sz="0" w:space="0" w:color="auto"/>
      </w:divBdr>
    </w:div>
    <w:div w:id="841118675">
      <w:bodyDiv w:val="1"/>
      <w:marLeft w:val="0"/>
      <w:marRight w:val="0"/>
      <w:marTop w:val="0"/>
      <w:marBottom w:val="0"/>
      <w:divBdr>
        <w:top w:val="none" w:sz="0" w:space="0" w:color="auto"/>
        <w:left w:val="none" w:sz="0" w:space="0" w:color="auto"/>
        <w:bottom w:val="none" w:sz="0" w:space="0" w:color="auto"/>
        <w:right w:val="none" w:sz="0" w:space="0" w:color="auto"/>
      </w:divBdr>
    </w:div>
    <w:div w:id="841159382">
      <w:bodyDiv w:val="1"/>
      <w:marLeft w:val="0"/>
      <w:marRight w:val="0"/>
      <w:marTop w:val="0"/>
      <w:marBottom w:val="0"/>
      <w:divBdr>
        <w:top w:val="none" w:sz="0" w:space="0" w:color="auto"/>
        <w:left w:val="none" w:sz="0" w:space="0" w:color="auto"/>
        <w:bottom w:val="none" w:sz="0" w:space="0" w:color="auto"/>
        <w:right w:val="none" w:sz="0" w:space="0" w:color="auto"/>
      </w:divBdr>
    </w:div>
    <w:div w:id="841165227">
      <w:bodyDiv w:val="1"/>
      <w:marLeft w:val="0"/>
      <w:marRight w:val="0"/>
      <w:marTop w:val="0"/>
      <w:marBottom w:val="0"/>
      <w:divBdr>
        <w:top w:val="none" w:sz="0" w:space="0" w:color="auto"/>
        <w:left w:val="none" w:sz="0" w:space="0" w:color="auto"/>
        <w:bottom w:val="none" w:sz="0" w:space="0" w:color="auto"/>
        <w:right w:val="none" w:sz="0" w:space="0" w:color="auto"/>
      </w:divBdr>
    </w:div>
    <w:div w:id="841239754">
      <w:bodyDiv w:val="1"/>
      <w:marLeft w:val="0"/>
      <w:marRight w:val="0"/>
      <w:marTop w:val="0"/>
      <w:marBottom w:val="0"/>
      <w:divBdr>
        <w:top w:val="none" w:sz="0" w:space="0" w:color="auto"/>
        <w:left w:val="none" w:sz="0" w:space="0" w:color="auto"/>
        <w:bottom w:val="none" w:sz="0" w:space="0" w:color="auto"/>
        <w:right w:val="none" w:sz="0" w:space="0" w:color="auto"/>
      </w:divBdr>
    </w:div>
    <w:div w:id="841312152">
      <w:bodyDiv w:val="1"/>
      <w:marLeft w:val="0"/>
      <w:marRight w:val="0"/>
      <w:marTop w:val="0"/>
      <w:marBottom w:val="0"/>
      <w:divBdr>
        <w:top w:val="none" w:sz="0" w:space="0" w:color="auto"/>
        <w:left w:val="none" w:sz="0" w:space="0" w:color="auto"/>
        <w:bottom w:val="none" w:sz="0" w:space="0" w:color="auto"/>
        <w:right w:val="none" w:sz="0" w:space="0" w:color="auto"/>
      </w:divBdr>
    </w:div>
    <w:div w:id="841354805">
      <w:bodyDiv w:val="1"/>
      <w:marLeft w:val="0"/>
      <w:marRight w:val="0"/>
      <w:marTop w:val="0"/>
      <w:marBottom w:val="0"/>
      <w:divBdr>
        <w:top w:val="none" w:sz="0" w:space="0" w:color="auto"/>
        <w:left w:val="none" w:sz="0" w:space="0" w:color="auto"/>
        <w:bottom w:val="none" w:sz="0" w:space="0" w:color="auto"/>
        <w:right w:val="none" w:sz="0" w:space="0" w:color="auto"/>
      </w:divBdr>
    </w:div>
    <w:div w:id="841428994">
      <w:bodyDiv w:val="1"/>
      <w:marLeft w:val="0"/>
      <w:marRight w:val="0"/>
      <w:marTop w:val="0"/>
      <w:marBottom w:val="0"/>
      <w:divBdr>
        <w:top w:val="none" w:sz="0" w:space="0" w:color="auto"/>
        <w:left w:val="none" w:sz="0" w:space="0" w:color="auto"/>
        <w:bottom w:val="none" w:sz="0" w:space="0" w:color="auto"/>
        <w:right w:val="none" w:sz="0" w:space="0" w:color="auto"/>
      </w:divBdr>
    </w:div>
    <w:div w:id="841433469">
      <w:bodyDiv w:val="1"/>
      <w:marLeft w:val="0"/>
      <w:marRight w:val="0"/>
      <w:marTop w:val="0"/>
      <w:marBottom w:val="0"/>
      <w:divBdr>
        <w:top w:val="none" w:sz="0" w:space="0" w:color="auto"/>
        <w:left w:val="none" w:sz="0" w:space="0" w:color="auto"/>
        <w:bottom w:val="none" w:sz="0" w:space="0" w:color="auto"/>
        <w:right w:val="none" w:sz="0" w:space="0" w:color="auto"/>
      </w:divBdr>
    </w:div>
    <w:div w:id="841698586">
      <w:bodyDiv w:val="1"/>
      <w:marLeft w:val="0"/>
      <w:marRight w:val="0"/>
      <w:marTop w:val="0"/>
      <w:marBottom w:val="0"/>
      <w:divBdr>
        <w:top w:val="none" w:sz="0" w:space="0" w:color="auto"/>
        <w:left w:val="none" w:sz="0" w:space="0" w:color="auto"/>
        <w:bottom w:val="none" w:sz="0" w:space="0" w:color="auto"/>
        <w:right w:val="none" w:sz="0" w:space="0" w:color="auto"/>
      </w:divBdr>
    </w:div>
    <w:div w:id="841776220">
      <w:bodyDiv w:val="1"/>
      <w:marLeft w:val="0"/>
      <w:marRight w:val="0"/>
      <w:marTop w:val="0"/>
      <w:marBottom w:val="0"/>
      <w:divBdr>
        <w:top w:val="none" w:sz="0" w:space="0" w:color="auto"/>
        <w:left w:val="none" w:sz="0" w:space="0" w:color="auto"/>
        <w:bottom w:val="none" w:sz="0" w:space="0" w:color="auto"/>
        <w:right w:val="none" w:sz="0" w:space="0" w:color="auto"/>
      </w:divBdr>
    </w:div>
    <w:div w:id="841819607">
      <w:bodyDiv w:val="1"/>
      <w:marLeft w:val="0"/>
      <w:marRight w:val="0"/>
      <w:marTop w:val="0"/>
      <w:marBottom w:val="0"/>
      <w:divBdr>
        <w:top w:val="none" w:sz="0" w:space="0" w:color="auto"/>
        <w:left w:val="none" w:sz="0" w:space="0" w:color="auto"/>
        <w:bottom w:val="none" w:sz="0" w:space="0" w:color="auto"/>
        <w:right w:val="none" w:sz="0" w:space="0" w:color="auto"/>
      </w:divBdr>
    </w:div>
    <w:div w:id="841893067">
      <w:bodyDiv w:val="1"/>
      <w:marLeft w:val="0"/>
      <w:marRight w:val="0"/>
      <w:marTop w:val="0"/>
      <w:marBottom w:val="0"/>
      <w:divBdr>
        <w:top w:val="none" w:sz="0" w:space="0" w:color="auto"/>
        <w:left w:val="none" w:sz="0" w:space="0" w:color="auto"/>
        <w:bottom w:val="none" w:sz="0" w:space="0" w:color="auto"/>
        <w:right w:val="none" w:sz="0" w:space="0" w:color="auto"/>
      </w:divBdr>
    </w:div>
    <w:div w:id="841895762">
      <w:bodyDiv w:val="1"/>
      <w:marLeft w:val="0"/>
      <w:marRight w:val="0"/>
      <w:marTop w:val="0"/>
      <w:marBottom w:val="0"/>
      <w:divBdr>
        <w:top w:val="none" w:sz="0" w:space="0" w:color="auto"/>
        <w:left w:val="none" w:sz="0" w:space="0" w:color="auto"/>
        <w:bottom w:val="none" w:sz="0" w:space="0" w:color="auto"/>
        <w:right w:val="none" w:sz="0" w:space="0" w:color="auto"/>
      </w:divBdr>
    </w:div>
    <w:div w:id="842162632">
      <w:bodyDiv w:val="1"/>
      <w:marLeft w:val="0"/>
      <w:marRight w:val="0"/>
      <w:marTop w:val="0"/>
      <w:marBottom w:val="0"/>
      <w:divBdr>
        <w:top w:val="none" w:sz="0" w:space="0" w:color="auto"/>
        <w:left w:val="none" w:sz="0" w:space="0" w:color="auto"/>
        <w:bottom w:val="none" w:sz="0" w:space="0" w:color="auto"/>
        <w:right w:val="none" w:sz="0" w:space="0" w:color="auto"/>
      </w:divBdr>
    </w:div>
    <w:div w:id="842281220">
      <w:bodyDiv w:val="1"/>
      <w:marLeft w:val="0"/>
      <w:marRight w:val="0"/>
      <w:marTop w:val="0"/>
      <w:marBottom w:val="0"/>
      <w:divBdr>
        <w:top w:val="none" w:sz="0" w:space="0" w:color="auto"/>
        <w:left w:val="none" w:sz="0" w:space="0" w:color="auto"/>
        <w:bottom w:val="none" w:sz="0" w:space="0" w:color="auto"/>
        <w:right w:val="none" w:sz="0" w:space="0" w:color="auto"/>
      </w:divBdr>
    </w:div>
    <w:div w:id="842352876">
      <w:bodyDiv w:val="1"/>
      <w:marLeft w:val="0"/>
      <w:marRight w:val="0"/>
      <w:marTop w:val="0"/>
      <w:marBottom w:val="0"/>
      <w:divBdr>
        <w:top w:val="none" w:sz="0" w:space="0" w:color="auto"/>
        <w:left w:val="none" w:sz="0" w:space="0" w:color="auto"/>
        <w:bottom w:val="none" w:sz="0" w:space="0" w:color="auto"/>
        <w:right w:val="none" w:sz="0" w:space="0" w:color="auto"/>
      </w:divBdr>
    </w:div>
    <w:div w:id="842355491">
      <w:bodyDiv w:val="1"/>
      <w:marLeft w:val="0"/>
      <w:marRight w:val="0"/>
      <w:marTop w:val="0"/>
      <w:marBottom w:val="0"/>
      <w:divBdr>
        <w:top w:val="none" w:sz="0" w:space="0" w:color="auto"/>
        <w:left w:val="none" w:sz="0" w:space="0" w:color="auto"/>
        <w:bottom w:val="none" w:sz="0" w:space="0" w:color="auto"/>
        <w:right w:val="none" w:sz="0" w:space="0" w:color="auto"/>
      </w:divBdr>
    </w:div>
    <w:div w:id="842428191">
      <w:bodyDiv w:val="1"/>
      <w:marLeft w:val="0"/>
      <w:marRight w:val="0"/>
      <w:marTop w:val="0"/>
      <w:marBottom w:val="0"/>
      <w:divBdr>
        <w:top w:val="none" w:sz="0" w:space="0" w:color="auto"/>
        <w:left w:val="none" w:sz="0" w:space="0" w:color="auto"/>
        <w:bottom w:val="none" w:sz="0" w:space="0" w:color="auto"/>
        <w:right w:val="none" w:sz="0" w:space="0" w:color="auto"/>
      </w:divBdr>
    </w:div>
    <w:div w:id="842429276">
      <w:bodyDiv w:val="1"/>
      <w:marLeft w:val="0"/>
      <w:marRight w:val="0"/>
      <w:marTop w:val="0"/>
      <w:marBottom w:val="0"/>
      <w:divBdr>
        <w:top w:val="none" w:sz="0" w:space="0" w:color="auto"/>
        <w:left w:val="none" w:sz="0" w:space="0" w:color="auto"/>
        <w:bottom w:val="none" w:sz="0" w:space="0" w:color="auto"/>
        <w:right w:val="none" w:sz="0" w:space="0" w:color="auto"/>
      </w:divBdr>
    </w:div>
    <w:div w:id="842469967">
      <w:bodyDiv w:val="1"/>
      <w:marLeft w:val="0"/>
      <w:marRight w:val="0"/>
      <w:marTop w:val="0"/>
      <w:marBottom w:val="0"/>
      <w:divBdr>
        <w:top w:val="none" w:sz="0" w:space="0" w:color="auto"/>
        <w:left w:val="none" w:sz="0" w:space="0" w:color="auto"/>
        <w:bottom w:val="none" w:sz="0" w:space="0" w:color="auto"/>
        <w:right w:val="none" w:sz="0" w:space="0" w:color="auto"/>
      </w:divBdr>
    </w:div>
    <w:div w:id="842479333">
      <w:bodyDiv w:val="1"/>
      <w:marLeft w:val="0"/>
      <w:marRight w:val="0"/>
      <w:marTop w:val="0"/>
      <w:marBottom w:val="0"/>
      <w:divBdr>
        <w:top w:val="none" w:sz="0" w:space="0" w:color="auto"/>
        <w:left w:val="none" w:sz="0" w:space="0" w:color="auto"/>
        <w:bottom w:val="none" w:sz="0" w:space="0" w:color="auto"/>
        <w:right w:val="none" w:sz="0" w:space="0" w:color="auto"/>
      </w:divBdr>
    </w:div>
    <w:div w:id="842622029">
      <w:bodyDiv w:val="1"/>
      <w:marLeft w:val="0"/>
      <w:marRight w:val="0"/>
      <w:marTop w:val="0"/>
      <w:marBottom w:val="0"/>
      <w:divBdr>
        <w:top w:val="none" w:sz="0" w:space="0" w:color="auto"/>
        <w:left w:val="none" w:sz="0" w:space="0" w:color="auto"/>
        <w:bottom w:val="none" w:sz="0" w:space="0" w:color="auto"/>
        <w:right w:val="none" w:sz="0" w:space="0" w:color="auto"/>
      </w:divBdr>
    </w:div>
    <w:div w:id="842626964">
      <w:bodyDiv w:val="1"/>
      <w:marLeft w:val="0"/>
      <w:marRight w:val="0"/>
      <w:marTop w:val="0"/>
      <w:marBottom w:val="0"/>
      <w:divBdr>
        <w:top w:val="none" w:sz="0" w:space="0" w:color="auto"/>
        <w:left w:val="none" w:sz="0" w:space="0" w:color="auto"/>
        <w:bottom w:val="none" w:sz="0" w:space="0" w:color="auto"/>
        <w:right w:val="none" w:sz="0" w:space="0" w:color="auto"/>
      </w:divBdr>
    </w:div>
    <w:div w:id="842668821">
      <w:bodyDiv w:val="1"/>
      <w:marLeft w:val="0"/>
      <w:marRight w:val="0"/>
      <w:marTop w:val="0"/>
      <w:marBottom w:val="0"/>
      <w:divBdr>
        <w:top w:val="none" w:sz="0" w:space="0" w:color="auto"/>
        <w:left w:val="none" w:sz="0" w:space="0" w:color="auto"/>
        <w:bottom w:val="none" w:sz="0" w:space="0" w:color="auto"/>
        <w:right w:val="none" w:sz="0" w:space="0" w:color="auto"/>
      </w:divBdr>
    </w:div>
    <w:div w:id="842671336">
      <w:bodyDiv w:val="1"/>
      <w:marLeft w:val="0"/>
      <w:marRight w:val="0"/>
      <w:marTop w:val="0"/>
      <w:marBottom w:val="0"/>
      <w:divBdr>
        <w:top w:val="none" w:sz="0" w:space="0" w:color="auto"/>
        <w:left w:val="none" w:sz="0" w:space="0" w:color="auto"/>
        <w:bottom w:val="none" w:sz="0" w:space="0" w:color="auto"/>
        <w:right w:val="none" w:sz="0" w:space="0" w:color="auto"/>
      </w:divBdr>
    </w:div>
    <w:div w:id="842746880">
      <w:bodyDiv w:val="1"/>
      <w:marLeft w:val="0"/>
      <w:marRight w:val="0"/>
      <w:marTop w:val="0"/>
      <w:marBottom w:val="0"/>
      <w:divBdr>
        <w:top w:val="none" w:sz="0" w:space="0" w:color="auto"/>
        <w:left w:val="none" w:sz="0" w:space="0" w:color="auto"/>
        <w:bottom w:val="none" w:sz="0" w:space="0" w:color="auto"/>
        <w:right w:val="none" w:sz="0" w:space="0" w:color="auto"/>
      </w:divBdr>
    </w:div>
    <w:div w:id="842818924">
      <w:bodyDiv w:val="1"/>
      <w:marLeft w:val="0"/>
      <w:marRight w:val="0"/>
      <w:marTop w:val="0"/>
      <w:marBottom w:val="0"/>
      <w:divBdr>
        <w:top w:val="none" w:sz="0" w:space="0" w:color="auto"/>
        <w:left w:val="none" w:sz="0" w:space="0" w:color="auto"/>
        <w:bottom w:val="none" w:sz="0" w:space="0" w:color="auto"/>
        <w:right w:val="none" w:sz="0" w:space="0" w:color="auto"/>
      </w:divBdr>
    </w:div>
    <w:div w:id="842821336">
      <w:bodyDiv w:val="1"/>
      <w:marLeft w:val="0"/>
      <w:marRight w:val="0"/>
      <w:marTop w:val="0"/>
      <w:marBottom w:val="0"/>
      <w:divBdr>
        <w:top w:val="none" w:sz="0" w:space="0" w:color="auto"/>
        <w:left w:val="none" w:sz="0" w:space="0" w:color="auto"/>
        <w:bottom w:val="none" w:sz="0" w:space="0" w:color="auto"/>
        <w:right w:val="none" w:sz="0" w:space="0" w:color="auto"/>
      </w:divBdr>
    </w:div>
    <w:div w:id="842864570">
      <w:bodyDiv w:val="1"/>
      <w:marLeft w:val="0"/>
      <w:marRight w:val="0"/>
      <w:marTop w:val="0"/>
      <w:marBottom w:val="0"/>
      <w:divBdr>
        <w:top w:val="none" w:sz="0" w:space="0" w:color="auto"/>
        <w:left w:val="none" w:sz="0" w:space="0" w:color="auto"/>
        <w:bottom w:val="none" w:sz="0" w:space="0" w:color="auto"/>
        <w:right w:val="none" w:sz="0" w:space="0" w:color="auto"/>
      </w:divBdr>
    </w:div>
    <w:div w:id="842940922">
      <w:bodyDiv w:val="1"/>
      <w:marLeft w:val="0"/>
      <w:marRight w:val="0"/>
      <w:marTop w:val="0"/>
      <w:marBottom w:val="0"/>
      <w:divBdr>
        <w:top w:val="none" w:sz="0" w:space="0" w:color="auto"/>
        <w:left w:val="none" w:sz="0" w:space="0" w:color="auto"/>
        <w:bottom w:val="none" w:sz="0" w:space="0" w:color="auto"/>
        <w:right w:val="none" w:sz="0" w:space="0" w:color="auto"/>
      </w:divBdr>
    </w:div>
    <w:div w:id="843016193">
      <w:bodyDiv w:val="1"/>
      <w:marLeft w:val="0"/>
      <w:marRight w:val="0"/>
      <w:marTop w:val="0"/>
      <w:marBottom w:val="0"/>
      <w:divBdr>
        <w:top w:val="none" w:sz="0" w:space="0" w:color="auto"/>
        <w:left w:val="none" w:sz="0" w:space="0" w:color="auto"/>
        <w:bottom w:val="none" w:sz="0" w:space="0" w:color="auto"/>
        <w:right w:val="none" w:sz="0" w:space="0" w:color="auto"/>
      </w:divBdr>
    </w:div>
    <w:div w:id="843058262">
      <w:bodyDiv w:val="1"/>
      <w:marLeft w:val="0"/>
      <w:marRight w:val="0"/>
      <w:marTop w:val="0"/>
      <w:marBottom w:val="0"/>
      <w:divBdr>
        <w:top w:val="none" w:sz="0" w:space="0" w:color="auto"/>
        <w:left w:val="none" w:sz="0" w:space="0" w:color="auto"/>
        <w:bottom w:val="none" w:sz="0" w:space="0" w:color="auto"/>
        <w:right w:val="none" w:sz="0" w:space="0" w:color="auto"/>
      </w:divBdr>
    </w:div>
    <w:div w:id="843087098">
      <w:bodyDiv w:val="1"/>
      <w:marLeft w:val="0"/>
      <w:marRight w:val="0"/>
      <w:marTop w:val="0"/>
      <w:marBottom w:val="0"/>
      <w:divBdr>
        <w:top w:val="none" w:sz="0" w:space="0" w:color="auto"/>
        <w:left w:val="none" w:sz="0" w:space="0" w:color="auto"/>
        <w:bottom w:val="none" w:sz="0" w:space="0" w:color="auto"/>
        <w:right w:val="none" w:sz="0" w:space="0" w:color="auto"/>
      </w:divBdr>
    </w:div>
    <w:div w:id="843204636">
      <w:bodyDiv w:val="1"/>
      <w:marLeft w:val="0"/>
      <w:marRight w:val="0"/>
      <w:marTop w:val="0"/>
      <w:marBottom w:val="0"/>
      <w:divBdr>
        <w:top w:val="none" w:sz="0" w:space="0" w:color="auto"/>
        <w:left w:val="none" w:sz="0" w:space="0" w:color="auto"/>
        <w:bottom w:val="none" w:sz="0" w:space="0" w:color="auto"/>
        <w:right w:val="none" w:sz="0" w:space="0" w:color="auto"/>
      </w:divBdr>
    </w:div>
    <w:div w:id="843319181">
      <w:bodyDiv w:val="1"/>
      <w:marLeft w:val="0"/>
      <w:marRight w:val="0"/>
      <w:marTop w:val="0"/>
      <w:marBottom w:val="0"/>
      <w:divBdr>
        <w:top w:val="none" w:sz="0" w:space="0" w:color="auto"/>
        <w:left w:val="none" w:sz="0" w:space="0" w:color="auto"/>
        <w:bottom w:val="none" w:sz="0" w:space="0" w:color="auto"/>
        <w:right w:val="none" w:sz="0" w:space="0" w:color="auto"/>
      </w:divBdr>
    </w:div>
    <w:div w:id="843399215">
      <w:bodyDiv w:val="1"/>
      <w:marLeft w:val="0"/>
      <w:marRight w:val="0"/>
      <w:marTop w:val="0"/>
      <w:marBottom w:val="0"/>
      <w:divBdr>
        <w:top w:val="none" w:sz="0" w:space="0" w:color="auto"/>
        <w:left w:val="none" w:sz="0" w:space="0" w:color="auto"/>
        <w:bottom w:val="none" w:sz="0" w:space="0" w:color="auto"/>
        <w:right w:val="none" w:sz="0" w:space="0" w:color="auto"/>
      </w:divBdr>
    </w:div>
    <w:div w:id="843473273">
      <w:bodyDiv w:val="1"/>
      <w:marLeft w:val="0"/>
      <w:marRight w:val="0"/>
      <w:marTop w:val="0"/>
      <w:marBottom w:val="0"/>
      <w:divBdr>
        <w:top w:val="none" w:sz="0" w:space="0" w:color="auto"/>
        <w:left w:val="none" w:sz="0" w:space="0" w:color="auto"/>
        <w:bottom w:val="none" w:sz="0" w:space="0" w:color="auto"/>
        <w:right w:val="none" w:sz="0" w:space="0" w:color="auto"/>
      </w:divBdr>
    </w:div>
    <w:div w:id="843513992">
      <w:bodyDiv w:val="1"/>
      <w:marLeft w:val="0"/>
      <w:marRight w:val="0"/>
      <w:marTop w:val="0"/>
      <w:marBottom w:val="0"/>
      <w:divBdr>
        <w:top w:val="none" w:sz="0" w:space="0" w:color="auto"/>
        <w:left w:val="none" w:sz="0" w:space="0" w:color="auto"/>
        <w:bottom w:val="none" w:sz="0" w:space="0" w:color="auto"/>
        <w:right w:val="none" w:sz="0" w:space="0" w:color="auto"/>
      </w:divBdr>
    </w:div>
    <w:div w:id="843518915">
      <w:bodyDiv w:val="1"/>
      <w:marLeft w:val="0"/>
      <w:marRight w:val="0"/>
      <w:marTop w:val="0"/>
      <w:marBottom w:val="0"/>
      <w:divBdr>
        <w:top w:val="none" w:sz="0" w:space="0" w:color="auto"/>
        <w:left w:val="none" w:sz="0" w:space="0" w:color="auto"/>
        <w:bottom w:val="none" w:sz="0" w:space="0" w:color="auto"/>
        <w:right w:val="none" w:sz="0" w:space="0" w:color="auto"/>
      </w:divBdr>
    </w:div>
    <w:div w:id="843521221">
      <w:bodyDiv w:val="1"/>
      <w:marLeft w:val="0"/>
      <w:marRight w:val="0"/>
      <w:marTop w:val="0"/>
      <w:marBottom w:val="0"/>
      <w:divBdr>
        <w:top w:val="none" w:sz="0" w:space="0" w:color="auto"/>
        <w:left w:val="none" w:sz="0" w:space="0" w:color="auto"/>
        <w:bottom w:val="none" w:sz="0" w:space="0" w:color="auto"/>
        <w:right w:val="none" w:sz="0" w:space="0" w:color="auto"/>
      </w:divBdr>
    </w:div>
    <w:div w:id="843742008">
      <w:bodyDiv w:val="1"/>
      <w:marLeft w:val="0"/>
      <w:marRight w:val="0"/>
      <w:marTop w:val="0"/>
      <w:marBottom w:val="0"/>
      <w:divBdr>
        <w:top w:val="none" w:sz="0" w:space="0" w:color="auto"/>
        <w:left w:val="none" w:sz="0" w:space="0" w:color="auto"/>
        <w:bottom w:val="none" w:sz="0" w:space="0" w:color="auto"/>
        <w:right w:val="none" w:sz="0" w:space="0" w:color="auto"/>
      </w:divBdr>
    </w:div>
    <w:div w:id="843784738">
      <w:bodyDiv w:val="1"/>
      <w:marLeft w:val="0"/>
      <w:marRight w:val="0"/>
      <w:marTop w:val="0"/>
      <w:marBottom w:val="0"/>
      <w:divBdr>
        <w:top w:val="none" w:sz="0" w:space="0" w:color="auto"/>
        <w:left w:val="none" w:sz="0" w:space="0" w:color="auto"/>
        <w:bottom w:val="none" w:sz="0" w:space="0" w:color="auto"/>
        <w:right w:val="none" w:sz="0" w:space="0" w:color="auto"/>
      </w:divBdr>
    </w:div>
    <w:div w:id="843786236">
      <w:bodyDiv w:val="1"/>
      <w:marLeft w:val="0"/>
      <w:marRight w:val="0"/>
      <w:marTop w:val="0"/>
      <w:marBottom w:val="0"/>
      <w:divBdr>
        <w:top w:val="none" w:sz="0" w:space="0" w:color="auto"/>
        <w:left w:val="none" w:sz="0" w:space="0" w:color="auto"/>
        <w:bottom w:val="none" w:sz="0" w:space="0" w:color="auto"/>
        <w:right w:val="none" w:sz="0" w:space="0" w:color="auto"/>
      </w:divBdr>
    </w:div>
    <w:div w:id="843860038">
      <w:bodyDiv w:val="1"/>
      <w:marLeft w:val="0"/>
      <w:marRight w:val="0"/>
      <w:marTop w:val="0"/>
      <w:marBottom w:val="0"/>
      <w:divBdr>
        <w:top w:val="none" w:sz="0" w:space="0" w:color="auto"/>
        <w:left w:val="none" w:sz="0" w:space="0" w:color="auto"/>
        <w:bottom w:val="none" w:sz="0" w:space="0" w:color="auto"/>
        <w:right w:val="none" w:sz="0" w:space="0" w:color="auto"/>
      </w:divBdr>
    </w:div>
    <w:div w:id="844132254">
      <w:bodyDiv w:val="1"/>
      <w:marLeft w:val="0"/>
      <w:marRight w:val="0"/>
      <w:marTop w:val="0"/>
      <w:marBottom w:val="0"/>
      <w:divBdr>
        <w:top w:val="none" w:sz="0" w:space="0" w:color="auto"/>
        <w:left w:val="none" w:sz="0" w:space="0" w:color="auto"/>
        <w:bottom w:val="none" w:sz="0" w:space="0" w:color="auto"/>
        <w:right w:val="none" w:sz="0" w:space="0" w:color="auto"/>
      </w:divBdr>
    </w:div>
    <w:div w:id="844170714">
      <w:bodyDiv w:val="1"/>
      <w:marLeft w:val="0"/>
      <w:marRight w:val="0"/>
      <w:marTop w:val="0"/>
      <w:marBottom w:val="0"/>
      <w:divBdr>
        <w:top w:val="none" w:sz="0" w:space="0" w:color="auto"/>
        <w:left w:val="none" w:sz="0" w:space="0" w:color="auto"/>
        <w:bottom w:val="none" w:sz="0" w:space="0" w:color="auto"/>
        <w:right w:val="none" w:sz="0" w:space="0" w:color="auto"/>
      </w:divBdr>
    </w:div>
    <w:div w:id="844201166">
      <w:bodyDiv w:val="1"/>
      <w:marLeft w:val="0"/>
      <w:marRight w:val="0"/>
      <w:marTop w:val="0"/>
      <w:marBottom w:val="0"/>
      <w:divBdr>
        <w:top w:val="none" w:sz="0" w:space="0" w:color="auto"/>
        <w:left w:val="none" w:sz="0" w:space="0" w:color="auto"/>
        <w:bottom w:val="none" w:sz="0" w:space="0" w:color="auto"/>
        <w:right w:val="none" w:sz="0" w:space="0" w:color="auto"/>
      </w:divBdr>
    </w:div>
    <w:div w:id="844245345">
      <w:bodyDiv w:val="1"/>
      <w:marLeft w:val="0"/>
      <w:marRight w:val="0"/>
      <w:marTop w:val="0"/>
      <w:marBottom w:val="0"/>
      <w:divBdr>
        <w:top w:val="none" w:sz="0" w:space="0" w:color="auto"/>
        <w:left w:val="none" w:sz="0" w:space="0" w:color="auto"/>
        <w:bottom w:val="none" w:sz="0" w:space="0" w:color="auto"/>
        <w:right w:val="none" w:sz="0" w:space="0" w:color="auto"/>
      </w:divBdr>
    </w:div>
    <w:div w:id="844246952">
      <w:bodyDiv w:val="1"/>
      <w:marLeft w:val="0"/>
      <w:marRight w:val="0"/>
      <w:marTop w:val="0"/>
      <w:marBottom w:val="0"/>
      <w:divBdr>
        <w:top w:val="none" w:sz="0" w:space="0" w:color="auto"/>
        <w:left w:val="none" w:sz="0" w:space="0" w:color="auto"/>
        <w:bottom w:val="none" w:sz="0" w:space="0" w:color="auto"/>
        <w:right w:val="none" w:sz="0" w:space="0" w:color="auto"/>
      </w:divBdr>
    </w:div>
    <w:div w:id="844320729">
      <w:bodyDiv w:val="1"/>
      <w:marLeft w:val="0"/>
      <w:marRight w:val="0"/>
      <w:marTop w:val="0"/>
      <w:marBottom w:val="0"/>
      <w:divBdr>
        <w:top w:val="none" w:sz="0" w:space="0" w:color="auto"/>
        <w:left w:val="none" w:sz="0" w:space="0" w:color="auto"/>
        <w:bottom w:val="none" w:sz="0" w:space="0" w:color="auto"/>
        <w:right w:val="none" w:sz="0" w:space="0" w:color="auto"/>
      </w:divBdr>
    </w:div>
    <w:div w:id="844588558">
      <w:bodyDiv w:val="1"/>
      <w:marLeft w:val="0"/>
      <w:marRight w:val="0"/>
      <w:marTop w:val="0"/>
      <w:marBottom w:val="0"/>
      <w:divBdr>
        <w:top w:val="none" w:sz="0" w:space="0" w:color="auto"/>
        <w:left w:val="none" w:sz="0" w:space="0" w:color="auto"/>
        <w:bottom w:val="none" w:sz="0" w:space="0" w:color="auto"/>
        <w:right w:val="none" w:sz="0" w:space="0" w:color="auto"/>
      </w:divBdr>
    </w:div>
    <w:div w:id="844636767">
      <w:bodyDiv w:val="1"/>
      <w:marLeft w:val="0"/>
      <w:marRight w:val="0"/>
      <w:marTop w:val="0"/>
      <w:marBottom w:val="0"/>
      <w:divBdr>
        <w:top w:val="none" w:sz="0" w:space="0" w:color="auto"/>
        <w:left w:val="none" w:sz="0" w:space="0" w:color="auto"/>
        <w:bottom w:val="none" w:sz="0" w:space="0" w:color="auto"/>
        <w:right w:val="none" w:sz="0" w:space="0" w:color="auto"/>
      </w:divBdr>
    </w:div>
    <w:div w:id="844707838">
      <w:bodyDiv w:val="1"/>
      <w:marLeft w:val="0"/>
      <w:marRight w:val="0"/>
      <w:marTop w:val="0"/>
      <w:marBottom w:val="0"/>
      <w:divBdr>
        <w:top w:val="none" w:sz="0" w:space="0" w:color="auto"/>
        <w:left w:val="none" w:sz="0" w:space="0" w:color="auto"/>
        <w:bottom w:val="none" w:sz="0" w:space="0" w:color="auto"/>
        <w:right w:val="none" w:sz="0" w:space="0" w:color="auto"/>
      </w:divBdr>
    </w:div>
    <w:div w:id="844782882">
      <w:bodyDiv w:val="1"/>
      <w:marLeft w:val="0"/>
      <w:marRight w:val="0"/>
      <w:marTop w:val="0"/>
      <w:marBottom w:val="0"/>
      <w:divBdr>
        <w:top w:val="none" w:sz="0" w:space="0" w:color="auto"/>
        <w:left w:val="none" w:sz="0" w:space="0" w:color="auto"/>
        <w:bottom w:val="none" w:sz="0" w:space="0" w:color="auto"/>
        <w:right w:val="none" w:sz="0" w:space="0" w:color="auto"/>
      </w:divBdr>
    </w:div>
    <w:div w:id="844824768">
      <w:bodyDiv w:val="1"/>
      <w:marLeft w:val="0"/>
      <w:marRight w:val="0"/>
      <w:marTop w:val="0"/>
      <w:marBottom w:val="0"/>
      <w:divBdr>
        <w:top w:val="none" w:sz="0" w:space="0" w:color="auto"/>
        <w:left w:val="none" w:sz="0" w:space="0" w:color="auto"/>
        <w:bottom w:val="none" w:sz="0" w:space="0" w:color="auto"/>
        <w:right w:val="none" w:sz="0" w:space="0" w:color="auto"/>
      </w:divBdr>
    </w:div>
    <w:div w:id="844828993">
      <w:bodyDiv w:val="1"/>
      <w:marLeft w:val="0"/>
      <w:marRight w:val="0"/>
      <w:marTop w:val="0"/>
      <w:marBottom w:val="0"/>
      <w:divBdr>
        <w:top w:val="none" w:sz="0" w:space="0" w:color="auto"/>
        <w:left w:val="none" w:sz="0" w:space="0" w:color="auto"/>
        <w:bottom w:val="none" w:sz="0" w:space="0" w:color="auto"/>
        <w:right w:val="none" w:sz="0" w:space="0" w:color="auto"/>
      </w:divBdr>
    </w:div>
    <w:div w:id="844907336">
      <w:bodyDiv w:val="1"/>
      <w:marLeft w:val="0"/>
      <w:marRight w:val="0"/>
      <w:marTop w:val="0"/>
      <w:marBottom w:val="0"/>
      <w:divBdr>
        <w:top w:val="none" w:sz="0" w:space="0" w:color="auto"/>
        <w:left w:val="none" w:sz="0" w:space="0" w:color="auto"/>
        <w:bottom w:val="none" w:sz="0" w:space="0" w:color="auto"/>
        <w:right w:val="none" w:sz="0" w:space="0" w:color="auto"/>
      </w:divBdr>
    </w:div>
    <w:div w:id="844975136">
      <w:bodyDiv w:val="1"/>
      <w:marLeft w:val="0"/>
      <w:marRight w:val="0"/>
      <w:marTop w:val="0"/>
      <w:marBottom w:val="0"/>
      <w:divBdr>
        <w:top w:val="none" w:sz="0" w:space="0" w:color="auto"/>
        <w:left w:val="none" w:sz="0" w:space="0" w:color="auto"/>
        <w:bottom w:val="none" w:sz="0" w:space="0" w:color="auto"/>
        <w:right w:val="none" w:sz="0" w:space="0" w:color="auto"/>
      </w:divBdr>
    </w:div>
    <w:div w:id="844975438">
      <w:bodyDiv w:val="1"/>
      <w:marLeft w:val="0"/>
      <w:marRight w:val="0"/>
      <w:marTop w:val="0"/>
      <w:marBottom w:val="0"/>
      <w:divBdr>
        <w:top w:val="none" w:sz="0" w:space="0" w:color="auto"/>
        <w:left w:val="none" w:sz="0" w:space="0" w:color="auto"/>
        <w:bottom w:val="none" w:sz="0" w:space="0" w:color="auto"/>
        <w:right w:val="none" w:sz="0" w:space="0" w:color="auto"/>
      </w:divBdr>
    </w:div>
    <w:div w:id="844975725">
      <w:bodyDiv w:val="1"/>
      <w:marLeft w:val="0"/>
      <w:marRight w:val="0"/>
      <w:marTop w:val="0"/>
      <w:marBottom w:val="0"/>
      <w:divBdr>
        <w:top w:val="none" w:sz="0" w:space="0" w:color="auto"/>
        <w:left w:val="none" w:sz="0" w:space="0" w:color="auto"/>
        <w:bottom w:val="none" w:sz="0" w:space="0" w:color="auto"/>
        <w:right w:val="none" w:sz="0" w:space="0" w:color="auto"/>
      </w:divBdr>
    </w:div>
    <w:div w:id="845099196">
      <w:bodyDiv w:val="1"/>
      <w:marLeft w:val="0"/>
      <w:marRight w:val="0"/>
      <w:marTop w:val="0"/>
      <w:marBottom w:val="0"/>
      <w:divBdr>
        <w:top w:val="none" w:sz="0" w:space="0" w:color="auto"/>
        <w:left w:val="none" w:sz="0" w:space="0" w:color="auto"/>
        <w:bottom w:val="none" w:sz="0" w:space="0" w:color="auto"/>
        <w:right w:val="none" w:sz="0" w:space="0" w:color="auto"/>
      </w:divBdr>
    </w:div>
    <w:div w:id="845167576">
      <w:bodyDiv w:val="1"/>
      <w:marLeft w:val="0"/>
      <w:marRight w:val="0"/>
      <w:marTop w:val="0"/>
      <w:marBottom w:val="0"/>
      <w:divBdr>
        <w:top w:val="none" w:sz="0" w:space="0" w:color="auto"/>
        <w:left w:val="none" w:sz="0" w:space="0" w:color="auto"/>
        <w:bottom w:val="none" w:sz="0" w:space="0" w:color="auto"/>
        <w:right w:val="none" w:sz="0" w:space="0" w:color="auto"/>
      </w:divBdr>
    </w:div>
    <w:div w:id="845172466">
      <w:bodyDiv w:val="1"/>
      <w:marLeft w:val="0"/>
      <w:marRight w:val="0"/>
      <w:marTop w:val="0"/>
      <w:marBottom w:val="0"/>
      <w:divBdr>
        <w:top w:val="none" w:sz="0" w:space="0" w:color="auto"/>
        <w:left w:val="none" w:sz="0" w:space="0" w:color="auto"/>
        <w:bottom w:val="none" w:sz="0" w:space="0" w:color="auto"/>
        <w:right w:val="none" w:sz="0" w:space="0" w:color="auto"/>
      </w:divBdr>
    </w:div>
    <w:div w:id="845365433">
      <w:bodyDiv w:val="1"/>
      <w:marLeft w:val="0"/>
      <w:marRight w:val="0"/>
      <w:marTop w:val="0"/>
      <w:marBottom w:val="0"/>
      <w:divBdr>
        <w:top w:val="none" w:sz="0" w:space="0" w:color="auto"/>
        <w:left w:val="none" w:sz="0" w:space="0" w:color="auto"/>
        <w:bottom w:val="none" w:sz="0" w:space="0" w:color="auto"/>
        <w:right w:val="none" w:sz="0" w:space="0" w:color="auto"/>
      </w:divBdr>
    </w:div>
    <w:div w:id="845560518">
      <w:bodyDiv w:val="1"/>
      <w:marLeft w:val="0"/>
      <w:marRight w:val="0"/>
      <w:marTop w:val="0"/>
      <w:marBottom w:val="0"/>
      <w:divBdr>
        <w:top w:val="none" w:sz="0" w:space="0" w:color="auto"/>
        <w:left w:val="none" w:sz="0" w:space="0" w:color="auto"/>
        <w:bottom w:val="none" w:sz="0" w:space="0" w:color="auto"/>
        <w:right w:val="none" w:sz="0" w:space="0" w:color="auto"/>
      </w:divBdr>
    </w:div>
    <w:div w:id="845560666">
      <w:bodyDiv w:val="1"/>
      <w:marLeft w:val="0"/>
      <w:marRight w:val="0"/>
      <w:marTop w:val="0"/>
      <w:marBottom w:val="0"/>
      <w:divBdr>
        <w:top w:val="none" w:sz="0" w:space="0" w:color="auto"/>
        <w:left w:val="none" w:sz="0" w:space="0" w:color="auto"/>
        <w:bottom w:val="none" w:sz="0" w:space="0" w:color="auto"/>
        <w:right w:val="none" w:sz="0" w:space="0" w:color="auto"/>
      </w:divBdr>
    </w:div>
    <w:div w:id="845706725">
      <w:bodyDiv w:val="1"/>
      <w:marLeft w:val="0"/>
      <w:marRight w:val="0"/>
      <w:marTop w:val="0"/>
      <w:marBottom w:val="0"/>
      <w:divBdr>
        <w:top w:val="none" w:sz="0" w:space="0" w:color="auto"/>
        <w:left w:val="none" w:sz="0" w:space="0" w:color="auto"/>
        <w:bottom w:val="none" w:sz="0" w:space="0" w:color="auto"/>
        <w:right w:val="none" w:sz="0" w:space="0" w:color="auto"/>
      </w:divBdr>
    </w:div>
    <w:div w:id="845751163">
      <w:bodyDiv w:val="1"/>
      <w:marLeft w:val="0"/>
      <w:marRight w:val="0"/>
      <w:marTop w:val="0"/>
      <w:marBottom w:val="0"/>
      <w:divBdr>
        <w:top w:val="none" w:sz="0" w:space="0" w:color="auto"/>
        <w:left w:val="none" w:sz="0" w:space="0" w:color="auto"/>
        <w:bottom w:val="none" w:sz="0" w:space="0" w:color="auto"/>
        <w:right w:val="none" w:sz="0" w:space="0" w:color="auto"/>
      </w:divBdr>
    </w:div>
    <w:div w:id="845898856">
      <w:bodyDiv w:val="1"/>
      <w:marLeft w:val="0"/>
      <w:marRight w:val="0"/>
      <w:marTop w:val="0"/>
      <w:marBottom w:val="0"/>
      <w:divBdr>
        <w:top w:val="none" w:sz="0" w:space="0" w:color="auto"/>
        <w:left w:val="none" w:sz="0" w:space="0" w:color="auto"/>
        <w:bottom w:val="none" w:sz="0" w:space="0" w:color="auto"/>
        <w:right w:val="none" w:sz="0" w:space="0" w:color="auto"/>
      </w:divBdr>
    </w:div>
    <w:div w:id="845902169">
      <w:bodyDiv w:val="1"/>
      <w:marLeft w:val="0"/>
      <w:marRight w:val="0"/>
      <w:marTop w:val="0"/>
      <w:marBottom w:val="0"/>
      <w:divBdr>
        <w:top w:val="none" w:sz="0" w:space="0" w:color="auto"/>
        <w:left w:val="none" w:sz="0" w:space="0" w:color="auto"/>
        <w:bottom w:val="none" w:sz="0" w:space="0" w:color="auto"/>
        <w:right w:val="none" w:sz="0" w:space="0" w:color="auto"/>
      </w:divBdr>
    </w:div>
    <w:div w:id="845904486">
      <w:bodyDiv w:val="1"/>
      <w:marLeft w:val="0"/>
      <w:marRight w:val="0"/>
      <w:marTop w:val="0"/>
      <w:marBottom w:val="0"/>
      <w:divBdr>
        <w:top w:val="none" w:sz="0" w:space="0" w:color="auto"/>
        <w:left w:val="none" w:sz="0" w:space="0" w:color="auto"/>
        <w:bottom w:val="none" w:sz="0" w:space="0" w:color="auto"/>
        <w:right w:val="none" w:sz="0" w:space="0" w:color="auto"/>
      </w:divBdr>
    </w:div>
    <w:div w:id="845946378">
      <w:bodyDiv w:val="1"/>
      <w:marLeft w:val="0"/>
      <w:marRight w:val="0"/>
      <w:marTop w:val="0"/>
      <w:marBottom w:val="0"/>
      <w:divBdr>
        <w:top w:val="none" w:sz="0" w:space="0" w:color="auto"/>
        <w:left w:val="none" w:sz="0" w:space="0" w:color="auto"/>
        <w:bottom w:val="none" w:sz="0" w:space="0" w:color="auto"/>
        <w:right w:val="none" w:sz="0" w:space="0" w:color="auto"/>
      </w:divBdr>
    </w:div>
    <w:div w:id="846098031">
      <w:bodyDiv w:val="1"/>
      <w:marLeft w:val="0"/>
      <w:marRight w:val="0"/>
      <w:marTop w:val="0"/>
      <w:marBottom w:val="0"/>
      <w:divBdr>
        <w:top w:val="none" w:sz="0" w:space="0" w:color="auto"/>
        <w:left w:val="none" w:sz="0" w:space="0" w:color="auto"/>
        <w:bottom w:val="none" w:sz="0" w:space="0" w:color="auto"/>
        <w:right w:val="none" w:sz="0" w:space="0" w:color="auto"/>
      </w:divBdr>
    </w:div>
    <w:div w:id="846140330">
      <w:bodyDiv w:val="1"/>
      <w:marLeft w:val="0"/>
      <w:marRight w:val="0"/>
      <w:marTop w:val="0"/>
      <w:marBottom w:val="0"/>
      <w:divBdr>
        <w:top w:val="none" w:sz="0" w:space="0" w:color="auto"/>
        <w:left w:val="none" w:sz="0" w:space="0" w:color="auto"/>
        <w:bottom w:val="none" w:sz="0" w:space="0" w:color="auto"/>
        <w:right w:val="none" w:sz="0" w:space="0" w:color="auto"/>
      </w:divBdr>
    </w:div>
    <w:div w:id="846290732">
      <w:bodyDiv w:val="1"/>
      <w:marLeft w:val="0"/>
      <w:marRight w:val="0"/>
      <w:marTop w:val="0"/>
      <w:marBottom w:val="0"/>
      <w:divBdr>
        <w:top w:val="none" w:sz="0" w:space="0" w:color="auto"/>
        <w:left w:val="none" w:sz="0" w:space="0" w:color="auto"/>
        <w:bottom w:val="none" w:sz="0" w:space="0" w:color="auto"/>
        <w:right w:val="none" w:sz="0" w:space="0" w:color="auto"/>
      </w:divBdr>
    </w:div>
    <w:div w:id="846358937">
      <w:bodyDiv w:val="1"/>
      <w:marLeft w:val="0"/>
      <w:marRight w:val="0"/>
      <w:marTop w:val="0"/>
      <w:marBottom w:val="0"/>
      <w:divBdr>
        <w:top w:val="none" w:sz="0" w:space="0" w:color="auto"/>
        <w:left w:val="none" w:sz="0" w:space="0" w:color="auto"/>
        <w:bottom w:val="none" w:sz="0" w:space="0" w:color="auto"/>
        <w:right w:val="none" w:sz="0" w:space="0" w:color="auto"/>
      </w:divBdr>
    </w:div>
    <w:div w:id="846483012">
      <w:bodyDiv w:val="1"/>
      <w:marLeft w:val="0"/>
      <w:marRight w:val="0"/>
      <w:marTop w:val="0"/>
      <w:marBottom w:val="0"/>
      <w:divBdr>
        <w:top w:val="none" w:sz="0" w:space="0" w:color="auto"/>
        <w:left w:val="none" w:sz="0" w:space="0" w:color="auto"/>
        <w:bottom w:val="none" w:sz="0" w:space="0" w:color="auto"/>
        <w:right w:val="none" w:sz="0" w:space="0" w:color="auto"/>
      </w:divBdr>
    </w:div>
    <w:div w:id="846555753">
      <w:bodyDiv w:val="1"/>
      <w:marLeft w:val="0"/>
      <w:marRight w:val="0"/>
      <w:marTop w:val="0"/>
      <w:marBottom w:val="0"/>
      <w:divBdr>
        <w:top w:val="none" w:sz="0" w:space="0" w:color="auto"/>
        <w:left w:val="none" w:sz="0" w:space="0" w:color="auto"/>
        <w:bottom w:val="none" w:sz="0" w:space="0" w:color="auto"/>
        <w:right w:val="none" w:sz="0" w:space="0" w:color="auto"/>
      </w:divBdr>
    </w:div>
    <w:div w:id="846670758">
      <w:bodyDiv w:val="1"/>
      <w:marLeft w:val="0"/>
      <w:marRight w:val="0"/>
      <w:marTop w:val="0"/>
      <w:marBottom w:val="0"/>
      <w:divBdr>
        <w:top w:val="none" w:sz="0" w:space="0" w:color="auto"/>
        <w:left w:val="none" w:sz="0" w:space="0" w:color="auto"/>
        <w:bottom w:val="none" w:sz="0" w:space="0" w:color="auto"/>
        <w:right w:val="none" w:sz="0" w:space="0" w:color="auto"/>
      </w:divBdr>
    </w:div>
    <w:div w:id="846671203">
      <w:bodyDiv w:val="1"/>
      <w:marLeft w:val="0"/>
      <w:marRight w:val="0"/>
      <w:marTop w:val="0"/>
      <w:marBottom w:val="0"/>
      <w:divBdr>
        <w:top w:val="none" w:sz="0" w:space="0" w:color="auto"/>
        <w:left w:val="none" w:sz="0" w:space="0" w:color="auto"/>
        <w:bottom w:val="none" w:sz="0" w:space="0" w:color="auto"/>
        <w:right w:val="none" w:sz="0" w:space="0" w:color="auto"/>
      </w:divBdr>
    </w:div>
    <w:div w:id="846869609">
      <w:bodyDiv w:val="1"/>
      <w:marLeft w:val="0"/>
      <w:marRight w:val="0"/>
      <w:marTop w:val="0"/>
      <w:marBottom w:val="0"/>
      <w:divBdr>
        <w:top w:val="none" w:sz="0" w:space="0" w:color="auto"/>
        <w:left w:val="none" w:sz="0" w:space="0" w:color="auto"/>
        <w:bottom w:val="none" w:sz="0" w:space="0" w:color="auto"/>
        <w:right w:val="none" w:sz="0" w:space="0" w:color="auto"/>
      </w:divBdr>
    </w:div>
    <w:div w:id="846938904">
      <w:bodyDiv w:val="1"/>
      <w:marLeft w:val="0"/>
      <w:marRight w:val="0"/>
      <w:marTop w:val="0"/>
      <w:marBottom w:val="0"/>
      <w:divBdr>
        <w:top w:val="none" w:sz="0" w:space="0" w:color="auto"/>
        <w:left w:val="none" w:sz="0" w:space="0" w:color="auto"/>
        <w:bottom w:val="none" w:sz="0" w:space="0" w:color="auto"/>
        <w:right w:val="none" w:sz="0" w:space="0" w:color="auto"/>
      </w:divBdr>
    </w:div>
    <w:div w:id="846940942">
      <w:bodyDiv w:val="1"/>
      <w:marLeft w:val="0"/>
      <w:marRight w:val="0"/>
      <w:marTop w:val="0"/>
      <w:marBottom w:val="0"/>
      <w:divBdr>
        <w:top w:val="none" w:sz="0" w:space="0" w:color="auto"/>
        <w:left w:val="none" w:sz="0" w:space="0" w:color="auto"/>
        <w:bottom w:val="none" w:sz="0" w:space="0" w:color="auto"/>
        <w:right w:val="none" w:sz="0" w:space="0" w:color="auto"/>
      </w:divBdr>
    </w:div>
    <w:div w:id="846989727">
      <w:bodyDiv w:val="1"/>
      <w:marLeft w:val="0"/>
      <w:marRight w:val="0"/>
      <w:marTop w:val="0"/>
      <w:marBottom w:val="0"/>
      <w:divBdr>
        <w:top w:val="none" w:sz="0" w:space="0" w:color="auto"/>
        <w:left w:val="none" w:sz="0" w:space="0" w:color="auto"/>
        <w:bottom w:val="none" w:sz="0" w:space="0" w:color="auto"/>
        <w:right w:val="none" w:sz="0" w:space="0" w:color="auto"/>
      </w:divBdr>
    </w:div>
    <w:div w:id="847014721">
      <w:bodyDiv w:val="1"/>
      <w:marLeft w:val="0"/>
      <w:marRight w:val="0"/>
      <w:marTop w:val="0"/>
      <w:marBottom w:val="0"/>
      <w:divBdr>
        <w:top w:val="none" w:sz="0" w:space="0" w:color="auto"/>
        <w:left w:val="none" w:sz="0" w:space="0" w:color="auto"/>
        <w:bottom w:val="none" w:sz="0" w:space="0" w:color="auto"/>
        <w:right w:val="none" w:sz="0" w:space="0" w:color="auto"/>
      </w:divBdr>
    </w:div>
    <w:div w:id="847016677">
      <w:bodyDiv w:val="1"/>
      <w:marLeft w:val="0"/>
      <w:marRight w:val="0"/>
      <w:marTop w:val="0"/>
      <w:marBottom w:val="0"/>
      <w:divBdr>
        <w:top w:val="none" w:sz="0" w:space="0" w:color="auto"/>
        <w:left w:val="none" w:sz="0" w:space="0" w:color="auto"/>
        <w:bottom w:val="none" w:sz="0" w:space="0" w:color="auto"/>
        <w:right w:val="none" w:sz="0" w:space="0" w:color="auto"/>
      </w:divBdr>
    </w:div>
    <w:div w:id="847253026">
      <w:bodyDiv w:val="1"/>
      <w:marLeft w:val="0"/>
      <w:marRight w:val="0"/>
      <w:marTop w:val="0"/>
      <w:marBottom w:val="0"/>
      <w:divBdr>
        <w:top w:val="none" w:sz="0" w:space="0" w:color="auto"/>
        <w:left w:val="none" w:sz="0" w:space="0" w:color="auto"/>
        <w:bottom w:val="none" w:sz="0" w:space="0" w:color="auto"/>
        <w:right w:val="none" w:sz="0" w:space="0" w:color="auto"/>
      </w:divBdr>
    </w:div>
    <w:div w:id="847258458">
      <w:bodyDiv w:val="1"/>
      <w:marLeft w:val="0"/>
      <w:marRight w:val="0"/>
      <w:marTop w:val="0"/>
      <w:marBottom w:val="0"/>
      <w:divBdr>
        <w:top w:val="none" w:sz="0" w:space="0" w:color="auto"/>
        <w:left w:val="none" w:sz="0" w:space="0" w:color="auto"/>
        <w:bottom w:val="none" w:sz="0" w:space="0" w:color="auto"/>
        <w:right w:val="none" w:sz="0" w:space="0" w:color="auto"/>
      </w:divBdr>
    </w:div>
    <w:div w:id="847450192">
      <w:bodyDiv w:val="1"/>
      <w:marLeft w:val="0"/>
      <w:marRight w:val="0"/>
      <w:marTop w:val="0"/>
      <w:marBottom w:val="0"/>
      <w:divBdr>
        <w:top w:val="none" w:sz="0" w:space="0" w:color="auto"/>
        <w:left w:val="none" w:sz="0" w:space="0" w:color="auto"/>
        <w:bottom w:val="none" w:sz="0" w:space="0" w:color="auto"/>
        <w:right w:val="none" w:sz="0" w:space="0" w:color="auto"/>
      </w:divBdr>
    </w:div>
    <w:div w:id="847519188">
      <w:bodyDiv w:val="1"/>
      <w:marLeft w:val="0"/>
      <w:marRight w:val="0"/>
      <w:marTop w:val="0"/>
      <w:marBottom w:val="0"/>
      <w:divBdr>
        <w:top w:val="none" w:sz="0" w:space="0" w:color="auto"/>
        <w:left w:val="none" w:sz="0" w:space="0" w:color="auto"/>
        <w:bottom w:val="none" w:sz="0" w:space="0" w:color="auto"/>
        <w:right w:val="none" w:sz="0" w:space="0" w:color="auto"/>
      </w:divBdr>
    </w:div>
    <w:div w:id="847600317">
      <w:bodyDiv w:val="1"/>
      <w:marLeft w:val="0"/>
      <w:marRight w:val="0"/>
      <w:marTop w:val="0"/>
      <w:marBottom w:val="0"/>
      <w:divBdr>
        <w:top w:val="none" w:sz="0" w:space="0" w:color="auto"/>
        <w:left w:val="none" w:sz="0" w:space="0" w:color="auto"/>
        <w:bottom w:val="none" w:sz="0" w:space="0" w:color="auto"/>
        <w:right w:val="none" w:sz="0" w:space="0" w:color="auto"/>
      </w:divBdr>
    </w:div>
    <w:div w:id="847863373">
      <w:bodyDiv w:val="1"/>
      <w:marLeft w:val="0"/>
      <w:marRight w:val="0"/>
      <w:marTop w:val="0"/>
      <w:marBottom w:val="0"/>
      <w:divBdr>
        <w:top w:val="none" w:sz="0" w:space="0" w:color="auto"/>
        <w:left w:val="none" w:sz="0" w:space="0" w:color="auto"/>
        <w:bottom w:val="none" w:sz="0" w:space="0" w:color="auto"/>
        <w:right w:val="none" w:sz="0" w:space="0" w:color="auto"/>
      </w:divBdr>
    </w:div>
    <w:div w:id="847864153">
      <w:bodyDiv w:val="1"/>
      <w:marLeft w:val="0"/>
      <w:marRight w:val="0"/>
      <w:marTop w:val="0"/>
      <w:marBottom w:val="0"/>
      <w:divBdr>
        <w:top w:val="none" w:sz="0" w:space="0" w:color="auto"/>
        <w:left w:val="none" w:sz="0" w:space="0" w:color="auto"/>
        <w:bottom w:val="none" w:sz="0" w:space="0" w:color="auto"/>
        <w:right w:val="none" w:sz="0" w:space="0" w:color="auto"/>
      </w:divBdr>
    </w:div>
    <w:div w:id="847871235">
      <w:bodyDiv w:val="1"/>
      <w:marLeft w:val="0"/>
      <w:marRight w:val="0"/>
      <w:marTop w:val="0"/>
      <w:marBottom w:val="0"/>
      <w:divBdr>
        <w:top w:val="none" w:sz="0" w:space="0" w:color="auto"/>
        <w:left w:val="none" w:sz="0" w:space="0" w:color="auto"/>
        <w:bottom w:val="none" w:sz="0" w:space="0" w:color="auto"/>
        <w:right w:val="none" w:sz="0" w:space="0" w:color="auto"/>
      </w:divBdr>
    </w:div>
    <w:div w:id="847908015">
      <w:bodyDiv w:val="1"/>
      <w:marLeft w:val="0"/>
      <w:marRight w:val="0"/>
      <w:marTop w:val="0"/>
      <w:marBottom w:val="0"/>
      <w:divBdr>
        <w:top w:val="none" w:sz="0" w:space="0" w:color="auto"/>
        <w:left w:val="none" w:sz="0" w:space="0" w:color="auto"/>
        <w:bottom w:val="none" w:sz="0" w:space="0" w:color="auto"/>
        <w:right w:val="none" w:sz="0" w:space="0" w:color="auto"/>
      </w:divBdr>
    </w:div>
    <w:div w:id="847908494">
      <w:bodyDiv w:val="1"/>
      <w:marLeft w:val="0"/>
      <w:marRight w:val="0"/>
      <w:marTop w:val="0"/>
      <w:marBottom w:val="0"/>
      <w:divBdr>
        <w:top w:val="none" w:sz="0" w:space="0" w:color="auto"/>
        <w:left w:val="none" w:sz="0" w:space="0" w:color="auto"/>
        <w:bottom w:val="none" w:sz="0" w:space="0" w:color="auto"/>
        <w:right w:val="none" w:sz="0" w:space="0" w:color="auto"/>
      </w:divBdr>
    </w:div>
    <w:div w:id="847913252">
      <w:bodyDiv w:val="1"/>
      <w:marLeft w:val="0"/>
      <w:marRight w:val="0"/>
      <w:marTop w:val="0"/>
      <w:marBottom w:val="0"/>
      <w:divBdr>
        <w:top w:val="none" w:sz="0" w:space="0" w:color="auto"/>
        <w:left w:val="none" w:sz="0" w:space="0" w:color="auto"/>
        <w:bottom w:val="none" w:sz="0" w:space="0" w:color="auto"/>
        <w:right w:val="none" w:sz="0" w:space="0" w:color="auto"/>
      </w:divBdr>
    </w:div>
    <w:div w:id="847983100">
      <w:bodyDiv w:val="1"/>
      <w:marLeft w:val="0"/>
      <w:marRight w:val="0"/>
      <w:marTop w:val="0"/>
      <w:marBottom w:val="0"/>
      <w:divBdr>
        <w:top w:val="none" w:sz="0" w:space="0" w:color="auto"/>
        <w:left w:val="none" w:sz="0" w:space="0" w:color="auto"/>
        <w:bottom w:val="none" w:sz="0" w:space="0" w:color="auto"/>
        <w:right w:val="none" w:sz="0" w:space="0" w:color="auto"/>
      </w:divBdr>
    </w:div>
    <w:div w:id="848056417">
      <w:bodyDiv w:val="1"/>
      <w:marLeft w:val="0"/>
      <w:marRight w:val="0"/>
      <w:marTop w:val="0"/>
      <w:marBottom w:val="0"/>
      <w:divBdr>
        <w:top w:val="none" w:sz="0" w:space="0" w:color="auto"/>
        <w:left w:val="none" w:sz="0" w:space="0" w:color="auto"/>
        <w:bottom w:val="none" w:sz="0" w:space="0" w:color="auto"/>
        <w:right w:val="none" w:sz="0" w:space="0" w:color="auto"/>
      </w:divBdr>
    </w:div>
    <w:div w:id="848057517">
      <w:bodyDiv w:val="1"/>
      <w:marLeft w:val="0"/>
      <w:marRight w:val="0"/>
      <w:marTop w:val="0"/>
      <w:marBottom w:val="0"/>
      <w:divBdr>
        <w:top w:val="none" w:sz="0" w:space="0" w:color="auto"/>
        <w:left w:val="none" w:sz="0" w:space="0" w:color="auto"/>
        <w:bottom w:val="none" w:sz="0" w:space="0" w:color="auto"/>
        <w:right w:val="none" w:sz="0" w:space="0" w:color="auto"/>
      </w:divBdr>
    </w:div>
    <w:div w:id="848176976">
      <w:bodyDiv w:val="1"/>
      <w:marLeft w:val="0"/>
      <w:marRight w:val="0"/>
      <w:marTop w:val="0"/>
      <w:marBottom w:val="0"/>
      <w:divBdr>
        <w:top w:val="none" w:sz="0" w:space="0" w:color="auto"/>
        <w:left w:val="none" w:sz="0" w:space="0" w:color="auto"/>
        <w:bottom w:val="none" w:sz="0" w:space="0" w:color="auto"/>
        <w:right w:val="none" w:sz="0" w:space="0" w:color="auto"/>
      </w:divBdr>
    </w:div>
    <w:div w:id="848252041">
      <w:bodyDiv w:val="1"/>
      <w:marLeft w:val="0"/>
      <w:marRight w:val="0"/>
      <w:marTop w:val="0"/>
      <w:marBottom w:val="0"/>
      <w:divBdr>
        <w:top w:val="none" w:sz="0" w:space="0" w:color="auto"/>
        <w:left w:val="none" w:sz="0" w:space="0" w:color="auto"/>
        <w:bottom w:val="none" w:sz="0" w:space="0" w:color="auto"/>
        <w:right w:val="none" w:sz="0" w:space="0" w:color="auto"/>
      </w:divBdr>
    </w:div>
    <w:div w:id="848253393">
      <w:bodyDiv w:val="1"/>
      <w:marLeft w:val="0"/>
      <w:marRight w:val="0"/>
      <w:marTop w:val="0"/>
      <w:marBottom w:val="0"/>
      <w:divBdr>
        <w:top w:val="none" w:sz="0" w:space="0" w:color="auto"/>
        <w:left w:val="none" w:sz="0" w:space="0" w:color="auto"/>
        <w:bottom w:val="none" w:sz="0" w:space="0" w:color="auto"/>
        <w:right w:val="none" w:sz="0" w:space="0" w:color="auto"/>
      </w:divBdr>
    </w:div>
    <w:div w:id="848254849">
      <w:bodyDiv w:val="1"/>
      <w:marLeft w:val="0"/>
      <w:marRight w:val="0"/>
      <w:marTop w:val="0"/>
      <w:marBottom w:val="0"/>
      <w:divBdr>
        <w:top w:val="none" w:sz="0" w:space="0" w:color="auto"/>
        <w:left w:val="none" w:sz="0" w:space="0" w:color="auto"/>
        <w:bottom w:val="none" w:sz="0" w:space="0" w:color="auto"/>
        <w:right w:val="none" w:sz="0" w:space="0" w:color="auto"/>
      </w:divBdr>
    </w:div>
    <w:div w:id="848372938">
      <w:bodyDiv w:val="1"/>
      <w:marLeft w:val="0"/>
      <w:marRight w:val="0"/>
      <w:marTop w:val="0"/>
      <w:marBottom w:val="0"/>
      <w:divBdr>
        <w:top w:val="none" w:sz="0" w:space="0" w:color="auto"/>
        <w:left w:val="none" w:sz="0" w:space="0" w:color="auto"/>
        <w:bottom w:val="none" w:sz="0" w:space="0" w:color="auto"/>
        <w:right w:val="none" w:sz="0" w:space="0" w:color="auto"/>
      </w:divBdr>
    </w:div>
    <w:div w:id="848444074">
      <w:bodyDiv w:val="1"/>
      <w:marLeft w:val="0"/>
      <w:marRight w:val="0"/>
      <w:marTop w:val="0"/>
      <w:marBottom w:val="0"/>
      <w:divBdr>
        <w:top w:val="none" w:sz="0" w:space="0" w:color="auto"/>
        <w:left w:val="none" w:sz="0" w:space="0" w:color="auto"/>
        <w:bottom w:val="none" w:sz="0" w:space="0" w:color="auto"/>
        <w:right w:val="none" w:sz="0" w:space="0" w:color="auto"/>
      </w:divBdr>
    </w:div>
    <w:div w:id="848451595">
      <w:bodyDiv w:val="1"/>
      <w:marLeft w:val="0"/>
      <w:marRight w:val="0"/>
      <w:marTop w:val="0"/>
      <w:marBottom w:val="0"/>
      <w:divBdr>
        <w:top w:val="none" w:sz="0" w:space="0" w:color="auto"/>
        <w:left w:val="none" w:sz="0" w:space="0" w:color="auto"/>
        <w:bottom w:val="none" w:sz="0" w:space="0" w:color="auto"/>
        <w:right w:val="none" w:sz="0" w:space="0" w:color="auto"/>
      </w:divBdr>
    </w:div>
    <w:div w:id="848451959">
      <w:bodyDiv w:val="1"/>
      <w:marLeft w:val="0"/>
      <w:marRight w:val="0"/>
      <w:marTop w:val="0"/>
      <w:marBottom w:val="0"/>
      <w:divBdr>
        <w:top w:val="none" w:sz="0" w:space="0" w:color="auto"/>
        <w:left w:val="none" w:sz="0" w:space="0" w:color="auto"/>
        <w:bottom w:val="none" w:sz="0" w:space="0" w:color="auto"/>
        <w:right w:val="none" w:sz="0" w:space="0" w:color="auto"/>
      </w:divBdr>
    </w:div>
    <w:div w:id="848518639">
      <w:bodyDiv w:val="1"/>
      <w:marLeft w:val="0"/>
      <w:marRight w:val="0"/>
      <w:marTop w:val="0"/>
      <w:marBottom w:val="0"/>
      <w:divBdr>
        <w:top w:val="none" w:sz="0" w:space="0" w:color="auto"/>
        <w:left w:val="none" w:sz="0" w:space="0" w:color="auto"/>
        <w:bottom w:val="none" w:sz="0" w:space="0" w:color="auto"/>
        <w:right w:val="none" w:sz="0" w:space="0" w:color="auto"/>
      </w:divBdr>
    </w:div>
    <w:div w:id="848562021">
      <w:bodyDiv w:val="1"/>
      <w:marLeft w:val="0"/>
      <w:marRight w:val="0"/>
      <w:marTop w:val="0"/>
      <w:marBottom w:val="0"/>
      <w:divBdr>
        <w:top w:val="none" w:sz="0" w:space="0" w:color="auto"/>
        <w:left w:val="none" w:sz="0" w:space="0" w:color="auto"/>
        <w:bottom w:val="none" w:sz="0" w:space="0" w:color="auto"/>
        <w:right w:val="none" w:sz="0" w:space="0" w:color="auto"/>
      </w:divBdr>
    </w:div>
    <w:div w:id="848568084">
      <w:bodyDiv w:val="1"/>
      <w:marLeft w:val="0"/>
      <w:marRight w:val="0"/>
      <w:marTop w:val="0"/>
      <w:marBottom w:val="0"/>
      <w:divBdr>
        <w:top w:val="none" w:sz="0" w:space="0" w:color="auto"/>
        <w:left w:val="none" w:sz="0" w:space="0" w:color="auto"/>
        <w:bottom w:val="none" w:sz="0" w:space="0" w:color="auto"/>
        <w:right w:val="none" w:sz="0" w:space="0" w:color="auto"/>
      </w:divBdr>
    </w:div>
    <w:div w:id="848638836">
      <w:bodyDiv w:val="1"/>
      <w:marLeft w:val="0"/>
      <w:marRight w:val="0"/>
      <w:marTop w:val="0"/>
      <w:marBottom w:val="0"/>
      <w:divBdr>
        <w:top w:val="none" w:sz="0" w:space="0" w:color="auto"/>
        <w:left w:val="none" w:sz="0" w:space="0" w:color="auto"/>
        <w:bottom w:val="none" w:sz="0" w:space="0" w:color="auto"/>
        <w:right w:val="none" w:sz="0" w:space="0" w:color="auto"/>
      </w:divBdr>
    </w:div>
    <w:div w:id="848718704">
      <w:bodyDiv w:val="1"/>
      <w:marLeft w:val="0"/>
      <w:marRight w:val="0"/>
      <w:marTop w:val="0"/>
      <w:marBottom w:val="0"/>
      <w:divBdr>
        <w:top w:val="none" w:sz="0" w:space="0" w:color="auto"/>
        <w:left w:val="none" w:sz="0" w:space="0" w:color="auto"/>
        <w:bottom w:val="none" w:sz="0" w:space="0" w:color="auto"/>
        <w:right w:val="none" w:sz="0" w:space="0" w:color="auto"/>
      </w:divBdr>
    </w:div>
    <w:div w:id="848762856">
      <w:bodyDiv w:val="1"/>
      <w:marLeft w:val="0"/>
      <w:marRight w:val="0"/>
      <w:marTop w:val="0"/>
      <w:marBottom w:val="0"/>
      <w:divBdr>
        <w:top w:val="none" w:sz="0" w:space="0" w:color="auto"/>
        <w:left w:val="none" w:sz="0" w:space="0" w:color="auto"/>
        <w:bottom w:val="none" w:sz="0" w:space="0" w:color="auto"/>
        <w:right w:val="none" w:sz="0" w:space="0" w:color="auto"/>
      </w:divBdr>
    </w:div>
    <w:div w:id="848910148">
      <w:bodyDiv w:val="1"/>
      <w:marLeft w:val="0"/>
      <w:marRight w:val="0"/>
      <w:marTop w:val="0"/>
      <w:marBottom w:val="0"/>
      <w:divBdr>
        <w:top w:val="none" w:sz="0" w:space="0" w:color="auto"/>
        <w:left w:val="none" w:sz="0" w:space="0" w:color="auto"/>
        <w:bottom w:val="none" w:sz="0" w:space="0" w:color="auto"/>
        <w:right w:val="none" w:sz="0" w:space="0" w:color="auto"/>
      </w:divBdr>
    </w:div>
    <w:div w:id="848954410">
      <w:bodyDiv w:val="1"/>
      <w:marLeft w:val="0"/>
      <w:marRight w:val="0"/>
      <w:marTop w:val="0"/>
      <w:marBottom w:val="0"/>
      <w:divBdr>
        <w:top w:val="none" w:sz="0" w:space="0" w:color="auto"/>
        <w:left w:val="none" w:sz="0" w:space="0" w:color="auto"/>
        <w:bottom w:val="none" w:sz="0" w:space="0" w:color="auto"/>
        <w:right w:val="none" w:sz="0" w:space="0" w:color="auto"/>
      </w:divBdr>
    </w:div>
    <w:div w:id="849101846">
      <w:bodyDiv w:val="1"/>
      <w:marLeft w:val="0"/>
      <w:marRight w:val="0"/>
      <w:marTop w:val="0"/>
      <w:marBottom w:val="0"/>
      <w:divBdr>
        <w:top w:val="none" w:sz="0" w:space="0" w:color="auto"/>
        <w:left w:val="none" w:sz="0" w:space="0" w:color="auto"/>
        <w:bottom w:val="none" w:sz="0" w:space="0" w:color="auto"/>
        <w:right w:val="none" w:sz="0" w:space="0" w:color="auto"/>
      </w:divBdr>
    </w:div>
    <w:div w:id="849101901">
      <w:bodyDiv w:val="1"/>
      <w:marLeft w:val="0"/>
      <w:marRight w:val="0"/>
      <w:marTop w:val="0"/>
      <w:marBottom w:val="0"/>
      <w:divBdr>
        <w:top w:val="none" w:sz="0" w:space="0" w:color="auto"/>
        <w:left w:val="none" w:sz="0" w:space="0" w:color="auto"/>
        <w:bottom w:val="none" w:sz="0" w:space="0" w:color="auto"/>
        <w:right w:val="none" w:sz="0" w:space="0" w:color="auto"/>
      </w:divBdr>
    </w:div>
    <w:div w:id="849220319">
      <w:bodyDiv w:val="1"/>
      <w:marLeft w:val="0"/>
      <w:marRight w:val="0"/>
      <w:marTop w:val="0"/>
      <w:marBottom w:val="0"/>
      <w:divBdr>
        <w:top w:val="none" w:sz="0" w:space="0" w:color="auto"/>
        <w:left w:val="none" w:sz="0" w:space="0" w:color="auto"/>
        <w:bottom w:val="none" w:sz="0" w:space="0" w:color="auto"/>
        <w:right w:val="none" w:sz="0" w:space="0" w:color="auto"/>
      </w:divBdr>
    </w:div>
    <w:div w:id="849223006">
      <w:bodyDiv w:val="1"/>
      <w:marLeft w:val="0"/>
      <w:marRight w:val="0"/>
      <w:marTop w:val="0"/>
      <w:marBottom w:val="0"/>
      <w:divBdr>
        <w:top w:val="none" w:sz="0" w:space="0" w:color="auto"/>
        <w:left w:val="none" w:sz="0" w:space="0" w:color="auto"/>
        <w:bottom w:val="none" w:sz="0" w:space="0" w:color="auto"/>
        <w:right w:val="none" w:sz="0" w:space="0" w:color="auto"/>
      </w:divBdr>
    </w:div>
    <w:div w:id="849223012">
      <w:bodyDiv w:val="1"/>
      <w:marLeft w:val="0"/>
      <w:marRight w:val="0"/>
      <w:marTop w:val="0"/>
      <w:marBottom w:val="0"/>
      <w:divBdr>
        <w:top w:val="none" w:sz="0" w:space="0" w:color="auto"/>
        <w:left w:val="none" w:sz="0" w:space="0" w:color="auto"/>
        <w:bottom w:val="none" w:sz="0" w:space="0" w:color="auto"/>
        <w:right w:val="none" w:sz="0" w:space="0" w:color="auto"/>
      </w:divBdr>
    </w:div>
    <w:div w:id="849294448">
      <w:bodyDiv w:val="1"/>
      <w:marLeft w:val="0"/>
      <w:marRight w:val="0"/>
      <w:marTop w:val="0"/>
      <w:marBottom w:val="0"/>
      <w:divBdr>
        <w:top w:val="none" w:sz="0" w:space="0" w:color="auto"/>
        <w:left w:val="none" w:sz="0" w:space="0" w:color="auto"/>
        <w:bottom w:val="none" w:sz="0" w:space="0" w:color="auto"/>
        <w:right w:val="none" w:sz="0" w:space="0" w:color="auto"/>
      </w:divBdr>
    </w:div>
    <w:div w:id="849296498">
      <w:bodyDiv w:val="1"/>
      <w:marLeft w:val="0"/>
      <w:marRight w:val="0"/>
      <w:marTop w:val="0"/>
      <w:marBottom w:val="0"/>
      <w:divBdr>
        <w:top w:val="none" w:sz="0" w:space="0" w:color="auto"/>
        <w:left w:val="none" w:sz="0" w:space="0" w:color="auto"/>
        <w:bottom w:val="none" w:sz="0" w:space="0" w:color="auto"/>
        <w:right w:val="none" w:sz="0" w:space="0" w:color="auto"/>
      </w:divBdr>
    </w:div>
    <w:div w:id="849373299">
      <w:bodyDiv w:val="1"/>
      <w:marLeft w:val="0"/>
      <w:marRight w:val="0"/>
      <w:marTop w:val="0"/>
      <w:marBottom w:val="0"/>
      <w:divBdr>
        <w:top w:val="none" w:sz="0" w:space="0" w:color="auto"/>
        <w:left w:val="none" w:sz="0" w:space="0" w:color="auto"/>
        <w:bottom w:val="none" w:sz="0" w:space="0" w:color="auto"/>
        <w:right w:val="none" w:sz="0" w:space="0" w:color="auto"/>
      </w:divBdr>
    </w:div>
    <w:div w:id="849414517">
      <w:bodyDiv w:val="1"/>
      <w:marLeft w:val="0"/>
      <w:marRight w:val="0"/>
      <w:marTop w:val="0"/>
      <w:marBottom w:val="0"/>
      <w:divBdr>
        <w:top w:val="none" w:sz="0" w:space="0" w:color="auto"/>
        <w:left w:val="none" w:sz="0" w:space="0" w:color="auto"/>
        <w:bottom w:val="none" w:sz="0" w:space="0" w:color="auto"/>
        <w:right w:val="none" w:sz="0" w:space="0" w:color="auto"/>
      </w:divBdr>
    </w:div>
    <w:div w:id="849418387">
      <w:bodyDiv w:val="1"/>
      <w:marLeft w:val="0"/>
      <w:marRight w:val="0"/>
      <w:marTop w:val="0"/>
      <w:marBottom w:val="0"/>
      <w:divBdr>
        <w:top w:val="none" w:sz="0" w:space="0" w:color="auto"/>
        <w:left w:val="none" w:sz="0" w:space="0" w:color="auto"/>
        <w:bottom w:val="none" w:sz="0" w:space="0" w:color="auto"/>
        <w:right w:val="none" w:sz="0" w:space="0" w:color="auto"/>
      </w:divBdr>
    </w:div>
    <w:div w:id="849566685">
      <w:bodyDiv w:val="1"/>
      <w:marLeft w:val="0"/>
      <w:marRight w:val="0"/>
      <w:marTop w:val="0"/>
      <w:marBottom w:val="0"/>
      <w:divBdr>
        <w:top w:val="none" w:sz="0" w:space="0" w:color="auto"/>
        <w:left w:val="none" w:sz="0" w:space="0" w:color="auto"/>
        <w:bottom w:val="none" w:sz="0" w:space="0" w:color="auto"/>
        <w:right w:val="none" w:sz="0" w:space="0" w:color="auto"/>
      </w:divBdr>
    </w:div>
    <w:div w:id="849609031">
      <w:bodyDiv w:val="1"/>
      <w:marLeft w:val="0"/>
      <w:marRight w:val="0"/>
      <w:marTop w:val="0"/>
      <w:marBottom w:val="0"/>
      <w:divBdr>
        <w:top w:val="none" w:sz="0" w:space="0" w:color="auto"/>
        <w:left w:val="none" w:sz="0" w:space="0" w:color="auto"/>
        <w:bottom w:val="none" w:sz="0" w:space="0" w:color="auto"/>
        <w:right w:val="none" w:sz="0" w:space="0" w:color="auto"/>
      </w:divBdr>
    </w:div>
    <w:div w:id="849609925">
      <w:bodyDiv w:val="1"/>
      <w:marLeft w:val="0"/>
      <w:marRight w:val="0"/>
      <w:marTop w:val="0"/>
      <w:marBottom w:val="0"/>
      <w:divBdr>
        <w:top w:val="none" w:sz="0" w:space="0" w:color="auto"/>
        <w:left w:val="none" w:sz="0" w:space="0" w:color="auto"/>
        <w:bottom w:val="none" w:sz="0" w:space="0" w:color="auto"/>
        <w:right w:val="none" w:sz="0" w:space="0" w:color="auto"/>
      </w:divBdr>
    </w:div>
    <w:div w:id="849639665">
      <w:bodyDiv w:val="1"/>
      <w:marLeft w:val="0"/>
      <w:marRight w:val="0"/>
      <w:marTop w:val="0"/>
      <w:marBottom w:val="0"/>
      <w:divBdr>
        <w:top w:val="none" w:sz="0" w:space="0" w:color="auto"/>
        <w:left w:val="none" w:sz="0" w:space="0" w:color="auto"/>
        <w:bottom w:val="none" w:sz="0" w:space="0" w:color="auto"/>
        <w:right w:val="none" w:sz="0" w:space="0" w:color="auto"/>
      </w:divBdr>
    </w:div>
    <w:div w:id="849682294">
      <w:bodyDiv w:val="1"/>
      <w:marLeft w:val="0"/>
      <w:marRight w:val="0"/>
      <w:marTop w:val="0"/>
      <w:marBottom w:val="0"/>
      <w:divBdr>
        <w:top w:val="none" w:sz="0" w:space="0" w:color="auto"/>
        <w:left w:val="none" w:sz="0" w:space="0" w:color="auto"/>
        <w:bottom w:val="none" w:sz="0" w:space="0" w:color="auto"/>
        <w:right w:val="none" w:sz="0" w:space="0" w:color="auto"/>
      </w:divBdr>
    </w:div>
    <w:div w:id="849684465">
      <w:bodyDiv w:val="1"/>
      <w:marLeft w:val="0"/>
      <w:marRight w:val="0"/>
      <w:marTop w:val="0"/>
      <w:marBottom w:val="0"/>
      <w:divBdr>
        <w:top w:val="none" w:sz="0" w:space="0" w:color="auto"/>
        <w:left w:val="none" w:sz="0" w:space="0" w:color="auto"/>
        <w:bottom w:val="none" w:sz="0" w:space="0" w:color="auto"/>
        <w:right w:val="none" w:sz="0" w:space="0" w:color="auto"/>
      </w:divBdr>
    </w:div>
    <w:div w:id="849761736">
      <w:bodyDiv w:val="1"/>
      <w:marLeft w:val="0"/>
      <w:marRight w:val="0"/>
      <w:marTop w:val="0"/>
      <w:marBottom w:val="0"/>
      <w:divBdr>
        <w:top w:val="none" w:sz="0" w:space="0" w:color="auto"/>
        <w:left w:val="none" w:sz="0" w:space="0" w:color="auto"/>
        <w:bottom w:val="none" w:sz="0" w:space="0" w:color="auto"/>
        <w:right w:val="none" w:sz="0" w:space="0" w:color="auto"/>
      </w:divBdr>
    </w:div>
    <w:div w:id="849833623">
      <w:bodyDiv w:val="1"/>
      <w:marLeft w:val="0"/>
      <w:marRight w:val="0"/>
      <w:marTop w:val="0"/>
      <w:marBottom w:val="0"/>
      <w:divBdr>
        <w:top w:val="none" w:sz="0" w:space="0" w:color="auto"/>
        <w:left w:val="none" w:sz="0" w:space="0" w:color="auto"/>
        <w:bottom w:val="none" w:sz="0" w:space="0" w:color="auto"/>
        <w:right w:val="none" w:sz="0" w:space="0" w:color="auto"/>
      </w:divBdr>
    </w:div>
    <w:div w:id="849873445">
      <w:bodyDiv w:val="1"/>
      <w:marLeft w:val="0"/>
      <w:marRight w:val="0"/>
      <w:marTop w:val="0"/>
      <w:marBottom w:val="0"/>
      <w:divBdr>
        <w:top w:val="none" w:sz="0" w:space="0" w:color="auto"/>
        <w:left w:val="none" w:sz="0" w:space="0" w:color="auto"/>
        <w:bottom w:val="none" w:sz="0" w:space="0" w:color="auto"/>
        <w:right w:val="none" w:sz="0" w:space="0" w:color="auto"/>
      </w:divBdr>
    </w:div>
    <w:div w:id="849875959">
      <w:bodyDiv w:val="1"/>
      <w:marLeft w:val="0"/>
      <w:marRight w:val="0"/>
      <w:marTop w:val="0"/>
      <w:marBottom w:val="0"/>
      <w:divBdr>
        <w:top w:val="none" w:sz="0" w:space="0" w:color="auto"/>
        <w:left w:val="none" w:sz="0" w:space="0" w:color="auto"/>
        <w:bottom w:val="none" w:sz="0" w:space="0" w:color="auto"/>
        <w:right w:val="none" w:sz="0" w:space="0" w:color="auto"/>
      </w:divBdr>
    </w:div>
    <w:div w:id="849948532">
      <w:bodyDiv w:val="1"/>
      <w:marLeft w:val="0"/>
      <w:marRight w:val="0"/>
      <w:marTop w:val="0"/>
      <w:marBottom w:val="0"/>
      <w:divBdr>
        <w:top w:val="none" w:sz="0" w:space="0" w:color="auto"/>
        <w:left w:val="none" w:sz="0" w:space="0" w:color="auto"/>
        <w:bottom w:val="none" w:sz="0" w:space="0" w:color="auto"/>
        <w:right w:val="none" w:sz="0" w:space="0" w:color="auto"/>
      </w:divBdr>
    </w:div>
    <w:div w:id="850024480">
      <w:bodyDiv w:val="1"/>
      <w:marLeft w:val="0"/>
      <w:marRight w:val="0"/>
      <w:marTop w:val="0"/>
      <w:marBottom w:val="0"/>
      <w:divBdr>
        <w:top w:val="none" w:sz="0" w:space="0" w:color="auto"/>
        <w:left w:val="none" w:sz="0" w:space="0" w:color="auto"/>
        <w:bottom w:val="none" w:sz="0" w:space="0" w:color="auto"/>
        <w:right w:val="none" w:sz="0" w:space="0" w:color="auto"/>
      </w:divBdr>
    </w:div>
    <w:div w:id="850024675">
      <w:bodyDiv w:val="1"/>
      <w:marLeft w:val="0"/>
      <w:marRight w:val="0"/>
      <w:marTop w:val="0"/>
      <w:marBottom w:val="0"/>
      <w:divBdr>
        <w:top w:val="none" w:sz="0" w:space="0" w:color="auto"/>
        <w:left w:val="none" w:sz="0" w:space="0" w:color="auto"/>
        <w:bottom w:val="none" w:sz="0" w:space="0" w:color="auto"/>
        <w:right w:val="none" w:sz="0" w:space="0" w:color="auto"/>
      </w:divBdr>
    </w:div>
    <w:div w:id="850073654">
      <w:bodyDiv w:val="1"/>
      <w:marLeft w:val="0"/>
      <w:marRight w:val="0"/>
      <w:marTop w:val="0"/>
      <w:marBottom w:val="0"/>
      <w:divBdr>
        <w:top w:val="none" w:sz="0" w:space="0" w:color="auto"/>
        <w:left w:val="none" w:sz="0" w:space="0" w:color="auto"/>
        <w:bottom w:val="none" w:sz="0" w:space="0" w:color="auto"/>
        <w:right w:val="none" w:sz="0" w:space="0" w:color="auto"/>
      </w:divBdr>
    </w:div>
    <w:div w:id="850140957">
      <w:bodyDiv w:val="1"/>
      <w:marLeft w:val="0"/>
      <w:marRight w:val="0"/>
      <w:marTop w:val="0"/>
      <w:marBottom w:val="0"/>
      <w:divBdr>
        <w:top w:val="none" w:sz="0" w:space="0" w:color="auto"/>
        <w:left w:val="none" w:sz="0" w:space="0" w:color="auto"/>
        <w:bottom w:val="none" w:sz="0" w:space="0" w:color="auto"/>
        <w:right w:val="none" w:sz="0" w:space="0" w:color="auto"/>
      </w:divBdr>
    </w:div>
    <w:div w:id="850221253">
      <w:bodyDiv w:val="1"/>
      <w:marLeft w:val="0"/>
      <w:marRight w:val="0"/>
      <w:marTop w:val="0"/>
      <w:marBottom w:val="0"/>
      <w:divBdr>
        <w:top w:val="none" w:sz="0" w:space="0" w:color="auto"/>
        <w:left w:val="none" w:sz="0" w:space="0" w:color="auto"/>
        <w:bottom w:val="none" w:sz="0" w:space="0" w:color="auto"/>
        <w:right w:val="none" w:sz="0" w:space="0" w:color="auto"/>
      </w:divBdr>
    </w:div>
    <w:div w:id="850292159">
      <w:bodyDiv w:val="1"/>
      <w:marLeft w:val="0"/>
      <w:marRight w:val="0"/>
      <w:marTop w:val="0"/>
      <w:marBottom w:val="0"/>
      <w:divBdr>
        <w:top w:val="none" w:sz="0" w:space="0" w:color="auto"/>
        <w:left w:val="none" w:sz="0" w:space="0" w:color="auto"/>
        <w:bottom w:val="none" w:sz="0" w:space="0" w:color="auto"/>
        <w:right w:val="none" w:sz="0" w:space="0" w:color="auto"/>
      </w:divBdr>
    </w:div>
    <w:div w:id="850294162">
      <w:bodyDiv w:val="1"/>
      <w:marLeft w:val="0"/>
      <w:marRight w:val="0"/>
      <w:marTop w:val="0"/>
      <w:marBottom w:val="0"/>
      <w:divBdr>
        <w:top w:val="none" w:sz="0" w:space="0" w:color="auto"/>
        <w:left w:val="none" w:sz="0" w:space="0" w:color="auto"/>
        <w:bottom w:val="none" w:sz="0" w:space="0" w:color="auto"/>
        <w:right w:val="none" w:sz="0" w:space="0" w:color="auto"/>
      </w:divBdr>
    </w:div>
    <w:div w:id="850342020">
      <w:bodyDiv w:val="1"/>
      <w:marLeft w:val="0"/>
      <w:marRight w:val="0"/>
      <w:marTop w:val="0"/>
      <w:marBottom w:val="0"/>
      <w:divBdr>
        <w:top w:val="none" w:sz="0" w:space="0" w:color="auto"/>
        <w:left w:val="none" w:sz="0" w:space="0" w:color="auto"/>
        <w:bottom w:val="none" w:sz="0" w:space="0" w:color="auto"/>
        <w:right w:val="none" w:sz="0" w:space="0" w:color="auto"/>
      </w:divBdr>
    </w:div>
    <w:div w:id="850409058">
      <w:bodyDiv w:val="1"/>
      <w:marLeft w:val="0"/>
      <w:marRight w:val="0"/>
      <w:marTop w:val="0"/>
      <w:marBottom w:val="0"/>
      <w:divBdr>
        <w:top w:val="none" w:sz="0" w:space="0" w:color="auto"/>
        <w:left w:val="none" w:sz="0" w:space="0" w:color="auto"/>
        <w:bottom w:val="none" w:sz="0" w:space="0" w:color="auto"/>
        <w:right w:val="none" w:sz="0" w:space="0" w:color="auto"/>
      </w:divBdr>
    </w:div>
    <w:div w:id="850413950">
      <w:bodyDiv w:val="1"/>
      <w:marLeft w:val="0"/>
      <w:marRight w:val="0"/>
      <w:marTop w:val="0"/>
      <w:marBottom w:val="0"/>
      <w:divBdr>
        <w:top w:val="none" w:sz="0" w:space="0" w:color="auto"/>
        <w:left w:val="none" w:sz="0" w:space="0" w:color="auto"/>
        <w:bottom w:val="none" w:sz="0" w:space="0" w:color="auto"/>
        <w:right w:val="none" w:sz="0" w:space="0" w:color="auto"/>
      </w:divBdr>
    </w:div>
    <w:div w:id="850486600">
      <w:bodyDiv w:val="1"/>
      <w:marLeft w:val="0"/>
      <w:marRight w:val="0"/>
      <w:marTop w:val="0"/>
      <w:marBottom w:val="0"/>
      <w:divBdr>
        <w:top w:val="none" w:sz="0" w:space="0" w:color="auto"/>
        <w:left w:val="none" w:sz="0" w:space="0" w:color="auto"/>
        <w:bottom w:val="none" w:sz="0" w:space="0" w:color="auto"/>
        <w:right w:val="none" w:sz="0" w:space="0" w:color="auto"/>
      </w:divBdr>
    </w:div>
    <w:div w:id="850527290">
      <w:bodyDiv w:val="1"/>
      <w:marLeft w:val="0"/>
      <w:marRight w:val="0"/>
      <w:marTop w:val="0"/>
      <w:marBottom w:val="0"/>
      <w:divBdr>
        <w:top w:val="none" w:sz="0" w:space="0" w:color="auto"/>
        <w:left w:val="none" w:sz="0" w:space="0" w:color="auto"/>
        <w:bottom w:val="none" w:sz="0" w:space="0" w:color="auto"/>
        <w:right w:val="none" w:sz="0" w:space="0" w:color="auto"/>
      </w:divBdr>
    </w:div>
    <w:div w:id="850531079">
      <w:bodyDiv w:val="1"/>
      <w:marLeft w:val="0"/>
      <w:marRight w:val="0"/>
      <w:marTop w:val="0"/>
      <w:marBottom w:val="0"/>
      <w:divBdr>
        <w:top w:val="none" w:sz="0" w:space="0" w:color="auto"/>
        <w:left w:val="none" w:sz="0" w:space="0" w:color="auto"/>
        <w:bottom w:val="none" w:sz="0" w:space="0" w:color="auto"/>
        <w:right w:val="none" w:sz="0" w:space="0" w:color="auto"/>
      </w:divBdr>
    </w:div>
    <w:div w:id="850602067">
      <w:bodyDiv w:val="1"/>
      <w:marLeft w:val="0"/>
      <w:marRight w:val="0"/>
      <w:marTop w:val="0"/>
      <w:marBottom w:val="0"/>
      <w:divBdr>
        <w:top w:val="none" w:sz="0" w:space="0" w:color="auto"/>
        <w:left w:val="none" w:sz="0" w:space="0" w:color="auto"/>
        <w:bottom w:val="none" w:sz="0" w:space="0" w:color="auto"/>
        <w:right w:val="none" w:sz="0" w:space="0" w:color="auto"/>
      </w:divBdr>
    </w:div>
    <w:div w:id="850684522">
      <w:bodyDiv w:val="1"/>
      <w:marLeft w:val="0"/>
      <w:marRight w:val="0"/>
      <w:marTop w:val="0"/>
      <w:marBottom w:val="0"/>
      <w:divBdr>
        <w:top w:val="none" w:sz="0" w:space="0" w:color="auto"/>
        <w:left w:val="none" w:sz="0" w:space="0" w:color="auto"/>
        <w:bottom w:val="none" w:sz="0" w:space="0" w:color="auto"/>
        <w:right w:val="none" w:sz="0" w:space="0" w:color="auto"/>
      </w:divBdr>
    </w:div>
    <w:div w:id="850796634">
      <w:bodyDiv w:val="1"/>
      <w:marLeft w:val="0"/>
      <w:marRight w:val="0"/>
      <w:marTop w:val="0"/>
      <w:marBottom w:val="0"/>
      <w:divBdr>
        <w:top w:val="none" w:sz="0" w:space="0" w:color="auto"/>
        <w:left w:val="none" w:sz="0" w:space="0" w:color="auto"/>
        <w:bottom w:val="none" w:sz="0" w:space="0" w:color="auto"/>
        <w:right w:val="none" w:sz="0" w:space="0" w:color="auto"/>
      </w:divBdr>
    </w:div>
    <w:div w:id="850920915">
      <w:bodyDiv w:val="1"/>
      <w:marLeft w:val="0"/>
      <w:marRight w:val="0"/>
      <w:marTop w:val="0"/>
      <w:marBottom w:val="0"/>
      <w:divBdr>
        <w:top w:val="none" w:sz="0" w:space="0" w:color="auto"/>
        <w:left w:val="none" w:sz="0" w:space="0" w:color="auto"/>
        <w:bottom w:val="none" w:sz="0" w:space="0" w:color="auto"/>
        <w:right w:val="none" w:sz="0" w:space="0" w:color="auto"/>
      </w:divBdr>
    </w:div>
    <w:div w:id="850951229">
      <w:bodyDiv w:val="1"/>
      <w:marLeft w:val="0"/>
      <w:marRight w:val="0"/>
      <w:marTop w:val="0"/>
      <w:marBottom w:val="0"/>
      <w:divBdr>
        <w:top w:val="none" w:sz="0" w:space="0" w:color="auto"/>
        <w:left w:val="none" w:sz="0" w:space="0" w:color="auto"/>
        <w:bottom w:val="none" w:sz="0" w:space="0" w:color="auto"/>
        <w:right w:val="none" w:sz="0" w:space="0" w:color="auto"/>
      </w:divBdr>
    </w:div>
    <w:div w:id="850991393">
      <w:bodyDiv w:val="1"/>
      <w:marLeft w:val="0"/>
      <w:marRight w:val="0"/>
      <w:marTop w:val="0"/>
      <w:marBottom w:val="0"/>
      <w:divBdr>
        <w:top w:val="none" w:sz="0" w:space="0" w:color="auto"/>
        <w:left w:val="none" w:sz="0" w:space="0" w:color="auto"/>
        <w:bottom w:val="none" w:sz="0" w:space="0" w:color="auto"/>
        <w:right w:val="none" w:sz="0" w:space="0" w:color="auto"/>
      </w:divBdr>
    </w:div>
    <w:div w:id="851191531">
      <w:bodyDiv w:val="1"/>
      <w:marLeft w:val="0"/>
      <w:marRight w:val="0"/>
      <w:marTop w:val="0"/>
      <w:marBottom w:val="0"/>
      <w:divBdr>
        <w:top w:val="none" w:sz="0" w:space="0" w:color="auto"/>
        <w:left w:val="none" w:sz="0" w:space="0" w:color="auto"/>
        <w:bottom w:val="none" w:sz="0" w:space="0" w:color="auto"/>
        <w:right w:val="none" w:sz="0" w:space="0" w:color="auto"/>
      </w:divBdr>
    </w:div>
    <w:div w:id="851333131">
      <w:bodyDiv w:val="1"/>
      <w:marLeft w:val="0"/>
      <w:marRight w:val="0"/>
      <w:marTop w:val="0"/>
      <w:marBottom w:val="0"/>
      <w:divBdr>
        <w:top w:val="none" w:sz="0" w:space="0" w:color="auto"/>
        <w:left w:val="none" w:sz="0" w:space="0" w:color="auto"/>
        <w:bottom w:val="none" w:sz="0" w:space="0" w:color="auto"/>
        <w:right w:val="none" w:sz="0" w:space="0" w:color="auto"/>
      </w:divBdr>
    </w:div>
    <w:div w:id="851384519">
      <w:bodyDiv w:val="1"/>
      <w:marLeft w:val="0"/>
      <w:marRight w:val="0"/>
      <w:marTop w:val="0"/>
      <w:marBottom w:val="0"/>
      <w:divBdr>
        <w:top w:val="none" w:sz="0" w:space="0" w:color="auto"/>
        <w:left w:val="none" w:sz="0" w:space="0" w:color="auto"/>
        <w:bottom w:val="none" w:sz="0" w:space="0" w:color="auto"/>
        <w:right w:val="none" w:sz="0" w:space="0" w:color="auto"/>
      </w:divBdr>
    </w:div>
    <w:div w:id="851452892">
      <w:bodyDiv w:val="1"/>
      <w:marLeft w:val="0"/>
      <w:marRight w:val="0"/>
      <w:marTop w:val="0"/>
      <w:marBottom w:val="0"/>
      <w:divBdr>
        <w:top w:val="none" w:sz="0" w:space="0" w:color="auto"/>
        <w:left w:val="none" w:sz="0" w:space="0" w:color="auto"/>
        <w:bottom w:val="none" w:sz="0" w:space="0" w:color="auto"/>
        <w:right w:val="none" w:sz="0" w:space="0" w:color="auto"/>
      </w:divBdr>
    </w:div>
    <w:div w:id="851456147">
      <w:bodyDiv w:val="1"/>
      <w:marLeft w:val="0"/>
      <w:marRight w:val="0"/>
      <w:marTop w:val="0"/>
      <w:marBottom w:val="0"/>
      <w:divBdr>
        <w:top w:val="none" w:sz="0" w:space="0" w:color="auto"/>
        <w:left w:val="none" w:sz="0" w:space="0" w:color="auto"/>
        <w:bottom w:val="none" w:sz="0" w:space="0" w:color="auto"/>
        <w:right w:val="none" w:sz="0" w:space="0" w:color="auto"/>
      </w:divBdr>
    </w:div>
    <w:div w:id="851456289">
      <w:bodyDiv w:val="1"/>
      <w:marLeft w:val="0"/>
      <w:marRight w:val="0"/>
      <w:marTop w:val="0"/>
      <w:marBottom w:val="0"/>
      <w:divBdr>
        <w:top w:val="none" w:sz="0" w:space="0" w:color="auto"/>
        <w:left w:val="none" w:sz="0" w:space="0" w:color="auto"/>
        <w:bottom w:val="none" w:sz="0" w:space="0" w:color="auto"/>
        <w:right w:val="none" w:sz="0" w:space="0" w:color="auto"/>
      </w:divBdr>
    </w:div>
    <w:div w:id="851459502">
      <w:bodyDiv w:val="1"/>
      <w:marLeft w:val="0"/>
      <w:marRight w:val="0"/>
      <w:marTop w:val="0"/>
      <w:marBottom w:val="0"/>
      <w:divBdr>
        <w:top w:val="none" w:sz="0" w:space="0" w:color="auto"/>
        <w:left w:val="none" w:sz="0" w:space="0" w:color="auto"/>
        <w:bottom w:val="none" w:sz="0" w:space="0" w:color="auto"/>
        <w:right w:val="none" w:sz="0" w:space="0" w:color="auto"/>
      </w:divBdr>
    </w:div>
    <w:div w:id="851530835">
      <w:bodyDiv w:val="1"/>
      <w:marLeft w:val="0"/>
      <w:marRight w:val="0"/>
      <w:marTop w:val="0"/>
      <w:marBottom w:val="0"/>
      <w:divBdr>
        <w:top w:val="none" w:sz="0" w:space="0" w:color="auto"/>
        <w:left w:val="none" w:sz="0" w:space="0" w:color="auto"/>
        <w:bottom w:val="none" w:sz="0" w:space="0" w:color="auto"/>
        <w:right w:val="none" w:sz="0" w:space="0" w:color="auto"/>
      </w:divBdr>
    </w:div>
    <w:div w:id="851531309">
      <w:bodyDiv w:val="1"/>
      <w:marLeft w:val="0"/>
      <w:marRight w:val="0"/>
      <w:marTop w:val="0"/>
      <w:marBottom w:val="0"/>
      <w:divBdr>
        <w:top w:val="none" w:sz="0" w:space="0" w:color="auto"/>
        <w:left w:val="none" w:sz="0" w:space="0" w:color="auto"/>
        <w:bottom w:val="none" w:sz="0" w:space="0" w:color="auto"/>
        <w:right w:val="none" w:sz="0" w:space="0" w:color="auto"/>
      </w:divBdr>
    </w:div>
    <w:div w:id="851800620">
      <w:bodyDiv w:val="1"/>
      <w:marLeft w:val="0"/>
      <w:marRight w:val="0"/>
      <w:marTop w:val="0"/>
      <w:marBottom w:val="0"/>
      <w:divBdr>
        <w:top w:val="none" w:sz="0" w:space="0" w:color="auto"/>
        <w:left w:val="none" w:sz="0" w:space="0" w:color="auto"/>
        <w:bottom w:val="none" w:sz="0" w:space="0" w:color="auto"/>
        <w:right w:val="none" w:sz="0" w:space="0" w:color="auto"/>
      </w:divBdr>
    </w:div>
    <w:div w:id="851802431">
      <w:bodyDiv w:val="1"/>
      <w:marLeft w:val="0"/>
      <w:marRight w:val="0"/>
      <w:marTop w:val="0"/>
      <w:marBottom w:val="0"/>
      <w:divBdr>
        <w:top w:val="none" w:sz="0" w:space="0" w:color="auto"/>
        <w:left w:val="none" w:sz="0" w:space="0" w:color="auto"/>
        <w:bottom w:val="none" w:sz="0" w:space="0" w:color="auto"/>
        <w:right w:val="none" w:sz="0" w:space="0" w:color="auto"/>
      </w:divBdr>
    </w:div>
    <w:div w:id="851916843">
      <w:bodyDiv w:val="1"/>
      <w:marLeft w:val="0"/>
      <w:marRight w:val="0"/>
      <w:marTop w:val="0"/>
      <w:marBottom w:val="0"/>
      <w:divBdr>
        <w:top w:val="none" w:sz="0" w:space="0" w:color="auto"/>
        <w:left w:val="none" w:sz="0" w:space="0" w:color="auto"/>
        <w:bottom w:val="none" w:sz="0" w:space="0" w:color="auto"/>
        <w:right w:val="none" w:sz="0" w:space="0" w:color="auto"/>
      </w:divBdr>
    </w:div>
    <w:div w:id="851988688">
      <w:bodyDiv w:val="1"/>
      <w:marLeft w:val="0"/>
      <w:marRight w:val="0"/>
      <w:marTop w:val="0"/>
      <w:marBottom w:val="0"/>
      <w:divBdr>
        <w:top w:val="none" w:sz="0" w:space="0" w:color="auto"/>
        <w:left w:val="none" w:sz="0" w:space="0" w:color="auto"/>
        <w:bottom w:val="none" w:sz="0" w:space="0" w:color="auto"/>
        <w:right w:val="none" w:sz="0" w:space="0" w:color="auto"/>
      </w:divBdr>
    </w:div>
    <w:div w:id="851989177">
      <w:bodyDiv w:val="1"/>
      <w:marLeft w:val="0"/>
      <w:marRight w:val="0"/>
      <w:marTop w:val="0"/>
      <w:marBottom w:val="0"/>
      <w:divBdr>
        <w:top w:val="none" w:sz="0" w:space="0" w:color="auto"/>
        <w:left w:val="none" w:sz="0" w:space="0" w:color="auto"/>
        <w:bottom w:val="none" w:sz="0" w:space="0" w:color="auto"/>
        <w:right w:val="none" w:sz="0" w:space="0" w:color="auto"/>
      </w:divBdr>
    </w:div>
    <w:div w:id="852106682">
      <w:bodyDiv w:val="1"/>
      <w:marLeft w:val="0"/>
      <w:marRight w:val="0"/>
      <w:marTop w:val="0"/>
      <w:marBottom w:val="0"/>
      <w:divBdr>
        <w:top w:val="none" w:sz="0" w:space="0" w:color="auto"/>
        <w:left w:val="none" w:sz="0" w:space="0" w:color="auto"/>
        <w:bottom w:val="none" w:sz="0" w:space="0" w:color="auto"/>
        <w:right w:val="none" w:sz="0" w:space="0" w:color="auto"/>
      </w:divBdr>
    </w:div>
    <w:div w:id="852109294">
      <w:bodyDiv w:val="1"/>
      <w:marLeft w:val="0"/>
      <w:marRight w:val="0"/>
      <w:marTop w:val="0"/>
      <w:marBottom w:val="0"/>
      <w:divBdr>
        <w:top w:val="none" w:sz="0" w:space="0" w:color="auto"/>
        <w:left w:val="none" w:sz="0" w:space="0" w:color="auto"/>
        <w:bottom w:val="none" w:sz="0" w:space="0" w:color="auto"/>
        <w:right w:val="none" w:sz="0" w:space="0" w:color="auto"/>
      </w:divBdr>
    </w:div>
    <w:div w:id="852184553">
      <w:bodyDiv w:val="1"/>
      <w:marLeft w:val="0"/>
      <w:marRight w:val="0"/>
      <w:marTop w:val="0"/>
      <w:marBottom w:val="0"/>
      <w:divBdr>
        <w:top w:val="none" w:sz="0" w:space="0" w:color="auto"/>
        <w:left w:val="none" w:sz="0" w:space="0" w:color="auto"/>
        <w:bottom w:val="none" w:sz="0" w:space="0" w:color="auto"/>
        <w:right w:val="none" w:sz="0" w:space="0" w:color="auto"/>
      </w:divBdr>
    </w:div>
    <w:div w:id="852188363">
      <w:bodyDiv w:val="1"/>
      <w:marLeft w:val="0"/>
      <w:marRight w:val="0"/>
      <w:marTop w:val="0"/>
      <w:marBottom w:val="0"/>
      <w:divBdr>
        <w:top w:val="none" w:sz="0" w:space="0" w:color="auto"/>
        <w:left w:val="none" w:sz="0" w:space="0" w:color="auto"/>
        <w:bottom w:val="none" w:sz="0" w:space="0" w:color="auto"/>
        <w:right w:val="none" w:sz="0" w:space="0" w:color="auto"/>
      </w:divBdr>
    </w:div>
    <w:div w:id="852232606">
      <w:bodyDiv w:val="1"/>
      <w:marLeft w:val="0"/>
      <w:marRight w:val="0"/>
      <w:marTop w:val="0"/>
      <w:marBottom w:val="0"/>
      <w:divBdr>
        <w:top w:val="none" w:sz="0" w:space="0" w:color="auto"/>
        <w:left w:val="none" w:sz="0" w:space="0" w:color="auto"/>
        <w:bottom w:val="none" w:sz="0" w:space="0" w:color="auto"/>
        <w:right w:val="none" w:sz="0" w:space="0" w:color="auto"/>
      </w:divBdr>
    </w:div>
    <w:div w:id="852262827">
      <w:bodyDiv w:val="1"/>
      <w:marLeft w:val="0"/>
      <w:marRight w:val="0"/>
      <w:marTop w:val="0"/>
      <w:marBottom w:val="0"/>
      <w:divBdr>
        <w:top w:val="none" w:sz="0" w:space="0" w:color="auto"/>
        <w:left w:val="none" w:sz="0" w:space="0" w:color="auto"/>
        <w:bottom w:val="none" w:sz="0" w:space="0" w:color="auto"/>
        <w:right w:val="none" w:sz="0" w:space="0" w:color="auto"/>
      </w:divBdr>
    </w:div>
    <w:div w:id="852457771">
      <w:bodyDiv w:val="1"/>
      <w:marLeft w:val="0"/>
      <w:marRight w:val="0"/>
      <w:marTop w:val="0"/>
      <w:marBottom w:val="0"/>
      <w:divBdr>
        <w:top w:val="none" w:sz="0" w:space="0" w:color="auto"/>
        <w:left w:val="none" w:sz="0" w:space="0" w:color="auto"/>
        <w:bottom w:val="none" w:sz="0" w:space="0" w:color="auto"/>
        <w:right w:val="none" w:sz="0" w:space="0" w:color="auto"/>
      </w:divBdr>
    </w:div>
    <w:div w:id="852500807">
      <w:bodyDiv w:val="1"/>
      <w:marLeft w:val="0"/>
      <w:marRight w:val="0"/>
      <w:marTop w:val="0"/>
      <w:marBottom w:val="0"/>
      <w:divBdr>
        <w:top w:val="none" w:sz="0" w:space="0" w:color="auto"/>
        <w:left w:val="none" w:sz="0" w:space="0" w:color="auto"/>
        <w:bottom w:val="none" w:sz="0" w:space="0" w:color="auto"/>
        <w:right w:val="none" w:sz="0" w:space="0" w:color="auto"/>
      </w:divBdr>
    </w:div>
    <w:div w:id="852500825">
      <w:bodyDiv w:val="1"/>
      <w:marLeft w:val="0"/>
      <w:marRight w:val="0"/>
      <w:marTop w:val="0"/>
      <w:marBottom w:val="0"/>
      <w:divBdr>
        <w:top w:val="none" w:sz="0" w:space="0" w:color="auto"/>
        <w:left w:val="none" w:sz="0" w:space="0" w:color="auto"/>
        <w:bottom w:val="none" w:sz="0" w:space="0" w:color="auto"/>
        <w:right w:val="none" w:sz="0" w:space="0" w:color="auto"/>
      </w:divBdr>
    </w:div>
    <w:div w:id="852567901">
      <w:bodyDiv w:val="1"/>
      <w:marLeft w:val="0"/>
      <w:marRight w:val="0"/>
      <w:marTop w:val="0"/>
      <w:marBottom w:val="0"/>
      <w:divBdr>
        <w:top w:val="none" w:sz="0" w:space="0" w:color="auto"/>
        <w:left w:val="none" w:sz="0" w:space="0" w:color="auto"/>
        <w:bottom w:val="none" w:sz="0" w:space="0" w:color="auto"/>
        <w:right w:val="none" w:sz="0" w:space="0" w:color="auto"/>
      </w:divBdr>
    </w:div>
    <w:div w:id="852570656">
      <w:bodyDiv w:val="1"/>
      <w:marLeft w:val="0"/>
      <w:marRight w:val="0"/>
      <w:marTop w:val="0"/>
      <w:marBottom w:val="0"/>
      <w:divBdr>
        <w:top w:val="none" w:sz="0" w:space="0" w:color="auto"/>
        <w:left w:val="none" w:sz="0" w:space="0" w:color="auto"/>
        <w:bottom w:val="none" w:sz="0" w:space="0" w:color="auto"/>
        <w:right w:val="none" w:sz="0" w:space="0" w:color="auto"/>
      </w:divBdr>
    </w:div>
    <w:div w:id="852720493">
      <w:bodyDiv w:val="1"/>
      <w:marLeft w:val="0"/>
      <w:marRight w:val="0"/>
      <w:marTop w:val="0"/>
      <w:marBottom w:val="0"/>
      <w:divBdr>
        <w:top w:val="none" w:sz="0" w:space="0" w:color="auto"/>
        <w:left w:val="none" w:sz="0" w:space="0" w:color="auto"/>
        <w:bottom w:val="none" w:sz="0" w:space="0" w:color="auto"/>
        <w:right w:val="none" w:sz="0" w:space="0" w:color="auto"/>
      </w:divBdr>
    </w:div>
    <w:div w:id="852721321">
      <w:bodyDiv w:val="1"/>
      <w:marLeft w:val="0"/>
      <w:marRight w:val="0"/>
      <w:marTop w:val="0"/>
      <w:marBottom w:val="0"/>
      <w:divBdr>
        <w:top w:val="none" w:sz="0" w:space="0" w:color="auto"/>
        <w:left w:val="none" w:sz="0" w:space="0" w:color="auto"/>
        <w:bottom w:val="none" w:sz="0" w:space="0" w:color="auto"/>
        <w:right w:val="none" w:sz="0" w:space="0" w:color="auto"/>
      </w:divBdr>
    </w:div>
    <w:div w:id="852761835">
      <w:bodyDiv w:val="1"/>
      <w:marLeft w:val="0"/>
      <w:marRight w:val="0"/>
      <w:marTop w:val="0"/>
      <w:marBottom w:val="0"/>
      <w:divBdr>
        <w:top w:val="none" w:sz="0" w:space="0" w:color="auto"/>
        <w:left w:val="none" w:sz="0" w:space="0" w:color="auto"/>
        <w:bottom w:val="none" w:sz="0" w:space="0" w:color="auto"/>
        <w:right w:val="none" w:sz="0" w:space="0" w:color="auto"/>
      </w:divBdr>
    </w:div>
    <w:div w:id="852765491">
      <w:bodyDiv w:val="1"/>
      <w:marLeft w:val="0"/>
      <w:marRight w:val="0"/>
      <w:marTop w:val="0"/>
      <w:marBottom w:val="0"/>
      <w:divBdr>
        <w:top w:val="none" w:sz="0" w:space="0" w:color="auto"/>
        <w:left w:val="none" w:sz="0" w:space="0" w:color="auto"/>
        <w:bottom w:val="none" w:sz="0" w:space="0" w:color="auto"/>
        <w:right w:val="none" w:sz="0" w:space="0" w:color="auto"/>
      </w:divBdr>
    </w:div>
    <w:div w:id="852838309">
      <w:bodyDiv w:val="1"/>
      <w:marLeft w:val="0"/>
      <w:marRight w:val="0"/>
      <w:marTop w:val="0"/>
      <w:marBottom w:val="0"/>
      <w:divBdr>
        <w:top w:val="none" w:sz="0" w:space="0" w:color="auto"/>
        <w:left w:val="none" w:sz="0" w:space="0" w:color="auto"/>
        <w:bottom w:val="none" w:sz="0" w:space="0" w:color="auto"/>
        <w:right w:val="none" w:sz="0" w:space="0" w:color="auto"/>
      </w:divBdr>
    </w:div>
    <w:div w:id="852840941">
      <w:bodyDiv w:val="1"/>
      <w:marLeft w:val="0"/>
      <w:marRight w:val="0"/>
      <w:marTop w:val="0"/>
      <w:marBottom w:val="0"/>
      <w:divBdr>
        <w:top w:val="none" w:sz="0" w:space="0" w:color="auto"/>
        <w:left w:val="none" w:sz="0" w:space="0" w:color="auto"/>
        <w:bottom w:val="none" w:sz="0" w:space="0" w:color="auto"/>
        <w:right w:val="none" w:sz="0" w:space="0" w:color="auto"/>
      </w:divBdr>
    </w:div>
    <w:div w:id="852960269">
      <w:bodyDiv w:val="1"/>
      <w:marLeft w:val="0"/>
      <w:marRight w:val="0"/>
      <w:marTop w:val="0"/>
      <w:marBottom w:val="0"/>
      <w:divBdr>
        <w:top w:val="none" w:sz="0" w:space="0" w:color="auto"/>
        <w:left w:val="none" w:sz="0" w:space="0" w:color="auto"/>
        <w:bottom w:val="none" w:sz="0" w:space="0" w:color="auto"/>
        <w:right w:val="none" w:sz="0" w:space="0" w:color="auto"/>
      </w:divBdr>
    </w:div>
    <w:div w:id="852963339">
      <w:bodyDiv w:val="1"/>
      <w:marLeft w:val="0"/>
      <w:marRight w:val="0"/>
      <w:marTop w:val="0"/>
      <w:marBottom w:val="0"/>
      <w:divBdr>
        <w:top w:val="none" w:sz="0" w:space="0" w:color="auto"/>
        <w:left w:val="none" w:sz="0" w:space="0" w:color="auto"/>
        <w:bottom w:val="none" w:sz="0" w:space="0" w:color="auto"/>
        <w:right w:val="none" w:sz="0" w:space="0" w:color="auto"/>
      </w:divBdr>
    </w:div>
    <w:div w:id="852963814">
      <w:bodyDiv w:val="1"/>
      <w:marLeft w:val="0"/>
      <w:marRight w:val="0"/>
      <w:marTop w:val="0"/>
      <w:marBottom w:val="0"/>
      <w:divBdr>
        <w:top w:val="none" w:sz="0" w:space="0" w:color="auto"/>
        <w:left w:val="none" w:sz="0" w:space="0" w:color="auto"/>
        <w:bottom w:val="none" w:sz="0" w:space="0" w:color="auto"/>
        <w:right w:val="none" w:sz="0" w:space="0" w:color="auto"/>
      </w:divBdr>
    </w:div>
    <w:div w:id="853037828">
      <w:bodyDiv w:val="1"/>
      <w:marLeft w:val="0"/>
      <w:marRight w:val="0"/>
      <w:marTop w:val="0"/>
      <w:marBottom w:val="0"/>
      <w:divBdr>
        <w:top w:val="none" w:sz="0" w:space="0" w:color="auto"/>
        <w:left w:val="none" w:sz="0" w:space="0" w:color="auto"/>
        <w:bottom w:val="none" w:sz="0" w:space="0" w:color="auto"/>
        <w:right w:val="none" w:sz="0" w:space="0" w:color="auto"/>
      </w:divBdr>
    </w:div>
    <w:div w:id="853301873">
      <w:bodyDiv w:val="1"/>
      <w:marLeft w:val="0"/>
      <w:marRight w:val="0"/>
      <w:marTop w:val="0"/>
      <w:marBottom w:val="0"/>
      <w:divBdr>
        <w:top w:val="none" w:sz="0" w:space="0" w:color="auto"/>
        <w:left w:val="none" w:sz="0" w:space="0" w:color="auto"/>
        <w:bottom w:val="none" w:sz="0" w:space="0" w:color="auto"/>
        <w:right w:val="none" w:sz="0" w:space="0" w:color="auto"/>
      </w:divBdr>
    </w:div>
    <w:div w:id="853303460">
      <w:bodyDiv w:val="1"/>
      <w:marLeft w:val="0"/>
      <w:marRight w:val="0"/>
      <w:marTop w:val="0"/>
      <w:marBottom w:val="0"/>
      <w:divBdr>
        <w:top w:val="none" w:sz="0" w:space="0" w:color="auto"/>
        <w:left w:val="none" w:sz="0" w:space="0" w:color="auto"/>
        <w:bottom w:val="none" w:sz="0" w:space="0" w:color="auto"/>
        <w:right w:val="none" w:sz="0" w:space="0" w:color="auto"/>
      </w:divBdr>
    </w:div>
    <w:div w:id="853345326">
      <w:bodyDiv w:val="1"/>
      <w:marLeft w:val="0"/>
      <w:marRight w:val="0"/>
      <w:marTop w:val="0"/>
      <w:marBottom w:val="0"/>
      <w:divBdr>
        <w:top w:val="none" w:sz="0" w:space="0" w:color="auto"/>
        <w:left w:val="none" w:sz="0" w:space="0" w:color="auto"/>
        <w:bottom w:val="none" w:sz="0" w:space="0" w:color="auto"/>
        <w:right w:val="none" w:sz="0" w:space="0" w:color="auto"/>
      </w:divBdr>
    </w:div>
    <w:div w:id="853346641">
      <w:bodyDiv w:val="1"/>
      <w:marLeft w:val="0"/>
      <w:marRight w:val="0"/>
      <w:marTop w:val="0"/>
      <w:marBottom w:val="0"/>
      <w:divBdr>
        <w:top w:val="none" w:sz="0" w:space="0" w:color="auto"/>
        <w:left w:val="none" w:sz="0" w:space="0" w:color="auto"/>
        <w:bottom w:val="none" w:sz="0" w:space="0" w:color="auto"/>
        <w:right w:val="none" w:sz="0" w:space="0" w:color="auto"/>
      </w:divBdr>
    </w:div>
    <w:div w:id="853421424">
      <w:bodyDiv w:val="1"/>
      <w:marLeft w:val="0"/>
      <w:marRight w:val="0"/>
      <w:marTop w:val="0"/>
      <w:marBottom w:val="0"/>
      <w:divBdr>
        <w:top w:val="none" w:sz="0" w:space="0" w:color="auto"/>
        <w:left w:val="none" w:sz="0" w:space="0" w:color="auto"/>
        <w:bottom w:val="none" w:sz="0" w:space="0" w:color="auto"/>
        <w:right w:val="none" w:sz="0" w:space="0" w:color="auto"/>
      </w:divBdr>
    </w:div>
    <w:div w:id="853499612">
      <w:bodyDiv w:val="1"/>
      <w:marLeft w:val="0"/>
      <w:marRight w:val="0"/>
      <w:marTop w:val="0"/>
      <w:marBottom w:val="0"/>
      <w:divBdr>
        <w:top w:val="none" w:sz="0" w:space="0" w:color="auto"/>
        <w:left w:val="none" w:sz="0" w:space="0" w:color="auto"/>
        <w:bottom w:val="none" w:sz="0" w:space="0" w:color="auto"/>
        <w:right w:val="none" w:sz="0" w:space="0" w:color="auto"/>
      </w:divBdr>
    </w:div>
    <w:div w:id="853610774">
      <w:bodyDiv w:val="1"/>
      <w:marLeft w:val="0"/>
      <w:marRight w:val="0"/>
      <w:marTop w:val="0"/>
      <w:marBottom w:val="0"/>
      <w:divBdr>
        <w:top w:val="none" w:sz="0" w:space="0" w:color="auto"/>
        <w:left w:val="none" w:sz="0" w:space="0" w:color="auto"/>
        <w:bottom w:val="none" w:sz="0" w:space="0" w:color="auto"/>
        <w:right w:val="none" w:sz="0" w:space="0" w:color="auto"/>
      </w:divBdr>
    </w:div>
    <w:div w:id="853684999">
      <w:bodyDiv w:val="1"/>
      <w:marLeft w:val="0"/>
      <w:marRight w:val="0"/>
      <w:marTop w:val="0"/>
      <w:marBottom w:val="0"/>
      <w:divBdr>
        <w:top w:val="none" w:sz="0" w:space="0" w:color="auto"/>
        <w:left w:val="none" w:sz="0" w:space="0" w:color="auto"/>
        <w:bottom w:val="none" w:sz="0" w:space="0" w:color="auto"/>
        <w:right w:val="none" w:sz="0" w:space="0" w:color="auto"/>
      </w:divBdr>
    </w:div>
    <w:div w:id="853761787">
      <w:bodyDiv w:val="1"/>
      <w:marLeft w:val="0"/>
      <w:marRight w:val="0"/>
      <w:marTop w:val="0"/>
      <w:marBottom w:val="0"/>
      <w:divBdr>
        <w:top w:val="none" w:sz="0" w:space="0" w:color="auto"/>
        <w:left w:val="none" w:sz="0" w:space="0" w:color="auto"/>
        <w:bottom w:val="none" w:sz="0" w:space="0" w:color="auto"/>
        <w:right w:val="none" w:sz="0" w:space="0" w:color="auto"/>
      </w:divBdr>
    </w:div>
    <w:div w:id="853803833">
      <w:bodyDiv w:val="1"/>
      <w:marLeft w:val="0"/>
      <w:marRight w:val="0"/>
      <w:marTop w:val="0"/>
      <w:marBottom w:val="0"/>
      <w:divBdr>
        <w:top w:val="none" w:sz="0" w:space="0" w:color="auto"/>
        <w:left w:val="none" w:sz="0" w:space="0" w:color="auto"/>
        <w:bottom w:val="none" w:sz="0" w:space="0" w:color="auto"/>
        <w:right w:val="none" w:sz="0" w:space="0" w:color="auto"/>
      </w:divBdr>
    </w:div>
    <w:div w:id="853805340">
      <w:bodyDiv w:val="1"/>
      <w:marLeft w:val="0"/>
      <w:marRight w:val="0"/>
      <w:marTop w:val="0"/>
      <w:marBottom w:val="0"/>
      <w:divBdr>
        <w:top w:val="none" w:sz="0" w:space="0" w:color="auto"/>
        <w:left w:val="none" w:sz="0" w:space="0" w:color="auto"/>
        <w:bottom w:val="none" w:sz="0" w:space="0" w:color="auto"/>
        <w:right w:val="none" w:sz="0" w:space="0" w:color="auto"/>
      </w:divBdr>
    </w:div>
    <w:div w:id="853954360">
      <w:bodyDiv w:val="1"/>
      <w:marLeft w:val="0"/>
      <w:marRight w:val="0"/>
      <w:marTop w:val="0"/>
      <w:marBottom w:val="0"/>
      <w:divBdr>
        <w:top w:val="none" w:sz="0" w:space="0" w:color="auto"/>
        <w:left w:val="none" w:sz="0" w:space="0" w:color="auto"/>
        <w:bottom w:val="none" w:sz="0" w:space="0" w:color="auto"/>
        <w:right w:val="none" w:sz="0" w:space="0" w:color="auto"/>
      </w:divBdr>
    </w:div>
    <w:div w:id="853961391">
      <w:bodyDiv w:val="1"/>
      <w:marLeft w:val="0"/>
      <w:marRight w:val="0"/>
      <w:marTop w:val="0"/>
      <w:marBottom w:val="0"/>
      <w:divBdr>
        <w:top w:val="none" w:sz="0" w:space="0" w:color="auto"/>
        <w:left w:val="none" w:sz="0" w:space="0" w:color="auto"/>
        <w:bottom w:val="none" w:sz="0" w:space="0" w:color="auto"/>
        <w:right w:val="none" w:sz="0" w:space="0" w:color="auto"/>
      </w:divBdr>
    </w:div>
    <w:div w:id="854000282">
      <w:bodyDiv w:val="1"/>
      <w:marLeft w:val="0"/>
      <w:marRight w:val="0"/>
      <w:marTop w:val="0"/>
      <w:marBottom w:val="0"/>
      <w:divBdr>
        <w:top w:val="none" w:sz="0" w:space="0" w:color="auto"/>
        <w:left w:val="none" w:sz="0" w:space="0" w:color="auto"/>
        <w:bottom w:val="none" w:sz="0" w:space="0" w:color="auto"/>
        <w:right w:val="none" w:sz="0" w:space="0" w:color="auto"/>
      </w:divBdr>
    </w:div>
    <w:div w:id="854004953">
      <w:bodyDiv w:val="1"/>
      <w:marLeft w:val="0"/>
      <w:marRight w:val="0"/>
      <w:marTop w:val="0"/>
      <w:marBottom w:val="0"/>
      <w:divBdr>
        <w:top w:val="none" w:sz="0" w:space="0" w:color="auto"/>
        <w:left w:val="none" w:sz="0" w:space="0" w:color="auto"/>
        <w:bottom w:val="none" w:sz="0" w:space="0" w:color="auto"/>
        <w:right w:val="none" w:sz="0" w:space="0" w:color="auto"/>
      </w:divBdr>
    </w:div>
    <w:div w:id="854077767">
      <w:bodyDiv w:val="1"/>
      <w:marLeft w:val="0"/>
      <w:marRight w:val="0"/>
      <w:marTop w:val="0"/>
      <w:marBottom w:val="0"/>
      <w:divBdr>
        <w:top w:val="none" w:sz="0" w:space="0" w:color="auto"/>
        <w:left w:val="none" w:sz="0" w:space="0" w:color="auto"/>
        <w:bottom w:val="none" w:sz="0" w:space="0" w:color="auto"/>
        <w:right w:val="none" w:sz="0" w:space="0" w:color="auto"/>
      </w:divBdr>
    </w:div>
    <w:div w:id="854148560">
      <w:bodyDiv w:val="1"/>
      <w:marLeft w:val="0"/>
      <w:marRight w:val="0"/>
      <w:marTop w:val="0"/>
      <w:marBottom w:val="0"/>
      <w:divBdr>
        <w:top w:val="none" w:sz="0" w:space="0" w:color="auto"/>
        <w:left w:val="none" w:sz="0" w:space="0" w:color="auto"/>
        <w:bottom w:val="none" w:sz="0" w:space="0" w:color="auto"/>
        <w:right w:val="none" w:sz="0" w:space="0" w:color="auto"/>
      </w:divBdr>
    </w:div>
    <w:div w:id="854198419">
      <w:bodyDiv w:val="1"/>
      <w:marLeft w:val="0"/>
      <w:marRight w:val="0"/>
      <w:marTop w:val="0"/>
      <w:marBottom w:val="0"/>
      <w:divBdr>
        <w:top w:val="none" w:sz="0" w:space="0" w:color="auto"/>
        <w:left w:val="none" w:sz="0" w:space="0" w:color="auto"/>
        <w:bottom w:val="none" w:sz="0" w:space="0" w:color="auto"/>
        <w:right w:val="none" w:sz="0" w:space="0" w:color="auto"/>
      </w:divBdr>
    </w:div>
    <w:div w:id="854415631">
      <w:bodyDiv w:val="1"/>
      <w:marLeft w:val="0"/>
      <w:marRight w:val="0"/>
      <w:marTop w:val="0"/>
      <w:marBottom w:val="0"/>
      <w:divBdr>
        <w:top w:val="none" w:sz="0" w:space="0" w:color="auto"/>
        <w:left w:val="none" w:sz="0" w:space="0" w:color="auto"/>
        <w:bottom w:val="none" w:sz="0" w:space="0" w:color="auto"/>
        <w:right w:val="none" w:sz="0" w:space="0" w:color="auto"/>
      </w:divBdr>
    </w:div>
    <w:div w:id="854612248">
      <w:bodyDiv w:val="1"/>
      <w:marLeft w:val="0"/>
      <w:marRight w:val="0"/>
      <w:marTop w:val="0"/>
      <w:marBottom w:val="0"/>
      <w:divBdr>
        <w:top w:val="none" w:sz="0" w:space="0" w:color="auto"/>
        <w:left w:val="none" w:sz="0" w:space="0" w:color="auto"/>
        <w:bottom w:val="none" w:sz="0" w:space="0" w:color="auto"/>
        <w:right w:val="none" w:sz="0" w:space="0" w:color="auto"/>
      </w:divBdr>
    </w:div>
    <w:div w:id="854685008">
      <w:bodyDiv w:val="1"/>
      <w:marLeft w:val="0"/>
      <w:marRight w:val="0"/>
      <w:marTop w:val="0"/>
      <w:marBottom w:val="0"/>
      <w:divBdr>
        <w:top w:val="none" w:sz="0" w:space="0" w:color="auto"/>
        <w:left w:val="none" w:sz="0" w:space="0" w:color="auto"/>
        <w:bottom w:val="none" w:sz="0" w:space="0" w:color="auto"/>
        <w:right w:val="none" w:sz="0" w:space="0" w:color="auto"/>
      </w:divBdr>
    </w:div>
    <w:div w:id="854734734">
      <w:bodyDiv w:val="1"/>
      <w:marLeft w:val="0"/>
      <w:marRight w:val="0"/>
      <w:marTop w:val="0"/>
      <w:marBottom w:val="0"/>
      <w:divBdr>
        <w:top w:val="none" w:sz="0" w:space="0" w:color="auto"/>
        <w:left w:val="none" w:sz="0" w:space="0" w:color="auto"/>
        <w:bottom w:val="none" w:sz="0" w:space="0" w:color="auto"/>
        <w:right w:val="none" w:sz="0" w:space="0" w:color="auto"/>
      </w:divBdr>
    </w:div>
    <w:div w:id="854802995">
      <w:bodyDiv w:val="1"/>
      <w:marLeft w:val="0"/>
      <w:marRight w:val="0"/>
      <w:marTop w:val="0"/>
      <w:marBottom w:val="0"/>
      <w:divBdr>
        <w:top w:val="none" w:sz="0" w:space="0" w:color="auto"/>
        <w:left w:val="none" w:sz="0" w:space="0" w:color="auto"/>
        <w:bottom w:val="none" w:sz="0" w:space="0" w:color="auto"/>
        <w:right w:val="none" w:sz="0" w:space="0" w:color="auto"/>
      </w:divBdr>
    </w:div>
    <w:div w:id="854804789">
      <w:bodyDiv w:val="1"/>
      <w:marLeft w:val="0"/>
      <w:marRight w:val="0"/>
      <w:marTop w:val="0"/>
      <w:marBottom w:val="0"/>
      <w:divBdr>
        <w:top w:val="none" w:sz="0" w:space="0" w:color="auto"/>
        <w:left w:val="none" w:sz="0" w:space="0" w:color="auto"/>
        <w:bottom w:val="none" w:sz="0" w:space="0" w:color="auto"/>
        <w:right w:val="none" w:sz="0" w:space="0" w:color="auto"/>
      </w:divBdr>
    </w:div>
    <w:div w:id="854807806">
      <w:bodyDiv w:val="1"/>
      <w:marLeft w:val="0"/>
      <w:marRight w:val="0"/>
      <w:marTop w:val="0"/>
      <w:marBottom w:val="0"/>
      <w:divBdr>
        <w:top w:val="none" w:sz="0" w:space="0" w:color="auto"/>
        <w:left w:val="none" w:sz="0" w:space="0" w:color="auto"/>
        <w:bottom w:val="none" w:sz="0" w:space="0" w:color="auto"/>
        <w:right w:val="none" w:sz="0" w:space="0" w:color="auto"/>
      </w:divBdr>
    </w:div>
    <w:div w:id="854810040">
      <w:bodyDiv w:val="1"/>
      <w:marLeft w:val="0"/>
      <w:marRight w:val="0"/>
      <w:marTop w:val="0"/>
      <w:marBottom w:val="0"/>
      <w:divBdr>
        <w:top w:val="none" w:sz="0" w:space="0" w:color="auto"/>
        <w:left w:val="none" w:sz="0" w:space="0" w:color="auto"/>
        <w:bottom w:val="none" w:sz="0" w:space="0" w:color="auto"/>
        <w:right w:val="none" w:sz="0" w:space="0" w:color="auto"/>
      </w:divBdr>
    </w:div>
    <w:div w:id="854853229">
      <w:bodyDiv w:val="1"/>
      <w:marLeft w:val="0"/>
      <w:marRight w:val="0"/>
      <w:marTop w:val="0"/>
      <w:marBottom w:val="0"/>
      <w:divBdr>
        <w:top w:val="none" w:sz="0" w:space="0" w:color="auto"/>
        <w:left w:val="none" w:sz="0" w:space="0" w:color="auto"/>
        <w:bottom w:val="none" w:sz="0" w:space="0" w:color="auto"/>
        <w:right w:val="none" w:sz="0" w:space="0" w:color="auto"/>
      </w:divBdr>
    </w:div>
    <w:div w:id="854853652">
      <w:bodyDiv w:val="1"/>
      <w:marLeft w:val="0"/>
      <w:marRight w:val="0"/>
      <w:marTop w:val="0"/>
      <w:marBottom w:val="0"/>
      <w:divBdr>
        <w:top w:val="none" w:sz="0" w:space="0" w:color="auto"/>
        <w:left w:val="none" w:sz="0" w:space="0" w:color="auto"/>
        <w:bottom w:val="none" w:sz="0" w:space="0" w:color="auto"/>
        <w:right w:val="none" w:sz="0" w:space="0" w:color="auto"/>
      </w:divBdr>
    </w:div>
    <w:div w:id="854926187">
      <w:bodyDiv w:val="1"/>
      <w:marLeft w:val="0"/>
      <w:marRight w:val="0"/>
      <w:marTop w:val="0"/>
      <w:marBottom w:val="0"/>
      <w:divBdr>
        <w:top w:val="none" w:sz="0" w:space="0" w:color="auto"/>
        <w:left w:val="none" w:sz="0" w:space="0" w:color="auto"/>
        <w:bottom w:val="none" w:sz="0" w:space="0" w:color="auto"/>
        <w:right w:val="none" w:sz="0" w:space="0" w:color="auto"/>
      </w:divBdr>
    </w:div>
    <w:div w:id="854999293">
      <w:bodyDiv w:val="1"/>
      <w:marLeft w:val="0"/>
      <w:marRight w:val="0"/>
      <w:marTop w:val="0"/>
      <w:marBottom w:val="0"/>
      <w:divBdr>
        <w:top w:val="none" w:sz="0" w:space="0" w:color="auto"/>
        <w:left w:val="none" w:sz="0" w:space="0" w:color="auto"/>
        <w:bottom w:val="none" w:sz="0" w:space="0" w:color="auto"/>
        <w:right w:val="none" w:sz="0" w:space="0" w:color="auto"/>
      </w:divBdr>
    </w:div>
    <w:div w:id="855004083">
      <w:bodyDiv w:val="1"/>
      <w:marLeft w:val="0"/>
      <w:marRight w:val="0"/>
      <w:marTop w:val="0"/>
      <w:marBottom w:val="0"/>
      <w:divBdr>
        <w:top w:val="none" w:sz="0" w:space="0" w:color="auto"/>
        <w:left w:val="none" w:sz="0" w:space="0" w:color="auto"/>
        <w:bottom w:val="none" w:sz="0" w:space="0" w:color="auto"/>
        <w:right w:val="none" w:sz="0" w:space="0" w:color="auto"/>
      </w:divBdr>
    </w:div>
    <w:div w:id="855071049">
      <w:bodyDiv w:val="1"/>
      <w:marLeft w:val="0"/>
      <w:marRight w:val="0"/>
      <w:marTop w:val="0"/>
      <w:marBottom w:val="0"/>
      <w:divBdr>
        <w:top w:val="none" w:sz="0" w:space="0" w:color="auto"/>
        <w:left w:val="none" w:sz="0" w:space="0" w:color="auto"/>
        <w:bottom w:val="none" w:sz="0" w:space="0" w:color="auto"/>
        <w:right w:val="none" w:sz="0" w:space="0" w:color="auto"/>
      </w:divBdr>
    </w:div>
    <w:div w:id="855075740">
      <w:bodyDiv w:val="1"/>
      <w:marLeft w:val="0"/>
      <w:marRight w:val="0"/>
      <w:marTop w:val="0"/>
      <w:marBottom w:val="0"/>
      <w:divBdr>
        <w:top w:val="none" w:sz="0" w:space="0" w:color="auto"/>
        <w:left w:val="none" w:sz="0" w:space="0" w:color="auto"/>
        <w:bottom w:val="none" w:sz="0" w:space="0" w:color="auto"/>
        <w:right w:val="none" w:sz="0" w:space="0" w:color="auto"/>
      </w:divBdr>
    </w:div>
    <w:div w:id="855117770">
      <w:bodyDiv w:val="1"/>
      <w:marLeft w:val="0"/>
      <w:marRight w:val="0"/>
      <w:marTop w:val="0"/>
      <w:marBottom w:val="0"/>
      <w:divBdr>
        <w:top w:val="none" w:sz="0" w:space="0" w:color="auto"/>
        <w:left w:val="none" w:sz="0" w:space="0" w:color="auto"/>
        <w:bottom w:val="none" w:sz="0" w:space="0" w:color="auto"/>
        <w:right w:val="none" w:sz="0" w:space="0" w:color="auto"/>
      </w:divBdr>
    </w:div>
    <w:div w:id="855193171">
      <w:bodyDiv w:val="1"/>
      <w:marLeft w:val="0"/>
      <w:marRight w:val="0"/>
      <w:marTop w:val="0"/>
      <w:marBottom w:val="0"/>
      <w:divBdr>
        <w:top w:val="none" w:sz="0" w:space="0" w:color="auto"/>
        <w:left w:val="none" w:sz="0" w:space="0" w:color="auto"/>
        <w:bottom w:val="none" w:sz="0" w:space="0" w:color="auto"/>
        <w:right w:val="none" w:sz="0" w:space="0" w:color="auto"/>
      </w:divBdr>
    </w:div>
    <w:div w:id="855196632">
      <w:bodyDiv w:val="1"/>
      <w:marLeft w:val="0"/>
      <w:marRight w:val="0"/>
      <w:marTop w:val="0"/>
      <w:marBottom w:val="0"/>
      <w:divBdr>
        <w:top w:val="none" w:sz="0" w:space="0" w:color="auto"/>
        <w:left w:val="none" w:sz="0" w:space="0" w:color="auto"/>
        <w:bottom w:val="none" w:sz="0" w:space="0" w:color="auto"/>
        <w:right w:val="none" w:sz="0" w:space="0" w:color="auto"/>
      </w:divBdr>
    </w:div>
    <w:div w:id="855198266">
      <w:bodyDiv w:val="1"/>
      <w:marLeft w:val="0"/>
      <w:marRight w:val="0"/>
      <w:marTop w:val="0"/>
      <w:marBottom w:val="0"/>
      <w:divBdr>
        <w:top w:val="none" w:sz="0" w:space="0" w:color="auto"/>
        <w:left w:val="none" w:sz="0" w:space="0" w:color="auto"/>
        <w:bottom w:val="none" w:sz="0" w:space="0" w:color="auto"/>
        <w:right w:val="none" w:sz="0" w:space="0" w:color="auto"/>
      </w:divBdr>
    </w:div>
    <w:div w:id="855264276">
      <w:bodyDiv w:val="1"/>
      <w:marLeft w:val="0"/>
      <w:marRight w:val="0"/>
      <w:marTop w:val="0"/>
      <w:marBottom w:val="0"/>
      <w:divBdr>
        <w:top w:val="none" w:sz="0" w:space="0" w:color="auto"/>
        <w:left w:val="none" w:sz="0" w:space="0" w:color="auto"/>
        <w:bottom w:val="none" w:sz="0" w:space="0" w:color="auto"/>
        <w:right w:val="none" w:sz="0" w:space="0" w:color="auto"/>
      </w:divBdr>
    </w:div>
    <w:div w:id="855310824">
      <w:bodyDiv w:val="1"/>
      <w:marLeft w:val="0"/>
      <w:marRight w:val="0"/>
      <w:marTop w:val="0"/>
      <w:marBottom w:val="0"/>
      <w:divBdr>
        <w:top w:val="none" w:sz="0" w:space="0" w:color="auto"/>
        <w:left w:val="none" w:sz="0" w:space="0" w:color="auto"/>
        <w:bottom w:val="none" w:sz="0" w:space="0" w:color="auto"/>
        <w:right w:val="none" w:sz="0" w:space="0" w:color="auto"/>
      </w:divBdr>
    </w:div>
    <w:div w:id="855341399">
      <w:bodyDiv w:val="1"/>
      <w:marLeft w:val="0"/>
      <w:marRight w:val="0"/>
      <w:marTop w:val="0"/>
      <w:marBottom w:val="0"/>
      <w:divBdr>
        <w:top w:val="none" w:sz="0" w:space="0" w:color="auto"/>
        <w:left w:val="none" w:sz="0" w:space="0" w:color="auto"/>
        <w:bottom w:val="none" w:sz="0" w:space="0" w:color="auto"/>
        <w:right w:val="none" w:sz="0" w:space="0" w:color="auto"/>
      </w:divBdr>
    </w:div>
    <w:div w:id="855535742">
      <w:bodyDiv w:val="1"/>
      <w:marLeft w:val="0"/>
      <w:marRight w:val="0"/>
      <w:marTop w:val="0"/>
      <w:marBottom w:val="0"/>
      <w:divBdr>
        <w:top w:val="none" w:sz="0" w:space="0" w:color="auto"/>
        <w:left w:val="none" w:sz="0" w:space="0" w:color="auto"/>
        <w:bottom w:val="none" w:sz="0" w:space="0" w:color="auto"/>
        <w:right w:val="none" w:sz="0" w:space="0" w:color="auto"/>
      </w:divBdr>
    </w:div>
    <w:div w:id="855538068">
      <w:bodyDiv w:val="1"/>
      <w:marLeft w:val="0"/>
      <w:marRight w:val="0"/>
      <w:marTop w:val="0"/>
      <w:marBottom w:val="0"/>
      <w:divBdr>
        <w:top w:val="none" w:sz="0" w:space="0" w:color="auto"/>
        <w:left w:val="none" w:sz="0" w:space="0" w:color="auto"/>
        <w:bottom w:val="none" w:sz="0" w:space="0" w:color="auto"/>
        <w:right w:val="none" w:sz="0" w:space="0" w:color="auto"/>
      </w:divBdr>
    </w:div>
    <w:div w:id="855575889">
      <w:bodyDiv w:val="1"/>
      <w:marLeft w:val="0"/>
      <w:marRight w:val="0"/>
      <w:marTop w:val="0"/>
      <w:marBottom w:val="0"/>
      <w:divBdr>
        <w:top w:val="none" w:sz="0" w:space="0" w:color="auto"/>
        <w:left w:val="none" w:sz="0" w:space="0" w:color="auto"/>
        <w:bottom w:val="none" w:sz="0" w:space="0" w:color="auto"/>
        <w:right w:val="none" w:sz="0" w:space="0" w:color="auto"/>
      </w:divBdr>
    </w:div>
    <w:div w:id="855583379">
      <w:bodyDiv w:val="1"/>
      <w:marLeft w:val="0"/>
      <w:marRight w:val="0"/>
      <w:marTop w:val="0"/>
      <w:marBottom w:val="0"/>
      <w:divBdr>
        <w:top w:val="none" w:sz="0" w:space="0" w:color="auto"/>
        <w:left w:val="none" w:sz="0" w:space="0" w:color="auto"/>
        <w:bottom w:val="none" w:sz="0" w:space="0" w:color="auto"/>
        <w:right w:val="none" w:sz="0" w:space="0" w:color="auto"/>
      </w:divBdr>
    </w:div>
    <w:div w:id="855584803">
      <w:bodyDiv w:val="1"/>
      <w:marLeft w:val="0"/>
      <w:marRight w:val="0"/>
      <w:marTop w:val="0"/>
      <w:marBottom w:val="0"/>
      <w:divBdr>
        <w:top w:val="none" w:sz="0" w:space="0" w:color="auto"/>
        <w:left w:val="none" w:sz="0" w:space="0" w:color="auto"/>
        <w:bottom w:val="none" w:sz="0" w:space="0" w:color="auto"/>
        <w:right w:val="none" w:sz="0" w:space="0" w:color="auto"/>
      </w:divBdr>
    </w:div>
    <w:div w:id="855733691">
      <w:bodyDiv w:val="1"/>
      <w:marLeft w:val="0"/>
      <w:marRight w:val="0"/>
      <w:marTop w:val="0"/>
      <w:marBottom w:val="0"/>
      <w:divBdr>
        <w:top w:val="none" w:sz="0" w:space="0" w:color="auto"/>
        <w:left w:val="none" w:sz="0" w:space="0" w:color="auto"/>
        <w:bottom w:val="none" w:sz="0" w:space="0" w:color="auto"/>
        <w:right w:val="none" w:sz="0" w:space="0" w:color="auto"/>
      </w:divBdr>
    </w:div>
    <w:div w:id="855735386">
      <w:bodyDiv w:val="1"/>
      <w:marLeft w:val="0"/>
      <w:marRight w:val="0"/>
      <w:marTop w:val="0"/>
      <w:marBottom w:val="0"/>
      <w:divBdr>
        <w:top w:val="none" w:sz="0" w:space="0" w:color="auto"/>
        <w:left w:val="none" w:sz="0" w:space="0" w:color="auto"/>
        <w:bottom w:val="none" w:sz="0" w:space="0" w:color="auto"/>
        <w:right w:val="none" w:sz="0" w:space="0" w:color="auto"/>
      </w:divBdr>
    </w:div>
    <w:div w:id="855919465">
      <w:bodyDiv w:val="1"/>
      <w:marLeft w:val="0"/>
      <w:marRight w:val="0"/>
      <w:marTop w:val="0"/>
      <w:marBottom w:val="0"/>
      <w:divBdr>
        <w:top w:val="none" w:sz="0" w:space="0" w:color="auto"/>
        <w:left w:val="none" w:sz="0" w:space="0" w:color="auto"/>
        <w:bottom w:val="none" w:sz="0" w:space="0" w:color="auto"/>
        <w:right w:val="none" w:sz="0" w:space="0" w:color="auto"/>
      </w:divBdr>
    </w:div>
    <w:div w:id="855928530">
      <w:bodyDiv w:val="1"/>
      <w:marLeft w:val="0"/>
      <w:marRight w:val="0"/>
      <w:marTop w:val="0"/>
      <w:marBottom w:val="0"/>
      <w:divBdr>
        <w:top w:val="none" w:sz="0" w:space="0" w:color="auto"/>
        <w:left w:val="none" w:sz="0" w:space="0" w:color="auto"/>
        <w:bottom w:val="none" w:sz="0" w:space="0" w:color="auto"/>
        <w:right w:val="none" w:sz="0" w:space="0" w:color="auto"/>
      </w:divBdr>
    </w:div>
    <w:div w:id="855970533">
      <w:bodyDiv w:val="1"/>
      <w:marLeft w:val="0"/>
      <w:marRight w:val="0"/>
      <w:marTop w:val="0"/>
      <w:marBottom w:val="0"/>
      <w:divBdr>
        <w:top w:val="none" w:sz="0" w:space="0" w:color="auto"/>
        <w:left w:val="none" w:sz="0" w:space="0" w:color="auto"/>
        <w:bottom w:val="none" w:sz="0" w:space="0" w:color="auto"/>
        <w:right w:val="none" w:sz="0" w:space="0" w:color="auto"/>
      </w:divBdr>
    </w:div>
    <w:div w:id="856120086">
      <w:bodyDiv w:val="1"/>
      <w:marLeft w:val="0"/>
      <w:marRight w:val="0"/>
      <w:marTop w:val="0"/>
      <w:marBottom w:val="0"/>
      <w:divBdr>
        <w:top w:val="none" w:sz="0" w:space="0" w:color="auto"/>
        <w:left w:val="none" w:sz="0" w:space="0" w:color="auto"/>
        <w:bottom w:val="none" w:sz="0" w:space="0" w:color="auto"/>
        <w:right w:val="none" w:sz="0" w:space="0" w:color="auto"/>
      </w:divBdr>
    </w:div>
    <w:div w:id="856191190">
      <w:bodyDiv w:val="1"/>
      <w:marLeft w:val="0"/>
      <w:marRight w:val="0"/>
      <w:marTop w:val="0"/>
      <w:marBottom w:val="0"/>
      <w:divBdr>
        <w:top w:val="none" w:sz="0" w:space="0" w:color="auto"/>
        <w:left w:val="none" w:sz="0" w:space="0" w:color="auto"/>
        <w:bottom w:val="none" w:sz="0" w:space="0" w:color="auto"/>
        <w:right w:val="none" w:sz="0" w:space="0" w:color="auto"/>
      </w:divBdr>
    </w:div>
    <w:div w:id="856194047">
      <w:bodyDiv w:val="1"/>
      <w:marLeft w:val="0"/>
      <w:marRight w:val="0"/>
      <w:marTop w:val="0"/>
      <w:marBottom w:val="0"/>
      <w:divBdr>
        <w:top w:val="none" w:sz="0" w:space="0" w:color="auto"/>
        <w:left w:val="none" w:sz="0" w:space="0" w:color="auto"/>
        <w:bottom w:val="none" w:sz="0" w:space="0" w:color="auto"/>
        <w:right w:val="none" w:sz="0" w:space="0" w:color="auto"/>
      </w:divBdr>
    </w:div>
    <w:div w:id="856233475">
      <w:bodyDiv w:val="1"/>
      <w:marLeft w:val="0"/>
      <w:marRight w:val="0"/>
      <w:marTop w:val="0"/>
      <w:marBottom w:val="0"/>
      <w:divBdr>
        <w:top w:val="none" w:sz="0" w:space="0" w:color="auto"/>
        <w:left w:val="none" w:sz="0" w:space="0" w:color="auto"/>
        <w:bottom w:val="none" w:sz="0" w:space="0" w:color="auto"/>
        <w:right w:val="none" w:sz="0" w:space="0" w:color="auto"/>
      </w:divBdr>
    </w:div>
    <w:div w:id="856313027">
      <w:bodyDiv w:val="1"/>
      <w:marLeft w:val="0"/>
      <w:marRight w:val="0"/>
      <w:marTop w:val="0"/>
      <w:marBottom w:val="0"/>
      <w:divBdr>
        <w:top w:val="none" w:sz="0" w:space="0" w:color="auto"/>
        <w:left w:val="none" w:sz="0" w:space="0" w:color="auto"/>
        <w:bottom w:val="none" w:sz="0" w:space="0" w:color="auto"/>
        <w:right w:val="none" w:sz="0" w:space="0" w:color="auto"/>
      </w:divBdr>
    </w:div>
    <w:div w:id="856382876">
      <w:bodyDiv w:val="1"/>
      <w:marLeft w:val="0"/>
      <w:marRight w:val="0"/>
      <w:marTop w:val="0"/>
      <w:marBottom w:val="0"/>
      <w:divBdr>
        <w:top w:val="none" w:sz="0" w:space="0" w:color="auto"/>
        <w:left w:val="none" w:sz="0" w:space="0" w:color="auto"/>
        <w:bottom w:val="none" w:sz="0" w:space="0" w:color="auto"/>
        <w:right w:val="none" w:sz="0" w:space="0" w:color="auto"/>
      </w:divBdr>
    </w:div>
    <w:div w:id="856433272">
      <w:bodyDiv w:val="1"/>
      <w:marLeft w:val="0"/>
      <w:marRight w:val="0"/>
      <w:marTop w:val="0"/>
      <w:marBottom w:val="0"/>
      <w:divBdr>
        <w:top w:val="none" w:sz="0" w:space="0" w:color="auto"/>
        <w:left w:val="none" w:sz="0" w:space="0" w:color="auto"/>
        <w:bottom w:val="none" w:sz="0" w:space="0" w:color="auto"/>
        <w:right w:val="none" w:sz="0" w:space="0" w:color="auto"/>
      </w:divBdr>
    </w:div>
    <w:div w:id="856500167">
      <w:bodyDiv w:val="1"/>
      <w:marLeft w:val="0"/>
      <w:marRight w:val="0"/>
      <w:marTop w:val="0"/>
      <w:marBottom w:val="0"/>
      <w:divBdr>
        <w:top w:val="none" w:sz="0" w:space="0" w:color="auto"/>
        <w:left w:val="none" w:sz="0" w:space="0" w:color="auto"/>
        <w:bottom w:val="none" w:sz="0" w:space="0" w:color="auto"/>
        <w:right w:val="none" w:sz="0" w:space="0" w:color="auto"/>
      </w:divBdr>
    </w:div>
    <w:div w:id="856507800">
      <w:bodyDiv w:val="1"/>
      <w:marLeft w:val="0"/>
      <w:marRight w:val="0"/>
      <w:marTop w:val="0"/>
      <w:marBottom w:val="0"/>
      <w:divBdr>
        <w:top w:val="none" w:sz="0" w:space="0" w:color="auto"/>
        <w:left w:val="none" w:sz="0" w:space="0" w:color="auto"/>
        <w:bottom w:val="none" w:sz="0" w:space="0" w:color="auto"/>
        <w:right w:val="none" w:sz="0" w:space="0" w:color="auto"/>
      </w:divBdr>
    </w:div>
    <w:div w:id="856574582">
      <w:bodyDiv w:val="1"/>
      <w:marLeft w:val="0"/>
      <w:marRight w:val="0"/>
      <w:marTop w:val="0"/>
      <w:marBottom w:val="0"/>
      <w:divBdr>
        <w:top w:val="none" w:sz="0" w:space="0" w:color="auto"/>
        <w:left w:val="none" w:sz="0" w:space="0" w:color="auto"/>
        <w:bottom w:val="none" w:sz="0" w:space="0" w:color="auto"/>
        <w:right w:val="none" w:sz="0" w:space="0" w:color="auto"/>
      </w:divBdr>
    </w:div>
    <w:div w:id="856575862">
      <w:bodyDiv w:val="1"/>
      <w:marLeft w:val="0"/>
      <w:marRight w:val="0"/>
      <w:marTop w:val="0"/>
      <w:marBottom w:val="0"/>
      <w:divBdr>
        <w:top w:val="none" w:sz="0" w:space="0" w:color="auto"/>
        <w:left w:val="none" w:sz="0" w:space="0" w:color="auto"/>
        <w:bottom w:val="none" w:sz="0" w:space="0" w:color="auto"/>
        <w:right w:val="none" w:sz="0" w:space="0" w:color="auto"/>
      </w:divBdr>
    </w:div>
    <w:div w:id="856579581">
      <w:bodyDiv w:val="1"/>
      <w:marLeft w:val="0"/>
      <w:marRight w:val="0"/>
      <w:marTop w:val="0"/>
      <w:marBottom w:val="0"/>
      <w:divBdr>
        <w:top w:val="none" w:sz="0" w:space="0" w:color="auto"/>
        <w:left w:val="none" w:sz="0" w:space="0" w:color="auto"/>
        <w:bottom w:val="none" w:sz="0" w:space="0" w:color="auto"/>
        <w:right w:val="none" w:sz="0" w:space="0" w:color="auto"/>
      </w:divBdr>
    </w:div>
    <w:div w:id="856622468">
      <w:bodyDiv w:val="1"/>
      <w:marLeft w:val="0"/>
      <w:marRight w:val="0"/>
      <w:marTop w:val="0"/>
      <w:marBottom w:val="0"/>
      <w:divBdr>
        <w:top w:val="none" w:sz="0" w:space="0" w:color="auto"/>
        <w:left w:val="none" w:sz="0" w:space="0" w:color="auto"/>
        <w:bottom w:val="none" w:sz="0" w:space="0" w:color="auto"/>
        <w:right w:val="none" w:sz="0" w:space="0" w:color="auto"/>
      </w:divBdr>
    </w:div>
    <w:div w:id="856625861">
      <w:bodyDiv w:val="1"/>
      <w:marLeft w:val="0"/>
      <w:marRight w:val="0"/>
      <w:marTop w:val="0"/>
      <w:marBottom w:val="0"/>
      <w:divBdr>
        <w:top w:val="none" w:sz="0" w:space="0" w:color="auto"/>
        <w:left w:val="none" w:sz="0" w:space="0" w:color="auto"/>
        <w:bottom w:val="none" w:sz="0" w:space="0" w:color="auto"/>
        <w:right w:val="none" w:sz="0" w:space="0" w:color="auto"/>
      </w:divBdr>
    </w:div>
    <w:div w:id="856701018">
      <w:bodyDiv w:val="1"/>
      <w:marLeft w:val="0"/>
      <w:marRight w:val="0"/>
      <w:marTop w:val="0"/>
      <w:marBottom w:val="0"/>
      <w:divBdr>
        <w:top w:val="none" w:sz="0" w:space="0" w:color="auto"/>
        <w:left w:val="none" w:sz="0" w:space="0" w:color="auto"/>
        <w:bottom w:val="none" w:sz="0" w:space="0" w:color="auto"/>
        <w:right w:val="none" w:sz="0" w:space="0" w:color="auto"/>
      </w:divBdr>
    </w:div>
    <w:div w:id="856772864">
      <w:bodyDiv w:val="1"/>
      <w:marLeft w:val="0"/>
      <w:marRight w:val="0"/>
      <w:marTop w:val="0"/>
      <w:marBottom w:val="0"/>
      <w:divBdr>
        <w:top w:val="none" w:sz="0" w:space="0" w:color="auto"/>
        <w:left w:val="none" w:sz="0" w:space="0" w:color="auto"/>
        <w:bottom w:val="none" w:sz="0" w:space="0" w:color="auto"/>
        <w:right w:val="none" w:sz="0" w:space="0" w:color="auto"/>
      </w:divBdr>
    </w:div>
    <w:div w:id="856775676">
      <w:bodyDiv w:val="1"/>
      <w:marLeft w:val="0"/>
      <w:marRight w:val="0"/>
      <w:marTop w:val="0"/>
      <w:marBottom w:val="0"/>
      <w:divBdr>
        <w:top w:val="none" w:sz="0" w:space="0" w:color="auto"/>
        <w:left w:val="none" w:sz="0" w:space="0" w:color="auto"/>
        <w:bottom w:val="none" w:sz="0" w:space="0" w:color="auto"/>
        <w:right w:val="none" w:sz="0" w:space="0" w:color="auto"/>
      </w:divBdr>
    </w:div>
    <w:div w:id="856845865">
      <w:bodyDiv w:val="1"/>
      <w:marLeft w:val="0"/>
      <w:marRight w:val="0"/>
      <w:marTop w:val="0"/>
      <w:marBottom w:val="0"/>
      <w:divBdr>
        <w:top w:val="none" w:sz="0" w:space="0" w:color="auto"/>
        <w:left w:val="none" w:sz="0" w:space="0" w:color="auto"/>
        <w:bottom w:val="none" w:sz="0" w:space="0" w:color="auto"/>
        <w:right w:val="none" w:sz="0" w:space="0" w:color="auto"/>
      </w:divBdr>
    </w:div>
    <w:div w:id="856849229">
      <w:bodyDiv w:val="1"/>
      <w:marLeft w:val="0"/>
      <w:marRight w:val="0"/>
      <w:marTop w:val="0"/>
      <w:marBottom w:val="0"/>
      <w:divBdr>
        <w:top w:val="none" w:sz="0" w:space="0" w:color="auto"/>
        <w:left w:val="none" w:sz="0" w:space="0" w:color="auto"/>
        <w:bottom w:val="none" w:sz="0" w:space="0" w:color="auto"/>
        <w:right w:val="none" w:sz="0" w:space="0" w:color="auto"/>
      </w:divBdr>
    </w:div>
    <w:div w:id="856891942">
      <w:bodyDiv w:val="1"/>
      <w:marLeft w:val="0"/>
      <w:marRight w:val="0"/>
      <w:marTop w:val="0"/>
      <w:marBottom w:val="0"/>
      <w:divBdr>
        <w:top w:val="none" w:sz="0" w:space="0" w:color="auto"/>
        <w:left w:val="none" w:sz="0" w:space="0" w:color="auto"/>
        <w:bottom w:val="none" w:sz="0" w:space="0" w:color="auto"/>
        <w:right w:val="none" w:sz="0" w:space="0" w:color="auto"/>
      </w:divBdr>
    </w:div>
    <w:div w:id="856969699">
      <w:bodyDiv w:val="1"/>
      <w:marLeft w:val="0"/>
      <w:marRight w:val="0"/>
      <w:marTop w:val="0"/>
      <w:marBottom w:val="0"/>
      <w:divBdr>
        <w:top w:val="none" w:sz="0" w:space="0" w:color="auto"/>
        <w:left w:val="none" w:sz="0" w:space="0" w:color="auto"/>
        <w:bottom w:val="none" w:sz="0" w:space="0" w:color="auto"/>
        <w:right w:val="none" w:sz="0" w:space="0" w:color="auto"/>
      </w:divBdr>
    </w:div>
    <w:div w:id="857041760">
      <w:bodyDiv w:val="1"/>
      <w:marLeft w:val="0"/>
      <w:marRight w:val="0"/>
      <w:marTop w:val="0"/>
      <w:marBottom w:val="0"/>
      <w:divBdr>
        <w:top w:val="none" w:sz="0" w:space="0" w:color="auto"/>
        <w:left w:val="none" w:sz="0" w:space="0" w:color="auto"/>
        <w:bottom w:val="none" w:sz="0" w:space="0" w:color="auto"/>
        <w:right w:val="none" w:sz="0" w:space="0" w:color="auto"/>
      </w:divBdr>
    </w:div>
    <w:div w:id="857080713">
      <w:bodyDiv w:val="1"/>
      <w:marLeft w:val="0"/>
      <w:marRight w:val="0"/>
      <w:marTop w:val="0"/>
      <w:marBottom w:val="0"/>
      <w:divBdr>
        <w:top w:val="none" w:sz="0" w:space="0" w:color="auto"/>
        <w:left w:val="none" w:sz="0" w:space="0" w:color="auto"/>
        <w:bottom w:val="none" w:sz="0" w:space="0" w:color="auto"/>
        <w:right w:val="none" w:sz="0" w:space="0" w:color="auto"/>
      </w:divBdr>
    </w:div>
    <w:div w:id="857081787">
      <w:bodyDiv w:val="1"/>
      <w:marLeft w:val="0"/>
      <w:marRight w:val="0"/>
      <w:marTop w:val="0"/>
      <w:marBottom w:val="0"/>
      <w:divBdr>
        <w:top w:val="none" w:sz="0" w:space="0" w:color="auto"/>
        <w:left w:val="none" w:sz="0" w:space="0" w:color="auto"/>
        <w:bottom w:val="none" w:sz="0" w:space="0" w:color="auto"/>
        <w:right w:val="none" w:sz="0" w:space="0" w:color="auto"/>
      </w:divBdr>
    </w:div>
    <w:div w:id="857082589">
      <w:bodyDiv w:val="1"/>
      <w:marLeft w:val="0"/>
      <w:marRight w:val="0"/>
      <w:marTop w:val="0"/>
      <w:marBottom w:val="0"/>
      <w:divBdr>
        <w:top w:val="none" w:sz="0" w:space="0" w:color="auto"/>
        <w:left w:val="none" w:sz="0" w:space="0" w:color="auto"/>
        <w:bottom w:val="none" w:sz="0" w:space="0" w:color="auto"/>
        <w:right w:val="none" w:sz="0" w:space="0" w:color="auto"/>
      </w:divBdr>
    </w:div>
    <w:div w:id="857087051">
      <w:bodyDiv w:val="1"/>
      <w:marLeft w:val="0"/>
      <w:marRight w:val="0"/>
      <w:marTop w:val="0"/>
      <w:marBottom w:val="0"/>
      <w:divBdr>
        <w:top w:val="none" w:sz="0" w:space="0" w:color="auto"/>
        <w:left w:val="none" w:sz="0" w:space="0" w:color="auto"/>
        <w:bottom w:val="none" w:sz="0" w:space="0" w:color="auto"/>
        <w:right w:val="none" w:sz="0" w:space="0" w:color="auto"/>
      </w:divBdr>
    </w:div>
    <w:div w:id="857087293">
      <w:bodyDiv w:val="1"/>
      <w:marLeft w:val="0"/>
      <w:marRight w:val="0"/>
      <w:marTop w:val="0"/>
      <w:marBottom w:val="0"/>
      <w:divBdr>
        <w:top w:val="none" w:sz="0" w:space="0" w:color="auto"/>
        <w:left w:val="none" w:sz="0" w:space="0" w:color="auto"/>
        <w:bottom w:val="none" w:sz="0" w:space="0" w:color="auto"/>
        <w:right w:val="none" w:sz="0" w:space="0" w:color="auto"/>
      </w:divBdr>
    </w:div>
    <w:div w:id="857158241">
      <w:bodyDiv w:val="1"/>
      <w:marLeft w:val="0"/>
      <w:marRight w:val="0"/>
      <w:marTop w:val="0"/>
      <w:marBottom w:val="0"/>
      <w:divBdr>
        <w:top w:val="none" w:sz="0" w:space="0" w:color="auto"/>
        <w:left w:val="none" w:sz="0" w:space="0" w:color="auto"/>
        <w:bottom w:val="none" w:sz="0" w:space="0" w:color="auto"/>
        <w:right w:val="none" w:sz="0" w:space="0" w:color="auto"/>
      </w:divBdr>
    </w:div>
    <w:div w:id="857159697">
      <w:bodyDiv w:val="1"/>
      <w:marLeft w:val="0"/>
      <w:marRight w:val="0"/>
      <w:marTop w:val="0"/>
      <w:marBottom w:val="0"/>
      <w:divBdr>
        <w:top w:val="none" w:sz="0" w:space="0" w:color="auto"/>
        <w:left w:val="none" w:sz="0" w:space="0" w:color="auto"/>
        <w:bottom w:val="none" w:sz="0" w:space="0" w:color="auto"/>
        <w:right w:val="none" w:sz="0" w:space="0" w:color="auto"/>
      </w:divBdr>
    </w:div>
    <w:div w:id="857231393">
      <w:bodyDiv w:val="1"/>
      <w:marLeft w:val="0"/>
      <w:marRight w:val="0"/>
      <w:marTop w:val="0"/>
      <w:marBottom w:val="0"/>
      <w:divBdr>
        <w:top w:val="none" w:sz="0" w:space="0" w:color="auto"/>
        <w:left w:val="none" w:sz="0" w:space="0" w:color="auto"/>
        <w:bottom w:val="none" w:sz="0" w:space="0" w:color="auto"/>
        <w:right w:val="none" w:sz="0" w:space="0" w:color="auto"/>
      </w:divBdr>
    </w:div>
    <w:div w:id="857237275">
      <w:bodyDiv w:val="1"/>
      <w:marLeft w:val="0"/>
      <w:marRight w:val="0"/>
      <w:marTop w:val="0"/>
      <w:marBottom w:val="0"/>
      <w:divBdr>
        <w:top w:val="none" w:sz="0" w:space="0" w:color="auto"/>
        <w:left w:val="none" w:sz="0" w:space="0" w:color="auto"/>
        <w:bottom w:val="none" w:sz="0" w:space="0" w:color="auto"/>
        <w:right w:val="none" w:sz="0" w:space="0" w:color="auto"/>
      </w:divBdr>
    </w:div>
    <w:div w:id="857307623">
      <w:bodyDiv w:val="1"/>
      <w:marLeft w:val="0"/>
      <w:marRight w:val="0"/>
      <w:marTop w:val="0"/>
      <w:marBottom w:val="0"/>
      <w:divBdr>
        <w:top w:val="none" w:sz="0" w:space="0" w:color="auto"/>
        <w:left w:val="none" w:sz="0" w:space="0" w:color="auto"/>
        <w:bottom w:val="none" w:sz="0" w:space="0" w:color="auto"/>
        <w:right w:val="none" w:sz="0" w:space="0" w:color="auto"/>
      </w:divBdr>
    </w:div>
    <w:div w:id="857475195">
      <w:bodyDiv w:val="1"/>
      <w:marLeft w:val="0"/>
      <w:marRight w:val="0"/>
      <w:marTop w:val="0"/>
      <w:marBottom w:val="0"/>
      <w:divBdr>
        <w:top w:val="none" w:sz="0" w:space="0" w:color="auto"/>
        <w:left w:val="none" w:sz="0" w:space="0" w:color="auto"/>
        <w:bottom w:val="none" w:sz="0" w:space="0" w:color="auto"/>
        <w:right w:val="none" w:sz="0" w:space="0" w:color="auto"/>
      </w:divBdr>
    </w:div>
    <w:div w:id="857501292">
      <w:bodyDiv w:val="1"/>
      <w:marLeft w:val="0"/>
      <w:marRight w:val="0"/>
      <w:marTop w:val="0"/>
      <w:marBottom w:val="0"/>
      <w:divBdr>
        <w:top w:val="none" w:sz="0" w:space="0" w:color="auto"/>
        <w:left w:val="none" w:sz="0" w:space="0" w:color="auto"/>
        <w:bottom w:val="none" w:sz="0" w:space="0" w:color="auto"/>
        <w:right w:val="none" w:sz="0" w:space="0" w:color="auto"/>
      </w:divBdr>
    </w:div>
    <w:div w:id="857625796">
      <w:bodyDiv w:val="1"/>
      <w:marLeft w:val="0"/>
      <w:marRight w:val="0"/>
      <w:marTop w:val="0"/>
      <w:marBottom w:val="0"/>
      <w:divBdr>
        <w:top w:val="none" w:sz="0" w:space="0" w:color="auto"/>
        <w:left w:val="none" w:sz="0" w:space="0" w:color="auto"/>
        <w:bottom w:val="none" w:sz="0" w:space="0" w:color="auto"/>
        <w:right w:val="none" w:sz="0" w:space="0" w:color="auto"/>
      </w:divBdr>
    </w:div>
    <w:div w:id="857739588">
      <w:bodyDiv w:val="1"/>
      <w:marLeft w:val="0"/>
      <w:marRight w:val="0"/>
      <w:marTop w:val="0"/>
      <w:marBottom w:val="0"/>
      <w:divBdr>
        <w:top w:val="none" w:sz="0" w:space="0" w:color="auto"/>
        <w:left w:val="none" w:sz="0" w:space="0" w:color="auto"/>
        <w:bottom w:val="none" w:sz="0" w:space="0" w:color="auto"/>
        <w:right w:val="none" w:sz="0" w:space="0" w:color="auto"/>
      </w:divBdr>
    </w:div>
    <w:div w:id="857744044">
      <w:bodyDiv w:val="1"/>
      <w:marLeft w:val="0"/>
      <w:marRight w:val="0"/>
      <w:marTop w:val="0"/>
      <w:marBottom w:val="0"/>
      <w:divBdr>
        <w:top w:val="none" w:sz="0" w:space="0" w:color="auto"/>
        <w:left w:val="none" w:sz="0" w:space="0" w:color="auto"/>
        <w:bottom w:val="none" w:sz="0" w:space="0" w:color="auto"/>
        <w:right w:val="none" w:sz="0" w:space="0" w:color="auto"/>
      </w:divBdr>
    </w:div>
    <w:div w:id="857816796">
      <w:bodyDiv w:val="1"/>
      <w:marLeft w:val="0"/>
      <w:marRight w:val="0"/>
      <w:marTop w:val="0"/>
      <w:marBottom w:val="0"/>
      <w:divBdr>
        <w:top w:val="none" w:sz="0" w:space="0" w:color="auto"/>
        <w:left w:val="none" w:sz="0" w:space="0" w:color="auto"/>
        <w:bottom w:val="none" w:sz="0" w:space="0" w:color="auto"/>
        <w:right w:val="none" w:sz="0" w:space="0" w:color="auto"/>
      </w:divBdr>
    </w:div>
    <w:div w:id="857885314">
      <w:bodyDiv w:val="1"/>
      <w:marLeft w:val="0"/>
      <w:marRight w:val="0"/>
      <w:marTop w:val="0"/>
      <w:marBottom w:val="0"/>
      <w:divBdr>
        <w:top w:val="none" w:sz="0" w:space="0" w:color="auto"/>
        <w:left w:val="none" w:sz="0" w:space="0" w:color="auto"/>
        <w:bottom w:val="none" w:sz="0" w:space="0" w:color="auto"/>
        <w:right w:val="none" w:sz="0" w:space="0" w:color="auto"/>
      </w:divBdr>
    </w:div>
    <w:div w:id="857888156">
      <w:bodyDiv w:val="1"/>
      <w:marLeft w:val="0"/>
      <w:marRight w:val="0"/>
      <w:marTop w:val="0"/>
      <w:marBottom w:val="0"/>
      <w:divBdr>
        <w:top w:val="none" w:sz="0" w:space="0" w:color="auto"/>
        <w:left w:val="none" w:sz="0" w:space="0" w:color="auto"/>
        <w:bottom w:val="none" w:sz="0" w:space="0" w:color="auto"/>
        <w:right w:val="none" w:sz="0" w:space="0" w:color="auto"/>
      </w:divBdr>
    </w:div>
    <w:div w:id="857961477">
      <w:bodyDiv w:val="1"/>
      <w:marLeft w:val="0"/>
      <w:marRight w:val="0"/>
      <w:marTop w:val="0"/>
      <w:marBottom w:val="0"/>
      <w:divBdr>
        <w:top w:val="none" w:sz="0" w:space="0" w:color="auto"/>
        <w:left w:val="none" w:sz="0" w:space="0" w:color="auto"/>
        <w:bottom w:val="none" w:sz="0" w:space="0" w:color="auto"/>
        <w:right w:val="none" w:sz="0" w:space="0" w:color="auto"/>
      </w:divBdr>
    </w:div>
    <w:div w:id="858079368">
      <w:bodyDiv w:val="1"/>
      <w:marLeft w:val="0"/>
      <w:marRight w:val="0"/>
      <w:marTop w:val="0"/>
      <w:marBottom w:val="0"/>
      <w:divBdr>
        <w:top w:val="none" w:sz="0" w:space="0" w:color="auto"/>
        <w:left w:val="none" w:sz="0" w:space="0" w:color="auto"/>
        <w:bottom w:val="none" w:sz="0" w:space="0" w:color="auto"/>
        <w:right w:val="none" w:sz="0" w:space="0" w:color="auto"/>
      </w:divBdr>
    </w:div>
    <w:div w:id="858081539">
      <w:bodyDiv w:val="1"/>
      <w:marLeft w:val="0"/>
      <w:marRight w:val="0"/>
      <w:marTop w:val="0"/>
      <w:marBottom w:val="0"/>
      <w:divBdr>
        <w:top w:val="none" w:sz="0" w:space="0" w:color="auto"/>
        <w:left w:val="none" w:sz="0" w:space="0" w:color="auto"/>
        <w:bottom w:val="none" w:sz="0" w:space="0" w:color="auto"/>
        <w:right w:val="none" w:sz="0" w:space="0" w:color="auto"/>
      </w:divBdr>
    </w:div>
    <w:div w:id="858084408">
      <w:bodyDiv w:val="1"/>
      <w:marLeft w:val="0"/>
      <w:marRight w:val="0"/>
      <w:marTop w:val="0"/>
      <w:marBottom w:val="0"/>
      <w:divBdr>
        <w:top w:val="none" w:sz="0" w:space="0" w:color="auto"/>
        <w:left w:val="none" w:sz="0" w:space="0" w:color="auto"/>
        <w:bottom w:val="none" w:sz="0" w:space="0" w:color="auto"/>
        <w:right w:val="none" w:sz="0" w:space="0" w:color="auto"/>
      </w:divBdr>
    </w:div>
    <w:div w:id="858085106">
      <w:bodyDiv w:val="1"/>
      <w:marLeft w:val="0"/>
      <w:marRight w:val="0"/>
      <w:marTop w:val="0"/>
      <w:marBottom w:val="0"/>
      <w:divBdr>
        <w:top w:val="none" w:sz="0" w:space="0" w:color="auto"/>
        <w:left w:val="none" w:sz="0" w:space="0" w:color="auto"/>
        <w:bottom w:val="none" w:sz="0" w:space="0" w:color="auto"/>
        <w:right w:val="none" w:sz="0" w:space="0" w:color="auto"/>
      </w:divBdr>
    </w:div>
    <w:div w:id="858087039">
      <w:bodyDiv w:val="1"/>
      <w:marLeft w:val="0"/>
      <w:marRight w:val="0"/>
      <w:marTop w:val="0"/>
      <w:marBottom w:val="0"/>
      <w:divBdr>
        <w:top w:val="none" w:sz="0" w:space="0" w:color="auto"/>
        <w:left w:val="none" w:sz="0" w:space="0" w:color="auto"/>
        <w:bottom w:val="none" w:sz="0" w:space="0" w:color="auto"/>
        <w:right w:val="none" w:sz="0" w:space="0" w:color="auto"/>
      </w:divBdr>
    </w:div>
    <w:div w:id="858130382">
      <w:bodyDiv w:val="1"/>
      <w:marLeft w:val="0"/>
      <w:marRight w:val="0"/>
      <w:marTop w:val="0"/>
      <w:marBottom w:val="0"/>
      <w:divBdr>
        <w:top w:val="none" w:sz="0" w:space="0" w:color="auto"/>
        <w:left w:val="none" w:sz="0" w:space="0" w:color="auto"/>
        <w:bottom w:val="none" w:sz="0" w:space="0" w:color="auto"/>
        <w:right w:val="none" w:sz="0" w:space="0" w:color="auto"/>
      </w:divBdr>
    </w:div>
    <w:div w:id="858154938">
      <w:bodyDiv w:val="1"/>
      <w:marLeft w:val="0"/>
      <w:marRight w:val="0"/>
      <w:marTop w:val="0"/>
      <w:marBottom w:val="0"/>
      <w:divBdr>
        <w:top w:val="none" w:sz="0" w:space="0" w:color="auto"/>
        <w:left w:val="none" w:sz="0" w:space="0" w:color="auto"/>
        <w:bottom w:val="none" w:sz="0" w:space="0" w:color="auto"/>
        <w:right w:val="none" w:sz="0" w:space="0" w:color="auto"/>
      </w:divBdr>
    </w:div>
    <w:div w:id="858276867">
      <w:bodyDiv w:val="1"/>
      <w:marLeft w:val="0"/>
      <w:marRight w:val="0"/>
      <w:marTop w:val="0"/>
      <w:marBottom w:val="0"/>
      <w:divBdr>
        <w:top w:val="none" w:sz="0" w:space="0" w:color="auto"/>
        <w:left w:val="none" w:sz="0" w:space="0" w:color="auto"/>
        <w:bottom w:val="none" w:sz="0" w:space="0" w:color="auto"/>
        <w:right w:val="none" w:sz="0" w:space="0" w:color="auto"/>
      </w:divBdr>
    </w:div>
    <w:div w:id="858277737">
      <w:bodyDiv w:val="1"/>
      <w:marLeft w:val="0"/>
      <w:marRight w:val="0"/>
      <w:marTop w:val="0"/>
      <w:marBottom w:val="0"/>
      <w:divBdr>
        <w:top w:val="none" w:sz="0" w:space="0" w:color="auto"/>
        <w:left w:val="none" w:sz="0" w:space="0" w:color="auto"/>
        <w:bottom w:val="none" w:sz="0" w:space="0" w:color="auto"/>
        <w:right w:val="none" w:sz="0" w:space="0" w:color="auto"/>
      </w:divBdr>
    </w:div>
    <w:div w:id="858348349">
      <w:bodyDiv w:val="1"/>
      <w:marLeft w:val="0"/>
      <w:marRight w:val="0"/>
      <w:marTop w:val="0"/>
      <w:marBottom w:val="0"/>
      <w:divBdr>
        <w:top w:val="none" w:sz="0" w:space="0" w:color="auto"/>
        <w:left w:val="none" w:sz="0" w:space="0" w:color="auto"/>
        <w:bottom w:val="none" w:sz="0" w:space="0" w:color="auto"/>
        <w:right w:val="none" w:sz="0" w:space="0" w:color="auto"/>
      </w:divBdr>
    </w:div>
    <w:div w:id="858348962">
      <w:bodyDiv w:val="1"/>
      <w:marLeft w:val="0"/>
      <w:marRight w:val="0"/>
      <w:marTop w:val="0"/>
      <w:marBottom w:val="0"/>
      <w:divBdr>
        <w:top w:val="none" w:sz="0" w:space="0" w:color="auto"/>
        <w:left w:val="none" w:sz="0" w:space="0" w:color="auto"/>
        <w:bottom w:val="none" w:sz="0" w:space="0" w:color="auto"/>
        <w:right w:val="none" w:sz="0" w:space="0" w:color="auto"/>
      </w:divBdr>
    </w:div>
    <w:div w:id="858355311">
      <w:bodyDiv w:val="1"/>
      <w:marLeft w:val="0"/>
      <w:marRight w:val="0"/>
      <w:marTop w:val="0"/>
      <w:marBottom w:val="0"/>
      <w:divBdr>
        <w:top w:val="none" w:sz="0" w:space="0" w:color="auto"/>
        <w:left w:val="none" w:sz="0" w:space="0" w:color="auto"/>
        <w:bottom w:val="none" w:sz="0" w:space="0" w:color="auto"/>
        <w:right w:val="none" w:sz="0" w:space="0" w:color="auto"/>
      </w:divBdr>
    </w:div>
    <w:div w:id="858396074">
      <w:bodyDiv w:val="1"/>
      <w:marLeft w:val="0"/>
      <w:marRight w:val="0"/>
      <w:marTop w:val="0"/>
      <w:marBottom w:val="0"/>
      <w:divBdr>
        <w:top w:val="none" w:sz="0" w:space="0" w:color="auto"/>
        <w:left w:val="none" w:sz="0" w:space="0" w:color="auto"/>
        <w:bottom w:val="none" w:sz="0" w:space="0" w:color="auto"/>
        <w:right w:val="none" w:sz="0" w:space="0" w:color="auto"/>
      </w:divBdr>
    </w:div>
    <w:div w:id="858423074">
      <w:bodyDiv w:val="1"/>
      <w:marLeft w:val="0"/>
      <w:marRight w:val="0"/>
      <w:marTop w:val="0"/>
      <w:marBottom w:val="0"/>
      <w:divBdr>
        <w:top w:val="none" w:sz="0" w:space="0" w:color="auto"/>
        <w:left w:val="none" w:sz="0" w:space="0" w:color="auto"/>
        <w:bottom w:val="none" w:sz="0" w:space="0" w:color="auto"/>
        <w:right w:val="none" w:sz="0" w:space="0" w:color="auto"/>
      </w:divBdr>
    </w:div>
    <w:div w:id="858472451">
      <w:bodyDiv w:val="1"/>
      <w:marLeft w:val="0"/>
      <w:marRight w:val="0"/>
      <w:marTop w:val="0"/>
      <w:marBottom w:val="0"/>
      <w:divBdr>
        <w:top w:val="none" w:sz="0" w:space="0" w:color="auto"/>
        <w:left w:val="none" w:sz="0" w:space="0" w:color="auto"/>
        <w:bottom w:val="none" w:sz="0" w:space="0" w:color="auto"/>
        <w:right w:val="none" w:sz="0" w:space="0" w:color="auto"/>
      </w:divBdr>
    </w:div>
    <w:div w:id="858549569">
      <w:bodyDiv w:val="1"/>
      <w:marLeft w:val="0"/>
      <w:marRight w:val="0"/>
      <w:marTop w:val="0"/>
      <w:marBottom w:val="0"/>
      <w:divBdr>
        <w:top w:val="none" w:sz="0" w:space="0" w:color="auto"/>
        <w:left w:val="none" w:sz="0" w:space="0" w:color="auto"/>
        <w:bottom w:val="none" w:sz="0" w:space="0" w:color="auto"/>
        <w:right w:val="none" w:sz="0" w:space="0" w:color="auto"/>
      </w:divBdr>
    </w:div>
    <w:div w:id="858662612">
      <w:bodyDiv w:val="1"/>
      <w:marLeft w:val="0"/>
      <w:marRight w:val="0"/>
      <w:marTop w:val="0"/>
      <w:marBottom w:val="0"/>
      <w:divBdr>
        <w:top w:val="none" w:sz="0" w:space="0" w:color="auto"/>
        <w:left w:val="none" w:sz="0" w:space="0" w:color="auto"/>
        <w:bottom w:val="none" w:sz="0" w:space="0" w:color="auto"/>
        <w:right w:val="none" w:sz="0" w:space="0" w:color="auto"/>
      </w:divBdr>
    </w:div>
    <w:div w:id="858735872">
      <w:bodyDiv w:val="1"/>
      <w:marLeft w:val="0"/>
      <w:marRight w:val="0"/>
      <w:marTop w:val="0"/>
      <w:marBottom w:val="0"/>
      <w:divBdr>
        <w:top w:val="none" w:sz="0" w:space="0" w:color="auto"/>
        <w:left w:val="none" w:sz="0" w:space="0" w:color="auto"/>
        <w:bottom w:val="none" w:sz="0" w:space="0" w:color="auto"/>
        <w:right w:val="none" w:sz="0" w:space="0" w:color="auto"/>
      </w:divBdr>
    </w:div>
    <w:div w:id="858929345">
      <w:bodyDiv w:val="1"/>
      <w:marLeft w:val="0"/>
      <w:marRight w:val="0"/>
      <w:marTop w:val="0"/>
      <w:marBottom w:val="0"/>
      <w:divBdr>
        <w:top w:val="none" w:sz="0" w:space="0" w:color="auto"/>
        <w:left w:val="none" w:sz="0" w:space="0" w:color="auto"/>
        <w:bottom w:val="none" w:sz="0" w:space="0" w:color="auto"/>
        <w:right w:val="none" w:sz="0" w:space="0" w:color="auto"/>
      </w:divBdr>
    </w:div>
    <w:div w:id="858934716">
      <w:bodyDiv w:val="1"/>
      <w:marLeft w:val="0"/>
      <w:marRight w:val="0"/>
      <w:marTop w:val="0"/>
      <w:marBottom w:val="0"/>
      <w:divBdr>
        <w:top w:val="none" w:sz="0" w:space="0" w:color="auto"/>
        <w:left w:val="none" w:sz="0" w:space="0" w:color="auto"/>
        <w:bottom w:val="none" w:sz="0" w:space="0" w:color="auto"/>
        <w:right w:val="none" w:sz="0" w:space="0" w:color="auto"/>
      </w:divBdr>
    </w:div>
    <w:div w:id="859003725">
      <w:bodyDiv w:val="1"/>
      <w:marLeft w:val="0"/>
      <w:marRight w:val="0"/>
      <w:marTop w:val="0"/>
      <w:marBottom w:val="0"/>
      <w:divBdr>
        <w:top w:val="none" w:sz="0" w:space="0" w:color="auto"/>
        <w:left w:val="none" w:sz="0" w:space="0" w:color="auto"/>
        <w:bottom w:val="none" w:sz="0" w:space="0" w:color="auto"/>
        <w:right w:val="none" w:sz="0" w:space="0" w:color="auto"/>
      </w:divBdr>
    </w:div>
    <w:div w:id="859048714">
      <w:bodyDiv w:val="1"/>
      <w:marLeft w:val="0"/>
      <w:marRight w:val="0"/>
      <w:marTop w:val="0"/>
      <w:marBottom w:val="0"/>
      <w:divBdr>
        <w:top w:val="none" w:sz="0" w:space="0" w:color="auto"/>
        <w:left w:val="none" w:sz="0" w:space="0" w:color="auto"/>
        <w:bottom w:val="none" w:sz="0" w:space="0" w:color="auto"/>
        <w:right w:val="none" w:sz="0" w:space="0" w:color="auto"/>
      </w:divBdr>
    </w:div>
    <w:div w:id="859202715">
      <w:bodyDiv w:val="1"/>
      <w:marLeft w:val="0"/>
      <w:marRight w:val="0"/>
      <w:marTop w:val="0"/>
      <w:marBottom w:val="0"/>
      <w:divBdr>
        <w:top w:val="none" w:sz="0" w:space="0" w:color="auto"/>
        <w:left w:val="none" w:sz="0" w:space="0" w:color="auto"/>
        <w:bottom w:val="none" w:sz="0" w:space="0" w:color="auto"/>
        <w:right w:val="none" w:sz="0" w:space="0" w:color="auto"/>
      </w:divBdr>
    </w:div>
    <w:div w:id="859246239">
      <w:bodyDiv w:val="1"/>
      <w:marLeft w:val="0"/>
      <w:marRight w:val="0"/>
      <w:marTop w:val="0"/>
      <w:marBottom w:val="0"/>
      <w:divBdr>
        <w:top w:val="none" w:sz="0" w:space="0" w:color="auto"/>
        <w:left w:val="none" w:sz="0" w:space="0" w:color="auto"/>
        <w:bottom w:val="none" w:sz="0" w:space="0" w:color="auto"/>
        <w:right w:val="none" w:sz="0" w:space="0" w:color="auto"/>
      </w:divBdr>
    </w:div>
    <w:div w:id="859515379">
      <w:bodyDiv w:val="1"/>
      <w:marLeft w:val="0"/>
      <w:marRight w:val="0"/>
      <w:marTop w:val="0"/>
      <w:marBottom w:val="0"/>
      <w:divBdr>
        <w:top w:val="none" w:sz="0" w:space="0" w:color="auto"/>
        <w:left w:val="none" w:sz="0" w:space="0" w:color="auto"/>
        <w:bottom w:val="none" w:sz="0" w:space="0" w:color="auto"/>
        <w:right w:val="none" w:sz="0" w:space="0" w:color="auto"/>
      </w:divBdr>
    </w:div>
    <w:div w:id="859590616">
      <w:bodyDiv w:val="1"/>
      <w:marLeft w:val="0"/>
      <w:marRight w:val="0"/>
      <w:marTop w:val="0"/>
      <w:marBottom w:val="0"/>
      <w:divBdr>
        <w:top w:val="none" w:sz="0" w:space="0" w:color="auto"/>
        <w:left w:val="none" w:sz="0" w:space="0" w:color="auto"/>
        <w:bottom w:val="none" w:sz="0" w:space="0" w:color="auto"/>
        <w:right w:val="none" w:sz="0" w:space="0" w:color="auto"/>
      </w:divBdr>
    </w:div>
    <w:div w:id="859661667">
      <w:bodyDiv w:val="1"/>
      <w:marLeft w:val="0"/>
      <w:marRight w:val="0"/>
      <w:marTop w:val="0"/>
      <w:marBottom w:val="0"/>
      <w:divBdr>
        <w:top w:val="none" w:sz="0" w:space="0" w:color="auto"/>
        <w:left w:val="none" w:sz="0" w:space="0" w:color="auto"/>
        <w:bottom w:val="none" w:sz="0" w:space="0" w:color="auto"/>
        <w:right w:val="none" w:sz="0" w:space="0" w:color="auto"/>
      </w:divBdr>
    </w:div>
    <w:div w:id="859665931">
      <w:bodyDiv w:val="1"/>
      <w:marLeft w:val="0"/>
      <w:marRight w:val="0"/>
      <w:marTop w:val="0"/>
      <w:marBottom w:val="0"/>
      <w:divBdr>
        <w:top w:val="none" w:sz="0" w:space="0" w:color="auto"/>
        <w:left w:val="none" w:sz="0" w:space="0" w:color="auto"/>
        <w:bottom w:val="none" w:sz="0" w:space="0" w:color="auto"/>
        <w:right w:val="none" w:sz="0" w:space="0" w:color="auto"/>
      </w:divBdr>
    </w:div>
    <w:div w:id="859707370">
      <w:bodyDiv w:val="1"/>
      <w:marLeft w:val="0"/>
      <w:marRight w:val="0"/>
      <w:marTop w:val="0"/>
      <w:marBottom w:val="0"/>
      <w:divBdr>
        <w:top w:val="none" w:sz="0" w:space="0" w:color="auto"/>
        <w:left w:val="none" w:sz="0" w:space="0" w:color="auto"/>
        <w:bottom w:val="none" w:sz="0" w:space="0" w:color="auto"/>
        <w:right w:val="none" w:sz="0" w:space="0" w:color="auto"/>
      </w:divBdr>
    </w:div>
    <w:div w:id="859854860">
      <w:bodyDiv w:val="1"/>
      <w:marLeft w:val="0"/>
      <w:marRight w:val="0"/>
      <w:marTop w:val="0"/>
      <w:marBottom w:val="0"/>
      <w:divBdr>
        <w:top w:val="none" w:sz="0" w:space="0" w:color="auto"/>
        <w:left w:val="none" w:sz="0" w:space="0" w:color="auto"/>
        <w:bottom w:val="none" w:sz="0" w:space="0" w:color="auto"/>
        <w:right w:val="none" w:sz="0" w:space="0" w:color="auto"/>
      </w:divBdr>
    </w:div>
    <w:div w:id="859855507">
      <w:bodyDiv w:val="1"/>
      <w:marLeft w:val="0"/>
      <w:marRight w:val="0"/>
      <w:marTop w:val="0"/>
      <w:marBottom w:val="0"/>
      <w:divBdr>
        <w:top w:val="none" w:sz="0" w:space="0" w:color="auto"/>
        <w:left w:val="none" w:sz="0" w:space="0" w:color="auto"/>
        <w:bottom w:val="none" w:sz="0" w:space="0" w:color="auto"/>
        <w:right w:val="none" w:sz="0" w:space="0" w:color="auto"/>
      </w:divBdr>
    </w:div>
    <w:div w:id="859858795">
      <w:bodyDiv w:val="1"/>
      <w:marLeft w:val="0"/>
      <w:marRight w:val="0"/>
      <w:marTop w:val="0"/>
      <w:marBottom w:val="0"/>
      <w:divBdr>
        <w:top w:val="none" w:sz="0" w:space="0" w:color="auto"/>
        <w:left w:val="none" w:sz="0" w:space="0" w:color="auto"/>
        <w:bottom w:val="none" w:sz="0" w:space="0" w:color="auto"/>
        <w:right w:val="none" w:sz="0" w:space="0" w:color="auto"/>
      </w:divBdr>
    </w:div>
    <w:div w:id="859927387">
      <w:bodyDiv w:val="1"/>
      <w:marLeft w:val="0"/>
      <w:marRight w:val="0"/>
      <w:marTop w:val="0"/>
      <w:marBottom w:val="0"/>
      <w:divBdr>
        <w:top w:val="none" w:sz="0" w:space="0" w:color="auto"/>
        <w:left w:val="none" w:sz="0" w:space="0" w:color="auto"/>
        <w:bottom w:val="none" w:sz="0" w:space="0" w:color="auto"/>
        <w:right w:val="none" w:sz="0" w:space="0" w:color="auto"/>
      </w:divBdr>
    </w:div>
    <w:div w:id="860122525">
      <w:bodyDiv w:val="1"/>
      <w:marLeft w:val="0"/>
      <w:marRight w:val="0"/>
      <w:marTop w:val="0"/>
      <w:marBottom w:val="0"/>
      <w:divBdr>
        <w:top w:val="none" w:sz="0" w:space="0" w:color="auto"/>
        <w:left w:val="none" w:sz="0" w:space="0" w:color="auto"/>
        <w:bottom w:val="none" w:sz="0" w:space="0" w:color="auto"/>
        <w:right w:val="none" w:sz="0" w:space="0" w:color="auto"/>
      </w:divBdr>
    </w:div>
    <w:div w:id="860162585">
      <w:bodyDiv w:val="1"/>
      <w:marLeft w:val="0"/>
      <w:marRight w:val="0"/>
      <w:marTop w:val="0"/>
      <w:marBottom w:val="0"/>
      <w:divBdr>
        <w:top w:val="none" w:sz="0" w:space="0" w:color="auto"/>
        <w:left w:val="none" w:sz="0" w:space="0" w:color="auto"/>
        <w:bottom w:val="none" w:sz="0" w:space="0" w:color="auto"/>
        <w:right w:val="none" w:sz="0" w:space="0" w:color="auto"/>
      </w:divBdr>
    </w:div>
    <w:div w:id="860316910">
      <w:bodyDiv w:val="1"/>
      <w:marLeft w:val="0"/>
      <w:marRight w:val="0"/>
      <w:marTop w:val="0"/>
      <w:marBottom w:val="0"/>
      <w:divBdr>
        <w:top w:val="none" w:sz="0" w:space="0" w:color="auto"/>
        <w:left w:val="none" w:sz="0" w:space="0" w:color="auto"/>
        <w:bottom w:val="none" w:sz="0" w:space="0" w:color="auto"/>
        <w:right w:val="none" w:sz="0" w:space="0" w:color="auto"/>
      </w:divBdr>
    </w:div>
    <w:div w:id="860360788">
      <w:bodyDiv w:val="1"/>
      <w:marLeft w:val="0"/>
      <w:marRight w:val="0"/>
      <w:marTop w:val="0"/>
      <w:marBottom w:val="0"/>
      <w:divBdr>
        <w:top w:val="none" w:sz="0" w:space="0" w:color="auto"/>
        <w:left w:val="none" w:sz="0" w:space="0" w:color="auto"/>
        <w:bottom w:val="none" w:sz="0" w:space="0" w:color="auto"/>
        <w:right w:val="none" w:sz="0" w:space="0" w:color="auto"/>
      </w:divBdr>
    </w:div>
    <w:div w:id="860435883">
      <w:bodyDiv w:val="1"/>
      <w:marLeft w:val="0"/>
      <w:marRight w:val="0"/>
      <w:marTop w:val="0"/>
      <w:marBottom w:val="0"/>
      <w:divBdr>
        <w:top w:val="none" w:sz="0" w:space="0" w:color="auto"/>
        <w:left w:val="none" w:sz="0" w:space="0" w:color="auto"/>
        <w:bottom w:val="none" w:sz="0" w:space="0" w:color="auto"/>
        <w:right w:val="none" w:sz="0" w:space="0" w:color="auto"/>
      </w:divBdr>
    </w:div>
    <w:div w:id="860557493">
      <w:bodyDiv w:val="1"/>
      <w:marLeft w:val="0"/>
      <w:marRight w:val="0"/>
      <w:marTop w:val="0"/>
      <w:marBottom w:val="0"/>
      <w:divBdr>
        <w:top w:val="none" w:sz="0" w:space="0" w:color="auto"/>
        <w:left w:val="none" w:sz="0" w:space="0" w:color="auto"/>
        <w:bottom w:val="none" w:sz="0" w:space="0" w:color="auto"/>
        <w:right w:val="none" w:sz="0" w:space="0" w:color="auto"/>
      </w:divBdr>
    </w:div>
    <w:div w:id="860557615">
      <w:bodyDiv w:val="1"/>
      <w:marLeft w:val="0"/>
      <w:marRight w:val="0"/>
      <w:marTop w:val="0"/>
      <w:marBottom w:val="0"/>
      <w:divBdr>
        <w:top w:val="none" w:sz="0" w:space="0" w:color="auto"/>
        <w:left w:val="none" w:sz="0" w:space="0" w:color="auto"/>
        <w:bottom w:val="none" w:sz="0" w:space="0" w:color="auto"/>
        <w:right w:val="none" w:sz="0" w:space="0" w:color="auto"/>
      </w:divBdr>
    </w:div>
    <w:div w:id="860581697">
      <w:bodyDiv w:val="1"/>
      <w:marLeft w:val="0"/>
      <w:marRight w:val="0"/>
      <w:marTop w:val="0"/>
      <w:marBottom w:val="0"/>
      <w:divBdr>
        <w:top w:val="none" w:sz="0" w:space="0" w:color="auto"/>
        <w:left w:val="none" w:sz="0" w:space="0" w:color="auto"/>
        <w:bottom w:val="none" w:sz="0" w:space="0" w:color="auto"/>
        <w:right w:val="none" w:sz="0" w:space="0" w:color="auto"/>
      </w:divBdr>
    </w:div>
    <w:div w:id="860626101">
      <w:bodyDiv w:val="1"/>
      <w:marLeft w:val="0"/>
      <w:marRight w:val="0"/>
      <w:marTop w:val="0"/>
      <w:marBottom w:val="0"/>
      <w:divBdr>
        <w:top w:val="none" w:sz="0" w:space="0" w:color="auto"/>
        <w:left w:val="none" w:sz="0" w:space="0" w:color="auto"/>
        <w:bottom w:val="none" w:sz="0" w:space="0" w:color="auto"/>
        <w:right w:val="none" w:sz="0" w:space="0" w:color="auto"/>
      </w:divBdr>
    </w:div>
    <w:div w:id="860629259">
      <w:bodyDiv w:val="1"/>
      <w:marLeft w:val="0"/>
      <w:marRight w:val="0"/>
      <w:marTop w:val="0"/>
      <w:marBottom w:val="0"/>
      <w:divBdr>
        <w:top w:val="none" w:sz="0" w:space="0" w:color="auto"/>
        <w:left w:val="none" w:sz="0" w:space="0" w:color="auto"/>
        <w:bottom w:val="none" w:sz="0" w:space="0" w:color="auto"/>
        <w:right w:val="none" w:sz="0" w:space="0" w:color="auto"/>
      </w:divBdr>
    </w:div>
    <w:div w:id="860707539">
      <w:bodyDiv w:val="1"/>
      <w:marLeft w:val="0"/>
      <w:marRight w:val="0"/>
      <w:marTop w:val="0"/>
      <w:marBottom w:val="0"/>
      <w:divBdr>
        <w:top w:val="none" w:sz="0" w:space="0" w:color="auto"/>
        <w:left w:val="none" w:sz="0" w:space="0" w:color="auto"/>
        <w:bottom w:val="none" w:sz="0" w:space="0" w:color="auto"/>
        <w:right w:val="none" w:sz="0" w:space="0" w:color="auto"/>
      </w:divBdr>
    </w:div>
    <w:div w:id="860825281">
      <w:bodyDiv w:val="1"/>
      <w:marLeft w:val="0"/>
      <w:marRight w:val="0"/>
      <w:marTop w:val="0"/>
      <w:marBottom w:val="0"/>
      <w:divBdr>
        <w:top w:val="none" w:sz="0" w:space="0" w:color="auto"/>
        <w:left w:val="none" w:sz="0" w:space="0" w:color="auto"/>
        <w:bottom w:val="none" w:sz="0" w:space="0" w:color="auto"/>
        <w:right w:val="none" w:sz="0" w:space="0" w:color="auto"/>
      </w:divBdr>
    </w:div>
    <w:div w:id="860894207">
      <w:bodyDiv w:val="1"/>
      <w:marLeft w:val="0"/>
      <w:marRight w:val="0"/>
      <w:marTop w:val="0"/>
      <w:marBottom w:val="0"/>
      <w:divBdr>
        <w:top w:val="none" w:sz="0" w:space="0" w:color="auto"/>
        <w:left w:val="none" w:sz="0" w:space="0" w:color="auto"/>
        <w:bottom w:val="none" w:sz="0" w:space="0" w:color="auto"/>
        <w:right w:val="none" w:sz="0" w:space="0" w:color="auto"/>
      </w:divBdr>
    </w:div>
    <w:div w:id="860894983">
      <w:bodyDiv w:val="1"/>
      <w:marLeft w:val="0"/>
      <w:marRight w:val="0"/>
      <w:marTop w:val="0"/>
      <w:marBottom w:val="0"/>
      <w:divBdr>
        <w:top w:val="none" w:sz="0" w:space="0" w:color="auto"/>
        <w:left w:val="none" w:sz="0" w:space="0" w:color="auto"/>
        <w:bottom w:val="none" w:sz="0" w:space="0" w:color="auto"/>
        <w:right w:val="none" w:sz="0" w:space="0" w:color="auto"/>
      </w:divBdr>
    </w:div>
    <w:div w:id="861017421">
      <w:bodyDiv w:val="1"/>
      <w:marLeft w:val="0"/>
      <w:marRight w:val="0"/>
      <w:marTop w:val="0"/>
      <w:marBottom w:val="0"/>
      <w:divBdr>
        <w:top w:val="none" w:sz="0" w:space="0" w:color="auto"/>
        <w:left w:val="none" w:sz="0" w:space="0" w:color="auto"/>
        <w:bottom w:val="none" w:sz="0" w:space="0" w:color="auto"/>
        <w:right w:val="none" w:sz="0" w:space="0" w:color="auto"/>
      </w:divBdr>
    </w:div>
    <w:div w:id="861018872">
      <w:bodyDiv w:val="1"/>
      <w:marLeft w:val="0"/>
      <w:marRight w:val="0"/>
      <w:marTop w:val="0"/>
      <w:marBottom w:val="0"/>
      <w:divBdr>
        <w:top w:val="none" w:sz="0" w:space="0" w:color="auto"/>
        <w:left w:val="none" w:sz="0" w:space="0" w:color="auto"/>
        <w:bottom w:val="none" w:sz="0" w:space="0" w:color="auto"/>
        <w:right w:val="none" w:sz="0" w:space="0" w:color="auto"/>
      </w:divBdr>
    </w:div>
    <w:div w:id="861210917">
      <w:bodyDiv w:val="1"/>
      <w:marLeft w:val="0"/>
      <w:marRight w:val="0"/>
      <w:marTop w:val="0"/>
      <w:marBottom w:val="0"/>
      <w:divBdr>
        <w:top w:val="none" w:sz="0" w:space="0" w:color="auto"/>
        <w:left w:val="none" w:sz="0" w:space="0" w:color="auto"/>
        <w:bottom w:val="none" w:sz="0" w:space="0" w:color="auto"/>
        <w:right w:val="none" w:sz="0" w:space="0" w:color="auto"/>
      </w:divBdr>
    </w:div>
    <w:div w:id="861435109">
      <w:bodyDiv w:val="1"/>
      <w:marLeft w:val="0"/>
      <w:marRight w:val="0"/>
      <w:marTop w:val="0"/>
      <w:marBottom w:val="0"/>
      <w:divBdr>
        <w:top w:val="none" w:sz="0" w:space="0" w:color="auto"/>
        <w:left w:val="none" w:sz="0" w:space="0" w:color="auto"/>
        <w:bottom w:val="none" w:sz="0" w:space="0" w:color="auto"/>
        <w:right w:val="none" w:sz="0" w:space="0" w:color="auto"/>
      </w:divBdr>
    </w:div>
    <w:div w:id="861437737">
      <w:bodyDiv w:val="1"/>
      <w:marLeft w:val="0"/>
      <w:marRight w:val="0"/>
      <w:marTop w:val="0"/>
      <w:marBottom w:val="0"/>
      <w:divBdr>
        <w:top w:val="none" w:sz="0" w:space="0" w:color="auto"/>
        <w:left w:val="none" w:sz="0" w:space="0" w:color="auto"/>
        <w:bottom w:val="none" w:sz="0" w:space="0" w:color="auto"/>
        <w:right w:val="none" w:sz="0" w:space="0" w:color="auto"/>
      </w:divBdr>
    </w:div>
    <w:div w:id="861633074">
      <w:bodyDiv w:val="1"/>
      <w:marLeft w:val="0"/>
      <w:marRight w:val="0"/>
      <w:marTop w:val="0"/>
      <w:marBottom w:val="0"/>
      <w:divBdr>
        <w:top w:val="none" w:sz="0" w:space="0" w:color="auto"/>
        <w:left w:val="none" w:sz="0" w:space="0" w:color="auto"/>
        <w:bottom w:val="none" w:sz="0" w:space="0" w:color="auto"/>
        <w:right w:val="none" w:sz="0" w:space="0" w:color="auto"/>
      </w:divBdr>
    </w:div>
    <w:div w:id="861672790">
      <w:bodyDiv w:val="1"/>
      <w:marLeft w:val="0"/>
      <w:marRight w:val="0"/>
      <w:marTop w:val="0"/>
      <w:marBottom w:val="0"/>
      <w:divBdr>
        <w:top w:val="none" w:sz="0" w:space="0" w:color="auto"/>
        <w:left w:val="none" w:sz="0" w:space="0" w:color="auto"/>
        <w:bottom w:val="none" w:sz="0" w:space="0" w:color="auto"/>
        <w:right w:val="none" w:sz="0" w:space="0" w:color="auto"/>
      </w:divBdr>
    </w:div>
    <w:div w:id="861747915">
      <w:bodyDiv w:val="1"/>
      <w:marLeft w:val="0"/>
      <w:marRight w:val="0"/>
      <w:marTop w:val="0"/>
      <w:marBottom w:val="0"/>
      <w:divBdr>
        <w:top w:val="none" w:sz="0" w:space="0" w:color="auto"/>
        <w:left w:val="none" w:sz="0" w:space="0" w:color="auto"/>
        <w:bottom w:val="none" w:sz="0" w:space="0" w:color="auto"/>
        <w:right w:val="none" w:sz="0" w:space="0" w:color="auto"/>
      </w:divBdr>
    </w:div>
    <w:div w:id="861748201">
      <w:bodyDiv w:val="1"/>
      <w:marLeft w:val="0"/>
      <w:marRight w:val="0"/>
      <w:marTop w:val="0"/>
      <w:marBottom w:val="0"/>
      <w:divBdr>
        <w:top w:val="none" w:sz="0" w:space="0" w:color="auto"/>
        <w:left w:val="none" w:sz="0" w:space="0" w:color="auto"/>
        <w:bottom w:val="none" w:sz="0" w:space="0" w:color="auto"/>
        <w:right w:val="none" w:sz="0" w:space="0" w:color="auto"/>
      </w:divBdr>
    </w:div>
    <w:div w:id="861825584">
      <w:bodyDiv w:val="1"/>
      <w:marLeft w:val="0"/>
      <w:marRight w:val="0"/>
      <w:marTop w:val="0"/>
      <w:marBottom w:val="0"/>
      <w:divBdr>
        <w:top w:val="none" w:sz="0" w:space="0" w:color="auto"/>
        <w:left w:val="none" w:sz="0" w:space="0" w:color="auto"/>
        <w:bottom w:val="none" w:sz="0" w:space="0" w:color="auto"/>
        <w:right w:val="none" w:sz="0" w:space="0" w:color="auto"/>
      </w:divBdr>
    </w:div>
    <w:div w:id="861826513">
      <w:bodyDiv w:val="1"/>
      <w:marLeft w:val="0"/>
      <w:marRight w:val="0"/>
      <w:marTop w:val="0"/>
      <w:marBottom w:val="0"/>
      <w:divBdr>
        <w:top w:val="none" w:sz="0" w:space="0" w:color="auto"/>
        <w:left w:val="none" w:sz="0" w:space="0" w:color="auto"/>
        <w:bottom w:val="none" w:sz="0" w:space="0" w:color="auto"/>
        <w:right w:val="none" w:sz="0" w:space="0" w:color="auto"/>
      </w:divBdr>
    </w:div>
    <w:div w:id="861937498">
      <w:bodyDiv w:val="1"/>
      <w:marLeft w:val="0"/>
      <w:marRight w:val="0"/>
      <w:marTop w:val="0"/>
      <w:marBottom w:val="0"/>
      <w:divBdr>
        <w:top w:val="none" w:sz="0" w:space="0" w:color="auto"/>
        <w:left w:val="none" w:sz="0" w:space="0" w:color="auto"/>
        <w:bottom w:val="none" w:sz="0" w:space="0" w:color="auto"/>
        <w:right w:val="none" w:sz="0" w:space="0" w:color="auto"/>
      </w:divBdr>
    </w:div>
    <w:div w:id="862091299">
      <w:bodyDiv w:val="1"/>
      <w:marLeft w:val="0"/>
      <w:marRight w:val="0"/>
      <w:marTop w:val="0"/>
      <w:marBottom w:val="0"/>
      <w:divBdr>
        <w:top w:val="none" w:sz="0" w:space="0" w:color="auto"/>
        <w:left w:val="none" w:sz="0" w:space="0" w:color="auto"/>
        <w:bottom w:val="none" w:sz="0" w:space="0" w:color="auto"/>
        <w:right w:val="none" w:sz="0" w:space="0" w:color="auto"/>
      </w:divBdr>
    </w:div>
    <w:div w:id="862129205">
      <w:bodyDiv w:val="1"/>
      <w:marLeft w:val="0"/>
      <w:marRight w:val="0"/>
      <w:marTop w:val="0"/>
      <w:marBottom w:val="0"/>
      <w:divBdr>
        <w:top w:val="none" w:sz="0" w:space="0" w:color="auto"/>
        <w:left w:val="none" w:sz="0" w:space="0" w:color="auto"/>
        <w:bottom w:val="none" w:sz="0" w:space="0" w:color="auto"/>
        <w:right w:val="none" w:sz="0" w:space="0" w:color="auto"/>
      </w:divBdr>
    </w:div>
    <w:div w:id="862132890">
      <w:bodyDiv w:val="1"/>
      <w:marLeft w:val="0"/>
      <w:marRight w:val="0"/>
      <w:marTop w:val="0"/>
      <w:marBottom w:val="0"/>
      <w:divBdr>
        <w:top w:val="none" w:sz="0" w:space="0" w:color="auto"/>
        <w:left w:val="none" w:sz="0" w:space="0" w:color="auto"/>
        <w:bottom w:val="none" w:sz="0" w:space="0" w:color="auto"/>
        <w:right w:val="none" w:sz="0" w:space="0" w:color="auto"/>
      </w:divBdr>
    </w:div>
    <w:div w:id="862204075">
      <w:bodyDiv w:val="1"/>
      <w:marLeft w:val="0"/>
      <w:marRight w:val="0"/>
      <w:marTop w:val="0"/>
      <w:marBottom w:val="0"/>
      <w:divBdr>
        <w:top w:val="none" w:sz="0" w:space="0" w:color="auto"/>
        <w:left w:val="none" w:sz="0" w:space="0" w:color="auto"/>
        <w:bottom w:val="none" w:sz="0" w:space="0" w:color="auto"/>
        <w:right w:val="none" w:sz="0" w:space="0" w:color="auto"/>
      </w:divBdr>
    </w:div>
    <w:div w:id="862285999">
      <w:bodyDiv w:val="1"/>
      <w:marLeft w:val="0"/>
      <w:marRight w:val="0"/>
      <w:marTop w:val="0"/>
      <w:marBottom w:val="0"/>
      <w:divBdr>
        <w:top w:val="none" w:sz="0" w:space="0" w:color="auto"/>
        <w:left w:val="none" w:sz="0" w:space="0" w:color="auto"/>
        <w:bottom w:val="none" w:sz="0" w:space="0" w:color="auto"/>
        <w:right w:val="none" w:sz="0" w:space="0" w:color="auto"/>
      </w:divBdr>
    </w:div>
    <w:div w:id="862325018">
      <w:bodyDiv w:val="1"/>
      <w:marLeft w:val="0"/>
      <w:marRight w:val="0"/>
      <w:marTop w:val="0"/>
      <w:marBottom w:val="0"/>
      <w:divBdr>
        <w:top w:val="none" w:sz="0" w:space="0" w:color="auto"/>
        <w:left w:val="none" w:sz="0" w:space="0" w:color="auto"/>
        <w:bottom w:val="none" w:sz="0" w:space="0" w:color="auto"/>
        <w:right w:val="none" w:sz="0" w:space="0" w:color="auto"/>
      </w:divBdr>
    </w:div>
    <w:div w:id="862325212">
      <w:bodyDiv w:val="1"/>
      <w:marLeft w:val="0"/>
      <w:marRight w:val="0"/>
      <w:marTop w:val="0"/>
      <w:marBottom w:val="0"/>
      <w:divBdr>
        <w:top w:val="none" w:sz="0" w:space="0" w:color="auto"/>
        <w:left w:val="none" w:sz="0" w:space="0" w:color="auto"/>
        <w:bottom w:val="none" w:sz="0" w:space="0" w:color="auto"/>
        <w:right w:val="none" w:sz="0" w:space="0" w:color="auto"/>
      </w:divBdr>
    </w:div>
    <w:div w:id="862549277">
      <w:bodyDiv w:val="1"/>
      <w:marLeft w:val="0"/>
      <w:marRight w:val="0"/>
      <w:marTop w:val="0"/>
      <w:marBottom w:val="0"/>
      <w:divBdr>
        <w:top w:val="none" w:sz="0" w:space="0" w:color="auto"/>
        <w:left w:val="none" w:sz="0" w:space="0" w:color="auto"/>
        <w:bottom w:val="none" w:sz="0" w:space="0" w:color="auto"/>
        <w:right w:val="none" w:sz="0" w:space="0" w:color="auto"/>
      </w:divBdr>
    </w:div>
    <w:div w:id="862590821">
      <w:bodyDiv w:val="1"/>
      <w:marLeft w:val="0"/>
      <w:marRight w:val="0"/>
      <w:marTop w:val="0"/>
      <w:marBottom w:val="0"/>
      <w:divBdr>
        <w:top w:val="none" w:sz="0" w:space="0" w:color="auto"/>
        <w:left w:val="none" w:sz="0" w:space="0" w:color="auto"/>
        <w:bottom w:val="none" w:sz="0" w:space="0" w:color="auto"/>
        <w:right w:val="none" w:sz="0" w:space="0" w:color="auto"/>
      </w:divBdr>
    </w:div>
    <w:div w:id="862784607">
      <w:bodyDiv w:val="1"/>
      <w:marLeft w:val="0"/>
      <w:marRight w:val="0"/>
      <w:marTop w:val="0"/>
      <w:marBottom w:val="0"/>
      <w:divBdr>
        <w:top w:val="none" w:sz="0" w:space="0" w:color="auto"/>
        <w:left w:val="none" w:sz="0" w:space="0" w:color="auto"/>
        <w:bottom w:val="none" w:sz="0" w:space="0" w:color="auto"/>
        <w:right w:val="none" w:sz="0" w:space="0" w:color="auto"/>
      </w:divBdr>
    </w:div>
    <w:div w:id="862790959">
      <w:bodyDiv w:val="1"/>
      <w:marLeft w:val="0"/>
      <w:marRight w:val="0"/>
      <w:marTop w:val="0"/>
      <w:marBottom w:val="0"/>
      <w:divBdr>
        <w:top w:val="none" w:sz="0" w:space="0" w:color="auto"/>
        <w:left w:val="none" w:sz="0" w:space="0" w:color="auto"/>
        <w:bottom w:val="none" w:sz="0" w:space="0" w:color="auto"/>
        <w:right w:val="none" w:sz="0" w:space="0" w:color="auto"/>
      </w:divBdr>
    </w:div>
    <w:div w:id="862865438">
      <w:bodyDiv w:val="1"/>
      <w:marLeft w:val="0"/>
      <w:marRight w:val="0"/>
      <w:marTop w:val="0"/>
      <w:marBottom w:val="0"/>
      <w:divBdr>
        <w:top w:val="none" w:sz="0" w:space="0" w:color="auto"/>
        <w:left w:val="none" w:sz="0" w:space="0" w:color="auto"/>
        <w:bottom w:val="none" w:sz="0" w:space="0" w:color="auto"/>
        <w:right w:val="none" w:sz="0" w:space="0" w:color="auto"/>
      </w:divBdr>
    </w:div>
    <w:div w:id="862981636">
      <w:bodyDiv w:val="1"/>
      <w:marLeft w:val="0"/>
      <w:marRight w:val="0"/>
      <w:marTop w:val="0"/>
      <w:marBottom w:val="0"/>
      <w:divBdr>
        <w:top w:val="none" w:sz="0" w:space="0" w:color="auto"/>
        <w:left w:val="none" w:sz="0" w:space="0" w:color="auto"/>
        <w:bottom w:val="none" w:sz="0" w:space="0" w:color="auto"/>
        <w:right w:val="none" w:sz="0" w:space="0" w:color="auto"/>
      </w:divBdr>
    </w:div>
    <w:div w:id="862985767">
      <w:bodyDiv w:val="1"/>
      <w:marLeft w:val="0"/>
      <w:marRight w:val="0"/>
      <w:marTop w:val="0"/>
      <w:marBottom w:val="0"/>
      <w:divBdr>
        <w:top w:val="none" w:sz="0" w:space="0" w:color="auto"/>
        <w:left w:val="none" w:sz="0" w:space="0" w:color="auto"/>
        <w:bottom w:val="none" w:sz="0" w:space="0" w:color="auto"/>
        <w:right w:val="none" w:sz="0" w:space="0" w:color="auto"/>
      </w:divBdr>
    </w:div>
    <w:div w:id="863061698">
      <w:bodyDiv w:val="1"/>
      <w:marLeft w:val="0"/>
      <w:marRight w:val="0"/>
      <w:marTop w:val="0"/>
      <w:marBottom w:val="0"/>
      <w:divBdr>
        <w:top w:val="none" w:sz="0" w:space="0" w:color="auto"/>
        <w:left w:val="none" w:sz="0" w:space="0" w:color="auto"/>
        <w:bottom w:val="none" w:sz="0" w:space="0" w:color="auto"/>
        <w:right w:val="none" w:sz="0" w:space="0" w:color="auto"/>
      </w:divBdr>
    </w:div>
    <w:div w:id="863176788">
      <w:bodyDiv w:val="1"/>
      <w:marLeft w:val="0"/>
      <w:marRight w:val="0"/>
      <w:marTop w:val="0"/>
      <w:marBottom w:val="0"/>
      <w:divBdr>
        <w:top w:val="none" w:sz="0" w:space="0" w:color="auto"/>
        <w:left w:val="none" w:sz="0" w:space="0" w:color="auto"/>
        <w:bottom w:val="none" w:sz="0" w:space="0" w:color="auto"/>
        <w:right w:val="none" w:sz="0" w:space="0" w:color="auto"/>
      </w:divBdr>
    </w:div>
    <w:div w:id="863246110">
      <w:bodyDiv w:val="1"/>
      <w:marLeft w:val="0"/>
      <w:marRight w:val="0"/>
      <w:marTop w:val="0"/>
      <w:marBottom w:val="0"/>
      <w:divBdr>
        <w:top w:val="none" w:sz="0" w:space="0" w:color="auto"/>
        <w:left w:val="none" w:sz="0" w:space="0" w:color="auto"/>
        <w:bottom w:val="none" w:sz="0" w:space="0" w:color="auto"/>
        <w:right w:val="none" w:sz="0" w:space="0" w:color="auto"/>
      </w:divBdr>
    </w:div>
    <w:div w:id="863252663">
      <w:bodyDiv w:val="1"/>
      <w:marLeft w:val="0"/>
      <w:marRight w:val="0"/>
      <w:marTop w:val="0"/>
      <w:marBottom w:val="0"/>
      <w:divBdr>
        <w:top w:val="none" w:sz="0" w:space="0" w:color="auto"/>
        <w:left w:val="none" w:sz="0" w:space="0" w:color="auto"/>
        <w:bottom w:val="none" w:sz="0" w:space="0" w:color="auto"/>
        <w:right w:val="none" w:sz="0" w:space="0" w:color="auto"/>
      </w:divBdr>
    </w:div>
    <w:div w:id="863400185">
      <w:bodyDiv w:val="1"/>
      <w:marLeft w:val="0"/>
      <w:marRight w:val="0"/>
      <w:marTop w:val="0"/>
      <w:marBottom w:val="0"/>
      <w:divBdr>
        <w:top w:val="none" w:sz="0" w:space="0" w:color="auto"/>
        <w:left w:val="none" w:sz="0" w:space="0" w:color="auto"/>
        <w:bottom w:val="none" w:sz="0" w:space="0" w:color="auto"/>
        <w:right w:val="none" w:sz="0" w:space="0" w:color="auto"/>
      </w:divBdr>
    </w:div>
    <w:div w:id="863400872">
      <w:bodyDiv w:val="1"/>
      <w:marLeft w:val="0"/>
      <w:marRight w:val="0"/>
      <w:marTop w:val="0"/>
      <w:marBottom w:val="0"/>
      <w:divBdr>
        <w:top w:val="none" w:sz="0" w:space="0" w:color="auto"/>
        <w:left w:val="none" w:sz="0" w:space="0" w:color="auto"/>
        <w:bottom w:val="none" w:sz="0" w:space="0" w:color="auto"/>
        <w:right w:val="none" w:sz="0" w:space="0" w:color="auto"/>
      </w:divBdr>
    </w:div>
    <w:div w:id="863514405">
      <w:bodyDiv w:val="1"/>
      <w:marLeft w:val="0"/>
      <w:marRight w:val="0"/>
      <w:marTop w:val="0"/>
      <w:marBottom w:val="0"/>
      <w:divBdr>
        <w:top w:val="none" w:sz="0" w:space="0" w:color="auto"/>
        <w:left w:val="none" w:sz="0" w:space="0" w:color="auto"/>
        <w:bottom w:val="none" w:sz="0" w:space="0" w:color="auto"/>
        <w:right w:val="none" w:sz="0" w:space="0" w:color="auto"/>
      </w:divBdr>
    </w:div>
    <w:div w:id="863516473">
      <w:bodyDiv w:val="1"/>
      <w:marLeft w:val="0"/>
      <w:marRight w:val="0"/>
      <w:marTop w:val="0"/>
      <w:marBottom w:val="0"/>
      <w:divBdr>
        <w:top w:val="none" w:sz="0" w:space="0" w:color="auto"/>
        <w:left w:val="none" w:sz="0" w:space="0" w:color="auto"/>
        <w:bottom w:val="none" w:sz="0" w:space="0" w:color="auto"/>
        <w:right w:val="none" w:sz="0" w:space="0" w:color="auto"/>
      </w:divBdr>
    </w:div>
    <w:div w:id="863592688">
      <w:bodyDiv w:val="1"/>
      <w:marLeft w:val="0"/>
      <w:marRight w:val="0"/>
      <w:marTop w:val="0"/>
      <w:marBottom w:val="0"/>
      <w:divBdr>
        <w:top w:val="none" w:sz="0" w:space="0" w:color="auto"/>
        <w:left w:val="none" w:sz="0" w:space="0" w:color="auto"/>
        <w:bottom w:val="none" w:sz="0" w:space="0" w:color="auto"/>
        <w:right w:val="none" w:sz="0" w:space="0" w:color="auto"/>
      </w:divBdr>
    </w:div>
    <w:div w:id="863861708">
      <w:bodyDiv w:val="1"/>
      <w:marLeft w:val="0"/>
      <w:marRight w:val="0"/>
      <w:marTop w:val="0"/>
      <w:marBottom w:val="0"/>
      <w:divBdr>
        <w:top w:val="none" w:sz="0" w:space="0" w:color="auto"/>
        <w:left w:val="none" w:sz="0" w:space="0" w:color="auto"/>
        <w:bottom w:val="none" w:sz="0" w:space="0" w:color="auto"/>
        <w:right w:val="none" w:sz="0" w:space="0" w:color="auto"/>
      </w:divBdr>
    </w:div>
    <w:div w:id="863903144">
      <w:bodyDiv w:val="1"/>
      <w:marLeft w:val="0"/>
      <w:marRight w:val="0"/>
      <w:marTop w:val="0"/>
      <w:marBottom w:val="0"/>
      <w:divBdr>
        <w:top w:val="none" w:sz="0" w:space="0" w:color="auto"/>
        <w:left w:val="none" w:sz="0" w:space="0" w:color="auto"/>
        <w:bottom w:val="none" w:sz="0" w:space="0" w:color="auto"/>
        <w:right w:val="none" w:sz="0" w:space="0" w:color="auto"/>
      </w:divBdr>
    </w:div>
    <w:div w:id="863977039">
      <w:bodyDiv w:val="1"/>
      <w:marLeft w:val="0"/>
      <w:marRight w:val="0"/>
      <w:marTop w:val="0"/>
      <w:marBottom w:val="0"/>
      <w:divBdr>
        <w:top w:val="none" w:sz="0" w:space="0" w:color="auto"/>
        <w:left w:val="none" w:sz="0" w:space="0" w:color="auto"/>
        <w:bottom w:val="none" w:sz="0" w:space="0" w:color="auto"/>
        <w:right w:val="none" w:sz="0" w:space="0" w:color="auto"/>
      </w:divBdr>
    </w:div>
    <w:div w:id="863977726">
      <w:bodyDiv w:val="1"/>
      <w:marLeft w:val="0"/>
      <w:marRight w:val="0"/>
      <w:marTop w:val="0"/>
      <w:marBottom w:val="0"/>
      <w:divBdr>
        <w:top w:val="none" w:sz="0" w:space="0" w:color="auto"/>
        <w:left w:val="none" w:sz="0" w:space="0" w:color="auto"/>
        <w:bottom w:val="none" w:sz="0" w:space="0" w:color="auto"/>
        <w:right w:val="none" w:sz="0" w:space="0" w:color="auto"/>
      </w:divBdr>
    </w:div>
    <w:div w:id="863984142">
      <w:bodyDiv w:val="1"/>
      <w:marLeft w:val="0"/>
      <w:marRight w:val="0"/>
      <w:marTop w:val="0"/>
      <w:marBottom w:val="0"/>
      <w:divBdr>
        <w:top w:val="none" w:sz="0" w:space="0" w:color="auto"/>
        <w:left w:val="none" w:sz="0" w:space="0" w:color="auto"/>
        <w:bottom w:val="none" w:sz="0" w:space="0" w:color="auto"/>
        <w:right w:val="none" w:sz="0" w:space="0" w:color="auto"/>
      </w:divBdr>
    </w:div>
    <w:div w:id="864053225">
      <w:bodyDiv w:val="1"/>
      <w:marLeft w:val="0"/>
      <w:marRight w:val="0"/>
      <w:marTop w:val="0"/>
      <w:marBottom w:val="0"/>
      <w:divBdr>
        <w:top w:val="none" w:sz="0" w:space="0" w:color="auto"/>
        <w:left w:val="none" w:sz="0" w:space="0" w:color="auto"/>
        <w:bottom w:val="none" w:sz="0" w:space="0" w:color="auto"/>
        <w:right w:val="none" w:sz="0" w:space="0" w:color="auto"/>
      </w:divBdr>
    </w:div>
    <w:div w:id="864054297">
      <w:bodyDiv w:val="1"/>
      <w:marLeft w:val="0"/>
      <w:marRight w:val="0"/>
      <w:marTop w:val="0"/>
      <w:marBottom w:val="0"/>
      <w:divBdr>
        <w:top w:val="none" w:sz="0" w:space="0" w:color="auto"/>
        <w:left w:val="none" w:sz="0" w:space="0" w:color="auto"/>
        <w:bottom w:val="none" w:sz="0" w:space="0" w:color="auto"/>
        <w:right w:val="none" w:sz="0" w:space="0" w:color="auto"/>
      </w:divBdr>
    </w:div>
    <w:div w:id="864058114">
      <w:bodyDiv w:val="1"/>
      <w:marLeft w:val="0"/>
      <w:marRight w:val="0"/>
      <w:marTop w:val="0"/>
      <w:marBottom w:val="0"/>
      <w:divBdr>
        <w:top w:val="none" w:sz="0" w:space="0" w:color="auto"/>
        <w:left w:val="none" w:sz="0" w:space="0" w:color="auto"/>
        <w:bottom w:val="none" w:sz="0" w:space="0" w:color="auto"/>
        <w:right w:val="none" w:sz="0" w:space="0" w:color="auto"/>
      </w:divBdr>
    </w:div>
    <w:div w:id="864102422">
      <w:bodyDiv w:val="1"/>
      <w:marLeft w:val="0"/>
      <w:marRight w:val="0"/>
      <w:marTop w:val="0"/>
      <w:marBottom w:val="0"/>
      <w:divBdr>
        <w:top w:val="none" w:sz="0" w:space="0" w:color="auto"/>
        <w:left w:val="none" w:sz="0" w:space="0" w:color="auto"/>
        <w:bottom w:val="none" w:sz="0" w:space="0" w:color="auto"/>
        <w:right w:val="none" w:sz="0" w:space="0" w:color="auto"/>
      </w:divBdr>
    </w:div>
    <w:div w:id="864102794">
      <w:bodyDiv w:val="1"/>
      <w:marLeft w:val="0"/>
      <w:marRight w:val="0"/>
      <w:marTop w:val="0"/>
      <w:marBottom w:val="0"/>
      <w:divBdr>
        <w:top w:val="none" w:sz="0" w:space="0" w:color="auto"/>
        <w:left w:val="none" w:sz="0" w:space="0" w:color="auto"/>
        <w:bottom w:val="none" w:sz="0" w:space="0" w:color="auto"/>
        <w:right w:val="none" w:sz="0" w:space="0" w:color="auto"/>
      </w:divBdr>
    </w:div>
    <w:div w:id="864175479">
      <w:bodyDiv w:val="1"/>
      <w:marLeft w:val="0"/>
      <w:marRight w:val="0"/>
      <w:marTop w:val="0"/>
      <w:marBottom w:val="0"/>
      <w:divBdr>
        <w:top w:val="none" w:sz="0" w:space="0" w:color="auto"/>
        <w:left w:val="none" w:sz="0" w:space="0" w:color="auto"/>
        <w:bottom w:val="none" w:sz="0" w:space="0" w:color="auto"/>
        <w:right w:val="none" w:sz="0" w:space="0" w:color="auto"/>
      </w:divBdr>
    </w:div>
    <w:div w:id="864178850">
      <w:bodyDiv w:val="1"/>
      <w:marLeft w:val="0"/>
      <w:marRight w:val="0"/>
      <w:marTop w:val="0"/>
      <w:marBottom w:val="0"/>
      <w:divBdr>
        <w:top w:val="none" w:sz="0" w:space="0" w:color="auto"/>
        <w:left w:val="none" w:sz="0" w:space="0" w:color="auto"/>
        <w:bottom w:val="none" w:sz="0" w:space="0" w:color="auto"/>
        <w:right w:val="none" w:sz="0" w:space="0" w:color="auto"/>
      </w:divBdr>
    </w:div>
    <w:div w:id="864247539">
      <w:bodyDiv w:val="1"/>
      <w:marLeft w:val="0"/>
      <w:marRight w:val="0"/>
      <w:marTop w:val="0"/>
      <w:marBottom w:val="0"/>
      <w:divBdr>
        <w:top w:val="none" w:sz="0" w:space="0" w:color="auto"/>
        <w:left w:val="none" w:sz="0" w:space="0" w:color="auto"/>
        <w:bottom w:val="none" w:sz="0" w:space="0" w:color="auto"/>
        <w:right w:val="none" w:sz="0" w:space="0" w:color="auto"/>
      </w:divBdr>
    </w:div>
    <w:div w:id="864248180">
      <w:bodyDiv w:val="1"/>
      <w:marLeft w:val="0"/>
      <w:marRight w:val="0"/>
      <w:marTop w:val="0"/>
      <w:marBottom w:val="0"/>
      <w:divBdr>
        <w:top w:val="none" w:sz="0" w:space="0" w:color="auto"/>
        <w:left w:val="none" w:sz="0" w:space="0" w:color="auto"/>
        <w:bottom w:val="none" w:sz="0" w:space="0" w:color="auto"/>
        <w:right w:val="none" w:sz="0" w:space="0" w:color="auto"/>
      </w:divBdr>
    </w:div>
    <w:div w:id="864294907">
      <w:bodyDiv w:val="1"/>
      <w:marLeft w:val="0"/>
      <w:marRight w:val="0"/>
      <w:marTop w:val="0"/>
      <w:marBottom w:val="0"/>
      <w:divBdr>
        <w:top w:val="none" w:sz="0" w:space="0" w:color="auto"/>
        <w:left w:val="none" w:sz="0" w:space="0" w:color="auto"/>
        <w:bottom w:val="none" w:sz="0" w:space="0" w:color="auto"/>
        <w:right w:val="none" w:sz="0" w:space="0" w:color="auto"/>
      </w:divBdr>
    </w:div>
    <w:div w:id="864365635">
      <w:bodyDiv w:val="1"/>
      <w:marLeft w:val="0"/>
      <w:marRight w:val="0"/>
      <w:marTop w:val="0"/>
      <w:marBottom w:val="0"/>
      <w:divBdr>
        <w:top w:val="none" w:sz="0" w:space="0" w:color="auto"/>
        <w:left w:val="none" w:sz="0" w:space="0" w:color="auto"/>
        <w:bottom w:val="none" w:sz="0" w:space="0" w:color="auto"/>
        <w:right w:val="none" w:sz="0" w:space="0" w:color="auto"/>
      </w:divBdr>
    </w:div>
    <w:div w:id="864369946">
      <w:bodyDiv w:val="1"/>
      <w:marLeft w:val="0"/>
      <w:marRight w:val="0"/>
      <w:marTop w:val="0"/>
      <w:marBottom w:val="0"/>
      <w:divBdr>
        <w:top w:val="none" w:sz="0" w:space="0" w:color="auto"/>
        <w:left w:val="none" w:sz="0" w:space="0" w:color="auto"/>
        <w:bottom w:val="none" w:sz="0" w:space="0" w:color="auto"/>
        <w:right w:val="none" w:sz="0" w:space="0" w:color="auto"/>
      </w:divBdr>
    </w:div>
    <w:div w:id="864513204">
      <w:bodyDiv w:val="1"/>
      <w:marLeft w:val="0"/>
      <w:marRight w:val="0"/>
      <w:marTop w:val="0"/>
      <w:marBottom w:val="0"/>
      <w:divBdr>
        <w:top w:val="none" w:sz="0" w:space="0" w:color="auto"/>
        <w:left w:val="none" w:sz="0" w:space="0" w:color="auto"/>
        <w:bottom w:val="none" w:sz="0" w:space="0" w:color="auto"/>
        <w:right w:val="none" w:sz="0" w:space="0" w:color="auto"/>
      </w:divBdr>
    </w:div>
    <w:div w:id="864563343">
      <w:bodyDiv w:val="1"/>
      <w:marLeft w:val="0"/>
      <w:marRight w:val="0"/>
      <w:marTop w:val="0"/>
      <w:marBottom w:val="0"/>
      <w:divBdr>
        <w:top w:val="none" w:sz="0" w:space="0" w:color="auto"/>
        <w:left w:val="none" w:sz="0" w:space="0" w:color="auto"/>
        <w:bottom w:val="none" w:sz="0" w:space="0" w:color="auto"/>
        <w:right w:val="none" w:sz="0" w:space="0" w:color="auto"/>
      </w:divBdr>
    </w:div>
    <w:div w:id="864707847">
      <w:bodyDiv w:val="1"/>
      <w:marLeft w:val="0"/>
      <w:marRight w:val="0"/>
      <w:marTop w:val="0"/>
      <w:marBottom w:val="0"/>
      <w:divBdr>
        <w:top w:val="none" w:sz="0" w:space="0" w:color="auto"/>
        <w:left w:val="none" w:sz="0" w:space="0" w:color="auto"/>
        <w:bottom w:val="none" w:sz="0" w:space="0" w:color="auto"/>
        <w:right w:val="none" w:sz="0" w:space="0" w:color="auto"/>
      </w:divBdr>
    </w:div>
    <w:div w:id="864709760">
      <w:bodyDiv w:val="1"/>
      <w:marLeft w:val="0"/>
      <w:marRight w:val="0"/>
      <w:marTop w:val="0"/>
      <w:marBottom w:val="0"/>
      <w:divBdr>
        <w:top w:val="none" w:sz="0" w:space="0" w:color="auto"/>
        <w:left w:val="none" w:sz="0" w:space="0" w:color="auto"/>
        <w:bottom w:val="none" w:sz="0" w:space="0" w:color="auto"/>
        <w:right w:val="none" w:sz="0" w:space="0" w:color="auto"/>
      </w:divBdr>
    </w:div>
    <w:div w:id="864711221">
      <w:bodyDiv w:val="1"/>
      <w:marLeft w:val="0"/>
      <w:marRight w:val="0"/>
      <w:marTop w:val="0"/>
      <w:marBottom w:val="0"/>
      <w:divBdr>
        <w:top w:val="none" w:sz="0" w:space="0" w:color="auto"/>
        <w:left w:val="none" w:sz="0" w:space="0" w:color="auto"/>
        <w:bottom w:val="none" w:sz="0" w:space="0" w:color="auto"/>
        <w:right w:val="none" w:sz="0" w:space="0" w:color="auto"/>
      </w:divBdr>
    </w:div>
    <w:div w:id="864714212">
      <w:bodyDiv w:val="1"/>
      <w:marLeft w:val="0"/>
      <w:marRight w:val="0"/>
      <w:marTop w:val="0"/>
      <w:marBottom w:val="0"/>
      <w:divBdr>
        <w:top w:val="none" w:sz="0" w:space="0" w:color="auto"/>
        <w:left w:val="none" w:sz="0" w:space="0" w:color="auto"/>
        <w:bottom w:val="none" w:sz="0" w:space="0" w:color="auto"/>
        <w:right w:val="none" w:sz="0" w:space="0" w:color="auto"/>
      </w:divBdr>
    </w:div>
    <w:div w:id="864831007">
      <w:bodyDiv w:val="1"/>
      <w:marLeft w:val="0"/>
      <w:marRight w:val="0"/>
      <w:marTop w:val="0"/>
      <w:marBottom w:val="0"/>
      <w:divBdr>
        <w:top w:val="none" w:sz="0" w:space="0" w:color="auto"/>
        <w:left w:val="none" w:sz="0" w:space="0" w:color="auto"/>
        <w:bottom w:val="none" w:sz="0" w:space="0" w:color="auto"/>
        <w:right w:val="none" w:sz="0" w:space="0" w:color="auto"/>
      </w:divBdr>
    </w:div>
    <w:div w:id="865211194">
      <w:bodyDiv w:val="1"/>
      <w:marLeft w:val="0"/>
      <w:marRight w:val="0"/>
      <w:marTop w:val="0"/>
      <w:marBottom w:val="0"/>
      <w:divBdr>
        <w:top w:val="none" w:sz="0" w:space="0" w:color="auto"/>
        <w:left w:val="none" w:sz="0" w:space="0" w:color="auto"/>
        <w:bottom w:val="none" w:sz="0" w:space="0" w:color="auto"/>
        <w:right w:val="none" w:sz="0" w:space="0" w:color="auto"/>
      </w:divBdr>
    </w:div>
    <w:div w:id="865211807">
      <w:bodyDiv w:val="1"/>
      <w:marLeft w:val="0"/>
      <w:marRight w:val="0"/>
      <w:marTop w:val="0"/>
      <w:marBottom w:val="0"/>
      <w:divBdr>
        <w:top w:val="none" w:sz="0" w:space="0" w:color="auto"/>
        <w:left w:val="none" w:sz="0" w:space="0" w:color="auto"/>
        <w:bottom w:val="none" w:sz="0" w:space="0" w:color="auto"/>
        <w:right w:val="none" w:sz="0" w:space="0" w:color="auto"/>
      </w:divBdr>
    </w:div>
    <w:div w:id="865214573">
      <w:bodyDiv w:val="1"/>
      <w:marLeft w:val="0"/>
      <w:marRight w:val="0"/>
      <w:marTop w:val="0"/>
      <w:marBottom w:val="0"/>
      <w:divBdr>
        <w:top w:val="none" w:sz="0" w:space="0" w:color="auto"/>
        <w:left w:val="none" w:sz="0" w:space="0" w:color="auto"/>
        <w:bottom w:val="none" w:sz="0" w:space="0" w:color="auto"/>
        <w:right w:val="none" w:sz="0" w:space="0" w:color="auto"/>
      </w:divBdr>
    </w:div>
    <w:div w:id="865287979">
      <w:bodyDiv w:val="1"/>
      <w:marLeft w:val="0"/>
      <w:marRight w:val="0"/>
      <w:marTop w:val="0"/>
      <w:marBottom w:val="0"/>
      <w:divBdr>
        <w:top w:val="none" w:sz="0" w:space="0" w:color="auto"/>
        <w:left w:val="none" w:sz="0" w:space="0" w:color="auto"/>
        <w:bottom w:val="none" w:sz="0" w:space="0" w:color="auto"/>
        <w:right w:val="none" w:sz="0" w:space="0" w:color="auto"/>
      </w:divBdr>
    </w:div>
    <w:div w:id="865292405">
      <w:bodyDiv w:val="1"/>
      <w:marLeft w:val="0"/>
      <w:marRight w:val="0"/>
      <w:marTop w:val="0"/>
      <w:marBottom w:val="0"/>
      <w:divBdr>
        <w:top w:val="none" w:sz="0" w:space="0" w:color="auto"/>
        <w:left w:val="none" w:sz="0" w:space="0" w:color="auto"/>
        <w:bottom w:val="none" w:sz="0" w:space="0" w:color="auto"/>
        <w:right w:val="none" w:sz="0" w:space="0" w:color="auto"/>
      </w:divBdr>
    </w:div>
    <w:div w:id="865367996">
      <w:bodyDiv w:val="1"/>
      <w:marLeft w:val="0"/>
      <w:marRight w:val="0"/>
      <w:marTop w:val="0"/>
      <w:marBottom w:val="0"/>
      <w:divBdr>
        <w:top w:val="none" w:sz="0" w:space="0" w:color="auto"/>
        <w:left w:val="none" w:sz="0" w:space="0" w:color="auto"/>
        <w:bottom w:val="none" w:sz="0" w:space="0" w:color="auto"/>
        <w:right w:val="none" w:sz="0" w:space="0" w:color="auto"/>
      </w:divBdr>
    </w:div>
    <w:div w:id="865369768">
      <w:bodyDiv w:val="1"/>
      <w:marLeft w:val="0"/>
      <w:marRight w:val="0"/>
      <w:marTop w:val="0"/>
      <w:marBottom w:val="0"/>
      <w:divBdr>
        <w:top w:val="none" w:sz="0" w:space="0" w:color="auto"/>
        <w:left w:val="none" w:sz="0" w:space="0" w:color="auto"/>
        <w:bottom w:val="none" w:sz="0" w:space="0" w:color="auto"/>
        <w:right w:val="none" w:sz="0" w:space="0" w:color="auto"/>
      </w:divBdr>
    </w:div>
    <w:div w:id="865604758">
      <w:bodyDiv w:val="1"/>
      <w:marLeft w:val="0"/>
      <w:marRight w:val="0"/>
      <w:marTop w:val="0"/>
      <w:marBottom w:val="0"/>
      <w:divBdr>
        <w:top w:val="none" w:sz="0" w:space="0" w:color="auto"/>
        <w:left w:val="none" w:sz="0" w:space="0" w:color="auto"/>
        <w:bottom w:val="none" w:sz="0" w:space="0" w:color="auto"/>
        <w:right w:val="none" w:sz="0" w:space="0" w:color="auto"/>
      </w:divBdr>
    </w:div>
    <w:div w:id="865749728">
      <w:bodyDiv w:val="1"/>
      <w:marLeft w:val="0"/>
      <w:marRight w:val="0"/>
      <w:marTop w:val="0"/>
      <w:marBottom w:val="0"/>
      <w:divBdr>
        <w:top w:val="none" w:sz="0" w:space="0" w:color="auto"/>
        <w:left w:val="none" w:sz="0" w:space="0" w:color="auto"/>
        <w:bottom w:val="none" w:sz="0" w:space="0" w:color="auto"/>
        <w:right w:val="none" w:sz="0" w:space="0" w:color="auto"/>
      </w:divBdr>
    </w:div>
    <w:div w:id="865757650">
      <w:bodyDiv w:val="1"/>
      <w:marLeft w:val="0"/>
      <w:marRight w:val="0"/>
      <w:marTop w:val="0"/>
      <w:marBottom w:val="0"/>
      <w:divBdr>
        <w:top w:val="none" w:sz="0" w:space="0" w:color="auto"/>
        <w:left w:val="none" w:sz="0" w:space="0" w:color="auto"/>
        <w:bottom w:val="none" w:sz="0" w:space="0" w:color="auto"/>
        <w:right w:val="none" w:sz="0" w:space="0" w:color="auto"/>
      </w:divBdr>
    </w:div>
    <w:div w:id="865949115">
      <w:bodyDiv w:val="1"/>
      <w:marLeft w:val="0"/>
      <w:marRight w:val="0"/>
      <w:marTop w:val="0"/>
      <w:marBottom w:val="0"/>
      <w:divBdr>
        <w:top w:val="none" w:sz="0" w:space="0" w:color="auto"/>
        <w:left w:val="none" w:sz="0" w:space="0" w:color="auto"/>
        <w:bottom w:val="none" w:sz="0" w:space="0" w:color="auto"/>
        <w:right w:val="none" w:sz="0" w:space="0" w:color="auto"/>
      </w:divBdr>
    </w:div>
    <w:div w:id="865992821">
      <w:bodyDiv w:val="1"/>
      <w:marLeft w:val="0"/>
      <w:marRight w:val="0"/>
      <w:marTop w:val="0"/>
      <w:marBottom w:val="0"/>
      <w:divBdr>
        <w:top w:val="none" w:sz="0" w:space="0" w:color="auto"/>
        <w:left w:val="none" w:sz="0" w:space="0" w:color="auto"/>
        <w:bottom w:val="none" w:sz="0" w:space="0" w:color="auto"/>
        <w:right w:val="none" w:sz="0" w:space="0" w:color="auto"/>
      </w:divBdr>
    </w:div>
    <w:div w:id="866066891">
      <w:bodyDiv w:val="1"/>
      <w:marLeft w:val="0"/>
      <w:marRight w:val="0"/>
      <w:marTop w:val="0"/>
      <w:marBottom w:val="0"/>
      <w:divBdr>
        <w:top w:val="none" w:sz="0" w:space="0" w:color="auto"/>
        <w:left w:val="none" w:sz="0" w:space="0" w:color="auto"/>
        <w:bottom w:val="none" w:sz="0" w:space="0" w:color="auto"/>
        <w:right w:val="none" w:sz="0" w:space="0" w:color="auto"/>
      </w:divBdr>
    </w:div>
    <w:div w:id="866141308">
      <w:bodyDiv w:val="1"/>
      <w:marLeft w:val="0"/>
      <w:marRight w:val="0"/>
      <w:marTop w:val="0"/>
      <w:marBottom w:val="0"/>
      <w:divBdr>
        <w:top w:val="none" w:sz="0" w:space="0" w:color="auto"/>
        <w:left w:val="none" w:sz="0" w:space="0" w:color="auto"/>
        <w:bottom w:val="none" w:sz="0" w:space="0" w:color="auto"/>
        <w:right w:val="none" w:sz="0" w:space="0" w:color="auto"/>
      </w:divBdr>
    </w:div>
    <w:div w:id="866287602">
      <w:bodyDiv w:val="1"/>
      <w:marLeft w:val="0"/>
      <w:marRight w:val="0"/>
      <w:marTop w:val="0"/>
      <w:marBottom w:val="0"/>
      <w:divBdr>
        <w:top w:val="none" w:sz="0" w:space="0" w:color="auto"/>
        <w:left w:val="none" w:sz="0" w:space="0" w:color="auto"/>
        <w:bottom w:val="none" w:sz="0" w:space="0" w:color="auto"/>
        <w:right w:val="none" w:sz="0" w:space="0" w:color="auto"/>
      </w:divBdr>
    </w:div>
    <w:div w:id="866406403">
      <w:bodyDiv w:val="1"/>
      <w:marLeft w:val="0"/>
      <w:marRight w:val="0"/>
      <w:marTop w:val="0"/>
      <w:marBottom w:val="0"/>
      <w:divBdr>
        <w:top w:val="none" w:sz="0" w:space="0" w:color="auto"/>
        <w:left w:val="none" w:sz="0" w:space="0" w:color="auto"/>
        <w:bottom w:val="none" w:sz="0" w:space="0" w:color="auto"/>
        <w:right w:val="none" w:sz="0" w:space="0" w:color="auto"/>
      </w:divBdr>
    </w:div>
    <w:div w:id="866408942">
      <w:bodyDiv w:val="1"/>
      <w:marLeft w:val="0"/>
      <w:marRight w:val="0"/>
      <w:marTop w:val="0"/>
      <w:marBottom w:val="0"/>
      <w:divBdr>
        <w:top w:val="none" w:sz="0" w:space="0" w:color="auto"/>
        <w:left w:val="none" w:sz="0" w:space="0" w:color="auto"/>
        <w:bottom w:val="none" w:sz="0" w:space="0" w:color="auto"/>
        <w:right w:val="none" w:sz="0" w:space="0" w:color="auto"/>
      </w:divBdr>
    </w:div>
    <w:div w:id="866412051">
      <w:bodyDiv w:val="1"/>
      <w:marLeft w:val="0"/>
      <w:marRight w:val="0"/>
      <w:marTop w:val="0"/>
      <w:marBottom w:val="0"/>
      <w:divBdr>
        <w:top w:val="none" w:sz="0" w:space="0" w:color="auto"/>
        <w:left w:val="none" w:sz="0" w:space="0" w:color="auto"/>
        <w:bottom w:val="none" w:sz="0" w:space="0" w:color="auto"/>
        <w:right w:val="none" w:sz="0" w:space="0" w:color="auto"/>
      </w:divBdr>
    </w:div>
    <w:div w:id="866454063">
      <w:bodyDiv w:val="1"/>
      <w:marLeft w:val="0"/>
      <w:marRight w:val="0"/>
      <w:marTop w:val="0"/>
      <w:marBottom w:val="0"/>
      <w:divBdr>
        <w:top w:val="none" w:sz="0" w:space="0" w:color="auto"/>
        <w:left w:val="none" w:sz="0" w:space="0" w:color="auto"/>
        <w:bottom w:val="none" w:sz="0" w:space="0" w:color="auto"/>
        <w:right w:val="none" w:sz="0" w:space="0" w:color="auto"/>
      </w:divBdr>
    </w:div>
    <w:div w:id="866526341">
      <w:bodyDiv w:val="1"/>
      <w:marLeft w:val="0"/>
      <w:marRight w:val="0"/>
      <w:marTop w:val="0"/>
      <w:marBottom w:val="0"/>
      <w:divBdr>
        <w:top w:val="none" w:sz="0" w:space="0" w:color="auto"/>
        <w:left w:val="none" w:sz="0" w:space="0" w:color="auto"/>
        <w:bottom w:val="none" w:sz="0" w:space="0" w:color="auto"/>
        <w:right w:val="none" w:sz="0" w:space="0" w:color="auto"/>
      </w:divBdr>
    </w:div>
    <w:div w:id="866598895">
      <w:bodyDiv w:val="1"/>
      <w:marLeft w:val="0"/>
      <w:marRight w:val="0"/>
      <w:marTop w:val="0"/>
      <w:marBottom w:val="0"/>
      <w:divBdr>
        <w:top w:val="none" w:sz="0" w:space="0" w:color="auto"/>
        <w:left w:val="none" w:sz="0" w:space="0" w:color="auto"/>
        <w:bottom w:val="none" w:sz="0" w:space="0" w:color="auto"/>
        <w:right w:val="none" w:sz="0" w:space="0" w:color="auto"/>
      </w:divBdr>
    </w:div>
    <w:div w:id="866604600">
      <w:bodyDiv w:val="1"/>
      <w:marLeft w:val="0"/>
      <w:marRight w:val="0"/>
      <w:marTop w:val="0"/>
      <w:marBottom w:val="0"/>
      <w:divBdr>
        <w:top w:val="none" w:sz="0" w:space="0" w:color="auto"/>
        <w:left w:val="none" w:sz="0" w:space="0" w:color="auto"/>
        <w:bottom w:val="none" w:sz="0" w:space="0" w:color="auto"/>
        <w:right w:val="none" w:sz="0" w:space="0" w:color="auto"/>
      </w:divBdr>
    </w:div>
    <w:div w:id="866678750">
      <w:bodyDiv w:val="1"/>
      <w:marLeft w:val="0"/>
      <w:marRight w:val="0"/>
      <w:marTop w:val="0"/>
      <w:marBottom w:val="0"/>
      <w:divBdr>
        <w:top w:val="none" w:sz="0" w:space="0" w:color="auto"/>
        <w:left w:val="none" w:sz="0" w:space="0" w:color="auto"/>
        <w:bottom w:val="none" w:sz="0" w:space="0" w:color="auto"/>
        <w:right w:val="none" w:sz="0" w:space="0" w:color="auto"/>
      </w:divBdr>
    </w:div>
    <w:div w:id="866717911">
      <w:bodyDiv w:val="1"/>
      <w:marLeft w:val="0"/>
      <w:marRight w:val="0"/>
      <w:marTop w:val="0"/>
      <w:marBottom w:val="0"/>
      <w:divBdr>
        <w:top w:val="none" w:sz="0" w:space="0" w:color="auto"/>
        <w:left w:val="none" w:sz="0" w:space="0" w:color="auto"/>
        <w:bottom w:val="none" w:sz="0" w:space="0" w:color="auto"/>
        <w:right w:val="none" w:sz="0" w:space="0" w:color="auto"/>
      </w:divBdr>
    </w:div>
    <w:div w:id="866794174">
      <w:bodyDiv w:val="1"/>
      <w:marLeft w:val="0"/>
      <w:marRight w:val="0"/>
      <w:marTop w:val="0"/>
      <w:marBottom w:val="0"/>
      <w:divBdr>
        <w:top w:val="none" w:sz="0" w:space="0" w:color="auto"/>
        <w:left w:val="none" w:sz="0" w:space="0" w:color="auto"/>
        <w:bottom w:val="none" w:sz="0" w:space="0" w:color="auto"/>
        <w:right w:val="none" w:sz="0" w:space="0" w:color="auto"/>
      </w:divBdr>
    </w:div>
    <w:div w:id="866942808">
      <w:bodyDiv w:val="1"/>
      <w:marLeft w:val="0"/>
      <w:marRight w:val="0"/>
      <w:marTop w:val="0"/>
      <w:marBottom w:val="0"/>
      <w:divBdr>
        <w:top w:val="none" w:sz="0" w:space="0" w:color="auto"/>
        <w:left w:val="none" w:sz="0" w:space="0" w:color="auto"/>
        <w:bottom w:val="none" w:sz="0" w:space="0" w:color="auto"/>
        <w:right w:val="none" w:sz="0" w:space="0" w:color="auto"/>
      </w:divBdr>
    </w:div>
    <w:div w:id="867062072">
      <w:bodyDiv w:val="1"/>
      <w:marLeft w:val="0"/>
      <w:marRight w:val="0"/>
      <w:marTop w:val="0"/>
      <w:marBottom w:val="0"/>
      <w:divBdr>
        <w:top w:val="none" w:sz="0" w:space="0" w:color="auto"/>
        <w:left w:val="none" w:sz="0" w:space="0" w:color="auto"/>
        <w:bottom w:val="none" w:sz="0" w:space="0" w:color="auto"/>
        <w:right w:val="none" w:sz="0" w:space="0" w:color="auto"/>
      </w:divBdr>
    </w:div>
    <w:div w:id="867062207">
      <w:bodyDiv w:val="1"/>
      <w:marLeft w:val="0"/>
      <w:marRight w:val="0"/>
      <w:marTop w:val="0"/>
      <w:marBottom w:val="0"/>
      <w:divBdr>
        <w:top w:val="none" w:sz="0" w:space="0" w:color="auto"/>
        <w:left w:val="none" w:sz="0" w:space="0" w:color="auto"/>
        <w:bottom w:val="none" w:sz="0" w:space="0" w:color="auto"/>
        <w:right w:val="none" w:sz="0" w:space="0" w:color="auto"/>
      </w:divBdr>
    </w:div>
    <w:div w:id="867068481">
      <w:bodyDiv w:val="1"/>
      <w:marLeft w:val="0"/>
      <w:marRight w:val="0"/>
      <w:marTop w:val="0"/>
      <w:marBottom w:val="0"/>
      <w:divBdr>
        <w:top w:val="none" w:sz="0" w:space="0" w:color="auto"/>
        <w:left w:val="none" w:sz="0" w:space="0" w:color="auto"/>
        <w:bottom w:val="none" w:sz="0" w:space="0" w:color="auto"/>
        <w:right w:val="none" w:sz="0" w:space="0" w:color="auto"/>
      </w:divBdr>
    </w:div>
    <w:div w:id="867109165">
      <w:bodyDiv w:val="1"/>
      <w:marLeft w:val="0"/>
      <w:marRight w:val="0"/>
      <w:marTop w:val="0"/>
      <w:marBottom w:val="0"/>
      <w:divBdr>
        <w:top w:val="none" w:sz="0" w:space="0" w:color="auto"/>
        <w:left w:val="none" w:sz="0" w:space="0" w:color="auto"/>
        <w:bottom w:val="none" w:sz="0" w:space="0" w:color="auto"/>
        <w:right w:val="none" w:sz="0" w:space="0" w:color="auto"/>
      </w:divBdr>
    </w:div>
    <w:div w:id="867139442">
      <w:bodyDiv w:val="1"/>
      <w:marLeft w:val="0"/>
      <w:marRight w:val="0"/>
      <w:marTop w:val="0"/>
      <w:marBottom w:val="0"/>
      <w:divBdr>
        <w:top w:val="none" w:sz="0" w:space="0" w:color="auto"/>
        <w:left w:val="none" w:sz="0" w:space="0" w:color="auto"/>
        <w:bottom w:val="none" w:sz="0" w:space="0" w:color="auto"/>
        <w:right w:val="none" w:sz="0" w:space="0" w:color="auto"/>
      </w:divBdr>
    </w:div>
    <w:div w:id="867330276">
      <w:bodyDiv w:val="1"/>
      <w:marLeft w:val="0"/>
      <w:marRight w:val="0"/>
      <w:marTop w:val="0"/>
      <w:marBottom w:val="0"/>
      <w:divBdr>
        <w:top w:val="none" w:sz="0" w:space="0" w:color="auto"/>
        <w:left w:val="none" w:sz="0" w:space="0" w:color="auto"/>
        <w:bottom w:val="none" w:sz="0" w:space="0" w:color="auto"/>
        <w:right w:val="none" w:sz="0" w:space="0" w:color="auto"/>
      </w:divBdr>
    </w:div>
    <w:div w:id="867331430">
      <w:bodyDiv w:val="1"/>
      <w:marLeft w:val="0"/>
      <w:marRight w:val="0"/>
      <w:marTop w:val="0"/>
      <w:marBottom w:val="0"/>
      <w:divBdr>
        <w:top w:val="none" w:sz="0" w:space="0" w:color="auto"/>
        <w:left w:val="none" w:sz="0" w:space="0" w:color="auto"/>
        <w:bottom w:val="none" w:sz="0" w:space="0" w:color="auto"/>
        <w:right w:val="none" w:sz="0" w:space="0" w:color="auto"/>
      </w:divBdr>
    </w:div>
    <w:div w:id="867379760">
      <w:bodyDiv w:val="1"/>
      <w:marLeft w:val="0"/>
      <w:marRight w:val="0"/>
      <w:marTop w:val="0"/>
      <w:marBottom w:val="0"/>
      <w:divBdr>
        <w:top w:val="none" w:sz="0" w:space="0" w:color="auto"/>
        <w:left w:val="none" w:sz="0" w:space="0" w:color="auto"/>
        <w:bottom w:val="none" w:sz="0" w:space="0" w:color="auto"/>
        <w:right w:val="none" w:sz="0" w:space="0" w:color="auto"/>
      </w:divBdr>
    </w:div>
    <w:div w:id="867452464">
      <w:bodyDiv w:val="1"/>
      <w:marLeft w:val="0"/>
      <w:marRight w:val="0"/>
      <w:marTop w:val="0"/>
      <w:marBottom w:val="0"/>
      <w:divBdr>
        <w:top w:val="none" w:sz="0" w:space="0" w:color="auto"/>
        <w:left w:val="none" w:sz="0" w:space="0" w:color="auto"/>
        <w:bottom w:val="none" w:sz="0" w:space="0" w:color="auto"/>
        <w:right w:val="none" w:sz="0" w:space="0" w:color="auto"/>
      </w:divBdr>
    </w:div>
    <w:div w:id="867454958">
      <w:bodyDiv w:val="1"/>
      <w:marLeft w:val="0"/>
      <w:marRight w:val="0"/>
      <w:marTop w:val="0"/>
      <w:marBottom w:val="0"/>
      <w:divBdr>
        <w:top w:val="none" w:sz="0" w:space="0" w:color="auto"/>
        <w:left w:val="none" w:sz="0" w:space="0" w:color="auto"/>
        <w:bottom w:val="none" w:sz="0" w:space="0" w:color="auto"/>
        <w:right w:val="none" w:sz="0" w:space="0" w:color="auto"/>
      </w:divBdr>
    </w:div>
    <w:div w:id="867521172">
      <w:bodyDiv w:val="1"/>
      <w:marLeft w:val="0"/>
      <w:marRight w:val="0"/>
      <w:marTop w:val="0"/>
      <w:marBottom w:val="0"/>
      <w:divBdr>
        <w:top w:val="none" w:sz="0" w:space="0" w:color="auto"/>
        <w:left w:val="none" w:sz="0" w:space="0" w:color="auto"/>
        <w:bottom w:val="none" w:sz="0" w:space="0" w:color="auto"/>
        <w:right w:val="none" w:sz="0" w:space="0" w:color="auto"/>
      </w:divBdr>
    </w:div>
    <w:div w:id="867565866">
      <w:bodyDiv w:val="1"/>
      <w:marLeft w:val="0"/>
      <w:marRight w:val="0"/>
      <w:marTop w:val="0"/>
      <w:marBottom w:val="0"/>
      <w:divBdr>
        <w:top w:val="none" w:sz="0" w:space="0" w:color="auto"/>
        <w:left w:val="none" w:sz="0" w:space="0" w:color="auto"/>
        <w:bottom w:val="none" w:sz="0" w:space="0" w:color="auto"/>
        <w:right w:val="none" w:sz="0" w:space="0" w:color="auto"/>
      </w:divBdr>
    </w:div>
    <w:div w:id="867719197">
      <w:bodyDiv w:val="1"/>
      <w:marLeft w:val="0"/>
      <w:marRight w:val="0"/>
      <w:marTop w:val="0"/>
      <w:marBottom w:val="0"/>
      <w:divBdr>
        <w:top w:val="none" w:sz="0" w:space="0" w:color="auto"/>
        <w:left w:val="none" w:sz="0" w:space="0" w:color="auto"/>
        <w:bottom w:val="none" w:sz="0" w:space="0" w:color="auto"/>
        <w:right w:val="none" w:sz="0" w:space="0" w:color="auto"/>
      </w:divBdr>
    </w:div>
    <w:div w:id="867719969">
      <w:bodyDiv w:val="1"/>
      <w:marLeft w:val="0"/>
      <w:marRight w:val="0"/>
      <w:marTop w:val="0"/>
      <w:marBottom w:val="0"/>
      <w:divBdr>
        <w:top w:val="none" w:sz="0" w:space="0" w:color="auto"/>
        <w:left w:val="none" w:sz="0" w:space="0" w:color="auto"/>
        <w:bottom w:val="none" w:sz="0" w:space="0" w:color="auto"/>
        <w:right w:val="none" w:sz="0" w:space="0" w:color="auto"/>
      </w:divBdr>
    </w:div>
    <w:div w:id="867763657">
      <w:bodyDiv w:val="1"/>
      <w:marLeft w:val="0"/>
      <w:marRight w:val="0"/>
      <w:marTop w:val="0"/>
      <w:marBottom w:val="0"/>
      <w:divBdr>
        <w:top w:val="none" w:sz="0" w:space="0" w:color="auto"/>
        <w:left w:val="none" w:sz="0" w:space="0" w:color="auto"/>
        <w:bottom w:val="none" w:sz="0" w:space="0" w:color="auto"/>
        <w:right w:val="none" w:sz="0" w:space="0" w:color="auto"/>
      </w:divBdr>
    </w:div>
    <w:div w:id="867987976">
      <w:bodyDiv w:val="1"/>
      <w:marLeft w:val="0"/>
      <w:marRight w:val="0"/>
      <w:marTop w:val="0"/>
      <w:marBottom w:val="0"/>
      <w:divBdr>
        <w:top w:val="none" w:sz="0" w:space="0" w:color="auto"/>
        <w:left w:val="none" w:sz="0" w:space="0" w:color="auto"/>
        <w:bottom w:val="none" w:sz="0" w:space="0" w:color="auto"/>
        <w:right w:val="none" w:sz="0" w:space="0" w:color="auto"/>
      </w:divBdr>
    </w:div>
    <w:div w:id="868106796">
      <w:bodyDiv w:val="1"/>
      <w:marLeft w:val="0"/>
      <w:marRight w:val="0"/>
      <w:marTop w:val="0"/>
      <w:marBottom w:val="0"/>
      <w:divBdr>
        <w:top w:val="none" w:sz="0" w:space="0" w:color="auto"/>
        <w:left w:val="none" w:sz="0" w:space="0" w:color="auto"/>
        <w:bottom w:val="none" w:sz="0" w:space="0" w:color="auto"/>
        <w:right w:val="none" w:sz="0" w:space="0" w:color="auto"/>
      </w:divBdr>
    </w:div>
    <w:div w:id="868179122">
      <w:bodyDiv w:val="1"/>
      <w:marLeft w:val="0"/>
      <w:marRight w:val="0"/>
      <w:marTop w:val="0"/>
      <w:marBottom w:val="0"/>
      <w:divBdr>
        <w:top w:val="none" w:sz="0" w:space="0" w:color="auto"/>
        <w:left w:val="none" w:sz="0" w:space="0" w:color="auto"/>
        <w:bottom w:val="none" w:sz="0" w:space="0" w:color="auto"/>
        <w:right w:val="none" w:sz="0" w:space="0" w:color="auto"/>
      </w:divBdr>
    </w:div>
    <w:div w:id="868227791">
      <w:bodyDiv w:val="1"/>
      <w:marLeft w:val="0"/>
      <w:marRight w:val="0"/>
      <w:marTop w:val="0"/>
      <w:marBottom w:val="0"/>
      <w:divBdr>
        <w:top w:val="none" w:sz="0" w:space="0" w:color="auto"/>
        <w:left w:val="none" w:sz="0" w:space="0" w:color="auto"/>
        <w:bottom w:val="none" w:sz="0" w:space="0" w:color="auto"/>
        <w:right w:val="none" w:sz="0" w:space="0" w:color="auto"/>
      </w:divBdr>
    </w:div>
    <w:div w:id="868301759">
      <w:bodyDiv w:val="1"/>
      <w:marLeft w:val="0"/>
      <w:marRight w:val="0"/>
      <w:marTop w:val="0"/>
      <w:marBottom w:val="0"/>
      <w:divBdr>
        <w:top w:val="none" w:sz="0" w:space="0" w:color="auto"/>
        <w:left w:val="none" w:sz="0" w:space="0" w:color="auto"/>
        <w:bottom w:val="none" w:sz="0" w:space="0" w:color="auto"/>
        <w:right w:val="none" w:sz="0" w:space="0" w:color="auto"/>
      </w:divBdr>
    </w:div>
    <w:div w:id="868419911">
      <w:bodyDiv w:val="1"/>
      <w:marLeft w:val="0"/>
      <w:marRight w:val="0"/>
      <w:marTop w:val="0"/>
      <w:marBottom w:val="0"/>
      <w:divBdr>
        <w:top w:val="none" w:sz="0" w:space="0" w:color="auto"/>
        <w:left w:val="none" w:sz="0" w:space="0" w:color="auto"/>
        <w:bottom w:val="none" w:sz="0" w:space="0" w:color="auto"/>
        <w:right w:val="none" w:sz="0" w:space="0" w:color="auto"/>
      </w:divBdr>
    </w:div>
    <w:div w:id="868449018">
      <w:bodyDiv w:val="1"/>
      <w:marLeft w:val="0"/>
      <w:marRight w:val="0"/>
      <w:marTop w:val="0"/>
      <w:marBottom w:val="0"/>
      <w:divBdr>
        <w:top w:val="none" w:sz="0" w:space="0" w:color="auto"/>
        <w:left w:val="none" w:sz="0" w:space="0" w:color="auto"/>
        <w:bottom w:val="none" w:sz="0" w:space="0" w:color="auto"/>
        <w:right w:val="none" w:sz="0" w:space="0" w:color="auto"/>
      </w:divBdr>
    </w:div>
    <w:div w:id="868488309">
      <w:bodyDiv w:val="1"/>
      <w:marLeft w:val="0"/>
      <w:marRight w:val="0"/>
      <w:marTop w:val="0"/>
      <w:marBottom w:val="0"/>
      <w:divBdr>
        <w:top w:val="none" w:sz="0" w:space="0" w:color="auto"/>
        <w:left w:val="none" w:sz="0" w:space="0" w:color="auto"/>
        <w:bottom w:val="none" w:sz="0" w:space="0" w:color="auto"/>
        <w:right w:val="none" w:sz="0" w:space="0" w:color="auto"/>
      </w:divBdr>
    </w:div>
    <w:div w:id="868493878">
      <w:bodyDiv w:val="1"/>
      <w:marLeft w:val="0"/>
      <w:marRight w:val="0"/>
      <w:marTop w:val="0"/>
      <w:marBottom w:val="0"/>
      <w:divBdr>
        <w:top w:val="none" w:sz="0" w:space="0" w:color="auto"/>
        <w:left w:val="none" w:sz="0" w:space="0" w:color="auto"/>
        <w:bottom w:val="none" w:sz="0" w:space="0" w:color="auto"/>
        <w:right w:val="none" w:sz="0" w:space="0" w:color="auto"/>
      </w:divBdr>
    </w:div>
    <w:div w:id="868496517">
      <w:bodyDiv w:val="1"/>
      <w:marLeft w:val="0"/>
      <w:marRight w:val="0"/>
      <w:marTop w:val="0"/>
      <w:marBottom w:val="0"/>
      <w:divBdr>
        <w:top w:val="none" w:sz="0" w:space="0" w:color="auto"/>
        <w:left w:val="none" w:sz="0" w:space="0" w:color="auto"/>
        <w:bottom w:val="none" w:sz="0" w:space="0" w:color="auto"/>
        <w:right w:val="none" w:sz="0" w:space="0" w:color="auto"/>
      </w:divBdr>
    </w:div>
    <w:div w:id="868567671">
      <w:bodyDiv w:val="1"/>
      <w:marLeft w:val="0"/>
      <w:marRight w:val="0"/>
      <w:marTop w:val="0"/>
      <w:marBottom w:val="0"/>
      <w:divBdr>
        <w:top w:val="none" w:sz="0" w:space="0" w:color="auto"/>
        <w:left w:val="none" w:sz="0" w:space="0" w:color="auto"/>
        <w:bottom w:val="none" w:sz="0" w:space="0" w:color="auto"/>
        <w:right w:val="none" w:sz="0" w:space="0" w:color="auto"/>
      </w:divBdr>
    </w:div>
    <w:div w:id="868640693">
      <w:bodyDiv w:val="1"/>
      <w:marLeft w:val="0"/>
      <w:marRight w:val="0"/>
      <w:marTop w:val="0"/>
      <w:marBottom w:val="0"/>
      <w:divBdr>
        <w:top w:val="none" w:sz="0" w:space="0" w:color="auto"/>
        <w:left w:val="none" w:sz="0" w:space="0" w:color="auto"/>
        <w:bottom w:val="none" w:sz="0" w:space="0" w:color="auto"/>
        <w:right w:val="none" w:sz="0" w:space="0" w:color="auto"/>
      </w:divBdr>
    </w:div>
    <w:div w:id="868684584">
      <w:bodyDiv w:val="1"/>
      <w:marLeft w:val="0"/>
      <w:marRight w:val="0"/>
      <w:marTop w:val="0"/>
      <w:marBottom w:val="0"/>
      <w:divBdr>
        <w:top w:val="none" w:sz="0" w:space="0" w:color="auto"/>
        <w:left w:val="none" w:sz="0" w:space="0" w:color="auto"/>
        <w:bottom w:val="none" w:sz="0" w:space="0" w:color="auto"/>
        <w:right w:val="none" w:sz="0" w:space="0" w:color="auto"/>
      </w:divBdr>
    </w:div>
    <w:div w:id="868684879">
      <w:bodyDiv w:val="1"/>
      <w:marLeft w:val="0"/>
      <w:marRight w:val="0"/>
      <w:marTop w:val="0"/>
      <w:marBottom w:val="0"/>
      <w:divBdr>
        <w:top w:val="none" w:sz="0" w:space="0" w:color="auto"/>
        <w:left w:val="none" w:sz="0" w:space="0" w:color="auto"/>
        <w:bottom w:val="none" w:sz="0" w:space="0" w:color="auto"/>
        <w:right w:val="none" w:sz="0" w:space="0" w:color="auto"/>
      </w:divBdr>
    </w:div>
    <w:div w:id="868764477">
      <w:bodyDiv w:val="1"/>
      <w:marLeft w:val="0"/>
      <w:marRight w:val="0"/>
      <w:marTop w:val="0"/>
      <w:marBottom w:val="0"/>
      <w:divBdr>
        <w:top w:val="none" w:sz="0" w:space="0" w:color="auto"/>
        <w:left w:val="none" w:sz="0" w:space="0" w:color="auto"/>
        <w:bottom w:val="none" w:sz="0" w:space="0" w:color="auto"/>
        <w:right w:val="none" w:sz="0" w:space="0" w:color="auto"/>
      </w:divBdr>
    </w:div>
    <w:div w:id="868838863">
      <w:bodyDiv w:val="1"/>
      <w:marLeft w:val="0"/>
      <w:marRight w:val="0"/>
      <w:marTop w:val="0"/>
      <w:marBottom w:val="0"/>
      <w:divBdr>
        <w:top w:val="none" w:sz="0" w:space="0" w:color="auto"/>
        <w:left w:val="none" w:sz="0" w:space="0" w:color="auto"/>
        <w:bottom w:val="none" w:sz="0" w:space="0" w:color="auto"/>
        <w:right w:val="none" w:sz="0" w:space="0" w:color="auto"/>
      </w:divBdr>
    </w:div>
    <w:div w:id="868840710">
      <w:bodyDiv w:val="1"/>
      <w:marLeft w:val="0"/>
      <w:marRight w:val="0"/>
      <w:marTop w:val="0"/>
      <w:marBottom w:val="0"/>
      <w:divBdr>
        <w:top w:val="none" w:sz="0" w:space="0" w:color="auto"/>
        <w:left w:val="none" w:sz="0" w:space="0" w:color="auto"/>
        <w:bottom w:val="none" w:sz="0" w:space="0" w:color="auto"/>
        <w:right w:val="none" w:sz="0" w:space="0" w:color="auto"/>
      </w:divBdr>
    </w:div>
    <w:div w:id="868879708">
      <w:bodyDiv w:val="1"/>
      <w:marLeft w:val="0"/>
      <w:marRight w:val="0"/>
      <w:marTop w:val="0"/>
      <w:marBottom w:val="0"/>
      <w:divBdr>
        <w:top w:val="none" w:sz="0" w:space="0" w:color="auto"/>
        <w:left w:val="none" w:sz="0" w:space="0" w:color="auto"/>
        <w:bottom w:val="none" w:sz="0" w:space="0" w:color="auto"/>
        <w:right w:val="none" w:sz="0" w:space="0" w:color="auto"/>
      </w:divBdr>
    </w:div>
    <w:div w:id="868953163">
      <w:bodyDiv w:val="1"/>
      <w:marLeft w:val="0"/>
      <w:marRight w:val="0"/>
      <w:marTop w:val="0"/>
      <w:marBottom w:val="0"/>
      <w:divBdr>
        <w:top w:val="none" w:sz="0" w:space="0" w:color="auto"/>
        <w:left w:val="none" w:sz="0" w:space="0" w:color="auto"/>
        <w:bottom w:val="none" w:sz="0" w:space="0" w:color="auto"/>
        <w:right w:val="none" w:sz="0" w:space="0" w:color="auto"/>
      </w:divBdr>
    </w:div>
    <w:div w:id="869147370">
      <w:bodyDiv w:val="1"/>
      <w:marLeft w:val="0"/>
      <w:marRight w:val="0"/>
      <w:marTop w:val="0"/>
      <w:marBottom w:val="0"/>
      <w:divBdr>
        <w:top w:val="none" w:sz="0" w:space="0" w:color="auto"/>
        <w:left w:val="none" w:sz="0" w:space="0" w:color="auto"/>
        <w:bottom w:val="none" w:sz="0" w:space="0" w:color="auto"/>
        <w:right w:val="none" w:sz="0" w:space="0" w:color="auto"/>
      </w:divBdr>
    </w:div>
    <w:div w:id="869148711">
      <w:bodyDiv w:val="1"/>
      <w:marLeft w:val="0"/>
      <w:marRight w:val="0"/>
      <w:marTop w:val="0"/>
      <w:marBottom w:val="0"/>
      <w:divBdr>
        <w:top w:val="none" w:sz="0" w:space="0" w:color="auto"/>
        <w:left w:val="none" w:sz="0" w:space="0" w:color="auto"/>
        <w:bottom w:val="none" w:sz="0" w:space="0" w:color="auto"/>
        <w:right w:val="none" w:sz="0" w:space="0" w:color="auto"/>
      </w:divBdr>
    </w:div>
    <w:div w:id="869340885">
      <w:bodyDiv w:val="1"/>
      <w:marLeft w:val="0"/>
      <w:marRight w:val="0"/>
      <w:marTop w:val="0"/>
      <w:marBottom w:val="0"/>
      <w:divBdr>
        <w:top w:val="none" w:sz="0" w:space="0" w:color="auto"/>
        <w:left w:val="none" w:sz="0" w:space="0" w:color="auto"/>
        <w:bottom w:val="none" w:sz="0" w:space="0" w:color="auto"/>
        <w:right w:val="none" w:sz="0" w:space="0" w:color="auto"/>
      </w:divBdr>
    </w:div>
    <w:div w:id="869414821">
      <w:bodyDiv w:val="1"/>
      <w:marLeft w:val="0"/>
      <w:marRight w:val="0"/>
      <w:marTop w:val="0"/>
      <w:marBottom w:val="0"/>
      <w:divBdr>
        <w:top w:val="none" w:sz="0" w:space="0" w:color="auto"/>
        <w:left w:val="none" w:sz="0" w:space="0" w:color="auto"/>
        <w:bottom w:val="none" w:sz="0" w:space="0" w:color="auto"/>
        <w:right w:val="none" w:sz="0" w:space="0" w:color="auto"/>
      </w:divBdr>
    </w:div>
    <w:div w:id="869683426">
      <w:bodyDiv w:val="1"/>
      <w:marLeft w:val="0"/>
      <w:marRight w:val="0"/>
      <w:marTop w:val="0"/>
      <w:marBottom w:val="0"/>
      <w:divBdr>
        <w:top w:val="none" w:sz="0" w:space="0" w:color="auto"/>
        <w:left w:val="none" w:sz="0" w:space="0" w:color="auto"/>
        <w:bottom w:val="none" w:sz="0" w:space="0" w:color="auto"/>
        <w:right w:val="none" w:sz="0" w:space="0" w:color="auto"/>
      </w:divBdr>
    </w:div>
    <w:div w:id="869683977">
      <w:bodyDiv w:val="1"/>
      <w:marLeft w:val="0"/>
      <w:marRight w:val="0"/>
      <w:marTop w:val="0"/>
      <w:marBottom w:val="0"/>
      <w:divBdr>
        <w:top w:val="none" w:sz="0" w:space="0" w:color="auto"/>
        <w:left w:val="none" w:sz="0" w:space="0" w:color="auto"/>
        <w:bottom w:val="none" w:sz="0" w:space="0" w:color="auto"/>
        <w:right w:val="none" w:sz="0" w:space="0" w:color="auto"/>
      </w:divBdr>
    </w:div>
    <w:div w:id="869686662">
      <w:bodyDiv w:val="1"/>
      <w:marLeft w:val="0"/>
      <w:marRight w:val="0"/>
      <w:marTop w:val="0"/>
      <w:marBottom w:val="0"/>
      <w:divBdr>
        <w:top w:val="none" w:sz="0" w:space="0" w:color="auto"/>
        <w:left w:val="none" w:sz="0" w:space="0" w:color="auto"/>
        <w:bottom w:val="none" w:sz="0" w:space="0" w:color="auto"/>
        <w:right w:val="none" w:sz="0" w:space="0" w:color="auto"/>
      </w:divBdr>
    </w:div>
    <w:div w:id="869757086">
      <w:bodyDiv w:val="1"/>
      <w:marLeft w:val="0"/>
      <w:marRight w:val="0"/>
      <w:marTop w:val="0"/>
      <w:marBottom w:val="0"/>
      <w:divBdr>
        <w:top w:val="none" w:sz="0" w:space="0" w:color="auto"/>
        <w:left w:val="none" w:sz="0" w:space="0" w:color="auto"/>
        <w:bottom w:val="none" w:sz="0" w:space="0" w:color="auto"/>
        <w:right w:val="none" w:sz="0" w:space="0" w:color="auto"/>
      </w:divBdr>
    </w:div>
    <w:div w:id="869798198">
      <w:bodyDiv w:val="1"/>
      <w:marLeft w:val="0"/>
      <w:marRight w:val="0"/>
      <w:marTop w:val="0"/>
      <w:marBottom w:val="0"/>
      <w:divBdr>
        <w:top w:val="none" w:sz="0" w:space="0" w:color="auto"/>
        <w:left w:val="none" w:sz="0" w:space="0" w:color="auto"/>
        <w:bottom w:val="none" w:sz="0" w:space="0" w:color="auto"/>
        <w:right w:val="none" w:sz="0" w:space="0" w:color="auto"/>
      </w:divBdr>
    </w:div>
    <w:div w:id="869801696">
      <w:bodyDiv w:val="1"/>
      <w:marLeft w:val="0"/>
      <w:marRight w:val="0"/>
      <w:marTop w:val="0"/>
      <w:marBottom w:val="0"/>
      <w:divBdr>
        <w:top w:val="none" w:sz="0" w:space="0" w:color="auto"/>
        <w:left w:val="none" w:sz="0" w:space="0" w:color="auto"/>
        <w:bottom w:val="none" w:sz="0" w:space="0" w:color="auto"/>
        <w:right w:val="none" w:sz="0" w:space="0" w:color="auto"/>
      </w:divBdr>
    </w:div>
    <w:div w:id="869991599">
      <w:bodyDiv w:val="1"/>
      <w:marLeft w:val="0"/>
      <w:marRight w:val="0"/>
      <w:marTop w:val="0"/>
      <w:marBottom w:val="0"/>
      <w:divBdr>
        <w:top w:val="none" w:sz="0" w:space="0" w:color="auto"/>
        <w:left w:val="none" w:sz="0" w:space="0" w:color="auto"/>
        <w:bottom w:val="none" w:sz="0" w:space="0" w:color="auto"/>
        <w:right w:val="none" w:sz="0" w:space="0" w:color="auto"/>
      </w:divBdr>
    </w:div>
    <w:div w:id="870144287">
      <w:bodyDiv w:val="1"/>
      <w:marLeft w:val="0"/>
      <w:marRight w:val="0"/>
      <w:marTop w:val="0"/>
      <w:marBottom w:val="0"/>
      <w:divBdr>
        <w:top w:val="none" w:sz="0" w:space="0" w:color="auto"/>
        <w:left w:val="none" w:sz="0" w:space="0" w:color="auto"/>
        <w:bottom w:val="none" w:sz="0" w:space="0" w:color="auto"/>
        <w:right w:val="none" w:sz="0" w:space="0" w:color="auto"/>
      </w:divBdr>
    </w:div>
    <w:div w:id="870260304">
      <w:bodyDiv w:val="1"/>
      <w:marLeft w:val="0"/>
      <w:marRight w:val="0"/>
      <w:marTop w:val="0"/>
      <w:marBottom w:val="0"/>
      <w:divBdr>
        <w:top w:val="none" w:sz="0" w:space="0" w:color="auto"/>
        <w:left w:val="none" w:sz="0" w:space="0" w:color="auto"/>
        <w:bottom w:val="none" w:sz="0" w:space="0" w:color="auto"/>
        <w:right w:val="none" w:sz="0" w:space="0" w:color="auto"/>
      </w:divBdr>
    </w:div>
    <w:div w:id="870266554">
      <w:bodyDiv w:val="1"/>
      <w:marLeft w:val="0"/>
      <w:marRight w:val="0"/>
      <w:marTop w:val="0"/>
      <w:marBottom w:val="0"/>
      <w:divBdr>
        <w:top w:val="none" w:sz="0" w:space="0" w:color="auto"/>
        <w:left w:val="none" w:sz="0" w:space="0" w:color="auto"/>
        <w:bottom w:val="none" w:sz="0" w:space="0" w:color="auto"/>
        <w:right w:val="none" w:sz="0" w:space="0" w:color="auto"/>
      </w:divBdr>
    </w:div>
    <w:div w:id="870342402">
      <w:bodyDiv w:val="1"/>
      <w:marLeft w:val="0"/>
      <w:marRight w:val="0"/>
      <w:marTop w:val="0"/>
      <w:marBottom w:val="0"/>
      <w:divBdr>
        <w:top w:val="none" w:sz="0" w:space="0" w:color="auto"/>
        <w:left w:val="none" w:sz="0" w:space="0" w:color="auto"/>
        <w:bottom w:val="none" w:sz="0" w:space="0" w:color="auto"/>
        <w:right w:val="none" w:sz="0" w:space="0" w:color="auto"/>
      </w:divBdr>
    </w:div>
    <w:div w:id="870454933">
      <w:bodyDiv w:val="1"/>
      <w:marLeft w:val="0"/>
      <w:marRight w:val="0"/>
      <w:marTop w:val="0"/>
      <w:marBottom w:val="0"/>
      <w:divBdr>
        <w:top w:val="none" w:sz="0" w:space="0" w:color="auto"/>
        <w:left w:val="none" w:sz="0" w:space="0" w:color="auto"/>
        <w:bottom w:val="none" w:sz="0" w:space="0" w:color="auto"/>
        <w:right w:val="none" w:sz="0" w:space="0" w:color="auto"/>
      </w:divBdr>
    </w:div>
    <w:div w:id="870458107">
      <w:bodyDiv w:val="1"/>
      <w:marLeft w:val="0"/>
      <w:marRight w:val="0"/>
      <w:marTop w:val="0"/>
      <w:marBottom w:val="0"/>
      <w:divBdr>
        <w:top w:val="none" w:sz="0" w:space="0" w:color="auto"/>
        <w:left w:val="none" w:sz="0" w:space="0" w:color="auto"/>
        <w:bottom w:val="none" w:sz="0" w:space="0" w:color="auto"/>
        <w:right w:val="none" w:sz="0" w:space="0" w:color="auto"/>
      </w:divBdr>
    </w:div>
    <w:div w:id="870535355">
      <w:bodyDiv w:val="1"/>
      <w:marLeft w:val="0"/>
      <w:marRight w:val="0"/>
      <w:marTop w:val="0"/>
      <w:marBottom w:val="0"/>
      <w:divBdr>
        <w:top w:val="none" w:sz="0" w:space="0" w:color="auto"/>
        <w:left w:val="none" w:sz="0" w:space="0" w:color="auto"/>
        <w:bottom w:val="none" w:sz="0" w:space="0" w:color="auto"/>
        <w:right w:val="none" w:sz="0" w:space="0" w:color="auto"/>
      </w:divBdr>
    </w:div>
    <w:div w:id="870604975">
      <w:bodyDiv w:val="1"/>
      <w:marLeft w:val="0"/>
      <w:marRight w:val="0"/>
      <w:marTop w:val="0"/>
      <w:marBottom w:val="0"/>
      <w:divBdr>
        <w:top w:val="none" w:sz="0" w:space="0" w:color="auto"/>
        <w:left w:val="none" w:sz="0" w:space="0" w:color="auto"/>
        <w:bottom w:val="none" w:sz="0" w:space="0" w:color="auto"/>
        <w:right w:val="none" w:sz="0" w:space="0" w:color="auto"/>
      </w:divBdr>
    </w:div>
    <w:div w:id="870652103">
      <w:bodyDiv w:val="1"/>
      <w:marLeft w:val="0"/>
      <w:marRight w:val="0"/>
      <w:marTop w:val="0"/>
      <w:marBottom w:val="0"/>
      <w:divBdr>
        <w:top w:val="none" w:sz="0" w:space="0" w:color="auto"/>
        <w:left w:val="none" w:sz="0" w:space="0" w:color="auto"/>
        <w:bottom w:val="none" w:sz="0" w:space="0" w:color="auto"/>
        <w:right w:val="none" w:sz="0" w:space="0" w:color="auto"/>
      </w:divBdr>
    </w:div>
    <w:div w:id="870727685">
      <w:bodyDiv w:val="1"/>
      <w:marLeft w:val="0"/>
      <w:marRight w:val="0"/>
      <w:marTop w:val="0"/>
      <w:marBottom w:val="0"/>
      <w:divBdr>
        <w:top w:val="none" w:sz="0" w:space="0" w:color="auto"/>
        <w:left w:val="none" w:sz="0" w:space="0" w:color="auto"/>
        <w:bottom w:val="none" w:sz="0" w:space="0" w:color="auto"/>
        <w:right w:val="none" w:sz="0" w:space="0" w:color="auto"/>
      </w:divBdr>
    </w:div>
    <w:div w:id="870798036">
      <w:bodyDiv w:val="1"/>
      <w:marLeft w:val="0"/>
      <w:marRight w:val="0"/>
      <w:marTop w:val="0"/>
      <w:marBottom w:val="0"/>
      <w:divBdr>
        <w:top w:val="none" w:sz="0" w:space="0" w:color="auto"/>
        <w:left w:val="none" w:sz="0" w:space="0" w:color="auto"/>
        <w:bottom w:val="none" w:sz="0" w:space="0" w:color="auto"/>
        <w:right w:val="none" w:sz="0" w:space="0" w:color="auto"/>
      </w:divBdr>
    </w:div>
    <w:div w:id="870803258">
      <w:bodyDiv w:val="1"/>
      <w:marLeft w:val="0"/>
      <w:marRight w:val="0"/>
      <w:marTop w:val="0"/>
      <w:marBottom w:val="0"/>
      <w:divBdr>
        <w:top w:val="none" w:sz="0" w:space="0" w:color="auto"/>
        <w:left w:val="none" w:sz="0" w:space="0" w:color="auto"/>
        <w:bottom w:val="none" w:sz="0" w:space="0" w:color="auto"/>
        <w:right w:val="none" w:sz="0" w:space="0" w:color="auto"/>
      </w:divBdr>
    </w:div>
    <w:div w:id="870806674">
      <w:bodyDiv w:val="1"/>
      <w:marLeft w:val="0"/>
      <w:marRight w:val="0"/>
      <w:marTop w:val="0"/>
      <w:marBottom w:val="0"/>
      <w:divBdr>
        <w:top w:val="none" w:sz="0" w:space="0" w:color="auto"/>
        <w:left w:val="none" w:sz="0" w:space="0" w:color="auto"/>
        <w:bottom w:val="none" w:sz="0" w:space="0" w:color="auto"/>
        <w:right w:val="none" w:sz="0" w:space="0" w:color="auto"/>
      </w:divBdr>
    </w:div>
    <w:div w:id="870874231">
      <w:bodyDiv w:val="1"/>
      <w:marLeft w:val="0"/>
      <w:marRight w:val="0"/>
      <w:marTop w:val="0"/>
      <w:marBottom w:val="0"/>
      <w:divBdr>
        <w:top w:val="none" w:sz="0" w:space="0" w:color="auto"/>
        <w:left w:val="none" w:sz="0" w:space="0" w:color="auto"/>
        <w:bottom w:val="none" w:sz="0" w:space="0" w:color="auto"/>
        <w:right w:val="none" w:sz="0" w:space="0" w:color="auto"/>
      </w:divBdr>
    </w:div>
    <w:div w:id="870995864">
      <w:bodyDiv w:val="1"/>
      <w:marLeft w:val="0"/>
      <w:marRight w:val="0"/>
      <w:marTop w:val="0"/>
      <w:marBottom w:val="0"/>
      <w:divBdr>
        <w:top w:val="none" w:sz="0" w:space="0" w:color="auto"/>
        <w:left w:val="none" w:sz="0" w:space="0" w:color="auto"/>
        <w:bottom w:val="none" w:sz="0" w:space="0" w:color="auto"/>
        <w:right w:val="none" w:sz="0" w:space="0" w:color="auto"/>
      </w:divBdr>
    </w:div>
    <w:div w:id="870996695">
      <w:bodyDiv w:val="1"/>
      <w:marLeft w:val="0"/>
      <w:marRight w:val="0"/>
      <w:marTop w:val="0"/>
      <w:marBottom w:val="0"/>
      <w:divBdr>
        <w:top w:val="none" w:sz="0" w:space="0" w:color="auto"/>
        <w:left w:val="none" w:sz="0" w:space="0" w:color="auto"/>
        <w:bottom w:val="none" w:sz="0" w:space="0" w:color="auto"/>
        <w:right w:val="none" w:sz="0" w:space="0" w:color="auto"/>
      </w:divBdr>
    </w:div>
    <w:div w:id="870999197">
      <w:bodyDiv w:val="1"/>
      <w:marLeft w:val="0"/>
      <w:marRight w:val="0"/>
      <w:marTop w:val="0"/>
      <w:marBottom w:val="0"/>
      <w:divBdr>
        <w:top w:val="none" w:sz="0" w:space="0" w:color="auto"/>
        <w:left w:val="none" w:sz="0" w:space="0" w:color="auto"/>
        <w:bottom w:val="none" w:sz="0" w:space="0" w:color="auto"/>
        <w:right w:val="none" w:sz="0" w:space="0" w:color="auto"/>
      </w:divBdr>
    </w:div>
    <w:div w:id="871040252">
      <w:bodyDiv w:val="1"/>
      <w:marLeft w:val="0"/>
      <w:marRight w:val="0"/>
      <w:marTop w:val="0"/>
      <w:marBottom w:val="0"/>
      <w:divBdr>
        <w:top w:val="none" w:sz="0" w:space="0" w:color="auto"/>
        <w:left w:val="none" w:sz="0" w:space="0" w:color="auto"/>
        <w:bottom w:val="none" w:sz="0" w:space="0" w:color="auto"/>
        <w:right w:val="none" w:sz="0" w:space="0" w:color="auto"/>
      </w:divBdr>
    </w:div>
    <w:div w:id="871040315">
      <w:bodyDiv w:val="1"/>
      <w:marLeft w:val="0"/>
      <w:marRight w:val="0"/>
      <w:marTop w:val="0"/>
      <w:marBottom w:val="0"/>
      <w:divBdr>
        <w:top w:val="none" w:sz="0" w:space="0" w:color="auto"/>
        <w:left w:val="none" w:sz="0" w:space="0" w:color="auto"/>
        <w:bottom w:val="none" w:sz="0" w:space="0" w:color="auto"/>
        <w:right w:val="none" w:sz="0" w:space="0" w:color="auto"/>
      </w:divBdr>
    </w:div>
    <w:div w:id="871067711">
      <w:bodyDiv w:val="1"/>
      <w:marLeft w:val="0"/>
      <w:marRight w:val="0"/>
      <w:marTop w:val="0"/>
      <w:marBottom w:val="0"/>
      <w:divBdr>
        <w:top w:val="none" w:sz="0" w:space="0" w:color="auto"/>
        <w:left w:val="none" w:sz="0" w:space="0" w:color="auto"/>
        <w:bottom w:val="none" w:sz="0" w:space="0" w:color="auto"/>
        <w:right w:val="none" w:sz="0" w:space="0" w:color="auto"/>
      </w:divBdr>
    </w:div>
    <w:div w:id="871112961">
      <w:bodyDiv w:val="1"/>
      <w:marLeft w:val="0"/>
      <w:marRight w:val="0"/>
      <w:marTop w:val="0"/>
      <w:marBottom w:val="0"/>
      <w:divBdr>
        <w:top w:val="none" w:sz="0" w:space="0" w:color="auto"/>
        <w:left w:val="none" w:sz="0" w:space="0" w:color="auto"/>
        <w:bottom w:val="none" w:sz="0" w:space="0" w:color="auto"/>
        <w:right w:val="none" w:sz="0" w:space="0" w:color="auto"/>
      </w:divBdr>
    </w:div>
    <w:div w:id="871115280">
      <w:bodyDiv w:val="1"/>
      <w:marLeft w:val="0"/>
      <w:marRight w:val="0"/>
      <w:marTop w:val="0"/>
      <w:marBottom w:val="0"/>
      <w:divBdr>
        <w:top w:val="none" w:sz="0" w:space="0" w:color="auto"/>
        <w:left w:val="none" w:sz="0" w:space="0" w:color="auto"/>
        <w:bottom w:val="none" w:sz="0" w:space="0" w:color="auto"/>
        <w:right w:val="none" w:sz="0" w:space="0" w:color="auto"/>
      </w:divBdr>
    </w:div>
    <w:div w:id="871190434">
      <w:bodyDiv w:val="1"/>
      <w:marLeft w:val="0"/>
      <w:marRight w:val="0"/>
      <w:marTop w:val="0"/>
      <w:marBottom w:val="0"/>
      <w:divBdr>
        <w:top w:val="none" w:sz="0" w:space="0" w:color="auto"/>
        <w:left w:val="none" w:sz="0" w:space="0" w:color="auto"/>
        <w:bottom w:val="none" w:sz="0" w:space="0" w:color="auto"/>
        <w:right w:val="none" w:sz="0" w:space="0" w:color="auto"/>
      </w:divBdr>
    </w:div>
    <w:div w:id="871190992">
      <w:bodyDiv w:val="1"/>
      <w:marLeft w:val="0"/>
      <w:marRight w:val="0"/>
      <w:marTop w:val="0"/>
      <w:marBottom w:val="0"/>
      <w:divBdr>
        <w:top w:val="none" w:sz="0" w:space="0" w:color="auto"/>
        <w:left w:val="none" w:sz="0" w:space="0" w:color="auto"/>
        <w:bottom w:val="none" w:sz="0" w:space="0" w:color="auto"/>
        <w:right w:val="none" w:sz="0" w:space="0" w:color="auto"/>
      </w:divBdr>
    </w:div>
    <w:div w:id="871235721">
      <w:bodyDiv w:val="1"/>
      <w:marLeft w:val="0"/>
      <w:marRight w:val="0"/>
      <w:marTop w:val="0"/>
      <w:marBottom w:val="0"/>
      <w:divBdr>
        <w:top w:val="none" w:sz="0" w:space="0" w:color="auto"/>
        <w:left w:val="none" w:sz="0" w:space="0" w:color="auto"/>
        <w:bottom w:val="none" w:sz="0" w:space="0" w:color="auto"/>
        <w:right w:val="none" w:sz="0" w:space="0" w:color="auto"/>
      </w:divBdr>
    </w:div>
    <w:div w:id="871259974">
      <w:bodyDiv w:val="1"/>
      <w:marLeft w:val="0"/>
      <w:marRight w:val="0"/>
      <w:marTop w:val="0"/>
      <w:marBottom w:val="0"/>
      <w:divBdr>
        <w:top w:val="none" w:sz="0" w:space="0" w:color="auto"/>
        <w:left w:val="none" w:sz="0" w:space="0" w:color="auto"/>
        <w:bottom w:val="none" w:sz="0" w:space="0" w:color="auto"/>
        <w:right w:val="none" w:sz="0" w:space="0" w:color="auto"/>
      </w:divBdr>
    </w:div>
    <w:div w:id="871261695">
      <w:bodyDiv w:val="1"/>
      <w:marLeft w:val="0"/>
      <w:marRight w:val="0"/>
      <w:marTop w:val="0"/>
      <w:marBottom w:val="0"/>
      <w:divBdr>
        <w:top w:val="none" w:sz="0" w:space="0" w:color="auto"/>
        <w:left w:val="none" w:sz="0" w:space="0" w:color="auto"/>
        <w:bottom w:val="none" w:sz="0" w:space="0" w:color="auto"/>
        <w:right w:val="none" w:sz="0" w:space="0" w:color="auto"/>
      </w:divBdr>
    </w:div>
    <w:div w:id="871266860">
      <w:bodyDiv w:val="1"/>
      <w:marLeft w:val="0"/>
      <w:marRight w:val="0"/>
      <w:marTop w:val="0"/>
      <w:marBottom w:val="0"/>
      <w:divBdr>
        <w:top w:val="none" w:sz="0" w:space="0" w:color="auto"/>
        <w:left w:val="none" w:sz="0" w:space="0" w:color="auto"/>
        <w:bottom w:val="none" w:sz="0" w:space="0" w:color="auto"/>
        <w:right w:val="none" w:sz="0" w:space="0" w:color="auto"/>
      </w:divBdr>
    </w:div>
    <w:div w:id="871385282">
      <w:bodyDiv w:val="1"/>
      <w:marLeft w:val="0"/>
      <w:marRight w:val="0"/>
      <w:marTop w:val="0"/>
      <w:marBottom w:val="0"/>
      <w:divBdr>
        <w:top w:val="none" w:sz="0" w:space="0" w:color="auto"/>
        <w:left w:val="none" w:sz="0" w:space="0" w:color="auto"/>
        <w:bottom w:val="none" w:sz="0" w:space="0" w:color="auto"/>
        <w:right w:val="none" w:sz="0" w:space="0" w:color="auto"/>
      </w:divBdr>
    </w:div>
    <w:div w:id="871457421">
      <w:bodyDiv w:val="1"/>
      <w:marLeft w:val="0"/>
      <w:marRight w:val="0"/>
      <w:marTop w:val="0"/>
      <w:marBottom w:val="0"/>
      <w:divBdr>
        <w:top w:val="none" w:sz="0" w:space="0" w:color="auto"/>
        <w:left w:val="none" w:sz="0" w:space="0" w:color="auto"/>
        <w:bottom w:val="none" w:sz="0" w:space="0" w:color="auto"/>
        <w:right w:val="none" w:sz="0" w:space="0" w:color="auto"/>
      </w:divBdr>
    </w:div>
    <w:div w:id="871577693">
      <w:bodyDiv w:val="1"/>
      <w:marLeft w:val="0"/>
      <w:marRight w:val="0"/>
      <w:marTop w:val="0"/>
      <w:marBottom w:val="0"/>
      <w:divBdr>
        <w:top w:val="none" w:sz="0" w:space="0" w:color="auto"/>
        <w:left w:val="none" w:sz="0" w:space="0" w:color="auto"/>
        <w:bottom w:val="none" w:sz="0" w:space="0" w:color="auto"/>
        <w:right w:val="none" w:sz="0" w:space="0" w:color="auto"/>
      </w:divBdr>
    </w:div>
    <w:div w:id="871578471">
      <w:bodyDiv w:val="1"/>
      <w:marLeft w:val="0"/>
      <w:marRight w:val="0"/>
      <w:marTop w:val="0"/>
      <w:marBottom w:val="0"/>
      <w:divBdr>
        <w:top w:val="none" w:sz="0" w:space="0" w:color="auto"/>
        <w:left w:val="none" w:sz="0" w:space="0" w:color="auto"/>
        <w:bottom w:val="none" w:sz="0" w:space="0" w:color="auto"/>
        <w:right w:val="none" w:sz="0" w:space="0" w:color="auto"/>
      </w:divBdr>
    </w:div>
    <w:div w:id="871646170">
      <w:bodyDiv w:val="1"/>
      <w:marLeft w:val="0"/>
      <w:marRight w:val="0"/>
      <w:marTop w:val="0"/>
      <w:marBottom w:val="0"/>
      <w:divBdr>
        <w:top w:val="none" w:sz="0" w:space="0" w:color="auto"/>
        <w:left w:val="none" w:sz="0" w:space="0" w:color="auto"/>
        <w:bottom w:val="none" w:sz="0" w:space="0" w:color="auto"/>
        <w:right w:val="none" w:sz="0" w:space="0" w:color="auto"/>
      </w:divBdr>
    </w:div>
    <w:div w:id="871695788">
      <w:bodyDiv w:val="1"/>
      <w:marLeft w:val="0"/>
      <w:marRight w:val="0"/>
      <w:marTop w:val="0"/>
      <w:marBottom w:val="0"/>
      <w:divBdr>
        <w:top w:val="none" w:sz="0" w:space="0" w:color="auto"/>
        <w:left w:val="none" w:sz="0" w:space="0" w:color="auto"/>
        <w:bottom w:val="none" w:sz="0" w:space="0" w:color="auto"/>
        <w:right w:val="none" w:sz="0" w:space="0" w:color="auto"/>
      </w:divBdr>
    </w:div>
    <w:div w:id="871697910">
      <w:bodyDiv w:val="1"/>
      <w:marLeft w:val="0"/>
      <w:marRight w:val="0"/>
      <w:marTop w:val="0"/>
      <w:marBottom w:val="0"/>
      <w:divBdr>
        <w:top w:val="none" w:sz="0" w:space="0" w:color="auto"/>
        <w:left w:val="none" w:sz="0" w:space="0" w:color="auto"/>
        <w:bottom w:val="none" w:sz="0" w:space="0" w:color="auto"/>
        <w:right w:val="none" w:sz="0" w:space="0" w:color="auto"/>
      </w:divBdr>
    </w:div>
    <w:div w:id="871769292">
      <w:bodyDiv w:val="1"/>
      <w:marLeft w:val="0"/>
      <w:marRight w:val="0"/>
      <w:marTop w:val="0"/>
      <w:marBottom w:val="0"/>
      <w:divBdr>
        <w:top w:val="none" w:sz="0" w:space="0" w:color="auto"/>
        <w:left w:val="none" w:sz="0" w:space="0" w:color="auto"/>
        <w:bottom w:val="none" w:sz="0" w:space="0" w:color="auto"/>
        <w:right w:val="none" w:sz="0" w:space="0" w:color="auto"/>
      </w:divBdr>
    </w:div>
    <w:div w:id="871773023">
      <w:bodyDiv w:val="1"/>
      <w:marLeft w:val="0"/>
      <w:marRight w:val="0"/>
      <w:marTop w:val="0"/>
      <w:marBottom w:val="0"/>
      <w:divBdr>
        <w:top w:val="none" w:sz="0" w:space="0" w:color="auto"/>
        <w:left w:val="none" w:sz="0" w:space="0" w:color="auto"/>
        <w:bottom w:val="none" w:sz="0" w:space="0" w:color="auto"/>
        <w:right w:val="none" w:sz="0" w:space="0" w:color="auto"/>
      </w:divBdr>
    </w:div>
    <w:div w:id="871840768">
      <w:bodyDiv w:val="1"/>
      <w:marLeft w:val="0"/>
      <w:marRight w:val="0"/>
      <w:marTop w:val="0"/>
      <w:marBottom w:val="0"/>
      <w:divBdr>
        <w:top w:val="none" w:sz="0" w:space="0" w:color="auto"/>
        <w:left w:val="none" w:sz="0" w:space="0" w:color="auto"/>
        <w:bottom w:val="none" w:sz="0" w:space="0" w:color="auto"/>
        <w:right w:val="none" w:sz="0" w:space="0" w:color="auto"/>
      </w:divBdr>
    </w:div>
    <w:div w:id="871891352">
      <w:bodyDiv w:val="1"/>
      <w:marLeft w:val="0"/>
      <w:marRight w:val="0"/>
      <w:marTop w:val="0"/>
      <w:marBottom w:val="0"/>
      <w:divBdr>
        <w:top w:val="none" w:sz="0" w:space="0" w:color="auto"/>
        <w:left w:val="none" w:sz="0" w:space="0" w:color="auto"/>
        <w:bottom w:val="none" w:sz="0" w:space="0" w:color="auto"/>
        <w:right w:val="none" w:sz="0" w:space="0" w:color="auto"/>
      </w:divBdr>
    </w:div>
    <w:div w:id="871958016">
      <w:bodyDiv w:val="1"/>
      <w:marLeft w:val="0"/>
      <w:marRight w:val="0"/>
      <w:marTop w:val="0"/>
      <w:marBottom w:val="0"/>
      <w:divBdr>
        <w:top w:val="none" w:sz="0" w:space="0" w:color="auto"/>
        <w:left w:val="none" w:sz="0" w:space="0" w:color="auto"/>
        <w:bottom w:val="none" w:sz="0" w:space="0" w:color="auto"/>
        <w:right w:val="none" w:sz="0" w:space="0" w:color="auto"/>
      </w:divBdr>
    </w:div>
    <w:div w:id="871962044">
      <w:bodyDiv w:val="1"/>
      <w:marLeft w:val="0"/>
      <w:marRight w:val="0"/>
      <w:marTop w:val="0"/>
      <w:marBottom w:val="0"/>
      <w:divBdr>
        <w:top w:val="none" w:sz="0" w:space="0" w:color="auto"/>
        <w:left w:val="none" w:sz="0" w:space="0" w:color="auto"/>
        <w:bottom w:val="none" w:sz="0" w:space="0" w:color="auto"/>
        <w:right w:val="none" w:sz="0" w:space="0" w:color="auto"/>
      </w:divBdr>
    </w:div>
    <w:div w:id="872154174">
      <w:bodyDiv w:val="1"/>
      <w:marLeft w:val="0"/>
      <w:marRight w:val="0"/>
      <w:marTop w:val="0"/>
      <w:marBottom w:val="0"/>
      <w:divBdr>
        <w:top w:val="none" w:sz="0" w:space="0" w:color="auto"/>
        <w:left w:val="none" w:sz="0" w:space="0" w:color="auto"/>
        <w:bottom w:val="none" w:sz="0" w:space="0" w:color="auto"/>
        <w:right w:val="none" w:sz="0" w:space="0" w:color="auto"/>
      </w:divBdr>
    </w:div>
    <w:div w:id="872228939">
      <w:bodyDiv w:val="1"/>
      <w:marLeft w:val="0"/>
      <w:marRight w:val="0"/>
      <w:marTop w:val="0"/>
      <w:marBottom w:val="0"/>
      <w:divBdr>
        <w:top w:val="none" w:sz="0" w:space="0" w:color="auto"/>
        <w:left w:val="none" w:sz="0" w:space="0" w:color="auto"/>
        <w:bottom w:val="none" w:sz="0" w:space="0" w:color="auto"/>
        <w:right w:val="none" w:sz="0" w:space="0" w:color="auto"/>
      </w:divBdr>
    </w:div>
    <w:div w:id="872350380">
      <w:bodyDiv w:val="1"/>
      <w:marLeft w:val="0"/>
      <w:marRight w:val="0"/>
      <w:marTop w:val="0"/>
      <w:marBottom w:val="0"/>
      <w:divBdr>
        <w:top w:val="none" w:sz="0" w:space="0" w:color="auto"/>
        <w:left w:val="none" w:sz="0" w:space="0" w:color="auto"/>
        <w:bottom w:val="none" w:sz="0" w:space="0" w:color="auto"/>
        <w:right w:val="none" w:sz="0" w:space="0" w:color="auto"/>
      </w:divBdr>
    </w:div>
    <w:div w:id="872352419">
      <w:bodyDiv w:val="1"/>
      <w:marLeft w:val="0"/>
      <w:marRight w:val="0"/>
      <w:marTop w:val="0"/>
      <w:marBottom w:val="0"/>
      <w:divBdr>
        <w:top w:val="none" w:sz="0" w:space="0" w:color="auto"/>
        <w:left w:val="none" w:sz="0" w:space="0" w:color="auto"/>
        <w:bottom w:val="none" w:sz="0" w:space="0" w:color="auto"/>
        <w:right w:val="none" w:sz="0" w:space="0" w:color="auto"/>
      </w:divBdr>
    </w:div>
    <w:div w:id="872423010">
      <w:bodyDiv w:val="1"/>
      <w:marLeft w:val="0"/>
      <w:marRight w:val="0"/>
      <w:marTop w:val="0"/>
      <w:marBottom w:val="0"/>
      <w:divBdr>
        <w:top w:val="none" w:sz="0" w:space="0" w:color="auto"/>
        <w:left w:val="none" w:sz="0" w:space="0" w:color="auto"/>
        <w:bottom w:val="none" w:sz="0" w:space="0" w:color="auto"/>
        <w:right w:val="none" w:sz="0" w:space="0" w:color="auto"/>
      </w:divBdr>
    </w:div>
    <w:div w:id="872499327">
      <w:bodyDiv w:val="1"/>
      <w:marLeft w:val="0"/>
      <w:marRight w:val="0"/>
      <w:marTop w:val="0"/>
      <w:marBottom w:val="0"/>
      <w:divBdr>
        <w:top w:val="none" w:sz="0" w:space="0" w:color="auto"/>
        <w:left w:val="none" w:sz="0" w:space="0" w:color="auto"/>
        <w:bottom w:val="none" w:sz="0" w:space="0" w:color="auto"/>
        <w:right w:val="none" w:sz="0" w:space="0" w:color="auto"/>
      </w:divBdr>
    </w:div>
    <w:div w:id="872570770">
      <w:bodyDiv w:val="1"/>
      <w:marLeft w:val="0"/>
      <w:marRight w:val="0"/>
      <w:marTop w:val="0"/>
      <w:marBottom w:val="0"/>
      <w:divBdr>
        <w:top w:val="none" w:sz="0" w:space="0" w:color="auto"/>
        <w:left w:val="none" w:sz="0" w:space="0" w:color="auto"/>
        <w:bottom w:val="none" w:sz="0" w:space="0" w:color="auto"/>
        <w:right w:val="none" w:sz="0" w:space="0" w:color="auto"/>
      </w:divBdr>
    </w:div>
    <w:div w:id="872579052">
      <w:bodyDiv w:val="1"/>
      <w:marLeft w:val="0"/>
      <w:marRight w:val="0"/>
      <w:marTop w:val="0"/>
      <w:marBottom w:val="0"/>
      <w:divBdr>
        <w:top w:val="none" w:sz="0" w:space="0" w:color="auto"/>
        <w:left w:val="none" w:sz="0" w:space="0" w:color="auto"/>
        <w:bottom w:val="none" w:sz="0" w:space="0" w:color="auto"/>
        <w:right w:val="none" w:sz="0" w:space="0" w:color="auto"/>
      </w:divBdr>
    </w:div>
    <w:div w:id="872612554">
      <w:bodyDiv w:val="1"/>
      <w:marLeft w:val="0"/>
      <w:marRight w:val="0"/>
      <w:marTop w:val="0"/>
      <w:marBottom w:val="0"/>
      <w:divBdr>
        <w:top w:val="none" w:sz="0" w:space="0" w:color="auto"/>
        <w:left w:val="none" w:sz="0" w:space="0" w:color="auto"/>
        <w:bottom w:val="none" w:sz="0" w:space="0" w:color="auto"/>
        <w:right w:val="none" w:sz="0" w:space="0" w:color="auto"/>
      </w:divBdr>
    </w:div>
    <w:div w:id="872613004">
      <w:bodyDiv w:val="1"/>
      <w:marLeft w:val="0"/>
      <w:marRight w:val="0"/>
      <w:marTop w:val="0"/>
      <w:marBottom w:val="0"/>
      <w:divBdr>
        <w:top w:val="none" w:sz="0" w:space="0" w:color="auto"/>
        <w:left w:val="none" w:sz="0" w:space="0" w:color="auto"/>
        <w:bottom w:val="none" w:sz="0" w:space="0" w:color="auto"/>
        <w:right w:val="none" w:sz="0" w:space="0" w:color="auto"/>
      </w:divBdr>
    </w:div>
    <w:div w:id="872613122">
      <w:bodyDiv w:val="1"/>
      <w:marLeft w:val="0"/>
      <w:marRight w:val="0"/>
      <w:marTop w:val="0"/>
      <w:marBottom w:val="0"/>
      <w:divBdr>
        <w:top w:val="none" w:sz="0" w:space="0" w:color="auto"/>
        <w:left w:val="none" w:sz="0" w:space="0" w:color="auto"/>
        <w:bottom w:val="none" w:sz="0" w:space="0" w:color="auto"/>
        <w:right w:val="none" w:sz="0" w:space="0" w:color="auto"/>
      </w:divBdr>
    </w:div>
    <w:div w:id="872688053">
      <w:bodyDiv w:val="1"/>
      <w:marLeft w:val="0"/>
      <w:marRight w:val="0"/>
      <w:marTop w:val="0"/>
      <w:marBottom w:val="0"/>
      <w:divBdr>
        <w:top w:val="none" w:sz="0" w:space="0" w:color="auto"/>
        <w:left w:val="none" w:sz="0" w:space="0" w:color="auto"/>
        <w:bottom w:val="none" w:sz="0" w:space="0" w:color="auto"/>
        <w:right w:val="none" w:sz="0" w:space="0" w:color="auto"/>
      </w:divBdr>
    </w:div>
    <w:div w:id="872693331">
      <w:bodyDiv w:val="1"/>
      <w:marLeft w:val="0"/>
      <w:marRight w:val="0"/>
      <w:marTop w:val="0"/>
      <w:marBottom w:val="0"/>
      <w:divBdr>
        <w:top w:val="none" w:sz="0" w:space="0" w:color="auto"/>
        <w:left w:val="none" w:sz="0" w:space="0" w:color="auto"/>
        <w:bottom w:val="none" w:sz="0" w:space="0" w:color="auto"/>
        <w:right w:val="none" w:sz="0" w:space="0" w:color="auto"/>
      </w:divBdr>
    </w:div>
    <w:div w:id="872840051">
      <w:bodyDiv w:val="1"/>
      <w:marLeft w:val="0"/>
      <w:marRight w:val="0"/>
      <w:marTop w:val="0"/>
      <w:marBottom w:val="0"/>
      <w:divBdr>
        <w:top w:val="none" w:sz="0" w:space="0" w:color="auto"/>
        <w:left w:val="none" w:sz="0" w:space="0" w:color="auto"/>
        <w:bottom w:val="none" w:sz="0" w:space="0" w:color="auto"/>
        <w:right w:val="none" w:sz="0" w:space="0" w:color="auto"/>
      </w:divBdr>
    </w:div>
    <w:div w:id="872883252">
      <w:bodyDiv w:val="1"/>
      <w:marLeft w:val="0"/>
      <w:marRight w:val="0"/>
      <w:marTop w:val="0"/>
      <w:marBottom w:val="0"/>
      <w:divBdr>
        <w:top w:val="none" w:sz="0" w:space="0" w:color="auto"/>
        <w:left w:val="none" w:sz="0" w:space="0" w:color="auto"/>
        <w:bottom w:val="none" w:sz="0" w:space="0" w:color="auto"/>
        <w:right w:val="none" w:sz="0" w:space="0" w:color="auto"/>
      </w:divBdr>
    </w:div>
    <w:div w:id="872962724">
      <w:bodyDiv w:val="1"/>
      <w:marLeft w:val="0"/>
      <w:marRight w:val="0"/>
      <w:marTop w:val="0"/>
      <w:marBottom w:val="0"/>
      <w:divBdr>
        <w:top w:val="none" w:sz="0" w:space="0" w:color="auto"/>
        <w:left w:val="none" w:sz="0" w:space="0" w:color="auto"/>
        <w:bottom w:val="none" w:sz="0" w:space="0" w:color="auto"/>
        <w:right w:val="none" w:sz="0" w:space="0" w:color="auto"/>
      </w:divBdr>
    </w:div>
    <w:div w:id="873007836">
      <w:bodyDiv w:val="1"/>
      <w:marLeft w:val="0"/>
      <w:marRight w:val="0"/>
      <w:marTop w:val="0"/>
      <w:marBottom w:val="0"/>
      <w:divBdr>
        <w:top w:val="none" w:sz="0" w:space="0" w:color="auto"/>
        <w:left w:val="none" w:sz="0" w:space="0" w:color="auto"/>
        <w:bottom w:val="none" w:sz="0" w:space="0" w:color="auto"/>
        <w:right w:val="none" w:sz="0" w:space="0" w:color="auto"/>
      </w:divBdr>
    </w:div>
    <w:div w:id="873035592">
      <w:bodyDiv w:val="1"/>
      <w:marLeft w:val="0"/>
      <w:marRight w:val="0"/>
      <w:marTop w:val="0"/>
      <w:marBottom w:val="0"/>
      <w:divBdr>
        <w:top w:val="none" w:sz="0" w:space="0" w:color="auto"/>
        <w:left w:val="none" w:sz="0" w:space="0" w:color="auto"/>
        <w:bottom w:val="none" w:sz="0" w:space="0" w:color="auto"/>
        <w:right w:val="none" w:sz="0" w:space="0" w:color="auto"/>
      </w:divBdr>
    </w:div>
    <w:div w:id="873155748">
      <w:bodyDiv w:val="1"/>
      <w:marLeft w:val="0"/>
      <w:marRight w:val="0"/>
      <w:marTop w:val="0"/>
      <w:marBottom w:val="0"/>
      <w:divBdr>
        <w:top w:val="none" w:sz="0" w:space="0" w:color="auto"/>
        <w:left w:val="none" w:sz="0" w:space="0" w:color="auto"/>
        <w:bottom w:val="none" w:sz="0" w:space="0" w:color="auto"/>
        <w:right w:val="none" w:sz="0" w:space="0" w:color="auto"/>
      </w:divBdr>
    </w:div>
    <w:div w:id="873227128">
      <w:bodyDiv w:val="1"/>
      <w:marLeft w:val="0"/>
      <w:marRight w:val="0"/>
      <w:marTop w:val="0"/>
      <w:marBottom w:val="0"/>
      <w:divBdr>
        <w:top w:val="none" w:sz="0" w:space="0" w:color="auto"/>
        <w:left w:val="none" w:sz="0" w:space="0" w:color="auto"/>
        <w:bottom w:val="none" w:sz="0" w:space="0" w:color="auto"/>
        <w:right w:val="none" w:sz="0" w:space="0" w:color="auto"/>
      </w:divBdr>
    </w:div>
    <w:div w:id="873271338">
      <w:bodyDiv w:val="1"/>
      <w:marLeft w:val="0"/>
      <w:marRight w:val="0"/>
      <w:marTop w:val="0"/>
      <w:marBottom w:val="0"/>
      <w:divBdr>
        <w:top w:val="none" w:sz="0" w:space="0" w:color="auto"/>
        <w:left w:val="none" w:sz="0" w:space="0" w:color="auto"/>
        <w:bottom w:val="none" w:sz="0" w:space="0" w:color="auto"/>
        <w:right w:val="none" w:sz="0" w:space="0" w:color="auto"/>
      </w:divBdr>
    </w:div>
    <w:div w:id="873343671">
      <w:bodyDiv w:val="1"/>
      <w:marLeft w:val="0"/>
      <w:marRight w:val="0"/>
      <w:marTop w:val="0"/>
      <w:marBottom w:val="0"/>
      <w:divBdr>
        <w:top w:val="none" w:sz="0" w:space="0" w:color="auto"/>
        <w:left w:val="none" w:sz="0" w:space="0" w:color="auto"/>
        <w:bottom w:val="none" w:sz="0" w:space="0" w:color="auto"/>
        <w:right w:val="none" w:sz="0" w:space="0" w:color="auto"/>
      </w:divBdr>
    </w:div>
    <w:div w:id="873346279">
      <w:bodyDiv w:val="1"/>
      <w:marLeft w:val="0"/>
      <w:marRight w:val="0"/>
      <w:marTop w:val="0"/>
      <w:marBottom w:val="0"/>
      <w:divBdr>
        <w:top w:val="none" w:sz="0" w:space="0" w:color="auto"/>
        <w:left w:val="none" w:sz="0" w:space="0" w:color="auto"/>
        <w:bottom w:val="none" w:sz="0" w:space="0" w:color="auto"/>
        <w:right w:val="none" w:sz="0" w:space="0" w:color="auto"/>
      </w:divBdr>
    </w:div>
    <w:div w:id="873419979">
      <w:bodyDiv w:val="1"/>
      <w:marLeft w:val="0"/>
      <w:marRight w:val="0"/>
      <w:marTop w:val="0"/>
      <w:marBottom w:val="0"/>
      <w:divBdr>
        <w:top w:val="none" w:sz="0" w:space="0" w:color="auto"/>
        <w:left w:val="none" w:sz="0" w:space="0" w:color="auto"/>
        <w:bottom w:val="none" w:sz="0" w:space="0" w:color="auto"/>
        <w:right w:val="none" w:sz="0" w:space="0" w:color="auto"/>
      </w:divBdr>
    </w:div>
    <w:div w:id="873494548">
      <w:bodyDiv w:val="1"/>
      <w:marLeft w:val="0"/>
      <w:marRight w:val="0"/>
      <w:marTop w:val="0"/>
      <w:marBottom w:val="0"/>
      <w:divBdr>
        <w:top w:val="none" w:sz="0" w:space="0" w:color="auto"/>
        <w:left w:val="none" w:sz="0" w:space="0" w:color="auto"/>
        <w:bottom w:val="none" w:sz="0" w:space="0" w:color="auto"/>
        <w:right w:val="none" w:sz="0" w:space="0" w:color="auto"/>
      </w:divBdr>
    </w:div>
    <w:div w:id="873538496">
      <w:bodyDiv w:val="1"/>
      <w:marLeft w:val="0"/>
      <w:marRight w:val="0"/>
      <w:marTop w:val="0"/>
      <w:marBottom w:val="0"/>
      <w:divBdr>
        <w:top w:val="none" w:sz="0" w:space="0" w:color="auto"/>
        <w:left w:val="none" w:sz="0" w:space="0" w:color="auto"/>
        <w:bottom w:val="none" w:sz="0" w:space="0" w:color="auto"/>
        <w:right w:val="none" w:sz="0" w:space="0" w:color="auto"/>
      </w:divBdr>
    </w:div>
    <w:div w:id="873545911">
      <w:bodyDiv w:val="1"/>
      <w:marLeft w:val="0"/>
      <w:marRight w:val="0"/>
      <w:marTop w:val="0"/>
      <w:marBottom w:val="0"/>
      <w:divBdr>
        <w:top w:val="none" w:sz="0" w:space="0" w:color="auto"/>
        <w:left w:val="none" w:sz="0" w:space="0" w:color="auto"/>
        <w:bottom w:val="none" w:sz="0" w:space="0" w:color="auto"/>
        <w:right w:val="none" w:sz="0" w:space="0" w:color="auto"/>
      </w:divBdr>
    </w:div>
    <w:div w:id="873616041">
      <w:bodyDiv w:val="1"/>
      <w:marLeft w:val="0"/>
      <w:marRight w:val="0"/>
      <w:marTop w:val="0"/>
      <w:marBottom w:val="0"/>
      <w:divBdr>
        <w:top w:val="none" w:sz="0" w:space="0" w:color="auto"/>
        <w:left w:val="none" w:sz="0" w:space="0" w:color="auto"/>
        <w:bottom w:val="none" w:sz="0" w:space="0" w:color="auto"/>
        <w:right w:val="none" w:sz="0" w:space="0" w:color="auto"/>
      </w:divBdr>
    </w:div>
    <w:div w:id="873689183">
      <w:bodyDiv w:val="1"/>
      <w:marLeft w:val="0"/>
      <w:marRight w:val="0"/>
      <w:marTop w:val="0"/>
      <w:marBottom w:val="0"/>
      <w:divBdr>
        <w:top w:val="none" w:sz="0" w:space="0" w:color="auto"/>
        <w:left w:val="none" w:sz="0" w:space="0" w:color="auto"/>
        <w:bottom w:val="none" w:sz="0" w:space="0" w:color="auto"/>
        <w:right w:val="none" w:sz="0" w:space="0" w:color="auto"/>
      </w:divBdr>
    </w:div>
    <w:div w:id="873857108">
      <w:bodyDiv w:val="1"/>
      <w:marLeft w:val="0"/>
      <w:marRight w:val="0"/>
      <w:marTop w:val="0"/>
      <w:marBottom w:val="0"/>
      <w:divBdr>
        <w:top w:val="none" w:sz="0" w:space="0" w:color="auto"/>
        <w:left w:val="none" w:sz="0" w:space="0" w:color="auto"/>
        <w:bottom w:val="none" w:sz="0" w:space="0" w:color="auto"/>
        <w:right w:val="none" w:sz="0" w:space="0" w:color="auto"/>
      </w:divBdr>
    </w:div>
    <w:div w:id="874003538">
      <w:bodyDiv w:val="1"/>
      <w:marLeft w:val="0"/>
      <w:marRight w:val="0"/>
      <w:marTop w:val="0"/>
      <w:marBottom w:val="0"/>
      <w:divBdr>
        <w:top w:val="none" w:sz="0" w:space="0" w:color="auto"/>
        <w:left w:val="none" w:sz="0" w:space="0" w:color="auto"/>
        <w:bottom w:val="none" w:sz="0" w:space="0" w:color="auto"/>
        <w:right w:val="none" w:sz="0" w:space="0" w:color="auto"/>
      </w:divBdr>
    </w:div>
    <w:div w:id="874074975">
      <w:bodyDiv w:val="1"/>
      <w:marLeft w:val="0"/>
      <w:marRight w:val="0"/>
      <w:marTop w:val="0"/>
      <w:marBottom w:val="0"/>
      <w:divBdr>
        <w:top w:val="none" w:sz="0" w:space="0" w:color="auto"/>
        <w:left w:val="none" w:sz="0" w:space="0" w:color="auto"/>
        <w:bottom w:val="none" w:sz="0" w:space="0" w:color="auto"/>
        <w:right w:val="none" w:sz="0" w:space="0" w:color="auto"/>
      </w:divBdr>
    </w:div>
    <w:div w:id="874151137">
      <w:bodyDiv w:val="1"/>
      <w:marLeft w:val="0"/>
      <w:marRight w:val="0"/>
      <w:marTop w:val="0"/>
      <w:marBottom w:val="0"/>
      <w:divBdr>
        <w:top w:val="none" w:sz="0" w:space="0" w:color="auto"/>
        <w:left w:val="none" w:sz="0" w:space="0" w:color="auto"/>
        <w:bottom w:val="none" w:sz="0" w:space="0" w:color="auto"/>
        <w:right w:val="none" w:sz="0" w:space="0" w:color="auto"/>
      </w:divBdr>
    </w:div>
    <w:div w:id="874151760">
      <w:bodyDiv w:val="1"/>
      <w:marLeft w:val="0"/>
      <w:marRight w:val="0"/>
      <w:marTop w:val="0"/>
      <w:marBottom w:val="0"/>
      <w:divBdr>
        <w:top w:val="none" w:sz="0" w:space="0" w:color="auto"/>
        <w:left w:val="none" w:sz="0" w:space="0" w:color="auto"/>
        <w:bottom w:val="none" w:sz="0" w:space="0" w:color="auto"/>
        <w:right w:val="none" w:sz="0" w:space="0" w:color="auto"/>
      </w:divBdr>
    </w:div>
    <w:div w:id="874195681">
      <w:bodyDiv w:val="1"/>
      <w:marLeft w:val="0"/>
      <w:marRight w:val="0"/>
      <w:marTop w:val="0"/>
      <w:marBottom w:val="0"/>
      <w:divBdr>
        <w:top w:val="none" w:sz="0" w:space="0" w:color="auto"/>
        <w:left w:val="none" w:sz="0" w:space="0" w:color="auto"/>
        <w:bottom w:val="none" w:sz="0" w:space="0" w:color="auto"/>
        <w:right w:val="none" w:sz="0" w:space="0" w:color="auto"/>
      </w:divBdr>
    </w:div>
    <w:div w:id="874200887">
      <w:bodyDiv w:val="1"/>
      <w:marLeft w:val="0"/>
      <w:marRight w:val="0"/>
      <w:marTop w:val="0"/>
      <w:marBottom w:val="0"/>
      <w:divBdr>
        <w:top w:val="none" w:sz="0" w:space="0" w:color="auto"/>
        <w:left w:val="none" w:sz="0" w:space="0" w:color="auto"/>
        <w:bottom w:val="none" w:sz="0" w:space="0" w:color="auto"/>
        <w:right w:val="none" w:sz="0" w:space="0" w:color="auto"/>
      </w:divBdr>
    </w:div>
    <w:div w:id="874274081">
      <w:bodyDiv w:val="1"/>
      <w:marLeft w:val="0"/>
      <w:marRight w:val="0"/>
      <w:marTop w:val="0"/>
      <w:marBottom w:val="0"/>
      <w:divBdr>
        <w:top w:val="none" w:sz="0" w:space="0" w:color="auto"/>
        <w:left w:val="none" w:sz="0" w:space="0" w:color="auto"/>
        <w:bottom w:val="none" w:sz="0" w:space="0" w:color="auto"/>
        <w:right w:val="none" w:sz="0" w:space="0" w:color="auto"/>
      </w:divBdr>
    </w:div>
    <w:div w:id="874276612">
      <w:bodyDiv w:val="1"/>
      <w:marLeft w:val="0"/>
      <w:marRight w:val="0"/>
      <w:marTop w:val="0"/>
      <w:marBottom w:val="0"/>
      <w:divBdr>
        <w:top w:val="none" w:sz="0" w:space="0" w:color="auto"/>
        <w:left w:val="none" w:sz="0" w:space="0" w:color="auto"/>
        <w:bottom w:val="none" w:sz="0" w:space="0" w:color="auto"/>
        <w:right w:val="none" w:sz="0" w:space="0" w:color="auto"/>
      </w:divBdr>
    </w:div>
    <w:div w:id="874344834">
      <w:bodyDiv w:val="1"/>
      <w:marLeft w:val="0"/>
      <w:marRight w:val="0"/>
      <w:marTop w:val="0"/>
      <w:marBottom w:val="0"/>
      <w:divBdr>
        <w:top w:val="none" w:sz="0" w:space="0" w:color="auto"/>
        <w:left w:val="none" w:sz="0" w:space="0" w:color="auto"/>
        <w:bottom w:val="none" w:sz="0" w:space="0" w:color="auto"/>
        <w:right w:val="none" w:sz="0" w:space="0" w:color="auto"/>
      </w:divBdr>
    </w:div>
    <w:div w:id="874537337">
      <w:bodyDiv w:val="1"/>
      <w:marLeft w:val="0"/>
      <w:marRight w:val="0"/>
      <w:marTop w:val="0"/>
      <w:marBottom w:val="0"/>
      <w:divBdr>
        <w:top w:val="none" w:sz="0" w:space="0" w:color="auto"/>
        <w:left w:val="none" w:sz="0" w:space="0" w:color="auto"/>
        <w:bottom w:val="none" w:sz="0" w:space="0" w:color="auto"/>
        <w:right w:val="none" w:sz="0" w:space="0" w:color="auto"/>
      </w:divBdr>
    </w:div>
    <w:div w:id="874579850">
      <w:bodyDiv w:val="1"/>
      <w:marLeft w:val="0"/>
      <w:marRight w:val="0"/>
      <w:marTop w:val="0"/>
      <w:marBottom w:val="0"/>
      <w:divBdr>
        <w:top w:val="none" w:sz="0" w:space="0" w:color="auto"/>
        <w:left w:val="none" w:sz="0" w:space="0" w:color="auto"/>
        <w:bottom w:val="none" w:sz="0" w:space="0" w:color="auto"/>
        <w:right w:val="none" w:sz="0" w:space="0" w:color="auto"/>
      </w:divBdr>
    </w:div>
    <w:div w:id="874581013">
      <w:bodyDiv w:val="1"/>
      <w:marLeft w:val="0"/>
      <w:marRight w:val="0"/>
      <w:marTop w:val="0"/>
      <w:marBottom w:val="0"/>
      <w:divBdr>
        <w:top w:val="none" w:sz="0" w:space="0" w:color="auto"/>
        <w:left w:val="none" w:sz="0" w:space="0" w:color="auto"/>
        <w:bottom w:val="none" w:sz="0" w:space="0" w:color="auto"/>
        <w:right w:val="none" w:sz="0" w:space="0" w:color="auto"/>
      </w:divBdr>
    </w:div>
    <w:div w:id="874661063">
      <w:bodyDiv w:val="1"/>
      <w:marLeft w:val="0"/>
      <w:marRight w:val="0"/>
      <w:marTop w:val="0"/>
      <w:marBottom w:val="0"/>
      <w:divBdr>
        <w:top w:val="none" w:sz="0" w:space="0" w:color="auto"/>
        <w:left w:val="none" w:sz="0" w:space="0" w:color="auto"/>
        <w:bottom w:val="none" w:sz="0" w:space="0" w:color="auto"/>
        <w:right w:val="none" w:sz="0" w:space="0" w:color="auto"/>
      </w:divBdr>
    </w:div>
    <w:div w:id="874729031">
      <w:bodyDiv w:val="1"/>
      <w:marLeft w:val="0"/>
      <w:marRight w:val="0"/>
      <w:marTop w:val="0"/>
      <w:marBottom w:val="0"/>
      <w:divBdr>
        <w:top w:val="none" w:sz="0" w:space="0" w:color="auto"/>
        <w:left w:val="none" w:sz="0" w:space="0" w:color="auto"/>
        <w:bottom w:val="none" w:sz="0" w:space="0" w:color="auto"/>
        <w:right w:val="none" w:sz="0" w:space="0" w:color="auto"/>
      </w:divBdr>
    </w:div>
    <w:div w:id="874738577">
      <w:bodyDiv w:val="1"/>
      <w:marLeft w:val="0"/>
      <w:marRight w:val="0"/>
      <w:marTop w:val="0"/>
      <w:marBottom w:val="0"/>
      <w:divBdr>
        <w:top w:val="none" w:sz="0" w:space="0" w:color="auto"/>
        <w:left w:val="none" w:sz="0" w:space="0" w:color="auto"/>
        <w:bottom w:val="none" w:sz="0" w:space="0" w:color="auto"/>
        <w:right w:val="none" w:sz="0" w:space="0" w:color="auto"/>
      </w:divBdr>
    </w:div>
    <w:div w:id="874849060">
      <w:bodyDiv w:val="1"/>
      <w:marLeft w:val="0"/>
      <w:marRight w:val="0"/>
      <w:marTop w:val="0"/>
      <w:marBottom w:val="0"/>
      <w:divBdr>
        <w:top w:val="none" w:sz="0" w:space="0" w:color="auto"/>
        <w:left w:val="none" w:sz="0" w:space="0" w:color="auto"/>
        <w:bottom w:val="none" w:sz="0" w:space="0" w:color="auto"/>
        <w:right w:val="none" w:sz="0" w:space="0" w:color="auto"/>
      </w:divBdr>
    </w:div>
    <w:div w:id="874922825">
      <w:bodyDiv w:val="1"/>
      <w:marLeft w:val="0"/>
      <w:marRight w:val="0"/>
      <w:marTop w:val="0"/>
      <w:marBottom w:val="0"/>
      <w:divBdr>
        <w:top w:val="none" w:sz="0" w:space="0" w:color="auto"/>
        <w:left w:val="none" w:sz="0" w:space="0" w:color="auto"/>
        <w:bottom w:val="none" w:sz="0" w:space="0" w:color="auto"/>
        <w:right w:val="none" w:sz="0" w:space="0" w:color="auto"/>
      </w:divBdr>
    </w:div>
    <w:div w:id="875044275">
      <w:bodyDiv w:val="1"/>
      <w:marLeft w:val="0"/>
      <w:marRight w:val="0"/>
      <w:marTop w:val="0"/>
      <w:marBottom w:val="0"/>
      <w:divBdr>
        <w:top w:val="none" w:sz="0" w:space="0" w:color="auto"/>
        <w:left w:val="none" w:sz="0" w:space="0" w:color="auto"/>
        <w:bottom w:val="none" w:sz="0" w:space="0" w:color="auto"/>
        <w:right w:val="none" w:sz="0" w:space="0" w:color="auto"/>
      </w:divBdr>
    </w:div>
    <w:div w:id="875192231">
      <w:bodyDiv w:val="1"/>
      <w:marLeft w:val="0"/>
      <w:marRight w:val="0"/>
      <w:marTop w:val="0"/>
      <w:marBottom w:val="0"/>
      <w:divBdr>
        <w:top w:val="none" w:sz="0" w:space="0" w:color="auto"/>
        <w:left w:val="none" w:sz="0" w:space="0" w:color="auto"/>
        <w:bottom w:val="none" w:sz="0" w:space="0" w:color="auto"/>
        <w:right w:val="none" w:sz="0" w:space="0" w:color="auto"/>
      </w:divBdr>
    </w:div>
    <w:div w:id="875200198">
      <w:bodyDiv w:val="1"/>
      <w:marLeft w:val="0"/>
      <w:marRight w:val="0"/>
      <w:marTop w:val="0"/>
      <w:marBottom w:val="0"/>
      <w:divBdr>
        <w:top w:val="none" w:sz="0" w:space="0" w:color="auto"/>
        <w:left w:val="none" w:sz="0" w:space="0" w:color="auto"/>
        <w:bottom w:val="none" w:sz="0" w:space="0" w:color="auto"/>
        <w:right w:val="none" w:sz="0" w:space="0" w:color="auto"/>
      </w:divBdr>
    </w:div>
    <w:div w:id="875237469">
      <w:bodyDiv w:val="1"/>
      <w:marLeft w:val="0"/>
      <w:marRight w:val="0"/>
      <w:marTop w:val="0"/>
      <w:marBottom w:val="0"/>
      <w:divBdr>
        <w:top w:val="none" w:sz="0" w:space="0" w:color="auto"/>
        <w:left w:val="none" w:sz="0" w:space="0" w:color="auto"/>
        <w:bottom w:val="none" w:sz="0" w:space="0" w:color="auto"/>
        <w:right w:val="none" w:sz="0" w:space="0" w:color="auto"/>
      </w:divBdr>
    </w:div>
    <w:div w:id="875309944">
      <w:bodyDiv w:val="1"/>
      <w:marLeft w:val="0"/>
      <w:marRight w:val="0"/>
      <w:marTop w:val="0"/>
      <w:marBottom w:val="0"/>
      <w:divBdr>
        <w:top w:val="none" w:sz="0" w:space="0" w:color="auto"/>
        <w:left w:val="none" w:sz="0" w:space="0" w:color="auto"/>
        <w:bottom w:val="none" w:sz="0" w:space="0" w:color="auto"/>
        <w:right w:val="none" w:sz="0" w:space="0" w:color="auto"/>
      </w:divBdr>
    </w:div>
    <w:div w:id="875312597">
      <w:bodyDiv w:val="1"/>
      <w:marLeft w:val="0"/>
      <w:marRight w:val="0"/>
      <w:marTop w:val="0"/>
      <w:marBottom w:val="0"/>
      <w:divBdr>
        <w:top w:val="none" w:sz="0" w:space="0" w:color="auto"/>
        <w:left w:val="none" w:sz="0" w:space="0" w:color="auto"/>
        <w:bottom w:val="none" w:sz="0" w:space="0" w:color="auto"/>
        <w:right w:val="none" w:sz="0" w:space="0" w:color="auto"/>
      </w:divBdr>
    </w:div>
    <w:div w:id="875390495">
      <w:bodyDiv w:val="1"/>
      <w:marLeft w:val="0"/>
      <w:marRight w:val="0"/>
      <w:marTop w:val="0"/>
      <w:marBottom w:val="0"/>
      <w:divBdr>
        <w:top w:val="none" w:sz="0" w:space="0" w:color="auto"/>
        <w:left w:val="none" w:sz="0" w:space="0" w:color="auto"/>
        <w:bottom w:val="none" w:sz="0" w:space="0" w:color="auto"/>
        <w:right w:val="none" w:sz="0" w:space="0" w:color="auto"/>
      </w:divBdr>
    </w:div>
    <w:div w:id="875577688">
      <w:bodyDiv w:val="1"/>
      <w:marLeft w:val="0"/>
      <w:marRight w:val="0"/>
      <w:marTop w:val="0"/>
      <w:marBottom w:val="0"/>
      <w:divBdr>
        <w:top w:val="none" w:sz="0" w:space="0" w:color="auto"/>
        <w:left w:val="none" w:sz="0" w:space="0" w:color="auto"/>
        <w:bottom w:val="none" w:sz="0" w:space="0" w:color="auto"/>
        <w:right w:val="none" w:sz="0" w:space="0" w:color="auto"/>
      </w:divBdr>
    </w:div>
    <w:div w:id="875578800">
      <w:bodyDiv w:val="1"/>
      <w:marLeft w:val="0"/>
      <w:marRight w:val="0"/>
      <w:marTop w:val="0"/>
      <w:marBottom w:val="0"/>
      <w:divBdr>
        <w:top w:val="none" w:sz="0" w:space="0" w:color="auto"/>
        <w:left w:val="none" w:sz="0" w:space="0" w:color="auto"/>
        <w:bottom w:val="none" w:sz="0" w:space="0" w:color="auto"/>
        <w:right w:val="none" w:sz="0" w:space="0" w:color="auto"/>
      </w:divBdr>
    </w:div>
    <w:div w:id="875585160">
      <w:bodyDiv w:val="1"/>
      <w:marLeft w:val="0"/>
      <w:marRight w:val="0"/>
      <w:marTop w:val="0"/>
      <w:marBottom w:val="0"/>
      <w:divBdr>
        <w:top w:val="none" w:sz="0" w:space="0" w:color="auto"/>
        <w:left w:val="none" w:sz="0" w:space="0" w:color="auto"/>
        <w:bottom w:val="none" w:sz="0" w:space="0" w:color="auto"/>
        <w:right w:val="none" w:sz="0" w:space="0" w:color="auto"/>
      </w:divBdr>
    </w:div>
    <w:div w:id="875655041">
      <w:bodyDiv w:val="1"/>
      <w:marLeft w:val="0"/>
      <w:marRight w:val="0"/>
      <w:marTop w:val="0"/>
      <w:marBottom w:val="0"/>
      <w:divBdr>
        <w:top w:val="none" w:sz="0" w:space="0" w:color="auto"/>
        <w:left w:val="none" w:sz="0" w:space="0" w:color="auto"/>
        <w:bottom w:val="none" w:sz="0" w:space="0" w:color="auto"/>
        <w:right w:val="none" w:sz="0" w:space="0" w:color="auto"/>
      </w:divBdr>
    </w:div>
    <w:div w:id="875698650">
      <w:bodyDiv w:val="1"/>
      <w:marLeft w:val="0"/>
      <w:marRight w:val="0"/>
      <w:marTop w:val="0"/>
      <w:marBottom w:val="0"/>
      <w:divBdr>
        <w:top w:val="none" w:sz="0" w:space="0" w:color="auto"/>
        <w:left w:val="none" w:sz="0" w:space="0" w:color="auto"/>
        <w:bottom w:val="none" w:sz="0" w:space="0" w:color="auto"/>
        <w:right w:val="none" w:sz="0" w:space="0" w:color="auto"/>
      </w:divBdr>
    </w:div>
    <w:div w:id="875702516">
      <w:bodyDiv w:val="1"/>
      <w:marLeft w:val="0"/>
      <w:marRight w:val="0"/>
      <w:marTop w:val="0"/>
      <w:marBottom w:val="0"/>
      <w:divBdr>
        <w:top w:val="none" w:sz="0" w:space="0" w:color="auto"/>
        <w:left w:val="none" w:sz="0" w:space="0" w:color="auto"/>
        <w:bottom w:val="none" w:sz="0" w:space="0" w:color="auto"/>
        <w:right w:val="none" w:sz="0" w:space="0" w:color="auto"/>
      </w:divBdr>
    </w:div>
    <w:div w:id="875703178">
      <w:bodyDiv w:val="1"/>
      <w:marLeft w:val="0"/>
      <w:marRight w:val="0"/>
      <w:marTop w:val="0"/>
      <w:marBottom w:val="0"/>
      <w:divBdr>
        <w:top w:val="none" w:sz="0" w:space="0" w:color="auto"/>
        <w:left w:val="none" w:sz="0" w:space="0" w:color="auto"/>
        <w:bottom w:val="none" w:sz="0" w:space="0" w:color="auto"/>
        <w:right w:val="none" w:sz="0" w:space="0" w:color="auto"/>
      </w:divBdr>
    </w:div>
    <w:div w:id="875775213">
      <w:bodyDiv w:val="1"/>
      <w:marLeft w:val="0"/>
      <w:marRight w:val="0"/>
      <w:marTop w:val="0"/>
      <w:marBottom w:val="0"/>
      <w:divBdr>
        <w:top w:val="none" w:sz="0" w:space="0" w:color="auto"/>
        <w:left w:val="none" w:sz="0" w:space="0" w:color="auto"/>
        <w:bottom w:val="none" w:sz="0" w:space="0" w:color="auto"/>
        <w:right w:val="none" w:sz="0" w:space="0" w:color="auto"/>
      </w:divBdr>
    </w:div>
    <w:div w:id="875775749">
      <w:bodyDiv w:val="1"/>
      <w:marLeft w:val="0"/>
      <w:marRight w:val="0"/>
      <w:marTop w:val="0"/>
      <w:marBottom w:val="0"/>
      <w:divBdr>
        <w:top w:val="none" w:sz="0" w:space="0" w:color="auto"/>
        <w:left w:val="none" w:sz="0" w:space="0" w:color="auto"/>
        <w:bottom w:val="none" w:sz="0" w:space="0" w:color="auto"/>
        <w:right w:val="none" w:sz="0" w:space="0" w:color="auto"/>
      </w:divBdr>
    </w:div>
    <w:div w:id="875778094">
      <w:bodyDiv w:val="1"/>
      <w:marLeft w:val="0"/>
      <w:marRight w:val="0"/>
      <w:marTop w:val="0"/>
      <w:marBottom w:val="0"/>
      <w:divBdr>
        <w:top w:val="none" w:sz="0" w:space="0" w:color="auto"/>
        <w:left w:val="none" w:sz="0" w:space="0" w:color="auto"/>
        <w:bottom w:val="none" w:sz="0" w:space="0" w:color="auto"/>
        <w:right w:val="none" w:sz="0" w:space="0" w:color="auto"/>
      </w:divBdr>
    </w:div>
    <w:div w:id="875779853">
      <w:bodyDiv w:val="1"/>
      <w:marLeft w:val="0"/>
      <w:marRight w:val="0"/>
      <w:marTop w:val="0"/>
      <w:marBottom w:val="0"/>
      <w:divBdr>
        <w:top w:val="none" w:sz="0" w:space="0" w:color="auto"/>
        <w:left w:val="none" w:sz="0" w:space="0" w:color="auto"/>
        <w:bottom w:val="none" w:sz="0" w:space="0" w:color="auto"/>
        <w:right w:val="none" w:sz="0" w:space="0" w:color="auto"/>
      </w:divBdr>
    </w:div>
    <w:div w:id="875969494">
      <w:bodyDiv w:val="1"/>
      <w:marLeft w:val="0"/>
      <w:marRight w:val="0"/>
      <w:marTop w:val="0"/>
      <w:marBottom w:val="0"/>
      <w:divBdr>
        <w:top w:val="none" w:sz="0" w:space="0" w:color="auto"/>
        <w:left w:val="none" w:sz="0" w:space="0" w:color="auto"/>
        <w:bottom w:val="none" w:sz="0" w:space="0" w:color="auto"/>
        <w:right w:val="none" w:sz="0" w:space="0" w:color="auto"/>
      </w:divBdr>
    </w:div>
    <w:div w:id="876041313">
      <w:bodyDiv w:val="1"/>
      <w:marLeft w:val="0"/>
      <w:marRight w:val="0"/>
      <w:marTop w:val="0"/>
      <w:marBottom w:val="0"/>
      <w:divBdr>
        <w:top w:val="none" w:sz="0" w:space="0" w:color="auto"/>
        <w:left w:val="none" w:sz="0" w:space="0" w:color="auto"/>
        <w:bottom w:val="none" w:sz="0" w:space="0" w:color="auto"/>
        <w:right w:val="none" w:sz="0" w:space="0" w:color="auto"/>
      </w:divBdr>
    </w:div>
    <w:div w:id="876162840">
      <w:bodyDiv w:val="1"/>
      <w:marLeft w:val="0"/>
      <w:marRight w:val="0"/>
      <w:marTop w:val="0"/>
      <w:marBottom w:val="0"/>
      <w:divBdr>
        <w:top w:val="none" w:sz="0" w:space="0" w:color="auto"/>
        <w:left w:val="none" w:sz="0" w:space="0" w:color="auto"/>
        <w:bottom w:val="none" w:sz="0" w:space="0" w:color="auto"/>
        <w:right w:val="none" w:sz="0" w:space="0" w:color="auto"/>
      </w:divBdr>
    </w:div>
    <w:div w:id="876351117">
      <w:bodyDiv w:val="1"/>
      <w:marLeft w:val="0"/>
      <w:marRight w:val="0"/>
      <w:marTop w:val="0"/>
      <w:marBottom w:val="0"/>
      <w:divBdr>
        <w:top w:val="none" w:sz="0" w:space="0" w:color="auto"/>
        <w:left w:val="none" w:sz="0" w:space="0" w:color="auto"/>
        <w:bottom w:val="none" w:sz="0" w:space="0" w:color="auto"/>
        <w:right w:val="none" w:sz="0" w:space="0" w:color="auto"/>
      </w:divBdr>
    </w:div>
    <w:div w:id="876351860">
      <w:bodyDiv w:val="1"/>
      <w:marLeft w:val="0"/>
      <w:marRight w:val="0"/>
      <w:marTop w:val="0"/>
      <w:marBottom w:val="0"/>
      <w:divBdr>
        <w:top w:val="none" w:sz="0" w:space="0" w:color="auto"/>
        <w:left w:val="none" w:sz="0" w:space="0" w:color="auto"/>
        <w:bottom w:val="none" w:sz="0" w:space="0" w:color="auto"/>
        <w:right w:val="none" w:sz="0" w:space="0" w:color="auto"/>
      </w:divBdr>
    </w:div>
    <w:div w:id="876352152">
      <w:bodyDiv w:val="1"/>
      <w:marLeft w:val="0"/>
      <w:marRight w:val="0"/>
      <w:marTop w:val="0"/>
      <w:marBottom w:val="0"/>
      <w:divBdr>
        <w:top w:val="none" w:sz="0" w:space="0" w:color="auto"/>
        <w:left w:val="none" w:sz="0" w:space="0" w:color="auto"/>
        <w:bottom w:val="none" w:sz="0" w:space="0" w:color="auto"/>
        <w:right w:val="none" w:sz="0" w:space="0" w:color="auto"/>
      </w:divBdr>
    </w:div>
    <w:div w:id="876358440">
      <w:bodyDiv w:val="1"/>
      <w:marLeft w:val="0"/>
      <w:marRight w:val="0"/>
      <w:marTop w:val="0"/>
      <w:marBottom w:val="0"/>
      <w:divBdr>
        <w:top w:val="none" w:sz="0" w:space="0" w:color="auto"/>
        <w:left w:val="none" w:sz="0" w:space="0" w:color="auto"/>
        <w:bottom w:val="none" w:sz="0" w:space="0" w:color="auto"/>
        <w:right w:val="none" w:sz="0" w:space="0" w:color="auto"/>
      </w:divBdr>
    </w:div>
    <w:div w:id="876429896">
      <w:bodyDiv w:val="1"/>
      <w:marLeft w:val="0"/>
      <w:marRight w:val="0"/>
      <w:marTop w:val="0"/>
      <w:marBottom w:val="0"/>
      <w:divBdr>
        <w:top w:val="none" w:sz="0" w:space="0" w:color="auto"/>
        <w:left w:val="none" w:sz="0" w:space="0" w:color="auto"/>
        <w:bottom w:val="none" w:sz="0" w:space="0" w:color="auto"/>
        <w:right w:val="none" w:sz="0" w:space="0" w:color="auto"/>
      </w:divBdr>
    </w:div>
    <w:div w:id="876434573">
      <w:bodyDiv w:val="1"/>
      <w:marLeft w:val="0"/>
      <w:marRight w:val="0"/>
      <w:marTop w:val="0"/>
      <w:marBottom w:val="0"/>
      <w:divBdr>
        <w:top w:val="none" w:sz="0" w:space="0" w:color="auto"/>
        <w:left w:val="none" w:sz="0" w:space="0" w:color="auto"/>
        <w:bottom w:val="none" w:sz="0" w:space="0" w:color="auto"/>
        <w:right w:val="none" w:sz="0" w:space="0" w:color="auto"/>
      </w:divBdr>
    </w:div>
    <w:div w:id="876545164">
      <w:bodyDiv w:val="1"/>
      <w:marLeft w:val="0"/>
      <w:marRight w:val="0"/>
      <w:marTop w:val="0"/>
      <w:marBottom w:val="0"/>
      <w:divBdr>
        <w:top w:val="none" w:sz="0" w:space="0" w:color="auto"/>
        <w:left w:val="none" w:sz="0" w:space="0" w:color="auto"/>
        <w:bottom w:val="none" w:sz="0" w:space="0" w:color="auto"/>
        <w:right w:val="none" w:sz="0" w:space="0" w:color="auto"/>
      </w:divBdr>
    </w:div>
    <w:div w:id="876622424">
      <w:bodyDiv w:val="1"/>
      <w:marLeft w:val="0"/>
      <w:marRight w:val="0"/>
      <w:marTop w:val="0"/>
      <w:marBottom w:val="0"/>
      <w:divBdr>
        <w:top w:val="none" w:sz="0" w:space="0" w:color="auto"/>
        <w:left w:val="none" w:sz="0" w:space="0" w:color="auto"/>
        <w:bottom w:val="none" w:sz="0" w:space="0" w:color="auto"/>
        <w:right w:val="none" w:sz="0" w:space="0" w:color="auto"/>
      </w:divBdr>
    </w:div>
    <w:div w:id="876624245">
      <w:bodyDiv w:val="1"/>
      <w:marLeft w:val="0"/>
      <w:marRight w:val="0"/>
      <w:marTop w:val="0"/>
      <w:marBottom w:val="0"/>
      <w:divBdr>
        <w:top w:val="none" w:sz="0" w:space="0" w:color="auto"/>
        <w:left w:val="none" w:sz="0" w:space="0" w:color="auto"/>
        <w:bottom w:val="none" w:sz="0" w:space="0" w:color="auto"/>
        <w:right w:val="none" w:sz="0" w:space="0" w:color="auto"/>
      </w:divBdr>
    </w:div>
    <w:div w:id="876628470">
      <w:bodyDiv w:val="1"/>
      <w:marLeft w:val="0"/>
      <w:marRight w:val="0"/>
      <w:marTop w:val="0"/>
      <w:marBottom w:val="0"/>
      <w:divBdr>
        <w:top w:val="none" w:sz="0" w:space="0" w:color="auto"/>
        <w:left w:val="none" w:sz="0" w:space="0" w:color="auto"/>
        <w:bottom w:val="none" w:sz="0" w:space="0" w:color="auto"/>
        <w:right w:val="none" w:sz="0" w:space="0" w:color="auto"/>
      </w:divBdr>
    </w:div>
    <w:div w:id="876745092">
      <w:bodyDiv w:val="1"/>
      <w:marLeft w:val="0"/>
      <w:marRight w:val="0"/>
      <w:marTop w:val="0"/>
      <w:marBottom w:val="0"/>
      <w:divBdr>
        <w:top w:val="none" w:sz="0" w:space="0" w:color="auto"/>
        <w:left w:val="none" w:sz="0" w:space="0" w:color="auto"/>
        <w:bottom w:val="none" w:sz="0" w:space="0" w:color="auto"/>
        <w:right w:val="none" w:sz="0" w:space="0" w:color="auto"/>
      </w:divBdr>
    </w:div>
    <w:div w:id="876771808">
      <w:bodyDiv w:val="1"/>
      <w:marLeft w:val="0"/>
      <w:marRight w:val="0"/>
      <w:marTop w:val="0"/>
      <w:marBottom w:val="0"/>
      <w:divBdr>
        <w:top w:val="none" w:sz="0" w:space="0" w:color="auto"/>
        <w:left w:val="none" w:sz="0" w:space="0" w:color="auto"/>
        <w:bottom w:val="none" w:sz="0" w:space="0" w:color="auto"/>
        <w:right w:val="none" w:sz="0" w:space="0" w:color="auto"/>
      </w:divBdr>
    </w:div>
    <w:div w:id="877006334">
      <w:bodyDiv w:val="1"/>
      <w:marLeft w:val="0"/>
      <w:marRight w:val="0"/>
      <w:marTop w:val="0"/>
      <w:marBottom w:val="0"/>
      <w:divBdr>
        <w:top w:val="none" w:sz="0" w:space="0" w:color="auto"/>
        <w:left w:val="none" w:sz="0" w:space="0" w:color="auto"/>
        <w:bottom w:val="none" w:sz="0" w:space="0" w:color="auto"/>
        <w:right w:val="none" w:sz="0" w:space="0" w:color="auto"/>
      </w:divBdr>
    </w:div>
    <w:div w:id="877087363">
      <w:bodyDiv w:val="1"/>
      <w:marLeft w:val="0"/>
      <w:marRight w:val="0"/>
      <w:marTop w:val="0"/>
      <w:marBottom w:val="0"/>
      <w:divBdr>
        <w:top w:val="none" w:sz="0" w:space="0" w:color="auto"/>
        <w:left w:val="none" w:sz="0" w:space="0" w:color="auto"/>
        <w:bottom w:val="none" w:sz="0" w:space="0" w:color="auto"/>
        <w:right w:val="none" w:sz="0" w:space="0" w:color="auto"/>
      </w:divBdr>
    </w:div>
    <w:div w:id="877089880">
      <w:bodyDiv w:val="1"/>
      <w:marLeft w:val="0"/>
      <w:marRight w:val="0"/>
      <w:marTop w:val="0"/>
      <w:marBottom w:val="0"/>
      <w:divBdr>
        <w:top w:val="none" w:sz="0" w:space="0" w:color="auto"/>
        <w:left w:val="none" w:sz="0" w:space="0" w:color="auto"/>
        <w:bottom w:val="none" w:sz="0" w:space="0" w:color="auto"/>
        <w:right w:val="none" w:sz="0" w:space="0" w:color="auto"/>
      </w:divBdr>
    </w:div>
    <w:div w:id="877090840">
      <w:bodyDiv w:val="1"/>
      <w:marLeft w:val="0"/>
      <w:marRight w:val="0"/>
      <w:marTop w:val="0"/>
      <w:marBottom w:val="0"/>
      <w:divBdr>
        <w:top w:val="none" w:sz="0" w:space="0" w:color="auto"/>
        <w:left w:val="none" w:sz="0" w:space="0" w:color="auto"/>
        <w:bottom w:val="none" w:sz="0" w:space="0" w:color="auto"/>
        <w:right w:val="none" w:sz="0" w:space="0" w:color="auto"/>
      </w:divBdr>
    </w:div>
    <w:div w:id="877163991">
      <w:bodyDiv w:val="1"/>
      <w:marLeft w:val="0"/>
      <w:marRight w:val="0"/>
      <w:marTop w:val="0"/>
      <w:marBottom w:val="0"/>
      <w:divBdr>
        <w:top w:val="none" w:sz="0" w:space="0" w:color="auto"/>
        <w:left w:val="none" w:sz="0" w:space="0" w:color="auto"/>
        <w:bottom w:val="none" w:sz="0" w:space="0" w:color="auto"/>
        <w:right w:val="none" w:sz="0" w:space="0" w:color="auto"/>
      </w:divBdr>
    </w:div>
    <w:div w:id="877201967">
      <w:bodyDiv w:val="1"/>
      <w:marLeft w:val="0"/>
      <w:marRight w:val="0"/>
      <w:marTop w:val="0"/>
      <w:marBottom w:val="0"/>
      <w:divBdr>
        <w:top w:val="none" w:sz="0" w:space="0" w:color="auto"/>
        <w:left w:val="none" w:sz="0" w:space="0" w:color="auto"/>
        <w:bottom w:val="none" w:sz="0" w:space="0" w:color="auto"/>
        <w:right w:val="none" w:sz="0" w:space="0" w:color="auto"/>
      </w:divBdr>
    </w:div>
    <w:div w:id="877204953">
      <w:bodyDiv w:val="1"/>
      <w:marLeft w:val="0"/>
      <w:marRight w:val="0"/>
      <w:marTop w:val="0"/>
      <w:marBottom w:val="0"/>
      <w:divBdr>
        <w:top w:val="none" w:sz="0" w:space="0" w:color="auto"/>
        <w:left w:val="none" w:sz="0" w:space="0" w:color="auto"/>
        <w:bottom w:val="none" w:sz="0" w:space="0" w:color="auto"/>
        <w:right w:val="none" w:sz="0" w:space="0" w:color="auto"/>
      </w:divBdr>
    </w:div>
    <w:div w:id="877350815">
      <w:bodyDiv w:val="1"/>
      <w:marLeft w:val="0"/>
      <w:marRight w:val="0"/>
      <w:marTop w:val="0"/>
      <w:marBottom w:val="0"/>
      <w:divBdr>
        <w:top w:val="none" w:sz="0" w:space="0" w:color="auto"/>
        <w:left w:val="none" w:sz="0" w:space="0" w:color="auto"/>
        <w:bottom w:val="none" w:sz="0" w:space="0" w:color="auto"/>
        <w:right w:val="none" w:sz="0" w:space="0" w:color="auto"/>
      </w:divBdr>
    </w:div>
    <w:div w:id="877549270">
      <w:bodyDiv w:val="1"/>
      <w:marLeft w:val="0"/>
      <w:marRight w:val="0"/>
      <w:marTop w:val="0"/>
      <w:marBottom w:val="0"/>
      <w:divBdr>
        <w:top w:val="none" w:sz="0" w:space="0" w:color="auto"/>
        <w:left w:val="none" w:sz="0" w:space="0" w:color="auto"/>
        <w:bottom w:val="none" w:sz="0" w:space="0" w:color="auto"/>
        <w:right w:val="none" w:sz="0" w:space="0" w:color="auto"/>
      </w:divBdr>
    </w:div>
    <w:div w:id="877593529">
      <w:bodyDiv w:val="1"/>
      <w:marLeft w:val="0"/>
      <w:marRight w:val="0"/>
      <w:marTop w:val="0"/>
      <w:marBottom w:val="0"/>
      <w:divBdr>
        <w:top w:val="none" w:sz="0" w:space="0" w:color="auto"/>
        <w:left w:val="none" w:sz="0" w:space="0" w:color="auto"/>
        <w:bottom w:val="none" w:sz="0" w:space="0" w:color="auto"/>
        <w:right w:val="none" w:sz="0" w:space="0" w:color="auto"/>
      </w:divBdr>
    </w:div>
    <w:div w:id="877662099">
      <w:bodyDiv w:val="1"/>
      <w:marLeft w:val="0"/>
      <w:marRight w:val="0"/>
      <w:marTop w:val="0"/>
      <w:marBottom w:val="0"/>
      <w:divBdr>
        <w:top w:val="none" w:sz="0" w:space="0" w:color="auto"/>
        <w:left w:val="none" w:sz="0" w:space="0" w:color="auto"/>
        <w:bottom w:val="none" w:sz="0" w:space="0" w:color="auto"/>
        <w:right w:val="none" w:sz="0" w:space="0" w:color="auto"/>
      </w:divBdr>
    </w:div>
    <w:div w:id="877667794">
      <w:bodyDiv w:val="1"/>
      <w:marLeft w:val="0"/>
      <w:marRight w:val="0"/>
      <w:marTop w:val="0"/>
      <w:marBottom w:val="0"/>
      <w:divBdr>
        <w:top w:val="none" w:sz="0" w:space="0" w:color="auto"/>
        <w:left w:val="none" w:sz="0" w:space="0" w:color="auto"/>
        <w:bottom w:val="none" w:sz="0" w:space="0" w:color="auto"/>
        <w:right w:val="none" w:sz="0" w:space="0" w:color="auto"/>
      </w:divBdr>
    </w:div>
    <w:div w:id="877669199">
      <w:bodyDiv w:val="1"/>
      <w:marLeft w:val="0"/>
      <w:marRight w:val="0"/>
      <w:marTop w:val="0"/>
      <w:marBottom w:val="0"/>
      <w:divBdr>
        <w:top w:val="none" w:sz="0" w:space="0" w:color="auto"/>
        <w:left w:val="none" w:sz="0" w:space="0" w:color="auto"/>
        <w:bottom w:val="none" w:sz="0" w:space="0" w:color="auto"/>
        <w:right w:val="none" w:sz="0" w:space="0" w:color="auto"/>
      </w:divBdr>
    </w:div>
    <w:div w:id="877737225">
      <w:bodyDiv w:val="1"/>
      <w:marLeft w:val="0"/>
      <w:marRight w:val="0"/>
      <w:marTop w:val="0"/>
      <w:marBottom w:val="0"/>
      <w:divBdr>
        <w:top w:val="none" w:sz="0" w:space="0" w:color="auto"/>
        <w:left w:val="none" w:sz="0" w:space="0" w:color="auto"/>
        <w:bottom w:val="none" w:sz="0" w:space="0" w:color="auto"/>
        <w:right w:val="none" w:sz="0" w:space="0" w:color="auto"/>
      </w:divBdr>
    </w:div>
    <w:div w:id="877742886">
      <w:bodyDiv w:val="1"/>
      <w:marLeft w:val="0"/>
      <w:marRight w:val="0"/>
      <w:marTop w:val="0"/>
      <w:marBottom w:val="0"/>
      <w:divBdr>
        <w:top w:val="none" w:sz="0" w:space="0" w:color="auto"/>
        <w:left w:val="none" w:sz="0" w:space="0" w:color="auto"/>
        <w:bottom w:val="none" w:sz="0" w:space="0" w:color="auto"/>
        <w:right w:val="none" w:sz="0" w:space="0" w:color="auto"/>
      </w:divBdr>
    </w:div>
    <w:div w:id="877856268">
      <w:bodyDiv w:val="1"/>
      <w:marLeft w:val="0"/>
      <w:marRight w:val="0"/>
      <w:marTop w:val="0"/>
      <w:marBottom w:val="0"/>
      <w:divBdr>
        <w:top w:val="none" w:sz="0" w:space="0" w:color="auto"/>
        <w:left w:val="none" w:sz="0" w:space="0" w:color="auto"/>
        <w:bottom w:val="none" w:sz="0" w:space="0" w:color="auto"/>
        <w:right w:val="none" w:sz="0" w:space="0" w:color="auto"/>
      </w:divBdr>
    </w:div>
    <w:div w:id="877932516">
      <w:bodyDiv w:val="1"/>
      <w:marLeft w:val="0"/>
      <w:marRight w:val="0"/>
      <w:marTop w:val="0"/>
      <w:marBottom w:val="0"/>
      <w:divBdr>
        <w:top w:val="none" w:sz="0" w:space="0" w:color="auto"/>
        <w:left w:val="none" w:sz="0" w:space="0" w:color="auto"/>
        <w:bottom w:val="none" w:sz="0" w:space="0" w:color="auto"/>
        <w:right w:val="none" w:sz="0" w:space="0" w:color="auto"/>
      </w:divBdr>
    </w:div>
    <w:div w:id="877938558">
      <w:bodyDiv w:val="1"/>
      <w:marLeft w:val="0"/>
      <w:marRight w:val="0"/>
      <w:marTop w:val="0"/>
      <w:marBottom w:val="0"/>
      <w:divBdr>
        <w:top w:val="none" w:sz="0" w:space="0" w:color="auto"/>
        <w:left w:val="none" w:sz="0" w:space="0" w:color="auto"/>
        <w:bottom w:val="none" w:sz="0" w:space="0" w:color="auto"/>
        <w:right w:val="none" w:sz="0" w:space="0" w:color="auto"/>
      </w:divBdr>
    </w:div>
    <w:div w:id="878014396">
      <w:bodyDiv w:val="1"/>
      <w:marLeft w:val="0"/>
      <w:marRight w:val="0"/>
      <w:marTop w:val="0"/>
      <w:marBottom w:val="0"/>
      <w:divBdr>
        <w:top w:val="none" w:sz="0" w:space="0" w:color="auto"/>
        <w:left w:val="none" w:sz="0" w:space="0" w:color="auto"/>
        <w:bottom w:val="none" w:sz="0" w:space="0" w:color="auto"/>
        <w:right w:val="none" w:sz="0" w:space="0" w:color="auto"/>
      </w:divBdr>
    </w:div>
    <w:div w:id="878280277">
      <w:bodyDiv w:val="1"/>
      <w:marLeft w:val="0"/>
      <w:marRight w:val="0"/>
      <w:marTop w:val="0"/>
      <w:marBottom w:val="0"/>
      <w:divBdr>
        <w:top w:val="none" w:sz="0" w:space="0" w:color="auto"/>
        <w:left w:val="none" w:sz="0" w:space="0" w:color="auto"/>
        <w:bottom w:val="none" w:sz="0" w:space="0" w:color="auto"/>
        <w:right w:val="none" w:sz="0" w:space="0" w:color="auto"/>
      </w:divBdr>
    </w:div>
    <w:div w:id="878317281">
      <w:bodyDiv w:val="1"/>
      <w:marLeft w:val="0"/>
      <w:marRight w:val="0"/>
      <w:marTop w:val="0"/>
      <w:marBottom w:val="0"/>
      <w:divBdr>
        <w:top w:val="none" w:sz="0" w:space="0" w:color="auto"/>
        <w:left w:val="none" w:sz="0" w:space="0" w:color="auto"/>
        <w:bottom w:val="none" w:sz="0" w:space="0" w:color="auto"/>
        <w:right w:val="none" w:sz="0" w:space="0" w:color="auto"/>
      </w:divBdr>
    </w:div>
    <w:div w:id="878320431">
      <w:bodyDiv w:val="1"/>
      <w:marLeft w:val="0"/>
      <w:marRight w:val="0"/>
      <w:marTop w:val="0"/>
      <w:marBottom w:val="0"/>
      <w:divBdr>
        <w:top w:val="none" w:sz="0" w:space="0" w:color="auto"/>
        <w:left w:val="none" w:sz="0" w:space="0" w:color="auto"/>
        <w:bottom w:val="none" w:sz="0" w:space="0" w:color="auto"/>
        <w:right w:val="none" w:sz="0" w:space="0" w:color="auto"/>
      </w:divBdr>
    </w:div>
    <w:div w:id="878393470">
      <w:bodyDiv w:val="1"/>
      <w:marLeft w:val="0"/>
      <w:marRight w:val="0"/>
      <w:marTop w:val="0"/>
      <w:marBottom w:val="0"/>
      <w:divBdr>
        <w:top w:val="none" w:sz="0" w:space="0" w:color="auto"/>
        <w:left w:val="none" w:sz="0" w:space="0" w:color="auto"/>
        <w:bottom w:val="none" w:sz="0" w:space="0" w:color="auto"/>
        <w:right w:val="none" w:sz="0" w:space="0" w:color="auto"/>
      </w:divBdr>
    </w:div>
    <w:div w:id="878400699">
      <w:bodyDiv w:val="1"/>
      <w:marLeft w:val="0"/>
      <w:marRight w:val="0"/>
      <w:marTop w:val="0"/>
      <w:marBottom w:val="0"/>
      <w:divBdr>
        <w:top w:val="none" w:sz="0" w:space="0" w:color="auto"/>
        <w:left w:val="none" w:sz="0" w:space="0" w:color="auto"/>
        <w:bottom w:val="none" w:sz="0" w:space="0" w:color="auto"/>
        <w:right w:val="none" w:sz="0" w:space="0" w:color="auto"/>
      </w:divBdr>
    </w:div>
    <w:div w:id="878470980">
      <w:bodyDiv w:val="1"/>
      <w:marLeft w:val="0"/>
      <w:marRight w:val="0"/>
      <w:marTop w:val="0"/>
      <w:marBottom w:val="0"/>
      <w:divBdr>
        <w:top w:val="none" w:sz="0" w:space="0" w:color="auto"/>
        <w:left w:val="none" w:sz="0" w:space="0" w:color="auto"/>
        <w:bottom w:val="none" w:sz="0" w:space="0" w:color="auto"/>
        <w:right w:val="none" w:sz="0" w:space="0" w:color="auto"/>
      </w:divBdr>
    </w:div>
    <w:div w:id="878471705">
      <w:bodyDiv w:val="1"/>
      <w:marLeft w:val="0"/>
      <w:marRight w:val="0"/>
      <w:marTop w:val="0"/>
      <w:marBottom w:val="0"/>
      <w:divBdr>
        <w:top w:val="none" w:sz="0" w:space="0" w:color="auto"/>
        <w:left w:val="none" w:sz="0" w:space="0" w:color="auto"/>
        <w:bottom w:val="none" w:sz="0" w:space="0" w:color="auto"/>
        <w:right w:val="none" w:sz="0" w:space="0" w:color="auto"/>
      </w:divBdr>
    </w:div>
    <w:div w:id="878474115">
      <w:bodyDiv w:val="1"/>
      <w:marLeft w:val="0"/>
      <w:marRight w:val="0"/>
      <w:marTop w:val="0"/>
      <w:marBottom w:val="0"/>
      <w:divBdr>
        <w:top w:val="none" w:sz="0" w:space="0" w:color="auto"/>
        <w:left w:val="none" w:sz="0" w:space="0" w:color="auto"/>
        <w:bottom w:val="none" w:sz="0" w:space="0" w:color="auto"/>
        <w:right w:val="none" w:sz="0" w:space="0" w:color="auto"/>
      </w:divBdr>
    </w:div>
    <w:div w:id="878588526">
      <w:bodyDiv w:val="1"/>
      <w:marLeft w:val="0"/>
      <w:marRight w:val="0"/>
      <w:marTop w:val="0"/>
      <w:marBottom w:val="0"/>
      <w:divBdr>
        <w:top w:val="none" w:sz="0" w:space="0" w:color="auto"/>
        <w:left w:val="none" w:sz="0" w:space="0" w:color="auto"/>
        <w:bottom w:val="none" w:sz="0" w:space="0" w:color="auto"/>
        <w:right w:val="none" w:sz="0" w:space="0" w:color="auto"/>
      </w:divBdr>
    </w:div>
    <w:div w:id="878661571">
      <w:bodyDiv w:val="1"/>
      <w:marLeft w:val="0"/>
      <w:marRight w:val="0"/>
      <w:marTop w:val="0"/>
      <w:marBottom w:val="0"/>
      <w:divBdr>
        <w:top w:val="none" w:sz="0" w:space="0" w:color="auto"/>
        <w:left w:val="none" w:sz="0" w:space="0" w:color="auto"/>
        <w:bottom w:val="none" w:sz="0" w:space="0" w:color="auto"/>
        <w:right w:val="none" w:sz="0" w:space="0" w:color="auto"/>
      </w:divBdr>
    </w:div>
    <w:div w:id="878666685">
      <w:bodyDiv w:val="1"/>
      <w:marLeft w:val="0"/>
      <w:marRight w:val="0"/>
      <w:marTop w:val="0"/>
      <w:marBottom w:val="0"/>
      <w:divBdr>
        <w:top w:val="none" w:sz="0" w:space="0" w:color="auto"/>
        <w:left w:val="none" w:sz="0" w:space="0" w:color="auto"/>
        <w:bottom w:val="none" w:sz="0" w:space="0" w:color="auto"/>
        <w:right w:val="none" w:sz="0" w:space="0" w:color="auto"/>
      </w:divBdr>
    </w:div>
    <w:div w:id="878904966">
      <w:bodyDiv w:val="1"/>
      <w:marLeft w:val="0"/>
      <w:marRight w:val="0"/>
      <w:marTop w:val="0"/>
      <w:marBottom w:val="0"/>
      <w:divBdr>
        <w:top w:val="none" w:sz="0" w:space="0" w:color="auto"/>
        <w:left w:val="none" w:sz="0" w:space="0" w:color="auto"/>
        <w:bottom w:val="none" w:sz="0" w:space="0" w:color="auto"/>
        <w:right w:val="none" w:sz="0" w:space="0" w:color="auto"/>
      </w:divBdr>
    </w:div>
    <w:div w:id="879128495">
      <w:bodyDiv w:val="1"/>
      <w:marLeft w:val="0"/>
      <w:marRight w:val="0"/>
      <w:marTop w:val="0"/>
      <w:marBottom w:val="0"/>
      <w:divBdr>
        <w:top w:val="none" w:sz="0" w:space="0" w:color="auto"/>
        <w:left w:val="none" w:sz="0" w:space="0" w:color="auto"/>
        <w:bottom w:val="none" w:sz="0" w:space="0" w:color="auto"/>
        <w:right w:val="none" w:sz="0" w:space="0" w:color="auto"/>
      </w:divBdr>
    </w:div>
    <w:div w:id="879243597">
      <w:bodyDiv w:val="1"/>
      <w:marLeft w:val="0"/>
      <w:marRight w:val="0"/>
      <w:marTop w:val="0"/>
      <w:marBottom w:val="0"/>
      <w:divBdr>
        <w:top w:val="none" w:sz="0" w:space="0" w:color="auto"/>
        <w:left w:val="none" w:sz="0" w:space="0" w:color="auto"/>
        <w:bottom w:val="none" w:sz="0" w:space="0" w:color="auto"/>
        <w:right w:val="none" w:sz="0" w:space="0" w:color="auto"/>
      </w:divBdr>
    </w:div>
    <w:div w:id="879244907">
      <w:bodyDiv w:val="1"/>
      <w:marLeft w:val="0"/>
      <w:marRight w:val="0"/>
      <w:marTop w:val="0"/>
      <w:marBottom w:val="0"/>
      <w:divBdr>
        <w:top w:val="none" w:sz="0" w:space="0" w:color="auto"/>
        <w:left w:val="none" w:sz="0" w:space="0" w:color="auto"/>
        <w:bottom w:val="none" w:sz="0" w:space="0" w:color="auto"/>
        <w:right w:val="none" w:sz="0" w:space="0" w:color="auto"/>
      </w:divBdr>
    </w:div>
    <w:div w:id="879249409">
      <w:bodyDiv w:val="1"/>
      <w:marLeft w:val="0"/>
      <w:marRight w:val="0"/>
      <w:marTop w:val="0"/>
      <w:marBottom w:val="0"/>
      <w:divBdr>
        <w:top w:val="none" w:sz="0" w:space="0" w:color="auto"/>
        <w:left w:val="none" w:sz="0" w:space="0" w:color="auto"/>
        <w:bottom w:val="none" w:sz="0" w:space="0" w:color="auto"/>
        <w:right w:val="none" w:sz="0" w:space="0" w:color="auto"/>
      </w:divBdr>
    </w:div>
    <w:div w:id="879324326">
      <w:bodyDiv w:val="1"/>
      <w:marLeft w:val="0"/>
      <w:marRight w:val="0"/>
      <w:marTop w:val="0"/>
      <w:marBottom w:val="0"/>
      <w:divBdr>
        <w:top w:val="none" w:sz="0" w:space="0" w:color="auto"/>
        <w:left w:val="none" w:sz="0" w:space="0" w:color="auto"/>
        <w:bottom w:val="none" w:sz="0" w:space="0" w:color="auto"/>
        <w:right w:val="none" w:sz="0" w:space="0" w:color="auto"/>
      </w:divBdr>
    </w:div>
    <w:div w:id="879512514">
      <w:bodyDiv w:val="1"/>
      <w:marLeft w:val="0"/>
      <w:marRight w:val="0"/>
      <w:marTop w:val="0"/>
      <w:marBottom w:val="0"/>
      <w:divBdr>
        <w:top w:val="none" w:sz="0" w:space="0" w:color="auto"/>
        <w:left w:val="none" w:sz="0" w:space="0" w:color="auto"/>
        <w:bottom w:val="none" w:sz="0" w:space="0" w:color="auto"/>
        <w:right w:val="none" w:sz="0" w:space="0" w:color="auto"/>
      </w:divBdr>
    </w:div>
    <w:div w:id="879517418">
      <w:bodyDiv w:val="1"/>
      <w:marLeft w:val="0"/>
      <w:marRight w:val="0"/>
      <w:marTop w:val="0"/>
      <w:marBottom w:val="0"/>
      <w:divBdr>
        <w:top w:val="none" w:sz="0" w:space="0" w:color="auto"/>
        <w:left w:val="none" w:sz="0" w:space="0" w:color="auto"/>
        <w:bottom w:val="none" w:sz="0" w:space="0" w:color="auto"/>
        <w:right w:val="none" w:sz="0" w:space="0" w:color="auto"/>
      </w:divBdr>
    </w:div>
    <w:div w:id="879636449">
      <w:bodyDiv w:val="1"/>
      <w:marLeft w:val="0"/>
      <w:marRight w:val="0"/>
      <w:marTop w:val="0"/>
      <w:marBottom w:val="0"/>
      <w:divBdr>
        <w:top w:val="none" w:sz="0" w:space="0" w:color="auto"/>
        <w:left w:val="none" w:sz="0" w:space="0" w:color="auto"/>
        <w:bottom w:val="none" w:sz="0" w:space="0" w:color="auto"/>
        <w:right w:val="none" w:sz="0" w:space="0" w:color="auto"/>
      </w:divBdr>
    </w:div>
    <w:div w:id="879703494">
      <w:bodyDiv w:val="1"/>
      <w:marLeft w:val="0"/>
      <w:marRight w:val="0"/>
      <w:marTop w:val="0"/>
      <w:marBottom w:val="0"/>
      <w:divBdr>
        <w:top w:val="none" w:sz="0" w:space="0" w:color="auto"/>
        <w:left w:val="none" w:sz="0" w:space="0" w:color="auto"/>
        <w:bottom w:val="none" w:sz="0" w:space="0" w:color="auto"/>
        <w:right w:val="none" w:sz="0" w:space="0" w:color="auto"/>
      </w:divBdr>
    </w:div>
    <w:div w:id="879704294">
      <w:bodyDiv w:val="1"/>
      <w:marLeft w:val="0"/>
      <w:marRight w:val="0"/>
      <w:marTop w:val="0"/>
      <w:marBottom w:val="0"/>
      <w:divBdr>
        <w:top w:val="none" w:sz="0" w:space="0" w:color="auto"/>
        <w:left w:val="none" w:sz="0" w:space="0" w:color="auto"/>
        <w:bottom w:val="none" w:sz="0" w:space="0" w:color="auto"/>
        <w:right w:val="none" w:sz="0" w:space="0" w:color="auto"/>
      </w:divBdr>
    </w:div>
    <w:div w:id="879784920">
      <w:bodyDiv w:val="1"/>
      <w:marLeft w:val="0"/>
      <w:marRight w:val="0"/>
      <w:marTop w:val="0"/>
      <w:marBottom w:val="0"/>
      <w:divBdr>
        <w:top w:val="none" w:sz="0" w:space="0" w:color="auto"/>
        <w:left w:val="none" w:sz="0" w:space="0" w:color="auto"/>
        <w:bottom w:val="none" w:sz="0" w:space="0" w:color="auto"/>
        <w:right w:val="none" w:sz="0" w:space="0" w:color="auto"/>
      </w:divBdr>
    </w:div>
    <w:div w:id="879785487">
      <w:bodyDiv w:val="1"/>
      <w:marLeft w:val="0"/>
      <w:marRight w:val="0"/>
      <w:marTop w:val="0"/>
      <w:marBottom w:val="0"/>
      <w:divBdr>
        <w:top w:val="none" w:sz="0" w:space="0" w:color="auto"/>
        <w:left w:val="none" w:sz="0" w:space="0" w:color="auto"/>
        <w:bottom w:val="none" w:sz="0" w:space="0" w:color="auto"/>
        <w:right w:val="none" w:sz="0" w:space="0" w:color="auto"/>
      </w:divBdr>
    </w:div>
    <w:div w:id="879787057">
      <w:bodyDiv w:val="1"/>
      <w:marLeft w:val="0"/>
      <w:marRight w:val="0"/>
      <w:marTop w:val="0"/>
      <w:marBottom w:val="0"/>
      <w:divBdr>
        <w:top w:val="none" w:sz="0" w:space="0" w:color="auto"/>
        <w:left w:val="none" w:sz="0" w:space="0" w:color="auto"/>
        <w:bottom w:val="none" w:sz="0" w:space="0" w:color="auto"/>
        <w:right w:val="none" w:sz="0" w:space="0" w:color="auto"/>
      </w:divBdr>
    </w:div>
    <w:div w:id="879825217">
      <w:bodyDiv w:val="1"/>
      <w:marLeft w:val="0"/>
      <w:marRight w:val="0"/>
      <w:marTop w:val="0"/>
      <w:marBottom w:val="0"/>
      <w:divBdr>
        <w:top w:val="none" w:sz="0" w:space="0" w:color="auto"/>
        <w:left w:val="none" w:sz="0" w:space="0" w:color="auto"/>
        <w:bottom w:val="none" w:sz="0" w:space="0" w:color="auto"/>
        <w:right w:val="none" w:sz="0" w:space="0" w:color="auto"/>
      </w:divBdr>
    </w:div>
    <w:div w:id="879828719">
      <w:bodyDiv w:val="1"/>
      <w:marLeft w:val="0"/>
      <w:marRight w:val="0"/>
      <w:marTop w:val="0"/>
      <w:marBottom w:val="0"/>
      <w:divBdr>
        <w:top w:val="none" w:sz="0" w:space="0" w:color="auto"/>
        <w:left w:val="none" w:sz="0" w:space="0" w:color="auto"/>
        <w:bottom w:val="none" w:sz="0" w:space="0" w:color="auto"/>
        <w:right w:val="none" w:sz="0" w:space="0" w:color="auto"/>
      </w:divBdr>
    </w:div>
    <w:div w:id="879853456">
      <w:bodyDiv w:val="1"/>
      <w:marLeft w:val="0"/>
      <w:marRight w:val="0"/>
      <w:marTop w:val="0"/>
      <w:marBottom w:val="0"/>
      <w:divBdr>
        <w:top w:val="none" w:sz="0" w:space="0" w:color="auto"/>
        <w:left w:val="none" w:sz="0" w:space="0" w:color="auto"/>
        <w:bottom w:val="none" w:sz="0" w:space="0" w:color="auto"/>
        <w:right w:val="none" w:sz="0" w:space="0" w:color="auto"/>
      </w:divBdr>
    </w:div>
    <w:div w:id="879899060">
      <w:bodyDiv w:val="1"/>
      <w:marLeft w:val="0"/>
      <w:marRight w:val="0"/>
      <w:marTop w:val="0"/>
      <w:marBottom w:val="0"/>
      <w:divBdr>
        <w:top w:val="none" w:sz="0" w:space="0" w:color="auto"/>
        <w:left w:val="none" w:sz="0" w:space="0" w:color="auto"/>
        <w:bottom w:val="none" w:sz="0" w:space="0" w:color="auto"/>
        <w:right w:val="none" w:sz="0" w:space="0" w:color="auto"/>
      </w:divBdr>
    </w:div>
    <w:div w:id="879903542">
      <w:bodyDiv w:val="1"/>
      <w:marLeft w:val="0"/>
      <w:marRight w:val="0"/>
      <w:marTop w:val="0"/>
      <w:marBottom w:val="0"/>
      <w:divBdr>
        <w:top w:val="none" w:sz="0" w:space="0" w:color="auto"/>
        <w:left w:val="none" w:sz="0" w:space="0" w:color="auto"/>
        <w:bottom w:val="none" w:sz="0" w:space="0" w:color="auto"/>
        <w:right w:val="none" w:sz="0" w:space="0" w:color="auto"/>
      </w:divBdr>
    </w:div>
    <w:div w:id="880047099">
      <w:bodyDiv w:val="1"/>
      <w:marLeft w:val="0"/>
      <w:marRight w:val="0"/>
      <w:marTop w:val="0"/>
      <w:marBottom w:val="0"/>
      <w:divBdr>
        <w:top w:val="none" w:sz="0" w:space="0" w:color="auto"/>
        <w:left w:val="none" w:sz="0" w:space="0" w:color="auto"/>
        <w:bottom w:val="none" w:sz="0" w:space="0" w:color="auto"/>
        <w:right w:val="none" w:sz="0" w:space="0" w:color="auto"/>
      </w:divBdr>
    </w:div>
    <w:div w:id="880091095">
      <w:bodyDiv w:val="1"/>
      <w:marLeft w:val="0"/>
      <w:marRight w:val="0"/>
      <w:marTop w:val="0"/>
      <w:marBottom w:val="0"/>
      <w:divBdr>
        <w:top w:val="none" w:sz="0" w:space="0" w:color="auto"/>
        <w:left w:val="none" w:sz="0" w:space="0" w:color="auto"/>
        <w:bottom w:val="none" w:sz="0" w:space="0" w:color="auto"/>
        <w:right w:val="none" w:sz="0" w:space="0" w:color="auto"/>
      </w:divBdr>
    </w:div>
    <w:div w:id="880098110">
      <w:bodyDiv w:val="1"/>
      <w:marLeft w:val="0"/>
      <w:marRight w:val="0"/>
      <w:marTop w:val="0"/>
      <w:marBottom w:val="0"/>
      <w:divBdr>
        <w:top w:val="none" w:sz="0" w:space="0" w:color="auto"/>
        <w:left w:val="none" w:sz="0" w:space="0" w:color="auto"/>
        <w:bottom w:val="none" w:sz="0" w:space="0" w:color="auto"/>
        <w:right w:val="none" w:sz="0" w:space="0" w:color="auto"/>
      </w:divBdr>
    </w:div>
    <w:div w:id="880164347">
      <w:bodyDiv w:val="1"/>
      <w:marLeft w:val="0"/>
      <w:marRight w:val="0"/>
      <w:marTop w:val="0"/>
      <w:marBottom w:val="0"/>
      <w:divBdr>
        <w:top w:val="none" w:sz="0" w:space="0" w:color="auto"/>
        <w:left w:val="none" w:sz="0" w:space="0" w:color="auto"/>
        <w:bottom w:val="none" w:sz="0" w:space="0" w:color="auto"/>
        <w:right w:val="none" w:sz="0" w:space="0" w:color="auto"/>
      </w:divBdr>
    </w:div>
    <w:div w:id="880284690">
      <w:bodyDiv w:val="1"/>
      <w:marLeft w:val="0"/>
      <w:marRight w:val="0"/>
      <w:marTop w:val="0"/>
      <w:marBottom w:val="0"/>
      <w:divBdr>
        <w:top w:val="none" w:sz="0" w:space="0" w:color="auto"/>
        <w:left w:val="none" w:sz="0" w:space="0" w:color="auto"/>
        <w:bottom w:val="none" w:sz="0" w:space="0" w:color="auto"/>
        <w:right w:val="none" w:sz="0" w:space="0" w:color="auto"/>
      </w:divBdr>
    </w:div>
    <w:div w:id="880359372">
      <w:bodyDiv w:val="1"/>
      <w:marLeft w:val="0"/>
      <w:marRight w:val="0"/>
      <w:marTop w:val="0"/>
      <w:marBottom w:val="0"/>
      <w:divBdr>
        <w:top w:val="none" w:sz="0" w:space="0" w:color="auto"/>
        <w:left w:val="none" w:sz="0" w:space="0" w:color="auto"/>
        <w:bottom w:val="none" w:sz="0" w:space="0" w:color="auto"/>
        <w:right w:val="none" w:sz="0" w:space="0" w:color="auto"/>
      </w:divBdr>
    </w:div>
    <w:div w:id="880362583">
      <w:bodyDiv w:val="1"/>
      <w:marLeft w:val="0"/>
      <w:marRight w:val="0"/>
      <w:marTop w:val="0"/>
      <w:marBottom w:val="0"/>
      <w:divBdr>
        <w:top w:val="none" w:sz="0" w:space="0" w:color="auto"/>
        <w:left w:val="none" w:sz="0" w:space="0" w:color="auto"/>
        <w:bottom w:val="none" w:sz="0" w:space="0" w:color="auto"/>
        <w:right w:val="none" w:sz="0" w:space="0" w:color="auto"/>
      </w:divBdr>
    </w:div>
    <w:div w:id="880364313">
      <w:bodyDiv w:val="1"/>
      <w:marLeft w:val="0"/>
      <w:marRight w:val="0"/>
      <w:marTop w:val="0"/>
      <w:marBottom w:val="0"/>
      <w:divBdr>
        <w:top w:val="none" w:sz="0" w:space="0" w:color="auto"/>
        <w:left w:val="none" w:sz="0" w:space="0" w:color="auto"/>
        <w:bottom w:val="none" w:sz="0" w:space="0" w:color="auto"/>
        <w:right w:val="none" w:sz="0" w:space="0" w:color="auto"/>
      </w:divBdr>
    </w:div>
    <w:div w:id="880437116">
      <w:bodyDiv w:val="1"/>
      <w:marLeft w:val="0"/>
      <w:marRight w:val="0"/>
      <w:marTop w:val="0"/>
      <w:marBottom w:val="0"/>
      <w:divBdr>
        <w:top w:val="none" w:sz="0" w:space="0" w:color="auto"/>
        <w:left w:val="none" w:sz="0" w:space="0" w:color="auto"/>
        <w:bottom w:val="none" w:sz="0" w:space="0" w:color="auto"/>
        <w:right w:val="none" w:sz="0" w:space="0" w:color="auto"/>
      </w:divBdr>
    </w:div>
    <w:div w:id="880437791">
      <w:bodyDiv w:val="1"/>
      <w:marLeft w:val="0"/>
      <w:marRight w:val="0"/>
      <w:marTop w:val="0"/>
      <w:marBottom w:val="0"/>
      <w:divBdr>
        <w:top w:val="none" w:sz="0" w:space="0" w:color="auto"/>
        <w:left w:val="none" w:sz="0" w:space="0" w:color="auto"/>
        <w:bottom w:val="none" w:sz="0" w:space="0" w:color="auto"/>
        <w:right w:val="none" w:sz="0" w:space="0" w:color="auto"/>
      </w:divBdr>
    </w:div>
    <w:div w:id="880438204">
      <w:bodyDiv w:val="1"/>
      <w:marLeft w:val="0"/>
      <w:marRight w:val="0"/>
      <w:marTop w:val="0"/>
      <w:marBottom w:val="0"/>
      <w:divBdr>
        <w:top w:val="none" w:sz="0" w:space="0" w:color="auto"/>
        <w:left w:val="none" w:sz="0" w:space="0" w:color="auto"/>
        <w:bottom w:val="none" w:sz="0" w:space="0" w:color="auto"/>
        <w:right w:val="none" w:sz="0" w:space="0" w:color="auto"/>
      </w:divBdr>
    </w:div>
    <w:div w:id="880481802">
      <w:bodyDiv w:val="1"/>
      <w:marLeft w:val="0"/>
      <w:marRight w:val="0"/>
      <w:marTop w:val="0"/>
      <w:marBottom w:val="0"/>
      <w:divBdr>
        <w:top w:val="none" w:sz="0" w:space="0" w:color="auto"/>
        <w:left w:val="none" w:sz="0" w:space="0" w:color="auto"/>
        <w:bottom w:val="none" w:sz="0" w:space="0" w:color="auto"/>
        <w:right w:val="none" w:sz="0" w:space="0" w:color="auto"/>
      </w:divBdr>
    </w:div>
    <w:div w:id="880482415">
      <w:bodyDiv w:val="1"/>
      <w:marLeft w:val="0"/>
      <w:marRight w:val="0"/>
      <w:marTop w:val="0"/>
      <w:marBottom w:val="0"/>
      <w:divBdr>
        <w:top w:val="none" w:sz="0" w:space="0" w:color="auto"/>
        <w:left w:val="none" w:sz="0" w:space="0" w:color="auto"/>
        <w:bottom w:val="none" w:sz="0" w:space="0" w:color="auto"/>
        <w:right w:val="none" w:sz="0" w:space="0" w:color="auto"/>
      </w:divBdr>
    </w:div>
    <w:div w:id="880630473">
      <w:bodyDiv w:val="1"/>
      <w:marLeft w:val="0"/>
      <w:marRight w:val="0"/>
      <w:marTop w:val="0"/>
      <w:marBottom w:val="0"/>
      <w:divBdr>
        <w:top w:val="none" w:sz="0" w:space="0" w:color="auto"/>
        <w:left w:val="none" w:sz="0" w:space="0" w:color="auto"/>
        <w:bottom w:val="none" w:sz="0" w:space="0" w:color="auto"/>
        <w:right w:val="none" w:sz="0" w:space="0" w:color="auto"/>
      </w:divBdr>
    </w:div>
    <w:div w:id="880704862">
      <w:bodyDiv w:val="1"/>
      <w:marLeft w:val="0"/>
      <w:marRight w:val="0"/>
      <w:marTop w:val="0"/>
      <w:marBottom w:val="0"/>
      <w:divBdr>
        <w:top w:val="none" w:sz="0" w:space="0" w:color="auto"/>
        <w:left w:val="none" w:sz="0" w:space="0" w:color="auto"/>
        <w:bottom w:val="none" w:sz="0" w:space="0" w:color="auto"/>
        <w:right w:val="none" w:sz="0" w:space="0" w:color="auto"/>
      </w:divBdr>
    </w:div>
    <w:div w:id="880745136">
      <w:bodyDiv w:val="1"/>
      <w:marLeft w:val="0"/>
      <w:marRight w:val="0"/>
      <w:marTop w:val="0"/>
      <w:marBottom w:val="0"/>
      <w:divBdr>
        <w:top w:val="none" w:sz="0" w:space="0" w:color="auto"/>
        <w:left w:val="none" w:sz="0" w:space="0" w:color="auto"/>
        <w:bottom w:val="none" w:sz="0" w:space="0" w:color="auto"/>
        <w:right w:val="none" w:sz="0" w:space="0" w:color="auto"/>
      </w:divBdr>
    </w:div>
    <w:div w:id="880749562">
      <w:bodyDiv w:val="1"/>
      <w:marLeft w:val="0"/>
      <w:marRight w:val="0"/>
      <w:marTop w:val="0"/>
      <w:marBottom w:val="0"/>
      <w:divBdr>
        <w:top w:val="none" w:sz="0" w:space="0" w:color="auto"/>
        <w:left w:val="none" w:sz="0" w:space="0" w:color="auto"/>
        <w:bottom w:val="none" w:sz="0" w:space="0" w:color="auto"/>
        <w:right w:val="none" w:sz="0" w:space="0" w:color="auto"/>
      </w:divBdr>
    </w:div>
    <w:div w:id="880825279">
      <w:bodyDiv w:val="1"/>
      <w:marLeft w:val="0"/>
      <w:marRight w:val="0"/>
      <w:marTop w:val="0"/>
      <w:marBottom w:val="0"/>
      <w:divBdr>
        <w:top w:val="none" w:sz="0" w:space="0" w:color="auto"/>
        <w:left w:val="none" w:sz="0" w:space="0" w:color="auto"/>
        <w:bottom w:val="none" w:sz="0" w:space="0" w:color="auto"/>
        <w:right w:val="none" w:sz="0" w:space="0" w:color="auto"/>
      </w:divBdr>
    </w:div>
    <w:div w:id="880942048">
      <w:bodyDiv w:val="1"/>
      <w:marLeft w:val="0"/>
      <w:marRight w:val="0"/>
      <w:marTop w:val="0"/>
      <w:marBottom w:val="0"/>
      <w:divBdr>
        <w:top w:val="none" w:sz="0" w:space="0" w:color="auto"/>
        <w:left w:val="none" w:sz="0" w:space="0" w:color="auto"/>
        <w:bottom w:val="none" w:sz="0" w:space="0" w:color="auto"/>
        <w:right w:val="none" w:sz="0" w:space="0" w:color="auto"/>
      </w:divBdr>
    </w:div>
    <w:div w:id="880946756">
      <w:bodyDiv w:val="1"/>
      <w:marLeft w:val="0"/>
      <w:marRight w:val="0"/>
      <w:marTop w:val="0"/>
      <w:marBottom w:val="0"/>
      <w:divBdr>
        <w:top w:val="none" w:sz="0" w:space="0" w:color="auto"/>
        <w:left w:val="none" w:sz="0" w:space="0" w:color="auto"/>
        <w:bottom w:val="none" w:sz="0" w:space="0" w:color="auto"/>
        <w:right w:val="none" w:sz="0" w:space="0" w:color="auto"/>
      </w:divBdr>
    </w:div>
    <w:div w:id="881019897">
      <w:bodyDiv w:val="1"/>
      <w:marLeft w:val="0"/>
      <w:marRight w:val="0"/>
      <w:marTop w:val="0"/>
      <w:marBottom w:val="0"/>
      <w:divBdr>
        <w:top w:val="none" w:sz="0" w:space="0" w:color="auto"/>
        <w:left w:val="none" w:sz="0" w:space="0" w:color="auto"/>
        <w:bottom w:val="none" w:sz="0" w:space="0" w:color="auto"/>
        <w:right w:val="none" w:sz="0" w:space="0" w:color="auto"/>
      </w:divBdr>
    </w:div>
    <w:div w:id="881020209">
      <w:bodyDiv w:val="1"/>
      <w:marLeft w:val="0"/>
      <w:marRight w:val="0"/>
      <w:marTop w:val="0"/>
      <w:marBottom w:val="0"/>
      <w:divBdr>
        <w:top w:val="none" w:sz="0" w:space="0" w:color="auto"/>
        <w:left w:val="none" w:sz="0" w:space="0" w:color="auto"/>
        <w:bottom w:val="none" w:sz="0" w:space="0" w:color="auto"/>
        <w:right w:val="none" w:sz="0" w:space="0" w:color="auto"/>
      </w:divBdr>
    </w:div>
    <w:div w:id="881088734">
      <w:bodyDiv w:val="1"/>
      <w:marLeft w:val="0"/>
      <w:marRight w:val="0"/>
      <w:marTop w:val="0"/>
      <w:marBottom w:val="0"/>
      <w:divBdr>
        <w:top w:val="none" w:sz="0" w:space="0" w:color="auto"/>
        <w:left w:val="none" w:sz="0" w:space="0" w:color="auto"/>
        <w:bottom w:val="none" w:sz="0" w:space="0" w:color="auto"/>
        <w:right w:val="none" w:sz="0" w:space="0" w:color="auto"/>
      </w:divBdr>
    </w:div>
    <w:div w:id="881163798">
      <w:bodyDiv w:val="1"/>
      <w:marLeft w:val="0"/>
      <w:marRight w:val="0"/>
      <w:marTop w:val="0"/>
      <w:marBottom w:val="0"/>
      <w:divBdr>
        <w:top w:val="none" w:sz="0" w:space="0" w:color="auto"/>
        <w:left w:val="none" w:sz="0" w:space="0" w:color="auto"/>
        <w:bottom w:val="none" w:sz="0" w:space="0" w:color="auto"/>
        <w:right w:val="none" w:sz="0" w:space="0" w:color="auto"/>
      </w:divBdr>
    </w:div>
    <w:div w:id="881210313">
      <w:bodyDiv w:val="1"/>
      <w:marLeft w:val="0"/>
      <w:marRight w:val="0"/>
      <w:marTop w:val="0"/>
      <w:marBottom w:val="0"/>
      <w:divBdr>
        <w:top w:val="none" w:sz="0" w:space="0" w:color="auto"/>
        <w:left w:val="none" w:sz="0" w:space="0" w:color="auto"/>
        <w:bottom w:val="none" w:sz="0" w:space="0" w:color="auto"/>
        <w:right w:val="none" w:sz="0" w:space="0" w:color="auto"/>
      </w:divBdr>
    </w:div>
    <w:div w:id="881215854">
      <w:bodyDiv w:val="1"/>
      <w:marLeft w:val="0"/>
      <w:marRight w:val="0"/>
      <w:marTop w:val="0"/>
      <w:marBottom w:val="0"/>
      <w:divBdr>
        <w:top w:val="none" w:sz="0" w:space="0" w:color="auto"/>
        <w:left w:val="none" w:sz="0" w:space="0" w:color="auto"/>
        <w:bottom w:val="none" w:sz="0" w:space="0" w:color="auto"/>
        <w:right w:val="none" w:sz="0" w:space="0" w:color="auto"/>
      </w:divBdr>
    </w:div>
    <w:div w:id="881481699">
      <w:bodyDiv w:val="1"/>
      <w:marLeft w:val="0"/>
      <w:marRight w:val="0"/>
      <w:marTop w:val="0"/>
      <w:marBottom w:val="0"/>
      <w:divBdr>
        <w:top w:val="none" w:sz="0" w:space="0" w:color="auto"/>
        <w:left w:val="none" w:sz="0" w:space="0" w:color="auto"/>
        <w:bottom w:val="none" w:sz="0" w:space="0" w:color="auto"/>
        <w:right w:val="none" w:sz="0" w:space="0" w:color="auto"/>
      </w:divBdr>
    </w:div>
    <w:div w:id="881482477">
      <w:bodyDiv w:val="1"/>
      <w:marLeft w:val="0"/>
      <w:marRight w:val="0"/>
      <w:marTop w:val="0"/>
      <w:marBottom w:val="0"/>
      <w:divBdr>
        <w:top w:val="none" w:sz="0" w:space="0" w:color="auto"/>
        <w:left w:val="none" w:sz="0" w:space="0" w:color="auto"/>
        <w:bottom w:val="none" w:sz="0" w:space="0" w:color="auto"/>
        <w:right w:val="none" w:sz="0" w:space="0" w:color="auto"/>
      </w:divBdr>
    </w:div>
    <w:div w:id="881550850">
      <w:bodyDiv w:val="1"/>
      <w:marLeft w:val="0"/>
      <w:marRight w:val="0"/>
      <w:marTop w:val="0"/>
      <w:marBottom w:val="0"/>
      <w:divBdr>
        <w:top w:val="none" w:sz="0" w:space="0" w:color="auto"/>
        <w:left w:val="none" w:sz="0" w:space="0" w:color="auto"/>
        <w:bottom w:val="none" w:sz="0" w:space="0" w:color="auto"/>
        <w:right w:val="none" w:sz="0" w:space="0" w:color="auto"/>
      </w:divBdr>
    </w:div>
    <w:div w:id="881596525">
      <w:bodyDiv w:val="1"/>
      <w:marLeft w:val="0"/>
      <w:marRight w:val="0"/>
      <w:marTop w:val="0"/>
      <w:marBottom w:val="0"/>
      <w:divBdr>
        <w:top w:val="none" w:sz="0" w:space="0" w:color="auto"/>
        <w:left w:val="none" w:sz="0" w:space="0" w:color="auto"/>
        <w:bottom w:val="none" w:sz="0" w:space="0" w:color="auto"/>
        <w:right w:val="none" w:sz="0" w:space="0" w:color="auto"/>
      </w:divBdr>
    </w:div>
    <w:div w:id="881671625">
      <w:bodyDiv w:val="1"/>
      <w:marLeft w:val="0"/>
      <w:marRight w:val="0"/>
      <w:marTop w:val="0"/>
      <w:marBottom w:val="0"/>
      <w:divBdr>
        <w:top w:val="none" w:sz="0" w:space="0" w:color="auto"/>
        <w:left w:val="none" w:sz="0" w:space="0" w:color="auto"/>
        <w:bottom w:val="none" w:sz="0" w:space="0" w:color="auto"/>
        <w:right w:val="none" w:sz="0" w:space="0" w:color="auto"/>
      </w:divBdr>
    </w:div>
    <w:div w:id="881750182">
      <w:bodyDiv w:val="1"/>
      <w:marLeft w:val="0"/>
      <w:marRight w:val="0"/>
      <w:marTop w:val="0"/>
      <w:marBottom w:val="0"/>
      <w:divBdr>
        <w:top w:val="none" w:sz="0" w:space="0" w:color="auto"/>
        <w:left w:val="none" w:sz="0" w:space="0" w:color="auto"/>
        <w:bottom w:val="none" w:sz="0" w:space="0" w:color="auto"/>
        <w:right w:val="none" w:sz="0" w:space="0" w:color="auto"/>
      </w:divBdr>
    </w:div>
    <w:div w:id="881789017">
      <w:bodyDiv w:val="1"/>
      <w:marLeft w:val="0"/>
      <w:marRight w:val="0"/>
      <w:marTop w:val="0"/>
      <w:marBottom w:val="0"/>
      <w:divBdr>
        <w:top w:val="none" w:sz="0" w:space="0" w:color="auto"/>
        <w:left w:val="none" w:sz="0" w:space="0" w:color="auto"/>
        <w:bottom w:val="none" w:sz="0" w:space="0" w:color="auto"/>
        <w:right w:val="none" w:sz="0" w:space="0" w:color="auto"/>
      </w:divBdr>
    </w:div>
    <w:div w:id="881790161">
      <w:bodyDiv w:val="1"/>
      <w:marLeft w:val="0"/>
      <w:marRight w:val="0"/>
      <w:marTop w:val="0"/>
      <w:marBottom w:val="0"/>
      <w:divBdr>
        <w:top w:val="none" w:sz="0" w:space="0" w:color="auto"/>
        <w:left w:val="none" w:sz="0" w:space="0" w:color="auto"/>
        <w:bottom w:val="none" w:sz="0" w:space="0" w:color="auto"/>
        <w:right w:val="none" w:sz="0" w:space="0" w:color="auto"/>
      </w:divBdr>
    </w:div>
    <w:div w:id="881864222">
      <w:bodyDiv w:val="1"/>
      <w:marLeft w:val="0"/>
      <w:marRight w:val="0"/>
      <w:marTop w:val="0"/>
      <w:marBottom w:val="0"/>
      <w:divBdr>
        <w:top w:val="none" w:sz="0" w:space="0" w:color="auto"/>
        <w:left w:val="none" w:sz="0" w:space="0" w:color="auto"/>
        <w:bottom w:val="none" w:sz="0" w:space="0" w:color="auto"/>
        <w:right w:val="none" w:sz="0" w:space="0" w:color="auto"/>
      </w:divBdr>
    </w:div>
    <w:div w:id="881864233">
      <w:bodyDiv w:val="1"/>
      <w:marLeft w:val="0"/>
      <w:marRight w:val="0"/>
      <w:marTop w:val="0"/>
      <w:marBottom w:val="0"/>
      <w:divBdr>
        <w:top w:val="none" w:sz="0" w:space="0" w:color="auto"/>
        <w:left w:val="none" w:sz="0" w:space="0" w:color="auto"/>
        <w:bottom w:val="none" w:sz="0" w:space="0" w:color="auto"/>
        <w:right w:val="none" w:sz="0" w:space="0" w:color="auto"/>
      </w:divBdr>
    </w:div>
    <w:div w:id="881869376">
      <w:bodyDiv w:val="1"/>
      <w:marLeft w:val="0"/>
      <w:marRight w:val="0"/>
      <w:marTop w:val="0"/>
      <w:marBottom w:val="0"/>
      <w:divBdr>
        <w:top w:val="none" w:sz="0" w:space="0" w:color="auto"/>
        <w:left w:val="none" w:sz="0" w:space="0" w:color="auto"/>
        <w:bottom w:val="none" w:sz="0" w:space="0" w:color="auto"/>
        <w:right w:val="none" w:sz="0" w:space="0" w:color="auto"/>
      </w:divBdr>
    </w:div>
    <w:div w:id="881938393">
      <w:bodyDiv w:val="1"/>
      <w:marLeft w:val="0"/>
      <w:marRight w:val="0"/>
      <w:marTop w:val="0"/>
      <w:marBottom w:val="0"/>
      <w:divBdr>
        <w:top w:val="none" w:sz="0" w:space="0" w:color="auto"/>
        <w:left w:val="none" w:sz="0" w:space="0" w:color="auto"/>
        <w:bottom w:val="none" w:sz="0" w:space="0" w:color="auto"/>
        <w:right w:val="none" w:sz="0" w:space="0" w:color="auto"/>
      </w:divBdr>
    </w:div>
    <w:div w:id="881987663">
      <w:bodyDiv w:val="1"/>
      <w:marLeft w:val="0"/>
      <w:marRight w:val="0"/>
      <w:marTop w:val="0"/>
      <w:marBottom w:val="0"/>
      <w:divBdr>
        <w:top w:val="none" w:sz="0" w:space="0" w:color="auto"/>
        <w:left w:val="none" w:sz="0" w:space="0" w:color="auto"/>
        <w:bottom w:val="none" w:sz="0" w:space="0" w:color="auto"/>
        <w:right w:val="none" w:sz="0" w:space="0" w:color="auto"/>
      </w:divBdr>
    </w:div>
    <w:div w:id="882135970">
      <w:bodyDiv w:val="1"/>
      <w:marLeft w:val="0"/>
      <w:marRight w:val="0"/>
      <w:marTop w:val="0"/>
      <w:marBottom w:val="0"/>
      <w:divBdr>
        <w:top w:val="none" w:sz="0" w:space="0" w:color="auto"/>
        <w:left w:val="none" w:sz="0" w:space="0" w:color="auto"/>
        <w:bottom w:val="none" w:sz="0" w:space="0" w:color="auto"/>
        <w:right w:val="none" w:sz="0" w:space="0" w:color="auto"/>
      </w:divBdr>
    </w:div>
    <w:div w:id="882139186">
      <w:bodyDiv w:val="1"/>
      <w:marLeft w:val="0"/>
      <w:marRight w:val="0"/>
      <w:marTop w:val="0"/>
      <w:marBottom w:val="0"/>
      <w:divBdr>
        <w:top w:val="none" w:sz="0" w:space="0" w:color="auto"/>
        <w:left w:val="none" w:sz="0" w:space="0" w:color="auto"/>
        <w:bottom w:val="none" w:sz="0" w:space="0" w:color="auto"/>
        <w:right w:val="none" w:sz="0" w:space="0" w:color="auto"/>
      </w:divBdr>
    </w:div>
    <w:div w:id="882252105">
      <w:bodyDiv w:val="1"/>
      <w:marLeft w:val="0"/>
      <w:marRight w:val="0"/>
      <w:marTop w:val="0"/>
      <w:marBottom w:val="0"/>
      <w:divBdr>
        <w:top w:val="none" w:sz="0" w:space="0" w:color="auto"/>
        <w:left w:val="none" w:sz="0" w:space="0" w:color="auto"/>
        <w:bottom w:val="none" w:sz="0" w:space="0" w:color="auto"/>
        <w:right w:val="none" w:sz="0" w:space="0" w:color="auto"/>
      </w:divBdr>
    </w:div>
    <w:div w:id="882325106">
      <w:bodyDiv w:val="1"/>
      <w:marLeft w:val="0"/>
      <w:marRight w:val="0"/>
      <w:marTop w:val="0"/>
      <w:marBottom w:val="0"/>
      <w:divBdr>
        <w:top w:val="none" w:sz="0" w:space="0" w:color="auto"/>
        <w:left w:val="none" w:sz="0" w:space="0" w:color="auto"/>
        <w:bottom w:val="none" w:sz="0" w:space="0" w:color="auto"/>
        <w:right w:val="none" w:sz="0" w:space="0" w:color="auto"/>
      </w:divBdr>
    </w:div>
    <w:div w:id="882406545">
      <w:bodyDiv w:val="1"/>
      <w:marLeft w:val="0"/>
      <w:marRight w:val="0"/>
      <w:marTop w:val="0"/>
      <w:marBottom w:val="0"/>
      <w:divBdr>
        <w:top w:val="none" w:sz="0" w:space="0" w:color="auto"/>
        <w:left w:val="none" w:sz="0" w:space="0" w:color="auto"/>
        <w:bottom w:val="none" w:sz="0" w:space="0" w:color="auto"/>
        <w:right w:val="none" w:sz="0" w:space="0" w:color="auto"/>
      </w:divBdr>
    </w:div>
    <w:div w:id="882517667">
      <w:bodyDiv w:val="1"/>
      <w:marLeft w:val="0"/>
      <w:marRight w:val="0"/>
      <w:marTop w:val="0"/>
      <w:marBottom w:val="0"/>
      <w:divBdr>
        <w:top w:val="none" w:sz="0" w:space="0" w:color="auto"/>
        <w:left w:val="none" w:sz="0" w:space="0" w:color="auto"/>
        <w:bottom w:val="none" w:sz="0" w:space="0" w:color="auto"/>
        <w:right w:val="none" w:sz="0" w:space="0" w:color="auto"/>
      </w:divBdr>
    </w:div>
    <w:div w:id="882599214">
      <w:bodyDiv w:val="1"/>
      <w:marLeft w:val="0"/>
      <w:marRight w:val="0"/>
      <w:marTop w:val="0"/>
      <w:marBottom w:val="0"/>
      <w:divBdr>
        <w:top w:val="none" w:sz="0" w:space="0" w:color="auto"/>
        <w:left w:val="none" w:sz="0" w:space="0" w:color="auto"/>
        <w:bottom w:val="none" w:sz="0" w:space="0" w:color="auto"/>
        <w:right w:val="none" w:sz="0" w:space="0" w:color="auto"/>
      </w:divBdr>
    </w:div>
    <w:div w:id="882670904">
      <w:bodyDiv w:val="1"/>
      <w:marLeft w:val="0"/>
      <w:marRight w:val="0"/>
      <w:marTop w:val="0"/>
      <w:marBottom w:val="0"/>
      <w:divBdr>
        <w:top w:val="none" w:sz="0" w:space="0" w:color="auto"/>
        <w:left w:val="none" w:sz="0" w:space="0" w:color="auto"/>
        <w:bottom w:val="none" w:sz="0" w:space="0" w:color="auto"/>
        <w:right w:val="none" w:sz="0" w:space="0" w:color="auto"/>
      </w:divBdr>
    </w:div>
    <w:div w:id="882865954">
      <w:bodyDiv w:val="1"/>
      <w:marLeft w:val="0"/>
      <w:marRight w:val="0"/>
      <w:marTop w:val="0"/>
      <w:marBottom w:val="0"/>
      <w:divBdr>
        <w:top w:val="none" w:sz="0" w:space="0" w:color="auto"/>
        <w:left w:val="none" w:sz="0" w:space="0" w:color="auto"/>
        <w:bottom w:val="none" w:sz="0" w:space="0" w:color="auto"/>
        <w:right w:val="none" w:sz="0" w:space="0" w:color="auto"/>
      </w:divBdr>
    </w:div>
    <w:div w:id="882904257">
      <w:bodyDiv w:val="1"/>
      <w:marLeft w:val="0"/>
      <w:marRight w:val="0"/>
      <w:marTop w:val="0"/>
      <w:marBottom w:val="0"/>
      <w:divBdr>
        <w:top w:val="none" w:sz="0" w:space="0" w:color="auto"/>
        <w:left w:val="none" w:sz="0" w:space="0" w:color="auto"/>
        <w:bottom w:val="none" w:sz="0" w:space="0" w:color="auto"/>
        <w:right w:val="none" w:sz="0" w:space="0" w:color="auto"/>
      </w:divBdr>
    </w:div>
    <w:div w:id="882981547">
      <w:bodyDiv w:val="1"/>
      <w:marLeft w:val="0"/>
      <w:marRight w:val="0"/>
      <w:marTop w:val="0"/>
      <w:marBottom w:val="0"/>
      <w:divBdr>
        <w:top w:val="none" w:sz="0" w:space="0" w:color="auto"/>
        <w:left w:val="none" w:sz="0" w:space="0" w:color="auto"/>
        <w:bottom w:val="none" w:sz="0" w:space="0" w:color="auto"/>
        <w:right w:val="none" w:sz="0" w:space="0" w:color="auto"/>
      </w:divBdr>
    </w:div>
    <w:div w:id="883177650">
      <w:bodyDiv w:val="1"/>
      <w:marLeft w:val="0"/>
      <w:marRight w:val="0"/>
      <w:marTop w:val="0"/>
      <w:marBottom w:val="0"/>
      <w:divBdr>
        <w:top w:val="none" w:sz="0" w:space="0" w:color="auto"/>
        <w:left w:val="none" w:sz="0" w:space="0" w:color="auto"/>
        <w:bottom w:val="none" w:sz="0" w:space="0" w:color="auto"/>
        <w:right w:val="none" w:sz="0" w:space="0" w:color="auto"/>
      </w:divBdr>
    </w:div>
    <w:div w:id="883178431">
      <w:bodyDiv w:val="1"/>
      <w:marLeft w:val="0"/>
      <w:marRight w:val="0"/>
      <w:marTop w:val="0"/>
      <w:marBottom w:val="0"/>
      <w:divBdr>
        <w:top w:val="none" w:sz="0" w:space="0" w:color="auto"/>
        <w:left w:val="none" w:sz="0" w:space="0" w:color="auto"/>
        <w:bottom w:val="none" w:sz="0" w:space="0" w:color="auto"/>
        <w:right w:val="none" w:sz="0" w:space="0" w:color="auto"/>
      </w:divBdr>
    </w:div>
    <w:div w:id="883180974">
      <w:bodyDiv w:val="1"/>
      <w:marLeft w:val="0"/>
      <w:marRight w:val="0"/>
      <w:marTop w:val="0"/>
      <w:marBottom w:val="0"/>
      <w:divBdr>
        <w:top w:val="none" w:sz="0" w:space="0" w:color="auto"/>
        <w:left w:val="none" w:sz="0" w:space="0" w:color="auto"/>
        <w:bottom w:val="none" w:sz="0" w:space="0" w:color="auto"/>
        <w:right w:val="none" w:sz="0" w:space="0" w:color="auto"/>
      </w:divBdr>
    </w:div>
    <w:div w:id="883181537">
      <w:bodyDiv w:val="1"/>
      <w:marLeft w:val="0"/>
      <w:marRight w:val="0"/>
      <w:marTop w:val="0"/>
      <w:marBottom w:val="0"/>
      <w:divBdr>
        <w:top w:val="none" w:sz="0" w:space="0" w:color="auto"/>
        <w:left w:val="none" w:sz="0" w:space="0" w:color="auto"/>
        <w:bottom w:val="none" w:sz="0" w:space="0" w:color="auto"/>
        <w:right w:val="none" w:sz="0" w:space="0" w:color="auto"/>
      </w:divBdr>
    </w:div>
    <w:div w:id="883252554">
      <w:bodyDiv w:val="1"/>
      <w:marLeft w:val="0"/>
      <w:marRight w:val="0"/>
      <w:marTop w:val="0"/>
      <w:marBottom w:val="0"/>
      <w:divBdr>
        <w:top w:val="none" w:sz="0" w:space="0" w:color="auto"/>
        <w:left w:val="none" w:sz="0" w:space="0" w:color="auto"/>
        <w:bottom w:val="none" w:sz="0" w:space="0" w:color="auto"/>
        <w:right w:val="none" w:sz="0" w:space="0" w:color="auto"/>
      </w:divBdr>
    </w:div>
    <w:div w:id="883253147">
      <w:bodyDiv w:val="1"/>
      <w:marLeft w:val="0"/>
      <w:marRight w:val="0"/>
      <w:marTop w:val="0"/>
      <w:marBottom w:val="0"/>
      <w:divBdr>
        <w:top w:val="none" w:sz="0" w:space="0" w:color="auto"/>
        <w:left w:val="none" w:sz="0" w:space="0" w:color="auto"/>
        <w:bottom w:val="none" w:sz="0" w:space="0" w:color="auto"/>
        <w:right w:val="none" w:sz="0" w:space="0" w:color="auto"/>
      </w:divBdr>
    </w:div>
    <w:div w:id="883254232">
      <w:bodyDiv w:val="1"/>
      <w:marLeft w:val="0"/>
      <w:marRight w:val="0"/>
      <w:marTop w:val="0"/>
      <w:marBottom w:val="0"/>
      <w:divBdr>
        <w:top w:val="none" w:sz="0" w:space="0" w:color="auto"/>
        <w:left w:val="none" w:sz="0" w:space="0" w:color="auto"/>
        <w:bottom w:val="none" w:sz="0" w:space="0" w:color="auto"/>
        <w:right w:val="none" w:sz="0" w:space="0" w:color="auto"/>
      </w:divBdr>
    </w:div>
    <w:div w:id="883324820">
      <w:bodyDiv w:val="1"/>
      <w:marLeft w:val="0"/>
      <w:marRight w:val="0"/>
      <w:marTop w:val="0"/>
      <w:marBottom w:val="0"/>
      <w:divBdr>
        <w:top w:val="none" w:sz="0" w:space="0" w:color="auto"/>
        <w:left w:val="none" w:sz="0" w:space="0" w:color="auto"/>
        <w:bottom w:val="none" w:sz="0" w:space="0" w:color="auto"/>
        <w:right w:val="none" w:sz="0" w:space="0" w:color="auto"/>
      </w:divBdr>
    </w:div>
    <w:div w:id="883367983">
      <w:bodyDiv w:val="1"/>
      <w:marLeft w:val="0"/>
      <w:marRight w:val="0"/>
      <w:marTop w:val="0"/>
      <w:marBottom w:val="0"/>
      <w:divBdr>
        <w:top w:val="none" w:sz="0" w:space="0" w:color="auto"/>
        <w:left w:val="none" w:sz="0" w:space="0" w:color="auto"/>
        <w:bottom w:val="none" w:sz="0" w:space="0" w:color="auto"/>
        <w:right w:val="none" w:sz="0" w:space="0" w:color="auto"/>
      </w:divBdr>
    </w:div>
    <w:div w:id="883368351">
      <w:bodyDiv w:val="1"/>
      <w:marLeft w:val="0"/>
      <w:marRight w:val="0"/>
      <w:marTop w:val="0"/>
      <w:marBottom w:val="0"/>
      <w:divBdr>
        <w:top w:val="none" w:sz="0" w:space="0" w:color="auto"/>
        <w:left w:val="none" w:sz="0" w:space="0" w:color="auto"/>
        <w:bottom w:val="none" w:sz="0" w:space="0" w:color="auto"/>
        <w:right w:val="none" w:sz="0" w:space="0" w:color="auto"/>
      </w:divBdr>
    </w:div>
    <w:div w:id="883563630">
      <w:bodyDiv w:val="1"/>
      <w:marLeft w:val="0"/>
      <w:marRight w:val="0"/>
      <w:marTop w:val="0"/>
      <w:marBottom w:val="0"/>
      <w:divBdr>
        <w:top w:val="none" w:sz="0" w:space="0" w:color="auto"/>
        <w:left w:val="none" w:sz="0" w:space="0" w:color="auto"/>
        <w:bottom w:val="none" w:sz="0" w:space="0" w:color="auto"/>
        <w:right w:val="none" w:sz="0" w:space="0" w:color="auto"/>
      </w:divBdr>
    </w:div>
    <w:div w:id="883640105">
      <w:bodyDiv w:val="1"/>
      <w:marLeft w:val="0"/>
      <w:marRight w:val="0"/>
      <w:marTop w:val="0"/>
      <w:marBottom w:val="0"/>
      <w:divBdr>
        <w:top w:val="none" w:sz="0" w:space="0" w:color="auto"/>
        <w:left w:val="none" w:sz="0" w:space="0" w:color="auto"/>
        <w:bottom w:val="none" w:sz="0" w:space="0" w:color="auto"/>
        <w:right w:val="none" w:sz="0" w:space="0" w:color="auto"/>
      </w:divBdr>
    </w:div>
    <w:div w:id="883712737">
      <w:bodyDiv w:val="1"/>
      <w:marLeft w:val="0"/>
      <w:marRight w:val="0"/>
      <w:marTop w:val="0"/>
      <w:marBottom w:val="0"/>
      <w:divBdr>
        <w:top w:val="none" w:sz="0" w:space="0" w:color="auto"/>
        <w:left w:val="none" w:sz="0" w:space="0" w:color="auto"/>
        <w:bottom w:val="none" w:sz="0" w:space="0" w:color="auto"/>
        <w:right w:val="none" w:sz="0" w:space="0" w:color="auto"/>
      </w:divBdr>
    </w:div>
    <w:div w:id="883719059">
      <w:bodyDiv w:val="1"/>
      <w:marLeft w:val="0"/>
      <w:marRight w:val="0"/>
      <w:marTop w:val="0"/>
      <w:marBottom w:val="0"/>
      <w:divBdr>
        <w:top w:val="none" w:sz="0" w:space="0" w:color="auto"/>
        <w:left w:val="none" w:sz="0" w:space="0" w:color="auto"/>
        <w:bottom w:val="none" w:sz="0" w:space="0" w:color="auto"/>
        <w:right w:val="none" w:sz="0" w:space="0" w:color="auto"/>
      </w:divBdr>
    </w:div>
    <w:div w:id="883756299">
      <w:bodyDiv w:val="1"/>
      <w:marLeft w:val="0"/>
      <w:marRight w:val="0"/>
      <w:marTop w:val="0"/>
      <w:marBottom w:val="0"/>
      <w:divBdr>
        <w:top w:val="none" w:sz="0" w:space="0" w:color="auto"/>
        <w:left w:val="none" w:sz="0" w:space="0" w:color="auto"/>
        <w:bottom w:val="none" w:sz="0" w:space="0" w:color="auto"/>
        <w:right w:val="none" w:sz="0" w:space="0" w:color="auto"/>
      </w:divBdr>
    </w:div>
    <w:div w:id="883757363">
      <w:bodyDiv w:val="1"/>
      <w:marLeft w:val="0"/>
      <w:marRight w:val="0"/>
      <w:marTop w:val="0"/>
      <w:marBottom w:val="0"/>
      <w:divBdr>
        <w:top w:val="none" w:sz="0" w:space="0" w:color="auto"/>
        <w:left w:val="none" w:sz="0" w:space="0" w:color="auto"/>
        <w:bottom w:val="none" w:sz="0" w:space="0" w:color="auto"/>
        <w:right w:val="none" w:sz="0" w:space="0" w:color="auto"/>
      </w:divBdr>
    </w:div>
    <w:div w:id="883759333">
      <w:bodyDiv w:val="1"/>
      <w:marLeft w:val="0"/>
      <w:marRight w:val="0"/>
      <w:marTop w:val="0"/>
      <w:marBottom w:val="0"/>
      <w:divBdr>
        <w:top w:val="none" w:sz="0" w:space="0" w:color="auto"/>
        <w:left w:val="none" w:sz="0" w:space="0" w:color="auto"/>
        <w:bottom w:val="none" w:sz="0" w:space="0" w:color="auto"/>
        <w:right w:val="none" w:sz="0" w:space="0" w:color="auto"/>
      </w:divBdr>
    </w:div>
    <w:div w:id="883785415">
      <w:bodyDiv w:val="1"/>
      <w:marLeft w:val="0"/>
      <w:marRight w:val="0"/>
      <w:marTop w:val="0"/>
      <w:marBottom w:val="0"/>
      <w:divBdr>
        <w:top w:val="none" w:sz="0" w:space="0" w:color="auto"/>
        <w:left w:val="none" w:sz="0" w:space="0" w:color="auto"/>
        <w:bottom w:val="none" w:sz="0" w:space="0" w:color="auto"/>
        <w:right w:val="none" w:sz="0" w:space="0" w:color="auto"/>
      </w:divBdr>
    </w:div>
    <w:div w:id="883832691">
      <w:bodyDiv w:val="1"/>
      <w:marLeft w:val="0"/>
      <w:marRight w:val="0"/>
      <w:marTop w:val="0"/>
      <w:marBottom w:val="0"/>
      <w:divBdr>
        <w:top w:val="none" w:sz="0" w:space="0" w:color="auto"/>
        <w:left w:val="none" w:sz="0" w:space="0" w:color="auto"/>
        <w:bottom w:val="none" w:sz="0" w:space="0" w:color="auto"/>
        <w:right w:val="none" w:sz="0" w:space="0" w:color="auto"/>
      </w:divBdr>
    </w:div>
    <w:div w:id="883979015">
      <w:bodyDiv w:val="1"/>
      <w:marLeft w:val="0"/>
      <w:marRight w:val="0"/>
      <w:marTop w:val="0"/>
      <w:marBottom w:val="0"/>
      <w:divBdr>
        <w:top w:val="none" w:sz="0" w:space="0" w:color="auto"/>
        <w:left w:val="none" w:sz="0" w:space="0" w:color="auto"/>
        <w:bottom w:val="none" w:sz="0" w:space="0" w:color="auto"/>
        <w:right w:val="none" w:sz="0" w:space="0" w:color="auto"/>
      </w:divBdr>
    </w:div>
    <w:div w:id="884022142">
      <w:bodyDiv w:val="1"/>
      <w:marLeft w:val="0"/>
      <w:marRight w:val="0"/>
      <w:marTop w:val="0"/>
      <w:marBottom w:val="0"/>
      <w:divBdr>
        <w:top w:val="none" w:sz="0" w:space="0" w:color="auto"/>
        <w:left w:val="none" w:sz="0" w:space="0" w:color="auto"/>
        <w:bottom w:val="none" w:sz="0" w:space="0" w:color="auto"/>
        <w:right w:val="none" w:sz="0" w:space="0" w:color="auto"/>
      </w:divBdr>
    </w:div>
    <w:div w:id="884024926">
      <w:bodyDiv w:val="1"/>
      <w:marLeft w:val="0"/>
      <w:marRight w:val="0"/>
      <w:marTop w:val="0"/>
      <w:marBottom w:val="0"/>
      <w:divBdr>
        <w:top w:val="none" w:sz="0" w:space="0" w:color="auto"/>
        <w:left w:val="none" w:sz="0" w:space="0" w:color="auto"/>
        <w:bottom w:val="none" w:sz="0" w:space="0" w:color="auto"/>
        <w:right w:val="none" w:sz="0" w:space="0" w:color="auto"/>
      </w:divBdr>
    </w:div>
    <w:div w:id="884027426">
      <w:bodyDiv w:val="1"/>
      <w:marLeft w:val="0"/>
      <w:marRight w:val="0"/>
      <w:marTop w:val="0"/>
      <w:marBottom w:val="0"/>
      <w:divBdr>
        <w:top w:val="none" w:sz="0" w:space="0" w:color="auto"/>
        <w:left w:val="none" w:sz="0" w:space="0" w:color="auto"/>
        <w:bottom w:val="none" w:sz="0" w:space="0" w:color="auto"/>
        <w:right w:val="none" w:sz="0" w:space="0" w:color="auto"/>
      </w:divBdr>
    </w:div>
    <w:div w:id="884104800">
      <w:bodyDiv w:val="1"/>
      <w:marLeft w:val="0"/>
      <w:marRight w:val="0"/>
      <w:marTop w:val="0"/>
      <w:marBottom w:val="0"/>
      <w:divBdr>
        <w:top w:val="none" w:sz="0" w:space="0" w:color="auto"/>
        <w:left w:val="none" w:sz="0" w:space="0" w:color="auto"/>
        <w:bottom w:val="none" w:sz="0" w:space="0" w:color="auto"/>
        <w:right w:val="none" w:sz="0" w:space="0" w:color="auto"/>
      </w:divBdr>
    </w:div>
    <w:div w:id="884105475">
      <w:bodyDiv w:val="1"/>
      <w:marLeft w:val="0"/>
      <w:marRight w:val="0"/>
      <w:marTop w:val="0"/>
      <w:marBottom w:val="0"/>
      <w:divBdr>
        <w:top w:val="none" w:sz="0" w:space="0" w:color="auto"/>
        <w:left w:val="none" w:sz="0" w:space="0" w:color="auto"/>
        <w:bottom w:val="none" w:sz="0" w:space="0" w:color="auto"/>
        <w:right w:val="none" w:sz="0" w:space="0" w:color="auto"/>
      </w:divBdr>
    </w:div>
    <w:div w:id="884175214">
      <w:bodyDiv w:val="1"/>
      <w:marLeft w:val="0"/>
      <w:marRight w:val="0"/>
      <w:marTop w:val="0"/>
      <w:marBottom w:val="0"/>
      <w:divBdr>
        <w:top w:val="none" w:sz="0" w:space="0" w:color="auto"/>
        <w:left w:val="none" w:sz="0" w:space="0" w:color="auto"/>
        <w:bottom w:val="none" w:sz="0" w:space="0" w:color="auto"/>
        <w:right w:val="none" w:sz="0" w:space="0" w:color="auto"/>
      </w:divBdr>
    </w:div>
    <w:div w:id="884177784">
      <w:bodyDiv w:val="1"/>
      <w:marLeft w:val="0"/>
      <w:marRight w:val="0"/>
      <w:marTop w:val="0"/>
      <w:marBottom w:val="0"/>
      <w:divBdr>
        <w:top w:val="none" w:sz="0" w:space="0" w:color="auto"/>
        <w:left w:val="none" w:sz="0" w:space="0" w:color="auto"/>
        <w:bottom w:val="none" w:sz="0" w:space="0" w:color="auto"/>
        <w:right w:val="none" w:sz="0" w:space="0" w:color="auto"/>
      </w:divBdr>
    </w:div>
    <w:div w:id="884216686">
      <w:bodyDiv w:val="1"/>
      <w:marLeft w:val="0"/>
      <w:marRight w:val="0"/>
      <w:marTop w:val="0"/>
      <w:marBottom w:val="0"/>
      <w:divBdr>
        <w:top w:val="none" w:sz="0" w:space="0" w:color="auto"/>
        <w:left w:val="none" w:sz="0" w:space="0" w:color="auto"/>
        <w:bottom w:val="none" w:sz="0" w:space="0" w:color="auto"/>
        <w:right w:val="none" w:sz="0" w:space="0" w:color="auto"/>
      </w:divBdr>
    </w:div>
    <w:div w:id="884290261">
      <w:bodyDiv w:val="1"/>
      <w:marLeft w:val="0"/>
      <w:marRight w:val="0"/>
      <w:marTop w:val="0"/>
      <w:marBottom w:val="0"/>
      <w:divBdr>
        <w:top w:val="none" w:sz="0" w:space="0" w:color="auto"/>
        <w:left w:val="none" w:sz="0" w:space="0" w:color="auto"/>
        <w:bottom w:val="none" w:sz="0" w:space="0" w:color="auto"/>
        <w:right w:val="none" w:sz="0" w:space="0" w:color="auto"/>
      </w:divBdr>
    </w:div>
    <w:div w:id="884295505">
      <w:bodyDiv w:val="1"/>
      <w:marLeft w:val="0"/>
      <w:marRight w:val="0"/>
      <w:marTop w:val="0"/>
      <w:marBottom w:val="0"/>
      <w:divBdr>
        <w:top w:val="none" w:sz="0" w:space="0" w:color="auto"/>
        <w:left w:val="none" w:sz="0" w:space="0" w:color="auto"/>
        <w:bottom w:val="none" w:sz="0" w:space="0" w:color="auto"/>
        <w:right w:val="none" w:sz="0" w:space="0" w:color="auto"/>
      </w:divBdr>
    </w:div>
    <w:div w:id="884367320">
      <w:bodyDiv w:val="1"/>
      <w:marLeft w:val="0"/>
      <w:marRight w:val="0"/>
      <w:marTop w:val="0"/>
      <w:marBottom w:val="0"/>
      <w:divBdr>
        <w:top w:val="none" w:sz="0" w:space="0" w:color="auto"/>
        <w:left w:val="none" w:sz="0" w:space="0" w:color="auto"/>
        <w:bottom w:val="none" w:sz="0" w:space="0" w:color="auto"/>
        <w:right w:val="none" w:sz="0" w:space="0" w:color="auto"/>
      </w:divBdr>
    </w:div>
    <w:div w:id="884373075">
      <w:bodyDiv w:val="1"/>
      <w:marLeft w:val="0"/>
      <w:marRight w:val="0"/>
      <w:marTop w:val="0"/>
      <w:marBottom w:val="0"/>
      <w:divBdr>
        <w:top w:val="none" w:sz="0" w:space="0" w:color="auto"/>
        <w:left w:val="none" w:sz="0" w:space="0" w:color="auto"/>
        <w:bottom w:val="none" w:sz="0" w:space="0" w:color="auto"/>
        <w:right w:val="none" w:sz="0" w:space="0" w:color="auto"/>
      </w:divBdr>
    </w:div>
    <w:div w:id="884411722">
      <w:bodyDiv w:val="1"/>
      <w:marLeft w:val="0"/>
      <w:marRight w:val="0"/>
      <w:marTop w:val="0"/>
      <w:marBottom w:val="0"/>
      <w:divBdr>
        <w:top w:val="none" w:sz="0" w:space="0" w:color="auto"/>
        <w:left w:val="none" w:sz="0" w:space="0" w:color="auto"/>
        <w:bottom w:val="none" w:sz="0" w:space="0" w:color="auto"/>
        <w:right w:val="none" w:sz="0" w:space="0" w:color="auto"/>
      </w:divBdr>
    </w:div>
    <w:div w:id="884415218">
      <w:bodyDiv w:val="1"/>
      <w:marLeft w:val="0"/>
      <w:marRight w:val="0"/>
      <w:marTop w:val="0"/>
      <w:marBottom w:val="0"/>
      <w:divBdr>
        <w:top w:val="none" w:sz="0" w:space="0" w:color="auto"/>
        <w:left w:val="none" w:sz="0" w:space="0" w:color="auto"/>
        <w:bottom w:val="none" w:sz="0" w:space="0" w:color="auto"/>
        <w:right w:val="none" w:sz="0" w:space="0" w:color="auto"/>
      </w:divBdr>
    </w:div>
    <w:div w:id="884605239">
      <w:bodyDiv w:val="1"/>
      <w:marLeft w:val="0"/>
      <w:marRight w:val="0"/>
      <w:marTop w:val="0"/>
      <w:marBottom w:val="0"/>
      <w:divBdr>
        <w:top w:val="none" w:sz="0" w:space="0" w:color="auto"/>
        <w:left w:val="none" w:sz="0" w:space="0" w:color="auto"/>
        <w:bottom w:val="none" w:sz="0" w:space="0" w:color="auto"/>
        <w:right w:val="none" w:sz="0" w:space="0" w:color="auto"/>
      </w:divBdr>
    </w:div>
    <w:div w:id="884684641">
      <w:bodyDiv w:val="1"/>
      <w:marLeft w:val="0"/>
      <w:marRight w:val="0"/>
      <w:marTop w:val="0"/>
      <w:marBottom w:val="0"/>
      <w:divBdr>
        <w:top w:val="none" w:sz="0" w:space="0" w:color="auto"/>
        <w:left w:val="none" w:sz="0" w:space="0" w:color="auto"/>
        <w:bottom w:val="none" w:sz="0" w:space="0" w:color="auto"/>
        <w:right w:val="none" w:sz="0" w:space="0" w:color="auto"/>
      </w:divBdr>
    </w:div>
    <w:div w:id="884874551">
      <w:bodyDiv w:val="1"/>
      <w:marLeft w:val="0"/>
      <w:marRight w:val="0"/>
      <w:marTop w:val="0"/>
      <w:marBottom w:val="0"/>
      <w:divBdr>
        <w:top w:val="none" w:sz="0" w:space="0" w:color="auto"/>
        <w:left w:val="none" w:sz="0" w:space="0" w:color="auto"/>
        <w:bottom w:val="none" w:sz="0" w:space="0" w:color="auto"/>
        <w:right w:val="none" w:sz="0" w:space="0" w:color="auto"/>
      </w:divBdr>
    </w:div>
    <w:div w:id="884953663">
      <w:bodyDiv w:val="1"/>
      <w:marLeft w:val="0"/>
      <w:marRight w:val="0"/>
      <w:marTop w:val="0"/>
      <w:marBottom w:val="0"/>
      <w:divBdr>
        <w:top w:val="none" w:sz="0" w:space="0" w:color="auto"/>
        <w:left w:val="none" w:sz="0" w:space="0" w:color="auto"/>
        <w:bottom w:val="none" w:sz="0" w:space="0" w:color="auto"/>
        <w:right w:val="none" w:sz="0" w:space="0" w:color="auto"/>
      </w:divBdr>
    </w:div>
    <w:div w:id="885025805">
      <w:bodyDiv w:val="1"/>
      <w:marLeft w:val="0"/>
      <w:marRight w:val="0"/>
      <w:marTop w:val="0"/>
      <w:marBottom w:val="0"/>
      <w:divBdr>
        <w:top w:val="none" w:sz="0" w:space="0" w:color="auto"/>
        <w:left w:val="none" w:sz="0" w:space="0" w:color="auto"/>
        <w:bottom w:val="none" w:sz="0" w:space="0" w:color="auto"/>
        <w:right w:val="none" w:sz="0" w:space="0" w:color="auto"/>
      </w:divBdr>
    </w:div>
    <w:div w:id="885066541">
      <w:bodyDiv w:val="1"/>
      <w:marLeft w:val="0"/>
      <w:marRight w:val="0"/>
      <w:marTop w:val="0"/>
      <w:marBottom w:val="0"/>
      <w:divBdr>
        <w:top w:val="none" w:sz="0" w:space="0" w:color="auto"/>
        <w:left w:val="none" w:sz="0" w:space="0" w:color="auto"/>
        <w:bottom w:val="none" w:sz="0" w:space="0" w:color="auto"/>
        <w:right w:val="none" w:sz="0" w:space="0" w:color="auto"/>
      </w:divBdr>
    </w:div>
    <w:div w:id="885070903">
      <w:bodyDiv w:val="1"/>
      <w:marLeft w:val="0"/>
      <w:marRight w:val="0"/>
      <w:marTop w:val="0"/>
      <w:marBottom w:val="0"/>
      <w:divBdr>
        <w:top w:val="none" w:sz="0" w:space="0" w:color="auto"/>
        <w:left w:val="none" w:sz="0" w:space="0" w:color="auto"/>
        <w:bottom w:val="none" w:sz="0" w:space="0" w:color="auto"/>
        <w:right w:val="none" w:sz="0" w:space="0" w:color="auto"/>
      </w:divBdr>
    </w:div>
    <w:div w:id="885137931">
      <w:bodyDiv w:val="1"/>
      <w:marLeft w:val="0"/>
      <w:marRight w:val="0"/>
      <w:marTop w:val="0"/>
      <w:marBottom w:val="0"/>
      <w:divBdr>
        <w:top w:val="none" w:sz="0" w:space="0" w:color="auto"/>
        <w:left w:val="none" w:sz="0" w:space="0" w:color="auto"/>
        <w:bottom w:val="none" w:sz="0" w:space="0" w:color="auto"/>
        <w:right w:val="none" w:sz="0" w:space="0" w:color="auto"/>
      </w:divBdr>
    </w:div>
    <w:div w:id="885218900">
      <w:bodyDiv w:val="1"/>
      <w:marLeft w:val="0"/>
      <w:marRight w:val="0"/>
      <w:marTop w:val="0"/>
      <w:marBottom w:val="0"/>
      <w:divBdr>
        <w:top w:val="none" w:sz="0" w:space="0" w:color="auto"/>
        <w:left w:val="none" w:sz="0" w:space="0" w:color="auto"/>
        <w:bottom w:val="none" w:sz="0" w:space="0" w:color="auto"/>
        <w:right w:val="none" w:sz="0" w:space="0" w:color="auto"/>
      </w:divBdr>
    </w:div>
    <w:div w:id="885219672">
      <w:bodyDiv w:val="1"/>
      <w:marLeft w:val="0"/>
      <w:marRight w:val="0"/>
      <w:marTop w:val="0"/>
      <w:marBottom w:val="0"/>
      <w:divBdr>
        <w:top w:val="none" w:sz="0" w:space="0" w:color="auto"/>
        <w:left w:val="none" w:sz="0" w:space="0" w:color="auto"/>
        <w:bottom w:val="none" w:sz="0" w:space="0" w:color="auto"/>
        <w:right w:val="none" w:sz="0" w:space="0" w:color="auto"/>
      </w:divBdr>
    </w:div>
    <w:div w:id="885290816">
      <w:bodyDiv w:val="1"/>
      <w:marLeft w:val="0"/>
      <w:marRight w:val="0"/>
      <w:marTop w:val="0"/>
      <w:marBottom w:val="0"/>
      <w:divBdr>
        <w:top w:val="none" w:sz="0" w:space="0" w:color="auto"/>
        <w:left w:val="none" w:sz="0" w:space="0" w:color="auto"/>
        <w:bottom w:val="none" w:sz="0" w:space="0" w:color="auto"/>
        <w:right w:val="none" w:sz="0" w:space="0" w:color="auto"/>
      </w:divBdr>
    </w:div>
    <w:div w:id="885413492">
      <w:bodyDiv w:val="1"/>
      <w:marLeft w:val="0"/>
      <w:marRight w:val="0"/>
      <w:marTop w:val="0"/>
      <w:marBottom w:val="0"/>
      <w:divBdr>
        <w:top w:val="none" w:sz="0" w:space="0" w:color="auto"/>
        <w:left w:val="none" w:sz="0" w:space="0" w:color="auto"/>
        <w:bottom w:val="none" w:sz="0" w:space="0" w:color="auto"/>
        <w:right w:val="none" w:sz="0" w:space="0" w:color="auto"/>
      </w:divBdr>
    </w:div>
    <w:div w:id="885414877">
      <w:bodyDiv w:val="1"/>
      <w:marLeft w:val="0"/>
      <w:marRight w:val="0"/>
      <w:marTop w:val="0"/>
      <w:marBottom w:val="0"/>
      <w:divBdr>
        <w:top w:val="none" w:sz="0" w:space="0" w:color="auto"/>
        <w:left w:val="none" w:sz="0" w:space="0" w:color="auto"/>
        <w:bottom w:val="none" w:sz="0" w:space="0" w:color="auto"/>
        <w:right w:val="none" w:sz="0" w:space="0" w:color="auto"/>
      </w:divBdr>
    </w:div>
    <w:div w:id="885482778">
      <w:bodyDiv w:val="1"/>
      <w:marLeft w:val="0"/>
      <w:marRight w:val="0"/>
      <w:marTop w:val="0"/>
      <w:marBottom w:val="0"/>
      <w:divBdr>
        <w:top w:val="none" w:sz="0" w:space="0" w:color="auto"/>
        <w:left w:val="none" w:sz="0" w:space="0" w:color="auto"/>
        <w:bottom w:val="none" w:sz="0" w:space="0" w:color="auto"/>
        <w:right w:val="none" w:sz="0" w:space="0" w:color="auto"/>
      </w:divBdr>
    </w:div>
    <w:div w:id="885486883">
      <w:bodyDiv w:val="1"/>
      <w:marLeft w:val="0"/>
      <w:marRight w:val="0"/>
      <w:marTop w:val="0"/>
      <w:marBottom w:val="0"/>
      <w:divBdr>
        <w:top w:val="none" w:sz="0" w:space="0" w:color="auto"/>
        <w:left w:val="none" w:sz="0" w:space="0" w:color="auto"/>
        <w:bottom w:val="none" w:sz="0" w:space="0" w:color="auto"/>
        <w:right w:val="none" w:sz="0" w:space="0" w:color="auto"/>
      </w:divBdr>
    </w:div>
    <w:div w:id="885487411">
      <w:bodyDiv w:val="1"/>
      <w:marLeft w:val="0"/>
      <w:marRight w:val="0"/>
      <w:marTop w:val="0"/>
      <w:marBottom w:val="0"/>
      <w:divBdr>
        <w:top w:val="none" w:sz="0" w:space="0" w:color="auto"/>
        <w:left w:val="none" w:sz="0" w:space="0" w:color="auto"/>
        <w:bottom w:val="none" w:sz="0" w:space="0" w:color="auto"/>
        <w:right w:val="none" w:sz="0" w:space="0" w:color="auto"/>
      </w:divBdr>
    </w:div>
    <w:div w:id="885488407">
      <w:bodyDiv w:val="1"/>
      <w:marLeft w:val="0"/>
      <w:marRight w:val="0"/>
      <w:marTop w:val="0"/>
      <w:marBottom w:val="0"/>
      <w:divBdr>
        <w:top w:val="none" w:sz="0" w:space="0" w:color="auto"/>
        <w:left w:val="none" w:sz="0" w:space="0" w:color="auto"/>
        <w:bottom w:val="none" w:sz="0" w:space="0" w:color="auto"/>
        <w:right w:val="none" w:sz="0" w:space="0" w:color="auto"/>
      </w:divBdr>
    </w:div>
    <w:div w:id="885526333">
      <w:bodyDiv w:val="1"/>
      <w:marLeft w:val="0"/>
      <w:marRight w:val="0"/>
      <w:marTop w:val="0"/>
      <w:marBottom w:val="0"/>
      <w:divBdr>
        <w:top w:val="none" w:sz="0" w:space="0" w:color="auto"/>
        <w:left w:val="none" w:sz="0" w:space="0" w:color="auto"/>
        <w:bottom w:val="none" w:sz="0" w:space="0" w:color="auto"/>
        <w:right w:val="none" w:sz="0" w:space="0" w:color="auto"/>
      </w:divBdr>
    </w:div>
    <w:div w:id="885603454">
      <w:bodyDiv w:val="1"/>
      <w:marLeft w:val="0"/>
      <w:marRight w:val="0"/>
      <w:marTop w:val="0"/>
      <w:marBottom w:val="0"/>
      <w:divBdr>
        <w:top w:val="none" w:sz="0" w:space="0" w:color="auto"/>
        <w:left w:val="none" w:sz="0" w:space="0" w:color="auto"/>
        <w:bottom w:val="none" w:sz="0" w:space="0" w:color="auto"/>
        <w:right w:val="none" w:sz="0" w:space="0" w:color="auto"/>
      </w:divBdr>
    </w:div>
    <w:div w:id="885677369">
      <w:bodyDiv w:val="1"/>
      <w:marLeft w:val="0"/>
      <w:marRight w:val="0"/>
      <w:marTop w:val="0"/>
      <w:marBottom w:val="0"/>
      <w:divBdr>
        <w:top w:val="none" w:sz="0" w:space="0" w:color="auto"/>
        <w:left w:val="none" w:sz="0" w:space="0" w:color="auto"/>
        <w:bottom w:val="none" w:sz="0" w:space="0" w:color="auto"/>
        <w:right w:val="none" w:sz="0" w:space="0" w:color="auto"/>
      </w:divBdr>
    </w:div>
    <w:div w:id="885721091">
      <w:bodyDiv w:val="1"/>
      <w:marLeft w:val="0"/>
      <w:marRight w:val="0"/>
      <w:marTop w:val="0"/>
      <w:marBottom w:val="0"/>
      <w:divBdr>
        <w:top w:val="none" w:sz="0" w:space="0" w:color="auto"/>
        <w:left w:val="none" w:sz="0" w:space="0" w:color="auto"/>
        <w:bottom w:val="none" w:sz="0" w:space="0" w:color="auto"/>
        <w:right w:val="none" w:sz="0" w:space="0" w:color="auto"/>
      </w:divBdr>
    </w:div>
    <w:div w:id="885794265">
      <w:bodyDiv w:val="1"/>
      <w:marLeft w:val="0"/>
      <w:marRight w:val="0"/>
      <w:marTop w:val="0"/>
      <w:marBottom w:val="0"/>
      <w:divBdr>
        <w:top w:val="none" w:sz="0" w:space="0" w:color="auto"/>
        <w:left w:val="none" w:sz="0" w:space="0" w:color="auto"/>
        <w:bottom w:val="none" w:sz="0" w:space="0" w:color="auto"/>
        <w:right w:val="none" w:sz="0" w:space="0" w:color="auto"/>
      </w:divBdr>
    </w:div>
    <w:div w:id="886065799">
      <w:bodyDiv w:val="1"/>
      <w:marLeft w:val="0"/>
      <w:marRight w:val="0"/>
      <w:marTop w:val="0"/>
      <w:marBottom w:val="0"/>
      <w:divBdr>
        <w:top w:val="none" w:sz="0" w:space="0" w:color="auto"/>
        <w:left w:val="none" w:sz="0" w:space="0" w:color="auto"/>
        <w:bottom w:val="none" w:sz="0" w:space="0" w:color="auto"/>
        <w:right w:val="none" w:sz="0" w:space="0" w:color="auto"/>
      </w:divBdr>
    </w:div>
    <w:div w:id="886182513">
      <w:bodyDiv w:val="1"/>
      <w:marLeft w:val="0"/>
      <w:marRight w:val="0"/>
      <w:marTop w:val="0"/>
      <w:marBottom w:val="0"/>
      <w:divBdr>
        <w:top w:val="none" w:sz="0" w:space="0" w:color="auto"/>
        <w:left w:val="none" w:sz="0" w:space="0" w:color="auto"/>
        <w:bottom w:val="none" w:sz="0" w:space="0" w:color="auto"/>
        <w:right w:val="none" w:sz="0" w:space="0" w:color="auto"/>
      </w:divBdr>
    </w:div>
    <w:div w:id="886183001">
      <w:bodyDiv w:val="1"/>
      <w:marLeft w:val="0"/>
      <w:marRight w:val="0"/>
      <w:marTop w:val="0"/>
      <w:marBottom w:val="0"/>
      <w:divBdr>
        <w:top w:val="none" w:sz="0" w:space="0" w:color="auto"/>
        <w:left w:val="none" w:sz="0" w:space="0" w:color="auto"/>
        <w:bottom w:val="none" w:sz="0" w:space="0" w:color="auto"/>
        <w:right w:val="none" w:sz="0" w:space="0" w:color="auto"/>
      </w:divBdr>
    </w:div>
    <w:div w:id="886187874">
      <w:bodyDiv w:val="1"/>
      <w:marLeft w:val="0"/>
      <w:marRight w:val="0"/>
      <w:marTop w:val="0"/>
      <w:marBottom w:val="0"/>
      <w:divBdr>
        <w:top w:val="none" w:sz="0" w:space="0" w:color="auto"/>
        <w:left w:val="none" w:sz="0" w:space="0" w:color="auto"/>
        <w:bottom w:val="none" w:sz="0" w:space="0" w:color="auto"/>
        <w:right w:val="none" w:sz="0" w:space="0" w:color="auto"/>
      </w:divBdr>
    </w:div>
    <w:div w:id="886259335">
      <w:bodyDiv w:val="1"/>
      <w:marLeft w:val="0"/>
      <w:marRight w:val="0"/>
      <w:marTop w:val="0"/>
      <w:marBottom w:val="0"/>
      <w:divBdr>
        <w:top w:val="none" w:sz="0" w:space="0" w:color="auto"/>
        <w:left w:val="none" w:sz="0" w:space="0" w:color="auto"/>
        <w:bottom w:val="none" w:sz="0" w:space="0" w:color="auto"/>
        <w:right w:val="none" w:sz="0" w:space="0" w:color="auto"/>
      </w:divBdr>
    </w:div>
    <w:div w:id="886337363">
      <w:bodyDiv w:val="1"/>
      <w:marLeft w:val="0"/>
      <w:marRight w:val="0"/>
      <w:marTop w:val="0"/>
      <w:marBottom w:val="0"/>
      <w:divBdr>
        <w:top w:val="none" w:sz="0" w:space="0" w:color="auto"/>
        <w:left w:val="none" w:sz="0" w:space="0" w:color="auto"/>
        <w:bottom w:val="none" w:sz="0" w:space="0" w:color="auto"/>
        <w:right w:val="none" w:sz="0" w:space="0" w:color="auto"/>
      </w:divBdr>
    </w:div>
    <w:div w:id="886379742">
      <w:bodyDiv w:val="1"/>
      <w:marLeft w:val="0"/>
      <w:marRight w:val="0"/>
      <w:marTop w:val="0"/>
      <w:marBottom w:val="0"/>
      <w:divBdr>
        <w:top w:val="none" w:sz="0" w:space="0" w:color="auto"/>
        <w:left w:val="none" w:sz="0" w:space="0" w:color="auto"/>
        <w:bottom w:val="none" w:sz="0" w:space="0" w:color="auto"/>
        <w:right w:val="none" w:sz="0" w:space="0" w:color="auto"/>
      </w:divBdr>
    </w:div>
    <w:div w:id="886380334">
      <w:bodyDiv w:val="1"/>
      <w:marLeft w:val="0"/>
      <w:marRight w:val="0"/>
      <w:marTop w:val="0"/>
      <w:marBottom w:val="0"/>
      <w:divBdr>
        <w:top w:val="none" w:sz="0" w:space="0" w:color="auto"/>
        <w:left w:val="none" w:sz="0" w:space="0" w:color="auto"/>
        <w:bottom w:val="none" w:sz="0" w:space="0" w:color="auto"/>
        <w:right w:val="none" w:sz="0" w:space="0" w:color="auto"/>
      </w:divBdr>
    </w:div>
    <w:div w:id="886456423">
      <w:bodyDiv w:val="1"/>
      <w:marLeft w:val="0"/>
      <w:marRight w:val="0"/>
      <w:marTop w:val="0"/>
      <w:marBottom w:val="0"/>
      <w:divBdr>
        <w:top w:val="none" w:sz="0" w:space="0" w:color="auto"/>
        <w:left w:val="none" w:sz="0" w:space="0" w:color="auto"/>
        <w:bottom w:val="none" w:sz="0" w:space="0" w:color="auto"/>
        <w:right w:val="none" w:sz="0" w:space="0" w:color="auto"/>
      </w:divBdr>
    </w:div>
    <w:div w:id="886524421">
      <w:bodyDiv w:val="1"/>
      <w:marLeft w:val="0"/>
      <w:marRight w:val="0"/>
      <w:marTop w:val="0"/>
      <w:marBottom w:val="0"/>
      <w:divBdr>
        <w:top w:val="none" w:sz="0" w:space="0" w:color="auto"/>
        <w:left w:val="none" w:sz="0" w:space="0" w:color="auto"/>
        <w:bottom w:val="none" w:sz="0" w:space="0" w:color="auto"/>
        <w:right w:val="none" w:sz="0" w:space="0" w:color="auto"/>
      </w:divBdr>
    </w:div>
    <w:div w:id="886532475">
      <w:bodyDiv w:val="1"/>
      <w:marLeft w:val="0"/>
      <w:marRight w:val="0"/>
      <w:marTop w:val="0"/>
      <w:marBottom w:val="0"/>
      <w:divBdr>
        <w:top w:val="none" w:sz="0" w:space="0" w:color="auto"/>
        <w:left w:val="none" w:sz="0" w:space="0" w:color="auto"/>
        <w:bottom w:val="none" w:sz="0" w:space="0" w:color="auto"/>
        <w:right w:val="none" w:sz="0" w:space="0" w:color="auto"/>
      </w:divBdr>
    </w:div>
    <w:div w:id="886724502">
      <w:bodyDiv w:val="1"/>
      <w:marLeft w:val="0"/>
      <w:marRight w:val="0"/>
      <w:marTop w:val="0"/>
      <w:marBottom w:val="0"/>
      <w:divBdr>
        <w:top w:val="none" w:sz="0" w:space="0" w:color="auto"/>
        <w:left w:val="none" w:sz="0" w:space="0" w:color="auto"/>
        <w:bottom w:val="none" w:sz="0" w:space="0" w:color="auto"/>
        <w:right w:val="none" w:sz="0" w:space="0" w:color="auto"/>
      </w:divBdr>
    </w:div>
    <w:div w:id="886769039">
      <w:bodyDiv w:val="1"/>
      <w:marLeft w:val="0"/>
      <w:marRight w:val="0"/>
      <w:marTop w:val="0"/>
      <w:marBottom w:val="0"/>
      <w:divBdr>
        <w:top w:val="none" w:sz="0" w:space="0" w:color="auto"/>
        <w:left w:val="none" w:sz="0" w:space="0" w:color="auto"/>
        <w:bottom w:val="none" w:sz="0" w:space="0" w:color="auto"/>
        <w:right w:val="none" w:sz="0" w:space="0" w:color="auto"/>
      </w:divBdr>
    </w:div>
    <w:div w:id="886795628">
      <w:bodyDiv w:val="1"/>
      <w:marLeft w:val="0"/>
      <w:marRight w:val="0"/>
      <w:marTop w:val="0"/>
      <w:marBottom w:val="0"/>
      <w:divBdr>
        <w:top w:val="none" w:sz="0" w:space="0" w:color="auto"/>
        <w:left w:val="none" w:sz="0" w:space="0" w:color="auto"/>
        <w:bottom w:val="none" w:sz="0" w:space="0" w:color="auto"/>
        <w:right w:val="none" w:sz="0" w:space="0" w:color="auto"/>
      </w:divBdr>
    </w:div>
    <w:div w:id="886837336">
      <w:bodyDiv w:val="1"/>
      <w:marLeft w:val="0"/>
      <w:marRight w:val="0"/>
      <w:marTop w:val="0"/>
      <w:marBottom w:val="0"/>
      <w:divBdr>
        <w:top w:val="none" w:sz="0" w:space="0" w:color="auto"/>
        <w:left w:val="none" w:sz="0" w:space="0" w:color="auto"/>
        <w:bottom w:val="none" w:sz="0" w:space="0" w:color="auto"/>
        <w:right w:val="none" w:sz="0" w:space="0" w:color="auto"/>
      </w:divBdr>
    </w:div>
    <w:div w:id="887032592">
      <w:bodyDiv w:val="1"/>
      <w:marLeft w:val="0"/>
      <w:marRight w:val="0"/>
      <w:marTop w:val="0"/>
      <w:marBottom w:val="0"/>
      <w:divBdr>
        <w:top w:val="none" w:sz="0" w:space="0" w:color="auto"/>
        <w:left w:val="none" w:sz="0" w:space="0" w:color="auto"/>
        <w:bottom w:val="none" w:sz="0" w:space="0" w:color="auto"/>
        <w:right w:val="none" w:sz="0" w:space="0" w:color="auto"/>
      </w:divBdr>
    </w:div>
    <w:div w:id="887035138">
      <w:bodyDiv w:val="1"/>
      <w:marLeft w:val="0"/>
      <w:marRight w:val="0"/>
      <w:marTop w:val="0"/>
      <w:marBottom w:val="0"/>
      <w:divBdr>
        <w:top w:val="none" w:sz="0" w:space="0" w:color="auto"/>
        <w:left w:val="none" w:sz="0" w:space="0" w:color="auto"/>
        <w:bottom w:val="none" w:sz="0" w:space="0" w:color="auto"/>
        <w:right w:val="none" w:sz="0" w:space="0" w:color="auto"/>
      </w:divBdr>
    </w:div>
    <w:div w:id="887111629">
      <w:bodyDiv w:val="1"/>
      <w:marLeft w:val="0"/>
      <w:marRight w:val="0"/>
      <w:marTop w:val="0"/>
      <w:marBottom w:val="0"/>
      <w:divBdr>
        <w:top w:val="none" w:sz="0" w:space="0" w:color="auto"/>
        <w:left w:val="none" w:sz="0" w:space="0" w:color="auto"/>
        <w:bottom w:val="none" w:sz="0" w:space="0" w:color="auto"/>
        <w:right w:val="none" w:sz="0" w:space="0" w:color="auto"/>
      </w:divBdr>
    </w:div>
    <w:div w:id="887111991">
      <w:bodyDiv w:val="1"/>
      <w:marLeft w:val="0"/>
      <w:marRight w:val="0"/>
      <w:marTop w:val="0"/>
      <w:marBottom w:val="0"/>
      <w:divBdr>
        <w:top w:val="none" w:sz="0" w:space="0" w:color="auto"/>
        <w:left w:val="none" w:sz="0" w:space="0" w:color="auto"/>
        <w:bottom w:val="none" w:sz="0" w:space="0" w:color="auto"/>
        <w:right w:val="none" w:sz="0" w:space="0" w:color="auto"/>
      </w:divBdr>
    </w:div>
    <w:div w:id="887112517">
      <w:bodyDiv w:val="1"/>
      <w:marLeft w:val="0"/>
      <w:marRight w:val="0"/>
      <w:marTop w:val="0"/>
      <w:marBottom w:val="0"/>
      <w:divBdr>
        <w:top w:val="none" w:sz="0" w:space="0" w:color="auto"/>
        <w:left w:val="none" w:sz="0" w:space="0" w:color="auto"/>
        <w:bottom w:val="none" w:sz="0" w:space="0" w:color="auto"/>
        <w:right w:val="none" w:sz="0" w:space="0" w:color="auto"/>
      </w:divBdr>
    </w:div>
    <w:div w:id="887226975">
      <w:bodyDiv w:val="1"/>
      <w:marLeft w:val="0"/>
      <w:marRight w:val="0"/>
      <w:marTop w:val="0"/>
      <w:marBottom w:val="0"/>
      <w:divBdr>
        <w:top w:val="none" w:sz="0" w:space="0" w:color="auto"/>
        <w:left w:val="none" w:sz="0" w:space="0" w:color="auto"/>
        <w:bottom w:val="none" w:sz="0" w:space="0" w:color="auto"/>
        <w:right w:val="none" w:sz="0" w:space="0" w:color="auto"/>
      </w:divBdr>
    </w:div>
    <w:div w:id="887451512">
      <w:bodyDiv w:val="1"/>
      <w:marLeft w:val="0"/>
      <w:marRight w:val="0"/>
      <w:marTop w:val="0"/>
      <w:marBottom w:val="0"/>
      <w:divBdr>
        <w:top w:val="none" w:sz="0" w:space="0" w:color="auto"/>
        <w:left w:val="none" w:sz="0" w:space="0" w:color="auto"/>
        <w:bottom w:val="none" w:sz="0" w:space="0" w:color="auto"/>
        <w:right w:val="none" w:sz="0" w:space="0" w:color="auto"/>
      </w:divBdr>
    </w:div>
    <w:div w:id="887452273">
      <w:bodyDiv w:val="1"/>
      <w:marLeft w:val="0"/>
      <w:marRight w:val="0"/>
      <w:marTop w:val="0"/>
      <w:marBottom w:val="0"/>
      <w:divBdr>
        <w:top w:val="none" w:sz="0" w:space="0" w:color="auto"/>
        <w:left w:val="none" w:sz="0" w:space="0" w:color="auto"/>
        <w:bottom w:val="none" w:sz="0" w:space="0" w:color="auto"/>
        <w:right w:val="none" w:sz="0" w:space="0" w:color="auto"/>
      </w:divBdr>
    </w:div>
    <w:div w:id="887493337">
      <w:bodyDiv w:val="1"/>
      <w:marLeft w:val="0"/>
      <w:marRight w:val="0"/>
      <w:marTop w:val="0"/>
      <w:marBottom w:val="0"/>
      <w:divBdr>
        <w:top w:val="none" w:sz="0" w:space="0" w:color="auto"/>
        <w:left w:val="none" w:sz="0" w:space="0" w:color="auto"/>
        <w:bottom w:val="none" w:sz="0" w:space="0" w:color="auto"/>
        <w:right w:val="none" w:sz="0" w:space="0" w:color="auto"/>
      </w:divBdr>
    </w:div>
    <w:div w:id="887494465">
      <w:bodyDiv w:val="1"/>
      <w:marLeft w:val="0"/>
      <w:marRight w:val="0"/>
      <w:marTop w:val="0"/>
      <w:marBottom w:val="0"/>
      <w:divBdr>
        <w:top w:val="none" w:sz="0" w:space="0" w:color="auto"/>
        <w:left w:val="none" w:sz="0" w:space="0" w:color="auto"/>
        <w:bottom w:val="none" w:sz="0" w:space="0" w:color="auto"/>
        <w:right w:val="none" w:sz="0" w:space="0" w:color="auto"/>
      </w:divBdr>
    </w:div>
    <w:div w:id="887497658">
      <w:bodyDiv w:val="1"/>
      <w:marLeft w:val="0"/>
      <w:marRight w:val="0"/>
      <w:marTop w:val="0"/>
      <w:marBottom w:val="0"/>
      <w:divBdr>
        <w:top w:val="none" w:sz="0" w:space="0" w:color="auto"/>
        <w:left w:val="none" w:sz="0" w:space="0" w:color="auto"/>
        <w:bottom w:val="none" w:sz="0" w:space="0" w:color="auto"/>
        <w:right w:val="none" w:sz="0" w:space="0" w:color="auto"/>
      </w:divBdr>
    </w:div>
    <w:div w:id="887648932">
      <w:bodyDiv w:val="1"/>
      <w:marLeft w:val="0"/>
      <w:marRight w:val="0"/>
      <w:marTop w:val="0"/>
      <w:marBottom w:val="0"/>
      <w:divBdr>
        <w:top w:val="none" w:sz="0" w:space="0" w:color="auto"/>
        <w:left w:val="none" w:sz="0" w:space="0" w:color="auto"/>
        <w:bottom w:val="none" w:sz="0" w:space="0" w:color="auto"/>
        <w:right w:val="none" w:sz="0" w:space="0" w:color="auto"/>
      </w:divBdr>
    </w:div>
    <w:div w:id="887687364">
      <w:bodyDiv w:val="1"/>
      <w:marLeft w:val="0"/>
      <w:marRight w:val="0"/>
      <w:marTop w:val="0"/>
      <w:marBottom w:val="0"/>
      <w:divBdr>
        <w:top w:val="none" w:sz="0" w:space="0" w:color="auto"/>
        <w:left w:val="none" w:sz="0" w:space="0" w:color="auto"/>
        <w:bottom w:val="none" w:sz="0" w:space="0" w:color="auto"/>
        <w:right w:val="none" w:sz="0" w:space="0" w:color="auto"/>
      </w:divBdr>
    </w:div>
    <w:div w:id="887843518">
      <w:bodyDiv w:val="1"/>
      <w:marLeft w:val="0"/>
      <w:marRight w:val="0"/>
      <w:marTop w:val="0"/>
      <w:marBottom w:val="0"/>
      <w:divBdr>
        <w:top w:val="none" w:sz="0" w:space="0" w:color="auto"/>
        <w:left w:val="none" w:sz="0" w:space="0" w:color="auto"/>
        <w:bottom w:val="none" w:sz="0" w:space="0" w:color="auto"/>
        <w:right w:val="none" w:sz="0" w:space="0" w:color="auto"/>
      </w:divBdr>
    </w:div>
    <w:div w:id="887913327">
      <w:bodyDiv w:val="1"/>
      <w:marLeft w:val="0"/>
      <w:marRight w:val="0"/>
      <w:marTop w:val="0"/>
      <w:marBottom w:val="0"/>
      <w:divBdr>
        <w:top w:val="none" w:sz="0" w:space="0" w:color="auto"/>
        <w:left w:val="none" w:sz="0" w:space="0" w:color="auto"/>
        <w:bottom w:val="none" w:sz="0" w:space="0" w:color="auto"/>
        <w:right w:val="none" w:sz="0" w:space="0" w:color="auto"/>
      </w:divBdr>
    </w:div>
    <w:div w:id="888230365">
      <w:bodyDiv w:val="1"/>
      <w:marLeft w:val="0"/>
      <w:marRight w:val="0"/>
      <w:marTop w:val="0"/>
      <w:marBottom w:val="0"/>
      <w:divBdr>
        <w:top w:val="none" w:sz="0" w:space="0" w:color="auto"/>
        <w:left w:val="none" w:sz="0" w:space="0" w:color="auto"/>
        <w:bottom w:val="none" w:sz="0" w:space="0" w:color="auto"/>
        <w:right w:val="none" w:sz="0" w:space="0" w:color="auto"/>
      </w:divBdr>
    </w:div>
    <w:div w:id="888305485">
      <w:bodyDiv w:val="1"/>
      <w:marLeft w:val="0"/>
      <w:marRight w:val="0"/>
      <w:marTop w:val="0"/>
      <w:marBottom w:val="0"/>
      <w:divBdr>
        <w:top w:val="none" w:sz="0" w:space="0" w:color="auto"/>
        <w:left w:val="none" w:sz="0" w:space="0" w:color="auto"/>
        <w:bottom w:val="none" w:sz="0" w:space="0" w:color="auto"/>
        <w:right w:val="none" w:sz="0" w:space="0" w:color="auto"/>
      </w:divBdr>
    </w:div>
    <w:div w:id="888416911">
      <w:bodyDiv w:val="1"/>
      <w:marLeft w:val="0"/>
      <w:marRight w:val="0"/>
      <w:marTop w:val="0"/>
      <w:marBottom w:val="0"/>
      <w:divBdr>
        <w:top w:val="none" w:sz="0" w:space="0" w:color="auto"/>
        <w:left w:val="none" w:sz="0" w:space="0" w:color="auto"/>
        <w:bottom w:val="none" w:sz="0" w:space="0" w:color="auto"/>
        <w:right w:val="none" w:sz="0" w:space="0" w:color="auto"/>
      </w:divBdr>
    </w:div>
    <w:div w:id="888418708">
      <w:bodyDiv w:val="1"/>
      <w:marLeft w:val="0"/>
      <w:marRight w:val="0"/>
      <w:marTop w:val="0"/>
      <w:marBottom w:val="0"/>
      <w:divBdr>
        <w:top w:val="none" w:sz="0" w:space="0" w:color="auto"/>
        <w:left w:val="none" w:sz="0" w:space="0" w:color="auto"/>
        <w:bottom w:val="none" w:sz="0" w:space="0" w:color="auto"/>
        <w:right w:val="none" w:sz="0" w:space="0" w:color="auto"/>
      </w:divBdr>
    </w:div>
    <w:div w:id="888422894">
      <w:bodyDiv w:val="1"/>
      <w:marLeft w:val="0"/>
      <w:marRight w:val="0"/>
      <w:marTop w:val="0"/>
      <w:marBottom w:val="0"/>
      <w:divBdr>
        <w:top w:val="none" w:sz="0" w:space="0" w:color="auto"/>
        <w:left w:val="none" w:sz="0" w:space="0" w:color="auto"/>
        <w:bottom w:val="none" w:sz="0" w:space="0" w:color="auto"/>
        <w:right w:val="none" w:sz="0" w:space="0" w:color="auto"/>
      </w:divBdr>
    </w:div>
    <w:div w:id="888489802">
      <w:bodyDiv w:val="1"/>
      <w:marLeft w:val="0"/>
      <w:marRight w:val="0"/>
      <w:marTop w:val="0"/>
      <w:marBottom w:val="0"/>
      <w:divBdr>
        <w:top w:val="none" w:sz="0" w:space="0" w:color="auto"/>
        <w:left w:val="none" w:sz="0" w:space="0" w:color="auto"/>
        <w:bottom w:val="none" w:sz="0" w:space="0" w:color="auto"/>
        <w:right w:val="none" w:sz="0" w:space="0" w:color="auto"/>
      </w:divBdr>
    </w:div>
    <w:div w:id="888493755">
      <w:bodyDiv w:val="1"/>
      <w:marLeft w:val="0"/>
      <w:marRight w:val="0"/>
      <w:marTop w:val="0"/>
      <w:marBottom w:val="0"/>
      <w:divBdr>
        <w:top w:val="none" w:sz="0" w:space="0" w:color="auto"/>
        <w:left w:val="none" w:sz="0" w:space="0" w:color="auto"/>
        <w:bottom w:val="none" w:sz="0" w:space="0" w:color="auto"/>
        <w:right w:val="none" w:sz="0" w:space="0" w:color="auto"/>
      </w:divBdr>
    </w:div>
    <w:div w:id="888539962">
      <w:bodyDiv w:val="1"/>
      <w:marLeft w:val="0"/>
      <w:marRight w:val="0"/>
      <w:marTop w:val="0"/>
      <w:marBottom w:val="0"/>
      <w:divBdr>
        <w:top w:val="none" w:sz="0" w:space="0" w:color="auto"/>
        <w:left w:val="none" w:sz="0" w:space="0" w:color="auto"/>
        <w:bottom w:val="none" w:sz="0" w:space="0" w:color="auto"/>
        <w:right w:val="none" w:sz="0" w:space="0" w:color="auto"/>
      </w:divBdr>
    </w:div>
    <w:div w:id="888614794">
      <w:bodyDiv w:val="1"/>
      <w:marLeft w:val="0"/>
      <w:marRight w:val="0"/>
      <w:marTop w:val="0"/>
      <w:marBottom w:val="0"/>
      <w:divBdr>
        <w:top w:val="none" w:sz="0" w:space="0" w:color="auto"/>
        <w:left w:val="none" w:sz="0" w:space="0" w:color="auto"/>
        <w:bottom w:val="none" w:sz="0" w:space="0" w:color="auto"/>
        <w:right w:val="none" w:sz="0" w:space="0" w:color="auto"/>
      </w:divBdr>
    </w:div>
    <w:div w:id="888876205">
      <w:bodyDiv w:val="1"/>
      <w:marLeft w:val="0"/>
      <w:marRight w:val="0"/>
      <w:marTop w:val="0"/>
      <w:marBottom w:val="0"/>
      <w:divBdr>
        <w:top w:val="none" w:sz="0" w:space="0" w:color="auto"/>
        <w:left w:val="none" w:sz="0" w:space="0" w:color="auto"/>
        <w:bottom w:val="none" w:sz="0" w:space="0" w:color="auto"/>
        <w:right w:val="none" w:sz="0" w:space="0" w:color="auto"/>
      </w:divBdr>
    </w:div>
    <w:div w:id="888881841">
      <w:bodyDiv w:val="1"/>
      <w:marLeft w:val="0"/>
      <w:marRight w:val="0"/>
      <w:marTop w:val="0"/>
      <w:marBottom w:val="0"/>
      <w:divBdr>
        <w:top w:val="none" w:sz="0" w:space="0" w:color="auto"/>
        <w:left w:val="none" w:sz="0" w:space="0" w:color="auto"/>
        <w:bottom w:val="none" w:sz="0" w:space="0" w:color="auto"/>
        <w:right w:val="none" w:sz="0" w:space="0" w:color="auto"/>
      </w:divBdr>
    </w:div>
    <w:div w:id="888884577">
      <w:bodyDiv w:val="1"/>
      <w:marLeft w:val="0"/>
      <w:marRight w:val="0"/>
      <w:marTop w:val="0"/>
      <w:marBottom w:val="0"/>
      <w:divBdr>
        <w:top w:val="none" w:sz="0" w:space="0" w:color="auto"/>
        <w:left w:val="none" w:sz="0" w:space="0" w:color="auto"/>
        <w:bottom w:val="none" w:sz="0" w:space="0" w:color="auto"/>
        <w:right w:val="none" w:sz="0" w:space="0" w:color="auto"/>
      </w:divBdr>
    </w:div>
    <w:div w:id="888885570">
      <w:bodyDiv w:val="1"/>
      <w:marLeft w:val="0"/>
      <w:marRight w:val="0"/>
      <w:marTop w:val="0"/>
      <w:marBottom w:val="0"/>
      <w:divBdr>
        <w:top w:val="none" w:sz="0" w:space="0" w:color="auto"/>
        <w:left w:val="none" w:sz="0" w:space="0" w:color="auto"/>
        <w:bottom w:val="none" w:sz="0" w:space="0" w:color="auto"/>
        <w:right w:val="none" w:sz="0" w:space="0" w:color="auto"/>
      </w:divBdr>
    </w:div>
    <w:div w:id="888956132">
      <w:bodyDiv w:val="1"/>
      <w:marLeft w:val="0"/>
      <w:marRight w:val="0"/>
      <w:marTop w:val="0"/>
      <w:marBottom w:val="0"/>
      <w:divBdr>
        <w:top w:val="none" w:sz="0" w:space="0" w:color="auto"/>
        <w:left w:val="none" w:sz="0" w:space="0" w:color="auto"/>
        <w:bottom w:val="none" w:sz="0" w:space="0" w:color="auto"/>
        <w:right w:val="none" w:sz="0" w:space="0" w:color="auto"/>
      </w:divBdr>
    </w:div>
    <w:div w:id="888959560">
      <w:bodyDiv w:val="1"/>
      <w:marLeft w:val="0"/>
      <w:marRight w:val="0"/>
      <w:marTop w:val="0"/>
      <w:marBottom w:val="0"/>
      <w:divBdr>
        <w:top w:val="none" w:sz="0" w:space="0" w:color="auto"/>
        <w:left w:val="none" w:sz="0" w:space="0" w:color="auto"/>
        <w:bottom w:val="none" w:sz="0" w:space="0" w:color="auto"/>
        <w:right w:val="none" w:sz="0" w:space="0" w:color="auto"/>
      </w:divBdr>
    </w:div>
    <w:div w:id="888999199">
      <w:bodyDiv w:val="1"/>
      <w:marLeft w:val="0"/>
      <w:marRight w:val="0"/>
      <w:marTop w:val="0"/>
      <w:marBottom w:val="0"/>
      <w:divBdr>
        <w:top w:val="none" w:sz="0" w:space="0" w:color="auto"/>
        <w:left w:val="none" w:sz="0" w:space="0" w:color="auto"/>
        <w:bottom w:val="none" w:sz="0" w:space="0" w:color="auto"/>
        <w:right w:val="none" w:sz="0" w:space="0" w:color="auto"/>
      </w:divBdr>
    </w:div>
    <w:div w:id="889000787">
      <w:bodyDiv w:val="1"/>
      <w:marLeft w:val="0"/>
      <w:marRight w:val="0"/>
      <w:marTop w:val="0"/>
      <w:marBottom w:val="0"/>
      <w:divBdr>
        <w:top w:val="none" w:sz="0" w:space="0" w:color="auto"/>
        <w:left w:val="none" w:sz="0" w:space="0" w:color="auto"/>
        <w:bottom w:val="none" w:sz="0" w:space="0" w:color="auto"/>
        <w:right w:val="none" w:sz="0" w:space="0" w:color="auto"/>
      </w:divBdr>
    </w:div>
    <w:div w:id="889027675">
      <w:bodyDiv w:val="1"/>
      <w:marLeft w:val="0"/>
      <w:marRight w:val="0"/>
      <w:marTop w:val="0"/>
      <w:marBottom w:val="0"/>
      <w:divBdr>
        <w:top w:val="none" w:sz="0" w:space="0" w:color="auto"/>
        <w:left w:val="none" w:sz="0" w:space="0" w:color="auto"/>
        <w:bottom w:val="none" w:sz="0" w:space="0" w:color="auto"/>
        <w:right w:val="none" w:sz="0" w:space="0" w:color="auto"/>
      </w:divBdr>
    </w:div>
    <w:div w:id="889072527">
      <w:bodyDiv w:val="1"/>
      <w:marLeft w:val="0"/>
      <w:marRight w:val="0"/>
      <w:marTop w:val="0"/>
      <w:marBottom w:val="0"/>
      <w:divBdr>
        <w:top w:val="none" w:sz="0" w:space="0" w:color="auto"/>
        <w:left w:val="none" w:sz="0" w:space="0" w:color="auto"/>
        <w:bottom w:val="none" w:sz="0" w:space="0" w:color="auto"/>
        <w:right w:val="none" w:sz="0" w:space="0" w:color="auto"/>
      </w:divBdr>
    </w:div>
    <w:div w:id="889147637">
      <w:bodyDiv w:val="1"/>
      <w:marLeft w:val="0"/>
      <w:marRight w:val="0"/>
      <w:marTop w:val="0"/>
      <w:marBottom w:val="0"/>
      <w:divBdr>
        <w:top w:val="none" w:sz="0" w:space="0" w:color="auto"/>
        <w:left w:val="none" w:sz="0" w:space="0" w:color="auto"/>
        <w:bottom w:val="none" w:sz="0" w:space="0" w:color="auto"/>
        <w:right w:val="none" w:sz="0" w:space="0" w:color="auto"/>
      </w:divBdr>
    </w:div>
    <w:div w:id="889194522">
      <w:bodyDiv w:val="1"/>
      <w:marLeft w:val="0"/>
      <w:marRight w:val="0"/>
      <w:marTop w:val="0"/>
      <w:marBottom w:val="0"/>
      <w:divBdr>
        <w:top w:val="none" w:sz="0" w:space="0" w:color="auto"/>
        <w:left w:val="none" w:sz="0" w:space="0" w:color="auto"/>
        <w:bottom w:val="none" w:sz="0" w:space="0" w:color="auto"/>
        <w:right w:val="none" w:sz="0" w:space="0" w:color="auto"/>
      </w:divBdr>
    </w:div>
    <w:div w:id="889266849">
      <w:bodyDiv w:val="1"/>
      <w:marLeft w:val="0"/>
      <w:marRight w:val="0"/>
      <w:marTop w:val="0"/>
      <w:marBottom w:val="0"/>
      <w:divBdr>
        <w:top w:val="none" w:sz="0" w:space="0" w:color="auto"/>
        <w:left w:val="none" w:sz="0" w:space="0" w:color="auto"/>
        <w:bottom w:val="none" w:sz="0" w:space="0" w:color="auto"/>
        <w:right w:val="none" w:sz="0" w:space="0" w:color="auto"/>
      </w:divBdr>
    </w:div>
    <w:div w:id="889267767">
      <w:bodyDiv w:val="1"/>
      <w:marLeft w:val="0"/>
      <w:marRight w:val="0"/>
      <w:marTop w:val="0"/>
      <w:marBottom w:val="0"/>
      <w:divBdr>
        <w:top w:val="none" w:sz="0" w:space="0" w:color="auto"/>
        <w:left w:val="none" w:sz="0" w:space="0" w:color="auto"/>
        <w:bottom w:val="none" w:sz="0" w:space="0" w:color="auto"/>
        <w:right w:val="none" w:sz="0" w:space="0" w:color="auto"/>
      </w:divBdr>
    </w:div>
    <w:div w:id="889339812">
      <w:bodyDiv w:val="1"/>
      <w:marLeft w:val="0"/>
      <w:marRight w:val="0"/>
      <w:marTop w:val="0"/>
      <w:marBottom w:val="0"/>
      <w:divBdr>
        <w:top w:val="none" w:sz="0" w:space="0" w:color="auto"/>
        <w:left w:val="none" w:sz="0" w:space="0" w:color="auto"/>
        <w:bottom w:val="none" w:sz="0" w:space="0" w:color="auto"/>
        <w:right w:val="none" w:sz="0" w:space="0" w:color="auto"/>
      </w:divBdr>
    </w:div>
    <w:div w:id="889414256">
      <w:bodyDiv w:val="1"/>
      <w:marLeft w:val="0"/>
      <w:marRight w:val="0"/>
      <w:marTop w:val="0"/>
      <w:marBottom w:val="0"/>
      <w:divBdr>
        <w:top w:val="none" w:sz="0" w:space="0" w:color="auto"/>
        <w:left w:val="none" w:sz="0" w:space="0" w:color="auto"/>
        <w:bottom w:val="none" w:sz="0" w:space="0" w:color="auto"/>
        <w:right w:val="none" w:sz="0" w:space="0" w:color="auto"/>
      </w:divBdr>
    </w:div>
    <w:div w:id="889414891">
      <w:bodyDiv w:val="1"/>
      <w:marLeft w:val="0"/>
      <w:marRight w:val="0"/>
      <w:marTop w:val="0"/>
      <w:marBottom w:val="0"/>
      <w:divBdr>
        <w:top w:val="none" w:sz="0" w:space="0" w:color="auto"/>
        <w:left w:val="none" w:sz="0" w:space="0" w:color="auto"/>
        <w:bottom w:val="none" w:sz="0" w:space="0" w:color="auto"/>
        <w:right w:val="none" w:sz="0" w:space="0" w:color="auto"/>
      </w:divBdr>
    </w:div>
    <w:div w:id="889532573">
      <w:bodyDiv w:val="1"/>
      <w:marLeft w:val="0"/>
      <w:marRight w:val="0"/>
      <w:marTop w:val="0"/>
      <w:marBottom w:val="0"/>
      <w:divBdr>
        <w:top w:val="none" w:sz="0" w:space="0" w:color="auto"/>
        <w:left w:val="none" w:sz="0" w:space="0" w:color="auto"/>
        <w:bottom w:val="none" w:sz="0" w:space="0" w:color="auto"/>
        <w:right w:val="none" w:sz="0" w:space="0" w:color="auto"/>
      </w:divBdr>
    </w:div>
    <w:div w:id="889540966">
      <w:bodyDiv w:val="1"/>
      <w:marLeft w:val="0"/>
      <w:marRight w:val="0"/>
      <w:marTop w:val="0"/>
      <w:marBottom w:val="0"/>
      <w:divBdr>
        <w:top w:val="none" w:sz="0" w:space="0" w:color="auto"/>
        <w:left w:val="none" w:sz="0" w:space="0" w:color="auto"/>
        <w:bottom w:val="none" w:sz="0" w:space="0" w:color="auto"/>
        <w:right w:val="none" w:sz="0" w:space="0" w:color="auto"/>
      </w:divBdr>
    </w:div>
    <w:div w:id="889609768">
      <w:bodyDiv w:val="1"/>
      <w:marLeft w:val="0"/>
      <w:marRight w:val="0"/>
      <w:marTop w:val="0"/>
      <w:marBottom w:val="0"/>
      <w:divBdr>
        <w:top w:val="none" w:sz="0" w:space="0" w:color="auto"/>
        <w:left w:val="none" w:sz="0" w:space="0" w:color="auto"/>
        <w:bottom w:val="none" w:sz="0" w:space="0" w:color="auto"/>
        <w:right w:val="none" w:sz="0" w:space="0" w:color="auto"/>
      </w:divBdr>
    </w:div>
    <w:div w:id="889612833">
      <w:bodyDiv w:val="1"/>
      <w:marLeft w:val="0"/>
      <w:marRight w:val="0"/>
      <w:marTop w:val="0"/>
      <w:marBottom w:val="0"/>
      <w:divBdr>
        <w:top w:val="none" w:sz="0" w:space="0" w:color="auto"/>
        <w:left w:val="none" w:sz="0" w:space="0" w:color="auto"/>
        <w:bottom w:val="none" w:sz="0" w:space="0" w:color="auto"/>
        <w:right w:val="none" w:sz="0" w:space="0" w:color="auto"/>
      </w:divBdr>
    </w:div>
    <w:div w:id="889655460">
      <w:bodyDiv w:val="1"/>
      <w:marLeft w:val="0"/>
      <w:marRight w:val="0"/>
      <w:marTop w:val="0"/>
      <w:marBottom w:val="0"/>
      <w:divBdr>
        <w:top w:val="none" w:sz="0" w:space="0" w:color="auto"/>
        <w:left w:val="none" w:sz="0" w:space="0" w:color="auto"/>
        <w:bottom w:val="none" w:sz="0" w:space="0" w:color="auto"/>
        <w:right w:val="none" w:sz="0" w:space="0" w:color="auto"/>
      </w:divBdr>
    </w:div>
    <w:div w:id="889919740">
      <w:bodyDiv w:val="1"/>
      <w:marLeft w:val="0"/>
      <w:marRight w:val="0"/>
      <w:marTop w:val="0"/>
      <w:marBottom w:val="0"/>
      <w:divBdr>
        <w:top w:val="none" w:sz="0" w:space="0" w:color="auto"/>
        <w:left w:val="none" w:sz="0" w:space="0" w:color="auto"/>
        <w:bottom w:val="none" w:sz="0" w:space="0" w:color="auto"/>
        <w:right w:val="none" w:sz="0" w:space="0" w:color="auto"/>
      </w:divBdr>
    </w:div>
    <w:div w:id="889999270">
      <w:bodyDiv w:val="1"/>
      <w:marLeft w:val="0"/>
      <w:marRight w:val="0"/>
      <w:marTop w:val="0"/>
      <w:marBottom w:val="0"/>
      <w:divBdr>
        <w:top w:val="none" w:sz="0" w:space="0" w:color="auto"/>
        <w:left w:val="none" w:sz="0" w:space="0" w:color="auto"/>
        <w:bottom w:val="none" w:sz="0" w:space="0" w:color="auto"/>
        <w:right w:val="none" w:sz="0" w:space="0" w:color="auto"/>
      </w:divBdr>
    </w:div>
    <w:div w:id="890071996">
      <w:bodyDiv w:val="1"/>
      <w:marLeft w:val="0"/>
      <w:marRight w:val="0"/>
      <w:marTop w:val="0"/>
      <w:marBottom w:val="0"/>
      <w:divBdr>
        <w:top w:val="none" w:sz="0" w:space="0" w:color="auto"/>
        <w:left w:val="none" w:sz="0" w:space="0" w:color="auto"/>
        <w:bottom w:val="none" w:sz="0" w:space="0" w:color="auto"/>
        <w:right w:val="none" w:sz="0" w:space="0" w:color="auto"/>
      </w:divBdr>
    </w:div>
    <w:div w:id="890113137">
      <w:bodyDiv w:val="1"/>
      <w:marLeft w:val="0"/>
      <w:marRight w:val="0"/>
      <w:marTop w:val="0"/>
      <w:marBottom w:val="0"/>
      <w:divBdr>
        <w:top w:val="none" w:sz="0" w:space="0" w:color="auto"/>
        <w:left w:val="none" w:sz="0" w:space="0" w:color="auto"/>
        <w:bottom w:val="none" w:sz="0" w:space="0" w:color="auto"/>
        <w:right w:val="none" w:sz="0" w:space="0" w:color="auto"/>
      </w:divBdr>
    </w:div>
    <w:div w:id="890115862">
      <w:bodyDiv w:val="1"/>
      <w:marLeft w:val="0"/>
      <w:marRight w:val="0"/>
      <w:marTop w:val="0"/>
      <w:marBottom w:val="0"/>
      <w:divBdr>
        <w:top w:val="none" w:sz="0" w:space="0" w:color="auto"/>
        <w:left w:val="none" w:sz="0" w:space="0" w:color="auto"/>
        <w:bottom w:val="none" w:sz="0" w:space="0" w:color="auto"/>
        <w:right w:val="none" w:sz="0" w:space="0" w:color="auto"/>
      </w:divBdr>
    </w:div>
    <w:div w:id="890121022">
      <w:bodyDiv w:val="1"/>
      <w:marLeft w:val="0"/>
      <w:marRight w:val="0"/>
      <w:marTop w:val="0"/>
      <w:marBottom w:val="0"/>
      <w:divBdr>
        <w:top w:val="none" w:sz="0" w:space="0" w:color="auto"/>
        <w:left w:val="none" w:sz="0" w:space="0" w:color="auto"/>
        <w:bottom w:val="none" w:sz="0" w:space="0" w:color="auto"/>
        <w:right w:val="none" w:sz="0" w:space="0" w:color="auto"/>
      </w:divBdr>
    </w:div>
    <w:div w:id="890189035">
      <w:bodyDiv w:val="1"/>
      <w:marLeft w:val="0"/>
      <w:marRight w:val="0"/>
      <w:marTop w:val="0"/>
      <w:marBottom w:val="0"/>
      <w:divBdr>
        <w:top w:val="none" w:sz="0" w:space="0" w:color="auto"/>
        <w:left w:val="none" w:sz="0" w:space="0" w:color="auto"/>
        <w:bottom w:val="none" w:sz="0" w:space="0" w:color="auto"/>
        <w:right w:val="none" w:sz="0" w:space="0" w:color="auto"/>
      </w:divBdr>
    </w:div>
    <w:div w:id="890265221">
      <w:bodyDiv w:val="1"/>
      <w:marLeft w:val="0"/>
      <w:marRight w:val="0"/>
      <w:marTop w:val="0"/>
      <w:marBottom w:val="0"/>
      <w:divBdr>
        <w:top w:val="none" w:sz="0" w:space="0" w:color="auto"/>
        <w:left w:val="none" w:sz="0" w:space="0" w:color="auto"/>
        <w:bottom w:val="none" w:sz="0" w:space="0" w:color="auto"/>
        <w:right w:val="none" w:sz="0" w:space="0" w:color="auto"/>
      </w:divBdr>
    </w:div>
    <w:div w:id="890382446">
      <w:bodyDiv w:val="1"/>
      <w:marLeft w:val="0"/>
      <w:marRight w:val="0"/>
      <w:marTop w:val="0"/>
      <w:marBottom w:val="0"/>
      <w:divBdr>
        <w:top w:val="none" w:sz="0" w:space="0" w:color="auto"/>
        <w:left w:val="none" w:sz="0" w:space="0" w:color="auto"/>
        <w:bottom w:val="none" w:sz="0" w:space="0" w:color="auto"/>
        <w:right w:val="none" w:sz="0" w:space="0" w:color="auto"/>
      </w:divBdr>
    </w:div>
    <w:div w:id="890462993">
      <w:bodyDiv w:val="1"/>
      <w:marLeft w:val="0"/>
      <w:marRight w:val="0"/>
      <w:marTop w:val="0"/>
      <w:marBottom w:val="0"/>
      <w:divBdr>
        <w:top w:val="none" w:sz="0" w:space="0" w:color="auto"/>
        <w:left w:val="none" w:sz="0" w:space="0" w:color="auto"/>
        <w:bottom w:val="none" w:sz="0" w:space="0" w:color="auto"/>
        <w:right w:val="none" w:sz="0" w:space="0" w:color="auto"/>
      </w:divBdr>
    </w:div>
    <w:div w:id="890463767">
      <w:bodyDiv w:val="1"/>
      <w:marLeft w:val="0"/>
      <w:marRight w:val="0"/>
      <w:marTop w:val="0"/>
      <w:marBottom w:val="0"/>
      <w:divBdr>
        <w:top w:val="none" w:sz="0" w:space="0" w:color="auto"/>
        <w:left w:val="none" w:sz="0" w:space="0" w:color="auto"/>
        <w:bottom w:val="none" w:sz="0" w:space="0" w:color="auto"/>
        <w:right w:val="none" w:sz="0" w:space="0" w:color="auto"/>
      </w:divBdr>
    </w:div>
    <w:div w:id="890507648">
      <w:bodyDiv w:val="1"/>
      <w:marLeft w:val="0"/>
      <w:marRight w:val="0"/>
      <w:marTop w:val="0"/>
      <w:marBottom w:val="0"/>
      <w:divBdr>
        <w:top w:val="none" w:sz="0" w:space="0" w:color="auto"/>
        <w:left w:val="none" w:sz="0" w:space="0" w:color="auto"/>
        <w:bottom w:val="none" w:sz="0" w:space="0" w:color="auto"/>
        <w:right w:val="none" w:sz="0" w:space="0" w:color="auto"/>
      </w:divBdr>
    </w:div>
    <w:div w:id="890532252">
      <w:bodyDiv w:val="1"/>
      <w:marLeft w:val="0"/>
      <w:marRight w:val="0"/>
      <w:marTop w:val="0"/>
      <w:marBottom w:val="0"/>
      <w:divBdr>
        <w:top w:val="none" w:sz="0" w:space="0" w:color="auto"/>
        <w:left w:val="none" w:sz="0" w:space="0" w:color="auto"/>
        <w:bottom w:val="none" w:sz="0" w:space="0" w:color="auto"/>
        <w:right w:val="none" w:sz="0" w:space="0" w:color="auto"/>
      </w:divBdr>
    </w:div>
    <w:div w:id="890576814">
      <w:bodyDiv w:val="1"/>
      <w:marLeft w:val="0"/>
      <w:marRight w:val="0"/>
      <w:marTop w:val="0"/>
      <w:marBottom w:val="0"/>
      <w:divBdr>
        <w:top w:val="none" w:sz="0" w:space="0" w:color="auto"/>
        <w:left w:val="none" w:sz="0" w:space="0" w:color="auto"/>
        <w:bottom w:val="none" w:sz="0" w:space="0" w:color="auto"/>
        <w:right w:val="none" w:sz="0" w:space="0" w:color="auto"/>
      </w:divBdr>
    </w:div>
    <w:div w:id="890579182">
      <w:bodyDiv w:val="1"/>
      <w:marLeft w:val="0"/>
      <w:marRight w:val="0"/>
      <w:marTop w:val="0"/>
      <w:marBottom w:val="0"/>
      <w:divBdr>
        <w:top w:val="none" w:sz="0" w:space="0" w:color="auto"/>
        <w:left w:val="none" w:sz="0" w:space="0" w:color="auto"/>
        <w:bottom w:val="none" w:sz="0" w:space="0" w:color="auto"/>
        <w:right w:val="none" w:sz="0" w:space="0" w:color="auto"/>
      </w:divBdr>
    </w:div>
    <w:div w:id="890581872">
      <w:bodyDiv w:val="1"/>
      <w:marLeft w:val="0"/>
      <w:marRight w:val="0"/>
      <w:marTop w:val="0"/>
      <w:marBottom w:val="0"/>
      <w:divBdr>
        <w:top w:val="none" w:sz="0" w:space="0" w:color="auto"/>
        <w:left w:val="none" w:sz="0" w:space="0" w:color="auto"/>
        <w:bottom w:val="none" w:sz="0" w:space="0" w:color="auto"/>
        <w:right w:val="none" w:sz="0" w:space="0" w:color="auto"/>
      </w:divBdr>
    </w:div>
    <w:div w:id="890655666">
      <w:bodyDiv w:val="1"/>
      <w:marLeft w:val="0"/>
      <w:marRight w:val="0"/>
      <w:marTop w:val="0"/>
      <w:marBottom w:val="0"/>
      <w:divBdr>
        <w:top w:val="none" w:sz="0" w:space="0" w:color="auto"/>
        <w:left w:val="none" w:sz="0" w:space="0" w:color="auto"/>
        <w:bottom w:val="none" w:sz="0" w:space="0" w:color="auto"/>
        <w:right w:val="none" w:sz="0" w:space="0" w:color="auto"/>
      </w:divBdr>
    </w:div>
    <w:div w:id="890731478">
      <w:bodyDiv w:val="1"/>
      <w:marLeft w:val="0"/>
      <w:marRight w:val="0"/>
      <w:marTop w:val="0"/>
      <w:marBottom w:val="0"/>
      <w:divBdr>
        <w:top w:val="none" w:sz="0" w:space="0" w:color="auto"/>
        <w:left w:val="none" w:sz="0" w:space="0" w:color="auto"/>
        <w:bottom w:val="none" w:sz="0" w:space="0" w:color="auto"/>
        <w:right w:val="none" w:sz="0" w:space="0" w:color="auto"/>
      </w:divBdr>
    </w:div>
    <w:div w:id="890920345">
      <w:bodyDiv w:val="1"/>
      <w:marLeft w:val="0"/>
      <w:marRight w:val="0"/>
      <w:marTop w:val="0"/>
      <w:marBottom w:val="0"/>
      <w:divBdr>
        <w:top w:val="none" w:sz="0" w:space="0" w:color="auto"/>
        <w:left w:val="none" w:sz="0" w:space="0" w:color="auto"/>
        <w:bottom w:val="none" w:sz="0" w:space="0" w:color="auto"/>
        <w:right w:val="none" w:sz="0" w:space="0" w:color="auto"/>
      </w:divBdr>
    </w:div>
    <w:div w:id="890921738">
      <w:bodyDiv w:val="1"/>
      <w:marLeft w:val="0"/>
      <w:marRight w:val="0"/>
      <w:marTop w:val="0"/>
      <w:marBottom w:val="0"/>
      <w:divBdr>
        <w:top w:val="none" w:sz="0" w:space="0" w:color="auto"/>
        <w:left w:val="none" w:sz="0" w:space="0" w:color="auto"/>
        <w:bottom w:val="none" w:sz="0" w:space="0" w:color="auto"/>
        <w:right w:val="none" w:sz="0" w:space="0" w:color="auto"/>
      </w:divBdr>
    </w:div>
    <w:div w:id="890924875">
      <w:bodyDiv w:val="1"/>
      <w:marLeft w:val="0"/>
      <w:marRight w:val="0"/>
      <w:marTop w:val="0"/>
      <w:marBottom w:val="0"/>
      <w:divBdr>
        <w:top w:val="none" w:sz="0" w:space="0" w:color="auto"/>
        <w:left w:val="none" w:sz="0" w:space="0" w:color="auto"/>
        <w:bottom w:val="none" w:sz="0" w:space="0" w:color="auto"/>
        <w:right w:val="none" w:sz="0" w:space="0" w:color="auto"/>
      </w:divBdr>
    </w:div>
    <w:div w:id="890962906">
      <w:bodyDiv w:val="1"/>
      <w:marLeft w:val="0"/>
      <w:marRight w:val="0"/>
      <w:marTop w:val="0"/>
      <w:marBottom w:val="0"/>
      <w:divBdr>
        <w:top w:val="none" w:sz="0" w:space="0" w:color="auto"/>
        <w:left w:val="none" w:sz="0" w:space="0" w:color="auto"/>
        <w:bottom w:val="none" w:sz="0" w:space="0" w:color="auto"/>
        <w:right w:val="none" w:sz="0" w:space="0" w:color="auto"/>
      </w:divBdr>
    </w:div>
    <w:div w:id="890967710">
      <w:bodyDiv w:val="1"/>
      <w:marLeft w:val="0"/>
      <w:marRight w:val="0"/>
      <w:marTop w:val="0"/>
      <w:marBottom w:val="0"/>
      <w:divBdr>
        <w:top w:val="none" w:sz="0" w:space="0" w:color="auto"/>
        <w:left w:val="none" w:sz="0" w:space="0" w:color="auto"/>
        <w:bottom w:val="none" w:sz="0" w:space="0" w:color="auto"/>
        <w:right w:val="none" w:sz="0" w:space="0" w:color="auto"/>
      </w:divBdr>
    </w:div>
    <w:div w:id="891042636">
      <w:bodyDiv w:val="1"/>
      <w:marLeft w:val="0"/>
      <w:marRight w:val="0"/>
      <w:marTop w:val="0"/>
      <w:marBottom w:val="0"/>
      <w:divBdr>
        <w:top w:val="none" w:sz="0" w:space="0" w:color="auto"/>
        <w:left w:val="none" w:sz="0" w:space="0" w:color="auto"/>
        <w:bottom w:val="none" w:sz="0" w:space="0" w:color="auto"/>
        <w:right w:val="none" w:sz="0" w:space="0" w:color="auto"/>
      </w:divBdr>
    </w:div>
    <w:div w:id="891232068">
      <w:bodyDiv w:val="1"/>
      <w:marLeft w:val="0"/>
      <w:marRight w:val="0"/>
      <w:marTop w:val="0"/>
      <w:marBottom w:val="0"/>
      <w:divBdr>
        <w:top w:val="none" w:sz="0" w:space="0" w:color="auto"/>
        <w:left w:val="none" w:sz="0" w:space="0" w:color="auto"/>
        <w:bottom w:val="none" w:sz="0" w:space="0" w:color="auto"/>
        <w:right w:val="none" w:sz="0" w:space="0" w:color="auto"/>
      </w:divBdr>
    </w:div>
    <w:div w:id="891311607">
      <w:bodyDiv w:val="1"/>
      <w:marLeft w:val="0"/>
      <w:marRight w:val="0"/>
      <w:marTop w:val="0"/>
      <w:marBottom w:val="0"/>
      <w:divBdr>
        <w:top w:val="none" w:sz="0" w:space="0" w:color="auto"/>
        <w:left w:val="none" w:sz="0" w:space="0" w:color="auto"/>
        <w:bottom w:val="none" w:sz="0" w:space="0" w:color="auto"/>
        <w:right w:val="none" w:sz="0" w:space="0" w:color="auto"/>
      </w:divBdr>
    </w:div>
    <w:div w:id="891312508">
      <w:bodyDiv w:val="1"/>
      <w:marLeft w:val="0"/>
      <w:marRight w:val="0"/>
      <w:marTop w:val="0"/>
      <w:marBottom w:val="0"/>
      <w:divBdr>
        <w:top w:val="none" w:sz="0" w:space="0" w:color="auto"/>
        <w:left w:val="none" w:sz="0" w:space="0" w:color="auto"/>
        <w:bottom w:val="none" w:sz="0" w:space="0" w:color="auto"/>
        <w:right w:val="none" w:sz="0" w:space="0" w:color="auto"/>
      </w:divBdr>
    </w:div>
    <w:div w:id="891383847">
      <w:bodyDiv w:val="1"/>
      <w:marLeft w:val="0"/>
      <w:marRight w:val="0"/>
      <w:marTop w:val="0"/>
      <w:marBottom w:val="0"/>
      <w:divBdr>
        <w:top w:val="none" w:sz="0" w:space="0" w:color="auto"/>
        <w:left w:val="none" w:sz="0" w:space="0" w:color="auto"/>
        <w:bottom w:val="none" w:sz="0" w:space="0" w:color="auto"/>
        <w:right w:val="none" w:sz="0" w:space="0" w:color="auto"/>
      </w:divBdr>
    </w:div>
    <w:div w:id="891384389">
      <w:bodyDiv w:val="1"/>
      <w:marLeft w:val="0"/>
      <w:marRight w:val="0"/>
      <w:marTop w:val="0"/>
      <w:marBottom w:val="0"/>
      <w:divBdr>
        <w:top w:val="none" w:sz="0" w:space="0" w:color="auto"/>
        <w:left w:val="none" w:sz="0" w:space="0" w:color="auto"/>
        <w:bottom w:val="none" w:sz="0" w:space="0" w:color="auto"/>
        <w:right w:val="none" w:sz="0" w:space="0" w:color="auto"/>
      </w:divBdr>
    </w:div>
    <w:div w:id="891385491">
      <w:bodyDiv w:val="1"/>
      <w:marLeft w:val="0"/>
      <w:marRight w:val="0"/>
      <w:marTop w:val="0"/>
      <w:marBottom w:val="0"/>
      <w:divBdr>
        <w:top w:val="none" w:sz="0" w:space="0" w:color="auto"/>
        <w:left w:val="none" w:sz="0" w:space="0" w:color="auto"/>
        <w:bottom w:val="none" w:sz="0" w:space="0" w:color="auto"/>
        <w:right w:val="none" w:sz="0" w:space="0" w:color="auto"/>
      </w:divBdr>
    </w:div>
    <w:div w:id="891422481">
      <w:bodyDiv w:val="1"/>
      <w:marLeft w:val="0"/>
      <w:marRight w:val="0"/>
      <w:marTop w:val="0"/>
      <w:marBottom w:val="0"/>
      <w:divBdr>
        <w:top w:val="none" w:sz="0" w:space="0" w:color="auto"/>
        <w:left w:val="none" w:sz="0" w:space="0" w:color="auto"/>
        <w:bottom w:val="none" w:sz="0" w:space="0" w:color="auto"/>
        <w:right w:val="none" w:sz="0" w:space="0" w:color="auto"/>
      </w:divBdr>
    </w:div>
    <w:div w:id="891423392">
      <w:bodyDiv w:val="1"/>
      <w:marLeft w:val="0"/>
      <w:marRight w:val="0"/>
      <w:marTop w:val="0"/>
      <w:marBottom w:val="0"/>
      <w:divBdr>
        <w:top w:val="none" w:sz="0" w:space="0" w:color="auto"/>
        <w:left w:val="none" w:sz="0" w:space="0" w:color="auto"/>
        <w:bottom w:val="none" w:sz="0" w:space="0" w:color="auto"/>
        <w:right w:val="none" w:sz="0" w:space="0" w:color="auto"/>
      </w:divBdr>
    </w:div>
    <w:div w:id="891506150">
      <w:bodyDiv w:val="1"/>
      <w:marLeft w:val="0"/>
      <w:marRight w:val="0"/>
      <w:marTop w:val="0"/>
      <w:marBottom w:val="0"/>
      <w:divBdr>
        <w:top w:val="none" w:sz="0" w:space="0" w:color="auto"/>
        <w:left w:val="none" w:sz="0" w:space="0" w:color="auto"/>
        <w:bottom w:val="none" w:sz="0" w:space="0" w:color="auto"/>
        <w:right w:val="none" w:sz="0" w:space="0" w:color="auto"/>
      </w:divBdr>
    </w:div>
    <w:div w:id="891693731">
      <w:bodyDiv w:val="1"/>
      <w:marLeft w:val="0"/>
      <w:marRight w:val="0"/>
      <w:marTop w:val="0"/>
      <w:marBottom w:val="0"/>
      <w:divBdr>
        <w:top w:val="none" w:sz="0" w:space="0" w:color="auto"/>
        <w:left w:val="none" w:sz="0" w:space="0" w:color="auto"/>
        <w:bottom w:val="none" w:sz="0" w:space="0" w:color="auto"/>
        <w:right w:val="none" w:sz="0" w:space="0" w:color="auto"/>
      </w:divBdr>
    </w:div>
    <w:div w:id="891696266">
      <w:bodyDiv w:val="1"/>
      <w:marLeft w:val="0"/>
      <w:marRight w:val="0"/>
      <w:marTop w:val="0"/>
      <w:marBottom w:val="0"/>
      <w:divBdr>
        <w:top w:val="none" w:sz="0" w:space="0" w:color="auto"/>
        <w:left w:val="none" w:sz="0" w:space="0" w:color="auto"/>
        <w:bottom w:val="none" w:sz="0" w:space="0" w:color="auto"/>
        <w:right w:val="none" w:sz="0" w:space="0" w:color="auto"/>
      </w:divBdr>
    </w:div>
    <w:div w:id="891697490">
      <w:bodyDiv w:val="1"/>
      <w:marLeft w:val="0"/>
      <w:marRight w:val="0"/>
      <w:marTop w:val="0"/>
      <w:marBottom w:val="0"/>
      <w:divBdr>
        <w:top w:val="none" w:sz="0" w:space="0" w:color="auto"/>
        <w:left w:val="none" w:sz="0" w:space="0" w:color="auto"/>
        <w:bottom w:val="none" w:sz="0" w:space="0" w:color="auto"/>
        <w:right w:val="none" w:sz="0" w:space="0" w:color="auto"/>
      </w:divBdr>
    </w:div>
    <w:div w:id="891772347">
      <w:bodyDiv w:val="1"/>
      <w:marLeft w:val="0"/>
      <w:marRight w:val="0"/>
      <w:marTop w:val="0"/>
      <w:marBottom w:val="0"/>
      <w:divBdr>
        <w:top w:val="none" w:sz="0" w:space="0" w:color="auto"/>
        <w:left w:val="none" w:sz="0" w:space="0" w:color="auto"/>
        <w:bottom w:val="none" w:sz="0" w:space="0" w:color="auto"/>
        <w:right w:val="none" w:sz="0" w:space="0" w:color="auto"/>
      </w:divBdr>
    </w:div>
    <w:div w:id="891841250">
      <w:bodyDiv w:val="1"/>
      <w:marLeft w:val="0"/>
      <w:marRight w:val="0"/>
      <w:marTop w:val="0"/>
      <w:marBottom w:val="0"/>
      <w:divBdr>
        <w:top w:val="none" w:sz="0" w:space="0" w:color="auto"/>
        <w:left w:val="none" w:sz="0" w:space="0" w:color="auto"/>
        <w:bottom w:val="none" w:sz="0" w:space="0" w:color="auto"/>
        <w:right w:val="none" w:sz="0" w:space="0" w:color="auto"/>
      </w:divBdr>
    </w:div>
    <w:div w:id="891841860">
      <w:bodyDiv w:val="1"/>
      <w:marLeft w:val="0"/>
      <w:marRight w:val="0"/>
      <w:marTop w:val="0"/>
      <w:marBottom w:val="0"/>
      <w:divBdr>
        <w:top w:val="none" w:sz="0" w:space="0" w:color="auto"/>
        <w:left w:val="none" w:sz="0" w:space="0" w:color="auto"/>
        <w:bottom w:val="none" w:sz="0" w:space="0" w:color="auto"/>
        <w:right w:val="none" w:sz="0" w:space="0" w:color="auto"/>
      </w:divBdr>
    </w:div>
    <w:div w:id="891966421">
      <w:bodyDiv w:val="1"/>
      <w:marLeft w:val="0"/>
      <w:marRight w:val="0"/>
      <w:marTop w:val="0"/>
      <w:marBottom w:val="0"/>
      <w:divBdr>
        <w:top w:val="none" w:sz="0" w:space="0" w:color="auto"/>
        <w:left w:val="none" w:sz="0" w:space="0" w:color="auto"/>
        <w:bottom w:val="none" w:sz="0" w:space="0" w:color="auto"/>
        <w:right w:val="none" w:sz="0" w:space="0" w:color="auto"/>
      </w:divBdr>
    </w:div>
    <w:div w:id="892039048">
      <w:bodyDiv w:val="1"/>
      <w:marLeft w:val="0"/>
      <w:marRight w:val="0"/>
      <w:marTop w:val="0"/>
      <w:marBottom w:val="0"/>
      <w:divBdr>
        <w:top w:val="none" w:sz="0" w:space="0" w:color="auto"/>
        <w:left w:val="none" w:sz="0" w:space="0" w:color="auto"/>
        <w:bottom w:val="none" w:sz="0" w:space="0" w:color="auto"/>
        <w:right w:val="none" w:sz="0" w:space="0" w:color="auto"/>
      </w:divBdr>
    </w:div>
    <w:div w:id="892039804">
      <w:bodyDiv w:val="1"/>
      <w:marLeft w:val="0"/>
      <w:marRight w:val="0"/>
      <w:marTop w:val="0"/>
      <w:marBottom w:val="0"/>
      <w:divBdr>
        <w:top w:val="none" w:sz="0" w:space="0" w:color="auto"/>
        <w:left w:val="none" w:sz="0" w:space="0" w:color="auto"/>
        <w:bottom w:val="none" w:sz="0" w:space="0" w:color="auto"/>
        <w:right w:val="none" w:sz="0" w:space="0" w:color="auto"/>
      </w:divBdr>
    </w:div>
    <w:div w:id="892080251">
      <w:bodyDiv w:val="1"/>
      <w:marLeft w:val="0"/>
      <w:marRight w:val="0"/>
      <w:marTop w:val="0"/>
      <w:marBottom w:val="0"/>
      <w:divBdr>
        <w:top w:val="none" w:sz="0" w:space="0" w:color="auto"/>
        <w:left w:val="none" w:sz="0" w:space="0" w:color="auto"/>
        <w:bottom w:val="none" w:sz="0" w:space="0" w:color="auto"/>
        <w:right w:val="none" w:sz="0" w:space="0" w:color="auto"/>
      </w:divBdr>
    </w:div>
    <w:div w:id="892082925">
      <w:bodyDiv w:val="1"/>
      <w:marLeft w:val="0"/>
      <w:marRight w:val="0"/>
      <w:marTop w:val="0"/>
      <w:marBottom w:val="0"/>
      <w:divBdr>
        <w:top w:val="none" w:sz="0" w:space="0" w:color="auto"/>
        <w:left w:val="none" w:sz="0" w:space="0" w:color="auto"/>
        <w:bottom w:val="none" w:sz="0" w:space="0" w:color="auto"/>
        <w:right w:val="none" w:sz="0" w:space="0" w:color="auto"/>
      </w:divBdr>
    </w:div>
    <w:div w:id="892086049">
      <w:bodyDiv w:val="1"/>
      <w:marLeft w:val="0"/>
      <w:marRight w:val="0"/>
      <w:marTop w:val="0"/>
      <w:marBottom w:val="0"/>
      <w:divBdr>
        <w:top w:val="none" w:sz="0" w:space="0" w:color="auto"/>
        <w:left w:val="none" w:sz="0" w:space="0" w:color="auto"/>
        <w:bottom w:val="none" w:sz="0" w:space="0" w:color="auto"/>
        <w:right w:val="none" w:sz="0" w:space="0" w:color="auto"/>
      </w:divBdr>
    </w:div>
    <w:div w:id="892158559">
      <w:bodyDiv w:val="1"/>
      <w:marLeft w:val="0"/>
      <w:marRight w:val="0"/>
      <w:marTop w:val="0"/>
      <w:marBottom w:val="0"/>
      <w:divBdr>
        <w:top w:val="none" w:sz="0" w:space="0" w:color="auto"/>
        <w:left w:val="none" w:sz="0" w:space="0" w:color="auto"/>
        <w:bottom w:val="none" w:sz="0" w:space="0" w:color="auto"/>
        <w:right w:val="none" w:sz="0" w:space="0" w:color="auto"/>
      </w:divBdr>
    </w:div>
    <w:div w:id="892236400">
      <w:bodyDiv w:val="1"/>
      <w:marLeft w:val="0"/>
      <w:marRight w:val="0"/>
      <w:marTop w:val="0"/>
      <w:marBottom w:val="0"/>
      <w:divBdr>
        <w:top w:val="none" w:sz="0" w:space="0" w:color="auto"/>
        <w:left w:val="none" w:sz="0" w:space="0" w:color="auto"/>
        <w:bottom w:val="none" w:sz="0" w:space="0" w:color="auto"/>
        <w:right w:val="none" w:sz="0" w:space="0" w:color="auto"/>
      </w:divBdr>
    </w:div>
    <w:div w:id="892305313">
      <w:bodyDiv w:val="1"/>
      <w:marLeft w:val="0"/>
      <w:marRight w:val="0"/>
      <w:marTop w:val="0"/>
      <w:marBottom w:val="0"/>
      <w:divBdr>
        <w:top w:val="none" w:sz="0" w:space="0" w:color="auto"/>
        <w:left w:val="none" w:sz="0" w:space="0" w:color="auto"/>
        <w:bottom w:val="none" w:sz="0" w:space="0" w:color="auto"/>
        <w:right w:val="none" w:sz="0" w:space="0" w:color="auto"/>
      </w:divBdr>
    </w:div>
    <w:div w:id="892351623">
      <w:bodyDiv w:val="1"/>
      <w:marLeft w:val="0"/>
      <w:marRight w:val="0"/>
      <w:marTop w:val="0"/>
      <w:marBottom w:val="0"/>
      <w:divBdr>
        <w:top w:val="none" w:sz="0" w:space="0" w:color="auto"/>
        <w:left w:val="none" w:sz="0" w:space="0" w:color="auto"/>
        <w:bottom w:val="none" w:sz="0" w:space="0" w:color="auto"/>
        <w:right w:val="none" w:sz="0" w:space="0" w:color="auto"/>
      </w:divBdr>
    </w:div>
    <w:div w:id="892352607">
      <w:bodyDiv w:val="1"/>
      <w:marLeft w:val="0"/>
      <w:marRight w:val="0"/>
      <w:marTop w:val="0"/>
      <w:marBottom w:val="0"/>
      <w:divBdr>
        <w:top w:val="none" w:sz="0" w:space="0" w:color="auto"/>
        <w:left w:val="none" w:sz="0" w:space="0" w:color="auto"/>
        <w:bottom w:val="none" w:sz="0" w:space="0" w:color="auto"/>
        <w:right w:val="none" w:sz="0" w:space="0" w:color="auto"/>
      </w:divBdr>
    </w:div>
    <w:div w:id="892471669">
      <w:bodyDiv w:val="1"/>
      <w:marLeft w:val="0"/>
      <w:marRight w:val="0"/>
      <w:marTop w:val="0"/>
      <w:marBottom w:val="0"/>
      <w:divBdr>
        <w:top w:val="none" w:sz="0" w:space="0" w:color="auto"/>
        <w:left w:val="none" w:sz="0" w:space="0" w:color="auto"/>
        <w:bottom w:val="none" w:sz="0" w:space="0" w:color="auto"/>
        <w:right w:val="none" w:sz="0" w:space="0" w:color="auto"/>
      </w:divBdr>
    </w:div>
    <w:div w:id="892541273">
      <w:bodyDiv w:val="1"/>
      <w:marLeft w:val="0"/>
      <w:marRight w:val="0"/>
      <w:marTop w:val="0"/>
      <w:marBottom w:val="0"/>
      <w:divBdr>
        <w:top w:val="none" w:sz="0" w:space="0" w:color="auto"/>
        <w:left w:val="none" w:sz="0" w:space="0" w:color="auto"/>
        <w:bottom w:val="none" w:sz="0" w:space="0" w:color="auto"/>
        <w:right w:val="none" w:sz="0" w:space="0" w:color="auto"/>
      </w:divBdr>
    </w:div>
    <w:div w:id="892541494">
      <w:bodyDiv w:val="1"/>
      <w:marLeft w:val="0"/>
      <w:marRight w:val="0"/>
      <w:marTop w:val="0"/>
      <w:marBottom w:val="0"/>
      <w:divBdr>
        <w:top w:val="none" w:sz="0" w:space="0" w:color="auto"/>
        <w:left w:val="none" w:sz="0" w:space="0" w:color="auto"/>
        <w:bottom w:val="none" w:sz="0" w:space="0" w:color="auto"/>
        <w:right w:val="none" w:sz="0" w:space="0" w:color="auto"/>
      </w:divBdr>
    </w:div>
    <w:div w:id="892544865">
      <w:bodyDiv w:val="1"/>
      <w:marLeft w:val="0"/>
      <w:marRight w:val="0"/>
      <w:marTop w:val="0"/>
      <w:marBottom w:val="0"/>
      <w:divBdr>
        <w:top w:val="none" w:sz="0" w:space="0" w:color="auto"/>
        <w:left w:val="none" w:sz="0" w:space="0" w:color="auto"/>
        <w:bottom w:val="none" w:sz="0" w:space="0" w:color="auto"/>
        <w:right w:val="none" w:sz="0" w:space="0" w:color="auto"/>
      </w:divBdr>
    </w:div>
    <w:div w:id="892615169">
      <w:bodyDiv w:val="1"/>
      <w:marLeft w:val="0"/>
      <w:marRight w:val="0"/>
      <w:marTop w:val="0"/>
      <w:marBottom w:val="0"/>
      <w:divBdr>
        <w:top w:val="none" w:sz="0" w:space="0" w:color="auto"/>
        <w:left w:val="none" w:sz="0" w:space="0" w:color="auto"/>
        <w:bottom w:val="none" w:sz="0" w:space="0" w:color="auto"/>
        <w:right w:val="none" w:sz="0" w:space="0" w:color="auto"/>
      </w:divBdr>
    </w:div>
    <w:div w:id="892618736">
      <w:bodyDiv w:val="1"/>
      <w:marLeft w:val="0"/>
      <w:marRight w:val="0"/>
      <w:marTop w:val="0"/>
      <w:marBottom w:val="0"/>
      <w:divBdr>
        <w:top w:val="none" w:sz="0" w:space="0" w:color="auto"/>
        <w:left w:val="none" w:sz="0" w:space="0" w:color="auto"/>
        <w:bottom w:val="none" w:sz="0" w:space="0" w:color="auto"/>
        <w:right w:val="none" w:sz="0" w:space="0" w:color="auto"/>
      </w:divBdr>
    </w:div>
    <w:div w:id="892690471">
      <w:bodyDiv w:val="1"/>
      <w:marLeft w:val="0"/>
      <w:marRight w:val="0"/>
      <w:marTop w:val="0"/>
      <w:marBottom w:val="0"/>
      <w:divBdr>
        <w:top w:val="none" w:sz="0" w:space="0" w:color="auto"/>
        <w:left w:val="none" w:sz="0" w:space="0" w:color="auto"/>
        <w:bottom w:val="none" w:sz="0" w:space="0" w:color="auto"/>
        <w:right w:val="none" w:sz="0" w:space="0" w:color="auto"/>
      </w:divBdr>
    </w:div>
    <w:div w:id="892690716">
      <w:bodyDiv w:val="1"/>
      <w:marLeft w:val="0"/>
      <w:marRight w:val="0"/>
      <w:marTop w:val="0"/>
      <w:marBottom w:val="0"/>
      <w:divBdr>
        <w:top w:val="none" w:sz="0" w:space="0" w:color="auto"/>
        <w:left w:val="none" w:sz="0" w:space="0" w:color="auto"/>
        <w:bottom w:val="none" w:sz="0" w:space="0" w:color="auto"/>
        <w:right w:val="none" w:sz="0" w:space="0" w:color="auto"/>
      </w:divBdr>
    </w:div>
    <w:div w:id="892808483">
      <w:bodyDiv w:val="1"/>
      <w:marLeft w:val="0"/>
      <w:marRight w:val="0"/>
      <w:marTop w:val="0"/>
      <w:marBottom w:val="0"/>
      <w:divBdr>
        <w:top w:val="none" w:sz="0" w:space="0" w:color="auto"/>
        <w:left w:val="none" w:sz="0" w:space="0" w:color="auto"/>
        <w:bottom w:val="none" w:sz="0" w:space="0" w:color="auto"/>
        <w:right w:val="none" w:sz="0" w:space="0" w:color="auto"/>
      </w:divBdr>
    </w:div>
    <w:div w:id="892887307">
      <w:bodyDiv w:val="1"/>
      <w:marLeft w:val="0"/>
      <w:marRight w:val="0"/>
      <w:marTop w:val="0"/>
      <w:marBottom w:val="0"/>
      <w:divBdr>
        <w:top w:val="none" w:sz="0" w:space="0" w:color="auto"/>
        <w:left w:val="none" w:sz="0" w:space="0" w:color="auto"/>
        <w:bottom w:val="none" w:sz="0" w:space="0" w:color="auto"/>
        <w:right w:val="none" w:sz="0" w:space="0" w:color="auto"/>
      </w:divBdr>
    </w:div>
    <w:div w:id="892889911">
      <w:bodyDiv w:val="1"/>
      <w:marLeft w:val="0"/>
      <w:marRight w:val="0"/>
      <w:marTop w:val="0"/>
      <w:marBottom w:val="0"/>
      <w:divBdr>
        <w:top w:val="none" w:sz="0" w:space="0" w:color="auto"/>
        <w:left w:val="none" w:sz="0" w:space="0" w:color="auto"/>
        <w:bottom w:val="none" w:sz="0" w:space="0" w:color="auto"/>
        <w:right w:val="none" w:sz="0" w:space="0" w:color="auto"/>
      </w:divBdr>
    </w:div>
    <w:div w:id="892929043">
      <w:bodyDiv w:val="1"/>
      <w:marLeft w:val="0"/>
      <w:marRight w:val="0"/>
      <w:marTop w:val="0"/>
      <w:marBottom w:val="0"/>
      <w:divBdr>
        <w:top w:val="none" w:sz="0" w:space="0" w:color="auto"/>
        <w:left w:val="none" w:sz="0" w:space="0" w:color="auto"/>
        <w:bottom w:val="none" w:sz="0" w:space="0" w:color="auto"/>
        <w:right w:val="none" w:sz="0" w:space="0" w:color="auto"/>
      </w:divBdr>
    </w:div>
    <w:div w:id="892959041">
      <w:bodyDiv w:val="1"/>
      <w:marLeft w:val="0"/>
      <w:marRight w:val="0"/>
      <w:marTop w:val="0"/>
      <w:marBottom w:val="0"/>
      <w:divBdr>
        <w:top w:val="none" w:sz="0" w:space="0" w:color="auto"/>
        <w:left w:val="none" w:sz="0" w:space="0" w:color="auto"/>
        <w:bottom w:val="none" w:sz="0" w:space="0" w:color="auto"/>
        <w:right w:val="none" w:sz="0" w:space="0" w:color="auto"/>
      </w:divBdr>
    </w:div>
    <w:div w:id="893008323">
      <w:bodyDiv w:val="1"/>
      <w:marLeft w:val="0"/>
      <w:marRight w:val="0"/>
      <w:marTop w:val="0"/>
      <w:marBottom w:val="0"/>
      <w:divBdr>
        <w:top w:val="none" w:sz="0" w:space="0" w:color="auto"/>
        <w:left w:val="none" w:sz="0" w:space="0" w:color="auto"/>
        <w:bottom w:val="none" w:sz="0" w:space="0" w:color="auto"/>
        <w:right w:val="none" w:sz="0" w:space="0" w:color="auto"/>
      </w:divBdr>
    </w:div>
    <w:div w:id="893009250">
      <w:bodyDiv w:val="1"/>
      <w:marLeft w:val="0"/>
      <w:marRight w:val="0"/>
      <w:marTop w:val="0"/>
      <w:marBottom w:val="0"/>
      <w:divBdr>
        <w:top w:val="none" w:sz="0" w:space="0" w:color="auto"/>
        <w:left w:val="none" w:sz="0" w:space="0" w:color="auto"/>
        <w:bottom w:val="none" w:sz="0" w:space="0" w:color="auto"/>
        <w:right w:val="none" w:sz="0" w:space="0" w:color="auto"/>
      </w:divBdr>
    </w:div>
    <w:div w:id="893077285">
      <w:bodyDiv w:val="1"/>
      <w:marLeft w:val="0"/>
      <w:marRight w:val="0"/>
      <w:marTop w:val="0"/>
      <w:marBottom w:val="0"/>
      <w:divBdr>
        <w:top w:val="none" w:sz="0" w:space="0" w:color="auto"/>
        <w:left w:val="none" w:sz="0" w:space="0" w:color="auto"/>
        <w:bottom w:val="none" w:sz="0" w:space="0" w:color="auto"/>
        <w:right w:val="none" w:sz="0" w:space="0" w:color="auto"/>
      </w:divBdr>
    </w:div>
    <w:div w:id="893079639">
      <w:bodyDiv w:val="1"/>
      <w:marLeft w:val="0"/>
      <w:marRight w:val="0"/>
      <w:marTop w:val="0"/>
      <w:marBottom w:val="0"/>
      <w:divBdr>
        <w:top w:val="none" w:sz="0" w:space="0" w:color="auto"/>
        <w:left w:val="none" w:sz="0" w:space="0" w:color="auto"/>
        <w:bottom w:val="none" w:sz="0" w:space="0" w:color="auto"/>
        <w:right w:val="none" w:sz="0" w:space="0" w:color="auto"/>
      </w:divBdr>
    </w:div>
    <w:div w:id="893152017">
      <w:bodyDiv w:val="1"/>
      <w:marLeft w:val="0"/>
      <w:marRight w:val="0"/>
      <w:marTop w:val="0"/>
      <w:marBottom w:val="0"/>
      <w:divBdr>
        <w:top w:val="none" w:sz="0" w:space="0" w:color="auto"/>
        <w:left w:val="none" w:sz="0" w:space="0" w:color="auto"/>
        <w:bottom w:val="none" w:sz="0" w:space="0" w:color="auto"/>
        <w:right w:val="none" w:sz="0" w:space="0" w:color="auto"/>
      </w:divBdr>
    </w:div>
    <w:div w:id="893152186">
      <w:bodyDiv w:val="1"/>
      <w:marLeft w:val="0"/>
      <w:marRight w:val="0"/>
      <w:marTop w:val="0"/>
      <w:marBottom w:val="0"/>
      <w:divBdr>
        <w:top w:val="none" w:sz="0" w:space="0" w:color="auto"/>
        <w:left w:val="none" w:sz="0" w:space="0" w:color="auto"/>
        <w:bottom w:val="none" w:sz="0" w:space="0" w:color="auto"/>
        <w:right w:val="none" w:sz="0" w:space="0" w:color="auto"/>
      </w:divBdr>
    </w:div>
    <w:div w:id="893202562">
      <w:bodyDiv w:val="1"/>
      <w:marLeft w:val="0"/>
      <w:marRight w:val="0"/>
      <w:marTop w:val="0"/>
      <w:marBottom w:val="0"/>
      <w:divBdr>
        <w:top w:val="none" w:sz="0" w:space="0" w:color="auto"/>
        <w:left w:val="none" w:sz="0" w:space="0" w:color="auto"/>
        <w:bottom w:val="none" w:sz="0" w:space="0" w:color="auto"/>
        <w:right w:val="none" w:sz="0" w:space="0" w:color="auto"/>
      </w:divBdr>
    </w:div>
    <w:div w:id="893269656">
      <w:bodyDiv w:val="1"/>
      <w:marLeft w:val="0"/>
      <w:marRight w:val="0"/>
      <w:marTop w:val="0"/>
      <w:marBottom w:val="0"/>
      <w:divBdr>
        <w:top w:val="none" w:sz="0" w:space="0" w:color="auto"/>
        <w:left w:val="none" w:sz="0" w:space="0" w:color="auto"/>
        <w:bottom w:val="none" w:sz="0" w:space="0" w:color="auto"/>
        <w:right w:val="none" w:sz="0" w:space="0" w:color="auto"/>
      </w:divBdr>
    </w:div>
    <w:div w:id="893391294">
      <w:bodyDiv w:val="1"/>
      <w:marLeft w:val="0"/>
      <w:marRight w:val="0"/>
      <w:marTop w:val="0"/>
      <w:marBottom w:val="0"/>
      <w:divBdr>
        <w:top w:val="none" w:sz="0" w:space="0" w:color="auto"/>
        <w:left w:val="none" w:sz="0" w:space="0" w:color="auto"/>
        <w:bottom w:val="none" w:sz="0" w:space="0" w:color="auto"/>
        <w:right w:val="none" w:sz="0" w:space="0" w:color="auto"/>
      </w:divBdr>
    </w:div>
    <w:div w:id="893397131">
      <w:bodyDiv w:val="1"/>
      <w:marLeft w:val="0"/>
      <w:marRight w:val="0"/>
      <w:marTop w:val="0"/>
      <w:marBottom w:val="0"/>
      <w:divBdr>
        <w:top w:val="none" w:sz="0" w:space="0" w:color="auto"/>
        <w:left w:val="none" w:sz="0" w:space="0" w:color="auto"/>
        <w:bottom w:val="none" w:sz="0" w:space="0" w:color="auto"/>
        <w:right w:val="none" w:sz="0" w:space="0" w:color="auto"/>
      </w:divBdr>
    </w:div>
    <w:div w:id="893463027">
      <w:bodyDiv w:val="1"/>
      <w:marLeft w:val="0"/>
      <w:marRight w:val="0"/>
      <w:marTop w:val="0"/>
      <w:marBottom w:val="0"/>
      <w:divBdr>
        <w:top w:val="none" w:sz="0" w:space="0" w:color="auto"/>
        <w:left w:val="none" w:sz="0" w:space="0" w:color="auto"/>
        <w:bottom w:val="none" w:sz="0" w:space="0" w:color="auto"/>
        <w:right w:val="none" w:sz="0" w:space="0" w:color="auto"/>
      </w:divBdr>
    </w:div>
    <w:div w:id="893465025">
      <w:bodyDiv w:val="1"/>
      <w:marLeft w:val="0"/>
      <w:marRight w:val="0"/>
      <w:marTop w:val="0"/>
      <w:marBottom w:val="0"/>
      <w:divBdr>
        <w:top w:val="none" w:sz="0" w:space="0" w:color="auto"/>
        <w:left w:val="none" w:sz="0" w:space="0" w:color="auto"/>
        <w:bottom w:val="none" w:sz="0" w:space="0" w:color="auto"/>
        <w:right w:val="none" w:sz="0" w:space="0" w:color="auto"/>
      </w:divBdr>
    </w:div>
    <w:div w:id="893541866">
      <w:bodyDiv w:val="1"/>
      <w:marLeft w:val="0"/>
      <w:marRight w:val="0"/>
      <w:marTop w:val="0"/>
      <w:marBottom w:val="0"/>
      <w:divBdr>
        <w:top w:val="none" w:sz="0" w:space="0" w:color="auto"/>
        <w:left w:val="none" w:sz="0" w:space="0" w:color="auto"/>
        <w:bottom w:val="none" w:sz="0" w:space="0" w:color="auto"/>
        <w:right w:val="none" w:sz="0" w:space="0" w:color="auto"/>
      </w:divBdr>
    </w:div>
    <w:div w:id="893589773">
      <w:bodyDiv w:val="1"/>
      <w:marLeft w:val="0"/>
      <w:marRight w:val="0"/>
      <w:marTop w:val="0"/>
      <w:marBottom w:val="0"/>
      <w:divBdr>
        <w:top w:val="none" w:sz="0" w:space="0" w:color="auto"/>
        <w:left w:val="none" w:sz="0" w:space="0" w:color="auto"/>
        <w:bottom w:val="none" w:sz="0" w:space="0" w:color="auto"/>
        <w:right w:val="none" w:sz="0" w:space="0" w:color="auto"/>
      </w:divBdr>
    </w:div>
    <w:div w:id="893613981">
      <w:bodyDiv w:val="1"/>
      <w:marLeft w:val="0"/>
      <w:marRight w:val="0"/>
      <w:marTop w:val="0"/>
      <w:marBottom w:val="0"/>
      <w:divBdr>
        <w:top w:val="none" w:sz="0" w:space="0" w:color="auto"/>
        <w:left w:val="none" w:sz="0" w:space="0" w:color="auto"/>
        <w:bottom w:val="none" w:sz="0" w:space="0" w:color="auto"/>
        <w:right w:val="none" w:sz="0" w:space="0" w:color="auto"/>
      </w:divBdr>
    </w:div>
    <w:div w:id="893614073">
      <w:bodyDiv w:val="1"/>
      <w:marLeft w:val="0"/>
      <w:marRight w:val="0"/>
      <w:marTop w:val="0"/>
      <w:marBottom w:val="0"/>
      <w:divBdr>
        <w:top w:val="none" w:sz="0" w:space="0" w:color="auto"/>
        <w:left w:val="none" w:sz="0" w:space="0" w:color="auto"/>
        <w:bottom w:val="none" w:sz="0" w:space="0" w:color="auto"/>
        <w:right w:val="none" w:sz="0" w:space="0" w:color="auto"/>
      </w:divBdr>
    </w:div>
    <w:div w:id="893615767">
      <w:bodyDiv w:val="1"/>
      <w:marLeft w:val="0"/>
      <w:marRight w:val="0"/>
      <w:marTop w:val="0"/>
      <w:marBottom w:val="0"/>
      <w:divBdr>
        <w:top w:val="none" w:sz="0" w:space="0" w:color="auto"/>
        <w:left w:val="none" w:sz="0" w:space="0" w:color="auto"/>
        <w:bottom w:val="none" w:sz="0" w:space="0" w:color="auto"/>
        <w:right w:val="none" w:sz="0" w:space="0" w:color="auto"/>
      </w:divBdr>
    </w:div>
    <w:div w:id="893660935">
      <w:bodyDiv w:val="1"/>
      <w:marLeft w:val="0"/>
      <w:marRight w:val="0"/>
      <w:marTop w:val="0"/>
      <w:marBottom w:val="0"/>
      <w:divBdr>
        <w:top w:val="none" w:sz="0" w:space="0" w:color="auto"/>
        <w:left w:val="none" w:sz="0" w:space="0" w:color="auto"/>
        <w:bottom w:val="none" w:sz="0" w:space="0" w:color="auto"/>
        <w:right w:val="none" w:sz="0" w:space="0" w:color="auto"/>
      </w:divBdr>
    </w:div>
    <w:div w:id="893737954">
      <w:bodyDiv w:val="1"/>
      <w:marLeft w:val="0"/>
      <w:marRight w:val="0"/>
      <w:marTop w:val="0"/>
      <w:marBottom w:val="0"/>
      <w:divBdr>
        <w:top w:val="none" w:sz="0" w:space="0" w:color="auto"/>
        <w:left w:val="none" w:sz="0" w:space="0" w:color="auto"/>
        <w:bottom w:val="none" w:sz="0" w:space="0" w:color="auto"/>
        <w:right w:val="none" w:sz="0" w:space="0" w:color="auto"/>
      </w:divBdr>
    </w:div>
    <w:div w:id="893851731">
      <w:bodyDiv w:val="1"/>
      <w:marLeft w:val="0"/>
      <w:marRight w:val="0"/>
      <w:marTop w:val="0"/>
      <w:marBottom w:val="0"/>
      <w:divBdr>
        <w:top w:val="none" w:sz="0" w:space="0" w:color="auto"/>
        <w:left w:val="none" w:sz="0" w:space="0" w:color="auto"/>
        <w:bottom w:val="none" w:sz="0" w:space="0" w:color="auto"/>
        <w:right w:val="none" w:sz="0" w:space="0" w:color="auto"/>
      </w:divBdr>
    </w:div>
    <w:div w:id="893854132">
      <w:bodyDiv w:val="1"/>
      <w:marLeft w:val="0"/>
      <w:marRight w:val="0"/>
      <w:marTop w:val="0"/>
      <w:marBottom w:val="0"/>
      <w:divBdr>
        <w:top w:val="none" w:sz="0" w:space="0" w:color="auto"/>
        <w:left w:val="none" w:sz="0" w:space="0" w:color="auto"/>
        <w:bottom w:val="none" w:sz="0" w:space="0" w:color="auto"/>
        <w:right w:val="none" w:sz="0" w:space="0" w:color="auto"/>
      </w:divBdr>
    </w:div>
    <w:div w:id="893927386">
      <w:bodyDiv w:val="1"/>
      <w:marLeft w:val="0"/>
      <w:marRight w:val="0"/>
      <w:marTop w:val="0"/>
      <w:marBottom w:val="0"/>
      <w:divBdr>
        <w:top w:val="none" w:sz="0" w:space="0" w:color="auto"/>
        <w:left w:val="none" w:sz="0" w:space="0" w:color="auto"/>
        <w:bottom w:val="none" w:sz="0" w:space="0" w:color="auto"/>
        <w:right w:val="none" w:sz="0" w:space="0" w:color="auto"/>
      </w:divBdr>
    </w:div>
    <w:div w:id="894001287">
      <w:bodyDiv w:val="1"/>
      <w:marLeft w:val="0"/>
      <w:marRight w:val="0"/>
      <w:marTop w:val="0"/>
      <w:marBottom w:val="0"/>
      <w:divBdr>
        <w:top w:val="none" w:sz="0" w:space="0" w:color="auto"/>
        <w:left w:val="none" w:sz="0" w:space="0" w:color="auto"/>
        <w:bottom w:val="none" w:sz="0" w:space="0" w:color="auto"/>
        <w:right w:val="none" w:sz="0" w:space="0" w:color="auto"/>
      </w:divBdr>
    </w:div>
    <w:div w:id="894006708">
      <w:bodyDiv w:val="1"/>
      <w:marLeft w:val="0"/>
      <w:marRight w:val="0"/>
      <w:marTop w:val="0"/>
      <w:marBottom w:val="0"/>
      <w:divBdr>
        <w:top w:val="none" w:sz="0" w:space="0" w:color="auto"/>
        <w:left w:val="none" w:sz="0" w:space="0" w:color="auto"/>
        <w:bottom w:val="none" w:sz="0" w:space="0" w:color="auto"/>
        <w:right w:val="none" w:sz="0" w:space="0" w:color="auto"/>
      </w:divBdr>
    </w:div>
    <w:div w:id="894202162">
      <w:bodyDiv w:val="1"/>
      <w:marLeft w:val="0"/>
      <w:marRight w:val="0"/>
      <w:marTop w:val="0"/>
      <w:marBottom w:val="0"/>
      <w:divBdr>
        <w:top w:val="none" w:sz="0" w:space="0" w:color="auto"/>
        <w:left w:val="none" w:sz="0" w:space="0" w:color="auto"/>
        <w:bottom w:val="none" w:sz="0" w:space="0" w:color="auto"/>
        <w:right w:val="none" w:sz="0" w:space="0" w:color="auto"/>
      </w:divBdr>
    </w:div>
    <w:div w:id="894243047">
      <w:bodyDiv w:val="1"/>
      <w:marLeft w:val="0"/>
      <w:marRight w:val="0"/>
      <w:marTop w:val="0"/>
      <w:marBottom w:val="0"/>
      <w:divBdr>
        <w:top w:val="none" w:sz="0" w:space="0" w:color="auto"/>
        <w:left w:val="none" w:sz="0" w:space="0" w:color="auto"/>
        <w:bottom w:val="none" w:sz="0" w:space="0" w:color="auto"/>
        <w:right w:val="none" w:sz="0" w:space="0" w:color="auto"/>
      </w:divBdr>
    </w:div>
    <w:div w:id="894438235">
      <w:bodyDiv w:val="1"/>
      <w:marLeft w:val="0"/>
      <w:marRight w:val="0"/>
      <w:marTop w:val="0"/>
      <w:marBottom w:val="0"/>
      <w:divBdr>
        <w:top w:val="none" w:sz="0" w:space="0" w:color="auto"/>
        <w:left w:val="none" w:sz="0" w:space="0" w:color="auto"/>
        <w:bottom w:val="none" w:sz="0" w:space="0" w:color="auto"/>
        <w:right w:val="none" w:sz="0" w:space="0" w:color="auto"/>
      </w:divBdr>
    </w:div>
    <w:div w:id="894583543">
      <w:bodyDiv w:val="1"/>
      <w:marLeft w:val="0"/>
      <w:marRight w:val="0"/>
      <w:marTop w:val="0"/>
      <w:marBottom w:val="0"/>
      <w:divBdr>
        <w:top w:val="none" w:sz="0" w:space="0" w:color="auto"/>
        <w:left w:val="none" w:sz="0" w:space="0" w:color="auto"/>
        <w:bottom w:val="none" w:sz="0" w:space="0" w:color="auto"/>
        <w:right w:val="none" w:sz="0" w:space="0" w:color="auto"/>
      </w:divBdr>
    </w:div>
    <w:div w:id="894589757">
      <w:bodyDiv w:val="1"/>
      <w:marLeft w:val="0"/>
      <w:marRight w:val="0"/>
      <w:marTop w:val="0"/>
      <w:marBottom w:val="0"/>
      <w:divBdr>
        <w:top w:val="none" w:sz="0" w:space="0" w:color="auto"/>
        <w:left w:val="none" w:sz="0" w:space="0" w:color="auto"/>
        <w:bottom w:val="none" w:sz="0" w:space="0" w:color="auto"/>
        <w:right w:val="none" w:sz="0" w:space="0" w:color="auto"/>
      </w:divBdr>
    </w:div>
    <w:div w:id="894659102">
      <w:bodyDiv w:val="1"/>
      <w:marLeft w:val="0"/>
      <w:marRight w:val="0"/>
      <w:marTop w:val="0"/>
      <w:marBottom w:val="0"/>
      <w:divBdr>
        <w:top w:val="none" w:sz="0" w:space="0" w:color="auto"/>
        <w:left w:val="none" w:sz="0" w:space="0" w:color="auto"/>
        <w:bottom w:val="none" w:sz="0" w:space="0" w:color="auto"/>
        <w:right w:val="none" w:sz="0" w:space="0" w:color="auto"/>
      </w:divBdr>
    </w:div>
    <w:div w:id="894852704">
      <w:bodyDiv w:val="1"/>
      <w:marLeft w:val="0"/>
      <w:marRight w:val="0"/>
      <w:marTop w:val="0"/>
      <w:marBottom w:val="0"/>
      <w:divBdr>
        <w:top w:val="none" w:sz="0" w:space="0" w:color="auto"/>
        <w:left w:val="none" w:sz="0" w:space="0" w:color="auto"/>
        <w:bottom w:val="none" w:sz="0" w:space="0" w:color="auto"/>
        <w:right w:val="none" w:sz="0" w:space="0" w:color="auto"/>
      </w:divBdr>
    </w:div>
    <w:div w:id="894857294">
      <w:bodyDiv w:val="1"/>
      <w:marLeft w:val="0"/>
      <w:marRight w:val="0"/>
      <w:marTop w:val="0"/>
      <w:marBottom w:val="0"/>
      <w:divBdr>
        <w:top w:val="none" w:sz="0" w:space="0" w:color="auto"/>
        <w:left w:val="none" w:sz="0" w:space="0" w:color="auto"/>
        <w:bottom w:val="none" w:sz="0" w:space="0" w:color="auto"/>
        <w:right w:val="none" w:sz="0" w:space="0" w:color="auto"/>
      </w:divBdr>
    </w:div>
    <w:div w:id="894924898">
      <w:bodyDiv w:val="1"/>
      <w:marLeft w:val="0"/>
      <w:marRight w:val="0"/>
      <w:marTop w:val="0"/>
      <w:marBottom w:val="0"/>
      <w:divBdr>
        <w:top w:val="none" w:sz="0" w:space="0" w:color="auto"/>
        <w:left w:val="none" w:sz="0" w:space="0" w:color="auto"/>
        <w:bottom w:val="none" w:sz="0" w:space="0" w:color="auto"/>
        <w:right w:val="none" w:sz="0" w:space="0" w:color="auto"/>
      </w:divBdr>
    </w:div>
    <w:div w:id="895048691">
      <w:bodyDiv w:val="1"/>
      <w:marLeft w:val="0"/>
      <w:marRight w:val="0"/>
      <w:marTop w:val="0"/>
      <w:marBottom w:val="0"/>
      <w:divBdr>
        <w:top w:val="none" w:sz="0" w:space="0" w:color="auto"/>
        <w:left w:val="none" w:sz="0" w:space="0" w:color="auto"/>
        <w:bottom w:val="none" w:sz="0" w:space="0" w:color="auto"/>
        <w:right w:val="none" w:sz="0" w:space="0" w:color="auto"/>
      </w:divBdr>
    </w:div>
    <w:div w:id="895161355">
      <w:bodyDiv w:val="1"/>
      <w:marLeft w:val="0"/>
      <w:marRight w:val="0"/>
      <w:marTop w:val="0"/>
      <w:marBottom w:val="0"/>
      <w:divBdr>
        <w:top w:val="none" w:sz="0" w:space="0" w:color="auto"/>
        <w:left w:val="none" w:sz="0" w:space="0" w:color="auto"/>
        <w:bottom w:val="none" w:sz="0" w:space="0" w:color="auto"/>
        <w:right w:val="none" w:sz="0" w:space="0" w:color="auto"/>
      </w:divBdr>
    </w:div>
    <w:div w:id="895166080">
      <w:bodyDiv w:val="1"/>
      <w:marLeft w:val="0"/>
      <w:marRight w:val="0"/>
      <w:marTop w:val="0"/>
      <w:marBottom w:val="0"/>
      <w:divBdr>
        <w:top w:val="none" w:sz="0" w:space="0" w:color="auto"/>
        <w:left w:val="none" w:sz="0" w:space="0" w:color="auto"/>
        <w:bottom w:val="none" w:sz="0" w:space="0" w:color="auto"/>
        <w:right w:val="none" w:sz="0" w:space="0" w:color="auto"/>
      </w:divBdr>
    </w:div>
    <w:div w:id="895244392">
      <w:bodyDiv w:val="1"/>
      <w:marLeft w:val="0"/>
      <w:marRight w:val="0"/>
      <w:marTop w:val="0"/>
      <w:marBottom w:val="0"/>
      <w:divBdr>
        <w:top w:val="none" w:sz="0" w:space="0" w:color="auto"/>
        <w:left w:val="none" w:sz="0" w:space="0" w:color="auto"/>
        <w:bottom w:val="none" w:sz="0" w:space="0" w:color="auto"/>
        <w:right w:val="none" w:sz="0" w:space="0" w:color="auto"/>
      </w:divBdr>
    </w:div>
    <w:div w:id="895317370">
      <w:bodyDiv w:val="1"/>
      <w:marLeft w:val="0"/>
      <w:marRight w:val="0"/>
      <w:marTop w:val="0"/>
      <w:marBottom w:val="0"/>
      <w:divBdr>
        <w:top w:val="none" w:sz="0" w:space="0" w:color="auto"/>
        <w:left w:val="none" w:sz="0" w:space="0" w:color="auto"/>
        <w:bottom w:val="none" w:sz="0" w:space="0" w:color="auto"/>
        <w:right w:val="none" w:sz="0" w:space="0" w:color="auto"/>
      </w:divBdr>
    </w:div>
    <w:div w:id="895433028">
      <w:bodyDiv w:val="1"/>
      <w:marLeft w:val="0"/>
      <w:marRight w:val="0"/>
      <w:marTop w:val="0"/>
      <w:marBottom w:val="0"/>
      <w:divBdr>
        <w:top w:val="none" w:sz="0" w:space="0" w:color="auto"/>
        <w:left w:val="none" w:sz="0" w:space="0" w:color="auto"/>
        <w:bottom w:val="none" w:sz="0" w:space="0" w:color="auto"/>
        <w:right w:val="none" w:sz="0" w:space="0" w:color="auto"/>
      </w:divBdr>
    </w:div>
    <w:div w:id="895622495">
      <w:bodyDiv w:val="1"/>
      <w:marLeft w:val="0"/>
      <w:marRight w:val="0"/>
      <w:marTop w:val="0"/>
      <w:marBottom w:val="0"/>
      <w:divBdr>
        <w:top w:val="none" w:sz="0" w:space="0" w:color="auto"/>
        <w:left w:val="none" w:sz="0" w:space="0" w:color="auto"/>
        <w:bottom w:val="none" w:sz="0" w:space="0" w:color="auto"/>
        <w:right w:val="none" w:sz="0" w:space="0" w:color="auto"/>
      </w:divBdr>
    </w:div>
    <w:div w:id="895626830">
      <w:bodyDiv w:val="1"/>
      <w:marLeft w:val="0"/>
      <w:marRight w:val="0"/>
      <w:marTop w:val="0"/>
      <w:marBottom w:val="0"/>
      <w:divBdr>
        <w:top w:val="none" w:sz="0" w:space="0" w:color="auto"/>
        <w:left w:val="none" w:sz="0" w:space="0" w:color="auto"/>
        <w:bottom w:val="none" w:sz="0" w:space="0" w:color="auto"/>
        <w:right w:val="none" w:sz="0" w:space="0" w:color="auto"/>
      </w:divBdr>
    </w:div>
    <w:div w:id="895701869">
      <w:bodyDiv w:val="1"/>
      <w:marLeft w:val="0"/>
      <w:marRight w:val="0"/>
      <w:marTop w:val="0"/>
      <w:marBottom w:val="0"/>
      <w:divBdr>
        <w:top w:val="none" w:sz="0" w:space="0" w:color="auto"/>
        <w:left w:val="none" w:sz="0" w:space="0" w:color="auto"/>
        <w:bottom w:val="none" w:sz="0" w:space="0" w:color="auto"/>
        <w:right w:val="none" w:sz="0" w:space="0" w:color="auto"/>
      </w:divBdr>
    </w:div>
    <w:div w:id="895703714">
      <w:bodyDiv w:val="1"/>
      <w:marLeft w:val="0"/>
      <w:marRight w:val="0"/>
      <w:marTop w:val="0"/>
      <w:marBottom w:val="0"/>
      <w:divBdr>
        <w:top w:val="none" w:sz="0" w:space="0" w:color="auto"/>
        <w:left w:val="none" w:sz="0" w:space="0" w:color="auto"/>
        <w:bottom w:val="none" w:sz="0" w:space="0" w:color="auto"/>
        <w:right w:val="none" w:sz="0" w:space="0" w:color="auto"/>
      </w:divBdr>
    </w:div>
    <w:div w:id="895748099">
      <w:bodyDiv w:val="1"/>
      <w:marLeft w:val="0"/>
      <w:marRight w:val="0"/>
      <w:marTop w:val="0"/>
      <w:marBottom w:val="0"/>
      <w:divBdr>
        <w:top w:val="none" w:sz="0" w:space="0" w:color="auto"/>
        <w:left w:val="none" w:sz="0" w:space="0" w:color="auto"/>
        <w:bottom w:val="none" w:sz="0" w:space="0" w:color="auto"/>
        <w:right w:val="none" w:sz="0" w:space="0" w:color="auto"/>
      </w:divBdr>
    </w:div>
    <w:div w:id="895749564">
      <w:bodyDiv w:val="1"/>
      <w:marLeft w:val="0"/>
      <w:marRight w:val="0"/>
      <w:marTop w:val="0"/>
      <w:marBottom w:val="0"/>
      <w:divBdr>
        <w:top w:val="none" w:sz="0" w:space="0" w:color="auto"/>
        <w:left w:val="none" w:sz="0" w:space="0" w:color="auto"/>
        <w:bottom w:val="none" w:sz="0" w:space="0" w:color="auto"/>
        <w:right w:val="none" w:sz="0" w:space="0" w:color="auto"/>
      </w:divBdr>
    </w:div>
    <w:div w:id="895778154">
      <w:bodyDiv w:val="1"/>
      <w:marLeft w:val="0"/>
      <w:marRight w:val="0"/>
      <w:marTop w:val="0"/>
      <w:marBottom w:val="0"/>
      <w:divBdr>
        <w:top w:val="none" w:sz="0" w:space="0" w:color="auto"/>
        <w:left w:val="none" w:sz="0" w:space="0" w:color="auto"/>
        <w:bottom w:val="none" w:sz="0" w:space="0" w:color="auto"/>
        <w:right w:val="none" w:sz="0" w:space="0" w:color="auto"/>
      </w:divBdr>
    </w:div>
    <w:div w:id="895818596">
      <w:bodyDiv w:val="1"/>
      <w:marLeft w:val="0"/>
      <w:marRight w:val="0"/>
      <w:marTop w:val="0"/>
      <w:marBottom w:val="0"/>
      <w:divBdr>
        <w:top w:val="none" w:sz="0" w:space="0" w:color="auto"/>
        <w:left w:val="none" w:sz="0" w:space="0" w:color="auto"/>
        <w:bottom w:val="none" w:sz="0" w:space="0" w:color="auto"/>
        <w:right w:val="none" w:sz="0" w:space="0" w:color="auto"/>
      </w:divBdr>
    </w:div>
    <w:div w:id="895821015">
      <w:bodyDiv w:val="1"/>
      <w:marLeft w:val="0"/>
      <w:marRight w:val="0"/>
      <w:marTop w:val="0"/>
      <w:marBottom w:val="0"/>
      <w:divBdr>
        <w:top w:val="none" w:sz="0" w:space="0" w:color="auto"/>
        <w:left w:val="none" w:sz="0" w:space="0" w:color="auto"/>
        <w:bottom w:val="none" w:sz="0" w:space="0" w:color="auto"/>
        <w:right w:val="none" w:sz="0" w:space="0" w:color="auto"/>
      </w:divBdr>
    </w:div>
    <w:div w:id="895822276">
      <w:bodyDiv w:val="1"/>
      <w:marLeft w:val="0"/>
      <w:marRight w:val="0"/>
      <w:marTop w:val="0"/>
      <w:marBottom w:val="0"/>
      <w:divBdr>
        <w:top w:val="none" w:sz="0" w:space="0" w:color="auto"/>
        <w:left w:val="none" w:sz="0" w:space="0" w:color="auto"/>
        <w:bottom w:val="none" w:sz="0" w:space="0" w:color="auto"/>
        <w:right w:val="none" w:sz="0" w:space="0" w:color="auto"/>
      </w:divBdr>
    </w:div>
    <w:div w:id="895824295">
      <w:bodyDiv w:val="1"/>
      <w:marLeft w:val="0"/>
      <w:marRight w:val="0"/>
      <w:marTop w:val="0"/>
      <w:marBottom w:val="0"/>
      <w:divBdr>
        <w:top w:val="none" w:sz="0" w:space="0" w:color="auto"/>
        <w:left w:val="none" w:sz="0" w:space="0" w:color="auto"/>
        <w:bottom w:val="none" w:sz="0" w:space="0" w:color="auto"/>
        <w:right w:val="none" w:sz="0" w:space="0" w:color="auto"/>
      </w:divBdr>
    </w:div>
    <w:div w:id="895966557">
      <w:bodyDiv w:val="1"/>
      <w:marLeft w:val="0"/>
      <w:marRight w:val="0"/>
      <w:marTop w:val="0"/>
      <w:marBottom w:val="0"/>
      <w:divBdr>
        <w:top w:val="none" w:sz="0" w:space="0" w:color="auto"/>
        <w:left w:val="none" w:sz="0" w:space="0" w:color="auto"/>
        <w:bottom w:val="none" w:sz="0" w:space="0" w:color="auto"/>
        <w:right w:val="none" w:sz="0" w:space="0" w:color="auto"/>
      </w:divBdr>
    </w:div>
    <w:div w:id="895971329">
      <w:bodyDiv w:val="1"/>
      <w:marLeft w:val="0"/>
      <w:marRight w:val="0"/>
      <w:marTop w:val="0"/>
      <w:marBottom w:val="0"/>
      <w:divBdr>
        <w:top w:val="none" w:sz="0" w:space="0" w:color="auto"/>
        <w:left w:val="none" w:sz="0" w:space="0" w:color="auto"/>
        <w:bottom w:val="none" w:sz="0" w:space="0" w:color="auto"/>
        <w:right w:val="none" w:sz="0" w:space="0" w:color="auto"/>
      </w:divBdr>
    </w:div>
    <w:div w:id="896009748">
      <w:bodyDiv w:val="1"/>
      <w:marLeft w:val="0"/>
      <w:marRight w:val="0"/>
      <w:marTop w:val="0"/>
      <w:marBottom w:val="0"/>
      <w:divBdr>
        <w:top w:val="none" w:sz="0" w:space="0" w:color="auto"/>
        <w:left w:val="none" w:sz="0" w:space="0" w:color="auto"/>
        <w:bottom w:val="none" w:sz="0" w:space="0" w:color="auto"/>
        <w:right w:val="none" w:sz="0" w:space="0" w:color="auto"/>
      </w:divBdr>
    </w:div>
    <w:div w:id="896012610">
      <w:bodyDiv w:val="1"/>
      <w:marLeft w:val="0"/>
      <w:marRight w:val="0"/>
      <w:marTop w:val="0"/>
      <w:marBottom w:val="0"/>
      <w:divBdr>
        <w:top w:val="none" w:sz="0" w:space="0" w:color="auto"/>
        <w:left w:val="none" w:sz="0" w:space="0" w:color="auto"/>
        <w:bottom w:val="none" w:sz="0" w:space="0" w:color="auto"/>
        <w:right w:val="none" w:sz="0" w:space="0" w:color="auto"/>
      </w:divBdr>
    </w:div>
    <w:div w:id="896086481">
      <w:bodyDiv w:val="1"/>
      <w:marLeft w:val="0"/>
      <w:marRight w:val="0"/>
      <w:marTop w:val="0"/>
      <w:marBottom w:val="0"/>
      <w:divBdr>
        <w:top w:val="none" w:sz="0" w:space="0" w:color="auto"/>
        <w:left w:val="none" w:sz="0" w:space="0" w:color="auto"/>
        <w:bottom w:val="none" w:sz="0" w:space="0" w:color="auto"/>
        <w:right w:val="none" w:sz="0" w:space="0" w:color="auto"/>
      </w:divBdr>
    </w:div>
    <w:div w:id="896087668">
      <w:bodyDiv w:val="1"/>
      <w:marLeft w:val="0"/>
      <w:marRight w:val="0"/>
      <w:marTop w:val="0"/>
      <w:marBottom w:val="0"/>
      <w:divBdr>
        <w:top w:val="none" w:sz="0" w:space="0" w:color="auto"/>
        <w:left w:val="none" w:sz="0" w:space="0" w:color="auto"/>
        <w:bottom w:val="none" w:sz="0" w:space="0" w:color="auto"/>
        <w:right w:val="none" w:sz="0" w:space="0" w:color="auto"/>
      </w:divBdr>
    </w:div>
    <w:div w:id="896167828">
      <w:bodyDiv w:val="1"/>
      <w:marLeft w:val="0"/>
      <w:marRight w:val="0"/>
      <w:marTop w:val="0"/>
      <w:marBottom w:val="0"/>
      <w:divBdr>
        <w:top w:val="none" w:sz="0" w:space="0" w:color="auto"/>
        <w:left w:val="none" w:sz="0" w:space="0" w:color="auto"/>
        <w:bottom w:val="none" w:sz="0" w:space="0" w:color="auto"/>
        <w:right w:val="none" w:sz="0" w:space="0" w:color="auto"/>
      </w:divBdr>
    </w:div>
    <w:div w:id="896169143">
      <w:bodyDiv w:val="1"/>
      <w:marLeft w:val="0"/>
      <w:marRight w:val="0"/>
      <w:marTop w:val="0"/>
      <w:marBottom w:val="0"/>
      <w:divBdr>
        <w:top w:val="none" w:sz="0" w:space="0" w:color="auto"/>
        <w:left w:val="none" w:sz="0" w:space="0" w:color="auto"/>
        <w:bottom w:val="none" w:sz="0" w:space="0" w:color="auto"/>
        <w:right w:val="none" w:sz="0" w:space="0" w:color="auto"/>
      </w:divBdr>
    </w:div>
    <w:div w:id="896206938">
      <w:bodyDiv w:val="1"/>
      <w:marLeft w:val="0"/>
      <w:marRight w:val="0"/>
      <w:marTop w:val="0"/>
      <w:marBottom w:val="0"/>
      <w:divBdr>
        <w:top w:val="none" w:sz="0" w:space="0" w:color="auto"/>
        <w:left w:val="none" w:sz="0" w:space="0" w:color="auto"/>
        <w:bottom w:val="none" w:sz="0" w:space="0" w:color="auto"/>
        <w:right w:val="none" w:sz="0" w:space="0" w:color="auto"/>
      </w:divBdr>
    </w:div>
    <w:div w:id="896207651">
      <w:bodyDiv w:val="1"/>
      <w:marLeft w:val="0"/>
      <w:marRight w:val="0"/>
      <w:marTop w:val="0"/>
      <w:marBottom w:val="0"/>
      <w:divBdr>
        <w:top w:val="none" w:sz="0" w:space="0" w:color="auto"/>
        <w:left w:val="none" w:sz="0" w:space="0" w:color="auto"/>
        <w:bottom w:val="none" w:sz="0" w:space="0" w:color="auto"/>
        <w:right w:val="none" w:sz="0" w:space="0" w:color="auto"/>
      </w:divBdr>
    </w:div>
    <w:div w:id="896234985">
      <w:bodyDiv w:val="1"/>
      <w:marLeft w:val="0"/>
      <w:marRight w:val="0"/>
      <w:marTop w:val="0"/>
      <w:marBottom w:val="0"/>
      <w:divBdr>
        <w:top w:val="none" w:sz="0" w:space="0" w:color="auto"/>
        <w:left w:val="none" w:sz="0" w:space="0" w:color="auto"/>
        <w:bottom w:val="none" w:sz="0" w:space="0" w:color="auto"/>
        <w:right w:val="none" w:sz="0" w:space="0" w:color="auto"/>
      </w:divBdr>
    </w:div>
    <w:div w:id="896237486">
      <w:bodyDiv w:val="1"/>
      <w:marLeft w:val="0"/>
      <w:marRight w:val="0"/>
      <w:marTop w:val="0"/>
      <w:marBottom w:val="0"/>
      <w:divBdr>
        <w:top w:val="none" w:sz="0" w:space="0" w:color="auto"/>
        <w:left w:val="none" w:sz="0" w:space="0" w:color="auto"/>
        <w:bottom w:val="none" w:sz="0" w:space="0" w:color="auto"/>
        <w:right w:val="none" w:sz="0" w:space="0" w:color="auto"/>
      </w:divBdr>
    </w:div>
    <w:div w:id="896278208">
      <w:bodyDiv w:val="1"/>
      <w:marLeft w:val="0"/>
      <w:marRight w:val="0"/>
      <w:marTop w:val="0"/>
      <w:marBottom w:val="0"/>
      <w:divBdr>
        <w:top w:val="none" w:sz="0" w:space="0" w:color="auto"/>
        <w:left w:val="none" w:sz="0" w:space="0" w:color="auto"/>
        <w:bottom w:val="none" w:sz="0" w:space="0" w:color="auto"/>
        <w:right w:val="none" w:sz="0" w:space="0" w:color="auto"/>
      </w:divBdr>
    </w:div>
    <w:div w:id="896281581">
      <w:bodyDiv w:val="1"/>
      <w:marLeft w:val="0"/>
      <w:marRight w:val="0"/>
      <w:marTop w:val="0"/>
      <w:marBottom w:val="0"/>
      <w:divBdr>
        <w:top w:val="none" w:sz="0" w:space="0" w:color="auto"/>
        <w:left w:val="none" w:sz="0" w:space="0" w:color="auto"/>
        <w:bottom w:val="none" w:sz="0" w:space="0" w:color="auto"/>
        <w:right w:val="none" w:sz="0" w:space="0" w:color="auto"/>
      </w:divBdr>
    </w:div>
    <w:div w:id="896283747">
      <w:bodyDiv w:val="1"/>
      <w:marLeft w:val="0"/>
      <w:marRight w:val="0"/>
      <w:marTop w:val="0"/>
      <w:marBottom w:val="0"/>
      <w:divBdr>
        <w:top w:val="none" w:sz="0" w:space="0" w:color="auto"/>
        <w:left w:val="none" w:sz="0" w:space="0" w:color="auto"/>
        <w:bottom w:val="none" w:sz="0" w:space="0" w:color="auto"/>
        <w:right w:val="none" w:sz="0" w:space="0" w:color="auto"/>
      </w:divBdr>
    </w:div>
    <w:div w:id="896353087">
      <w:bodyDiv w:val="1"/>
      <w:marLeft w:val="0"/>
      <w:marRight w:val="0"/>
      <w:marTop w:val="0"/>
      <w:marBottom w:val="0"/>
      <w:divBdr>
        <w:top w:val="none" w:sz="0" w:space="0" w:color="auto"/>
        <w:left w:val="none" w:sz="0" w:space="0" w:color="auto"/>
        <w:bottom w:val="none" w:sz="0" w:space="0" w:color="auto"/>
        <w:right w:val="none" w:sz="0" w:space="0" w:color="auto"/>
      </w:divBdr>
    </w:div>
    <w:div w:id="896354677">
      <w:bodyDiv w:val="1"/>
      <w:marLeft w:val="0"/>
      <w:marRight w:val="0"/>
      <w:marTop w:val="0"/>
      <w:marBottom w:val="0"/>
      <w:divBdr>
        <w:top w:val="none" w:sz="0" w:space="0" w:color="auto"/>
        <w:left w:val="none" w:sz="0" w:space="0" w:color="auto"/>
        <w:bottom w:val="none" w:sz="0" w:space="0" w:color="auto"/>
        <w:right w:val="none" w:sz="0" w:space="0" w:color="auto"/>
      </w:divBdr>
    </w:div>
    <w:div w:id="896598218">
      <w:bodyDiv w:val="1"/>
      <w:marLeft w:val="0"/>
      <w:marRight w:val="0"/>
      <w:marTop w:val="0"/>
      <w:marBottom w:val="0"/>
      <w:divBdr>
        <w:top w:val="none" w:sz="0" w:space="0" w:color="auto"/>
        <w:left w:val="none" w:sz="0" w:space="0" w:color="auto"/>
        <w:bottom w:val="none" w:sz="0" w:space="0" w:color="auto"/>
        <w:right w:val="none" w:sz="0" w:space="0" w:color="auto"/>
      </w:divBdr>
    </w:div>
    <w:div w:id="896627694">
      <w:bodyDiv w:val="1"/>
      <w:marLeft w:val="0"/>
      <w:marRight w:val="0"/>
      <w:marTop w:val="0"/>
      <w:marBottom w:val="0"/>
      <w:divBdr>
        <w:top w:val="none" w:sz="0" w:space="0" w:color="auto"/>
        <w:left w:val="none" w:sz="0" w:space="0" w:color="auto"/>
        <w:bottom w:val="none" w:sz="0" w:space="0" w:color="auto"/>
        <w:right w:val="none" w:sz="0" w:space="0" w:color="auto"/>
      </w:divBdr>
    </w:div>
    <w:div w:id="896628593">
      <w:bodyDiv w:val="1"/>
      <w:marLeft w:val="0"/>
      <w:marRight w:val="0"/>
      <w:marTop w:val="0"/>
      <w:marBottom w:val="0"/>
      <w:divBdr>
        <w:top w:val="none" w:sz="0" w:space="0" w:color="auto"/>
        <w:left w:val="none" w:sz="0" w:space="0" w:color="auto"/>
        <w:bottom w:val="none" w:sz="0" w:space="0" w:color="auto"/>
        <w:right w:val="none" w:sz="0" w:space="0" w:color="auto"/>
      </w:divBdr>
    </w:div>
    <w:div w:id="896630268">
      <w:bodyDiv w:val="1"/>
      <w:marLeft w:val="0"/>
      <w:marRight w:val="0"/>
      <w:marTop w:val="0"/>
      <w:marBottom w:val="0"/>
      <w:divBdr>
        <w:top w:val="none" w:sz="0" w:space="0" w:color="auto"/>
        <w:left w:val="none" w:sz="0" w:space="0" w:color="auto"/>
        <w:bottom w:val="none" w:sz="0" w:space="0" w:color="auto"/>
        <w:right w:val="none" w:sz="0" w:space="0" w:color="auto"/>
      </w:divBdr>
    </w:div>
    <w:div w:id="896814782">
      <w:bodyDiv w:val="1"/>
      <w:marLeft w:val="0"/>
      <w:marRight w:val="0"/>
      <w:marTop w:val="0"/>
      <w:marBottom w:val="0"/>
      <w:divBdr>
        <w:top w:val="none" w:sz="0" w:space="0" w:color="auto"/>
        <w:left w:val="none" w:sz="0" w:space="0" w:color="auto"/>
        <w:bottom w:val="none" w:sz="0" w:space="0" w:color="auto"/>
        <w:right w:val="none" w:sz="0" w:space="0" w:color="auto"/>
      </w:divBdr>
    </w:div>
    <w:div w:id="896860848">
      <w:bodyDiv w:val="1"/>
      <w:marLeft w:val="0"/>
      <w:marRight w:val="0"/>
      <w:marTop w:val="0"/>
      <w:marBottom w:val="0"/>
      <w:divBdr>
        <w:top w:val="none" w:sz="0" w:space="0" w:color="auto"/>
        <w:left w:val="none" w:sz="0" w:space="0" w:color="auto"/>
        <w:bottom w:val="none" w:sz="0" w:space="0" w:color="auto"/>
        <w:right w:val="none" w:sz="0" w:space="0" w:color="auto"/>
      </w:divBdr>
    </w:div>
    <w:div w:id="896863108">
      <w:bodyDiv w:val="1"/>
      <w:marLeft w:val="0"/>
      <w:marRight w:val="0"/>
      <w:marTop w:val="0"/>
      <w:marBottom w:val="0"/>
      <w:divBdr>
        <w:top w:val="none" w:sz="0" w:space="0" w:color="auto"/>
        <w:left w:val="none" w:sz="0" w:space="0" w:color="auto"/>
        <w:bottom w:val="none" w:sz="0" w:space="0" w:color="auto"/>
        <w:right w:val="none" w:sz="0" w:space="0" w:color="auto"/>
      </w:divBdr>
    </w:div>
    <w:div w:id="896892519">
      <w:bodyDiv w:val="1"/>
      <w:marLeft w:val="0"/>
      <w:marRight w:val="0"/>
      <w:marTop w:val="0"/>
      <w:marBottom w:val="0"/>
      <w:divBdr>
        <w:top w:val="none" w:sz="0" w:space="0" w:color="auto"/>
        <w:left w:val="none" w:sz="0" w:space="0" w:color="auto"/>
        <w:bottom w:val="none" w:sz="0" w:space="0" w:color="auto"/>
        <w:right w:val="none" w:sz="0" w:space="0" w:color="auto"/>
      </w:divBdr>
    </w:div>
    <w:div w:id="896932645">
      <w:bodyDiv w:val="1"/>
      <w:marLeft w:val="0"/>
      <w:marRight w:val="0"/>
      <w:marTop w:val="0"/>
      <w:marBottom w:val="0"/>
      <w:divBdr>
        <w:top w:val="none" w:sz="0" w:space="0" w:color="auto"/>
        <w:left w:val="none" w:sz="0" w:space="0" w:color="auto"/>
        <w:bottom w:val="none" w:sz="0" w:space="0" w:color="auto"/>
        <w:right w:val="none" w:sz="0" w:space="0" w:color="auto"/>
      </w:divBdr>
    </w:div>
    <w:div w:id="896939395">
      <w:bodyDiv w:val="1"/>
      <w:marLeft w:val="0"/>
      <w:marRight w:val="0"/>
      <w:marTop w:val="0"/>
      <w:marBottom w:val="0"/>
      <w:divBdr>
        <w:top w:val="none" w:sz="0" w:space="0" w:color="auto"/>
        <w:left w:val="none" w:sz="0" w:space="0" w:color="auto"/>
        <w:bottom w:val="none" w:sz="0" w:space="0" w:color="auto"/>
        <w:right w:val="none" w:sz="0" w:space="0" w:color="auto"/>
      </w:divBdr>
    </w:div>
    <w:div w:id="896942112">
      <w:bodyDiv w:val="1"/>
      <w:marLeft w:val="0"/>
      <w:marRight w:val="0"/>
      <w:marTop w:val="0"/>
      <w:marBottom w:val="0"/>
      <w:divBdr>
        <w:top w:val="none" w:sz="0" w:space="0" w:color="auto"/>
        <w:left w:val="none" w:sz="0" w:space="0" w:color="auto"/>
        <w:bottom w:val="none" w:sz="0" w:space="0" w:color="auto"/>
        <w:right w:val="none" w:sz="0" w:space="0" w:color="auto"/>
      </w:divBdr>
    </w:div>
    <w:div w:id="897012771">
      <w:bodyDiv w:val="1"/>
      <w:marLeft w:val="0"/>
      <w:marRight w:val="0"/>
      <w:marTop w:val="0"/>
      <w:marBottom w:val="0"/>
      <w:divBdr>
        <w:top w:val="none" w:sz="0" w:space="0" w:color="auto"/>
        <w:left w:val="none" w:sz="0" w:space="0" w:color="auto"/>
        <w:bottom w:val="none" w:sz="0" w:space="0" w:color="auto"/>
        <w:right w:val="none" w:sz="0" w:space="0" w:color="auto"/>
      </w:divBdr>
    </w:div>
    <w:div w:id="897016501">
      <w:bodyDiv w:val="1"/>
      <w:marLeft w:val="0"/>
      <w:marRight w:val="0"/>
      <w:marTop w:val="0"/>
      <w:marBottom w:val="0"/>
      <w:divBdr>
        <w:top w:val="none" w:sz="0" w:space="0" w:color="auto"/>
        <w:left w:val="none" w:sz="0" w:space="0" w:color="auto"/>
        <w:bottom w:val="none" w:sz="0" w:space="0" w:color="auto"/>
        <w:right w:val="none" w:sz="0" w:space="0" w:color="auto"/>
      </w:divBdr>
    </w:div>
    <w:div w:id="897056948">
      <w:bodyDiv w:val="1"/>
      <w:marLeft w:val="0"/>
      <w:marRight w:val="0"/>
      <w:marTop w:val="0"/>
      <w:marBottom w:val="0"/>
      <w:divBdr>
        <w:top w:val="none" w:sz="0" w:space="0" w:color="auto"/>
        <w:left w:val="none" w:sz="0" w:space="0" w:color="auto"/>
        <w:bottom w:val="none" w:sz="0" w:space="0" w:color="auto"/>
        <w:right w:val="none" w:sz="0" w:space="0" w:color="auto"/>
      </w:divBdr>
    </w:div>
    <w:div w:id="897134261">
      <w:bodyDiv w:val="1"/>
      <w:marLeft w:val="0"/>
      <w:marRight w:val="0"/>
      <w:marTop w:val="0"/>
      <w:marBottom w:val="0"/>
      <w:divBdr>
        <w:top w:val="none" w:sz="0" w:space="0" w:color="auto"/>
        <w:left w:val="none" w:sz="0" w:space="0" w:color="auto"/>
        <w:bottom w:val="none" w:sz="0" w:space="0" w:color="auto"/>
        <w:right w:val="none" w:sz="0" w:space="0" w:color="auto"/>
      </w:divBdr>
    </w:div>
    <w:div w:id="897474427">
      <w:bodyDiv w:val="1"/>
      <w:marLeft w:val="0"/>
      <w:marRight w:val="0"/>
      <w:marTop w:val="0"/>
      <w:marBottom w:val="0"/>
      <w:divBdr>
        <w:top w:val="none" w:sz="0" w:space="0" w:color="auto"/>
        <w:left w:val="none" w:sz="0" w:space="0" w:color="auto"/>
        <w:bottom w:val="none" w:sz="0" w:space="0" w:color="auto"/>
        <w:right w:val="none" w:sz="0" w:space="0" w:color="auto"/>
      </w:divBdr>
    </w:div>
    <w:div w:id="897519556">
      <w:bodyDiv w:val="1"/>
      <w:marLeft w:val="0"/>
      <w:marRight w:val="0"/>
      <w:marTop w:val="0"/>
      <w:marBottom w:val="0"/>
      <w:divBdr>
        <w:top w:val="none" w:sz="0" w:space="0" w:color="auto"/>
        <w:left w:val="none" w:sz="0" w:space="0" w:color="auto"/>
        <w:bottom w:val="none" w:sz="0" w:space="0" w:color="auto"/>
        <w:right w:val="none" w:sz="0" w:space="0" w:color="auto"/>
      </w:divBdr>
    </w:div>
    <w:div w:id="897741899">
      <w:bodyDiv w:val="1"/>
      <w:marLeft w:val="0"/>
      <w:marRight w:val="0"/>
      <w:marTop w:val="0"/>
      <w:marBottom w:val="0"/>
      <w:divBdr>
        <w:top w:val="none" w:sz="0" w:space="0" w:color="auto"/>
        <w:left w:val="none" w:sz="0" w:space="0" w:color="auto"/>
        <w:bottom w:val="none" w:sz="0" w:space="0" w:color="auto"/>
        <w:right w:val="none" w:sz="0" w:space="0" w:color="auto"/>
      </w:divBdr>
    </w:div>
    <w:div w:id="897931884">
      <w:bodyDiv w:val="1"/>
      <w:marLeft w:val="0"/>
      <w:marRight w:val="0"/>
      <w:marTop w:val="0"/>
      <w:marBottom w:val="0"/>
      <w:divBdr>
        <w:top w:val="none" w:sz="0" w:space="0" w:color="auto"/>
        <w:left w:val="none" w:sz="0" w:space="0" w:color="auto"/>
        <w:bottom w:val="none" w:sz="0" w:space="0" w:color="auto"/>
        <w:right w:val="none" w:sz="0" w:space="0" w:color="auto"/>
      </w:divBdr>
    </w:div>
    <w:div w:id="897976802">
      <w:bodyDiv w:val="1"/>
      <w:marLeft w:val="0"/>
      <w:marRight w:val="0"/>
      <w:marTop w:val="0"/>
      <w:marBottom w:val="0"/>
      <w:divBdr>
        <w:top w:val="none" w:sz="0" w:space="0" w:color="auto"/>
        <w:left w:val="none" w:sz="0" w:space="0" w:color="auto"/>
        <w:bottom w:val="none" w:sz="0" w:space="0" w:color="auto"/>
        <w:right w:val="none" w:sz="0" w:space="0" w:color="auto"/>
      </w:divBdr>
    </w:div>
    <w:div w:id="898172378">
      <w:bodyDiv w:val="1"/>
      <w:marLeft w:val="0"/>
      <w:marRight w:val="0"/>
      <w:marTop w:val="0"/>
      <w:marBottom w:val="0"/>
      <w:divBdr>
        <w:top w:val="none" w:sz="0" w:space="0" w:color="auto"/>
        <w:left w:val="none" w:sz="0" w:space="0" w:color="auto"/>
        <w:bottom w:val="none" w:sz="0" w:space="0" w:color="auto"/>
        <w:right w:val="none" w:sz="0" w:space="0" w:color="auto"/>
      </w:divBdr>
    </w:div>
    <w:div w:id="898243804">
      <w:bodyDiv w:val="1"/>
      <w:marLeft w:val="0"/>
      <w:marRight w:val="0"/>
      <w:marTop w:val="0"/>
      <w:marBottom w:val="0"/>
      <w:divBdr>
        <w:top w:val="none" w:sz="0" w:space="0" w:color="auto"/>
        <w:left w:val="none" w:sz="0" w:space="0" w:color="auto"/>
        <w:bottom w:val="none" w:sz="0" w:space="0" w:color="auto"/>
        <w:right w:val="none" w:sz="0" w:space="0" w:color="auto"/>
      </w:divBdr>
    </w:div>
    <w:div w:id="898246738">
      <w:bodyDiv w:val="1"/>
      <w:marLeft w:val="0"/>
      <w:marRight w:val="0"/>
      <w:marTop w:val="0"/>
      <w:marBottom w:val="0"/>
      <w:divBdr>
        <w:top w:val="none" w:sz="0" w:space="0" w:color="auto"/>
        <w:left w:val="none" w:sz="0" w:space="0" w:color="auto"/>
        <w:bottom w:val="none" w:sz="0" w:space="0" w:color="auto"/>
        <w:right w:val="none" w:sz="0" w:space="0" w:color="auto"/>
      </w:divBdr>
    </w:div>
    <w:div w:id="898250545">
      <w:bodyDiv w:val="1"/>
      <w:marLeft w:val="0"/>
      <w:marRight w:val="0"/>
      <w:marTop w:val="0"/>
      <w:marBottom w:val="0"/>
      <w:divBdr>
        <w:top w:val="none" w:sz="0" w:space="0" w:color="auto"/>
        <w:left w:val="none" w:sz="0" w:space="0" w:color="auto"/>
        <w:bottom w:val="none" w:sz="0" w:space="0" w:color="auto"/>
        <w:right w:val="none" w:sz="0" w:space="0" w:color="auto"/>
      </w:divBdr>
    </w:div>
    <w:div w:id="898440672">
      <w:bodyDiv w:val="1"/>
      <w:marLeft w:val="0"/>
      <w:marRight w:val="0"/>
      <w:marTop w:val="0"/>
      <w:marBottom w:val="0"/>
      <w:divBdr>
        <w:top w:val="none" w:sz="0" w:space="0" w:color="auto"/>
        <w:left w:val="none" w:sz="0" w:space="0" w:color="auto"/>
        <w:bottom w:val="none" w:sz="0" w:space="0" w:color="auto"/>
        <w:right w:val="none" w:sz="0" w:space="0" w:color="auto"/>
      </w:divBdr>
    </w:div>
    <w:div w:id="898515520">
      <w:bodyDiv w:val="1"/>
      <w:marLeft w:val="0"/>
      <w:marRight w:val="0"/>
      <w:marTop w:val="0"/>
      <w:marBottom w:val="0"/>
      <w:divBdr>
        <w:top w:val="none" w:sz="0" w:space="0" w:color="auto"/>
        <w:left w:val="none" w:sz="0" w:space="0" w:color="auto"/>
        <w:bottom w:val="none" w:sz="0" w:space="0" w:color="auto"/>
        <w:right w:val="none" w:sz="0" w:space="0" w:color="auto"/>
      </w:divBdr>
    </w:div>
    <w:div w:id="898518355">
      <w:bodyDiv w:val="1"/>
      <w:marLeft w:val="0"/>
      <w:marRight w:val="0"/>
      <w:marTop w:val="0"/>
      <w:marBottom w:val="0"/>
      <w:divBdr>
        <w:top w:val="none" w:sz="0" w:space="0" w:color="auto"/>
        <w:left w:val="none" w:sz="0" w:space="0" w:color="auto"/>
        <w:bottom w:val="none" w:sz="0" w:space="0" w:color="auto"/>
        <w:right w:val="none" w:sz="0" w:space="0" w:color="auto"/>
      </w:divBdr>
    </w:div>
    <w:div w:id="898595751">
      <w:bodyDiv w:val="1"/>
      <w:marLeft w:val="0"/>
      <w:marRight w:val="0"/>
      <w:marTop w:val="0"/>
      <w:marBottom w:val="0"/>
      <w:divBdr>
        <w:top w:val="none" w:sz="0" w:space="0" w:color="auto"/>
        <w:left w:val="none" w:sz="0" w:space="0" w:color="auto"/>
        <w:bottom w:val="none" w:sz="0" w:space="0" w:color="auto"/>
        <w:right w:val="none" w:sz="0" w:space="0" w:color="auto"/>
      </w:divBdr>
    </w:div>
    <w:div w:id="898630710">
      <w:bodyDiv w:val="1"/>
      <w:marLeft w:val="0"/>
      <w:marRight w:val="0"/>
      <w:marTop w:val="0"/>
      <w:marBottom w:val="0"/>
      <w:divBdr>
        <w:top w:val="none" w:sz="0" w:space="0" w:color="auto"/>
        <w:left w:val="none" w:sz="0" w:space="0" w:color="auto"/>
        <w:bottom w:val="none" w:sz="0" w:space="0" w:color="auto"/>
        <w:right w:val="none" w:sz="0" w:space="0" w:color="auto"/>
      </w:divBdr>
    </w:div>
    <w:div w:id="898636758">
      <w:bodyDiv w:val="1"/>
      <w:marLeft w:val="0"/>
      <w:marRight w:val="0"/>
      <w:marTop w:val="0"/>
      <w:marBottom w:val="0"/>
      <w:divBdr>
        <w:top w:val="none" w:sz="0" w:space="0" w:color="auto"/>
        <w:left w:val="none" w:sz="0" w:space="0" w:color="auto"/>
        <w:bottom w:val="none" w:sz="0" w:space="0" w:color="auto"/>
        <w:right w:val="none" w:sz="0" w:space="0" w:color="auto"/>
      </w:divBdr>
    </w:div>
    <w:div w:id="898639309">
      <w:bodyDiv w:val="1"/>
      <w:marLeft w:val="0"/>
      <w:marRight w:val="0"/>
      <w:marTop w:val="0"/>
      <w:marBottom w:val="0"/>
      <w:divBdr>
        <w:top w:val="none" w:sz="0" w:space="0" w:color="auto"/>
        <w:left w:val="none" w:sz="0" w:space="0" w:color="auto"/>
        <w:bottom w:val="none" w:sz="0" w:space="0" w:color="auto"/>
        <w:right w:val="none" w:sz="0" w:space="0" w:color="auto"/>
      </w:divBdr>
    </w:div>
    <w:div w:id="898783594">
      <w:bodyDiv w:val="1"/>
      <w:marLeft w:val="0"/>
      <w:marRight w:val="0"/>
      <w:marTop w:val="0"/>
      <w:marBottom w:val="0"/>
      <w:divBdr>
        <w:top w:val="none" w:sz="0" w:space="0" w:color="auto"/>
        <w:left w:val="none" w:sz="0" w:space="0" w:color="auto"/>
        <w:bottom w:val="none" w:sz="0" w:space="0" w:color="auto"/>
        <w:right w:val="none" w:sz="0" w:space="0" w:color="auto"/>
      </w:divBdr>
    </w:div>
    <w:div w:id="898785968">
      <w:bodyDiv w:val="1"/>
      <w:marLeft w:val="0"/>
      <w:marRight w:val="0"/>
      <w:marTop w:val="0"/>
      <w:marBottom w:val="0"/>
      <w:divBdr>
        <w:top w:val="none" w:sz="0" w:space="0" w:color="auto"/>
        <w:left w:val="none" w:sz="0" w:space="0" w:color="auto"/>
        <w:bottom w:val="none" w:sz="0" w:space="0" w:color="auto"/>
        <w:right w:val="none" w:sz="0" w:space="0" w:color="auto"/>
      </w:divBdr>
    </w:div>
    <w:div w:id="898904349">
      <w:bodyDiv w:val="1"/>
      <w:marLeft w:val="0"/>
      <w:marRight w:val="0"/>
      <w:marTop w:val="0"/>
      <w:marBottom w:val="0"/>
      <w:divBdr>
        <w:top w:val="none" w:sz="0" w:space="0" w:color="auto"/>
        <w:left w:val="none" w:sz="0" w:space="0" w:color="auto"/>
        <w:bottom w:val="none" w:sz="0" w:space="0" w:color="auto"/>
        <w:right w:val="none" w:sz="0" w:space="0" w:color="auto"/>
      </w:divBdr>
    </w:div>
    <w:div w:id="898906857">
      <w:bodyDiv w:val="1"/>
      <w:marLeft w:val="0"/>
      <w:marRight w:val="0"/>
      <w:marTop w:val="0"/>
      <w:marBottom w:val="0"/>
      <w:divBdr>
        <w:top w:val="none" w:sz="0" w:space="0" w:color="auto"/>
        <w:left w:val="none" w:sz="0" w:space="0" w:color="auto"/>
        <w:bottom w:val="none" w:sz="0" w:space="0" w:color="auto"/>
        <w:right w:val="none" w:sz="0" w:space="0" w:color="auto"/>
      </w:divBdr>
    </w:div>
    <w:div w:id="898980243">
      <w:bodyDiv w:val="1"/>
      <w:marLeft w:val="0"/>
      <w:marRight w:val="0"/>
      <w:marTop w:val="0"/>
      <w:marBottom w:val="0"/>
      <w:divBdr>
        <w:top w:val="none" w:sz="0" w:space="0" w:color="auto"/>
        <w:left w:val="none" w:sz="0" w:space="0" w:color="auto"/>
        <w:bottom w:val="none" w:sz="0" w:space="0" w:color="auto"/>
        <w:right w:val="none" w:sz="0" w:space="0" w:color="auto"/>
      </w:divBdr>
    </w:div>
    <w:div w:id="898980640">
      <w:bodyDiv w:val="1"/>
      <w:marLeft w:val="0"/>
      <w:marRight w:val="0"/>
      <w:marTop w:val="0"/>
      <w:marBottom w:val="0"/>
      <w:divBdr>
        <w:top w:val="none" w:sz="0" w:space="0" w:color="auto"/>
        <w:left w:val="none" w:sz="0" w:space="0" w:color="auto"/>
        <w:bottom w:val="none" w:sz="0" w:space="0" w:color="auto"/>
        <w:right w:val="none" w:sz="0" w:space="0" w:color="auto"/>
      </w:divBdr>
    </w:div>
    <w:div w:id="898980856">
      <w:bodyDiv w:val="1"/>
      <w:marLeft w:val="0"/>
      <w:marRight w:val="0"/>
      <w:marTop w:val="0"/>
      <w:marBottom w:val="0"/>
      <w:divBdr>
        <w:top w:val="none" w:sz="0" w:space="0" w:color="auto"/>
        <w:left w:val="none" w:sz="0" w:space="0" w:color="auto"/>
        <w:bottom w:val="none" w:sz="0" w:space="0" w:color="auto"/>
        <w:right w:val="none" w:sz="0" w:space="0" w:color="auto"/>
      </w:divBdr>
    </w:div>
    <w:div w:id="899054737">
      <w:bodyDiv w:val="1"/>
      <w:marLeft w:val="0"/>
      <w:marRight w:val="0"/>
      <w:marTop w:val="0"/>
      <w:marBottom w:val="0"/>
      <w:divBdr>
        <w:top w:val="none" w:sz="0" w:space="0" w:color="auto"/>
        <w:left w:val="none" w:sz="0" w:space="0" w:color="auto"/>
        <w:bottom w:val="none" w:sz="0" w:space="0" w:color="auto"/>
        <w:right w:val="none" w:sz="0" w:space="0" w:color="auto"/>
      </w:divBdr>
    </w:div>
    <w:div w:id="899093448">
      <w:bodyDiv w:val="1"/>
      <w:marLeft w:val="0"/>
      <w:marRight w:val="0"/>
      <w:marTop w:val="0"/>
      <w:marBottom w:val="0"/>
      <w:divBdr>
        <w:top w:val="none" w:sz="0" w:space="0" w:color="auto"/>
        <w:left w:val="none" w:sz="0" w:space="0" w:color="auto"/>
        <w:bottom w:val="none" w:sz="0" w:space="0" w:color="auto"/>
        <w:right w:val="none" w:sz="0" w:space="0" w:color="auto"/>
      </w:divBdr>
    </w:div>
    <w:div w:id="899168754">
      <w:bodyDiv w:val="1"/>
      <w:marLeft w:val="0"/>
      <w:marRight w:val="0"/>
      <w:marTop w:val="0"/>
      <w:marBottom w:val="0"/>
      <w:divBdr>
        <w:top w:val="none" w:sz="0" w:space="0" w:color="auto"/>
        <w:left w:val="none" w:sz="0" w:space="0" w:color="auto"/>
        <w:bottom w:val="none" w:sz="0" w:space="0" w:color="auto"/>
        <w:right w:val="none" w:sz="0" w:space="0" w:color="auto"/>
      </w:divBdr>
    </w:div>
    <w:div w:id="899174803">
      <w:bodyDiv w:val="1"/>
      <w:marLeft w:val="0"/>
      <w:marRight w:val="0"/>
      <w:marTop w:val="0"/>
      <w:marBottom w:val="0"/>
      <w:divBdr>
        <w:top w:val="none" w:sz="0" w:space="0" w:color="auto"/>
        <w:left w:val="none" w:sz="0" w:space="0" w:color="auto"/>
        <w:bottom w:val="none" w:sz="0" w:space="0" w:color="auto"/>
        <w:right w:val="none" w:sz="0" w:space="0" w:color="auto"/>
      </w:divBdr>
    </w:div>
    <w:div w:id="899245729">
      <w:bodyDiv w:val="1"/>
      <w:marLeft w:val="0"/>
      <w:marRight w:val="0"/>
      <w:marTop w:val="0"/>
      <w:marBottom w:val="0"/>
      <w:divBdr>
        <w:top w:val="none" w:sz="0" w:space="0" w:color="auto"/>
        <w:left w:val="none" w:sz="0" w:space="0" w:color="auto"/>
        <w:bottom w:val="none" w:sz="0" w:space="0" w:color="auto"/>
        <w:right w:val="none" w:sz="0" w:space="0" w:color="auto"/>
      </w:divBdr>
    </w:div>
    <w:div w:id="899251182">
      <w:bodyDiv w:val="1"/>
      <w:marLeft w:val="0"/>
      <w:marRight w:val="0"/>
      <w:marTop w:val="0"/>
      <w:marBottom w:val="0"/>
      <w:divBdr>
        <w:top w:val="none" w:sz="0" w:space="0" w:color="auto"/>
        <w:left w:val="none" w:sz="0" w:space="0" w:color="auto"/>
        <w:bottom w:val="none" w:sz="0" w:space="0" w:color="auto"/>
        <w:right w:val="none" w:sz="0" w:space="0" w:color="auto"/>
      </w:divBdr>
    </w:div>
    <w:div w:id="899291321">
      <w:bodyDiv w:val="1"/>
      <w:marLeft w:val="0"/>
      <w:marRight w:val="0"/>
      <w:marTop w:val="0"/>
      <w:marBottom w:val="0"/>
      <w:divBdr>
        <w:top w:val="none" w:sz="0" w:space="0" w:color="auto"/>
        <w:left w:val="none" w:sz="0" w:space="0" w:color="auto"/>
        <w:bottom w:val="none" w:sz="0" w:space="0" w:color="auto"/>
        <w:right w:val="none" w:sz="0" w:space="0" w:color="auto"/>
      </w:divBdr>
    </w:div>
    <w:div w:id="899364203">
      <w:bodyDiv w:val="1"/>
      <w:marLeft w:val="0"/>
      <w:marRight w:val="0"/>
      <w:marTop w:val="0"/>
      <w:marBottom w:val="0"/>
      <w:divBdr>
        <w:top w:val="none" w:sz="0" w:space="0" w:color="auto"/>
        <w:left w:val="none" w:sz="0" w:space="0" w:color="auto"/>
        <w:bottom w:val="none" w:sz="0" w:space="0" w:color="auto"/>
        <w:right w:val="none" w:sz="0" w:space="0" w:color="auto"/>
      </w:divBdr>
    </w:div>
    <w:div w:id="899436274">
      <w:bodyDiv w:val="1"/>
      <w:marLeft w:val="0"/>
      <w:marRight w:val="0"/>
      <w:marTop w:val="0"/>
      <w:marBottom w:val="0"/>
      <w:divBdr>
        <w:top w:val="none" w:sz="0" w:space="0" w:color="auto"/>
        <w:left w:val="none" w:sz="0" w:space="0" w:color="auto"/>
        <w:bottom w:val="none" w:sz="0" w:space="0" w:color="auto"/>
        <w:right w:val="none" w:sz="0" w:space="0" w:color="auto"/>
      </w:divBdr>
    </w:div>
    <w:div w:id="899443878">
      <w:bodyDiv w:val="1"/>
      <w:marLeft w:val="0"/>
      <w:marRight w:val="0"/>
      <w:marTop w:val="0"/>
      <w:marBottom w:val="0"/>
      <w:divBdr>
        <w:top w:val="none" w:sz="0" w:space="0" w:color="auto"/>
        <w:left w:val="none" w:sz="0" w:space="0" w:color="auto"/>
        <w:bottom w:val="none" w:sz="0" w:space="0" w:color="auto"/>
        <w:right w:val="none" w:sz="0" w:space="0" w:color="auto"/>
      </w:divBdr>
    </w:div>
    <w:div w:id="899562825">
      <w:bodyDiv w:val="1"/>
      <w:marLeft w:val="0"/>
      <w:marRight w:val="0"/>
      <w:marTop w:val="0"/>
      <w:marBottom w:val="0"/>
      <w:divBdr>
        <w:top w:val="none" w:sz="0" w:space="0" w:color="auto"/>
        <w:left w:val="none" w:sz="0" w:space="0" w:color="auto"/>
        <w:bottom w:val="none" w:sz="0" w:space="0" w:color="auto"/>
        <w:right w:val="none" w:sz="0" w:space="0" w:color="auto"/>
      </w:divBdr>
    </w:div>
    <w:div w:id="899633475">
      <w:bodyDiv w:val="1"/>
      <w:marLeft w:val="0"/>
      <w:marRight w:val="0"/>
      <w:marTop w:val="0"/>
      <w:marBottom w:val="0"/>
      <w:divBdr>
        <w:top w:val="none" w:sz="0" w:space="0" w:color="auto"/>
        <w:left w:val="none" w:sz="0" w:space="0" w:color="auto"/>
        <w:bottom w:val="none" w:sz="0" w:space="0" w:color="auto"/>
        <w:right w:val="none" w:sz="0" w:space="0" w:color="auto"/>
      </w:divBdr>
    </w:div>
    <w:div w:id="899705434">
      <w:bodyDiv w:val="1"/>
      <w:marLeft w:val="0"/>
      <w:marRight w:val="0"/>
      <w:marTop w:val="0"/>
      <w:marBottom w:val="0"/>
      <w:divBdr>
        <w:top w:val="none" w:sz="0" w:space="0" w:color="auto"/>
        <w:left w:val="none" w:sz="0" w:space="0" w:color="auto"/>
        <w:bottom w:val="none" w:sz="0" w:space="0" w:color="auto"/>
        <w:right w:val="none" w:sz="0" w:space="0" w:color="auto"/>
      </w:divBdr>
    </w:div>
    <w:div w:id="899705872">
      <w:bodyDiv w:val="1"/>
      <w:marLeft w:val="0"/>
      <w:marRight w:val="0"/>
      <w:marTop w:val="0"/>
      <w:marBottom w:val="0"/>
      <w:divBdr>
        <w:top w:val="none" w:sz="0" w:space="0" w:color="auto"/>
        <w:left w:val="none" w:sz="0" w:space="0" w:color="auto"/>
        <w:bottom w:val="none" w:sz="0" w:space="0" w:color="auto"/>
        <w:right w:val="none" w:sz="0" w:space="0" w:color="auto"/>
      </w:divBdr>
    </w:div>
    <w:div w:id="899752647">
      <w:bodyDiv w:val="1"/>
      <w:marLeft w:val="0"/>
      <w:marRight w:val="0"/>
      <w:marTop w:val="0"/>
      <w:marBottom w:val="0"/>
      <w:divBdr>
        <w:top w:val="none" w:sz="0" w:space="0" w:color="auto"/>
        <w:left w:val="none" w:sz="0" w:space="0" w:color="auto"/>
        <w:bottom w:val="none" w:sz="0" w:space="0" w:color="auto"/>
        <w:right w:val="none" w:sz="0" w:space="0" w:color="auto"/>
      </w:divBdr>
    </w:div>
    <w:div w:id="899829346">
      <w:bodyDiv w:val="1"/>
      <w:marLeft w:val="0"/>
      <w:marRight w:val="0"/>
      <w:marTop w:val="0"/>
      <w:marBottom w:val="0"/>
      <w:divBdr>
        <w:top w:val="none" w:sz="0" w:space="0" w:color="auto"/>
        <w:left w:val="none" w:sz="0" w:space="0" w:color="auto"/>
        <w:bottom w:val="none" w:sz="0" w:space="0" w:color="auto"/>
        <w:right w:val="none" w:sz="0" w:space="0" w:color="auto"/>
      </w:divBdr>
    </w:div>
    <w:div w:id="899948358">
      <w:bodyDiv w:val="1"/>
      <w:marLeft w:val="0"/>
      <w:marRight w:val="0"/>
      <w:marTop w:val="0"/>
      <w:marBottom w:val="0"/>
      <w:divBdr>
        <w:top w:val="none" w:sz="0" w:space="0" w:color="auto"/>
        <w:left w:val="none" w:sz="0" w:space="0" w:color="auto"/>
        <w:bottom w:val="none" w:sz="0" w:space="0" w:color="auto"/>
        <w:right w:val="none" w:sz="0" w:space="0" w:color="auto"/>
      </w:divBdr>
    </w:div>
    <w:div w:id="899948644">
      <w:bodyDiv w:val="1"/>
      <w:marLeft w:val="0"/>
      <w:marRight w:val="0"/>
      <w:marTop w:val="0"/>
      <w:marBottom w:val="0"/>
      <w:divBdr>
        <w:top w:val="none" w:sz="0" w:space="0" w:color="auto"/>
        <w:left w:val="none" w:sz="0" w:space="0" w:color="auto"/>
        <w:bottom w:val="none" w:sz="0" w:space="0" w:color="auto"/>
        <w:right w:val="none" w:sz="0" w:space="0" w:color="auto"/>
      </w:divBdr>
    </w:div>
    <w:div w:id="899949718">
      <w:bodyDiv w:val="1"/>
      <w:marLeft w:val="0"/>
      <w:marRight w:val="0"/>
      <w:marTop w:val="0"/>
      <w:marBottom w:val="0"/>
      <w:divBdr>
        <w:top w:val="none" w:sz="0" w:space="0" w:color="auto"/>
        <w:left w:val="none" w:sz="0" w:space="0" w:color="auto"/>
        <w:bottom w:val="none" w:sz="0" w:space="0" w:color="auto"/>
        <w:right w:val="none" w:sz="0" w:space="0" w:color="auto"/>
      </w:divBdr>
    </w:div>
    <w:div w:id="900142346">
      <w:bodyDiv w:val="1"/>
      <w:marLeft w:val="0"/>
      <w:marRight w:val="0"/>
      <w:marTop w:val="0"/>
      <w:marBottom w:val="0"/>
      <w:divBdr>
        <w:top w:val="none" w:sz="0" w:space="0" w:color="auto"/>
        <w:left w:val="none" w:sz="0" w:space="0" w:color="auto"/>
        <w:bottom w:val="none" w:sz="0" w:space="0" w:color="auto"/>
        <w:right w:val="none" w:sz="0" w:space="0" w:color="auto"/>
      </w:divBdr>
    </w:div>
    <w:div w:id="900216597">
      <w:bodyDiv w:val="1"/>
      <w:marLeft w:val="0"/>
      <w:marRight w:val="0"/>
      <w:marTop w:val="0"/>
      <w:marBottom w:val="0"/>
      <w:divBdr>
        <w:top w:val="none" w:sz="0" w:space="0" w:color="auto"/>
        <w:left w:val="none" w:sz="0" w:space="0" w:color="auto"/>
        <w:bottom w:val="none" w:sz="0" w:space="0" w:color="auto"/>
        <w:right w:val="none" w:sz="0" w:space="0" w:color="auto"/>
      </w:divBdr>
    </w:div>
    <w:div w:id="900217946">
      <w:bodyDiv w:val="1"/>
      <w:marLeft w:val="0"/>
      <w:marRight w:val="0"/>
      <w:marTop w:val="0"/>
      <w:marBottom w:val="0"/>
      <w:divBdr>
        <w:top w:val="none" w:sz="0" w:space="0" w:color="auto"/>
        <w:left w:val="none" w:sz="0" w:space="0" w:color="auto"/>
        <w:bottom w:val="none" w:sz="0" w:space="0" w:color="auto"/>
        <w:right w:val="none" w:sz="0" w:space="0" w:color="auto"/>
      </w:divBdr>
    </w:div>
    <w:div w:id="900284828">
      <w:bodyDiv w:val="1"/>
      <w:marLeft w:val="0"/>
      <w:marRight w:val="0"/>
      <w:marTop w:val="0"/>
      <w:marBottom w:val="0"/>
      <w:divBdr>
        <w:top w:val="none" w:sz="0" w:space="0" w:color="auto"/>
        <w:left w:val="none" w:sz="0" w:space="0" w:color="auto"/>
        <w:bottom w:val="none" w:sz="0" w:space="0" w:color="auto"/>
        <w:right w:val="none" w:sz="0" w:space="0" w:color="auto"/>
      </w:divBdr>
    </w:div>
    <w:div w:id="900289734">
      <w:bodyDiv w:val="1"/>
      <w:marLeft w:val="0"/>
      <w:marRight w:val="0"/>
      <w:marTop w:val="0"/>
      <w:marBottom w:val="0"/>
      <w:divBdr>
        <w:top w:val="none" w:sz="0" w:space="0" w:color="auto"/>
        <w:left w:val="none" w:sz="0" w:space="0" w:color="auto"/>
        <w:bottom w:val="none" w:sz="0" w:space="0" w:color="auto"/>
        <w:right w:val="none" w:sz="0" w:space="0" w:color="auto"/>
      </w:divBdr>
    </w:div>
    <w:div w:id="900479615">
      <w:bodyDiv w:val="1"/>
      <w:marLeft w:val="0"/>
      <w:marRight w:val="0"/>
      <w:marTop w:val="0"/>
      <w:marBottom w:val="0"/>
      <w:divBdr>
        <w:top w:val="none" w:sz="0" w:space="0" w:color="auto"/>
        <w:left w:val="none" w:sz="0" w:space="0" w:color="auto"/>
        <w:bottom w:val="none" w:sz="0" w:space="0" w:color="auto"/>
        <w:right w:val="none" w:sz="0" w:space="0" w:color="auto"/>
      </w:divBdr>
    </w:div>
    <w:div w:id="900673688">
      <w:bodyDiv w:val="1"/>
      <w:marLeft w:val="0"/>
      <w:marRight w:val="0"/>
      <w:marTop w:val="0"/>
      <w:marBottom w:val="0"/>
      <w:divBdr>
        <w:top w:val="none" w:sz="0" w:space="0" w:color="auto"/>
        <w:left w:val="none" w:sz="0" w:space="0" w:color="auto"/>
        <w:bottom w:val="none" w:sz="0" w:space="0" w:color="auto"/>
        <w:right w:val="none" w:sz="0" w:space="0" w:color="auto"/>
      </w:divBdr>
    </w:div>
    <w:div w:id="900755163">
      <w:bodyDiv w:val="1"/>
      <w:marLeft w:val="0"/>
      <w:marRight w:val="0"/>
      <w:marTop w:val="0"/>
      <w:marBottom w:val="0"/>
      <w:divBdr>
        <w:top w:val="none" w:sz="0" w:space="0" w:color="auto"/>
        <w:left w:val="none" w:sz="0" w:space="0" w:color="auto"/>
        <w:bottom w:val="none" w:sz="0" w:space="0" w:color="auto"/>
        <w:right w:val="none" w:sz="0" w:space="0" w:color="auto"/>
      </w:divBdr>
    </w:div>
    <w:div w:id="900865268">
      <w:bodyDiv w:val="1"/>
      <w:marLeft w:val="0"/>
      <w:marRight w:val="0"/>
      <w:marTop w:val="0"/>
      <w:marBottom w:val="0"/>
      <w:divBdr>
        <w:top w:val="none" w:sz="0" w:space="0" w:color="auto"/>
        <w:left w:val="none" w:sz="0" w:space="0" w:color="auto"/>
        <w:bottom w:val="none" w:sz="0" w:space="0" w:color="auto"/>
        <w:right w:val="none" w:sz="0" w:space="0" w:color="auto"/>
      </w:divBdr>
    </w:div>
    <w:div w:id="900945665">
      <w:bodyDiv w:val="1"/>
      <w:marLeft w:val="0"/>
      <w:marRight w:val="0"/>
      <w:marTop w:val="0"/>
      <w:marBottom w:val="0"/>
      <w:divBdr>
        <w:top w:val="none" w:sz="0" w:space="0" w:color="auto"/>
        <w:left w:val="none" w:sz="0" w:space="0" w:color="auto"/>
        <w:bottom w:val="none" w:sz="0" w:space="0" w:color="auto"/>
        <w:right w:val="none" w:sz="0" w:space="0" w:color="auto"/>
      </w:divBdr>
    </w:div>
    <w:div w:id="901021521">
      <w:bodyDiv w:val="1"/>
      <w:marLeft w:val="0"/>
      <w:marRight w:val="0"/>
      <w:marTop w:val="0"/>
      <w:marBottom w:val="0"/>
      <w:divBdr>
        <w:top w:val="none" w:sz="0" w:space="0" w:color="auto"/>
        <w:left w:val="none" w:sz="0" w:space="0" w:color="auto"/>
        <w:bottom w:val="none" w:sz="0" w:space="0" w:color="auto"/>
        <w:right w:val="none" w:sz="0" w:space="0" w:color="auto"/>
      </w:divBdr>
    </w:div>
    <w:div w:id="901061336">
      <w:bodyDiv w:val="1"/>
      <w:marLeft w:val="0"/>
      <w:marRight w:val="0"/>
      <w:marTop w:val="0"/>
      <w:marBottom w:val="0"/>
      <w:divBdr>
        <w:top w:val="none" w:sz="0" w:space="0" w:color="auto"/>
        <w:left w:val="none" w:sz="0" w:space="0" w:color="auto"/>
        <w:bottom w:val="none" w:sz="0" w:space="0" w:color="auto"/>
        <w:right w:val="none" w:sz="0" w:space="0" w:color="auto"/>
      </w:divBdr>
    </w:div>
    <w:div w:id="901133944">
      <w:bodyDiv w:val="1"/>
      <w:marLeft w:val="0"/>
      <w:marRight w:val="0"/>
      <w:marTop w:val="0"/>
      <w:marBottom w:val="0"/>
      <w:divBdr>
        <w:top w:val="none" w:sz="0" w:space="0" w:color="auto"/>
        <w:left w:val="none" w:sz="0" w:space="0" w:color="auto"/>
        <w:bottom w:val="none" w:sz="0" w:space="0" w:color="auto"/>
        <w:right w:val="none" w:sz="0" w:space="0" w:color="auto"/>
      </w:divBdr>
    </w:div>
    <w:div w:id="901256340">
      <w:bodyDiv w:val="1"/>
      <w:marLeft w:val="0"/>
      <w:marRight w:val="0"/>
      <w:marTop w:val="0"/>
      <w:marBottom w:val="0"/>
      <w:divBdr>
        <w:top w:val="none" w:sz="0" w:space="0" w:color="auto"/>
        <w:left w:val="none" w:sz="0" w:space="0" w:color="auto"/>
        <w:bottom w:val="none" w:sz="0" w:space="0" w:color="auto"/>
        <w:right w:val="none" w:sz="0" w:space="0" w:color="auto"/>
      </w:divBdr>
    </w:div>
    <w:div w:id="901405905">
      <w:bodyDiv w:val="1"/>
      <w:marLeft w:val="0"/>
      <w:marRight w:val="0"/>
      <w:marTop w:val="0"/>
      <w:marBottom w:val="0"/>
      <w:divBdr>
        <w:top w:val="none" w:sz="0" w:space="0" w:color="auto"/>
        <w:left w:val="none" w:sz="0" w:space="0" w:color="auto"/>
        <w:bottom w:val="none" w:sz="0" w:space="0" w:color="auto"/>
        <w:right w:val="none" w:sz="0" w:space="0" w:color="auto"/>
      </w:divBdr>
    </w:div>
    <w:div w:id="901409531">
      <w:bodyDiv w:val="1"/>
      <w:marLeft w:val="0"/>
      <w:marRight w:val="0"/>
      <w:marTop w:val="0"/>
      <w:marBottom w:val="0"/>
      <w:divBdr>
        <w:top w:val="none" w:sz="0" w:space="0" w:color="auto"/>
        <w:left w:val="none" w:sz="0" w:space="0" w:color="auto"/>
        <w:bottom w:val="none" w:sz="0" w:space="0" w:color="auto"/>
        <w:right w:val="none" w:sz="0" w:space="0" w:color="auto"/>
      </w:divBdr>
    </w:div>
    <w:div w:id="901527498">
      <w:bodyDiv w:val="1"/>
      <w:marLeft w:val="0"/>
      <w:marRight w:val="0"/>
      <w:marTop w:val="0"/>
      <w:marBottom w:val="0"/>
      <w:divBdr>
        <w:top w:val="none" w:sz="0" w:space="0" w:color="auto"/>
        <w:left w:val="none" w:sz="0" w:space="0" w:color="auto"/>
        <w:bottom w:val="none" w:sz="0" w:space="0" w:color="auto"/>
        <w:right w:val="none" w:sz="0" w:space="0" w:color="auto"/>
      </w:divBdr>
    </w:div>
    <w:div w:id="901600088">
      <w:bodyDiv w:val="1"/>
      <w:marLeft w:val="0"/>
      <w:marRight w:val="0"/>
      <w:marTop w:val="0"/>
      <w:marBottom w:val="0"/>
      <w:divBdr>
        <w:top w:val="none" w:sz="0" w:space="0" w:color="auto"/>
        <w:left w:val="none" w:sz="0" w:space="0" w:color="auto"/>
        <w:bottom w:val="none" w:sz="0" w:space="0" w:color="auto"/>
        <w:right w:val="none" w:sz="0" w:space="0" w:color="auto"/>
      </w:divBdr>
    </w:div>
    <w:div w:id="901645627">
      <w:bodyDiv w:val="1"/>
      <w:marLeft w:val="0"/>
      <w:marRight w:val="0"/>
      <w:marTop w:val="0"/>
      <w:marBottom w:val="0"/>
      <w:divBdr>
        <w:top w:val="none" w:sz="0" w:space="0" w:color="auto"/>
        <w:left w:val="none" w:sz="0" w:space="0" w:color="auto"/>
        <w:bottom w:val="none" w:sz="0" w:space="0" w:color="auto"/>
        <w:right w:val="none" w:sz="0" w:space="0" w:color="auto"/>
      </w:divBdr>
    </w:div>
    <w:div w:id="901714099">
      <w:bodyDiv w:val="1"/>
      <w:marLeft w:val="0"/>
      <w:marRight w:val="0"/>
      <w:marTop w:val="0"/>
      <w:marBottom w:val="0"/>
      <w:divBdr>
        <w:top w:val="none" w:sz="0" w:space="0" w:color="auto"/>
        <w:left w:val="none" w:sz="0" w:space="0" w:color="auto"/>
        <w:bottom w:val="none" w:sz="0" w:space="0" w:color="auto"/>
        <w:right w:val="none" w:sz="0" w:space="0" w:color="auto"/>
      </w:divBdr>
    </w:div>
    <w:div w:id="901714698">
      <w:bodyDiv w:val="1"/>
      <w:marLeft w:val="0"/>
      <w:marRight w:val="0"/>
      <w:marTop w:val="0"/>
      <w:marBottom w:val="0"/>
      <w:divBdr>
        <w:top w:val="none" w:sz="0" w:space="0" w:color="auto"/>
        <w:left w:val="none" w:sz="0" w:space="0" w:color="auto"/>
        <w:bottom w:val="none" w:sz="0" w:space="0" w:color="auto"/>
        <w:right w:val="none" w:sz="0" w:space="0" w:color="auto"/>
      </w:divBdr>
    </w:div>
    <w:div w:id="901722343">
      <w:bodyDiv w:val="1"/>
      <w:marLeft w:val="0"/>
      <w:marRight w:val="0"/>
      <w:marTop w:val="0"/>
      <w:marBottom w:val="0"/>
      <w:divBdr>
        <w:top w:val="none" w:sz="0" w:space="0" w:color="auto"/>
        <w:left w:val="none" w:sz="0" w:space="0" w:color="auto"/>
        <w:bottom w:val="none" w:sz="0" w:space="0" w:color="auto"/>
        <w:right w:val="none" w:sz="0" w:space="0" w:color="auto"/>
      </w:divBdr>
    </w:div>
    <w:div w:id="901793630">
      <w:bodyDiv w:val="1"/>
      <w:marLeft w:val="0"/>
      <w:marRight w:val="0"/>
      <w:marTop w:val="0"/>
      <w:marBottom w:val="0"/>
      <w:divBdr>
        <w:top w:val="none" w:sz="0" w:space="0" w:color="auto"/>
        <w:left w:val="none" w:sz="0" w:space="0" w:color="auto"/>
        <w:bottom w:val="none" w:sz="0" w:space="0" w:color="auto"/>
        <w:right w:val="none" w:sz="0" w:space="0" w:color="auto"/>
      </w:divBdr>
    </w:div>
    <w:div w:id="901907579">
      <w:bodyDiv w:val="1"/>
      <w:marLeft w:val="0"/>
      <w:marRight w:val="0"/>
      <w:marTop w:val="0"/>
      <w:marBottom w:val="0"/>
      <w:divBdr>
        <w:top w:val="none" w:sz="0" w:space="0" w:color="auto"/>
        <w:left w:val="none" w:sz="0" w:space="0" w:color="auto"/>
        <w:bottom w:val="none" w:sz="0" w:space="0" w:color="auto"/>
        <w:right w:val="none" w:sz="0" w:space="0" w:color="auto"/>
      </w:divBdr>
    </w:div>
    <w:div w:id="901909939">
      <w:bodyDiv w:val="1"/>
      <w:marLeft w:val="0"/>
      <w:marRight w:val="0"/>
      <w:marTop w:val="0"/>
      <w:marBottom w:val="0"/>
      <w:divBdr>
        <w:top w:val="none" w:sz="0" w:space="0" w:color="auto"/>
        <w:left w:val="none" w:sz="0" w:space="0" w:color="auto"/>
        <w:bottom w:val="none" w:sz="0" w:space="0" w:color="auto"/>
        <w:right w:val="none" w:sz="0" w:space="0" w:color="auto"/>
      </w:divBdr>
    </w:div>
    <w:div w:id="901912331">
      <w:bodyDiv w:val="1"/>
      <w:marLeft w:val="0"/>
      <w:marRight w:val="0"/>
      <w:marTop w:val="0"/>
      <w:marBottom w:val="0"/>
      <w:divBdr>
        <w:top w:val="none" w:sz="0" w:space="0" w:color="auto"/>
        <w:left w:val="none" w:sz="0" w:space="0" w:color="auto"/>
        <w:bottom w:val="none" w:sz="0" w:space="0" w:color="auto"/>
        <w:right w:val="none" w:sz="0" w:space="0" w:color="auto"/>
      </w:divBdr>
    </w:div>
    <w:div w:id="901989054">
      <w:bodyDiv w:val="1"/>
      <w:marLeft w:val="0"/>
      <w:marRight w:val="0"/>
      <w:marTop w:val="0"/>
      <w:marBottom w:val="0"/>
      <w:divBdr>
        <w:top w:val="none" w:sz="0" w:space="0" w:color="auto"/>
        <w:left w:val="none" w:sz="0" w:space="0" w:color="auto"/>
        <w:bottom w:val="none" w:sz="0" w:space="0" w:color="auto"/>
        <w:right w:val="none" w:sz="0" w:space="0" w:color="auto"/>
      </w:divBdr>
    </w:div>
    <w:div w:id="902107363">
      <w:bodyDiv w:val="1"/>
      <w:marLeft w:val="0"/>
      <w:marRight w:val="0"/>
      <w:marTop w:val="0"/>
      <w:marBottom w:val="0"/>
      <w:divBdr>
        <w:top w:val="none" w:sz="0" w:space="0" w:color="auto"/>
        <w:left w:val="none" w:sz="0" w:space="0" w:color="auto"/>
        <w:bottom w:val="none" w:sz="0" w:space="0" w:color="auto"/>
        <w:right w:val="none" w:sz="0" w:space="0" w:color="auto"/>
      </w:divBdr>
    </w:div>
    <w:div w:id="902134783">
      <w:bodyDiv w:val="1"/>
      <w:marLeft w:val="0"/>
      <w:marRight w:val="0"/>
      <w:marTop w:val="0"/>
      <w:marBottom w:val="0"/>
      <w:divBdr>
        <w:top w:val="none" w:sz="0" w:space="0" w:color="auto"/>
        <w:left w:val="none" w:sz="0" w:space="0" w:color="auto"/>
        <w:bottom w:val="none" w:sz="0" w:space="0" w:color="auto"/>
        <w:right w:val="none" w:sz="0" w:space="0" w:color="auto"/>
      </w:divBdr>
    </w:div>
    <w:div w:id="902175193">
      <w:bodyDiv w:val="1"/>
      <w:marLeft w:val="0"/>
      <w:marRight w:val="0"/>
      <w:marTop w:val="0"/>
      <w:marBottom w:val="0"/>
      <w:divBdr>
        <w:top w:val="none" w:sz="0" w:space="0" w:color="auto"/>
        <w:left w:val="none" w:sz="0" w:space="0" w:color="auto"/>
        <w:bottom w:val="none" w:sz="0" w:space="0" w:color="auto"/>
        <w:right w:val="none" w:sz="0" w:space="0" w:color="auto"/>
      </w:divBdr>
    </w:div>
    <w:div w:id="902300525">
      <w:bodyDiv w:val="1"/>
      <w:marLeft w:val="0"/>
      <w:marRight w:val="0"/>
      <w:marTop w:val="0"/>
      <w:marBottom w:val="0"/>
      <w:divBdr>
        <w:top w:val="none" w:sz="0" w:space="0" w:color="auto"/>
        <w:left w:val="none" w:sz="0" w:space="0" w:color="auto"/>
        <w:bottom w:val="none" w:sz="0" w:space="0" w:color="auto"/>
        <w:right w:val="none" w:sz="0" w:space="0" w:color="auto"/>
      </w:divBdr>
    </w:div>
    <w:div w:id="902372361">
      <w:bodyDiv w:val="1"/>
      <w:marLeft w:val="0"/>
      <w:marRight w:val="0"/>
      <w:marTop w:val="0"/>
      <w:marBottom w:val="0"/>
      <w:divBdr>
        <w:top w:val="none" w:sz="0" w:space="0" w:color="auto"/>
        <w:left w:val="none" w:sz="0" w:space="0" w:color="auto"/>
        <w:bottom w:val="none" w:sz="0" w:space="0" w:color="auto"/>
        <w:right w:val="none" w:sz="0" w:space="0" w:color="auto"/>
      </w:divBdr>
    </w:div>
    <w:div w:id="902445542">
      <w:bodyDiv w:val="1"/>
      <w:marLeft w:val="0"/>
      <w:marRight w:val="0"/>
      <w:marTop w:val="0"/>
      <w:marBottom w:val="0"/>
      <w:divBdr>
        <w:top w:val="none" w:sz="0" w:space="0" w:color="auto"/>
        <w:left w:val="none" w:sz="0" w:space="0" w:color="auto"/>
        <w:bottom w:val="none" w:sz="0" w:space="0" w:color="auto"/>
        <w:right w:val="none" w:sz="0" w:space="0" w:color="auto"/>
      </w:divBdr>
    </w:div>
    <w:div w:id="902450919">
      <w:bodyDiv w:val="1"/>
      <w:marLeft w:val="0"/>
      <w:marRight w:val="0"/>
      <w:marTop w:val="0"/>
      <w:marBottom w:val="0"/>
      <w:divBdr>
        <w:top w:val="none" w:sz="0" w:space="0" w:color="auto"/>
        <w:left w:val="none" w:sz="0" w:space="0" w:color="auto"/>
        <w:bottom w:val="none" w:sz="0" w:space="0" w:color="auto"/>
        <w:right w:val="none" w:sz="0" w:space="0" w:color="auto"/>
      </w:divBdr>
    </w:div>
    <w:div w:id="902594215">
      <w:bodyDiv w:val="1"/>
      <w:marLeft w:val="0"/>
      <w:marRight w:val="0"/>
      <w:marTop w:val="0"/>
      <w:marBottom w:val="0"/>
      <w:divBdr>
        <w:top w:val="none" w:sz="0" w:space="0" w:color="auto"/>
        <w:left w:val="none" w:sz="0" w:space="0" w:color="auto"/>
        <w:bottom w:val="none" w:sz="0" w:space="0" w:color="auto"/>
        <w:right w:val="none" w:sz="0" w:space="0" w:color="auto"/>
      </w:divBdr>
    </w:div>
    <w:div w:id="902637377">
      <w:bodyDiv w:val="1"/>
      <w:marLeft w:val="0"/>
      <w:marRight w:val="0"/>
      <w:marTop w:val="0"/>
      <w:marBottom w:val="0"/>
      <w:divBdr>
        <w:top w:val="none" w:sz="0" w:space="0" w:color="auto"/>
        <w:left w:val="none" w:sz="0" w:space="0" w:color="auto"/>
        <w:bottom w:val="none" w:sz="0" w:space="0" w:color="auto"/>
        <w:right w:val="none" w:sz="0" w:space="0" w:color="auto"/>
      </w:divBdr>
    </w:div>
    <w:div w:id="902763444">
      <w:bodyDiv w:val="1"/>
      <w:marLeft w:val="0"/>
      <w:marRight w:val="0"/>
      <w:marTop w:val="0"/>
      <w:marBottom w:val="0"/>
      <w:divBdr>
        <w:top w:val="none" w:sz="0" w:space="0" w:color="auto"/>
        <w:left w:val="none" w:sz="0" w:space="0" w:color="auto"/>
        <w:bottom w:val="none" w:sz="0" w:space="0" w:color="auto"/>
        <w:right w:val="none" w:sz="0" w:space="0" w:color="auto"/>
      </w:divBdr>
    </w:div>
    <w:div w:id="902834694">
      <w:bodyDiv w:val="1"/>
      <w:marLeft w:val="0"/>
      <w:marRight w:val="0"/>
      <w:marTop w:val="0"/>
      <w:marBottom w:val="0"/>
      <w:divBdr>
        <w:top w:val="none" w:sz="0" w:space="0" w:color="auto"/>
        <w:left w:val="none" w:sz="0" w:space="0" w:color="auto"/>
        <w:bottom w:val="none" w:sz="0" w:space="0" w:color="auto"/>
        <w:right w:val="none" w:sz="0" w:space="0" w:color="auto"/>
      </w:divBdr>
    </w:div>
    <w:div w:id="902956896">
      <w:bodyDiv w:val="1"/>
      <w:marLeft w:val="0"/>
      <w:marRight w:val="0"/>
      <w:marTop w:val="0"/>
      <w:marBottom w:val="0"/>
      <w:divBdr>
        <w:top w:val="none" w:sz="0" w:space="0" w:color="auto"/>
        <w:left w:val="none" w:sz="0" w:space="0" w:color="auto"/>
        <w:bottom w:val="none" w:sz="0" w:space="0" w:color="auto"/>
        <w:right w:val="none" w:sz="0" w:space="0" w:color="auto"/>
      </w:divBdr>
    </w:div>
    <w:div w:id="903025467">
      <w:bodyDiv w:val="1"/>
      <w:marLeft w:val="0"/>
      <w:marRight w:val="0"/>
      <w:marTop w:val="0"/>
      <w:marBottom w:val="0"/>
      <w:divBdr>
        <w:top w:val="none" w:sz="0" w:space="0" w:color="auto"/>
        <w:left w:val="none" w:sz="0" w:space="0" w:color="auto"/>
        <w:bottom w:val="none" w:sz="0" w:space="0" w:color="auto"/>
        <w:right w:val="none" w:sz="0" w:space="0" w:color="auto"/>
      </w:divBdr>
    </w:div>
    <w:div w:id="903028893">
      <w:bodyDiv w:val="1"/>
      <w:marLeft w:val="0"/>
      <w:marRight w:val="0"/>
      <w:marTop w:val="0"/>
      <w:marBottom w:val="0"/>
      <w:divBdr>
        <w:top w:val="none" w:sz="0" w:space="0" w:color="auto"/>
        <w:left w:val="none" w:sz="0" w:space="0" w:color="auto"/>
        <w:bottom w:val="none" w:sz="0" w:space="0" w:color="auto"/>
        <w:right w:val="none" w:sz="0" w:space="0" w:color="auto"/>
      </w:divBdr>
    </w:div>
    <w:div w:id="903105880">
      <w:bodyDiv w:val="1"/>
      <w:marLeft w:val="0"/>
      <w:marRight w:val="0"/>
      <w:marTop w:val="0"/>
      <w:marBottom w:val="0"/>
      <w:divBdr>
        <w:top w:val="none" w:sz="0" w:space="0" w:color="auto"/>
        <w:left w:val="none" w:sz="0" w:space="0" w:color="auto"/>
        <w:bottom w:val="none" w:sz="0" w:space="0" w:color="auto"/>
        <w:right w:val="none" w:sz="0" w:space="0" w:color="auto"/>
      </w:divBdr>
    </w:div>
    <w:div w:id="903174043">
      <w:bodyDiv w:val="1"/>
      <w:marLeft w:val="0"/>
      <w:marRight w:val="0"/>
      <w:marTop w:val="0"/>
      <w:marBottom w:val="0"/>
      <w:divBdr>
        <w:top w:val="none" w:sz="0" w:space="0" w:color="auto"/>
        <w:left w:val="none" w:sz="0" w:space="0" w:color="auto"/>
        <w:bottom w:val="none" w:sz="0" w:space="0" w:color="auto"/>
        <w:right w:val="none" w:sz="0" w:space="0" w:color="auto"/>
      </w:divBdr>
    </w:div>
    <w:div w:id="903181347">
      <w:bodyDiv w:val="1"/>
      <w:marLeft w:val="0"/>
      <w:marRight w:val="0"/>
      <w:marTop w:val="0"/>
      <w:marBottom w:val="0"/>
      <w:divBdr>
        <w:top w:val="none" w:sz="0" w:space="0" w:color="auto"/>
        <w:left w:val="none" w:sz="0" w:space="0" w:color="auto"/>
        <w:bottom w:val="none" w:sz="0" w:space="0" w:color="auto"/>
        <w:right w:val="none" w:sz="0" w:space="0" w:color="auto"/>
      </w:divBdr>
    </w:div>
    <w:div w:id="903294767">
      <w:bodyDiv w:val="1"/>
      <w:marLeft w:val="0"/>
      <w:marRight w:val="0"/>
      <w:marTop w:val="0"/>
      <w:marBottom w:val="0"/>
      <w:divBdr>
        <w:top w:val="none" w:sz="0" w:space="0" w:color="auto"/>
        <w:left w:val="none" w:sz="0" w:space="0" w:color="auto"/>
        <w:bottom w:val="none" w:sz="0" w:space="0" w:color="auto"/>
        <w:right w:val="none" w:sz="0" w:space="0" w:color="auto"/>
      </w:divBdr>
    </w:div>
    <w:div w:id="903297217">
      <w:bodyDiv w:val="1"/>
      <w:marLeft w:val="0"/>
      <w:marRight w:val="0"/>
      <w:marTop w:val="0"/>
      <w:marBottom w:val="0"/>
      <w:divBdr>
        <w:top w:val="none" w:sz="0" w:space="0" w:color="auto"/>
        <w:left w:val="none" w:sz="0" w:space="0" w:color="auto"/>
        <w:bottom w:val="none" w:sz="0" w:space="0" w:color="auto"/>
        <w:right w:val="none" w:sz="0" w:space="0" w:color="auto"/>
      </w:divBdr>
    </w:div>
    <w:div w:id="903298993">
      <w:bodyDiv w:val="1"/>
      <w:marLeft w:val="0"/>
      <w:marRight w:val="0"/>
      <w:marTop w:val="0"/>
      <w:marBottom w:val="0"/>
      <w:divBdr>
        <w:top w:val="none" w:sz="0" w:space="0" w:color="auto"/>
        <w:left w:val="none" w:sz="0" w:space="0" w:color="auto"/>
        <w:bottom w:val="none" w:sz="0" w:space="0" w:color="auto"/>
        <w:right w:val="none" w:sz="0" w:space="0" w:color="auto"/>
      </w:divBdr>
    </w:div>
    <w:div w:id="903367881">
      <w:bodyDiv w:val="1"/>
      <w:marLeft w:val="0"/>
      <w:marRight w:val="0"/>
      <w:marTop w:val="0"/>
      <w:marBottom w:val="0"/>
      <w:divBdr>
        <w:top w:val="none" w:sz="0" w:space="0" w:color="auto"/>
        <w:left w:val="none" w:sz="0" w:space="0" w:color="auto"/>
        <w:bottom w:val="none" w:sz="0" w:space="0" w:color="auto"/>
        <w:right w:val="none" w:sz="0" w:space="0" w:color="auto"/>
      </w:divBdr>
    </w:div>
    <w:div w:id="903415697">
      <w:bodyDiv w:val="1"/>
      <w:marLeft w:val="0"/>
      <w:marRight w:val="0"/>
      <w:marTop w:val="0"/>
      <w:marBottom w:val="0"/>
      <w:divBdr>
        <w:top w:val="none" w:sz="0" w:space="0" w:color="auto"/>
        <w:left w:val="none" w:sz="0" w:space="0" w:color="auto"/>
        <w:bottom w:val="none" w:sz="0" w:space="0" w:color="auto"/>
        <w:right w:val="none" w:sz="0" w:space="0" w:color="auto"/>
      </w:divBdr>
    </w:div>
    <w:div w:id="903417182">
      <w:bodyDiv w:val="1"/>
      <w:marLeft w:val="0"/>
      <w:marRight w:val="0"/>
      <w:marTop w:val="0"/>
      <w:marBottom w:val="0"/>
      <w:divBdr>
        <w:top w:val="none" w:sz="0" w:space="0" w:color="auto"/>
        <w:left w:val="none" w:sz="0" w:space="0" w:color="auto"/>
        <w:bottom w:val="none" w:sz="0" w:space="0" w:color="auto"/>
        <w:right w:val="none" w:sz="0" w:space="0" w:color="auto"/>
      </w:divBdr>
    </w:div>
    <w:div w:id="903418268">
      <w:bodyDiv w:val="1"/>
      <w:marLeft w:val="0"/>
      <w:marRight w:val="0"/>
      <w:marTop w:val="0"/>
      <w:marBottom w:val="0"/>
      <w:divBdr>
        <w:top w:val="none" w:sz="0" w:space="0" w:color="auto"/>
        <w:left w:val="none" w:sz="0" w:space="0" w:color="auto"/>
        <w:bottom w:val="none" w:sz="0" w:space="0" w:color="auto"/>
        <w:right w:val="none" w:sz="0" w:space="0" w:color="auto"/>
      </w:divBdr>
    </w:div>
    <w:div w:id="903612803">
      <w:bodyDiv w:val="1"/>
      <w:marLeft w:val="0"/>
      <w:marRight w:val="0"/>
      <w:marTop w:val="0"/>
      <w:marBottom w:val="0"/>
      <w:divBdr>
        <w:top w:val="none" w:sz="0" w:space="0" w:color="auto"/>
        <w:left w:val="none" w:sz="0" w:space="0" w:color="auto"/>
        <w:bottom w:val="none" w:sz="0" w:space="0" w:color="auto"/>
        <w:right w:val="none" w:sz="0" w:space="0" w:color="auto"/>
      </w:divBdr>
    </w:div>
    <w:div w:id="903679379">
      <w:bodyDiv w:val="1"/>
      <w:marLeft w:val="0"/>
      <w:marRight w:val="0"/>
      <w:marTop w:val="0"/>
      <w:marBottom w:val="0"/>
      <w:divBdr>
        <w:top w:val="none" w:sz="0" w:space="0" w:color="auto"/>
        <w:left w:val="none" w:sz="0" w:space="0" w:color="auto"/>
        <w:bottom w:val="none" w:sz="0" w:space="0" w:color="auto"/>
        <w:right w:val="none" w:sz="0" w:space="0" w:color="auto"/>
      </w:divBdr>
    </w:div>
    <w:div w:id="903683946">
      <w:bodyDiv w:val="1"/>
      <w:marLeft w:val="0"/>
      <w:marRight w:val="0"/>
      <w:marTop w:val="0"/>
      <w:marBottom w:val="0"/>
      <w:divBdr>
        <w:top w:val="none" w:sz="0" w:space="0" w:color="auto"/>
        <w:left w:val="none" w:sz="0" w:space="0" w:color="auto"/>
        <w:bottom w:val="none" w:sz="0" w:space="0" w:color="auto"/>
        <w:right w:val="none" w:sz="0" w:space="0" w:color="auto"/>
      </w:divBdr>
    </w:div>
    <w:div w:id="903686783">
      <w:bodyDiv w:val="1"/>
      <w:marLeft w:val="0"/>
      <w:marRight w:val="0"/>
      <w:marTop w:val="0"/>
      <w:marBottom w:val="0"/>
      <w:divBdr>
        <w:top w:val="none" w:sz="0" w:space="0" w:color="auto"/>
        <w:left w:val="none" w:sz="0" w:space="0" w:color="auto"/>
        <w:bottom w:val="none" w:sz="0" w:space="0" w:color="auto"/>
        <w:right w:val="none" w:sz="0" w:space="0" w:color="auto"/>
      </w:divBdr>
    </w:div>
    <w:div w:id="903688278">
      <w:bodyDiv w:val="1"/>
      <w:marLeft w:val="0"/>
      <w:marRight w:val="0"/>
      <w:marTop w:val="0"/>
      <w:marBottom w:val="0"/>
      <w:divBdr>
        <w:top w:val="none" w:sz="0" w:space="0" w:color="auto"/>
        <w:left w:val="none" w:sz="0" w:space="0" w:color="auto"/>
        <w:bottom w:val="none" w:sz="0" w:space="0" w:color="auto"/>
        <w:right w:val="none" w:sz="0" w:space="0" w:color="auto"/>
      </w:divBdr>
    </w:div>
    <w:div w:id="903754911">
      <w:bodyDiv w:val="1"/>
      <w:marLeft w:val="0"/>
      <w:marRight w:val="0"/>
      <w:marTop w:val="0"/>
      <w:marBottom w:val="0"/>
      <w:divBdr>
        <w:top w:val="none" w:sz="0" w:space="0" w:color="auto"/>
        <w:left w:val="none" w:sz="0" w:space="0" w:color="auto"/>
        <w:bottom w:val="none" w:sz="0" w:space="0" w:color="auto"/>
        <w:right w:val="none" w:sz="0" w:space="0" w:color="auto"/>
      </w:divBdr>
    </w:div>
    <w:div w:id="903756060">
      <w:bodyDiv w:val="1"/>
      <w:marLeft w:val="0"/>
      <w:marRight w:val="0"/>
      <w:marTop w:val="0"/>
      <w:marBottom w:val="0"/>
      <w:divBdr>
        <w:top w:val="none" w:sz="0" w:space="0" w:color="auto"/>
        <w:left w:val="none" w:sz="0" w:space="0" w:color="auto"/>
        <w:bottom w:val="none" w:sz="0" w:space="0" w:color="auto"/>
        <w:right w:val="none" w:sz="0" w:space="0" w:color="auto"/>
      </w:divBdr>
    </w:div>
    <w:div w:id="903761407">
      <w:bodyDiv w:val="1"/>
      <w:marLeft w:val="0"/>
      <w:marRight w:val="0"/>
      <w:marTop w:val="0"/>
      <w:marBottom w:val="0"/>
      <w:divBdr>
        <w:top w:val="none" w:sz="0" w:space="0" w:color="auto"/>
        <w:left w:val="none" w:sz="0" w:space="0" w:color="auto"/>
        <w:bottom w:val="none" w:sz="0" w:space="0" w:color="auto"/>
        <w:right w:val="none" w:sz="0" w:space="0" w:color="auto"/>
      </w:divBdr>
    </w:div>
    <w:div w:id="903761654">
      <w:bodyDiv w:val="1"/>
      <w:marLeft w:val="0"/>
      <w:marRight w:val="0"/>
      <w:marTop w:val="0"/>
      <w:marBottom w:val="0"/>
      <w:divBdr>
        <w:top w:val="none" w:sz="0" w:space="0" w:color="auto"/>
        <w:left w:val="none" w:sz="0" w:space="0" w:color="auto"/>
        <w:bottom w:val="none" w:sz="0" w:space="0" w:color="auto"/>
        <w:right w:val="none" w:sz="0" w:space="0" w:color="auto"/>
      </w:divBdr>
    </w:div>
    <w:div w:id="903831778">
      <w:bodyDiv w:val="1"/>
      <w:marLeft w:val="0"/>
      <w:marRight w:val="0"/>
      <w:marTop w:val="0"/>
      <w:marBottom w:val="0"/>
      <w:divBdr>
        <w:top w:val="none" w:sz="0" w:space="0" w:color="auto"/>
        <w:left w:val="none" w:sz="0" w:space="0" w:color="auto"/>
        <w:bottom w:val="none" w:sz="0" w:space="0" w:color="auto"/>
        <w:right w:val="none" w:sz="0" w:space="0" w:color="auto"/>
      </w:divBdr>
    </w:div>
    <w:div w:id="903837444">
      <w:bodyDiv w:val="1"/>
      <w:marLeft w:val="0"/>
      <w:marRight w:val="0"/>
      <w:marTop w:val="0"/>
      <w:marBottom w:val="0"/>
      <w:divBdr>
        <w:top w:val="none" w:sz="0" w:space="0" w:color="auto"/>
        <w:left w:val="none" w:sz="0" w:space="0" w:color="auto"/>
        <w:bottom w:val="none" w:sz="0" w:space="0" w:color="auto"/>
        <w:right w:val="none" w:sz="0" w:space="0" w:color="auto"/>
      </w:divBdr>
    </w:div>
    <w:div w:id="903949621">
      <w:bodyDiv w:val="1"/>
      <w:marLeft w:val="0"/>
      <w:marRight w:val="0"/>
      <w:marTop w:val="0"/>
      <w:marBottom w:val="0"/>
      <w:divBdr>
        <w:top w:val="none" w:sz="0" w:space="0" w:color="auto"/>
        <w:left w:val="none" w:sz="0" w:space="0" w:color="auto"/>
        <w:bottom w:val="none" w:sz="0" w:space="0" w:color="auto"/>
        <w:right w:val="none" w:sz="0" w:space="0" w:color="auto"/>
      </w:divBdr>
    </w:div>
    <w:div w:id="904024927">
      <w:bodyDiv w:val="1"/>
      <w:marLeft w:val="0"/>
      <w:marRight w:val="0"/>
      <w:marTop w:val="0"/>
      <w:marBottom w:val="0"/>
      <w:divBdr>
        <w:top w:val="none" w:sz="0" w:space="0" w:color="auto"/>
        <w:left w:val="none" w:sz="0" w:space="0" w:color="auto"/>
        <w:bottom w:val="none" w:sz="0" w:space="0" w:color="auto"/>
        <w:right w:val="none" w:sz="0" w:space="0" w:color="auto"/>
      </w:divBdr>
    </w:div>
    <w:div w:id="904071999">
      <w:bodyDiv w:val="1"/>
      <w:marLeft w:val="0"/>
      <w:marRight w:val="0"/>
      <w:marTop w:val="0"/>
      <w:marBottom w:val="0"/>
      <w:divBdr>
        <w:top w:val="none" w:sz="0" w:space="0" w:color="auto"/>
        <w:left w:val="none" w:sz="0" w:space="0" w:color="auto"/>
        <w:bottom w:val="none" w:sz="0" w:space="0" w:color="auto"/>
        <w:right w:val="none" w:sz="0" w:space="0" w:color="auto"/>
      </w:divBdr>
    </w:div>
    <w:div w:id="904296827">
      <w:bodyDiv w:val="1"/>
      <w:marLeft w:val="0"/>
      <w:marRight w:val="0"/>
      <w:marTop w:val="0"/>
      <w:marBottom w:val="0"/>
      <w:divBdr>
        <w:top w:val="none" w:sz="0" w:space="0" w:color="auto"/>
        <w:left w:val="none" w:sz="0" w:space="0" w:color="auto"/>
        <w:bottom w:val="none" w:sz="0" w:space="0" w:color="auto"/>
        <w:right w:val="none" w:sz="0" w:space="0" w:color="auto"/>
      </w:divBdr>
    </w:div>
    <w:div w:id="904412789">
      <w:bodyDiv w:val="1"/>
      <w:marLeft w:val="0"/>
      <w:marRight w:val="0"/>
      <w:marTop w:val="0"/>
      <w:marBottom w:val="0"/>
      <w:divBdr>
        <w:top w:val="none" w:sz="0" w:space="0" w:color="auto"/>
        <w:left w:val="none" w:sz="0" w:space="0" w:color="auto"/>
        <w:bottom w:val="none" w:sz="0" w:space="0" w:color="auto"/>
        <w:right w:val="none" w:sz="0" w:space="0" w:color="auto"/>
      </w:divBdr>
    </w:div>
    <w:div w:id="904418025">
      <w:bodyDiv w:val="1"/>
      <w:marLeft w:val="0"/>
      <w:marRight w:val="0"/>
      <w:marTop w:val="0"/>
      <w:marBottom w:val="0"/>
      <w:divBdr>
        <w:top w:val="none" w:sz="0" w:space="0" w:color="auto"/>
        <w:left w:val="none" w:sz="0" w:space="0" w:color="auto"/>
        <w:bottom w:val="none" w:sz="0" w:space="0" w:color="auto"/>
        <w:right w:val="none" w:sz="0" w:space="0" w:color="auto"/>
      </w:divBdr>
    </w:div>
    <w:div w:id="904529977">
      <w:bodyDiv w:val="1"/>
      <w:marLeft w:val="0"/>
      <w:marRight w:val="0"/>
      <w:marTop w:val="0"/>
      <w:marBottom w:val="0"/>
      <w:divBdr>
        <w:top w:val="none" w:sz="0" w:space="0" w:color="auto"/>
        <w:left w:val="none" w:sz="0" w:space="0" w:color="auto"/>
        <w:bottom w:val="none" w:sz="0" w:space="0" w:color="auto"/>
        <w:right w:val="none" w:sz="0" w:space="0" w:color="auto"/>
      </w:divBdr>
    </w:div>
    <w:div w:id="904531407">
      <w:bodyDiv w:val="1"/>
      <w:marLeft w:val="0"/>
      <w:marRight w:val="0"/>
      <w:marTop w:val="0"/>
      <w:marBottom w:val="0"/>
      <w:divBdr>
        <w:top w:val="none" w:sz="0" w:space="0" w:color="auto"/>
        <w:left w:val="none" w:sz="0" w:space="0" w:color="auto"/>
        <w:bottom w:val="none" w:sz="0" w:space="0" w:color="auto"/>
        <w:right w:val="none" w:sz="0" w:space="0" w:color="auto"/>
      </w:divBdr>
    </w:div>
    <w:div w:id="904680398">
      <w:bodyDiv w:val="1"/>
      <w:marLeft w:val="0"/>
      <w:marRight w:val="0"/>
      <w:marTop w:val="0"/>
      <w:marBottom w:val="0"/>
      <w:divBdr>
        <w:top w:val="none" w:sz="0" w:space="0" w:color="auto"/>
        <w:left w:val="none" w:sz="0" w:space="0" w:color="auto"/>
        <w:bottom w:val="none" w:sz="0" w:space="0" w:color="auto"/>
        <w:right w:val="none" w:sz="0" w:space="0" w:color="auto"/>
      </w:divBdr>
    </w:div>
    <w:div w:id="904684787">
      <w:bodyDiv w:val="1"/>
      <w:marLeft w:val="0"/>
      <w:marRight w:val="0"/>
      <w:marTop w:val="0"/>
      <w:marBottom w:val="0"/>
      <w:divBdr>
        <w:top w:val="none" w:sz="0" w:space="0" w:color="auto"/>
        <w:left w:val="none" w:sz="0" w:space="0" w:color="auto"/>
        <w:bottom w:val="none" w:sz="0" w:space="0" w:color="auto"/>
        <w:right w:val="none" w:sz="0" w:space="0" w:color="auto"/>
      </w:divBdr>
    </w:div>
    <w:div w:id="904805310">
      <w:bodyDiv w:val="1"/>
      <w:marLeft w:val="0"/>
      <w:marRight w:val="0"/>
      <w:marTop w:val="0"/>
      <w:marBottom w:val="0"/>
      <w:divBdr>
        <w:top w:val="none" w:sz="0" w:space="0" w:color="auto"/>
        <w:left w:val="none" w:sz="0" w:space="0" w:color="auto"/>
        <w:bottom w:val="none" w:sz="0" w:space="0" w:color="auto"/>
        <w:right w:val="none" w:sz="0" w:space="0" w:color="auto"/>
      </w:divBdr>
    </w:div>
    <w:div w:id="904922091">
      <w:bodyDiv w:val="1"/>
      <w:marLeft w:val="0"/>
      <w:marRight w:val="0"/>
      <w:marTop w:val="0"/>
      <w:marBottom w:val="0"/>
      <w:divBdr>
        <w:top w:val="none" w:sz="0" w:space="0" w:color="auto"/>
        <w:left w:val="none" w:sz="0" w:space="0" w:color="auto"/>
        <w:bottom w:val="none" w:sz="0" w:space="0" w:color="auto"/>
        <w:right w:val="none" w:sz="0" w:space="0" w:color="auto"/>
      </w:divBdr>
    </w:div>
    <w:div w:id="904947066">
      <w:bodyDiv w:val="1"/>
      <w:marLeft w:val="0"/>
      <w:marRight w:val="0"/>
      <w:marTop w:val="0"/>
      <w:marBottom w:val="0"/>
      <w:divBdr>
        <w:top w:val="none" w:sz="0" w:space="0" w:color="auto"/>
        <w:left w:val="none" w:sz="0" w:space="0" w:color="auto"/>
        <w:bottom w:val="none" w:sz="0" w:space="0" w:color="auto"/>
        <w:right w:val="none" w:sz="0" w:space="0" w:color="auto"/>
      </w:divBdr>
    </w:div>
    <w:div w:id="904995307">
      <w:bodyDiv w:val="1"/>
      <w:marLeft w:val="0"/>
      <w:marRight w:val="0"/>
      <w:marTop w:val="0"/>
      <w:marBottom w:val="0"/>
      <w:divBdr>
        <w:top w:val="none" w:sz="0" w:space="0" w:color="auto"/>
        <w:left w:val="none" w:sz="0" w:space="0" w:color="auto"/>
        <w:bottom w:val="none" w:sz="0" w:space="0" w:color="auto"/>
        <w:right w:val="none" w:sz="0" w:space="0" w:color="auto"/>
      </w:divBdr>
    </w:div>
    <w:div w:id="904998285">
      <w:bodyDiv w:val="1"/>
      <w:marLeft w:val="0"/>
      <w:marRight w:val="0"/>
      <w:marTop w:val="0"/>
      <w:marBottom w:val="0"/>
      <w:divBdr>
        <w:top w:val="none" w:sz="0" w:space="0" w:color="auto"/>
        <w:left w:val="none" w:sz="0" w:space="0" w:color="auto"/>
        <w:bottom w:val="none" w:sz="0" w:space="0" w:color="auto"/>
        <w:right w:val="none" w:sz="0" w:space="0" w:color="auto"/>
      </w:divBdr>
    </w:div>
    <w:div w:id="904998460">
      <w:bodyDiv w:val="1"/>
      <w:marLeft w:val="0"/>
      <w:marRight w:val="0"/>
      <w:marTop w:val="0"/>
      <w:marBottom w:val="0"/>
      <w:divBdr>
        <w:top w:val="none" w:sz="0" w:space="0" w:color="auto"/>
        <w:left w:val="none" w:sz="0" w:space="0" w:color="auto"/>
        <w:bottom w:val="none" w:sz="0" w:space="0" w:color="auto"/>
        <w:right w:val="none" w:sz="0" w:space="0" w:color="auto"/>
      </w:divBdr>
    </w:div>
    <w:div w:id="905142448">
      <w:bodyDiv w:val="1"/>
      <w:marLeft w:val="0"/>
      <w:marRight w:val="0"/>
      <w:marTop w:val="0"/>
      <w:marBottom w:val="0"/>
      <w:divBdr>
        <w:top w:val="none" w:sz="0" w:space="0" w:color="auto"/>
        <w:left w:val="none" w:sz="0" w:space="0" w:color="auto"/>
        <w:bottom w:val="none" w:sz="0" w:space="0" w:color="auto"/>
        <w:right w:val="none" w:sz="0" w:space="0" w:color="auto"/>
      </w:divBdr>
    </w:div>
    <w:div w:id="905191554">
      <w:bodyDiv w:val="1"/>
      <w:marLeft w:val="0"/>
      <w:marRight w:val="0"/>
      <w:marTop w:val="0"/>
      <w:marBottom w:val="0"/>
      <w:divBdr>
        <w:top w:val="none" w:sz="0" w:space="0" w:color="auto"/>
        <w:left w:val="none" w:sz="0" w:space="0" w:color="auto"/>
        <w:bottom w:val="none" w:sz="0" w:space="0" w:color="auto"/>
        <w:right w:val="none" w:sz="0" w:space="0" w:color="auto"/>
      </w:divBdr>
    </w:div>
    <w:div w:id="905262776">
      <w:bodyDiv w:val="1"/>
      <w:marLeft w:val="0"/>
      <w:marRight w:val="0"/>
      <w:marTop w:val="0"/>
      <w:marBottom w:val="0"/>
      <w:divBdr>
        <w:top w:val="none" w:sz="0" w:space="0" w:color="auto"/>
        <w:left w:val="none" w:sz="0" w:space="0" w:color="auto"/>
        <w:bottom w:val="none" w:sz="0" w:space="0" w:color="auto"/>
        <w:right w:val="none" w:sz="0" w:space="0" w:color="auto"/>
      </w:divBdr>
    </w:div>
    <w:div w:id="905382094">
      <w:bodyDiv w:val="1"/>
      <w:marLeft w:val="0"/>
      <w:marRight w:val="0"/>
      <w:marTop w:val="0"/>
      <w:marBottom w:val="0"/>
      <w:divBdr>
        <w:top w:val="none" w:sz="0" w:space="0" w:color="auto"/>
        <w:left w:val="none" w:sz="0" w:space="0" w:color="auto"/>
        <w:bottom w:val="none" w:sz="0" w:space="0" w:color="auto"/>
        <w:right w:val="none" w:sz="0" w:space="0" w:color="auto"/>
      </w:divBdr>
    </w:div>
    <w:div w:id="905411273">
      <w:bodyDiv w:val="1"/>
      <w:marLeft w:val="0"/>
      <w:marRight w:val="0"/>
      <w:marTop w:val="0"/>
      <w:marBottom w:val="0"/>
      <w:divBdr>
        <w:top w:val="none" w:sz="0" w:space="0" w:color="auto"/>
        <w:left w:val="none" w:sz="0" w:space="0" w:color="auto"/>
        <w:bottom w:val="none" w:sz="0" w:space="0" w:color="auto"/>
        <w:right w:val="none" w:sz="0" w:space="0" w:color="auto"/>
      </w:divBdr>
    </w:div>
    <w:div w:id="905526947">
      <w:bodyDiv w:val="1"/>
      <w:marLeft w:val="0"/>
      <w:marRight w:val="0"/>
      <w:marTop w:val="0"/>
      <w:marBottom w:val="0"/>
      <w:divBdr>
        <w:top w:val="none" w:sz="0" w:space="0" w:color="auto"/>
        <w:left w:val="none" w:sz="0" w:space="0" w:color="auto"/>
        <w:bottom w:val="none" w:sz="0" w:space="0" w:color="auto"/>
        <w:right w:val="none" w:sz="0" w:space="0" w:color="auto"/>
      </w:divBdr>
    </w:div>
    <w:div w:id="905534790">
      <w:bodyDiv w:val="1"/>
      <w:marLeft w:val="0"/>
      <w:marRight w:val="0"/>
      <w:marTop w:val="0"/>
      <w:marBottom w:val="0"/>
      <w:divBdr>
        <w:top w:val="none" w:sz="0" w:space="0" w:color="auto"/>
        <w:left w:val="none" w:sz="0" w:space="0" w:color="auto"/>
        <w:bottom w:val="none" w:sz="0" w:space="0" w:color="auto"/>
        <w:right w:val="none" w:sz="0" w:space="0" w:color="auto"/>
      </w:divBdr>
    </w:div>
    <w:div w:id="905536104">
      <w:bodyDiv w:val="1"/>
      <w:marLeft w:val="0"/>
      <w:marRight w:val="0"/>
      <w:marTop w:val="0"/>
      <w:marBottom w:val="0"/>
      <w:divBdr>
        <w:top w:val="none" w:sz="0" w:space="0" w:color="auto"/>
        <w:left w:val="none" w:sz="0" w:space="0" w:color="auto"/>
        <w:bottom w:val="none" w:sz="0" w:space="0" w:color="auto"/>
        <w:right w:val="none" w:sz="0" w:space="0" w:color="auto"/>
      </w:divBdr>
    </w:div>
    <w:div w:id="905607967">
      <w:bodyDiv w:val="1"/>
      <w:marLeft w:val="0"/>
      <w:marRight w:val="0"/>
      <w:marTop w:val="0"/>
      <w:marBottom w:val="0"/>
      <w:divBdr>
        <w:top w:val="none" w:sz="0" w:space="0" w:color="auto"/>
        <w:left w:val="none" w:sz="0" w:space="0" w:color="auto"/>
        <w:bottom w:val="none" w:sz="0" w:space="0" w:color="auto"/>
        <w:right w:val="none" w:sz="0" w:space="0" w:color="auto"/>
      </w:divBdr>
    </w:div>
    <w:div w:id="905724906">
      <w:bodyDiv w:val="1"/>
      <w:marLeft w:val="0"/>
      <w:marRight w:val="0"/>
      <w:marTop w:val="0"/>
      <w:marBottom w:val="0"/>
      <w:divBdr>
        <w:top w:val="none" w:sz="0" w:space="0" w:color="auto"/>
        <w:left w:val="none" w:sz="0" w:space="0" w:color="auto"/>
        <w:bottom w:val="none" w:sz="0" w:space="0" w:color="auto"/>
        <w:right w:val="none" w:sz="0" w:space="0" w:color="auto"/>
      </w:divBdr>
    </w:div>
    <w:div w:id="905844117">
      <w:bodyDiv w:val="1"/>
      <w:marLeft w:val="0"/>
      <w:marRight w:val="0"/>
      <w:marTop w:val="0"/>
      <w:marBottom w:val="0"/>
      <w:divBdr>
        <w:top w:val="none" w:sz="0" w:space="0" w:color="auto"/>
        <w:left w:val="none" w:sz="0" w:space="0" w:color="auto"/>
        <w:bottom w:val="none" w:sz="0" w:space="0" w:color="auto"/>
        <w:right w:val="none" w:sz="0" w:space="0" w:color="auto"/>
      </w:divBdr>
    </w:div>
    <w:div w:id="905919316">
      <w:bodyDiv w:val="1"/>
      <w:marLeft w:val="0"/>
      <w:marRight w:val="0"/>
      <w:marTop w:val="0"/>
      <w:marBottom w:val="0"/>
      <w:divBdr>
        <w:top w:val="none" w:sz="0" w:space="0" w:color="auto"/>
        <w:left w:val="none" w:sz="0" w:space="0" w:color="auto"/>
        <w:bottom w:val="none" w:sz="0" w:space="0" w:color="auto"/>
        <w:right w:val="none" w:sz="0" w:space="0" w:color="auto"/>
      </w:divBdr>
    </w:div>
    <w:div w:id="905989353">
      <w:bodyDiv w:val="1"/>
      <w:marLeft w:val="0"/>
      <w:marRight w:val="0"/>
      <w:marTop w:val="0"/>
      <w:marBottom w:val="0"/>
      <w:divBdr>
        <w:top w:val="none" w:sz="0" w:space="0" w:color="auto"/>
        <w:left w:val="none" w:sz="0" w:space="0" w:color="auto"/>
        <w:bottom w:val="none" w:sz="0" w:space="0" w:color="auto"/>
        <w:right w:val="none" w:sz="0" w:space="0" w:color="auto"/>
      </w:divBdr>
    </w:div>
    <w:div w:id="905995098">
      <w:bodyDiv w:val="1"/>
      <w:marLeft w:val="0"/>
      <w:marRight w:val="0"/>
      <w:marTop w:val="0"/>
      <w:marBottom w:val="0"/>
      <w:divBdr>
        <w:top w:val="none" w:sz="0" w:space="0" w:color="auto"/>
        <w:left w:val="none" w:sz="0" w:space="0" w:color="auto"/>
        <w:bottom w:val="none" w:sz="0" w:space="0" w:color="auto"/>
        <w:right w:val="none" w:sz="0" w:space="0" w:color="auto"/>
      </w:divBdr>
    </w:div>
    <w:div w:id="906037826">
      <w:bodyDiv w:val="1"/>
      <w:marLeft w:val="0"/>
      <w:marRight w:val="0"/>
      <w:marTop w:val="0"/>
      <w:marBottom w:val="0"/>
      <w:divBdr>
        <w:top w:val="none" w:sz="0" w:space="0" w:color="auto"/>
        <w:left w:val="none" w:sz="0" w:space="0" w:color="auto"/>
        <w:bottom w:val="none" w:sz="0" w:space="0" w:color="auto"/>
        <w:right w:val="none" w:sz="0" w:space="0" w:color="auto"/>
      </w:divBdr>
    </w:div>
    <w:div w:id="906064513">
      <w:bodyDiv w:val="1"/>
      <w:marLeft w:val="0"/>
      <w:marRight w:val="0"/>
      <w:marTop w:val="0"/>
      <w:marBottom w:val="0"/>
      <w:divBdr>
        <w:top w:val="none" w:sz="0" w:space="0" w:color="auto"/>
        <w:left w:val="none" w:sz="0" w:space="0" w:color="auto"/>
        <w:bottom w:val="none" w:sz="0" w:space="0" w:color="auto"/>
        <w:right w:val="none" w:sz="0" w:space="0" w:color="auto"/>
      </w:divBdr>
    </w:div>
    <w:div w:id="906064821">
      <w:bodyDiv w:val="1"/>
      <w:marLeft w:val="0"/>
      <w:marRight w:val="0"/>
      <w:marTop w:val="0"/>
      <w:marBottom w:val="0"/>
      <w:divBdr>
        <w:top w:val="none" w:sz="0" w:space="0" w:color="auto"/>
        <w:left w:val="none" w:sz="0" w:space="0" w:color="auto"/>
        <w:bottom w:val="none" w:sz="0" w:space="0" w:color="auto"/>
        <w:right w:val="none" w:sz="0" w:space="0" w:color="auto"/>
      </w:divBdr>
    </w:div>
    <w:div w:id="906065077">
      <w:bodyDiv w:val="1"/>
      <w:marLeft w:val="0"/>
      <w:marRight w:val="0"/>
      <w:marTop w:val="0"/>
      <w:marBottom w:val="0"/>
      <w:divBdr>
        <w:top w:val="none" w:sz="0" w:space="0" w:color="auto"/>
        <w:left w:val="none" w:sz="0" w:space="0" w:color="auto"/>
        <w:bottom w:val="none" w:sz="0" w:space="0" w:color="auto"/>
        <w:right w:val="none" w:sz="0" w:space="0" w:color="auto"/>
      </w:divBdr>
    </w:div>
    <w:div w:id="906110624">
      <w:bodyDiv w:val="1"/>
      <w:marLeft w:val="0"/>
      <w:marRight w:val="0"/>
      <w:marTop w:val="0"/>
      <w:marBottom w:val="0"/>
      <w:divBdr>
        <w:top w:val="none" w:sz="0" w:space="0" w:color="auto"/>
        <w:left w:val="none" w:sz="0" w:space="0" w:color="auto"/>
        <w:bottom w:val="none" w:sz="0" w:space="0" w:color="auto"/>
        <w:right w:val="none" w:sz="0" w:space="0" w:color="auto"/>
      </w:divBdr>
    </w:div>
    <w:div w:id="906187523">
      <w:bodyDiv w:val="1"/>
      <w:marLeft w:val="0"/>
      <w:marRight w:val="0"/>
      <w:marTop w:val="0"/>
      <w:marBottom w:val="0"/>
      <w:divBdr>
        <w:top w:val="none" w:sz="0" w:space="0" w:color="auto"/>
        <w:left w:val="none" w:sz="0" w:space="0" w:color="auto"/>
        <w:bottom w:val="none" w:sz="0" w:space="0" w:color="auto"/>
        <w:right w:val="none" w:sz="0" w:space="0" w:color="auto"/>
      </w:divBdr>
    </w:div>
    <w:div w:id="906258044">
      <w:bodyDiv w:val="1"/>
      <w:marLeft w:val="0"/>
      <w:marRight w:val="0"/>
      <w:marTop w:val="0"/>
      <w:marBottom w:val="0"/>
      <w:divBdr>
        <w:top w:val="none" w:sz="0" w:space="0" w:color="auto"/>
        <w:left w:val="none" w:sz="0" w:space="0" w:color="auto"/>
        <w:bottom w:val="none" w:sz="0" w:space="0" w:color="auto"/>
        <w:right w:val="none" w:sz="0" w:space="0" w:color="auto"/>
      </w:divBdr>
    </w:div>
    <w:div w:id="906261538">
      <w:bodyDiv w:val="1"/>
      <w:marLeft w:val="0"/>
      <w:marRight w:val="0"/>
      <w:marTop w:val="0"/>
      <w:marBottom w:val="0"/>
      <w:divBdr>
        <w:top w:val="none" w:sz="0" w:space="0" w:color="auto"/>
        <w:left w:val="none" w:sz="0" w:space="0" w:color="auto"/>
        <w:bottom w:val="none" w:sz="0" w:space="0" w:color="auto"/>
        <w:right w:val="none" w:sz="0" w:space="0" w:color="auto"/>
      </w:divBdr>
    </w:div>
    <w:div w:id="906305960">
      <w:bodyDiv w:val="1"/>
      <w:marLeft w:val="0"/>
      <w:marRight w:val="0"/>
      <w:marTop w:val="0"/>
      <w:marBottom w:val="0"/>
      <w:divBdr>
        <w:top w:val="none" w:sz="0" w:space="0" w:color="auto"/>
        <w:left w:val="none" w:sz="0" w:space="0" w:color="auto"/>
        <w:bottom w:val="none" w:sz="0" w:space="0" w:color="auto"/>
        <w:right w:val="none" w:sz="0" w:space="0" w:color="auto"/>
      </w:divBdr>
    </w:div>
    <w:div w:id="906379287">
      <w:bodyDiv w:val="1"/>
      <w:marLeft w:val="0"/>
      <w:marRight w:val="0"/>
      <w:marTop w:val="0"/>
      <w:marBottom w:val="0"/>
      <w:divBdr>
        <w:top w:val="none" w:sz="0" w:space="0" w:color="auto"/>
        <w:left w:val="none" w:sz="0" w:space="0" w:color="auto"/>
        <w:bottom w:val="none" w:sz="0" w:space="0" w:color="auto"/>
        <w:right w:val="none" w:sz="0" w:space="0" w:color="auto"/>
      </w:divBdr>
    </w:div>
    <w:div w:id="906454886">
      <w:bodyDiv w:val="1"/>
      <w:marLeft w:val="0"/>
      <w:marRight w:val="0"/>
      <w:marTop w:val="0"/>
      <w:marBottom w:val="0"/>
      <w:divBdr>
        <w:top w:val="none" w:sz="0" w:space="0" w:color="auto"/>
        <w:left w:val="none" w:sz="0" w:space="0" w:color="auto"/>
        <w:bottom w:val="none" w:sz="0" w:space="0" w:color="auto"/>
        <w:right w:val="none" w:sz="0" w:space="0" w:color="auto"/>
      </w:divBdr>
    </w:div>
    <w:div w:id="906502269">
      <w:bodyDiv w:val="1"/>
      <w:marLeft w:val="0"/>
      <w:marRight w:val="0"/>
      <w:marTop w:val="0"/>
      <w:marBottom w:val="0"/>
      <w:divBdr>
        <w:top w:val="none" w:sz="0" w:space="0" w:color="auto"/>
        <w:left w:val="none" w:sz="0" w:space="0" w:color="auto"/>
        <w:bottom w:val="none" w:sz="0" w:space="0" w:color="auto"/>
        <w:right w:val="none" w:sz="0" w:space="0" w:color="auto"/>
      </w:divBdr>
    </w:div>
    <w:div w:id="906651099">
      <w:bodyDiv w:val="1"/>
      <w:marLeft w:val="0"/>
      <w:marRight w:val="0"/>
      <w:marTop w:val="0"/>
      <w:marBottom w:val="0"/>
      <w:divBdr>
        <w:top w:val="none" w:sz="0" w:space="0" w:color="auto"/>
        <w:left w:val="none" w:sz="0" w:space="0" w:color="auto"/>
        <w:bottom w:val="none" w:sz="0" w:space="0" w:color="auto"/>
        <w:right w:val="none" w:sz="0" w:space="0" w:color="auto"/>
      </w:divBdr>
    </w:div>
    <w:div w:id="906768269">
      <w:bodyDiv w:val="1"/>
      <w:marLeft w:val="0"/>
      <w:marRight w:val="0"/>
      <w:marTop w:val="0"/>
      <w:marBottom w:val="0"/>
      <w:divBdr>
        <w:top w:val="none" w:sz="0" w:space="0" w:color="auto"/>
        <w:left w:val="none" w:sz="0" w:space="0" w:color="auto"/>
        <w:bottom w:val="none" w:sz="0" w:space="0" w:color="auto"/>
        <w:right w:val="none" w:sz="0" w:space="0" w:color="auto"/>
      </w:divBdr>
    </w:div>
    <w:div w:id="906845650">
      <w:bodyDiv w:val="1"/>
      <w:marLeft w:val="0"/>
      <w:marRight w:val="0"/>
      <w:marTop w:val="0"/>
      <w:marBottom w:val="0"/>
      <w:divBdr>
        <w:top w:val="none" w:sz="0" w:space="0" w:color="auto"/>
        <w:left w:val="none" w:sz="0" w:space="0" w:color="auto"/>
        <w:bottom w:val="none" w:sz="0" w:space="0" w:color="auto"/>
        <w:right w:val="none" w:sz="0" w:space="0" w:color="auto"/>
      </w:divBdr>
    </w:div>
    <w:div w:id="906918241">
      <w:bodyDiv w:val="1"/>
      <w:marLeft w:val="0"/>
      <w:marRight w:val="0"/>
      <w:marTop w:val="0"/>
      <w:marBottom w:val="0"/>
      <w:divBdr>
        <w:top w:val="none" w:sz="0" w:space="0" w:color="auto"/>
        <w:left w:val="none" w:sz="0" w:space="0" w:color="auto"/>
        <w:bottom w:val="none" w:sz="0" w:space="0" w:color="auto"/>
        <w:right w:val="none" w:sz="0" w:space="0" w:color="auto"/>
      </w:divBdr>
    </w:div>
    <w:div w:id="906956109">
      <w:bodyDiv w:val="1"/>
      <w:marLeft w:val="0"/>
      <w:marRight w:val="0"/>
      <w:marTop w:val="0"/>
      <w:marBottom w:val="0"/>
      <w:divBdr>
        <w:top w:val="none" w:sz="0" w:space="0" w:color="auto"/>
        <w:left w:val="none" w:sz="0" w:space="0" w:color="auto"/>
        <w:bottom w:val="none" w:sz="0" w:space="0" w:color="auto"/>
        <w:right w:val="none" w:sz="0" w:space="0" w:color="auto"/>
      </w:divBdr>
    </w:div>
    <w:div w:id="906956581">
      <w:bodyDiv w:val="1"/>
      <w:marLeft w:val="0"/>
      <w:marRight w:val="0"/>
      <w:marTop w:val="0"/>
      <w:marBottom w:val="0"/>
      <w:divBdr>
        <w:top w:val="none" w:sz="0" w:space="0" w:color="auto"/>
        <w:left w:val="none" w:sz="0" w:space="0" w:color="auto"/>
        <w:bottom w:val="none" w:sz="0" w:space="0" w:color="auto"/>
        <w:right w:val="none" w:sz="0" w:space="0" w:color="auto"/>
      </w:divBdr>
    </w:div>
    <w:div w:id="907034247">
      <w:bodyDiv w:val="1"/>
      <w:marLeft w:val="0"/>
      <w:marRight w:val="0"/>
      <w:marTop w:val="0"/>
      <w:marBottom w:val="0"/>
      <w:divBdr>
        <w:top w:val="none" w:sz="0" w:space="0" w:color="auto"/>
        <w:left w:val="none" w:sz="0" w:space="0" w:color="auto"/>
        <w:bottom w:val="none" w:sz="0" w:space="0" w:color="auto"/>
        <w:right w:val="none" w:sz="0" w:space="0" w:color="auto"/>
      </w:divBdr>
    </w:div>
    <w:div w:id="907036377">
      <w:bodyDiv w:val="1"/>
      <w:marLeft w:val="0"/>
      <w:marRight w:val="0"/>
      <w:marTop w:val="0"/>
      <w:marBottom w:val="0"/>
      <w:divBdr>
        <w:top w:val="none" w:sz="0" w:space="0" w:color="auto"/>
        <w:left w:val="none" w:sz="0" w:space="0" w:color="auto"/>
        <w:bottom w:val="none" w:sz="0" w:space="0" w:color="auto"/>
        <w:right w:val="none" w:sz="0" w:space="0" w:color="auto"/>
      </w:divBdr>
    </w:div>
    <w:div w:id="907038506">
      <w:bodyDiv w:val="1"/>
      <w:marLeft w:val="0"/>
      <w:marRight w:val="0"/>
      <w:marTop w:val="0"/>
      <w:marBottom w:val="0"/>
      <w:divBdr>
        <w:top w:val="none" w:sz="0" w:space="0" w:color="auto"/>
        <w:left w:val="none" w:sz="0" w:space="0" w:color="auto"/>
        <w:bottom w:val="none" w:sz="0" w:space="0" w:color="auto"/>
        <w:right w:val="none" w:sz="0" w:space="0" w:color="auto"/>
      </w:divBdr>
    </w:div>
    <w:div w:id="907154753">
      <w:bodyDiv w:val="1"/>
      <w:marLeft w:val="0"/>
      <w:marRight w:val="0"/>
      <w:marTop w:val="0"/>
      <w:marBottom w:val="0"/>
      <w:divBdr>
        <w:top w:val="none" w:sz="0" w:space="0" w:color="auto"/>
        <w:left w:val="none" w:sz="0" w:space="0" w:color="auto"/>
        <w:bottom w:val="none" w:sz="0" w:space="0" w:color="auto"/>
        <w:right w:val="none" w:sz="0" w:space="0" w:color="auto"/>
      </w:divBdr>
    </w:div>
    <w:div w:id="907307149">
      <w:bodyDiv w:val="1"/>
      <w:marLeft w:val="0"/>
      <w:marRight w:val="0"/>
      <w:marTop w:val="0"/>
      <w:marBottom w:val="0"/>
      <w:divBdr>
        <w:top w:val="none" w:sz="0" w:space="0" w:color="auto"/>
        <w:left w:val="none" w:sz="0" w:space="0" w:color="auto"/>
        <w:bottom w:val="none" w:sz="0" w:space="0" w:color="auto"/>
        <w:right w:val="none" w:sz="0" w:space="0" w:color="auto"/>
      </w:divBdr>
    </w:div>
    <w:div w:id="907376067">
      <w:bodyDiv w:val="1"/>
      <w:marLeft w:val="0"/>
      <w:marRight w:val="0"/>
      <w:marTop w:val="0"/>
      <w:marBottom w:val="0"/>
      <w:divBdr>
        <w:top w:val="none" w:sz="0" w:space="0" w:color="auto"/>
        <w:left w:val="none" w:sz="0" w:space="0" w:color="auto"/>
        <w:bottom w:val="none" w:sz="0" w:space="0" w:color="auto"/>
        <w:right w:val="none" w:sz="0" w:space="0" w:color="auto"/>
      </w:divBdr>
    </w:div>
    <w:div w:id="907423716">
      <w:bodyDiv w:val="1"/>
      <w:marLeft w:val="0"/>
      <w:marRight w:val="0"/>
      <w:marTop w:val="0"/>
      <w:marBottom w:val="0"/>
      <w:divBdr>
        <w:top w:val="none" w:sz="0" w:space="0" w:color="auto"/>
        <w:left w:val="none" w:sz="0" w:space="0" w:color="auto"/>
        <w:bottom w:val="none" w:sz="0" w:space="0" w:color="auto"/>
        <w:right w:val="none" w:sz="0" w:space="0" w:color="auto"/>
      </w:divBdr>
    </w:div>
    <w:div w:id="907492575">
      <w:bodyDiv w:val="1"/>
      <w:marLeft w:val="0"/>
      <w:marRight w:val="0"/>
      <w:marTop w:val="0"/>
      <w:marBottom w:val="0"/>
      <w:divBdr>
        <w:top w:val="none" w:sz="0" w:space="0" w:color="auto"/>
        <w:left w:val="none" w:sz="0" w:space="0" w:color="auto"/>
        <w:bottom w:val="none" w:sz="0" w:space="0" w:color="auto"/>
        <w:right w:val="none" w:sz="0" w:space="0" w:color="auto"/>
      </w:divBdr>
    </w:div>
    <w:div w:id="907544119">
      <w:bodyDiv w:val="1"/>
      <w:marLeft w:val="0"/>
      <w:marRight w:val="0"/>
      <w:marTop w:val="0"/>
      <w:marBottom w:val="0"/>
      <w:divBdr>
        <w:top w:val="none" w:sz="0" w:space="0" w:color="auto"/>
        <w:left w:val="none" w:sz="0" w:space="0" w:color="auto"/>
        <w:bottom w:val="none" w:sz="0" w:space="0" w:color="auto"/>
        <w:right w:val="none" w:sz="0" w:space="0" w:color="auto"/>
      </w:divBdr>
    </w:div>
    <w:div w:id="907610751">
      <w:bodyDiv w:val="1"/>
      <w:marLeft w:val="0"/>
      <w:marRight w:val="0"/>
      <w:marTop w:val="0"/>
      <w:marBottom w:val="0"/>
      <w:divBdr>
        <w:top w:val="none" w:sz="0" w:space="0" w:color="auto"/>
        <w:left w:val="none" w:sz="0" w:space="0" w:color="auto"/>
        <w:bottom w:val="none" w:sz="0" w:space="0" w:color="auto"/>
        <w:right w:val="none" w:sz="0" w:space="0" w:color="auto"/>
      </w:divBdr>
    </w:div>
    <w:div w:id="907692841">
      <w:bodyDiv w:val="1"/>
      <w:marLeft w:val="0"/>
      <w:marRight w:val="0"/>
      <w:marTop w:val="0"/>
      <w:marBottom w:val="0"/>
      <w:divBdr>
        <w:top w:val="none" w:sz="0" w:space="0" w:color="auto"/>
        <w:left w:val="none" w:sz="0" w:space="0" w:color="auto"/>
        <w:bottom w:val="none" w:sz="0" w:space="0" w:color="auto"/>
        <w:right w:val="none" w:sz="0" w:space="0" w:color="auto"/>
      </w:divBdr>
    </w:div>
    <w:div w:id="907762865">
      <w:bodyDiv w:val="1"/>
      <w:marLeft w:val="0"/>
      <w:marRight w:val="0"/>
      <w:marTop w:val="0"/>
      <w:marBottom w:val="0"/>
      <w:divBdr>
        <w:top w:val="none" w:sz="0" w:space="0" w:color="auto"/>
        <w:left w:val="none" w:sz="0" w:space="0" w:color="auto"/>
        <w:bottom w:val="none" w:sz="0" w:space="0" w:color="auto"/>
        <w:right w:val="none" w:sz="0" w:space="0" w:color="auto"/>
      </w:divBdr>
    </w:div>
    <w:div w:id="907806117">
      <w:bodyDiv w:val="1"/>
      <w:marLeft w:val="0"/>
      <w:marRight w:val="0"/>
      <w:marTop w:val="0"/>
      <w:marBottom w:val="0"/>
      <w:divBdr>
        <w:top w:val="none" w:sz="0" w:space="0" w:color="auto"/>
        <w:left w:val="none" w:sz="0" w:space="0" w:color="auto"/>
        <w:bottom w:val="none" w:sz="0" w:space="0" w:color="auto"/>
        <w:right w:val="none" w:sz="0" w:space="0" w:color="auto"/>
      </w:divBdr>
    </w:div>
    <w:div w:id="907886343">
      <w:bodyDiv w:val="1"/>
      <w:marLeft w:val="0"/>
      <w:marRight w:val="0"/>
      <w:marTop w:val="0"/>
      <w:marBottom w:val="0"/>
      <w:divBdr>
        <w:top w:val="none" w:sz="0" w:space="0" w:color="auto"/>
        <w:left w:val="none" w:sz="0" w:space="0" w:color="auto"/>
        <w:bottom w:val="none" w:sz="0" w:space="0" w:color="auto"/>
        <w:right w:val="none" w:sz="0" w:space="0" w:color="auto"/>
      </w:divBdr>
    </w:div>
    <w:div w:id="907886632">
      <w:bodyDiv w:val="1"/>
      <w:marLeft w:val="0"/>
      <w:marRight w:val="0"/>
      <w:marTop w:val="0"/>
      <w:marBottom w:val="0"/>
      <w:divBdr>
        <w:top w:val="none" w:sz="0" w:space="0" w:color="auto"/>
        <w:left w:val="none" w:sz="0" w:space="0" w:color="auto"/>
        <w:bottom w:val="none" w:sz="0" w:space="0" w:color="auto"/>
        <w:right w:val="none" w:sz="0" w:space="0" w:color="auto"/>
      </w:divBdr>
    </w:div>
    <w:div w:id="907955345">
      <w:bodyDiv w:val="1"/>
      <w:marLeft w:val="0"/>
      <w:marRight w:val="0"/>
      <w:marTop w:val="0"/>
      <w:marBottom w:val="0"/>
      <w:divBdr>
        <w:top w:val="none" w:sz="0" w:space="0" w:color="auto"/>
        <w:left w:val="none" w:sz="0" w:space="0" w:color="auto"/>
        <w:bottom w:val="none" w:sz="0" w:space="0" w:color="auto"/>
        <w:right w:val="none" w:sz="0" w:space="0" w:color="auto"/>
      </w:divBdr>
    </w:div>
    <w:div w:id="908032891">
      <w:bodyDiv w:val="1"/>
      <w:marLeft w:val="0"/>
      <w:marRight w:val="0"/>
      <w:marTop w:val="0"/>
      <w:marBottom w:val="0"/>
      <w:divBdr>
        <w:top w:val="none" w:sz="0" w:space="0" w:color="auto"/>
        <w:left w:val="none" w:sz="0" w:space="0" w:color="auto"/>
        <w:bottom w:val="none" w:sz="0" w:space="0" w:color="auto"/>
        <w:right w:val="none" w:sz="0" w:space="0" w:color="auto"/>
      </w:divBdr>
    </w:div>
    <w:div w:id="908075468">
      <w:bodyDiv w:val="1"/>
      <w:marLeft w:val="0"/>
      <w:marRight w:val="0"/>
      <w:marTop w:val="0"/>
      <w:marBottom w:val="0"/>
      <w:divBdr>
        <w:top w:val="none" w:sz="0" w:space="0" w:color="auto"/>
        <w:left w:val="none" w:sz="0" w:space="0" w:color="auto"/>
        <w:bottom w:val="none" w:sz="0" w:space="0" w:color="auto"/>
        <w:right w:val="none" w:sz="0" w:space="0" w:color="auto"/>
      </w:divBdr>
    </w:div>
    <w:div w:id="908076768">
      <w:bodyDiv w:val="1"/>
      <w:marLeft w:val="0"/>
      <w:marRight w:val="0"/>
      <w:marTop w:val="0"/>
      <w:marBottom w:val="0"/>
      <w:divBdr>
        <w:top w:val="none" w:sz="0" w:space="0" w:color="auto"/>
        <w:left w:val="none" w:sz="0" w:space="0" w:color="auto"/>
        <w:bottom w:val="none" w:sz="0" w:space="0" w:color="auto"/>
        <w:right w:val="none" w:sz="0" w:space="0" w:color="auto"/>
      </w:divBdr>
    </w:div>
    <w:div w:id="908266733">
      <w:bodyDiv w:val="1"/>
      <w:marLeft w:val="0"/>
      <w:marRight w:val="0"/>
      <w:marTop w:val="0"/>
      <w:marBottom w:val="0"/>
      <w:divBdr>
        <w:top w:val="none" w:sz="0" w:space="0" w:color="auto"/>
        <w:left w:val="none" w:sz="0" w:space="0" w:color="auto"/>
        <w:bottom w:val="none" w:sz="0" w:space="0" w:color="auto"/>
        <w:right w:val="none" w:sz="0" w:space="0" w:color="auto"/>
      </w:divBdr>
    </w:div>
    <w:div w:id="908270976">
      <w:bodyDiv w:val="1"/>
      <w:marLeft w:val="0"/>
      <w:marRight w:val="0"/>
      <w:marTop w:val="0"/>
      <w:marBottom w:val="0"/>
      <w:divBdr>
        <w:top w:val="none" w:sz="0" w:space="0" w:color="auto"/>
        <w:left w:val="none" w:sz="0" w:space="0" w:color="auto"/>
        <w:bottom w:val="none" w:sz="0" w:space="0" w:color="auto"/>
        <w:right w:val="none" w:sz="0" w:space="0" w:color="auto"/>
      </w:divBdr>
    </w:div>
    <w:div w:id="908346141">
      <w:bodyDiv w:val="1"/>
      <w:marLeft w:val="0"/>
      <w:marRight w:val="0"/>
      <w:marTop w:val="0"/>
      <w:marBottom w:val="0"/>
      <w:divBdr>
        <w:top w:val="none" w:sz="0" w:space="0" w:color="auto"/>
        <w:left w:val="none" w:sz="0" w:space="0" w:color="auto"/>
        <w:bottom w:val="none" w:sz="0" w:space="0" w:color="auto"/>
        <w:right w:val="none" w:sz="0" w:space="0" w:color="auto"/>
      </w:divBdr>
    </w:div>
    <w:div w:id="908348436">
      <w:bodyDiv w:val="1"/>
      <w:marLeft w:val="0"/>
      <w:marRight w:val="0"/>
      <w:marTop w:val="0"/>
      <w:marBottom w:val="0"/>
      <w:divBdr>
        <w:top w:val="none" w:sz="0" w:space="0" w:color="auto"/>
        <w:left w:val="none" w:sz="0" w:space="0" w:color="auto"/>
        <w:bottom w:val="none" w:sz="0" w:space="0" w:color="auto"/>
        <w:right w:val="none" w:sz="0" w:space="0" w:color="auto"/>
      </w:divBdr>
    </w:div>
    <w:div w:id="908422183">
      <w:bodyDiv w:val="1"/>
      <w:marLeft w:val="0"/>
      <w:marRight w:val="0"/>
      <w:marTop w:val="0"/>
      <w:marBottom w:val="0"/>
      <w:divBdr>
        <w:top w:val="none" w:sz="0" w:space="0" w:color="auto"/>
        <w:left w:val="none" w:sz="0" w:space="0" w:color="auto"/>
        <w:bottom w:val="none" w:sz="0" w:space="0" w:color="auto"/>
        <w:right w:val="none" w:sz="0" w:space="0" w:color="auto"/>
      </w:divBdr>
    </w:div>
    <w:div w:id="908535527">
      <w:bodyDiv w:val="1"/>
      <w:marLeft w:val="0"/>
      <w:marRight w:val="0"/>
      <w:marTop w:val="0"/>
      <w:marBottom w:val="0"/>
      <w:divBdr>
        <w:top w:val="none" w:sz="0" w:space="0" w:color="auto"/>
        <w:left w:val="none" w:sz="0" w:space="0" w:color="auto"/>
        <w:bottom w:val="none" w:sz="0" w:space="0" w:color="auto"/>
        <w:right w:val="none" w:sz="0" w:space="0" w:color="auto"/>
      </w:divBdr>
    </w:div>
    <w:div w:id="908543635">
      <w:bodyDiv w:val="1"/>
      <w:marLeft w:val="0"/>
      <w:marRight w:val="0"/>
      <w:marTop w:val="0"/>
      <w:marBottom w:val="0"/>
      <w:divBdr>
        <w:top w:val="none" w:sz="0" w:space="0" w:color="auto"/>
        <w:left w:val="none" w:sz="0" w:space="0" w:color="auto"/>
        <w:bottom w:val="none" w:sz="0" w:space="0" w:color="auto"/>
        <w:right w:val="none" w:sz="0" w:space="0" w:color="auto"/>
      </w:divBdr>
    </w:div>
    <w:div w:id="908616090">
      <w:bodyDiv w:val="1"/>
      <w:marLeft w:val="0"/>
      <w:marRight w:val="0"/>
      <w:marTop w:val="0"/>
      <w:marBottom w:val="0"/>
      <w:divBdr>
        <w:top w:val="none" w:sz="0" w:space="0" w:color="auto"/>
        <w:left w:val="none" w:sz="0" w:space="0" w:color="auto"/>
        <w:bottom w:val="none" w:sz="0" w:space="0" w:color="auto"/>
        <w:right w:val="none" w:sz="0" w:space="0" w:color="auto"/>
      </w:divBdr>
    </w:div>
    <w:div w:id="908661451">
      <w:bodyDiv w:val="1"/>
      <w:marLeft w:val="0"/>
      <w:marRight w:val="0"/>
      <w:marTop w:val="0"/>
      <w:marBottom w:val="0"/>
      <w:divBdr>
        <w:top w:val="none" w:sz="0" w:space="0" w:color="auto"/>
        <w:left w:val="none" w:sz="0" w:space="0" w:color="auto"/>
        <w:bottom w:val="none" w:sz="0" w:space="0" w:color="auto"/>
        <w:right w:val="none" w:sz="0" w:space="0" w:color="auto"/>
      </w:divBdr>
    </w:div>
    <w:div w:id="908661634">
      <w:bodyDiv w:val="1"/>
      <w:marLeft w:val="0"/>
      <w:marRight w:val="0"/>
      <w:marTop w:val="0"/>
      <w:marBottom w:val="0"/>
      <w:divBdr>
        <w:top w:val="none" w:sz="0" w:space="0" w:color="auto"/>
        <w:left w:val="none" w:sz="0" w:space="0" w:color="auto"/>
        <w:bottom w:val="none" w:sz="0" w:space="0" w:color="auto"/>
        <w:right w:val="none" w:sz="0" w:space="0" w:color="auto"/>
      </w:divBdr>
    </w:div>
    <w:div w:id="908688620">
      <w:bodyDiv w:val="1"/>
      <w:marLeft w:val="0"/>
      <w:marRight w:val="0"/>
      <w:marTop w:val="0"/>
      <w:marBottom w:val="0"/>
      <w:divBdr>
        <w:top w:val="none" w:sz="0" w:space="0" w:color="auto"/>
        <w:left w:val="none" w:sz="0" w:space="0" w:color="auto"/>
        <w:bottom w:val="none" w:sz="0" w:space="0" w:color="auto"/>
        <w:right w:val="none" w:sz="0" w:space="0" w:color="auto"/>
      </w:divBdr>
    </w:div>
    <w:div w:id="908688971">
      <w:bodyDiv w:val="1"/>
      <w:marLeft w:val="0"/>
      <w:marRight w:val="0"/>
      <w:marTop w:val="0"/>
      <w:marBottom w:val="0"/>
      <w:divBdr>
        <w:top w:val="none" w:sz="0" w:space="0" w:color="auto"/>
        <w:left w:val="none" w:sz="0" w:space="0" w:color="auto"/>
        <w:bottom w:val="none" w:sz="0" w:space="0" w:color="auto"/>
        <w:right w:val="none" w:sz="0" w:space="0" w:color="auto"/>
      </w:divBdr>
    </w:div>
    <w:div w:id="908812353">
      <w:bodyDiv w:val="1"/>
      <w:marLeft w:val="0"/>
      <w:marRight w:val="0"/>
      <w:marTop w:val="0"/>
      <w:marBottom w:val="0"/>
      <w:divBdr>
        <w:top w:val="none" w:sz="0" w:space="0" w:color="auto"/>
        <w:left w:val="none" w:sz="0" w:space="0" w:color="auto"/>
        <w:bottom w:val="none" w:sz="0" w:space="0" w:color="auto"/>
        <w:right w:val="none" w:sz="0" w:space="0" w:color="auto"/>
      </w:divBdr>
    </w:div>
    <w:div w:id="908881231">
      <w:bodyDiv w:val="1"/>
      <w:marLeft w:val="0"/>
      <w:marRight w:val="0"/>
      <w:marTop w:val="0"/>
      <w:marBottom w:val="0"/>
      <w:divBdr>
        <w:top w:val="none" w:sz="0" w:space="0" w:color="auto"/>
        <w:left w:val="none" w:sz="0" w:space="0" w:color="auto"/>
        <w:bottom w:val="none" w:sz="0" w:space="0" w:color="auto"/>
        <w:right w:val="none" w:sz="0" w:space="0" w:color="auto"/>
      </w:divBdr>
    </w:div>
    <w:div w:id="908882602">
      <w:bodyDiv w:val="1"/>
      <w:marLeft w:val="0"/>
      <w:marRight w:val="0"/>
      <w:marTop w:val="0"/>
      <w:marBottom w:val="0"/>
      <w:divBdr>
        <w:top w:val="none" w:sz="0" w:space="0" w:color="auto"/>
        <w:left w:val="none" w:sz="0" w:space="0" w:color="auto"/>
        <w:bottom w:val="none" w:sz="0" w:space="0" w:color="auto"/>
        <w:right w:val="none" w:sz="0" w:space="0" w:color="auto"/>
      </w:divBdr>
    </w:div>
    <w:div w:id="908922376">
      <w:bodyDiv w:val="1"/>
      <w:marLeft w:val="0"/>
      <w:marRight w:val="0"/>
      <w:marTop w:val="0"/>
      <w:marBottom w:val="0"/>
      <w:divBdr>
        <w:top w:val="none" w:sz="0" w:space="0" w:color="auto"/>
        <w:left w:val="none" w:sz="0" w:space="0" w:color="auto"/>
        <w:bottom w:val="none" w:sz="0" w:space="0" w:color="auto"/>
        <w:right w:val="none" w:sz="0" w:space="0" w:color="auto"/>
      </w:divBdr>
    </w:div>
    <w:div w:id="909001225">
      <w:bodyDiv w:val="1"/>
      <w:marLeft w:val="0"/>
      <w:marRight w:val="0"/>
      <w:marTop w:val="0"/>
      <w:marBottom w:val="0"/>
      <w:divBdr>
        <w:top w:val="none" w:sz="0" w:space="0" w:color="auto"/>
        <w:left w:val="none" w:sz="0" w:space="0" w:color="auto"/>
        <w:bottom w:val="none" w:sz="0" w:space="0" w:color="auto"/>
        <w:right w:val="none" w:sz="0" w:space="0" w:color="auto"/>
      </w:divBdr>
    </w:div>
    <w:div w:id="909003415">
      <w:bodyDiv w:val="1"/>
      <w:marLeft w:val="0"/>
      <w:marRight w:val="0"/>
      <w:marTop w:val="0"/>
      <w:marBottom w:val="0"/>
      <w:divBdr>
        <w:top w:val="none" w:sz="0" w:space="0" w:color="auto"/>
        <w:left w:val="none" w:sz="0" w:space="0" w:color="auto"/>
        <w:bottom w:val="none" w:sz="0" w:space="0" w:color="auto"/>
        <w:right w:val="none" w:sz="0" w:space="0" w:color="auto"/>
      </w:divBdr>
    </w:div>
    <w:div w:id="909073979">
      <w:bodyDiv w:val="1"/>
      <w:marLeft w:val="0"/>
      <w:marRight w:val="0"/>
      <w:marTop w:val="0"/>
      <w:marBottom w:val="0"/>
      <w:divBdr>
        <w:top w:val="none" w:sz="0" w:space="0" w:color="auto"/>
        <w:left w:val="none" w:sz="0" w:space="0" w:color="auto"/>
        <w:bottom w:val="none" w:sz="0" w:space="0" w:color="auto"/>
        <w:right w:val="none" w:sz="0" w:space="0" w:color="auto"/>
      </w:divBdr>
    </w:div>
    <w:div w:id="909075539">
      <w:bodyDiv w:val="1"/>
      <w:marLeft w:val="0"/>
      <w:marRight w:val="0"/>
      <w:marTop w:val="0"/>
      <w:marBottom w:val="0"/>
      <w:divBdr>
        <w:top w:val="none" w:sz="0" w:space="0" w:color="auto"/>
        <w:left w:val="none" w:sz="0" w:space="0" w:color="auto"/>
        <w:bottom w:val="none" w:sz="0" w:space="0" w:color="auto"/>
        <w:right w:val="none" w:sz="0" w:space="0" w:color="auto"/>
      </w:divBdr>
    </w:div>
    <w:div w:id="909079013">
      <w:bodyDiv w:val="1"/>
      <w:marLeft w:val="0"/>
      <w:marRight w:val="0"/>
      <w:marTop w:val="0"/>
      <w:marBottom w:val="0"/>
      <w:divBdr>
        <w:top w:val="none" w:sz="0" w:space="0" w:color="auto"/>
        <w:left w:val="none" w:sz="0" w:space="0" w:color="auto"/>
        <w:bottom w:val="none" w:sz="0" w:space="0" w:color="auto"/>
        <w:right w:val="none" w:sz="0" w:space="0" w:color="auto"/>
      </w:divBdr>
    </w:div>
    <w:div w:id="909080766">
      <w:bodyDiv w:val="1"/>
      <w:marLeft w:val="0"/>
      <w:marRight w:val="0"/>
      <w:marTop w:val="0"/>
      <w:marBottom w:val="0"/>
      <w:divBdr>
        <w:top w:val="none" w:sz="0" w:space="0" w:color="auto"/>
        <w:left w:val="none" w:sz="0" w:space="0" w:color="auto"/>
        <w:bottom w:val="none" w:sz="0" w:space="0" w:color="auto"/>
        <w:right w:val="none" w:sz="0" w:space="0" w:color="auto"/>
      </w:divBdr>
    </w:div>
    <w:div w:id="909117149">
      <w:bodyDiv w:val="1"/>
      <w:marLeft w:val="0"/>
      <w:marRight w:val="0"/>
      <w:marTop w:val="0"/>
      <w:marBottom w:val="0"/>
      <w:divBdr>
        <w:top w:val="none" w:sz="0" w:space="0" w:color="auto"/>
        <w:left w:val="none" w:sz="0" w:space="0" w:color="auto"/>
        <w:bottom w:val="none" w:sz="0" w:space="0" w:color="auto"/>
        <w:right w:val="none" w:sz="0" w:space="0" w:color="auto"/>
      </w:divBdr>
    </w:div>
    <w:div w:id="909120983">
      <w:bodyDiv w:val="1"/>
      <w:marLeft w:val="0"/>
      <w:marRight w:val="0"/>
      <w:marTop w:val="0"/>
      <w:marBottom w:val="0"/>
      <w:divBdr>
        <w:top w:val="none" w:sz="0" w:space="0" w:color="auto"/>
        <w:left w:val="none" w:sz="0" w:space="0" w:color="auto"/>
        <w:bottom w:val="none" w:sz="0" w:space="0" w:color="auto"/>
        <w:right w:val="none" w:sz="0" w:space="0" w:color="auto"/>
      </w:divBdr>
    </w:div>
    <w:div w:id="909121050">
      <w:bodyDiv w:val="1"/>
      <w:marLeft w:val="0"/>
      <w:marRight w:val="0"/>
      <w:marTop w:val="0"/>
      <w:marBottom w:val="0"/>
      <w:divBdr>
        <w:top w:val="none" w:sz="0" w:space="0" w:color="auto"/>
        <w:left w:val="none" w:sz="0" w:space="0" w:color="auto"/>
        <w:bottom w:val="none" w:sz="0" w:space="0" w:color="auto"/>
        <w:right w:val="none" w:sz="0" w:space="0" w:color="auto"/>
      </w:divBdr>
    </w:div>
    <w:div w:id="909271994">
      <w:bodyDiv w:val="1"/>
      <w:marLeft w:val="0"/>
      <w:marRight w:val="0"/>
      <w:marTop w:val="0"/>
      <w:marBottom w:val="0"/>
      <w:divBdr>
        <w:top w:val="none" w:sz="0" w:space="0" w:color="auto"/>
        <w:left w:val="none" w:sz="0" w:space="0" w:color="auto"/>
        <w:bottom w:val="none" w:sz="0" w:space="0" w:color="auto"/>
        <w:right w:val="none" w:sz="0" w:space="0" w:color="auto"/>
      </w:divBdr>
    </w:div>
    <w:div w:id="909340670">
      <w:bodyDiv w:val="1"/>
      <w:marLeft w:val="0"/>
      <w:marRight w:val="0"/>
      <w:marTop w:val="0"/>
      <w:marBottom w:val="0"/>
      <w:divBdr>
        <w:top w:val="none" w:sz="0" w:space="0" w:color="auto"/>
        <w:left w:val="none" w:sz="0" w:space="0" w:color="auto"/>
        <w:bottom w:val="none" w:sz="0" w:space="0" w:color="auto"/>
        <w:right w:val="none" w:sz="0" w:space="0" w:color="auto"/>
      </w:divBdr>
    </w:div>
    <w:div w:id="909382752">
      <w:bodyDiv w:val="1"/>
      <w:marLeft w:val="0"/>
      <w:marRight w:val="0"/>
      <w:marTop w:val="0"/>
      <w:marBottom w:val="0"/>
      <w:divBdr>
        <w:top w:val="none" w:sz="0" w:space="0" w:color="auto"/>
        <w:left w:val="none" w:sz="0" w:space="0" w:color="auto"/>
        <w:bottom w:val="none" w:sz="0" w:space="0" w:color="auto"/>
        <w:right w:val="none" w:sz="0" w:space="0" w:color="auto"/>
      </w:divBdr>
    </w:div>
    <w:div w:id="909384554">
      <w:bodyDiv w:val="1"/>
      <w:marLeft w:val="0"/>
      <w:marRight w:val="0"/>
      <w:marTop w:val="0"/>
      <w:marBottom w:val="0"/>
      <w:divBdr>
        <w:top w:val="none" w:sz="0" w:space="0" w:color="auto"/>
        <w:left w:val="none" w:sz="0" w:space="0" w:color="auto"/>
        <w:bottom w:val="none" w:sz="0" w:space="0" w:color="auto"/>
        <w:right w:val="none" w:sz="0" w:space="0" w:color="auto"/>
      </w:divBdr>
    </w:div>
    <w:div w:id="909390320">
      <w:bodyDiv w:val="1"/>
      <w:marLeft w:val="0"/>
      <w:marRight w:val="0"/>
      <w:marTop w:val="0"/>
      <w:marBottom w:val="0"/>
      <w:divBdr>
        <w:top w:val="none" w:sz="0" w:space="0" w:color="auto"/>
        <w:left w:val="none" w:sz="0" w:space="0" w:color="auto"/>
        <w:bottom w:val="none" w:sz="0" w:space="0" w:color="auto"/>
        <w:right w:val="none" w:sz="0" w:space="0" w:color="auto"/>
      </w:divBdr>
    </w:div>
    <w:div w:id="909462900">
      <w:bodyDiv w:val="1"/>
      <w:marLeft w:val="0"/>
      <w:marRight w:val="0"/>
      <w:marTop w:val="0"/>
      <w:marBottom w:val="0"/>
      <w:divBdr>
        <w:top w:val="none" w:sz="0" w:space="0" w:color="auto"/>
        <w:left w:val="none" w:sz="0" w:space="0" w:color="auto"/>
        <w:bottom w:val="none" w:sz="0" w:space="0" w:color="auto"/>
        <w:right w:val="none" w:sz="0" w:space="0" w:color="auto"/>
      </w:divBdr>
    </w:div>
    <w:div w:id="909465281">
      <w:bodyDiv w:val="1"/>
      <w:marLeft w:val="0"/>
      <w:marRight w:val="0"/>
      <w:marTop w:val="0"/>
      <w:marBottom w:val="0"/>
      <w:divBdr>
        <w:top w:val="none" w:sz="0" w:space="0" w:color="auto"/>
        <w:left w:val="none" w:sz="0" w:space="0" w:color="auto"/>
        <w:bottom w:val="none" w:sz="0" w:space="0" w:color="auto"/>
        <w:right w:val="none" w:sz="0" w:space="0" w:color="auto"/>
      </w:divBdr>
    </w:div>
    <w:div w:id="909577440">
      <w:bodyDiv w:val="1"/>
      <w:marLeft w:val="0"/>
      <w:marRight w:val="0"/>
      <w:marTop w:val="0"/>
      <w:marBottom w:val="0"/>
      <w:divBdr>
        <w:top w:val="none" w:sz="0" w:space="0" w:color="auto"/>
        <w:left w:val="none" w:sz="0" w:space="0" w:color="auto"/>
        <w:bottom w:val="none" w:sz="0" w:space="0" w:color="auto"/>
        <w:right w:val="none" w:sz="0" w:space="0" w:color="auto"/>
      </w:divBdr>
    </w:div>
    <w:div w:id="909657517">
      <w:bodyDiv w:val="1"/>
      <w:marLeft w:val="0"/>
      <w:marRight w:val="0"/>
      <w:marTop w:val="0"/>
      <w:marBottom w:val="0"/>
      <w:divBdr>
        <w:top w:val="none" w:sz="0" w:space="0" w:color="auto"/>
        <w:left w:val="none" w:sz="0" w:space="0" w:color="auto"/>
        <w:bottom w:val="none" w:sz="0" w:space="0" w:color="auto"/>
        <w:right w:val="none" w:sz="0" w:space="0" w:color="auto"/>
      </w:divBdr>
    </w:div>
    <w:div w:id="909658988">
      <w:bodyDiv w:val="1"/>
      <w:marLeft w:val="0"/>
      <w:marRight w:val="0"/>
      <w:marTop w:val="0"/>
      <w:marBottom w:val="0"/>
      <w:divBdr>
        <w:top w:val="none" w:sz="0" w:space="0" w:color="auto"/>
        <w:left w:val="none" w:sz="0" w:space="0" w:color="auto"/>
        <w:bottom w:val="none" w:sz="0" w:space="0" w:color="auto"/>
        <w:right w:val="none" w:sz="0" w:space="0" w:color="auto"/>
      </w:divBdr>
    </w:div>
    <w:div w:id="909728420">
      <w:bodyDiv w:val="1"/>
      <w:marLeft w:val="0"/>
      <w:marRight w:val="0"/>
      <w:marTop w:val="0"/>
      <w:marBottom w:val="0"/>
      <w:divBdr>
        <w:top w:val="none" w:sz="0" w:space="0" w:color="auto"/>
        <w:left w:val="none" w:sz="0" w:space="0" w:color="auto"/>
        <w:bottom w:val="none" w:sz="0" w:space="0" w:color="auto"/>
        <w:right w:val="none" w:sz="0" w:space="0" w:color="auto"/>
      </w:divBdr>
    </w:div>
    <w:div w:id="909728468">
      <w:bodyDiv w:val="1"/>
      <w:marLeft w:val="0"/>
      <w:marRight w:val="0"/>
      <w:marTop w:val="0"/>
      <w:marBottom w:val="0"/>
      <w:divBdr>
        <w:top w:val="none" w:sz="0" w:space="0" w:color="auto"/>
        <w:left w:val="none" w:sz="0" w:space="0" w:color="auto"/>
        <w:bottom w:val="none" w:sz="0" w:space="0" w:color="auto"/>
        <w:right w:val="none" w:sz="0" w:space="0" w:color="auto"/>
      </w:divBdr>
    </w:div>
    <w:div w:id="909728572">
      <w:bodyDiv w:val="1"/>
      <w:marLeft w:val="0"/>
      <w:marRight w:val="0"/>
      <w:marTop w:val="0"/>
      <w:marBottom w:val="0"/>
      <w:divBdr>
        <w:top w:val="none" w:sz="0" w:space="0" w:color="auto"/>
        <w:left w:val="none" w:sz="0" w:space="0" w:color="auto"/>
        <w:bottom w:val="none" w:sz="0" w:space="0" w:color="auto"/>
        <w:right w:val="none" w:sz="0" w:space="0" w:color="auto"/>
      </w:divBdr>
    </w:div>
    <w:div w:id="909772727">
      <w:bodyDiv w:val="1"/>
      <w:marLeft w:val="0"/>
      <w:marRight w:val="0"/>
      <w:marTop w:val="0"/>
      <w:marBottom w:val="0"/>
      <w:divBdr>
        <w:top w:val="none" w:sz="0" w:space="0" w:color="auto"/>
        <w:left w:val="none" w:sz="0" w:space="0" w:color="auto"/>
        <w:bottom w:val="none" w:sz="0" w:space="0" w:color="auto"/>
        <w:right w:val="none" w:sz="0" w:space="0" w:color="auto"/>
      </w:divBdr>
    </w:div>
    <w:div w:id="909852319">
      <w:bodyDiv w:val="1"/>
      <w:marLeft w:val="0"/>
      <w:marRight w:val="0"/>
      <w:marTop w:val="0"/>
      <w:marBottom w:val="0"/>
      <w:divBdr>
        <w:top w:val="none" w:sz="0" w:space="0" w:color="auto"/>
        <w:left w:val="none" w:sz="0" w:space="0" w:color="auto"/>
        <w:bottom w:val="none" w:sz="0" w:space="0" w:color="auto"/>
        <w:right w:val="none" w:sz="0" w:space="0" w:color="auto"/>
      </w:divBdr>
    </w:div>
    <w:div w:id="909924701">
      <w:bodyDiv w:val="1"/>
      <w:marLeft w:val="0"/>
      <w:marRight w:val="0"/>
      <w:marTop w:val="0"/>
      <w:marBottom w:val="0"/>
      <w:divBdr>
        <w:top w:val="none" w:sz="0" w:space="0" w:color="auto"/>
        <w:left w:val="none" w:sz="0" w:space="0" w:color="auto"/>
        <w:bottom w:val="none" w:sz="0" w:space="0" w:color="auto"/>
        <w:right w:val="none" w:sz="0" w:space="0" w:color="auto"/>
      </w:divBdr>
    </w:div>
    <w:div w:id="909968517">
      <w:bodyDiv w:val="1"/>
      <w:marLeft w:val="0"/>
      <w:marRight w:val="0"/>
      <w:marTop w:val="0"/>
      <w:marBottom w:val="0"/>
      <w:divBdr>
        <w:top w:val="none" w:sz="0" w:space="0" w:color="auto"/>
        <w:left w:val="none" w:sz="0" w:space="0" w:color="auto"/>
        <w:bottom w:val="none" w:sz="0" w:space="0" w:color="auto"/>
        <w:right w:val="none" w:sz="0" w:space="0" w:color="auto"/>
      </w:divBdr>
    </w:div>
    <w:div w:id="910043051">
      <w:bodyDiv w:val="1"/>
      <w:marLeft w:val="0"/>
      <w:marRight w:val="0"/>
      <w:marTop w:val="0"/>
      <w:marBottom w:val="0"/>
      <w:divBdr>
        <w:top w:val="none" w:sz="0" w:space="0" w:color="auto"/>
        <w:left w:val="none" w:sz="0" w:space="0" w:color="auto"/>
        <w:bottom w:val="none" w:sz="0" w:space="0" w:color="auto"/>
        <w:right w:val="none" w:sz="0" w:space="0" w:color="auto"/>
      </w:divBdr>
    </w:div>
    <w:div w:id="910043471">
      <w:bodyDiv w:val="1"/>
      <w:marLeft w:val="0"/>
      <w:marRight w:val="0"/>
      <w:marTop w:val="0"/>
      <w:marBottom w:val="0"/>
      <w:divBdr>
        <w:top w:val="none" w:sz="0" w:space="0" w:color="auto"/>
        <w:left w:val="none" w:sz="0" w:space="0" w:color="auto"/>
        <w:bottom w:val="none" w:sz="0" w:space="0" w:color="auto"/>
        <w:right w:val="none" w:sz="0" w:space="0" w:color="auto"/>
      </w:divBdr>
    </w:div>
    <w:div w:id="910117650">
      <w:bodyDiv w:val="1"/>
      <w:marLeft w:val="0"/>
      <w:marRight w:val="0"/>
      <w:marTop w:val="0"/>
      <w:marBottom w:val="0"/>
      <w:divBdr>
        <w:top w:val="none" w:sz="0" w:space="0" w:color="auto"/>
        <w:left w:val="none" w:sz="0" w:space="0" w:color="auto"/>
        <w:bottom w:val="none" w:sz="0" w:space="0" w:color="auto"/>
        <w:right w:val="none" w:sz="0" w:space="0" w:color="auto"/>
      </w:divBdr>
    </w:div>
    <w:div w:id="910117666">
      <w:bodyDiv w:val="1"/>
      <w:marLeft w:val="0"/>
      <w:marRight w:val="0"/>
      <w:marTop w:val="0"/>
      <w:marBottom w:val="0"/>
      <w:divBdr>
        <w:top w:val="none" w:sz="0" w:space="0" w:color="auto"/>
        <w:left w:val="none" w:sz="0" w:space="0" w:color="auto"/>
        <w:bottom w:val="none" w:sz="0" w:space="0" w:color="auto"/>
        <w:right w:val="none" w:sz="0" w:space="0" w:color="auto"/>
      </w:divBdr>
    </w:div>
    <w:div w:id="910122736">
      <w:bodyDiv w:val="1"/>
      <w:marLeft w:val="0"/>
      <w:marRight w:val="0"/>
      <w:marTop w:val="0"/>
      <w:marBottom w:val="0"/>
      <w:divBdr>
        <w:top w:val="none" w:sz="0" w:space="0" w:color="auto"/>
        <w:left w:val="none" w:sz="0" w:space="0" w:color="auto"/>
        <w:bottom w:val="none" w:sz="0" w:space="0" w:color="auto"/>
        <w:right w:val="none" w:sz="0" w:space="0" w:color="auto"/>
      </w:divBdr>
    </w:div>
    <w:div w:id="910188792">
      <w:bodyDiv w:val="1"/>
      <w:marLeft w:val="0"/>
      <w:marRight w:val="0"/>
      <w:marTop w:val="0"/>
      <w:marBottom w:val="0"/>
      <w:divBdr>
        <w:top w:val="none" w:sz="0" w:space="0" w:color="auto"/>
        <w:left w:val="none" w:sz="0" w:space="0" w:color="auto"/>
        <w:bottom w:val="none" w:sz="0" w:space="0" w:color="auto"/>
        <w:right w:val="none" w:sz="0" w:space="0" w:color="auto"/>
      </w:divBdr>
    </w:div>
    <w:div w:id="910195614">
      <w:bodyDiv w:val="1"/>
      <w:marLeft w:val="0"/>
      <w:marRight w:val="0"/>
      <w:marTop w:val="0"/>
      <w:marBottom w:val="0"/>
      <w:divBdr>
        <w:top w:val="none" w:sz="0" w:space="0" w:color="auto"/>
        <w:left w:val="none" w:sz="0" w:space="0" w:color="auto"/>
        <w:bottom w:val="none" w:sz="0" w:space="0" w:color="auto"/>
        <w:right w:val="none" w:sz="0" w:space="0" w:color="auto"/>
      </w:divBdr>
    </w:div>
    <w:div w:id="910196433">
      <w:bodyDiv w:val="1"/>
      <w:marLeft w:val="0"/>
      <w:marRight w:val="0"/>
      <w:marTop w:val="0"/>
      <w:marBottom w:val="0"/>
      <w:divBdr>
        <w:top w:val="none" w:sz="0" w:space="0" w:color="auto"/>
        <w:left w:val="none" w:sz="0" w:space="0" w:color="auto"/>
        <w:bottom w:val="none" w:sz="0" w:space="0" w:color="auto"/>
        <w:right w:val="none" w:sz="0" w:space="0" w:color="auto"/>
      </w:divBdr>
    </w:div>
    <w:div w:id="910234042">
      <w:bodyDiv w:val="1"/>
      <w:marLeft w:val="0"/>
      <w:marRight w:val="0"/>
      <w:marTop w:val="0"/>
      <w:marBottom w:val="0"/>
      <w:divBdr>
        <w:top w:val="none" w:sz="0" w:space="0" w:color="auto"/>
        <w:left w:val="none" w:sz="0" w:space="0" w:color="auto"/>
        <w:bottom w:val="none" w:sz="0" w:space="0" w:color="auto"/>
        <w:right w:val="none" w:sz="0" w:space="0" w:color="auto"/>
      </w:divBdr>
    </w:div>
    <w:div w:id="910238302">
      <w:bodyDiv w:val="1"/>
      <w:marLeft w:val="0"/>
      <w:marRight w:val="0"/>
      <w:marTop w:val="0"/>
      <w:marBottom w:val="0"/>
      <w:divBdr>
        <w:top w:val="none" w:sz="0" w:space="0" w:color="auto"/>
        <w:left w:val="none" w:sz="0" w:space="0" w:color="auto"/>
        <w:bottom w:val="none" w:sz="0" w:space="0" w:color="auto"/>
        <w:right w:val="none" w:sz="0" w:space="0" w:color="auto"/>
      </w:divBdr>
    </w:div>
    <w:div w:id="910308536">
      <w:bodyDiv w:val="1"/>
      <w:marLeft w:val="0"/>
      <w:marRight w:val="0"/>
      <w:marTop w:val="0"/>
      <w:marBottom w:val="0"/>
      <w:divBdr>
        <w:top w:val="none" w:sz="0" w:space="0" w:color="auto"/>
        <w:left w:val="none" w:sz="0" w:space="0" w:color="auto"/>
        <w:bottom w:val="none" w:sz="0" w:space="0" w:color="auto"/>
        <w:right w:val="none" w:sz="0" w:space="0" w:color="auto"/>
      </w:divBdr>
    </w:div>
    <w:div w:id="910457442">
      <w:bodyDiv w:val="1"/>
      <w:marLeft w:val="0"/>
      <w:marRight w:val="0"/>
      <w:marTop w:val="0"/>
      <w:marBottom w:val="0"/>
      <w:divBdr>
        <w:top w:val="none" w:sz="0" w:space="0" w:color="auto"/>
        <w:left w:val="none" w:sz="0" w:space="0" w:color="auto"/>
        <w:bottom w:val="none" w:sz="0" w:space="0" w:color="auto"/>
        <w:right w:val="none" w:sz="0" w:space="0" w:color="auto"/>
      </w:divBdr>
    </w:div>
    <w:div w:id="910505364">
      <w:bodyDiv w:val="1"/>
      <w:marLeft w:val="0"/>
      <w:marRight w:val="0"/>
      <w:marTop w:val="0"/>
      <w:marBottom w:val="0"/>
      <w:divBdr>
        <w:top w:val="none" w:sz="0" w:space="0" w:color="auto"/>
        <w:left w:val="none" w:sz="0" w:space="0" w:color="auto"/>
        <w:bottom w:val="none" w:sz="0" w:space="0" w:color="auto"/>
        <w:right w:val="none" w:sz="0" w:space="0" w:color="auto"/>
      </w:divBdr>
    </w:div>
    <w:div w:id="910506435">
      <w:bodyDiv w:val="1"/>
      <w:marLeft w:val="0"/>
      <w:marRight w:val="0"/>
      <w:marTop w:val="0"/>
      <w:marBottom w:val="0"/>
      <w:divBdr>
        <w:top w:val="none" w:sz="0" w:space="0" w:color="auto"/>
        <w:left w:val="none" w:sz="0" w:space="0" w:color="auto"/>
        <w:bottom w:val="none" w:sz="0" w:space="0" w:color="auto"/>
        <w:right w:val="none" w:sz="0" w:space="0" w:color="auto"/>
      </w:divBdr>
    </w:div>
    <w:div w:id="910578814">
      <w:bodyDiv w:val="1"/>
      <w:marLeft w:val="0"/>
      <w:marRight w:val="0"/>
      <w:marTop w:val="0"/>
      <w:marBottom w:val="0"/>
      <w:divBdr>
        <w:top w:val="none" w:sz="0" w:space="0" w:color="auto"/>
        <w:left w:val="none" w:sz="0" w:space="0" w:color="auto"/>
        <w:bottom w:val="none" w:sz="0" w:space="0" w:color="auto"/>
        <w:right w:val="none" w:sz="0" w:space="0" w:color="auto"/>
      </w:divBdr>
    </w:div>
    <w:div w:id="910581241">
      <w:bodyDiv w:val="1"/>
      <w:marLeft w:val="0"/>
      <w:marRight w:val="0"/>
      <w:marTop w:val="0"/>
      <w:marBottom w:val="0"/>
      <w:divBdr>
        <w:top w:val="none" w:sz="0" w:space="0" w:color="auto"/>
        <w:left w:val="none" w:sz="0" w:space="0" w:color="auto"/>
        <w:bottom w:val="none" w:sz="0" w:space="0" w:color="auto"/>
        <w:right w:val="none" w:sz="0" w:space="0" w:color="auto"/>
      </w:divBdr>
    </w:div>
    <w:div w:id="910769979">
      <w:bodyDiv w:val="1"/>
      <w:marLeft w:val="0"/>
      <w:marRight w:val="0"/>
      <w:marTop w:val="0"/>
      <w:marBottom w:val="0"/>
      <w:divBdr>
        <w:top w:val="none" w:sz="0" w:space="0" w:color="auto"/>
        <w:left w:val="none" w:sz="0" w:space="0" w:color="auto"/>
        <w:bottom w:val="none" w:sz="0" w:space="0" w:color="auto"/>
        <w:right w:val="none" w:sz="0" w:space="0" w:color="auto"/>
      </w:divBdr>
    </w:div>
    <w:div w:id="910773803">
      <w:bodyDiv w:val="1"/>
      <w:marLeft w:val="0"/>
      <w:marRight w:val="0"/>
      <w:marTop w:val="0"/>
      <w:marBottom w:val="0"/>
      <w:divBdr>
        <w:top w:val="none" w:sz="0" w:space="0" w:color="auto"/>
        <w:left w:val="none" w:sz="0" w:space="0" w:color="auto"/>
        <w:bottom w:val="none" w:sz="0" w:space="0" w:color="auto"/>
        <w:right w:val="none" w:sz="0" w:space="0" w:color="auto"/>
      </w:divBdr>
    </w:div>
    <w:div w:id="910773865">
      <w:bodyDiv w:val="1"/>
      <w:marLeft w:val="0"/>
      <w:marRight w:val="0"/>
      <w:marTop w:val="0"/>
      <w:marBottom w:val="0"/>
      <w:divBdr>
        <w:top w:val="none" w:sz="0" w:space="0" w:color="auto"/>
        <w:left w:val="none" w:sz="0" w:space="0" w:color="auto"/>
        <w:bottom w:val="none" w:sz="0" w:space="0" w:color="auto"/>
        <w:right w:val="none" w:sz="0" w:space="0" w:color="auto"/>
      </w:divBdr>
    </w:div>
    <w:div w:id="910846225">
      <w:bodyDiv w:val="1"/>
      <w:marLeft w:val="0"/>
      <w:marRight w:val="0"/>
      <w:marTop w:val="0"/>
      <w:marBottom w:val="0"/>
      <w:divBdr>
        <w:top w:val="none" w:sz="0" w:space="0" w:color="auto"/>
        <w:left w:val="none" w:sz="0" w:space="0" w:color="auto"/>
        <w:bottom w:val="none" w:sz="0" w:space="0" w:color="auto"/>
        <w:right w:val="none" w:sz="0" w:space="0" w:color="auto"/>
      </w:divBdr>
    </w:div>
    <w:div w:id="910889486">
      <w:bodyDiv w:val="1"/>
      <w:marLeft w:val="0"/>
      <w:marRight w:val="0"/>
      <w:marTop w:val="0"/>
      <w:marBottom w:val="0"/>
      <w:divBdr>
        <w:top w:val="none" w:sz="0" w:space="0" w:color="auto"/>
        <w:left w:val="none" w:sz="0" w:space="0" w:color="auto"/>
        <w:bottom w:val="none" w:sz="0" w:space="0" w:color="auto"/>
        <w:right w:val="none" w:sz="0" w:space="0" w:color="auto"/>
      </w:divBdr>
    </w:div>
    <w:div w:id="910893880">
      <w:bodyDiv w:val="1"/>
      <w:marLeft w:val="0"/>
      <w:marRight w:val="0"/>
      <w:marTop w:val="0"/>
      <w:marBottom w:val="0"/>
      <w:divBdr>
        <w:top w:val="none" w:sz="0" w:space="0" w:color="auto"/>
        <w:left w:val="none" w:sz="0" w:space="0" w:color="auto"/>
        <w:bottom w:val="none" w:sz="0" w:space="0" w:color="auto"/>
        <w:right w:val="none" w:sz="0" w:space="0" w:color="auto"/>
      </w:divBdr>
    </w:div>
    <w:div w:id="910968875">
      <w:bodyDiv w:val="1"/>
      <w:marLeft w:val="0"/>
      <w:marRight w:val="0"/>
      <w:marTop w:val="0"/>
      <w:marBottom w:val="0"/>
      <w:divBdr>
        <w:top w:val="none" w:sz="0" w:space="0" w:color="auto"/>
        <w:left w:val="none" w:sz="0" w:space="0" w:color="auto"/>
        <w:bottom w:val="none" w:sz="0" w:space="0" w:color="auto"/>
        <w:right w:val="none" w:sz="0" w:space="0" w:color="auto"/>
      </w:divBdr>
    </w:div>
    <w:div w:id="910970653">
      <w:bodyDiv w:val="1"/>
      <w:marLeft w:val="0"/>
      <w:marRight w:val="0"/>
      <w:marTop w:val="0"/>
      <w:marBottom w:val="0"/>
      <w:divBdr>
        <w:top w:val="none" w:sz="0" w:space="0" w:color="auto"/>
        <w:left w:val="none" w:sz="0" w:space="0" w:color="auto"/>
        <w:bottom w:val="none" w:sz="0" w:space="0" w:color="auto"/>
        <w:right w:val="none" w:sz="0" w:space="0" w:color="auto"/>
      </w:divBdr>
    </w:div>
    <w:div w:id="911038177">
      <w:bodyDiv w:val="1"/>
      <w:marLeft w:val="0"/>
      <w:marRight w:val="0"/>
      <w:marTop w:val="0"/>
      <w:marBottom w:val="0"/>
      <w:divBdr>
        <w:top w:val="none" w:sz="0" w:space="0" w:color="auto"/>
        <w:left w:val="none" w:sz="0" w:space="0" w:color="auto"/>
        <w:bottom w:val="none" w:sz="0" w:space="0" w:color="auto"/>
        <w:right w:val="none" w:sz="0" w:space="0" w:color="auto"/>
      </w:divBdr>
    </w:div>
    <w:div w:id="911038447">
      <w:bodyDiv w:val="1"/>
      <w:marLeft w:val="0"/>
      <w:marRight w:val="0"/>
      <w:marTop w:val="0"/>
      <w:marBottom w:val="0"/>
      <w:divBdr>
        <w:top w:val="none" w:sz="0" w:space="0" w:color="auto"/>
        <w:left w:val="none" w:sz="0" w:space="0" w:color="auto"/>
        <w:bottom w:val="none" w:sz="0" w:space="0" w:color="auto"/>
        <w:right w:val="none" w:sz="0" w:space="0" w:color="auto"/>
      </w:divBdr>
    </w:div>
    <w:div w:id="911042765">
      <w:bodyDiv w:val="1"/>
      <w:marLeft w:val="0"/>
      <w:marRight w:val="0"/>
      <w:marTop w:val="0"/>
      <w:marBottom w:val="0"/>
      <w:divBdr>
        <w:top w:val="none" w:sz="0" w:space="0" w:color="auto"/>
        <w:left w:val="none" w:sz="0" w:space="0" w:color="auto"/>
        <w:bottom w:val="none" w:sz="0" w:space="0" w:color="auto"/>
        <w:right w:val="none" w:sz="0" w:space="0" w:color="auto"/>
      </w:divBdr>
    </w:div>
    <w:div w:id="911088777">
      <w:bodyDiv w:val="1"/>
      <w:marLeft w:val="0"/>
      <w:marRight w:val="0"/>
      <w:marTop w:val="0"/>
      <w:marBottom w:val="0"/>
      <w:divBdr>
        <w:top w:val="none" w:sz="0" w:space="0" w:color="auto"/>
        <w:left w:val="none" w:sz="0" w:space="0" w:color="auto"/>
        <w:bottom w:val="none" w:sz="0" w:space="0" w:color="auto"/>
        <w:right w:val="none" w:sz="0" w:space="0" w:color="auto"/>
      </w:divBdr>
    </w:div>
    <w:div w:id="911161536">
      <w:bodyDiv w:val="1"/>
      <w:marLeft w:val="0"/>
      <w:marRight w:val="0"/>
      <w:marTop w:val="0"/>
      <w:marBottom w:val="0"/>
      <w:divBdr>
        <w:top w:val="none" w:sz="0" w:space="0" w:color="auto"/>
        <w:left w:val="none" w:sz="0" w:space="0" w:color="auto"/>
        <w:bottom w:val="none" w:sz="0" w:space="0" w:color="auto"/>
        <w:right w:val="none" w:sz="0" w:space="0" w:color="auto"/>
      </w:divBdr>
    </w:div>
    <w:div w:id="911236219">
      <w:bodyDiv w:val="1"/>
      <w:marLeft w:val="0"/>
      <w:marRight w:val="0"/>
      <w:marTop w:val="0"/>
      <w:marBottom w:val="0"/>
      <w:divBdr>
        <w:top w:val="none" w:sz="0" w:space="0" w:color="auto"/>
        <w:left w:val="none" w:sz="0" w:space="0" w:color="auto"/>
        <w:bottom w:val="none" w:sz="0" w:space="0" w:color="auto"/>
        <w:right w:val="none" w:sz="0" w:space="0" w:color="auto"/>
      </w:divBdr>
    </w:div>
    <w:div w:id="911238555">
      <w:bodyDiv w:val="1"/>
      <w:marLeft w:val="0"/>
      <w:marRight w:val="0"/>
      <w:marTop w:val="0"/>
      <w:marBottom w:val="0"/>
      <w:divBdr>
        <w:top w:val="none" w:sz="0" w:space="0" w:color="auto"/>
        <w:left w:val="none" w:sz="0" w:space="0" w:color="auto"/>
        <w:bottom w:val="none" w:sz="0" w:space="0" w:color="auto"/>
        <w:right w:val="none" w:sz="0" w:space="0" w:color="auto"/>
      </w:divBdr>
    </w:div>
    <w:div w:id="911281254">
      <w:bodyDiv w:val="1"/>
      <w:marLeft w:val="0"/>
      <w:marRight w:val="0"/>
      <w:marTop w:val="0"/>
      <w:marBottom w:val="0"/>
      <w:divBdr>
        <w:top w:val="none" w:sz="0" w:space="0" w:color="auto"/>
        <w:left w:val="none" w:sz="0" w:space="0" w:color="auto"/>
        <w:bottom w:val="none" w:sz="0" w:space="0" w:color="auto"/>
        <w:right w:val="none" w:sz="0" w:space="0" w:color="auto"/>
      </w:divBdr>
    </w:div>
    <w:div w:id="911351776">
      <w:bodyDiv w:val="1"/>
      <w:marLeft w:val="0"/>
      <w:marRight w:val="0"/>
      <w:marTop w:val="0"/>
      <w:marBottom w:val="0"/>
      <w:divBdr>
        <w:top w:val="none" w:sz="0" w:space="0" w:color="auto"/>
        <w:left w:val="none" w:sz="0" w:space="0" w:color="auto"/>
        <w:bottom w:val="none" w:sz="0" w:space="0" w:color="auto"/>
        <w:right w:val="none" w:sz="0" w:space="0" w:color="auto"/>
      </w:divBdr>
    </w:div>
    <w:div w:id="911502477">
      <w:bodyDiv w:val="1"/>
      <w:marLeft w:val="0"/>
      <w:marRight w:val="0"/>
      <w:marTop w:val="0"/>
      <w:marBottom w:val="0"/>
      <w:divBdr>
        <w:top w:val="none" w:sz="0" w:space="0" w:color="auto"/>
        <w:left w:val="none" w:sz="0" w:space="0" w:color="auto"/>
        <w:bottom w:val="none" w:sz="0" w:space="0" w:color="auto"/>
        <w:right w:val="none" w:sz="0" w:space="0" w:color="auto"/>
      </w:divBdr>
    </w:div>
    <w:div w:id="911504218">
      <w:bodyDiv w:val="1"/>
      <w:marLeft w:val="0"/>
      <w:marRight w:val="0"/>
      <w:marTop w:val="0"/>
      <w:marBottom w:val="0"/>
      <w:divBdr>
        <w:top w:val="none" w:sz="0" w:space="0" w:color="auto"/>
        <w:left w:val="none" w:sz="0" w:space="0" w:color="auto"/>
        <w:bottom w:val="none" w:sz="0" w:space="0" w:color="auto"/>
        <w:right w:val="none" w:sz="0" w:space="0" w:color="auto"/>
      </w:divBdr>
    </w:div>
    <w:div w:id="911506964">
      <w:bodyDiv w:val="1"/>
      <w:marLeft w:val="0"/>
      <w:marRight w:val="0"/>
      <w:marTop w:val="0"/>
      <w:marBottom w:val="0"/>
      <w:divBdr>
        <w:top w:val="none" w:sz="0" w:space="0" w:color="auto"/>
        <w:left w:val="none" w:sz="0" w:space="0" w:color="auto"/>
        <w:bottom w:val="none" w:sz="0" w:space="0" w:color="auto"/>
        <w:right w:val="none" w:sz="0" w:space="0" w:color="auto"/>
      </w:divBdr>
    </w:div>
    <w:div w:id="911544327">
      <w:bodyDiv w:val="1"/>
      <w:marLeft w:val="0"/>
      <w:marRight w:val="0"/>
      <w:marTop w:val="0"/>
      <w:marBottom w:val="0"/>
      <w:divBdr>
        <w:top w:val="none" w:sz="0" w:space="0" w:color="auto"/>
        <w:left w:val="none" w:sz="0" w:space="0" w:color="auto"/>
        <w:bottom w:val="none" w:sz="0" w:space="0" w:color="auto"/>
        <w:right w:val="none" w:sz="0" w:space="0" w:color="auto"/>
      </w:divBdr>
    </w:div>
    <w:div w:id="911625900">
      <w:bodyDiv w:val="1"/>
      <w:marLeft w:val="0"/>
      <w:marRight w:val="0"/>
      <w:marTop w:val="0"/>
      <w:marBottom w:val="0"/>
      <w:divBdr>
        <w:top w:val="none" w:sz="0" w:space="0" w:color="auto"/>
        <w:left w:val="none" w:sz="0" w:space="0" w:color="auto"/>
        <w:bottom w:val="none" w:sz="0" w:space="0" w:color="auto"/>
        <w:right w:val="none" w:sz="0" w:space="0" w:color="auto"/>
      </w:divBdr>
    </w:div>
    <w:div w:id="911696849">
      <w:bodyDiv w:val="1"/>
      <w:marLeft w:val="0"/>
      <w:marRight w:val="0"/>
      <w:marTop w:val="0"/>
      <w:marBottom w:val="0"/>
      <w:divBdr>
        <w:top w:val="none" w:sz="0" w:space="0" w:color="auto"/>
        <w:left w:val="none" w:sz="0" w:space="0" w:color="auto"/>
        <w:bottom w:val="none" w:sz="0" w:space="0" w:color="auto"/>
        <w:right w:val="none" w:sz="0" w:space="0" w:color="auto"/>
      </w:divBdr>
    </w:div>
    <w:div w:id="911697501">
      <w:bodyDiv w:val="1"/>
      <w:marLeft w:val="0"/>
      <w:marRight w:val="0"/>
      <w:marTop w:val="0"/>
      <w:marBottom w:val="0"/>
      <w:divBdr>
        <w:top w:val="none" w:sz="0" w:space="0" w:color="auto"/>
        <w:left w:val="none" w:sz="0" w:space="0" w:color="auto"/>
        <w:bottom w:val="none" w:sz="0" w:space="0" w:color="auto"/>
        <w:right w:val="none" w:sz="0" w:space="0" w:color="auto"/>
      </w:divBdr>
    </w:div>
    <w:div w:id="911697922">
      <w:bodyDiv w:val="1"/>
      <w:marLeft w:val="0"/>
      <w:marRight w:val="0"/>
      <w:marTop w:val="0"/>
      <w:marBottom w:val="0"/>
      <w:divBdr>
        <w:top w:val="none" w:sz="0" w:space="0" w:color="auto"/>
        <w:left w:val="none" w:sz="0" w:space="0" w:color="auto"/>
        <w:bottom w:val="none" w:sz="0" w:space="0" w:color="auto"/>
        <w:right w:val="none" w:sz="0" w:space="0" w:color="auto"/>
      </w:divBdr>
    </w:div>
    <w:div w:id="911737508">
      <w:bodyDiv w:val="1"/>
      <w:marLeft w:val="0"/>
      <w:marRight w:val="0"/>
      <w:marTop w:val="0"/>
      <w:marBottom w:val="0"/>
      <w:divBdr>
        <w:top w:val="none" w:sz="0" w:space="0" w:color="auto"/>
        <w:left w:val="none" w:sz="0" w:space="0" w:color="auto"/>
        <w:bottom w:val="none" w:sz="0" w:space="0" w:color="auto"/>
        <w:right w:val="none" w:sz="0" w:space="0" w:color="auto"/>
      </w:divBdr>
    </w:div>
    <w:div w:id="911737670">
      <w:bodyDiv w:val="1"/>
      <w:marLeft w:val="0"/>
      <w:marRight w:val="0"/>
      <w:marTop w:val="0"/>
      <w:marBottom w:val="0"/>
      <w:divBdr>
        <w:top w:val="none" w:sz="0" w:space="0" w:color="auto"/>
        <w:left w:val="none" w:sz="0" w:space="0" w:color="auto"/>
        <w:bottom w:val="none" w:sz="0" w:space="0" w:color="auto"/>
        <w:right w:val="none" w:sz="0" w:space="0" w:color="auto"/>
      </w:divBdr>
    </w:div>
    <w:div w:id="911743739">
      <w:bodyDiv w:val="1"/>
      <w:marLeft w:val="0"/>
      <w:marRight w:val="0"/>
      <w:marTop w:val="0"/>
      <w:marBottom w:val="0"/>
      <w:divBdr>
        <w:top w:val="none" w:sz="0" w:space="0" w:color="auto"/>
        <w:left w:val="none" w:sz="0" w:space="0" w:color="auto"/>
        <w:bottom w:val="none" w:sz="0" w:space="0" w:color="auto"/>
        <w:right w:val="none" w:sz="0" w:space="0" w:color="auto"/>
      </w:divBdr>
    </w:div>
    <w:div w:id="911810792">
      <w:bodyDiv w:val="1"/>
      <w:marLeft w:val="0"/>
      <w:marRight w:val="0"/>
      <w:marTop w:val="0"/>
      <w:marBottom w:val="0"/>
      <w:divBdr>
        <w:top w:val="none" w:sz="0" w:space="0" w:color="auto"/>
        <w:left w:val="none" w:sz="0" w:space="0" w:color="auto"/>
        <w:bottom w:val="none" w:sz="0" w:space="0" w:color="auto"/>
        <w:right w:val="none" w:sz="0" w:space="0" w:color="auto"/>
      </w:divBdr>
    </w:div>
    <w:div w:id="911964011">
      <w:bodyDiv w:val="1"/>
      <w:marLeft w:val="0"/>
      <w:marRight w:val="0"/>
      <w:marTop w:val="0"/>
      <w:marBottom w:val="0"/>
      <w:divBdr>
        <w:top w:val="none" w:sz="0" w:space="0" w:color="auto"/>
        <w:left w:val="none" w:sz="0" w:space="0" w:color="auto"/>
        <w:bottom w:val="none" w:sz="0" w:space="0" w:color="auto"/>
        <w:right w:val="none" w:sz="0" w:space="0" w:color="auto"/>
      </w:divBdr>
    </w:div>
    <w:div w:id="911965647">
      <w:bodyDiv w:val="1"/>
      <w:marLeft w:val="0"/>
      <w:marRight w:val="0"/>
      <w:marTop w:val="0"/>
      <w:marBottom w:val="0"/>
      <w:divBdr>
        <w:top w:val="none" w:sz="0" w:space="0" w:color="auto"/>
        <w:left w:val="none" w:sz="0" w:space="0" w:color="auto"/>
        <w:bottom w:val="none" w:sz="0" w:space="0" w:color="auto"/>
        <w:right w:val="none" w:sz="0" w:space="0" w:color="auto"/>
      </w:divBdr>
    </w:div>
    <w:div w:id="912012333">
      <w:bodyDiv w:val="1"/>
      <w:marLeft w:val="0"/>
      <w:marRight w:val="0"/>
      <w:marTop w:val="0"/>
      <w:marBottom w:val="0"/>
      <w:divBdr>
        <w:top w:val="none" w:sz="0" w:space="0" w:color="auto"/>
        <w:left w:val="none" w:sz="0" w:space="0" w:color="auto"/>
        <w:bottom w:val="none" w:sz="0" w:space="0" w:color="auto"/>
        <w:right w:val="none" w:sz="0" w:space="0" w:color="auto"/>
      </w:divBdr>
    </w:div>
    <w:div w:id="912079782">
      <w:bodyDiv w:val="1"/>
      <w:marLeft w:val="0"/>
      <w:marRight w:val="0"/>
      <w:marTop w:val="0"/>
      <w:marBottom w:val="0"/>
      <w:divBdr>
        <w:top w:val="none" w:sz="0" w:space="0" w:color="auto"/>
        <w:left w:val="none" w:sz="0" w:space="0" w:color="auto"/>
        <w:bottom w:val="none" w:sz="0" w:space="0" w:color="auto"/>
        <w:right w:val="none" w:sz="0" w:space="0" w:color="auto"/>
      </w:divBdr>
    </w:div>
    <w:div w:id="912082939">
      <w:bodyDiv w:val="1"/>
      <w:marLeft w:val="0"/>
      <w:marRight w:val="0"/>
      <w:marTop w:val="0"/>
      <w:marBottom w:val="0"/>
      <w:divBdr>
        <w:top w:val="none" w:sz="0" w:space="0" w:color="auto"/>
        <w:left w:val="none" w:sz="0" w:space="0" w:color="auto"/>
        <w:bottom w:val="none" w:sz="0" w:space="0" w:color="auto"/>
        <w:right w:val="none" w:sz="0" w:space="0" w:color="auto"/>
      </w:divBdr>
    </w:div>
    <w:div w:id="912083951">
      <w:bodyDiv w:val="1"/>
      <w:marLeft w:val="0"/>
      <w:marRight w:val="0"/>
      <w:marTop w:val="0"/>
      <w:marBottom w:val="0"/>
      <w:divBdr>
        <w:top w:val="none" w:sz="0" w:space="0" w:color="auto"/>
        <w:left w:val="none" w:sz="0" w:space="0" w:color="auto"/>
        <w:bottom w:val="none" w:sz="0" w:space="0" w:color="auto"/>
        <w:right w:val="none" w:sz="0" w:space="0" w:color="auto"/>
      </w:divBdr>
    </w:div>
    <w:div w:id="912157719">
      <w:bodyDiv w:val="1"/>
      <w:marLeft w:val="0"/>
      <w:marRight w:val="0"/>
      <w:marTop w:val="0"/>
      <w:marBottom w:val="0"/>
      <w:divBdr>
        <w:top w:val="none" w:sz="0" w:space="0" w:color="auto"/>
        <w:left w:val="none" w:sz="0" w:space="0" w:color="auto"/>
        <w:bottom w:val="none" w:sz="0" w:space="0" w:color="auto"/>
        <w:right w:val="none" w:sz="0" w:space="0" w:color="auto"/>
      </w:divBdr>
    </w:div>
    <w:div w:id="912272824">
      <w:bodyDiv w:val="1"/>
      <w:marLeft w:val="0"/>
      <w:marRight w:val="0"/>
      <w:marTop w:val="0"/>
      <w:marBottom w:val="0"/>
      <w:divBdr>
        <w:top w:val="none" w:sz="0" w:space="0" w:color="auto"/>
        <w:left w:val="none" w:sz="0" w:space="0" w:color="auto"/>
        <w:bottom w:val="none" w:sz="0" w:space="0" w:color="auto"/>
        <w:right w:val="none" w:sz="0" w:space="0" w:color="auto"/>
      </w:divBdr>
    </w:div>
    <w:div w:id="912276348">
      <w:bodyDiv w:val="1"/>
      <w:marLeft w:val="0"/>
      <w:marRight w:val="0"/>
      <w:marTop w:val="0"/>
      <w:marBottom w:val="0"/>
      <w:divBdr>
        <w:top w:val="none" w:sz="0" w:space="0" w:color="auto"/>
        <w:left w:val="none" w:sz="0" w:space="0" w:color="auto"/>
        <w:bottom w:val="none" w:sz="0" w:space="0" w:color="auto"/>
        <w:right w:val="none" w:sz="0" w:space="0" w:color="auto"/>
      </w:divBdr>
    </w:div>
    <w:div w:id="912350823">
      <w:bodyDiv w:val="1"/>
      <w:marLeft w:val="0"/>
      <w:marRight w:val="0"/>
      <w:marTop w:val="0"/>
      <w:marBottom w:val="0"/>
      <w:divBdr>
        <w:top w:val="none" w:sz="0" w:space="0" w:color="auto"/>
        <w:left w:val="none" w:sz="0" w:space="0" w:color="auto"/>
        <w:bottom w:val="none" w:sz="0" w:space="0" w:color="auto"/>
        <w:right w:val="none" w:sz="0" w:space="0" w:color="auto"/>
      </w:divBdr>
    </w:div>
    <w:div w:id="912396061">
      <w:bodyDiv w:val="1"/>
      <w:marLeft w:val="0"/>
      <w:marRight w:val="0"/>
      <w:marTop w:val="0"/>
      <w:marBottom w:val="0"/>
      <w:divBdr>
        <w:top w:val="none" w:sz="0" w:space="0" w:color="auto"/>
        <w:left w:val="none" w:sz="0" w:space="0" w:color="auto"/>
        <w:bottom w:val="none" w:sz="0" w:space="0" w:color="auto"/>
        <w:right w:val="none" w:sz="0" w:space="0" w:color="auto"/>
      </w:divBdr>
    </w:div>
    <w:div w:id="912396102">
      <w:bodyDiv w:val="1"/>
      <w:marLeft w:val="0"/>
      <w:marRight w:val="0"/>
      <w:marTop w:val="0"/>
      <w:marBottom w:val="0"/>
      <w:divBdr>
        <w:top w:val="none" w:sz="0" w:space="0" w:color="auto"/>
        <w:left w:val="none" w:sz="0" w:space="0" w:color="auto"/>
        <w:bottom w:val="none" w:sz="0" w:space="0" w:color="auto"/>
        <w:right w:val="none" w:sz="0" w:space="0" w:color="auto"/>
      </w:divBdr>
    </w:div>
    <w:div w:id="912398779">
      <w:bodyDiv w:val="1"/>
      <w:marLeft w:val="0"/>
      <w:marRight w:val="0"/>
      <w:marTop w:val="0"/>
      <w:marBottom w:val="0"/>
      <w:divBdr>
        <w:top w:val="none" w:sz="0" w:space="0" w:color="auto"/>
        <w:left w:val="none" w:sz="0" w:space="0" w:color="auto"/>
        <w:bottom w:val="none" w:sz="0" w:space="0" w:color="auto"/>
        <w:right w:val="none" w:sz="0" w:space="0" w:color="auto"/>
      </w:divBdr>
    </w:div>
    <w:div w:id="912542336">
      <w:bodyDiv w:val="1"/>
      <w:marLeft w:val="0"/>
      <w:marRight w:val="0"/>
      <w:marTop w:val="0"/>
      <w:marBottom w:val="0"/>
      <w:divBdr>
        <w:top w:val="none" w:sz="0" w:space="0" w:color="auto"/>
        <w:left w:val="none" w:sz="0" w:space="0" w:color="auto"/>
        <w:bottom w:val="none" w:sz="0" w:space="0" w:color="auto"/>
        <w:right w:val="none" w:sz="0" w:space="0" w:color="auto"/>
      </w:divBdr>
    </w:div>
    <w:div w:id="912545311">
      <w:bodyDiv w:val="1"/>
      <w:marLeft w:val="0"/>
      <w:marRight w:val="0"/>
      <w:marTop w:val="0"/>
      <w:marBottom w:val="0"/>
      <w:divBdr>
        <w:top w:val="none" w:sz="0" w:space="0" w:color="auto"/>
        <w:left w:val="none" w:sz="0" w:space="0" w:color="auto"/>
        <w:bottom w:val="none" w:sz="0" w:space="0" w:color="auto"/>
        <w:right w:val="none" w:sz="0" w:space="0" w:color="auto"/>
      </w:divBdr>
    </w:div>
    <w:div w:id="912590530">
      <w:bodyDiv w:val="1"/>
      <w:marLeft w:val="0"/>
      <w:marRight w:val="0"/>
      <w:marTop w:val="0"/>
      <w:marBottom w:val="0"/>
      <w:divBdr>
        <w:top w:val="none" w:sz="0" w:space="0" w:color="auto"/>
        <w:left w:val="none" w:sz="0" w:space="0" w:color="auto"/>
        <w:bottom w:val="none" w:sz="0" w:space="0" w:color="auto"/>
        <w:right w:val="none" w:sz="0" w:space="0" w:color="auto"/>
      </w:divBdr>
    </w:div>
    <w:div w:id="912659431">
      <w:bodyDiv w:val="1"/>
      <w:marLeft w:val="0"/>
      <w:marRight w:val="0"/>
      <w:marTop w:val="0"/>
      <w:marBottom w:val="0"/>
      <w:divBdr>
        <w:top w:val="none" w:sz="0" w:space="0" w:color="auto"/>
        <w:left w:val="none" w:sz="0" w:space="0" w:color="auto"/>
        <w:bottom w:val="none" w:sz="0" w:space="0" w:color="auto"/>
        <w:right w:val="none" w:sz="0" w:space="0" w:color="auto"/>
      </w:divBdr>
    </w:div>
    <w:div w:id="912737621">
      <w:bodyDiv w:val="1"/>
      <w:marLeft w:val="0"/>
      <w:marRight w:val="0"/>
      <w:marTop w:val="0"/>
      <w:marBottom w:val="0"/>
      <w:divBdr>
        <w:top w:val="none" w:sz="0" w:space="0" w:color="auto"/>
        <w:left w:val="none" w:sz="0" w:space="0" w:color="auto"/>
        <w:bottom w:val="none" w:sz="0" w:space="0" w:color="auto"/>
        <w:right w:val="none" w:sz="0" w:space="0" w:color="auto"/>
      </w:divBdr>
    </w:div>
    <w:div w:id="912738823">
      <w:bodyDiv w:val="1"/>
      <w:marLeft w:val="0"/>
      <w:marRight w:val="0"/>
      <w:marTop w:val="0"/>
      <w:marBottom w:val="0"/>
      <w:divBdr>
        <w:top w:val="none" w:sz="0" w:space="0" w:color="auto"/>
        <w:left w:val="none" w:sz="0" w:space="0" w:color="auto"/>
        <w:bottom w:val="none" w:sz="0" w:space="0" w:color="auto"/>
        <w:right w:val="none" w:sz="0" w:space="0" w:color="auto"/>
      </w:divBdr>
    </w:div>
    <w:div w:id="912738864">
      <w:bodyDiv w:val="1"/>
      <w:marLeft w:val="0"/>
      <w:marRight w:val="0"/>
      <w:marTop w:val="0"/>
      <w:marBottom w:val="0"/>
      <w:divBdr>
        <w:top w:val="none" w:sz="0" w:space="0" w:color="auto"/>
        <w:left w:val="none" w:sz="0" w:space="0" w:color="auto"/>
        <w:bottom w:val="none" w:sz="0" w:space="0" w:color="auto"/>
        <w:right w:val="none" w:sz="0" w:space="0" w:color="auto"/>
      </w:divBdr>
    </w:div>
    <w:div w:id="912816808">
      <w:bodyDiv w:val="1"/>
      <w:marLeft w:val="0"/>
      <w:marRight w:val="0"/>
      <w:marTop w:val="0"/>
      <w:marBottom w:val="0"/>
      <w:divBdr>
        <w:top w:val="none" w:sz="0" w:space="0" w:color="auto"/>
        <w:left w:val="none" w:sz="0" w:space="0" w:color="auto"/>
        <w:bottom w:val="none" w:sz="0" w:space="0" w:color="auto"/>
        <w:right w:val="none" w:sz="0" w:space="0" w:color="auto"/>
      </w:divBdr>
    </w:div>
    <w:div w:id="912817610">
      <w:bodyDiv w:val="1"/>
      <w:marLeft w:val="0"/>
      <w:marRight w:val="0"/>
      <w:marTop w:val="0"/>
      <w:marBottom w:val="0"/>
      <w:divBdr>
        <w:top w:val="none" w:sz="0" w:space="0" w:color="auto"/>
        <w:left w:val="none" w:sz="0" w:space="0" w:color="auto"/>
        <w:bottom w:val="none" w:sz="0" w:space="0" w:color="auto"/>
        <w:right w:val="none" w:sz="0" w:space="0" w:color="auto"/>
      </w:divBdr>
    </w:div>
    <w:div w:id="912860140">
      <w:bodyDiv w:val="1"/>
      <w:marLeft w:val="0"/>
      <w:marRight w:val="0"/>
      <w:marTop w:val="0"/>
      <w:marBottom w:val="0"/>
      <w:divBdr>
        <w:top w:val="none" w:sz="0" w:space="0" w:color="auto"/>
        <w:left w:val="none" w:sz="0" w:space="0" w:color="auto"/>
        <w:bottom w:val="none" w:sz="0" w:space="0" w:color="auto"/>
        <w:right w:val="none" w:sz="0" w:space="0" w:color="auto"/>
      </w:divBdr>
    </w:div>
    <w:div w:id="912930469">
      <w:bodyDiv w:val="1"/>
      <w:marLeft w:val="0"/>
      <w:marRight w:val="0"/>
      <w:marTop w:val="0"/>
      <w:marBottom w:val="0"/>
      <w:divBdr>
        <w:top w:val="none" w:sz="0" w:space="0" w:color="auto"/>
        <w:left w:val="none" w:sz="0" w:space="0" w:color="auto"/>
        <w:bottom w:val="none" w:sz="0" w:space="0" w:color="auto"/>
        <w:right w:val="none" w:sz="0" w:space="0" w:color="auto"/>
      </w:divBdr>
    </w:div>
    <w:div w:id="913007672">
      <w:bodyDiv w:val="1"/>
      <w:marLeft w:val="0"/>
      <w:marRight w:val="0"/>
      <w:marTop w:val="0"/>
      <w:marBottom w:val="0"/>
      <w:divBdr>
        <w:top w:val="none" w:sz="0" w:space="0" w:color="auto"/>
        <w:left w:val="none" w:sz="0" w:space="0" w:color="auto"/>
        <w:bottom w:val="none" w:sz="0" w:space="0" w:color="auto"/>
        <w:right w:val="none" w:sz="0" w:space="0" w:color="auto"/>
      </w:divBdr>
    </w:div>
    <w:div w:id="913123590">
      <w:bodyDiv w:val="1"/>
      <w:marLeft w:val="0"/>
      <w:marRight w:val="0"/>
      <w:marTop w:val="0"/>
      <w:marBottom w:val="0"/>
      <w:divBdr>
        <w:top w:val="none" w:sz="0" w:space="0" w:color="auto"/>
        <w:left w:val="none" w:sz="0" w:space="0" w:color="auto"/>
        <w:bottom w:val="none" w:sz="0" w:space="0" w:color="auto"/>
        <w:right w:val="none" w:sz="0" w:space="0" w:color="auto"/>
      </w:divBdr>
    </w:div>
    <w:div w:id="913200153">
      <w:bodyDiv w:val="1"/>
      <w:marLeft w:val="0"/>
      <w:marRight w:val="0"/>
      <w:marTop w:val="0"/>
      <w:marBottom w:val="0"/>
      <w:divBdr>
        <w:top w:val="none" w:sz="0" w:space="0" w:color="auto"/>
        <w:left w:val="none" w:sz="0" w:space="0" w:color="auto"/>
        <w:bottom w:val="none" w:sz="0" w:space="0" w:color="auto"/>
        <w:right w:val="none" w:sz="0" w:space="0" w:color="auto"/>
      </w:divBdr>
    </w:div>
    <w:div w:id="913323454">
      <w:bodyDiv w:val="1"/>
      <w:marLeft w:val="0"/>
      <w:marRight w:val="0"/>
      <w:marTop w:val="0"/>
      <w:marBottom w:val="0"/>
      <w:divBdr>
        <w:top w:val="none" w:sz="0" w:space="0" w:color="auto"/>
        <w:left w:val="none" w:sz="0" w:space="0" w:color="auto"/>
        <w:bottom w:val="none" w:sz="0" w:space="0" w:color="auto"/>
        <w:right w:val="none" w:sz="0" w:space="0" w:color="auto"/>
      </w:divBdr>
    </w:div>
    <w:div w:id="913472882">
      <w:bodyDiv w:val="1"/>
      <w:marLeft w:val="0"/>
      <w:marRight w:val="0"/>
      <w:marTop w:val="0"/>
      <w:marBottom w:val="0"/>
      <w:divBdr>
        <w:top w:val="none" w:sz="0" w:space="0" w:color="auto"/>
        <w:left w:val="none" w:sz="0" w:space="0" w:color="auto"/>
        <w:bottom w:val="none" w:sz="0" w:space="0" w:color="auto"/>
        <w:right w:val="none" w:sz="0" w:space="0" w:color="auto"/>
      </w:divBdr>
    </w:div>
    <w:div w:id="913583719">
      <w:bodyDiv w:val="1"/>
      <w:marLeft w:val="0"/>
      <w:marRight w:val="0"/>
      <w:marTop w:val="0"/>
      <w:marBottom w:val="0"/>
      <w:divBdr>
        <w:top w:val="none" w:sz="0" w:space="0" w:color="auto"/>
        <w:left w:val="none" w:sz="0" w:space="0" w:color="auto"/>
        <w:bottom w:val="none" w:sz="0" w:space="0" w:color="auto"/>
        <w:right w:val="none" w:sz="0" w:space="0" w:color="auto"/>
      </w:divBdr>
    </w:div>
    <w:div w:id="913703307">
      <w:bodyDiv w:val="1"/>
      <w:marLeft w:val="0"/>
      <w:marRight w:val="0"/>
      <w:marTop w:val="0"/>
      <w:marBottom w:val="0"/>
      <w:divBdr>
        <w:top w:val="none" w:sz="0" w:space="0" w:color="auto"/>
        <w:left w:val="none" w:sz="0" w:space="0" w:color="auto"/>
        <w:bottom w:val="none" w:sz="0" w:space="0" w:color="auto"/>
        <w:right w:val="none" w:sz="0" w:space="0" w:color="auto"/>
      </w:divBdr>
    </w:div>
    <w:div w:id="913779327">
      <w:bodyDiv w:val="1"/>
      <w:marLeft w:val="0"/>
      <w:marRight w:val="0"/>
      <w:marTop w:val="0"/>
      <w:marBottom w:val="0"/>
      <w:divBdr>
        <w:top w:val="none" w:sz="0" w:space="0" w:color="auto"/>
        <w:left w:val="none" w:sz="0" w:space="0" w:color="auto"/>
        <w:bottom w:val="none" w:sz="0" w:space="0" w:color="auto"/>
        <w:right w:val="none" w:sz="0" w:space="0" w:color="auto"/>
      </w:divBdr>
    </w:div>
    <w:div w:id="913858697">
      <w:bodyDiv w:val="1"/>
      <w:marLeft w:val="0"/>
      <w:marRight w:val="0"/>
      <w:marTop w:val="0"/>
      <w:marBottom w:val="0"/>
      <w:divBdr>
        <w:top w:val="none" w:sz="0" w:space="0" w:color="auto"/>
        <w:left w:val="none" w:sz="0" w:space="0" w:color="auto"/>
        <w:bottom w:val="none" w:sz="0" w:space="0" w:color="auto"/>
        <w:right w:val="none" w:sz="0" w:space="0" w:color="auto"/>
      </w:divBdr>
    </w:div>
    <w:div w:id="913931831">
      <w:bodyDiv w:val="1"/>
      <w:marLeft w:val="0"/>
      <w:marRight w:val="0"/>
      <w:marTop w:val="0"/>
      <w:marBottom w:val="0"/>
      <w:divBdr>
        <w:top w:val="none" w:sz="0" w:space="0" w:color="auto"/>
        <w:left w:val="none" w:sz="0" w:space="0" w:color="auto"/>
        <w:bottom w:val="none" w:sz="0" w:space="0" w:color="auto"/>
        <w:right w:val="none" w:sz="0" w:space="0" w:color="auto"/>
      </w:divBdr>
    </w:div>
    <w:div w:id="913975796">
      <w:bodyDiv w:val="1"/>
      <w:marLeft w:val="0"/>
      <w:marRight w:val="0"/>
      <w:marTop w:val="0"/>
      <w:marBottom w:val="0"/>
      <w:divBdr>
        <w:top w:val="none" w:sz="0" w:space="0" w:color="auto"/>
        <w:left w:val="none" w:sz="0" w:space="0" w:color="auto"/>
        <w:bottom w:val="none" w:sz="0" w:space="0" w:color="auto"/>
        <w:right w:val="none" w:sz="0" w:space="0" w:color="auto"/>
      </w:divBdr>
    </w:div>
    <w:div w:id="914049032">
      <w:bodyDiv w:val="1"/>
      <w:marLeft w:val="0"/>
      <w:marRight w:val="0"/>
      <w:marTop w:val="0"/>
      <w:marBottom w:val="0"/>
      <w:divBdr>
        <w:top w:val="none" w:sz="0" w:space="0" w:color="auto"/>
        <w:left w:val="none" w:sz="0" w:space="0" w:color="auto"/>
        <w:bottom w:val="none" w:sz="0" w:space="0" w:color="auto"/>
        <w:right w:val="none" w:sz="0" w:space="0" w:color="auto"/>
      </w:divBdr>
    </w:div>
    <w:div w:id="914052213">
      <w:bodyDiv w:val="1"/>
      <w:marLeft w:val="0"/>
      <w:marRight w:val="0"/>
      <w:marTop w:val="0"/>
      <w:marBottom w:val="0"/>
      <w:divBdr>
        <w:top w:val="none" w:sz="0" w:space="0" w:color="auto"/>
        <w:left w:val="none" w:sz="0" w:space="0" w:color="auto"/>
        <w:bottom w:val="none" w:sz="0" w:space="0" w:color="auto"/>
        <w:right w:val="none" w:sz="0" w:space="0" w:color="auto"/>
      </w:divBdr>
    </w:div>
    <w:div w:id="914054031">
      <w:bodyDiv w:val="1"/>
      <w:marLeft w:val="0"/>
      <w:marRight w:val="0"/>
      <w:marTop w:val="0"/>
      <w:marBottom w:val="0"/>
      <w:divBdr>
        <w:top w:val="none" w:sz="0" w:space="0" w:color="auto"/>
        <w:left w:val="none" w:sz="0" w:space="0" w:color="auto"/>
        <w:bottom w:val="none" w:sz="0" w:space="0" w:color="auto"/>
        <w:right w:val="none" w:sz="0" w:space="0" w:color="auto"/>
      </w:divBdr>
    </w:div>
    <w:div w:id="914125417">
      <w:bodyDiv w:val="1"/>
      <w:marLeft w:val="0"/>
      <w:marRight w:val="0"/>
      <w:marTop w:val="0"/>
      <w:marBottom w:val="0"/>
      <w:divBdr>
        <w:top w:val="none" w:sz="0" w:space="0" w:color="auto"/>
        <w:left w:val="none" w:sz="0" w:space="0" w:color="auto"/>
        <w:bottom w:val="none" w:sz="0" w:space="0" w:color="auto"/>
        <w:right w:val="none" w:sz="0" w:space="0" w:color="auto"/>
      </w:divBdr>
    </w:div>
    <w:div w:id="914166789">
      <w:bodyDiv w:val="1"/>
      <w:marLeft w:val="0"/>
      <w:marRight w:val="0"/>
      <w:marTop w:val="0"/>
      <w:marBottom w:val="0"/>
      <w:divBdr>
        <w:top w:val="none" w:sz="0" w:space="0" w:color="auto"/>
        <w:left w:val="none" w:sz="0" w:space="0" w:color="auto"/>
        <w:bottom w:val="none" w:sz="0" w:space="0" w:color="auto"/>
        <w:right w:val="none" w:sz="0" w:space="0" w:color="auto"/>
      </w:divBdr>
    </w:div>
    <w:div w:id="914241159">
      <w:bodyDiv w:val="1"/>
      <w:marLeft w:val="0"/>
      <w:marRight w:val="0"/>
      <w:marTop w:val="0"/>
      <w:marBottom w:val="0"/>
      <w:divBdr>
        <w:top w:val="none" w:sz="0" w:space="0" w:color="auto"/>
        <w:left w:val="none" w:sz="0" w:space="0" w:color="auto"/>
        <w:bottom w:val="none" w:sz="0" w:space="0" w:color="auto"/>
        <w:right w:val="none" w:sz="0" w:space="0" w:color="auto"/>
      </w:divBdr>
    </w:div>
    <w:div w:id="914245198">
      <w:bodyDiv w:val="1"/>
      <w:marLeft w:val="0"/>
      <w:marRight w:val="0"/>
      <w:marTop w:val="0"/>
      <w:marBottom w:val="0"/>
      <w:divBdr>
        <w:top w:val="none" w:sz="0" w:space="0" w:color="auto"/>
        <w:left w:val="none" w:sz="0" w:space="0" w:color="auto"/>
        <w:bottom w:val="none" w:sz="0" w:space="0" w:color="auto"/>
        <w:right w:val="none" w:sz="0" w:space="0" w:color="auto"/>
      </w:divBdr>
    </w:div>
    <w:div w:id="914365801">
      <w:bodyDiv w:val="1"/>
      <w:marLeft w:val="0"/>
      <w:marRight w:val="0"/>
      <w:marTop w:val="0"/>
      <w:marBottom w:val="0"/>
      <w:divBdr>
        <w:top w:val="none" w:sz="0" w:space="0" w:color="auto"/>
        <w:left w:val="none" w:sz="0" w:space="0" w:color="auto"/>
        <w:bottom w:val="none" w:sz="0" w:space="0" w:color="auto"/>
        <w:right w:val="none" w:sz="0" w:space="0" w:color="auto"/>
      </w:divBdr>
    </w:div>
    <w:div w:id="914432032">
      <w:bodyDiv w:val="1"/>
      <w:marLeft w:val="0"/>
      <w:marRight w:val="0"/>
      <w:marTop w:val="0"/>
      <w:marBottom w:val="0"/>
      <w:divBdr>
        <w:top w:val="none" w:sz="0" w:space="0" w:color="auto"/>
        <w:left w:val="none" w:sz="0" w:space="0" w:color="auto"/>
        <w:bottom w:val="none" w:sz="0" w:space="0" w:color="auto"/>
        <w:right w:val="none" w:sz="0" w:space="0" w:color="auto"/>
      </w:divBdr>
    </w:div>
    <w:div w:id="914433845">
      <w:bodyDiv w:val="1"/>
      <w:marLeft w:val="0"/>
      <w:marRight w:val="0"/>
      <w:marTop w:val="0"/>
      <w:marBottom w:val="0"/>
      <w:divBdr>
        <w:top w:val="none" w:sz="0" w:space="0" w:color="auto"/>
        <w:left w:val="none" w:sz="0" w:space="0" w:color="auto"/>
        <w:bottom w:val="none" w:sz="0" w:space="0" w:color="auto"/>
        <w:right w:val="none" w:sz="0" w:space="0" w:color="auto"/>
      </w:divBdr>
    </w:div>
    <w:div w:id="914509732">
      <w:bodyDiv w:val="1"/>
      <w:marLeft w:val="0"/>
      <w:marRight w:val="0"/>
      <w:marTop w:val="0"/>
      <w:marBottom w:val="0"/>
      <w:divBdr>
        <w:top w:val="none" w:sz="0" w:space="0" w:color="auto"/>
        <w:left w:val="none" w:sz="0" w:space="0" w:color="auto"/>
        <w:bottom w:val="none" w:sz="0" w:space="0" w:color="auto"/>
        <w:right w:val="none" w:sz="0" w:space="0" w:color="auto"/>
      </w:divBdr>
    </w:div>
    <w:div w:id="914557881">
      <w:bodyDiv w:val="1"/>
      <w:marLeft w:val="0"/>
      <w:marRight w:val="0"/>
      <w:marTop w:val="0"/>
      <w:marBottom w:val="0"/>
      <w:divBdr>
        <w:top w:val="none" w:sz="0" w:space="0" w:color="auto"/>
        <w:left w:val="none" w:sz="0" w:space="0" w:color="auto"/>
        <w:bottom w:val="none" w:sz="0" w:space="0" w:color="auto"/>
        <w:right w:val="none" w:sz="0" w:space="0" w:color="auto"/>
      </w:divBdr>
    </w:div>
    <w:div w:id="914780007">
      <w:bodyDiv w:val="1"/>
      <w:marLeft w:val="0"/>
      <w:marRight w:val="0"/>
      <w:marTop w:val="0"/>
      <w:marBottom w:val="0"/>
      <w:divBdr>
        <w:top w:val="none" w:sz="0" w:space="0" w:color="auto"/>
        <w:left w:val="none" w:sz="0" w:space="0" w:color="auto"/>
        <w:bottom w:val="none" w:sz="0" w:space="0" w:color="auto"/>
        <w:right w:val="none" w:sz="0" w:space="0" w:color="auto"/>
      </w:divBdr>
    </w:div>
    <w:div w:id="914780879">
      <w:bodyDiv w:val="1"/>
      <w:marLeft w:val="0"/>
      <w:marRight w:val="0"/>
      <w:marTop w:val="0"/>
      <w:marBottom w:val="0"/>
      <w:divBdr>
        <w:top w:val="none" w:sz="0" w:space="0" w:color="auto"/>
        <w:left w:val="none" w:sz="0" w:space="0" w:color="auto"/>
        <w:bottom w:val="none" w:sz="0" w:space="0" w:color="auto"/>
        <w:right w:val="none" w:sz="0" w:space="0" w:color="auto"/>
      </w:divBdr>
    </w:div>
    <w:div w:id="914896028">
      <w:bodyDiv w:val="1"/>
      <w:marLeft w:val="0"/>
      <w:marRight w:val="0"/>
      <w:marTop w:val="0"/>
      <w:marBottom w:val="0"/>
      <w:divBdr>
        <w:top w:val="none" w:sz="0" w:space="0" w:color="auto"/>
        <w:left w:val="none" w:sz="0" w:space="0" w:color="auto"/>
        <w:bottom w:val="none" w:sz="0" w:space="0" w:color="auto"/>
        <w:right w:val="none" w:sz="0" w:space="0" w:color="auto"/>
      </w:divBdr>
    </w:div>
    <w:div w:id="914900671">
      <w:bodyDiv w:val="1"/>
      <w:marLeft w:val="0"/>
      <w:marRight w:val="0"/>
      <w:marTop w:val="0"/>
      <w:marBottom w:val="0"/>
      <w:divBdr>
        <w:top w:val="none" w:sz="0" w:space="0" w:color="auto"/>
        <w:left w:val="none" w:sz="0" w:space="0" w:color="auto"/>
        <w:bottom w:val="none" w:sz="0" w:space="0" w:color="auto"/>
        <w:right w:val="none" w:sz="0" w:space="0" w:color="auto"/>
      </w:divBdr>
    </w:div>
    <w:div w:id="914902132">
      <w:bodyDiv w:val="1"/>
      <w:marLeft w:val="0"/>
      <w:marRight w:val="0"/>
      <w:marTop w:val="0"/>
      <w:marBottom w:val="0"/>
      <w:divBdr>
        <w:top w:val="none" w:sz="0" w:space="0" w:color="auto"/>
        <w:left w:val="none" w:sz="0" w:space="0" w:color="auto"/>
        <w:bottom w:val="none" w:sz="0" w:space="0" w:color="auto"/>
        <w:right w:val="none" w:sz="0" w:space="0" w:color="auto"/>
      </w:divBdr>
    </w:div>
    <w:div w:id="914971770">
      <w:bodyDiv w:val="1"/>
      <w:marLeft w:val="0"/>
      <w:marRight w:val="0"/>
      <w:marTop w:val="0"/>
      <w:marBottom w:val="0"/>
      <w:divBdr>
        <w:top w:val="none" w:sz="0" w:space="0" w:color="auto"/>
        <w:left w:val="none" w:sz="0" w:space="0" w:color="auto"/>
        <w:bottom w:val="none" w:sz="0" w:space="0" w:color="auto"/>
        <w:right w:val="none" w:sz="0" w:space="0" w:color="auto"/>
      </w:divBdr>
    </w:div>
    <w:div w:id="915092790">
      <w:bodyDiv w:val="1"/>
      <w:marLeft w:val="0"/>
      <w:marRight w:val="0"/>
      <w:marTop w:val="0"/>
      <w:marBottom w:val="0"/>
      <w:divBdr>
        <w:top w:val="none" w:sz="0" w:space="0" w:color="auto"/>
        <w:left w:val="none" w:sz="0" w:space="0" w:color="auto"/>
        <w:bottom w:val="none" w:sz="0" w:space="0" w:color="auto"/>
        <w:right w:val="none" w:sz="0" w:space="0" w:color="auto"/>
      </w:divBdr>
    </w:div>
    <w:div w:id="915359710">
      <w:bodyDiv w:val="1"/>
      <w:marLeft w:val="0"/>
      <w:marRight w:val="0"/>
      <w:marTop w:val="0"/>
      <w:marBottom w:val="0"/>
      <w:divBdr>
        <w:top w:val="none" w:sz="0" w:space="0" w:color="auto"/>
        <w:left w:val="none" w:sz="0" w:space="0" w:color="auto"/>
        <w:bottom w:val="none" w:sz="0" w:space="0" w:color="auto"/>
        <w:right w:val="none" w:sz="0" w:space="0" w:color="auto"/>
      </w:divBdr>
    </w:div>
    <w:div w:id="915359768">
      <w:bodyDiv w:val="1"/>
      <w:marLeft w:val="0"/>
      <w:marRight w:val="0"/>
      <w:marTop w:val="0"/>
      <w:marBottom w:val="0"/>
      <w:divBdr>
        <w:top w:val="none" w:sz="0" w:space="0" w:color="auto"/>
        <w:left w:val="none" w:sz="0" w:space="0" w:color="auto"/>
        <w:bottom w:val="none" w:sz="0" w:space="0" w:color="auto"/>
        <w:right w:val="none" w:sz="0" w:space="0" w:color="auto"/>
      </w:divBdr>
    </w:div>
    <w:div w:id="915361696">
      <w:bodyDiv w:val="1"/>
      <w:marLeft w:val="0"/>
      <w:marRight w:val="0"/>
      <w:marTop w:val="0"/>
      <w:marBottom w:val="0"/>
      <w:divBdr>
        <w:top w:val="none" w:sz="0" w:space="0" w:color="auto"/>
        <w:left w:val="none" w:sz="0" w:space="0" w:color="auto"/>
        <w:bottom w:val="none" w:sz="0" w:space="0" w:color="auto"/>
        <w:right w:val="none" w:sz="0" w:space="0" w:color="auto"/>
      </w:divBdr>
    </w:div>
    <w:div w:id="915473486">
      <w:bodyDiv w:val="1"/>
      <w:marLeft w:val="0"/>
      <w:marRight w:val="0"/>
      <w:marTop w:val="0"/>
      <w:marBottom w:val="0"/>
      <w:divBdr>
        <w:top w:val="none" w:sz="0" w:space="0" w:color="auto"/>
        <w:left w:val="none" w:sz="0" w:space="0" w:color="auto"/>
        <w:bottom w:val="none" w:sz="0" w:space="0" w:color="auto"/>
        <w:right w:val="none" w:sz="0" w:space="0" w:color="auto"/>
      </w:divBdr>
    </w:div>
    <w:div w:id="915550143">
      <w:bodyDiv w:val="1"/>
      <w:marLeft w:val="0"/>
      <w:marRight w:val="0"/>
      <w:marTop w:val="0"/>
      <w:marBottom w:val="0"/>
      <w:divBdr>
        <w:top w:val="none" w:sz="0" w:space="0" w:color="auto"/>
        <w:left w:val="none" w:sz="0" w:space="0" w:color="auto"/>
        <w:bottom w:val="none" w:sz="0" w:space="0" w:color="auto"/>
        <w:right w:val="none" w:sz="0" w:space="0" w:color="auto"/>
      </w:divBdr>
    </w:div>
    <w:div w:id="915625926">
      <w:bodyDiv w:val="1"/>
      <w:marLeft w:val="0"/>
      <w:marRight w:val="0"/>
      <w:marTop w:val="0"/>
      <w:marBottom w:val="0"/>
      <w:divBdr>
        <w:top w:val="none" w:sz="0" w:space="0" w:color="auto"/>
        <w:left w:val="none" w:sz="0" w:space="0" w:color="auto"/>
        <w:bottom w:val="none" w:sz="0" w:space="0" w:color="auto"/>
        <w:right w:val="none" w:sz="0" w:space="0" w:color="auto"/>
      </w:divBdr>
    </w:div>
    <w:div w:id="915631520">
      <w:bodyDiv w:val="1"/>
      <w:marLeft w:val="0"/>
      <w:marRight w:val="0"/>
      <w:marTop w:val="0"/>
      <w:marBottom w:val="0"/>
      <w:divBdr>
        <w:top w:val="none" w:sz="0" w:space="0" w:color="auto"/>
        <w:left w:val="none" w:sz="0" w:space="0" w:color="auto"/>
        <w:bottom w:val="none" w:sz="0" w:space="0" w:color="auto"/>
        <w:right w:val="none" w:sz="0" w:space="0" w:color="auto"/>
      </w:divBdr>
    </w:div>
    <w:div w:id="915894452">
      <w:bodyDiv w:val="1"/>
      <w:marLeft w:val="0"/>
      <w:marRight w:val="0"/>
      <w:marTop w:val="0"/>
      <w:marBottom w:val="0"/>
      <w:divBdr>
        <w:top w:val="none" w:sz="0" w:space="0" w:color="auto"/>
        <w:left w:val="none" w:sz="0" w:space="0" w:color="auto"/>
        <w:bottom w:val="none" w:sz="0" w:space="0" w:color="auto"/>
        <w:right w:val="none" w:sz="0" w:space="0" w:color="auto"/>
      </w:divBdr>
    </w:div>
    <w:div w:id="915896652">
      <w:bodyDiv w:val="1"/>
      <w:marLeft w:val="0"/>
      <w:marRight w:val="0"/>
      <w:marTop w:val="0"/>
      <w:marBottom w:val="0"/>
      <w:divBdr>
        <w:top w:val="none" w:sz="0" w:space="0" w:color="auto"/>
        <w:left w:val="none" w:sz="0" w:space="0" w:color="auto"/>
        <w:bottom w:val="none" w:sz="0" w:space="0" w:color="auto"/>
        <w:right w:val="none" w:sz="0" w:space="0" w:color="auto"/>
      </w:divBdr>
    </w:div>
    <w:div w:id="915896656">
      <w:bodyDiv w:val="1"/>
      <w:marLeft w:val="0"/>
      <w:marRight w:val="0"/>
      <w:marTop w:val="0"/>
      <w:marBottom w:val="0"/>
      <w:divBdr>
        <w:top w:val="none" w:sz="0" w:space="0" w:color="auto"/>
        <w:left w:val="none" w:sz="0" w:space="0" w:color="auto"/>
        <w:bottom w:val="none" w:sz="0" w:space="0" w:color="auto"/>
        <w:right w:val="none" w:sz="0" w:space="0" w:color="auto"/>
      </w:divBdr>
    </w:div>
    <w:div w:id="915898140">
      <w:bodyDiv w:val="1"/>
      <w:marLeft w:val="0"/>
      <w:marRight w:val="0"/>
      <w:marTop w:val="0"/>
      <w:marBottom w:val="0"/>
      <w:divBdr>
        <w:top w:val="none" w:sz="0" w:space="0" w:color="auto"/>
        <w:left w:val="none" w:sz="0" w:space="0" w:color="auto"/>
        <w:bottom w:val="none" w:sz="0" w:space="0" w:color="auto"/>
        <w:right w:val="none" w:sz="0" w:space="0" w:color="auto"/>
      </w:divBdr>
    </w:div>
    <w:div w:id="915936184">
      <w:bodyDiv w:val="1"/>
      <w:marLeft w:val="0"/>
      <w:marRight w:val="0"/>
      <w:marTop w:val="0"/>
      <w:marBottom w:val="0"/>
      <w:divBdr>
        <w:top w:val="none" w:sz="0" w:space="0" w:color="auto"/>
        <w:left w:val="none" w:sz="0" w:space="0" w:color="auto"/>
        <w:bottom w:val="none" w:sz="0" w:space="0" w:color="auto"/>
        <w:right w:val="none" w:sz="0" w:space="0" w:color="auto"/>
      </w:divBdr>
    </w:div>
    <w:div w:id="916016550">
      <w:bodyDiv w:val="1"/>
      <w:marLeft w:val="0"/>
      <w:marRight w:val="0"/>
      <w:marTop w:val="0"/>
      <w:marBottom w:val="0"/>
      <w:divBdr>
        <w:top w:val="none" w:sz="0" w:space="0" w:color="auto"/>
        <w:left w:val="none" w:sz="0" w:space="0" w:color="auto"/>
        <w:bottom w:val="none" w:sz="0" w:space="0" w:color="auto"/>
        <w:right w:val="none" w:sz="0" w:space="0" w:color="auto"/>
      </w:divBdr>
    </w:div>
    <w:div w:id="916062657">
      <w:bodyDiv w:val="1"/>
      <w:marLeft w:val="0"/>
      <w:marRight w:val="0"/>
      <w:marTop w:val="0"/>
      <w:marBottom w:val="0"/>
      <w:divBdr>
        <w:top w:val="none" w:sz="0" w:space="0" w:color="auto"/>
        <w:left w:val="none" w:sz="0" w:space="0" w:color="auto"/>
        <w:bottom w:val="none" w:sz="0" w:space="0" w:color="auto"/>
        <w:right w:val="none" w:sz="0" w:space="0" w:color="auto"/>
      </w:divBdr>
    </w:div>
    <w:div w:id="916093247">
      <w:bodyDiv w:val="1"/>
      <w:marLeft w:val="0"/>
      <w:marRight w:val="0"/>
      <w:marTop w:val="0"/>
      <w:marBottom w:val="0"/>
      <w:divBdr>
        <w:top w:val="none" w:sz="0" w:space="0" w:color="auto"/>
        <w:left w:val="none" w:sz="0" w:space="0" w:color="auto"/>
        <w:bottom w:val="none" w:sz="0" w:space="0" w:color="auto"/>
        <w:right w:val="none" w:sz="0" w:space="0" w:color="auto"/>
      </w:divBdr>
    </w:div>
    <w:div w:id="916128977">
      <w:bodyDiv w:val="1"/>
      <w:marLeft w:val="0"/>
      <w:marRight w:val="0"/>
      <w:marTop w:val="0"/>
      <w:marBottom w:val="0"/>
      <w:divBdr>
        <w:top w:val="none" w:sz="0" w:space="0" w:color="auto"/>
        <w:left w:val="none" w:sz="0" w:space="0" w:color="auto"/>
        <w:bottom w:val="none" w:sz="0" w:space="0" w:color="auto"/>
        <w:right w:val="none" w:sz="0" w:space="0" w:color="auto"/>
      </w:divBdr>
    </w:div>
    <w:div w:id="916135618">
      <w:bodyDiv w:val="1"/>
      <w:marLeft w:val="0"/>
      <w:marRight w:val="0"/>
      <w:marTop w:val="0"/>
      <w:marBottom w:val="0"/>
      <w:divBdr>
        <w:top w:val="none" w:sz="0" w:space="0" w:color="auto"/>
        <w:left w:val="none" w:sz="0" w:space="0" w:color="auto"/>
        <w:bottom w:val="none" w:sz="0" w:space="0" w:color="auto"/>
        <w:right w:val="none" w:sz="0" w:space="0" w:color="auto"/>
      </w:divBdr>
    </w:div>
    <w:div w:id="916135948">
      <w:bodyDiv w:val="1"/>
      <w:marLeft w:val="0"/>
      <w:marRight w:val="0"/>
      <w:marTop w:val="0"/>
      <w:marBottom w:val="0"/>
      <w:divBdr>
        <w:top w:val="none" w:sz="0" w:space="0" w:color="auto"/>
        <w:left w:val="none" w:sz="0" w:space="0" w:color="auto"/>
        <w:bottom w:val="none" w:sz="0" w:space="0" w:color="auto"/>
        <w:right w:val="none" w:sz="0" w:space="0" w:color="auto"/>
      </w:divBdr>
    </w:div>
    <w:div w:id="916205744">
      <w:bodyDiv w:val="1"/>
      <w:marLeft w:val="0"/>
      <w:marRight w:val="0"/>
      <w:marTop w:val="0"/>
      <w:marBottom w:val="0"/>
      <w:divBdr>
        <w:top w:val="none" w:sz="0" w:space="0" w:color="auto"/>
        <w:left w:val="none" w:sz="0" w:space="0" w:color="auto"/>
        <w:bottom w:val="none" w:sz="0" w:space="0" w:color="auto"/>
        <w:right w:val="none" w:sz="0" w:space="0" w:color="auto"/>
      </w:divBdr>
    </w:div>
    <w:div w:id="916210248">
      <w:bodyDiv w:val="1"/>
      <w:marLeft w:val="0"/>
      <w:marRight w:val="0"/>
      <w:marTop w:val="0"/>
      <w:marBottom w:val="0"/>
      <w:divBdr>
        <w:top w:val="none" w:sz="0" w:space="0" w:color="auto"/>
        <w:left w:val="none" w:sz="0" w:space="0" w:color="auto"/>
        <w:bottom w:val="none" w:sz="0" w:space="0" w:color="auto"/>
        <w:right w:val="none" w:sz="0" w:space="0" w:color="auto"/>
      </w:divBdr>
    </w:div>
    <w:div w:id="916212879">
      <w:bodyDiv w:val="1"/>
      <w:marLeft w:val="0"/>
      <w:marRight w:val="0"/>
      <w:marTop w:val="0"/>
      <w:marBottom w:val="0"/>
      <w:divBdr>
        <w:top w:val="none" w:sz="0" w:space="0" w:color="auto"/>
        <w:left w:val="none" w:sz="0" w:space="0" w:color="auto"/>
        <w:bottom w:val="none" w:sz="0" w:space="0" w:color="auto"/>
        <w:right w:val="none" w:sz="0" w:space="0" w:color="auto"/>
      </w:divBdr>
    </w:div>
    <w:div w:id="916283485">
      <w:bodyDiv w:val="1"/>
      <w:marLeft w:val="0"/>
      <w:marRight w:val="0"/>
      <w:marTop w:val="0"/>
      <w:marBottom w:val="0"/>
      <w:divBdr>
        <w:top w:val="none" w:sz="0" w:space="0" w:color="auto"/>
        <w:left w:val="none" w:sz="0" w:space="0" w:color="auto"/>
        <w:bottom w:val="none" w:sz="0" w:space="0" w:color="auto"/>
        <w:right w:val="none" w:sz="0" w:space="0" w:color="auto"/>
      </w:divBdr>
    </w:div>
    <w:div w:id="916288654">
      <w:bodyDiv w:val="1"/>
      <w:marLeft w:val="0"/>
      <w:marRight w:val="0"/>
      <w:marTop w:val="0"/>
      <w:marBottom w:val="0"/>
      <w:divBdr>
        <w:top w:val="none" w:sz="0" w:space="0" w:color="auto"/>
        <w:left w:val="none" w:sz="0" w:space="0" w:color="auto"/>
        <w:bottom w:val="none" w:sz="0" w:space="0" w:color="auto"/>
        <w:right w:val="none" w:sz="0" w:space="0" w:color="auto"/>
      </w:divBdr>
    </w:div>
    <w:div w:id="916324927">
      <w:bodyDiv w:val="1"/>
      <w:marLeft w:val="0"/>
      <w:marRight w:val="0"/>
      <w:marTop w:val="0"/>
      <w:marBottom w:val="0"/>
      <w:divBdr>
        <w:top w:val="none" w:sz="0" w:space="0" w:color="auto"/>
        <w:left w:val="none" w:sz="0" w:space="0" w:color="auto"/>
        <w:bottom w:val="none" w:sz="0" w:space="0" w:color="auto"/>
        <w:right w:val="none" w:sz="0" w:space="0" w:color="auto"/>
      </w:divBdr>
    </w:div>
    <w:div w:id="916476468">
      <w:bodyDiv w:val="1"/>
      <w:marLeft w:val="0"/>
      <w:marRight w:val="0"/>
      <w:marTop w:val="0"/>
      <w:marBottom w:val="0"/>
      <w:divBdr>
        <w:top w:val="none" w:sz="0" w:space="0" w:color="auto"/>
        <w:left w:val="none" w:sz="0" w:space="0" w:color="auto"/>
        <w:bottom w:val="none" w:sz="0" w:space="0" w:color="auto"/>
        <w:right w:val="none" w:sz="0" w:space="0" w:color="auto"/>
      </w:divBdr>
    </w:div>
    <w:div w:id="916523706">
      <w:bodyDiv w:val="1"/>
      <w:marLeft w:val="0"/>
      <w:marRight w:val="0"/>
      <w:marTop w:val="0"/>
      <w:marBottom w:val="0"/>
      <w:divBdr>
        <w:top w:val="none" w:sz="0" w:space="0" w:color="auto"/>
        <w:left w:val="none" w:sz="0" w:space="0" w:color="auto"/>
        <w:bottom w:val="none" w:sz="0" w:space="0" w:color="auto"/>
        <w:right w:val="none" w:sz="0" w:space="0" w:color="auto"/>
      </w:divBdr>
    </w:div>
    <w:div w:id="916549623">
      <w:bodyDiv w:val="1"/>
      <w:marLeft w:val="0"/>
      <w:marRight w:val="0"/>
      <w:marTop w:val="0"/>
      <w:marBottom w:val="0"/>
      <w:divBdr>
        <w:top w:val="none" w:sz="0" w:space="0" w:color="auto"/>
        <w:left w:val="none" w:sz="0" w:space="0" w:color="auto"/>
        <w:bottom w:val="none" w:sz="0" w:space="0" w:color="auto"/>
        <w:right w:val="none" w:sz="0" w:space="0" w:color="auto"/>
      </w:divBdr>
    </w:div>
    <w:div w:id="916553641">
      <w:bodyDiv w:val="1"/>
      <w:marLeft w:val="0"/>
      <w:marRight w:val="0"/>
      <w:marTop w:val="0"/>
      <w:marBottom w:val="0"/>
      <w:divBdr>
        <w:top w:val="none" w:sz="0" w:space="0" w:color="auto"/>
        <w:left w:val="none" w:sz="0" w:space="0" w:color="auto"/>
        <w:bottom w:val="none" w:sz="0" w:space="0" w:color="auto"/>
        <w:right w:val="none" w:sz="0" w:space="0" w:color="auto"/>
      </w:divBdr>
    </w:div>
    <w:div w:id="916747162">
      <w:bodyDiv w:val="1"/>
      <w:marLeft w:val="0"/>
      <w:marRight w:val="0"/>
      <w:marTop w:val="0"/>
      <w:marBottom w:val="0"/>
      <w:divBdr>
        <w:top w:val="none" w:sz="0" w:space="0" w:color="auto"/>
        <w:left w:val="none" w:sz="0" w:space="0" w:color="auto"/>
        <w:bottom w:val="none" w:sz="0" w:space="0" w:color="auto"/>
        <w:right w:val="none" w:sz="0" w:space="0" w:color="auto"/>
      </w:divBdr>
    </w:div>
    <w:div w:id="916791133">
      <w:bodyDiv w:val="1"/>
      <w:marLeft w:val="0"/>
      <w:marRight w:val="0"/>
      <w:marTop w:val="0"/>
      <w:marBottom w:val="0"/>
      <w:divBdr>
        <w:top w:val="none" w:sz="0" w:space="0" w:color="auto"/>
        <w:left w:val="none" w:sz="0" w:space="0" w:color="auto"/>
        <w:bottom w:val="none" w:sz="0" w:space="0" w:color="auto"/>
        <w:right w:val="none" w:sz="0" w:space="0" w:color="auto"/>
      </w:divBdr>
    </w:div>
    <w:div w:id="916868342">
      <w:bodyDiv w:val="1"/>
      <w:marLeft w:val="0"/>
      <w:marRight w:val="0"/>
      <w:marTop w:val="0"/>
      <w:marBottom w:val="0"/>
      <w:divBdr>
        <w:top w:val="none" w:sz="0" w:space="0" w:color="auto"/>
        <w:left w:val="none" w:sz="0" w:space="0" w:color="auto"/>
        <w:bottom w:val="none" w:sz="0" w:space="0" w:color="auto"/>
        <w:right w:val="none" w:sz="0" w:space="0" w:color="auto"/>
      </w:divBdr>
    </w:div>
    <w:div w:id="916936056">
      <w:bodyDiv w:val="1"/>
      <w:marLeft w:val="0"/>
      <w:marRight w:val="0"/>
      <w:marTop w:val="0"/>
      <w:marBottom w:val="0"/>
      <w:divBdr>
        <w:top w:val="none" w:sz="0" w:space="0" w:color="auto"/>
        <w:left w:val="none" w:sz="0" w:space="0" w:color="auto"/>
        <w:bottom w:val="none" w:sz="0" w:space="0" w:color="auto"/>
        <w:right w:val="none" w:sz="0" w:space="0" w:color="auto"/>
      </w:divBdr>
    </w:div>
    <w:div w:id="916939412">
      <w:bodyDiv w:val="1"/>
      <w:marLeft w:val="0"/>
      <w:marRight w:val="0"/>
      <w:marTop w:val="0"/>
      <w:marBottom w:val="0"/>
      <w:divBdr>
        <w:top w:val="none" w:sz="0" w:space="0" w:color="auto"/>
        <w:left w:val="none" w:sz="0" w:space="0" w:color="auto"/>
        <w:bottom w:val="none" w:sz="0" w:space="0" w:color="auto"/>
        <w:right w:val="none" w:sz="0" w:space="0" w:color="auto"/>
      </w:divBdr>
    </w:div>
    <w:div w:id="916983609">
      <w:bodyDiv w:val="1"/>
      <w:marLeft w:val="0"/>
      <w:marRight w:val="0"/>
      <w:marTop w:val="0"/>
      <w:marBottom w:val="0"/>
      <w:divBdr>
        <w:top w:val="none" w:sz="0" w:space="0" w:color="auto"/>
        <w:left w:val="none" w:sz="0" w:space="0" w:color="auto"/>
        <w:bottom w:val="none" w:sz="0" w:space="0" w:color="auto"/>
        <w:right w:val="none" w:sz="0" w:space="0" w:color="auto"/>
      </w:divBdr>
    </w:div>
    <w:div w:id="917128633">
      <w:bodyDiv w:val="1"/>
      <w:marLeft w:val="0"/>
      <w:marRight w:val="0"/>
      <w:marTop w:val="0"/>
      <w:marBottom w:val="0"/>
      <w:divBdr>
        <w:top w:val="none" w:sz="0" w:space="0" w:color="auto"/>
        <w:left w:val="none" w:sz="0" w:space="0" w:color="auto"/>
        <w:bottom w:val="none" w:sz="0" w:space="0" w:color="auto"/>
        <w:right w:val="none" w:sz="0" w:space="0" w:color="auto"/>
      </w:divBdr>
    </w:div>
    <w:div w:id="917132034">
      <w:bodyDiv w:val="1"/>
      <w:marLeft w:val="0"/>
      <w:marRight w:val="0"/>
      <w:marTop w:val="0"/>
      <w:marBottom w:val="0"/>
      <w:divBdr>
        <w:top w:val="none" w:sz="0" w:space="0" w:color="auto"/>
        <w:left w:val="none" w:sz="0" w:space="0" w:color="auto"/>
        <w:bottom w:val="none" w:sz="0" w:space="0" w:color="auto"/>
        <w:right w:val="none" w:sz="0" w:space="0" w:color="auto"/>
      </w:divBdr>
    </w:div>
    <w:div w:id="917132107">
      <w:bodyDiv w:val="1"/>
      <w:marLeft w:val="0"/>
      <w:marRight w:val="0"/>
      <w:marTop w:val="0"/>
      <w:marBottom w:val="0"/>
      <w:divBdr>
        <w:top w:val="none" w:sz="0" w:space="0" w:color="auto"/>
        <w:left w:val="none" w:sz="0" w:space="0" w:color="auto"/>
        <w:bottom w:val="none" w:sz="0" w:space="0" w:color="auto"/>
        <w:right w:val="none" w:sz="0" w:space="0" w:color="auto"/>
      </w:divBdr>
    </w:div>
    <w:div w:id="917178852">
      <w:bodyDiv w:val="1"/>
      <w:marLeft w:val="0"/>
      <w:marRight w:val="0"/>
      <w:marTop w:val="0"/>
      <w:marBottom w:val="0"/>
      <w:divBdr>
        <w:top w:val="none" w:sz="0" w:space="0" w:color="auto"/>
        <w:left w:val="none" w:sz="0" w:space="0" w:color="auto"/>
        <w:bottom w:val="none" w:sz="0" w:space="0" w:color="auto"/>
        <w:right w:val="none" w:sz="0" w:space="0" w:color="auto"/>
      </w:divBdr>
    </w:div>
    <w:div w:id="917323193">
      <w:bodyDiv w:val="1"/>
      <w:marLeft w:val="0"/>
      <w:marRight w:val="0"/>
      <w:marTop w:val="0"/>
      <w:marBottom w:val="0"/>
      <w:divBdr>
        <w:top w:val="none" w:sz="0" w:space="0" w:color="auto"/>
        <w:left w:val="none" w:sz="0" w:space="0" w:color="auto"/>
        <w:bottom w:val="none" w:sz="0" w:space="0" w:color="auto"/>
        <w:right w:val="none" w:sz="0" w:space="0" w:color="auto"/>
      </w:divBdr>
    </w:div>
    <w:div w:id="917329759">
      <w:bodyDiv w:val="1"/>
      <w:marLeft w:val="0"/>
      <w:marRight w:val="0"/>
      <w:marTop w:val="0"/>
      <w:marBottom w:val="0"/>
      <w:divBdr>
        <w:top w:val="none" w:sz="0" w:space="0" w:color="auto"/>
        <w:left w:val="none" w:sz="0" w:space="0" w:color="auto"/>
        <w:bottom w:val="none" w:sz="0" w:space="0" w:color="auto"/>
        <w:right w:val="none" w:sz="0" w:space="0" w:color="auto"/>
      </w:divBdr>
    </w:div>
    <w:div w:id="917398831">
      <w:bodyDiv w:val="1"/>
      <w:marLeft w:val="0"/>
      <w:marRight w:val="0"/>
      <w:marTop w:val="0"/>
      <w:marBottom w:val="0"/>
      <w:divBdr>
        <w:top w:val="none" w:sz="0" w:space="0" w:color="auto"/>
        <w:left w:val="none" w:sz="0" w:space="0" w:color="auto"/>
        <w:bottom w:val="none" w:sz="0" w:space="0" w:color="auto"/>
        <w:right w:val="none" w:sz="0" w:space="0" w:color="auto"/>
      </w:divBdr>
    </w:div>
    <w:div w:id="917444450">
      <w:bodyDiv w:val="1"/>
      <w:marLeft w:val="0"/>
      <w:marRight w:val="0"/>
      <w:marTop w:val="0"/>
      <w:marBottom w:val="0"/>
      <w:divBdr>
        <w:top w:val="none" w:sz="0" w:space="0" w:color="auto"/>
        <w:left w:val="none" w:sz="0" w:space="0" w:color="auto"/>
        <w:bottom w:val="none" w:sz="0" w:space="0" w:color="auto"/>
        <w:right w:val="none" w:sz="0" w:space="0" w:color="auto"/>
      </w:divBdr>
    </w:div>
    <w:div w:id="917517364">
      <w:bodyDiv w:val="1"/>
      <w:marLeft w:val="0"/>
      <w:marRight w:val="0"/>
      <w:marTop w:val="0"/>
      <w:marBottom w:val="0"/>
      <w:divBdr>
        <w:top w:val="none" w:sz="0" w:space="0" w:color="auto"/>
        <w:left w:val="none" w:sz="0" w:space="0" w:color="auto"/>
        <w:bottom w:val="none" w:sz="0" w:space="0" w:color="auto"/>
        <w:right w:val="none" w:sz="0" w:space="0" w:color="auto"/>
      </w:divBdr>
    </w:div>
    <w:div w:id="917639970">
      <w:bodyDiv w:val="1"/>
      <w:marLeft w:val="0"/>
      <w:marRight w:val="0"/>
      <w:marTop w:val="0"/>
      <w:marBottom w:val="0"/>
      <w:divBdr>
        <w:top w:val="none" w:sz="0" w:space="0" w:color="auto"/>
        <w:left w:val="none" w:sz="0" w:space="0" w:color="auto"/>
        <w:bottom w:val="none" w:sz="0" w:space="0" w:color="auto"/>
        <w:right w:val="none" w:sz="0" w:space="0" w:color="auto"/>
      </w:divBdr>
    </w:div>
    <w:div w:id="917708586">
      <w:bodyDiv w:val="1"/>
      <w:marLeft w:val="0"/>
      <w:marRight w:val="0"/>
      <w:marTop w:val="0"/>
      <w:marBottom w:val="0"/>
      <w:divBdr>
        <w:top w:val="none" w:sz="0" w:space="0" w:color="auto"/>
        <w:left w:val="none" w:sz="0" w:space="0" w:color="auto"/>
        <w:bottom w:val="none" w:sz="0" w:space="0" w:color="auto"/>
        <w:right w:val="none" w:sz="0" w:space="0" w:color="auto"/>
      </w:divBdr>
    </w:div>
    <w:div w:id="917859302">
      <w:bodyDiv w:val="1"/>
      <w:marLeft w:val="0"/>
      <w:marRight w:val="0"/>
      <w:marTop w:val="0"/>
      <w:marBottom w:val="0"/>
      <w:divBdr>
        <w:top w:val="none" w:sz="0" w:space="0" w:color="auto"/>
        <w:left w:val="none" w:sz="0" w:space="0" w:color="auto"/>
        <w:bottom w:val="none" w:sz="0" w:space="0" w:color="auto"/>
        <w:right w:val="none" w:sz="0" w:space="0" w:color="auto"/>
      </w:divBdr>
    </w:div>
    <w:div w:id="917906473">
      <w:bodyDiv w:val="1"/>
      <w:marLeft w:val="0"/>
      <w:marRight w:val="0"/>
      <w:marTop w:val="0"/>
      <w:marBottom w:val="0"/>
      <w:divBdr>
        <w:top w:val="none" w:sz="0" w:space="0" w:color="auto"/>
        <w:left w:val="none" w:sz="0" w:space="0" w:color="auto"/>
        <w:bottom w:val="none" w:sz="0" w:space="0" w:color="auto"/>
        <w:right w:val="none" w:sz="0" w:space="0" w:color="auto"/>
      </w:divBdr>
    </w:div>
    <w:div w:id="918059285">
      <w:bodyDiv w:val="1"/>
      <w:marLeft w:val="0"/>
      <w:marRight w:val="0"/>
      <w:marTop w:val="0"/>
      <w:marBottom w:val="0"/>
      <w:divBdr>
        <w:top w:val="none" w:sz="0" w:space="0" w:color="auto"/>
        <w:left w:val="none" w:sz="0" w:space="0" w:color="auto"/>
        <w:bottom w:val="none" w:sz="0" w:space="0" w:color="auto"/>
        <w:right w:val="none" w:sz="0" w:space="0" w:color="auto"/>
      </w:divBdr>
    </w:div>
    <w:div w:id="918096203">
      <w:bodyDiv w:val="1"/>
      <w:marLeft w:val="0"/>
      <w:marRight w:val="0"/>
      <w:marTop w:val="0"/>
      <w:marBottom w:val="0"/>
      <w:divBdr>
        <w:top w:val="none" w:sz="0" w:space="0" w:color="auto"/>
        <w:left w:val="none" w:sz="0" w:space="0" w:color="auto"/>
        <w:bottom w:val="none" w:sz="0" w:space="0" w:color="auto"/>
        <w:right w:val="none" w:sz="0" w:space="0" w:color="auto"/>
      </w:divBdr>
    </w:div>
    <w:div w:id="918102498">
      <w:bodyDiv w:val="1"/>
      <w:marLeft w:val="0"/>
      <w:marRight w:val="0"/>
      <w:marTop w:val="0"/>
      <w:marBottom w:val="0"/>
      <w:divBdr>
        <w:top w:val="none" w:sz="0" w:space="0" w:color="auto"/>
        <w:left w:val="none" w:sz="0" w:space="0" w:color="auto"/>
        <w:bottom w:val="none" w:sz="0" w:space="0" w:color="auto"/>
        <w:right w:val="none" w:sz="0" w:space="0" w:color="auto"/>
      </w:divBdr>
    </w:div>
    <w:div w:id="918173037">
      <w:bodyDiv w:val="1"/>
      <w:marLeft w:val="0"/>
      <w:marRight w:val="0"/>
      <w:marTop w:val="0"/>
      <w:marBottom w:val="0"/>
      <w:divBdr>
        <w:top w:val="none" w:sz="0" w:space="0" w:color="auto"/>
        <w:left w:val="none" w:sz="0" w:space="0" w:color="auto"/>
        <w:bottom w:val="none" w:sz="0" w:space="0" w:color="auto"/>
        <w:right w:val="none" w:sz="0" w:space="0" w:color="auto"/>
      </w:divBdr>
    </w:div>
    <w:div w:id="918173945">
      <w:bodyDiv w:val="1"/>
      <w:marLeft w:val="0"/>
      <w:marRight w:val="0"/>
      <w:marTop w:val="0"/>
      <w:marBottom w:val="0"/>
      <w:divBdr>
        <w:top w:val="none" w:sz="0" w:space="0" w:color="auto"/>
        <w:left w:val="none" w:sz="0" w:space="0" w:color="auto"/>
        <w:bottom w:val="none" w:sz="0" w:space="0" w:color="auto"/>
        <w:right w:val="none" w:sz="0" w:space="0" w:color="auto"/>
      </w:divBdr>
    </w:div>
    <w:div w:id="918175705">
      <w:bodyDiv w:val="1"/>
      <w:marLeft w:val="0"/>
      <w:marRight w:val="0"/>
      <w:marTop w:val="0"/>
      <w:marBottom w:val="0"/>
      <w:divBdr>
        <w:top w:val="none" w:sz="0" w:space="0" w:color="auto"/>
        <w:left w:val="none" w:sz="0" w:space="0" w:color="auto"/>
        <w:bottom w:val="none" w:sz="0" w:space="0" w:color="auto"/>
        <w:right w:val="none" w:sz="0" w:space="0" w:color="auto"/>
      </w:divBdr>
    </w:div>
    <w:div w:id="918246075">
      <w:bodyDiv w:val="1"/>
      <w:marLeft w:val="0"/>
      <w:marRight w:val="0"/>
      <w:marTop w:val="0"/>
      <w:marBottom w:val="0"/>
      <w:divBdr>
        <w:top w:val="none" w:sz="0" w:space="0" w:color="auto"/>
        <w:left w:val="none" w:sz="0" w:space="0" w:color="auto"/>
        <w:bottom w:val="none" w:sz="0" w:space="0" w:color="auto"/>
        <w:right w:val="none" w:sz="0" w:space="0" w:color="auto"/>
      </w:divBdr>
    </w:div>
    <w:div w:id="918250167">
      <w:bodyDiv w:val="1"/>
      <w:marLeft w:val="0"/>
      <w:marRight w:val="0"/>
      <w:marTop w:val="0"/>
      <w:marBottom w:val="0"/>
      <w:divBdr>
        <w:top w:val="none" w:sz="0" w:space="0" w:color="auto"/>
        <w:left w:val="none" w:sz="0" w:space="0" w:color="auto"/>
        <w:bottom w:val="none" w:sz="0" w:space="0" w:color="auto"/>
        <w:right w:val="none" w:sz="0" w:space="0" w:color="auto"/>
      </w:divBdr>
    </w:div>
    <w:div w:id="918254995">
      <w:bodyDiv w:val="1"/>
      <w:marLeft w:val="0"/>
      <w:marRight w:val="0"/>
      <w:marTop w:val="0"/>
      <w:marBottom w:val="0"/>
      <w:divBdr>
        <w:top w:val="none" w:sz="0" w:space="0" w:color="auto"/>
        <w:left w:val="none" w:sz="0" w:space="0" w:color="auto"/>
        <w:bottom w:val="none" w:sz="0" w:space="0" w:color="auto"/>
        <w:right w:val="none" w:sz="0" w:space="0" w:color="auto"/>
      </w:divBdr>
    </w:div>
    <w:div w:id="918296056">
      <w:bodyDiv w:val="1"/>
      <w:marLeft w:val="0"/>
      <w:marRight w:val="0"/>
      <w:marTop w:val="0"/>
      <w:marBottom w:val="0"/>
      <w:divBdr>
        <w:top w:val="none" w:sz="0" w:space="0" w:color="auto"/>
        <w:left w:val="none" w:sz="0" w:space="0" w:color="auto"/>
        <w:bottom w:val="none" w:sz="0" w:space="0" w:color="auto"/>
        <w:right w:val="none" w:sz="0" w:space="0" w:color="auto"/>
      </w:divBdr>
    </w:div>
    <w:div w:id="918322740">
      <w:bodyDiv w:val="1"/>
      <w:marLeft w:val="0"/>
      <w:marRight w:val="0"/>
      <w:marTop w:val="0"/>
      <w:marBottom w:val="0"/>
      <w:divBdr>
        <w:top w:val="none" w:sz="0" w:space="0" w:color="auto"/>
        <w:left w:val="none" w:sz="0" w:space="0" w:color="auto"/>
        <w:bottom w:val="none" w:sz="0" w:space="0" w:color="auto"/>
        <w:right w:val="none" w:sz="0" w:space="0" w:color="auto"/>
      </w:divBdr>
    </w:div>
    <w:div w:id="918445108">
      <w:bodyDiv w:val="1"/>
      <w:marLeft w:val="0"/>
      <w:marRight w:val="0"/>
      <w:marTop w:val="0"/>
      <w:marBottom w:val="0"/>
      <w:divBdr>
        <w:top w:val="none" w:sz="0" w:space="0" w:color="auto"/>
        <w:left w:val="none" w:sz="0" w:space="0" w:color="auto"/>
        <w:bottom w:val="none" w:sz="0" w:space="0" w:color="auto"/>
        <w:right w:val="none" w:sz="0" w:space="0" w:color="auto"/>
      </w:divBdr>
    </w:div>
    <w:div w:id="918445126">
      <w:bodyDiv w:val="1"/>
      <w:marLeft w:val="0"/>
      <w:marRight w:val="0"/>
      <w:marTop w:val="0"/>
      <w:marBottom w:val="0"/>
      <w:divBdr>
        <w:top w:val="none" w:sz="0" w:space="0" w:color="auto"/>
        <w:left w:val="none" w:sz="0" w:space="0" w:color="auto"/>
        <w:bottom w:val="none" w:sz="0" w:space="0" w:color="auto"/>
        <w:right w:val="none" w:sz="0" w:space="0" w:color="auto"/>
      </w:divBdr>
    </w:div>
    <w:div w:id="918560120">
      <w:bodyDiv w:val="1"/>
      <w:marLeft w:val="0"/>
      <w:marRight w:val="0"/>
      <w:marTop w:val="0"/>
      <w:marBottom w:val="0"/>
      <w:divBdr>
        <w:top w:val="none" w:sz="0" w:space="0" w:color="auto"/>
        <w:left w:val="none" w:sz="0" w:space="0" w:color="auto"/>
        <w:bottom w:val="none" w:sz="0" w:space="0" w:color="auto"/>
        <w:right w:val="none" w:sz="0" w:space="0" w:color="auto"/>
      </w:divBdr>
    </w:div>
    <w:div w:id="918563517">
      <w:bodyDiv w:val="1"/>
      <w:marLeft w:val="0"/>
      <w:marRight w:val="0"/>
      <w:marTop w:val="0"/>
      <w:marBottom w:val="0"/>
      <w:divBdr>
        <w:top w:val="none" w:sz="0" w:space="0" w:color="auto"/>
        <w:left w:val="none" w:sz="0" w:space="0" w:color="auto"/>
        <w:bottom w:val="none" w:sz="0" w:space="0" w:color="auto"/>
        <w:right w:val="none" w:sz="0" w:space="0" w:color="auto"/>
      </w:divBdr>
    </w:div>
    <w:div w:id="918637594">
      <w:bodyDiv w:val="1"/>
      <w:marLeft w:val="0"/>
      <w:marRight w:val="0"/>
      <w:marTop w:val="0"/>
      <w:marBottom w:val="0"/>
      <w:divBdr>
        <w:top w:val="none" w:sz="0" w:space="0" w:color="auto"/>
        <w:left w:val="none" w:sz="0" w:space="0" w:color="auto"/>
        <w:bottom w:val="none" w:sz="0" w:space="0" w:color="auto"/>
        <w:right w:val="none" w:sz="0" w:space="0" w:color="auto"/>
      </w:divBdr>
    </w:div>
    <w:div w:id="918709180">
      <w:bodyDiv w:val="1"/>
      <w:marLeft w:val="0"/>
      <w:marRight w:val="0"/>
      <w:marTop w:val="0"/>
      <w:marBottom w:val="0"/>
      <w:divBdr>
        <w:top w:val="none" w:sz="0" w:space="0" w:color="auto"/>
        <w:left w:val="none" w:sz="0" w:space="0" w:color="auto"/>
        <w:bottom w:val="none" w:sz="0" w:space="0" w:color="auto"/>
        <w:right w:val="none" w:sz="0" w:space="0" w:color="auto"/>
      </w:divBdr>
    </w:div>
    <w:div w:id="918755857">
      <w:bodyDiv w:val="1"/>
      <w:marLeft w:val="0"/>
      <w:marRight w:val="0"/>
      <w:marTop w:val="0"/>
      <w:marBottom w:val="0"/>
      <w:divBdr>
        <w:top w:val="none" w:sz="0" w:space="0" w:color="auto"/>
        <w:left w:val="none" w:sz="0" w:space="0" w:color="auto"/>
        <w:bottom w:val="none" w:sz="0" w:space="0" w:color="auto"/>
        <w:right w:val="none" w:sz="0" w:space="0" w:color="auto"/>
      </w:divBdr>
    </w:div>
    <w:div w:id="918758365">
      <w:bodyDiv w:val="1"/>
      <w:marLeft w:val="0"/>
      <w:marRight w:val="0"/>
      <w:marTop w:val="0"/>
      <w:marBottom w:val="0"/>
      <w:divBdr>
        <w:top w:val="none" w:sz="0" w:space="0" w:color="auto"/>
        <w:left w:val="none" w:sz="0" w:space="0" w:color="auto"/>
        <w:bottom w:val="none" w:sz="0" w:space="0" w:color="auto"/>
        <w:right w:val="none" w:sz="0" w:space="0" w:color="auto"/>
      </w:divBdr>
    </w:div>
    <w:div w:id="918946290">
      <w:bodyDiv w:val="1"/>
      <w:marLeft w:val="0"/>
      <w:marRight w:val="0"/>
      <w:marTop w:val="0"/>
      <w:marBottom w:val="0"/>
      <w:divBdr>
        <w:top w:val="none" w:sz="0" w:space="0" w:color="auto"/>
        <w:left w:val="none" w:sz="0" w:space="0" w:color="auto"/>
        <w:bottom w:val="none" w:sz="0" w:space="0" w:color="auto"/>
        <w:right w:val="none" w:sz="0" w:space="0" w:color="auto"/>
      </w:divBdr>
    </w:div>
    <w:div w:id="918976562">
      <w:bodyDiv w:val="1"/>
      <w:marLeft w:val="0"/>
      <w:marRight w:val="0"/>
      <w:marTop w:val="0"/>
      <w:marBottom w:val="0"/>
      <w:divBdr>
        <w:top w:val="none" w:sz="0" w:space="0" w:color="auto"/>
        <w:left w:val="none" w:sz="0" w:space="0" w:color="auto"/>
        <w:bottom w:val="none" w:sz="0" w:space="0" w:color="auto"/>
        <w:right w:val="none" w:sz="0" w:space="0" w:color="auto"/>
      </w:divBdr>
    </w:div>
    <w:div w:id="919097365">
      <w:bodyDiv w:val="1"/>
      <w:marLeft w:val="0"/>
      <w:marRight w:val="0"/>
      <w:marTop w:val="0"/>
      <w:marBottom w:val="0"/>
      <w:divBdr>
        <w:top w:val="none" w:sz="0" w:space="0" w:color="auto"/>
        <w:left w:val="none" w:sz="0" w:space="0" w:color="auto"/>
        <w:bottom w:val="none" w:sz="0" w:space="0" w:color="auto"/>
        <w:right w:val="none" w:sz="0" w:space="0" w:color="auto"/>
      </w:divBdr>
    </w:div>
    <w:div w:id="919174461">
      <w:bodyDiv w:val="1"/>
      <w:marLeft w:val="0"/>
      <w:marRight w:val="0"/>
      <w:marTop w:val="0"/>
      <w:marBottom w:val="0"/>
      <w:divBdr>
        <w:top w:val="none" w:sz="0" w:space="0" w:color="auto"/>
        <w:left w:val="none" w:sz="0" w:space="0" w:color="auto"/>
        <w:bottom w:val="none" w:sz="0" w:space="0" w:color="auto"/>
        <w:right w:val="none" w:sz="0" w:space="0" w:color="auto"/>
      </w:divBdr>
    </w:div>
    <w:div w:id="919174804">
      <w:bodyDiv w:val="1"/>
      <w:marLeft w:val="0"/>
      <w:marRight w:val="0"/>
      <w:marTop w:val="0"/>
      <w:marBottom w:val="0"/>
      <w:divBdr>
        <w:top w:val="none" w:sz="0" w:space="0" w:color="auto"/>
        <w:left w:val="none" w:sz="0" w:space="0" w:color="auto"/>
        <w:bottom w:val="none" w:sz="0" w:space="0" w:color="auto"/>
        <w:right w:val="none" w:sz="0" w:space="0" w:color="auto"/>
      </w:divBdr>
    </w:div>
    <w:div w:id="919214248">
      <w:bodyDiv w:val="1"/>
      <w:marLeft w:val="0"/>
      <w:marRight w:val="0"/>
      <w:marTop w:val="0"/>
      <w:marBottom w:val="0"/>
      <w:divBdr>
        <w:top w:val="none" w:sz="0" w:space="0" w:color="auto"/>
        <w:left w:val="none" w:sz="0" w:space="0" w:color="auto"/>
        <w:bottom w:val="none" w:sz="0" w:space="0" w:color="auto"/>
        <w:right w:val="none" w:sz="0" w:space="0" w:color="auto"/>
      </w:divBdr>
    </w:div>
    <w:div w:id="919287347">
      <w:bodyDiv w:val="1"/>
      <w:marLeft w:val="0"/>
      <w:marRight w:val="0"/>
      <w:marTop w:val="0"/>
      <w:marBottom w:val="0"/>
      <w:divBdr>
        <w:top w:val="none" w:sz="0" w:space="0" w:color="auto"/>
        <w:left w:val="none" w:sz="0" w:space="0" w:color="auto"/>
        <w:bottom w:val="none" w:sz="0" w:space="0" w:color="auto"/>
        <w:right w:val="none" w:sz="0" w:space="0" w:color="auto"/>
      </w:divBdr>
    </w:div>
    <w:div w:id="919288508">
      <w:bodyDiv w:val="1"/>
      <w:marLeft w:val="0"/>
      <w:marRight w:val="0"/>
      <w:marTop w:val="0"/>
      <w:marBottom w:val="0"/>
      <w:divBdr>
        <w:top w:val="none" w:sz="0" w:space="0" w:color="auto"/>
        <w:left w:val="none" w:sz="0" w:space="0" w:color="auto"/>
        <w:bottom w:val="none" w:sz="0" w:space="0" w:color="auto"/>
        <w:right w:val="none" w:sz="0" w:space="0" w:color="auto"/>
      </w:divBdr>
    </w:div>
    <w:div w:id="919362600">
      <w:bodyDiv w:val="1"/>
      <w:marLeft w:val="0"/>
      <w:marRight w:val="0"/>
      <w:marTop w:val="0"/>
      <w:marBottom w:val="0"/>
      <w:divBdr>
        <w:top w:val="none" w:sz="0" w:space="0" w:color="auto"/>
        <w:left w:val="none" w:sz="0" w:space="0" w:color="auto"/>
        <w:bottom w:val="none" w:sz="0" w:space="0" w:color="auto"/>
        <w:right w:val="none" w:sz="0" w:space="0" w:color="auto"/>
      </w:divBdr>
    </w:div>
    <w:div w:id="919407866">
      <w:bodyDiv w:val="1"/>
      <w:marLeft w:val="0"/>
      <w:marRight w:val="0"/>
      <w:marTop w:val="0"/>
      <w:marBottom w:val="0"/>
      <w:divBdr>
        <w:top w:val="none" w:sz="0" w:space="0" w:color="auto"/>
        <w:left w:val="none" w:sz="0" w:space="0" w:color="auto"/>
        <w:bottom w:val="none" w:sz="0" w:space="0" w:color="auto"/>
        <w:right w:val="none" w:sz="0" w:space="0" w:color="auto"/>
      </w:divBdr>
    </w:div>
    <w:div w:id="919410049">
      <w:bodyDiv w:val="1"/>
      <w:marLeft w:val="0"/>
      <w:marRight w:val="0"/>
      <w:marTop w:val="0"/>
      <w:marBottom w:val="0"/>
      <w:divBdr>
        <w:top w:val="none" w:sz="0" w:space="0" w:color="auto"/>
        <w:left w:val="none" w:sz="0" w:space="0" w:color="auto"/>
        <w:bottom w:val="none" w:sz="0" w:space="0" w:color="auto"/>
        <w:right w:val="none" w:sz="0" w:space="0" w:color="auto"/>
      </w:divBdr>
    </w:div>
    <w:div w:id="919411360">
      <w:bodyDiv w:val="1"/>
      <w:marLeft w:val="0"/>
      <w:marRight w:val="0"/>
      <w:marTop w:val="0"/>
      <w:marBottom w:val="0"/>
      <w:divBdr>
        <w:top w:val="none" w:sz="0" w:space="0" w:color="auto"/>
        <w:left w:val="none" w:sz="0" w:space="0" w:color="auto"/>
        <w:bottom w:val="none" w:sz="0" w:space="0" w:color="auto"/>
        <w:right w:val="none" w:sz="0" w:space="0" w:color="auto"/>
      </w:divBdr>
    </w:div>
    <w:div w:id="919412024">
      <w:bodyDiv w:val="1"/>
      <w:marLeft w:val="0"/>
      <w:marRight w:val="0"/>
      <w:marTop w:val="0"/>
      <w:marBottom w:val="0"/>
      <w:divBdr>
        <w:top w:val="none" w:sz="0" w:space="0" w:color="auto"/>
        <w:left w:val="none" w:sz="0" w:space="0" w:color="auto"/>
        <w:bottom w:val="none" w:sz="0" w:space="0" w:color="auto"/>
        <w:right w:val="none" w:sz="0" w:space="0" w:color="auto"/>
      </w:divBdr>
    </w:div>
    <w:div w:id="919560165">
      <w:bodyDiv w:val="1"/>
      <w:marLeft w:val="0"/>
      <w:marRight w:val="0"/>
      <w:marTop w:val="0"/>
      <w:marBottom w:val="0"/>
      <w:divBdr>
        <w:top w:val="none" w:sz="0" w:space="0" w:color="auto"/>
        <w:left w:val="none" w:sz="0" w:space="0" w:color="auto"/>
        <w:bottom w:val="none" w:sz="0" w:space="0" w:color="auto"/>
        <w:right w:val="none" w:sz="0" w:space="0" w:color="auto"/>
      </w:divBdr>
    </w:div>
    <w:div w:id="919564383">
      <w:bodyDiv w:val="1"/>
      <w:marLeft w:val="0"/>
      <w:marRight w:val="0"/>
      <w:marTop w:val="0"/>
      <w:marBottom w:val="0"/>
      <w:divBdr>
        <w:top w:val="none" w:sz="0" w:space="0" w:color="auto"/>
        <w:left w:val="none" w:sz="0" w:space="0" w:color="auto"/>
        <w:bottom w:val="none" w:sz="0" w:space="0" w:color="auto"/>
        <w:right w:val="none" w:sz="0" w:space="0" w:color="auto"/>
      </w:divBdr>
    </w:div>
    <w:div w:id="919603243">
      <w:bodyDiv w:val="1"/>
      <w:marLeft w:val="0"/>
      <w:marRight w:val="0"/>
      <w:marTop w:val="0"/>
      <w:marBottom w:val="0"/>
      <w:divBdr>
        <w:top w:val="none" w:sz="0" w:space="0" w:color="auto"/>
        <w:left w:val="none" w:sz="0" w:space="0" w:color="auto"/>
        <w:bottom w:val="none" w:sz="0" w:space="0" w:color="auto"/>
        <w:right w:val="none" w:sz="0" w:space="0" w:color="auto"/>
      </w:divBdr>
    </w:div>
    <w:div w:id="919677104">
      <w:bodyDiv w:val="1"/>
      <w:marLeft w:val="0"/>
      <w:marRight w:val="0"/>
      <w:marTop w:val="0"/>
      <w:marBottom w:val="0"/>
      <w:divBdr>
        <w:top w:val="none" w:sz="0" w:space="0" w:color="auto"/>
        <w:left w:val="none" w:sz="0" w:space="0" w:color="auto"/>
        <w:bottom w:val="none" w:sz="0" w:space="0" w:color="auto"/>
        <w:right w:val="none" w:sz="0" w:space="0" w:color="auto"/>
      </w:divBdr>
    </w:div>
    <w:div w:id="919757061">
      <w:bodyDiv w:val="1"/>
      <w:marLeft w:val="0"/>
      <w:marRight w:val="0"/>
      <w:marTop w:val="0"/>
      <w:marBottom w:val="0"/>
      <w:divBdr>
        <w:top w:val="none" w:sz="0" w:space="0" w:color="auto"/>
        <w:left w:val="none" w:sz="0" w:space="0" w:color="auto"/>
        <w:bottom w:val="none" w:sz="0" w:space="0" w:color="auto"/>
        <w:right w:val="none" w:sz="0" w:space="0" w:color="auto"/>
      </w:divBdr>
    </w:div>
    <w:div w:id="919798142">
      <w:bodyDiv w:val="1"/>
      <w:marLeft w:val="0"/>
      <w:marRight w:val="0"/>
      <w:marTop w:val="0"/>
      <w:marBottom w:val="0"/>
      <w:divBdr>
        <w:top w:val="none" w:sz="0" w:space="0" w:color="auto"/>
        <w:left w:val="none" w:sz="0" w:space="0" w:color="auto"/>
        <w:bottom w:val="none" w:sz="0" w:space="0" w:color="auto"/>
        <w:right w:val="none" w:sz="0" w:space="0" w:color="auto"/>
      </w:divBdr>
    </w:div>
    <w:div w:id="919829042">
      <w:bodyDiv w:val="1"/>
      <w:marLeft w:val="0"/>
      <w:marRight w:val="0"/>
      <w:marTop w:val="0"/>
      <w:marBottom w:val="0"/>
      <w:divBdr>
        <w:top w:val="none" w:sz="0" w:space="0" w:color="auto"/>
        <w:left w:val="none" w:sz="0" w:space="0" w:color="auto"/>
        <w:bottom w:val="none" w:sz="0" w:space="0" w:color="auto"/>
        <w:right w:val="none" w:sz="0" w:space="0" w:color="auto"/>
      </w:divBdr>
    </w:div>
    <w:div w:id="919946958">
      <w:bodyDiv w:val="1"/>
      <w:marLeft w:val="0"/>
      <w:marRight w:val="0"/>
      <w:marTop w:val="0"/>
      <w:marBottom w:val="0"/>
      <w:divBdr>
        <w:top w:val="none" w:sz="0" w:space="0" w:color="auto"/>
        <w:left w:val="none" w:sz="0" w:space="0" w:color="auto"/>
        <w:bottom w:val="none" w:sz="0" w:space="0" w:color="auto"/>
        <w:right w:val="none" w:sz="0" w:space="0" w:color="auto"/>
      </w:divBdr>
    </w:div>
    <w:div w:id="920066291">
      <w:bodyDiv w:val="1"/>
      <w:marLeft w:val="0"/>
      <w:marRight w:val="0"/>
      <w:marTop w:val="0"/>
      <w:marBottom w:val="0"/>
      <w:divBdr>
        <w:top w:val="none" w:sz="0" w:space="0" w:color="auto"/>
        <w:left w:val="none" w:sz="0" w:space="0" w:color="auto"/>
        <w:bottom w:val="none" w:sz="0" w:space="0" w:color="auto"/>
        <w:right w:val="none" w:sz="0" w:space="0" w:color="auto"/>
      </w:divBdr>
    </w:div>
    <w:div w:id="920069142">
      <w:bodyDiv w:val="1"/>
      <w:marLeft w:val="0"/>
      <w:marRight w:val="0"/>
      <w:marTop w:val="0"/>
      <w:marBottom w:val="0"/>
      <w:divBdr>
        <w:top w:val="none" w:sz="0" w:space="0" w:color="auto"/>
        <w:left w:val="none" w:sz="0" w:space="0" w:color="auto"/>
        <w:bottom w:val="none" w:sz="0" w:space="0" w:color="auto"/>
        <w:right w:val="none" w:sz="0" w:space="0" w:color="auto"/>
      </w:divBdr>
    </w:div>
    <w:div w:id="920140991">
      <w:bodyDiv w:val="1"/>
      <w:marLeft w:val="0"/>
      <w:marRight w:val="0"/>
      <w:marTop w:val="0"/>
      <w:marBottom w:val="0"/>
      <w:divBdr>
        <w:top w:val="none" w:sz="0" w:space="0" w:color="auto"/>
        <w:left w:val="none" w:sz="0" w:space="0" w:color="auto"/>
        <w:bottom w:val="none" w:sz="0" w:space="0" w:color="auto"/>
        <w:right w:val="none" w:sz="0" w:space="0" w:color="auto"/>
      </w:divBdr>
    </w:div>
    <w:div w:id="920330018">
      <w:bodyDiv w:val="1"/>
      <w:marLeft w:val="0"/>
      <w:marRight w:val="0"/>
      <w:marTop w:val="0"/>
      <w:marBottom w:val="0"/>
      <w:divBdr>
        <w:top w:val="none" w:sz="0" w:space="0" w:color="auto"/>
        <w:left w:val="none" w:sz="0" w:space="0" w:color="auto"/>
        <w:bottom w:val="none" w:sz="0" w:space="0" w:color="auto"/>
        <w:right w:val="none" w:sz="0" w:space="0" w:color="auto"/>
      </w:divBdr>
    </w:div>
    <w:div w:id="920337063">
      <w:bodyDiv w:val="1"/>
      <w:marLeft w:val="0"/>
      <w:marRight w:val="0"/>
      <w:marTop w:val="0"/>
      <w:marBottom w:val="0"/>
      <w:divBdr>
        <w:top w:val="none" w:sz="0" w:space="0" w:color="auto"/>
        <w:left w:val="none" w:sz="0" w:space="0" w:color="auto"/>
        <w:bottom w:val="none" w:sz="0" w:space="0" w:color="auto"/>
        <w:right w:val="none" w:sz="0" w:space="0" w:color="auto"/>
      </w:divBdr>
    </w:div>
    <w:div w:id="920527649">
      <w:bodyDiv w:val="1"/>
      <w:marLeft w:val="0"/>
      <w:marRight w:val="0"/>
      <w:marTop w:val="0"/>
      <w:marBottom w:val="0"/>
      <w:divBdr>
        <w:top w:val="none" w:sz="0" w:space="0" w:color="auto"/>
        <w:left w:val="none" w:sz="0" w:space="0" w:color="auto"/>
        <w:bottom w:val="none" w:sz="0" w:space="0" w:color="auto"/>
        <w:right w:val="none" w:sz="0" w:space="0" w:color="auto"/>
      </w:divBdr>
    </w:div>
    <w:div w:id="920597864">
      <w:bodyDiv w:val="1"/>
      <w:marLeft w:val="0"/>
      <w:marRight w:val="0"/>
      <w:marTop w:val="0"/>
      <w:marBottom w:val="0"/>
      <w:divBdr>
        <w:top w:val="none" w:sz="0" w:space="0" w:color="auto"/>
        <w:left w:val="none" w:sz="0" w:space="0" w:color="auto"/>
        <w:bottom w:val="none" w:sz="0" w:space="0" w:color="auto"/>
        <w:right w:val="none" w:sz="0" w:space="0" w:color="auto"/>
      </w:divBdr>
    </w:div>
    <w:div w:id="920601168">
      <w:bodyDiv w:val="1"/>
      <w:marLeft w:val="0"/>
      <w:marRight w:val="0"/>
      <w:marTop w:val="0"/>
      <w:marBottom w:val="0"/>
      <w:divBdr>
        <w:top w:val="none" w:sz="0" w:space="0" w:color="auto"/>
        <w:left w:val="none" w:sz="0" w:space="0" w:color="auto"/>
        <w:bottom w:val="none" w:sz="0" w:space="0" w:color="auto"/>
        <w:right w:val="none" w:sz="0" w:space="0" w:color="auto"/>
      </w:divBdr>
    </w:div>
    <w:div w:id="920605183">
      <w:bodyDiv w:val="1"/>
      <w:marLeft w:val="0"/>
      <w:marRight w:val="0"/>
      <w:marTop w:val="0"/>
      <w:marBottom w:val="0"/>
      <w:divBdr>
        <w:top w:val="none" w:sz="0" w:space="0" w:color="auto"/>
        <w:left w:val="none" w:sz="0" w:space="0" w:color="auto"/>
        <w:bottom w:val="none" w:sz="0" w:space="0" w:color="auto"/>
        <w:right w:val="none" w:sz="0" w:space="0" w:color="auto"/>
      </w:divBdr>
    </w:div>
    <w:div w:id="920675886">
      <w:bodyDiv w:val="1"/>
      <w:marLeft w:val="0"/>
      <w:marRight w:val="0"/>
      <w:marTop w:val="0"/>
      <w:marBottom w:val="0"/>
      <w:divBdr>
        <w:top w:val="none" w:sz="0" w:space="0" w:color="auto"/>
        <w:left w:val="none" w:sz="0" w:space="0" w:color="auto"/>
        <w:bottom w:val="none" w:sz="0" w:space="0" w:color="auto"/>
        <w:right w:val="none" w:sz="0" w:space="0" w:color="auto"/>
      </w:divBdr>
    </w:div>
    <w:div w:id="920866512">
      <w:bodyDiv w:val="1"/>
      <w:marLeft w:val="0"/>
      <w:marRight w:val="0"/>
      <w:marTop w:val="0"/>
      <w:marBottom w:val="0"/>
      <w:divBdr>
        <w:top w:val="none" w:sz="0" w:space="0" w:color="auto"/>
        <w:left w:val="none" w:sz="0" w:space="0" w:color="auto"/>
        <w:bottom w:val="none" w:sz="0" w:space="0" w:color="auto"/>
        <w:right w:val="none" w:sz="0" w:space="0" w:color="auto"/>
      </w:divBdr>
    </w:div>
    <w:div w:id="920866982">
      <w:bodyDiv w:val="1"/>
      <w:marLeft w:val="0"/>
      <w:marRight w:val="0"/>
      <w:marTop w:val="0"/>
      <w:marBottom w:val="0"/>
      <w:divBdr>
        <w:top w:val="none" w:sz="0" w:space="0" w:color="auto"/>
        <w:left w:val="none" w:sz="0" w:space="0" w:color="auto"/>
        <w:bottom w:val="none" w:sz="0" w:space="0" w:color="auto"/>
        <w:right w:val="none" w:sz="0" w:space="0" w:color="auto"/>
      </w:divBdr>
    </w:div>
    <w:div w:id="920869914">
      <w:bodyDiv w:val="1"/>
      <w:marLeft w:val="0"/>
      <w:marRight w:val="0"/>
      <w:marTop w:val="0"/>
      <w:marBottom w:val="0"/>
      <w:divBdr>
        <w:top w:val="none" w:sz="0" w:space="0" w:color="auto"/>
        <w:left w:val="none" w:sz="0" w:space="0" w:color="auto"/>
        <w:bottom w:val="none" w:sz="0" w:space="0" w:color="auto"/>
        <w:right w:val="none" w:sz="0" w:space="0" w:color="auto"/>
      </w:divBdr>
    </w:div>
    <w:div w:id="920914562">
      <w:bodyDiv w:val="1"/>
      <w:marLeft w:val="0"/>
      <w:marRight w:val="0"/>
      <w:marTop w:val="0"/>
      <w:marBottom w:val="0"/>
      <w:divBdr>
        <w:top w:val="none" w:sz="0" w:space="0" w:color="auto"/>
        <w:left w:val="none" w:sz="0" w:space="0" w:color="auto"/>
        <w:bottom w:val="none" w:sz="0" w:space="0" w:color="auto"/>
        <w:right w:val="none" w:sz="0" w:space="0" w:color="auto"/>
      </w:divBdr>
    </w:div>
    <w:div w:id="920986609">
      <w:bodyDiv w:val="1"/>
      <w:marLeft w:val="0"/>
      <w:marRight w:val="0"/>
      <w:marTop w:val="0"/>
      <w:marBottom w:val="0"/>
      <w:divBdr>
        <w:top w:val="none" w:sz="0" w:space="0" w:color="auto"/>
        <w:left w:val="none" w:sz="0" w:space="0" w:color="auto"/>
        <w:bottom w:val="none" w:sz="0" w:space="0" w:color="auto"/>
        <w:right w:val="none" w:sz="0" w:space="0" w:color="auto"/>
      </w:divBdr>
    </w:div>
    <w:div w:id="920993200">
      <w:bodyDiv w:val="1"/>
      <w:marLeft w:val="0"/>
      <w:marRight w:val="0"/>
      <w:marTop w:val="0"/>
      <w:marBottom w:val="0"/>
      <w:divBdr>
        <w:top w:val="none" w:sz="0" w:space="0" w:color="auto"/>
        <w:left w:val="none" w:sz="0" w:space="0" w:color="auto"/>
        <w:bottom w:val="none" w:sz="0" w:space="0" w:color="auto"/>
        <w:right w:val="none" w:sz="0" w:space="0" w:color="auto"/>
      </w:divBdr>
    </w:div>
    <w:div w:id="921063087">
      <w:bodyDiv w:val="1"/>
      <w:marLeft w:val="0"/>
      <w:marRight w:val="0"/>
      <w:marTop w:val="0"/>
      <w:marBottom w:val="0"/>
      <w:divBdr>
        <w:top w:val="none" w:sz="0" w:space="0" w:color="auto"/>
        <w:left w:val="none" w:sz="0" w:space="0" w:color="auto"/>
        <w:bottom w:val="none" w:sz="0" w:space="0" w:color="auto"/>
        <w:right w:val="none" w:sz="0" w:space="0" w:color="auto"/>
      </w:divBdr>
    </w:div>
    <w:div w:id="921065434">
      <w:bodyDiv w:val="1"/>
      <w:marLeft w:val="0"/>
      <w:marRight w:val="0"/>
      <w:marTop w:val="0"/>
      <w:marBottom w:val="0"/>
      <w:divBdr>
        <w:top w:val="none" w:sz="0" w:space="0" w:color="auto"/>
        <w:left w:val="none" w:sz="0" w:space="0" w:color="auto"/>
        <w:bottom w:val="none" w:sz="0" w:space="0" w:color="auto"/>
        <w:right w:val="none" w:sz="0" w:space="0" w:color="auto"/>
      </w:divBdr>
    </w:div>
    <w:div w:id="921067161">
      <w:bodyDiv w:val="1"/>
      <w:marLeft w:val="0"/>
      <w:marRight w:val="0"/>
      <w:marTop w:val="0"/>
      <w:marBottom w:val="0"/>
      <w:divBdr>
        <w:top w:val="none" w:sz="0" w:space="0" w:color="auto"/>
        <w:left w:val="none" w:sz="0" w:space="0" w:color="auto"/>
        <w:bottom w:val="none" w:sz="0" w:space="0" w:color="auto"/>
        <w:right w:val="none" w:sz="0" w:space="0" w:color="auto"/>
      </w:divBdr>
    </w:div>
    <w:div w:id="921254638">
      <w:bodyDiv w:val="1"/>
      <w:marLeft w:val="0"/>
      <w:marRight w:val="0"/>
      <w:marTop w:val="0"/>
      <w:marBottom w:val="0"/>
      <w:divBdr>
        <w:top w:val="none" w:sz="0" w:space="0" w:color="auto"/>
        <w:left w:val="none" w:sz="0" w:space="0" w:color="auto"/>
        <w:bottom w:val="none" w:sz="0" w:space="0" w:color="auto"/>
        <w:right w:val="none" w:sz="0" w:space="0" w:color="auto"/>
      </w:divBdr>
    </w:div>
    <w:div w:id="921528491">
      <w:bodyDiv w:val="1"/>
      <w:marLeft w:val="0"/>
      <w:marRight w:val="0"/>
      <w:marTop w:val="0"/>
      <w:marBottom w:val="0"/>
      <w:divBdr>
        <w:top w:val="none" w:sz="0" w:space="0" w:color="auto"/>
        <w:left w:val="none" w:sz="0" w:space="0" w:color="auto"/>
        <w:bottom w:val="none" w:sz="0" w:space="0" w:color="auto"/>
        <w:right w:val="none" w:sz="0" w:space="0" w:color="auto"/>
      </w:divBdr>
    </w:div>
    <w:div w:id="921642715">
      <w:bodyDiv w:val="1"/>
      <w:marLeft w:val="0"/>
      <w:marRight w:val="0"/>
      <w:marTop w:val="0"/>
      <w:marBottom w:val="0"/>
      <w:divBdr>
        <w:top w:val="none" w:sz="0" w:space="0" w:color="auto"/>
        <w:left w:val="none" w:sz="0" w:space="0" w:color="auto"/>
        <w:bottom w:val="none" w:sz="0" w:space="0" w:color="auto"/>
        <w:right w:val="none" w:sz="0" w:space="0" w:color="auto"/>
      </w:divBdr>
    </w:div>
    <w:div w:id="921645147">
      <w:bodyDiv w:val="1"/>
      <w:marLeft w:val="0"/>
      <w:marRight w:val="0"/>
      <w:marTop w:val="0"/>
      <w:marBottom w:val="0"/>
      <w:divBdr>
        <w:top w:val="none" w:sz="0" w:space="0" w:color="auto"/>
        <w:left w:val="none" w:sz="0" w:space="0" w:color="auto"/>
        <w:bottom w:val="none" w:sz="0" w:space="0" w:color="auto"/>
        <w:right w:val="none" w:sz="0" w:space="0" w:color="auto"/>
      </w:divBdr>
    </w:div>
    <w:div w:id="921646824">
      <w:bodyDiv w:val="1"/>
      <w:marLeft w:val="0"/>
      <w:marRight w:val="0"/>
      <w:marTop w:val="0"/>
      <w:marBottom w:val="0"/>
      <w:divBdr>
        <w:top w:val="none" w:sz="0" w:space="0" w:color="auto"/>
        <w:left w:val="none" w:sz="0" w:space="0" w:color="auto"/>
        <w:bottom w:val="none" w:sz="0" w:space="0" w:color="auto"/>
        <w:right w:val="none" w:sz="0" w:space="0" w:color="auto"/>
      </w:divBdr>
    </w:div>
    <w:div w:id="921720620">
      <w:bodyDiv w:val="1"/>
      <w:marLeft w:val="0"/>
      <w:marRight w:val="0"/>
      <w:marTop w:val="0"/>
      <w:marBottom w:val="0"/>
      <w:divBdr>
        <w:top w:val="none" w:sz="0" w:space="0" w:color="auto"/>
        <w:left w:val="none" w:sz="0" w:space="0" w:color="auto"/>
        <w:bottom w:val="none" w:sz="0" w:space="0" w:color="auto"/>
        <w:right w:val="none" w:sz="0" w:space="0" w:color="auto"/>
      </w:divBdr>
    </w:div>
    <w:div w:id="921793959">
      <w:bodyDiv w:val="1"/>
      <w:marLeft w:val="0"/>
      <w:marRight w:val="0"/>
      <w:marTop w:val="0"/>
      <w:marBottom w:val="0"/>
      <w:divBdr>
        <w:top w:val="none" w:sz="0" w:space="0" w:color="auto"/>
        <w:left w:val="none" w:sz="0" w:space="0" w:color="auto"/>
        <w:bottom w:val="none" w:sz="0" w:space="0" w:color="auto"/>
        <w:right w:val="none" w:sz="0" w:space="0" w:color="auto"/>
      </w:divBdr>
    </w:div>
    <w:div w:id="921841200">
      <w:bodyDiv w:val="1"/>
      <w:marLeft w:val="0"/>
      <w:marRight w:val="0"/>
      <w:marTop w:val="0"/>
      <w:marBottom w:val="0"/>
      <w:divBdr>
        <w:top w:val="none" w:sz="0" w:space="0" w:color="auto"/>
        <w:left w:val="none" w:sz="0" w:space="0" w:color="auto"/>
        <w:bottom w:val="none" w:sz="0" w:space="0" w:color="auto"/>
        <w:right w:val="none" w:sz="0" w:space="0" w:color="auto"/>
      </w:divBdr>
    </w:div>
    <w:div w:id="921984375">
      <w:bodyDiv w:val="1"/>
      <w:marLeft w:val="0"/>
      <w:marRight w:val="0"/>
      <w:marTop w:val="0"/>
      <w:marBottom w:val="0"/>
      <w:divBdr>
        <w:top w:val="none" w:sz="0" w:space="0" w:color="auto"/>
        <w:left w:val="none" w:sz="0" w:space="0" w:color="auto"/>
        <w:bottom w:val="none" w:sz="0" w:space="0" w:color="auto"/>
        <w:right w:val="none" w:sz="0" w:space="0" w:color="auto"/>
      </w:divBdr>
    </w:div>
    <w:div w:id="921988089">
      <w:bodyDiv w:val="1"/>
      <w:marLeft w:val="0"/>
      <w:marRight w:val="0"/>
      <w:marTop w:val="0"/>
      <w:marBottom w:val="0"/>
      <w:divBdr>
        <w:top w:val="none" w:sz="0" w:space="0" w:color="auto"/>
        <w:left w:val="none" w:sz="0" w:space="0" w:color="auto"/>
        <w:bottom w:val="none" w:sz="0" w:space="0" w:color="auto"/>
        <w:right w:val="none" w:sz="0" w:space="0" w:color="auto"/>
      </w:divBdr>
    </w:div>
    <w:div w:id="922026438">
      <w:bodyDiv w:val="1"/>
      <w:marLeft w:val="0"/>
      <w:marRight w:val="0"/>
      <w:marTop w:val="0"/>
      <w:marBottom w:val="0"/>
      <w:divBdr>
        <w:top w:val="none" w:sz="0" w:space="0" w:color="auto"/>
        <w:left w:val="none" w:sz="0" w:space="0" w:color="auto"/>
        <w:bottom w:val="none" w:sz="0" w:space="0" w:color="auto"/>
        <w:right w:val="none" w:sz="0" w:space="0" w:color="auto"/>
      </w:divBdr>
    </w:div>
    <w:div w:id="922227619">
      <w:bodyDiv w:val="1"/>
      <w:marLeft w:val="0"/>
      <w:marRight w:val="0"/>
      <w:marTop w:val="0"/>
      <w:marBottom w:val="0"/>
      <w:divBdr>
        <w:top w:val="none" w:sz="0" w:space="0" w:color="auto"/>
        <w:left w:val="none" w:sz="0" w:space="0" w:color="auto"/>
        <w:bottom w:val="none" w:sz="0" w:space="0" w:color="auto"/>
        <w:right w:val="none" w:sz="0" w:space="0" w:color="auto"/>
      </w:divBdr>
    </w:div>
    <w:div w:id="922296409">
      <w:bodyDiv w:val="1"/>
      <w:marLeft w:val="0"/>
      <w:marRight w:val="0"/>
      <w:marTop w:val="0"/>
      <w:marBottom w:val="0"/>
      <w:divBdr>
        <w:top w:val="none" w:sz="0" w:space="0" w:color="auto"/>
        <w:left w:val="none" w:sz="0" w:space="0" w:color="auto"/>
        <w:bottom w:val="none" w:sz="0" w:space="0" w:color="auto"/>
        <w:right w:val="none" w:sz="0" w:space="0" w:color="auto"/>
      </w:divBdr>
    </w:div>
    <w:div w:id="922371061">
      <w:bodyDiv w:val="1"/>
      <w:marLeft w:val="0"/>
      <w:marRight w:val="0"/>
      <w:marTop w:val="0"/>
      <w:marBottom w:val="0"/>
      <w:divBdr>
        <w:top w:val="none" w:sz="0" w:space="0" w:color="auto"/>
        <w:left w:val="none" w:sz="0" w:space="0" w:color="auto"/>
        <w:bottom w:val="none" w:sz="0" w:space="0" w:color="auto"/>
        <w:right w:val="none" w:sz="0" w:space="0" w:color="auto"/>
      </w:divBdr>
    </w:div>
    <w:div w:id="922375006">
      <w:bodyDiv w:val="1"/>
      <w:marLeft w:val="0"/>
      <w:marRight w:val="0"/>
      <w:marTop w:val="0"/>
      <w:marBottom w:val="0"/>
      <w:divBdr>
        <w:top w:val="none" w:sz="0" w:space="0" w:color="auto"/>
        <w:left w:val="none" w:sz="0" w:space="0" w:color="auto"/>
        <w:bottom w:val="none" w:sz="0" w:space="0" w:color="auto"/>
        <w:right w:val="none" w:sz="0" w:space="0" w:color="auto"/>
      </w:divBdr>
    </w:div>
    <w:div w:id="922377692">
      <w:bodyDiv w:val="1"/>
      <w:marLeft w:val="0"/>
      <w:marRight w:val="0"/>
      <w:marTop w:val="0"/>
      <w:marBottom w:val="0"/>
      <w:divBdr>
        <w:top w:val="none" w:sz="0" w:space="0" w:color="auto"/>
        <w:left w:val="none" w:sz="0" w:space="0" w:color="auto"/>
        <w:bottom w:val="none" w:sz="0" w:space="0" w:color="auto"/>
        <w:right w:val="none" w:sz="0" w:space="0" w:color="auto"/>
      </w:divBdr>
    </w:div>
    <w:div w:id="922488534">
      <w:bodyDiv w:val="1"/>
      <w:marLeft w:val="0"/>
      <w:marRight w:val="0"/>
      <w:marTop w:val="0"/>
      <w:marBottom w:val="0"/>
      <w:divBdr>
        <w:top w:val="none" w:sz="0" w:space="0" w:color="auto"/>
        <w:left w:val="none" w:sz="0" w:space="0" w:color="auto"/>
        <w:bottom w:val="none" w:sz="0" w:space="0" w:color="auto"/>
        <w:right w:val="none" w:sz="0" w:space="0" w:color="auto"/>
      </w:divBdr>
    </w:div>
    <w:div w:id="922495585">
      <w:bodyDiv w:val="1"/>
      <w:marLeft w:val="0"/>
      <w:marRight w:val="0"/>
      <w:marTop w:val="0"/>
      <w:marBottom w:val="0"/>
      <w:divBdr>
        <w:top w:val="none" w:sz="0" w:space="0" w:color="auto"/>
        <w:left w:val="none" w:sz="0" w:space="0" w:color="auto"/>
        <w:bottom w:val="none" w:sz="0" w:space="0" w:color="auto"/>
        <w:right w:val="none" w:sz="0" w:space="0" w:color="auto"/>
      </w:divBdr>
    </w:div>
    <w:div w:id="922496187">
      <w:bodyDiv w:val="1"/>
      <w:marLeft w:val="0"/>
      <w:marRight w:val="0"/>
      <w:marTop w:val="0"/>
      <w:marBottom w:val="0"/>
      <w:divBdr>
        <w:top w:val="none" w:sz="0" w:space="0" w:color="auto"/>
        <w:left w:val="none" w:sz="0" w:space="0" w:color="auto"/>
        <w:bottom w:val="none" w:sz="0" w:space="0" w:color="auto"/>
        <w:right w:val="none" w:sz="0" w:space="0" w:color="auto"/>
      </w:divBdr>
    </w:div>
    <w:div w:id="922563925">
      <w:bodyDiv w:val="1"/>
      <w:marLeft w:val="0"/>
      <w:marRight w:val="0"/>
      <w:marTop w:val="0"/>
      <w:marBottom w:val="0"/>
      <w:divBdr>
        <w:top w:val="none" w:sz="0" w:space="0" w:color="auto"/>
        <w:left w:val="none" w:sz="0" w:space="0" w:color="auto"/>
        <w:bottom w:val="none" w:sz="0" w:space="0" w:color="auto"/>
        <w:right w:val="none" w:sz="0" w:space="0" w:color="auto"/>
      </w:divBdr>
    </w:div>
    <w:div w:id="922639294">
      <w:bodyDiv w:val="1"/>
      <w:marLeft w:val="0"/>
      <w:marRight w:val="0"/>
      <w:marTop w:val="0"/>
      <w:marBottom w:val="0"/>
      <w:divBdr>
        <w:top w:val="none" w:sz="0" w:space="0" w:color="auto"/>
        <w:left w:val="none" w:sz="0" w:space="0" w:color="auto"/>
        <w:bottom w:val="none" w:sz="0" w:space="0" w:color="auto"/>
        <w:right w:val="none" w:sz="0" w:space="0" w:color="auto"/>
      </w:divBdr>
    </w:div>
    <w:div w:id="922759459">
      <w:bodyDiv w:val="1"/>
      <w:marLeft w:val="0"/>
      <w:marRight w:val="0"/>
      <w:marTop w:val="0"/>
      <w:marBottom w:val="0"/>
      <w:divBdr>
        <w:top w:val="none" w:sz="0" w:space="0" w:color="auto"/>
        <w:left w:val="none" w:sz="0" w:space="0" w:color="auto"/>
        <w:bottom w:val="none" w:sz="0" w:space="0" w:color="auto"/>
        <w:right w:val="none" w:sz="0" w:space="0" w:color="auto"/>
      </w:divBdr>
    </w:div>
    <w:div w:id="922760010">
      <w:bodyDiv w:val="1"/>
      <w:marLeft w:val="0"/>
      <w:marRight w:val="0"/>
      <w:marTop w:val="0"/>
      <w:marBottom w:val="0"/>
      <w:divBdr>
        <w:top w:val="none" w:sz="0" w:space="0" w:color="auto"/>
        <w:left w:val="none" w:sz="0" w:space="0" w:color="auto"/>
        <w:bottom w:val="none" w:sz="0" w:space="0" w:color="auto"/>
        <w:right w:val="none" w:sz="0" w:space="0" w:color="auto"/>
      </w:divBdr>
    </w:div>
    <w:div w:id="922879463">
      <w:bodyDiv w:val="1"/>
      <w:marLeft w:val="0"/>
      <w:marRight w:val="0"/>
      <w:marTop w:val="0"/>
      <w:marBottom w:val="0"/>
      <w:divBdr>
        <w:top w:val="none" w:sz="0" w:space="0" w:color="auto"/>
        <w:left w:val="none" w:sz="0" w:space="0" w:color="auto"/>
        <w:bottom w:val="none" w:sz="0" w:space="0" w:color="auto"/>
        <w:right w:val="none" w:sz="0" w:space="0" w:color="auto"/>
      </w:divBdr>
    </w:div>
    <w:div w:id="922882076">
      <w:bodyDiv w:val="1"/>
      <w:marLeft w:val="0"/>
      <w:marRight w:val="0"/>
      <w:marTop w:val="0"/>
      <w:marBottom w:val="0"/>
      <w:divBdr>
        <w:top w:val="none" w:sz="0" w:space="0" w:color="auto"/>
        <w:left w:val="none" w:sz="0" w:space="0" w:color="auto"/>
        <w:bottom w:val="none" w:sz="0" w:space="0" w:color="auto"/>
        <w:right w:val="none" w:sz="0" w:space="0" w:color="auto"/>
      </w:divBdr>
    </w:div>
    <w:div w:id="922910379">
      <w:bodyDiv w:val="1"/>
      <w:marLeft w:val="0"/>
      <w:marRight w:val="0"/>
      <w:marTop w:val="0"/>
      <w:marBottom w:val="0"/>
      <w:divBdr>
        <w:top w:val="none" w:sz="0" w:space="0" w:color="auto"/>
        <w:left w:val="none" w:sz="0" w:space="0" w:color="auto"/>
        <w:bottom w:val="none" w:sz="0" w:space="0" w:color="auto"/>
        <w:right w:val="none" w:sz="0" w:space="0" w:color="auto"/>
      </w:divBdr>
    </w:div>
    <w:div w:id="922951905">
      <w:bodyDiv w:val="1"/>
      <w:marLeft w:val="0"/>
      <w:marRight w:val="0"/>
      <w:marTop w:val="0"/>
      <w:marBottom w:val="0"/>
      <w:divBdr>
        <w:top w:val="none" w:sz="0" w:space="0" w:color="auto"/>
        <w:left w:val="none" w:sz="0" w:space="0" w:color="auto"/>
        <w:bottom w:val="none" w:sz="0" w:space="0" w:color="auto"/>
        <w:right w:val="none" w:sz="0" w:space="0" w:color="auto"/>
      </w:divBdr>
    </w:div>
    <w:div w:id="923101079">
      <w:bodyDiv w:val="1"/>
      <w:marLeft w:val="0"/>
      <w:marRight w:val="0"/>
      <w:marTop w:val="0"/>
      <w:marBottom w:val="0"/>
      <w:divBdr>
        <w:top w:val="none" w:sz="0" w:space="0" w:color="auto"/>
        <w:left w:val="none" w:sz="0" w:space="0" w:color="auto"/>
        <w:bottom w:val="none" w:sz="0" w:space="0" w:color="auto"/>
        <w:right w:val="none" w:sz="0" w:space="0" w:color="auto"/>
      </w:divBdr>
    </w:div>
    <w:div w:id="923102813">
      <w:bodyDiv w:val="1"/>
      <w:marLeft w:val="0"/>
      <w:marRight w:val="0"/>
      <w:marTop w:val="0"/>
      <w:marBottom w:val="0"/>
      <w:divBdr>
        <w:top w:val="none" w:sz="0" w:space="0" w:color="auto"/>
        <w:left w:val="none" w:sz="0" w:space="0" w:color="auto"/>
        <w:bottom w:val="none" w:sz="0" w:space="0" w:color="auto"/>
        <w:right w:val="none" w:sz="0" w:space="0" w:color="auto"/>
      </w:divBdr>
    </w:div>
    <w:div w:id="923150787">
      <w:bodyDiv w:val="1"/>
      <w:marLeft w:val="0"/>
      <w:marRight w:val="0"/>
      <w:marTop w:val="0"/>
      <w:marBottom w:val="0"/>
      <w:divBdr>
        <w:top w:val="none" w:sz="0" w:space="0" w:color="auto"/>
        <w:left w:val="none" w:sz="0" w:space="0" w:color="auto"/>
        <w:bottom w:val="none" w:sz="0" w:space="0" w:color="auto"/>
        <w:right w:val="none" w:sz="0" w:space="0" w:color="auto"/>
      </w:divBdr>
    </w:div>
    <w:div w:id="923222100">
      <w:bodyDiv w:val="1"/>
      <w:marLeft w:val="0"/>
      <w:marRight w:val="0"/>
      <w:marTop w:val="0"/>
      <w:marBottom w:val="0"/>
      <w:divBdr>
        <w:top w:val="none" w:sz="0" w:space="0" w:color="auto"/>
        <w:left w:val="none" w:sz="0" w:space="0" w:color="auto"/>
        <w:bottom w:val="none" w:sz="0" w:space="0" w:color="auto"/>
        <w:right w:val="none" w:sz="0" w:space="0" w:color="auto"/>
      </w:divBdr>
    </w:div>
    <w:div w:id="923296370">
      <w:bodyDiv w:val="1"/>
      <w:marLeft w:val="0"/>
      <w:marRight w:val="0"/>
      <w:marTop w:val="0"/>
      <w:marBottom w:val="0"/>
      <w:divBdr>
        <w:top w:val="none" w:sz="0" w:space="0" w:color="auto"/>
        <w:left w:val="none" w:sz="0" w:space="0" w:color="auto"/>
        <w:bottom w:val="none" w:sz="0" w:space="0" w:color="auto"/>
        <w:right w:val="none" w:sz="0" w:space="0" w:color="auto"/>
      </w:divBdr>
    </w:div>
    <w:div w:id="923344577">
      <w:bodyDiv w:val="1"/>
      <w:marLeft w:val="0"/>
      <w:marRight w:val="0"/>
      <w:marTop w:val="0"/>
      <w:marBottom w:val="0"/>
      <w:divBdr>
        <w:top w:val="none" w:sz="0" w:space="0" w:color="auto"/>
        <w:left w:val="none" w:sz="0" w:space="0" w:color="auto"/>
        <w:bottom w:val="none" w:sz="0" w:space="0" w:color="auto"/>
        <w:right w:val="none" w:sz="0" w:space="0" w:color="auto"/>
      </w:divBdr>
    </w:div>
    <w:div w:id="923346220">
      <w:bodyDiv w:val="1"/>
      <w:marLeft w:val="0"/>
      <w:marRight w:val="0"/>
      <w:marTop w:val="0"/>
      <w:marBottom w:val="0"/>
      <w:divBdr>
        <w:top w:val="none" w:sz="0" w:space="0" w:color="auto"/>
        <w:left w:val="none" w:sz="0" w:space="0" w:color="auto"/>
        <w:bottom w:val="none" w:sz="0" w:space="0" w:color="auto"/>
        <w:right w:val="none" w:sz="0" w:space="0" w:color="auto"/>
      </w:divBdr>
    </w:div>
    <w:div w:id="923420632">
      <w:bodyDiv w:val="1"/>
      <w:marLeft w:val="0"/>
      <w:marRight w:val="0"/>
      <w:marTop w:val="0"/>
      <w:marBottom w:val="0"/>
      <w:divBdr>
        <w:top w:val="none" w:sz="0" w:space="0" w:color="auto"/>
        <w:left w:val="none" w:sz="0" w:space="0" w:color="auto"/>
        <w:bottom w:val="none" w:sz="0" w:space="0" w:color="auto"/>
        <w:right w:val="none" w:sz="0" w:space="0" w:color="auto"/>
      </w:divBdr>
    </w:div>
    <w:div w:id="923491326">
      <w:bodyDiv w:val="1"/>
      <w:marLeft w:val="0"/>
      <w:marRight w:val="0"/>
      <w:marTop w:val="0"/>
      <w:marBottom w:val="0"/>
      <w:divBdr>
        <w:top w:val="none" w:sz="0" w:space="0" w:color="auto"/>
        <w:left w:val="none" w:sz="0" w:space="0" w:color="auto"/>
        <w:bottom w:val="none" w:sz="0" w:space="0" w:color="auto"/>
        <w:right w:val="none" w:sz="0" w:space="0" w:color="auto"/>
      </w:divBdr>
    </w:div>
    <w:div w:id="923534925">
      <w:bodyDiv w:val="1"/>
      <w:marLeft w:val="0"/>
      <w:marRight w:val="0"/>
      <w:marTop w:val="0"/>
      <w:marBottom w:val="0"/>
      <w:divBdr>
        <w:top w:val="none" w:sz="0" w:space="0" w:color="auto"/>
        <w:left w:val="none" w:sz="0" w:space="0" w:color="auto"/>
        <w:bottom w:val="none" w:sz="0" w:space="0" w:color="auto"/>
        <w:right w:val="none" w:sz="0" w:space="0" w:color="auto"/>
      </w:divBdr>
    </w:div>
    <w:div w:id="923536384">
      <w:bodyDiv w:val="1"/>
      <w:marLeft w:val="0"/>
      <w:marRight w:val="0"/>
      <w:marTop w:val="0"/>
      <w:marBottom w:val="0"/>
      <w:divBdr>
        <w:top w:val="none" w:sz="0" w:space="0" w:color="auto"/>
        <w:left w:val="none" w:sz="0" w:space="0" w:color="auto"/>
        <w:bottom w:val="none" w:sz="0" w:space="0" w:color="auto"/>
        <w:right w:val="none" w:sz="0" w:space="0" w:color="auto"/>
      </w:divBdr>
    </w:div>
    <w:div w:id="923606968">
      <w:bodyDiv w:val="1"/>
      <w:marLeft w:val="0"/>
      <w:marRight w:val="0"/>
      <w:marTop w:val="0"/>
      <w:marBottom w:val="0"/>
      <w:divBdr>
        <w:top w:val="none" w:sz="0" w:space="0" w:color="auto"/>
        <w:left w:val="none" w:sz="0" w:space="0" w:color="auto"/>
        <w:bottom w:val="none" w:sz="0" w:space="0" w:color="auto"/>
        <w:right w:val="none" w:sz="0" w:space="0" w:color="auto"/>
      </w:divBdr>
    </w:div>
    <w:div w:id="923874691">
      <w:bodyDiv w:val="1"/>
      <w:marLeft w:val="0"/>
      <w:marRight w:val="0"/>
      <w:marTop w:val="0"/>
      <w:marBottom w:val="0"/>
      <w:divBdr>
        <w:top w:val="none" w:sz="0" w:space="0" w:color="auto"/>
        <w:left w:val="none" w:sz="0" w:space="0" w:color="auto"/>
        <w:bottom w:val="none" w:sz="0" w:space="0" w:color="auto"/>
        <w:right w:val="none" w:sz="0" w:space="0" w:color="auto"/>
      </w:divBdr>
    </w:div>
    <w:div w:id="923878356">
      <w:bodyDiv w:val="1"/>
      <w:marLeft w:val="0"/>
      <w:marRight w:val="0"/>
      <w:marTop w:val="0"/>
      <w:marBottom w:val="0"/>
      <w:divBdr>
        <w:top w:val="none" w:sz="0" w:space="0" w:color="auto"/>
        <w:left w:val="none" w:sz="0" w:space="0" w:color="auto"/>
        <w:bottom w:val="none" w:sz="0" w:space="0" w:color="auto"/>
        <w:right w:val="none" w:sz="0" w:space="0" w:color="auto"/>
      </w:divBdr>
    </w:div>
    <w:div w:id="923879257">
      <w:bodyDiv w:val="1"/>
      <w:marLeft w:val="0"/>
      <w:marRight w:val="0"/>
      <w:marTop w:val="0"/>
      <w:marBottom w:val="0"/>
      <w:divBdr>
        <w:top w:val="none" w:sz="0" w:space="0" w:color="auto"/>
        <w:left w:val="none" w:sz="0" w:space="0" w:color="auto"/>
        <w:bottom w:val="none" w:sz="0" w:space="0" w:color="auto"/>
        <w:right w:val="none" w:sz="0" w:space="0" w:color="auto"/>
      </w:divBdr>
    </w:div>
    <w:div w:id="923880679">
      <w:bodyDiv w:val="1"/>
      <w:marLeft w:val="0"/>
      <w:marRight w:val="0"/>
      <w:marTop w:val="0"/>
      <w:marBottom w:val="0"/>
      <w:divBdr>
        <w:top w:val="none" w:sz="0" w:space="0" w:color="auto"/>
        <w:left w:val="none" w:sz="0" w:space="0" w:color="auto"/>
        <w:bottom w:val="none" w:sz="0" w:space="0" w:color="auto"/>
        <w:right w:val="none" w:sz="0" w:space="0" w:color="auto"/>
      </w:divBdr>
    </w:div>
    <w:div w:id="923883657">
      <w:bodyDiv w:val="1"/>
      <w:marLeft w:val="0"/>
      <w:marRight w:val="0"/>
      <w:marTop w:val="0"/>
      <w:marBottom w:val="0"/>
      <w:divBdr>
        <w:top w:val="none" w:sz="0" w:space="0" w:color="auto"/>
        <w:left w:val="none" w:sz="0" w:space="0" w:color="auto"/>
        <w:bottom w:val="none" w:sz="0" w:space="0" w:color="auto"/>
        <w:right w:val="none" w:sz="0" w:space="0" w:color="auto"/>
      </w:divBdr>
    </w:div>
    <w:div w:id="923949466">
      <w:bodyDiv w:val="1"/>
      <w:marLeft w:val="0"/>
      <w:marRight w:val="0"/>
      <w:marTop w:val="0"/>
      <w:marBottom w:val="0"/>
      <w:divBdr>
        <w:top w:val="none" w:sz="0" w:space="0" w:color="auto"/>
        <w:left w:val="none" w:sz="0" w:space="0" w:color="auto"/>
        <w:bottom w:val="none" w:sz="0" w:space="0" w:color="auto"/>
        <w:right w:val="none" w:sz="0" w:space="0" w:color="auto"/>
      </w:divBdr>
    </w:div>
    <w:div w:id="924001307">
      <w:bodyDiv w:val="1"/>
      <w:marLeft w:val="0"/>
      <w:marRight w:val="0"/>
      <w:marTop w:val="0"/>
      <w:marBottom w:val="0"/>
      <w:divBdr>
        <w:top w:val="none" w:sz="0" w:space="0" w:color="auto"/>
        <w:left w:val="none" w:sz="0" w:space="0" w:color="auto"/>
        <w:bottom w:val="none" w:sz="0" w:space="0" w:color="auto"/>
        <w:right w:val="none" w:sz="0" w:space="0" w:color="auto"/>
      </w:divBdr>
    </w:div>
    <w:div w:id="924073860">
      <w:bodyDiv w:val="1"/>
      <w:marLeft w:val="0"/>
      <w:marRight w:val="0"/>
      <w:marTop w:val="0"/>
      <w:marBottom w:val="0"/>
      <w:divBdr>
        <w:top w:val="none" w:sz="0" w:space="0" w:color="auto"/>
        <w:left w:val="none" w:sz="0" w:space="0" w:color="auto"/>
        <w:bottom w:val="none" w:sz="0" w:space="0" w:color="auto"/>
        <w:right w:val="none" w:sz="0" w:space="0" w:color="auto"/>
      </w:divBdr>
    </w:div>
    <w:div w:id="924144624">
      <w:bodyDiv w:val="1"/>
      <w:marLeft w:val="0"/>
      <w:marRight w:val="0"/>
      <w:marTop w:val="0"/>
      <w:marBottom w:val="0"/>
      <w:divBdr>
        <w:top w:val="none" w:sz="0" w:space="0" w:color="auto"/>
        <w:left w:val="none" w:sz="0" w:space="0" w:color="auto"/>
        <w:bottom w:val="none" w:sz="0" w:space="0" w:color="auto"/>
        <w:right w:val="none" w:sz="0" w:space="0" w:color="auto"/>
      </w:divBdr>
    </w:div>
    <w:div w:id="924147965">
      <w:bodyDiv w:val="1"/>
      <w:marLeft w:val="0"/>
      <w:marRight w:val="0"/>
      <w:marTop w:val="0"/>
      <w:marBottom w:val="0"/>
      <w:divBdr>
        <w:top w:val="none" w:sz="0" w:space="0" w:color="auto"/>
        <w:left w:val="none" w:sz="0" w:space="0" w:color="auto"/>
        <w:bottom w:val="none" w:sz="0" w:space="0" w:color="auto"/>
        <w:right w:val="none" w:sz="0" w:space="0" w:color="auto"/>
      </w:divBdr>
    </w:div>
    <w:div w:id="924149203">
      <w:bodyDiv w:val="1"/>
      <w:marLeft w:val="0"/>
      <w:marRight w:val="0"/>
      <w:marTop w:val="0"/>
      <w:marBottom w:val="0"/>
      <w:divBdr>
        <w:top w:val="none" w:sz="0" w:space="0" w:color="auto"/>
        <w:left w:val="none" w:sz="0" w:space="0" w:color="auto"/>
        <w:bottom w:val="none" w:sz="0" w:space="0" w:color="auto"/>
        <w:right w:val="none" w:sz="0" w:space="0" w:color="auto"/>
      </w:divBdr>
    </w:div>
    <w:div w:id="924194501">
      <w:bodyDiv w:val="1"/>
      <w:marLeft w:val="0"/>
      <w:marRight w:val="0"/>
      <w:marTop w:val="0"/>
      <w:marBottom w:val="0"/>
      <w:divBdr>
        <w:top w:val="none" w:sz="0" w:space="0" w:color="auto"/>
        <w:left w:val="none" w:sz="0" w:space="0" w:color="auto"/>
        <w:bottom w:val="none" w:sz="0" w:space="0" w:color="auto"/>
        <w:right w:val="none" w:sz="0" w:space="0" w:color="auto"/>
      </w:divBdr>
    </w:div>
    <w:div w:id="924268737">
      <w:bodyDiv w:val="1"/>
      <w:marLeft w:val="0"/>
      <w:marRight w:val="0"/>
      <w:marTop w:val="0"/>
      <w:marBottom w:val="0"/>
      <w:divBdr>
        <w:top w:val="none" w:sz="0" w:space="0" w:color="auto"/>
        <w:left w:val="none" w:sz="0" w:space="0" w:color="auto"/>
        <w:bottom w:val="none" w:sz="0" w:space="0" w:color="auto"/>
        <w:right w:val="none" w:sz="0" w:space="0" w:color="auto"/>
      </w:divBdr>
    </w:div>
    <w:div w:id="924338395">
      <w:bodyDiv w:val="1"/>
      <w:marLeft w:val="0"/>
      <w:marRight w:val="0"/>
      <w:marTop w:val="0"/>
      <w:marBottom w:val="0"/>
      <w:divBdr>
        <w:top w:val="none" w:sz="0" w:space="0" w:color="auto"/>
        <w:left w:val="none" w:sz="0" w:space="0" w:color="auto"/>
        <w:bottom w:val="none" w:sz="0" w:space="0" w:color="auto"/>
        <w:right w:val="none" w:sz="0" w:space="0" w:color="auto"/>
      </w:divBdr>
    </w:div>
    <w:div w:id="924338857">
      <w:bodyDiv w:val="1"/>
      <w:marLeft w:val="0"/>
      <w:marRight w:val="0"/>
      <w:marTop w:val="0"/>
      <w:marBottom w:val="0"/>
      <w:divBdr>
        <w:top w:val="none" w:sz="0" w:space="0" w:color="auto"/>
        <w:left w:val="none" w:sz="0" w:space="0" w:color="auto"/>
        <w:bottom w:val="none" w:sz="0" w:space="0" w:color="auto"/>
        <w:right w:val="none" w:sz="0" w:space="0" w:color="auto"/>
      </w:divBdr>
    </w:div>
    <w:div w:id="924462606">
      <w:bodyDiv w:val="1"/>
      <w:marLeft w:val="0"/>
      <w:marRight w:val="0"/>
      <w:marTop w:val="0"/>
      <w:marBottom w:val="0"/>
      <w:divBdr>
        <w:top w:val="none" w:sz="0" w:space="0" w:color="auto"/>
        <w:left w:val="none" w:sz="0" w:space="0" w:color="auto"/>
        <w:bottom w:val="none" w:sz="0" w:space="0" w:color="auto"/>
        <w:right w:val="none" w:sz="0" w:space="0" w:color="auto"/>
      </w:divBdr>
    </w:div>
    <w:div w:id="924532457">
      <w:bodyDiv w:val="1"/>
      <w:marLeft w:val="0"/>
      <w:marRight w:val="0"/>
      <w:marTop w:val="0"/>
      <w:marBottom w:val="0"/>
      <w:divBdr>
        <w:top w:val="none" w:sz="0" w:space="0" w:color="auto"/>
        <w:left w:val="none" w:sz="0" w:space="0" w:color="auto"/>
        <w:bottom w:val="none" w:sz="0" w:space="0" w:color="auto"/>
        <w:right w:val="none" w:sz="0" w:space="0" w:color="auto"/>
      </w:divBdr>
    </w:div>
    <w:div w:id="924533140">
      <w:bodyDiv w:val="1"/>
      <w:marLeft w:val="0"/>
      <w:marRight w:val="0"/>
      <w:marTop w:val="0"/>
      <w:marBottom w:val="0"/>
      <w:divBdr>
        <w:top w:val="none" w:sz="0" w:space="0" w:color="auto"/>
        <w:left w:val="none" w:sz="0" w:space="0" w:color="auto"/>
        <w:bottom w:val="none" w:sz="0" w:space="0" w:color="auto"/>
        <w:right w:val="none" w:sz="0" w:space="0" w:color="auto"/>
      </w:divBdr>
    </w:div>
    <w:div w:id="924606198">
      <w:bodyDiv w:val="1"/>
      <w:marLeft w:val="0"/>
      <w:marRight w:val="0"/>
      <w:marTop w:val="0"/>
      <w:marBottom w:val="0"/>
      <w:divBdr>
        <w:top w:val="none" w:sz="0" w:space="0" w:color="auto"/>
        <w:left w:val="none" w:sz="0" w:space="0" w:color="auto"/>
        <w:bottom w:val="none" w:sz="0" w:space="0" w:color="auto"/>
        <w:right w:val="none" w:sz="0" w:space="0" w:color="auto"/>
      </w:divBdr>
    </w:div>
    <w:div w:id="924611644">
      <w:bodyDiv w:val="1"/>
      <w:marLeft w:val="0"/>
      <w:marRight w:val="0"/>
      <w:marTop w:val="0"/>
      <w:marBottom w:val="0"/>
      <w:divBdr>
        <w:top w:val="none" w:sz="0" w:space="0" w:color="auto"/>
        <w:left w:val="none" w:sz="0" w:space="0" w:color="auto"/>
        <w:bottom w:val="none" w:sz="0" w:space="0" w:color="auto"/>
        <w:right w:val="none" w:sz="0" w:space="0" w:color="auto"/>
      </w:divBdr>
    </w:div>
    <w:div w:id="924799909">
      <w:bodyDiv w:val="1"/>
      <w:marLeft w:val="0"/>
      <w:marRight w:val="0"/>
      <w:marTop w:val="0"/>
      <w:marBottom w:val="0"/>
      <w:divBdr>
        <w:top w:val="none" w:sz="0" w:space="0" w:color="auto"/>
        <w:left w:val="none" w:sz="0" w:space="0" w:color="auto"/>
        <w:bottom w:val="none" w:sz="0" w:space="0" w:color="auto"/>
        <w:right w:val="none" w:sz="0" w:space="0" w:color="auto"/>
      </w:divBdr>
    </w:div>
    <w:div w:id="924804129">
      <w:bodyDiv w:val="1"/>
      <w:marLeft w:val="0"/>
      <w:marRight w:val="0"/>
      <w:marTop w:val="0"/>
      <w:marBottom w:val="0"/>
      <w:divBdr>
        <w:top w:val="none" w:sz="0" w:space="0" w:color="auto"/>
        <w:left w:val="none" w:sz="0" w:space="0" w:color="auto"/>
        <w:bottom w:val="none" w:sz="0" w:space="0" w:color="auto"/>
        <w:right w:val="none" w:sz="0" w:space="0" w:color="auto"/>
      </w:divBdr>
    </w:div>
    <w:div w:id="924918487">
      <w:bodyDiv w:val="1"/>
      <w:marLeft w:val="0"/>
      <w:marRight w:val="0"/>
      <w:marTop w:val="0"/>
      <w:marBottom w:val="0"/>
      <w:divBdr>
        <w:top w:val="none" w:sz="0" w:space="0" w:color="auto"/>
        <w:left w:val="none" w:sz="0" w:space="0" w:color="auto"/>
        <w:bottom w:val="none" w:sz="0" w:space="0" w:color="auto"/>
        <w:right w:val="none" w:sz="0" w:space="0" w:color="auto"/>
      </w:divBdr>
    </w:div>
    <w:div w:id="924921377">
      <w:bodyDiv w:val="1"/>
      <w:marLeft w:val="0"/>
      <w:marRight w:val="0"/>
      <w:marTop w:val="0"/>
      <w:marBottom w:val="0"/>
      <w:divBdr>
        <w:top w:val="none" w:sz="0" w:space="0" w:color="auto"/>
        <w:left w:val="none" w:sz="0" w:space="0" w:color="auto"/>
        <w:bottom w:val="none" w:sz="0" w:space="0" w:color="auto"/>
        <w:right w:val="none" w:sz="0" w:space="0" w:color="auto"/>
      </w:divBdr>
    </w:div>
    <w:div w:id="925069021">
      <w:bodyDiv w:val="1"/>
      <w:marLeft w:val="0"/>
      <w:marRight w:val="0"/>
      <w:marTop w:val="0"/>
      <w:marBottom w:val="0"/>
      <w:divBdr>
        <w:top w:val="none" w:sz="0" w:space="0" w:color="auto"/>
        <w:left w:val="none" w:sz="0" w:space="0" w:color="auto"/>
        <w:bottom w:val="none" w:sz="0" w:space="0" w:color="auto"/>
        <w:right w:val="none" w:sz="0" w:space="0" w:color="auto"/>
      </w:divBdr>
    </w:div>
    <w:div w:id="925187073">
      <w:bodyDiv w:val="1"/>
      <w:marLeft w:val="0"/>
      <w:marRight w:val="0"/>
      <w:marTop w:val="0"/>
      <w:marBottom w:val="0"/>
      <w:divBdr>
        <w:top w:val="none" w:sz="0" w:space="0" w:color="auto"/>
        <w:left w:val="none" w:sz="0" w:space="0" w:color="auto"/>
        <w:bottom w:val="none" w:sz="0" w:space="0" w:color="auto"/>
        <w:right w:val="none" w:sz="0" w:space="0" w:color="auto"/>
      </w:divBdr>
    </w:div>
    <w:div w:id="925269069">
      <w:bodyDiv w:val="1"/>
      <w:marLeft w:val="0"/>
      <w:marRight w:val="0"/>
      <w:marTop w:val="0"/>
      <w:marBottom w:val="0"/>
      <w:divBdr>
        <w:top w:val="none" w:sz="0" w:space="0" w:color="auto"/>
        <w:left w:val="none" w:sz="0" w:space="0" w:color="auto"/>
        <w:bottom w:val="none" w:sz="0" w:space="0" w:color="auto"/>
        <w:right w:val="none" w:sz="0" w:space="0" w:color="auto"/>
      </w:divBdr>
    </w:div>
    <w:div w:id="925381070">
      <w:bodyDiv w:val="1"/>
      <w:marLeft w:val="0"/>
      <w:marRight w:val="0"/>
      <w:marTop w:val="0"/>
      <w:marBottom w:val="0"/>
      <w:divBdr>
        <w:top w:val="none" w:sz="0" w:space="0" w:color="auto"/>
        <w:left w:val="none" w:sz="0" w:space="0" w:color="auto"/>
        <w:bottom w:val="none" w:sz="0" w:space="0" w:color="auto"/>
        <w:right w:val="none" w:sz="0" w:space="0" w:color="auto"/>
      </w:divBdr>
    </w:div>
    <w:div w:id="925382253">
      <w:bodyDiv w:val="1"/>
      <w:marLeft w:val="0"/>
      <w:marRight w:val="0"/>
      <w:marTop w:val="0"/>
      <w:marBottom w:val="0"/>
      <w:divBdr>
        <w:top w:val="none" w:sz="0" w:space="0" w:color="auto"/>
        <w:left w:val="none" w:sz="0" w:space="0" w:color="auto"/>
        <w:bottom w:val="none" w:sz="0" w:space="0" w:color="auto"/>
        <w:right w:val="none" w:sz="0" w:space="0" w:color="auto"/>
      </w:divBdr>
    </w:div>
    <w:div w:id="925459387">
      <w:bodyDiv w:val="1"/>
      <w:marLeft w:val="0"/>
      <w:marRight w:val="0"/>
      <w:marTop w:val="0"/>
      <w:marBottom w:val="0"/>
      <w:divBdr>
        <w:top w:val="none" w:sz="0" w:space="0" w:color="auto"/>
        <w:left w:val="none" w:sz="0" w:space="0" w:color="auto"/>
        <w:bottom w:val="none" w:sz="0" w:space="0" w:color="auto"/>
        <w:right w:val="none" w:sz="0" w:space="0" w:color="auto"/>
      </w:divBdr>
    </w:div>
    <w:div w:id="925579423">
      <w:bodyDiv w:val="1"/>
      <w:marLeft w:val="0"/>
      <w:marRight w:val="0"/>
      <w:marTop w:val="0"/>
      <w:marBottom w:val="0"/>
      <w:divBdr>
        <w:top w:val="none" w:sz="0" w:space="0" w:color="auto"/>
        <w:left w:val="none" w:sz="0" w:space="0" w:color="auto"/>
        <w:bottom w:val="none" w:sz="0" w:space="0" w:color="auto"/>
        <w:right w:val="none" w:sz="0" w:space="0" w:color="auto"/>
      </w:divBdr>
    </w:div>
    <w:div w:id="925843837">
      <w:bodyDiv w:val="1"/>
      <w:marLeft w:val="0"/>
      <w:marRight w:val="0"/>
      <w:marTop w:val="0"/>
      <w:marBottom w:val="0"/>
      <w:divBdr>
        <w:top w:val="none" w:sz="0" w:space="0" w:color="auto"/>
        <w:left w:val="none" w:sz="0" w:space="0" w:color="auto"/>
        <w:bottom w:val="none" w:sz="0" w:space="0" w:color="auto"/>
        <w:right w:val="none" w:sz="0" w:space="0" w:color="auto"/>
      </w:divBdr>
    </w:div>
    <w:div w:id="925916025">
      <w:bodyDiv w:val="1"/>
      <w:marLeft w:val="0"/>
      <w:marRight w:val="0"/>
      <w:marTop w:val="0"/>
      <w:marBottom w:val="0"/>
      <w:divBdr>
        <w:top w:val="none" w:sz="0" w:space="0" w:color="auto"/>
        <w:left w:val="none" w:sz="0" w:space="0" w:color="auto"/>
        <w:bottom w:val="none" w:sz="0" w:space="0" w:color="auto"/>
        <w:right w:val="none" w:sz="0" w:space="0" w:color="auto"/>
      </w:divBdr>
    </w:div>
    <w:div w:id="925960270">
      <w:bodyDiv w:val="1"/>
      <w:marLeft w:val="0"/>
      <w:marRight w:val="0"/>
      <w:marTop w:val="0"/>
      <w:marBottom w:val="0"/>
      <w:divBdr>
        <w:top w:val="none" w:sz="0" w:space="0" w:color="auto"/>
        <w:left w:val="none" w:sz="0" w:space="0" w:color="auto"/>
        <w:bottom w:val="none" w:sz="0" w:space="0" w:color="auto"/>
        <w:right w:val="none" w:sz="0" w:space="0" w:color="auto"/>
      </w:divBdr>
    </w:div>
    <w:div w:id="925965498">
      <w:bodyDiv w:val="1"/>
      <w:marLeft w:val="0"/>
      <w:marRight w:val="0"/>
      <w:marTop w:val="0"/>
      <w:marBottom w:val="0"/>
      <w:divBdr>
        <w:top w:val="none" w:sz="0" w:space="0" w:color="auto"/>
        <w:left w:val="none" w:sz="0" w:space="0" w:color="auto"/>
        <w:bottom w:val="none" w:sz="0" w:space="0" w:color="auto"/>
        <w:right w:val="none" w:sz="0" w:space="0" w:color="auto"/>
      </w:divBdr>
    </w:div>
    <w:div w:id="926037833">
      <w:bodyDiv w:val="1"/>
      <w:marLeft w:val="0"/>
      <w:marRight w:val="0"/>
      <w:marTop w:val="0"/>
      <w:marBottom w:val="0"/>
      <w:divBdr>
        <w:top w:val="none" w:sz="0" w:space="0" w:color="auto"/>
        <w:left w:val="none" w:sz="0" w:space="0" w:color="auto"/>
        <w:bottom w:val="none" w:sz="0" w:space="0" w:color="auto"/>
        <w:right w:val="none" w:sz="0" w:space="0" w:color="auto"/>
      </w:divBdr>
    </w:div>
    <w:div w:id="926110051">
      <w:bodyDiv w:val="1"/>
      <w:marLeft w:val="0"/>
      <w:marRight w:val="0"/>
      <w:marTop w:val="0"/>
      <w:marBottom w:val="0"/>
      <w:divBdr>
        <w:top w:val="none" w:sz="0" w:space="0" w:color="auto"/>
        <w:left w:val="none" w:sz="0" w:space="0" w:color="auto"/>
        <w:bottom w:val="none" w:sz="0" w:space="0" w:color="auto"/>
        <w:right w:val="none" w:sz="0" w:space="0" w:color="auto"/>
      </w:divBdr>
    </w:div>
    <w:div w:id="926115864">
      <w:bodyDiv w:val="1"/>
      <w:marLeft w:val="0"/>
      <w:marRight w:val="0"/>
      <w:marTop w:val="0"/>
      <w:marBottom w:val="0"/>
      <w:divBdr>
        <w:top w:val="none" w:sz="0" w:space="0" w:color="auto"/>
        <w:left w:val="none" w:sz="0" w:space="0" w:color="auto"/>
        <w:bottom w:val="none" w:sz="0" w:space="0" w:color="auto"/>
        <w:right w:val="none" w:sz="0" w:space="0" w:color="auto"/>
      </w:divBdr>
    </w:div>
    <w:div w:id="926117959">
      <w:bodyDiv w:val="1"/>
      <w:marLeft w:val="0"/>
      <w:marRight w:val="0"/>
      <w:marTop w:val="0"/>
      <w:marBottom w:val="0"/>
      <w:divBdr>
        <w:top w:val="none" w:sz="0" w:space="0" w:color="auto"/>
        <w:left w:val="none" w:sz="0" w:space="0" w:color="auto"/>
        <w:bottom w:val="none" w:sz="0" w:space="0" w:color="auto"/>
        <w:right w:val="none" w:sz="0" w:space="0" w:color="auto"/>
      </w:divBdr>
    </w:div>
    <w:div w:id="926303808">
      <w:bodyDiv w:val="1"/>
      <w:marLeft w:val="0"/>
      <w:marRight w:val="0"/>
      <w:marTop w:val="0"/>
      <w:marBottom w:val="0"/>
      <w:divBdr>
        <w:top w:val="none" w:sz="0" w:space="0" w:color="auto"/>
        <w:left w:val="none" w:sz="0" w:space="0" w:color="auto"/>
        <w:bottom w:val="none" w:sz="0" w:space="0" w:color="auto"/>
        <w:right w:val="none" w:sz="0" w:space="0" w:color="auto"/>
      </w:divBdr>
    </w:div>
    <w:div w:id="926307122">
      <w:bodyDiv w:val="1"/>
      <w:marLeft w:val="0"/>
      <w:marRight w:val="0"/>
      <w:marTop w:val="0"/>
      <w:marBottom w:val="0"/>
      <w:divBdr>
        <w:top w:val="none" w:sz="0" w:space="0" w:color="auto"/>
        <w:left w:val="none" w:sz="0" w:space="0" w:color="auto"/>
        <w:bottom w:val="none" w:sz="0" w:space="0" w:color="auto"/>
        <w:right w:val="none" w:sz="0" w:space="0" w:color="auto"/>
      </w:divBdr>
    </w:div>
    <w:div w:id="926310547">
      <w:bodyDiv w:val="1"/>
      <w:marLeft w:val="0"/>
      <w:marRight w:val="0"/>
      <w:marTop w:val="0"/>
      <w:marBottom w:val="0"/>
      <w:divBdr>
        <w:top w:val="none" w:sz="0" w:space="0" w:color="auto"/>
        <w:left w:val="none" w:sz="0" w:space="0" w:color="auto"/>
        <w:bottom w:val="none" w:sz="0" w:space="0" w:color="auto"/>
        <w:right w:val="none" w:sz="0" w:space="0" w:color="auto"/>
      </w:divBdr>
    </w:div>
    <w:div w:id="926351977">
      <w:bodyDiv w:val="1"/>
      <w:marLeft w:val="0"/>
      <w:marRight w:val="0"/>
      <w:marTop w:val="0"/>
      <w:marBottom w:val="0"/>
      <w:divBdr>
        <w:top w:val="none" w:sz="0" w:space="0" w:color="auto"/>
        <w:left w:val="none" w:sz="0" w:space="0" w:color="auto"/>
        <w:bottom w:val="none" w:sz="0" w:space="0" w:color="auto"/>
        <w:right w:val="none" w:sz="0" w:space="0" w:color="auto"/>
      </w:divBdr>
    </w:div>
    <w:div w:id="926380691">
      <w:bodyDiv w:val="1"/>
      <w:marLeft w:val="0"/>
      <w:marRight w:val="0"/>
      <w:marTop w:val="0"/>
      <w:marBottom w:val="0"/>
      <w:divBdr>
        <w:top w:val="none" w:sz="0" w:space="0" w:color="auto"/>
        <w:left w:val="none" w:sz="0" w:space="0" w:color="auto"/>
        <w:bottom w:val="none" w:sz="0" w:space="0" w:color="auto"/>
        <w:right w:val="none" w:sz="0" w:space="0" w:color="auto"/>
      </w:divBdr>
    </w:div>
    <w:div w:id="926383094">
      <w:bodyDiv w:val="1"/>
      <w:marLeft w:val="0"/>
      <w:marRight w:val="0"/>
      <w:marTop w:val="0"/>
      <w:marBottom w:val="0"/>
      <w:divBdr>
        <w:top w:val="none" w:sz="0" w:space="0" w:color="auto"/>
        <w:left w:val="none" w:sz="0" w:space="0" w:color="auto"/>
        <w:bottom w:val="none" w:sz="0" w:space="0" w:color="auto"/>
        <w:right w:val="none" w:sz="0" w:space="0" w:color="auto"/>
      </w:divBdr>
    </w:div>
    <w:div w:id="926422510">
      <w:bodyDiv w:val="1"/>
      <w:marLeft w:val="0"/>
      <w:marRight w:val="0"/>
      <w:marTop w:val="0"/>
      <w:marBottom w:val="0"/>
      <w:divBdr>
        <w:top w:val="none" w:sz="0" w:space="0" w:color="auto"/>
        <w:left w:val="none" w:sz="0" w:space="0" w:color="auto"/>
        <w:bottom w:val="none" w:sz="0" w:space="0" w:color="auto"/>
        <w:right w:val="none" w:sz="0" w:space="0" w:color="auto"/>
      </w:divBdr>
    </w:div>
    <w:div w:id="926427687">
      <w:bodyDiv w:val="1"/>
      <w:marLeft w:val="0"/>
      <w:marRight w:val="0"/>
      <w:marTop w:val="0"/>
      <w:marBottom w:val="0"/>
      <w:divBdr>
        <w:top w:val="none" w:sz="0" w:space="0" w:color="auto"/>
        <w:left w:val="none" w:sz="0" w:space="0" w:color="auto"/>
        <w:bottom w:val="none" w:sz="0" w:space="0" w:color="auto"/>
        <w:right w:val="none" w:sz="0" w:space="0" w:color="auto"/>
      </w:divBdr>
    </w:div>
    <w:div w:id="926428860">
      <w:bodyDiv w:val="1"/>
      <w:marLeft w:val="0"/>
      <w:marRight w:val="0"/>
      <w:marTop w:val="0"/>
      <w:marBottom w:val="0"/>
      <w:divBdr>
        <w:top w:val="none" w:sz="0" w:space="0" w:color="auto"/>
        <w:left w:val="none" w:sz="0" w:space="0" w:color="auto"/>
        <w:bottom w:val="none" w:sz="0" w:space="0" w:color="auto"/>
        <w:right w:val="none" w:sz="0" w:space="0" w:color="auto"/>
      </w:divBdr>
    </w:div>
    <w:div w:id="926614947">
      <w:bodyDiv w:val="1"/>
      <w:marLeft w:val="0"/>
      <w:marRight w:val="0"/>
      <w:marTop w:val="0"/>
      <w:marBottom w:val="0"/>
      <w:divBdr>
        <w:top w:val="none" w:sz="0" w:space="0" w:color="auto"/>
        <w:left w:val="none" w:sz="0" w:space="0" w:color="auto"/>
        <w:bottom w:val="none" w:sz="0" w:space="0" w:color="auto"/>
        <w:right w:val="none" w:sz="0" w:space="0" w:color="auto"/>
      </w:divBdr>
    </w:div>
    <w:div w:id="926764993">
      <w:bodyDiv w:val="1"/>
      <w:marLeft w:val="0"/>
      <w:marRight w:val="0"/>
      <w:marTop w:val="0"/>
      <w:marBottom w:val="0"/>
      <w:divBdr>
        <w:top w:val="none" w:sz="0" w:space="0" w:color="auto"/>
        <w:left w:val="none" w:sz="0" w:space="0" w:color="auto"/>
        <w:bottom w:val="none" w:sz="0" w:space="0" w:color="auto"/>
        <w:right w:val="none" w:sz="0" w:space="0" w:color="auto"/>
      </w:divBdr>
    </w:div>
    <w:div w:id="927039046">
      <w:bodyDiv w:val="1"/>
      <w:marLeft w:val="0"/>
      <w:marRight w:val="0"/>
      <w:marTop w:val="0"/>
      <w:marBottom w:val="0"/>
      <w:divBdr>
        <w:top w:val="none" w:sz="0" w:space="0" w:color="auto"/>
        <w:left w:val="none" w:sz="0" w:space="0" w:color="auto"/>
        <w:bottom w:val="none" w:sz="0" w:space="0" w:color="auto"/>
        <w:right w:val="none" w:sz="0" w:space="0" w:color="auto"/>
      </w:divBdr>
    </w:div>
    <w:div w:id="927075627">
      <w:bodyDiv w:val="1"/>
      <w:marLeft w:val="0"/>
      <w:marRight w:val="0"/>
      <w:marTop w:val="0"/>
      <w:marBottom w:val="0"/>
      <w:divBdr>
        <w:top w:val="none" w:sz="0" w:space="0" w:color="auto"/>
        <w:left w:val="none" w:sz="0" w:space="0" w:color="auto"/>
        <w:bottom w:val="none" w:sz="0" w:space="0" w:color="auto"/>
        <w:right w:val="none" w:sz="0" w:space="0" w:color="auto"/>
      </w:divBdr>
    </w:div>
    <w:div w:id="927076363">
      <w:bodyDiv w:val="1"/>
      <w:marLeft w:val="0"/>
      <w:marRight w:val="0"/>
      <w:marTop w:val="0"/>
      <w:marBottom w:val="0"/>
      <w:divBdr>
        <w:top w:val="none" w:sz="0" w:space="0" w:color="auto"/>
        <w:left w:val="none" w:sz="0" w:space="0" w:color="auto"/>
        <w:bottom w:val="none" w:sz="0" w:space="0" w:color="auto"/>
        <w:right w:val="none" w:sz="0" w:space="0" w:color="auto"/>
      </w:divBdr>
    </w:div>
    <w:div w:id="927078141">
      <w:bodyDiv w:val="1"/>
      <w:marLeft w:val="0"/>
      <w:marRight w:val="0"/>
      <w:marTop w:val="0"/>
      <w:marBottom w:val="0"/>
      <w:divBdr>
        <w:top w:val="none" w:sz="0" w:space="0" w:color="auto"/>
        <w:left w:val="none" w:sz="0" w:space="0" w:color="auto"/>
        <w:bottom w:val="none" w:sz="0" w:space="0" w:color="auto"/>
        <w:right w:val="none" w:sz="0" w:space="0" w:color="auto"/>
      </w:divBdr>
    </w:div>
    <w:div w:id="927225780">
      <w:bodyDiv w:val="1"/>
      <w:marLeft w:val="0"/>
      <w:marRight w:val="0"/>
      <w:marTop w:val="0"/>
      <w:marBottom w:val="0"/>
      <w:divBdr>
        <w:top w:val="none" w:sz="0" w:space="0" w:color="auto"/>
        <w:left w:val="none" w:sz="0" w:space="0" w:color="auto"/>
        <w:bottom w:val="none" w:sz="0" w:space="0" w:color="auto"/>
        <w:right w:val="none" w:sz="0" w:space="0" w:color="auto"/>
      </w:divBdr>
    </w:div>
    <w:div w:id="927230127">
      <w:bodyDiv w:val="1"/>
      <w:marLeft w:val="0"/>
      <w:marRight w:val="0"/>
      <w:marTop w:val="0"/>
      <w:marBottom w:val="0"/>
      <w:divBdr>
        <w:top w:val="none" w:sz="0" w:space="0" w:color="auto"/>
        <w:left w:val="none" w:sz="0" w:space="0" w:color="auto"/>
        <w:bottom w:val="none" w:sz="0" w:space="0" w:color="auto"/>
        <w:right w:val="none" w:sz="0" w:space="0" w:color="auto"/>
      </w:divBdr>
    </w:div>
    <w:div w:id="927234447">
      <w:bodyDiv w:val="1"/>
      <w:marLeft w:val="0"/>
      <w:marRight w:val="0"/>
      <w:marTop w:val="0"/>
      <w:marBottom w:val="0"/>
      <w:divBdr>
        <w:top w:val="none" w:sz="0" w:space="0" w:color="auto"/>
        <w:left w:val="none" w:sz="0" w:space="0" w:color="auto"/>
        <w:bottom w:val="none" w:sz="0" w:space="0" w:color="auto"/>
        <w:right w:val="none" w:sz="0" w:space="0" w:color="auto"/>
      </w:divBdr>
    </w:div>
    <w:div w:id="927271304">
      <w:bodyDiv w:val="1"/>
      <w:marLeft w:val="0"/>
      <w:marRight w:val="0"/>
      <w:marTop w:val="0"/>
      <w:marBottom w:val="0"/>
      <w:divBdr>
        <w:top w:val="none" w:sz="0" w:space="0" w:color="auto"/>
        <w:left w:val="none" w:sz="0" w:space="0" w:color="auto"/>
        <w:bottom w:val="none" w:sz="0" w:space="0" w:color="auto"/>
        <w:right w:val="none" w:sz="0" w:space="0" w:color="auto"/>
      </w:divBdr>
    </w:div>
    <w:div w:id="927343942">
      <w:bodyDiv w:val="1"/>
      <w:marLeft w:val="0"/>
      <w:marRight w:val="0"/>
      <w:marTop w:val="0"/>
      <w:marBottom w:val="0"/>
      <w:divBdr>
        <w:top w:val="none" w:sz="0" w:space="0" w:color="auto"/>
        <w:left w:val="none" w:sz="0" w:space="0" w:color="auto"/>
        <w:bottom w:val="none" w:sz="0" w:space="0" w:color="auto"/>
        <w:right w:val="none" w:sz="0" w:space="0" w:color="auto"/>
      </w:divBdr>
    </w:div>
    <w:div w:id="927345579">
      <w:bodyDiv w:val="1"/>
      <w:marLeft w:val="0"/>
      <w:marRight w:val="0"/>
      <w:marTop w:val="0"/>
      <w:marBottom w:val="0"/>
      <w:divBdr>
        <w:top w:val="none" w:sz="0" w:space="0" w:color="auto"/>
        <w:left w:val="none" w:sz="0" w:space="0" w:color="auto"/>
        <w:bottom w:val="none" w:sz="0" w:space="0" w:color="auto"/>
        <w:right w:val="none" w:sz="0" w:space="0" w:color="auto"/>
      </w:divBdr>
    </w:div>
    <w:div w:id="927428059">
      <w:bodyDiv w:val="1"/>
      <w:marLeft w:val="0"/>
      <w:marRight w:val="0"/>
      <w:marTop w:val="0"/>
      <w:marBottom w:val="0"/>
      <w:divBdr>
        <w:top w:val="none" w:sz="0" w:space="0" w:color="auto"/>
        <w:left w:val="none" w:sz="0" w:space="0" w:color="auto"/>
        <w:bottom w:val="none" w:sz="0" w:space="0" w:color="auto"/>
        <w:right w:val="none" w:sz="0" w:space="0" w:color="auto"/>
      </w:divBdr>
    </w:div>
    <w:div w:id="927470598">
      <w:bodyDiv w:val="1"/>
      <w:marLeft w:val="0"/>
      <w:marRight w:val="0"/>
      <w:marTop w:val="0"/>
      <w:marBottom w:val="0"/>
      <w:divBdr>
        <w:top w:val="none" w:sz="0" w:space="0" w:color="auto"/>
        <w:left w:val="none" w:sz="0" w:space="0" w:color="auto"/>
        <w:bottom w:val="none" w:sz="0" w:space="0" w:color="auto"/>
        <w:right w:val="none" w:sz="0" w:space="0" w:color="auto"/>
      </w:divBdr>
    </w:div>
    <w:div w:id="927470731">
      <w:bodyDiv w:val="1"/>
      <w:marLeft w:val="0"/>
      <w:marRight w:val="0"/>
      <w:marTop w:val="0"/>
      <w:marBottom w:val="0"/>
      <w:divBdr>
        <w:top w:val="none" w:sz="0" w:space="0" w:color="auto"/>
        <w:left w:val="none" w:sz="0" w:space="0" w:color="auto"/>
        <w:bottom w:val="none" w:sz="0" w:space="0" w:color="auto"/>
        <w:right w:val="none" w:sz="0" w:space="0" w:color="auto"/>
      </w:divBdr>
    </w:div>
    <w:div w:id="927613510">
      <w:bodyDiv w:val="1"/>
      <w:marLeft w:val="0"/>
      <w:marRight w:val="0"/>
      <w:marTop w:val="0"/>
      <w:marBottom w:val="0"/>
      <w:divBdr>
        <w:top w:val="none" w:sz="0" w:space="0" w:color="auto"/>
        <w:left w:val="none" w:sz="0" w:space="0" w:color="auto"/>
        <w:bottom w:val="none" w:sz="0" w:space="0" w:color="auto"/>
        <w:right w:val="none" w:sz="0" w:space="0" w:color="auto"/>
      </w:divBdr>
    </w:div>
    <w:div w:id="927662619">
      <w:bodyDiv w:val="1"/>
      <w:marLeft w:val="0"/>
      <w:marRight w:val="0"/>
      <w:marTop w:val="0"/>
      <w:marBottom w:val="0"/>
      <w:divBdr>
        <w:top w:val="none" w:sz="0" w:space="0" w:color="auto"/>
        <w:left w:val="none" w:sz="0" w:space="0" w:color="auto"/>
        <w:bottom w:val="none" w:sz="0" w:space="0" w:color="auto"/>
        <w:right w:val="none" w:sz="0" w:space="0" w:color="auto"/>
      </w:divBdr>
    </w:div>
    <w:div w:id="927731947">
      <w:bodyDiv w:val="1"/>
      <w:marLeft w:val="0"/>
      <w:marRight w:val="0"/>
      <w:marTop w:val="0"/>
      <w:marBottom w:val="0"/>
      <w:divBdr>
        <w:top w:val="none" w:sz="0" w:space="0" w:color="auto"/>
        <w:left w:val="none" w:sz="0" w:space="0" w:color="auto"/>
        <w:bottom w:val="none" w:sz="0" w:space="0" w:color="auto"/>
        <w:right w:val="none" w:sz="0" w:space="0" w:color="auto"/>
      </w:divBdr>
    </w:div>
    <w:div w:id="927734546">
      <w:bodyDiv w:val="1"/>
      <w:marLeft w:val="0"/>
      <w:marRight w:val="0"/>
      <w:marTop w:val="0"/>
      <w:marBottom w:val="0"/>
      <w:divBdr>
        <w:top w:val="none" w:sz="0" w:space="0" w:color="auto"/>
        <w:left w:val="none" w:sz="0" w:space="0" w:color="auto"/>
        <w:bottom w:val="none" w:sz="0" w:space="0" w:color="auto"/>
        <w:right w:val="none" w:sz="0" w:space="0" w:color="auto"/>
      </w:divBdr>
    </w:div>
    <w:div w:id="927736381">
      <w:bodyDiv w:val="1"/>
      <w:marLeft w:val="0"/>
      <w:marRight w:val="0"/>
      <w:marTop w:val="0"/>
      <w:marBottom w:val="0"/>
      <w:divBdr>
        <w:top w:val="none" w:sz="0" w:space="0" w:color="auto"/>
        <w:left w:val="none" w:sz="0" w:space="0" w:color="auto"/>
        <w:bottom w:val="none" w:sz="0" w:space="0" w:color="auto"/>
        <w:right w:val="none" w:sz="0" w:space="0" w:color="auto"/>
      </w:divBdr>
    </w:div>
    <w:div w:id="927808293">
      <w:bodyDiv w:val="1"/>
      <w:marLeft w:val="0"/>
      <w:marRight w:val="0"/>
      <w:marTop w:val="0"/>
      <w:marBottom w:val="0"/>
      <w:divBdr>
        <w:top w:val="none" w:sz="0" w:space="0" w:color="auto"/>
        <w:left w:val="none" w:sz="0" w:space="0" w:color="auto"/>
        <w:bottom w:val="none" w:sz="0" w:space="0" w:color="auto"/>
        <w:right w:val="none" w:sz="0" w:space="0" w:color="auto"/>
      </w:divBdr>
    </w:div>
    <w:div w:id="927811678">
      <w:bodyDiv w:val="1"/>
      <w:marLeft w:val="0"/>
      <w:marRight w:val="0"/>
      <w:marTop w:val="0"/>
      <w:marBottom w:val="0"/>
      <w:divBdr>
        <w:top w:val="none" w:sz="0" w:space="0" w:color="auto"/>
        <w:left w:val="none" w:sz="0" w:space="0" w:color="auto"/>
        <w:bottom w:val="none" w:sz="0" w:space="0" w:color="auto"/>
        <w:right w:val="none" w:sz="0" w:space="0" w:color="auto"/>
      </w:divBdr>
    </w:div>
    <w:div w:id="927881834">
      <w:bodyDiv w:val="1"/>
      <w:marLeft w:val="0"/>
      <w:marRight w:val="0"/>
      <w:marTop w:val="0"/>
      <w:marBottom w:val="0"/>
      <w:divBdr>
        <w:top w:val="none" w:sz="0" w:space="0" w:color="auto"/>
        <w:left w:val="none" w:sz="0" w:space="0" w:color="auto"/>
        <w:bottom w:val="none" w:sz="0" w:space="0" w:color="auto"/>
        <w:right w:val="none" w:sz="0" w:space="0" w:color="auto"/>
      </w:divBdr>
    </w:div>
    <w:div w:id="928006093">
      <w:bodyDiv w:val="1"/>
      <w:marLeft w:val="0"/>
      <w:marRight w:val="0"/>
      <w:marTop w:val="0"/>
      <w:marBottom w:val="0"/>
      <w:divBdr>
        <w:top w:val="none" w:sz="0" w:space="0" w:color="auto"/>
        <w:left w:val="none" w:sz="0" w:space="0" w:color="auto"/>
        <w:bottom w:val="none" w:sz="0" w:space="0" w:color="auto"/>
        <w:right w:val="none" w:sz="0" w:space="0" w:color="auto"/>
      </w:divBdr>
    </w:div>
    <w:div w:id="928075146">
      <w:bodyDiv w:val="1"/>
      <w:marLeft w:val="0"/>
      <w:marRight w:val="0"/>
      <w:marTop w:val="0"/>
      <w:marBottom w:val="0"/>
      <w:divBdr>
        <w:top w:val="none" w:sz="0" w:space="0" w:color="auto"/>
        <w:left w:val="none" w:sz="0" w:space="0" w:color="auto"/>
        <w:bottom w:val="none" w:sz="0" w:space="0" w:color="auto"/>
        <w:right w:val="none" w:sz="0" w:space="0" w:color="auto"/>
      </w:divBdr>
    </w:div>
    <w:div w:id="928121016">
      <w:bodyDiv w:val="1"/>
      <w:marLeft w:val="0"/>
      <w:marRight w:val="0"/>
      <w:marTop w:val="0"/>
      <w:marBottom w:val="0"/>
      <w:divBdr>
        <w:top w:val="none" w:sz="0" w:space="0" w:color="auto"/>
        <w:left w:val="none" w:sz="0" w:space="0" w:color="auto"/>
        <w:bottom w:val="none" w:sz="0" w:space="0" w:color="auto"/>
        <w:right w:val="none" w:sz="0" w:space="0" w:color="auto"/>
      </w:divBdr>
    </w:div>
    <w:div w:id="928153153">
      <w:bodyDiv w:val="1"/>
      <w:marLeft w:val="0"/>
      <w:marRight w:val="0"/>
      <w:marTop w:val="0"/>
      <w:marBottom w:val="0"/>
      <w:divBdr>
        <w:top w:val="none" w:sz="0" w:space="0" w:color="auto"/>
        <w:left w:val="none" w:sz="0" w:space="0" w:color="auto"/>
        <w:bottom w:val="none" w:sz="0" w:space="0" w:color="auto"/>
        <w:right w:val="none" w:sz="0" w:space="0" w:color="auto"/>
      </w:divBdr>
    </w:div>
    <w:div w:id="928538672">
      <w:bodyDiv w:val="1"/>
      <w:marLeft w:val="0"/>
      <w:marRight w:val="0"/>
      <w:marTop w:val="0"/>
      <w:marBottom w:val="0"/>
      <w:divBdr>
        <w:top w:val="none" w:sz="0" w:space="0" w:color="auto"/>
        <w:left w:val="none" w:sz="0" w:space="0" w:color="auto"/>
        <w:bottom w:val="none" w:sz="0" w:space="0" w:color="auto"/>
        <w:right w:val="none" w:sz="0" w:space="0" w:color="auto"/>
      </w:divBdr>
    </w:div>
    <w:div w:id="928658576">
      <w:bodyDiv w:val="1"/>
      <w:marLeft w:val="0"/>
      <w:marRight w:val="0"/>
      <w:marTop w:val="0"/>
      <w:marBottom w:val="0"/>
      <w:divBdr>
        <w:top w:val="none" w:sz="0" w:space="0" w:color="auto"/>
        <w:left w:val="none" w:sz="0" w:space="0" w:color="auto"/>
        <w:bottom w:val="none" w:sz="0" w:space="0" w:color="auto"/>
        <w:right w:val="none" w:sz="0" w:space="0" w:color="auto"/>
      </w:divBdr>
    </w:div>
    <w:div w:id="928730507">
      <w:bodyDiv w:val="1"/>
      <w:marLeft w:val="0"/>
      <w:marRight w:val="0"/>
      <w:marTop w:val="0"/>
      <w:marBottom w:val="0"/>
      <w:divBdr>
        <w:top w:val="none" w:sz="0" w:space="0" w:color="auto"/>
        <w:left w:val="none" w:sz="0" w:space="0" w:color="auto"/>
        <w:bottom w:val="none" w:sz="0" w:space="0" w:color="auto"/>
        <w:right w:val="none" w:sz="0" w:space="0" w:color="auto"/>
      </w:divBdr>
    </w:div>
    <w:div w:id="928738740">
      <w:bodyDiv w:val="1"/>
      <w:marLeft w:val="0"/>
      <w:marRight w:val="0"/>
      <w:marTop w:val="0"/>
      <w:marBottom w:val="0"/>
      <w:divBdr>
        <w:top w:val="none" w:sz="0" w:space="0" w:color="auto"/>
        <w:left w:val="none" w:sz="0" w:space="0" w:color="auto"/>
        <w:bottom w:val="none" w:sz="0" w:space="0" w:color="auto"/>
        <w:right w:val="none" w:sz="0" w:space="0" w:color="auto"/>
      </w:divBdr>
    </w:div>
    <w:div w:id="928808671">
      <w:bodyDiv w:val="1"/>
      <w:marLeft w:val="0"/>
      <w:marRight w:val="0"/>
      <w:marTop w:val="0"/>
      <w:marBottom w:val="0"/>
      <w:divBdr>
        <w:top w:val="none" w:sz="0" w:space="0" w:color="auto"/>
        <w:left w:val="none" w:sz="0" w:space="0" w:color="auto"/>
        <w:bottom w:val="none" w:sz="0" w:space="0" w:color="auto"/>
        <w:right w:val="none" w:sz="0" w:space="0" w:color="auto"/>
      </w:divBdr>
    </w:div>
    <w:div w:id="928923752">
      <w:bodyDiv w:val="1"/>
      <w:marLeft w:val="0"/>
      <w:marRight w:val="0"/>
      <w:marTop w:val="0"/>
      <w:marBottom w:val="0"/>
      <w:divBdr>
        <w:top w:val="none" w:sz="0" w:space="0" w:color="auto"/>
        <w:left w:val="none" w:sz="0" w:space="0" w:color="auto"/>
        <w:bottom w:val="none" w:sz="0" w:space="0" w:color="auto"/>
        <w:right w:val="none" w:sz="0" w:space="0" w:color="auto"/>
      </w:divBdr>
    </w:div>
    <w:div w:id="928926279">
      <w:bodyDiv w:val="1"/>
      <w:marLeft w:val="0"/>
      <w:marRight w:val="0"/>
      <w:marTop w:val="0"/>
      <w:marBottom w:val="0"/>
      <w:divBdr>
        <w:top w:val="none" w:sz="0" w:space="0" w:color="auto"/>
        <w:left w:val="none" w:sz="0" w:space="0" w:color="auto"/>
        <w:bottom w:val="none" w:sz="0" w:space="0" w:color="auto"/>
        <w:right w:val="none" w:sz="0" w:space="0" w:color="auto"/>
      </w:divBdr>
    </w:div>
    <w:div w:id="928999215">
      <w:bodyDiv w:val="1"/>
      <w:marLeft w:val="0"/>
      <w:marRight w:val="0"/>
      <w:marTop w:val="0"/>
      <w:marBottom w:val="0"/>
      <w:divBdr>
        <w:top w:val="none" w:sz="0" w:space="0" w:color="auto"/>
        <w:left w:val="none" w:sz="0" w:space="0" w:color="auto"/>
        <w:bottom w:val="none" w:sz="0" w:space="0" w:color="auto"/>
        <w:right w:val="none" w:sz="0" w:space="0" w:color="auto"/>
      </w:divBdr>
    </w:div>
    <w:div w:id="929003641">
      <w:bodyDiv w:val="1"/>
      <w:marLeft w:val="0"/>
      <w:marRight w:val="0"/>
      <w:marTop w:val="0"/>
      <w:marBottom w:val="0"/>
      <w:divBdr>
        <w:top w:val="none" w:sz="0" w:space="0" w:color="auto"/>
        <w:left w:val="none" w:sz="0" w:space="0" w:color="auto"/>
        <w:bottom w:val="none" w:sz="0" w:space="0" w:color="auto"/>
        <w:right w:val="none" w:sz="0" w:space="0" w:color="auto"/>
      </w:divBdr>
    </w:div>
    <w:div w:id="929045174">
      <w:bodyDiv w:val="1"/>
      <w:marLeft w:val="0"/>
      <w:marRight w:val="0"/>
      <w:marTop w:val="0"/>
      <w:marBottom w:val="0"/>
      <w:divBdr>
        <w:top w:val="none" w:sz="0" w:space="0" w:color="auto"/>
        <w:left w:val="none" w:sz="0" w:space="0" w:color="auto"/>
        <w:bottom w:val="none" w:sz="0" w:space="0" w:color="auto"/>
        <w:right w:val="none" w:sz="0" w:space="0" w:color="auto"/>
      </w:divBdr>
    </w:div>
    <w:div w:id="929048099">
      <w:bodyDiv w:val="1"/>
      <w:marLeft w:val="0"/>
      <w:marRight w:val="0"/>
      <w:marTop w:val="0"/>
      <w:marBottom w:val="0"/>
      <w:divBdr>
        <w:top w:val="none" w:sz="0" w:space="0" w:color="auto"/>
        <w:left w:val="none" w:sz="0" w:space="0" w:color="auto"/>
        <w:bottom w:val="none" w:sz="0" w:space="0" w:color="auto"/>
        <w:right w:val="none" w:sz="0" w:space="0" w:color="auto"/>
      </w:divBdr>
    </w:div>
    <w:div w:id="929116748">
      <w:bodyDiv w:val="1"/>
      <w:marLeft w:val="0"/>
      <w:marRight w:val="0"/>
      <w:marTop w:val="0"/>
      <w:marBottom w:val="0"/>
      <w:divBdr>
        <w:top w:val="none" w:sz="0" w:space="0" w:color="auto"/>
        <w:left w:val="none" w:sz="0" w:space="0" w:color="auto"/>
        <w:bottom w:val="none" w:sz="0" w:space="0" w:color="auto"/>
        <w:right w:val="none" w:sz="0" w:space="0" w:color="auto"/>
      </w:divBdr>
    </w:div>
    <w:div w:id="929193627">
      <w:bodyDiv w:val="1"/>
      <w:marLeft w:val="0"/>
      <w:marRight w:val="0"/>
      <w:marTop w:val="0"/>
      <w:marBottom w:val="0"/>
      <w:divBdr>
        <w:top w:val="none" w:sz="0" w:space="0" w:color="auto"/>
        <w:left w:val="none" w:sz="0" w:space="0" w:color="auto"/>
        <w:bottom w:val="none" w:sz="0" w:space="0" w:color="auto"/>
        <w:right w:val="none" w:sz="0" w:space="0" w:color="auto"/>
      </w:divBdr>
    </w:div>
    <w:div w:id="929235006">
      <w:bodyDiv w:val="1"/>
      <w:marLeft w:val="0"/>
      <w:marRight w:val="0"/>
      <w:marTop w:val="0"/>
      <w:marBottom w:val="0"/>
      <w:divBdr>
        <w:top w:val="none" w:sz="0" w:space="0" w:color="auto"/>
        <w:left w:val="none" w:sz="0" w:space="0" w:color="auto"/>
        <w:bottom w:val="none" w:sz="0" w:space="0" w:color="auto"/>
        <w:right w:val="none" w:sz="0" w:space="0" w:color="auto"/>
      </w:divBdr>
    </w:div>
    <w:div w:id="929241225">
      <w:bodyDiv w:val="1"/>
      <w:marLeft w:val="0"/>
      <w:marRight w:val="0"/>
      <w:marTop w:val="0"/>
      <w:marBottom w:val="0"/>
      <w:divBdr>
        <w:top w:val="none" w:sz="0" w:space="0" w:color="auto"/>
        <w:left w:val="none" w:sz="0" w:space="0" w:color="auto"/>
        <w:bottom w:val="none" w:sz="0" w:space="0" w:color="auto"/>
        <w:right w:val="none" w:sz="0" w:space="0" w:color="auto"/>
      </w:divBdr>
    </w:div>
    <w:div w:id="929241956">
      <w:bodyDiv w:val="1"/>
      <w:marLeft w:val="0"/>
      <w:marRight w:val="0"/>
      <w:marTop w:val="0"/>
      <w:marBottom w:val="0"/>
      <w:divBdr>
        <w:top w:val="none" w:sz="0" w:space="0" w:color="auto"/>
        <w:left w:val="none" w:sz="0" w:space="0" w:color="auto"/>
        <w:bottom w:val="none" w:sz="0" w:space="0" w:color="auto"/>
        <w:right w:val="none" w:sz="0" w:space="0" w:color="auto"/>
      </w:divBdr>
    </w:div>
    <w:div w:id="929312506">
      <w:bodyDiv w:val="1"/>
      <w:marLeft w:val="0"/>
      <w:marRight w:val="0"/>
      <w:marTop w:val="0"/>
      <w:marBottom w:val="0"/>
      <w:divBdr>
        <w:top w:val="none" w:sz="0" w:space="0" w:color="auto"/>
        <w:left w:val="none" w:sz="0" w:space="0" w:color="auto"/>
        <w:bottom w:val="none" w:sz="0" w:space="0" w:color="auto"/>
        <w:right w:val="none" w:sz="0" w:space="0" w:color="auto"/>
      </w:divBdr>
    </w:div>
    <w:div w:id="929316316">
      <w:bodyDiv w:val="1"/>
      <w:marLeft w:val="0"/>
      <w:marRight w:val="0"/>
      <w:marTop w:val="0"/>
      <w:marBottom w:val="0"/>
      <w:divBdr>
        <w:top w:val="none" w:sz="0" w:space="0" w:color="auto"/>
        <w:left w:val="none" w:sz="0" w:space="0" w:color="auto"/>
        <w:bottom w:val="none" w:sz="0" w:space="0" w:color="auto"/>
        <w:right w:val="none" w:sz="0" w:space="0" w:color="auto"/>
      </w:divBdr>
    </w:div>
    <w:div w:id="929385801">
      <w:bodyDiv w:val="1"/>
      <w:marLeft w:val="0"/>
      <w:marRight w:val="0"/>
      <w:marTop w:val="0"/>
      <w:marBottom w:val="0"/>
      <w:divBdr>
        <w:top w:val="none" w:sz="0" w:space="0" w:color="auto"/>
        <w:left w:val="none" w:sz="0" w:space="0" w:color="auto"/>
        <w:bottom w:val="none" w:sz="0" w:space="0" w:color="auto"/>
        <w:right w:val="none" w:sz="0" w:space="0" w:color="auto"/>
      </w:divBdr>
    </w:div>
    <w:div w:id="929389559">
      <w:bodyDiv w:val="1"/>
      <w:marLeft w:val="0"/>
      <w:marRight w:val="0"/>
      <w:marTop w:val="0"/>
      <w:marBottom w:val="0"/>
      <w:divBdr>
        <w:top w:val="none" w:sz="0" w:space="0" w:color="auto"/>
        <w:left w:val="none" w:sz="0" w:space="0" w:color="auto"/>
        <w:bottom w:val="none" w:sz="0" w:space="0" w:color="auto"/>
        <w:right w:val="none" w:sz="0" w:space="0" w:color="auto"/>
      </w:divBdr>
    </w:div>
    <w:div w:id="929393993">
      <w:bodyDiv w:val="1"/>
      <w:marLeft w:val="0"/>
      <w:marRight w:val="0"/>
      <w:marTop w:val="0"/>
      <w:marBottom w:val="0"/>
      <w:divBdr>
        <w:top w:val="none" w:sz="0" w:space="0" w:color="auto"/>
        <w:left w:val="none" w:sz="0" w:space="0" w:color="auto"/>
        <w:bottom w:val="none" w:sz="0" w:space="0" w:color="auto"/>
        <w:right w:val="none" w:sz="0" w:space="0" w:color="auto"/>
      </w:divBdr>
    </w:div>
    <w:div w:id="929431586">
      <w:bodyDiv w:val="1"/>
      <w:marLeft w:val="0"/>
      <w:marRight w:val="0"/>
      <w:marTop w:val="0"/>
      <w:marBottom w:val="0"/>
      <w:divBdr>
        <w:top w:val="none" w:sz="0" w:space="0" w:color="auto"/>
        <w:left w:val="none" w:sz="0" w:space="0" w:color="auto"/>
        <w:bottom w:val="none" w:sz="0" w:space="0" w:color="auto"/>
        <w:right w:val="none" w:sz="0" w:space="0" w:color="auto"/>
      </w:divBdr>
    </w:div>
    <w:div w:id="929434904">
      <w:bodyDiv w:val="1"/>
      <w:marLeft w:val="0"/>
      <w:marRight w:val="0"/>
      <w:marTop w:val="0"/>
      <w:marBottom w:val="0"/>
      <w:divBdr>
        <w:top w:val="none" w:sz="0" w:space="0" w:color="auto"/>
        <w:left w:val="none" w:sz="0" w:space="0" w:color="auto"/>
        <w:bottom w:val="none" w:sz="0" w:space="0" w:color="auto"/>
        <w:right w:val="none" w:sz="0" w:space="0" w:color="auto"/>
      </w:divBdr>
    </w:div>
    <w:div w:id="929506905">
      <w:bodyDiv w:val="1"/>
      <w:marLeft w:val="0"/>
      <w:marRight w:val="0"/>
      <w:marTop w:val="0"/>
      <w:marBottom w:val="0"/>
      <w:divBdr>
        <w:top w:val="none" w:sz="0" w:space="0" w:color="auto"/>
        <w:left w:val="none" w:sz="0" w:space="0" w:color="auto"/>
        <w:bottom w:val="none" w:sz="0" w:space="0" w:color="auto"/>
        <w:right w:val="none" w:sz="0" w:space="0" w:color="auto"/>
      </w:divBdr>
    </w:div>
    <w:div w:id="929508676">
      <w:bodyDiv w:val="1"/>
      <w:marLeft w:val="0"/>
      <w:marRight w:val="0"/>
      <w:marTop w:val="0"/>
      <w:marBottom w:val="0"/>
      <w:divBdr>
        <w:top w:val="none" w:sz="0" w:space="0" w:color="auto"/>
        <w:left w:val="none" w:sz="0" w:space="0" w:color="auto"/>
        <w:bottom w:val="none" w:sz="0" w:space="0" w:color="auto"/>
        <w:right w:val="none" w:sz="0" w:space="0" w:color="auto"/>
      </w:divBdr>
    </w:div>
    <w:div w:id="929508695">
      <w:bodyDiv w:val="1"/>
      <w:marLeft w:val="0"/>
      <w:marRight w:val="0"/>
      <w:marTop w:val="0"/>
      <w:marBottom w:val="0"/>
      <w:divBdr>
        <w:top w:val="none" w:sz="0" w:space="0" w:color="auto"/>
        <w:left w:val="none" w:sz="0" w:space="0" w:color="auto"/>
        <w:bottom w:val="none" w:sz="0" w:space="0" w:color="auto"/>
        <w:right w:val="none" w:sz="0" w:space="0" w:color="auto"/>
      </w:divBdr>
    </w:div>
    <w:div w:id="929584073">
      <w:bodyDiv w:val="1"/>
      <w:marLeft w:val="0"/>
      <w:marRight w:val="0"/>
      <w:marTop w:val="0"/>
      <w:marBottom w:val="0"/>
      <w:divBdr>
        <w:top w:val="none" w:sz="0" w:space="0" w:color="auto"/>
        <w:left w:val="none" w:sz="0" w:space="0" w:color="auto"/>
        <w:bottom w:val="none" w:sz="0" w:space="0" w:color="auto"/>
        <w:right w:val="none" w:sz="0" w:space="0" w:color="auto"/>
      </w:divBdr>
    </w:div>
    <w:div w:id="929628918">
      <w:bodyDiv w:val="1"/>
      <w:marLeft w:val="0"/>
      <w:marRight w:val="0"/>
      <w:marTop w:val="0"/>
      <w:marBottom w:val="0"/>
      <w:divBdr>
        <w:top w:val="none" w:sz="0" w:space="0" w:color="auto"/>
        <w:left w:val="none" w:sz="0" w:space="0" w:color="auto"/>
        <w:bottom w:val="none" w:sz="0" w:space="0" w:color="auto"/>
        <w:right w:val="none" w:sz="0" w:space="0" w:color="auto"/>
      </w:divBdr>
    </w:div>
    <w:div w:id="929656070">
      <w:bodyDiv w:val="1"/>
      <w:marLeft w:val="0"/>
      <w:marRight w:val="0"/>
      <w:marTop w:val="0"/>
      <w:marBottom w:val="0"/>
      <w:divBdr>
        <w:top w:val="none" w:sz="0" w:space="0" w:color="auto"/>
        <w:left w:val="none" w:sz="0" w:space="0" w:color="auto"/>
        <w:bottom w:val="none" w:sz="0" w:space="0" w:color="auto"/>
        <w:right w:val="none" w:sz="0" w:space="0" w:color="auto"/>
      </w:divBdr>
    </w:div>
    <w:div w:id="929658752">
      <w:bodyDiv w:val="1"/>
      <w:marLeft w:val="0"/>
      <w:marRight w:val="0"/>
      <w:marTop w:val="0"/>
      <w:marBottom w:val="0"/>
      <w:divBdr>
        <w:top w:val="none" w:sz="0" w:space="0" w:color="auto"/>
        <w:left w:val="none" w:sz="0" w:space="0" w:color="auto"/>
        <w:bottom w:val="none" w:sz="0" w:space="0" w:color="auto"/>
        <w:right w:val="none" w:sz="0" w:space="0" w:color="auto"/>
      </w:divBdr>
    </w:div>
    <w:div w:id="929660902">
      <w:bodyDiv w:val="1"/>
      <w:marLeft w:val="0"/>
      <w:marRight w:val="0"/>
      <w:marTop w:val="0"/>
      <w:marBottom w:val="0"/>
      <w:divBdr>
        <w:top w:val="none" w:sz="0" w:space="0" w:color="auto"/>
        <w:left w:val="none" w:sz="0" w:space="0" w:color="auto"/>
        <w:bottom w:val="none" w:sz="0" w:space="0" w:color="auto"/>
        <w:right w:val="none" w:sz="0" w:space="0" w:color="auto"/>
      </w:divBdr>
    </w:div>
    <w:div w:id="929704494">
      <w:bodyDiv w:val="1"/>
      <w:marLeft w:val="0"/>
      <w:marRight w:val="0"/>
      <w:marTop w:val="0"/>
      <w:marBottom w:val="0"/>
      <w:divBdr>
        <w:top w:val="none" w:sz="0" w:space="0" w:color="auto"/>
        <w:left w:val="none" w:sz="0" w:space="0" w:color="auto"/>
        <w:bottom w:val="none" w:sz="0" w:space="0" w:color="auto"/>
        <w:right w:val="none" w:sz="0" w:space="0" w:color="auto"/>
      </w:divBdr>
    </w:div>
    <w:div w:id="929704996">
      <w:bodyDiv w:val="1"/>
      <w:marLeft w:val="0"/>
      <w:marRight w:val="0"/>
      <w:marTop w:val="0"/>
      <w:marBottom w:val="0"/>
      <w:divBdr>
        <w:top w:val="none" w:sz="0" w:space="0" w:color="auto"/>
        <w:left w:val="none" w:sz="0" w:space="0" w:color="auto"/>
        <w:bottom w:val="none" w:sz="0" w:space="0" w:color="auto"/>
        <w:right w:val="none" w:sz="0" w:space="0" w:color="auto"/>
      </w:divBdr>
    </w:div>
    <w:div w:id="929854172">
      <w:bodyDiv w:val="1"/>
      <w:marLeft w:val="0"/>
      <w:marRight w:val="0"/>
      <w:marTop w:val="0"/>
      <w:marBottom w:val="0"/>
      <w:divBdr>
        <w:top w:val="none" w:sz="0" w:space="0" w:color="auto"/>
        <w:left w:val="none" w:sz="0" w:space="0" w:color="auto"/>
        <w:bottom w:val="none" w:sz="0" w:space="0" w:color="auto"/>
        <w:right w:val="none" w:sz="0" w:space="0" w:color="auto"/>
      </w:divBdr>
    </w:div>
    <w:div w:id="929891875">
      <w:bodyDiv w:val="1"/>
      <w:marLeft w:val="0"/>
      <w:marRight w:val="0"/>
      <w:marTop w:val="0"/>
      <w:marBottom w:val="0"/>
      <w:divBdr>
        <w:top w:val="none" w:sz="0" w:space="0" w:color="auto"/>
        <w:left w:val="none" w:sz="0" w:space="0" w:color="auto"/>
        <w:bottom w:val="none" w:sz="0" w:space="0" w:color="auto"/>
        <w:right w:val="none" w:sz="0" w:space="0" w:color="auto"/>
      </w:divBdr>
    </w:div>
    <w:div w:id="929922244">
      <w:bodyDiv w:val="1"/>
      <w:marLeft w:val="0"/>
      <w:marRight w:val="0"/>
      <w:marTop w:val="0"/>
      <w:marBottom w:val="0"/>
      <w:divBdr>
        <w:top w:val="none" w:sz="0" w:space="0" w:color="auto"/>
        <w:left w:val="none" w:sz="0" w:space="0" w:color="auto"/>
        <w:bottom w:val="none" w:sz="0" w:space="0" w:color="auto"/>
        <w:right w:val="none" w:sz="0" w:space="0" w:color="auto"/>
      </w:divBdr>
    </w:div>
    <w:div w:id="929965402">
      <w:bodyDiv w:val="1"/>
      <w:marLeft w:val="0"/>
      <w:marRight w:val="0"/>
      <w:marTop w:val="0"/>
      <w:marBottom w:val="0"/>
      <w:divBdr>
        <w:top w:val="none" w:sz="0" w:space="0" w:color="auto"/>
        <w:left w:val="none" w:sz="0" w:space="0" w:color="auto"/>
        <w:bottom w:val="none" w:sz="0" w:space="0" w:color="auto"/>
        <w:right w:val="none" w:sz="0" w:space="0" w:color="auto"/>
      </w:divBdr>
    </w:div>
    <w:div w:id="930162400">
      <w:bodyDiv w:val="1"/>
      <w:marLeft w:val="0"/>
      <w:marRight w:val="0"/>
      <w:marTop w:val="0"/>
      <w:marBottom w:val="0"/>
      <w:divBdr>
        <w:top w:val="none" w:sz="0" w:space="0" w:color="auto"/>
        <w:left w:val="none" w:sz="0" w:space="0" w:color="auto"/>
        <w:bottom w:val="none" w:sz="0" w:space="0" w:color="auto"/>
        <w:right w:val="none" w:sz="0" w:space="0" w:color="auto"/>
      </w:divBdr>
    </w:div>
    <w:div w:id="930163900">
      <w:bodyDiv w:val="1"/>
      <w:marLeft w:val="0"/>
      <w:marRight w:val="0"/>
      <w:marTop w:val="0"/>
      <w:marBottom w:val="0"/>
      <w:divBdr>
        <w:top w:val="none" w:sz="0" w:space="0" w:color="auto"/>
        <w:left w:val="none" w:sz="0" w:space="0" w:color="auto"/>
        <w:bottom w:val="none" w:sz="0" w:space="0" w:color="auto"/>
        <w:right w:val="none" w:sz="0" w:space="0" w:color="auto"/>
      </w:divBdr>
    </w:div>
    <w:div w:id="930166304">
      <w:bodyDiv w:val="1"/>
      <w:marLeft w:val="0"/>
      <w:marRight w:val="0"/>
      <w:marTop w:val="0"/>
      <w:marBottom w:val="0"/>
      <w:divBdr>
        <w:top w:val="none" w:sz="0" w:space="0" w:color="auto"/>
        <w:left w:val="none" w:sz="0" w:space="0" w:color="auto"/>
        <w:bottom w:val="none" w:sz="0" w:space="0" w:color="auto"/>
        <w:right w:val="none" w:sz="0" w:space="0" w:color="auto"/>
      </w:divBdr>
    </w:div>
    <w:div w:id="930236875">
      <w:bodyDiv w:val="1"/>
      <w:marLeft w:val="0"/>
      <w:marRight w:val="0"/>
      <w:marTop w:val="0"/>
      <w:marBottom w:val="0"/>
      <w:divBdr>
        <w:top w:val="none" w:sz="0" w:space="0" w:color="auto"/>
        <w:left w:val="none" w:sz="0" w:space="0" w:color="auto"/>
        <w:bottom w:val="none" w:sz="0" w:space="0" w:color="auto"/>
        <w:right w:val="none" w:sz="0" w:space="0" w:color="auto"/>
      </w:divBdr>
    </w:div>
    <w:div w:id="930240626">
      <w:bodyDiv w:val="1"/>
      <w:marLeft w:val="0"/>
      <w:marRight w:val="0"/>
      <w:marTop w:val="0"/>
      <w:marBottom w:val="0"/>
      <w:divBdr>
        <w:top w:val="none" w:sz="0" w:space="0" w:color="auto"/>
        <w:left w:val="none" w:sz="0" w:space="0" w:color="auto"/>
        <w:bottom w:val="none" w:sz="0" w:space="0" w:color="auto"/>
        <w:right w:val="none" w:sz="0" w:space="0" w:color="auto"/>
      </w:divBdr>
    </w:div>
    <w:div w:id="930357713">
      <w:bodyDiv w:val="1"/>
      <w:marLeft w:val="0"/>
      <w:marRight w:val="0"/>
      <w:marTop w:val="0"/>
      <w:marBottom w:val="0"/>
      <w:divBdr>
        <w:top w:val="none" w:sz="0" w:space="0" w:color="auto"/>
        <w:left w:val="none" w:sz="0" w:space="0" w:color="auto"/>
        <w:bottom w:val="none" w:sz="0" w:space="0" w:color="auto"/>
        <w:right w:val="none" w:sz="0" w:space="0" w:color="auto"/>
      </w:divBdr>
    </w:div>
    <w:div w:id="930359233">
      <w:bodyDiv w:val="1"/>
      <w:marLeft w:val="0"/>
      <w:marRight w:val="0"/>
      <w:marTop w:val="0"/>
      <w:marBottom w:val="0"/>
      <w:divBdr>
        <w:top w:val="none" w:sz="0" w:space="0" w:color="auto"/>
        <w:left w:val="none" w:sz="0" w:space="0" w:color="auto"/>
        <w:bottom w:val="none" w:sz="0" w:space="0" w:color="auto"/>
        <w:right w:val="none" w:sz="0" w:space="0" w:color="auto"/>
      </w:divBdr>
    </w:div>
    <w:div w:id="930503429">
      <w:bodyDiv w:val="1"/>
      <w:marLeft w:val="0"/>
      <w:marRight w:val="0"/>
      <w:marTop w:val="0"/>
      <w:marBottom w:val="0"/>
      <w:divBdr>
        <w:top w:val="none" w:sz="0" w:space="0" w:color="auto"/>
        <w:left w:val="none" w:sz="0" w:space="0" w:color="auto"/>
        <w:bottom w:val="none" w:sz="0" w:space="0" w:color="auto"/>
        <w:right w:val="none" w:sz="0" w:space="0" w:color="auto"/>
      </w:divBdr>
    </w:div>
    <w:div w:id="930553174">
      <w:bodyDiv w:val="1"/>
      <w:marLeft w:val="0"/>
      <w:marRight w:val="0"/>
      <w:marTop w:val="0"/>
      <w:marBottom w:val="0"/>
      <w:divBdr>
        <w:top w:val="none" w:sz="0" w:space="0" w:color="auto"/>
        <w:left w:val="none" w:sz="0" w:space="0" w:color="auto"/>
        <w:bottom w:val="none" w:sz="0" w:space="0" w:color="auto"/>
        <w:right w:val="none" w:sz="0" w:space="0" w:color="auto"/>
      </w:divBdr>
    </w:div>
    <w:div w:id="930628092">
      <w:bodyDiv w:val="1"/>
      <w:marLeft w:val="0"/>
      <w:marRight w:val="0"/>
      <w:marTop w:val="0"/>
      <w:marBottom w:val="0"/>
      <w:divBdr>
        <w:top w:val="none" w:sz="0" w:space="0" w:color="auto"/>
        <w:left w:val="none" w:sz="0" w:space="0" w:color="auto"/>
        <w:bottom w:val="none" w:sz="0" w:space="0" w:color="auto"/>
        <w:right w:val="none" w:sz="0" w:space="0" w:color="auto"/>
      </w:divBdr>
    </w:div>
    <w:div w:id="930698724">
      <w:bodyDiv w:val="1"/>
      <w:marLeft w:val="0"/>
      <w:marRight w:val="0"/>
      <w:marTop w:val="0"/>
      <w:marBottom w:val="0"/>
      <w:divBdr>
        <w:top w:val="none" w:sz="0" w:space="0" w:color="auto"/>
        <w:left w:val="none" w:sz="0" w:space="0" w:color="auto"/>
        <w:bottom w:val="none" w:sz="0" w:space="0" w:color="auto"/>
        <w:right w:val="none" w:sz="0" w:space="0" w:color="auto"/>
      </w:divBdr>
    </w:div>
    <w:div w:id="930772181">
      <w:bodyDiv w:val="1"/>
      <w:marLeft w:val="0"/>
      <w:marRight w:val="0"/>
      <w:marTop w:val="0"/>
      <w:marBottom w:val="0"/>
      <w:divBdr>
        <w:top w:val="none" w:sz="0" w:space="0" w:color="auto"/>
        <w:left w:val="none" w:sz="0" w:space="0" w:color="auto"/>
        <w:bottom w:val="none" w:sz="0" w:space="0" w:color="auto"/>
        <w:right w:val="none" w:sz="0" w:space="0" w:color="auto"/>
      </w:divBdr>
    </w:div>
    <w:div w:id="930821459">
      <w:bodyDiv w:val="1"/>
      <w:marLeft w:val="0"/>
      <w:marRight w:val="0"/>
      <w:marTop w:val="0"/>
      <w:marBottom w:val="0"/>
      <w:divBdr>
        <w:top w:val="none" w:sz="0" w:space="0" w:color="auto"/>
        <w:left w:val="none" w:sz="0" w:space="0" w:color="auto"/>
        <w:bottom w:val="none" w:sz="0" w:space="0" w:color="auto"/>
        <w:right w:val="none" w:sz="0" w:space="0" w:color="auto"/>
      </w:divBdr>
    </w:div>
    <w:div w:id="930891650">
      <w:bodyDiv w:val="1"/>
      <w:marLeft w:val="0"/>
      <w:marRight w:val="0"/>
      <w:marTop w:val="0"/>
      <w:marBottom w:val="0"/>
      <w:divBdr>
        <w:top w:val="none" w:sz="0" w:space="0" w:color="auto"/>
        <w:left w:val="none" w:sz="0" w:space="0" w:color="auto"/>
        <w:bottom w:val="none" w:sz="0" w:space="0" w:color="auto"/>
        <w:right w:val="none" w:sz="0" w:space="0" w:color="auto"/>
      </w:divBdr>
    </w:div>
    <w:div w:id="930895501">
      <w:bodyDiv w:val="1"/>
      <w:marLeft w:val="0"/>
      <w:marRight w:val="0"/>
      <w:marTop w:val="0"/>
      <w:marBottom w:val="0"/>
      <w:divBdr>
        <w:top w:val="none" w:sz="0" w:space="0" w:color="auto"/>
        <w:left w:val="none" w:sz="0" w:space="0" w:color="auto"/>
        <w:bottom w:val="none" w:sz="0" w:space="0" w:color="auto"/>
        <w:right w:val="none" w:sz="0" w:space="0" w:color="auto"/>
      </w:divBdr>
    </w:div>
    <w:div w:id="930897182">
      <w:bodyDiv w:val="1"/>
      <w:marLeft w:val="0"/>
      <w:marRight w:val="0"/>
      <w:marTop w:val="0"/>
      <w:marBottom w:val="0"/>
      <w:divBdr>
        <w:top w:val="none" w:sz="0" w:space="0" w:color="auto"/>
        <w:left w:val="none" w:sz="0" w:space="0" w:color="auto"/>
        <w:bottom w:val="none" w:sz="0" w:space="0" w:color="auto"/>
        <w:right w:val="none" w:sz="0" w:space="0" w:color="auto"/>
      </w:divBdr>
    </w:div>
    <w:div w:id="931009772">
      <w:bodyDiv w:val="1"/>
      <w:marLeft w:val="0"/>
      <w:marRight w:val="0"/>
      <w:marTop w:val="0"/>
      <w:marBottom w:val="0"/>
      <w:divBdr>
        <w:top w:val="none" w:sz="0" w:space="0" w:color="auto"/>
        <w:left w:val="none" w:sz="0" w:space="0" w:color="auto"/>
        <w:bottom w:val="none" w:sz="0" w:space="0" w:color="auto"/>
        <w:right w:val="none" w:sz="0" w:space="0" w:color="auto"/>
      </w:divBdr>
    </w:div>
    <w:div w:id="931082679">
      <w:bodyDiv w:val="1"/>
      <w:marLeft w:val="0"/>
      <w:marRight w:val="0"/>
      <w:marTop w:val="0"/>
      <w:marBottom w:val="0"/>
      <w:divBdr>
        <w:top w:val="none" w:sz="0" w:space="0" w:color="auto"/>
        <w:left w:val="none" w:sz="0" w:space="0" w:color="auto"/>
        <w:bottom w:val="none" w:sz="0" w:space="0" w:color="auto"/>
        <w:right w:val="none" w:sz="0" w:space="0" w:color="auto"/>
      </w:divBdr>
    </w:div>
    <w:div w:id="931087275">
      <w:bodyDiv w:val="1"/>
      <w:marLeft w:val="0"/>
      <w:marRight w:val="0"/>
      <w:marTop w:val="0"/>
      <w:marBottom w:val="0"/>
      <w:divBdr>
        <w:top w:val="none" w:sz="0" w:space="0" w:color="auto"/>
        <w:left w:val="none" w:sz="0" w:space="0" w:color="auto"/>
        <w:bottom w:val="none" w:sz="0" w:space="0" w:color="auto"/>
        <w:right w:val="none" w:sz="0" w:space="0" w:color="auto"/>
      </w:divBdr>
    </w:div>
    <w:div w:id="931090425">
      <w:bodyDiv w:val="1"/>
      <w:marLeft w:val="0"/>
      <w:marRight w:val="0"/>
      <w:marTop w:val="0"/>
      <w:marBottom w:val="0"/>
      <w:divBdr>
        <w:top w:val="none" w:sz="0" w:space="0" w:color="auto"/>
        <w:left w:val="none" w:sz="0" w:space="0" w:color="auto"/>
        <w:bottom w:val="none" w:sz="0" w:space="0" w:color="auto"/>
        <w:right w:val="none" w:sz="0" w:space="0" w:color="auto"/>
      </w:divBdr>
    </w:div>
    <w:div w:id="931165247">
      <w:bodyDiv w:val="1"/>
      <w:marLeft w:val="0"/>
      <w:marRight w:val="0"/>
      <w:marTop w:val="0"/>
      <w:marBottom w:val="0"/>
      <w:divBdr>
        <w:top w:val="none" w:sz="0" w:space="0" w:color="auto"/>
        <w:left w:val="none" w:sz="0" w:space="0" w:color="auto"/>
        <w:bottom w:val="none" w:sz="0" w:space="0" w:color="auto"/>
        <w:right w:val="none" w:sz="0" w:space="0" w:color="auto"/>
      </w:divBdr>
    </w:div>
    <w:div w:id="931202071">
      <w:bodyDiv w:val="1"/>
      <w:marLeft w:val="0"/>
      <w:marRight w:val="0"/>
      <w:marTop w:val="0"/>
      <w:marBottom w:val="0"/>
      <w:divBdr>
        <w:top w:val="none" w:sz="0" w:space="0" w:color="auto"/>
        <w:left w:val="none" w:sz="0" w:space="0" w:color="auto"/>
        <w:bottom w:val="none" w:sz="0" w:space="0" w:color="auto"/>
        <w:right w:val="none" w:sz="0" w:space="0" w:color="auto"/>
      </w:divBdr>
    </w:div>
    <w:div w:id="931202111">
      <w:bodyDiv w:val="1"/>
      <w:marLeft w:val="0"/>
      <w:marRight w:val="0"/>
      <w:marTop w:val="0"/>
      <w:marBottom w:val="0"/>
      <w:divBdr>
        <w:top w:val="none" w:sz="0" w:space="0" w:color="auto"/>
        <w:left w:val="none" w:sz="0" w:space="0" w:color="auto"/>
        <w:bottom w:val="none" w:sz="0" w:space="0" w:color="auto"/>
        <w:right w:val="none" w:sz="0" w:space="0" w:color="auto"/>
      </w:divBdr>
    </w:div>
    <w:div w:id="931206455">
      <w:bodyDiv w:val="1"/>
      <w:marLeft w:val="0"/>
      <w:marRight w:val="0"/>
      <w:marTop w:val="0"/>
      <w:marBottom w:val="0"/>
      <w:divBdr>
        <w:top w:val="none" w:sz="0" w:space="0" w:color="auto"/>
        <w:left w:val="none" w:sz="0" w:space="0" w:color="auto"/>
        <w:bottom w:val="none" w:sz="0" w:space="0" w:color="auto"/>
        <w:right w:val="none" w:sz="0" w:space="0" w:color="auto"/>
      </w:divBdr>
    </w:div>
    <w:div w:id="931206792">
      <w:bodyDiv w:val="1"/>
      <w:marLeft w:val="0"/>
      <w:marRight w:val="0"/>
      <w:marTop w:val="0"/>
      <w:marBottom w:val="0"/>
      <w:divBdr>
        <w:top w:val="none" w:sz="0" w:space="0" w:color="auto"/>
        <w:left w:val="none" w:sz="0" w:space="0" w:color="auto"/>
        <w:bottom w:val="none" w:sz="0" w:space="0" w:color="auto"/>
        <w:right w:val="none" w:sz="0" w:space="0" w:color="auto"/>
      </w:divBdr>
    </w:div>
    <w:div w:id="931280212">
      <w:bodyDiv w:val="1"/>
      <w:marLeft w:val="0"/>
      <w:marRight w:val="0"/>
      <w:marTop w:val="0"/>
      <w:marBottom w:val="0"/>
      <w:divBdr>
        <w:top w:val="none" w:sz="0" w:space="0" w:color="auto"/>
        <w:left w:val="none" w:sz="0" w:space="0" w:color="auto"/>
        <w:bottom w:val="none" w:sz="0" w:space="0" w:color="auto"/>
        <w:right w:val="none" w:sz="0" w:space="0" w:color="auto"/>
      </w:divBdr>
    </w:div>
    <w:div w:id="931280290">
      <w:bodyDiv w:val="1"/>
      <w:marLeft w:val="0"/>
      <w:marRight w:val="0"/>
      <w:marTop w:val="0"/>
      <w:marBottom w:val="0"/>
      <w:divBdr>
        <w:top w:val="none" w:sz="0" w:space="0" w:color="auto"/>
        <w:left w:val="none" w:sz="0" w:space="0" w:color="auto"/>
        <w:bottom w:val="none" w:sz="0" w:space="0" w:color="auto"/>
        <w:right w:val="none" w:sz="0" w:space="0" w:color="auto"/>
      </w:divBdr>
    </w:div>
    <w:div w:id="931352355">
      <w:bodyDiv w:val="1"/>
      <w:marLeft w:val="0"/>
      <w:marRight w:val="0"/>
      <w:marTop w:val="0"/>
      <w:marBottom w:val="0"/>
      <w:divBdr>
        <w:top w:val="none" w:sz="0" w:space="0" w:color="auto"/>
        <w:left w:val="none" w:sz="0" w:space="0" w:color="auto"/>
        <w:bottom w:val="none" w:sz="0" w:space="0" w:color="auto"/>
        <w:right w:val="none" w:sz="0" w:space="0" w:color="auto"/>
      </w:divBdr>
    </w:div>
    <w:div w:id="931356082">
      <w:bodyDiv w:val="1"/>
      <w:marLeft w:val="0"/>
      <w:marRight w:val="0"/>
      <w:marTop w:val="0"/>
      <w:marBottom w:val="0"/>
      <w:divBdr>
        <w:top w:val="none" w:sz="0" w:space="0" w:color="auto"/>
        <w:left w:val="none" w:sz="0" w:space="0" w:color="auto"/>
        <w:bottom w:val="none" w:sz="0" w:space="0" w:color="auto"/>
        <w:right w:val="none" w:sz="0" w:space="0" w:color="auto"/>
      </w:divBdr>
    </w:div>
    <w:div w:id="931356512">
      <w:bodyDiv w:val="1"/>
      <w:marLeft w:val="0"/>
      <w:marRight w:val="0"/>
      <w:marTop w:val="0"/>
      <w:marBottom w:val="0"/>
      <w:divBdr>
        <w:top w:val="none" w:sz="0" w:space="0" w:color="auto"/>
        <w:left w:val="none" w:sz="0" w:space="0" w:color="auto"/>
        <w:bottom w:val="none" w:sz="0" w:space="0" w:color="auto"/>
        <w:right w:val="none" w:sz="0" w:space="0" w:color="auto"/>
      </w:divBdr>
    </w:div>
    <w:div w:id="931402521">
      <w:bodyDiv w:val="1"/>
      <w:marLeft w:val="0"/>
      <w:marRight w:val="0"/>
      <w:marTop w:val="0"/>
      <w:marBottom w:val="0"/>
      <w:divBdr>
        <w:top w:val="none" w:sz="0" w:space="0" w:color="auto"/>
        <w:left w:val="none" w:sz="0" w:space="0" w:color="auto"/>
        <w:bottom w:val="none" w:sz="0" w:space="0" w:color="auto"/>
        <w:right w:val="none" w:sz="0" w:space="0" w:color="auto"/>
      </w:divBdr>
    </w:div>
    <w:div w:id="931473996">
      <w:bodyDiv w:val="1"/>
      <w:marLeft w:val="0"/>
      <w:marRight w:val="0"/>
      <w:marTop w:val="0"/>
      <w:marBottom w:val="0"/>
      <w:divBdr>
        <w:top w:val="none" w:sz="0" w:space="0" w:color="auto"/>
        <w:left w:val="none" w:sz="0" w:space="0" w:color="auto"/>
        <w:bottom w:val="none" w:sz="0" w:space="0" w:color="auto"/>
        <w:right w:val="none" w:sz="0" w:space="0" w:color="auto"/>
      </w:divBdr>
    </w:div>
    <w:div w:id="931475410">
      <w:bodyDiv w:val="1"/>
      <w:marLeft w:val="0"/>
      <w:marRight w:val="0"/>
      <w:marTop w:val="0"/>
      <w:marBottom w:val="0"/>
      <w:divBdr>
        <w:top w:val="none" w:sz="0" w:space="0" w:color="auto"/>
        <w:left w:val="none" w:sz="0" w:space="0" w:color="auto"/>
        <w:bottom w:val="none" w:sz="0" w:space="0" w:color="auto"/>
        <w:right w:val="none" w:sz="0" w:space="0" w:color="auto"/>
      </w:divBdr>
    </w:div>
    <w:div w:id="931551422">
      <w:bodyDiv w:val="1"/>
      <w:marLeft w:val="0"/>
      <w:marRight w:val="0"/>
      <w:marTop w:val="0"/>
      <w:marBottom w:val="0"/>
      <w:divBdr>
        <w:top w:val="none" w:sz="0" w:space="0" w:color="auto"/>
        <w:left w:val="none" w:sz="0" w:space="0" w:color="auto"/>
        <w:bottom w:val="none" w:sz="0" w:space="0" w:color="auto"/>
        <w:right w:val="none" w:sz="0" w:space="0" w:color="auto"/>
      </w:divBdr>
    </w:div>
    <w:div w:id="931622113">
      <w:bodyDiv w:val="1"/>
      <w:marLeft w:val="0"/>
      <w:marRight w:val="0"/>
      <w:marTop w:val="0"/>
      <w:marBottom w:val="0"/>
      <w:divBdr>
        <w:top w:val="none" w:sz="0" w:space="0" w:color="auto"/>
        <w:left w:val="none" w:sz="0" w:space="0" w:color="auto"/>
        <w:bottom w:val="none" w:sz="0" w:space="0" w:color="auto"/>
        <w:right w:val="none" w:sz="0" w:space="0" w:color="auto"/>
      </w:divBdr>
    </w:div>
    <w:div w:id="931737384">
      <w:bodyDiv w:val="1"/>
      <w:marLeft w:val="0"/>
      <w:marRight w:val="0"/>
      <w:marTop w:val="0"/>
      <w:marBottom w:val="0"/>
      <w:divBdr>
        <w:top w:val="none" w:sz="0" w:space="0" w:color="auto"/>
        <w:left w:val="none" w:sz="0" w:space="0" w:color="auto"/>
        <w:bottom w:val="none" w:sz="0" w:space="0" w:color="auto"/>
        <w:right w:val="none" w:sz="0" w:space="0" w:color="auto"/>
      </w:divBdr>
    </w:div>
    <w:div w:id="931815020">
      <w:bodyDiv w:val="1"/>
      <w:marLeft w:val="0"/>
      <w:marRight w:val="0"/>
      <w:marTop w:val="0"/>
      <w:marBottom w:val="0"/>
      <w:divBdr>
        <w:top w:val="none" w:sz="0" w:space="0" w:color="auto"/>
        <w:left w:val="none" w:sz="0" w:space="0" w:color="auto"/>
        <w:bottom w:val="none" w:sz="0" w:space="0" w:color="auto"/>
        <w:right w:val="none" w:sz="0" w:space="0" w:color="auto"/>
      </w:divBdr>
    </w:div>
    <w:div w:id="931864070">
      <w:bodyDiv w:val="1"/>
      <w:marLeft w:val="0"/>
      <w:marRight w:val="0"/>
      <w:marTop w:val="0"/>
      <w:marBottom w:val="0"/>
      <w:divBdr>
        <w:top w:val="none" w:sz="0" w:space="0" w:color="auto"/>
        <w:left w:val="none" w:sz="0" w:space="0" w:color="auto"/>
        <w:bottom w:val="none" w:sz="0" w:space="0" w:color="auto"/>
        <w:right w:val="none" w:sz="0" w:space="0" w:color="auto"/>
      </w:divBdr>
    </w:div>
    <w:div w:id="931931834">
      <w:bodyDiv w:val="1"/>
      <w:marLeft w:val="0"/>
      <w:marRight w:val="0"/>
      <w:marTop w:val="0"/>
      <w:marBottom w:val="0"/>
      <w:divBdr>
        <w:top w:val="none" w:sz="0" w:space="0" w:color="auto"/>
        <w:left w:val="none" w:sz="0" w:space="0" w:color="auto"/>
        <w:bottom w:val="none" w:sz="0" w:space="0" w:color="auto"/>
        <w:right w:val="none" w:sz="0" w:space="0" w:color="auto"/>
      </w:divBdr>
    </w:div>
    <w:div w:id="931932270">
      <w:bodyDiv w:val="1"/>
      <w:marLeft w:val="0"/>
      <w:marRight w:val="0"/>
      <w:marTop w:val="0"/>
      <w:marBottom w:val="0"/>
      <w:divBdr>
        <w:top w:val="none" w:sz="0" w:space="0" w:color="auto"/>
        <w:left w:val="none" w:sz="0" w:space="0" w:color="auto"/>
        <w:bottom w:val="none" w:sz="0" w:space="0" w:color="auto"/>
        <w:right w:val="none" w:sz="0" w:space="0" w:color="auto"/>
      </w:divBdr>
    </w:div>
    <w:div w:id="931933009">
      <w:bodyDiv w:val="1"/>
      <w:marLeft w:val="0"/>
      <w:marRight w:val="0"/>
      <w:marTop w:val="0"/>
      <w:marBottom w:val="0"/>
      <w:divBdr>
        <w:top w:val="none" w:sz="0" w:space="0" w:color="auto"/>
        <w:left w:val="none" w:sz="0" w:space="0" w:color="auto"/>
        <w:bottom w:val="none" w:sz="0" w:space="0" w:color="auto"/>
        <w:right w:val="none" w:sz="0" w:space="0" w:color="auto"/>
      </w:divBdr>
    </w:div>
    <w:div w:id="931935629">
      <w:bodyDiv w:val="1"/>
      <w:marLeft w:val="0"/>
      <w:marRight w:val="0"/>
      <w:marTop w:val="0"/>
      <w:marBottom w:val="0"/>
      <w:divBdr>
        <w:top w:val="none" w:sz="0" w:space="0" w:color="auto"/>
        <w:left w:val="none" w:sz="0" w:space="0" w:color="auto"/>
        <w:bottom w:val="none" w:sz="0" w:space="0" w:color="auto"/>
        <w:right w:val="none" w:sz="0" w:space="0" w:color="auto"/>
      </w:divBdr>
    </w:div>
    <w:div w:id="931939738">
      <w:bodyDiv w:val="1"/>
      <w:marLeft w:val="0"/>
      <w:marRight w:val="0"/>
      <w:marTop w:val="0"/>
      <w:marBottom w:val="0"/>
      <w:divBdr>
        <w:top w:val="none" w:sz="0" w:space="0" w:color="auto"/>
        <w:left w:val="none" w:sz="0" w:space="0" w:color="auto"/>
        <w:bottom w:val="none" w:sz="0" w:space="0" w:color="auto"/>
        <w:right w:val="none" w:sz="0" w:space="0" w:color="auto"/>
      </w:divBdr>
    </w:div>
    <w:div w:id="932011217">
      <w:bodyDiv w:val="1"/>
      <w:marLeft w:val="0"/>
      <w:marRight w:val="0"/>
      <w:marTop w:val="0"/>
      <w:marBottom w:val="0"/>
      <w:divBdr>
        <w:top w:val="none" w:sz="0" w:space="0" w:color="auto"/>
        <w:left w:val="none" w:sz="0" w:space="0" w:color="auto"/>
        <w:bottom w:val="none" w:sz="0" w:space="0" w:color="auto"/>
        <w:right w:val="none" w:sz="0" w:space="0" w:color="auto"/>
      </w:divBdr>
    </w:div>
    <w:div w:id="932012056">
      <w:bodyDiv w:val="1"/>
      <w:marLeft w:val="0"/>
      <w:marRight w:val="0"/>
      <w:marTop w:val="0"/>
      <w:marBottom w:val="0"/>
      <w:divBdr>
        <w:top w:val="none" w:sz="0" w:space="0" w:color="auto"/>
        <w:left w:val="none" w:sz="0" w:space="0" w:color="auto"/>
        <w:bottom w:val="none" w:sz="0" w:space="0" w:color="auto"/>
        <w:right w:val="none" w:sz="0" w:space="0" w:color="auto"/>
      </w:divBdr>
    </w:div>
    <w:div w:id="932131177">
      <w:bodyDiv w:val="1"/>
      <w:marLeft w:val="0"/>
      <w:marRight w:val="0"/>
      <w:marTop w:val="0"/>
      <w:marBottom w:val="0"/>
      <w:divBdr>
        <w:top w:val="none" w:sz="0" w:space="0" w:color="auto"/>
        <w:left w:val="none" w:sz="0" w:space="0" w:color="auto"/>
        <w:bottom w:val="none" w:sz="0" w:space="0" w:color="auto"/>
        <w:right w:val="none" w:sz="0" w:space="0" w:color="auto"/>
      </w:divBdr>
    </w:div>
    <w:div w:id="932207791">
      <w:bodyDiv w:val="1"/>
      <w:marLeft w:val="0"/>
      <w:marRight w:val="0"/>
      <w:marTop w:val="0"/>
      <w:marBottom w:val="0"/>
      <w:divBdr>
        <w:top w:val="none" w:sz="0" w:space="0" w:color="auto"/>
        <w:left w:val="none" w:sz="0" w:space="0" w:color="auto"/>
        <w:bottom w:val="none" w:sz="0" w:space="0" w:color="auto"/>
        <w:right w:val="none" w:sz="0" w:space="0" w:color="auto"/>
      </w:divBdr>
    </w:div>
    <w:div w:id="932324496">
      <w:bodyDiv w:val="1"/>
      <w:marLeft w:val="0"/>
      <w:marRight w:val="0"/>
      <w:marTop w:val="0"/>
      <w:marBottom w:val="0"/>
      <w:divBdr>
        <w:top w:val="none" w:sz="0" w:space="0" w:color="auto"/>
        <w:left w:val="none" w:sz="0" w:space="0" w:color="auto"/>
        <w:bottom w:val="none" w:sz="0" w:space="0" w:color="auto"/>
        <w:right w:val="none" w:sz="0" w:space="0" w:color="auto"/>
      </w:divBdr>
    </w:div>
    <w:div w:id="932393244">
      <w:bodyDiv w:val="1"/>
      <w:marLeft w:val="0"/>
      <w:marRight w:val="0"/>
      <w:marTop w:val="0"/>
      <w:marBottom w:val="0"/>
      <w:divBdr>
        <w:top w:val="none" w:sz="0" w:space="0" w:color="auto"/>
        <w:left w:val="none" w:sz="0" w:space="0" w:color="auto"/>
        <w:bottom w:val="none" w:sz="0" w:space="0" w:color="auto"/>
        <w:right w:val="none" w:sz="0" w:space="0" w:color="auto"/>
      </w:divBdr>
    </w:div>
    <w:div w:id="932398142">
      <w:bodyDiv w:val="1"/>
      <w:marLeft w:val="0"/>
      <w:marRight w:val="0"/>
      <w:marTop w:val="0"/>
      <w:marBottom w:val="0"/>
      <w:divBdr>
        <w:top w:val="none" w:sz="0" w:space="0" w:color="auto"/>
        <w:left w:val="none" w:sz="0" w:space="0" w:color="auto"/>
        <w:bottom w:val="none" w:sz="0" w:space="0" w:color="auto"/>
        <w:right w:val="none" w:sz="0" w:space="0" w:color="auto"/>
      </w:divBdr>
    </w:div>
    <w:div w:id="932467880">
      <w:bodyDiv w:val="1"/>
      <w:marLeft w:val="0"/>
      <w:marRight w:val="0"/>
      <w:marTop w:val="0"/>
      <w:marBottom w:val="0"/>
      <w:divBdr>
        <w:top w:val="none" w:sz="0" w:space="0" w:color="auto"/>
        <w:left w:val="none" w:sz="0" w:space="0" w:color="auto"/>
        <w:bottom w:val="none" w:sz="0" w:space="0" w:color="auto"/>
        <w:right w:val="none" w:sz="0" w:space="0" w:color="auto"/>
      </w:divBdr>
    </w:div>
    <w:div w:id="932515150">
      <w:bodyDiv w:val="1"/>
      <w:marLeft w:val="0"/>
      <w:marRight w:val="0"/>
      <w:marTop w:val="0"/>
      <w:marBottom w:val="0"/>
      <w:divBdr>
        <w:top w:val="none" w:sz="0" w:space="0" w:color="auto"/>
        <w:left w:val="none" w:sz="0" w:space="0" w:color="auto"/>
        <w:bottom w:val="none" w:sz="0" w:space="0" w:color="auto"/>
        <w:right w:val="none" w:sz="0" w:space="0" w:color="auto"/>
      </w:divBdr>
    </w:div>
    <w:div w:id="932517229">
      <w:bodyDiv w:val="1"/>
      <w:marLeft w:val="0"/>
      <w:marRight w:val="0"/>
      <w:marTop w:val="0"/>
      <w:marBottom w:val="0"/>
      <w:divBdr>
        <w:top w:val="none" w:sz="0" w:space="0" w:color="auto"/>
        <w:left w:val="none" w:sz="0" w:space="0" w:color="auto"/>
        <w:bottom w:val="none" w:sz="0" w:space="0" w:color="auto"/>
        <w:right w:val="none" w:sz="0" w:space="0" w:color="auto"/>
      </w:divBdr>
    </w:div>
    <w:div w:id="932585988">
      <w:bodyDiv w:val="1"/>
      <w:marLeft w:val="0"/>
      <w:marRight w:val="0"/>
      <w:marTop w:val="0"/>
      <w:marBottom w:val="0"/>
      <w:divBdr>
        <w:top w:val="none" w:sz="0" w:space="0" w:color="auto"/>
        <w:left w:val="none" w:sz="0" w:space="0" w:color="auto"/>
        <w:bottom w:val="none" w:sz="0" w:space="0" w:color="auto"/>
        <w:right w:val="none" w:sz="0" w:space="0" w:color="auto"/>
      </w:divBdr>
    </w:div>
    <w:div w:id="932662309">
      <w:bodyDiv w:val="1"/>
      <w:marLeft w:val="0"/>
      <w:marRight w:val="0"/>
      <w:marTop w:val="0"/>
      <w:marBottom w:val="0"/>
      <w:divBdr>
        <w:top w:val="none" w:sz="0" w:space="0" w:color="auto"/>
        <w:left w:val="none" w:sz="0" w:space="0" w:color="auto"/>
        <w:bottom w:val="none" w:sz="0" w:space="0" w:color="auto"/>
        <w:right w:val="none" w:sz="0" w:space="0" w:color="auto"/>
      </w:divBdr>
    </w:div>
    <w:div w:id="932709316">
      <w:bodyDiv w:val="1"/>
      <w:marLeft w:val="0"/>
      <w:marRight w:val="0"/>
      <w:marTop w:val="0"/>
      <w:marBottom w:val="0"/>
      <w:divBdr>
        <w:top w:val="none" w:sz="0" w:space="0" w:color="auto"/>
        <w:left w:val="none" w:sz="0" w:space="0" w:color="auto"/>
        <w:bottom w:val="none" w:sz="0" w:space="0" w:color="auto"/>
        <w:right w:val="none" w:sz="0" w:space="0" w:color="auto"/>
      </w:divBdr>
    </w:div>
    <w:div w:id="932710118">
      <w:bodyDiv w:val="1"/>
      <w:marLeft w:val="0"/>
      <w:marRight w:val="0"/>
      <w:marTop w:val="0"/>
      <w:marBottom w:val="0"/>
      <w:divBdr>
        <w:top w:val="none" w:sz="0" w:space="0" w:color="auto"/>
        <w:left w:val="none" w:sz="0" w:space="0" w:color="auto"/>
        <w:bottom w:val="none" w:sz="0" w:space="0" w:color="auto"/>
        <w:right w:val="none" w:sz="0" w:space="0" w:color="auto"/>
      </w:divBdr>
    </w:div>
    <w:div w:id="932739501">
      <w:bodyDiv w:val="1"/>
      <w:marLeft w:val="0"/>
      <w:marRight w:val="0"/>
      <w:marTop w:val="0"/>
      <w:marBottom w:val="0"/>
      <w:divBdr>
        <w:top w:val="none" w:sz="0" w:space="0" w:color="auto"/>
        <w:left w:val="none" w:sz="0" w:space="0" w:color="auto"/>
        <w:bottom w:val="none" w:sz="0" w:space="0" w:color="auto"/>
        <w:right w:val="none" w:sz="0" w:space="0" w:color="auto"/>
      </w:divBdr>
    </w:div>
    <w:div w:id="932862279">
      <w:bodyDiv w:val="1"/>
      <w:marLeft w:val="0"/>
      <w:marRight w:val="0"/>
      <w:marTop w:val="0"/>
      <w:marBottom w:val="0"/>
      <w:divBdr>
        <w:top w:val="none" w:sz="0" w:space="0" w:color="auto"/>
        <w:left w:val="none" w:sz="0" w:space="0" w:color="auto"/>
        <w:bottom w:val="none" w:sz="0" w:space="0" w:color="auto"/>
        <w:right w:val="none" w:sz="0" w:space="0" w:color="auto"/>
      </w:divBdr>
    </w:div>
    <w:div w:id="932931970">
      <w:bodyDiv w:val="1"/>
      <w:marLeft w:val="0"/>
      <w:marRight w:val="0"/>
      <w:marTop w:val="0"/>
      <w:marBottom w:val="0"/>
      <w:divBdr>
        <w:top w:val="none" w:sz="0" w:space="0" w:color="auto"/>
        <w:left w:val="none" w:sz="0" w:space="0" w:color="auto"/>
        <w:bottom w:val="none" w:sz="0" w:space="0" w:color="auto"/>
        <w:right w:val="none" w:sz="0" w:space="0" w:color="auto"/>
      </w:divBdr>
    </w:div>
    <w:div w:id="933055017">
      <w:bodyDiv w:val="1"/>
      <w:marLeft w:val="0"/>
      <w:marRight w:val="0"/>
      <w:marTop w:val="0"/>
      <w:marBottom w:val="0"/>
      <w:divBdr>
        <w:top w:val="none" w:sz="0" w:space="0" w:color="auto"/>
        <w:left w:val="none" w:sz="0" w:space="0" w:color="auto"/>
        <w:bottom w:val="none" w:sz="0" w:space="0" w:color="auto"/>
        <w:right w:val="none" w:sz="0" w:space="0" w:color="auto"/>
      </w:divBdr>
    </w:div>
    <w:div w:id="933129200">
      <w:bodyDiv w:val="1"/>
      <w:marLeft w:val="0"/>
      <w:marRight w:val="0"/>
      <w:marTop w:val="0"/>
      <w:marBottom w:val="0"/>
      <w:divBdr>
        <w:top w:val="none" w:sz="0" w:space="0" w:color="auto"/>
        <w:left w:val="none" w:sz="0" w:space="0" w:color="auto"/>
        <w:bottom w:val="none" w:sz="0" w:space="0" w:color="auto"/>
        <w:right w:val="none" w:sz="0" w:space="0" w:color="auto"/>
      </w:divBdr>
    </w:div>
    <w:div w:id="933170317">
      <w:bodyDiv w:val="1"/>
      <w:marLeft w:val="0"/>
      <w:marRight w:val="0"/>
      <w:marTop w:val="0"/>
      <w:marBottom w:val="0"/>
      <w:divBdr>
        <w:top w:val="none" w:sz="0" w:space="0" w:color="auto"/>
        <w:left w:val="none" w:sz="0" w:space="0" w:color="auto"/>
        <w:bottom w:val="none" w:sz="0" w:space="0" w:color="auto"/>
        <w:right w:val="none" w:sz="0" w:space="0" w:color="auto"/>
      </w:divBdr>
    </w:div>
    <w:div w:id="933317313">
      <w:bodyDiv w:val="1"/>
      <w:marLeft w:val="0"/>
      <w:marRight w:val="0"/>
      <w:marTop w:val="0"/>
      <w:marBottom w:val="0"/>
      <w:divBdr>
        <w:top w:val="none" w:sz="0" w:space="0" w:color="auto"/>
        <w:left w:val="none" w:sz="0" w:space="0" w:color="auto"/>
        <w:bottom w:val="none" w:sz="0" w:space="0" w:color="auto"/>
        <w:right w:val="none" w:sz="0" w:space="0" w:color="auto"/>
      </w:divBdr>
    </w:div>
    <w:div w:id="933368812">
      <w:bodyDiv w:val="1"/>
      <w:marLeft w:val="0"/>
      <w:marRight w:val="0"/>
      <w:marTop w:val="0"/>
      <w:marBottom w:val="0"/>
      <w:divBdr>
        <w:top w:val="none" w:sz="0" w:space="0" w:color="auto"/>
        <w:left w:val="none" w:sz="0" w:space="0" w:color="auto"/>
        <w:bottom w:val="none" w:sz="0" w:space="0" w:color="auto"/>
        <w:right w:val="none" w:sz="0" w:space="0" w:color="auto"/>
      </w:divBdr>
    </w:div>
    <w:div w:id="933394308">
      <w:bodyDiv w:val="1"/>
      <w:marLeft w:val="0"/>
      <w:marRight w:val="0"/>
      <w:marTop w:val="0"/>
      <w:marBottom w:val="0"/>
      <w:divBdr>
        <w:top w:val="none" w:sz="0" w:space="0" w:color="auto"/>
        <w:left w:val="none" w:sz="0" w:space="0" w:color="auto"/>
        <w:bottom w:val="none" w:sz="0" w:space="0" w:color="auto"/>
        <w:right w:val="none" w:sz="0" w:space="0" w:color="auto"/>
      </w:divBdr>
    </w:div>
    <w:div w:id="933442160">
      <w:bodyDiv w:val="1"/>
      <w:marLeft w:val="0"/>
      <w:marRight w:val="0"/>
      <w:marTop w:val="0"/>
      <w:marBottom w:val="0"/>
      <w:divBdr>
        <w:top w:val="none" w:sz="0" w:space="0" w:color="auto"/>
        <w:left w:val="none" w:sz="0" w:space="0" w:color="auto"/>
        <w:bottom w:val="none" w:sz="0" w:space="0" w:color="auto"/>
        <w:right w:val="none" w:sz="0" w:space="0" w:color="auto"/>
      </w:divBdr>
    </w:div>
    <w:div w:id="933510168">
      <w:bodyDiv w:val="1"/>
      <w:marLeft w:val="0"/>
      <w:marRight w:val="0"/>
      <w:marTop w:val="0"/>
      <w:marBottom w:val="0"/>
      <w:divBdr>
        <w:top w:val="none" w:sz="0" w:space="0" w:color="auto"/>
        <w:left w:val="none" w:sz="0" w:space="0" w:color="auto"/>
        <w:bottom w:val="none" w:sz="0" w:space="0" w:color="auto"/>
        <w:right w:val="none" w:sz="0" w:space="0" w:color="auto"/>
      </w:divBdr>
    </w:div>
    <w:div w:id="933586335">
      <w:bodyDiv w:val="1"/>
      <w:marLeft w:val="0"/>
      <w:marRight w:val="0"/>
      <w:marTop w:val="0"/>
      <w:marBottom w:val="0"/>
      <w:divBdr>
        <w:top w:val="none" w:sz="0" w:space="0" w:color="auto"/>
        <w:left w:val="none" w:sz="0" w:space="0" w:color="auto"/>
        <w:bottom w:val="none" w:sz="0" w:space="0" w:color="auto"/>
        <w:right w:val="none" w:sz="0" w:space="0" w:color="auto"/>
      </w:divBdr>
    </w:div>
    <w:div w:id="933591521">
      <w:bodyDiv w:val="1"/>
      <w:marLeft w:val="0"/>
      <w:marRight w:val="0"/>
      <w:marTop w:val="0"/>
      <w:marBottom w:val="0"/>
      <w:divBdr>
        <w:top w:val="none" w:sz="0" w:space="0" w:color="auto"/>
        <w:left w:val="none" w:sz="0" w:space="0" w:color="auto"/>
        <w:bottom w:val="none" w:sz="0" w:space="0" w:color="auto"/>
        <w:right w:val="none" w:sz="0" w:space="0" w:color="auto"/>
      </w:divBdr>
    </w:div>
    <w:div w:id="933630879">
      <w:bodyDiv w:val="1"/>
      <w:marLeft w:val="0"/>
      <w:marRight w:val="0"/>
      <w:marTop w:val="0"/>
      <w:marBottom w:val="0"/>
      <w:divBdr>
        <w:top w:val="none" w:sz="0" w:space="0" w:color="auto"/>
        <w:left w:val="none" w:sz="0" w:space="0" w:color="auto"/>
        <w:bottom w:val="none" w:sz="0" w:space="0" w:color="auto"/>
        <w:right w:val="none" w:sz="0" w:space="0" w:color="auto"/>
      </w:divBdr>
    </w:div>
    <w:div w:id="933703791">
      <w:bodyDiv w:val="1"/>
      <w:marLeft w:val="0"/>
      <w:marRight w:val="0"/>
      <w:marTop w:val="0"/>
      <w:marBottom w:val="0"/>
      <w:divBdr>
        <w:top w:val="none" w:sz="0" w:space="0" w:color="auto"/>
        <w:left w:val="none" w:sz="0" w:space="0" w:color="auto"/>
        <w:bottom w:val="none" w:sz="0" w:space="0" w:color="auto"/>
        <w:right w:val="none" w:sz="0" w:space="0" w:color="auto"/>
      </w:divBdr>
    </w:div>
    <w:div w:id="933707980">
      <w:bodyDiv w:val="1"/>
      <w:marLeft w:val="0"/>
      <w:marRight w:val="0"/>
      <w:marTop w:val="0"/>
      <w:marBottom w:val="0"/>
      <w:divBdr>
        <w:top w:val="none" w:sz="0" w:space="0" w:color="auto"/>
        <w:left w:val="none" w:sz="0" w:space="0" w:color="auto"/>
        <w:bottom w:val="none" w:sz="0" w:space="0" w:color="auto"/>
        <w:right w:val="none" w:sz="0" w:space="0" w:color="auto"/>
      </w:divBdr>
    </w:div>
    <w:div w:id="933782522">
      <w:bodyDiv w:val="1"/>
      <w:marLeft w:val="0"/>
      <w:marRight w:val="0"/>
      <w:marTop w:val="0"/>
      <w:marBottom w:val="0"/>
      <w:divBdr>
        <w:top w:val="none" w:sz="0" w:space="0" w:color="auto"/>
        <w:left w:val="none" w:sz="0" w:space="0" w:color="auto"/>
        <w:bottom w:val="none" w:sz="0" w:space="0" w:color="auto"/>
        <w:right w:val="none" w:sz="0" w:space="0" w:color="auto"/>
      </w:divBdr>
    </w:div>
    <w:div w:id="933786414">
      <w:bodyDiv w:val="1"/>
      <w:marLeft w:val="0"/>
      <w:marRight w:val="0"/>
      <w:marTop w:val="0"/>
      <w:marBottom w:val="0"/>
      <w:divBdr>
        <w:top w:val="none" w:sz="0" w:space="0" w:color="auto"/>
        <w:left w:val="none" w:sz="0" w:space="0" w:color="auto"/>
        <w:bottom w:val="none" w:sz="0" w:space="0" w:color="auto"/>
        <w:right w:val="none" w:sz="0" w:space="0" w:color="auto"/>
      </w:divBdr>
    </w:div>
    <w:div w:id="933830720">
      <w:bodyDiv w:val="1"/>
      <w:marLeft w:val="0"/>
      <w:marRight w:val="0"/>
      <w:marTop w:val="0"/>
      <w:marBottom w:val="0"/>
      <w:divBdr>
        <w:top w:val="none" w:sz="0" w:space="0" w:color="auto"/>
        <w:left w:val="none" w:sz="0" w:space="0" w:color="auto"/>
        <w:bottom w:val="none" w:sz="0" w:space="0" w:color="auto"/>
        <w:right w:val="none" w:sz="0" w:space="0" w:color="auto"/>
      </w:divBdr>
    </w:div>
    <w:div w:id="933855169">
      <w:bodyDiv w:val="1"/>
      <w:marLeft w:val="0"/>
      <w:marRight w:val="0"/>
      <w:marTop w:val="0"/>
      <w:marBottom w:val="0"/>
      <w:divBdr>
        <w:top w:val="none" w:sz="0" w:space="0" w:color="auto"/>
        <w:left w:val="none" w:sz="0" w:space="0" w:color="auto"/>
        <w:bottom w:val="none" w:sz="0" w:space="0" w:color="auto"/>
        <w:right w:val="none" w:sz="0" w:space="0" w:color="auto"/>
      </w:divBdr>
    </w:div>
    <w:div w:id="933897075">
      <w:bodyDiv w:val="1"/>
      <w:marLeft w:val="0"/>
      <w:marRight w:val="0"/>
      <w:marTop w:val="0"/>
      <w:marBottom w:val="0"/>
      <w:divBdr>
        <w:top w:val="none" w:sz="0" w:space="0" w:color="auto"/>
        <w:left w:val="none" w:sz="0" w:space="0" w:color="auto"/>
        <w:bottom w:val="none" w:sz="0" w:space="0" w:color="auto"/>
        <w:right w:val="none" w:sz="0" w:space="0" w:color="auto"/>
      </w:divBdr>
    </w:div>
    <w:div w:id="933979756">
      <w:bodyDiv w:val="1"/>
      <w:marLeft w:val="0"/>
      <w:marRight w:val="0"/>
      <w:marTop w:val="0"/>
      <w:marBottom w:val="0"/>
      <w:divBdr>
        <w:top w:val="none" w:sz="0" w:space="0" w:color="auto"/>
        <w:left w:val="none" w:sz="0" w:space="0" w:color="auto"/>
        <w:bottom w:val="none" w:sz="0" w:space="0" w:color="auto"/>
        <w:right w:val="none" w:sz="0" w:space="0" w:color="auto"/>
      </w:divBdr>
    </w:div>
    <w:div w:id="934021088">
      <w:bodyDiv w:val="1"/>
      <w:marLeft w:val="0"/>
      <w:marRight w:val="0"/>
      <w:marTop w:val="0"/>
      <w:marBottom w:val="0"/>
      <w:divBdr>
        <w:top w:val="none" w:sz="0" w:space="0" w:color="auto"/>
        <w:left w:val="none" w:sz="0" w:space="0" w:color="auto"/>
        <w:bottom w:val="none" w:sz="0" w:space="0" w:color="auto"/>
        <w:right w:val="none" w:sz="0" w:space="0" w:color="auto"/>
      </w:divBdr>
    </w:div>
    <w:div w:id="934090174">
      <w:bodyDiv w:val="1"/>
      <w:marLeft w:val="0"/>
      <w:marRight w:val="0"/>
      <w:marTop w:val="0"/>
      <w:marBottom w:val="0"/>
      <w:divBdr>
        <w:top w:val="none" w:sz="0" w:space="0" w:color="auto"/>
        <w:left w:val="none" w:sz="0" w:space="0" w:color="auto"/>
        <w:bottom w:val="none" w:sz="0" w:space="0" w:color="auto"/>
        <w:right w:val="none" w:sz="0" w:space="0" w:color="auto"/>
      </w:divBdr>
    </w:div>
    <w:div w:id="934287707">
      <w:bodyDiv w:val="1"/>
      <w:marLeft w:val="0"/>
      <w:marRight w:val="0"/>
      <w:marTop w:val="0"/>
      <w:marBottom w:val="0"/>
      <w:divBdr>
        <w:top w:val="none" w:sz="0" w:space="0" w:color="auto"/>
        <w:left w:val="none" w:sz="0" w:space="0" w:color="auto"/>
        <w:bottom w:val="none" w:sz="0" w:space="0" w:color="auto"/>
        <w:right w:val="none" w:sz="0" w:space="0" w:color="auto"/>
      </w:divBdr>
    </w:div>
    <w:div w:id="934362836">
      <w:bodyDiv w:val="1"/>
      <w:marLeft w:val="0"/>
      <w:marRight w:val="0"/>
      <w:marTop w:val="0"/>
      <w:marBottom w:val="0"/>
      <w:divBdr>
        <w:top w:val="none" w:sz="0" w:space="0" w:color="auto"/>
        <w:left w:val="none" w:sz="0" w:space="0" w:color="auto"/>
        <w:bottom w:val="none" w:sz="0" w:space="0" w:color="auto"/>
        <w:right w:val="none" w:sz="0" w:space="0" w:color="auto"/>
      </w:divBdr>
    </w:div>
    <w:div w:id="934438912">
      <w:bodyDiv w:val="1"/>
      <w:marLeft w:val="0"/>
      <w:marRight w:val="0"/>
      <w:marTop w:val="0"/>
      <w:marBottom w:val="0"/>
      <w:divBdr>
        <w:top w:val="none" w:sz="0" w:space="0" w:color="auto"/>
        <w:left w:val="none" w:sz="0" w:space="0" w:color="auto"/>
        <w:bottom w:val="none" w:sz="0" w:space="0" w:color="auto"/>
        <w:right w:val="none" w:sz="0" w:space="0" w:color="auto"/>
      </w:divBdr>
    </w:div>
    <w:div w:id="934483123">
      <w:bodyDiv w:val="1"/>
      <w:marLeft w:val="0"/>
      <w:marRight w:val="0"/>
      <w:marTop w:val="0"/>
      <w:marBottom w:val="0"/>
      <w:divBdr>
        <w:top w:val="none" w:sz="0" w:space="0" w:color="auto"/>
        <w:left w:val="none" w:sz="0" w:space="0" w:color="auto"/>
        <w:bottom w:val="none" w:sz="0" w:space="0" w:color="auto"/>
        <w:right w:val="none" w:sz="0" w:space="0" w:color="auto"/>
      </w:divBdr>
    </w:div>
    <w:div w:id="934484162">
      <w:bodyDiv w:val="1"/>
      <w:marLeft w:val="0"/>
      <w:marRight w:val="0"/>
      <w:marTop w:val="0"/>
      <w:marBottom w:val="0"/>
      <w:divBdr>
        <w:top w:val="none" w:sz="0" w:space="0" w:color="auto"/>
        <w:left w:val="none" w:sz="0" w:space="0" w:color="auto"/>
        <w:bottom w:val="none" w:sz="0" w:space="0" w:color="auto"/>
        <w:right w:val="none" w:sz="0" w:space="0" w:color="auto"/>
      </w:divBdr>
    </w:div>
    <w:div w:id="934631300">
      <w:bodyDiv w:val="1"/>
      <w:marLeft w:val="0"/>
      <w:marRight w:val="0"/>
      <w:marTop w:val="0"/>
      <w:marBottom w:val="0"/>
      <w:divBdr>
        <w:top w:val="none" w:sz="0" w:space="0" w:color="auto"/>
        <w:left w:val="none" w:sz="0" w:space="0" w:color="auto"/>
        <w:bottom w:val="none" w:sz="0" w:space="0" w:color="auto"/>
        <w:right w:val="none" w:sz="0" w:space="0" w:color="auto"/>
      </w:divBdr>
    </w:div>
    <w:div w:id="934632681">
      <w:bodyDiv w:val="1"/>
      <w:marLeft w:val="0"/>
      <w:marRight w:val="0"/>
      <w:marTop w:val="0"/>
      <w:marBottom w:val="0"/>
      <w:divBdr>
        <w:top w:val="none" w:sz="0" w:space="0" w:color="auto"/>
        <w:left w:val="none" w:sz="0" w:space="0" w:color="auto"/>
        <w:bottom w:val="none" w:sz="0" w:space="0" w:color="auto"/>
        <w:right w:val="none" w:sz="0" w:space="0" w:color="auto"/>
      </w:divBdr>
    </w:div>
    <w:div w:id="934675960">
      <w:bodyDiv w:val="1"/>
      <w:marLeft w:val="0"/>
      <w:marRight w:val="0"/>
      <w:marTop w:val="0"/>
      <w:marBottom w:val="0"/>
      <w:divBdr>
        <w:top w:val="none" w:sz="0" w:space="0" w:color="auto"/>
        <w:left w:val="none" w:sz="0" w:space="0" w:color="auto"/>
        <w:bottom w:val="none" w:sz="0" w:space="0" w:color="auto"/>
        <w:right w:val="none" w:sz="0" w:space="0" w:color="auto"/>
      </w:divBdr>
    </w:div>
    <w:div w:id="934753033">
      <w:bodyDiv w:val="1"/>
      <w:marLeft w:val="0"/>
      <w:marRight w:val="0"/>
      <w:marTop w:val="0"/>
      <w:marBottom w:val="0"/>
      <w:divBdr>
        <w:top w:val="none" w:sz="0" w:space="0" w:color="auto"/>
        <w:left w:val="none" w:sz="0" w:space="0" w:color="auto"/>
        <w:bottom w:val="none" w:sz="0" w:space="0" w:color="auto"/>
        <w:right w:val="none" w:sz="0" w:space="0" w:color="auto"/>
      </w:divBdr>
    </w:div>
    <w:div w:id="934827375">
      <w:bodyDiv w:val="1"/>
      <w:marLeft w:val="0"/>
      <w:marRight w:val="0"/>
      <w:marTop w:val="0"/>
      <w:marBottom w:val="0"/>
      <w:divBdr>
        <w:top w:val="none" w:sz="0" w:space="0" w:color="auto"/>
        <w:left w:val="none" w:sz="0" w:space="0" w:color="auto"/>
        <w:bottom w:val="none" w:sz="0" w:space="0" w:color="auto"/>
        <w:right w:val="none" w:sz="0" w:space="0" w:color="auto"/>
      </w:divBdr>
    </w:div>
    <w:div w:id="934896890">
      <w:bodyDiv w:val="1"/>
      <w:marLeft w:val="0"/>
      <w:marRight w:val="0"/>
      <w:marTop w:val="0"/>
      <w:marBottom w:val="0"/>
      <w:divBdr>
        <w:top w:val="none" w:sz="0" w:space="0" w:color="auto"/>
        <w:left w:val="none" w:sz="0" w:space="0" w:color="auto"/>
        <w:bottom w:val="none" w:sz="0" w:space="0" w:color="auto"/>
        <w:right w:val="none" w:sz="0" w:space="0" w:color="auto"/>
      </w:divBdr>
    </w:div>
    <w:div w:id="934900303">
      <w:bodyDiv w:val="1"/>
      <w:marLeft w:val="0"/>
      <w:marRight w:val="0"/>
      <w:marTop w:val="0"/>
      <w:marBottom w:val="0"/>
      <w:divBdr>
        <w:top w:val="none" w:sz="0" w:space="0" w:color="auto"/>
        <w:left w:val="none" w:sz="0" w:space="0" w:color="auto"/>
        <w:bottom w:val="none" w:sz="0" w:space="0" w:color="auto"/>
        <w:right w:val="none" w:sz="0" w:space="0" w:color="auto"/>
      </w:divBdr>
    </w:div>
    <w:div w:id="934939798">
      <w:bodyDiv w:val="1"/>
      <w:marLeft w:val="0"/>
      <w:marRight w:val="0"/>
      <w:marTop w:val="0"/>
      <w:marBottom w:val="0"/>
      <w:divBdr>
        <w:top w:val="none" w:sz="0" w:space="0" w:color="auto"/>
        <w:left w:val="none" w:sz="0" w:space="0" w:color="auto"/>
        <w:bottom w:val="none" w:sz="0" w:space="0" w:color="auto"/>
        <w:right w:val="none" w:sz="0" w:space="0" w:color="auto"/>
      </w:divBdr>
    </w:div>
    <w:div w:id="934944143">
      <w:bodyDiv w:val="1"/>
      <w:marLeft w:val="0"/>
      <w:marRight w:val="0"/>
      <w:marTop w:val="0"/>
      <w:marBottom w:val="0"/>
      <w:divBdr>
        <w:top w:val="none" w:sz="0" w:space="0" w:color="auto"/>
        <w:left w:val="none" w:sz="0" w:space="0" w:color="auto"/>
        <w:bottom w:val="none" w:sz="0" w:space="0" w:color="auto"/>
        <w:right w:val="none" w:sz="0" w:space="0" w:color="auto"/>
      </w:divBdr>
    </w:div>
    <w:div w:id="935088964">
      <w:bodyDiv w:val="1"/>
      <w:marLeft w:val="0"/>
      <w:marRight w:val="0"/>
      <w:marTop w:val="0"/>
      <w:marBottom w:val="0"/>
      <w:divBdr>
        <w:top w:val="none" w:sz="0" w:space="0" w:color="auto"/>
        <w:left w:val="none" w:sz="0" w:space="0" w:color="auto"/>
        <w:bottom w:val="none" w:sz="0" w:space="0" w:color="auto"/>
        <w:right w:val="none" w:sz="0" w:space="0" w:color="auto"/>
      </w:divBdr>
    </w:div>
    <w:div w:id="935090113">
      <w:bodyDiv w:val="1"/>
      <w:marLeft w:val="0"/>
      <w:marRight w:val="0"/>
      <w:marTop w:val="0"/>
      <w:marBottom w:val="0"/>
      <w:divBdr>
        <w:top w:val="none" w:sz="0" w:space="0" w:color="auto"/>
        <w:left w:val="none" w:sz="0" w:space="0" w:color="auto"/>
        <w:bottom w:val="none" w:sz="0" w:space="0" w:color="auto"/>
        <w:right w:val="none" w:sz="0" w:space="0" w:color="auto"/>
      </w:divBdr>
    </w:div>
    <w:div w:id="935091181">
      <w:bodyDiv w:val="1"/>
      <w:marLeft w:val="0"/>
      <w:marRight w:val="0"/>
      <w:marTop w:val="0"/>
      <w:marBottom w:val="0"/>
      <w:divBdr>
        <w:top w:val="none" w:sz="0" w:space="0" w:color="auto"/>
        <w:left w:val="none" w:sz="0" w:space="0" w:color="auto"/>
        <w:bottom w:val="none" w:sz="0" w:space="0" w:color="auto"/>
        <w:right w:val="none" w:sz="0" w:space="0" w:color="auto"/>
      </w:divBdr>
    </w:div>
    <w:div w:id="935211110">
      <w:bodyDiv w:val="1"/>
      <w:marLeft w:val="0"/>
      <w:marRight w:val="0"/>
      <w:marTop w:val="0"/>
      <w:marBottom w:val="0"/>
      <w:divBdr>
        <w:top w:val="none" w:sz="0" w:space="0" w:color="auto"/>
        <w:left w:val="none" w:sz="0" w:space="0" w:color="auto"/>
        <w:bottom w:val="none" w:sz="0" w:space="0" w:color="auto"/>
        <w:right w:val="none" w:sz="0" w:space="0" w:color="auto"/>
      </w:divBdr>
    </w:div>
    <w:div w:id="935215351">
      <w:bodyDiv w:val="1"/>
      <w:marLeft w:val="0"/>
      <w:marRight w:val="0"/>
      <w:marTop w:val="0"/>
      <w:marBottom w:val="0"/>
      <w:divBdr>
        <w:top w:val="none" w:sz="0" w:space="0" w:color="auto"/>
        <w:left w:val="none" w:sz="0" w:space="0" w:color="auto"/>
        <w:bottom w:val="none" w:sz="0" w:space="0" w:color="auto"/>
        <w:right w:val="none" w:sz="0" w:space="0" w:color="auto"/>
      </w:divBdr>
    </w:div>
    <w:div w:id="935290625">
      <w:bodyDiv w:val="1"/>
      <w:marLeft w:val="0"/>
      <w:marRight w:val="0"/>
      <w:marTop w:val="0"/>
      <w:marBottom w:val="0"/>
      <w:divBdr>
        <w:top w:val="none" w:sz="0" w:space="0" w:color="auto"/>
        <w:left w:val="none" w:sz="0" w:space="0" w:color="auto"/>
        <w:bottom w:val="none" w:sz="0" w:space="0" w:color="auto"/>
        <w:right w:val="none" w:sz="0" w:space="0" w:color="auto"/>
      </w:divBdr>
    </w:div>
    <w:div w:id="935332810">
      <w:bodyDiv w:val="1"/>
      <w:marLeft w:val="0"/>
      <w:marRight w:val="0"/>
      <w:marTop w:val="0"/>
      <w:marBottom w:val="0"/>
      <w:divBdr>
        <w:top w:val="none" w:sz="0" w:space="0" w:color="auto"/>
        <w:left w:val="none" w:sz="0" w:space="0" w:color="auto"/>
        <w:bottom w:val="none" w:sz="0" w:space="0" w:color="auto"/>
        <w:right w:val="none" w:sz="0" w:space="0" w:color="auto"/>
      </w:divBdr>
    </w:div>
    <w:div w:id="935402379">
      <w:bodyDiv w:val="1"/>
      <w:marLeft w:val="0"/>
      <w:marRight w:val="0"/>
      <w:marTop w:val="0"/>
      <w:marBottom w:val="0"/>
      <w:divBdr>
        <w:top w:val="none" w:sz="0" w:space="0" w:color="auto"/>
        <w:left w:val="none" w:sz="0" w:space="0" w:color="auto"/>
        <w:bottom w:val="none" w:sz="0" w:space="0" w:color="auto"/>
        <w:right w:val="none" w:sz="0" w:space="0" w:color="auto"/>
      </w:divBdr>
    </w:div>
    <w:div w:id="935475891">
      <w:bodyDiv w:val="1"/>
      <w:marLeft w:val="0"/>
      <w:marRight w:val="0"/>
      <w:marTop w:val="0"/>
      <w:marBottom w:val="0"/>
      <w:divBdr>
        <w:top w:val="none" w:sz="0" w:space="0" w:color="auto"/>
        <w:left w:val="none" w:sz="0" w:space="0" w:color="auto"/>
        <w:bottom w:val="none" w:sz="0" w:space="0" w:color="auto"/>
        <w:right w:val="none" w:sz="0" w:space="0" w:color="auto"/>
      </w:divBdr>
    </w:div>
    <w:div w:id="935483301">
      <w:bodyDiv w:val="1"/>
      <w:marLeft w:val="0"/>
      <w:marRight w:val="0"/>
      <w:marTop w:val="0"/>
      <w:marBottom w:val="0"/>
      <w:divBdr>
        <w:top w:val="none" w:sz="0" w:space="0" w:color="auto"/>
        <w:left w:val="none" w:sz="0" w:space="0" w:color="auto"/>
        <w:bottom w:val="none" w:sz="0" w:space="0" w:color="auto"/>
        <w:right w:val="none" w:sz="0" w:space="0" w:color="auto"/>
      </w:divBdr>
    </w:div>
    <w:div w:id="935552858">
      <w:bodyDiv w:val="1"/>
      <w:marLeft w:val="0"/>
      <w:marRight w:val="0"/>
      <w:marTop w:val="0"/>
      <w:marBottom w:val="0"/>
      <w:divBdr>
        <w:top w:val="none" w:sz="0" w:space="0" w:color="auto"/>
        <w:left w:val="none" w:sz="0" w:space="0" w:color="auto"/>
        <w:bottom w:val="none" w:sz="0" w:space="0" w:color="auto"/>
        <w:right w:val="none" w:sz="0" w:space="0" w:color="auto"/>
      </w:divBdr>
    </w:div>
    <w:div w:id="935558188">
      <w:bodyDiv w:val="1"/>
      <w:marLeft w:val="0"/>
      <w:marRight w:val="0"/>
      <w:marTop w:val="0"/>
      <w:marBottom w:val="0"/>
      <w:divBdr>
        <w:top w:val="none" w:sz="0" w:space="0" w:color="auto"/>
        <w:left w:val="none" w:sz="0" w:space="0" w:color="auto"/>
        <w:bottom w:val="none" w:sz="0" w:space="0" w:color="auto"/>
        <w:right w:val="none" w:sz="0" w:space="0" w:color="auto"/>
      </w:divBdr>
    </w:div>
    <w:div w:id="935670525">
      <w:bodyDiv w:val="1"/>
      <w:marLeft w:val="0"/>
      <w:marRight w:val="0"/>
      <w:marTop w:val="0"/>
      <w:marBottom w:val="0"/>
      <w:divBdr>
        <w:top w:val="none" w:sz="0" w:space="0" w:color="auto"/>
        <w:left w:val="none" w:sz="0" w:space="0" w:color="auto"/>
        <w:bottom w:val="none" w:sz="0" w:space="0" w:color="auto"/>
        <w:right w:val="none" w:sz="0" w:space="0" w:color="auto"/>
      </w:divBdr>
    </w:div>
    <w:div w:id="935674108">
      <w:bodyDiv w:val="1"/>
      <w:marLeft w:val="0"/>
      <w:marRight w:val="0"/>
      <w:marTop w:val="0"/>
      <w:marBottom w:val="0"/>
      <w:divBdr>
        <w:top w:val="none" w:sz="0" w:space="0" w:color="auto"/>
        <w:left w:val="none" w:sz="0" w:space="0" w:color="auto"/>
        <w:bottom w:val="none" w:sz="0" w:space="0" w:color="auto"/>
        <w:right w:val="none" w:sz="0" w:space="0" w:color="auto"/>
      </w:divBdr>
    </w:div>
    <w:div w:id="935677920">
      <w:bodyDiv w:val="1"/>
      <w:marLeft w:val="0"/>
      <w:marRight w:val="0"/>
      <w:marTop w:val="0"/>
      <w:marBottom w:val="0"/>
      <w:divBdr>
        <w:top w:val="none" w:sz="0" w:space="0" w:color="auto"/>
        <w:left w:val="none" w:sz="0" w:space="0" w:color="auto"/>
        <w:bottom w:val="none" w:sz="0" w:space="0" w:color="auto"/>
        <w:right w:val="none" w:sz="0" w:space="0" w:color="auto"/>
      </w:divBdr>
    </w:div>
    <w:div w:id="935788869">
      <w:bodyDiv w:val="1"/>
      <w:marLeft w:val="0"/>
      <w:marRight w:val="0"/>
      <w:marTop w:val="0"/>
      <w:marBottom w:val="0"/>
      <w:divBdr>
        <w:top w:val="none" w:sz="0" w:space="0" w:color="auto"/>
        <w:left w:val="none" w:sz="0" w:space="0" w:color="auto"/>
        <w:bottom w:val="none" w:sz="0" w:space="0" w:color="auto"/>
        <w:right w:val="none" w:sz="0" w:space="0" w:color="auto"/>
      </w:divBdr>
    </w:div>
    <w:div w:id="935864733">
      <w:bodyDiv w:val="1"/>
      <w:marLeft w:val="0"/>
      <w:marRight w:val="0"/>
      <w:marTop w:val="0"/>
      <w:marBottom w:val="0"/>
      <w:divBdr>
        <w:top w:val="none" w:sz="0" w:space="0" w:color="auto"/>
        <w:left w:val="none" w:sz="0" w:space="0" w:color="auto"/>
        <w:bottom w:val="none" w:sz="0" w:space="0" w:color="auto"/>
        <w:right w:val="none" w:sz="0" w:space="0" w:color="auto"/>
      </w:divBdr>
    </w:div>
    <w:div w:id="935989156">
      <w:bodyDiv w:val="1"/>
      <w:marLeft w:val="0"/>
      <w:marRight w:val="0"/>
      <w:marTop w:val="0"/>
      <w:marBottom w:val="0"/>
      <w:divBdr>
        <w:top w:val="none" w:sz="0" w:space="0" w:color="auto"/>
        <w:left w:val="none" w:sz="0" w:space="0" w:color="auto"/>
        <w:bottom w:val="none" w:sz="0" w:space="0" w:color="auto"/>
        <w:right w:val="none" w:sz="0" w:space="0" w:color="auto"/>
      </w:divBdr>
    </w:div>
    <w:div w:id="936056244">
      <w:bodyDiv w:val="1"/>
      <w:marLeft w:val="0"/>
      <w:marRight w:val="0"/>
      <w:marTop w:val="0"/>
      <w:marBottom w:val="0"/>
      <w:divBdr>
        <w:top w:val="none" w:sz="0" w:space="0" w:color="auto"/>
        <w:left w:val="none" w:sz="0" w:space="0" w:color="auto"/>
        <w:bottom w:val="none" w:sz="0" w:space="0" w:color="auto"/>
        <w:right w:val="none" w:sz="0" w:space="0" w:color="auto"/>
      </w:divBdr>
    </w:div>
    <w:div w:id="936057364">
      <w:bodyDiv w:val="1"/>
      <w:marLeft w:val="0"/>
      <w:marRight w:val="0"/>
      <w:marTop w:val="0"/>
      <w:marBottom w:val="0"/>
      <w:divBdr>
        <w:top w:val="none" w:sz="0" w:space="0" w:color="auto"/>
        <w:left w:val="none" w:sz="0" w:space="0" w:color="auto"/>
        <w:bottom w:val="none" w:sz="0" w:space="0" w:color="auto"/>
        <w:right w:val="none" w:sz="0" w:space="0" w:color="auto"/>
      </w:divBdr>
    </w:div>
    <w:div w:id="936057861">
      <w:bodyDiv w:val="1"/>
      <w:marLeft w:val="0"/>
      <w:marRight w:val="0"/>
      <w:marTop w:val="0"/>
      <w:marBottom w:val="0"/>
      <w:divBdr>
        <w:top w:val="none" w:sz="0" w:space="0" w:color="auto"/>
        <w:left w:val="none" w:sz="0" w:space="0" w:color="auto"/>
        <w:bottom w:val="none" w:sz="0" w:space="0" w:color="auto"/>
        <w:right w:val="none" w:sz="0" w:space="0" w:color="auto"/>
      </w:divBdr>
    </w:div>
    <w:div w:id="936058352">
      <w:bodyDiv w:val="1"/>
      <w:marLeft w:val="0"/>
      <w:marRight w:val="0"/>
      <w:marTop w:val="0"/>
      <w:marBottom w:val="0"/>
      <w:divBdr>
        <w:top w:val="none" w:sz="0" w:space="0" w:color="auto"/>
        <w:left w:val="none" w:sz="0" w:space="0" w:color="auto"/>
        <w:bottom w:val="none" w:sz="0" w:space="0" w:color="auto"/>
        <w:right w:val="none" w:sz="0" w:space="0" w:color="auto"/>
      </w:divBdr>
    </w:div>
    <w:div w:id="936060081">
      <w:bodyDiv w:val="1"/>
      <w:marLeft w:val="0"/>
      <w:marRight w:val="0"/>
      <w:marTop w:val="0"/>
      <w:marBottom w:val="0"/>
      <w:divBdr>
        <w:top w:val="none" w:sz="0" w:space="0" w:color="auto"/>
        <w:left w:val="none" w:sz="0" w:space="0" w:color="auto"/>
        <w:bottom w:val="none" w:sz="0" w:space="0" w:color="auto"/>
        <w:right w:val="none" w:sz="0" w:space="0" w:color="auto"/>
      </w:divBdr>
    </w:div>
    <w:div w:id="936061668">
      <w:bodyDiv w:val="1"/>
      <w:marLeft w:val="0"/>
      <w:marRight w:val="0"/>
      <w:marTop w:val="0"/>
      <w:marBottom w:val="0"/>
      <w:divBdr>
        <w:top w:val="none" w:sz="0" w:space="0" w:color="auto"/>
        <w:left w:val="none" w:sz="0" w:space="0" w:color="auto"/>
        <w:bottom w:val="none" w:sz="0" w:space="0" w:color="auto"/>
        <w:right w:val="none" w:sz="0" w:space="0" w:color="auto"/>
      </w:divBdr>
    </w:div>
    <w:div w:id="936253165">
      <w:bodyDiv w:val="1"/>
      <w:marLeft w:val="0"/>
      <w:marRight w:val="0"/>
      <w:marTop w:val="0"/>
      <w:marBottom w:val="0"/>
      <w:divBdr>
        <w:top w:val="none" w:sz="0" w:space="0" w:color="auto"/>
        <w:left w:val="none" w:sz="0" w:space="0" w:color="auto"/>
        <w:bottom w:val="none" w:sz="0" w:space="0" w:color="auto"/>
        <w:right w:val="none" w:sz="0" w:space="0" w:color="auto"/>
      </w:divBdr>
    </w:div>
    <w:div w:id="936475645">
      <w:bodyDiv w:val="1"/>
      <w:marLeft w:val="0"/>
      <w:marRight w:val="0"/>
      <w:marTop w:val="0"/>
      <w:marBottom w:val="0"/>
      <w:divBdr>
        <w:top w:val="none" w:sz="0" w:space="0" w:color="auto"/>
        <w:left w:val="none" w:sz="0" w:space="0" w:color="auto"/>
        <w:bottom w:val="none" w:sz="0" w:space="0" w:color="auto"/>
        <w:right w:val="none" w:sz="0" w:space="0" w:color="auto"/>
      </w:divBdr>
    </w:div>
    <w:div w:id="936520346">
      <w:bodyDiv w:val="1"/>
      <w:marLeft w:val="0"/>
      <w:marRight w:val="0"/>
      <w:marTop w:val="0"/>
      <w:marBottom w:val="0"/>
      <w:divBdr>
        <w:top w:val="none" w:sz="0" w:space="0" w:color="auto"/>
        <w:left w:val="none" w:sz="0" w:space="0" w:color="auto"/>
        <w:bottom w:val="none" w:sz="0" w:space="0" w:color="auto"/>
        <w:right w:val="none" w:sz="0" w:space="0" w:color="auto"/>
      </w:divBdr>
    </w:div>
    <w:div w:id="936526475">
      <w:bodyDiv w:val="1"/>
      <w:marLeft w:val="0"/>
      <w:marRight w:val="0"/>
      <w:marTop w:val="0"/>
      <w:marBottom w:val="0"/>
      <w:divBdr>
        <w:top w:val="none" w:sz="0" w:space="0" w:color="auto"/>
        <w:left w:val="none" w:sz="0" w:space="0" w:color="auto"/>
        <w:bottom w:val="none" w:sz="0" w:space="0" w:color="auto"/>
        <w:right w:val="none" w:sz="0" w:space="0" w:color="auto"/>
      </w:divBdr>
    </w:div>
    <w:div w:id="936593265">
      <w:bodyDiv w:val="1"/>
      <w:marLeft w:val="0"/>
      <w:marRight w:val="0"/>
      <w:marTop w:val="0"/>
      <w:marBottom w:val="0"/>
      <w:divBdr>
        <w:top w:val="none" w:sz="0" w:space="0" w:color="auto"/>
        <w:left w:val="none" w:sz="0" w:space="0" w:color="auto"/>
        <w:bottom w:val="none" w:sz="0" w:space="0" w:color="auto"/>
        <w:right w:val="none" w:sz="0" w:space="0" w:color="auto"/>
      </w:divBdr>
    </w:div>
    <w:div w:id="936594043">
      <w:bodyDiv w:val="1"/>
      <w:marLeft w:val="0"/>
      <w:marRight w:val="0"/>
      <w:marTop w:val="0"/>
      <w:marBottom w:val="0"/>
      <w:divBdr>
        <w:top w:val="none" w:sz="0" w:space="0" w:color="auto"/>
        <w:left w:val="none" w:sz="0" w:space="0" w:color="auto"/>
        <w:bottom w:val="none" w:sz="0" w:space="0" w:color="auto"/>
        <w:right w:val="none" w:sz="0" w:space="0" w:color="auto"/>
      </w:divBdr>
    </w:div>
    <w:div w:id="936594944">
      <w:bodyDiv w:val="1"/>
      <w:marLeft w:val="0"/>
      <w:marRight w:val="0"/>
      <w:marTop w:val="0"/>
      <w:marBottom w:val="0"/>
      <w:divBdr>
        <w:top w:val="none" w:sz="0" w:space="0" w:color="auto"/>
        <w:left w:val="none" w:sz="0" w:space="0" w:color="auto"/>
        <w:bottom w:val="none" w:sz="0" w:space="0" w:color="auto"/>
        <w:right w:val="none" w:sz="0" w:space="0" w:color="auto"/>
      </w:divBdr>
    </w:div>
    <w:div w:id="936597275">
      <w:bodyDiv w:val="1"/>
      <w:marLeft w:val="0"/>
      <w:marRight w:val="0"/>
      <w:marTop w:val="0"/>
      <w:marBottom w:val="0"/>
      <w:divBdr>
        <w:top w:val="none" w:sz="0" w:space="0" w:color="auto"/>
        <w:left w:val="none" w:sz="0" w:space="0" w:color="auto"/>
        <w:bottom w:val="none" w:sz="0" w:space="0" w:color="auto"/>
        <w:right w:val="none" w:sz="0" w:space="0" w:color="auto"/>
      </w:divBdr>
    </w:div>
    <w:div w:id="936714425">
      <w:bodyDiv w:val="1"/>
      <w:marLeft w:val="0"/>
      <w:marRight w:val="0"/>
      <w:marTop w:val="0"/>
      <w:marBottom w:val="0"/>
      <w:divBdr>
        <w:top w:val="none" w:sz="0" w:space="0" w:color="auto"/>
        <w:left w:val="none" w:sz="0" w:space="0" w:color="auto"/>
        <w:bottom w:val="none" w:sz="0" w:space="0" w:color="auto"/>
        <w:right w:val="none" w:sz="0" w:space="0" w:color="auto"/>
      </w:divBdr>
    </w:div>
    <w:div w:id="936865678">
      <w:bodyDiv w:val="1"/>
      <w:marLeft w:val="0"/>
      <w:marRight w:val="0"/>
      <w:marTop w:val="0"/>
      <w:marBottom w:val="0"/>
      <w:divBdr>
        <w:top w:val="none" w:sz="0" w:space="0" w:color="auto"/>
        <w:left w:val="none" w:sz="0" w:space="0" w:color="auto"/>
        <w:bottom w:val="none" w:sz="0" w:space="0" w:color="auto"/>
        <w:right w:val="none" w:sz="0" w:space="0" w:color="auto"/>
      </w:divBdr>
    </w:div>
    <w:div w:id="936987087">
      <w:bodyDiv w:val="1"/>
      <w:marLeft w:val="0"/>
      <w:marRight w:val="0"/>
      <w:marTop w:val="0"/>
      <w:marBottom w:val="0"/>
      <w:divBdr>
        <w:top w:val="none" w:sz="0" w:space="0" w:color="auto"/>
        <w:left w:val="none" w:sz="0" w:space="0" w:color="auto"/>
        <w:bottom w:val="none" w:sz="0" w:space="0" w:color="auto"/>
        <w:right w:val="none" w:sz="0" w:space="0" w:color="auto"/>
      </w:divBdr>
    </w:div>
    <w:div w:id="937059725">
      <w:bodyDiv w:val="1"/>
      <w:marLeft w:val="0"/>
      <w:marRight w:val="0"/>
      <w:marTop w:val="0"/>
      <w:marBottom w:val="0"/>
      <w:divBdr>
        <w:top w:val="none" w:sz="0" w:space="0" w:color="auto"/>
        <w:left w:val="none" w:sz="0" w:space="0" w:color="auto"/>
        <w:bottom w:val="none" w:sz="0" w:space="0" w:color="auto"/>
        <w:right w:val="none" w:sz="0" w:space="0" w:color="auto"/>
      </w:divBdr>
    </w:div>
    <w:div w:id="937099541">
      <w:bodyDiv w:val="1"/>
      <w:marLeft w:val="0"/>
      <w:marRight w:val="0"/>
      <w:marTop w:val="0"/>
      <w:marBottom w:val="0"/>
      <w:divBdr>
        <w:top w:val="none" w:sz="0" w:space="0" w:color="auto"/>
        <w:left w:val="none" w:sz="0" w:space="0" w:color="auto"/>
        <w:bottom w:val="none" w:sz="0" w:space="0" w:color="auto"/>
        <w:right w:val="none" w:sz="0" w:space="0" w:color="auto"/>
      </w:divBdr>
    </w:div>
    <w:div w:id="937101906">
      <w:bodyDiv w:val="1"/>
      <w:marLeft w:val="0"/>
      <w:marRight w:val="0"/>
      <w:marTop w:val="0"/>
      <w:marBottom w:val="0"/>
      <w:divBdr>
        <w:top w:val="none" w:sz="0" w:space="0" w:color="auto"/>
        <w:left w:val="none" w:sz="0" w:space="0" w:color="auto"/>
        <w:bottom w:val="none" w:sz="0" w:space="0" w:color="auto"/>
        <w:right w:val="none" w:sz="0" w:space="0" w:color="auto"/>
      </w:divBdr>
    </w:div>
    <w:div w:id="937174024">
      <w:bodyDiv w:val="1"/>
      <w:marLeft w:val="0"/>
      <w:marRight w:val="0"/>
      <w:marTop w:val="0"/>
      <w:marBottom w:val="0"/>
      <w:divBdr>
        <w:top w:val="none" w:sz="0" w:space="0" w:color="auto"/>
        <w:left w:val="none" w:sz="0" w:space="0" w:color="auto"/>
        <w:bottom w:val="none" w:sz="0" w:space="0" w:color="auto"/>
        <w:right w:val="none" w:sz="0" w:space="0" w:color="auto"/>
      </w:divBdr>
    </w:div>
    <w:div w:id="937256187">
      <w:bodyDiv w:val="1"/>
      <w:marLeft w:val="0"/>
      <w:marRight w:val="0"/>
      <w:marTop w:val="0"/>
      <w:marBottom w:val="0"/>
      <w:divBdr>
        <w:top w:val="none" w:sz="0" w:space="0" w:color="auto"/>
        <w:left w:val="none" w:sz="0" w:space="0" w:color="auto"/>
        <w:bottom w:val="none" w:sz="0" w:space="0" w:color="auto"/>
        <w:right w:val="none" w:sz="0" w:space="0" w:color="auto"/>
      </w:divBdr>
    </w:div>
    <w:div w:id="937257370">
      <w:bodyDiv w:val="1"/>
      <w:marLeft w:val="0"/>
      <w:marRight w:val="0"/>
      <w:marTop w:val="0"/>
      <w:marBottom w:val="0"/>
      <w:divBdr>
        <w:top w:val="none" w:sz="0" w:space="0" w:color="auto"/>
        <w:left w:val="none" w:sz="0" w:space="0" w:color="auto"/>
        <w:bottom w:val="none" w:sz="0" w:space="0" w:color="auto"/>
        <w:right w:val="none" w:sz="0" w:space="0" w:color="auto"/>
      </w:divBdr>
    </w:div>
    <w:div w:id="937324738">
      <w:bodyDiv w:val="1"/>
      <w:marLeft w:val="0"/>
      <w:marRight w:val="0"/>
      <w:marTop w:val="0"/>
      <w:marBottom w:val="0"/>
      <w:divBdr>
        <w:top w:val="none" w:sz="0" w:space="0" w:color="auto"/>
        <w:left w:val="none" w:sz="0" w:space="0" w:color="auto"/>
        <w:bottom w:val="none" w:sz="0" w:space="0" w:color="auto"/>
        <w:right w:val="none" w:sz="0" w:space="0" w:color="auto"/>
      </w:divBdr>
    </w:div>
    <w:div w:id="937367526">
      <w:bodyDiv w:val="1"/>
      <w:marLeft w:val="0"/>
      <w:marRight w:val="0"/>
      <w:marTop w:val="0"/>
      <w:marBottom w:val="0"/>
      <w:divBdr>
        <w:top w:val="none" w:sz="0" w:space="0" w:color="auto"/>
        <w:left w:val="none" w:sz="0" w:space="0" w:color="auto"/>
        <w:bottom w:val="none" w:sz="0" w:space="0" w:color="auto"/>
        <w:right w:val="none" w:sz="0" w:space="0" w:color="auto"/>
      </w:divBdr>
    </w:div>
    <w:div w:id="937442954">
      <w:bodyDiv w:val="1"/>
      <w:marLeft w:val="0"/>
      <w:marRight w:val="0"/>
      <w:marTop w:val="0"/>
      <w:marBottom w:val="0"/>
      <w:divBdr>
        <w:top w:val="none" w:sz="0" w:space="0" w:color="auto"/>
        <w:left w:val="none" w:sz="0" w:space="0" w:color="auto"/>
        <w:bottom w:val="none" w:sz="0" w:space="0" w:color="auto"/>
        <w:right w:val="none" w:sz="0" w:space="0" w:color="auto"/>
      </w:divBdr>
    </w:div>
    <w:div w:id="937445876">
      <w:bodyDiv w:val="1"/>
      <w:marLeft w:val="0"/>
      <w:marRight w:val="0"/>
      <w:marTop w:val="0"/>
      <w:marBottom w:val="0"/>
      <w:divBdr>
        <w:top w:val="none" w:sz="0" w:space="0" w:color="auto"/>
        <w:left w:val="none" w:sz="0" w:space="0" w:color="auto"/>
        <w:bottom w:val="none" w:sz="0" w:space="0" w:color="auto"/>
        <w:right w:val="none" w:sz="0" w:space="0" w:color="auto"/>
      </w:divBdr>
    </w:div>
    <w:div w:id="937519910">
      <w:bodyDiv w:val="1"/>
      <w:marLeft w:val="0"/>
      <w:marRight w:val="0"/>
      <w:marTop w:val="0"/>
      <w:marBottom w:val="0"/>
      <w:divBdr>
        <w:top w:val="none" w:sz="0" w:space="0" w:color="auto"/>
        <w:left w:val="none" w:sz="0" w:space="0" w:color="auto"/>
        <w:bottom w:val="none" w:sz="0" w:space="0" w:color="auto"/>
        <w:right w:val="none" w:sz="0" w:space="0" w:color="auto"/>
      </w:divBdr>
    </w:div>
    <w:div w:id="937520786">
      <w:bodyDiv w:val="1"/>
      <w:marLeft w:val="0"/>
      <w:marRight w:val="0"/>
      <w:marTop w:val="0"/>
      <w:marBottom w:val="0"/>
      <w:divBdr>
        <w:top w:val="none" w:sz="0" w:space="0" w:color="auto"/>
        <w:left w:val="none" w:sz="0" w:space="0" w:color="auto"/>
        <w:bottom w:val="none" w:sz="0" w:space="0" w:color="auto"/>
        <w:right w:val="none" w:sz="0" w:space="0" w:color="auto"/>
      </w:divBdr>
    </w:div>
    <w:div w:id="937562306">
      <w:bodyDiv w:val="1"/>
      <w:marLeft w:val="0"/>
      <w:marRight w:val="0"/>
      <w:marTop w:val="0"/>
      <w:marBottom w:val="0"/>
      <w:divBdr>
        <w:top w:val="none" w:sz="0" w:space="0" w:color="auto"/>
        <w:left w:val="none" w:sz="0" w:space="0" w:color="auto"/>
        <w:bottom w:val="none" w:sz="0" w:space="0" w:color="auto"/>
        <w:right w:val="none" w:sz="0" w:space="0" w:color="auto"/>
      </w:divBdr>
    </w:div>
    <w:div w:id="937829935">
      <w:bodyDiv w:val="1"/>
      <w:marLeft w:val="0"/>
      <w:marRight w:val="0"/>
      <w:marTop w:val="0"/>
      <w:marBottom w:val="0"/>
      <w:divBdr>
        <w:top w:val="none" w:sz="0" w:space="0" w:color="auto"/>
        <w:left w:val="none" w:sz="0" w:space="0" w:color="auto"/>
        <w:bottom w:val="none" w:sz="0" w:space="0" w:color="auto"/>
        <w:right w:val="none" w:sz="0" w:space="0" w:color="auto"/>
      </w:divBdr>
    </w:div>
    <w:div w:id="937832732">
      <w:bodyDiv w:val="1"/>
      <w:marLeft w:val="0"/>
      <w:marRight w:val="0"/>
      <w:marTop w:val="0"/>
      <w:marBottom w:val="0"/>
      <w:divBdr>
        <w:top w:val="none" w:sz="0" w:space="0" w:color="auto"/>
        <w:left w:val="none" w:sz="0" w:space="0" w:color="auto"/>
        <w:bottom w:val="none" w:sz="0" w:space="0" w:color="auto"/>
        <w:right w:val="none" w:sz="0" w:space="0" w:color="auto"/>
      </w:divBdr>
    </w:div>
    <w:div w:id="937910610">
      <w:bodyDiv w:val="1"/>
      <w:marLeft w:val="0"/>
      <w:marRight w:val="0"/>
      <w:marTop w:val="0"/>
      <w:marBottom w:val="0"/>
      <w:divBdr>
        <w:top w:val="none" w:sz="0" w:space="0" w:color="auto"/>
        <w:left w:val="none" w:sz="0" w:space="0" w:color="auto"/>
        <w:bottom w:val="none" w:sz="0" w:space="0" w:color="auto"/>
        <w:right w:val="none" w:sz="0" w:space="0" w:color="auto"/>
      </w:divBdr>
    </w:div>
    <w:div w:id="937980989">
      <w:bodyDiv w:val="1"/>
      <w:marLeft w:val="0"/>
      <w:marRight w:val="0"/>
      <w:marTop w:val="0"/>
      <w:marBottom w:val="0"/>
      <w:divBdr>
        <w:top w:val="none" w:sz="0" w:space="0" w:color="auto"/>
        <w:left w:val="none" w:sz="0" w:space="0" w:color="auto"/>
        <w:bottom w:val="none" w:sz="0" w:space="0" w:color="auto"/>
        <w:right w:val="none" w:sz="0" w:space="0" w:color="auto"/>
      </w:divBdr>
    </w:div>
    <w:div w:id="938022145">
      <w:bodyDiv w:val="1"/>
      <w:marLeft w:val="0"/>
      <w:marRight w:val="0"/>
      <w:marTop w:val="0"/>
      <w:marBottom w:val="0"/>
      <w:divBdr>
        <w:top w:val="none" w:sz="0" w:space="0" w:color="auto"/>
        <w:left w:val="none" w:sz="0" w:space="0" w:color="auto"/>
        <w:bottom w:val="none" w:sz="0" w:space="0" w:color="auto"/>
        <w:right w:val="none" w:sz="0" w:space="0" w:color="auto"/>
      </w:divBdr>
    </w:div>
    <w:div w:id="938024816">
      <w:bodyDiv w:val="1"/>
      <w:marLeft w:val="0"/>
      <w:marRight w:val="0"/>
      <w:marTop w:val="0"/>
      <w:marBottom w:val="0"/>
      <w:divBdr>
        <w:top w:val="none" w:sz="0" w:space="0" w:color="auto"/>
        <w:left w:val="none" w:sz="0" w:space="0" w:color="auto"/>
        <w:bottom w:val="none" w:sz="0" w:space="0" w:color="auto"/>
        <w:right w:val="none" w:sz="0" w:space="0" w:color="auto"/>
      </w:divBdr>
    </w:div>
    <w:div w:id="938098098">
      <w:bodyDiv w:val="1"/>
      <w:marLeft w:val="0"/>
      <w:marRight w:val="0"/>
      <w:marTop w:val="0"/>
      <w:marBottom w:val="0"/>
      <w:divBdr>
        <w:top w:val="none" w:sz="0" w:space="0" w:color="auto"/>
        <w:left w:val="none" w:sz="0" w:space="0" w:color="auto"/>
        <w:bottom w:val="none" w:sz="0" w:space="0" w:color="auto"/>
        <w:right w:val="none" w:sz="0" w:space="0" w:color="auto"/>
      </w:divBdr>
    </w:div>
    <w:div w:id="938101484">
      <w:bodyDiv w:val="1"/>
      <w:marLeft w:val="0"/>
      <w:marRight w:val="0"/>
      <w:marTop w:val="0"/>
      <w:marBottom w:val="0"/>
      <w:divBdr>
        <w:top w:val="none" w:sz="0" w:space="0" w:color="auto"/>
        <w:left w:val="none" w:sz="0" w:space="0" w:color="auto"/>
        <w:bottom w:val="none" w:sz="0" w:space="0" w:color="auto"/>
        <w:right w:val="none" w:sz="0" w:space="0" w:color="auto"/>
      </w:divBdr>
    </w:div>
    <w:div w:id="938103225">
      <w:bodyDiv w:val="1"/>
      <w:marLeft w:val="0"/>
      <w:marRight w:val="0"/>
      <w:marTop w:val="0"/>
      <w:marBottom w:val="0"/>
      <w:divBdr>
        <w:top w:val="none" w:sz="0" w:space="0" w:color="auto"/>
        <w:left w:val="none" w:sz="0" w:space="0" w:color="auto"/>
        <w:bottom w:val="none" w:sz="0" w:space="0" w:color="auto"/>
        <w:right w:val="none" w:sz="0" w:space="0" w:color="auto"/>
      </w:divBdr>
    </w:div>
    <w:div w:id="938177908">
      <w:bodyDiv w:val="1"/>
      <w:marLeft w:val="0"/>
      <w:marRight w:val="0"/>
      <w:marTop w:val="0"/>
      <w:marBottom w:val="0"/>
      <w:divBdr>
        <w:top w:val="none" w:sz="0" w:space="0" w:color="auto"/>
        <w:left w:val="none" w:sz="0" w:space="0" w:color="auto"/>
        <w:bottom w:val="none" w:sz="0" w:space="0" w:color="auto"/>
        <w:right w:val="none" w:sz="0" w:space="0" w:color="auto"/>
      </w:divBdr>
    </w:div>
    <w:div w:id="938216430">
      <w:bodyDiv w:val="1"/>
      <w:marLeft w:val="0"/>
      <w:marRight w:val="0"/>
      <w:marTop w:val="0"/>
      <w:marBottom w:val="0"/>
      <w:divBdr>
        <w:top w:val="none" w:sz="0" w:space="0" w:color="auto"/>
        <w:left w:val="none" w:sz="0" w:space="0" w:color="auto"/>
        <w:bottom w:val="none" w:sz="0" w:space="0" w:color="auto"/>
        <w:right w:val="none" w:sz="0" w:space="0" w:color="auto"/>
      </w:divBdr>
    </w:div>
    <w:div w:id="938218892">
      <w:bodyDiv w:val="1"/>
      <w:marLeft w:val="0"/>
      <w:marRight w:val="0"/>
      <w:marTop w:val="0"/>
      <w:marBottom w:val="0"/>
      <w:divBdr>
        <w:top w:val="none" w:sz="0" w:space="0" w:color="auto"/>
        <w:left w:val="none" w:sz="0" w:space="0" w:color="auto"/>
        <w:bottom w:val="none" w:sz="0" w:space="0" w:color="auto"/>
        <w:right w:val="none" w:sz="0" w:space="0" w:color="auto"/>
      </w:divBdr>
    </w:div>
    <w:div w:id="938222679">
      <w:bodyDiv w:val="1"/>
      <w:marLeft w:val="0"/>
      <w:marRight w:val="0"/>
      <w:marTop w:val="0"/>
      <w:marBottom w:val="0"/>
      <w:divBdr>
        <w:top w:val="none" w:sz="0" w:space="0" w:color="auto"/>
        <w:left w:val="none" w:sz="0" w:space="0" w:color="auto"/>
        <w:bottom w:val="none" w:sz="0" w:space="0" w:color="auto"/>
        <w:right w:val="none" w:sz="0" w:space="0" w:color="auto"/>
      </w:divBdr>
    </w:div>
    <w:div w:id="938367328">
      <w:bodyDiv w:val="1"/>
      <w:marLeft w:val="0"/>
      <w:marRight w:val="0"/>
      <w:marTop w:val="0"/>
      <w:marBottom w:val="0"/>
      <w:divBdr>
        <w:top w:val="none" w:sz="0" w:space="0" w:color="auto"/>
        <w:left w:val="none" w:sz="0" w:space="0" w:color="auto"/>
        <w:bottom w:val="none" w:sz="0" w:space="0" w:color="auto"/>
        <w:right w:val="none" w:sz="0" w:space="0" w:color="auto"/>
      </w:divBdr>
    </w:div>
    <w:div w:id="938485289">
      <w:bodyDiv w:val="1"/>
      <w:marLeft w:val="0"/>
      <w:marRight w:val="0"/>
      <w:marTop w:val="0"/>
      <w:marBottom w:val="0"/>
      <w:divBdr>
        <w:top w:val="none" w:sz="0" w:space="0" w:color="auto"/>
        <w:left w:val="none" w:sz="0" w:space="0" w:color="auto"/>
        <w:bottom w:val="none" w:sz="0" w:space="0" w:color="auto"/>
        <w:right w:val="none" w:sz="0" w:space="0" w:color="auto"/>
      </w:divBdr>
    </w:div>
    <w:div w:id="938492271">
      <w:bodyDiv w:val="1"/>
      <w:marLeft w:val="0"/>
      <w:marRight w:val="0"/>
      <w:marTop w:val="0"/>
      <w:marBottom w:val="0"/>
      <w:divBdr>
        <w:top w:val="none" w:sz="0" w:space="0" w:color="auto"/>
        <w:left w:val="none" w:sz="0" w:space="0" w:color="auto"/>
        <w:bottom w:val="none" w:sz="0" w:space="0" w:color="auto"/>
        <w:right w:val="none" w:sz="0" w:space="0" w:color="auto"/>
      </w:divBdr>
    </w:div>
    <w:div w:id="938492809">
      <w:bodyDiv w:val="1"/>
      <w:marLeft w:val="0"/>
      <w:marRight w:val="0"/>
      <w:marTop w:val="0"/>
      <w:marBottom w:val="0"/>
      <w:divBdr>
        <w:top w:val="none" w:sz="0" w:space="0" w:color="auto"/>
        <w:left w:val="none" w:sz="0" w:space="0" w:color="auto"/>
        <w:bottom w:val="none" w:sz="0" w:space="0" w:color="auto"/>
        <w:right w:val="none" w:sz="0" w:space="0" w:color="auto"/>
      </w:divBdr>
    </w:div>
    <w:div w:id="938568342">
      <w:bodyDiv w:val="1"/>
      <w:marLeft w:val="0"/>
      <w:marRight w:val="0"/>
      <w:marTop w:val="0"/>
      <w:marBottom w:val="0"/>
      <w:divBdr>
        <w:top w:val="none" w:sz="0" w:space="0" w:color="auto"/>
        <w:left w:val="none" w:sz="0" w:space="0" w:color="auto"/>
        <w:bottom w:val="none" w:sz="0" w:space="0" w:color="auto"/>
        <w:right w:val="none" w:sz="0" w:space="0" w:color="auto"/>
      </w:divBdr>
    </w:div>
    <w:div w:id="938608637">
      <w:bodyDiv w:val="1"/>
      <w:marLeft w:val="0"/>
      <w:marRight w:val="0"/>
      <w:marTop w:val="0"/>
      <w:marBottom w:val="0"/>
      <w:divBdr>
        <w:top w:val="none" w:sz="0" w:space="0" w:color="auto"/>
        <w:left w:val="none" w:sz="0" w:space="0" w:color="auto"/>
        <w:bottom w:val="none" w:sz="0" w:space="0" w:color="auto"/>
        <w:right w:val="none" w:sz="0" w:space="0" w:color="auto"/>
      </w:divBdr>
    </w:div>
    <w:div w:id="938757395">
      <w:bodyDiv w:val="1"/>
      <w:marLeft w:val="0"/>
      <w:marRight w:val="0"/>
      <w:marTop w:val="0"/>
      <w:marBottom w:val="0"/>
      <w:divBdr>
        <w:top w:val="none" w:sz="0" w:space="0" w:color="auto"/>
        <w:left w:val="none" w:sz="0" w:space="0" w:color="auto"/>
        <w:bottom w:val="none" w:sz="0" w:space="0" w:color="auto"/>
        <w:right w:val="none" w:sz="0" w:space="0" w:color="auto"/>
      </w:divBdr>
    </w:div>
    <w:div w:id="938761248">
      <w:bodyDiv w:val="1"/>
      <w:marLeft w:val="0"/>
      <w:marRight w:val="0"/>
      <w:marTop w:val="0"/>
      <w:marBottom w:val="0"/>
      <w:divBdr>
        <w:top w:val="none" w:sz="0" w:space="0" w:color="auto"/>
        <w:left w:val="none" w:sz="0" w:space="0" w:color="auto"/>
        <w:bottom w:val="none" w:sz="0" w:space="0" w:color="auto"/>
        <w:right w:val="none" w:sz="0" w:space="0" w:color="auto"/>
      </w:divBdr>
    </w:div>
    <w:div w:id="938803494">
      <w:bodyDiv w:val="1"/>
      <w:marLeft w:val="0"/>
      <w:marRight w:val="0"/>
      <w:marTop w:val="0"/>
      <w:marBottom w:val="0"/>
      <w:divBdr>
        <w:top w:val="none" w:sz="0" w:space="0" w:color="auto"/>
        <w:left w:val="none" w:sz="0" w:space="0" w:color="auto"/>
        <w:bottom w:val="none" w:sz="0" w:space="0" w:color="auto"/>
        <w:right w:val="none" w:sz="0" w:space="0" w:color="auto"/>
      </w:divBdr>
    </w:div>
    <w:div w:id="938828671">
      <w:bodyDiv w:val="1"/>
      <w:marLeft w:val="0"/>
      <w:marRight w:val="0"/>
      <w:marTop w:val="0"/>
      <w:marBottom w:val="0"/>
      <w:divBdr>
        <w:top w:val="none" w:sz="0" w:space="0" w:color="auto"/>
        <w:left w:val="none" w:sz="0" w:space="0" w:color="auto"/>
        <w:bottom w:val="none" w:sz="0" w:space="0" w:color="auto"/>
        <w:right w:val="none" w:sz="0" w:space="0" w:color="auto"/>
      </w:divBdr>
    </w:div>
    <w:div w:id="938876596">
      <w:bodyDiv w:val="1"/>
      <w:marLeft w:val="0"/>
      <w:marRight w:val="0"/>
      <w:marTop w:val="0"/>
      <w:marBottom w:val="0"/>
      <w:divBdr>
        <w:top w:val="none" w:sz="0" w:space="0" w:color="auto"/>
        <w:left w:val="none" w:sz="0" w:space="0" w:color="auto"/>
        <w:bottom w:val="none" w:sz="0" w:space="0" w:color="auto"/>
        <w:right w:val="none" w:sz="0" w:space="0" w:color="auto"/>
      </w:divBdr>
    </w:div>
    <w:div w:id="938945700">
      <w:bodyDiv w:val="1"/>
      <w:marLeft w:val="0"/>
      <w:marRight w:val="0"/>
      <w:marTop w:val="0"/>
      <w:marBottom w:val="0"/>
      <w:divBdr>
        <w:top w:val="none" w:sz="0" w:space="0" w:color="auto"/>
        <w:left w:val="none" w:sz="0" w:space="0" w:color="auto"/>
        <w:bottom w:val="none" w:sz="0" w:space="0" w:color="auto"/>
        <w:right w:val="none" w:sz="0" w:space="0" w:color="auto"/>
      </w:divBdr>
    </w:div>
    <w:div w:id="938946410">
      <w:bodyDiv w:val="1"/>
      <w:marLeft w:val="0"/>
      <w:marRight w:val="0"/>
      <w:marTop w:val="0"/>
      <w:marBottom w:val="0"/>
      <w:divBdr>
        <w:top w:val="none" w:sz="0" w:space="0" w:color="auto"/>
        <w:left w:val="none" w:sz="0" w:space="0" w:color="auto"/>
        <w:bottom w:val="none" w:sz="0" w:space="0" w:color="auto"/>
        <w:right w:val="none" w:sz="0" w:space="0" w:color="auto"/>
      </w:divBdr>
    </w:div>
    <w:div w:id="939143752">
      <w:bodyDiv w:val="1"/>
      <w:marLeft w:val="0"/>
      <w:marRight w:val="0"/>
      <w:marTop w:val="0"/>
      <w:marBottom w:val="0"/>
      <w:divBdr>
        <w:top w:val="none" w:sz="0" w:space="0" w:color="auto"/>
        <w:left w:val="none" w:sz="0" w:space="0" w:color="auto"/>
        <w:bottom w:val="none" w:sz="0" w:space="0" w:color="auto"/>
        <w:right w:val="none" w:sz="0" w:space="0" w:color="auto"/>
      </w:divBdr>
    </w:div>
    <w:div w:id="939144629">
      <w:bodyDiv w:val="1"/>
      <w:marLeft w:val="0"/>
      <w:marRight w:val="0"/>
      <w:marTop w:val="0"/>
      <w:marBottom w:val="0"/>
      <w:divBdr>
        <w:top w:val="none" w:sz="0" w:space="0" w:color="auto"/>
        <w:left w:val="none" w:sz="0" w:space="0" w:color="auto"/>
        <w:bottom w:val="none" w:sz="0" w:space="0" w:color="auto"/>
        <w:right w:val="none" w:sz="0" w:space="0" w:color="auto"/>
      </w:divBdr>
    </w:div>
    <w:div w:id="939218439">
      <w:bodyDiv w:val="1"/>
      <w:marLeft w:val="0"/>
      <w:marRight w:val="0"/>
      <w:marTop w:val="0"/>
      <w:marBottom w:val="0"/>
      <w:divBdr>
        <w:top w:val="none" w:sz="0" w:space="0" w:color="auto"/>
        <w:left w:val="none" w:sz="0" w:space="0" w:color="auto"/>
        <w:bottom w:val="none" w:sz="0" w:space="0" w:color="auto"/>
        <w:right w:val="none" w:sz="0" w:space="0" w:color="auto"/>
      </w:divBdr>
    </w:div>
    <w:div w:id="939264433">
      <w:bodyDiv w:val="1"/>
      <w:marLeft w:val="0"/>
      <w:marRight w:val="0"/>
      <w:marTop w:val="0"/>
      <w:marBottom w:val="0"/>
      <w:divBdr>
        <w:top w:val="none" w:sz="0" w:space="0" w:color="auto"/>
        <w:left w:val="none" w:sz="0" w:space="0" w:color="auto"/>
        <w:bottom w:val="none" w:sz="0" w:space="0" w:color="auto"/>
        <w:right w:val="none" w:sz="0" w:space="0" w:color="auto"/>
      </w:divBdr>
    </w:div>
    <w:div w:id="939291415">
      <w:bodyDiv w:val="1"/>
      <w:marLeft w:val="0"/>
      <w:marRight w:val="0"/>
      <w:marTop w:val="0"/>
      <w:marBottom w:val="0"/>
      <w:divBdr>
        <w:top w:val="none" w:sz="0" w:space="0" w:color="auto"/>
        <w:left w:val="none" w:sz="0" w:space="0" w:color="auto"/>
        <w:bottom w:val="none" w:sz="0" w:space="0" w:color="auto"/>
        <w:right w:val="none" w:sz="0" w:space="0" w:color="auto"/>
      </w:divBdr>
    </w:div>
    <w:div w:id="939410537">
      <w:bodyDiv w:val="1"/>
      <w:marLeft w:val="0"/>
      <w:marRight w:val="0"/>
      <w:marTop w:val="0"/>
      <w:marBottom w:val="0"/>
      <w:divBdr>
        <w:top w:val="none" w:sz="0" w:space="0" w:color="auto"/>
        <w:left w:val="none" w:sz="0" w:space="0" w:color="auto"/>
        <w:bottom w:val="none" w:sz="0" w:space="0" w:color="auto"/>
        <w:right w:val="none" w:sz="0" w:space="0" w:color="auto"/>
      </w:divBdr>
    </w:div>
    <w:div w:id="939412768">
      <w:bodyDiv w:val="1"/>
      <w:marLeft w:val="0"/>
      <w:marRight w:val="0"/>
      <w:marTop w:val="0"/>
      <w:marBottom w:val="0"/>
      <w:divBdr>
        <w:top w:val="none" w:sz="0" w:space="0" w:color="auto"/>
        <w:left w:val="none" w:sz="0" w:space="0" w:color="auto"/>
        <w:bottom w:val="none" w:sz="0" w:space="0" w:color="auto"/>
        <w:right w:val="none" w:sz="0" w:space="0" w:color="auto"/>
      </w:divBdr>
    </w:div>
    <w:div w:id="939484224">
      <w:bodyDiv w:val="1"/>
      <w:marLeft w:val="0"/>
      <w:marRight w:val="0"/>
      <w:marTop w:val="0"/>
      <w:marBottom w:val="0"/>
      <w:divBdr>
        <w:top w:val="none" w:sz="0" w:space="0" w:color="auto"/>
        <w:left w:val="none" w:sz="0" w:space="0" w:color="auto"/>
        <w:bottom w:val="none" w:sz="0" w:space="0" w:color="auto"/>
        <w:right w:val="none" w:sz="0" w:space="0" w:color="auto"/>
      </w:divBdr>
    </w:div>
    <w:div w:id="939532552">
      <w:bodyDiv w:val="1"/>
      <w:marLeft w:val="0"/>
      <w:marRight w:val="0"/>
      <w:marTop w:val="0"/>
      <w:marBottom w:val="0"/>
      <w:divBdr>
        <w:top w:val="none" w:sz="0" w:space="0" w:color="auto"/>
        <w:left w:val="none" w:sz="0" w:space="0" w:color="auto"/>
        <w:bottom w:val="none" w:sz="0" w:space="0" w:color="auto"/>
        <w:right w:val="none" w:sz="0" w:space="0" w:color="auto"/>
      </w:divBdr>
    </w:div>
    <w:div w:id="939680138">
      <w:bodyDiv w:val="1"/>
      <w:marLeft w:val="0"/>
      <w:marRight w:val="0"/>
      <w:marTop w:val="0"/>
      <w:marBottom w:val="0"/>
      <w:divBdr>
        <w:top w:val="none" w:sz="0" w:space="0" w:color="auto"/>
        <w:left w:val="none" w:sz="0" w:space="0" w:color="auto"/>
        <w:bottom w:val="none" w:sz="0" w:space="0" w:color="auto"/>
        <w:right w:val="none" w:sz="0" w:space="0" w:color="auto"/>
      </w:divBdr>
    </w:div>
    <w:div w:id="939721533">
      <w:bodyDiv w:val="1"/>
      <w:marLeft w:val="0"/>
      <w:marRight w:val="0"/>
      <w:marTop w:val="0"/>
      <w:marBottom w:val="0"/>
      <w:divBdr>
        <w:top w:val="none" w:sz="0" w:space="0" w:color="auto"/>
        <w:left w:val="none" w:sz="0" w:space="0" w:color="auto"/>
        <w:bottom w:val="none" w:sz="0" w:space="0" w:color="auto"/>
        <w:right w:val="none" w:sz="0" w:space="0" w:color="auto"/>
      </w:divBdr>
    </w:div>
    <w:div w:id="939877064">
      <w:bodyDiv w:val="1"/>
      <w:marLeft w:val="0"/>
      <w:marRight w:val="0"/>
      <w:marTop w:val="0"/>
      <w:marBottom w:val="0"/>
      <w:divBdr>
        <w:top w:val="none" w:sz="0" w:space="0" w:color="auto"/>
        <w:left w:val="none" w:sz="0" w:space="0" w:color="auto"/>
        <w:bottom w:val="none" w:sz="0" w:space="0" w:color="auto"/>
        <w:right w:val="none" w:sz="0" w:space="0" w:color="auto"/>
      </w:divBdr>
    </w:div>
    <w:div w:id="939877148">
      <w:bodyDiv w:val="1"/>
      <w:marLeft w:val="0"/>
      <w:marRight w:val="0"/>
      <w:marTop w:val="0"/>
      <w:marBottom w:val="0"/>
      <w:divBdr>
        <w:top w:val="none" w:sz="0" w:space="0" w:color="auto"/>
        <w:left w:val="none" w:sz="0" w:space="0" w:color="auto"/>
        <w:bottom w:val="none" w:sz="0" w:space="0" w:color="auto"/>
        <w:right w:val="none" w:sz="0" w:space="0" w:color="auto"/>
      </w:divBdr>
    </w:div>
    <w:div w:id="939989461">
      <w:bodyDiv w:val="1"/>
      <w:marLeft w:val="0"/>
      <w:marRight w:val="0"/>
      <w:marTop w:val="0"/>
      <w:marBottom w:val="0"/>
      <w:divBdr>
        <w:top w:val="none" w:sz="0" w:space="0" w:color="auto"/>
        <w:left w:val="none" w:sz="0" w:space="0" w:color="auto"/>
        <w:bottom w:val="none" w:sz="0" w:space="0" w:color="auto"/>
        <w:right w:val="none" w:sz="0" w:space="0" w:color="auto"/>
      </w:divBdr>
    </w:div>
    <w:div w:id="940139945">
      <w:bodyDiv w:val="1"/>
      <w:marLeft w:val="0"/>
      <w:marRight w:val="0"/>
      <w:marTop w:val="0"/>
      <w:marBottom w:val="0"/>
      <w:divBdr>
        <w:top w:val="none" w:sz="0" w:space="0" w:color="auto"/>
        <w:left w:val="none" w:sz="0" w:space="0" w:color="auto"/>
        <w:bottom w:val="none" w:sz="0" w:space="0" w:color="auto"/>
        <w:right w:val="none" w:sz="0" w:space="0" w:color="auto"/>
      </w:divBdr>
    </w:div>
    <w:div w:id="940141316">
      <w:bodyDiv w:val="1"/>
      <w:marLeft w:val="0"/>
      <w:marRight w:val="0"/>
      <w:marTop w:val="0"/>
      <w:marBottom w:val="0"/>
      <w:divBdr>
        <w:top w:val="none" w:sz="0" w:space="0" w:color="auto"/>
        <w:left w:val="none" w:sz="0" w:space="0" w:color="auto"/>
        <w:bottom w:val="none" w:sz="0" w:space="0" w:color="auto"/>
        <w:right w:val="none" w:sz="0" w:space="0" w:color="auto"/>
      </w:divBdr>
    </w:div>
    <w:div w:id="940188604">
      <w:bodyDiv w:val="1"/>
      <w:marLeft w:val="0"/>
      <w:marRight w:val="0"/>
      <w:marTop w:val="0"/>
      <w:marBottom w:val="0"/>
      <w:divBdr>
        <w:top w:val="none" w:sz="0" w:space="0" w:color="auto"/>
        <w:left w:val="none" w:sz="0" w:space="0" w:color="auto"/>
        <w:bottom w:val="none" w:sz="0" w:space="0" w:color="auto"/>
        <w:right w:val="none" w:sz="0" w:space="0" w:color="auto"/>
      </w:divBdr>
    </w:div>
    <w:div w:id="940379795">
      <w:bodyDiv w:val="1"/>
      <w:marLeft w:val="0"/>
      <w:marRight w:val="0"/>
      <w:marTop w:val="0"/>
      <w:marBottom w:val="0"/>
      <w:divBdr>
        <w:top w:val="none" w:sz="0" w:space="0" w:color="auto"/>
        <w:left w:val="none" w:sz="0" w:space="0" w:color="auto"/>
        <w:bottom w:val="none" w:sz="0" w:space="0" w:color="auto"/>
        <w:right w:val="none" w:sz="0" w:space="0" w:color="auto"/>
      </w:divBdr>
    </w:div>
    <w:div w:id="940408400">
      <w:bodyDiv w:val="1"/>
      <w:marLeft w:val="0"/>
      <w:marRight w:val="0"/>
      <w:marTop w:val="0"/>
      <w:marBottom w:val="0"/>
      <w:divBdr>
        <w:top w:val="none" w:sz="0" w:space="0" w:color="auto"/>
        <w:left w:val="none" w:sz="0" w:space="0" w:color="auto"/>
        <w:bottom w:val="none" w:sz="0" w:space="0" w:color="auto"/>
        <w:right w:val="none" w:sz="0" w:space="0" w:color="auto"/>
      </w:divBdr>
    </w:div>
    <w:div w:id="940524484">
      <w:bodyDiv w:val="1"/>
      <w:marLeft w:val="0"/>
      <w:marRight w:val="0"/>
      <w:marTop w:val="0"/>
      <w:marBottom w:val="0"/>
      <w:divBdr>
        <w:top w:val="none" w:sz="0" w:space="0" w:color="auto"/>
        <w:left w:val="none" w:sz="0" w:space="0" w:color="auto"/>
        <w:bottom w:val="none" w:sz="0" w:space="0" w:color="auto"/>
        <w:right w:val="none" w:sz="0" w:space="0" w:color="auto"/>
      </w:divBdr>
    </w:div>
    <w:div w:id="940572708">
      <w:bodyDiv w:val="1"/>
      <w:marLeft w:val="0"/>
      <w:marRight w:val="0"/>
      <w:marTop w:val="0"/>
      <w:marBottom w:val="0"/>
      <w:divBdr>
        <w:top w:val="none" w:sz="0" w:space="0" w:color="auto"/>
        <w:left w:val="none" w:sz="0" w:space="0" w:color="auto"/>
        <w:bottom w:val="none" w:sz="0" w:space="0" w:color="auto"/>
        <w:right w:val="none" w:sz="0" w:space="0" w:color="auto"/>
      </w:divBdr>
    </w:div>
    <w:div w:id="940574146">
      <w:bodyDiv w:val="1"/>
      <w:marLeft w:val="0"/>
      <w:marRight w:val="0"/>
      <w:marTop w:val="0"/>
      <w:marBottom w:val="0"/>
      <w:divBdr>
        <w:top w:val="none" w:sz="0" w:space="0" w:color="auto"/>
        <w:left w:val="none" w:sz="0" w:space="0" w:color="auto"/>
        <w:bottom w:val="none" w:sz="0" w:space="0" w:color="auto"/>
        <w:right w:val="none" w:sz="0" w:space="0" w:color="auto"/>
      </w:divBdr>
    </w:div>
    <w:div w:id="940604606">
      <w:bodyDiv w:val="1"/>
      <w:marLeft w:val="0"/>
      <w:marRight w:val="0"/>
      <w:marTop w:val="0"/>
      <w:marBottom w:val="0"/>
      <w:divBdr>
        <w:top w:val="none" w:sz="0" w:space="0" w:color="auto"/>
        <w:left w:val="none" w:sz="0" w:space="0" w:color="auto"/>
        <w:bottom w:val="none" w:sz="0" w:space="0" w:color="auto"/>
        <w:right w:val="none" w:sz="0" w:space="0" w:color="auto"/>
      </w:divBdr>
    </w:div>
    <w:div w:id="940604864">
      <w:bodyDiv w:val="1"/>
      <w:marLeft w:val="0"/>
      <w:marRight w:val="0"/>
      <w:marTop w:val="0"/>
      <w:marBottom w:val="0"/>
      <w:divBdr>
        <w:top w:val="none" w:sz="0" w:space="0" w:color="auto"/>
        <w:left w:val="none" w:sz="0" w:space="0" w:color="auto"/>
        <w:bottom w:val="none" w:sz="0" w:space="0" w:color="auto"/>
        <w:right w:val="none" w:sz="0" w:space="0" w:color="auto"/>
      </w:divBdr>
    </w:div>
    <w:div w:id="940649939">
      <w:bodyDiv w:val="1"/>
      <w:marLeft w:val="0"/>
      <w:marRight w:val="0"/>
      <w:marTop w:val="0"/>
      <w:marBottom w:val="0"/>
      <w:divBdr>
        <w:top w:val="none" w:sz="0" w:space="0" w:color="auto"/>
        <w:left w:val="none" w:sz="0" w:space="0" w:color="auto"/>
        <w:bottom w:val="none" w:sz="0" w:space="0" w:color="auto"/>
        <w:right w:val="none" w:sz="0" w:space="0" w:color="auto"/>
      </w:divBdr>
    </w:div>
    <w:div w:id="940650665">
      <w:bodyDiv w:val="1"/>
      <w:marLeft w:val="0"/>
      <w:marRight w:val="0"/>
      <w:marTop w:val="0"/>
      <w:marBottom w:val="0"/>
      <w:divBdr>
        <w:top w:val="none" w:sz="0" w:space="0" w:color="auto"/>
        <w:left w:val="none" w:sz="0" w:space="0" w:color="auto"/>
        <w:bottom w:val="none" w:sz="0" w:space="0" w:color="auto"/>
        <w:right w:val="none" w:sz="0" w:space="0" w:color="auto"/>
      </w:divBdr>
    </w:div>
    <w:div w:id="940726046">
      <w:bodyDiv w:val="1"/>
      <w:marLeft w:val="0"/>
      <w:marRight w:val="0"/>
      <w:marTop w:val="0"/>
      <w:marBottom w:val="0"/>
      <w:divBdr>
        <w:top w:val="none" w:sz="0" w:space="0" w:color="auto"/>
        <w:left w:val="none" w:sz="0" w:space="0" w:color="auto"/>
        <w:bottom w:val="none" w:sz="0" w:space="0" w:color="auto"/>
        <w:right w:val="none" w:sz="0" w:space="0" w:color="auto"/>
      </w:divBdr>
    </w:div>
    <w:div w:id="940795126">
      <w:bodyDiv w:val="1"/>
      <w:marLeft w:val="0"/>
      <w:marRight w:val="0"/>
      <w:marTop w:val="0"/>
      <w:marBottom w:val="0"/>
      <w:divBdr>
        <w:top w:val="none" w:sz="0" w:space="0" w:color="auto"/>
        <w:left w:val="none" w:sz="0" w:space="0" w:color="auto"/>
        <w:bottom w:val="none" w:sz="0" w:space="0" w:color="auto"/>
        <w:right w:val="none" w:sz="0" w:space="0" w:color="auto"/>
      </w:divBdr>
    </w:div>
    <w:div w:id="940844059">
      <w:bodyDiv w:val="1"/>
      <w:marLeft w:val="0"/>
      <w:marRight w:val="0"/>
      <w:marTop w:val="0"/>
      <w:marBottom w:val="0"/>
      <w:divBdr>
        <w:top w:val="none" w:sz="0" w:space="0" w:color="auto"/>
        <w:left w:val="none" w:sz="0" w:space="0" w:color="auto"/>
        <w:bottom w:val="none" w:sz="0" w:space="0" w:color="auto"/>
        <w:right w:val="none" w:sz="0" w:space="0" w:color="auto"/>
      </w:divBdr>
    </w:div>
    <w:div w:id="940916051">
      <w:bodyDiv w:val="1"/>
      <w:marLeft w:val="0"/>
      <w:marRight w:val="0"/>
      <w:marTop w:val="0"/>
      <w:marBottom w:val="0"/>
      <w:divBdr>
        <w:top w:val="none" w:sz="0" w:space="0" w:color="auto"/>
        <w:left w:val="none" w:sz="0" w:space="0" w:color="auto"/>
        <w:bottom w:val="none" w:sz="0" w:space="0" w:color="auto"/>
        <w:right w:val="none" w:sz="0" w:space="0" w:color="auto"/>
      </w:divBdr>
    </w:div>
    <w:div w:id="940994186">
      <w:bodyDiv w:val="1"/>
      <w:marLeft w:val="0"/>
      <w:marRight w:val="0"/>
      <w:marTop w:val="0"/>
      <w:marBottom w:val="0"/>
      <w:divBdr>
        <w:top w:val="none" w:sz="0" w:space="0" w:color="auto"/>
        <w:left w:val="none" w:sz="0" w:space="0" w:color="auto"/>
        <w:bottom w:val="none" w:sz="0" w:space="0" w:color="auto"/>
        <w:right w:val="none" w:sz="0" w:space="0" w:color="auto"/>
      </w:divBdr>
    </w:div>
    <w:div w:id="941031828">
      <w:bodyDiv w:val="1"/>
      <w:marLeft w:val="0"/>
      <w:marRight w:val="0"/>
      <w:marTop w:val="0"/>
      <w:marBottom w:val="0"/>
      <w:divBdr>
        <w:top w:val="none" w:sz="0" w:space="0" w:color="auto"/>
        <w:left w:val="none" w:sz="0" w:space="0" w:color="auto"/>
        <w:bottom w:val="none" w:sz="0" w:space="0" w:color="auto"/>
        <w:right w:val="none" w:sz="0" w:space="0" w:color="auto"/>
      </w:divBdr>
    </w:div>
    <w:div w:id="941035869">
      <w:bodyDiv w:val="1"/>
      <w:marLeft w:val="0"/>
      <w:marRight w:val="0"/>
      <w:marTop w:val="0"/>
      <w:marBottom w:val="0"/>
      <w:divBdr>
        <w:top w:val="none" w:sz="0" w:space="0" w:color="auto"/>
        <w:left w:val="none" w:sz="0" w:space="0" w:color="auto"/>
        <w:bottom w:val="none" w:sz="0" w:space="0" w:color="auto"/>
        <w:right w:val="none" w:sz="0" w:space="0" w:color="auto"/>
      </w:divBdr>
    </w:div>
    <w:div w:id="941106688">
      <w:bodyDiv w:val="1"/>
      <w:marLeft w:val="0"/>
      <w:marRight w:val="0"/>
      <w:marTop w:val="0"/>
      <w:marBottom w:val="0"/>
      <w:divBdr>
        <w:top w:val="none" w:sz="0" w:space="0" w:color="auto"/>
        <w:left w:val="none" w:sz="0" w:space="0" w:color="auto"/>
        <w:bottom w:val="none" w:sz="0" w:space="0" w:color="auto"/>
        <w:right w:val="none" w:sz="0" w:space="0" w:color="auto"/>
      </w:divBdr>
    </w:div>
    <w:div w:id="941110394">
      <w:bodyDiv w:val="1"/>
      <w:marLeft w:val="0"/>
      <w:marRight w:val="0"/>
      <w:marTop w:val="0"/>
      <w:marBottom w:val="0"/>
      <w:divBdr>
        <w:top w:val="none" w:sz="0" w:space="0" w:color="auto"/>
        <w:left w:val="none" w:sz="0" w:space="0" w:color="auto"/>
        <w:bottom w:val="none" w:sz="0" w:space="0" w:color="auto"/>
        <w:right w:val="none" w:sz="0" w:space="0" w:color="auto"/>
      </w:divBdr>
    </w:div>
    <w:div w:id="941189146">
      <w:bodyDiv w:val="1"/>
      <w:marLeft w:val="0"/>
      <w:marRight w:val="0"/>
      <w:marTop w:val="0"/>
      <w:marBottom w:val="0"/>
      <w:divBdr>
        <w:top w:val="none" w:sz="0" w:space="0" w:color="auto"/>
        <w:left w:val="none" w:sz="0" w:space="0" w:color="auto"/>
        <w:bottom w:val="none" w:sz="0" w:space="0" w:color="auto"/>
        <w:right w:val="none" w:sz="0" w:space="0" w:color="auto"/>
      </w:divBdr>
    </w:div>
    <w:div w:id="941305377">
      <w:bodyDiv w:val="1"/>
      <w:marLeft w:val="0"/>
      <w:marRight w:val="0"/>
      <w:marTop w:val="0"/>
      <w:marBottom w:val="0"/>
      <w:divBdr>
        <w:top w:val="none" w:sz="0" w:space="0" w:color="auto"/>
        <w:left w:val="none" w:sz="0" w:space="0" w:color="auto"/>
        <w:bottom w:val="none" w:sz="0" w:space="0" w:color="auto"/>
        <w:right w:val="none" w:sz="0" w:space="0" w:color="auto"/>
      </w:divBdr>
    </w:div>
    <w:div w:id="941305572">
      <w:bodyDiv w:val="1"/>
      <w:marLeft w:val="0"/>
      <w:marRight w:val="0"/>
      <w:marTop w:val="0"/>
      <w:marBottom w:val="0"/>
      <w:divBdr>
        <w:top w:val="none" w:sz="0" w:space="0" w:color="auto"/>
        <w:left w:val="none" w:sz="0" w:space="0" w:color="auto"/>
        <w:bottom w:val="none" w:sz="0" w:space="0" w:color="auto"/>
        <w:right w:val="none" w:sz="0" w:space="0" w:color="auto"/>
      </w:divBdr>
    </w:div>
    <w:div w:id="941306884">
      <w:bodyDiv w:val="1"/>
      <w:marLeft w:val="0"/>
      <w:marRight w:val="0"/>
      <w:marTop w:val="0"/>
      <w:marBottom w:val="0"/>
      <w:divBdr>
        <w:top w:val="none" w:sz="0" w:space="0" w:color="auto"/>
        <w:left w:val="none" w:sz="0" w:space="0" w:color="auto"/>
        <w:bottom w:val="none" w:sz="0" w:space="0" w:color="auto"/>
        <w:right w:val="none" w:sz="0" w:space="0" w:color="auto"/>
      </w:divBdr>
    </w:div>
    <w:div w:id="941378443">
      <w:bodyDiv w:val="1"/>
      <w:marLeft w:val="0"/>
      <w:marRight w:val="0"/>
      <w:marTop w:val="0"/>
      <w:marBottom w:val="0"/>
      <w:divBdr>
        <w:top w:val="none" w:sz="0" w:space="0" w:color="auto"/>
        <w:left w:val="none" w:sz="0" w:space="0" w:color="auto"/>
        <w:bottom w:val="none" w:sz="0" w:space="0" w:color="auto"/>
        <w:right w:val="none" w:sz="0" w:space="0" w:color="auto"/>
      </w:divBdr>
    </w:div>
    <w:div w:id="941380966">
      <w:bodyDiv w:val="1"/>
      <w:marLeft w:val="0"/>
      <w:marRight w:val="0"/>
      <w:marTop w:val="0"/>
      <w:marBottom w:val="0"/>
      <w:divBdr>
        <w:top w:val="none" w:sz="0" w:space="0" w:color="auto"/>
        <w:left w:val="none" w:sz="0" w:space="0" w:color="auto"/>
        <w:bottom w:val="none" w:sz="0" w:space="0" w:color="auto"/>
        <w:right w:val="none" w:sz="0" w:space="0" w:color="auto"/>
      </w:divBdr>
    </w:div>
    <w:div w:id="941452047">
      <w:bodyDiv w:val="1"/>
      <w:marLeft w:val="0"/>
      <w:marRight w:val="0"/>
      <w:marTop w:val="0"/>
      <w:marBottom w:val="0"/>
      <w:divBdr>
        <w:top w:val="none" w:sz="0" w:space="0" w:color="auto"/>
        <w:left w:val="none" w:sz="0" w:space="0" w:color="auto"/>
        <w:bottom w:val="none" w:sz="0" w:space="0" w:color="auto"/>
        <w:right w:val="none" w:sz="0" w:space="0" w:color="auto"/>
      </w:divBdr>
    </w:div>
    <w:div w:id="941574550">
      <w:bodyDiv w:val="1"/>
      <w:marLeft w:val="0"/>
      <w:marRight w:val="0"/>
      <w:marTop w:val="0"/>
      <w:marBottom w:val="0"/>
      <w:divBdr>
        <w:top w:val="none" w:sz="0" w:space="0" w:color="auto"/>
        <w:left w:val="none" w:sz="0" w:space="0" w:color="auto"/>
        <w:bottom w:val="none" w:sz="0" w:space="0" w:color="auto"/>
        <w:right w:val="none" w:sz="0" w:space="0" w:color="auto"/>
      </w:divBdr>
    </w:div>
    <w:div w:id="941718793">
      <w:bodyDiv w:val="1"/>
      <w:marLeft w:val="0"/>
      <w:marRight w:val="0"/>
      <w:marTop w:val="0"/>
      <w:marBottom w:val="0"/>
      <w:divBdr>
        <w:top w:val="none" w:sz="0" w:space="0" w:color="auto"/>
        <w:left w:val="none" w:sz="0" w:space="0" w:color="auto"/>
        <w:bottom w:val="none" w:sz="0" w:space="0" w:color="auto"/>
        <w:right w:val="none" w:sz="0" w:space="0" w:color="auto"/>
      </w:divBdr>
    </w:div>
    <w:div w:id="941836344">
      <w:bodyDiv w:val="1"/>
      <w:marLeft w:val="0"/>
      <w:marRight w:val="0"/>
      <w:marTop w:val="0"/>
      <w:marBottom w:val="0"/>
      <w:divBdr>
        <w:top w:val="none" w:sz="0" w:space="0" w:color="auto"/>
        <w:left w:val="none" w:sz="0" w:space="0" w:color="auto"/>
        <w:bottom w:val="none" w:sz="0" w:space="0" w:color="auto"/>
        <w:right w:val="none" w:sz="0" w:space="0" w:color="auto"/>
      </w:divBdr>
    </w:div>
    <w:div w:id="941915696">
      <w:bodyDiv w:val="1"/>
      <w:marLeft w:val="0"/>
      <w:marRight w:val="0"/>
      <w:marTop w:val="0"/>
      <w:marBottom w:val="0"/>
      <w:divBdr>
        <w:top w:val="none" w:sz="0" w:space="0" w:color="auto"/>
        <w:left w:val="none" w:sz="0" w:space="0" w:color="auto"/>
        <w:bottom w:val="none" w:sz="0" w:space="0" w:color="auto"/>
        <w:right w:val="none" w:sz="0" w:space="0" w:color="auto"/>
      </w:divBdr>
    </w:div>
    <w:div w:id="941915879">
      <w:bodyDiv w:val="1"/>
      <w:marLeft w:val="0"/>
      <w:marRight w:val="0"/>
      <w:marTop w:val="0"/>
      <w:marBottom w:val="0"/>
      <w:divBdr>
        <w:top w:val="none" w:sz="0" w:space="0" w:color="auto"/>
        <w:left w:val="none" w:sz="0" w:space="0" w:color="auto"/>
        <w:bottom w:val="none" w:sz="0" w:space="0" w:color="auto"/>
        <w:right w:val="none" w:sz="0" w:space="0" w:color="auto"/>
      </w:divBdr>
    </w:div>
    <w:div w:id="941954433">
      <w:bodyDiv w:val="1"/>
      <w:marLeft w:val="0"/>
      <w:marRight w:val="0"/>
      <w:marTop w:val="0"/>
      <w:marBottom w:val="0"/>
      <w:divBdr>
        <w:top w:val="none" w:sz="0" w:space="0" w:color="auto"/>
        <w:left w:val="none" w:sz="0" w:space="0" w:color="auto"/>
        <w:bottom w:val="none" w:sz="0" w:space="0" w:color="auto"/>
        <w:right w:val="none" w:sz="0" w:space="0" w:color="auto"/>
      </w:divBdr>
    </w:div>
    <w:div w:id="942029218">
      <w:bodyDiv w:val="1"/>
      <w:marLeft w:val="0"/>
      <w:marRight w:val="0"/>
      <w:marTop w:val="0"/>
      <w:marBottom w:val="0"/>
      <w:divBdr>
        <w:top w:val="none" w:sz="0" w:space="0" w:color="auto"/>
        <w:left w:val="none" w:sz="0" w:space="0" w:color="auto"/>
        <w:bottom w:val="none" w:sz="0" w:space="0" w:color="auto"/>
        <w:right w:val="none" w:sz="0" w:space="0" w:color="auto"/>
      </w:divBdr>
    </w:div>
    <w:div w:id="942030047">
      <w:bodyDiv w:val="1"/>
      <w:marLeft w:val="0"/>
      <w:marRight w:val="0"/>
      <w:marTop w:val="0"/>
      <w:marBottom w:val="0"/>
      <w:divBdr>
        <w:top w:val="none" w:sz="0" w:space="0" w:color="auto"/>
        <w:left w:val="none" w:sz="0" w:space="0" w:color="auto"/>
        <w:bottom w:val="none" w:sz="0" w:space="0" w:color="auto"/>
        <w:right w:val="none" w:sz="0" w:space="0" w:color="auto"/>
      </w:divBdr>
    </w:div>
    <w:div w:id="942106465">
      <w:bodyDiv w:val="1"/>
      <w:marLeft w:val="0"/>
      <w:marRight w:val="0"/>
      <w:marTop w:val="0"/>
      <w:marBottom w:val="0"/>
      <w:divBdr>
        <w:top w:val="none" w:sz="0" w:space="0" w:color="auto"/>
        <w:left w:val="none" w:sz="0" w:space="0" w:color="auto"/>
        <w:bottom w:val="none" w:sz="0" w:space="0" w:color="auto"/>
        <w:right w:val="none" w:sz="0" w:space="0" w:color="auto"/>
      </w:divBdr>
    </w:div>
    <w:div w:id="942111871">
      <w:bodyDiv w:val="1"/>
      <w:marLeft w:val="0"/>
      <w:marRight w:val="0"/>
      <w:marTop w:val="0"/>
      <w:marBottom w:val="0"/>
      <w:divBdr>
        <w:top w:val="none" w:sz="0" w:space="0" w:color="auto"/>
        <w:left w:val="none" w:sz="0" w:space="0" w:color="auto"/>
        <w:bottom w:val="none" w:sz="0" w:space="0" w:color="auto"/>
        <w:right w:val="none" w:sz="0" w:space="0" w:color="auto"/>
      </w:divBdr>
    </w:div>
    <w:div w:id="942303176">
      <w:bodyDiv w:val="1"/>
      <w:marLeft w:val="0"/>
      <w:marRight w:val="0"/>
      <w:marTop w:val="0"/>
      <w:marBottom w:val="0"/>
      <w:divBdr>
        <w:top w:val="none" w:sz="0" w:space="0" w:color="auto"/>
        <w:left w:val="none" w:sz="0" w:space="0" w:color="auto"/>
        <w:bottom w:val="none" w:sz="0" w:space="0" w:color="auto"/>
        <w:right w:val="none" w:sz="0" w:space="0" w:color="auto"/>
      </w:divBdr>
    </w:div>
    <w:div w:id="942373109">
      <w:bodyDiv w:val="1"/>
      <w:marLeft w:val="0"/>
      <w:marRight w:val="0"/>
      <w:marTop w:val="0"/>
      <w:marBottom w:val="0"/>
      <w:divBdr>
        <w:top w:val="none" w:sz="0" w:space="0" w:color="auto"/>
        <w:left w:val="none" w:sz="0" w:space="0" w:color="auto"/>
        <w:bottom w:val="none" w:sz="0" w:space="0" w:color="auto"/>
        <w:right w:val="none" w:sz="0" w:space="0" w:color="auto"/>
      </w:divBdr>
    </w:div>
    <w:div w:id="942419472">
      <w:bodyDiv w:val="1"/>
      <w:marLeft w:val="0"/>
      <w:marRight w:val="0"/>
      <w:marTop w:val="0"/>
      <w:marBottom w:val="0"/>
      <w:divBdr>
        <w:top w:val="none" w:sz="0" w:space="0" w:color="auto"/>
        <w:left w:val="none" w:sz="0" w:space="0" w:color="auto"/>
        <w:bottom w:val="none" w:sz="0" w:space="0" w:color="auto"/>
        <w:right w:val="none" w:sz="0" w:space="0" w:color="auto"/>
      </w:divBdr>
    </w:div>
    <w:div w:id="942542420">
      <w:bodyDiv w:val="1"/>
      <w:marLeft w:val="0"/>
      <w:marRight w:val="0"/>
      <w:marTop w:val="0"/>
      <w:marBottom w:val="0"/>
      <w:divBdr>
        <w:top w:val="none" w:sz="0" w:space="0" w:color="auto"/>
        <w:left w:val="none" w:sz="0" w:space="0" w:color="auto"/>
        <w:bottom w:val="none" w:sz="0" w:space="0" w:color="auto"/>
        <w:right w:val="none" w:sz="0" w:space="0" w:color="auto"/>
      </w:divBdr>
    </w:div>
    <w:div w:id="942565530">
      <w:bodyDiv w:val="1"/>
      <w:marLeft w:val="0"/>
      <w:marRight w:val="0"/>
      <w:marTop w:val="0"/>
      <w:marBottom w:val="0"/>
      <w:divBdr>
        <w:top w:val="none" w:sz="0" w:space="0" w:color="auto"/>
        <w:left w:val="none" w:sz="0" w:space="0" w:color="auto"/>
        <w:bottom w:val="none" w:sz="0" w:space="0" w:color="auto"/>
        <w:right w:val="none" w:sz="0" w:space="0" w:color="auto"/>
      </w:divBdr>
    </w:div>
    <w:div w:id="942567936">
      <w:bodyDiv w:val="1"/>
      <w:marLeft w:val="0"/>
      <w:marRight w:val="0"/>
      <w:marTop w:val="0"/>
      <w:marBottom w:val="0"/>
      <w:divBdr>
        <w:top w:val="none" w:sz="0" w:space="0" w:color="auto"/>
        <w:left w:val="none" w:sz="0" w:space="0" w:color="auto"/>
        <w:bottom w:val="none" w:sz="0" w:space="0" w:color="auto"/>
        <w:right w:val="none" w:sz="0" w:space="0" w:color="auto"/>
      </w:divBdr>
    </w:div>
    <w:div w:id="942610194">
      <w:bodyDiv w:val="1"/>
      <w:marLeft w:val="0"/>
      <w:marRight w:val="0"/>
      <w:marTop w:val="0"/>
      <w:marBottom w:val="0"/>
      <w:divBdr>
        <w:top w:val="none" w:sz="0" w:space="0" w:color="auto"/>
        <w:left w:val="none" w:sz="0" w:space="0" w:color="auto"/>
        <w:bottom w:val="none" w:sz="0" w:space="0" w:color="auto"/>
        <w:right w:val="none" w:sz="0" w:space="0" w:color="auto"/>
      </w:divBdr>
    </w:div>
    <w:div w:id="942612254">
      <w:bodyDiv w:val="1"/>
      <w:marLeft w:val="0"/>
      <w:marRight w:val="0"/>
      <w:marTop w:val="0"/>
      <w:marBottom w:val="0"/>
      <w:divBdr>
        <w:top w:val="none" w:sz="0" w:space="0" w:color="auto"/>
        <w:left w:val="none" w:sz="0" w:space="0" w:color="auto"/>
        <w:bottom w:val="none" w:sz="0" w:space="0" w:color="auto"/>
        <w:right w:val="none" w:sz="0" w:space="0" w:color="auto"/>
      </w:divBdr>
    </w:div>
    <w:div w:id="942764999">
      <w:bodyDiv w:val="1"/>
      <w:marLeft w:val="0"/>
      <w:marRight w:val="0"/>
      <w:marTop w:val="0"/>
      <w:marBottom w:val="0"/>
      <w:divBdr>
        <w:top w:val="none" w:sz="0" w:space="0" w:color="auto"/>
        <w:left w:val="none" w:sz="0" w:space="0" w:color="auto"/>
        <w:bottom w:val="none" w:sz="0" w:space="0" w:color="auto"/>
        <w:right w:val="none" w:sz="0" w:space="0" w:color="auto"/>
      </w:divBdr>
    </w:div>
    <w:div w:id="942804883">
      <w:bodyDiv w:val="1"/>
      <w:marLeft w:val="0"/>
      <w:marRight w:val="0"/>
      <w:marTop w:val="0"/>
      <w:marBottom w:val="0"/>
      <w:divBdr>
        <w:top w:val="none" w:sz="0" w:space="0" w:color="auto"/>
        <w:left w:val="none" w:sz="0" w:space="0" w:color="auto"/>
        <w:bottom w:val="none" w:sz="0" w:space="0" w:color="auto"/>
        <w:right w:val="none" w:sz="0" w:space="0" w:color="auto"/>
      </w:divBdr>
    </w:div>
    <w:div w:id="942998600">
      <w:bodyDiv w:val="1"/>
      <w:marLeft w:val="0"/>
      <w:marRight w:val="0"/>
      <w:marTop w:val="0"/>
      <w:marBottom w:val="0"/>
      <w:divBdr>
        <w:top w:val="none" w:sz="0" w:space="0" w:color="auto"/>
        <w:left w:val="none" w:sz="0" w:space="0" w:color="auto"/>
        <w:bottom w:val="none" w:sz="0" w:space="0" w:color="auto"/>
        <w:right w:val="none" w:sz="0" w:space="0" w:color="auto"/>
      </w:divBdr>
    </w:div>
    <w:div w:id="943221333">
      <w:bodyDiv w:val="1"/>
      <w:marLeft w:val="0"/>
      <w:marRight w:val="0"/>
      <w:marTop w:val="0"/>
      <w:marBottom w:val="0"/>
      <w:divBdr>
        <w:top w:val="none" w:sz="0" w:space="0" w:color="auto"/>
        <w:left w:val="none" w:sz="0" w:space="0" w:color="auto"/>
        <w:bottom w:val="none" w:sz="0" w:space="0" w:color="auto"/>
        <w:right w:val="none" w:sz="0" w:space="0" w:color="auto"/>
      </w:divBdr>
    </w:div>
    <w:div w:id="943226370">
      <w:bodyDiv w:val="1"/>
      <w:marLeft w:val="0"/>
      <w:marRight w:val="0"/>
      <w:marTop w:val="0"/>
      <w:marBottom w:val="0"/>
      <w:divBdr>
        <w:top w:val="none" w:sz="0" w:space="0" w:color="auto"/>
        <w:left w:val="none" w:sz="0" w:space="0" w:color="auto"/>
        <w:bottom w:val="none" w:sz="0" w:space="0" w:color="auto"/>
        <w:right w:val="none" w:sz="0" w:space="0" w:color="auto"/>
      </w:divBdr>
    </w:div>
    <w:div w:id="943264978">
      <w:bodyDiv w:val="1"/>
      <w:marLeft w:val="0"/>
      <w:marRight w:val="0"/>
      <w:marTop w:val="0"/>
      <w:marBottom w:val="0"/>
      <w:divBdr>
        <w:top w:val="none" w:sz="0" w:space="0" w:color="auto"/>
        <w:left w:val="none" w:sz="0" w:space="0" w:color="auto"/>
        <w:bottom w:val="none" w:sz="0" w:space="0" w:color="auto"/>
        <w:right w:val="none" w:sz="0" w:space="0" w:color="auto"/>
      </w:divBdr>
    </w:div>
    <w:div w:id="943344263">
      <w:bodyDiv w:val="1"/>
      <w:marLeft w:val="0"/>
      <w:marRight w:val="0"/>
      <w:marTop w:val="0"/>
      <w:marBottom w:val="0"/>
      <w:divBdr>
        <w:top w:val="none" w:sz="0" w:space="0" w:color="auto"/>
        <w:left w:val="none" w:sz="0" w:space="0" w:color="auto"/>
        <w:bottom w:val="none" w:sz="0" w:space="0" w:color="auto"/>
        <w:right w:val="none" w:sz="0" w:space="0" w:color="auto"/>
      </w:divBdr>
    </w:div>
    <w:div w:id="943416744">
      <w:bodyDiv w:val="1"/>
      <w:marLeft w:val="0"/>
      <w:marRight w:val="0"/>
      <w:marTop w:val="0"/>
      <w:marBottom w:val="0"/>
      <w:divBdr>
        <w:top w:val="none" w:sz="0" w:space="0" w:color="auto"/>
        <w:left w:val="none" w:sz="0" w:space="0" w:color="auto"/>
        <w:bottom w:val="none" w:sz="0" w:space="0" w:color="auto"/>
        <w:right w:val="none" w:sz="0" w:space="0" w:color="auto"/>
      </w:divBdr>
    </w:div>
    <w:div w:id="943457791">
      <w:bodyDiv w:val="1"/>
      <w:marLeft w:val="0"/>
      <w:marRight w:val="0"/>
      <w:marTop w:val="0"/>
      <w:marBottom w:val="0"/>
      <w:divBdr>
        <w:top w:val="none" w:sz="0" w:space="0" w:color="auto"/>
        <w:left w:val="none" w:sz="0" w:space="0" w:color="auto"/>
        <w:bottom w:val="none" w:sz="0" w:space="0" w:color="auto"/>
        <w:right w:val="none" w:sz="0" w:space="0" w:color="auto"/>
      </w:divBdr>
    </w:div>
    <w:div w:id="943461335">
      <w:bodyDiv w:val="1"/>
      <w:marLeft w:val="0"/>
      <w:marRight w:val="0"/>
      <w:marTop w:val="0"/>
      <w:marBottom w:val="0"/>
      <w:divBdr>
        <w:top w:val="none" w:sz="0" w:space="0" w:color="auto"/>
        <w:left w:val="none" w:sz="0" w:space="0" w:color="auto"/>
        <w:bottom w:val="none" w:sz="0" w:space="0" w:color="auto"/>
        <w:right w:val="none" w:sz="0" w:space="0" w:color="auto"/>
      </w:divBdr>
    </w:div>
    <w:div w:id="943532628">
      <w:bodyDiv w:val="1"/>
      <w:marLeft w:val="0"/>
      <w:marRight w:val="0"/>
      <w:marTop w:val="0"/>
      <w:marBottom w:val="0"/>
      <w:divBdr>
        <w:top w:val="none" w:sz="0" w:space="0" w:color="auto"/>
        <w:left w:val="none" w:sz="0" w:space="0" w:color="auto"/>
        <w:bottom w:val="none" w:sz="0" w:space="0" w:color="auto"/>
        <w:right w:val="none" w:sz="0" w:space="0" w:color="auto"/>
      </w:divBdr>
    </w:div>
    <w:div w:id="943535766">
      <w:bodyDiv w:val="1"/>
      <w:marLeft w:val="0"/>
      <w:marRight w:val="0"/>
      <w:marTop w:val="0"/>
      <w:marBottom w:val="0"/>
      <w:divBdr>
        <w:top w:val="none" w:sz="0" w:space="0" w:color="auto"/>
        <w:left w:val="none" w:sz="0" w:space="0" w:color="auto"/>
        <w:bottom w:val="none" w:sz="0" w:space="0" w:color="auto"/>
        <w:right w:val="none" w:sz="0" w:space="0" w:color="auto"/>
      </w:divBdr>
    </w:div>
    <w:div w:id="943539513">
      <w:bodyDiv w:val="1"/>
      <w:marLeft w:val="0"/>
      <w:marRight w:val="0"/>
      <w:marTop w:val="0"/>
      <w:marBottom w:val="0"/>
      <w:divBdr>
        <w:top w:val="none" w:sz="0" w:space="0" w:color="auto"/>
        <w:left w:val="none" w:sz="0" w:space="0" w:color="auto"/>
        <w:bottom w:val="none" w:sz="0" w:space="0" w:color="auto"/>
        <w:right w:val="none" w:sz="0" w:space="0" w:color="auto"/>
      </w:divBdr>
    </w:div>
    <w:div w:id="943614915">
      <w:bodyDiv w:val="1"/>
      <w:marLeft w:val="0"/>
      <w:marRight w:val="0"/>
      <w:marTop w:val="0"/>
      <w:marBottom w:val="0"/>
      <w:divBdr>
        <w:top w:val="none" w:sz="0" w:space="0" w:color="auto"/>
        <w:left w:val="none" w:sz="0" w:space="0" w:color="auto"/>
        <w:bottom w:val="none" w:sz="0" w:space="0" w:color="auto"/>
        <w:right w:val="none" w:sz="0" w:space="0" w:color="auto"/>
      </w:divBdr>
    </w:div>
    <w:div w:id="943658737">
      <w:bodyDiv w:val="1"/>
      <w:marLeft w:val="0"/>
      <w:marRight w:val="0"/>
      <w:marTop w:val="0"/>
      <w:marBottom w:val="0"/>
      <w:divBdr>
        <w:top w:val="none" w:sz="0" w:space="0" w:color="auto"/>
        <w:left w:val="none" w:sz="0" w:space="0" w:color="auto"/>
        <w:bottom w:val="none" w:sz="0" w:space="0" w:color="auto"/>
        <w:right w:val="none" w:sz="0" w:space="0" w:color="auto"/>
      </w:divBdr>
    </w:div>
    <w:div w:id="943808037">
      <w:bodyDiv w:val="1"/>
      <w:marLeft w:val="0"/>
      <w:marRight w:val="0"/>
      <w:marTop w:val="0"/>
      <w:marBottom w:val="0"/>
      <w:divBdr>
        <w:top w:val="none" w:sz="0" w:space="0" w:color="auto"/>
        <w:left w:val="none" w:sz="0" w:space="0" w:color="auto"/>
        <w:bottom w:val="none" w:sz="0" w:space="0" w:color="auto"/>
        <w:right w:val="none" w:sz="0" w:space="0" w:color="auto"/>
      </w:divBdr>
    </w:div>
    <w:div w:id="943808771">
      <w:bodyDiv w:val="1"/>
      <w:marLeft w:val="0"/>
      <w:marRight w:val="0"/>
      <w:marTop w:val="0"/>
      <w:marBottom w:val="0"/>
      <w:divBdr>
        <w:top w:val="none" w:sz="0" w:space="0" w:color="auto"/>
        <w:left w:val="none" w:sz="0" w:space="0" w:color="auto"/>
        <w:bottom w:val="none" w:sz="0" w:space="0" w:color="auto"/>
        <w:right w:val="none" w:sz="0" w:space="0" w:color="auto"/>
      </w:divBdr>
    </w:div>
    <w:div w:id="943810061">
      <w:bodyDiv w:val="1"/>
      <w:marLeft w:val="0"/>
      <w:marRight w:val="0"/>
      <w:marTop w:val="0"/>
      <w:marBottom w:val="0"/>
      <w:divBdr>
        <w:top w:val="none" w:sz="0" w:space="0" w:color="auto"/>
        <w:left w:val="none" w:sz="0" w:space="0" w:color="auto"/>
        <w:bottom w:val="none" w:sz="0" w:space="0" w:color="auto"/>
        <w:right w:val="none" w:sz="0" w:space="0" w:color="auto"/>
      </w:divBdr>
    </w:div>
    <w:div w:id="943920656">
      <w:bodyDiv w:val="1"/>
      <w:marLeft w:val="0"/>
      <w:marRight w:val="0"/>
      <w:marTop w:val="0"/>
      <w:marBottom w:val="0"/>
      <w:divBdr>
        <w:top w:val="none" w:sz="0" w:space="0" w:color="auto"/>
        <w:left w:val="none" w:sz="0" w:space="0" w:color="auto"/>
        <w:bottom w:val="none" w:sz="0" w:space="0" w:color="auto"/>
        <w:right w:val="none" w:sz="0" w:space="0" w:color="auto"/>
      </w:divBdr>
    </w:div>
    <w:div w:id="944113143">
      <w:bodyDiv w:val="1"/>
      <w:marLeft w:val="0"/>
      <w:marRight w:val="0"/>
      <w:marTop w:val="0"/>
      <w:marBottom w:val="0"/>
      <w:divBdr>
        <w:top w:val="none" w:sz="0" w:space="0" w:color="auto"/>
        <w:left w:val="none" w:sz="0" w:space="0" w:color="auto"/>
        <w:bottom w:val="none" w:sz="0" w:space="0" w:color="auto"/>
        <w:right w:val="none" w:sz="0" w:space="0" w:color="auto"/>
      </w:divBdr>
    </w:div>
    <w:div w:id="944188417">
      <w:bodyDiv w:val="1"/>
      <w:marLeft w:val="0"/>
      <w:marRight w:val="0"/>
      <w:marTop w:val="0"/>
      <w:marBottom w:val="0"/>
      <w:divBdr>
        <w:top w:val="none" w:sz="0" w:space="0" w:color="auto"/>
        <w:left w:val="none" w:sz="0" w:space="0" w:color="auto"/>
        <w:bottom w:val="none" w:sz="0" w:space="0" w:color="auto"/>
        <w:right w:val="none" w:sz="0" w:space="0" w:color="auto"/>
      </w:divBdr>
    </w:div>
    <w:div w:id="944263313">
      <w:bodyDiv w:val="1"/>
      <w:marLeft w:val="0"/>
      <w:marRight w:val="0"/>
      <w:marTop w:val="0"/>
      <w:marBottom w:val="0"/>
      <w:divBdr>
        <w:top w:val="none" w:sz="0" w:space="0" w:color="auto"/>
        <w:left w:val="none" w:sz="0" w:space="0" w:color="auto"/>
        <w:bottom w:val="none" w:sz="0" w:space="0" w:color="auto"/>
        <w:right w:val="none" w:sz="0" w:space="0" w:color="auto"/>
      </w:divBdr>
    </w:div>
    <w:div w:id="944312529">
      <w:bodyDiv w:val="1"/>
      <w:marLeft w:val="0"/>
      <w:marRight w:val="0"/>
      <w:marTop w:val="0"/>
      <w:marBottom w:val="0"/>
      <w:divBdr>
        <w:top w:val="none" w:sz="0" w:space="0" w:color="auto"/>
        <w:left w:val="none" w:sz="0" w:space="0" w:color="auto"/>
        <w:bottom w:val="none" w:sz="0" w:space="0" w:color="auto"/>
        <w:right w:val="none" w:sz="0" w:space="0" w:color="auto"/>
      </w:divBdr>
    </w:div>
    <w:div w:id="944577928">
      <w:bodyDiv w:val="1"/>
      <w:marLeft w:val="0"/>
      <w:marRight w:val="0"/>
      <w:marTop w:val="0"/>
      <w:marBottom w:val="0"/>
      <w:divBdr>
        <w:top w:val="none" w:sz="0" w:space="0" w:color="auto"/>
        <w:left w:val="none" w:sz="0" w:space="0" w:color="auto"/>
        <w:bottom w:val="none" w:sz="0" w:space="0" w:color="auto"/>
        <w:right w:val="none" w:sz="0" w:space="0" w:color="auto"/>
      </w:divBdr>
    </w:div>
    <w:div w:id="944774879">
      <w:bodyDiv w:val="1"/>
      <w:marLeft w:val="0"/>
      <w:marRight w:val="0"/>
      <w:marTop w:val="0"/>
      <w:marBottom w:val="0"/>
      <w:divBdr>
        <w:top w:val="none" w:sz="0" w:space="0" w:color="auto"/>
        <w:left w:val="none" w:sz="0" w:space="0" w:color="auto"/>
        <w:bottom w:val="none" w:sz="0" w:space="0" w:color="auto"/>
        <w:right w:val="none" w:sz="0" w:space="0" w:color="auto"/>
      </w:divBdr>
    </w:div>
    <w:div w:id="944845583">
      <w:bodyDiv w:val="1"/>
      <w:marLeft w:val="0"/>
      <w:marRight w:val="0"/>
      <w:marTop w:val="0"/>
      <w:marBottom w:val="0"/>
      <w:divBdr>
        <w:top w:val="none" w:sz="0" w:space="0" w:color="auto"/>
        <w:left w:val="none" w:sz="0" w:space="0" w:color="auto"/>
        <w:bottom w:val="none" w:sz="0" w:space="0" w:color="auto"/>
        <w:right w:val="none" w:sz="0" w:space="0" w:color="auto"/>
      </w:divBdr>
    </w:div>
    <w:div w:id="944846848">
      <w:bodyDiv w:val="1"/>
      <w:marLeft w:val="0"/>
      <w:marRight w:val="0"/>
      <w:marTop w:val="0"/>
      <w:marBottom w:val="0"/>
      <w:divBdr>
        <w:top w:val="none" w:sz="0" w:space="0" w:color="auto"/>
        <w:left w:val="none" w:sz="0" w:space="0" w:color="auto"/>
        <w:bottom w:val="none" w:sz="0" w:space="0" w:color="auto"/>
        <w:right w:val="none" w:sz="0" w:space="0" w:color="auto"/>
      </w:divBdr>
    </w:div>
    <w:div w:id="944852167">
      <w:bodyDiv w:val="1"/>
      <w:marLeft w:val="0"/>
      <w:marRight w:val="0"/>
      <w:marTop w:val="0"/>
      <w:marBottom w:val="0"/>
      <w:divBdr>
        <w:top w:val="none" w:sz="0" w:space="0" w:color="auto"/>
        <w:left w:val="none" w:sz="0" w:space="0" w:color="auto"/>
        <w:bottom w:val="none" w:sz="0" w:space="0" w:color="auto"/>
        <w:right w:val="none" w:sz="0" w:space="0" w:color="auto"/>
      </w:divBdr>
    </w:div>
    <w:div w:id="944994961">
      <w:bodyDiv w:val="1"/>
      <w:marLeft w:val="0"/>
      <w:marRight w:val="0"/>
      <w:marTop w:val="0"/>
      <w:marBottom w:val="0"/>
      <w:divBdr>
        <w:top w:val="none" w:sz="0" w:space="0" w:color="auto"/>
        <w:left w:val="none" w:sz="0" w:space="0" w:color="auto"/>
        <w:bottom w:val="none" w:sz="0" w:space="0" w:color="auto"/>
        <w:right w:val="none" w:sz="0" w:space="0" w:color="auto"/>
      </w:divBdr>
    </w:div>
    <w:div w:id="944995635">
      <w:bodyDiv w:val="1"/>
      <w:marLeft w:val="0"/>
      <w:marRight w:val="0"/>
      <w:marTop w:val="0"/>
      <w:marBottom w:val="0"/>
      <w:divBdr>
        <w:top w:val="none" w:sz="0" w:space="0" w:color="auto"/>
        <w:left w:val="none" w:sz="0" w:space="0" w:color="auto"/>
        <w:bottom w:val="none" w:sz="0" w:space="0" w:color="auto"/>
        <w:right w:val="none" w:sz="0" w:space="0" w:color="auto"/>
      </w:divBdr>
    </w:div>
    <w:div w:id="945039450">
      <w:bodyDiv w:val="1"/>
      <w:marLeft w:val="0"/>
      <w:marRight w:val="0"/>
      <w:marTop w:val="0"/>
      <w:marBottom w:val="0"/>
      <w:divBdr>
        <w:top w:val="none" w:sz="0" w:space="0" w:color="auto"/>
        <w:left w:val="none" w:sz="0" w:space="0" w:color="auto"/>
        <w:bottom w:val="none" w:sz="0" w:space="0" w:color="auto"/>
        <w:right w:val="none" w:sz="0" w:space="0" w:color="auto"/>
      </w:divBdr>
    </w:div>
    <w:div w:id="945112768">
      <w:bodyDiv w:val="1"/>
      <w:marLeft w:val="0"/>
      <w:marRight w:val="0"/>
      <w:marTop w:val="0"/>
      <w:marBottom w:val="0"/>
      <w:divBdr>
        <w:top w:val="none" w:sz="0" w:space="0" w:color="auto"/>
        <w:left w:val="none" w:sz="0" w:space="0" w:color="auto"/>
        <w:bottom w:val="none" w:sz="0" w:space="0" w:color="auto"/>
        <w:right w:val="none" w:sz="0" w:space="0" w:color="auto"/>
      </w:divBdr>
    </w:div>
    <w:div w:id="945163528">
      <w:bodyDiv w:val="1"/>
      <w:marLeft w:val="0"/>
      <w:marRight w:val="0"/>
      <w:marTop w:val="0"/>
      <w:marBottom w:val="0"/>
      <w:divBdr>
        <w:top w:val="none" w:sz="0" w:space="0" w:color="auto"/>
        <w:left w:val="none" w:sz="0" w:space="0" w:color="auto"/>
        <w:bottom w:val="none" w:sz="0" w:space="0" w:color="auto"/>
        <w:right w:val="none" w:sz="0" w:space="0" w:color="auto"/>
      </w:divBdr>
    </w:div>
    <w:div w:id="945190780">
      <w:bodyDiv w:val="1"/>
      <w:marLeft w:val="0"/>
      <w:marRight w:val="0"/>
      <w:marTop w:val="0"/>
      <w:marBottom w:val="0"/>
      <w:divBdr>
        <w:top w:val="none" w:sz="0" w:space="0" w:color="auto"/>
        <w:left w:val="none" w:sz="0" w:space="0" w:color="auto"/>
        <w:bottom w:val="none" w:sz="0" w:space="0" w:color="auto"/>
        <w:right w:val="none" w:sz="0" w:space="0" w:color="auto"/>
      </w:divBdr>
    </w:div>
    <w:div w:id="945230382">
      <w:bodyDiv w:val="1"/>
      <w:marLeft w:val="0"/>
      <w:marRight w:val="0"/>
      <w:marTop w:val="0"/>
      <w:marBottom w:val="0"/>
      <w:divBdr>
        <w:top w:val="none" w:sz="0" w:space="0" w:color="auto"/>
        <w:left w:val="none" w:sz="0" w:space="0" w:color="auto"/>
        <w:bottom w:val="none" w:sz="0" w:space="0" w:color="auto"/>
        <w:right w:val="none" w:sz="0" w:space="0" w:color="auto"/>
      </w:divBdr>
    </w:div>
    <w:div w:id="945310287">
      <w:bodyDiv w:val="1"/>
      <w:marLeft w:val="0"/>
      <w:marRight w:val="0"/>
      <w:marTop w:val="0"/>
      <w:marBottom w:val="0"/>
      <w:divBdr>
        <w:top w:val="none" w:sz="0" w:space="0" w:color="auto"/>
        <w:left w:val="none" w:sz="0" w:space="0" w:color="auto"/>
        <w:bottom w:val="none" w:sz="0" w:space="0" w:color="auto"/>
        <w:right w:val="none" w:sz="0" w:space="0" w:color="auto"/>
      </w:divBdr>
    </w:div>
    <w:div w:id="945313472">
      <w:bodyDiv w:val="1"/>
      <w:marLeft w:val="0"/>
      <w:marRight w:val="0"/>
      <w:marTop w:val="0"/>
      <w:marBottom w:val="0"/>
      <w:divBdr>
        <w:top w:val="none" w:sz="0" w:space="0" w:color="auto"/>
        <w:left w:val="none" w:sz="0" w:space="0" w:color="auto"/>
        <w:bottom w:val="none" w:sz="0" w:space="0" w:color="auto"/>
        <w:right w:val="none" w:sz="0" w:space="0" w:color="auto"/>
      </w:divBdr>
    </w:div>
    <w:div w:id="945381380">
      <w:bodyDiv w:val="1"/>
      <w:marLeft w:val="0"/>
      <w:marRight w:val="0"/>
      <w:marTop w:val="0"/>
      <w:marBottom w:val="0"/>
      <w:divBdr>
        <w:top w:val="none" w:sz="0" w:space="0" w:color="auto"/>
        <w:left w:val="none" w:sz="0" w:space="0" w:color="auto"/>
        <w:bottom w:val="none" w:sz="0" w:space="0" w:color="auto"/>
        <w:right w:val="none" w:sz="0" w:space="0" w:color="auto"/>
      </w:divBdr>
    </w:div>
    <w:div w:id="945387810">
      <w:bodyDiv w:val="1"/>
      <w:marLeft w:val="0"/>
      <w:marRight w:val="0"/>
      <w:marTop w:val="0"/>
      <w:marBottom w:val="0"/>
      <w:divBdr>
        <w:top w:val="none" w:sz="0" w:space="0" w:color="auto"/>
        <w:left w:val="none" w:sz="0" w:space="0" w:color="auto"/>
        <w:bottom w:val="none" w:sz="0" w:space="0" w:color="auto"/>
        <w:right w:val="none" w:sz="0" w:space="0" w:color="auto"/>
      </w:divBdr>
    </w:div>
    <w:div w:id="945499206">
      <w:bodyDiv w:val="1"/>
      <w:marLeft w:val="0"/>
      <w:marRight w:val="0"/>
      <w:marTop w:val="0"/>
      <w:marBottom w:val="0"/>
      <w:divBdr>
        <w:top w:val="none" w:sz="0" w:space="0" w:color="auto"/>
        <w:left w:val="none" w:sz="0" w:space="0" w:color="auto"/>
        <w:bottom w:val="none" w:sz="0" w:space="0" w:color="auto"/>
        <w:right w:val="none" w:sz="0" w:space="0" w:color="auto"/>
      </w:divBdr>
    </w:div>
    <w:div w:id="945501477">
      <w:bodyDiv w:val="1"/>
      <w:marLeft w:val="0"/>
      <w:marRight w:val="0"/>
      <w:marTop w:val="0"/>
      <w:marBottom w:val="0"/>
      <w:divBdr>
        <w:top w:val="none" w:sz="0" w:space="0" w:color="auto"/>
        <w:left w:val="none" w:sz="0" w:space="0" w:color="auto"/>
        <w:bottom w:val="none" w:sz="0" w:space="0" w:color="auto"/>
        <w:right w:val="none" w:sz="0" w:space="0" w:color="auto"/>
      </w:divBdr>
    </w:div>
    <w:div w:id="945576248">
      <w:bodyDiv w:val="1"/>
      <w:marLeft w:val="0"/>
      <w:marRight w:val="0"/>
      <w:marTop w:val="0"/>
      <w:marBottom w:val="0"/>
      <w:divBdr>
        <w:top w:val="none" w:sz="0" w:space="0" w:color="auto"/>
        <w:left w:val="none" w:sz="0" w:space="0" w:color="auto"/>
        <w:bottom w:val="none" w:sz="0" w:space="0" w:color="auto"/>
        <w:right w:val="none" w:sz="0" w:space="0" w:color="auto"/>
      </w:divBdr>
    </w:div>
    <w:div w:id="945698862">
      <w:bodyDiv w:val="1"/>
      <w:marLeft w:val="0"/>
      <w:marRight w:val="0"/>
      <w:marTop w:val="0"/>
      <w:marBottom w:val="0"/>
      <w:divBdr>
        <w:top w:val="none" w:sz="0" w:space="0" w:color="auto"/>
        <w:left w:val="none" w:sz="0" w:space="0" w:color="auto"/>
        <w:bottom w:val="none" w:sz="0" w:space="0" w:color="auto"/>
        <w:right w:val="none" w:sz="0" w:space="0" w:color="auto"/>
      </w:divBdr>
    </w:div>
    <w:div w:id="945772441">
      <w:bodyDiv w:val="1"/>
      <w:marLeft w:val="0"/>
      <w:marRight w:val="0"/>
      <w:marTop w:val="0"/>
      <w:marBottom w:val="0"/>
      <w:divBdr>
        <w:top w:val="none" w:sz="0" w:space="0" w:color="auto"/>
        <w:left w:val="none" w:sz="0" w:space="0" w:color="auto"/>
        <w:bottom w:val="none" w:sz="0" w:space="0" w:color="auto"/>
        <w:right w:val="none" w:sz="0" w:space="0" w:color="auto"/>
      </w:divBdr>
    </w:div>
    <w:div w:id="945775289">
      <w:bodyDiv w:val="1"/>
      <w:marLeft w:val="0"/>
      <w:marRight w:val="0"/>
      <w:marTop w:val="0"/>
      <w:marBottom w:val="0"/>
      <w:divBdr>
        <w:top w:val="none" w:sz="0" w:space="0" w:color="auto"/>
        <w:left w:val="none" w:sz="0" w:space="0" w:color="auto"/>
        <w:bottom w:val="none" w:sz="0" w:space="0" w:color="auto"/>
        <w:right w:val="none" w:sz="0" w:space="0" w:color="auto"/>
      </w:divBdr>
    </w:div>
    <w:div w:id="945845661">
      <w:bodyDiv w:val="1"/>
      <w:marLeft w:val="0"/>
      <w:marRight w:val="0"/>
      <w:marTop w:val="0"/>
      <w:marBottom w:val="0"/>
      <w:divBdr>
        <w:top w:val="none" w:sz="0" w:space="0" w:color="auto"/>
        <w:left w:val="none" w:sz="0" w:space="0" w:color="auto"/>
        <w:bottom w:val="none" w:sz="0" w:space="0" w:color="auto"/>
        <w:right w:val="none" w:sz="0" w:space="0" w:color="auto"/>
      </w:divBdr>
    </w:div>
    <w:div w:id="945893347">
      <w:bodyDiv w:val="1"/>
      <w:marLeft w:val="0"/>
      <w:marRight w:val="0"/>
      <w:marTop w:val="0"/>
      <w:marBottom w:val="0"/>
      <w:divBdr>
        <w:top w:val="none" w:sz="0" w:space="0" w:color="auto"/>
        <w:left w:val="none" w:sz="0" w:space="0" w:color="auto"/>
        <w:bottom w:val="none" w:sz="0" w:space="0" w:color="auto"/>
        <w:right w:val="none" w:sz="0" w:space="0" w:color="auto"/>
      </w:divBdr>
    </w:div>
    <w:div w:id="945961239">
      <w:bodyDiv w:val="1"/>
      <w:marLeft w:val="0"/>
      <w:marRight w:val="0"/>
      <w:marTop w:val="0"/>
      <w:marBottom w:val="0"/>
      <w:divBdr>
        <w:top w:val="none" w:sz="0" w:space="0" w:color="auto"/>
        <w:left w:val="none" w:sz="0" w:space="0" w:color="auto"/>
        <w:bottom w:val="none" w:sz="0" w:space="0" w:color="auto"/>
        <w:right w:val="none" w:sz="0" w:space="0" w:color="auto"/>
      </w:divBdr>
    </w:div>
    <w:div w:id="946079863">
      <w:bodyDiv w:val="1"/>
      <w:marLeft w:val="0"/>
      <w:marRight w:val="0"/>
      <w:marTop w:val="0"/>
      <w:marBottom w:val="0"/>
      <w:divBdr>
        <w:top w:val="none" w:sz="0" w:space="0" w:color="auto"/>
        <w:left w:val="none" w:sz="0" w:space="0" w:color="auto"/>
        <w:bottom w:val="none" w:sz="0" w:space="0" w:color="auto"/>
        <w:right w:val="none" w:sz="0" w:space="0" w:color="auto"/>
      </w:divBdr>
    </w:div>
    <w:div w:id="946084002">
      <w:bodyDiv w:val="1"/>
      <w:marLeft w:val="0"/>
      <w:marRight w:val="0"/>
      <w:marTop w:val="0"/>
      <w:marBottom w:val="0"/>
      <w:divBdr>
        <w:top w:val="none" w:sz="0" w:space="0" w:color="auto"/>
        <w:left w:val="none" w:sz="0" w:space="0" w:color="auto"/>
        <w:bottom w:val="none" w:sz="0" w:space="0" w:color="auto"/>
        <w:right w:val="none" w:sz="0" w:space="0" w:color="auto"/>
      </w:divBdr>
    </w:div>
    <w:div w:id="946230393">
      <w:bodyDiv w:val="1"/>
      <w:marLeft w:val="0"/>
      <w:marRight w:val="0"/>
      <w:marTop w:val="0"/>
      <w:marBottom w:val="0"/>
      <w:divBdr>
        <w:top w:val="none" w:sz="0" w:space="0" w:color="auto"/>
        <w:left w:val="none" w:sz="0" w:space="0" w:color="auto"/>
        <w:bottom w:val="none" w:sz="0" w:space="0" w:color="auto"/>
        <w:right w:val="none" w:sz="0" w:space="0" w:color="auto"/>
      </w:divBdr>
    </w:div>
    <w:div w:id="946236884">
      <w:bodyDiv w:val="1"/>
      <w:marLeft w:val="0"/>
      <w:marRight w:val="0"/>
      <w:marTop w:val="0"/>
      <w:marBottom w:val="0"/>
      <w:divBdr>
        <w:top w:val="none" w:sz="0" w:space="0" w:color="auto"/>
        <w:left w:val="none" w:sz="0" w:space="0" w:color="auto"/>
        <w:bottom w:val="none" w:sz="0" w:space="0" w:color="auto"/>
        <w:right w:val="none" w:sz="0" w:space="0" w:color="auto"/>
      </w:divBdr>
    </w:div>
    <w:div w:id="946349531">
      <w:bodyDiv w:val="1"/>
      <w:marLeft w:val="0"/>
      <w:marRight w:val="0"/>
      <w:marTop w:val="0"/>
      <w:marBottom w:val="0"/>
      <w:divBdr>
        <w:top w:val="none" w:sz="0" w:space="0" w:color="auto"/>
        <w:left w:val="none" w:sz="0" w:space="0" w:color="auto"/>
        <w:bottom w:val="none" w:sz="0" w:space="0" w:color="auto"/>
        <w:right w:val="none" w:sz="0" w:space="0" w:color="auto"/>
      </w:divBdr>
    </w:div>
    <w:div w:id="946352674">
      <w:bodyDiv w:val="1"/>
      <w:marLeft w:val="0"/>
      <w:marRight w:val="0"/>
      <w:marTop w:val="0"/>
      <w:marBottom w:val="0"/>
      <w:divBdr>
        <w:top w:val="none" w:sz="0" w:space="0" w:color="auto"/>
        <w:left w:val="none" w:sz="0" w:space="0" w:color="auto"/>
        <w:bottom w:val="none" w:sz="0" w:space="0" w:color="auto"/>
        <w:right w:val="none" w:sz="0" w:space="0" w:color="auto"/>
      </w:divBdr>
    </w:div>
    <w:div w:id="946426194">
      <w:bodyDiv w:val="1"/>
      <w:marLeft w:val="0"/>
      <w:marRight w:val="0"/>
      <w:marTop w:val="0"/>
      <w:marBottom w:val="0"/>
      <w:divBdr>
        <w:top w:val="none" w:sz="0" w:space="0" w:color="auto"/>
        <w:left w:val="none" w:sz="0" w:space="0" w:color="auto"/>
        <w:bottom w:val="none" w:sz="0" w:space="0" w:color="auto"/>
        <w:right w:val="none" w:sz="0" w:space="0" w:color="auto"/>
      </w:divBdr>
    </w:div>
    <w:div w:id="946428512">
      <w:bodyDiv w:val="1"/>
      <w:marLeft w:val="0"/>
      <w:marRight w:val="0"/>
      <w:marTop w:val="0"/>
      <w:marBottom w:val="0"/>
      <w:divBdr>
        <w:top w:val="none" w:sz="0" w:space="0" w:color="auto"/>
        <w:left w:val="none" w:sz="0" w:space="0" w:color="auto"/>
        <w:bottom w:val="none" w:sz="0" w:space="0" w:color="auto"/>
        <w:right w:val="none" w:sz="0" w:space="0" w:color="auto"/>
      </w:divBdr>
    </w:div>
    <w:div w:id="946497205">
      <w:bodyDiv w:val="1"/>
      <w:marLeft w:val="0"/>
      <w:marRight w:val="0"/>
      <w:marTop w:val="0"/>
      <w:marBottom w:val="0"/>
      <w:divBdr>
        <w:top w:val="none" w:sz="0" w:space="0" w:color="auto"/>
        <w:left w:val="none" w:sz="0" w:space="0" w:color="auto"/>
        <w:bottom w:val="none" w:sz="0" w:space="0" w:color="auto"/>
        <w:right w:val="none" w:sz="0" w:space="0" w:color="auto"/>
      </w:divBdr>
    </w:div>
    <w:div w:id="946620093">
      <w:bodyDiv w:val="1"/>
      <w:marLeft w:val="0"/>
      <w:marRight w:val="0"/>
      <w:marTop w:val="0"/>
      <w:marBottom w:val="0"/>
      <w:divBdr>
        <w:top w:val="none" w:sz="0" w:space="0" w:color="auto"/>
        <w:left w:val="none" w:sz="0" w:space="0" w:color="auto"/>
        <w:bottom w:val="none" w:sz="0" w:space="0" w:color="auto"/>
        <w:right w:val="none" w:sz="0" w:space="0" w:color="auto"/>
      </w:divBdr>
    </w:div>
    <w:div w:id="946690983">
      <w:bodyDiv w:val="1"/>
      <w:marLeft w:val="0"/>
      <w:marRight w:val="0"/>
      <w:marTop w:val="0"/>
      <w:marBottom w:val="0"/>
      <w:divBdr>
        <w:top w:val="none" w:sz="0" w:space="0" w:color="auto"/>
        <w:left w:val="none" w:sz="0" w:space="0" w:color="auto"/>
        <w:bottom w:val="none" w:sz="0" w:space="0" w:color="auto"/>
        <w:right w:val="none" w:sz="0" w:space="0" w:color="auto"/>
      </w:divBdr>
    </w:div>
    <w:div w:id="946696701">
      <w:bodyDiv w:val="1"/>
      <w:marLeft w:val="0"/>
      <w:marRight w:val="0"/>
      <w:marTop w:val="0"/>
      <w:marBottom w:val="0"/>
      <w:divBdr>
        <w:top w:val="none" w:sz="0" w:space="0" w:color="auto"/>
        <w:left w:val="none" w:sz="0" w:space="0" w:color="auto"/>
        <w:bottom w:val="none" w:sz="0" w:space="0" w:color="auto"/>
        <w:right w:val="none" w:sz="0" w:space="0" w:color="auto"/>
      </w:divBdr>
    </w:div>
    <w:div w:id="946733499">
      <w:bodyDiv w:val="1"/>
      <w:marLeft w:val="0"/>
      <w:marRight w:val="0"/>
      <w:marTop w:val="0"/>
      <w:marBottom w:val="0"/>
      <w:divBdr>
        <w:top w:val="none" w:sz="0" w:space="0" w:color="auto"/>
        <w:left w:val="none" w:sz="0" w:space="0" w:color="auto"/>
        <w:bottom w:val="none" w:sz="0" w:space="0" w:color="auto"/>
        <w:right w:val="none" w:sz="0" w:space="0" w:color="auto"/>
      </w:divBdr>
    </w:div>
    <w:div w:id="946740705">
      <w:bodyDiv w:val="1"/>
      <w:marLeft w:val="0"/>
      <w:marRight w:val="0"/>
      <w:marTop w:val="0"/>
      <w:marBottom w:val="0"/>
      <w:divBdr>
        <w:top w:val="none" w:sz="0" w:space="0" w:color="auto"/>
        <w:left w:val="none" w:sz="0" w:space="0" w:color="auto"/>
        <w:bottom w:val="none" w:sz="0" w:space="0" w:color="auto"/>
        <w:right w:val="none" w:sz="0" w:space="0" w:color="auto"/>
      </w:divBdr>
    </w:div>
    <w:div w:id="946889937">
      <w:bodyDiv w:val="1"/>
      <w:marLeft w:val="0"/>
      <w:marRight w:val="0"/>
      <w:marTop w:val="0"/>
      <w:marBottom w:val="0"/>
      <w:divBdr>
        <w:top w:val="none" w:sz="0" w:space="0" w:color="auto"/>
        <w:left w:val="none" w:sz="0" w:space="0" w:color="auto"/>
        <w:bottom w:val="none" w:sz="0" w:space="0" w:color="auto"/>
        <w:right w:val="none" w:sz="0" w:space="0" w:color="auto"/>
      </w:divBdr>
    </w:div>
    <w:div w:id="946930058">
      <w:bodyDiv w:val="1"/>
      <w:marLeft w:val="0"/>
      <w:marRight w:val="0"/>
      <w:marTop w:val="0"/>
      <w:marBottom w:val="0"/>
      <w:divBdr>
        <w:top w:val="none" w:sz="0" w:space="0" w:color="auto"/>
        <w:left w:val="none" w:sz="0" w:space="0" w:color="auto"/>
        <w:bottom w:val="none" w:sz="0" w:space="0" w:color="auto"/>
        <w:right w:val="none" w:sz="0" w:space="0" w:color="auto"/>
      </w:divBdr>
    </w:div>
    <w:div w:id="947009768">
      <w:bodyDiv w:val="1"/>
      <w:marLeft w:val="0"/>
      <w:marRight w:val="0"/>
      <w:marTop w:val="0"/>
      <w:marBottom w:val="0"/>
      <w:divBdr>
        <w:top w:val="none" w:sz="0" w:space="0" w:color="auto"/>
        <w:left w:val="none" w:sz="0" w:space="0" w:color="auto"/>
        <w:bottom w:val="none" w:sz="0" w:space="0" w:color="auto"/>
        <w:right w:val="none" w:sz="0" w:space="0" w:color="auto"/>
      </w:divBdr>
    </w:div>
    <w:div w:id="947011227">
      <w:bodyDiv w:val="1"/>
      <w:marLeft w:val="0"/>
      <w:marRight w:val="0"/>
      <w:marTop w:val="0"/>
      <w:marBottom w:val="0"/>
      <w:divBdr>
        <w:top w:val="none" w:sz="0" w:space="0" w:color="auto"/>
        <w:left w:val="none" w:sz="0" w:space="0" w:color="auto"/>
        <w:bottom w:val="none" w:sz="0" w:space="0" w:color="auto"/>
        <w:right w:val="none" w:sz="0" w:space="0" w:color="auto"/>
      </w:divBdr>
    </w:div>
    <w:div w:id="947084923">
      <w:bodyDiv w:val="1"/>
      <w:marLeft w:val="0"/>
      <w:marRight w:val="0"/>
      <w:marTop w:val="0"/>
      <w:marBottom w:val="0"/>
      <w:divBdr>
        <w:top w:val="none" w:sz="0" w:space="0" w:color="auto"/>
        <w:left w:val="none" w:sz="0" w:space="0" w:color="auto"/>
        <w:bottom w:val="none" w:sz="0" w:space="0" w:color="auto"/>
        <w:right w:val="none" w:sz="0" w:space="0" w:color="auto"/>
      </w:divBdr>
    </w:div>
    <w:div w:id="947084934">
      <w:bodyDiv w:val="1"/>
      <w:marLeft w:val="0"/>
      <w:marRight w:val="0"/>
      <w:marTop w:val="0"/>
      <w:marBottom w:val="0"/>
      <w:divBdr>
        <w:top w:val="none" w:sz="0" w:space="0" w:color="auto"/>
        <w:left w:val="none" w:sz="0" w:space="0" w:color="auto"/>
        <w:bottom w:val="none" w:sz="0" w:space="0" w:color="auto"/>
        <w:right w:val="none" w:sz="0" w:space="0" w:color="auto"/>
      </w:divBdr>
    </w:div>
    <w:div w:id="947153780">
      <w:bodyDiv w:val="1"/>
      <w:marLeft w:val="0"/>
      <w:marRight w:val="0"/>
      <w:marTop w:val="0"/>
      <w:marBottom w:val="0"/>
      <w:divBdr>
        <w:top w:val="none" w:sz="0" w:space="0" w:color="auto"/>
        <w:left w:val="none" w:sz="0" w:space="0" w:color="auto"/>
        <w:bottom w:val="none" w:sz="0" w:space="0" w:color="auto"/>
        <w:right w:val="none" w:sz="0" w:space="0" w:color="auto"/>
      </w:divBdr>
    </w:div>
    <w:div w:id="947156878">
      <w:bodyDiv w:val="1"/>
      <w:marLeft w:val="0"/>
      <w:marRight w:val="0"/>
      <w:marTop w:val="0"/>
      <w:marBottom w:val="0"/>
      <w:divBdr>
        <w:top w:val="none" w:sz="0" w:space="0" w:color="auto"/>
        <w:left w:val="none" w:sz="0" w:space="0" w:color="auto"/>
        <w:bottom w:val="none" w:sz="0" w:space="0" w:color="auto"/>
        <w:right w:val="none" w:sz="0" w:space="0" w:color="auto"/>
      </w:divBdr>
    </w:div>
    <w:div w:id="947271691">
      <w:bodyDiv w:val="1"/>
      <w:marLeft w:val="0"/>
      <w:marRight w:val="0"/>
      <w:marTop w:val="0"/>
      <w:marBottom w:val="0"/>
      <w:divBdr>
        <w:top w:val="none" w:sz="0" w:space="0" w:color="auto"/>
        <w:left w:val="none" w:sz="0" w:space="0" w:color="auto"/>
        <w:bottom w:val="none" w:sz="0" w:space="0" w:color="auto"/>
        <w:right w:val="none" w:sz="0" w:space="0" w:color="auto"/>
      </w:divBdr>
    </w:div>
    <w:div w:id="947355189">
      <w:bodyDiv w:val="1"/>
      <w:marLeft w:val="0"/>
      <w:marRight w:val="0"/>
      <w:marTop w:val="0"/>
      <w:marBottom w:val="0"/>
      <w:divBdr>
        <w:top w:val="none" w:sz="0" w:space="0" w:color="auto"/>
        <w:left w:val="none" w:sz="0" w:space="0" w:color="auto"/>
        <w:bottom w:val="none" w:sz="0" w:space="0" w:color="auto"/>
        <w:right w:val="none" w:sz="0" w:space="0" w:color="auto"/>
      </w:divBdr>
    </w:div>
    <w:div w:id="947388766">
      <w:bodyDiv w:val="1"/>
      <w:marLeft w:val="0"/>
      <w:marRight w:val="0"/>
      <w:marTop w:val="0"/>
      <w:marBottom w:val="0"/>
      <w:divBdr>
        <w:top w:val="none" w:sz="0" w:space="0" w:color="auto"/>
        <w:left w:val="none" w:sz="0" w:space="0" w:color="auto"/>
        <w:bottom w:val="none" w:sz="0" w:space="0" w:color="auto"/>
        <w:right w:val="none" w:sz="0" w:space="0" w:color="auto"/>
      </w:divBdr>
    </w:div>
    <w:div w:id="947392649">
      <w:bodyDiv w:val="1"/>
      <w:marLeft w:val="0"/>
      <w:marRight w:val="0"/>
      <w:marTop w:val="0"/>
      <w:marBottom w:val="0"/>
      <w:divBdr>
        <w:top w:val="none" w:sz="0" w:space="0" w:color="auto"/>
        <w:left w:val="none" w:sz="0" w:space="0" w:color="auto"/>
        <w:bottom w:val="none" w:sz="0" w:space="0" w:color="auto"/>
        <w:right w:val="none" w:sz="0" w:space="0" w:color="auto"/>
      </w:divBdr>
    </w:div>
    <w:div w:id="947469087">
      <w:bodyDiv w:val="1"/>
      <w:marLeft w:val="0"/>
      <w:marRight w:val="0"/>
      <w:marTop w:val="0"/>
      <w:marBottom w:val="0"/>
      <w:divBdr>
        <w:top w:val="none" w:sz="0" w:space="0" w:color="auto"/>
        <w:left w:val="none" w:sz="0" w:space="0" w:color="auto"/>
        <w:bottom w:val="none" w:sz="0" w:space="0" w:color="auto"/>
        <w:right w:val="none" w:sz="0" w:space="0" w:color="auto"/>
      </w:divBdr>
    </w:div>
    <w:div w:id="947541852">
      <w:bodyDiv w:val="1"/>
      <w:marLeft w:val="0"/>
      <w:marRight w:val="0"/>
      <w:marTop w:val="0"/>
      <w:marBottom w:val="0"/>
      <w:divBdr>
        <w:top w:val="none" w:sz="0" w:space="0" w:color="auto"/>
        <w:left w:val="none" w:sz="0" w:space="0" w:color="auto"/>
        <w:bottom w:val="none" w:sz="0" w:space="0" w:color="auto"/>
        <w:right w:val="none" w:sz="0" w:space="0" w:color="auto"/>
      </w:divBdr>
    </w:div>
    <w:div w:id="947545844">
      <w:bodyDiv w:val="1"/>
      <w:marLeft w:val="0"/>
      <w:marRight w:val="0"/>
      <w:marTop w:val="0"/>
      <w:marBottom w:val="0"/>
      <w:divBdr>
        <w:top w:val="none" w:sz="0" w:space="0" w:color="auto"/>
        <w:left w:val="none" w:sz="0" w:space="0" w:color="auto"/>
        <w:bottom w:val="none" w:sz="0" w:space="0" w:color="auto"/>
        <w:right w:val="none" w:sz="0" w:space="0" w:color="auto"/>
      </w:divBdr>
    </w:div>
    <w:div w:id="947548138">
      <w:bodyDiv w:val="1"/>
      <w:marLeft w:val="0"/>
      <w:marRight w:val="0"/>
      <w:marTop w:val="0"/>
      <w:marBottom w:val="0"/>
      <w:divBdr>
        <w:top w:val="none" w:sz="0" w:space="0" w:color="auto"/>
        <w:left w:val="none" w:sz="0" w:space="0" w:color="auto"/>
        <w:bottom w:val="none" w:sz="0" w:space="0" w:color="auto"/>
        <w:right w:val="none" w:sz="0" w:space="0" w:color="auto"/>
      </w:divBdr>
    </w:div>
    <w:div w:id="947587191">
      <w:bodyDiv w:val="1"/>
      <w:marLeft w:val="0"/>
      <w:marRight w:val="0"/>
      <w:marTop w:val="0"/>
      <w:marBottom w:val="0"/>
      <w:divBdr>
        <w:top w:val="none" w:sz="0" w:space="0" w:color="auto"/>
        <w:left w:val="none" w:sz="0" w:space="0" w:color="auto"/>
        <w:bottom w:val="none" w:sz="0" w:space="0" w:color="auto"/>
        <w:right w:val="none" w:sz="0" w:space="0" w:color="auto"/>
      </w:divBdr>
    </w:div>
    <w:div w:id="947616432">
      <w:bodyDiv w:val="1"/>
      <w:marLeft w:val="0"/>
      <w:marRight w:val="0"/>
      <w:marTop w:val="0"/>
      <w:marBottom w:val="0"/>
      <w:divBdr>
        <w:top w:val="none" w:sz="0" w:space="0" w:color="auto"/>
        <w:left w:val="none" w:sz="0" w:space="0" w:color="auto"/>
        <w:bottom w:val="none" w:sz="0" w:space="0" w:color="auto"/>
        <w:right w:val="none" w:sz="0" w:space="0" w:color="auto"/>
      </w:divBdr>
    </w:div>
    <w:div w:id="947660478">
      <w:bodyDiv w:val="1"/>
      <w:marLeft w:val="0"/>
      <w:marRight w:val="0"/>
      <w:marTop w:val="0"/>
      <w:marBottom w:val="0"/>
      <w:divBdr>
        <w:top w:val="none" w:sz="0" w:space="0" w:color="auto"/>
        <w:left w:val="none" w:sz="0" w:space="0" w:color="auto"/>
        <w:bottom w:val="none" w:sz="0" w:space="0" w:color="auto"/>
        <w:right w:val="none" w:sz="0" w:space="0" w:color="auto"/>
      </w:divBdr>
    </w:div>
    <w:div w:id="947662884">
      <w:bodyDiv w:val="1"/>
      <w:marLeft w:val="0"/>
      <w:marRight w:val="0"/>
      <w:marTop w:val="0"/>
      <w:marBottom w:val="0"/>
      <w:divBdr>
        <w:top w:val="none" w:sz="0" w:space="0" w:color="auto"/>
        <w:left w:val="none" w:sz="0" w:space="0" w:color="auto"/>
        <w:bottom w:val="none" w:sz="0" w:space="0" w:color="auto"/>
        <w:right w:val="none" w:sz="0" w:space="0" w:color="auto"/>
      </w:divBdr>
    </w:div>
    <w:div w:id="947735775">
      <w:bodyDiv w:val="1"/>
      <w:marLeft w:val="0"/>
      <w:marRight w:val="0"/>
      <w:marTop w:val="0"/>
      <w:marBottom w:val="0"/>
      <w:divBdr>
        <w:top w:val="none" w:sz="0" w:space="0" w:color="auto"/>
        <w:left w:val="none" w:sz="0" w:space="0" w:color="auto"/>
        <w:bottom w:val="none" w:sz="0" w:space="0" w:color="auto"/>
        <w:right w:val="none" w:sz="0" w:space="0" w:color="auto"/>
      </w:divBdr>
    </w:div>
    <w:div w:id="947810556">
      <w:bodyDiv w:val="1"/>
      <w:marLeft w:val="0"/>
      <w:marRight w:val="0"/>
      <w:marTop w:val="0"/>
      <w:marBottom w:val="0"/>
      <w:divBdr>
        <w:top w:val="none" w:sz="0" w:space="0" w:color="auto"/>
        <w:left w:val="none" w:sz="0" w:space="0" w:color="auto"/>
        <w:bottom w:val="none" w:sz="0" w:space="0" w:color="auto"/>
        <w:right w:val="none" w:sz="0" w:space="0" w:color="auto"/>
      </w:divBdr>
    </w:div>
    <w:div w:id="947856136">
      <w:bodyDiv w:val="1"/>
      <w:marLeft w:val="0"/>
      <w:marRight w:val="0"/>
      <w:marTop w:val="0"/>
      <w:marBottom w:val="0"/>
      <w:divBdr>
        <w:top w:val="none" w:sz="0" w:space="0" w:color="auto"/>
        <w:left w:val="none" w:sz="0" w:space="0" w:color="auto"/>
        <w:bottom w:val="none" w:sz="0" w:space="0" w:color="auto"/>
        <w:right w:val="none" w:sz="0" w:space="0" w:color="auto"/>
      </w:divBdr>
    </w:div>
    <w:div w:id="947858625">
      <w:bodyDiv w:val="1"/>
      <w:marLeft w:val="0"/>
      <w:marRight w:val="0"/>
      <w:marTop w:val="0"/>
      <w:marBottom w:val="0"/>
      <w:divBdr>
        <w:top w:val="none" w:sz="0" w:space="0" w:color="auto"/>
        <w:left w:val="none" w:sz="0" w:space="0" w:color="auto"/>
        <w:bottom w:val="none" w:sz="0" w:space="0" w:color="auto"/>
        <w:right w:val="none" w:sz="0" w:space="0" w:color="auto"/>
      </w:divBdr>
    </w:div>
    <w:div w:id="947928114">
      <w:bodyDiv w:val="1"/>
      <w:marLeft w:val="0"/>
      <w:marRight w:val="0"/>
      <w:marTop w:val="0"/>
      <w:marBottom w:val="0"/>
      <w:divBdr>
        <w:top w:val="none" w:sz="0" w:space="0" w:color="auto"/>
        <w:left w:val="none" w:sz="0" w:space="0" w:color="auto"/>
        <w:bottom w:val="none" w:sz="0" w:space="0" w:color="auto"/>
        <w:right w:val="none" w:sz="0" w:space="0" w:color="auto"/>
      </w:divBdr>
    </w:div>
    <w:div w:id="947928724">
      <w:bodyDiv w:val="1"/>
      <w:marLeft w:val="0"/>
      <w:marRight w:val="0"/>
      <w:marTop w:val="0"/>
      <w:marBottom w:val="0"/>
      <w:divBdr>
        <w:top w:val="none" w:sz="0" w:space="0" w:color="auto"/>
        <w:left w:val="none" w:sz="0" w:space="0" w:color="auto"/>
        <w:bottom w:val="none" w:sz="0" w:space="0" w:color="auto"/>
        <w:right w:val="none" w:sz="0" w:space="0" w:color="auto"/>
      </w:divBdr>
    </w:div>
    <w:div w:id="947930297">
      <w:bodyDiv w:val="1"/>
      <w:marLeft w:val="0"/>
      <w:marRight w:val="0"/>
      <w:marTop w:val="0"/>
      <w:marBottom w:val="0"/>
      <w:divBdr>
        <w:top w:val="none" w:sz="0" w:space="0" w:color="auto"/>
        <w:left w:val="none" w:sz="0" w:space="0" w:color="auto"/>
        <w:bottom w:val="none" w:sz="0" w:space="0" w:color="auto"/>
        <w:right w:val="none" w:sz="0" w:space="0" w:color="auto"/>
      </w:divBdr>
    </w:div>
    <w:div w:id="948045733">
      <w:bodyDiv w:val="1"/>
      <w:marLeft w:val="0"/>
      <w:marRight w:val="0"/>
      <w:marTop w:val="0"/>
      <w:marBottom w:val="0"/>
      <w:divBdr>
        <w:top w:val="none" w:sz="0" w:space="0" w:color="auto"/>
        <w:left w:val="none" w:sz="0" w:space="0" w:color="auto"/>
        <w:bottom w:val="none" w:sz="0" w:space="0" w:color="auto"/>
        <w:right w:val="none" w:sz="0" w:space="0" w:color="auto"/>
      </w:divBdr>
    </w:div>
    <w:div w:id="948048368">
      <w:bodyDiv w:val="1"/>
      <w:marLeft w:val="0"/>
      <w:marRight w:val="0"/>
      <w:marTop w:val="0"/>
      <w:marBottom w:val="0"/>
      <w:divBdr>
        <w:top w:val="none" w:sz="0" w:space="0" w:color="auto"/>
        <w:left w:val="none" w:sz="0" w:space="0" w:color="auto"/>
        <w:bottom w:val="none" w:sz="0" w:space="0" w:color="auto"/>
        <w:right w:val="none" w:sz="0" w:space="0" w:color="auto"/>
      </w:divBdr>
    </w:div>
    <w:div w:id="948203061">
      <w:bodyDiv w:val="1"/>
      <w:marLeft w:val="0"/>
      <w:marRight w:val="0"/>
      <w:marTop w:val="0"/>
      <w:marBottom w:val="0"/>
      <w:divBdr>
        <w:top w:val="none" w:sz="0" w:space="0" w:color="auto"/>
        <w:left w:val="none" w:sz="0" w:space="0" w:color="auto"/>
        <w:bottom w:val="none" w:sz="0" w:space="0" w:color="auto"/>
        <w:right w:val="none" w:sz="0" w:space="0" w:color="auto"/>
      </w:divBdr>
    </w:div>
    <w:div w:id="948203272">
      <w:bodyDiv w:val="1"/>
      <w:marLeft w:val="0"/>
      <w:marRight w:val="0"/>
      <w:marTop w:val="0"/>
      <w:marBottom w:val="0"/>
      <w:divBdr>
        <w:top w:val="none" w:sz="0" w:space="0" w:color="auto"/>
        <w:left w:val="none" w:sz="0" w:space="0" w:color="auto"/>
        <w:bottom w:val="none" w:sz="0" w:space="0" w:color="auto"/>
        <w:right w:val="none" w:sz="0" w:space="0" w:color="auto"/>
      </w:divBdr>
    </w:div>
    <w:div w:id="948245450">
      <w:bodyDiv w:val="1"/>
      <w:marLeft w:val="0"/>
      <w:marRight w:val="0"/>
      <w:marTop w:val="0"/>
      <w:marBottom w:val="0"/>
      <w:divBdr>
        <w:top w:val="none" w:sz="0" w:space="0" w:color="auto"/>
        <w:left w:val="none" w:sz="0" w:space="0" w:color="auto"/>
        <w:bottom w:val="none" w:sz="0" w:space="0" w:color="auto"/>
        <w:right w:val="none" w:sz="0" w:space="0" w:color="auto"/>
      </w:divBdr>
    </w:div>
    <w:div w:id="948315902">
      <w:bodyDiv w:val="1"/>
      <w:marLeft w:val="0"/>
      <w:marRight w:val="0"/>
      <w:marTop w:val="0"/>
      <w:marBottom w:val="0"/>
      <w:divBdr>
        <w:top w:val="none" w:sz="0" w:space="0" w:color="auto"/>
        <w:left w:val="none" w:sz="0" w:space="0" w:color="auto"/>
        <w:bottom w:val="none" w:sz="0" w:space="0" w:color="auto"/>
        <w:right w:val="none" w:sz="0" w:space="0" w:color="auto"/>
      </w:divBdr>
    </w:div>
    <w:div w:id="948510338">
      <w:bodyDiv w:val="1"/>
      <w:marLeft w:val="0"/>
      <w:marRight w:val="0"/>
      <w:marTop w:val="0"/>
      <w:marBottom w:val="0"/>
      <w:divBdr>
        <w:top w:val="none" w:sz="0" w:space="0" w:color="auto"/>
        <w:left w:val="none" w:sz="0" w:space="0" w:color="auto"/>
        <w:bottom w:val="none" w:sz="0" w:space="0" w:color="auto"/>
        <w:right w:val="none" w:sz="0" w:space="0" w:color="auto"/>
      </w:divBdr>
    </w:div>
    <w:div w:id="948511926">
      <w:bodyDiv w:val="1"/>
      <w:marLeft w:val="0"/>
      <w:marRight w:val="0"/>
      <w:marTop w:val="0"/>
      <w:marBottom w:val="0"/>
      <w:divBdr>
        <w:top w:val="none" w:sz="0" w:space="0" w:color="auto"/>
        <w:left w:val="none" w:sz="0" w:space="0" w:color="auto"/>
        <w:bottom w:val="none" w:sz="0" w:space="0" w:color="auto"/>
        <w:right w:val="none" w:sz="0" w:space="0" w:color="auto"/>
      </w:divBdr>
    </w:div>
    <w:div w:id="948513996">
      <w:bodyDiv w:val="1"/>
      <w:marLeft w:val="0"/>
      <w:marRight w:val="0"/>
      <w:marTop w:val="0"/>
      <w:marBottom w:val="0"/>
      <w:divBdr>
        <w:top w:val="none" w:sz="0" w:space="0" w:color="auto"/>
        <w:left w:val="none" w:sz="0" w:space="0" w:color="auto"/>
        <w:bottom w:val="none" w:sz="0" w:space="0" w:color="auto"/>
        <w:right w:val="none" w:sz="0" w:space="0" w:color="auto"/>
      </w:divBdr>
    </w:div>
    <w:div w:id="948514142">
      <w:bodyDiv w:val="1"/>
      <w:marLeft w:val="0"/>
      <w:marRight w:val="0"/>
      <w:marTop w:val="0"/>
      <w:marBottom w:val="0"/>
      <w:divBdr>
        <w:top w:val="none" w:sz="0" w:space="0" w:color="auto"/>
        <w:left w:val="none" w:sz="0" w:space="0" w:color="auto"/>
        <w:bottom w:val="none" w:sz="0" w:space="0" w:color="auto"/>
        <w:right w:val="none" w:sz="0" w:space="0" w:color="auto"/>
      </w:divBdr>
    </w:div>
    <w:div w:id="948658063">
      <w:bodyDiv w:val="1"/>
      <w:marLeft w:val="0"/>
      <w:marRight w:val="0"/>
      <w:marTop w:val="0"/>
      <w:marBottom w:val="0"/>
      <w:divBdr>
        <w:top w:val="none" w:sz="0" w:space="0" w:color="auto"/>
        <w:left w:val="none" w:sz="0" w:space="0" w:color="auto"/>
        <w:bottom w:val="none" w:sz="0" w:space="0" w:color="auto"/>
        <w:right w:val="none" w:sz="0" w:space="0" w:color="auto"/>
      </w:divBdr>
    </w:div>
    <w:div w:id="948774252">
      <w:bodyDiv w:val="1"/>
      <w:marLeft w:val="0"/>
      <w:marRight w:val="0"/>
      <w:marTop w:val="0"/>
      <w:marBottom w:val="0"/>
      <w:divBdr>
        <w:top w:val="none" w:sz="0" w:space="0" w:color="auto"/>
        <w:left w:val="none" w:sz="0" w:space="0" w:color="auto"/>
        <w:bottom w:val="none" w:sz="0" w:space="0" w:color="auto"/>
        <w:right w:val="none" w:sz="0" w:space="0" w:color="auto"/>
      </w:divBdr>
    </w:div>
    <w:div w:id="948775496">
      <w:bodyDiv w:val="1"/>
      <w:marLeft w:val="0"/>
      <w:marRight w:val="0"/>
      <w:marTop w:val="0"/>
      <w:marBottom w:val="0"/>
      <w:divBdr>
        <w:top w:val="none" w:sz="0" w:space="0" w:color="auto"/>
        <w:left w:val="none" w:sz="0" w:space="0" w:color="auto"/>
        <w:bottom w:val="none" w:sz="0" w:space="0" w:color="auto"/>
        <w:right w:val="none" w:sz="0" w:space="0" w:color="auto"/>
      </w:divBdr>
    </w:div>
    <w:div w:id="948777313">
      <w:bodyDiv w:val="1"/>
      <w:marLeft w:val="0"/>
      <w:marRight w:val="0"/>
      <w:marTop w:val="0"/>
      <w:marBottom w:val="0"/>
      <w:divBdr>
        <w:top w:val="none" w:sz="0" w:space="0" w:color="auto"/>
        <w:left w:val="none" w:sz="0" w:space="0" w:color="auto"/>
        <w:bottom w:val="none" w:sz="0" w:space="0" w:color="auto"/>
        <w:right w:val="none" w:sz="0" w:space="0" w:color="auto"/>
      </w:divBdr>
    </w:div>
    <w:div w:id="948778126">
      <w:bodyDiv w:val="1"/>
      <w:marLeft w:val="0"/>
      <w:marRight w:val="0"/>
      <w:marTop w:val="0"/>
      <w:marBottom w:val="0"/>
      <w:divBdr>
        <w:top w:val="none" w:sz="0" w:space="0" w:color="auto"/>
        <w:left w:val="none" w:sz="0" w:space="0" w:color="auto"/>
        <w:bottom w:val="none" w:sz="0" w:space="0" w:color="auto"/>
        <w:right w:val="none" w:sz="0" w:space="0" w:color="auto"/>
      </w:divBdr>
    </w:div>
    <w:div w:id="948778861">
      <w:bodyDiv w:val="1"/>
      <w:marLeft w:val="0"/>
      <w:marRight w:val="0"/>
      <w:marTop w:val="0"/>
      <w:marBottom w:val="0"/>
      <w:divBdr>
        <w:top w:val="none" w:sz="0" w:space="0" w:color="auto"/>
        <w:left w:val="none" w:sz="0" w:space="0" w:color="auto"/>
        <w:bottom w:val="none" w:sz="0" w:space="0" w:color="auto"/>
        <w:right w:val="none" w:sz="0" w:space="0" w:color="auto"/>
      </w:divBdr>
    </w:div>
    <w:div w:id="948856422">
      <w:bodyDiv w:val="1"/>
      <w:marLeft w:val="0"/>
      <w:marRight w:val="0"/>
      <w:marTop w:val="0"/>
      <w:marBottom w:val="0"/>
      <w:divBdr>
        <w:top w:val="none" w:sz="0" w:space="0" w:color="auto"/>
        <w:left w:val="none" w:sz="0" w:space="0" w:color="auto"/>
        <w:bottom w:val="none" w:sz="0" w:space="0" w:color="auto"/>
        <w:right w:val="none" w:sz="0" w:space="0" w:color="auto"/>
      </w:divBdr>
    </w:div>
    <w:div w:id="948925917">
      <w:bodyDiv w:val="1"/>
      <w:marLeft w:val="0"/>
      <w:marRight w:val="0"/>
      <w:marTop w:val="0"/>
      <w:marBottom w:val="0"/>
      <w:divBdr>
        <w:top w:val="none" w:sz="0" w:space="0" w:color="auto"/>
        <w:left w:val="none" w:sz="0" w:space="0" w:color="auto"/>
        <w:bottom w:val="none" w:sz="0" w:space="0" w:color="auto"/>
        <w:right w:val="none" w:sz="0" w:space="0" w:color="auto"/>
      </w:divBdr>
    </w:div>
    <w:div w:id="948927774">
      <w:bodyDiv w:val="1"/>
      <w:marLeft w:val="0"/>
      <w:marRight w:val="0"/>
      <w:marTop w:val="0"/>
      <w:marBottom w:val="0"/>
      <w:divBdr>
        <w:top w:val="none" w:sz="0" w:space="0" w:color="auto"/>
        <w:left w:val="none" w:sz="0" w:space="0" w:color="auto"/>
        <w:bottom w:val="none" w:sz="0" w:space="0" w:color="auto"/>
        <w:right w:val="none" w:sz="0" w:space="0" w:color="auto"/>
      </w:divBdr>
    </w:div>
    <w:div w:id="949164962">
      <w:bodyDiv w:val="1"/>
      <w:marLeft w:val="0"/>
      <w:marRight w:val="0"/>
      <w:marTop w:val="0"/>
      <w:marBottom w:val="0"/>
      <w:divBdr>
        <w:top w:val="none" w:sz="0" w:space="0" w:color="auto"/>
        <w:left w:val="none" w:sz="0" w:space="0" w:color="auto"/>
        <w:bottom w:val="none" w:sz="0" w:space="0" w:color="auto"/>
        <w:right w:val="none" w:sz="0" w:space="0" w:color="auto"/>
      </w:divBdr>
    </w:div>
    <w:div w:id="949170172">
      <w:bodyDiv w:val="1"/>
      <w:marLeft w:val="0"/>
      <w:marRight w:val="0"/>
      <w:marTop w:val="0"/>
      <w:marBottom w:val="0"/>
      <w:divBdr>
        <w:top w:val="none" w:sz="0" w:space="0" w:color="auto"/>
        <w:left w:val="none" w:sz="0" w:space="0" w:color="auto"/>
        <w:bottom w:val="none" w:sz="0" w:space="0" w:color="auto"/>
        <w:right w:val="none" w:sz="0" w:space="0" w:color="auto"/>
      </w:divBdr>
    </w:div>
    <w:div w:id="949321065">
      <w:bodyDiv w:val="1"/>
      <w:marLeft w:val="0"/>
      <w:marRight w:val="0"/>
      <w:marTop w:val="0"/>
      <w:marBottom w:val="0"/>
      <w:divBdr>
        <w:top w:val="none" w:sz="0" w:space="0" w:color="auto"/>
        <w:left w:val="none" w:sz="0" w:space="0" w:color="auto"/>
        <w:bottom w:val="none" w:sz="0" w:space="0" w:color="auto"/>
        <w:right w:val="none" w:sz="0" w:space="0" w:color="auto"/>
      </w:divBdr>
    </w:div>
    <w:div w:id="949355240">
      <w:bodyDiv w:val="1"/>
      <w:marLeft w:val="0"/>
      <w:marRight w:val="0"/>
      <w:marTop w:val="0"/>
      <w:marBottom w:val="0"/>
      <w:divBdr>
        <w:top w:val="none" w:sz="0" w:space="0" w:color="auto"/>
        <w:left w:val="none" w:sz="0" w:space="0" w:color="auto"/>
        <w:bottom w:val="none" w:sz="0" w:space="0" w:color="auto"/>
        <w:right w:val="none" w:sz="0" w:space="0" w:color="auto"/>
      </w:divBdr>
    </w:div>
    <w:div w:id="949358518">
      <w:bodyDiv w:val="1"/>
      <w:marLeft w:val="0"/>
      <w:marRight w:val="0"/>
      <w:marTop w:val="0"/>
      <w:marBottom w:val="0"/>
      <w:divBdr>
        <w:top w:val="none" w:sz="0" w:space="0" w:color="auto"/>
        <w:left w:val="none" w:sz="0" w:space="0" w:color="auto"/>
        <w:bottom w:val="none" w:sz="0" w:space="0" w:color="auto"/>
        <w:right w:val="none" w:sz="0" w:space="0" w:color="auto"/>
      </w:divBdr>
    </w:div>
    <w:div w:id="949431819">
      <w:bodyDiv w:val="1"/>
      <w:marLeft w:val="0"/>
      <w:marRight w:val="0"/>
      <w:marTop w:val="0"/>
      <w:marBottom w:val="0"/>
      <w:divBdr>
        <w:top w:val="none" w:sz="0" w:space="0" w:color="auto"/>
        <w:left w:val="none" w:sz="0" w:space="0" w:color="auto"/>
        <w:bottom w:val="none" w:sz="0" w:space="0" w:color="auto"/>
        <w:right w:val="none" w:sz="0" w:space="0" w:color="auto"/>
      </w:divBdr>
    </w:div>
    <w:div w:id="949554814">
      <w:bodyDiv w:val="1"/>
      <w:marLeft w:val="0"/>
      <w:marRight w:val="0"/>
      <w:marTop w:val="0"/>
      <w:marBottom w:val="0"/>
      <w:divBdr>
        <w:top w:val="none" w:sz="0" w:space="0" w:color="auto"/>
        <w:left w:val="none" w:sz="0" w:space="0" w:color="auto"/>
        <w:bottom w:val="none" w:sz="0" w:space="0" w:color="auto"/>
        <w:right w:val="none" w:sz="0" w:space="0" w:color="auto"/>
      </w:divBdr>
    </w:div>
    <w:div w:id="949699270">
      <w:bodyDiv w:val="1"/>
      <w:marLeft w:val="0"/>
      <w:marRight w:val="0"/>
      <w:marTop w:val="0"/>
      <w:marBottom w:val="0"/>
      <w:divBdr>
        <w:top w:val="none" w:sz="0" w:space="0" w:color="auto"/>
        <w:left w:val="none" w:sz="0" w:space="0" w:color="auto"/>
        <w:bottom w:val="none" w:sz="0" w:space="0" w:color="auto"/>
        <w:right w:val="none" w:sz="0" w:space="0" w:color="auto"/>
      </w:divBdr>
    </w:div>
    <w:div w:id="949819987">
      <w:bodyDiv w:val="1"/>
      <w:marLeft w:val="0"/>
      <w:marRight w:val="0"/>
      <w:marTop w:val="0"/>
      <w:marBottom w:val="0"/>
      <w:divBdr>
        <w:top w:val="none" w:sz="0" w:space="0" w:color="auto"/>
        <w:left w:val="none" w:sz="0" w:space="0" w:color="auto"/>
        <w:bottom w:val="none" w:sz="0" w:space="0" w:color="auto"/>
        <w:right w:val="none" w:sz="0" w:space="0" w:color="auto"/>
      </w:divBdr>
    </w:div>
    <w:div w:id="949822782">
      <w:bodyDiv w:val="1"/>
      <w:marLeft w:val="0"/>
      <w:marRight w:val="0"/>
      <w:marTop w:val="0"/>
      <w:marBottom w:val="0"/>
      <w:divBdr>
        <w:top w:val="none" w:sz="0" w:space="0" w:color="auto"/>
        <w:left w:val="none" w:sz="0" w:space="0" w:color="auto"/>
        <w:bottom w:val="none" w:sz="0" w:space="0" w:color="auto"/>
        <w:right w:val="none" w:sz="0" w:space="0" w:color="auto"/>
      </w:divBdr>
    </w:div>
    <w:div w:id="949898371">
      <w:bodyDiv w:val="1"/>
      <w:marLeft w:val="0"/>
      <w:marRight w:val="0"/>
      <w:marTop w:val="0"/>
      <w:marBottom w:val="0"/>
      <w:divBdr>
        <w:top w:val="none" w:sz="0" w:space="0" w:color="auto"/>
        <w:left w:val="none" w:sz="0" w:space="0" w:color="auto"/>
        <w:bottom w:val="none" w:sz="0" w:space="0" w:color="auto"/>
        <w:right w:val="none" w:sz="0" w:space="0" w:color="auto"/>
      </w:divBdr>
    </w:div>
    <w:div w:id="949970029">
      <w:bodyDiv w:val="1"/>
      <w:marLeft w:val="0"/>
      <w:marRight w:val="0"/>
      <w:marTop w:val="0"/>
      <w:marBottom w:val="0"/>
      <w:divBdr>
        <w:top w:val="none" w:sz="0" w:space="0" w:color="auto"/>
        <w:left w:val="none" w:sz="0" w:space="0" w:color="auto"/>
        <w:bottom w:val="none" w:sz="0" w:space="0" w:color="auto"/>
        <w:right w:val="none" w:sz="0" w:space="0" w:color="auto"/>
      </w:divBdr>
    </w:div>
    <w:div w:id="950016456">
      <w:bodyDiv w:val="1"/>
      <w:marLeft w:val="0"/>
      <w:marRight w:val="0"/>
      <w:marTop w:val="0"/>
      <w:marBottom w:val="0"/>
      <w:divBdr>
        <w:top w:val="none" w:sz="0" w:space="0" w:color="auto"/>
        <w:left w:val="none" w:sz="0" w:space="0" w:color="auto"/>
        <w:bottom w:val="none" w:sz="0" w:space="0" w:color="auto"/>
        <w:right w:val="none" w:sz="0" w:space="0" w:color="auto"/>
      </w:divBdr>
    </w:div>
    <w:div w:id="950088928">
      <w:bodyDiv w:val="1"/>
      <w:marLeft w:val="0"/>
      <w:marRight w:val="0"/>
      <w:marTop w:val="0"/>
      <w:marBottom w:val="0"/>
      <w:divBdr>
        <w:top w:val="none" w:sz="0" w:space="0" w:color="auto"/>
        <w:left w:val="none" w:sz="0" w:space="0" w:color="auto"/>
        <w:bottom w:val="none" w:sz="0" w:space="0" w:color="auto"/>
        <w:right w:val="none" w:sz="0" w:space="0" w:color="auto"/>
      </w:divBdr>
    </w:div>
    <w:div w:id="950278934">
      <w:bodyDiv w:val="1"/>
      <w:marLeft w:val="0"/>
      <w:marRight w:val="0"/>
      <w:marTop w:val="0"/>
      <w:marBottom w:val="0"/>
      <w:divBdr>
        <w:top w:val="none" w:sz="0" w:space="0" w:color="auto"/>
        <w:left w:val="none" w:sz="0" w:space="0" w:color="auto"/>
        <w:bottom w:val="none" w:sz="0" w:space="0" w:color="auto"/>
        <w:right w:val="none" w:sz="0" w:space="0" w:color="auto"/>
      </w:divBdr>
    </w:div>
    <w:div w:id="950281859">
      <w:bodyDiv w:val="1"/>
      <w:marLeft w:val="0"/>
      <w:marRight w:val="0"/>
      <w:marTop w:val="0"/>
      <w:marBottom w:val="0"/>
      <w:divBdr>
        <w:top w:val="none" w:sz="0" w:space="0" w:color="auto"/>
        <w:left w:val="none" w:sz="0" w:space="0" w:color="auto"/>
        <w:bottom w:val="none" w:sz="0" w:space="0" w:color="auto"/>
        <w:right w:val="none" w:sz="0" w:space="0" w:color="auto"/>
      </w:divBdr>
    </w:div>
    <w:div w:id="950360723">
      <w:bodyDiv w:val="1"/>
      <w:marLeft w:val="0"/>
      <w:marRight w:val="0"/>
      <w:marTop w:val="0"/>
      <w:marBottom w:val="0"/>
      <w:divBdr>
        <w:top w:val="none" w:sz="0" w:space="0" w:color="auto"/>
        <w:left w:val="none" w:sz="0" w:space="0" w:color="auto"/>
        <w:bottom w:val="none" w:sz="0" w:space="0" w:color="auto"/>
        <w:right w:val="none" w:sz="0" w:space="0" w:color="auto"/>
      </w:divBdr>
    </w:div>
    <w:div w:id="950430366">
      <w:bodyDiv w:val="1"/>
      <w:marLeft w:val="0"/>
      <w:marRight w:val="0"/>
      <w:marTop w:val="0"/>
      <w:marBottom w:val="0"/>
      <w:divBdr>
        <w:top w:val="none" w:sz="0" w:space="0" w:color="auto"/>
        <w:left w:val="none" w:sz="0" w:space="0" w:color="auto"/>
        <w:bottom w:val="none" w:sz="0" w:space="0" w:color="auto"/>
        <w:right w:val="none" w:sz="0" w:space="0" w:color="auto"/>
      </w:divBdr>
    </w:div>
    <w:div w:id="950435060">
      <w:bodyDiv w:val="1"/>
      <w:marLeft w:val="0"/>
      <w:marRight w:val="0"/>
      <w:marTop w:val="0"/>
      <w:marBottom w:val="0"/>
      <w:divBdr>
        <w:top w:val="none" w:sz="0" w:space="0" w:color="auto"/>
        <w:left w:val="none" w:sz="0" w:space="0" w:color="auto"/>
        <w:bottom w:val="none" w:sz="0" w:space="0" w:color="auto"/>
        <w:right w:val="none" w:sz="0" w:space="0" w:color="auto"/>
      </w:divBdr>
    </w:div>
    <w:div w:id="950472143">
      <w:bodyDiv w:val="1"/>
      <w:marLeft w:val="0"/>
      <w:marRight w:val="0"/>
      <w:marTop w:val="0"/>
      <w:marBottom w:val="0"/>
      <w:divBdr>
        <w:top w:val="none" w:sz="0" w:space="0" w:color="auto"/>
        <w:left w:val="none" w:sz="0" w:space="0" w:color="auto"/>
        <w:bottom w:val="none" w:sz="0" w:space="0" w:color="auto"/>
        <w:right w:val="none" w:sz="0" w:space="0" w:color="auto"/>
      </w:divBdr>
    </w:div>
    <w:div w:id="950474002">
      <w:bodyDiv w:val="1"/>
      <w:marLeft w:val="0"/>
      <w:marRight w:val="0"/>
      <w:marTop w:val="0"/>
      <w:marBottom w:val="0"/>
      <w:divBdr>
        <w:top w:val="none" w:sz="0" w:space="0" w:color="auto"/>
        <w:left w:val="none" w:sz="0" w:space="0" w:color="auto"/>
        <w:bottom w:val="none" w:sz="0" w:space="0" w:color="auto"/>
        <w:right w:val="none" w:sz="0" w:space="0" w:color="auto"/>
      </w:divBdr>
    </w:div>
    <w:div w:id="950475438">
      <w:bodyDiv w:val="1"/>
      <w:marLeft w:val="0"/>
      <w:marRight w:val="0"/>
      <w:marTop w:val="0"/>
      <w:marBottom w:val="0"/>
      <w:divBdr>
        <w:top w:val="none" w:sz="0" w:space="0" w:color="auto"/>
        <w:left w:val="none" w:sz="0" w:space="0" w:color="auto"/>
        <w:bottom w:val="none" w:sz="0" w:space="0" w:color="auto"/>
        <w:right w:val="none" w:sz="0" w:space="0" w:color="auto"/>
      </w:divBdr>
    </w:div>
    <w:div w:id="950476535">
      <w:bodyDiv w:val="1"/>
      <w:marLeft w:val="0"/>
      <w:marRight w:val="0"/>
      <w:marTop w:val="0"/>
      <w:marBottom w:val="0"/>
      <w:divBdr>
        <w:top w:val="none" w:sz="0" w:space="0" w:color="auto"/>
        <w:left w:val="none" w:sz="0" w:space="0" w:color="auto"/>
        <w:bottom w:val="none" w:sz="0" w:space="0" w:color="auto"/>
        <w:right w:val="none" w:sz="0" w:space="0" w:color="auto"/>
      </w:divBdr>
    </w:div>
    <w:div w:id="950546931">
      <w:bodyDiv w:val="1"/>
      <w:marLeft w:val="0"/>
      <w:marRight w:val="0"/>
      <w:marTop w:val="0"/>
      <w:marBottom w:val="0"/>
      <w:divBdr>
        <w:top w:val="none" w:sz="0" w:space="0" w:color="auto"/>
        <w:left w:val="none" w:sz="0" w:space="0" w:color="auto"/>
        <w:bottom w:val="none" w:sz="0" w:space="0" w:color="auto"/>
        <w:right w:val="none" w:sz="0" w:space="0" w:color="auto"/>
      </w:divBdr>
    </w:div>
    <w:div w:id="950549542">
      <w:bodyDiv w:val="1"/>
      <w:marLeft w:val="0"/>
      <w:marRight w:val="0"/>
      <w:marTop w:val="0"/>
      <w:marBottom w:val="0"/>
      <w:divBdr>
        <w:top w:val="none" w:sz="0" w:space="0" w:color="auto"/>
        <w:left w:val="none" w:sz="0" w:space="0" w:color="auto"/>
        <w:bottom w:val="none" w:sz="0" w:space="0" w:color="auto"/>
        <w:right w:val="none" w:sz="0" w:space="0" w:color="auto"/>
      </w:divBdr>
    </w:div>
    <w:div w:id="950623251">
      <w:bodyDiv w:val="1"/>
      <w:marLeft w:val="0"/>
      <w:marRight w:val="0"/>
      <w:marTop w:val="0"/>
      <w:marBottom w:val="0"/>
      <w:divBdr>
        <w:top w:val="none" w:sz="0" w:space="0" w:color="auto"/>
        <w:left w:val="none" w:sz="0" w:space="0" w:color="auto"/>
        <w:bottom w:val="none" w:sz="0" w:space="0" w:color="auto"/>
        <w:right w:val="none" w:sz="0" w:space="0" w:color="auto"/>
      </w:divBdr>
    </w:div>
    <w:div w:id="950665440">
      <w:bodyDiv w:val="1"/>
      <w:marLeft w:val="0"/>
      <w:marRight w:val="0"/>
      <w:marTop w:val="0"/>
      <w:marBottom w:val="0"/>
      <w:divBdr>
        <w:top w:val="none" w:sz="0" w:space="0" w:color="auto"/>
        <w:left w:val="none" w:sz="0" w:space="0" w:color="auto"/>
        <w:bottom w:val="none" w:sz="0" w:space="0" w:color="auto"/>
        <w:right w:val="none" w:sz="0" w:space="0" w:color="auto"/>
      </w:divBdr>
    </w:div>
    <w:div w:id="950744392">
      <w:bodyDiv w:val="1"/>
      <w:marLeft w:val="0"/>
      <w:marRight w:val="0"/>
      <w:marTop w:val="0"/>
      <w:marBottom w:val="0"/>
      <w:divBdr>
        <w:top w:val="none" w:sz="0" w:space="0" w:color="auto"/>
        <w:left w:val="none" w:sz="0" w:space="0" w:color="auto"/>
        <w:bottom w:val="none" w:sz="0" w:space="0" w:color="auto"/>
        <w:right w:val="none" w:sz="0" w:space="0" w:color="auto"/>
      </w:divBdr>
    </w:div>
    <w:div w:id="950815928">
      <w:bodyDiv w:val="1"/>
      <w:marLeft w:val="0"/>
      <w:marRight w:val="0"/>
      <w:marTop w:val="0"/>
      <w:marBottom w:val="0"/>
      <w:divBdr>
        <w:top w:val="none" w:sz="0" w:space="0" w:color="auto"/>
        <w:left w:val="none" w:sz="0" w:space="0" w:color="auto"/>
        <w:bottom w:val="none" w:sz="0" w:space="0" w:color="auto"/>
        <w:right w:val="none" w:sz="0" w:space="0" w:color="auto"/>
      </w:divBdr>
    </w:div>
    <w:div w:id="950818562">
      <w:bodyDiv w:val="1"/>
      <w:marLeft w:val="0"/>
      <w:marRight w:val="0"/>
      <w:marTop w:val="0"/>
      <w:marBottom w:val="0"/>
      <w:divBdr>
        <w:top w:val="none" w:sz="0" w:space="0" w:color="auto"/>
        <w:left w:val="none" w:sz="0" w:space="0" w:color="auto"/>
        <w:bottom w:val="none" w:sz="0" w:space="0" w:color="auto"/>
        <w:right w:val="none" w:sz="0" w:space="0" w:color="auto"/>
      </w:divBdr>
    </w:div>
    <w:div w:id="950819248">
      <w:bodyDiv w:val="1"/>
      <w:marLeft w:val="0"/>
      <w:marRight w:val="0"/>
      <w:marTop w:val="0"/>
      <w:marBottom w:val="0"/>
      <w:divBdr>
        <w:top w:val="none" w:sz="0" w:space="0" w:color="auto"/>
        <w:left w:val="none" w:sz="0" w:space="0" w:color="auto"/>
        <w:bottom w:val="none" w:sz="0" w:space="0" w:color="auto"/>
        <w:right w:val="none" w:sz="0" w:space="0" w:color="auto"/>
      </w:divBdr>
    </w:div>
    <w:div w:id="950822206">
      <w:bodyDiv w:val="1"/>
      <w:marLeft w:val="0"/>
      <w:marRight w:val="0"/>
      <w:marTop w:val="0"/>
      <w:marBottom w:val="0"/>
      <w:divBdr>
        <w:top w:val="none" w:sz="0" w:space="0" w:color="auto"/>
        <w:left w:val="none" w:sz="0" w:space="0" w:color="auto"/>
        <w:bottom w:val="none" w:sz="0" w:space="0" w:color="auto"/>
        <w:right w:val="none" w:sz="0" w:space="0" w:color="auto"/>
      </w:divBdr>
    </w:div>
    <w:div w:id="950823449">
      <w:bodyDiv w:val="1"/>
      <w:marLeft w:val="0"/>
      <w:marRight w:val="0"/>
      <w:marTop w:val="0"/>
      <w:marBottom w:val="0"/>
      <w:divBdr>
        <w:top w:val="none" w:sz="0" w:space="0" w:color="auto"/>
        <w:left w:val="none" w:sz="0" w:space="0" w:color="auto"/>
        <w:bottom w:val="none" w:sz="0" w:space="0" w:color="auto"/>
        <w:right w:val="none" w:sz="0" w:space="0" w:color="auto"/>
      </w:divBdr>
    </w:div>
    <w:div w:id="950938996">
      <w:bodyDiv w:val="1"/>
      <w:marLeft w:val="0"/>
      <w:marRight w:val="0"/>
      <w:marTop w:val="0"/>
      <w:marBottom w:val="0"/>
      <w:divBdr>
        <w:top w:val="none" w:sz="0" w:space="0" w:color="auto"/>
        <w:left w:val="none" w:sz="0" w:space="0" w:color="auto"/>
        <w:bottom w:val="none" w:sz="0" w:space="0" w:color="auto"/>
        <w:right w:val="none" w:sz="0" w:space="0" w:color="auto"/>
      </w:divBdr>
    </w:div>
    <w:div w:id="951085660">
      <w:bodyDiv w:val="1"/>
      <w:marLeft w:val="0"/>
      <w:marRight w:val="0"/>
      <w:marTop w:val="0"/>
      <w:marBottom w:val="0"/>
      <w:divBdr>
        <w:top w:val="none" w:sz="0" w:space="0" w:color="auto"/>
        <w:left w:val="none" w:sz="0" w:space="0" w:color="auto"/>
        <w:bottom w:val="none" w:sz="0" w:space="0" w:color="auto"/>
        <w:right w:val="none" w:sz="0" w:space="0" w:color="auto"/>
      </w:divBdr>
    </w:div>
    <w:div w:id="951133376">
      <w:bodyDiv w:val="1"/>
      <w:marLeft w:val="0"/>
      <w:marRight w:val="0"/>
      <w:marTop w:val="0"/>
      <w:marBottom w:val="0"/>
      <w:divBdr>
        <w:top w:val="none" w:sz="0" w:space="0" w:color="auto"/>
        <w:left w:val="none" w:sz="0" w:space="0" w:color="auto"/>
        <w:bottom w:val="none" w:sz="0" w:space="0" w:color="auto"/>
        <w:right w:val="none" w:sz="0" w:space="0" w:color="auto"/>
      </w:divBdr>
    </w:div>
    <w:div w:id="951134637">
      <w:bodyDiv w:val="1"/>
      <w:marLeft w:val="0"/>
      <w:marRight w:val="0"/>
      <w:marTop w:val="0"/>
      <w:marBottom w:val="0"/>
      <w:divBdr>
        <w:top w:val="none" w:sz="0" w:space="0" w:color="auto"/>
        <w:left w:val="none" w:sz="0" w:space="0" w:color="auto"/>
        <w:bottom w:val="none" w:sz="0" w:space="0" w:color="auto"/>
        <w:right w:val="none" w:sz="0" w:space="0" w:color="auto"/>
      </w:divBdr>
    </w:div>
    <w:div w:id="951204959">
      <w:bodyDiv w:val="1"/>
      <w:marLeft w:val="0"/>
      <w:marRight w:val="0"/>
      <w:marTop w:val="0"/>
      <w:marBottom w:val="0"/>
      <w:divBdr>
        <w:top w:val="none" w:sz="0" w:space="0" w:color="auto"/>
        <w:left w:val="none" w:sz="0" w:space="0" w:color="auto"/>
        <w:bottom w:val="none" w:sz="0" w:space="0" w:color="auto"/>
        <w:right w:val="none" w:sz="0" w:space="0" w:color="auto"/>
      </w:divBdr>
    </w:div>
    <w:div w:id="951208822">
      <w:bodyDiv w:val="1"/>
      <w:marLeft w:val="0"/>
      <w:marRight w:val="0"/>
      <w:marTop w:val="0"/>
      <w:marBottom w:val="0"/>
      <w:divBdr>
        <w:top w:val="none" w:sz="0" w:space="0" w:color="auto"/>
        <w:left w:val="none" w:sz="0" w:space="0" w:color="auto"/>
        <w:bottom w:val="none" w:sz="0" w:space="0" w:color="auto"/>
        <w:right w:val="none" w:sz="0" w:space="0" w:color="auto"/>
      </w:divBdr>
    </w:div>
    <w:div w:id="951284929">
      <w:bodyDiv w:val="1"/>
      <w:marLeft w:val="0"/>
      <w:marRight w:val="0"/>
      <w:marTop w:val="0"/>
      <w:marBottom w:val="0"/>
      <w:divBdr>
        <w:top w:val="none" w:sz="0" w:space="0" w:color="auto"/>
        <w:left w:val="none" w:sz="0" w:space="0" w:color="auto"/>
        <w:bottom w:val="none" w:sz="0" w:space="0" w:color="auto"/>
        <w:right w:val="none" w:sz="0" w:space="0" w:color="auto"/>
      </w:divBdr>
    </w:div>
    <w:div w:id="951328971">
      <w:bodyDiv w:val="1"/>
      <w:marLeft w:val="0"/>
      <w:marRight w:val="0"/>
      <w:marTop w:val="0"/>
      <w:marBottom w:val="0"/>
      <w:divBdr>
        <w:top w:val="none" w:sz="0" w:space="0" w:color="auto"/>
        <w:left w:val="none" w:sz="0" w:space="0" w:color="auto"/>
        <w:bottom w:val="none" w:sz="0" w:space="0" w:color="auto"/>
        <w:right w:val="none" w:sz="0" w:space="0" w:color="auto"/>
      </w:divBdr>
    </w:div>
    <w:div w:id="951329390">
      <w:bodyDiv w:val="1"/>
      <w:marLeft w:val="0"/>
      <w:marRight w:val="0"/>
      <w:marTop w:val="0"/>
      <w:marBottom w:val="0"/>
      <w:divBdr>
        <w:top w:val="none" w:sz="0" w:space="0" w:color="auto"/>
        <w:left w:val="none" w:sz="0" w:space="0" w:color="auto"/>
        <w:bottom w:val="none" w:sz="0" w:space="0" w:color="auto"/>
        <w:right w:val="none" w:sz="0" w:space="0" w:color="auto"/>
      </w:divBdr>
    </w:div>
    <w:div w:id="951395697">
      <w:bodyDiv w:val="1"/>
      <w:marLeft w:val="0"/>
      <w:marRight w:val="0"/>
      <w:marTop w:val="0"/>
      <w:marBottom w:val="0"/>
      <w:divBdr>
        <w:top w:val="none" w:sz="0" w:space="0" w:color="auto"/>
        <w:left w:val="none" w:sz="0" w:space="0" w:color="auto"/>
        <w:bottom w:val="none" w:sz="0" w:space="0" w:color="auto"/>
        <w:right w:val="none" w:sz="0" w:space="0" w:color="auto"/>
      </w:divBdr>
    </w:div>
    <w:div w:id="951400231">
      <w:bodyDiv w:val="1"/>
      <w:marLeft w:val="0"/>
      <w:marRight w:val="0"/>
      <w:marTop w:val="0"/>
      <w:marBottom w:val="0"/>
      <w:divBdr>
        <w:top w:val="none" w:sz="0" w:space="0" w:color="auto"/>
        <w:left w:val="none" w:sz="0" w:space="0" w:color="auto"/>
        <w:bottom w:val="none" w:sz="0" w:space="0" w:color="auto"/>
        <w:right w:val="none" w:sz="0" w:space="0" w:color="auto"/>
      </w:divBdr>
    </w:div>
    <w:div w:id="951404858">
      <w:bodyDiv w:val="1"/>
      <w:marLeft w:val="0"/>
      <w:marRight w:val="0"/>
      <w:marTop w:val="0"/>
      <w:marBottom w:val="0"/>
      <w:divBdr>
        <w:top w:val="none" w:sz="0" w:space="0" w:color="auto"/>
        <w:left w:val="none" w:sz="0" w:space="0" w:color="auto"/>
        <w:bottom w:val="none" w:sz="0" w:space="0" w:color="auto"/>
        <w:right w:val="none" w:sz="0" w:space="0" w:color="auto"/>
      </w:divBdr>
    </w:div>
    <w:div w:id="951589240">
      <w:bodyDiv w:val="1"/>
      <w:marLeft w:val="0"/>
      <w:marRight w:val="0"/>
      <w:marTop w:val="0"/>
      <w:marBottom w:val="0"/>
      <w:divBdr>
        <w:top w:val="none" w:sz="0" w:space="0" w:color="auto"/>
        <w:left w:val="none" w:sz="0" w:space="0" w:color="auto"/>
        <w:bottom w:val="none" w:sz="0" w:space="0" w:color="auto"/>
        <w:right w:val="none" w:sz="0" w:space="0" w:color="auto"/>
      </w:divBdr>
    </w:div>
    <w:div w:id="951740014">
      <w:bodyDiv w:val="1"/>
      <w:marLeft w:val="0"/>
      <w:marRight w:val="0"/>
      <w:marTop w:val="0"/>
      <w:marBottom w:val="0"/>
      <w:divBdr>
        <w:top w:val="none" w:sz="0" w:space="0" w:color="auto"/>
        <w:left w:val="none" w:sz="0" w:space="0" w:color="auto"/>
        <w:bottom w:val="none" w:sz="0" w:space="0" w:color="auto"/>
        <w:right w:val="none" w:sz="0" w:space="0" w:color="auto"/>
      </w:divBdr>
    </w:div>
    <w:div w:id="951938055">
      <w:bodyDiv w:val="1"/>
      <w:marLeft w:val="0"/>
      <w:marRight w:val="0"/>
      <w:marTop w:val="0"/>
      <w:marBottom w:val="0"/>
      <w:divBdr>
        <w:top w:val="none" w:sz="0" w:space="0" w:color="auto"/>
        <w:left w:val="none" w:sz="0" w:space="0" w:color="auto"/>
        <w:bottom w:val="none" w:sz="0" w:space="0" w:color="auto"/>
        <w:right w:val="none" w:sz="0" w:space="0" w:color="auto"/>
      </w:divBdr>
    </w:div>
    <w:div w:id="952052748">
      <w:bodyDiv w:val="1"/>
      <w:marLeft w:val="0"/>
      <w:marRight w:val="0"/>
      <w:marTop w:val="0"/>
      <w:marBottom w:val="0"/>
      <w:divBdr>
        <w:top w:val="none" w:sz="0" w:space="0" w:color="auto"/>
        <w:left w:val="none" w:sz="0" w:space="0" w:color="auto"/>
        <w:bottom w:val="none" w:sz="0" w:space="0" w:color="auto"/>
        <w:right w:val="none" w:sz="0" w:space="0" w:color="auto"/>
      </w:divBdr>
    </w:div>
    <w:div w:id="952060226">
      <w:bodyDiv w:val="1"/>
      <w:marLeft w:val="0"/>
      <w:marRight w:val="0"/>
      <w:marTop w:val="0"/>
      <w:marBottom w:val="0"/>
      <w:divBdr>
        <w:top w:val="none" w:sz="0" w:space="0" w:color="auto"/>
        <w:left w:val="none" w:sz="0" w:space="0" w:color="auto"/>
        <w:bottom w:val="none" w:sz="0" w:space="0" w:color="auto"/>
        <w:right w:val="none" w:sz="0" w:space="0" w:color="auto"/>
      </w:divBdr>
    </w:div>
    <w:div w:id="952202987">
      <w:bodyDiv w:val="1"/>
      <w:marLeft w:val="0"/>
      <w:marRight w:val="0"/>
      <w:marTop w:val="0"/>
      <w:marBottom w:val="0"/>
      <w:divBdr>
        <w:top w:val="none" w:sz="0" w:space="0" w:color="auto"/>
        <w:left w:val="none" w:sz="0" w:space="0" w:color="auto"/>
        <w:bottom w:val="none" w:sz="0" w:space="0" w:color="auto"/>
        <w:right w:val="none" w:sz="0" w:space="0" w:color="auto"/>
      </w:divBdr>
    </w:div>
    <w:div w:id="952247422">
      <w:bodyDiv w:val="1"/>
      <w:marLeft w:val="0"/>
      <w:marRight w:val="0"/>
      <w:marTop w:val="0"/>
      <w:marBottom w:val="0"/>
      <w:divBdr>
        <w:top w:val="none" w:sz="0" w:space="0" w:color="auto"/>
        <w:left w:val="none" w:sz="0" w:space="0" w:color="auto"/>
        <w:bottom w:val="none" w:sz="0" w:space="0" w:color="auto"/>
        <w:right w:val="none" w:sz="0" w:space="0" w:color="auto"/>
      </w:divBdr>
    </w:div>
    <w:div w:id="952249245">
      <w:bodyDiv w:val="1"/>
      <w:marLeft w:val="0"/>
      <w:marRight w:val="0"/>
      <w:marTop w:val="0"/>
      <w:marBottom w:val="0"/>
      <w:divBdr>
        <w:top w:val="none" w:sz="0" w:space="0" w:color="auto"/>
        <w:left w:val="none" w:sz="0" w:space="0" w:color="auto"/>
        <w:bottom w:val="none" w:sz="0" w:space="0" w:color="auto"/>
        <w:right w:val="none" w:sz="0" w:space="0" w:color="auto"/>
      </w:divBdr>
    </w:div>
    <w:div w:id="952324042">
      <w:bodyDiv w:val="1"/>
      <w:marLeft w:val="0"/>
      <w:marRight w:val="0"/>
      <w:marTop w:val="0"/>
      <w:marBottom w:val="0"/>
      <w:divBdr>
        <w:top w:val="none" w:sz="0" w:space="0" w:color="auto"/>
        <w:left w:val="none" w:sz="0" w:space="0" w:color="auto"/>
        <w:bottom w:val="none" w:sz="0" w:space="0" w:color="auto"/>
        <w:right w:val="none" w:sz="0" w:space="0" w:color="auto"/>
      </w:divBdr>
    </w:div>
    <w:div w:id="952326728">
      <w:bodyDiv w:val="1"/>
      <w:marLeft w:val="0"/>
      <w:marRight w:val="0"/>
      <w:marTop w:val="0"/>
      <w:marBottom w:val="0"/>
      <w:divBdr>
        <w:top w:val="none" w:sz="0" w:space="0" w:color="auto"/>
        <w:left w:val="none" w:sz="0" w:space="0" w:color="auto"/>
        <w:bottom w:val="none" w:sz="0" w:space="0" w:color="auto"/>
        <w:right w:val="none" w:sz="0" w:space="0" w:color="auto"/>
      </w:divBdr>
    </w:div>
    <w:div w:id="952517095">
      <w:bodyDiv w:val="1"/>
      <w:marLeft w:val="0"/>
      <w:marRight w:val="0"/>
      <w:marTop w:val="0"/>
      <w:marBottom w:val="0"/>
      <w:divBdr>
        <w:top w:val="none" w:sz="0" w:space="0" w:color="auto"/>
        <w:left w:val="none" w:sz="0" w:space="0" w:color="auto"/>
        <w:bottom w:val="none" w:sz="0" w:space="0" w:color="auto"/>
        <w:right w:val="none" w:sz="0" w:space="0" w:color="auto"/>
      </w:divBdr>
    </w:div>
    <w:div w:id="952590403">
      <w:bodyDiv w:val="1"/>
      <w:marLeft w:val="0"/>
      <w:marRight w:val="0"/>
      <w:marTop w:val="0"/>
      <w:marBottom w:val="0"/>
      <w:divBdr>
        <w:top w:val="none" w:sz="0" w:space="0" w:color="auto"/>
        <w:left w:val="none" w:sz="0" w:space="0" w:color="auto"/>
        <w:bottom w:val="none" w:sz="0" w:space="0" w:color="auto"/>
        <w:right w:val="none" w:sz="0" w:space="0" w:color="auto"/>
      </w:divBdr>
    </w:div>
    <w:div w:id="952593774">
      <w:bodyDiv w:val="1"/>
      <w:marLeft w:val="0"/>
      <w:marRight w:val="0"/>
      <w:marTop w:val="0"/>
      <w:marBottom w:val="0"/>
      <w:divBdr>
        <w:top w:val="none" w:sz="0" w:space="0" w:color="auto"/>
        <w:left w:val="none" w:sz="0" w:space="0" w:color="auto"/>
        <w:bottom w:val="none" w:sz="0" w:space="0" w:color="auto"/>
        <w:right w:val="none" w:sz="0" w:space="0" w:color="auto"/>
      </w:divBdr>
    </w:div>
    <w:div w:id="952594396">
      <w:bodyDiv w:val="1"/>
      <w:marLeft w:val="0"/>
      <w:marRight w:val="0"/>
      <w:marTop w:val="0"/>
      <w:marBottom w:val="0"/>
      <w:divBdr>
        <w:top w:val="none" w:sz="0" w:space="0" w:color="auto"/>
        <w:left w:val="none" w:sz="0" w:space="0" w:color="auto"/>
        <w:bottom w:val="none" w:sz="0" w:space="0" w:color="auto"/>
        <w:right w:val="none" w:sz="0" w:space="0" w:color="auto"/>
      </w:divBdr>
    </w:div>
    <w:div w:id="952594789">
      <w:bodyDiv w:val="1"/>
      <w:marLeft w:val="0"/>
      <w:marRight w:val="0"/>
      <w:marTop w:val="0"/>
      <w:marBottom w:val="0"/>
      <w:divBdr>
        <w:top w:val="none" w:sz="0" w:space="0" w:color="auto"/>
        <w:left w:val="none" w:sz="0" w:space="0" w:color="auto"/>
        <w:bottom w:val="none" w:sz="0" w:space="0" w:color="auto"/>
        <w:right w:val="none" w:sz="0" w:space="0" w:color="auto"/>
      </w:divBdr>
    </w:div>
    <w:div w:id="952596688">
      <w:bodyDiv w:val="1"/>
      <w:marLeft w:val="0"/>
      <w:marRight w:val="0"/>
      <w:marTop w:val="0"/>
      <w:marBottom w:val="0"/>
      <w:divBdr>
        <w:top w:val="none" w:sz="0" w:space="0" w:color="auto"/>
        <w:left w:val="none" w:sz="0" w:space="0" w:color="auto"/>
        <w:bottom w:val="none" w:sz="0" w:space="0" w:color="auto"/>
        <w:right w:val="none" w:sz="0" w:space="0" w:color="auto"/>
      </w:divBdr>
    </w:div>
    <w:div w:id="952637098">
      <w:bodyDiv w:val="1"/>
      <w:marLeft w:val="0"/>
      <w:marRight w:val="0"/>
      <w:marTop w:val="0"/>
      <w:marBottom w:val="0"/>
      <w:divBdr>
        <w:top w:val="none" w:sz="0" w:space="0" w:color="auto"/>
        <w:left w:val="none" w:sz="0" w:space="0" w:color="auto"/>
        <w:bottom w:val="none" w:sz="0" w:space="0" w:color="auto"/>
        <w:right w:val="none" w:sz="0" w:space="0" w:color="auto"/>
      </w:divBdr>
    </w:div>
    <w:div w:id="952708409">
      <w:bodyDiv w:val="1"/>
      <w:marLeft w:val="0"/>
      <w:marRight w:val="0"/>
      <w:marTop w:val="0"/>
      <w:marBottom w:val="0"/>
      <w:divBdr>
        <w:top w:val="none" w:sz="0" w:space="0" w:color="auto"/>
        <w:left w:val="none" w:sz="0" w:space="0" w:color="auto"/>
        <w:bottom w:val="none" w:sz="0" w:space="0" w:color="auto"/>
        <w:right w:val="none" w:sz="0" w:space="0" w:color="auto"/>
      </w:divBdr>
    </w:div>
    <w:div w:id="952712483">
      <w:bodyDiv w:val="1"/>
      <w:marLeft w:val="0"/>
      <w:marRight w:val="0"/>
      <w:marTop w:val="0"/>
      <w:marBottom w:val="0"/>
      <w:divBdr>
        <w:top w:val="none" w:sz="0" w:space="0" w:color="auto"/>
        <w:left w:val="none" w:sz="0" w:space="0" w:color="auto"/>
        <w:bottom w:val="none" w:sz="0" w:space="0" w:color="auto"/>
        <w:right w:val="none" w:sz="0" w:space="0" w:color="auto"/>
      </w:divBdr>
    </w:div>
    <w:div w:id="952783454">
      <w:bodyDiv w:val="1"/>
      <w:marLeft w:val="0"/>
      <w:marRight w:val="0"/>
      <w:marTop w:val="0"/>
      <w:marBottom w:val="0"/>
      <w:divBdr>
        <w:top w:val="none" w:sz="0" w:space="0" w:color="auto"/>
        <w:left w:val="none" w:sz="0" w:space="0" w:color="auto"/>
        <w:bottom w:val="none" w:sz="0" w:space="0" w:color="auto"/>
        <w:right w:val="none" w:sz="0" w:space="0" w:color="auto"/>
      </w:divBdr>
    </w:div>
    <w:div w:id="952785413">
      <w:bodyDiv w:val="1"/>
      <w:marLeft w:val="0"/>
      <w:marRight w:val="0"/>
      <w:marTop w:val="0"/>
      <w:marBottom w:val="0"/>
      <w:divBdr>
        <w:top w:val="none" w:sz="0" w:space="0" w:color="auto"/>
        <w:left w:val="none" w:sz="0" w:space="0" w:color="auto"/>
        <w:bottom w:val="none" w:sz="0" w:space="0" w:color="auto"/>
        <w:right w:val="none" w:sz="0" w:space="0" w:color="auto"/>
      </w:divBdr>
    </w:div>
    <w:div w:id="952787150">
      <w:bodyDiv w:val="1"/>
      <w:marLeft w:val="0"/>
      <w:marRight w:val="0"/>
      <w:marTop w:val="0"/>
      <w:marBottom w:val="0"/>
      <w:divBdr>
        <w:top w:val="none" w:sz="0" w:space="0" w:color="auto"/>
        <w:left w:val="none" w:sz="0" w:space="0" w:color="auto"/>
        <w:bottom w:val="none" w:sz="0" w:space="0" w:color="auto"/>
        <w:right w:val="none" w:sz="0" w:space="0" w:color="auto"/>
      </w:divBdr>
    </w:div>
    <w:div w:id="952831481">
      <w:bodyDiv w:val="1"/>
      <w:marLeft w:val="0"/>
      <w:marRight w:val="0"/>
      <w:marTop w:val="0"/>
      <w:marBottom w:val="0"/>
      <w:divBdr>
        <w:top w:val="none" w:sz="0" w:space="0" w:color="auto"/>
        <w:left w:val="none" w:sz="0" w:space="0" w:color="auto"/>
        <w:bottom w:val="none" w:sz="0" w:space="0" w:color="auto"/>
        <w:right w:val="none" w:sz="0" w:space="0" w:color="auto"/>
      </w:divBdr>
    </w:div>
    <w:div w:id="952856696">
      <w:bodyDiv w:val="1"/>
      <w:marLeft w:val="0"/>
      <w:marRight w:val="0"/>
      <w:marTop w:val="0"/>
      <w:marBottom w:val="0"/>
      <w:divBdr>
        <w:top w:val="none" w:sz="0" w:space="0" w:color="auto"/>
        <w:left w:val="none" w:sz="0" w:space="0" w:color="auto"/>
        <w:bottom w:val="none" w:sz="0" w:space="0" w:color="auto"/>
        <w:right w:val="none" w:sz="0" w:space="0" w:color="auto"/>
      </w:divBdr>
    </w:div>
    <w:div w:id="952899301">
      <w:bodyDiv w:val="1"/>
      <w:marLeft w:val="0"/>
      <w:marRight w:val="0"/>
      <w:marTop w:val="0"/>
      <w:marBottom w:val="0"/>
      <w:divBdr>
        <w:top w:val="none" w:sz="0" w:space="0" w:color="auto"/>
        <w:left w:val="none" w:sz="0" w:space="0" w:color="auto"/>
        <w:bottom w:val="none" w:sz="0" w:space="0" w:color="auto"/>
        <w:right w:val="none" w:sz="0" w:space="0" w:color="auto"/>
      </w:divBdr>
    </w:div>
    <w:div w:id="952976793">
      <w:bodyDiv w:val="1"/>
      <w:marLeft w:val="0"/>
      <w:marRight w:val="0"/>
      <w:marTop w:val="0"/>
      <w:marBottom w:val="0"/>
      <w:divBdr>
        <w:top w:val="none" w:sz="0" w:space="0" w:color="auto"/>
        <w:left w:val="none" w:sz="0" w:space="0" w:color="auto"/>
        <w:bottom w:val="none" w:sz="0" w:space="0" w:color="auto"/>
        <w:right w:val="none" w:sz="0" w:space="0" w:color="auto"/>
      </w:divBdr>
    </w:div>
    <w:div w:id="952981709">
      <w:bodyDiv w:val="1"/>
      <w:marLeft w:val="0"/>
      <w:marRight w:val="0"/>
      <w:marTop w:val="0"/>
      <w:marBottom w:val="0"/>
      <w:divBdr>
        <w:top w:val="none" w:sz="0" w:space="0" w:color="auto"/>
        <w:left w:val="none" w:sz="0" w:space="0" w:color="auto"/>
        <w:bottom w:val="none" w:sz="0" w:space="0" w:color="auto"/>
        <w:right w:val="none" w:sz="0" w:space="0" w:color="auto"/>
      </w:divBdr>
    </w:div>
    <w:div w:id="953025742">
      <w:bodyDiv w:val="1"/>
      <w:marLeft w:val="0"/>
      <w:marRight w:val="0"/>
      <w:marTop w:val="0"/>
      <w:marBottom w:val="0"/>
      <w:divBdr>
        <w:top w:val="none" w:sz="0" w:space="0" w:color="auto"/>
        <w:left w:val="none" w:sz="0" w:space="0" w:color="auto"/>
        <w:bottom w:val="none" w:sz="0" w:space="0" w:color="auto"/>
        <w:right w:val="none" w:sz="0" w:space="0" w:color="auto"/>
      </w:divBdr>
    </w:div>
    <w:div w:id="953053840">
      <w:bodyDiv w:val="1"/>
      <w:marLeft w:val="0"/>
      <w:marRight w:val="0"/>
      <w:marTop w:val="0"/>
      <w:marBottom w:val="0"/>
      <w:divBdr>
        <w:top w:val="none" w:sz="0" w:space="0" w:color="auto"/>
        <w:left w:val="none" w:sz="0" w:space="0" w:color="auto"/>
        <w:bottom w:val="none" w:sz="0" w:space="0" w:color="auto"/>
        <w:right w:val="none" w:sz="0" w:space="0" w:color="auto"/>
      </w:divBdr>
    </w:div>
    <w:div w:id="953054377">
      <w:bodyDiv w:val="1"/>
      <w:marLeft w:val="0"/>
      <w:marRight w:val="0"/>
      <w:marTop w:val="0"/>
      <w:marBottom w:val="0"/>
      <w:divBdr>
        <w:top w:val="none" w:sz="0" w:space="0" w:color="auto"/>
        <w:left w:val="none" w:sz="0" w:space="0" w:color="auto"/>
        <w:bottom w:val="none" w:sz="0" w:space="0" w:color="auto"/>
        <w:right w:val="none" w:sz="0" w:space="0" w:color="auto"/>
      </w:divBdr>
    </w:div>
    <w:div w:id="953096709">
      <w:bodyDiv w:val="1"/>
      <w:marLeft w:val="0"/>
      <w:marRight w:val="0"/>
      <w:marTop w:val="0"/>
      <w:marBottom w:val="0"/>
      <w:divBdr>
        <w:top w:val="none" w:sz="0" w:space="0" w:color="auto"/>
        <w:left w:val="none" w:sz="0" w:space="0" w:color="auto"/>
        <w:bottom w:val="none" w:sz="0" w:space="0" w:color="auto"/>
        <w:right w:val="none" w:sz="0" w:space="0" w:color="auto"/>
      </w:divBdr>
    </w:div>
    <w:div w:id="953170550">
      <w:bodyDiv w:val="1"/>
      <w:marLeft w:val="0"/>
      <w:marRight w:val="0"/>
      <w:marTop w:val="0"/>
      <w:marBottom w:val="0"/>
      <w:divBdr>
        <w:top w:val="none" w:sz="0" w:space="0" w:color="auto"/>
        <w:left w:val="none" w:sz="0" w:space="0" w:color="auto"/>
        <w:bottom w:val="none" w:sz="0" w:space="0" w:color="auto"/>
        <w:right w:val="none" w:sz="0" w:space="0" w:color="auto"/>
      </w:divBdr>
    </w:div>
    <w:div w:id="953175751">
      <w:bodyDiv w:val="1"/>
      <w:marLeft w:val="0"/>
      <w:marRight w:val="0"/>
      <w:marTop w:val="0"/>
      <w:marBottom w:val="0"/>
      <w:divBdr>
        <w:top w:val="none" w:sz="0" w:space="0" w:color="auto"/>
        <w:left w:val="none" w:sz="0" w:space="0" w:color="auto"/>
        <w:bottom w:val="none" w:sz="0" w:space="0" w:color="auto"/>
        <w:right w:val="none" w:sz="0" w:space="0" w:color="auto"/>
      </w:divBdr>
    </w:div>
    <w:div w:id="953442868">
      <w:bodyDiv w:val="1"/>
      <w:marLeft w:val="0"/>
      <w:marRight w:val="0"/>
      <w:marTop w:val="0"/>
      <w:marBottom w:val="0"/>
      <w:divBdr>
        <w:top w:val="none" w:sz="0" w:space="0" w:color="auto"/>
        <w:left w:val="none" w:sz="0" w:space="0" w:color="auto"/>
        <w:bottom w:val="none" w:sz="0" w:space="0" w:color="auto"/>
        <w:right w:val="none" w:sz="0" w:space="0" w:color="auto"/>
      </w:divBdr>
    </w:div>
    <w:div w:id="953445142">
      <w:bodyDiv w:val="1"/>
      <w:marLeft w:val="0"/>
      <w:marRight w:val="0"/>
      <w:marTop w:val="0"/>
      <w:marBottom w:val="0"/>
      <w:divBdr>
        <w:top w:val="none" w:sz="0" w:space="0" w:color="auto"/>
        <w:left w:val="none" w:sz="0" w:space="0" w:color="auto"/>
        <w:bottom w:val="none" w:sz="0" w:space="0" w:color="auto"/>
        <w:right w:val="none" w:sz="0" w:space="0" w:color="auto"/>
      </w:divBdr>
    </w:div>
    <w:div w:id="953484599">
      <w:bodyDiv w:val="1"/>
      <w:marLeft w:val="0"/>
      <w:marRight w:val="0"/>
      <w:marTop w:val="0"/>
      <w:marBottom w:val="0"/>
      <w:divBdr>
        <w:top w:val="none" w:sz="0" w:space="0" w:color="auto"/>
        <w:left w:val="none" w:sz="0" w:space="0" w:color="auto"/>
        <w:bottom w:val="none" w:sz="0" w:space="0" w:color="auto"/>
        <w:right w:val="none" w:sz="0" w:space="0" w:color="auto"/>
      </w:divBdr>
    </w:div>
    <w:div w:id="953486973">
      <w:bodyDiv w:val="1"/>
      <w:marLeft w:val="0"/>
      <w:marRight w:val="0"/>
      <w:marTop w:val="0"/>
      <w:marBottom w:val="0"/>
      <w:divBdr>
        <w:top w:val="none" w:sz="0" w:space="0" w:color="auto"/>
        <w:left w:val="none" w:sz="0" w:space="0" w:color="auto"/>
        <w:bottom w:val="none" w:sz="0" w:space="0" w:color="auto"/>
        <w:right w:val="none" w:sz="0" w:space="0" w:color="auto"/>
      </w:divBdr>
    </w:div>
    <w:div w:id="953488754">
      <w:bodyDiv w:val="1"/>
      <w:marLeft w:val="0"/>
      <w:marRight w:val="0"/>
      <w:marTop w:val="0"/>
      <w:marBottom w:val="0"/>
      <w:divBdr>
        <w:top w:val="none" w:sz="0" w:space="0" w:color="auto"/>
        <w:left w:val="none" w:sz="0" w:space="0" w:color="auto"/>
        <w:bottom w:val="none" w:sz="0" w:space="0" w:color="auto"/>
        <w:right w:val="none" w:sz="0" w:space="0" w:color="auto"/>
      </w:divBdr>
    </w:div>
    <w:div w:id="953555878">
      <w:bodyDiv w:val="1"/>
      <w:marLeft w:val="0"/>
      <w:marRight w:val="0"/>
      <w:marTop w:val="0"/>
      <w:marBottom w:val="0"/>
      <w:divBdr>
        <w:top w:val="none" w:sz="0" w:space="0" w:color="auto"/>
        <w:left w:val="none" w:sz="0" w:space="0" w:color="auto"/>
        <w:bottom w:val="none" w:sz="0" w:space="0" w:color="auto"/>
        <w:right w:val="none" w:sz="0" w:space="0" w:color="auto"/>
      </w:divBdr>
    </w:div>
    <w:div w:id="953560168">
      <w:bodyDiv w:val="1"/>
      <w:marLeft w:val="0"/>
      <w:marRight w:val="0"/>
      <w:marTop w:val="0"/>
      <w:marBottom w:val="0"/>
      <w:divBdr>
        <w:top w:val="none" w:sz="0" w:space="0" w:color="auto"/>
        <w:left w:val="none" w:sz="0" w:space="0" w:color="auto"/>
        <w:bottom w:val="none" w:sz="0" w:space="0" w:color="auto"/>
        <w:right w:val="none" w:sz="0" w:space="0" w:color="auto"/>
      </w:divBdr>
    </w:div>
    <w:div w:id="953637802">
      <w:bodyDiv w:val="1"/>
      <w:marLeft w:val="0"/>
      <w:marRight w:val="0"/>
      <w:marTop w:val="0"/>
      <w:marBottom w:val="0"/>
      <w:divBdr>
        <w:top w:val="none" w:sz="0" w:space="0" w:color="auto"/>
        <w:left w:val="none" w:sz="0" w:space="0" w:color="auto"/>
        <w:bottom w:val="none" w:sz="0" w:space="0" w:color="auto"/>
        <w:right w:val="none" w:sz="0" w:space="0" w:color="auto"/>
      </w:divBdr>
    </w:div>
    <w:div w:id="953638964">
      <w:bodyDiv w:val="1"/>
      <w:marLeft w:val="0"/>
      <w:marRight w:val="0"/>
      <w:marTop w:val="0"/>
      <w:marBottom w:val="0"/>
      <w:divBdr>
        <w:top w:val="none" w:sz="0" w:space="0" w:color="auto"/>
        <w:left w:val="none" w:sz="0" w:space="0" w:color="auto"/>
        <w:bottom w:val="none" w:sz="0" w:space="0" w:color="auto"/>
        <w:right w:val="none" w:sz="0" w:space="0" w:color="auto"/>
      </w:divBdr>
    </w:div>
    <w:div w:id="953706812">
      <w:bodyDiv w:val="1"/>
      <w:marLeft w:val="0"/>
      <w:marRight w:val="0"/>
      <w:marTop w:val="0"/>
      <w:marBottom w:val="0"/>
      <w:divBdr>
        <w:top w:val="none" w:sz="0" w:space="0" w:color="auto"/>
        <w:left w:val="none" w:sz="0" w:space="0" w:color="auto"/>
        <w:bottom w:val="none" w:sz="0" w:space="0" w:color="auto"/>
        <w:right w:val="none" w:sz="0" w:space="0" w:color="auto"/>
      </w:divBdr>
    </w:div>
    <w:div w:id="953709161">
      <w:bodyDiv w:val="1"/>
      <w:marLeft w:val="0"/>
      <w:marRight w:val="0"/>
      <w:marTop w:val="0"/>
      <w:marBottom w:val="0"/>
      <w:divBdr>
        <w:top w:val="none" w:sz="0" w:space="0" w:color="auto"/>
        <w:left w:val="none" w:sz="0" w:space="0" w:color="auto"/>
        <w:bottom w:val="none" w:sz="0" w:space="0" w:color="auto"/>
        <w:right w:val="none" w:sz="0" w:space="0" w:color="auto"/>
      </w:divBdr>
    </w:div>
    <w:div w:id="953750604">
      <w:bodyDiv w:val="1"/>
      <w:marLeft w:val="0"/>
      <w:marRight w:val="0"/>
      <w:marTop w:val="0"/>
      <w:marBottom w:val="0"/>
      <w:divBdr>
        <w:top w:val="none" w:sz="0" w:space="0" w:color="auto"/>
        <w:left w:val="none" w:sz="0" w:space="0" w:color="auto"/>
        <w:bottom w:val="none" w:sz="0" w:space="0" w:color="auto"/>
        <w:right w:val="none" w:sz="0" w:space="0" w:color="auto"/>
      </w:divBdr>
    </w:div>
    <w:div w:id="953754533">
      <w:bodyDiv w:val="1"/>
      <w:marLeft w:val="0"/>
      <w:marRight w:val="0"/>
      <w:marTop w:val="0"/>
      <w:marBottom w:val="0"/>
      <w:divBdr>
        <w:top w:val="none" w:sz="0" w:space="0" w:color="auto"/>
        <w:left w:val="none" w:sz="0" w:space="0" w:color="auto"/>
        <w:bottom w:val="none" w:sz="0" w:space="0" w:color="auto"/>
        <w:right w:val="none" w:sz="0" w:space="0" w:color="auto"/>
      </w:divBdr>
    </w:div>
    <w:div w:id="953755118">
      <w:bodyDiv w:val="1"/>
      <w:marLeft w:val="0"/>
      <w:marRight w:val="0"/>
      <w:marTop w:val="0"/>
      <w:marBottom w:val="0"/>
      <w:divBdr>
        <w:top w:val="none" w:sz="0" w:space="0" w:color="auto"/>
        <w:left w:val="none" w:sz="0" w:space="0" w:color="auto"/>
        <w:bottom w:val="none" w:sz="0" w:space="0" w:color="auto"/>
        <w:right w:val="none" w:sz="0" w:space="0" w:color="auto"/>
      </w:divBdr>
    </w:div>
    <w:div w:id="953831045">
      <w:bodyDiv w:val="1"/>
      <w:marLeft w:val="0"/>
      <w:marRight w:val="0"/>
      <w:marTop w:val="0"/>
      <w:marBottom w:val="0"/>
      <w:divBdr>
        <w:top w:val="none" w:sz="0" w:space="0" w:color="auto"/>
        <w:left w:val="none" w:sz="0" w:space="0" w:color="auto"/>
        <w:bottom w:val="none" w:sz="0" w:space="0" w:color="auto"/>
        <w:right w:val="none" w:sz="0" w:space="0" w:color="auto"/>
      </w:divBdr>
    </w:div>
    <w:div w:id="953906183">
      <w:bodyDiv w:val="1"/>
      <w:marLeft w:val="0"/>
      <w:marRight w:val="0"/>
      <w:marTop w:val="0"/>
      <w:marBottom w:val="0"/>
      <w:divBdr>
        <w:top w:val="none" w:sz="0" w:space="0" w:color="auto"/>
        <w:left w:val="none" w:sz="0" w:space="0" w:color="auto"/>
        <w:bottom w:val="none" w:sz="0" w:space="0" w:color="auto"/>
        <w:right w:val="none" w:sz="0" w:space="0" w:color="auto"/>
      </w:divBdr>
    </w:div>
    <w:div w:id="953949716">
      <w:bodyDiv w:val="1"/>
      <w:marLeft w:val="0"/>
      <w:marRight w:val="0"/>
      <w:marTop w:val="0"/>
      <w:marBottom w:val="0"/>
      <w:divBdr>
        <w:top w:val="none" w:sz="0" w:space="0" w:color="auto"/>
        <w:left w:val="none" w:sz="0" w:space="0" w:color="auto"/>
        <w:bottom w:val="none" w:sz="0" w:space="0" w:color="auto"/>
        <w:right w:val="none" w:sz="0" w:space="0" w:color="auto"/>
      </w:divBdr>
    </w:div>
    <w:div w:id="954019844">
      <w:bodyDiv w:val="1"/>
      <w:marLeft w:val="0"/>
      <w:marRight w:val="0"/>
      <w:marTop w:val="0"/>
      <w:marBottom w:val="0"/>
      <w:divBdr>
        <w:top w:val="none" w:sz="0" w:space="0" w:color="auto"/>
        <w:left w:val="none" w:sz="0" w:space="0" w:color="auto"/>
        <w:bottom w:val="none" w:sz="0" w:space="0" w:color="auto"/>
        <w:right w:val="none" w:sz="0" w:space="0" w:color="auto"/>
      </w:divBdr>
    </w:div>
    <w:div w:id="954285497">
      <w:bodyDiv w:val="1"/>
      <w:marLeft w:val="0"/>
      <w:marRight w:val="0"/>
      <w:marTop w:val="0"/>
      <w:marBottom w:val="0"/>
      <w:divBdr>
        <w:top w:val="none" w:sz="0" w:space="0" w:color="auto"/>
        <w:left w:val="none" w:sz="0" w:space="0" w:color="auto"/>
        <w:bottom w:val="none" w:sz="0" w:space="0" w:color="auto"/>
        <w:right w:val="none" w:sz="0" w:space="0" w:color="auto"/>
      </w:divBdr>
    </w:div>
    <w:div w:id="954335823">
      <w:bodyDiv w:val="1"/>
      <w:marLeft w:val="0"/>
      <w:marRight w:val="0"/>
      <w:marTop w:val="0"/>
      <w:marBottom w:val="0"/>
      <w:divBdr>
        <w:top w:val="none" w:sz="0" w:space="0" w:color="auto"/>
        <w:left w:val="none" w:sz="0" w:space="0" w:color="auto"/>
        <w:bottom w:val="none" w:sz="0" w:space="0" w:color="auto"/>
        <w:right w:val="none" w:sz="0" w:space="0" w:color="auto"/>
      </w:divBdr>
    </w:div>
    <w:div w:id="954362414">
      <w:bodyDiv w:val="1"/>
      <w:marLeft w:val="0"/>
      <w:marRight w:val="0"/>
      <w:marTop w:val="0"/>
      <w:marBottom w:val="0"/>
      <w:divBdr>
        <w:top w:val="none" w:sz="0" w:space="0" w:color="auto"/>
        <w:left w:val="none" w:sz="0" w:space="0" w:color="auto"/>
        <w:bottom w:val="none" w:sz="0" w:space="0" w:color="auto"/>
        <w:right w:val="none" w:sz="0" w:space="0" w:color="auto"/>
      </w:divBdr>
    </w:div>
    <w:div w:id="954365560">
      <w:bodyDiv w:val="1"/>
      <w:marLeft w:val="0"/>
      <w:marRight w:val="0"/>
      <w:marTop w:val="0"/>
      <w:marBottom w:val="0"/>
      <w:divBdr>
        <w:top w:val="none" w:sz="0" w:space="0" w:color="auto"/>
        <w:left w:val="none" w:sz="0" w:space="0" w:color="auto"/>
        <w:bottom w:val="none" w:sz="0" w:space="0" w:color="auto"/>
        <w:right w:val="none" w:sz="0" w:space="0" w:color="auto"/>
      </w:divBdr>
    </w:div>
    <w:div w:id="954483000">
      <w:bodyDiv w:val="1"/>
      <w:marLeft w:val="0"/>
      <w:marRight w:val="0"/>
      <w:marTop w:val="0"/>
      <w:marBottom w:val="0"/>
      <w:divBdr>
        <w:top w:val="none" w:sz="0" w:space="0" w:color="auto"/>
        <w:left w:val="none" w:sz="0" w:space="0" w:color="auto"/>
        <w:bottom w:val="none" w:sz="0" w:space="0" w:color="auto"/>
        <w:right w:val="none" w:sz="0" w:space="0" w:color="auto"/>
      </w:divBdr>
    </w:div>
    <w:div w:id="954562417">
      <w:bodyDiv w:val="1"/>
      <w:marLeft w:val="0"/>
      <w:marRight w:val="0"/>
      <w:marTop w:val="0"/>
      <w:marBottom w:val="0"/>
      <w:divBdr>
        <w:top w:val="none" w:sz="0" w:space="0" w:color="auto"/>
        <w:left w:val="none" w:sz="0" w:space="0" w:color="auto"/>
        <w:bottom w:val="none" w:sz="0" w:space="0" w:color="auto"/>
        <w:right w:val="none" w:sz="0" w:space="0" w:color="auto"/>
      </w:divBdr>
    </w:div>
    <w:div w:id="954671691">
      <w:bodyDiv w:val="1"/>
      <w:marLeft w:val="0"/>
      <w:marRight w:val="0"/>
      <w:marTop w:val="0"/>
      <w:marBottom w:val="0"/>
      <w:divBdr>
        <w:top w:val="none" w:sz="0" w:space="0" w:color="auto"/>
        <w:left w:val="none" w:sz="0" w:space="0" w:color="auto"/>
        <w:bottom w:val="none" w:sz="0" w:space="0" w:color="auto"/>
        <w:right w:val="none" w:sz="0" w:space="0" w:color="auto"/>
      </w:divBdr>
    </w:div>
    <w:div w:id="954678552">
      <w:bodyDiv w:val="1"/>
      <w:marLeft w:val="0"/>
      <w:marRight w:val="0"/>
      <w:marTop w:val="0"/>
      <w:marBottom w:val="0"/>
      <w:divBdr>
        <w:top w:val="none" w:sz="0" w:space="0" w:color="auto"/>
        <w:left w:val="none" w:sz="0" w:space="0" w:color="auto"/>
        <w:bottom w:val="none" w:sz="0" w:space="0" w:color="auto"/>
        <w:right w:val="none" w:sz="0" w:space="0" w:color="auto"/>
      </w:divBdr>
    </w:div>
    <w:div w:id="954747628">
      <w:bodyDiv w:val="1"/>
      <w:marLeft w:val="0"/>
      <w:marRight w:val="0"/>
      <w:marTop w:val="0"/>
      <w:marBottom w:val="0"/>
      <w:divBdr>
        <w:top w:val="none" w:sz="0" w:space="0" w:color="auto"/>
        <w:left w:val="none" w:sz="0" w:space="0" w:color="auto"/>
        <w:bottom w:val="none" w:sz="0" w:space="0" w:color="auto"/>
        <w:right w:val="none" w:sz="0" w:space="0" w:color="auto"/>
      </w:divBdr>
    </w:div>
    <w:div w:id="954796825">
      <w:bodyDiv w:val="1"/>
      <w:marLeft w:val="0"/>
      <w:marRight w:val="0"/>
      <w:marTop w:val="0"/>
      <w:marBottom w:val="0"/>
      <w:divBdr>
        <w:top w:val="none" w:sz="0" w:space="0" w:color="auto"/>
        <w:left w:val="none" w:sz="0" w:space="0" w:color="auto"/>
        <w:bottom w:val="none" w:sz="0" w:space="0" w:color="auto"/>
        <w:right w:val="none" w:sz="0" w:space="0" w:color="auto"/>
      </w:divBdr>
    </w:div>
    <w:div w:id="954941176">
      <w:bodyDiv w:val="1"/>
      <w:marLeft w:val="0"/>
      <w:marRight w:val="0"/>
      <w:marTop w:val="0"/>
      <w:marBottom w:val="0"/>
      <w:divBdr>
        <w:top w:val="none" w:sz="0" w:space="0" w:color="auto"/>
        <w:left w:val="none" w:sz="0" w:space="0" w:color="auto"/>
        <w:bottom w:val="none" w:sz="0" w:space="0" w:color="auto"/>
        <w:right w:val="none" w:sz="0" w:space="0" w:color="auto"/>
      </w:divBdr>
    </w:div>
    <w:div w:id="954947099">
      <w:bodyDiv w:val="1"/>
      <w:marLeft w:val="0"/>
      <w:marRight w:val="0"/>
      <w:marTop w:val="0"/>
      <w:marBottom w:val="0"/>
      <w:divBdr>
        <w:top w:val="none" w:sz="0" w:space="0" w:color="auto"/>
        <w:left w:val="none" w:sz="0" w:space="0" w:color="auto"/>
        <w:bottom w:val="none" w:sz="0" w:space="0" w:color="auto"/>
        <w:right w:val="none" w:sz="0" w:space="0" w:color="auto"/>
      </w:divBdr>
    </w:div>
    <w:div w:id="954991757">
      <w:bodyDiv w:val="1"/>
      <w:marLeft w:val="0"/>
      <w:marRight w:val="0"/>
      <w:marTop w:val="0"/>
      <w:marBottom w:val="0"/>
      <w:divBdr>
        <w:top w:val="none" w:sz="0" w:space="0" w:color="auto"/>
        <w:left w:val="none" w:sz="0" w:space="0" w:color="auto"/>
        <w:bottom w:val="none" w:sz="0" w:space="0" w:color="auto"/>
        <w:right w:val="none" w:sz="0" w:space="0" w:color="auto"/>
      </w:divBdr>
    </w:div>
    <w:div w:id="955020889">
      <w:bodyDiv w:val="1"/>
      <w:marLeft w:val="0"/>
      <w:marRight w:val="0"/>
      <w:marTop w:val="0"/>
      <w:marBottom w:val="0"/>
      <w:divBdr>
        <w:top w:val="none" w:sz="0" w:space="0" w:color="auto"/>
        <w:left w:val="none" w:sz="0" w:space="0" w:color="auto"/>
        <w:bottom w:val="none" w:sz="0" w:space="0" w:color="auto"/>
        <w:right w:val="none" w:sz="0" w:space="0" w:color="auto"/>
      </w:divBdr>
    </w:div>
    <w:div w:id="955062743">
      <w:bodyDiv w:val="1"/>
      <w:marLeft w:val="0"/>
      <w:marRight w:val="0"/>
      <w:marTop w:val="0"/>
      <w:marBottom w:val="0"/>
      <w:divBdr>
        <w:top w:val="none" w:sz="0" w:space="0" w:color="auto"/>
        <w:left w:val="none" w:sz="0" w:space="0" w:color="auto"/>
        <w:bottom w:val="none" w:sz="0" w:space="0" w:color="auto"/>
        <w:right w:val="none" w:sz="0" w:space="0" w:color="auto"/>
      </w:divBdr>
    </w:div>
    <w:div w:id="955140799">
      <w:bodyDiv w:val="1"/>
      <w:marLeft w:val="0"/>
      <w:marRight w:val="0"/>
      <w:marTop w:val="0"/>
      <w:marBottom w:val="0"/>
      <w:divBdr>
        <w:top w:val="none" w:sz="0" w:space="0" w:color="auto"/>
        <w:left w:val="none" w:sz="0" w:space="0" w:color="auto"/>
        <w:bottom w:val="none" w:sz="0" w:space="0" w:color="auto"/>
        <w:right w:val="none" w:sz="0" w:space="0" w:color="auto"/>
      </w:divBdr>
    </w:div>
    <w:div w:id="955211625">
      <w:bodyDiv w:val="1"/>
      <w:marLeft w:val="0"/>
      <w:marRight w:val="0"/>
      <w:marTop w:val="0"/>
      <w:marBottom w:val="0"/>
      <w:divBdr>
        <w:top w:val="none" w:sz="0" w:space="0" w:color="auto"/>
        <w:left w:val="none" w:sz="0" w:space="0" w:color="auto"/>
        <w:bottom w:val="none" w:sz="0" w:space="0" w:color="auto"/>
        <w:right w:val="none" w:sz="0" w:space="0" w:color="auto"/>
      </w:divBdr>
    </w:div>
    <w:div w:id="955253018">
      <w:bodyDiv w:val="1"/>
      <w:marLeft w:val="0"/>
      <w:marRight w:val="0"/>
      <w:marTop w:val="0"/>
      <w:marBottom w:val="0"/>
      <w:divBdr>
        <w:top w:val="none" w:sz="0" w:space="0" w:color="auto"/>
        <w:left w:val="none" w:sz="0" w:space="0" w:color="auto"/>
        <w:bottom w:val="none" w:sz="0" w:space="0" w:color="auto"/>
        <w:right w:val="none" w:sz="0" w:space="0" w:color="auto"/>
      </w:divBdr>
    </w:div>
    <w:div w:id="955331811">
      <w:bodyDiv w:val="1"/>
      <w:marLeft w:val="0"/>
      <w:marRight w:val="0"/>
      <w:marTop w:val="0"/>
      <w:marBottom w:val="0"/>
      <w:divBdr>
        <w:top w:val="none" w:sz="0" w:space="0" w:color="auto"/>
        <w:left w:val="none" w:sz="0" w:space="0" w:color="auto"/>
        <w:bottom w:val="none" w:sz="0" w:space="0" w:color="auto"/>
        <w:right w:val="none" w:sz="0" w:space="0" w:color="auto"/>
      </w:divBdr>
    </w:div>
    <w:div w:id="955403497">
      <w:bodyDiv w:val="1"/>
      <w:marLeft w:val="0"/>
      <w:marRight w:val="0"/>
      <w:marTop w:val="0"/>
      <w:marBottom w:val="0"/>
      <w:divBdr>
        <w:top w:val="none" w:sz="0" w:space="0" w:color="auto"/>
        <w:left w:val="none" w:sz="0" w:space="0" w:color="auto"/>
        <w:bottom w:val="none" w:sz="0" w:space="0" w:color="auto"/>
        <w:right w:val="none" w:sz="0" w:space="0" w:color="auto"/>
      </w:divBdr>
    </w:div>
    <w:div w:id="955409056">
      <w:bodyDiv w:val="1"/>
      <w:marLeft w:val="0"/>
      <w:marRight w:val="0"/>
      <w:marTop w:val="0"/>
      <w:marBottom w:val="0"/>
      <w:divBdr>
        <w:top w:val="none" w:sz="0" w:space="0" w:color="auto"/>
        <w:left w:val="none" w:sz="0" w:space="0" w:color="auto"/>
        <w:bottom w:val="none" w:sz="0" w:space="0" w:color="auto"/>
        <w:right w:val="none" w:sz="0" w:space="0" w:color="auto"/>
      </w:divBdr>
    </w:div>
    <w:div w:id="955529717">
      <w:bodyDiv w:val="1"/>
      <w:marLeft w:val="0"/>
      <w:marRight w:val="0"/>
      <w:marTop w:val="0"/>
      <w:marBottom w:val="0"/>
      <w:divBdr>
        <w:top w:val="none" w:sz="0" w:space="0" w:color="auto"/>
        <w:left w:val="none" w:sz="0" w:space="0" w:color="auto"/>
        <w:bottom w:val="none" w:sz="0" w:space="0" w:color="auto"/>
        <w:right w:val="none" w:sz="0" w:space="0" w:color="auto"/>
      </w:divBdr>
    </w:div>
    <w:div w:id="955597503">
      <w:bodyDiv w:val="1"/>
      <w:marLeft w:val="0"/>
      <w:marRight w:val="0"/>
      <w:marTop w:val="0"/>
      <w:marBottom w:val="0"/>
      <w:divBdr>
        <w:top w:val="none" w:sz="0" w:space="0" w:color="auto"/>
        <w:left w:val="none" w:sz="0" w:space="0" w:color="auto"/>
        <w:bottom w:val="none" w:sz="0" w:space="0" w:color="auto"/>
        <w:right w:val="none" w:sz="0" w:space="0" w:color="auto"/>
      </w:divBdr>
    </w:div>
    <w:div w:id="955675362">
      <w:bodyDiv w:val="1"/>
      <w:marLeft w:val="0"/>
      <w:marRight w:val="0"/>
      <w:marTop w:val="0"/>
      <w:marBottom w:val="0"/>
      <w:divBdr>
        <w:top w:val="none" w:sz="0" w:space="0" w:color="auto"/>
        <w:left w:val="none" w:sz="0" w:space="0" w:color="auto"/>
        <w:bottom w:val="none" w:sz="0" w:space="0" w:color="auto"/>
        <w:right w:val="none" w:sz="0" w:space="0" w:color="auto"/>
      </w:divBdr>
    </w:div>
    <w:div w:id="955676757">
      <w:bodyDiv w:val="1"/>
      <w:marLeft w:val="0"/>
      <w:marRight w:val="0"/>
      <w:marTop w:val="0"/>
      <w:marBottom w:val="0"/>
      <w:divBdr>
        <w:top w:val="none" w:sz="0" w:space="0" w:color="auto"/>
        <w:left w:val="none" w:sz="0" w:space="0" w:color="auto"/>
        <w:bottom w:val="none" w:sz="0" w:space="0" w:color="auto"/>
        <w:right w:val="none" w:sz="0" w:space="0" w:color="auto"/>
      </w:divBdr>
    </w:div>
    <w:div w:id="955713796">
      <w:bodyDiv w:val="1"/>
      <w:marLeft w:val="0"/>
      <w:marRight w:val="0"/>
      <w:marTop w:val="0"/>
      <w:marBottom w:val="0"/>
      <w:divBdr>
        <w:top w:val="none" w:sz="0" w:space="0" w:color="auto"/>
        <w:left w:val="none" w:sz="0" w:space="0" w:color="auto"/>
        <w:bottom w:val="none" w:sz="0" w:space="0" w:color="auto"/>
        <w:right w:val="none" w:sz="0" w:space="0" w:color="auto"/>
      </w:divBdr>
    </w:div>
    <w:div w:id="955717495">
      <w:bodyDiv w:val="1"/>
      <w:marLeft w:val="0"/>
      <w:marRight w:val="0"/>
      <w:marTop w:val="0"/>
      <w:marBottom w:val="0"/>
      <w:divBdr>
        <w:top w:val="none" w:sz="0" w:space="0" w:color="auto"/>
        <w:left w:val="none" w:sz="0" w:space="0" w:color="auto"/>
        <w:bottom w:val="none" w:sz="0" w:space="0" w:color="auto"/>
        <w:right w:val="none" w:sz="0" w:space="0" w:color="auto"/>
      </w:divBdr>
    </w:div>
    <w:div w:id="955792738">
      <w:bodyDiv w:val="1"/>
      <w:marLeft w:val="0"/>
      <w:marRight w:val="0"/>
      <w:marTop w:val="0"/>
      <w:marBottom w:val="0"/>
      <w:divBdr>
        <w:top w:val="none" w:sz="0" w:space="0" w:color="auto"/>
        <w:left w:val="none" w:sz="0" w:space="0" w:color="auto"/>
        <w:bottom w:val="none" w:sz="0" w:space="0" w:color="auto"/>
        <w:right w:val="none" w:sz="0" w:space="0" w:color="auto"/>
      </w:divBdr>
    </w:div>
    <w:div w:id="955868911">
      <w:bodyDiv w:val="1"/>
      <w:marLeft w:val="0"/>
      <w:marRight w:val="0"/>
      <w:marTop w:val="0"/>
      <w:marBottom w:val="0"/>
      <w:divBdr>
        <w:top w:val="none" w:sz="0" w:space="0" w:color="auto"/>
        <w:left w:val="none" w:sz="0" w:space="0" w:color="auto"/>
        <w:bottom w:val="none" w:sz="0" w:space="0" w:color="auto"/>
        <w:right w:val="none" w:sz="0" w:space="0" w:color="auto"/>
      </w:divBdr>
    </w:div>
    <w:div w:id="955872037">
      <w:bodyDiv w:val="1"/>
      <w:marLeft w:val="0"/>
      <w:marRight w:val="0"/>
      <w:marTop w:val="0"/>
      <w:marBottom w:val="0"/>
      <w:divBdr>
        <w:top w:val="none" w:sz="0" w:space="0" w:color="auto"/>
        <w:left w:val="none" w:sz="0" w:space="0" w:color="auto"/>
        <w:bottom w:val="none" w:sz="0" w:space="0" w:color="auto"/>
        <w:right w:val="none" w:sz="0" w:space="0" w:color="auto"/>
      </w:divBdr>
    </w:div>
    <w:div w:id="955909175">
      <w:bodyDiv w:val="1"/>
      <w:marLeft w:val="0"/>
      <w:marRight w:val="0"/>
      <w:marTop w:val="0"/>
      <w:marBottom w:val="0"/>
      <w:divBdr>
        <w:top w:val="none" w:sz="0" w:space="0" w:color="auto"/>
        <w:left w:val="none" w:sz="0" w:space="0" w:color="auto"/>
        <w:bottom w:val="none" w:sz="0" w:space="0" w:color="auto"/>
        <w:right w:val="none" w:sz="0" w:space="0" w:color="auto"/>
      </w:divBdr>
    </w:div>
    <w:div w:id="955990358">
      <w:bodyDiv w:val="1"/>
      <w:marLeft w:val="0"/>
      <w:marRight w:val="0"/>
      <w:marTop w:val="0"/>
      <w:marBottom w:val="0"/>
      <w:divBdr>
        <w:top w:val="none" w:sz="0" w:space="0" w:color="auto"/>
        <w:left w:val="none" w:sz="0" w:space="0" w:color="auto"/>
        <w:bottom w:val="none" w:sz="0" w:space="0" w:color="auto"/>
        <w:right w:val="none" w:sz="0" w:space="0" w:color="auto"/>
      </w:divBdr>
    </w:div>
    <w:div w:id="955990784">
      <w:bodyDiv w:val="1"/>
      <w:marLeft w:val="0"/>
      <w:marRight w:val="0"/>
      <w:marTop w:val="0"/>
      <w:marBottom w:val="0"/>
      <w:divBdr>
        <w:top w:val="none" w:sz="0" w:space="0" w:color="auto"/>
        <w:left w:val="none" w:sz="0" w:space="0" w:color="auto"/>
        <w:bottom w:val="none" w:sz="0" w:space="0" w:color="auto"/>
        <w:right w:val="none" w:sz="0" w:space="0" w:color="auto"/>
      </w:divBdr>
    </w:div>
    <w:div w:id="956133506">
      <w:bodyDiv w:val="1"/>
      <w:marLeft w:val="0"/>
      <w:marRight w:val="0"/>
      <w:marTop w:val="0"/>
      <w:marBottom w:val="0"/>
      <w:divBdr>
        <w:top w:val="none" w:sz="0" w:space="0" w:color="auto"/>
        <w:left w:val="none" w:sz="0" w:space="0" w:color="auto"/>
        <w:bottom w:val="none" w:sz="0" w:space="0" w:color="auto"/>
        <w:right w:val="none" w:sz="0" w:space="0" w:color="auto"/>
      </w:divBdr>
    </w:div>
    <w:div w:id="956176540">
      <w:bodyDiv w:val="1"/>
      <w:marLeft w:val="0"/>
      <w:marRight w:val="0"/>
      <w:marTop w:val="0"/>
      <w:marBottom w:val="0"/>
      <w:divBdr>
        <w:top w:val="none" w:sz="0" w:space="0" w:color="auto"/>
        <w:left w:val="none" w:sz="0" w:space="0" w:color="auto"/>
        <w:bottom w:val="none" w:sz="0" w:space="0" w:color="auto"/>
        <w:right w:val="none" w:sz="0" w:space="0" w:color="auto"/>
      </w:divBdr>
    </w:div>
    <w:div w:id="956181439">
      <w:bodyDiv w:val="1"/>
      <w:marLeft w:val="0"/>
      <w:marRight w:val="0"/>
      <w:marTop w:val="0"/>
      <w:marBottom w:val="0"/>
      <w:divBdr>
        <w:top w:val="none" w:sz="0" w:space="0" w:color="auto"/>
        <w:left w:val="none" w:sz="0" w:space="0" w:color="auto"/>
        <w:bottom w:val="none" w:sz="0" w:space="0" w:color="auto"/>
        <w:right w:val="none" w:sz="0" w:space="0" w:color="auto"/>
      </w:divBdr>
    </w:div>
    <w:div w:id="956259589">
      <w:bodyDiv w:val="1"/>
      <w:marLeft w:val="0"/>
      <w:marRight w:val="0"/>
      <w:marTop w:val="0"/>
      <w:marBottom w:val="0"/>
      <w:divBdr>
        <w:top w:val="none" w:sz="0" w:space="0" w:color="auto"/>
        <w:left w:val="none" w:sz="0" w:space="0" w:color="auto"/>
        <w:bottom w:val="none" w:sz="0" w:space="0" w:color="auto"/>
        <w:right w:val="none" w:sz="0" w:space="0" w:color="auto"/>
      </w:divBdr>
    </w:div>
    <w:div w:id="956326602">
      <w:bodyDiv w:val="1"/>
      <w:marLeft w:val="0"/>
      <w:marRight w:val="0"/>
      <w:marTop w:val="0"/>
      <w:marBottom w:val="0"/>
      <w:divBdr>
        <w:top w:val="none" w:sz="0" w:space="0" w:color="auto"/>
        <w:left w:val="none" w:sz="0" w:space="0" w:color="auto"/>
        <w:bottom w:val="none" w:sz="0" w:space="0" w:color="auto"/>
        <w:right w:val="none" w:sz="0" w:space="0" w:color="auto"/>
      </w:divBdr>
    </w:div>
    <w:div w:id="956328081">
      <w:bodyDiv w:val="1"/>
      <w:marLeft w:val="0"/>
      <w:marRight w:val="0"/>
      <w:marTop w:val="0"/>
      <w:marBottom w:val="0"/>
      <w:divBdr>
        <w:top w:val="none" w:sz="0" w:space="0" w:color="auto"/>
        <w:left w:val="none" w:sz="0" w:space="0" w:color="auto"/>
        <w:bottom w:val="none" w:sz="0" w:space="0" w:color="auto"/>
        <w:right w:val="none" w:sz="0" w:space="0" w:color="auto"/>
      </w:divBdr>
    </w:div>
    <w:div w:id="956329621">
      <w:bodyDiv w:val="1"/>
      <w:marLeft w:val="0"/>
      <w:marRight w:val="0"/>
      <w:marTop w:val="0"/>
      <w:marBottom w:val="0"/>
      <w:divBdr>
        <w:top w:val="none" w:sz="0" w:space="0" w:color="auto"/>
        <w:left w:val="none" w:sz="0" w:space="0" w:color="auto"/>
        <w:bottom w:val="none" w:sz="0" w:space="0" w:color="auto"/>
        <w:right w:val="none" w:sz="0" w:space="0" w:color="auto"/>
      </w:divBdr>
    </w:div>
    <w:div w:id="956332687">
      <w:bodyDiv w:val="1"/>
      <w:marLeft w:val="0"/>
      <w:marRight w:val="0"/>
      <w:marTop w:val="0"/>
      <w:marBottom w:val="0"/>
      <w:divBdr>
        <w:top w:val="none" w:sz="0" w:space="0" w:color="auto"/>
        <w:left w:val="none" w:sz="0" w:space="0" w:color="auto"/>
        <w:bottom w:val="none" w:sz="0" w:space="0" w:color="auto"/>
        <w:right w:val="none" w:sz="0" w:space="0" w:color="auto"/>
      </w:divBdr>
    </w:div>
    <w:div w:id="956521195">
      <w:bodyDiv w:val="1"/>
      <w:marLeft w:val="0"/>
      <w:marRight w:val="0"/>
      <w:marTop w:val="0"/>
      <w:marBottom w:val="0"/>
      <w:divBdr>
        <w:top w:val="none" w:sz="0" w:space="0" w:color="auto"/>
        <w:left w:val="none" w:sz="0" w:space="0" w:color="auto"/>
        <w:bottom w:val="none" w:sz="0" w:space="0" w:color="auto"/>
        <w:right w:val="none" w:sz="0" w:space="0" w:color="auto"/>
      </w:divBdr>
    </w:div>
    <w:div w:id="956522081">
      <w:bodyDiv w:val="1"/>
      <w:marLeft w:val="0"/>
      <w:marRight w:val="0"/>
      <w:marTop w:val="0"/>
      <w:marBottom w:val="0"/>
      <w:divBdr>
        <w:top w:val="none" w:sz="0" w:space="0" w:color="auto"/>
        <w:left w:val="none" w:sz="0" w:space="0" w:color="auto"/>
        <w:bottom w:val="none" w:sz="0" w:space="0" w:color="auto"/>
        <w:right w:val="none" w:sz="0" w:space="0" w:color="auto"/>
      </w:divBdr>
    </w:div>
    <w:div w:id="956570377">
      <w:bodyDiv w:val="1"/>
      <w:marLeft w:val="0"/>
      <w:marRight w:val="0"/>
      <w:marTop w:val="0"/>
      <w:marBottom w:val="0"/>
      <w:divBdr>
        <w:top w:val="none" w:sz="0" w:space="0" w:color="auto"/>
        <w:left w:val="none" w:sz="0" w:space="0" w:color="auto"/>
        <w:bottom w:val="none" w:sz="0" w:space="0" w:color="auto"/>
        <w:right w:val="none" w:sz="0" w:space="0" w:color="auto"/>
      </w:divBdr>
    </w:div>
    <w:div w:id="956639929">
      <w:bodyDiv w:val="1"/>
      <w:marLeft w:val="0"/>
      <w:marRight w:val="0"/>
      <w:marTop w:val="0"/>
      <w:marBottom w:val="0"/>
      <w:divBdr>
        <w:top w:val="none" w:sz="0" w:space="0" w:color="auto"/>
        <w:left w:val="none" w:sz="0" w:space="0" w:color="auto"/>
        <w:bottom w:val="none" w:sz="0" w:space="0" w:color="auto"/>
        <w:right w:val="none" w:sz="0" w:space="0" w:color="auto"/>
      </w:divBdr>
    </w:div>
    <w:div w:id="956715033">
      <w:bodyDiv w:val="1"/>
      <w:marLeft w:val="0"/>
      <w:marRight w:val="0"/>
      <w:marTop w:val="0"/>
      <w:marBottom w:val="0"/>
      <w:divBdr>
        <w:top w:val="none" w:sz="0" w:space="0" w:color="auto"/>
        <w:left w:val="none" w:sz="0" w:space="0" w:color="auto"/>
        <w:bottom w:val="none" w:sz="0" w:space="0" w:color="auto"/>
        <w:right w:val="none" w:sz="0" w:space="0" w:color="auto"/>
      </w:divBdr>
    </w:div>
    <w:div w:id="956718226">
      <w:bodyDiv w:val="1"/>
      <w:marLeft w:val="0"/>
      <w:marRight w:val="0"/>
      <w:marTop w:val="0"/>
      <w:marBottom w:val="0"/>
      <w:divBdr>
        <w:top w:val="none" w:sz="0" w:space="0" w:color="auto"/>
        <w:left w:val="none" w:sz="0" w:space="0" w:color="auto"/>
        <w:bottom w:val="none" w:sz="0" w:space="0" w:color="auto"/>
        <w:right w:val="none" w:sz="0" w:space="0" w:color="auto"/>
      </w:divBdr>
    </w:div>
    <w:div w:id="956763635">
      <w:bodyDiv w:val="1"/>
      <w:marLeft w:val="0"/>
      <w:marRight w:val="0"/>
      <w:marTop w:val="0"/>
      <w:marBottom w:val="0"/>
      <w:divBdr>
        <w:top w:val="none" w:sz="0" w:space="0" w:color="auto"/>
        <w:left w:val="none" w:sz="0" w:space="0" w:color="auto"/>
        <w:bottom w:val="none" w:sz="0" w:space="0" w:color="auto"/>
        <w:right w:val="none" w:sz="0" w:space="0" w:color="auto"/>
      </w:divBdr>
    </w:div>
    <w:div w:id="956789010">
      <w:bodyDiv w:val="1"/>
      <w:marLeft w:val="0"/>
      <w:marRight w:val="0"/>
      <w:marTop w:val="0"/>
      <w:marBottom w:val="0"/>
      <w:divBdr>
        <w:top w:val="none" w:sz="0" w:space="0" w:color="auto"/>
        <w:left w:val="none" w:sz="0" w:space="0" w:color="auto"/>
        <w:bottom w:val="none" w:sz="0" w:space="0" w:color="auto"/>
        <w:right w:val="none" w:sz="0" w:space="0" w:color="auto"/>
      </w:divBdr>
    </w:div>
    <w:div w:id="956790629">
      <w:bodyDiv w:val="1"/>
      <w:marLeft w:val="0"/>
      <w:marRight w:val="0"/>
      <w:marTop w:val="0"/>
      <w:marBottom w:val="0"/>
      <w:divBdr>
        <w:top w:val="none" w:sz="0" w:space="0" w:color="auto"/>
        <w:left w:val="none" w:sz="0" w:space="0" w:color="auto"/>
        <w:bottom w:val="none" w:sz="0" w:space="0" w:color="auto"/>
        <w:right w:val="none" w:sz="0" w:space="0" w:color="auto"/>
      </w:divBdr>
    </w:div>
    <w:div w:id="956791786">
      <w:bodyDiv w:val="1"/>
      <w:marLeft w:val="0"/>
      <w:marRight w:val="0"/>
      <w:marTop w:val="0"/>
      <w:marBottom w:val="0"/>
      <w:divBdr>
        <w:top w:val="none" w:sz="0" w:space="0" w:color="auto"/>
        <w:left w:val="none" w:sz="0" w:space="0" w:color="auto"/>
        <w:bottom w:val="none" w:sz="0" w:space="0" w:color="auto"/>
        <w:right w:val="none" w:sz="0" w:space="0" w:color="auto"/>
      </w:divBdr>
    </w:div>
    <w:div w:id="956835318">
      <w:bodyDiv w:val="1"/>
      <w:marLeft w:val="0"/>
      <w:marRight w:val="0"/>
      <w:marTop w:val="0"/>
      <w:marBottom w:val="0"/>
      <w:divBdr>
        <w:top w:val="none" w:sz="0" w:space="0" w:color="auto"/>
        <w:left w:val="none" w:sz="0" w:space="0" w:color="auto"/>
        <w:bottom w:val="none" w:sz="0" w:space="0" w:color="auto"/>
        <w:right w:val="none" w:sz="0" w:space="0" w:color="auto"/>
      </w:divBdr>
    </w:div>
    <w:div w:id="956912603">
      <w:bodyDiv w:val="1"/>
      <w:marLeft w:val="0"/>
      <w:marRight w:val="0"/>
      <w:marTop w:val="0"/>
      <w:marBottom w:val="0"/>
      <w:divBdr>
        <w:top w:val="none" w:sz="0" w:space="0" w:color="auto"/>
        <w:left w:val="none" w:sz="0" w:space="0" w:color="auto"/>
        <w:bottom w:val="none" w:sz="0" w:space="0" w:color="auto"/>
        <w:right w:val="none" w:sz="0" w:space="0" w:color="auto"/>
      </w:divBdr>
    </w:div>
    <w:div w:id="956982602">
      <w:bodyDiv w:val="1"/>
      <w:marLeft w:val="0"/>
      <w:marRight w:val="0"/>
      <w:marTop w:val="0"/>
      <w:marBottom w:val="0"/>
      <w:divBdr>
        <w:top w:val="none" w:sz="0" w:space="0" w:color="auto"/>
        <w:left w:val="none" w:sz="0" w:space="0" w:color="auto"/>
        <w:bottom w:val="none" w:sz="0" w:space="0" w:color="auto"/>
        <w:right w:val="none" w:sz="0" w:space="0" w:color="auto"/>
      </w:divBdr>
    </w:div>
    <w:div w:id="957372625">
      <w:bodyDiv w:val="1"/>
      <w:marLeft w:val="0"/>
      <w:marRight w:val="0"/>
      <w:marTop w:val="0"/>
      <w:marBottom w:val="0"/>
      <w:divBdr>
        <w:top w:val="none" w:sz="0" w:space="0" w:color="auto"/>
        <w:left w:val="none" w:sz="0" w:space="0" w:color="auto"/>
        <w:bottom w:val="none" w:sz="0" w:space="0" w:color="auto"/>
        <w:right w:val="none" w:sz="0" w:space="0" w:color="auto"/>
      </w:divBdr>
    </w:div>
    <w:div w:id="957377195">
      <w:bodyDiv w:val="1"/>
      <w:marLeft w:val="0"/>
      <w:marRight w:val="0"/>
      <w:marTop w:val="0"/>
      <w:marBottom w:val="0"/>
      <w:divBdr>
        <w:top w:val="none" w:sz="0" w:space="0" w:color="auto"/>
        <w:left w:val="none" w:sz="0" w:space="0" w:color="auto"/>
        <w:bottom w:val="none" w:sz="0" w:space="0" w:color="auto"/>
        <w:right w:val="none" w:sz="0" w:space="0" w:color="auto"/>
      </w:divBdr>
    </w:div>
    <w:div w:id="957487141">
      <w:bodyDiv w:val="1"/>
      <w:marLeft w:val="0"/>
      <w:marRight w:val="0"/>
      <w:marTop w:val="0"/>
      <w:marBottom w:val="0"/>
      <w:divBdr>
        <w:top w:val="none" w:sz="0" w:space="0" w:color="auto"/>
        <w:left w:val="none" w:sz="0" w:space="0" w:color="auto"/>
        <w:bottom w:val="none" w:sz="0" w:space="0" w:color="auto"/>
        <w:right w:val="none" w:sz="0" w:space="0" w:color="auto"/>
      </w:divBdr>
    </w:div>
    <w:div w:id="957490333">
      <w:bodyDiv w:val="1"/>
      <w:marLeft w:val="0"/>
      <w:marRight w:val="0"/>
      <w:marTop w:val="0"/>
      <w:marBottom w:val="0"/>
      <w:divBdr>
        <w:top w:val="none" w:sz="0" w:space="0" w:color="auto"/>
        <w:left w:val="none" w:sz="0" w:space="0" w:color="auto"/>
        <w:bottom w:val="none" w:sz="0" w:space="0" w:color="auto"/>
        <w:right w:val="none" w:sz="0" w:space="0" w:color="auto"/>
      </w:divBdr>
    </w:div>
    <w:div w:id="957495253">
      <w:bodyDiv w:val="1"/>
      <w:marLeft w:val="0"/>
      <w:marRight w:val="0"/>
      <w:marTop w:val="0"/>
      <w:marBottom w:val="0"/>
      <w:divBdr>
        <w:top w:val="none" w:sz="0" w:space="0" w:color="auto"/>
        <w:left w:val="none" w:sz="0" w:space="0" w:color="auto"/>
        <w:bottom w:val="none" w:sz="0" w:space="0" w:color="auto"/>
        <w:right w:val="none" w:sz="0" w:space="0" w:color="auto"/>
      </w:divBdr>
    </w:div>
    <w:div w:id="957564321">
      <w:bodyDiv w:val="1"/>
      <w:marLeft w:val="0"/>
      <w:marRight w:val="0"/>
      <w:marTop w:val="0"/>
      <w:marBottom w:val="0"/>
      <w:divBdr>
        <w:top w:val="none" w:sz="0" w:space="0" w:color="auto"/>
        <w:left w:val="none" w:sz="0" w:space="0" w:color="auto"/>
        <w:bottom w:val="none" w:sz="0" w:space="0" w:color="auto"/>
        <w:right w:val="none" w:sz="0" w:space="0" w:color="auto"/>
      </w:divBdr>
    </w:div>
    <w:div w:id="957638844">
      <w:bodyDiv w:val="1"/>
      <w:marLeft w:val="0"/>
      <w:marRight w:val="0"/>
      <w:marTop w:val="0"/>
      <w:marBottom w:val="0"/>
      <w:divBdr>
        <w:top w:val="none" w:sz="0" w:space="0" w:color="auto"/>
        <w:left w:val="none" w:sz="0" w:space="0" w:color="auto"/>
        <w:bottom w:val="none" w:sz="0" w:space="0" w:color="auto"/>
        <w:right w:val="none" w:sz="0" w:space="0" w:color="auto"/>
      </w:divBdr>
    </w:div>
    <w:div w:id="957642670">
      <w:bodyDiv w:val="1"/>
      <w:marLeft w:val="0"/>
      <w:marRight w:val="0"/>
      <w:marTop w:val="0"/>
      <w:marBottom w:val="0"/>
      <w:divBdr>
        <w:top w:val="none" w:sz="0" w:space="0" w:color="auto"/>
        <w:left w:val="none" w:sz="0" w:space="0" w:color="auto"/>
        <w:bottom w:val="none" w:sz="0" w:space="0" w:color="auto"/>
        <w:right w:val="none" w:sz="0" w:space="0" w:color="auto"/>
      </w:divBdr>
    </w:div>
    <w:div w:id="957680210">
      <w:bodyDiv w:val="1"/>
      <w:marLeft w:val="0"/>
      <w:marRight w:val="0"/>
      <w:marTop w:val="0"/>
      <w:marBottom w:val="0"/>
      <w:divBdr>
        <w:top w:val="none" w:sz="0" w:space="0" w:color="auto"/>
        <w:left w:val="none" w:sz="0" w:space="0" w:color="auto"/>
        <w:bottom w:val="none" w:sz="0" w:space="0" w:color="auto"/>
        <w:right w:val="none" w:sz="0" w:space="0" w:color="auto"/>
      </w:divBdr>
    </w:div>
    <w:div w:id="957684667">
      <w:bodyDiv w:val="1"/>
      <w:marLeft w:val="0"/>
      <w:marRight w:val="0"/>
      <w:marTop w:val="0"/>
      <w:marBottom w:val="0"/>
      <w:divBdr>
        <w:top w:val="none" w:sz="0" w:space="0" w:color="auto"/>
        <w:left w:val="none" w:sz="0" w:space="0" w:color="auto"/>
        <w:bottom w:val="none" w:sz="0" w:space="0" w:color="auto"/>
        <w:right w:val="none" w:sz="0" w:space="0" w:color="auto"/>
      </w:divBdr>
    </w:div>
    <w:div w:id="957758971">
      <w:bodyDiv w:val="1"/>
      <w:marLeft w:val="0"/>
      <w:marRight w:val="0"/>
      <w:marTop w:val="0"/>
      <w:marBottom w:val="0"/>
      <w:divBdr>
        <w:top w:val="none" w:sz="0" w:space="0" w:color="auto"/>
        <w:left w:val="none" w:sz="0" w:space="0" w:color="auto"/>
        <w:bottom w:val="none" w:sz="0" w:space="0" w:color="auto"/>
        <w:right w:val="none" w:sz="0" w:space="0" w:color="auto"/>
      </w:divBdr>
    </w:div>
    <w:div w:id="957948508">
      <w:bodyDiv w:val="1"/>
      <w:marLeft w:val="0"/>
      <w:marRight w:val="0"/>
      <w:marTop w:val="0"/>
      <w:marBottom w:val="0"/>
      <w:divBdr>
        <w:top w:val="none" w:sz="0" w:space="0" w:color="auto"/>
        <w:left w:val="none" w:sz="0" w:space="0" w:color="auto"/>
        <w:bottom w:val="none" w:sz="0" w:space="0" w:color="auto"/>
        <w:right w:val="none" w:sz="0" w:space="0" w:color="auto"/>
      </w:divBdr>
    </w:div>
    <w:div w:id="957954322">
      <w:bodyDiv w:val="1"/>
      <w:marLeft w:val="0"/>
      <w:marRight w:val="0"/>
      <w:marTop w:val="0"/>
      <w:marBottom w:val="0"/>
      <w:divBdr>
        <w:top w:val="none" w:sz="0" w:space="0" w:color="auto"/>
        <w:left w:val="none" w:sz="0" w:space="0" w:color="auto"/>
        <w:bottom w:val="none" w:sz="0" w:space="0" w:color="auto"/>
        <w:right w:val="none" w:sz="0" w:space="0" w:color="auto"/>
      </w:divBdr>
    </w:div>
    <w:div w:id="957957269">
      <w:bodyDiv w:val="1"/>
      <w:marLeft w:val="0"/>
      <w:marRight w:val="0"/>
      <w:marTop w:val="0"/>
      <w:marBottom w:val="0"/>
      <w:divBdr>
        <w:top w:val="none" w:sz="0" w:space="0" w:color="auto"/>
        <w:left w:val="none" w:sz="0" w:space="0" w:color="auto"/>
        <w:bottom w:val="none" w:sz="0" w:space="0" w:color="auto"/>
        <w:right w:val="none" w:sz="0" w:space="0" w:color="auto"/>
      </w:divBdr>
    </w:div>
    <w:div w:id="958025183">
      <w:bodyDiv w:val="1"/>
      <w:marLeft w:val="0"/>
      <w:marRight w:val="0"/>
      <w:marTop w:val="0"/>
      <w:marBottom w:val="0"/>
      <w:divBdr>
        <w:top w:val="none" w:sz="0" w:space="0" w:color="auto"/>
        <w:left w:val="none" w:sz="0" w:space="0" w:color="auto"/>
        <w:bottom w:val="none" w:sz="0" w:space="0" w:color="auto"/>
        <w:right w:val="none" w:sz="0" w:space="0" w:color="auto"/>
      </w:divBdr>
    </w:div>
    <w:div w:id="958025186">
      <w:bodyDiv w:val="1"/>
      <w:marLeft w:val="0"/>
      <w:marRight w:val="0"/>
      <w:marTop w:val="0"/>
      <w:marBottom w:val="0"/>
      <w:divBdr>
        <w:top w:val="none" w:sz="0" w:space="0" w:color="auto"/>
        <w:left w:val="none" w:sz="0" w:space="0" w:color="auto"/>
        <w:bottom w:val="none" w:sz="0" w:space="0" w:color="auto"/>
        <w:right w:val="none" w:sz="0" w:space="0" w:color="auto"/>
      </w:divBdr>
    </w:div>
    <w:div w:id="958029620">
      <w:bodyDiv w:val="1"/>
      <w:marLeft w:val="0"/>
      <w:marRight w:val="0"/>
      <w:marTop w:val="0"/>
      <w:marBottom w:val="0"/>
      <w:divBdr>
        <w:top w:val="none" w:sz="0" w:space="0" w:color="auto"/>
        <w:left w:val="none" w:sz="0" w:space="0" w:color="auto"/>
        <w:bottom w:val="none" w:sz="0" w:space="0" w:color="auto"/>
        <w:right w:val="none" w:sz="0" w:space="0" w:color="auto"/>
      </w:divBdr>
    </w:div>
    <w:div w:id="958029825">
      <w:bodyDiv w:val="1"/>
      <w:marLeft w:val="0"/>
      <w:marRight w:val="0"/>
      <w:marTop w:val="0"/>
      <w:marBottom w:val="0"/>
      <w:divBdr>
        <w:top w:val="none" w:sz="0" w:space="0" w:color="auto"/>
        <w:left w:val="none" w:sz="0" w:space="0" w:color="auto"/>
        <w:bottom w:val="none" w:sz="0" w:space="0" w:color="auto"/>
        <w:right w:val="none" w:sz="0" w:space="0" w:color="auto"/>
      </w:divBdr>
    </w:div>
    <w:div w:id="958074840">
      <w:bodyDiv w:val="1"/>
      <w:marLeft w:val="0"/>
      <w:marRight w:val="0"/>
      <w:marTop w:val="0"/>
      <w:marBottom w:val="0"/>
      <w:divBdr>
        <w:top w:val="none" w:sz="0" w:space="0" w:color="auto"/>
        <w:left w:val="none" w:sz="0" w:space="0" w:color="auto"/>
        <w:bottom w:val="none" w:sz="0" w:space="0" w:color="auto"/>
        <w:right w:val="none" w:sz="0" w:space="0" w:color="auto"/>
      </w:divBdr>
    </w:div>
    <w:div w:id="958144611">
      <w:bodyDiv w:val="1"/>
      <w:marLeft w:val="0"/>
      <w:marRight w:val="0"/>
      <w:marTop w:val="0"/>
      <w:marBottom w:val="0"/>
      <w:divBdr>
        <w:top w:val="none" w:sz="0" w:space="0" w:color="auto"/>
        <w:left w:val="none" w:sz="0" w:space="0" w:color="auto"/>
        <w:bottom w:val="none" w:sz="0" w:space="0" w:color="auto"/>
        <w:right w:val="none" w:sz="0" w:space="0" w:color="auto"/>
      </w:divBdr>
    </w:div>
    <w:div w:id="958298713">
      <w:bodyDiv w:val="1"/>
      <w:marLeft w:val="0"/>
      <w:marRight w:val="0"/>
      <w:marTop w:val="0"/>
      <w:marBottom w:val="0"/>
      <w:divBdr>
        <w:top w:val="none" w:sz="0" w:space="0" w:color="auto"/>
        <w:left w:val="none" w:sz="0" w:space="0" w:color="auto"/>
        <w:bottom w:val="none" w:sz="0" w:space="0" w:color="auto"/>
        <w:right w:val="none" w:sz="0" w:space="0" w:color="auto"/>
      </w:divBdr>
    </w:div>
    <w:div w:id="958342717">
      <w:bodyDiv w:val="1"/>
      <w:marLeft w:val="0"/>
      <w:marRight w:val="0"/>
      <w:marTop w:val="0"/>
      <w:marBottom w:val="0"/>
      <w:divBdr>
        <w:top w:val="none" w:sz="0" w:space="0" w:color="auto"/>
        <w:left w:val="none" w:sz="0" w:space="0" w:color="auto"/>
        <w:bottom w:val="none" w:sz="0" w:space="0" w:color="auto"/>
        <w:right w:val="none" w:sz="0" w:space="0" w:color="auto"/>
      </w:divBdr>
    </w:div>
    <w:div w:id="958485529">
      <w:bodyDiv w:val="1"/>
      <w:marLeft w:val="0"/>
      <w:marRight w:val="0"/>
      <w:marTop w:val="0"/>
      <w:marBottom w:val="0"/>
      <w:divBdr>
        <w:top w:val="none" w:sz="0" w:space="0" w:color="auto"/>
        <w:left w:val="none" w:sz="0" w:space="0" w:color="auto"/>
        <w:bottom w:val="none" w:sz="0" w:space="0" w:color="auto"/>
        <w:right w:val="none" w:sz="0" w:space="0" w:color="auto"/>
      </w:divBdr>
    </w:div>
    <w:div w:id="958493077">
      <w:bodyDiv w:val="1"/>
      <w:marLeft w:val="0"/>
      <w:marRight w:val="0"/>
      <w:marTop w:val="0"/>
      <w:marBottom w:val="0"/>
      <w:divBdr>
        <w:top w:val="none" w:sz="0" w:space="0" w:color="auto"/>
        <w:left w:val="none" w:sz="0" w:space="0" w:color="auto"/>
        <w:bottom w:val="none" w:sz="0" w:space="0" w:color="auto"/>
        <w:right w:val="none" w:sz="0" w:space="0" w:color="auto"/>
      </w:divBdr>
    </w:div>
    <w:div w:id="958494301">
      <w:bodyDiv w:val="1"/>
      <w:marLeft w:val="0"/>
      <w:marRight w:val="0"/>
      <w:marTop w:val="0"/>
      <w:marBottom w:val="0"/>
      <w:divBdr>
        <w:top w:val="none" w:sz="0" w:space="0" w:color="auto"/>
        <w:left w:val="none" w:sz="0" w:space="0" w:color="auto"/>
        <w:bottom w:val="none" w:sz="0" w:space="0" w:color="auto"/>
        <w:right w:val="none" w:sz="0" w:space="0" w:color="auto"/>
      </w:divBdr>
    </w:div>
    <w:div w:id="958535047">
      <w:bodyDiv w:val="1"/>
      <w:marLeft w:val="0"/>
      <w:marRight w:val="0"/>
      <w:marTop w:val="0"/>
      <w:marBottom w:val="0"/>
      <w:divBdr>
        <w:top w:val="none" w:sz="0" w:space="0" w:color="auto"/>
        <w:left w:val="none" w:sz="0" w:space="0" w:color="auto"/>
        <w:bottom w:val="none" w:sz="0" w:space="0" w:color="auto"/>
        <w:right w:val="none" w:sz="0" w:space="0" w:color="auto"/>
      </w:divBdr>
    </w:div>
    <w:div w:id="958561431">
      <w:bodyDiv w:val="1"/>
      <w:marLeft w:val="0"/>
      <w:marRight w:val="0"/>
      <w:marTop w:val="0"/>
      <w:marBottom w:val="0"/>
      <w:divBdr>
        <w:top w:val="none" w:sz="0" w:space="0" w:color="auto"/>
        <w:left w:val="none" w:sz="0" w:space="0" w:color="auto"/>
        <w:bottom w:val="none" w:sz="0" w:space="0" w:color="auto"/>
        <w:right w:val="none" w:sz="0" w:space="0" w:color="auto"/>
      </w:divBdr>
    </w:div>
    <w:div w:id="958562136">
      <w:bodyDiv w:val="1"/>
      <w:marLeft w:val="0"/>
      <w:marRight w:val="0"/>
      <w:marTop w:val="0"/>
      <w:marBottom w:val="0"/>
      <w:divBdr>
        <w:top w:val="none" w:sz="0" w:space="0" w:color="auto"/>
        <w:left w:val="none" w:sz="0" w:space="0" w:color="auto"/>
        <w:bottom w:val="none" w:sz="0" w:space="0" w:color="auto"/>
        <w:right w:val="none" w:sz="0" w:space="0" w:color="auto"/>
      </w:divBdr>
    </w:div>
    <w:div w:id="958612700">
      <w:bodyDiv w:val="1"/>
      <w:marLeft w:val="0"/>
      <w:marRight w:val="0"/>
      <w:marTop w:val="0"/>
      <w:marBottom w:val="0"/>
      <w:divBdr>
        <w:top w:val="none" w:sz="0" w:space="0" w:color="auto"/>
        <w:left w:val="none" w:sz="0" w:space="0" w:color="auto"/>
        <w:bottom w:val="none" w:sz="0" w:space="0" w:color="auto"/>
        <w:right w:val="none" w:sz="0" w:space="0" w:color="auto"/>
      </w:divBdr>
    </w:div>
    <w:div w:id="958797089">
      <w:bodyDiv w:val="1"/>
      <w:marLeft w:val="0"/>
      <w:marRight w:val="0"/>
      <w:marTop w:val="0"/>
      <w:marBottom w:val="0"/>
      <w:divBdr>
        <w:top w:val="none" w:sz="0" w:space="0" w:color="auto"/>
        <w:left w:val="none" w:sz="0" w:space="0" w:color="auto"/>
        <w:bottom w:val="none" w:sz="0" w:space="0" w:color="auto"/>
        <w:right w:val="none" w:sz="0" w:space="0" w:color="auto"/>
      </w:divBdr>
    </w:div>
    <w:div w:id="958873299">
      <w:bodyDiv w:val="1"/>
      <w:marLeft w:val="0"/>
      <w:marRight w:val="0"/>
      <w:marTop w:val="0"/>
      <w:marBottom w:val="0"/>
      <w:divBdr>
        <w:top w:val="none" w:sz="0" w:space="0" w:color="auto"/>
        <w:left w:val="none" w:sz="0" w:space="0" w:color="auto"/>
        <w:bottom w:val="none" w:sz="0" w:space="0" w:color="auto"/>
        <w:right w:val="none" w:sz="0" w:space="0" w:color="auto"/>
      </w:divBdr>
    </w:div>
    <w:div w:id="958947775">
      <w:bodyDiv w:val="1"/>
      <w:marLeft w:val="0"/>
      <w:marRight w:val="0"/>
      <w:marTop w:val="0"/>
      <w:marBottom w:val="0"/>
      <w:divBdr>
        <w:top w:val="none" w:sz="0" w:space="0" w:color="auto"/>
        <w:left w:val="none" w:sz="0" w:space="0" w:color="auto"/>
        <w:bottom w:val="none" w:sz="0" w:space="0" w:color="auto"/>
        <w:right w:val="none" w:sz="0" w:space="0" w:color="auto"/>
      </w:divBdr>
    </w:div>
    <w:div w:id="958951409">
      <w:bodyDiv w:val="1"/>
      <w:marLeft w:val="0"/>
      <w:marRight w:val="0"/>
      <w:marTop w:val="0"/>
      <w:marBottom w:val="0"/>
      <w:divBdr>
        <w:top w:val="none" w:sz="0" w:space="0" w:color="auto"/>
        <w:left w:val="none" w:sz="0" w:space="0" w:color="auto"/>
        <w:bottom w:val="none" w:sz="0" w:space="0" w:color="auto"/>
        <w:right w:val="none" w:sz="0" w:space="0" w:color="auto"/>
      </w:divBdr>
    </w:div>
    <w:div w:id="958990698">
      <w:bodyDiv w:val="1"/>
      <w:marLeft w:val="0"/>
      <w:marRight w:val="0"/>
      <w:marTop w:val="0"/>
      <w:marBottom w:val="0"/>
      <w:divBdr>
        <w:top w:val="none" w:sz="0" w:space="0" w:color="auto"/>
        <w:left w:val="none" w:sz="0" w:space="0" w:color="auto"/>
        <w:bottom w:val="none" w:sz="0" w:space="0" w:color="auto"/>
        <w:right w:val="none" w:sz="0" w:space="0" w:color="auto"/>
      </w:divBdr>
    </w:div>
    <w:div w:id="958996928">
      <w:bodyDiv w:val="1"/>
      <w:marLeft w:val="0"/>
      <w:marRight w:val="0"/>
      <w:marTop w:val="0"/>
      <w:marBottom w:val="0"/>
      <w:divBdr>
        <w:top w:val="none" w:sz="0" w:space="0" w:color="auto"/>
        <w:left w:val="none" w:sz="0" w:space="0" w:color="auto"/>
        <w:bottom w:val="none" w:sz="0" w:space="0" w:color="auto"/>
        <w:right w:val="none" w:sz="0" w:space="0" w:color="auto"/>
      </w:divBdr>
    </w:div>
    <w:div w:id="959066642">
      <w:bodyDiv w:val="1"/>
      <w:marLeft w:val="0"/>
      <w:marRight w:val="0"/>
      <w:marTop w:val="0"/>
      <w:marBottom w:val="0"/>
      <w:divBdr>
        <w:top w:val="none" w:sz="0" w:space="0" w:color="auto"/>
        <w:left w:val="none" w:sz="0" w:space="0" w:color="auto"/>
        <w:bottom w:val="none" w:sz="0" w:space="0" w:color="auto"/>
        <w:right w:val="none" w:sz="0" w:space="0" w:color="auto"/>
      </w:divBdr>
    </w:div>
    <w:div w:id="959069962">
      <w:bodyDiv w:val="1"/>
      <w:marLeft w:val="0"/>
      <w:marRight w:val="0"/>
      <w:marTop w:val="0"/>
      <w:marBottom w:val="0"/>
      <w:divBdr>
        <w:top w:val="none" w:sz="0" w:space="0" w:color="auto"/>
        <w:left w:val="none" w:sz="0" w:space="0" w:color="auto"/>
        <w:bottom w:val="none" w:sz="0" w:space="0" w:color="auto"/>
        <w:right w:val="none" w:sz="0" w:space="0" w:color="auto"/>
      </w:divBdr>
    </w:div>
    <w:div w:id="959071514">
      <w:bodyDiv w:val="1"/>
      <w:marLeft w:val="0"/>
      <w:marRight w:val="0"/>
      <w:marTop w:val="0"/>
      <w:marBottom w:val="0"/>
      <w:divBdr>
        <w:top w:val="none" w:sz="0" w:space="0" w:color="auto"/>
        <w:left w:val="none" w:sz="0" w:space="0" w:color="auto"/>
        <w:bottom w:val="none" w:sz="0" w:space="0" w:color="auto"/>
        <w:right w:val="none" w:sz="0" w:space="0" w:color="auto"/>
      </w:divBdr>
    </w:div>
    <w:div w:id="959074943">
      <w:bodyDiv w:val="1"/>
      <w:marLeft w:val="0"/>
      <w:marRight w:val="0"/>
      <w:marTop w:val="0"/>
      <w:marBottom w:val="0"/>
      <w:divBdr>
        <w:top w:val="none" w:sz="0" w:space="0" w:color="auto"/>
        <w:left w:val="none" w:sz="0" w:space="0" w:color="auto"/>
        <w:bottom w:val="none" w:sz="0" w:space="0" w:color="auto"/>
        <w:right w:val="none" w:sz="0" w:space="0" w:color="auto"/>
      </w:divBdr>
    </w:div>
    <w:div w:id="959145494">
      <w:bodyDiv w:val="1"/>
      <w:marLeft w:val="0"/>
      <w:marRight w:val="0"/>
      <w:marTop w:val="0"/>
      <w:marBottom w:val="0"/>
      <w:divBdr>
        <w:top w:val="none" w:sz="0" w:space="0" w:color="auto"/>
        <w:left w:val="none" w:sz="0" w:space="0" w:color="auto"/>
        <w:bottom w:val="none" w:sz="0" w:space="0" w:color="auto"/>
        <w:right w:val="none" w:sz="0" w:space="0" w:color="auto"/>
      </w:divBdr>
    </w:div>
    <w:div w:id="959185133">
      <w:bodyDiv w:val="1"/>
      <w:marLeft w:val="0"/>
      <w:marRight w:val="0"/>
      <w:marTop w:val="0"/>
      <w:marBottom w:val="0"/>
      <w:divBdr>
        <w:top w:val="none" w:sz="0" w:space="0" w:color="auto"/>
        <w:left w:val="none" w:sz="0" w:space="0" w:color="auto"/>
        <w:bottom w:val="none" w:sz="0" w:space="0" w:color="auto"/>
        <w:right w:val="none" w:sz="0" w:space="0" w:color="auto"/>
      </w:divBdr>
    </w:div>
    <w:div w:id="959266568">
      <w:bodyDiv w:val="1"/>
      <w:marLeft w:val="0"/>
      <w:marRight w:val="0"/>
      <w:marTop w:val="0"/>
      <w:marBottom w:val="0"/>
      <w:divBdr>
        <w:top w:val="none" w:sz="0" w:space="0" w:color="auto"/>
        <w:left w:val="none" w:sz="0" w:space="0" w:color="auto"/>
        <w:bottom w:val="none" w:sz="0" w:space="0" w:color="auto"/>
        <w:right w:val="none" w:sz="0" w:space="0" w:color="auto"/>
      </w:divBdr>
    </w:div>
    <w:div w:id="959338444">
      <w:bodyDiv w:val="1"/>
      <w:marLeft w:val="0"/>
      <w:marRight w:val="0"/>
      <w:marTop w:val="0"/>
      <w:marBottom w:val="0"/>
      <w:divBdr>
        <w:top w:val="none" w:sz="0" w:space="0" w:color="auto"/>
        <w:left w:val="none" w:sz="0" w:space="0" w:color="auto"/>
        <w:bottom w:val="none" w:sz="0" w:space="0" w:color="auto"/>
        <w:right w:val="none" w:sz="0" w:space="0" w:color="auto"/>
      </w:divBdr>
    </w:div>
    <w:div w:id="959383230">
      <w:bodyDiv w:val="1"/>
      <w:marLeft w:val="0"/>
      <w:marRight w:val="0"/>
      <w:marTop w:val="0"/>
      <w:marBottom w:val="0"/>
      <w:divBdr>
        <w:top w:val="none" w:sz="0" w:space="0" w:color="auto"/>
        <w:left w:val="none" w:sz="0" w:space="0" w:color="auto"/>
        <w:bottom w:val="none" w:sz="0" w:space="0" w:color="auto"/>
        <w:right w:val="none" w:sz="0" w:space="0" w:color="auto"/>
      </w:divBdr>
    </w:div>
    <w:div w:id="959452384">
      <w:bodyDiv w:val="1"/>
      <w:marLeft w:val="0"/>
      <w:marRight w:val="0"/>
      <w:marTop w:val="0"/>
      <w:marBottom w:val="0"/>
      <w:divBdr>
        <w:top w:val="none" w:sz="0" w:space="0" w:color="auto"/>
        <w:left w:val="none" w:sz="0" w:space="0" w:color="auto"/>
        <w:bottom w:val="none" w:sz="0" w:space="0" w:color="auto"/>
        <w:right w:val="none" w:sz="0" w:space="0" w:color="auto"/>
      </w:divBdr>
    </w:div>
    <w:div w:id="959528271">
      <w:bodyDiv w:val="1"/>
      <w:marLeft w:val="0"/>
      <w:marRight w:val="0"/>
      <w:marTop w:val="0"/>
      <w:marBottom w:val="0"/>
      <w:divBdr>
        <w:top w:val="none" w:sz="0" w:space="0" w:color="auto"/>
        <w:left w:val="none" w:sz="0" w:space="0" w:color="auto"/>
        <w:bottom w:val="none" w:sz="0" w:space="0" w:color="auto"/>
        <w:right w:val="none" w:sz="0" w:space="0" w:color="auto"/>
      </w:divBdr>
    </w:div>
    <w:div w:id="959530136">
      <w:bodyDiv w:val="1"/>
      <w:marLeft w:val="0"/>
      <w:marRight w:val="0"/>
      <w:marTop w:val="0"/>
      <w:marBottom w:val="0"/>
      <w:divBdr>
        <w:top w:val="none" w:sz="0" w:space="0" w:color="auto"/>
        <w:left w:val="none" w:sz="0" w:space="0" w:color="auto"/>
        <w:bottom w:val="none" w:sz="0" w:space="0" w:color="auto"/>
        <w:right w:val="none" w:sz="0" w:space="0" w:color="auto"/>
      </w:divBdr>
    </w:div>
    <w:div w:id="959610281">
      <w:bodyDiv w:val="1"/>
      <w:marLeft w:val="0"/>
      <w:marRight w:val="0"/>
      <w:marTop w:val="0"/>
      <w:marBottom w:val="0"/>
      <w:divBdr>
        <w:top w:val="none" w:sz="0" w:space="0" w:color="auto"/>
        <w:left w:val="none" w:sz="0" w:space="0" w:color="auto"/>
        <w:bottom w:val="none" w:sz="0" w:space="0" w:color="auto"/>
        <w:right w:val="none" w:sz="0" w:space="0" w:color="auto"/>
      </w:divBdr>
    </w:div>
    <w:div w:id="959648253">
      <w:bodyDiv w:val="1"/>
      <w:marLeft w:val="0"/>
      <w:marRight w:val="0"/>
      <w:marTop w:val="0"/>
      <w:marBottom w:val="0"/>
      <w:divBdr>
        <w:top w:val="none" w:sz="0" w:space="0" w:color="auto"/>
        <w:left w:val="none" w:sz="0" w:space="0" w:color="auto"/>
        <w:bottom w:val="none" w:sz="0" w:space="0" w:color="auto"/>
        <w:right w:val="none" w:sz="0" w:space="0" w:color="auto"/>
      </w:divBdr>
    </w:div>
    <w:div w:id="959654718">
      <w:bodyDiv w:val="1"/>
      <w:marLeft w:val="0"/>
      <w:marRight w:val="0"/>
      <w:marTop w:val="0"/>
      <w:marBottom w:val="0"/>
      <w:divBdr>
        <w:top w:val="none" w:sz="0" w:space="0" w:color="auto"/>
        <w:left w:val="none" w:sz="0" w:space="0" w:color="auto"/>
        <w:bottom w:val="none" w:sz="0" w:space="0" w:color="auto"/>
        <w:right w:val="none" w:sz="0" w:space="0" w:color="auto"/>
      </w:divBdr>
    </w:div>
    <w:div w:id="959797247">
      <w:bodyDiv w:val="1"/>
      <w:marLeft w:val="0"/>
      <w:marRight w:val="0"/>
      <w:marTop w:val="0"/>
      <w:marBottom w:val="0"/>
      <w:divBdr>
        <w:top w:val="none" w:sz="0" w:space="0" w:color="auto"/>
        <w:left w:val="none" w:sz="0" w:space="0" w:color="auto"/>
        <w:bottom w:val="none" w:sz="0" w:space="0" w:color="auto"/>
        <w:right w:val="none" w:sz="0" w:space="0" w:color="auto"/>
      </w:divBdr>
    </w:div>
    <w:div w:id="959799740">
      <w:bodyDiv w:val="1"/>
      <w:marLeft w:val="0"/>
      <w:marRight w:val="0"/>
      <w:marTop w:val="0"/>
      <w:marBottom w:val="0"/>
      <w:divBdr>
        <w:top w:val="none" w:sz="0" w:space="0" w:color="auto"/>
        <w:left w:val="none" w:sz="0" w:space="0" w:color="auto"/>
        <w:bottom w:val="none" w:sz="0" w:space="0" w:color="auto"/>
        <w:right w:val="none" w:sz="0" w:space="0" w:color="auto"/>
      </w:divBdr>
    </w:div>
    <w:div w:id="959846438">
      <w:bodyDiv w:val="1"/>
      <w:marLeft w:val="0"/>
      <w:marRight w:val="0"/>
      <w:marTop w:val="0"/>
      <w:marBottom w:val="0"/>
      <w:divBdr>
        <w:top w:val="none" w:sz="0" w:space="0" w:color="auto"/>
        <w:left w:val="none" w:sz="0" w:space="0" w:color="auto"/>
        <w:bottom w:val="none" w:sz="0" w:space="0" w:color="auto"/>
        <w:right w:val="none" w:sz="0" w:space="0" w:color="auto"/>
      </w:divBdr>
    </w:div>
    <w:div w:id="959922390">
      <w:bodyDiv w:val="1"/>
      <w:marLeft w:val="0"/>
      <w:marRight w:val="0"/>
      <w:marTop w:val="0"/>
      <w:marBottom w:val="0"/>
      <w:divBdr>
        <w:top w:val="none" w:sz="0" w:space="0" w:color="auto"/>
        <w:left w:val="none" w:sz="0" w:space="0" w:color="auto"/>
        <w:bottom w:val="none" w:sz="0" w:space="0" w:color="auto"/>
        <w:right w:val="none" w:sz="0" w:space="0" w:color="auto"/>
      </w:divBdr>
    </w:div>
    <w:div w:id="960038255">
      <w:bodyDiv w:val="1"/>
      <w:marLeft w:val="0"/>
      <w:marRight w:val="0"/>
      <w:marTop w:val="0"/>
      <w:marBottom w:val="0"/>
      <w:divBdr>
        <w:top w:val="none" w:sz="0" w:space="0" w:color="auto"/>
        <w:left w:val="none" w:sz="0" w:space="0" w:color="auto"/>
        <w:bottom w:val="none" w:sz="0" w:space="0" w:color="auto"/>
        <w:right w:val="none" w:sz="0" w:space="0" w:color="auto"/>
      </w:divBdr>
    </w:div>
    <w:div w:id="960114223">
      <w:bodyDiv w:val="1"/>
      <w:marLeft w:val="0"/>
      <w:marRight w:val="0"/>
      <w:marTop w:val="0"/>
      <w:marBottom w:val="0"/>
      <w:divBdr>
        <w:top w:val="none" w:sz="0" w:space="0" w:color="auto"/>
        <w:left w:val="none" w:sz="0" w:space="0" w:color="auto"/>
        <w:bottom w:val="none" w:sz="0" w:space="0" w:color="auto"/>
        <w:right w:val="none" w:sz="0" w:space="0" w:color="auto"/>
      </w:divBdr>
    </w:div>
    <w:div w:id="960184252">
      <w:bodyDiv w:val="1"/>
      <w:marLeft w:val="0"/>
      <w:marRight w:val="0"/>
      <w:marTop w:val="0"/>
      <w:marBottom w:val="0"/>
      <w:divBdr>
        <w:top w:val="none" w:sz="0" w:space="0" w:color="auto"/>
        <w:left w:val="none" w:sz="0" w:space="0" w:color="auto"/>
        <w:bottom w:val="none" w:sz="0" w:space="0" w:color="auto"/>
        <w:right w:val="none" w:sz="0" w:space="0" w:color="auto"/>
      </w:divBdr>
    </w:div>
    <w:div w:id="960455353">
      <w:bodyDiv w:val="1"/>
      <w:marLeft w:val="0"/>
      <w:marRight w:val="0"/>
      <w:marTop w:val="0"/>
      <w:marBottom w:val="0"/>
      <w:divBdr>
        <w:top w:val="none" w:sz="0" w:space="0" w:color="auto"/>
        <w:left w:val="none" w:sz="0" w:space="0" w:color="auto"/>
        <w:bottom w:val="none" w:sz="0" w:space="0" w:color="auto"/>
        <w:right w:val="none" w:sz="0" w:space="0" w:color="auto"/>
      </w:divBdr>
    </w:div>
    <w:div w:id="960455776">
      <w:bodyDiv w:val="1"/>
      <w:marLeft w:val="0"/>
      <w:marRight w:val="0"/>
      <w:marTop w:val="0"/>
      <w:marBottom w:val="0"/>
      <w:divBdr>
        <w:top w:val="none" w:sz="0" w:space="0" w:color="auto"/>
        <w:left w:val="none" w:sz="0" w:space="0" w:color="auto"/>
        <w:bottom w:val="none" w:sz="0" w:space="0" w:color="auto"/>
        <w:right w:val="none" w:sz="0" w:space="0" w:color="auto"/>
      </w:divBdr>
    </w:div>
    <w:div w:id="960458732">
      <w:bodyDiv w:val="1"/>
      <w:marLeft w:val="0"/>
      <w:marRight w:val="0"/>
      <w:marTop w:val="0"/>
      <w:marBottom w:val="0"/>
      <w:divBdr>
        <w:top w:val="none" w:sz="0" w:space="0" w:color="auto"/>
        <w:left w:val="none" w:sz="0" w:space="0" w:color="auto"/>
        <w:bottom w:val="none" w:sz="0" w:space="0" w:color="auto"/>
        <w:right w:val="none" w:sz="0" w:space="0" w:color="auto"/>
      </w:divBdr>
    </w:div>
    <w:div w:id="960578076">
      <w:bodyDiv w:val="1"/>
      <w:marLeft w:val="0"/>
      <w:marRight w:val="0"/>
      <w:marTop w:val="0"/>
      <w:marBottom w:val="0"/>
      <w:divBdr>
        <w:top w:val="none" w:sz="0" w:space="0" w:color="auto"/>
        <w:left w:val="none" w:sz="0" w:space="0" w:color="auto"/>
        <w:bottom w:val="none" w:sz="0" w:space="0" w:color="auto"/>
        <w:right w:val="none" w:sz="0" w:space="0" w:color="auto"/>
      </w:divBdr>
    </w:div>
    <w:div w:id="960646836">
      <w:bodyDiv w:val="1"/>
      <w:marLeft w:val="0"/>
      <w:marRight w:val="0"/>
      <w:marTop w:val="0"/>
      <w:marBottom w:val="0"/>
      <w:divBdr>
        <w:top w:val="none" w:sz="0" w:space="0" w:color="auto"/>
        <w:left w:val="none" w:sz="0" w:space="0" w:color="auto"/>
        <w:bottom w:val="none" w:sz="0" w:space="0" w:color="auto"/>
        <w:right w:val="none" w:sz="0" w:space="0" w:color="auto"/>
      </w:divBdr>
    </w:div>
    <w:div w:id="960648692">
      <w:bodyDiv w:val="1"/>
      <w:marLeft w:val="0"/>
      <w:marRight w:val="0"/>
      <w:marTop w:val="0"/>
      <w:marBottom w:val="0"/>
      <w:divBdr>
        <w:top w:val="none" w:sz="0" w:space="0" w:color="auto"/>
        <w:left w:val="none" w:sz="0" w:space="0" w:color="auto"/>
        <w:bottom w:val="none" w:sz="0" w:space="0" w:color="auto"/>
        <w:right w:val="none" w:sz="0" w:space="0" w:color="auto"/>
      </w:divBdr>
    </w:div>
    <w:div w:id="960765872">
      <w:bodyDiv w:val="1"/>
      <w:marLeft w:val="0"/>
      <w:marRight w:val="0"/>
      <w:marTop w:val="0"/>
      <w:marBottom w:val="0"/>
      <w:divBdr>
        <w:top w:val="none" w:sz="0" w:space="0" w:color="auto"/>
        <w:left w:val="none" w:sz="0" w:space="0" w:color="auto"/>
        <w:bottom w:val="none" w:sz="0" w:space="0" w:color="auto"/>
        <w:right w:val="none" w:sz="0" w:space="0" w:color="auto"/>
      </w:divBdr>
    </w:div>
    <w:div w:id="960838709">
      <w:bodyDiv w:val="1"/>
      <w:marLeft w:val="0"/>
      <w:marRight w:val="0"/>
      <w:marTop w:val="0"/>
      <w:marBottom w:val="0"/>
      <w:divBdr>
        <w:top w:val="none" w:sz="0" w:space="0" w:color="auto"/>
        <w:left w:val="none" w:sz="0" w:space="0" w:color="auto"/>
        <w:bottom w:val="none" w:sz="0" w:space="0" w:color="auto"/>
        <w:right w:val="none" w:sz="0" w:space="0" w:color="auto"/>
      </w:divBdr>
    </w:div>
    <w:div w:id="960839627">
      <w:bodyDiv w:val="1"/>
      <w:marLeft w:val="0"/>
      <w:marRight w:val="0"/>
      <w:marTop w:val="0"/>
      <w:marBottom w:val="0"/>
      <w:divBdr>
        <w:top w:val="none" w:sz="0" w:space="0" w:color="auto"/>
        <w:left w:val="none" w:sz="0" w:space="0" w:color="auto"/>
        <w:bottom w:val="none" w:sz="0" w:space="0" w:color="auto"/>
        <w:right w:val="none" w:sz="0" w:space="0" w:color="auto"/>
      </w:divBdr>
    </w:div>
    <w:div w:id="960841683">
      <w:bodyDiv w:val="1"/>
      <w:marLeft w:val="0"/>
      <w:marRight w:val="0"/>
      <w:marTop w:val="0"/>
      <w:marBottom w:val="0"/>
      <w:divBdr>
        <w:top w:val="none" w:sz="0" w:space="0" w:color="auto"/>
        <w:left w:val="none" w:sz="0" w:space="0" w:color="auto"/>
        <w:bottom w:val="none" w:sz="0" w:space="0" w:color="auto"/>
        <w:right w:val="none" w:sz="0" w:space="0" w:color="auto"/>
      </w:divBdr>
    </w:div>
    <w:div w:id="960955942">
      <w:bodyDiv w:val="1"/>
      <w:marLeft w:val="0"/>
      <w:marRight w:val="0"/>
      <w:marTop w:val="0"/>
      <w:marBottom w:val="0"/>
      <w:divBdr>
        <w:top w:val="none" w:sz="0" w:space="0" w:color="auto"/>
        <w:left w:val="none" w:sz="0" w:space="0" w:color="auto"/>
        <w:bottom w:val="none" w:sz="0" w:space="0" w:color="auto"/>
        <w:right w:val="none" w:sz="0" w:space="0" w:color="auto"/>
      </w:divBdr>
    </w:div>
    <w:div w:id="961034394">
      <w:bodyDiv w:val="1"/>
      <w:marLeft w:val="0"/>
      <w:marRight w:val="0"/>
      <w:marTop w:val="0"/>
      <w:marBottom w:val="0"/>
      <w:divBdr>
        <w:top w:val="none" w:sz="0" w:space="0" w:color="auto"/>
        <w:left w:val="none" w:sz="0" w:space="0" w:color="auto"/>
        <w:bottom w:val="none" w:sz="0" w:space="0" w:color="auto"/>
        <w:right w:val="none" w:sz="0" w:space="0" w:color="auto"/>
      </w:divBdr>
    </w:div>
    <w:div w:id="961110881">
      <w:bodyDiv w:val="1"/>
      <w:marLeft w:val="0"/>
      <w:marRight w:val="0"/>
      <w:marTop w:val="0"/>
      <w:marBottom w:val="0"/>
      <w:divBdr>
        <w:top w:val="none" w:sz="0" w:space="0" w:color="auto"/>
        <w:left w:val="none" w:sz="0" w:space="0" w:color="auto"/>
        <w:bottom w:val="none" w:sz="0" w:space="0" w:color="auto"/>
        <w:right w:val="none" w:sz="0" w:space="0" w:color="auto"/>
      </w:divBdr>
    </w:div>
    <w:div w:id="961113013">
      <w:bodyDiv w:val="1"/>
      <w:marLeft w:val="0"/>
      <w:marRight w:val="0"/>
      <w:marTop w:val="0"/>
      <w:marBottom w:val="0"/>
      <w:divBdr>
        <w:top w:val="none" w:sz="0" w:space="0" w:color="auto"/>
        <w:left w:val="none" w:sz="0" w:space="0" w:color="auto"/>
        <w:bottom w:val="none" w:sz="0" w:space="0" w:color="auto"/>
        <w:right w:val="none" w:sz="0" w:space="0" w:color="auto"/>
      </w:divBdr>
    </w:div>
    <w:div w:id="961225390">
      <w:bodyDiv w:val="1"/>
      <w:marLeft w:val="0"/>
      <w:marRight w:val="0"/>
      <w:marTop w:val="0"/>
      <w:marBottom w:val="0"/>
      <w:divBdr>
        <w:top w:val="none" w:sz="0" w:space="0" w:color="auto"/>
        <w:left w:val="none" w:sz="0" w:space="0" w:color="auto"/>
        <w:bottom w:val="none" w:sz="0" w:space="0" w:color="auto"/>
        <w:right w:val="none" w:sz="0" w:space="0" w:color="auto"/>
      </w:divBdr>
    </w:div>
    <w:div w:id="961302520">
      <w:bodyDiv w:val="1"/>
      <w:marLeft w:val="0"/>
      <w:marRight w:val="0"/>
      <w:marTop w:val="0"/>
      <w:marBottom w:val="0"/>
      <w:divBdr>
        <w:top w:val="none" w:sz="0" w:space="0" w:color="auto"/>
        <w:left w:val="none" w:sz="0" w:space="0" w:color="auto"/>
        <w:bottom w:val="none" w:sz="0" w:space="0" w:color="auto"/>
        <w:right w:val="none" w:sz="0" w:space="0" w:color="auto"/>
      </w:divBdr>
    </w:div>
    <w:div w:id="961302542">
      <w:bodyDiv w:val="1"/>
      <w:marLeft w:val="0"/>
      <w:marRight w:val="0"/>
      <w:marTop w:val="0"/>
      <w:marBottom w:val="0"/>
      <w:divBdr>
        <w:top w:val="none" w:sz="0" w:space="0" w:color="auto"/>
        <w:left w:val="none" w:sz="0" w:space="0" w:color="auto"/>
        <w:bottom w:val="none" w:sz="0" w:space="0" w:color="auto"/>
        <w:right w:val="none" w:sz="0" w:space="0" w:color="auto"/>
      </w:divBdr>
    </w:div>
    <w:div w:id="961376519">
      <w:bodyDiv w:val="1"/>
      <w:marLeft w:val="0"/>
      <w:marRight w:val="0"/>
      <w:marTop w:val="0"/>
      <w:marBottom w:val="0"/>
      <w:divBdr>
        <w:top w:val="none" w:sz="0" w:space="0" w:color="auto"/>
        <w:left w:val="none" w:sz="0" w:space="0" w:color="auto"/>
        <w:bottom w:val="none" w:sz="0" w:space="0" w:color="auto"/>
        <w:right w:val="none" w:sz="0" w:space="0" w:color="auto"/>
      </w:divBdr>
    </w:div>
    <w:div w:id="961499106">
      <w:bodyDiv w:val="1"/>
      <w:marLeft w:val="0"/>
      <w:marRight w:val="0"/>
      <w:marTop w:val="0"/>
      <w:marBottom w:val="0"/>
      <w:divBdr>
        <w:top w:val="none" w:sz="0" w:space="0" w:color="auto"/>
        <w:left w:val="none" w:sz="0" w:space="0" w:color="auto"/>
        <w:bottom w:val="none" w:sz="0" w:space="0" w:color="auto"/>
        <w:right w:val="none" w:sz="0" w:space="0" w:color="auto"/>
      </w:divBdr>
    </w:div>
    <w:div w:id="961502680">
      <w:bodyDiv w:val="1"/>
      <w:marLeft w:val="0"/>
      <w:marRight w:val="0"/>
      <w:marTop w:val="0"/>
      <w:marBottom w:val="0"/>
      <w:divBdr>
        <w:top w:val="none" w:sz="0" w:space="0" w:color="auto"/>
        <w:left w:val="none" w:sz="0" w:space="0" w:color="auto"/>
        <w:bottom w:val="none" w:sz="0" w:space="0" w:color="auto"/>
        <w:right w:val="none" w:sz="0" w:space="0" w:color="auto"/>
      </w:divBdr>
    </w:div>
    <w:div w:id="961613162">
      <w:bodyDiv w:val="1"/>
      <w:marLeft w:val="0"/>
      <w:marRight w:val="0"/>
      <w:marTop w:val="0"/>
      <w:marBottom w:val="0"/>
      <w:divBdr>
        <w:top w:val="none" w:sz="0" w:space="0" w:color="auto"/>
        <w:left w:val="none" w:sz="0" w:space="0" w:color="auto"/>
        <w:bottom w:val="none" w:sz="0" w:space="0" w:color="auto"/>
        <w:right w:val="none" w:sz="0" w:space="0" w:color="auto"/>
      </w:divBdr>
    </w:div>
    <w:div w:id="961686930">
      <w:bodyDiv w:val="1"/>
      <w:marLeft w:val="0"/>
      <w:marRight w:val="0"/>
      <w:marTop w:val="0"/>
      <w:marBottom w:val="0"/>
      <w:divBdr>
        <w:top w:val="none" w:sz="0" w:space="0" w:color="auto"/>
        <w:left w:val="none" w:sz="0" w:space="0" w:color="auto"/>
        <w:bottom w:val="none" w:sz="0" w:space="0" w:color="auto"/>
        <w:right w:val="none" w:sz="0" w:space="0" w:color="auto"/>
      </w:divBdr>
    </w:div>
    <w:div w:id="961807286">
      <w:bodyDiv w:val="1"/>
      <w:marLeft w:val="0"/>
      <w:marRight w:val="0"/>
      <w:marTop w:val="0"/>
      <w:marBottom w:val="0"/>
      <w:divBdr>
        <w:top w:val="none" w:sz="0" w:space="0" w:color="auto"/>
        <w:left w:val="none" w:sz="0" w:space="0" w:color="auto"/>
        <w:bottom w:val="none" w:sz="0" w:space="0" w:color="auto"/>
        <w:right w:val="none" w:sz="0" w:space="0" w:color="auto"/>
      </w:divBdr>
    </w:div>
    <w:div w:id="961811919">
      <w:bodyDiv w:val="1"/>
      <w:marLeft w:val="0"/>
      <w:marRight w:val="0"/>
      <w:marTop w:val="0"/>
      <w:marBottom w:val="0"/>
      <w:divBdr>
        <w:top w:val="none" w:sz="0" w:space="0" w:color="auto"/>
        <w:left w:val="none" w:sz="0" w:space="0" w:color="auto"/>
        <w:bottom w:val="none" w:sz="0" w:space="0" w:color="auto"/>
        <w:right w:val="none" w:sz="0" w:space="0" w:color="auto"/>
      </w:divBdr>
    </w:div>
    <w:div w:id="961881956">
      <w:bodyDiv w:val="1"/>
      <w:marLeft w:val="0"/>
      <w:marRight w:val="0"/>
      <w:marTop w:val="0"/>
      <w:marBottom w:val="0"/>
      <w:divBdr>
        <w:top w:val="none" w:sz="0" w:space="0" w:color="auto"/>
        <w:left w:val="none" w:sz="0" w:space="0" w:color="auto"/>
        <w:bottom w:val="none" w:sz="0" w:space="0" w:color="auto"/>
        <w:right w:val="none" w:sz="0" w:space="0" w:color="auto"/>
      </w:divBdr>
    </w:div>
    <w:div w:id="961883686">
      <w:bodyDiv w:val="1"/>
      <w:marLeft w:val="0"/>
      <w:marRight w:val="0"/>
      <w:marTop w:val="0"/>
      <w:marBottom w:val="0"/>
      <w:divBdr>
        <w:top w:val="none" w:sz="0" w:space="0" w:color="auto"/>
        <w:left w:val="none" w:sz="0" w:space="0" w:color="auto"/>
        <w:bottom w:val="none" w:sz="0" w:space="0" w:color="auto"/>
        <w:right w:val="none" w:sz="0" w:space="0" w:color="auto"/>
      </w:divBdr>
    </w:div>
    <w:div w:id="961884750">
      <w:bodyDiv w:val="1"/>
      <w:marLeft w:val="0"/>
      <w:marRight w:val="0"/>
      <w:marTop w:val="0"/>
      <w:marBottom w:val="0"/>
      <w:divBdr>
        <w:top w:val="none" w:sz="0" w:space="0" w:color="auto"/>
        <w:left w:val="none" w:sz="0" w:space="0" w:color="auto"/>
        <w:bottom w:val="none" w:sz="0" w:space="0" w:color="auto"/>
        <w:right w:val="none" w:sz="0" w:space="0" w:color="auto"/>
      </w:divBdr>
    </w:div>
    <w:div w:id="961885862">
      <w:bodyDiv w:val="1"/>
      <w:marLeft w:val="0"/>
      <w:marRight w:val="0"/>
      <w:marTop w:val="0"/>
      <w:marBottom w:val="0"/>
      <w:divBdr>
        <w:top w:val="none" w:sz="0" w:space="0" w:color="auto"/>
        <w:left w:val="none" w:sz="0" w:space="0" w:color="auto"/>
        <w:bottom w:val="none" w:sz="0" w:space="0" w:color="auto"/>
        <w:right w:val="none" w:sz="0" w:space="0" w:color="auto"/>
      </w:divBdr>
    </w:div>
    <w:div w:id="961955355">
      <w:bodyDiv w:val="1"/>
      <w:marLeft w:val="0"/>
      <w:marRight w:val="0"/>
      <w:marTop w:val="0"/>
      <w:marBottom w:val="0"/>
      <w:divBdr>
        <w:top w:val="none" w:sz="0" w:space="0" w:color="auto"/>
        <w:left w:val="none" w:sz="0" w:space="0" w:color="auto"/>
        <w:bottom w:val="none" w:sz="0" w:space="0" w:color="auto"/>
        <w:right w:val="none" w:sz="0" w:space="0" w:color="auto"/>
      </w:divBdr>
    </w:div>
    <w:div w:id="961958725">
      <w:bodyDiv w:val="1"/>
      <w:marLeft w:val="0"/>
      <w:marRight w:val="0"/>
      <w:marTop w:val="0"/>
      <w:marBottom w:val="0"/>
      <w:divBdr>
        <w:top w:val="none" w:sz="0" w:space="0" w:color="auto"/>
        <w:left w:val="none" w:sz="0" w:space="0" w:color="auto"/>
        <w:bottom w:val="none" w:sz="0" w:space="0" w:color="auto"/>
        <w:right w:val="none" w:sz="0" w:space="0" w:color="auto"/>
      </w:divBdr>
    </w:div>
    <w:div w:id="962032216">
      <w:bodyDiv w:val="1"/>
      <w:marLeft w:val="0"/>
      <w:marRight w:val="0"/>
      <w:marTop w:val="0"/>
      <w:marBottom w:val="0"/>
      <w:divBdr>
        <w:top w:val="none" w:sz="0" w:space="0" w:color="auto"/>
        <w:left w:val="none" w:sz="0" w:space="0" w:color="auto"/>
        <w:bottom w:val="none" w:sz="0" w:space="0" w:color="auto"/>
        <w:right w:val="none" w:sz="0" w:space="0" w:color="auto"/>
      </w:divBdr>
    </w:div>
    <w:div w:id="962079575">
      <w:bodyDiv w:val="1"/>
      <w:marLeft w:val="0"/>
      <w:marRight w:val="0"/>
      <w:marTop w:val="0"/>
      <w:marBottom w:val="0"/>
      <w:divBdr>
        <w:top w:val="none" w:sz="0" w:space="0" w:color="auto"/>
        <w:left w:val="none" w:sz="0" w:space="0" w:color="auto"/>
        <w:bottom w:val="none" w:sz="0" w:space="0" w:color="auto"/>
        <w:right w:val="none" w:sz="0" w:space="0" w:color="auto"/>
      </w:divBdr>
    </w:div>
    <w:div w:id="962148975">
      <w:bodyDiv w:val="1"/>
      <w:marLeft w:val="0"/>
      <w:marRight w:val="0"/>
      <w:marTop w:val="0"/>
      <w:marBottom w:val="0"/>
      <w:divBdr>
        <w:top w:val="none" w:sz="0" w:space="0" w:color="auto"/>
        <w:left w:val="none" w:sz="0" w:space="0" w:color="auto"/>
        <w:bottom w:val="none" w:sz="0" w:space="0" w:color="auto"/>
        <w:right w:val="none" w:sz="0" w:space="0" w:color="auto"/>
      </w:divBdr>
    </w:div>
    <w:div w:id="962230986">
      <w:bodyDiv w:val="1"/>
      <w:marLeft w:val="0"/>
      <w:marRight w:val="0"/>
      <w:marTop w:val="0"/>
      <w:marBottom w:val="0"/>
      <w:divBdr>
        <w:top w:val="none" w:sz="0" w:space="0" w:color="auto"/>
        <w:left w:val="none" w:sz="0" w:space="0" w:color="auto"/>
        <w:bottom w:val="none" w:sz="0" w:space="0" w:color="auto"/>
        <w:right w:val="none" w:sz="0" w:space="0" w:color="auto"/>
      </w:divBdr>
    </w:div>
    <w:div w:id="962272377">
      <w:bodyDiv w:val="1"/>
      <w:marLeft w:val="0"/>
      <w:marRight w:val="0"/>
      <w:marTop w:val="0"/>
      <w:marBottom w:val="0"/>
      <w:divBdr>
        <w:top w:val="none" w:sz="0" w:space="0" w:color="auto"/>
        <w:left w:val="none" w:sz="0" w:space="0" w:color="auto"/>
        <w:bottom w:val="none" w:sz="0" w:space="0" w:color="auto"/>
        <w:right w:val="none" w:sz="0" w:space="0" w:color="auto"/>
      </w:divBdr>
    </w:div>
    <w:div w:id="962273725">
      <w:bodyDiv w:val="1"/>
      <w:marLeft w:val="0"/>
      <w:marRight w:val="0"/>
      <w:marTop w:val="0"/>
      <w:marBottom w:val="0"/>
      <w:divBdr>
        <w:top w:val="none" w:sz="0" w:space="0" w:color="auto"/>
        <w:left w:val="none" w:sz="0" w:space="0" w:color="auto"/>
        <w:bottom w:val="none" w:sz="0" w:space="0" w:color="auto"/>
        <w:right w:val="none" w:sz="0" w:space="0" w:color="auto"/>
      </w:divBdr>
    </w:div>
    <w:div w:id="962346388">
      <w:bodyDiv w:val="1"/>
      <w:marLeft w:val="0"/>
      <w:marRight w:val="0"/>
      <w:marTop w:val="0"/>
      <w:marBottom w:val="0"/>
      <w:divBdr>
        <w:top w:val="none" w:sz="0" w:space="0" w:color="auto"/>
        <w:left w:val="none" w:sz="0" w:space="0" w:color="auto"/>
        <w:bottom w:val="none" w:sz="0" w:space="0" w:color="auto"/>
        <w:right w:val="none" w:sz="0" w:space="0" w:color="auto"/>
      </w:divBdr>
    </w:div>
    <w:div w:id="962347621">
      <w:bodyDiv w:val="1"/>
      <w:marLeft w:val="0"/>
      <w:marRight w:val="0"/>
      <w:marTop w:val="0"/>
      <w:marBottom w:val="0"/>
      <w:divBdr>
        <w:top w:val="none" w:sz="0" w:space="0" w:color="auto"/>
        <w:left w:val="none" w:sz="0" w:space="0" w:color="auto"/>
        <w:bottom w:val="none" w:sz="0" w:space="0" w:color="auto"/>
        <w:right w:val="none" w:sz="0" w:space="0" w:color="auto"/>
      </w:divBdr>
    </w:div>
    <w:div w:id="962423134">
      <w:bodyDiv w:val="1"/>
      <w:marLeft w:val="0"/>
      <w:marRight w:val="0"/>
      <w:marTop w:val="0"/>
      <w:marBottom w:val="0"/>
      <w:divBdr>
        <w:top w:val="none" w:sz="0" w:space="0" w:color="auto"/>
        <w:left w:val="none" w:sz="0" w:space="0" w:color="auto"/>
        <w:bottom w:val="none" w:sz="0" w:space="0" w:color="auto"/>
        <w:right w:val="none" w:sz="0" w:space="0" w:color="auto"/>
      </w:divBdr>
    </w:div>
    <w:div w:id="962536022">
      <w:bodyDiv w:val="1"/>
      <w:marLeft w:val="0"/>
      <w:marRight w:val="0"/>
      <w:marTop w:val="0"/>
      <w:marBottom w:val="0"/>
      <w:divBdr>
        <w:top w:val="none" w:sz="0" w:space="0" w:color="auto"/>
        <w:left w:val="none" w:sz="0" w:space="0" w:color="auto"/>
        <w:bottom w:val="none" w:sz="0" w:space="0" w:color="auto"/>
        <w:right w:val="none" w:sz="0" w:space="0" w:color="auto"/>
      </w:divBdr>
    </w:div>
    <w:div w:id="962611632">
      <w:bodyDiv w:val="1"/>
      <w:marLeft w:val="0"/>
      <w:marRight w:val="0"/>
      <w:marTop w:val="0"/>
      <w:marBottom w:val="0"/>
      <w:divBdr>
        <w:top w:val="none" w:sz="0" w:space="0" w:color="auto"/>
        <w:left w:val="none" w:sz="0" w:space="0" w:color="auto"/>
        <w:bottom w:val="none" w:sz="0" w:space="0" w:color="auto"/>
        <w:right w:val="none" w:sz="0" w:space="0" w:color="auto"/>
      </w:divBdr>
    </w:div>
    <w:div w:id="962615506">
      <w:bodyDiv w:val="1"/>
      <w:marLeft w:val="0"/>
      <w:marRight w:val="0"/>
      <w:marTop w:val="0"/>
      <w:marBottom w:val="0"/>
      <w:divBdr>
        <w:top w:val="none" w:sz="0" w:space="0" w:color="auto"/>
        <w:left w:val="none" w:sz="0" w:space="0" w:color="auto"/>
        <w:bottom w:val="none" w:sz="0" w:space="0" w:color="auto"/>
        <w:right w:val="none" w:sz="0" w:space="0" w:color="auto"/>
      </w:divBdr>
    </w:div>
    <w:div w:id="962685815">
      <w:bodyDiv w:val="1"/>
      <w:marLeft w:val="0"/>
      <w:marRight w:val="0"/>
      <w:marTop w:val="0"/>
      <w:marBottom w:val="0"/>
      <w:divBdr>
        <w:top w:val="none" w:sz="0" w:space="0" w:color="auto"/>
        <w:left w:val="none" w:sz="0" w:space="0" w:color="auto"/>
        <w:bottom w:val="none" w:sz="0" w:space="0" w:color="auto"/>
        <w:right w:val="none" w:sz="0" w:space="0" w:color="auto"/>
      </w:divBdr>
    </w:div>
    <w:div w:id="962688786">
      <w:bodyDiv w:val="1"/>
      <w:marLeft w:val="0"/>
      <w:marRight w:val="0"/>
      <w:marTop w:val="0"/>
      <w:marBottom w:val="0"/>
      <w:divBdr>
        <w:top w:val="none" w:sz="0" w:space="0" w:color="auto"/>
        <w:left w:val="none" w:sz="0" w:space="0" w:color="auto"/>
        <w:bottom w:val="none" w:sz="0" w:space="0" w:color="auto"/>
        <w:right w:val="none" w:sz="0" w:space="0" w:color="auto"/>
      </w:divBdr>
    </w:div>
    <w:div w:id="962688966">
      <w:bodyDiv w:val="1"/>
      <w:marLeft w:val="0"/>
      <w:marRight w:val="0"/>
      <w:marTop w:val="0"/>
      <w:marBottom w:val="0"/>
      <w:divBdr>
        <w:top w:val="none" w:sz="0" w:space="0" w:color="auto"/>
        <w:left w:val="none" w:sz="0" w:space="0" w:color="auto"/>
        <w:bottom w:val="none" w:sz="0" w:space="0" w:color="auto"/>
        <w:right w:val="none" w:sz="0" w:space="0" w:color="auto"/>
      </w:divBdr>
    </w:div>
    <w:div w:id="962689058">
      <w:bodyDiv w:val="1"/>
      <w:marLeft w:val="0"/>
      <w:marRight w:val="0"/>
      <w:marTop w:val="0"/>
      <w:marBottom w:val="0"/>
      <w:divBdr>
        <w:top w:val="none" w:sz="0" w:space="0" w:color="auto"/>
        <w:left w:val="none" w:sz="0" w:space="0" w:color="auto"/>
        <w:bottom w:val="none" w:sz="0" w:space="0" w:color="auto"/>
        <w:right w:val="none" w:sz="0" w:space="0" w:color="auto"/>
      </w:divBdr>
    </w:div>
    <w:div w:id="962811490">
      <w:bodyDiv w:val="1"/>
      <w:marLeft w:val="0"/>
      <w:marRight w:val="0"/>
      <w:marTop w:val="0"/>
      <w:marBottom w:val="0"/>
      <w:divBdr>
        <w:top w:val="none" w:sz="0" w:space="0" w:color="auto"/>
        <w:left w:val="none" w:sz="0" w:space="0" w:color="auto"/>
        <w:bottom w:val="none" w:sz="0" w:space="0" w:color="auto"/>
        <w:right w:val="none" w:sz="0" w:space="0" w:color="auto"/>
      </w:divBdr>
    </w:div>
    <w:div w:id="962881388">
      <w:bodyDiv w:val="1"/>
      <w:marLeft w:val="0"/>
      <w:marRight w:val="0"/>
      <w:marTop w:val="0"/>
      <w:marBottom w:val="0"/>
      <w:divBdr>
        <w:top w:val="none" w:sz="0" w:space="0" w:color="auto"/>
        <w:left w:val="none" w:sz="0" w:space="0" w:color="auto"/>
        <w:bottom w:val="none" w:sz="0" w:space="0" w:color="auto"/>
        <w:right w:val="none" w:sz="0" w:space="0" w:color="auto"/>
      </w:divBdr>
    </w:div>
    <w:div w:id="963003751">
      <w:bodyDiv w:val="1"/>
      <w:marLeft w:val="0"/>
      <w:marRight w:val="0"/>
      <w:marTop w:val="0"/>
      <w:marBottom w:val="0"/>
      <w:divBdr>
        <w:top w:val="none" w:sz="0" w:space="0" w:color="auto"/>
        <w:left w:val="none" w:sz="0" w:space="0" w:color="auto"/>
        <w:bottom w:val="none" w:sz="0" w:space="0" w:color="auto"/>
        <w:right w:val="none" w:sz="0" w:space="0" w:color="auto"/>
      </w:divBdr>
    </w:div>
    <w:div w:id="963073443">
      <w:bodyDiv w:val="1"/>
      <w:marLeft w:val="0"/>
      <w:marRight w:val="0"/>
      <w:marTop w:val="0"/>
      <w:marBottom w:val="0"/>
      <w:divBdr>
        <w:top w:val="none" w:sz="0" w:space="0" w:color="auto"/>
        <w:left w:val="none" w:sz="0" w:space="0" w:color="auto"/>
        <w:bottom w:val="none" w:sz="0" w:space="0" w:color="auto"/>
        <w:right w:val="none" w:sz="0" w:space="0" w:color="auto"/>
      </w:divBdr>
    </w:div>
    <w:div w:id="963193182">
      <w:bodyDiv w:val="1"/>
      <w:marLeft w:val="0"/>
      <w:marRight w:val="0"/>
      <w:marTop w:val="0"/>
      <w:marBottom w:val="0"/>
      <w:divBdr>
        <w:top w:val="none" w:sz="0" w:space="0" w:color="auto"/>
        <w:left w:val="none" w:sz="0" w:space="0" w:color="auto"/>
        <w:bottom w:val="none" w:sz="0" w:space="0" w:color="auto"/>
        <w:right w:val="none" w:sz="0" w:space="0" w:color="auto"/>
      </w:divBdr>
    </w:div>
    <w:div w:id="963198449">
      <w:bodyDiv w:val="1"/>
      <w:marLeft w:val="0"/>
      <w:marRight w:val="0"/>
      <w:marTop w:val="0"/>
      <w:marBottom w:val="0"/>
      <w:divBdr>
        <w:top w:val="none" w:sz="0" w:space="0" w:color="auto"/>
        <w:left w:val="none" w:sz="0" w:space="0" w:color="auto"/>
        <w:bottom w:val="none" w:sz="0" w:space="0" w:color="auto"/>
        <w:right w:val="none" w:sz="0" w:space="0" w:color="auto"/>
      </w:divBdr>
    </w:div>
    <w:div w:id="963199203">
      <w:bodyDiv w:val="1"/>
      <w:marLeft w:val="0"/>
      <w:marRight w:val="0"/>
      <w:marTop w:val="0"/>
      <w:marBottom w:val="0"/>
      <w:divBdr>
        <w:top w:val="none" w:sz="0" w:space="0" w:color="auto"/>
        <w:left w:val="none" w:sz="0" w:space="0" w:color="auto"/>
        <w:bottom w:val="none" w:sz="0" w:space="0" w:color="auto"/>
        <w:right w:val="none" w:sz="0" w:space="0" w:color="auto"/>
      </w:divBdr>
    </w:div>
    <w:div w:id="963265790">
      <w:bodyDiv w:val="1"/>
      <w:marLeft w:val="0"/>
      <w:marRight w:val="0"/>
      <w:marTop w:val="0"/>
      <w:marBottom w:val="0"/>
      <w:divBdr>
        <w:top w:val="none" w:sz="0" w:space="0" w:color="auto"/>
        <w:left w:val="none" w:sz="0" w:space="0" w:color="auto"/>
        <w:bottom w:val="none" w:sz="0" w:space="0" w:color="auto"/>
        <w:right w:val="none" w:sz="0" w:space="0" w:color="auto"/>
      </w:divBdr>
    </w:div>
    <w:div w:id="963273558">
      <w:bodyDiv w:val="1"/>
      <w:marLeft w:val="0"/>
      <w:marRight w:val="0"/>
      <w:marTop w:val="0"/>
      <w:marBottom w:val="0"/>
      <w:divBdr>
        <w:top w:val="none" w:sz="0" w:space="0" w:color="auto"/>
        <w:left w:val="none" w:sz="0" w:space="0" w:color="auto"/>
        <w:bottom w:val="none" w:sz="0" w:space="0" w:color="auto"/>
        <w:right w:val="none" w:sz="0" w:space="0" w:color="auto"/>
      </w:divBdr>
    </w:div>
    <w:div w:id="963345849">
      <w:bodyDiv w:val="1"/>
      <w:marLeft w:val="0"/>
      <w:marRight w:val="0"/>
      <w:marTop w:val="0"/>
      <w:marBottom w:val="0"/>
      <w:divBdr>
        <w:top w:val="none" w:sz="0" w:space="0" w:color="auto"/>
        <w:left w:val="none" w:sz="0" w:space="0" w:color="auto"/>
        <w:bottom w:val="none" w:sz="0" w:space="0" w:color="auto"/>
        <w:right w:val="none" w:sz="0" w:space="0" w:color="auto"/>
      </w:divBdr>
    </w:div>
    <w:div w:id="963388929">
      <w:bodyDiv w:val="1"/>
      <w:marLeft w:val="0"/>
      <w:marRight w:val="0"/>
      <w:marTop w:val="0"/>
      <w:marBottom w:val="0"/>
      <w:divBdr>
        <w:top w:val="none" w:sz="0" w:space="0" w:color="auto"/>
        <w:left w:val="none" w:sz="0" w:space="0" w:color="auto"/>
        <w:bottom w:val="none" w:sz="0" w:space="0" w:color="auto"/>
        <w:right w:val="none" w:sz="0" w:space="0" w:color="auto"/>
      </w:divBdr>
    </w:div>
    <w:div w:id="963388956">
      <w:bodyDiv w:val="1"/>
      <w:marLeft w:val="0"/>
      <w:marRight w:val="0"/>
      <w:marTop w:val="0"/>
      <w:marBottom w:val="0"/>
      <w:divBdr>
        <w:top w:val="none" w:sz="0" w:space="0" w:color="auto"/>
        <w:left w:val="none" w:sz="0" w:space="0" w:color="auto"/>
        <w:bottom w:val="none" w:sz="0" w:space="0" w:color="auto"/>
        <w:right w:val="none" w:sz="0" w:space="0" w:color="auto"/>
      </w:divBdr>
    </w:div>
    <w:div w:id="963461639">
      <w:bodyDiv w:val="1"/>
      <w:marLeft w:val="0"/>
      <w:marRight w:val="0"/>
      <w:marTop w:val="0"/>
      <w:marBottom w:val="0"/>
      <w:divBdr>
        <w:top w:val="none" w:sz="0" w:space="0" w:color="auto"/>
        <w:left w:val="none" w:sz="0" w:space="0" w:color="auto"/>
        <w:bottom w:val="none" w:sz="0" w:space="0" w:color="auto"/>
        <w:right w:val="none" w:sz="0" w:space="0" w:color="auto"/>
      </w:divBdr>
    </w:div>
    <w:div w:id="963465438">
      <w:bodyDiv w:val="1"/>
      <w:marLeft w:val="0"/>
      <w:marRight w:val="0"/>
      <w:marTop w:val="0"/>
      <w:marBottom w:val="0"/>
      <w:divBdr>
        <w:top w:val="none" w:sz="0" w:space="0" w:color="auto"/>
        <w:left w:val="none" w:sz="0" w:space="0" w:color="auto"/>
        <w:bottom w:val="none" w:sz="0" w:space="0" w:color="auto"/>
        <w:right w:val="none" w:sz="0" w:space="0" w:color="auto"/>
      </w:divBdr>
    </w:div>
    <w:div w:id="963466105">
      <w:bodyDiv w:val="1"/>
      <w:marLeft w:val="0"/>
      <w:marRight w:val="0"/>
      <w:marTop w:val="0"/>
      <w:marBottom w:val="0"/>
      <w:divBdr>
        <w:top w:val="none" w:sz="0" w:space="0" w:color="auto"/>
        <w:left w:val="none" w:sz="0" w:space="0" w:color="auto"/>
        <w:bottom w:val="none" w:sz="0" w:space="0" w:color="auto"/>
        <w:right w:val="none" w:sz="0" w:space="0" w:color="auto"/>
      </w:divBdr>
    </w:div>
    <w:div w:id="963467382">
      <w:bodyDiv w:val="1"/>
      <w:marLeft w:val="0"/>
      <w:marRight w:val="0"/>
      <w:marTop w:val="0"/>
      <w:marBottom w:val="0"/>
      <w:divBdr>
        <w:top w:val="none" w:sz="0" w:space="0" w:color="auto"/>
        <w:left w:val="none" w:sz="0" w:space="0" w:color="auto"/>
        <w:bottom w:val="none" w:sz="0" w:space="0" w:color="auto"/>
        <w:right w:val="none" w:sz="0" w:space="0" w:color="auto"/>
      </w:divBdr>
    </w:div>
    <w:div w:id="963468020">
      <w:bodyDiv w:val="1"/>
      <w:marLeft w:val="0"/>
      <w:marRight w:val="0"/>
      <w:marTop w:val="0"/>
      <w:marBottom w:val="0"/>
      <w:divBdr>
        <w:top w:val="none" w:sz="0" w:space="0" w:color="auto"/>
        <w:left w:val="none" w:sz="0" w:space="0" w:color="auto"/>
        <w:bottom w:val="none" w:sz="0" w:space="0" w:color="auto"/>
        <w:right w:val="none" w:sz="0" w:space="0" w:color="auto"/>
      </w:divBdr>
    </w:div>
    <w:div w:id="963510839">
      <w:bodyDiv w:val="1"/>
      <w:marLeft w:val="0"/>
      <w:marRight w:val="0"/>
      <w:marTop w:val="0"/>
      <w:marBottom w:val="0"/>
      <w:divBdr>
        <w:top w:val="none" w:sz="0" w:space="0" w:color="auto"/>
        <w:left w:val="none" w:sz="0" w:space="0" w:color="auto"/>
        <w:bottom w:val="none" w:sz="0" w:space="0" w:color="auto"/>
        <w:right w:val="none" w:sz="0" w:space="0" w:color="auto"/>
      </w:divBdr>
    </w:div>
    <w:div w:id="963537268">
      <w:bodyDiv w:val="1"/>
      <w:marLeft w:val="0"/>
      <w:marRight w:val="0"/>
      <w:marTop w:val="0"/>
      <w:marBottom w:val="0"/>
      <w:divBdr>
        <w:top w:val="none" w:sz="0" w:space="0" w:color="auto"/>
        <w:left w:val="none" w:sz="0" w:space="0" w:color="auto"/>
        <w:bottom w:val="none" w:sz="0" w:space="0" w:color="auto"/>
        <w:right w:val="none" w:sz="0" w:space="0" w:color="auto"/>
      </w:divBdr>
    </w:div>
    <w:div w:id="963538810">
      <w:bodyDiv w:val="1"/>
      <w:marLeft w:val="0"/>
      <w:marRight w:val="0"/>
      <w:marTop w:val="0"/>
      <w:marBottom w:val="0"/>
      <w:divBdr>
        <w:top w:val="none" w:sz="0" w:space="0" w:color="auto"/>
        <w:left w:val="none" w:sz="0" w:space="0" w:color="auto"/>
        <w:bottom w:val="none" w:sz="0" w:space="0" w:color="auto"/>
        <w:right w:val="none" w:sz="0" w:space="0" w:color="auto"/>
      </w:divBdr>
    </w:div>
    <w:div w:id="963578765">
      <w:bodyDiv w:val="1"/>
      <w:marLeft w:val="0"/>
      <w:marRight w:val="0"/>
      <w:marTop w:val="0"/>
      <w:marBottom w:val="0"/>
      <w:divBdr>
        <w:top w:val="none" w:sz="0" w:space="0" w:color="auto"/>
        <w:left w:val="none" w:sz="0" w:space="0" w:color="auto"/>
        <w:bottom w:val="none" w:sz="0" w:space="0" w:color="auto"/>
        <w:right w:val="none" w:sz="0" w:space="0" w:color="auto"/>
      </w:divBdr>
    </w:div>
    <w:div w:id="963582110">
      <w:bodyDiv w:val="1"/>
      <w:marLeft w:val="0"/>
      <w:marRight w:val="0"/>
      <w:marTop w:val="0"/>
      <w:marBottom w:val="0"/>
      <w:divBdr>
        <w:top w:val="none" w:sz="0" w:space="0" w:color="auto"/>
        <w:left w:val="none" w:sz="0" w:space="0" w:color="auto"/>
        <w:bottom w:val="none" w:sz="0" w:space="0" w:color="auto"/>
        <w:right w:val="none" w:sz="0" w:space="0" w:color="auto"/>
      </w:divBdr>
    </w:div>
    <w:div w:id="963585314">
      <w:bodyDiv w:val="1"/>
      <w:marLeft w:val="0"/>
      <w:marRight w:val="0"/>
      <w:marTop w:val="0"/>
      <w:marBottom w:val="0"/>
      <w:divBdr>
        <w:top w:val="none" w:sz="0" w:space="0" w:color="auto"/>
        <w:left w:val="none" w:sz="0" w:space="0" w:color="auto"/>
        <w:bottom w:val="none" w:sz="0" w:space="0" w:color="auto"/>
        <w:right w:val="none" w:sz="0" w:space="0" w:color="auto"/>
      </w:divBdr>
    </w:div>
    <w:div w:id="963657146">
      <w:bodyDiv w:val="1"/>
      <w:marLeft w:val="0"/>
      <w:marRight w:val="0"/>
      <w:marTop w:val="0"/>
      <w:marBottom w:val="0"/>
      <w:divBdr>
        <w:top w:val="none" w:sz="0" w:space="0" w:color="auto"/>
        <w:left w:val="none" w:sz="0" w:space="0" w:color="auto"/>
        <w:bottom w:val="none" w:sz="0" w:space="0" w:color="auto"/>
        <w:right w:val="none" w:sz="0" w:space="0" w:color="auto"/>
      </w:divBdr>
    </w:div>
    <w:div w:id="963658527">
      <w:bodyDiv w:val="1"/>
      <w:marLeft w:val="0"/>
      <w:marRight w:val="0"/>
      <w:marTop w:val="0"/>
      <w:marBottom w:val="0"/>
      <w:divBdr>
        <w:top w:val="none" w:sz="0" w:space="0" w:color="auto"/>
        <w:left w:val="none" w:sz="0" w:space="0" w:color="auto"/>
        <w:bottom w:val="none" w:sz="0" w:space="0" w:color="auto"/>
        <w:right w:val="none" w:sz="0" w:space="0" w:color="auto"/>
      </w:divBdr>
    </w:div>
    <w:div w:id="963659848">
      <w:bodyDiv w:val="1"/>
      <w:marLeft w:val="0"/>
      <w:marRight w:val="0"/>
      <w:marTop w:val="0"/>
      <w:marBottom w:val="0"/>
      <w:divBdr>
        <w:top w:val="none" w:sz="0" w:space="0" w:color="auto"/>
        <w:left w:val="none" w:sz="0" w:space="0" w:color="auto"/>
        <w:bottom w:val="none" w:sz="0" w:space="0" w:color="auto"/>
        <w:right w:val="none" w:sz="0" w:space="0" w:color="auto"/>
      </w:divBdr>
    </w:div>
    <w:div w:id="963778562">
      <w:bodyDiv w:val="1"/>
      <w:marLeft w:val="0"/>
      <w:marRight w:val="0"/>
      <w:marTop w:val="0"/>
      <w:marBottom w:val="0"/>
      <w:divBdr>
        <w:top w:val="none" w:sz="0" w:space="0" w:color="auto"/>
        <w:left w:val="none" w:sz="0" w:space="0" w:color="auto"/>
        <w:bottom w:val="none" w:sz="0" w:space="0" w:color="auto"/>
        <w:right w:val="none" w:sz="0" w:space="0" w:color="auto"/>
      </w:divBdr>
    </w:div>
    <w:div w:id="963847327">
      <w:bodyDiv w:val="1"/>
      <w:marLeft w:val="0"/>
      <w:marRight w:val="0"/>
      <w:marTop w:val="0"/>
      <w:marBottom w:val="0"/>
      <w:divBdr>
        <w:top w:val="none" w:sz="0" w:space="0" w:color="auto"/>
        <w:left w:val="none" w:sz="0" w:space="0" w:color="auto"/>
        <w:bottom w:val="none" w:sz="0" w:space="0" w:color="auto"/>
        <w:right w:val="none" w:sz="0" w:space="0" w:color="auto"/>
      </w:divBdr>
    </w:div>
    <w:div w:id="963928624">
      <w:bodyDiv w:val="1"/>
      <w:marLeft w:val="0"/>
      <w:marRight w:val="0"/>
      <w:marTop w:val="0"/>
      <w:marBottom w:val="0"/>
      <w:divBdr>
        <w:top w:val="none" w:sz="0" w:space="0" w:color="auto"/>
        <w:left w:val="none" w:sz="0" w:space="0" w:color="auto"/>
        <w:bottom w:val="none" w:sz="0" w:space="0" w:color="auto"/>
        <w:right w:val="none" w:sz="0" w:space="0" w:color="auto"/>
      </w:divBdr>
    </w:div>
    <w:div w:id="963972032">
      <w:bodyDiv w:val="1"/>
      <w:marLeft w:val="0"/>
      <w:marRight w:val="0"/>
      <w:marTop w:val="0"/>
      <w:marBottom w:val="0"/>
      <w:divBdr>
        <w:top w:val="none" w:sz="0" w:space="0" w:color="auto"/>
        <w:left w:val="none" w:sz="0" w:space="0" w:color="auto"/>
        <w:bottom w:val="none" w:sz="0" w:space="0" w:color="auto"/>
        <w:right w:val="none" w:sz="0" w:space="0" w:color="auto"/>
      </w:divBdr>
    </w:div>
    <w:div w:id="964039101">
      <w:bodyDiv w:val="1"/>
      <w:marLeft w:val="0"/>
      <w:marRight w:val="0"/>
      <w:marTop w:val="0"/>
      <w:marBottom w:val="0"/>
      <w:divBdr>
        <w:top w:val="none" w:sz="0" w:space="0" w:color="auto"/>
        <w:left w:val="none" w:sz="0" w:space="0" w:color="auto"/>
        <w:bottom w:val="none" w:sz="0" w:space="0" w:color="auto"/>
        <w:right w:val="none" w:sz="0" w:space="0" w:color="auto"/>
      </w:divBdr>
    </w:div>
    <w:div w:id="964039140">
      <w:bodyDiv w:val="1"/>
      <w:marLeft w:val="0"/>
      <w:marRight w:val="0"/>
      <w:marTop w:val="0"/>
      <w:marBottom w:val="0"/>
      <w:divBdr>
        <w:top w:val="none" w:sz="0" w:space="0" w:color="auto"/>
        <w:left w:val="none" w:sz="0" w:space="0" w:color="auto"/>
        <w:bottom w:val="none" w:sz="0" w:space="0" w:color="auto"/>
        <w:right w:val="none" w:sz="0" w:space="0" w:color="auto"/>
      </w:divBdr>
    </w:div>
    <w:div w:id="964042386">
      <w:bodyDiv w:val="1"/>
      <w:marLeft w:val="0"/>
      <w:marRight w:val="0"/>
      <w:marTop w:val="0"/>
      <w:marBottom w:val="0"/>
      <w:divBdr>
        <w:top w:val="none" w:sz="0" w:space="0" w:color="auto"/>
        <w:left w:val="none" w:sz="0" w:space="0" w:color="auto"/>
        <w:bottom w:val="none" w:sz="0" w:space="0" w:color="auto"/>
        <w:right w:val="none" w:sz="0" w:space="0" w:color="auto"/>
      </w:divBdr>
    </w:div>
    <w:div w:id="964117163">
      <w:bodyDiv w:val="1"/>
      <w:marLeft w:val="0"/>
      <w:marRight w:val="0"/>
      <w:marTop w:val="0"/>
      <w:marBottom w:val="0"/>
      <w:divBdr>
        <w:top w:val="none" w:sz="0" w:space="0" w:color="auto"/>
        <w:left w:val="none" w:sz="0" w:space="0" w:color="auto"/>
        <w:bottom w:val="none" w:sz="0" w:space="0" w:color="auto"/>
        <w:right w:val="none" w:sz="0" w:space="0" w:color="auto"/>
      </w:divBdr>
    </w:div>
    <w:div w:id="964118663">
      <w:bodyDiv w:val="1"/>
      <w:marLeft w:val="0"/>
      <w:marRight w:val="0"/>
      <w:marTop w:val="0"/>
      <w:marBottom w:val="0"/>
      <w:divBdr>
        <w:top w:val="none" w:sz="0" w:space="0" w:color="auto"/>
        <w:left w:val="none" w:sz="0" w:space="0" w:color="auto"/>
        <w:bottom w:val="none" w:sz="0" w:space="0" w:color="auto"/>
        <w:right w:val="none" w:sz="0" w:space="0" w:color="auto"/>
      </w:divBdr>
    </w:div>
    <w:div w:id="964191940">
      <w:bodyDiv w:val="1"/>
      <w:marLeft w:val="0"/>
      <w:marRight w:val="0"/>
      <w:marTop w:val="0"/>
      <w:marBottom w:val="0"/>
      <w:divBdr>
        <w:top w:val="none" w:sz="0" w:space="0" w:color="auto"/>
        <w:left w:val="none" w:sz="0" w:space="0" w:color="auto"/>
        <w:bottom w:val="none" w:sz="0" w:space="0" w:color="auto"/>
        <w:right w:val="none" w:sz="0" w:space="0" w:color="auto"/>
      </w:divBdr>
    </w:div>
    <w:div w:id="964195889">
      <w:bodyDiv w:val="1"/>
      <w:marLeft w:val="0"/>
      <w:marRight w:val="0"/>
      <w:marTop w:val="0"/>
      <w:marBottom w:val="0"/>
      <w:divBdr>
        <w:top w:val="none" w:sz="0" w:space="0" w:color="auto"/>
        <w:left w:val="none" w:sz="0" w:space="0" w:color="auto"/>
        <w:bottom w:val="none" w:sz="0" w:space="0" w:color="auto"/>
        <w:right w:val="none" w:sz="0" w:space="0" w:color="auto"/>
      </w:divBdr>
    </w:div>
    <w:div w:id="964239524">
      <w:bodyDiv w:val="1"/>
      <w:marLeft w:val="0"/>
      <w:marRight w:val="0"/>
      <w:marTop w:val="0"/>
      <w:marBottom w:val="0"/>
      <w:divBdr>
        <w:top w:val="none" w:sz="0" w:space="0" w:color="auto"/>
        <w:left w:val="none" w:sz="0" w:space="0" w:color="auto"/>
        <w:bottom w:val="none" w:sz="0" w:space="0" w:color="auto"/>
        <w:right w:val="none" w:sz="0" w:space="0" w:color="auto"/>
      </w:divBdr>
    </w:div>
    <w:div w:id="964313067">
      <w:bodyDiv w:val="1"/>
      <w:marLeft w:val="0"/>
      <w:marRight w:val="0"/>
      <w:marTop w:val="0"/>
      <w:marBottom w:val="0"/>
      <w:divBdr>
        <w:top w:val="none" w:sz="0" w:space="0" w:color="auto"/>
        <w:left w:val="none" w:sz="0" w:space="0" w:color="auto"/>
        <w:bottom w:val="none" w:sz="0" w:space="0" w:color="auto"/>
        <w:right w:val="none" w:sz="0" w:space="0" w:color="auto"/>
      </w:divBdr>
    </w:div>
    <w:div w:id="964429906">
      <w:bodyDiv w:val="1"/>
      <w:marLeft w:val="0"/>
      <w:marRight w:val="0"/>
      <w:marTop w:val="0"/>
      <w:marBottom w:val="0"/>
      <w:divBdr>
        <w:top w:val="none" w:sz="0" w:space="0" w:color="auto"/>
        <w:left w:val="none" w:sz="0" w:space="0" w:color="auto"/>
        <w:bottom w:val="none" w:sz="0" w:space="0" w:color="auto"/>
        <w:right w:val="none" w:sz="0" w:space="0" w:color="auto"/>
      </w:divBdr>
    </w:div>
    <w:div w:id="964432600">
      <w:bodyDiv w:val="1"/>
      <w:marLeft w:val="0"/>
      <w:marRight w:val="0"/>
      <w:marTop w:val="0"/>
      <w:marBottom w:val="0"/>
      <w:divBdr>
        <w:top w:val="none" w:sz="0" w:space="0" w:color="auto"/>
        <w:left w:val="none" w:sz="0" w:space="0" w:color="auto"/>
        <w:bottom w:val="none" w:sz="0" w:space="0" w:color="auto"/>
        <w:right w:val="none" w:sz="0" w:space="0" w:color="auto"/>
      </w:divBdr>
    </w:div>
    <w:div w:id="964432764">
      <w:bodyDiv w:val="1"/>
      <w:marLeft w:val="0"/>
      <w:marRight w:val="0"/>
      <w:marTop w:val="0"/>
      <w:marBottom w:val="0"/>
      <w:divBdr>
        <w:top w:val="none" w:sz="0" w:space="0" w:color="auto"/>
        <w:left w:val="none" w:sz="0" w:space="0" w:color="auto"/>
        <w:bottom w:val="none" w:sz="0" w:space="0" w:color="auto"/>
        <w:right w:val="none" w:sz="0" w:space="0" w:color="auto"/>
      </w:divBdr>
    </w:div>
    <w:div w:id="964505500">
      <w:bodyDiv w:val="1"/>
      <w:marLeft w:val="0"/>
      <w:marRight w:val="0"/>
      <w:marTop w:val="0"/>
      <w:marBottom w:val="0"/>
      <w:divBdr>
        <w:top w:val="none" w:sz="0" w:space="0" w:color="auto"/>
        <w:left w:val="none" w:sz="0" w:space="0" w:color="auto"/>
        <w:bottom w:val="none" w:sz="0" w:space="0" w:color="auto"/>
        <w:right w:val="none" w:sz="0" w:space="0" w:color="auto"/>
      </w:divBdr>
    </w:div>
    <w:div w:id="964506137">
      <w:bodyDiv w:val="1"/>
      <w:marLeft w:val="0"/>
      <w:marRight w:val="0"/>
      <w:marTop w:val="0"/>
      <w:marBottom w:val="0"/>
      <w:divBdr>
        <w:top w:val="none" w:sz="0" w:space="0" w:color="auto"/>
        <w:left w:val="none" w:sz="0" w:space="0" w:color="auto"/>
        <w:bottom w:val="none" w:sz="0" w:space="0" w:color="auto"/>
        <w:right w:val="none" w:sz="0" w:space="0" w:color="auto"/>
      </w:divBdr>
    </w:div>
    <w:div w:id="964508544">
      <w:bodyDiv w:val="1"/>
      <w:marLeft w:val="0"/>
      <w:marRight w:val="0"/>
      <w:marTop w:val="0"/>
      <w:marBottom w:val="0"/>
      <w:divBdr>
        <w:top w:val="none" w:sz="0" w:space="0" w:color="auto"/>
        <w:left w:val="none" w:sz="0" w:space="0" w:color="auto"/>
        <w:bottom w:val="none" w:sz="0" w:space="0" w:color="auto"/>
        <w:right w:val="none" w:sz="0" w:space="0" w:color="auto"/>
      </w:divBdr>
    </w:div>
    <w:div w:id="964580472">
      <w:bodyDiv w:val="1"/>
      <w:marLeft w:val="0"/>
      <w:marRight w:val="0"/>
      <w:marTop w:val="0"/>
      <w:marBottom w:val="0"/>
      <w:divBdr>
        <w:top w:val="none" w:sz="0" w:space="0" w:color="auto"/>
        <w:left w:val="none" w:sz="0" w:space="0" w:color="auto"/>
        <w:bottom w:val="none" w:sz="0" w:space="0" w:color="auto"/>
        <w:right w:val="none" w:sz="0" w:space="0" w:color="auto"/>
      </w:divBdr>
    </w:div>
    <w:div w:id="964627144">
      <w:bodyDiv w:val="1"/>
      <w:marLeft w:val="0"/>
      <w:marRight w:val="0"/>
      <w:marTop w:val="0"/>
      <w:marBottom w:val="0"/>
      <w:divBdr>
        <w:top w:val="none" w:sz="0" w:space="0" w:color="auto"/>
        <w:left w:val="none" w:sz="0" w:space="0" w:color="auto"/>
        <w:bottom w:val="none" w:sz="0" w:space="0" w:color="auto"/>
        <w:right w:val="none" w:sz="0" w:space="0" w:color="auto"/>
      </w:divBdr>
    </w:div>
    <w:div w:id="964651690">
      <w:bodyDiv w:val="1"/>
      <w:marLeft w:val="0"/>
      <w:marRight w:val="0"/>
      <w:marTop w:val="0"/>
      <w:marBottom w:val="0"/>
      <w:divBdr>
        <w:top w:val="none" w:sz="0" w:space="0" w:color="auto"/>
        <w:left w:val="none" w:sz="0" w:space="0" w:color="auto"/>
        <w:bottom w:val="none" w:sz="0" w:space="0" w:color="auto"/>
        <w:right w:val="none" w:sz="0" w:space="0" w:color="auto"/>
      </w:divBdr>
    </w:div>
    <w:div w:id="964696491">
      <w:bodyDiv w:val="1"/>
      <w:marLeft w:val="0"/>
      <w:marRight w:val="0"/>
      <w:marTop w:val="0"/>
      <w:marBottom w:val="0"/>
      <w:divBdr>
        <w:top w:val="none" w:sz="0" w:space="0" w:color="auto"/>
        <w:left w:val="none" w:sz="0" w:space="0" w:color="auto"/>
        <w:bottom w:val="none" w:sz="0" w:space="0" w:color="auto"/>
        <w:right w:val="none" w:sz="0" w:space="0" w:color="auto"/>
      </w:divBdr>
    </w:div>
    <w:div w:id="964701513">
      <w:bodyDiv w:val="1"/>
      <w:marLeft w:val="0"/>
      <w:marRight w:val="0"/>
      <w:marTop w:val="0"/>
      <w:marBottom w:val="0"/>
      <w:divBdr>
        <w:top w:val="none" w:sz="0" w:space="0" w:color="auto"/>
        <w:left w:val="none" w:sz="0" w:space="0" w:color="auto"/>
        <w:bottom w:val="none" w:sz="0" w:space="0" w:color="auto"/>
        <w:right w:val="none" w:sz="0" w:space="0" w:color="auto"/>
      </w:divBdr>
    </w:div>
    <w:div w:id="964778459">
      <w:bodyDiv w:val="1"/>
      <w:marLeft w:val="0"/>
      <w:marRight w:val="0"/>
      <w:marTop w:val="0"/>
      <w:marBottom w:val="0"/>
      <w:divBdr>
        <w:top w:val="none" w:sz="0" w:space="0" w:color="auto"/>
        <w:left w:val="none" w:sz="0" w:space="0" w:color="auto"/>
        <w:bottom w:val="none" w:sz="0" w:space="0" w:color="auto"/>
        <w:right w:val="none" w:sz="0" w:space="0" w:color="auto"/>
      </w:divBdr>
    </w:div>
    <w:div w:id="964852112">
      <w:bodyDiv w:val="1"/>
      <w:marLeft w:val="0"/>
      <w:marRight w:val="0"/>
      <w:marTop w:val="0"/>
      <w:marBottom w:val="0"/>
      <w:divBdr>
        <w:top w:val="none" w:sz="0" w:space="0" w:color="auto"/>
        <w:left w:val="none" w:sz="0" w:space="0" w:color="auto"/>
        <w:bottom w:val="none" w:sz="0" w:space="0" w:color="auto"/>
        <w:right w:val="none" w:sz="0" w:space="0" w:color="auto"/>
      </w:divBdr>
    </w:div>
    <w:div w:id="964891245">
      <w:bodyDiv w:val="1"/>
      <w:marLeft w:val="0"/>
      <w:marRight w:val="0"/>
      <w:marTop w:val="0"/>
      <w:marBottom w:val="0"/>
      <w:divBdr>
        <w:top w:val="none" w:sz="0" w:space="0" w:color="auto"/>
        <w:left w:val="none" w:sz="0" w:space="0" w:color="auto"/>
        <w:bottom w:val="none" w:sz="0" w:space="0" w:color="auto"/>
        <w:right w:val="none" w:sz="0" w:space="0" w:color="auto"/>
      </w:divBdr>
    </w:div>
    <w:div w:id="964895682">
      <w:bodyDiv w:val="1"/>
      <w:marLeft w:val="0"/>
      <w:marRight w:val="0"/>
      <w:marTop w:val="0"/>
      <w:marBottom w:val="0"/>
      <w:divBdr>
        <w:top w:val="none" w:sz="0" w:space="0" w:color="auto"/>
        <w:left w:val="none" w:sz="0" w:space="0" w:color="auto"/>
        <w:bottom w:val="none" w:sz="0" w:space="0" w:color="auto"/>
        <w:right w:val="none" w:sz="0" w:space="0" w:color="auto"/>
      </w:divBdr>
    </w:div>
    <w:div w:id="964966727">
      <w:bodyDiv w:val="1"/>
      <w:marLeft w:val="0"/>
      <w:marRight w:val="0"/>
      <w:marTop w:val="0"/>
      <w:marBottom w:val="0"/>
      <w:divBdr>
        <w:top w:val="none" w:sz="0" w:space="0" w:color="auto"/>
        <w:left w:val="none" w:sz="0" w:space="0" w:color="auto"/>
        <w:bottom w:val="none" w:sz="0" w:space="0" w:color="auto"/>
        <w:right w:val="none" w:sz="0" w:space="0" w:color="auto"/>
      </w:divBdr>
    </w:div>
    <w:div w:id="965042650">
      <w:bodyDiv w:val="1"/>
      <w:marLeft w:val="0"/>
      <w:marRight w:val="0"/>
      <w:marTop w:val="0"/>
      <w:marBottom w:val="0"/>
      <w:divBdr>
        <w:top w:val="none" w:sz="0" w:space="0" w:color="auto"/>
        <w:left w:val="none" w:sz="0" w:space="0" w:color="auto"/>
        <w:bottom w:val="none" w:sz="0" w:space="0" w:color="auto"/>
        <w:right w:val="none" w:sz="0" w:space="0" w:color="auto"/>
      </w:divBdr>
    </w:div>
    <w:div w:id="965044286">
      <w:bodyDiv w:val="1"/>
      <w:marLeft w:val="0"/>
      <w:marRight w:val="0"/>
      <w:marTop w:val="0"/>
      <w:marBottom w:val="0"/>
      <w:divBdr>
        <w:top w:val="none" w:sz="0" w:space="0" w:color="auto"/>
        <w:left w:val="none" w:sz="0" w:space="0" w:color="auto"/>
        <w:bottom w:val="none" w:sz="0" w:space="0" w:color="auto"/>
        <w:right w:val="none" w:sz="0" w:space="0" w:color="auto"/>
      </w:divBdr>
    </w:div>
    <w:div w:id="965087530">
      <w:bodyDiv w:val="1"/>
      <w:marLeft w:val="0"/>
      <w:marRight w:val="0"/>
      <w:marTop w:val="0"/>
      <w:marBottom w:val="0"/>
      <w:divBdr>
        <w:top w:val="none" w:sz="0" w:space="0" w:color="auto"/>
        <w:left w:val="none" w:sz="0" w:space="0" w:color="auto"/>
        <w:bottom w:val="none" w:sz="0" w:space="0" w:color="auto"/>
        <w:right w:val="none" w:sz="0" w:space="0" w:color="auto"/>
      </w:divBdr>
    </w:div>
    <w:div w:id="965115076">
      <w:bodyDiv w:val="1"/>
      <w:marLeft w:val="0"/>
      <w:marRight w:val="0"/>
      <w:marTop w:val="0"/>
      <w:marBottom w:val="0"/>
      <w:divBdr>
        <w:top w:val="none" w:sz="0" w:space="0" w:color="auto"/>
        <w:left w:val="none" w:sz="0" w:space="0" w:color="auto"/>
        <w:bottom w:val="none" w:sz="0" w:space="0" w:color="auto"/>
        <w:right w:val="none" w:sz="0" w:space="0" w:color="auto"/>
      </w:divBdr>
    </w:div>
    <w:div w:id="965162501">
      <w:bodyDiv w:val="1"/>
      <w:marLeft w:val="0"/>
      <w:marRight w:val="0"/>
      <w:marTop w:val="0"/>
      <w:marBottom w:val="0"/>
      <w:divBdr>
        <w:top w:val="none" w:sz="0" w:space="0" w:color="auto"/>
        <w:left w:val="none" w:sz="0" w:space="0" w:color="auto"/>
        <w:bottom w:val="none" w:sz="0" w:space="0" w:color="auto"/>
        <w:right w:val="none" w:sz="0" w:space="0" w:color="auto"/>
      </w:divBdr>
    </w:div>
    <w:div w:id="965239773">
      <w:bodyDiv w:val="1"/>
      <w:marLeft w:val="0"/>
      <w:marRight w:val="0"/>
      <w:marTop w:val="0"/>
      <w:marBottom w:val="0"/>
      <w:divBdr>
        <w:top w:val="none" w:sz="0" w:space="0" w:color="auto"/>
        <w:left w:val="none" w:sz="0" w:space="0" w:color="auto"/>
        <w:bottom w:val="none" w:sz="0" w:space="0" w:color="auto"/>
        <w:right w:val="none" w:sz="0" w:space="0" w:color="auto"/>
      </w:divBdr>
    </w:div>
    <w:div w:id="965307825">
      <w:bodyDiv w:val="1"/>
      <w:marLeft w:val="0"/>
      <w:marRight w:val="0"/>
      <w:marTop w:val="0"/>
      <w:marBottom w:val="0"/>
      <w:divBdr>
        <w:top w:val="none" w:sz="0" w:space="0" w:color="auto"/>
        <w:left w:val="none" w:sz="0" w:space="0" w:color="auto"/>
        <w:bottom w:val="none" w:sz="0" w:space="0" w:color="auto"/>
        <w:right w:val="none" w:sz="0" w:space="0" w:color="auto"/>
      </w:divBdr>
    </w:div>
    <w:div w:id="965308148">
      <w:bodyDiv w:val="1"/>
      <w:marLeft w:val="0"/>
      <w:marRight w:val="0"/>
      <w:marTop w:val="0"/>
      <w:marBottom w:val="0"/>
      <w:divBdr>
        <w:top w:val="none" w:sz="0" w:space="0" w:color="auto"/>
        <w:left w:val="none" w:sz="0" w:space="0" w:color="auto"/>
        <w:bottom w:val="none" w:sz="0" w:space="0" w:color="auto"/>
        <w:right w:val="none" w:sz="0" w:space="0" w:color="auto"/>
      </w:divBdr>
    </w:div>
    <w:div w:id="965351545">
      <w:bodyDiv w:val="1"/>
      <w:marLeft w:val="0"/>
      <w:marRight w:val="0"/>
      <w:marTop w:val="0"/>
      <w:marBottom w:val="0"/>
      <w:divBdr>
        <w:top w:val="none" w:sz="0" w:space="0" w:color="auto"/>
        <w:left w:val="none" w:sz="0" w:space="0" w:color="auto"/>
        <w:bottom w:val="none" w:sz="0" w:space="0" w:color="auto"/>
        <w:right w:val="none" w:sz="0" w:space="0" w:color="auto"/>
      </w:divBdr>
    </w:div>
    <w:div w:id="965359011">
      <w:bodyDiv w:val="1"/>
      <w:marLeft w:val="0"/>
      <w:marRight w:val="0"/>
      <w:marTop w:val="0"/>
      <w:marBottom w:val="0"/>
      <w:divBdr>
        <w:top w:val="none" w:sz="0" w:space="0" w:color="auto"/>
        <w:left w:val="none" w:sz="0" w:space="0" w:color="auto"/>
        <w:bottom w:val="none" w:sz="0" w:space="0" w:color="auto"/>
        <w:right w:val="none" w:sz="0" w:space="0" w:color="auto"/>
      </w:divBdr>
    </w:div>
    <w:div w:id="965503374">
      <w:bodyDiv w:val="1"/>
      <w:marLeft w:val="0"/>
      <w:marRight w:val="0"/>
      <w:marTop w:val="0"/>
      <w:marBottom w:val="0"/>
      <w:divBdr>
        <w:top w:val="none" w:sz="0" w:space="0" w:color="auto"/>
        <w:left w:val="none" w:sz="0" w:space="0" w:color="auto"/>
        <w:bottom w:val="none" w:sz="0" w:space="0" w:color="auto"/>
        <w:right w:val="none" w:sz="0" w:space="0" w:color="auto"/>
      </w:divBdr>
    </w:div>
    <w:div w:id="965508557">
      <w:bodyDiv w:val="1"/>
      <w:marLeft w:val="0"/>
      <w:marRight w:val="0"/>
      <w:marTop w:val="0"/>
      <w:marBottom w:val="0"/>
      <w:divBdr>
        <w:top w:val="none" w:sz="0" w:space="0" w:color="auto"/>
        <w:left w:val="none" w:sz="0" w:space="0" w:color="auto"/>
        <w:bottom w:val="none" w:sz="0" w:space="0" w:color="auto"/>
        <w:right w:val="none" w:sz="0" w:space="0" w:color="auto"/>
      </w:divBdr>
    </w:div>
    <w:div w:id="965548163">
      <w:bodyDiv w:val="1"/>
      <w:marLeft w:val="0"/>
      <w:marRight w:val="0"/>
      <w:marTop w:val="0"/>
      <w:marBottom w:val="0"/>
      <w:divBdr>
        <w:top w:val="none" w:sz="0" w:space="0" w:color="auto"/>
        <w:left w:val="none" w:sz="0" w:space="0" w:color="auto"/>
        <w:bottom w:val="none" w:sz="0" w:space="0" w:color="auto"/>
        <w:right w:val="none" w:sz="0" w:space="0" w:color="auto"/>
      </w:divBdr>
    </w:div>
    <w:div w:id="965618085">
      <w:bodyDiv w:val="1"/>
      <w:marLeft w:val="0"/>
      <w:marRight w:val="0"/>
      <w:marTop w:val="0"/>
      <w:marBottom w:val="0"/>
      <w:divBdr>
        <w:top w:val="none" w:sz="0" w:space="0" w:color="auto"/>
        <w:left w:val="none" w:sz="0" w:space="0" w:color="auto"/>
        <w:bottom w:val="none" w:sz="0" w:space="0" w:color="auto"/>
        <w:right w:val="none" w:sz="0" w:space="0" w:color="auto"/>
      </w:divBdr>
    </w:div>
    <w:div w:id="965622549">
      <w:bodyDiv w:val="1"/>
      <w:marLeft w:val="0"/>
      <w:marRight w:val="0"/>
      <w:marTop w:val="0"/>
      <w:marBottom w:val="0"/>
      <w:divBdr>
        <w:top w:val="none" w:sz="0" w:space="0" w:color="auto"/>
        <w:left w:val="none" w:sz="0" w:space="0" w:color="auto"/>
        <w:bottom w:val="none" w:sz="0" w:space="0" w:color="auto"/>
        <w:right w:val="none" w:sz="0" w:space="0" w:color="auto"/>
      </w:divBdr>
    </w:div>
    <w:div w:id="965886721">
      <w:bodyDiv w:val="1"/>
      <w:marLeft w:val="0"/>
      <w:marRight w:val="0"/>
      <w:marTop w:val="0"/>
      <w:marBottom w:val="0"/>
      <w:divBdr>
        <w:top w:val="none" w:sz="0" w:space="0" w:color="auto"/>
        <w:left w:val="none" w:sz="0" w:space="0" w:color="auto"/>
        <w:bottom w:val="none" w:sz="0" w:space="0" w:color="auto"/>
        <w:right w:val="none" w:sz="0" w:space="0" w:color="auto"/>
      </w:divBdr>
    </w:div>
    <w:div w:id="965891268">
      <w:bodyDiv w:val="1"/>
      <w:marLeft w:val="0"/>
      <w:marRight w:val="0"/>
      <w:marTop w:val="0"/>
      <w:marBottom w:val="0"/>
      <w:divBdr>
        <w:top w:val="none" w:sz="0" w:space="0" w:color="auto"/>
        <w:left w:val="none" w:sz="0" w:space="0" w:color="auto"/>
        <w:bottom w:val="none" w:sz="0" w:space="0" w:color="auto"/>
        <w:right w:val="none" w:sz="0" w:space="0" w:color="auto"/>
      </w:divBdr>
    </w:div>
    <w:div w:id="965935234">
      <w:bodyDiv w:val="1"/>
      <w:marLeft w:val="0"/>
      <w:marRight w:val="0"/>
      <w:marTop w:val="0"/>
      <w:marBottom w:val="0"/>
      <w:divBdr>
        <w:top w:val="none" w:sz="0" w:space="0" w:color="auto"/>
        <w:left w:val="none" w:sz="0" w:space="0" w:color="auto"/>
        <w:bottom w:val="none" w:sz="0" w:space="0" w:color="auto"/>
        <w:right w:val="none" w:sz="0" w:space="0" w:color="auto"/>
      </w:divBdr>
    </w:div>
    <w:div w:id="965937495">
      <w:bodyDiv w:val="1"/>
      <w:marLeft w:val="0"/>
      <w:marRight w:val="0"/>
      <w:marTop w:val="0"/>
      <w:marBottom w:val="0"/>
      <w:divBdr>
        <w:top w:val="none" w:sz="0" w:space="0" w:color="auto"/>
        <w:left w:val="none" w:sz="0" w:space="0" w:color="auto"/>
        <w:bottom w:val="none" w:sz="0" w:space="0" w:color="auto"/>
        <w:right w:val="none" w:sz="0" w:space="0" w:color="auto"/>
      </w:divBdr>
    </w:div>
    <w:div w:id="966005170">
      <w:bodyDiv w:val="1"/>
      <w:marLeft w:val="0"/>
      <w:marRight w:val="0"/>
      <w:marTop w:val="0"/>
      <w:marBottom w:val="0"/>
      <w:divBdr>
        <w:top w:val="none" w:sz="0" w:space="0" w:color="auto"/>
        <w:left w:val="none" w:sz="0" w:space="0" w:color="auto"/>
        <w:bottom w:val="none" w:sz="0" w:space="0" w:color="auto"/>
        <w:right w:val="none" w:sz="0" w:space="0" w:color="auto"/>
      </w:divBdr>
    </w:div>
    <w:div w:id="966081085">
      <w:bodyDiv w:val="1"/>
      <w:marLeft w:val="0"/>
      <w:marRight w:val="0"/>
      <w:marTop w:val="0"/>
      <w:marBottom w:val="0"/>
      <w:divBdr>
        <w:top w:val="none" w:sz="0" w:space="0" w:color="auto"/>
        <w:left w:val="none" w:sz="0" w:space="0" w:color="auto"/>
        <w:bottom w:val="none" w:sz="0" w:space="0" w:color="auto"/>
        <w:right w:val="none" w:sz="0" w:space="0" w:color="auto"/>
      </w:divBdr>
    </w:div>
    <w:div w:id="966156457">
      <w:bodyDiv w:val="1"/>
      <w:marLeft w:val="0"/>
      <w:marRight w:val="0"/>
      <w:marTop w:val="0"/>
      <w:marBottom w:val="0"/>
      <w:divBdr>
        <w:top w:val="none" w:sz="0" w:space="0" w:color="auto"/>
        <w:left w:val="none" w:sz="0" w:space="0" w:color="auto"/>
        <w:bottom w:val="none" w:sz="0" w:space="0" w:color="auto"/>
        <w:right w:val="none" w:sz="0" w:space="0" w:color="auto"/>
      </w:divBdr>
    </w:div>
    <w:div w:id="966157590">
      <w:bodyDiv w:val="1"/>
      <w:marLeft w:val="0"/>
      <w:marRight w:val="0"/>
      <w:marTop w:val="0"/>
      <w:marBottom w:val="0"/>
      <w:divBdr>
        <w:top w:val="none" w:sz="0" w:space="0" w:color="auto"/>
        <w:left w:val="none" w:sz="0" w:space="0" w:color="auto"/>
        <w:bottom w:val="none" w:sz="0" w:space="0" w:color="auto"/>
        <w:right w:val="none" w:sz="0" w:space="0" w:color="auto"/>
      </w:divBdr>
    </w:div>
    <w:div w:id="966161128">
      <w:bodyDiv w:val="1"/>
      <w:marLeft w:val="0"/>
      <w:marRight w:val="0"/>
      <w:marTop w:val="0"/>
      <w:marBottom w:val="0"/>
      <w:divBdr>
        <w:top w:val="none" w:sz="0" w:space="0" w:color="auto"/>
        <w:left w:val="none" w:sz="0" w:space="0" w:color="auto"/>
        <w:bottom w:val="none" w:sz="0" w:space="0" w:color="auto"/>
        <w:right w:val="none" w:sz="0" w:space="0" w:color="auto"/>
      </w:divBdr>
    </w:div>
    <w:div w:id="966199019">
      <w:bodyDiv w:val="1"/>
      <w:marLeft w:val="0"/>
      <w:marRight w:val="0"/>
      <w:marTop w:val="0"/>
      <w:marBottom w:val="0"/>
      <w:divBdr>
        <w:top w:val="none" w:sz="0" w:space="0" w:color="auto"/>
        <w:left w:val="none" w:sz="0" w:space="0" w:color="auto"/>
        <w:bottom w:val="none" w:sz="0" w:space="0" w:color="auto"/>
        <w:right w:val="none" w:sz="0" w:space="0" w:color="auto"/>
      </w:divBdr>
    </w:div>
    <w:div w:id="966202765">
      <w:bodyDiv w:val="1"/>
      <w:marLeft w:val="0"/>
      <w:marRight w:val="0"/>
      <w:marTop w:val="0"/>
      <w:marBottom w:val="0"/>
      <w:divBdr>
        <w:top w:val="none" w:sz="0" w:space="0" w:color="auto"/>
        <w:left w:val="none" w:sz="0" w:space="0" w:color="auto"/>
        <w:bottom w:val="none" w:sz="0" w:space="0" w:color="auto"/>
        <w:right w:val="none" w:sz="0" w:space="0" w:color="auto"/>
      </w:divBdr>
    </w:div>
    <w:div w:id="966280153">
      <w:bodyDiv w:val="1"/>
      <w:marLeft w:val="0"/>
      <w:marRight w:val="0"/>
      <w:marTop w:val="0"/>
      <w:marBottom w:val="0"/>
      <w:divBdr>
        <w:top w:val="none" w:sz="0" w:space="0" w:color="auto"/>
        <w:left w:val="none" w:sz="0" w:space="0" w:color="auto"/>
        <w:bottom w:val="none" w:sz="0" w:space="0" w:color="auto"/>
        <w:right w:val="none" w:sz="0" w:space="0" w:color="auto"/>
      </w:divBdr>
    </w:div>
    <w:div w:id="966355050">
      <w:bodyDiv w:val="1"/>
      <w:marLeft w:val="0"/>
      <w:marRight w:val="0"/>
      <w:marTop w:val="0"/>
      <w:marBottom w:val="0"/>
      <w:divBdr>
        <w:top w:val="none" w:sz="0" w:space="0" w:color="auto"/>
        <w:left w:val="none" w:sz="0" w:space="0" w:color="auto"/>
        <w:bottom w:val="none" w:sz="0" w:space="0" w:color="auto"/>
        <w:right w:val="none" w:sz="0" w:space="0" w:color="auto"/>
      </w:divBdr>
    </w:div>
    <w:div w:id="966400062">
      <w:bodyDiv w:val="1"/>
      <w:marLeft w:val="0"/>
      <w:marRight w:val="0"/>
      <w:marTop w:val="0"/>
      <w:marBottom w:val="0"/>
      <w:divBdr>
        <w:top w:val="none" w:sz="0" w:space="0" w:color="auto"/>
        <w:left w:val="none" w:sz="0" w:space="0" w:color="auto"/>
        <w:bottom w:val="none" w:sz="0" w:space="0" w:color="auto"/>
        <w:right w:val="none" w:sz="0" w:space="0" w:color="auto"/>
      </w:divBdr>
    </w:div>
    <w:div w:id="966426195">
      <w:bodyDiv w:val="1"/>
      <w:marLeft w:val="0"/>
      <w:marRight w:val="0"/>
      <w:marTop w:val="0"/>
      <w:marBottom w:val="0"/>
      <w:divBdr>
        <w:top w:val="none" w:sz="0" w:space="0" w:color="auto"/>
        <w:left w:val="none" w:sz="0" w:space="0" w:color="auto"/>
        <w:bottom w:val="none" w:sz="0" w:space="0" w:color="auto"/>
        <w:right w:val="none" w:sz="0" w:space="0" w:color="auto"/>
      </w:divBdr>
    </w:div>
    <w:div w:id="966468231">
      <w:bodyDiv w:val="1"/>
      <w:marLeft w:val="0"/>
      <w:marRight w:val="0"/>
      <w:marTop w:val="0"/>
      <w:marBottom w:val="0"/>
      <w:divBdr>
        <w:top w:val="none" w:sz="0" w:space="0" w:color="auto"/>
        <w:left w:val="none" w:sz="0" w:space="0" w:color="auto"/>
        <w:bottom w:val="none" w:sz="0" w:space="0" w:color="auto"/>
        <w:right w:val="none" w:sz="0" w:space="0" w:color="auto"/>
      </w:divBdr>
    </w:div>
    <w:div w:id="966471024">
      <w:bodyDiv w:val="1"/>
      <w:marLeft w:val="0"/>
      <w:marRight w:val="0"/>
      <w:marTop w:val="0"/>
      <w:marBottom w:val="0"/>
      <w:divBdr>
        <w:top w:val="none" w:sz="0" w:space="0" w:color="auto"/>
        <w:left w:val="none" w:sz="0" w:space="0" w:color="auto"/>
        <w:bottom w:val="none" w:sz="0" w:space="0" w:color="auto"/>
        <w:right w:val="none" w:sz="0" w:space="0" w:color="auto"/>
      </w:divBdr>
    </w:div>
    <w:div w:id="966661033">
      <w:bodyDiv w:val="1"/>
      <w:marLeft w:val="0"/>
      <w:marRight w:val="0"/>
      <w:marTop w:val="0"/>
      <w:marBottom w:val="0"/>
      <w:divBdr>
        <w:top w:val="none" w:sz="0" w:space="0" w:color="auto"/>
        <w:left w:val="none" w:sz="0" w:space="0" w:color="auto"/>
        <w:bottom w:val="none" w:sz="0" w:space="0" w:color="auto"/>
        <w:right w:val="none" w:sz="0" w:space="0" w:color="auto"/>
      </w:divBdr>
    </w:div>
    <w:div w:id="966663579">
      <w:bodyDiv w:val="1"/>
      <w:marLeft w:val="0"/>
      <w:marRight w:val="0"/>
      <w:marTop w:val="0"/>
      <w:marBottom w:val="0"/>
      <w:divBdr>
        <w:top w:val="none" w:sz="0" w:space="0" w:color="auto"/>
        <w:left w:val="none" w:sz="0" w:space="0" w:color="auto"/>
        <w:bottom w:val="none" w:sz="0" w:space="0" w:color="auto"/>
        <w:right w:val="none" w:sz="0" w:space="0" w:color="auto"/>
      </w:divBdr>
    </w:div>
    <w:div w:id="966739928">
      <w:bodyDiv w:val="1"/>
      <w:marLeft w:val="0"/>
      <w:marRight w:val="0"/>
      <w:marTop w:val="0"/>
      <w:marBottom w:val="0"/>
      <w:divBdr>
        <w:top w:val="none" w:sz="0" w:space="0" w:color="auto"/>
        <w:left w:val="none" w:sz="0" w:space="0" w:color="auto"/>
        <w:bottom w:val="none" w:sz="0" w:space="0" w:color="auto"/>
        <w:right w:val="none" w:sz="0" w:space="0" w:color="auto"/>
      </w:divBdr>
    </w:div>
    <w:div w:id="966740313">
      <w:bodyDiv w:val="1"/>
      <w:marLeft w:val="0"/>
      <w:marRight w:val="0"/>
      <w:marTop w:val="0"/>
      <w:marBottom w:val="0"/>
      <w:divBdr>
        <w:top w:val="none" w:sz="0" w:space="0" w:color="auto"/>
        <w:left w:val="none" w:sz="0" w:space="0" w:color="auto"/>
        <w:bottom w:val="none" w:sz="0" w:space="0" w:color="auto"/>
        <w:right w:val="none" w:sz="0" w:space="0" w:color="auto"/>
      </w:divBdr>
    </w:div>
    <w:div w:id="966811648">
      <w:bodyDiv w:val="1"/>
      <w:marLeft w:val="0"/>
      <w:marRight w:val="0"/>
      <w:marTop w:val="0"/>
      <w:marBottom w:val="0"/>
      <w:divBdr>
        <w:top w:val="none" w:sz="0" w:space="0" w:color="auto"/>
        <w:left w:val="none" w:sz="0" w:space="0" w:color="auto"/>
        <w:bottom w:val="none" w:sz="0" w:space="0" w:color="auto"/>
        <w:right w:val="none" w:sz="0" w:space="0" w:color="auto"/>
      </w:divBdr>
    </w:div>
    <w:div w:id="966854997">
      <w:bodyDiv w:val="1"/>
      <w:marLeft w:val="0"/>
      <w:marRight w:val="0"/>
      <w:marTop w:val="0"/>
      <w:marBottom w:val="0"/>
      <w:divBdr>
        <w:top w:val="none" w:sz="0" w:space="0" w:color="auto"/>
        <w:left w:val="none" w:sz="0" w:space="0" w:color="auto"/>
        <w:bottom w:val="none" w:sz="0" w:space="0" w:color="auto"/>
        <w:right w:val="none" w:sz="0" w:space="0" w:color="auto"/>
      </w:divBdr>
    </w:div>
    <w:div w:id="967009048">
      <w:bodyDiv w:val="1"/>
      <w:marLeft w:val="0"/>
      <w:marRight w:val="0"/>
      <w:marTop w:val="0"/>
      <w:marBottom w:val="0"/>
      <w:divBdr>
        <w:top w:val="none" w:sz="0" w:space="0" w:color="auto"/>
        <w:left w:val="none" w:sz="0" w:space="0" w:color="auto"/>
        <w:bottom w:val="none" w:sz="0" w:space="0" w:color="auto"/>
        <w:right w:val="none" w:sz="0" w:space="0" w:color="auto"/>
      </w:divBdr>
    </w:div>
    <w:div w:id="967009206">
      <w:bodyDiv w:val="1"/>
      <w:marLeft w:val="0"/>
      <w:marRight w:val="0"/>
      <w:marTop w:val="0"/>
      <w:marBottom w:val="0"/>
      <w:divBdr>
        <w:top w:val="none" w:sz="0" w:space="0" w:color="auto"/>
        <w:left w:val="none" w:sz="0" w:space="0" w:color="auto"/>
        <w:bottom w:val="none" w:sz="0" w:space="0" w:color="auto"/>
        <w:right w:val="none" w:sz="0" w:space="0" w:color="auto"/>
      </w:divBdr>
    </w:div>
    <w:div w:id="967010416">
      <w:bodyDiv w:val="1"/>
      <w:marLeft w:val="0"/>
      <w:marRight w:val="0"/>
      <w:marTop w:val="0"/>
      <w:marBottom w:val="0"/>
      <w:divBdr>
        <w:top w:val="none" w:sz="0" w:space="0" w:color="auto"/>
        <w:left w:val="none" w:sz="0" w:space="0" w:color="auto"/>
        <w:bottom w:val="none" w:sz="0" w:space="0" w:color="auto"/>
        <w:right w:val="none" w:sz="0" w:space="0" w:color="auto"/>
      </w:divBdr>
    </w:div>
    <w:div w:id="967127960">
      <w:bodyDiv w:val="1"/>
      <w:marLeft w:val="0"/>
      <w:marRight w:val="0"/>
      <w:marTop w:val="0"/>
      <w:marBottom w:val="0"/>
      <w:divBdr>
        <w:top w:val="none" w:sz="0" w:space="0" w:color="auto"/>
        <w:left w:val="none" w:sz="0" w:space="0" w:color="auto"/>
        <w:bottom w:val="none" w:sz="0" w:space="0" w:color="auto"/>
        <w:right w:val="none" w:sz="0" w:space="0" w:color="auto"/>
      </w:divBdr>
    </w:div>
    <w:div w:id="967129811">
      <w:bodyDiv w:val="1"/>
      <w:marLeft w:val="0"/>
      <w:marRight w:val="0"/>
      <w:marTop w:val="0"/>
      <w:marBottom w:val="0"/>
      <w:divBdr>
        <w:top w:val="none" w:sz="0" w:space="0" w:color="auto"/>
        <w:left w:val="none" w:sz="0" w:space="0" w:color="auto"/>
        <w:bottom w:val="none" w:sz="0" w:space="0" w:color="auto"/>
        <w:right w:val="none" w:sz="0" w:space="0" w:color="auto"/>
      </w:divBdr>
    </w:div>
    <w:div w:id="967205140">
      <w:bodyDiv w:val="1"/>
      <w:marLeft w:val="0"/>
      <w:marRight w:val="0"/>
      <w:marTop w:val="0"/>
      <w:marBottom w:val="0"/>
      <w:divBdr>
        <w:top w:val="none" w:sz="0" w:space="0" w:color="auto"/>
        <w:left w:val="none" w:sz="0" w:space="0" w:color="auto"/>
        <w:bottom w:val="none" w:sz="0" w:space="0" w:color="auto"/>
        <w:right w:val="none" w:sz="0" w:space="0" w:color="auto"/>
      </w:divBdr>
    </w:div>
    <w:div w:id="967247755">
      <w:bodyDiv w:val="1"/>
      <w:marLeft w:val="0"/>
      <w:marRight w:val="0"/>
      <w:marTop w:val="0"/>
      <w:marBottom w:val="0"/>
      <w:divBdr>
        <w:top w:val="none" w:sz="0" w:space="0" w:color="auto"/>
        <w:left w:val="none" w:sz="0" w:space="0" w:color="auto"/>
        <w:bottom w:val="none" w:sz="0" w:space="0" w:color="auto"/>
        <w:right w:val="none" w:sz="0" w:space="0" w:color="auto"/>
      </w:divBdr>
    </w:div>
    <w:div w:id="967249452">
      <w:bodyDiv w:val="1"/>
      <w:marLeft w:val="0"/>
      <w:marRight w:val="0"/>
      <w:marTop w:val="0"/>
      <w:marBottom w:val="0"/>
      <w:divBdr>
        <w:top w:val="none" w:sz="0" w:space="0" w:color="auto"/>
        <w:left w:val="none" w:sz="0" w:space="0" w:color="auto"/>
        <w:bottom w:val="none" w:sz="0" w:space="0" w:color="auto"/>
        <w:right w:val="none" w:sz="0" w:space="0" w:color="auto"/>
      </w:divBdr>
    </w:div>
    <w:div w:id="967274298">
      <w:bodyDiv w:val="1"/>
      <w:marLeft w:val="0"/>
      <w:marRight w:val="0"/>
      <w:marTop w:val="0"/>
      <w:marBottom w:val="0"/>
      <w:divBdr>
        <w:top w:val="none" w:sz="0" w:space="0" w:color="auto"/>
        <w:left w:val="none" w:sz="0" w:space="0" w:color="auto"/>
        <w:bottom w:val="none" w:sz="0" w:space="0" w:color="auto"/>
        <w:right w:val="none" w:sz="0" w:space="0" w:color="auto"/>
      </w:divBdr>
    </w:div>
    <w:div w:id="967276469">
      <w:bodyDiv w:val="1"/>
      <w:marLeft w:val="0"/>
      <w:marRight w:val="0"/>
      <w:marTop w:val="0"/>
      <w:marBottom w:val="0"/>
      <w:divBdr>
        <w:top w:val="none" w:sz="0" w:space="0" w:color="auto"/>
        <w:left w:val="none" w:sz="0" w:space="0" w:color="auto"/>
        <w:bottom w:val="none" w:sz="0" w:space="0" w:color="auto"/>
        <w:right w:val="none" w:sz="0" w:space="0" w:color="auto"/>
      </w:divBdr>
    </w:div>
    <w:div w:id="967277575">
      <w:bodyDiv w:val="1"/>
      <w:marLeft w:val="0"/>
      <w:marRight w:val="0"/>
      <w:marTop w:val="0"/>
      <w:marBottom w:val="0"/>
      <w:divBdr>
        <w:top w:val="none" w:sz="0" w:space="0" w:color="auto"/>
        <w:left w:val="none" w:sz="0" w:space="0" w:color="auto"/>
        <w:bottom w:val="none" w:sz="0" w:space="0" w:color="auto"/>
        <w:right w:val="none" w:sz="0" w:space="0" w:color="auto"/>
      </w:divBdr>
    </w:div>
    <w:div w:id="967323370">
      <w:bodyDiv w:val="1"/>
      <w:marLeft w:val="0"/>
      <w:marRight w:val="0"/>
      <w:marTop w:val="0"/>
      <w:marBottom w:val="0"/>
      <w:divBdr>
        <w:top w:val="none" w:sz="0" w:space="0" w:color="auto"/>
        <w:left w:val="none" w:sz="0" w:space="0" w:color="auto"/>
        <w:bottom w:val="none" w:sz="0" w:space="0" w:color="auto"/>
        <w:right w:val="none" w:sz="0" w:space="0" w:color="auto"/>
      </w:divBdr>
    </w:div>
    <w:div w:id="967393777">
      <w:bodyDiv w:val="1"/>
      <w:marLeft w:val="0"/>
      <w:marRight w:val="0"/>
      <w:marTop w:val="0"/>
      <w:marBottom w:val="0"/>
      <w:divBdr>
        <w:top w:val="none" w:sz="0" w:space="0" w:color="auto"/>
        <w:left w:val="none" w:sz="0" w:space="0" w:color="auto"/>
        <w:bottom w:val="none" w:sz="0" w:space="0" w:color="auto"/>
        <w:right w:val="none" w:sz="0" w:space="0" w:color="auto"/>
      </w:divBdr>
    </w:div>
    <w:div w:id="967394302">
      <w:bodyDiv w:val="1"/>
      <w:marLeft w:val="0"/>
      <w:marRight w:val="0"/>
      <w:marTop w:val="0"/>
      <w:marBottom w:val="0"/>
      <w:divBdr>
        <w:top w:val="none" w:sz="0" w:space="0" w:color="auto"/>
        <w:left w:val="none" w:sz="0" w:space="0" w:color="auto"/>
        <w:bottom w:val="none" w:sz="0" w:space="0" w:color="auto"/>
        <w:right w:val="none" w:sz="0" w:space="0" w:color="auto"/>
      </w:divBdr>
    </w:div>
    <w:div w:id="967400199">
      <w:bodyDiv w:val="1"/>
      <w:marLeft w:val="0"/>
      <w:marRight w:val="0"/>
      <w:marTop w:val="0"/>
      <w:marBottom w:val="0"/>
      <w:divBdr>
        <w:top w:val="none" w:sz="0" w:space="0" w:color="auto"/>
        <w:left w:val="none" w:sz="0" w:space="0" w:color="auto"/>
        <w:bottom w:val="none" w:sz="0" w:space="0" w:color="auto"/>
        <w:right w:val="none" w:sz="0" w:space="0" w:color="auto"/>
      </w:divBdr>
    </w:div>
    <w:div w:id="967442582">
      <w:bodyDiv w:val="1"/>
      <w:marLeft w:val="0"/>
      <w:marRight w:val="0"/>
      <w:marTop w:val="0"/>
      <w:marBottom w:val="0"/>
      <w:divBdr>
        <w:top w:val="none" w:sz="0" w:space="0" w:color="auto"/>
        <w:left w:val="none" w:sz="0" w:space="0" w:color="auto"/>
        <w:bottom w:val="none" w:sz="0" w:space="0" w:color="auto"/>
        <w:right w:val="none" w:sz="0" w:space="0" w:color="auto"/>
      </w:divBdr>
    </w:div>
    <w:div w:id="967509911">
      <w:bodyDiv w:val="1"/>
      <w:marLeft w:val="0"/>
      <w:marRight w:val="0"/>
      <w:marTop w:val="0"/>
      <w:marBottom w:val="0"/>
      <w:divBdr>
        <w:top w:val="none" w:sz="0" w:space="0" w:color="auto"/>
        <w:left w:val="none" w:sz="0" w:space="0" w:color="auto"/>
        <w:bottom w:val="none" w:sz="0" w:space="0" w:color="auto"/>
        <w:right w:val="none" w:sz="0" w:space="0" w:color="auto"/>
      </w:divBdr>
    </w:div>
    <w:div w:id="967664542">
      <w:bodyDiv w:val="1"/>
      <w:marLeft w:val="0"/>
      <w:marRight w:val="0"/>
      <w:marTop w:val="0"/>
      <w:marBottom w:val="0"/>
      <w:divBdr>
        <w:top w:val="none" w:sz="0" w:space="0" w:color="auto"/>
        <w:left w:val="none" w:sz="0" w:space="0" w:color="auto"/>
        <w:bottom w:val="none" w:sz="0" w:space="0" w:color="auto"/>
        <w:right w:val="none" w:sz="0" w:space="0" w:color="auto"/>
      </w:divBdr>
    </w:div>
    <w:div w:id="967735561">
      <w:bodyDiv w:val="1"/>
      <w:marLeft w:val="0"/>
      <w:marRight w:val="0"/>
      <w:marTop w:val="0"/>
      <w:marBottom w:val="0"/>
      <w:divBdr>
        <w:top w:val="none" w:sz="0" w:space="0" w:color="auto"/>
        <w:left w:val="none" w:sz="0" w:space="0" w:color="auto"/>
        <w:bottom w:val="none" w:sz="0" w:space="0" w:color="auto"/>
        <w:right w:val="none" w:sz="0" w:space="0" w:color="auto"/>
      </w:divBdr>
    </w:div>
    <w:div w:id="967782756">
      <w:bodyDiv w:val="1"/>
      <w:marLeft w:val="0"/>
      <w:marRight w:val="0"/>
      <w:marTop w:val="0"/>
      <w:marBottom w:val="0"/>
      <w:divBdr>
        <w:top w:val="none" w:sz="0" w:space="0" w:color="auto"/>
        <w:left w:val="none" w:sz="0" w:space="0" w:color="auto"/>
        <w:bottom w:val="none" w:sz="0" w:space="0" w:color="auto"/>
        <w:right w:val="none" w:sz="0" w:space="0" w:color="auto"/>
      </w:divBdr>
    </w:div>
    <w:div w:id="967783227">
      <w:bodyDiv w:val="1"/>
      <w:marLeft w:val="0"/>
      <w:marRight w:val="0"/>
      <w:marTop w:val="0"/>
      <w:marBottom w:val="0"/>
      <w:divBdr>
        <w:top w:val="none" w:sz="0" w:space="0" w:color="auto"/>
        <w:left w:val="none" w:sz="0" w:space="0" w:color="auto"/>
        <w:bottom w:val="none" w:sz="0" w:space="0" w:color="auto"/>
        <w:right w:val="none" w:sz="0" w:space="0" w:color="auto"/>
      </w:divBdr>
    </w:div>
    <w:div w:id="967852686">
      <w:bodyDiv w:val="1"/>
      <w:marLeft w:val="0"/>
      <w:marRight w:val="0"/>
      <w:marTop w:val="0"/>
      <w:marBottom w:val="0"/>
      <w:divBdr>
        <w:top w:val="none" w:sz="0" w:space="0" w:color="auto"/>
        <w:left w:val="none" w:sz="0" w:space="0" w:color="auto"/>
        <w:bottom w:val="none" w:sz="0" w:space="0" w:color="auto"/>
        <w:right w:val="none" w:sz="0" w:space="0" w:color="auto"/>
      </w:divBdr>
    </w:div>
    <w:div w:id="967852817">
      <w:bodyDiv w:val="1"/>
      <w:marLeft w:val="0"/>
      <w:marRight w:val="0"/>
      <w:marTop w:val="0"/>
      <w:marBottom w:val="0"/>
      <w:divBdr>
        <w:top w:val="none" w:sz="0" w:space="0" w:color="auto"/>
        <w:left w:val="none" w:sz="0" w:space="0" w:color="auto"/>
        <w:bottom w:val="none" w:sz="0" w:space="0" w:color="auto"/>
        <w:right w:val="none" w:sz="0" w:space="0" w:color="auto"/>
      </w:divBdr>
    </w:div>
    <w:div w:id="967854611">
      <w:bodyDiv w:val="1"/>
      <w:marLeft w:val="0"/>
      <w:marRight w:val="0"/>
      <w:marTop w:val="0"/>
      <w:marBottom w:val="0"/>
      <w:divBdr>
        <w:top w:val="none" w:sz="0" w:space="0" w:color="auto"/>
        <w:left w:val="none" w:sz="0" w:space="0" w:color="auto"/>
        <w:bottom w:val="none" w:sz="0" w:space="0" w:color="auto"/>
        <w:right w:val="none" w:sz="0" w:space="0" w:color="auto"/>
      </w:divBdr>
    </w:div>
    <w:div w:id="967855400">
      <w:bodyDiv w:val="1"/>
      <w:marLeft w:val="0"/>
      <w:marRight w:val="0"/>
      <w:marTop w:val="0"/>
      <w:marBottom w:val="0"/>
      <w:divBdr>
        <w:top w:val="none" w:sz="0" w:space="0" w:color="auto"/>
        <w:left w:val="none" w:sz="0" w:space="0" w:color="auto"/>
        <w:bottom w:val="none" w:sz="0" w:space="0" w:color="auto"/>
        <w:right w:val="none" w:sz="0" w:space="0" w:color="auto"/>
      </w:divBdr>
    </w:div>
    <w:div w:id="967978111">
      <w:bodyDiv w:val="1"/>
      <w:marLeft w:val="0"/>
      <w:marRight w:val="0"/>
      <w:marTop w:val="0"/>
      <w:marBottom w:val="0"/>
      <w:divBdr>
        <w:top w:val="none" w:sz="0" w:space="0" w:color="auto"/>
        <w:left w:val="none" w:sz="0" w:space="0" w:color="auto"/>
        <w:bottom w:val="none" w:sz="0" w:space="0" w:color="auto"/>
        <w:right w:val="none" w:sz="0" w:space="0" w:color="auto"/>
      </w:divBdr>
    </w:div>
    <w:div w:id="968049091">
      <w:bodyDiv w:val="1"/>
      <w:marLeft w:val="0"/>
      <w:marRight w:val="0"/>
      <w:marTop w:val="0"/>
      <w:marBottom w:val="0"/>
      <w:divBdr>
        <w:top w:val="none" w:sz="0" w:space="0" w:color="auto"/>
        <w:left w:val="none" w:sz="0" w:space="0" w:color="auto"/>
        <w:bottom w:val="none" w:sz="0" w:space="0" w:color="auto"/>
        <w:right w:val="none" w:sz="0" w:space="0" w:color="auto"/>
      </w:divBdr>
    </w:div>
    <w:div w:id="968053331">
      <w:bodyDiv w:val="1"/>
      <w:marLeft w:val="0"/>
      <w:marRight w:val="0"/>
      <w:marTop w:val="0"/>
      <w:marBottom w:val="0"/>
      <w:divBdr>
        <w:top w:val="none" w:sz="0" w:space="0" w:color="auto"/>
        <w:left w:val="none" w:sz="0" w:space="0" w:color="auto"/>
        <w:bottom w:val="none" w:sz="0" w:space="0" w:color="auto"/>
        <w:right w:val="none" w:sz="0" w:space="0" w:color="auto"/>
      </w:divBdr>
    </w:div>
    <w:div w:id="968165110">
      <w:bodyDiv w:val="1"/>
      <w:marLeft w:val="0"/>
      <w:marRight w:val="0"/>
      <w:marTop w:val="0"/>
      <w:marBottom w:val="0"/>
      <w:divBdr>
        <w:top w:val="none" w:sz="0" w:space="0" w:color="auto"/>
        <w:left w:val="none" w:sz="0" w:space="0" w:color="auto"/>
        <w:bottom w:val="none" w:sz="0" w:space="0" w:color="auto"/>
        <w:right w:val="none" w:sz="0" w:space="0" w:color="auto"/>
      </w:divBdr>
    </w:div>
    <w:div w:id="968170231">
      <w:bodyDiv w:val="1"/>
      <w:marLeft w:val="0"/>
      <w:marRight w:val="0"/>
      <w:marTop w:val="0"/>
      <w:marBottom w:val="0"/>
      <w:divBdr>
        <w:top w:val="none" w:sz="0" w:space="0" w:color="auto"/>
        <w:left w:val="none" w:sz="0" w:space="0" w:color="auto"/>
        <w:bottom w:val="none" w:sz="0" w:space="0" w:color="auto"/>
        <w:right w:val="none" w:sz="0" w:space="0" w:color="auto"/>
      </w:divBdr>
    </w:div>
    <w:div w:id="968320795">
      <w:bodyDiv w:val="1"/>
      <w:marLeft w:val="0"/>
      <w:marRight w:val="0"/>
      <w:marTop w:val="0"/>
      <w:marBottom w:val="0"/>
      <w:divBdr>
        <w:top w:val="none" w:sz="0" w:space="0" w:color="auto"/>
        <w:left w:val="none" w:sz="0" w:space="0" w:color="auto"/>
        <w:bottom w:val="none" w:sz="0" w:space="0" w:color="auto"/>
        <w:right w:val="none" w:sz="0" w:space="0" w:color="auto"/>
      </w:divBdr>
    </w:div>
    <w:div w:id="968507772">
      <w:bodyDiv w:val="1"/>
      <w:marLeft w:val="0"/>
      <w:marRight w:val="0"/>
      <w:marTop w:val="0"/>
      <w:marBottom w:val="0"/>
      <w:divBdr>
        <w:top w:val="none" w:sz="0" w:space="0" w:color="auto"/>
        <w:left w:val="none" w:sz="0" w:space="0" w:color="auto"/>
        <w:bottom w:val="none" w:sz="0" w:space="0" w:color="auto"/>
        <w:right w:val="none" w:sz="0" w:space="0" w:color="auto"/>
      </w:divBdr>
    </w:div>
    <w:div w:id="968508600">
      <w:bodyDiv w:val="1"/>
      <w:marLeft w:val="0"/>
      <w:marRight w:val="0"/>
      <w:marTop w:val="0"/>
      <w:marBottom w:val="0"/>
      <w:divBdr>
        <w:top w:val="none" w:sz="0" w:space="0" w:color="auto"/>
        <w:left w:val="none" w:sz="0" w:space="0" w:color="auto"/>
        <w:bottom w:val="none" w:sz="0" w:space="0" w:color="auto"/>
        <w:right w:val="none" w:sz="0" w:space="0" w:color="auto"/>
      </w:divBdr>
    </w:div>
    <w:div w:id="968509592">
      <w:bodyDiv w:val="1"/>
      <w:marLeft w:val="0"/>
      <w:marRight w:val="0"/>
      <w:marTop w:val="0"/>
      <w:marBottom w:val="0"/>
      <w:divBdr>
        <w:top w:val="none" w:sz="0" w:space="0" w:color="auto"/>
        <w:left w:val="none" w:sz="0" w:space="0" w:color="auto"/>
        <w:bottom w:val="none" w:sz="0" w:space="0" w:color="auto"/>
        <w:right w:val="none" w:sz="0" w:space="0" w:color="auto"/>
      </w:divBdr>
    </w:div>
    <w:div w:id="968584399">
      <w:bodyDiv w:val="1"/>
      <w:marLeft w:val="0"/>
      <w:marRight w:val="0"/>
      <w:marTop w:val="0"/>
      <w:marBottom w:val="0"/>
      <w:divBdr>
        <w:top w:val="none" w:sz="0" w:space="0" w:color="auto"/>
        <w:left w:val="none" w:sz="0" w:space="0" w:color="auto"/>
        <w:bottom w:val="none" w:sz="0" w:space="0" w:color="auto"/>
        <w:right w:val="none" w:sz="0" w:space="0" w:color="auto"/>
      </w:divBdr>
    </w:div>
    <w:div w:id="968586642">
      <w:bodyDiv w:val="1"/>
      <w:marLeft w:val="0"/>
      <w:marRight w:val="0"/>
      <w:marTop w:val="0"/>
      <w:marBottom w:val="0"/>
      <w:divBdr>
        <w:top w:val="none" w:sz="0" w:space="0" w:color="auto"/>
        <w:left w:val="none" w:sz="0" w:space="0" w:color="auto"/>
        <w:bottom w:val="none" w:sz="0" w:space="0" w:color="auto"/>
        <w:right w:val="none" w:sz="0" w:space="0" w:color="auto"/>
      </w:divBdr>
    </w:div>
    <w:div w:id="968632788">
      <w:bodyDiv w:val="1"/>
      <w:marLeft w:val="0"/>
      <w:marRight w:val="0"/>
      <w:marTop w:val="0"/>
      <w:marBottom w:val="0"/>
      <w:divBdr>
        <w:top w:val="none" w:sz="0" w:space="0" w:color="auto"/>
        <w:left w:val="none" w:sz="0" w:space="0" w:color="auto"/>
        <w:bottom w:val="none" w:sz="0" w:space="0" w:color="auto"/>
        <w:right w:val="none" w:sz="0" w:space="0" w:color="auto"/>
      </w:divBdr>
    </w:div>
    <w:div w:id="968633307">
      <w:bodyDiv w:val="1"/>
      <w:marLeft w:val="0"/>
      <w:marRight w:val="0"/>
      <w:marTop w:val="0"/>
      <w:marBottom w:val="0"/>
      <w:divBdr>
        <w:top w:val="none" w:sz="0" w:space="0" w:color="auto"/>
        <w:left w:val="none" w:sz="0" w:space="0" w:color="auto"/>
        <w:bottom w:val="none" w:sz="0" w:space="0" w:color="auto"/>
        <w:right w:val="none" w:sz="0" w:space="0" w:color="auto"/>
      </w:divBdr>
    </w:div>
    <w:div w:id="968782689">
      <w:bodyDiv w:val="1"/>
      <w:marLeft w:val="0"/>
      <w:marRight w:val="0"/>
      <w:marTop w:val="0"/>
      <w:marBottom w:val="0"/>
      <w:divBdr>
        <w:top w:val="none" w:sz="0" w:space="0" w:color="auto"/>
        <w:left w:val="none" w:sz="0" w:space="0" w:color="auto"/>
        <w:bottom w:val="none" w:sz="0" w:space="0" w:color="auto"/>
        <w:right w:val="none" w:sz="0" w:space="0" w:color="auto"/>
      </w:divBdr>
    </w:div>
    <w:div w:id="968785528">
      <w:bodyDiv w:val="1"/>
      <w:marLeft w:val="0"/>
      <w:marRight w:val="0"/>
      <w:marTop w:val="0"/>
      <w:marBottom w:val="0"/>
      <w:divBdr>
        <w:top w:val="none" w:sz="0" w:space="0" w:color="auto"/>
        <w:left w:val="none" w:sz="0" w:space="0" w:color="auto"/>
        <w:bottom w:val="none" w:sz="0" w:space="0" w:color="auto"/>
        <w:right w:val="none" w:sz="0" w:space="0" w:color="auto"/>
      </w:divBdr>
    </w:div>
    <w:div w:id="968900734">
      <w:bodyDiv w:val="1"/>
      <w:marLeft w:val="0"/>
      <w:marRight w:val="0"/>
      <w:marTop w:val="0"/>
      <w:marBottom w:val="0"/>
      <w:divBdr>
        <w:top w:val="none" w:sz="0" w:space="0" w:color="auto"/>
        <w:left w:val="none" w:sz="0" w:space="0" w:color="auto"/>
        <w:bottom w:val="none" w:sz="0" w:space="0" w:color="auto"/>
        <w:right w:val="none" w:sz="0" w:space="0" w:color="auto"/>
      </w:divBdr>
    </w:div>
    <w:div w:id="968900764">
      <w:bodyDiv w:val="1"/>
      <w:marLeft w:val="0"/>
      <w:marRight w:val="0"/>
      <w:marTop w:val="0"/>
      <w:marBottom w:val="0"/>
      <w:divBdr>
        <w:top w:val="none" w:sz="0" w:space="0" w:color="auto"/>
        <w:left w:val="none" w:sz="0" w:space="0" w:color="auto"/>
        <w:bottom w:val="none" w:sz="0" w:space="0" w:color="auto"/>
        <w:right w:val="none" w:sz="0" w:space="0" w:color="auto"/>
      </w:divBdr>
    </w:div>
    <w:div w:id="968902740">
      <w:bodyDiv w:val="1"/>
      <w:marLeft w:val="0"/>
      <w:marRight w:val="0"/>
      <w:marTop w:val="0"/>
      <w:marBottom w:val="0"/>
      <w:divBdr>
        <w:top w:val="none" w:sz="0" w:space="0" w:color="auto"/>
        <w:left w:val="none" w:sz="0" w:space="0" w:color="auto"/>
        <w:bottom w:val="none" w:sz="0" w:space="0" w:color="auto"/>
        <w:right w:val="none" w:sz="0" w:space="0" w:color="auto"/>
      </w:divBdr>
    </w:div>
    <w:div w:id="968978609">
      <w:bodyDiv w:val="1"/>
      <w:marLeft w:val="0"/>
      <w:marRight w:val="0"/>
      <w:marTop w:val="0"/>
      <w:marBottom w:val="0"/>
      <w:divBdr>
        <w:top w:val="none" w:sz="0" w:space="0" w:color="auto"/>
        <w:left w:val="none" w:sz="0" w:space="0" w:color="auto"/>
        <w:bottom w:val="none" w:sz="0" w:space="0" w:color="auto"/>
        <w:right w:val="none" w:sz="0" w:space="0" w:color="auto"/>
      </w:divBdr>
    </w:div>
    <w:div w:id="969089210">
      <w:bodyDiv w:val="1"/>
      <w:marLeft w:val="0"/>
      <w:marRight w:val="0"/>
      <w:marTop w:val="0"/>
      <w:marBottom w:val="0"/>
      <w:divBdr>
        <w:top w:val="none" w:sz="0" w:space="0" w:color="auto"/>
        <w:left w:val="none" w:sz="0" w:space="0" w:color="auto"/>
        <w:bottom w:val="none" w:sz="0" w:space="0" w:color="auto"/>
        <w:right w:val="none" w:sz="0" w:space="0" w:color="auto"/>
      </w:divBdr>
    </w:div>
    <w:div w:id="969164015">
      <w:bodyDiv w:val="1"/>
      <w:marLeft w:val="0"/>
      <w:marRight w:val="0"/>
      <w:marTop w:val="0"/>
      <w:marBottom w:val="0"/>
      <w:divBdr>
        <w:top w:val="none" w:sz="0" w:space="0" w:color="auto"/>
        <w:left w:val="none" w:sz="0" w:space="0" w:color="auto"/>
        <w:bottom w:val="none" w:sz="0" w:space="0" w:color="auto"/>
        <w:right w:val="none" w:sz="0" w:space="0" w:color="auto"/>
      </w:divBdr>
    </w:div>
    <w:div w:id="969171946">
      <w:bodyDiv w:val="1"/>
      <w:marLeft w:val="0"/>
      <w:marRight w:val="0"/>
      <w:marTop w:val="0"/>
      <w:marBottom w:val="0"/>
      <w:divBdr>
        <w:top w:val="none" w:sz="0" w:space="0" w:color="auto"/>
        <w:left w:val="none" w:sz="0" w:space="0" w:color="auto"/>
        <w:bottom w:val="none" w:sz="0" w:space="0" w:color="auto"/>
        <w:right w:val="none" w:sz="0" w:space="0" w:color="auto"/>
      </w:divBdr>
    </w:div>
    <w:div w:id="969434259">
      <w:bodyDiv w:val="1"/>
      <w:marLeft w:val="0"/>
      <w:marRight w:val="0"/>
      <w:marTop w:val="0"/>
      <w:marBottom w:val="0"/>
      <w:divBdr>
        <w:top w:val="none" w:sz="0" w:space="0" w:color="auto"/>
        <w:left w:val="none" w:sz="0" w:space="0" w:color="auto"/>
        <w:bottom w:val="none" w:sz="0" w:space="0" w:color="auto"/>
        <w:right w:val="none" w:sz="0" w:space="0" w:color="auto"/>
      </w:divBdr>
    </w:div>
    <w:div w:id="969437343">
      <w:bodyDiv w:val="1"/>
      <w:marLeft w:val="0"/>
      <w:marRight w:val="0"/>
      <w:marTop w:val="0"/>
      <w:marBottom w:val="0"/>
      <w:divBdr>
        <w:top w:val="none" w:sz="0" w:space="0" w:color="auto"/>
        <w:left w:val="none" w:sz="0" w:space="0" w:color="auto"/>
        <w:bottom w:val="none" w:sz="0" w:space="0" w:color="auto"/>
        <w:right w:val="none" w:sz="0" w:space="0" w:color="auto"/>
      </w:divBdr>
    </w:div>
    <w:div w:id="969482420">
      <w:bodyDiv w:val="1"/>
      <w:marLeft w:val="0"/>
      <w:marRight w:val="0"/>
      <w:marTop w:val="0"/>
      <w:marBottom w:val="0"/>
      <w:divBdr>
        <w:top w:val="none" w:sz="0" w:space="0" w:color="auto"/>
        <w:left w:val="none" w:sz="0" w:space="0" w:color="auto"/>
        <w:bottom w:val="none" w:sz="0" w:space="0" w:color="auto"/>
        <w:right w:val="none" w:sz="0" w:space="0" w:color="auto"/>
      </w:divBdr>
    </w:div>
    <w:div w:id="969676225">
      <w:bodyDiv w:val="1"/>
      <w:marLeft w:val="0"/>
      <w:marRight w:val="0"/>
      <w:marTop w:val="0"/>
      <w:marBottom w:val="0"/>
      <w:divBdr>
        <w:top w:val="none" w:sz="0" w:space="0" w:color="auto"/>
        <w:left w:val="none" w:sz="0" w:space="0" w:color="auto"/>
        <w:bottom w:val="none" w:sz="0" w:space="0" w:color="auto"/>
        <w:right w:val="none" w:sz="0" w:space="0" w:color="auto"/>
      </w:divBdr>
    </w:div>
    <w:div w:id="969700554">
      <w:bodyDiv w:val="1"/>
      <w:marLeft w:val="0"/>
      <w:marRight w:val="0"/>
      <w:marTop w:val="0"/>
      <w:marBottom w:val="0"/>
      <w:divBdr>
        <w:top w:val="none" w:sz="0" w:space="0" w:color="auto"/>
        <w:left w:val="none" w:sz="0" w:space="0" w:color="auto"/>
        <w:bottom w:val="none" w:sz="0" w:space="0" w:color="auto"/>
        <w:right w:val="none" w:sz="0" w:space="0" w:color="auto"/>
      </w:divBdr>
    </w:div>
    <w:div w:id="969703194">
      <w:bodyDiv w:val="1"/>
      <w:marLeft w:val="0"/>
      <w:marRight w:val="0"/>
      <w:marTop w:val="0"/>
      <w:marBottom w:val="0"/>
      <w:divBdr>
        <w:top w:val="none" w:sz="0" w:space="0" w:color="auto"/>
        <w:left w:val="none" w:sz="0" w:space="0" w:color="auto"/>
        <w:bottom w:val="none" w:sz="0" w:space="0" w:color="auto"/>
        <w:right w:val="none" w:sz="0" w:space="0" w:color="auto"/>
      </w:divBdr>
    </w:div>
    <w:div w:id="969867535">
      <w:bodyDiv w:val="1"/>
      <w:marLeft w:val="0"/>
      <w:marRight w:val="0"/>
      <w:marTop w:val="0"/>
      <w:marBottom w:val="0"/>
      <w:divBdr>
        <w:top w:val="none" w:sz="0" w:space="0" w:color="auto"/>
        <w:left w:val="none" w:sz="0" w:space="0" w:color="auto"/>
        <w:bottom w:val="none" w:sz="0" w:space="0" w:color="auto"/>
        <w:right w:val="none" w:sz="0" w:space="0" w:color="auto"/>
      </w:divBdr>
    </w:div>
    <w:div w:id="969895528">
      <w:bodyDiv w:val="1"/>
      <w:marLeft w:val="0"/>
      <w:marRight w:val="0"/>
      <w:marTop w:val="0"/>
      <w:marBottom w:val="0"/>
      <w:divBdr>
        <w:top w:val="none" w:sz="0" w:space="0" w:color="auto"/>
        <w:left w:val="none" w:sz="0" w:space="0" w:color="auto"/>
        <w:bottom w:val="none" w:sz="0" w:space="0" w:color="auto"/>
        <w:right w:val="none" w:sz="0" w:space="0" w:color="auto"/>
      </w:divBdr>
    </w:div>
    <w:div w:id="969943225">
      <w:bodyDiv w:val="1"/>
      <w:marLeft w:val="0"/>
      <w:marRight w:val="0"/>
      <w:marTop w:val="0"/>
      <w:marBottom w:val="0"/>
      <w:divBdr>
        <w:top w:val="none" w:sz="0" w:space="0" w:color="auto"/>
        <w:left w:val="none" w:sz="0" w:space="0" w:color="auto"/>
        <w:bottom w:val="none" w:sz="0" w:space="0" w:color="auto"/>
        <w:right w:val="none" w:sz="0" w:space="0" w:color="auto"/>
      </w:divBdr>
    </w:div>
    <w:div w:id="970011879">
      <w:bodyDiv w:val="1"/>
      <w:marLeft w:val="0"/>
      <w:marRight w:val="0"/>
      <w:marTop w:val="0"/>
      <w:marBottom w:val="0"/>
      <w:divBdr>
        <w:top w:val="none" w:sz="0" w:space="0" w:color="auto"/>
        <w:left w:val="none" w:sz="0" w:space="0" w:color="auto"/>
        <w:bottom w:val="none" w:sz="0" w:space="0" w:color="auto"/>
        <w:right w:val="none" w:sz="0" w:space="0" w:color="auto"/>
      </w:divBdr>
    </w:div>
    <w:div w:id="970016194">
      <w:bodyDiv w:val="1"/>
      <w:marLeft w:val="0"/>
      <w:marRight w:val="0"/>
      <w:marTop w:val="0"/>
      <w:marBottom w:val="0"/>
      <w:divBdr>
        <w:top w:val="none" w:sz="0" w:space="0" w:color="auto"/>
        <w:left w:val="none" w:sz="0" w:space="0" w:color="auto"/>
        <w:bottom w:val="none" w:sz="0" w:space="0" w:color="auto"/>
        <w:right w:val="none" w:sz="0" w:space="0" w:color="auto"/>
      </w:divBdr>
    </w:div>
    <w:div w:id="970090049">
      <w:bodyDiv w:val="1"/>
      <w:marLeft w:val="0"/>
      <w:marRight w:val="0"/>
      <w:marTop w:val="0"/>
      <w:marBottom w:val="0"/>
      <w:divBdr>
        <w:top w:val="none" w:sz="0" w:space="0" w:color="auto"/>
        <w:left w:val="none" w:sz="0" w:space="0" w:color="auto"/>
        <w:bottom w:val="none" w:sz="0" w:space="0" w:color="auto"/>
        <w:right w:val="none" w:sz="0" w:space="0" w:color="auto"/>
      </w:divBdr>
    </w:div>
    <w:div w:id="970095168">
      <w:bodyDiv w:val="1"/>
      <w:marLeft w:val="0"/>
      <w:marRight w:val="0"/>
      <w:marTop w:val="0"/>
      <w:marBottom w:val="0"/>
      <w:divBdr>
        <w:top w:val="none" w:sz="0" w:space="0" w:color="auto"/>
        <w:left w:val="none" w:sz="0" w:space="0" w:color="auto"/>
        <w:bottom w:val="none" w:sz="0" w:space="0" w:color="auto"/>
        <w:right w:val="none" w:sz="0" w:space="0" w:color="auto"/>
      </w:divBdr>
    </w:div>
    <w:div w:id="970129476">
      <w:bodyDiv w:val="1"/>
      <w:marLeft w:val="0"/>
      <w:marRight w:val="0"/>
      <w:marTop w:val="0"/>
      <w:marBottom w:val="0"/>
      <w:divBdr>
        <w:top w:val="none" w:sz="0" w:space="0" w:color="auto"/>
        <w:left w:val="none" w:sz="0" w:space="0" w:color="auto"/>
        <w:bottom w:val="none" w:sz="0" w:space="0" w:color="auto"/>
        <w:right w:val="none" w:sz="0" w:space="0" w:color="auto"/>
      </w:divBdr>
    </w:div>
    <w:div w:id="970132713">
      <w:bodyDiv w:val="1"/>
      <w:marLeft w:val="0"/>
      <w:marRight w:val="0"/>
      <w:marTop w:val="0"/>
      <w:marBottom w:val="0"/>
      <w:divBdr>
        <w:top w:val="none" w:sz="0" w:space="0" w:color="auto"/>
        <w:left w:val="none" w:sz="0" w:space="0" w:color="auto"/>
        <w:bottom w:val="none" w:sz="0" w:space="0" w:color="auto"/>
        <w:right w:val="none" w:sz="0" w:space="0" w:color="auto"/>
      </w:divBdr>
    </w:div>
    <w:div w:id="970282037">
      <w:bodyDiv w:val="1"/>
      <w:marLeft w:val="0"/>
      <w:marRight w:val="0"/>
      <w:marTop w:val="0"/>
      <w:marBottom w:val="0"/>
      <w:divBdr>
        <w:top w:val="none" w:sz="0" w:space="0" w:color="auto"/>
        <w:left w:val="none" w:sz="0" w:space="0" w:color="auto"/>
        <w:bottom w:val="none" w:sz="0" w:space="0" w:color="auto"/>
        <w:right w:val="none" w:sz="0" w:space="0" w:color="auto"/>
      </w:divBdr>
    </w:div>
    <w:div w:id="970289233">
      <w:bodyDiv w:val="1"/>
      <w:marLeft w:val="0"/>
      <w:marRight w:val="0"/>
      <w:marTop w:val="0"/>
      <w:marBottom w:val="0"/>
      <w:divBdr>
        <w:top w:val="none" w:sz="0" w:space="0" w:color="auto"/>
        <w:left w:val="none" w:sz="0" w:space="0" w:color="auto"/>
        <w:bottom w:val="none" w:sz="0" w:space="0" w:color="auto"/>
        <w:right w:val="none" w:sz="0" w:space="0" w:color="auto"/>
      </w:divBdr>
    </w:div>
    <w:div w:id="970327750">
      <w:bodyDiv w:val="1"/>
      <w:marLeft w:val="0"/>
      <w:marRight w:val="0"/>
      <w:marTop w:val="0"/>
      <w:marBottom w:val="0"/>
      <w:divBdr>
        <w:top w:val="none" w:sz="0" w:space="0" w:color="auto"/>
        <w:left w:val="none" w:sz="0" w:space="0" w:color="auto"/>
        <w:bottom w:val="none" w:sz="0" w:space="0" w:color="auto"/>
        <w:right w:val="none" w:sz="0" w:space="0" w:color="auto"/>
      </w:divBdr>
    </w:div>
    <w:div w:id="970330191">
      <w:bodyDiv w:val="1"/>
      <w:marLeft w:val="0"/>
      <w:marRight w:val="0"/>
      <w:marTop w:val="0"/>
      <w:marBottom w:val="0"/>
      <w:divBdr>
        <w:top w:val="none" w:sz="0" w:space="0" w:color="auto"/>
        <w:left w:val="none" w:sz="0" w:space="0" w:color="auto"/>
        <w:bottom w:val="none" w:sz="0" w:space="0" w:color="auto"/>
        <w:right w:val="none" w:sz="0" w:space="0" w:color="auto"/>
      </w:divBdr>
    </w:div>
    <w:div w:id="970358569">
      <w:bodyDiv w:val="1"/>
      <w:marLeft w:val="0"/>
      <w:marRight w:val="0"/>
      <w:marTop w:val="0"/>
      <w:marBottom w:val="0"/>
      <w:divBdr>
        <w:top w:val="none" w:sz="0" w:space="0" w:color="auto"/>
        <w:left w:val="none" w:sz="0" w:space="0" w:color="auto"/>
        <w:bottom w:val="none" w:sz="0" w:space="0" w:color="auto"/>
        <w:right w:val="none" w:sz="0" w:space="0" w:color="auto"/>
      </w:divBdr>
    </w:div>
    <w:div w:id="970404136">
      <w:bodyDiv w:val="1"/>
      <w:marLeft w:val="0"/>
      <w:marRight w:val="0"/>
      <w:marTop w:val="0"/>
      <w:marBottom w:val="0"/>
      <w:divBdr>
        <w:top w:val="none" w:sz="0" w:space="0" w:color="auto"/>
        <w:left w:val="none" w:sz="0" w:space="0" w:color="auto"/>
        <w:bottom w:val="none" w:sz="0" w:space="0" w:color="auto"/>
        <w:right w:val="none" w:sz="0" w:space="0" w:color="auto"/>
      </w:divBdr>
    </w:div>
    <w:div w:id="970522704">
      <w:bodyDiv w:val="1"/>
      <w:marLeft w:val="0"/>
      <w:marRight w:val="0"/>
      <w:marTop w:val="0"/>
      <w:marBottom w:val="0"/>
      <w:divBdr>
        <w:top w:val="none" w:sz="0" w:space="0" w:color="auto"/>
        <w:left w:val="none" w:sz="0" w:space="0" w:color="auto"/>
        <w:bottom w:val="none" w:sz="0" w:space="0" w:color="auto"/>
        <w:right w:val="none" w:sz="0" w:space="0" w:color="auto"/>
      </w:divBdr>
    </w:div>
    <w:div w:id="970552535">
      <w:bodyDiv w:val="1"/>
      <w:marLeft w:val="0"/>
      <w:marRight w:val="0"/>
      <w:marTop w:val="0"/>
      <w:marBottom w:val="0"/>
      <w:divBdr>
        <w:top w:val="none" w:sz="0" w:space="0" w:color="auto"/>
        <w:left w:val="none" w:sz="0" w:space="0" w:color="auto"/>
        <w:bottom w:val="none" w:sz="0" w:space="0" w:color="auto"/>
        <w:right w:val="none" w:sz="0" w:space="0" w:color="auto"/>
      </w:divBdr>
    </w:div>
    <w:div w:id="970669108">
      <w:bodyDiv w:val="1"/>
      <w:marLeft w:val="0"/>
      <w:marRight w:val="0"/>
      <w:marTop w:val="0"/>
      <w:marBottom w:val="0"/>
      <w:divBdr>
        <w:top w:val="none" w:sz="0" w:space="0" w:color="auto"/>
        <w:left w:val="none" w:sz="0" w:space="0" w:color="auto"/>
        <w:bottom w:val="none" w:sz="0" w:space="0" w:color="auto"/>
        <w:right w:val="none" w:sz="0" w:space="0" w:color="auto"/>
      </w:divBdr>
    </w:div>
    <w:div w:id="970743294">
      <w:bodyDiv w:val="1"/>
      <w:marLeft w:val="0"/>
      <w:marRight w:val="0"/>
      <w:marTop w:val="0"/>
      <w:marBottom w:val="0"/>
      <w:divBdr>
        <w:top w:val="none" w:sz="0" w:space="0" w:color="auto"/>
        <w:left w:val="none" w:sz="0" w:space="0" w:color="auto"/>
        <w:bottom w:val="none" w:sz="0" w:space="0" w:color="auto"/>
        <w:right w:val="none" w:sz="0" w:space="0" w:color="auto"/>
      </w:divBdr>
    </w:div>
    <w:div w:id="970744167">
      <w:bodyDiv w:val="1"/>
      <w:marLeft w:val="0"/>
      <w:marRight w:val="0"/>
      <w:marTop w:val="0"/>
      <w:marBottom w:val="0"/>
      <w:divBdr>
        <w:top w:val="none" w:sz="0" w:space="0" w:color="auto"/>
        <w:left w:val="none" w:sz="0" w:space="0" w:color="auto"/>
        <w:bottom w:val="none" w:sz="0" w:space="0" w:color="auto"/>
        <w:right w:val="none" w:sz="0" w:space="0" w:color="auto"/>
      </w:divBdr>
    </w:div>
    <w:div w:id="970747183">
      <w:bodyDiv w:val="1"/>
      <w:marLeft w:val="0"/>
      <w:marRight w:val="0"/>
      <w:marTop w:val="0"/>
      <w:marBottom w:val="0"/>
      <w:divBdr>
        <w:top w:val="none" w:sz="0" w:space="0" w:color="auto"/>
        <w:left w:val="none" w:sz="0" w:space="0" w:color="auto"/>
        <w:bottom w:val="none" w:sz="0" w:space="0" w:color="auto"/>
        <w:right w:val="none" w:sz="0" w:space="0" w:color="auto"/>
      </w:divBdr>
    </w:div>
    <w:div w:id="970788867">
      <w:bodyDiv w:val="1"/>
      <w:marLeft w:val="0"/>
      <w:marRight w:val="0"/>
      <w:marTop w:val="0"/>
      <w:marBottom w:val="0"/>
      <w:divBdr>
        <w:top w:val="none" w:sz="0" w:space="0" w:color="auto"/>
        <w:left w:val="none" w:sz="0" w:space="0" w:color="auto"/>
        <w:bottom w:val="none" w:sz="0" w:space="0" w:color="auto"/>
        <w:right w:val="none" w:sz="0" w:space="0" w:color="auto"/>
      </w:divBdr>
    </w:div>
    <w:div w:id="970793450">
      <w:bodyDiv w:val="1"/>
      <w:marLeft w:val="0"/>
      <w:marRight w:val="0"/>
      <w:marTop w:val="0"/>
      <w:marBottom w:val="0"/>
      <w:divBdr>
        <w:top w:val="none" w:sz="0" w:space="0" w:color="auto"/>
        <w:left w:val="none" w:sz="0" w:space="0" w:color="auto"/>
        <w:bottom w:val="none" w:sz="0" w:space="0" w:color="auto"/>
        <w:right w:val="none" w:sz="0" w:space="0" w:color="auto"/>
      </w:divBdr>
    </w:div>
    <w:div w:id="970864518">
      <w:bodyDiv w:val="1"/>
      <w:marLeft w:val="0"/>
      <w:marRight w:val="0"/>
      <w:marTop w:val="0"/>
      <w:marBottom w:val="0"/>
      <w:divBdr>
        <w:top w:val="none" w:sz="0" w:space="0" w:color="auto"/>
        <w:left w:val="none" w:sz="0" w:space="0" w:color="auto"/>
        <w:bottom w:val="none" w:sz="0" w:space="0" w:color="auto"/>
        <w:right w:val="none" w:sz="0" w:space="0" w:color="auto"/>
      </w:divBdr>
    </w:div>
    <w:div w:id="970865190">
      <w:bodyDiv w:val="1"/>
      <w:marLeft w:val="0"/>
      <w:marRight w:val="0"/>
      <w:marTop w:val="0"/>
      <w:marBottom w:val="0"/>
      <w:divBdr>
        <w:top w:val="none" w:sz="0" w:space="0" w:color="auto"/>
        <w:left w:val="none" w:sz="0" w:space="0" w:color="auto"/>
        <w:bottom w:val="none" w:sz="0" w:space="0" w:color="auto"/>
        <w:right w:val="none" w:sz="0" w:space="0" w:color="auto"/>
      </w:divBdr>
    </w:div>
    <w:div w:id="970936286">
      <w:bodyDiv w:val="1"/>
      <w:marLeft w:val="0"/>
      <w:marRight w:val="0"/>
      <w:marTop w:val="0"/>
      <w:marBottom w:val="0"/>
      <w:divBdr>
        <w:top w:val="none" w:sz="0" w:space="0" w:color="auto"/>
        <w:left w:val="none" w:sz="0" w:space="0" w:color="auto"/>
        <w:bottom w:val="none" w:sz="0" w:space="0" w:color="auto"/>
        <w:right w:val="none" w:sz="0" w:space="0" w:color="auto"/>
      </w:divBdr>
    </w:div>
    <w:div w:id="971013156">
      <w:bodyDiv w:val="1"/>
      <w:marLeft w:val="0"/>
      <w:marRight w:val="0"/>
      <w:marTop w:val="0"/>
      <w:marBottom w:val="0"/>
      <w:divBdr>
        <w:top w:val="none" w:sz="0" w:space="0" w:color="auto"/>
        <w:left w:val="none" w:sz="0" w:space="0" w:color="auto"/>
        <w:bottom w:val="none" w:sz="0" w:space="0" w:color="auto"/>
        <w:right w:val="none" w:sz="0" w:space="0" w:color="auto"/>
      </w:divBdr>
    </w:div>
    <w:div w:id="971055239">
      <w:bodyDiv w:val="1"/>
      <w:marLeft w:val="0"/>
      <w:marRight w:val="0"/>
      <w:marTop w:val="0"/>
      <w:marBottom w:val="0"/>
      <w:divBdr>
        <w:top w:val="none" w:sz="0" w:space="0" w:color="auto"/>
        <w:left w:val="none" w:sz="0" w:space="0" w:color="auto"/>
        <w:bottom w:val="none" w:sz="0" w:space="0" w:color="auto"/>
        <w:right w:val="none" w:sz="0" w:space="0" w:color="auto"/>
      </w:divBdr>
    </w:div>
    <w:div w:id="971062268">
      <w:bodyDiv w:val="1"/>
      <w:marLeft w:val="0"/>
      <w:marRight w:val="0"/>
      <w:marTop w:val="0"/>
      <w:marBottom w:val="0"/>
      <w:divBdr>
        <w:top w:val="none" w:sz="0" w:space="0" w:color="auto"/>
        <w:left w:val="none" w:sz="0" w:space="0" w:color="auto"/>
        <w:bottom w:val="none" w:sz="0" w:space="0" w:color="auto"/>
        <w:right w:val="none" w:sz="0" w:space="0" w:color="auto"/>
      </w:divBdr>
    </w:div>
    <w:div w:id="971132628">
      <w:bodyDiv w:val="1"/>
      <w:marLeft w:val="0"/>
      <w:marRight w:val="0"/>
      <w:marTop w:val="0"/>
      <w:marBottom w:val="0"/>
      <w:divBdr>
        <w:top w:val="none" w:sz="0" w:space="0" w:color="auto"/>
        <w:left w:val="none" w:sz="0" w:space="0" w:color="auto"/>
        <w:bottom w:val="none" w:sz="0" w:space="0" w:color="auto"/>
        <w:right w:val="none" w:sz="0" w:space="0" w:color="auto"/>
      </w:divBdr>
    </w:div>
    <w:div w:id="971135687">
      <w:bodyDiv w:val="1"/>
      <w:marLeft w:val="0"/>
      <w:marRight w:val="0"/>
      <w:marTop w:val="0"/>
      <w:marBottom w:val="0"/>
      <w:divBdr>
        <w:top w:val="none" w:sz="0" w:space="0" w:color="auto"/>
        <w:left w:val="none" w:sz="0" w:space="0" w:color="auto"/>
        <w:bottom w:val="none" w:sz="0" w:space="0" w:color="auto"/>
        <w:right w:val="none" w:sz="0" w:space="0" w:color="auto"/>
      </w:divBdr>
    </w:div>
    <w:div w:id="971249323">
      <w:bodyDiv w:val="1"/>
      <w:marLeft w:val="0"/>
      <w:marRight w:val="0"/>
      <w:marTop w:val="0"/>
      <w:marBottom w:val="0"/>
      <w:divBdr>
        <w:top w:val="none" w:sz="0" w:space="0" w:color="auto"/>
        <w:left w:val="none" w:sz="0" w:space="0" w:color="auto"/>
        <w:bottom w:val="none" w:sz="0" w:space="0" w:color="auto"/>
        <w:right w:val="none" w:sz="0" w:space="0" w:color="auto"/>
      </w:divBdr>
    </w:div>
    <w:div w:id="971325551">
      <w:bodyDiv w:val="1"/>
      <w:marLeft w:val="0"/>
      <w:marRight w:val="0"/>
      <w:marTop w:val="0"/>
      <w:marBottom w:val="0"/>
      <w:divBdr>
        <w:top w:val="none" w:sz="0" w:space="0" w:color="auto"/>
        <w:left w:val="none" w:sz="0" w:space="0" w:color="auto"/>
        <w:bottom w:val="none" w:sz="0" w:space="0" w:color="auto"/>
        <w:right w:val="none" w:sz="0" w:space="0" w:color="auto"/>
      </w:divBdr>
    </w:div>
    <w:div w:id="971330404">
      <w:bodyDiv w:val="1"/>
      <w:marLeft w:val="0"/>
      <w:marRight w:val="0"/>
      <w:marTop w:val="0"/>
      <w:marBottom w:val="0"/>
      <w:divBdr>
        <w:top w:val="none" w:sz="0" w:space="0" w:color="auto"/>
        <w:left w:val="none" w:sz="0" w:space="0" w:color="auto"/>
        <w:bottom w:val="none" w:sz="0" w:space="0" w:color="auto"/>
        <w:right w:val="none" w:sz="0" w:space="0" w:color="auto"/>
      </w:divBdr>
    </w:div>
    <w:div w:id="971399647">
      <w:bodyDiv w:val="1"/>
      <w:marLeft w:val="0"/>
      <w:marRight w:val="0"/>
      <w:marTop w:val="0"/>
      <w:marBottom w:val="0"/>
      <w:divBdr>
        <w:top w:val="none" w:sz="0" w:space="0" w:color="auto"/>
        <w:left w:val="none" w:sz="0" w:space="0" w:color="auto"/>
        <w:bottom w:val="none" w:sz="0" w:space="0" w:color="auto"/>
        <w:right w:val="none" w:sz="0" w:space="0" w:color="auto"/>
      </w:divBdr>
    </w:div>
    <w:div w:id="971402674">
      <w:bodyDiv w:val="1"/>
      <w:marLeft w:val="0"/>
      <w:marRight w:val="0"/>
      <w:marTop w:val="0"/>
      <w:marBottom w:val="0"/>
      <w:divBdr>
        <w:top w:val="none" w:sz="0" w:space="0" w:color="auto"/>
        <w:left w:val="none" w:sz="0" w:space="0" w:color="auto"/>
        <w:bottom w:val="none" w:sz="0" w:space="0" w:color="auto"/>
        <w:right w:val="none" w:sz="0" w:space="0" w:color="auto"/>
      </w:divBdr>
    </w:div>
    <w:div w:id="971404072">
      <w:bodyDiv w:val="1"/>
      <w:marLeft w:val="0"/>
      <w:marRight w:val="0"/>
      <w:marTop w:val="0"/>
      <w:marBottom w:val="0"/>
      <w:divBdr>
        <w:top w:val="none" w:sz="0" w:space="0" w:color="auto"/>
        <w:left w:val="none" w:sz="0" w:space="0" w:color="auto"/>
        <w:bottom w:val="none" w:sz="0" w:space="0" w:color="auto"/>
        <w:right w:val="none" w:sz="0" w:space="0" w:color="auto"/>
      </w:divBdr>
    </w:div>
    <w:div w:id="971524814">
      <w:bodyDiv w:val="1"/>
      <w:marLeft w:val="0"/>
      <w:marRight w:val="0"/>
      <w:marTop w:val="0"/>
      <w:marBottom w:val="0"/>
      <w:divBdr>
        <w:top w:val="none" w:sz="0" w:space="0" w:color="auto"/>
        <w:left w:val="none" w:sz="0" w:space="0" w:color="auto"/>
        <w:bottom w:val="none" w:sz="0" w:space="0" w:color="auto"/>
        <w:right w:val="none" w:sz="0" w:space="0" w:color="auto"/>
      </w:divBdr>
    </w:div>
    <w:div w:id="971594084">
      <w:bodyDiv w:val="1"/>
      <w:marLeft w:val="0"/>
      <w:marRight w:val="0"/>
      <w:marTop w:val="0"/>
      <w:marBottom w:val="0"/>
      <w:divBdr>
        <w:top w:val="none" w:sz="0" w:space="0" w:color="auto"/>
        <w:left w:val="none" w:sz="0" w:space="0" w:color="auto"/>
        <w:bottom w:val="none" w:sz="0" w:space="0" w:color="auto"/>
        <w:right w:val="none" w:sz="0" w:space="0" w:color="auto"/>
      </w:divBdr>
    </w:div>
    <w:div w:id="971638498">
      <w:bodyDiv w:val="1"/>
      <w:marLeft w:val="0"/>
      <w:marRight w:val="0"/>
      <w:marTop w:val="0"/>
      <w:marBottom w:val="0"/>
      <w:divBdr>
        <w:top w:val="none" w:sz="0" w:space="0" w:color="auto"/>
        <w:left w:val="none" w:sz="0" w:space="0" w:color="auto"/>
        <w:bottom w:val="none" w:sz="0" w:space="0" w:color="auto"/>
        <w:right w:val="none" w:sz="0" w:space="0" w:color="auto"/>
      </w:divBdr>
    </w:div>
    <w:div w:id="971712292">
      <w:bodyDiv w:val="1"/>
      <w:marLeft w:val="0"/>
      <w:marRight w:val="0"/>
      <w:marTop w:val="0"/>
      <w:marBottom w:val="0"/>
      <w:divBdr>
        <w:top w:val="none" w:sz="0" w:space="0" w:color="auto"/>
        <w:left w:val="none" w:sz="0" w:space="0" w:color="auto"/>
        <w:bottom w:val="none" w:sz="0" w:space="0" w:color="auto"/>
        <w:right w:val="none" w:sz="0" w:space="0" w:color="auto"/>
      </w:divBdr>
    </w:div>
    <w:div w:id="971712927">
      <w:bodyDiv w:val="1"/>
      <w:marLeft w:val="0"/>
      <w:marRight w:val="0"/>
      <w:marTop w:val="0"/>
      <w:marBottom w:val="0"/>
      <w:divBdr>
        <w:top w:val="none" w:sz="0" w:space="0" w:color="auto"/>
        <w:left w:val="none" w:sz="0" w:space="0" w:color="auto"/>
        <w:bottom w:val="none" w:sz="0" w:space="0" w:color="auto"/>
        <w:right w:val="none" w:sz="0" w:space="0" w:color="auto"/>
      </w:divBdr>
    </w:div>
    <w:div w:id="971784678">
      <w:bodyDiv w:val="1"/>
      <w:marLeft w:val="0"/>
      <w:marRight w:val="0"/>
      <w:marTop w:val="0"/>
      <w:marBottom w:val="0"/>
      <w:divBdr>
        <w:top w:val="none" w:sz="0" w:space="0" w:color="auto"/>
        <w:left w:val="none" w:sz="0" w:space="0" w:color="auto"/>
        <w:bottom w:val="none" w:sz="0" w:space="0" w:color="auto"/>
        <w:right w:val="none" w:sz="0" w:space="0" w:color="auto"/>
      </w:divBdr>
    </w:div>
    <w:div w:id="971791331">
      <w:bodyDiv w:val="1"/>
      <w:marLeft w:val="0"/>
      <w:marRight w:val="0"/>
      <w:marTop w:val="0"/>
      <w:marBottom w:val="0"/>
      <w:divBdr>
        <w:top w:val="none" w:sz="0" w:space="0" w:color="auto"/>
        <w:left w:val="none" w:sz="0" w:space="0" w:color="auto"/>
        <w:bottom w:val="none" w:sz="0" w:space="0" w:color="auto"/>
        <w:right w:val="none" w:sz="0" w:space="0" w:color="auto"/>
      </w:divBdr>
    </w:div>
    <w:div w:id="971860561">
      <w:bodyDiv w:val="1"/>
      <w:marLeft w:val="0"/>
      <w:marRight w:val="0"/>
      <w:marTop w:val="0"/>
      <w:marBottom w:val="0"/>
      <w:divBdr>
        <w:top w:val="none" w:sz="0" w:space="0" w:color="auto"/>
        <w:left w:val="none" w:sz="0" w:space="0" w:color="auto"/>
        <w:bottom w:val="none" w:sz="0" w:space="0" w:color="auto"/>
        <w:right w:val="none" w:sz="0" w:space="0" w:color="auto"/>
      </w:divBdr>
    </w:div>
    <w:div w:id="971863773">
      <w:bodyDiv w:val="1"/>
      <w:marLeft w:val="0"/>
      <w:marRight w:val="0"/>
      <w:marTop w:val="0"/>
      <w:marBottom w:val="0"/>
      <w:divBdr>
        <w:top w:val="none" w:sz="0" w:space="0" w:color="auto"/>
        <w:left w:val="none" w:sz="0" w:space="0" w:color="auto"/>
        <w:bottom w:val="none" w:sz="0" w:space="0" w:color="auto"/>
        <w:right w:val="none" w:sz="0" w:space="0" w:color="auto"/>
      </w:divBdr>
    </w:div>
    <w:div w:id="971986139">
      <w:bodyDiv w:val="1"/>
      <w:marLeft w:val="0"/>
      <w:marRight w:val="0"/>
      <w:marTop w:val="0"/>
      <w:marBottom w:val="0"/>
      <w:divBdr>
        <w:top w:val="none" w:sz="0" w:space="0" w:color="auto"/>
        <w:left w:val="none" w:sz="0" w:space="0" w:color="auto"/>
        <w:bottom w:val="none" w:sz="0" w:space="0" w:color="auto"/>
        <w:right w:val="none" w:sz="0" w:space="0" w:color="auto"/>
      </w:divBdr>
    </w:div>
    <w:div w:id="972061010">
      <w:bodyDiv w:val="1"/>
      <w:marLeft w:val="0"/>
      <w:marRight w:val="0"/>
      <w:marTop w:val="0"/>
      <w:marBottom w:val="0"/>
      <w:divBdr>
        <w:top w:val="none" w:sz="0" w:space="0" w:color="auto"/>
        <w:left w:val="none" w:sz="0" w:space="0" w:color="auto"/>
        <w:bottom w:val="none" w:sz="0" w:space="0" w:color="auto"/>
        <w:right w:val="none" w:sz="0" w:space="0" w:color="auto"/>
      </w:divBdr>
    </w:div>
    <w:div w:id="972099572">
      <w:bodyDiv w:val="1"/>
      <w:marLeft w:val="0"/>
      <w:marRight w:val="0"/>
      <w:marTop w:val="0"/>
      <w:marBottom w:val="0"/>
      <w:divBdr>
        <w:top w:val="none" w:sz="0" w:space="0" w:color="auto"/>
        <w:left w:val="none" w:sz="0" w:space="0" w:color="auto"/>
        <w:bottom w:val="none" w:sz="0" w:space="0" w:color="auto"/>
        <w:right w:val="none" w:sz="0" w:space="0" w:color="auto"/>
      </w:divBdr>
    </w:div>
    <w:div w:id="972172246">
      <w:bodyDiv w:val="1"/>
      <w:marLeft w:val="0"/>
      <w:marRight w:val="0"/>
      <w:marTop w:val="0"/>
      <w:marBottom w:val="0"/>
      <w:divBdr>
        <w:top w:val="none" w:sz="0" w:space="0" w:color="auto"/>
        <w:left w:val="none" w:sz="0" w:space="0" w:color="auto"/>
        <w:bottom w:val="none" w:sz="0" w:space="0" w:color="auto"/>
        <w:right w:val="none" w:sz="0" w:space="0" w:color="auto"/>
      </w:divBdr>
    </w:div>
    <w:div w:id="972175077">
      <w:bodyDiv w:val="1"/>
      <w:marLeft w:val="0"/>
      <w:marRight w:val="0"/>
      <w:marTop w:val="0"/>
      <w:marBottom w:val="0"/>
      <w:divBdr>
        <w:top w:val="none" w:sz="0" w:space="0" w:color="auto"/>
        <w:left w:val="none" w:sz="0" w:space="0" w:color="auto"/>
        <w:bottom w:val="none" w:sz="0" w:space="0" w:color="auto"/>
        <w:right w:val="none" w:sz="0" w:space="0" w:color="auto"/>
      </w:divBdr>
    </w:div>
    <w:div w:id="972254925">
      <w:bodyDiv w:val="1"/>
      <w:marLeft w:val="0"/>
      <w:marRight w:val="0"/>
      <w:marTop w:val="0"/>
      <w:marBottom w:val="0"/>
      <w:divBdr>
        <w:top w:val="none" w:sz="0" w:space="0" w:color="auto"/>
        <w:left w:val="none" w:sz="0" w:space="0" w:color="auto"/>
        <w:bottom w:val="none" w:sz="0" w:space="0" w:color="auto"/>
        <w:right w:val="none" w:sz="0" w:space="0" w:color="auto"/>
      </w:divBdr>
    </w:div>
    <w:div w:id="972297236">
      <w:bodyDiv w:val="1"/>
      <w:marLeft w:val="0"/>
      <w:marRight w:val="0"/>
      <w:marTop w:val="0"/>
      <w:marBottom w:val="0"/>
      <w:divBdr>
        <w:top w:val="none" w:sz="0" w:space="0" w:color="auto"/>
        <w:left w:val="none" w:sz="0" w:space="0" w:color="auto"/>
        <w:bottom w:val="none" w:sz="0" w:space="0" w:color="auto"/>
        <w:right w:val="none" w:sz="0" w:space="0" w:color="auto"/>
      </w:divBdr>
    </w:div>
    <w:div w:id="972322867">
      <w:bodyDiv w:val="1"/>
      <w:marLeft w:val="0"/>
      <w:marRight w:val="0"/>
      <w:marTop w:val="0"/>
      <w:marBottom w:val="0"/>
      <w:divBdr>
        <w:top w:val="none" w:sz="0" w:space="0" w:color="auto"/>
        <w:left w:val="none" w:sz="0" w:space="0" w:color="auto"/>
        <w:bottom w:val="none" w:sz="0" w:space="0" w:color="auto"/>
        <w:right w:val="none" w:sz="0" w:space="0" w:color="auto"/>
      </w:divBdr>
    </w:div>
    <w:div w:id="972367582">
      <w:bodyDiv w:val="1"/>
      <w:marLeft w:val="0"/>
      <w:marRight w:val="0"/>
      <w:marTop w:val="0"/>
      <w:marBottom w:val="0"/>
      <w:divBdr>
        <w:top w:val="none" w:sz="0" w:space="0" w:color="auto"/>
        <w:left w:val="none" w:sz="0" w:space="0" w:color="auto"/>
        <w:bottom w:val="none" w:sz="0" w:space="0" w:color="auto"/>
        <w:right w:val="none" w:sz="0" w:space="0" w:color="auto"/>
      </w:divBdr>
    </w:div>
    <w:div w:id="972515162">
      <w:bodyDiv w:val="1"/>
      <w:marLeft w:val="0"/>
      <w:marRight w:val="0"/>
      <w:marTop w:val="0"/>
      <w:marBottom w:val="0"/>
      <w:divBdr>
        <w:top w:val="none" w:sz="0" w:space="0" w:color="auto"/>
        <w:left w:val="none" w:sz="0" w:space="0" w:color="auto"/>
        <w:bottom w:val="none" w:sz="0" w:space="0" w:color="auto"/>
        <w:right w:val="none" w:sz="0" w:space="0" w:color="auto"/>
      </w:divBdr>
    </w:div>
    <w:div w:id="972638696">
      <w:bodyDiv w:val="1"/>
      <w:marLeft w:val="0"/>
      <w:marRight w:val="0"/>
      <w:marTop w:val="0"/>
      <w:marBottom w:val="0"/>
      <w:divBdr>
        <w:top w:val="none" w:sz="0" w:space="0" w:color="auto"/>
        <w:left w:val="none" w:sz="0" w:space="0" w:color="auto"/>
        <w:bottom w:val="none" w:sz="0" w:space="0" w:color="auto"/>
        <w:right w:val="none" w:sz="0" w:space="0" w:color="auto"/>
      </w:divBdr>
    </w:div>
    <w:div w:id="972711993">
      <w:bodyDiv w:val="1"/>
      <w:marLeft w:val="0"/>
      <w:marRight w:val="0"/>
      <w:marTop w:val="0"/>
      <w:marBottom w:val="0"/>
      <w:divBdr>
        <w:top w:val="none" w:sz="0" w:space="0" w:color="auto"/>
        <w:left w:val="none" w:sz="0" w:space="0" w:color="auto"/>
        <w:bottom w:val="none" w:sz="0" w:space="0" w:color="auto"/>
        <w:right w:val="none" w:sz="0" w:space="0" w:color="auto"/>
      </w:divBdr>
    </w:div>
    <w:div w:id="972712730">
      <w:bodyDiv w:val="1"/>
      <w:marLeft w:val="0"/>
      <w:marRight w:val="0"/>
      <w:marTop w:val="0"/>
      <w:marBottom w:val="0"/>
      <w:divBdr>
        <w:top w:val="none" w:sz="0" w:space="0" w:color="auto"/>
        <w:left w:val="none" w:sz="0" w:space="0" w:color="auto"/>
        <w:bottom w:val="none" w:sz="0" w:space="0" w:color="auto"/>
        <w:right w:val="none" w:sz="0" w:space="0" w:color="auto"/>
      </w:divBdr>
    </w:div>
    <w:div w:id="972832192">
      <w:bodyDiv w:val="1"/>
      <w:marLeft w:val="0"/>
      <w:marRight w:val="0"/>
      <w:marTop w:val="0"/>
      <w:marBottom w:val="0"/>
      <w:divBdr>
        <w:top w:val="none" w:sz="0" w:space="0" w:color="auto"/>
        <w:left w:val="none" w:sz="0" w:space="0" w:color="auto"/>
        <w:bottom w:val="none" w:sz="0" w:space="0" w:color="auto"/>
        <w:right w:val="none" w:sz="0" w:space="0" w:color="auto"/>
      </w:divBdr>
    </w:div>
    <w:div w:id="972906589">
      <w:bodyDiv w:val="1"/>
      <w:marLeft w:val="0"/>
      <w:marRight w:val="0"/>
      <w:marTop w:val="0"/>
      <w:marBottom w:val="0"/>
      <w:divBdr>
        <w:top w:val="none" w:sz="0" w:space="0" w:color="auto"/>
        <w:left w:val="none" w:sz="0" w:space="0" w:color="auto"/>
        <w:bottom w:val="none" w:sz="0" w:space="0" w:color="auto"/>
        <w:right w:val="none" w:sz="0" w:space="0" w:color="auto"/>
      </w:divBdr>
    </w:div>
    <w:div w:id="972949617">
      <w:bodyDiv w:val="1"/>
      <w:marLeft w:val="0"/>
      <w:marRight w:val="0"/>
      <w:marTop w:val="0"/>
      <w:marBottom w:val="0"/>
      <w:divBdr>
        <w:top w:val="none" w:sz="0" w:space="0" w:color="auto"/>
        <w:left w:val="none" w:sz="0" w:space="0" w:color="auto"/>
        <w:bottom w:val="none" w:sz="0" w:space="0" w:color="auto"/>
        <w:right w:val="none" w:sz="0" w:space="0" w:color="auto"/>
      </w:divBdr>
    </w:div>
    <w:div w:id="973095889">
      <w:bodyDiv w:val="1"/>
      <w:marLeft w:val="0"/>
      <w:marRight w:val="0"/>
      <w:marTop w:val="0"/>
      <w:marBottom w:val="0"/>
      <w:divBdr>
        <w:top w:val="none" w:sz="0" w:space="0" w:color="auto"/>
        <w:left w:val="none" w:sz="0" w:space="0" w:color="auto"/>
        <w:bottom w:val="none" w:sz="0" w:space="0" w:color="auto"/>
        <w:right w:val="none" w:sz="0" w:space="0" w:color="auto"/>
      </w:divBdr>
    </w:div>
    <w:div w:id="973144526">
      <w:bodyDiv w:val="1"/>
      <w:marLeft w:val="0"/>
      <w:marRight w:val="0"/>
      <w:marTop w:val="0"/>
      <w:marBottom w:val="0"/>
      <w:divBdr>
        <w:top w:val="none" w:sz="0" w:space="0" w:color="auto"/>
        <w:left w:val="none" w:sz="0" w:space="0" w:color="auto"/>
        <w:bottom w:val="none" w:sz="0" w:space="0" w:color="auto"/>
        <w:right w:val="none" w:sz="0" w:space="0" w:color="auto"/>
      </w:divBdr>
    </w:div>
    <w:div w:id="973169967">
      <w:bodyDiv w:val="1"/>
      <w:marLeft w:val="0"/>
      <w:marRight w:val="0"/>
      <w:marTop w:val="0"/>
      <w:marBottom w:val="0"/>
      <w:divBdr>
        <w:top w:val="none" w:sz="0" w:space="0" w:color="auto"/>
        <w:left w:val="none" w:sz="0" w:space="0" w:color="auto"/>
        <w:bottom w:val="none" w:sz="0" w:space="0" w:color="auto"/>
        <w:right w:val="none" w:sz="0" w:space="0" w:color="auto"/>
      </w:divBdr>
    </w:div>
    <w:div w:id="973171535">
      <w:bodyDiv w:val="1"/>
      <w:marLeft w:val="0"/>
      <w:marRight w:val="0"/>
      <w:marTop w:val="0"/>
      <w:marBottom w:val="0"/>
      <w:divBdr>
        <w:top w:val="none" w:sz="0" w:space="0" w:color="auto"/>
        <w:left w:val="none" w:sz="0" w:space="0" w:color="auto"/>
        <w:bottom w:val="none" w:sz="0" w:space="0" w:color="auto"/>
        <w:right w:val="none" w:sz="0" w:space="0" w:color="auto"/>
      </w:divBdr>
    </w:div>
    <w:div w:id="973172237">
      <w:bodyDiv w:val="1"/>
      <w:marLeft w:val="0"/>
      <w:marRight w:val="0"/>
      <w:marTop w:val="0"/>
      <w:marBottom w:val="0"/>
      <w:divBdr>
        <w:top w:val="none" w:sz="0" w:space="0" w:color="auto"/>
        <w:left w:val="none" w:sz="0" w:space="0" w:color="auto"/>
        <w:bottom w:val="none" w:sz="0" w:space="0" w:color="auto"/>
        <w:right w:val="none" w:sz="0" w:space="0" w:color="auto"/>
      </w:divBdr>
    </w:div>
    <w:div w:id="973296364">
      <w:bodyDiv w:val="1"/>
      <w:marLeft w:val="0"/>
      <w:marRight w:val="0"/>
      <w:marTop w:val="0"/>
      <w:marBottom w:val="0"/>
      <w:divBdr>
        <w:top w:val="none" w:sz="0" w:space="0" w:color="auto"/>
        <w:left w:val="none" w:sz="0" w:space="0" w:color="auto"/>
        <w:bottom w:val="none" w:sz="0" w:space="0" w:color="auto"/>
        <w:right w:val="none" w:sz="0" w:space="0" w:color="auto"/>
      </w:divBdr>
    </w:div>
    <w:div w:id="973370950">
      <w:bodyDiv w:val="1"/>
      <w:marLeft w:val="0"/>
      <w:marRight w:val="0"/>
      <w:marTop w:val="0"/>
      <w:marBottom w:val="0"/>
      <w:divBdr>
        <w:top w:val="none" w:sz="0" w:space="0" w:color="auto"/>
        <w:left w:val="none" w:sz="0" w:space="0" w:color="auto"/>
        <w:bottom w:val="none" w:sz="0" w:space="0" w:color="auto"/>
        <w:right w:val="none" w:sz="0" w:space="0" w:color="auto"/>
      </w:divBdr>
    </w:div>
    <w:div w:id="973412170">
      <w:bodyDiv w:val="1"/>
      <w:marLeft w:val="0"/>
      <w:marRight w:val="0"/>
      <w:marTop w:val="0"/>
      <w:marBottom w:val="0"/>
      <w:divBdr>
        <w:top w:val="none" w:sz="0" w:space="0" w:color="auto"/>
        <w:left w:val="none" w:sz="0" w:space="0" w:color="auto"/>
        <w:bottom w:val="none" w:sz="0" w:space="0" w:color="auto"/>
        <w:right w:val="none" w:sz="0" w:space="0" w:color="auto"/>
      </w:divBdr>
    </w:div>
    <w:div w:id="973485555">
      <w:bodyDiv w:val="1"/>
      <w:marLeft w:val="0"/>
      <w:marRight w:val="0"/>
      <w:marTop w:val="0"/>
      <w:marBottom w:val="0"/>
      <w:divBdr>
        <w:top w:val="none" w:sz="0" w:space="0" w:color="auto"/>
        <w:left w:val="none" w:sz="0" w:space="0" w:color="auto"/>
        <w:bottom w:val="none" w:sz="0" w:space="0" w:color="auto"/>
        <w:right w:val="none" w:sz="0" w:space="0" w:color="auto"/>
      </w:divBdr>
    </w:div>
    <w:div w:id="973490785">
      <w:bodyDiv w:val="1"/>
      <w:marLeft w:val="0"/>
      <w:marRight w:val="0"/>
      <w:marTop w:val="0"/>
      <w:marBottom w:val="0"/>
      <w:divBdr>
        <w:top w:val="none" w:sz="0" w:space="0" w:color="auto"/>
        <w:left w:val="none" w:sz="0" w:space="0" w:color="auto"/>
        <w:bottom w:val="none" w:sz="0" w:space="0" w:color="auto"/>
        <w:right w:val="none" w:sz="0" w:space="0" w:color="auto"/>
      </w:divBdr>
    </w:div>
    <w:div w:id="973560208">
      <w:bodyDiv w:val="1"/>
      <w:marLeft w:val="0"/>
      <w:marRight w:val="0"/>
      <w:marTop w:val="0"/>
      <w:marBottom w:val="0"/>
      <w:divBdr>
        <w:top w:val="none" w:sz="0" w:space="0" w:color="auto"/>
        <w:left w:val="none" w:sz="0" w:space="0" w:color="auto"/>
        <w:bottom w:val="none" w:sz="0" w:space="0" w:color="auto"/>
        <w:right w:val="none" w:sz="0" w:space="0" w:color="auto"/>
      </w:divBdr>
    </w:div>
    <w:div w:id="973562096">
      <w:bodyDiv w:val="1"/>
      <w:marLeft w:val="0"/>
      <w:marRight w:val="0"/>
      <w:marTop w:val="0"/>
      <w:marBottom w:val="0"/>
      <w:divBdr>
        <w:top w:val="none" w:sz="0" w:space="0" w:color="auto"/>
        <w:left w:val="none" w:sz="0" w:space="0" w:color="auto"/>
        <w:bottom w:val="none" w:sz="0" w:space="0" w:color="auto"/>
        <w:right w:val="none" w:sz="0" w:space="0" w:color="auto"/>
      </w:divBdr>
    </w:div>
    <w:div w:id="973564545">
      <w:bodyDiv w:val="1"/>
      <w:marLeft w:val="0"/>
      <w:marRight w:val="0"/>
      <w:marTop w:val="0"/>
      <w:marBottom w:val="0"/>
      <w:divBdr>
        <w:top w:val="none" w:sz="0" w:space="0" w:color="auto"/>
        <w:left w:val="none" w:sz="0" w:space="0" w:color="auto"/>
        <w:bottom w:val="none" w:sz="0" w:space="0" w:color="auto"/>
        <w:right w:val="none" w:sz="0" w:space="0" w:color="auto"/>
      </w:divBdr>
    </w:div>
    <w:div w:id="973752084">
      <w:bodyDiv w:val="1"/>
      <w:marLeft w:val="0"/>
      <w:marRight w:val="0"/>
      <w:marTop w:val="0"/>
      <w:marBottom w:val="0"/>
      <w:divBdr>
        <w:top w:val="none" w:sz="0" w:space="0" w:color="auto"/>
        <w:left w:val="none" w:sz="0" w:space="0" w:color="auto"/>
        <w:bottom w:val="none" w:sz="0" w:space="0" w:color="auto"/>
        <w:right w:val="none" w:sz="0" w:space="0" w:color="auto"/>
      </w:divBdr>
    </w:div>
    <w:div w:id="973828512">
      <w:bodyDiv w:val="1"/>
      <w:marLeft w:val="0"/>
      <w:marRight w:val="0"/>
      <w:marTop w:val="0"/>
      <w:marBottom w:val="0"/>
      <w:divBdr>
        <w:top w:val="none" w:sz="0" w:space="0" w:color="auto"/>
        <w:left w:val="none" w:sz="0" w:space="0" w:color="auto"/>
        <w:bottom w:val="none" w:sz="0" w:space="0" w:color="auto"/>
        <w:right w:val="none" w:sz="0" w:space="0" w:color="auto"/>
      </w:divBdr>
    </w:div>
    <w:div w:id="973867969">
      <w:bodyDiv w:val="1"/>
      <w:marLeft w:val="0"/>
      <w:marRight w:val="0"/>
      <w:marTop w:val="0"/>
      <w:marBottom w:val="0"/>
      <w:divBdr>
        <w:top w:val="none" w:sz="0" w:space="0" w:color="auto"/>
        <w:left w:val="none" w:sz="0" w:space="0" w:color="auto"/>
        <w:bottom w:val="none" w:sz="0" w:space="0" w:color="auto"/>
        <w:right w:val="none" w:sz="0" w:space="0" w:color="auto"/>
      </w:divBdr>
    </w:div>
    <w:div w:id="973874468">
      <w:bodyDiv w:val="1"/>
      <w:marLeft w:val="0"/>
      <w:marRight w:val="0"/>
      <w:marTop w:val="0"/>
      <w:marBottom w:val="0"/>
      <w:divBdr>
        <w:top w:val="none" w:sz="0" w:space="0" w:color="auto"/>
        <w:left w:val="none" w:sz="0" w:space="0" w:color="auto"/>
        <w:bottom w:val="none" w:sz="0" w:space="0" w:color="auto"/>
        <w:right w:val="none" w:sz="0" w:space="0" w:color="auto"/>
      </w:divBdr>
    </w:div>
    <w:div w:id="974018611">
      <w:bodyDiv w:val="1"/>
      <w:marLeft w:val="0"/>
      <w:marRight w:val="0"/>
      <w:marTop w:val="0"/>
      <w:marBottom w:val="0"/>
      <w:divBdr>
        <w:top w:val="none" w:sz="0" w:space="0" w:color="auto"/>
        <w:left w:val="none" w:sz="0" w:space="0" w:color="auto"/>
        <w:bottom w:val="none" w:sz="0" w:space="0" w:color="auto"/>
        <w:right w:val="none" w:sz="0" w:space="0" w:color="auto"/>
      </w:divBdr>
    </w:div>
    <w:div w:id="974062430">
      <w:bodyDiv w:val="1"/>
      <w:marLeft w:val="0"/>
      <w:marRight w:val="0"/>
      <w:marTop w:val="0"/>
      <w:marBottom w:val="0"/>
      <w:divBdr>
        <w:top w:val="none" w:sz="0" w:space="0" w:color="auto"/>
        <w:left w:val="none" w:sz="0" w:space="0" w:color="auto"/>
        <w:bottom w:val="none" w:sz="0" w:space="0" w:color="auto"/>
        <w:right w:val="none" w:sz="0" w:space="0" w:color="auto"/>
      </w:divBdr>
    </w:div>
    <w:div w:id="974212581">
      <w:bodyDiv w:val="1"/>
      <w:marLeft w:val="0"/>
      <w:marRight w:val="0"/>
      <w:marTop w:val="0"/>
      <w:marBottom w:val="0"/>
      <w:divBdr>
        <w:top w:val="none" w:sz="0" w:space="0" w:color="auto"/>
        <w:left w:val="none" w:sz="0" w:space="0" w:color="auto"/>
        <w:bottom w:val="none" w:sz="0" w:space="0" w:color="auto"/>
        <w:right w:val="none" w:sz="0" w:space="0" w:color="auto"/>
      </w:divBdr>
    </w:div>
    <w:div w:id="974219176">
      <w:bodyDiv w:val="1"/>
      <w:marLeft w:val="0"/>
      <w:marRight w:val="0"/>
      <w:marTop w:val="0"/>
      <w:marBottom w:val="0"/>
      <w:divBdr>
        <w:top w:val="none" w:sz="0" w:space="0" w:color="auto"/>
        <w:left w:val="none" w:sz="0" w:space="0" w:color="auto"/>
        <w:bottom w:val="none" w:sz="0" w:space="0" w:color="auto"/>
        <w:right w:val="none" w:sz="0" w:space="0" w:color="auto"/>
      </w:divBdr>
    </w:div>
    <w:div w:id="974260803">
      <w:bodyDiv w:val="1"/>
      <w:marLeft w:val="0"/>
      <w:marRight w:val="0"/>
      <w:marTop w:val="0"/>
      <w:marBottom w:val="0"/>
      <w:divBdr>
        <w:top w:val="none" w:sz="0" w:space="0" w:color="auto"/>
        <w:left w:val="none" w:sz="0" w:space="0" w:color="auto"/>
        <w:bottom w:val="none" w:sz="0" w:space="0" w:color="auto"/>
        <w:right w:val="none" w:sz="0" w:space="0" w:color="auto"/>
      </w:divBdr>
    </w:div>
    <w:div w:id="974263118">
      <w:bodyDiv w:val="1"/>
      <w:marLeft w:val="0"/>
      <w:marRight w:val="0"/>
      <w:marTop w:val="0"/>
      <w:marBottom w:val="0"/>
      <w:divBdr>
        <w:top w:val="none" w:sz="0" w:space="0" w:color="auto"/>
        <w:left w:val="none" w:sz="0" w:space="0" w:color="auto"/>
        <w:bottom w:val="none" w:sz="0" w:space="0" w:color="auto"/>
        <w:right w:val="none" w:sz="0" w:space="0" w:color="auto"/>
      </w:divBdr>
    </w:div>
    <w:div w:id="974288474">
      <w:bodyDiv w:val="1"/>
      <w:marLeft w:val="0"/>
      <w:marRight w:val="0"/>
      <w:marTop w:val="0"/>
      <w:marBottom w:val="0"/>
      <w:divBdr>
        <w:top w:val="none" w:sz="0" w:space="0" w:color="auto"/>
        <w:left w:val="none" w:sz="0" w:space="0" w:color="auto"/>
        <w:bottom w:val="none" w:sz="0" w:space="0" w:color="auto"/>
        <w:right w:val="none" w:sz="0" w:space="0" w:color="auto"/>
      </w:divBdr>
    </w:div>
    <w:div w:id="974329732">
      <w:bodyDiv w:val="1"/>
      <w:marLeft w:val="0"/>
      <w:marRight w:val="0"/>
      <w:marTop w:val="0"/>
      <w:marBottom w:val="0"/>
      <w:divBdr>
        <w:top w:val="none" w:sz="0" w:space="0" w:color="auto"/>
        <w:left w:val="none" w:sz="0" w:space="0" w:color="auto"/>
        <w:bottom w:val="none" w:sz="0" w:space="0" w:color="auto"/>
        <w:right w:val="none" w:sz="0" w:space="0" w:color="auto"/>
      </w:divBdr>
    </w:div>
    <w:div w:id="974335190">
      <w:bodyDiv w:val="1"/>
      <w:marLeft w:val="0"/>
      <w:marRight w:val="0"/>
      <w:marTop w:val="0"/>
      <w:marBottom w:val="0"/>
      <w:divBdr>
        <w:top w:val="none" w:sz="0" w:space="0" w:color="auto"/>
        <w:left w:val="none" w:sz="0" w:space="0" w:color="auto"/>
        <w:bottom w:val="none" w:sz="0" w:space="0" w:color="auto"/>
        <w:right w:val="none" w:sz="0" w:space="0" w:color="auto"/>
      </w:divBdr>
    </w:div>
    <w:div w:id="974336837">
      <w:bodyDiv w:val="1"/>
      <w:marLeft w:val="0"/>
      <w:marRight w:val="0"/>
      <w:marTop w:val="0"/>
      <w:marBottom w:val="0"/>
      <w:divBdr>
        <w:top w:val="none" w:sz="0" w:space="0" w:color="auto"/>
        <w:left w:val="none" w:sz="0" w:space="0" w:color="auto"/>
        <w:bottom w:val="none" w:sz="0" w:space="0" w:color="auto"/>
        <w:right w:val="none" w:sz="0" w:space="0" w:color="auto"/>
      </w:divBdr>
    </w:div>
    <w:div w:id="974486991">
      <w:bodyDiv w:val="1"/>
      <w:marLeft w:val="0"/>
      <w:marRight w:val="0"/>
      <w:marTop w:val="0"/>
      <w:marBottom w:val="0"/>
      <w:divBdr>
        <w:top w:val="none" w:sz="0" w:space="0" w:color="auto"/>
        <w:left w:val="none" w:sz="0" w:space="0" w:color="auto"/>
        <w:bottom w:val="none" w:sz="0" w:space="0" w:color="auto"/>
        <w:right w:val="none" w:sz="0" w:space="0" w:color="auto"/>
      </w:divBdr>
    </w:div>
    <w:div w:id="974487445">
      <w:bodyDiv w:val="1"/>
      <w:marLeft w:val="0"/>
      <w:marRight w:val="0"/>
      <w:marTop w:val="0"/>
      <w:marBottom w:val="0"/>
      <w:divBdr>
        <w:top w:val="none" w:sz="0" w:space="0" w:color="auto"/>
        <w:left w:val="none" w:sz="0" w:space="0" w:color="auto"/>
        <w:bottom w:val="none" w:sz="0" w:space="0" w:color="auto"/>
        <w:right w:val="none" w:sz="0" w:space="0" w:color="auto"/>
      </w:divBdr>
    </w:div>
    <w:div w:id="974527663">
      <w:bodyDiv w:val="1"/>
      <w:marLeft w:val="0"/>
      <w:marRight w:val="0"/>
      <w:marTop w:val="0"/>
      <w:marBottom w:val="0"/>
      <w:divBdr>
        <w:top w:val="none" w:sz="0" w:space="0" w:color="auto"/>
        <w:left w:val="none" w:sz="0" w:space="0" w:color="auto"/>
        <w:bottom w:val="none" w:sz="0" w:space="0" w:color="auto"/>
        <w:right w:val="none" w:sz="0" w:space="0" w:color="auto"/>
      </w:divBdr>
    </w:div>
    <w:div w:id="974530150">
      <w:bodyDiv w:val="1"/>
      <w:marLeft w:val="0"/>
      <w:marRight w:val="0"/>
      <w:marTop w:val="0"/>
      <w:marBottom w:val="0"/>
      <w:divBdr>
        <w:top w:val="none" w:sz="0" w:space="0" w:color="auto"/>
        <w:left w:val="none" w:sz="0" w:space="0" w:color="auto"/>
        <w:bottom w:val="none" w:sz="0" w:space="0" w:color="auto"/>
        <w:right w:val="none" w:sz="0" w:space="0" w:color="auto"/>
      </w:divBdr>
    </w:div>
    <w:div w:id="974718739">
      <w:bodyDiv w:val="1"/>
      <w:marLeft w:val="0"/>
      <w:marRight w:val="0"/>
      <w:marTop w:val="0"/>
      <w:marBottom w:val="0"/>
      <w:divBdr>
        <w:top w:val="none" w:sz="0" w:space="0" w:color="auto"/>
        <w:left w:val="none" w:sz="0" w:space="0" w:color="auto"/>
        <w:bottom w:val="none" w:sz="0" w:space="0" w:color="auto"/>
        <w:right w:val="none" w:sz="0" w:space="0" w:color="auto"/>
      </w:divBdr>
    </w:div>
    <w:div w:id="974872027">
      <w:bodyDiv w:val="1"/>
      <w:marLeft w:val="0"/>
      <w:marRight w:val="0"/>
      <w:marTop w:val="0"/>
      <w:marBottom w:val="0"/>
      <w:divBdr>
        <w:top w:val="none" w:sz="0" w:space="0" w:color="auto"/>
        <w:left w:val="none" w:sz="0" w:space="0" w:color="auto"/>
        <w:bottom w:val="none" w:sz="0" w:space="0" w:color="auto"/>
        <w:right w:val="none" w:sz="0" w:space="0" w:color="auto"/>
      </w:divBdr>
    </w:div>
    <w:div w:id="974876698">
      <w:bodyDiv w:val="1"/>
      <w:marLeft w:val="0"/>
      <w:marRight w:val="0"/>
      <w:marTop w:val="0"/>
      <w:marBottom w:val="0"/>
      <w:divBdr>
        <w:top w:val="none" w:sz="0" w:space="0" w:color="auto"/>
        <w:left w:val="none" w:sz="0" w:space="0" w:color="auto"/>
        <w:bottom w:val="none" w:sz="0" w:space="0" w:color="auto"/>
        <w:right w:val="none" w:sz="0" w:space="0" w:color="auto"/>
      </w:divBdr>
    </w:div>
    <w:div w:id="974943111">
      <w:bodyDiv w:val="1"/>
      <w:marLeft w:val="0"/>
      <w:marRight w:val="0"/>
      <w:marTop w:val="0"/>
      <w:marBottom w:val="0"/>
      <w:divBdr>
        <w:top w:val="none" w:sz="0" w:space="0" w:color="auto"/>
        <w:left w:val="none" w:sz="0" w:space="0" w:color="auto"/>
        <w:bottom w:val="none" w:sz="0" w:space="0" w:color="auto"/>
        <w:right w:val="none" w:sz="0" w:space="0" w:color="auto"/>
      </w:divBdr>
    </w:div>
    <w:div w:id="974986528">
      <w:bodyDiv w:val="1"/>
      <w:marLeft w:val="0"/>
      <w:marRight w:val="0"/>
      <w:marTop w:val="0"/>
      <w:marBottom w:val="0"/>
      <w:divBdr>
        <w:top w:val="none" w:sz="0" w:space="0" w:color="auto"/>
        <w:left w:val="none" w:sz="0" w:space="0" w:color="auto"/>
        <w:bottom w:val="none" w:sz="0" w:space="0" w:color="auto"/>
        <w:right w:val="none" w:sz="0" w:space="0" w:color="auto"/>
      </w:divBdr>
    </w:div>
    <w:div w:id="975261110">
      <w:bodyDiv w:val="1"/>
      <w:marLeft w:val="0"/>
      <w:marRight w:val="0"/>
      <w:marTop w:val="0"/>
      <w:marBottom w:val="0"/>
      <w:divBdr>
        <w:top w:val="none" w:sz="0" w:space="0" w:color="auto"/>
        <w:left w:val="none" w:sz="0" w:space="0" w:color="auto"/>
        <w:bottom w:val="none" w:sz="0" w:space="0" w:color="auto"/>
        <w:right w:val="none" w:sz="0" w:space="0" w:color="auto"/>
      </w:divBdr>
    </w:div>
    <w:div w:id="975448736">
      <w:bodyDiv w:val="1"/>
      <w:marLeft w:val="0"/>
      <w:marRight w:val="0"/>
      <w:marTop w:val="0"/>
      <w:marBottom w:val="0"/>
      <w:divBdr>
        <w:top w:val="none" w:sz="0" w:space="0" w:color="auto"/>
        <w:left w:val="none" w:sz="0" w:space="0" w:color="auto"/>
        <w:bottom w:val="none" w:sz="0" w:space="0" w:color="auto"/>
        <w:right w:val="none" w:sz="0" w:space="0" w:color="auto"/>
      </w:divBdr>
    </w:div>
    <w:div w:id="975451725">
      <w:bodyDiv w:val="1"/>
      <w:marLeft w:val="0"/>
      <w:marRight w:val="0"/>
      <w:marTop w:val="0"/>
      <w:marBottom w:val="0"/>
      <w:divBdr>
        <w:top w:val="none" w:sz="0" w:space="0" w:color="auto"/>
        <w:left w:val="none" w:sz="0" w:space="0" w:color="auto"/>
        <w:bottom w:val="none" w:sz="0" w:space="0" w:color="auto"/>
        <w:right w:val="none" w:sz="0" w:space="0" w:color="auto"/>
      </w:divBdr>
    </w:div>
    <w:div w:id="975528403">
      <w:bodyDiv w:val="1"/>
      <w:marLeft w:val="0"/>
      <w:marRight w:val="0"/>
      <w:marTop w:val="0"/>
      <w:marBottom w:val="0"/>
      <w:divBdr>
        <w:top w:val="none" w:sz="0" w:space="0" w:color="auto"/>
        <w:left w:val="none" w:sz="0" w:space="0" w:color="auto"/>
        <w:bottom w:val="none" w:sz="0" w:space="0" w:color="auto"/>
        <w:right w:val="none" w:sz="0" w:space="0" w:color="auto"/>
      </w:divBdr>
    </w:div>
    <w:div w:id="975529386">
      <w:bodyDiv w:val="1"/>
      <w:marLeft w:val="0"/>
      <w:marRight w:val="0"/>
      <w:marTop w:val="0"/>
      <w:marBottom w:val="0"/>
      <w:divBdr>
        <w:top w:val="none" w:sz="0" w:space="0" w:color="auto"/>
        <w:left w:val="none" w:sz="0" w:space="0" w:color="auto"/>
        <w:bottom w:val="none" w:sz="0" w:space="0" w:color="auto"/>
        <w:right w:val="none" w:sz="0" w:space="0" w:color="auto"/>
      </w:divBdr>
    </w:div>
    <w:div w:id="975569864">
      <w:bodyDiv w:val="1"/>
      <w:marLeft w:val="0"/>
      <w:marRight w:val="0"/>
      <w:marTop w:val="0"/>
      <w:marBottom w:val="0"/>
      <w:divBdr>
        <w:top w:val="none" w:sz="0" w:space="0" w:color="auto"/>
        <w:left w:val="none" w:sz="0" w:space="0" w:color="auto"/>
        <w:bottom w:val="none" w:sz="0" w:space="0" w:color="auto"/>
        <w:right w:val="none" w:sz="0" w:space="0" w:color="auto"/>
      </w:divBdr>
    </w:div>
    <w:div w:id="975640812">
      <w:bodyDiv w:val="1"/>
      <w:marLeft w:val="0"/>
      <w:marRight w:val="0"/>
      <w:marTop w:val="0"/>
      <w:marBottom w:val="0"/>
      <w:divBdr>
        <w:top w:val="none" w:sz="0" w:space="0" w:color="auto"/>
        <w:left w:val="none" w:sz="0" w:space="0" w:color="auto"/>
        <w:bottom w:val="none" w:sz="0" w:space="0" w:color="auto"/>
        <w:right w:val="none" w:sz="0" w:space="0" w:color="auto"/>
      </w:divBdr>
    </w:div>
    <w:div w:id="975643657">
      <w:bodyDiv w:val="1"/>
      <w:marLeft w:val="0"/>
      <w:marRight w:val="0"/>
      <w:marTop w:val="0"/>
      <w:marBottom w:val="0"/>
      <w:divBdr>
        <w:top w:val="none" w:sz="0" w:space="0" w:color="auto"/>
        <w:left w:val="none" w:sz="0" w:space="0" w:color="auto"/>
        <w:bottom w:val="none" w:sz="0" w:space="0" w:color="auto"/>
        <w:right w:val="none" w:sz="0" w:space="0" w:color="auto"/>
      </w:divBdr>
    </w:div>
    <w:div w:id="975717564">
      <w:bodyDiv w:val="1"/>
      <w:marLeft w:val="0"/>
      <w:marRight w:val="0"/>
      <w:marTop w:val="0"/>
      <w:marBottom w:val="0"/>
      <w:divBdr>
        <w:top w:val="none" w:sz="0" w:space="0" w:color="auto"/>
        <w:left w:val="none" w:sz="0" w:space="0" w:color="auto"/>
        <w:bottom w:val="none" w:sz="0" w:space="0" w:color="auto"/>
        <w:right w:val="none" w:sz="0" w:space="0" w:color="auto"/>
      </w:divBdr>
    </w:div>
    <w:div w:id="975835379">
      <w:bodyDiv w:val="1"/>
      <w:marLeft w:val="0"/>
      <w:marRight w:val="0"/>
      <w:marTop w:val="0"/>
      <w:marBottom w:val="0"/>
      <w:divBdr>
        <w:top w:val="none" w:sz="0" w:space="0" w:color="auto"/>
        <w:left w:val="none" w:sz="0" w:space="0" w:color="auto"/>
        <w:bottom w:val="none" w:sz="0" w:space="0" w:color="auto"/>
        <w:right w:val="none" w:sz="0" w:space="0" w:color="auto"/>
      </w:divBdr>
    </w:div>
    <w:div w:id="975838102">
      <w:bodyDiv w:val="1"/>
      <w:marLeft w:val="0"/>
      <w:marRight w:val="0"/>
      <w:marTop w:val="0"/>
      <w:marBottom w:val="0"/>
      <w:divBdr>
        <w:top w:val="none" w:sz="0" w:space="0" w:color="auto"/>
        <w:left w:val="none" w:sz="0" w:space="0" w:color="auto"/>
        <w:bottom w:val="none" w:sz="0" w:space="0" w:color="auto"/>
        <w:right w:val="none" w:sz="0" w:space="0" w:color="auto"/>
      </w:divBdr>
    </w:div>
    <w:div w:id="975839795">
      <w:bodyDiv w:val="1"/>
      <w:marLeft w:val="0"/>
      <w:marRight w:val="0"/>
      <w:marTop w:val="0"/>
      <w:marBottom w:val="0"/>
      <w:divBdr>
        <w:top w:val="none" w:sz="0" w:space="0" w:color="auto"/>
        <w:left w:val="none" w:sz="0" w:space="0" w:color="auto"/>
        <w:bottom w:val="none" w:sz="0" w:space="0" w:color="auto"/>
        <w:right w:val="none" w:sz="0" w:space="0" w:color="auto"/>
      </w:divBdr>
    </w:div>
    <w:div w:id="975909270">
      <w:bodyDiv w:val="1"/>
      <w:marLeft w:val="0"/>
      <w:marRight w:val="0"/>
      <w:marTop w:val="0"/>
      <w:marBottom w:val="0"/>
      <w:divBdr>
        <w:top w:val="none" w:sz="0" w:space="0" w:color="auto"/>
        <w:left w:val="none" w:sz="0" w:space="0" w:color="auto"/>
        <w:bottom w:val="none" w:sz="0" w:space="0" w:color="auto"/>
        <w:right w:val="none" w:sz="0" w:space="0" w:color="auto"/>
      </w:divBdr>
    </w:div>
    <w:div w:id="975987495">
      <w:bodyDiv w:val="1"/>
      <w:marLeft w:val="0"/>
      <w:marRight w:val="0"/>
      <w:marTop w:val="0"/>
      <w:marBottom w:val="0"/>
      <w:divBdr>
        <w:top w:val="none" w:sz="0" w:space="0" w:color="auto"/>
        <w:left w:val="none" w:sz="0" w:space="0" w:color="auto"/>
        <w:bottom w:val="none" w:sz="0" w:space="0" w:color="auto"/>
        <w:right w:val="none" w:sz="0" w:space="0" w:color="auto"/>
      </w:divBdr>
    </w:div>
    <w:div w:id="976034506">
      <w:bodyDiv w:val="1"/>
      <w:marLeft w:val="0"/>
      <w:marRight w:val="0"/>
      <w:marTop w:val="0"/>
      <w:marBottom w:val="0"/>
      <w:divBdr>
        <w:top w:val="none" w:sz="0" w:space="0" w:color="auto"/>
        <w:left w:val="none" w:sz="0" w:space="0" w:color="auto"/>
        <w:bottom w:val="none" w:sz="0" w:space="0" w:color="auto"/>
        <w:right w:val="none" w:sz="0" w:space="0" w:color="auto"/>
      </w:divBdr>
    </w:div>
    <w:div w:id="976372910">
      <w:bodyDiv w:val="1"/>
      <w:marLeft w:val="0"/>
      <w:marRight w:val="0"/>
      <w:marTop w:val="0"/>
      <w:marBottom w:val="0"/>
      <w:divBdr>
        <w:top w:val="none" w:sz="0" w:space="0" w:color="auto"/>
        <w:left w:val="none" w:sz="0" w:space="0" w:color="auto"/>
        <w:bottom w:val="none" w:sz="0" w:space="0" w:color="auto"/>
        <w:right w:val="none" w:sz="0" w:space="0" w:color="auto"/>
      </w:divBdr>
    </w:div>
    <w:div w:id="976493291">
      <w:bodyDiv w:val="1"/>
      <w:marLeft w:val="0"/>
      <w:marRight w:val="0"/>
      <w:marTop w:val="0"/>
      <w:marBottom w:val="0"/>
      <w:divBdr>
        <w:top w:val="none" w:sz="0" w:space="0" w:color="auto"/>
        <w:left w:val="none" w:sz="0" w:space="0" w:color="auto"/>
        <w:bottom w:val="none" w:sz="0" w:space="0" w:color="auto"/>
        <w:right w:val="none" w:sz="0" w:space="0" w:color="auto"/>
      </w:divBdr>
    </w:div>
    <w:div w:id="976569757">
      <w:bodyDiv w:val="1"/>
      <w:marLeft w:val="0"/>
      <w:marRight w:val="0"/>
      <w:marTop w:val="0"/>
      <w:marBottom w:val="0"/>
      <w:divBdr>
        <w:top w:val="none" w:sz="0" w:space="0" w:color="auto"/>
        <w:left w:val="none" w:sz="0" w:space="0" w:color="auto"/>
        <w:bottom w:val="none" w:sz="0" w:space="0" w:color="auto"/>
        <w:right w:val="none" w:sz="0" w:space="0" w:color="auto"/>
      </w:divBdr>
    </w:div>
    <w:div w:id="976642424">
      <w:bodyDiv w:val="1"/>
      <w:marLeft w:val="0"/>
      <w:marRight w:val="0"/>
      <w:marTop w:val="0"/>
      <w:marBottom w:val="0"/>
      <w:divBdr>
        <w:top w:val="none" w:sz="0" w:space="0" w:color="auto"/>
        <w:left w:val="none" w:sz="0" w:space="0" w:color="auto"/>
        <w:bottom w:val="none" w:sz="0" w:space="0" w:color="auto"/>
        <w:right w:val="none" w:sz="0" w:space="0" w:color="auto"/>
      </w:divBdr>
    </w:div>
    <w:div w:id="976683323">
      <w:bodyDiv w:val="1"/>
      <w:marLeft w:val="0"/>
      <w:marRight w:val="0"/>
      <w:marTop w:val="0"/>
      <w:marBottom w:val="0"/>
      <w:divBdr>
        <w:top w:val="none" w:sz="0" w:space="0" w:color="auto"/>
        <w:left w:val="none" w:sz="0" w:space="0" w:color="auto"/>
        <w:bottom w:val="none" w:sz="0" w:space="0" w:color="auto"/>
        <w:right w:val="none" w:sz="0" w:space="0" w:color="auto"/>
      </w:divBdr>
    </w:div>
    <w:div w:id="976955019">
      <w:bodyDiv w:val="1"/>
      <w:marLeft w:val="0"/>
      <w:marRight w:val="0"/>
      <w:marTop w:val="0"/>
      <w:marBottom w:val="0"/>
      <w:divBdr>
        <w:top w:val="none" w:sz="0" w:space="0" w:color="auto"/>
        <w:left w:val="none" w:sz="0" w:space="0" w:color="auto"/>
        <w:bottom w:val="none" w:sz="0" w:space="0" w:color="auto"/>
        <w:right w:val="none" w:sz="0" w:space="0" w:color="auto"/>
      </w:divBdr>
    </w:div>
    <w:div w:id="977077787">
      <w:bodyDiv w:val="1"/>
      <w:marLeft w:val="0"/>
      <w:marRight w:val="0"/>
      <w:marTop w:val="0"/>
      <w:marBottom w:val="0"/>
      <w:divBdr>
        <w:top w:val="none" w:sz="0" w:space="0" w:color="auto"/>
        <w:left w:val="none" w:sz="0" w:space="0" w:color="auto"/>
        <w:bottom w:val="none" w:sz="0" w:space="0" w:color="auto"/>
        <w:right w:val="none" w:sz="0" w:space="0" w:color="auto"/>
      </w:divBdr>
    </w:div>
    <w:div w:id="977147673">
      <w:bodyDiv w:val="1"/>
      <w:marLeft w:val="0"/>
      <w:marRight w:val="0"/>
      <w:marTop w:val="0"/>
      <w:marBottom w:val="0"/>
      <w:divBdr>
        <w:top w:val="none" w:sz="0" w:space="0" w:color="auto"/>
        <w:left w:val="none" w:sz="0" w:space="0" w:color="auto"/>
        <w:bottom w:val="none" w:sz="0" w:space="0" w:color="auto"/>
        <w:right w:val="none" w:sz="0" w:space="0" w:color="auto"/>
      </w:divBdr>
    </w:div>
    <w:div w:id="977296649">
      <w:bodyDiv w:val="1"/>
      <w:marLeft w:val="0"/>
      <w:marRight w:val="0"/>
      <w:marTop w:val="0"/>
      <w:marBottom w:val="0"/>
      <w:divBdr>
        <w:top w:val="none" w:sz="0" w:space="0" w:color="auto"/>
        <w:left w:val="none" w:sz="0" w:space="0" w:color="auto"/>
        <w:bottom w:val="none" w:sz="0" w:space="0" w:color="auto"/>
        <w:right w:val="none" w:sz="0" w:space="0" w:color="auto"/>
      </w:divBdr>
    </w:div>
    <w:div w:id="977301362">
      <w:bodyDiv w:val="1"/>
      <w:marLeft w:val="0"/>
      <w:marRight w:val="0"/>
      <w:marTop w:val="0"/>
      <w:marBottom w:val="0"/>
      <w:divBdr>
        <w:top w:val="none" w:sz="0" w:space="0" w:color="auto"/>
        <w:left w:val="none" w:sz="0" w:space="0" w:color="auto"/>
        <w:bottom w:val="none" w:sz="0" w:space="0" w:color="auto"/>
        <w:right w:val="none" w:sz="0" w:space="0" w:color="auto"/>
      </w:divBdr>
    </w:div>
    <w:div w:id="977420883">
      <w:bodyDiv w:val="1"/>
      <w:marLeft w:val="0"/>
      <w:marRight w:val="0"/>
      <w:marTop w:val="0"/>
      <w:marBottom w:val="0"/>
      <w:divBdr>
        <w:top w:val="none" w:sz="0" w:space="0" w:color="auto"/>
        <w:left w:val="none" w:sz="0" w:space="0" w:color="auto"/>
        <w:bottom w:val="none" w:sz="0" w:space="0" w:color="auto"/>
        <w:right w:val="none" w:sz="0" w:space="0" w:color="auto"/>
      </w:divBdr>
    </w:div>
    <w:div w:id="977612570">
      <w:bodyDiv w:val="1"/>
      <w:marLeft w:val="0"/>
      <w:marRight w:val="0"/>
      <w:marTop w:val="0"/>
      <w:marBottom w:val="0"/>
      <w:divBdr>
        <w:top w:val="none" w:sz="0" w:space="0" w:color="auto"/>
        <w:left w:val="none" w:sz="0" w:space="0" w:color="auto"/>
        <w:bottom w:val="none" w:sz="0" w:space="0" w:color="auto"/>
        <w:right w:val="none" w:sz="0" w:space="0" w:color="auto"/>
      </w:divBdr>
    </w:div>
    <w:div w:id="977681807">
      <w:bodyDiv w:val="1"/>
      <w:marLeft w:val="0"/>
      <w:marRight w:val="0"/>
      <w:marTop w:val="0"/>
      <w:marBottom w:val="0"/>
      <w:divBdr>
        <w:top w:val="none" w:sz="0" w:space="0" w:color="auto"/>
        <w:left w:val="none" w:sz="0" w:space="0" w:color="auto"/>
        <w:bottom w:val="none" w:sz="0" w:space="0" w:color="auto"/>
        <w:right w:val="none" w:sz="0" w:space="0" w:color="auto"/>
      </w:divBdr>
    </w:div>
    <w:div w:id="977759811">
      <w:bodyDiv w:val="1"/>
      <w:marLeft w:val="0"/>
      <w:marRight w:val="0"/>
      <w:marTop w:val="0"/>
      <w:marBottom w:val="0"/>
      <w:divBdr>
        <w:top w:val="none" w:sz="0" w:space="0" w:color="auto"/>
        <w:left w:val="none" w:sz="0" w:space="0" w:color="auto"/>
        <w:bottom w:val="none" w:sz="0" w:space="0" w:color="auto"/>
        <w:right w:val="none" w:sz="0" w:space="0" w:color="auto"/>
      </w:divBdr>
    </w:div>
    <w:div w:id="977802068">
      <w:bodyDiv w:val="1"/>
      <w:marLeft w:val="0"/>
      <w:marRight w:val="0"/>
      <w:marTop w:val="0"/>
      <w:marBottom w:val="0"/>
      <w:divBdr>
        <w:top w:val="none" w:sz="0" w:space="0" w:color="auto"/>
        <w:left w:val="none" w:sz="0" w:space="0" w:color="auto"/>
        <w:bottom w:val="none" w:sz="0" w:space="0" w:color="auto"/>
        <w:right w:val="none" w:sz="0" w:space="0" w:color="auto"/>
      </w:divBdr>
    </w:div>
    <w:div w:id="977804530">
      <w:bodyDiv w:val="1"/>
      <w:marLeft w:val="0"/>
      <w:marRight w:val="0"/>
      <w:marTop w:val="0"/>
      <w:marBottom w:val="0"/>
      <w:divBdr>
        <w:top w:val="none" w:sz="0" w:space="0" w:color="auto"/>
        <w:left w:val="none" w:sz="0" w:space="0" w:color="auto"/>
        <w:bottom w:val="none" w:sz="0" w:space="0" w:color="auto"/>
        <w:right w:val="none" w:sz="0" w:space="0" w:color="auto"/>
      </w:divBdr>
    </w:div>
    <w:div w:id="977876836">
      <w:bodyDiv w:val="1"/>
      <w:marLeft w:val="0"/>
      <w:marRight w:val="0"/>
      <w:marTop w:val="0"/>
      <w:marBottom w:val="0"/>
      <w:divBdr>
        <w:top w:val="none" w:sz="0" w:space="0" w:color="auto"/>
        <w:left w:val="none" w:sz="0" w:space="0" w:color="auto"/>
        <w:bottom w:val="none" w:sz="0" w:space="0" w:color="auto"/>
        <w:right w:val="none" w:sz="0" w:space="0" w:color="auto"/>
      </w:divBdr>
    </w:div>
    <w:div w:id="977996100">
      <w:bodyDiv w:val="1"/>
      <w:marLeft w:val="0"/>
      <w:marRight w:val="0"/>
      <w:marTop w:val="0"/>
      <w:marBottom w:val="0"/>
      <w:divBdr>
        <w:top w:val="none" w:sz="0" w:space="0" w:color="auto"/>
        <w:left w:val="none" w:sz="0" w:space="0" w:color="auto"/>
        <w:bottom w:val="none" w:sz="0" w:space="0" w:color="auto"/>
        <w:right w:val="none" w:sz="0" w:space="0" w:color="auto"/>
      </w:divBdr>
    </w:div>
    <w:div w:id="978002294">
      <w:bodyDiv w:val="1"/>
      <w:marLeft w:val="0"/>
      <w:marRight w:val="0"/>
      <w:marTop w:val="0"/>
      <w:marBottom w:val="0"/>
      <w:divBdr>
        <w:top w:val="none" w:sz="0" w:space="0" w:color="auto"/>
        <w:left w:val="none" w:sz="0" w:space="0" w:color="auto"/>
        <w:bottom w:val="none" w:sz="0" w:space="0" w:color="auto"/>
        <w:right w:val="none" w:sz="0" w:space="0" w:color="auto"/>
      </w:divBdr>
    </w:div>
    <w:div w:id="978336981">
      <w:bodyDiv w:val="1"/>
      <w:marLeft w:val="0"/>
      <w:marRight w:val="0"/>
      <w:marTop w:val="0"/>
      <w:marBottom w:val="0"/>
      <w:divBdr>
        <w:top w:val="none" w:sz="0" w:space="0" w:color="auto"/>
        <w:left w:val="none" w:sz="0" w:space="0" w:color="auto"/>
        <w:bottom w:val="none" w:sz="0" w:space="0" w:color="auto"/>
        <w:right w:val="none" w:sz="0" w:space="0" w:color="auto"/>
      </w:divBdr>
    </w:div>
    <w:div w:id="978346285">
      <w:bodyDiv w:val="1"/>
      <w:marLeft w:val="0"/>
      <w:marRight w:val="0"/>
      <w:marTop w:val="0"/>
      <w:marBottom w:val="0"/>
      <w:divBdr>
        <w:top w:val="none" w:sz="0" w:space="0" w:color="auto"/>
        <w:left w:val="none" w:sz="0" w:space="0" w:color="auto"/>
        <w:bottom w:val="none" w:sz="0" w:space="0" w:color="auto"/>
        <w:right w:val="none" w:sz="0" w:space="0" w:color="auto"/>
      </w:divBdr>
    </w:div>
    <w:div w:id="978459548">
      <w:bodyDiv w:val="1"/>
      <w:marLeft w:val="0"/>
      <w:marRight w:val="0"/>
      <w:marTop w:val="0"/>
      <w:marBottom w:val="0"/>
      <w:divBdr>
        <w:top w:val="none" w:sz="0" w:space="0" w:color="auto"/>
        <w:left w:val="none" w:sz="0" w:space="0" w:color="auto"/>
        <w:bottom w:val="none" w:sz="0" w:space="0" w:color="auto"/>
        <w:right w:val="none" w:sz="0" w:space="0" w:color="auto"/>
      </w:divBdr>
    </w:div>
    <w:div w:id="978533387">
      <w:bodyDiv w:val="1"/>
      <w:marLeft w:val="0"/>
      <w:marRight w:val="0"/>
      <w:marTop w:val="0"/>
      <w:marBottom w:val="0"/>
      <w:divBdr>
        <w:top w:val="none" w:sz="0" w:space="0" w:color="auto"/>
        <w:left w:val="none" w:sz="0" w:space="0" w:color="auto"/>
        <w:bottom w:val="none" w:sz="0" w:space="0" w:color="auto"/>
        <w:right w:val="none" w:sz="0" w:space="0" w:color="auto"/>
      </w:divBdr>
    </w:div>
    <w:div w:id="978537291">
      <w:bodyDiv w:val="1"/>
      <w:marLeft w:val="0"/>
      <w:marRight w:val="0"/>
      <w:marTop w:val="0"/>
      <w:marBottom w:val="0"/>
      <w:divBdr>
        <w:top w:val="none" w:sz="0" w:space="0" w:color="auto"/>
        <w:left w:val="none" w:sz="0" w:space="0" w:color="auto"/>
        <w:bottom w:val="none" w:sz="0" w:space="0" w:color="auto"/>
        <w:right w:val="none" w:sz="0" w:space="0" w:color="auto"/>
      </w:divBdr>
    </w:div>
    <w:div w:id="978538622">
      <w:bodyDiv w:val="1"/>
      <w:marLeft w:val="0"/>
      <w:marRight w:val="0"/>
      <w:marTop w:val="0"/>
      <w:marBottom w:val="0"/>
      <w:divBdr>
        <w:top w:val="none" w:sz="0" w:space="0" w:color="auto"/>
        <w:left w:val="none" w:sz="0" w:space="0" w:color="auto"/>
        <w:bottom w:val="none" w:sz="0" w:space="0" w:color="auto"/>
        <w:right w:val="none" w:sz="0" w:space="0" w:color="auto"/>
      </w:divBdr>
    </w:div>
    <w:div w:id="978681649">
      <w:bodyDiv w:val="1"/>
      <w:marLeft w:val="0"/>
      <w:marRight w:val="0"/>
      <w:marTop w:val="0"/>
      <w:marBottom w:val="0"/>
      <w:divBdr>
        <w:top w:val="none" w:sz="0" w:space="0" w:color="auto"/>
        <w:left w:val="none" w:sz="0" w:space="0" w:color="auto"/>
        <w:bottom w:val="none" w:sz="0" w:space="0" w:color="auto"/>
        <w:right w:val="none" w:sz="0" w:space="0" w:color="auto"/>
      </w:divBdr>
    </w:div>
    <w:div w:id="978681738">
      <w:bodyDiv w:val="1"/>
      <w:marLeft w:val="0"/>
      <w:marRight w:val="0"/>
      <w:marTop w:val="0"/>
      <w:marBottom w:val="0"/>
      <w:divBdr>
        <w:top w:val="none" w:sz="0" w:space="0" w:color="auto"/>
        <w:left w:val="none" w:sz="0" w:space="0" w:color="auto"/>
        <w:bottom w:val="none" w:sz="0" w:space="0" w:color="auto"/>
        <w:right w:val="none" w:sz="0" w:space="0" w:color="auto"/>
      </w:divBdr>
    </w:div>
    <w:div w:id="978805999">
      <w:bodyDiv w:val="1"/>
      <w:marLeft w:val="0"/>
      <w:marRight w:val="0"/>
      <w:marTop w:val="0"/>
      <w:marBottom w:val="0"/>
      <w:divBdr>
        <w:top w:val="none" w:sz="0" w:space="0" w:color="auto"/>
        <w:left w:val="none" w:sz="0" w:space="0" w:color="auto"/>
        <w:bottom w:val="none" w:sz="0" w:space="0" w:color="auto"/>
        <w:right w:val="none" w:sz="0" w:space="0" w:color="auto"/>
      </w:divBdr>
    </w:div>
    <w:div w:id="978876339">
      <w:bodyDiv w:val="1"/>
      <w:marLeft w:val="0"/>
      <w:marRight w:val="0"/>
      <w:marTop w:val="0"/>
      <w:marBottom w:val="0"/>
      <w:divBdr>
        <w:top w:val="none" w:sz="0" w:space="0" w:color="auto"/>
        <w:left w:val="none" w:sz="0" w:space="0" w:color="auto"/>
        <w:bottom w:val="none" w:sz="0" w:space="0" w:color="auto"/>
        <w:right w:val="none" w:sz="0" w:space="0" w:color="auto"/>
      </w:divBdr>
    </w:div>
    <w:div w:id="978877007">
      <w:bodyDiv w:val="1"/>
      <w:marLeft w:val="0"/>
      <w:marRight w:val="0"/>
      <w:marTop w:val="0"/>
      <w:marBottom w:val="0"/>
      <w:divBdr>
        <w:top w:val="none" w:sz="0" w:space="0" w:color="auto"/>
        <w:left w:val="none" w:sz="0" w:space="0" w:color="auto"/>
        <w:bottom w:val="none" w:sz="0" w:space="0" w:color="auto"/>
        <w:right w:val="none" w:sz="0" w:space="0" w:color="auto"/>
      </w:divBdr>
    </w:div>
    <w:div w:id="978877033">
      <w:bodyDiv w:val="1"/>
      <w:marLeft w:val="0"/>
      <w:marRight w:val="0"/>
      <w:marTop w:val="0"/>
      <w:marBottom w:val="0"/>
      <w:divBdr>
        <w:top w:val="none" w:sz="0" w:space="0" w:color="auto"/>
        <w:left w:val="none" w:sz="0" w:space="0" w:color="auto"/>
        <w:bottom w:val="none" w:sz="0" w:space="0" w:color="auto"/>
        <w:right w:val="none" w:sz="0" w:space="0" w:color="auto"/>
      </w:divBdr>
    </w:div>
    <w:div w:id="978916905">
      <w:bodyDiv w:val="1"/>
      <w:marLeft w:val="0"/>
      <w:marRight w:val="0"/>
      <w:marTop w:val="0"/>
      <w:marBottom w:val="0"/>
      <w:divBdr>
        <w:top w:val="none" w:sz="0" w:space="0" w:color="auto"/>
        <w:left w:val="none" w:sz="0" w:space="0" w:color="auto"/>
        <w:bottom w:val="none" w:sz="0" w:space="0" w:color="auto"/>
        <w:right w:val="none" w:sz="0" w:space="0" w:color="auto"/>
      </w:divBdr>
    </w:div>
    <w:div w:id="978917793">
      <w:bodyDiv w:val="1"/>
      <w:marLeft w:val="0"/>
      <w:marRight w:val="0"/>
      <w:marTop w:val="0"/>
      <w:marBottom w:val="0"/>
      <w:divBdr>
        <w:top w:val="none" w:sz="0" w:space="0" w:color="auto"/>
        <w:left w:val="none" w:sz="0" w:space="0" w:color="auto"/>
        <w:bottom w:val="none" w:sz="0" w:space="0" w:color="auto"/>
        <w:right w:val="none" w:sz="0" w:space="0" w:color="auto"/>
      </w:divBdr>
    </w:div>
    <w:div w:id="978992033">
      <w:bodyDiv w:val="1"/>
      <w:marLeft w:val="0"/>
      <w:marRight w:val="0"/>
      <w:marTop w:val="0"/>
      <w:marBottom w:val="0"/>
      <w:divBdr>
        <w:top w:val="none" w:sz="0" w:space="0" w:color="auto"/>
        <w:left w:val="none" w:sz="0" w:space="0" w:color="auto"/>
        <w:bottom w:val="none" w:sz="0" w:space="0" w:color="auto"/>
        <w:right w:val="none" w:sz="0" w:space="0" w:color="auto"/>
      </w:divBdr>
    </w:div>
    <w:div w:id="978994579">
      <w:bodyDiv w:val="1"/>
      <w:marLeft w:val="0"/>
      <w:marRight w:val="0"/>
      <w:marTop w:val="0"/>
      <w:marBottom w:val="0"/>
      <w:divBdr>
        <w:top w:val="none" w:sz="0" w:space="0" w:color="auto"/>
        <w:left w:val="none" w:sz="0" w:space="0" w:color="auto"/>
        <w:bottom w:val="none" w:sz="0" w:space="0" w:color="auto"/>
        <w:right w:val="none" w:sz="0" w:space="0" w:color="auto"/>
      </w:divBdr>
    </w:div>
    <w:div w:id="978994896">
      <w:bodyDiv w:val="1"/>
      <w:marLeft w:val="0"/>
      <w:marRight w:val="0"/>
      <w:marTop w:val="0"/>
      <w:marBottom w:val="0"/>
      <w:divBdr>
        <w:top w:val="none" w:sz="0" w:space="0" w:color="auto"/>
        <w:left w:val="none" w:sz="0" w:space="0" w:color="auto"/>
        <w:bottom w:val="none" w:sz="0" w:space="0" w:color="auto"/>
        <w:right w:val="none" w:sz="0" w:space="0" w:color="auto"/>
      </w:divBdr>
    </w:div>
    <w:div w:id="978995476">
      <w:bodyDiv w:val="1"/>
      <w:marLeft w:val="0"/>
      <w:marRight w:val="0"/>
      <w:marTop w:val="0"/>
      <w:marBottom w:val="0"/>
      <w:divBdr>
        <w:top w:val="none" w:sz="0" w:space="0" w:color="auto"/>
        <w:left w:val="none" w:sz="0" w:space="0" w:color="auto"/>
        <w:bottom w:val="none" w:sz="0" w:space="0" w:color="auto"/>
        <w:right w:val="none" w:sz="0" w:space="0" w:color="auto"/>
      </w:divBdr>
    </w:div>
    <w:div w:id="978996847">
      <w:bodyDiv w:val="1"/>
      <w:marLeft w:val="0"/>
      <w:marRight w:val="0"/>
      <w:marTop w:val="0"/>
      <w:marBottom w:val="0"/>
      <w:divBdr>
        <w:top w:val="none" w:sz="0" w:space="0" w:color="auto"/>
        <w:left w:val="none" w:sz="0" w:space="0" w:color="auto"/>
        <w:bottom w:val="none" w:sz="0" w:space="0" w:color="auto"/>
        <w:right w:val="none" w:sz="0" w:space="0" w:color="auto"/>
      </w:divBdr>
    </w:div>
    <w:div w:id="979001370">
      <w:bodyDiv w:val="1"/>
      <w:marLeft w:val="0"/>
      <w:marRight w:val="0"/>
      <w:marTop w:val="0"/>
      <w:marBottom w:val="0"/>
      <w:divBdr>
        <w:top w:val="none" w:sz="0" w:space="0" w:color="auto"/>
        <w:left w:val="none" w:sz="0" w:space="0" w:color="auto"/>
        <w:bottom w:val="none" w:sz="0" w:space="0" w:color="auto"/>
        <w:right w:val="none" w:sz="0" w:space="0" w:color="auto"/>
      </w:divBdr>
    </w:div>
    <w:div w:id="979111304">
      <w:bodyDiv w:val="1"/>
      <w:marLeft w:val="0"/>
      <w:marRight w:val="0"/>
      <w:marTop w:val="0"/>
      <w:marBottom w:val="0"/>
      <w:divBdr>
        <w:top w:val="none" w:sz="0" w:space="0" w:color="auto"/>
        <w:left w:val="none" w:sz="0" w:space="0" w:color="auto"/>
        <w:bottom w:val="none" w:sz="0" w:space="0" w:color="auto"/>
        <w:right w:val="none" w:sz="0" w:space="0" w:color="auto"/>
      </w:divBdr>
    </w:div>
    <w:div w:id="979112897">
      <w:bodyDiv w:val="1"/>
      <w:marLeft w:val="0"/>
      <w:marRight w:val="0"/>
      <w:marTop w:val="0"/>
      <w:marBottom w:val="0"/>
      <w:divBdr>
        <w:top w:val="none" w:sz="0" w:space="0" w:color="auto"/>
        <w:left w:val="none" w:sz="0" w:space="0" w:color="auto"/>
        <w:bottom w:val="none" w:sz="0" w:space="0" w:color="auto"/>
        <w:right w:val="none" w:sz="0" w:space="0" w:color="auto"/>
      </w:divBdr>
    </w:div>
    <w:div w:id="979268991">
      <w:bodyDiv w:val="1"/>
      <w:marLeft w:val="0"/>
      <w:marRight w:val="0"/>
      <w:marTop w:val="0"/>
      <w:marBottom w:val="0"/>
      <w:divBdr>
        <w:top w:val="none" w:sz="0" w:space="0" w:color="auto"/>
        <w:left w:val="none" w:sz="0" w:space="0" w:color="auto"/>
        <w:bottom w:val="none" w:sz="0" w:space="0" w:color="auto"/>
        <w:right w:val="none" w:sz="0" w:space="0" w:color="auto"/>
      </w:divBdr>
    </w:div>
    <w:div w:id="979457180">
      <w:bodyDiv w:val="1"/>
      <w:marLeft w:val="0"/>
      <w:marRight w:val="0"/>
      <w:marTop w:val="0"/>
      <w:marBottom w:val="0"/>
      <w:divBdr>
        <w:top w:val="none" w:sz="0" w:space="0" w:color="auto"/>
        <w:left w:val="none" w:sz="0" w:space="0" w:color="auto"/>
        <w:bottom w:val="none" w:sz="0" w:space="0" w:color="auto"/>
        <w:right w:val="none" w:sz="0" w:space="0" w:color="auto"/>
      </w:divBdr>
    </w:div>
    <w:div w:id="979506070">
      <w:bodyDiv w:val="1"/>
      <w:marLeft w:val="0"/>
      <w:marRight w:val="0"/>
      <w:marTop w:val="0"/>
      <w:marBottom w:val="0"/>
      <w:divBdr>
        <w:top w:val="none" w:sz="0" w:space="0" w:color="auto"/>
        <w:left w:val="none" w:sz="0" w:space="0" w:color="auto"/>
        <w:bottom w:val="none" w:sz="0" w:space="0" w:color="auto"/>
        <w:right w:val="none" w:sz="0" w:space="0" w:color="auto"/>
      </w:divBdr>
    </w:div>
    <w:div w:id="979529394">
      <w:bodyDiv w:val="1"/>
      <w:marLeft w:val="0"/>
      <w:marRight w:val="0"/>
      <w:marTop w:val="0"/>
      <w:marBottom w:val="0"/>
      <w:divBdr>
        <w:top w:val="none" w:sz="0" w:space="0" w:color="auto"/>
        <w:left w:val="none" w:sz="0" w:space="0" w:color="auto"/>
        <w:bottom w:val="none" w:sz="0" w:space="0" w:color="auto"/>
        <w:right w:val="none" w:sz="0" w:space="0" w:color="auto"/>
      </w:divBdr>
    </w:div>
    <w:div w:id="979650082">
      <w:bodyDiv w:val="1"/>
      <w:marLeft w:val="0"/>
      <w:marRight w:val="0"/>
      <w:marTop w:val="0"/>
      <w:marBottom w:val="0"/>
      <w:divBdr>
        <w:top w:val="none" w:sz="0" w:space="0" w:color="auto"/>
        <w:left w:val="none" w:sz="0" w:space="0" w:color="auto"/>
        <w:bottom w:val="none" w:sz="0" w:space="0" w:color="auto"/>
        <w:right w:val="none" w:sz="0" w:space="0" w:color="auto"/>
      </w:divBdr>
    </w:div>
    <w:div w:id="979650230">
      <w:bodyDiv w:val="1"/>
      <w:marLeft w:val="0"/>
      <w:marRight w:val="0"/>
      <w:marTop w:val="0"/>
      <w:marBottom w:val="0"/>
      <w:divBdr>
        <w:top w:val="none" w:sz="0" w:space="0" w:color="auto"/>
        <w:left w:val="none" w:sz="0" w:space="0" w:color="auto"/>
        <w:bottom w:val="none" w:sz="0" w:space="0" w:color="auto"/>
        <w:right w:val="none" w:sz="0" w:space="0" w:color="auto"/>
      </w:divBdr>
    </w:div>
    <w:div w:id="979651327">
      <w:bodyDiv w:val="1"/>
      <w:marLeft w:val="0"/>
      <w:marRight w:val="0"/>
      <w:marTop w:val="0"/>
      <w:marBottom w:val="0"/>
      <w:divBdr>
        <w:top w:val="none" w:sz="0" w:space="0" w:color="auto"/>
        <w:left w:val="none" w:sz="0" w:space="0" w:color="auto"/>
        <w:bottom w:val="none" w:sz="0" w:space="0" w:color="auto"/>
        <w:right w:val="none" w:sz="0" w:space="0" w:color="auto"/>
      </w:divBdr>
    </w:div>
    <w:div w:id="979699404">
      <w:bodyDiv w:val="1"/>
      <w:marLeft w:val="0"/>
      <w:marRight w:val="0"/>
      <w:marTop w:val="0"/>
      <w:marBottom w:val="0"/>
      <w:divBdr>
        <w:top w:val="none" w:sz="0" w:space="0" w:color="auto"/>
        <w:left w:val="none" w:sz="0" w:space="0" w:color="auto"/>
        <w:bottom w:val="none" w:sz="0" w:space="0" w:color="auto"/>
        <w:right w:val="none" w:sz="0" w:space="0" w:color="auto"/>
      </w:divBdr>
    </w:div>
    <w:div w:id="979725612">
      <w:bodyDiv w:val="1"/>
      <w:marLeft w:val="0"/>
      <w:marRight w:val="0"/>
      <w:marTop w:val="0"/>
      <w:marBottom w:val="0"/>
      <w:divBdr>
        <w:top w:val="none" w:sz="0" w:space="0" w:color="auto"/>
        <w:left w:val="none" w:sz="0" w:space="0" w:color="auto"/>
        <w:bottom w:val="none" w:sz="0" w:space="0" w:color="auto"/>
        <w:right w:val="none" w:sz="0" w:space="0" w:color="auto"/>
      </w:divBdr>
    </w:div>
    <w:div w:id="979766223">
      <w:bodyDiv w:val="1"/>
      <w:marLeft w:val="0"/>
      <w:marRight w:val="0"/>
      <w:marTop w:val="0"/>
      <w:marBottom w:val="0"/>
      <w:divBdr>
        <w:top w:val="none" w:sz="0" w:space="0" w:color="auto"/>
        <w:left w:val="none" w:sz="0" w:space="0" w:color="auto"/>
        <w:bottom w:val="none" w:sz="0" w:space="0" w:color="auto"/>
        <w:right w:val="none" w:sz="0" w:space="0" w:color="auto"/>
      </w:divBdr>
    </w:div>
    <w:div w:id="979767917">
      <w:bodyDiv w:val="1"/>
      <w:marLeft w:val="0"/>
      <w:marRight w:val="0"/>
      <w:marTop w:val="0"/>
      <w:marBottom w:val="0"/>
      <w:divBdr>
        <w:top w:val="none" w:sz="0" w:space="0" w:color="auto"/>
        <w:left w:val="none" w:sz="0" w:space="0" w:color="auto"/>
        <w:bottom w:val="none" w:sz="0" w:space="0" w:color="auto"/>
        <w:right w:val="none" w:sz="0" w:space="0" w:color="auto"/>
      </w:divBdr>
    </w:div>
    <w:div w:id="979770996">
      <w:bodyDiv w:val="1"/>
      <w:marLeft w:val="0"/>
      <w:marRight w:val="0"/>
      <w:marTop w:val="0"/>
      <w:marBottom w:val="0"/>
      <w:divBdr>
        <w:top w:val="none" w:sz="0" w:space="0" w:color="auto"/>
        <w:left w:val="none" w:sz="0" w:space="0" w:color="auto"/>
        <w:bottom w:val="none" w:sz="0" w:space="0" w:color="auto"/>
        <w:right w:val="none" w:sz="0" w:space="0" w:color="auto"/>
      </w:divBdr>
    </w:div>
    <w:div w:id="979918074">
      <w:bodyDiv w:val="1"/>
      <w:marLeft w:val="0"/>
      <w:marRight w:val="0"/>
      <w:marTop w:val="0"/>
      <w:marBottom w:val="0"/>
      <w:divBdr>
        <w:top w:val="none" w:sz="0" w:space="0" w:color="auto"/>
        <w:left w:val="none" w:sz="0" w:space="0" w:color="auto"/>
        <w:bottom w:val="none" w:sz="0" w:space="0" w:color="auto"/>
        <w:right w:val="none" w:sz="0" w:space="0" w:color="auto"/>
      </w:divBdr>
    </w:div>
    <w:div w:id="979962165">
      <w:bodyDiv w:val="1"/>
      <w:marLeft w:val="0"/>
      <w:marRight w:val="0"/>
      <w:marTop w:val="0"/>
      <w:marBottom w:val="0"/>
      <w:divBdr>
        <w:top w:val="none" w:sz="0" w:space="0" w:color="auto"/>
        <w:left w:val="none" w:sz="0" w:space="0" w:color="auto"/>
        <w:bottom w:val="none" w:sz="0" w:space="0" w:color="auto"/>
        <w:right w:val="none" w:sz="0" w:space="0" w:color="auto"/>
      </w:divBdr>
    </w:div>
    <w:div w:id="979966599">
      <w:bodyDiv w:val="1"/>
      <w:marLeft w:val="0"/>
      <w:marRight w:val="0"/>
      <w:marTop w:val="0"/>
      <w:marBottom w:val="0"/>
      <w:divBdr>
        <w:top w:val="none" w:sz="0" w:space="0" w:color="auto"/>
        <w:left w:val="none" w:sz="0" w:space="0" w:color="auto"/>
        <w:bottom w:val="none" w:sz="0" w:space="0" w:color="auto"/>
        <w:right w:val="none" w:sz="0" w:space="0" w:color="auto"/>
      </w:divBdr>
    </w:div>
    <w:div w:id="980036872">
      <w:bodyDiv w:val="1"/>
      <w:marLeft w:val="0"/>
      <w:marRight w:val="0"/>
      <w:marTop w:val="0"/>
      <w:marBottom w:val="0"/>
      <w:divBdr>
        <w:top w:val="none" w:sz="0" w:space="0" w:color="auto"/>
        <w:left w:val="none" w:sz="0" w:space="0" w:color="auto"/>
        <w:bottom w:val="none" w:sz="0" w:space="0" w:color="auto"/>
        <w:right w:val="none" w:sz="0" w:space="0" w:color="auto"/>
      </w:divBdr>
    </w:div>
    <w:div w:id="980111269">
      <w:bodyDiv w:val="1"/>
      <w:marLeft w:val="0"/>
      <w:marRight w:val="0"/>
      <w:marTop w:val="0"/>
      <w:marBottom w:val="0"/>
      <w:divBdr>
        <w:top w:val="none" w:sz="0" w:space="0" w:color="auto"/>
        <w:left w:val="none" w:sz="0" w:space="0" w:color="auto"/>
        <w:bottom w:val="none" w:sz="0" w:space="0" w:color="auto"/>
        <w:right w:val="none" w:sz="0" w:space="0" w:color="auto"/>
      </w:divBdr>
    </w:div>
    <w:div w:id="980113172">
      <w:bodyDiv w:val="1"/>
      <w:marLeft w:val="0"/>
      <w:marRight w:val="0"/>
      <w:marTop w:val="0"/>
      <w:marBottom w:val="0"/>
      <w:divBdr>
        <w:top w:val="none" w:sz="0" w:space="0" w:color="auto"/>
        <w:left w:val="none" w:sz="0" w:space="0" w:color="auto"/>
        <w:bottom w:val="none" w:sz="0" w:space="0" w:color="auto"/>
        <w:right w:val="none" w:sz="0" w:space="0" w:color="auto"/>
      </w:divBdr>
    </w:div>
    <w:div w:id="980232098">
      <w:bodyDiv w:val="1"/>
      <w:marLeft w:val="0"/>
      <w:marRight w:val="0"/>
      <w:marTop w:val="0"/>
      <w:marBottom w:val="0"/>
      <w:divBdr>
        <w:top w:val="none" w:sz="0" w:space="0" w:color="auto"/>
        <w:left w:val="none" w:sz="0" w:space="0" w:color="auto"/>
        <w:bottom w:val="none" w:sz="0" w:space="0" w:color="auto"/>
        <w:right w:val="none" w:sz="0" w:space="0" w:color="auto"/>
      </w:divBdr>
    </w:div>
    <w:div w:id="980234034">
      <w:bodyDiv w:val="1"/>
      <w:marLeft w:val="0"/>
      <w:marRight w:val="0"/>
      <w:marTop w:val="0"/>
      <w:marBottom w:val="0"/>
      <w:divBdr>
        <w:top w:val="none" w:sz="0" w:space="0" w:color="auto"/>
        <w:left w:val="none" w:sz="0" w:space="0" w:color="auto"/>
        <w:bottom w:val="none" w:sz="0" w:space="0" w:color="auto"/>
        <w:right w:val="none" w:sz="0" w:space="0" w:color="auto"/>
      </w:divBdr>
    </w:div>
    <w:div w:id="980234489">
      <w:bodyDiv w:val="1"/>
      <w:marLeft w:val="0"/>
      <w:marRight w:val="0"/>
      <w:marTop w:val="0"/>
      <w:marBottom w:val="0"/>
      <w:divBdr>
        <w:top w:val="none" w:sz="0" w:space="0" w:color="auto"/>
        <w:left w:val="none" w:sz="0" w:space="0" w:color="auto"/>
        <w:bottom w:val="none" w:sz="0" w:space="0" w:color="auto"/>
        <w:right w:val="none" w:sz="0" w:space="0" w:color="auto"/>
      </w:divBdr>
    </w:div>
    <w:div w:id="980420855">
      <w:bodyDiv w:val="1"/>
      <w:marLeft w:val="0"/>
      <w:marRight w:val="0"/>
      <w:marTop w:val="0"/>
      <w:marBottom w:val="0"/>
      <w:divBdr>
        <w:top w:val="none" w:sz="0" w:space="0" w:color="auto"/>
        <w:left w:val="none" w:sz="0" w:space="0" w:color="auto"/>
        <w:bottom w:val="none" w:sz="0" w:space="0" w:color="auto"/>
        <w:right w:val="none" w:sz="0" w:space="0" w:color="auto"/>
      </w:divBdr>
    </w:div>
    <w:div w:id="980423703">
      <w:bodyDiv w:val="1"/>
      <w:marLeft w:val="0"/>
      <w:marRight w:val="0"/>
      <w:marTop w:val="0"/>
      <w:marBottom w:val="0"/>
      <w:divBdr>
        <w:top w:val="none" w:sz="0" w:space="0" w:color="auto"/>
        <w:left w:val="none" w:sz="0" w:space="0" w:color="auto"/>
        <w:bottom w:val="none" w:sz="0" w:space="0" w:color="auto"/>
        <w:right w:val="none" w:sz="0" w:space="0" w:color="auto"/>
      </w:divBdr>
    </w:div>
    <w:div w:id="980617031">
      <w:bodyDiv w:val="1"/>
      <w:marLeft w:val="0"/>
      <w:marRight w:val="0"/>
      <w:marTop w:val="0"/>
      <w:marBottom w:val="0"/>
      <w:divBdr>
        <w:top w:val="none" w:sz="0" w:space="0" w:color="auto"/>
        <w:left w:val="none" w:sz="0" w:space="0" w:color="auto"/>
        <w:bottom w:val="none" w:sz="0" w:space="0" w:color="auto"/>
        <w:right w:val="none" w:sz="0" w:space="0" w:color="auto"/>
      </w:divBdr>
    </w:div>
    <w:div w:id="980698069">
      <w:bodyDiv w:val="1"/>
      <w:marLeft w:val="0"/>
      <w:marRight w:val="0"/>
      <w:marTop w:val="0"/>
      <w:marBottom w:val="0"/>
      <w:divBdr>
        <w:top w:val="none" w:sz="0" w:space="0" w:color="auto"/>
        <w:left w:val="none" w:sz="0" w:space="0" w:color="auto"/>
        <w:bottom w:val="none" w:sz="0" w:space="0" w:color="auto"/>
        <w:right w:val="none" w:sz="0" w:space="0" w:color="auto"/>
      </w:divBdr>
    </w:div>
    <w:div w:id="980766014">
      <w:bodyDiv w:val="1"/>
      <w:marLeft w:val="0"/>
      <w:marRight w:val="0"/>
      <w:marTop w:val="0"/>
      <w:marBottom w:val="0"/>
      <w:divBdr>
        <w:top w:val="none" w:sz="0" w:space="0" w:color="auto"/>
        <w:left w:val="none" w:sz="0" w:space="0" w:color="auto"/>
        <w:bottom w:val="none" w:sz="0" w:space="0" w:color="auto"/>
        <w:right w:val="none" w:sz="0" w:space="0" w:color="auto"/>
      </w:divBdr>
    </w:div>
    <w:div w:id="980769903">
      <w:bodyDiv w:val="1"/>
      <w:marLeft w:val="0"/>
      <w:marRight w:val="0"/>
      <w:marTop w:val="0"/>
      <w:marBottom w:val="0"/>
      <w:divBdr>
        <w:top w:val="none" w:sz="0" w:space="0" w:color="auto"/>
        <w:left w:val="none" w:sz="0" w:space="0" w:color="auto"/>
        <w:bottom w:val="none" w:sz="0" w:space="0" w:color="auto"/>
        <w:right w:val="none" w:sz="0" w:space="0" w:color="auto"/>
      </w:divBdr>
    </w:div>
    <w:div w:id="980771660">
      <w:bodyDiv w:val="1"/>
      <w:marLeft w:val="0"/>
      <w:marRight w:val="0"/>
      <w:marTop w:val="0"/>
      <w:marBottom w:val="0"/>
      <w:divBdr>
        <w:top w:val="none" w:sz="0" w:space="0" w:color="auto"/>
        <w:left w:val="none" w:sz="0" w:space="0" w:color="auto"/>
        <w:bottom w:val="none" w:sz="0" w:space="0" w:color="auto"/>
        <w:right w:val="none" w:sz="0" w:space="0" w:color="auto"/>
      </w:divBdr>
    </w:div>
    <w:div w:id="980772545">
      <w:bodyDiv w:val="1"/>
      <w:marLeft w:val="0"/>
      <w:marRight w:val="0"/>
      <w:marTop w:val="0"/>
      <w:marBottom w:val="0"/>
      <w:divBdr>
        <w:top w:val="none" w:sz="0" w:space="0" w:color="auto"/>
        <w:left w:val="none" w:sz="0" w:space="0" w:color="auto"/>
        <w:bottom w:val="none" w:sz="0" w:space="0" w:color="auto"/>
        <w:right w:val="none" w:sz="0" w:space="0" w:color="auto"/>
      </w:divBdr>
    </w:div>
    <w:div w:id="980814136">
      <w:bodyDiv w:val="1"/>
      <w:marLeft w:val="0"/>
      <w:marRight w:val="0"/>
      <w:marTop w:val="0"/>
      <w:marBottom w:val="0"/>
      <w:divBdr>
        <w:top w:val="none" w:sz="0" w:space="0" w:color="auto"/>
        <w:left w:val="none" w:sz="0" w:space="0" w:color="auto"/>
        <w:bottom w:val="none" w:sz="0" w:space="0" w:color="auto"/>
        <w:right w:val="none" w:sz="0" w:space="0" w:color="auto"/>
      </w:divBdr>
    </w:div>
    <w:div w:id="980815870">
      <w:bodyDiv w:val="1"/>
      <w:marLeft w:val="0"/>
      <w:marRight w:val="0"/>
      <w:marTop w:val="0"/>
      <w:marBottom w:val="0"/>
      <w:divBdr>
        <w:top w:val="none" w:sz="0" w:space="0" w:color="auto"/>
        <w:left w:val="none" w:sz="0" w:space="0" w:color="auto"/>
        <w:bottom w:val="none" w:sz="0" w:space="0" w:color="auto"/>
        <w:right w:val="none" w:sz="0" w:space="0" w:color="auto"/>
      </w:divBdr>
    </w:div>
    <w:div w:id="980890076">
      <w:bodyDiv w:val="1"/>
      <w:marLeft w:val="0"/>
      <w:marRight w:val="0"/>
      <w:marTop w:val="0"/>
      <w:marBottom w:val="0"/>
      <w:divBdr>
        <w:top w:val="none" w:sz="0" w:space="0" w:color="auto"/>
        <w:left w:val="none" w:sz="0" w:space="0" w:color="auto"/>
        <w:bottom w:val="none" w:sz="0" w:space="0" w:color="auto"/>
        <w:right w:val="none" w:sz="0" w:space="0" w:color="auto"/>
      </w:divBdr>
    </w:div>
    <w:div w:id="981230873">
      <w:bodyDiv w:val="1"/>
      <w:marLeft w:val="0"/>
      <w:marRight w:val="0"/>
      <w:marTop w:val="0"/>
      <w:marBottom w:val="0"/>
      <w:divBdr>
        <w:top w:val="none" w:sz="0" w:space="0" w:color="auto"/>
        <w:left w:val="none" w:sz="0" w:space="0" w:color="auto"/>
        <w:bottom w:val="none" w:sz="0" w:space="0" w:color="auto"/>
        <w:right w:val="none" w:sz="0" w:space="0" w:color="auto"/>
      </w:divBdr>
    </w:div>
    <w:div w:id="981346485">
      <w:bodyDiv w:val="1"/>
      <w:marLeft w:val="0"/>
      <w:marRight w:val="0"/>
      <w:marTop w:val="0"/>
      <w:marBottom w:val="0"/>
      <w:divBdr>
        <w:top w:val="none" w:sz="0" w:space="0" w:color="auto"/>
        <w:left w:val="none" w:sz="0" w:space="0" w:color="auto"/>
        <w:bottom w:val="none" w:sz="0" w:space="0" w:color="auto"/>
        <w:right w:val="none" w:sz="0" w:space="0" w:color="auto"/>
      </w:divBdr>
    </w:div>
    <w:div w:id="981351296">
      <w:bodyDiv w:val="1"/>
      <w:marLeft w:val="0"/>
      <w:marRight w:val="0"/>
      <w:marTop w:val="0"/>
      <w:marBottom w:val="0"/>
      <w:divBdr>
        <w:top w:val="none" w:sz="0" w:space="0" w:color="auto"/>
        <w:left w:val="none" w:sz="0" w:space="0" w:color="auto"/>
        <w:bottom w:val="none" w:sz="0" w:space="0" w:color="auto"/>
        <w:right w:val="none" w:sz="0" w:space="0" w:color="auto"/>
      </w:divBdr>
    </w:div>
    <w:div w:id="981428539">
      <w:bodyDiv w:val="1"/>
      <w:marLeft w:val="0"/>
      <w:marRight w:val="0"/>
      <w:marTop w:val="0"/>
      <w:marBottom w:val="0"/>
      <w:divBdr>
        <w:top w:val="none" w:sz="0" w:space="0" w:color="auto"/>
        <w:left w:val="none" w:sz="0" w:space="0" w:color="auto"/>
        <w:bottom w:val="none" w:sz="0" w:space="0" w:color="auto"/>
        <w:right w:val="none" w:sz="0" w:space="0" w:color="auto"/>
      </w:divBdr>
    </w:div>
    <w:div w:id="981467727">
      <w:bodyDiv w:val="1"/>
      <w:marLeft w:val="0"/>
      <w:marRight w:val="0"/>
      <w:marTop w:val="0"/>
      <w:marBottom w:val="0"/>
      <w:divBdr>
        <w:top w:val="none" w:sz="0" w:space="0" w:color="auto"/>
        <w:left w:val="none" w:sz="0" w:space="0" w:color="auto"/>
        <w:bottom w:val="none" w:sz="0" w:space="0" w:color="auto"/>
        <w:right w:val="none" w:sz="0" w:space="0" w:color="auto"/>
      </w:divBdr>
    </w:div>
    <w:div w:id="981496809">
      <w:bodyDiv w:val="1"/>
      <w:marLeft w:val="0"/>
      <w:marRight w:val="0"/>
      <w:marTop w:val="0"/>
      <w:marBottom w:val="0"/>
      <w:divBdr>
        <w:top w:val="none" w:sz="0" w:space="0" w:color="auto"/>
        <w:left w:val="none" w:sz="0" w:space="0" w:color="auto"/>
        <w:bottom w:val="none" w:sz="0" w:space="0" w:color="auto"/>
        <w:right w:val="none" w:sz="0" w:space="0" w:color="auto"/>
      </w:divBdr>
    </w:div>
    <w:div w:id="981499691">
      <w:bodyDiv w:val="1"/>
      <w:marLeft w:val="0"/>
      <w:marRight w:val="0"/>
      <w:marTop w:val="0"/>
      <w:marBottom w:val="0"/>
      <w:divBdr>
        <w:top w:val="none" w:sz="0" w:space="0" w:color="auto"/>
        <w:left w:val="none" w:sz="0" w:space="0" w:color="auto"/>
        <w:bottom w:val="none" w:sz="0" w:space="0" w:color="auto"/>
        <w:right w:val="none" w:sz="0" w:space="0" w:color="auto"/>
      </w:divBdr>
    </w:div>
    <w:div w:id="981544763">
      <w:bodyDiv w:val="1"/>
      <w:marLeft w:val="0"/>
      <w:marRight w:val="0"/>
      <w:marTop w:val="0"/>
      <w:marBottom w:val="0"/>
      <w:divBdr>
        <w:top w:val="none" w:sz="0" w:space="0" w:color="auto"/>
        <w:left w:val="none" w:sz="0" w:space="0" w:color="auto"/>
        <w:bottom w:val="none" w:sz="0" w:space="0" w:color="auto"/>
        <w:right w:val="none" w:sz="0" w:space="0" w:color="auto"/>
      </w:divBdr>
    </w:div>
    <w:div w:id="981547294">
      <w:bodyDiv w:val="1"/>
      <w:marLeft w:val="0"/>
      <w:marRight w:val="0"/>
      <w:marTop w:val="0"/>
      <w:marBottom w:val="0"/>
      <w:divBdr>
        <w:top w:val="none" w:sz="0" w:space="0" w:color="auto"/>
        <w:left w:val="none" w:sz="0" w:space="0" w:color="auto"/>
        <w:bottom w:val="none" w:sz="0" w:space="0" w:color="auto"/>
        <w:right w:val="none" w:sz="0" w:space="0" w:color="auto"/>
      </w:divBdr>
    </w:div>
    <w:div w:id="981614609">
      <w:bodyDiv w:val="1"/>
      <w:marLeft w:val="0"/>
      <w:marRight w:val="0"/>
      <w:marTop w:val="0"/>
      <w:marBottom w:val="0"/>
      <w:divBdr>
        <w:top w:val="none" w:sz="0" w:space="0" w:color="auto"/>
        <w:left w:val="none" w:sz="0" w:space="0" w:color="auto"/>
        <w:bottom w:val="none" w:sz="0" w:space="0" w:color="auto"/>
        <w:right w:val="none" w:sz="0" w:space="0" w:color="auto"/>
      </w:divBdr>
    </w:div>
    <w:div w:id="981621640">
      <w:bodyDiv w:val="1"/>
      <w:marLeft w:val="0"/>
      <w:marRight w:val="0"/>
      <w:marTop w:val="0"/>
      <w:marBottom w:val="0"/>
      <w:divBdr>
        <w:top w:val="none" w:sz="0" w:space="0" w:color="auto"/>
        <w:left w:val="none" w:sz="0" w:space="0" w:color="auto"/>
        <w:bottom w:val="none" w:sz="0" w:space="0" w:color="auto"/>
        <w:right w:val="none" w:sz="0" w:space="0" w:color="auto"/>
      </w:divBdr>
    </w:div>
    <w:div w:id="981621976">
      <w:bodyDiv w:val="1"/>
      <w:marLeft w:val="0"/>
      <w:marRight w:val="0"/>
      <w:marTop w:val="0"/>
      <w:marBottom w:val="0"/>
      <w:divBdr>
        <w:top w:val="none" w:sz="0" w:space="0" w:color="auto"/>
        <w:left w:val="none" w:sz="0" w:space="0" w:color="auto"/>
        <w:bottom w:val="none" w:sz="0" w:space="0" w:color="auto"/>
        <w:right w:val="none" w:sz="0" w:space="0" w:color="auto"/>
      </w:divBdr>
    </w:div>
    <w:div w:id="981691706">
      <w:bodyDiv w:val="1"/>
      <w:marLeft w:val="0"/>
      <w:marRight w:val="0"/>
      <w:marTop w:val="0"/>
      <w:marBottom w:val="0"/>
      <w:divBdr>
        <w:top w:val="none" w:sz="0" w:space="0" w:color="auto"/>
        <w:left w:val="none" w:sz="0" w:space="0" w:color="auto"/>
        <w:bottom w:val="none" w:sz="0" w:space="0" w:color="auto"/>
        <w:right w:val="none" w:sz="0" w:space="0" w:color="auto"/>
      </w:divBdr>
    </w:div>
    <w:div w:id="981695840">
      <w:bodyDiv w:val="1"/>
      <w:marLeft w:val="0"/>
      <w:marRight w:val="0"/>
      <w:marTop w:val="0"/>
      <w:marBottom w:val="0"/>
      <w:divBdr>
        <w:top w:val="none" w:sz="0" w:space="0" w:color="auto"/>
        <w:left w:val="none" w:sz="0" w:space="0" w:color="auto"/>
        <w:bottom w:val="none" w:sz="0" w:space="0" w:color="auto"/>
        <w:right w:val="none" w:sz="0" w:space="0" w:color="auto"/>
      </w:divBdr>
    </w:div>
    <w:div w:id="981732277">
      <w:bodyDiv w:val="1"/>
      <w:marLeft w:val="0"/>
      <w:marRight w:val="0"/>
      <w:marTop w:val="0"/>
      <w:marBottom w:val="0"/>
      <w:divBdr>
        <w:top w:val="none" w:sz="0" w:space="0" w:color="auto"/>
        <w:left w:val="none" w:sz="0" w:space="0" w:color="auto"/>
        <w:bottom w:val="none" w:sz="0" w:space="0" w:color="auto"/>
        <w:right w:val="none" w:sz="0" w:space="0" w:color="auto"/>
      </w:divBdr>
    </w:div>
    <w:div w:id="981738716">
      <w:bodyDiv w:val="1"/>
      <w:marLeft w:val="0"/>
      <w:marRight w:val="0"/>
      <w:marTop w:val="0"/>
      <w:marBottom w:val="0"/>
      <w:divBdr>
        <w:top w:val="none" w:sz="0" w:space="0" w:color="auto"/>
        <w:left w:val="none" w:sz="0" w:space="0" w:color="auto"/>
        <w:bottom w:val="none" w:sz="0" w:space="0" w:color="auto"/>
        <w:right w:val="none" w:sz="0" w:space="0" w:color="auto"/>
      </w:divBdr>
    </w:div>
    <w:div w:id="981807331">
      <w:bodyDiv w:val="1"/>
      <w:marLeft w:val="0"/>
      <w:marRight w:val="0"/>
      <w:marTop w:val="0"/>
      <w:marBottom w:val="0"/>
      <w:divBdr>
        <w:top w:val="none" w:sz="0" w:space="0" w:color="auto"/>
        <w:left w:val="none" w:sz="0" w:space="0" w:color="auto"/>
        <w:bottom w:val="none" w:sz="0" w:space="0" w:color="auto"/>
        <w:right w:val="none" w:sz="0" w:space="0" w:color="auto"/>
      </w:divBdr>
    </w:div>
    <w:div w:id="981926823">
      <w:bodyDiv w:val="1"/>
      <w:marLeft w:val="0"/>
      <w:marRight w:val="0"/>
      <w:marTop w:val="0"/>
      <w:marBottom w:val="0"/>
      <w:divBdr>
        <w:top w:val="none" w:sz="0" w:space="0" w:color="auto"/>
        <w:left w:val="none" w:sz="0" w:space="0" w:color="auto"/>
        <w:bottom w:val="none" w:sz="0" w:space="0" w:color="auto"/>
        <w:right w:val="none" w:sz="0" w:space="0" w:color="auto"/>
      </w:divBdr>
    </w:div>
    <w:div w:id="981928413">
      <w:bodyDiv w:val="1"/>
      <w:marLeft w:val="0"/>
      <w:marRight w:val="0"/>
      <w:marTop w:val="0"/>
      <w:marBottom w:val="0"/>
      <w:divBdr>
        <w:top w:val="none" w:sz="0" w:space="0" w:color="auto"/>
        <w:left w:val="none" w:sz="0" w:space="0" w:color="auto"/>
        <w:bottom w:val="none" w:sz="0" w:space="0" w:color="auto"/>
        <w:right w:val="none" w:sz="0" w:space="0" w:color="auto"/>
      </w:divBdr>
    </w:div>
    <w:div w:id="981958199">
      <w:bodyDiv w:val="1"/>
      <w:marLeft w:val="0"/>
      <w:marRight w:val="0"/>
      <w:marTop w:val="0"/>
      <w:marBottom w:val="0"/>
      <w:divBdr>
        <w:top w:val="none" w:sz="0" w:space="0" w:color="auto"/>
        <w:left w:val="none" w:sz="0" w:space="0" w:color="auto"/>
        <w:bottom w:val="none" w:sz="0" w:space="0" w:color="auto"/>
        <w:right w:val="none" w:sz="0" w:space="0" w:color="auto"/>
      </w:divBdr>
    </w:div>
    <w:div w:id="982001030">
      <w:bodyDiv w:val="1"/>
      <w:marLeft w:val="0"/>
      <w:marRight w:val="0"/>
      <w:marTop w:val="0"/>
      <w:marBottom w:val="0"/>
      <w:divBdr>
        <w:top w:val="none" w:sz="0" w:space="0" w:color="auto"/>
        <w:left w:val="none" w:sz="0" w:space="0" w:color="auto"/>
        <w:bottom w:val="none" w:sz="0" w:space="0" w:color="auto"/>
        <w:right w:val="none" w:sz="0" w:space="0" w:color="auto"/>
      </w:divBdr>
    </w:div>
    <w:div w:id="982005411">
      <w:bodyDiv w:val="1"/>
      <w:marLeft w:val="0"/>
      <w:marRight w:val="0"/>
      <w:marTop w:val="0"/>
      <w:marBottom w:val="0"/>
      <w:divBdr>
        <w:top w:val="none" w:sz="0" w:space="0" w:color="auto"/>
        <w:left w:val="none" w:sz="0" w:space="0" w:color="auto"/>
        <w:bottom w:val="none" w:sz="0" w:space="0" w:color="auto"/>
        <w:right w:val="none" w:sz="0" w:space="0" w:color="auto"/>
      </w:divBdr>
    </w:div>
    <w:div w:id="982198150">
      <w:bodyDiv w:val="1"/>
      <w:marLeft w:val="0"/>
      <w:marRight w:val="0"/>
      <w:marTop w:val="0"/>
      <w:marBottom w:val="0"/>
      <w:divBdr>
        <w:top w:val="none" w:sz="0" w:space="0" w:color="auto"/>
        <w:left w:val="none" w:sz="0" w:space="0" w:color="auto"/>
        <w:bottom w:val="none" w:sz="0" w:space="0" w:color="auto"/>
        <w:right w:val="none" w:sz="0" w:space="0" w:color="auto"/>
      </w:divBdr>
    </w:div>
    <w:div w:id="982270174">
      <w:bodyDiv w:val="1"/>
      <w:marLeft w:val="0"/>
      <w:marRight w:val="0"/>
      <w:marTop w:val="0"/>
      <w:marBottom w:val="0"/>
      <w:divBdr>
        <w:top w:val="none" w:sz="0" w:space="0" w:color="auto"/>
        <w:left w:val="none" w:sz="0" w:space="0" w:color="auto"/>
        <w:bottom w:val="none" w:sz="0" w:space="0" w:color="auto"/>
        <w:right w:val="none" w:sz="0" w:space="0" w:color="auto"/>
      </w:divBdr>
    </w:div>
    <w:div w:id="982344604">
      <w:bodyDiv w:val="1"/>
      <w:marLeft w:val="0"/>
      <w:marRight w:val="0"/>
      <w:marTop w:val="0"/>
      <w:marBottom w:val="0"/>
      <w:divBdr>
        <w:top w:val="none" w:sz="0" w:space="0" w:color="auto"/>
        <w:left w:val="none" w:sz="0" w:space="0" w:color="auto"/>
        <w:bottom w:val="none" w:sz="0" w:space="0" w:color="auto"/>
        <w:right w:val="none" w:sz="0" w:space="0" w:color="auto"/>
      </w:divBdr>
    </w:div>
    <w:div w:id="982393001">
      <w:bodyDiv w:val="1"/>
      <w:marLeft w:val="0"/>
      <w:marRight w:val="0"/>
      <w:marTop w:val="0"/>
      <w:marBottom w:val="0"/>
      <w:divBdr>
        <w:top w:val="none" w:sz="0" w:space="0" w:color="auto"/>
        <w:left w:val="none" w:sz="0" w:space="0" w:color="auto"/>
        <w:bottom w:val="none" w:sz="0" w:space="0" w:color="auto"/>
        <w:right w:val="none" w:sz="0" w:space="0" w:color="auto"/>
      </w:divBdr>
    </w:div>
    <w:div w:id="982395211">
      <w:bodyDiv w:val="1"/>
      <w:marLeft w:val="0"/>
      <w:marRight w:val="0"/>
      <w:marTop w:val="0"/>
      <w:marBottom w:val="0"/>
      <w:divBdr>
        <w:top w:val="none" w:sz="0" w:space="0" w:color="auto"/>
        <w:left w:val="none" w:sz="0" w:space="0" w:color="auto"/>
        <w:bottom w:val="none" w:sz="0" w:space="0" w:color="auto"/>
        <w:right w:val="none" w:sz="0" w:space="0" w:color="auto"/>
      </w:divBdr>
    </w:div>
    <w:div w:id="982462334">
      <w:bodyDiv w:val="1"/>
      <w:marLeft w:val="0"/>
      <w:marRight w:val="0"/>
      <w:marTop w:val="0"/>
      <w:marBottom w:val="0"/>
      <w:divBdr>
        <w:top w:val="none" w:sz="0" w:space="0" w:color="auto"/>
        <w:left w:val="none" w:sz="0" w:space="0" w:color="auto"/>
        <w:bottom w:val="none" w:sz="0" w:space="0" w:color="auto"/>
        <w:right w:val="none" w:sz="0" w:space="0" w:color="auto"/>
      </w:divBdr>
    </w:div>
    <w:div w:id="982658406">
      <w:bodyDiv w:val="1"/>
      <w:marLeft w:val="0"/>
      <w:marRight w:val="0"/>
      <w:marTop w:val="0"/>
      <w:marBottom w:val="0"/>
      <w:divBdr>
        <w:top w:val="none" w:sz="0" w:space="0" w:color="auto"/>
        <w:left w:val="none" w:sz="0" w:space="0" w:color="auto"/>
        <w:bottom w:val="none" w:sz="0" w:space="0" w:color="auto"/>
        <w:right w:val="none" w:sz="0" w:space="0" w:color="auto"/>
      </w:divBdr>
    </w:div>
    <w:div w:id="982782242">
      <w:bodyDiv w:val="1"/>
      <w:marLeft w:val="0"/>
      <w:marRight w:val="0"/>
      <w:marTop w:val="0"/>
      <w:marBottom w:val="0"/>
      <w:divBdr>
        <w:top w:val="none" w:sz="0" w:space="0" w:color="auto"/>
        <w:left w:val="none" w:sz="0" w:space="0" w:color="auto"/>
        <w:bottom w:val="none" w:sz="0" w:space="0" w:color="auto"/>
        <w:right w:val="none" w:sz="0" w:space="0" w:color="auto"/>
      </w:divBdr>
    </w:div>
    <w:div w:id="982806542">
      <w:bodyDiv w:val="1"/>
      <w:marLeft w:val="0"/>
      <w:marRight w:val="0"/>
      <w:marTop w:val="0"/>
      <w:marBottom w:val="0"/>
      <w:divBdr>
        <w:top w:val="none" w:sz="0" w:space="0" w:color="auto"/>
        <w:left w:val="none" w:sz="0" w:space="0" w:color="auto"/>
        <w:bottom w:val="none" w:sz="0" w:space="0" w:color="auto"/>
        <w:right w:val="none" w:sz="0" w:space="0" w:color="auto"/>
      </w:divBdr>
    </w:div>
    <w:div w:id="982928313">
      <w:bodyDiv w:val="1"/>
      <w:marLeft w:val="0"/>
      <w:marRight w:val="0"/>
      <w:marTop w:val="0"/>
      <w:marBottom w:val="0"/>
      <w:divBdr>
        <w:top w:val="none" w:sz="0" w:space="0" w:color="auto"/>
        <w:left w:val="none" w:sz="0" w:space="0" w:color="auto"/>
        <w:bottom w:val="none" w:sz="0" w:space="0" w:color="auto"/>
        <w:right w:val="none" w:sz="0" w:space="0" w:color="auto"/>
      </w:divBdr>
    </w:div>
    <w:div w:id="983047351">
      <w:bodyDiv w:val="1"/>
      <w:marLeft w:val="0"/>
      <w:marRight w:val="0"/>
      <w:marTop w:val="0"/>
      <w:marBottom w:val="0"/>
      <w:divBdr>
        <w:top w:val="none" w:sz="0" w:space="0" w:color="auto"/>
        <w:left w:val="none" w:sz="0" w:space="0" w:color="auto"/>
        <w:bottom w:val="none" w:sz="0" w:space="0" w:color="auto"/>
        <w:right w:val="none" w:sz="0" w:space="0" w:color="auto"/>
      </w:divBdr>
    </w:div>
    <w:div w:id="983193650">
      <w:bodyDiv w:val="1"/>
      <w:marLeft w:val="0"/>
      <w:marRight w:val="0"/>
      <w:marTop w:val="0"/>
      <w:marBottom w:val="0"/>
      <w:divBdr>
        <w:top w:val="none" w:sz="0" w:space="0" w:color="auto"/>
        <w:left w:val="none" w:sz="0" w:space="0" w:color="auto"/>
        <w:bottom w:val="none" w:sz="0" w:space="0" w:color="auto"/>
        <w:right w:val="none" w:sz="0" w:space="0" w:color="auto"/>
      </w:divBdr>
    </w:div>
    <w:div w:id="983243153">
      <w:bodyDiv w:val="1"/>
      <w:marLeft w:val="0"/>
      <w:marRight w:val="0"/>
      <w:marTop w:val="0"/>
      <w:marBottom w:val="0"/>
      <w:divBdr>
        <w:top w:val="none" w:sz="0" w:space="0" w:color="auto"/>
        <w:left w:val="none" w:sz="0" w:space="0" w:color="auto"/>
        <w:bottom w:val="none" w:sz="0" w:space="0" w:color="auto"/>
        <w:right w:val="none" w:sz="0" w:space="0" w:color="auto"/>
      </w:divBdr>
    </w:div>
    <w:div w:id="983311312">
      <w:bodyDiv w:val="1"/>
      <w:marLeft w:val="0"/>
      <w:marRight w:val="0"/>
      <w:marTop w:val="0"/>
      <w:marBottom w:val="0"/>
      <w:divBdr>
        <w:top w:val="none" w:sz="0" w:space="0" w:color="auto"/>
        <w:left w:val="none" w:sz="0" w:space="0" w:color="auto"/>
        <w:bottom w:val="none" w:sz="0" w:space="0" w:color="auto"/>
        <w:right w:val="none" w:sz="0" w:space="0" w:color="auto"/>
      </w:divBdr>
    </w:div>
    <w:div w:id="983317479">
      <w:bodyDiv w:val="1"/>
      <w:marLeft w:val="0"/>
      <w:marRight w:val="0"/>
      <w:marTop w:val="0"/>
      <w:marBottom w:val="0"/>
      <w:divBdr>
        <w:top w:val="none" w:sz="0" w:space="0" w:color="auto"/>
        <w:left w:val="none" w:sz="0" w:space="0" w:color="auto"/>
        <w:bottom w:val="none" w:sz="0" w:space="0" w:color="auto"/>
        <w:right w:val="none" w:sz="0" w:space="0" w:color="auto"/>
      </w:divBdr>
    </w:div>
    <w:div w:id="983393062">
      <w:bodyDiv w:val="1"/>
      <w:marLeft w:val="0"/>
      <w:marRight w:val="0"/>
      <w:marTop w:val="0"/>
      <w:marBottom w:val="0"/>
      <w:divBdr>
        <w:top w:val="none" w:sz="0" w:space="0" w:color="auto"/>
        <w:left w:val="none" w:sz="0" w:space="0" w:color="auto"/>
        <w:bottom w:val="none" w:sz="0" w:space="0" w:color="auto"/>
        <w:right w:val="none" w:sz="0" w:space="0" w:color="auto"/>
      </w:divBdr>
    </w:div>
    <w:div w:id="983433321">
      <w:bodyDiv w:val="1"/>
      <w:marLeft w:val="0"/>
      <w:marRight w:val="0"/>
      <w:marTop w:val="0"/>
      <w:marBottom w:val="0"/>
      <w:divBdr>
        <w:top w:val="none" w:sz="0" w:space="0" w:color="auto"/>
        <w:left w:val="none" w:sz="0" w:space="0" w:color="auto"/>
        <w:bottom w:val="none" w:sz="0" w:space="0" w:color="auto"/>
        <w:right w:val="none" w:sz="0" w:space="0" w:color="auto"/>
      </w:divBdr>
    </w:div>
    <w:div w:id="983509072">
      <w:bodyDiv w:val="1"/>
      <w:marLeft w:val="0"/>
      <w:marRight w:val="0"/>
      <w:marTop w:val="0"/>
      <w:marBottom w:val="0"/>
      <w:divBdr>
        <w:top w:val="none" w:sz="0" w:space="0" w:color="auto"/>
        <w:left w:val="none" w:sz="0" w:space="0" w:color="auto"/>
        <w:bottom w:val="none" w:sz="0" w:space="0" w:color="auto"/>
        <w:right w:val="none" w:sz="0" w:space="0" w:color="auto"/>
      </w:divBdr>
    </w:div>
    <w:div w:id="983586444">
      <w:bodyDiv w:val="1"/>
      <w:marLeft w:val="0"/>
      <w:marRight w:val="0"/>
      <w:marTop w:val="0"/>
      <w:marBottom w:val="0"/>
      <w:divBdr>
        <w:top w:val="none" w:sz="0" w:space="0" w:color="auto"/>
        <w:left w:val="none" w:sz="0" w:space="0" w:color="auto"/>
        <w:bottom w:val="none" w:sz="0" w:space="0" w:color="auto"/>
        <w:right w:val="none" w:sz="0" w:space="0" w:color="auto"/>
      </w:divBdr>
    </w:div>
    <w:div w:id="983896784">
      <w:bodyDiv w:val="1"/>
      <w:marLeft w:val="0"/>
      <w:marRight w:val="0"/>
      <w:marTop w:val="0"/>
      <w:marBottom w:val="0"/>
      <w:divBdr>
        <w:top w:val="none" w:sz="0" w:space="0" w:color="auto"/>
        <w:left w:val="none" w:sz="0" w:space="0" w:color="auto"/>
        <w:bottom w:val="none" w:sz="0" w:space="0" w:color="auto"/>
        <w:right w:val="none" w:sz="0" w:space="0" w:color="auto"/>
      </w:divBdr>
    </w:div>
    <w:div w:id="983898604">
      <w:bodyDiv w:val="1"/>
      <w:marLeft w:val="0"/>
      <w:marRight w:val="0"/>
      <w:marTop w:val="0"/>
      <w:marBottom w:val="0"/>
      <w:divBdr>
        <w:top w:val="none" w:sz="0" w:space="0" w:color="auto"/>
        <w:left w:val="none" w:sz="0" w:space="0" w:color="auto"/>
        <w:bottom w:val="none" w:sz="0" w:space="0" w:color="auto"/>
        <w:right w:val="none" w:sz="0" w:space="0" w:color="auto"/>
      </w:divBdr>
    </w:div>
    <w:div w:id="983924025">
      <w:bodyDiv w:val="1"/>
      <w:marLeft w:val="0"/>
      <w:marRight w:val="0"/>
      <w:marTop w:val="0"/>
      <w:marBottom w:val="0"/>
      <w:divBdr>
        <w:top w:val="none" w:sz="0" w:space="0" w:color="auto"/>
        <w:left w:val="none" w:sz="0" w:space="0" w:color="auto"/>
        <w:bottom w:val="none" w:sz="0" w:space="0" w:color="auto"/>
        <w:right w:val="none" w:sz="0" w:space="0" w:color="auto"/>
      </w:divBdr>
    </w:div>
    <w:div w:id="984046942">
      <w:bodyDiv w:val="1"/>
      <w:marLeft w:val="0"/>
      <w:marRight w:val="0"/>
      <w:marTop w:val="0"/>
      <w:marBottom w:val="0"/>
      <w:divBdr>
        <w:top w:val="none" w:sz="0" w:space="0" w:color="auto"/>
        <w:left w:val="none" w:sz="0" w:space="0" w:color="auto"/>
        <w:bottom w:val="none" w:sz="0" w:space="0" w:color="auto"/>
        <w:right w:val="none" w:sz="0" w:space="0" w:color="auto"/>
      </w:divBdr>
    </w:div>
    <w:div w:id="984048880">
      <w:bodyDiv w:val="1"/>
      <w:marLeft w:val="0"/>
      <w:marRight w:val="0"/>
      <w:marTop w:val="0"/>
      <w:marBottom w:val="0"/>
      <w:divBdr>
        <w:top w:val="none" w:sz="0" w:space="0" w:color="auto"/>
        <w:left w:val="none" w:sz="0" w:space="0" w:color="auto"/>
        <w:bottom w:val="none" w:sz="0" w:space="0" w:color="auto"/>
        <w:right w:val="none" w:sz="0" w:space="0" w:color="auto"/>
      </w:divBdr>
    </w:div>
    <w:div w:id="984089344">
      <w:bodyDiv w:val="1"/>
      <w:marLeft w:val="0"/>
      <w:marRight w:val="0"/>
      <w:marTop w:val="0"/>
      <w:marBottom w:val="0"/>
      <w:divBdr>
        <w:top w:val="none" w:sz="0" w:space="0" w:color="auto"/>
        <w:left w:val="none" w:sz="0" w:space="0" w:color="auto"/>
        <w:bottom w:val="none" w:sz="0" w:space="0" w:color="auto"/>
        <w:right w:val="none" w:sz="0" w:space="0" w:color="auto"/>
      </w:divBdr>
    </w:div>
    <w:div w:id="984116584">
      <w:bodyDiv w:val="1"/>
      <w:marLeft w:val="0"/>
      <w:marRight w:val="0"/>
      <w:marTop w:val="0"/>
      <w:marBottom w:val="0"/>
      <w:divBdr>
        <w:top w:val="none" w:sz="0" w:space="0" w:color="auto"/>
        <w:left w:val="none" w:sz="0" w:space="0" w:color="auto"/>
        <w:bottom w:val="none" w:sz="0" w:space="0" w:color="auto"/>
        <w:right w:val="none" w:sz="0" w:space="0" w:color="auto"/>
      </w:divBdr>
    </w:div>
    <w:div w:id="984159690">
      <w:bodyDiv w:val="1"/>
      <w:marLeft w:val="0"/>
      <w:marRight w:val="0"/>
      <w:marTop w:val="0"/>
      <w:marBottom w:val="0"/>
      <w:divBdr>
        <w:top w:val="none" w:sz="0" w:space="0" w:color="auto"/>
        <w:left w:val="none" w:sz="0" w:space="0" w:color="auto"/>
        <w:bottom w:val="none" w:sz="0" w:space="0" w:color="auto"/>
        <w:right w:val="none" w:sz="0" w:space="0" w:color="auto"/>
      </w:divBdr>
    </w:div>
    <w:div w:id="984164318">
      <w:bodyDiv w:val="1"/>
      <w:marLeft w:val="0"/>
      <w:marRight w:val="0"/>
      <w:marTop w:val="0"/>
      <w:marBottom w:val="0"/>
      <w:divBdr>
        <w:top w:val="none" w:sz="0" w:space="0" w:color="auto"/>
        <w:left w:val="none" w:sz="0" w:space="0" w:color="auto"/>
        <w:bottom w:val="none" w:sz="0" w:space="0" w:color="auto"/>
        <w:right w:val="none" w:sz="0" w:space="0" w:color="auto"/>
      </w:divBdr>
    </w:div>
    <w:div w:id="984428460">
      <w:bodyDiv w:val="1"/>
      <w:marLeft w:val="0"/>
      <w:marRight w:val="0"/>
      <w:marTop w:val="0"/>
      <w:marBottom w:val="0"/>
      <w:divBdr>
        <w:top w:val="none" w:sz="0" w:space="0" w:color="auto"/>
        <w:left w:val="none" w:sz="0" w:space="0" w:color="auto"/>
        <w:bottom w:val="none" w:sz="0" w:space="0" w:color="auto"/>
        <w:right w:val="none" w:sz="0" w:space="0" w:color="auto"/>
      </w:divBdr>
    </w:div>
    <w:div w:id="984431012">
      <w:bodyDiv w:val="1"/>
      <w:marLeft w:val="0"/>
      <w:marRight w:val="0"/>
      <w:marTop w:val="0"/>
      <w:marBottom w:val="0"/>
      <w:divBdr>
        <w:top w:val="none" w:sz="0" w:space="0" w:color="auto"/>
        <w:left w:val="none" w:sz="0" w:space="0" w:color="auto"/>
        <w:bottom w:val="none" w:sz="0" w:space="0" w:color="auto"/>
        <w:right w:val="none" w:sz="0" w:space="0" w:color="auto"/>
      </w:divBdr>
    </w:div>
    <w:div w:id="984431970">
      <w:bodyDiv w:val="1"/>
      <w:marLeft w:val="0"/>
      <w:marRight w:val="0"/>
      <w:marTop w:val="0"/>
      <w:marBottom w:val="0"/>
      <w:divBdr>
        <w:top w:val="none" w:sz="0" w:space="0" w:color="auto"/>
        <w:left w:val="none" w:sz="0" w:space="0" w:color="auto"/>
        <w:bottom w:val="none" w:sz="0" w:space="0" w:color="auto"/>
        <w:right w:val="none" w:sz="0" w:space="0" w:color="auto"/>
      </w:divBdr>
    </w:div>
    <w:div w:id="984436178">
      <w:bodyDiv w:val="1"/>
      <w:marLeft w:val="0"/>
      <w:marRight w:val="0"/>
      <w:marTop w:val="0"/>
      <w:marBottom w:val="0"/>
      <w:divBdr>
        <w:top w:val="none" w:sz="0" w:space="0" w:color="auto"/>
        <w:left w:val="none" w:sz="0" w:space="0" w:color="auto"/>
        <w:bottom w:val="none" w:sz="0" w:space="0" w:color="auto"/>
        <w:right w:val="none" w:sz="0" w:space="0" w:color="auto"/>
      </w:divBdr>
    </w:div>
    <w:div w:id="984506227">
      <w:bodyDiv w:val="1"/>
      <w:marLeft w:val="0"/>
      <w:marRight w:val="0"/>
      <w:marTop w:val="0"/>
      <w:marBottom w:val="0"/>
      <w:divBdr>
        <w:top w:val="none" w:sz="0" w:space="0" w:color="auto"/>
        <w:left w:val="none" w:sz="0" w:space="0" w:color="auto"/>
        <w:bottom w:val="none" w:sz="0" w:space="0" w:color="auto"/>
        <w:right w:val="none" w:sz="0" w:space="0" w:color="auto"/>
      </w:divBdr>
    </w:div>
    <w:div w:id="984511736">
      <w:bodyDiv w:val="1"/>
      <w:marLeft w:val="0"/>
      <w:marRight w:val="0"/>
      <w:marTop w:val="0"/>
      <w:marBottom w:val="0"/>
      <w:divBdr>
        <w:top w:val="none" w:sz="0" w:space="0" w:color="auto"/>
        <w:left w:val="none" w:sz="0" w:space="0" w:color="auto"/>
        <w:bottom w:val="none" w:sz="0" w:space="0" w:color="auto"/>
        <w:right w:val="none" w:sz="0" w:space="0" w:color="auto"/>
      </w:divBdr>
    </w:div>
    <w:div w:id="984548681">
      <w:bodyDiv w:val="1"/>
      <w:marLeft w:val="0"/>
      <w:marRight w:val="0"/>
      <w:marTop w:val="0"/>
      <w:marBottom w:val="0"/>
      <w:divBdr>
        <w:top w:val="none" w:sz="0" w:space="0" w:color="auto"/>
        <w:left w:val="none" w:sz="0" w:space="0" w:color="auto"/>
        <w:bottom w:val="none" w:sz="0" w:space="0" w:color="auto"/>
        <w:right w:val="none" w:sz="0" w:space="0" w:color="auto"/>
      </w:divBdr>
    </w:div>
    <w:div w:id="984551202">
      <w:bodyDiv w:val="1"/>
      <w:marLeft w:val="0"/>
      <w:marRight w:val="0"/>
      <w:marTop w:val="0"/>
      <w:marBottom w:val="0"/>
      <w:divBdr>
        <w:top w:val="none" w:sz="0" w:space="0" w:color="auto"/>
        <w:left w:val="none" w:sz="0" w:space="0" w:color="auto"/>
        <w:bottom w:val="none" w:sz="0" w:space="0" w:color="auto"/>
        <w:right w:val="none" w:sz="0" w:space="0" w:color="auto"/>
      </w:divBdr>
    </w:div>
    <w:div w:id="984627658">
      <w:bodyDiv w:val="1"/>
      <w:marLeft w:val="0"/>
      <w:marRight w:val="0"/>
      <w:marTop w:val="0"/>
      <w:marBottom w:val="0"/>
      <w:divBdr>
        <w:top w:val="none" w:sz="0" w:space="0" w:color="auto"/>
        <w:left w:val="none" w:sz="0" w:space="0" w:color="auto"/>
        <w:bottom w:val="none" w:sz="0" w:space="0" w:color="auto"/>
        <w:right w:val="none" w:sz="0" w:space="0" w:color="auto"/>
      </w:divBdr>
    </w:div>
    <w:div w:id="984699193">
      <w:bodyDiv w:val="1"/>
      <w:marLeft w:val="0"/>
      <w:marRight w:val="0"/>
      <w:marTop w:val="0"/>
      <w:marBottom w:val="0"/>
      <w:divBdr>
        <w:top w:val="none" w:sz="0" w:space="0" w:color="auto"/>
        <w:left w:val="none" w:sz="0" w:space="0" w:color="auto"/>
        <w:bottom w:val="none" w:sz="0" w:space="0" w:color="auto"/>
        <w:right w:val="none" w:sz="0" w:space="0" w:color="auto"/>
      </w:divBdr>
    </w:div>
    <w:div w:id="984823111">
      <w:bodyDiv w:val="1"/>
      <w:marLeft w:val="0"/>
      <w:marRight w:val="0"/>
      <w:marTop w:val="0"/>
      <w:marBottom w:val="0"/>
      <w:divBdr>
        <w:top w:val="none" w:sz="0" w:space="0" w:color="auto"/>
        <w:left w:val="none" w:sz="0" w:space="0" w:color="auto"/>
        <w:bottom w:val="none" w:sz="0" w:space="0" w:color="auto"/>
        <w:right w:val="none" w:sz="0" w:space="0" w:color="auto"/>
      </w:divBdr>
    </w:div>
    <w:div w:id="984896300">
      <w:bodyDiv w:val="1"/>
      <w:marLeft w:val="0"/>
      <w:marRight w:val="0"/>
      <w:marTop w:val="0"/>
      <w:marBottom w:val="0"/>
      <w:divBdr>
        <w:top w:val="none" w:sz="0" w:space="0" w:color="auto"/>
        <w:left w:val="none" w:sz="0" w:space="0" w:color="auto"/>
        <w:bottom w:val="none" w:sz="0" w:space="0" w:color="auto"/>
        <w:right w:val="none" w:sz="0" w:space="0" w:color="auto"/>
      </w:divBdr>
    </w:div>
    <w:div w:id="984966184">
      <w:bodyDiv w:val="1"/>
      <w:marLeft w:val="0"/>
      <w:marRight w:val="0"/>
      <w:marTop w:val="0"/>
      <w:marBottom w:val="0"/>
      <w:divBdr>
        <w:top w:val="none" w:sz="0" w:space="0" w:color="auto"/>
        <w:left w:val="none" w:sz="0" w:space="0" w:color="auto"/>
        <w:bottom w:val="none" w:sz="0" w:space="0" w:color="auto"/>
        <w:right w:val="none" w:sz="0" w:space="0" w:color="auto"/>
      </w:divBdr>
    </w:div>
    <w:div w:id="985083170">
      <w:bodyDiv w:val="1"/>
      <w:marLeft w:val="0"/>
      <w:marRight w:val="0"/>
      <w:marTop w:val="0"/>
      <w:marBottom w:val="0"/>
      <w:divBdr>
        <w:top w:val="none" w:sz="0" w:space="0" w:color="auto"/>
        <w:left w:val="none" w:sz="0" w:space="0" w:color="auto"/>
        <w:bottom w:val="none" w:sz="0" w:space="0" w:color="auto"/>
        <w:right w:val="none" w:sz="0" w:space="0" w:color="auto"/>
      </w:divBdr>
    </w:div>
    <w:div w:id="985087178">
      <w:bodyDiv w:val="1"/>
      <w:marLeft w:val="0"/>
      <w:marRight w:val="0"/>
      <w:marTop w:val="0"/>
      <w:marBottom w:val="0"/>
      <w:divBdr>
        <w:top w:val="none" w:sz="0" w:space="0" w:color="auto"/>
        <w:left w:val="none" w:sz="0" w:space="0" w:color="auto"/>
        <w:bottom w:val="none" w:sz="0" w:space="0" w:color="auto"/>
        <w:right w:val="none" w:sz="0" w:space="0" w:color="auto"/>
      </w:divBdr>
    </w:div>
    <w:div w:id="985158054">
      <w:bodyDiv w:val="1"/>
      <w:marLeft w:val="0"/>
      <w:marRight w:val="0"/>
      <w:marTop w:val="0"/>
      <w:marBottom w:val="0"/>
      <w:divBdr>
        <w:top w:val="none" w:sz="0" w:space="0" w:color="auto"/>
        <w:left w:val="none" w:sz="0" w:space="0" w:color="auto"/>
        <w:bottom w:val="none" w:sz="0" w:space="0" w:color="auto"/>
        <w:right w:val="none" w:sz="0" w:space="0" w:color="auto"/>
      </w:divBdr>
    </w:div>
    <w:div w:id="985161942">
      <w:bodyDiv w:val="1"/>
      <w:marLeft w:val="0"/>
      <w:marRight w:val="0"/>
      <w:marTop w:val="0"/>
      <w:marBottom w:val="0"/>
      <w:divBdr>
        <w:top w:val="none" w:sz="0" w:space="0" w:color="auto"/>
        <w:left w:val="none" w:sz="0" w:space="0" w:color="auto"/>
        <w:bottom w:val="none" w:sz="0" w:space="0" w:color="auto"/>
        <w:right w:val="none" w:sz="0" w:space="0" w:color="auto"/>
      </w:divBdr>
    </w:div>
    <w:div w:id="985206545">
      <w:bodyDiv w:val="1"/>
      <w:marLeft w:val="0"/>
      <w:marRight w:val="0"/>
      <w:marTop w:val="0"/>
      <w:marBottom w:val="0"/>
      <w:divBdr>
        <w:top w:val="none" w:sz="0" w:space="0" w:color="auto"/>
        <w:left w:val="none" w:sz="0" w:space="0" w:color="auto"/>
        <w:bottom w:val="none" w:sz="0" w:space="0" w:color="auto"/>
        <w:right w:val="none" w:sz="0" w:space="0" w:color="auto"/>
      </w:divBdr>
    </w:div>
    <w:div w:id="985206699">
      <w:bodyDiv w:val="1"/>
      <w:marLeft w:val="0"/>
      <w:marRight w:val="0"/>
      <w:marTop w:val="0"/>
      <w:marBottom w:val="0"/>
      <w:divBdr>
        <w:top w:val="none" w:sz="0" w:space="0" w:color="auto"/>
        <w:left w:val="none" w:sz="0" w:space="0" w:color="auto"/>
        <w:bottom w:val="none" w:sz="0" w:space="0" w:color="auto"/>
        <w:right w:val="none" w:sz="0" w:space="0" w:color="auto"/>
      </w:divBdr>
    </w:div>
    <w:div w:id="985235437">
      <w:bodyDiv w:val="1"/>
      <w:marLeft w:val="0"/>
      <w:marRight w:val="0"/>
      <w:marTop w:val="0"/>
      <w:marBottom w:val="0"/>
      <w:divBdr>
        <w:top w:val="none" w:sz="0" w:space="0" w:color="auto"/>
        <w:left w:val="none" w:sz="0" w:space="0" w:color="auto"/>
        <w:bottom w:val="none" w:sz="0" w:space="0" w:color="auto"/>
        <w:right w:val="none" w:sz="0" w:space="0" w:color="auto"/>
      </w:divBdr>
    </w:div>
    <w:div w:id="985283783">
      <w:bodyDiv w:val="1"/>
      <w:marLeft w:val="0"/>
      <w:marRight w:val="0"/>
      <w:marTop w:val="0"/>
      <w:marBottom w:val="0"/>
      <w:divBdr>
        <w:top w:val="none" w:sz="0" w:space="0" w:color="auto"/>
        <w:left w:val="none" w:sz="0" w:space="0" w:color="auto"/>
        <w:bottom w:val="none" w:sz="0" w:space="0" w:color="auto"/>
        <w:right w:val="none" w:sz="0" w:space="0" w:color="auto"/>
      </w:divBdr>
    </w:div>
    <w:div w:id="985361054">
      <w:bodyDiv w:val="1"/>
      <w:marLeft w:val="0"/>
      <w:marRight w:val="0"/>
      <w:marTop w:val="0"/>
      <w:marBottom w:val="0"/>
      <w:divBdr>
        <w:top w:val="none" w:sz="0" w:space="0" w:color="auto"/>
        <w:left w:val="none" w:sz="0" w:space="0" w:color="auto"/>
        <w:bottom w:val="none" w:sz="0" w:space="0" w:color="auto"/>
        <w:right w:val="none" w:sz="0" w:space="0" w:color="auto"/>
      </w:divBdr>
    </w:div>
    <w:div w:id="985474746">
      <w:bodyDiv w:val="1"/>
      <w:marLeft w:val="0"/>
      <w:marRight w:val="0"/>
      <w:marTop w:val="0"/>
      <w:marBottom w:val="0"/>
      <w:divBdr>
        <w:top w:val="none" w:sz="0" w:space="0" w:color="auto"/>
        <w:left w:val="none" w:sz="0" w:space="0" w:color="auto"/>
        <w:bottom w:val="none" w:sz="0" w:space="0" w:color="auto"/>
        <w:right w:val="none" w:sz="0" w:space="0" w:color="auto"/>
      </w:divBdr>
    </w:div>
    <w:div w:id="985620397">
      <w:bodyDiv w:val="1"/>
      <w:marLeft w:val="0"/>
      <w:marRight w:val="0"/>
      <w:marTop w:val="0"/>
      <w:marBottom w:val="0"/>
      <w:divBdr>
        <w:top w:val="none" w:sz="0" w:space="0" w:color="auto"/>
        <w:left w:val="none" w:sz="0" w:space="0" w:color="auto"/>
        <w:bottom w:val="none" w:sz="0" w:space="0" w:color="auto"/>
        <w:right w:val="none" w:sz="0" w:space="0" w:color="auto"/>
      </w:divBdr>
    </w:div>
    <w:div w:id="985621628">
      <w:bodyDiv w:val="1"/>
      <w:marLeft w:val="0"/>
      <w:marRight w:val="0"/>
      <w:marTop w:val="0"/>
      <w:marBottom w:val="0"/>
      <w:divBdr>
        <w:top w:val="none" w:sz="0" w:space="0" w:color="auto"/>
        <w:left w:val="none" w:sz="0" w:space="0" w:color="auto"/>
        <w:bottom w:val="none" w:sz="0" w:space="0" w:color="auto"/>
        <w:right w:val="none" w:sz="0" w:space="0" w:color="auto"/>
      </w:divBdr>
    </w:div>
    <w:div w:id="985664414">
      <w:bodyDiv w:val="1"/>
      <w:marLeft w:val="0"/>
      <w:marRight w:val="0"/>
      <w:marTop w:val="0"/>
      <w:marBottom w:val="0"/>
      <w:divBdr>
        <w:top w:val="none" w:sz="0" w:space="0" w:color="auto"/>
        <w:left w:val="none" w:sz="0" w:space="0" w:color="auto"/>
        <w:bottom w:val="none" w:sz="0" w:space="0" w:color="auto"/>
        <w:right w:val="none" w:sz="0" w:space="0" w:color="auto"/>
      </w:divBdr>
    </w:div>
    <w:div w:id="985862412">
      <w:bodyDiv w:val="1"/>
      <w:marLeft w:val="0"/>
      <w:marRight w:val="0"/>
      <w:marTop w:val="0"/>
      <w:marBottom w:val="0"/>
      <w:divBdr>
        <w:top w:val="none" w:sz="0" w:space="0" w:color="auto"/>
        <w:left w:val="none" w:sz="0" w:space="0" w:color="auto"/>
        <w:bottom w:val="none" w:sz="0" w:space="0" w:color="auto"/>
        <w:right w:val="none" w:sz="0" w:space="0" w:color="auto"/>
      </w:divBdr>
    </w:div>
    <w:div w:id="986055397">
      <w:bodyDiv w:val="1"/>
      <w:marLeft w:val="0"/>
      <w:marRight w:val="0"/>
      <w:marTop w:val="0"/>
      <w:marBottom w:val="0"/>
      <w:divBdr>
        <w:top w:val="none" w:sz="0" w:space="0" w:color="auto"/>
        <w:left w:val="none" w:sz="0" w:space="0" w:color="auto"/>
        <w:bottom w:val="none" w:sz="0" w:space="0" w:color="auto"/>
        <w:right w:val="none" w:sz="0" w:space="0" w:color="auto"/>
      </w:divBdr>
    </w:div>
    <w:div w:id="986085230">
      <w:bodyDiv w:val="1"/>
      <w:marLeft w:val="0"/>
      <w:marRight w:val="0"/>
      <w:marTop w:val="0"/>
      <w:marBottom w:val="0"/>
      <w:divBdr>
        <w:top w:val="none" w:sz="0" w:space="0" w:color="auto"/>
        <w:left w:val="none" w:sz="0" w:space="0" w:color="auto"/>
        <w:bottom w:val="none" w:sz="0" w:space="0" w:color="auto"/>
        <w:right w:val="none" w:sz="0" w:space="0" w:color="auto"/>
      </w:divBdr>
    </w:div>
    <w:div w:id="986129791">
      <w:bodyDiv w:val="1"/>
      <w:marLeft w:val="0"/>
      <w:marRight w:val="0"/>
      <w:marTop w:val="0"/>
      <w:marBottom w:val="0"/>
      <w:divBdr>
        <w:top w:val="none" w:sz="0" w:space="0" w:color="auto"/>
        <w:left w:val="none" w:sz="0" w:space="0" w:color="auto"/>
        <w:bottom w:val="none" w:sz="0" w:space="0" w:color="auto"/>
        <w:right w:val="none" w:sz="0" w:space="0" w:color="auto"/>
      </w:divBdr>
    </w:div>
    <w:div w:id="986207591">
      <w:bodyDiv w:val="1"/>
      <w:marLeft w:val="0"/>
      <w:marRight w:val="0"/>
      <w:marTop w:val="0"/>
      <w:marBottom w:val="0"/>
      <w:divBdr>
        <w:top w:val="none" w:sz="0" w:space="0" w:color="auto"/>
        <w:left w:val="none" w:sz="0" w:space="0" w:color="auto"/>
        <w:bottom w:val="none" w:sz="0" w:space="0" w:color="auto"/>
        <w:right w:val="none" w:sz="0" w:space="0" w:color="auto"/>
      </w:divBdr>
    </w:div>
    <w:div w:id="986282161">
      <w:bodyDiv w:val="1"/>
      <w:marLeft w:val="0"/>
      <w:marRight w:val="0"/>
      <w:marTop w:val="0"/>
      <w:marBottom w:val="0"/>
      <w:divBdr>
        <w:top w:val="none" w:sz="0" w:space="0" w:color="auto"/>
        <w:left w:val="none" w:sz="0" w:space="0" w:color="auto"/>
        <w:bottom w:val="none" w:sz="0" w:space="0" w:color="auto"/>
        <w:right w:val="none" w:sz="0" w:space="0" w:color="auto"/>
      </w:divBdr>
    </w:div>
    <w:div w:id="986326199">
      <w:bodyDiv w:val="1"/>
      <w:marLeft w:val="0"/>
      <w:marRight w:val="0"/>
      <w:marTop w:val="0"/>
      <w:marBottom w:val="0"/>
      <w:divBdr>
        <w:top w:val="none" w:sz="0" w:space="0" w:color="auto"/>
        <w:left w:val="none" w:sz="0" w:space="0" w:color="auto"/>
        <w:bottom w:val="none" w:sz="0" w:space="0" w:color="auto"/>
        <w:right w:val="none" w:sz="0" w:space="0" w:color="auto"/>
      </w:divBdr>
    </w:div>
    <w:div w:id="986326311">
      <w:bodyDiv w:val="1"/>
      <w:marLeft w:val="0"/>
      <w:marRight w:val="0"/>
      <w:marTop w:val="0"/>
      <w:marBottom w:val="0"/>
      <w:divBdr>
        <w:top w:val="none" w:sz="0" w:space="0" w:color="auto"/>
        <w:left w:val="none" w:sz="0" w:space="0" w:color="auto"/>
        <w:bottom w:val="none" w:sz="0" w:space="0" w:color="auto"/>
        <w:right w:val="none" w:sz="0" w:space="0" w:color="auto"/>
      </w:divBdr>
    </w:div>
    <w:div w:id="986401099">
      <w:bodyDiv w:val="1"/>
      <w:marLeft w:val="0"/>
      <w:marRight w:val="0"/>
      <w:marTop w:val="0"/>
      <w:marBottom w:val="0"/>
      <w:divBdr>
        <w:top w:val="none" w:sz="0" w:space="0" w:color="auto"/>
        <w:left w:val="none" w:sz="0" w:space="0" w:color="auto"/>
        <w:bottom w:val="none" w:sz="0" w:space="0" w:color="auto"/>
        <w:right w:val="none" w:sz="0" w:space="0" w:color="auto"/>
      </w:divBdr>
    </w:div>
    <w:div w:id="986469247">
      <w:bodyDiv w:val="1"/>
      <w:marLeft w:val="0"/>
      <w:marRight w:val="0"/>
      <w:marTop w:val="0"/>
      <w:marBottom w:val="0"/>
      <w:divBdr>
        <w:top w:val="none" w:sz="0" w:space="0" w:color="auto"/>
        <w:left w:val="none" w:sz="0" w:space="0" w:color="auto"/>
        <w:bottom w:val="none" w:sz="0" w:space="0" w:color="auto"/>
        <w:right w:val="none" w:sz="0" w:space="0" w:color="auto"/>
      </w:divBdr>
    </w:div>
    <w:div w:id="986475259">
      <w:bodyDiv w:val="1"/>
      <w:marLeft w:val="0"/>
      <w:marRight w:val="0"/>
      <w:marTop w:val="0"/>
      <w:marBottom w:val="0"/>
      <w:divBdr>
        <w:top w:val="none" w:sz="0" w:space="0" w:color="auto"/>
        <w:left w:val="none" w:sz="0" w:space="0" w:color="auto"/>
        <w:bottom w:val="none" w:sz="0" w:space="0" w:color="auto"/>
        <w:right w:val="none" w:sz="0" w:space="0" w:color="auto"/>
      </w:divBdr>
    </w:div>
    <w:div w:id="986710195">
      <w:bodyDiv w:val="1"/>
      <w:marLeft w:val="0"/>
      <w:marRight w:val="0"/>
      <w:marTop w:val="0"/>
      <w:marBottom w:val="0"/>
      <w:divBdr>
        <w:top w:val="none" w:sz="0" w:space="0" w:color="auto"/>
        <w:left w:val="none" w:sz="0" w:space="0" w:color="auto"/>
        <w:bottom w:val="none" w:sz="0" w:space="0" w:color="auto"/>
        <w:right w:val="none" w:sz="0" w:space="0" w:color="auto"/>
      </w:divBdr>
    </w:div>
    <w:div w:id="986712512">
      <w:bodyDiv w:val="1"/>
      <w:marLeft w:val="0"/>
      <w:marRight w:val="0"/>
      <w:marTop w:val="0"/>
      <w:marBottom w:val="0"/>
      <w:divBdr>
        <w:top w:val="none" w:sz="0" w:space="0" w:color="auto"/>
        <w:left w:val="none" w:sz="0" w:space="0" w:color="auto"/>
        <w:bottom w:val="none" w:sz="0" w:space="0" w:color="auto"/>
        <w:right w:val="none" w:sz="0" w:space="0" w:color="auto"/>
      </w:divBdr>
    </w:div>
    <w:div w:id="986783525">
      <w:bodyDiv w:val="1"/>
      <w:marLeft w:val="0"/>
      <w:marRight w:val="0"/>
      <w:marTop w:val="0"/>
      <w:marBottom w:val="0"/>
      <w:divBdr>
        <w:top w:val="none" w:sz="0" w:space="0" w:color="auto"/>
        <w:left w:val="none" w:sz="0" w:space="0" w:color="auto"/>
        <w:bottom w:val="none" w:sz="0" w:space="0" w:color="auto"/>
        <w:right w:val="none" w:sz="0" w:space="0" w:color="auto"/>
      </w:divBdr>
    </w:div>
    <w:div w:id="986858675">
      <w:bodyDiv w:val="1"/>
      <w:marLeft w:val="0"/>
      <w:marRight w:val="0"/>
      <w:marTop w:val="0"/>
      <w:marBottom w:val="0"/>
      <w:divBdr>
        <w:top w:val="none" w:sz="0" w:space="0" w:color="auto"/>
        <w:left w:val="none" w:sz="0" w:space="0" w:color="auto"/>
        <w:bottom w:val="none" w:sz="0" w:space="0" w:color="auto"/>
        <w:right w:val="none" w:sz="0" w:space="0" w:color="auto"/>
      </w:divBdr>
    </w:div>
    <w:div w:id="986860184">
      <w:bodyDiv w:val="1"/>
      <w:marLeft w:val="0"/>
      <w:marRight w:val="0"/>
      <w:marTop w:val="0"/>
      <w:marBottom w:val="0"/>
      <w:divBdr>
        <w:top w:val="none" w:sz="0" w:space="0" w:color="auto"/>
        <w:left w:val="none" w:sz="0" w:space="0" w:color="auto"/>
        <w:bottom w:val="none" w:sz="0" w:space="0" w:color="auto"/>
        <w:right w:val="none" w:sz="0" w:space="0" w:color="auto"/>
      </w:divBdr>
    </w:div>
    <w:div w:id="986864870">
      <w:bodyDiv w:val="1"/>
      <w:marLeft w:val="0"/>
      <w:marRight w:val="0"/>
      <w:marTop w:val="0"/>
      <w:marBottom w:val="0"/>
      <w:divBdr>
        <w:top w:val="none" w:sz="0" w:space="0" w:color="auto"/>
        <w:left w:val="none" w:sz="0" w:space="0" w:color="auto"/>
        <w:bottom w:val="none" w:sz="0" w:space="0" w:color="auto"/>
        <w:right w:val="none" w:sz="0" w:space="0" w:color="auto"/>
      </w:divBdr>
    </w:div>
    <w:div w:id="986978074">
      <w:bodyDiv w:val="1"/>
      <w:marLeft w:val="0"/>
      <w:marRight w:val="0"/>
      <w:marTop w:val="0"/>
      <w:marBottom w:val="0"/>
      <w:divBdr>
        <w:top w:val="none" w:sz="0" w:space="0" w:color="auto"/>
        <w:left w:val="none" w:sz="0" w:space="0" w:color="auto"/>
        <w:bottom w:val="none" w:sz="0" w:space="0" w:color="auto"/>
        <w:right w:val="none" w:sz="0" w:space="0" w:color="auto"/>
      </w:divBdr>
    </w:div>
    <w:div w:id="987052875">
      <w:bodyDiv w:val="1"/>
      <w:marLeft w:val="0"/>
      <w:marRight w:val="0"/>
      <w:marTop w:val="0"/>
      <w:marBottom w:val="0"/>
      <w:divBdr>
        <w:top w:val="none" w:sz="0" w:space="0" w:color="auto"/>
        <w:left w:val="none" w:sz="0" w:space="0" w:color="auto"/>
        <w:bottom w:val="none" w:sz="0" w:space="0" w:color="auto"/>
        <w:right w:val="none" w:sz="0" w:space="0" w:color="auto"/>
      </w:divBdr>
    </w:div>
    <w:div w:id="987131301">
      <w:bodyDiv w:val="1"/>
      <w:marLeft w:val="0"/>
      <w:marRight w:val="0"/>
      <w:marTop w:val="0"/>
      <w:marBottom w:val="0"/>
      <w:divBdr>
        <w:top w:val="none" w:sz="0" w:space="0" w:color="auto"/>
        <w:left w:val="none" w:sz="0" w:space="0" w:color="auto"/>
        <w:bottom w:val="none" w:sz="0" w:space="0" w:color="auto"/>
        <w:right w:val="none" w:sz="0" w:space="0" w:color="auto"/>
      </w:divBdr>
    </w:div>
    <w:div w:id="987174643">
      <w:bodyDiv w:val="1"/>
      <w:marLeft w:val="0"/>
      <w:marRight w:val="0"/>
      <w:marTop w:val="0"/>
      <w:marBottom w:val="0"/>
      <w:divBdr>
        <w:top w:val="none" w:sz="0" w:space="0" w:color="auto"/>
        <w:left w:val="none" w:sz="0" w:space="0" w:color="auto"/>
        <w:bottom w:val="none" w:sz="0" w:space="0" w:color="auto"/>
        <w:right w:val="none" w:sz="0" w:space="0" w:color="auto"/>
      </w:divBdr>
    </w:div>
    <w:div w:id="987248126">
      <w:bodyDiv w:val="1"/>
      <w:marLeft w:val="0"/>
      <w:marRight w:val="0"/>
      <w:marTop w:val="0"/>
      <w:marBottom w:val="0"/>
      <w:divBdr>
        <w:top w:val="none" w:sz="0" w:space="0" w:color="auto"/>
        <w:left w:val="none" w:sz="0" w:space="0" w:color="auto"/>
        <w:bottom w:val="none" w:sz="0" w:space="0" w:color="auto"/>
        <w:right w:val="none" w:sz="0" w:space="0" w:color="auto"/>
      </w:divBdr>
    </w:div>
    <w:div w:id="987395426">
      <w:bodyDiv w:val="1"/>
      <w:marLeft w:val="0"/>
      <w:marRight w:val="0"/>
      <w:marTop w:val="0"/>
      <w:marBottom w:val="0"/>
      <w:divBdr>
        <w:top w:val="none" w:sz="0" w:space="0" w:color="auto"/>
        <w:left w:val="none" w:sz="0" w:space="0" w:color="auto"/>
        <w:bottom w:val="none" w:sz="0" w:space="0" w:color="auto"/>
        <w:right w:val="none" w:sz="0" w:space="0" w:color="auto"/>
      </w:divBdr>
    </w:div>
    <w:div w:id="987511930">
      <w:bodyDiv w:val="1"/>
      <w:marLeft w:val="0"/>
      <w:marRight w:val="0"/>
      <w:marTop w:val="0"/>
      <w:marBottom w:val="0"/>
      <w:divBdr>
        <w:top w:val="none" w:sz="0" w:space="0" w:color="auto"/>
        <w:left w:val="none" w:sz="0" w:space="0" w:color="auto"/>
        <w:bottom w:val="none" w:sz="0" w:space="0" w:color="auto"/>
        <w:right w:val="none" w:sz="0" w:space="0" w:color="auto"/>
      </w:divBdr>
    </w:div>
    <w:div w:id="987592298">
      <w:bodyDiv w:val="1"/>
      <w:marLeft w:val="0"/>
      <w:marRight w:val="0"/>
      <w:marTop w:val="0"/>
      <w:marBottom w:val="0"/>
      <w:divBdr>
        <w:top w:val="none" w:sz="0" w:space="0" w:color="auto"/>
        <w:left w:val="none" w:sz="0" w:space="0" w:color="auto"/>
        <w:bottom w:val="none" w:sz="0" w:space="0" w:color="auto"/>
        <w:right w:val="none" w:sz="0" w:space="0" w:color="auto"/>
      </w:divBdr>
    </w:div>
    <w:div w:id="987630615">
      <w:bodyDiv w:val="1"/>
      <w:marLeft w:val="0"/>
      <w:marRight w:val="0"/>
      <w:marTop w:val="0"/>
      <w:marBottom w:val="0"/>
      <w:divBdr>
        <w:top w:val="none" w:sz="0" w:space="0" w:color="auto"/>
        <w:left w:val="none" w:sz="0" w:space="0" w:color="auto"/>
        <w:bottom w:val="none" w:sz="0" w:space="0" w:color="auto"/>
        <w:right w:val="none" w:sz="0" w:space="0" w:color="auto"/>
      </w:divBdr>
    </w:div>
    <w:div w:id="987632880">
      <w:bodyDiv w:val="1"/>
      <w:marLeft w:val="0"/>
      <w:marRight w:val="0"/>
      <w:marTop w:val="0"/>
      <w:marBottom w:val="0"/>
      <w:divBdr>
        <w:top w:val="none" w:sz="0" w:space="0" w:color="auto"/>
        <w:left w:val="none" w:sz="0" w:space="0" w:color="auto"/>
        <w:bottom w:val="none" w:sz="0" w:space="0" w:color="auto"/>
        <w:right w:val="none" w:sz="0" w:space="0" w:color="auto"/>
      </w:divBdr>
    </w:div>
    <w:div w:id="987637017">
      <w:bodyDiv w:val="1"/>
      <w:marLeft w:val="0"/>
      <w:marRight w:val="0"/>
      <w:marTop w:val="0"/>
      <w:marBottom w:val="0"/>
      <w:divBdr>
        <w:top w:val="none" w:sz="0" w:space="0" w:color="auto"/>
        <w:left w:val="none" w:sz="0" w:space="0" w:color="auto"/>
        <w:bottom w:val="none" w:sz="0" w:space="0" w:color="auto"/>
        <w:right w:val="none" w:sz="0" w:space="0" w:color="auto"/>
      </w:divBdr>
    </w:div>
    <w:div w:id="987785575">
      <w:bodyDiv w:val="1"/>
      <w:marLeft w:val="0"/>
      <w:marRight w:val="0"/>
      <w:marTop w:val="0"/>
      <w:marBottom w:val="0"/>
      <w:divBdr>
        <w:top w:val="none" w:sz="0" w:space="0" w:color="auto"/>
        <w:left w:val="none" w:sz="0" w:space="0" w:color="auto"/>
        <w:bottom w:val="none" w:sz="0" w:space="0" w:color="auto"/>
        <w:right w:val="none" w:sz="0" w:space="0" w:color="auto"/>
      </w:divBdr>
    </w:div>
    <w:div w:id="987828834">
      <w:bodyDiv w:val="1"/>
      <w:marLeft w:val="0"/>
      <w:marRight w:val="0"/>
      <w:marTop w:val="0"/>
      <w:marBottom w:val="0"/>
      <w:divBdr>
        <w:top w:val="none" w:sz="0" w:space="0" w:color="auto"/>
        <w:left w:val="none" w:sz="0" w:space="0" w:color="auto"/>
        <w:bottom w:val="none" w:sz="0" w:space="0" w:color="auto"/>
        <w:right w:val="none" w:sz="0" w:space="0" w:color="auto"/>
      </w:divBdr>
    </w:div>
    <w:div w:id="987898406">
      <w:bodyDiv w:val="1"/>
      <w:marLeft w:val="0"/>
      <w:marRight w:val="0"/>
      <w:marTop w:val="0"/>
      <w:marBottom w:val="0"/>
      <w:divBdr>
        <w:top w:val="none" w:sz="0" w:space="0" w:color="auto"/>
        <w:left w:val="none" w:sz="0" w:space="0" w:color="auto"/>
        <w:bottom w:val="none" w:sz="0" w:space="0" w:color="auto"/>
        <w:right w:val="none" w:sz="0" w:space="0" w:color="auto"/>
      </w:divBdr>
    </w:div>
    <w:div w:id="987975127">
      <w:bodyDiv w:val="1"/>
      <w:marLeft w:val="0"/>
      <w:marRight w:val="0"/>
      <w:marTop w:val="0"/>
      <w:marBottom w:val="0"/>
      <w:divBdr>
        <w:top w:val="none" w:sz="0" w:space="0" w:color="auto"/>
        <w:left w:val="none" w:sz="0" w:space="0" w:color="auto"/>
        <w:bottom w:val="none" w:sz="0" w:space="0" w:color="auto"/>
        <w:right w:val="none" w:sz="0" w:space="0" w:color="auto"/>
      </w:divBdr>
    </w:div>
    <w:div w:id="987977276">
      <w:bodyDiv w:val="1"/>
      <w:marLeft w:val="0"/>
      <w:marRight w:val="0"/>
      <w:marTop w:val="0"/>
      <w:marBottom w:val="0"/>
      <w:divBdr>
        <w:top w:val="none" w:sz="0" w:space="0" w:color="auto"/>
        <w:left w:val="none" w:sz="0" w:space="0" w:color="auto"/>
        <w:bottom w:val="none" w:sz="0" w:space="0" w:color="auto"/>
        <w:right w:val="none" w:sz="0" w:space="0" w:color="auto"/>
      </w:divBdr>
    </w:div>
    <w:div w:id="988094179">
      <w:bodyDiv w:val="1"/>
      <w:marLeft w:val="0"/>
      <w:marRight w:val="0"/>
      <w:marTop w:val="0"/>
      <w:marBottom w:val="0"/>
      <w:divBdr>
        <w:top w:val="none" w:sz="0" w:space="0" w:color="auto"/>
        <w:left w:val="none" w:sz="0" w:space="0" w:color="auto"/>
        <w:bottom w:val="none" w:sz="0" w:space="0" w:color="auto"/>
        <w:right w:val="none" w:sz="0" w:space="0" w:color="auto"/>
      </w:divBdr>
    </w:div>
    <w:div w:id="988095963">
      <w:bodyDiv w:val="1"/>
      <w:marLeft w:val="0"/>
      <w:marRight w:val="0"/>
      <w:marTop w:val="0"/>
      <w:marBottom w:val="0"/>
      <w:divBdr>
        <w:top w:val="none" w:sz="0" w:space="0" w:color="auto"/>
        <w:left w:val="none" w:sz="0" w:space="0" w:color="auto"/>
        <w:bottom w:val="none" w:sz="0" w:space="0" w:color="auto"/>
        <w:right w:val="none" w:sz="0" w:space="0" w:color="auto"/>
      </w:divBdr>
    </w:div>
    <w:div w:id="988097941">
      <w:bodyDiv w:val="1"/>
      <w:marLeft w:val="0"/>
      <w:marRight w:val="0"/>
      <w:marTop w:val="0"/>
      <w:marBottom w:val="0"/>
      <w:divBdr>
        <w:top w:val="none" w:sz="0" w:space="0" w:color="auto"/>
        <w:left w:val="none" w:sz="0" w:space="0" w:color="auto"/>
        <w:bottom w:val="none" w:sz="0" w:space="0" w:color="auto"/>
        <w:right w:val="none" w:sz="0" w:space="0" w:color="auto"/>
      </w:divBdr>
    </w:div>
    <w:div w:id="988290569">
      <w:bodyDiv w:val="1"/>
      <w:marLeft w:val="0"/>
      <w:marRight w:val="0"/>
      <w:marTop w:val="0"/>
      <w:marBottom w:val="0"/>
      <w:divBdr>
        <w:top w:val="none" w:sz="0" w:space="0" w:color="auto"/>
        <w:left w:val="none" w:sz="0" w:space="0" w:color="auto"/>
        <w:bottom w:val="none" w:sz="0" w:space="0" w:color="auto"/>
        <w:right w:val="none" w:sz="0" w:space="0" w:color="auto"/>
      </w:divBdr>
    </w:div>
    <w:div w:id="988437223">
      <w:bodyDiv w:val="1"/>
      <w:marLeft w:val="0"/>
      <w:marRight w:val="0"/>
      <w:marTop w:val="0"/>
      <w:marBottom w:val="0"/>
      <w:divBdr>
        <w:top w:val="none" w:sz="0" w:space="0" w:color="auto"/>
        <w:left w:val="none" w:sz="0" w:space="0" w:color="auto"/>
        <w:bottom w:val="none" w:sz="0" w:space="0" w:color="auto"/>
        <w:right w:val="none" w:sz="0" w:space="0" w:color="auto"/>
      </w:divBdr>
    </w:div>
    <w:div w:id="988438640">
      <w:bodyDiv w:val="1"/>
      <w:marLeft w:val="0"/>
      <w:marRight w:val="0"/>
      <w:marTop w:val="0"/>
      <w:marBottom w:val="0"/>
      <w:divBdr>
        <w:top w:val="none" w:sz="0" w:space="0" w:color="auto"/>
        <w:left w:val="none" w:sz="0" w:space="0" w:color="auto"/>
        <w:bottom w:val="none" w:sz="0" w:space="0" w:color="auto"/>
        <w:right w:val="none" w:sz="0" w:space="0" w:color="auto"/>
      </w:divBdr>
    </w:div>
    <w:div w:id="988555905">
      <w:bodyDiv w:val="1"/>
      <w:marLeft w:val="0"/>
      <w:marRight w:val="0"/>
      <w:marTop w:val="0"/>
      <w:marBottom w:val="0"/>
      <w:divBdr>
        <w:top w:val="none" w:sz="0" w:space="0" w:color="auto"/>
        <w:left w:val="none" w:sz="0" w:space="0" w:color="auto"/>
        <w:bottom w:val="none" w:sz="0" w:space="0" w:color="auto"/>
        <w:right w:val="none" w:sz="0" w:space="0" w:color="auto"/>
      </w:divBdr>
    </w:div>
    <w:div w:id="988636294">
      <w:bodyDiv w:val="1"/>
      <w:marLeft w:val="0"/>
      <w:marRight w:val="0"/>
      <w:marTop w:val="0"/>
      <w:marBottom w:val="0"/>
      <w:divBdr>
        <w:top w:val="none" w:sz="0" w:space="0" w:color="auto"/>
        <w:left w:val="none" w:sz="0" w:space="0" w:color="auto"/>
        <w:bottom w:val="none" w:sz="0" w:space="0" w:color="auto"/>
        <w:right w:val="none" w:sz="0" w:space="0" w:color="auto"/>
      </w:divBdr>
    </w:div>
    <w:div w:id="988678796">
      <w:bodyDiv w:val="1"/>
      <w:marLeft w:val="0"/>
      <w:marRight w:val="0"/>
      <w:marTop w:val="0"/>
      <w:marBottom w:val="0"/>
      <w:divBdr>
        <w:top w:val="none" w:sz="0" w:space="0" w:color="auto"/>
        <w:left w:val="none" w:sz="0" w:space="0" w:color="auto"/>
        <w:bottom w:val="none" w:sz="0" w:space="0" w:color="auto"/>
        <w:right w:val="none" w:sz="0" w:space="0" w:color="auto"/>
      </w:divBdr>
    </w:div>
    <w:div w:id="988705757">
      <w:bodyDiv w:val="1"/>
      <w:marLeft w:val="0"/>
      <w:marRight w:val="0"/>
      <w:marTop w:val="0"/>
      <w:marBottom w:val="0"/>
      <w:divBdr>
        <w:top w:val="none" w:sz="0" w:space="0" w:color="auto"/>
        <w:left w:val="none" w:sz="0" w:space="0" w:color="auto"/>
        <w:bottom w:val="none" w:sz="0" w:space="0" w:color="auto"/>
        <w:right w:val="none" w:sz="0" w:space="0" w:color="auto"/>
      </w:divBdr>
    </w:div>
    <w:div w:id="988754275">
      <w:bodyDiv w:val="1"/>
      <w:marLeft w:val="0"/>
      <w:marRight w:val="0"/>
      <w:marTop w:val="0"/>
      <w:marBottom w:val="0"/>
      <w:divBdr>
        <w:top w:val="none" w:sz="0" w:space="0" w:color="auto"/>
        <w:left w:val="none" w:sz="0" w:space="0" w:color="auto"/>
        <w:bottom w:val="none" w:sz="0" w:space="0" w:color="auto"/>
        <w:right w:val="none" w:sz="0" w:space="0" w:color="auto"/>
      </w:divBdr>
    </w:div>
    <w:div w:id="988897792">
      <w:bodyDiv w:val="1"/>
      <w:marLeft w:val="0"/>
      <w:marRight w:val="0"/>
      <w:marTop w:val="0"/>
      <w:marBottom w:val="0"/>
      <w:divBdr>
        <w:top w:val="none" w:sz="0" w:space="0" w:color="auto"/>
        <w:left w:val="none" w:sz="0" w:space="0" w:color="auto"/>
        <w:bottom w:val="none" w:sz="0" w:space="0" w:color="auto"/>
        <w:right w:val="none" w:sz="0" w:space="0" w:color="auto"/>
      </w:divBdr>
    </w:div>
    <w:div w:id="988898296">
      <w:bodyDiv w:val="1"/>
      <w:marLeft w:val="0"/>
      <w:marRight w:val="0"/>
      <w:marTop w:val="0"/>
      <w:marBottom w:val="0"/>
      <w:divBdr>
        <w:top w:val="none" w:sz="0" w:space="0" w:color="auto"/>
        <w:left w:val="none" w:sz="0" w:space="0" w:color="auto"/>
        <w:bottom w:val="none" w:sz="0" w:space="0" w:color="auto"/>
        <w:right w:val="none" w:sz="0" w:space="0" w:color="auto"/>
      </w:divBdr>
    </w:div>
    <w:div w:id="989020812">
      <w:bodyDiv w:val="1"/>
      <w:marLeft w:val="0"/>
      <w:marRight w:val="0"/>
      <w:marTop w:val="0"/>
      <w:marBottom w:val="0"/>
      <w:divBdr>
        <w:top w:val="none" w:sz="0" w:space="0" w:color="auto"/>
        <w:left w:val="none" w:sz="0" w:space="0" w:color="auto"/>
        <w:bottom w:val="none" w:sz="0" w:space="0" w:color="auto"/>
        <w:right w:val="none" w:sz="0" w:space="0" w:color="auto"/>
      </w:divBdr>
    </w:div>
    <w:div w:id="989097946">
      <w:bodyDiv w:val="1"/>
      <w:marLeft w:val="0"/>
      <w:marRight w:val="0"/>
      <w:marTop w:val="0"/>
      <w:marBottom w:val="0"/>
      <w:divBdr>
        <w:top w:val="none" w:sz="0" w:space="0" w:color="auto"/>
        <w:left w:val="none" w:sz="0" w:space="0" w:color="auto"/>
        <w:bottom w:val="none" w:sz="0" w:space="0" w:color="auto"/>
        <w:right w:val="none" w:sz="0" w:space="0" w:color="auto"/>
      </w:divBdr>
    </w:div>
    <w:div w:id="989211352">
      <w:bodyDiv w:val="1"/>
      <w:marLeft w:val="0"/>
      <w:marRight w:val="0"/>
      <w:marTop w:val="0"/>
      <w:marBottom w:val="0"/>
      <w:divBdr>
        <w:top w:val="none" w:sz="0" w:space="0" w:color="auto"/>
        <w:left w:val="none" w:sz="0" w:space="0" w:color="auto"/>
        <w:bottom w:val="none" w:sz="0" w:space="0" w:color="auto"/>
        <w:right w:val="none" w:sz="0" w:space="0" w:color="auto"/>
      </w:divBdr>
    </w:div>
    <w:div w:id="989332566">
      <w:bodyDiv w:val="1"/>
      <w:marLeft w:val="0"/>
      <w:marRight w:val="0"/>
      <w:marTop w:val="0"/>
      <w:marBottom w:val="0"/>
      <w:divBdr>
        <w:top w:val="none" w:sz="0" w:space="0" w:color="auto"/>
        <w:left w:val="none" w:sz="0" w:space="0" w:color="auto"/>
        <w:bottom w:val="none" w:sz="0" w:space="0" w:color="auto"/>
        <w:right w:val="none" w:sz="0" w:space="0" w:color="auto"/>
      </w:divBdr>
    </w:div>
    <w:div w:id="989403005">
      <w:bodyDiv w:val="1"/>
      <w:marLeft w:val="0"/>
      <w:marRight w:val="0"/>
      <w:marTop w:val="0"/>
      <w:marBottom w:val="0"/>
      <w:divBdr>
        <w:top w:val="none" w:sz="0" w:space="0" w:color="auto"/>
        <w:left w:val="none" w:sz="0" w:space="0" w:color="auto"/>
        <w:bottom w:val="none" w:sz="0" w:space="0" w:color="auto"/>
        <w:right w:val="none" w:sz="0" w:space="0" w:color="auto"/>
      </w:divBdr>
    </w:div>
    <w:div w:id="989479782">
      <w:bodyDiv w:val="1"/>
      <w:marLeft w:val="0"/>
      <w:marRight w:val="0"/>
      <w:marTop w:val="0"/>
      <w:marBottom w:val="0"/>
      <w:divBdr>
        <w:top w:val="none" w:sz="0" w:space="0" w:color="auto"/>
        <w:left w:val="none" w:sz="0" w:space="0" w:color="auto"/>
        <w:bottom w:val="none" w:sz="0" w:space="0" w:color="auto"/>
        <w:right w:val="none" w:sz="0" w:space="0" w:color="auto"/>
      </w:divBdr>
    </w:div>
    <w:div w:id="989485782">
      <w:bodyDiv w:val="1"/>
      <w:marLeft w:val="0"/>
      <w:marRight w:val="0"/>
      <w:marTop w:val="0"/>
      <w:marBottom w:val="0"/>
      <w:divBdr>
        <w:top w:val="none" w:sz="0" w:space="0" w:color="auto"/>
        <w:left w:val="none" w:sz="0" w:space="0" w:color="auto"/>
        <w:bottom w:val="none" w:sz="0" w:space="0" w:color="auto"/>
        <w:right w:val="none" w:sz="0" w:space="0" w:color="auto"/>
      </w:divBdr>
    </w:div>
    <w:div w:id="989749340">
      <w:bodyDiv w:val="1"/>
      <w:marLeft w:val="0"/>
      <w:marRight w:val="0"/>
      <w:marTop w:val="0"/>
      <w:marBottom w:val="0"/>
      <w:divBdr>
        <w:top w:val="none" w:sz="0" w:space="0" w:color="auto"/>
        <w:left w:val="none" w:sz="0" w:space="0" w:color="auto"/>
        <w:bottom w:val="none" w:sz="0" w:space="0" w:color="auto"/>
        <w:right w:val="none" w:sz="0" w:space="0" w:color="auto"/>
      </w:divBdr>
    </w:div>
    <w:div w:id="989790363">
      <w:bodyDiv w:val="1"/>
      <w:marLeft w:val="0"/>
      <w:marRight w:val="0"/>
      <w:marTop w:val="0"/>
      <w:marBottom w:val="0"/>
      <w:divBdr>
        <w:top w:val="none" w:sz="0" w:space="0" w:color="auto"/>
        <w:left w:val="none" w:sz="0" w:space="0" w:color="auto"/>
        <w:bottom w:val="none" w:sz="0" w:space="0" w:color="auto"/>
        <w:right w:val="none" w:sz="0" w:space="0" w:color="auto"/>
      </w:divBdr>
    </w:div>
    <w:div w:id="989794405">
      <w:bodyDiv w:val="1"/>
      <w:marLeft w:val="0"/>
      <w:marRight w:val="0"/>
      <w:marTop w:val="0"/>
      <w:marBottom w:val="0"/>
      <w:divBdr>
        <w:top w:val="none" w:sz="0" w:space="0" w:color="auto"/>
        <w:left w:val="none" w:sz="0" w:space="0" w:color="auto"/>
        <w:bottom w:val="none" w:sz="0" w:space="0" w:color="auto"/>
        <w:right w:val="none" w:sz="0" w:space="0" w:color="auto"/>
      </w:divBdr>
    </w:div>
    <w:div w:id="989822646">
      <w:bodyDiv w:val="1"/>
      <w:marLeft w:val="0"/>
      <w:marRight w:val="0"/>
      <w:marTop w:val="0"/>
      <w:marBottom w:val="0"/>
      <w:divBdr>
        <w:top w:val="none" w:sz="0" w:space="0" w:color="auto"/>
        <w:left w:val="none" w:sz="0" w:space="0" w:color="auto"/>
        <w:bottom w:val="none" w:sz="0" w:space="0" w:color="auto"/>
        <w:right w:val="none" w:sz="0" w:space="0" w:color="auto"/>
      </w:divBdr>
    </w:div>
    <w:div w:id="989865011">
      <w:bodyDiv w:val="1"/>
      <w:marLeft w:val="0"/>
      <w:marRight w:val="0"/>
      <w:marTop w:val="0"/>
      <w:marBottom w:val="0"/>
      <w:divBdr>
        <w:top w:val="none" w:sz="0" w:space="0" w:color="auto"/>
        <w:left w:val="none" w:sz="0" w:space="0" w:color="auto"/>
        <w:bottom w:val="none" w:sz="0" w:space="0" w:color="auto"/>
        <w:right w:val="none" w:sz="0" w:space="0" w:color="auto"/>
      </w:divBdr>
    </w:div>
    <w:div w:id="989939578">
      <w:bodyDiv w:val="1"/>
      <w:marLeft w:val="0"/>
      <w:marRight w:val="0"/>
      <w:marTop w:val="0"/>
      <w:marBottom w:val="0"/>
      <w:divBdr>
        <w:top w:val="none" w:sz="0" w:space="0" w:color="auto"/>
        <w:left w:val="none" w:sz="0" w:space="0" w:color="auto"/>
        <w:bottom w:val="none" w:sz="0" w:space="0" w:color="auto"/>
        <w:right w:val="none" w:sz="0" w:space="0" w:color="auto"/>
      </w:divBdr>
    </w:div>
    <w:div w:id="989941382">
      <w:bodyDiv w:val="1"/>
      <w:marLeft w:val="0"/>
      <w:marRight w:val="0"/>
      <w:marTop w:val="0"/>
      <w:marBottom w:val="0"/>
      <w:divBdr>
        <w:top w:val="none" w:sz="0" w:space="0" w:color="auto"/>
        <w:left w:val="none" w:sz="0" w:space="0" w:color="auto"/>
        <w:bottom w:val="none" w:sz="0" w:space="0" w:color="auto"/>
        <w:right w:val="none" w:sz="0" w:space="0" w:color="auto"/>
      </w:divBdr>
    </w:div>
    <w:div w:id="989943435">
      <w:bodyDiv w:val="1"/>
      <w:marLeft w:val="0"/>
      <w:marRight w:val="0"/>
      <w:marTop w:val="0"/>
      <w:marBottom w:val="0"/>
      <w:divBdr>
        <w:top w:val="none" w:sz="0" w:space="0" w:color="auto"/>
        <w:left w:val="none" w:sz="0" w:space="0" w:color="auto"/>
        <w:bottom w:val="none" w:sz="0" w:space="0" w:color="auto"/>
        <w:right w:val="none" w:sz="0" w:space="0" w:color="auto"/>
      </w:divBdr>
    </w:div>
    <w:div w:id="989990172">
      <w:bodyDiv w:val="1"/>
      <w:marLeft w:val="0"/>
      <w:marRight w:val="0"/>
      <w:marTop w:val="0"/>
      <w:marBottom w:val="0"/>
      <w:divBdr>
        <w:top w:val="none" w:sz="0" w:space="0" w:color="auto"/>
        <w:left w:val="none" w:sz="0" w:space="0" w:color="auto"/>
        <w:bottom w:val="none" w:sz="0" w:space="0" w:color="auto"/>
        <w:right w:val="none" w:sz="0" w:space="0" w:color="auto"/>
      </w:divBdr>
    </w:div>
    <w:div w:id="990061839">
      <w:bodyDiv w:val="1"/>
      <w:marLeft w:val="0"/>
      <w:marRight w:val="0"/>
      <w:marTop w:val="0"/>
      <w:marBottom w:val="0"/>
      <w:divBdr>
        <w:top w:val="none" w:sz="0" w:space="0" w:color="auto"/>
        <w:left w:val="none" w:sz="0" w:space="0" w:color="auto"/>
        <w:bottom w:val="none" w:sz="0" w:space="0" w:color="auto"/>
        <w:right w:val="none" w:sz="0" w:space="0" w:color="auto"/>
      </w:divBdr>
    </w:div>
    <w:div w:id="990135822">
      <w:bodyDiv w:val="1"/>
      <w:marLeft w:val="0"/>
      <w:marRight w:val="0"/>
      <w:marTop w:val="0"/>
      <w:marBottom w:val="0"/>
      <w:divBdr>
        <w:top w:val="none" w:sz="0" w:space="0" w:color="auto"/>
        <w:left w:val="none" w:sz="0" w:space="0" w:color="auto"/>
        <w:bottom w:val="none" w:sz="0" w:space="0" w:color="auto"/>
        <w:right w:val="none" w:sz="0" w:space="0" w:color="auto"/>
      </w:divBdr>
    </w:div>
    <w:div w:id="990251708">
      <w:bodyDiv w:val="1"/>
      <w:marLeft w:val="0"/>
      <w:marRight w:val="0"/>
      <w:marTop w:val="0"/>
      <w:marBottom w:val="0"/>
      <w:divBdr>
        <w:top w:val="none" w:sz="0" w:space="0" w:color="auto"/>
        <w:left w:val="none" w:sz="0" w:space="0" w:color="auto"/>
        <w:bottom w:val="none" w:sz="0" w:space="0" w:color="auto"/>
        <w:right w:val="none" w:sz="0" w:space="0" w:color="auto"/>
      </w:divBdr>
    </w:div>
    <w:div w:id="990258932">
      <w:bodyDiv w:val="1"/>
      <w:marLeft w:val="0"/>
      <w:marRight w:val="0"/>
      <w:marTop w:val="0"/>
      <w:marBottom w:val="0"/>
      <w:divBdr>
        <w:top w:val="none" w:sz="0" w:space="0" w:color="auto"/>
        <w:left w:val="none" w:sz="0" w:space="0" w:color="auto"/>
        <w:bottom w:val="none" w:sz="0" w:space="0" w:color="auto"/>
        <w:right w:val="none" w:sz="0" w:space="0" w:color="auto"/>
      </w:divBdr>
    </w:div>
    <w:div w:id="990403843">
      <w:bodyDiv w:val="1"/>
      <w:marLeft w:val="0"/>
      <w:marRight w:val="0"/>
      <w:marTop w:val="0"/>
      <w:marBottom w:val="0"/>
      <w:divBdr>
        <w:top w:val="none" w:sz="0" w:space="0" w:color="auto"/>
        <w:left w:val="none" w:sz="0" w:space="0" w:color="auto"/>
        <w:bottom w:val="none" w:sz="0" w:space="0" w:color="auto"/>
        <w:right w:val="none" w:sz="0" w:space="0" w:color="auto"/>
      </w:divBdr>
    </w:div>
    <w:div w:id="990405628">
      <w:bodyDiv w:val="1"/>
      <w:marLeft w:val="0"/>
      <w:marRight w:val="0"/>
      <w:marTop w:val="0"/>
      <w:marBottom w:val="0"/>
      <w:divBdr>
        <w:top w:val="none" w:sz="0" w:space="0" w:color="auto"/>
        <w:left w:val="none" w:sz="0" w:space="0" w:color="auto"/>
        <w:bottom w:val="none" w:sz="0" w:space="0" w:color="auto"/>
        <w:right w:val="none" w:sz="0" w:space="0" w:color="auto"/>
      </w:divBdr>
    </w:div>
    <w:div w:id="990408020">
      <w:bodyDiv w:val="1"/>
      <w:marLeft w:val="0"/>
      <w:marRight w:val="0"/>
      <w:marTop w:val="0"/>
      <w:marBottom w:val="0"/>
      <w:divBdr>
        <w:top w:val="none" w:sz="0" w:space="0" w:color="auto"/>
        <w:left w:val="none" w:sz="0" w:space="0" w:color="auto"/>
        <w:bottom w:val="none" w:sz="0" w:space="0" w:color="auto"/>
        <w:right w:val="none" w:sz="0" w:space="0" w:color="auto"/>
      </w:divBdr>
    </w:div>
    <w:div w:id="990602368">
      <w:bodyDiv w:val="1"/>
      <w:marLeft w:val="0"/>
      <w:marRight w:val="0"/>
      <w:marTop w:val="0"/>
      <w:marBottom w:val="0"/>
      <w:divBdr>
        <w:top w:val="none" w:sz="0" w:space="0" w:color="auto"/>
        <w:left w:val="none" w:sz="0" w:space="0" w:color="auto"/>
        <w:bottom w:val="none" w:sz="0" w:space="0" w:color="auto"/>
        <w:right w:val="none" w:sz="0" w:space="0" w:color="auto"/>
      </w:divBdr>
    </w:div>
    <w:div w:id="990720049">
      <w:bodyDiv w:val="1"/>
      <w:marLeft w:val="0"/>
      <w:marRight w:val="0"/>
      <w:marTop w:val="0"/>
      <w:marBottom w:val="0"/>
      <w:divBdr>
        <w:top w:val="none" w:sz="0" w:space="0" w:color="auto"/>
        <w:left w:val="none" w:sz="0" w:space="0" w:color="auto"/>
        <w:bottom w:val="none" w:sz="0" w:space="0" w:color="auto"/>
        <w:right w:val="none" w:sz="0" w:space="0" w:color="auto"/>
      </w:divBdr>
    </w:div>
    <w:div w:id="990790617">
      <w:bodyDiv w:val="1"/>
      <w:marLeft w:val="0"/>
      <w:marRight w:val="0"/>
      <w:marTop w:val="0"/>
      <w:marBottom w:val="0"/>
      <w:divBdr>
        <w:top w:val="none" w:sz="0" w:space="0" w:color="auto"/>
        <w:left w:val="none" w:sz="0" w:space="0" w:color="auto"/>
        <w:bottom w:val="none" w:sz="0" w:space="0" w:color="auto"/>
        <w:right w:val="none" w:sz="0" w:space="0" w:color="auto"/>
      </w:divBdr>
    </w:div>
    <w:div w:id="990790694">
      <w:bodyDiv w:val="1"/>
      <w:marLeft w:val="0"/>
      <w:marRight w:val="0"/>
      <w:marTop w:val="0"/>
      <w:marBottom w:val="0"/>
      <w:divBdr>
        <w:top w:val="none" w:sz="0" w:space="0" w:color="auto"/>
        <w:left w:val="none" w:sz="0" w:space="0" w:color="auto"/>
        <w:bottom w:val="none" w:sz="0" w:space="0" w:color="auto"/>
        <w:right w:val="none" w:sz="0" w:space="0" w:color="auto"/>
      </w:divBdr>
    </w:div>
    <w:div w:id="990862791">
      <w:bodyDiv w:val="1"/>
      <w:marLeft w:val="0"/>
      <w:marRight w:val="0"/>
      <w:marTop w:val="0"/>
      <w:marBottom w:val="0"/>
      <w:divBdr>
        <w:top w:val="none" w:sz="0" w:space="0" w:color="auto"/>
        <w:left w:val="none" w:sz="0" w:space="0" w:color="auto"/>
        <w:bottom w:val="none" w:sz="0" w:space="0" w:color="auto"/>
        <w:right w:val="none" w:sz="0" w:space="0" w:color="auto"/>
      </w:divBdr>
    </w:div>
    <w:div w:id="990864044">
      <w:bodyDiv w:val="1"/>
      <w:marLeft w:val="0"/>
      <w:marRight w:val="0"/>
      <w:marTop w:val="0"/>
      <w:marBottom w:val="0"/>
      <w:divBdr>
        <w:top w:val="none" w:sz="0" w:space="0" w:color="auto"/>
        <w:left w:val="none" w:sz="0" w:space="0" w:color="auto"/>
        <w:bottom w:val="none" w:sz="0" w:space="0" w:color="auto"/>
        <w:right w:val="none" w:sz="0" w:space="0" w:color="auto"/>
      </w:divBdr>
    </w:div>
    <w:div w:id="990914131">
      <w:bodyDiv w:val="1"/>
      <w:marLeft w:val="0"/>
      <w:marRight w:val="0"/>
      <w:marTop w:val="0"/>
      <w:marBottom w:val="0"/>
      <w:divBdr>
        <w:top w:val="none" w:sz="0" w:space="0" w:color="auto"/>
        <w:left w:val="none" w:sz="0" w:space="0" w:color="auto"/>
        <w:bottom w:val="none" w:sz="0" w:space="0" w:color="auto"/>
        <w:right w:val="none" w:sz="0" w:space="0" w:color="auto"/>
      </w:divBdr>
    </w:div>
    <w:div w:id="990988282">
      <w:bodyDiv w:val="1"/>
      <w:marLeft w:val="0"/>
      <w:marRight w:val="0"/>
      <w:marTop w:val="0"/>
      <w:marBottom w:val="0"/>
      <w:divBdr>
        <w:top w:val="none" w:sz="0" w:space="0" w:color="auto"/>
        <w:left w:val="none" w:sz="0" w:space="0" w:color="auto"/>
        <w:bottom w:val="none" w:sz="0" w:space="0" w:color="auto"/>
        <w:right w:val="none" w:sz="0" w:space="0" w:color="auto"/>
      </w:divBdr>
    </w:div>
    <w:div w:id="990988558">
      <w:bodyDiv w:val="1"/>
      <w:marLeft w:val="0"/>
      <w:marRight w:val="0"/>
      <w:marTop w:val="0"/>
      <w:marBottom w:val="0"/>
      <w:divBdr>
        <w:top w:val="none" w:sz="0" w:space="0" w:color="auto"/>
        <w:left w:val="none" w:sz="0" w:space="0" w:color="auto"/>
        <w:bottom w:val="none" w:sz="0" w:space="0" w:color="auto"/>
        <w:right w:val="none" w:sz="0" w:space="0" w:color="auto"/>
      </w:divBdr>
    </w:div>
    <w:div w:id="991059554">
      <w:bodyDiv w:val="1"/>
      <w:marLeft w:val="0"/>
      <w:marRight w:val="0"/>
      <w:marTop w:val="0"/>
      <w:marBottom w:val="0"/>
      <w:divBdr>
        <w:top w:val="none" w:sz="0" w:space="0" w:color="auto"/>
        <w:left w:val="none" w:sz="0" w:space="0" w:color="auto"/>
        <w:bottom w:val="none" w:sz="0" w:space="0" w:color="auto"/>
        <w:right w:val="none" w:sz="0" w:space="0" w:color="auto"/>
      </w:divBdr>
    </w:div>
    <w:div w:id="991059649">
      <w:bodyDiv w:val="1"/>
      <w:marLeft w:val="0"/>
      <w:marRight w:val="0"/>
      <w:marTop w:val="0"/>
      <w:marBottom w:val="0"/>
      <w:divBdr>
        <w:top w:val="none" w:sz="0" w:space="0" w:color="auto"/>
        <w:left w:val="none" w:sz="0" w:space="0" w:color="auto"/>
        <w:bottom w:val="none" w:sz="0" w:space="0" w:color="auto"/>
        <w:right w:val="none" w:sz="0" w:space="0" w:color="auto"/>
      </w:divBdr>
    </w:div>
    <w:div w:id="991132514">
      <w:bodyDiv w:val="1"/>
      <w:marLeft w:val="0"/>
      <w:marRight w:val="0"/>
      <w:marTop w:val="0"/>
      <w:marBottom w:val="0"/>
      <w:divBdr>
        <w:top w:val="none" w:sz="0" w:space="0" w:color="auto"/>
        <w:left w:val="none" w:sz="0" w:space="0" w:color="auto"/>
        <w:bottom w:val="none" w:sz="0" w:space="0" w:color="auto"/>
        <w:right w:val="none" w:sz="0" w:space="0" w:color="auto"/>
      </w:divBdr>
    </w:div>
    <w:div w:id="991174224">
      <w:bodyDiv w:val="1"/>
      <w:marLeft w:val="0"/>
      <w:marRight w:val="0"/>
      <w:marTop w:val="0"/>
      <w:marBottom w:val="0"/>
      <w:divBdr>
        <w:top w:val="none" w:sz="0" w:space="0" w:color="auto"/>
        <w:left w:val="none" w:sz="0" w:space="0" w:color="auto"/>
        <w:bottom w:val="none" w:sz="0" w:space="0" w:color="auto"/>
        <w:right w:val="none" w:sz="0" w:space="0" w:color="auto"/>
      </w:divBdr>
    </w:div>
    <w:div w:id="991176001">
      <w:bodyDiv w:val="1"/>
      <w:marLeft w:val="0"/>
      <w:marRight w:val="0"/>
      <w:marTop w:val="0"/>
      <w:marBottom w:val="0"/>
      <w:divBdr>
        <w:top w:val="none" w:sz="0" w:space="0" w:color="auto"/>
        <w:left w:val="none" w:sz="0" w:space="0" w:color="auto"/>
        <w:bottom w:val="none" w:sz="0" w:space="0" w:color="auto"/>
        <w:right w:val="none" w:sz="0" w:space="0" w:color="auto"/>
      </w:divBdr>
    </w:div>
    <w:div w:id="991180176">
      <w:bodyDiv w:val="1"/>
      <w:marLeft w:val="0"/>
      <w:marRight w:val="0"/>
      <w:marTop w:val="0"/>
      <w:marBottom w:val="0"/>
      <w:divBdr>
        <w:top w:val="none" w:sz="0" w:space="0" w:color="auto"/>
        <w:left w:val="none" w:sz="0" w:space="0" w:color="auto"/>
        <w:bottom w:val="none" w:sz="0" w:space="0" w:color="auto"/>
        <w:right w:val="none" w:sz="0" w:space="0" w:color="auto"/>
      </w:divBdr>
    </w:div>
    <w:div w:id="991256766">
      <w:bodyDiv w:val="1"/>
      <w:marLeft w:val="0"/>
      <w:marRight w:val="0"/>
      <w:marTop w:val="0"/>
      <w:marBottom w:val="0"/>
      <w:divBdr>
        <w:top w:val="none" w:sz="0" w:space="0" w:color="auto"/>
        <w:left w:val="none" w:sz="0" w:space="0" w:color="auto"/>
        <w:bottom w:val="none" w:sz="0" w:space="0" w:color="auto"/>
        <w:right w:val="none" w:sz="0" w:space="0" w:color="auto"/>
      </w:divBdr>
    </w:div>
    <w:div w:id="991374599">
      <w:bodyDiv w:val="1"/>
      <w:marLeft w:val="0"/>
      <w:marRight w:val="0"/>
      <w:marTop w:val="0"/>
      <w:marBottom w:val="0"/>
      <w:divBdr>
        <w:top w:val="none" w:sz="0" w:space="0" w:color="auto"/>
        <w:left w:val="none" w:sz="0" w:space="0" w:color="auto"/>
        <w:bottom w:val="none" w:sz="0" w:space="0" w:color="auto"/>
        <w:right w:val="none" w:sz="0" w:space="0" w:color="auto"/>
      </w:divBdr>
    </w:div>
    <w:div w:id="991522868">
      <w:bodyDiv w:val="1"/>
      <w:marLeft w:val="0"/>
      <w:marRight w:val="0"/>
      <w:marTop w:val="0"/>
      <w:marBottom w:val="0"/>
      <w:divBdr>
        <w:top w:val="none" w:sz="0" w:space="0" w:color="auto"/>
        <w:left w:val="none" w:sz="0" w:space="0" w:color="auto"/>
        <w:bottom w:val="none" w:sz="0" w:space="0" w:color="auto"/>
        <w:right w:val="none" w:sz="0" w:space="0" w:color="auto"/>
      </w:divBdr>
    </w:div>
    <w:div w:id="991524662">
      <w:bodyDiv w:val="1"/>
      <w:marLeft w:val="0"/>
      <w:marRight w:val="0"/>
      <w:marTop w:val="0"/>
      <w:marBottom w:val="0"/>
      <w:divBdr>
        <w:top w:val="none" w:sz="0" w:space="0" w:color="auto"/>
        <w:left w:val="none" w:sz="0" w:space="0" w:color="auto"/>
        <w:bottom w:val="none" w:sz="0" w:space="0" w:color="auto"/>
        <w:right w:val="none" w:sz="0" w:space="0" w:color="auto"/>
      </w:divBdr>
    </w:div>
    <w:div w:id="991563630">
      <w:bodyDiv w:val="1"/>
      <w:marLeft w:val="0"/>
      <w:marRight w:val="0"/>
      <w:marTop w:val="0"/>
      <w:marBottom w:val="0"/>
      <w:divBdr>
        <w:top w:val="none" w:sz="0" w:space="0" w:color="auto"/>
        <w:left w:val="none" w:sz="0" w:space="0" w:color="auto"/>
        <w:bottom w:val="none" w:sz="0" w:space="0" w:color="auto"/>
        <w:right w:val="none" w:sz="0" w:space="0" w:color="auto"/>
      </w:divBdr>
    </w:div>
    <w:div w:id="991569236">
      <w:bodyDiv w:val="1"/>
      <w:marLeft w:val="0"/>
      <w:marRight w:val="0"/>
      <w:marTop w:val="0"/>
      <w:marBottom w:val="0"/>
      <w:divBdr>
        <w:top w:val="none" w:sz="0" w:space="0" w:color="auto"/>
        <w:left w:val="none" w:sz="0" w:space="0" w:color="auto"/>
        <w:bottom w:val="none" w:sz="0" w:space="0" w:color="auto"/>
        <w:right w:val="none" w:sz="0" w:space="0" w:color="auto"/>
      </w:divBdr>
    </w:div>
    <w:div w:id="991756948">
      <w:bodyDiv w:val="1"/>
      <w:marLeft w:val="0"/>
      <w:marRight w:val="0"/>
      <w:marTop w:val="0"/>
      <w:marBottom w:val="0"/>
      <w:divBdr>
        <w:top w:val="none" w:sz="0" w:space="0" w:color="auto"/>
        <w:left w:val="none" w:sz="0" w:space="0" w:color="auto"/>
        <w:bottom w:val="none" w:sz="0" w:space="0" w:color="auto"/>
        <w:right w:val="none" w:sz="0" w:space="0" w:color="auto"/>
      </w:divBdr>
    </w:div>
    <w:div w:id="991833072">
      <w:bodyDiv w:val="1"/>
      <w:marLeft w:val="0"/>
      <w:marRight w:val="0"/>
      <w:marTop w:val="0"/>
      <w:marBottom w:val="0"/>
      <w:divBdr>
        <w:top w:val="none" w:sz="0" w:space="0" w:color="auto"/>
        <w:left w:val="none" w:sz="0" w:space="0" w:color="auto"/>
        <w:bottom w:val="none" w:sz="0" w:space="0" w:color="auto"/>
        <w:right w:val="none" w:sz="0" w:space="0" w:color="auto"/>
      </w:divBdr>
    </w:div>
    <w:div w:id="991838258">
      <w:bodyDiv w:val="1"/>
      <w:marLeft w:val="0"/>
      <w:marRight w:val="0"/>
      <w:marTop w:val="0"/>
      <w:marBottom w:val="0"/>
      <w:divBdr>
        <w:top w:val="none" w:sz="0" w:space="0" w:color="auto"/>
        <w:left w:val="none" w:sz="0" w:space="0" w:color="auto"/>
        <w:bottom w:val="none" w:sz="0" w:space="0" w:color="auto"/>
        <w:right w:val="none" w:sz="0" w:space="0" w:color="auto"/>
      </w:divBdr>
    </w:div>
    <w:div w:id="991981661">
      <w:bodyDiv w:val="1"/>
      <w:marLeft w:val="0"/>
      <w:marRight w:val="0"/>
      <w:marTop w:val="0"/>
      <w:marBottom w:val="0"/>
      <w:divBdr>
        <w:top w:val="none" w:sz="0" w:space="0" w:color="auto"/>
        <w:left w:val="none" w:sz="0" w:space="0" w:color="auto"/>
        <w:bottom w:val="none" w:sz="0" w:space="0" w:color="auto"/>
        <w:right w:val="none" w:sz="0" w:space="0" w:color="auto"/>
      </w:divBdr>
    </w:div>
    <w:div w:id="992027612">
      <w:bodyDiv w:val="1"/>
      <w:marLeft w:val="0"/>
      <w:marRight w:val="0"/>
      <w:marTop w:val="0"/>
      <w:marBottom w:val="0"/>
      <w:divBdr>
        <w:top w:val="none" w:sz="0" w:space="0" w:color="auto"/>
        <w:left w:val="none" w:sz="0" w:space="0" w:color="auto"/>
        <w:bottom w:val="none" w:sz="0" w:space="0" w:color="auto"/>
        <w:right w:val="none" w:sz="0" w:space="0" w:color="auto"/>
      </w:divBdr>
    </w:div>
    <w:div w:id="992102558">
      <w:bodyDiv w:val="1"/>
      <w:marLeft w:val="0"/>
      <w:marRight w:val="0"/>
      <w:marTop w:val="0"/>
      <w:marBottom w:val="0"/>
      <w:divBdr>
        <w:top w:val="none" w:sz="0" w:space="0" w:color="auto"/>
        <w:left w:val="none" w:sz="0" w:space="0" w:color="auto"/>
        <w:bottom w:val="none" w:sz="0" w:space="0" w:color="auto"/>
        <w:right w:val="none" w:sz="0" w:space="0" w:color="auto"/>
      </w:divBdr>
    </w:div>
    <w:div w:id="992102764">
      <w:bodyDiv w:val="1"/>
      <w:marLeft w:val="0"/>
      <w:marRight w:val="0"/>
      <w:marTop w:val="0"/>
      <w:marBottom w:val="0"/>
      <w:divBdr>
        <w:top w:val="none" w:sz="0" w:space="0" w:color="auto"/>
        <w:left w:val="none" w:sz="0" w:space="0" w:color="auto"/>
        <w:bottom w:val="none" w:sz="0" w:space="0" w:color="auto"/>
        <w:right w:val="none" w:sz="0" w:space="0" w:color="auto"/>
      </w:divBdr>
    </w:div>
    <w:div w:id="992106029">
      <w:bodyDiv w:val="1"/>
      <w:marLeft w:val="0"/>
      <w:marRight w:val="0"/>
      <w:marTop w:val="0"/>
      <w:marBottom w:val="0"/>
      <w:divBdr>
        <w:top w:val="none" w:sz="0" w:space="0" w:color="auto"/>
        <w:left w:val="none" w:sz="0" w:space="0" w:color="auto"/>
        <w:bottom w:val="none" w:sz="0" w:space="0" w:color="auto"/>
        <w:right w:val="none" w:sz="0" w:space="0" w:color="auto"/>
      </w:divBdr>
    </w:div>
    <w:div w:id="992179107">
      <w:bodyDiv w:val="1"/>
      <w:marLeft w:val="0"/>
      <w:marRight w:val="0"/>
      <w:marTop w:val="0"/>
      <w:marBottom w:val="0"/>
      <w:divBdr>
        <w:top w:val="none" w:sz="0" w:space="0" w:color="auto"/>
        <w:left w:val="none" w:sz="0" w:space="0" w:color="auto"/>
        <w:bottom w:val="none" w:sz="0" w:space="0" w:color="auto"/>
        <w:right w:val="none" w:sz="0" w:space="0" w:color="auto"/>
      </w:divBdr>
    </w:div>
    <w:div w:id="992181245">
      <w:bodyDiv w:val="1"/>
      <w:marLeft w:val="0"/>
      <w:marRight w:val="0"/>
      <w:marTop w:val="0"/>
      <w:marBottom w:val="0"/>
      <w:divBdr>
        <w:top w:val="none" w:sz="0" w:space="0" w:color="auto"/>
        <w:left w:val="none" w:sz="0" w:space="0" w:color="auto"/>
        <w:bottom w:val="none" w:sz="0" w:space="0" w:color="auto"/>
        <w:right w:val="none" w:sz="0" w:space="0" w:color="auto"/>
      </w:divBdr>
    </w:div>
    <w:div w:id="992218695">
      <w:bodyDiv w:val="1"/>
      <w:marLeft w:val="0"/>
      <w:marRight w:val="0"/>
      <w:marTop w:val="0"/>
      <w:marBottom w:val="0"/>
      <w:divBdr>
        <w:top w:val="none" w:sz="0" w:space="0" w:color="auto"/>
        <w:left w:val="none" w:sz="0" w:space="0" w:color="auto"/>
        <w:bottom w:val="none" w:sz="0" w:space="0" w:color="auto"/>
        <w:right w:val="none" w:sz="0" w:space="0" w:color="auto"/>
      </w:divBdr>
    </w:div>
    <w:div w:id="992219780">
      <w:bodyDiv w:val="1"/>
      <w:marLeft w:val="0"/>
      <w:marRight w:val="0"/>
      <w:marTop w:val="0"/>
      <w:marBottom w:val="0"/>
      <w:divBdr>
        <w:top w:val="none" w:sz="0" w:space="0" w:color="auto"/>
        <w:left w:val="none" w:sz="0" w:space="0" w:color="auto"/>
        <w:bottom w:val="none" w:sz="0" w:space="0" w:color="auto"/>
        <w:right w:val="none" w:sz="0" w:space="0" w:color="auto"/>
      </w:divBdr>
    </w:div>
    <w:div w:id="992222871">
      <w:bodyDiv w:val="1"/>
      <w:marLeft w:val="0"/>
      <w:marRight w:val="0"/>
      <w:marTop w:val="0"/>
      <w:marBottom w:val="0"/>
      <w:divBdr>
        <w:top w:val="none" w:sz="0" w:space="0" w:color="auto"/>
        <w:left w:val="none" w:sz="0" w:space="0" w:color="auto"/>
        <w:bottom w:val="none" w:sz="0" w:space="0" w:color="auto"/>
        <w:right w:val="none" w:sz="0" w:space="0" w:color="auto"/>
      </w:divBdr>
    </w:div>
    <w:div w:id="992608671">
      <w:bodyDiv w:val="1"/>
      <w:marLeft w:val="0"/>
      <w:marRight w:val="0"/>
      <w:marTop w:val="0"/>
      <w:marBottom w:val="0"/>
      <w:divBdr>
        <w:top w:val="none" w:sz="0" w:space="0" w:color="auto"/>
        <w:left w:val="none" w:sz="0" w:space="0" w:color="auto"/>
        <w:bottom w:val="none" w:sz="0" w:space="0" w:color="auto"/>
        <w:right w:val="none" w:sz="0" w:space="0" w:color="auto"/>
      </w:divBdr>
    </w:div>
    <w:div w:id="992827948">
      <w:bodyDiv w:val="1"/>
      <w:marLeft w:val="0"/>
      <w:marRight w:val="0"/>
      <w:marTop w:val="0"/>
      <w:marBottom w:val="0"/>
      <w:divBdr>
        <w:top w:val="none" w:sz="0" w:space="0" w:color="auto"/>
        <w:left w:val="none" w:sz="0" w:space="0" w:color="auto"/>
        <w:bottom w:val="none" w:sz="0" w:space="0" w:color="auto"/>
        <w:right w:val="none" w:sz="0" w:space="0" w:color="auto"/>
      </w:divBdr>
    </w:div>
    <w:div w:id="992833523">
      <w:bodyDiv w:val="1"/>
      <w:marLeft w:val="0"/>
      <w:marRight w:val="0"/>
      <w:marTop w:val="0"/>
      <w:marBottom w:val="0"/>
      <w:divBdr>
        <w:top w:val="none" w:sz="0" w:space="0" w:color="auto"/>
        <w:left w:val="none" w:sz="0" w:space="0" w:color="auto"/>
        <w:bottom w:val="none" w:sz="0" w:space="0" w:color="auto"/>
        <w:right w:val="none" w:sz="0" w:space="0" w:color="auto"/>
      </w:divBdr>
    </w:div>
    <w:div w:id="992833795">
      <w:bodyDiv w:val="1"/>
      <w:marLeft w:val="0"/>
      <w:marRight w:val="0"/>
      <w:marTop w:val="0"/>
      <w:marBottom w:val="0"/>
      <w:divBdr>
        <w:top w:val="none" w:sz="0" w:space="0" w:color="auto"/>
        <w:left w:val="none" w:sz="0" w:space="0" w:color="auto"/>
        <w:bottom w:val="none" w:sz="0" w:space="0" w:color="auto"/>
        <w:right w:val="none" w:sz="0" w:space="0" w:color="auto"/>
      </w:divBdr>
    </w:div>
    <w:div w:id="992874653">
      <w:bodyDiv w:val="1"/>
      <w:marLeft w:val="0"/>
      <w:marRight w:val="0"/>
      <w:marTop w:val="0"/>
      <w:marBottom w:val="0"/>
      <w:divBdr>
        <w:top w:val="none" w:sz="0" w:space="0" w:color="auto"/>
        <w:left w:val="none" w:sz="0" w:space="0" w:color="auto"/>
        <w:bottom w:val="none" w:sz="0" w:space="0" w:color="auto"/>
        <w:right w:val="none" w:sz="0" w:space="0" w:color="auto"/>
      </w:divBdr>
    </w:div>
    <w:div w:id="992875328">
      <w:bodyDiv w:val="1"/>
      <w:marLeft w:val="0"/>
      <w:marRight w:val="0"/>
      <w:marTop w:val="0"/>
      <w:marBottom w:val="0"/>
      <w:divBdr>
        <w:top w:val="none" w:sz="0" w:space="0" w:color="auto"/>
        <w:left w:val="none" w:sz="0" w:space="0" w:color="auto"/>
        <w:bottom w:val="none" w:sz="0" w:space="0" w:color="auto"/>
        <w:right w:val="none" w:sz="0" w:space="0" w:color="auto"/>
      </w:divBdr>
    </w:div>
    <w:div w:id="993067923">
      <w:bodyDiv w:val="1"/>
      <w:marLeft w:val="0"/>
      <w:marRight w:val="0"/>
      <w:marTop w:val="0"/>
      <w:marBottom w:val="0"/>
      <w:divBdr>
        <w:top w:val="none" w:sz="0" w:space="0" w:color="auto"/>
        <w:left w:val="none" w:sz="0" w:space="0" w:color="auto"/>
        <w:bottom w:val="none" w:sz="0" w:space="0" w:color="auto"/>
        <w:right w:val="none" w:sz="0" w:space="0" w:color="auto"/>
      </w:divBdr>
    </w:div>
    <w:div w:id="993070994">
      <w:bodyDiv w:val="1"/>
      <w:marLeft w:val="0"/>
      <w:marRight w:val="0"/>
      <w:marTop w:val="0"/>
      <w:marBottom w:val="0"/>
      <w:divBdr>
        <w:top w:val="none" w:sz="0" w:space="0" w:color="auto"/>
        <w:left w:val="none" w:sz="0" w:space="0" w:color="auto"/>
        <w:bottom w:val="none" w:sz="0" w:space="0" w:color="auto"/>
        <w:right w:val="none" w:sz="0" w:space="0" w:color="auto"/>
      </w:divBdr>
    </w:div>
    <w:div w:id="993098219">
      <w:bodyDiv w:val="1"/>
      <w:marLeft w:val="0"/>
      <w:marRight w:val="0"/>
      <w:marTop w:val="0"/>
      <w:marBottom w:val="0"/>
      <w:divBdr>
        <w:top w:val="none" w:sz="0" w:space="0" w:color="auto"/>
        <w:left w:val="none" w:sz="0" w:space="0" w:color="auto"/>
        <w:bottom w:val="none" w:sz="0" w:space="0" w:color="auto"/>
        <w:right w:val="none" w:sz="0" w:space="0" w:color="auto"/>
      </w:divBdr>
    </w:div>
    <w:div w:id="993142499">
      <w:bodyDiv w:val="1"/>
      <w:marLeft w:val="0"/>
      <w:marRight w:val="0"/>
      <w:marTop w:val="0"/>
      <w:marBottom w:val="0"/>
      <w:divBdr>
        <w:top w:val="none" w:sz="0" w:space="0" w:color="auto"/>
        <w:left w:val="none" w:sz="0" w:space="0" w:color="auto"/>
        <w:bottom w:val="none" w:sz="0" w:space="0" w:color="auto"/>
        <w:right w:val="none" w:sz="0" w:space="0" w:color="auto"/>
      </w:divBdr>
    </w:div>
    <w:div w:id="993146973">
      <w:bodyDiv w:val="1"/>
      <w:marLeft w:val="0"/>
      <w:marRight w:val="0"/>
      <w:marTop w:val="0"/>
      <w:marBottom w:val="0"/>
      <w:divBdr>
        <w:top w:val="none" w:sz="0" w:space="0" w:color="auto"/>
        <w:left w:val="none" w:sz="0" w:space="0" w:color="auto"/>
        <w:bottom w:val="none" w:sz="0" w:space="0" w:color="auto"/>
        <w:right w:val="none" w:sz="0" w:space="0" w:color="auto"/>
      </w:divBdr>
    </w:div>
    <w:div w:id="993217937">
      <w:bodyDiv w:val="1"/>
      <w:marLeft w:val="0"/>
      <w:marRight w:val="0"/>
      <w:marTop w:val="0"/>
      <w:marBottom w:val="0"/>
      <w:divBdr>
        <w:top w:val="none" w:sz="0" w:space="0" w:color="auto"/>
        <w:left w:val="none" w:sz="0" w:space="0" w:color="auto"/>
        <w:bottom w:val="none" w:sz="0" w:space="0" w:color="auto"/>
        <w:right w:val="none" w:sz="0" w:space="0" w:color="auto"/>
      </w:divBdr>
    </w:div>
    <w:div w:id="993224162">
      <w:bodyDiv w:val="1"/>
      <w:marLeft w:val="0"/>
      <w:marRight w:val="0"/>
      <w:marTop w:val="0"/>
      <w:marBottom w:val="0"/>
      <w:divBdr>
        <w:top w:val="none" w:sz="0" w:space="0" w:color="auto"/>
        <w:left w:val="none" w:sz="0" w:space="0" w:color="auto"/>
        <w:bottom w:val="none" w:sz="0" w:space="0" w:color="auto"/>
        <w:right w:val="none" w:sz="0" w:space="0" w:color="auto"/>
      </w:divBdr>
    </w:div>
    <w:div w:id="993291029">
      <w:bodyDiv w:val="1"/>
      <w:marLeft w:val="0"/>
      <w:marRight w:val="0"/>
      <w:marTop w:val="0"/>
      <w:marBottom w:val="0"/>
      <w:divBdr>
        <w:top w:val="none" w:sz="0" w:space="0" w:color="auto"/>
        <w:left w:val="none" w:sz="0" w:space="0" w:color="auto"/>
        <w:bottom w:val="none" w:sz="0" w:space="0" w:color="auto"/>
        <w:right w:val="none" w:sz="0" w:space="0" w:color="auto"/>
      </w:divBdr>
    </w:div>
    <w:div w:id="993409809">
      <w:bodyDiv w:val="1"/>
      <w:marLeft w:val="0"/>
      <w:marRight w:val="0"/>
      <w:marTop w:val="0"/>
      <w:marBottom w:val="0"/>
      <w:divBdr>
        <w:top w:val="none" w:sz="0" w:space="0" w:color="auto"/>
        <w:left w:val="none" w:sz="0" w:space="0" w:color="auto"/>
        <w:bottom w:val="none" w:sz="0" w:space="0" w:color="auto"/>
        <w:right w:val="none" w:sz="0" w:space="0" w:color="auto"/>
      </w:divBdr>
    </w:div>
    <w:div w:id="993413063">
      <w:bodyDiv w:val="1"/>
      <w:marLeft w:val="0"/>
      <w:marRight w:val="0"/>
      <w:marTop w:val="0"/>
      <w:marBottom w:val="0"/>
      <w:divBdr>
        <w:top w:val="none" w:sz="0" w:space="0" w:color="auto"/>
        <w:left w:val="none" w:sz="0" w:space="0" w:color="auto"/>
        <w:bottom w:val="none" w:sz="0" w:space="0" w:color="auto"/>
        <w:right w:val="none" w:sz="0" w:space="0" w:color="auto"/>
      </w:divBdr>
    </w:div>
    <w:div w:id="993525829">
      <w:bodyDiv w:val="1"/>
      <w:marLeft w:val="0"/>
      <w:marRight w:val="0"/>
      <w:marTop w:val="0"/>
      <w:marBottom w:val="0"/>
      <w:divBdr>
        <w:top w:val="none" w:sz="0" w:space="0" w:color="auto"/>
        <w:left w:val="none" w:sz="0" w:space="0" w:color="auto"/>
        <w:bottom w:val="none" w:sz="0" w:space="0" w:color="auto"/>
        <w:right w:val="none" w:sz="0" w:space="0" w:color="auto"/>
      </w:divBdr>
    </w:div>
    <w:div w:id="993534405">
      <w:bodyDiv w:val="1"/>
      <w:marLeft w:val="0"/>
      <w:marRight w:val="0"/>
      <w:marTop w:val="0"/>
      <w:marBottom w:val="0"/>
      <w:divBdr>
        <w:top w:val="none" w:sz="0" w:space="0" w:color="auto"/>
        <w:left w:val="none" w:sz="0" w:space="0" w:color="auto"/>
        <w:bottom w:val="none" w:sz="0" w:space="0" w:color="auto"/>
        <w:right w:val="none" w:sz="0" w:space="0" w:color="auto"/>
      </w:divBdr>
    </w:div>
    <w:div w:id="993608220">
      <w:bodyDiv w:val="1"/>
      <w:marLeft w:val="0"/>
      <w:marRight w:val="0"/>
      <w:marTop w:val="0"/>
      <w:marBottom w:val="0"/>
      <w:divBdr>
        <w:top w:val="none" w:sz="0" w:space="0" w:color="auto"/>
        <w:left w:val="none" w:sz="0" w:space="0" w:color="auto"/>
        <w:bottom w:val="none" w:sz="0" w:space="0" w:color="auto"/>
        <w:right w:val="none" w:sz="0" w:space="0" w:color="auto"/>
      </w:divBdr>
    </w:div>
    <w:div w:id="993725379">
      <w:bodyDiv w:val="1"/>
      <w:marLeft w:val="0"/>
      <w:marRight w:val="0"/>
      <w:marTop w:val="0"/>
      <w:marBottom w:val="0"/>
      <w:divBdr>
        <w:top w:val="none" w:sz="0" w:space="0" w:color="auto"/>
        <w:left w:val="none" w:sz="0" w:space="0" w:color="auto"/>
        <w:bottom w:val="none" w:sz="0" w:space="0" w:color="auto"/>
        <w:right w:val="none" w:sz="0" w:space="0" w:color="auto"/>
      </w:divBdr>
    </w:div>
    <w:div w:id="993795173">
      <w:bodyDiv w:val="1"/>
      <w:marLeft w:val="0"/>
      <w:marRight w:val="0"/>
      <w:marTop w:val="0"/>
      <w:marBottom w:val="0"/>
      <w:divBdr>
        <w:top w:val="none" w:sz="0" w:space="0" w:color="auto"/>
        <w:left w:val="none" w:sz="0" w:space="0" w:color="auto"/>
        <w:bottom w:val="none" w:sz="0" w:space="0" w:color="auto"/>
        <w:right w:val="none" w:sz="0" w:space="0" w:color="auto"/>
      </w:divBdr>
    </w:div>
    <w:div w:id="993879493">
      <w:bodyDiv w:val="1"/>
      <w:marLeft w:val="0"/>
      <w:marRight w:val="0"/>
      <w:marTop w:val="0"/>
      <w:marBottom w:val="0"/>
      <w:divBdr>
        <w:top w:val="none" w:sz="0" w:space="0" w:color="auto"/>
        <w:left w:val="none" w:sz="0" w:space="0" w:color="auto"/>
        <w:bottom w:val="none" w:sz="0" w:space="0" w:color="auto"/>
        <w:right w:val="none" w:sz="0" w:space="0" w:color="auto"/>
      </w:divBdr>
    </w:div>
    <w:div w:id="993920939">
      <w:bodyDiv w:val="1"/>
      <w:marLeft w:val="0"/>
      <w:marRight w:val="0"/>
      <w:marTop w:val="0"/>
      <w:marBottom w:val="0"/>
      <w:divBdr>
        <w:top w:val="none" w:sz="0" w:space="0" w:color="auto"/>
        <w:left w:val="none" w:sz="0" w:space="0" w:color="auto"/>
        <w:bottom w:val="none" w:sz="0" w:space="0" w:color="auto"/>
        <w:right w:val="none" w:sz="0" w:space="0" w:color="auto"/>
      </w:divBdr>
    </w:div>
    <w:div w:id="993950876">
      <w:bodyDiv w:val="1"/>
      <w:marLeft w:val="0"/>
      <w:marRight w:val="0"/>
      <w:marTop w:val="0"/>
      <w:marBottom w:val="0"/>
      <w:divBdr>
        <w:top w:val="none" w:sz="0" w:space="0" w:color="auto"/>
        <w:left w:val="none" w:sz="0" w:space="0" w:color="auto"/>
        <w:bottom w:val="none" w:sz="0" w:space="0" w:color="auto"/>
        <w:right w:val="none" w:sz="0" w:space="0" w:color="auto"/>
      </w:divBdr>
    </w:div>
    <w:div w:id="994064497">
      <w:bodyDiv w:val="1"/>
      <w:marLeft w:val="0"/>
      <w:marRight w:val="0"/>
      <w:marTop w:val="0"/>
      <w:marBottom w:val="0"/>
      <w:divBdr>
        <w:top w:val="none" w:sz="0" w:space="0" w:color="auto"/>
        <w:left w:val="none" w:sz="0" w:space="0" w:color="auto"/>
        <w:bottom w:val="none" w:sz="0" w:space="0" w:color="auto"/>
        <w:right w:val="none" w:sz="0" w:space="0" w:color="auto"/>
      </w:divBdr>
    </w:div>
    <w:div w:id="994065996">
      <w:bodyDiv w:val="1"/>
      <w:marLeft w:val="0"/>
      <w:marRight w:val="0"/>
      <w:marTop w:val="0"/>
      <w:marBottom w:val="0"/>
      <w:divBdr>
        <w:top w:val="none" w:sz="0" w:space="0" w:color="auto"/>
        <w:left w:val="none" w:sz="0" w:space="0" w:color="auto"/>
        <w:bottom w:val="none" w:sz="0" w:space="0" w:color="auto"/>
        <w:right w:val="none" w:sz="0" w:space="0" w:color="auto"/>
      </w:divBdr>
    </w:div>
    <w:div w:id="994340643">
      <w:bodyDiv w:val="1"/>
      <w:marLeft w:val="0"/>
      <w:marRight w:val="0"/>
      <w:marTop w:val="0"/>
      <w:marBottom w:val="0"/>
      <w:divBdr>
        <w:top w:val="none" w:sz="0" w:space="0" w:color="auto"/>
        <w:left w:val="none" w:sz="0" w:space="0" w:color="auto"/>
        <w:bottom w:val="none" w:sz="0" w:space="0" w:color="auto"/>
        <w:right w:val="none" w:sz="0" w:space="0" w:color="auto"/>
      </w:divBdr>
    </w:div>
    <w:div w:id="994378984">
      <w:bodyDiv w:val="1"/>
      <w:marLeft w:val="0"/>
      <w:marRight w:val="0"/>
      <w:marTop w:val="0"/>
      <w:marBottom w:val="0"/>
      <w:divBdr>
        <w:top w:val="none" w:sz="0" w:space="0" w:color="auto"/>
        <w:left w:val="none" w:sz="0" w:space="0" w:color="auto"/>
        <w:bottom w:val="none" w:sz="0" w:space="0" w:color="auto"/>
        <w:right w:val="none" w:sz="0" w:space="0" w:color="auto"/>
      </w:divBdr>
    </w:div>
    <w:div w:id="994379833">
      <w:bodyDiv w:val="1"/>
      <w:marLeft w:val="0"/>
      <w:marRight w:val="0"/>
      <w:marTop w:val="0"/>
      <w:marBottom w:val="0"/>
      <w:divBdr>
        <w:top w:val="none" w:sz="0" w:space="0" w:color="auto"/>
        <w:left w:val="none" w:sz="0" w:space="0" w:color="auto"/>
        <w:bottom w:val="none" w:sz="0" w:space="0" w:color="auto"/>
        <w:right w:val="none" w:sz="0" w:space="0" w:color="auto"/>
      </w:divBdr>
    </w:div>
    <w:div w:id="994380049">
      <w:bodyDiv w:val="1"/>
      <w:marLeft w:val="0"/>
      <w:marRight w:val="0"/>
      <w:marTop w:val="0"/>
      <w:marBottom w:val="0"/>
      <w:divBdr>
        <w:top w:val="none" w:sz="0" w:space="0" w:color="auto"/>
        <w:left w:val="none" w:sz="0" w:space="0" w:color="auto"/>
        <w:bottom w:val="none" w:sz="0" w:space="0" w:color="auto"/>
        <w:right w:val="none" w:sz="0" w:space="0" w:color="auto"/>
      </w:divBdr>
    </w:div>
    <w:div w:id="994454216">
      <w:bodyDiv w:val="1"/>
      <w:marLeft w:val="0"/>
      <w:marRight w:val="0"/>
      <w:marTop w:val="0"/>
      <w:marBottom w:val="0"/>
      <w:divBdr>
        <w:top w:val="none" w:sz="0" w:space="0" w:color="auto"/>
        <w:left w:val="none" w:sz="0" w:space="0" w:color="auto"/>
        <w:bottom w:val="none" w:sz="0" w:space="0" w:color="auto"/>
        <w:right w:val="none" w:sz="0" w:space="0" w:color="auto"/>
      </w:divBdr>
    </w:div>
    <w:div w:id="994458635">
      <w:bodyDiv w:val="1"/>
      <w:marLeft w:val="0"/>
      <w:marRight w:val="0"/>
      <w:marTop w:val="0"/>
      <w:marBottom w:val="0"/>
      <w:divBdr>
        <w:top w:val="none" w:sz="0" w:space="0" w:color="auto"/>
        <w:left w:val="none" w:sz="0" w:space="0" w:color="auto"/>
        <w:bottom w:val="none" w:sz="0" w:space="0" w:color="auto"/>
        <w:right w:val="none" w:sz="0" w:space="0" w:color="auto"/>
      </w:divBdr>
    </w:div>
    <w:div w:id="994528331">
      <w:bodyDiv w:val="1"/>
      <w:marLeft w:val="0"/>
      <w:marRight w:val="0"/>
      <w:marTop w:val="0"/>
      <w:marBottom w:val="0"/>
      <w:divBdr>
        <w:top w:val="none" w:sz="0" w:space="0" w:color="auto"/>
        <w:left w:val="none" w:sz="0" w:space="0" w:color="auto"/>
        <w:bottom w:val="none" w:sz="0" w:space="0" w:color="auto"/>
        <w:right w:val="none" w:sz="0" w:space="0" w:color="auto"/>
      </w:divBdr>
    </w:div>
    <w:div w:id="994530089">
      <w:bodyDiv w:val="1"/>
      <w:marLeft w:val="0"/>
      <w:marRight w:val="0"/>
      <w:marTop w:val="0"/>
      <w:marBottom w:val="0"/>
      <w:divBdr>
        <w:top w:val="none" w:sz="0" w:space="0" w:color="auto"/>
        <w:left w:val="none" w:sz="0" w:space="0" w:color="auto"/>
        <w:bottom w:val="none" w:sz="0" w:space="0" w:color="auto"/>
        <w:right w:val="none" w:sz="0" w:space="0" w:color="auto"/>
      </w:divBdr>
    </w:div>
    <w:div w:id="994532293">
      <w:bodyDiv w:val="1"/>
      <w:marLeft w:val="0"/>
      <w:marRight w:val="0"/>
      <w:marTop w:val="0"/>
      <w:marBottom w:val="0"/>
      <w:divBdr>
        <w:top w:val="none" w:sz="0" w:space="0" w:color="auto"/>
        <w:left w:val="none" w:sz="0" w:space="0" w:color="auto"/>
        <w:bottom w:val="none" w:sz="0" w:space="0" w:color="auto"/>
        <w:right w:val="none" w:sz="0" w:space="0" w:color="auto"/>
      </w:divBdr>
    </w:div>
    <w:div w:id="994606895">
      <w:bodyDiv w:val="1"/>
      <w:marLeft w:val="0"/>
      <w:marRight w:val="0"/>
      <w:marTop w:val="0"/>
      <w:marBottom w:val="0"/>
      <w:divBdr>
        <w:top w:val="none" w:sz="0" w:space="0" w:color="auto"/>
        <w:left w:val="none" w:sz="0" w:space="0" w:color="auto"/>
        <w:bottom w:val="none" w:sz="0" w:space="0" w:color="auto"/>
        <w:right w:val="none" w:sz="0" w:space="0" w:color="auto"/>
      </w:divBdr>
    </w:div>
    <w:div w:id="994649423">
      <w:bodyDiv w:val="1"/>
      <w:marLeft w:val="0"/>
      <w:marRight w:val="0"/>
      <w:marTop w:val="0"/>
      <w:marBottom w:val="0"/>
      <w:divBdr>
        <w:top w:val="none" w:sz="0" w:space="0" w:color="auto"/>
        <w:left w:val="none" w:sz="0" w:space="0" w:color="auto"/>
        <w:bottom w:val="none" w:sz="0" w:space="0" w:color="auto"/>
        <w:right w:val="none" w:sz="0" w:space="0" w:color="auto"/>
      </w:divBdr>
    </w:div>
    <w:div w:id="994718886">
      <w:bodyDiv w:val="1"/>
      <w:marLeft w:val="0"/>
      <w:marRight w:val="0"/>
      <w:marTop w:val="0"/>
      <w:marBottom w:val="0"/>
      <w:divBdr>
        <w:top w:val="none" w:sz="0" w:space="0" w:color="auto"/>
        <w:left w:val="none" w:sz="0" w:space="0" w:color="auto"/>
        <w:bottom w:val="none" w:sz="0" w:space="0" w:color="auto"/>
        <w:right w:val="none" w:sz="0" w:space="0" w:color="auto"/>
      </w:divBdr>
    </w:div>
    <w:div w:id="994721877">
      <w:bodyDiv w:val="1"/>
      <w:marLeft w:val="0"/>
      <w:marRight w:val="0"/>
      <w:marTop w:val="0"/>
      <w:marBottom w:val="0"/>
      <w:divBdr>
        <w:top w:val="none" w:sz="0" w:space="0" w:color="auto"/>
        <w:left w:val="none" w:sz="0" w:space="0" w:color="auto"/>
        <w:bottom w:val="none" w:sz="0" w:space="0" w:color="auto"/>
        <w:right w:val="none" w:sz="0" w:space="0" w:color="auto"/>
      </w:divBdr>
    </w:div>
    <w:div w:id="994723066">
      <w:bodyDiv w:val="1"/>
      <w:marLeft w:val="0"/>
      <w:marRight w:val="0"/>
      <w:marTop w:val="0"/>
      <w:marBottom w:val="0"/>
      <w:divBdr>
        <w:top w:val="none" w:sz="0" w:space="0" w:color="auto"/>
        <w:left w:val="none" w:sz="0" w:space="0" w:color="auto"/>
        <w:bottom w:val="none" w:sz="0" w:space="0" w:color="auto"/>
        <w:right w:val="none" w:sz="0" w:space="0" w:color="auto"/>
      </w:divBdr>
    </w:div>
    <w:div w:id="994921243">
      <w:bodyDiv w:val="1"/>
      <w:marLeft w:val="0"/>
      <w:marRight w:val="0"/>
      <w:marTop w:val="0"/>
      <w:marBottom w:val="0"/>
      <w:divBdr>
        <w:top w:val="none" w:sz="0" w:space="0" w:color="auto"/>
        <w:left w:val="none" w:sz="0" w:space="0" w:color="auto"/>
        <w:bottom w:val="none" w:sz="0" w:space="0" w:color="auto"/>
        <w:right w:val="none" w:sz="0" w:space="0" w:color="auto"/>
      </w:divBdr>
    </w:div>
    <w:div w:id="995036324">
      <w:bodyDiv w:val="1"/>
      <w:marLeft w:val="0"/>
      <w:marRight w:val="0"/>
      <w:marTop w:val="0"/>
      <w:marBottom w:val="0"/>
      <w:divBdr>
        <w:top w:val="none" w:sz="0" w:space="0" w:color="auto"/>
        <w:left w:val="none" w:sz="0" w:space="0" w:color="auto"/>
        <w:bottom w:val="none" w:sz="0" w:space="0" w:color="auto"/>
        <w:right w:val="none" w:sz="0" w:space="0" w:color="auto"/>
      </w:divBdr>
    </w:div>
    <w:div w:id="995038883">
      <w:bodyDiv w:val="1"/>
      <w:marLeft w:val="0"/>
      <w:marRight w:val="0"/>
      <w:marTop w:val="0"/>
      <w:marBottom w:val="0"/>
      <w:divBdr>
        <w:top w:val="none" w:sz="0" w:space="0" w:color="auto"/>
        <w:left w:val="none" w:sz="0" w:space="0" w:color="auto"/>
        <w:bottom w:val="none" w:sz="0" w:space="0" w:color="auto"/>
        <w:right w:val="none" w:sz="0" w:space="0" w:color="auto"/>
      </w:divBdr>
    </w:div>
    <w:div w:id="995063980">
      <w:bodyDiv w:val="1"/>
      <w:marLeft w:val="0"/>
      <w:marRight w:val="0"/>
      <w:marTop w:val="0"/>
      <w:marBottom w:val="0"/>
      <w:divBdr>
        <w:top w:val="none" w:sz="0" w:space="0" w:color="auto"/>
        <w:left w:val="none" w:sz="0" w:space="0" w:color="auto"/>
        <w:bottom w:val="none" w:sz="0" w:space="0" w:color="auto"/>
        <w:right w:val="none" w:sz="0" w:space="0" w:color="auto"/>
      </w:divBdr>
    </w:div>
    <w:div w:id="995109637">
      <w:bodyDiv w:val="1"/>
      <w:marLeft w:val="0"/>
      <w:marRight w:val="0"/>
      <w:marTop w:val="0"/>
      <w:marBottom w:val="0"/>
      <w:divBdr>
        <w:top w:val="none" w:sz="0" w:space="0" w:color="auto"/>
        <w:left w:val="none" w:sz="0" w:space="0" w:color="auto"/>
        <w:bottom w:val="none" w:sz="0" w:space="0" w:color="auto"/>
        <w:right w:val="none" w:sz="0" w:space="0" w:color="auto"/>
      </w:divBdr>
    </w:div>
    <w:div w:id="995180539">
      <w:bodyDiv w:val="1"/>
      <w:marLeft w:val="0"/>
      <w:marRight w:val="0"/>
      <w:marTop w:val="0"/>
      <w:marBottom w:val="0"/>
      <w:divBdr>
        <w:top w:val="none" w:sz="0" w:space="0" w:color="auto"/>
        <w:left w:val="none" w:sz="0" w:space="0" w:color="auto"/>
        <w:bottom w:val="none" w:sz="0" w:space="0" w:color="auto"/>
        <w:right w:val="none" w:sz="0" w:space="0" w:color="auto"/>
      </w:divBdr>
    </w:div>
    <w:div w:id="995188243">
      <w:bodyDiv w:val="1"/>
      <w:marLeft w:val="0"/>
      <w:marRight w:val="0"/>
      <w:marTop w:val="0"/>
      <w:marBottom w:val="0"/>
      <w:divBdr>
        <w:top w:val="none" w:sz="0" w:space="0" w:color="auto"/>
        <w:left w:val="none" w:sz="0" w:space="0" w:color="auto"/>
        <w:bottom w:val="none" w:sz="0" w:space="0" w:color="auto"/>
        <w:right w:val="none" w:sz="0" w:space="0" w:color="auto"/>
      </w:divBdr>
    </w:div>
    <w:div w:id="995188858">
      <w:bodyDiv w:val="1"/>
      <w:marLeft w:val="0"/>
      <w:marRight w:val="0"/>
      <w:marTop w:val="0"/>
      <w:marBottom w:val="0"/>
      <w:divBdr>
        <w:top w:val="none" w:sz="0" w:space="0" w:color="auto"/>
        <w:left w:val="none" w:sz="0" w:space="0" w:color="auto"/>
        <w:bottom w:val="none" w:sz="0" w:space="0" w:color="auto"/>
        <w:right w:val="none" w:sz="0" w:space="0" w:color="auto"/>
      </w:divBdr>
    </w:div>
    <w:div w:id="995298353">
      <w:bodyDiv w:val="1"/>
      <w:marLeft w:val="0"/>
      <w:marRight w:val="0"/>
      <w:marTop w:val="0"/>
      <w:marBottom w:val="0"/>
      <w:divBdr>
        <w:top w:val="none" w:sz="0" w:space="0" w:color="auto"/>
        <w:left w:val="none" w:sz="0" w:space="0" w:color="auto"/>
        <w:bottom w:val="none" w:sz="0" w:space="0" w:color="auto"/>
        <w:right w:val="none" w:sz="0" w:space="0" w:color="auto"/>
      </w:divBdr>
    </w:div>
    <w:div w:id="995301778">
      <w:bodyDiv w:val="1"/>
      <w:marLeft w:val="0"/>
      <w:marRight w:val="0"/>
      <w:marTop w:val="0"/>
      <w:marBottom w:val="0"/>
      <w:divBdr>
        <w:top w:val="none" w:sz="0" w:space="0" w:color="auto"/>
        <w:left w:val="none" w:sz="0" w:space="0" w:color="auto"/>
        <w:bottom w:val="none" w:sz="0" w:space="0" w:color="auto"/>
        <w:right w:val="none" w:sz="0" w:space="0" w:color="auto"/>
      </w:divBdr>
    </w:div>
    <w:div w:id="995376416">
      <w:bodyDiv w:val="1"/>
      <w:marLeft w:val="0"/>
      <w:marRight w:val="0"/>
      <w:marTop w:val="0"/>
      <w:marBottom w:val="0"/>
      <w:divBdr>
        <w:top w:val="none" w:sz="0" w:space="0" w:color="auto"/>
        <w:left w:val="none" w:sz="0" w:space="0" w:color="auto"/>
        <w:bottom w:val="none" w:sz="0" w:space="0" w:color="auto"/>
        <w:right w:val="none" w:sz="0" w:space="0" w:color="auto"/>
      </w:divBdr>
    </w:div>
    <w:div w:id="995378218">
      <w:bodyDiv w:val="1"/>
      <w:marLeft w:val="0"/>
      <w:marRight w:val="0"/>
      <w:marTop w:val="0"/>
      <w:marBottom w:val="0"/>
      <w:divBdr>
        <w:top w:val="none" w:sz="0" w:space="0" w:color="auto"/>
        <w:left w:val="none" w:sz="0" w:space="0" w:color="auto"/>
        <w:bottom w:val="none" w:sz="0" w:space="0" w:color="auto"/>
        <w:right w:val="none" w:sz="0" w:space="0" w:color="auto"/>
      </w:divBdr>
    </w:div>
    <w:div w:id="995458811">
      <w:bodyDiv w:val="1"/>
      <w:marLeft w:val="0"/>
      <w:marRight w:val="0"/>
      <w:marTop w:val="0"/>
      <w:marBottom w:val="0"/>
      <w:divBdr>
        <w:top w:val="none" w:sz="0" w:space="0" w:color="auto"/>
        <w:left w:val="none" w:sz="0" w:space="0" w:color="auto"/>
        <w:bottom w:val="none" w:sz="0" w:space="0" w:color="auto"/>
        <w:right w:val="none" w:sz="0" w:space="0" w:color="auto"/>
      </w:divBdr>
    </w:div>
    <w:div w:id="995652053">
      <w:bodyDiv w:val="1"/>
      <w:marLeft w:val="0"/>
      <w:marRight w:val="0"/>
      <w:marTop w:val="0"/>
      <w:marBottom w:val="0"/>
      <w:divBdr>
        <w:top w:val="none" w:sz="0" w:space="0" w:color="auto"/>
        <w:left w:val="none" w:sz="0" w:space="0" w:color="auto"/>
        <w:bottom w:val="none" w:sz="0" w:space="0" w:color="auto"/>
        <w:right w:val="none" w:sz="0" w:space="0" w:color="auto"/>
      </w:divBdr>
    </w:div>
    <w:div w:id="995693517">
      <w:bodyDiv w:val="1"/>
      <w:marLeft w:val="0"/>
      <w:marRight w:val="0"/>
      <w:marTop w:val="0"/>
      <w:marBottom w:val="0"/>
      <w:divBdr>
        <w:top w:val="none" w:sz="0" w:space="0" w:color="auto"/>
        <w:left w:val="none" w:sz="0" w:space="0" w:color="auto"/>
        <w:bottom w:val="none" w:sz="0" w:space="0" w:color="auto"/>
        <w:right w:val="none" w:sz="0" w:space="0" w:color="auto"/>
      </w:divBdr>
    </w:div>
    <w:div w:id="995762114">
      <w:bodyDiv w:val="1"/>
      <w:marLeft w:val="0"/>
      <w:marRight w:val="0"/>
      <w:marTop w:val="0"/>
      <w:marBottom w:val="0"/>
      <w:divBdr>
        <w:top w:val="none" w:sz="0" w:space="0" w:color="auto"/>
        <w:left w:val="none" w:sz="0" w:space="0" w:color="auto"/>
        <w:bottom w:val="none" w:sz="0" w:space="0" w:color="auto"/>
        <w:right w:val="none" w:sz="0" w:space="0" w:color="auto"/>
      </w:divBdr>
    </w:div>
    <w:div w:id="995766991">
      <w:bodyDiv w:val="1"/>
      <w:marLeft w:val="0"/>
      <w:marRight w:val="0"/>
      <w:marTop w:val="0"/>
      <w:marBottom w:val="0"/>
      <w:divBdr>
        <w:top w:val="none" w:sz="0" w:space="0" w:color="auto"/>
        <w:left w:val="none" w:sz="0" w:space="0" w:color="auto"/>
        <w:bottom w:val="none" w:sz="0" w:space="0" w:color="auto"/>
        <w:right w:val="none" w:sz="0" w:space="0" w:color="auto"/>
      </w:divBdr>
    </w:div>
    <w:div w:id="995768579">
      <w:bodyDiv w:val="1"/>
      <w:marLeft w:val="0"/>
      <w:marRight w:val="0"/>
      <w:marTop w:val="0"/>
      <w:marBottom w:val="0"/>
      <w:divBdr>
        <w:top w:val="none" w:sz="0" w:space="0" w:color="auto"/>
        <w:left w:val="none" w:sz="0" w:space="0" w:color="auto"/>
        <w:bottom w:val="none" w:sz="0" w:space="0" w:color="auto"/>
        <w:right w:val="none" w:sz="0" w:space="0" w:color="auto"/>
      </w:divBdr>
    </w:div>
    <w:div w:id="995836686">
      <w:bodyDiv w:val="1"/>
      <w:marLeft w:val="0"/>
      <w:marRight w:val="0"/>
      <w:marTop w:val="0"/>
      <w:marBottom w:val="0"/>
      <w:divBdr>
        <w:top w:val="none" w:sz="0" w:space="0" w:color="auto"/>
        <w:left w:val="none" w:sz="0" w:space="0" w:color="auto"/>
        <w:bottom w:val="none" w:sz="0" w:space="0" w:color="auto"/>
        <w:right w:val="none" w:sz="0" w:space="0" w:color="auto"/>
      </w:divBdr>
    </w:div>
    <w:div w:id="995841564">
      <w:bodyDiv w:val="1"/>
      <w:marLeft w:val="0"/>
      <w:marRight w:val="0"/>
      <w:marTop w:val="0"/>
      <w:marBottom w:val="0"/>
      <w:divBdr>
        <w:top w:val="none" w:sz="0" w:space="0" w:color="auto"/>
        <w:left w:val="none" w:sz="0" w:space="0" w:color="auto"/>
        <w:bottom w:val="none" w:sz="0" w:space="0" w:color="auto"/>
        <w:right w:val="none" w:sz="0" w:space="0" w:color="auto"/>
      </w:divBdr>
    </w:div>
    <w:div w:id="995961206">
      <w:bodyDiv w:val="1"/>
      <w:marLeft w:val="0"/>
      <w:marRight w:val="0"/>
      <w:marTop w:val="0"/>
      <w:marBottom w:val="0"/>
      <w:divBdr>
        <w:top w:val="none" w:sz="0" w:space="0" w:color="auto"/>
        <w:left w:val="none" w:sz="0" w:space="0" w:color="auto"/>
        <w:bottom w:val="none" w:sz="0" w:space="0" w:color="auto"/>
        <w:right w:val="none" w:sz="0" w:space="0" w:color="auto"/>
      </w:divBdr>
    </w:div>
    <w:div w:id="996104843">
      <w:bodyDiv w:val="1"/>
      <w:marLeft w:val="0"/>
      <w:marRight w:val="0"/>
      <w:marTop w:val="0"/>
      <w:marBottom w:val="0"/>
      <w:divBdr>
        <w:top w:val="none" w:sz="0" w:space="0" w:color="auto"/>
        <w:left w:val="none" w:sz="0" w:space="0" w:color="auto"/>
        <w:bottom w:val="none" w:sz="0" w:space="0" w:color="auto"/>
        <w:right w:val="none" w:sz="0" w:space="0" w:color="auto"/>
      </w:divBdr>
    </w:div>
    <w:div w:id="996155436">
      <w:bodyDiv w:val="1"/>
      <w:marLeft w:val="0"/>
      <w:marRight w:val="0"/>
      <w:marTop w:val="0"/>
      <w:marBottom w:val="0"/>
      <w:divBdr>
        <w:top w:val="none" w:sz="0" w:space="0" w:color="auto"/>
        <w:left w:val="none" w:sz="0" w:space="0" w:color="auto"/>
        <w:bottom w:val="none" w:sz="0" w:space="0" w:color="auto"/>
        <w:right w:val="none" w:sz="0" w:space="0" w:color="auto"/>
      </w:divBdr>
    </w:div>
    <w:div w:id="996299797">
      <w:bodyDiv w:val="1"/>
      <w:marLeft w:val="0"/>
      <w:marRight w:val="0"/>
      <w:marTop w:val="0"/>
      <w:marBottom w:val="0"/>
      <w:divBdr>
        <w:top w:val="none" w:sz="0" w:space="0" w:color="auto"/>
        <w:left w:val="none" w:sz="0" w:space="0" w:color="auto"/>
        <w:bottom w:val="none" w:sz="0" w:space="0" w:color="auto"/>
        <w:right w:val="none" w:sz="0" w:space="0" w:color="auto"/>
      </w:divBdr>
    </w:div>
    <w:div w:id="996300165">
      <w:bodyDiv w:val="1"/>
      <w:marLeft w:val="0"/>
      <w:marRight w:val="0"/>
      <w:marTop w:val="0"/>
      <w:marBottom w:val="0"/>
      <w:divBdr>
        <w:top w:val="none" w:sz="0" w:space="0" w:color="auto"/>
        <w:left w:val="none" w:sz="0" w:space="0" w:color="auto"/>
        <w:bottom w:val="none" w:sz="0" w:space="0" w:color="auto"/>
        <w:right w:val="none" w:sz="0" w:space="0" w:color="auto"/>
      </w:divBdr>
    </w:div>
    <w:div w:id="996375895">
      <w:bodyDiv w:val="1"/>
      <w:marLeft w:val="0"/>
      <w:marRight w:val="0"/>
      <w:marTop w:val="0"/>
      <w:marBottom w:val="0"/>
      <w:divBdr>
        <w:top w:val="none" w:sz="0" w:space="0" w:color="auto"/>
        <w:left w:val="none" w:sz="0" w:space="0" w:color="auto"/>
        <w:bottom w:val="none" w:sz="0" w:space="0" w:color="auto"/>
        <w:right w:val="none" w:sz="0" w:space="0" w:color="auto"/>
      </w:divBdr>
    </w:div>
    <w:div w:id="996376248">
      <w:bodyDiv w:val="1"/>
      <w:marLeft w:val="0"/>
      <w:marRight w:val="0"/>
      <w:marTop w:val="0"/>
      <w:marBottom w:val="0"/>
      <w:divBdr>
        <w:top w:val="none" w:sz="0" w:space="0" w:color="auto"/>
        <w:left w:val="none" w:sz="0" w:space="0" w:color="auto"/>
        <w:bottom w:val="none" w:sz="0" w:space="0" w:color="auto"/>
        <w:right w:val="none" w:sz="0" w:space="0" w:color="auto"/>
      </w:divBdr>
    </w:div>
    <w:div w:id="996495011">
      <w:bodyDiv w:val="1"/>
      <w:marLeft w:val="0"/>
      <w:marRight w:val="0"/>
      <w:marTop w:val="0"/>
      <w:marBottom w:val="0"/>
      <w:divBdr>
        <w:top w:val="none" w:sz="0" w:space="0" w:color="auto"/>
        <w:left w:val="none" w:sz="0" w:space="0" w:color="auto"/>
        <w:bottom w:val="none" w:sz="0" w:space="0" w:color="auto"/>
        <w:right w:val="none" w:sz="0" w:space="0" w:color="auto"/>
      </w:divBdr>
    </w:div>
    <w:div w:id="996541330">
      <w:bodyDiv w:val="1"/>
      <w:marLeft w:val="0"/>
      <w:marRight w:val="0"/>
      <w:marTop w:val="0"/>
      <w:marBottom w:val="0"/>
      <w:divBdr>
        <w:top w:val="none" w:sz="0" w:space="0" w:color="auto"/>
        <w:left w:val="none" w:sz="0" w:space="0" w:color="auto"/>
        <w:bottom w:val="none" w:sz="0" w:space="0" w:color="auto"/>
        <w:right w:val="none" w:sz="0" w:space="0" w:color="auto"/>
      </w:divBdr>
    </w:div>
    <w:div w:id="996568704">
      <w:bodyDiv w:val="1"/>
      <w:marLeft w:val="0"/>
      <w:marRight w:val="0"/>
      <w:marTop w:val="0"/>
      <w:marBottom w:val="0"/>
      <w:divBdr>
        <w:top w:val="none" w:sz="0" w:space="0" w:color="auto"/>
        <w:left w:val="none" w:sz="0" w:space="0" w:color="auto"/>
        <w:bottom w:val="none" w:sz="0" w:space="0" w:color="auto"/>
        <w:right w:val="none" w:sz="0" w:space="0" w:color="auto"/>
      </w:divBdr>
    </w:div>
    <w:div w:id="996572391">
      <w:bodyDiv w:val="1"/>
      <w:marLeft w:val="0"/>
      <w:marRight w:val="0"/>
      <w:marTop w:val="0"/>
      <w:marBottom w:val="0"/>
      <w:divBdr>
        <w:top w:val="none" w:sz="0" w:space="0" w:color="auto"/>
        <w:left w:val="none" w:sz="0" w:space="0" w:color="auto"/>
        <w:bottom w:val="none" w:sz="0" w:space="0" w:color="auto"/>
        <w:right w:val="none" w:sz="0" w:space="0" w:color="auto"/>
      </w:divBdr>
    </w:div>
    <w:div w:id="996760879">
      <w:bodyDiv w:val="1"/>
      <w:marLeft w:val="0"/>
      <w:marRight w:val="0"/>
      <w:marTop w:val="0"/>
      <w:marBottom w:val="0"/>
      <w:divBdr>
        <w:top w:val="none" w:sz="0" w:space="0" w:color="auto"/>
        <w:left w:val="none" w:sz="0" w:space="0" w:color="auto"/>
        <w:bottom w:val="none" w:sz="0" w:space="0" w:color="auto"/>
        <w:right w:val="none" w:sz="0" w:space="0" w:color="auto"/>
      </w:divBdr>
    </w:div>
    <w:div w:id="996763769">
      <w:bodyDiv w:val="1"/>
      <w:marLeft w:val="0"/>
      <w:marRight w:val="0"/>
      <w:marTop w:val="0"/>
      <w:marBottom w:val="0"/>
      <w:divBdr>
        <w:top w:val="none" w:sz="0" w:space="0" w:color="auto"/>
        <w:left w:val="none" w:sz="0" w:space="0" w:color="auto"/>
        <w:bottom w:val="none" w:sz="0" w:space="0" w:color="auto"/>
        <w:right w:val="none" w:sz="0" w:space="0" w:color="auto"/>
      </w:divBdr>
    </w:div>
    <w:div w:id="996880666">
      <w:bodyDiv w:val="1"/>
      <w:marLeft w:val="0"/>
      <w:marRight w:val="0"/>
      <w:marTop w:val="0"/>
      <w:marBottom w:val="0"/>
      <w:divBdr>
        <w:top w:val="none" w:sz="0" w:space="0" w:color="auto"/>
        <w:left w:val="none" w:sz="0" w:space="0" w:color="auto"/>
        <w:bottom w:val="none" w:sz="0" w:space="0" w:color="auto"/>
        <w:right w:val="none" w:sz="0" w:space="0" w:color="auto"/>
      </w:divBdr>
    </w:div>
    <w:div w:id="996958398">
      <w:bodyDiv w:val="1"/>
      <w:marLeft w:val="0"/>
      <w:marRight w:val="0"/>
      <w:marTop w:val="0"/>
      <w:marBottom w:val="0"/>
      <w:divBdr>
        <w:top w:val="none" w:sz="0" w:space="0" w:color="auto"/>
        <w:left w:val="none" w:sz="0" w:space="0" w:color="auto"/>
        <w:bottom w:val="none" w:sz="0" w:space="0" w:color="auto"/>
        <w:right w:val="none" w:sz="0" w:space="0" w:color="auto"/>
      </w:divBdr>
    </w:div>
    <w:div w:id="996959717">
      <w:bodyDiv w:val="1"/>
      <w:marLeft w:val="0"/>
      <w:marRight w:val="0"/>
      <w:marTop w:val="0"/>
      <w:marBottom w:val="0"/>
      <w:divBdr>
        <w:top w:val="none" w:sz="0" w:space="0" w:color="auto"/>
        <w:left w:val="none" w:sz="0" w:space="0" w:color="auto"/>
        <w:bottom w:val="none" w:sz="0" w:space="0" w:color="auto"/>
        <w:right w:val="none" w:sz="0" w:space="0" w:color="auto"/>
      </w:divBdr>
    </w:div>
    <w:div w:id="997072617">
      <w:bodyDiv w:val="1"/>
      <w:marLeft w:val="0"/>
      <w:marRight w:val="0"/>
      <w:marTop w:val="0"/>
      <w:marBottom w:val="0"/>
      <w:divBdr>
        <w:top w:val="none" w:sz="0" w:space="0" w:color="auto"/>
        <w:left w:val="none" w:sz="0" w:space="0" w:color="auto"/>
        <w:bottom w:val="none" w:sz="0" w:space="0" w:color="auto"/>
        <w:right w:val="none" w:sz="0" w:space="0" w:color="auto"/>
      </w:divBdr>
    </w:div>
    <w:div w:id="997150353">
      <w:bodyDiv w:val="1"/>
      <w:marLeft w:val="0"/>
      <w:marRight w:val="0"/>
      <w:marTop w:val="0"/>
      <w:marBottom w:val="0"/>
      <w:divBdr>
        <w:top w:val="none" w:sz="0" w:space="0" w:color="auto"/>
        <w:left w:val="none" w:sz="0" w:space="0" w:color="auto"/>
        <w:bottom w:val="none" w:sz="0" w:space="0" w:color="auto"/>
        <w:right w:val="none" w:sz="0" w:space="0" w:color="auto"/>
      </w:divBdr>
    </w:div>
    <w:div w:id="997195781">
      <w:bodyDiv w:val="1"/>
      <w:marLeft w:val="0"/>
      <w:marRight w:val="0"/>
      <w:marTop w:val="0"/>
      <w:marBottom w:val="0"/>
      <w:divBdr>
        <w:top w:val="none" w:sz="0" w:space="0" w:color="auto"/>
        <w:left w:val="none" w:sz="0" w:space="0" w:color="auto"/>
        <w:bottom w:val="none" w:sz="0" w:space="0" w:color="auto"/>
        <w:right w:val="none" w:sz="0" w:space="0" w:color="auto"/>
      </w:divBdr>
    </w:div>
    <w:div w:id="997197952">
      <w:bodyDiv w:val="1"/>
      <w:marLeft w:val="0"/>
      <w:marRight w:val="0"/>
      <w:marTop w:val="0"/>
      <w:marBottom w:val="0"/>
      <w:divBdr>
        <w:top w:val="none" w:sz="0" w:space="0" w:color="auto"/>
        <w:left w:val="none" w:sz="0" w:space="0" w:color="auto"/>
        <w:bottom w:val="none" w:sz="0" w:space="0" w:color="auto"/>
        <w:right w:val="none" w:sz="0" w:space="0" w:color="auto"/>
      </w:divBdr>
    </w:div>
    <w:div w:id="997223657">
      <w:bodyDiv w:val="1"/>
      <w:marLeft w:val="0"/>
      <w:marRight w:val="0"/>
      <w:marTop w:val="0"/>
      <w:marBottom w:val="0"/>
      <w:divBdr>
        <w:top w:val="none" w:sz="0" w:space="0" w:color="auto"/>
        <w:left w:val="none" w:sz="0" w:space="0" w:color="auto"/>
        <w:bottom w:val="none" w:sz="0" w:space="0" w:color="auto"/>
        <w:right w:val="none" w:sz="0" w:space="0" w:color="auto"/>
      </w:divBdr>
    </w:div>
    <w:div w:id="997224088">
      <w:bodyDiv w:val="1"/>
      <w:marLeft w:val="0"/>
      <w:marRight w:val="0"/>
      <w:marTop w:val="0"/>
      <w:marBottom w:val="0"/>
      <w:divBdr>
        <w:top w:val="none" w:sz="0" w:space="0" w:color="auto"/>
        <w:left w:val="none" w:sz="0" w:space="0" w:color="auto"/>
        <w:bottom w:val="none" w:sz="0" w:space="0" w:color="auto"/>
        <w:right w:val="none" w:sz="0" w:space="0" w:color="auto"/>
      </w:divBdr>
    </w:div>
    <w:div w:id="997264739">
      <w:bodyDiv w:val="1"/>
      <w:marLeft w:val="0"/>
      <w:marRight w:val="0"/>
      <w:marTop w:val="0"/>
      <w:marBottom w:val="0"/>
      <w:divBdr>
        <w:top w:val="none" w:sz="0" w:space="0" w:color="auto"/>
        <w:left w:val="none" w:sz="0" w:space="0" w:color="auto"/>
        <w:bottom w:val="none" w:sz="0" w:space="0" w:color="auto"/>
        <w:right w:val="none" w:sz="0" w:space="0" w:color="auto"/>
      </w:divBdr>
    </w:div>
    <w:div w:id="997273467">
      <w:bodyDiv w:val="1"/>
      <w:marLeft w:val="0"/>
      <w:marRight w:val="0"/>
      <w:marTop w:val="0"/>
      <w:marBottom w:val="0"/>
      <w:divBdr>
        <w:top w:val="none" w:sz="0" w:space="0" w:color="auto"/>
        <w:left w:val="none" w:sz="0" w:space="0" w:color="auto"/>
        <w:bottom w:val="none" w:sz="0" w:space="0" w:color="auto"/>
        <w:right w:val="none" w:sz="0" w:space="0" w:color="auto"/>
      </w:divBdr>
    </w:div>
    <w:div w:id="997341380">
      <w:bodyDiv w:val="1"/>
      <w:marLeft w:val="0"/>
      <w:marRight w:val="0"/>
      <w:marTop w:val="0"/>
      <w:marBottom w:val="0"/>
      <w:divBdr>
        <w:top w:val="none" w:sz="0" w:space="0" w:color="auto"/>
        <w:left w:val="none" w:sz="0" w:space="0" w:color="auto"/>
        <w:bottom w:val="none" w:sz="0" w:space="0" w:color="auto"/>
        <w:right w:val="none" w:sz="0" w:space="0" w:color="auto"/>
      </w:divBdr>
    </w:div>
    <w:div w:id="997345622">
      <w:bodyDiv w:val="1"/>
      <w:marLeft w:val="0"/>
      <w:marRight w:val="0"/>
      <w:marTop w:val="0"/>
      <w:marBottom w:val="0"/>
      <w:divBdr>
        <w:top w:val="none" w:sz="0" w:space="0" w:color="auto"/>
        <w:left w:val="none" w:sz="0" w:space="0" w:color="auto"/>
        <w:bottom w:val="none" w:sz="0" w:space="0" w:color="auto"/>
        <w:right w:val="none" w:sz="0" w:space="0" w:color="auto"/>
      </w:divBdr>
    </w:div>
    <w:div w:id="997422328">
      <w:bodyDiv w:val="1"/>
      <w:marLeft w:val="0"/>
      <w:marRight w:val="0"/>
      <w:marTop w:val="0"/>
      <w:marBottom w:val="0"/>
      <w:divBdr>
        <w:top w:val="none" w:sz="0" w:space="0" w:color="auto"/>
        <w:left w:val="none" w:sz="0" w:space="0" w:color="auto"/>
        <w:bottom w:val="none" w:sz="0" w:space="0" w:color="auto"/>
        <w:right w:val="none" w:sz="0" w:space="0" w:color="auto"/>
      </w:divBdr>
    </w:div>
    <w:div w:id="997538391">
      <w:bodyDiv w:val="1"/>
      <w:marLeft w:val="0"/>
      <w:marRight w:val="0"/>
      <w:marTop w:val="0"/>
      <w:marBottom w:val="0"/>
      <w:divBdr>
        <w:top w:val="none" w:sz="0" w:space="0" w:color="auto"/>
        <w:left w:val="none" w:sz="0" w:space="0" w:color="auto"/>
        <w:bottom w:val="none" w:sz="0" w:space="0" w:color="auto"/>
        <w:right w:val="none" w:sz="0" w:space="0" w:color="auto"/>
      </w:divBdr>
    </w:div>
    <w:div w:id="997683582">
      <w:bodyDiv w:val="1"/>
      <w:marLeft w:val="0"/>
      <w:marRight w:val="0"/>
      <w:marTop w:val="0"/>
      <w:marBottom w:val="0"/>
      <w:divBdr>
        <w:top w:val="none" w:sz="0" w:space="0" w:color="auto"/>
        <w:left w:val="none" w:sz="0" w:space="0" w:color="auto"/>
        <w:bottom w:val="none" w:sz="0" w:space="0" w:color="auto"/>
        <w:right w:val="none" w:sz="0" w:space="0" w:color="auto"/>
      </w:divBdr>
    </w:div>
    <w:div w:id="997684011">
      <w:bodyDiv w:val="1"/>
      <w:marLeft w:val="0"/>
      <w:marRight w:val="0"/>
      <w:marTop w:val="0"/>
      <w:marBottom w:val="0"/>
      <w:divBdr>
        <w:top w:val="none" w:sz="0" w:space="0" w:color="auto"/>
        <w:left w:val="none" w:sz="0" w:space="0" w:color="auto"/>
        <w:bottom w:val="none" w:sz="0" w:space="0" w:color="auto"/>
        <w:right w:val="none" w:sz="0" w:space="0" w:color="auto"/>
      </w:divBdr>
    </w:div>
    <w:div w:id="997733404">
      <w:bodyDiv w:val="1"/>
      <w:marLeft w:val="0"/>
      <w:marRight w:val="0"/>
      <w:marTop w:val="0"/>
      <w:marBottom w:val="0"/>
      <w:divBdr>
        <w:top w:val="none" w:sz="0" w:space="0" w:color="auto"/>
        <w:left w:val="none" w:sz="0" w:space="0" w:color="auto"/>
        <w:bottom w:val="none" w:sz="0" w:space="0" w:color="auto"/>
        <w:right w:val="none" w:sz="0" w:space="0" w:color="auto"/>
      </w:divBdr>
    </w:div>
    <w:div w:id="997803155">
      <w:bodyDiv w:val="1"/>
      <w:marLeft w:val="0"/>
      <w:marRight w:val="0"/>
      <w:marTop w:val="0"/>
      <w:marBottom w:val="0"/>
      <w:divBdr>
        <w:top w:val="none" w:sz="0" w:space="0" w:color="auto"/>
        <w:left w:val="none" w:sz="0" w:space="0" w:color="auto"/>
        <w:bottom w:val="none" w:sz="0" w:space="0" w:color="auto"/>
        <w:right w:val="none" w:sz="0" w:space="0" w:color="auto"/>
      </w:divBdr>
    </w:div>
    <w:div w:id="997804873">
      <w:bodyDiv w:val="1"/>
      <w:marLeft w:val="0"/>
      <w:marRight w:val="0"/>
      <w:marTop w:val="0"/>
      <w:marBottom w:val="0"/>
      <w:divBdr>
        <w:top w:val="none" w:sz="0" w:space="0" w:color="auto"/>
        <w:left w:val="none" w:sz="0" w:space="0" w:color="auto"/>
        <w:bottom w:val="none" w:sz="0" w:space="0" w:color="auto"/>
        <w:right w:val="none" w:sz="0" w:space="0" w:color="auto"/>
      </w:divBdr>
    </w:div>
    <w:div w:id="997881545">
      <w:bodyDiv w:val="1"/>
      <w:marLeft w:val="0"/>
      <w:marRight w:val="0"/>
      <w:marTop w:val="0"/>
      <w:marBottom w:val="0"/>
      <w:divBdr>
        <w:top w:val="none" w:sz="0" w:space="0" w:color="auto"/>
        <w:left w:val="none" w:sz="0" w:space="0" w:color="auto"/>
        <w:bottom w:val="none" w:sz="0" w:space="0" w:color="auto"/>
        <w:right w:val="none" w:sz="0" w:space="0" w:color="auto"/>
      </w:divBdr>
    </w:div>
    <w:div w:id="997920835">
      <w:bodyDiv w:val="1"/>
      <w:marLeft w:val="0"/>
      <w:marRight w:val="0"/>
      <w:marTop w:val="0"/>
      <w:marBottom w:val="0"/>
      <w:divBdr>
        <w:top w:val="none" w:sz="0" w:space="0" w:color="auto"/>
        <w:left w:val="none" w:sz="0" w:space="0" w:color="auto"/>
        <w:bottom w:val="none" w:sz="0" w:space="0" w:color="auto"/>
        <w:right w:val="none" w:sz="0" w:space="0" w:color="auto"/>
      </w:divBdr>
    </w:div>
    <w:div w:id="997921695">
      <w:bodyDiv w:val="1"/>
      <w:marLeft w:val="0"/>
      <w:marRight w:val="0"/>
      <w:marTop w:val="0"/>
      <w:marBottom w:val="0"/>
      <w:divBdr>
        <w:top w:val="none" w:sz="0" w:space="0" w:color="auto"/>
        <w:left w:val="none" w:sz="0" w:space="0" w:color="auto"/>
        <w:bottom w:val="none" w:sz="0" w:space="0" w:color="auto"/>
        <w:right w:val="none" w:sz="0" w:space="0" w:color="auto"/>
      </w:divBdr>
    </w:div>
    <w:div w:id="997997297">
      <w:bodyDiv w:val="1"/>
      <w:marLeft w:val="0"/>
      <w:marRight w:val="0"/>
      <w:marTop w:val="0"/>
      <w:marBottom w:val="0"/>
      <w:divBdr>
        <w:top w:val="none" w:sz="0" w:space="0" w:color="auto"/>
        <w:left w:val="none" w:sz="0" w:space="0" w:color="auto"/>
        <w:bottom w:val="none" w:sz="0" w:space="0" w:color="auto"/>
        <w:right w:val="none" w:sz="0" w:space="0" w:color="auto"/>
      </w:divBdr>
    </w:div>
    <w:div w:id="998074548">
      <w:bodyDiv w:val="1"/>
      <w:marLeft w:val="0"/>
      <w:marRight w:val="0"/>
      <w:marTop w:val="0"/>
      <w:marBottom w:val="0"/>
      <w:divBdr>
        <w:top w:val="none" w:sz="0" w:space="0" w:color="auto"/>
        <w:left w:val="none" w:sz="0" w:space="0" w:color="auto"/>
        <w:bottom w:val="none" w:sz="0" w:space="0" w:color="auto"/>
        <w:right w:val="none" w:sz="0" w:space="0" w:color="auto"/>
      </w:divBdr>
    </w:div>
    <w:div w:id="998190731">
      <w:bodyDiv w:val="1"/>
      <w:marLeft w:val="0"/>
      <w:marRight w:val="0"/>
      <w:marTop w:val="0"/>
      <w:marBottom w:val="0"/>
      <w:divBdr>
        <w:top w:val="none" w:sz="0" w:space="0" w:color="auto"/>
        <w:left w:val="none" w:sz="0" w:space="0" w:color="auto"/>
        <w:bottom w:val="none" w:sz="0" w:space="0" w:color="auto"/>
        <w:right w:val="none" w:sz="0" w:space="0" w:color="auto"/>
      </w:divBdr>
    </w:div>
    <w:div w:id="998196616">
      <w:bodyDiv w:val="1"/>
      <w:marLeft w:val="0"/>
      <w:marRight w:val="0"/>
      <w:marTop w:val="0"/>
      <w:marBottom w:val="0"/>
      <w:divBdr>
        <w:top w:val="none" w:sz="0" w:space="0" w:color="auto"/>
        <w:left w:val="none" w:sz="0" w:space="0" w:color="auto"/>
        <w:bottom w:val="none" w:sz="0" w:space="0" w:color="auto"/>
        <w:right w:val="none" w:sz="0" w:space="0" w:color="auto"/>
      </w:divBdr>
    </w:div>
    <w:div w:id="998196959">
      <w:bodyDiv w:val="1"/>
      <w:marLeft w:val="0"/>
      <w:marRight w:val="0"/>
      <w:marTop w:val="0"/>
      <w:marBottom w:val="0"/>
      <w:divBdr>
        <w:top w:val="none" w:sz="0" w:space="0" w:color="auto"/>
        <w:left w:val="none" w:sz="0" w:space="0" w:color="auto"/>
        <w:bottom w:val="none" w:sz="0" w:space="0" w:color="auto"/>
        <w:right w:val="none" w:sz="0" w:space="0" w:color="auto"/>
      </w:divBdr>
    </w:div>
    <w:div w:id="998313544">
      <w:bodyDiv w:val="1"/>
      <w:marLeft w:val="0"/>
      <w:marRight w:val="0"/>
      <w:marTop w:val="0"/>
      <w:marBottom w:val="0"/>
      <w:divBdr>
        <w:top w:val="none" w:sz="0" w:space="0" w:color="auto"/>
        <w:left w:val="none" w:sz="0" w:space="0" w:color="auto"/>
        <w:bottom w:val="none" w:sz="0" w:space="0" w:color="auto"/>
        <w:right w:val="none" w:sz="0" w:space="0" w:color="auto"/>
      </w:divBdr>
    </w:div>
    <w:div w:id="998508419">
      <w:bodyDiv w:val="1"/>
      <w:marLeft w:val="0"/>
      <w:marRight w:val="0"/>
      <w:marTop w:val="0"/>
      <w:marBottom w:val="0"/>
      <w:divBdr>
        <w:top w:val="none" w:sz="0" w:space="0" w:color="auto"/>
        <w:left w:val="none" w:sz="0" w:space="0" w:color="auto"/>
        <w:bottom w:val="none" w:sz="0" w:space="0" w:color="auto"/>
        <w:right w:val="none" w:sz="0" w:space="0" w:color="auto"/>
      </w:divBdr>
    </w:div>
    <w:div w:id="998578326">
      <w:bodyDiv w:val="1"/>
      <w:marLeft w:val="0"/>
      <w:marRight w:val="0"/>
      <w:marTop w:val="0"/>
      <w:marBottom w:val="0"/>
      <w:divBdr>
        <w:top w:val="none" w:sz="0" w:space="0" w:color="auto"/>
        <w:left w:val="none" w:sz="0" w:space="0" w:color="auto"/>
        <w:bottom w:val="none" w:sz="0" w:space="0" w:color="auto"/>
        <w:right w:val="none" w:sz="0" w:space="0" w:color="auto"/>
      </w:divBdr>
    </w:div>
    <w:div w:id="998582457">
      <w:bodyDiv w:val="1"/>
      <w:marLeft w:val="0"/>
      <w:marRight w:val="0"/>
      <w:marTop w:val="0"/>
      <w:marBottom w:val="0"/>
      <w:divBdr>
        <w:top w:val="none" w:sz="0" w:space="0" w:color="auto"/>
        <w:left w:val="none" w:sz="0" w:space="0" w:color="auto"/>
        <w:bottom w:val="none" w:sz="0" w:space="0" w:color="auto"/>
        <w:right w:val="none" w:sz="0" w:space="0" w:color="auto"/>
      </w:divBdr>
    </w:div>
    <w:div w:id="998655721">
      <w:bodyDiv w:val="1"/>
      <w:marLeft w:val="0"/>
      <w:marRight w:val="0"/>
      <w:marTop w:val="0"/>
      <w:marBottom w:val="0"/>
      <w:divBdr>
        <w:top w:val="none" w:sz="0" w:space="0" w:color="auto"/>
        <w:left w:val="none" w:sz="0" w:space="0" w:color="auto"/>
        <w:bottom w:val="none" w:sz="0" w:space="0" w:color="auto"/>
        <w:right w:val="none" w:sz="0" w:space="0" w:color="auto"/>
      </w:divBdr>
    </w:div>
    <w:div w:id="998923174">
      <w:bodyDiv w:val="1"/>
      <w:marLeft w:val="0"/>
      <w:marRight w:val="0"/>
      <w:marTop w:val="0"/>
      <w:marBottom w:val="0"/>
      <w:divBdr>
        <w:top w:val="none" w:sz="0" w:space="0" w:color="auto"/>
        <w:left w:val="none" w:sz="0" w:space="0" w:color="auto"/>
        <w:bottom w:val="none" w:sz="0" w:space="0" w:color="auto"/>
        <w:right w:val="none" w:sz="0" w:space="0" w:color="auto"/>
      </w:divBdr>
    </w:div>
    <w:div w:id="998966923">
      <w:bodyDiv w:val="1"/>
      <w:marLeft w:val="0"/>
      <w:marRight w:val="0"/>
      <w:marTop w:val="0"/>
      <w:marBottom w:val="0"/>
      <w:divBdr>
        <w:top w:val="none" w:sz="0" w:space="0" w:color="auto"/>
        <w:left w:val="none" w:sz="0" w:space="0" w:color="auto"/>
        <w:bottom w:val="none" w:sz="0" w:space="0" w:color="auto"/>
        <w:right w:val="none" w:sz="0" w:space="0" w:color="auto"/>
      </w:divBdr>
    </w:div>
    <w:div w:id="998996607">
      <w:bodyDiv w:val="1"/>
      <w:marLeft w:val="0"/>
      <w:marRight w:val="0"/>
      <w:marTop w:val="0"/>
      <w:marBottom w:val="0"/>
      <w:divBdr>
        <w:top w:val="none" w:sz="0" w:space="0" w:color="auto"/>
        <w:left w:val="none" w:sz="0" w:space="0" w:color="auto"/>
        <w:bottom w:val="none" w:sz="0" w:space="0" w:color="auto"/>
        <w:right w:val="none" w:sz="0" w:space="0" w:color="auto"/>
      </w:divBdr>
    </w:div>
    <w:div w:id="999041094">
      <w:bodyDiv w:val="1"/>
      <w:marLeft w:val="0"/>
      <w:marRight w:val="0"/>
      <w:marTop w:val="0"/>
      <w:marBottom w:val="0"/>
      <w:divBdr>
        <w:top w:val="none" w:sz="0" w:space="0" w:color="auto"/>
        <w:left w:val="none" w:sz="0" w:space="0" w:color="auto"/>
        <w:bottom w:val="none" w:sz="0" w:space="0" w:color="auto"/>
        <w:right w:val="none" w:sz="0" w:space="0" w:color="auto"/>
      </w:divBdr>
    </w:div>
    <w:div w:id="999042990">
      <w:bodyDiv w:val="1"/>
      <w:marLeft w:val="0"/>
      <w:marRight w:val="0"/>
      <w:marTop w:val="0"/>
      <w:marBottom w:val="0"/>
      <w:divBdr>
        <w:top w:val="none" w:sz="0" w:space="0" w:color="auto"/>
        <w:left w:val="none" w:sz="0" w:space="0" w:color="auto"/>
        <w:bottom w:val="none" w:sz="0" w:space="0" w:color="auto"/>
        <w:right w:val="none" w:sz="0" w:space="0" w:color="auto"/>
      </w:divBdr>
    </w:div>
    <w:div w:id="999045231">
      <w:bodyDiv w:val="1"/>
      <w:marLeft w:val="0"/>
      <w:marRight w:val="0"/>
      <w:marTop w:val="0"/>
      <w:marBottom w:val="0"/>
      <w:divBdr>
        <w:top w:val="none" w:sz="0" w:space="0" w:color="auto"/>
        <w:left w:val="none" w:sz="0" w:space="0" w:color="auto"/>
        <w:bottom w:val="none" w:sz="0" w:space="0" w:color="auto"/>
        <w:right w:val="none" w:sz="0" w:space="0" w:color="auto"/>
      </w:divBdr>
    </w:div>
    <w:div w:id="999114637">
      <w:bodyDiv w:val="1"/>
      <w:marLeft w:val="0"/>
      <w:marRight w:val="0"/>
      <w:marTop w:val="0"/>
      <w:marBottom w:val="0"/>
      <w:divBdr>
        <w:top w:val="none" w:sz="0" w:space="0" w:color="auto"/>
        <w:left w:val="none" w:sz="0" w:space="0" w:color="auto"/>
        <w:bottom w:val="none" w:sz="0" w:space="0" w:color="auto"/>
        <w:right w:val="none" w:sz="0" w:space="0" w:color="auto"/>
      </w:divBdr>
    </w:div>
    <w:div w:id="999120187">
      <w:bodyDiv w:val="1"/>
      <w:marLeft w:val="0"/>
      <w:marRight w:val="0"/>
      <w:marTop w:val="0"/>
      <w:marBottom w:val="0"/>
      <w:divBdr>
        <w:top w:val="none" w:sz="0" w:space="0" w:color="auto"/>
        <w:left w:val="none" w:sz="0" w:space="0" w:color="auto"/>
        <w:bottom w:val="none" w:sz="0" w:space="0" w:color="auto"/>
        <w:right w:val="none" w:sz="0" w:space="0" w:color="auto"/>
      </w:divBdr>
    </w:div>
    <w:div w:id="999120339">
      <w:bodyDiv w:val="1"/>
      <w:marLeft w:val="0"/>
      <w:marRight w:val="0"/>
      <w:marTop w:val="0"/>
      <w:marBottom w:val="0"/>
      <w:divBdr>
        <w:top w:val="none" w:sz="0" w:space="0" w:color="auto"/>
        <w:left w:val="none" w:sz="0" w:space="0" w:color="auto"/>
        <w:bottom w:val="none" w:sz="0" w:space="0" w:color="auto"/>
        <w:right w:val="none" w:sz="0" w:space="0" w:color="auto"/>
      </w:divBdr>
    </w:div>
    <w:div w:id="999189426">
      <w:bodyDiv w:val="1"/>
      <w:marLeft w:val="0"/>
      <w:marRight w:val="0"/>
      <w:marTop w:val="0"/>
      <w:marBottom w:val="0"/>
      <w:divBdr>
        <w:top w:val="none" w:sz="0" w:space="0" w:color="auto"/>
        <w:left w:val="none" w:sz="0" w:space="0" w:color="auto"/>
        <w:bottom w:val="none" w:sz="0" w:space="0" w:color="auto"/>
        <w:right w:val="none" w:sz="0" w:space="0" w:color="auto"/>
      </w:divBdr>
    </w:div>
    <w:div w:id="999311842">
      <w:bodyDiv w:val="1"/>
      <w:marLeft w:val="0"/>
      <w:marRight w:val="0"/>
      <w:marTop w:val="0"/>
      <w:marBottom w:val="0"/>
      <w:divBdr>
        <w:top w:val="none" w:sz="0" w:space="0" w:color="auto"/>
        <w:left w:val="none" w:sz="0" w:space="0" w:color="auto"/>
        <w:bottom w:val="none" w:sz="0" w:space="0" w:color="auto"/>
        <w:right w:val="none" w:sz="0" w:space="0" w:color="auto"/>
      </w:divBdr>
    </w:div>
    <w:div w:id="999312778">
      <w:bodyDiv w:val="1"/>
      <w:marLeft w:val="0"/>
      <w:marRight w:val="0"/>
      <w:marTop w:val="0"/>
      <w:marBottom w:val="0"/>
      <w:divBdr>
        <w:top w:val="none" w:sz="0" w:space="0" w:color="auto"/>
        <w:left w:val="none" w:sz="0" w:space="0" w:color="auto"/>
        <w:bottom w:val="none" w:sz="0" w:space="0" w:color="auto"/>
        <w:right w:val="none" w:sz="0" w:space="0" w:color="auto"/>
      </w:divBdr>
    </w:div>
    <w:div w:id="999313560">
      <w:bodyDiv w:val="1"/>
      <w:marLeft w:val="0"/>
      <w:marRight w:val="0"/>
      <w:marTop w:val="0"/>
      <w:marBottom w:val="0"/>
      <w:divBdr>
        <w:top w:val="none" w:sz="0" w:space="0" w:color="auto"/>
        <w:left w:val="none" w:sz="0" w:space="0" w:color="auto"/>
        <w:bottom w:val="none" w:sz="0" w:space="0" w:color="auto"/>
        <w:right w:val="none" w:sz="0" w:space="0" w:color="auto"/>
      </w:divBdr>
    </w:div>
    <w:div w:id="999428462">
      <w:bodyDiv w:val="1"/>
      <w:marLeft w:val="0"/>
      <w:marRight w:val="0"/>
      <w:marTop w:val="0"/>
      <w:marBottom w:val="0"/>
      <w:divBdr>
        <w:top w:val="none" w:sz="0" w:space="0" w:color="auto"/>
        <w:left w:val="none" w:sz="0" w:space="0" w:color="auto"/>
        <w:bottom w:val="none" w:sz="0" w:space="0" w:color="auto"/>
        <w:right w:val="none" w:sz="0" w:space="0" w:color="auto"/>
      </w:divBdr>
    </w:div>
    <w:div w:id="999430011">
      <w:bodyDiv w:val="1"/>
      <w:marLeft w:val="0"/>
      <w:marRight w:val="0"/>
      <w:marTop w:val="0"/>
      <w:marBottom w:val="0"/>
      <w:divBdr>
        <w:top w:val="none" w:sz="0" w:space="0" w:color="auto"/>
        <w:left w:val="none" w:sz="0" w:space="0" w:color="auto"/>
        <w:bottom w:val="none" w:sz="0" w:space="0" w:color="auto"/>
        <w:right w:val="none" w:sz="0" w:space="0" w:color="auto"/>
      </w:divBdr>
    </w:div>
    <w:div w:id="999505357">
      <w:bodyDiv w:val="1"/>
      <w:marLeft w:val="0"/>
      <w:marRight w:val="0"/>
      <w:marTop w:val="0"/>
      <w:marBottom w:val="0"/>
      <w:divBdr>
        <w:top w:val="none" w:sz="0" w:space="0" w:color="auto"/>
        <w:left w:val="none" w:sz="0" w:space="0" w:color="auto"/>
        <w:bottom w:val="none" w:sz="0" w:space="0" w:color="auto"/>
        <w:right w:val="none" w:sz="0" w:space="0" w:color="auto"/>
      </w:divBdr>
    </w:div>
    <w:div w:id="999583505">
      <w:bodyDiv w:val="1"/>
      <w:marLeft w:val="0"/>
      <w:marRight w:val="0"/>
      <w:marTop w:val="0"/>
      <w:marBottom w:val="0"/>
      <w:divBdr>
        <w:top w:val="none" w:sz="0" w:space="0" w:color="auto"/>
        <w:left w:val="none" w:sz="0" w:space="0" w:color="auto"/>
        <w:bottom w:val="none" w:sz="0" w:space="0" w:color="auto"/>
        <w:right w:val="none" w:sz="0" w:space="0" w:color="auto"/>
      </w:divBdr>
    </w:div>
    <w:div w:id="999652253">
      <w:bodyDiv w:val="1"/>
      <w:marLeft w:val="0"/>
      <w:marRight w:val="0"/>
      <w:marTop w:val="0"/>
      <w:marBottom w:val="0"/>
      <w:divBdr>
        <w:top w:val="none" w:sz="0" w:space="0" w:color="auto"/>
        <w:left w:val="none" w:sz="0" w:space="0" w:color="auto"/>
        <w:bottom w:val="none" w:sz="0" w:space="0" w:color="auto"/>
        <w:right w:val="none" w:sz="0" w:space="0" w:color="auto"/>
      </w:divBdr>
    </w:div>
    <w:div w:id="999776209">
      <w:bodyDiv w:val="1"/>
      <w:marLeft w:val="0"/>
      <w:marRight w:val="0"/>
      <w:marTop w:val="0"/>
      <w:marBottom w:val="0"/>
      <w:divBdr>
        <w:top w:val="none" w:sz="0" w:space="0" w:color="auto"/>
        <w:left w:val="none" w:sz="0" w:space="0" w:color="auto"/>
        <w:bottom w:val="none" w:sz="0" w:space="0" w:color="auto"/>
        <w:right w:val="none" w:sz="0" w:space="0" w:color="auto"/>
      </w:divBdr>
    </w:div>
    <w:div w:id="999776515">
      <w:bodyDiv w:val="1"/>
      <w:marLeft w:val="0"/>
      <w:marRight w:val="0"/>
      <w:marTop w:val="0"/>
      <w:marBottom w:val="0"/>
      <w:divBdr>
        <w:top w:val="none" w:sz="0" w:space="0" w:color="auto"/>
        <w:left w:val="none" w:sz="0" w:space="0" w:color="auto"/>
        <w:bottom w:val="none" w:sz="0" w:space="0" w:color="auto"/>
        <w:right w:val="none" w:sz="0" w:space="0" w:color="auto"/>
      </w:divBdr>
    </w:div>
    <w:div w:id="999818617">
      <w:bodyDiv w:val="1"/>
      <w:marLeft w:val="0"/>
      <w:marRight w:val="0"/>
      <w:marTop w:val="0"/>
      <w:marBottom w:val="0"/>
      <w:divBdr>
        <w:top w:val="none" w:sz="0" w:space="0" w:color="auto"/>
        <w:left w:val="none" w:sz="0" w:space="0" w:color="auto"/>
        <w:bottom w:val="none" w:sz="0" w:space="0" w:color="auto"/>
        <w:right w:val="none" w:sz="0" w:space="0" w:color="auto"/>
      </w:divBdr>
    </w:div>
    <w:div w:id="999889455">
      <w:bodyDiv w:val="1"/>
      <w:marLeft w:val="0"/>
      <w:marRight w:val="0"/>
      <w:marTop w:val="0"/>
      <w:marBottom w:val="0"/>
      <w:divBdr>
        <w:top w:val="none" w:sz="0" w:space="0" w:color="auto"/>
        <w:left w:val="none" w:sz="0" w:space="0" w:color="auto"/>
        <w:bottom w:val="none" w:sz="0" w:space="0" w:color="auto"/>
        <w:right w:val="none" w:sz="0" w:space="0" w:color="auto"/>
      </w:divBdr>
    </w:div>
    <w:div w:id="999892274">
      <w:bodyDiv w:val="1"/>
      <w:marLeft w:val="0"/>
      <w:marRight w:val="0"/>
      <w:marTop w:val="0"/>
      <w:marBottom w:val="0"/>
      <w:divBdr>
        <w:top w:val="none" w:sz="0" w:space="0" w:color="auto"/>
        <w:left w:val="none" w:sz="0" w:space="0" w:color="auto"/>
        <w:bottom w:val="none" w:sz="0" w:space="0" w:color="auto"/>
        <w:right w:val="none" w:sz="0" w:space="0" w:color="auto"/>
      </w:divBdr>
    </w:div>
    <w:div w:id="999962466">
      <w:bodyDiv w:val="1"/>
      <w:marLeft w:val="0"/>
      <w:marRight w:val="0"/>
      <w:marTop w:val="0"/>
      <w:marBottom w:val="0"/>
      <w:divBdr>
        <w:top w:val="none" w:sz="0" w:space="0" w:color="auto"/>
        <w:left w:val="none" w:sz="0" w:space="0" w:color="auto"/>
        <w:bottom w:val="none" w:sz="0" w:space="0" w:color="auto"/>
        <w:right w:val="none" w:sz="0" w:space="0" w:color="auto"/>
      </w:divBdr>
    </w:div>
    <w:div w:id="999963848">
      <w:bodyDiv w:val="1"/>
      <w:marLeft w:val="0"/>
      <w:marRight w:val="0"/>
      <w:marTop w:val="0"/>
      <w:marBottom w:val="0"/>
      <w:divBdr>
        <w:top w:val="none" w:sz="0" w:space="0" w:color="auto"/>
        <w:left w:val="none" w:sz="0" w:space="0" w:color="auto"/>
        <w:bottom w:val="none" w:sz="0" w:space="0" w:color="auto"/>
        <w:right w:val="none" w:sz="0" w:space="0" w:color="auto"/>
      </w:divBdr>
    </w:div>
    <w:div w:id="999964774">
      <w:bodyDiv w:val="1"/>
      <w:marLeft w:val="0"/>
      <w:marRight w:val="0"/>
      <w:marTop w:val="0"/>
      <w:marBottom w:val="0"/>
      <w:divBdr>
        <w:top w:val="none" w:sz="0" w:space="0" w:color="auto"/>
        <w:left w:val="none" w:sz="0" w:space="0" w:color="auto"/>
        <w:bottom w:val="none" w:sz="0" w:space="0" w:color="auto"/>
        <w:right w:val="none" w:sz="0" w:space="0" w:color="auto"/>
      </w:divBdr>
    </w:div>
    <w:div w:id="999965968">
      <w:bodyDiv w:val="1"/>
      <w:marLeft w:val="0"/>
      <w:marRight w:val="0"/>
      <w:marTop w:val="0"/>
      <w:marBottom w:val="0"/>
      <w:divBdr>
        <w:top w:val="none" w:sz="0" w:space="0" w:color="auto"/>
        <w:left w:val="none" w:sz="0" w:space="0" w:color="auto"/>
        <w:bottom w:val="none" w:sz="0" w:space="0" w:color="auto"/>
        <w:right w:val="none" w:sz="0" w:space="0" w:color="auto"/>
      </w:divBdr>
    </w:div>
    <w:div w:id="999966495">
      <w:bodyDiv w:val="1"/>
      <w:marLeft w:val="0"/>
      <w:marRight w:val="0"/>
      <w:marTop w:val="0"/>
      <w:marBottom w:val="0"/>
      <w:divBdr>
        <w:top w:val="none" w:sz="0" w:space="0" w:color="auto"/>
        <w:left w:val="none" w:sz="0" w:space="0" w:color="auto"/>
        <w:bottom w:val="none" w:sz="0" w:space="0" w:color="auto"/>
        <w:right w:val="none" w:sz="0" w:space="0" w:color="auto"/>
      </w:divBdr>
    </w:div>
    <w:div w:id="1000041790">
      <w:bodyDiv w:val="1"/>
      <w:marLeft w:val="0"/>
      <w:marRight w:val="0"/>
      <w:marTop w:val="0"/>
      <w:marBottom w:val="0"/>
      <w:divBdr>
        <w:top w:val="none" w:sz="0" w:space="0" w:color="auto"/>
        <w:left w:val="none" w:sz="0" w:space="0" w:color="auto"/>
        <w:bottom w:val="none" w:sz="0" w:space="0" w:color="auto"/>
        <w:right w:val="none" w:sz="0" w:space="0" w:color="auto"/>
      </w:divBdr>
    </w:div>
    <w:div w:id="1000084147">
      <w:bodyDiv w:val="1"/>
      <w:marLeft w:val="0"/>
      <w:marRight w:val="0"/>
      <w:marTop w:val="0"/>
      <w:marBottom w:val="0"/>
      <w:divBdr>
        <w:top w:val="none" w:sz="0" w:space="0" w:color="auto"/>
        <w:left w:val="none" w:sz="0" w:space="0" w:color="auto"/>
        <w:bottom w:val="none" w:sz="0" w:space="0" w:color="auto"/>
        <w:right w:val="none" w:sz="0" w:space="0" w:color="auto"/>
      </w:divBdr>
    </w:div>
    <w:div w:id="1000156349">
      <w:bodyDiv w:val="1"/>
      <w:marLeft w:val="0"/>
      <w:marRight w:val="0"/>
      <w:marTop w:val="0"/>
      <w:marBottom w:val="0"/>
      <w:divBdr>
        <w:top w:val="none" w:sz="0" w:space="0" w:color="auto"/>
        <w:left w:val="none" w:sz="0" w:space="0" w:color="auto"/>
        <w:bottom w:val="none" w:sz="0" w:space="0" w:color="auto"/>
        <w:right w:val="none" w:sz="0" w:space="0" w:color="auto"/>
      </w:divBdr>
    </w:div>
    <w:div w:id="1000162199">
      <w:bodyDiv w:val="1"/>
      <w:marLeft w:val="0"/>
      <w:marRight w:val="0"/>
      <w:marTop w:val="0"/>
      <w:marBottom w:val="0"/>
      <w:divBdr>
        <w:top w:val="none" w:sz="0" w:space="0" w:color="auto"/>
        <w:left w:val="none" w:sz="0" w:space="0" w:color="auto"/>
        <w:bottom w:val="none" w:sz="0" w:space="0" w:color="auto"/>
        <w:right w:val="none" w:sz="0" w:space="0" w:color="auto"/>
      </w:divBdr>
    </w:div>
    <w:div w:id="1000349000">
      <w:bodyDiv w:val="1"/>
      <w:marLeft w:val="0"/>
      <w:marRight w:val="0"/>
      <w:marTop w:val="0"/>
      <w:marBottom w:val="0"/>
      <w:divBdr>
        <w:top w:val="none" w:sz="0" w:space="0" w:color="auto"/>
        <w:left w:val="none" w:sz="0" w:space="0" w:color="auto"/>
        <w:bottom w:val="none" w:sz="0" w:space="0" w:color="auto"/>
        <w:right w:val="none" w:sz="0" w:space="0" w:color="auto"/>
      </w:divBdr>
    </w:div>
    <w:div w:id="1000352658">
      <w:bodyDiv w:val="1"/>
      <w:marLeft w:val="0"/>
      <w:marRight w:val="0"/>
      <w:marTop w:val="0"/>
      <w:marBottom w:val="0"/>
      <w:divBdr>
        <w:top w:val="none" w:sz="0" w:space="0" w:color="auto"/>
        <w:left w:val="none" w:sz="0" w:space="0" w:color="auto"/>
        <w:bottom w:val="none" w:sz="0" w:space="0" w:color="auto"/>
        <w:right w:val="none" w:sz="0" w:space="0" w:color="auto"/>
      </w:divBdr>
    </w:div>
    <w:div w:id="1000354429">
      <w:bodyDiv w:val="1"/>
      <w:marLeft w:val="0"/>
      <w:marRight w:val="0"/>
      <w:marTop w:val="0"/>
      <w:marBottom w:val="0"/>
      <w:divBdr>
        <w:top w:val="none" w:sz="0" w:space="0" w:color="auto"/>
        <w:left w:val="none" w:sz="0" w:space="0" w:color="auto"/>
        <w:bottom w:val="none" w:sz="0" w:space="0" w:color="auto"/>
        <w:right w:val="none" w:sz="0" w:space="0" w:color="auto"/>
      </w:divBdr>
    </w:div>
    <w:div w:id="1000355245">
      <w:bodyDiv w:val="1"/>
      <w:marLeft w:val="0"/>
      <w:marRight w:val="0"/>
      <w:marTop w:val="0"/>
      <w:marBottom w:val="0"/>
      <w:divBdr>
        <w:top w:val="none" w:sz="0" w:space="0" w:color="auto"/>
        <w:left w:val="none" w:sz="0" w:space="0" w:color="auto"/>
        <w:bottom w:val="none" w:sz="0" w:space="0" w:color="auto"/>
        <w:right w:val="none" w:sz="0" w:space="0" w:color="auto"/>
      </w:divBdr>
    </w:div>
    <w:div w:id="1000355490">
      <w:bodyDiv w:val="1"/>
      <w:marLeft w:val="0"/>
      <w:marRight w:val="0"/>
      <w:marTop w:val="0"/>
      <w:marBottom w:val="0"/>
      <w:divBdr>
        <w:top w:val="none" w:sz="0" w:space="0" w:color="auto"/>
        <w:left w:val="none" w:sz="0" w:space="0" w:color="auto"/>
        <w:bottom w:val="none" w:sz="0" w:space="0" w:color="auto"/>
        <w:right w:val="none" w:sz="0" w:space="0" w:color="auto"/>
      </w:divBdr>
    </w:div>
    <w:div w:id="1000356241">
      <w:bodyDiv w:val="1"/>
      <w:marLeft w:val="0"/>
      <w:marRight w:val="0"/>
      <w:marTop w:val="0"/>
      <w:marBottom w:val="0"/>
      <w:divBdr>
        <w:top w:val="none" w:sz="0" w:space="0" w:color="auto"/>
        <w:left w:val="none" w:sz="0" w:space="0" w:color="auto"/>
        <w:bottom w:val="none" w:sz="0" w:space="0" w:color="auto"/>
        <w:right w:val="none" w:sz="0" w:space="0" w:color="auto"/>
      </w:divBdr>
    </w:div>
    <w:div w:id="1000424467">
      <w:bodyDiv w:val="1"/>
      <w:marLeft w:val="0"/>
      <w:marRight w:val="0"/>
      <w:marTop w:val="0"/>
      <w:marBottom w:val="0"/>
      <w:divBdr>
        <w:top w:val="none" w:sz="0" w:space="0" w:color="auto"/>
        <w:left w:val="none" w:sz="0" w:space="0" w:color="auto"/>
        <w:bottom w:val="none" w:sz="0" w:space="0" w:color="auto"/>
        <w:right w:val="none" w:sz="0" w:space="0" w:color="auto"/>
      </w:divBdr>
    </w:div>
    <w:div w:id="1000425139">
      <w:bodyDiv w:val="1"/>
      <w:marLeft w:val="0"/>
      <w:marRight w:val="0"/>
      <w:marTop w:val="0"/>
      <w:marBottom w:val="0"/>
      <w:divBdr>
        <w:top w:val="none" w:sz="0" w:space="0" w:color="auto"/>
        <w:left w:val="none" w:sz="0" w:space="0" w:color="auto"/>
        <w:bottom w:val="none" w:sz="0" w:space="0" w:color="auto"/>
        <w:right w:val="none" w:sz="0" w:space="0" w:color="auto"/>
      </w:divBdr>
    </w:div>
    <w:div w:id="1000474476">
      <w:bodyDiv w:val="1"/>
      <w:marLeft w:val="0"/>
      <w:marRight w:val="0"/>
      <w:marTop w:val="0"/>
      <w:marBottom w:val="0"/>
      <w:divBdr>
        <w:top w:val="none" w:sz="0" w:space="0" w:color="auto"/>
        <w:left w:val="none" w:sz="0" w:space="0" w:color="auto"/>
        <w:bottom w:val="none" w:sz="0" w:space="0" w:color="auto"/>
        <w:right w:val="none" w:sz="0" w:space="0" w:color="auto"/>
      </w:divBdr>
    </w:div>
    <w:div w:id="1000546273">
      <w:bodyDiv w:val="1"/>
      <w:marLeft w:val="0"/>
      <w:marRight w:val="0"/>
      <w:marTop w:val="0"/>
      <w:marBottom w:val="0"/>
      <w:divBdr>
        <w:top w:val="none" w:sz="0" w:space="0" w:color="auto"/>
        <w:left w:val="none" w:sz="0" w:space="0" w:color="auto"/>
        <w:bottom w:val="none" w:sz="0" w:space="0" w:color="auto"/>
        <w:right w:val="none" w:sz="0" w:space="0" w:color="auto"/>
      </w:divBdr>
    </w:div>
    <w:div w:id="1000616183">
      <w:bodyDiv w:val="1"/>
      <w:marLeft w:val="0"/>
      <w:marRight w:val="0"/>
      <w:marTop w:val="0"/>
      <w:marBottom w:val="0"/>
      <w:divBdr>
        <w:top w:val="none" w:sz="0" w:space="0" w:color="auto"/>
        <w:left w:val="none" w:sz="0" w:space="0" w:color="auto"/>
        <w:bottom w:val="none" w:sz="0" w:space="0" w:color="auto"/>
        <w:right w:val="none" w:sz="0" w:space="0" w:color="auto"/>
      </w:divBdr>
    </w:div>
    <w:div w:id="1000693599">
      <w:bodyDiv w:val="1"/>
      <w:marLeft w:val="0"/>
      <w:marRight w:val="0"/>
      <w:marTop w:val="0"/>
      <w:marBottom w:val="0"/>
      <w:divBdr>
        <w:top w:val="none" w:sz="0" w:space="0" w:color="auto"/>
        <w:left w:val="none" w:sz="0" w:space="0" w:color="auto"/>
        <w:bottom w:val="none" w:sz="0" w:space="0" w:color="auto"/>
        <w:right w:val="none" w:sz="0" w:space="0" w:color="auto"/>
      </w:divBdr>
    </w:div>
    <w:div w:id="1000818314">
      <w:bodyDiv w:val="1"/>
      <w:marLeft w:val="0"/>
      <w:marRight w:val="0"/>
      <w:marTop w:val="0"/>
      <w:marBottom w:val="0"/>
      <w:divBdr>
        <w:top w:val="none" w:sz="0" w:space="0" w:color="auto"/>
        <w:left w:val="none" w:sz="0" w:space="0" w:color="auto"/>
        <w:bottom w:val="none" w:sz="0" w:space="0" w:color="auto"/>
        <w:right w:val="none" w:sz="0" w:space="0" w:color="auto"/>
      </w:divBdr>
    </w:div>
    <w:div w:id="1000887685">
      <w:bodyDiv w:val="1"/>
      <w:marLeft w:val="0"/>
      <w:marRight w:val="0"/>
      <w:marTop w:val="0"/>
      <w:marBottom w:val="0"/>
      <w:divBdr>
        <w:top w:val="none" w:sz="0" w:space="0" w:color="auto"/>
        <w:left w:val="none" w:sz="0" w:space="0" w:color="auto"/>
        <w:bottom w:val="none" w:sz="0" w:space="0" w:color="auto"/>
        <w:right w:val="none" w:sz="0" w:space="0" w:color="auto"/>
      </w:divBdr>
    </w:div>
    <w:div w:id="1000890701">
      <w:bodyDiv w:val="1"/>
      <w:marLeft w:val="0"/>
      <w:marRight w:val="0"/>
      <w:marTop w:val="0"/>
      <w:marBottom w:val="0"/>
      <w:divBdr>
        <w:top w:val="none" w:sz="0" w:space="0" w:color="auto"/>
        <w:left w:val="none" w:sz="0" w:space="0" w:color="auto"/>
        <w:bottom w:val="none" w:sz="0" w:space="0" w:color="auto"/>
        <w:right w:val="none" w:sz="0" w:space="0" w:color="auto"/>
      </w:divBdr>
    </w:div>
    <w:div w:id="1000962911">
      <w:bodyDiv w:val="1"/>
      <w:marLeft w:val="0"/>
      <w:marRight w:val="0"/>
      <w:marTop w:val="0"/>
      <w:marBottom w:val="0"/>
      <w:divBdr>
        <w:top w:val="none" w:sz="0" w:space="0" w:color="auto"/>
        <w:left w:val="none" w:sz="0" w:space="0" w:color="auto"/>
        <w:bottom w:val="none" w:sz="0" w:space="0" w:color="auto"/>
        <w:right w:val="none" w:sz="0" w:space="0" w:color="auto"/>
      </w:divBdr>
    </w:div>
    <w:div w:id="1001006935">
      <w:bodyDiv w:val="1"/>
      <w:marLeft w:val="0"/>
      <w:marRight w:val="0"/>
      <w:marTop w:val="0"/>
      <w:marBottom w:val="0"/>
      <w:divBdr>
        <w:top w:val="none" w:sz="0" w:space="0" w:color="auto"/>
        <w:left w:val="none" w:sz="0" w:space="0" w:color="auto"/>
        <w:bottom w:val="none" w:sz="0" w:space="0" w:color="auto"/>
        <w:right w:val="none" w:sz="0" w:space="0" w:color="auto"/>
      </w:divBdr>
    </w:div>
    <w:div w:id="1001008487">
      <w:bodyDiv w:val="1"/>
      <w:marLeft w:val="0"/>
      <w:marRight w:val="0"/>
      <w:marTop w:val="0"/>
      <w:marBottom w:val="0"/>
      <w:divBdr>
        <w:top w:val="none" w:sz="0" w:space="0" w:color="auto"/>
        <w:left w:val="none" w:sz="0" w:space="0" w:color="auto"/>
        <w:bottom w:val="none" w:sz="0" w:space="0" w:color="auto"/>
        <w:right w:val="none" w:sz="0" w:space="0" w:color="auto"/>
      </w:divBdr>
    </w:div>
    <w:div w:id="1001086483">
      <w:bodyDiv w:val="1"/>
      <w:marLeft w:val="0"/>
      <w:marRight w:val="0"/>
      <w:marTop w:val="0"/>
      <w:marBottom w:val="0"/>
      <w:divBdr>
        <w:top w:val="none" w:sz="0" w:space="0" w:color="auto"/>
        <w:left w:val="none" w:sz="0" w:space="0" w:color="auto"/>
        <w:bottom w:val="none" w:sz="0" w:space="0" w:color="auto"/>
        <w:right w:val="none" w:sz="0" w:space="0" w:color="auto"/>
      </w:divBdr>
    </w:div>
    <w:div w:id="1001158187">
      <w:bodyDiv w:val="1"/>
      <w:marLeft w:val="0"/>
      <w:marRight w:val="0"/>
      <w:marTop w:val="0"/>
      <w:marBottom w:val="0"/>
      <w:divBdr>
        <w:top w:val="none" w:sz="0" w:space="0" w:color="auto"/>
        <w:left w:val="none" w:sz="0" w:space="0" w:color="auto"/>
        <w:bottom w:val="none" w:sz="0" w:space="0" w:color="auto"/>
        <w:right w:val="none" w:sz="0" w:space="0" w:color="auto"/>
      </w:divBdr>
    </w:div>
    <w:div w:id="1001198357">
      <w:bodyDiv w:val="1"/>
      <w:marLeft w:val="0"/>
      <w:marRight w:val="0"/>
      <w:marTop w:val="0"/>
      <w:marBottom w:val="0"/>
      <w:divBdr>
        <w:top w:val="none" w:sz="0" w:space="0" w:color="auto"/>
        <w:left w:val="none" w:sz="0" w:space="0" w:color="auto"/>
        <w:bottom w:val="none" w:sz="0" w:space="0" w:color="auto"/>
        <w:right w:val="none" w:sz="0" w:space="0" w:color="auto"/>
      </w:divBdr>
    </w:div>
    <w:div w:id="1001198569">
      <w:bodyDiv w:val="1"/>
      <w:marLeft w:val="0"/>
      <w:marRight w:val="0"/>
      <w:marTop w:val="0"/>
      <w:marBottom w:val="0"/>
      <w:divBdr>
        <w:top w:val="none" w:sz="0" w:space="0" w:color="auto"/>
        <w:left w:val="none" w:sz="0" w:space="0" w:color="auto"/>
        <w:bottom w:val="none" w:sz="0" w:space="0" w:color="auto"/>
        <w:right w:val="none" w:sz="0" w:space="0" w:color="auto"/>
      </w:divBdr>
    </w:div>
    <w:div w:id="1001199825">
      <w:bodyDiv w:val="1"/>
      <w:marLeft w:val="0"/>
      <w:marRight w:val="0"/>
      <w:marTop w:val="0"/>
      <w:marBottom w:val="0"/>
      <w:divBdr>
        <w:top w:val="none" w:sz="0" w:space="0" w:color="auto"/>
        <w:left w:val="none" w:sz="0" w:space="0" w:color="auto"/>
        <w:bottom w:val="none" w:sz="0" w:space="0" w:color="auto"/>
        <w:right w:val="none" w:sz="0" w:space="0" w:color="auto"/>
      </w:divBdr>
    </w:div>
    <w:div w:id="1001203828">
      <w:bodyDiv w:val="1"/>
      <w:marLeft w:val="0"/>
      <w:marRight w:val="0"/>
      <w:marTop w:val="0"/>
      <w:marBottom w:val="0"/>
      <w:divBdr>
        <w:top w:val="none" w:sz="0" w:space="0" w:color="auto"/>
        <w:left w:val="none" w:sz="0" w:space="0" w:color="auto"/>
        <w:bottom w:val="none" w:sz="0" w:space="0" w:color="auto"/>
        <w:right w:val="none" w:sz="0" w:space="0" w:color="auto"/>
      </w:divBdr>
    </w:div>
    <w:div w:id="1001346736">
      <w:bodyDiv w:val="1"/>
      <w:marLeft w:val="0"/>
      <w:marRight w:val="0"/>
      <w:marTop w:val="0"/>
      <w:marBottom w:val="0"/>
      <w:divBdr>
        <w:top w:val="none" w:sz="0" w:space="0" w:color="auto"/>
        <w:left w:val="none" w:sz="0" w:space="0" w:color="auto"/>
        <w:bottom w:val="none" w:sz="0" w:space="0" w:color="auto"/>
        <w:right w:val="none" w:sz="0" w:space="0" w:color="auto"/>
      </w:divBdr>
    </w:div>
    <w:div w:id="1001352214">
      <w:bodyDiv w:val="1"/>
      <w:marLeft w:val="0"/>
      <w:marRight w:val="0"/>
      <w:marTop w:val="0"/>
      <w:marBottom w:val="0"/>
      <w:divBdr>
        <w:top w:val="none" w:sz="0" w:space="0" w:color="auto"/>
        <w:left w:val="none" w:sz="0" w:space="0" w:color="auto"/>
        <w:bottom w:val="none" w:sz="0" w:space="0" w:color="auto"/>
        <w:right w:val="none" w:sz="0" w:space="0" w:color="auto"/>
      </w:divBdr>
    </w:div>
    <w:div w:id="1001352634">
      <w:bodyDiv w:val="1"/>
      <w:marLeft w:val="0"/>
      <w:marRight w:val="0"/>
      <w:marTop w:val="0"/>
      <w:marBottom w:val="0"/>
      <w:divBdr>
        <w:top w:val="none" w:sz="0" w:space="0" w:color="auto"/>
        <w:left w:val="none" w:sz="0" w:space="0" w:color="auto"/>
        <w:bottom w:val="none" w:sz="0" w:space="0" w:color="auto"/>
        <w:right w:val="none" w:sz="0" w:space="0" w:color="auto"/>
      </w:divBdr>
    </w:div>
    <w:div w:id="1001391032">
      <w:bodyDiv w:val="1"/>
      <w:marLeft w:val="0"/>
      <w:marRight w:val="0"/>
      <w:marTop w:val="0"/>
      <w:marBottom w:val="0"/>
      <w:divBdr>
        <w:top w:val="none" w:sz="0" w:space="0" w:color="auto"/>
        <w:left w:val="none" w:sz="0" w:space="0" w:color="auto"/>
        <w:bottom w:val="none" w:sz="0" w:space="0" w:color="auto"/>
        <w:right w:val="none" w:sz="0" w:space="0" w:color="auto"/>
      </w:divBdr>
    </w:div>
    <w:div w:id="1001394684">
      <w:bodyDiv w:val="1"/>
      <w:marLeft w:val="0"/>
      <w:marRight w:val="0"/>
      <w:marTop w:val="0"/>
      <w:marBottom w:val="0"/>
      <w:divBdr>
        <w:top w:val="none" w:sz="0" w:space="0" w:color="auto"/>
        <w:left w:val="none" w:sz="0" w:space="0" w:color="auto"/>
        <w:bottom w:val="none" w:sz="0" w:space="0" w:color="auto"/>
        <w:right w:val="none" w:sz="0" w:space="0" w:color="auto"/>
      </w:divBdr>
    </w:div>
    <w:div w:id="1001471553">
      <w:bodyDiv w:val="1"/>
      <w:marLeft w:val="0"/>
      <w:marRight w:val="0"/>
      <w:marTop w:val="0"/>
      <w:marBottom w:val="0"/>
      <w:divBdr>
        <w:top w:val="none" w:sz="0" w:space="0" w:color="auto"/>
        <w:left w:val="none" w:sz="0" w:space="0" w:color="auto"/>
        <w:bottom w:val="none" w:sz="0" w:space="0" w:color="auto"/>
        <w:right w:val="none" w:sz="0" w:space="0" w:color="auto"/>
      </w:divBdr>
    </w:div>
    <w:div w:id="1001471576">
      <w:bodyDiv w:val="1"/>
      <w:marLeft w:val="0"/>
      <w:marRight w:val="0"/>
      <w:marTop w:val="0"/>
      <w:marBottom w:val="0"/>
      <w:divBdr>
        <w:top w:val="none" w:sz="0" w:space="0" w:color="auto"/>
        <w:left w:val="none" w:sz="0" w:space="0" w:color="auto"/>
        <w:bottom w:val="none" w:sz="0" w:space="0" w:color="auto"/>
        <w:right w:val="none" w:sz="0" w:space="0" w:color="auto"/>
      </w:divBdr>
    </w:div>
    <w:div w:id="1001474011">
      <w:bodyDiv w:val="1"/>
      <w:marLeft w:val="0"/>
      <w:marRight w:val="0"/>
      <w:marTop w:val="0"/>
      <w:marBottom w:val="0"/>
      <w:divBdr>
        <w:top w:val="none" w:sz="0" w:space="0" w:color="auto"/>
        <w:left w:val="none" w:sz="0" w:space="0" w:color="auto"/>
        <w:bottom w:val="none" w:sz="0" w:space="0" w:color="auto"/>
        <w:right w:val="none" w:sz="0" w:space="0" w:color="auto"/>
      </w:divBdr>
    </w:div>
    <w:div w:id="1001548083">
      <w:bodyDiv w:val="1"/>
      <w:marLeft w:val="0"/>
      <w:marRight w:val="0"/>
      <w:marTop w:val="0"/>
      <w:marBottom w:val="0"/>
      <w:divBdr>
        <w:top w:val="none" w:sz="0" w:space="0" w:color="auto"/>
        <w:left w:val="none" w:sz="0" w:space="0" w:color="auto"/>
        <w:bottom w:val="none" w:sz="0" w:space="0" w:color="auto"/>
        <w:right w:val="none" w:sz="0" w:space="0" w:color="auto"/>
      </w:divBdr>
    </w:div>
    <w:div w:id="1001549483">
      <w:bodyDiv w:val="1"/>
      <w:marLeft w:val="0"/>
      <w:marRight w:val="0"/>
      <w:marTop w:val="0"/>
      <w:marBottom w:val="0"/>
      <w:divBdr>
        <w:top w:val="none" w:sz="0" w:space="0" w:color="auto"/>
        <w:left w:val="none" w:sz="0" w:space="0" w:color="auto"/>
        <w:bottom w:val="none" w:sz="0" w:space="0" w:color="auto"/>
        <w:right w:val="none" w:sz="0" w:space="0" w:color="auto"/>
      </w:divBdr>
    </w:div>
    <w:div w:id="1001590984">
      <w:bodyDiv w:val="1"/>
      <w:marLeft w:val="0"/>
      <w:marRight w:val="0"/>
      <w:marTop w:val="0"/>
      <w:marBottom w:val="0"/>
      <w:divBdr>
        <w:top w:val="none" w:sz="0" w:space="0" w:color="auto"/>
        <w:left w:val="none" w:sz="0" w:space="0" w:color="auto"/>
        <w:bottom w:val="none" w:sz="0" w:space="0" w:color="auto"/>
        <w:right w:val="none" w:sz="0" w:space="0" w:color="auto"/>
      </w:divBdr>
    </w:div>
    <w:div w:id="1001619335">
      <w:bodyDiv w:val="1"/>
      <w:marLeft w:val="0"/>
      <w:marRight w:val="0"/>
      <w:marTop w:val="0"/>
      <w:marBottom w:val="0"/>
      <w:divBdr>
        <w:top w:val="none" w:sz="0" w:space="0" w:color="auto"/>
        <w:left w:val="none" w:sz="0" w:space="0" w:color="auto"/>
        <w:bottom w:val="none" w:sz="0" w:space="0" w:color="auto"/>
        <w:right w:val="none" w:sz="0" w:space="0" w:color="auto"/>
      </w:divBdr>
    </w:div>
    <w:div w:id="1001659867">
      <w:bodyDiv w:val="1"/>
      <w:marLeft w:val="0"/>
      <w:marRight w:val="0"/>
      <w:marTop w:val="0"/>
      <w:marBottom w:val="0"/>
      <w:divBdr>
        <w:top w:val="none" w:sz="0" w:space="0" w:color="auto"/>
        <w:left w:val="none" w:sz="0" w:space="0" w:color="auto"/>
        <w:bottom w:val="none" w:sz="0" w:space="0" w:color="auto"/>
        <w:right w:val="none" w:sz="0" w:space="0" w:color="auto"/>
      </w:divBdr>
    </w:div>
    <w:div w:id="1001666982">
      <w:bodyDiv w:val="1"/>
      <w:marLeft w:val="0"/>
      <w:marRight w:val="0"/>
      <w:marTop w:val="0"/>
      <w:marBottom w:val="0"/>
      <w:divBdr>
        <w:top w:val="none" w:sz="0" w:space="0" w:color="auto"/>
        <w:left w:val="none" w:sz="0" w:space="0" w:color="auto"/>
        <w:bottom w:val="none" w:sz="0" w:space="0" w:color="auto"/>
        <w:right w:val="none" w:sz="0" w:space="0" w:color="auto"/>
      </w:divBdr>
    </w:div>
    <w:div w:id="1001737425">
      <w:bodyDiv w:val="1"/>
      <w:marLeft w:val="0"/>
      <w:marRight w:val="0"/>
      <w:marTop w:val="0"/>
      <w:marBottom w:val="0"/>
      <w:divBdr>
        <w:top w:val="none" w:sz="0" w:space="0" w:color="auto"/>
        <w:left w:val="none" w:sz="0" w:space="0" w:color="auto"/>
        <w:bottom w:val="none" w:sz="0" w:space="0" w:color="auto"/>
        <w:right w:val="none" w:sz="0" w:space="0" w:color="auto"/>
      </w:divBdr>
    </w:div>
    <w:div w:id="1001809378">
      <w:bodyDiv w:val="1"/>
      <w:marLeft w:val="0"/>
      <w:marRight w:val="0"/>
      <w:marTop w:val="0"/>
      <w:marBottom w:val="0"/>
      <w:divBdr>
        <w:top w:val="none" w:sz="0" w:space="0" w:color="auto"/>
        <w:left w:val="none" w:sz="0" w:space="0" w:color="auto"/>
        <w:bottom w:val="none" w:sz="0" w:space="0" w:color="auto"/>
        <w:right w:val="none" w:sz="0" w:space="0" w:color="auto"/>
      </w:divBdr>
    </w:div>
    <w:div w:id="1001811393">
      <w:bodyDiv w:val="1"/>
      <w:marLeft w:val="0"/>
      <w:marRight w:val="0"/>
      <w:marTop w:val="0"/>
      <w:marBottom w:val="0"/>
      <w:divBdr>
        <w:top w:val="none" w:sz="0" w:space="0" w:color="auto"/>
        <w:left w:val="none" w:sz="0" w:space="0" w:color="auto"/>
        <w:bottom w:val="none" w:sz="0" w:space="0" w:color="auto"/>
        <w:right w:val="none" w:sz="0" w:space="0" w:color="auto"/>
      </w:divBdr>
    </w:div>
    <w:div w:id="1001853999">
      <w:bodyDiv w:val="1"/>
      <w:marLeft w:val="0"/>
      <w:marRight w:val="0"/>
      <w:marTop w:val="0"/>
      <w:marBottom w:val="0"/>
      <w:divBdr>
        <w:top w:val="none" w:sz="0" w:space="0" w:color="auto"/>
        <w:left w:val="none" w:sz="0" w:space="0" w:color="auto"/>
        <w:bottom w:val="none" w:sz="0" w:space="0" w:color="auto"/>
        <w:right w:val="none" w:sz="0" w:space="0" w:color="auto"/>
      </w:divBdr>
    </w:div>
    <w:div w:id="1002006765">
      <w:bodyDiv w:val="1"/>
      <w:marLeft w:val="0"/>
      <w:marRight w:val="0"/>
      <w:marTop w:val="0"/>
      <w:marBottom w:val="0"/>
      <w:divBdr>
        <w:top w:val="none" w:sz="0" w:space="0" w:color="auto"/>
        <w:left w:val="none" w:sz="0" w:space="0" w:color="auto"/>
        <w:bottom w:val="none" w:sz="0" w:space="0" w:color="auto"/>
        <w:right w:val="none" w:sz="0" w:space="0" w:color="auto"/>
      </w:divBdr>
    </w:div>
    <w:div w:id="1002009620">
      <w:bodyDiv w:val="1"/>
      <w:marLeft w:val="0"/>
      <w:marRight w:val="0"/>
      <w:marTop w:val="0"/>
      <w:marBottom w:val="0"/>
      <w:divBdr>
        <w:top w:val="none" w:sz="0" w:space="0" w:color="auto"/>
        <w:left w:val="none" w:sz="0" w:space="0" w:color="auto"/>
        <w:bottom w:val="none" w:sz="0" w:space="0" w:color="auto"/>
        <w:right w:val="none" w:sz="0" w:space="0" w:color="auto"/>
      </w:divBdr>
    </w:div>
    <w:div w:id="1002010023">
      <w:bodyDiv w:val="1"/>
      <w:marLeft w:val="0"/>
      <w:marRight w:val="0"/>
      <w:marTop w:val="0"/>
      <w:marBottom w:val="0"/>
      <w:divBdr>
        <w:top w:val="none" w:sz="0" w:space="0" w:color="auto"/>
        <w:left w:val="none" w:sz="0" w:space="0" w:color="auto"/>
        <w:bottom w:val="none" w:sz="0" w:space="0" w:color="auto"/>
        <w:right w:val="none" w:sz="0" w:space="0" w:color="auto"/>
      </w:divBdr>
    </w:div>
    <w:div w:id="1002124228">
      <w:bodyDiv w:val="1"/>
      <w:marLeft w:val="0"/>
      <w:marRight w:val="0"/>
      <w:marTop w:val="0"/>
      <w:marBottom w:val="0"/>
      <w:divBdr>
        <w:top w:val="none" w:sz="0" w:space="0" w:color="auto"/>
        <w:left w:val="none" w:sz="0" w:space="0" w:color="auto"/>
        <w:bottom w:val="none" w:sz="0" w:space="0" w:color="auto"/>
        <w:right w:val="none" w:sz="0" w:space="0" w:color="auto"/>
      </w:divBdr>
    </w:div>
    <w:div w:id="1002274458">
      <w:bodyDiv w:val="1"/>
      <w:marLeft w:val="0"/>
      <w:marRight w:val="0"/>
      <w:marTop w:val="0"/>
      <w:marBottom w:val="0"/>
      <w:divBdr>
        <w:top w:val="none" w:sz="0" w:space="0" w:color="auto"/>
        <w:left w:val="none" w:sz="0" w:space="0" w:color="auto"/>
        <w:bottom w:val="none" w:sz="0" w:space="0" w:color="auto"/>
        <w:right w:val="none" w:sz="0" w:space="0" w:color="auto"/>
      </w:divBdr>
    </w:div>
    <w:div w:id="1002274738">
      <w:bodyDiv w:val="1"/>
      <w:marLeft w:val="0"/>
      <w:marRight w:val="0"/>
      <w:marTop w:val="0"/>
      <w:marBottom w:val="0"/>
      <w:divBdr>
        <w:top w:val="none" w:sz="0" w:space="0" w:color="auto"/>
        <w:left w:val="none" w:sz="0" w:space="0" w:color="auto"/>
        <w:bottom w:val="none" w:sz="0" w:space="0" w:color="auto"/>
        <w:right w:val="none" w:sz="0" w:space="0" w:color="auto"/>
      </w:divBdr>
    </w:div>
    <w:div w:id="1002389645">
      <w:bodyDiv w:val="1"/>
      <w:marLeft w:val="0"/>
      <w:marRight w:val="0"/>
      <w:marTop w:val="0"/>
      <w:marBottom w:val="0"/>
      <w:divBdr>
        <w:top w:val="none" w:sz="0" w:space="0" w:color="auto"/>
        <w:left w:val="none" w:sz="0" w:space="0" w:color="auto"/>
        <w:bottom w:val="none" w:sz="0" w:space="0" w:color="auto"/>
        <w:right w:val="none" w:sz="0" w:space="0" w:color="auto"/>
      </w:divBdr>
    </w:div>
    <w:div w:id="1002390518">
      <w:bodyDiv w:val="1"/>
      <w:marLeft w:val="0"/>
      <w:marRight w:val="0"/>
      <w:marTop w:val="0"/>
      <w:marBottom w:val="0"/>
      <w:divBdr>
        <w:top w:val="none" w:sz="0" w:space="0" w:color="auto"/>
        <w:left w:val="none" w:sz="0" w:space="0" w:color="auto"/>
        <w:bottom w:val="none" w:sz="0" w:space="0" w:color="auto"/>
        <w:right w:val="none" w:sz="0" w:space="0" w:color="auto"/>
      </w:divBdr>
    </w:div>
    <w:div w:id="1002391538">
      <w:bodyDiv w:val="1"/>
      <w:marLeft w:val="0"/>
      <w:marRight w:val="0"/>
      <w:marTop w:val="0"/>
      <w:marBottom w:val="0"/>
      <w:divBdr>
        <w:top w:val="none" w:sz="0" w:space="0" w:color="auto"/>
        <w:left w:val="none" w:sz="0" w:space="0" w:color="auto"/>
        <w:bottom w:val="none" w:sz="0" w:space="0" w:color="auto"/>
        <w:right w:val="none" w:sz="0" w:space="0" w:color="auto"/>
      </w:divBdr>
    </w:div>
    <w:div w:id="1002392817">
      <w:bodyDiv w:val="1"/>
      <w:marLeft w:val="0"/>
      <w:marRight w:val="0"/>
      <w:marTop w:val="0"/>
      <w:marBottom w:val="0"/>
      <w:divBdr>
        <w:top w:val="none" w:sz="0" w:space="0" w:color="auto"/>
        <w:left w:val="none" w:sz="0" w:space="0" w:color="auto"/>
        <w:bottom w:val="none" w:sz="0" w:space="0" w:color="auto"/>
        <w:right w:val="none" w:sz="0" w:space="0" w:color="auto"/>
      </w:divBdr>
    </w:div>
    <w:div w:id="1002394589">
      <w:bodyDiv w:val="1"/>
      <w:marLeft w:val="0"/>
      <w:marRight w:val="0"/>
      <w:marTop w:val="0"/>
      <w:marBottom w:val="0"/>
      <w:divBdr>
        <w:top w:val="none" w:sz="0" w:space="0" w:color="auto"/>
        <w:left w:val="none" w:sz="0" w:space="0" w:color="auto"/>
        <w:bottom w:val="none" w:sz="0" w:space="0" w:color="auto"/>
        <w:right w:val="none" w:sz="0" w:space="0" w:color="auto"/>
      </w:divBdr>
    </w:div>
    <w:div w:id="1002468757">
      <w:bodyDiv w:val="1"/>
      <w:marLeft w:val="0"/>
      <w:marRight w:val="0"/>
      <w:marTop w:val="0"/>
      <w:marBottom w:val="0"/>
      <w:divBdr>
        <w:top w:val="none" w:sz="0" w:space="0" w:color="auto"/>
        <w:left w:val="none" w:sz="0" w:space="0" w:color="auto"/>
        <w:bottom w:val="none" w:sz="0" w:space="0" w:color="auto"/>
        <w:right w:val="none" w:sz="0" w:space="0" w:color="auto"/>
      </w:divBdr>
    </w:div>
    <w:div w:id="1002506598">
      <w:bodyDiv w:val="1"/>
      <w:marLeft w:val="0"/>
      <w:marRight w:val="0"/>
      <w:marTop w:val="0"/>
      <w:marBottom w:val="0"/>
      <w:divBdr>
        <w:top w:val="none" w:sz="0" w:space="0" w:color="auto"/>
        <w:left w:val="none" w:sz="0" w:space="0" w:color="auto"/>
        <w:bottom w:val="none" w:sz="0" w:space="0" w:color="auto"/>
        <w:right w:val="none" w:sz="0" w:space="0" w:color="auto"/>
      </w:divBdr>
    </w:div>
    <w:div w:id="1002514531">
      <w:bodyDiv w:val="1"/>
      <w:marLeft w:val="0"/>
      <w:marRight w:val="0"/>
      <w:marTop w:val="0"/>
      <w:marBottom w:val="0"/>
      <w:divBdr>
        <w:top w:val="none" w:sz="0" w:space="0" w:color="auto"/>
        <w:left w:val="none" w:sz="0" w:space="0" w:color="auto"/>
        <w:bottom w:val="none" w:sz="0" w:space="0" w:color="auto"/>
        <w:right w:val="none" w:sz="0" w:space="0" w:color="auto"/>
      </w:divBdr>
    </w:div>
    <w:div w:id="1002662314">
      <w:bodyDiv w:val="1"/>
      <w:marLeft w:val="0"/>
      <w:marRight w:val="0"/>
      <w:marTop w:val="0"/>
      <w:marBottom w:val="0"/>
      <w:divBdr>
        <w:top w:val="none" w:sz="0" w:space="0" w:color="auto"/>
        <w:left w:val="none" w:sz="0" w:space="0" w:color="auto"/>
        <w:bottom w:val="none" w:sz="0" w:space="0" w:color="auto"/>
        <w:right w:val="none" w:sz="0" w:space="0" w:color="auto"/>
      </w:divBdr>
    </w:div>
    <w:div w:id="1002778586">
      <w:bodyDiv w:val="1"/>
      <w:marLeft w:val="0"/>
      <w:marRight w:val="0"/>
      <w:marTop w:val="0"/>
      <w:marBottom w:val="0"/>
      <w:divBdr>
        <w:top w:val="none" w:sz="0" w:space="0" w:color="auto"/>
        <w:left w:val="none" w:sz="0" w:space="0" w:color="auto"/>
        <w:bottom w:val="none" w:sz="0" w:space="0" w:color="auto"/>
        <w:right w:val="none" w:sz="0" w:space="0" w:color="auto"/>
      </w:divBdr>
    </w:div>
    <w:div w:id="1002901303">
      <w:bodyDiv w:val="1"/>
      <w:marLeft w:val="0"/>
      <w:marRight w:val="0"/>
      <w:marTop w:val="0"/>
      <w:marBottom w:val="0"/>
      <w:divBdr>
        <w:top w:val="none" w:sz="0" w:space="0" w:color="auto"/>
        <w:left w:val="none" w:sz="0" w:space="0" w:color="auto"/>
        <w:bottom w:val="none" w:sz="0" w:space="0" w:color="auto"/>
        <w:right w:val="none" w:sz="0" w:space="0" w:color="auto"/>
      </w:divBdr>
    </w:div>
    <w:div w:id="1002901522">
      <w:bodyDiv w:val="1"/>
      <w:marLeft w:val="0"/>
      <w:marRight w:val="0"/>
      <w:marTop w:val="0"/>
      <w:marBottom w:val="0"/>
      <w:divBdr>
        <w:top w:val="none" w:sz="0" w:space="0" w:color="auto"/>
        <w:left w:val="none" w:sz="0" w:space="0" w:color="auto"/>
        <w:bottom w:val="none" w:sz="0" w:space="0" w:color="auto"/>
        <w:right w:val="none" w:sz="0" w:space="0" w:color="auto"/>
      </w:divBdr>
    </w:div>
    <w:div w:id="1002928714">
      <w:bodyDiv w:val="1"/>
      <w:marLeft w:val="0"/>
      <w:marRight w:val="0"/>
      <w:marTop w:val="0"/>
      <w:marBottom w:val="0"/>
      <w:divBdr>
        <w:top w:val="none" w:sz="0" w:space="0" w:color="auto"/>
        <w:left w:val="none" w:sz="0" w:space="0" w:color="auto"/>
        <w:bottom w:val="none" w:sz="0" w:space="0" w:color="auto"/>
        <w:right w:val="none" w:sz="0" w:space="0" w:color="auto"/>
      </w:divBdr>
    </w:div>
    <w:div w:id="1002970842">
      <w:bodyDiv w:val="1"/>
      <w:marLeft w:val="0"/>
      <w:marRight w:val="0"/>
      <w:marTop w:val="0"/>
      <w:marBottom w:val="0"/>
      <w:divBdr>
        <w:top w:val="none" w:sz="0" w:space="0" w:color="auto"/>
        <w:left w:val="none" w:sz="0" w:space="0" w:color="auto"/>
        <w:bottom w:val="none" w:sz="0" w:space="0" w:color="auto"/>
        <w:right w:val="none" w:sz="0" w:space="0" w:color="auto"/>
      </w:divBdr>
    </w:div>
    <w:div w:id="1002973723">
      <w:bodyDiv w:val="1"/>
      <w:marLeft w:val="0"/>
      <w:marRight w:val="0"/>
      <w:marTop w:val="0"/>
      <w:marBottom w:val="0"/>
      <w:divBdr>
        <w:top w:val="none" w:sz="0" w:space="0" w:color="auto"/>
        <w:left w:val="none" w:sz="0" w:space="0" w:color="auto"/>
        <w:bottom w:val="none" w:sz="0" w:space="0" w:color="auto"/>
        <w:right w:val="none" w:sz="0" w:space="0" w:color="auto"/>
      </w:divBdr>
    </w:div>
    <w:div w:id="1003119158">
      <w:bodyDiv w:val="1"/>
      <w:marLeft w:val="0"/>
      <w:marRight w:val="0"/>
      <w:marTop w:val="0"/>
      <w:marBottom w:val="0"/>
      <w:divBdr>
        <w:top w:val="none" w:sz="0" w:space="0" w:color="auto"/>
        <w:left w:val="none" w:sz="0" w:space="0" w:color="auto"/>
        <w:bottom w:val="none" w:sz="0" w:space="0" w:color="auto"/>
        <w:right w:val="none" w:sz="0" w:space="0" w:color="auto"/>
      </w:divBdr>
    </w:div>
    <w:div w:id="1003119790">
      <w:bodyDiv w:val="1"/>
      <w:marLeft w:val="0"/>
      <w:marRight w:val="0"/>
      <w:marTop w:val="0"/>
      <w:marBottom w:val="0"/>
      <w:divBdr>
        <w:top w:val="none" w:sz="0" w:space="0" w:color="auto"/>
        <w:left w:val="none" w:sz="0" w:space="0" w:color="auto"/>
        <w:bottom w:val="none" w:sz="0" w:space="0" w:color="auto"/>
        <w:right w:val="none" w:sz="0" w:space="0" w:color="auto"/>
      </w:divBdr>
    </w:div>
    <w:div w:id="1003163042">
      <w:bodyDiv w:val="1"/>
      <w:marLeft w:val="0"/>
      <w:marRight w:val="0"/>
      <w:marTop w:val="0"/>
      <w:marBottom w:val="0"/>
      <w:divBdr>
        <w:top w:val="none" w:sz="0" w:space="0" w:color="auto"/>
        <w:left w:val="none" w:sz="0" w:space="0" w:color="auto"/>
        <w:bottom w:val="none" w:sz="0" w:space="0" w:color="auto"/>
        <w:right w:val="none" w:sz="0" w:space="0" w:color="auto"/>
      </w:divBdr>
    </w:div>
    <w:div w:id="1003164480">
      <w:bodyDiv w:val="1"/>
      <w:marLeft w:val="0"/>
      <w:marRight w:val="0"/>
      <w:marTop w:val="0"/>
      <w:marBottom w:val="0"/>
      <w:divBdr>
        <w:top w:val="none" w:sz="0" w:space="0" w:color="auto"/>
        <w:left w:val="none" w:sz="0" w:space="0" w:color="auto"/>
        <w:bottom w:val="none" w:sz="0" w:space="0" w:color="auto"/>
        <w:right w:val="none" w:sz="0" w:space="0" w:color="auto"/>
      </w:divBdr>
    </w:div>
    <w:div w:id="1003165038">
      <w:bodyDiv w:val="1"/>
      <w:marLeft w:val="0"/>
      <w:marRight w:val="0"/>
      <w:marTop w:val="0"/>
      <w:marBottom w:val="0"/>
      <w:divBdr>
        <w:top w:val="none" w:sz="0" w:space="0" w:color="auto"/>
        <w:left w:val="none" w:sz="0" w:space="0" w:color="auto"/>
        <w:bottom w:val="none" w:sz="0" w:space="0" w:color="auto"/>
        <w:right w:val="none" w:sz="0" w:space="0" w:color="auto"/>
      </w:divBdr>
    </w:div>
    <w:div w:id="1003170424">
      <w:bodyDiv w:val="1"/>
      <w:marLeft w:val="0"/>
      <w:marRight w:val="0"/>
      <w:marTop w:val="0"/>
      <w:marBottom w:val="0"/>
      <w:divBdr>
        <w:top w:val="none" w:sz="0" w:space="0" w:color="auto"/>
        <w:left w:val="none" w:sz="0" w:space="0" w:color="auto"/>
        <w:bottom w:val="none" w:sz="0" w:space="0" w:color="auto"/>
        <w:right w:val="none" w:sz="0" w:space="0" w:color="auto"/>
      </w:divBdr>
    </w:div>
    <w:div w:id="1003170579">
      <w:bodyDiv w:val="1"/>
      <w:marLeft w:val="0"/>
      <w:marRight w:val="0"/>
      <w:marTop w:val="0"/>
      <w:marBottom w:val="0"/>
      <w:divBdr>
        <w:top w:val="none" w:sz="0" w:space="0" w:color="auto"/>
        <w:left w:val="none" w:sz="0" w:space="0" w:color="auto"/>
        <w:bottom w:val="none" w:sz="0" w:space="0" w:color="auto"/>
        <w:right w:val="none" w:sz="0" w:space="0" w:color="auto"/>
      </w:divBdr>
    </w:div>
    <w:div w:id="1003242499">
      <w:bodyDiv w:val="1"/>
      <w:marLeft w:val="0"/>
      <w:marRight w:val="0"/>
      <w:marTop w:val="0"/>
      <w:marBottom w:val="0"/>
      <w:divBdr>
        <w:top w:val="none" w:sz="0" w:space="0" w:color="auto"/>
        <w:left w:val="none" w:sz="0" w:space="0" w:color="auto"/>
        <w:bottom w:val="none" w:sz="0" w:space="0" w:color="auto"/>
        <w:right w:val="none" w:sz="0" w:space="0" w:color="auto"/>
      </w:divBdr>
    </w:div>
    <w:div w:id="1003317754">
      <w:bodyDiv w:val="1"/>
      <w:marLeft w:val="0"/>
      <w:marRight w:val="0"/>
      <w:marTop w:val="0"/>
      <w:marBottom w:val="0"/>
      <w:divBdr>
        <w:top w:val="none" w:sz="0" w:space="0" w:color="auto"/>
        <w:left w:val="none" w:sz="0" w:space="0" w:color="auto"/>
        <w:bottom w:val="none" w:sz="0" w:space="0" w:color="auto"/>
        <w:right w:val="none" w:sz="0" w:space="0" w:color="auto"/>
      </w:divBdr>
    </w:div>
    <w:div w:id="1003318801">
      <w:bodyDiv w:val="1"/>
      <w:marLeft w:val="0"/>
      <w:marRight w:val="0"/>
      <w:marTop w:val="0"/>
      <w:marBottom w:val="0"/>
      <w:divBdr>
        <w:top w:val="none" w:sz="0" w:space="0" w:color="auto"/>
        <w:left w:val="none" w:sz="0" w:space="0" w:color="auto"/>
        <w:bottom w:val="none" w:sz="0" w:space="0" w:color="auto"/>
        <w:right w:val="none" w:sz="0" w:space="0" w:color="auto"/>
      </w:divBdr>
    </w:div>
    <w:div w:id="1003356239">
      <w:bodyDiv w:val="1"/>
      <w:marLeft w:val="0"/>
      <w:marRight w:val="0"/>
      <w:marTop w:val="0"/>
      <w:marBottom w:val="0"/>
      <w:divBdr>
        <w:top w:val="none" w:sz="0" w:space="0" w:color="auto"/>
        <w:left w:val="none" w:sz="0" w:space="0" w:color="auto"/>
        <w:bottom w:val="none" w:sz="0" w:space="0" w:color="auto"/>
        <w:right w:val="none" w:sz="0" w:space="0" w:color="auto"/>
      </w:divBdr>
    </w:div>
    <w:div w:id="1003356258">
      <w:bodyDiv w:val="1"/>
      <w:marLeft w:val="0"/>
      <w:marRight w:val="0"/>
      <w:marTop w:val="0"/>
      <w:marBottom w:val="0"/>
      <w:divBdr>
        <w:top w:val="none" w:sz="0" w:space="0" w:color="auto"/>
        <w:left w:val="none" w:sz="0" w:space="0" w:color="auto"/>
        <w:bottom w:val="none" w:sz="0" w:space="0" w:color="auto"/>
        <w:right w:val="none" w:sz="0" w:space="0" w:color="auto"/>
      </w:divBdr>
    </w:div>
    <w:div w:id="1003357685">
      <w:bodyDiv w:val="1"/>
      <w:marLeft w:val="0"/>
      <w:marRight w:val="0"/>
      <w:marTop w:val="0"/>
      <w:marBottom w:val="0"/>
      <w:divBdr>
        <w:top w:val="none" w:sz="0" w:space="0" w:color="auto"/>
        <w:left w:val="none" w:sz="0" w:space="0" w:color="auto"/>
        <w:bottom w:val="none" w:sz="0" w:space="0" w:color="auto"/>
        <w:right w:val="none" w:sz="0" w:space="0" w:color="auto"/>
      </w:divBdr>
    </w:div>
    <w:div w:id="1003359110">
      <w:bodyDiv w:val="1"/>
      <w:marLeft w:val="0"/>
      <w:marRight w:val="0"/>
      <w:marTop w:val="0"/>
      <w:marBottom w:val="0"/>
      <w:divBdr>
        <w:top w:val="none" w:sz="0" w:space="0" w:color="auto"/>
        <w:left w:val="none" w:sz="0" w:space="0" w:color="auto"/>
        <w:bottom w:val="none" w:sz="0" w:space="0" w:color="auto"/>
        <w:right w:val="none" w:sz="0" w:space="0" w:color="auto"/>
      </w:divBdr>
    </w:div>
    <w:div w:id="1003359214">
      <w:bodyDiv w:val="1"/>
      <w:marLeft w:val="0"/>
      <w:marRight w:val="0"/>
      <w:marTop w:val="0"/>
      <w:marBottom w:val="0"/>
      <w:divBdr>
        <w:top w:val="none" w:sz="0" w:space="0" w:color="auto"/>
        <w:left w:val="none" w:sz="0" w:space="0" w:color="auto"/>
        <w:bottom w:val="none" w:sz="0" w:space="0" w:color="auto"/>
        <w:right w:val="none" w:sz="0" w:space="0" w:color="auto"/>
      </w:divBdr>
    </w:div>
    <w:div w:id="1003388177">
      <w:bodyDiv w:val="1"/>
      <w:marLeft w:val="0"/>
      <w:marRight w:val="0"/>
      <w:marTop w:val="0"/>
      <w:marBottom w:val="0"/>
      <w:divBdr>
        <w:top w:val="none" w:sz="0" w:space="0" w:color="auto"/>
        <w:left w:val="none" w:sz="0" w:space="0" w:color="auto"/>
        <w:bottom w:val="none" w:sz="0" w:space="0" w:color="auto"/>
        <w:right w:val="none" w:sz="0" w:space="0" w:color="auto"/>
      </w:divBdr>
    </w:div>
    <w:div w:id="1003430597">
      <w:bodyDiv w:val="1"/>
      <w:marLeft w:val="0"/>
      <w:marRight w:val="0"/>
      <w:marTop w:val="0"/>
      <w:marBottom w:val="0"/>
      <w:divBdr>
        <w:top w:val="none" w:sz="0" w:space="0" w:color="auto"/>
        <w:left w:val="none" w:sz="0" w:space="0" w:color="auto"/>
        <w:bottom w:val="none" w:sz="0" w:space="0" w:color="auto"/>
        <w:right w:val="none" w:sz="0" w:space="0" w:color="auto"/>
      </w:divBdr>
    </w:div>
    <w:div w:id="1003514982">
      <w:bodyDiv w:val="1"/>
      <w:marLeft w:val="0"/>
      <w:marRight w:val="0"/>
      <w:marTop w:val="0"/>
      <w:marBottom w:val="0"/>
      <w:divBdr>
        <w:top w:val="none" w:sz="0" w:space="0" w:color="auto"/>
        <w:left w:val="none" w:sz="0" w:space="0" w:color="auto"/>
        <w:bottom w:val="none" w:sz="0" w:space="0" w:color="auto"/>
        <w:right w:val="none" w:sz="0" w:space="0" w:color="auto"/>
      </w:divBdr>
    </w:div>
    <w:div w:id="1003700789">
      <w:bodyDiv w:val="1"/>
      <w:marLeft w:val="0"/>
      <w:marRight w:val="0"/>
      <w:marTop w:val="0"/>
      <w:marBottom w:val="0"/>
      <w:divBdr>
        <w:top w:val="none" w:sz="0" w:space="0" w:color="auto"/>
        <w:left w:val="none" w:sz="0" w:space="0" w:color="auto"/>
        <w:bottom w:val="none" w:sz="0" w:space="0" w:color="auto"/>
        <w:right w:val="none" w:sz="0" w:space="0" w:color="auto"/>
      </w:divBdr>
    </w:div>
    <w:div w:id="1003776737">
      <w:bodyDiv w:val="1"/>
      <w:marLeft w:val="0"/>
      <w:marRight w:val="0"/>
      <w:marTop w:val="0"/>
      <w:marBottom w:val="0"/>
      <w:divBdr>
        <w:top w:val="none" w:sz="0" w:space="0" w:color="auto"/>
        <w:left w:val="none" w:sz="0" w:space="0" w:color="auto"/>
        <w:bottom w:val="none" w:sz="0" w:space="0" w:color="auto"/>
        <w:right w:val="none" w:sz="0" w:space="0" w:color="auto"/>
      </w:divBdr>
    </w:div>
    <w:div w:id="1003819921">
      <w:bodyDiv w:val="1"/>
      <w:marLeft w:val="0"/>
      <w:marRight w:val="0"/>
      <w:marTop w:val="0"/>
      <w:marBottom w:val="0"/>
      <w:divBdr>
        <w:top w:val="none" w:sz="0" w:space="0" w:color="auto"/>
        <w:left w:val="none" w:sz="0" w:space="0" w:color="auto"/>
        <w:bottom w:val="none" w:sz="0" w:space="0" w:color="auto"/>
        <w:right w:val="none" w:sz="0" w:space="0" w:color="auto"/>
      </w:divBdr>
    </w:div>
    <w:div w:id="1003892929">
      <w:bodyDiv w:val="1"/>
      <w:marLeft w:val="0"/>
      <w:marRight w:val="0"/>
      <w:marTop w:val="0"/>
      <w:marBottom w:val="0"/>
      <w:divBdr>
        <w:top w:val="none" w:sz="0" w:space="0" w:color="auto"/>
        <w:left w:val="none" w:sz="0" w:space="0" w:color="auto"/>
        <w:bottom w:val="none" w:sz="0" w:space="0" w:color="auto"/>
        <w:right w:val="none" w:sz="0" w:space="0" w:color="auto"/>
      </w:divBdr>
    </w:div>
    <w:div w:id="1003897059">
      <w:bodyDiv w:val="1"/>
      <w:marLeft w:val="0"/>
      <w:marRight w:val="0"/>
      <w:marTop w:val="0"/>
      <w:marBottom w:val="0"/>
      <w:divBdr>
        <w:top w:val="none" w:sz="0" w:space="0" w:color="auto"/>
        <w:left w:val="none" w:sz="0" w:space="0" w:color="auto"/>
        <w:bottom w:val="none" w:sz="0" w:space="0" w:color="auto"/>
        <w:right w:val="none" w:sz="0" w:space="0" w:color="auto"/>
      </w:divBdr>
    </w:div>
    <w:div w:id="1004087521">
      <w:bodyDiv w:val="1"/>
      <w:marLeft w:val="0"/>
      <w:marRight w:val="0"/>
      <w:marTop w:val="0"/>
      <w:marBottom w:val="0"/>
      <w:divBdr>
        <w:top w:val="none" w:sz="0" w:space="0" w:color="auto"/>
        <w:left w:val="none" w:sz="0" w:space="0" w:color="auto"/>
        <w:bottom w:val="none" w:sz="0" w:space="0" w:color="auto"/>
        <w:right w:val="none" w:sz="0" w:space="0" w:color="auto"/>
      </w:divBdr>
    </w:div>
    <w:div w:id="1004170566">
      <w:bodyDiv w:val="1"/>
      <w:marLeft w:val="0"/>
      <w:marRight w:val="0"/>
      <w:marTop w:val="0"/>
      <w:marBottom w:val="0"/>
      <w:divBdr>
        <w:top w:val="none" w:sz="0" w:space="0" w:color="auto"/>
        <w:left w:val="none" w:sz="0" w:space="0" w:color="auto"/>
        <w:bottom w:val="none" w:sz="0" w:space="0" w:color="auto"/>
        <w:right w:val="none" w:sz="0" w:space="0" w:color="auto"/>
      </w:divBdr>
    </w:div>
    <w:div w:id="1004211781">
      <w:bodyDiv w:val="1"/>
      <w:marLeft w:val="0"/>
      <w:marRight w:val="0"/>
      <w:marTop w:val="0"/>
      <w:marBottom w:val="0"/>
      <w:divBdr>
        <w:top w:val="none" w:sz="0" w:space="0" w:color="auto"/>
        <w:left w:val="none" w:sz="0" w:space="0" w:color="auto"/>
        <w:bottom w:val="none" w:sz="0" w:space="0" w:color="auto"/>
        <w:right w:val="none" w:sz="0" w:space="0" w:color="auto"/>
      </w:divBdr>
    </w:div>
    <w:div w:id="1004286465">
      <w:bodyDiv w:val="1"/>
      <w:marLeft w:val="0"/>
      <w:marRight w:val="0"/>
      <w:marTop w:val="0"/>
      <w:marBottom w:val="0"/>
      <w:divBdr>
        <w:top w:val="none" w:sz="0" w:space="0" w:color="auto"/>
        <w:left w:val="none" w:sz="0" w:space="0" w:color="auto"/>
        <w:bottom w:val="none" w:sz="0" w:space="0" w:color="auto"/>
        <w:right w:val="none" w:sz="0" w:space="0" w:color="auto"/>
      </w:divBdr>
    </w:div>
    <w:div w:id="1004356563">
      <w:bodyDiv w:val="1"/>
      <w:marLeft w:val="0"/>
      <w:marRight w:val="0"/>
      <w:marTop w:val="0"/>
      <w:marBottom w:val="0"/>
      <w:divBdr>
        <w:top w:val="none" w:sz="0" w:space="0" w:color="auto"/>
        <w:left w:val="none" w:sz="0" w:space="0" w:color="auto"/>
        <w:bottom w:val="none" w:sz="0" w:space="0" w:color="auto"/>
        <w:right w:val="none" w:sz="0" w:space="0" w:color="auto"/>
      </w:divBdr>
    </w:div>
    <w:div w:id="1004360572">
      <w:bodyDiv w:val="1"/>
      <w:marLeft w:val="0"/>
      <w:marRight w:val="0"/>
      <w:marTop w:val="0"/>
      <w:marBottom w:val="0"/>
      <w:divBdr>
        <w:top w:val="none" w:sz="0" w:space="0" w:color="auto"/>
        <w:left w:val="none" w:sz="0" w:space="0" w:color="auto"/>
        <w:bottom w:val="none" w:sz="0" w:space="0" w:color="auto"/>
        <w:right w:val="none" w:sz="0" w:space="0" w:color="auto"/>
      </w:divBdr>
    </w:div>
    <w:div w:id="1004362165">
      <w:bodyDiv w:val="1"/>
      <w:marLeft w:val="0"/>
      <w:marRight w:val="0"/>
      <w:marTop w:val="0"/>
      <w:marBottom w:val="0"/>
      <w:divBdr>
        <w:top w:val="none" w:sz="0" w:space="0" w:color="auto"/>
        <w:left w:val="none" w:sz="0" w:space="0" w:color="auto"/>
        <w:bottom w:val="none" w:sz="0" w:space="0" w:color="auto"/>
        <w:right w:val="none" w:sz="0" w:space="0" w:color="auto"/>
      </w:divBdr>
    </w:div>
    <w:div w:id="1004472892">
      <w:bodyDiv w:val="1"/>
      <w:marLeft w:val="0"/>
      <w:marRight w:val="0"/>
      <w:marTop w:val="0"/>
      <w:marBottom w:val="0"/>
      <w:divBdr>
        <w:top w:val="none" w:sz="0" w:space="0" w:color="auto"/>
        <w:left w:val="none" w:sz="0" w:space="0" w:color="auto"/>
        <w:bottom w:val="none" w:sz="0" w:space="0" w:color="auto"/>
        <w:right w:val="none" w:sz="0" w:space="0" w:color="auto"/>
      </w:divBdr>
    </w:div>
    <w:div w:id="1004475262">
      <w:bodyDiv w:val="1"/>
      <w:marLeft w:val="0"/>
      <w:marRight w:val="0"/>
      <w:marTop w:val="0"/>
      <w:marBottom w:val="0"/>
      <w:divBdr>
        <w:top w:val="none" w:sz="0" w:space="0" w:color="auto"/>
        <w:left w:val="none" w:sz="0" w:space="0" w:color="auto"/>
        <w:bottom w:val="none" w:sz="0" w:space="0" w:color="auto"/>
        <w:right w:val="none" w:sz="0" w:space="0" w:color="auto"/>
      </w:divBdr>
    </w:div>
    <w:div w:id="1004477382">
      <w:bodyDiv w:val="1"/>
      <w:marLeft w:val="0"/>
      <w:marRight w:val="0"/>
      <w:marTop w:val="0"/>
      <w:marBottom w:val="0"/>
      <w:divBdr>
        <w:top w:val="none" w:sz="0" w:space="0" w:color="auto"/>
        <w:left w:val="none" w:sz="0" w:space="0" w:color="auto"/>
        <w:bottom w:val="none" w:sz="0" w:space="0" w:color="auto"/>
        <w:right w:val="none" w:sz="0" w:space="0" w:color="auto"/>
      </w:divBdr>
    </w:div>
    <w:div w:id="1004478001">
      <w:bodyDiv w:val="1"/>
      <w:marLeft w:val="0"/>
      <w:marRight w:val="0"/>
      <w:marTop w:val="0"/>
      <w:marBottom w:val="0"/>
      <w:divBdr>
        <w:top w:val="none" w:sz="0" w:space="0" w:color="auto"/>
        <w:left w:val="none" w:sz="0" w:space="0" w:color="auto"/>
        <w:bottom w:val="none" w:sz="0" w:space="0" w:color="auto"/>
        <w:right w:val="none" w:sz="0" w:space="0" w:color="auto"/>
      </w:divBdr>
    </w:div>
    <w:div w:id="1004554940">
      <w:bodyDiv w:val="1"/>
      <w:marLeft w:val="0"/>
      <w:marRight w:val="0"/>
      <w:marTop w:val="0"/>
      <w:marBottom w:val="0"/>
      <w:divBdr>
        <w:top w:val="none" w:sz="0" w:space="0" w:color="auto"/>
        <w:left w:val="none" w:sz="0" w:space="0" w:color="auto"/>
        <w:bottom w:val="none" w:sz="0" w:space="0" w:color="auto"/>
        <w:right w:val="none" w:sz="0" w:space="0" w:color="auto"/>
      </w:divBdr>
    </w:div>
    <w:div w:id="1004623355">
      <w:bodyDiv w:val="1"/>
      <w:marLeft w:val="0"/>
      <w:marRight w:val="0"/>
      <w:marTop w:val="0"/>
      <w:marBottom w:val="0"/>
      <w:divBdr>
        <w:top w:val="none" w:sz="0" w:space="0" w:color="auto"/>
        <w:left w:val="none" w:sz="0" w:space="0" w:color="auto"/>
        <w:bottom w:val="none" w:sz="0" w:space="0" w:color="auto"/>
        <w:right w:val="none" w:sz="0" w:space="0" w:color="auto"/>
      </w:divBdr>
    </w:div>
    <w:div w:id="1004628039">
      <w:bodyDiv w:val="1"/>
      <w:marLeft w:val="0"/>
      <w:marRight w:val="0"/>
      <w:marTop w:val="0"/>
      <w:marBottom w:val="0"/>
      <w:divBdr>
        <w:top w:val="none" w:sz="0" w:space="0" w:color="auto"/>
        <w:left w:val="none" w:sz="0" w:space="0" w:color="auto"/>
        <w:bottom w:val="none" w:sz="0" w:space="0" w:color="auto"/>
        <w:right w:val="none" w:sz="0" w:space="0" w:color="auto"/>
      </w:divBdr>
    </w:div>
    <w:div w:id="1004632359">
      <w:bodyDiv w:val="1"/>
      <w:marLeft w:val="0"/>
      <w:marRight w:val="0"/>
      <w:marTop w:val="0"/>
      <w:marBottom w:val="0"/>
      <w:divBdr>
        <w:top w:val="none" w:sz="0" w:space="0" w:color="auto"/>
        <w:left w:val="none" w:sz="0" w:space="0" w:color="auto"/>
        <w:bottom w:val="none" w:sz="0" w:space="0" w:color="auto"/>
        <w:right w:val="none" w:sz="0" w:space="0" w:color="auto"/>
      </w:divBdr>
    </w:div>
    <w:div w:id="1004743728">
      <w:bodyDiv w:val="1"/>
      <w:marLeft w:val="0"/>
      <w:marRight w:val="0"/>
      <w:marTop w:val="0"/>
      <w:marBottom w:val="0"/>
      <w:divBdr>
        <w:top w:val="none" w:sz="0" w:space="0" w:color="auto"/>
        <w:left w:val="none" w:sz="0" w:space="0" w:color="auto"/>
        <w:bottom w:val="none" w:sz="0" w:space="0" w:color="auto"/>
        <w:right w:val="none" w:sz="0" w:space="0" w:color="auto"/>
      </w:divBdr>
    </w:div>
    <w:div w:id="1004893318">
      <w:bodyDiv w:val="1"/>
      <w:marLeft w:val="0"/>
      <w:marRight w:val="0"/>
      <w:marTop w:val="0"/>
      <w:marBottom w:val="0"/>
      <w:divBdr>
        <w:top w:val="none" w:sz="0" w:space="0" w:color="auto"/>
        <w:left w:val="none" w:sz="0" w:space="0" w:color="auto"/>
        <w:bottom w:val="none" w:sz="0" w:space="0" w:color="auto"/>
        <w:right w:val="none" w:sz="0" w:space="0" w:color="auto"/>
      </w:divBdr>
    </w:div>
    <w:div w:id="1004940551">
      <w:bodyDiv w:val="1"/>
      <w:marLeft w:val="0"/>
      <w:marRight w:val="0"/>
      <w:marTop w:val="0"/>
      <w:marBottom w:val="0"/>
      <w:divBdr>
        <w:top w:val="none" w:sz="0" w:space="0" w:color="auto"/>
        <w:left w:val="none" w:sz="0" w:space="0" w:color="auto"/>
        <w:bottom w:val="none" w:sz="0" w:space="0" w:color="auto"/>
        <w:right w:val="none" w:sz="0" w:space="0" w:color="auto"/>
      </w:divBdr>
    </w:div>
    <w:div w:id="1005013782">
      <w:bodyDiv w:val="1"/>
      <w:marLeft w:val="0"/>
      <w:marRight w:val="0"/>
      <w:marTop w:val="0"/>
      <w:marBottom w:val="0"/>
      <w:divBdr>
        <w:top w:val="none" w:sz="0" w:space="0" w:color="auto"/>
        <w:left w:val="none" w:sz="0" w:space="0" w:color="auto"/>
        <w:bottom w:val="none" w:sz="0" w:space="0" w:color="auto"/>
        <w:right w:val="none" w:sz="0" w:space="0" w:color="auto"/>
      </w:divBdr>
    </w:div>
    <w:div w:id="1005084949">
      <w:bodyDiv w:val="1"/>
      <w:marLeft w:val="0"/>
      <w:marRight w:val="0"/>
      <w:marTop w:val="0"/>
      <w:marBottom w:val="0"/>
      <w:divBdr>
        <w:top w:val="none" w:sz="0" w:space="0" w:color="auto"/>
        <w:left w:val="none" w:sz="0" w:space="0" w:color="auto"/>
        <w:bottom w:val="none" w:sz="0" w:space="0" w:color="auto"/>
        <w:right w:val="none" w:sz="0" w:space="0" w:color="auto"/>
      </w:divBdr>
    </w:div>
    <w:div w:id="1005133399">
      <w:bodyDiv w:val="1"/>
      <w:marLeft w:val="0"/>
      <w:marRight w:val="0"/>
      <w:marTop w:val="0"/>
      <w:marBottom w:val="0"/>
      <w:divBdr>
        <w:top w:val="none" w:sz="0" w:space="0" w:color="auto"/>
        <w:left w:val="none" w:sz="0" w:space="0" w:color="auto"/>
        <w:bottom w:val="none" w:sz="0" w:space="0" w:color="auto"/>
        <w:right w:val="none" w:sz="0" w:space="0" w:color="auto"/>
      </w:divBdr>
    </w:div>
    <w:div w:id="1005353735">
      <w:bodyDiv w:val="1"/>
      <w:marLeft w:val="0"/>
      <w:marRight w:val="0"/>
      <w:marTop w:val="0"/>
      <w:marBottom w:val="0"/>
      <w:divBdr>
        <w:top w:val="none" w:sz="0" w:space="0" w:color="auto"/>
        <w:left w:val="none" w:sz="0" w:space="0" w:color="auto"/>
        <w:bottom w:val="none" w:sz="0" w:space="0" w:color="auto"/>
        <w:right w:val="none" w:sz="0" w:space="0" w:color="auto"/>
      </w:divBdr>
    </w:div>
    <w:div w:id="1005522808">
      <w:bodyDiv w:val="1"/>
      <w:marLeft w:val="0"/>
      <w:marRight w:val="0"/>
      <w:marTop w:val="0"/>
      <w:marBottom w:val="0"/>
      <w:divBdr>
        <w:top w:val="none" w:sz="0" w:space="0" w:color="auto"/>
        <w:left w:val="none" w:sz="0" w:space="0" w:color="auto"/>
        <w:bottom w:val="none" w:sz="0" w:space="0" w:color="auto"/>
        <w:right w:val="none" w:sz="0" w:space="0" w:color="auto"/>
      </w:divBdr>
    </w:div>
    <w:div w:id="1005550505">
      <w:bodyDiv w:val="1"/>
      <w:marLeft w:val="0"/>
      <w:marRight w:val="0"/>
      <w:marTop w:val="0"/>
      <w:marBottom w:val="0"/>
      <w:divBdr>
        <w:top w:val="none" w:sz="0" w:space="0" w:color="auto"/>
        <w:left w:val="none" w:sz="0" w:space="0" w:color="auto"/>
        <w:bottom w:val="none" w:sz="0" w:space="0" w:color="auto"/>
        <w:right w:val="none" w:sz="0" w:space="0" w:color="auto"/>
      </w:divBdr>
    </w:div>
    <w:div w:id="1005593917">
      <w:bodyDiv w:val="1"/>
      <w:marLeft w:val="0"/>
      <w:marRight w:val="0"/>
      <w:marTop w:val="0"/>
      <w:marBottom w:val="0"/>
      <w:divBdr>
        <w:top w:val="none" w:sz="0" w:space="0" w:color="auto"/>
        <w:left w:val="none" w:sz="0" w:space="0" w:color="auto"/>
        <w:bottom w:val="none" w:sz="0" w:space="0" w:color="auto"/>
        <w:right w:val="none" w:sz="0" w:space="0" w:color="auto"/>
      </w:divBdr>
    </w:div>
    <w:div w:id="1005594712">
      <w:bodyDiv w:val="1"/>
      <w:marLeft w:val="0"/>
      <w:marRight w:val="0"/>
      <w:marTop w:val="0"/>
      <w:marBottom w:val="0"/>
      <w:divBdr>
        <w:top w:val="none" w:sz="0" w:space="0" w:color="auto"/>
        <w:left w:val="none" w:sz="0" w:space="0" w:color="auto"/>
        <w:bottom w:val="none" w:sz="0" w:space="0" w:color="auto"/>
        <w:right w:val="none" w:sz="0" w:space="0" w:color="auto"/>
      </w:divBdr>
    </w:div>
    <w:div w:id="1005716877">
      <w:bodyDiv w:val="1"/>
      <w:marLeft w:val="0"/>
      <w:marRight w:val="0"/>
      <w:marTop w:val="0"/>
      <w:marBottom w:val="0"/>
      <w:divBdr>
        <w:top w:val="none" w:sz="0" w:space="0" w:color="auto"/>
        <w:left w:val="none" w:sz="0" w:space="0" w:color="auto"/>
        <w:bottom w:val="none" w:sz="0" w:space="0" w:color="auto"/>
        <w:right w:val="none" w:sz="0" w:space="0" w:color="auto"/>
      </w:divBdr>
    </w:div>
    <w:div w:id="1005863422">
      <w:bodyDiv w:val="1"/>
      <w:marLeft w:val="0"/>
      <w:marRight w:val="0"/>
      <w:marTop w:val="0"/>
      <w:marBottom w:val="0"/>
      <w:divBdr>
        <w:top w:val="none" w:sz="0" w:space="0" w:color="auto"/>
        <w:left w:val="none" w:sz="0" w:space="0" w:color="auto"/>
        <w:bottom w:val="none" w:sz="0" w:space="0" w:color="auto"/>
        <w:right w:val="none" w:sz="0" w:space="0" w:color="auto"/>
      </w:divBdr>
    </w:div>
    <w:div w:id="1005940158">
      <w:bodyDiv w:val="1"/>
      <w:marLeft w:val="0"/>
      <w:marRight w:val="0"/>
      <w:marTop w:val="0"/>
      <w:marBottom w:val="0"/>
      <w:divBdr>
        <w:top w:val="none" w:sz="0" w:space="0" w:color="auto"/>
        <w:left w:val="none" w:sz="0" w:space="0" w:color="auto"/>
        <w:bottom w:val="none" w:sz="0" w:space="0" w:color="auto"/>
        <w:right w:val="none" w:sz="0" w:space="0" w:color="auto"/>
      </w:divBdr>
    </w:div>
    <w:div w:id="1005940481">
      <w:bodyDiv w:val="1"/>
      <w:marLeft w:val="0"/>
      <w:marRight w:val="0"/>
      <w:marTop w:val="0"/>
      <w:marBottom w:val="0"/>
      <w:divBdr>
        <w:top w:val="none" w:sz="0" w:space="0" w:color="auto"/>
        <w:left w:val="none" w:sz="0" w:space="0" w:color="auto"/>
        <w:bottom w:val="none" w:sz="0" w:space="0" w:color="auto"/>
        <w:right w:val="none" w:sz="0" w:space="0" w:color="auto"/>
      </w:divBdr>
    </w:div>
    <w:div w:id="1005981817">
      <w:bodyDiv w:val="1"/>
      <w:marLeft w:val="0"/>
      <w:marRight w:val="0"/>
      <w:marTop w:val="0"/>
      <w:marBottom w:val="0"/>
      <w:divBdr>
        <w:top w:val="none" w:sz="0" w:space="0" w:color="auto"/>
        <w:left w:val="none" w:sz="0" w:space="0" w:color="auto"/>
        <w:bottom w:val="none" w:sz="0" w:space="0" w:color="auto"/>
        <w:right w:val="none" w:sz="0" w:space="0" w:color="auto"/>
      </w:divBdr>
    </w:div>
    <w:div w:id="1006055514">
      <w:bodyDiv w:val="1"/>
      <w:marLeft w:val="0"/>
      <w:marRight w:val="0"/>
      <w:marTop w:val="0"/>
      <w:marBottom w:val="0"/>
      <w:divBdr>
        <w:top w:val="none" w:sz="0" w:space="0" w:color="auto"/>
        <w:left w:val="none" w:sz="0" w:space="0" w:color="auto"/>
        <w:bottom w:val="none" w:sz="0" w:space="0" w:color="auto"/>
        <w:right w:val="none" w:sz="0" w:space="0" w:color="auto"/>
      </w:divBdr>
    </w:div>
    <w:div w:id="1006133396">
      <w:bodyDiv w:val="1"/>
      <w:marLeft w:val="0"/>
      <w:marRight w:val="0"/>
      <w:marTop w:val="0"/>
      <w:marBottom w:val="0"/>
      <w:divBdr>
        <w:top w:val="none" w:sz="0" w:space="0" w:color="auto"/>
        <w:left w:val="none" w:sz="0" w:space="0" w:color="auto"/>
        <w:bottom w:val="none" w:sz="0" w:space="0" w:color="auto"/>
        <w:right w:val="none" w:sz="0" w:space="0" w:color="auto"/>
      </w:divBdr>
    </w:div>
    <w:div w:id="1006177149">
      <w:bodyDiv w:val="1"/>
      <w:marLeft w:val="0"/>
      <w:marRight w:val="0"/>
      <w:marTop w:val="0"/>
      <w:marBottom w:val="0"/>
      <w:divBdr>
        <w:top w:val="none" w:sz="0" w:space="0" w:color="auto"/>
        <w:left w:val="none" w:sz="0" w:space="0" w:color="auto"/>
        <w:bottom w:val="none" w:sz="0" w:space="0" w:color="auto"/>
        <w:right w:val="none" w:sz="0" w:space="0" w:color="auto"/>
      </w:divBdr>
    </w:div>
    <w:div w:id="1006205896">
      <w:bodyDiv w:val="1"/>
      <w:marLeft w:val="0"/>
      <w:marRight w:val="0"/>
      <w:marTop w:val="0"/>
      <w:marBottom w:val="0"/>
      <w:divBdr>
        <w:top w:val="none" w:sz="0" w:space="0" w:color="auto"/>
        <w:left w:val="none" w:sz="0" w:space="0" w:color="auto"/>
        <w:bottom w:val="none" w:sz="0" w:space="0" w:color="auto"/>
        <w:right w:val="none" w:sz="0" w:space="0" w:color="auto"/>
      </w:divBdr>
    </w:div>
    <w:div w:id="1006248134">
      <w:bodyDiv w:val="1"/>
      <w:marLeft w:val="0"/>
      <w:marRight w:val="0"/>
      <w:marTop w:val="0"/>
      <w:marBottom w:val="0"/>
      <w:divBdr>
        <w:top w:val="none" w:sz="0" w:space="0" w:color="auto"/>
        <w:left w:val="none" w:sz="0" w:space="0" w:color="auto"/>
        <w:bottom w:val="none" w:sz="0" w:space="0" w:color="auto"/>
        <w:right w:val="none" w:sz="0" w:space="0" w:color="auto"/>
      </w:divBdr>
    </w:div>
    <w:div w:id="1006248200">
      <w:bodyDiv w:val="1"/>
      <w:marLeft w:val="0"/>
      <w:marRight w:val="0"/>
      <w:marTop w:val="0"/>
      <w:marBottom w:val="0"/>
      <w:divBdr>
        <w:top w:val="none" w:sz="0" w:space="0" w:color="auto"/>
        <w:left w:val="none" w:sz="0" w:space="0" w:color="auto"/>
        <w:bottom w:val="none" w:sz="0" w:space="0" w:color="auto"/>
        <w:right w:val="none" w:sz="0" w:space="0" w:color="auto"/>
      </w:divBdr>
    </w:div>
    <w:div w:id="1006324914">
      <w:bodyDiv w:val="1"/>
      <w:marLeft w:val="0"/>
      <w:marRight w:val="0"/>
      <w:marTop w:val="0"/>
      <w:marBottom w:val="0"/>
      <w:divBdr>
        <w:top w:val="none" w:sz="0" w:space="0" w:color="auto"/>
        <w:left w:val="none" w:sz="0" w:space="0" w:color="auto"/>
        <w:bottom w:val="none" w:sz="0" w:space="0" w:color="auto"/>
        <w:right w:val="none" w:sz="0" w:space="0" w:color="auto"/>
      </w:divBdr>
    </w:div>
    <w:div w:id="1006518364">
      <w:bodyDiv w:val="1"/>
      <w:marLeft w:val="0"/>
      <w:marRight w:val="0"/>
      <w:marTop w:val="0"/>
      <w:marBottom w:val="0"/>
      <w:divBdr>
        <w:top w:val="none" w:sz="0" w:space="0" w:color="auto"/>
        <w:left w:val="none" w:sz="0" w:space="0" w:color="auto"/>
        <w:bottom w:val="none" w:sz="0" w:space="0" w:color="auto"/>
        <w:right w:val="none" w:sz="0" w:space="0" w:color="auto"/>
      </w:divBdr>
    </w:div>
    <w:div w:id="1006592812">
      <w:bodyDiv w:val="1"/>
      <w:marLeft w:val="0"/>
      <w:marRight w:val="0"/>
      <w:marTop w:val="0"/>
      <w:marBottom w:val="0"/>
      <w:divBdr>
        <w:top w:val="none" w:sz="0" w:space="0" w:color="auto"/>
        <w:left w:val="none" w:sz="0" w:space="0" w:color="auto"/>
        <w:bottom w:val="none" w:sz="0" w:space="0" w:color="auto"/>
        <w:right w:val="none" w:sz="0" w:space="0" w:color="auto"/>
      </w:divBdr>
    </w:div>
    <w:div w:id="1006634109">
      <w:bodyDiv w:val="1"/>
      <w:marLeft w:val="0"/>
      <w:marRight w:val="0"/>
      <w:marTop w:val="0"/>
      <w:marBottom w:val="0"/>
      <w:divBdr>
        <w:top w:val="none" w:sz="0" w:space="0" w:color="auto"/>
        <w:left w:val="none" w:sz="0" w:space="0" w:color="auto"/>
        <w:bottom w:val="none" w:sz="0" w:space="0" w:color="auto"/>
        <w:right w:val="none" w:sz="0" w:space="0" w:color="auto"/>
      </w:divBdr>
    </w:div>
    <w:div w:id="1006638110">
      <w:bodyDiv w:val="1"/>
      <w:marLeft w:val="0"/>
      <w:marRight w:val="0"/>
      <w:marTop w:val="0"/>
      <w:marBottom w:val="0"/>
      <w:divBdr>
        <w:top w:val="none" w:sz="0" w:space="0" w:color="auto"/>
        <w:left w:val="none" w:sz="0" w:space="0" w:color="auto"/>
        <w:bottom w:val="none" w:sz="0" w:space="0" w:color="auto"/>
        <w:right w:val="none" w:sz="0" w:space="0" w:color="auto"/>
      </w:divBdr>
    </w:div>
    <w:div w:id="1006707043">
      <w:bodyDiv w:val="1"/>
      <w:marLeft w:val="0"/>
      <w:marRight w:val="0"/>
      <w:marTop w:val="0"/>
      <w:marBottom w:val="0"/>
      <w:divBdr>
        <w:top w:val="none" w:sz="0" w:space="0" w:color="auto"/>
        <w:left w:val="none" w:sz="0" w:space="0" w:color="auto"/>
        <w:bottom w:val="none" w:sz="0" w:space="0" w:color="auto"/>
        <w:right w:val="none" w:sz="0" w:space="0" w:color="auto"/>
      </w:divBdr>
    </w:div>
    <w:div w:id="1006709493">
      <w:bodyDiv w:val="1"/>
      <w:marLeft w:val="0"/>
      <w:marRight w:val="0"/>
      <w:marTop w:val="0"/>
      <w:marBottom w:val="0"/>
      <w:divBdr>
        <w:top w:val="none" w:sz="0" w:space="0" w:color="auto"/>
        <w:left w:val="none" w:sz="0" w:space="0" w:color="auto"/>
        <w:bottom w:val="none" w:sz="0" w:space="0" w:color="auto"/>
        <w:right w:val="none" w:sz="0" w:space="0" w:color="auto"/>
      </w:divBdr>
    </w:div>
    <w:div w:id="1006712817">
      <w:bodyDiv w:val="1"/>
      <w:marLeft w:val="0"/>
      <w:marRight w:val="0"/>
      <w:marTop w:val="0"/>
      <w:marBottom w:val="0"/>
      <w:divBdr>
        <w:top w:val="none" w:sz="0" w:space="0" w:color="auto"/>
        <w:left w:val="none" w:sz="0" w:space="0" w:color="auto"/>
        <w:bottom w:val="none" w:sz="0" w:space="0" w:color="auto"/>
        <w:right w:val="none" w:sz="0" w:space="0" w:color="auto"/>
      </w:divBdr>
    </w:div>
    <w:div w:id="1006781957">
      <w:bodyDiv w:val="1"/>
      <w:marLeft w:val="0"/>
      <w:marRight w:val="0"/>
      <w:marTop w:val="0"/>
      <w:marBottom w:val="0"/>
      <w:divBdr>
        <w:top w:val="none" w:sz="0" w:space="0" w:color="auto"/>
        <w:left w:val="none" w:sz="0" w:space="0" w:color="auto"/>
        <w:bottom w:val="none" w:sz="0" w:space="0" w:color="auto"/>
        <w:right w:val="none" w:sz="0" w:space="0" w:color="auto"/>
      </w:divBdr>
    </w:div>
    <w:div w:id="1006786334">
      <w:bodyDiv w:val="1"/>
      <w:marLeft w:val="0"/>
      <w:marRight w:val="0"/>
      <w:marTop w:val="0"/>
      <w:marBottom w:val="0"/>
      <w:divBdr>
        <w:top w:val="none" w:sz="0" w:space="0" w:color="auto"/>
        <w:left w:val="none" w:sz="0" w:space="0" w:color="auto"/>
        <w:bottom w:val="none" w:sz="0" w:space="0" w:color="auto"/>
        <w:right w:val="none" w:sz="0" w:space="0" w:color="auto"/>
      </w:divBdr>
    </w:div>
    <w:div w:id="1006788323">
      <w:bodyDiv w:val="1"/>
      <w:marLeft w:val="0"/>
      <w:marRight w:val="0"/>
      <w:marTop w:val="0"/>
      <w:marBottom w:val="0"/>
      <w:divBdr>
        <w:top w:val="none" w:sz="0" w:space="0" w:color="auto"/>
        <w:left w:val="none" w:sz="0" w:space="0" w:color="auto"/>
        <w:bottom w:val="none" w:sz="0" w:space="0" w:color="auto"/>
        <w:right w:val="none" w:sz="0" w:space="0" w:color="auto"/>
      </w:divBdr>
    </w:div>
    <w:div w:id="1006859306">
      <w:bodyDiv w:val="1"/>
      <w:marLeft w:val="0"/>
      <w:marRight w:val="0"/>
      <w:marTop w:val="0"/>
      <w:marBottom w:val="0"/>
      <w:divBdr>
        <w:top w:val="none" w:sz="0" w:space="0" w:color="auto"/>
        <w:left w:val="none" w:sz="0" w:space="0" w:color="auto"/>
        <w:bottom w:val="none" w:sz="0" w:space="0" w:color="auto"/>
        <w:right w:val="none" w:sz="0" w:space="0" w:color="auto"/>
      </w:divBdr>
    </w:div>
    <w:div w:id="1006902066">
      <w:bodyDiv w:val="1"/>
      <w:marLeft w:val="0"/>
      <w:marRight w:val="0"/>
      <w:marTop w:val="0"/>
      <w:marBottom w:val="0"/>
      <w:divBdr>
        <w:top w:val="none" w:sz="0" w:space="0" w:color="auto"/>
        <w:left w:val="none" w:sz="0" w:space="0" w:color="auto"/>
        <w:bottom w:val="none" w:sz="0" w:space="0" w:color="auto"/>
        <w:right w:val="none" w:sz="0" w:space="0" w:color="auto"/>
      </w:divBdr>
    </w:div>
    <w:div w:id="1007097965">
      <w:bodyDiv w:val="1"/>
      <w:marLeft w:val="0"/>
      <w:marRight w:val="0"/>
      <w:marTop w:val="0"/>
      <w:marBottom w:val="0"/>
      <w:divBdr>
        <w:top w:val="none" w:sz="0" w:space="0" w:color="auto"/>
        <w:left w:val="none" w:sz="0" w:space="0" w:color="auto"/>
        <w:bottom w:val="none" w:sz="0" w:space="0" w:color="auto"/>
        <w:right w:val="none" w:sz="0" w:space="0" w:color="auto"/>
      </w:divBdr>
    </w:div>
    <w:div w:id="1007172340">
      <w:bodyDiv w:val="1"/>
      <w:marLeft w:val="0"/>
      <w:marRight w:val="0"/>
      <w:marTop w:val="0"/>
      <w:marBottom w:val="0"/>
      <w:divBdr>
        <w:top w:val="none" w:sz="0" w:space="0" w:color="auto"/>
        <w:left w:val="none" w:sz="0" w:space="0" w:color="auto"/>
        <w:bottom w:val="none" w:sz="0" w:space="0" w:color="auto"/>
        <w:right w:val="none" w:sz="0" w:space="0" w:color="auto"/>
      </w:divBdr>
    </w:div>
    <w:div w:id="1007247985">
      <w:bodyDiv w:val="1"/>
      <w:marLeft w:val="0"/>
      <w:marRight w:val="0"/>
      <w:marTop w:val="0"/>
      <w:marBottom w:val="0"/>
      <w:divBdr>
        <w:top w:val="none" w:sz="0" w:space="0" w:color="auto"/>
        <w:left w:val="none" w:sz="0" w:space="0" w:color="auto"/>
        <w:bottom w:val="none" w:sz="0" w:space="0" w:color="auto"/>
        <w:right w:val="none" w:sz="0" w:space="0" w:color="auto"/>
      </w:divBdr>
    </w:div>
    <w:div w:id="1007248721">
      <w:bodyDiv w:val="1"/>
      <w:marLeft w:val="0"/>
      <w:marRight w:val="0"/>
      <w:marTop w:val="0"/>
      <w:marBottom w:val="0"/>
      <w:divBdr>
        <w:top w:val="none" w:sz="0" w:space="0" w:color="auto"/>
        <w:left w:val="none" w:sz="0" w:space="0" w:color="auto"/>
        <w:bottom w:val="none" w:sz="0" w:space="0" w:color="auto"/>
        <w:right w:val="none" w:sz="0" w:space="0" w:color="auto"/>
      </w:divBdr>
    </w:div>
    <w:div w:id="1007292166">
      <w:bodyDiv w:val="1"/>
      <w:marLeft w:val="0"/>
      <w:marRight w:val="0"/>
      <w:marTop w:val="0"/>
      <w:marBottom w:val="0"/>
      <w:divBdr>
        <w:top w:val="none" w:sz="0" w:space="0" w:color="auto"/>
        <w:left w:val="none" w:sz="0" w:space="0" w:color="auto"/>
        <w:bottom w:val="none" w:sz="0" w:space="0" w:color="auto"/>
        <w:right w:val="none" w:sz="0" w:space="0" w:color="auto"/>
      </w:divBdr>
    </w:div>
    <w:div w:id="1007365167">
      <w:bodyDiv w:val="1"/>
      <w:marLeft w:val="0"/>
      <w:marRight w:val="0"/>
      <w:marTop w:val="0"/>
      <w:marBottom w:val="0"/>
      <w:divBdr>
        <w:top w:val="none" w:sz="0" w:space="0" w:color="auto"/>
        <w:left w:val="none" w:sz="0" w:space="0" w:color="auto"/>
        <w:bottom w:val="none" w:sz="0" w:space="0" w:color="auto"/>
        <w:right w:val="none" w:sz="0" w:space="0" w:color="auto"/>
      </w:divBdr>
    </w:div>
    <w:div w:id="1007369127">
      <w:bodyDiv w:val="1"/>
      <w:marLeft w:val="0"/>
      <w:marRight w:val="0"/>
      <w:marTop w:val="0"/>
      <w:marBottom w:val="0"/>
      <w:divBdr>
        <w:top w:val="none" w:sz="0" w:space="0" w:color="auto"/>
        <w:left w:val="none" w:sz="0" w:space="0" w:color="auto"/>
        <w:bottom w:val="none" w:sz="0" w:space="0" w:color="auto"/>
        <w:right w:val="none" w:sz="0" w:space="0" w:color="auto"/>
      </w:divBdr>
    </w:div>
    <w:div w:id="1007370364">
      <w:bodyDiv w:val="1"/>
      <w:marLeft w:val="0"/>
      <w:marRight w:val="0"/>
      <w:marTop w:val="0"/>
      <w:marBottom w:val="0"/>
      <w:divBdr>
        <w:top w:val="none" w:sz="0" w:space="0" w:color="auto"/>
        <w:left w:val="none" w:sz="0" w:space="0" w:color="auto"/>
        <w:bottom w:val="none" w:sz="0" w:space="0" w:color="auto"/>
        <w:right w:val="none" w:sz="0" w:space="0" w:color="auto"/>
      </w:divBdr>
    </w:div>
    <w:div w:id="1007371568">
      <w:bodyDiv w:val="1"/>
      <w:marLeft w:val="0"/>
      <w:marRight w:val="0"/>
      <w:marTop w:val="0"/>
      <w:marBottom w:val="0"/>
      <w:divBdr>
        <w:top w:val="none" w:sz="0" w:space="0" w:color="auto"/>
        <w:left w:val="none" w:sz="0" w:space="0" w:color="auto"/>
        <w:bottom w:val="none" w:sz="0" w:space="0" w:color="auto"/>
        <w:right w:val="none" w:sz="0" w:space="0" w:color="auto"/>
      </w:divBdr>
    </w:div>
    <w:div w:id="1007516840">
      <w:bodyDiv w:val="1"/>
      <w:marLeft w:val="0"/>
      <w:marRight w:val="0"/>
      <w:marTop w:val="0"/>
      <w:marBottom w:val="0"/>
      <w:divBdr>
        <w:top w:val="none" w:sz="0" w:space="0" w:color="auto"/>
        <w:left w:val="none" w:sz="0" w:space="0" w:color="auto"/>
        <w:bottom w:val="none" w:sz="0" w:space="0" w:color="auto"/>
        <w:right w:val="none" w:sz="0" w:space="0" w:color="auto"/>
      </w:divBdr>
    </w:div>
    <w:div w:id="1007557239">
      <w:bodyDiv w:val="1"/>
      <w:marLeft w:val="0"/>
      <w:marRight w:val="0"/>
      <w:marTop w:val="0"/>
      <w:marBottom w:val="0"/>
      <w:divBdr>
        <w:top w:val="none" w:sz="0" w:space="0" w:color="auto"/>
        <w:left w:val="none" w:sz="0" w:space="0" w:color="auto"/>
        <w:bottom w:val="none" w:sz="0" w:space="0" w:color="auto"/>
        <w:right w:val="none" w:sz="0" w:space="0" w:color="auto"/>
      </w:divBdr>
    </w:div>
    <w:div w:id="1007562080">
      <w:bodyDiv w:val="1"/>
      <w:marLeft w:val="0"/>
      <w:marRight w:val="0"/>
      <w:marTop w:val="0"/>
      <w:marBottom w:val="0"/>
      <w:divBdr>
        <w:top w:val="none" w:sz="0" w:space="0" w:color="auto"/>
        <w:left w:val="none" w:sz="0" w:space="0" w:color="auto"/>
        <w:bottom w:val="none" w:sz="0" w:space="0" w:color="auto"/>
        <w:right w:val="none" w:sz="0" w:space="0" w:color="auto"/>
      </w:divBdr>
    </w:div>
    <w:div w:id="1007635925">
      <w:bodyDiv w:val="1"/>
      <w:marLeft w:val="0"/>
      <w:marRight w:val="0"/>
      <w:marTop w:val="0"/>
      <w:marBottom w:val="0"/>
      <w:divBdr>
        <w:top w:val="none" w:sz="0" w:space="0" w:color="auto"/>
        <w:left w:val="none" w:sz="0" w:space="0" w:color="auto"/>
        <w:bottom w:val="none" w:sz="0" w:space="0" w:color="auto"/>
        <w:right w:val="none" w:sz="0" w:space="0" w:color="auto"/>
      </w:divBdr>
    </w:div>
    <w:div w:id="1007707136">
      <w:bodyDiv w:val="1"/>
      <w:marLeft w:val="0"/>
      <w:marRight w:val="0"/>
      <w:marTop w:val="0"/>
      <w:marBottom w:val="0"/>
      <w:divBdr>
        <w:top w:val="none" w:sz="0" w:space="0" w:color="auto"/>
        <w:left w:val="none" w:sz="0" w:space="0" w:color="auto"/>
        <w:bottom w:val="none" w:sz="0" w:space="0" w:color="auto"/>
        <w:right w:val="none" w:sz="0" w:space="0" w:color="auto"/>
      </w:divBdr>
    </w:div>
    <w:div w:id="1007713699">
      <w:bodyDiv w:val="1"/>
      <w:marLeft w:val="0"/>
      <w:marRight w:val="0"/>
      <w:marTop w:val="0"/>
      <w:marBottom w:val="0"/>
      <w:divBdr>
        <w:top w:val="none" w:sz="0" w:space="0" w:color="auto"/>
        <w:left w:val="none" w:sz="0" w:space="0" w:color="auto"/>
        <w:bottom w:val="none" w:sz="0" w:space="0" w:color="auto"/>
        <w:right w:val="none" w:sz="0" w:space="0" w:color="auto"/>
      </w:divBdr>
    </w:div>
    <w:div w:id="1007824069">
      <w:bodyDiv w:val="1"/>
      <w:marLeft w:val="0"/>
      <w:marRight w:val="0"/>
      <w:marTop w:val="0"/>
      <w:marBottom w:val="0"/>
      <w:divBdr>
        <w:top w:val="none" w:sz="0" w:space="0" w:color="auto"/>
        <w:left w:val="none" w:sz="0" w:space="0" w:color="auto"/>
        <w:bottom w:val="none" w:sz="0" w:space="0" w:color="auto"/>
        <w:right w:val="none" w:sz="0" w:space="0" w:color="auto"/>
      </w:divBdr>
    </w:div>
    <w:div w:id="1007830932">
      <w:bodyDiv w:val="1"/>
      <w:marLeft w:val="0"/>
      <w:marRight w:val="0"/>
      <w:marTop w:val="0"/>
      <w:marBottom w:val="0"/>
      <w:divBdr>
        <w:top w:val="none" w:sz="0" w:space="0" w:color="auto"/>
        <w:left w:val="none" w:sz="0" w:space="0" w:color="auto"/>
        <w:bottom w:val="none" w:sz="0" w:space="0" w:color="auto"/>
        <w:right w:val="none" w:sz="0" w:space="0" w:color="auto"/>
      </w:divBdr>
    </w:div>
    <w:div w:id="1007901143">
      <w:bodyDiv w:val="1"/>
      <w:marLeft w:val="0"/>
      <w:marRight w:val="0"/>
      <w:marTop w:val="0"/>
      <w:marBottom w:val="0"/>
      <w:divBdr>
        <w:top w:val="none" w:sz="0" w:space="0" w:color="auto"/>
        <w:left w:val="none" w:sz="0" w:space="0" w:color="auto"/>
        <w:bottom w:val="none" w:sz="0" w:space="0" w:color="auto"/>
        <w:right w:val="none" w:sz="0" w:space="0" w:color="auto"/>
      </w:divBdr>
    </w:div>
    <w:div w:id="1007903429">
      <w:bodyDiv w:val="1"/>
      <w:marLeft w:val="0"/>
      <w:marRight w:val="0"/>
      <w:marTop w:val="0"/>
      <w:marBottom w:val="0"/>
      <w:divBdr>
        <w:top w:val="none" w:sz="0" w:space="0" w:color="auto"/>
        <w:left w:val="none" w:sz="0" w:space="0" w:color="auto"/>
        <w:bottom w:val="none" w:sz="0" w:space="0" w:color="auto"/>
        <w:right w:val="none" w:sz="0" w:space="0" w:color="auto"/>
      </w:divBdr>
    </w:div>
    <w:div w:id="1007905160">
      <w:bodyDiv w:val="1"/>
      <w:marLeft w:val="0"/>
      <w:marRight w:val="0"/>
      <w:marTop w:val="0"/>
      <w:marBottom w:val="0"/>
      <w:divBdr>
        <w:top w:val="none" w:sz="0" w:space="0" w:color="auto"/>
        <w:left w:val="none" w:sz="0" w:space="0" w:color="auto"/>
        <w:bottom w:val="none" w:sz="0" w:space="0" w:color="auto"/>
        <w:right w:val="none" w:sz="0" w:space="0" w:color="auto"/>
      </w:divBdr>
    </w:div>
    <w:div w:id="1007906691">
      <w:bodyDiv w:val="1"/>
      <w:marLeft w:val="0"/>
      <w:marRight w:val="0"/>
      <w:marTop w:val="0"/>
      <w:marBottom w:val="0"/>
      <w:divBdr>
        <w:top w:val="none" w:sz="0" w:space="0" w:color="auto"/>
        <w:left w:val="none" w:sz="0" w:space="0" w:color="auto"/>
        <w:bottom w:val="none" w:sz="0" w:space="0" w:color="auto"/>
        <w:right w:val="none" w:sz="0" w:space="0" w:color="auto"/>
      </w:divBdr>
    </w:div>
    <w:div w:id="1007908459">
      <w:bodyDiv w:val="1"/>
      <w:marLeft w:val="0"/>
      <w:marRight w:val="0"/>
      <w:marTop w:val="0"/>
      <w:marBottom w:val="0"/>
      <w:divBdr>
        <w:top w:val="none" w:sz="0" w:space="0" w:color="auto"/>
        <w:left w:val="none" w:sz="0" w:space="0" w:color="auto"/>
        <w:bottom w:val="none" w:sz="0" w:space="0" w:color="auto"/>
        <w:right w:val="none" w:sz="0" w:space="0" w:color="auto"/>
      </w:divBdr>
    </w:div>
    <w:div w:id="1008100262">
      <w:bodyDiv w:val="1"/>
      <w:marLeft w:val="0"/>
      <w:marRight w:val="0"/>
      <w:marTop w:val="0"/>
      <w:marBottom w:val="0"/>
      <w:divBdr>
        <w:top w:val="none" w:sz="0" w:space="0" w:color="auto"/>
        <w:left w:val="none" w:sz="0" w:space="0" w:color="auto"/>
        <w:bottom w:val="none" w:sz="0" w:space="0" w:color="auto"/>
        <w:right w:val="none" w:sz="0" w:space="0" w:color="auto"/>
      </w:divBdr>
    </w:div>
    <w:div w:id="1008143914">
      <w:bodyDiv w:val="1"/>
      <w:marLeft w:val="0"/>
      <w:marRight w:val="0"/>
      <w:marTop w:val="0"/>
      <w:marBottom w:val="0"/>
      <w:divBdr>
        <w:top w:val="none" w:sz="0" w:space="0" w:color="auto"/>
        <w:left w:val="none" w:sz="0" w:space="0" w:color="auto"/>
        <w:bottom w:val="none" w:sz="0" w:space="0" w:color="auto"/>
        <w:right w:val="none" w:sz="0" w:space="0" w:color="auto"/>
      </w:divBdr>
    </w:div>
    <w:div w:id="1008556252">
      <w:bodyDiv w:val="1"/>
      <w:marLeft w:val="0"/>
      <w:marRight w:val="0"/>
      <w:marTop w:val="0"/>
      <w:marBottom w:val="0"/>
      <w:divBdr>
        <w:top w:val="none" w:sz="0" w:space="0" w:color="auto"/>
        <w:left w:val="none" w:sz="0" w:space="0" w:color="auto"/>
        <w:bottom w:val="none" w:sz="0" w:space="0" w:color="auto"/>
        <w:right w:val="none" w:sz="0" w:space="0" w:color="auto"/>
      </w:divBdr>
    </w:div>
    <w:div w:id="1008631523">
      <w:bodyDiv w:val="1"/>
      <w:marLeft w:val="0"/>
      <w:marRight w:val="0"/>
      <w:marTop w:val="0"/>
      <w:marBottom w:val="0"/>
      <w:divBdr>
        <w:top w:val="none" w:sz="0" w:space="0" w:color="auto"/>
        <w:left w:val="none" w:sz="0" w:space="0" w:color="auto"/>
        <w:bottom w:val="none" w:sz="0" w:space="0" w:color="auto"/>
        <w:right w:val="none" w:sz="0" w:space="0" w:color="auto"/>
      </w:divBdr>
    </w:div>
    <w:div w:id="1008752573">
      <w:bodyDiv w:val="1"/>
      <w:marLeft w:val="0"/>
      <w:marRight w:val="0"/>
      <w:marTop w:val="0"/>
      <w:marBottom w:val="0"/>
      <w:divBdr>
        <w:top w:val="none" w:sz="0" w:space="0" w:color="auto"/>
        <w:left w:val="none" w:sz="0" w:space="0" w:color="auto"/>
        <w:bottom w:val="none" w:sz="0" w:space="0" w:color="auto"/>
        <w:right w:val="none" w:sz="0" w:space="0" w:color="auto"/>
      </w:divBdr>
    </w:div>
    <w:div w:id="1008753951">
      <w:bodyDiv w:val="1"/>
      <w:marLeft w:val="0"/>
      <w:marRight w:val="0"/>
      <w:marTop w:val="0"/>
      <w:marBottom w:val="0"/>
      <w:divBdr>
        <w:top w:val="none" w:sz="0" w:space="0" w:color="auto"/>
        <w:left w:val="none" w:sz="0" w:space="0" w:color="auto"/>
        <w:bottom w:val="none" w:sz="0" w:space="0" w:color="auto"/>
        <w:right w:val="none" w:sz="0" w:space="0" w:color="auto"/>
      </w:divBdr>
    </w:div>
    <w:div w:id="1008825206">
      <w:bodyDiv w:val="1"/>
      <w:marLeft w:val="0"/>
      <w:marRight w:val="0"/>
      <w:marTop w:val="0"/>
      <w:marBottom w:val="0"/>
      <w:divBdr>
        <w:top w:val="none" w:sz="0" w:space="0" w:color="auto"/>
        <w:left w:val="none" w:sz="0" w:space="0" w:color="auto"/>
        <w:bottom w:val="none" w:sz="0" w:space="0" w:color="auto"/>
        <w:right w:val="none" w:sz="0" w:space="0" w:color="auto"/>
      </w:divBdr>
    </w:div>
    <w:div w:id="1009018603">
      <w:bodyDiv w:val="1"/>
      <w:marLeft w:val="0"/>
      <w:marRight w:val="0"/>
      <w:marTop w:val="0"/>
      <w:marBottom w:val="0"/>
      <w:divBdr>
        <w:top w:val="none" w:sz="0" w:space="0" w:color="auto"/>
        <w:left w:val="none" w:sz="0" w:space="0" w:color="auto"/>
        <w:bottom w:val="none" w:sz="0" w:space="0" w:color="auto"/>
        <w:right w:val="none" w:sz="0" w:space="0" w:color="auto"/>
      </w:divBdr>
    </w:div>
    <w:div w:id="1009142627">
      <w:bodyDiv w:val="1"/>
      <w:marLeft w:val="0"/>
      <w:marRight w:val="0"/>
      <w:marTop w:val="0"/>
      <w:marBottom w:val="0"/>
      <w:divBdr>
        <w:top w:val="none" w:sz="0" w:space="0" w:color="auto"/>
        <w:left w:val="none" w:sz="0" w:space="0" w:color="auto"/>
        <w:bottom w:val="none" w:sz="0" w:space="0" w:color="auto"/>
        <w:right w:val="none" w:sz="0" w:space="0" w:color="auto"/>
      </w:divBdr>
    </w:div>
    <w:div w:id="1009144034">
      <w:bodyDiv w:val="1"/>
      <w:marLeft w:val="0"/>
      <w:marRight w:val="0"/>
      <w:marTop w:val="0"/>
      <w:marBottom w:val="0"/>
      <w:divBdr>
        <w:top w:val="none" w:sz="0" w:space="0" w:color="auto"/>
        <w:left w:val="none" w:sz="0" w:space="0" w:color="auto"/>
        <w:bottom w:val="none" w:sz="0" w:space="0" w:color="auto"/>
        <w:right w:val="none" w:sz="0" w:space="0" w:color="auto"/>
      </w:divBdr>
    </w:div>
    <w:div w:id="1009255729">
      <w:bodyDiv w:val="1"/>
      <w:marLeft w:val="0"/>
      <w:marRight w:val="0"/>
      <w:marTop w:val="0"/>
      <w:marBottom w:val="0"/>
      <w:divBdr>
        <w:top w:val="none" w:sz="0" w:space="0" w:color="auto"/>
        <w:left w:val="none" w:sz="0" w:space="0" w:color="auto"/>
        <w:bottom w:val="none" w:sz="0" w:space="0" w:color="auto"/>
        <w:right w:val="none" w:sz="0" w:space="0" w:color="auto"/>
      </w:divBdr>
    </w:div>
    <w:div w:id="1009333841">
      <w:bodyDiv w:val="1"/>
      <w:marLeft w:val="0"/>
      <w:marRight w:val="0"/>
      <w:marTop w:val="0"/>
      <w:marBottom w:val="0"/>
      <w:divBdr>
        <w:top w:val="none" w:sz="0" w:space="0" w:color="auto"/>
        <w:left w:val="none" w:sz="0" w:space="0" w:color="auto"/>
        <w:bottom w:val="none" w:sz="0" w:space="0" w:color="auto"/>
        <w:right w:val="none" w:sz="0" w:space="0" w:color="auto"/>
      </w:divBdr>
    </w:div>
    <w:div w:id="1009404479">
      <w:bodyDiv w:val="1"/>
      <w:marLeft w:val="0"/>
      <w:marRight w:val="0"/>
      <w:marTop w:val="0"/>
      <w:marBottom w:val="0"/>
      <w:divBdr>
        <w:top w:val="none" w:sz="0" w:space="0" w:color="auto"/>
        <w:left w:val="none" w:sz="0" w:space="0" w:color="auto"/>
        <w:bottom w:val="none" w:sz="0" w:space="0" w:color="auto"/>
        <w:right w:val="none" w:sz="0" w:space="0" w:color="auto"/>
      </w:divBdr>
    </w:div>
    <w:div w:id="1009480633">
      <w:bodyDiv w:val="1"/>
      <w:marLeft w:val="0"/>
      <w:marRight w:val="0"/>
      <w:marTop w:val="0"/>
      <w:marBottom w:val="0"/>
      <w:divBdr>
        <w:top w:val="none" w:sz="0" w:space="0" w:color="auto"/>
        <w:left w:val="none" w:sz="0" w:space="0" w:color="auto"/>
        <w:bottom w:val="none" w:sz="0" w:space="0" w:color="auto"/>
        <w:right w:val="none" w:sz="0" w:space="0" w:color="auto"/>
      </w:divBdr>
    </w:div>
    <w:div w:id="1009481523">
      <w:bodyDiv w:val="1"/>
      <w:marLeft w:val="0"/>
      <w:marRight w:val="0"/>
      <w:marTop w:val="0"/>
      <w:marBottom w:val="0"/>
      <w:divBdr>
        <w:top w:val="none" w:sz="0" w:space="0" w:color="auto"/>
        <w:left w:val="none" w:sz="0" w:space="0" w:color="auto"/>
        <w:bottom w:val="none" w:sz="0" w:space="0" w:color="auto"/>
        <w:right w:val="none" w:sz="0" w:space="0" w:color="auto"/>
      </w:divBdr>
    </w:div>
    <w:div w:id="1009526004">
      <w:bodyDiv w:val="1"/>
      <w:marLeft w:val="0"/>
      <w:marRight w:val="0"/>
      <w:marTop w:val="0"/>
      <w:marBottom w:val="0"/>
      <w:divBdr>
        <w:top w:val="none" w:sz="0" w:space="0" w:color="auto"/>
        <w:left w:val="none" w:sz="0" w:space="0" w:color="auto"/>
        <w:bottom w:val="none" w:sz="0" w:space="0" w:color="auto"/>
        <w:right w:val="none" w:sz="0" w:space="0" w:color="auto"/>
      </w:divBdr>
    </w:div>
    <w:div w:id="1009527102">
      <w:bodyDiv w:val="1"/>
      <w:marLeft w:val="0"/>
      <w:marRight w:val="0"/>
      <w:marTop w:val="0"/>
      <w:marBottom w:val="0"/>
      <w:divBdr>
        <w:top w:val="none" w:sz="0" w:space="0" w:color="auto"/>
        <w:left w:val="none" w:sz="0" w:space="0" w:color="auto"/>
        <w:bottom w:val="none" w:sz="0" w:space="0" w:color="auto"/>
        <w:right w:val="none" w:sz="0" w:space="0" w:color="auto"/>
      </w:divBdr>
    </w:div>
    <w:div w:id="1009527494">
      <w:bodyDiv w:val="1"/>
      <w:marLeft w:val="0"/>
      <w:marRight w:val="0"/>
      <w:marTop w:val="0"/>
      <w:marBottom w:val="0"/>
      <w:divBdr>
        <w:top w:val="none" w:sz="0" w:space="0" w:color="auto"/>
        <w:left w:val="none" w:sz="0" w:space="0" w:color="auto"/>
        <w:bottom w:val="none" w:sz="0" w:space="0" w:color="auto"/>
        <w:right w:val="none" w:sz="0" w:space="0" w:color="auto"/>
      </w:divBdr>
    </w:div>
    <w:div w:id="1009597761">
      <w:bodyDiv w:val="1"/>
      <w:marLeft w:val="0"/>
      <w:marRight w:val="0"/>
      <w:marTop w:val="0"/>
      <w:marBottom w:val="0"/>
      <w:divBdr>
        <w:top w:val="none" w:sz="0" w:space="0" w:color="auto"/>
        <w:left w:val="none" w:sz="0" w:space="0" w:color="auto"/>
        <w:bottom w:val="none" w:sz="0" w:space="0" w:color="auto"/>
        <w:right w:val="none" w:sz="0" w:space="0" w:color="auto"/>
      </w:divBdr>
    </w:div>
    <w:div w:id="1009673130">
      <w:bodyDiv w:val="1"/>
      <w:marLeft w:val="0"/>
      <w:marRight w:val="0"/>
      <w:marTop w:val="0"/>
      <w:marBottom w:val="0"/>
      <w:divBdr>
        <w:top w:val="none" w:sz="0" w:space="0" w:color="auto"/>
        <w:left w:val="none" w:sz="0" w:space="0" w:color="auto"/>
        <w:bottom w:val="none" w:sz="0" w:space="0" w:color="auto"/>
        <w:right w:val="none" w:sz="0" w:space="0" w:color="auto"/>
      </w:divBdr>
    </w:div>
    <w:div w:id="1009717410">
      <w:bodyDiv w:val="1"/>
      <w:marLeft w:val="0"/>
      <w:marRight w:val="0"/>
      <w:marTop w:val="0"/>
      <w:marBottom w:val="0"/>
      <w:divBdr>
        <w:top w:val="none" w:sz="0" w:space="0" w:color="auto"/>
        <w:left w:val="none" w:sz="0" w:space="0" w:color="auto"/>
        <w:bottom w:val="none" w:sz="0" w:space="0" w:color="auto"/>
        <w:right w:val="none" w:sz="0" w:space="0" w:color="auto"/>
      </w:divBdr>
    </w:div>
    <w:div w:id="1009790931">
      <w:bodyDiv w:val="1"/>
      <w:marLeft w:val="0"/>
      <w:marRight w:val="0"/>
      <w:marTop w:val="0"/>
      <w:marBottom w:val="0"/>
      <w:divBdr>
        <w:top w:val="none" w:sz="0" w:space="0" w:color="auto"/>
        <w:left w:val="none" w:sz="0" w:space="0" w:color="auto"/>
        <w:bottom w:val="none" w:sz="0" w:space="0" w:color="auto"/>
        <w:right w:val="none" w:sz="0" w:space="0" w:color="auto"/>
      </w:divBdr>
    </w:div>
    <w:div w:id="1010068027">
      <w:bodyDiv w:val="1"/>
      <w:marLeft w:val="0"/>
      <w:marRight w:val="0"/>
      <w:marTop w:val="0"/>
      <w:marBottom w:val="0"/>
      <w:divBdr>
        <w:top w:val="none" w:sz="0" w:space="0" w:color="auto"/>
        <w:left w:val="none" w:sz="0" w:space="0" w:color="auto"/>
        <w:bottom w:val="none" w:sz="0" w:space="0" w:color="auto"/>
        <w:right w:val="none" w:sz="0" w:space="0" w:color="auto"/>
      </w:divBdr>
    </w:div>
    <w:div w:id="1010255440">
      <w:bodyDiv w:val="1"/>
      <w:marLeft w:val="0"/>
      <w:marRight w:val="0"/>
      <w:marTop w:val="0"/>
      <w:marBottom w:val="0"/>
      <w:divBdr>
        <w:top w:val="none" w:sz="0" w:space="0" w:color="auto"/>
        <w:left w:val="none" w:sz="0" w:space="0" w:color="auto"/>
        <w:bottom w:val="none" w:sz="0" w:space="0" w:color="auto"/>
        <w:right w:val="none" w:sz="0" w:space="0" w:color="auto"/>
      </w:divBdr>
    </w:div>
    <w:div w:id="1010330156">
      <w:bodyDiv w:val="1"/>
      <w:marLeft w:val="0"/>
      <w:marRight w:val="0"/>
      <w:marTop w:val="0"/>
      <w:marBottom w:val="0"/>
      <w:divBdr>
        <w:top w:val="none" w:sz="0" w:space="0" w:color="auto"/>
        <w:left w:val="none" w:sz="0" w:space="0" w:color="auto"/>
        <w:bottom w:val="none" w:sz="0" w:space="0" w:color="auto"/>
        <w:right w:val="none" w:sz="0" w:space="0" w:color="auto"/>
      </w:divBdr>
    </w:div>
    <w:div w:id="1010373440">
      <w:bodyDiv w:val="1"/>
      <w:marLeft w:val="0"/>
      <w:marRight w:val="0"/>
      <w:marTop w:val="0"/>
      <w:marBottom w:val="0"/>
      <w:divBdr>
        <w:top w:val="none" w:sz="0" w:space="0" w:color="auto"/>
        <w:left w:val="none" w:sz="0" w:space="0" w:color="auto"/>
        <w:bottom w:val="none" w:sz="0" w:space="0" w:color="auto"/>
        <w:right w:val="none" w:sz="0" w:space="0" w:color="auto"/>
      </w:divBdr>
    </w:div>
    <w:div w:id="1010377030">
      <w:bodyDiv w:val="1"/>
      <w:marLeft w:val="0"/>
      <w:marRight w:val="0"/>
      <w:marTop w:val="0"/>
      <w:marBottom w:val="0"/>
      <w:divBdr>
        <w:top w:val="none" w:sz="0" w:space="0" w:color="auto"/>
        <w:left w:val="none" w:sz="0" w:space="0" w:color="auto"/>
        <w:bottom w:val="none" w:sz="0" w:space="0" w:color="auto"/>
        <w:right w:val="none" w:sz="0" w:space="0" w:color="auto"/>
      </w:divBdr>
    </w:div>
    <w:div w:id="1010377861">
      <w:bodyDiv w:val="1"/>
      <w:marLeft w:val="0"/>
      <w:marRight w:val="0"/>
      <w:marTop w:val="0"/>
      <w:marBottom w:val="0"/>
      <w:divBdr>
        <w:top w:val="none" w:sz="0" w:space="0" w:color="auto"/>
        <w:left w:val="none" w:sz="0" w:space="0" w:color="auto"/>
        <w:bottom w:val="none" w:sz="0" w:space="0" w:color="auto"/>
        <w:right w:val="none" w:sz="0" w:space="0" w:color="auto"/>
      </w:divBdr>
    </w:div>
    <w:div w:id="1010446091">
      <w:bodyDiv w:val="1"/>
      <w:marLeft w:val="0"/>
      <w:marRight w:val="0"/>
      <w:marTop w:val="0"/>
      <w:marBottom w:val="0"/>
      <w:divBdr>
        <w:top w:val="none" w:sz="0" w:space="0" w:color="auto"/>
        <w:left w:val="none" w:sz="0" w:space="0" w:color="auto"/>
        <w:bottom w:val="none" w:sz="0" w:space="0" w:color="auto"/>
        <w:right w:val="none" w:sz="0" w:space="0" w:color="auto"/>
      </w:divBdr>
    </w:div>
    <w:div w:id="1010447090">
      <w:bodyDiv w:val="1"/>
      <w:marLeft w:val="0"/>
      <w:marRight w:val="0"/>
      <w:marTop w:val="0"/>
      <w:marBottom w:val="0"/>
      <w:divBdr>
        <w:top w:val="none" w:sz="0" w:space="0" w:color="auto"/>
        <w:left w:val="none" w:sz="0" w:space="0" w:color="auto"/>
        <w:bottom w:val="none" w:sz="0" w:space="0" w:color="auto"/>
        <w:right w:val="none" w:sz="0" w:space="0" w:color="auto"/>
      </w:divBdr>
    </w:div>
    <w:div w:id="1010450781">
      <w:bodyDiv w:val="1"/>
      <w:marLeft w:val="0"/>
      <w:marRight w:val="0"/>
      <w:marTop w:val="0"/>
      <w:marBottom w:val="0"/>
      <w:divBdr>
        <w:top w:val="none" w:sz="0" w:space="0" w:color="auto"/>
        <w:left w:val="none" w:sz="0" w:space="0" w:color="auto"/>
        <w:bottom w:val="none" w:sz="0" w:space="0" w:color="auto"/>
        <w:right w:val="none" w:sz="0" w:space="0" w:color="auto"/>
      </w:divBdr>
    </w:div>
    <w:div w:id="1010644469">
      <w:bodyDiv w:val="1"/>
      <w:marLeft w:val="0"/>
      <w:marRight w:val="0"/>
      <w:marTop w:val="0"/>
      <w:marBottom w:val="0"/>
      <w:divBdr>
        <w:top w:val="none" w:sz="0" w:space="0" w:color="auto"/>
        <w:left w:val="none" w:sz="0" w:space="0" w:color="auto"/>
        <w:bottom w:val="none" w:sz="0" w:space="0" w:color="auto"/>
        <w:right w:val="none" w:sz="0" w:space="0" w:color="auto"/>
      </w:divBdr>
    </w:div>
    <w:div w:id="1010722915">
      <w:bodyDiv w:val="1"/>
      <w:marLeft w:val="0"/>
      <w:marRight w:val="0"/>
      <w:marTop w:val="0"/>
      <w:marBottom w:val="0"/>
      <w:divBdr>
        <w:top w:val="none" w:sz="0" w:space="0" w:color="auto"/>
        <w:left w:val="none" w:sz="0" w:space="0" w:color="auto"/>
        <w:bottom w:val="none" w:sz="0" w:space="0" w:color="auto"/>
        <w:right w:val="none" w:sz="0" w:space="0" w:color="auto"/>
      </w:divBdr>
    </w:div>
    <w:div w:id="1010761764">
      <w:bodyDiv w:val="1"/>
      <w:marLeft w:val="0"/>
      <w:marRight w:val="0"/>
      <w:marTop w:val="0"/>
      <w:marBottom w:val="0"/>
      <w:divBdr>
        <w:top w:val="none" w:sz="0" w:space="0" w:color="auto"/>
        <w:left w:val="none" w:sz="0" w:space="0" w:color="auto"/>
        <w:bottom w:val="none" w:sz="0" w:space="0" w:color="auto"/>
        <w:right w:val="none" w:sz="0" w:space="0" w:color="auto"/>
      </w:divBdr>
    </w:div>
    <w:div w:id="1010763612">
      <w:bodyDiv w:val="1"/>
      <w:marLeft w:val="0"/>
      <w:marRight w:val="0"/>
      <w:marTop w:val="0"/>
      <w:marBottom w:val="0"/>
      <w:divBdr>
        <w:top w:val="none" w:sz="0" w:space="0" w:color="auto"/>
        <w:left w:val="none" w:sz="0" w:space="0" w:color="auto"/>
        <w:bottom w:val="none" w:sz="0" w:space="0" w:color="auto"/>
        <w:right w:val="none" w:sz="0" w:space="0" w:color="auto"/>
      </w:divBdr>
    </w:div>
    <w:div w:id="1010832591">
      <w:bodyDiv w:val="1"/>
      <w:marLeft w:val="0"/>
      <w:marRight w:val="0"/>
      <w:marTop w:val="0"/>
      <w:marBottom w:val="0"/>
      <w:divBdr>
        <w:top w:val="none" w:sz="0" w:space="0" w:color="auto"/>
        <w:left w:val="none" w:sz="0" w:space="0" w:color="auto"/>
        <w:bottom w:val="none" w:sz="0" w:space="0" w:color="auto"/>
        <w:right w:val="none" w:sz="0" w:space="0" w:color="auto"/>
      </w:divBdr>
    </w:div>
    <w:div w:id="1010912235">
      <w:bodyDiv w:val="1"/>
      <w:marLeft w:val="0"/>
      <w:marRight w:val="0"/>
      <w:marTop w:val="0"/>
      <w:marBottom w:val="0"/>
      <w:divBdr>
        <w:top w:val="none" w:sz="0" w:space="0" w:color="auto"/>
        <w:left w:val="none" w:sz="0" w:space="0" w:color="auto"/>
        <w:bottom w:val="none" w:sz="0" w:space="0" w:color="auto"/>
        <w:right w:val="none" w:sz="0" w:space="0" w:color="auto"/>
      </w:divBdr>
    </w:div>
    <w:div w:id="1010915784">
      <w:bodyDiv w:val="1"/>
      <w:marLeft w:val="0"/>
      <w:marRight w:val="0"/>
      <w:marTop w:val="0"/>
      <w:marBottom w:val="0"/>
      <w:divBdr>
        <w:top w:val="none" w:sz="0" w:space="0" w:color="auto"/>
        <w:left w:val="none" w:sz="0" w:space="0" w:color="auto"/>
        <w:bottom w:val="none" w:sz="0" w:space="0" w:color="auto"/>
        <w:right w:val="none" w:sz="0" w:space="0" w:color="auto"/>
      </w:divBdr>
    </w:div>
    <w:div w:id="1011029897">
      <w:bodyDiv w:val="1"/>
      <w:marLeft w:val="0"/>
      <w:marRight w:val="0"/>
      <w:marTop w:val="0"/>
      <w:marBottom w:val="0"/>
      <w:divBdr>
        <w:top w:val="none" w:sz="0" w:space="0" w:color="auto"/>
        <w:left w:val="none" w:sz="0" w:space="0" w:color="auto"/>
        <w:bottom w:val="none" w:sz="0" w:space="0" w:color="auto"/>
        <w:right w:val="none" w:sz="0" w:space="0" w:color="auto"/>
      </w:divBdr>
    </w:div>
    <w:div w:id="1011032676">
      <w:bodyDiv w:val="1"/>
      <w:marLeft w:val="0"/>
      <w:marRight w:val="0"/>
      <w:marTop w:val="0"/>
      <w:marBottom w:val="0"/>
      <w:divBdr>
        <w:top w:val="none" w:sz="0" w:space="0" w:color="auto"/>
        <w:left w:val="none" w:sz="0" w:space="0" w:color="auto"/>
        <w:bottom w:val="none" w:sz="0" w:space="0" w:color="auto"/>
        <w:right w:val="none" w:sz="0" w:space="0" w:color="auto"/>
      </w:divBdr>
    </w:div>
    <w:div w:id="1011299150">
      <w:bodyDiv w:val="1"/>
      <w:marLeft w:val="0"/>
      <w:marRight w:val="0"/>
      <w:marTop w:val="0"/>
      <w:marBottom w:val="0"/>
      <w:divBdr>
        <w:top w:val="none" w:sz="0" w:space="0" w:color="auto"/>
        <w:left w:val="none" w:sz="0" w:space="0" w:color="auto"/>
        <w:bottom w:val="none" w:sz="0" w:space="0" w:color="auto"/>
        <w:right w:val="none" w:sz="0" w:space="0" w:color="auto"/>
      </w:divBdr>
    </w:div>
    <w:div w:id="1011299397">
      <w:bodyDiv w:val="1"/>
      <w:marLeft w:val="0"/>
      <w:marRight w:val="0"/>
      <w:marTop w:val="0"/>
      <w:marBottom w:val="0"/>
      <w:divBdr>
        <w:top w:val="none" w:sz="0" w:space="0" w:color="auto"/>
        <w:left w:val="none" w:sz="0" w:space="0" w:color="auto"/>
        <w:bottom w:val="none" w:sz="0" w:space="0" w:color="auto"/>
        <w:right w:val="none" w:sz="0" w:space="0" w:color="auto"/>
      </w:divBdr>
    </w:div>
    <w:div w:id="1011302456">
      <w:bodyDiv w:val="1"/>
      <w:marLeft w:val="0"/>
      <w:marRight w:val="0"/>
      <w:marTop w:val="0"/>
      <w:marBottom w:val="0"/>
      <w:divBdr>
        <w:top w:val="none" w:sz="0" w:space="0" w:color="auto"/>
        <w:left w:val="none" w:sz="0" w:space="0" w:color="auto"/>
        <w:bottom w:val="none" w:sz="0" w:space="0" w:color="auto"/>
        <w:right w:val="none" w:sz="0" w:space="0" w:color="auto"/>
      </w:divBdr>
    </w:div>
    <w:div w:id="1011376355">
      <w:bodyDiv w:val="1"/>
      <w:marLeft w:val="0"/>
      <w:marRight w:val="0"/>
      <w:marTop w:val="0"/>
      <w:marBottom w:val="0"/>
      <w:divBdr>
        <w:top w:val="none" w:sz="0" w:space="0" w:color="auto"/>
        <w:left w:val="none" w:sz="0" w:space="0" w:color="auto"/>
        <w:bottom w:val="none" w:sz="0" w:space="0" w:color="auto"/>
        <w:right w:val="none" w:sz="0" w:space="0" w:color="auto"/>
      </w:divBdr>
    </w:div>
    <w:div w:id="1011445977">
      <w:bodyDiv w:val="1"/>
      <w:marLeft w:val="0"/>
      <w:marRight w:val="0"/>
      <w:marTop w:val="0"/>
      <w:marBottom w:val="0"/>
      <w:divBdr>
        <w:top w:val="none" w:sz="0" w:space="0" w:color="auto"/>
        <w:left w:val="none" w:sz="0" w:space="0" w:color="auto"/>
        <w:bottom w:val="none" w:sz="0" w:space="0" w:color="auto"/>
        <w:right w:val="none" w:sz="0" w:space="0" w:color="auto"/>
      </w:divBdr>
    </w:div>
    <w:div w:id="1011491832">
      <w:bodyDiv w:val="1"/>
      <w:marLeft w:val="0"/>
      <w:marRight w:val="0"/>
      <w:marTop w:val="0"/>
      <w:marBottom w:val="0"/>
      <w:divBdr>
        <w:top w:val="none" w:sz="0" w:space="0" w:color="auto"/>
        <w:left w:val="none" w:sz="0" w:space="0" w:color="auto"/>
        <w:bottom w:val="none" w:sz="0" w:space="0" w:color="auto"/>
        <w:right w:val="none" w:sz="0" w:space="0" w:color="auto"/>
      </w:divBdr>
    </w:div>
    <w:div w:id="1011641972">
      <w:bodyDiv w:val="1"/>
      <w:marLeft w:val="0"/>
      <w:marRight w:val="0"/>
      <w:marTop w:val="0"/>
      <w:marBottom w:val="0"/>
      <w:divBdr>
        <w:top w:val="none" w:sz="0" w:space="0" w:color="auto"/>
        <w:left w:val="none" w:sz="0" w:space="0" w:color="auto"/>
        <w:bottom w:val="none" w:sz="0" w:space="0" w:color="auto"/>
        <w:right w:val="none" w:sz="0" w:space="0" w:color="auto"/>
      </w:divBdr>
    </w:div>
    <w:div w:id="1011762265">
      <w:bodyDiv w:val="1"/>
      <w:marLeft w:val="0"/>
      <w:marRight w:val="0"/>
      <w:marTop w:val="0"/>
      <w:marBottom w:val="0"/>
      <w:divBdr>
        <w:top w:val="none" w:sz="0" w:space="0" w:color="auto"/>
        <w:left w:val="none" w:sz="0" w:space="0" w:color="auto"/>
        <w:bottom w:val="none" w:sz="0" w:space="0" w:color="auto"/>
        <w:right w:val="none" w:sz="0" w:space="0" w:color="auto"/>
      </w:divBdr>
    </w:div>
    <w:div w:id="1011879833">
      <w:bodyDiv w:val="1"/>
      <w:marLeft w:val="0"/>
      <w:marRight w:val="0"/>
      <w:marTop w:val="0"/>
      <w:marBottom w:val="0"/>
      <w:divBdr>
        <w:top w:val="none" w:sz="0" w:space="0" w:color="auto"/>
        <w:left w:val="none" w:sz="0" w:space="0" w:color="auto"/>
        <w:bottom w:val="none" w:sz="0" w:space="0" w:color="auto"/>
        <w:right w:val="none" w:sz="0" w:space="0" w:color="auto"/>
      </w:divBdr>
    </w:div>
    <w:div w:id="1012026631">
      <w:bodyDiv w:val="1"/>
      <w:marLeft w:val="0"/>
      <w:marRight w:val="0"/>
      <w:marTop w:val="0"/>
      <w:marBottom w:val="0"/>
      <w:divBdr>
        <w:top w:val="none" w:sz="0" w:space="0" w:color="auto"/>
        <w:left w:val="none" w:sz="0" w:space="0" w:color="auto"/>
        <w:bottom w:val="none" w:sz="0" w:space="0" w:color="auto"/>
        <w:right w:val="none" w:sz="0" w:space="0" w:color="auto"/>
      </w:divBdr>
    </w:div>
    <w:div w:id="1012031084">
      <w:bodyDiv w:val="1"/>
      <w:marLeft w:val="0"/>
      <w:marRight w:val="0"/>
      <w:marTop w:val="0"/>
      <w:marBottom w:val="0"/>
      <w:divBdr>
        <w:top w:val="none" w:sz="0" w:space="0" w:color="auto"/>
        <w:left w:val="none" w:sz="0" w:space="0" w:color="auto"/>
        <w:bottom w:val="none" w:sz="0" w:space="0" w:color="auto"/>
        <w:right w:val="none" w:sz="0" w:space="0" w:color="auto"/>
      </w:divBdr>
    </w:div>
    <w:div w:id="1012076011">
      <w:bodyDiv w:val="1"/>
      <w:marLeft w:val="0"/>
      <w:marRight w:val="0"/>
      <w:marTop w:val="0"/>
      <w:marBottom w:val="0"/>
      <w:divBdr>
        <w:top w:val="none" w:sz="0" w:space="0" w:color="auto"/>
        <w:left w:val="none" w:sz="0" w:space="0" w:color="auto"/>
        <w:bottom w:val="none" w:sz="0" w:space="0" w:color="auto"/>
        <w:right w:val="none" w:sz="0" w:space="0" w:color="auto"/>
      </w:divBdr>
    </w:div>
    <w:div w:id="1012222712">
      <w:bodyDiv w:val="1"/>
      <w:marLeft w:val="0"/>
      <w:marRight w:val="0"/>
      <w:marTop w:val="0"/>
      <w:marBottom w:val="0"/>
      <w:divBdr>
        <w:top w:val="none" w:sz="0" w:space="0" w:color="auto"/>
        <w:left w:val="none" w:sz="0" w:space="0" w:color="auto"/>
        <w:bottom w:val="none" w:sz="0" w:space="0" w:color="auto"/>
        <w:right w:val="none" w:sz="0" w:space="0" w:color="auto"/>
      </w:divBdr>
    </w:div>
    <w:div w:id="1012226013">
      <w:bodyDiv w:val="1"/>
      <w:marLeft w:val="0"/>
      <w:marRight w:val="0"/>
      <w:marTop w:val="0"/>
      <w:marBottom w:val="0"/>
      <w:divBdr>
        <w:top w:val="none" w:sz="0" w:space="0" w:color="auto"/>
        <w:left w:val="none" w:sz="0" w:space="0" w:color="auto"/>
        <w:bottom w:val="none" w:sz="0" w:space="0" w:color="auto"/>
        <w:right w:val="none" w:sz="0" w:space="0" w:color="auto"/>
      </w:divBdr>
    </w:div>
    <w:div w:id="1012269459">
      <w:bodyDiv w:val="1"/>
      <w:marLeft w:val="0"/>
      <w:marRight w:val="0"/>
      <w:marTop w:val="0"/>
      <w:marBottom w:val="0"/>
      <w:divBdr>
        <w:top w:val="none" w:sz="0" w:space="0" w:color="auto"/>
        <w:left w:val="none" w:sz="0" w:space="0" w:color="auto"/>
        <w:bottom w:val="none" w:sz="0" w:space="0" w:color="auto"/>
        <w:right w:val="none" w:sz="0" w:space="0" w:color="auto"/>
      </w:divBdr>
    </w:div>
    <w:div w:id="1012339481">
      <w:bodyDiv w:val="1"/>
      <w:marLeft w:val="0"/>
      <w:marRight w:val="0"/>
      <w:marTop w:val="0"/>
      <w:marBottom w:val="0"/>
      <w:divBdr>
        <w:top w:val="none" w:sz="0" w:space="0" w:color="auto"/>
        <w:left w:val="none" w:sz="0" w:space="0" w:color="auto"/>
        <w:bottom w:val="none" w:sz="0" w:space="0" w:color="auto"/>
        <w:right w:val="none" w:sz="0" w:space="0" w:color="auto"/>
      </w:divBdr>
    </w:div>
    <w:div w:id="1012415307">
      <w:bodyDiv w:val="1"/>
      <w:marLeft w:val="0"/>
      <w:marRight w:val="0"/>
      <w:marTop w:val="0"/>
      <w:marBottom w:val="0"/>
      <w:divBdr>
        <w:top w:val="none" w:sz="0" w:space="0" w:color="auto"/>
        <w:left w:val="none" w:sz="0" w:space="0" w:color="auto"/>
        <w:bottom w:val="none" w:sz="0" w:space="0" w:color="auto"/>
        <w:right w:val="none" w:sz="0" w:space="0" w:color="auto"/>
      </w:divBdr>
    </w:div>
    <w:div w:id="1012606491">
      <w:bodyDiv w:val="1"/>
      <w:marLeft w:val="0"/>
      <w:marRight w:val="0"/>
      <w:marTop w:val="0"/>
      <w:marBottom w:val="0"/>
      <w:divBdr>
        <w:top w:val="none" w:sz="0" w:space="0" w:color="auto"/>
        <w:left w:val="none" w:sz="0" w:space="0" w:color="auto"/>
        <w:bottom w:val="none" w:sz="0" w:space="0" w:color="auto"/>
        <w:right w:val="none" w:sz="0" w:space="0" w:color="auto"/>
      </w:divBdr>
    </w:div>
    <w:div w:id="1012610416">
      <w:bodyDiv w:val="1"/>
      <w:marLeft w:val="0"/>
      <w:marRight w:val="0"/>
      <w:marTop w:val="0"/>
      <w:marBottom w:val="0"/>
      <w:divBdr>
        <w:top w:val="none" w:sz="0" w:space="0" w:color="auto"/>
        <w:left w:val="none" w:sz="0" w:space="0" w:color="auto"/>
        <w:bottom w:val="none" w:sz="0" w:space="0" w:color="auto"/>
        <w:right w:val="none" w:sz="0" w:space="0" w:color="auto"/>
      </w:divBdr>
    </w:div>
    <w:div w:id="1012687371">
      <w:bodyDiv w:val="1"/>
      <w:marLeft w:val="0"/>
      <w:marRight w:val="0"/>
      <w:marTop w:val="0"/>
      <w:marBottom w:val="0"/>
      <w:divBdr>
        <w:top w:val="none" w:sz="0" w:space="0" w:color="auto"/>
        <w:left w:val="none" w:sz="0" w:space="0" w:color="auto"/>
        <w:bottom w:val="none" w:sz="0" w:space="0" w:color="auto"/>
        <w:right w:val="none" w:sz="0" w:space="0" w:color="auto"/>
      </w:divBdr>
    </w:div>
    <w:div w:id="1012802164">
      <w:bodyDiv w:val="1"/>
      <w:marLeft w:val="0"/>
      <w:marRight w:val="0"/>
      <w:marTop w:val="0"/>
      <w:marBottom w:val="0"/>
      <w:divBdr>
        <w:top w:val="none" w:sz="0" w:space="0" w:color="auto"/>
        <w:left w:val="none" w:sz="0" w:space="0" w:color="auto"/>
        <w:bottom w:val="none" w:sz="0" w:space="0" w:color="auto"/>
        <w:right w:val="none" w:sz="0" w:space="0" w:color="auto"/>
      </w:divBdr>
    </w:div>
    <w:div w:id="1012803414">
      <w:bodyDiv w:val="1"/>
      <w:marLeft w:val="0"/>
      <w:marRight w:val="0"/>
      <w:marTop w:val="0"/>
      <w:marBottom w:val="0"/>
      <w:divBdr>
        <w:top w:val="none" w:sz="0" w:space="0" w:color="auto"/>
        <w:left w:val="none" w:sz="0" w:space="0" w:color="auto"/>
        <w:bottom w:val="none" w:sz="0" w:space="0" w:color="auto"/>
        <w:right w:val="none" w:sz="0" w:space="0" w:color="auto"/>
      </w:divBdr>
    </w:div>
    <w:div w:id="1013067349">
      <w:bodyDiv w:val="1"/>
      <w:marLeft w:val="0"/>
      <w:marRight w:val="0"/>
      <w:marTop w:val="0"/>
      <w:marBottom w:val="0"/>
      <w:divBdr>
        <w:top w:val="none" w:sz="0" w:space="0" w:color="auto"/>
        <w:left w:val="none" w:sz="0" w:space="0" w:color="auto"/>
        <w:bottom w:val="none" w:sz="0" w:space="0" w:color="auto"/>
        <w:right w:val="none" w:sz="0" w:space="0" w:color="auto"/>
      </w:divBdr>
    </w:div>
    <w:div w:id="1013074694">
      <w:bodyDiv w:val="1"/>
      <w:marLeft w:val="0"/>
      <w:marRight w:val="0"/>
      <w:marTop w:val="0"/>
      <w:marBottom w:val="0"/>
      <w:divBdr>
        <w:top w:val="none" w:sz="0" w:space="0" w:color="auto"/>
        <w:left w:val="none" w:sz="0" w:space="0" w:color="auto"/>
        <w:bottom w:val="none" w:sz="0" w:space="0" w:color="auto"/>
        <w:right w:val="none" w:sz="0" w:space="0" w:color="auto"/>
      </w:divBdr>
    </w:div>
    <w:div w:id="1013143047">
      <w:bodyDiv w:val="1"/>
      <w:marLeft w:val="0"/>
      <w:marRight w:val="0"/>
      <w:marTop w:val="0"/>
      <w:marBottom w:val="0"/>
      <w:divBdr>
        <w:top w:val="none" w:sz="0" w:space="0" w:color="auto"/>
        <w:left w:val="none" w:sz="0" w:space="0" w:color="auto"/>
        <w:bottom w:val="none" w:sz="0" w:space="0" w:color="auto"/>
        <w:right w:val="none" w:sz="0" w:space="0" w:color="auto"/>
      </w:divBdr>
    </w:div>
    <w:div w:id="1013145750">
      <w:bodyDiv w:val="1"/>
      <w:marLeft w:val="0"/>
      <w:marRight w:val="0"/>
      <w:marTop w:val="0"/>
      <w:marBottom w:val="0"/>
      <w:divBdr>
        <w:top w:val="none" w:sz="0" w:space="0" w:color="auto"/>
        <w:left w:val="none" w:sz="0" w:space="0" w:color="auto"/>
        <w:bottom w:val="none" w:sz="0" w:space="0" w:color="auto"/>
        <w:right w:val="none" w:sz="0" w:space="0" w:color="auto"/>
      </w:divBdr>
    </w:div>
    <w:div w:id="1013148891">
      <w:bodyDiv w:val="1"/>
      <w:marLeft w:val="0"/>
      <w:marRight w:val="0"/>
      <w:marTop w:val="0"/>
      <w:marBottom w:val="0"/>
      <w:divBdr>
        <w:top w:val="none" w:sz="0" w:space="0" w:color="auto"/>
        <w:left w:val="none" w:sz="0" w:space="0" w:color="auto"/>
        <w:bottom w:val="none" w:sz="0" w:space="0" w:color="auto"/>
        <w:right w:val="none" w:sz="0" w:space="0" w:color="auto"/>
      </w:divBdr>
    </w:div>
    <w:div w:id="1013150287">
      <w:bodyDiv w:val="1"/>
      <w:marLeft w:val="0"/>
      <w:marRight w:val="0"/>
      <w:marTop w:val="0"/>
      <w:marBottom w:val="0"/>
      <w:divBdr>
        <w:top w:val="none" w:sz="0" w:space="0" w:color="auto"/>
        <w:left w:val="none" w:sz="0" w:space="0" w:color="auto"/>
        <w:bottom w:val="none" w:sz="0" w:space="0" w:color="auto"/>
        <w:right w:val="none" w:sz="0" w:space="0" w:color="auto"/>
      </w:divBdr>
    </w:div>
    <w:div w:id="1013193640">
      <w:bodyDiv w:val="1"/>
      <w:marLeft w:val="0"/>
      <w:marRight w:val="0"/>
      <w:marTop w:val="0"/>
      <w:marBottom w:val="0"/>
      <w:divBdr>
        <w:top w:val="none" w:sz="0" w:space="0" w:color="auto"/>
        <w:left w:val="none" w:sz="0" w:space="0" w:color="auto"/>
        <w:bottom w:val="none" w:sz="0" w:space="0" w:color="auto"/>
        <w:right w:val="none" w:sz="0" w:space="0" w:color="auto"/>
      </w:divBdr>
    </w:div>
    <w:div w:id="1013267500">
      <w:bodyDiv w:val="1"/>
      <w:marLeft w:val="0"/>
      <w:marRight w:val="0"/>
      <w:marTop w:val="0"/>
      <w:marBottom w:val="0"/>
      <w:divBdr>
        <w:top w:val="none" w:sz="0" w:space="0" w:color="auto"/>
        <w:left w:val="none" w:sz="0" w:space="0" w:color="auto"/>
        <w:bottom w:val="none" w:sz="0" w:space="0" w:color="auto"/>
        <w:right w:val="none" w:sz="0" w:space="0" w:color="auto"/>
      </w:divBdr>
    </w:div>
    <w:div w:id="1013386256">
      <w:bodyDiv w:val="1"/>
      <w:marLeft w:val="0"/>
      <w:marRight w:val="0"/>
      <w:marTop w:val="0"/>
      <w:marBottom w:val="0"/>
      <w:divBdr>
        <w:top w:val="none" w:sz="0" w:space="0" w:color="auto"/>
        <w:left w:val="none" w:sz="0" w:space="0" w:color="auto"/>
        <w:bottom w:val="none" w:sz="0" w:space="0" w:color="auto"/>
        <w:right w:val="none" w:sz="0" w:space="0" w:color="auto"/>
      </w:divBdr>
    </w:div>
    <w:div w:id="1013413233">
      <w:bodyDiv w:val="1"/>
      <w:marLeft w:val="0"/>
      <w:marRight w:val="0"/>
      <w:marTop w:val="0"/>
      <w:marBottom w:val="0"/>
      <w:divBdr>
        <w:top w:val="none" w:sz="0" w:space="0" w:color="auto"/>
        <w:left w:val="none" w:sz="0" w:space="0" w:color="auto"/>
        <w:bottom w:val="none" w:sz="0" w:space="0" w:color="auto"/>
        <w:right w:val="none" w:sz="0" w:space="0" w:color="auto"/>
      </w:divBdr>
    </w:div>
    <w:div w:id="1013413861">
      <w:bodyDiv w:val="1"/>
      <w:marLeft w:val="0"/>
      <w:marRight w:val="0"/>
      <w:marTop w:val="0"/>
      <w:marBottom w:val="0"/>
      <w:divBdr>
        <w:top w:val="none" w:sz="0" w:space="0" w:color="auto"/>
        <w:left w:val="none" w:sz="0" w:space="0" w:color="auto"/>
        <w:bottom w:val="none" w:sz="0" w:space="0" w:color="auto"/>
        <w:right w:val="none" w:sz="0" w:space="0" w:color="auto"/>
      </w:divBdr>
    </w:div>
    <w:div w:id="1013458471">
      <w:bodyDiv w:val="1"/>
      <w:marLeft w:val="0"/>
      <w:marRight w:val="0"/>
      <w:marTop w:val="0"/>
      <w:marBottom w:val="0"/>
      <w:divBdr>
        <w:top w:val="none" w:sz="0" w:space="0" w:color="auto"/>
        <w:left w:val="none" w:sz="0" w:space="0" w:color="auto"/>
        <w:bottom w:val="none" w:sz="0" w:space="0" w:color="auto"/>
        <w:right w:val="none" w:sz="0" w:space="0" w:color="auto"/>
      </w:divBdr>
    </w:div>
    <w:div w:id="1013462237">
      <w:bodyDiv w:val="1"/>
      <w:marLeft w:val="0"/>
      <w:marRight w:val="0"/>
      <w:marTop w:val="0"/>
      <w:marBottom w:val="0"/>
      <w:divBdr>
        <w:top w:val="none" w:sz="0" w:space="0" w:color="auto"/>
        <w:left w:val="none" w:sz="0" w:space="0" w:color="auto"/>
        <w:bottom w:val="none" w:sz="0" w:space="0" w:color="auto"/>
        <w:right w:val="none" w:sz="0" w:space="0" w:color="auto"/>
      </w:divBdr>
    </w:div>
    <w:div w:id="1013528557">
      <w:bodyDiv w:val="1"/>
      <w:marLeft w:val="0"/>
      <w:marRight w:val="0"/>
      <w:marTop w:val="0"/>
      <w:marBottom w:val="0"/>
      <w:divBdr>
        <w:top w:val="none" w:sz="0" w:space="0" w:color="auto"/>
        <w:left w:val="none" w:sz="0" w:space="0" w:color="auto"/>
        <w:bottom w:val="none" w:sz="0" w:space="0" w:color="auto"/>
        <w:right w:val="none" w:sz="0" w:space="0" w:color="auto"/>
      </w:divBdr>
    </w:div>
    <w:div w:id="1013531650">
      <w:bodyDiv w:val="1"/>
      <w:marLeft w:val="0"/>
      <w:marRight w:val="0"/>
      <w:marTop w:val="0"/>
      <w:marBottom w:val="0"/>
      <w:divBdr>
        <w:top w:val="none" w:sz="0" w:space="0" w:color="auto"/>
        <w:left w:val="none" w:sz="0" w:space="0" w:color="auto"/>
        <w:bottom w:val="none" w:sz="0" w:space="0" w:color="auto"/>
        <w:right w:val="none" w:sz="0" w:space="0" w:color="auto"/>
      </w:divBdr>
    </w:div>
    <w:div w:id="1013535860">
      <w:bodyDiv w:val="1"/>
      <w:marLeft w:val="0"/>
      <w:marRight w:val="0"/>
      <w:marTop w:val="0"/>
      <w:marBottom w:val="0"/>
      <w:divBdr>
        <w:top w:val="none" w:sz="0" w:space="0" w:color="auto"/>
        <w:left w:val="none" w:sz="0" w:space="0" w:color="auto"/>
        <w:bottom w:val="none" w:sz="0" w:space="0" w:color="auto"/>
        <w:right w:val="none" w:sz="0" w:space="0" w:color="auto"/>
      </w:divBdr>
    </w:div>
    <w:div w:id="1013607698">
      <w:bodyDiv w:val="1"/>
      <w:marLeft w:val="0"/>
      <w:marRight w:val="0"/>
      <w:marTop w:val="0"/>
      <w:marBottom w:val="0"/>
      <w:divBdr>
        <w:top w:val="none" w:sz="0" w:space="0" w:color="auto"/>
        <w:left w:val="none" w:sz="0" w:space="0" w:color="auto"/>
        <w:bottom w:val="none" w:sz="0" w:space="0" w:color="auto"/>
        <w:right w:val="none" w:sz="0" w:space="0" w:color="auto"/>
      </w:divBdr>
    </w:div>
    <w:div w:id="1013648443">
      <w:bodyDiv w:val="1"/>
      <w:marLeft w:val="0"/>
      <w:marRight w:val="0"/>
      <w:marTop w:val="0"/>
      <w:marBottom w:val="0"/>
      <w:divBdr>
        <w:top w:val="none" w:sz="0" w:space="0" w:color="auto"/>
        <w:left w:val="none" w:sz="0" w:space="0" w:color="auto"/>
        <w:bottom w:val="none" w:sz="0" w:space="0" w:color="auto"/>
        <w:right w:val="none" w:sz="0" w:space="0" w:color="auto"/>
      </w:divBdr>
    </w:div>
    <w:div w:id="1013648445">
      <w:bodyDiv w:val="1"/>
      <w:marLeft w:val="0"/>
      <w:marRight w:val="0"/>
      <w:marTop w:val="0"/>
      <w:marBottom w:val="0"/>
      <w:divBdr>
        <w:top w:val="none" w:sz="0" w:space="0" w:color="auto"/>
        <w:left w:val="none" w:sz="0" w:space="0" w:color="auto"/>
        <w:bottom w:val="none" w:sz="0" w:space="0" w:color="auto"/>
        <w:right w:val="none" w:sz="0" w:space="0" w:color="auto"/>
      </w:divBdr>
    </w:div>
    <w:div w:id="1013649009">
      <w:bodyDiv w:val="1"/>
      <w:marLeft w:val="0"/>
      <w:marRight w:val="0"/>
      <w:marTop w:val="0"/>
      <w:marBottom w:val="0"/>
      <w:divBdr>
        <w:top w:val="none" w:sz="0" w:space="0" w:color="auto"/>
        <w:left w:val="none" w:sz="0" w:space="0" w:color="auto"/>
        <w:bottom w:val="none" w:sz="0" w:space="0" w:color="auto"/>
        <w:right w:val="none" w:sz="0" w:space="0" w:color="auto"/>
      </w:divBdr>
    </w:div>
    <w:div w:id="1013721688">
      <w:bodyDiv w:val="1"/>
      <w:marLeft w:val="0"/>
      <w:marRight w:val="0"/>
      <w:marTop w:val="0"/>
      <w:marBottom w:val="0"/>
      <w:divBdr>
        <w:top w:val="none" w:sz="0" w:space="0" w:color="auto"/>
        <w:left w:val="none" w:sz="0" w:space="0" w:color="auto"/>
        <w:bottom w:val="none" w:sz="0" w:space="0" w:color="auto"/>
        <w:right w:val="none" w:sz="0" w:space="0" w:color="auto"/>
      </w:divBdr>
    </w:div>
    <w:div w:id="1013729025">
      <w:bodyDiv w:val="1"/>
      <w:marLeft w:val="0"/>
      <w:marRight w:val="0"/>
      <w:marTop w:val="0"/>
      <w:marBottom w:val="0"/>
      <w:divBdr>
        <w:top w:val="none" w:sz="0" w:space="0" w:color="auto"/>
        <w:left w:val="none" w:sz="0" w:space="0" w:color="auto"/>
        <w:bottom w:val="none" w:sz="0" w:space="0" w:color="auto"/>
        <w:right w:val="none" w:sz="0" w:space="0" w:color="auto"/>
      </w:divBdr>
    </w:div>
    <w:div w:id="1013805587">
      <w:bodyDiv w:val="1"/>
      <w:marLeft w:val="0"/>
      <w:marRight w:val="0"/>
      <w:marTop w:val="0"/>
      <w:marBottom w:val="0"/>
      <w:divBdr>
        <w:top w:val="none" w:sz="0" w:space="0" w:color="auto"/>
        <w:left w:val="none" w:sz="0" w:space="0" w:color="auto"/>
        <w:bottom w:val="none" w:sz="0" w:space="0" w:color="auto"/>
        <w:right w:val="none" w:sz="0" w:space="0" w:color="auto"/>
      </w:divBdr>
    </w:div>
    <w:div w:id="1013845360">
      <w:bodyDiv w:val="1"/>
      <w:marLeft w:val="0"/>
      <w:marRight w:val="0"/>
      <w:marTop w:val="0"/>
      <w:marBottom w:val="0"/>
      <w:divBdr>
        <w:top w:val="none" w:sz="0" w:space="0" w:color="auto"/>
        <w:left w:val="none" w:sz="0" w:space="0" w:color="auto"/>
        <w:bottom w:val="none" w:sz="0" w:space="0" w:color="auto"/>
        <w:right w:val="none" w:sz="0" w:space="0" w:color="auto"/>
      </w:divBdr>
    </w:div>
    <w:div w:id="1013873273">
      <w:bodyDiv w:val="1"/>
      <w:marLeft w:val="0"/>
      <w:marRight w:val="0"/>
      <w:marTop w:val="0"/>
      <w:marBottom w:val="0"/>
      <w:divBdr>
        <w:top w:val="none" w:sz="0" w:space="0" w:color="auto"/>
        <w:left w:val="none" w:sz="0" w:space="0" w:color="auto"/>
        <w:bottom w:val="none" w:sz="0" w:space="0" w:color="auto"/>
        <w:right w:val="none" w:sz="0" w:space="0" w:color="auto"/>
      </w:divBdr>
    </w:div>
    <w:div w:id="1013873996">
      <w:bodyDiv w:val="1"/>
      <w:marLeft w:val="0"/>
      <w:marRight w:val="0"/>
      <w:marTop w:val="0"/>
      <w:marBottom w:val="0"/>
      <w:divBdr>
        <w:top w:val="none" w:sz="0" w:space="0" w:color="auto"/>
        <w:left w:val="none" w:sz="0" w:space="0" w:color="auto"/>
        <w:bottom w:val="none" w:sz="0" w:space="0" w:color="auto"/>
        <w:right w:val="none" w:sz="0" w:space="0" w:color="auto"/>
      </w:divBdr>
    </w:div>
    <w:div w:id="1013918744">
      <w:bodyDiv w:val="1"/>
      <w:marLeft w:val="0"/>
      <w:marRight w:val="0"/>
      <w:marTop w:val="0"/>
      <w:marBottom w:val="0"/>
      <w:divBdr>
        <w:top w:val="none" w:sz="0" w:space="0" w:color="auto"/>
        <w:left w:val="none" w:sz="0" w:space="0" w:color="auto"/>
        <w:bottom w:val="none" w:sz="0" w:space="0" w:color="auto"/>
        <w:right w:val="none" w:sz="0" w:space="0" w:color="auto"/>
      </w:divBdr>
    </w:div>
    <w:div w:id="1013924169">
      <w:bodyDiv w:val="1"/>
      <w:marLeft w:val="0"/>
      <w:marRight w:val="0"/>
      <w:marTop w:val="0"/>
      <w:marBottom w:val="0"/>
      <w:divBdr>
        <w:top w:val="none" w:sz="0" w:space="0" w:color="auto"/>
        <w:left w:val="none" w:sz="0" w:space="0" w:color="auto"/>
        <w:bottom w:val="none" w:sz="0" w:space="0" w:color="auto"/>
        <w:right w:val="none" w:sz="0" w:space="0" w:color="auto"/>
      </w:divBdr>
    </w:div>
    <w:div w:id="1013998358">
      <w:bodyDiv w:val="1"/>
      <w:marLeft w:val="0"/>
      <w:marRight w:val="0"/>
      <w:marTop w:val="0"/>
      <w:marBottom w:val="0"/>
      <w:divBdr>
        <w:top w:val="none" w:sz="0" w:space="0" w:color="auto"/>
        <w:left w:val="none" w:sz="0" w:space="0" w:color="auto"/>
        <w:bottom w:val="none" w:sz="0" w:space="0" w:color="auto"/>
        <w:right w:val="none" w:sz="0" w:space="0" w:color="auto"/>
      </w:divBdr>
    </w:div>
    <w:div w:id="1014039597">
      <w:bodyDiv w:val="1"/>
      <w:marLeft w:val="0"/>
      <w:marRight w:val="0"/>
      <w:marTop w:val="0"/>
      <w:marBottom w:val="0"/>
      <w:divBdr>
        <w:top w:val="none" w:sz="0" w:space="0" w:color="auto"/>
        <w:left w:val="none" w:sz="0" w:space="0" w:color="auto"/>
        <w:bottom w:val="none" w:sz="0" w:space="0" w:color="auto"/>
        <w:right w:val="none" w:sz="0" w:space="0" w:color="auto"/>
      </w:divBdr>
    </w:div>
    <w:div w:id="1014067807">
      <w:bodyDiv w:val="1"/>
      <w:marLeft w:val="0"/>
      <w:marRight w:val="0"/>
      <w:marTop w:val="0"/>
      <w:marBottom w:val="0"/>
      <w:divBdr>
        <w:top w:val="none" w:sz="0" w:space="0" w:color="auto"/>
        <w:left w:val="none" w:sz="0" w:space="0" w:color="auto"/>
        <w:bottom w:val="none" w:sz="0" w:space="0" w:color="auto"/>
        <w:right w:val="none" w:sz="0" w:space="0" w:color="auto"/>
      </w:divBdr>
    </w:div>
    <w:div w:id="1014111167">
      <w:bodyDiv w:val="1"/>
      <w:marLeft w:val="0"/>
      <w:marRight w:val="0"/>
      <w:marTop w:val="0"/>
      <w:marBottom w:val="0"/>
      <w:divBdr>
        <w:top w:val="none" w:sz="0" w:space="0" w:color="auto"/>
        <w:left w:val="none" w:sz="0" w:space="0" w:color="auto"/>
        <w:bottom w:val="none" w:sz="0" w:space="0" w:color="auto"/>
        <w:right w:val="none" w:sz="0" w:space="0" w:color="auto"/>
      </w:divBdr>
    </w:div>
    <w:div w:id="1014116533">
      <w:bodyDiv w:val="1"/>
      <w:marLeft w:val="0"/>
      <w:marRight w:val="0"/>
      <w:marTop w:val="0"/>
      <w:marBottom w:val="0"/>
      <w:divBdr>
        <w:top w:val="none" w:sz="0" w:space="0" w:color="auto"/>
        <w:left w:val="none" w:sz="0" w:space="0" w:color="auto"/>
        <w:bottom w:val="none" w:sz="0" w:space="0" w:color="auto"/>
        <w:right w:val="none" w:sz="0" w:space="0" w:color="auto"/>
      </w:divBdr>
    </w:div>
    <w:div w:id="1014116777">
      <w:bodyDiv w:val="1"/>
      <w:marLeft w:val="0"/>
      <w:marRight w:val="0"/>
      <w:marTop w:val="0"/>
      <w:marBottom w:val="0"/>
      <w:divBdr>
        <w:top w:val="none" w:sz="0" w:space="0" w:color="auto"/>
        <w:left w:val="none" w:sz="0" w:space="0" w:color="auto"/>
        <w:bottom w:val="none" w:sz="0" w:space="0" w:color="auto"/>
        <w:right w:val="none" w:sz="0" w:space="0" w:color="auto"/>
      </w:divBdr>
    </w:div>
    <w:div w:id="1014184990">
      <w:bodyDiv w:val="1"/>
      <w:marLeft w:val="0"/>
      <w:marRight w:val="0"/>
      <w:marTop w:val="0"/>
      <w:marBottom w:val="0"/>
      <w:divBdr>
        <w:top w:val="none" w:sz="0" w:space="0" w:color="auto"/>
        <w:left w:val="none" w:sz="0" w:space="0" w:color="auto"/>
        <w:bottom w:val="none" w:sz="0" w:space="0" w:color="auto"/>
        <w:right w:val="none" w:sz="0" w:space="0" w:color="auto"/>
      </w:divBdr>
    </w:div>
    <w:div w:id="1014186209">
      <w:bodyDiv w:val="1"/>
      <w:marLeft w:val="0"/>
      <w:marRight w:val="0"/>
      <w:marTop w:val="0"/>
      <w:marBottom w:val="0"/>
      <w:divBdr>
        <w:top w:val="none" w:sz="0" w:space="0" w:color="auto"/>
        <w:left w:val="none" w:sz="0" w:space="0" w:color="auto"/>
        <w:bottom w:val="none" w:sz="0" w:space="0" w:color="auto"/>
        <w:right w:val="none" w:sz="0" w:space="0" w:color="auto"/>
      </w:divBdr>
    </w:div>
    <w:div w:id="1014189791">
      <w:bodyDiv w:val="1"/>
      <w:marLeft w:val="0"/>
      <w:marRight w:val="0"/>
      <w:marTop w:val="0"/>
      <w:marBottom w:val="0"/>
      <w:divBdr>
        <w:top w:val="none" w:sz="0" w:space="0" w:color="auto"/>
        <w:left w:val="none" w:sz="0" w:space="0" w:color="auto"/>
        <w:bottom w:val="none" w:sz="0" w:space="0" w:color="auto"/>
        <w:right w:val="none" w:sz="0" w:space="0" w:color="auto"/>
      </w:divBdr>
    </w:div>
    <w:div w:id="1014189881">
      <w:bodyDiv w:val="1"/>
      <w:marLeft w:val="0"/>
      <w:marRight w:val="0"/>
      <w:marTop w:val="0"/>
      <w:marBottom w:val="0"/>
      <w:divBdr>
        <w:top w:val="none" w:sz="0" w:space="0" w:color="auto"/>
        <w:left w:val="none" w:sz="0" w:space="0" w:color="auto"/>
        <w:bottom w:val="none" w:sz="0" w:space="0" w:color="auto"/>
        <w:right w:val="none" w:sz="0" w:space="0" w:color="auto"/>
      </w:divBdr>
    </w:div>
    <w:div w:id="1014191559">
      <w:bodyDiv w:val="1"/>
      <w:marLeft w:val="0"/>
      <w:marRight w:val="0"/>
      <w:marTop w:val="0"/>
      <w:marBottom w:val="0"/>
      <w:divBdr>
        <w:top w:val="none" w:sz="0" w:space="0" w:color="auto"/>
        <w:left w:val="none" w:sz="0" w:space="0" w:color="auto"/>
        <w:bottom w:val="none" w:sz="0" w:space="0" w:color="auto"/>
        <w:right w:val="none" w:sz="0" w:space="0" w:color="auto"/>
      </w:divBdr>
    </w:div>
    <w:div w:id="1014192007">
      <w:bodyDiv w:val="1"/>
      <w:marLeft w:val="0"/>
      <w:marRight w:val="0"/>
      <w:marTop w:val="0"/>
      <w:marBottom w:val="0"/>
      <w:divBdr>
        <w:top w:val="none" w:sz="0" w:space="0" w:color="auto"/>
        <w:left w:val="none" w:sz="0" w:space="0" w:color="auto"/>
        <w:bottom w:val="none" w:sz="0" w:space="0" w:color="auto"/>
        <w:right w:val="none" w:sz="0" w:space="0" w:color="auto"/>
      </w:divBdr>
    </w:div>
    <w:div w:id="1014266080">
      <w:bodyDiv w:val="1"/>
      <w:marLeft w:val="0"/>
      <w:marRight w:val="0"/>
      <w:marTop w:val="0"/>
      <w:marBottom w:val="0"/>
      <w:divBdr>
        <w:top w:val="none" w:sz="0" w:space="0" w:color="auto"/>
        <w:left w:val="none" w:sz="0" w:space="0" w:color="auto"/>
        <w:bottom w:val="none" w:sz="0" w:space="0" w:color="auto"/>
        <w:right w:val="none" w:sz="0" w:space="0" w:color="auto"/>
      </w:divBdr>
    </w:div>
    <w:div w:id="1014302735">
      <w:bodyDiv w:val="1"/>
      <w:marLeft w:val="0"/>
      <w:marRight w:val="0"/>
      <w:marTop w:val="0"/>
      <w:marBottom w:val="0"/>
      <w:divBdr>
        <w:top w:val="none" w:sz="0" w:space="0" w:color="auto"/>
        <w:left w:val="none" w:sz="0" w:space="0" w:color="auto"/>
        <w:bottom w:val="none" w:sz="0" w:space="0" w:color="auto"/>
        <w:right w:val="none" w:sz="0" w:space="0" w:color="auto"/>
      </w:divBdr>
    </w:div>
    <w:div w:id="1014306636">
      <w:bodyDiv w:val="1"/>
      <w:marLeft w:val="0"/>
      <w:marRight w:val="0"/>
      <w:marTop w:val="0"/>
      <w:marBottom w:val="0"/>
      <w:divBdr>
        <w:top w:val="none" w:sz="0" w:space="0" w:color="auto"/>
        <w:left w:val="none" w:sz="0" w:space="0" w:color="auto"/>
        <w:bottom w:val="none" w:sz="0" w:space="0" w:color="auto"/>
        <w:right w:val="none" w:sz="0" w:space="0" w:color="auto"/>
      </w:divBdr>
    </w:div>
    <w:div w:id="1014310452">
      <w:bodyDiv w:val="1"/>
      <w:marLeft w:val="0"/>
      <w:marRight w:val="0"/>
      <w:marTop w:val="0"/>
      <w:marBottom w:val="0"/>
      <w:divBdr>
        <w:top w:val="none" w:sz="0" w:space="0" w:color="auto"/>
        <w:left w:val="none" w:sz="0" w:space="0" w:color="auto"/>
        <w:bottom w:val="none" w:sz="0" w:space="0" w:color="auto"/>
        <w:right w:val="none" w:sz="0" w:space="0" w:color="auto"/>
      </w:divBdr>
    </w:div>
    <w:div w:id="1014378250">
      <w:bodyDiv w:val="1"/>
      <w:marLeft w:val="0"/>
      <w:marRight w:val="0"/>
      <w:marTop w:val="0"/>
      <w:marBottom w:val="0"/>
      <w:divBdr>
        <w:top w:val="none" w:sz="0" w:space="0" w:color="auto"/>
        <w:left w:val="none" w:sz="0" w:space="0" w:color="auto"/>
        <w:bottom w:val="none" w:sz="0" w:space="0" w:color="auto"/>
        <w:right w:val="none" w:sz="0" w:space="0" w:color="auto"/>
      </w:divBdr>
    </w:div>
    <w:div w:id="1014385430">
      <w:bodyDiv w:val="1"/>
      <w:marLeft w:val="0"/>
      <w:marRight w:val="0"/>
      <w:marTop w:val="0"/>
      <w:marBottom w:val="0"/>
      <w:divBdr>
        <w:top w:val="none" w:sz="0" w:space="0" w:color="auto"/>
        <w:left w:val="none" w:sz="0" w:space="0" w:color="auto"/>
        <w:bottom w:val="none" w:sz="0" w:space="0" w:color="auto"/>
        <w:right w:val="none" w:sz="0" w:space="0" w:color="auto"/>
      </w:divBdr>
    </w:div>
    <w:div w:id="1014385574">
      <w:bodyDiv w:val="1"/>
      <w:marLeft w:val="0"/>
      <w:marRight w:val="0"/>
      <w:marTop w:val="0"/>
      <w:marBottom w:val="0"/>
      <w:divBdr>
        <w:top w:val="none" w:sz="0" w:space="0" w:color="auto"/>
        <w:left w:val="none" w:sz="0" w:space="0" w:color="auto"/>
        <w:bottom w:val="none" w:sz="0" w:space="0" w:color="auto"/>
        <w:right w:val="none" w:sz="0" w:space="0" w:color="auto"/>
      </w:divBdr>
    </w:div>
    <w:div w:id="1014498971">
      <w:bodyDiv w:val="1"/>
      <w:marLeft w:val="0"/>
      <w:marRight w:val="0"/>
      <w:marTop w:val="0"/>
      <w:marBottom w:val="0"/>
      <w:divBdr>
        <w:top w:val="none" w:sz="0" w:space="0" w:color="auto"/>
        <w:left w:val="none" w:sz="0" w:space="0" w:color="auto"/>
        <w:bottom w:val="none" w:sz="0" w:space="0" w:color="auto"/>
        <w:right w:val="none" w:sz="0" w:space="0" w:color="auto"/>
      </w:divBdr>
    </w:div>
    <w:div w:id="1014697405">
      <w:bodyDiv w:val="1"/>
      <w:marLeft w:val="0"/>
      <w:marRight w:val="0"/>
      <w:marTop w:val="0"/>
      <w:marBottom w:val="0"/>
      <w:divBdr>
        <w:top w:val="none" w:sz="0" w:space="0" w:color="auto"/>
        <w:left w:val="none" w:sz="0" w:space="0" w:color="auto"/>
        <w:bottom w:val="none" w:sz="0" w:space="0" w:color="auto"/>
        <w:right w:val="none" w:sz="0" w:space="0" w:color="auto"/>
      </w:divBdr>
    </w:div>
    <w:div w:id="1014764287">
      <w:bodyDiv w:val="1"/>
      <w:marLeft w:val="0"/>
      <w:marRight w:val="0"/>
      <w:marTop w:val="0"/>
      <w:marBottom w:val="0"/>
      <w:divBdr>
        <w:top w:val="none" w:sz="0" w:space="0" w:color="auto"/>
        <w:left w:val="none" w:sz="0" w:space="0" w:color="auto"/>
        <w:bottom w:val="none" w:sz="0" w:space="0" w:color="auto"/>
        <w:right w:val="none" w:sz="0" w:space="0" w:color="auto"/>
      </w:divBdr>
    </w:div>
    <w:div w:id="1014768412">
      <w:bodyDiv w:val="1"/>
      <w:marLeft w:val="0"/>
      <w:marRight w:val="0"/>
      <w:marTop w:val="0"/>
      <w:marBottom w:val="0"/>
      <w:divBdr>
        <w:top w:val="none" w:sz="0" w:space="0" w:color="auto"/>
        <w:left w:val="none" w:sz="0" w:space="0" w:color="auto"/>
        <w:bottom w:val="none" w:sz="0" w:space="0" w:color="auto"/>
        <w:right w:val="none" w:sz="0" w:space="0" w:color="auto"/>
      </w:divBdr>
    </w:div>
    <w:div w:id="1014839147">
      <w:bodyDiv w:val="1"/>
      <w:marLeft w:val="0"/>
      <w:marRight w:val="0"/>
      <w:marTop w:val="0"/>
      <w:marBottom w:val="0"/>
      <w:divBdr>
        <w:top w:val="none" w:sz="0" w:space="0" w:color="auto"/>
        <w:left w:val="none" w:sz="0" w:space="0" w:color="auto"/>
        <w:bottom w:val="none" w:sz="0" w:space="0" w:color="auto"/>
        <w:right w:val="none" w:sz="0" w:space="0" w:color="auto"/>
      </w:divBdr>
    </w:div>
    <w:div w:id="1014922027">
      <w:bodyDiv w:val="1"/>
      <w:marLeft w:val="0"/>
      <w:marRight w:val="0"/>
      <w:marTop w:val="0"/>
      <w:marBottom w:val="0"/>
      <w:divBdr>
        <w:top w:val="none" w:sz="0" w:space="0" w:color="auto"/>
        <w:left w:val="none" w:sz="0" w:space="0" w:color="auto"/>
        <w:bottom w:val="none" w:sz="0" w:space="0" w:color="auto"/>
        <w:right w:val="none" w:sz="0" w:space="0" w:color="auto"/>
      </w:divBdr>
    </w:div>
    <w:div w:id="1015035083">
      <w:bodyDiv w:val="1"/>
      <w:marLeft w:val="0"/>
      <w:marRight w:val="0"/>
      <w:marTop w:val="0"/>
      <w:marBottom w:val="0"/>
      <w:divBdr>
        <w:top w:val="none" w:sz="0" w:space="0" w:color="auto"/>
        <w:left w:val="none" w:sz="0" w:space="0" w:color="auto"/>
        <w:bottom w:val="none" w:sz="0" w:space="0" w:color="auto"/>
        <w:right w:val="none" w:sz="0" w:space="0" w:color="auto"/>
      </w:divBdr>
    </w:div>
    <w:div w:id="1015039806">
      <w:bodyDiv w:val="1"/>
      <w:marLeft w:val="0"/>
      <w:marRight w:val="0"/>
      <w:marTop w:val="0"/>
      <w:marBottom w:val="0"/>
      <w:divBdr>
        <w:top w:val="none" w:sz="0" w:space="0" w:color="auto"/>
        <w:left w:val="none" w:sz="0" w:space="0" w:color="auto"/>
        <w:bottom w:val="none" w:sz="0" w:space="0" w:color="auto"/>
        <w:right w:val="none" w:sz="0" w:space="0" w:color="auto"/>
      </w:divBdr>
    </w:div>
    <w:div w:id="1015110979">
      <w:bodyDiv w:val="1"/>
      <w:marLeft w:val="0"/>
      <w:marRight w:val="0"/>
      <w:marTop w:val="0"/>
      <w:marBottom w:val="0"/>
      <w:divBdr>
        <w:top w:val="none" w:sz="0" w:space="0" w:color="auto"/>
        <w:left w:val="none" w:sz="0" w:space="0" w:color="auto"/>
        <w:bottom w:val="none" w:sz="0" w:space="0" w:color="auto"/>
        <w:right w:val="none" w:sz="0" w:space="0" w:color="auto"/>
      </w:divBdr>
    </w:div>
    <w:div w:id="1015111988">
      <w:bodyDiv w:val="1"/>
      <w:marLeft w:val="0"/>
      <w:marRight w:val="0"/>
      <w:marTop w:val="0"/>
      <w:marBottom w:val="0"/>
      <w:divBdr>
        <w:top w:val="none" w:sz="0" w:space="0" w:color="auto"/>
        <w:left w:val="none" w:sz="0" w:space="0" w:color="auto"/>
        <w:bottom w:val="none" w:sz="0" w:space="0" w:color="auto"/>
        <w:right w:val="none" w:sz="0" w:space="0" w:color="auto"/>
      </w:divBdr>
    </w:div>
    <w:div w:id="1015301882">
      <w:bodyDiv w:val="1"/>
      <w:marLeft w:val="0"/>
      <w:marRight w:val="0"/>
      <w:marTop w:val="0"/>
      <w:marBottom w:val="0"/>
      <w:divBdr>
        <w:top w:val="none" w:sz="0" w:space="0" w:color="auto"/>
        <w:left w:val="none" w:sz="0" w:space="0" w:color="auto"/>
        <w:bottom w:val="none" w:sz="0" w:space="0" w:color="auto"/>
        <w:right w:val="none" w:sz="0" w:space="0" w:color="auto"/>
      </w:divBdr>
    </w:div>
    <w:div w:id="1015306872">
      <w:bodyDiv w:val="1"/>
      <w:marLeft w:val="0"/>
      <w:marRight w:val="0"/>
      <w:marTop w:val="0"/>
      <w:marBottom w:val="0"/>
      <w:divBdr>
        <w:top w:val="none" w:sz="0" w:space="0" w:color="auto"/>
        <w:left w:val="none" w:sz="0" w:space="0" w:color="auto"/>
        <w:bottom w:val="none" w:sz="0" w:space="0" w:color="auto"/>
        <w:right w:val="none" w:sz="0" w:space="0" w:color="auto"/>
      </w:divBdr>
    </w:div>
    <w:div w:id="1015307890">
      <w:bodyDiv w:val="1"/>
      <w:marLeft w:val="0"/>
      <w:marRight w:val="0"/>
      <w:marTop w:val="0"/>
      <w:marBottom w:val="0"/>
      <w:divBdr>
        <w:top w:val="none" w:sz="0" w:space="0" w:color="auto"/>
        <w:left w:val="none" w:sz="0" w:space="0" w:color="auto"/>
        <w:bottom w:val="none" w:sz="0" w:space="0" w:color="auto"/>
        <w:right w:val="none" w:sz="0" w:space="0" w:color="auto"/>
      </w:divBdr>
    </w:div>
    <w:div w:id="1015376883">
      <w:bodyDiv w:val="1"/>
      <w:marLeft w:val="0"/>
      <w:marRight w:val="0"/>
      <w:marTop w:val="0"/>
      <w:marBottom w:val="0"/>
      <w:divBdr>
        <w:top w:val="none" w:sz="0" w:space="0" w:color="auto"/>
        <w:left w:val="none" w:sz="0" w:space="0" w:color="auto"/>
        <w:bottom w:val="none" w:sz="0" w:space="0" w:color="auto"/>
        <w:right w:val="none" w:sz="0" w:space="0" w:color="auto"/>
      </w:divBdr>
    </w:div>
    <w:div w:id="1015419701">
      <w:bodyDiv w:val="1"/>
      <w:marLeft w:val="0"/>
      <w:marRight w:val="0"/>
      <w:marTop w:val="0"/>
      <w:marBottom w:val="0"/>
      <w:divBdr>
        <w:top w:val="none" w:sz="0" w:space="0" w:color="auto"/>
        <w:left w:val="none" w:sz="0" w:space="0" w:color="auto"/>
        <w:bottom w:val="none" w:sz="0" w:space="0" w:color="auto"/>
        <w:right w:val="none" w:sz="0" w:space="0" w:color="auto"/>
      </w:divBdr>
    </w:div>
    <w:div w:id="1015419707">
      <w:bodyDiv w:val="1"/>
      <w:marLeft w:val="0"/>
      <w:marRight w:val="0"/>
      <w:marTop w:val="0"/>
      <w:marBottom w:val="0"/>
      <w:divBdr>
        <w:top w:val="none" w:sz="0" w:space="0" w:color="auto"/>
        <w:left w:val="none" w:sz="0" w:space="0" w:color="auto"/>
        <w:bottom w:val="none" w:sz="0" w:space="0" w:color="auto"/>
        <w:right w:val="none" w:sz="0" w:space="0" w:color="auto"/>
      </w:divBdr>
    </w:div>
    <w:div w:id="1015423839">
      <w:bodyDiv w:val="1"/>
      <w:marLeft w:val="0"/>
      <w:marRight w:val="0"/>
      <w:marTop w:val="0"/>
      <w:marBottom w:val="0"/>
      <w:divBdr>
        <w:top w:val="none" w:sz="0" w:space="0" w:color="auto"/>
        <w:left w:val="none" w:sz="0" w:space="0" w:color="auto"/>
        <w:bottom w:val="none" w:sz="0" w:space="0" w:color="auto"/>
        <w:right w:val="none" w:sz="0" w:space="0" w:color="auto"/>
      </w:divBdr>
    </w:div>
    <w:div w:id="1015569526">
      <w:bodyDiv w:val="1"/>
      <w:marLeft w:val="0"/>
      <w:marRight w:val="0"/>
      <w:marTop w:val="0"/>
      <w:marBottom w:val="0"/>
      <w:divBdr>
        <w:top w:val="none" w:sz="0" w:space="0" w:color="auto"/>
        <w:left w:val="none" w:sz="0" w:space="0" w:color="auto"/>
        <w:bottom w:val="none" w:sz="0" w:space="0" w:color="auto"/>
        <w:right w:val="none" w:sz="0" w:space="0" w:color="auto"/>
      </w:divBdr>
    </w:div>
    <w:div w:id="1015611888">
      <w:bodyDiv w:val="1"/>
      <w:marLeft w:val="0"/>
      <w:marRight w:val="0"/>
      <w:marTop w:val="0"/>
      <w:marBottom w:val="0"/>
      <w:divBdr>
        <w:top w:val="none" w:sz="0" w:space="0" w:color="auto"/>
        <w:left w:val="none" w:sz="0" w:space="0" w:color="auto"/>
        <w:bottom w:val="none" w:sz="0" w:space="0" w:color="auto"/>
        <w:right w:val="none" w:sz="0" w:space="0" w:color="auto"/>
      </w:divBdr>
    </w:div>
    <w:div w:id="1015613891">
      <w:bodyDiv w:val="1"/>
      <w:marLeft w:val="0"/>
      <w:marRight w:val="0"/>
      <w:marTop w:val="0"/>
      <w:marBottom w:val="0"/>
      <w:divBdr>
        <w:top w:val="none" w:sz="0" w:space="0" w:color="auto"/>
        <w:left w:val="none" w:sz="0" w:space="0" w:color="auto"/>
        <w:bottom w:val="none" w:sz="0" w:space="0" w:color="auto"/>
        <w:right w:val="none" w:sz="0" w:space="0" w:color="auto"/>
      </w:divBdr>
    </w:div>
    <w:div w:id="1015621312">
      <w:bodyDiv w:val="1"/>
      <w:marLeft w:val="0"/>
      <w:marRight w:val="0"/>
      <w:marTop w:val="0"/>
      <w:marBottom w:val="0"/>
      <w:divBdr>
        <w:top w:val="none" w:sz="0" w:space="0" w:color="auto"/>
        <w:left w:val="none" w:sz="0" w:space="0" w:color="auto"/>
        <w:bottom w:val="none" w:sz="0" w:space="0" w:color="auto"/>
        <w:right w:val="none" w:sz="0" w:space="0" w:color="auto"/>
      </w:divBdr>
    </w:div>
    <w:div w:id="1015690677">
      <w:bodyDiv w:val="1"/>
      <w:marLeft w:val="0"/>
      <w:marRight w:val="0"/>
      <w:marTop w:val="0"/>
      <w:marBottom w:val="0"/>
      <w:divBdr>
        <w:top w:val="none" w:sz="0" w:space="0" w:color="auto"/>
        <w:left w:val="none" w:sz="0" w:space="0" w:color="auto"/>
        <w:bottom w:val="none" w:sz="0" w:space="0" w:color="auto"/>
        <w:right w:val="none" w:sz="0" w:space="0" w:color="auto"/>
      </w:divBdr>
    </w:div>
    <w:div w:id="1015694178">
      <w:bodyDiv w:val="1"/>
      <w:marLeft w:val="0"/>
      <w:marRight w:val="0"/>
      <w:marTop w:val="0"/>
      <w:marBottom w:val="0"/>
      <w:divBdr>
        <w:top w:val="none" w:sz="0" w:space="0" w:color="auto"/>
        <w:left w:val="none" w:sz="0" w:space="0" w:color="auto"/>
        <w:bottom w:val="none" w:sz="0" w:space="0" w:color="auto"/>
        <w:right w:val="none" w:sz="0" w:space="0" w:color="auto"/>
      </w:divBdr>
    </w:div>
    <w:div w:id="1015764474">
      <w:bodyDiv w:val="1"/>
      <w:marLeft w:val="0"/>
      <w:marRight w:val="0"/>
      <w:marTop w:val="0"/>
      <w:marBottom w:val="0"/>
      <w:divBdr>
        <w:top w:val="none" w:sz="0" w:space="0" w:color="auto"/>
        <w:left w:val="none" w:sz="0" w:space="0" w:color="auto"/>
        <w:bottom w:val="none" w:sz="0" w:space="0" w:color="auto"/>
        <w:right w:val="none" w:sz="0" w:space="0" w:color="auto"/>
      </w:divBdr>
    </w:div>
    <w:div w:id="1015769217">
      <w:bodyDiv w:val="1"/>
      <w:marLeft w:val="0"/>
      <w:marRight w:val="0"/>
      <w:marTop w:val="0"/>
      <w:marBottom w:val="0"/>
      <w:divBdr>
        <w:top w:val="none" w:sz="0" w:space="0" w:color="auto"/>
        <w:left w:val="none" w:sz="0" w:space="0" w:color="auto"/>
        <w:bottom w:val="none" w:sz="0" w:space="0" w:color="auto"/>
        <w:right w:val="none" w:sz="0" w:space="0" w:color="auto"/>
      </w:divBdr>
    </w:div>
    <w:div w:id="1015809069">
      <w:bodyDiv w:val="1"/>
      <w:marLeft w:val="0"/>
      <w:marRight w:val="0"/>
      <w:marTop w:val="0"/>
      <w:marBottom w:val="0"/>
      <w:divBdr>
        <w:top w:val="none" w:sz="0" w:space="0" w:color="auto"/>
        <w:left w:val="none" w:sz="0" w:space="0" w:color="auto"/>
        <w:bottom w:val="none" w:sz="0" w:space="0" w:color="auto"/>
        <w:right w:val="none" w:sz="0" w:space="0" w:color="auto"/>
      </w:divBdr>
    </w:div>
    <w:div w:id="1015885821">
      <w:bodyDiv w:val="1"/>
      <w:marLeft w:val="0"/>
      <w:marRight w:val="0"/>
      <w:marTop w:val="0"/>
      <w:marBottom w:val="0"/>
      <w:divBdr>
        <w:top w:val="none" w:sz="0" w:space="0" w:color="auto"/>
        <w:left w:val="none" w:sz="0" w:space="0" w:color="auto"/>
        <w:bottom w:val="none" w:sz="0" w:space="0" w:color="auto"/>
        <w:right w:val="none" w:sz="0" w:space="0" w:color="auto"/>
      </w:divBdr>
    </w:div>
    <w:div w:id="1015956487">
      <w:bodyDiv w:val="1"/>
      <w:marLeft w:val="0"/>
      <w:marRight w:val="0"/>
      <w:marTop w:val="0"/>
      <w:marBottom w:val="0"/>
      <w:divBdr>
        <w:top w:val="none" w:sz="0" w:space="0" w:color="auto"/>
        <w:left w:val="none" w:sz="0" w:space="0" w:color="auto"/>
        <w:bottom w:val="none" w:sz="0" w:space="0" w:color="auto"/>
        <w:right w:val="none" w:sz="0" w:space="0" w:color="auto"/>
      </w:divBdr>
    </w:div>
    <w:div w:id="1015956695">
      <w:bodyDiv w:val="1"/>
      <w:marLeft w:val="0"/>
      <w:marRight w:val="0"/>
      <w:marTop w:val="0"/>
      <w:marBottom w:val="0"/>
      <w:divBdr>
        <w:top w:val="none" w:sz="0" w:space="0" w:color="auto"/>
        <w:left w:val="none" w:sz="0" w:space="0" w:color="auto"/>
        <w:bottom w:val="none" w:sz="0" w:space="0" w:color="auto"/>
        <w:right w:val="none" w:sz="0" w:space="0" w:color="auto"/>
      </w:divBdr>
    </w:div>
    <w:div w:id="1016149250">
      <w:bodyDiv w:val="1"/>
      <w:marLeft w:val="0"/>
      <w:marRight w:val="0"/>
      <w:marTop w:val="0"/>
      <w:marBottom w:val="0"/>
      <w:divBdr>
        <w:top w:val="none" w:sz="0" w:space="0" w:color="auto"/>
        <w:left w:val="none" w:sz="0" w:space="0" w:color="auto"/>
        <w:bottom w:val="none" w:sz="0" w:space="0" w:color="auto"/>
        <w:right w:val="none" w:sz="0" w:space="0" w:color="auto"/>
      </w:divBdr>
    </w:div>
    <w:div w:id="1016154258">
      <w:bodyDiv w:val="1"/>
      <w:marLeft w:val="0"/>
      <w:marRight w:val="0"/>
      <w:marTop w:val="0"/>
      <w:marBottom w:val="0"/>
      <w:divBdr>
        <w:top w:val="none" w:sz="0" w:space="0" w:color="auto"/>
        <w:left w:val="none" w:sz="0" w:space="0" w:color="auto"/>
        <w:bottom w:val="none" w:sz="0" w:space="0" w:color="auto"/>
        <w:right w:val="none" w:sz="0" w:space="0" w:color="auto"/>
      </w:divBdr>
    </w:div>
    <w:div w:id="1016225185">
      <w:bodyDiv w:val="1"/>
      <w:marLeft w:val="0"/>
      <w:marRight w:val="0"/>
      <w:marTop w:val="0"/>
      <w:marBottom w:val="0"/>
      <w:divBdr>
        <w:top w:val="none" w:sz="0" w:space="0" w:color="auto"/>
        <w:left w:val="none" w:sz="0" w:space="0" w:color="auto"/>
        <w:bottom w:val="none" w:sz="0" w:space="0" w:color="auto"/>
        <w:right w:val="none" w:sz="0" w:space="0" w:color="auto"/>
      </w:divBdr>
    </w:div>
    <w:div w:id="1016233042">
      <w:bodyDiv w:val="1"/>
      <w:marLeft w:val="0"/>
      <w:marRight w:val="0"/>
      <w:marTop w:val="0"/>
      <w:marBottom w:val="0"/>
      <w:divBdr>
        <w:top w:val="none" w:sz="0" w:space="0" w:color="auto"/>
        <w:left w:val="none" w:sz="0" w:space="0" w:color="auto"/>
        <w:bottom w:val="none" w:sz="0" w:space="0" w:color="auto"/>
        <w:right w:val="none" w:sz="0" w:space="0" w:color="auto"/>
      </w:divBdr>
    </w:div>
    <w:div w:id="1016268431">
      <w:bodyDiv w:val="1"/>
      <w:marLeft w:val="0"/>
      <w:marRight w:val="0"/>
      <w:marTop w:val="0"/>
      <w:marBottom w:val="0"/>
      <w:divBdr>
        <w:top w:val="none" w:sz="0" w:space="0" w:color="auto"/>
        <w:left w:val="none" w:sz="0" w:space="0" w:color="auto"/>
        <w:bottom w:val="none" w:sz="0" w:space="0" w:color="auto"/>
        <w:right w:val="none" w:sz="0" w:space="0" w:color="auto"/>
      </w:divBdr>
    </w:div>
    <w:div w:id="1016348337">
      <w:bodyDiv w:val="1"/>
      <w:marLeft w:val="0"/>
      <w:marRight w:val="0"/>
      <w:marTop w:val="0"/>
      <w:marBottom w:val="0"/>
      <w:divBdr>
        <w:top w:val="none" w:sz="0" w:space="0" w:color="auto"/>
        <w:left w:val="none" w:sz="0" w:space="0" w:color="auto"/>
        <w:bottom w:val="none" w:sz="0" w:space="0" w:color="auto"/>
        <w:right w:val="none" w:sz="0" w:space="0" w:color="auto"/>
      </w:divBdr>
    </w:div>
    <w:div w:id="1016421564">
      <w:bodyDiv w:val="1"/>
      <w:marLeft w:val="0"/>
      <w:marRight w:val="0"/>
      <w:marTop w:val="0"/>
      <w:marBottom w:val="0"/>
      <w:divBdr>
        <w:top w:val="none" w:sz="0" w:space="0" w:color="auto"/>
        <w:left w:val="none" w:sz="0" w:space="0" w:color="auto"/>
        <w:bottom w:val="none" w:sz="0" w:space="0" w:color="auto"/>
        <w:right w:val="none" w:sz="0" w:space="0" w:color="auto"/>
      </w:divBdr>
    </w:div>
    <w:div w:id="1016468897">
      <w:bodyDiv w:val="1"/>
      <w:marLeft w:val="0"/>
      <w:marRight w:val="0"/>
      <w:marTop w:val="0"/>
      <w:marBottom w:val="0"/>
      <w:divBdr>
        <w:top w:val="none" w:sz="0" w:space="0" w:color="auto"/>
        <w:left w:val="none" w:sz="0" w:space="0" w:color="auto"/>
        <w:bottom w:val="none" w:sz="0" w:space="0" w:color="auto"/>
        <w:right w:val="none" w:sz="0" w:space="0" w:color="auto"/>
      </w:divBdr>
    </w:div>
    <w:div w:id="1016619364">
      <w:bodyDiv w:val="1"/>
      <w:marLeft w:val="0"/>
      <w:marRight w:val="0"/>
      <w:marTop w:val="0"/>
      <w:marBottom w:val="0"/>
      <w:divBdr>
        <w:top w:val="none" w:sz="0" w:space="0" w:color="auto"/>
        <w:left w:val="none" w:sz="0" w:space="0" w:color="auto"/>
        <w:bottom w:val="none" w:sz="0" w:space="0" w:color="auto"/>
        <w:right w:val="none" w:sz="0" w:space="0" w:color="auto"/>
      </w:divBdr>
    </w:div>
    <w:div w:id="1016691455">
      <w:bodyDiv w:val="1"/>
      <w:marLeft w:val="0"/>
      <w:marRight w:val="0"/>
      <w:marTop w:val="0"/>
      <w:marBottom w:val="0"/>
      <w:divBdr>
        <w:top w:val="none" w:sz="0" w:space="0" w:color="auto"/>
        <w:left w:val="none" w:sz="0" w:space="0" w:color="auto"/>
        <w:bottom w:val="none" w:sz="0" w:space="0" w:color="auto"/>
        <w:right w:val="none" w:sz="0" w:space="0" w:color="auto"/>
      </w:divBdr>
    </w:div>
    <w:div w:id="1016809894">
      <w:bodyDiv w:val="1"/>
      <w:marLeft w:val="0"/>
      <w:marRight w:val="0"/>
      <w:marTop w:val="0"/>
      <w:marBottom w:val="0"/>
      <w:divBdr>
        <w:top w:val="none" w:sz="0" w:space="0" w:color="auto"/>
        <w:left w:val="none" w:sz="0" w:space="0" w:color="auto"/>
        <w:bottom w:val="none" w:sz="0" w:space="0" w:color="auto"/>
        <w:right w:val="none" w:sz="0" w:space="0" w:color="auto"/>
      </w:divBdr>
    </w:div>
    <w:div w:id="1016810347">
      <w:bodyDiv w:val="1"/>
      <w:marLeft w:val="0"/>
      <w:marRight w:val="0"/>
      <w:marTop w:val="0"/>
      <w:marBottom w:val="0"/>
      <w:divBdr>
        <w:top w:val="none" w:sz="0" w:space="0" w:color="auto"/>
        <w:left w:val="none" w:sz="0" w:space="0" w:color="auto"/>
        <w:bottom w:val="none" w:sz="0" w:space="0" w:color="auto"/>
        <w:right w:val="none" w:sz="0" w:space="0" w:color="auto"/>
      </w:divBdr>
    </w:div>
    <w:div w:id="1016879696">
      <w:bodyDiv w:val="1"/>
      <w:marLeft w:val="0"/>
      <w:marRight w:val="0"/>
      <w:marTop w:val="0"/>
      <w:marBottom w:val="0"/>
      <w:divBdr>
        <w:top w:val="none" w:sz="0" w:space="0" w:color="auto"/>
        <w:left w:val="none" w:sz="0" w:space="0" w:color="auto"/>
        <w:bottom w:val="none" w:sz="0" w:space="0" w:color="auto"/>
        <w:right w:val="none" w:sz="0" w:space="0" w:color="auto"/>
      </w:divBdr>
    </w:div>
    <w:div w:id="1016885250">
      <w:bodyDiv w:val="1"/>
      <w:marLeft w:val="0"/>
      <w:marRight w:val="0"/>
      <w:marTop w:val="0"/>
      <w:marBottom w:val="0"/>
      <w:divBdr>
        <w:top w:val="none" w:sz="0" w:space="0" w:color="auto"/>
        <w:left w:val="none" w:sz="0" w:space="0" w:color="auto"/>
        <w:bottom w:val="none" w:sz="0" w:space="0" w:color="auto"/>
        <w:right w:val="none" w:sz="0" w:space="0" w:color="auto"/>
      </w:divBdr>
    </w:div>
    <w:div w:id="1016930331">
      <w:bodyDiv w:val="1"/>
      <w:marLeft w:val="0"/>
      <w:marRight w:val="0"/>
      <w:marTop w:val="0"/>
      <w:marBottom w:val="0"/>
      <w:divBdr>
        <w:top w:val="none" w:sz="0" w:space="0" w:color="auto"/>
        <w:left w:val="none" w:sz="0" w:space="0" w:color="auto"/>
        <w:bottom w:val="none" w:sz="0" w:space="0" w:color="auto"/>
        <w:right w:val="none" w:sz="0" w:space="0" w:color="auto"/>
      </w:divBdr>
    </w:div>
    <w:div w:id="1017081063">
      <w:bodyDiv w:val="1"/>
      <w:marLeft w:val="0"/>
      <w:marRight w:val="0"/>
      <w:marTop w:val="0"/>
      <w:marBottom w:val="0"/>
      <w:divBdr>
        <w:top w:val="none" w:sz="0" w:space="0" w:color="auto"/>
        <w:left w:val="none" w:sz="0" w:space="0" w:color="auto"/>
        <w:bottom w:val="none" w:sz="0" w:space="0" w:color="auto"/>
        <w:right w:val="none" w:sz="0" w:space="0" w:color="auto"/>
      </w:divBdr>
    </w:div>
    <w:div w:id="1017121414">
      <w:bodyDiv w:val="1"/>
      <w:marLeft w:val="0"/>
      <w:marRight w:val="0"/>
      <w:marTop w:val="0"/>
      <w:marBottom w:val="0"/>
      <w:divBdr>
        <w:top w:val="none" w:sz="0" w:space="0" w:color="auto"/>
        <w:left w:val="none" w:sz="0" w:space="0" w:color="auto"/>
        <w:bottom w:val="none" w:sz="0" w:space="0" w:color="auto"/>
        <w:right w:val="none" w:sz="0" w:space="0" w:color="auto"/>
      </w:divBdr>
    </w:div>
    <w:div w:id="1017191375">
      <w:bodyDiv w:val="1"/>
      <w:marLeft w:val="0"/>
      <w:marRight w:val="0"/>
      <w:marTop w:val="0"/>
      <w:marBottom w:val="0"/>
      <w:divBdr>
        <w:top w:val="none" w:sz="0" w:space="0" w:color="auto"/>
        <w:left w:val="none" w:sz="0" w:space="0" w:color="auto"/>
        <w:bottom w:val="none" w:sz="0" w:space="0" w:color="auto"/>
        <w:right w:val="none" w:sz="0" w:space="0" w:color="auto"/>
      </w:divBdr>
    </w:div>
    <w:div w:id="1017199789">
      <w:bodyDiv w:val="1"/>
      <w:marLeft w:val="0"/>
      <w:marRight w:val="0"/>
      <w:marTop w:val="0"/>
      <w:marBottom w:val="0"/>
      <w:divBdr>
        <w:top w:val="none" w:sz="0" w:space="0" w:color="auto"/>
        <w:left w:val="none" w:sz="0" w:space="0" w:color="auto"/>
        <w:bottom w:val="none" w:sz="0" w:space="0" w:color="auto"/>
        <w:right w:val="none" w:sz="0" w:space="0" w:color="auto"/>
      </w:divBdr>
    </w:div>
    <w:div w:id="1017267291">
      <w:bodyDiv w:val="1"/>
      <w:marLeft w:val="0"/>
      <w:marRight w:val="0"/>
      <w:marTop w:val="0"/>
      <w:marBottom w:val="0"/>
      <w:divBdr>
        <w:top w:val="none" w:sz="0" w:space="0" w:color="auto"/>
        <w:left w:val="none" w:sz="0" w:space="0" w:color="auto"/>
        <w:bottom w:val="none" w:sz="0" w:space="0" w:color="auto"/>
        <w:right w:val="none" w:sz="0" w:space="0" w:color="auto"/>
      </w:divBdr>
    </w:div>
    <w:div w:id="1017316263">
      <w:bodyDiv w:val="1"/>
      <w:marLeft w:val="0"/>
      <w:marRight w:val="0"/>
      <w:marTop w:val="0"/>
      <w:marBottom w:val="0"/>
      <w:divBdr>
        <w:top w:val="none" w:sz="0" w:space="0" w:color="auto"/>
        <w:left w:val="none" w:sz="0" w:space="0" w:color="auto"/>
        <w:bottom w:val="none" w:sz="0" w:space="0" w:color="auto"/>
        <w:right w:val="none" w:sz="0" w:space="0" w:color="auto"/>
      </w:divBdr>
    </w:div>
    <w:div w:id="1017346236">
      <w:bodyDiv w:val="1"/>
      <w:marLeft w:val="0"/>
      <w:marRight w:val="0"/>
      <w:marTop w:val="0"/>
      <w:marBottom w:val="0"/>
      <w:divBdr>
        <w:top w:val="none" w:sz="0" w:space="0" w:color="auto"/>
        <w:left w:val="none" w:sz="0" w:space="0" w:color="auto"/>
        <w:bottom w:val="none" w:sz="0" w:space="0" w:color="auto"/>
        <w:right w:val="none" w:sz="0" w:space="0" w:color="auto"/>
      </w:divBdr>
    </w:div>
    <w:div w:id="1017391540">
      <w:bodyDiv w:val="1"/>
      <w:marLeft w:val="0"/>
      <w:marRight w:val="0"/>
      <w:marTop w:val="0"/>
      <w:marBottom w:val="0"/>
      <w:divBdr>
        <w:top w:val="none" w:sz="0" w:space="0" w:color="auto"/>
        <w:left w:val="none" w:sz="0" w:space="0" w:color="auto"/>
        <w:bottom w:val="none" w:sz="0" w:space="0" w:color="auto"/>
        <w:right w:val="none" w:sz="0" w:space="0" w:color="auto"/>
      </w:divBdr>
    </w:div>
    <w:div w:id="1017459814">
      <w:bodyDiv w:val="1"/>
      <w:marLeft w:val="0"/>
      <w:marRight w:val="0"/>
      <w:marTop w:val="0"/>
      <w:marBottom w:val="0"/>
      <w:divBdr>
        <w:top w:val="none" w:sz="0" w:space="0" w:color="auto"/>
        <w:left w:val="none" w:sz="0" w:space="0" w:color="auto"/>
        <w:bottom w:val="none" w:sz="0" w:space="0" w:color="auto"/>
        <w:right w:val="none" w:sz="0" w:space="0" w:color="auto"/>
      </w:divBdr>
    </w:div>
    <w:div w:id="1017468392">
      <w:bodyDiv w:val="1"/>
      <w:marLeft w:val="0"/>
      <w:marRight w:val="0"/>
      <w:marTop w:val="0"/>
      <w:marBottom w:val="0"/>
      <w:divBdr>
        <w:top w:val="none" w:sz="0" w:space="0" w:color="auto"/>
        <w:left w:val="none" w:sz="0" w:space="0" w:color="auto"/>
        <w:bottom w:val="none" w:sz="0" w:space="0" w:color="auto"/>
        <w:right w:val="none" w:sz="0" w:space="0" w:color="auto"/>
      </w:divBdr>
    </w:div>
    <w:div w:id="1017584886">
      <w:bodyDiv w:val="1"/>
      <w:marLeft w:val="0"/>
      <w:marRight w:val="0"/>
      <w:marTop w:val="0"/>
      <w:marBottom w:val="0"/>
      <w:divBdr>
        <w:top w:val="none" w:sz="0" w:space="0" w:color="auto"/>
        <w:left w:val="none" w:sz="0" w:space="0" w:color="auto"/>
        <w:bottom w:val="none" w:sz="0" w:space="0" w:color="auto"/>
        <w:right w:val="none" w:sz="0" w:space="0" w:color="auto"/>
      </w:divBdr>
    </w:div>
    <w:div w:id="1017735000">
      <w:bodyDiv w:val="1"/>
      <w:marLeft w:val="0"/>
      <w:marRight w:val="0"/>
      <w:marTop w:val="0"/>
      <w:marBottom w:val="0"/>
      <w:divBdr>
        <w:top w:val="none" w:sz="0" w:space="0" w:color="auto"/>
        <w:left w:val="none" w:sz="0" w:space="0" w:color="auto"/>
        <w:bottom w:val="none" w:sz="0" w:space="0" w:color="auto"/>
        <w:right w:val="none" w:sz="0" w:space="0" w:color="auto"/>
      </w:divBdr>
    </w:div>
    <w:div w:id="1017851829">
      <w:bodyDiv w:val="1"/>
      <w:marLeft w:val="0"/>
      <w:marRight w:val="0"/>
      <w:marTop w:val="0"/>
      <w:marBottom w:val="0"/>
      <w:divBdr>
        <w:top w:val="none" w:sz="0" w:space="0" w:color="auto"/>
        <w:left w:val="none" w:sz="0" w:space="0" w:color="auto"/>
        <w:bottom w:val="none" w:sz="0" w:space="0" w:color="auto"/>
        <w:right w:val="none" w:sz="0" w:space="0" w:color="auto"/>
      </w:divBdr>
    </w:div>
    <w:div w:id="1017922673">
      <w:bodyDiv w:val="1"/>
      <w:marLeft w:val="0"/>
      <w:marRight w:val="0"/>
      <w:marTop w:val="0"/>
      <w:marBottom w:val="0"/>
      <w:divBdr>
        <w:top w:val="none" w:sz="0" w:space="0" w:color="auto"/>
        <w:left w:val="none" w:sz="0" w:space="0" w:color="auto"/>
        <w:bottom w:val="none" w:sz="0" w:space="0" w:color="auto"/>
        <w:right w:val="none" w:sz="0" w:space="0" w:color="auto"/>
      </w:divBdr>
    </w:div>
    <w:div w:id="1017998015">
      <w:bodyDiv w:val="1"/>
      <w:marLeft w:val="0"/>
      <w:marRight w:val="0"/>
      <w:marTop w:val="0"/>
      <w:marBottom w:val="0"/>
      <w:divBdr>
        <w:top w:val="none" w:sz="0" w:space="0" w:color="auto"/>
        <w:left w:val="none" w:sz="0" w:space="0" w:color="auto"/>
        <w:bottom w:val="none" w:sz="0" w:space="0" w:color="auto"/>
        <w:right w:val="none" w:sz="0" w:space="0" w:color="auto"/>
      </w:divBdr>
    </w:div>
    <w:div w:id="1018002393">
      <w:bodyDiv w:val="1"/>
      <w:marLeft w:val="0"/>
      <w:marRight w:val="0"/>
      <w:marTop w:val="0"/>
      <w:marBottom w:val="0"/>
      <w:divBdr>
        <w:top w:val="none" w:sz="0" w:space="0" w:color="auto"/>
        <w:left w:val="none" w:sz="0" w:space="0" w:color="auto"/>
        <w:bottom w:val="none" w:sz="0" w:space="0" w:color="auto"/>
        <w:right w:val="none" w:sz="0" w:space="0" w:color="auto"/>
      </w:divBdr>
    </w:div>
    <w:div w:id="1018047054">
      <w:bodyDiv w:val="1"/>
      <w:marLeft w:val="0"/>
      <w:marRight w:val="0"/>
      <w:marTop w:val="0"/>
      <w:marBottom w:val="0"/>
      <w:divBdr>
        <w:top w:val="none" w:sz="0" w:space="0" w:color="auto"/>
        <w:left w:val="none" w:sz="0" w:space="0" w:color="auto"/>
        <w:bottom w:val="none" w:sz="0" w:space="0" w:color="auto"/>
        <w:right w:val="none" w:sz="0" w:space="0" w:color="auto"/>
      </w:divBdr>
    </w:div>
    <w:div w:id="1018116536">
      <w:bodyDiv w:val="1"/>
      <w:marLeft w:val="0"/>
      <w:marRight w:val="0"/>
      <w:marTop w:val="0"/>
      <w:marBottom w:val="0"/>
      <w:divBdr>
        <w:top w:val="none" w:sz="0" w:space="0" w:color="auto"/>
        <w:left w:val="none" w:sz="0" w:space="0" w:color="auto"/>
        <w:bottom w:val="none" w:sz="0" w:space="0" w:color="auto"/>
        <w:right w:val="none" w:sz="0" w:space="0" w:color="auto"/>
      </w:divBdr>
    </w:div>
    <w:div w:id="1018119642">
      <w:bodyDiv w:val="1"/>
      <w:marLeft w:val="0"/>
      <w:marRight w:val="0"/>
      <w:marTop w:val="0"/>
      <w:marBottom w:val="0"/>
      <w:divBdr>
        <w:top w:val="none" w:sz="0" w:space="0" w:color="auto"/>
        <w:left w:val="none" w:sz="0" w:space="0" w:color="auto"/>
        <w:bottom w:val="none" w:sz="0" w:space="0" w:color="auto"/>
        <w:right w:val="none" w:sz="0" w:space="0" w:color="auto"/>
      </w:divBdr>
    </w:div>
    <w:div w:id="1018121383">
      <w:bodyDiv w:val="1"/>
      <w:marLeft w:val="0"/>
      <w:marRight w:val="0"/>
      <w:marTop w:val="0"/>
      <w:marBottom w:val="0"/>
      <w:divBdr>
        <w:top w:val="none" w:sz="0" w:space="0" w:color="auto"/>
        <w:left w:val="none" w:sz="0" w:space="0" w:color="auto"/>
        <w:bottom w:val="none" w:sz="0" w:space="0" w:color="auto"/>
        <w:right w:val="none" w:sz="0" w:space="0" w:color="auto"/>
      </w:divBdr>
    </w:div>
    <w:div w:id="1018123601">
      <w:bodyDiv w:val="1"/>
      <w:marLeft w:val="0"/>
      <w:marRight w:val="0"/>
      <w:marTop w:val="0"/>
      <w:marBottom w:val="0"/>
      <w:divBdr>
        <w:top w:val="none" w:sz="0" w:space="0" w:color="auto"/>
        <w:left w:val="none" w:sz="0" w:space="0" w:color="auto"/>
        <w:bottom w:val="none" w:sz="0" w:space="0" w:color="auto"/>
        <w:right w:val="none" w:sz="0" w:space="0" w:color="auto"/>
      </w:divBdr>
    </w:div>
    <w:div w:id="1018124280">
      <w:bodyDiv w:val="1"/>
      <w:marLeft w:val="0"/>
      <w:marRight w:val="0"/>
      <w:marTop w:val="0"/>
      <w:marBottom w:val="0"/>
      <w:divBdr>
        <w:top w:val="none" w:sz="0" w:space="0" w:color="auto"/>
        <w:left w:val="none" w:sz="0" w:space="0" w:color="auto"/>
        <w:bottom w:val="none" w:sz="0" w:space="0" w:color="auto"/>
        <w:right w:val="none" w:sz="0" w:space="0" w:color="auto"/>
      </w:divBdr>
    </w:div>
    <w:div w:id="1018192797">
      <w:bodyDiv w:val="1"/>
      <w:marLeft w:val="0"/>
      <w:marRight w:val="0"/>
      <w:marTop w:val="0"/>
      <w:marBottom w:val="0"/>
      <w:divBdr>
        <w:top w:val="none" w:sz="0" w:space="0" w:color="auto"/>
        <w:left w:val="none" w:sz="0" w:space="0" w:color="auto"/>
        <w:bottom w:val="none" w:sz="0" w:space="0" w:color="auto"/>
        <w:right w:val="none" w:sz="0" w:space="0" w:color="auto"/>
      </w:divBdr>
    </w:div>
    <w:div w:id="1018241816">
      <w:bodyDiv w:val="1"/>
      <w:marLeft w:val="0"/>
      <w:marRight w:val="0"/>
      <w:marTop w:val="0"/>
      <w:marBottom w:val="0"/>
      <w:divBdr>
        <w:top w:val="none" w:sz="0" w:space="0" w:color="auto"/>
        <w:left w:val="none" w:sz="0" w:space="0" w:color="auto"/>
        <w:bottom w:val="none" w:sz="0" w:space="0" w:color="auto"/>
        <w:right w:val="none" w:sz="0" w:space="0" w:color="auto"/>
      </w:divBdr>
    </w:div>
    <w:div w:id="1018313883">
      <w:bodyDiv w:val="1"/>
      <w:marLeft w:val="0"/>
      <w:marRight w:val="0"/>
      <w:marTop w:val="0"/>
      <w:marBottom w:val="0"/>
      <w:divBdr>
        <w:top w:val="none" w:sz="0" w:space="0" w:color="auto"/>
        <w:left w:val="none" w:sz="0" w:space="0" w:color="auto"/>
        <w:bottom w:val="none" w:sz="0" w:space="0" w:color="auto"/>
        <w:right w:val="none" w:sz="0" w:space="0" w:color="auto"/>
      </w:divBdr>
    </w:div>
    <w:div w:id="1018315948">
      <w:bodyDiv w:val="1"/>
      <w:marLeft w:val="0"/>
      <w:marRight w:val="0"/>
      <w:marTop w:val="0"/>
      <w:marBottom w:val="0"/>
      <w:divBdr>
        <w:top w:val="none" w:sz="0" w:space="0" w:color="auto"/>
        <w:left w:val="none" w:sz="0" w:space="0" w:color="auto"/>
        <w:bottom w:val="none" w:sz="0" w:space="0" w:color="auto"/>
        <w:right w:val="none" w:sz="0" w:space="0" w:color="auto"/>
      </w:divBdr>
    </w:div>
    <w:div w:id="1018316300">
      <w:bodyDiv w:val="1"/>
      <w:marLeft w:val="0"/>
      <w:marRight w:val="0"/>
      <w:marTop w:val="0"/>
      <w:marBottom w:val="0"/>
      <w:divBdr>
        <w:top w:val="none" w:sz="0" w:space="0" w:color="auto"/>
        <w:left w:val="none" w:sz="0" w:space="0" w:color="auto"/>
        <w:bottom w:val="none" w:sz="0" w:space="0" w:color="auto"/>
        <w:right w:val="none" w:sz="0" w:space="0" w:color="auto"/>
      </w:divBdr>
    </w:div>
    <w:div w:id="1018384934">
      <w:bodyDiv w:val="1"/>
      <w:marLeft w:val="0"/>
      <w:marRight w:val="0"/>
      <w:marTop w:val="0"/>
      <w:marBottom w:val="0"/>
      <w:divBdr>
        <w:top w:val="none" w:sz="0" w:space="0" w:color="auto"/>
        <w:left w:val="none" w:sz="0" w:space="0" w:color="auto"/>
        <w:bottom w:val="none" w:sz="0" w:space="0" w:color="auto"/>
        <w:right w:val="none" w:sz="0" w:space="0" w:color="auto"/>
      </w:divBdr>
    </w:div>
    <w:div w:id="1018430544">
      <w:bodyDiv w:val="1"/>
      <w:marLeft w:val="0"/>
      <w:marRight w:val="0"/>
      <w:marTop w:val="0"/>
      <w:marBottom w:val="0"/>
      <w:divBdr>
        <w:top w:val="none" w:sz="0" w:space="0" w:color="auto"/>
        <w:left w:val="none" w:sz="0" w:space="0" w:color="auto"/>
        <w:bottom w:val="none" w:sz="0" w:space="0" w:color="auto"/>
        <w:right w:val="none" w:sz="0" w:space="0" w:color="auto"/>
      </w:divBdr>
    </w:div>
    <w:div w:id="1018433226">
      <w:bodyDiv w:val="1"/>
      <w:marLeft w:val="0"/>
      <w:marRight w:val="0"/>
      <w:marTop w:val="0"/>
      <w:marBottom w:val="0"/>
      <w:divBdr>
        <w:top w:val="none" w:sz="0" w:space="0" w:color="auto"/>
        <w:left w:val="none" w:sz="0" w:space="0" w:color="auto"/>
        <w:bottom w:val="none" w:sz="0" w:space="0" w:color="auto"/>
        <w:right w:val="none" w:sz="0" w:space="0" w:color="auto"/>
      </w:divBdr>
    </w:div>
    <w:div w:id="1018507916">
      <w:bodyDiv w:val="1"/>
      <w:marLeft w:val="0"/>
      <w:marRight w:val="0"/>
      <w:marTop w:val="0"/>
      <w:marBottom w:val="0"/>
      <w:divBdr>
        <w:top w:val="none" w:sz="0" w:space="0" w:color="auto"/>
        <w:left w:val="none" w:sz="0" w:space="0" w:color="auto"/>
        <w:bottom w:val="none" w:sz="0" w:space="0" w:color="auto"/>
        <w:right w:val="none" w:sz="0" w:space="0" w:color="auto"/>
      </w:divBdr>
    </w:div>
    <w:div w:id="1018508010">
      <w:bodyDiv w:val="1"/>
      <w:marLeft w:val="0"/>
      <w:marRight w:val="0"/>
      <w:marTop w:val="0"/>
      <w:marBottom w:val="0"/>
      <w:divBdr>
        <w:top w:val="none" w:sz="0" w:space="0" w:color="auto"/>
        <w:left w:val="none" w:sz="0" w:space="0" w:color="auto"/>
        <w:bottom w:val="none" w:sz="0" w:space="0" w:color="auto"/>
        <w:right w:val="none" w:sz="0" w:space="0" w:color="auto"/>
      </w:divBdr>
    </w:div>
    <w:div w:id="1018577766">
      <w:bodyDiv w:val="1"/>
      <w:marLeft w:val="0"/>
      <w:marRight w:val="0"/>
      <w:marTop w:val="0"/>
      <w:marBottom w:val="0"/>
      <w:divBdr>
        <w:top w:val="none" w:sz="0" w:space="0" w:color="auto"/>
        <w:left w:val="none" w:sz="0" w:space="0" w:color="auto"/>
        <w:bottom w:val="none" w:sz="0" w:space="0" w:color="auto"/>
        <w:right w:val="none" w:sz="0" w:space="0" w:color="auto"/>
      </w:divBdr>
    </w:div>
    <w:div w:id="1018655962">
      <w:bodyDiv w:val="1"/>
      <w:marLeft w:val="0"/>
      <w:marRight w:val="0"/>
      <w:marTop w:val="0"/>
      <w:marBottom w:val="0"/>
      <w:divBdr>
        <w:top w:val="none" w:sz="0" w:space="0" w:color="auto"/>
        <w:left w:val="none" w:sz="0" w:space="0" w:color="auto"/>
        <w:bottom w:val="none" w:sz="0" w:space="0" w:color="auto"/>
        <w:right w:val="none" w:sz="0" w:space="0" w:color="auto"/>
      </w:divBdr>
    </w:div>
    <w:div w:id="1018695358">
      <w:bodyDiv w:val="1"/>
      <w:marLeft w:val="0"/>
      <w:marRight w:val="0"/>
      <w:marTop w:val="0"/>
      <w:marBottom w:val="0"/>
      <w:divBdr>
        <w:top w:val="none" w:sz="0" w:space="0" w:color="auto"/>
        <w:left w:val="none" w:sz="0" w:space="0" w:color="auto"/>
        <w:bottom w:val="none" w:sz="0" w:space="0" w:color="auto"/>
        <w:right w:val="none" w:sz="0" w:space="0" w:color="auto"/>
      </w:divBdr>
    </w:div>
    <w:div w:id="1018770669">
      <w:bodyDiv w:val="1"/>
      <w:marLeft w:val="0"/>
      <w:marRight w:val="0"/>
      <w:marTop w:val="0"/>
      <w:marBottom w:val="0"/>
      <w:divBdr>
        <w:top w:val="none" w:sz="0" w:space="0" w:color="auto"/>
        <w:left w:val="none" w:sz="0" w:space="0" w:color="auto"/>
        <w:bottom w:val="none" w:sz="0" w:space="0" w:color="auto"/>
        <w:right w:val="none" w:sz="0" w:space="0" w:color="auto"/>
      </w:divBdr>
    </w:div>
    <w:div w:id="1018772778">
      <w:bodyDiv w:val="1"/>
      <w:marLeft w:val="0"/>
      <w:marRight w:val="0"/>
      <w:marTop w:val="0"/>
      <w:marBottom w:val="0"/>
      <w:divBdr>
        <w:top w:val="none" w:sz="0" w:space="0" w:color="auto"/>
        <w:left w:val="none" w:sz="0" w:space="0" w:color="auto"/>
        <w:bottom w:val="none" w:sz="0" w:space="0" w:color="auto"/>
        <w:right w:val="none" w:sz="0" w:space="0" w:color="auto"/>
      </w:divBdr>
    </w:div>
    <w:div w:id="1018964706">
      <w:bodyDiv w:val="1"/>
      <w:marLeft w:val="0"/>
      <w:marRight w:val="0"/>
      <w:marTop w:val="0"/>
      <w:marBottom w:val="0"/>
      <w:divBdr>
        <w:top w:val="none" w:sz="0" w:space="0" w:color="auto"/>
        <w:left w:val="none" w:sz="0" w:space="0" w:color="auto"/>
        <w:bottom w:val="none" w:sz="0" w:space="0" w:color="auto"/>
        <w:right w:val="none" w:sz="0" w:space="0" w:color="auto"/>
      </w:divBdr>
    </w:div>
    <w:div w:id="1018970478">
      <w:bodyDiv w:val="1"/>
      <w:marLeft w:val="0"/>
      <w:marRight w:val="0"/>
      <w:marTop w:val="0"/>
      <w:marBottom w:val="0"/>
      <w:divBdr>
        <w:top w:val="none" w:sz="0" w:space="0" w:color="auto"/>
        <w:left w:val="none" w:sz="0" w:space="0" w:color="auto"/>
        <w:bottom w:val="none" w:sz="0" w:space="0" w:color="auto"/>
        <w:right w:val="none" w:sz="0" w:space="0" w:color="auto"/>
      </w:divBdr>
    </w:div>
    <w:div w:id="1018972339">
      <w:bodyDiv w:val="1"/>
      <w:marLeft w:val="0"/>
      <w:marRight w:val="0"/>
      <w:marTop w:val="0"/>
      <w:marBottom w:val="0"/>
      <w:divBdr>
        <w:top w:val="none" w:sz="0" w:space="0" w:color="auto"/>
        <w:left w:val="none" w:sz="0" w:space="0" w:color="auto"/>
        <w:bottom w:val="none" w:sz="0" w:space="0" w:color="auto"/>
        <w:right w:val="none" w:sz="0" w:space="0" w:color="auto"/>
      </w:divBdr>
    </w:div>
    <w:div w:id="1019161126">
      <w:bodyDiv w:val="1"/>
      <w:marLeft w:val="0"/>
      <w:marRight w:val="0"/>
      <w:marTop w:val="0"/>
      <w:marBottom w:val="0"/>
      <w:divBdr>
        <w:top w:val="none" w:sz="0" w:space="0" w:color="auto"/>
        <w:left w:val="none" w:sz="0" w:space="0" w:color="auto"/>
        <w:bottom w:val="none" w:sz="0" w:space="0" w:color="auto"/>
        <w:right w:val="none" w:sz="0" w:space="0" w:color="auto"/>
      </w:divBdr>
    </w:div>
    <w:div w:id="1019233028">
      <w:bodyDiv w:val="1"/>
      <w:marLeft w:val="0"/>
      <w:marRight w:val="0"/>
      <w:marTop w:val="0"/>
      <w:marBottom w:val="0"/>
      <w:divBdr>
        <w:top w:val="none" w:sz="0" w:space="0" w:color="auto"/>
        <w:left w:val="none" w:sz="0" w:space="0" w:color="auto"/>
        <w:bottom w:val="none" w:sz="0" w:space="0" w:color="auto"/>
        <w:right w:val="none" w:sz="0" w:space="0" w:color="auto"/>
      </w:divBdr>
    </w:div>
    <w:div w:id="1019283737">
      <w:bodyDiv w:val="1"/>
      <w:marLeft w:val="0"/>
      <w:marRight w:val="0"/>
      <w:marTop w:val="0"/>
      <w:marBottom w:val="0"/>
      <w:divBdr>
        <w:top w:val="none" w:sz="0" w:space="0" w:color="auto"/>
        <w:left w:val="none" w:sz="0" w:space="0" w:color="auto"/>
        <w:bottom w:val="none" w:sz="0" w:space="0" w:color="auto"/>
        <w:right w:val="none" w:sz="0" w:space="0" w:color="auto"/>
      </w:divBdr>
    </w:div>
    <w:div w:id="1019307966">
      <w:bodyDiv w:val="1"/>
      <w:marLeft w:val="0"/>
      <w:marRight w:val="0"/>
      <w:marTop w:val="0"/>
      <w:marBottom w:val="0"/>
      <w:divBdr>
        <w:top w:val="none" w:sz="0" w:space="0" w:color="auto"/>
        <w:left w:val="none" w:sz="0" w:space="0" w:color="auto"/>
        <w:bottom w:val="none" w:sz="0" w:space="0" w:color="auto"/>
        <w:right w:val="none" w:sz="0" w:space="0" w:color="auto"/>
      </w:divBdr>
    </w:div>
    <w:div w:id="1019312027">
      <w:bodyDiv w:val="1"/>
      <w:marLeft w:val="0"/>
      <w:marRight w:val="0"/>
      <w:marTop w:val="0"/>
      <w:marBottom w:val="0"/>
      <w:divBdr>
        <w:top w:val="none" w:sz="0" w:space="0" w:color="auto"/>
        <w:left w:val="none" w:sz="0" w:space="0" w:color="auto"/>
        <w:bottom w:val="none" w:sz="0" w:space="0" w:color="auto"/>
        <w:right w:val="none" w:sz="0" w:space="0" w:color="auto"/>
      </w:divBdr>
    </w:div>
    <w:div w:id="1019312426">
      <w:bodyDiv w:val="1"/>
      <w:marLeft w:val="0"/>
      <w:marRight w:val="0"/>
      <w:marTop w:val="0"/>
      <w:marBottom w:val="0"/>
      <w:divBdr>
        <w:top w:val="none" w:sz="0" w:space="0" w:color="auto"/>
        <w:left w:val="none" w:sz="0" w:space="0" w:color="auto"/>
        <w:bottom w:val="none" w:sz="0" w:space="0" w:color="auto"/>
        <w:right w:val="none" w:sz="0" w:space="0" w:color="auto"/>
      </w:divBdr>
    </w:div>
    <w:div w:id="1019313405">
      <w:bodyDiv w:val="1"/>
      <w:marLeft w:val="0"/>
      <w:marRight w:val="0"/>
      <w:marTop w:val="0"/>
      <w:marBottom w:val="0"/>
      <w:divBdr>
        <w:top w:val="none" w:sz="0" w:space="0" w:color="auto"/>
        <w:left w:val="none" w:sz="0" w:space="0" w:color="auto"/>
        <w:bottom w:val="none" w:sz="0" w:space="0" w:color="auto"/>
        <w:right w:val="none" w:sz="0" w:space="0" w:color="auto"/>
      </w:divBdr>
    </w:div>
    <w:div w:id="1019351778">
      <w:bodyDiv w:val="1"/>
      <w:marLeft w:val="0"/>
      <w:marRight w:val="0"/>
      <w:marTop w:val="0"/>
      <w:marBottom w:val="0"/>
      <w:divBdr>
        <w:top w:val="none" w:sz="0" w:space="0" w:color="auto"/>
        <w:left w:val="none" w:sz="0" w:space="0" w:color="auto"/>
        <w:bottom w:val="none" w:sz="0" w:space="0" w:color="auto"/>
        <w:right w:val="none" w:sz="0" w:space="0" w:color="auto"/>
      </w:divBdr>
    </w:div>
    <w:div w:id="1019352983">
      <w:bodyDiv w:val="1"/>
      <w:marLeft w:val="0"/>
      <w:marRight w:val="0"/>
      <w:marTop w:val="0"/>
      <w:marBottom w:val="0"/>
      <w:divBdr>
        <w:top w:val="none" w:sz="0" w:space="0" w:color="auto"/>
        <w:left w:val="none" w:sz="0" w:space="0" w:color="auto"/>
        <w:bottom w:val="none" w:sz="0" w:space="0" w:color="auto"/>
        <w:right w:val="none" w:sz="0" w:space="0" w:color="auto"/>
      </w:divBdr>
    </w:div>
    <w:div w:id="1019430140">
      <w:bodyDiv w:val="1"/>
      <w:marLeft w:val="0"/>
      <w:marRight w:val="0"/>
      <w:marTop w:val="0"/>
      <w:marBottom w:val="0"/>
      <w:divBdr>
        <w:top w:val="none" w:sz="0" w:space="0" w:color="auto"/>
        <w:left w:val="none" w:sz="0" w:space="0" w:color="auto"/>
        <w:bottom w:val="none" w:sz="0" w:space="0" w:color="auto"/>
        <w:right w:val="none" w:sz="0" w:space="0" w:color="auto"/>
      </w:divBdr>
    </w:div>
    <w:div w:id="1019432603">
      <w:bodyDiv w:val="1"/>
      <w:marLeft w:val="0"/>
      <w:marRight w:val="0"/>
      <w:marTop w:val="0"/>
      <w:marBottom w:val="0"/>
      <w:divBdr>
        <w:top w:val="none" w:sz="0" w:space="0" w:color="auto"/>
        <w:left w:val="none" w:sz="0" w:space="0" w:color="auto"/>
        <w:bottom w:val="none" w:sz="0" w:space="0" w:color="auto"/>
        <w:right w:val="none" w:sz="0" w:space="0" w:color="auto"/>
      </w:divBdr>
    </w:div>
    <w:div w:id="1019548561">
      <w:bodyDiv w:val="1"/>
      <w:marLeft w:val="0"/>
      <w:marRight w:val="0"/>
      <w:marTop w:val="0"/>
      <w:marBottom w:val="0"/>
      <w:divBdr>
        <w:top w:val="none" w:sz="0" w:space="0" w:color="auto"/>
        <w:left w:val="none" w:sz="0" w:space="0" w:color="auto"/>
        <w:bottom w:val="none" w:sz="0" w:space="0" w:color="auto"/>
        <w:right w:val="none" w:sz="0" w:space="0" w:color="auto"/>
      </w:divBdr>
    </w:div>
    <w:div w:id="1019552131">
      <w:bodyDiv w:val="1"/>
      <w:marLeft w:val="0"/>
      <w:marRight w:val="0"/>
      <w:marTop w:val="0"/>
      <w:marBottom w:val="0"/>
      <w:divBdr>
        <w:top w:val="none" w:sz="0" w:space="0" w:color="auto"/>
        <w:left w:val="none" w:sz="0" w:space="0" w:color="auto"/>
        <w:bottom w:val="none" w:sz="0" w:space="0" w:color="auto"/>
        <w:right w:val="none" w:sz="0" w:space="0" w:color="auto"/>
      </w:divBdr>
    </w:div>
    <w:div w:id="1019552758">
      <w:bodyDiv w:val="1"/>
      <w:marLeft w:val="0"/>
      <w:marRight w:val="0"/>
      <w:marTop w:val="0"/>
      <w:marBottom w:val="0"/>
      <w:divBdr>
        <w:top w:val="none" w:sz="0" w:space="0" w:color="auto"/>
        <w:left w:val="none" w:sz="0" w:space="0" w:color="auto"/>
        <w:bottom w:val="none" w:sz="0" w:space="0" w:color="auto"/>
        <w:right w:val="none" w:sz="0" w:space="0" w:color="auto"/>
      </w:divBdr>
    </w:div>
    <w:div w:id="1019621494">
      <w:bodyDiv w:val="1"/>
      <w:marLeft w:val="0"/>
      <w:marRight w:val="0"/>
      <w:marTop w:val="0"/>
      <w:marBottom w:val="0"/>
      <w:divBdr>
        <w:top w:val="none" w:sz="0" w:space="0" w:color="auto"/>
        <w:left w:val="none" w:sz="0" w:space="0" w:color="auto"/>
        <w:bottom w:val="none" w:sz="0" w:space="0" w:color="auto"/>
        <w:right w:val="none" w:sz="0" w:space="0" w:color="auto"/>
      </w:divBdr>
    </w:div>
    <w:div w:id="1019623702">
      <w:bodyDiv w:val="1"/>
      <w:marLeft w:val="0"/>
      <w:marRight w:val="0"/>
      <w:marTop w:val="0"/>
      <w:marBottom w:val="0"/>
      <w:divBdr>
        <w:top w:val="none" w:sz="0" w:space="0" w:color="auto"/>
        <w:left w:val="none" w:sz="0" w:space="0" w:color="auto"/>
        <w:bottom w:val="none" w:sz="0" w:space="0" w:color="auto"/>
        <w:right w:val="none" w:sz="0" w:space="0" w:color="auto"/>
      </w:divBdr>
    </w:div>
    <w:div w:id="1020010789">
      <w:bodyDiv w:val="1"/>
      <w:marLeft w:val="0"/>
      <w:marRight w:val="0"/>
      <w:marTop w:val="0"/>
      <w:marBottom w:val="0"/>
      <w:divBdr>
        <w:top w:val="none" w:sz="0" w:space="0" w:color="auto"/>
        <w:left w:val="none" w:sz="0" w:space="0" w:color="auto"/>
        <w:bottom w:val="none" w:sz="0" w:space="0" w:color="auto"/>
        <w:right w:val="none" w:sz="0" w:space="0" w:color="auto"/>
      </w:divBdr>
    </w:div>
    <w:div w:id="1020083793">
      <w:bodyDiv w:val="1"/>
      <w:marLeft w:val="0"/>
      <w:marRight w:val="0"/>
      <w:marTop w:val="0"/>
      <w:marBottom w:val="0"/>
      <w:divBdr>
        <w:top w:val="none" w:sz="0" w:space="0" w:color="auto"/>
        <w:left w:val="none" w:sz="0" w:space="0" w:color="auto"/>
        <w:bottom w:val="none" w:sz="0" w:space="0" w:color="auto"/>
        <w:right w:val="none" w:sz="0" w:space="0" w:color="auto"/>
      </w:divBdr>
    </w:div>
    <w:div w:id="1020089685">
      <w:bodyDiv w:val="1"/>
      <w:marLeft w:val="0"/>
      <w:marRight w:val="0"/>
      <w:marTop w:val="0"/>
      <w:marBottom w:val="0"/>
      <w:divBdr>
        <w:top w:val="none" w:sz="0" w:space="0" w:color="auto"/>
        <w:left w:val="none" w:sz="0" w:space="0" w:color="auto"/>
        <w:bottom w:val="none" w:sz="0" w:space="0" w:color="auto"/>
        <w:right w:val="none" w:sz="0" w:space="0" w:color="auto"/>
      </w:divBdr>
    </w:div>
    <w:div w:id="1020199484">
      <w:bodyDiv w:val="1"/>
      <w:marLeft w:val="0"/>
      <w:marRight w:val="0"/>
      <w:marTop w:val="0"/>
      <w:marBottom w:val="0"/>
      <w:divBdr>
        <w:top w:val="none" w:sz="0" w:space="0" w:color="auto"/>
        <w:left w:val="none" w:sz="0" w:space="0" w:color="auto"/>
        <w:bottom w:val="none" w:sz="0" w:space="0" w:color="auto"/>
        <w:right w:val="none" w:sz="0" w:space="0" w:color="auto"/>
      </w:divBdr>
    </w:div>
    <w:div w:id="1020201984">
      <w:bodyDiv w:val="1"/>
      <w:marLeft w:val="0"/>
      <w:marRight w:val="0"/>
      <w:marTop w:val="0"/>
      <w:marBottom w:val="0"/>
      <w:divBdr>
        <w:top w:val="none" w:sz="0" w:space="0" w:color="auto"/>
        <w:left w:val="none" w:sz="0" w:space="0" w:color="auto"/>
        <w:bottom w:val="none" w:sz="0" w:space="0" w:color="auto"/>
        <w:right w:val="none" w:sz="0" w:space="0" w:color="auto"/>
      </w:divBdr>
    </w:div>
    <w:div w:id="1020397377">
      <w:bodyDiv w:val="1"/>
      <w:marLeft w:val="0"/>
      <w:marRight w:val="0"/>
      <w:marTop w:val="0"/>
      <w:marBottom w:val="0"/>
      <w:divBdr>
        <w:top w:val="none" w:sz="0" w:space="0" w:color="auto"/>
        <w:left w:val="none" w:sz="0" w:space="0" w:color="auto"/>
        <w:bottom w:val="none" w:sz="0" w:space="0" w:color="auto"/>
        <w:right w:val="none" w:sz="0" w:space="0" w:color="auto"/>
      </w:divBdr>
    </w:div>
    <w:div w:id="1020549391">
      <w:bodyDiv w:val="1"/>
      <w:marLeft w:val="0"/>
      <w:marRight w:val="0"/>
      <w:marTop w:val="0"/>
      <w:marBottom w:val="0"/>
      <w:divBdr>
        <w:top w:val="none" w:sz="0" w:space="0" w:color="auto"/>
        <w:left w:val="none" w:sz="0" w:space="0" w:color="auto"/>
        <w:bottom w:val="none" w:sz="0" w:space="0" w:color="auto"/>
        <w:right w:val="none" w:sz="0" w:space="0" w:color="auto"/>
      </w:divBdr>
    </w:div>
    <w:div w:id="1020550424">
      <w:bodyDiv w:val="1"/>
      <w:marLeft w:val="0"/>
      <w:marRight w:val="0"/>
      <w:marTop w:val="0"/>
      <w:marBottom w:val="0"/>
      <w:divBdr>
        <w:top w:val="none" w:sz="0" w:space="0" w:color="auto"/>
        <w:left w:val="none" w:sz="0" w:space="0" w:color="auto"/>
        <w:bottom w:val="none" w:sz="0" w:space="0" w:color="auto"/>
        <w:right w:val="none" w:sz="0" w:space="0" w:color="auto"/>
      </w:divBdr>
    </w:div>
    <w:div w:id="1020550864">
      <w:bodyDiv w:val="1"/>
      <w:marLeft w:val="0"/>
      <w:marRight w:val="0"/>
      <w:marTop w:val="0"/>
      <w:marBottom w:val="0"/>
      <w:divBdr>
        <w:top w:val="none" w:sz="0" w:space="0" w:color="auto"/>
        <w:left w:val="none" w:sz="0" w:space="0" w:color="auto"/>
        <w:bottom w:val="none" w:sz="0" w:space="0" w:color="auto"/>
        <w:right w:val="none" w:sz="0" w:space="0" w:color="auto"/>
      </w:divBdr>
    </w:div>
    <w:div w:id="1020592603">
      <w:bodyDiv w:val="1"/>
      <w:marLeft w:val="0"/>
      <w:marRight w:val="0"/>
      <w:marTop w:val="0"/>
      <w:marBottom w:val="0"/>
      <w:divBdr>
        <w:top w:val="none" w:sz="0" w:space="0" w:color="auto"/>
        <w:left w:val="none" w:sz="0" w:space="0" w:color="auto"/>
        <w:bottom w:val="none" w:sz="0" w:space="0" w:color="auto"/>
        <w:right w:val="none" w:sz="0" w:space="0" w:color="auto"/>
      </w:divBdr>
    </w:div>
    <w:div w:id="1020621802">
      <w:bodyDiv w:val="1"/>
      <w:marLeft w:val="0"/>
      <w:marRight w:val="0"/>
      <w:marTop w:val="0"/>
      <w:marBottom w:val="0"/>
      <w:divBdr>
        <w:top w:val="none" w:sz="0" w:space="0" w:color="auto"/>
        <w:left w:val="none" w:sz="0" w:space="0" w:color="auto"/>
        <w:bottom w:val="none" w:sz="0" w:space="0" w:color="auto"/>
        <w:right w:val="none" w:sz="0" w:space="0" w:color="auto"/>
      </w:divBdr>
    </w:div>
    <w:div w:id="1020662729">
      <w:bodyDiv w:val="1"/>
      <w:marLeft w:val="0"/>
      <w:marRight w:val="0"/>
      <w:marTop w:val="0"/>
      <w:marBottom w:val="0"/>
      <w:divBdr>
        <w:top w:val="none" w:sz="0" w:space="0" w:color="auto"/>
        <w:left w:val="none" w:sz="0" w:space="0" w:color="auto"/>
        <w:bottom w:val="none" w:sz="0" w:space="0" w:color="auto"/>
        <w:right w:val="none" w:sz="0" w:space="0" w:color="auto"/>
      </w:divBdr>
    </w:div>
    <w:div w:id="1020665758">
      <w:bodyDiv w:val="1"/>
      <w:marLeft w:val="0"/>
      <w:marRight w:val="0"/>
      <w:marTop w:val="0"/>
      <w:marBottom w:val="0"/>
      <w:divBdr>
        <w:top w:val="none" w:sz="0" w:space="0" w:color="auto"/>
        <w:left w:val="none" w:sz="0" w:space="0" w:color="auto"/>
        <w:bottom w:val="none" w:sz="0" w:space="0" w:color="auto"/>
        <w:right w:val="none" w:sz="0" w:space="0" w:color="auto"/>
      </w:divBdr>
    </w:div>
    <w:div w:id="1020667451">
      <w:bodyDiv w:val="1"/>
      <w:marLeft w:val="0"/>
      <w:marRight w:val="0"/>
      <w:marTop w:val="0"/>
      <w:marBottom w:val="0"/>
      <w:divBdr>
        <w:top w:val="none" w:sz="0" w:space="0" w:color="auto"/>
        <w:left w:val="none" w:sz="0" w:space="0" w:color="auto"/>
        <w:bottom w:val="none" w:sz="0" w:space="0" w:color="auto"/>
        <w:right w:val="none" w:sz="0" w:space="0" w:color="auto"/>
      </w:divBdr>
    </w:div>
    <w:div w:id="1020818916">
      <w:bodyDiv w:val="1"/>
      <w:marLeft w:val="0"/>
      <w:marRight w:val="0"/>
      <w:marTop w:val="0"/>
      <w:marBottom w:val="0"/>
      <w:divBdr>
        <w:top w:val="none" w:sz="0" w:space="0" w:color="auto"/>
        <w:left w:val="none" w:sz="0" w:space="0" w:color="auto"/>
        <w:bottom w:val="none" w:sz="0" w:space="0" w:color="auto"/>
        <w:right w:val="none" w:sz="0" w:space="0" w:color="auto"/>
      </w:divBdr>
    </w:div>
    <w:div w:id="1020937243">
      <w:bodyDiv w:val="1"/>
      <w:marLeft w:val="0"/>
      <w:marRight w:val="0"/>
      <w:marTop w:val="0"/>
      <w:marBottom w:val="0"/>
      <w:divBdr>
        <w:top w:val="none" w:sz="0" w:space="0" w:color="auto"/>
        <w:left w:val="none" w:sz="0" w:space="0" w:color="auto"/>
        <w:bottom w:val="none" w:sz="0" w:space="0" w:color="auto"/>
        <w:right w:val="none" w:sz="0" w:space="0" w:color="auto"/>
      </w:divBdr>
    </w:div>
    <w:div w:id="1021013302">
      <w:bodyDiv w:val="1"/>
      <w:marLeft w:val="0"/>
      <w:marRight w:val="0"/>
      <w:marTop w:val="0"/>
      <w:marBottom w:val="0"/>
      <w:divBdr>
        <w:top w:val="none" w:sz="0" w:space="0" w:color="auto"/>
        <w:left w:val="none" w:sz="0" w:space="0" w:color="auto"/>
        <w:bottom w:val="none" w:sz="0" w:space="0" w:color="auto"/>
        <w:right w:val="none" w:sz="0" w:space="0" w:color="auto"/>
      </w:divBdr>
    </w:div>
    <w:div w:id="1021052987">
      <w:bodyDiv w:val="1"/>
      <w:marLeft w:val="0"/>
      <w:marRight w:val="0"/>
      <w:marTop w:val="0"/>
      <w:marBottom w:val="0"/>
      <w:divBdr>
        <w:top w:val="none" w:sz="0" w:space="0" w:color="auto"/>
        <w:left w:val="none" w:sz="0" w:space="0" w:color="auto"/>
        <w:bottom w:val="none" w:sz="0" w:space="0" w:color="auto"/>
        <w:right w:val="none" w:sz="0" w:space="0" w:color="auto"/>
      </w:divBdr>
    </w:div>
    <w:div w:id="1021124979">
      <w:bodyDiv w:val="1"/>
      <w:marLeft w:val="0"/>
      <w:marRight w:val="0"/>
      <w:marTop w:val="0"/>
      <w:marBottom w:val="0"/>
      <w:divBdr>
        <w:top w:val="none" w:sz="0" w:space="0" w:color="auto"/>
        <w:left w:val="none" w:sz="0" w:space="0" w:color="auto"/>
        <w:bottom w:val="none" w:sz="0" w:space="0" w:color="auto"/>
        <w:right w:val="none" w:sz="0" w:space="0" w:color="auto"/>
      </w:divBdr>
    </w:div>
    <w:div w:id="1021127105">
      <w:bodyDiv w:val="1"/>
      <w:marLeft w:val="0"/>
      <w:marRight w:val="0"/>
      <w:marTop w:val="0"/>
      <w:marBottom w:val="0"/>
      <w:divBdr>
        <w:top w:val="none" w:sz="0" w:space="0" w:color="auto"/>
        <w:left w:val="none" w:sz="0" w:space="0" w:color="auto"/>
        <w:bottom w:val="none" w:sz="0" w:space="0" w:color="auto"/>
        <w:right w:val="none" w:sz="0" w:space="0" w:color="auto"/>
      </w:divBdr>
    </w:div>
    <w:div w:id="1021127903">
      <w:bodyDiv w:val="1"/>
      <w:marLeft w:val="0"/>
      <w:marRight w:val="0"/>
      <w:marTop w:val="0"/>
      <w:marBottom w:val="0"/>
      <w:divBdr>
        <w:top w:val="none" w:sz="0" w:space="0" w:color="auto"/>
        <w:left w:val="none" w:sz="0" w:space="0" w:color="auto"/>
        <w:bottom w:val="none" w:sz="0" w:space="0" w:color="auto"/>
        <w:right w:val="none" w:sz="0" w:space="0" w:color="auto"/>
      </w:divBdr>
    </w:div>
    <w:div w:id="1021198023">
      <w:bodyDiv w:val="1"/>
      <w:marLeft w:val="0"/>
      <w:marRight w:val="0"/>
      <w:marTop w:val="0"/>
      <w:marBottom w:val="0"/>
      <w:divBdr>
        <w:top w:val="none" w:sz="0" w:space="0" w:color="auto"/>
        <w:left w:val="none" w:sz="0" w:space="0" w:color="auto"/>
        <w:bottom w:val="none" w:sz="0" w:space="0" w:color="auto"/>
        <w:right w:val="none" w:sz="0" w:space="0" w:color="auto"/>
      </w:divBdr>
    </w:div>
    <w:div w:id="1021250155">
      <w:bodyDiv w:val="1"/>
      <w:marLeft w:val="0"/>
      <w:marRight w:val="0"/>
      <w:marTop w:val="0"/>
      <w:marBottom w:val="0"/>
      <w:divBdr>
        <w:top w:val="none" w:sz="0" w:space="0" w:color="auto"/>
        <w:left w:val="none" w:sz="0" w:space="0" w:color="auto"/>
        <w:bottom w:val="none" w:sz="0" w:space="0" w:color="auto"/>
        <w:right w:val="none" w:sz="0" w:space="0" w:color="auto"/>
      </w:divBdr>
    </w:div>
    <w:div w:id="1021391611">
      <w:bodyDiv w:val="1"/>
      <w:marLeft w:val="0"/>
      <w:marRight w:val="0"/>
      <w:marTop w:val="0"/>
      <w:marBottom w:val="0"/>
      <w:divBdr>
        <w:top w:val="none" w:sz="0" w:space="0" w:color="auto"/>
        <w:left w:val="none" w:sz="0" w:space="0" w:color="auto"/>
        <w:bottom w:val="none" w:sz="0" w:space="0" w:color="auto"/>
        <w:right w:val="none" w:sz="0" w:space="0" w:color="auto"/>
      </w:divBdr>
    </w:div>
    <w:div w:id="1021395820">
      <w:bodyDiv w:val="1"/>
      <w:marLeft w:val="0"/>
      <w:marRight w:val="0"/>
      <w:marTop w:val="0"/>
      <w:marBottom w:val="0"/>
      <w:divBdr>
        <w:top w:val="none" w:sz="0" w:space="0" w:color="auto"/>
        <w:left w:val="none" w:sz="0" w:space="0" w:color="auto"/>
        <w:bottom w:val="none" w:sz="0" w:space="0" w:color="auto"/>
        <w:right w:val="none" w:sz="0" w:space="0" w:color="auto"/>
      </w:divBdr>
    </w:div>
    <w:div w:id="1021468303">
      <w:bodyDiv w:val="1"/>
      <w:marLeft w:val="0"/>
      <w:marRight w:val="0"/>
      <w:marTop w:val="0"/>
      <w:marBottom w:val="0"/>
      <w:divBdr>
        <w:top w:val="none" w:sz="0" w:space="0" w:color="auto"/>
        <w:left w:val="none" w:sz="0" w:space="0" w:color="auto"/>
        <w:bottom w:val="none" w:sz="0" w:space="0" w:color="auto"/>
        <w:right w:val="none" w:sz="0" w:space="0" w:color="auto"/>
      </w:divBdr>
    </w:div>
    <w:div w:id="1021471512">
      <w:bodyDiv w:val="1"/>
      <w:marLeft w:val="0"/>
      <w:marRight w:val="0"/>
      <w:marTop w:val="0"/>
      <w:marBottom w:val="0"/>
      <w:divBdr>
        <w:top w:val="none" w:sz="0" w:space="0" w:color="auto"/>
        <w:left w:val="none" w:sz="0" w:space="0" w:color="auto"/>
        <w:bottom w:val="none" w:sz="0" w:space="0" w:color="auto"/>
        <w:right w:val="none" w:sz="0" w:space="0" w:color="auto"/>
      </w:divBdr>
    </w:div>
    <w:div w:id="1021471842">
      <w:bodyDiv w:val="1"/>
      <w:marLeft w:val="0"/>
      <w:marRight w:val="0"/>
      <w:marTop w:val="0"/>
      <w:marBottom w:val="0"/>
      <w:divBdr>
        <w:top w:val="none" w:sz="0" w:space="0" w:color="auto"/>
        <w:left w:val="none" w:sz="0" w:space="0" w:color="auto"/>
        <w:bottom w:val="none" w:sz="0" w:space="0" w:color="auto"/>
        <w:right w:val="none" w:sz="0" w:space="0" w:color="auto"/>
      </w:divBdr>
    </w:div>
    <w:div w:id="1021512019">
      <w:bodyDiv w:val="1"/>
      <w:marLeft w:val="0"/>
      <w:marRight w:val="0"/>
      <w:marTop w:val="0"/>
      <w:marBottom w:val="0"/>
      <w:divBdr>
        <w:top w:val="none" w:sz="0" w:space="0" w:color="auto"/>
        <w:left w:val="none" w:sz="0" w:space="0" w:color="auto"/>
        <w:bottom w:val="none" w:sz="0" w:space="0" w:color="auto"/>
        <w:right w:val="none" w:sz="0" w:space="0" w:color="auto"/>
      </w:divBdr>
    </w:div>
    <w:div w:id="1021516605">
      <w:bodyDiv w:val="1"/>
      <w:marLeft w:val="0"/>
      <w:marRight w:val="0"/>
      <w:marTop w:val="0"/>
      <w:marBottom w:val="0"/>
      <w:divBdr>
        <w:top w:val="none" w:sz="0" w:space="0" w:color="auto"/>
        <w:left w:val="none" w:sz="0" w:space="0" w:color="auto"/>
        <w:bottom w:val="none" w:sz="0" w:space="0" w:color="auto"/>
        <w:right w:val="none" w:sz="0" w:space="0" w:color="auto"/>
      </w:divBdr>
    </w:div>
    <w:div w:id="1021709926">
      <w:bodyDiv w:val="1"/>
      <w:marLeft w:val="0"/>
      <w:marRight w:val="0"/>
      <w:marTop w:val="0"/>
      <w:marBottom w:val="0"/>
      <w:divBdr>
        <w:top w:val="none" w:sz="0" w:space="0" w:color="auto"/>
        <w:left w:val="none" w:sz="0" w:space="0" w:color="auto"/>
        <w:bottom w:val="none" w:sz="0" w:space="0" w:color="auto"/>
        <w:right w:val="none" w:sz="0" w:space="0" w:color="auto"/>
      </w:divBdr>
    </w:div>
    <w:div w:id="1021786563">
      <w:bodyDiv w:val="1"/>
      <w:marLeft w:val="0"/>
      <w:marRight w:val="0"/>
      <w:marTop w:val="0"/>
      <w:marBottom w:val="0"/>
      <w:divBdr>
        <w:top w:val="none" w:sz="0" w:space="0" w:color="auto"/>
        <w:left w:val="none" w:sz="0" w:space="0" w:color="auto"/>
        <w:bottom w:val="none" w:sz="0" w:space="0" w:color="auto"/>
        <w:right w:val="none" w:sz="0" w:space="0" w:color="auto"/>
      </w:divBdr>
    </w:div>
    <w:div w:id="1021904450">
      <w:bodyDiv w:val="1"/>
      <w:marLeft w:val="0"/>
      <w:marRight w:val="0"/>
      <w:marTop w:val="0"/>
      <w:marBottom w:val="0"/>
      <w:divBdr>
        <w:top w:val="none" w:sz="0" w:space="0" w:color="auto"/>
        <w:left w:val="none" w:sz="0" w:space="0" w:color="auto"/>
        <w:bottom w:val="none" w:sz="0" w:space="0" w:color="auto"/>
        <w:right w:val="none" w:sz="0" w:space="0" w:color="auto"/>
      </w:divBdr>
    </w:div>
    <w:div w:id="1021933072">
      <w:bodyDiv w:val="1"/>
      <w:marLeft w:val="0"/>
      <w:marRight w:val="0"/>
      <w:marTop w:val="0"/>
      <w:marBottom w:val="0"/>
      <w:divBdr>
        <w:top w:val="none" w:sz="0" w:space="0" w:color="auto"/>
        <w:left w:val="none" w:sz="0" w:space="0" w:color="auto"/>
        <w:bottom w:val="none" w:sz="0" w:space="0" w:color="auto"/>
        <w:right w:val="none" w:sz="0" w:space="0" w:color="auto"/>
      </w:divBdr>
    </w:div>
    <w:div w:id="1022318975">
      <w:bodyDiv w:val="1"/>
      <w:marLeft w:val="0"/>
      <w:marRight w:val="0"/>
      <w:marTop w:val="0"/>
      <w:marBottom w:val="0"/>
      <w:divBdr>
        <w:top w:val="none" w:sz="0" w:space="0" w:color="auto"/>
        <w:left w:val="none" w:sz="0" w:space="0" w:color="auto"/>
        <w:bottom w:val="none" w:sz="0" w:space="0" w:color="auto"/>
        <w:right w:val="none" w:sz="0" w:space="0" w:color="auto"/>
      </w:divBdr>
    </w:div>
    <w:div w:id="1022319676">
      <w:bodyDiv w:val="1"/>
      <w:marLeft w:val="0"/>
      <w:marRight w:val="0"/>
      <w:marTop w:val="0"/>
      <w:marBottom w:val="0"/>
      <w:divBdr>
        <w:top w:val="none" w:sz="0" w:space="0" w:color="auto"/>
        <w:left w:val="none" w:sz="0" w:space="0" w:color="auto"/>
        <w:bottom w:val="none" w:sz="0" w:space="0" w:color="auto"/>
        <w:right w:val="none" w:sz="0" w:space="0" w:color="auto"/>
      </w:divBdr>
    </w:div>
    <w:div w:id="1022322195">
      <w:bodyDiv w:val="1"/>
      <w:marLeft w:val="0"/>
      <w:marRight w:val="0"/>
      <w:marTop w:val="0"/>
      <w:marBottom w:val="0"/>
      <w:divBdr>
        <w:top w:val="none" w:sz="0" w:space="0" w:color="auto"/>
        <w:left w:val="none" w:sz="0" w:space="0" w:color="auto"/>
        <w:bottom w:val="none" w:sz="0" w:space="0" w:color="auto"/>
        <w:right w:val="none" w:sz="0" w:space="0" w:color="auto"/>
      </w:divBdr>
    </w:div>
    <w:div w:id="1022323932">
      <w:bodyDiv w:val="1"/>
      <w:marLeft w:val="0"/>
      <w:marRight w:val="0"/>
      <w:marTop w:val="0"/>
      <w:marBottom w:val="0"/>
      <w:divBdr>
        <w:top w:val="none" w:sz="0" w:space="0" w:color="auto"/>
        <w:left w:val="none" w:sz="0" w:space="0" w:color="auto"/>
        <w:bottom w:val="none" w:sz="0" w:space="0" w:color="auto"/>
        <w:right w:val="none" w:sz="0" w:space="0" w:color="auto"/>
      </w:divBdr>
    </w:div>
    <w:div w:id="1022390648">
      <w:bodyDiv w:val="1"/>
      <w:marLeft w:val="0"/>
      <w:marRight w:val="0"/>
      <w:marTop w:val="0"/>
      <w:marBottom w:val="0"/>
      <w:divBdr>
        <w:top w:val="none" w:sz="0" w:space="0" w:color="auto"/>
        <w:left w:val="none" w:sz="0" w:space="0" w:color="auto"/>
        <w:bottom w:val="none" w:sz="0" w:space="0" w:color="auto"/>
        <w:right w:val="none" w:sz="0" w:space="0" w:color="auto"/>
      </w:divBdr>
    </w:div>
    <w:div w:id="1022442190">
      <w:bodyDiv w:val="1"/>
      <w:marLeft w:val="0"/>
      <w:marRight w:val="0"/>
      <w:marTop w:val="0"/>
      <w:marBottom w:val="0"/>
      <w:divBdr>
        <w:top w:val="none" w:sz="0" w:space="0" w:color="auto"/>
        <w:left w:val="none" w:sz="0" w:space="0" w:color="auto"/>
        <w:bottom w:val="none" w:sz="0" w:space="0" w:color="auto"/>
        <w:right w:val="none" w:sz="0" w:space="0" w:color="auto"/>
      </w:divBdr>
    </w:div>
    <w:div w:id="1022701709">
      <w:bodyDiv w:val="1"/>
      <w:marLeft w:val="0"/>
      <w:marRight w:val="0"/>
      <w:marTop w:val="0"/>
      <w:marBottom w:val="0"/>
      <w:divBdr>
        <w:top w:val="none" w:sz="0" w:space="0" w:color="auto"/>
        <w:left w:val="none" w:sz="0" w:space="0" w:color="auto"/>
        <w:bottom w:val="none" w:sz="0" w:space="0" w:color="auto"/>
        <w:right w:val="none" w:sz="0" w:space="0" w:color="auto"/>
      </w:divBdr>
    </w:div>
    <w:div w:id="1022703700">
      <w:bodyDiv w:val="1"/>
      <w:marLeft w:val="0"/>
      <w:marRight w:val="0"/>
      <w:marTop w:val="0"/>
      <w:marBottom w:val="0"/>
      <w:divBdr>
        <w:top w:val="none" w:sz="0" w:space="0" w:color="auto"/>
        <w:left w:val="none" w:sz="0" w:space="0" w:color="auto"/>
        <w:bottom w:val="none" w:sz="0" w:space="0" w:color="auto"/>
        <w:right w:val="none" w:sz="0" w:space="0" w:color="auto"/>
      </w:divBdr>
    </w:div>
    <w:div w:id="1022707779">
      <w:bodyDiv w:val="1"/>
      <w:marLeft w:val="0"/>
      <w:marRight w:val="0"/>
      <w:marTop w:val="0"/>
      <w:marBottom w:val="0"/>
      <w:divBdr>
        <w:top w:val="none" w:sz="0" w:space="0" w:color="auto"/>
        <w:left w:val="none" w:sz="0" w:space="0" w:color="auto"/>
        <w:bottom w:val="none" w:sz="0" w:space="0" w:color="auto"/>
        <w:right w:val="none" w:sz="0" w:space="0" w:color="auto"/>
      </w:divBdr>
    </w:div>
    <w:div w:id="1022777515">
      <w:bodyDiv w:val="1"/>
      <w:marLeft w:val="0"/>
      <w:marRight w:val="0"/>
      <w:marTop w:val="0"/>
      <w:marBottom w:val="0"/>
      <w:divBdr>
        <w:top w:val="none" w:sz="0" w:space="0" w:color="auto"/>
        <w:left w:val="none" w:sz="0" w:space="0" w:color="auto"/>
        <w:bottom w:val="none" w:sz="0" w:space="0" w:color="auto"/>
        <w:right w:val="none" w:sz="0" w:space="0" w:color="auto"/>
      </w:divBdr>
    </w:div>
    <w:div w:id="1022822056">
      <w:bodyDiv w:val="1"/>
      <w:marLeft w:val="0"/>
      <w:marRight w:val="0"/>
      <w:marTop w:val="0"/>
      <w:marBottom w:val="0"/>
      <w:divBdr>
        <w:top w:val="none" w:sz="0" w:space="0" w:color="auto"/>
        <w:left w:val="none" w:sz="0" w:space="0" w:color="auto"/>
        <w:bottom w:val="none" w:sz="0" w:space="0" w:color="auto"/>
        <w:right w:val="none" w:sz="0" w:space="0" w:color="auto"/>
      </w:divBdr>
    </w:div>
    <w:div w:id="1022825064">
      <w:bodyDiv w:val="1"/>
      <w:marLeft w:val="0"/>
      <w:marRight w:val="0"/>
      <w:marTop w:val="0"/>
      <w:marBottom w:val="0"/>
      <w:divBdr>
        <w:top w:val="none" w:sz="0" w:space="0" w:color="auto"/>
        <w:left w:val="none" w:sz="0" w:space="0" w:color="auto"/>
        <w:bottom w:val="none" w:sz="0" w:space="0" w:color="auto"/>
        <w:right w:val="none" w:sz="0" w:space="0" w:color="auto"/>
      </w:divBdr>
    </w:div>
    <w:div w:id="1022902712">
      <w:bodyDiv w:val="1"/>
      <w:marLeft w:val="0"/>
      <w:marRight w:val="0"/>
      <w:marTop w:val="0"/>
      <w:marBottom w:val="0"/>
      <w:divBdr>
        <w:top w:val="none" w:sz="0" w:space="0" w:color="auto"/>
        <w:left w:val="none" w:sz="0" w:space="0" w:color="auto"/>
        <w:bottom w:val="none" w:sz="0" w:space="0" w:color="auto"/>
        <w:right w:val="none" w:sz="0" w:space="0" w:color="auto"/>
      </w:divBdr>
    </w:div>
    <w:div w:id="1022904124">
      <w:bodyDiv w:val="1"/>
      <w:marLeft w:val="0"/>
      <w:marRight w:val="0"/>
      <w:marTop w:val="0"/>
      <w:marBottom w:val="0"/>
      <w:divBdr>
        <w:top w:val="none" w:sz="0" w:space="0" w:color="auto"/>
        <w:left w:val="none" w:sz="0" w:space="0" w:color="auto"/>
        <w:bottom w:val="none" w:sz="0" w:space="0" w:color="auto"/>
        <w:right w:val="none" w:sz="0" w:space="0" w:color="auto"/>
      </w:divBdr>
    </w:div>
    <w:div w:id="1022974440">
      <w:bodyDiv w:val="1"/>
      <w:marLeft w:val="0"/>
      <w:marRight w:val="0"/>
      <w:marTop w:val="0"/>
      <w:marBottom w:val="0"/>
      <w:divBdr>
        <w:top w:val="none" w:sz="0" w:space="0" w:color="auto"/>
        <w:left w:val="none" w:sz="0" w:space="0" w:color="auto"/>
        <w:bottom w:val="none" w:sz="0" w:space="0" w:color="auto"/>
        <w:right w:val="none" w:sz="0" w:space="0" w:color="auto"/>
      </w:divBdr>
    </w:div>
    <w:div w:id="1022977034">
      <w:bodyDiv w:val="1"/>
      <w:marLeft w:val="0"/>
      <w:marRight w:val="0"/>
      <w:marTop w:val="0"/>
      <w:marBottom w:val="0"/>
      <w:divBdr>
        <w:top w:val="none" w:sz="0" w:space="0" w:color="auto"/>
        <w:left w:val="none" w:sz="0" w:space="0" w:color="auto"/>
        <w:bottom w:val="none" w:sz="0" w:space="0" w:color="auto"/>
        <w:right w:val="none" w:sz="0" w:space="0" w:color="auto"/>
      </w:divBdr>
    </w:div>
    <w:div w:id="1022978950">
      <w:bodyDiv w:val="1"/>
      <w:marLeft w:val="0"/>
      <w:marRight w:val="0"/>
      <w:marTop w:val="0"/>
      <w:marBottom w:val="0"/>
      <w:divBdr>
        <w:top w:val="none" w:sz="0" w:space="0" w:color="auto"/>
        <w:left w:val="none" w:sz="0" w:space="0" w:color="auto"/>
        <w:bottom w:val="none" w:sz="0" w:space="0" w:color="auto"/>
        <w:right w:val="none" w:sz="0" w:space="0" w:color="auto"/>
      </w:divBdr>
    </w:div>
    <w:div w:id="1023090638">
      <w:bodyDiv w:val="1"/>
      <w:marLeft w:val="0"/>
      <w:marRight w:val="0"/>
      <w:marTop w:val="0"/>
      <w:marBottom w:val="0"/>
      <w:divBdr>
        <w:top w:val="none" w:sz="0" w:space="0" w:color="auto"/>
        <w:left w:val="none" w:sz="0" w:space="0" w:color="auto"/>
        <w:bottom w:val="none" w:sz="0" w:space="0" w:color="auto"/>
        <w:right w:val="none" w:sz="0" w:space="0" w:color="auto"/>
      </w:divBdr>
    </w:div>
    <w:div w:id="1023284965">
      <w:bodyDiv w:val="1"/>
      <w:marLeft w:val="0"/>
      <w:marRight w:val="0"/>
      <w:marTop w:val="0"/>
      <w:marBottom w:val="0"/>
      <w:divBdr>
        <w:top w:val="none" w:sz="0" w:space="0" w:color="auto"/>
        <w:left w:val="none" w:sz="0" w:space="0" w:color="auto"/>
        <w:bottom w:val="none" w:sz="0" w:space="0" w:color="auto"/>
        <w:right w:val="none" w:sz="0" w:space="0" w:color="auto"/>
      </w:divBdr>
    </w:div>
    <w:div w:id="1023357825">
      <w:bodyDiv w:val="1"/>
      <w:marLeft w:val="0"/>
      <w:marRight w:val="0"/>
      <w:marTop w:val="0"/>
      <w:marBottom w:val="0"/>
      <w:divBdr>
        <w:top w:val="none" w:sz="0" w:space="0" w:color="auto"/>
        <w:left w:val="none" w:sz="0" w:space="0" w:color="auto"/>
        <w:bottom w:val="none" w:sz="0" w:space="0" w:color="auto"/>
        <w:right w:val="none" w:sz="0" w:space="0" w:color="auto"/>
      </w:divBdr>
    </w:div>
    <w:div w:id="1023360498">
      <w:bodyDiv w:val="1"/>
      <w:marLeft w:val="0"/>
      <w:marRight w:val="0"/>
      <w:marTop w:val="0"/>
      <w:marBottom w:val="0"/>
      <w:divBdr>
        <w:top w:val="none" w:sz="0" w:space="0" w:color="auto"/>
        <w:left w:val="none" w:sz="0" w:space="0" w:color="auto"/>
        <w:bottom w:val="none" w:sz="0" w:space="0" w:color="auto"/>
        <w:right w:val="none" w:sz="0" w:space="0" w:color="auto"/>
      </w:divBdr>
    </w:div>
    <w:div w:id="1023362056">
      <w:bodyDiv w:val="1"/>
      <w:marLeft w:val="0"/>
      <w:marRight w:val="0"/>
      <w:marTop w:val="0"/>
      <w:marBottom w:val="0"/>
      <w:divBdr>
        <w:top w:val="none" w:sz="0" w:space="0" w:color="auto"/>
        <w:left w:val="none" w:sz="0" w:space="0" w:color="auto"/>
        <w:bottom w:val="none" w:sz="0" w:space="0" w:color="auto"/>
        <w:right w:val="none" w:sz="0" w:space="0" w:color="auto"/>
      </w:divBdr>
    </w:div>
    <w:div w:id="1023365720">
      <w:bodyDiv w:val="1"/>
      <w:marLeft w:val="0"/>
      <w:marRight w:val="0"/>
      <w:marTop w:val="0"/>
      <w:marBottom w:val="0"/>
      <w:divBdr>
        <w:top w:val="none" w:sz="0" w:space="0" w:color="auto"/>
        <w:left w:val="none" w:sz="0" w:space="0" w:color="auto"/>
        <w:bottom w:val="none" w:sz="0" w:space="0" w:color="auto"/>
        <w:right w:val="none" w:sz="0" w:space="0" w:color="auto"/>
      </w:divBdr>
    </w:div>
    <w:div w:id="1023484130">
      <w:bodyDiv w:val="1"/>
      <w:marLeft w:val="0"/>
      <w:marRight w:val="0"/>
      <w:marTop w:val="0"/>
      <w:marBottom w:val="0"/>
      <w:divBdr>
        <w:top w:val="none" w:sz="0" w:space="0" w:color="auto"/>
        <w:left w:val="none" w:sz="0" w:space="0" w:color="auto"/>
        <w:bottom w:val="none" w:sz="0" w:space="0" w:color="auto"/>
        <w:right w:val="none" w:sz="0" w:space="0" w:color="auto"/>
      </w:divBdr>
    </w:div>
    <w:div w:id="1023555341">
      <w:bodyDiv w:val="1"/>
      <w:marLeft w:val="0"/>
      <w:marRight w:val="0"/>
      <w:marTop w:val="0"/>
      <w:marBottom w:val="0"/>
      <w:divBdr>
        <w:top w:val="none" w:sz="0" w:space="0" w:color="auto"/>
        <w:left w:val="none" w:sz="0" w:space="0" w:color="auto"/>
        <w:bottom w:val="none" w:sz="0" w:space="0" w:color="auto"/>
        <w:right w:val="none" w:sz="0" w:space="0" w:color="auto"/>
      </w:divBdr>
    </w:div>
    <w:div w:id="1023753268">
      <w:bodyDiv w:val="1"/>
      <w:marLeft w:val="0"/>
      <w:marRight w:val="0"/>
      <w:marTop w:val="0"/>
      <w:marBottom w:val="0"/>
      <w:divBdr>
        <w:top w:val="none" w:sz="0" w:space="0" w:color="auto"/>
        <w:left w:val="none" w:sz="0" w:space="0" w:color="auto"/>
        <w:bottom w:val="none" w:sz="0" w:space="0" w:color="auto"/>
        <w:right w:val="none" w:sz="0" w:space="0" w:color="auto"/>
      </w:divBdr>
    </w:div>
    <w:div w:id="1023825753">
      <w:bodyDiv w:val="1"/>
      <w:marLeft w:val="0"/>
      <w:marRight w:val="0"/>
      <w:marTop w:val="0"/>
      <w:marBottom w:val="0"/>
      <w:divBdr>
        <w:top w:val="none" w:sz="0" w:space="0" w:color="auto"/>
        <w:left w:val="none" w:sz="0" w:space="0" w:color="auto"/>
        <w:bottom w:val="none" w:sz="0" w:space="0" w:color="auto"/>
        <w:right w:val="none" w:sz="0" w:space="0" w:color="auto"/>
      </w:divBdr>
    </w:div>
    <w:div w:id="1023900068">
      <w:bodyDiv w:val="1"/>
      <w:marLeft w:val="0"/>
      <w:marRight w:val="0"/>
      <w:marTop w:val="0"/>
      <w:marBottom w:val="0"/>
      <w:divBdr>
        <w:top w:val="none" w:sz="0" w:space="0" w:color="auto"/>
        <w:left w:val="none" w:sz="0" w:space="0" w:color="auto"/>
        <w:bottom w:val="none" w:sz="0" w:space="0" w:color="auto"/>
        <w:right w:val="none" w:sz="0" w:space="0" w:color="auto"/>
      </w:divBdr>
    </w:div>
    <w:div w:id="1023900775">
      <w:bodyDiv w:val="1"/>
      <w:marLeft w:val="0"/>
      <w:marRight w:val="0"/>
      <w:marTop w:val="0"/>
      <w:marBottom w:val="0"/>
      <w:divBdr>
        <w:top w:val="none" w:sz="0" w:space="0" w:color="auto"/>
        <w:left w:val="none" w:sz="0" w:space="0" w:color="auto"/>
        <w:bottom w:val="none" w:sz="0" w:space="0" w:color="auto"/>
        <w:right w:val="none" w:sz="0" w:space="0" w:color="auto"/>
      </w:divBdr>
    </w:div>
    <w:div w:id="1023942082">
      <w:bodyDiv w:val="1"/>
      <w:marLeft w:val="0"/>
      <w:marRight w:val="0"/>
      <w:marTop w:val="0"/>
      <w:marBottom w:val="0"/>
      <w:divBdr>
        <w:top w:val="none" w:sz="0" w:space="0" w:color="auto"/>
        <w:left w:val="none" w:sz="0" w:space="0" w:color="auto"/>
        <w:bottom w:val="none" w:sz="0" w:space="0" w:color="auto"/>
        <w:right w:val="none" w:sz="0" w:space="0" w:color="auto"/>
      </w:divBdr>
    </w:div>
    <w:div w:id="1024088570">
      <w:bodyDiv w:val="1"/>
      <w:marLeft w:val="0"/>
      <w:marRight w:val="0"/>
      <w:marTop w:val="0"/>
      <w:marBottom w:val="0"/>
      <w:divBdr>
        <w:top w:val="none" w:sz="0" w:space="0" w:color="auto"/>
        <w:left w:val="none" w:sz="0" w:space="0" w:color="auto"/>
        <w:bottom w:val="none" w:sz="0" w:space="0" w:color="auto"/>
        <w:right w:val="none" w:sz="0" w:space="0" w:color="auto"/>
      </w:divBdr>
    </w:div>
    <w:div w:id="1024090489">
      <w:bodyDiv w:val="1"/>
      <w:marLeft w:val="0"/>
      <w:marRight w:val="0"/>
      <w:marTop w:val="0"/>
      <w:marBottom w:val="0"/>
      <w:divBdr>
        <w:top w:val="none" w:sz="0" w:space="0" w:color="auto"/>
        <w:left w:val="none" w:sz="0" w:space="0" w:color="auto"/>
        <w:bottom w:val="none" w:sz="0" w:space="0" w:color="auto"/>
        <w:right w:val="none" w:sz="0" w:space="0" w:color="auto"/>
      </w:divBdr>
    </w:div>
    <w:div w:id="1024096236">
      <w:bodyDiv w:val="1"/>
      <w:marLeft w:val="0"/>
      <w:marRight w:val="0"/>
      <w:marTop w:val="0"/>
      <w:marBottom w:val="0"/>
      <w:divBdr>
        <w:top w:val="none" w:sz="0" w:space="0" w:color="auto"/>
        <w:left w:val="none" w:sz="0" w:space="0" w:color="auto"/>
        <w:bottom w:val="none" w:sz="0" w:space="0" w:color="auto"/>
        <w:right w:val="none" w:sz="0" w:space="0" w:color="auto"/>
      </w:divBdr>
    </w:div>
    <w:div w:id="1024135289">
      <w:bodyDiv w:val="1"/>
      <w:marLeft w:val="0"/>
      <w:marRight w:val="0"/>
      <w:marTop w:val="0"/>
      <w:marBottom w:val="0"/>
      <w:divBdr>
        <w:top w:val="none" w:sz="0" w:space="0" w:color="auto"/>
        <w:left w:val="none" w:sz="0" w:space="0" w:color="auto"/>
        <w:bottom w:val="none" w:sz="0" w:space="0" w:color="auto"/>
        <w:right w:val="none" w:sz="0" w:space="0" w:color="auto"/>
      </w:divBdr>
    </w:div>
    <w:div w:id="1024206786">
      <w:bodyDiv w:val="1"/>
      <w:marLeft w:val="0"/>
      <w:marRight w:val="0"/>
      <w:marTop w:val="0"/>
      <w:marBottom w:val="0"/>
      <w:divBdr>
        <w:top w:val="none" w:sz="0" w:space="0" w:color="auto"/>
        <w:left w:val="none" w:sz="0" w:space="0" w:color="auto"/>
        <w:bottom w:val="none" w:sz="0" w:space="0" w:color="auto"/>
        <w:right w:val="none" w:sz="0" w:space="0" w:color="auto"/>
      </w:divBdr>
    </w:div>
    <w:div w:id="1024285205">
      <w:bodyDiv w:val="1"/>
      <w:marLeft w:val="0"/>
      <w:marRight w:val="0"/>
      <w:marTop w:val="0"/>
      <w:marBottom w:val="0"/>
      <w:divBdr>
        <w:top w:val="none" w:sz="0" w:space="0" w:color="auto"/>
        <w:left w:val="none" w:sz="0" w:space="0" w:color="auto"/>
        <w:bottom w:val="none" w:sz="0" w:space="0" w:color="auto"/>
        <w:right w:val="none" w:sz="0" w:space="0" w:color="auto"/>
      </w:divBdr>
    </w:div>
    <w:div w:id="1024289674">
      <w:bodyDiv w:val="1"/>
      <w:marLeft w:val="0"/>
      <w:marRight w:val="0"/>
      <w:marTop w:val="0"/>
      <w:marBottom w:val="0"/>
      <w:divBdr>
        <w:top w:val="none" w:sz="0" w:space="0" w:color="auto"/>
        <w:left w:val="none" w:sz="0" w:space="0" w:color="auto"/>
        <w:bottom w:val="none" w:sz="0" w:space="0" w:color="auto"/>
        <w:right w:val="none" w:sz="0" w:space="0" w:color="auto"/>
      </w:divBdr>
    </w:div>
    <w:div w:id="1024289847">
      <w:bodyDiv w:val="1"/>
      <w:marLeft w:val="0"/>
      <w:marRight w:val="0"/>
      <w:marTop w:val="0"/>
      <w:marBottom w:val="0"/>
      <w:divBdr>
        <w:top w:val="none" w:sz="0" w:space="0" w:color="auto"/>
        <w:left w:val="none" w:sz="0" w:space="0" w:color="auto"/>
        <w:bottom w:val="none" w:sz="0" w:space="0" w:color="auto"/>
        <w:right w:val="none" w:sz="0" w:space="0" w:color="auto"/>
      </w:divBdr>
    </w:div>
    <w:div w:id="1024290012">
      <w:bodyDiv w:val="1"/>
      <w:marLeft w:val="0"/>
      <w:marRight w:val="0"/>
      <w:marTop w:val="0"/>
      <w:marBottom w:val="0"/>
      <w:divBdr>
        <w:top w:val="none" w:sz="0" w:space="0" w:color="auto"/>
        <w:left w:val="none" w:sz="0" w:space="0" w:color="auto"/>
        <w:bottom w:val="none" w:sz="0" w:space="0" w:color="auto"/>
        <w:right w:val="none" w:sz="0" w:space="0" w:color="auto"/>
      </w:divBdr>
    </w:div>
    <w:div w:id="1024330282">
      <w:bodyDiv w:val="1"/>
      <w:marLeft w:val="0"/>
      <w:marRight w:val="0"/>
      <w:marTop w:val="0"/>
      <w:marBottom w:val="0"/>
      <w:divBdr>
        <w:top w:val="none" w:sz="0" w:space="0" w:color="auto"/>
        <w:left w:val="none" w:sz="0" w:space="0" w:color="auto"/>
        <w:bottom w:val="none" w:sz="0" w:space="0" w:color="auto"/>
        <w:right w:val="none" w:sz="0" w:space="0" w:color="auto"/>
      </w:divBdr>
    </w:div>
    <w:div w:id="1024358545">
      <w:bodyDiv w:val="1"/>
      <w:marLeft w:val="0"/>
      <w:marRight w:val="0"/>
      <w:marTop w:val="0"/>
      <w:marBottom w:val="0"/>
      <w:divBdr>
        <w:top w:val="none" w:sz="0" w:space="0" w:color="auto"/>
        <w:left w:val="none" w:sz="0" w:space="0" w:color="auto"/>
        <w:bottom w:val="none" w:sz="0" w:space="0" w:color="auto"/>
        <w:right w:val="none" w:sz="0" w:space="0" w:color="auto"/>
      </w:divBdr>
    </w:div>
    <w:div w:id="1024476111">
      <w:bodyDiv w:val="1"/>
      <w:marLeft w:val="0"/>
      <w:marRight w:val="0"/>
      <w:marTop w:val="0"/>
      <w:marBottom w:val="0"/>
      <w:divBdr>
        <w:top w:val="none" w:sz="0" w:space="0" w:color="auto"/>
        <w:left w:val="none" w:sz="0" w:space="0" w:color="auto"/>
        <w:bottom w:val="none" w:sz="0" w:space="0" w:color="auto"/>
        <w:right w:val="none" w:sz="0" w:space="0" w:color="auto"/>
      </w:divBdr>
    </w:div>
    <w:div w:id="1024555466">
      <w:bodyDiv w:val="1"/>
      <w:marLeft w:val="0"/>
      <w:marRight w:val="0"/>
      <w:marTop w:val="0"/>
      <w:marBottom w:val="0"/>
      <w:divBdr>
        <w:top w:val="none" w:sz="0" w:space="0" w:color="auto"/>
        <w:left w:val="none" w:sz="0" w:space="0" w:color="auto"/>
        <w:bottom w:val="none" w:sz="0" w:space="0" w:color="auto"/>
        <w:right w:val="none" w:sz="0" w:space="0" w:color="auto"/>
      </w:divBdr>
    </w:div>
    <w:div w:id="1024592653">
      <w:bodyDiv w:val="1"/>
      <w:marLeft w:val="0"/>
      <w:marRight w:val="0"/>
      <w:marTop w:val="0"/>
      <w:marBottom w:val="0"/>
      <w:divBdr>
        <w:top w:val="none" w:sz="0" w:space="0" w:color="auto"/>
        <w:left w:val="none" w:sz="0" w:space="0" w:color="auto"/>
        <w:bottom w:val="none" w:sz="0" w:space="0" w:color="auto"/>
        <w:right w:val="none" w:sz="0" w:space="0" w:color="auto"/>
      </w:divBdr>
    </w:div>
    <w:div w:id="1024595978">
      <w:bodyDiv w:val="1"/>
      <w:marLeft w:val="0"/>
      <w:marRight w:val="0"/>
      <w:marTop w:val="0"/>
      <w:marBottom w:val="0"/>
      <w:divBdr>
        <w:top w:val="none" w:sz="0" w:space="0" w:color="auto"/>
        <w:left w:val="none" w:sz="0" w:space="0" w:color="auto"/>
        <w:bottom w:val="none" w:sz="0" w:space="0" w:color="auto"/>
        <w:right w:val="none" w:sz="0" w:space="0" w:color="auto"/>
      </w:divBdr>
    </w:div>
    <w:div w:id="1024597987">
      <w:bodyDiv w:val="1"/>
      <w:marLeft w:val="0"/>
      <w:marRight w:val="0"/>
      <w:marTop w:val="0"/>
      <w:marBottom w:val="0"/>
      <w:divBdr>
        <w:top w:val="none" w:sz="0" w:space="0" w:color="auto"/>
        <w:left w:val="none" w:sz="0" w:space="0" w:color="auto"/>
        <w:bottom w:val="none" w:sz="0" w:space="0" w:color="auto"/>
        <w:right w:val="none" w:sz="0" w:space="0" w:color="auto"/>
      </w:divBdr>
    </w:div>
    <w:div w:id="1024600460">
      <w:bodyDiv w:val="1"/>
      <w:marLeft w:val="0"/>
      <w:marRight w:val="0"/>
      <w:marTop w:val="0"/>
      <w:marBottom w:val="0"/>
      <w:divBdr>
        <w:top w:val="none" w:sz="0" w:space="0" w:color="auto"/>
        <w:left w:val="none" w:sz="0" w:space="0" w:color="auto"/>
        <w:bottom w:val="none" w:sz="0" w:space="0" w:color="auto"/>
        <w:right w:val="none" w:sz="0" w:space="0" w:color="auto"/>
      </w:divBdr>
    </w:div>
    <w:div w:id="1024670275">
      <w:bodyDiv w:val="1"/>
      <w:marLeft w:val="0"/>
      <w:marRight w:val="0"/>
      <w:marTop w:val="0"/>
      <w:marBottom w:val="0"/>
      <w:divBdr>
        <w:top w:val="none" w:sz="0" w:space="0" w:color="auto"/>
        <w:left w:val="none" w:sz="0" w:space="0" w:color="auto"/>
        <w:bottom w:val="none" w:sz="0" w:space="0" w:color="auto"/>
        <w:right w:val="none" w:sz="0" w:space="0" w:color="auto"/>
      </w:divBdr>
    </w:div>
    <w:div w:id="1024675275">
      <w:bodyDiv w:val="1"/>
      <w:marLeft w:val="0"/>
      <w:marRight w:val="0"/>
      <w:marTop w:val="0"/>
      <w:marBottom w:val="0"/>
      <w:divBdr>
        <w:top w:val="none" w:sz="0" w:space="0" w:color="auto"/>
        <w:left w:val="none" w:sz="0" w:space="0" w:color="auto"/>
        <w:bottom w:val="none" w:sz="0" w:space="0" w:color="auto"/>
        <w:right w:val="none" w:sz="0" w:space="0" w:color="auto"/>
      </w:divBdr>
    </w:div>
    <w:div w:id="1024751543">
      <w:bodyDiv w:val="1"/>
      <w:marLeft w:val="0"/>
      <w:marRight w:val="0"/>
      <w:marTop w:val="0"/>
      <w:marBottom w:val="0"/>
      <w:divBdr>
        <w:top w:val="none" w:sz="0" w:space="0" w:color="auto"/>
        <w:left w:val="none" w:sz="0" w:space="0" w:color="auto"/>
        <w:bottom w:val="none" w:sz="0" w:space="0" w:color="auto"/>
        <w:right w:val="none" w:sz="0" w:space="0" w:color="auto"/>
      </w:divBdr>
    </w:div>
    <w:div w:id="1024787096">
      <w:bodyDiv w:val="1"/>
      <w:marLeft w:val="0"/>
      <w:marRight w:val="0"/>
      <w:marTop w:val="0"/>
      <w:marBottom w:val="0"/>
      <w:divBdr>
        <w:top w:val="none" w:sz="0" w:space="0" w:color="auto"/>
        <w:left w:val="none" w:sz="0" w:space="0" w:color="auto"/>
        <w:bottom w:val="none" w:sz="0" w:space="0" w:color="auto"/>
        <w:right w:val="none" w:sz="0" w:space="0" w:color="auto"/>
      </w:divBdr>
    </w:div>
    <w:div w:id="1024939161">
      <w:bodyDiv w:val="1"/>
      <w:marLeft w:val="0"/>
      <w:marRight w:val="0"/>
      <w:marTop w:val="0"/>
      <w:marBottom w:val="0"/>
      <w:divBdr>
        <w:top w:val="none" w:sz="0" w:space="0" w:color="auto"/>
        <w:left w:val="none" w:sz="0" w:space="0" w:color="auto"/>
        <w:bottom w:val="none" w:sz="0" w:space="0" w:color="auto"/>
        <w:right w:val="none" w:sz="0" w:space="0" w:color="auto"/>
      </w:divBdr>
    </w:div>
    <w:div w:id="1024944380">
      <w:bodyDiv w:val="1"/>
      <w:marLeft w:val="0"/>
      <w:marRight w:val="0"/>
      <w:marTop w:val="0"/>
      <w:marBottom w:val="0"/>
      <w:divBdr>
        <w:top w:val="none" w:sz="0" w:space="0" w:color="auto"/>
        <w:left w:val="none" w:sz="0" w:space="0" w:color="auto"/>
        <w:bottom w:val="none" w:sz="0" w:space="0" w:color="auto"/>
        <w:right w:val="none" w:sz="0" w:space="0" w:color="auto"/>
      </w:divBdr>
    </w:div>
    <w:div w:id="1025135558">
      <w:bodyDiv w:val="1"/>
      <w:marLeft w:val="0"/>
      <w:marRight w:val="0"/>
      <w:marTop w:val="0"/>
      <w:marBottom w:val="0"/>
      <w:divBdr>
        <w:top w:val="none" w:sz="0" w:space="0" w:color="auto"/>
        <w:left w:val="none" w:sz="0" w:space="0" w:color="auto"/>
        <w:bottom w:val="none" w:sz="0" w:space="0" w:color="auto"/>
        <w:right w:val="none" w:sz="0" w:space="0" w:color="auto"/>
      </w:divBdr>
    </w:div>
    <w:div w:id="1025518638">
      <w:bodyDiv w:val="1"/>
      <w:marLeft w:val="0"/>
      <w:marRight w:val="0"/>
      <w:marTop w:val="0"/>
      <w:marBottom w:val="0"/>
      <w:divBdr>
        <w:top w:val="none" w:sz="0" w:space="0" w:color="auto"/>
        <w:left w:val="none" w:sz="0" w:space="0" w:color="auto"/>
        <w:bottom w:val="none" w:sz="0" w:space="0" w:color="auto"/>
        <w:right w:val="none" w:sz="0" w:space="0" w:color="auto"/>
      </w:divBdr>
    </w:div>
    <w:div w:id="1025523125">
      <w:bodyDiv w:val="1"/>
      <w:marLeft w:val="0"/>
      <w:marRight w:val="0"/>
      <w:marTop w:val="0"/>
      <w:marBottom w:val="0"/>
      <w:divBdr>
        <w:top w:val="none" w:sz="0" w:space="0" w:color="auto"/>
        <w:left w:val="none" w:sz="0" w:space="0" w:color="auto"/>
        <w:bottom w:val="none" w:sz="0" w:space="0" w:color="auto"/>
        <w:right w:val="none" w:sz="0" w:space="0" w:color="auto"/>
      </w:divBdr>
    </w:div>
    <w:div w:id="1025594088">
      <w:bodyDiv w:val="1"/>
      <w:marLeft w:val="0"/>
      <w:marRight w:val="0"/>
      <w:marTop w:val="0"/>
      <w:marBottom w:val="0"/>
      <w:divBdr>
        <w:top w:val="none" w:sz="0" w:space="0" w:color="auto"/>
        <w:left w:val="none" w:sz="0" w:space="0" w:color="auto"/>
        <w:bottom w:val="none" w:sz="0" w:space="0" w:color="auto"/>
        <w:right w:val="none" w:sz="0" w:space="0" w:color="auto"/>
      </w:divBdr>
    </w:div>
    <w:div w:id="1025596286">
      <w:bodyDiv w:val="1"/>
      <w:marLeft w:val="0"/>
      <w:marRight w:val="0"/>
      <w:marTop w:val="0"/>
      <w:marBottom w:val="0"/>
      <w:divBdr>
        <w:top w:val="none" w:sz="0" w:space="0" w:color="auto"/>
        <w:left w:val="none" w:sz="0" w:space="0" w:color="auto"/>
        <w:bottom w:val="none" w:sz="0" w:space="0" w:color="auto"/>
        <w:right w:val="none" w:sz="0" w:space="0" w:color="auto"/>
      </w:divBdr>
    </w:div>
    <w:div w:id="1025639045">
      <w:bodyDiv w:val="1"/>
      <w:marLeft w:val="0"/>
      <w:marRight w:val="0"/>
      <w:marTop w:val="0"/>
      <w:marBottom w:val="0"/>
      <w:divBdr>
        <w:top w:val="none" w:sz="0" w:space="0" w:color="auto"/>
        <w:left w:val="none" w:sz="0" w:space="0" w:color="auto"/>
        <w:bottom w:val="none" w:sz="0" w:space="0" w:color="auto"/>
        <w:right w:val="none" w:sz="0" w:space="0" w:color="auto"/>
      </w:divBdr>
    </w:div>
    <w:div w:id="1025639903">
      <w:bodyDiv w:val="1"/>
      <w:marLeft w:val="0"/>
      <w:marRight w:val="0"/>
      <w:marTop w:val="0"/>
      <w:marBottom w:val="0"/>
      <w:divBdr>
        <w:top w:val="none" w:sz="0" w:space="0" w:color="auto"/>
        <w:left w:val="none" w:sz="0" w:space="0" w:color="auto"/>
        <w:bottom w:val="none" w:sz="0" w:space="0" w:color="auto"/>
        <w:right w:val="none" w:sz="0" w:space="0" w:color="auto"/>
      </w:divBdr>
    </w:div>
    <w:div w:id="1025667592">
      <w:bodyDiv w:val="1"/>
      <w:marLeft w:val="0"/>
      <w:marRight w:val="0"/>
      <w:marTop w:val="0"/>
      <w:marBottom w:val="0"/>
      <w:divBdr>
        <w:top w:val="none" w:sz="0" w:space="0" w:color="auto"/>
        <w:left w:val="none" w:sz="0" w:space="0" w:color="auto"/>
        <w:bottom w:val="none" w:sz="0" w:space="0" w:color="auto"/>
        <w:right w:val="none" w:sz="0" w:space="0" w:color="auto"/>
      </w:divBdr>
    </w:div>
    <w:div w:id="1025669226">
      <w:bodyDiv w:val="1"/>
      <w:marLeft w:val="0"/>
      <w:marRight w:val="0"/>
      <w:marTop w:val="0"/>
      <w:marBottom w:val="0"/>
      <w:divBdr>
        <w:top w:val="none" w:sz="0" w:space="0" w:color="auto"/>
        <w:left w:val="none" w:sz="0" w:space="0" w:color="auto"/>
        <w:bottom w:val="none" w:sz="0" w:space="0" w:color="auto"/>
        <w:right w:val="none" w:sz="0" w:space="0" w:color="auto"/>
      </w:divBdr>
    </w:div>
    <w:div w:id="1025719056">
      <w:bodyDiv w:val="1"/>
      <w:marLeft w:val="0"/>
      <w:marRight w:val="0"/>
      <w:marTop w:val="0"/>
      <w:marBottom w:val="0"/>
      <w:divBdr>
        <w:top w:val="none" w:sz="0" w:space="0" w:color="auto"/>
        <w:left w:val="none" w:sz="0" w:space="0" w:color="auto"/>
        <w:bottom w:val="none" w:sz="0" w:space="0" w:color="auto"/>
        <w:right w:val="none" w:sz="0" w:space="0" w:color="auto"/>
      </w:divBdr>
    </w:div>
    <w:div w:id="1025860099">
      <w:bodyDiv w:val="1"/>
      <w:marLeft w:val="0"/>
      <w:marRight w:val="0"/>
      <w:marTop w:val="0"/>
      <w:marBottom w:val="0"/>
      <w:divBdr>
        <w:top w:val="none" w:sz="0" w:space="0" w:color="auto"/>
        <w:left w:val="none" w:sz="0" w:space="0" w:color="auto"/>
        <w:bottom w:val="none" w:sz="0" w:space="0" w:color="auto"/>
        <w:right w:val="none" w:sz="0" w:space="0" w:color="auto"/>
      </w:divBdr>
    </w:div>
    <w:div w:id="1025906664">
      <w:bodyDiv w:val="1"/>
      <w:marLeft w:val="0"/>
      <w:marRight w:val="0"/>
      <w:marTop w:val="0"/>
      <w:marBottom w:val="0"/>
      <w:divBdr>
        <w:top w:val="none" w:sz="0" w:space="0" w:color="auto"/>
        <w:left w:val="none" w:sz="0" w:space="0" w:color="auto"/>
        <w:bottom w:val="none" w:sz="0" w:space="0" w:color="auto"/>
        <w:right w:val="none" w:sz="0" w:space="0" w:color="auto"/>
      </w:divBdr>
    </w:div>
    <w:div w:id="1025978614">
      <w:bodyDiv w:val="1"/>
      <w:marLeft w:val="0"/>
      <w:marRight w:val="0"/>
      <w:marTop w:val="0"/>
      <w:marBottom w:val="0"/>
      <w:divBdr>
        <w:top w:val="none" w:sz="0" w:space="0" w:color="auto"/>
        <w:left w:val="none" w:sz="0" w:space="0" w:color="auto"/>
        <w:bottom w:val="none" w:sz="0" w:space="0" w:color="auto"/>
        <w:right w:val="none" w:sz="0" w:space="0" w:color="auto"/>
      </w:divBdr>
    </w:div>
    <w:div w:id="1025983885">
      <w:bodyDiv w:val="1"/>
      <w:marLeft w:val="0"/>
      <w:marRight w:val="0"/>
      <w:marTop w:val="0"/>
      <w:marBottom w:val="0"/>
      <w:divBdr>
        <w:top w:val="none" w:sz="0" w:space="0" w:color="auto"/>
        <w:left w:val="none" w:sz="0" w:space="0" w:color="auto"/>
        <w:bottom w:val="none" w:sz="0" w:space="0" w:color="auto"/>
        <w:right w:val="none" w:sz="0" w:space="0" w:color="auto"/>
      </w:divBdr>
    </w:div>
    <w:div w:id="1026098106">
      <w:bodyDiv w:val="1"/>
      <w:marLeft w:val="0"/>
      <w:marRight w:val="0"/>
      <w:marTop w:val="0"/>
      <w:marBottom w:val="0"/>
      <w:divBdr>
        <w:top w:val="none" w:sz="0" w:space="0" w:color="auto"/>
        <w:left w:val="none" w:sz="0" w:space="0" w:color="auto"/>
        <w:bottom w:val="none" w:sz="0" w:space="0" w:color="auto"/>
        <w:right w:val="none" w:sz="0" w:space="0" w:color="auto"/>
      </w:divBdr>
    </w:div>
    <w:div w:id="1026248373">
      <w:bodyDiv w:val="1"/>
      <w:marLeft w:val="0"/>
      <w:marRight w:val="0"/>
      <w:marTop w:val="0"/>
      <w:marBottom w:val="0"/>
      <w:divBdr>
        <w:top w:val="none" w:sz="0" w:space="0" w:color="auto"/>
        <w:left w:val="none" w:sz="0" w:space="0" w:color="auto"/>
        <w:bottom w:val="none" w:sz="0" w:space="0" w:color="auto"/>
        <w:right w:val="none" w:sz="0" w:space="0" w:color="auto"/>
      </w:divBdr>
    </w:div>
    <w:div w:id="1026254620">
      <w:bodyDiv w:val="1"/>
      <w:marLeft w:val="0"/>
      <w:marRight w:val="0"/>
      <w:marTop w:val="0"/>
      <w:marBottom w:val="0"/>
      <w:divBdr>
        <w:top w:val="none" w:sz="0" w:space="0" w:color="auto"/>
        <w:left w:val="none" w:sz="0" w:space="0" w:color="auto"/>
        <w:bottom w:val="none" w:sz="0" w:space="0" w:color="auto"/>
        <w:right w:val="none" w:sz="0" w:space="0" w:color="auto"/>
      </w:divBdr>
    </w:div>
    <w:div w:id="1026325539">
      <w:bodyDiv w:val="1"/>
      <w:marLeft w:val="0"/>
      <w:marRight w:val="0"/>
      <w:marTop w:val="0"/>
      <w:marBottom w:val="0"/>
      <w:divBdr>
        <w:top w:val="none" w:sz="0" w:space="0" w:color="auto"/>
        <w:left w:val="none" w:sz="0" w:space="0" w:color="auto"/>
        <w:bottom w:val="none" w:sz="0" w:space="0" w:color="auto"/>
        <w:right w:val="none" w:sz="0" w:space="0" w:color="auto"/>
      </w:divBdr>
    </w:div>
    <w:div w:id="1026364799">
      <w:bodyDiv w:val="1"/>
      <w:marLeft w:val="0"/>
      <w:marRight w:val="0"/>
      <w:marTop w:val="0"/>
      <w:marBottom w:val="0"/>
      <w:divBdr>
        <w:top w:val="none" w:sz="0" w:space="0" w:color="auto"/>
        <w:left w:val="none" w:sz="0" w:space="0" w:color="auto"/>
        <w:bottom w:val="none" w:sz="0" w:space="0" w:color="auto"/>
        <w:right w:val="none" w:sz="0" w:space="0" w:color="auto"/>
      </w:divBdr>
    </w:div>
    <w:div w:id="1026366914">
      <w:bodyDiv w:val="1"/>
      <w:marLeft w:val="0"/>
      <w:marRight w:val="0"/>
      <w:marTop w:val="0"/>
      <w:marBottom w:val="0"/>
      <w:divBdr>
        <w:top w:val="none" w:sz="0" w:space="0" w:color="auto"/>
        <w:left w:val="none" w:sz="0" w:space="0" w:color="auto"/>
        <w:bottom w:val="none" w:sz="0" w:space="0" w:color="auto"/>
        <w:right w:val="none" w:sz="0" w:space="0" w:color="auto"/>
      </w:divBdr>
    </w:div>
    <w:div w:id="1026370935">
      <w:bodyDiv w:val="1"/>
      <w:marLeft w:val="0"/>
      <w:marRight w:val="0"/>
      <w:marTop w:val="0"/>
      <w:marBottom w:val="0"/>
      <w:divBdr>
        <w:top w:val="none" w:sz="0" w:space="0" w:color="auto"/>
        <w:left w:val="none" w:sz="0" w:space="0" w:color="auto"/>
        <w:bottom w:val="none" w:sz="0" w:space="0" w:color="auto"/>
        <w:right w:val="none" w:sz="0" w:space="0" w:color="auto"/>
      </w:divBdr>
    </w:div>
    <w:div w:id="1026440924">
      <w:bodyDiv w:val="1"/>
      <w:marLeft w:val="0"/>
      <w:marRight w:val="0"/>
      <w:marTop w:val="0"/>
      <w:marBottom w:val="0"/>
      <w:divBdr>
        <w:top w:val="none" w:sz="0" w:space="0" w:color="auto"/>
        <w:left w:val="none" w:sz="0" w:space="0" w:color="auto"/>
        <w:bottom w:val="none" w:sz="0" w:space="0" w:color="auto"/>
        <w:right w:val="none" w:sz="0" w:space="0" w:color="auto"/>
      </w:divBdr>
    </w:div>
    <w:div w:id="1026520585">
      <w:bodyDiv w:val="1"/>
      <w:marLeft w:val="0"/>
      <w:marRight w:val="0"/>
      <w:marTop w:val="0"/>
      <w:marBottom w:val="0"/>
      <w:divBdr>
        <w:top w:val="none" w:sz="0" w:space="0" w:color="auto"/>
        <w:left w:val="none" w:sz="0" w:space="0" w:color="auto"/>
        <w:bottom w:val="none" w:sz="0" w:space="0" w:color="auto"/>
        <w:right w:val="none" w:sz="0" w:space="0" w:color="auto"/>
      </w:divBdr>
    </w:div>
    <w:div w:id="1026560674">
      <w:bodyDiv w:val="1"/>
      <w:marLeft w:val="0"/>
      <w:marRight w:val="0"/>
      <w:marTop w:val="0"/>
      <w:marBottom w:val="0"/>
      <w:divBdr>
        <w:top w:val="none" w:sz="0" w:space="0" w:color="auto"/>
        <w:left w:val="none" w:sz="0" w:space="0" w:color="auto"/>
        <w:bottom w:val="none" w:sz="0" w:space="0" w:color="auto"/>
        <w:right w:val="none" w:sz="0" w:space="0" w:color="auto"/>
      </w:divBdr>
    </w:div>
    <w:div w:id="1026564156">
      <w:bodyDiv w:val="1"/>
      <w:marLeft w:val="0"/>
      <w:marRight w:val="0"/>
      <w:marTop w:val="0"/>
      <w:marBottom w:val="0"/>
      <w:divBdr>
        <w:top w:val="none" w:sz="0" w:space="0" w:color="auto"/>
        <w:left w:val="none" w:sz="0" w:space="0" w:color="auto"/>
        <w:bottom w:val="none" w:sz="0" w:space="0" w:color="auto"/>
        <w:right w:val="none" w:sz="0" w:space="0" w:color="auto"/>
      </w:divBdr>
    </w:div>
    <w:div w:id="1026716424">
      <w:bodyDiv w:val="1"/>
      <w:marLeft w:val="0"/>
      <w:marRight w:val="0"/>
      <w:marTop w:val="0"/>
      <w:marBottom w:val="0"/>
      <w:divBdr>
        <w:top w:val="none" w:sz="0" w:space="0" w:color="auto"/>
        <w:left w:val="none" w:sz="0" w:space="0" w:color="auto"/>
        <w:bottom w:val="none" w:sz="0" w:space="0" w:color="auto"/>
        <w:right w:val="none" w:sz="0" w:space="0" w:color="auto"/>
      </w:divBdr>
    </w:div>
    <w:div w:id="1026716430">
      <w:bodyDiv w:val="1"/>
      <w:marLeft w:val="0"/>
      <w:marRight w:val="0"/>
      <w:marTop w:val="0"/>
      <w:marBottom w:val="0"/>
      <w:divBdr>
        <w:top w:val="none" w:sz="0" w:space="0" w:color="auto"/>
        <w:left w:val="none" w:sz="0" w:space="0" w:color="auto"/>
        <w:bottom w:val="none" w:sz="0" w:space="0" w:color="auto"/>
        <w:right w:val="none" w:sz="0" w:space="0" w:color="auto"/>
      </w:divBdr>
    </w:div>
    <w:div w:id="1026754784">
      <w:bodyDiv w:val="1"/>
      <w:marLeft w:val="0"/>
      <w:marRight w:val="0"/>
      <w:marTop w:val="0"/>
      <w:marBottom w:val="0"/>
      <w:divBdr>
        <w:top w:val="none" w:sz="0" w:space="0" w:color="auto"/>
        <w:left w:val="none" w:sz="0" w:space="0" w:color="auto"/>
        <w:bottom w:val="none" w:sz="0" w:space="0" w:color="auto"/>
        <w:right w:val="none" w:sz="0" w:space="0" w:color="auto"/>
      </w:divBdr>
    </w:div>
    <w:div w:id="1026827076">
      <w:bodyDiv w:val="1"/>
      <w:marLeft w:val="0"/>
      <w:marRight w:val="0"/>
      <w:marTop w:val="0"/>
      <w:marBottom w:val="0"/>
      <w:divBdr>
        <w:top w:val="none" w:sz="0" w:space="0" w:color="auto"/>
        <w:left w:val="none" w:sz="0" w:space="0" w:color="auto"/>
        <w:bottom w:val="none" w:sz="0" w:space="0" w:color="auto"/>
        <w:right w:val="none" w:sz="0" w:space="0" w:color="auto"/>
      </w:divBdr>
    </w:div>
    <w:div w:id="1026827813">
      <w:bodyDiv w:val="1"/>
      <w:marLeft w:val="0"/>
      <w:marRight w:val="0"/>
      <w:marTop w:val="0"/>
      <w:marBottom w:val="0"/>
      <w:divBdr>
        <w:top w:val="none" w:sz="0" w:space="0" w:color="auto"/>
        <w:left w:val="none" w:sz="0" w:space="0" w:color="auto"/>
        <w:bottom w:val="none" w:sz="0" w:space="0" w:color="auto"/>
        <w:right w:val="none" w:sz="0" w:space="0" w:color="auto"/>
      </w:divBdr>
    </w:div>
    <w:div w:id="1026833957">
      <w:bodyDiv w:val="1"/>
      <w:marLeft w:val="0"/>
      <w:marRight w:val="0"/>
      <w:marTop w:val="0"/>
      <w:marBottom w:val="0"/>
      <w:divBdr>
        <w:top w:val="none" w:sz="0" w:space="0" w:color="auto"/>
        <w:left w:val="none" w:sz="0" w:space="0" w:color="auto"/>
        <w:bottom w:val="none" w:sz="0" w:space="0" w:color="auto"/>
        <w:right w:val="none" w:sz="0" w:space="0" w:color="auto"/>
      </w:divBdr>
    </w:div>
    <w:div w:id="1026902613">
      <w:bodyDiv w:val="1"/>
      <w:marLeft w:val="0"/>
      <w:marRight w:val="0"/>
      <w:marTop w:val="0"/>
      <w:marBottom w:val="0"/>
      <w:divBdr>
        <w:top w:val="none" w:sz="0" w:space="0" w:color="auto"/>
        <w:left w:val="none" w:sz="0" w:space="0" w:color="auto"/>
        <w:bottom w:val="none" w:sz="0" w:space="0" w:color="auto"/>
        <w:right w:val="none" w:sz="0" w:space="0" w:color="auto"/>
      </w:divBdr>
    </w:div>
    <w:div w:id="1026951044">
      <w:bodyDiv w:val="1"/>
      <w:marLeft w:val="0"/>
      <w:marRight w:val="0"/>
      <w:marTop w:val="0"/>
      <w:marBottom w:val="0"/>
      <w:divBdr>
        <w:top w:val="none" w:sz="0" w:space="0" w:color="auto"/>
        <w:left w:val="none" w:sz="0" w:space="0" w:color="auto"/>
        <w:bottom w:val="none" w:sz="0" w:space="0" w:color="auto"/>
        <w:right w:val="none" w:sz="0" w:space="0" w:color="auto"/>
      </w:divBdr>
    </w:div>
    <w:div w:id="1026951124">
      <w:bodyDiv w:val="1"/>
      <w:marLeft w:val="0"/>
      <w:marRight w:val="0"/>
      <w:marTop w:val="0"/>
      <w:marBottom w:val="0"/>
      <w:divBdr>
        <w:top w:val="none" w:sz="0" w:space="0" w:color="auto"/>
        <w:left w:val="none" w:sz="0" w:space="0" w:color="auto"/>
        <w:bottom w:val="none" w:sz="0" w:space="0" w:color="auto"/>
        <w:right w:val="none" w:sz="0" w:space="0" w:color="auto"/>
      </w:divBdr>
    </w:div>
    <w:div w:id="1027020447">
      <w:bodyDiv w:val="1"/>
      <w:marLeft w:val="0"/>
      <w:marRight w:val="0"/>
      <w:marTop w:val="0"/>
      <w:marBottom w:val="0"/>
      <w:divBdr>
        <w:top w:val="none" w:sz="0" w:space="0" w:color="auto"/>
        <w:left w:val="none" w:sz="0" w:space="0" w:color="auto"/>
        <w:bottom w:val="none" w:sz="0" w:space="0" w:color="auto"/>
        <w:right w:val="none" w:sz="0" w:space="0" w:color="auto"/>
      </w:divBdr>
    </w:div>
    <w:div w:id="1027097230">
      <w:bodyDiv w:val="1"/>
      <w:marLeft w:val="0"/>
      <w:marRight w:val="0"/>
      <w:marTop w:val="0"/>
      <w:marBottom w:val="0"/>
      <w:divBdr>
        <w:top w:val="none" w:sz="0" w:space="0" w:color="auto"/>
        <w:left w:val="none" w:sz="0" w:space="0" w:color="auto"/>
        <w:bottom w:val="none" w:sz="0" w:space="0" w:color="auto"/>
        <w:right w:val="none" w:sz="0" w:space="0" w:color="auto"/>
      </w:divBdr>
    </w:div>
    <w:div w:id="1027099480">
      <w:bodyDiv w:val="1"/>
      <w:marLeft w:val="0"/>
      <w:marRight w:val="0"/>
      <w:marTop w:val="0"/>
      <w:marBottom w:val="0"/>
      <w:divBdr>
        <w:top w:val="none" w:sz="0" w:space="0" w:color="auto"/>
        <w:left w:val="none" w:sz="0" w:space="0" w:color="auto"/>
        <w:bottom w:val="none" w:sz="0" w:space="0" w:color="auto"/>
        <w:right w:val="none" w:sz="0" w:space="0" w:color="auto"/>
      </w:divBdr>
    </w:div>
    <w:div w:id="1027176060">
      <w:bodyDiv w:val="1"/>
      <w:marLeft w:val="0"/>
      <w:marRight w:val="0"/>
      <w:marTop w:val="0"/>
      <w:marBottom w:val="0"/>
      <w:divBdr>
        <w:top w:val="none" w:sz="0" w:space="0" w:color="auto"/>
        <w:left w:val="none" w:sz="0" w:space="0" w:color="auto"/>
        <w:bottom w:val="none" w:sz="0" w:space="0" w:color="auto"/>
        <w:right w:val="none" w:sz="0" w:space="0" w:color="auto"/>
      </w:divBdr>
    </w:div>
    <w:div w:id="1027218097">
      <w:bodyDiv w:val="1"/>
      <w:marLeft w:val="0"/>
      <w:marRight w:val="0"/>
      <w:marTop w:val="0"/>
      <w:marBottom w:val="0"/>
      <w:divBdr>
        <w:top w:val="none" w:sz="0" w:space="0" w:color="auto"/>
        <w:left w:val="none" w:sz="0" w:space="0" w:color="auto"/>
        <w:bottom w:val="none" w:sz="0" w:space="0" w:color="auto"/>
        <w:right w:val="none" w:sz="0" w:space="0" w:color="auto"/>
      </w:divBdr>
    </w:div>
    <w:div w:id="1027222262">
      <w:bodyDiv w:val="1"/>
      <w:marLeft w:val="0"/>
      <w:marRight w:val="0"/>
      <w:marTop w:val="0"/>
      <w:marBottom w:val="0"/>
      <w:divBdr>
        <w:top w:val="none" w:sz="0" w:space="0" w:color="auto"/>
        <w:left w:val="none" w:sz="0" w:space="0" w:color="auto"/>
        <w:bottom w:val="none" w:sz="0" w:space="0" w:color="auto"/>
        <w:right w:val="none" w:sz="0" w:space="0" w:color="auto"/>
      </w:divBdr>
    </w:div>
    <w:div w:id="1027291750">
      <w:bodyDiv w:val="1"/>
      <w:marLeft w:val="0"/>
      <w:marRight w:val="0"/>
      <w:marTop w:val="0"/>
      <w:marBottom w:val="0"/>
      <w:divBdr>
        <w:top w:val="none" w:sz="0" w:space="0" w:color="auto"/>
        <w:left w:val="none" w:sz="0" w:space="0" w:color="auto"/>
        <w:bottom w:val="none" w:sz="0" w:space="0" w:color="auto"/>
        <w:right w:val="none" w:sz="0" w:space="0" w:color="auto"/>
      </w:divBdr>
    </w:div>
    <w:div w:id="1027296091">
      <w:bodyDiv w:val="1"/>
      <w:marLeft w:val="0"/>
      <w:marRight w:val="0"/>
      <w:marTop w:val="0"/>
      <w:marBottom w:val="0"/>
      <w:divBdr>
        <w:top w:val="none" w:sz="0" w:space="0" w:color="auto"/>
        <w:left w:val="none" w:sz="0" w:space="0" w:color="auto"/>
        <w:bottom w:val="none" w:sz="0" w:space="0" w:color="auto"/>
        <w:right w:val="none" w:sz="0" w:space="0" w:color="auto"/>
      </w:divBdr>
    </w:div>
    <w:div w:id="1027483425">
      <w:bodyDiv w:val="1"/>
      <w:marLeft w:val="0"/>
      <w:marRight w:val="0"/>
      <w:marTop w:val="0"/>
      <w:marBottom w:val="0"/>
      <w:divBdr>
        <w:top w:val="none" w:sz="0" w:space="0" w:color="auto"/>
        <w:left w:val="none" w:sz="0" w:space="0" w:color="auto"/>
        <w:bottom w:val="none" w:sz="0" w:space="0" w:color="auto"/>
        <w:right w:val="none" w:sz="0" w:space="0" w:color="auto"/>
      </w:divBdr>
    </w:div>
    <w:div w:id="1027488302">
      <w:bodyDiv w:val="1"/>
      <w:marLeft w:val="0"/>
      <w:marRight w:val="0"/>
      <w:marTop w:val="0"/>
      <w:marBottom w:val="0"/>
      <w:divBdr>
        <w:top w:val="none" w:sz="0" w:space="0" w:color="auto"/>
        <w:left w:val="none" w:sz="0" w:space="0" w:color="auto"/>
        <w:bottom w:val="none" w:sz="0" w:space="0" w:color="auto"/>
        <w:right w:val="none" w:sz="0" w:space="0" w:color="auto"/>
      </w:divBdr>
    </w:div>
    <w:div w:id="1027562795">
      <w:bodyDiv w:val="1"/>
      <w:marLeft w:val="0"/>
      <w:marRight w:val="0"/>
      <w:marTop w:val="0"/>
      <w:marBottom w:val="0"/>
      <w:divBdr>
        <w:top w:val="none" w:sz="0" w:space="0" w:color="auto"/>
        <w:left w:val="none" w:sz="0" w:space="0" w:color="auto"/>
        <w:bottom w:val="none" w:sz="0" w:space="0" w:color="auto"/>
        <w:right w:val="none" w:sz="0" w:space="0" w:color="auto"/>
      </w:divBdr>
    </w:div>
    <w:div w:id="1027604775">
      <w:bodyDiv w:val="1"/>
      <w:marLeft w:val="0"/>
      <w:marRight w:val="0"/>
      <w:marTop w:val="0"/>
      <w:marBottom w:val="0"/>
      <w:divBdr>
        <w:top w:val="none" w:sz="0" w:space="0" w:color="auto"/>
        <w:left w:val="none" w:sz="0" w:space="0" w:color="auto"/>
        <w:bottom w:val="none" w:sz="0" w:space="0" w:color="auto"/>
        <w:right w:val="none" w:sz="0" w:space="0" w:color="auto"/>
      </w:divBdr>
    </w:div>
    <w:div w:id="1027608223">
      <w:bodyDiv w:val="1"/>
      <w:marLeft w:val="0"/>
      <w:marRight w:val="0"/>
      <w:marTop w:val="0"/>
      <w:marBottom w:val="0"/>
      <w:divBdr>
        <w:top w:val="none" w:sz="0" w:space="0" w:color="auto"/>
        <w:left w:val="none" w:sz="0" w:space="0" w:color="auto"/>
        <w:bottom w:val="none" w:sz="0" w:space="0" w:color="auto"/>
        <w:right w:val="none" w:sz="0" w:space="0" w:color="auto"/>
      </w:divBdr>
    </w:div>
    <w:div w:id="1027635023">
      <w:bodyDiv w:val="1"/>
      <w:marLeft w:val="0"/>
      <w:marRight w:val="0"/>
      <w:marTop w:val="0"/>
      <w:marBottom w:val="0"/>
      <w:divBdr>
        <w:top w:val="none" w:sz="0" w:space="0" w:color="auto"/>
        <w:left w:val="none" w:sz="0" w:space="0" w:color="auto"/>
        <w:bottom w:val="none" w:sz="0" w:space="0" w:color="auto"/>
        <w:right w:val="none" w:sz="0" w:space="0" w:color="auto"/>
      </w:divBdr>
    </w:div>
    <w:div w:id="1027679808">
      <w:bodyDiv w:val="1"/>
      <w:marLeft w:val="0"/>
      <w:marRight w:val="0"/>
      <w:marTop w:val="0"/>
      <w:marBottom w:val="0"/>
      <w:divBdr>
        <w:top w:val="none" w:sz="0" w:space="0" w:color="auto"/>
        <w:left w:val="none" w:sz="0" w:space="0" w:color="auto"/>
        <w:bottom w:val="none" w:sz="0" w:space="0" w:color="auto"/>
        <w:right w:val="none" w:sz="0" w:space="0" w:color="auto"/>
      </w:divBdr>
    </w:div>
    <w:div w:id="1027832969">
      <w:bodyDiv w:val="1"/>
      <w:marLeft w:val="0"/>
      <w:marRight w:val="0"/>
      <w:marTop w:val="0"/>
      <w:marBottom w:val="0"/>
      <w:divBdr>
        <w:top w:val="none" w:sz="0" w:space="0" w:color="auto"/>
        <w:left w:val="none" w:sz="0" w:space="0" w:color="auto"/>
        <w:bottom w:val="none" w:sz="0" w:space="0" w:color="auto"/>
        <w:right w:val="none" w:sz="0" w:space="0" w:color="auto"/>
      </w:divBdr>
    </w:div>
    <w:div w:id="1027945974">
      <w:bodyDiv w:val="1"/>
      <w:marLeft w:val="0"/>
      <w:marRight w:val="0"/>
      <w:marTop w:val="0"/>
      <w:marBottom w:val="0"/>
      <w:divBdr>
        <w:top w:val="none" w:sz="0" w:space="0" w:color="auto"/>
        <w:left w:val="none" w:sz="0" w:space="0" w:color="auto"/>
        <w:bottom w:val="none" w:sz="0" w:space="0" w:color="auto"/>
        <w:right w:val="none" w:sz="0" w:space="0" w:color="auto"/>
      </w:divBdr>
    </w:div>
    <w:div w:id="1028023295">
      <w:bodyDiv w:val="1"/>
      <w:marLeft w:val="0"/>
      <w:marRight w:val="0"/>
      <w:marTop w:val="0"/>
      <w:marBottom w:val="0"/>
      <w:divBdr>
        <w:top w:val="none" w:sz="0" w:space="0" w:color="auto"/>
        <w:left w:val="none" w:sz="0" w:space="0" w:color="auto"/>
        <w:bottom w:val="none" w:sz="0" w:space="0" w:color="auto"/>
        <w:right w:val="none" w:sz="0" w:space="0" w:color="auto"/>
      </w:divBdr>
    </w:div>
    <w:div w:id="1028025049">
      <w:bodyDiv w:val="1"/>
      <w:marLeft w:val="0"/>
      <w:marRight w:val="0"/>
      <w:marTop w:val="0"/>
      <w:marBottom w:val="0"/>
      <w:divBdr>
        <w:top w:val="none" w:sz="0" w:space="0" w:color="auto"/>
        <w:left w:val="none" w:sz="0" w:space="0" w:color="auto"/>
        <w:bottom w:val="none" w:sz="0" w:space="0" w:color="auto"/>
        <w:right w:val="none" w:sz="0" w:space="0" w:color="auto"/>
      </w:divBdr>
    </w:div>
    <w:div w:id="1028070533">
      <w:bodyDiv w:val="1"/>
      <w:marLeft w:val="0"/>
      <w:marRight w:val="0"/>
      <w:marTop w:val="0"/>
      <w:marBottom w:val="0"/>
      <w:divBdr>
        <w:top w:val="none" w:sz="0" w:space="0" w:color="auto"/>
        <w:left w:val="none" w:sz="0" w:space="0" w:color="auto"/>
        <w:bottom w:val="none" w:sz="0" w:space="0" w:color="auto"/>
        <w:right w:val="none" w:sz="0" w:space="0" w:color="auto"/>
      </w:divBdr>
    </w:div>
    <w:div w:id="1028141779">
      <w:bodyDiv w:val="1"/>
      <w:marLeft w:val="0"/>
      <w:marRight w:val="0"/>
      <w:marTop w:val="0"/>
      <w:marBottom w:val="0"/>
      <w:divBdr>
        <w:top w:val="none" w:sz="0" w:space="0" w:color="auto"/>
        <w:left w:val="none" w:sz="0" w:space="0" w:color="auto"/>
        <w:bottom w:val="none" w:sz="0" w:space="0" w:color="auto"/>
        <w:right w:val="none" w:sz="0" w:space="0" w:color="auto"/>
      </w:divBdr>
    </w:div>
    <w:div w:id="1028218059">
      <w:bodyDiv w:val="1"/>
      <w:marLeft w:val="0"/>
      <w:marRight w:val="0"/>
      <w:marTop w:val="0"/>
      <w:marBottom w:val="0"/>
      <w:divBdr>
        <w:top w:val="none" w:sz="0" w:space="0" w:color="auto"/>
        <w:left w:val="none" w:sz="0" w:space="0" w:color="auto"/>
        <w:bottom w:val="none" w:sz="0" w:space="0" w:color="auto"/>
        <w:right w:val="none" w:sz="0" w:space="0" w:color="auto"/>
      </w:divBdr>
    </w:div>
    <w:div w:id="1028330923">
      <w:bodyDiv w:val="1"/>
      <w:marLeft w:val="0"/>
      <w:marRight w:val="0"/>
      <w:marTop w:val="0"/>
      <w:marBottom w:val="0"/>
      <w:divBdr>
        <w:top w:val="none" w:sz="0" w:space="0" w:color="auto"/>
        <w:left w:val="none" w:sz="0" w:space="0" w:color="auto"/>
        <w:bottom w:val="none" w:sz="0" w:space="0" w:color="auto"/>
        <w:right w:val="none" w:sz="0" w:space="0" w:color="auto"/>
      </w:divBdr>
    </w:div>
    <w:div w:id="1028331362">
      <w:bodyDiv w:val="1"/>
      <w:marLeft w:val="0"/>
      <w:marRight w:val="0"/>
      <w:marTop w:val="0"/>
      <w:marBottom w:val="0"/>
      <w:divBdr>
        <w:top w:val="none" w:sz="0" w:space="0" w:color="auto"/>
        <w:left w:val="none" w:sz="0" w:space="0" w:color="auto"/>
        <w:bottom w:val="none" w:sz="0" w:space="0" w:color="auto"/>
        <w:right w:val="none" w:sz="0" w:space="0" w:color="auto"/>
      </w:divBdr>
    </w:div>
    <w:div w:id="1028406291">
      <w:bodyDiv w:val="1"/>
      <w:marLeft w:val="0"/>
      <w:marRight w:val="0"/>
      <w:marTop w:val="0"/>
      <w:marBottom w:val="0"/>
      <w:divBdr>
        <w:top w:val="none" w:sz="0" w:space="0" w:color="auto"/>
        <w:left w:val="none" w:sz="0" w:space="0" w:color="auto"/>
        <w:bottom w:val="none" w:sz="0" w:space="0" w:color="auto"/>
        <w:right w:val="none" w:sz="0" w:space="0" w:color="auto"/>
      </w:divBdr>
    </w:div>
    <w:div w:id="1028408090">
      <w:bodyDiv w:val="1"/>
      <w:marLeft w:val="0"/>
      <w:marRight w:val="0"/>
      <w:marTop w:val="0"/>
      <w:marBottom w:val="0"/>
      <w:divBdr>
        <w:top w:val="none" w:sz="0" w:space="0" w:color="auto"/>
        <w:left w:val="none" w:sz="0" w:space="0" w:color="auto"/>
        <w:bottom w:val="none" w:sz="0" w:space="0" w:color="auto"/>
        <w:right w:val="none" w:sz="0" w:space="0" w:color="auto"/>
      </w:divBdr>
    </w:div>
    <w:div w:id="1028485079">
      <w:bodyDiv w:val="1"/>
      <w:marLeft w:val="0"/>
      <w:marRight w:val="0"/>
      <w:marTop w:val="0"/>
      <w:marBottom w:val="0"/>
      <w:divBdr>
        <w:top w:val="none" w:sz="0" w:space="0" w:color="auto"/>
        <w:left w:val="none" w:sz="0" w:space="0" w:color="auto"/>
        <w:bottom w:val="none" w:sz="0" w:space="0" w:color="auto"/>
        <w:right w:val="none" w:sz="0" w:space="0" w:color="auto"/>
      </w:divBdr>
    </w:div>
    <w:div w:id="1028486491">
      <w:bodyDiv w:val="1"/>
      <w:marLeft w:val="0"/>
      <w:marRight w:val="0"/>
      <w:marTop w:val="0"/>
      <w:marBottom w:val="0"/>
      <w:divBdr>
        <w:top w:val="none" w:sz="0" w:space="0" w:color="auto"/>
        <w:left w:val="none" w:sz="0" w:space="0" w:color="auto"/>
        <w:bottom w:val="none" w:sz="0" w:space="0" w:color="auto"/>
        <w:right w:val="none" w:sz="0" w:space="0" w:color="auto"/>
      </w:divBdr>
    </w:div>
    <w:div w:id="1028532638">
      <w:bodyDiv w:val="1"/>
      <w:marLeft w:val="0"/>
      <w:marRight w:val="0"/>
      <w:marTop w:val="0"/>
      <w:marBottom w:val="0"/>
      <w:divBdr>
        <w:top w:val="none" w:sz="0" w:space="0" w:color="auto"/>
        <w:left w:val="none" w:sz="0" w:space="0" w:color="auto"/>
        <w:bottom w:val="none" w:sz="0" w:space="0" w:color="auto"/>
        <w:right w:val="none" w:sz="0" w:space="0" w:color="auto"/>
      </w:divBdr>
    </w:div>
    <w:div w:id="1028603773">
      <w:bodyDiv w:val="1"/>
      <w:marLeft w:val="0"/>
      <w:marRight w:val="0"/>
      <w:marTop w:val="0"/>
      <w:marBottom w:val="0"/>
      <w:divBdr>
        <w:top w:val="none" w:sz="0" w:space="0" w:color="auto"/>
        <w:left w:val="none" w:sz="0" w:space="0" w:color="auto"/>
        <w:bottom w:val="none" w:sz="0" w:space="0" w:color="auto"/>
        <w:right w:val="none" w:sz="0" w:space="0" w:color="auto"/>
      </w:divBdr>
    </w:div>
    <w:div w:id="1028676158">
      <w:bodyDiv w:val="1"/>
      <w:marLeft w:val="0"/>
      <w:marRight w:val="0"/>
      <w:marTop w:val="0"/>
      <w:marBottom w:val="0"/>
      <w:divBdr>
        <w:top w:val="none" w:sz="0" w:space="0" w:color="auto"/>
        <w:left w:val="none" w:sz="0" w:space="0" w:color="auto"/>
        <w:bottom w:val="none" w:sz="0" w:space="0" w:color="auto"/>
        <w:right w:val="none" w:sz="0" w:space="0" w:color="auto"/>
      </w:divBdr>
    </w:div>
    <w:div w:id="1028722913">
      <w:bodyDiv w:val="1"/>
      <w:marLeft w:val="0"/>
      <w:marRight w:val="0"/>
      <w:marTop w:val="0"/>
      <w:marBottom w:val="0"/>
      <w:divBdr>
        <w:top w:val="none" w:sz="0" w:space="0" w:color="auto"/>
        <w:left w:val="none" w:sz="0" w:space="0" w:color="auto"/>
        <w:bottom w:val="none" w:sz="0" w:space="0" w:color="auto"/>
        <w:right w:val="none" w:sz="0" w:space="0" w:color="auto"/>
      </w:divBdr>
    </w:div>
    <w:div w:id="1028870090">
      <w:bodyDiv w:val="1"/>
      <w:marLeft w:val="0"/>
      <w:marRight w:val="0"/>
      <w:marTop w:val="0"/>
      <w:marBottom w:val="0"/>
      <w:divBdr>
        <w:top w:val="none" w:sz="0" w:space="0" w:color="auto"/>
        <w:left w:val="none" w:sz="0" w:space="0" w:color="auto"/>
        <w:bottom w:val="none" w:sz="0" w:space="0" w:color="auto"/>
        <w:right w:val="none" w:sz="0" w:space="0" w:color="auto"/>
      </w:divBdr>
    </w:div>
    <w:div w:id="1028870970">
      <w:bodyDiv w:val="1"/>
      <w:marLeft w:val="0"/>
      <w:marRight w:val="0"/>
      <w:marTop w:val="0"/>
      <w:marBottom w:val="0"/>
      <w:divBdr>
        <w:top w:val="none" w:sz="0" w:space="0" w:color="auto"/>
        <w:left w:val="none" w:sz="0" w:space="0" w:color="auto"/>
        <w:bottom w:val="none" w:sz="0" w:space="0" w:color="auto"/>
        <w:right w:val="none" w:sz="0" w:space="0" w:color="auto"/>
      </w:divBdr>
    </w:div>
    <w:div w:id="1028917008">
      <w:bodyDiv w:val="1"/>
      <w:marLeft w:val="0"/>
      <w:marRight w:val="0"/>
      <w:marTop w:val="0"/>
      <w:marBottom w:val="0"/>
      <w:divBdr>
        <w:top w:val="none" w:sz="0" w:space="0" w:color="auto"/>
        <w:left w:val="none" w:sz="0" w:space="0" w:color="auto"/>
        <w:bottom w:val="none" w:sz="0" w:space="0" w:color="auto"/>
        <w:right w:val="none" w:sz="0" w:space="0" w:color="auto"/>
      </w:divBdr>
    </w:div>
    <w:div w:id="1028991509">
      <w:bodyDiv w:val="1"/>
      <w:marLeft w:val="0"/>
      <w:marRight w:val="0"/>
      <w:marTop w:val="0"/>
      <w:marBottom w:val="0"/>
      <w:divBdr>
        <w:top w:val="none" w:sz="0" w:space="0" w:color="auto"/>
        <w:left w:val="none" w:sz="0" w:space="0" w:color="auto"/>
        <w:bottom w:val="none" w:sz="0" w:space="0" w:color="auto"/>
        <w:right w:val="none" w:sz="0" w:space="0" w:color="auto"/>
      </w:divBdr>
    </w:div>
    <w:div w:id="1029066579">
      <w:bodyDiv w:val="1"/>
      <w:marLeft w:val="0"/>
      <w:marRight w:val="0"/>
      <w:marTop w:val="0"/>
      <w:marBottom w:val="0"/>
      <w:divBdr>
        <w:top w:val="none" w:sz="0" w:space="0" w:color="auto"/>
        <w:left w:val="none" w:sz="0" w:space="0" w:color="auto"/>
        <w:bottom w:val="none" w:sz="0" w:space="0" w:color="auto"/>
        <w:right w:val="none" w:sz="0" w:space="0" w:color="auto"/>
      </w:divBdr>
    </w:div>
    <w:div w:id="1029066926">
      <w:bodyDiv w:val="1"/>
      <w:marLeft w:val="0"/>
      <w:marRight w:val="0"/>
      <w:marTop w:val="0"/>
      <w:marBottom w:val="0"/>
      <w:divBdr>
        <w:top w:val="none" w:sz="0" w:space="0" w:color="auto"/>
        <w:left w:val="none" w:sz="0" w:space="0" w:color="auto"/>
        <w:bottom w:val="none" w:sz="0" w:space="0" w:color="auto"/>
        <w:right w:val="none" w:sz="0" w:space="0" w:color="auto"/>
      </w:divBdr>
    </w:div>
    <w:div w:id="1029112116">
      <w:bodyDiv w:val="1"/>
      <w:marLeft w:val="0"/>
      <w:marRight w:val="0"/>
      <w:marTop w:val="0"/>
      <w:marBottom w:val="0"/>
      <w:divBdr>
        <w:top w:val="none" w:sz="0" w:space="0" w:color="auto"/>
        <w:left w:val="none" w:sz="0" w:space="0" w:color="auto"/>
        <w:bottom w:val="none" w:sz="0" w:space="0" w:color="auto"/>
        <w:right w:val="none" w:sz="0" w:space="0" w:color="auto"/>
      </w:divBdr>
    </w:div>
    <w:div w:id="1029112381">
      <w:bodyDiv w:val="1"/>
      <w:marLeft w:val="0"/>
      <w:marRight w:val="0"/>
      <w:marTop w:val="0"/>
      <w:marBottom w:val="0"/>
      <w:divBdr>
        <w:top w:val="none" w:sz="0" w:space="0" w:color="auto"/>
        <w:left w:val="none" w:sz="0" w:space="0" w:color="auto"/>
        <w:bottom w:val="none" w:sz="0" w:space="0" w:color="auto"/>
        <w:right w:val="none" w:sz="0" w:space="0" w:color="auto"/>
      </w:divBdr>
    </w:div>
    <w:div w:id="1029261035">
      <w:bodyDiv w:val="1"/>
      <w:marLeft w:val="0"/>
      <w:marRight w:val="0"/>
      <w:marTop w:val="0"/>
      <w:marBottom w:val="0"/>
      <w:divBdr>
        <w:top w:val="none" w:sz="0" w:space="0" w:color="auto"/>
        <w:left w:val="none" w:sz="0" w:space="0" w:color="auto"/>
        <w:bottom w:val="none" w:sz="0" w:space="0" w:color="auto"/>
        <w:right w:val="none" w:sz="0" w:space="0" w:color="auto"/>
      </w:divBdr>
    </w:div>
    <w:div w:id="1029262212">
      <w:bodyDiv w:val="1"/>
      <w:marLeft w:val="0"/>
      <w:marRight w:val="0"/>
      <w:marTop w:val="0"/>
      <w:marBottom w:val="0"/>
      <w:divBdr>
        <w:top w:val="none" w:sz="0" w:space="0" w:color="auto"/>
        <w:left w:val="none" w:sz="0" w:space="0" w:color="auto"/>
        <w:bottom w:val="none" w:sz="0" w:space="0" w:color="auto"/>
        <w:right w:val="none" w:sz="0" w:space="0" w:color="auto"/>
      </w:divBdr>
    </w:div>
    <w:div w:id="1029334928">
      <w:bodyDiv w:val="1"/>
      <w:marLeft w:val="0"/>
      <w:marRight w:val="0"/>
      <w:marTop w:val="0"/>
      <w:marBottom w:val="0"/>
      <w:divBdr>
        <w:top w:val="none" w:sz="0" w:space="0" w:color="auto"/>
        <w:left w:val="none" w:sz="0" w:space="0" w:color="auto"/>
        <w:bottom w:val="none" w:sz="0" w:space="0" w:color="auto"/>
        <w:right w:val="none" w:sz="0" w:space="0" w:color="auto"/>
      </w:divBdr>
    </w:div>
    <w:div w:id="1029406648">
      <w:bodyDiv w:val="1"/>
      <w:marLeft w:val="0"/>
      <w:marRight w:val="0"/>
      <w:marTop w:val="0"/>
      <w:marBottom w:val="0"/>
      <w:divBdr>
        <w:top w:val="none" w:sz="0" w:space="0" w:color="auto"/>
        <w:left w:val="none" w:sz="0" w:space="0" w:color="auto"/>
        <w:bottom w:val="none" w:sz="0" w:space="0" w:color="auto"/>
        <w:right w:val="none" w:sz="0" w:space="0" w:color="auto"/>
      </w:divBdr>
    </w:div>
    <w:div w:id="1029524560">
      <w:bodyDiv w:val="1"/>
      <w:marLeft w:val="0"/>
      <w:marRight w:val="0"/>
      <w:marTop w:val="0"/>
      <w:marBottom w:val="0"/>
      <w:divBdr>
        <w:top w:val="none" w:sz="0" w:space="0" w:color="auto"/>
        <w:left w:val="none" w:sz="0" w:space="0" w:color="auto"/>
        <w:bottom w:val="none" w:sz="0" w:space="0" w:color="auto"/>
        <w:right w:val="none" w:sz="0" w:space="0" w:color="auto"/>
      </w:divBdr>
    </w:div>
    <w:div w:id="1029719129">
      <w:bodyDiv w:val="1"/>
      <w:marLeft w:val="0"/>
      <w:marRight w:val="0"/>
      <w:marTop w:val="0"/>
      <w:marBottom w:val="0"/>
      <w:divBdr>
        <w:top w:val="none" w:sz="0" w:space="0" w:color="auto"/>
        <w:left w:val="none" w:sz="0" w:space="0" w:color="auto"/>
        <w:bottom w:val="none" w:sz="0" w:space="0" w:color="auto"/>
        <w:right w:val="none" w:sz="0" w:space="0" w:color="auto"/>
      </w:divBdr>
    </w:div>
    <w:div w:id="1029791821">
      <w:bodyDiv w:val="1"/>
      <w:marLeft w:val="0"/>
      <w:marRight w:val="0"/>
      <w:marTop w:val="0"/>
      <w:marBottom w:val="0"/>
      <w:divBdr>
        <w:top w:val="none" w:sz="0" w:space="0" w:color="auto"/>
        <w:left w:val="none" w:sz="0" w:space="0" w:color="auto"/>
        <w:bottom w:val="none" w:sz="0" w:space="0" w:color="auto"/>
        <w:right w:val="none" w:sz="0" w:space="0" w:color="auto"/>
      </w:divBdr>
    </w:div>
    <w:div w:id="1029794719">
      <w:bodyDiv w:val="1"/>
      <w:marLeft w:val="0"/>
      <w:marRight w:val="0"/>
      <w:marTop w:val="0"/>
      <w:marBottom w:val="0"/>
      <w:divBdr>
        <w:top w:val="none" w:sz="0" w:space="0" w:color="auto"/>
        <w:left w:val="none" w:sz="0" w:space="0" w:color="auto"/>
        <w:bottom w:val="none" w:sz="0" w:space="0" w:color="auto"/>
        <w:right w:val="none" w:sz="0" w:space="0" w:color="auto"/>
      </w:divBdr>
    </w:div>
    <w:div w:id="1029797286">
      <w:bodyDiv w:val="1"/>
      <w:marLeft w:val="0"/>
      <w:marRight w:val="0"/>
      <w:marTop w:val="0"/>
      <w:marBottom w:val="0"/>
      <w:divBdr>
        <w:top w:val="none" w:sz="0" w:space="0" w:color="auto"/>
        <w:left w:val="none" w:sz="0" w:space="0" w:color="auto"/>
        <w:bottom w:val="none" w:sz="0" w:space="0" w:color="auto"/>
        <w:right w:val="none" w:sz="0" w:space="0" w:color="auto"/>
      </w:divBdr>
    </w:div>
    <w:div w:id="1029797801">
      <w:bodyDiv w:val="1"/>
      <w:marLeft w:val="0"/>
      <w:marRight w:val="0"/>
      <w:marTop w:val="0"/>
      <w:marBottom w:val="0"/>
      <w:divBdr>
        <w:top w:val="none" w:sz="0" w:space="0" w:color="auto"/>
        <w:left w:val="none" w:sz="0" w:space="0" w:color="auto"/>
        <w:bottom w:val="none" w:sz="0" w:space="0" w:color="auto"/>
        <w:right w:val="none" w:sz="0" w:space="0" w:color="auto"/>
      </w:divBdr>
    </w:div>
    <w:div w:id="1029799290">
      <w:bodyDiv w:val="1"/>
      <w:marLeft w:val="0"/>
      <w:marRight w:val="0"/>
      <w:marTop w:val="0"/>
      <w:marBottom w:val="0"/>
      <w:divBdr>
        <w:top w:val="none" w:sz="0" w:space="0" w:color="auto"/>
        <w:left w:val="none" w:sz="0" w:space="0" w:color="auto"/>
        <w:bottom w:val="none" w:sz="0" w:space="0" w:color="auto"/>
        <w:right w:val="none" w:sz="0" w:space="0" w:color="auto"/>
      </w:divBdr>
    </w:div>
    <w:div w:id="1029913547">
      <w:bodyDiv w:val="1"/>
      <w:marLeft w:val="0"/>
      <w:marRight w:val="0"/>
      <w:marTop w:val="0"/>
      <w:marBottom w:val="0"/>
      <w:divBdr>
        <w:top w:val="none" w:sz="0" w:space="0" w:color="auto"/>
        <w:left w:val="none" w:sz="0" w:space="0" w:color="auto"/>
        <w:bottom w:val="none" w:sz="0" w:space="0" w:color="auto"/>
        <w:right w:val="none" w:sz="0" w:space="0" w:color="auto"/>
      </w:divBdr>
    </w:div>
    <w:div w:id="1029916941">
      <w:bodyDiv w:val="1"/>
      <w:marLeft w:val="0"/>
      <w:marRight w:val="0"/>
      <w:marTop w:val="0"/>
      <w:marBottom w:val="0"/>
      <w:divBdr>
        <w:top w:val="none" w:sz="0" w:space="0" w:color="auto"/>
        <w:left w:val="none" w:sz="0" w:space="0" w:color="auto"/>
        <w:bottom w:val="none" w:sz="0" w:space="0" w:color="auto"/>
        <w:right w:val="none" w:sz="0" w:space="0" w:color="auto"/>
      </w:divBdr>
    </w:div>
    <w:div w:id="1029990662">
      <w:bodyDiv w:val="1"/>
      <w:marLeft w:val="0"/>
      <w:marRight w:val="0"/>
      <w:marTop w:val="0"/>
      <w:marBottom w:val="0"/>
      <w:divBdr>
        <w:top w:val="none" w:sz="0" w:space="0" w:color="auto"/>
        <w:left w:val="none" w:sz="0" w:space="0" w:color="auto"/>
        <w:bottom w:val="none" w:sz="0" w:space="0" w:color="auto"/>
        <w:right w:val="none" w:sz="0" w:space="0" w:color="auto"/>
      </w:divBdr>
    </w:div>
    <w:div w:id="1029994416">
      <w:bodyDiv w:val="1"/>
      <w:marLeft w:val="0"/>
      <w:marRight w:val="0"/>
      <w:marTop w:val="0"/>
      <w:marBottom w:val="0"/>
      <w:divBdr>
        <w:top w:val="none" w:sz="0" w:space="0" w:color="auto"/>
        <w:left w:val="none" w:sz="0" w:space="0" w:color="auto"/>
        <w:bottom w:val="none" w:sz="0" w:space="0" w:color="auto"/>
        <w:right w:val="none" w:sz="0" w:space="0" w:color="auto"/>
      </w:divBdr>
    </w:div>
    <w:div w:id="1029994496">
      <w:bodyDiv w:val="1"/>
      <w:marLeft w:val="0"/>
      <w:marRight w:val="0"/>
      <w:marTop w:val="0"/>
      <w:marBottom w:val="0"/>
      <w:divBdr>
        <w:top w:val="none" w:sz="0" w:space="0" w:color="auto"/>
        <w:left w:val="none" w:sz="0" w:space="0" w:color="auto"/>
        <w:bottom w:val="none" w:sz="0" w:space="0" w:color="auto"/>
        <w:right w:val="none" w:sz="0" w:space="0" w:color="auto"/>
      </w:divBdr>
    </w:div>
    <w:div w:id="1030032587">
      <w:bodyDiv w:val="1"/>
      <w:marLeft w:val="0"/>
      <w:marRight w:val="0"/>
      <w:marTop w:val="0"/>
      <w:marBottom w:val="0"/>
      <w:divBdr>
        <w:top w:val="none" w:sz="0" w:space="0" w:color="auto"/>
        <w:left w:val="none" w:sz="0" w:space="0" w:color="auto"/>
        <w:bottom w:val="none" w:sz="0" w:space="0" w:color="auto"/>
        <w:right w:val="none" w:sz="0" w:space="0" w:color="auto"/>
      </w:divBdr>
    </w:div>
    <w:div w:id="1030106638">
      <w:bodyDiv w:val="1"/>
      <w:marLeft w:val="0"/>
      <w:marRight w:val="0"/>
      <w:marTop w:val="0"/>
      <w:marBottom w:val="0"/>
      <w:divBdr>
        <w:top w:val="none" w:sz="0" w:space="0" w:color="auto"/>
        <w:left w:val="none" w:sz="0" w:space="0" w:color="auto"/>
        <w:bottom w:val="none" w:sz="0" w:space="0" w:color="auto"/>
        <w:right w:val="none" w:sz="0" w:space="0" w:color="auto"/>
      </w:divBdr>
    </w:div>
    <w:div w:id="1030111823">
      <w:bodyDiv w:val="1"/>
      <w:marLeft w:val="0"/>
      <w:marRight w:val="0"/>
      <w:marTop w:val="0"/>
      <w:marBottom w:val="0"/>
      <w:divBdr>
        <w:top w:val="none" w:sz="0" w:space="0" w:color="auto"/>
        <w:left w:val="none" w:sz="0" w:space="0" w:color="auto"/>
        <w:bottom w:val="none" w:sz="0" w:space="0" w:color="auto"/>
        <w:right w:val="none" w:sz="0" w:space="0" w:color="auto"/>
      </w:divBdr>
    </w:div>
    <w:div w:id="1030187320">
      <w:bodyDiv w:val="1"/>
      <w:marLeft w:val="0"/>
      <w:marRight w:val="0"/>
      <w:marTop w:val="0"/>
      <w:marBottom w:val="0"/>
      <w:divBdr>
        <w:top w:val="none" w:sz="0" w:space="0" w:color="auto"/>
        <w:left w:val="none" w:sz="0" w:space="0" w:color="auto"/>
        <w:bottom w:val="none" w:sz="0" w:space="0" w:color="auto"/>
        <w:right w:val="none" w:sz="0" w:space="0" w:color="auto"/>
      </w:divBdr>
    </w:div>
    <w:div w:id="1030187856">
      <w:bodyDiv w:val="1"/>
      <w:marLeft w:val="0"/>
      <w:marRight w:val="0"/>
      <w:marTop w:val="0"/>
      <w:marBottom w:val="0"/>
      <w:divBdr>
        <w:top w:val="none" w:sz="0" w:space="0" w:color="auto"/>
        <w:left w:val="none" w:sz="0" w:space="0" w:color="auto"/>
        <w:bottom w:val="none" w:sz="0" w:space="0" w:color="auto"/>
        <w:right w:val="none" w:sz="0" w:space="0" w:color="auto"/>
      </w:divBdr>
    </w:div>
    <w:div w:id="1030255232">
      <w:bodyDiv w:val="1"/>
      <w:marLeft w:val="0"/>
      <w:marRight w:val="0"/>
      <w:marTop w:val="0"/>
      <w:marBottom w:val="0"/>
      <w:divBdr>
        <w:top w:val="none" w:sz="0" w:space="0" w:color="auto"/>
        <w:left w:val="none" w:sz="0" w:space="0" w:color="auto"/>
        <w:bottom w:val="none" w:sz="0" w:space="0" w:color="auto"/>
        <w:right w:val="none" w:sz="0" w:space="0" w:color="auto"/>
      </w:divBdr>
    </w:div>
    <w:div w:id="1030373535">
      <w:bodyDiv w:val="1"/>
      <w:marLeft w:val="0"/>
      <w:marRight w:val="0"/>
      <w:marTop w:val="0"/>
      <w:marBottom w:val="0"/>
      <w:divBdr>
        <w:top w:val="none" w:sz="0" w:space="0" w:color="auto"/>
        <w:left w:val="none" w:sz="0" w:space="0" w:color="auto"/>
        <w:bottom w:val="none" w:sz="0" w:space="0" w:color="auto"/>
        <w:right w:val="none" w:sz="0" w:space="0" w:color="auto"/>
      </w:divBdr>
    </w:div>
    <w:div w:id="1030374447">
      <w:bodyDiv w:val="1"/>
      <w:marLeft w:val="0"/>
      <w:marRight w:val="0"/>
      <w:marTop w:val="0"/>
      <w:marBottom w:val="0"/>
      <w:divBdr>
        <w:top w:val="none" w:sz="0" w:space="0" w:color="auto"/>
        <w:left w:val="none" w:sz="0" w:space="0" w:color="auto"/>
        <w:bottom w:val="none" w:sz="0" w:space="0" w:color="auto"/>
        <w:right w:val="none" w:sz="0" w:space="0" w:color="auto"/>
      </w:divBdr>
    </w:div>
    <w:div w:id="1030378058">
      <w:bodyDiv w:val="1"/>
      <w:marLeft w:val="0"/>
      <w:marRight w:val="0"/>
      <w:marTop w:val="0"/>
      <w:marBottom w:val="0"/>
      <w:divBdr>
        <w:top w:val="none" w:sz="0" w:space="0" w:color="auto"/>
        <w:left w:val="none" w:sz="0" w:space="0" w:color="auto"/>
        <w:bottom w:val="none" w:sz="0" w:space="0" w:color="auto"/>
        <w:right w:val="none" w:sz="0" w:space="0" w:color="auto"/>
      </w:divBdr>
    </w:div>
    <w:div w:id="1030450063">
      <w:bodyDiv w:val="1"/>
      <w:marLeft w:val="0"/>
      <w:marRight w:val="0"/>
      <w:marTop w:val="0"/>
      <w:marBottom w:val="0"/>
      <w:divBdr>
        <w:top w:val="none" w:sz="0" w:space="0" w:color="auto"/>
        <w:left w:val="none" w:sz="0" w:space="0" w:color="auto"/>
        <w:bottom w:val="none" w:sz="0" w:space="0" w:color="auto"/>
        <w:right w:val="none" w:sz="0" w:space="0" w:color="auto"/>
      </w:divBdr>
    </w:div>
    <w:div w:id="1030451370">
      <w:bodyDiv w:val="1"/>
      <w:marLeft w:val="0"/>
      <w:marRight w:val="0"/>
      <w:marTop w:val="0"/>
      <w:marBottom w:val="0"/>
      <w:divBdr>
        <w:top w:val="none" w:sz="0" w:space="0" w:color="auto"/>
        <w:left w:val="none" w:sz="0" w:space="0" w:color="auto"/>
        <w:bottom w:val="none" w:sz="0" w:space="0" w:color="auto"/>
        <w:right w:val="none" w:sz="0" w:space="0" w:color="auto"/>
      </w:divBdr>
    </w:div>
    <w:div w:id="1030493637">
      <w:bodyDiv w:val="1"/>
      <w:marLeft w:val="0"/>
      <w:marRight w:val="0"/>
      <w:marTop w:val="0"/>
      <w:marBottom w:val="0"/>
      <w:divBdr>
        <w:top w:val="none" w:sz="0" w:space="0" w:color="auto"/>
        <w:left w:val="none" w:sz="0" w:space="0" w:color="auto"/>
        <w:bottom w:val="none" w:sz="0" w:space="0" w:color="auto"/>
        <w:right w:val="none" w:sz="0" w:space="0" w:color="auto"/>
      </w:divBdr>
    </w:div>
    <w:div w:id="1030495391">
      <w:bodyDiv w:val="1"/>
      <w:marLeft w:val="0"/>
      <w:marRight w:val="0"/>
      <w:marTop w:val="0"/>
      <w:marBottom w:val="0"/>
      <w:divBdr>
        <w:top w:val="none" w:sz="0" w:space="0" w:color="auto"/>
        <w:left w:val="none" w:sz="0" w:space="0" w:color="auto"/>
        <w:bottom w:val="none" w:sz="0" w:space="0" w:color="auto"/>
        <w:right w:val="none" w:sz="0" w:space="0" w:color="auto"/>
      </w:divBdr>
    </w:div>
    <w:div w:id="1030497582">
      <w:bodyDiv w:val="1"/>
      <w:marLeft w:val="0"/>
      <w:marRight w:val="0"/>
      <w:marTop w:val="0"/>
      <w:marBottom w:val="0"/>
      <w:divBdr>
        <w:top w:val="none" w:sz="0" w:space="0" w:color="auto"/>
        <w:left w:val="none" w:sz="0" w:space="0" w:color="auto"/>
        <w:bottom w:val="none" w:sz="0" w:space="0" w:color="auto"/>
        <w:right w:val="none" w:sz="0" w:space="0" w:color="auto"/>
      </w:divBdr>
    </w:div>
    <w:div w:id="1030566090">
      <w:bodyDiv w:val="1"/>
      <w:marLeft w:val="0"/>
      <w:marRight w:val="0"/>
      <w:marTop w:val="0"/>
      <w:marBottom w:val="0"/>
      <w:divBdr>
        <w:top w:val="none" w:sz="0" w:space="0" w:color="auto"/>
        <w:left w:val="none" w:sz="0" w:space="0" w:color="auto"/>
        <w:bottom w:val="none" w:sz="0" w:space="0" w:color="auto"/>
        <w:right w:val="none" w:sz="0" w:space="0" w:color="auto"/>
      </w:divBdr>
    </w:div>
    <w:div w:id="1030569923">
      <w:bodyDiv w:val="1"/>
      <w:marLeft w:val="0"/>
      <w:marRight w:val="0"/>
      <w:marTop w:val="0"/>
      <w:marBottom w:val="0"/>
      <w:divBdr>
        <w:top w:val="none" w:sz="0" w:space="0" w:color="auto"/>
        <w:left w:val="none" w:sz="0" w:space="0" w:color="auto"/>
        <w:bottom w:val="none" w:sz="0" w:space="0" w:color="auto"/>
        <w:right w:val="none" w:sz="0" w:space="0" w:color="auto"/>
      </w:divBdr>
    </w:div>
    <w:div w:id="1030571410">
      <w:bodyDiv w:val="1"/>
      <w:marLeft w:val="0"/>
      <w:marRight w:val="0"/>
      <w:marTop w:val="0"/>
      <w:marBottom w:val="0"/>
      <w:divBdr>
        <w:top w:val="none" w:sz="0" w:space="0" w:color="auto"/>
        <w:left w:val="none" w:sz="0" w:space="0" w:color="auto"/>
        <w:bottom w:val="none" w:sz="0" w:space="0" w:color="auto"/>
        <w:right w:val="none" w:sz="0" w:space="0" w:color="auto"/>
      </w:divBdr>
    </w:div>
    <w:div w:id="1030716363">
      <w:bodyDiv w:val="1"/>
      <w:marLeft w:val="0"/>
      <w:marRight w:val="0"/>
      <w:marTop w:val="0"/>
      <w:marBottom w:val="0"/>
      <w:divBdr>
        <w:top w:val="none" w:sz="0" w:space="0" w:color="auto"/>
        <w:left w:val="none" w:sz="0" w:space="0" w:color="auto"/>
        <w:bottom w:val="none" w:sz="0" w:space="0" w:color="auto"/>
        <w:right w:val="none" w:sz="0" w:space="0" w:color="auto"/>
      </w:divBdr>
    </w:div>
    <w:div w:id="1030759415">
      <w:bodyDiv w:val="1"/>
      <w:marLeft w:val="0"/>
      <w:marRight w:val="0"/>
      <w:marTop w:val="0"/>
      <w:marBottom w:val="0"/>
      <w:divBdr>
        <w:top w:val="none" w:sz="0" w:space="0" w:color="auto"/>
        <w:left w:val="none" w:sz="0" w:space="0" w:color="auto"/>
        <w:bottom w:val="none" w:sz="0" w:space="0" w:color="auto"/>
        <w:right w:val="none" w:sz="0" w:space="0" w:color="auto"/>
      </w:divBdr>
    </w:div>
    <w:div w:id="1030767817">
      <w:bodyDiv w:val="1"/>
      <w:marLeft w:val="0"/>
      <w:marRight w:val="0"/>
      <w:marTop w:val="0"/>
      <w:marBottom w:val="0"/>
      <w:divBdr>
        <w:top w:val="none" w:sz="0" w:space="0" w:color="auto"/>
        <w:left w:val="none" w:sz="0" w:space="0" w:color="auto"/>
        <w:bottom w:val="none" w:sz="0" w:space="0" w:color="auto"/>
        <w:right w:val="none" w:sz="0" w:space="0" w:color="auto"/>
      </w:divBdr>
    </w:div>
    <w:div w:id="1030837175">
      <w:bodyDiv w:val="1"/>
      <w:marLeft w:val="0"/>
      <w:marRight w:val="0"/>
      <w:marTop w:val="0"/>
      <w:marBottom w:val="0"/>
      <w:divBdr>
        <w:top w:val="none" w:sz="0" w:space="0" w:color="auto"/>
        <w:left w:val="none" w:sz="0" w:space="0" w:color="auto"/>
        <w:bottom w:val="none" w:sz="0" w:space="0" w:color="auto"/>
        <w:right w:val="none" w:sz="0" w:space="0" w:color="auto"/>
      </w:divBdr>
    </w:div>
    <w:div w:id="1030837574">
      <w:bodyDiv w:val="1"/>
      <w:marLeft w:val="0"/>
      <w:marRight w:val="0"/>
      <w:marTop w:val="0"/>
      <w:marBottom w:val="0"/>
      <w:divBdr>
        <w:top w:val="none" w:sz="0" w:space="0" w:color="auto"/>
        <w:left w:val="none" w:sz="0" w:space="0" w:color="auto"/>
        <w:bottom w:val="none" w:sz="0" w:space="0" w:color="auto"/>
        <w:right w:val="none" w:sz="0" w:space="0" w:color="auto"/>
      </w:divBdr>
    </w:div>
    <w:div w:id="1030839340">
      <w:bodyDiv w:val="1"/>
      <w:marLeft w:val="0"/>
      <w:marRight w:val="0"/>
      <w:marTop w:val="0"/>
      <w:marBottom w:val="0"/>
      <w:divBdr>
        <w:top w:val="none" w:sz="0" w:space="0" w:color="auto"/>
        <w:left w:val="none" w:sz="0" w:space="0" w:color="auto"/>
        <w:bottom w:val="none" w:sz="0" w:space="0" w:color="auto"/>
        <w:right w:val="none" w:sz="0" w:space="0" w:color="auto"/>
      </w:divBdr>
    </w:div>
    <w:div w:id="1030885026">
      <w:bodyDiv w:val="1"/>
      <w:marLeft w:val="0"/>
      <w:marRight w:val="0"/>
      <w:marTop w:val="0"/>
      <w:marBottom w:val="0"/>
      <w:divBdr>
        <w:top w:val="none" w:sz="0" w:space="0" w:color="auto"/>
        <w:left w:val="none" w:sz="0" w:space="0" w:color="auto"/>
        <w:bottom w:val="none" w:sz="0" w:space="0" w:color="auto"/>
        <w:right w:val="none" w:sz="0" w:space="0" w:color="auto"/>
      </w:divBdr>
    </w:div>
    <w:div w:id="1030911123">
      <w:bodyDiv w:val="1"/>
      <w:marLeft w:val="0"/>
      <w:marRight w:val="0"/>
      <w:marTop w:val="0"/>
      <w:marBottom w:val="0"/>
      <w:divBdr>
        <w:top w:val="none" w:sz="0" w:space="0" w:color="auto"/>
        <w:left w:val="none" w:sz="0" w:space="0" w:color="auto"/>
        <w:bottom w:val="none" w:sz="0" w:space="0" w:color="auto"/>
        <w:right w:val="none" w:sz="0" w:space="0" w:color="auto"/>
      </w:divBdr>
    </w:div>
    <w:div w:id="1030954681">
      <w:bodyDiv w:val="1"/>
      <w:marLeft w:val="0"/>
      <w:marRight w:val="0"/>
      <w:marTop w:val="0"/>
      <w:marBottom w:val="0"/>
      <w:divBdr>
        <w:top w:val="none" w:sz="0" w:space="0" w:color="auto"/>
        <w:left w:val="none" w:sz="0" w:space="0" w:color="auto"/>
        <w:bottom w:val="none" w:sz="0" w:space="0" w:color="auto"/>
        <w:right w:val="none" w:sz="0" w:space="0" w:color="auto"/>
      </w:divBdr>
    </w:div>
    <w:div w:id="1031145206">
      <w:bodyDiv w:val="1"/>
      <w:marLeft w:val="0"/>
      <w:marRight w:val="0"/>
      <w:marTop w:val="0"/>
      <w:marBottom w:val="0"/>
      <w:divBdr>
        <w:top w:val="none" w:sz="0" w:space="0" w:color="auto"/>
        <w:left w:val="none" w:sz="0" w:space="0" w:color="auto"/>
        <w:bottom w:val="none" w:sz="0" w:space="0" w:color="auto"/>
        <w:right w:val="none" w:sz="0" w:space="0" w:color="auto"/>
      </w:divBdr>
    </w:div>
    <w:div w:id="1031224621">
      <w:bodyDiv w:val="1"/>
      <w:marLeft w:val="0"/>
      <w:marRight w:val="0"/>
      <w:marTop w:val="0"/>
      <w:marBottom w:val="0"/>
      <w:divBdr>
        <w:top w:val="none" w:sz="0" w:space="0" w:color="auto"/>
        <w:left w:val="none" w:sz="0" w:space="0" w:color="auto"/>
        <w:bottom w:val="none" w:sz="0" w:space="0" w:color="auto"/>
        <w:right w:val="none" w:sz="0" w:space="0" w:color="auto"/>
      </w:divBdr>
    </w:div>
    <w:div w:id="1031224644">
      <w:bodyDiv w:val="1"/>
      <w:marLeft w:val="0"/>
      <w:marRight w:val="0"/>
      <w:marTop w:val="0"/>
      <w:marBottom w:val="0"/>
      <w:divBdr>
        <w:top w:val="none" w:sz="0" w:space="0" w:color="auto"/>
        <w:left w:val="none" w:sz="0" w:space="0" w:color="auto"/>
        <w:bottom w:val="none" w:sz="0" w:space="0" w:color="auto"/>
        <w:right w:val="none" w:sz="0" w:space="0" w:color="auto"/>
      </w:divBdr>
    </w:div>
    <w:div w:id="1031298286">
      <w:bodyDiv w:val="1"/>
      <w:marLeft w:val="0"/>
      <w:marRight w:val="0"/>
      <w:marTop w:val="0"/>
      <w:marBottom w:val="0"/>
      <w:divBdr>
        <w:top w:val="none" w:sz="0" w:space="0" w:color="auto"/>
        <w:left w:val="none" w:sz="0" w:space="0" w:color="auto"/>
        <w:bottom w:val="none" w:sz="0" w:space="0" w:color="auto"/>
        <w:right w:val="none" w:sz="0" w:space="0" w:color="auto"/>
      </w:divBdr>
    </w:div>
    <w:div w:id="1031613739">
      <w:bodyDiv w:val="1"/>
      <w:marLeft w:val="0"/>
      <w:marRight w:val="0"/>
      <w:marTop w:val="0"/>
      <w:marBottom w:val="0"/>
      <w:divBdr>
        <w:top w:val="none" w:sz="0" w:space="0" w:color="auto"/>
        <w:left w:val="none" w:sz="0" w:space="0" w:color="auto"/>
        <w:bottom w:val="none" w:sz="0" w:space="0" w:color="auto"/>
        <w:right w:val="none" w:sz="0" w:space="0" w:color="auto"/>
      </w:divBdr>
    </w:div>
    <w:div w:id="1031691626">
      <w:bodyDiv w:val="1"/>
      <w:marLeft w:val="0"/>
      <w:marRight w:val="0"/>
      <w:marTop w:val="0"/>
      <w:marBottom w:val="0"/>
      <w:divBdr>
        <w:top w:val="none" w:sz="0" w:space="0" w:color="auto"/>
        <w:left w:val="none" w:sz="0" w:space="0" w:color="auto"/>
        <w:bottom w:val="none" w:sz="0" w:space="0" w:color="auto"/>
        <w:right w:val="none" w:sz="0" w:space="0" w:color="auto"/>
      </w:divBdr>
    </w:div>
    <w:div w:id="1031758287">
      <w:bodyDiv w:val="1"/>
      <w:marLeft w:val="0"/>
      <w:marRight w:val="0"/>
      <w:marTop w:val="0"/>
      <w:marBottom w:val="0"/>
      <w:divBdr>
        <w:top w:val="none" w:sz="0" w:space="0" w:color="auto"/>
        <w:left w:val="none" w:sz="0" w:space="0" w:color="auto"/>
        <w:bottom w:val="none" w:sz="0" w:space="0" w:color="auto"/>
        <w:right w:val="none" w:sz="0" w:space="0" w:color="auto"/>
      </w:divBdr>
    </w:div>
    <w:div w:id="1031762664">
      <w:bodyDiv w:val="1"/>
      <w:marLeft w:val="0"/>
      <w:marRight w:val="0"/>
      <w:marTop w:val="0"/>
      <w:marBottom w:val="0"/>
      <w:divBdr>
        <w:top w:val="none" w:sz="0" w:space="0" w:color="auto"/>
        <w:left w:val="none" w:sz="0" w:space="0" w:color="auto"/>
        <w:bottom w:val="none" w:sz="0" w:space="0" w:color="auto"/>
        <w:right w:val="none" w:sz="0" w:space="0" w:color="auto"/>
      </w:divBdr>
    </w:div>
    <w:div w:id="1031807090">
      <w:bodyDiv w:val="1"/>
      <w:marLeft w:val="0"/>
      <w:marRight w:val="0"/>
      <w:marTop w:val="0"/>
      <w:marBottom w:val="0"/>
      <w:divBdr>
        <w:top w:val="none" w:sz="0" w:space="0" w:color="auto"/>
        <w:left w:val="none" w:sz="0" w:space="0" w:color="auto"/>
        <w:bottom w:val="none" w:sz="0" w:space="0" w:color="auto"/>
        <w:right w:val="none" w:sz="0" w:space="0" w:color="auto"/>
      </w:divBdr>
    </w:div>
    <w:div w:id="1031880935">
      <w:bodyDiv w:val="1"/>
      <w:marLeft w:val="0"/>
      <w:marRight w:val="0"/>
      <w:marTop w:val="0"/>
      <w:marBottom w:val="0"/>
      <w:divBdr>
        <w:top w:val="none" w:sz="0" w:space="0" w:color="auto"/>
        <w:left w:val="none" w:sz="0" w:space="0" w:color="auto"/>
        <w:bottom w:val="none" w:sz="0" w:space="0" w:color="auto"/>
        <w:right w:val="none" w:sz="0" w:space="0" w:color="auto"/>
      </w:divBdr>
    </w:div>
    <w:div w:id="1032144860">
      <w:bodyDiv w:val="1"/>
      <w:marLeft w:val="0"/>
      <w:marRight w:val="0"/>
      <w:marTop w:val="0"/>
      <w:marBottom w:val="0"/>
      <w:divBdr>
        <w:top w:val="none" w:sz="0" w:space="0" w:color="auto"/>
        <w:left w:val="none" w:sz="0" w:space="0" w:color="auto"/>
        <w:bottom w:val="none" w:sz="0" w:space="0" w:color="auto"/>
        <w:right w:val="none" w:sz="0" w:space="0" w:color="auto"/>
      </w:divBdr>
    </w:div>
    <w:div w:id="1032192744">
      <w:bodyDiv w:val="1"/>
      <w:marLeft w:val="0"/>
      <w:marRight w:val="0"/>
      <w:marTop w:val="0"/>
      <w:marBottom w:val="0"/>
      <w:divBdr>
        <w:top w:val="none" w:sz="0" w:space="0" w:color="auto"/>
        <w:left w:val="none" w:sz="0" w:space="0" w:color="auto"/>
        <w:bottom w:val="none" w:sz="0" w:space="0" w:color="auto"/>
        <w:right w:val="none" w:sz="0" w:space="0" w:color="auto"/>
      </w:divBdr>
    </w:div>
    <w:div w:id="1032263515">
      <w:bodyDiv w:val="1"/>
      <w:marLeft w:val="0"/>
      <w:marRight w:val="0"/>
      <w:marTop w:val="0"/>
      <w:marBottom w:val="0"/>
      <w:divBdr>
        <w:top w:val="none" w:sz="0" w:space="0" w:color="auto"/>
        <w:left w:val="none" w:sz="0" w:space="0" w:color="auto"/>
        <w:bottom w:val="none" w:sz="0" w:space="0" w:color="auto"/>
        <w:right w:val="none" w:sz="0" w:space="0" w:color="auto"/>
      </w:divBdr>
    </w:div>
    <w:div w:id="1032266787">
      <w:bodyDiv w:val="1"/>
      <w:marLeft w:val="0"/>
      <w:marRight w:val="0"/>
      <w:marTop w:val="0"/>
      <w:marBottom w:val="0"/>
      <w:divBdr>
        <w:top w:val="none" w:sz="0" w:space="0" w:color="auto"/>
        <w:left w:val="none" w:sz="0" w:space="0" w:color="auto"/>
        <w:bottom w:val="none" w:sz="0" w:space="0" w:color="auto"/>
        <w:right w:val="none" w:sz="0" w:space="0" w:color="auto"/>
      </w:divBdr>
    </w:div>
    <w:div w:id="1032269828">
      <w:bodyDiv w:val="1"/>
      <w:marLeft w:val="0"/>
      <w:marRight w:val="0"/>
      <w:marTop w:val="0"/>
      <w:marBottom w:val="0"/>
      <w:divBdr>
        <w:top w:val="none" w:sz="0" w:space="0" w:color="auto"/>
        <w:left w:val="none" w:sz="0" w:space="0" w:color="auto"/>
        <w:bottom w:val="none" w:sz="0" w:space="0" w:color="auto"/>
        <w:right w:val="none" w:sz="0" w:space="0" w:color="auto"/>
      </w:divBdr>
    </w:div>
    <w:div w:id="1032347162">
      <w:bodyDiv w:val="1"/>
      <w:marLeft w:val="0"/>
      <w:marRight w:val="0"/>
      <w:marTop w:val="0"/>
      <w:marBottom w:val="0"/>
      <w:divBdr>
        <w:top w:val="none" w:sz="0" w:space="0" w:color="auto"/>
        <w:left w:val="none" w:sz="0" w:space="0" w:color="auto"/>
        <w:bottom w:val="none" w:sz="0" w:space="0" w:color="auto"/>
        <w:right w:val="none" w:sz="0" w:space="0" w:color="auto"/>
      </w:divBdr>
    </w:div>
    <w:div w:id="1032413890">
      <w:bodyDiv w:val="1"/>
      <w:marLeft w:val="0"/>
      <w:marRight w:val="0"/>
      <w:marTop w:val="0"/>
      <w:marBottom w:val="0"/>
      <w:divBdr>
        <w:top w:val="none" w:sz="0" w:space="0" w:color="auto"/>
        <w:left w:val="none" w:sz="0" w:space="0" w:color="auto"/>
        <w:bottom w:val="none" w:sz="0" w:space="0" w:color="auto"/>
        <w:right w:val="none" w:sz="0" w:space="0" w:color="auto"/>
      </w:divBdr>
    </w:div>
    <w:div w:id="1032413971">
      <w:bodyDiv w:val="1"/>
      <w:marLeft w:val="0"/>
      <w:marRight w:val="0"/>
      <w:marTop w:val="0"/>
      <w:marBottom w:val="0"/>
      <w:divBdr>
        <w:top w:val="none" w:sz="0" w:space="0" w:color="auto"/>
        <w:left w:val="none" w:sz="0" w:space="0" w:color="auto"/>
        <w:bottom w:val="none" w:sz="0" w:space="0" w:color="auto"/>
        <w:right w:val="none" w:sz="0" w:space="0" w:color="auto"/>
      </w:divBdr>
    </w:div>
    <w:div w:id="1032463312">
      <w:bodyDiv w:val="1"/>
      <w:marLeft w:val="0"/>
      <w:marRight w:val="0"/>
      <w:marTop w:val="0"/>
      <w:marBottom w:val="0"/>
      <w:divBdr>
        <w:top w:val="none" w:sz="0" w:space="0" w:color="auto"/>
        <w:left w:val="none" w:sz="0" w:space="0" w:color="auto"/>
        <w:bottom w:val="none" w:sz="0" w:space="0" w:color="auto"/>
        <w:right w:val="none" w:sz="0" w:space="0" w:color="auto"/>
      </w:divBdr>
    </w:div>
    <w:div w:id="1032534677">
      <w:bodyDiv w:val="1"/>
      <w:marLeft w:val="0"/>
      <w:marRight w:val="0"/>
      <w:marTop w:val="0"/>
      <w:marBottom w:val="0"/>
      <w:divBdr>
        <w:top w:val="none" w:sz="0" w:space="0" w:color="auto"/>
        <w:left w:val="none" w:sz="0" w:space="0" w:color="auto"/>
        <w:bottom w:val="none" w:sz="0" w:space="0" w:color="auto"/>
        <w:right w:val="none" w:sz="0" w:space="0" w:color="auto"/>
      </w:divBdr>
    </w:div>
    <w:div w:id="1032608756">
      <w:bodyDiv w:val="1"/>
      <w:marLeft w:val="0"/>
      <w:marRight w:val="0"/>
      <w:marTop w:val="0"/>
      <w:marBottom w:val="0"/>
      <w:divBdr>
        <w:top w:val="none" w:sz="0" w:space="0" w:color="auto"/>
        <w:left w:val="none" w:sz="0" w:space="0" w:color="auto"/>
        <w:bottom w:val="none" w:sz="0" w:space="0" w:color="auto"/>
        <w:right w:val="none" w:sz="0" w:space="0" w:color="auto"/>
      </w:divBdr>
    </w:div>
    <w:div w:id="1032613642">
      <w:bodyDiv w:val="1"/>
      <w:marLeft w:val="0"/>
      <w:marRight w:val="0"/>
      <w:marTop w:val="0"/>
      <w:marBottom w:val="0"/>
      <w:divBdr>
        <w:top w:val="none" w:sz="0" w:space="0" w:color="auto"/>
        <w:left w:val="none" w:sz="0" w:space="0" w:color="auto"/>
        <w:bottom w:val="none" w:sz="0" w:space="0" w:color="auto"/>
        <w:right w:val="none" w:sz="0" w:space="0" w:color="auto"/>
      </w:divBdr>
    </w:div>
    <w:div w:id="1032658022">
      <w:bodyDiv w:val="1"/>
      <w:marLeft w:val="0"/>
      <w:marRight w:val="0"/>
      <w:marTop w:val="0"/>
      <w:marBottom w:val="0"/>
      <w:divBdr>
        <w:top w:val="none" w:sz="0" w:space="0" w:color="auto"/>
        <w:left w:val="none" w:sz="0" w:space="0" w:color="auto"/>
        <w:bottom w:val="none" w:sz="0" w:space="0" w:color="auto"/>
        <w:right w:val="none" w:sz="0" w:space="0" w:color="auto"/>
      </w:divBdr>
    </w:div>
    <w:div w:id="1032683077">
      <w:bodyDiv w:val="1"/>
      <w:marLeft w:val="0"/>
      <w:marRight w:val="0"/>
      <w:marTop w:val="0"/>
      <w:marBottom w:val="0"/>
      <w:divBdr>
        <w:top w:val="none" w:sz="0" w:space="0" w:color="auto"/>
        <w:left w:val="none" w:sz="0" w:space="0" w:color="auto"/>
        <w:bottom w:val="none" w:sz="0" w:space="0" w:color="auto"/>
        <w:right w:val="none" w:sz="0" w:space="0" w:color="auto"/>
      </w:divBdr>
    </w:div>
    <w:div w:id="1032802958">
      <w:bodyDiv w:val="1"/>
      <w:marLeft w:val="0"/>
      <w:marRight w:val="0"/>
      <w:marTop w:val="0"/>
      <w:marBottom w:val="0"/>
      <w:divBdr>
        <w:top w:val="none" w:sz="0" w:space="0" w:color="auto"/>
        <w:left w:val="none" w:sz="0" w:space="0" w:color="auto"/>
        <w:bottom w:val="none" w:sz="0" w:space="0" w:color="auto"/>
        <w:right w:val="none" w:sz="0" w:space="0" w:color="auto"/>
      </w:divBdr>
    </w:div>
    <w:div w:id="1032806305">
      <w:bodyDiv w:val="1"/>
      <w:marLeft w:val="0"/>
      <w:marRight w:val="0"/>
      <w:marTop w:val="0"/>
      <w:marBottom w:val="0"/>
      <w:divBdr>
        <w:top w:val="none" w:sz="0" w:space="0" w:color="auto"/>
        <w:left w:val="none" w:sz="0" w:space="0" w:color="auto"/>
        <w:bottom w:val="none" w:sz="0" w:space="0" w:color="auto"/>
        <w:right w:val="none" w:sz="0" w:space="0" w:color="auto"/>
      </w:divBdr>
    </w:div>
    <w:div w:id="1032809019">
      <w:bodyDiv w:val="1"/>
      <w:marLeft w:val="0"/>
      <w:marRight w:val="0"/>
      <w:marTop w:val="0"/>
      <w:marBottom w:val="0"/>
      <w:divBdr>
        <w:top w:val="none" w:sz="0" w:space="0" w:color="auto"/>
        <w:left w:val="none" w:sz="0" w:space="0" w:color="auto"/>
        <w:bottom w:val="none" w:sz="0" w:space="0" w:color="auto"/>
        <w:right w:val="none" w:sz="0" w:space="0" w:color="auto"/>
      </w:divBdr>
    </w:div>
    <w:div w:id="1032875698">
      <w:bodyDiv w:val="1"/>
      <w:marLeft w:val="0"/>
      <w:marRight w:val="0"/>
      <w:marTop w:val="0"/>
      <w:marBottom w:val="0"/>
      <w:divBdr>
        <w:top w:val="none" w:sz="0" w:space="0" w:color="auto"/>
        <w:left w:val="none" w:sz="0" w:space="0" w:color="auto"/>
        <w:bottom w:val="none" w:sz="0" w:space="0" w:color="auto"/>
        <w:right w:val="none" w:sz="0" w:space="0" w:color="auto"/>
      </w:divBdr>
    </w:div>
    <w:div w:id="1032924956">
      <w:bodyDiv w:val="1"/>
      <w:marLeft w:val="0"/>
      <w:marRight w:val="0"/>
      <w:marTop w:val="0"/>
      <w:marBottom w:val="0"/>
      <w:divBdr>
        <w:top w:val="none" w:sz="0" w:space="0" w:color="auto"/>
        <w:left w:val="none" w:sz="0" w:space="0" w:color="auto"/>
        <w:bottom w:val="none" w:sz="0" w:space="0" w:color="auto"/>
        <w:right w:val="none" w:sz="0" w:space="0" w:color="auto"/>
      </w:divBdr>
    </w:div>
    <w:div w:id="1032926375">
      <w:bodyDiv w:val="1"/>
      <w:marLeft w:val="0"/>
      <w:marRight w:val="0"/>
      <w:marTop w:val="0"/>
      <w:marBottom w:val="0"/>
      <w:divBdr>
        <w:top w:val="none" w:sz="0" w:space="0" w:color="auto"/>
        <w:left w:val="none" w:sz="0" w:space="0" w:color="auto"/>
        <w:bottom w:val="none" w:sz="0" w:space="0" w:color="auto"/>
        <w:right w:val="none" w:sz="0" w:space="0" w:color="auto"/>
      </w:divBdr>
    </w:div>
    <w:div w:id="1032994385">
      <w:bodyDiv w:val="1"/>
      <w:marLeft w:val="0"/>
      <w:marRight w:val="0"/>
      <w:marTop w:val="0"/>
      <w:marBottom w:val="0"/>
      <w:divBdr>
        <w:top w:val="none" w:sz="0" w:space="0" w:color="auto"/>
        <w:left w:val="none" w:sz="0" w:space="0" w:color="auto"/>
        <w:bottom w:val="none" w:sz="0" w:space="0" w:color="auto"/>
        <w:right w:val="none" w:sz="0" w:space="0" w:color="auto"/>
      </w:divBdr>
    </w:div>
    <w:div w:id="1032994726">
      <w:bodyDiv w:val="1"/>
      <w:marLeft w:val="0"/>
      <w:marRight w:val="0"/>
      <w:marTop w:val="0"/>
      <w:marBottom w:val="0"/>
      <w:divBdr>
        <w:top w:val="none" w:sz="0" w:space="0" w:color="auto"/>
        <w:left w:val="none" w:sz="0" w:space="0" w:color="auto"/>
        <w:bottom w:val="none" w:sz="0" w:space="0" w:color="auto"/>
        <w:right w:val="none" w:sz="0" w:space="0" w:color="auto"/>
      </w:divBdr>
    </w:div>
    <w:div w:id="1033072035">
      <w:bodyDiv w:val="1"/>
      <w:marLeft w:val="0"/>
      <w:marRight w:val="0"/>
      <w:marTop w:val="0"/>
      <w:marBottom w:val="0"/>
      <w:divBdr>
        <w:top w:val="none" w:sz="0" w:space="0" w:color="auto"/>
        <w:left w:val="none" w:sz="0" w:space="0" w:color="auto"/>
        <w:bottom w:val="none" w:sz="0" w:space="0" w:color="auto"/>
        <w:right w:val="none" w:sz="0" w:space="0" w:color="auto"/>
      </w:divBdr>
    </w:div>
    <w:div w:id="1033116481">
      <w:bodyDiv w:val="1"/>
      <w:marLeft w:val="0"/>
      <w:marRight w:val="0"/>
      <w:marTop w:val="0"/>
      <w:marBottom w:val="0"/>
      <w:divBdr>
        <w:top w:val="none" w:sz="0" w:space="0" w:color="auto"/>
        <w:left w:val="none" w:sz="0" w:space="0" w:color="auto"/>
        <w:bottom w:val="none" w:sz="0" w:space="0" w:color="auto"/>
        <w:right w:val="none" w:sz="0" w:space="0" w:color="auto"/>
      </w:divBdr>
    </w:div>
    <w:div w:id="1033116710">
      <w:bodyDiv w:val="1"/>
      <w:marLeft w:val="0"/>
      <w:marRight w:val="0"/>
      <w:marTop w:val="0"/>
      <w:marBottom w:val="0"/>
      <w:divBdr>
        <w:top w:val="none" w:sz="0" w:space="0" w:color="auto"/>
        <w:left w:val="none" w:sz="0" w:space="0" w:color="auto"/>
        <w:bottom w:val="none" w:sz="0" w:space="0" w:color="auto"/>
        <w:right w:val="none" w:sz="0" w:space="0" w:color="auto"/>
      </w:divBdr>
    </w:div>
    <w:div w:id="1033117702">
      <w:bodyDiv w:val="1"/>
      <w:marLeft w:val="0"/>
      <w:marRight w:val="0"/>
      <w:marTop w:val="0"/>
      <w:marBottom w:val="0"/>
      <w:divBdr>
        <w:top w:val="none" w:sz="0" w:space="0" w:color="auto"/>
        <w:left w:val="none" w:sz="0" w:space="0" w:color="auto"/>
        <w:bottom w:val="none" w:sz="0" w:space="0" w:color="auto"/>
        <w:right w:val="none" w:sz="0" w:space="0" w:color="auto"/>
      </w:divBdr>
    </w:div>
    <w:div w:id="1033118988">
      <w:bodyDiv w:val="1"/>
      <w:marLeft w:val="0"/>
      <w:marRight w:val="0"/>
      <w:marTop w:val="0"/>
      <w:marBottom w:val="0"/>
      <w:divBdr>
        <w:top w:val="none" w:sz="0" w:space="0" w:color="auto"/>
        <w:left w:val="none" w:sz="0" w:space="0" w:color="auto"/>
        <w:bottom w:val="none" w:sz="0" w:space="0" w:color="auto"/>
        <w:right w:val="none" w:sz="0" w:space="0" w:color="auto"/>
      </w:divBdr>
    </w:div>
    <w:div w:id="1033189267">
      <w:bodyDiv w:val="1"/>
      <w:marLeft w:val="0"/>
      <w:marRight w:val="0"/>
      <w:marTop w:val="0"/>
      <w:marBottom w:val="0"/>
      <w:divBdr>
        <w:top w:val="none" w:sz="0" w:space="0" w:color="auto"/>
        <w:left w:val="none" w:sz="0" w:space="0" w:color="auto"/>
        <w:bottom w:val="none" w:sz="0" w:space="0" w:color="auto"/>
        <w:right w:val="none" w:sz="0" w:space="0" w:color="auto"/>
      </w:divBdr>
    </w:div>
    <w:div w:id="1033264756">
      <w:bodyDiv w:val="1"/>
      <w:marLeft w:val="0"/>
      <w:marRight w:val="0"/>
      <w:marTop w:val="0"/>
      <w:marBottom w:val="0"/>
      <w:divBdr>
        <w:top w:val="none" w:sz="0" w:space="0" w:color="auto"/>
        <w:left w:val="none" w:sz="0" w:space="0" w:color="auto"/>
        <w:bottom w:val="none" w:sz="0" w:space="0" w:color="auto"/>
        <w:right w:val="none" w:sz="0" w:space="0" w:color="auto"/>
      </w:divBdr>
    </w:div>
    <w:div w:id="1033310740">
      <w:bodyDiv w:val="1"/>
      <w:marLeft w:val="0"/>
      <w:marRight w:val="0"/>
      <w:marTop w:val="0"/>
      <w:marBottom w:val="0"/>
      <w:divBdr>
        <w:top w:val="none" w:sz="0" w:space="0" w:color="auto"/>
        <w:left w:val="none" w:sz="0" w:space="0" w:color="auto"/>
        <w:bottom w:val="none" w:sz="0" w:space="0" w:color="auto"/>
        <w:right w:val="none" w:sz="0" w:space="0" w:color="auto"/>
      </w:divBdr>
    </w:div>
    <w:div w:id="1033459783">
      <w:bodyDiv w:val="1"/>
      <w:marLeft w:val="0"/>
      <w:marRight w:val="0"/>
      <w:marTop w:val="0"/>
      <w:marBottom w:val="0"/>
      <w:divBdr>
        <w:top w:val="none" w:sz="0" w:space="0" w:color="auto"/>
        <w:left w:val="none" w:sz="0" w:space="0" w:color="auto"/>
        <w:bottom w:val="none" w:sz="0" w:space="0" w:color="auto"/>
        <w:right w:val="none" w:sz="0" w:space="0" w:color="auto"/>
      </w:divBdr>
    </w:div>
    <w:div w:id="1033460057">
      <w:bodyDiv w:val="1"/>
      <w:marLeft w:val="0"/>
      <w:marRight w:val="0"/>
      <w:marTop w:val="0"/>
      <w:marBottom w:val="0"/>
      <w:divBdr>
        <w:top w:val="none" w:sz="0" w:space="0" w:color="auto"/>
        <w:left w:val="none" w:sz="0" w:space="0" w:color="auto"/>
        <w:bottom w:val="none" w:sz="0" w:space="0" w:color="auto"/>
        <w:right w:val="none" w:sz="0" w:space="0" w:color="auto"/>
      </w:divBdr>
    </w:div>
    <w:div w:id="1033574607">
      <w:bodyDiv w:val="1"/>
      <w:marLeft w:val="0"/>
      <w:marRight w:val="0"/>
      <w:marTop w:val="0"/>
      <w:marBottom w:val="0"/>
      <w:divBdr>
        <w:top w:val="none" w:sz="0" w:space="0" w:color="auto"/>
        <w:left w:val="none" w:sz="0" w:space="0" w:color="auto"/>
        <w:bottom w:val="none" w:sz="0" w:space="0" w:color="auto"/>
        <w:right w:val="none" w:sz="0" w:space="0" w:color="auto"/>
      </w:divBdr>
    </w:div>
    <w:div w:id="1033576295">
      <w:bodyDiv w:val="1"/>
      <w:marLeft w:val="0"/>
      <w:marRight w:val="0"/>
      <w:marTop w:val="0"/>
      <w:marBottom w:val="0"/>
      <w:divBdr>
        <w:top w:val="none" w:sz="0" w:space="0" w:color="auto"/>
        <w:left w:val="none" w:sz="0" w:space="0" w:color="auto"/>
        <w:bottom w:val="none" w:sz="0" w:space="0" w:color="auto"/>
        <w:right w:val="none" w:sz="0" w:space="0" w:color="auto"/>
      </w:divBdr>
    </w:div>
    <w:div w:id="1033579575">
      <w:bodyDiv w:val="1"/>
      <w:marLeft w:val="0"/>
      <w:marRight w:val="0"/>
      <w:marTop w:val="0"/>
      <w:marBottom w:val="0"/>
      <w:divBdr>
        <w:top w:val="none" w:sz="0" w:space="0" w:color="auto"/>
        <w:left w:val="none" w:sz="0" w:space="0" w:color="auto"/>
        <w:bottom w:val="none" w:sz="0" w:space="0" w:color="auto"/>
        <w:right w:val="none" w:sz="0" w:space="0" w:color="auto"/>
      </w:divBdr>
    </w:div>
    <w:div w:id="1033650443">
      <w:bodyDiv w:val="1"/>
      <w:marLeft w:val="0"/>
      <w:marRight w:val="0"/>
      <w:marTop w:val="0"/>
      <w:marBottom w:val="0"/>
      <w:divBdr>
        <w:top w:val="none" w:sz="0" w:space="0" w:color="auto"/>
        <w:left w:val="none" w:sz="0" w:space="0" w:color="auto"/>
        <w:bottom w:val="none" w:sz="0" w:space="0" w:color="auto"/>
        <w:right w:val="none" w:sz="0" w:space="0" w:color="auto"/>
      </w:divBdr>
    </w:div>
    <w:div w:id="1033653587">
      <w:bodyDiv w:val="1"/>
      <w:marLeft w:val="0"/>
      <w:marRight w:val="0"/>
      <w:marTop w:val="0"/>
      <w:marBottom w:val="0"/>
      <w:divBdr>
        <w:top w:val="none" w:sz="0" w:space="0" w:color="auto"/>
        <w:left w:val="none" w:sz="0" w:space="0" w:color="auto"/>
        <w:bottom w:val="none" w:sz="0" w:space="0" w:color="auto"/>
        <w:right w:val="none" w:sz="0" w:space="0" w:color="auto"/>
      </w:divBdr>
    </w:div>
    <w:div w:id="1033657488">
      <w:bodyDiv w:val="1"/>
      <w:marLeft w:val="0"/>
      <w:marRight w:val="0"/>
      <w:marTop w:val="0"/>
      <w:marBottom w:val="0"/>
      <w:divBdr>
        <w:top w:val="none" w:sz="0" w:space="0" w:color="auto"/>
        <w:left w:val="none" w:sz="0" w:space="0" w:color="auto"/>
        <w:bottom w:val="none" w:sz="0" w:space="0" w:color="auto"/>
        <w:right w:val="none" w:sz="0" w:space="0" w:color="auto"/>
      </w:divBdr>
    </w:div>
    <w:div w:id="1033724263">
      <w:bodyDiv w:val="1"/>
      <w:marLeft w:val="0"/>
      <w:marRight w:val="0"/>
      <w:marTop w:val="0"/>
      <w:marBottom w:val="0"/>
      <w:divBdr>
        <w:top w:val="none" w:sz="0" w:space="0" w:color="auto"/>
        <w:left w:val="none" w:sz="0" w:space="0" w:color="auto"/>
        <w:bottom w:val="none" w:sz="0" w:space="0" w:color="auto"/>
        <w:right w:val="none" w:sz="0" w:space="0" w:color="auto"/>
      </w:divBdr>
    </w:div>
    <w:div w:id="1033730500">
      <w:bodyDiv w:val="1"/>
      <w:marLeft w:val="0"/>
      <w:marRight w:val="0"/>
      <w:marTop w:val="0"/>
      <w:marBottom w:val="0"/>
      <w:divBdr>
        <w:top w:val="none" w:sz="0" w:space="0" w:color="auto"/>
        <w:left w:val="none" w:sz="0" w:space="0" w:color="auto"/>
        <w:bottom w:val="none" w:sz="0" w:space="0" w:color="auto"/>
        <w:right w:val="none" w:sz="0" w:space="0" w:color="auto"/>
      </w:divBdr>
    </w:div>
    <w:div w:id="1033766147">
      <w:bodyDiv w:val="1"/>
      <w:marLeft w:val="0"/>
      <w:marRight w:val="0"/>
      <w:marTop w:val="0"/>
      <w:marBottom w:val="0"/>
      <w:divBdr>
        <w:top w:val="none" w:sz="0" w:space="0" w:color="auto"/>
        <w:left w:val="none" w:sz="0" w:space="0" w:color="auto"/>
        <w:bottom w:val="none" w:sz="0" w:space="0" w:color="auto"/>
        <w:right w:val="none" w:sz="0" w:space="0" w:color="auto"/>
      </w:divBdr>
    </w:div>
    <w:div w:id="1033919794">
      <w:bodyDiv w:val="1"/>
      <w:marLeft w:val="0"/>
      <w:marRight w:val="0"/>
      <w:marTop w:val="0"/>
      <w:marBottom w:val="0"/>
      <w:divBdr>
        <w:top w:val="none" w:sz="0" w:space="0" w:color="auto"/>
        <w:left w:val="none" w:sz="0" w:space="0" w:color="auto"/>
        <w:bottom w:val="none" w:sz="0" w:space="0" w:color="auto"/>
        <w:right w:val="none" w:sz="0" w:space="0" w:color="auto"/>
      </w:divBdr>
    </w:div>
    <w:div w:id="1033965241">
      <w:bodyDiv w:val="1"/>
      <w:marLeft w:val="0"/>
      <w:marRight w:val="0"/>
      <w:marTop w:val="0"/>
      <w:marBottom w:val="0"/>
      <w:divBdr>
        <w:top w:val="none" w:sz="0" w:space="0" w:color="auto"/>
        <w:left w:val="none" w:sz="0" w:space="0" w:color="auto"/>
        <w:bottom w:val="none" w:sz="0" w:space="0" w:color="auto"/>
        <w:right w:val="none" w:sz="0" w:space="0" w:color="auto"/>
      </w:divBdr>
    </w:div>
    <w:div w:id="1033968947">
      <w:bodyDiv w:val="1"/>
      <w:marLeft w:val="0"/>
      <w:marRight w:val="0"/>
      <w:marTop w:val="0"/>
      <w:marBottom w:val="0"/>
      <w:divBdr>
        <w:top w:val="none" w:sz="0" w:space="0" w:color="auto"/>
        <w:left w:val="none" w:sz="0" w:space="0" w:color="auto"/>
        <w:bottom w:val="none" w:sz="0" w:space="0" w:color="auto"/>
        <w:right w:val="none" w:sz="0" w:space="0" w:color="auto"/>
      </w:divBdr>
    </w:div>
    <w:div w:id="1034035594">
      <w:bodyDiv w:val="1"/>
      <w:marLeft w:val="0"/>
      <w:marRight w:val="0"/>
      <w:marTop w:val="0"/>
      <w:marBottom w:val="0"/>
      <w:divBdr>
        <w:top w:val="none" w:sz="0" w:space="0" w:color="auto"/>
        <w:left w:val="none" w:sz="0" w:space="0" w:color="auto"/>
        <w:bottom w:val="none" w:sz="0" w:space="0" w:color="auto"/>
        <w:right w:val="none" w:sz="0" w:space="0" w:color="auto"/>
      </w:divBdr>
    </w:div>
    <w:div w:id="1034043066">
      <w:bodyDiv w:val="1"/>
      <w:marLeft w:val="0"/>
      <w:marRight w:val="0"/>
      <w:marTop w:val="0"/>
      <w:marBottom w:val="0"/>
      <w:divBdr>
        <w:top w:val="none" w:sz="0" w:space="0" w:color="auto"/>
        <w:left w:val="none" w:sz="0" w:space="0" w:color="auto"/>
        <w:bottom w:val="none" w:sz="0" w:space="0" w:color="auto"/>
        <w:right w:val="none" w:sz="0" w:space="0" w:color="auto"/>
      </w:divBdr>
    </w:div>
    <w:div w:id="1034113070">
      <w:bodyDiv w:val="1"/>
      <w:marLeft w:val="0"/>
      <w:marRight w:val="0"/>
      <w:marTop w:val="0"/>
      <w:marBottom w:val="0"/>
      <w:divBdr>
        <w:top w:val="none" w:sz="0" w:space="0" w:color="auto"/>
        <w:left w:val="none" w:sz="0" w:space="0" w:color="auto"/>
        <w:bottom w:val="none" w:sz="0" w:space="0" w:color="auto"/>
        <w:right w:val="none" w:sz="0" w:space="0" w:color="auto"/>
      </w:divBdr>
    </w:div>
    <w:div w:id="1034116722">
      <w:bodyDiv w:val="1"/>
      <w:marLeft w:val="0"/>
      <w:marRight w:val="0"/>
      <w:marTop w:val="0"/>
      <w:marBottom w:val="0"/>
      <w:divBdr>
        <w:top w:val="none" w:sz="0" w:space="0" w:color="auto"/>
        <w:left w:val="none" w:sz="0" w:space="0" w:color="auto"/>
        <w:bottom w:val="none" w:sz="0" w:space="0" w:color="auto"/>
        <w:right w:val="none" w:sz="0" w:space="0" w:color="auto"/>
      </w:divBdr>
    </w:div>
    <w:div w:id="1034118214">
      <w:bodyDiv w:val="1"/>
      <w:marLeft w:val="0"/>
      <w:marRight w:val="0"/>
      <w:marTop w:val="0"/>
      <w:marBottom w:val="0"/>
      <w:divBdr>
        <w:top w:val="none" w:sz="0" w:space="0" w:color="auto"/>
        <w:left w:val="none" w:sz="0" w:space="0" w:color="auto"/>
        <w:bottom w:val="none" w:sz="0" w:space="0" w:color="auto"/>
        <w:right w:val="none" w:sz="0" w:space="0" w:color="auto"/>
      </w:divBdr>
    </w:div>
    <w:div w:id="1034308281">
      <w:bodyDiv w:val="1"/>
      <w:marLeft w:val="0"/>
      <w:marRight w:val="0"/>
      <w:marTop w:val="0"/>
      <w:marBottom w:val="0"/>
      <w:divBdr>
        <w:top w:val="none" w:sz="0" w:space="0" w:color="auto"/>
        <w:left w:val="none" w:sz="0" w:space="0" w:color="auto"/>
        <w:bottom w:val="none" w:sz="0" w:space="0" w:color="auto"/>
        <w:right w:val="none" w:sz="0" w:space="0" w:color="auto"/>
      </w:divBdr>
    </w:div>
    <w:div w:id="1034355298">
      <w:bodyDiv w:val="1"/>
      <w:marLeft w:val="0"/>
      <w:marRight w:val="0"/>
      <w:marTop w:val="0"/>
      <w:marBottom w:val="0"/>
      <w:divBdr>
        <w:top w:val="none" w:sz="0" w:space="0" w:color="auto"/>
        <w:left w:val="none" w:sz="0" w:space="0" w:color="auto"/>
        <w:bottom w:val="none" w:sz="0" w:space="0" w:color="auto"/>
        <w:right w:val="none" w:sz="0" w:space="0" w:color="auto"/>
      </w:divBdr>
    </w:div>
    <w:div w:id="1034380644">
      <w:bodyDiv w:val="1"/>
      <w:marLeft w:val="0"/>
      <w:marRight w:val="0"/>
      <w:marTop w:val="0"/>
      <w:marBottom w:val="0"/>
      <w:divBdr>
        <w:top w:val="none" w:sz="0" w:space="0" w:color="auto"/>
        <w:left w:val="none" w:sz="0" w:space="0" w:color="auto"/>
        <w:bottom w:val="none" w:sz="0" w:space="0" w:color="auto"/>
        <w:right w:val="none" w:sz="0" w:space="0" w:color="auto"/>
      </w:divBdr>
    </w:div>
    <w:div w:id="1034380646">
      <w:bodyDiv w:val="1"/>
      <w:marLeft w:val="0"/>
      <w:marRight w:val="0"/>
      <w:marTop w:val="0"/>
      <w:marBottom w:val="0"/>
      <w:divBdr>
        <w:top w:val="none" w:sz="0" w:space="0" w:color="auto"/>
        <w:left w:val="none" w:sz="0" w:space="0" w:color="auto"/>
        <w:bottom w:val="none" w:sz="0" w:space="0" w:color="auto"/>
        <w:right w:val="none" w:sz="0" w:space="0" w:color="auto"/>
      </w:divBdr>
    </w:div>
    <w:div w:id="1034422895">
      <w:bodyDiv w:val="1"/>
      <w:marLeft w:val="0"/>
      <w:marRight w:val="0"/>
      <w:marTop w:val="0"/>
      <w:marBottom w:val="0"/>
      <w:divBdr>
        <w:top w:val="none" w:sz="0" w:space="0" w:color="auto"/>
        <w:left w:val="none" w:sz="0" w:space="0" w:color="auto"/>
        <w:bottom w:val="none" w:sz="0" w:space="0" w:color="auto"/>
        <w:right w:val="none" w:sz="0" w:space="0" w:color="auto"/>
      </w:divBdr>
    </w:div>
    <w:div w:id="1034424110">
      <w:bodyDiv w:val="1"/>
      <w:marLeft w:val="0"/>
      <w:marRight w:val="0"/>
      <w:marTop w:val="0"/>
      <w:marBottom w:val="0"/>
      <w:divBdr>
        <w:top w:val="none" w:sz="0" w:space="0" w:color="auto"/>
        <w:left w:val="none" w:sz="0" w:space="0" w:color="auto"/>
        <w:bottom w:val="none" w:sz="0" w:space="0" w:color="auto"/>
        <w:right w:val="none" w:sz="0" w:space="0" w:color="auto"/>
      </w:divBdr>
    </w:div>
    <w:div w:id="1034426911">
      <w:bodyDiv w:val="1"/>
      <w:marLeft w:val="0"/>
      <w:marRight w:val="0"/>
      <w:marTop w:val="0"/>
      <w:marBottom w:val="0"/>
      <w:divBdr>
        <w:top w:val="none" w:sz="0" w:space="0" w:color="auto"/>
        <w:left w:val="none" w:sz="0" w:space="0" w:color="auto"/>
        <w:bottom w:val="none" w:sz="0" w:space="0" w:color="auto"/>
        <w:right w:val="none" w:sz="0" w:space="0" w:color="auto"/>
      </w:divBdr>
    </w:div>
    <w:div w:id="1034429095">
      <w:bodyDiv w:val="1"/>
      <w:marLeft w:val="0"/>
      <w:marRight w:val="0"/>
      <w:marTop w:val="0"/>
      <w:marBottom w:val="0"/>
      <w:divBdr>
        <w:top w:val="none" w:sz="0" w:space="0" w:color="auto"/>
        <w:left w:val="none" w:sz="0" w:space="0" w:color="auto"/>
        <w:bottom w:val="none" w:sz="0" w:space="0" w:color="auto"/>
        <w:right w:val="none" w:sz="0" w:space="0" w:color="auto"/>
      </w:divBdr>
    </w:div>
    <w:div w:id="1034503818">
      <w:bodyDiv w:val="1"/>
      <w:marLeft w:val="0"/>
      <w:marRight w:val="0"/>
      <w:marTop w:val="0"/>
      <w:marBottom w:val="0"/>
      <w:divBdr>
        <w:top w:val="none" w:sz="0" w:space="0" w:color="auto"/>
        <w:left w:val="none" w:sz="0" w:space="0" w:color="auto"/>
        <w:bottom w:val="none" w:sz="0" w:space="0" w:color="auto"/>
        <w:right w:val="none" w:sz="0" w:space="0" w:color="auto"/>
      </w:divBdr>
    </w:div>
    <w:div w:id="1034621517">
      <w:bodyDiv w:val="1"/>
      <w:marLeft w:val="0"/>
      <w:marRight w:val="0"/>
      <w:marTop w:val="0"/>
      <w:marBottom w:val="0"/>
      <w:divBdr>
        <w:top w:val="none" w:sz="0" w:space="0" w:color="auto"/>
        <w:left w:val="none" w:sz="0" w:space="0" w:color="auto"/>
        <w:bottom w:val="none" w:sz="0" w:space="0" w:color="auto"/>
        <w:right w:val="none" w:sz="0" w:space="0" w:color="auto"/>
      </w:divBdr>
    </w:div>
    <w:div w:id="1034623193">
      <w:bodyDiv w:val="1"/>
      <w:marLeft w:val="0"/>
      <w:marRight w:val="0"/>
      <w:marTop w:val="0"/>
      <w:marBottom w:val="0"/>
      <w:divBdr>
        <w:top w:val="none" w:sz="0" w:space="0" w:color="auto"/>
        <w:left w:val="none" w:sz="0" w:space="0" w:color="auto"/>
        <w:bottom w:val="none" w:sz="0" w:space="0" w:color="auto"/>
        <w:right w:val="none" w:sz="0" w:space="0" w:color="auto"/>
      </w:divBdr>
    </w:div>
    <w:div w:id="1034647225">
      <w:bodyDiv w:val="1"/>
      <w:marLeft w:val="0"/>
      <w:marRight w:val="0"/>
      <w:marTop w:val="0"/>
      <w:marBottom w:val="0"/>
      <w:divBdr>
        <w:top w:val="none" w:sz="0" w:space="0" w:color="auto"/>
        <w:left w:val="none" w:sz="0" w:space="0" w:color="auto"/>
        <w:bottom w:val="none" w:sz="0" w:space="0" w:color="auto"/>
        <w:right w:val="none" w:sz="0" w:space="0" w:color="auto"/>
      </w:divBdr>
    </w:div>
    <w:div w:id="1034815130">
      <w:bodyDiv w:val="1"/>
      <w:marLeft w:val="0"/>
      <w:marRight w:val="0"/>
      <w:marTop w:val="0"/>
      <w:marBottom w:val="0"/>
      <w:divBdr>
        <w:top w:val="none" w:sz="0" w:space="0" w:color="auto"/>
        <w:left w:val="none" w:sz="0" w:space="0" w:color="auto"/>
        <w:bottom w:val="none" w:sz="0" w:space="0" w:color="auto"/>
        <w:right w:val="none" w:sz="0" w:space="0" w:color="auto"/>
      </w:divBdr>
    </w:div>
    <w:div w:id="1034883925">
      <w:bodyDiv w:val="1"/>
      <w:marLeft w:val="0"/>
      <w:marRight w:val="0"/>
      <w:marTop w:val="0"/>
      <w:marBottom w:val="0"/>
      <w:divBdr>
        <w:top w:val="none" w:sz="0" w:space="0" w:color="auto"/>
        <w:left w:val="none" w:sz="0" w:space="0" w:color="auto"/>
        <w:bottom w:val="none" w:sz="0" w:space="0" w:color="auto"/>
        <w:right w:val="none" w:sz="0" w:space="0" w:color="auto"/>
      </w:divBdr>
    </w:div>
    <w:div w:id="1034891146">
      <w:bodyDiv w:val="1"/>
      <w:marLeft w:val="0"/>
      <w:marRight w:val="0"/>
      <w:marTop w:val="0"/>
      <w:marBottom w:val="0"/>
      <w:divBdr>
        <w:top w:val="none" w:sz="0" w:space="0" w:color="auto"/>
        <w:left w:val="none" w:sz="0" w:space="0" w:color="auto"/>
        <w:bottom w:val="none" w:sz="0" w:space="0" w:color="auto"/>
        <w:right w:val="none" w:sz="0" w:space="0" w:color="auto"/>
      </w:divBdr>
    </w:div>
    <w:div w:id="1034892706">
      <w:bodyDiv w:val="1"/>
      <w:marLeft w:val="0"/>
      <w:marRight w:val="0"/>
      <w:marTop w:val="0"/>
      <w:marBottom w:val="0"/>
      <w:divBdr>
        <w:top w:val="none" w:sz="0" w:space="0" w:color="auto"/>
        <w:left w:val="none" w:sz="0" w:space="0" w:color="auto"/>
        <w:bottom w:val="none" w:sz="0" w:space="0" w:color="auto"/>
        <w:right w:val="none" w:sz="0" w:space="0" w:color="auto"/>
      </w:divBdr>
    </w:div>
    <w:div w:id="1034961107">
      <w:bodyDiv w:val="1"/>
      <w:marLeft w:val="0"/>
      <w:marRight w:val="0"/>
      <w:marTop w:val="0"/>
      <w:marBottom w:val="0"/>
      <w:divBdr>
        <w:top w:val="none" w:sz="0" w:space="0" w:color="auto"/>
        <w:left w:val="none" w:sz="0" w:space="0" w:color="auto"/>
        <w:bottom w:val="none" w:sz="0" w:space="0" w:color="auto"/>
        <w:right w:val="none" w:sz="0" w:space="0" w:color="auto"/>
      </w:divBdr>
    </w:div>
    <w:div w:id="1034962163">
      <w:bodyDiv w:val="1"/>
      <w:marLeft w:val="0"/>
      <w:marRight w:val="0"/>
      <w:marTop w:val="0"/>
      <w:marBottom w:val="0"/>
      <w:divBdr>
        <w:top w:val="none" w:sz="0" w:space="0" w:color="auto"/>
        <w:left w:val="none" w:sz="0" w:space="0" w:color="auto"/>
        <w:bottom w:val="none" w:sz="0" w:space="0" w:color="auto"/>
        <w:right w:val="none" w:sz="0" w:space="0" w:color="auto"/>
      </w:divBdr>
    </w:div>
    <w:div w:id="1034965914">
      <w:bodyDiv w:val="1"/>
      <w:marLeft w:val="0"/>
      <w:marRight w:val="0"/>
      <w:marTop w:val="0"/>
      <w:marBottom w:val="0"/>
      <w:divBdr>
        <w:top w:val="none" w:sz="0" w:space="0" w:color="auto"/>
        <w:left w:val="none" w:sz="0" w:space="0" w:color="auto"/>
        <w:bottom w:val="none" w:sz="0" w:space="0" w:color="auto"/>
        <w:right w:val="none" w:sz="0" w:space="0" w:color="auto"/>
      </w:divBdr>
    </w:div>
    <w:div w:id="1034967092">
      <w:bodyDiv w:val="1"/>
      <w:marLeft w:val="0"/>
      <w:marRight w:val="0"/>
      <w:marTop w:val="0"/>
      <w:marBottom w:val="0"/>
      <w:divBdr>
        <w:top w:val="none" w:sz="0" w:space="0" w:color="auto"/>
        <w:left w:val="none" w:sz="0" w:space="0" w:color="auto"/>
        <w:bottom w:val="none" w:sz="0" w:space="0" w:color="auto"/>
        <w:right w:val="none" w:sz="0" w:space="0" w:color="auto"/>
      </w:divBdr>
    </w:div>
    <w:div w:id="1035152954">
      <w:bodyDiv w:val="1"/>
      <w:marLeft w:val="0"/>
      <w:marRight w:val="0"/>
      <w:marTop w:val="0"/>
      <w:marBottom w:val="0"/>
      <w:divBdr>
        <w:top w:val="none" w:sz="0" w:space="0" w:color="auto"/>
        <w:left w:val="none" w:sz="0" w:space="0" w:color="auto"/>
        <w:bottom w:val="none" w:sz="0" w:space="0" w:color="auto"/>
        <w:right w:val="none" w:sz="0" w:space="0" w:color="auto"/>
      </w:divBdr>
    </w:div>
    <w:div w:id="1035155244">
      <w:bodyDiv w:val="1"/>
      <w:marLeft w:val="0"/>
      <w:marRight w:val="0"/>
      <w:marTop w:val="0"/>
      <w:marBottom w:val="0"/>
      <w:divBdr>
        <w:top w:val="none" w:sz="0" w:space="0" w:color="auto"/>
        <w:left w:val="none" w:sz="0" w:space="0" w:color="auto"/>
        <w:bottom w:val="none" w:sz="0" w:space="0" w:color="auto"/>
        <w:right w:val="none" w:sz="0" w:space="0" w:color="auto"/>
      </w:divBdr>
    </w:div>
    <w:div w:id="1035155750">
      <w:bodyDiv w:val="1"/>
      <w:marLeft w:val="0"/>
      <w:marRight w:val="0"/>
      <w:marTop w:val="0"/>
      <w:marBottom w:val="0"/>
      <w:divBdr>
        <w:top w:val="none" w:sz="0" w:space="0" w:color="auto"/>
        <w:left w:val="none" w:sz="0" w:space="0" w:color="auto"/>
        <w:bottom w:val="none" w:sz="0" w:space="0" w:color="auto"/>
        <w:right w:val="none" w:sz="0" w:space="0" w:color="auto"/>
      </w:divBdr>
    </w:div>
    <w:div w:id="1035157238">
      <w:bodyDiv w:val="1"/>
      <w:marLeft w:val="0"/>
      <w:marRight w:val="0"/>
      <w:marTop w:val="0"/>
      <w:marBottom w:val="0"/>
      <w:divBdr>
        <w:top w:val="none" w:sz="0" w:space="0" w:color="auto"/>
        <w:left w:val="none" w:sz="0" w:space="0" w:color="auto"/>
        <w:bottom w:val="none" w:sz="0" w:space="0" w:color="auto"/>
        <w:right w:val="none" w:sz="0" w:space="0" w:color="auto"/>
      </w:divBdr>
    </w:div>
    <w:div w:id="1035227897">
      <w:bodyDiv w:val="1"/>
      <w:marLeft w:val="0"/>
      <w:marRight w:val="0"/>
      <w:marTop w:val="0"/>
      <w:marBottom w:val="0"/>
      <w:divBdr>
        <w:top w:val="none" w:sz="0" w:space="0" w:color="auto"/>
        <w:left w:val="none" w:sz="0" w:space="0" w:color="auto"/>
        <w:bottom w:val="none" w:sz="0" w:space="0" w:color="auto"/>
        <w:right w:val="none" w:sz="0" w:space="0" w:color="auto"/>
      </w:divBdr>
    </w:div>
    <w:div w:id="1035228076">
      <w:bodyDiv w:val="1"/>
      <w:marLeft w:val="0"/>
      <w:marRight w:val="0"/>
      <w:marTop w:val="0"/>
      <w:marBottom w:val="0"/>
      <w:divBdr>
        <w:top w:val="none" w:sz="0" w:space="0" w:color="auto"/>
        <w:left w:val="none" w:sz="0" w:space="0" w:color="auto"/>
        <w:bottom w:val="none" w:sz="0" w:space="0" w:color="auto"/>
        <w:right w:val="none" w:sz="0" w:space="0" w:color="auto"/>
      </w:divBdr>
    </w:div>
    <w:div w:id="1035232109">
      <w:bodyDiv w:val="1"/>
      <w:marLeft w:val="0"/>
      <w:marRight w:val="0"/>
      <w:marTop w:val="0"/>
      <w:marBottom w:val="0"/>
      <w:divBdr>
        <w:top w:val="none" w:sz="0" w:space="0" w:color="auto"/>
        <w:left w:val="none" w:sz="0" w:space="0" w:color="auto"/>
        <w:bottom w:val="none" w:sz="0" w:space="0" w:color="auto"/>
        <w:right w:val="none" w:sz="0" w:space="0" w:color="auto"/>
      </w:divBdr>
    </w:div>
    <w:div w:id="1035303009">
      <w:bodyDiv w:val="1"/>
      <w:marLeft w:val="0"/>
      <w:marRight w:val="0"/>
      <w:marTop w:val="0"/>
      <w:marBottom w:val="0"/>
      <w:divBdr>
        <w:top w:val="none" w:sz="0" w:space="0" w:color="auto"/>
        <w:left w:val="none" w:sz="0" w:space="0" w:color="auto"/>
        <w:bottom w:val="none" w:sz="0" w:space="0" w:color="auto"/>
        <w:right w:val="none" w:sz="0" w:space="0" w:color="auto"/>
      </w:divBdr>
    </w:div>
    <w:div w:id="1035423064">
      <w:bodyDiv w:val="1"/>
      <w:marLeft w:val="0"/>
      <w:marRight w:val="0"/>
      <w:marTop w:val="0"/>
      <w:marBottom w:val="0"/>
      <w:divBdr>
        <w:top w:val="none" w:sz="0" w:space="0" w:color="auto"/>
        <w:left w:val="none" w:sz="0" w:space="0" w:color="auto"/>
        <w:bottom w:val="none" w:sz="0" w:space="0" w:color="auto"/>
        <w:right w:val="none" w:sz="0" w:space="0" w:color="auto"/>
      </w:divBdr>
    </w:div>
    <w:div w:id="1035426726">
      <w:bodyDiv w:val="1"/>
      <w:marLeft w:val="0"/>
      <w:marRight w:val="0"/>
      <w:marTop w:val="0"/>
      <w:marBottom w:val="0"/>
      <w:divBdr>
        <w:top w:val="none" w:sz="0" w:space="0" w:color="auto"/>
        <w:left w:val="none" w:sz="0" w:space="0" w:color="auto"/>
        <w:bottom w:val="none" w:sz="0" w:space="0" w:color="auto"/>
        <w:right w:val="none" w:sz="0" w:space="0" w:color="auto"/>
      </w:divBdr>
    </w:div>
    <w:div w:id="1035695236">
      <w:bodyDiv w:val="1"/>
      <w:marLeft w:val="0"/>
      <w:marRight w:val="0"/>
      <w:marTop w:val="0"/>
      <w:marBottom w:val="0"/>
      <w:divBdr>
        <w:top w:val="none" w:sz="0" w:space="0" w:color="auto"/>
        <w:left w:val="none" w:sz="0" w:space="0" w:color="auto"/>
        <w:bottom w:val="none" w:sz="0" w:space="0" w:color="auto"/>
        <w:right w:val="none" w:sz="0" w:space="0" w:color="auto"/>
      </w:divBdr>
    </w:div>
    <w:div w:id="1035813719">
      <w:bodyDiv w:val="1"/>
      <w:marLeft w:val="0"/>
      <w:marRight w:val="0"/>
      <w:marTop w:val="0"/>
      <w:marBottom w:val="0"/>
      <w:divBdr>
        <w:top w:val="none" w:sz="0" w:space="0" w:color="auto"/>
        <w:left w:val="none" w:sz="0" w:space="0" w:color="auto"/>
        <w:bottom w:val="none" w:sz="0" w:space="0" w:color="auto"/>
        <w:right w:val="none" w:sz="0" w:space="0" w:color="auto"/>
      </w:divBdr>
    </w:div>
    <w:div w:id="1035814289">
      <w:bodyDiv w:val="1"/>
      <w:marLeft w:val="0"/>
      <w:marRight w:val="0"/>
      <w:marTop w:val="0"/>
      <w:marBottom w:val="0"/>
      <w:divBdr>
        <w:top w:val="none" w:sz="0" w:space="0" w:color="auto"/>
        <w:left w:val="none" w:sz="0" w:space="0" w:color="auto"/>
        <w:bottom w:val="none" w:sz="0" w:space="0" w:color="auto"/>
        <w:right w:val="none" w:sz="0" w:space="0" w:color="auto"/>
      </w:divBdr>
    </w:div>
    <w:div w:id="1035816193">
      <w:bodyDiv w:val="1"/>
      <w:marLeft w:val="0"/>
      <w:marRight w:val="0"/>
      <w:marTop w:val="0"/>
      <w:marBottom w:val="0"/>
      <w:divBdr>
        <w:top w:val="none" w:sz="0" w:space="0" w:color="auto"/>
        <w:left w:val="none" w:sz="0" w:space="0" w:color="auto"/>
        <w:bottom w:val="none" w:sz="0" w:space="0" w:color="auto"/>
        <w:right w:val="none" w:sz="0" w:space="0" w:color="auto"/>
      </w:divBdr>
    </w:div>
    <w:div w:id="1035928185">
      <w:bodyDiv w:val="1"/>
      <w:marLeft w:val="0"/>
      <w:marRight w:val="0"/>
      <w:marTop w:val="0"/>
      <w:marBottom w:val="0"/>
      <w:divBdr>
        <w:top w:val="none" w:sz="0" w:space="0" w:color="auto"/>
        <w:left w:val="none" w:sz="0" w:space="0" w:color="auto"/>
        <w:bottom w:val="none" w:sz="0" w:space="0" w:color="auto"/>
        <w:right w:val="none" w:sz="0" w:space="0" w:color="auto"/>
      </w:divBdr>
    </w:div>
    <w:div w:id="1036007905">
      <w:bodyDiv w:val="1"/>
      <w:marLeft w:val="0"/>
      <w:marRight w:val="0"/>
      <w:marTop w:val="0"/>
      <w:marBottom w:val="0"/>
      <w:divBdr>
        <w:top w:val="none" w:sz="0" w:space="0" w:color="auto"/>
        <w:left w:val="none" w:sz="0" w:space="0" w:color="auto"/>
        <w:bottom w:val="none" w:sz="0" w:space="0" w:color="auto"/>
        <w:right w:val="none" w:sz="0" w:space="0" w:color="auto"/>
      </w:divBdr>
    </w:div>
    <w:div w:id="1036076032">
      <w:bodyDiv w:val="1"/>
      <w:marLeft w:val="0"/>
      <w:marRight w:val="0"/>
      <w:marTop w:val="0"/>
      <w:marBottom w:val="0"/>
      <w:divBdr>
        <w:top w:val="none" w:sz="0" w:space="0" w:color="auto"/>
        <w:left w:val="none" w:sz="0" w:space="0" w:color="auto"/>
        <w:bottom w:val="none" w:sz="0" w:space="0" w:color="auto"/>
        <w:right w:val="none" w:sz="0" w:space="0" w:color="auto"/>
      </w:divBdr>
    </w:div>
    <w:div w:id="1036085124">
      <w:bodyDiv w:val="1"/>
      <w:marLeft w:val="0"/>
      <w:marRight w:val="0"/>
      <w:marTop w:val="0"/>
      <w:marBottom w:val="0"/>
      <w:divBdr>
        <w:top w:val="none" w:sz="0" w:space="0" w:color="auto"/>
        <w:left w:val="none" w:sz="0" w:space="0" w:color="auto"/>
        <w:bottom w:val="none" w:sz="0" w:space="0" w:color="auto"/>
        <w:right w:val="none" w:sz="0" w:space="0" w:color="auto"/>
      </w:divBdr>
    </w:div>
    <w:div w:id="1036125756">
      <w:bodyDiv w:val="1"/>
      <w:marLeft w:val="0"/>
      <w:marRight w:val="0"/>
      <w:marTop w:val="0"/>
      <w:marBottom w:val="0"/>
      <w:divBdr>
        <w:top w:val="none" w:sz="0" w:space="0" w:color="auto"/>
        <w:left w:val="none" w:sz="0" w:space="0" w:color="auto"/>
        <w:bottom w:val="none" w:sz="0" w:space="0" w:color="auto"/>
        <w:right w:val="none" w:sz="0" w:space="0" w:color="auto"/>
      </w:divBdr>
    </w:div>
    <w:div w:id="1036201211">
      <w:bodyDiv w:val="1"/>
      <w:marLeft w:val="0"/>
      <w:marRight w:val="0"/>
      <w:marTop w:val="0"/>
      <w:marBottom w:val="0"/>
      <w:divBdr>
        <w:top w:val="none" w:sz="0" w:space="0" w:color="auto"/>
        <w:left w:val="none" w:sz="0" w:space="0" w:color="auto"/>
        <w:bottom w:val="none" w:sz="0" w:space="0" w:color="auto"/>
        <w:right w:val="none" w:sz="0" w:space="0" w:color="auto"/>
      </w:divBdr>
    </w:div>
    <w:div w:id="1036388474">
      <w:bodyDiv w:val="1"/>
      <w:marLeft w:val="0"/>
      <w:marRight w:val="0"/>
      <w:marTop w:val="0"/>
      <w:marBottom w:val="0"/>
      <w:divBdr>
        <w:top w:val="none" w:sz="0" w:space="0" w:color="auto"/>
        <w:left w:val="none" w:sz="0" w:space="0" w:color="auto"/>
        <w:bottom w:val="none" w:sz="0" w:space="0" w:color="auto"/>
        <w:right w:val="none" w:sz="0" w:space="0" w:color="auto"/>
      </w:divBdr>
    </w:div>
    <w:div w:id="1036541424">
      <w:bodyDiv w:val="1"/>
      <w:marLeft w:val="0"/>
      <w:marRight w:val="0"/>
      <w:marTop w:val="0"/>
      <w:marBottom w:val="0"/>
      <w:divBdr>
        <w:top w:val="none" w:sz="0" w:space="0" w:color="auto"/>
        <w:left w:val="none" w:sz="0" w:space="0" w:color="auto"/>
        <w:bottom w:val="none" w:sz="0" w:space="0" w:color="auto"/>
        <w:right w:val="none" w:sz="0" w:space="0" w:color="auto"/>
      </w:divBdr>
    </w:div>
    <w:div w:id="1036543081">
      <w:bodyDiv w:val="1"/>
      <w:marLeft w:val="0"/>
      <w:marRight w:val="0"/>
      <w:marTop w:val="0"/>
      <w:marBottom w:val="0"/>
      <w:divBdr>
        <w:top w:val="none" w:sz="0" w:space="0" w:color="auto"/>
        <w:left w:val="none" w:sz="0" w:space="0" w:color="auto"/>
        <w:bottom w:val="none" w:sz="0" w:space="0" w:color="auto"/>
        <w:right w:val="none" w:sz="0" w:space="0" w:color="auto"/>
      </w:divBdr>
    </w:div>
    <w:div w:id="1036545398">
      <w:bodyDiv w:val="1"/>
      <w:marLeft w:val="0"/>
      <w:marRight w:val="0"/>
      <w:marTop w:val="0"/>
      <w:marBottom w:val="0"/>
      <w:divBdr>
        <w:top w:val="none" w:sz="0" w:space="0" w:color="auto"/>
        <w:left w:val="none" w:sz="0" w:space="0" w:color="auto"/>
        <w:bottom w:val="none" w:sz="0" w:space="0" w:color="auto"/>
        <w:right w:val="none" w:sz="0" w:space="0" w:color="auto"/>
      </w:divBdr>
    </w:div>
    <w:div w:id="1036586413">
      <w:bodyDiv w:val="1"/>
      <w:marLeft w:val="0"/>
      <w:marRight w:val="0"/>
      <w:marTop w:val="0"/>
      <w:marBottom w:val="0"/>
      <w:divBdr>
        <w:top w:val="none" w:sz="0" w:space="0" w:color="auto"/>
        <w:left w:val="none" w:sz="0" w:space="0" w:color="auto"/>
        <w:bottom w:val="none" w:sz="0" w:space="0" w:color="auto"/>
        <w:right w:val="none" w:sz="0" w:space="0" w:color="auto"/>
      </w:divBdr>
    </w:div>
    <w:div w:id="1036614811">
      <w:bodyDiv w:val="1"/>
      <w:marLeft w:val="0"/>
      <w:marRight w:val="0"/>
      <w:marTop w:val="0"/>
      <w:marBottom w:val="0"/>
      <w:divBdr>
        <w:top w:val="none" w:sz="0" w:space="0" w:color="auto"/>
        <w:left w:val="none" w:sz="0" w:space="0" w:color="auto"/>
        <w:bottom w:val="none" w:sz="0" w:space="0" w:color="auto"/>
        <w:right w:val="none" w:sz="0" w:space="0" w:color="auto"/>
      </w:divBdr>
    </w:div>
    <w:div w:id="1036658132">
      <w:bodyDiv w:val="1"/>
      <w:marLeft w:val="0"/>
      <w:marRight w:val="0"/>
      <w:marTop w:val="0"/>
      <w:marBottom w:val="0"/>
      <w:divBdr>
        <w:top w:val="none" w:sz="0" w:space="0" w:color="auto"/>
        <w:left w:val="none" w:sz="0" w:space="0" w:color="auto"/>
        <w:bottom w:val="none" w:sz="0" w:space="0" w:color="auto"/>
        <w:right w:val="none" w:sz="0" w:space="0" w:color="auto"/>
      </w:divBdr>
    </w:div>
    <w:div w:id="1036663797">
      <w:bodyDiv w:val="1"/>
      <w:marLeft w:val="0"/>
      <w:marRight w:val="0"/>
      <w:marTop w:val="0"/>
      <w:marBottom w:val="0"/>
      <w:divBdr>
        <w:top w:val="none" w:sz="0" w:space="0" w:color="auto"/>
        <w:left w:val="none" w:sz="0" w:space="0" w:color="auto"/>
        <w:bottom w:val="none" w:sz="0" w:space="0" w:color="auto"/>
        <w:right w:val="none" w:sz="0" w:space="0" w:color="auto"/>
      </w:divBdr>
    </w:div>
    <w:div w:id="1036780254">
      <w:bodyDiv w:val="1"/>
      <w:marLeft w:val="0"/>
      <w:marRight w:val="0"/>
      <w:marTop w:val="0"/>
      <w:marBottom w:val="0"/>
      <w:divBdr>
        <w:top w:val="none" w:sz="0" w:space="0" w:color="auto"/>
        <w:left w:val="none" w:sz="0" w:space="0" w:color="auto"/>
        <w:bottom w:val="none" w:sz="0" w:space="0" w:color="auto"/>
        <w:right w:val="none" w:sz="0" w:space="0" w:color="auto"/>
      </w:divBdr>
    </w:div>
    <w:div w:id="1036809810">
      <w:bodyDiv w:val="1"/>
      <w:marLeft w:val="0"/>
      <w:marRight w:val="0"/>
      <w:marTop w:val="0"/>
      <w:marBottom w:val="0"/>
      <w:divBdr>
        <w:top w:val="none" w:sz="0" w:space="0" w:color="auto"/>
        <w:left w:val="none" w:sz="0" w:space="0" w:color="auto"/>
        <w:bottom w:val="none" w:sz="0" w:space="0" w:color="auto"/>
        <w:right w:val="none" w:sz="0" w:space="0" w:color="auto"/>
      </w:divBdr>
    </w:div>
    <w:div w:id="1036810482">
      <w:bodyDiv w:val="1"/>
      <w:marLeft w:val="0"/>
      <w:marRight w:val="0"/>
      <w:marTop w:val="0"/>
      <w:marBottom w:val="0"/>
      <w:divBdr>
        <w:top w:val="none" w:sz="0" w:space="0" w:color="auto"/>
        <w:left w:val="none" w:sz="0" w:space="0" w:color="auto"/>
        <w:bottom w:val="none" w:sz="0" w:space="0" w:color="auto"/>
        <w:right w:val="none" w:sz="0" w:space="0" w:color="auto"/>
      </w:divBdr>
    </w:div>
    <w:div w:id="1036850520">
      <w:bodyDiv w:val="1"/>
      <w:marLeft w:val="0"/>
      <w:marRight w:val="0"/>
      <w:marTop w:val="0"/>
      <w:marBottom w:val="0"/>
      <w:divBdr>
        <w:top w:val="none" w:sz="0" w:space="0" w:color="auto"/>
        <w:left w:val="none" w:sz="0" w:space="0" w:color="auto"/>
        <w:bottom w:val="none" w:sz="0" w:space="0" w:color="auto"/>
        <w:right w:val="none" w:sz="0" w:space="0" w:color="auto"/>
      </w:divBdr>
    </w:div>
    <w:div w:id="1036931353">
      <w:bodyDiv w:val="1"/>
      <w:marLeft w:val="0"/>
      <w:marRight w:val="0"/>
      <w:marTop w:val="0"/>
      <w:marBottom w:val="0"/>
      <w:divBdr>
        <w:top w:val="none" w:sz="0" w:space="0" w:color="auto"/>
        <w:left w:val="none" w:sz="0" w:space="0" w:color="auto"/>
        <w:bottom w:val="none" w:sz="0" w:space="0" w:color="auto"/>
        <w:right w:val="none" w:sz="0" w:space="0" w:color="auto"/>
      </w:divBdr>
    </w:div>
    <w:div w:id="1037051511">
      <w:bodyDiv w:val="1"/>
      <w:marLeft w:val="0"/>
      <w:marRight w:val="0"/>
      <w:marTop w:val="0"/>
      <w:marBottom w:val="0"/>
      <w:divBdr>
        <w:top w:val="none" w:sz="0" w:space="0" w:color="auto"/>
        <w:left w:val="none" w:sz="0" w:space="0" w:color="auto"/>
        <w:bottom w:val="none" w:sz="0" w:space="0" w:color="auto"/>
        <w:right w:val="none" w:sz="0" w:space="0" w:color="auto"/>
      </w:divBdr>
    </w:div>
    <w:div w:id="1037201134">
      <w:bodyDiv w:val="1"/>
      <w:marLeft w:val="0"/>
      <w:marRight w:val="0"/>
      <w:marTop w:val="0"/>
      <w:marBottom w:val="0"/>
      <w:divBdr>
        <w:top w:val="none" w:sz="0" w:space="0" w:color="auto"/>
        <w:left w:val="none" w:sz="0" w:space="0" w:color="auto"/>
        <w:bottom w:val="none" w:sz="0" w:space="0" w:color="auto"/>
        <w:right w:val="none" w:sz="0" w:space="0" w:color="auto"/>
      </w:divBdr>
    </w:div>
    <w:div w:id="1037239675">
      <w:bodyDiv w:val="1"/>
      <w:marLeft w:val="0"/>
      <w:marRight w:val="0"/>
      <w:marTop w:val="0"/>
      <w:marBottom w:val="0"/>
      <w:divBdr>
        <w:top w:val="none" w:sz="0" w:space="0" w:color="auto"/>
        <w:left w:val="none" w:sz="0" w:space="0" w:color="auto"/>
        <w:bottom w:val="none" w:sz="0" w:space="0" w:color="auto"/>
        <w:right w:val="none" w:sz="0" w:space="0" w:color="auto"/>
      </w:divBdr>
    </w:div>
    <w:div w:id="1037270048">
      <w:bodyDiv w:val="1"/>
      <w:marLeft w:val="0"/>
      <w:marRight w:val="0"/>
      <w:marTop w:val="0"/>
      <w:marBottom w:val="0"/>
      <w:divBdr>
        <w:top w:val="none" w:sz="0" w:space="0" w:color="auto"/>
        <w:left w:val="none" w:sz="0" w:space="0" w:color="auto"/>
        <w:bottom w:val="none" w:sz="0" w:space="0" w:color="auto"/>
        <w:right w:val="none" w:sz="0" w:space="0" w:color="auto"/>
      </w:divBdr>
    </w:div>
    <w:div w:id="1037387539">
      <w:bodyDiv w:val="1"/>
      <w:marLeft w:val="0"/>
      <w:marRight w:val="0"/>
      <w:marTop w:val="0"/>
      <w:marBottom w:val="0"/>
      <w:divBdr>
        <w:top w:val="none" w:sz="0" w:space="0" w:color="auto"/>
        <w:left w:val="none" w:sz="0" w:space="0" w:color="auto"/>
        <w:bottom w:val="none" w:sz="0" w:space="0" w:color="auto"/>
        <w:right w:val="none" w:sz="0" w:space="0" w:color="auto"/>
      </w:divBdr>
    </w:div>
    <w:div w:id="1037464790">
      <w:bodyDiv w:val="1"/>
      <w:marLeft w:val="0"/>
      <w:marRight w:val="0"/>
      <w:marTop w:val="0"/>
      <w:marBottom w:val="0"/>
      <w:divBdr>
        <w:top w:val="none" w:sz="0" w:space="0" w:color="auto"/>
        <w:left w:val="none" w:sz="0" w:space="0" w:color="auto"/>
        <w:bottom w:val="none" w:sz="0" w:space="0" w:color="auto"/>
        <w:right w:val="none" w:sz="0" w:space="0" w:color="auto"/>
      </w:divBdr>
    </w:div>
    <w:div w:id="1037584974">
      <w:bodyDiv w:val="1"/>
      <w:marLeft w:val="0"/>
      <w:marRight w:val="0"/>
      <w:marTop w:val="0"/>
      <w:marBottom w:val="0"/>
      <w:divBdr>
        <w:top w:val="none" w:sz="0" w:space="0" w:color="auto"/>
        <w:left w:val="none" w:sz="0" w:space="0" w:color="auto"/>
        <w:bottom w:val="none" w:sz="0" w:space="0" w:color="auto"/>
        <w:right w:val="none" w:sz="0" w:space="0" w:color="auto"/>
      </w:divBdr>
    </w:div>
    <w:div w:id="1037664109">
      <w:bodyDiv w:val="1"/>
      <w:marLeft w:val="0"/>
      <w:marRight w:val="0"/>
      <w:marTop w:val="0"/>
      <w:marBottom w:val="0"/>
      <w:divBdr>
        <w:top w:val="none" w:sz="0" w:space="0" w:color="auto"/>
        <w:left w:val="none" w:sz="0" w:space="0" w:color="auto"/>
        <w:bottom w:val="none" w:sz="0" w:space="0" w:color="auto"/>
        <w:right w:val="none" w:sz="0" w:space="0" w:color="auto"/>
      </w:divBdr>
    </w:div>
    <w:div w:id="1037698398">
      <w:bodyDiv w:val="1"/>
      <w:marLeft w:val="0"/>
      <w:marRight w:val="0"/>
      <w:marTop w:val="0"/>
      <w:marBottom w:val="0"/>
      <w:divBdr>
        <w:top w:val="none" w:sz="0" w:space="0" w:color="auto"/>
        <w:left w:val="none" w:sz="0" w:space="0" w:color="auto"/>
        <w:bottom w:val="none" w:sz="0" w:space="0" w:color="auto"/>
        <w:right w:val="none" w:sz="0" w:space="0" w:color="auto"/>
      </w:divBdr>
    </w:div>
    <w:div w:id="1037774226">
      <w:bodyDiv w:val="1"/>
      <w:marLeft w:val="0"/>
      <w:marRight w:val="0"/>
      <w:marTop w:val="0"/>
      <w:marBottom w:val="0"/>
      <w:divBdr>
        <w:top w:val="none" w:sz="0" w:space="0" w:color="auto"/>
        <w:left w:val="none" w:sz="0" w:space="0" w:color="auto"/>
        <w:bottom w:val="none" w:sz="0" w:space="0" w:color="auto"/>
        <w:right w:val="none" w:sz="0" w:space="0" w:color="auto"/>
      </w:divBdr>
    </w:div>
    <w:div w:id="1037899344">
      <w:bodyDiv w:val="1"/>
      <w:marLeft w:val="0"/>
      <w:marRight w:val="0"/>
      <w:marTop w:val="0"/>
      <w:marBottom w:val="0"/>
      <w:divBdr>
        <w:top w:val="none" w:sz="0" w:space="0" w:color="auto"/>
        <w:left w:val="none" w:sz="0" w:space="0" w:color="auto"/>
        <w:bottom w:val="none" w:sz="0" w:space="0" w:color="auto"/>
        <w:right w:val="none" w:sz="0" w:space="0" w:color="auto"/>
      </w:divBdr>
    </w:div>
    <w:div w:id="1037900125">
      <w:bodyDiv w:val="1"/>
      <w:marLeft w:val="0"/>
      <w:marRight w:val="0"/>
      <w:marTop w:val="0"/>
      <w:marBottom w:val="0"/>
      <w:divBdr>
        <w:top w:val="none" w:sz="0" w:space="0" w:color="auto"/>
        <w:left w:val="none" w:sz="0" w:space="0" w:color="auto"/>
        <w:bottom w:val="none" w:sz="0" w:space="0" w:color="auto"/>
        <w:right w:val="none" w:sz="0" w:space="0" w:color="auto"/>
      </w:divBdr>
    </w:div>
    <w:div w:id="1037900221">
      <w:bodyDiv w:val="1"/>
      <w:marLeft w:val="0"/>
      <w:marRight w:val="0"/>
      <w:marTop w:val="0"/>
      <w:marBottom w:val="0"/>
      <w:divBdr>
        <w:top w:val="none" w:sz="0" w:space="0" w:color="auto"/>
        <w:left w:val="none" w:sz="0" w:space="0" w:color="auto"/>
        <w:bottom w:val="none" w:sz="0" w:space="0" w:color="auto"/>
        <w:right w:val="none" w:sz="0" w:space="0" w:color="auto"/>
      </w:divBdr>
    </w:div>
    <w:div w:id="1037966588">
      <w:bodyDiv w:val="1"/>
      <w:marLeft w:val="0"/>
      <w:marRight w:val="0"/>
      <w:marTop w:val="0"/>
      <w:marBottom w:val="0"/>
      <w:divBdr>
        <w:top w:val="none" w:sz="0" w:space="0" w:color="auto"/>
        <w:left w:val="none" w:sz="0" w:space="0" w:color="auto"/>
        <w:bottom w:val="none" w:sz="0" w:space="0" w:color="auto"/>
        <w:right w:val="none" w:sz="0" w:space="0" w:color="auto"/>
      </w:divBdr>
    </w:div>
    <w:div w:id="1038161048">
      <w:bodyDiv w:val="1"/>
      <w:marLeft w:val="0"/>
      <w:marRight w:val="0"/>
      <w:marTop w:val="0"/>
      <w:marBottom w:val="0"/>
      <w:divBdr>
        <w:top w:val="none" w:sz="0" w:space="0" w:color="auto"/>
        <w:left w:val="none" w:sz="0" w:space="0" w:color="auto"/>
        <w:bottom w:val="none" w:sz="0" w:space="0" w:color="auto"/>
        <w:right w:val="none" w:sz="0" w:space="0" w:color="auto"/>
      </w:divBdr>
    </w:div>
    <w:div w:id="1038163854">
      <w:bodyDiv w:val="1"/>
      <w:marLeft w:val="0"/>
      <w:marRight w:val="0"/>
      <w:marTop w:val="0"/>
      <w:marBottom w:val="0"/>
      <w:divBdr>
        <w:top w:val="none" w:sz="0" w:space="0" w:color="auto"/>
        <w:left w:val="none" w:sz="0" w:space="0" w:color="auto"/>
        <w:bottom w:val="none" w:sz="0" w:space="0" w:color="auto"/>
        <w:right w:val="none" w:sz="0" w:space="0" w:color="auto"/>
      </w:divBdr>
    </w:div>
    <w:div w:id="1038165815">
      <w:bodyDiv w:val="1"/>
      <w:marLeft w:val="0"/>
      <w:marRight w:val="0"/>
      <w:marTop w:val="0"/>
      <w:marBottom w:val="0"/>
      <w:divBdr>
        <w:top w:val="none" w:sz="0" w:space="0" w:color="auto"/>
        <w:left w:val="none" w:sz="0" w:space="0" w:color="auto"/>
        <w:bottom w:val="none" w:sz="0" w:space="0" w:color="auto"/>
        <w:right w:val="none" w:sz="0" w:space="0" w:color="auto"/>
      </w:divBdr>
    </w:div>
    <w:div w:id="1038239081">
      <w:bodyDiv w:val="1"/>
      <w:marLeft w:val="0"/>
      <w:marRight w:val="0"/>
      <w:marTop w:val="0"/>
      <w:marBottom w:val="0"/>
      <w:divBdr>
        <w:top w:val="none" w:sz="0" w:space="0" w:color="auto"/>
        <w:left w:val="none" w:sz="0" w:space="0" w:color="auto"/>
        <w:bottom w:val="none" w:sz="0" w:space="0" w:color="auto"/>
        <w:right w:val="none" w:sz="0" w:space="0" w:color="auto"/>
      </w:divBdr>
    </w:div>
    <w:div w:id="1038243564">
      <w:bodyDiv w:val="1"/>
      <w:marLeft w:val="0"/>
      <w:marRight w:val="0"/>
      <w:marTop w:val="0"/>
      <w:marBottom w:val="0"/>
      <w:divBdr>
        <w:top w:val="none" w:sz="0" w:space="0" w:color="auto"/>
        <w:left w:val="none" w:sz="0" w:space="0" w:color="auto"/>
        <w:bottom w:val="none" w:sz="0" w:space="0" w:color="auto"/>
        <w:right w:val="none" w:sz="0" w:space="0" w:color="auto"/>
      </w:divBdr>
    </w:div>
    <w:div w:id="1038315604">
      <w:bodyDiv w:val="1"/>
      <w:marLeft w:val="0"/>
      <w:marRight w:val="0"/>
      <w:marTop w:val="0"/>
      <w:marBottom w:val="0"/>
      <w:divBdr>
        <w:top w:val="none" w:sz="0" w:space="0" w:color="auto"/>
        <w:left w:val="none" w:sz="0" w:space="0" w:color="auto"/>
        <w:bottom w:val="none" w:sz="0" w:space="0" w:color="auto"/>
        <w:right w:val="none" w:sz="0" w:space="0" w:color="auto"/>
      </w:divBdr>
    </w:div>
    <w:div w:id="1038355445">
      <w:bodyDiv w:val="1"/>
      <w:marLeft w:val="0"/>
      <w:marRight w:val="0"/>
      <w:marTop w:val="0"/>
      <w:marBottom w:val="0"/>
      <w:divBdr>
        <w:top w:val="none" w:sz="0" w:space="0" w:color="auto"/>
        <w:left w:val="none" w:sz="0" w:space="0" w:color="auto"/>
        <w:bottom w:val="none" w:sz="0" w:space="0" w:color="auto"/>
        <w:right w:val="none" w:sz="0" w:space="0" w:color="auto"/>
      </w:divBdr>
    </w:div>
    <w:div w:id="1038434173">
      <w:bodyDiv w:val="1"/>
      <w:marLeft w:val="0"/>
      <w:marRight w:val="0"/>
      <w:marTop w:val="0"/>
      <w:marBottom w:val="0"/>
      <w:divBdr>
        <w:top w:val="none" w:sz="0" w:space="0" w:color="auto"/>
        <w:left w:val="none" w:sz="0" w:space="0" w:color="auto"/>
        <w:bottom w:val="none" w:sz="0" w:space="0" w:color="auto"/>
        <w:right w:val="none" w:sz="0" w:space="0" w:color="auto"/>
      </w:divBdr>
    </w:div>
    <w:div w:id="1038508382">
      <w:bodyDiv w:val="1"/>
      <w:marLeft w:val="0"/>
      <w:marRight w:val="0"/>
      <w:marTop w:val="0"/>
      <w:marBottom w:val="0"/>
      <w:divBdr>
        <w:top w:val="none" w:sz="0" w:space="0" w:color="auto"/>
        <w:left w:val="none" w:sz="0" w:space="0" w:color="auto"/>
        <w:bottom w:val="none" w:sz="0" w:space="0" w:color="auto"/>
        <w:right w:val="none" w:sz="0" w:space="0" w:color="auto"/>
      </w:divBdr>
    </w:div>
    <w:div w:id="1038746308">
      <w:bodyDiv w:val="1"/>
      <w:marLeft w:val="0"/>
      <w:marRight w:val="0"/>
      <w:marTop w:val="0"/>
      <w:marBottom w:val="0"/>
      <w:divBdr>
        <w:top w:val="none" w:sz="0" w:space="0" w:color="auto"/>
        <w:left w:val="none" w:sz="0" w:space="0" w:color="auto"/>
        <w:bottom w:val="none" w:sz="0" w:space="0" w:color="auto"/>
        <w:right w:val="none" w:sz="0" w:space="0" w:color="auto"/>
      </w:divBdr>
    </w:div>
    <w:div w:id="1038774803">
      <w:bodyDiv w:val="1"/>
      <w:marLeft w:val="0"/>
      <w:marRight w:val="0"/>
      <w:marTop w:val="0"/>
      <w:marBottom w:val="0"/>
      <w:divBdr>
        <w:top w:val="none" w:sz="0" w:space="0" w:color="auto"/>
        <w:left w:val="none" w:sz="0" w:space="0" w:color="auto"/>
        <w:bottom w:val="none" w:sz="0" w:space="0" w:color="auto"/>
        <w:right w:val="none" w:sz="0" w:space="0" w:color="auto"/>
      </w:divBdr>
    </w:div>
    <w:div w:id="1038777844">
      <w:bodyDiv w:val="1"/>
      <w:marLeft w:val="0"/>
      <w:marRight w:val="0"/>
      <w:marTop w:val="0"/>
      <w:marBottom w:val="0"/>
      <w:divBdr>
        <w:top w:val="none" w:sz="0" w:space="0" w:color="auto"/>
        <w:left w:val="none" w:sz="0" w:space="0" w:color="auto"/>
        <w:bottom w:val="none" w:sz="0" w:space="0" w:color="auto"/>
        <w:right w:val="none" w:sz="0" w:space="0" w:color="auto"/>
      </w:divBdr>
    </w:div>
    <w:div w:id="1038898157">
      <w:bodyDiv w:val="1"/>
      <w:marLeft w:val="0"/>
      <w:marRight w:val="0"/>
      <w:marTop w:val="0"/>
      <w:marBottom w:val="0"/>
      <w:divBdr>
        <w:top w:val="none" w:sz="0" w:space="0" w:color="auto"/>
        <w:left w:val="none" w:sz="0" w:space="0" w:color="auto"/>
        <w:bottom w:val="none" w:sz="0" w:space="0" w:color="auto"/>
        <w:right w:val="none" w:sz="0" w:space="0" w:color="auto"/>
      </w:divBdr>
    </w:div>
    <w:div w:id="1038968849">
      <w:bodyDiv w:val="1"/>
      <w:marLeft w:val="0"/>
      <w:marRight w:val="0"/>
      <w:marTop w:val="0"/>
      <w:marBottom w:val="0"/>
      <w:divBdr>
        <w:top w:val="none" w:sz="0" w:space="0" w:color="auto"/>
        <w:left w:val="none" w:sz="0" w:space="0" w:color="auto"/>
        <w:bottom w:val="none" w:sz="0" w:space="0" w:color="auto"/>
        <w:right w:val="none" w:sz="0" w:space="0" w:color="auto"/>
      </w:divBdr>
    </w:div>
    <w:div w:id="1039013111">
      <w:bodyDiv w:val="1"/>
      <w:marLeft w:val="0"/>
      <w:marRight w:val="0"/>
      <w:marTop w:val="0"/>
      <w:marBottom w:val="0"/>
      <w:divBdr>
        <w:top w:val="none" w:sz="0" w:space="0" w:color="auto"/>
        <w:left w:val="none" w:sz="0" w:space="0" w:color="auto"/>
        <w:bottom w:val="none" w:sz="0" w:space="0" w:color="auto"/>
        <w:right w:val="none" w:sz="0" w:space="0" w:color="auto"/>
      </w:divBdr>
    </w:div>
    <w:div w:id="1039162409">
      <w:bodyDiv w:val="1"/>
      <w:marLeft w:val="0"/>
      <w:marRight w:val="0"/>
      <w:marTop w:val="0"/>
      <w:marBottom w:val="0"/>
      <w:divBdr>
        <w:top w:val="none" w:sz="0" w:space="0" w:color="auto"/>
        <w:left w:val="none" w:sz="0" w:space="0" w:color="auto"/>
        <w:bottom w:val="none" w:sz="0" w:space="0" w:color="auto"/>
        <w:right w:val="none" w:sz="0" w:space="0" w:color="auto"/>
      </w:divBdr>
    </w:div>
    <w:div w:id="1039210414">
      <w:bodyDiv w:val="1"/>
      <w:marLeft w:val="0"/>
      <w:marRight w:val="0"/>
      <w:marTop w:val="0"/>
      <w:marBottom w:val="0"/>
      <w:divBdr>
        <w:top w:val="none" w:sz="0" w:space="0" w:color="auto"/>
        <w:left w:val="none" w:sz="0" w:space="0" w:color="auto"/>
        <w:bottom w:val="none" w:sz="0" w:space="0" w:color="auto"/>
        <w:right w:val="none" w:sz="0" w:space="0" w:color="auto"/>
      </w:divBdr>
    </w:div>
    <w:div w:id="1039277406">
      <w:bodyDiv w:val="1"/>
      <w:marLeft w:val="0"/>
      <w:marRight w:val="0"/>
      <w:marTop w:val="0"/>
      <w:marBottom w:val="0"/>
      <w:divBdr>
        <w:top w:val="none" w:sz="0" w:space="0" w:color="auto"/>
        <w:left w:val="none" w:sz="0" w:space="0" w:color="auto"/>
        <w:bottom w:val="none" w:sz="0" w:space="0" w:color="auto"/>
        <w:right w:val="none" w:sz="0" w:space="0" w:color="auto"/>
      </w:divBdr>
    </w:div>
    <w:div w:id="1039280174">
      <w:bodyDiv w:val="1"/>
      <w:marLeft w:val="0"/>
      <w:marRight w:val="0"/>
      <w:marTop w:val="0"/>
      <w:marBottom w:val="0"/>
      <w:divBdr>
        <w:top w:val="none" w:sz="0" w:space="0" w:color="auto"/>
        <w:left w:val="none" w:sz="0" w:space="0" w:color="auto"/>
        <w:bottom w:val="none" w:sz="0" w:space="0" w:color="auto"/>
        <w:right w:val="none" w:sz="0" w:space="0" w:color="auto"/>
      </w:divBdr>
    </w:div>
    <w:div w:id="1039283232">
      <w:bodyDiv w:val="1"/>
      <w:marLeft w:val="0"/>
      <w:marRight w:val="0"/>
      <w:marTop w:val="0"/>
      <w:marBottom w:val="0"/>
      <w:divBdr>
        <w:top w:val="none" w:sz="0" w:space="0" w:color="auto"/>
        <w:left w:val="none" w:sz="0" w:space="0" w:color="auto"/>
        <w:bottom w:val="none" w:sz="0" w:space="0" w:color="auto"/>
        <w:right w:val="none" w:sz="0" w:space="0" w:color="auto"/>
      </w:divBdr>
    </w:div>
    <w:div w:id="1039403846">
      <w:bodyDiv w:val="1"/>
      <w:marLeft w:val="0"/>
      <w:marRight w:val="0"/>
      <w:marTop w:val="0"/>
      <w:marBottom w:val="0"/>
      <w:divBdr>
        <w:top w:val="none" w:sz="0" w:space="0" w:color="auto"/>
        <w:left w:val="none" w:sz="0" w:space="0" w:color="auto"/>
        <w:bottom w:val="none" w:sz="0" w:space="0" w:color="auto"/>
        <w:right w:val="none" w:sz="0" w:space="0" w:color="auto"/>
      </w:divBdr>
    </w:div>
    <w:div w:id="1039428480">
      <w:bodyDiv w:val="1"/>
      <w:marLeft w:val="0"/>
      <w:marRight w:val="0"/>
      <w:marTop w:val="0"/>
      <w:marBottom w:val="0"/>
      <w:divBdr>
        <w:top w:val="none" w:sz="0" w:space="0" w:color="auto"/>
        <w:left w:val="none" w:sz="0" w:space="0" w:color="auto"/>
        <w:bottom w:val="none" w:sz="0" w:space="0" w:color="auto"/>
        <w:right w:val="none" w:sz="0" w:space="0" w:color="auto"/>
      </w:divBdr>
    </w:div>
    <w:div w:id="1039548809">
      <w:bodyDiv w:val="1"/>
      <w:marLeft w:val="0"/>
      <w:marRight w:val="0"/>
      <w:marTop w:val="0"/>
      <w:marBottom w:val="0"/>
      <w:divBdr>
        <w:top w:val="none" w:sz="0" w:space="0" w:color="auto"/>
        <w:left w:val="none" w:sz="0" w:space="0" w:color="auto"/>
        <w:bottom w:val="none" w:sz="0" w:space="0" w:color="auto"/>
        <w:right w:val="none" w:sz="0" w:space="0" w:color="auto"/>
      </w:divBdr>
    </w:div>
    <w:div w:id="1039549913">
      <w:bodyDiv w:val="1"/>
      <w:marLeft w:val="0"/>
      <w:marRight w:val="0"/>
      <w:marTop w:val="0"/>
      <w:marBottom w:val="0"/>
      <w:divBdr>
        <w:top w:val="none" w:sz="0" w:space="0" w:color="auto"/>
        <w:left w:val="none" w:sz="0" w:space="0" w:color="auto"/>
        <w:bottom w:val="none" w:sz="0" w:space="0" w:color="auto"/>
        <w:right w:val="none" w:sz="0" w:space="0" w:color="auto"/>
      </w:divBdr>
    </w:div>
    <w:div w:id="1039624456">
      <w:bodyDiv w:val="1"/>
      <w:marLeft w:val="0"/>
      <w:marRight w:val="0"/>
      <w:marTop w:val="0"/>
      <w:marBottom w:val="0"/>
      <w:divBdr>
        <w:top w:val="none" w:sz="0" w:space="0" w:color="auto"/>
        <w:left w:val="none" w:sz="0" w:space="0" w:color="auto"/>
        <w:bottom w:val="none" w:sz="0" w:space="0" w:color="auto"/>
        <w:right w:val="none" w:sz="0" w:space="0" w:color="auto"/>
      </w:divBdr>
    </w:div>
    <w:div w:id="1039627556">
      <w:bodyDiv w:val="1"/>
      <w:marLeft w:val="0"/>
      <w:marRight w:val="0"/>
      <w:marTop w:val="0"/>
      <w:marBottom w:val="0"/>
      <w:divBdr>
        <w:top w:val="none" w:sz="0" w:space="0" w:color="auto"/>
        <w:left w:val="none" w:sz="0" w:space="0" w:color="auto"/>
        <w:bottom w:val="none" w:sz="0" w:space="0" w:color="auto"/>
        <w:right w:val="none" w:sz="0" w:space="0" w:color="auto"/>
      </w:divBdr>
    </w:div>
    <w:div w:id="1039739362">
      <w:bodyDiv w:val="1"/>
      <w:marLeft w:val="0"/>
      <w:marRight w:val="0"/>
      <w:marTop w:val="0"/>
      <w:marBottom w:val="0"/>
      <w:divBdr>
        <w:top w:val="none" w:sz="0" w:space="0" w:color="auto"/>
        <w:left w:val="none" w:sz="0" w:space="0" w:color="auto"/>
        <w:bottom w:val="none" w:sz="0" w:space="0" w:color="auto"/>
        <w:right w:val="none" w:sz="0" w:space="0" w:color="auto"/>
      </w:divBdr>
    </w:div>
    <w:div w:id="1040085938">
      <w:bodyDiv w:val="1"/>
      <w:marLeft w:val="0"/>
      <w:marRight w:val="0"/>
      <w:marTop w:val="0"/>
      <w:marBottom w:val="0"/>
      <w:divBdr>
        <w:top w:val="none" w:sz="0" w:space="0" w:color="auto"/>
        <w:left w:val="none" w:sz="0" w:space="0" w:color="auto"/>
        <w:bottom w:val="none" w:sz="0" w:space="0" w:color="auto"/>
        <w:right w:val="none" w:sz="0" w:space="0" w:color="auto"/>
      </w:divBdr>
    </w:div>
    <w:div w:id="1040200858">
      <w:bodyDiv w:val="1"/>
      <w:marLeft w:val="0"/>
      <w:marRight w:val="0"/>
      <w:marTop w:val="0"/>
      <w:marBottom w:val="0"/>
      <w:divBdr>
        <w:top w:val="none" w:sz="0" w:space="0" w:color="auto"/>
        <w:left w:val="none" w:sz="0" w:space="0" w:color="auto"/>
        <w:bottom w:val="none" w:sz="0" w:space="0" w:color="auto"/>
        <w:right w:val="none" w:sz="0" w:space="0" w:color="auto"/>
      </w:divBdr>
    </w:div>
    <w:div w:id="1040205443">
      <w:bodyDiv w:val="1"/>
      <w:marLeft w:val="0"/>
      <w:marRight w:val="0"/>
      <w:marTop w:val="0"/>
      <w:marBottom w:val="0"/>
      <w:divBdr>
        <w:top w:val="none" w:sz="0" w:space="0" w:color="auto"/>
        <w:left w:val="none" w:sz="0" w:space="0" w:color="auto"/>
        <w:bottom w:val="none" w:sz="0" w:space="0" w:color="auto"/>
        <w:right w:val="none" w:sz="0" w:space="0" w:color="auto"/>
      </w:divBdr>
    </w:div>
    <w:div w:id="1040285542">
      <w:bodyDiv w:val="1"/>
      <w:marLeft w:val="0"/>
      <w:marRight w:val="0"/>
      <w:marTop w:val="0"/>
      <w:marBottom w:val="0"/>
      <w:divBdr>
        <w:top w:val="none" w:sz="0" w:space="0" w:color="auto"/>
        <w:left w:val="none" w:sz="0" w:space="0" w:color="auto"/>
        <w:bottom w:val="none" w:sz="0" w:space="0" w:color="auto"/>
        <w:right w:val="none" w:sz="0" w:space="0" w:color="auto"/>
      </w:divBdr>
    </w:div>
    <w:div w:id="1040398685">
      <w:bodyDiv w:val="1"/>
      <w:marLeft w:val="0"/>
      <w:marRight w:val="0"/>
      <w:marTop w:val="0"/>
      <w:marBottom w:val="0"/>
      <w:divBdr>
        <w:top w:val="none" w:sz="0" w:space="0" w:color="auto"/>
        <w:left w:val="none" w:sz="0" w:space="0" w:color="auto"/>
        <w:bottom w:val="none" w:sz="0" w:space="0" w:color="auto"/>
        <w:right w:val="none" w:sz="0" w:space="0" w:color="auto"/>
      </w:divBdr>
    </w:div>
    <w:div w:id="1040403026">
      <w:bodyDiv w:val="1"/>
      <w:marLeft w:val="0"/>
      <w:marRight w:val="0"/>
      <w:marTop w:val="0"/>
      <w:marBottom w:val="0"/>
      <w:divBdr>
        <w:top w:val="none" w:sz="0" w:space="0" w:color="auto"/>
        <w:left w:val="none" w:sz="0" w:space="0" w:color="auto"/>
        <w:bottom w:val="none" w:sz="0" w:space="0" w:color="auto"/>
        <w:right w:val="none" w:sz="0" w:space="0" w:color="auto"/>
      </w:divBdr>
    </w:div>
    <w:div w:id="1040403153">
      <w:bodyDiv w:val="1"/>
      <w:marLeft w:val="0"/>
      <w:marRight w:val="0"/>
      <w:marTop w:val="0"/>
      <w:marBottom w:val="0"/>
      <w:divBdr>
        <w:top w:val="none" w:sz="0" w:space="0" w:color="auto"/>
        <w:left w:val="none" w:sz="0" w:space="0" w:color="auto"/>
        <w:bottom w:val="none" w:sz="0" w:space="0" w:color="auto"/>
        <w:right w:val="none" w:sz="0" w:space="0" w:color="auto"/>
      </w:divBdr>
    </w:div>
    <w:div w:id="1040470327">
      <w:bodyDiv w:val="1"/>
      <w:marLeft w:val="0"/>
      <w:marRight w:val="0"/>
      <w:marTop w:val="0"/>
      <w:marBottom w:val="0"/>
      <w:divBdr>
        <w:top w:val="none" w:sz="0" w:space="0" w:color="auto"/>
        <w:left w:val="none" w:sz="0" w:space="0" w:color="auto"/>
        <w:bottom w:val="none" w:sz="0" w:space="0" w:color="auto"/>
        <w:right w:val="none" w:sz="0" w:space="0" w:color="auto"/>
      </w:divBdr>
    </w:div>
    <w:div w:id="1040471222">
      <w:bodyDiv w:val="1"/>
      <w:marLeft w:val="0"/>
      <w:marRight w:val="0"/>
      <w:marTop w:val="0"/>
      <w:marBottom w:val="0"/>
      <w:divBdr>
        <w:top w:val="none" w:sz="0" w:space="0" w:color="auto"/>
        <w:left w:val="none" w:sz="0" w:space="0" w:color="auto"/>
        <w:bottom w:val="none" w:sz="0" w:space="0" w:color="auto"/>
        <w:right w:val="none" w:sz="0" w:space="0" w:color="auto"/>
      </w:divBdr>
    </w:div>
    <w:div w:id="1040516438">
      <w:bodyDiv w:val="1"/>
      <w:marLeft w:val="0"/>
      <w:marRight w:val="0"/>
      <w:marTop w:val="0"/>
      <w:marBottom w:val="0"/>
      <w:divBdr>
        <w:top w:val="none" w:sz="0" w:space="0" w:color="auto"/>
        <w:left w:val="none" w:sz="0" w:space="0" w:color="auto"/>
        <w:bottom w:val="none" w:sz="0" w:space="0" w:color="auto"/>
        <w:right w:val="none" w:sz="0" w:space="0" w:color="auto"/>
      </w:divBdr>
    </w:div>
    <w:div w:id="1040591609">
      <w:bodyDiv w:val="1"/>
      <w:marLeft w:val="0"/>
      <w:marRight w:val="0"/>
      <w:marTop w:val="0"/>
      <w:marBottom w:val="0"/>
      <w:divBdr>
        <w:top w:val="none" w:sz="0" w:space="0" w:color="auto"/>
        <w:left w:val="none" w:sz="0" w:space="0" w:color="auto"/>
        <w:bottom w:val="none" w:sz="0" w:space="0" w:color="auto"/>
        <w:right w:val="none" w:sz="0" w:space="0" w:color="auto"/>
      </w:divBdr>
    </w:div>
    <w:div w:id="1040713078">
      <w:bodyDiv w:val="1"/>
      <w:marLeft w:val="0"/>
      <w:marRight w:val="0"/>
      <w:marTop w:val="0"/>
      <w:marBottom w:val="0"/>
      <w:divBdr>
        <w:top w:val="none" w:sz="0" w:space="0" w:color="auto"/>
        <w:left w:val="none" w:sz="0" w:space="0" w:color="auto"/>
        <w:bottom w:val="none" w:sz="0" w:space="0" w:color="auto"/>
        <w:right w:val="none" w:sz="0" w:space="0" w:color="auto"/>
      </w:divBdr>
    </w:div>
    <w:div w:id="1040743762">
      <w:bodyDiv w:val="1"/>
      <w:marLeft w:val="0"/>
      <w:marRight w:val="0"/>
      <w:marTop w:val="0"/>
      <w:marBottom w:val="0"/>
      <w:divBdr>
        <w:top w:val="none" w:sz="0" w:space="0" w:color="auto"/>
        <w:left w:val="none" w:sz="0" w:space="0" w:color="auto"/>
        <w:bottom w:val="none" w:sz="0" w:space="0" w:color="auto"/>
        <w:right w:val="none" w:sz="0" w:space="0" w:color="auto"/>
      </w:divBdr>
    </w:div>
    <w:div w:id="1040780721">
      <w:bodyDiv w:val="1"/>
      <w:marLeft w:val="0"/>
      <w:marRight w:val="0"/>
      <w:marTop w:val="0"/>
      <w:marBottom w:val="0"/>
      <w:divBdr>
        <w:top w:val="none" w:sz="0" w:space="0" w:color="auto"/>
        <w:left w:val="none" w:sz="0" w:space="0" w:color="auto"/>
        <w:bottom w:val="none" w:sz="0" w:space="0" w:color="auto"/>
        <w:right w:val="none" w:sz="0" w:space="0" w:color="auto"/>
      </w:divBdr>
    </w:div>
    <w:div w:id="1040788886">
      <w:bodyDiv w:val="1"/>
      <w:marLeft w:val="0"/>
      <w:marRight w:val="0"/>
      <w:marTop w:val="0"/>
      <w:marBottom w:val="0"/>
      <w:divBdr>
        <w:top w:val="none" w:sz="0" w:space="0" w:color="auto"/>
        <w:left w:val="none" w:sz="0" w:space="0" w:color="auto"/>
        <w:bottom w:val="none" w:sz="0" w:space="0" w:color="auto"/>
        <w:right w:val="none" w:sz="0" w:space="0" w:color="auto"/>
      </w:divBdr>
    </w:div>
    <w:div w:id="1040935473">
      <w:bodyDiv w:val="1"/>
      <w:marLeft w:val="0"/>
      <w:marRight w:val="0"/>
      <w:marTop w:val="0"/>
      <w:marBottom w:val="0"/>
      <w:divBdr>
        <w:top w:val="none" w:sz="0" w:space="0" w:color="auto"/>
        <w:left w:val="none" w:sz="0" w:space="0" w:color="auto"/>
        <w:bottom w:val="none" w:sz="0" w:space="0" w:color="auto"/>
        <w:right w:val="none" w:sz="0" w:space="0" w:color="auto"/>
      </w:divBdr>
    </w:div>
    <w:div w:id="1040935757">
      <w:bodyDiv w:val="1"/>
      <w:marLeft w:val="0"/>
      <w:marRight w:val="0"/>
      <w:marTop w:val="0"/>
      <w:marBottom w:val="0"/>
      <w:divBdr>
        <w:top w:val="none" w:sz="0" w:space="0" w:color="auto"/>
        <w:left w:val="none" w:sz="0" w:space="0" w:color="auto"/>
        <w:bottom w:val="none" w:sz="0" w:space="0" w:color="auto"/>
        <w:right w:val="none" w:sz="0" w:space="0" w:color="auto"/>
      </w:divBdr>
    </w:div>
    <w:div w:id="1040936080">
      <w:bodyDiv w:val="1"/>
      <w:marLeft w:val="0"/>
      <w:marRight w:val="0"/>
      <w:marTop w:val="0"/>
      <w:marBottom w:val="0"/>
      <w:divBdr>
        <w:top w:val="none" w:sz="0" w:space="0" w:color="auto"/>
        <w:left w:val="none" w:sz="0" w:space="0" w:color="auto"/>
        <w:bottom w:val="none" w:sz="0" w:space="0" w:color="auto"/>
        <w:right w:val="none" w:sz="0" w:space="0" w:color="auto"/>
      </w:divBdr>
    </w:div>
    <w:div w:id="1040978617">
      <w:bodyDiv w:val="1"/>
      <w:marLeft w:val="0"/>
      <w:marRight w:val="0"/>
      <w:marTop w:val="0"/>
      <w:marBottom w:val="0"/>
      <w:divBdr>
        <w:top w:val="none" w:sz="0" w:space="0" w:color="auto"/>
        <w:left w:val="none" w:sz="0" w:space="0" w:color="auto"/>
        <w:bottom w:val="none" w:sz="0" w:space="0" w:color="auto"/>
        <w:right w:val="none" w:sz="0" w:space="0" w:color="auto"/>
      </w:divBdr>
    </w:div>
    <w:div w:id="1040981729">
      <w:bodyDiv w:val="1"/>
      <w:marLeft w:val="0"/>
      <w:marRight w:val="0"/>
      <w:marTop w:val="0"/>
      <w:marBottom w:val="0"/>
      <w:divBdr>
        <w:top w:val="none" w:sz="0" w:space="0" w:color="auto"/>
        <w:left w:val="none" w:sz="0" w:space="0" w:color="auto"/>
        <w:bottom w:val="none" w:sz="0" w:space="0" w:color="auto"/>
        <w:right w:val="none" w:sz="0" w:space="0" w:color="auto"/>
      </w:divBdr>
    </w:div>
    <w:div w:id="1040983628">
      <w:bodyDiv w:val="1"/>
      <w:marLeft w:val="0"/>
      <w:marRight w:val="0"/>
      <w:marTop w:val="0"/>
      <w:marBottom w:val="0"/>
      <w:divBdr>
        <w:top w:val="none" w:sz="0" w:space="0" w:color="auto"/>
        <w:left w:val="none" w:sz="0" w:space="0" w:color="auto"/>
        <w:bottom w:val="none" w:sz="0" w:space="0" w:color="auto"/>
        <w:right w:val="none" w:sz="0" w:space="0" w:color="auto"/>
      </w:divBdr>
    </w:div>
    <w:div w:id="1041051055">
      <w:bodyDiv w:val="1"/>
      <w:marLeft w:val="0"/>
      <w:marRight w:val="0"/>
      <w:marTop w:val="0"/>
      <w:marBottom w:val="0"/>
      <w:divBdr>
        <w:top w:val="none" w:sz="0" w:space="0" w:color="auto"/>
        <w:left w:val="none" w:sz="0" w:space="0" w:color="auto"/>
        <w:bottom w:val="none" w:sz="0" w:space="0" w:color="auto"/>
        <w:right w:val="none" w:sz="0" w:space="0" w:color="auto"/>
      </w:divBdr>
    </w:div>
    <w:div w:id="1041124565">
      <w:bodyDiv w:val="1"/>
      <w:marLeft w:val="0"/>
      <w:marRight w:val="0"/>
      <w:marTop w:val="0"/>
      <w:marBottom w:val="0"/>
      <w:divBdr>
        <w:top w:val="none" w:sz="0" w:space="0" w:color="auto"/>
        <w:left w:val="none" w:sz="0" w:space="0" w:color="auto"/>
        <w:bottom w:val="none" w:sz="0" w:space="0" w:color="auto"/>
        <w:right w:val="none" w:sz="0" w:space="0" w:color="auto"/>
      </w:divBdr>
    </w:div>
    <w:div w:id="1041124860">
      <w:bodyDiv w:val="1"/>
      <w:marLeft w:val="0"/>
      <w:marRight w:val="0"/>
      <w:marTop w:val="0"/>
      <w:marBottom w:val="0"/>
      <w:divBdr>
        <w:top w:val="none" w:sz="0" w:space="0" w:color="auto"/>
        <w:left w:val="none" w:sz="0" w:space="0" w:color="auto"/>
        <w:bottom w:val="none" w:sz="0" w:space="0" w:color="auto"/>
        <w:right w:val="none" w:sz="0" w:space="0" w:color="auto"/>
      </w:divBdr>
    </w:div>
    <w:div w:id="1041132155">
      <w:bodyDiv w:val="1"/>
      <w:marLeft w:val="0"/>
      <w:marRight w:val="0"/>
      <w:marTop w:val="0"/>
      <w:marBottom w:val="0"/>
      <w:divBdr>
        <w:top w:val="none" w:sz="0" w:space="0" w:color="auto"/>
        <w:left w:val="none" w:sz="0" w:space="0" w:color="auto"/>
        <w:bottom w:val="none" w:sz="0" w:space="0" w:color="auto"/>
        <w:right w:val="none" w:sz="0" w:space="0" w:color="auto"/>
      </w:divBdr>
    </w:div>
    <w:div w:id="1041176080">
      <w:bodyDiv w:val="1"/>
      <w:marLeft w:val="0"/>
      <w:marRight w:val="0"/>
      <w:marTop w:val="0"/>
      <w:marBottom w:val="0"/>
      <w:divBdr>
        <w:top w:val="none" w:sz="0" w:space="0" w:color="auto"/>
        <w:left w:val="none" w:sz="0" w:space="0" w:color="auto"/>
        <w:bottom w:val="none" w:sz="0" w:space="0" w:color="auto"/>
        <w:right w:val="none" w:sz="0" w:space="0" w:color="auto"/>
      </w:divBdr>
    </w:div>
    <w:div w:id="1041251251">
      <w:bodyDiv w:val="1"/>
      <w:marLeft w:val="0"/>
      <w:marRight w:val="0"/>
      <w:marTop w:val="0"/>
      <w:marBottom w:val="0"/>
      <w:divBdr>
        <w:top w:val="none" w:sz="0" w:space="0" w:color="auto"/>
        <w:left w:val="none" w:sz="0" w:space="0" w:color="auto"/>
        <w:bottom w:val="none" w:sz="0" w:space="0" w:color="auto"/>
        <w:right w:val="none" w:sz="0" w:space="0" w:color="auto"/>
      </w:divBdr>
    </w:div>
    <w:div w:id="1041325886">
      <w:bodyDiv w:val="1"/>
      <w:marLeft w:val="0"/>
      <w:marRight w:val="0"/>
      <w:marTop w:val="0"/>
      <w:marBottom w:val="0"/>
      <w:divBdr>
        <w:top w:val="none" w:sz="0" w:space="0" w:color="auto"/>
        <w:left w:val="none" w:sz="0" w:space="0" w:color="auto"/>
        <w:bottom w:val="none" w:sz="0" w:space="0" w:color="auto"/>
        <w:right w:val="none" w:sz="0" w:space="0" w:color="auto"/>
      </w:divBdr>
    </w:div>
    <w:div w:id="1041516173">
      <w:bodyDiv w:val="1"/>
      <w:marLeft w:val="0"/>
      <w:marRight w:val="0"/>
      <w:marTop w:val="0"/>
      <w:marBottom w:val="0"/>
      <w:divBdr>
        <w:top w:val="none" w:sz="0" w:space="0" w:color="auto"/>
        <w:left w:val="none" w:sz="0" w:space="0" w:color="auto"/>
        <w:bottom w:val="none" w:sz="0" w:space="0" w:color="auto"/>
        <w:right w:val="none" w:sz="0" w:space="0" w:color="auto"/>
      </w:divBdr>
    </w:div>
    <w:div w:id="1041516217">
      <w:bodyDiv w:val="1"/>
      <w:marLeft w:val="0"/>
      <w:marRight w:val="0"/>
      <w:marTop w:val="0"/>
      <w:marBottom w:val="0"/>
      <w:divBdr>
        <w:top w:val="none" w:sz="0" w:space="0" w:color="auto"/>
        <w:left w:val="none" w:sz="0" w:space="0" w:color="auto"/>
        <w:bottom w:val="none" w:sz="0" w:space="0" w:color="auto"/>
        <w:right w:val="none" w:sz="0" w:space="0" w:color="auto"/>
      </w:divBdr>
    </w:div>
    <w:div w:id="1041520847">
      <w:bodyDiv w:val="1"/>
      <w:marLeft w:val="0"/>
      <w:marRight w:val="0"/>
      <w:marTop w:val="0"/>
      <w:marBottom w:val="0"/>
      <w:divBdr>
        <w:top w:val="none" w:sz="0" w:space="0" w:color="auto"/>
        <w:left w:val="none" w:sz="0" w:space="0" w:color="auto"/>
        <w:bottom w:val="none" w:sz="0" w:space="0" w:color="auto"/>
        <w:right w:val="none" w:sz="0" w:space="0" w:color="auto"/>
      </w:divBdr>
    </w:div>
    <w:div w:id="1041594864">
      <w:bodyDiv w:val="1"/>
      <w:marLeft w:val="0"/>
      <w:marRight w:val="0"/>
      <w:marTop w:val="0"/>
      <w:marBottom w:val="0"/>
      <w:divBdr>
        <w:top w:val="none" w:sz="0" w:space="0" w:color="auto"/>
        <w:left w:val="none" w:sz="0" w:space="0" w:color="auto"/>
        <w:bottom w:val="none" w:sz="0" w:space="0" w:color="auto"/>
        <w:right w:val="none" w:sz="0" w:space="0" w:color="auto"/>
      </w:divBdr>
    </w:div>
    <w:div w:id="1041708278">
      <w:bodyDiv w:val="1"/>
      <w:marLeft w:val="0"/>
      <w:marRight w:val="0"/>
      <w:marTop w:val="0"/>
      <w:marBottom w:val="0"/>
      <w:divBdr>
        <w:top w:val="none" w:sz="0" w:space="0" w:color="auto"/>
        <w:left w:val="none" w:sz="0" w:space="0" w:color="auto"/>
        <w:bottom w:val="none" w:sz="0" w:space="0" w:color="auto"/>
        <w:right w:val="none" w:sz="0" w:space="0" w:color="auto"/>
      </w:divBdr>
    </w:div>
    <w:div w:id="1042052043">
      <w:bodyDiv w:val="1"/>
      <w:marLeft w:val="0"/>
      <w:marRight w:val="0"/>
      <w:marTop w:val="0"/>
      <w:marBottom w:val="0"/>
      <w:divBdr>
        <w:top w:val="none" w:sz="0" w:space="0" w:color="auto"/>
        <w:left w:val="none" w:sz="0" w:space="0" w:color="auto"/>
        <w:bottom w:val="none" w:sz="0" w:space="0" w:color="auto"/>
        <w:right w:val="none" w:sz="0" w:space="0" w:color="auto"/>
      </w:divBdr>
    </w:div>
    <w:div w:id="1042099422">
      <w:bodyDiv w:val="1"/>
      <w:marLeft w:val="0"/>
      <w:marRight w:val="0"/>
      <w:marTop w:val="0"/>
      <w:marBottom w:val="0"/>
      <w:divBdr>
        <w:top w:val="none" w:sz="0" w:space="0" w:color="auto"/>
        <w:left w:val="none" w:sz="0" w:space="0" w:color="auto"/>
        <w:bottom w:val="none" w:sz="0" w:space="0" w:color="auto"/>
        <w:right w:val="none" w:sz="0" w:space="0" w:color="auto"/>
      </w:divBdr>
    </w:div>
    <w:div w:id="1042171097">
      <w:bodyDiv w:val="1"/>
      <w:marLeft w:val="0"/>
      <w:marRight w:val="0"/>
      <w:marTop w:val="0"/>
      <w:marBottom w:val="0"/>
      <w:divBdr>
        <w:top w:val="none" w:sz="0" w:space="0" w:color="auto"/>
        <w:left w:val="none" w:sz="0" w:space="0" w:color="auto"/>
        <w:bottom w:val="none" w:sz="0" w:space="0" w:color="auto"/>
        <w:right w:val="none" w:sz="0" w:space="0" w:color="auto"/>
      </w:divBdr>
    </w:div>
    <w:div w:id="1042172202">
      <w:bodyDiv w:val="1"/>
      <w:marLeft w:val="0"/>
      <w:marRight w:val="0"/>
      <w:marTop w:val="0"/>
      <w:marBottom w:val="0"/>
      <w:divBdr>
        <w:top w:val="none" w:sz="0" w:space="0" w:color="auto"/>
        <w:left w:val="none" w:sz="0" w:space="0" w:color="auto"/>
        <w:bottom w:val="none" w:sz="0" w:space="0" w:color="auto"/>
        <w:right w:val="none" w:sz="0" w:space="0" w:color="auto"/>
      </w:divBdr>
    </w:div>
    <w:div w:id="1042287864">
      <w:bodyDiv w:val="1"/>
      <w:marLeft w:val="0"/>
      <w:marRight w:val="0"/>
      <w:marTop w:val="0"/>
      <w:marBottom w:val="0"/>
      <w:divBdr>
        <w:top w:val="none" w:sz="0" w:space="0" w:color="auto"/>
        <w:left w:val="none" w:sz="0" w:space="0" w:color="auto"/>
        <w:bottom w:val="none" w:sz="0" w:space="0" w:color="auto"/>
        <w:right w:val="none" w:sz="0" w:space="0" w:color="auto"/>
      </w:divBdr>
    </w:div>
    <w:div w:id="1042361578">
      <w:bodyDiv w:val="1"/>
      <w:marLeft w:val="0"/>
      <w:marRight w:val="0"/>
      <w:marTop w:val="0"/>
      <w:marBottom w:val="0"/>
      <w:divBdr>
        <w:top w:val="none" w:sz="0" w:space="0" w:color="auto"/>
        <w:left w:val="none" w:sz="0" w:space="0" w:color="auto"/>
        <w:bottom w:val="none" w:sz="0" w:space="0" w:color="auto"/>
        <w:right w:val="none" w:sz="0" w:space="0" w:color="auto"/>
      </w:divBdr>
    </w:div>
    <w:div w:id="1042363348">
      <w:bodyDiv w:val="1"/>
      <w:marLeft w:val="0"/>
      <w:marRight w:val="0"/>
      <w:marTop w:val="0"/>
      <w:marBottom w:val="0"/>
      <w:divBdr>
        <w:top w:val="none" w:sz="0" w:space="0" w:color="auto"/>
        <w:left w:val="none" w:sz="0" w:space="0" w:color="auto"/>
        <w:bottom w:val="none" w:sz="0" w:space="0" w:color="auto"/>
        <w:right w:val="none" w:sz="0" w:space="0" w:color="auto"/>
      </w:divBdr>
    </w:div>
    <w:div w:id="1042366999">
      <w:bodyDiv w:val="1"/>
      <w:marLeft w:val="0"/>
      <w:marRight w:val="0"/>
      <w:marTop w:val="0"/>
      <w:marBottom w:val="0"/>
      <w:divBdr>
        <w:top w:val="none" w:sz="0" w:space="0" w:color="auto"/>
        <w:left w:val="none" w:sz="0" w:space="0" w:color="auto"/>
        <w:bottom w:val="none" w:sz="0" w:space="0" w:color="auto"/>
        <w:right w:val="none" w:sz="0" w:space="0" w:color="auto"/>
      </w:divBdr>
    </w:div>
    <w:div w:id="1042368931">
      <w:bodyDiv w:val="1"/>
      <w:marLeft w:val="0"/>
      <w:marRight w:val="0"/>
      <w:marTop w:val="0"/>
      <w:marBottom w:val="0"/>
      <w:divBdr>
        <w:top w:val="none" w:sz="0" w:space="0" w:color="auto"/>
        <w:left w:val="none" w:sz="0" w:space="0" w:color="auto"/>
        <w:bottom w:val="none" w:sz="0" w:space="0" w:color="auto"/>
        <w:right w:val="none" w:sz="0" w:space="0" w:color="auto"/>
      </w:divBdr>
    </w:div>
    <w:div w:id="1042369277">
      <w:bodyDiv w:val="1"/>
      <w:marLeft w:val="0"/>
      <w:marRight w:val="0"/>
      <w:marTop w:val="0"/>
      <w:marBottom w:val="0"/>
      <w:divBdr>
        <w:top w:val="none" w:sz="0" w:space="0" w:color="auto"/>
        <w:left w:val="none" w:sz="0" w:space="0" w:color="auto"/>
        <w:bottom w:val="none" w:sz="0" w:space="0" w:color="auto"/>
        <w:right w:val="none" w:sz="0" w:space="0" w:color="auto"/>
      </w:divBdr>
    </w:div>
    <w:div w:id="1042437419">
      <w:bodyDiv w:val="1"/>
      <w:marLeft w:val="0"/>
      <w:marRight w:val="0"/>
      <w:marTop w:val="0"/>
      <w:marBottom w:val="0"/>
      <w:divBdr>
        <w:top w:val="none" w:sz="0" w:space="0" w:color="auto"/>
        <w:left w:val="none" w:sz="0" w:space="0" w:color="auto"/>
        <w:bottom w:val="none" w:sz="0" w:space="0" w:color="auto"/>
        <w:right w:val="none" w:sz="0" w:space="0" w:color="auto"/>
      </w:divBdr>
    </w:div>
    <w:div w:id="1042442919">
      <w:bodyDiv w:val="1"/>
      <w:marLeft w:val="0"/>
      <w:marRight w:val="0"/>
      <w:marTop w:val="0"/>
      <w:marBottom w:val="0"/>
      <w:divBdr>
        <w:top w:val="none" w:sz="0" w:space="0" w:color="auto"/>
        <w:left w:val="none" w:sz="0" w:space="0" w:color="auto"/>
        <w:bottom w:val="none" w:sz="0" w:space="0" w:color="auto"/>
        <w:right w:val="none" w:sz="0" w:space="0" w:color="auto"/>
      </w:divBdr>
    </w:div>
    <w:div w:id="1042512273">
      <w:bodyDiv w:val="1"/>
      <w:marLeft w:val="0"/>
      <w:marRight w:val="0"/>
      <w:marTop w:val="0"/>
      <w:marBottom w:val="0"/>
      <w:divBdr>
        <w:top w:val="none" w:sz="0" w:space="0" w:color="auto"/>
        <w:left w:val="none" w:sz="0" w:space="0" w:color="auto"/>
        <w:bottom w:val="none" w:sz="0" w:space="0" w:color="auto"/>
        <w:right w:val="none" w:sz="0" w:space="0" w:color="auto"/>
      </w:divBdr>
    </w:div>
    <w:div w:id="1042559724">
      <w:bodyDiv w:val="1"/>
      <w:marLeft w:val="0"/>
      <w:marRight w:val="0"/>
      <w:marTop w:val="0"/>
      <w:marBottom w:val="0"/>
      <w:divBdr>
        <w:top w:val="none" w:sz="0" w:space="0" w:color="auto"/>
        <w:left w:val="none" w:sz="0" w:space="0" w:color="auto"/>
        <w:bottom w:val="none" w:sz="0" w:space="0" w:color="auto"/>
        <w:right w:val="none" w:sz="0" w:space="0" w:color="auto"/>
      </w:divBdr>
    </w:div>
    <w:div w:id="1042560224">
      <w:bodyDiv w:val="1"/>
      <w:marLeft w:val="0"/>
      <w:marRight w:val="0"/>
      <w:marTop w:val="0"/>
      <w:marBottom w:val="0"/>
      <w:divBdr>
        <w:top w:val="none" w:sz="0" w:space="0" w:color="auto"/>
        <w:left w:val="none" w:sz="0" w:space="0" w:color="auto"/>
        <w:bottom w:val="none" w:sz="0" w:space="0" w:color="auto"/>
        <w:right w:val="none" w:sz="0" w:space="0" w:color="auto"/>
      </w:divBdr>
    </w:div>
    <w:div w:id="1042636634">
      <w:bodyDiv w:val="1"/>
      <w:marLeft w:val="0"/>
      <w:marRight w:val="0"/>
      <w:marTop w:val="0"/>
      <w:marBottom w:val="0"/>
      <w:divBdr>
        <w:top w:val="none" w:sz="0" w:space="0" w:color="auto"/>
        <w:left w:val="none" w:sz="0" w:space="0" w:color="auto"/>
        <w:bottom w:val="none" w:sz="0" w:space="0" w:color="auto"/>
        <w:right w:val="none" w:sz="0" w:space="0" w:color="auto"/>
      </w:divBdr>
    </w:div>
    <w:div w:id="1042748084">
      <w:bodyDiv w:val="1"/>
      <w:marLeft w:val="0"/>
      <w:marRight w:val="0"/>
      <w:marTop w:val="0"/>
      <w:marBottom w:val="0"/>
      <w:divBdr>
        <w:top w:val="none" w:sz="0" w:space="0" w:color="auto"/>
        <w:left w:val="none" w:sz="0" w:space="0" w:color="auto"/>
        <w:bottom w:val="none" w:sz="0" w:space="0" w:color="auto"/>
        <w:right w:val="none" w:sz="0" w:space="0" w:color="auto"/>
      </w:divBdr>
    </w:div>
    <w:div w:id="1042749740">
      <w:bodyDiv w:val="1"/>
      <w:marLeft w:val="0"/>
      <w:marRight w:val="0"/>
      <w:marTop w:val="0"/>
      <w:marBottom w:val="0"/>
      <w:divBdr>
        <w:top w:val="none" w:sz="0" w:space="0" w:color="auto"/>
        <w:left w:val="none" w:sz="0" w:space="0" w:color="auto"/>
        <w:bottom w:val="none" w:sz="0" w:space="0" w:color="auto"/>
        <w:right w:val="none" w:sz="0" w:space="0" w:color="auto"/>
      </w:divBdr>
    </w:div>
    <w:div w:id="1042824680">
      <w:bodyDiv w:val="1"/>
      <w:marLeft w:val="0"/>
      <w:marRight w:val="0"/>
      <w:marTop w:val="0"/>
      <w:marBottom w:val="0"/>
      <w:divBdr>
        <w:top w:val="none" w:sz="0" w:space="0" w:color="auto"/>
        <w:left w:val="none" w:sz="0" w:space="0" w:color="auto"/>
        <w:bottom w:val="none" w:sz="0" w:space="0" w:color="auto"/>
        <w:right w:val="none" w:sz="0" w:space="0" w:color="auto"/>
      </w:divBdr>
    </w:div>
    <w:div w:id="1042897606">
      <w:bodyDiv w:val="1"/>
      <w:marLeft w:val="0"/>
      <w:marRight w:val="0"/>
      <w:marTop w:val="0"/>
      <w:marBottom w:val="0"/>
      <w:divBdr>
        <w:top w:val="none" w:sz="0" w:space="0" w:color="auto"/>
        <w:left w:val="none" w:sz="0" w:space="0" w:color="auto"/>
        <w:bottom w:val="none" w:sz="0" w:space="0" w:color="auto"/>
        <w:right w:val="none" w:sz="0" w:space="0" w:color="auto"/>
      </w:divBdr>
    </w:div>
    <w:div w:id="1042897696">
      <w:bodyDiv w:val="1"/>
      <w:marLeft w:val="0"/>
      <w:marRight w:val="0"/>
      <w:marTop w:val="0"/>
      <w:marBottom w:val="0"/>
      <w:divBdr>
        <w:top w:val="none" w:sz="0" w:space="0" w:color="auto"/>
        <w:left w:val="none" w:sz="0" w:space="0" w:color="auto"/>
        <w:bottom w:val="none" w:sz="0" w:space="0" w:color="auto"/>
        <w:right w:val="none" w:sz="0" w:space="0" w:color="auto"/>
      </w:divBdr>
    </w:div>
    <w:div w:id="1042948463">
      <w:bodyDiv w:val="1"/>
      <w:marLeft w:val="0"/>
      <w:marRight w:val="0"/>
      <w:marTop w:val="0"/>
      <w:marBottom w:val="0"/>
      <w:divBdr>
        <w:top w:val="none" w:sz="0" w:space="0" w:color="auto"/>
        <w:left w:val="none" w:sz="0" w:space="0" w:color="auto"/>
        <w:bottom w:val="none" w:sz="0" w:space="0" w:color="auto"/>
        <w:right w:val="none" w:sz="0" w:space="0" w:color="auto"/>
      </w:divBdr>
    </w:div>
    <w:div w:id="1043016949">
      <w:bodyDiv w:val="1"/>
      <w:marLeft w:val="0"/>
      <w:marRight w:val="0"/>
      <w:marTop w:val="0"/>
      <w:marBottom w:val="0"/>
      <w:divBdr>
        <w:top w:val="none" w:sz="0" w:space="0" w:color="auto"/>
        <w:left w:val="none" w:sz="0" w:space="0" w:color="auto"/>
        <w:bottom w:val="none" w:sz="0" w:space="0" w:color="auto"/>
        <w:right w:val="none" w:sz="0" w:space="0" w:color="auto"/>
      </w:divBdr>
    </w:div>
    <w:div w:id="1043141519">
      <w:bodyDiv w:val="1"/>
      <w:marLeft w:val="0"/>
      <w:marRight w:val="0"/>
      <w:marTop w:val="0"/>
      <w:marBottom w:val="0"/>
      <w:divBdr>
        <w:top w:val="none" w:sz="0" w:space="0" w:color="auto"/>
        <w:left w:val="none" w:sz="0" w:space="0" w:color="auto"/>
        <w:bottom w:val="none" w:sz="0" w:space="0" w:color="auto"/>
        <w:right w:val="none" w:sz="0" w:space="0" w:color="auto"/>
      </w:divBdr>
    </w:div>
    <w:div w:id="1043362371">
      <w:bodyDiv w:val="1"/>
      <w:marLeft w:val="0"/>
      <w:marRight w:val="0"/>
      <w:marTop w:val="0"/>
      <w:marBottom w:val="0"/>
      <w:divBdr>
        <w:top w:val="none" w:sz="0" w:space="0" w:color="auto"/>
        <w:left w:val="none" w:sz="0" w:space="0" w:color="auto"/>
        <w:bottom w:val="none" w:sz="0" w:space="0" w:color="auto"/>
        <w:right w:val="none" w:sz="0" w:space="0" w:color="auto"/>
      </w:divBdr>
    </w:div>
    <w:div w:id="1043363720">
      <w:bodyDiv w:val="1"/>
      <w:marLeft w:val="0"/>
      <w:marRight w:val="0"/>
      <w:marTop w:val="0"/>
      <w:marBottom w:val="0"/>
      <w:divBdr>
        <w:top w:val="none" w:sz="0" w:space="0" w:color="auto"/>
        <w:left w:val="none" w:sz="0" w:space="0" w:color="auto"/>
        <w:bottom w:val="none" w:sz="0" w:space="0" w:color="auto"/>
        <w:right w:val="none" w:sz="0" w:space="0" w:color="auto"/>
      </w:divBdr>
    </w:div>
    <w:div w:id="1043404726">
      <w:bodyDiv w:val="1"/>
      <w:marLeft w:val="0"/>
      <w:marRight w:val="0"/>
      <w:marTop w:val="0"/>
      <w:marBottom w:val="0"/>
      <w:divBdr>
        <w:top w:val="none" w:sz="0" w:space="0" w:color="auto"/>
        <w:left w:val="none" w:sz="0" w:space="0" w:color="auto"/>
        <w:bottom w:val="none" w:sz="0" w:space="0" w:color="auto"/>
        <w:right w:val="none" w:sz="0" w:space="0" w:color="auto"/>
      </w:divBdr>
    </w:div>
    <w:div w:id="1043477357">
      <w:bodyDiv w:val="1"/>
      <w:marLeft w:val="0"/>
      <w:marRight w:val="0"/>
      <w:marTop w:val="0"/>
      <w:marBottom w:val="0"/>
      <w:divBdr>
        <w:top w:val="none" w:sz="0" w:space="0" w:color="auto"/>
        <w:left w:val="none" w:sz="0" w:space="0" w:color="auto"/>
        <w:bottom w:val="none" w:sz="0" w:space="0" w:color="auto"/>
        <w:right w:val="none" w:sz="0" w:space="0" w:color="auto"/>
      </w:divBdr>
    </w:div>
    <w:div w:id="1043556326">
      <w:bodyDiv w:val="1"/>
      <w:marLeft w:val="0"/>
      <w:marRight w:val="0"/>
      <w:marTop w:val="0"/>
      <w:marBottom w:val="0"/>
      <w:divBdr>
        <w:top w:val="none" w:sz="0" w:space="0" w:color="auto"/>
        <w:left w:val="none" w:sz="0" w:space="0" w:color="auto"/>
        <w:bottom w:val="none" w:sz="0" w:space="0" w:color="auto"/>
        <w:right w:val="none" w:sz="0" w:space="0" w:color="auto"/>
      </w:divBdr>
    </w:div>
    <w:div w:id="1043558020">
      <w:bodyDiv w:val="1"/>
      <w:marLeft w:val="0"/>
      <w:marRight w:val="0"/>
      <w:marTop w:val="0"/>
      <w:marBottom w:val="0"/>
      <w:divBdr>
        <w:top w:val="none" w:sz="0" w:space="0" w:color="auto"/>
        <w:left w:val="none" w:sz="0" w:space="0" w:color="auto"/>
        <w:bottom w:val="none" w:sz="0" w:space="0" w:color="auto"/>
        <w:right w:val="none" w:sz="0" w:space="0" w:color="auto"/>
      </w:divBdr>
    </w:div>
    <w:div w:id="1043671254">
      <w:bodyDiv w:val="1"/>
      <w:marLeft w:val="0"/>
      <w:marRight w:val="0"/>
      <w:marTop w:val="0"/>
      <w:marBottom w:val="0"/>
      <w:divBdr>
        <w:top w:val="none" w:sz="0" w:space="0" w:color="auto"/>
        <w:left w:val="none" w:sz="0" w:space="0" w:color="auto"/>
        <w:bottom w:val="none" w:sz="0" w:space="0" w:color="auto"/>
        <w:right w:val="none" w:sz="0" w:space="0" w:color="auto"/>
      </w:divBdr>
    </w:div>
    <w:div w:id="1043753688">
      <w:bodyDiv w:val="1"/>
      <w:marLeft w:val="0"/>
      <w:marRight w:val="0"/>
      <w:marTop w:val="0"/>
      <w:marBottom w:val="0"/>
      <w:divBdr>
        <w:top w:val="none" w:sz="0" w:space="0" w:color="auto"/>
        <w:left w:val="none" w:sz="0" w:space="0" w:color="auto"/>
        <w:bottom w:val="none" w:sz="0" w:space="0" w:color="auto"/>
        <w:right w:val="none" w:sz="0" w:space="0" w:color="auto"/>
      </w:divBdr>
    </w:div>
    <w:div w:id="1043795174">
      <w:bodyDiv w:val="1"/>
      <w:marLeft w:val="0"/>
      <w:marRight w:val="0"/>
      <w:marTop w:val="0"/>
      <w:marBottom w:val="0"/>
      <w:divBdr>
        <w:top w:val="none" w:sz="0" w:space="0" w:color="auto"/>
        <w:left w:val="none" w:sz="0" w:space="0" w:color="auto"/>
        <w:bottom w:val="none" w:sz="0" w:space="0" w:color="auto"/>
        <w:right w:val="none" w:sz="0" w:space="0" w:color="auto"/>
      </w:divBdr>
    </w:div>
    <w:div w:id="1043796213">
      <w:bodyDiv w:val="1"/>
      <w:marLeft w:val="0"/>
      <w:marRight w:val="0"/>
      <w:marTop w:val="0"/>
      <w:marBottom w:val="0"/>
      <w:divBdr>
        <w:top w:val="none" w:sz="0" w:space="0" w:color="auto"/>
        <w:left w:val="none" w:sz="0" w:space="0" w:color="auto"/>
        <w:bottom w:val="none" w:sz="0" w:space="0" w:color="auto"/>
        <w:right w:val="none" w:sz="0" w:space="0" w:color="auto"/>
      </w:divBdr>
    </w:div>
    <w:div w:id="1043797837">
      <w:bodyDiv w:val="1"/>
      <w:marLeft w:val="0"/>
      <w:marRight w:val="0"/>
      <w:marTop w:val="0"/>
      <w:marBottom w:val="0"/>
      <w:divBdr>
        <w:top w:val="none" w:sz="0" w:space="0" w:color="auto"/>
        <w:left w:val="none" w:sz="0" w:space="0" w:color="auto"/>
        <w:bottom w:val="none" w:sz="0" w:space="0" w:color="auto"/>
        <w:right w:val="none" w:sz="0" w:space="0" w:color="auto"/>
      </w:divBdr>
    </w:div>
    <w:div w:id="1043870698">
      <w:bodyDiv w:val="1"/>
      <w:marLeft w:val="0"/>
      <w:marRight w:val="0"/>
      <w:marTop w:val="0"/>
      <w:marBottom w:val="0"/>
      <w:divBdr>
        <w:top w:val="none" w:sz="0" w:space="0" w:color="auto"/>
        <w:left w:val="none" w:sz="0" w:space="0" w:color="auto"/>
        <w:bottom w:val="none" w:sz="0" w:space="0" w:color="auto"/>
        <w:right w:val="none" w:sz="0" w:space="0" w:color="auto"/>
      </w:divBdr>
    </w:div>
    <w:div w:id="1043944074">
      <w:bodyDiv w:val="1"/>
      <w:marLeft w:val="0"/>
      <w:marRight w:val="0"/>
      <w:marTop w:val="0"/>
      <w:marBottom w:val="0"/>
      <w:divBdr>
        <w:top w:val="none" w:sz="0" w:space="0" w:color="auto"/>
        <w:left w:val="none" w:sz="0" w:space="0" w:color="auto"/>
        <w:bottom w:val="none" w:sz="0" w:space="0" w:color="auto"/>
        <w:right w:val="none" w:sz="0" w:space="0" w:color="auto"/>
      </w:divBdr>
    </w:div>
    <w:div w:id="1044017159">
      <w:bodyDiv w:val="1"/>
      <w:marLeft w:val="0"/>
      <w:marRight w:val="0"/>
      <w:marTop w:val="0"/>
      <w:marBottom w:val="0"/>
      <w:divBdr>
        <w:top w:val="none" w:sz="0" w:space="0" w:color="auto"/>
        <w:left w:val="none" w:sz="0" w:space="0" w:color="auto"/>
        <w:bottom w:val="none" w:sz="0" w:space="0" w:color="auto"/>
        <w:right w:val="none" w:sz="0" w:space="0" w:color="auto"/>
      </w:divBdr>
    </w:div>
    <w:div w:id="1044062028">
      <w:bodyDiv w:val="1"/>
      <w:marLeft w:val="0"/>
      <w:marRight w:val="0"/>
      <w:marTop w:val="0"/>
      <w:marBottom w:val="0"/>
      <w:divBdr>
        <w:top w:val="none" w:sz="0" w:space="0" w:color="auto"/>
        <w:left w:val="none" w:sz="0" w:space="0" w:color="auto"/>
        <w:bottom w:val="none" w:sz="0" w:space="0" w:color="auto"/>
        <w:right w:val="none" w:sz="0" w:space="0" w:color="auto"/>
      </w:divBdr>
    </w:div>
    <w:div w:id="1044257353">
      <w:bodyDiv w:val="1"/>
      <w:marLeft w:val="0"/>
      <w:marRight w:val="0"/>
      <w:marTop w:val="0"/>
      <w:marBottom w:val="0"/>
      <w:divBdr>
        <w:top w:val="none" w:sz="0" w:space="0" w:color="auto"/>
        <w:left w:val="none" w:sz="0" w:space="0" w:color="auto"/>
        <w:bottom w:val="none" w:sz="0" w:space="0" w:color="auto"/>
        <w:right w:val="none" w:sz="0" w:space="0" w:color="auto"/>
      </w:divBdr>
    </w:div>
    <w:div w:id="1044257491">
      <w:bodyDiv w:val="1"/>
      <w:marLeft w:val="0"/>
      <w:marRight w:val="0"/>
      <w:marTop w:val="0"/>
      <w:marBottom w:val="0"/>
      <w:divBdr>
        <w:top w:val="none" w:sz="0" w:space="0" w:color="auto"/>
        <w:left w:val="none" w:sz="0" w:space="0" w:color="auto"/>
        <w:bottom w:val="none" w:sz="0" w:space="0" w:color="auto"/>
        <w:right w:val="none" w:sz="0" w:space="0" w:color="auto"/>
      </w:divBdr>
    </w:div>
    <w:div w:id="1044326385">
      <w:bodyDiv w:val="1"/>
      <w:marLeft w:val="0"/>
      <w:marRight w:val="0"/>
      <w:marTop w:val="0"/>
      <w:marBottom w:val="0"/>
      <w:divBdr>
        <w:top w:val="none" w:sz="0" w:space="0" w:color="auto"/>
        <w:left w:val="none" w:sz="0" w:space="0" w:color="auto"/>
        <w:bottom w:val="none" w:sz="0" w:space="0" w:color="auto"/>
        <w:right w:val="none" w:sz="0" w:space="0" w:color="auto"/>
      </w:divBdr>
    </w:div>
    <w:div w:id="1044331534">
      <w:bodyDiv w:val="1"/>
      <w:marLeft w:val="0"/>
      <w:marRight w:val="0"/>
      <w:marTop w:val="0"/>
      <w:marBottom w:val="0"/>
      <w:divBdr>
        <w:top w:val="none" w:sz="0" w:space="0" w:color="auto"/>
        <w:left w:val="none" w:sz="0" w:space="0" w:color="auto"/>
        <w:bottom w:val="none" w:sz="0" w:space="0" w:color="auto"/>
        <w:right w:val="none" w:sz="0" w:space="0" w:color="auto"/>
      </w:divBdr>
    </w:div>
    <w:div w:id="1044407028">
      <w:bodyDiv w:val="1"/>
      <w:marLeft w:val="0"/>
      <w:marRight w:val="0"/>
      <w:marTop w:val="0"/>
      <w:marBottom w:val="0"/>
      <w:divBdr>
        <w:top w:val="none" w:sz="0" w:space="0" w:color="auto"/>
        <w:left w:val="none" w:sz="0" w:space="0" w:color="auto"/>
        <w:bottom w:val="none" w:sz="0" w:space="0" w:color="auto"/>
        <w:right w:val="none" w:sz="0" w:space="0" w:color="auto"/>
      </w:divBdr>
    </w:div>
    <w:div w:id="1044450611">
      <w:bodyDiv w:val="1"/>
      <w:marLeft w:val="0"/>
      <w:marRight w:val="0"/>
      <w:marTop w:val="0"/>
      <w:marBottom w:val="0"/>
      <w:divBdr>
        <w:top w:val="none" w:sz="0" w:space="0" w:color="auto"/>
        <w:left w:val="none" w:sz="0" w:space="0" w:color="auto"/>
        <w:bottom w:val="none" w:sz="0" w:space="0" w:color="auto"/>
        <w:right w:val="none" w:sz="0" w:space="0" w:color="auto"/>
      </w:divBdr>
    </w:div>
    <w:div w:id="1044452312">
      <w:bodyDiv w:val="1"/>
      <w:marLeft w:val="0"/>
      <w:marRight w:val="0"/>
      <w:marTop w:val="0"/>
      <w:marBottom w:val="0"/>
      <w:divBdr>
        <w:top w:val="none" w:sz="0" w:space="0" w:color="auto"/>
        <w:left w:val="none" w:sz="0" w:space="0" w:color="auto"/>
        <w:bottom w:val="none" w:sz="0" w:space="0" w:color="auto"/>
        <w:right w:val="none" w:sz="0" w:space="0" w:color="auto"/>
      </w:divBdr>
    </w:div>
    <w:div w:id="1044452659">
      <w:bodyDiv w:val="1"/>
      <w:marLeft w:val="0"/>
      <w:marRight w:val="0"/>
      <w:marTop w:val="0"/>
      <w:marBottom w:val="0"/>
      <w:divBdr>
        <w:top w:val="none" w:sz="0" w:space="0" w:color="auto"/>
        <w:left w:val="none" w:sz="0" w:space="0" w:color="auto"/>
        <w:bottom w:val="none" w:sz="0" w:space="0" w:color="auto"/>
        <w:right w:val="none" w:sz="0" w:space="0" w:color="auto"/>
      </w:divBdr>
    </w:div>
    <w:div w:id="1044519612">
      <w:bodyDiv w:val="1"/>
      <w:marLeft w:val="0"/>
      <w:marRight w:val="0"/>
      <w:marTop w:val="0"/>
      <w:marBottom w:val="0"/>
      <w:divBdr>
        <w:top w:val="none" w:sz="0" w:space="0" w:color="auto"/>
        <w:left w:val="none" w:sz="0" w:space="0" w:color="auto"/>
        <w:bottom w:val="none" w:sz="0" w:space="0" w:color="auto"/>
        <w:right w:val="none" w:sz="0" w:space="0" w:color="auto"/>
      </w:divBdr>
    </w:div>
    <w:div w:id="1044521530">
      <w:bodyDiv w:val="1"/>
      <w:marLeft w:val="0"/>
      <w:marRight w:val="0"/>
      <w:marTop w:val="0"/>
      <w:marBottom w:val="0"/>
      <w:divBdr>
        <w:top w:val="none" w:sz="0" w:space="0" w:color="auto"/>
        <w:left w:val="none" w:sz="0" w:space="0" w:color="auto"/>
        <w:bottom w:val="none" w:sz="0" w:space="0" w:color="auto"/>
        <w:right w:val="none" w:sz="0" w:space="0" w:color="auto"/>
      </w:divBdr>
    </w:div>
    <w:div w:id="1044597388">
      <w:bodyDiv w:val="1"/>
      <w:marLeft w:val="0"/>
      <w:marRight w:val="0"/>
      <w:marTop w:val="0"/>
      <w:marBottom w:val="0"/>
      <w:divBdr>
        <w:top w:val="none" w:sz="0" w:space="0" w:color="auto"/>
        <w:left w:val="none" w:sz="0" w:space="0" w:color="auto"/>
        <w:bottom w:val="none" w:sz="0" w:space="0" w:color="auto"/>
        <w:right w:val="none" w:sz="0" w:space="0" w:color="auto"/>
      </w:divBdr>
    </w:div>
    <w:div w:id="1044600707">
      <w:bodyDiv w:val="1"/>
      <w:marLeft w:val="0"/>
      <w:marRight w:val="0"/>
      <w:marTop w:val="0"/>
      <w:marBottom w:val="0"/>
      <w:divBdr>
        <w:top w:val="none" w:sz="0" w:space="0" w:color="auto"/>
        <w:left w:val="none" w:sz="0" w:space="0" w:color="auto"/>
        <w:bottom w:val="none" w:sz="0" w:space="0" w:color="auto"/>
        <w:right w:val="none" w:sz="0" w:space="0" w:color="auto"/>
      </w:divBdr>
    </w:div>
    <w:div w:id="1044644491">
      <w:bodyDiv w:val="1"/>
      <w:marLeft w:val="0"/>
      <w:marRight w:val="0"/>
      <w:marTop w:val="0"/>
      <w:marBottom w:val="0"/>
      <w:divBdr>
        <w:top w:val="none" w:sz="0" w:space="0" w:color="auto"/>
        <w:left w:val="none" w:sz="0" w:space="0" w:color="auto"/>
        <w:bottom w:val="none" w:sz="0" w:space="0" w:color="auto"/>
        <w:right w:val="none" w:sz="0" w:space="0" w:color="auto"/>
      </w:divBdr>
    </w:div>
    <w:div w:id="1044713675">
      <w:bodyDiv w:val="1"/>
      <w:marLeft w:val="0"/>
      <w:marRight w:val="0"/>
      <w:marTop w:val="0"/>
      <w:marBottom w:val="0"/>
      <w:divBdr>
        <w:top w:val="none" w:sz="0" w:space="0" w:color="auto"/>
        <w:left w:val="none" w:sz="0" w:space="0" w:color="auto"/>
        <w:bottom w:val="none" w:sz="0" w:space="0" w:color="auto"/>
        <w:right w:val="none" w:sz="0" w:space="0" w:color="auto"/>
      </w:divBdr>
    </w:div>
    <w:div w:id="1044718265">
      <w:bodyDiv w:val="1"/>
      <w:marLeft w:val="0"/>
      <w:marRight w:val="0"/>
      <w:marTop w:val="0"/>
      <w:marBottom w:val="0"/>
      <w:divBdr>
        <w:top w:val="none" w:sz="0" w:space="0" w:color="auto"/>
        <w:left w:val="none" w:sz="0" w:space="0" w:color="auto"/>
        <w:bottom w:val="none" w:sz="0" w:space="0" w:color="auto"/>
        <w:right w:val="none" w:sz="0" w:space="0" w:color="auto"/>
      </w:divBdr>
    </w:div>
    <w:div w:id="1044865117">
      <w:bodyDiv w:val="1"/>
      <w:marLeft w:val="0"/>
      <w:marRight w:val="0"/>
      <w:marTop w:val="0"/>
      <w:marBottom w:val="0"/>
      <w:divBdr>
        <w:top w:val="none" w:sz="0" w:space="0" w:color="auto"/>
        <w:left w:val="none" w:sz="0" w:space="0" w:color="auto"/>
        <w:bottom w:val="none" w:sz="0" w:space="0" w:color="auto"/>
        <w:right w:val="none" w:sz="0" w:space="0" w:color="auto"/>
      </w:divBdr>
    </w:div>
    <w:div w:id="1044869460">
      <w:bodyDiv w:val="1"/>
      <w:marLeft w:val="0"/>
      <w:marRight w:val="0"/>
      <w:marTop w:val="0"/>
      <w:marBottom w:val="0"/>
      <w:divBdr>
        <w:top w:val="none" w:sz="0" w:space="0" w:color="auto"/>
        <w:left w:val="none" w:sz="0" w:space="0" w:color="auto"/>
        <w:bottom w:val="none" w:sz="0" w:space="0" w:color="auto"/>
        <w:right w:val="none" w:sz="0" w:space="0" w:color="auto"/>
      </w:divBdr>
    </w:div>
    <w:div w:id="1044912876">
      <w:bodyDiv w:val="1"/>
      <w:marLeft w:val="0"/>
      <w:marRight w:val="0"/>
      <w:marTop w:val="0"/>
      <w:marBottom w:val="0"/>
      <w:divBdr>
        <w:top w:val="none" w:sz="0" w:space="0" w:color="auto"/>
        <w:left w:val="none" w:sz="0" w:space="0" w:color="auto"/>
        <w:bottom w:val="none" w:sz="0" w:space="0" w:color="auto"/>
        <w:right w:val="none" w:sz="0" w:space="0" w:color="auto"/>
      </w:divBdr>
    </w:div>
    <w:div w:id="1045104586">
      <w:bodyDiv w:val="1"/>
      <w:marLeft w:val="0"/>
      <w:marRight w:val="0"/>
      <w:marTop w:val="0"/>
      <w:marBottom w:val="0"/>
      <w:divBdr>
        <w:top w:val="none" w:sz="0" w:space="0" w:color="auto"/>
        <w:left w:val="none" w:sz="0" w:space="0" w:color="auto"/>
        <w:bottom w:val="none" w:sz="0" w:space="0" w:color="auto"/>
        <w:right w:val="none" w:sz="0" w:space="0" w:color="auto"/>
      </w:divBdr>
    </w:div>
    <w:div w:id="1045250079">
      <w:bodyDiv w:val="1"/>
      <w:marLeft w:val="0"/>
      <w:marRight w:val="0"/>
      <w:marTop w:val="0"/>
      <w:marBottom w:val="0"/>
      <w:divBdr>
        <w:top w:val="none" w:sz="0" w:space="0" w:color="auto"/>
        <w:left w:val="none" w:sz="0" w:space="0" w:color="auto"/>
        <w:bottom w:val="none" w:sz="0" w:space="0" w:color="auto"/>
        <w:right w:val="none" w:sz="0" w:space="0" w:color="auto"/>
      </w:divBdr>
    </w:div>
    <w:div w:id="1045252940">
      <w:bodyDiv w:val="1"/>
      <w:marLeft w:val="0"/>
      <w:marRight w:val="0"/>
      <w:marTop w:val="0"/>
      <w:marBottom w:val="0"/>
      <w:divBdr>
        <w:top w:val="none" w:sz="0" w:space="0" w:color="auto"/>
        <w:left w:val="none" w:sz="0" w:space="0" w:color="auto"/>
        <w:bottom w:val="none" w:sz="0" w:space="0" w:color="auto"/>
        <w:right w:val="none" w:sz="0" w:space="0" w:color="auto"/>
      </w:divBdr>
    </w:div>
    <w:div w:id="1045253497">
      <w:bodyDiv w:val="1"/>
      <w:marLeft w:val="0"/>
      <w:marRight w:val="0"/>
      <w:marTop w:val="0"/>
      <w:marBottom w:val="0"/>
      <w:divBdr>
        <w:top w:val="none" w:sz="0" w:space="0" w:color="auto"/>
        <w:left w:val="none" w:sz="0" w:space="0" w:color="auto"/>
        <w:bottom w:val="none" w:sz="0" w:space="0" w:color="auto"/>
        <w:right w:val="none" w:sz="0" w:space="0" w:color="auto"/>
      </w:divBdr>
    </w:div>
    <w:div w:id="1045327189">
      <w:bodyDiv w:val="1"/>
      <w:marLeft w:val="0"/>
      <w:marRight w:val="0"/>
      <w:marTop w:val="0"/>
      <w:marBottom w:val="0"/>
      <w:divBdr>
        <w:top w:val="none" w:sz="0" w:space="0" w:color="auto"/>
        <w:left w:val="none" w:sz="0" w:space="0" w:color="auto"/>
        <w:bottom w:val="none" w:sz="0" w:space="0" w:color="auto"/>
        <w:right w:val="none" w:sz="0" w:space="0" w:color="auto"/>
      </w:divBdr>
    </w:div>
    <w:div w:id="1045327276">
      <w:bodyDiv w:val="1"/>
      <w:marLeft w:val="0"/>
      <w:marRight w:val="0"/>
      <w:marTop w:val="0"/>
      <w:marBottom w:val="0"/>
      <w:divBdr>
        <w:top w:val="none" w:sz="0" w:space="0" w:color="auto"/>
        <w:left w:val="none" w:sz="0" w:space="0" w:color="auto"/>
        <w:bottom w:val="none" w:sz="0" w:space="0" w:color="auto"/>
        <w:right w:val="none" w:sz="0" w:space="0" w:color="auto"/>
      </w:divBdr>
    </w:div>
    <w:div w:id="1045374158">
      <w:bodyDiv w:val="1"/>
      <w:marLeft w:val="0"/>
      <w:marRight w:val="0"/>
      <w:marTop w:val="0"/>
      <w:marBottom w:val="0"/>
      <w:divBdr>
        <w:top w:val="none" w:sz="0" w:space="0" w:color="auto"/>
        <w:left w:val="none" w:sz="0" w:space="0" w:color="auto"/>
        <w:bottom w:val="none" w:sz="0" w:space="0" w:color="auto"/>
        <w:right w:val="none" w:sz="0" w:space="0" w:color="auto"/>
      </w:divBdr>
    </w:div>
    <w:div w:id="1045446292">
      <w:bodyDiv w:val="1"/>
      <w:marLeft w:val="0"/>
      <w:marRight w:val="0"/>
      <w:marTop w:val="0"/>
      <w:marBottom w:val="0"/>
      <w:divBdr>
        <w:top w:val="none" w:sz="0" w:space="0" w:color="auto"/>
        <w:left w:val="none" w:sz="0" w:space="0" w:color="auto"/>
        <w:bottom w:val="none" w:sz="0" w:space="0" w:color="auto"/>
        <w:right w:val="none" w:sz="0" w:space="0" w:color="auto"/>
      </w:divBdr>
    </w:div>
    <w:div w:id="1045519027">
      <w:bodyDiv w:val="1"/>
      <w:marLeft w:val="0"/>
      <w:marRight w:val="0"/>
      <w:marTop w:val="0"/>
      <w:marBottom w:val="0"/>
      <w:divBdr>
        <w:top w:val="none" w:sz="0" w:space="0" w:color="auto"/>
        <w:left w:val="none" w:sz="0" w:space="0" w:color="auto"/>
        <w:bottom w:val="none" w:sz="0" w:space="0" w:color="auto"/>
        <w:right w:val="none" w:sz="0" w:space="0" w:color="auto"/>
      </w:divBdr>
    </w:div>
    <w:div w:id="1045525993">
      <w:bodyDiv w:val="1"/>
      <w:marLeft w:val="0"/>
      <w:marRight w:val="0"/>
      <w:marTop w:val="0"/>
      <w:marBottom w:val="0"/>
      <w:divBdr>
        <w:top w:val="none" w:sz="0" w:space="0" w:color="auto"/>
        <w:left w:val="none" w:sz="0" w:space="0" w:color="auto"/>
        <w:bottom w:val="none" w:sz="0" w:space="0" w:color="auto"/>
        <w:right w:val="none" w:sz="0" w:space="0" w:color="auto"/>
      </w:divBdr>
    </w:div>
    <w:div w:id="1045563112">
      <w:bodyDiv w:val="1"/>
      <w:marLeft w:val="0"/>
      <w:marRight w:val="0"/>
      <w:marTop w:val="0"/>
      <w:marBottom w:val="0"/>
      <w:divBdr>
        <w:top w:val="none" w:sz="0" w:space="0" w:color="auto"/>
        <w:left w:val="none" w:sz="0" w:space="0" w:color="auto"/>
        <w:bottom w:val="none" w:sz="0" w:space="0" w:color="auto"/>
        <w:right w:val="none" w:sz="0" w:space="0" w:color="auto"/>
      </w:divBdr>
    </w:div>
    <w:div w:id="1045569164">
      <w:bodyDiv w:val="1"/>
      <w:marLeft w:val="0"/>
      <w:marRight w:val="0"/>
      <w:marTop w:val="0"/>
      <w:marBottom w:val="0"/>
      <w:divBdr>
        <w:top w:val="none" w:sz="0" w:space="0" w:color="auto"/>
        <w:left w:val="none" w:sz="0" w:space="0" w:color="auto"/>
        <w:bottom w:val="none" w:sz="0" w:space="0" w:color="auto"/>
        <w:right w:val="none" w:sz="0" w:space="0" w:color="auto"/>
      </w:divBdr>
    </w:div>
    <w:div w:id="1045640012">
      <w:bodyDiv w:val="1"/>
      <w:marLeft w:val="0"/>
      <w:marRight w:val="0"/>
      <w:marTop w:val="0"/>
      <w:marBottom w:val="0"/>
      <w:divBdr>
        <w:top w:val="none" w:sz="0" w:space="0" w:color="auto"/>
        <w:left w:val="none" w:sz="0" w:space="0" w:color="auto"/>
        <w:bottom w:val="none" w:sz="0" w:space="0" w:color="auto"/>
        <w:right w:val="none" w:sz="0" w:space="0" w:color="auto"/>
      </w:divBdr>
    </w:div>
    <w:div w:id="1045641240">
      <w:bodyDiv w:val="1"/>
      <w:marLeft w:val="0"/>
      <w:marRight w:val="0"/>
      <w:marTop w:val="0"/>
      <w:marBottom w:val="0"/>
      <w:divBdr>
        <w:top w:val="none" w:sz="0" w:space="0" w:color="auto"/>
        <w:left w:val="none" w:sz="0" w:space="0" w:color="auto"/>
        <w:bottom w:val="none" w:sz="0" w:space="0" w:color="auto"/>
        <w:right w:val="none" w:sz="0" w:space="0" w:color="auto"/>
      </w:divBdr>
    </w:div>
    <w:div w:id="1045643721">
      <w:bodyDiv w:val="1"/>
      <w:marLeft w:val="0"/>
      <w:marRight w:val="0"/>
      <w:marTop w:val="0"/>
      <w:marBottom w:val="0"/>
      <w:divBdr>
        <w:top w:val="none" w:sz="0" w:space="0" w:color="auto"/>
        <w:left w:val="none" w:sz="0" w:space="0" w:color="auto"/>
        <w:bottom w:val="none" w:sz="0" w:space="0" w:color="auto"/>
        <w:right w:val="none" w:sz="0" w:space="0" w:color="auto"/>
      </w:divBdr>
    </w:div>
    <w:div w:id="1045644366">
      <w:bodyDiv w:val="1"/>
      <w:marLeft w:val="0"/>
      <w:marRight w:val="0"/>
      <w:marTop w:val="0"/>
      <w:marBottom w:val="0"/>
      <w:divBdr>
        <w:top w:val="none" w:sz="0" w:space="0" w:color="auto"/>
        <w:left w:val="none" w:sz="0" w:space="0" w:color="auto"/>
        <w:bottom w:val="none" w:sz="0" w:space="0" w:color="auto"/>
        <w:right w:val="none" w:sz="0" w:space="0" w:color="auto"/>
      </w:divBdr>
    </w:div>
    <w:div w:id="1045980459">
      <w:bodyDiv w:val="1"/>
      <w:marLeft w:val="0"/>
      <w:marRight w:val="0"/>
      <w:marTop w:val="0"/>
      <w:marBottom w:val="0"/>
      <w:divBdr>
        <w:top w:val="none" w:sz="0" w:space="0" w:color="auto"/>
        <w:left w:val="none" w:sz="0" w:space="0" w:color="auto"/>
        <w:bottom w:val="none" w:sz="0" w:space="0" w:color="auto"/>
        <w:right w:val="none" w:sz="0" w:space="0" w:color="auto"/>
      </w:divBdr>
    </w:div>
    <w:div w:id="1046104954">
      <w:bodyDiv w:val="1"/>
      <w:marLeft w:val="0"/>
      <w:marRight w:val="0"/>
      <w:marTop w:val="0"/>
      <w:marBottom w:val="0"/>
      <w:divBdr>
        <w:top w:val="none" w:sz="0" w:space="0" w:color="auto"/>
        <w:left w:val="none" w:sz="0" w:space="0" w:color="auto"/>
        <w:bottom w:val="none" w:sz="0" w:space="0" w:color="auto"/>
        <w:right w:val="none" w:sz="0" w:space="0" w:color="auto"/>
      </w:divBdr>
    </w:div>
    <w:div w:id="1046175468">
      <w:bodyDiv w:val="1"/>
      <w:marLeft w:val="0"/>
      <w:marRight w:val="0"/>
      <w:marTop w:val="0"/>
      <w:marBottom w:val="0"/>
      <w:divBdr>
        <w:top w:val="none" w:sz="0" w:space="0" w:color="auto"/>
        <w:left w:val="none" w:sz="0" w:space="0" w:color="auto"/>
        <w:bottom w:val="none" w:sz="0" w:space="0" w:color="auto"/>
        <w:right w:val="none" w:sz="0" w:space="0" w:color="auto"/>
      </w:divBdr>
    </w:div>
    <w:div w:id="1046181751">
      <w:bodyDiv w:val="1"/>
      <w:marLeft w:val="0"/>
      <w:marRight w:val="0"/>
      <w:marTop w:val="0"/>
      <w:marBottom w:val="0"/>
      <w:divBdr>
        <w:top w:val="none" w:sz="0" w:space="0" w:color="auto"/>
        <w:left w:val="none" w:sz="0" w:space="0" w:color="auto"/>
        <w:bottom w:val="none" w:sz="0" w:space="0" w:color="auto"/>
        <w:right w:val="none" w:sz="0" w:space="0" w:color="auto"/>
      </w:divBdr>
    </w:div>
    <w:div w:id="1046376298">
      <w:bodyDiv w:val="1"/>
      <w:marLeft w:val="0"/>
      <w:marRight w:val="0"/>
      <w:marTop w:val="0"/>
      <w:marBottom w:val="0"/>
      <w:divBdr>
        <w:top w:val="none" w:sz="0" w:space="0" w:color="auto"/>
        <w:left w:val="none" w:sz="0" w:space="0" w:color="auto"/>
        <w:bottom w:val="none" w:sz="0" w:space="0" w:color="auto"/>
        <w:right w:val="none" w:sz="0" w:space="0" w:color="auto"/>
      </w:divBdr>
    </w:div>
    <w:div w:id="1046492761">
      <w:bodyDiv w:val="1"/>
      <w:marLeft w:val="0"/>
      <w:marRight w:val="0"/>
      <w:marTop w:val="0"/>
      <w:marBottom w:val="0"/>
      <w:divBdr>
        <w:top w:val="none" w:sz="0" w:space="0" w:color="auto"/>
        <w:left w:val="none" w:sz="0" w:space="0" w:color="auto"/>
        <w:bottom w:val="none" w:sz="0" w:space="0" w:color="auto"/>
        <w:right w:val="none" w:sz="0" w:space="0" w:color="auto"/>
      </w:divBdr>
    </w:div>
    <w:div w:id="1046612169">
      <w:bodyDiv w:val="1"/>
      <w:marLeft w:val="0"/>
      <w:marRight w:val="0"/>
      <w:marTop w:val="0"/>
      <w:marBottom w:val="0"/>
      <w:divBdr>
        <w:top w:val="none" w:sz="0" w:space="0" w:color="auto"/>
        <w:left w:val="none" w:sz="0" w:space="0" w:color="auto"/>
        <w:bottom w:val="none" w:sz="0" w:space="0" w:color="auto"/>
        <w:right w:val="none" w:sz="0" w:space="0" w:color="auto"/>
      </w:divBdr>
    </w:div>
    <w:div w:id="1046684883">
      <w:bodyDiv w:val="1"/>
      <w:marLeft w:val="0"/>
      <w:marRight w:val="0"/>
      <w:marTop w:val="0"/>
      <w:marBottom w:val="0"/>
      <w:divBdr>
        <w:top w:val="none" w:sz="0" w:space="0" w:color="auto"/>
        <w:left w:val="none" w:sz="0" w:space="0" w:color="auto"/>
        <w:bottom w:val="none" w:sz="0" w:space="0" w:color="auto"/>
        <w:right w:val="none" w:sz="0" w:space="0" w:color="auto"/>
      </w:divBdr>
    </w:div>
    <w:div w:id="1046758033">
      <w:bodyDiv w:val="1"/>
      <w:marLeft w:val="0"/>
      <w:marRight w:val="0"/>
      <w:marTop w:val="0"/>
      <w:marBottom w:val="0"/>
      <w:divBdr>
        <w:top w:val="none" w:sz="0" w:space="0" w:color="auto"/>
        <w:left w:val="none" w:sz="0" w:space="0" w:color="auto"/>
        <w:bottom w:val="none" w:sz="0" w:space="0" w:color="auto"/>
        <w:right w:val="none" w:sz="0" w:space="0" w:color="auto"/>
      </w:divBdr>
    </w:div>
    <w:div w:id="1046876859">
      <w:bodyDiv w:val="1"/>
      <w:marLeft w:val="0"/>
      <w:marRight w:val="0"/>
      <w:marTop w:val="0"/>
      <w:marBottom w:val="0"/>
      <w:divBdr>
        <w:top w:val="none" w:sz="0" w:space="0" w:color="auto"/>
        <w:left w:val="none" w:sz="0" w:space="0" w:color="auto"/>
        <w:bottom w:val="none" w:sz="0" w:space="0" w:color="auto"/>
        <w:right w:val="none" w:sz="0" w:space="0" w:color="auto"/>
      </w:divBdr>
    </w:div>
    <w:div w:id="1046947435">
      <w:bodyDiv w:val="1"/>
      <w:marLeft w:val="0"/>
      <w:marRight w:val="0"/>
      <w:marTop w:val="0"/>
      <w:marBottom w:val="0"/>
      <w:divBdr>
        <w:top w:val="none" w:sz="0" w:space="0" w:color="auto"/>
        <w:left w:val="none" w:sz="0" w:space="0" w:color="auto"/>
        <w:bottom w:val="none" w:sz="0" w:space="0" w:color="auto"/>
        <w:right w:val="none" w:sz="0" w:space="0" w:color="auto"/>
      </w:divBdr>
    </w:div>
    <w:div w:id="1046956417">
      <w:bodyDiv w:val="1"/>
      <w:marLeft w:val="0"/>
      <w:marRight w:val="0"/>
      <w:marTop w:val="0"/>
      <w:marBottom w:val="0"/>
      <w:divBdr>
        <w:top w:val="none" w:sz="0" w:space="0" w:color="auto"/>
        <w:left w:val="none" w:sz="0" w:space="0" w:color="auto"/>
        <w:bottom w:val="none" w:sz="0" w:space="0" w:color="auto"/>
        <w:right w:val="none" w:sz="0" w:space="0" w:color="auto"/>
      </w:divBdr>
    </w:div>
    <w:div w:id="1047025868">
      <w:bodyDiv w:val="1"/>
      <w:marLeft w:val="0"/>
      <w:marRight w:val="0"/>
      <w:marTop w:val="0"/>
      <w:marBottom w:val="0"/>
      <w:divBdr>
        <w:top w:val="none" w:sz="0" w:space="0" w:color="auto"/>
        <w:left w:val="none" w:sz="0" w:space="0" w:color="auto"/>
        <w:bottom w:val="none" w:sz="0" w:space="0" w:color="auto"/>
        <w:right w:val="none" w:sz="0" w:space="0" w:color="auto"/>
      </w:divBdr>
    </w:div>
    <w:div w:id="1047143457">
      <w:bodyDiv w:val="1"/>
      <w:marLeft w:val="0"/>
      <w:marRight w:val="0"/>
      <w:marTop w:val="0"/>
      <w:marBottom w:val="0"/>
      <w:divBdr>
        <w:top w:val="none" w:sz="0" w:space="0" w:color="auto"/>
        <w:left w:val="none" w:sz="0" w:space="0" w:color="auto"/>
        <w:bottom w:val="none" w:sz="0" w:space="0" w:color="auto"/>
        <w:right w:val="none" w:sz="0" w:space="0" w:color="auto"/>
      </w:divBdr>
    </w:div>
    <w:div w:id="1047266447">
      <w:bodyDiv w:val="1"/>
      <w:marLeft w:val="0"/>
      <w:marRight w:val="0"/>
      <w:marTop w:val="0"/>
      <w:marBottom w:val="0"/>
      <w:divBdr>
        <w:top w:val="none" w:sz="0" w:space="0" w:color="auto"/>
        <w:left w:val="none" w:sz="0" w:space="0" w:color="auto"/>
        <w:bottom w:val="none" w:sz="0" w:space="0" w:color="auto"/>
        <w:right w:val="none" w:sz="0" w:space="0" w:color="auto"/>
      </w:divBdr>
    </w:div>
    <w:div w:id="1047294165">
      <w:bodyDiv w:val="1"/>
      <w:marLeft w:val="0"/>
      <w:marRight w:val="0"/>
      <w:marTop w:val="0"/>
      <w:marBottom w:val="0"/>
      <w:divBdr>
        <w:top w:val="none" w:sz="0" w:space="0" w:color="auto"/>
        <w:left w:val="none" w:sz="0" w:space="0" w:color="auto"/>
        <w:bottom w:val="none" w:sz="0" w:space="0" w:color="auto"/>
        <w:right w:val="none" w:sz="0" w:space="0" w:color="auto"/>
      </w:divBdr>
    </w:div>
    <w:div w:id="1047296324">
      <w:bodyDiv w:val="1"/>
      <w:marLeft w:val="0"/>
      <w:marRight w:val="0"/>
      <w:marTop w:val="0"/>
      <w:marBottom w:val="0"/>
      <w:divBdr>
        <w:top w:val="none" w:sz="0" w:space="0" w:color="auto"/>
        <w:left w:val="none" w:sz="0" w:space="0" w:color="auto"/>
        <w:bottom w:val="none" w:sz="0" w:space="0" w:color="auto"/>
        <w:right w:val="none" w:sz="0" w:space="0" w:color="auto"/>
      </w:divBdr>
    </w:div>
    <w:div w:id="1047336338">
      <w:bodyDiv w:val="1"/>
      <w:marLeft w:val="0"/>
      <w:marRight w:val="0"/>
      <w:marTop w:val="0"/>
      <w:marBottom w:val="0"/>
      <w:divBdr>
        <w:top w:val="none" w:sz="0" w:space="0" w:color="auto"/>
        <w:left w:val="none" w:sz="0" w:space="0" w:color="auto"/>
        <w:bottom w:val="none" w:sz="0" w:space="0" w:color="auto"/>
        <w:right w:val="none" w:sz="0" w:space="0" w:color="auto"/>
      </w:divBdr>
    </w:div>
    <w:div w:id="1047489410">
      <w:bodyDiv w:val="1"/>
      <w:marLeft w:val="0"/>
      <w:marRight w:val="0"/>
      <w:marTop w:val="0"/>
      <w:marBottom w:val="0"/>
      <w:divBdr>
        <w:top w:val="none" w:sz="0" w:space="0" w:color="auto"/>
        <w:left w:val="none" w:sz="0" w:space="0" w:color="auto"/>
        <w:bottom w:val="none" w:sz="0" w:space="0" w:color="auto"/>
        <w:right w:val="none" w:sz="0" w:space="0" w:color="auto"/>
      </w:divBdr>
    </w:div>
    <w:div w:id="1047491715">
      <w:bodyDiv w:val="1"/>
      <w:marLeft w:val="0"/>
      <w:marRight w:val="0"/>
      <w:marTop w:val="0"/>
      <w:marBottom w:val="0"/>
      <w:divBdr>
        <w:top w:val="none" w:sz="0" w:space="0" w:color="auto"/>
        <w:left w:val="none" w:sz="0" w:space="0" w:color="auto"/>
        <w:bottom w:val="none" w:sz="0" w:space="0" w:color="auto"/>
        <w:right w:val="none" w:sz="0" w:space="0" w:color="auto"/>
      </w:divBdr>
    </w:div>
    <w:div w:id="1047534946">
      <w:bodyDiv w:val="1"/>
      <w:marLeft w:val="0"/>
      <w:marRight w:val="0"/>
      <w:marTop w:val="0"/>
      <w:marBottom w:val="0"/>
      <w:divBdr>
        <w:top w:val="none" w:sz="0" w:space="0" w:color="auto"/>
        <w:left w:val="none" w:sz="0" w:space="0" w:color="auto"/>
        <w:bottom w:val="none" w:sz="0" w:space="0" w:color="auto"/>
        <w:right w:val="none" w:sz="0" w:space="0" w:color="auto"/>
      </w:divBdr>
    </w:div>
    <w:div w:id="1047535982">
      <w:bodyDiv w:val="1"/>
      <w:marLeft w:val="0"/>
      <w:marRight w:val="0"/>
      <w:marTop w:val="0"/>
      <w:marBottom w:val="0"/>
      <w:divBdr>
        <w:top w:val="none" w:sz="0" w:space="0" w:color="auto"/>
        <w:left w:val="none" w:sz="0" w:space="0" w:color="auto"/>
        <w:bottom w:val="none" w:sz="0" w:space="0" w:color="auto"/>
        <w:right w:val="none" w:sz="0" w:space="0" w:color="auto"/>
      </w:divBdr>
    </w:div>
    <w:div w:id="1047607015">
      <w:bodyDiv w:val="1"/>
      <w:marLeft w:val="0"/>
      <w:marRight w:val="0"/>
      <w:marTop w:val="0"/>
      <w:marBottom w:val="0"/>
      <w:divBdr>
        <w:top w:val="none" w:sz="0" w:space="0" w:color="auto"/>
        <w:left w:val="none" w:sz="0" w:space="0" w:color="auto"/>
        <w:bottom w:val="none" w:sz="0" w:space="0" w:color="auto"/>
        <w:right w:val="none" w:sz="0" w:space="0" w:color="auto"/>
      </w:divBdr>
    </w:div>
    <w:div w:id="1047607160">
      <w:bodyDiv w:val="1"/>
      <w:marLeft w:val="0"/>
      <w:marRight w:val="0"/>
      <w:marTop w:val="0"/>
      <w:marBottom w:val="0"/>
      <w:divBdr>
        <w:top w:val="none" w:sz="0" w:space="0" w:color="auto"/>
        <w:left w:val="none" w:sz="0" w:space="0" w:color="auto"/>
        <w:bottom w:val="none" w:sz="0" w:space="0" w:color="auto"/>
        <w:right w:val="none" w:sz="0" w:space="0" w:color="auto"/>
      </w:divBdr>
    </w:div>
    <w:div w:id="1047797582">
      <w:bodyDiv w:val="1"/>
      <w:marLeft w:val="0"/>
      <w:marRight w:val="0"/>
      <w:marTop w:val="0"/>
      <w:marBottom w:val="0"/>
      <w:divBdr>
        <w:top w:val="none" w:sz="0" w:space="0" w:color="auto"/>
        <w:left w:val="none" w:sz="0" w:space="0" w:color="auto"/>
        <w:bottom w:val="none" w:sz="0" w:space="0" w:color="auto"/>
        <w:right w:val="none" w:sz="0" w:space="0" w:color="auto"/>
      </w:divBdr>
    </w:div>
    <w:div w:id="1047802313">
      <w:bodyDiv w:val="1"/>
      <w:marLeft w:val="0"/>
      <w:marRight w:val="0"/>
      <w:marTop w:val="0"/>
      <w:marBottom w:val="0"/>
      <w:divBdr>
        <w:top w:val="none" w:sz="0" w:space="0" w:color="auto"/>
        <w:left w:val="none" w:sz="0" w:space="0" w:color="auto"/>
        <w:bottom w:val="none" w:sz="0" w:space="0" w:color="auto"/>
        <w:right w:val="none" w:sz="0" w:space="0" w:color="auto"/>
      </w:divBdr>
    </w:div>
    <w:div w:id="1047871520">
      <w:bodyDiv w:val="1"/>
      <w:marLeft w:val="0"/>
      <w:marRight w:val="0"/>
      <w:marTop w:val="0"/>
      <w:marBottom w:val="0"/>
      <w:divBdr>
        <w:top w:val="none" w:sz="0" w:space="0" w:color="auto"/>
        <w:left w:val="none" w:sz="0" w:space="0" w:color="auto"/>
        <w:bottom w:val="none" w:sz="0" w:space="0" w:color="auto"/>
        <w:right w:val="none" w:sz="0" w:space="0" w:color="auto"/>
      </w:divBdr>
    </w:div>
    <w:div w:id="1047875549">
      <w:bodyDiv w:val="1"/>
      <w:marLeft w:val="0"/>
      <w:marRight w:val="0"/>
      <w:marTop w:val="0"/>
      <w:marBottom w:val="0"/>
      <w:divBdr>
        <w:top w:val="none" w:sz="0" w:space="0" w:color="auto"/>
        <w:left w:val="none" w:sz="0" w:space="0" w:color="auto"/>
        <w:bottom w:val="none" w:sz="0" w:space="0" w:color="auto"/>
        <w:right w:val="none" w:sz="0" w:space="0" w:color="auto"/>
      </w:divBdr>
    </w:div>
    <w:div w:id="1047992745">
      <w:bodyDiv w:val="1"/>
      <w:marLeft w:val="0"/>
      <w:marRight w:val="0"/>
      <w:marTop w:val="0"/>
      <w:marBottom w:val="0"/>
      <w:divBdr>
        <w:top w:val="none" w:sz="0" w:space="0" w:color="auto"/>
        <w:left w:val="none" w:sz="0" w:space="0" w:color="auto"/>
        <w:bottom w:val="none" w:sz="0" w:space="0" w:color="auto"/>
        <w:right w:val="none" w:sz="0" w:space="0" w:color="auto"/>
      </w:divBdr>
    </w:div>
    <w:div w:id="1047994804">
      <w:bodyDiv w:val="1"/>
      <w:marLeft w:val="0"/>
      <w:marRight w:val="0"/>
      <w:marTop w:val="0"/>
      <w:marBottom w:val="0"/>
      <w:divBdr>
        <w:top w:val="none" w:sz="0" w:space="0" w:color="auto"/>
        <w:left w:val="none" w:sz="0" w:space="0" w:color="auto"/>
        <w:bottom w:val="none" w:sz="0" w:space="0" w:color="auto"/>
        <w:right w:val="none" w:sz="0" w:space="0" w:color="auto"/>
      </w:divBdr>
    </w:div>
    <w:div w:id="1048064986">
      <w:bodyDiv w:val="1"/>
      <w:marLeft w:val="0"/>
      <w:marRight w:val="0"/>
      <w:marTop w:val="0"/>
      <w:marBottom w:val="0"/>
      <w:divBdr>
        <w:top w:val="none" w:sz="0" w:space="0" w:color="auto"/>
        <w:left w:val="none" w:sz="0" w:space="0" w:color="auto"/>
        <w:bottom w:val="none" w:sz="0" w:space="0" w:color="auto"/>
        <w:right w:val="none" w:sz="0" w:space="0" w:color="auto"/>
      </w:divBdr>
    </w:div>
    <w:div w:id="1048072345">
      <w:bodyDiv w:val="1"/>
      <w:marLeft w:val="0"/>
      <w:marRight w:val="0"/>
      <w:marTop w:val="0"/>
      <w:marBottom w:val="0"/>
      <w:divBdr>
        <w:top w:val="none" w:sz="0" w:space="0" w:color="auto"/>
        <w:left w:val="none" w:sz="0" w:space="0" w:color="auto"/>
        <w:bottom w:val="none" w:sz="0" w:space="0" w:color="auto"/>
        <w:right w:val="none" w:sz="0" w:space="0" w:color="auto"/>
      </w:divBdr>
    </w:div>
    <w:div w:id="1048257686">
      <w:bodyDiv w:val="1"/>
      <w:marLeft w:val="0"/>
      <w:marRight w:val="0"/>
      <w:marTop w:val="0"/>
      <w:marBottom w:val="0"/>
      <w:divBdr>
        <w:top w:val="none" w:sz="0" w:space="0" w:color="auto"/>
        <w:left w:val="none" w:sz="0" w:space="0" w:color="auto"/>
        <w:bottom w:val="none" w:sz="0" w:space="0" w:color="auto"/>
        <w:right w:val="none" w:sz="0" w:space="0" w:color="auto"/>
      </w:divBdr>
    </w:div>
    <w:div w:id="1048260991">
      <w:bodyDiv w:val="1"/>
      <w:marLeft w:val="0"/>
      <w:marRight w:val="0"/>
      <w:marTop w:val="0"/>
      <w:marBottom w:val="0"/>
      <w:divBdr>
        <w:top w:val="none" w:sz="0" w:space="0" w:color="auto"/>
        <w:left w:val="none" w:sz="0" w:space="0" w:color="auto"/>
        <w:bottom w:val="none" w:sz="0" w:space="0" w:color="auto"/>
        <w:right w:val="none" w:sz="0" w:space="0" w:color="auto"/>
      </w:divBdr>
    </w:div>
    <w:div w:id="1048384400">
      <w:bodyDiv w:val="1"/>
      <w:marLeft w:val="0"/>
      <w:marRight w:val="0"/>
      <w:marTop w:val="0"/>
      <w:marBottom w:val="0"/>
      <w:divBdr>
        <w:top w:val="none" w:sz="0" w:space="0" w:color="auto"/>
        <w:left w:val="none" w:sz="0" w:space="0" w:color="auto"/>
        <w:bottom w:val="none" w:sz="0" w:space="0" w:color="auto"/>
        <w:right w:val="none" w:sz="0" w:space="0" w:color="auto"/>
      </w:divBdr>
    </w:div>
    <w:div w:id="1048451560">
      <w:bodyDiv w:val="1"/>
      <w:marLeft w:val="0"/>
      <w:marRight w:val="0"/>
      <w:marTop w:val="0"/>
      <w:marBottom w:val="0"/>
      <w:divBdr>
        <w:top w:val="none" w:sz="0" w:space="0" w:color="auto"/>
        <w:left w:val="none" w:sz="0" w:space="0" w:color="auto"/>
        <w:bottom w:val="none" w:sz="0" w:space="0" w:color="auto"/>
        <w:right w:val="none" w:sz="0" w:space="0" w:color="auto"/>
      </w:divBdr>
    </w:div>
    <w:div w:id="1048455512">
      <w:bodyDiv w:val="1"/>
      <w:marLeft w:val="0"/>
      <w:marRight w:val="0"/>
      <w:marTop w:val="0"/>
      <w:marBottom w:val="0"/>
      <w:divBdr>
        <w:top w:val="none" w:sz="0" w:space="0" w:color="auto"/>
        <w:left w:val="none" w:sz="0" w:space="0" w:color="auto"/>
        <w:bottom w:val="none" w:sz="0" w:space="0" w:color="auto"/>
        <w:right w:val="none" w:sz="0" w:space="0" w:color="auto"/>
      </w:divBdr>
    </w:div>
    <w:div w:id="1048608452">
      <w:bodyDiv w:val="1"/>
      <w:marLeft w:val="0"/>
      <w:marRight w:val="0"/>
      <w:marTop w:val="0"/>
      <w:marBottom w:val="0"/>
      <w:divBdr>
        <w:top w:val="none" w:sz="0" w:space="0" w:color="auto"/>
        <w:left w:val="none" w:sz="0" w:space="0" w:color="auto"/>
        <w:bottom w:val="none" w:sz="0" w:space="0" w:color="auto"/>
        <w:right w:val="none" w:sz="0" w:space="0" w:color="auto"/>
      </w:divBdr>
    </w:div>
    <w:div w:id="1048845710">
      <w:bodyDiv w:val="1"/>
      <w:marLeft w:val="0"/>
      <w:marRight w:val="0"/>
      <w:marTop w:val="0"/>
      <w:marBottom w:val="0"/>
      <w:divBdr>
        <w:top w:val="none" w:sz="0" w:space="0" w:color="auto"/>
        <w:left w:val="none" w:sz="0" w:space="0" w:color="auto"/>
        <w:bottom w:val="none" w:sz="0" w:space="0" w:color="auto"/>
        <w:right w:val="none" w:sz="0" w:space="0" w:color="auto"/>
      </w:divBdr>
    </w:div>
    <w:div w:id="1048917459">
      <w:bodyDiv w:val="1"/>
      <w:marLeft w:val="0"/>
      <w:marRight w:val="0"/>
      <w:marTop w:val="0"/>
      <w:marBottom w:val="0"/>
      <w:divBdr>
        <w:top w:val="none" w:sz="0" w:space="0" w:color="auto"/>
        <w:left w:val="none" w:sz="0" w:space="0" w:color="auto"/>
        <w:bottom w:val="none" w:sz="0" w:space="0" w:color="auto"/>
        <w:right w:val="none" w:sz="0" w:space="0" w:color="auto"/>
      </w:divBdr>
    </w:div>
    <w:div w:id="1048922045">
      <w:bodyDiv w:val="1"/>
      <w:marLeft w:val="0"/>
      <w:marRight w:val="0"/>
      <w:marTop w:val="0"/>
      <w:marBottom w:val="0"/>
      <w:divBdr>
        <w:top w:val="none" w:sz="0" w:space="0" w:color="auto"/>
        <w:left w:val="none" w:sz="0" w:space="0" w:color="auto"/>
        <w:bottom w:val="none" w:sz="0" w:space="0" w:color="auto"/>
        <w:right w:val="none" w:sz="0" w:space="0" w:color="auto"/>
      </w:divBdr>
    </w:div>
    <w:div w:id="1049036633">
      <w:bodyDiv w:val="1"/>
      <w:marLeft w:val="0"/>
      <w:marRight w:val="0"/>
      <w:marTop w:val="0"/>
      <w:marBottom w:val="0"/>
      <w:divBdr>
        <w:top w:val="none" w:sz="0" w:space="0" w:color="auto"/>
        <w:left w:val="none" w:sz="0" w:space="0" w:color="auto"/>
        <w:bottom w:val="none" w:sz="0" w:space="0" w:color="auto"/>
        <w:right w:val="none" w:sz="0" w:space="0" w:color="auto"/>
      </w:divBdr>
    </w:div>
    <w:div w:id="1049038905">
      <w:bodyDiv w:val="1"/>
      <w:marLeft w:val="0"/>
      <w:marRight w:val="0"/>
      <w:marTop w:val="0"/>
      <w:marBottom w:val="0"/>
      <w:divBdr>
        <w:top w:val="none" w:sz="0" w:space="0" w:color="auto"/>
        <w:left w:val="none" w:sz="0" w:space="0" w:color="auto"/>
        <w:bottom w:val="none" w:sz="0" w:space="0" w:color="auto"/>
        <w:right w:val="none" w:sz="0" w:space="0" w:color="auto"/>
      </w:divBdr>
    </w:div>
    <w:div w:id="1049106863">
      <w:bodyDiv w:val="1"/>
      <w:marLeft w:val="0"/>
      <w:marRight w:val="0"/>
      <w:marTop w:val="0"/>
      <w:marBottom w:val="0"/>
      <w:divBdr>
        <w:top w:val="none" w:sz="0" w:space="0" w:color="auto"/>
        <w:left w:val="none" w:sz="0" w:space="0" w:color="auto"/>
        <w:bottom w:val="none" w:sz="0" w:space="0" w:color="auto"/>
        <w:right w:val="none" w:sz="0" w:space="0" w:color="auto"/>
      </w:divBdr>
    </w:div>
    <w:div w:id="1049107511">
      <w:bodyDiv w:val="1"/>
      <w:marLeft w:val="0"/>
      <w:marRight w:val="0"/>
      <w:marTop w:val="0"/>
      <w:marBottom w:val="0"/>
      <w:divBdr>
        <w:top w:val="none" w:sz="0" w:space="0" w:color="auto"/>
        <w:left w:val="none" w:sz="0" w:space="0" w:color="auto"/>
        <w:bottom w:val="none" w:sz="0" w:space="0" w:color="auto"/>
        <w:right w:val="none" w:sz="0" w:space="0" w:color="auto"/>
      </w:divBdr>
    </w:div>
    <w:div w:id="1049264126">
      <w:bodyDiv w:val="1"/>
      <w:marLeft w:val="0"/>
      <w:marRight w:val="0"/>
      <w:marTop w:val="0"/>
      <w:marBottom w:val="0"/>
      <w:divBdr>
        <w:top w:val="none" w:sz="0" w:space="0" w:color="auto"/>
        <w:left w:val="none" w:sz="0" w:space="0" w:color="auto"/>
        <w:bottom w:val="none" w:sz="0" w:space="0" w:color="auto"/>
        <w:right w:val="none" w:sz="0" w:space="0" w:color="auto"/>
      </w:divBdr>
    </w:div>
    <w:div w:id="1049454926">
      <w:bodyDiv w:val="1"/>
      <w:marLeft w:val="0"/>
      <w:marRight w:val="0"/>
      <w:marTop w:val="0"/>
      <w:marBottom w:val="0"/>
      <w:divBdr>
        <w:top w:val="none" w:sz="0" w:space="0" w:color="auto"/>
        <w:left w:val="none" w:sz="0" w:space="0" w:color="auto"/>
        <w:bottom w:val="none" w:sz="0" w:space="0" w:color="auto"/>
        <w:right w:val="none" w:sz="0" w:space="0" w:color="auto"/>
      </w:divBdr>
    </w:div>
    <w:div w:id="1049570151">
      <w:bodyDiv w:val="1"/>
      <w:marLeft w:val="0"/>
      <w:marRight w:val="0"/>
      <w:marTop w:val="0"/>
      <w:marBottom w:val="0"/>
      <w:divBdr>
        <w:top w:val="none" w:sz="0" w:space="0" w:color="auto"/>
        <w:left w:val="none" w:sz="0" w:space="0" w:color="auto"/>
        <w:bottom w:val="none" w:sz="0" w:space="0" w:color="auto"/>
        <w:right w:val="none" w:sz="0" w:space="0" w:color="auto"/>
      </w:divBdr>
    </w:div>
    <w:div w:id="1049692250">
      <w:bodyDiv w:val="1"/>
      <w:marLeft w:val="0"/>
      <w:marRight w:val="0"/>
      <w:marTop w:val="0"/>
      <w:marBottom w:val="0"/>
      <w:divBdr>
        <w:top w:val="none" w:sz="0" w:space="0" w:color="auto"/>
        <w:left w:val="none" w:sz="0" w:space="0" w:color="auto"/>
        <w:bottom w:val="none" w:sz="0" w:space="0" w:color="auto"/>
        <w:right w:val="none" w:sz="0" w:space="0" w:color="auto"/>
      </w:divBdr>
    </w:div>
    <w:div w:id="1049763805">
      <w:bodyDiv w:val="1"/>
      <w:marLeft w:val="0"/>
      <w:marRight w:val="0"/>
      <w:marTop w:val="0"/>
      <w:marBottom w:val="0"/>
      <w:divBdr>
        <w:top w:val="none" w:sz="0" w:space="0" w:color="auto"/>
        <w:left w:val="none" w:sz="0" w:space="0" w:color="auto"/>
        <w:bottom w:val="none" w:sz="0" w:space="0" w:color="auto"/>
        <w:right w:val="none" w:sz="0" w:space="0" w:color="auto"/>
      </w:divBdr>
    </w:div>
    <w:div w:id="1049766918">
      <w:bodyDiv w:val="1"/>
      <w:marLeft w:val="0"/>
      <w:marRight w:val="0"/>
      <w:marTop w:val="0"/>
      <w:marBottom w:val="0"/>
      <w:divBdr>
        <w:top w:val="none" w:sz="0" w:space="0" w:color="auto"/>
        <w:left w:val="none" w:sz="0" w:space="0" w:color="auto"/>
        <w:bottom w:val="none" w:sz="0" w:space="0" w:color="auto"/>
        <w:right w:val="none" w:sz="0" w:space="0" w:color="auto"/>
      </w:divBdr>
    </w:div>
    <w:div w:id="1049839497">
      <w:bodyDiv w:val="1"/>
      <w:marLeft w:val="0"/>
      <w:marRight w:val="0"/>
      <w:marTop w:val="0"/>
      <w:marBottom w:val="0"/>
      <w:divBdr>
        <w:top w:val="none" w:sz="0" w:space="0" w:color="auto"/>
        <w:left w:val="none" w:sz="0" w:space="0" w:color="auto"/>
        <w:bottom w:val="none" w:sz="0" w:space="0" w:color="auto"/>
        <w:right w:val="none" w:sz="0" w:space="0" w:color="auto"/>
      </w:divBdr>
    </w:div>
    <w:div w:id="1049839954">
      <w:bodyDiv w:val="1"/>
      <w:marLeft w:val="0"/>
      <w:marRight w:val="0"/>
      <w:marTop w:val="0"/>
      <w:marBottom w:val="0"/>
      <w:divBdr>
        <w:top w:val="none" w:sz="0" w:space="0" w:color="auto"/>
        <w:left w:val="none" w:sz="0" w:space="0" w:color="auto"/>
        <w:bottom w:val="none" w:sz="0" w:space="0" w:color="auto"/>
        <w:right w:val="none" w:sz="0" w:space="0" w:color="auto"/>
      </w:divBdr>
    </w:div>
    <w:div w:id="1049843740">
      <w:bodyDiv w:val="1"/>
      <w:marLeft w:val="0"/>
      <w:marRight w:val="0"/>
      <w:marTop w:val="0"/>
      <w:marBottom w:val="0"/>
      <w:divBdr>
        <w:top w:val="none" w:sz="0" w:space="0" w:color="auto"/>
        <w:left w:val="none" w:sz="0" w:space="0" w:color="auto"/>
        <w:bottom w:val="none" w:sz="0" w:space="0" w:color="auto"/>
        <w:right w:val="none" w:sz="0" w:space="0" w:color="auto"/>
      </w:divBdr>
    </w:div>
    <w:div w:id="1049918724">
      <w:bodyDiv w:val="1"/>
      <w:marLeft w:val="0"/>
      <w:marRight w:val="0"/>
      <w:marTop w:val="0"/>
      <w:marBottom w:val="0"/>
      <w:divBdr>
        <w:top w:val="none" w:sz="0" w:space="0" w:color="auto"/>
        <w:left w:val="none" w:sz="0" w:space="0" w:color="auto"/>
        <w:bottom w:val="none" w:sz="0" w:space="0" w:color="auto"/>
        <w:right w:val="none" w:sz="0" w:space="0" w:color="auto"/>
      </w:divBdr>
    </w:div>
    <w:div w:id="1050151583">
      <w:bodyDiv w:val="1"/>
      <w:marLeft w:val="0"/>
      <w:marRight w:val="0"/>
      <w:marTop w:val="0"/>
      <w:marBottom w:val="0"/>
      <w:divBdr>
        <w:top w:val="none" w:sz="0" w:space="0" w:color="auto"/>
        <w:left w:val="none" w:sz="0" w:space="0" w:color="auto"/>
        <w:bottom w:val="none" w:sz="0" w:space="0" w:color="auto"/>
        <w:right w:val="none" w:sz="0" w:space="0" w:color="auto"/>
      </w:divBdr>
    </w:div>
    <w:div w:id="1050180793">
      <w:bodyDiv w:val="1"/>
      <w:marLeft w:val="0"/>
      <w:marRight w:val="0"/>
      <w:marTop w:val="0"/>
      <w:marBottom w:val="0"/>
      <w:divBdr>
        <w:top w:val="none" w:sz="0" w:space="0" w:color="auto"/>
        <w:left w:val="none" w:sz="0" w:space="0" w:color="auto"/>
        <w:bottom w:val="none" w:sz="0" w:space="0" w:color="auto"/>
        <w:right w:val="none" w:sz="0" w:space="0" w:color="auto"/>
      </w:divBdr>
    </w:div>
    <w:div w:id="1050307224">
      <w:bodyDiv w:val="1"/>
      <w:marLeft w:val="0"/>
      <w:marRight w:val="0"/>
      <w:marTop w:val="0"/>
      <w:marBottom w:val="0"/>
      <w:divBdr>
        <w:top w:val="none" w:sz="0" w:space="0" w:color="auto"/>
        <w:left w:val="none" w:sz="0" w:space="0" w:color="auto"/>
        <w:bottom w:val="none" w:sz="0" w:space="0" w:color="auto"/>
        <w:right w:val="none" w:sz="0" w:space="0" w:color="auto"/>
      </w:divBdr>
    </w:div>
    <w:div w:id="1050377016">
      <w:bodyDiv w:val="1"/>
      <w:marLeft w:val="0"/>
      <w:marRight w:val="0"/>
      <w:marTop w:val="0"/>
      <w:marBottom w:val="0"/>
      <w:divBdr>
        <w:top w:val="none" w:sz="0" w:space="0" w:color="auto"/>
        <w:left w:val="none" w:sz="0" w:space="0" w:color="auto"/>
        <w:bottom w:val="none" w:sz="0" w:space="0" w:color="auto"/>
        <w:right w:val="none" w:sz="0" w:space="0" w:color="auto"/>
      </w:divBdr>
    </w:div>
    <w:div w:id="1050377983">
      <w:bodyDiv w:val="1"/>
      <w:marLeft w:val="0"/>
      <w:marRight w:val="0"/>
      <w:marTop w:val="0"/>
      <w:marBottom w:val="0"/>
      <w:divBdr>
        <w:top w:val="none" w:sz="0" w:space="0" w:color="auto"/>
        <w:left w:val="none" w:sz="0" w:space="0" w:color="auto"/>
        <w:bottom w:val="none" w:sz="0" w:space="0" w:color="auto"/>
        <w:right w:val="none" w:sz="0" w:space="0" w:color="auto"/>
      </w:divBdr>
    </w:div>
    <w:div w:id="1050417694">
      <w:bodyDiv w:val="1"/>
      <w:marLeft w:val="0"/>
      <w:marRight w:val="0"/>
      <w:marTop w:val="0"/>
      <w:marBottom w:val="0"/>
      <w:divBdr>
        <w:top w:val="none" w:sz="0" w:space="0" w:color="auto"/>
        <w:left w:val="none" w:sz="0" w:space="0" w:color="auto"/>
        <w:bottom w:val="none" w:sz="0" w:space="0" w:color="auto"/>
        <w:right w:val="none" w:sz="0" w:space="0" w:color="auto"/>
      </w:divBdr>
    </w:div>
    <w:div w:id="1050570356">
      <w:bodyDiv w:val="1"/>
      <w:marLeft w:val="0"/>
      <w:marRight w:val="0"/>
      <w:marTop w:val="0"/>
      <w:marBottom w:val="0"/>
      <w:divBdr>
        <w:top w:val="none" w:sz="0" w:space="0" w:color="auto"/>
        <w:left w:val="none" w:sz="0" w:space="0" w:color="auto"/>
        <w:bottom w:val="none" w:sz="0" w:space="0" w:color="auto"/>
        <w:right w:val="none" w:sz="0" w:space="0" w:color="auto"/>
      </w:divBdr>
    </w:div>
    <w:div w:id="1050616425">
      <w:bodyDiv w:val="1"/>
      <w:marLeft w:val="0"/>
      <w:marRight w:val="0"/>
      <w:marTop w:val="0"/>
      <w:marBottom w:val="0"/>
      <w:divBdr>
        <w:top w:val="none" w:sz="0" w:space="0" w:color="auto"/>
        <w:left w:val="none" w:sz="0" w:space="0" w:color="auto"/>
        <w:bottom w:val="none" w:sz="0" w:space="0" w:color="auto"/>
        <w:right w:val="none" w:sz="0" w:space="0" w:color="auto"/>
      </w:divBdr>
    </w:div>
    <w:div w:id="1050686586">
      <w:bodyDiv w:val="1"/>
      <w:marLeft w:val="0"/>
      <w:marRight w:val="0"/>
      <w:marTop w:val="0"/>
      <w:marBottom w:val="0"/>
      <w:divBdr>
        <w:top w:val="none" w:sz="0" w:space="0" w:color="auto"/>
        <w:left w:val="none" w:sz="0" w:space="0" w:color="auto"/>
        <w:bottom w:val="none" w:sz="0" w:space="0" w:color="auto"/>
        <w:right w:val="none" w:sz="0" w:space="0" w:color="auto"/>
      </w:divBdr>
    </w:div>
    <w:div w:id="1050762449">
      <w:bodyDiv w:val="1"/>
      <w:marLeft w:val="0"/>
      <w:marRight w:val="0"/>
      <w:marTop w:val="0"/>
      <w:marBottom w:val="0"/>
      <w:divBdr>
        <w:top w:val="none" w:sz="0" w:space="0" w:color="auto"/>
        <w:left w:val="none" w:sz="0" w:space="0" w:color="auto"/>
        <w:bottom w:val="none" w:sz="0" w:space="0" w:color="auto"/>
        <w:right w:val="none" w:sz="0" w:space="0" w:color="auto"/>
      </w:divBdr>
    </w:div>
    <w:div w:id="1050763831">
      <w:bodyDiv w:val="1"/>
      <w:marLeft w:val="0"/>
      <w:marRight w:val="0"/>
      <w:marTop w:val="0"/>
      <w:marBottom w:val="0"/>
      <w:divBdr>
        <w:top w:val="none" w:sz="0" w:space="0" w:color="auto"/>
        <w:left w:val="none" w:sz="0" w:space="0" w:color="auto"/>
        <w:bottom w:val="none" w:sz="0" w:space="0" w:color="auto"/>
        <w:right w:val="none" w:sz="0" w:space="0" w:color="auto"/>
      </w:divBdr>
    </w:div>
    <w:div w:id="1050764195">
      <w:bodyDiv w:val="1"/>
      <w:marLeft w:val="0"/>
      <w:marRight w:val="0"/>
      <w:marTop w:val="0"/>
      <w:marBottom w:val="0"/>
      <w:divBdr>
        <w:top w:val="none" w:sz="0" w:space="0" w:color="auto"/>
        <w:left w:val="none" w:sz="0" w:space="0" w:color="auto"/>
        <w:bottom w:val="none" w:sz="0" w:space="0" w:color="auto"/>
        <w:right w:val="none" w:sz="0" w:space="0" w:color="auto"/>
      </w:divBdr>
    </w:div>
    <w:div w:id="1050766088">
      <w:bodyDiv w:val="1"/>
      <w:marLeft w:val="0"/>
      <w:marRight w:val="0"/>
      <w:marTop w:val="0"/>
      <w:marBottom w:val="0"/>
      <w:divBdr>
        <w:top w:val="none" w:sz="0" w:space="0" w:color="auto"/>
        <w:left w:val="none" w:sz="0" w:space="0" w:color="auto"/>
        <w:bottom w:val="none" w:sz="0" w:space="0" w:color="auto"/>
        <w:right w:val="none" w:sz="0" w:space="0" w:color="auto"/>
      </w:divBdr>
    </w:div>
    <w:div w:id="1050769515">
      <w:bodyDiv w:val="1"/>
      <w:marLeft w:val="0"/>
      <w:marRight w:val="0"/>
      <w:marTop w:val="0"/>
      <w:marBottom w:val="0"/>
      <w:divBdr>
        <w:top w:val="none" w:sz="0" w:space="0" w:color="auto"/>
        <w:left w:val="none" w:sz="0" w:space="0" w:color="auto"/>
        <w:bottom w:val="none" w:sz="0" w:space="0" w:color="auto"/>
        <w:right w:val="none" w:sz="0" w:space="0" w:color="auto"/>
      </w:divBdr>
    </w:div>
    <w:div w:id="1050809777">
      <w:bodyDiv w:val="1"/>
      <w:marLeft w:val="0"/>
      <w:marRight w:val="0"/>
      <w:marTop w:val="0"/>
      <w:marBottom w:val="0"/>
      <w:divBdr>
        <w:top w:val="none" w:sz="0" w:space="0" w:color="auto"/>
        <w:left w:val="none" w:sz="0" w:space="0" w:color="auto"/>
        <w:bottom w:val="none" w:sz="0" w:space="0" w:color="auto"/>
        <w:right w:val="none" w:sz="0" w:space="0" w:color="auto"/>
      </w:divBdr>
    </w:div>
    <w:div w:id="1050836255">
      <w:bodyDiv w:val="1"/>
      <w:marLeft w:val="0"/>
      <w:marRight w:val="0"/>
      <w:marTop w:val="0"/>
      <w:marBottom w:val="0"/>
      <w:divBdr>
        <w:top w:val="none" w:sz="0" w:space="0" w:color="auto"/>
        <w:left w:val="none" w:sz="0" w:space="0" w:color="auto"/>
        <w:bottom w:val="none" w:sz="0" w:space="0" w:color="auto"/>
        <w:right w:val="none" w:sz="0" w:space="0" w:color="auto"/>
      </w:divBdr>
    </w:div>
    <w:div w:id="1050882254">
      <w:bodyDiv w:val="1"/>
      <w:marLeft w:val="0"/>
      <w:marRight w:val="0"/>
      <w:marTop w:val="0"/>
      <w:marBottom w:val="0"/>
      <w:divBdr>
        <w:top w:val="none" w:sz="0" w:space="0" w:color="auto"/>
        <w:left w:val="none" w:sz="0" w:space="0" w:color="auto"/>
        <w:bottom w:val="none" w:sz="0" w:space="0" w:color="auto"/>
        <w:right w:val="none" w:sz="0" w:space="0" w:color="auto"/>
      </w:divBdr>
    </w:div>
    <w:div w:id="1050885852">
      <w:bodyDiv w:val="1"/>
      <w:marLeft w:val="0"/>
      <w:marRight w:val="0"/>
      <w:marTop w:val="0"/>
      <w:marBottom w:val="0"/>
      <w:divBdr>
        <w:top w:val="none" w:sz="0" w:space="0" w:color="auto"/>
        <w:left w:val="none" w:sz="0" w:space="0" w:color="auto"/>
        <w:bottom w:val="none" w:sz="0" w:space="0" w:color="auto"/>
        <w:right w:val="none" w:sz="0" w:space="0" w:color="auto"/>
      </w:divBdr>
    </w:div>
    <w:div w:id="1050959525">
      <w:bodyDiv w:val="1"/>
      <w:marLeft w:val="0"/>
      <w:marRight w:val="0"/>
      <w:marTop w:val="0"/>
      <w:marBottom w:val="0"/>
      <w:divBdr>
        <w:top w:val="none" w:sz="0" w:space="0" w:color="auto"/>
        <w:left w:val="none" w:sz="0" w:space="0" w:color="auto"/>
        <w:bottom w:val="none" w:sz="0" w:space="0" w:color="auto"/>
        <w:right w:val="none" w:sz="0" w:space="0" w:color="auto"/>
      </w:divBdr>
    </w:div>
    <w:div w:id="1051005894">
      <w:bodyDiv w:val="1"/>
      <w:marLeft w:val="0"/>
      <w:marRight w:val="0"/>
      <w:marTop w:val="0"/>
      <w:marBottom w:val="0"/>
      <w:divBdr>
        <w:top w:val="none" w:sz="0" w:space="0" w:color="auto"/>
        <w:left w:val="none" w:sz="0" w:space="0" w:color="auto"/>
        <w:bottom w:val="none" w:sz="0" w:space="0" w:color="auto"/>
        <w:right w:val="none" w:sz="0" w:space="0" w:color="auto"/>
      </w:divBdr>
    </w:div>
    <w:div w:id="1051076323">
      <w:bodyDiv w:val="1"/>
      <w:marLeft w:val="0"/>
      <w:marRight w:val="0"/>
      <w:marTop w:val="0"/>
      <w:marBottom w:val="0"/>
      <w:divBdr>
        <w:top w:val="none" w:sz="0" w:space="0" w:color="auto"/>
        <w:left w:val="none" w:sz="0" w:space="0" w:color="auto"/>
        <w:bottom w:val="none" w:sz="0" w:space="0" w:color="auto"/>
        <w:right w:val="none" w:sz="0" w:space="0" w:color="auto"/>
      </w:divBdr>
    </w:div>
    <w:div w:id="1051079738">
      <w:bodyDiv w:val="1"/>
      <w:marLeft w:val="0"/>
      <w:marRight w:val="0"/>
      <w:marTop w:val="0"/>
      <w:marBottom w:val="0"/>
      <w:divBdr>
        <w:top w:val="none" w:sz="0" w:space="0" w:color="auto"/>
        <w:left w:val="none" w:sz="0" w:space="0" w:color="auto"/>
        <w:bottom w:val="none" w:sz="0" w:space="0" w:color="auto"/>
        <w:right w:val="none" w:sz="0" w:space="0" w:color="auto"/>
      </w:divBdr>
    </w:div>
    <w:div w:id="1051198077">
      <w:bodyDiv w:val="1"/>
      <w:marLeft w:val="0"/>
      <w:marRight w:val="0"/>
      <w:marTop w:val="0"/>
      <w:marBottom w:val="0"/>
      <w:divBdr>
        <w:top w:val="none" w:sz="0" w:space="0" w:color="auto"/>
        <w:left w:val="none" w:sz="0" w:space="0" w:color="auto"/>
        <w:bottom w:val="none" w:sz="0" w:space="0" w:color="auto"/>
        <w:right w:val="none" w:sz="0" w:space="0" w:color="auto"/>
      </w:divBdr>
    </w:div>
    <w:div w:id="1051225364">
      <w:bodyDiv w:val="1"/>
      <w:marLeft w:val="0"/>
      <w:marRight w:val="0"/>
      <w:marTop w:val="0"/>
      <w:marBottom w:val="0"/>
      <w:divBdr>
        <w:top w:val="none" w:sz="0" w:space="0" w:color="auto"/>
        <w:left w:val="none" w:sz="0" w:space="0" w:color="auto"/>
        <w:bottom w:val="none" w:sz="0" w:space="0" w:color="auto"/>
        <w:right w:val="none" w:sz="0" w:space="0" w:color="auto"/>
      </w:divBdr>
    </w:div>
    <w:div w:id="1051225492">
      <w:bodyDiv w:val="1"/>
      <w:marLeft w:val="0"/>
      <w:marRight w:val="0"/>
      <w:marTop w:val="0"/>
      <w:marBottom w:val="0"/>
      <w:divBdr>
        <w:top w:val="none" w:sz="0" w:space="0" w:color="auto"/>
        <w:left w:val="none" w:sz="0" w:space="0" w:color="auto"/>
        <w:bottom w:val="none" w:sz="0" w:space="0" w:color="auto"/>
        <w:right w:val="none" w:sz="0" w:space="0" w:color="auto"/>
      </w:divBdr>
    </w:div>
    <w:div w:id="1051226226">
      <w:bodyDiv w:val="1"/>
      <w:marLeft w:val="0"/>
      <w:marRight w:val="0"/>
      <w:marTop w:val="0"/>
      <w:marBottom w:val="0"/>
      <w:divBdr>
        <w:top w:val="none" w:sz="0" w:space="0" w:color="auto"/>
        <w:left w:val="none" w:sz="0" w:space="0" w:color="auto"/>
        <w:bottom w:val="none" w:sz="0" w:space="0" w:color="auto"/>
        <w:right w:val="none" w:sz="0" w:space="0" w:color="auto"/>
      </w:divBdr>
    </w:div>
    <w:div w:id="1051345892">
      <w:bodyDiv w:val="1"/>
      <w:marLeft w:val="0"/>
      <w:marRight w:val="0"/>
      <w:marTop w:val="0"/>
      <w:marBottom w:val="0"/>
      <w:divBdr>
        <w:top w:val="none" w:sz="0" w:space="0" w:color="auto"/>
        <w:left w:val="none" w:sz="0" w:space="0" w:color="auto"/>
        <w:bottom w:val="none" w:sz="0" w:space="0" w:color="auto"/>
        <w:right w:val="none" w:sz="0" w:space="0" w:color="auto"/>
      </w:divBdr>
    </w:div>
    <w:div w:id="1051347781">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24140">
      <w:bodyDiv w:val="1"/>
      <w:marLeft w:val="0"/>
      <w:marRight w:val="0"/>
      <w:marTop w:val="0"/>
      <w:marBottom w:val="0"/>
      <w:divBdr>
        <w:top w:val="none" w:sz="0" w:space="0" w:color="auto"/>
        <w:left w:val="none" w:sz="0" w:space="0" w:color="auto"/>
        <w:bottom w:val="none" w:sz="0" w:space="0" w:color="auto"/>
        <w:right w:val="none" w:sz="0" w:space="0" w:color="auto"/>
      </w:divBdr>
    </w:div>
    <w:div w:id="1051534058">
      <w:bodyDiv w:val="1"/>
      <w:marLeft w:val="0"/>
      <w:marRight w:val="0"/>
      <w:marTop w:val="0"/>
      <w:marBottom w:val="0"/>
      <w:divBdr>
        <w:top w:val="none" w:sz="0" w:space="0" w:color="auto"/>
        <w:left w:val="none" w:sz="0" w:space="0" w:color="auto"/>
        <w:bottom w:val="none" w:sz="0" w:space="0" w:color="auto"/>
        <w:right w:val="none" w:sz="0" w:space="0" w:color="auto"/>
      </w:divBdr>
    </w:div>
    <w:div w:id="1051610364">
      <w:bodyDiv w:val="1"/>
      <w:marLeft w:val="0"/>
      <w:marRight w:val="0"/>
      <w:marTop w:val="0"/>
      <w:marBottom w:val="0"/>
      <w:divBdr>
        <w:top w:val="none" w:sz="0" w:space="0" w:color="auto"/>
        <w:left w:val="none" w:sz="0" w:space="0" w:color="auto"/>
        <w:bottom w:val="none" w:sz="0" w:space="0" w:color="auto"/>
        <w:right w:val="none" w:sz="0" w:space="0" w:color="auto"/>
      </w:divBdr>
    </w:div>
    <w:div w:id="1051614414">
      <w:bodyDiv w:val="1"/>
      <w:marLeft w:val="0"/>
      <w:marRight w:val="0"/>
      <w:marTop w:val="0"/>
      <w:marBottom w:val="0"/>
      <w:divBdr>
        <w:top w:val="none" w:sz="0" w:space="0" w:color="auto"/>
        <w:left w:val="none" w:sz="0" w:space="0" w:color="auto"/>
        <w:bottom w:val="none" w:sz="0" w:space="0" w:color="auto"/>
        <w:right w:val="none" w:sz="0" w:space="0" w:color="auto"/>
      </w:divBdr>
    </w:div>
    <w:div w:id="1051879481">
      <w:bodyDiv w:val="1"/>
      <w:marLeft w:val="0"/>
      <w:marRight w:val="0"/>
      <w:marTop w:val="0"/>
      <w:marBottom w:val="0"/>
      <w:divBdr>
        <w:top w:val="none" w:sz="0" w:space="0" w:color="auto"/>
        <w:left w:val="none" w:sz="0" w:space="0" w:color="auto"/>
        <w:bottom w:val="none" w:sz="0" w:space="0" w:color="auto"/>
        <w:right w:val="none" w:sz="0" w:space="0" w:color="auto"/>
      </w:divBdr>
    </w:div>
    <w:div w:id="1052122762">
      <w:bodyDiv w:val="1"/>
      <w:marLeft w:val="0"/>
      <w:marRight w:val="0"/>
      <w:marTop w:val="0"/>
      <w:marBottom w:val="0"/>
      <w:divBdr>
        <w:top w:val="none" w:sz="0" w:space="0" w:color="auto"/>
        <w:left w:val="none" w:sz="0" w:space="0" w:color="auto"/>
        <w:bottom w:val="none" w:sz="0" w:space="0" w:color="auto"/>
        <w:right w:val="none" w:sz="0" w:space="0" w:color="auto"/>
      </w:divBdr>
    </w:div>
    <w:div w:id="1052191928">
      <w:bodyDiv w:val="1"/>
      <w:marLeft w:val="0"/>
      <w:marRight w:val="0"/>
      <w:marTop w:val="0"/>
      <w:marBottom w:val="0"/>
      <w:divBdr>
        <w:top w:val="none" w:sz="0" w:space="0" w:color="auto"/>
        <w:left w:val="none" w:sz="0" w:space="0" w:color="auto"/>
        <w:bottom w:val="none" w:sz="0" w:space="0" w:color="auto"/>
        <w:right w:val="none" w:sz="0" w:space="0" w:color="auto"/>
      </w:divBdr>
    </w:div>
    <w:div w:id="1052311997">
      <w:bodyDiv w:val="1"/>
      <w:marLeft w:val="0"/>
      <w:marRight w:val="0"/>
      <w:marTop w:val="0"/>
      <w:marBottom w:val="0"/>
      <w:divBdr>
        <w:top w:val="none" w:sz="0" w:space="0" w:color="auto"/>
        <w:left w:val="none" w:sz="0" w:space="0" w:color="auto"/>
        <w:bottom w:val="none" w:sz="0" w:space="0" w:color="auto"/>
        <w:right w:val="none" w:sz="0" w:space="0" w:color="auto"/>
      </w:divBdr>
    </w:div>
    <w:div w:id="1052340308">
      <w:bodyDiv w:val="1"/>
      <w:marLeft w:val="0"/>
      <w:marRight w:val="0"/>
      <w:marTop w:val="0"/>
      <w:marBottom w:val="0"/>
      <w:divBdr>
        <w:top w:val="none" w:sz="0" w:space="0" w:color="auto"/>
        <w:left w:val="none" w:sz="0" w:space="0" w:color="auto"/>
        <w:bottom w:val="none" w:sz="0" w:space="0" w:color="auto"/>
        <w:right w:val="none" w:sz="0" w:space="0" w:color="auto"/>
      </w:divBdr>
    </w:div>
    <w:div w:id="1052388890">
      <w:bodyDiv w:val="1"/>
      <w:marLeft w:val="0"/>
      <w:marRight w:val="0"/>
      <w:marTop w:val="0"/>
      <w:marBottom w:val="0"/>
      <w:divBdr>
        <w:top w:val="none" w:sz="0" w:space="0" w:color="auto"/>
        <w:left w:val="none" w:sz="0" w:space="0" w:color="auto"/>
        <w:bottom w:val="none" w:sz="0" w:space="0" w:color="auto"/>
        <w:right w:val="none" w:sz="0" w:space="0" w:color="auto"/>
      </w:divBdr>
    </w:div>
    <w:div w:id="1052389863">
      <w:bodyDiv w:val="1"/>
      <w:marLeft w:val="0"/>
      <w:marRight w:val="0"/>
      <w:marTop w:val="0"/>
      <w:marBottom w:val="0"/>
      <w:divBdr>
        <w:top w:val="none" w:sz="0" w:space="0" w:color="auto"/>
        <w:left w:val="none" w:sz="0" w:space="0" w:color="auto"/>
        <w:bottom w:val="none" w:sz="0" w:space="0" w:color="auto"/>
        <w:right w:val="none" w:sz="0" w:space="0" w:color="auto"/>
      </w:divBdr>
    </w:div>
    <w:div w:id="1052391550">
      <w:bodyDiv w:val="1"/>
      <w:marLeft w:val="0"/>
      <w:marRight w:val="0"/>
      <w:marTop w:val="0"/>
      <w:marBottom w:val="0"/>
      <w:divBdr>
        <w:top w:val="none" w:sz="0" w:space="0" w:color="auto"/>
        <w:left w:val="none" w:sz="0" w:space="0" w:color="auto"/>
        <w:bottom w:val="none" w:sz="0" w:space="0" w:color="auto"/>
        <w:right w:val="none" w:sz="0" w:space="0" w:color="auto"/>
      </w:divBdr>
    </w:div>
    <w:div w:id="1052466656">
      <w:bodyDiv w:val="1"/>
      <w:marLeft w:val="0"/>
      <w:marRight w:val="0"/>
      <w:marTop w:val="0"/>
      <w:marBottom w:val="0"/>
      <w:divBdr>
        <w:top w:val="none" w:sz="0" w:space="0" w:color="auto"/>
        <w:left w:val="none" w:sz="0" w:space="0" w:color="auto"/>
        <w:bottom w:val="none" w:sz="0" w:space="0" w:color="auto"/>
        <w:right w:val="none" w:sz="0" w:space="0" w:color="auto"/>
      </w:divBdr>
    </w:div>
    <w:div w:id="1052533025">
      <w:bodyDiv w:val="1"/>
      <w:marLeft w:val="0"/>
      <w:marRight w:val="0"/>
      <w:marTop w:val="0"/>
      <w:marBottom w:val="0"/>
      <w:divBdr>
        <w:top w:val="none" w:sz="0" w:space="0" w:color="auto"/>
        <w:left w:val="none" w:sz="0" w:space="0" w:color="auto"/>
        <w:bottom w:val="none" w:sz="0" w:space="0" w:color="auto"/>
        <w:right w:val="none" w:sz="0" w:space="0" w:color="auto"/>
      </w:divBdr>
    </w:div>
    <w:div w:id="1052579821">
      <w:bodyDiv w:val="1"/>
      <w:marLeft w:val="0"/>
      <w:marRight w:val="0"/>
      <w:marTop w:val="0"/>
      <w:marBottom w:val="0"/>
      <w:divBdr>
        <w:top w:val="none" w:sz="0" w:space="0" w:color="auto"/>
        <w:left w:val="none" w:sz="0" w:space="0" w:color="auto"/>
        <w:bottom w:val="none" w:sz="0" w:space="0" w:color="auto"/>
        <w:right w:val="none" w:sz="0" w:space="0" w:color="auto"/>
      </w:divBdr>
    </w:div>
    <w:div w:id="1052654947">
      <w:bodyDiv w:val="1"/>
      <w:marLeft w:val="0"/>
      <w:marRight w:val="0"/>
      <w:marTop w:val="0"/>
      <w:marBottom w:val="0"/>
      <w:divBdr>
        <w:top w:val="none" w:sz="0" w:space="0" w:color="auto"/>
        <w:left w:val="none" w:sz="0" w:space="0" w:color="auto"/>
        <w:bottom w:val="none" w:sz="0" w:space="0" w:color="auto"/>
        <w:right w:val="none" w:sz="0" w:space="0" w:color="auto"/>
      </w:divBdr>
    </w:div>
    <w:div w:id="1052726185">
      <w:bodyDiv w:val="1"/>
      <w:marLeft w:val="0"/>
      <w:marRight w:val="0"/>
      <w:marTop w:val="0"/>
      <w:marBottom w:val="0"/>
      <w:divBdr>
        <w:top w:val="none" w:sz="0" w:space="0" w:color="auto"/>
        <w:left w:val="none" w:sz="0" w:space="0" w:color="auto"/>
        <w:bottom w:val="none" w:sz="0" w:space="0" w:color="auto"/>
        <w:right w:val="none" w:sz="0" w:space="0" w:color="auto"/>
      </w:divBdr>
    </w:div>
    <w:div w:id="1052848626">
      <w:bodyDiv w:val="1"/>
      <w:marLeft w:val="0"/>
      <w:marRight w:val="0"/>
      <w:marTop w:val="0"/>
      <w:marBottom w:val="0"/>
      <w:divBdr>
        <w:top w:val="none" w:sz="0" w:space="0" w:color="auto"/>
        <w:left w:val="none" w:sz="0" w:space="0" w:color="auto"/>
        <w:bottom w:val="none" w:sz="0" w:space="0" w:color="auto"/>
        <w:right w:val="none" w:sz="0" w:space="0" w:color="auto"/>
      </w:divBdr>
    </w:div>
    <w:div w:id="1052921591">
      <w:bodyDiv w:val="1"/>
      <w:marLeft w:val="0"/>
      <w:marRight w:val="0"/>
      <w:marTop w:val="0"/>
      <w:marBottom w:val="0"/>
      <w:divBdr>
        <w:top w:val="none" w:sz="0" w:space="0" w:color="auto"/>
        <w:left w:val="none" w:sz="0" w:space="0" w:color="auto"/>
        <w:bottom w:val="none" w:sz="0" w:space="0" w:color="auto"/>
        <w:right w:val="none" w:sz="0" w:space="0" w:color="auto"/>
      </w:divBdr>
    </w:div>
    <w:div w:id="1052922004">
      <w:bodyDiv w:val="1"/>
      <w:marLeft w:val="0"/>
      <w:marRight w:val="0"/>
      <w:marTop w:val="0"/>
      <w:marBottom w:val="0"/>
      <w:divBdr>
        <w:top w:val="none" w:sz="0" w:space="0" w:color="auto"/>
        <w:left w:val="none" w:sz="0" w:space="0" w:color="auto"/>
        <w:bottom w:val="none" w:sz="0" w:space="0" w:color="auto"/>
        <w:right w:val="none" w:sz="0" w:space="0" w:color="auto"/>
      </w:divBdr>
    </w:div>
    <w:div w:id="1052925817">
      <w:bodyDiv w:val="1"/>
      <w:marLeft w:val="0"/>
      <w:marRight w:val="0"/>
      <w:marTop w:val="0"/>
      <w:marBottom w:val="0"/>
      <w:divBdr>
        <w:top w:val="none" w:sz="0" w:space="0" w:color="auto"/>
        <w:left w:val="none" w:sz="0" w:space="0" w:color="auto"/>
        <w:bottom w:val="none" w:sz="0" w:space="0" w:color="auto"/>
        <w:right w:val="none" w:sz="0" w:space="0" w:color="auto"/>
      </w:divBdr>
    </w:div>
    <w:div w:id="1052999666">
      <w:bodyDiv w:val="1"/>
      <w:marLeft w:val="0"/>
      <w:marRight w:val="0"/>
      <w:marTop w:val="0"/>
      <w:marBottom w:val="0"/>
      <w:divBdr>
        <w:top w:val="none" w:sz="0" w:space="0" w:color="auto"/>
        <w:left w:val="none" w:sz="0" w:space="0" w:color="auto"/>
        <w:bottom w:val="none" w:sz="0" w:space="0" w:color="auto"/>
        <w:right w:val="none" w:sz="0" w:space="0" w:color="auto"/>
      </w:divBdr>
    </w:div>
    <w:div w:id="1053239474">
      <w:bodyDiv w:val="1"/>
      <w:marLeft w:val="0"/>
      <w:marRight w:val="0"/>
      <w:marTop w:val="0"/>
      <w:marBottom w:val="0"/>
      <w:divBdr>
        <w:top w:val="none" w:sz="0" w:space="0" w:color="auto"/>
        <w:left w:val="none" w:sz="0" w:space="0" w:color="auto"/>
        <w:bottom w:val="none" w:sz="0" w:space="0" w:color="auto"/>
        <w:right w:val="none" w:sz="0" w:space="0" w:color="auto"/>
      </w:divBdr>
    </w:div>
    <w:div w:id="1053306110">
      <w:bodyDiv w:val="1"/>
      <w:marLeft w:val="0"/>
      <w:marRight w:val="0"/>
      <w:marTop w:val="0"/>
      <w:marBottom w:val="0"/>
      <w:divBdr>
        <w:top w:val="none" w:sz="0" w:space="0" w:color="auto"/>
        <w:left w:val="none" w:sz="0" w:space="0" w:color="auto"/>
        <w:bottom w:val="none" w:sz="0" w:space="0" w:color="auto"/>
        <w:right w:val="none" w:sz="0" w:space="0" w:color="auto"/>
      </w:divBdr>
    </w:div>
    <w:div w:id="1053309404">
      <w:bodyDiv w:val="1"/>
      <w:marLeft w:val="0"/>
      <w:marRight w:val="0"/>
      <w:marTop w:val="0"/>
      <w:marBottom w:val="0"/>
      <w:divBdr>
        <w:top w:val="none" w:sz="0" w:space="0" w:color="auto"/>
        <w:left w:val="none" w:sz="0" w:space="0" w:color="auto"/>
        <w:bottom w:val="none" w:sz="0" w:space="0" w:color="auto"/>
        <w:right w:val="none" w:sz="0" w:space="0" w:color="auto"/>
      </w:divBdr>
    </w:div>
    <w:div w:id="1053309841">
      <w:bodyDiv w:val="1"/>
      <w:marLeft w:val="0"/>
      <w:marRight w:val="0"/>
      <w:marTop w:val="0"/>
      <w:marBottom w:val="0"/>
      <w:divBdr>
        <w:top w:val="none" w:sz="0" w:space="0" w:color="auto"/>
        <w:left w:val="none" w:sz="0" w:space="0" w:color="auto"/>
        <w:bottom w:val="none" w:sz="0" w:space="0" w:color="auto"/>
        <w:right w:val="none" w:sz="0" w:space="0" w:color="auto"/>
      </w:divBdr>
    </w:div>
    <w:div w:id="1053310659">
      <w:bodyDiv w:val="1"/>
      <w:marLeft w:val="0"/>
      <w:marRight w:val="0"/>
      <w:marTop w:val="0"/>
      <w:marBottom w:val="0"/>
      <w:divBdr>
        <w:top w:val="none" w:sz="0" w:space="0" w:color="auto"/>
        <w:left w:val="none" w:sz="0" w:space="0" w:color="auto"/>
        <w:bottom w:val="none" w:sz="0" w:space="0" w:color="auto"/>
        <w:right w:val="none" w:sz="0" w:space="0" w:color="auto"/>
      </w:divBdr>
    </w:div>
    <w:div w:id="1053315152">
      <w:bodyDiv w:val="1"/>
      <w:marLeft w:val="0"/>
      <w:marRight w:val="0"/>
      <w:marTop w:val="0"/>
      <w:marBottom w:val="0"/>
      <w:divBdr>
        <w:top w:val="none" w:sz="0" w:space="0" w:color="auto"/>
        <w:left w:val="none" w:sz="0" w:space="0" w:color="auto"/>
        <w:bottom w:val="none" w:sz="0" w:space="0" w:color="auto"/>
        <w:right w:val="none" w:sz="0" w:space="0" w:color="auto"/>
      </w:divBdr>
    </w:div>
    <w:div w:id="1053385182">
      <w:bodyDiv w:val="1"/>
      <w:marLeft w:val="0"/>
      <w:marRight w:val="0"/>
      <w:marTop w:val="0"/>
      <w:marBottom w:val="0"/>
      <w:divBdr>
        <w:top w:val="none" w:sz="0" w:space="0" w:color="auto"/>
        <w:left w:val="none" w:sz="0" w:space="0" w:color="auto"/>
        <w:bottom w:val="none" w:sz="0" w:space="0" w:color="auto"/>
        <w:right w:val="none" w:sz="0" w:space="0" w:color="auto"/>
      </w:divBdr>
    </w:div>
    <w:div w:id="1053389227">
      <w:bodyDiv w:val="1"/>
      <w:marLeft w:val="0"/>
      <w:marRight w:val="0"/>
      <w:marTop w:val="0"/>
      <w:marBottom w:val="0"/>
      <w:divBdr>
        <w:top w:val="none" w:sz="0" w:space="0" w:color="auto"/>
        <w:left w:val="none" w:sz="0" w:space="0" w:color="auto"/>
        <w:bottom w:val="none" w:sz="0" w:space="0" w:color="auto"/>
        <w:right w:val="none" w:sz="0" w:space="0" w:color="auto"/>
      </w:divBdr>
    </w:div>
    <w:div w:id="1053503927">
      <w:bodyDiv w:val="1"/>
      <w:marLeft w:val="0"/>
      <w:marRight w:val="0"/>
      <w:marTop w:val="0"/>
      <w:marBottom w:val="0"/>
      <w:divBdr>
        <w:top w:val="none" w:sz="0" w:space="0" w:color="auto"/>
        <w:left w:val="none" w:sz="0" w:space="0" w:color="auto"/>
        <w:bottom w:val="none" w:sz="0" w:space="0" w:color="auto"/>
        <w:right w:val="none" w:sz="0" w:space="0" w:color="auto"/>
      </w:divBdr>
    </w:div>
    <w:div w:id="1053699062">
      <w:bodyDiv w:val="1"/>
      <w:marLeft w:val="0"/>
      <w:marRight w:val="0"/>
      <w:marTop w:val="0"/>
      <w:marBottom w:val="0"/>
      <w:divBdr>
        <w:top w:val="none" w:sz="0" w:space="0" w:color="auto"/>
        <w:left w:val="none" w:sz="0" w:space="0" w:color="auto"/>
        <w:bottom w:val="none" w:sz="0" w:space="0" w:color="auto"/>
        <w:right w:val="none" w:sz="0" w:space="0" w:color="auto"/>
      </w:divBdr>
    </w:div>
    <w:div w:id="1053700155">
      <w:bodyDiv w:val="1"/>
      <w:marLeft w:val="0"/>
      <w:marRight w:val="0"/>
      <w:marTop w:val="0"/>
      <w:marBottom w:val="0"/>
      <w:divBdr>
        <w:top w:val="none" w:sz="0" w:space="0" w:color="auto"/>
        <w:left w:val="none" w:sz="0" w:space="0" w:color="auto"/>
        <w:bottom w:val="none" w:sz="0" w:space="0" w:color="auto"/>
        <w:right w:val="none" w:sz="0" w:space="0" w:color="auto"/>
      </w:divBdr>
    </w:div>
    <w:div w:id="1053770025">
      <w:bodyDiv w:val="1"/>
      <w:marLeft w:val="0"/>
      <w:marRight w:val="0"/>
      <w:marTop w:val="0"/>
      <w:marBottom w:val="0"/>
      <w:divBdr>
        <w:top w:val="none" w:sz="0" w:space="0" w:color="auto"/>
        <w:left w:val="none" w:sz="0" w:space="0" w:color="auto"/>
        <w:bottom w:val="none" w:sz="0" w:space="0" w:color="auto"/>
        <w:right w:val="none" w:sz="0" w:space="0" w:color="auto"/>
      </w:divBdr>
    </w:div>
    <w:div w:id="1053770962">
      <w:bodyDiv w:val="1"/>
      <w:marLeft w:val="0"/>
      <w:marRight w:val="0"/>
      <w:marTop w:val="0"/>
      <w:marBottom w:val="0"/>
      <w:divBdr>
        <w:top w:val="none" w:sz="0" w:space="0" w:color="auto"/>
        <w:left w:val="none" w:sz="0" w:space="0" w:color="auto"/>
        <w:bottom w:val="none" w:sz="0" w:space="0" w:color="auto"/>
        <w:right w:val="none" w:sz="0" w:space="0" w:color="auto"/>
      </w:divBdr>
    </w:div>
    <w:div w:id="1053772202">
      <w:bodyDiv w:val="1"/>
      <w:marLeft w:val="0"/>
      <w:marRight w:val="0"/>
      <w:marTop w:val="0"/>
      <w:marBottom w:val="0"/>
      <w:divBdr>
        <w:top w:val="none" w:sz="0" w:space="0" w:color="auto"/>
        <w:left w:val="none" w:sz="0" w:space="0" w:color="auto"/>
        <w:bottom w:val="none" w:sz="0" w:space="0" w:color="auto"/>
        <w:right w:val="none" w:sz="0" w:space="0" w:color="auto"/>
      </w:divBdr>
    </w:div>
    <w:div w:id="1054156776">
      <w:bodyDiv w:val="1"/>
      <w:marLeft w:val="0"/>
      <w:marRight w:val="0"/>
      <w:marTop w:val="0"/>
      <w:marBottom w:val="0"/>
      <w:divBdr>
        <w:top w:val="none" w:sz="0" w:space="0" w:color="auto"/>
        <w:left w:val="none" w:sz="0" w:space="0" w:color="auto"/>
        <w:bottom w:val="none" w:sz="0" w:space="0" w:color="auto"/>
        <w:right w:val="none" w:sz="0" w:space="0" w:color="auto"/>
      </w:divBdr>
    </w:div>
    <w:div w:id="1054159848">
      <w:bodyDiv w:val="1"/>
      <w:marLeft w:val="0"/>
      <w:marRight w:val="0"/>
      <w:marTop w:val="0"/>
      <w:marBottom w:val="0"/>
      <w:divBdr>
        <w:top w:val="none" w:sz="0" w:space="0" w:color="auto"/>
        <w:left w:val="none" w:sz="0" w:space="0" w:color="auto"/>
        <w:bottom w:val="none" w:sz="0" w:space="0" w:color="auto"/>
        <w:right w:val="none" w:sz="0" w:space="0" w:color="auto"/>
      </w:divBdr>
    </w:div>
    <w:div w:id="1054230239">
      <w:bodyDiv w:val="1"/>
      <w:marLeft w:val="0"/>
      <w:marRight w:val="0"/>
      <w:marTop w:val="0"/>
      <w:marBottom w:val="0"/>
      <w:divBdr>
        <w:top w:val="none" w:sz="0" w:space="0" w:color="auto"/>
        <w:left w:val="none" w:sz="0" w:space="0" w:color="auto"/>
        <w:bottom w:val="none" w:sz="0" w:space="0" w:color="auto"/>
        <w:right w:val="none" w:sz="0" w:space="0" w:color="auto"/>
      </w:divBdr>
    </w:div>
    <w:div w:id="1054231969">
      <w:bodyDiv w:val="1"/>
      <w:marLeft w:val="0"/>
      <w:marRight w:val="0"/>
      <w:marTop w:val="0"/>
      <w:marBottom w:val="0"/>
      <w:divBdr>
        <w:top w:val="none" w:sz="0" w:space="0" w:color="auto"/>
        <w:left w:val="none" w:sz="0" w:space="0" w:color="auto"/>
        <w:bottom w:val="none" w:sz="0" w:space="0" w:color="auto"/>
        <w:right w:val="none" w:sz="0" w:space="0" w:color="auto"/>
      </w:divBdr>
    </w:div>
    <w:div w:id="1054232634">
      <w:bodyDiv w:val="1"/>
      <w:marLeft w:val="0"/>
      <w:marRight w:val="0"/>
      <w:marTop w:val="0"/>
      <w:marBottom w:val="0"/>
      <w:divBdr>
        <w:top w:val="none" w:sz="0" w:space="0" w:color="auto"/>
        <w:left w:val="none" w:sz="0" w:space="0" w:color="auto"/>
        <w:bottom w:val="none" w:sz="0" w:space="0" w:color="auto"/>
        <w:right w:val="none" w:sz="0" w:space="0" w:color="auto"/>
      </w:divBdr>
    </w:div>
    <w:div w:id="1054233015">
      <w:bodyDiv w:val="1"/>
      <w:marLeft w:val="0"/>
      <w:marRight w:val="0"/>
      <w:marTop w:val="0"/>
      <w:marBottom w:val="0"/>
      <w:divBdr>
        <w:top w:val="none" w:sz="0" w:space="0" w:color="auto"/>
        <w:left w:val="none" w:sz="0" w:space="0" w:color="auto"/>
        <w:bottom w:val="none" w:sz="0" w:space="0" w:color="auto"/>
        <w:right w:val="none" w:sz="0" w:space="0" w:color="auto"/>
      </w:divBdr>
    </w:div>
    <w:div w:id="1054305979">
      <w:bodyDiv w:val="1"/>
      <w:marLeft w:val="0"/>
      <w:marRight w:val="0"/>
      <w:marTop w:val="0"/>
      <w:marBottom w:val="0"/>
      <w:divBdr>
        <w:top w:val="none" w:sz="0" w:space="0" w:color="auto"/>
        <w:left w:val="none" w:sz="0" w:space="0" w:color="auto"/>
        <w:bottom w:val="none" w:sz="0" w:space="0" w:color="auto"/>
        <w:right w:val="none" w:sz="0" w:space="0" w:color="auto"/>
      </w:divBdr>
    </w:div>
    <w:div w:id="1054349594">
      <w:bodyDiv w:val="1"/>
      <w:marLeft w:val="0"/>
      <w:marRight w:val="0"/>
      <w:marTop w:val="0"/>
      <w:marBottom w:val="0"/>
      <w:divBdr>
        <w:top w:val="none" w:sz="0" w:space="0" w:color="auto"/>
        <w:left w:val="none" w:sz="0" w:space="0" w:color="auto"/>
        <w:bottom w:val="none" w:sz="0" w:space="0" w:color="auto"/>
        <w:right w:val="none" w:sz="0" w:space="0" w:color="auto"/>
      </w:divBdr>
    </w:div>
    <w:div w:id="1054541743">
      <w:bodyDiv w:val="1"/>
      <w:marLeft w:val="0"/>
      <w:marRight w:val="0"/>
      <w:marTop w:val="0"/>
      <w:marBottom w:val="0"/>
      <w:divBdr>
        <w:top w:val="none" w:sz="0" w:space="0" w:color="auto"/>
        <w:left w:val="none" w:sz="0" w:space="0" w:color="auto"/>
        <w:bottom w:val="none" w:sz="0" w:space="0" w:color="auto"/>
        <w:right w:val="none" w:sz="0" w:space="0" w:color="auto"/>
      </w:divBdr>
    </w:div>
    <w:div w:id="1054544120">
      <w:bodyDiv w:val="1"/>
      <w:marLeft w:val="0"/>
      <w:marRight w:val="0"/>
      <w:marTop w:val="0"/>
      <w:marBottom w:val="0"/>
      <w:divBdr>
        <w:top w:val="none" w:sz="0" w:space="0" w:color="auto"/>
        <w:left w:val="none" w:sz="0" w:space="0" w:color="auto"/>
        <w:bottom w:val="none" w:sz="0" w:space="0" w:color="auto"/>
        <w:right w:val="none" w:sz="0" w:space="0" w:color="auto"/>
      </w:divBdr>
    </w:div>
    <w:div w:id="1054545779">
      <w:bodyDiv w:val="1"/>
      <w:marLeft w:val="0"/>
      <w:marRight w:val="0"/>
      <w:marTop w:val="0"/>
      <w:marBottom w:val="0"/>
      <w:divBdr>
        <w:top w:val="none" w:sz="0" w:space="0" w:color="auto"/>
        <w:left w:val="none" w:sz="0" w:space="0" w:color="auto"/>
        <w:bottom w:val="none" w:sz="0" w:space="0" w:color="auto"/>
        <w:right w:val="none" w:sz="0" w:space="0" w:color="auto"/>
      </w:divBdr>
    </w:div>
    <w:div w:id="1054546864">
      <w:bodyDiv w:val="1"/>
      <w:marLeft w:val="0"/>
      <w:marRight w:val="0"/>
      <w:marTop w:val="0"/>
      <w:marBottom w:val="0"/>
      <w:divBdr>
        <w:top w:val="none" w:sz="0" w:space="0" w:color="auto"/>
        <w:left w:val="none" w:sz="0" w:space="0" w:color="auto"/>
        <w:bottom w:val="none" w:sz="0" w:space="0" w:color="auto"/>
        <w:right w:val="none" w:sz="0" w:space="0" w:color="auto"/>
      </w:divBdr>
    </w:div>
    <w:div w:id="1054548055">
      <w:bodyDiv w:val="1"/>
      <w:marLeft w:val="0"/>
      <w:marRight w:val="0"/>
      <w:marTop w:val="0"/>
      <w:marBottom w:val="0"/>
      <w:divBdr>
        <w:top w:val="none" w:sz="0" w:space="0" w:color="auto"/>
        <w:left w:val="none" w:sz="0" w:space="0" w:color="auto"/>
        <w:bottom w:val="none" w:sz="0" w:space="0" w:color="auto"/>
        <w:right w:val="none" w:sz="0" w:space="0" w:color="auto"/>
      </w:divBdr>
    </w:div>
    <w:div w:id="1054740198">
      <w:bodyDiv w:val="1"/>
      <w:marLeft w:val="0"/>
      <w:marRight w:val="0"/>
      <w:marTop w:val="0"/>
      <w:marBottom w:val="0"/>
      <w:divBdr>
        <w:top w:val="none" w:sz="0" w:space="0" w:color="auto"/>
        <w:left w:val="none" w:sz="0" w:space="0" w:color="auto"/>
        <w:bottom w:val="none" w:sz="0" w:space="0" w:color="auto"/>
        <w:right w:val="none" w:sz="0" w:space="0" w:color="auto"/>
      </w:divBdr>
    </w:div>
    <w:div w:id="1054743660">
      <w:bodyDiv w:val="1"/>
      <w:marLeft w:val="0"/>
      <w:marRight w:val="0"/>
      <w:marTop w:val="0"/>
      <w:marBottom w:val="0"/>
      <w:divBdr>
        <w:top w:val="none" w:sz="0" w:space="0" w:color="auto"/>
        <w:left w:val="none" w:sz="0" w:space="0" w:color="auto"/>
        <w:bottom w:val="none" w:sz="0" w:space="0" w:color="auto"/>
        <w:right w:val="none" w:sz="0" w:space="0" w:color="auto"/>
      </w:divBdr>
    </w:div>
    <w:div w:id="1054811707">
      <w:bodyDiv w:val="1"/>
      <w:marLeft w:val="0"/>
      <w:marRight w:val="0"/>
      <w:marTop w:val="0"/>
      <w:marBottom w:val="0"/>
      <w:divBdr>
        <w:top w:val="none" w:sz="0" w:space="0" w:color="auto"/>
        <w:left w:val="none" w:sz="0" w:space="0" w:color="auto"/>
        <w:bottom w:val="none" w:sz="0" w:space="0" w:color="auto"/>
        <w:right w:val="none" w:sz="0" w:space="0" w:color="auto"/>
      </w:divBdr>
    </w:div>
    <w:div w:id="1054893649">
      <w:bodyDiv w:val="1"/>
      <w:marLeft w:val="0"/>
      <w:marRight w:val="0"/>
      <w:marTop w:val="0"/>
      <w:marBottom w:val="0"/>
      <w:divBdr>
        <w:top w:val="none" w:sz="0" w:space="0" w:color="auto"/>
        <w:left w:val="none" w:sz="0" w:space="0" w:color="auto"/>
        <w:bottom w:val="none" w:sz="0" w:space="0" w:color="auto"/>
        <w:right w:val="none" w:sz="0" w:space="0" w:color="auto"/>
      </w:divBdr>
    </w:div>
    <w:div w:id="1054965309">
      <w:bodyDiv w:val="1"/>
      <w:marLeft w:val="0"/>
      <w:marRight w:val="0"/>
      <w:marTop w:val="0"/>
      <w:marBottom w:val="0"/>
      <w:divBdr>
        <w:top w:val="none" w:sz="0" w:space="0" w:color="auto"/>
        <w:left w:val="none" w:sz="0" w:space="0" w:color="auto"/>
        <w:bottom w:val="none" w:sz="0" w:space="0" w:color="auto"/>
        <w:right w:val="none" w:sz="0" w:space="0" w:color="auto"/>
      </w:divBdr>
    </w:div>
    <w:div w:id="1055007865">
      <w:bodyDiv w:val="1"/>
      <w:marLeft w:val="0"/>
      <w:marRight w:val="0"/>
      <w:marTop w:val="0"/>
      <w:marBottom w:val="0"/>
      <w:divBdr>
        <w:top w:val="none" w:sz="0" w:space="0" w:color="auto"/>
        <w:left w:val="none" w:sz="0" w:space="0" w:color="auto"/>
        <w:bottom w:val="none" w:sz="0" w:space="0" w:color="auto"/>
        <w:right w:val="none" w:sz="0" w:space="0" w:color="auto"/>
      </w:divBdr>
    </w:div>
    <w:div w:id="1055272585">
      <w:bodyDiv w:val="1"/>
      <w:marLeft w:val="0"/>
      <w:marRight w:val="0"/>
      <w:marTop w:val="0"/>
      <w:marBottom w:val="0"/>
      <w:divBdr>
        <w:top w:val="none" w:sz="0" w:space="0" w:color="auto"/>
        <w:left w:val="none" w:sz="0" w:space="0" w:color="auto"/>
        <w:bottom w:val="none" w:sz="0" w:space="0" w:color="auto"/>
        <w:right w:val="none" w:sz="0" w:space="0" w:color="auto"/>
      </w:divBdr>
    </w:div>
    <w:div w:id="1055274558">
      <w:bodyDiv w:val="1"/>
      <w:marLeft w:val="0"/>
      <w:marRight w:val="0"/>
      <w:marTop w:val="0"/>
      <w:marBottom w:val="0"/>
      <w:divBdr>
        <w:top w:val="none" w:sz="0" w:space="0" w:color="auto"/>
        <w:left w:val="none" w:sz="0" w:space="0" w:color="auto"/>
        <w:bottom w:val="none" w:sz="0" w:space="0" w:color="auto"/>
        <w:right w:val="none" w:sz="0" w:space="0" w:color="auto"/>
      </w:divBdr>
    </w:div>
    <w:div w:id="1055352994">
      <w:bodyDiv w:val="1"/>
      <w:marLeft w:val="0"/>
      <w:marRight w:val="0"/>
      <w:marTop w:val="0"/>
      <w:marBottom w:val="0"/>
      <w:divBdr>
        <w:top w:val="none" w:sz="0" w:space="0" w:color="auto"/>
        <w:left w:val="none" w:sz="0" w:space="0" w:color="auto"/>
        <w:bottom w:val="none" w:sz="0" w:space="0" w:color="auto"/>
        <w:right w:val="none" w:sz="0" w:space="0" w:color="auto"/>
      </w:divBdr>
    </w:div>
    <w:div w:id="1055355499">
      <w:bodyDiv w:val="1"/>
      <w:marLeft w:val="0"/>
      <w:marRight w:val="0"/>
      <w:marTop w:val="0"/>
      <w:marBottom w:val="0"/>
      <w:divBdr>
        <w:top w:val="none" w:sz="0" w:space="0" w:color="auto"/>
        <w:left w:val="none" w:sz="0" w:space="0" w:color="auto"/>
        <w:bottom w:val="none" w:sz="0" w:space="0" w:color="auto"/>
        <w:right w:val="none" w:sz="0" w:space="0" w:color="auto"/>
      </w:divBdr>
    </w:div>
    <w:div w:id="1055473183">
      <w:bodyDiv w:val="1"/>
      <w:marLeft w:val="0"/>
      <w:marRight w:val="0"/>
      <w:marTop w:val="0"/>
      <w:marBottom w:val="0"/>
      <w:divBdr>
        <w:top w:val="none" w:sz="0" w:space="0" w:color="auto"/>
        <w:left w:val="none" w:sz="0" w:space="0" w:color="auto"/>
        <w:bottom w:val="none" w:sz="0" w:space="0" w:color="auto"/>
        <w:right w:val="none" w:sz="0" w:space="0" w:color="auto"/>
      </w:divBdr>
    </w:div>
    <w:div w:id="1055616237">
      <w:bodyDiv w:val="1"/>
      <w:marLeft w:val="0"/>
      <w:marRight w:val="0"/>
      <w:marTop w:val="0"/>
      <w:marBottom w:val="0"/>
      <w:divBdr>
        <w:top w:val="none" w:sz="0" w:space="0" w:color="auto"/>
        <w:left w:val="none" w:sz="0" w:space="0" w:color="auto"/>
        <w:bottom w:val="none" w:sz="0" w:space="0" w:color="auto"/>
        <w:right w:val="none" w:sz="0" w:space="0" w:color="auto"/>
      </w:divBdr>
    </w:div>
    <w:div w:id="1055619338">
      <w:bodyDiv w:val="1"/>
      <w:marLeft w:val="0"/>
      <w:marRight w:val="0"/>
      <w:marTop w:val="0"/>
      <w:marBottom w:val="0"/>
      <w:divBdr>
        <w:top w:val="none" w:sz="0" w:space="0" w:color="auto"/>
        <w:left w:val="none" w:sz="0" w:space="0" w:color="auto"/>
        <w:bottom w:val="none" w:sz="0" w:space="0" w:color="auto"/>
        <w:right w:val="none" w:sz="0" w:space="0" w:color="auto"/>
      </w:divBdr>
    </w:div>
    <w:div w:id="1055664804">
      <w:bodyDiv w:val="1"/>
      <w:marLeft w:val="0"/>
      <w:marRight w:val="0"/>
      <w:marTop w:val="0"/>
      <w:marBottom w:val="0"/>
      <w:divBdr>
        <w:top w:val="none" w:sz="0" w:space="0" w:color="auto"/>
        <w:left w:val="none" w:sz="0" w:space="0" w:color="auto"/>
        <w:bottom w:val="none" w:sz="0" w:space="0" w:color="auto"/>
        <w:right w:val="none" w:sz="0" w:space="0" w:color="auto"/>
      </w:divBdr>
    </w:div>
    <w:div w:id="1055811518">
      <w:bodyDiv w:val="1"/>
      <w:marLeft w:val="0"/>
      <w:marRight w:val="0"/>
      <w:marTop w:val="0"/>
      <w:marBottom w:val="0"/>
      <w:divBdr>
        <w:top w:val="none" w:sz="0" w:space="0" w:color="auto"/>
        <w:left w:val="none" w:sz="0" w:space="0" w:color="auto"/>
        <w:bottom w:val="none" w:sz="0" w:space="0" w:color="auto"/>
        <w:right w:val="none" w:sz="0" w:space="0" w:color="auto"/>
      </w:divBdr>
    </w:div>
    <w:div w:id="1055813809">
      <w:bodyDiv w:val="1"/>
      <w:marLeft w:val="0"/>
      <w:marRight w:val="0"/>
      <w:marTop w:val="0"/>
      <w:marBottom w:val="0"/>
      <w:divBdr>
        <w:top w:val="none" w:sz="0" w:space="0" w:color="auto"/>
        <w:left w:val="none" w:sz="0" w:space="0" w:color="auto"/>
        <w:bottom w:val="none" w:sz="0" w:space="0" w:color="auto"/>
        <w:right w:val="none" w:sz="0" w:space="0" w:color="auto"/>
      </w:divBdr>
    </w:div>
    <w:div w:id="1055930570">
      <w:bodyDiv w:val="1"/>
      <w:marLeft w:val="0"/>
      <w:marRight w:val="0"/>
      <w:marTop w:val="0"/>
      <w:marBottom w:val="0"/>
      <w:divBdr>
        <w:top w:val="none" w:sz="0" w:space="0" w:color="auto"/>
        <w:left w:val="none" w:sz="0" w:space="0" w:color="auto"/>
        <w:bottom w:val="none" w:sz="0" w:space="0" w:color="auto"/>
        <w:right w:val="none" w:sz="0" w:space="0" w:color="auto"/>
      </w:divBdr>
    </w:div>
    <w:div w:id="1055934911">
      <w:bodyDiv w:val="1"/>
      <w:marLeft w:val="0"/>
      <w:marRight w:val="0"/>
      <w:marTop w:val="0"/>
      <w:marBottom w:val="0"/>
      <w:divBdr>
        <w:top w:val="none" w:sz="0" w:space="0" w:color="auto"/>
        <w:left w:val="none" w:sz="0" w:space="0" w:color="auto"/>
        <w:bottom w:val="none" w:sz="0" w:space="0" w:color="auto"/>
        <w:right w:val="none" w:sz="0" w:space="0" w:color="auto"/>
      </w:divBdr>
    </w:div>
    <w:div w:id="1056051027">
      <w:bodyDiv w:val="1"/>
      <w:marLeft w:val="0"/>
      <w:marRight w:val="0"/>
      <w:marTop w:val="0"/>
      <w:marBottom w:val="0"/>
      <w:divBdr>
        <w:top w:val="none" w:sz="0" w:space="0" w:color="auto"/>
        <w:left w:val="none" w:sz="0" w:space="0" w:color="auto"/>
        <w:bottom w:val="none" w:sz="0" w:space="0" w:color="auto"/>
        <w:right w:val="none" w:sz="0" w:space="0" w:color="auto"/>
      </w:divBdr>
    </w:div>
    <w:div w:id="1056121948">
      <w:bodyDiv w:val="1"/>
      <w:marLeft w:val="0"/>
      <w:marRight w:val="0"/>
      <w:marTop w:val="0"/>
      <w:marBottom w:val="0"/>
      <w:divBdr>
        <w:top w:val="none" w:sz="0" w:space="0" w:color="auto"/>
        <w:left w:val="none" w:sz="0" w:space="0" w:color="auto"/>
        <w:bottom w:val="none" w:sz="0" w:space="0" w:color="auto"/>
        <w:right w:val="none" w:sz="0" w:space="0" w:color="auto"/>
      </w:divBdr>
    </w:div>
    <w:div w:id="1056122436">
      <w:bodyDiv w:val="1"/>
      <w:marLeft w:val="0"/>
      <w:marRight w:val="0"/>
      <w:marTop w:val="0"/>
      <w:marBottom w:val="0"/>
      <w:divBdr>
        <w:top w:val="none" w:sz="0" w:space="0" w:color="auto"/>
        <w:left w:val="none" w:sz="0" w:space="0" w:color="auto"/>
        <w:bottom w:val="none" w:sz="0" w:space="0" w:color="auto"/>
        <w:right w:val="none" w:sz="0" w:space="0" w:color="auto"/>
      </w:divBdr>
    </w:div>
    <w:div w:id="1056128275">
      <w:bodyDiv w:val="1"/>
      <w:marLeft w:val="0"/>
      <w:marRight w:val="0"/>
      <w:marTop w:val="0"/>
      <w:marBottom w:val="0"/>
      <w:divBdr>
        <w:top w:val="none" w:sz="0" w:space="0" w:color="auto"/>
        <w:left w:val="none" w:sz="0" w:space="0" w:color="auto"/>
        <w:bottom w:val="none" w:sz="0" w:space="0" w:color="auto"/>
        <w:right w:val="none" w:sz="0" w:space="0" w:color="auto"/>
      </w:divBdr>
    </w:div>
    <w:div w:id="1056128784">
      <w:bodyDiv w:val="1"/>
      <w:marLeft w:val="0"/>
      <w:marRight w:val="0"/>
      <w:marTop w:val="0"/>
      <w:marBottom w:val="0"/>
      <w:divBdr>
        <w:top w:val="none" w:sz="0" w:space="0" w:color="auto"/>
        <w:left w:val="none" w:sz="0" w:space="0" w:color="auto"/>
        <w:bottom w:val="none" w:sz="0" w:space="0" w:color="auto"/>
        <w:right w:val="none" w:sz="0" w:space="0" w:color="auto"/>
      </w:divBdr>
    </w:div>
    <w:div w:id="1056200526">
      <w:bodyDiv w:val="1"/>
      <w:marLeft w:val="0"/>
      <w:marRight w:val="0"/>
      <w:marTop w:val="0"/>
      <w:marBottom w:val="0"/>
      <w:divBdr>
        <w:top w:val="none" w:sz="0" w:space="0" w:color="auto"/>
        <w:left w:val="none" w:sz="0" w:space="0" w:color="auto"/>
        <w:bottom w:val="none" w:sz="0" w:space="0" w:color="auto"/>
        <w:right w:val="none" w:sz="0" w:space="0" w:color="auto"/>
      </w:divBdr>
    </w:div>
    <w:div w:id="1056204297">
      <w:bodyDiv w:val="1"/>
      <w:marLeft w:val="0"/>
      <w:marRight w:val="0"/>
      <w:marTop w:val="0"/>
      <w:marBottom w:val="0"/>
      <w:divBdr>
        <w:top w:val="none" w:sz="0" w:space="0" w:color="auto"/>
        <w:left w:val="none" w:sz="0" w:space="0" w:color="auto"/>
        <w:bottom w:val="none" w:sz="0" w:space="0" w:color="auto"/>
        <w:right w:val="none" w:sz="0" w:space="0" w:color="auto"/>
      </w:divBdr>
    </w:div>
    <w:div w:id="1056205495">
      <w:bodyDiv w:val="1"/>
      <w:marLeft w:val="0"/>
      <w:marRight w:val="0"/>
      <w:marTop w:val="0"/>
      <w:marBottom w:val="0"/>
      <w:divBdr>
        <w:top w:val="none" w:sz="0" w:space="0" w:color="auto"/>
        <w:left w:val="none" w:sz="0" w:space="0" w:color="auto"/>
        <w:bottom w:val="none" w:sz="0" w:space="0" w:color="auto"/>
        <w:right w:val="none" w:sz="0" w:space="0" w:color="auto"/>
      </w:divBdr>
    </w:div>
    <w:div w:id="1056273908">
      <w:bodyDiv w:val="1"/>
      <w:marLeft w:val="0"/>
      <w:marRight w:val="0"/>
      <w:marTop w:val="0"/>
      <w:marBottom w:val="0"/>
      <w:divBdr>
        <w:top w:val="none" w:sz="0" w:space="0" w:color="auto"/>
        <w:left w:val="none" w:sz="0" w:space="0" w:color="auto"/>
        <w:bottom w:val="none" w:sz="0" w:space="0" w:color="auto"/>
        <w:right w:val="none" w:sz="0" w:space="0" w:color="auto"/>
      </w:divBdr>
    </w:div>
    <w:div w:id="1056315477">
      <w:bodyDiv w:val="1"/>
      <w:marLeft w:val="0"/>
      <w:marRight w:val="0"/>
      <w:marTop w:val="0"/>
      <w:marBottom w:val="0"/>
      <w:divBdr>
        <w:top w:val="none" w:sz="0" w:space="0" w:color="auto"/>
        <w:left w:val="none" w:sz="0" w:space="0" w:color="auto"/>
        <w:bottom w:val="none" w:sz="0" w:space="0" w:color="auto"/>
        <w:right w:val="none" w:sz="0" w:space="0" w:color="auto"/>
      </w:divBdr>
    </w:div>
    <w:div w:id="1056389303">
      <w:bodyDiv w:val="1"/>
      <w:marLeft w:val="0"/>
      <w:marRight w:val="0"/>
      <w:marTop w:val="0"/>
      <w:marBottom w:val="0"/>
      <w:divBdr>
        <w:top w:val="none" w:sz="0" w:space="0" w:color="auto"/>
        <w:left w:val="none" w:sz="0" w:space="0" w:color="auto"/>
        <w:bottom w:val="none" w:sz="0" w:space="0" w:color="auto"/>
        <w:right w:val="none" w:sz="0" w:space="0" w:color="auto"/>
      </w:divBdr>
    </w:div>
    <w:div w:id="1056471475">
      <w:bodyDiv w:val="1"/>
      <w:marLeft w:val="0"/>
      <w:marRight w:val="0"/>
      <w:marTop w:val="0"/>
      <w:marBottom w:val="0"/>
      <w:divBdr>
        <w:top w:val="none" w:sz="0" w:space="0" w:color="auto"/>
        <w:left w:val="none" w:sz="0" w:space="0" w:color="auto"/>
        <w:bottom w:val="none" w:sz="0" w:space="0" w:color="auto"/>
        <w:right w:val="none" w:sz="0" w:space="0" w:color="auto"/>
      </w:divBdr>
    </w:div>
    <w:div w:id="1056507551">
      <w:bodyDiv w:val="1"/>
      <w:marLeft w:val="0"/>
      <w:marRight w:val="0"/>
      <w:marTop w:val="0"/>
      <w:marBottom w:val="0"/>
      <w:divBdr>
        <w:top w:val="none" w:sz="0" w:space="0" w:color="auto"/>
        <w:left w:val="none" w:sz="0" w:space="0" w:color="auto"/>
        <w:bottom w:val="none" w:sz="0" w:space="0" w:color="auto"/>
        <w:right w:val="none" w:sz="0" w:space="0" w:color="auto"/>
      </w:divBdr>
    </w:div>
    <w:div w:id="1056586679">
      <w:bodyDiv w:val="1"/>
      <w:marLeft w:val="0"/>
      <w:marRight w:val="0"/>
      <w:marTop w:val="0"/>
      <w:marBottom w:val="0"/>
      <w:divBdr>
        <w:top w:val="none" w:sz="0" w:space="0" w:color="auto"/>
        <w:left w:val="none" w:sz="0" w:space="0" w:color="auto"/>
        <w:bottom w:val="none" w:sz="0" w:space="0" w:color="auto"/>
        <w:right w:val="none" w:sz="0" w:space="0" w:color="auto"/>
      </w:divBdr>
    </w:div>
    <w:div w:id="1056587880">
      <w:bodyDiv w:val="1"/>
      <w:marLeft w:val="0"/>
      <w:marRight w:val="0"/>
      <w:marTop w:val="0"/>
      <w:marBottom w:val="0"/>
      <w:divBdr>
        <w:top w:val="none" w:sz="0" w:space="0" w:color="auto"/>
        <w:left w:val="none" w:sz="0" w:space="0" w:color="auto"/>
        <w:bottom w:val="none" w:sz="0" w:space="0" w:color="auto"/>
        <w:right w:val="none" w:sz="0" w:space="0" w:color="auto"/>
      </w:divBdr>
    </w:div>
    <w:div w:id="1056663808">
      <w:bodyDiv w:val="1"/>
      <w:marLeft w:val="0"/>
      <w:marRight w:val="0"/>
      <w:marTop w:val="0"/>
      <w:marBottom w:val="0"/>
      <w:divBdr>
        <w:top w:val="none" w:sz="0" w:space="0" w:color="auto"/>
        <w:left w:val="none" w:sz="0" w:space="0" w:color="auto"/>
        <w:bottom w:val="none" w:sz="0" w:space="0" w:color="auto"/>
        <w:right w:val="none" w:sz="0" w:space="0" w:color="auto"/>
      </w:divBdr>
    </w:div>
    <w:div w:id="1056666364">
      <w:bodyDiv w:val="1"/>
      <w:marLeft w:val="0"/>
      <w:marRight w:val="0"/>
      <w:marTop w:val="0"/>
      <w:marBottom w:val="0"/>
      <w:divBdr>
        <w:top w:val="none" w:sz="0" w:space="0" w:color="auto"/>
        <w:left w:val="none" w:sz="0" w:space="0" w:color="auto"/>
        <w:bottom w:val="none" w:sz="0" w:space="0" w:color="auto"/>
        <w:right w:val="none" w:sz="0" w:space="0" w:color="auto"/>
      </w:divBdr>
    </w:div>
    <w:div w:id="1056857645">
      <w:bodyDiv w:val="1"/>
      <w:marLeft w:val="0"/>
      <w:marRight w:val="0"/>
      <w:marTop w:val="0"/>
      <w:marBottom w:val="0"/>
      <w:divBdr>
        <w:top w:val="none" w:sz="0" w:space="0" w:color="auto"/>
        <w:left w:val="none" w:sz="0" w:space="0" w:color="auto"/>
        <w:bottom w:val="none" w:sz="0" w:space="0" w:color="auto"/>
        <w:right w:val="none" w:sz="0" w:space="0" w:color="auto"/>
      </w:divBdr>
    </w:div>
    <w:div w:id="1057122257">
      <w:bodyDiv w:val="1"/>
      <w:marLeft w:val="0"/>
      <w:marRight w:val="0"/>
      <w:marTop w:val="0"/>
      <w:marBottom w:val="0"/>
      <w:divBdr>
        <w:top w:val="none" w:sz="0" w:space="0" w:color="auto"/>
        <w:left w:val="none" w:sz="0" w:space="0" w:color="auto"/>
        <w:bottom w:val="none" w:sz="0" w:space="0" w:color="auto"/>
        <w:right w:val="none" w:sz="0" w:space="0" w:color="auto"/>
      </w:divBdr>
    </w:div>
    <w:div w:id="1057164298">
      <w:bodyDiv w:val="1"/>
      <w:marLeft w:val="0"/>
      <w:marRight w:val="0"/>
      <w:marTop w:val="0"/>
      <w:marBottom w:val="0"/>
      <w:divBdr>
        <w:top w:val="none" w:sz="0" w:space="0" w:color="auto"/>
        <w:left w:val="none" w:sz="0" w:space="0" w:color="auto"/>
        <w:bottom w:val="none" w:sz="0" w:space="0" w:color="auto"/>
        <w:right w:val="none" w:sz="0" w:space="0" w:color="auto"/>
      </w:divBdr>
    </w:div>
    <w:div w:id="1057166324">
      <w:bodyDiv w:val="1"/>
      <w:marLeft w:val="0"/>
      <w:marRight w:val="0"/>
      <w:marTop w:val="0"/>
      <w:marBottom w:val="0"/>
      <w:divBdr>
        <w:top w:val="none" w:sz="0" w:space="0" w:color="auto"/>
        <w:left w:val="none" w:sz="0" w:space="0" w:color="auto"/>
        <w:bottom w:val="none" w:sz="0" w:space="0" w:color="auto"/>
        <w:right w:val="none" w:sz="0" w:space="0" w:color="auto"/>
      </w:divBdr>
    </w:div>
    <w:div w:id="1057167038">
      <w:bodyDiv w:val="1"/>
      <w:marLeft w:val="0"/>
      <w:marRight w:val="0"/>
      <w:marTop w:val="0"/>
      <w:marBottom w:val="0"/>
      <w:divBdr>
        <w:top w:val="none" w:sz="0" w:space="0" w:color="auto"/>
        <w:left w:val="none" w:sz="0" w:space="0" w:color="auto"/>
        <w:bottom w:val="none" w:sz="0" w:space="0" w:color="auto"/>
        <w:right w:val="none" w:sz="0" w:space="0" w:color="auto"/>
      </w:divBdr>
    </w:div>
    <w:div w:id="1057316958">
      <w:bodyDiv w:val="1"/>
      <w:marLeft w:val="0"/>
      <w:marRight w:val="0"/>
      <w:marTop w:val="0"/>
      <w:marBottom w:val="0"/>
      <w:divBdr>
        <w:top w:val="none" w:sz="0" w:space="0" w:color="auto"/>
        <w:left w:val="none" w:sz="0" w:space="0" w:color="auto"/>
        <w:bottom w:val="none" w:sz="0" w:space="0" w:color="auto"/>
        <w:right w:val="none" w:sz="0" w:space="0" w:color="auto"/>
      </w:divBdr>
    </w:div>
    <w:div w:id="1057320530">
      <w:bodyDiv w:val="1"/>
      <w:marLeft w:val="0"/>
      <w:marRight w:val="0"/>
      <w:marTop w:val="0"/>
      <w:marBottom w:val="0"/>
      <w:divBdr>
        <w:top w:val="none" w:sz="0" w:space="0" w:color="auto"/>
        <w:left w:val="none" w:sz="0" w:space="0" w:color="auto"/>
        <w:bottom w:val="none" w:sz="0" w:space="0" w:color="auto"/>
        <w:right w:val="none" w:sz="0" w:space="0" w:color="auto"/>
      </w:divBdr>
    </w:div>
    <w:div w:id="1057362959">
      <w:bodyDiv w:val="1"/>
      <w:marLeft w:val="0"/>
      <w:marRight w:val="0"/>
      <w:marTop w:val="0"/>
      <w:marBottom w:val="0"/>
      <w:divBdr>
        <w:top w:val="none" w:sz="0" w:space="0" w:color="auto"/>
        <w:left w:val="none" w:sz="0" w:space="0" w:color="auto"/>
        <w:bottom w:val="none" w:sz="0" w:space="0" w:color="auto"/>
        <w:right w:val="none" w:sz="0" w:space="0" w:color="auto"/>
      </w:divBdr>
    </w:div>
    <w:div w:id="1057364190">
      <w:bodyDiv w:val="1"/>
      <w:marLeft w:val="0"/>
      <w:marRight w:val="0"/>
      <w:marTop w:val="0"/>
      <w:marBottom w:val="0"/>
      <w:divBdr>
        <w:top w:val="none" w:sz="0" w:space="0" w:color="auto"/>
        <w:left w:val="none" w:sz="0" w:space="0" w:color="auto"/>
        <w:bottom w:val="none" w:sz="0" w:space="0" w:color="auto"/>
        <w:right w:val="none" w:sz="0" w:space="0" w:color="auto"/>
      </w:divBdr>
    </w:div>
    <w:div w:id="1057435311">
      <w:bodyDiv w:val="1"/>
      <w:marLeft w:val="0"/>
      <w:marRight w:val="0"/>
      <w:marTop w:val="0"/>
      <w:marBottom w:val="0"/>
      <w:divBdr>
        <w:top w:val="none" w:sz="0" w:space="0" w:color="auto"/>
        <w:left w:val="none" w:sz="0" w:space="0" w:color="auto"/>
        <w:bottom w:val="none" w:sz="0" w:space="0" w:color="auto"/>
        <w:right w:val="none" w:sz="0" w:space="0" w:color="auto"/>
      </w:divBdr>
    </w:div>
    <w:div w:id="1057507516">
      <w:bodyDiv w:val="1"/>
      <w:marLeft w:val="0"/>
      <w:marRight w:val="0"/>
      <w:marTop w:val="0"/>
      <w:marBottom w:val="0"/>
      <w:divBdr>
        <w:top w:val="none" w:sz="0" w:space="0" w:color="auto"/>
        <w:left w:val="none" w:sz="0" w:space="0" w:color="auto"/>
        <w:bottom w:val="none" w:sz="0" w:space="0" w:color="auto"/>
        <w:right w:val="none" w:sz="0" w:space="0" w:color="auto"/>
      </w:divBdr>
    </w:div>
    <w:div w:id="1057509456">
      <w:bodyDiv w:val="1"/>
      <w:marLeft w:val="0"/>
      <w:marRight w:val="0"/>
      <w:marTop w:val="0"/>
      <w:marBottom w:val="0"/>
      <w:divBdr>
        <w:top w:val="none" w:sz="0" w:space="0" w:color="auto"/>
        <w:left w:val="none" w:sz="0" w:space="0" w:color="auto"/>
        <w:bottom w:val="none" w:sz="0" w:space="0" w:color="auto"/>
        <w:right w:val="none" w:sz="0" w:space="0" w:color="auto"/>
      </w:divBdr>
    </w:div>
    <w:div w:id="1057511276">
      <w:bodyDiv w:val="1"/>
      <w:marLeft w:val="0"/>
      <w:marRight w:val="0"/>
      <w:marTop w:val="0"/>
      <w:marBottom w:val="0"/>
      <w:divBdr>
        <w:top w:val="none" w:sz="0" w:space="0" w:color="auto"/>
        <w:left w:val="none" w:sz="0" w:space="0" w:color="auto"/>
        <w:bottom w:val="none" w:sz="0" w:space="0" w:color="auto"/>
        <w:right w:val="none" w:sz="0" w:space="0" w:color="auto"/>
      </w:divBdr>
    </w:div>
    <w:div w:id="1057555160">
      <w:bodyDiv w:val="1"/>
      <w:marLeft w:val="0"/>
      <w:marRight w:val="0"/>
      <w:marTop w:val="0"/>
      <w:marBottom w:val="0"/>
      <w:divBdr>
        <w:top w:val="none" w:sz="0" w:space="0" w:color="auto"/>
        <w:left w:val="none" w:sz="0" w:space="0" w:color="auto"/>
        <w:bottom w:val="none" w:sz="0" w:space="0" w:color="auto"/>
        <w:right w:val="none" w:sz="0" w:space="0" w:color="auto"/>
      </w:divBdr>
    </w:div>
    <w:div w:id="1057585930">
      <w:bodyDiv w:val="1"/>
      <w:marLeft w:val="0"/>
      <w:marRight w:val="0"/>
      <w:marTop w:val="0"/>
      <w:marBottom w:val="0"/>
      <w:divBdr>
        <w:top w:val="none" w:sz="0" w:space="0" w:color="auto"/>
        <w:left w:val="none" w:sz="0" w:space="0" w:color="auto"/>
        <w:bottom w:val="none" w:sz="0" w:space="0" w:color="auto"/>
        <w:right w:val="none" w:sz="0" w:space="0" w:color="auto"/>
      </w:divBdr>
    </w:div>
    <w:div w:id="1057781329">
      <w:bodyDiv w:val="1"/>
      <w:marLeft w:val="0"/>
      <w:marRight w:val="0"/>
      <w:marTop w:val="0"/>
      <w:marBottom w:val="0"/>
      <w:divBdr>
        <w:top w:val="none" w:sz="0" w:space="0" w:color="auto"/>
        <w:left w:val="none" w:sz="0" w:space="0" w:color="auto"/>
        <w:bottom w:val="none" w:sz="0" w:space="0" w:color="auto"/>
        <w:right w:val="none" w:sz="0" w:space="0" w:color="auto"/>
      </w:divBdr>
    </w:div>
    <w:div w:id="1057820673">
      <w:bodyDiv w:val="1"/>
      <w:marLeft w:val="0"/>
      <w:marRight w:val="0"/>
      <w:marTop w:val="0"/>
      <w:marBottom w:val="0"/>
      <w:divBdr>
        <w:top w:val="none" w:sz="0" w:space="0" w:color="auto"/>
        <w:left w:val="none" w:sz="0" w:space="0" w:color="auto"/>
        <w:bottom w:val="none" w:sz="0" w:space="0" w:color="auto"/>
        <w:right w:val="none" w:sz="0" w:space="0" w:color="auto"/>
      </w:divBdr>
    </w:div>
    <w:div w:id="1057823025">
      <w:bodyDiv w:val="1"/>
      <w:marLeft w:val="0"/>
      <w:marRight w:val="0"/>
      <w:marTop w:val="0"/>
      <w:marBottom w:val="0"/>
      <w:divBdr>
        <w:top w:val="none" w:sz="0" w:space="0" w:color="auto"/>
        <w:left w:val="none" w:sz="0" w:space="0" w:color="auto"/>
        <w:bottom w:val="none" w:sz="0" w:space="0" w:color="auto"/>
        <w:right w:val="none" w:sz="0" w:space="0" w:color="auto"/>
      </w:divBdr>
    </w:div>
    <w:div w:id="1057968462">
      <w:bodyDiv w:val="1"/>
      <w:marLeft w:val="0"/>
      <w:marRight w:val="0"/>
      <w:marTop w:val="0"/>
      <w:marBottom w:val="0"/>
      <w:divBdr>
        <w:top w:val="none" w:sz="0" w:space="0" w:color="auto"/>
        <w:left w:val="none" w:sz="0" w:space="0" w:color="auto"/>
        <w:bottom w:val="none" w:sz="0" w:space="0" w:color="auto"/>
        <w:right w:val="none" w:sz="0" w:space="0" w:color="auto"/>
      </w:divBdr>
    </w:div>
    <w:div w:id="1058087026">
      <w:bodyDiv w:val="1"/>
      <w:marLeft w:val="0"/>
      <w:marRight w:val="0"/>
      <w:marTop w:val="0"/>
      <w:marBottom w:val="0"/>
      <w:divBdr>
        <w:top w:val="none" w:sz="0" w:space="0" w:color="auto"/>
        <w:left w:val="none" w:sz="0" w:space="0" w:color="auto"/>
        <w:bottom w:val="none" w:sz="0" w:space="0" w:color="auto"/>
        <w:right w:val="none" w:sz="0" w:space="0" w:color="auto"/>
      </w:divBdr>
    </w:div>
    <w:div w:id="1058092394">
      <w:bodyDiv w:val="1"/>
      <w:marLeft w:val="0"/>
      <w:marRight w:val="0"/>
      <w:marTop w:val="0"/>
      <w:marBottom w:val="0"/>
      <w:divBdr>
        <w:top w:val="none" w:sz="0" w:space="0" w:color="auto"/>
        <w:left w:val="none" w:sz="0" w:space="0" w:color="auto"/>
        <w:bottom w:val="none" w:sz="0" w:space="0" w:color="auto"/>
        <w:right w:val="none" w:sz="0" w:space="0" w:color="auto"/>
      </w:divBdr>
    </w:div>
    <w:div w:id="1058163262">
      <w:bodyDiv w:val="1"/>
      <w:marLeft w:val="0"/>
      <w:marRight w:val="0"/>
      <w:marTop w:val="0"/>
      <w:marBottom w:val="0"/>
      <w:divBdr>
        <w:top w:val="none" w:sz="0" w:space="0" w:color="auto"/>
        <w:left w:val="none" w:sz="0" w:space="0" w:color="auto"/>
        <w:bottom w:val="none" w:sz="0" w:space="0" w:color="auto"/>
        <w:right w:val="none" w:sz="0" w:space="0" w:color="auto"/>
      </w:divBdr>
    </w:div>
    <w:div w:id="1058164592">
      <w:bodyDiv w:val="1"/>
      <w:marLeft w:val="0"/>
      <w:marRight w:val="0"/>
      <w:marTop w:val="0"/>
      <w:marBottom w:val="0"/>
      <w:divBdr>
        <w:top w:val="none" w:sz="0" w:space="0" w:color="auto"/>
        <w:left w:val="none" w:sz="0" w:space="0" w:color="auto"/>
        <w:bottom w:val="none" w:sz="0" w:space="0" w:color="auto"/>
        <w:right w:val="none" w:sz="0" w:space="0" w:color="auto"/>
      </w:divBdr>
    </w:div>
    <w:div w:id="1058169871">
      <w:bodyDiv w:val="1"/>
      <w:marLeft w:val="0"/>
      <w:marRight w:val="0"/>
      <w:marTop w:val="0"/>
      <w:marBottom w:val="0"/>
      <w:divBdr>
        <w:top w:val="none" w:sz="0" w:space="0" w:color="auto"/>
        <w:left w:val="none" w:sz="0" w:space="0" w:color="auto"/>
        <w:bottom w:val="none" w:sz="0" w:space="0" w:color="auto"/>
        <w:right w:val="none" w:sz="0" w:space="0" w:color="auto"/>
      </w:divBdr>
    </w:div>
    <w:div w:id="1058238192">
      <w:bodyDiv w:val="1"/>
      <w:marLeft w:val="0"/>
      <w:marRight w:val="0"/>
      <w:marTop w:val="0"/>
      <w:marBottom w:val="0"/>
      <w:divBdr>
        <w:top w:val="none" w:sz="0" w:space="0" w:color="auto"/>
        <w:left w:val="none" w:sz="0" w:space="0" w:color="auto"/>
        <w:bottom w:val="none" w:sz="0" w:space="0" w:color="auto"/>
        <w:right w:val="none" w:sz="0" w:space="0" w:color="auto"/>
      </w:divBdr>
    </w:div>
    <w:div w:id="1058238480">
      <w:bodyDiv w:val="1"/>
      <w:marLeft w:val="0"/>
      <w:marRight w:val="0"/>
      <w:marTop w:val="0"/>
      <w:marBottom w:val="0"/>
      <w:divBdr>
        <w:top w:val="none" w:sz="0" w:space="0" w:color="auto"/>
        <w:left w:val="none" w:sz="0" w:space="0" w:color="auto"/>
        <w:bottom w:val="none" w:sz="0" w:space="0" w:color="auto"/>
        <w:right w:val="none" w:sz="0" w:space="0" w:color="auto"/>
      </w:divBdr>
    </w:div>
    <w:div w:id="1058280482">
      <w:bodyDiv w:val="1"/>
      <w:marLeft w:val="0"/>
      <w:marRight w:val="0"/>
      <w:marTop w:val="0"/>
      <w:marBottom w:val="0"/>
      <w:divBdr>
        <w:top w:val="none" w:sz="0" w:space="0" w:color="auto"/>
        <w:left w:val="none" w:sz="0" w:space="0" w:color="auto"/>
        <w:bottom w:val="none" w:sz="0" w:space="0" w:color="auto"/>
        <w:right w:val="none" w:sz="0" w:space="0" w:color="auto"/>
      </w:divBdr>
    </w:div>
    <w:div w:id="1058280889">
      <w:bodyDiv w:val="1"/>
      <w:marLeft w:val="0"/>
      <w:marRight w:val="0"/>
      <w:marTop w:val="0"/>
      <w:marBottom w:val="0"/>
      <w:divBdr>
        <w:top w:val="none" w:sz="0" w:space="0" w:color="auto"/>
        <w:left w:val="none" w:sz="0" w:space="0" w:color="auto"/>
        <w:bottom w:val="none" w:sz="0" w:space="0" w:color="auto"/>
        <w:right w:val="none" w:sz="0" w:space="0" w:color="auto"/>
      </w:divBdr>
    </w:div>
    <w:div w:id="1058283378">
      <w:bodyDiv w:val="1"/>
      <w:marLeft w:val="0"/>
      <w:marRight w:val="0"/>
      <w:marTop w:val="0"/>
      <w:marBottom w:val="0"/>
      <w:divBdr>
        <w:top w:val="none" w:sz="0" w:space="0" w:color="auto"/>
        <w:left w:val="none" w:sz="0" w:space="0" w:color="auto"/>
        <w:bottom w:val="none" w:sz="0" w:space="0" w:color="auto"/>
        <w:right w:val="none" w:sz="0" w:space="0" w:color="auto"/>
      </w:divBdr>
    </w:div>
    <w:div w:id="1058362603">
      <w:bodyDiv w:val="1"/>
      <w:marLeft w:val="0"/>
      <w:marRight w:val="0"/>
      <w:marTop w:val="0"/>
      <w:marBottom w:val="0"/>
      <w:divBdr>
        <w:top w:val="none" w:sz="0" w:space="0" w:color="auto"/>
        <w:left w:val="none" w:sz="0" w:space="0" w:color="auto"/>
        <w:bottom w:val="none" w:sz="0" w:space="0" w:color="auto"/>
        <w:right w:val="none" w:sz="0" w:space="0" w:color="auto"/>
      </w:divBdr>
    </w:div>
    <w:div w:id="1058431329">
      <w:bodyDiv w:val="1"/>
      <w:marLeft w:val="0"/>
      <w:marRight w:val="0"/>
      <w:marTop w:val="0"/>
      <w:marBottom w:val="0"/>
      <w:divBdr>
        <w:top w:val="none" w:sz="0" w:space="0" w:color="auto"/>
        <w:left w:val="none" w:sz="0" w:space="0" w:color="auto"/>
        <w:bottom w:val="none" w:sz="0" w:space="0" w:color="auto"/>
        <w:right w:val="none" w:sz="0" w:space="0" w:color="auto"/>
      </w:divBdr>
    </w:div>
    <w:div w:id="1058474916">
      <w:bodyDiv w:val="1"/>
      <w:marLeft w:val="0"/>
      <w:marRight w:val="0"/>
      <w:marTop w:val="0"/>
      <w:marBottom w:val="0"/>
      <w:divBdr>
        <w:top w:val="none" w:sz="0" w:space="0" w:color="auto"/>
        <w:left w:val="none" w:sz="0" w:space="0" w:color="auto"/>
        <w:bottom w:val="none" w:sz="0" w:space="0" w:color="auto"/>
        <w:right w:val="none" w:sz="0" w:space="0" w:color="auto"/>
      </w:divBdr>
    </w:div>
    <w:div w:id="1058477467">
      <w:bodyDiv w:val="1"/>
      <w:marLeft w:val="0"/>
      <w:marRight w:val="0"/>
      <w:marTop w:val="0"/>
      <w:marBottom w:val="0"/>
      <w:divBdr>
        <w:top w:val="none" w:sz="0" w:space="0" w:color="auto"/>
        <w:left w:val="none" w:sz="0" w:space="0" w:color="auto"/>
        <w:bottom w:val="none" w:sz="0" w:space="0" w:color="auto"/>
        <w:right w:val="none" w:sz="0" w:space="0" w:color="auto"/>
      </w:divBdr>
    </w:div>
    <w:div w:id="1058552942">
      <w:bodyDiv w:val="1"/>
      <w:marLeft w:val="0"/>
      <w:marRight w:val="0"/>
      <w:marTop w:val="0"/>
      <w:marBottom w:val="0"/>
      <w:divBdr>
        <w:top w:val="none" w:sz="0" w:space="0" w:color="auto"/>
        <w:left w:val="none" w:sz="0" w:space="0" w:color="auto"/>
        <w:bottom w:val="none" w:sz="0" w:space="0" w:color="auto"/>
        <w:right w:val="none" w:sz="0" w:space="0" w:color="auto"/>
      </w:divBdr>
    </w:div>
    <w:div w:id="1058554060">
      <w:bodyDiv w:val="1"/>
      <w:marLeft w:val="0"/>
      <w:marRight w:val="0"/>
      <w:marTop w:val="0"/>
      <w:marBottom w:val="0"/>
      <w:divBdr>
        <w:top w:val="none" w:sz="0" w:space="0" w:color="auto"/>
        <w:left w:val="none" w:sz="0" w:space="0" w:color="auto"/>
        <w:bottom w:val="none" w:sz="0" w:space="0" w:color="auto"/>
        <w:right w:val="none" w:sz="0" w:space="0" w:color="auto"/>
      </w:divBdr>
    </w:div>
    <w:div w:id="1058630870">
      <w:bodyDiv w:val="1"/>
      <w:marLeft w:val="0"/>
      <w:marRight w:val="0"/>
      <w:marTop w:val="0"/>
      <w:marBottom w:val="0"/>
      <w:divBdr>
        <w:top w:val="none" w:sz="0" w:space="0" w:color="auto"/>
        <w:left w:val="none" w:sz="0" w:space="0" w:color="auto"/>
        <w:bottom w:val="none" w:sz="0" w:space="0" w:color="auto"/>
        <w:right w:val="none" w:sz="0" w:space="0" w:color="auto"/>
      </w:divBdr>
    </w:div>
    <w:div w:id="1058743224">
      <w:bodyDiv w:val="1"/>
      <w:marLeft w:val="0"/>
      <w:marRight w:val="0"/>
      <w:marTop w:val="0"/>
      <w:marBottom w:val="0"/>
      <w:divBdr>
        <w:top w:val="none" w:sz="0" w:space="0" w:color="auto"/>
        <w:left w:val="none" w:sz="0" w:space="0" w:color="auto"/>
        <w:bottom w:val="none" w:sz="0" w:space="0" w:color="auto"/>
        <w:right w:val="none" w:sz="0" w:space="0" w:color="auto"/>
      </w:divBdr>
    </w:div>
    <w:div w:id="1058745149">
      <w:bodyDiv w:val="1"/>
      <w:marLeft w:val="0"/>
      <w:marRight w:val="0"/>
      <w:marTop w:val="0"/>
      <w:marBottom w:val="0"/>
      <w:divBdr>
        <w:top w:val="none" w:sz="0" w:space="0" w:color="auto"/>
        <w:left w:val="none" w:sz="0" w:space="0" w:color="auto"/>
        <w:bottom w:val="none" w:sz="0" w:space="0" w:color="auto"/>
        <w:right w:val="none" w:sz="0" w:space="0" w:color="auto"/>
      </w:divBdr>
    </w:div>
    <w:div w:id="1058942198">
      <w:bodyDiv w:val="1"/>
      <w:marLeft w:val="0"/>
      <w:marRight w:val="0"/>
      <w:marTop w:val="0"/>
      <w:marBottom w:val="0"/>
      <w:divBdr>
        <w:top w:val="none" w:sz="0" w:space="0" w:color="auto"/>
        <w:left w:val="none" w:sz="0" w:space="0" w:color="auto"/>
        <w:bottom w:val="none" w:sz="0" w:space="0" w:color="auto"/>
        <w:right w:val="none" w:sz="0" w:space="0" w:color="auto"/>
      </w:divBdr>
    </w:div>
    <w:div w:id="1059010767">
      <w:bodyDiv w:val="1"/>
      <w:marLeft w:val="0"/>
      <w:marRight w:val="0"/>
      <w:marTop w:val="0"/>
      <w:marBottom w:val="0"/>
      <w:divBdr>
        <w:top w:val="none" w:sz="0" w:space="0" w:color="auto"/>
        <w:left w:val="none" w:sz="0" w:space="0" w:color="auto"/>
        <w:bottom w:val="none" w:sz="0" w:space="0" w:color="auto"/>
        <w:right w:val="none" w:sz="0" w:space="0" w:color="auto"/>
      </w:divBdr>
    </w:div>
    <w:div w:id="1059012985">
      <w:bodyDiv w:val="1"/>
      <w:marLeft w:val="0"/>
      <w:marRight w:val="0"/>
      <w:marTop w:val="0"/>
      <w:marBottom w:val="0"/>
      <w:divBdr>
        <w:top w:val="none" w:sz="0" w:space="0" w:color="auto"/>
        <w:left w:val="none" w:sz="0" w:space="0" w:color="auto"/>
        <w:bottom w:val="none" w:sz="0" w:space="0" w:color="auto"/>
        <w:right w:val="none" w:sz="0" w:space="0" w:color="auto"/>
      </w:divBdr>
    </w:div>
    <w:div w:id="1059089440">
      <w:bodyDiv w:val="1"/>
      <w:marLeft w:val="0"/>
      <w:marRight w:val="0"/>
      <w:marTop w:val="0"/>
      <w:marBottom w:val="0"/>
      <w:divBdr>
        <w:top w:val="none" w:sz="0" w:space="0" w:color="auto"/>
        <w:left w:val="none" w:sz="0" w:space="0" w:color="auto"/>
        <w:bottom w:val="none" w:sz="0" w:space="0" w:color="auto"/>
        <w:right w:val="none" w:sz="0" w:space="0" w:color="auto"/>
      </w:divBdr>
    </w:div>
    <w:div w:id="1059091116">
      <w:bodyDiv w:val="1"/>
      <w:marLeft w:val="0"/>
      <w:marRight w:val="0"/>
      <w:marTop w:val="0"/>
      <w:marBottom w:val="0"/>
      <w:divBdr>
        <w:top w:val="none" w:sz="0" w:space="0" w:color="auto"/>
        <w:left w:val="none" w:sz="0" w:space="0" w:color="auto"/>
        <w:bottom w:val="none" w:sz="0" w:space="0" w:color="auto"/>
        <w:right w:val="none" w:sz="0" w:space="0" w:color="auto"/>
      </w:divBdr>
    </w:div>
    <w:div w:id="1059092128">
      <w:bodyDiv w:val="1"/>
      <w:marLeft w:val="0"/>
      <w:marRight w:val="0"/>
      <w:marTop w:val="0"/>
      <w:marBottom w:val="0"/>
      <w:divBdr>
        <w:top w:val="none" w:sz="0" w:space="0" w:color="auto"/>
        <w:left w:val="none" w:sz="0" w:space="0" w:color="auto"/>
        <w:bottom w:val="none" w:sz="0" w:space="0" w:color="auto"/>
        <w:right w:val="none" w:sz="0" w:space="0" w:color="auto"/>
      </w:divBdr>
    </w:div>
    <w:div w:id="1059134141">
      <w:bodyDiv w:val="1"/>
      <w:marLeft w:val="0"/>
      <w:marRight w:val="0"/>
      <w:marTop w:val="0"/>
      <w:marBottom w:val="0"/>
      <w:divBdr>
        <w:top w:val="none" w:sz="0" w:space="0" w:color="auto"/>
        <w:left w:val="none" w:sz="0" w:space="0" w:color="auto"/>
        <w:bottom w:val="none" w:sz="0" w:space="0" w:color="auto"/>
        <w:right w:val="none" w:sz="0" w:space="0" w:color="auto"/>
      </w:divBdr>
    </w:div>
    <w:div w:id="1059279848">
      <w:bodyDiv w:val="1"/>
      <w:marLeft w:val="0"/>
      <w:marRight w:val="0"/>
      <w:marTop w:val="0"/>
      <w:marBottom w:val="0"/>
      <w:divBdr>
        <w:top w:val="none" w:sz="0" w:space="0" w:color="auto"/>
        <w:left w:val="none" w:sz="0" w:space="0" w:color="auto"/>
        <w:bottom w:val="none" w:sz="0" w:space="0" w:color="auto"/>
        <w:right w:val="none" w:sz="0" w:space="0" w:color="auto"/>
      </w:divBdr>
    </w:div>
    <w:div w:id="1059324198">
      <w:bodyDiv w:val="1"/>
      <w:marLeft w:val="0"/>
      <w:marRight w:val="0"/>
      <w:marTop w:val="0"/>
      <w:marBottom w:val="0"/>
      <w:divBdr>
        <w:top w:val="none" w:sz="0" w:space="0" w:color="auto"/>
        <w:left w:val="none" w:sz="0" w:space="0" w:color="auto"/>
        <w:bottom w:val="none" w:sz="0" w:space="0" w:color="auto"/>
        <w:right w:val="none" w:sz="0" w:space="0" w:color="auto"/>
      </w:divBdr>
    </w:div>
    <w:div w:id="1059398223">
      <w:bodyDiv w:val="1"/>
      <w:marLeft w:val="0"/>
      <w:marRight w:val="0"/>
      <w:marTop w:val="0"/>
      <w:marBottom w:val="0"/>
      <w:divBdr>
        <w:top w:val="none" w:sz="0" w:space="0" w:color="auto"/>
        <w:left w:val="none" w:sz="0" w:space="0" w:color="auto"/>
        <w:bottom w:val="none" w:sz="0" w:space="0" w:color="auto"/>
        <w:right w:val="none" w:sz="0" w:space="0" w:color="auto"/>
      </w:divBdr>
    </w:div>
    <w:div w:id="1059398412">
      <w:bodyDiv w:val="1"/>
      <w:marLeft w:val="0"/>
      <w:marRight w:val="0"/>
      <w:marTop w:val="0"/>
      <w:marBottom w:val="0"/>
      <w:divBdr>
        <w:top w:val="none" w:sz="0" w:space="0" w:color="auto"/>
        <w:left w:val="none" w:sz="0" w:space="0" w:color="auto"/>
        <w:bottom w:val="none" w:sz="0" w:space="0" w:color="auto"/>
        <w:right w:val="none" w:sz="0" w:space="0" w:color="auto"/>
      </w:divBdr>
    </w:div>
    <w:div w:id="1059400767">
      <w:bodyDiv w:val="1"/>
      <w:marLeft w:val="0"/>
      <w:marRight w:val="0"/>
      <w:marTop w:val="0"/>
      <w:marBottom w:val="0"/>
      <w:divBdr>
        <w:top w:val="none" w:sz="0" w:space="0" w:color="auto"/>
        <w:left w:val="none" w:sz="0" w:space="0" w:color="auto"/>
        <w:bottom w:val="none" w:sz="0" w:space="0" w:color="auto"/>
        <w:right w:val="none" w:sz="0" w:space="0" w:color="auto"/>
      </w:divBdr>
    </w:div>
    <w:div w:id="1059403439">
      <w:bodyDiv w:val="1"/>
      <w:marLeft w:val="0"/>
      <w:marRight w:val="0"/>
      <w:marTop w:val="0"/>
      <w:marBottom w:val="0"/>
      <w:divBdr>
        <w:top w:val="none" w:sz="0" w:space="0" w:color="auto"/>
        <w:left w:val="none" w:sz="0" w:space="0" w:color="auto"/>
        <w:bottom w:val="none" w:sz="0" w:space="0" w:color="auto"/>
        <w:right w:val="none" w:sz="0" w:space="0" w:color="auto"/>
      </w:divBdr>
    </w:div>
    <w:div w:id="1059472422">
      <w:bodyDiv w:val="1"/>
      <w:marLeft w:val="0"/>
      <w:marRight w:val="0"/>
      <w:marTop w:val="0"/>
      <w:marBottom w:val="0"/>
      <w:divBdr>
        <w:top w:val="none" w:sz="0" w:space="0" w:color="auto"/>
        <w:left w:val="none" w:sz="0" w:space="0" w:color="auto"/>
        <w:bottom w:val="none" w:sz="0" w:space="0" w:color="auto"/>
        <w:right w:val="none" w:sz="0" w:space="0" w:color="auto"/>
      </w:divBdr>
    </w:div>
    <w:div w:id="1059472580">
      <w:bodyDiv w:val="1"/>
      <w:marLeft w:val="0"/>
      <w:marRight w:val="0"/>
      <w:marTop w:val="0"/>
      <w:marBottom w:val="0"/>
      <w:divBdr>
        <w:top w:val="none" w:sz="0" w:space="0" w:color="auto"/>
        <w:left w:val="none" w:sz="0" w:space="0" w:color="auto"/>
        <w:bottom w:val="none" w:sz="0" w:space="0" w:color="auto"/>
        <w:right w:val="none" w:sz="0" w:space="0" w:color="auto"/>
      </w:divBdr>
    </w:div>
    <w:div w:id="1059520742">
      <w:bodyDiv w:val="1"/>
      <w:marLeft w:val="0"/>
      <w:marRight w:val="0"/>
      <w:marTop w:val="0"/>
      <w:marBottom w:val="0"/>
      <w:divBdr>
        <w:top w:val="none" w:sz="0" w:space="0" w:color="auto"/>
        <w:left w:val="none" w:sz="0" w:space="0" w:color="auto"/>
        <w:bottom w:val="none" w:sz="0" w:space="0" w:color="auto"/>
        <w:right w:val="none" w:sz="0" w:space="0" w:color="auto"/>
      </w:divBdr>
    </w:div>
    <w:div w:id="1059668709">
      <w:bodyDiv w:val="1"/>
      <w:marLeft w:val="0"/>
      <w:marRight w:val="0"/>
      <w:marTop w:val="0"/>
      <w:marBottom w:val="0"/>
      <w:divBdr>
        <w:top w:val="none" w:sz="0" w:space="0" w:color="auto"/>
        <w:left w:val="none" w:sz="0" w:space="0" w:color="auto"/>
        <w:bottom w:val="none" w:sz="0" w:space="0" w:color="auto"/>
        <w:right w:val="none" w:sz="0" w:space="0" w:color="auto"/>
      </w:divBdr>
    </w:div>
    <w:div w:id="1059743861">
      <w:bodyDiv w:val="1"/>
      <w:marLeft w:val="0"/>
      <w:marRight w:val="0"/>
      <w:marTop w:val="0"/>
      <w:marBottom w:val="0"/>
      <w:divBdr>
        <w:top w:val="none" w:sz="0" w:space="0" w:color="auto"/>
        <w:left w:val="none" w:sz="0" w:space="0" w:color="auto"/>
        <w:bottom w:val="none" w:sz="0" w:space="0" w:color="auto"/>
        <w:right w:val="none" w:sz="0" w:space="0" w:color="auto"/>
      </w:divBdr>
    </w:div>
    <w:div w:id="1059749644">
      <w:bodyDiv w:val="1"/>
      <w:marLeft w:val="0"/>
      <w:marRight w:val="0"/>
      <w:marTop w:val="0"/>
      <w:marBottom w:val="0"/>
      <w:divBdr>
        <w:top w:val="none" w:sz="0" w:space="0" w:color="auto"/>
        <w:left w:val="none" w:sz="0" w:space="0" w:color="auto"/>
        <w:bottom w:val="none" w:sz="0" w:space="0" w:color="auto"/>
        <w:right w:val="none" w:sz="0" w:space="0" w:color="auto"/>
      </w:divBdr>
    </w:div>
    <w:div w:id="1059788027">
      <w:bodyDiv w:val="1"/>
      <w:marLeft w:val="0"/>
      <w:marRight w:val="0"/>
      <w:marTop w:val="0"/>
      <w:marBottom w:val="0"/>
      <w:divBdr>
        <w:top w:val="none" w:sz="0" w:space="0" w:color="auto"/>
        <w:left w:val="none" w:sz="0" w:space="0" w:color="auto"/>
        <w:bottom w:val="none" w:sz="0" w:space="0" w:color="auto"/>
        <w:right w:val="none" w:sz="0" w:space="0" w:color="auto"/>
      </w:divBdr>
    </w:div>
    <w:div w:id="1059789435">
      <w:bodyDiv w:val="1"/>
      <w:marLeft w:val="0"/>
      <w:marRight w:val="0"/>
      <w:marTop w:val="0"/>
      <w:marBottom w:val="0"/>
      <w:divBdr>
        <w:top w:val="none" w:sz="0" w:space="0" w:color="auto"/>
        <w:left w:val="none" w:sz="0" w:space="0" w:color="auto"/>
        <w:bottom w:val="none" w:sz="0" w:space="0" w:color="auto"/>
        <w:right w:val="none" w:sz="0" w:space="0" w:color="auto"/>
      </w:divBdr>
    </w:div>
    <w:div w:id="1059790271">
      <w:bodyDiv w:val="1"/>
      <w:marLeft w:val="0"/>
      <w:marRight w:val="0"/>
      <w:marTop w:val="0"/>
      <w:marBottom w:val="0"/>
      <w:divBdr>
        <w:top w:val="none" w:sz="0" w:space="0" w:color="auto"/>
        <w:left w:val="none" w:sz="0" w:space="0" w:color="auto"/>
        <w:bottom w:val="none" w:sz="0" w:space="0" w:color="auto"/>
        <w:right w:val="none" w:sz="0" w:space="0" w:color="auto"/>
      </w:divBdr>
    </w:div>
    <w:div w:id="1059938291">
      <w:bodyDiv w:val="1"/>
      <w:marLeft w:val="0"/>
      <w:marRight w:val="0"/>
      <w:marTop w:val="0"/>
      <w:marBottom w:val="0"/>
      <w:divBdr>
        <w:top w:val="none" w:sz="0" w:space="0" w:color="auto"/>
        <w:left w:val="none" w:sz="0" w:space="0" w:color="auto"/>
        <w:bottom w:val="none" w:sz="0" w:space="0" w:color="auto"/>
        <w:right w:val="none" w:sz="0" w:space="0" w:color="auto"/>
      </w:divBdr>
    </w:div>
    <w:div w:id="1059939596">
      <w:bodyDiv w:val="1"/>
      <w:marLeft w:val="0"/>
      <w:marRight w:val="0"/>
      <w:marTop w:val="0"/>
      <w:marBottom w:val="0"/>
      <w:divBdr>
        <w:top w:val="none" w:sz="0" w:space="0" w:color="auto"/>
        <w:left w:val="none" w:sz="0" w:space="0" w:color="auto"/>
        <w:bottom w:val="none" w:sz="0" w:space="0" w:color="auto"/>
        <w:right w:val="none" w:sz="0" w:space="0" w:color="auto"/>
      </w:divBdr>
    </w:div>
    <w:div w:id="1059940769">
      <w:bodyDiv w:val="1"/>
      <w:marLeft w:val="0"/>
      <w:marRight w:val="0"/>
      <w:marTop w:val="0"/>
      <w:marBottom w:val="0"/>
      <w:divBdr>
        <w:top w:val="none" w:sz="0" w:space="0" w:color="auto"/>
        <w:left w:val="none" w:sz="0" w:space="0" w:color="auto"/>
        <w:bottom w:val="none" w:sz="0" w:space="0" w:color="auto"/>
        <w:right w:val="none" w:sz="0" w:space="0" w:color="auto"/>
      </w:divBdr>
    </w:div>
    <w:div w:id="1059979326">
      <w:bodyDiv w:val="1"/>
      <w:marLeft w:val="0"/>
      <w:marRight w:val="0"/>
      <w:marTop w:val="0"/>
      <w:marBottom w:val="0"/>
      <w:divBdr>
        <w:top w:val="none" w:sz="0" w:space="0" w:color="auto"/>
        <w:left w:val="none" w:sz="0" w:space="0" w:color="auto"/>
        <w:bottom w:val="none" w:sz="0" w:space="0" w:color="auto"/>
        <w:right w:val="none" w:sz="0" w:space="0" w:color="auto"/>
      </w:divBdr>
    </w:div>
    <w:div w:id="1059983915">
      <w:bodyDiv w:val="1"/>
      <w:marLeft w:val="0"/>
      <w:marRight w:val="0"/>
      <w:marTop w:val="0"/>
      <w:marBottom w:val="0"/>
      <w:divBdr>
        <w:top w:val="none" w:sz="0" w:space="0" w:color="auto"/>
        <w:left w:val="none" w:sz="0" w:space="0" w:color="auto"/>
        <w:bottom w:val="none" w:sz="0" w:space="0" w:color="auto"/>
        <w:right w:val="none" w:sz="0" w:space="0" w:color="auto"/>
      </w:divBdr>
    </w:div>
    <w:div w:id="1059986298">
      <w:bodyDiv w:val="1"/>
      <w:marLeft w:val="0"/>
      <w:marRight w:val="0"/>
      <w:marTop w:val="0"/>
      <w:marBottom w:val="0"/>
      <w:divBdr>
        <w:top w:val="none" w:sz="0" w:space="0" w:color="auto"/>
        <w:left w:val="none" w:sz="0" w:space="0" w:color="auto"/>
        <w:bottom w:val="none" w:sz="0" w:space="0" w:color="auto"/>
        <w:right w:val="none" w:sz="0" w:space="0" w:color="auto"/>
      </w:divBdr>
    </w:div>
    <w:div w:id="1060009679">
      <w:bodyDiv w:val="1"/>
      <w:marLeft w:val="0"/>
      <w:marRight w:val="0"/>
      <w:marTop w:val="0"/>
      <w:marBottom w:val="0"/>
      <w:divBdr>
        <w:top w:val="none" w:sz="0" w:space="0" w:color="auto"/>
        <w:left w:val="none" w:sz="0" w:space="0" w:color="auto"/>
        <w:bottom w:val="none" w:sz="0" w:space="0" w:color="auto"/>
        <w:right w:val="none" w:sz="0" w:space="0" w:color="auto"/>
      </w:divBdr>
    </w:div>
    <w:div w:id="1060127708">
      <w:bodyDiv w:val="1"/>
      <w:marLeft w:val="0"/>
      <w:marRight w:val="0"/>
      <w:marTop w:val="0"/>
      <w:marBottom w:val="0"/>
      <w:divBdr>
        <w:top w:val="none" w:sz="0" w:space="0" w:color="auto"/>
        <w:left w:val="none" w:sz="0" w:space="0" w:color="auto"/>
        <w:bottom w:val="none" w:sz="0" w:space="0" w:color="auto"/>
        <w:right w:val="none" w:sz="0" w:space="0" w:color="auto"/>
      </w:divBdr>
    </w:div>
    <w:div w:id="1060135543">
      <w:bodyDiv w:val="1"/>
      <w:marLeft w:val="0"/>
      <w:marRight w:val="0"/>
      <w:marTop w:val="0"/>
      <w:marBottom w:val="0"/>
      <w:divBdr>
        <w:top w:val="none" w:sz="0" w:space="0" w:color="auto"/>
        <w:left w:val="none" w:sz="0" w:space="0" w:color="auto"/>
        <w:bottom w:val="none" w:sz="0" w:space="0" w:color="auto"/>
        <w:right w:val="none" w:sz="0" w:space="0" w:color="auto"/>
      </w:divBdr>
    </w:div>
    <w:div w:id="1060250450">
      <w:bodyDiv w:val="1"/>
      <w:marLeft w:val="0"/>
      <w:marRight w:val="0"/>
      <w:marTop w:val="0"/>
      <w:marBottom w:val="0"/>
      <w:divBdr>
        <w:top w:val="none" w:sz="0" w:space="0" w:color="auto"/>
        <w:left w:val="none" w:sz="0" w:space="0" w:color="auto"/>
        <w:bottom w:val="none" w:sz="0" w:space="0" w:color="auto"/>
        <w:right w:val="none" w:sz="0" w:space="0" w:color="auto"/>
      </w:divBdr>
    </w:div>
    <w:div w:id="1060326908">
      <w:bodyDiv w:val="1"/>
      <w:marLeft w:val="0"/>
      <w:marRight w:val="0"/>
      <w:marTop w:val="0"/>
      <w:marBottom w:val="0"/>
      <w:divBdr>
        <w:top w:val="none" w:sz="0" w:space="0" w:color="auto"/>
        <w:left w:val="none" w:sz="0" w:space="0" w:color="auto"/>
        <w:bottom w:val="none" w:sz="0" w:space="0" w:color="auto"/>
        <w:right w:val="none" w:sz="0" w:space="0" w:color="auto"/>
      </w:divBdr>
    </w:div>
    <w:div w:id="1060328512">
      <w:bodyDiv w:val="1"/>
      <w:marLeft w:val="0"/>
      <w:marRight w:val="0"/>
      <w:marTop w:val="0"/>
      <w:marBottom w:val="0"/>
      <w:divBdr>
        <w:top w:val="none" w:sz="0" w:space="0" w:color="auto"/>
        <w:left w:val="none" w:sz="0" w:space="0" w:color="auto"/>
        <w:bottom w:val="none" w:sz="0" w:space="0" w:color="auto"/>
        <w:right w:val="none" w:sz="0" w:space="0" w:color="auto"/>
      </w:divBdr>
    </w:div>
    <w:div w:id="1060439734">
      <w:bodyDiv w:val="1"/>
      <w:marLeft w:val="0"/>
      <w:marRight w:val="0"/>
      <w:marTop w:val="0"/>
      <w:marBottom w:val="0"/>
      <w:divBdr>
        <w:top w:val="none" w:sz="0" w:space="0" w:color="auto"/>
        <w:left w:val="none" w:sz="0" w:space="0" w:color="auto"/>
        <w:bottom w:val="none" w:sz="0" w:space="0" w:color="auto"/>
        <w:right w:val="none" w:sz="0" w:space="0" w:color="auto"/>
      </w:divBdr>
    </w:div>
    <w:div w:id="1060518988">
      <w:bodyDiv w:val="1"/>
      <w:marLeft w:val="0"/>
      <w:marRight w:val="0"/>
      <w:marTop w:val="0"/>
      <w:marBottom w:val="0"/>
      <w:divBdr>
        <w:top w:val="none" w:sz="0" w:space="0" w:color="auto"/>
        <w:left w:val="none" w:sz="0" w:space="0" w:color="auto"/>
        <w:bottom w:val="none" w:sz="0" w:space="0" w:color="auto"/>
        <w:right w:val="none" w:sz="0" w:space="0" w:color="auto"/>
      </w:divBdr>
    </w:div>
    <w:div w:id="1060591019">
      <w:bodyDiv w:val="1"/>
      <w:marLeft w:val="0"/>
      <w:marRight w:val="0"/>
      <w:marTop w:val="0"/>
      <w:marBottom w:val="0"/>
      <w:divBdr>
        <w:top w:val="none" w:sz="0" w:space="0" w:color="auto"/>
        <w:left w:val="none" w:sz="0" w:space="0" w:color="auto"/>
        <w:bottom w:val="none" w:sz="0" w:space="0" w:color="auto"/>
        <w:right w:val="none" w:sz="0" w:space="0" w:color="auto"/>
      </w:divBdr>
    </w:div>
    <w:div w:id="1060710809">
      <w:bodyDiv w:val="1"/>
      <w:marLeft w:val="0"/>
      <w:marRight w:val="0"/>
      <w:marTop w:val="0"/>
      <w:marBottom w:val="0"/>
      <w:divBdr>
        <w:top w:val="none" w:sz="0" w:space="0" w:color="auto"/>
        <w:left w:val="none" w:sz="0" w:space="0" w:color="auto"/>
        <w:bottom w:val="none" w:sz="0" w:space="0" w:color="auto"/>
        <w:right w:val="none" w:sz="0" w:space="0" w:color="auto"/>
      </w:divBdr>
    </w:div>
    <w:div w:id="1060788212">
      <w:bodyDiv w:val="1"/>
      <w:marLeft w:val="0"/>
      <w:marRight w:val="0"/>
      <w:marTop w:val="0"/>
      <w:marBottom w:val="0"/>
      <w:divBdr>
        <w:top w:val="none" w:sz="0" w:space="0" w:color="auto"/>
        <w:left w:val="none" w:sz="0" w:space="0" w:color="auto"/>
        <w:bottom w:val="none" w:sz="0" w:space="0" w:color="auto"/>
        <w:right w:val="none" w:sz="0" w:space="0" w:color="auto"/>
      </w:divBdr>
    </w:div>
    <w:div w:id="1060791544">
      <w:bodyDiv w:val="1"/>
      <w:marLeft w:val="0"/>
      <w:marRight w:val="0"/>
      <w:marTop w:val="0"/>
      <w:marBottom w:val="0"/>
      <w:divBdr>
        <w:top w:val="none" w:sz="0" w:space="0" w:color="auto"/>
        <w:left w:val="none" w:sz="0" w:space="0" w:color="auto"/>
        <w:bottom w:val="none" w:sz="0" w:space="0" w:color="auto"/>
        <w:right w:val="none" w:sz="0" w:space="0" w:color="auto"/>
      </w:divBdr>
    </w:div>
    <w:div w:id="1060791698">
      <w:bodyDiv w:val="1"/>
      <w:marLeft w:val="0"/>
      <w:marRight w:val="0"/>
      <w:marTop w:val="0"/>
      <w:marBottom w:val="0"/>
      <w:divBdr>
        <w:top w:val="none" w:sz="0" w:space="0" w:color="auto"/>
        <w:left w:val="none" w:sz="0" w:space="0" w:color="auto"/>
        <w:bottom w:val="none" w:sz="0" w:space="0" w:color="auto"/>
        <w:right w:val="none" w:sz="0" w:space="0" w:color="auto"/>
      </w:divBdr>
    </w:div>
    <w:div w:id="1060863003">
      <w:bodyDiv w:val="1"/>
      <w:marLeft w:val="0"/>
      <w:marRight w:val="0"/>
      <w:marTop w:val="0"/>
      <w:marBottom w:val="0"/>
      <w:divBdr>
        <w:top w:val="none" w:sz="0" w:space="0" w:color="auto"/>
        <w:left w:val="none" w:sz="0" w:space="0" w:color="auto"/>
        <w:bottom w:val="none" w:sz="0" w:space="0" w:color="auto"/>
        <w:right w:val="none" w:sz="0" w:space="0" w:color="auto"/>
      </w:divBdr>
    </w:div>
    <w:div w:id="1060863356">
      <w:bodyDiv w:val="1"/>
      <w:marLeft w:val="0"/>
      <w:marRight w:val="0"/>
      <w:marTop w:val="0"/>
      <w:marBottom w:val="0"/>
      <w:divBdr>
        <w:top w:val="none" w:sz="0" w:space="0" w:color="auto"/>
        <w:left w:val="none" w:sz="0" w:space="0" w:color="auto"/>
        <w:bottom w:val="none" w:sz="0" w:space="0" w:color="auto"/>
        <w:right w:val="none" w:sz="0" w:space="0" w:color="auto"/>
      </w:divBdr>
    </w:div>
    <w:div w:id="1060900825">
      <w:bodyDiv w:val="1"/>
      <w:marLeft w:val="0"/>
      <w:marRight w:val="0"/>
      <w:marTop w:val="0"/>
      <w:marBottom w:val="0"/>
      <w:divBdr>
        <w:top w:val="none" w:sz="0" w:space="0" w:color="auto"/>
        <w:left w:val="none" w:sz="0" w:space="0" w:color="auto"/>
        <w:bottom w:val="none" w:sz="0" w:space="0" w:color="auto"/>
        <w:right w:val="none" w:sz="0" w:space="0" w:color="auto"/>
      </w:divBdr>
    </w:div>
    <w:div w:id="1060905142">
      <w:bodyDiv w:val="1"/>
      <w:marLeft w:val="0"/>
      <w:marRight w:val="0"/>
      <w:marTop w:val="0"/>
      <w:marBottom w:val="0"/>
      <w:divBdr>
        <w:top w:val="none" w:sz="0" w:space="0" w:color="auto"/>
        <w:left w:val="none" w:sz="0" w:space="0" w:color="auto"/>
        <w:bottom w:val="none" w:sz="0" w:space="0" w:color="auto"/>
        <w:right w:val="none" w:sz="0" w:space="0" w:color="auto"/>
      </w:divBdr>
    </w:div>
    <w:div w:id="1060983402">
      <w:bodyDiv w:val="1"/>
      <w:marLeft w:val="0"/>
      <w:marRight w:val="0"/>
      <w:marTop w:val="0"/>
      <w:marBottom w:val="0"/>
      <w:divBdr>
        <w:top w:val="none" w:sz="0" w:space="0" w:color="auto"/>
        <w:left w:val="none" w:sz="0" w:space="0" w:color="auto"/>
        <w:bottom w:val="none" w:sz="0" w:space="0" w:color="auto"/>
        <w:right w:val="none" w:sz="0" w:space="0" w:color="auto"/>
      </w:divBdr>
    </w:div>
    <w:div w:id="1061094631">
      <w:bodyDiv w:val="1"/>
      <w:marLeft w:val="0"/>
      <w:marRight w:val="0"/>
      <w:marTop w:val="0"/>
      <w:marBottom w:val="0"/>
      <w:divBdr>
        <w:top w:val="none" w:sz="0" w:space="0" w:color="auto"/>
        <w:left w:val="none" w:sz="0" w:space="0" w:color="auto"/>
        <w:bottom w:val="none" w:sz="0" w:space="0" w:color="auto"/>
        <w:right w:val="none" w:sz="0" w:space="0" w:color="auto"/>
      </w:divBdr>
    </w:div>
    <w:div w:id="1061099747">
      <w:bodyDiv w:val="1"/>
      <w:marLeft w:val="0"/>
      <w:marRight w:val="0"/>
      <w:marTop w:val="0"/>
      <w:marBottom w:val="0"/>
      <w:divBdr>
        <w:top w:val="none" w:sz="0" w:space="0" w:color="auto"/>
        <w:left w:val="none" w:sz="0" w:space="0" w:color="auto"/>
        <w:bottom w:val="none" w:sz="0" w:space="0" w:color="auto"/>
        <w:right w:val="none" w:sz="0" w:space="0" w:color="auto"/>
      </w:divBdr>
    </w:div>
    <w:div w:id="1061175515">
      <w:bodyDiv w:val="1"/>
      <w:marLeft w:val="0"/>
      <w:marRight w:val="0"/>
      <w:marTop w:val="0"/>
      <w:marBottom w:val="0"/>
      <w:divBdr>
        <w:top w:val="none" w:sz="0" w:space="0" w:color="auto"/>
        <w:left w:val="none" w:sz="0" w:space="0" w:color="auto"/>
        <w:bottom w:val="none" w:sz="0" w:space="0" w:color="auto"/>
        <w:right w:val="none" w:sz="0" w:space="0" w:color="auto"/>
      </w:divBdr>
    </w:div>
    <w:div w:id="1061249427">
      <w:bodyDiv w:val="1"/>
      <w:marLeft w:val="0"/>
      <w:marRight w:val="0"/>
      <w:marTop w:val="0"/>
      <w:marBottom w:val="0"/>
      <w:divBdr>
        <w:top w:val="none" w:sz="0" w:space="0" w:color="auto"/>
        <w:left w:val="none" w:sz="0" w:space="0" w:color="auto"/>
        <w:bottom w:val="none" w:sz="0" w:space="0" w:color="auto"/>
        <w:right w:val="none" w:sz="0" w:space="0" w:color="auto"/>
      </w:divBdr>
    </w:div>
    <w:div w:id="1061289999">
      <w:bodyDiv w:val="1"/>
      <w:marLeft w:val="0"/>
      <w:marRight w:val="0"/>
      <w:marTop w:val="0"/>
      <w:marBottom w:val="0"/>
      <w:divBdr>
        <w:top w:val="none" w:sz="0" w:space="0" w:color="auto"/>
        <w:left w:val="none" w:sz="0" w:space="0" w:color="auto"/>
        <w:bottom w:val="none" w:sz="0" w:space="0" w:color="auto"/>
        <w:right w:val="none" w:sz="0" w:space="0" w:color="auto"/>
      </w:divBdr>
    </w:div>
    <w:div w:id="1061369929">
      <w:bodyDiv w:val="1"/>
      <w:marLeft w:val="0"/>
      <w:marRight w:val="0"/>
      <w:marTop w:val="0"/>
      <w:marBottom w:val="0"/>
      <w:divBdr>
        <w:top w:val="none" w:sz="0" w:space="0" w:color="auto"/>
        <w:left w:val="none" w:sz="0" w:space="0" w:color="auto"/>
        <w:bottom w:val="none" w:sz="0" w:space="0" w:color="auto"/>
        <w:right w:val="none" w:sz="0" w:space="0" w:color="auto"/>
      </w:divBdr>
    </w:div>
    <w:div w:id="1061442916">
      <w:bodyDiv w:val="1"/>
      <w:marLeft w:val="0"/>
      <w:marRight w:val="0"/>
      <w:marTop w:val="0"/>
      <w:marBottom w:val="0"/>
      <w:divBdr>
        <w:top w:val="none" w:sz="0" w:space="0" w:color="auto"/>
        <w:left w:val="none" w:sz="0" w:space="0" w:color="auto"/>
        <w:bottom w:val="none" w:sz="0" w:space="0" w:color="auto"/>
        <w:right w:val="none" w:sz="0" w:space="0" w:color="auto"/>
      </w:divBdr>
    </w:div>
    <w:div w:id="1061560367">
      <w:bodyDiv w:val="1"/>
      <w:marLeft w:val="0"/>
      <w:marRight w:val="0"/>
      <w:marTop w:val="0"/>
      <w:marBottom w:val="0"/>
      <w:divBdr>
        <w:top w:val="none" w:sz="0" w:space="0" w:color="auto"/>
        <w:left w:val="none" w:sz="0" w:space="0" w:color="auto"/>
        <w:bottom w:val="none" w:sz="0" w:space="0" w:color="auto"/>
        <w:right w:val="none" w:sz="0" w:space="0" w:color="auto"/>
      </w:divBdr>
    </w:div>
    <w:div w:id="1061709528">
      <w:bodyDiv w:val="1"/>
      <w:marLeft w:val="0"/>
      <w:marRight w:val="0"/>
      <w:marTop w:val="0"/>
      <w:marBottom w:val="0"/>
      <w:divBdr>
        <w:top w:val="none" w:sz="0" w:space="0" w:color="auto"/>
        <w:left w:val="none" w:sz="0" w:space="0" w:color="auto"/>
        <w:bottom w:val="none" w:sz="0" w:space="0" w:color="auto"/>
        <w:right w:val="none" w:sz="0" w:space="0" w:color="auto"/>
      </w:divBdr>
    </w:div>
    <w:div w:id="1061758868">
      <w:bodyDiv w:val="1"/>
      <w:marLeft w:val="0"/>
      <w:marRight w:val="0"/>
      <w:marTop w:val="0"/>
      <w:marBottom w:val="0"/>
      <w:divBdr>
        <w:top w:val="none" w:sz="0" w:space="0" w:color="auto"/>
        <w:left w:val="none" w:sz="0" w:space="0" w:color="auto"/>
        <w:bottom w:val="none" w:sz="0" w:space="0" w:color="auto"/>
        <w:right w:val="none" w:sz="0" w:space="0" w:color="auto"/>
      </w:divBdr>
    </w:div>
    <w:div w:id="1061826407">
      <w:bodyDiv w:val="1"/>
      <w:marLeft w:val="0"/>
      <w:marRight w:val="0"/>
      <w:marTop w:val="0"/>
      <w:marBottom w:val="0"/>
      <w:divBdr>
        <w:top w:val="none" w:sz="0" w:space="0" w:color="auto"/>
        <w:left w:val="none" w:sz="0" w:space="0" w:color="auto"/>
        <w:bottom w:val="none" w:sz="0" w:space="0" w:color="auto"/>
        <w:right w:val="none" w:sz="0" w:space="0" w:color="auto"/>
      </w:divBdr>
    </w:div>
    <w:div w:id="1061826628">
      <w:bodyDiv w:val="1"/>
      <w:marLeft w:val="0"/>
      <w:marRight w:val="0"/>
      <w:marTop w:val="0"/>
      <w:marBottom w:val="0"/>
      <w:divBdr>
        <w:top w:val="none" w:sz="0" w:space="0" w:color="auto"/>
        <w:left w:val="none" w:sz="0" w:space="0" w:color="auto"/>
        <w:bottom w:val="none" w:sz="0" w:space="0" w:color="auto"/>
        <w:right w:val="none" w:sz="0" w:space="0" w:color="auto"/>
      </w:divBdr>
    </w:div>
    <w:div w:id="1061832667">
      <w:bodyDiv w:val="1"/>
      <w:marLeft w:val="0"/>
      <w:marRight w:val="0"/>
      <w:marTop w:val="0"/>
      <w:marBottom w:val="0"/>
      <w:divBdr>
        <w:top w:val="none" w:sz="0" w:space="0" w:color="auto"/>
        <w:left w:val="none" w:sz="0" w:space="0" w:color="auto"/>
        <w:bottom w:val="none" w:sz="0" w:space="0" w:color="auto"/>
        <w:right w:val="none" w:sz="0" w:space="0" w:color="auto"/>
      </w:divBdr>
    </w:div>
    <w:div w:id="1061832670">
      <w:bodyDiv w:val="1"/>
      <w:marLeft w:val="0"/>
      <w:marRight w:val="0"/>
      <w:marTop w:val="0"/>
      <w:marBottom w:val="0"/>
      <w:divBdr>
        <w:top w:val="none" w:sz="0" w:space="0" w:color="auto"/>
        <w:left w:val="none" w:sz="0" w:space="0" w:color="auto"/>
        <w:bottom w:val="none" w:sz="0" w:space="0" w:color="auto"/>
        <w:right w:val="none" w:sz="0" w:space="0" w:color="auto"/>
      </w:divBdr>
    </w:div>
    <w:div w:id="1061834018">
      <w:bodyDiv w:val="1"/>
      <w:marLeft w:val="0"/>
      <w:marRight w:val="0"/>
      <w:marTop w:val="0"/>
      <w:marBottom w:val="0"/>
      <w:divBdr>
        <w:top w:val="none" w:sz="0" w:space="0" w:color="auto"/>
        <w:left w:val="none" w:sz="0" w:space="0" w:color="auto"/>
        <w:bottom w:val="none" w:sz="0" w:space="0" w:color="auto"/>
        <w:right w:val="none" w:sz="0" w:space="0" w:color="auto"/>
      </w:divBdr>
    </w:div>
    <w:div w:id="1061902212">
      <w:bodyDiv w:val="1"/>
      <w:marLeft w:val="0"/>
      <w:marRight w:val="0"/>
      <w:marTop w:val="0"/>
      <w:marBottom w:val="0"/>
      <w:divBdr>
        <w:top w:val="none" w:sz="0" w:space="0" w:color="auto"/>
        <w:left w:val="none" w:sz="0" w:space="0" w:color="auto"/>
        <w:bottom w:val="none" w:sz="0" w:space="0" w:color="auto"/>
        <w:right w:val="none" w:sz="0" w:space="0" w:color="auto"/>
      </w:divBdr>
    </w:div>
    <w:div w:id="1061906565">
      <w:bodyDiv w:val="1"/>
      <w:marLeft w:val="0"/>
      <w:marRight w:val="0"/>
      <w:marTop w:val="0"/>
      <w:marBottom w:val="0"/>
      <w:divBdr>
        <w:top w:val="none" w:sz="0" w:space="0" w:color="auto"/>
        <w:left w:val="none" w:sz="0" w:space="0" w:color="auto"/>
        <w:bottom w:val="none" w:sz="0" w:space="0" w:color="auto"/>
        <w:right w:val="none" w:sz="0" w:space="0" w:color="auto"/>
      </w:divBdr>
    </w:div>
    <w:div w:id="1061907376">
      <w:bodyDiv w:val="1"/>
      <w:marLeft w:val="0"/>
      <w:marRight w:val="0"/>
      <w:marTop w:val="0"/>
      <w:marBottom w:val="0"/>
      <w:divBdr>
        <w:top w:val="none" w:sz="0" w:space="0" w:color="auto"/>
        <w:left w:val="none" w:sz="0" w:space="0" w:color="auto"/>
        <w:bottom w:val="none" w:sz="0" w:space="0" w:color="auto"/>
        <w:right w:val="none" w:sz="0" w:space="0" w:color="auto"/>
      </w:divBdr>
    </w:div>
    <w:div w:id="1062219949">
      <w:bodyDiv w:val="1"/>
      <w:marLeft w:val="0"/>
      <w:marRight w:val="0"/>
      <w:marTop w:val="0"/>
      <w:marBottom w:val="0"/>
      <w:divBdr>
        <w:top w:val="none" w:sz="0" w:space="0" w:color="auto"/>
        <w:left w:val="none" w:sz="0" w:space="0" w:color="auto"/>
        <w:bottom w:val="none" w:sz="0" w:space="0" w:color="auto"/>
        <w:right w:val="none" w:sz="0" w:space="0" w:color="auto"/>
      </w:divBdr>
    </w:div>
    <w:div w:id="1062286554">
      <w:bodyDiv w:val="1"/>
      <w:marLeft w:val="0"/>
      <w:marRight w:val="0"/>
      <w:marTop w:val="0"/>
      <w:marBottom w:val="0"/>
      <w:divBdr>
        <w:top w:val="none" w:sz="0" w:space="0" w:color="auto"/>
        <w:left w:val="none" w:sz="0" w:space="0" w:color="auto"/>
        <w:bottom w:val="none" w:sz="0" w:space="0" w:color="auto"/>
        <w:right w:val="none" w:sz="0" w:space="0" w:color="auto"/>
      </w:divBdr>
    </w:div>
    <w:div w:id="1062413703">
      <w:bodyDiv w:val="1"/>
      <w:marLeft w:val="0"/>
      <w:marRight w:val="0"/>
      <w:marTop w:val="0"/>
      <w:marBottom w:val="0"/>
      <w:divBdr>
        <w:top w:val="none" w:sz="0" w:space="0" w:color="auto"/>
        <w:left w:val="none" w:sz="0" w:space="0" w:color="auto"/>
        <w:bottom w:val="none" w:sz="0" w:space="0" w:color="auto"/>
        <w:right w:val="none" w:sz="0" w:space="0" w:color="auto"/>
      </w:divBdr>
    </w:div>
    <w:div w:id="1062485706">
      <w:bodyDiv w:val="1"/>
      <w:marLeft w:val="0"/>
      <w:marRight w:val="0"/>
      <w:marTop w:val="0"/>
      <w:marBottom w:val="0"/>
      <w:divBdr>
        <w:top w:val="none" w:sz="0" w:space="0" w:color="auto"/>
        <w:left w:val="none" w:sz="0" w:space="0" w:color="auto"/>
        <w:bottom w:val="none" w:sz="0" w:space="0" w:color="auto"/>
        <w:right w:val="none" w:sz="0" w:space="0" w:color="auto"/>
      </w:divBdr>
    </w:div>
    <w:div w:id="1062488734">
      <w:bodyDiv w:val="1"/>
      <w:marLeft w:val="0"/>
      <w:marRight w:val="0"/>
      <w:marTop w:val="0"/>
      <w:marBottom w:val="0"/>
      <w:divBdr>
        <w:top w:val="none" w:sz="0" w:space="0" w:color="auto"/>
        <w:left w:val="none" w:sz="0" w:space="0" w:color="auto"/>
        <w:bottom w:val="none" w:sz="0" w:space="0" w:color="auto"/>
        <w:right w:val="none" w:sz="0" w:space="0" w:color="auto"/>
      </w:divBdr>
    </w:div>
    <w:div w:id="1062556792">
      <w:bodyDiv w:val="1"/>
      <w:marLeft w:val="0"/>
      <w:marRight w:val="0"/>
      <w:marTop w:val="0"/>
      <w:marBottom w:val="0"/>
      <w:divBdr>
        <w:top w:val="none" w:sz="0" w:space="0" w:color="auto"/>
        <w:left w:val="none" w:sz="0" w:space="0" w:color="auto"/>
        <w:bottom w:val="none" w:sz="0" w:space="0" w:color="auto"/>
        <w:right w:val="none" w:sz="0" w:space="0" w:color="auto"/>
      </w:divBdr>
    </w:div>
    <w:div w:id="1062558475">
      <w:bodyDiv w:val="1"/>
      <w:marLeft w:val="0"/>
      <w:marRight w:val="0"/>
      <w:marTop w:val="0"/>
      <w:marBottom w:val="0"/>
      <w:divBdr>
        <w:top w:val="none" w:sz="0" w:space="0" w:color="auto"/>
        <w:left w:val="none" w:sz="0" w:space="0" w:color="auto"/>
        <w:bottom w:val="none" w:sz="0" w:space="0" w:color="auto"/>
        <w:right w:val="none" w:sz="0" w:space="0" w:color="auto"/>
      </w:divBdr>
    </w:div>
    <w:div w:id="1062631167">
      <w:bodyDiv w:val="1"/>
      <w:marLeft w:val="0"/>
      <w:marRight w:val="0"/>
      <w:marTop w:val="0"/>
      <w:marBottom w:val="0"/>
      <w:divBdr>
        <w:top w:val="none" w:sz="0" w:space="0" w:color="auto"/>
        <w:left w:val="none" w:sz="0" w:space="0" w:color="auto"/>
        <w:bottom w:val="none" w:sz="0" w:space="0" w:color="auto"/>
        <w:right w:val="none" w:sz="0" w:space="0" w:color="auto"/>
      </w:divBdr>
    </w:div>
    <w:div w:id="1062677326">
      <w:bodyDiv w:val="1"/>
      <w:marLeft w:val="0"/>
      <w:marRight w:val="0"/>
      <w:marTop w:val="0"/>
      <w:marBottom w:val="0"/>
      <w:divBdr>
        <w:top w:val="none" w:sz="0" w:space="0" w:color="auto"/>
        <w:left w:val="none" w:sz="0" w:space="0" w:color="auto"/>
        <w:bottom w:val="none" w:sz="0" w:space="0" w:color="auto"/>
        <w:right w:val="none" w:sz="0" w:space="0" w:color="auto"/>
      </w:divBdr>
    </w:div>
    <w:div w:id="1062753662">
      <w:bodyDiv w:val="1"/>
      <w:marLeft w:val="0"/>
      <w:marRight w:val="0"/>
      <w:marTop w:val="0"/>
      <w:marBottom w:val="0"/>
      <w:divBdr>
        <w:top w:val="none" w:sz="0" w:space="0" w:color="auto"/>
        <w:left w:val="none" w:sz="0" w:space="0" w:color="auto"/>
        <w:bottom w:val="none" w:sz="0" w:space="0" w:color="auto"/>
        <w:right w:val="none" w:sz="0" w:space="0" w:color="auto"/>
      </w:divBdr>
    </w:div>
    <w:div w:id="1062947275">
      <w:bodyDiv w:val="1"/>
      <w:marLeft w:val="0"/>
      <w:marRight w:val="0"/>
      <w:marTop w:val="0"/>
      <w:marBottom w:val="0"/>
      <w:divBdr>
        <w:top w:val="none" w:sz="0" w:space="0" w:color="auto"/>
        <w:left w:val="none" w:sz="0" w:space="0" w:color="auto"/>
        <w:bottom w:val="none" w:sz="0" w:space="0" w:color="auto"/>
        <w:right w:val="none" w:sz="0" w:space="0" w:color="auto"/>
      </w:divBdr>
    </w:div>
    <w:div w:id="1062949552">
      <w:bodyDiv w:val="1"/>
      <w:marLeft w:val="0"/>
      <w:marRight w:val="0"/>
      <w:marTop w:val="0"/>
      <w:marBottom w:val="0"/>
      <w:divBdr>
        <w:top w:val="none" w:sz="0" w:space="0" w:color="auto"/>
        <w:left w:val="none" w:sz="0" w:space="0" w:color="auto"/>
        <w:bottom w:val="none" w:sz="0" w:space="0" w:color="auto"/>
        <w:right w:val="none" w:sz="0" w:space="0" w:color="auto"/>
      </w:divBdr>
    </w:div>
    <w:div w:id="1063024212">
      <w:bodyDiv w:val="1"/>
      <w:marLeft w:val="0"/>
      <w:marRight w:val="0"/>
      <w:marTop w:val="0"/>
      <w:marBottom w:val="0"/>
      <w:divBdr>
        <w:top w:val="none" w:sz="0" w:space="0" w:color="auto"/>
        <w:left w:val="none" w:sz="0" w:space="0" w:color="auto"/>
        <w:bottom w:val="none" w:sz="0" w:space="0" w:color="auto"/>
        <w:right w:val="none" w:sz="0" w:space="0" w:color="auto"/>
      </w:divBdr>
    </w:div>
    <w:div w:id="1063060190">
      <w:bodyDiv w:val="1"/>
      <w:marLeft w:val="0"/>
      <w:marRight w:val="0"/>
      <w:marTop w:val="0"/>
      <w:marBottom w:val="0"/>
      <w:divBdr>
        <w:top w:val="none" w:sz="0" w:space="0" w:color="auto"/>
        <w:left w:val="none" w:sz="0" w:space="0" w:color="auto"/>
        <w:bottom w:val="none" w:sz="0" w:space="0" w:color="auto"/>
        <w:right w:val="none" w:sz="0" w:space="0" w:color="auto"/>
      </w:divBdr>
    </w:div>
    <w:div w:id="1063135080">
      <w:bodyDiv w:val="1"/>
      <w:marLeft w:val="0"/>
      <w:marRight w:val="0"/>
      <w:marTop w:val="0"/>
      <w:marBottom w:val="0"/>
      <w:divBdr>
        <w:top w:val="none" w:sz="0" w:space="0" w:color="auto"/>
        <w:left w:val="none" w:sz="0" w:space="0" w:color="auto"/>
        <w:bottom w:val="none" w:sz="0" w:space="0" w:color="auto"/>
        <w:right w:val="none" w:sz="0" w:space="0" w:color="auto"/>
      </w:divBdr>
    </w:div>
    <w:div w:id="1063212036">
      <w:bodyDiv w:val="1"/>
      <w:marLeft w:val="0"/>
      <w:marRight w:val="0"/>
      <w:marTop w:val="0"/>
      <w:marBottom w:val="0"/>
      <w:divBdr>
        <w:top w:val="none" w:sz="0" w:space="0" w:color="auto"/>
        <w:left w:val="none" w:sz="0" w:space="0" w:color="auto"/>
        <w:bottom w:val="none" w:sz="0" w:space="0" w:color="auto"/>
        <w:right w:val="none" w:sz="0" w:space="0" w:color="auto"/>
      </w:divBdr>
    </w:div>
    <w:div w:id="1063260671">
      <w:bodyDiv w:val="1"/>
      <w:marLeft w:val="0"/>
      <w:marRight w:val="0"/>
      <w:marTop w:val="0"/>
      <w:marBottom w:val="0"/>
      <w:divBdr>
        <w:top w:val="none" w:sz="0" w:space="0" w:color="auto"/>
        <w:left w:val="none" w:sz="0" w:space="0" w:color="auto"/>
        <w:bottom w:val="none" w:sz="0" w:space="0" w:color="auto"/>
        <w:right w:val="none" w:sz="0" w:space="0" w:color="auto"/>
      </w:divBdr>
    </w:div>
    <w:div w:id="1063261726">
      <w:bodyDiv w:val="1"/>
      <w:marLeft w:val="0"/>
      <w:marRight w:val="0"/>
      <w:marTop w:val="0"/>
      <w:marBottom w:val="0"/>
      <w:divBdr>
        <w:top w:val="none" w:sz="0" w:space="0" w:color="auto"/>
        <w:left w:val="none" w:sz="0" w:space="0" w:color="auto"/>
        <w:bottom w:val="none" w:sz="0" w:space="0" w:color="auto"/>
        <w:right w:val="none" w:sz="0" w:space="0" w:color="auto"/>
      </w:divBdr>
    </w:div>
    <w:div w:id="1063261942">
      <w:bodyDiv w:val="1"/>
      <w:marLeft w:val="0"/>
      <w:marRight w:val="0"/>
      <w:marTop w:val="0"/>
      <w:marBottom w:val="0"/>
      <w:divBdr>
        <w:top w:val="none" w:sz="0" w:space="0" w:color="auto"/>
        <w:left w:val="none" w:sz="0" w:space="0" w:color="auto"/>
        <w:bottom w:val="none" w:sz="0" w:space="0" w:color="auto"/>
        <w:right w:val="none" w:sz="0" w:space="0" w:color="auto"/>
      </w:divBdr>
    </w:div>
    <w:div w:id="1063330662">
      <w:bodyDiv w:val="1"/>
      <w:marLeft w:val="0"/>
      <w:marRight w:val="0"/>
      <w:marTop w:val="0"/>
      <w:marBottom w:val="0"/>
      <w:divBdr>
        <w:top w:val="none" w:sz="0" w:space="0" w:color="auto"/>
        <w:left w:val="none" w:sz="0" w:space="0" w:color="auto"/>
        <w:bottom w:val="none" w:sz="0" w:space="0" w:color="auto"/>
        <w:right w:val="none" w:sz="0" w:space="0" w:color="auto"/>
      </w:divBdr>
    </w:div>
    <w:div w:id="1063453584">
      <w:bodyDiv w:val="1"/>
      <w:marLeft w:val="0"/>
      <w:marRight w:val="0"/>
      <w:marTop w:val="0"/>
      <w:marBottom w:val="0"/>
      <w:divBdr>
        <w:top w:val="none" w:sz="0" w:space="0" w:color="auto"/>
        <w:left w:val="none" w:sz="0" w:space="0" w:color="auto"/>
        <w:bottom w:val="none" w:sz="0" w:space="0" w:color="auto"/>
        <w:right w:val="none" w:sz="0" w:space="0" w:color="auto"/>
      </w:divBdr>
    </w:div>
    <w:div w:id="1063455289">
      <w:bodyDiv w:val="1"/>
      <w:marLeft w:val="0"/>
      <w:marRight w:val="0"/>
      <w:marTop w:val="0"/>
      <w:marBottom w:val="0"/>
      <w:divBdr>
        <w:top w:val="none" w:sz="0" w:space="0" w:color="auto"/>
        <w:left w:val="none" w:sz="0" w:space="0" w:color="auto"/>
        <w:bottom w:val="none" w:sz="0" w:space="0" w:color="auto"/>
        <w:right w:val="none" w:sz="0" w:space="0" w:color="auto"/>
      </w:divBdr>
    </w:div>
    <w:div w:id="1063523831">
      <w:bodyDiv w:val="1"/>
      <w:marLeft w:val="0"/>
      <w:marRight w:val="0"/>
      <w:marTop w:val="0"/>
      <w:marBottom w:val="0"/>
      <w:divBdr>
        <w:top w:val="none" w:sz="0" w:space="0" w:color="auto"/>
        <w:left w:val="none" w:sz="0" w:space="0" w:color="auto"/>
        <w:bottom w:val="none" w:sz="0" w:space="0" w:color="auto"/>
        <w:right w:val="none" w:sz="0" w:space="0" w:color="auto"/>
      </w:divBdr>
    </w:div>
    <w:div w:id="1063528590">
      <w:bodyDiv w:val="1"/>
      <w:marLeft w:val="0"/>
      <w:marRight w:val="0"/>
      <w:marTop w:val="0"/>
      <w:marBottom w:val="0"/>
      <w:divBdr>
        <w:top w:val="none" w:sz="0" w:space="0" w:color="auto"/>
        <w:left w:val="none" w:sz="0" w:space="0" w:color="auto"/>
        <w:bottom w:val="none" w:sz="0" w:space="0" w:color="auto"/>
        <w:right w:val="none" w:sz="0" w:space="0" w:color="auto"/>
      </w:divBdr>
    </w:div>
    <w:div w:id="1063673347">
      <w:bodyDiv w:val="1"/>
      <w:marLeft w:val="0"/>
      <w:marRight w:val="0"/>
      <w:marTop w:val="0"/>
      <w:marBottom w:val="0"/>
      <w:divBdr>
        <w:top w:val="none" w:sz="0" w:space="0" w:color="auto"/>
        <w:left w:val="none" w:sz="0" w:space="0" w:color="auto"/>
        <w:bottom w:val="none" w:sz="0" w:space="0" w:color="auto"/>
        <w:right w:val="none" w:sz="0" w:space="0" w:color="auto"/>
      </w:divBdr>
    </w:div>
    <w:div w:id="1063676423">
      <w:bodyDiv w:val="1"/>
      <w:marLeft w:val="0"/>
      <w:marRight w:val="0"/>
      <w:marTop w:val="0"/>
      <w:marBottom w:val="0"/>
      <w:divBdr>
        <w:top w:val="none" w:sz="0" w:space="0" w:color="auto"/>
        <w:left w:val="none" w:sz="0" w:space="0" w:color="auto"/>
        <w:bottom w:val="none" w:sz="0" w:space="0" w:color="auto"/>
        <w:right w:val="none" w:sz="0" w:space="0" w:color="auto"/>
      </w:divBdr>
    </w:div>
    <w:div w:id="1063676665">
      <w:bodyDiv w:val="1"/>
      <w:marLeft w:val="0"/>
      <w:marRight w:val="0"/>
      <w:marTop w:val="0"/>
      <w:marBottom w:val="0"/>
      <w:divBdr>
        <w:top w:val="none" w:sz="0" w:space="0" w:color="auto"/>
        <w:left w:val="none" w:sz="0" w:space="0" w:color="auto"/>
        <w:bottom w:val="none" w:sz="0" w:space="0" w:color="auto"/>
        <w:right w:val="none" w:sz="0" w:space="0" w:color="auto"/>
      </w:divBdr>
    </w:div>
    <w:div w:id="1063678606">
      <w:bodyDiv w:val="1"/>
      <w:marLeft w:val="0"/>
      <w:marRight w:val="0"/>
      <w:marTop w:val="0"/>
      <w:marBottom w:val="0"/>
      <w:divBdr>
        <w:top w:val="none" w:sz="0" w:space="0" w:color="auto"/>
        <w:left w:val="none" w:sz="0" w:space="0" w:color="auto"/>
        <w:bottom w:val="none" w:sz="0" w:space="0" w:color="auto"/>
        <w:right w:val="none" w:sz="0" w:space="0" w:color="auto"/>
      </w:divBdr>
    </w:div>
    <w:div w:id="1063682025">
      <w:bodyDiv w:val="1"/>
      <w:marLeft w:val="0"/>
      <w:marRight w:val="0"/>
      <w:marTop w:val="0"/>
      <w:marBottom w:val="0"/>
      <w:divBdr>
        <w:top w:val="none" w:sz="0" w:space="0" w:color="auto"/>
        <w:left w:val="none" w:sz="0" w:space="0" w:color="auto"/>
        <w:bottom w:val="none" w:sz="0" w:space="0" w:color="auto"/>
        <w:right w:val="none" w:sz="0" w:space="0" w:color="auto"/>
      </w:divBdr>
    </w:div>
    <w:div w:id="1063716173">
      <w:bodyDiv w:val="1"/>
      <w:marLeft w:val="0"/>
      <w:marRight w:val="0"/>
      <w:marTop w:val="0"/>
      <w:marBottom w:val="0"/>
      <w:divBdr>
        <w:top w:val="none" w:sz="0" w:space="0" w:color="auto"/>
        <w:left w:val="none" w:sz="0" w:space="0" w:color="auto"/>
        <w:bottom w:val="none" w:sz="0" w:space="0" w:color="auto"/>
        <w:right w:val="none" w:sz="0" w:space="0" w:color="auto"/>
      </w:divBdr>
    </w:div>
    <w:div w:id="1063716232">
      <w:bodyDiv w:val="1"/>
      <w:marLeft w:val="0"/>
      <w:marRight w:val="0"/>
      <w:marTop w:val="0"/>
      <w:marBottom w:val="0"/>
      <w:divBdr>
        <w:top w:val="none" w:sz="0" w:space="0" w:color="auto"/>
        <w:left w:val="none" w:sz="0" w:space="0" w:color="auto"/>
        <w:bottom w:val="none" w:sz="0" w:space="0" w:color="auto"/>
        <w:right w:val="none" w:sz="0" w:space="0" w:color="auto"/>
      </w:divBdr>
    </w:div>
    <w:div w:id="1063718564">
      <w:bodyDiv w:val="1"/>
      <w:marLeft w:val="0"/>
      <w:marRight w:val="0"/>
      <w:marTop w:val="0"/>
      <w:marBottom w:val="0"/>
      <w:divBdr>
        <w:top w:val="none" w:sz="0" w:space="0" w:color="auto"/>
        <w:left w:val="none" w:sz="0" w:space="0" w:color="auto"/>
        <w:bottom w:val="none" w:sz="0" w:space="0" w:color="auto"/>
        <w:right w:val="none" w:sz="0" w:space="0" w:color="auto"/>
      </w:divBdr>
    </w:div>
    <w:div w:id="1063718618">
      <w:bodyDiv w:val="1"/>
      <w:marLeft w:val="0"/>
      <w:marRight w:val="0"/>
      <w:marTop w:val="0"/>
      <w:marBottom w:val="0"/>
      <w:divBdr>
        <w:top w:val="none" w:sz="0" w:space="0" w:color="auto"/>
        <w:left w:val="none" w:sz="0" w:space="0" w:color="auto"/>
        <w:bottom w:val="none" w:sz="0" w:space="0" w:color="auto"/>
        <w:right w:val="none" w:sz="0" w:space="0" w:color="auto"/>
      </w:divBdr>
    </w:div>
    <w:div w:id="1063720758">
      <w:bodyDiv w:val="1"/>
      <w:marLeft w:val="0"/>
      <w:marRight w:val="0"/>
      <w:marTop w:val="0"/>
      <w:marBottom w:val="0"/>
      <w:divBdr>
        <w:top w:val="none" w:sz="0" w:space="0" w:color="auto"/>
        <w:left w:val="none" w:sz="0" w:space="0" w:color="auto"/>
        <w:bottom w:val="none" w:sz="0" w:space="0" w:color="auto"/>
        <w:right w:val="none" w:sz="0" w:space="0" w:color="auto"/>
      </w:divBdr>
    </w:div>
    <w:div w:id="1063722270">
      <w:bodyDiv w:val="1"/>
      <w:marLeft w:val="0"/>
      <w:marRight w:val="0"/>
      <w:marTop w:val="0"/>
      <w:marBottom w:val="0"/>
      <w:divBdr>
        <w:top w:val="none" w:sz="0" w:space="0" w:color="auto"/>
        <w:left w:val="none" w:sz="0" w:space="0" w:color="auto"/>
        <w:bottom w:val="none" w:sz="0" w:space="0" w:color="auto"/>
        <w:right w:val="none" w:sz="0" w:space="0" w:color="auto"/>
      </w:divBdr>
    </w:div>
    <w:div w:id="1063797976">
      <w:bodyDiv w:val="1"/>
      <w:marLeft w:val="0"/>
      <w:marRight w:val="0"/>
      <w:marTop w:val="0"/>
      <w:marBottom w:val="0"/>
      <w:divBdr>
        <w:top w:val="none" w:sz="0" w:space="0" w:color="auto"/>
        <w:left w:val="none" w:sz="0" w:space="0" w:color="auto"/>
        <w:bottom w:val="none" w:sz="0" w:space="0" w:color="auto"/>
        <w:right w:val="none" w:sz="0" w:space="0" w:color="auto"/>
      </w:divBdr>
    </w:div>
    <w:div w:id="1063798551">
      <w:bodyDiv w:val="1"/>
      <w:marLeft w:val="0"/>
      <w:marRight w:val="0"/>
      <w:marTop w:val="0"/>
      <w:marBottom w:val="0"/>
      <w:divBdr>
        <w:top w:val="none" w:sz="0" w:space="0" w:color="auto"/>
        <w:left w:val="none" w:sz="0" w:space="0" w:color="auto"/>
        <w:bottom w:val="none" w:sz="0" w:space="0" w:color="auto"/>
        <w:right w:val="none" w:sz="0" w:space="0" w:color="auto"/>
      </w:divBdr>
    </w:div>
    <w:div w:id="1063798974">
      <w:bodyDiv w:val="1"/>
      <w:marLeft w:val="0"/>
      <w:marRight w:val="0"/>
      <w:marTop w:val="0"/>
      <w:marBottom w:val="0"/>
      <w:divBdr>
        <w:top w:val="none" w:sz="0" w:space="0" w:color="auto"/>
        <w:left w:val="none" w:sz="0" w:space="0" w:color="auto"/>
        <w:bottom w:val="none" w:sz="0" w:space="0" w:color="auto"/>
        <w:right w:val="none" w:sz="0" w:space="0" w:color="auto"/>
      </w:divBdr>
    </w:div>
    <w:div w:id="1063873682">
      <w:bodyDiv w:val="1"/>
      <w:marLeft w:val="0"/>
      <w:marRight w:val="0"/>
      <w:marTop w:val="0"/>
      <w:marBottom w:val="0"/>
      <w:divBdr>
        <w:top w:val="none" w:sz="0" w:space="0" w:color="auto"/>
        <w:left w:val="none" w:sz="0" w:space="0" w:color="auto"/>
        <w:bottom w:val="none" w:sz="0" w:space="0" w:color="auto"/>
        <w:right w:val="none" w:sz="0" w:space="0" w:color="auto"/>
      </w:divBdr>
    </w:div>
    <w:div w:id="1063914854">
      <w:bodyDiv w:val="1"/>
      <w:marLeft w:val="0"/>
      <w:marRight w:val="0"/>
      <w:marTop w:val="0"/>
      <w:marBottom w:val="0"/>
      <w:divBdr>
        <w:top w:val="none" w:sz="0" w:space="0" w:color="auto"/>
        <w:left w:val="none" w:sz="0" w:space="0" w:color="auto"/>
        <w:bottom w:val="none" w:sz="0" w:space="0" w:color="auto"/>
        <w:right w:val="none" w:sz="0" w:space="0" w:color="auto"/>
      </w:divBdr>
    </w:div>
    <w:div w:id="1063944120">
      <w:bodyDiv w:val="1"/>
      <w:marLeft w:val="0"/>
      <w:marRight w:val="0"/>
      <w:marTop w:val="0"/>
      <w:marBottom w:val="0"/>
      <w:divBdr>
        <w:top w:val="none" w:sz="0" w:space="0" w:color="auto"/>
        <w:left w:val="none" w:sz="0" w:space="0" w:color="auto"/>
        <w:bottom w:val="none" w:sz="0" w:space="0" w:color="auto"/>
        <w:right w:val="none" w:sz="0" w:space="0" w:color="auto"/>
      </w:divBdr>
    </w:div>
    <w:div w:id="1063987208">
      <w:bodyDiv w:val="1"/>
      <w:marLeft w:val="0"/>
      <w:marRight w:val="0"/>
      <w:marTop w:val="0"/>
      <w:marBottom w:val="0"/>
      <w:divBdr>
        <w:top w:val="none" w:sz="0" w:space="0" w:color="auto"/>
        <w:left w:val="none" w:sz="0" w:space="0" w:color="auto"/>
        <w:bottom w:val="none" w:sz="0" w:space="0" w:color="auto"/>
        <w:right w:val="none" w:sz="0" w:space="0" w:color="auto"/>
      </w:divBdr>
    </w:div>
    <w:div w:id="1064177508">
      <w:bodyDiv w:val="1"/>
      <w:marLeft w:val="0"/>
      <w:marRight w:val="0"/>
      <w:marTop w:val="0"/>
      <w:marBottom w:val="0"/>
      <w:divBdr>
        <w:top w:val="none" w:sz="0" w:space="0" w:color="auto"/>
        <w:left w:val="none" w:sz="0" w:space="0" w:color="auto"/>
        <w:bottom w:val="none" w:sz="0" w:space="0" w:color="auto"/>
        <w:right w:val="none" w:sz="0" w:space="0" w:color="auto"/>
      </w:divBdr>
    </w:div>
    <w:div w:id="1064372236">
      <w:bodyDiv w:val="1"/>
      <w:marLeft w:val="0"/>
      <w:marRight w:val="0"/>
      <w:marTop w:val="0"/>
      <w:marBottom w:val="0"/>
      <w:divBdr>
        <w:top w:val="none" w:sz="0" w:space="0" w:color="auto"/>
        <w:left w:val="none" w:sz="0" w:space="0" w:color="auto"/>
        <w:bottom w:val="none" w:sz="0" w:space="0" w:color="auto"/>
        <w:right w:val="none" w:sz="0" w:space="0" w:color="auto"/>
      </w:divBdr>
    </w:div>
    <w:div w:id="1064374999">
      <w:bodyDiv w:val="1"/>
      <w:marLeft w:val="0"/>
      <w:marRight w:val="0"/>
      <w:marTop w:val="0"/>
      <w:marBottom w:val="0"/>
      <w:divBdr>
        <w:top w:val="none" w:sz="0" w:space="0" w:color="auto"/>
        <w:left w:val="none" w:sz="0" w:space="0" w:color="auto"/>
        <w:bottom w:val="none" w:sz="0" w:space="0" w:color="auto"/>
        <w:right w:val="none" w:sz="0" w:space="0" w:color="auto"/>
      </w:divBdr>
    </w:div>
    <w:div w:id="1064453227">
      <w:bodyDiv w:val="1"/>
      <w:marLeft w:val="0"/>
      <w:marRight w:val="0"/>
      <w:marTop w:val="0"/>
      <w:marBottom w:val="0"/>
      <w:divBdr>
        <w:top w:val="none" w:sz="0" w:space="0" w:color="auto"/>
        <w:left w:val="none" w:sz="0" w:space="0" w:color="auto"/>
        <w:bottom w:val="none" w:sz="0" w:space="0" w:color="auto"/>
        <w:right w:val="none" w:sz="0" w:space="0" w:color="auto"/>
      </w:divBdr>
    </w:div>
    <w:div w:id="1064573177">
      <w:bodyDiv w:val="1"/>
      <w:marLeft w:val="0"/>
      <w:marRight w:val="0"/>
      <w:marTop w:val="0"/>
      <w:marBottom w:val="0"/>
      <w:divBdr>
        <w:top w:val="none" w:sz="0" w:space="0" w:color="auto"/>
        <w:left w:val="none" w:sz="0" w:space="0" w:color="auto"/>
        <w:bottom w:val="none" w:sz="0" w:space="0" w:color="auto"/>
        <w:right w:val="none" w:sz="0" w:space="0" w:color="auto"/>
      </w:divBdr>
    </w:div>
    <w:div w:id="1064599124">
      <w:bodyDiv w:val="1"/>
      <w:marLeft w:val="0"/>
      <w:marRight w:val="0"/>
      <w:marTop w:val="0"/>
      <w:marBottom w:val="0"/>
      <w:divBdr>
        <w:top w:val="none" w:sz="0" w:space="0" w:color="auto"/>
        <w:left w:val="none" w:sz="0" w:space="0" w:color="auto"/>
        <w:bottom w:val="none" w:sz="0" w:space="0" w:color="auto"/>
        <w:right w:val="none" w:sz="0" w:space="0" w:color="auto"/>
      </w:divBdr>
    </w:div>
    <w:div w:id="1064645891">
      <w:bodyDiv w:val="1"/>
      <w:marLeft w:val="0"/>
      <w:marRight w:val="0"/>
      <w:marTop w:val="0"/>
      <w:marBottom w:val="0"/>
      <w:divBdr>
        <w:top w:val="none" w:sz="0" w:space="0" w:color="auto"/>
        <w:left w:val="none" w:sz="0" w:space="0" w:color="auto"/>
        <w:bottom w:val="none" w:sz="0" w:space="0" w:color="auto"/>
        <w:right w:val="none" w:sz="0" w:space="0" w:color="auto"/>
      </w:divBdr>
    </w:div>
    <w:div w:id="1064716454">
      <w:bodyDiv w:val="1"/>
      <w:marLeft w:val="0"/>
      <w:marRight w:val="0"/>
      <w:marTop w:val="0"/>
      <w:marBottom w:val="0"/>
      <w:divBdr>
        <w:top w:val="none" w:sz="0" w:space="0" w:color="auto"/>
        <w:left w:val="none" w:sz="0" w:space="0" w:color="auto"/>
        <w:bottom w:val="none" w:sz="0" w:space="0" w:color="auto"/>
        <w:right w:val="none" w:sz="0" w:space="0" w:color="auto"/>
      </w:divBdr>
    </w:div>
    <w:div w:id="1064723078">
      <w:bodyDiv w:val="1"/>
      <w:marLeft w:val="0"/>
      <w:marRight w:val="0"/>
      <w:marTop w:val="0"/>
      <w:marBottom w:val="0"/>
      <w:divBdr>
        <w:top w:val="none" w:sz="0" w:space="0" w:color="auto"/>
        <w:left w:val="none" w:sz="0" w:space="0" w:color="auto"/>
        <w:bottom w:val="none" w:sz="0" w:space="0" w:color="auto"/>
        <w:right w:val="none" w:sz="0" w:space="0" w:color="auto"/>
      </w:divBdr>
    </w:div>
    <w:div w:id="1064765825">
      <w:bodyDiv w:val="1"/>
      <w:marLeft w:val="0"/>
      <w:marRight w:val="0"/>
      <w:marTop w:val="0"/>
      <w:marBottom w:val="0"/>
      <w:divBdr>
        <w:top w:val="none" w:sz="0" w:space="0" w:color="auto"/>
        <w:left w:val="none" w:sz="0" w:space="0" w:color="auto"/>
        <w:bottom w:val="none" w:sz="0" w:space="0" w:color="auto"/>
        <w:right w:val="none" w:sz="0" w:space="0" w:color="auto"/>
      </w:divBdr>
    </w:div>
    <w:div w:id="1064790118">
      <w:bodyDiv w:val="1"/>
      <w:marLeft w:val="0"/>
      <w:marRight w:val="0"/>
      <w:marTop w:val="0"/>
      <w:marBottom w:val="0"/>
      <w:divBdr>
        <w:top w:val="none" w:sz="0" w:space="0" w:color="auto"/>
        <w:left w:val="none" w:sz="0" w:space="0" w:color="auto"/>
        <w:bottom w:val="none" w:sz="0" w:space="0" w:color="auto"/>
        <w:right w:val="none" w:sz="0" w:space="0" w:color="auto"/>
      </w:divBdr>
    </w:div>
    <w:div w:id="1064837453">
      <w:bodyDiv w:val="1"/>
      <w:marLeft w:val="0"/>
      <w:marRight w:val="0"/>
      <w:marTop w:val="0"/>
      <w:marBottom w:val="0"/>
      <w:divBdr>
        <w:top w:val="none" w:sz="0" w:space="0" w:color="auto"/>
        <w:left w:val="none" w:sz="0" w:space="0" w:color="auto"/>
        <w:bottom w:val="none" w:sz="0" w:space="0" w:color="auto"/>
        <w:right w:val="none" w:sz="0" w:space="0" w:color="auto"/>
      </w:divBdr>
    </w:div>
    <w:div w:id="1064838228">
      <w:bodyDiv w:val="1"/>
      <w:marLeft w:val="0"/>
      <w:marRight w:val="0"/>
      <w:marTop w:val="0"/>
      <w:marBottom w:val="0"/>
      <w:divBdr>
        <w:top w:val="none" w:sz="0" w:space="0" w:color="auto"/>
        <w:left w:val="none" w:sz="0" w:space="0" w:color="auto"/>
        <w:bottom w:val="none" w:sz="0" w:space="0" w:color="auto"/>
        <w:right w:val="none" w:sz="0" w:space="0" w:color="auto"/>
      </w:divBdr>
    </w:div>
    <w:div w:id="1064839102">
      <w:bodyDiv w:val="1"/>
      <w:marLeft w:val="0"/>
      <w:marRight w:val="0"/>
      <w:marTop w:val="0"/>
      <w:marBottom w:val="0"/>
      <w:divBdr>
        <w:top w:val="none" w:sz="0" w:space="0" w:color="auto"/>
        <w:left w:val="none" w:sz="0" w:space="0" w:color="auto"/>
        <w:bottom w:val="none" w:sz="0" w:space="0" w:color="auto"/>
        <w:right w:val="none" w:sz="0" w:space="0" w:color="auto"/>
      </w:divBdr>
    </w:div>
    <w:div w:id="1064910873">
      <w:bodyDiv w:val="1"/>
      <w:marLeft w:val="0"/>
      <w:marRight w:val="0"/>
      <w:marTop w:val="0"/>
      <w:marBottom w:val="0"/>
      <w:divBdr>
        <w:top w:val="none" w:sz="0" w:space="0" w:color="auto"/>
        <w:left w:val="none" w:sz="0" w:space="0" w:color="auto"/>
        <w:bottom w:val="none" w:sz="0" w:space="0" w:color="auto"/>
        <w:right w:val="none" w:sz="0" w:space="0" w:color="auto"/>
      </w:divBdr>
    </w:div>
    <w:div w:id="1064916523">
      <w:bodyDiv w:val="1"/>
      <w:marLeft w:val="0"/>
      <w:marRight w:val="0"/>
      <w:marTop w:val="0"/>
      <w:marBottom w:val="0"/>
      <w:divBdr>
        <w:top w:val="none" w:sz="0" w:space="0" w:color="auto"/>
        <w:left w:val="none" w:sz="0" w:space="0" w:color="auto"/>
        <w:bottom w:val="none" w:sz="0" w:space="0" w:color="auto"/>
        <w:right w:val="none" w:sz="0" w:space="0" w:color="auto"/>
      </w:divBdr>
    </w:div>
    <w:div w:id="1064988830">
      <w:bodyDiv w:val="1"/>
      <w:marLeft w:val="0"/>
      <w:marRight w:val="0"/>
      <w:marTop w:val="0"/>
      <w:marBottom w:val="0"/>
      <w:divBdr>
        <w:top w:val="none" w:sz="0" w:space="0" w:color="auto"/>
        <w:left w:val="none" w:sz="0" w:space="0" w:color="auto"/>
        <w:bottom w:val="none" w:sz="0" w:space="0" w:color="auto"/>
        <w:right w:val="none" w:sz="0" w:space="0" w:color="auto"/>
      </w:divBdr>
    </w:div>
    <w:div w:id="1064989546">
      <w:bodyDiv w:val="1"/>
      <w:marLeft w:val="0"/>
      <w:marRight w:val="0"/>
      <w:marTop w:val="0"/>
      <w:marBottom w:val="0"/>
      <w:divBdr>
        <w:top w:val="none" w:sz="0" w:space="0" w:color="auto"/>
        <w:left w:val="none" w:sz="0" w:space="0" w:color="auto"/>
        <w:bottom w:val="none" w:sz="0" w:space="0" w:color="auto"/>
        <w:right w:val="none" w:sz="0" w:space="0" w:color="auto"/>
      </w:divBdr>
    </w:div>
    <w:div w:id="1065178297">
      <w:bodyDiv w:val="1"/>
      <w:marLeft w:val="0"/>
      <w:marRight w:val="0"/>
      <w:marTop w:val="0"/>
      <w:marBottom w:val="0"/>
      <w:divBdr>
        <w:top w:val="none" w:sz="0" w:space="0" w:color="auto"/>
        <w:left w:val="none" w:sz="0" w:space="0" w:color="auto"/>
        <w:bottom w:val="none" w:sz="0" w:space="0" w:color="auto"/>
        <w:right w:val="none" w:sz="0" w:space="0" w:color="auto"/>
      </w:divBdr>
    </w:div>
    <w:div w:id="1065222167">
      <w:bodyDiv w:val="1"/>
      <w:marLeft w:val="0"/>
      <w:marRight w:val="0"/>
      <w:marTop w:val="0"/>
      <w:marBottom w:val="0"/>
      <w:divBdr>
        <w:top w:val="none" w:sz="0" w:space="0" w:color="auto"/>
        <w:left w:val="none" w:sz="0" w:space="0" w:color="auto"/>
        <w:bottom w:val="none" w:sz="0" w:space="0" w:color="auto"/>
        <w:right w:val="none" w:sz="0" w:space="0" w:color="auto"/>
      </w:divBdr>
    </w:div>
    <w:div w:id="1065223589">
      <w:bodyDiv w:val="1"/>
      <w:marLeft w:val="0"/>
      <w:marRight w:val="0"/>
      <w:marTop w:val="0"/>
      <w:marBottom w:val="0"/>
      <w:divBdr>
        <w:top w:val="none" w:sz="0" w:space="0" w:color="auto"/>
        <w:left w:val="none" w:sz="0" w:space="0" w:color="auto"/>
        <w:bottom w:val="none" w:sz="0" w:space="0" w:color="auto"/>
        <w:right w:val="none" w:sz="0" w:space="0" w:color="auto"/>
      </w:divBdr>
    </w:div>
    <w:div w:id="1065227816">
      <w:bodyDiv w:val="1"/>
      <w:marLeft w:val="0"/>
      <w:marRight w:val="0"/>
      <w:marTop w:val="0"/>
      <w:marBottom w:val="0"/>
      <w:divBdr>
        <w:top w:val="none" w:sz="0" w:space="0" w:color="auto"/>
        <w:left w:val="none" w:sz="0" w:space="0" w:color="auto"/>
        <w:bottom w:val="none" w:sz="0" w:space="0" w:color="auto"/>
        <w:right w:val="none" w:sz="0" w:space="0" w:color="auto"/>
      </w:divBdr>
    </w:div>
    <w:div w:id="1065254148">
      <w:bodyDiv w:val="1"/>
      <w:marLeft w:val="0"/>
      <w:marRight w:val="0"/>
      <w:marTop w:val="0"/>
      <w:marBottom w:val="0"/>
      <w:divBdr>
        <w:top w:val="none" w:sz="0" w:space="0" w:color="auto"/>
        <w:left w:val="none" w:sz="0" w:space="0" w:color="auto"/>
        <w:bottom w:val="none" w:sz="0" w:space="0" w:color="auto"/>
        <w:right w:val="none" w:sz="0" w:space="0" w:color="auto"/>
      </w:divBdr>
    </w:div>
    <w:div w:id="1065372692">
      <w:bodyDiv w:val="1"/>
      <w:marLeft w:val="0"/>
      <w:marRight w:val="0"/>
      <w:marTop w:val="0"/>
      <w:marBottom w:val="0"/>
      <w:divBdr>
        <w:top w:val="none" w:sz="0" w:space="0" w:color="auto"/>
        <w:left w:val="none" w:sz="0" w:space="0" w:color="auto"/>
        <w:bottom w:val="none" w:sz="0" w:space="0" w:color="auto"/>
        <w:right w:val="none" w:sz="0" w:space="0" w:color="auto"/>
      </w:divBdr>
    </w:div>
    <w:div w:id="1065378359">
      <w:bodyDiv w:val="1"/>
      <w:marLeft w:val="0"/>
      <w:marRight w:val="0"/>
      <w:marTop w:val="0"/>
      <w:marBottom w:val="0"/>
      <w:divBdr>
        <w:top w:val="none" w:sz="0" w:space="0" w:color="auto"/>
        <w:left w:val="none" w:sz="0" w:space="0" w:color="auto"/>
        <w:bottom w:val="none" w:sz="0" w:space="0" w:color="auto"/>
        <w:right w:val="none" w:sz="0" w:space="0" w:color="auto"/>
      </w:divBdr>
    </w:div>
    <w:div w:id="1065491297">
      <w:bodyDiv w:val="1"/>
      <w:marLeft w:val="0"/>
      <w:marRight w:val="0"/>
      <w:marTop w:val="0"/>
      <w:marBottom w:val="0"/>
      <w:divBdr>
        <w:top w:val="none" w:sz="0" w:space="0" w:color="auto"/>
        <w:left w:val="none" w:sz="0" w:space="0" w:color="auto"/>
        <w:bottom w:val="none" w:sz="0" w:space="0" w:color="auto"/>
        <w:right w:val="none" w:sz="0" w:space="0" w:color="auto"/>
      </w:divBdr>
    </w:div>
    <w:div w:id="1065492537">
      <w:bodyDiv w:val="1"/>
      <w:marLeft w:val="0"/>
      <w:marRight w:val="0"/>
      <w:marTop w:val="0"/>
      <w:marBottom w:val="0"/>
      <w:divBdr>
        <w:top w:val="none" w:sz="0" w:space="0" w:color="auto"/>
        <w:left w:val="none" w:sz="0" w:space="0" w:color="auto"/>
        <w:bottom w:val="none" w:sz="0" w:space="0" w:color="auto"/>
        <w:right w:val="none" w:sz="0" w:space="0" w:color="auto"/>
      </w:divBdr>
    </w:div>
    <w:div w:id="1065492650">
      <w:bodyDiv w:val="1"/>
      <w:marLeft w:val="0"/>
      <w:marRight w:val="0"/>
      <w:marTop w:val="0"/>
      <w:marBottom w:val="0"/>
      <w:divBdr>
        <w:top w:val="none" w:sz="0" w:space="0" w:color="auto"/>
        <w:left w:val="none" w:sz="0" w:space="0" w:color="auto"/>
        <w:bottom w:val="none" w:sz="0" w:space="0" w:color="auto"/>
        <w:right w:val="none" w:sz="0" w:space="0" w:color="auto"/>
      </w:divBdr>
    </w:div>
    <w:div w:id="1065564189">
      <w:bodyDiv w:val="1"/>
      <w:marLeft w:val="0"/>
      <w:marRight w:val="0"/>
      <w:marTop w:val="0"/>
      <w:marBottom w:val="0"/>
      <w:divBdr>
        <w:top w:val="none" w:sz="0" w:space="0" w:color="auto"/>
        <w:left w:val="none" w:sz="0" w:space="0" w:color="auto"/>
        <w:bottom w:val="none" w:sz="0" w:space="0" w:color="auto"/>
        <w:right w:val="none" w:sz="0" w:space="0" w:color="auto"/>
      </w:divBdr>
    </w:div>
    <w:div w:id="1065572446">
      <w:bodyDiv w:val="1"/>
      <w:marLeft w:val="0"/>
      <w:marRight w:val="0"/>
      <w:marTop w:val="0"/>
      <w:marBottom w:val="0"/>
      <w:divBdr>
        <w:top w:val="none" w:sz="0" w:space="0" w:color="auto"/>
        <w:left w:val="none" w:sz="0" w:space="0" w:color="auto"/>
        <w:bottom w:val="none" w:sz="0" w:space="0" w:color="auto"/>
        <w:right w:val="none" w:sz="0" w:space="0" w:color="auto"/>
      </w:divBdr>
    </w:div>
    <w:div w:id="1065646866">
      <w:bodyDiv w:val="1"/>
      <w:marLeft w:val="0"/>
      <w:marRight w:val="0"/>
      <w:marTop w:val="0"/>
      <w:marBottom w:val="0"/>
      <w:divBdr>
        <w:top w:val="none" w:sz="0" w:space="0" w:color="auto"/>
        <w:left w:val="none" w:sz="0" w:space="0" w:color="auto"/>
        <w:bottom w:val="none" w:sz="0" w:space="0" w:color="auto"/>
        <w:right w:val="none" w:sz="0" w:space="0" w:color="auto"/>
      </w:divBdr>
    </w:div>
    <w:div w:id="1065690132">
      <w:bodyDiv w:val="1"/>
      <w:marLeft w:val="0"/>
      <w:marRight w:val="0"/>
      <w:marTop w:val="0"/>
      <w:marBottom w:val="0"/>
      <w:divBdr>
        <w:top w:val="none" w:sz="0" w:space="0" w:color="auto"/>
        <w:left w:val="none" w:sz="0" w:space="0" w:color="auto"/>
        <w:bottom w:val="none" w:sz="0" w:space="0" w:color="auto"/>
        <w:right w:val="none" w:sz="0" w:space="0" w:color="auto"/>
      </w:divBdr>
    </w:div>
    <w:div w:id="1065835153">
      <w:bodyDiv w:val="1"/>
      <w:marLeft w:val="0"/>
      <w:marRight w:val="0"/>
      <w:marTop w:val="0"/>
      <w:marBottom w:val="0"/>
      <w:divBdr>
        <w:top w:val="none" w:sz="0" w:space="0" w:color="auto"/>
        <w:left w:val="none" w:sz="0" w:space="0" w:color="auto"/>
        <w:bottom w:val="none" w:sz="0" w:space="0" w:color="auto"/>
        <w:right w:val="none" w:sz="0" w:space="0" w:color="auto"/>
      </w:divBdr>
    </w:div>
    <w:div w:id="1065907452">
      <w:bodyDiv w:val="1"/>
      <w:marLeft w:val="0"/>
      <w:marRight w:val="0"/>
      <w:marTop w:val="0"/>
      <w:marBottom w:val="0"/>
      <w:divBdr>
        <w:top w:val="none" w:sz="0" w:space="0" w:color="auto"/>
        <w:left w:val="none" w:sz="0" w:space="0" w:color="auto"/>
        <w:bottom w:val="none" w:sz="0" w:space="0" w:color="auto"/>
        <w:right w:val="none" w:sz="0" w:space="0" w:color="auto"/>
      </w:divBdr>
    </w:div>
    <w:div w:id="1066029551">
      <w:bodyDiv w:val="1"/>
      <w:marLeft w:val="0"/>
      <w:marRight w:val="0"/>
      <w:marTop w:val="0"/>
      <w:marBottom w:val="0"/>
      <w:divBdr>
        <w:top w:val="none" w:sz="0" w:space="0" w:color="auto"/>
        <w:left w:val="none" w:sz="0" w:space="0" w:color="auto"/>
        <w:bottom w:val="none" w:sz="0" w:space="0" w:color="auto"/>
        <w:right w:val="none" w:sz="0" w:space="0" w:color="auto"/>
      </w:divBdr>
    </w:div>
    <w:div w:id="1066074353">
      <w:bodyDiv w:val="1"/>
      <w:marLeft w:val="0"/>
      <w:marRight w:val="0"/>
      <w:marTop w:val="0"/>
      <w:marBottom w:val="0"/>
      <w:divBdr>
        <w:top w:val="none" w:sz="0" w:space="0" w:color="auto"/>
        <w:left w:val="none" w:sz="0" w:space="0" w:color="auto"/>
        <w:bottom w:val="none" w:sz="0" w:space="0" w:color="auto"/>
        <w:right w:val="none" w:sz="0" w:space="0" w:color="auto"/>
      </w:divBdr>
    </w:div>
    <w:div w:id="1066227277">
      <w:bodyDiv w:val="1"/>
      <w:marLeft w:val="0"/>
      <w:marRight w:val="0"/>
      <w:marTop w:val="0"/>
      <w:marBottom w:val="0"/>
      <w:divBdr>
        <w:top w:val="none" w:sz="0" w:space="0" w:color="auto"/>
        <w:left w:val="none" w:sz="0" w:space="0" w:color="auto"/>
        <w:bottom w:val="none" w:sz="0" w:space="0" w:color="auto"/>
        <w:right w:val="none" w:sz="0" w:space="0" w:color="auto"/>
      </w:divBdr>
    </w:div>
    <w:div w:id="1066296765">
      <w:bodyDiv w:val="1"/>
      <w:marLeft w:val="0"/>
      <w:marRight w:val="0"/>
      <w:marTop w:val="0"/>
      <w:marBottom w:val="0"/>
      <w:divBdr>
        <w:top w:val="none" w:sz="0" w:space="0" w:color="auto"/>
        <w:left w:val="none" w:sz="0" w:space="0" w:color="auto"/>
        <w:bottom w:val="none" w:sz="0" w:space="0" w:color="auto"/>
        <w:right w:val="none" w:sz="0" w:space="0" w:color="auto"/>
      </w:divBdr>
    </w:div>
    <w:div w:id="1066298399">
      <w:bodyDiv w:val="1"/>
      <w:marLeft w:val="0"/>
      <w:marRight w:val="0"/>
      <w:marTop w:val="0"/>
      <w:marBottom w:val="0"/>
      <w:divBdr>
        <w:top w:val="none" w:sz="0" w:space="0" w:color="auto"/>
        <w:left w:val="none" w:sz="0" w:space="0" w:color="auto"/>
        <w:bottom w:val="none" w:sz="0" w:space="0" w:color="auto"/>
        <w:right w:val="none" w:sz="0" w:space="0" w:color="auto"/>
      </w:divBdr>
    </w:div>
    <w:div w:id="1066412502">
      <w:bodyDiv w:val="1"/>
      <w:marLeft w:val="0"/>
      <w:marRight w:val="0"/>
      <w:marTop w:val="0"/>
      <w:marBottom w:val="0"/>
      <w:divBdr>
        <w:top w:val="none" w:sz="0" w:space="0" w:color="auto"/>
        <w:left w:val="none" w:sz="0" w:space="0" w:color="auto"/>
        <w:bottom w:val="none" w:sz="0" w:space="0" w:color="auto"/>
        <w:right w:val="none" w:sz="0" w:space="0" w:color="auto"/>
      </w:divBdr>
    </w:div>
    <w:div w:id="1066759899">
      <w:bodyDiv w:val="1"/>
      <w:marLeft w:val="0"/>
      <w:marRight w:val="0"/>
      <w:marTop w:val="0"/>
      <w:marBottom w:val="0"/>
      <w:divBdr>
        <w:top w:val="none" w:sz="0" w:space="0" w:color="auto"/>
        <w:left w:val="none" w:sz="0" w:space="0" w:color="auto"/>
        <w:bottom w:val="none" w:sz="0" w:space="0" w:color="auto"/>
        <w:right w:val="none" w:sz="0" w:space="0" w:color="auto"/>
      </w:divBdr>
    </w:div>
    <w:div w:id="1066798576">
      <w:bodyDiv w:val="1"/>
      <w:marLeft w:val="0"/>
      <w:marRight w:val="0"/>
      <w:marTop w:val="0"/>
      <w:marBottom w:val="0"/>
      <w:divBdr>
        <w:top w:val="none" w:sz="0" w:space="0" w:color="auto"/>
        <w:left w:val="none" w:sz="0" w:space="0" w:color="auto"/>
        <w:bottom w:val="none" w:sz="0" w:space="0" w:color="auto"/>
        <w:right w:val="none" w:sz="0" w:space="0" w:color="auto"/>
      </w:divBdr>
    </w:div>
    <w:div w:id="1066802089">
      <w:bodyDiv w:val="1"/>
      <w:marLeft w:val="0"/>
      <w:marRight w:val="0"/>
      <w:marTop w:val="0"/>
      <w:marBottom w:val="0"/>
      <w:divBdr>
        <w:top w:val="none" w:sz="0" w:space="0" w:color="auto"/>
        <w:left w:val="none" w:sz="0" w:space="0" w:color="auto"/>
        <w:bottom w:val="none" w:sz="0" w:space="0" w:color="auto"/>
        <w:right w:val="none" w:sz="0" w:space="0" w:color="auto"/>
      </w:divBdr>
    </w:div>
    <w:div w:id="1066803750">
      <w:bodyDiv w:val="1"/>
      <w:marLeft w:val="0"/>
      <w:marRight w:val="0"/>
      <w:marTop w:val="0"/>
      <w:marBottom w:val="0"/>
      <w:divBdr>
        <w:top w:val="none" w:sz="0" w:space="0" w:color="auto"/>
        <w:left w:val="none" w:sz="0" w:space="0" w:color="auto"/>
        <w:bottom w:val="none" w:sz="0" w:space="0" w:color="auto"/>
        <w:right w:val="none" w:sz="0" w:space="0" w:color="auto"/>
      </w:divBdr>
    </w:div>
    <w:div w:id="1066807286">
      <w:bodyDiv w:val="1"/>
      <w:marLeft w:val="0"/>
      <w:marRight w:val="0"/>
      <w:marTop w:val="0"/>
      <w:marBottom w:val="0"/>
      <w:divBdr>
        <w:top w:val="none" w:sz="0" w:space="0" w:color="auto"/>
        <w:left w:val="none" w:sz="0" w:space="0" w:color="auto"/>
        <w:bottom w:val="none" w:sz="0" w:space="0" w:color="auto"/>
        <w:right w:val="none" w:sz="0" w:space="0" w:color="auto"/>
      </w:divBdr>
    </w:div>
    <w:div w:id="1066875821">
      <w:bodyDiv w:val="1"/>
      <w:marLeft w:val="0"/>
      <w:marRight w:val="0"/>
      <w:marTop w:val="0"/>
      <w:marBottom w:val="0"/>
      <w:divBdr>
        <w:top w:val="none" w:sz="0" w:space="0" w:color="auto"/>
        <w:left w:val="none" w:sz="0" w:space="0" w:color="auto"/>
        <w:bottom w:val="none" w:sz="0" w:space="0" w:color="auto"/>
        <w:right w:val="none" w:sz="0" w:space="0" w:color="auto"/>
      </w:divBdr>
    </w:div>
    <w:div w:id="1066950235">
      <w:bodyDiv w:val="1"/>
      <w:marLeft w:val="0"/>
      <w:marRight w:val="0"/>
      <w:marTop w:val="0"/>
      <w:marBottom w:val="0"/>
      <w:divBdr>
        <w:top w:val="none" w:sz="0" w:space="0" w:color="auto"/>
        <w:left w:val="none" w:sz="0" w:space="0" w:color="auto"/>
        <w:bottom w:val="none" w:sz="0" w:space="0" w:color="auto"/>
        <w:right w:val="none" w:sz="0" w:space="0" w:color="auto"/>
      </w:divBdr>
    </w:div>
    <w:div w:id="1066952206">
      <w:bodyDiv w:val="1"/>
      <w:marLeft w:val="0"/>
      <w:marRight w:val="0"/>
      <w:marTop w:val="0"/>
      <w:marBottom w:val="0"/>
      <w:divBdr>
        <w:top w:val="none" w:sz="0" w:space="0" w:color="auto"/>
        <w:left w:val="none" w:sz="0" w:space="0" w:color="auto"/>
        <w:bottom w:val="none" w:sz="0" w:space="0" w:color="auto"/>
        <w:right w:val="none" w:sz="0" w:space="0" w:color="auto"/>
      </w:divBdr>
    </w:div>
    <w:div w:id="1066956183">
      <w:bodyDiv w:val="1"/>
      <w:marLeft w:val="0"/>
      <w:marRight w:val="0"/>
      <w:marTop w:val="0"/>
      <w:marBottom w:val="0"/>
      <w:divBdr>
        <w:top w:val="none" w:sz="0" w:space="0" w:color="auto"/>
        <w:left w:val="none" w:sz="0" w:space="0" w:color="auto"/>
        <w:bottom w:val="none" w:sz="0" w:space="0" w:color="auto"/>
        <w:right w:val="none" w:sz="0" w:space="0" w:color="auto"/>
      </w:divBdr>
    </w:div>
    <w:div w:id="1066958401">
      <w:bodyDiv w:val="1"/>
      <w:marLeft w:val="0"/>
      <w:marRight w:val="0"/>
      <w:marTop w:val="0"/>
      <w:marBottom w:val="0"/>
      <w:divBdr>
        <w:top w:val="none" w:sz="0" w:space="0" w:color="auto"/>
        <w:left w:val="none" w:sz="0" w:space="0" w:color="auto"/>
        <w:bottom w:val="none" w:sz="0" w:space="0" w:color="auto"/>
        <w:right w:val="none" w:sz="0" w:space="0" w:color="auto"/>
      </w:divBdr>
    </w:div>
    <w:div w:id="1066998447">
      <w:bodyDiv w:val="1"/>
      <w:marLeft w:val="0"/>
      <w:marRight w:val="0"/>
      <w:marTop w:val="0"/>
      <w:marBottom w:val="0"/>
      <w:divBdr>
        <w:top w:val="none" w:sz="0" w:space="0" w:color="auto"/>
        <w:left w:val="none" w:sz="0" w:space="0" w:color="auto"/>
        <w:bottom w:val="none" w:sz="0" w:space="0" w:color="auto"/>
        <w:right w:val="none" w:sz="0" w:space="0" w:color="auto"/>
      </w:divBdr>
    </w:div>
    <w:div w:id="1066999024">
      <w:bodyDiv w:val="1"/>
      <w:marLeft w:val="0"/>
      <w:marRight w:val="0"/>
      <w:marTop w:val="0"/>
      <w:marBottom w:val="0"/>
      <w:divBdr>
        <w:top w:val="none" w:sz="0" w:space="0" w:color="auto"/>
        <w:left w:val="none" w:sz="0" w:space="0" w:color="auto"/>
        <w:bottom w:val="none" w:sz="0" w:space="0" w:color="auto"/>
        <w:right w:val="none" w:sz="0" w:space="0" w:color="auto"/>
      </w:divBdr>
    </w:div>
    <w:div w:id="1067068503">
      <w:bodyDiv w:val="1"/>
      <w:marLeft w:val="0"/>
      <w:marRight w:val="0"/>
      <w:marTop w:val="0"/>
      <w:marBottom w:val="0"/>
      <w:divBdr>
        <w:top w:val="none" w:sz="0" w:space="0" w:color="auto"/>
        <w:left w:val="none" w:sz="0" w:space="0" w:color="auto"/>
        <w:bottom w:val="none" w:sz="0" w:space="0" w:color="auto"/>
        <w:right w:val="none" w:sz="0" w:space="0" w:color="auto"/>
      </w:divBdr>
    </w:div>
    <w:div w:id="1067073017">
      <w:bodyDiv w:val="1"/>
      <w:marLeft w:val="0"/>
      <w:marRight w:val="0"/>
      <w:marTop w:val="0"/>
      <w:marBottom w:val="0"/>
      <w:divBdr>
        <w:top w:val="none" w:sz="0" w:space="0" w:color="auto"/>
        <w:left w:val="none" w:sz="0" w:space="0" w:color="auto"/>
        <w:bottom w:val="none" w:sz="0" w:space="0" w:color="auto"/>
        <w:right w:val="none" w:sz="0" w:space="0" w:color="auto"/>
      </w:divBdr>
    </w:div>
    <w:div w:id="1067144198">
      <w:bodyDiv w:val="1"/>
      <w:marLeft w:val="0"/>
      <w:marRight w:val="0"/>
      <w:marTop w:val="0"/>
      <w:marBottom w:val="0"/>
      <w:divBdr>
        <w:top w:val="none" w:sz="0" w:space="0" w:color="auto"/>
        <w:left w:val="none" w:sz="0" w:space="0" w:color="auto"/>
        <w:bottom w:val="none" w:sz="0" w:space="0" w:color="auto"/>
        <w:right w:val="none" w:sz="0" w:space="0" w:color="auto"/>
      </w:divBdr>
    </w:div>
    <w:div w:id="1067144989">
      <w:bodyDiv w:val="1"/>
      <w:marLeft w:val="0"/>
      <w:marRight w:val="0"/>
      <w:marTop w:val="0"/>
      <w:marBottom w:val="0"/>
      <w:divBdr>
        <w:top w:val="none" w:sz="0" w:space="0" w:color="auto"/>
        <w:left w:val="none" w:sz="0" w:space="0" w:color="auto"/>
        <w:bottom w:val="none" w:sz="0" w:space="0" w:color="auto"/>
        <w:right w:val="none" w:sz="0" w:space="0" w:color="auto"/>
      </w:divBdr>
    </w:div>
    <w:div w:id="1067150722">
      <w:bodyDiv w:val="1"/>
      <w:marLeft w:val="0"/>
      <w:marRight w:val="0"/>
      <w:marTop w:val="0"/>
      <w:marBottom w:val="0"/>
      <w:divBdr>
        <w:top w:val="none" w:sz="0" w:space="0" w:color="auto"/>
        <w:left w:val="none" w:sz="0" w:space="0" w:color="auto"/>
        <w:bottom w:val="none" w:sz="0" w:space="0" w:color="auto"/>
        <w:right w:val="none" w:sz="0" w:space="0" w:color="auto"/>
      </w:divBdr>
    </w:div>
    <w:div w:id="1067190863">
      <w:bodyDiv w:val="1"/>
      <w:marLeft w:val="0"/>
      <w:marRight w:val="0"/>
      <w:marTop w:val="0"/>
      <w:marBottom w:val="0"/>
      <w:divBdr>
        <w:top w:val="none" w:sz="0" w:space="0" w:color="auto"/>
        <w:left w:val="none" w:sz="0" w:space="0" w:color="auto"/>
        <w:bottom w:val="none" w:sz="0" w:space="0" w:color="auto"/>
        <w:right w:val="none" w:sz="0" w:space="0" w:color="auto"/>
      </w:divBdr>
    </w:div>
    <w:div w:id="1067262305">
      <w:bodyDiv w:val="1"/>
      <w:marLeft w:val="0"/>
      <w:marRight w:val="0"/>
      <w:marTop w:val="0"/>
      <w:marBottom w:val="0"/>
      <w:divBdr>
        <w:top w:val="none" w:sz="0" w:space="0" w:color="auto"/>
        <w:left w:val="none" w:sz="0" w:space="0" w:color="auto"/>
        <w:bottom w:val="none" w:sz="0" w:space="0" w:color="auto"/>
        <w:right w:val="none" w:sz="0" w:space="0" w:color="auto"/>
      </w:divBdr>
    </w:div>
    <w:div w:id="1067339965">
      <w:bodyDiv w:val="1"/>
      <w:marLeft w:val="0"/>
      <w:marRight w:val="0"/>
      <w:marTop w:val="0"/>
      <w:marBottom w:val="0"/>
      <w:divBdr>
        <w:top w:val="none" w:sz="0" w:space="0" w:color="auto"/>
        <w:left w:val="none" w:sz="0" w:space="0" w:color="auto"/>
        <w:bottom w:val="none" w:sz="0" w:space="0" w:color="auto"/>
        <w:right w:val="none" w:sz="0" w:space="0" w:color="auto"/>
      </w:divBdr>
    </w:div>
    <w:div w:id="1067387377">
      <w:bodyDiv w:val="1"/>
      <w:marLeft w:val="0"/>
      <w:marRight w:val="0"/>
      <w:marTop w:val="0"/>
      <w:marBottom w:val="0"/>
      <w:divBdr>
        <w:top w:val="none" w:sz="0" w:space="0" w:color="auto"/>
        <w:left w:val="none" w:sz="0" w:space="0" w:color="auto"/>
        <w:bottom w:val="none" w:sz="0" w:space="0" w:color="auto"/>
        <w:right w:val="none" w:sz="0" w:space="0" w:color="auto"/>
      </w:divBdr>
    </w:div>
    <w:div w:id="1067415170">
      <w:bodyDiv w:val="1"/>
      <w:marLeft w:val="0"/>
      <w:marRight w:val="0"/>
      <w:marTop w:val="0"/>
      <w:marBottom w:val="0"/>
      <w:divBdr>
        <w:top w:val="none" w:sz="0" w:space="0" w:color="auto"/>
        <w:left w:val="none" w:sz="0" w:space="0" w:color="auto"/>
        <w:bottom w:val="none" w:sz="0" w:space="0" w:color="auto"/>
        <w:right w:val="none" w:sz="0" w:space="0" w:color="auto"/>
      </w:divBdr>
    </w:div>
    <w:div w:id="1067651856">
      <w:bodyDiv w:val="1"/>
      <w:marLeft w:val="0"/>
      <w:marRight w:val="0"/>
      <w:marTop w:val="0"/>
      <w:marBottom w:val="0"/>
      <w:divBdr>
        <w:top w:val="none" w:sz="0" w:space="0" w:color="auto"/>
        <w:left w:val="none" w:sz="0" w:space="0" w:color="auto"/>
        <w:bottom w:val="none" w:sz="0" w:space="0" w:color="auto"/>
        <w:right w:val="none" w:sz="0" w:space="0" w:color="auto"/>
      </w:divBdr>
    </w:div>
    <w:div w:id="1067653068">
      <w:bodyDiv w:val="1"/>
      <w:marLeft w:val="0"/>
      <w:marRight w:val="0"/>
      <w:marTop w:val="0"/>
      <w:marBottom w:val="0"/>
      <w:divBdr>
        <w:top w:val="none" w:sz="0" w:space="0" w:color="auto"/>
        <w:left w:val="none" w:sz="0" w:space="0" w:color="auto"/>
        <w:bottom w:val="none" w:sz="0" w:space="0" w:color="auto"/>
        <w:right w:val="none" w:sz="0" w:space="0" w:color="auto"/>
      </w:divBdr>
    </w:div>
    <w:div w:id="1067724943">
      <w:bodyDiv w:val="1"/>
      <w:marLeft w:val="0"/>
      <w:marRight w:val="0"/>
      <w:marTop w:val="0"/>
      <w:marBottom w:val="0"/>
      <w:divBdr>
        <w:top w:val="none" w:sz="0" w:space="0" w:color="auto"/>
        <w:left w:val="none" w:sz="0" w:space="0" w:color="auto"/>
        <w:bottom w:val="none" w:sz="0" w:space="0" w:color="auto"/>
        <w:right w:val="none" w:sz="0" w:space="0" w:color="auto"/>
      </w:divBdr>
    </w:div>
    <w:div w:id="1067919257">
      <w:bodyDiv w:val="1"/>
      <w:marLeft w:val="0"/>
      <w:marRight w:val="0"/>
      <w:marTop w:val="0"/>
      <w:marBottom w:val="0"/>
      <w:divBdr>
        <w:top w:val="none" w:sz="0" w:space="0" w:color="auto"/>
        <w:left w:val="none" w:sz="0" w:space="0" w:color="auto"/>
        <w:bottom w:val="none" w:sz="0" w:space="0" w:color="auto"/>
        <w:right w:val="none" w:sz="0" w:space="0" w:color="auto"/>
      </w:divBdr>
    </w:div>
    <w:div w:id="1067921634">
      <w:bodyDiv w:val="1"/>
      <w:marLeft w:val="0"/>
      <w:marRight w:val="0"/>
      <w:marTop w:val="0"/>
      <w:marBottom w:val="0"/>
      <w:divBdr>
        <w:top w:val="none" w:sz="0" w:space="0" w:color="auto"/>
        <w:left w:val="none" w:sz="0" w:space="0" w:color="auto"/>
        <w:bottom w:val="none" w:sz="0" w:space="0" w:color="auto"/>
        <w:right w:val="none" w:sz="0" w:space="0" w:color="auto"/>
      </w:divBdr>
    </w:div>
    <w:div w:id="1068192635">
      <w:bodyDiv w:val="1"/>
      <w:marLeft w:val="0"/>
      <w:marRight w:val="0"/>
      <w:marTop w:val="0"/>
      <w:marBottom w:val="0"/>
      <w:divBdr>
        <w:top w:val="none" w:sz="0" w:space="0" w:color="auto"/>
        <w:left w:val="none" w:sz="0" w:space="0" w:color="auto"/>
        <w:bottom w:val="none" w:sz="0" w:space="0" w:color="auto"/>
        <w:right w:val="none" w:sz="0" w:space="0" w:color="auto"/>
      </w:divBdr>
    </w:div>
    <w:div w:id="1068262599">
      <w:bodyDiv w:val="1"/>
      <w:marLeft w:val="0"/>
      <w:marRight w:val="0"/>
      <w:marTop w:val="0"/>
      <w:marBottom w:val="0"/>
      <w:divBdr>
        <w:top w:val="none" w:sz="0" w:space="0" w:color="auto"/>
        <w:left w:val="none" w:sz="0" w:space="0" w:color="auto"/>
        <w:bottom w:val="none" w:sz="0" w:space="0" w:color="auto"/>
        <w:right w:val="none" w:sz="0" w:space="0" w:color="auto"/>
      </w:divBdr>
    </w:div>
    <w:div w:id="1068266570">
      <w:bodyDiv w:val="1"/>
      <w:marLeft w:val="0"/>
      <w:marRight w:val="0"/>
      <w:marTop w:val="0"/>
      <w:marBottom w:val="0"/>
      <w:divBdr>
        <w:top w:val="none" w:sz="0" w:space="0" w:color="auto"/>
        <w:left w:val="none" w:sz="0" w:space="0" w:color="auto"/>
        <w:bottom w:val="none" w:sz="0" w:space="0" w:color="auto"/>
        <w:right w:val="none" w:sz="0" w:space="0" w:color="auto"/>
      </w:divBdr>
    </w:div>
    <w:div w:id="1068458278">
      <w:bodyDiv w:val="1"/>
      <w:marLeft w:val="0"/>
      <w:marRight w:val="0"/>
      <w:marTop w:val="0"/>
      <w:marBottom w:val="0"/>
      <w:divBdr>
        <w:top w:val="none" w:sz="0" w:space="0" w:color="auto"/>
        <w:left w:val="none" w:sz="0" w:space="0" w:color="auto"/>
        <w:bottom w:val="none" w:sz="0" w:space="0" w:color="auto"/>
        <w:right w:val="none" w:sz="0" w:space="0" w:color="auto"/>
      </w:divBdr>
    </w:div>
    <w:div w:id="1068500686">
      <w:bodyDiv w:val="1"/>
      <w:marLeft w:val="0"/>
      <w:marRight w:val="0"/>
      <w:marTop w:val="0"/>
      <w:marBottom w:val="0"/>
      <w:divBdr>
        <w:top w:val="none" w:sz="0" w:space="0" w:color="auto"/>
        <w:left w:val="none" w:sz="0" w:space="0" w:color="auto"/>
        <w:bottom w:val="none" w:sz="0" w:space="0" w:color="auto"/>
        <w:right w:val="none" w:sz="0" w:space="0" w:color="auto"/>
      </w:divBdr>
    </w:div>
    <w:div w:id="1068528734">
      <w:bodyDiv w:val="1"/>
      <w:marLeft w:val="0"/>
      <w:marRight w:val="0"/>
      <w:marTop w:val="0"/>
      <w:marBottom w:val="0"/>
      <w:divBdr>
        <w:top w:val="none" w:sz="0" w:space="0" w:color="auto"/>
        <w:left w:val="none" w:sz="0" w:space="0" w:color="auto"/>
        <w:bottom w:val="none" w:sz="0" w:space="0" w:color="auto"/>
        <w:right w:val="none" w:sz="0" w:space="0" w:color="auto"/>
      </w:divBdr>
    </w:div>
    <w:div w:id="1068578299">
      <w:bodyDiv w:val="1"/>
      <w:marLeft w:val="0"/>
      <w:marRight w:val="0"/>
      <w:marTop w:val="0"/>
      <w:marBottom w:val="0"/>
      <w:divBdr>
        <w:top w:val="none" w:sz="0" w:space="0" w:color="auto"/>
        <w:left w:val="none" w:sz="0" w:space="0" w:color="auto"/>
        <w:bottom w:val="none" w:sz="0" w:space="0" w:color="auto"/>
        <w:right w:val="none" w:sz="0" w:space="0" w:color="auto"/>
      </w:divBdr>
    </w:div>
    <w:div w:id="1068647996">
      <w:bodyDiv w:val="1"/>
      <w:marLeft w:val="0"/>
      <w:marRight w:val="0"/>
      <w:marTop w:val="0"/>
      <w:marBottom w:val="0"/>
      <w:divBdr>
        <w:top w:val="none" w:sz="0" w:space="0" w:color="auto"/>
        <w:left w:val="none" w:sz="0" w:space="0" w:color="auto"/>
        <w:bottom w:val="none" w:sz="0" w:space="0" w:color="auto"/>
        <w:right w:val="none" w:sz="0" w:space="0" w:color="auto"/>
      </w:divBdr>
    </w:div>
    <w:div w:id="1068765034">
      <w:bodyDiv w:val="1"/>
      <w:marLeft w:val="0"/>
      <w:marRight w:val="0"/>
      <w:marTop w:val="0"/>
      <w:marBottom w:val="0"/>
      <w:divBdr>
        <w:top w:val="none" w:sz="0" w:space="0" w:color="auto"/>
        <w:left w:val="none" w:sz="0" w:space="0" w:color="auto"/>
        <w:bottom w:val="none" w:sz="0" w:space="0" w:color="auto"/>
        <w:right w:val="none" w:sz="0" w:space="0" w:color="auto"/>
      </w:divBdr>
    </w:div>
    <w:div w:id="1068765804">
      <w:bodyDiv w:val="1"/>
      <w:marLeft w:val="0"/>
      <w:marRight w:val="0"/>
      <w:marTop w:val="0"/>
      <w:marBottom w:val="0"/>
      <w:divBdr>
        <w:top w:val="none" w:sz="0" w:space="0" w:color="auto"/>
        <w:left w:val="none" w:sz="0" w:space="0" w:color="auto"/>
        <w:bottom w:val="none" w:sz="0" w:space="0" w:color="auto"/>
        <w:right w:val="none" w:sz="0" w:space="0" w:color="auto"/>
      </w:divBdr>
    </w:div>
    <w:div w:id="1068919751">
      <w:bodyDiv w:val="1"/>
      <w:marLeft w:val="0"/>
      <w:marRight w:val="0"/>
      <w:marTop w:val="0"/>
      <w:marBottom w:val="0"/>
      <w:divBdr>
        <w:top w:val="none" w:sz="0" w:space="0" w:color="auto"/>
        <w:left w:val="none" w:sz="0" w:space="0" w:color="auto"/>
        <w:bottom w:val="none" w:sz="0" w:space="0" w:color="auto"/>
        <w:right w:val="none" w:sz="0" w:space="0" w:color="auto"/>
      </w:divBdr>
    </w:div>
    <w:div w:id="1068964967">
      <w:bodyDiv w:val="1"/>
      <w:marLeft w:val="0"/>
      <w:marRight w:val="0"/>
      <w:marTop w:val="0"/>
      <w:marBottom w:val="0"/>
      <w:divBdr>
        <w:top w:val="none" w:sz="0" w:space="0" w:color="auto"/>
        <w:left w:val="none" w:sz="0" w:space="0" w:color="auto"/>
        <w:bottom w:val="none" w:sz="0" w:space="0" w:color="auto"/>
        <w:right w:val="none" w:sz="0" w:space="0" w:color="auto"/>
      </w:divBdr>
    </w:div>
    <w:div w:id="1069117221">
      <w:bodyDiv w:val="1"/>
      <w:marLeft w:val="0"/>
      <w:marRight w:val="0"/>
      <w:marTop w:val="0"/>
      <w:marBottom w:val="0"/>
      <w:divBdr>
        <w:top w:val="none" w:sz="0" w:space="0" w:color="auto"/>
        <w:left w:val="none" w:sz="0" w:space="0" w:color="auto"/>
        <w:bottom w:val="none" w:sz="0" w:space="0" w:color="auto"/>
        <w:right w:val="none" w:sz="0" w:space="0" w:color="auto"/>
      </w:divBdr>
    </w:div>
    <w:div w:id="1069310178">
      <w:bodyDiv w:val="1"/>
      <w:marLeft w:val="0"/>
      <w:marRight w:val="0"/>
      <w:marTop w:val="0"/>
      <w:marBottom w:val="0"/>
      <w:divBdr>
        <w:top w:val="none" w:sz="0" w:space="0" w:color="auto"/>
        <w:left w:val="none" w:sz="0" w:space="0" w:color="auto"/>
        <w:bottom w:val="none" w:sz="0" w:space="0" w:color="auto"/>
        <w:right w:val="none" w:sz="0" w:space="0" w:color="auto"/>
      </w:divBdr>
    </w:div>
    <w:div w:id="1069381233">
      <w:bodyDiv w:val="1"/>
      <w:marLeft w:val="0"/>
      <w:marRight w:val="0"/>
      <w:marTop w:val="0"/>
      <w:marBottom w:val="0"/>
      <w:divBdr>
        <w:top w:val="none" w:sz="0" w:space="0" w:color="auto"/>
        <w:left w:val="none" w:sz="0" w:space="0" w:color="auto"/>
        <w:bottom w:val="none" w:sz="0" w:space="0" w:color="auto"/>
        <w:right w:val="none" w:sz="0" w:space="0" w:color="auto"/>
      </w:divBdr>
    </w:div>
    <w:div w:id="1069381678">
      <w:bodyDiv w:val="1"/>
      <w:marLeft w:val="0"/>
      <w:marRight w:val="0"/>
      <w:marTop w:val="0"/>
      <w:marBottom w:val="0"/>
      <w:divBdr>
        <w:top w:val="none" w:sz="0" w:space="0" w:color="auto"/>
        <w:left w:val="none" w:sz="0" w:space="0" w:color="auto"/>
        <w:bottom w:val="none" w:sz="0" w:space="0" w:color="auto"/>
        <w:right w:val="none" w:sz="0" w:space="0" w:color="auto"/>
      </w:divBdr>
    </w:div>
    <w:div w:id="1069419262">
      <w:bodyDiv w:val="1"/>
      <w:marLeft w:val="0"/>
      <w:marRight w:val="0"/>
      <w:marTop w:val="0"/>
      <w:marBottom w:val="0"/>
      <w:divBdr>
        <w:top w:val="none" w:sz="0" w:space="0" w:color="auto"/>
        <w:left w:val="none" w:sz="0" w:space="0" w:color="auto"/>
        <w:bottom w:val="none" w:sz="0" w:space="0" w:color="auto"/>
        <w:right w:val="none" w:sz="0" w:space="0" w:color="auto"/>
      </w:divBdr>
    </w:div>
    <w:div w:id="1069422241">
      <w:bodyDiv w:val="1"/>
      <w:marLeft w:val="0"/>
      <w:marRight w:val="0"/>
      <w:marTop w:val="0"/>
      <w:marBottom w:val="0"/>
      <w:divBdr>
        <w:top w:val="none" w:sz="0" w:space="0" w:color="auto"/>
        <w:left w:val="none" w:sz="0" w:space="0" w:color="auto"/>
        <w:bottom w:val="none" w:sz="0" w:space="0" w:color="auto"/>
        <w:right w:val="none" w:sz="0" w:space="0" w:color="auto"/>
      </w:divBdr>
    </w:div>
    <w:div w:id="1069426307">
      <w:bodyDiv w:val="1"/>
      <w:marLeft w:val="0"/>
      <w:marRight w:val="0"/>
      <w:marTop w:val="0"/>
      <w:marBottom w:val="0"/>
      <w:divBdr>
        <w:top w:val="none" w:sz="0" w:space="0" w:color="auto"/>
        <w:left w:val="none" w:sz="0" w:space="0" w:color="auto"/>
        <w:bottom w:val="none" w:sz="0" w:space="0" w:color="auto"/>
        <w:right w:val="none" w:sz="0" w:space="0" w:color="auto"/>
      </w:divBdr>
    </w:div>
    <w:div w:id="1069497364">
      <w:bodyDiv w:val="1"/>
      <w:marLeft w:val="0"/>
      <w:marRight w:val="0"/>
      <w:marTop w:val="0"/>
      <w:marBottom w:val="0"/>
      <w:divBdr>
        <w:top w:val="none" w:sz="0" w:space="0" w:color="auto"/>
        <w:left w:val="none" w:sz="0" w:space="0" w:color="auto"/>
        <w:bottom w:val="none" w:sz="0" w:space="0" w:color="auto"/>
        <w:right w:val="none" w:sz="0" w:space="0" w:color="auto"/>
      </w:divBdr>
    </w:div>
    <w:div w:id="1069579242">
      <w:bodyDiv w:val="1"/>
      <w:marLeft w:val="0"/>
      <w:marRight w:val="0"/>
      <w:marTop w:val="0"/>
      <w:marBottom w:val="0"/>
      <w:divBdr>
        <w:top w:val="none" w:sz="0" w:space="0" w:color="auto"/>
        <w:left w:val="none" w:sz="0" w:space="0" w:color="auto"/>
        <w:bottom w:val="none" w:sz="0" w:space="0" w:color="auto"/>
        <w:right w:val="none" w:sz="0" w:space="0" w:color="auto"/>
      </w:divBdr>
    </w:div>
    <w:div w:id="1069689181">
      <w:bodyDiv w:val="1"/>
      <w:marLeft w:val="0"/>
      <w:marRight w:val="0"/>
      <w:marTop w:val="0"/>
      <w:marBottom w:val="0"/>
      <w:divBdr>
        <w:top w:val="none" w:sz="0" w:space="0" w:color="auto"/>
        <w:left w:val="none" w:sz="0" w:space="0" w:color="auto"/>
        <w:bottom w:val="none" w:sz="0" w:space="0" w:color="auto"/>
        <w:right w:val="none" w:sz="0" w:space="0" w:color="auto"/>
      </w:divBdr>
    </w:div>
    <w:div w:id="1069811856">
      <w:bodyDiv w:val="1"/>
      <w:marLeft w:val="0"/>
      <w:marRight w:val="0"/>
      <w:marTop w:val="0"/>
      <w:marBottom w:val="0"/>
      <w:divBdr>
        <w:top w:val="none" w:sz="0" w:space="0" w:color="auto"/>
        <w:left w:val="none" w:sz="0" w:space="0" w:color="auto"/>
        <w:bottom w:val="none" w:sz="0" w:space="0" w:color="auto"/>
        <w:right w:val="none" w:sz="0" w:space="0" w:color="auto"/>
      </w:divBdr>
    </w:div>
    <w:div w:id="1070032124">
      <w:bodyDiv w:val="1"/>
      <w:marLeft w:val="0"/>
      <w:marRight w:val="0"/>
      <w:marTop w:val="0"/>
      <w:marBottom w:val="0"/>
      <w:divBdr>
        <w:top w:val="none" w:sz="0" w:space="0" w:color="auto"/>
        <w:left w:val="none" w:sz="0" w:space="0" w:color="auto"/>
        <w:bottom w:val="none" w:sz="0" w:space="0" w:color="auto"/>
        <w:right w:val="none" w:sz="0" w:space="0" w:color="auto"/>
      </w:divBdr>
    </w:div>
    <w:div w:id="1070033853">
      <w:bodyDiv w:val="1"/>
      <w:marLeft w:val="0"/>
      <w:marRight w:val="0"/>
      <w:marTop w:val="0"/>
      <w:marBottom w:val="0"/>
      <w:divBdr>
        <w:top w:val="none" w:sz="0" w:space="0" w:color="auto"/>
        <w:left w:val="none" w:sz="0" w:space="0" w:color="auto"/>
        <w:bottom w:val="none" w:sz="0" w:space="0" w:color="auto"/>
        <w:right w:val="none" w:sz="0" w:space="0" w:color="auto"/>
      </w:divBdr>
    </w:div>
    <w:div w:id="1070034857">
      <w:bodyDiv w:val="1"/>
      <w:marLeft w:val="0"/>
      <w:marRight w:val="0"/>
      <w:marTop w:val="0"/>
      <w:marBottom w:val="0"/>
      <w:divBdr>
        <w:top w:val="none" w:sz="0" w:space="0" w:color="auto"/>
        <w:left w:val="none" w:sz="0" w:space="0" w:color="auto"/>
        <w:bottom w:val="none" w:sz="0" w:space="0" w:color="auto"/>
        <w:right w:val="none" w:sz="0" w:space="0" w:color="auto"/>
      </w:divBdr>
    </w:div>
    <w:div w:id="1070036450">
      <w:bodyDiv w:val="1"/>
      <w:marLeft w:val="0"/>
      <w:marRight w:val="0"/>
      <w:marTop w:val="0"/>
      <w:marBottom w:val="0"/>
      <w:divBdr>
        <w:top w:val="none" w:sz="0" w:space="0" w:color="auto"/>
        <w:left w:val="none" w:sz="0" w:space="0" w:color="auto"/>
        <w:bottom w:val="none" w:sz="0" w:space="0" w:color="auto"/>
        <w:right w:val="none" w:sz="0" w:space="0" w:color="auto"/>
      </w:divBdr>
    </w:div>
    <w:div w:id="1070078245">
      <w:bodyDiv w:val="1"/>
      <w:marLeft w:val="0"/>
      <w:marRight w:val="0"/>
      <w:marTop w:val="0"/>
      <w:marBottom w:val="0"/>
      <w:divBdr>
        <w:top w:val="none" w:sz="0" w:space="0" w:color="auto"/>
        <w:left w:val="none" w:sz="0" w:space="0" w:color="auto"/>
        <w:bottom w:val="none" w:sz="0" w:space="0" w:color="auto"/>
        <w:right w:val="none" w:sz="0" w:space="0" w:color="auto"/>
      </w:divBdr>
    </w:div>
    <w:div w:id="1070081561">
      <w:bodyDiv w:val="1"/>
      <w:marLeft w:val="0"/>
      <w:marRight w:val="0"/>
      <w:marTop w:val="0"/>
      <w:marBottom w:val="0"/>
      <w:divBdr>
        <w:top w:val="none" w:sz="0" w:space="0" w:color="auto"/>
        <w:left w:val="none" w:sz="0" w:space="0" w:color="auto"/>
        <w:bottom w:val="none" w:sz="0" w:space="0" w:color="auto"/>
        <w:right w:val="none" w:sz="0" w:space="0" w:color="auto"/>
      </w:divBdr>
    </w:div>
    <w:div w:id="1070269789">
      <w:bodyDiv w:val="1"/>
      <w:marLeft w:val="0"/>
      <w:marRight w:val="0"/>
      <w:marTop w:val="0"/>
      <w:marBottom w:val="0"/>
      <w:divBdr>
        <w:top w:val="none" w:sz="0" w:space="0" w:color="auto"/>
        <w:left w:val="none" w:sz="0" w:space="0" w:color="auto"/>
        <w:bottom w:val="none" w:sz="0" w:space="0" w:color="auto"/>
        <w:right w:val="none" w:sz="0" w:space="0" w:color="auto"/>
      </w:divBdr>
    </w:div>
    <w:div w:id="1070732781">
      <w:bodyDiv w:val="1"/>
      <w:marLeft w:val="0"/>
      <w:marRight w:val="0"/>
      <w:marTop w:val="0"/>
      <w:marBottom w:val="0"/>
      <w:divBdr>
        <w:top w:val="none" w:sz="0" w:space="0" w:color="auto"/>
        <w:left w:val="none" w:sz="0" w:space="0" w:color="auto"/>
        <w:bottom w:val="none" w:sz="0" w:space="0" w:color="auto"/>
        <w:right w:val="none" w:sz="0" w:space="0" w:color="auto"/>
      </w:divBdr>
    </w:div>
    <w:div w:id="1070734197">
      <w:bodyDiv w:val="1"/>
      <w:marLeft w:val="0"/>
      <w:marRight w:val="0"/>
      <w:marTop w:val="0"/>
      <w:marBottom w:val="0"/>
      <w:divBdr>
        <w:top w:val="none" w:sz="0" w:space="0" w:color="auto"/>
        <w:left w:val="none" w:sz="0" w:space="0" w:color="auto"/>
        <w:bottom w:val="none" w:sz="0" w:space="0" w:color="auto"/>
        <w:right w:val="none" w:sz="0" w:space="0" w:color="auto"/>
      </w:divBdr>
    </w:div>
    <w:div w:id="1070737558">
      <w:bodyDiv w:val="1"/>
      <w:marLeft w:val="0"/>
      <w:marRight w:val="0"/>
      <w:marTop w:val="0"/>
      <w:marBottom w:val="0"/>
      <w:divBdr>
        <w:top w:val="none" w:sz="0" w:space="0" w:color="auto"/>
        <w:left w:val="none" w:sz="0" w:space="0" w:color="auto"/>
        <w:bottom w:val="none" w:sz="0" w:space="0" w:color="auto"/>
        <w:right w:val="none" w:sz="0" w:space="0" w:color="auto"/>
      </w:divBdr>
    </w:div>
    <w:div w:id="1070806491">
      <w:bodyDiv w:val="1"/>
      <w:marLeft w:val="0"/>
      <w:marRight w:val="0"/>
      <w:marTop w:val="0"/>
      <w:marBottom w:val="0"/>
      <w:divBdr>
        <w:top w:val="none" w:sz="0" w:space="0" w:color="auto"/>
        <w:left w:val="none" w:sz="0" w:space="0" w:color="auto"/>
        <w:bottom w:val="none" w:sz="0" w:space="0" w:color="auto"/>
        <w:right w:val="none" w:sz="0" w:space="0" w:color="auto"/>
      </w:divBdr>
    </w:div>
    <w:div w:id="1070924834">
      <w:bodyDiv w:val="1"/>
      <w:marLeft w:val="0"/>
      <w:marRight w:val="0"/>
      <w:marTop w:val="0"/>
      <w:marBottom w:val="0"/>
      <w:divBdr>
        <w:top w:val="none" w:sz="0" w:space="0" w:color="auto"/>
        <w:left w:val="none" w:sz="0" w:space="0" w:color="auto"/>
        <w:bottom w:val="none" w:sz="0" w:space="0" w:color="auto"/>
        <w:right w:val="none" w:sz="0" w:space="0" w:color="auto"/>
      </w:divBdr>
    </w:div>
    <w:div w:id="1070927344">
      <w:bodyDiv w:val="1"/>
      <w:marLeft w:val="0"/>
      <w:marRight w:val="0"/>
      <w:marTop w:val="0"/>
      <w:marBottom w:val="0"/>
      <w:divBdr>
        <w:top w:val="none" w:sz="0" w:space="0" w:color="auto"/>
        <w:left w:val="none" w:sz="0" w:space="0" w:color="auto"/>
        <w:bottom w:val="none" w:sz="0" w:space="0" w:color="auto"/>
        <w:right w:val="none" w:sz="0" w:space="0" w:color="auto"/>
      </w:divBdr>
    </w:div>
    <w:div w:id="1070931212">
      <w:bodyDiv w:val="1"/>
      <w:marLeft w:val="0"/>
      <w:marRight w:val="0"/>
      <w:marTop w:val="0"/>
      <w:marBottom w:val="0"/>
      <w:divBdr>
        <w:top w:val="none" w:sz="0" w:space="0" w:color="auto"/>
        <w:left w:val="none" w:sz="0" w:space="0" w:color="auto"/>
        <w:bottom w:val="none" w:sz="0" w:space="0" w:color="auto"/>
        <w:right w:val="none" w:sz="0" w:space="0" w:color="auto"/>
      </w:divBdr>
    </w:div>
    <w:div w:id="1071000181">
      <w:bodyDiv w:val="1"/>
      <w:marLeft w:val="0"/>
      <w:marRight w:val="0"/>
      <w:marTop w:val="0"/>
      <w:marBottom w:val="0"/>
      <w:divBdr>
        <w:top w:val="none" w:sz="0" w:space="0" w:color="auto"/>
        <w:left w:val="none" w:sz="0" w:space="0" w:color="auto"/>
        <w:bottom w:val="none" w:sz="0" w:space="0" w:color="auto"/>
        <w:right w:val="none" w:sz="0" w:space="0" w:color="auto"/>
      </w:divBdr>
    </w:div>
    <w:div w:id="1071076430">
      <w:bodyDiv w:val="1"/>
      <w:marLeft w:val="0"/>
      <w:marRight w:val="0"/>
      <w:marTop w:val="0"/>
      <w:marBottom w:val="0"/>
      <w:divBdr>
        <w:top w:val="none" w:sz="0" w:space="0" w:color="auto"/>
        <w:left w:val="none" w:sz="0" w:space="0" w:color="auto"/>
        <w:bottom w:val="none" w:sz="0" w:space="0" w:color="auto"/>
        <w:right w:val="none" w:sz="0" w:space="0" w:color="auto"/>
      </w:divBdr>
    </w:div>
    <w:div w:id="1071120477">
      <w:bodyDiv w:val="1"/>
      <w:marLeft w:val="0"/>
      <w:marRight w:val="0"/>
      <w:marTop w:val="0"/>
      <w:marBottom w:val="0"/>
      <w:divBdr>
        <w:top w:val="none" w:sz="0" w:space="0" w:color="auto"/>
        <w:left w:val="none" w:sz="0" w:space="0" w:color="auto"/>
        <w:bottom w:val="none" w:sz="0" w:space="0" w:color="auto"/>
        <w:right w:val="none" w:sz="0" w:space="0" w:color="auto"/>
      </w:divBdr>
    </w:div>
    <w:div w:id="1071124083">
      <w:bodyDiv w:val="1"/>
      <w:marLeft w:val="0"/>
      <w:marRight w:val="0"/>
      <w:marTop w:val="0"/>
      <w:marBottom w:val="0"/>
      <w:divBdr>
        <w:top w:val="none" w:sz="0" w:space="0" w:color="auto"/>
        <w:left w:val="none" w:sz="0" w:space="0" w:color="auto"/>
        <w:bottom w:val="none" w:sz="0" w:space="0" w:color="auto"/>
        <w:right w:val="none" w:sz="0" w:space="0" w:color="auto"/>
      </w:divBdr>
    </w:div>
    <w:div w:id="1071152637">
      <w:bodyDiv w:val="1"/>
      <w:marLeft w:val="0"/>
      <w:marRight w:val="0"/>
      <w:marTop w:val="0"/>
      <w:marBottom w:val="0"/>
      <w:divBdr>
        <w:top w:val="none" w:sz="0" w:space="0" w:color="auto"/>
        <w:left w:val="none" w:sz="0" w:space="0" w:color="auto"/>
        <w:bottom w:val="none" w:sz="0" w:space="0" w:color="auto"/>
        <w:right w:val="none" w:sz="0" w:space="0" w:color="auto"/>
      </w:divBdr>
    </w:div>
    <w:div w:id="1071193218">
      <w:bodyDiv w:val="1"/>
      <w:marLeft w:val="0"/>
      <w:marRight w:val="0"/>
      <w:marTop w:val="0"/>
      <w:marBottom w:val="0"/>
      <w:divBdr>
        <w:top w:val="none" w:sz="0" w:space="0" w:color="auto"/>
        <w:left w:val="none" w:sz="0" w:space="0" w:color="auto"/>
        <w:bottom w:val="none" w:sz="0" w:space="0" w:color="auto"/>
        <w:right w:val="none" w:sz="0" w:space="0" w:color="auto"/>
      </w:divBdr>
    </w:div>
    <w:div w:id="1071199797">
      <w:bodyDiv w:val="1"/>
      <w:marLeft w:val="0"/>
      <w:marRight w:val="0"/>
      <w:marTop w:val="0"/>
      <w:marBottom w:val="0"/>
      <w:divBdr>
        <w:top w:val="none" w:sz="0" w:space="0" w:color="auto"/>
        <w:left w:val="none" w:sz="0" w:space="0" w:color="auto"/>
        <w:bottom w:val="none" w:sz="0" w:space="0" w:color="auto"/>
        <w:right w:val="none" w:sz="0" w:space="0" w:color="auto"/>
      </w:divBdr>
    </w:div>
    <w:div w:id="1071275331">
      <w:bodyDiv w:val="1"/>
      <w:marLeft w:val="0"/>
      <w:marRight w:val="0"/>
      <w:marTop w:val="0"/>
      <w:marBottom w:val="0"/>
      <w:divBdr>
        <w:top w:val="none" w:sz="0" w:space="0" w:color="auto"/>
        <w:left w:val="none" w:sz="0" w:space="0" w:color="auto"/>
        <w:bottom w:val="none" w:sz="0" w:space="0" w:color="auto"/>
        <w:right w:val="none" w:sz="0" w:space="0" w:color="auto"/>
      </w:divBdr>
    </w:div>
    <w:div w:id="1071342516">
      <w:bodyDiv w:val="1"/>
      <w:marLeft w:val="0"/>
      <w:marRight w:val="0"/>
      <w:marTop w:val="0"/>
      <w:marBottom w:val="0"/>
      <w:divBdr>
        <w:top w:val="none" w:sz="0" w:space="0" w:color="auto"/>
        <w:left w:val="none" w:sz="0" w:space="0" w:color="auto"/>
        <w:bottom w:val="none" w:sz="0" w:space="0" w:color="auto"/>
        <w:right w:val="none" w:sz="0" w:space="0" w:color="auto"/>
      </w:divBdr>
    </w:div>
    <w:div w:id="1071386539">
      <w:bodyDiv w:val="1"/>
      <w:marLeft w:val="0"/>
      <w:marRight w:val="0"/>
      <w:marTop w:val="0"/>
      <w:marBottom w:val="0"/>
      <w:divBdr>
        <w:top w:val="none" w:sz="0" w:space="0" w:color="auto"/>
        <w:left w:val="none" w:sz="0" w:space="0" w:color="auto"/>
        <w:bottom w:val="none" w:sz="0" w:space="0" w:color="auto"/>
        <w:right w:val="none" w:sz="0" w:space="0" w:color="auto"/>
      </w:divBdr>
    </w:div>
    <w:div w:id="1071391216">
      <w:bodyDiv w:val="1"/>
      <w:marLeft w:val="0"/>
      <w:marRight w:val="0"/>
      <w:marTop w:val="0"/>
      <w:marBottom w:val="0"/>
      <w:divBdr>
        <w:top w:val="none" w:sz="0" w:space="0" w:color="auto"/>
        <w:left w:val="none" w:sz="0" w:space="0" w:color="auto"/>
        <w:bottom w:val="none" w:sz="0" w:space="0" w:color="auto"/>
        <w:right w:val="none" w:sz="0" w:space="0" w:color="auto"/>
      </w:divBdr>
    </w:div>
    <w:div w:id="1071461548">
      <w:bodyDiv w:val="1"/>
      <w:marLeft w:val="0"/>
      <w:marRight w:val="0"/>
      <w:marTop w:val="0"/>
      <w:marBottom w:val="0"/>
      <w:divBdr>
        <w:top w:val="none" w:sz="0" w:space="0" w:color="auto"/>
        <w:left w:val="none" w:sz="0" w:space="0" w:color="auto"/>
        <w:bottom w:val="none" w:sz="0" w:space="0" w:color="auto"/>
        <w:right w:val="none" w:sz="0" w:space="0" w:color="auto"/>
      </w:divBdr>
    </w:div>
    <w:div w:id="1071537411">
      <w:bodyDiv w:val="1"/>
      <w:marLeft w:val="0"/>
      <w:marRight w:val="0"/>
      <w:marTop w:val="0"/>
      <w:marBottom w:val="0"/>
      <w:divBdr>
        <w:top w:val="none" w:sz="0" w:space="0" w:color="auto"/>
        <w:left w:val="none" w:sz="0" w:space="0" w:color="auto"/>
        <w:bottom w:val="none" w:sz="0" w:space="0" w:color="auto"/>
        <w:right w:val="none" w:sz="0" w:space="0" w:color="auto"/>
      </w:divBdr>
    </w:div>
    <w:div w:id="1071543611">
      <w:bodyDiv w:val="1"/>
      <w:marLeft w:val="0"/>
      <w:marRight w:val="0"/>
      <w:marTop w:val="0"/>
      <w:marBottom w:val="0"/>
      <w:divBdr>
        <w:top w:val="none" w:sz="0" w:space="0" w:color="auto"/>
        <w:left w:val="none" w:sz="0" w:space="0" w:color="auto"/>
        <w:bottom w:val="none" w:sz="0" w:space="0" w:color="auto"/>
        <w:right w:val="none" w:sz="0" w:space="0" w:color="auto"/>
      </w:divBdr>
    </w:div>
    <w:div w:id="1071658033">
      <w:bodyDiv w:val="1"/>
      <w:marLeft w:val="0"/>
      <w:marRight w:val="0"/>
      <w:marTop w:val="0"/>
      <w:marBottom w:val="0"/>
      <w:divBdr>
        <w:top w:val="none" w:sz="0" w:space="0" w:color="auto"/>
        <w:left w:val="none" w:sz="0" w:space="0" w:color="auto"/>
        <w:bottom w:val="none" w:sz="0" w:space="0" w:color="auto"/>
        <w:right w:val="none" w:sz="0" w:space="0" w:color="auto"/>
      </w:divBdr>
    </w:div>
    <w:div w:id="1071660572">
      <w:bodyDiv w:val="1"/>
      <w:marLeft w:val="0"/>
      <w:marRight w:val="0"/>
      <w:marTop w:val="0"/>
      <w:marBottom w:val="0"/>
      <w:divBdr>
        <w:top w:val="none" w:sz="0" w:space="0" w:color="auto"/>
        <w:left w:val="none" w:sz="0" w:space="0" w:color="auto"/>
        <w:bottom w:val="none" w:sz="0" w:space="0" w:color="auto"/>
        <w:right w:val="none" w:sz="0" w:space="0" w:color="auto"/>
      </w:divBdr>
    </w:div>
    <w:div w:id="1071731577">
      <w:bodyDiv w:val="1"/>
      <w:marLeft w:val="0"/>
      <w:marRight w:val="0"/>
      <w:marTop w:val="0"/>
      <w:marBottom w:val="0"/>
      <w:divBdr>
        <w:top w:val="none" w:sz="0" w:space="0" w:color="auto"/>
        <w:left w:val="none" w:sz="0" w:space="0" w:color="auto"/>
        <w:bottom w:val="none" w:sz="0" w:space="0" w:color="auto"/>
        <w:right w:val="none" w:sz="0" w:space="0" w:color="auto"/>
      </w:divBdr>
    </w:div>
    <w:div w:id="1071733813">
      <w:bodyDiv w:val="1"/>
      <w:marLeft w:val="0"/>
      <w:marRight w:val="0"/>
      <w:marTop w:val="0"/>
      <w:marBottom w:val="0"/>
      <w:divBdr>
        <w:top w:val="none" w:sz="0" w:space="0" w:color="auto"/>
        <w:left w:val="none" w:sz="0" w:space="0" w:color="auto"/>
        <w:bottom w:val="none" w:sz="0" w:space="0" w:color="auto"/>
        <w:right w:val="none" w:sz="0" w:space="0" w:color="auto"/>
      </w:divBdr>
    </w:div>
    <w:div w:id="1071807864">
      <w:bodyDiv w:val="1"/>
      <w:marLeft w:val="0"/>
      <w:marRight w:val="0"/>
      <w:marTop w:val="0"/>
      <w:marBottom w:val="0"/>
      <w:divBdr>
        <w:top w:val="none" w:sz="0" w:space="0" w:color="auto"/>
        <w:left w:val="none" w:sz="0" w:space="0" w:color="auto"/>
        <w:bottom w:val="none" w:sz="0" w:space="0" w:color="auto"/>
        <w:right w:val="none" w:sz="0" w:space="0" w:color="auto"/>
      </w:divBdr>
    </w:div>
    <w:div w:id="1071924977">
      <w:bodyDiv w:val="1"/>
      <w:marLeft w:val="0"/>
      <w:marRight w:val="0"/>
      <w:marTop w:val="0"/>
      <w:marBottom w:val="0"/>
      <w:divBdr>
        <w:top w:val="none" w:sz="0" w:space="0" w:color="auto"/>
        <w:left w:val="none" w:sz="0" w:space="0" w:color="auto"/>
        <w:bottom w:val="none" w:sz="0" w:space="0" w:color="auto"/>
        <w:right w:val="none" w:sz="0" w:space="0" w:color="auto"/>
      </w:divBdr>
    </w:div>
    <w:div w:id="1071929696">
      <w:bodyDiv w:val="1"/>
      <w:marLeft w:val="0"/>
      <w:marRight w:val="0"/>
      <w:marTop w:val="0"/>
      <w:marBottom w:val="0"/>
      <w:divBdr>
        <w:top w:val="none" w:sz="0" w:space="0" w:color="auto"/>
        <w:left w:val="none" w:sz="0" w:space="0" w:color="auto"/>
        <w:bottom w:val="none" w:sz="0" w:space="0" w:color="auto"/>
        <w:right w:val="none" w:sz="0" w:space="0" w:color="auto"/>
      </w:divBdr>
    </w:div>
    <w:div w:id="1072004479">
      <w:bodyDiv w:val="1"/>
      <w:marLeft w:val="0"/>
      <w:marRight w:val="0"/>
      <w:marTop w:val="0"/>
      <w:marBottom w:val="0"/>
      <w:divBdr>
        <w:top w:val="none" w:sz="0" w:space="0" w:color="auto"/>
        <w:left w:val="none" w:sz="0" w:space="0" w:color="auto"/>
        <w:bottom w:val="none" w:sz="0" w:space="0" w:color="auto"/>
        <w:right w:val="none" w:sz="0" w:space="0" w:color="auto"/>
      </w:divBdr>
    </w:div>
    <w:div w:id="1072044393">
      <w:bodyDiv w:val="1"/>
      <w:marLeft w:val="0"/>
      <w:marRight w:val="0"/>
      <w:marTop w:val="0"/>
      <w:marBottom w:val="0"/>
      <w:divBdr>
        <w:top w:val="none" w:sz="0" w:space="0" w:color="auto"/>
        <w:left w:val="none" w:sz="0" w:space="0" w:color="auto"/>
        <w:bottom w:val="none" w:sz="0" w:space="0" w:color="auto"/>
        <w:right w:val="none" w:sz="0" w:space="0" w:color="auto"/>
      </w:divBdr>
    </w:div>
    <w:div w:id="1072045704">
      <w:bodyDiv w:val="1"/>
      <w:marLeft w:val="0"/>
      <w:marRight w:val="0"/>
      <w:marTop w:val="0"/>
      <w:marBottom w:val="0"/>
      <w:divBdr>
        <w:top w:val="none" w:sz="0" w:space="0" w:color="auto"/>
        <w:left w:val="none" w:sz="0" w:space="0" w:color="auto"/>
        <w:bottom w:val="none" w:sz="0" w:space="0" w:color="auto"/>
        <w:right w:val="none" w:sz="0" w:space="0" w:color="auto"/>
      </w:divBdr>
    </w:div>
    <w:div w:id="1072048424">
      <w:bodyDiv w:val="1"/>
      <w:marLeft w:val="0"/>
      <w:marRight w:val="0"/>
      <w:marTop w:val="0"/>
      <w:marBottom w:val="0"/>
      <w:divBdr>
        <w:top w:val="none" w:sz="0" w:space="0" w:color="auto"/>
        <w:left w:val="none" w:sz="0" w:space="0" w:color="auto"/>
        <w:bottom w:val="none" w:sz="0" w:space="0" w:color="auto"/>
        <w:right w:val="none" w:sz="0" w:space="0" w:color="auto"/>
      </w:divBdr>
    </w:div>
    <w:div w:id="1072120139">
      <w:bodyDiv w:val="1"/>
      <w:marLeft w:val="0"/>
      <w:marRight w:val="0"/>
      <w:marTop w:val="0"/>
      <w:marBottom w:val="0"/>
      <w:divBdr>
        <w:top w:val="none" w:sz="0" w:space="0" w:color="auto"/>
        <w:left w:val="none" w:sz="0" w:space="0" w:color="auto"/>
        <w:bottom w:val="none" w:sz="0" w:space="0" w:color="auto"/>
        <w:right w:val="none" w:sz="0" w:space="0" w:color="auto"/>
      </w:divBdr>
    </w:div>
    <w:div w:id="1072316638">
      <w:bodyDiv w:val="1"/>
      <w:marLeft w:val="0"/>
      <w:marRight w:val="0"/>
      <w:marTop w:val="0"/>
      <w:marBottom w:val="0"/>
      <w:divBdr>
        <w:top w:val="none" w:sz="0" w:space="0" w:color="auto"/>
        <w:left w:val="none" w:sz="0" w:space="0" w:color="auto"/>
        <w:bottom w:val="none" w:sz="0" w:space="0" w:color="auto"/>
        <w:right w:val="none" w:sz="0" w:space="0" w:color="auto"/>
      </w:divBdr>
    </w:div>
    <w:div w:id="1072388025">
      <w:bodyDiv w:val="1"/>
      <w:marLeft w:val="0"/>
      <w:marRight w:val="0"/>
      <w:marTop w:val="0"/>
      <w:marBottom w:val="0"/>
      <w:divBdr>
        <w:top w:val="none" w:sz="0" w:space="0" w:color="auto"/>
        <w:left w:val="none" w:sz="0" w:space="0" w:color="auto"/>
        <w:bottom w:val="none" w:sz="0" w:space="0" w:color="auto"/>
        <w:right w:val="none" w:sz="0" w:space="0" w:color="auto"/>
      </w:divBdr>
    </w:div>
    <w:div w:id="1072388103">
      <w:bodyDiv w:val="1"/>
      <w:marLeft w:val="0"/>
      <w:marRight w:val="0"/>
      <w:marTop w:val="0"/>
      <w:marBottom w:val="0"/>
      <w:divBdr>
        <w:top w:val="none" w:sz="0" w:space="0" w:color="auto"/>
        <w:left w:val="none" w:sz="0" w:space="0" w:color="auto"/>
        <w:bottom w:val="none" w:sz="0" w:space="0" w:color="auto"/>
        <w:right w:val="none" w:sz="0" w:space="0" w:color="auto"/>
      </w:divBdr>
    </w:div>
    <w:div w:id="1072435323">
      <w:bodyDiv w:val="1"/>
      <w:marLeft w:val="0"/>
      <w:marRight w:val="0"/>
      <w:marTop w:val="0"/>
      <w:marBottom w:val="0"/>
      <w:divBdr>
        <w:top w:val="none" w:sz="0" w:space="0" w:color="auto"/>
        <w:left w:val="none" w:sz="0" w:space="0" w:color="auto"/>
        <w:bottom w:val="none" w:sz="0" w:space="0" w:color="auto"/>
        <w:right w:val="none" w:sz="0" w:space="0" w:color="auto"/>
      </w:divBdr>
    </w:div>
    <w:div w:id="1072460551">
      <w:bodyDiv w:val="1"/>
      <w:marLeft w:val="0"/>
      <w:marRight w:val="0"/>
      <w:marTop w:val="0"/>
      <w:marBottom w:val="0"/>
      <w:divBdr>
        <w:top w:val="none" w:sz="0" w:space="0" w:color="auto"/>
        <w:left w:val="none" w:sz="0" w:space="0" w:color="auto"/>
        <w:bottom w:val="none" w:sz="0" w:space="0" w:color="auto"/>
        <w:right w:val="none" w:sz="0" w:space="0" w:color="auto"/>
      </w:divBdr>
    </w:div>
    <w:div w:id="1072460937">
      <w:bodyDiv w:val="1"/>
      <w:marLeft w:val="0"/>
      <w:marRight w:val="0"/>
      <w:marTop w:val="0"/>
      <w:marBottom w:val="0"/>
      <w:divBdr>
        <w:top w:val="none" w:sz="0" w:space="0" w:color="auto"/>
        <w:left w:val="none" w:sz="0" w:space="0" w:color="auto"/>
        <w:bottom w:val="none" w:sz="0" w:space="0" w:color="auto"/>
        <w:right w:val="none" w:sz="0" w:space="0" w:color="auto"/>
      </w:divBdr>
    </w:div>
    <w:div w:id="1072461161">
      <w:bodyDiv w:val="1"/>
      <w:marLeft w:val="0"/>
      <w:marRight w:val="0"/>
      <w:marTop w:val="0"/>
      <w:marBottom w:val="0"/>
      <w:divBdr>
        <w:top w:val="none" w:sz="0" w:space="0" w:color="auto"/>
        <w:left w:val="none" w:sz="0" w:space="0" w:color="auto"/>
        <w:bottom w:val="none" w:sz="0" w:space="0" w:color="auto"/>
        <w:right w:val="none" w:sz="0" w:space="0" w:color="auto"/>
      </w:divBdr>
    </w:div>
    <w:div w:id="1072502195">
      <w:bodyDiv w:val="1"/>
      <w:marLeft w:val="0"/>
      <w:marRight w:val="0"/>
      <w:marTop w:val="0"/>
      <w:marBottom w:val="0"/>
      <w:divBdr>
        <w:top w:val="none" w:sz="0" w:space="0" w:color="auto"/>
        <w:left w:val="none" w:sz="0" w:space="0" w:color="auto"/>
        <w:bottom w:val="none" w:sz="0" w:space="0" w:color="auto"/>
        <w:right w:val="none" w:sz="0" w:space="0" w:color="auto"/>
      </w:divBdr>
    </w:div>
    <w:div w:id="1072506073">
      <w:bodyDiv w:val="1"/>
      <w:marLeft w:val="0"/>
      <w:marRight w:val="0"/>
      <w:marTop w:val="0"/>
      <w:marBottom w:val="0"/>
      <w:divBdr>
        <w:top w:val="none" w:sz="0" w:space="0" w:color="auto"/>
        <w:left w:val="none" w:sz="0" w:space="0" w:color="auto"/>
        <w:bottom w:val="none" w:sz="0" w:space="0" w:color="auto"/>
        <w:right w:val="none" w:sz="0" w:space="0" w:color="auto"/>
      </w:divBdr>
    </w:div>
    <w:div w:id="1072578933">
      <w:bodyDiv w:val="1"/>
      <w:marLeft w:val="0"/>
      <w:marRight w:val="0"/>
      <w:marTop w:val="0"/>
      <w:marBottom w:val="0"/>
      <w:divBdr>
        <w:top w:val="none" w:sz="0" w:space="0" w:color="auto"/>
        <w:left w:val="none" w:sz="0" w:space="0" w:color="auto"/>
        <w:bottom w:val="none" w:sz="0" w:space="0" w:color="auto"/>
        <w:right w:val="none" w:sz="0" w:space="0" w:color="auto"/>
      </w:divBdr>
    </w:div>
    <w:div w:id="1072653086">
      <w:bodyDiv w:val="1"/>
      <w:marLeft w:val="0"/>
      <w:marRight w:val="0"/>
      <w:marTop w:val="0"/>
      <w:marBottom w:val="0"/>
      <w:divBdr>
        <w:top w:val="none" w:sz="0" w:space="0" w:color="auto"/>
        <w:left w:val="none" w:sz="0" w:space="0" w:color="auto"/>
        <w:bottom w:val="none" w:sz="0" w:space="0" w:color="auto"/>
        <w:right w:val="none" w:sz="0" w:space="0" w:color="auto"/>
      </w:divBdr>
    </w:div>
    <w:div w:id="1072705039">
      <w:bodyDiv w:val="1"/>
      <w:marLeft w:val="0"/>
      <w:marRight w:val="0"/>
      <w:marTop w:val="0"/>
      <w:marBottom w:val="0"/>
      <w:divBdr>
        <w:top w:val="none" w:sz="0" w:space="0" w:color="auto"/>
        <w:left w:val="none" w:sz="0" w:space="0" w:color="auto"/>
        <w:bottom w:val="none" w:sz="0" w:space="0" w:color="auto"/>
        <w:right w:val="none" w:sz="0" w:space="0" w:color="auto"/>
      </w:divBdr>
    </w:div>
    <w:div w:id="1072849515">
      <w:bodyDiv w:val="1"/>
      <w:marLeft w:val="0"/>
      <w:marRight w:val="0"/>
      <w:marTop w:val="0"/>
      <w:marBottom w:val="0"/>
      <w:divBdr>
        <w:top w:val="none" w:sz="0" w:space="0" w:color="auto"/>
        <w:left w:val="none" w:sz="0" w:space="0" w:color="auto"/>
        <w:bottom w:val="none" w:sz="0" w:space="0" w:color="auto"/>
        <w:right w:val="none" w:sz="0" w:space="0" w:color="auto"/>
      </w:divBdr>
    </w:div>
    <w:div w:id="1072850318">
      <w:bodyDiv w:val="1"/>
      <w:marLeft w:val="0"/>
      <w:marRight w:val="0"/>
      <w:marTop w:val="0"/>
      <w:marBottom w:val="0"/>
      <w:divBdr>
        <w:top w:val="none" w:sz="0" w:space="0" w:color="auto"/>
        <w:left w:val="none" w:sz="0" w:space="0" w:color="auto"/>
        <w:bottom w:val="none" w:sz="0" w:space="0" w:color="auto"/>
        <w:right w:val="none" w:sz="0" w:space="0" w:color="auto"/>
      </w:divBdr>
    </w:div>
    <w:div w:id="1072891739">
      <w:bodyDiv w:val="1"/>
      <w:marLeft w:val="0"/>
      <w:marRight w:val="0"/>
      <w:marTop w:val="0"/>
      <w:marBottom w:val="0"/>
      <w:divBdr>
        <w:top w:val="none" w:sz="0" w:space="0" w:color="auto"/>
        <w:left w:val="none" w:sz="0" w:space="0" w:color="auto"/>
        <w:bottom w:val="none" w:sz="0" w:space="0" w:color="auto"/>
        <w:right w:val="none" w:sz="0" w:space="0" w:color="auto"/>
      </w:divBdr>
    </w:div>
    <w:div w:id="1072893394">
      <w:bodyDiv w:val="1"/>
      <w:marLeft w:val="0"/>
      <w:marRight w:val="0"/>
      <w:marTop w:val="0"/>
      <w:marBottom w:val="0"/>
      <w:divBdr>
        <w:top w:val="none" w:sz="0" w:space="0" w:color="auto"/>
        <w:left w:val="none" w:sz="0" w:space="0" w:color="auto"/>
        <w:bottom w:val="none" w:sz="0" w:space="0" w:color="auto"/>
        <w:right w:val="none" w:sz="0" w:space="0" w:color="auto"/>
      </w:divBdr>
    </w:div>
    <w:div w:id="1073116510">
      <w:bodyDiv w:val="1"/>
      <w:marLeft w:val="0"/>
      <w:marRight w:val="0"/>
      <w:marTop w:val="0"/>
      <w:marBottom w:val="0"/>
      <w:divBdr>
        <w:top w:val="none" w:sz="0" w:space="0" w:color="auto"/>
        <w:left w:val="none" w:sz="0" w:space="0" w:color="auto"/>
        <w:bottom w:val="none" w:sz="0" w:space="0" w:color="auto"/>
        <w:right w:val="none" w:sz="0" w:space="0" w:color="auto"/>
      </w:divBdr>
    </w:div>
    <w:div w:id="1073163466">
      <w:bodyDiv w:val="1"/>
      <w:marLeft w:val="0"/>
      <w:marRight w:val="0"/>
      <w:marTop w:val="0"/>
      <w:marBottom w:val="0"/>
      <w:divBdr>
        <w:top w:val="none" w:sz="0" w:space="0" w:color="auto"/>
        <w:left w:val="none" w:sz="0" w:space="0" w:color="auto"/>
        <w:bottom w:val="none" w:sz="0" w:space="0" w:color="auto"/>
        <w:right w:val="none" w:sz="0" w:space="0" w:color="auto"/>
      </w:divBdr>
    </w:div>
    <w:div w:id="1073163947">
      <w:bodyDiv w:val="1"/>
      <w:marLeft w:val="0"/>
      <w:marRight w:val="0"/>
      <w:marTop w:val="0"/>
      <w:marBottom w:val="0"/>
      <w:divBdr>
        <w:top w:val="none" w:sz="0" w:space="0" w:color="auto"/>
        <w:left w:val="none" w:sz="0" w:space="0" w:color="auto"/>
        <w:bottom w:val="none" w:sz="0" w:space="0" w:color="auto"/>
        <w:right w:val="none" w:sz="0" w:space="0" w:color="auto"/>
      </w:divBdr>
    </w:div>
    <w:div w:id="1073232959">
      <w:bodyDiv w:val="1"/>
      <w:marLeft w:val="0"/>
      <w:marRight w:val="0"/>
      <w:marTop w:val="0"/>
      <w:marBottom w:val="0"/>
      <w:divBdr>
        <w:top w:val="none" w:sz="0" w:space="0" w:color="auto"/>
        <w:left w:val="none" w:sz="0" w:space="0" w:color="auto"/>
        <w:bottom w:val="none" w:sz="0" w:space="0" w:color="auto"/>
        <w:right w:val="none" w:sz="0" w:space="0" w:color="auto"/>
      </w:divBdr>
    </w:div>
    <w:div w:id="1073235013">
      <w:bodyDiv w:val="1"/>
      <w:marLeft w:val="0"/>
      <w:marRight w:val="0"/>
      <w:marTop w:val="0"/>
      <w:marBottom w:val="0"/>
      <w:divBdr>
        <w:top w:val="none" w:sz="0" w:space="0" w:color="auto"/>
        <w:left w:val="none" w:sz="0" w:space="0" w:color="auto"/>
        <w:bottom w:val="none" w:sz="0" w:space="0" w:color="auto"/>
        <w:right w:val="none" w:sz="0" w:space="0" w:color="auto"/>
      </w:divBdr>
    </w:div>
    <w:div w:id="1073312605">
      <w:bodyDiv w:val="1"/>
      <w:marLeft w:val="0"/>
      <w:marRight w:val="0"/>
      <w:marTop w:val="0"/>
      <w:marBottom w:val="0"/>
      <w:divBdr>
        <w:top w:val="none" w:sz="0" w:space="0" w:color="auto"/>
        <w:left w:val="none" w:sz="0" w:space="0" w:color="auto"/>
        <w:bottom w:val="none" w:sz="0" w:space="0" w:color="auto"/>
        <w:right w:val="none" w:sz="0" w:space="0" w:color="auto"/>
      </w:divBdr>
    </w:div>
    <w:div w:id="1073312662">
      <w:bodyDiv w:val="1"/>
      <w:marLeft w:val="0"/>
      <w:marRight w:val="0"/>
      <w:marTop w:val="0"/>
      <w:marBottom w:val="0"/>
      <w:divBdr>
        <w:top w:val="none" w:sz="0" w:space="0" w:color="auto"/>
        <w:left w:val="none" w:sz="0" w:space="0" w:color="auto"/>
        <w:bottom w:val="none" w:sz="0" w:space="0" w:color="auto"/>
        <w:right w:val="none" w:sz="0" w:space="0" w:color="auto"/>
      </w:divBdr>
    </w:div>
    <w:div w:id="1073353246">
      <w:bodyDiv w:val="1"/>
      <w:marLeft w:val="0"/>
      <w:marRight w:val="0"/>
      <w:marTop w:val="0"/>
      <w:marBottom w:val="0"/>
      <w:divBdr>
        <w:top w:val="none" w:sz="0" w:space="0" w:color="auto"/>
        <w:left w:val="none" w:sz="0" w:space="0" w:color="auto"/>
        <w:bottom w:val="none" w:sz="0" w:space="0" w:color="auto"/>
        <w:right w:val="none" w:sz="0" w:space="0" w:color="auto"/>
      </w:divBdr>
    </w:div>
    <w:div w:id="1073355443">
      <w:bodyDiv w:val="1"/>
      <w:marLeft w:val="0"/>
      <w:marRight w:val="0"/>
      <w:marTop w:val="0"/>
      <w:marBottom w:val="0"/>
      <w:divBdr>
        <w:top w:val="none" w:sz="0" w:space="0" w:color="auto"/>
        <w:left w:val="none" w:sz="0" w:space="0" w:color="auto"/>
        <w:bottom w:val="none" w:sz="0" w:space="0" w:color="auto"/>
        <w:right w:val="none" w:sz="0" w:space="0" w:color="auto"/>
      </w:divBdr>
    </w:div>
    <w:div w:id="1073435207">
      <w:bodyDiv w:val="1"/>
      <w:marLeft w:val="0"/>
      <w:marRight w:val="0"/>
      <w:marTop w:val="0"/>
      <w:marBottom w:val="0"/>
      <w:divBdr>
        <w:top w:val="none" w:sz="0" w:space="0" w:color="auto"/>
        <w:left w:val="none" w:sz="0" w:space="0" w:color="auto"/>
        <w:bottom w:val="none" w:sz="0" w:space="0" w:color="auto"/>
        <w:right w:val="none" w:sz="0" w:space="0" w:color="auto"/>
      </w:divBdr>
    </w:div>
    <w:div w:id="1073510880">
      <w:bodyDiv w:val="1"/>
      <w:marLeft w:val="0"/>
      <w:marRight w:val="0"/>
      <w:marTop w:val="0"/>
      <w:marBottom w:val="0"/>
      <w:divBdr>
        <w:top w:val="none" w:sz="0" w:space="0" w:color="auto"/>
        <w:left w:val="none" w:sz="0" w:space="0" w:color="auto"/>
        <w:bottom w:val="none" w:sz="0" w:space="0" w:color="auto"/>
        <w:right w:val="none" w:sz="0" w:space="0" w:color="auto"/>
      </w:divBdr>
    </w:div>
    <w:div w:id="1073547766">
      <w:bodyDiv w:val="1"/>
      <w:marLeft w:val="0"/>
      <w:marRight w:val="0"/>
      <w:marTop w:val="0"/>
      <w:marBottom w:val="0"/>
      <w:divBdr>
        <w:top w:val="none" w:sz="0" w:space="0" w:color="auto"/>
        <w:left w:val="none" w:sz="0" w:space="0" w:color="auto"/>
        <w:bottom w:val="none" w:sz="0" w:space="0" w:color="auto"/>
        <w:right w:val="none" w:sz="0" w:space="0" w:color="auto"/>
      </w:divBdr>
    </w:div>
    <w:div w:id="1073627695">
      <w:bodyDiv w:val="1"/>
      <w:marLeft w:val="0"/>
      <w:marRight w:val="0"/>
      <w:marTop w:val="0"/>
      <w:marBottom w:val="0"/>
      <w:divBdr>
        <w:top w:val="none" w:sz="0" w:space="0" w:color="auto"/>
        <w:left w:val="none" w:sz="0" w:space="0" w:color="auto"/>
        <w:bottom w:val="none" w:sz="0" w:space="0" w:color="auto"/>
        <w:right w:val="none" w:sz="0" w:space="0" w:color="auto"/>
      </w:divBdr>
    </w:div>
    <w:div w:id="1073702015">
      <w:bodyDiv w:val="1"/>
      <w:marLeft w:val="0"/>
      <w:marRight w:val="0"/>
      <w:marTop w:val="0"/>
      <w:marBottom w:val="0"/>
      <w:divBdr>
        <w:top w:val="none" w:sz="0" w:space="0" w:color="auto"/>
        <w:left w:val="none" w:sz="0" w:space="0" w:color="auto"/>
        <w:bottom w:val="none" w:sz="0" w:space="0" w:color="auto"/>
        <w:right w:val="none" w:sz="0" w:space="0" w:color="auto"/>
      </w:divBdr>
    </w:div>
    <w:div w:id="1073813240">
      <w:bodyDiv w:val="1"/>
      <w:marLeft w:val="0"/>
      <w:marRight w:val="0"/>
      <w:marTop w:val="0"/>
      <w:marBottom w:val="0"/>
      <w:divBdr>
        <w:top w:val="none" w:sz="0" w:space="0" w:color="auto"/>
        <w:left w:val="none" w:sz="0" w:space="0" w:color="auto"/>
        <w:bottom w:val="none" w:sz="0" w:space="0" w:color="auto"/>
        <w:right w:val="none" w:sz="0" w:space="0" w:color="auto"/>
      </w:divBdr>
    </w:div>
    <w:div w:id="1073817436">
      <w:bodyDiv w:val="1"/>
      <w:marLeft w:val="0"/>
      <w:marRight w:val="0"/>
      <w:marTop w:val="0"/>
      <w:marBottom w:val="0"/>
      <w:divBdr>
        <w:top w:val="none" w:sz="0" w:space="0" w:color="auto"/>
        <w:left w:val="none" w:sz="0" w:space="0" w:color="auto"/>
        <w:bottom w:val="none" w:sz="0" w:space="0" w:color="auto"/>
        <w:right w:val="none" w:sz="0" w:space="0" w:color="auto"/>
      </w:divBdr>
    </w:div>
    <w:div w:id="1073892912">
      <w:bodyDiv w:val="1"/>
      <w:marLeft w:val="0"/>
      <w:marRight w:val="0"/>
      <w:marTop w:val="0"/>
      <w:marBottom w:val="0"/>
      <w:divBdr>
        <w:top w:val="none" w:sz="0" w:space="0" w:color="auto"/>
        <w:left w:val="none" w:sz="0" w:space="0" w:color="auto"/>
        <w:bottom w:val="none" w:sz="0" w:space="0" w:color="auto"/>
        <w:right w:val="none" w:sz="0" w:space="0" w:color="auto"/>
      </w:divBdr>
    </w:div>
    <w:div w:id="1074083924">
      <w:bodyDiv w:val="1"/>
      <w:marLeft w:val="0"/>
      <w:marRight w:val="0"/>
      <w:marTop w:val="0"/>
      <w:marBottom w:val="0"/>
      <w:divBdr>
        <w:top w:val="none" w:sz="0" w:space="0" w:color="auto"/>
        <w:left w:val="none" w:sz="0" w:space="0" w:color="auto"/>
        <w:bottom w:val="none" w:sz="0" w:space="0" w:color="auto"/>
        <w:right w:val="none" w:sz="0" w:space="0" w:color="auto"/>
      </w:divBdr>
    </w:div>
    <w:div w:id="1074084277">
      <w:bodyDiv w:val="1"/>
      <w:marLeft w:val="0"/>
      <w:marRight w:val="0"/>
      <w:marTop w:val="0"/>
      <w:marBottom w:val="0"/>
      <w:divBdr>
        <w:top w:val="none" w:sz="0" w:space="0" w:color="auto"/>
        <w:left w:val="none" w:sz="0" w:space="0" w:color="auto"/>
        <w:bottom w:val="none" w:sz="0" w:space="0" w:color="auto"/>
        <w:right w:val="none" w:sz="0" w:space="0" w:color="auto"/>
      </w:divBdr>
    </w:div>
    <w:div w:id="1074090981">
      <w:bodyDiv w:val="1"/>
      <w:marLeft w:val="0"/>
      <w:marRight w:val="0"/>
      <w:marTop w:val="0"/>
      <w:marBottom w:val="0"/>
      <w:divBdr>
        <w:top w:val="none" w:sz="0" w:space="0" w:color="auto"/>
        <w:left w:val="none" w:sz="0" w:space="0" w:color="auto"/>
        <w:bottom w:val="none" w:sz="0" w:space="0" w:color="auto"/>
        <w:right w:val="none" w:sz="0" w:space="0" w:color="auto"/>
      </w:divBdr>
    </w:div>
    <w:div w:id="1074160301">
      <w:bodyDiv w:val="1"/>
      <w:marLeft w:val="0"/>
      <w:marRight w:val="0"/>
      <w:marTop w:val="0"/>
      <w:marBottom w:val="0"/>
      <w:divBdr>
        <w:top w:val="none" w:sz="0" w:space="0" w:color="auto"/>
        <w:left w:val="none" w:sz="0" w:space="0" w:color="auto"/>
        <w:bottom w:val="none" w:sz="0" w:space="0" w:color="auto"/>
        <w:right w:val="none" w:sz="0" w:space="0" w:color="auto"/>
      </w:divBdr>
    </w:div>
    <w:div w:id="1074161976">
      <w:bodyDiv w:val="1"/>
      <w:marLeft w:val="0"/>
      <w:marRight w:val="0"/>
      <w:marTop w:val="0"/>
      <w:marBottom w:val="0"/>
      <w:divBdr>
        <w:top w:val="none" w:sz="0" w:space="0" w:color="auto"/>
        <w:left w:val="none" w:sz="0" w:space="0" w:color="auto"/>
        <w:bottom w:val="none" w:sz="0" w:space="0" w:color="auto"/>
        <w:right w:val="none" w:sz="0" w:space="0" w:color="auto"/>
      </w:divBdr>
    </w:div>
    <w:div w:id="1074280088">
      <w:bodyDiv w:val="1"/>
      <w:marLeft w:val="0"/>
      <w:marRight w:val="0"/>
      <w:marTop w:val="0"/>
      <w:marBottom w:val="0"/>
      <w:divBdr>
        <w:top w:val="none" w:sz="0" w:space="0" w:color="auto"/>
        <w:left w:val="none" w:sz="0" w:space="0" w:color="auto"/>
        <w:bottom w:val="none" w:sz="0" w:space="0" w:color="auto"/>
        <w:right w:val="none" w:sz="0" w:space="0" w:color="auto"/>
      </w:divBdr>
    </w:div>
    <w:div w:id="1074283445">
      <w:bodyDiv w:val="1"/>
      <w:marLeft w:val="0"/>
      <w:marRight w:val="0"/>
      <w:marTop w:val="0"/>
      <w:marBottom w:val="0"/>
      <w:divBdr>
        <w:top w:val="none" w:sz="0" w:space="0" w:color="auto"/>
        <w:left w:val="none" w:sz="0" w:space="0" w:color="auto"/>
        <w:bottom w:val="none" w:sz="0" w:space="0" w:color="auto"/>
        <w:right w:val="none" w:sz="0" w:space="0" w:color="auto"/>
      </w:divBdr>
    </w:div>
    <w:div w:id="1074352612">
      <w:bodyDiv w:val="1"/>
      <w:marLeft w:val="0"/>
      <w:marRight w:val="0"/>
      <w:marTop w:val="0"/>
      <w:marBottom w:val="0"/>
      <w:divBdr>
        <w:top w:val="none" w:sz="0" w:space="0" w:color="auto"/>
        <w:left w:val="none" w:sz="0" w:space="0" w:color="auto"/>
        <w:bottom w:val="none" w:sz="0" w:space="0" w:color="auto"/>
        <w:right w:val="none" w:sz="0" w:space="0" w:color="auto"/>
      </w:divBdr>
    </w:div>
    <w:div w:id="1074398156">
      <w:bodyDiv w:val="1"/>
      <w:marLeft w:val="0"/>
      <w:marRight w:val="0"/>
      <w:marTop w:val="0"/>
      <w:marBottom w:val="0"/>
      <w:divBdr>
        <w:top w:val="none" w:sz="0" w:space="0" w:color="auto"/>
        <w:left w:val="none" w:sz="0" w:space="0" w:color="auto"/>
        <w:bottom w:val="none" w:sz="0" w:space="0" w:color="auto"/>
        <w:right w:val="none" w:sz="0" w:space="0" w:color="auto"/>
      </w:divBdr>
    </w:div>
    <w:div w:id="1074399909">
      <w:bodyDiv w:val="1"/>
      <w:marLeft w:val="0"/>
      <w:marRight w:val="0"/>
      <w:marTop w:val="0"/>
      <w:marBottom w:val="0"/>
      <w:divBdr>
        <w:top w:val="none" w:sz="0" w:space="0" w:color="auto"/>
        <w:left w:val="none" w:sz="0" w:space="0" w:color="auto"/>
        <w:bottom w:val="none" w:sz="0" w:space="0" w:color="auto"/>
        <w:right w:val="none" w:sz="0" w:space="0" w:color="auto"/>
      </w:divBdr>
    </w:div>
    <w:div w:id="1074623859">
      <w:bodyDiv w:val="1"/>
      <w:marLeft w:val="0"/>
      <w:marRight w:val="0"/>
      <w:marTop w:val="0"/>
      <w:marBottom w:val="0"/>
      <w:divBdr>
        <w:top w:val="none" w:sz="0" w:space="0" w:color="auto"/>
        <w:left w:val="none" w:sz="0" w:space="0" w:color="auto"/>
        <w:bottom w:val="none" w:sz="0" w:space="0" w:color="auto"/>
        <w:right w:val="none" w:sz="0" w:space="0" w:color="auto"/>
      </w:divBdr>
    </w:div>
    <w:div w:id="1074745539">
      <w:bodyDiv w:val="1"/>
      <w:marLeft w:val="0"/>
      <w:marRight w:val="0"/>
      <w:marTop w:val="0"/>
      <w:marBottom w:val="0"/>
      <w:divBdr>
        <w:top w:val="none" w:sz="0" w:space="0" w:color="auto"/>
        <w:left w:val="none" w:sz="0" w:space="0" w:color="auto"/>
        <w:bottom w:val="none" w:sz="0" w:space="0" w:color="auto"/>
        <w:right w:val="none" w:sz="0" w:space="0" w:color="auto"/>
      </w:divBdr>
    </w:div>
    <w:div w:id="1074930664">
      <w:bodyDiv w:val="1"/>
      <w:marLeft w:val="0"/>
      <w:marRight w:val="0"/>
      <w:marTop w:val="0"/>
      <w:marBottom w:val="0"/>
      <w:divBdr>
        <w:top w:val="none" w:sz="0" w:space="0" w:color="auto"/>
        <w:left w:val="none" w:sz="0" w:space="0" w:color="auto"/>
        <w:bottom w:val="none" w:sz="0" w:space="0" w:color="auto"/>
        <w:right w:val="none" w:sz="0" w:space="0" w:color="auto"/>
      </w:divBdr>
    </w:div>
    <w:div w:id="1074937017">
      <w:bodyDiv w:val="1"/>
      <w:marLeft w:val="0"/>
      <w:marRight w:val="0"/>
      <w:marTop w:val="0"/>
      <w:marBottom w:val="0"/>
      <w:divBdr>
        <w:top w:val="none" w:sz="0" w:space="0" w:color="auto"/>
        <w:left w:val="none" w:sz="0" w:space="0" w:color="auto"/>
        <w:bottom w:val="none" w:sz="0" w:space="0" w:color="auto"/>
        <w:right w:val="none" w:sz="0" w:space="0" w:color="auto"/>
      </w:divBdr>
    </w:div>
    <w:div w:id="1075008075">
      <w:bodyDiv w:val="1"/>
      <w:marLeft w:val="0"/>
      <w:marRight w:val="0"/>
      <w:marTop w:val="0"/>
      <w:marBottom w:val="0"/>
      <w:divBdr>
        <w:top w:val="none" w:sz="0" w:space="0" w:color="auto"/>
        <w:left w:val="none" w:sz="0" w:space="0" w:color="auto"/>
        <w:bottom w:val="none" w:sz="0" w:space="0" w:color="auto"/>
        <w:right w:val="none" w:sz="0" w:space="0" w:color="auto"/>
      </w:divBdr>
    </w:div>
    <w:div w:id="1075012889">
      <w:bodyDiv w:val="1"/>
      <w:marLeft w:val="0"/>
      <w:marRight w:val="0"/>
      <w:marTop w:val="0"/>
      <w:marBottom w:val="0"/>
      <w:divBdr>
        <w:top w:val="none" w:sz="0" w:space="0" w:color="auto"/>
        <w:left w:val="none" w:sz="0" w:space="0" w:color="auto"/>
        <w:bottom w:val="none" w:sz="0" w:space="0" w:color="auto"/>
        <w:right w:val="none" w:sz="0" w:space="0" w:color="auto"/>
      </w:divBdr>
    </w:div>
    <w:div w:id="1075080636">
      <w:bodyDiv w:val="1"/>
      <w:marLeft w:val="0"/>
      <w:marRight w:val="0"/>
      <w:marTop w:val="0"/>
      <w:marBottom w:val="0"/>
      <w:divBdr>
        <w:top w:val="none" w:sz="0" w:space="0" w:color="auto"/>
        <w:left w:val="none" w:sz="0" w:space="0" w:color="auto"/>
        <w:bottom w:val="none" w:sz="0" w:space="0" w:color="auto"/>
        <w:right w:val="none" w:sz="0" w:space="0" w:color="auto"/>
      </w:divBdr>
    </w:div>
    <w:div w:id="1075316974">
      <w:bodyDiv w:val="1"/>
      <w:marLeft w:val="0"/>
      <w:marRight w:val="0"/>
      <w:marTop w:val="0"/>
      <w:marBottom w:val="0"/>
      <w:divBdr>
        <w:top w:val="none" w:sz="0" w:space="0" w:color="auto"/>
        <w:left w:val="none" w:sz="0" w:space="0" w:color="auto"/>
        <w:bottom w:val="none" w:sz="0" w:space="0" w:color="auto"/>
        <w:right w:val="none" w:sz="0" w:space="0" w:color="auto"/>
      </w:divBdr>
    </w:div>
    <w:div w:id="1075468942">
      <w:bodyDiv w:val="1"/>
      <w:marLeft w:val="0"/>
      <w:marRight w:val="0"/>
      <w:marTop w:val="0"/>
      <w:marBottom w:val="0"/>
      <w:divBdr>
        <w:top w:val="none" w:sz="0" w:space="0" w:color="auto"/>
        <w:left w:val="none" w:sz="0" w:space="0" w:color="auto"/>
        <w:bottom w:val="none" w:sz="0" w:space="0" w:color="auto"/>
        <w:right w:val="none" w:sz="0" w:space="0" w:color="auto"/>
      </w:divBdr>
    </w:div>
    <w:div w:id="1075470892">
      <w:bodyDiv w:val="1"/>
      <w:marLeft w:val="0"/>
      <w:marRight w:val="0"/>
      <w:marTop w:val="0"/>
      <w:marBottom w:val="0"/>
      <w:divBdr>
        <w:top w:val="none" w:sz="0" w:space="0" w:color="auto"/>
        <w:left w:val="none" w:sz="0" w:space="0" w:color="auto"/>
        <w:bottom w:val="none" w:sz="0" w:space="0" w:color="auto"/>
        <w:right w:val="none" w:sz="0" w:space="0" w:color="auto"/>
      </w:divBdr>
    </w:div>
    <w:div w:id="1075516888">
      <w:bodyDiv w:val="1"/>
      <w:marLeft w:val="0"/>
      <w:marRight w:val="0"/>
      <w:marTop w:val="0"/>
      <w:marBottom w:val="0"/>
      <w:divBdr>
        <w:top w:val="none" w:sz="0" w:space="0" w:color="auto"/>
        <w:left w:val="none" w:sz="0" w:space="0" w:color="auto"/>
        <w:bottom w:val="none" w:sz="0" w:space="0" w:color="auto"/>
        <w:right w:val="none" w:sz="0" w:space="0" w:color="auto"/>
      </w:divBdr>
    </w:div>
    <w:div w:id="1075779637">
      <w:bodyDiv w:val="1"/>
      <w:marLeft w:val="0"/>
      <w:marRight w:val="0"/>
      <w:marTop w:val="0"/>
      <w:marBottom w:val="0"/>
      <w:divBdr>
        <w:top w:val="none" w:sz="0" w:space="0" w:color="auto"/>
        <w:left w:val="none" w:sz="0" w:space="0" w:color="auto"/>
        <w:bottom w:val="none" w:sz="0" w:space="0" w:color="auto"/>
        <w:right w:val="none" w:sz="0" w:space="0" w:color="auto"/>
      </w:divBdr>
    </w:div>
    <w:div w:id="1075936940">
      <w:bodyDiv w:val="1"/>
      <w:marLeft w:val="0"/>
      <w:marRight w:val="0"/>
      <w:marTop w:val="0"/>
      <w:marBottom w:val="0"/>
      <w:divBdr>
        <w:top w:val="none" w:sz="0" w:space="0" w:color="auto"/>
        <w:left w:val="none" w:sz="0" w:space="0" w:color="auto"/>
        <w:bottom w:val="none" w:sz="0" w:space="0" w:color="auto"/>
        <w:right w:val="none" w:sz="0" w:space="0" w:color="auto"/>
      </w:divBdr>
    </w:div>
    <w:div w:id="1075975122">
      <w:bodyDiv w:val="1"/>
      <w:marLeft w:val="0"/>
      <w:marRight w:val="0"/>
      <w:marTop w:val="0"/>
      <w:marBottom w:val="0"/>
      <w:divBdr>
        <w:top w:val="none" w:sz="0" w:space="0" w:color="auto"/>
        <w:left w:val="none" w:sz="0" w:space="0" w:color="auto"/>
        <w:bottom w:val="none" w:sz="0" w:space="0" w:color="auto"/>
        <w:right w:val="none" w:sz="0" w:space="0" w:color="auto"/>
      </w:divBdr>
    </w:div>
    <w:div w:id="1075979486">
      <w:bodyDiv w:val="1"/>
      <w:marLeft w:val="0"/>
      <w:marRight w:val="0"/>
      <w:marTop w:val="0"/>
      <w:marBottom w:val="0"/>
      <w:divBdr>
        <w:top w:val="none" w:sz="0" w:space="0" w:color="auto"/>
        <w:left w:val="none" w:sz="0" w:space="0" w:color="auto"/>
        <w:bottom w:val="none" w:sz="0" w:space="0" w:color="auto"/>
        <w:right w:val="none" w:sz="0" w:space="0" w:color="auto"/>
      </w:divBdr>
    </w:div>
    <w:div w:id="1076048638">
      <w:bodyDiv w:val="1"/>
      <w:marLeft w:val="0"/>
      <w:marRight w:val="0"/>
      <w:marTop w:val="0"/>
      <w:marBottom w:val="0"/>
      <w:divBdr>
        <w:top w:val="none" w:sz="0" w:space="0" w:color="auto"/>
        <w:left w:val="none" w:sz="0" w:space="0" w:color="auto"/>
        <w:bottom w:val="none" w:sz="0" w:space="0" w:color="auto"/>
        <w:right w:val="none" w:sz="0" w:space="0" w:color="auto"/>
      </w:divBdr>
    </w:div>
    <w:div w:id="1076053428">
      <w:bodyDiv w:val="1"/>
      <w:marLeft w:val="0"/>
      <w:marRight w:val="0"/>
      <w:marTop w:val="0"/>
      <w:marBottom w:val="0"/>
      <w:divBdr>
        <w:top w:val="none" w:sz="0" w:space="0" w:color="auto"/>
        <w:left w:val="none" w:sz="0" w:space="0" w:color="auto"/>
        <w:bottom w:val="none" w:sz="0" w:space="0" w:color="auto"/>
        <w:right w:val="none" w:sz="0" w:space="0" w:color="auto"/>
      </w:divBdr>
    </w:div>
    <w:div w:id="1076054317">
      <w:bodyDiv w:val="1"/>
      <w:marLeft w:val="0"/>
      <w:marRight w:val="0"/>
      <w:marTop w:val="0"/>
      <w:marBottom w:val="0"/>
      <w:divBdr>
        <w:top w:val="none" w:sz="0" w:space="0" w:color="auto"/>
        <w:left w:val="none" w:sz="0" w:space="0" w:color="auto"/>
        <w:bottom w:val="none" w:sz="0" w:space="0" w:color="auto"/>
        <w:right w:val="none" w:sz="0" w:space="0" w:color="auto"/>
      </w:divBdr>
    </w:div>
    <w:div w:id="1076131946">
      <w:bodyDiv w:val="1"/>
      <w:marLeft w:val="0"/>
      <w:marRight w:val="0"/>
      <w:marTop w:val="0"/>
      <w:marBottom w:val="0"/>
      <w:divBdr>
        <w:top w:val="none" w:sz="0" w:space="0" w:color="auto"/>
        <w:left w:val="none" w:sz="0" w:space="0" w:color="auto"/>
        <w:bottom w:val="none" w:sz="0" w:space="0" w:color="auto"/>
        <w:right w:val="none" w:sz="0" w:space="0" w:color="auto"/>
      </w:divBdr>
    </w:div>
    <w:div w:id="1076169820">
      <w:bodyDiv w:val="1"/>
      <w:marLeft w:val="0"/>
      <w:marRight w:val="0"/>
      <w:marTop w:val="0"/>
      <w:marBottom w:val="0"/>
      <w:divBdr>
        <w:top w:val="none" w:sz="0" w:space="0" w:color="auto"/>
        <w:left w:val="none" w:sz="0" w:space="0" w:color="auto"/>
        <w:bottom w:val="none" w:sz="0" w:space="0" w:color="auto"/>
        <w:right w:val="none" w:sz="0" w:space="0" w:color="auto"/>
      </w:divBdr>
    </w:div>
    <w:div w:id="1076244189">
      <w:bodyDiv w:val="1"/>
      <w:marLeft w:val="0"/>
      <w:marRight w:val="0"/>
      <w:marTop w:val="0"/>
      <w:marBottom w:val="0"/>
      <w:divBdr>
        <w:top w:val="none" w:sz="0" w:space="0" w:color="auto"/>
        <w:left w:val="none" w:sz="0" w:space="0" w:color="auto"/>
        <w:bottom w:val="none" w:sz="0" w:space="0" w:color="auto"/>
        <w:right w:val="none" w:sz="0" w:space="0" w:color="auto"/>
      </w:divBdr>
    </w:div>
    <w:div w:id="1076249778">
      <w:bodyDiv w:val="1"/>
      <w:marLeft w:val="0"/>
      <w:marRight w:val="0"/>
      <w:marTop w:val="0"/>
      <w:marBottom w:val="0"/>
      <w:divBdr>
        <w:top w:val="none" w:sz="0" w:space="0" w:color="auto"/>
        <w:left w:val="none" w:sz="0" w:space="0" w:color="auto"/>
        <w:bottom w:val="none" w:sz="0" w:space="0" w:color="auto"/>
        <w:right w:val="none" w:sz="0" w:space="0" w:color="auto"/>
      </w:divBdr>
    </w:div>
    <w:div w:id="1076316621">
      <w:bodyDiv w:val="1"/>
      <w:marLeft w:val="0"/>
      <w:marRight w:val="0"/>
      <w:marTop w:val="0"/>
      <w:marBottom w:val="0"/>
      <w:divBdr>
        <w:top w:val="none" w:sz="0" w:space="0" w:color="auto"/>
        <w:left w:val="none" w:sz="0" w:space="0" w:color="auto"/>
        <w:bottom w:val="none" w:sz="0" w:space="0" w:color="auto"/>
        <w:right w:val="none" w:sz="0" w:space="0" w:color="auto"/>
      </w:divBdr>
    </w:div>
    <w:div w:id="1076322097">
      <w:bodyDiv w:val="1"/>
      <w:marLeft w:val="0"/>
      <w:marRight w:val="0"/>
      <w:marTop w:val="0"/>
      <w:marBottom w:val="0"/>
      <w:divBdr>
        <w:top w:val="none" w:sz="0" w:space="0" w:color="auto"/>
        <w:left w:val="none" w:sz="0" w:space="0" w:color="auto"/>
        <w:bottom w:val="none" w:sz="0" w:space="0" w:color="auto"/>
        <w:right w:val="none" w:sz="0" w:space="0" w:color="auto"/>
      </w:divBdr>
    </w:div>
    <w:div w:id="1076323987">
      <w:bodyDiv w:val="1"/>
      <w:marLeft w:val="0"/>
      <w:marRight w:val="0"/>
      <w:marTop w:val="0"/>
      <w:marBottom w:val="0"/>
      <w:divBdr>
        <w:top w:val="none" w:sz="0" w:space="0" w:color="auto"/>
        <w:left w:val="none" w:sz="0" w:space="0" w:color="auto"/>
        <w:bottom w:val="none" w:sz="0" w:space="0" w:color="auto"/>
        <w:right w:val="none" w:sz="0" w:space="0" w:color="auto"/>
      </w:divBdr>
    </w:div>
    <w:div w:id="1076365404">
      <w:bodyDiv w:val="1"/>
      <w:marLeft w:val="0"/>
      <w:marRight w:val="0"/>
      <w:marTop w:val="0"/>
      <w:marBottom w:val="0"/>
      <w:divBdr>
        <w:top w:val="none" w:sz="0" w:space="0" w:color="auto"/>
        <w:left w:val="none" w:sz="0" w:space="0" w:color="auto"/>
        <w:bottom w:val="none" w:sz="0" w:space="0" w:color="auto"/>
        <w:right w:val="none" w:sz="0" w:space="0" w:color="auto"/>
      </w:divBdr>
    </w:div>
    <w:div w:id="1076395973">
      <w:bodyDiv w:val="1"/>
      <w:marLeft w:val="0"/>
      <w:marRight w:val="0"/>
      <w:marTop w:val="0"/>
      <w:marBottom w:val="0"/>
      <w:divBdr>
        <w:top w:val="none" w:sz="0" w:space="0" w:color="auto"/>
        <w:left w:val="none" w:sz="0" w:space="0" w:color="auto"/>
        <w:bottom w:val="none" w:sz="0" w:space="0" w:color="auto"/>
        <w:right w:val="none" w:sz="0" w:space="0" w:color="auto"/>
      </w:divBdr>
    </w:div>
    <w:div w:id="1076440338">
      <w:bodyDiv w:val="1"/>
      <w:marLeft w:val="0"/>
      <w:marRight w:val="0"/>
      <w:marTop w:val="0"/>
      <w:marBottom w:val="0"/>
      <w:divBdr>
        <w:top w:val="none" w:sz="0" w:space="0" w:color="auto"/>
        <w:left w:val="none" w:sz="0" w:space="0" w:color="auto"/>
        <w:bottom w:val="none" w:sz="0" w:space="0" w:color="auto"/>
        <w:right w:val="none" w:sz="0" w:space="0" w:color="auto"/>
      </w:divBdr>
    </w:div>
    <w:div w:id="1076441266">
      <w:bodyDiv w:val="1"/>
      <w:marLeft w:val="0"/>
      <w:marRight w:val="0"/>
      <w:marTop w:val="0"/>
      <w:marBottom w:val="0"/>
      <w:divBdr>
        <w:top w:val="none" w:sz="0" w:space="0" w:color="auto"/>
        <w:left w:val="none" w:sz="0" w:space="0" w:color="auto"/>
        <w:bottom w:val="none" w:sz="0" w:space="0" w:color="auto"/>
        <w:right w:val="none" w:sz="0" w:space="0" w:color="auto"/>
      </w:divBdr>
    </w:div>
    <w:div w:id="1076513266">
      <w:bodyDiv w:val="1"/>
      <w:marLeft w:val="0"/>
      <w:marRight w:val="0"/>
      <w:marTop w:val="0"/>
      <w:marBottom w:val="0"/>
      <w:divBdr>
        <w:top w:val="none" w:sz="0" w:space="0" w:color="auto"/>
        <w:left w:val="none" w:sz="0" w:space="0" w:color="auto"/>
        <w:bottom w:val="none" w:sz="0" w:space="0" w:color="auto"/>
        <w:right w:val="none" w:sz="0" w:space="0" w:color="auto"/>
      </w:divBdr>
    </w:div>
    <w:div w:id="1076515501">
      <w:bodyDiv w:val="1"/>
      <w:marLeft w:val="0"/>
      <w:marRight w:val="0"/>
      <w:marTop w:val="0"/>
      <w:marBottom w:val="0"/>
      <w:divBdr>
        <w:top w:val="none" w:sz="0" w:space="0" w:color="auto"/>
        <w:left w:val="none" w:sz="0" w:space="0" w:color="auto"/>
        <w:bottom w:val="none" w:sz="0" w:space="0" w:color="auto"/>
        <w:right w:val="none" w:sz="0" w:space="0" w:color="auto"/>
      </w:divBdr>
    </w:div>
    <w:div w:id="1076589251">
      <w:bodyDiv w:val="1"/>
      <w:marLeft w:val="0"/>
      <w:marRight w:val="0"/>
      <w:marTop w:val="0"/>
      <w:marBottom w:val="0"/>
      <w:divBdr>
        <w:top w:val="none" w:sz="0" w:space="0" w:color="auto"/>
        <w:left w:val="none" w:sz="0" w:space="0" w:color="auto"/>
        <w:bottom w:val="none" w:sz="0" w:space="0" w:color="auto"/>
        <w:right w:val="none" w:sz="0" w:space="0" w:color="auto"/>
      </w:divBdr>
    </w:div>
    <w:div w:id="1076591015">
      <w:bodyDiv w:val="1"/>
      <w:marLeft w:val="0"/>
      <w:marRight w:val="0"/>
      <w:marTop w:val="0"/>
      <w:marBottom w:val="0"/>
      <w:divBdr>
        <w:top w:val="none" w:sz="0" w:space="0" w:color="auto"/>
        <w:left w:val="none" w:sz="0" w:space="0" w:color="auto"/>
        <w:bottom w:val="none" w:sz="0" w:space="0" w:color="auto"/>
        <w:right w:val="none" w:sz="0" w:space="0" w:color="auto"/>
      </w:divBdr>
    </w:div>
    <w:div w:id="1076627645">
      <w:bodyDiv w:val="1"/>
      <w:marLeft w:val="0"/>
      <w:marRight w:val="0"/>
      <w:marTop w:val="0"/>
      <w:marBottom w:val="0"/>
      <w:divBdr>
        <w:top w:val="none" w:sz="0" w:space="0" w:color="auto"/>
        <w:left w:val="none" w:sz="0" w:space="0" w:color="auto"/>
        <w:bottom w:val="none" w:sz="0" w:space="0" w:color="auto"/>
        <w:right w:val="none" w:sz="0" w:space="0" w:color="auto"/>
      </w:divBdr>
    </w:div>
    <w:div w:id="1076633205">
      <w:bodyDiv w:val="1"/>
      <w:marLeft w:val="0"/>
      <w:marRight w:val="0"/>
      <w:marTop w:val="0"/>
      <w:marBottom w:val="0"/>
      <w:divBdr>
        <w:top w:val="none" w:sz="0" w:space="0" w:color="auto"/>
        <w:left w:val="none" w:sz="0" w:space="0" w:color="auto"/>
        <w:bottom w:val="none" w:sz="0" w:space="0" w:color="auto"/>
        <w:right w:val="none" w:sz="0" w:space="0" w:color="auto"/>
      </w:divBdr>
    </w:div>
    <w:div w:id="1076853485">
      <w:bodyDiv w:val="1"/>
      <w:marLeft w:val="0"/>
      <w:marRight w:val="0"/>
      <w:marTop w:val="0"/>
      <w:marBottom w:val="0"/>
      <w:divBdr>
        <w:top w:val="none" w:sz="0" w:space="0" w:color="auto"/>
        <w:left w:val="none" w:sz="0" w:space="0" w:color="auto"/>
        <w:bottom w:val="none" w:sz="0" w:space="0" w:color="auto"/>
        <w:right w:val="none" w:sz="0" w:space="0" w:color="auto"/>
      </w:divBdr>
    </w:div>
    <w:div w:id="1076895963">
      <w:bodyDiv w:val="1"/>
      <w:marLeft w:val="0"/>
      <w:marRight w:val="0"/>
      <w:marTop w:val="0"/>
      <w:marBottom w:val="0"/>
      <w:divBdr>
        <w:top w:val="none" w:sz="0" w:space="0" w:color="auto"/>
        <w:left w:val="none" w:sz="0" w:space="0" w:color="auto"/>
        <w:bottom w:val="none" w:sz="0" w:space="0" w:color="auto"/>
        <w:right w:val="none" w:sz="0" w:space="0" w:color="auto"/>
      </w:divBdr>
    </w:div>
    <w:div w:id="1076897447">
      <w:bodyDiv w:val="1"/>
      <w:marLeft w:val="0"/>
      <w:marRight w:val="0"/>
      <w:marTop w:val="0"/>
      <w:marBottom w:val="0"/>
      <w:divBdr>
        <w:top w:val="none" w:sz="0" w:space="0" w:color="auto"/>
        <w:left w:val="none" w:sz="0" w:space="0" w:color="auto"/>
        <w:bottom w:val="none" w:sz="0" w:space="0" w:color="auto"/>
        <w:right w:val="none" w:sz="0" w:space="0" w:color="auto"/>
      </w:divBdr>
    </w:div>
    <w:div w:id="1076899275">
      <w:bodyDiv w:val="1"/>
      <w:marLeft w:val="0"/>
      <w:marRight w:val="0"/>
      <w:marTop w:val="0"/>
      <w:marBottom w:val="0"/>
      <w:divBdr>
        <w:top w:val="none" w:sz="0" w:space="0" w:color="auto"/>
        <w:left w:val="none" w:sz="0" w:space="0" w:color="auto"/>
        <w:bottom w:val="none" w:sz="0" w:space="0" w:color="auto"/>
        <w:right w:val="none" w:sz="0" w:space="0" w:color="auto"/>
      </w:divBdr>
    </w:div>
    <w:div w:id="1076974332">
      <w:bodyDiv w:val="1"/>
      <w:marLeft w:val="0"/>
      <w:marRight w:val="0"/>
      <w:marTop w:val="0"/>
      <w:marBottom w:val="0"/>
      <w:divBdr>
        <w:top w:val="none" w:sz="0" w:space="0" w:color="auto"/>
        <w:left w:val="none" w:sz="0" w:space="0" w:color="auto"/>
        <w:bottom w:val="none" w:sz="0" w:space="0" w:color="auto"/>
        <w:right w:val="none" w:sz="0" w:space="0" w:color="auto"/>
      </w:divBdr>
    </w:div>
    <w:div w:id="1077020639">
      <w:bodyDiv w:val="1"/>
      <w:marLeft w:val="0"/>
      <w:marRight w:val="0"/>
      <w:marTop w:val="0"/>
      <w:marBottom w:val="0"/>
      <w:divBdr>
        <w:top w:val="none" w:sz="0" w:space="0" w:color="auto"/>
        <w:left w:val="none" w:sz="0" w:space="0" w:color="auto"/>
        <w:bottom w:val="none" w:sz="0" w:space="0" w:color="auto"/>
        <w:right w:val="none" w:sz="0" w:space="0" w:color="auto"/>
      </w:divBdr>
    </w:div>
    <w:div w:id="1077023425">
      <w:bodyDiv w:val="1"/>
      <w:marLeft w:val="0"/>
      <w:marRight w:val="0"/>
      <w:marTop w:val="0"/>
      <w:marBottom w:val="0"/>
      <w:divBdr>
        <w:top w:val="none" w:sz="0" w:space="0" w:color="auto"/>
        <w:left w:val="none" w:sz="0" w:space="0" w:color="auto"/>
        <w:bottom w:val="none" w:sz="0" w:space="0" w:color="auto"/>
        <w:right w:val="none" w:sz="0" w:space="0" w:color="auto"/>
      </w:divBdr>
    </w:div>
    <w:div w:id="1077048568">
      <w:bodyDiv w:val="1"/>
      <w:marLeft w:val="0"/>
      <w:marRight w:val="0"/>
      <w:marTop w:val="0"/>
      <w:marBottom w:val="0"/>
      <w:divBdr>
        <w:top w:val="none" w:sz="0" w:space="0" w:color="auto"/>
        <w:left w:val="none" w:sz="0" w:space="0" w:color="auto"/>
        <w:bottom w:val="none" w:sz="0" w:space="0" w:color="auto"/>
        <w:right w:val="none" w:sz="0" w:space="0" w:color="auto"/>
      </w:divBdr>
    </w:div>
    <w:div w:id="1077089838">
      <w:bodyDiv w:val="1"/>
      <w:marLeft w:val="0"/>
      <w:marRight w:val="0"/>
      <w:marTop w:val="0"/>
      <w:marBottom w:val="0"/>
      <w:divBdr>
        <w:top w:val="none" w:sz="0" w:space="0" w:color="auto"/>
        <w:left w:val="none" w:sz="0" w:space="0" w:color="auto"/>
        <w:bottom w:val="none" w:sz="0" w:space="0" w:color="auto"/>
        <w:right w:val="none" w:sz="0" w:space="0" w:color="auto"/>
      </w:divBdr>
    </w:div>
    <w:div w:id="1077097199">
      <w:bodyDiv w:val="1"/>
      <w:marLeft w:val="0"/>
      <w:marRight w:val="0"/>
      <w:marTop w:val="0"/>
      <w:marBottom w:val="0"/>
      <w:divBdr>
        <w:top w:val="none" w:sz="0" w:space="0" w:color="auto"/>
        <w:left w:val="none" w:sz="0" w:space="0" w:color="auto"/>
        <w:bottom w:val="none" w:sz="0" w:space="0" w:color="auto"/>
        <w:right w:val="none" w:sz="0" w:space="0" w:color="auto"/>
      </w:divBdr>
    </w:div>
    <w:div w:id="1077245393">
      <w:bodyDiv w:val="1"/>
      <w:marLeft w:val="0"/>
      <w:marRight w:val="0"/>
      <w:marTop w:val="0"/>
      <w:marBottom w:val="0"/>
      <w:divBdr>
        <w:top w:val="none" w:sz="0" w:space="0" w:color="auto"/>
        <w:left w:val="none" w:sz="0" w:space="0" w:color="auto"/>
        <w:bottom w:val="none" w:sz="0" w:space="0" w:color="auto"/>
        <w:right w:val="none" w:sz="0" w:space="0" w:color="auto"/>
      </w:divBdr>
    </w:div>
    <w:div w:id="1077282392">
      <w:bodyDiv w:val="1"/>
      <w:marLeft w:val="0"/>
      <w:marRight w:val="0"/>
      <w:marTop w:val="0"/>
      <w:marBottom w:val="0"/>
      <w:divBdr>
        <w:top w:val="none" w:sz="0" w:space="0" w:color="auto"/>
        <w:left w:val="none" w:sz="0" w:space="0" w:color="auto"/>
        <w:bottom w:val="none" w:sz="0" w:space="0" w:color="auto"/>
        <w:right w:val="none" w:sz="0" w:space="0" w:color="auto"/>
      </w:divBdr>
    </w:div>
    <w:div w:id="1077360127">
      <w:bodyDiv w:val="1"/>
      <w:marLeft w:val="0"/>
      <w:marRight w:val="0"/>
      <w:marTop w:val="0"/>
      <w:marBottom w:val="0"/>
      <w:divBdr>
        <w:top w:val="none" w:sz="0" w:space="0" w:color="auto"/>
        <w:left w:val="none" w:sz="0" w:space="0" w:color="auto"/>
        <w:bottom w:val="none" w:sz="0" w:space="0" w:color="auto"/>
        <w:right w:val="none" w:sz="0" w:space="0" w:color="auto"/>
      </w:divBdr>
    </w:div>
    <w:div w:id="1077436142">
      <w:bodyDiv w:val="1"/>
      <w:marLeft w:val="0"/>
      <w:marRight w:val="0"/>
      <w:marTop w:val="0"/>
      <w:marBottom w:val="0"/>
      <w:divBdr>
        <w:top w:val="none" w:sz="0" w:space="0" w:color="auto"/>
        <w:left w:val="none" w:sz="0" w:space="0" w:color="auto"/>
        <w:bottom w:val="none" w:sz="0" w:space="0" w:color="auto"/>
        <w:right w:val="none" w:sz="0" w:space="0" w:color="auto"/>
      </w:divBdr>
    </w:div>
    <w:div w:id="1077439808">
      <w:bodyDiv w:val="1"/>
      <w:marLeft w:val="0"/>
      <w:marRight w:val="0"/>
      <w:marTop w:val="0"/>
      <w:marBottom w:val="0"/>
      <w:divBdr>
        <w:top w:val="none" w:sz="0" w:space="0" w:color="auto"/>
        <w:left w:val="none" w:sz="0" w:space="0" w:color="auto"/>
        <w:bottom w:val="none" w:sz="0" w:space="0" w:color="auto"/>
        <w:right w:val="none" w:sz="0" w:space="0" w:color="auto"/>
      </w:divBdr>
    </w:div>
    <w:div w:id="1077477432">
      <w:bodyDiv w:val="1"/>
      <w:marLeft w:val="0"/>
      <w:marRight w:val="0"/>
      <w:marTop w:val="0"/>
      <w:marBottom w:val="0"/>
      <w:divBdr>
        <w:top w:val="none" w:sz="0" w:space="0" w:color="auto"/>
        <w:left w:val="none" w:sz="0" w:space="0" w:color="auto"/>
        <w:bottom w:val="none" w:sz="0" w:space="0" w:color="auto"/>
        <w:right w:val="none" w:sz="0" w:space="0" w:color="auto"/>
      </w:divBdr>
    </w:div>
    <w:div w:id="1077481922">
      <w:bodyDiv w:val="1"/>
      <w:marLeft w:val="0"/>
      <w:marRight w:val="0"/>
      <w:marTop w:val="0"/>
      <w:marBottom w:val="0"/>
      <w:divBdr>
        <w:top w:val="none" w:sz="0" w:space="0" w:color="auto"/>
        <w:left w:val="none" w:sz="0" w:space="0" w:color="auto"/>
        <w:bottom w:val="none" w:sz="0" w:space="0" w:color="auto"/>
        <w:right w:val="none" w:sz="0" w:space="0" w:color="auto"/>
      </w:divBdr>
    </w:div>
    <w:div w:id="1077484459">
      <w:bodyDiv w:val="1"/>
      <w:marLeft w:val="0"/>
      <w:marRight w:val="0"/>
      <w:marTop w:val="0"/>
      <w:marBottom w:val="0"/>
      <w:divBdr>
        <w:top w:val="none" w:sz="0" w:space="0" w:color="auto"/>
        <w:left w:val="none" w:sz="0" w:space="0" w:color="auto"/>
        <w:bottom w:val="none" w:sz="0" w:space="0" w:color="auto"/>
        <w:right w:val="none" w:sz="0" w:space="0" w:color="auto"/>
      </w:divBdr>
    </w:div>
    <w:div w:id="1077631492">
      <w:bodyDiv w:val="1"/>
      <w:marLeft w:val="0"/>
      <w:marRight w:val="0"/>
      <w:marTop w:val="0"/>
      <w:marBottom w:val="0"/>
      <w:divBdr>
        <w:top w:val="none" w:sz="0" w:space="0" w:color="auto"/>
        <w:left w:val="none" w:sz="0" w:space="0" w:color="auto"/>
        <w:bottom w:val="none" w:sz="0" w:space="0" w:color="auto"/>
        <w:right w:val="none" w:sz="0" w:space="0" w:color="auto"/>
      </w:divBdr>
    </w:div>
    <w:div w:id="1077631884">
      <w:bodyDiv w:val="1"/>
      <w:marLeft w:val="0"/>
      <w:marRight w:val="0"/>
      <w:marTop w:val="0"/>
      <w:marBottom w:val="0"/>
      <w:divBdr>
        <w:top w:val="none" w:sz="0" w:space="0" w:color="auto"/>
        <w:left w:val="none" w:sz="0" w:space="0" w:color="auto"/>
        <w:bottom w:val="none" w:sz="0" w:space="0" w:color="auto"/>
        <w:right w:val="none" w:sz="0" w:space="0" w:color="auto"/>
      </w:divBdr>
    </w:div>
    <w:div w:id="1077634152">
      <w:bodyDiv w:val="1"/>
      <w:marLeft w:val="0"/>
      <w:marRight w:val="0"/>
      <w:marTop w:val="0"/>
      <w:marBottom w:val="0"/>
      <w:divBdr>
        <w:top w:val="none" w:sz="0" w:space="0" w:color="auto"/>
        <w:left w:val="none" w:sz="0" w:space="0" w:color="auto"/>
        <w:bottom w:val="none" w:sz="0" w:space="0" w:color="auto"/>
        <w:right w:val="none" w:sz="0" w:space="0" w:color="auto"/>
      </w:divBdr>
    </w:div>
    <w:div w:id="1077676355">
      <w:bodyDiv w:val="1"/>
      <w:marLeft w:val="0"/>
      <w:marRight w:val="0"/>
      <w:marTop w:val="0"/>
      <w:marBottom w:val="0"/>
      <w:divBdr>
        <w:top w:val="none" w:sz="0" w:space="0" w:color="auto"/>
        <w:left w:val="none" w:sz="0" w:space="0" w:color="auto"/>
        <w:bottom w:val="none" w:sz="0" w:space="0" w:color="auto"/>
        <w:right w:val="none" w:sz="0" w:space="0" w:color="auto"/>
      </w:divBdr>
    </w:div>
    <w:div w:id="1077747590">
      <w:bodyDiv w:val="1"/>
      <w:marLeft w:val="0"/>
      <w:marRight w:val="0"/>
      <w:marTop w:val="0"/>
      <w:marBottom w:val="0"/>
      <w:divBdr>
        <w:top w:val="none" w:sz="0" w:space="0" w:color="auto"/>
        <w:left w:val="none" w:sz="0" w:space="0" w:color="auto"/>
        <w:bottom w:val="none" w:sz="0" w:space="0" w:color="auto"/>
        <w:right w:val="none" w:sz="0" w:space="0" w:color="auto"/>
      </w:divBdr>
    </w:div>
    <w:div w:id="1077820344">
      <w:bodyDiv w:val="1"/>
      <w:marLeft w:val="0"/>
      <w:marRight w:val="0"/>
      <w:marTop w:val="0"/>
      <w:marBottom w:val="0"/>
      <w:divBdr>
        <w:top w:val="none" w:sz="0" w:space="0" w:color="auto"/>
        <w:left w:val="none" w:sz="0" w:space="0" w:color="auto"/>
        <w:bottom w:val="none" w:sz="0" w:space="0" w:color="auto"/>
        <w:right w:val="none" w:sz="0" w:space="0" w:color="auto"/>
      </w:divBdr>
    </w:div>
    <w:div w:id="1077827316">
      <w:bodyDiv w:val="1"/>
      <w:marLeft w:val="0"/>
      <w:marRight w:val="0"/>
      <w:marTop w:val="0"/>
      <w:marBottom w:val="0"/>
      <w:divBdr>
        <w:top w:val="none" w:sz="0" w:space="0" w:color="auto"/>
        <w:left w:val="none" w:sz="0" w:space="0" w:color="auto"/>
        <w:bottom w:val="none" w:sz="0" w:space="0" w:color="auto"/>
        <w:right w:val="none" w:sz="0" w:space="0" w:color="auto"/>
      </w:divBdr>
    </w:div>
    <w:div w:id="1077896681">
      <w:bodyDiv w:val="1"/>
      <w:marLeft w:val="0"/>
      <w:marRight w:val="0"/>
      <w:marTop w:val="0"/>
      <w:marBottom w:val="0"/>
      <w:divBdr>
        <w:top w:val="none" w:sz="0" w:space="0" w:color="auto"/>
        <w:left w:val="none" w:sz="0" w:space="0" w:color="auto"/>
        <w:bottom w:val="none" w:sz="0" w:space="0" w:color="auto"/>
        <w:right w:val="none" w:sz="0" w:space="0" w:color="auto"/>
      </w:divBdr>
    </w:div>
    <w:div w:id="1077939031">
      <w:bodyDiv w:val="1"/>
      <w:marLeft w:val="0"/>
      <w:marRight w:val="0"/>
      <w:marTop w:val="0"/>
      <w:marBottom w:val="0"/>
      <w:divBdr>
        <w:top w:val="none" w:sz="0" w:space="0" w:color="auto"/>
        <w:left w:val="none" w:sz="0" w:space="0" w:color="auto"/>
        <w:bottom w:val="none" w:sz="0" w:space="0" w:color="auto"/>
        <w:right w:val="none" w:sz="0" w:space="0" w:color="auto"/>
      </w:divBdr>
    </w:div>
    <w:div w:id="1077943399">
      <w:bodyDiv w:val="1"/>
      <w:marLeft w:val="0"/>
      <w:marRight w:val="0"/>
      <w:marTop w:val="0"/>
      <w:marBottom w:val="0"/>
      <w:divBdr>
        <w:top w:val="none" w:sz="0" w:space="0" w:color="auto"/>
        <w:left w:val="none" w:sz="0" w:space="0" w:color="auto"/>
        <w:bottom w:val="none" w:sz="0" w:space="0" w:color="auto"/>
        <w:right w:val="none" w:sz="0" w:space="0" w:color="auto"/>
      </w:divBdr>
    </w:div>
    <w:div w:id="1078090849">
      <w:bodyDiv w:val="1"/>
      <w:marLeft w:val="0"/>
      <w:marRight w:val="0"/>
      <w:marTop w:val="0"/>
      <w:marBottom w:val="0"/>
      <w:divBdr>
        <w:top w:val="none" w:sz="0" w:space="0" w:color="auto"/>
        <w:left w:val="none" w:sz="0" w:space="0" w:color="auto"/>
        <w:bottom w:val="none" w:sz="0" w:space="0" w:color="auto"/>
        <w:right w:val="none" w:sz="0" w:space="0" w:color="auto"/>
      </w:divBdr>
    </w:div>
    <w:div w:id="1078136085">
      <w:bodyDiv w:val="1"/>
      <w:marLeft w:val="0"/>
      <w:marRight w:val="0"/>
      <w:marTop w:val="0"/>
      <w:marBottom w:val="0"/>
      <w:divBdr>
        <w:top w:val="none" w:sz="0" w:space="0" w:color="auto"/>
        <w:left w:val="none" w:sz="0" w:space="0" w:color="auto"/>
        <w:bottom w:val="none" w:sz="0" w:space="0" w:color="auto"/>
        <w:right w:val="none" w:sz="0" w:space="0" w:color="auto"/>
      </w:divBdr>
    </w:div>
    <w:div w:id="1078136984">
      <w:bodyDiv w:val="1"/>
      <w:marLeft w:val="0"/>
      <w:marRight w:val="0"/>
      <w:marTop w:val="0"/>
      <w:marBottom w:val="0"/>
      <w:divBdr>
        <w:top w:val="none" w:sz="0" w:space="0" w:color="auto"/>
        <w:left w:val="none" w:sz="0" w:space="0" w:color="auto"/>
        <w:bottom w:val="none" w:sz="0" w:space="0" w:color="auto"/>
        <w:right w:val="none" w:sz="0" w:space="0" w:color="auto"/>
      </w:divBdr>
    </w:div>
    <w:div w:id="1078139250">
      <w:bodyDiv w:val="1"/>
      <w:marLeft w:val="0"/>
      <w:marRight w:val="0"/>
      <w:marTop w:val="0"/>
      <w:marBottom w:val="0"/>
      <w:divBdr>
        <w:top w:val="none" w:sz="0" w:space="0" w:color="auto"/>
        <w:left w:val="none" w:sz="0" w:space="0" w:color="auto"/>
        <w:bottom w:val="none" w:sz="0" w:space="0" w:color="auto"/>
        <w:right w:val="none" w:sz="0" w:space="0" w:color="auto"/>
      </w:divBdr>
    </w:div>
    <w:div w:id="1078211260">
      <w:bodyDiv w:val="1"/>
      <w:marLeft w:val="0"/>
      <w:marRight w:val="0"/>
      <w:marTop w:val="0"/>
      <w:marBottom w:val="0"/>
      <w:divBdr>
        <w:top w:val="none" w:sz="0" w:space="0" w:color="auto"/>
        <w:left w:val="none" w:sz="0" w:space="0" w:color="auto"/>
        <w:bottom w:val="none" w:sz="0" w:space="0" w:color="auto"/>
        <w:right w:val="none" w:sz="0" w:space="0" w:color="auto"/>
      </w:divBdr>
    </w:div>
    <w:div w:id="1078400615">
      <w:bodyDiv w:val="1"/>
      <w:marLeft w:val="0"/>
      <w:marRight w:val="0"/>
      <w:marTop w:val="0"/>
      <w:marBottom w:val="0"/>
      <w:divBdr>
        <w:top w:val="none" w:sz="0" w:space="0" w:color="auto"/>
        <w:left w:val="none" w:sz="0" w:space="0" w:color="auto"/>
        <w:bottom w:val="none" w:sz="0" w:space="0" w:color="auto"/>
        <w:right w:val="none" w:sz="0" w:space="0" w:color="auto"/>
      </w:divBdr>
    </w:div>
    <w:div w:id="1078401643">
      <w:bodyDiv w:val="1"/>
      <w:marLeft w:val="0"/>
      <w:marRight w:val="0"/>
      <w:marTop w:val="0"/>
      <w:marBottom w:val="0"/>
      <w:divBdr>
        <w:top w:val="none" w:sz="0" w:space="0" w:color="auto"/>
        <w:left w:val="none" w:sz="0" w:space="0" w:color="auto"/>
        <w:bottom w:val="none" w:sz="0" w:space="0" w:color="auto"/>
        <w:right w:val="none" w:sz="0" w:space="0" w:color="auto"/>
      </w:divBdr>
    </w:div>
    <w:div w:id="1078553500">
      <w:bodyDiv w:val="1"/>
      <w:marLeft w:val="0"/>
      <w:marRight w:val="0"/>
      <w:marTop w:val="0"/>
      <w:marBottom w:val="0"/>
      <w:divBdr>
        <w:top w:val="none" w:sz="0" w:space="0" w:color="auto"/>
        <w:left w:val="none" w:sz="0" w:space="0" w:color="auto"/>
        <w:bottom w:val="none" w:sz="0" w:space="0" w:color="auto"/>
        <w:right w:val="none" w:sz="0" w:space="0" w:color="auto"/>
      </w:divBdr>
    </w:div>
    <w:div w:id="1078556389">
      <w:bodyDiv w:val="1"/>
      <w:marLeft w:val="0"/>
      <w:marRight w:val="0"/>
      <w:marTop w:val="0"/>
      <w:marBottom w:val="0"/>
      <w:divBdr>
        <w:top w:val="none" w:sz="0" w:space="0" w:color="auto"/>
        <w:left w:val="none" w:sz="0" w:space="0" w:color="auto"/>
        <w:bottom w:val="none" w:sz="0" w:space="0" w:color="auto"/>
        <w:right w:val="none" w:sz="0" w:space="0" w:color="auto"/>
      </w:divBdr>
    </w:div>
    <w:div w:id="1078673135">
      <w:bodyDiv w:val="1"/>
      <w:marLeft w:val="0"/>
      <w:marRight w:val="0"/>
      <w:marTop w:val="0"/>
      <w:marBottom w:val="0"/>
      <w:divBdr>
        <w:top w:val="none" w:sz="0" w:space="0" w:color="auto"/>
        <w:left w:val="none" w:sz="0" w:space="0" w:color="auto"/>
        <w:bottom w:val="none" w:sz="0" w:space="0" w:color="auto"/>
        <w:right w:val="none" w:sz="0" w:space="0" w:color="auto"/>
      </w:divBdr>
    </w:div>
    <w:div w:id="1078673225">
      <w:bodyDiv w:val="1"/>
      <w:marLeft w:val="0"/>
      <w:marRight w:val="0"/>
      <w:marTop w:val="0"/>
      <w:marBottom w:val="0"/>
      <w:divBdr>
        <w:top w:val="none" w:sz="0" w:space="0" w:color="auto"/>
        <w:left w:val="none" w:sz="0" w:space="0" w:color="auto"/>
        <w:bottom w:val="none" w:sz="0" w:space="0" w:color="auto"/>
        <w:right w:val="none" w:sz="0" w:space="0" w:color="auto"/>
      </w:divBdr>
    </w:div>
    <w:div w:id="1078745155">
      <w:bodyDiv w:val="1"/>
      <w:marLeft w:val="0"/>
      <w:marRight w:val="0"/>
      <w:marTop w:val="0"/>
      <w:marBottom w:val="0"/>
      <w:divBdr>
        <w:top w:val="none" w:sz="0" w:space="0" w:color="auto"/>
        <w:left w:val="none" w:sz="0" w:space="0" w:color="auto"/>
        <w:bottom w:val="none" w:sz="0" w:space="0" w:color="auto"/>
        <w:right w:val="none" w:sz="0" w:space="0" w:color="auto"/>
      </w:divBdr>
    </w:div>
    <w:div w:id="1078747548">
      <w:bodyDiv w:val="1"/>
      <w:marLeft w:val="0"/>
      <w:marRight w:val="0"/>
      <w:marTop w:val="0"/>
      <w:marBottom w:val="0"/>
      <w:divBdr>
        <w:top w:val="none" w:sz="0" w:space="0" w:color="auto"/>
        <w:left w:val="none" w:sz="0" w:space="0" w:color="auto"/>
        <w:bottom w:val="none" w:sz="0" w:space="0" w:color="auto"/>
        <w:right w:val="none" w:sz="0" w:space="0" w:color="auto"/>
      </w:divBdr>
    </w:div>
    <w:div w:id="1078792182">
      <w:bodyDiv w:val="1"/>
      <w:marLeft w:val="0"/>
      <w:marRight w:val="0"/>
      <w:marTop w:val="0"/>
      <w:marBottom w:val="0"/>
      <w:divBdr>
        <w:top w:val="none" w:sz="0" w:space="0" w:color="auto"/>
        <w:left w:val="none" w:sz="0" w:space="0" w:color="auto"/>
        <w:bottom w:val="none" w:sz="0" w:space="0" w:color="auto"/>
        <w:right w:val="none" w:sz="0" w:space="0" w:color="auto"/>
      </w:divBdr>
    </w:div>
    <w:div w:id="1078819333">
      <w:bodyDiv w:val="1"/>
      <w:marLeft w:val="0"/>
      <w:marRight w:val="0"/>
      <w:marTop w:val="0"/>
      <w:marBottom w:val="0"/>
      <w:divBdr>
        <w:top w:val="none" w:sz="0" w:space="0" w:color="auto"/>
        <w:left w:val="none" w:sz="0" w:space="0" w:color="auto"/>
        <w:bottom w:val="none" w:sz="0" w:space="0" w:color="auto"/>
        <w:right w:val="none" w:sz="0" w:space="0" w:color="auto"/>
      </w:divBdr>
    </w:div>
    <w:div w:id="1078819489">
      <w:bodyDiv w:val="1"/>
      <w:marLeft w:val="0"/>
      <w:marRight w:val="0"/>
      <w:marTop w:val="0"/>
      <w:marBottom w:val="0"/>
      <w:divBdr>
        <w:top w:val="none" w:sz="0" w:space="0" w:color="auto"/>
        <w:left w:val="none" w:sz="0" w:space="0" w:color="auto"/>
        <w:bottom w:val="none" w:sz="0" w:space="0" w:color="auto"/>
        <w:right w:val="none" w:sz="0" w:space="0" w:color="auto"/>
      </w:divBdr>
    </w:div>
    <w:div w:id="1078869351">
      <w:bodyDiv w:val="1"/>
      <w:marLeft w:val="0"/>
      <w:marRight w:val="0"/>
      <w:marTop w:val="0"/>
      <w:marBottom w:val="0"/>
      <w:divBdr>
        <w:top w:val="none" w:sz="0" w:space="0" w:color="auto"/>
        <w:left w:val="none" w:sz="0" w:space="0" w:color="auto"/>
        <w:bottom w:val="none" w:sz="0" w:space="0" w:color="auto"/>
        <w:right w:val="none" w:sz="0" w:space="0" w:color="auto"/>
      </w:divBdr>
    </w:div>
    <w:div w:id="1078870873">
      <w:bodyDiv w:val="1"/>
      <w:marLeft w:val="0"/>
      <w:marRight w:val="0"/>
      <w:marTop w:val="0"/>
      <w:marBottom w:val="0"/>
      <w:divBdr>
        <w:top w:val="none" w:sz="0" w:space="0" w:color="auto"/>
        <w:left w:val="none" w:sz="0" w:space="0" w:color="auto"/>
        <w:bottom w:val="none" w:sz="0" w:space="0" w:color="auto"/>
        <w:right w:val="none" w:sz="0" w:space="0" w:color="auto"/>
      </w:divBdr>
    </w:div>
    <w:div w:id="1078944359">
      <w:bodyDiv w:val="1"/>
      <w:marLeft w:val="0"/>
      <w:marRight w:val="0"/>
      <w:marTop w:val="0"/>
      <w:marBottom w:val="0"/>
      <w:divBdr>
        <w:top w:val="none" w:sz="0" w:space="0" w:color="auto"/>
        <w:left w:val="none" w:sz="0" w:space="0" w:color="auto"/>
        <w:bottom w:val="none" w:sz="0" w:space="0" w:color="auto"/>
        <w:right w:val="none" w:sz="0" w:space="0" w:color="auto"/>
      </w:divBdr>
    </w:div>
    <w:div w:id="1079131803">
      <w:bodyDiv w:val="1"/>
      <w:marLeft w:val="0"/>
      <w:marRight w:val="0"/>
      <w:marTop w:val="0"/>
      <w:marBottom w:val="0"/>
      <w:divBdr>
        <w:top w:val="none" w:sz="0" w:space="0" w:color="auto"/>
        <w:left w:val="none" w:sz="0" w:space="0" w:color="auto"/>
        <w:bottom w:val="none" w:sz="0" w:space="0" w:color="auto"/>
        <w:right w:val="none" w:sz="0" w:space="0" w:color="auto"/>
      </w:divBdr>
    </w:div>
    <w:div w:id="1079136538">
      <w:bodyDiv w:val="1"/>
      <w:marLeft w:val="0"/>
      <w:marRight w:val="0"/>
      <w:marTop w:val="0"/>
      <w:marBottom w:val="0"/>
      <w:divBdr>
        <w:top w:val="none" w:sz="0" w:space="0" w:color="auto"/>
        <w:left w:val="none" w:sz="0" w:space="0" w:color="auto"/>
        <w:bottom w:val="none" w:sz="0" w:space="0" w:color="auto"/>
        <w:right w:val="none" w:sz="0" w:space="0" w:color="auto"/>
      </w:divBdr>
    </w:div>
    <w:div w:id="1079182356">
      <w:bodyDiv w:val="1"/>
      <w:marLeft w:val="0"/>
      <w:marRight w:val="0"/>
      <w:marTop w:val="0"/>
      <w:marBottom w:val="0"/>
      <w:divBdr>
        <w:top w:val="none" w:sz="0" w:space="0" w:color="auto"/>
        <w:left w:val="none" w:sz="0" w:space="0" w:color="auto"/>
        <w:bottom w:val="none" w:sz="0" w:space="0" w:color="auto"/>
        <w:right w:val="none" w:sz="0" w:space="0" w:color="auto"/>
      </w:divBdr>
    </w:div>
    <w:div w:id="1079211817">
      <w:bodyDiv w:val="1"/>
      <w:marLeft w:val="0"/>
      <w:marRight w:val="0"/>
      <w:marTop w:val="0"/>
      <w:marBottom w:val="0"/>
      <w:divBdr>
        <w:top w:val="none" w:sz="0" w:space="0" w:color="auto"/>
        <w:left w:val="none" w:sz="0" w:space="0" w:color="auto"/>
        <w:bottom w:val="none" w:sz="0" w:space="0" w:color="auto"/>
        <w:right w:val="none" w:sz="0" w:space="0" w:color="auto"/>
      </w:divBdr>
    </w:div>
    <w:div w:id="1079402975">
      <w:bodyDiv w:val="1"/>
      <w:marLeft w:val="0"/>
      <w:marRight w:val="0"/>
      <w:marTop w:val="0"/>
      <w:marBottom w:val="0"/>
      <w:divBdr>
        <w:top w:val="none" w:sz="0" w:space="0" w:color="auto"/>
        <w:left w:val="none" w:sz="0" w:space="0" w:color="auto"/>
        <w:bottom w:val="none" w:sz="0" w:space="0" w:color="auto"/>
        <w:right w:val="none" w:sz="0" w:space="0" w:color="auto"/>
      </w:divBdr>
    </w:div>
    <w:div w:id="1079521935">
      <w:bodyDiv w:val="1"/>
      <w:marLeft w:val="0"/>
      <w:marRight w:val="0"/>
      <w:marTop w:val="0"/>
      <w:marBottom w:val="0"/>
      <w:divBdr>
        <w:top w:val="none" w:sz="0" w:space="0" w:color="auto"/>
        <w:left w:val="none" w:sz="0" w:space="0" w:color="auto"/>
        <w:bottom w:val="none" w:sz="0" w:space="0" w:color="auto"/>
        <w:right w:val="none" w:sz="0" w:space="0" w:color="auto"/>
      </w:divBdr>
    </w:div>
    <w:div w:id="1079593946">
      <w:bodyDiv w:val="1"/>
      <w:marLeft w:val="0"/>
      <w:marRight w:val="0"/>
      <w:marTop w:val="0"/>
      <w:marBottom w:val="0"/>
      <w:divBdr>
        <w:top w:val="none" w:sz="0" w:space="0" w:color="auto"/>
        <w:left w:val="none" w:sz="0" w:space="0" w:color="auto"/>
        <w:bottom w:val="none" w:sz="0" w:space="0" w:color="auto"/>
        <w:right w:val="none" w:sz="0" w:space="0" w:color="auto"/>
      </w:divBdr>
    </w:div>
    <w:div w:id="1079713375">
      <w:bodyDiv w:val="1"/>
      <w:marLeft w:val="0"/>
      <w:marRight w:val="0"/>
      <w:marTop w:val="0"/>
      <w:marBottom w:val="0"/>
      <w:divBdr>
        <w:top w:val="none" w:sz="0" w:space="0" w:color="auto"/>
        <w:left w:val="none" w:sz="0" w:space="0" w:color="auto"/>
        <w:bottom w:val="none" w:sz="0" w:space="0" w:color="auto"/>
        <w:right w:val="none" w:sz="0" w:space="0" w:color="auto"/>
      </w:divBdr>
    </w:div>
    <w:div w:id="1079837282">
      <w:bodyDiv w:val="1"/>
      <w:marLeft w:val="0"/>
      <w:marRight w:val="0"/>
      <w:marTop w:val="0"/>
      <w:marBottom w:val="0"/>
      <w:divBdr>
        <w:top w:val="none" w:sz="0" w:space="0" w:color="auto"/>
        <w:left w:val="none" w:sz="0" w:space="0" w:color="auto"/>
        <w:bottom w:val="none" w:sz="0" w:space="0" w:color="auto"/>
        <w:right w:val="none" w:sz="0" w:space="0" w:color="auto"/>
      </w:divBdr>
    </w:div>
    <w:div w:id="1079864053">
      <w:bodyDiv w:val="1"/>
      <w:marLeft w:val="0"/>
      <w:marRight w:val="0"/>
      <w:marTop w:val="0"/>
      <w:marBottom w:val="0"/>
      <w:divBdr>
        <w:top w:val="none" w:sz="0" w:space="0" w:color="auto"/>
        <w:left w:val="none" w:sz="0" w:space="0" w:color="auto"/>
        <w:bottom w:val="none" w:sz="0" w:space="0" w:color="auto"/>
        <w:right w:val="none" w:sz="0" w:space="0" w:color="auto"/>
      </w:divBdr>
    </w:div>
    <w:div w:id="1079904081">
      <w:bodyDiv w:val="1"/>
      <w:marLeft w:val="0"/>
      <w:marRight w:val="0"/>
      <w:marTop w:val="0"/>
      <w:marBottom w:val="0"/>
      <w:divBdr>
        <w:top w:val="none" w:sz="0" w:space="0" w:color="auto"/>
        <w:left w:val="none" w:sz="0" w:space="0" w:color="auto"/>
        <w:bottom w:val="none" w:sz="0" w:space="0" w:color="auto"/>
        <w:right w:val="none" w:sz="0" w:space="0" w:color="auto"/>
      </w:divBdr>
    </w:div>
    <w:div w:id="1079905516">
      <w:bodyDiv w:val="1"/>
      <w:marLeft w:val="0"/>
      <w:marRight w:val="0"/>
      <w:marTop w:val="0"/>
      <w:marBottom w:val="0"/>
      <w:divBdr>
        <w:top w:val="none" w:sz="0" w:space="0" w:color="auto"/>
        <w:left w:val="none" w:sz="0" w:space="0" w:color="auto"/>
        <w:bottom w:val="none" w:sz="0" w:space="0" w:color="auto"/>
        <w:right w:val="none" w:sz="0" w:space="0" w:color="auto"/>
      </w:divBdr>
    </w:div>
    <w:div w:id="1079912235">
      <w:bodyDiv w:val="1"/>
      <w:marLeft w:val="0"/>
      <w:marRight w:val="0"/>
      <w:marTop w:val="0"/>
      <w:marBottom w:val="0"/>
      <w:divBdr>
        <w:top w:val="none" w:sz="0" w:space="0" w:color="auto"/>
        <w:left w:val="none" w:sz="0" w:space="0" w:color="auto"/>
        <w:bottom w:val="none" w:sz="0" w:space="0" w:color="auto"/>
        <w:right w:val="none" w:sz="0" w:space="0" w:color="auto"/>
      </w:divBdr>
    </w:div>
    <w:div w:id="1079988099">
      <w:bodyDiv w:val="1"/>
      <w:marLeft w:val="0"/>
      <w:marRight w:val="0"/>
      <w:marTop w:val="0"/>
      <w:marBottom w:val="0"/>
      <w:divBdr>
        <w:top w:val="none" w:sz="0" w:space="0" w:color="auto"/>
        <w:left w:val="none" w:sz="0" w:space="0" w:color="auto"/>
        <w:bottom w:val="none" w:sz="0" w:space="0" w:color="auto"/>
        <w:right w:val="none" w:sz="0" w:space="0" w:color="auto"/>
      </w:divBdr>
    </w:div>
    <w:div w:id="1080055027">
      <w:bodyDiv w:val="1"/>
      <w:marLeft w:val="0"/>
      <w:marRight w:val="0"/>
      <w:marTop w:val="0"/>
      <w:marBottom w:val="0"/>
      <w:divBdr>
        <w:top w:val="none" w:sz="0" w:space="0" w:color="auto"/>
        <w:left w:val="none" w:sz="0" w:space="0" w:color="auto"/>
        <w:bottom w:val="none" w:sz="0" w:space="0" w:color="auto"/>
        <w:right w:val="none" w:sz="0" w:space="0" w:color="auto"/>
      </w:divBdr>
    </w:div>
    <w:div w:id="1080104939">
      <w:bodyDiv w:val="1"/>
      <w:marLeft w:val="0"/>
      <w:marRight w:val="0"/>
      <w:marTop w:val="0"/>
      <w:marBottom w:val="0"/>
      <w:divBdr>
        <w:top w:val="none" w:sz="0" w:space="0" w:color="auto"/>
        <w:left w:val="none" w:sz="0" w:space="0" w:color="auto"/>
        <w:bottom w:val="none" w:sz="0" w:space="0" w:color="auto"/>
        <w:right w:val="none" w:sz="0" w:space="0" w:color="auto"/>
      </w:divBdr>
    </w:div>
    <w:div w:id="1080251762">
      <w:bodyDiv w:val="1"/>
      <w:marLeft w:val="0"/>
      <w:marRight w:val="0"/>
      <w:marTop w:val="0"/>
      <w:marBottom w:val="0"/>
      <w:divBdr>
        <w:top w:val="none" w:sz="0" w:space="0" w:color="auto"/>
        <w:left w:val="none" w:sz="0" w:space="0" w:color="auto"/>
        <w:bottom w:val="none" w:sz="0" w:space="0" w:color="auto"/>
        <w:right w:val="none" w:sz="0" w:space="0" w:color="auto"/>
      </w:divBdr>
    </w:div>
    <w:div w:id="1080252772">
      <w:bodyDiv w:val="1"/>
      <w:marLeft w:val="0"/>
      <w:marRight w:val="0"/>
      <w:marTop w:val="0"/>
      <w:marBottom w:val="0"/>
      <w:divBdr>
        <w:top w:val="none" w:sz="0" w:space="0" w:color="auto"/>
        <w:left w:val="none" w:sz="0" w:space="0" w:color="auto"/>
        <w:bottom w:val="none" w:sz="0" w:space="0" w:color="auto"/>
        <w:right w:val="none" w:sz="0" w:space="0" w:color="auto"/>
      </w:divBdr>
    </w:div>
    <w:div w:id="1080254644">
      <w:bodyDiv w:val="1"/>
      <w:marLeft w:val="0"/>
      <w:marRight w:val="0"/>
      <w:marTop w:val="0"/>
      <w:marBottom w:val="0"/>
      <w:divBdr>
        <w:top w:val="none" w:sz="0" w:space="0" w:color="auto"/>
        <w:left w:val="none" w:sz="0" w:space="0" w:color="auto"/>
        <w:bottom w:val="none" w:sz="0" w:space="0" w:color="auto"/>
        <w:right w:val="none" w:sz="0" w:space="0" w:color="auto"/>
      </w:divBdr>
    </w:div>
    <w:div w:id="1080298451">
      <w:bodyDiv w:val="1"/>
      <w:marLeft w:val="0"/>
      <w:marRight w:val="0"/>
      <w:marTop w:val="0"/>
      <w:marBottom w:val="0"/>
      <w:divBdr>
        <w:top w:val="none" w:sz="0" w:space="0" w:color="auto"/>
        <w:left w:val="none" w:sz="0" w:space="0" w:color="auto"/>
        <w:bottom w:val="none" w:sz="0" w:space="0" w:color="auto"/>
        <w:right w:val="none" w:sz="0" w:space="0" w:color="auto"/>
      </w:divBdr>
    </w:div>
    <w:div w:id="1080368972">
      <w:bodyDiv w:val="1"/>
      <w:marLeft w:val="0"/>
      <w:marRight w:val="0"/>
      <w:marTop w:val="0"/>
      <w:marBottom w:val="0"/>
      <w:divBdr>
        <w:top w:val="none" w:sz="0" w:space="0" w:color="auto"/>
        <w:left w:val="none" w:sz="0" w:space="0" w:color="auto"/>
        <w:bottom w:val="none" w:sz="0" w:space="0" w:color="auto"/>
        <w:right w:val="none" w:sz="0" w:space="0" w:color="auto"/>
      </w:divBdr>
    </w:div>
    <w:div w:id="1080371225">
      <w:bodyDiv w:val="1"/>
      <w:marLeft w:val="0"/>
      <w:marRight w:val="0"/>
      <w:marTop w:val="0"/>
      <w:marBottom w:val="0"/>
      <w:divBdr>
        <w:top w:val="none" w:sz="0" w:space="0" w:color="auto"/>
        <w:left w:val="none" w:sz="0" w:space="0" w:color="auto"/>
        <w:bottom w:val="none" w:sz="0" w:space="0" w:color="auto"/>
        <w:right w:val="none" w:sz="0" w:space="0" w:color="auto"/>
      </w:divBdr>
    </w:div>
    <w:div w:id="1080374017">
      <w:bodyDiv w:val="1"/>
      <w:marLeft w:val="0"/>
      <w:marRight w:val="0"/>
      <w:marTop w:val="0"/>
      <w:marBottom w:val="0"/>
      <w:divBdr>
        <w:top w:val="none" w:sz="0" w:space="0" w:color="auto"/>
        <w:left w:val="none" w:sz="0" w:space="0" w:color="auto"/>
        <w:bottom w:val="none" w:sz="0" w:space="0" w:color="auto"/>
        <w:right w:val="none" w:sz="0" w:space="0" w:color="auto"/>
      </w:divBdr>
    </w:div>
    <w:div w:id="1080441221">
      <w:bodyDiv w:val="1"/>
      <w:marLeft w:val="0"/>
      <w:marRight w:val="0"/>
      <w:marTop w:val="0"/>
      <w:marBottom w:val="0"/>
      <w:divBdr>
        <w:top w:val="none" w:sz="0" w:space="0" w:color="auto"/>
        <w:left w:val="none" w:sz="0" w:space="0" w:color="auto"/>
        <w:bottom w:val="none" w:sz="0" w:space="0" w:color="auto"/>
        <w:right w:val="none" w:sz="0" w:space="0" w:color="auto"/>
      </w:divBdr>
    </w:div>
    <w:div w:id="1080445465">
      <w:bodyDiv w:val="1"/>
      <w:marLeft w:val="0"/>
      <w:marRight w:val="0"/>
      <w:marTop w:val="0"/>
      <w:marBottom w:val="0"/>
      <w:divBdr>
        <w:top w:val="none" w:sz="0" w:space="0" w:color="auto"/>
        <w:left w:val="none" w:sz="0" w:space="0" w:color="auto"/>
        <w:bottom w:val="none" w:sz="0" w:space="0" w:color="auto"/>
        <w:right w:val="none" w:sz="0" w:space="0" w:color="auto"/>
      </w:divBdr>
    </w:div>
    <w:div w:id="1080518229">
      <w:bodyDiv w:val="1"/>
      <w:marLeft w:val="0"/>
      <w:marRight w:val="0"/>
      <w:marTop w:val="0"/>
      <w:marBottom w:val="0"/>
      <w:divBdr>
        <w:top w:val="none" w:sz="0" w:space="0" w:color="auto"/>
        <w:left w:val="none" w:sz="0" w:space="0" w:color="auto"/>
        <w:bottom w:val="none" w:sz="0" w:space="0" w:color="auto"/>
        <w:right w:val="none" w:sz="0" w:space="0" w:color="auto"/>
      </w:divBdr>
    </w:div>
    <w:div w:id="1080522113">
      <w:bodyDiv w:val="1"/>
      <w:marLeft w:val="0"/>
      <w:marRight w:val="0"/>
      <w:marTop w:val="0"/>
      <w:marBottom w:val="0"/>
      <w:divBdr>
        <w:top w:val="none" w:sz="0" w:space="0" w:color="auto"/>
        <w:left w:val="none" w:sz="0" w:space="0" w:color="auto"/>
        <w:bottom w:val="none" w:sz="0" w:space="0" w:color="auto"/>
        <w:right w:val="none" w:sz="0" w:space="0" w:color="auto"/>
      </w:divBdr>
    </w:div>
    <w:div w:id="1080560174">
      <w:bodyDiv w:val="1"/>
      <w:marLeft w:val="0"/>
      <w:marRight w:val="0"/>
      <w:marTop w:val="0"/>
      <w:marBottom w:val="0"/>
      <w:divBdr>
        <w:top w:val="none" w:sz="0" w:space="0" w:color="auto"/>
        <w:left w:val="none" w:sz="0" w:space="0" w:color="auto"/>
        <w:bottom w:val="none" w:sz="0" w:space="0" w:color="auto"/>
        <w:right w:val="none" w:sz="0" w:space="0" w:color="auto"/>
      </w:divBdr>
    </w:div>
    <w:div w:id="1080561962">
      <w:bodyDiv w:val="1"/>
      <w:marLeft w:val="0"/>
      <w:marRight w:val="0"/>
      <w:marTop w:val="0"/>
      <w:marBottom w:val="0"/>
      <w:divBdr>
        <w:top w:val="none" w:sz="0" w:space="0" w:color="auto"/>
        <w:left w:val="none" w:sz="0" w:space="0" w:color="auto"/>
        <w:bottom w:val="none" w:sz="0" w:space="0" w:color="auto"/>
        <w:right w:val="none" w:sz="0" w:space="0" w:color="auto"/>
      </w:divBdr>
    </w:div>
    <w:div w:id="1080567217">
      <w:bodyDiv w:val="1"/>
      <w:marLeft w:val="0"/>
      <w:marRight w:val="0"/>
      <w:marTop w:val="0"/>
      <w:marBottom w:val="0"/>
      <w:divBdr>
        <w:top w:val="none" w:sz="0" w:space="0" w:color="auto"/>
        <w:left w:val="none" w:sz="0" w:space="0" w:color="auto"/>
        <w:bottom w:val="none" w:sz="0" w:space="0" w:color="auto"/>
        <w:right w:val="none" w:sz="0" w:space="0" w:color="auto"/>
      </w:divBdr>
    </w:div>
    <w:div w:id="1080710388">
      <w:bodyDiv w:val="1"/>
      <w:marLeft w:val="0"/>
      <w:marRight w:val="0"/>
      <w:marTop w:val="0"/>
      <w:marBottom w:val="0"/>
      <w:divBdr>
        <w:top w:val="none" w:sz="0" w:space="0" w:color="auto"/>
        <w:left w:val="none" w:sz="0" w:space="0" w:color="auto"/>
        <w:bottom w:val="none" w:sz="0" w:space="0" w:color="auto"/>
        <w:right w:val="none" w:sz="0" w:space="0" w:color="auto"/>
      </w:divBdr>
    </w:div>
    <w:div w:id="1080715271">
      <w:bodyDiv w:val="1"/>
      <w:marLeft w:val="0"/>
      <w:marRight w:val="0"/>
      <w:marTop w:val="0"/>
      <w:marBottom w:val="0"/>
      <w:divBdr>
        <w:top w:val="none" w:sz="0" w:space="0" w:color="auto"/>
        <w:left w:val="none" w:sz="0" w:space="0" w:color="auto"/>
        <w:bottom w:val="none" w:sz="0" w:space="0" w:color="auto"/>
        <w:right w:val="none" w:sz="0" w:space="0" w:color="auto"/>
      </w:divBdr>
    </w:div>
    <w:div w:id="1080715754">
      <w:bodyDiv w:val="1"/>
      <w:marLeft w:val="0"/>
      <w:marRight w:val="0"/>
      <w:marTop w:val="0"/>
      <w:marBottom w:val="0"/>
      <w:divBdr>
        <w:top w:val="none" w:sz="0" w:space="0" w:color="auto"/>
        <w:left w:val="none" w:sz="0" w:space="0" w:color="auto"/>
        <w:bottom w:val="none" w:sz="0" w:space="0" w:color="auto"/>
        <w:right w:val="none" w:sz="0" w:space="0" w:color="auto"/>
      </w:divBdr>
    </w:div>
    <w:div w:id="1080953025">
      <w:bodyDiv w:val="1"/>
      <w:marLeft w:val="0"/>
      <w:marRight w:val="0"/>
      <w:marTop w:val="0"/>
      <w:marBottom w:val="0"/>
      <w:divBdr>
        <w:top w:val="none" w:sz="0" w:space="0" w:color="auto"/>
        <w:left w:val="none" w:sz="0" w:space="0" w:color="auto"/>
        <w:bottom w:val="none" w:sz="0" w:space="0" w:color="auto"/>
        <w:right w:val="none" w:sz="0" w:space="0" w:color="auto"/>
      </w:divBdr>
    </w:div>
    <w:div w:id="1080978843">
      <w:bodyDiv w:val="1"/>
      <w:marLeft w:val="0"/>
      <w:marRight w:val="0"/>
      <w:marTop w:val="0"/>
      <w:marBottom w:val="0"/>
      <w:divBdr>
        <w:top w:val="none" w:sz="0" w:space="0" w:color="auto"/>
        <w:left w:val="none" w:sz="0" w:space="0" w:color="auto"/>
        <w:bottom w:val="none" w:sz="0" w:space="0" w:color="auto"/>
        <w:right w:val="none" w:sz="0" w:space="0" w:color="auto"/>
      </w:divBdr>
    </w:div>
    <w:div w:id="1080982936">
      <w:bodyDiv w:val="1"/>
      <w:marLeft w:val="0"/>
      <w:marRight w:val="0"/>
      <w:marTop w:val="0"/>
      <w:marBottom w:val="0"/>
      <w:divBdr>
        <w:top w:val="none" w:sz="0" w:space="0" w:color="auto"/>
        <w:left w:val="none" w:sz="0" w:space="0" w:color="auto"/>
        <w:bottom w:val="none" w:sz="0" w:space="0" w:color="auto"/>
        <w:right w:val="none" w:sz="0" w:space="0" w:color="auto"/>
      </w:divBdr>
    </w:div>
    <w:div w:id="1081173714">
      <w:bodyDiv w:val="1"/>
      <w:marLeft w:val="0"/>
      <w:marRight w:val="0"/>
      <w:marTop w:val="0"/>
      <w:marBottom w:val="0"/>
      <w:divBdr>
        <w:top w:val="none" w:sz="0" w:space="0" w:color="auto"/>
        <w:left w:val="none" w:sz="0" w:space="0" w:color="auto"/>
        <w:bottom w:val="none" w:sz="0" w:space="0" w:color="auto"/>
        <w:right w:val="none" w:sz="0" w:space="0" w:color="auto"/>
      </w:divBdr>
    </w:div>
    <w:div w:id="1081175115">
      <w:bodyDiv w:val="1"/>
      <w:marLeft w:val="0"/>
      <w:marRight w:val="0"/>
      <w:marTop w:val="0"/>
      <w:marBottom w:val="0"/>
      <w:divBdr>
        <w:top w:val="none" w:sz="0" w:space="0" w:color="auto"/>
        <w:left w:val="none" w:sz="0" w:space="0" w:color="auto"/>
        <w:bottom w:val="none" w:sz="0" w:space="0" w:color="auto"/>
        <w:right w:val="none" w:sz="0" w:space="0" w:color="auto"/>
      </w:divBdr>
    </w:div>
    <w:div w:id="1081175641">
      <w:bodyDiv w:val="1"/>
      <w:marLeft w:val="0"/>
      <w:marRight w:val="0"/>
      <w:marTop w:val="0"/>
      <w:marBottom w:val="0"/>
      <w:divBdr>
        <w:top w:val="none" w:sz="0" w:space="0" w:color="auto"/>
        <w:left w:val="none" w:sz="0" w:space="0" w:color="auto"/>
        <w:bottom w:val="none" w:sz="0" w:space="0" w:color="auto"/>
        <w:right w:val="none" w:sz="0" w:space="0" w:color="auto"/>
      </w:divBdr>
    </w:div>
    <w:div w:id="1081177865">
      <w:bodyDiv w:val="1"/>
      <w:marLeft w:val="0"/>
      <w:marRight w:val="0"/>
      <w:marTop w:val="0"/>
      <w:marBottom w:val="0"/>
      <w:divBdr>
        <w:top w:val="none" w:sz="0" w:space="0" w:color="auto"/>
        <w:left w:val="none" w:sz="0" w:space="0" w:color="auto"/>
        <w:bottom w:val="none" w:sz="0" w:space="0" w:color="auto"/>
        <w:right w:val="none" w:sz="0" w:space="0" w:color="auto"/>
      </w:divBdr>
    </w:div>
    <w:div w:id="1081178023">
      <w:bodyDiv w:val="1"/>
      <w:marLeft w:val="0"/>
      <w:marRight w:val="0"/>
      <w:marTop w:val="0"/>
      <w:marBottom w:val="0"/>
      <w:divBdr>
        <w:top w:val="none" w:sz="0" w:space="0" w:color="auto"/>
        <w:left w:val="none" w:sz="0" w:space="0" w:color="auto"/>
        <w:bottom w:val="none" w:sz="0" w:space="0" w:color="auto"/>
        <w:right w:val="none" w:sz="0" w:space="0" w:color="auto"/>
      </w:divBdr>
    </w:div>
    <w:div w:id="1081292185">
      <w:bodyDiv w:val="1"/>
      <w:marLeft w:val="0"/>
      <w:marRight w:val="0"/>
      <w:marTop w:val="0"/>
      <w:marBottom w:val="0"/>
      <w:divBdr>
        <w:top w:val="none" w:sz="0" w:space="0" w:color="auto"/>
        <w:left w:val="none" w:sz="0" w:space="0" w:color="auto"/>
        <w:bottom w:val="none" w:sz="0" w:space="0" w:color="auto"/>
        <w:right w:val="none" w:sz="0" w:space="0" w:color="auto"/>
      </w:divBdr>
    </w:div>
    <w:div w:id="1081373969">
      <w:bodyDiv w:val="1"/>
      <w:marLeft w:val="0"/>
      <w:marRight w:val="0"/>
      <w:marTop w:val="0"/>
      <w:marBottom w:val="0"/>
      <w:divBdr>
        <w:top w:val="none" w:sz="0" w:space="0" w:color="auto"/>
        <w:left w:val="none" w:sz="0" w:space="0" w:color="auto"/>
        <w:bottom w:val="none" w:sz="0" w:space="0" w:color="auto"/>
        <w:right w:val="none" w:sz="0" w:space="0" w:color="auto"/>
      </w:divBdr>
    </w:div>
    <w:div w:id="1081486473">
      <w:bodyDiv w:val="1"/>
      <w:marLeft w:val="0"/>
      <w:marRight w:val="0"/>
      <w:marTop w:val="0"/>
      <w:marBottom w:val="0"/>
      <w:divBdr>
        <w:top w:val="none" w:sz="0" w:space="0" w:color="auto"/>
        <w:left w:val="none" w:sz="0" w:space="0" w:color="auto"/>
        <w:bottom w:val="none" w:sz="0" w:space="0" w:color="auto"/>
        <w:right w:val="none" w:sz="0" w:space="0" w:color="auto"/>
      </w:divBdr>
    </w:div>
    <w:div w:id="1081490595">
      <w:bodyDiv w:val="1"/>
      <w:marLeft w:val="0"/>
      <w:marRight w:val="0"/>
      <w:marTop w:val="0"/>
      <w:marBottom w:val="0"/>
      <w:divBdr>
        <w:top w:val="none" w:sz="0" w:space="0" w:color="auto"/>
        <w:left w:val="none" w:sz="0" w:space="0" w:color="auto"/>
        <w:bottom w:val="none" w:sz="0" w:space="0" w:color="auto"/>
        <w:right w:val="none" w:sz="0" w:space="0" w:color="auto"/>
      </w:divBdr>
    </w:div>
    <w:div w:id="1081633627">
      <w:bodyDiv w:val="1"/>
      <w:marLeft w:val="0"/>
      <w:marRight w:val="0"/>
      <w:marTop w:val="0"/>
      <w:marBottom w:val="0"/>
      <w:divBdr>
        <w:top w:val="none" w:sz="0" w:space="0" w:color="auto"/>
        <w:left w:val="none" w:sz="0" w:space="0" w:color="auto"/>
        <w:bottom w:val="none" w:sz="0" w:space="0" w:color="auto"/>
        <w:right w:val="none" w:sz="0" w:space="0" w:color="auto"/>
      </w:divBdr>
    </w:div>
    <w:div w:id="1081752984">
      <w:bodyDiv w:val="1"/>
      <w:marLeft w:val="0"/>
      <w:marRight w:val="0"/>
      <w:marTop w:val="0"/>
      <w:marBottom w:val="0"/>
      <w:divBdr>
        <w:top w:val="none" w:sz="0" w:space="0" w:color="auto"/>
        <w:left w:val="none" w:sz="0" w:space="0" w:color="auto"/>
        <w:bottom w:val="none" w:sz="0" w:space="0" w:color="auto"/>
        <w:right w:val="none" w:sz="0" w:space="0" w:color="auto"/>
      </w:divBdr>
    </w:div>
    <w:div w:id="1081827019">
      <w:bodyDiv w:val="1"/>
      <w:marLeft w:val="0"/>
      <w:marRight w:val="0"/>
      <w:marTop w:val="0"/>
      <w:marBottom w:val="0"/>
      <w:divBdr>
        <w:top w:val="none" w:sz="0" w:space="0" w:color="auto"/>
        <w:left w:val="none" w:sz="0" w:space="0" w:color="auto"/>
        <w:bottom w:val="none" w:sz="0" w:space="0" w:color="auto"/>
        <w:right w:val="none" w:sz="0" w:space="0" w:color="auto"/>
      </w:divBdr>
    </w:div>
    <w:div w:id="1081870099">
      <w:bodyDiv w:val="1"/>
      <w:marLeft w:val="0"/>
      <w:marRight w:val="0"/>
      <w:marTop w:val="0"/>
      <w:marBottom w:val="0"/>
      <w:divBdr>
        <w:top w:val="none" w:sz="0" w:space="0" w:color="auto"/>
        <w:left w:val="none" w:sz="0" w:space="0" w:color="auto"/>
        <w:bottom w:val="none" w:sz="0" w:space="0" w:color="auto"/>
        <w:right w:val="none" w:sz="0" w:space="0" w:color="auto"/>
      </w:divBdr>
    </w:div>
    <w:div w:id="1082066061">
      <w:bodyDiv w:val="1"/>
      <w:marLeft w:val="0"/>
      <w:marRight w:val="0"/>
      <w:marTop w:val="0"/>
      <w:marBottom w:val="0"/>
      <w:divBdr>
        <w:top w:val="none" w:sz="0" w:space="0" w:color="auto"/>
        <w:left w:val="none" w:sz="0" w:space="0" w:color="auto"/>
        <w:bottom w:val="none" w:sz="0" w:space="0" w:color="auto"/>
        <w:right w:val="none" w:sz="0" w:space="0" w:color="auto"/>
      </w:divBdr>
    </w:div>
    <w:div w:id="1082068282">
      <w:bodyDiv w:val="1"/>
      <w:marLeft w:val="0"/>
      <w:marRight w:val="0"/>
      <w:marTop w:val="0"/>
      <w:marBottom w:val="0"/>
      <w:divBdr>
        <w:top w:val="none" w:sz="0" w:space="0" w:color="auto"/>
        <w:left w:val="none" w:sz="0" w:space="0" w:color="auto"/>
        <w:bottom w:val="none" w:sz="0" w:space="0" w:color="auto"/>
        <w:right w:val="none" w:sz="0" w:space="0" w:color="auto"/>
      </w:divBdr>
    </w:div>
    <w:div w:id="1082144876">
      <w:bodyDiv w:val="1"/>
      <w:marLeft w:val="0"/>
      <w:marRight w:val="0"/>
      <w:marTop w:val="0"/>
      <w:marBottom w:val="0"/>
      <w:divBdr>
        <w:top w:val="none" w:sz="0" w:space="0" w:color="auto"/>
        <w:left w:val="none" w:sz="0" w:space="0" w:color="auto"/>
        <w:bottom w:val="none" w:sz="0" w:space="0" w:color="auto"/>
        <w:right w:val="none" w:sz="0" w:space="0" w:color="auto"/>
      </w:divBdr>
    </w:div>
    <w:div w:id="1082222753">
      <w:bodyDiv w:val="1"/>
      <w:marLeft w:val="0"/>
      <w:marRight w:val="0"/>
      <w:marTop w:val="0"/>
      <w:marBottom w:val="0"/>
      <w:divBdr>
        <w:top w:val="none" w:sz="0" w:space="0" w:color="auto"/>
        <w:left w:val="none" w:sz="0" w:space="0" w:color="auto"/>
        <w:bottom w:val="none" w:sz="0" w:space="0" w:color="auto"/>
        <w:right w:val="none" w:sz="0" w:space="0" w:color="auto"/>
      </w:divBdr>
    </w:div>
    <w:div w:id="1082340052">
      <w:bodyDiv w:val="1"/>
      <w:marLeft w:val="0"/>
      <w:marRight w:val="0"/>
      <w:marTop w:val="0"/>
      <w:marBottom w:val="0"/>
      <w:divBdr>
        <w:top w:val="none" w:sz="0" w:space="0" w:color="auto"/>
        <w:left w:val="none" w:sz="0" w:space="0" w:color="auto"/>
        <w:bottom w:val="none" w:sz="0" w:space="0" w:color="auto"/>
        <w:right w:val="none" w:sz="0" w:space="0" w:color="auto"/>
      </w:divBdr>
    </w:div>
    <w:div w:id="1082487964">
      <w:bodyDiv w:val="1"/>
      <w:marLeft w:val="0"/>
      <w:marRight w:val="0"/>
      <w:marTop w:val="0"/>
      <w:marBottom w:val="0"/>
      <w:divBdr>
        <w:top w:val="none" w:sz="0" w:space="0" w:color="auto"/>
        <w:left w:val="none" w:sz="0" w:space="0" w:color="auto"/>
        <w:bottom w:val="none" w:sz="0" w:space="0" w:color="auto"/>
        <w:right w:val="none" w:sz="0" w:space="0" w:color="auto"/>
      </w:divBdr>
    </w:div>
    <w:div w:id="1082531863">
      <w:bodyDiv w:val="1"/>
      <w:marLeft w:val="0"/>
      <w:marRight w:val="0"/>
      <w:marTop w:val="0"/>
      <w:marBottom w:val="0"/>
      <w:divBdr>
        <w:top w:val="none" w:sz="0" w:space="0" w:color="auto"/>
        <w:left w:val="none" w:sz="0" w:space="0" w:color="auto"/>
        <w:bottom w:val="none" w:sz="0" w:space="0" w:color="auto"/>
        <w:right w:val="none" w:sz="0" w:space="0" w:color="auto"/>
      </w:divBdr>
    </w:div>
    <w:div w:id="1082532667">
      <w:bodyDiv w:val="1"/>
      <w:marLeft w:val="0"/>
      <w:marRight w:val="0"/>
      <w:marTop w:val="0"/>
      <w:marBottom w:val="0"/>
      <w:divBdr>
        <w:top w:val="none" w:sz="0" w:space="0" w:color="auto"/>
        <w:left w:val="none" w:sz="0" w:space="0" w:color="auto"/>
        <w:bottom w:val="none" w:sz="0" w:space="0" w:color="auto"/>
        <w:right w:val="none" w:sz="0" w:space="0" w:color="auto"/>
      </w:divBdr>
    </w:div>
    <w:div w:id="1082603199">
      <w:bodyDiv w:val="1"/>
      <w:marLeft w:val="0"/>
      <w:marRight w:val="0"/>
      <w:marTop w:val="0"/>
      <w:marBottom w:val="0"/>
      <w:divBdr>
        <w:top w:val="none" w:sz="0" w:space="0" w:color="auto"/>
        <w:left w:val="none" w:sz="0" w:space="0" w:color="auto"/>
        <w:bottom w:val="none" w:sz="0" w:space="0" w:color="auto"/>
        <w:right w:val="none" w:sz="0" w:space="0" w:color="auto"/>
      </w:divBdr>
    </w:div>
    <w:div w:id="1082680103">
      <w:bodyDiv w:val="1"/>
      <w:marLeft w:val="0"/>
      <w:marRight w:val="0"/>
      <w:marTop w:val="0"/>
      <w:marBottom w:val="0"/>
      <w:divBdr>
        <w:top w:val="none" w:sz="0" w:space="0" w:color="auto"/>
        <w:left w:val="none" w:sz="0" w:space="0" w:color="auto"/>
        <w:bottom w:val="none" w:sz="0" w:space="0" w:color="auto"/>
        <w:right w:val="none" w:sz="0" w:space="0" w:color="auto"/>
      </w:divBdr>
    </w:div>
    <w:div w:id="1082725399">
      <w:bodyDiv w:val="1"/>
      <w:marLeft w:val="0"/>
      <w:marRight w:val="0"/>
      <w:marTop w:val="0"/>
      <w:marBottom w:val="0"/>
      <w:divBdr>
        <w:top w:val="none" w:sz="0" w:space="0" w:color="auto"/>
        <w:left w:val="none" w:sz="0" w:space="0" w:color="auto"/>
        <w:bottom w:val="none" w:sz="0" w:space="0" w:color="auto"/>
        <w:right w:val="none" w:sz="0" w:space="0" w:color="auto"/>
      </w:divBdr>
    </w:div>
    <w:div w:id="1082726839">
      <w:bodyDiv w:val="1"/>
      <w:marLeft w:val="0"/>
      <w:marRight w:val="0"/>
      <w:marTop w:val="0"/>
      <w:marBottom w:val="0"/>
      <w:divBdr>
        <w:top w:val="none" w:sz="0" w:space="0" w:color="auto"/>
        <w:left w:val="none" w:sz="0" w:space="0" w:color="auto"/>
        <w:bottom w:val="none" w:sz="0" w:space="0" w:color="auto"/>
        <w:right w:val="none" w:sz="0" w:space="0" w:color="auto"/>
      </w:divBdr>
    </w:div>
    <w:div w:id="1082799739">
      <w:bodyDiv w:val="1"/>
      <w:marLeft w:val="0"/>
      <w:marRight w:val="0"/>
      <w:marTop w:val="0"/>
      <w:marBottom w:val="0"/>
      <w:divBdr>
        <w:top w:val="none" w:sz="0" w:space="0" w:color="auto"/>
        <w:left w:val="none" w:sz="0" w:space="0" w:color="auto"/>
        <w:bottom w:val="none" w:sz="0" w:space="0" w:color="auto"/>
        <w:right w:val="none" w:sz="0" w:space="0" w:color="auto"/>
      </w:divBdr>
    </w:div>
    <w:div w:id="1082875804">
      <w:bodyDiv w:val="1"/>
      <w:marLeft w:val="0"/>
      <w:marRight w:val="0"/>
      <w:marTop w:val="0"/>
      <w:marBottom w:val="0"/>
      <w:divBdr>
        <w:top w:val="none" w:sz="0" w:space="0" w:color="auto"/>
        <w:left w:val="none" w:sz="0" w:space="0" w:color="auto"/>
        <w:bottom w:val="none" w:sz="0" w:space="0" w:color="auto"/>
        <w:right w:val="none" w:sz="0" w:space="0" w:color="auto"/>
      </w:divBdr>
    </w:div>
    <w:div w:id="1082920521">
      <w:bodyDiv w:val="1"/>
      <w:marLeft w:val="0"/>
      <w:marRight w:val="0"/>
      <w:marTop w:val="0"/>
      <w:marBottom w:val="0"/>
      <w:divBdr>
        <w:top w:val="none" w:sz="0" w:space="0" w:color="auto"/>
        <w:left w:val="none" w:sz="0" w:space="0" w:color="auto"/>
        <w:bottom w:val="none" w:sz="0" w:space="0" w:color="auto"/>
        <w:right w:val="none" w:sz="0" w:space="0" w:color="auto"/>
      </w:divBdr>
    </w:div>
    <w:div w:id="1082947375">
      <w:bodyDiv w:val="1"/>
      <w:marLeft w:val="0"/>
      <w:marRight w:val="0"/>
      <w:marTop w:val="0"/>
      <w:marBottom w:val="0"/>
      <w:divBdr>
        <w:top w:val="none" w:sz="0" w:space="0" w:color="auto"/>
        <w:left w:val="none" w:sz="0" w:space="0" w:color="auto"/>
        <w:bottom w:val="none" w:sz="0" w:space="0" w:color="auto"/>
        <w:right w:val="none" w:sz="0" w:space="0" w:color="auto"/>
      </w:divBdr>
    </w:div>
    <w:div w:id="1082986444">
      <w:bodyDiv w:val="1"/>
      <w:marLeft w:val="0"/>
      <w:marRight w:val="0"/>
      <w:marTop w:val="0"/>
      <w:marBottom w:val="0"/>
      <w:divBdr>
        <w:top w:val="none" w:sz="0" w:space="0" w:color="auto"/>
        <w:left w:val="none" w:sz="0" w:space="0" w:color="auto"/>
        <w:bottom w:val="none" w:sz="0" w:space="0" w:color="auto"/>
        <w:right w:val="none" w:sz="0" w:space="0" w:color="auto"/>
      </w:divBdr>
    </w:div>
    <w:div w:id="1082991558">
      <w:bodyDiv w:val="1"/>
      <w:marLeft w:val="0"/>
      <w:marRight w:val="0"/>
      <w:marTop w:val="0"/>
      <w:marBottom w:val="0"/>
      <w:divBdr>
        <w:top w:val="none" w:sz="0" w:space="0" w:color="auto"/>
        <w:left w:val="none" w:sz="0" w:space="0" w:color="auto"/>
        <w:bottom w:val="none" w:sz="0" w:space="0" w:color="auto"/>
        <w:right w:val="none" w:sz="0" w:space="0" w:color="auto"/>
      </w:divBdr>
    </w:div>
    <w:div w:id="1083180876">
      <w:bodyDiv w:val="1"/>
      <w:marLeft w:val="0"/>
      <w:marRight w:val="0"/>
      <w:marTop w:val="0"/>
      <w:marBottom w:val="0"/>
      <w:divBdr>
        <w:top w:val="none" w:sz="0" w:space="0" w:color="auto"/>
        <w:left w:val="none" w:sz="0" w:space="0" w:color="auto"/>
        <w:bottom w:val="none" w:sz="0" w:space="0" w:color="auto"/>
        <w:right w:val="none" w:sz="0" w:space="0" w:color="auto"/>
      </w:divBdr>
    </w:div>
    <w:div w:id="1083256447">
      <w:bodyDiv w:val="1"/>
      <w:marLeft w:val="0"/>
      <w:marRight w:val="0"/>
      <w:marTop w:val="0"/>
      <w:marBottom w:val="0"/>
      <w:divBdr>
        <w:top w:val="none" w:sz="0" w:space="0" w:color="auto"/>
        <w:left w:val="none" w:sz="0" w:space="0" w:color="auto"/>
        <w:bottom w:val="none" w:sz="0" w:space="0" w:color="auto"/>
        <w:right w:val="none" w:sz="0" w:space="0" w:color="auto"/>
      </w:divBdr>
    </w:div>
    <w:div w:id="1083257844">
      <w:bodyDiv w:val="1"/>
      <w:marLeft w:val="0"/>
      <w:marRight w:val="0"/>
      <w:marTop w:val="0"/>
      <w:marBottom w:val="0"/>
      <w:divBdr>
        <w:top w:val="none" w:sz="0" w:space="0" w:color="auto"/>
        <w:left w:val="none" w:sz="0" w:space="0" w:color="auto"/>
        <w:bottom w:val="none" w:sz="0" w:space="0" w:color="auto"/>
        <w:right w:val="none" w:sz="0" w:space="0" w:color="auto"/>
      </w:divBdr>
    </w:div>
    <w:div w:id="1083258653">
      <w:bodyDiv w:val="1"/>
      <w:marLeft w:val="0"/>
      <w:marRight w:val="0"/>
      <w:marTop w:val="0"/>
      <w:marBottom w:val="0"/>
      <w:divBdr>
        <w:top w:val="none" w:sz="0" w:space="0" w:color="auto"/>
        <w:left w:val="none" w:sz="0" w:space="0" w:color="auto"/>
        <w:bottom w:val="none" w:sz="0" w:space="0" w:color="auto"/>
        <w:right w:val="none" w:sz="0" w:space="0" w:color="auto"/>
      </w:divBdr>
    </w:div>
    <w:div w:id="1083332313">
      <w:bodyDiv w:val="1"/>
      <w:marLeft w:val="0"/>
      <w:marRight w:val="0"/>
      <w:marTop w:val="0"/>
      <w:marBottom w:val="0"/>
      <w:divBdr>
        <w:top w:val="none" w:sz="0" w:space="0" w:color="auto"/>
        <w:left w:val="none" w:sz="0" w:space="0" w:color="auto"/>
        <w:bottom w:val="none" w:sz="0" w:space="0" w:color="auto"/>
        <w:right w:val="none" w:sz="0" w:space="0" w:color="auto"/>
      </w:divBdr>
    </w:div>
    <w:div w:id="1083451055">
      <w:bodyDiv w:val="1"/>
      <w:marLeft w:val="0"/>
      <w:marRight w:val="0"/>
      <w:marTop w:val="0"/>
      <w:marBottom w:val="0"/>
      <w:divBdr>
        <w:top w:val="none" w:sz="0" w:space="0" w:color="auto"/>
        <w:left w:val="none" w:sz="0" w:space="0" w:color="auto"/>
        <w:bottom w:val="none" w:sz="0" w:space="0" w:color="auto"/>
        <w:right w:val="none" w:sz="0" w:space="0" w:color="auto"/>
      </w:divBdr>
    </w:div>
    <w:div w:id="1083526631">
      <w:bodyDiv w:val="1"/>
      <w:marLeft w:val="0"/>
      <w:marRight w:val="0"/>
      <w:marTop w:val="0"/>
      <w:marBottom w:val="0"/>
      <w:divBdr>
        <w:top w:val="none" w:sz="0" w:space="0" w:color="auto"/>
        <w:left w:val="none" w:sz="0" w:space="0" w:color="auto"/>
        <w:bottom w:val="none" w:sz="0" w:space="0" w:color="auto"/>
        <w:right w:val="none" w:sz="0" w:space="0" w:color="auto"/>
      </w:divBdr>
    </w:div>
    <w:div w:id="1083528134">
      <w:bodyDiv w:val="1"/>
      <w:marLeft w:val="0"/>
      <w:marRight w:val="0"/>
      <w:marTop w:val="0"/>
      <w:marBottom w:val="0"/>
      <w:divBdr>
        <w:top w:val="none" w:sz="0" w:space="0" w:color="auto"/>
        <w:left w:val="none" w:sz="0" w:space="0" w:color="auto"/>
        <w:bottom w:val="none" w:sz="0" w:space="0" w:color="auto"/>
        <w:right w:val="none" w:sz="0" w:space="0" w:color="auto"/>
      </w:divBdr>
    </w:div>
    <w:div w:id="1083532163">
      <w:bodyDiv w:val="1"/>
      <w:marLeft w:val="0"/>
      <w:marRight w:val="0"/>
      <w:marTop w:val="0"/>
      <w:marBottom w:val="0"/>
      <w:divBdr>
        <w:top w:val="none" w:sz="0" w:space="0" w:color="auto"/>
        <w:left w:val="none" w:sz="0" w:space="0" w:color="auto"/>
        <w:bottom w:val="none" w:sz="0" w:space="0" w:color="auto"/>
        <w:right w:val="none" w:sz="0" w:space="0" w:color="auto"/>
      </w:divBdr>
    </w:div>
    <w:div w:id="1083644166">
      <w:bodyDiv w:val="1"/>
      <w:marLeft w:val="0"/>
      <w:marRight w:val="0"/>
      <w:marTop w:val="0"/>
      <w:marBottom w:val="0"/>
      <w:divBdr>
        <w:top w:val="none" w:sz="0" w:space="0" w:color="auto"/>
        <w:left w:val="none" w:sz="0" w:space="0" w:color="auto"/>
        <w:bottom w:val="none" w:sz="0" w:space="0" w:color="auto"/>
        <w:right w:val="none" w:sz="0" w:space="0" w:color="auto"/>
      </w:divBdr>
    </w:div>
    <w:div w:id="1083718580">
      <w:bodyDiv w:val="1"/>
      <w:marLeft w:val="0"/>
      <w:marRight w:val="0"/>
      <w:marTop w:val="0"/>
      <w:marBottom w:val="0"/>
      <w:divBdr>
        <w:top w:val="none" w:sz="0" w:space="0" w:color="auto"/>
        <w:left w:val="none" w:sz="0" w:space="0" w:color="auto"/>
        <w:bottom w:val="none" w:sz="0" w:space="0" w:color="auto"/>
        <w:right w:val="none" w:sz="0" w:space="0" w:color="auto"/>
      </w:divBdr>
    </w:div>
    <w:div w:id="1083721510">
      <w:bodyDiv w:val="1"/>
      <w:marLeft w:val="0"/>
      <w:marRight w:val="0"/>
      <w:marTop w:val="0"/>
      <w:marBottom w:val="0"/>
      <w:divBdr>
        <w:top w:val="none" w:sz="0" w:space="0" w:color="auto"/>
        <w:left w:val="none" w:sz="0" w:space="0" w:color="auto"/>
        <w:bottom w:val="none" w:sz="0" w:space="0" w:color="auto"/>
        <w:right w:val="none" w:sz="0" w:space="0" w:color="auto"/>
      </w:divBdr>
    </w:div>
    <w:div w:id="1083794413">
      <w:bodyDiv w:val="1"/>
      <w:marLeft w:val="0"/>
      <w:marRight w:val="0"/>
      <w:marTop w:val="0"/>
      <w:marBottom w:val="0"/>
      <w:divBdr>
        <w:top w:val="none" w:sz="0" w:space="0" w:color="auto"/>
        <w:left w:val="none" w:sz="0" w:space="0" w:color="auto"/>
        <w:bottom w:val="none" w:sz="0" w:space="0" w:color="auto"/>
        <w:right w:val="none" w:sz="0" w:space="0" w:color="auto"/>
      </w:divBdr>
    </w:div>
    <w:div w:id="1083797576">
      <w:bodyDiv w:val="1"/>
      <w:marLeft w:val="0"/>
      <w:marRight w:val="0"/>
      <w:marTop w:val="0"/>
      <w:marBottom w:val="0"/>
      <w:divBdr>
        <w:top w:val="none" w:sz="0" w:space="0" w:color="auto"/>
        <w:left w:val="none" w:sz="0" w:space="0" w:color="auto"/>
        <w:bottom w:val="none" w:sz="0" w:space="0" w:color="auto"/>
        <w:right w:val="none" w:sz="0" w:space="0" w:color="auto"/>
      </w:divBdr>
    </w:div>
    <w:div w:id="1083836472">
      <w:bodyDiv w:val="1"/>
      <w:marLeft w:val="0"/>
      <w:marRight w:val="0"/>
      <w:marTop w:val="0"/>
      <w:marBottom w:val="0"/>
      <w:divBdr>
        <w:top w:val="none" w:sz="0" w:space="0" w:color="auto"/>
        <w:left w:val="none" w:sz="0" w:space="0" w:color="auto"/>
        <w:bottom w:val="none" w:sz="0" w:space="0" w:color="auto"/>
        <w:right w:val="none" w:sz="0" w:space="0" w:color="auto"/>
      </w:divBdr>
    </w:div>
    <w:div w:id="1083912411">
      <w:bodyDiv w:val="1"/>
      <w:marLeft w:val="0"/>
      <w:marRight w:val="0"/>
      <w:marTop w:val="0"/>
      <w:marBottom w:val="0"/>
      <w:divBdr>
        <w:top w:val="none" w:sz="0" w:space="0" w:color="auto"/>
        <w:left w:val="none" w:sz="0" w:space="0" w:color="auto"/>
        <w:bottom w:val="none" w:sz="0" w:space="0" w:color="auto"/>
        <w:right w:val="none" w:sz="0" w:space="0" w:color="auto"/>
      </w:divBdr>
    </w:div>
    <w:div w:id="1083992623">
      <w:bodyDiv w:val="1"/>
      <w:marLeft w:val="0"/>
      <w:marRight w:val="0"/>
      <w:marTop w:val="0"/>
      <w:marBottom w:val="0"/>
      <w:divBdr>
        <w:top w:val="none" w:sz="0" w:space="0" w:color="auto"/>
        <w:left w:val="none" w:sz="0" w:space="0" w:color="auto"/>
        <w:bottom w:val="none" w:sz="0" w:space="0" w:color="auto"/>
        <w:right w:val="none" w:sz="0" w:space="0" w:color="auto"/>
      </w:divBdr>
    </w:div>
    <w:div w:id="1084033472">
      <w:bodyDiv w:val="1"/>
      <w:marLeft w:val="0"/>
      <w:marRight w:val="0"/>
      <w:marTop w:val="0"/>
      <w:marBottom w:val="0"/>
      <w:divBdr>
        <w:top w:val="none" w:sz="0" w:space="0" w:color="auto"/>
        <w:left w:val="none" w:sz="0" w:space="0" w:color="auto"/>
        <w:bottom w:val="none" w:sz="0" w:space="0" w:color="auto"/>
        <w:right w:val="none" w:sz="0" w:space="0" w:color="auto"/>
      </w:divBdr>
    </w:div>
    <w:div w:id="1084061621">
      <w:bodyDiv w:val="1"/>
      <w:marLeft w:val="0"/>
      <w:marRight w:val="0"/>
      <w:marTop w:val="0"/>
      <w:marBottom w:val="0"/>
      <w:divBdr>
        <w:top w:val="none" w:sz="0" w:space="0" w:color="auto"/>
        <w:left w:val="none" w:sz="0" w:space="0" w:color="auto"/>
        <w:bottom w:val="none" w:sz="0" w:space="0" w:color="auto"/>
        <w:right w:val="none" w:sz="0" w:space="0" w:color="auto"/>
      </w:divBdr>
    </w:div>
    <w:div w:id="1084111449">
      <w:bodyDiv w:val="1"/>
      <w:marLeft w:val="0"/>
      <w:marRight w:val="0"/>
      <w:marTop w:val="0"/>
      <w:marBottom w:val="0"/>
      <w:divBdr>
        <w:top w:val="none" w:sz="0" w:space="0" w:color="auto"/>
        <w:left w:val="none" w:sz="0" w:space="0" w:color="auto"/>
        <w:bottom w:val="none" w:sz="0" w:space="0" w:color="auto"/>
        <w:right w:val="none" w:sz="0" w:space="0" w:color="auto"/>
      </w:divBdr>
    </w:div>
    <w:div w:id="1084231114">
      <w:bodyDiv w:val="1"/>
      <w:marLeft w:val="0"/>
      <w:marRight w:val="0"/>
      <w:marTop w:val="0"/>
      <w:marBottom w:val="0"/>
      <w:divBdr>
        <w:top w:val="none" w:sz="0" w:space="0" w:color="auto"/>
        <w:left w:val="none" w:sz="0" w:space="0" w:color="auto"/>
        <w:bottom w:val="none" w:sz="0" w:space="0" w:color="auto"/>
        <w:right w:val="none" w:sz="0" w:space="0" w:color="auto"/>
      </w:divBdr>
    </w:div>
    <w:div w:id="1084254434">
      <w:bodyDiv w:val="1"/>
      <w:marLeft w:val="0"/>
      <w:marRight w:val="0"/>
      <w:marTop w:val="0"/>
      <w:marBottom w:val="0"/>
      <w:divBdr>
        <w:top w:val="none" w:sz="0" w:space="0" w:color="auto"/>
        <w:left w:val="none" w:sz="0" w:space="0" w:color="auto"/>
        <w:bottom w:val="none" w:sz="0" w:space="0" w:color="auto"/>
        <w:right w:val="none" w:sz="0" w:space="0" w:color="auto"/>
      </w:divBdr>
    </w:div>
    <w:div w:id="1084300793">
      <w:bodyDiv w:val="1"/>
      <w:marLeft w:val="0"/>
      <w:marRight w:val="0"/>
      <w:marTop w:val="0"/>
      <w:marBottom w:val="0"/>
      <w:divBdr>
        <w:top w:val="none" w:sz="0" w:space="0" w:color="auto"/>
        <w:left w:val="none" w:sz="0" w:space="0" w:color="auto"/>
        <w:bottom w:val="none" w:sz="0" w:space="0" w:color="auto"/>
        <w:right w:val="none" w:sz="0" w:space="0" w:color="auto"/>
      </w:divBdr>
    </w:div>
    <w:div w:id="1084302403">
      <w:bodyDiv w:val="1"/>
      <w:marLeft w:val="0"/>
      <w:marRight w:val="0"/>
      <w:marTop w:val="0"/>
      <w:marBottom w:val="0"/>
      <w:divBdr>
        <w:top w:val="none" w:sz="0" w:space="0" w:color="auto"/>
        <w:left w:val="none" w:sz="0" w:space="0" w:color="auto"/>
        <w:bottom w:val="none" w:sz="0" w:space="0" w:color="auto"/>
        <w:right w:val="none" w:sz="0" w:space="0" w:color="auto"/>
      </w:divBdr>
    </w:div>
    <w:div w:id="1084449140">
      <w:bodyDiv w:val="1"/>
      <w:marLeft w:val="0"/>
      <w:marRight w:val="0"/>
      <w:marTop w:val="0"/>
      <w:marBottom w:val="0"/>
      <w:divBdr>
        <w:top w:val="none" w:sz="0" w:space="0" w:color="auto"/>
        <w:left w:val="none" w:sz="0" w:space="0" w:color="auto"/>
        <w:bottom w:val="none" w:sz="0" w:space="0" w:color="auto"/>
        <w:right w:val="none" w:sz="0" w:space="0" w:color="auto"/>
      </w:divBdr>
    </w:div>
    <w:div w:id="1084449332">
      <w:bodyDiv w:val="1"/>
      <w:marLeft w:val="0"/>
      <w:marRight w:val="0"/>
      <w:marTop w:val="0"/>
      <w:marBottom w:val="0"/>
      <w:divBdr>
        <w:top w:val="none" w:sz="0" w:space="0" w:color="auto"/>
        <w:left w:val="none" w:sz="0" w:space="0" w:color="auto"/>
        <w:bottom w:val="none" w:sz="0" w:space="0" w:color="auto"/>
        <w:right w:val="none" w:sz="0" w:space="0" w:color="auto"/>
      </w:divBdr>
    </w:div>
    <w:div w:id="1084572754">
      <w:bodyDiv w:val="1"/>
      <w:marLeft w:val="0"/>
      <w:marRight w:val="0"/>
      <w:marTop w:val="0"/>
      <w:marBottom w:val="0"/>
      <w:divBdr>
        <w:top w:val="none" w:sz="0" w:space="0" w:color="auto"/>
        <w:left w:val="none" w:sz="0" w:space="0" w:color="auto"/>
        <w:bottom w:val="none" w:sz="0" w:space="0" w:color="auto"/>
        <w:right w:val="none" w:sz="0" w:space="0" w:color="auto"/>
      </w:divBdr>
    </w:div>
    <w:div w:id="1084641787">
      <w:bodyDiv w:val="1"/>
      <w:marLeft w:val="0"/>
      <w:marRight w:val="0"/>
      <w:marTop w:val="0"/>
      <w:marBottom w:val="0"/>
      <w:divBdr>
        <w:top w:val="none" w:sz="0" w:space="0" w:color="auto"/>
        <w:left w:val="none" w:sz="0" w:space="0" w:color="auto"/>
        <w:bottom w:val="none" w:sz="0" w:space="0" w:color="auto"/>
        <w:right w:val="none" w:sz="0" w:space="0" w:color="auto"/>
      </w:divBdr>
    </w:div>
    <w:div w:id="1084645895">
      <w:bodyDiv w:val="1"/>
      <w:marLeft w:val="0"/>
      <w:marRight w:val="0"/>
      <w:marTop w:val="0"/>
      <w:marBottom w:val="0"/>
      <w:divBdr>
        <w:top w:val="none" w:sz="0" w:space="0" w:color="auto"/>
        <w:left w:val="none" w:sz="0" w:space="0" w:color="auto"/>
        <w:bottom w:val="none" w:sz="0" w:space="0" w:color="auto"/>
        <w:right w:val="none" w:sz="0" w:space="0" w:color="auto"/>
      </w:divBdr>
    </w:div>
    <w:div w:id="1084716617">
      <w:bodyDiv w:val="1"/>
      <w:marLeft w:val="0"/>
      <w:marRight w:val="0"/>
      <w:marTop w:val="0"/>
      <w:marBottom w:val="0"/>
      <w:divBdr>
        <w:top w:val="none" w:sz="0" w:space="0" w:color="auto"/>
        <w:left w:val="none" w:sz="0" w:space="0" w:color="auto"/>
        <w:bottom w:val="none" w:sz="0" w:space="0" w:color="auto"/>
        <w:right w:val="none" w:sz="0" w:space="0" w:color="auto"/>
      </w:divBdr>
    </w:div>
    <w:div w:id="1084717144">
      <w:bodyDiv w:val="1"/>
      <w:marLeft w:val="0"/>
      <w:marRight w:val="0"/>
      <w:marTop w:val="0"/>
      <w:marBottom w:val="0"/>
      <w:divBdr>
        <w:top w:val="none" w:sz="0" w:space="0" w:color="auto"/>
        <w:left w:val="none" w:sz="0" w:space="0" w:color="auto"/>
        <w:bottom w:val="none" w:sz="0" w:space="0" w:color="auto"/>
        <w:right w:val="none" w:sz="0" w:space="0" w:color="auto"/>
      </w:divBdr>
    </w:div>
    <w:div w:id="1084835396">
      <w:bodyDiv w:val="1"/>
      <w:marLeft w:val="0"/>
      <w:marRight w:val="0"/>
      <w:marTop w:val="0"/>
      <w:marBottom w:val="0"/>
      <w:divBdr>
        <w:top w:val="none" w:sz="0" w:space="0" w:color="auto"/>
        <w:left w:val="none" w:sz="0" w:space="0" w:color="auto"/>
        <w:bottom w:val="none" w:sz="0" w:space="0" w:color="auto"/>
        <w:right w:val="none" w:sz="0" w:space="0" w:color="auto"/>
      </w:divBdr>
    </w:div>
    <w:div w:id="1084885751">
      <w:bodyDiv w:val="1"/>
      <w:marLeft w:val="0"/>
      <w:marRight w:val="0"/>
      <w:marTop w:val="0"/>
      <w:marBottom w:val="0"/>
      <w:divBdr>
        <w:top w:val="none" w:sz="0" w:space="0" w:color="auto"/>
        <w:left w:val="none" w:sz="0" w:space="0" w:color="auto"/>
        <w:bottom w:val="none" w:sz="0" w:space="0" w:color="auto"/>
        <w:right w:val="none" w:sz="0" w:space="0" w:color="auto"/>
      </w:divBdr>
    </w:div>
    <w:div w:id="1084953162">
      <w:bodyDiv w:val="1"/>
      <w:marLeft w:val="0"/>
      <w:marRight w:val="0"/>
      <w:marTop w:val="0"/>
      <w:marBottom w:val="0"/>
      <w:divBdr>
        <w:top w:val="none" w:sz="0" w:space="0" w:color="auto"/>
        <w:left w:val="none" w:sz="0" w:space="0" w:color="auto"/>
        <w:bottom w:val="none" w:sz="0" w:space="0" w:color="auto"/>
        <w:right w:val="none" w:sz="0" w:space="0" w:color="auto"/>
      </w:divBdr>
    </w:div>
    <w:div w:id="1085032223">
      <w:bodyDiv w:val="1"/>
      <w:marLeft w:val="0"/>
      <w:marRight w:val="0"/>
      <w:marTop w:val="0"/>
      <w:marBottom w:val="0"/>
      <w:divBdr>
        <w:top w:val="none" w:sz="0" w:space="0" w:color="auto"/>
        <w:left w:val="none" w:sz="0" w:space="0" w:color="auto"/>
        <w:bottom w:val="none" w:sz="0" w:space="0" w:color="auto"/>
        <w:right w:val="none" w:sz="0" w:space="0" w:color="auto"/>
      </w:divBdr>
    </w:div>
    <w:div w:id="1085111404">
      <w:bodyDiv w:val="1"/>
      <w:marLeft w:val="0"/>
      <w:marRight w:val="0"/>
      <w:marTop w:val="0"/>
      <w:marBottom w:val="0"/>
      <w:divBdr>
        <w:top w:val="none" w:sz="0" w:space="0" w:color="auto"/>
        <w:left w:val="none" w:sz="0" w:space="0" w:color="auto"/>
        <w:bottom w:val="none" w:sz="0" w:space="0" w:color="auto"/>
        <w:right w:val="none" w:sz="0" w:space="0" w:color="auto"/>
      </w:divBdr>
    </w:div>
    <w:div w:id="1085146469">
      <w:bodyDiv w:val="1"/>
      <w:marLeft w:val="0"/>
      <w:marRight w:val="0"/>
      <w:marTop w:val="0"/>
      <w:marBottom w:val="0"/>
      <w:divBdr>
        <w:top w:val="none" w:sz="0" w:space="0" w:color="auto"/>
        <w:left w:val="none" w:sz="0" w:space="0" w:color="auto"/>
        <w:bottom w:val="none" w:sz="0" w:space="0" w:color="auto"/>
        <w:right w:val="none" w:sz="0" w:space="0" w:color="auto"/>
      </w:divBdr>
    </w:div>
    <w:div w:id="1085154818">
      <w:bodyDiv w:val="1"/>
      <w:marLeft w:val="0"/>
      <w:marRight w:val="0"/>
      <w:marTop w:val="0"/>
      <w:marBottom w:val="0"/>
      <w:divBdr>
        <w:top w:val="none" w:sz="0" w:space="0" w:color="auto"/>
        <w:left w:val="none" w:sz="0" w:space="0" w:color="auto"/>
        <w:bottom w:val="none" w:sz="0" w:space="0" w:color="auto"/>
        <w:right w:val="none" w:sz="0" w:space="0" w:color="auto"/>
      </w:divBdr>
    </w:div>
    <w:div w:id="1085226917">
      <w:bodyDiv w:val="1"/>
      <w:marLeft w:val="0"/>
      <w:marRight w:val="0"/>
      <w:marTop w:val="0"/>
      <w:marBottom w:val="0"/>
      <w:divBdr>
        <w:top w:val="none" w:sz="0" w:space="0" w:color="auto"/>
        <w:left w:val="none" w:sz="0" w:space="0" w:color="auto"/>
        <w:bottom w:val="none" w:sz="0" w:space="0" w:color="auto"/>
        <w:right w:val="none" w:sz="0" w:space="0" w:color="auto"/>
      </w:divBdr>
    </w:div>
    <w:div w:id="1085344321">
      <w:bodyDiv w:val="1"/>
      <w:marLeft w:val="0"/>
      <w:marRight w:val="0"/>
      <w:marTop w:val="0"/>
      <w:marBottom w:val="0"/>
      <w:divBdr>
        <w:top w:val="none" w:sz="0" w:space="0" w:color="auto"/>
        <w:left w:val="none" w:sz="0" w:space="0" w:color="auto"/>
        <w:bottom w:val="none" w:sz="0" w:space="0" w:color="auto"/>
        <w:right w:val="none" w:sz="0" w:space="0" w:color="auto"/>
      </w:divBdr>
    </w:div>
    <w:div w:id="1085348428">
      <w:bodyDiv w:val="1"/>
      <w:marLeft w:val="0"/>
      <w:marRight w:val="0"/>
      <w:marTop w:val="0"/>
      <w:marBottom w:val="0"/>
      <w:divBdr>
        <w:top w:val="none" w:sz="0" w:space="0" w:color="auto"/>
        <w:left w:val="none" w:sz="0" w:space="0" w:color="auto"/>
        <w:bottom w:val="none" w:sz="0" w:space="0" w:color="auto"/>
        <w:right w:val="none" w:sz="0" w:space="0" w:color="auto"/>
      </w:divBdr>
    </w:div>
    <w:div w:id="1085371684">
      <w:bodyDiv w:val="1"/>
      <w:marLeft w:val="0"/>
      <w:marRight w:val="0"/>
      <w:marTop w:val="0"/>
      <w:marBottom w:val="0"/>
      <w:divBdr>
        <w:top w:val="none" w:sz="0" w:space="0" w:color="auto"/>
        <w:left w:val="none" w:sz="0" w:space="0" w:color="auto"/>
        <w:bottom w:val="none" w:sz="0" w:space="0" w:color="auto"/>
        <w:right w:val="none" w:sz="0" w:space="0" w:color="auto"/>
      </w:divBdr>
    </w:div>
    <w:div w:id="1085418628">
      <w:bodyDiv w:val="1"/>
      <w:marLeft w:val="0"/>
      <w:marRight w:val="0"/>
      <w:marTop w:val="0"/>
      <w:marBottom w:val="0"/>
      <w:divBdr>
        <w:top w:val="none" w:sz="0" w:space="0" w:color="auto"/>
        <w:left w:val="none" w:sz="0" w:space="0" w:color="auto"/>
        <w:bottom w:val="none" w:sz="0" w:space="0" w:color="auto"/>
        <w:right w:val="none" w:sz="0" w:space="0" w:color="auto"/>
      </w:divBdr>
    </w:div>
    <w:div w:id="1085420042">
      <w:bodyDiv w:val="1"/>
      <w:marLeft w:val="0"/>
      <w:marRight w:val="0"/>
      <w:marTop w:val="0"/>
      <w:marBottom w:val="0"/>
      <w:divBdr>
        <w:top w:val="none" w:sz="0" w:space="0" w:color="auto"/>
        <w:left w:val="none" w:sz="0" w:space="0" w:color="auto"/>
        <w:bottom w:val="none" w:sz="0" w:space="0" w:color="auto"/>
        <w:right w:val="none" w:sz="0" w:space="0" w:color="auto"/>
      </w:divBdr>
    </w:div>
    <w:div w:id="1085493100">
      <w:bodyDiv w:val="1"/>
      <w:marLeft w:val="0"/>
      <w:marRight w:val="0"/>
      <w:marTop w:val="0"/>
      <w:marBottom w:val="0"/>
      <w:divBdr>
        <w:top w:val="none" w:sz="0" w:space="0" w:color="auto"/>
        <w:left w:val="none" w:sz="0" w:space="0" w:color="auto"/>
        <w:bottom w:val="none" w:sz="0" w:space="0" w:color="auto"/>
        <w:right w:val="none" w:sz="0" w:space="0" w:color="auto"/>
      </w:divBdr>
    </w:div>
    <w:div w:id="1085616622">
      <w:bodyDiv w:val="1"/>
      <w:marLeft w:val="0"/>
      <w:marRight w:val="0"/>
      <w:marTop w:val="0"/>
      <w:marBottom w:val="0"/>
      <w:divBdr>
        <w:top w:val="none" w:sz="0" w:space="0" w:color="auto"/>
        <w:left w:val="none" w:sz="0" w:space="0" w:color="auto"/>
        <w:bottom w:val="none" w:sz="0" w:space="0" w:color="auto"/>
        <w:right w:val="none" w:sz="0" w:space="0" w:color="auto"/>
      </w:divBdr>
    </w:div>
    <w:div w:id="1085760857">
      <w:bodyDiv w:val="1"/>
      <w:marLeft w:val="0"/>
      <w:marRight w:val="0"/>
      <w:marTop w:val="0"/>
      <w:marBottom w:val="0"/>
      <w:divBdr>
        <w:top w:val="none" w:sz="0" w:space="0" w:color="auto"/>
        <w:left w:val="none" w:sz="0" w:space="0" w:color="auto"/>
        <w:bottom w:val="none" w:sz="0" w:space="0" w:color="auto"/>
        <w:right w:val="none" w:sz="0" w:space="0" w:color="auto"/>
      </w:divBdr>
    </w:div>
    <w:div w:id="1085805131">
      <w:bodyDiv w:val="1"/>
      <w:marLeft w:val="0"/>
      <w:marRight w:val="0"/>
      <w:marTop w:val="0"/>
      <w:marBottom w:val="0"/>
      <w:divBdr>
        <w:top w:val="none" w:sz="0" w:space="0" w:color="auto"/>
        <w:left w:val="none" w:sz="0" w:space="0" w:color="auto"/>
        <w:bottom w:val="none" w:sz="0" w:space="0" w:color="auto"/>
        <w:right w:val="none" w:sz="0" w:space="0" w:color="auto"/>
      </w:divBdr>
    </w:div>
    <w:div w:id="1085807949">
      <w:bodyDiv w:val="1"/>
      <w:marLeft w:val="0"/>
      <w:marRight w:val="0"/>
      <w:marTop w:val="0"/>
      <w:marBottom w:val="0"/>
      <w:divBdr>
        <w:top w:val="none" w:sz="0" w:space="0" w:color="auto"/>
        <w:left w:val="none" w:sz="0" w:space="0" w:color="auto"/>
        <w:bottom w:val="none" w:sz="0" w:space="0" w:color="auto"/>
        <w:right w:val="none" w:sz="0" w:space="0" w:color="auto"/>
      </w:divBdr>
    </w:div>
    <w:div w:id="1085997430">
      <w:bodyDiv w:val="1"/>
      <w:marLeft w:val="0"/>
      <w:marRight w:val="0"/>
      <w:marTop w:val="0"/>
      <w:marBottom w:val="0"/>
      <w:divBdr>
        <w:top w:val="none" w:sz="0" w:space="0" w:color="auto"/>
        <w:left w:val="none" w:sz="0" w:space="0" w:color="auto"/>
        <w:bottom w:val="none" w:sz="0" w:space="0" w:color="auto"/>
        <w:right w:val="none" w:sz="0" w:space="0" w:color="auto"/>
      </w:divBdr>
    </w:div>
    <w:div w:id="1086003344">
      <w:bodyDiv w:val="1"/>
      <w:marLeft w:val="0"/>
      <w:marRight w:val="0"/>
      <w:marTop w:val="0"/>
      <w:marBottom w:val="0"/>
      <w:divBdr>
        <w:top w:val="none" w:sz="0" w:space="0" w:color="auto"/>
        <w:left w:val="none" w:sz="0" w:space="0" w:color="auto"/>
        <w:bottom w:val="none" w:sz="0" w:space="0" w:color="auto"/>
        <w:right w:val="none" w:sz="0" w:space="0" w:color="auto"/>
      </w:divBdr>
    </w:div>
    <w:div w:id="1086194293">
      <w:bodyDiv w:val="1"/>
      <w:marLeft w:val="0"/>
      <w:marRight w:val="0"/>
      <w:marTop w:val="0"/>
      <w:marBottom w:val="0"/>
      <w:divBdr>
        <w:top w:val="none" w:sz="0" w:space="0" w:color="auto"/>
        <w:left w:val="none" w:sz="0" w:space="0" w:color="auto"/>
        <w:bottom w:val="none" w:sz="0" w:space="0" w:color="auto"/>
        <w:right w:val="none" w:sz="0" w:space="0" w:color="auto"/>
      </w:divBdr>
    </w:div>
    <w:div w:id="1086194819">
      <w:bodyDiv w:val="1"/>
      <w:marLeft w:val="0"/>
      <w:marRight w:val="0"/>
      <w:marTop w:val="0"/>
      <w:marBottom w:val="0"/>
      <w:divBdr>
        <w:top w:val="none" w:sz="0" w:space="0" w:color="auto"/>
        <w:left w:val="none" w:sz="0" w:space="0" w:color="auto"/>
        <w:bottom w:val="none" w:sz="0" w:space="0" w:color="auto"/>
        <w:right w:val="none" w:sz="0" w:space="0" w:color="auto"/>
      </w:divBdr>
    </w:div>
    <w:div w:id="1086195926">
      <w:bodyDiv w:val="1"/>
      <w:marLeft w:val="0"/>
      <w:marRight w:val="0"/>
      <w:marTop w:val="0"/>
      <w:marBottom w:val="0"/>
      <w:divBdr>
        <w:top w:val="none" w:sz="0" w:space="0" w:color="auto"/>
        <w:left w:val="none" w:sz="0" w:space="0" w:color="auto"/>
        <w:bottom w:val="none" w:sz="0" w:space="0" w:color="auto"/>
        <w:right w:val="none" w:sz="0" w:space="0" w:color="auto"/>
      </w:divBdr>
    </w:div>
    <w:div w:id="1086270919">
      <w:bodyDiv w:val="1"/>
      <w:marLeft w:val="0"/>
      <w:marRight w:val="0"/>
      <w:marTop w:val="0"/>
      <w:marBottom w:val="0"/>
      <w:divBdr>
        <w:top w:val="none" w:sz="0" w:space="0" w:color="auto"/>
        <w:left w:val="none" w:sz="0" w:space="0" w:color="auto"/>
        <w:bottom w:val="none" w:sz="0" w:space="0" w:color="auto"/>
        <w:right w:val="none" w:sz="0" w:space="0" w:color="auto"/>
      </w:divBdr>
    </w:div>
    <w:div w:id="1086338685">
      <w:bodyDiv w:val="1"/>
      <w:marLeft w:val="0"/>
      <w:marRight w:val="0"/>
      <w:marTop w:val="0"/>
      <w:marBottom w:val="0"/>
      <w:divBdr>
        <w:top w:val="none" w:sz="0" w:space="0" w:color="auto"/>
        <w:left w:val="none" w:sz="0" w:space="0" w:color="auto"/>
        <w:bottom w:val="none" w:sz="0" w:space="0" w:color="auto"/>
        <w:right w:val="none" w:sz="0" w:space="0" w:color="auto"/>
      </w:divBdr>
    </w:div>
    <w:div w:id="1086344656">
      <w:bodyDiv w:val="1"/>
      <w:marLeft w:val="0"/>
      <w:marRight w:val="0"/>
      <w:marTop w:val="0"/>
      <w:marBottom w:val="0"/>
      <w:divBdr>
        <w:top w:val="none" w:sz="0" w:space="0" w:color="auto"/>
        <w:left w:val="none" w:sz="0" w:space="0" w:color="auto"/>
        <w:bottom w:val="none" w:sz="0" w:space="0" w:color="auto"/>
        <w:right w:val="none" w:sz="0" w:space="0" w:color="auto"/>
      </w:divBdr>
    </w:div>
    <w:div w:id="1086347709">
      <w:bodyDiv w:val="1"/>
      <w:marLeft w:val="0"/>
      <w:marRight w:val="0"/>
      <w:marTop w:val="0"/>
      <w:marBottom w:val="0"/>
      <w:divBdr>
        <w:top w:val="none" w:sz="0" w:space="0" w:color="auto"/>
        <w:left w:val="none" w:sz="0" w:space="0" w:color="auto"/>
        <w:bottom w:val="none" w:sz="0" w:space="0" w:color="auto"/>
        <w:right w:val="none" w:sz="0" w:space="0" w:color="auto"/>
      </w:divBdr>
    </w:div>
    <w:div w:id="1086540900">
      <w:bodyDiv w:val="1"/>
      <w:marLeft w:val="0"/>
      <w:marRight w:val="0"/>
      <w:marTop w:val="0"/>
      <w:marBottom w:val="0"/>
      <w:divBdr>
        <w:top w:val="none" w:sz="0" w:space="0" w:color="auto"/>
        <w:left w:val="none" w:sz="0" w:space="0" w:color="auto"/>
        <w:bottom w:val="none" w:sz="0" w:space="0" w:color="auto"/>
        <w:right w:val="none" w:sz="0" w:space="0" w:color="auto"/>
      </w:divBdr>
    </w:div>
    <w:div w:id="1086653228">
      <w:bodyDiv w:val="1"/>
      <w:marLeft w:val="0"/>
      <w:marRight w:val="0"/>
      <w:marTop w:val="0"/>
      <w:marBottom w:val="0"/>
      <w:divBdr>
        <w:top w:val="none" w:sz="0" w:space="0" w:color="auto"/>
        <w:left w:val="none" w:sz="0" w:space="0" w:color="auto"/>
        <w:bottom w:val="none" w:sz="0" w:space="0" w:color="auto"/>
        <w:right w:val="none" w:sz="0" w:space="0" w:color="auto"/>
      </w:divBdr>
    </w:div>
    <w:div w:id="1086808076">
      <w:bodyDiv w:val="1"/>
      <w:marLeft w:val="0"/>
      <w:marRight w:val="0"/>
      <w:marTop w:val="0"/>
      <w:marBottom w:val="0"/>
      <w:divBdr>
        <w:top w:val="none" w:sz="0" w:space="0" w:color="auto"/>
        <w:left w:val="none" w:sz="0" w:space="0" w:color="auto"/>
        <w:bottom w:val="none" w:sz="0" w:space="0" w:color="auto"/>
        <w:right w:val="none" w:sz="0" w:space="0" w:color="auto"/>
      </w:divBdr>
    </w:div>
    <w:div w:id="1087001482">
      <w:bodyDiv w:val="1"/>
      <w:marLeft w:val="0"/>
      <w:marRight w:val="0"/>
      <w:marTop w:val="0"/>
      <w:marBottom w:val="0"/>
      <w:divBdr>
        <w:top w:val="none" w:sz="0" w:space="0" w:color="auto"/>
        <w:left w:val="none" w:sz="0" w:space="0" w:color="auto"/>
        <w:bottom w:val="none" w:sz="0" w:space="0" w:color="auto"/>
        <w:right w:val="none" w:sz="0" w:space="0" w:color="auto"/>
      </w:divBdr>
    </w:div>
    <w:div w:id="1087068907">
      <w:bodyDiv w:val="1"/>
      <w:marLeft w:val="0"/>
      <w:marRight w:val="0"/>
      <w:marTop w:val="0"/>
      <w:marBottom w:val="0"/>
      <w:divBdr>
        <w:top w:val="none" w:sz="0" w:space="0" w:color="auto"/>
        <w:left w:val="none" w:sz="0" w:space="0" w:color="auto"/>
        <w:bottom w:val="none" w:sz="0" w:space="0" w:color="auto"/>
        <w:right w:val="none" w:sz="0" w:space="0" w:color="auto"/>
      </w:divBdr>
    </w:div>
    <w:div w:id="1087077870">
      <w:bodyDiv w:val="1"/>
      <w:marLeft w:val="0"/>
      <w:marRight w:val="0"/>
      <w:marTop w:val="0"/>
      <w:marBottom w:val="0"/>
      <w:divBdr>
        <w:top w:val="none" w:sz="0" w:space="0" w:color="auto"/>
        <w:left w:val="none" w:sz="0" w:space="0" w:color="auto"/>
        <w:bottom w:val="none" w:sz="0" w:space="0" w:color="auto"/>
        <w:right w:val="none" w:sz="0" w:space="0" w:color="auto"/>
      </w:divBdr>
    </w:div>
    <w:div w:id="1087120086">
      <w:bodyDiv w:val="1"/>
      <w:marLeft w:val="0"/>
      <w:marRight w:val="0"/>
      <w:marTop w:val="0"/>
      <w:marBottom w:val="0"/>
      <w:divBdr>
        <w:top w:val="none" w:sz="0" w:space="0" w:color="auto"/>
        <w:left w:val="none" w:sz="0" w:space="0" w:color="auto"/>
        <w:bottom w:val="none" w:sz="0" w:space="0" w:color="auto"/>
        <w:right w:val="none" w:sz="0" w:space="0" w:color="auto"/>
      </w:divBdr>
    </w:div>
    <w:div w:id="1087120673">
      <w:bodyDiv w:val="1"/>
      <w:marLeft w:val="0"/>
      <w:marRight w:val="0"/>
      <w:marTop w:val="0"/>
      <w:marBottom w:val="0"/>
      <w:divBdr>
        <w:top w:val="none" w:sz="0" w:space="0" w:color="auto"/>
        <w:left w:val="none" w:sz="0" w:space="0" w:color="auto"/>
        <w:bottom w:val="none" w:sz="0" w:space="0" w:color="auto"/>
        <w:right w:val="none" w:sz="0" w:space="0" w:color="auto"/>
      </w:divBdr>
    </w:div>
    <w:div w:id="1087187235">
      <w:bodyDiv w:val="1"/>
      <w:marLeft w:val="0"/>
      <w:marRight w:val="0"/>
      <w:marTop w:val="0"/>
      <w:marBottom w:val="0"/>
      <w:divBdr>
        <w:top w:val="none" w:sz="0" w:space="0" w:color="auto"/>
        <w:left w:val="none" w:sz="0" w:space="0" w:color="auto"/>
        <w:bottom w:val="none" w:sz="0" w:space="0" w:color="auto"/>
        <w:right w:val="none" w:sz="0" w:space="0" w:color="auto"/>
      </w:divBdr>
    </w:div>
    <w:div w:id="1087263988">
      <w:bodyDiv w:val="1"/>
      <w:marLeft w:val="0"/>
      <w:marRight w:val="0"/>
      <w:marTop w:val="0"/>
      <w:marBottom w:val="0"/>
      <w:divBdr>
        <w:top w:val="none" w:sz="0" w:space="0" w:color="auto"/>
        <w:left w:val="none" w:sz="0" w:space="0" w:color="auto"/>
        <w:bottom w:val="none" w:sz="0" w:space="0" w:color="auto"/>
        <w:right w:val="none" w:sz="0" w:space="0" w:color="auto"/>
      </w:divBdr>
    </w:div>
    <w:div w:id="1087308229">
      <w:bodyDiv w:val="1"/>
      <w:marLeft w:val="0"/>
      <w:marRight w:val="0"/>
      <w:marTop w:val="0"/>
      <w:marBottom w:val="0"/>
      <w:divBdr>
        <w:top w:val="none" w:sz="0" w:space="0" w:color="auto"/>
        <w:left w:val="none" w:sz="0" w:space="0" w:color="auto"/>
        <w:bottom w:val="none" w:sz="0" w:space="0" w:color="auto"/>
        <w:right w:val="none" w:sz="0" w:space="0" w:color="auto"/>
      </w:divBdr>
    </w:div>
    <w:div w:id="1087308584">
      <w:bodyDiv w:val="1"/>
      <w:marLeft w:val="0"/>
      <w:marRight w:val="0"/>
      <w:marTop w:val="0"/>
      <w:marBottom w:val="0"/>
      <w:divBdr>
        <w:top w:val="none" w:sz="0" w:space="0" w:color="auto"/>
        <w:left w:val="none" w:sz="0" w:space="0" w:color="auto"/>
        <w:bottom w:val="none" w:sz="0" w:space="0" w:color="auto"/>
        <w:right w:val="none" w:sz="0" w:space="0" w:color="auto"/>
      </w:divBdr>
    </w:div>
    <w:div w:id="1087313183">
      <w:bodyDiv w:val="1"/>
      <w:marLeft w:val="0"/>
      <w:marRight w:val="0"/>
      <w:marTop w:val="0"/>
      <w:marBottom w:val="0"/>
      <w:divBdr>
        <w:top w:val="none" w:sz="0" w:space="0" w:color="auto"/>
        <w:left w:val="none" w:sz="0" w:space="0" w:color="auto"/>
        <w:bottom w:val="none" w:sz="0" w:space="0" w:color="auto"/>
        <w:right w:val="none" w:sz="0" w:space="0" w:color="auto"/>
      </w:divBdr>
    </w:div>
    <w:div w:id="1087387532">
      <w:bodyDiv w:val="1"/>
      <w:marLeft w:val="0"/>
      <w:marRight w:val="0"/>
      <w:marTop w:val="0"/>
      <w:marBottom w:val="0"/>
      <w:divBdr>
        <w:top w:val="none" w:sz="0" w:space="0" w:color="auto"/>
        <w:left w:val="none" w:sz="0" w:space="0" w:color="auto"/>
        <w:bottom w:val="none" w:sz="0" w:space="0" w:color="auto"/>
        <w:right w:val="none" w:sz="0" w:space="0" w:color="auto"/>
      </w:divBdr>
    </w:div>
    <w:div w:id="1087458977">
      <w:bodyDiv w:val="1"/>
      <w:marLeft w:val="0"/>
      <w:marRight w:val="0"/>
      <w:marTop w:val="0"/>
      <w:marBottom w:val="0"/>
      <w:divBdr>
        <w:top w:val="none" w:sz="0" w:space="0" w:color="auto"/>
        <w:left w:val="none" w:sz="0" w:space="0" w:color="auto"/>
        <w:bottom w:val="none" w:sz="0" w:space="0" w:color="auto"/>
        <w:right w:val="none" w:sz="0" w:space="0" w:color="auto"/>
      </w:divBdr>
    </w:div>
    <w:div w:id="1087461355">
      <w:bodyDiv w:val="1"/>
      <w:marLeft w:val="0"/>
      <w:marRight w:val="0"/>
      <w:marTop w:val="0"/>
      <w:marBottom w:val="0"/>
      <w:divBdr>
        <w:top w:val="none" w:sz="0" w:space="0" w:color="auto"/>
        <w:left w:val="none" w:sz="0" w:space="0" w:color="auto"/>
        <w:bottom w:val="none" w:sz="0" w:space="0" w:color="auto"/>
        <w:right w:val="none" w:sz="0" w:space="0" w:color="auto"/>
      </w:divBdr>
    </w:div>
    <w:div w:id="1087724768">
      <w:bodyDiv w:val="1"/>
      <w:marLeft w:val="0"/>
      <w:marRight w:val="0"/>
      <w:marTop w:val="0"/>
      <w:marBottom w:val="0"/>
      <w:divBdr>
        <w:top w:val="none" w:sz="0" w:space="0" w:color="auto"/>
        <w:left w:val="none" w:sz="0" w:space="0" w:color="auto"/>
        <w:bottom w:val="none" w:sz="0" w:space="0" w:color="auto"/>
        <w:right w:val="none" w:sz="0" w:space="0" w:color="auto"/>
      </w:divBdr>
    </w:div>
    <w:div w:id="1087727999">
      <w:bodyDiv w:val="1"/>
      <w:marLeft w:val="0"/>
      <w:marRight w:val="0"/>
      <w:marTop w:val="0"/>
      <w:marBottom w:val="0"/>
      <w:divBdr>
        <w:top w:val="none" w:sz="0" w:space="0" w:color="auto"/>
        <w:left w:val="none" w:sz="0" w:space="0" w:color="auto"/>
        <w:bottom w:val="none" w:sz="0" w:space="0" w:color="auto"/>
        <w:right w:val="none" w:sz="0" w:space="0" w:color="auto"/>
      </w:divBdr>
    </w:div>
    <w:div w:id="1087845023">
      <w:bodyDiv w:val="1"/>
      <w:marLeft w:val="0"/>
      <w:marRight w:val="0"/>
      <w:marTop w:val="0"/>
      <w:marBottom w:val="0"/>
      <w:divBdr>
        <w:top w:val="none" w:sz="0" w:space="0" w:color="auto"/>
        <w:left w:val="none" w:sz="0" w:space="0" w:color="auto"/>
        <w:bottom w:val="none" w:sz="0" w:space="0" w:color="auto"/>
        <w:right w:val="none" w:sz="0" w:space="0" w:color="auto"/>
      </w:divBdr>
    </w:div>
    <w:div w:id="1087993667">
      <w:bodyDiv w:val="1"/>
      <w:marLeft w:val="0"/>
      <w:marRight w:val="0"/>
      <w:marTop w:val="0"/>
      <w:marBottom w:val="0"/>
      <w:divBdr>
        <w:top w:val="none" w:sz="0" w:space="0" w:color="auto"/>
        <w:left w:val="none" w:sz="0" w:space="0" w:color="auto"/>
        <w:bottom w:val="none" w:sz="0" w:space="0" w:color="auto"/>
        <w:right w:val="none" w:sz="0" w:space="0" w:color="auto"/>
      </w:divBdr>
    </w:div>
    <w:div w:id="1088114365">
      <w:bodyDiv w:val="1"/>
      <w:marLeft w:val="0"/>
      <w:marRight w:val="0"/>
      <w:marTop w:val="0"/>
      <w:marBottom w:val="0"/>
      <w:divBdr>
        <w:top w:val="none" w:sz="0" w:space="0" w:color="auto"/>
        <w:left w:val="none" w:sz="0" w:space="0" w:color="auto"/>
        <w:bottom w:val="none" w:sz="0" w:space="0" w:color="auto"/>
        <w:right w:val="none" w:sz="0" w:space="0" w:color="auto"/>
      </w:divBdr>
    </w:div>
    <w:div w:id="1088187191">
      <w:bodyDiv w:val="1"/>
      <w:marLeft w:val="0"/>
      <w:marRight w:val="0"/>
      <w:marTop w:val="0"/>
      <w:marBottom w:val="0"/>
      <w:divBdr>
        <w:top w:val="none" w:sz="0" w:space="0" w:color="auto"/>
        <w:left w:val="none" w:sz="0" w:space="0" w:color="auto"/>
        <w:bottom w:val="none" w:sz="0" w:space="0" w:color="auto"/>
        <w:right w:val="none" w:sz="0" w:space="0" w:color="auto"/>
      </w:divBdr>
    </w:div>
    <w:div w:id="1088422804">
      <w:bodyDiv w:val="1"/>
      <w:marLeft w:val="0"/>
      <w:marRight w:val="0"/>
      <w:marTop w:val="0"/>
      <w:marBottom w:val="0"/>
      <w:divBdr>
        <w:top w:val="none" w:sz="0" w:space="0" w:color="auto"/>
        <w:left w:val="none" w:sz="0" w:space="0" w:color="auto"/>
        <w:bottom w:val="none" w:sz="0" w:space="0" w:color="auto"/>
        <w:right w:val="none" w:sz="0" w:space="0" w:color="auto"/>
      </w:divBdr>
    </w:div>
    <w:div w:id="1088573459">
      <w:bodyDiv w:val="1"/>
      <w:marLeft w:val="0"/>
      <w:marRight w:val="0"/>
      <w:marTop w:val="0"/>
      <w:marBottom w:val="0"/>
      <w:divBdr>
        <w:top w:val="none" w:sz="0" w:space="0" w:color="auto"/>
        <w:left w:val="none" w:sz="0" w:space="0" w:color="auto"/>
        <w:bottom w:val="none" w:sz="0" w:space="0" w:color="auto"/>
        <w:right w:val="none" w:sz="0" w:space="0" w:color="auto"/>
      </w:divBdr>
    </w:div>
    <w:div w:id="1088574155">
      <w:bodyDiv w:val="1"/>
      <w:marLeft w:val="0"/>
      <w:marRight w:val="0"/>
      <w:marTop w:val="0"/>
      <w:marBottom w:val="0"/>
      <w:divBdr>
        <w:top w:val="none" w:sz="0" w:space="0" w:color="auto"/>
        <w:left w:val="none" w:sz="0" w:space="0" w:color="auto"/>
        <w:bottom w:val="none" w:sz="0" w:space="0" w:color="auto"/>
        <w:right w:val="none" w:sz="0" w:space="0" w:color="auto"/>
      </w:divBdr>
    </w:div>
    <w:div w:id="1088580299">
      <w:bodyDiv w:val="1"/>
      <w:marLeft w:val="0"/>
      <w:marRight w:val="0"/>
      <w:marTop w:val="0"/>
      <w:marBottom w:val="0"/>
      <w:divBdr>
        <w:top w:val="none" w:sz="0" w:space="0" w:color="auto"/>
        <w:left w:val="none" w:sz="0" w:space="0" w:color="auto"/>
        <w:bottom w:val="none" w:sz="0" w:space="0" w:color="auto"/>
        <w:right w:val="none" w:sz="0" w:space="0" w:color="auto"/>
      </w:divBdr>
    </w:div>
    <w:div w:id="1088698636">
      <w:bodyDiv w:val="1"/>
      <w:marLeft w:val="0"/>
      <w:marRight w:val="0"/>
      <w:marTop w:val="0"/>
      <w:marBottom w:val="0"/>
      <w:divBdr>
        <w:top w:val="none" w:sz="0" w:space="0" w:color="auto"/>
        <w:left w:val="none" w:sz="0" w:space="0" w:color="auto"/>
        <w:bottom w:val="none" w:sz="0" w:space="0" w:color="auto"/>
        <w:right w:val="none" w:sz="0" w:space="0" w:color="auto"/>
      </w:divBdr>
    </w:div>
    <w:div w:id="1088699756">
      <w:bodyDiv w:val="1"/>
      <w:marLeft w:val="0"/>
      <w:marRight w:val="0"/>
      <w:marTop w:val="0"/>
      <w:marBottom w:val="0"/>
      <w:divBdr>
        <w:top w:val="none" w:sz="0" w:space="0" w:color="auto"/>
        <w:left w:val="none" w:sz="0" w:space="0" w:color="auto"/>
        <w:bottom w:val="none" w:sz="0" w:space="0" w:color="auto"/>
        <w:right w:val="none" w:sz="0" w:space="0" w:color="auto"/>
      </w:divBdr>
    </w:div>
    <w:div w:id="1088815392">
      <w:bodyDiv w:val="1"/>
      <w:marLeft w:val="0"/>
      <w:marRight w:val="0"/>
      <w:marTop w:val="0"/>
      <w:marBottom w:val="0"/>
      <w:divBdr>
        <w:top w:val="none" w:sz="0" w:space="0" w:color="auto"/>
        <w:left w:val="none" w:sz="0" w:space="0" w:color="auto"/>
        <w:bottom w:val="none" w:sz="0" w:space="0" w:color="auto"/>
        <w:right w:val="none" w:sz="0" w:space="0" w:color="auto"/>
      </w:divBdr>
    </w:div>
    <w:div w:id="1088817729">
      <w:bodyDiv w:val="1"/>
      <w:marLeft w:val="0"/>
      <w:marRight w:val="0"/>
      <w:marTop w:val="0"/>
      <w:marBottom w:val="0"/>
      <w:divBdr>
        <w:top w:val="none" w:sz="0" w:space="0" w:color="auto"/>
        <w:left w:val="none" w:sz="0" w:space="0" w:color="auto"/>
        <w:bottom w:val="none" w:sz="0" w:space="0" w:color="auto"/>
        <w:right w:val="none" w:sz="0" w:space="0" w:color="auto"/>
      </w:divBdr>
    </w:div>
    <w:div w:id="1088886099">
      <w:bodyDiv w:val="1"/>
      <w:marLeft w:val="0"/>
      <w:marRight w:val="0"/>
      <w:marTop w:val="0"/>
      <w:marBottom w:val="0"/>
      <w:divBdr>
        <w:top w:val="none" w:sz="0" w:space="0" w:color="auto"/>
        <w:left w:val="none" w:sz="0" w:space="0" w:color="auto"/>
        <w:bottom w:val="none" w:sz="0" w:space="0" w:color="auto"/>
        <w:right w:val="none" w:sz="0" w:space="0" w:color="auto"/>
      </w:divBdr>
    </w:div>
    <w:div w:id="1088892225">
      <w:bodyDiv w:val="1"/>
      <w:marLeft w:val="0"/>
      <w:marRight w:val="0"/>
      <w:marTop w:val="0"/>
      <w:marBottom w:val="0"/>
      <w:divBdr>
        <w:top w:val="none" w:sz="0" w:space="0" w:color="auto"/>
        <w:left w:val="none" w:sz="0" w:space="0" w:color="auto"/>
        <w:bottom w:val="none" w:sz="0" w:space="0" w:color="auto"/>
        <w:right w:val="none" w:sz="0" w:space="0" w:color="auto"/>
      </w:divBdr>
    </w:div>
    <w:div w:id="1088962044">
      <w:bodyDiv w:val="1"/>
      <w:marLeft w:val="0"/>
      <w:marRight w:val="0"/>
      <w:marTop w:val="0"/>
      <w:marBottom w:val="0"/>
      <w:divBdr>
        <w:top w:val="none" w:sz="0" w:space="0" w:color="auto"/>
        <w:left w:val="none" w:sz="0" w:space="0" w:color="auto"/>
        <w:bottom w:val="none" w:sz="0" w:space="0" w:color="auto"/>
        <w:right w:val="none" w:sz="0" w:space="0" w:color="auto"/>
      </w:divBdr>
    </w:div>
    <w:div w:id="1088964832">
      <w:bodyDiv w:val="1"/>
      <w:marLeft w:val="0"/>
      <w:marRight w:val="0"/>
      <w:marTop w:val="0"/>
      <w:marBottom w:val="0"/>
      <w:divBdr>
        <w:top w:val="none" w:sz="0" w:space="0" w:color="auto"/>
        <w:left w:val="none" w:sz="0" w:space="0" w:color="auto"/>
        <w:bottom w:val="none" w:sz="0" w:space="0" w:color="auto"/>
        <w:right w:val="none" w:sz="0" w:space="0" w:color="auto"/>
      </w:divBdr>
    </w:div>
    <w:div w:id="1088967864">
      <w:bodyDiv w:val="1"/>
      <w:marLeft w:val="0"/>
      <w:marRight w:val="0"/>
      <w:marTop w:val="0"/>
      <w:marBottom w:val="0"/>
      <w:divBdr>
        <w:top w:val="none" w:sz="0" w:space="0" w:color="auto"/>
        <w:left w:val="none" w:sz="0" w:space="0" w:color="auto"/>
        <w:bottom w:val="none" w:sz="0" w:space="0" w:color="auto"/>
        <w:right w:val="none" w:sz="0" w:space="0" w:color="auto"/>
      </w:divBdr>
    </w:div>
    <w:div w:id="1089158384">
      <w:bodyDiv w:val="1"/>
      <w:marLeft w:val="0"/>
      <w:marRight w:val="0"/>
      <w:marTop w:val="0"/>
      <w:marBottom w:val="0"/>
      <w:divBdr>
        <w:top w:val="none" w:sz="0" w:space="0" w:color="auto"/>
        <w:left w:val="none" w:sz="0" w:space="0" w:color="auto"/>
        <w:bottom w:val="none" w:sz="0" w:space="0" w:color="auto"/>
        <w:right w:val="none" w:sz="0" w:space="0" w:color="auto"/>
      </w:divBdr>
    </w:div>
    <w:div w:id="1089159885">
      <w:bodyDiv w:val="1"/>
      <w:marLeft w:val="0"/>
      <w:marRight w:val="0"/>
      <w:marTop w:val="0"/>
      <w:marBottom w:val="0"/>
      <w:divBdr>
        <w:top w:val="none" w:sz="0" w:space="0" w:color="auto"/>
        <w:left w:val="none" w:sz="0" w:space="0" w:color="auto"/>
        <w:bottom w:val="none" w:sz="0" w:space="0" w:color="auto"/>
        <w:right w:val="none" w:sz="0" w:space="0" w:color="auto"/>
      </w:divBdr>
    </w:div>
    <w:div w:id="1089232545">
      <w:bodyDiv w:val="1"/>
      <w:marLeft w:val="0"/>
      <w:marRight w:val="0"/>
      <w:marTop w:val="0"/>
      <w:marBottom w:val="0"/>
      <w:divBdr>
        <w:top w:val="none" w:sz="0" w:space="0" w:color="auto"/>
        <w:left w:val="none" w:sz="0" w:space="0" w:color="auto"/>
        <w:bottom w:val="none" w:sz="0" w:space="0" w:color="auto"/>
        <w:right w:val="none" w:sz="0" w:space="0" w:color="auto"/>
      </w:divBdr>
    </w:div>
    <w:div w:id="1089351796">
      <w:bodyDiv w:val="1"/>
      <w:marLeft w:val="0"/>
      <w:marRight w:val="0"/>
      <w:marTop w:val="0"/>
      <w:marBottom w:val="0"/>
      <w:divBdr>
        <w:top w:val="none" w:sz="0" w:space="0" w:color="auto"/>
        <w:left w:val="none" w:sz="0" w:space="0" w:color="auto"/>
        <w:bottom w:val="none" w:sz="0" w:space="0" w:color="auto"/>
        <w:right w:val="none" w:sz="0" w:space="0" w:color="auto"/>
      </w:divBdr>
    </w:div>
    <w:div w:id="1089546808">
      <w:bodyDiv w:val="1"/>
      <w:marLeft w:val="0"/>
      <w:marRight w:val="0"/>
      <w:marTop w:val="0"/>
      <w:marBottom w:val="0"/>
      <w:divBdr>
        <w:top w:val="none" w:sz="0" w:space="0" w:color="auto"/>
        <w:left w:val="none" w:sz="0" w:space="0" w:color="auto"/>
        <w:bottom w:val="none" w:sz="0" w:space="0" w:color="auto"/>
        <w:right w:val="none" w:sz="0" w:space="0" w:color="auto"/>
      </w:divBdr>
    </w:div>
    <w:div w:id="1089624003">
      <w:bodyDiv w:val="1"/>
      <w:marLeft w:val="0"/>
      <w:marRight w:val="0"/>
      <w:marTop w:val="0"/>
      <w:marBottom w:val="0"/>
      <w:divBdr>
        <w:top w:val="none" w:sz="0" w:space="0" w:color="auto"/>
        <w:left w:val="none" w:sz="0" w:space="0" w:color="auto"/>
        <w:bottom w:val="none" w:sz="0" w:space="0" w:color="auto"/>
        <w:right w:val="none" w:sz="0" w:space="0" w:color="auto"/>
      </w:divBdr>
    </w:div>
    <w:div w:id="1089737367">
      <w:bodyDiv w:val="1"/>
      <w:marLeft w:val="0"/>
      <w:marRight w:val="0"/>
      <w:marTop w:val="0"/>
      <w:marBottom w:val="0"/>
      <w:divBdr>
        <w:top w:val="none" w:sz="0" w:space="0" w:color="auto"/>
        <w:left w:val="none" w:sz="0" w:space="0" w:color="auto"/>
        <w:bottom w:val="none" w:sz="0" w:space="0" w:color="auto"/>
        <w:right w:val="none" w:sz="0" w:space="0" w:color="auto"/>
      </w:divBdr>
    </w:div>
    <w:div w:id="1089740118">
      <w:bodyDiv w:val="1"/>
      <w:marLeft w:val="0"/>
      <w:marRight w:val="0"/>
      <w:marTop w:val="0"/>
      <w:marBottom w:val="0"/>
      <w:divBdr>
        <w:top w:val="none" w:sz="0" w:space="0" w:color="auto"/>
        <w:left w:val="none" w:sz="0" w:space="0" w:color="auto"/>
        <w:bottom w:val="none" w:sz="0" w:space="0" w:color="auto"/>
        <w:right w:val="none" w:sz="0" w:space="0" w:color="auto"/>
      </w:divBdr>
    </w:div>
    <w:div w:id="1089810584">
      <w:bodyDiv w:val="1"/>
      <w:marLeft w:val="0"/>
      <w:marRight w:val="0"/>
      <w:marTop w:val="0"/>
      <w:marBottom w:val="0"/>
      <w:divBdr>
        <w:top w:val="none" w:sz="0" w:space="0" w:color="auto"/>
        <w:left w:val="none" w:sz="0" w:space="0" w:color="auto"/>
        <w:bottom w:val="none" w:sz="0" w:space="0" w:color="auto"/>
        <w:right w:val="none" w:sz="0" w:space="0" w:color="auto"/>
      </w:divBdr>
    </w:div>
    <w:div w:id="1089812776">
      <w:bodyDiv w:val="1"/>
      <w:marLeft w:val="0"/>
      <w:marRight w:val="0"/>
      <w:marTop w:val="0"/>
      <w:marBottom w:val="0"/>
      <w:divBdr>
        <w:top w:val="none" w:sz="0" w:space="0" w:color="auto"/>
        <w:left w:val="none" w:sz="0" w:space="0" w:color="auto"/>
        <w:bottom w:val="none" w:sz="0" w:space="0" w:color="auto"/>
        <w:right w:val="none" w:sz="0" w:space="0" w:color="auto"/>
      </w:divBdr>
    </w:div>
    <w:div w:id="1089888031">
      <w:bodyDiv w:val="1"/>
      <w:marLeft w:val="0"/>
      <w:marRight w:val="0"/>
      <w:marTop w:val="0"/>
      <w:marBottom w:val="0"/>
      <w:divBdr>
        <w:top w:val="none" w:sz="0" w:space="0" w:color="auto"/>
        <w:left w:val="none" w:sz="0" w:space="0" w:color="auto"/>
        <w:bottom w:val="none" w:sz="0" w:space="0" w:color="auto"/>
        <w:right w:val="none" w:sz="0" w:space="0" w:color="auto"/>
      </w:divBdr>
    </w:div>
    <w:div w:id="1090001637">
      <w:bodyDiv w:val="1"/>
      <w:marLeft w:val="0"/>
      <w:marRight w:val="0"/>
      <w:marTop w:val="0"/>
      <w:marBottom w:val="0"/>
      <w:divBdr>
        <w:top w:val="none" w:sz="0" w:space="0" w:color="auto"/>
        <w:left w:val="none" w:sz="0" w:space="0" w:color="auto"/>
        <w:bottom w:val="none" w:sz="0" w:space="0" w:color="auto"/>
        <w:right w:val="none" w:sz="0" w:space="0" w:color="auto"/>
      </w:divBdr>
    </w:div>
    <w:div w:id="1090006804">
      <w:bodyDiv w:val="1"/>
      <w:marLeft w:val="0"/>
      <w:marRight w:val="0"/>
      <w:marTop w:val="0"/>
      <w:marBottom w:val="0"/>
      <w:divBdr>
        <w:top w:val="none" w:sz="0" w:space="0" w:color="auto"/>
        <w:left w:val="none" w:sz="0" w:space="0" w:color="auto"/>
        <w:bottom w:val="none" w:sz="0" w:space="0" w:color="auto"/>
        <w:right w:val="none" w:sz="0" w:space="0" w:color="auto"/>
      </w:divBdr>
    </w:div>
    <w:div w:id="1090077199">
      <w:bodyDiv w:val="1"/>
      <w:marLeft w:val="0"/>
      <w:marRight w:val="0"/>
      <w:marTop w:val="0"/>
      <w:marBottom w:val="0"/>
      <w:divBdr>
        <w:top w:val="none" w:sz="0" w:space="0" w:color="auto"/>
        <w:left w:val="none" w:sz="0" w:space="0" w:color="auto"/>
        <w:bottom w:val="none" w:sz="0" w:space="0" w:color="auto"/>
        <w:right w:val="none" w:sz="0" w:space="0" w:color="auto"/>
      </w:divBdr>
    </w:div>
    <w:div w:id="1090079852">
      <w:bodyDiv w:val="1"/>
      <w:marLeft w:val="0"/>
      <w:marRight w:val="0"/>
      <w:marTop w:val="0"/>
      <w:marBottom w:val="0"/>
      <w:divBdr>
        <w:top w:val="none" w:sz="0" w:space="0" w:color="auto"/>
        <w:left w:val="none" w:sz="0" w:space="0" w:color="auto"/>
        <w:bottom w:val="none" w:sz="0" w:space="0" w:color="auto"/>
        <w:right w:val="none" w:sz="0" w:space="0" w:color="auto"/>
      </w:divBdr>
    </w:div>
    <w:div w:id="1090081450">
      <w:bodyDiv w:val="1"/>
      <w:marLeft w:val="0"/>
      <w:marRight w:val="0"/>
      <w:marTop w:val="0"/>
      <w:marBottom w:val="0"/>
      <w:divBdr>
        <w:top w:val="none" w:sz="0" w:space="0" w:color="auto"/>
        <w:left w:val="none" w:sz="0" w:space="0" w:color="auto"/>
        <w:bottom w:val="none" w:sz="0" w:space="0" w:color="auto"/>
        <w:right w:val="none" w:sz="0" w:space="0" w:color="auto"/>
      </w:divBdr>
    </w:div>
    <w:div w:id="1090152976">
      <w:bodyDiv w:val="1"/>
      <w:marLeft w:val="0"/>
      <w:marRight w:val="0"/>
      <w:marTop w:val="0"/>
      <w:marBottom w:val="0"/>
      <w:divBdr>
        <w:top w:val="none" w:sz="0" w:space="0" w:color="auto"/>
        <w:left w:val="none" w:sz="0" w:space="0" w:color="auto"/>
        <w:bottom w:val="none" w:sz="0" w:space="0" w:color="auto"/>
        <w:right w:val="none" w:sz="0" w:space="0" w:color="auto"/>
      </w:divBdr>
    </w:div>
    <w:div w:id="1090155273">
      <w:bodyDiv w:val="1"/>
      <w:marLeft w:val="0"/>
      <w:marRight w:val="0"/>
      <w:marTop w:val="0"/>
      <w:marBottom w:val="0"/>
      <w:divBdr>
        <w:top w:val="none" w:sz="0" w:space="0" w:color="auto"/>
        <w:left w:val="none" w:sz="0" w:space="0" w:color="auto"/>
        <w:bottom w:val="none" w:sz="0" w:space="0" w:color="auto"/>
        <w:right w:val="none" w:sz="0" w:space="0" w:color="auto"/>
      </w:divBdr>
    </w:div>
    <w:div w:id="1090156195">
      <w:bodyDiv w:val="1"/>
      <w:marLeft w:val="0"/>
      <w:marRight w:val="0"/>
      <w:marTop w:val="0"/>
      <w:marBottom w:val="0"/>
      <w:divBdr>
        <w:top w:val="none" w:sz="0" w:space="0" w:color="auto"/>
        <w:left w:val="none" w:sz="0" w:space="0" w:color="auto"/>
        <w:bottom w:val="none" w:sz="0" w:space="0" w:color="auto"/>
        <w:right w:val="none" w:sz="0" w:space="0" w:color="auto"/>
      </w:divBdr>
    </w:div>
    <w:div w:id="1090468117">
      <w:bodyDiv w:val="1"/>
      <w:marLeft w:val="0"/>
      <w:marRight w:val="0"/>
      <w:marTop w:val="0"/>
      <w:marBottom w:val="0"/>
      <w:divBdr>
        <w:top w:val="none" w:sz="0" w:space="0" w:color="auto"/>
        <w:left w:val="none" w:sz="0" w:space="0" w:color="auto"/>
        <w:bottom w:val="none" w:sz="0" w:space="0" w:color="auto"/>
        <w:right w:val="none" w:sz="0" w:space="0" w:color="auto"/>
      </w:divBdr>
    </w:div>
    <w:div w:id="1090468958">
      <w:bodyDiv w:val="1"/>
      <w:marLeft w:val="0"/>
      <w:marRight w:val="0"/>
      <w:marTop w:val="0"/>
      <w:marBottom w:val="0"/>
      <w:divBdr>
        <w:top w:val="none" w:sz="0" w:space="0" w:color="auto"/>
        <w:left w:val="none" w:sz="0" w:space="0" w:color="auto"/>
        <w:bottom w:val="none" w:sz="0" w:space="0" w:color="auto"/>
        <w:right w:val="none" w:sz="0" w:space="0" w:color="auto"/>
      </w:divBdr>
    </w:div>
    <w:div w:id="1090590495">
      <w:bodyDiv w:val="1"/>
      <w:marLeft w:val="0"/>
      <w:marRight w:val="0"/>
      <w:marTop w:val="0"/>
      <w:marBottom w:val="0"/>
      <w:divBdr>
        <w:top w:val="none" w:sz="0" w:space="0" w:color="auto"/>
        <w:left w:val="none" w:sz="0" w:space="0" w:color="auto"/>
        <w:bottom w:val="none" w:sz="0" w:space="0" w:color="auto"/>
        <w:right w:val="none" w:sz="0" w:space="0" w:color="auto"/>
      </w:divBdr>
    </w:div>
    <w:div w:id="1090615003">
      <w:bodyDiv w:val="1"/>
      <w:marLeft w:val="0"/>
      <w:marRight w:val="0"/>
      <w:marTop w:val="0"/>
      <w:marBottom w:val="0"/>
      <w:divBdr>
        <w:top w:val="none" w:sz="0" w:space="0" w:color="auto"/>
        <w:left w:val="none" w:sz="0" w:space="0" w:color="auto"/>
        <w:bottom w:val="none" w:sz="0" w:space="0" w:color="auto"/>
        <w:right w:val="none" w:sz="0" w:space="0" w:color="auto"/>
      </w:divBdr>
    </w:div>
    <w:div w:id="1090616673">
      <w:bodyDiv w:val="1"/>
      <w:marLeft w:val="0"/>
      <w:marRight w:val="0"/>
      <w:marTop w:val="0"/>
      <w:marBottom w:val="0"/>
      <w:divBdr>
        <w:top w:val="none" w:sz="0" w:space="0" w:color="auto"/>
        <w:left w:val="none" w:sz="0" w:space="0" w:color="auto"/>
        <w:bottom w:val="none" w:sz="0" w:space="0" w:color="auto"/>
        <w:right w:val="none" w:sz="0" w:space="0" w:color="auto"/>
      </w:divBdr>
    </w:div>
    <w:div w:id="1090738754">
      <w:bodyDiv w:val="1"/>
      <w:marLeft w:val="0"/>
      <w:marRight w:val="0"/>
      <w:marTop w:val="0"/>
      <w:marBottom w:val="0"/>
      <w:divBdr>
        <w:top w:val="none" w:sz="0" w:space="0" w:color="auto"/>
        <w:left w:val="none" w:sz="0" w:space="0" w:color="auto"/>
        <w:bottom w:val="none" w:sz="0" w:space="0" w:color="auto"/>
        <w:right w:val="none" w:sz="0" w:space="0" w:color="auto"/>
      </w:divBdr>
    </w:div>
    <w:div w:id="1090851320">
      <w:bodyDiv w:val="1"/>
      <w:marLeft w:val="0"/>
      <w:marRight w:val="0"/>
      <w:marTop w:val="0"/>
      <w:marBottom w:val="0"/>
      <w:divBdr>
        <w:top w:val="none" w:sz="0" w:space="0" w:color="auto"/>
        <w:left w:val="none" w:sz="0" w:space="0" w:color="auto"/>
        <w:bottom w:val="none" w:sz="0" w:space="0" w:color="auto"/>
        <w:right w:val="none" w:sz="0" w:space="0" w:color="auto"/>
      </w:divBdr>
    </w:div>
    <w:div w:id="1090854269">
      <w:bodyDiv w:val="1"/>
      <w:marLeft w:val="0"/>
      <w:marRight w:val="0"/>
      <w:marTop w:val="0"/>
      <w:marBottom w:val="0"/>
      <w:divBdr>
        <w:top w:val="none" w:sz="0" w:space="0" w:color="auto"/>
        <w:left w:val="none" w:sz="0" w:space="0" w:color="auto"/>
        <w:bottom w:val="none" w:sz="0" w:space="0" w:color="auto"/>
        <w:right w:val="none" w:sz="0" w:space="0" w:color="auto"/>
      </w:divBdr>
    </w:div>
    <w:div w:id="1090856699">
      <w:bodyDiv w:val="1"/>
      <w:marLeft w:val="0"/>
      <w:marRight w:val="0"/>
      <w:marTop w:val="0"/>
      <w:marBottom w:val="0"/>
      <w:divBdr>
        <w:top w:val="none" w:sz="0" w:space="0" w:color="auto"/>
        <w:left w:val="none" w:sz="0" w:space="0" w:color="auto"/>
        <w:bottom w:val="none" w:sz="0" w:space="0" w:color="auto"/>
        <w:right w:val="none" w:sz="0" w:space="0" w:color="auto"/>
      </w:divBdr>
    </w:div>
    <w:div w:id="1090857693">
      <w:bodyDiv w:val="1"/>
      <w:marLeft w:val="0"/>
      <w:marRight w:val="0"/>
      <w:marTop w:val="0"/>
      <w:marBottom w:val="0"/>
      <w:divBdr>
        <w:top w:val="none" w:sz="0" w:space="0" w:color="auto"/>
        <w:left w:val="none" w:sz="0" w:space="0" w:color="auto"/>
        <w:bottom w:val="none" w:sz="0" w:space="0" w:color="auto"/>
        <w:right w:val="none" w:sz="0" w:space="0" w:color="auto"/>
      </w:divBdr>
    </w:div>
    <w:div w:id="1090933943">
      <w:bodyDiv w:val="1"/>
      <w:marLeft w:val="0"/>
      <w:marRight w:val="0"/>
      <w:marTop w:val="0"/>
      <w:marBottom w:val="0"/>
      <w:divBdr>
        <w:top w:val="none" w:sz="0" w:space="0" w:color="auto"/>
        <w:left w:val="none" w:sz="0" w:space="0" w:color="auto"/>
        <w:bottom w:val="none" w:sz="0" w:space="0" w:color="auto"/>
        <w:right w:val="none" w:sz="0" w:space="0" w:color="auto"/>
      </w:divBdr>
    </w:div>
    <w:div w:id="1091051761">
      <w:bodyDiv w:val="1"/>
      <w:marLeft w:val="0"/>
      <w:marRight w:val="0"/>
      <w:marTop w:val="0"/>
      <w:marBottom w:val="0"/>
      <w:divBdr>
        <w:top w:val="none" w:sz="0" w:space="0" w:color="auto"/>
        <w:left w:val="none" w:sz="0" w:space="0" w:color="auto"/>
        <w:bottom w:val="none" w:sz="0" w:space="0" w:color="auto"/>
        <w:right w:val="none" w:sz="0" w:space="0" w:color="auto"/>
      </w:divBdr>
    </w:div>
    <w:div w:id="1091118531">
      <w:bodyDiv w:val="1"/>
      <w:marLeft w:val="0"/>
      <w:marRight w:val="0"/>
      <w:marTop w:val="0"/>
      <w:marBottom w:val="0"/>
      <w:divBdr>
        <w:top w:val="none" w:sz="0" w:space="0" w:color="auto"/>
        <w:left w:val="none" w:sz="0" w:space="0" w:color="auto"/>
        <w:bottom w:val="none" w:sz="0" w:space="0" w:color="auto"/>
        <w:right w:val="none" w:sz="0" w:space="0" w:color="auto"/>
      </w:divBdr>
    </w:div>
    <w:div w:id="1091120102">
      <w:bodyDiv w:val="1"/>
      <w:marLeft w:val="0"/>
      <w:marRight w:val="0"/>
      <w:marTop w:val="0"/>
      <w:marBottom w:val="0"/>
      <w:divBdr>
        <w:top w:val="none" w:sz="0" w:space="0" w:color="auto"/>
        <w:left w:val="none" w:sz="0" w:space="0" w:color="auto"/>
        <w:bottom w:val="none" w:sz="0" w:space="0" w:color="auto"/>
        <w:right w:val="none" w:sz="0" w:space="0" w:color="auto"/>
      </w:divBdr>
    </w:div>
    <w:div w:id="1091127322">
      <w:bodyDiv w:val="1"/>
      <w:marLeft w:val="0"/>
      <w:marRight w:val="0"/>
      <w:marTop w:val="0"/>
      <w:marBottom w:val="0"/>
      <w:divBdr>
        <w:top w:val="none" w:sz="0" w:space="0" w:color="auto"/>
        <w:left w:val="none" w:sz="0" w:space="0" w:color="auto"/>
        <w:bottom w:val="none" w:sz="0" w:space="0" w:color="auto"/>
        <w:right w:val="none" w:sz="0" w:space="0" w:color="auto"/>
      </w:divBdr>
    </w:div>
    <w:div w:id="1091196888">
      <w:bodyDiv w:val="1"/>
      <w:marLeft w:val="0"/>
      <w:marRight w:val="0"/>
      <w:marTop w:val="0"/>
      <w:marBottom w:val="0"/>
      <w:divBdr>
        <w:top w:val="none" w:sz="0" w:space="0" w:color="auto"/>
        <w:left w:val="none" w:sz="0" w:space="0" w:color="auto"/>
        <w:bottom w:val="none" w:sz="0" w:space="0" w:color="auto"/>
        <w:right w:val="none" w:sz="0" w:space="0" w:color="auto"/>
      </w:divBdr>
    </w:div>
    <w:div w:id="1091200627">
      <w:bodyDiv w:val="1"/>
      <w:marLeft w:val="0"/>
      <w:marRight w:val="0"/>
      <w:marTop w:val="0"/>
      <w:marBottom w:val="0"/>
      <w:divBdr>
        <w:top w:val="none" w:sz="0" w:space="0" w:color="auto"/>
        <w:left w:val="none" w:sz="0" w:space="0" w:color="auto"/>
        <w:bottom w:val="none" w:sz="0" w:space="0" w:color="auto"/>
        <w:right w:val="none" w:sz="0" w:space="0" w:color="auto"/>
      </w:divBdr>
    </w:div>
    <w:div w:id="1091317680">
      <w:bodyDiv w:val="1"/>
      <w:marLeft w:val="0"/>
      <w:marRight w:val="0"/>
      <w:marTop w:val="0"/>
      <w:marBottom w:val="0"/>
      <w:divBdr>
        <w:top w:val="none" w:sz="0" w:space="0" w:color="auto"/>
        <w:left w:val="none" w:sz="0" w:space="0" w:color="auto"/>
        <w:bottom w:val="none" w:sz="0" w:space="0" w:color="auto"/>
        <w:right w:val="none" w:sz="0" w:space="0" w:color="auto"/>
      </w:divBdr>
    </w:div>
    <w:div w:id="1091393779">
      <w:bodyDiv w:val="1"/>
      <w:marLeft w:val="0"/>
      <w:marRight w:val="0"/>
      <w:marTop w:val="0"/>
      <w:marBottom w:val="0"/>
      <w:divBdr>
        <w:top w:val="none" w:sz="0" w:space="0" w:color="auto"/>
        <w:left w:val="none" w:sz="0" w:space="0" w:color="auto"/>
        <w:bottom w:val="none" w:sz="0" w:space="0" w:color="auto"/>
        <w:right w:val="none" w:sz="0" w:space="0" w:color="auto"/>
      </w:divBdr>
    </w:div>
    <w:div w:id="1091466504">
      <w:bodyDiv w:val="1"/>
      <w:marLeft w:val="0"/>
      <w:marRight w:val="0"/>
      <w:marTop w:val="0"/>
      <w:marBottom w:val="0"/>
      <w:divBdr>
        <w:top w:val="none" w:sz="0" w:space="0" w:color="auto"/>
        <w:left w:val="none" w:sz="0" w:space="0" w:color="auto"/>
        <w:bottom w:val="none" w:sz="0" w:space="0" w:color="auto"/>
        <w:right w:val="none" w:sz="0" w:space="0" w:color="auto"/>
      </w:divBdr>
    </w:div>
    <w:div w:id="1091508544">
      <w:bodyDiv w:val="1"/>
      <w:marLeft w:val="0"/>
      <w:marRight w:val="0"/>
      <w:marTop w:val="0"/>
      <w:marBottom w:val="0"/>
      <w:divBdr>
        <w:top w:val="none" w:sz="0" w:space="0" w:color="auto"/>
        <w:left w:val="none" w:sz="0" w:space="0" w:color="auto"/>
        <w:bottom w:val="none" w:sz="0" w:space="0" w:color="auto"/>
        <w:right w:val="none" w:sz="0" w:space="0" w:color="auto"/>
      </w:divBdr>
    </w:div>
    <w:div w:id="1091509263">
      <w:bodyDiv w:val="1"/>
      <w:marLeft w:val="0"/>
      <w:marRight w:val="0"/>
      <w:marTop w:val="0"/>
      <w:marBottom w:val="0"/>
      <w:divBdr>
        <w:top w:val="none" w:sz="0" w:space="0" w:color="auto"/>
        <w:left w:val="none" w:sz="0" w:space="0" w:color="auto"/>
        <w:bottom w:val="none" w:sz="0" w:space="0" w:color="auto"/>
        <w:right w:val="none" w:sz="0" w:space="0" w:color="auto"/>
      </w:divBdr>
    </w:div>
    <w:div w:id="1091587037">
      <w:bodyDiv w:val="1"/>
      <w:marLeft w:val="0"/>
      <w:marRight w:val="0"/>
      <w:marTop w:val="0"/>
      <w:marBottom w:val="0"/>
      <w:divBdr>
        <w:top w:val="none" w:sz="0" w:space="0" w:color="auto"/>
        <w:left w:val="none" w:sz="0" w:space="0" w:color="auto"/>
        <w:bottom w:val="none" w:sz="0" w:space="0" w:color="auto"/>
        <w:right w:val="none" w:sz="0" w:space="0" w:color="auto"/>
      </w:divBdr>
    </w:div>
    <w:div w:id="1091781325">
      <w:bodyDiv w:val="1"/>
      <w:marLeft w:val="0"/>
      <w:marRight w:val="0"/>
      <w:marTop w:val="0"/>
      <w:marBottom w:val="0"/>
      <w:divBdr>
        <w:top w:val="none" w:sz="0" w:space="0" w:color="auto"/>
        <w:left w:val="none" w:sz="0" w:space="0" w:color="auto"/>
        <w:bottom w:val="none" w:sz="0" w:space="0" w:color="auto"/>
        <w:right w:val="none" w:sz="0" w:space="0" w:color="auto"/>
      </w:divBdr>
    </w:div>
    <w:div w:id="1091849056">
      <w:bodyDiv w:val="1"/>
      <w:marLeft w:val="0"/>
      <w:marRight w:val="0"/>
      <w:marTop w:val="0"/>
      <w:marBottom w:val="0"/>
      <w:divBdr>
        <w:top w:val="none" w:sz="0" w:space="0" w:color="auto"/>
        <w:left w:val="none" w:sz="0" w:space="0" w:color="auto"/>
        <w:bottom w:val="none" w:sz="0" w:space="0" w:color="auto"/>
        <w:right w:val="none" w:sz="0" w:space="0" w:color="auto"/>
      </w:divBdr>
    </w:div>
    <w:div w:id="1091853644">
      <w:bodyDiv w:val="1"/>
      <w:marLeft w:val="0"/>
      <w:marRight w:val="0"/>
      <w:marTop w:val="0"/>
      <w:marBottom w:val="0"/>
      <w:divBdr>
        <w:top w:val="none" w:sz="0" w:space="0" w:color="auto"/>
        <w:left w:val="none" w:sz="0" w:space="0" w:color="auto"/>
        <w:bottom w:val="none" w:sz="0" w:space="0" w:color="auto"/>
        <w:right w:val="none" w:sz="0" w:space="0" w:color="auto"/>
      </w:divBdr>
    </w:div>
    <w:div w:id="1091857305">
      <w:bodyDiv w:val="1"/>
      <w:marLeft w:val="0"/>
      <w:marRight w:val="0"/>
      <w:marTop w:val="0"/>
      <w:marBottom w:val="0"/>
      <w:divBdr>
        <w:top w:val="none" w:sz="0" w:space="0" w:color="auto"/>
        <w:left w:val="none" w:sz="0" w:space="0" w:color="auto"/>
        <w:bottom w:val="none" w:sz="0" w:space="0" w:color="auto"/>
        <w:right w:val="none" w:sz="0" w:space="0" w:color="auto"/>
      </w:divBdr>
    </w:div>
    <w:div w:id="1091898501">
      <w:bodyDiv w:val="1"/>
      <w:marLeft w:val="0"/>
      <w:marRight w:val="0"/>
      <w:marTop w:val="0"/>
      <w:marBottom w:val="0"/>
      <w:divBdr>
        <w:top w:val="none" w:sz="0" w:space="0" w:color="auto"/>
        <w:left w:val="none" w:sz="0" w:space="0" w:color="auto"/>
        <w:bottom w:val="none" w:sz="0" w:space="0" w:color="auto"/>
        <w:right w:val="none" w:sz="0" w:space="0" w:color="auto"/>
      </w:divBdr>
    </w:div>
    <w:div w:id="1091927214">
      <w:bodyDiv w:val="1"/>
      <w:marLeft w:val="0"/>
      <w:marRight w:val="0"/>
      <w:marTop w:val="0"/>
      <w:marBottom w:val="0"/>
      <w:divBdr>
        <w:top w:val="none" w:sz="0" w:space="0" w:color="auto"/>
        <w:left w:val="none" w:sz="0" w:space="0" w:color="auto"/>
        <w:bottom w:val="none" w:sz="0" w:space="0" w:color="auto"/>
        <w:right w:val="none" w:sz="0" w:space="0" w:color="auto"/>
      </w:divBdr>
    </w:div>
    <w:div w:id="1091973517">
      <w:bodyDiv w:val="1"/>
      <w:marLeft w:val="0"/>
      <w:marRight w:val="0"/>
      <w:marTop w:val="0"/>
      <w:marBottom w:val="0"/>
      <w:divBdr>
        <w:top w:val="none" w:sz="0" w:space="0" w:color="auto"/>
        <w:left w:val="none" w:sz="0" w:space="0" w:color="auto"/>
        <w:bottom w:val="none" w:sz="0" w:space="0" w:color="auto"/>
        <w:right w:val="none" w:sz="0" w:space="0" w:color="auto"/>
      </w:divBdr>
    </w:div>
    <w:div w:id="1091974642">
      <w:bodyDiv w:val="1"/>
      <w:marLeft w:val="0"/>
      <w:marRight w:val="0"/>
      <w:marTop w:val="0"/>
      <w:marBottom w:val="0"/>
      <w:divBdr>
        <w:top w:val="none" w:sz="0" w:space="0" w:color="auto"/>
        <w:left w:val="none" w:sz="0" w:space="0" w:color="auto"/>
        <w:bottom w:val="none" w:sz="0" w:space="0" w:color="auto"/>
        <w:right w:val="none" w:sz="0" w:space="0" w:color="auto"/>
      </w:divBdr>
    </w:div>
    <w:div w:id="1092050776">
      <w:bodyDiv w:val="1"/>
      <w:marLeft w:val="0"/>
      <w:marRight w:val="0"/>
      <w:marTop w:val="0"/>
      <w:marBottom w:val="0"/>
      <w:divBdr>
        <w:top w:val="none" w:sz="0" w:space="0" w:color="auto"/>
        <w:left w:val="none" w:sz="0" w:space="0" w:color="auto"/>
        <w:bottom w:val="none" w:sz="0" w:space="0" w:color="auto"/>
        <w:right w:val="none" w:sz="0" w:space="0" w:color="auto"/>
      </w:divBdr>
    </w:div>
    <w:div w:id="1092121721">
      <w:bodyDiv w:val="1"/>
      <w:marLeft w:val="0"/>
      <w:marRight w:val="0"/>
      <w:marTop w:val="0"/>
      <w:marBottom w:val="0"/>
      <w:divBdr>
        <w:top w:val="none" w:sz="0" w:space="0" w:color="auto"/>
        <w:left w:val="none" w:sz="0" w:space="0" w:color="auto"/>
        <w:bottom w:val="none" w:sz="0" w:space="0" w:color="auto"/>
        <w:right w:val="none" w:sz="0" w:space="0" w:color="auto"/>
      </w:divBdr>
    </w:div>
    <w:div w:id="1092122223">
      <w:bodyDiv w:val="1"/>
      <w:marLeft w:val="0"/>
      <w:marRight w:val="0"/>
      <w:marTop w:val="0"/>
      <w:marBottom w:val="0"/>
      <w:divBdr>
        <w:top w:val="none" w:sz="0" w:space="0" w:color="auto"/>
        <w:left w:val="none" w:sz="0" w:space="0" w:color="auto"/>
        <w:bottom w:val="none" w:sz="0" w:space="0" w:color="auto"/>
        <w:right w:val="none" w:sz="0" w:space="0" w:color="auto"/>
      </w:divBdr>
    </w:div>
    <w:div w:id="1092160893">
      <w:bodyDiv w:val="1"/>
      <w:marLeft w:val="0"/>
      <w:marRight w:val="0"/>
      <w:marTop w:val="0"/>
      <w:marBottom w:val="0"/>
      <w:divBdr>
        <w:top w:val="none" w:sz="0" w:space="0" w:color="auto"/>
        <w:left w:val="none" w:sz="0" w:space="0" w:color="auto"/>
        <w:bottom w:val="none" w:sz="0" w:space="0" w:color="auto"/>
        <w:right w:val="none" w:sz="0" w:space="0" w:color="auto"/>
      </w:divBdr>
    </w:div>
    <w:div w:id="1092162268">
      <w:bodyDiv w:val="1"/>
      <w:marLeft w:val="0"/>
      <w:marRight w:val="0"/>
      <w:marTop w:val="0"/>
      <w:marBottom w:val="0"/>
      <w:divBdr>
        <w:top w:val="none" w:sz="0" w:space="0" w:color="auto"/>
        <w:left w:val="none" w:sz="0" w:space="0" w:color="auto"/>
        <w:bottom w:val="none" w:sz="0" w:space="0" w:color="auto"/>
        <w:right w:val="none" w:sz="0" w:space="0" w:color="auto"/>
      </w:divBdr>
    </w:div>
    <w:div w:id="1092166428">
      <w:bodyDiv w:val="1"/>
      <w:marLeft w:val="0"/>
      <w:marRight w:val="0"/>
      <w:marTop w:val="0"/>
      <w:marBottom w:val="0"/>
      <w:divBdr>
        <w:top w:val="none" w:sz="0" w:space="0" w:color="auto"/>
        <w:left w:val="none" w:sz="0" w:space="0" w:color="auto"/>
        <w:bottom w:val="none" w:sz="0" w:space="0" w:color="auto"/>
        <w:right w:val="none" w:sz="0" w:space="0" w:color="auto"/>
      </w:divBdr>
    </w:div>
    <w:div w:id="1092168422">
      <w:bodyDiv w:val="1"/>
      <w:marLeft w:val="0"/>
      <w:marRight w:val="0"/>
      <w:marTop w:val="0"/>
      <w:marBottom w:val="0"/>
      <w:divBdr>
        <w:top w:val="none" w:sz="0" w:space="0" w:color="auto"/>
        <w:left w:val="none" w:sz="0" w:space="0" w:color="auto"/>
        <w:bottom w:val="none" w:sz="0" w:space="0" w:color="auto"/>
        <w:right w:val="none" w:sz="0" w:space="0" w:color="auto"/>
      </w:divBdr>
    </w:div>
    <w:div w:id="1092168621">
      <w:bodyDiv w:val="1"/>
      <w:marLeft w:val="0"/>
      <w:marRight w:val="0"/>
      <w:marTop w:val="0"/>
      <w:marBottom w:val="0"/>
      <w:divBdr>
        <w:top w:val="none" w:sz="0" w:space="0" w:color="auto"/>
        <w:left w:val="none" w:sz="0" w:space="0" w:color="auto"/>
        <w:bottom w:val="none" w:sz="0" w:space="0" w:color="auto"/>
        <w:right w:val="none" w:sz="0" w:space="0" w:color="auto"/>
      </w:divBdr>
    </w:div>
    <w:div w:id="1092169069">
      <w:bodyDiv w:val="1"/>
      <w:marLeft w:val="0"/>
      <w:marRight w:val="0"/>
      <w:marTop w:val="0"/>
      <w:marBottom w:val="0"/>
      <w:divBdr>
        <w:top w:val="none" w:sz="0" w:space="0" w:color="auto"/>
        <w:left w:val="none" w:sz="0" w:space="0" w:color="auto"/>
        <w:bottom w:val="none" w:sz="0" w:space="0" w:color="auto"/>
        <w:right w:val="none" w:sz="0" w:space="0" w:color="auto"/>
      </w:divBdr>
    </w:div>
    <w:div w:id="1092169598">
      <w:bodyDiv w:val="1"/>
      <w:marLeft w:val="0"/>
      <w:marRight w:val="0"/>
      <w:marTop w:val="0"/>
      <w:marBottom w:val="0"/>
      <w:divBdr>
        <w:top w:val="none" w:sz="0" w:space="0" w:color="auto"/>
        <w:left w:val="none" w:sz="0" w:space="0" w:color="auto"/>
        <w:bottom w:val="none" w:sz="0" w:space="0" w:color="auto"/>
        <w:right w:val="none" w:sz="0" w:space="0" w:color="auto"/>
      </w:divBdr>
    </w:div>
    <w:div w:id="1092238793">
      <w:bodyDiv w:val="1"/>
      <w:marLeft w:val="0"/>
      <w:marRight w:val="0"/>
      <w:marTop w:val="0"/>
      <w:marBottom w:val="0"/>
      <w:divBdr>
        <w:top w:val="none" w:sz="0" w:space="0" w:color="auto"/>
        <w:left w:val="none" w:sz="0" w:space="0" w:color="auto"/>
        <w:bottom w:val="none" w:sz="0" w:space="0" w:color="auto"/>
        <w:right w:val="none" w:sz="0" w:space="0" w:color="auto"/>
      </w:divBdr>
    </w:div>
    <w:div w:id="1092240476">
      <w:bodyDiv w:val="1"/>
      <w:marLeft w:val="0"/>
      <w:marRight w:val="0"/>
      <w:marTop w:val="0"/>
      <w:marBottom w:val="0"/>
      <w:divBdr>
        <w:top w:val="none" w:sz="0" w:space="0" w:color="auto"/>
        <w:left w:val="none" w:sz="0" w:space="0" w:color="auto"/>
        <w:bottom w:val="none" w:sz="0" w:space="0" w:color="auto"/>
        <w:right w:val="none" w:sz="0" w:space="0" w:color="auto"/>
      </w:divBdr>
    </w:div>
    <w:div w:id="1092432212">
      <w:bodyDiv w:val="1"/>
      <w:marLeft w:val="0"/>
      <w:marRight w:val="0"/>
      <w:marTop w:val="0"/>
      <w:marBottom w:val="0"/>
      <w:divBdr>
        <w:top w:val="none" w:sz="0" w:space="0" w:color="auto"/>
        <w:left w:val="none" w:sz="0" w:space="0" w:color="auto"/>
        <w:bottom w:val="none" w:sz="0" w:space="0" w:color="auto"/>
        <w:right w:val="none" w:sz="0" w:space="0" w:color="auto"/>
      </w:divBdr>
    </w:div>
    <w:div w:id="1092508583">
      <w:bodyDiv w:val="1"/>
      <w:marLeft w:val="0"/>
      <w:marRight w:val="0"/>
      <w:marTop w:val="0"/>
      <w:marBottom w:val="0"/>
      <w:divBdr>
        <w:top w:val="none" w:sz="0" w:space="0" w:color="auto"/>
        <w:left w:val="none" w:sz="0" w:space="0" w:color="auto"/>
        <w:bottom w:val="none" w:sz="0" w:space="0" w:color="auto"/>
        <w:right w:val="none" w:sz="0" w:space="0" w:color="auto"/>
      </w:divBdr>
    </w:div>
    <w:div w:id="1092509193">
      <w:bodyDiv w:val="1"/>
      <w:marLeft w:val="0"/>
      <w:marRight w:val="0"/>
      <w:marTop w:val="0"/>
      <w:marBottom w:val="0"/>
      <w:divBdr>
        <w:top w:val="none" w:sz="0" w:space="0" w:color="auto"/>
        <w:left w:val="none" w:sz="0" w:space="0" w:color="auto"/>
        <w:bottom w:val="none" w:sz="0" w:space="0" w:color="auto"/>
        <w:right w:val="none" w:sz="0" w:space="0" w:color="auto"/>
      </w:divBdr>
    </w:div>
    <w:div w:id="1092581072">
      <w:bodyDiv w:val="1"/>
      <w:marLeft w:val="0"/>
      <w:marRight w:val="0"/>
      <w:marTop w:val="0"/>
      <w:marBottom w:val="0"/>
      <w:divBdr>
        <w:top w:val="none" w:sz="0" w:space="0" w:color="auto"/>
        <w:left w:val="none" w:sz="0" w:space="0" w:color="auto"/>
        <w:bottom w:val="none" w:sz="0" w:space="0" w:color="auto"/>
        <w:right w:val="none" w:sz="0" w:space="0" w:color="auto"/>
      </w:divBdr>
    </w:div>
    <w:div w:id="1092581116">
      <w:bodyDiv w:val="1"/>
      <w:marLeft w:val="0"/>
      <w:marRight w:val="0"/>
      <w:marTop w:val="0"/>
      <w:marBottom w:val="0"/>
      <w:divBdr>
        <w:top w:val="none" w:sz="0" w:space="0" w:color="auto"/>
        <w:left w:val="none" w:sz="0" w:space="0" w:color="auto"/>
        <w:bottom w:val="none" w:sz="0" w:space="0" w:color="auto"/>
        <w:right w:val="none" w:sz="0" w:space="0" w:color="auto"/>
      </w:divBdr>
    </w:div>
    <w:div w:id="1092703431">
      <w:bodyDiv w:val="1"/>
      <w:marLeft w:val="0"/>
      <w:marRight w:val="0"/>
      <w:marTop w:val="0"/>
      <w:marBottom w:val="0"/>
      <w:divBdr>
        <w:top w:val="none" w:sz="0" w:space="0" w:color="auto"/>
        <w:left w:val="none" w:sz="0" w:space="0" w:color="auto"/>
        <w:bottom w:val="none" w:sz="0" w:space="0" w:color="auto"/>
        <w:right w:val="none" w:sz="0" w:space="0" w:color="auto"/>
      </w:divBdr>
    </w:div>
    <w:div w:id="1092776494">
      <w:bodyDiv w:val="1"/>
      <w:marLeft w:val="0"/>
      <w:marRight w:val="0"/>
      <w:marTop w:val="0"/>
      <w:marBottom w:val="0"/>
      <w:divBdr>
        <w:top w:val="none" w:sz="0" w:space="0" w:color="auto"/>
        <w:left w:val="none" w:sz="0" w:space="0" w:color="auto"/>
        <w:bottom w:val="none" w:sz="0" w:space="0" w:color="auto"/>
        <w:right w:val="none" w:sz="0" w:space="0" w:color="auto"/>
      </w:divBdr>
    </w:div>
    <w:div w:id="1092824597">
      <w:bodyDiv w:val="1"/>
      <w:marLeft w:val="0"/>
      <w:marRight w:val="0"/>
      <w:marTop w:val="0"/>
      <w:marBottom w:val="0"/>
      <w:divBdr>
        <w:top w:val="none" w:sz="0" w:space="0" w:color="auto"/>
        <w:left w:val="none" w:sz="0" w:space="0" w:color="auto"/>
        <w:bottom w:val="none" w:sz="0" w:space="0" w:color="auto"/>
        <w:right w:val="none" w:sz="0" w:space="0" w:color="auto"/>
      </w:divBdr>
    </w:div>
    <w:div w:id="1092894654">
      <w:bodyDiv w:val="1"/>
      <w:marLeft w:val="0"/>
      <w:marRight w:val="0"/>
      <w:marTop w:val="0"/>
      <w:marBottom w:val="0"/>
      <w:divBdr>
        <w:top w:val="none" w:sz="0" w:space="0" w:color="auto"/>
        <w:left w:val="none" w:sz="0" w:space="0" w:color="auto"/>
        <w:bottom w:val="none" w:sz="0" w:space="0" w:color="auto"/>
        <w:right w:val="none" w:sz="0" w:space="0" w:color="auto"/>
      </w:divBdr>
    </w:div>
    <w:div w:id="1092966691">
      <w:bodyDiv w:val="1"/>
      <w:marLeft w:val="0"/>
      <w:marRight w:val="0"/>
      <w:marTop w:val="0"/>
      <w:marBottom w:val="0"/>
      <w:divBdr>
        <w:top w:val="none" w:sz="0" w:space="0" w:color="auto"/>
        <w:left w:val="none" w:sz="0" w:space="0" w:color="auto"/>
        <w:bottom w:val="none" w:sz="0" w:space="0" w:color="auto"/>
        <w:right w:val="none" w:sz="0" w:space="0" w:color="auto"/>
      </w:divBdr>
    </w:div>
    <w:div w:id="1092973347">
      <w:bodyDiv w:val="1"/>
      <w:marLeft w:val="0"/>
      <w:marRight w:val="0"/>
      <w:marTop w:val="0"/>
      <w:marBottom w:val="0"/>
      <w:divBdr>
        <w:top w:val="none" w:sz="0" w:space="0" w:color="auto"/>
        <w:left w:val="none" w:sz="0" w:space="0" w:color="auto"/>
        <w:bottom w:val="none" w:sz="0" w:space="0" w:color="auto"/>
        <w:right w:val="none" w:sz="0" w:space="0" w:color="auto"/>
      </w:divBdr>
    </w:div>
    <w:div w:id="1092973969">
      <w:bodyDiv w:val="1"/>
      <w:marLeft w:val="0"/>
      <w:marRight w:val="0"/>
      <w:marTop w:val="0"/>
      <w:marBottom w:val="0"/>
      <w:divBdr>
        <w:top w:val="none" w:sz="0" w:space="0" w:color="auto"/>
        <w:left w:val="none" w:sz="0" w:space="0" w:color="auto"/>
        <w:bottom w:val="none" w:sz="0" w:space="0" w:color="auto"/>
        <w:right w:val="none" w:sz="0" w:space="0" w:color="auto"/>
      </w:divBdr>
    </w:div>
    <w:div w:id="1093162635">
      <w:bodyDiv w:val="1"/>
      <w:marLeft w:val="0"/>
      <w:marRight w:val="0"/>
      <w:marTop w:val="0"/>
      <w:marBottom w:val="0"/>
      <w:divBdr>
        <w:top w:val="none" w:sz="0" w:space="0" w:color="auto"/>
        <w:left w:val="none" w:sz="0" w:space="0" w:color="auto"/>
        <w:bottom w:val="none" w:sz="0" w:space="0" w:color="auto"/>
        <w:right w:val="none" w:sz="0" w:space="0" w:color="auto"/>
      </w:divBdr>
    </w:div>
    <w:div w:id="1093165291">
      <w:bodyDiv w:val="1"/>
      <w:marLeft w:val="0"/>
      <w:marRight w:val="0"/>
      <w:marTop w:val="0"/>
      <w:marBottom w:val="0"/>
      <w:divBdr>
        <w:top w:val="none" w:sz="0" w:space="0" w:color="auto"/>
        <w:left w:val="none" w:sz="0" w:space="0" w:color="auto"/>
        <w:bottom w:val="none" w:sz="0" w:space="0" w:color="auto"/>
        <w:right w:val="none" w:sz="0" w:space="0" w:color="auto"/>
      </w:divBdr>
    </w:div>
    <w:div w:id="1093236092">
      <w:bodyDiv w:val="1"/>
      <w:marLeft w:val="0"/>
      <w:marRight w:val="0"/>
      <w:marTop w:val="0"/>
      <w:marBottom w:val="0"/>
      <w:divBdr>
        <w:top w:val="none" w:sz="0" w:space="0" w:color="auto"/>
        <w:left w:val="none" w:sz="0" w:space="0" w:color="auto"/>
        <w:bottom w:val="none" w:sz="0" w:space="0" w:color="auto"/>
        <w:right w:val="none" w:sz="0" w:space="0" w:color="auto"/>
      </w:divBdr>
    </w:div>
    <w:div w:id="1093403579">
      <w:bodyDiv w:val="1"/>
      <w:marLeft w:val="0"/>
      <w:marRight w:val="0"/>
      <w:marTop w:val="0"/>
      <w:marBottom w:val="0"/>
      <w:divBdr>
        <w:top w:val="none" w:sz="0" w:space="0" w:color="auto"/>
        <w:left w:val="none" w:sz="0" w:space="0" w:color="auto"/>
        <w:bottom w:val="none" w:sz="0" w:space="0" w:color="auto"/>
        <w:right w:val="none" w:sz="0" w:space="0" w:color="auto"/>
      </w:divBdr>
    </w:div>
    <w:div w:id="1093435362">
      <w:bodyDiv w:val="1"/>
      <w:marLeft w:val="0"/>
      <w:marRight w:val="0"/>
      <w:marTop w:val="0"/>
      <w:marBottom w:val="0"/>
      <w:divBdr>
        <w:top w:val="none" w:sz="0" w:space="0" w:color="auto"/>
        <w:left w:val="none" w:sz="0" w:space="0" w:color="auto"/>
        <w:bottom w:val="none" w:sz="0" w:space="0" w:color="auto"/>
        <w:right w:val="none" w:sz="0" w:space="0" w:color="auto"/>
      </w:divBdr>
    </w:div>
    <w:div w:id="1093474343">
      <w:bodyDiv w:val="1"/>
      <w:marLeft w:val="0"/>
      <w:marRight w:val="0"/>
      <w:marTop w:val="0"/>
      <w:marBottom w:val="0"/>
      <w:divBdr>
        <w:top w:val="none" w:sz="0" w:space="0" w:color="auto"/>
        <w:left w:val="none" w:sz="0" w:space="0" w:color="auto"/>
        <w:bottom w:val="none" w:sz="0" w:space="0" w:color="auto"/>
        <w:right w:val="none" w:sz="0" w:space="0" w:color="auto"/>
      </w:divBdr>
    </w:div>
    <w:div w:id="1093552233">
      <w:bodyDiv w:val="1"/>
      <w:marLeft w:val="0"/>
      <w:marRight w:val="0"/>
      <w:marTop w:val="0"/>
      <w:marBottom w:val="0"/>
      <w:divBdr>
        <w:top w:val="none" w:sz="0" w:space="0" w:color="auto"/>
        <w:left w:val="none" w:sz="0" w:space="0" w:color="auto"/>
        <w:bottom w:val="none" w:sz="0" w:space="0" w:color="auto"/>
        <w:right w:val="none" w:sz="0" w:space="0" w:color="auto"/>
      </w:divBdr>
    </w:div>
    <w:div w:id="1093552906">
      <w:bodyDiv w:val="1"/>
      <w:marLeft w:val="0"/>
      <w:marRight w:val="0"/>
      <w:marTop w:val="0"/>
      <w:marBottom w:val="0"/>
      <w:divBdr>
        <w:top w:val="none" w:sz="0" w:space="0" w:color="auto"/>
        <w:left w:val="none" w:sz="0" w:space="0" w:color="auto"/>
        <w:bottom w:val="none" w:sz="0" w:space="0" w:color="auto"/>
        <w:right w:val="none" w:sz="0" w:space="0" w:color="auto"/>
      </w:divBdr>
    </w:div>
    <w:div w:id="1093625695">
      <w:bodyDiv w:val="1"/>
      <w:marLeft w:val="0"/>
      <w:marRight w:val="0"/>
      <w:marTop w:val="0"/>
      <w:marBottom w:val="0"/>
      <w:divBdr>
        <w:top w:val="none" w:sz="0" w:space="0" w:color="auto"/>
        <w:left w:val="none" w:sz="0" w:space="0" w:color="auto"/>
        <w:bottom w:val="none" w:sz="0" w:space="0" w:color="auto"/>
        <w:right w:val="none" w:sz="0" w:space="0" w:color="auto"/>
      </w:divBdr>
    </w:div>
    <w:div w:id="1093627403">
      <w:bodyDiv w:val="1"/>
      <w:marLeft w:val="0"/>
      <w:marRight w:val="0"/>
      <w:marTop w:val="0"/>
      <w:marBottom w:val="0"/>
      <w:divBdr>
        <w:top w:val="none" w:sz="0" w:space="0" w:color="auto"/>
        <w:left w:val="none" w:sz="0" w:space="0" w:color="auto"/>
        <w:bottom w:val="none" w:sz="0" w:space="0" w:color="auto"/>
        <w:right w:val="none" w:sz="0" w:space="0" w:color="auto"/>
      </w:divBdr>
    </w:div>
    <w:div w:id="1093627535">
      <w:bodyDiv w:val="1"/>
      <w:marLeft w:val="0"/>
      <w:marRight w:val="0"/>
      <w:marTop w:val="0"/>
      <w:marBottom w:val="0"/>
      <w:divBdr>
        <w:top w:val="none" w:sz="0" w:space="0" w:color="auto"/>
        <w:left w:val="none" w:sz="0" w:space="0" w:color="auto"/>
        <w:bottom w:val="none" w:sz="0" w:space="0" w:color="auto"/>
        <w:right w:val="none" w:sz="0" w:space="0" w:color="auto"/>
      </w:divBdr>
    </w:div>
    <w:div w:id="1093628897">
      <w:bodyDiv w:val="1"/>
      <w:marLeft w:val="0"/>
      <w:marRight w:val="0"/>
      <w:marTop w:val="0"/>
      <w:marBottom w:val="0"/>
      <w:divBdr>
        <w:top w:val="none" w:sz="0" w:space="0" w:color="auto"/>
        <w:left w:val="none" w:sz="0" w:space="0" w:color="auto"/>
        <w:bottom w:val="none" w:sz="0" w:space="0" w:color="auto"/>
        <w:right w:val="none" w:sz="0" w:space="0" w:color="auto"/>
      </w:divBdr>
    </w:div>
    <w:div w:id="1093666494">
      <w:bodyDiv w:val="1"/>
      <w:marLeft w:val="0"/>
      <w:marRight w:val="0"/>
      <w:marTop w:val="0"/>
      <w:marBottom w:val="0"/>
      <w:divBdr>
        <w:top w:val="none" w:sz="0" w:space="0" w:color="auto"/>
        <w:left w:val="none" w:sz="0" w:space="0" w:color="auto"/>
        <w:bottom w:val="none" w:sz="0" w:space="0" w:color="auto"/>
        <w:right w:val="none" w:sz="0" w:space="0" w:color="auto"/>
      </w:divBdr>
    </w:div>
    <w:div w:id="1093673532">
      <w:bodyDiv w:val="1"/>
      <w:marLeft w:val="0"/>
      <w:marRight w:val="0"/>
      <w:marTop w:val="0"/>
      <w:marBottom w:val="0"/>
      <w:divBdr>
        <w:top w:val="none" w:sz="0" w:space="0" w:color="auto"/>
        <w:left w:val="none" w:sz="0" w:space="0" w:color="auto"/>
        <w:bottom w:val="none" w:sz="0" w:space="0" w:color="auto"/>
        <w:right w:val="none" w:sz="0" w:space="0" w:color="auto"/>
      </w:divBdr>
    </w:div>
    <w:div w:id="1093697428">
      <w:bodyDiv w:val="1"/>
      <w:marLeft w:val="0"/>
      <w:marRight w:val="0"/>
      <w:marTop w:val="0"/>
      <w:marBottom w:val="0"/>
      <w:divBdr>
        <w:top w:val="none" w:sz="0" w:space="0" w:color="auto"/>
        <w:left w:val="none" w:sz="0" w:space="0" w:color="auto"/>
        <w:bottom w:val="none" w:sz="0" w:space="0" w:color="auto"/>
        <w:right w:val="none" w:sz="0" w:space="0" w:color="auto"/>
      </w:divBdr>
    </w:div>
    <w:div w:id="1093815269">
      <w:bodyDiv w:val="1"/>
      <w:marLeft w:val="0"/>
      <w:marRight w:val="0"/>
      <w:marTop w:val="0"/>
      <w:marBottom w:val="0"/>
      <w:divBdr>
        <w:top w:val="none" w:sz="0" w:space="0" w:color="auto"/>
        <w:left w:val="none" w:sz="0" w:space="0" w:color="auto"/>
        <w:bottom w:val="none" w:sz="0" w:space="0" w:color="auto"/>
        <w:right w:val="none" w:sz="0" w:space="0" w:color="auto"/>
      </w:divBdr>
    </w:div>
    <w:div w:id="1093815703">
      <w:bodyDiv w:val="1"/>
      <w:marLeft w:val="0"/>
      <w:marRight w:val="0"/>
      <w:marTop w:val="0"/>
      <w:marBottom w:val="0"/>
      <w:divBdr>
        <w:top w:val="none" w:sz="0" w:space="0" w:color="auto"/>
        <w:left w:val="none" w:sz="0" w:space="0" w:color="auto"/>
        <w:bottom w:val="none" w:sz="0" w:space="0" w:color="auto"/>
        <w:right w:val="none" w:sz="0" w:space="0" w:color="auto"/>
      </w:divBdr>
    </w:div>
    <w:div w:id="1093861585">
      <w:bodyDiv w:val="1"/>
      <w:marLeft w:val="0"/>
      <w:marRight w:val="0"/>
      <w:marTop w:val="0"/>
      <w:marBottom w:val="0"/>
      <w:divBdr>
        <w:top w:val="none" w:sz="0" w:space="0" w:color="auto"/>
        <w:left w:val="none" w:sz="0" w:space="0" w:color="auto"/>
        <w:bottom w:val="none" w:sz="0" w:space="0" w:color="auto"/>
        <w:right w:val="none" w:sz="0" w:space="0" w:color="auto"/>
      </w:divBdr>
    </w:div>
    <w:div w:id="1093867057">
      <w:bodyDiv w:val="1"/>
      <w:marLeft w:val="0"/>
      <w:marRight w:val="0"/>
      <w:marTop w:val="0"/>
      <w:marBottom w:val="0"/>
      <w:divBdr>
        <w:top w:val="none" w:sz="0" w:space="0" w:color="auto"/>
        <w:left w:val="none" w:sz="0" w:space="0" w:color="auto"/>
        <w:bottom w:val="none" w:sz="0" w:space="0" w:color="auto"/>
        <w:right w:val="none" w:sz="0" w:space="0" w:color="auto"/>
      </w:divBdr>
    </w:div>
    <w:div w:id="1094015056">
      <w:bodyDiv w:val="1"/>
      <w:marLeft w:val="0"/>
      <w:marRight w:val="0"/>
      <w:marTop w:val="0"/>
      <w:marBottom w:val="0"/>
      <w:divBdr>
        <w:top w:val="none" w:sz="0" w:space="0" w:color="auto"/>
        <w:left w:val="none" w:sz="0" w:space="0" w:color="auto"/>
        <w:bottom w:val="none" w:sz="0" w:space="0" w:color="auto"/>
        <w:right w:val="none" w:sz="0" w:space="0" w:color="auto"/>
      </w:divBdr>
    </w:div>
    <w:div w:id="1094058198">
      <w:bodyDiv w:val="1"/>
      <w:marLeft w:val="0"/>
      <w:marRight w:val="0"/>
      <w:marTop w:val="0"/>
      <w:marBottom w:val="0"/>
      <w:divBdr>
        <w:top w:val="none" w:sz="0" w:space="0" w:color="auto"/>
        <w:left w:val="none" w:sz="0" w:space="0" w:color="auto"/>
        <w:bottom w:val="none" w:sz="0" w:space="0" w:color="auto"/>
        <w:right w:val="none" w:sz="0" w:space="0" w:color="auto"/>
      </w:divBdr>
    </w:div>
    <w:div w:id="1094133808">
      <w:bodyDiv w:val="1"/>
      <w:marLeft w:val="0"/>
      <w:marRight w:val="0"/>
      <w:marTop w:val="0"/>
      <w:marBottom w:val="0"/>
      <w:divBdr>
        <w:top w:val="none" w:sz="0" w:space="0" w:color="auto"/>
        <w:left w:val="none" w:sz="0" w:space="0" w:color="auto"/>
        <w:bottom w:val="none" w:sz="0" w:space="0" w:color="auto"/>
        <w:right w:val="none" w:sz="0" w:space="0" w:color="auto"/>
      </w:divBdr>
    </w:div>
    <w:div w:id="1094209252">
      <w:bodyDiv w:val="1"/>
      <w:marLeft w:val="0"/>
      <w:marRight w:val="0"/>
      <w:marTop w:val="0"/>
      <w:marBottom w:val="0"/>
      <w:divBdr>
        <w:top w:val="none" w:sz="0" w:space="0" w:color="auto"/>
        <w:left w:val="none" w:sz="0" w:space="0" w:color="auto"/>
        <w:bottom w:val="none" w:sz="0" w:space="0" w:color="auto"/>
        <w:right w:val="none" w:sz="0" w:space="0" w:color="auto"/>
      </w:divBdr>
    </w:div>
    <w:div w:id="1094470408">
      <w:bodyDiv w:val="1"/>
      <w:marLeft w:val="0"/>
      <w:marRight w:val="0"/>
      <w:marTop w:val="0"/>
      <w:marBottom w:val="0"/>
      <w:divBdr>
        <w:top w:val="none" w:sz="0" w:space="0" w:color="auto"/>
        <w:left w:val="none" w:sz="0" w:space="0" w:color="auto"/>
        <w:bottom w:val="none" w:sz="0" w:space="0" w:color="auto"/>
        <w:right w:val="none" w:sz="0" w:space="0" w:color="auto"/>
      </w:divBdr>
    </w:div>
    <w:div w:id="1094475007">
      <w:bodyDiv w:val="1"/>
      <w:marLeft w:val="0"/>
      <w:marRight w:val="0"/>
      <w:marTop w:val="0"/>
      <w:marBottom w:val="0"/>
      <w:divBdr>
        <w:top w:val="none" w:sz="0" w:space="0" w:color="auto"/>
        <w:left w:val="none" w:sz="0" w:space="0" w:color="auto"/>
        <w:bottom w:val="none" w:sz="0" w:space="0" w:color="auto"/>
        <w:right w:val="none" w:sz="0" w:space="0" w:color="auto"/>
      </w:divBdr>
    </w:div>
    <w:div w:id="1094518468">
      <w:bodyDiv w:val="1"/>
      <w:marLeft w:val="0"/>
      <w:marRight w:val="0"/>
      <w:marTop w:val="0"/>
      <w:marBottom w:val="0"/>
      <w:divBdr>
        <w:top w:val="none" w:sz="0" w:space="0" w:color="auto"/>
        <w:left w:val="none" w:sz="0" w:space="0" w:color="auto"/>
        <w:bottom w:val="none" w:sz="0" w:space="0" w:color="auto"/>
        <w:right w:val="none" w:sz="0" w:space="0" w:color="auto"/>
      </w:divBdr>
    </w:div>
    <w:div w:id="1094591964">
      <w:bodyDiv w:val="1"/>
      <w:marLeft w:val="0"/>
      <w:marRight w:val="0"/>
      <w:marTop w:val="0"/>
      <w:marBottom w:val="0"/>
      <w:divBdr>
        <w:top w:val="none" w:sz="0" w:space="0" w:color="auto"/>
        <w:left w:val="none" w:sz="0" w:space="0" w:color="auto"/>
        <w:bottom w:val="none" w:sz="0" w:space="0" w:color="auto"/>
        <w:right w:val="none" w:sz="0" w:space="0" w:color="auto"/>
      </w:divBdr>
    </w:div>
    <w:div w:id="1094664519">
      <w:bodyDiv w:val="1"/>
      <w:marLeft w:val="0"/>
      <w:marRight w:val="0"/>
      <w:marTop w:val="0"/>
      <w:marBottom w:val="0"/>
      <w:divBdr>
        <w:top w:val="none" w:sz="0" w:space="0" w:color="auto"/>
        <w:left w:val="none" w:sz="0" w:space="0" w:color="auto"/>
        <w:bottom w:val="none" w:sz="0" w:space="0" w:color="auto"/>
        <w:right w:val="none" w:sz="0" w:space="0" w:color="auto"/>
      </w:divBdr>
    </w:div>
    <w:div w:id="1094665223">
      <w:bodyDiv w:val="1"/>
      <w:marLeft w:val="0"/>
      <w:marRight w:val="0"/>
      <w:marTop w:val="0"/>
      <w:marBottom w:val="0"/>
      <w:divBdr>
        <w:top w:val="none" w:sz="0" w:space="0" w:color="auto"/>
        <w:left w:val="none" w:sz="0" w:space="0" w:color="auto"/>
        <w:bottom w:val="none" w:sz="0" w:space="0" w:color="auto"/>
        <w:right w:val="none" w:sz="0" w:space="0" w:color="auto"/>
      </w:divBdr>
    </w:div>
    <w:div w:id="1094665461">
      <w:bodyDiv w:val="1"/>
      <w:marLeft w:val="0"/>
      <w:marRight w:val="0"/>
      <w:marTop w:val="0"/>
      <w:marBottom w:val="0"/>
      <w:divBdr>
        <w:top w:val="none" w:sz="0" w:space="0" w:color="auto"/>
        <w:left w:val="none" w:sz="0" w:space="0" w:color="auto"/>
        <w:bottom w:val="none" w:sz="0" w:space="0" w:color="auto"/>
        <w:right w:val="none" w:sz="0" w:space="0" w:color="auto"/>
      </w:divBdr>
    </w:div>
    <w:div w:id="1094745709">
      <w:bodyDiv w:val="1"/>
      <w:marLeft w:val="0"/>
      <w:marRight w:val="0"/>
      <w:marTop w:val="0"/>
      <w:marBottom w:val="0"/>
      <w:divBdr>
        <w:top w:val="none" w:sz="0" w:space="0" w:color="auto"/>
        <w:left w:val="none" w:sz="0" w:space="0" w:color="auto"/>
        <w:bottom w:val="none" w:sz="0" w:space="0" w:color="auto"/>
        <w:right w:val="none" w:sz="0" w:space="0" w:color="auto"/>
      </w:divBdr>
    </w:div>
    <w:div w:id="1094786172">
      <w:bodyDiv w:val="1"/>
      <w:marLeft w:val="0"/>
      <w:marRight w:val="0"/>
      <w:marTop w:val="0"/>
      <w:marBottom w:val="0"/>
      <w:divBdr>
        <w:top w:val="none" w:sz="0" w:space="0" w:color="auto"/>
        <w:left w:val="none" w:sz="0" w:space="0" w:color="auto"/>
        <w:bottom w:val="none" w:sz="0" w:space="0" w:color="auto"/>
        <w:right w:val="none" w:sz="0" w:space="0" w:color="auto"/>
      </w:divBdr>
    </w:div>
    <w:div w:id="1094865062">
      <w:bodyDiv w:val="1"/>
      <w:marLeft w:val="0"/>
      <w:marRight w:val="0"/>
      <w:marTop w:val="0"/>
      <w:marBottom w:val="0"/>
      <w:divBdr>
        <w:top w:val="none" w:sz="0" w:space="0" w:color="auto"/>
        <w:left w:val="none" w:sz="0" w:space="0" w:color="auto"/>
        <w:bottom w:val="none" w:sz="0" w:space="0" w:color="auto"/>
        <w:right w:val="none" w:sz="0" w:space="0" w:color="auto"/>
      </w:divBdr>
    </w:div>
    <w:div w:id="1094935713">
      <w:bodyDiv w:val="1"/>
      <w:marLeft w:val="0"/>
      <w:marRight w:val="0"/>
      <w:marTop w:val="0"/>
      <w:marBottom w:val="0"/>
      <w:divBdr>
        <w:top w:val="none" w:sz="0" w:space="0" w:color="auto"/>
        <w:left w:val="none" w:sz="0" w:space="0" w:color="auto"/>
        <w:bottom w:val="none" w:sz="0" w:space="0" w:color="auto"/>
        <w:right w:val="none" w:sz="0" w:space="0" w:color="auto"/>
      </w:divBdr>
    </w:div>
    <w:div w:id="1094939474">
      <w:bodyDiv w:val="1"/>
      <w:marLeft w:val="0"/>
      <w:marRight w:val="0"/>
      <w:marTop w:val="0"/>
      <w:marBottom w:val="0"/>
      <w:divBdr>
        <w:top w:val="none" w:sz="0" w:space="0" w:color="auto"/>
        <w:left w:val="none" w:sz="0" w:space="0" w:color="auto"/>
        <w:bottom w:val="none" w:sz="0" w:space="0" w:color="auto"/>
        <w:right w:val="none" w:sz="0" w:space="0" w:color="auto"/>
      </w:divBdr>
    </w:div>
    <w:div w:id="1094976400">
      <w:bodyDiv w:val="1"/>
      <w:marLeft w:val="0"/>
      <w:marRight w:val="0"/>
      <w:marTop w:val="0"/>
      <w:marBottom w:val="0"/>
      <w:divBdr>
        <w:top w:val="none" w:sz="0" w:space="0" w:color="auto"/>
        <w:left w:val="none" w:sz="0" w:space="0" w:color="auto"/>
        <w:bottom w:val="none" w:sz="0" w:space="0" w:color="auto"/>
        <w:right w:val="none" w:sz="0" w:space="0" w:color="auto"/>
      </w:divBdr>
    </w:div>
    <w:div w:id="1094983428">
      <w:bodyDiv w:val="1"/>
      <w:marLeft w:val="0"/>
      <w:marRight w:val="0"/>
      <w:marTop w:val="0"/>
      <w:marBottom w:val="0"/>
      <w:divBdr>
        <w:top w:val="none" w:sz="0" w:space="0" w:color="auto"/>
        <w:left w:val="none" w:sz="0" w:space="0" w:color="auto"/>
        <w:bottom w:val="none" w:sz="0" w:space="0" w:color="auto"/>
        <w:right w:val="none" w:sz="0" w:space="0" w:color="auto"/>
      </w:divBdr>
    </w:div>
    <w:div w:id="1095052347">
      <w:bodyDiv w:val="1"/>
      <w:marLeft w:val="0"/>
      <w:marRight w:val="0"/>
      <w:marTop w:val="0"/>
      <w:marBottom w:val="0"/>
      <w:divBdr>
        <w:top w:val="none" w:sz="0" w:space="0" w:color="auto"/>
        <w:left w:val="none" w:sz="0" w:space="0" w:color="auto"/>
        <w:bottom w:val="none" w:sz="0" w:space="0" w:color="auto"/>
        <w:right w:val="none" w:sz="0" w:space="0" w:color="auto"/>
      </w:divBdr>
    </w:div>
    <w:div w:id="1095057456">
      <w:bodyDiv w:val="1"/>
      <w:marLeft w:val="0"/>
      <w:marRight w:val="0"/>
      <w:marTop w:val="0"/>
      <w:marBottom w:val="0"/>
      <w:divBdr>
        <w:top w:val="none" w:sz="0" w:space="0" w:color="auto"/>
        <w:left w:val="none" w:sz="0" w:space="0" w:color="auto"/>
        <w:bottom w:val="none" w:sz="0" w:space="0" w:color="auto"/>
        <w:right w:val="none" w:sz="0" w:space="0" w:color="auto"/>
      </w:divBdr>
    </w:div>
    <w:div w:id="1095132042">
      <w:bodyDiv w:val="1"/>
      <w:marLeft w:val="0"/>
      <w:marRight w:val="0"/>
      <w:marTop w:val="0"/>
      <w:marBottom w:val="0"/>
      <w:divBdr>
        <w:top w:val="none" w:sz="0" w:space="0" w:color="auto"/>
        <w:left w:val="none" w:sz="0" w:space="0" w:color="auto"/>
        <w:bottom w:val="none" w:sz="0" w:space="0" w:color="auto"/>
        <w:right w:val="none" w:sz="0" w:space="0" w:color="auto"/>
      </w:divBdr>
    </w:div>
    <w:div w:id="1095134905">
      <w:bodyDiv w:val="1"/>
      <w:marLeft w:val="0"/>
      <w:marRight w:val="0"/>
      <w:marTop w:val="0"/>
      <w:marBottom w:val="0"/>
      <w:divBdr>
        <w:top w:val="none" w:sz="0" w:space="0" w:color="auto"/>
        <w:left w:val="none" w:sz="0" w:space="0" w:color="auto"/>
        <w:bottom w:val="none" w:sz="0" w:space="0" w:color="auto"/>
        <w:right w:val="none" w:sz="0" w:space="0" w:color="auto"/>
      </w:divBdr>
    </w:div>
    <w:div w:id="1095173305">
      <w:bodyDiv w:val="1"/>
      <w:marLeft w:val="0"/>
      <w:marRight w:val="0"/>
      <w:marTop w:val="0"/>
      <w:marBottom w:val="0"/>
      <w:divBdr>
        <w:top w:val="none" w:sz="0" w:space="0" w:color="auto"/>
        <w:left w:val="none" w:sz="0" w:space="0" w:color="auto"/>
        <w:bottom w:val="none" w:sz="0" w:space="0" w:color="auto"/>
        <w:right w:val="none" w:sz="0" w:space="0" w:color="auto"/>
      </w:divBdr>
    </w:div>
    <w:div w:id="1095201283">
      <w:bodyDiv w:val="1"/>
      <w:marLeft w:val="0"/>
      <w:marRight w:val="0"/>
      <w:marTop w:val="0"/>
      <w:marBottom w:val="0"/>
      <w:divBdr>
        <w:top w:val="none" w:sz="0" w:space="0" w:color="auto"/>
        <w:left w:val="none" w:sz="0" w:space="0" w:color="auto"/>
        <w:bottom w:val="none" w:sz="0" w:space="0" w:color="auto"/>
        <w:right w:val="none" w:sz="0" w:space="0" w:color="auto"/>
      </w:divBdr>
    </w:div>
    <w:div w:id="1095203247">
      <w:bodyDiv w:val="1"/>
      <w:marLeft w:val="0"/>
      <w:marRight w:val="0"/>
      <w:marTop w:val="0"/>
      <w:marBottom w:val="0"/>
      <w:divBdr>
        <w:top w:val="none" w:sz="0" w:space="0" w:color="auto"/>
        <w:left w:val="none" w:sz="0" w:space="0" w:color="auto"/>
        <w:bottom w:val="none" w:sz="0" w:space="0" w:color="auto"/>
        <w:right w:val="none" w:sz="0" w:space="0" w:color="auto"/>
      </w:divBdr>
    </w:div>
    <w:div w:id="1095252979">
      <w:bodyDiv w:val="1"/>
      <w:marLeft w:val="0"/>
      <w:marRight w:val="0"/>
      <w:marTop w:val="0"/>
      <w:marBottom w:val="0"/>
      <w:divBdr>
        <w:top w:val="none" w:sz="0" w:space="0" w:color="auto"/>
        <w:left w:val="none" w:sz="0" w:space="0" w:color="auto"/>
        <w:bottom w:val="none" w:sz="0" w:space="0" w:color="auto"/>
        <w:right w:val="none" w:sz="0" w:space="0" w:color="auto"/>
      </w:divBdr>
    </w:div>
    <w:div w:id="1095324523">
      <w:bodyDiv w:val="1"/>
      <w:marLeft w:val="0"/>
      <w:marRight w:val="0"/>
      <w:marTop w:val="0"/>
      <w:marBottom w:val="0"/>
      <w:divBdr>
        <w:top w:val="none" w:sz="0" w:space="0" w:color="auto"/>
        <w:left w:val="none" w:sz="0" w:space="0" w:color="auto"/>
        <w:bottom w:val="none" w:sz="0" w:space="0" w:color="auto"/>
        <w:right w:val="none" w:sz="0" w:space="0" w:color="auto"/>
      </w:divBdr>
    </w:div>
    <w:div w:id="1095325857">
      <w:bodyDiv w:val="1"/>
      <w:marLeft w:val="0"/>
      <w:marRight w:val="0"/>
      <w:marTop w:val="0"/>
      <w:marBottom w:val="0"/>
      <w:divBdr>
        <w:top w:val="none" w:sz="0" w:space="0" w:color="auto"/>
        <w:left w:val="none" w:sz="0" w:space="0" w:color="auto"/>
        <w:bottom w:val="none" w:sz="0" w:space="0" w:color="auto"/>
        <w:right w:val="none" w:sz="0" w:space="0" w:color="auto"/>
      </w:divBdr>
    </w:div>
    <w:div w:id="1095441639">
      <w:bodyDiv w:val="1"/>
      <w:marLeft w:val="0"/>
      <w:marRight w:val="0"/>
      <w:marTop w:val="0"/>
      <w:marBottom w:val="0"/>
      <w:divBdr>
        <w:top w:val="none" w:sz="0" w:space="0" w:color="auto"/>
        <w:left w:val="none" w:sz="0" w:space="0" w:color="auto"/>
        <w:bottom w:val="none" w:sz="0" w:space="0" w:color="auto"/>
        <w:right w:val="none" w:sz="0" w:space="0" w:color="auto"/>
      </w:divBdr>
    </w:div>
    <w:div w:id="1095517672">
      <w:bodyDiv w:val="1"/>
      <w:marLeft w:val="0"/>
      <w:marRight w:val="0"/>
      <w:marTop w:val="0"/>
      <w:marBottom w:val="0"/>
      <w:divBdr>
        <w:top w:val="none" w:sz="0" w:space="0" w:color="auto"/>
        <w:left w:val="none" w:sz="0" w:space="0" w:color="auto"/>
        <w:bottom w:val="none" w:sz="0" w:space="0" w:color="auto"/>
        <w:right w:val="none" w:sz="0" w:space="0" w:color="auto"/>
      </w:divBdr>
    </w:div>
    <w:div w:id="1095520450">
      <w:bodyDiv w:val="1"/>
      <w:marLeft w:val="0"/>
      <w:marRight w:val="0"/>
      <w:marTop w:val="0"/>
      <w:marBottom w:val="0"/>
      <w:divBdr>
        <w:top w:val="none" w:sz="0" w:space="0" w:color="auto"/>
        <w:left w:val="none" w:sz="0" w:space="0" w:color="auto"/>
        <w:bottom w:val="none" w:sz="0" w:space="0" w:color="auto"/>
        <w:right w:val="none" w:sz="0" w:space="0" w:color="auto"/>
      </w:divBdr>
    </w:div>
    <w:div w:id="1095592265">
      <w:bodyDiv w:val="1"/>
      <w:marLeft w:val="0"/>
      <w:marRight w:val="0"/>
      <w:marTop w:val="0"/>
      <w:marBottom w:val="0"/>
      <w:divBdr>
        <w:top w:val="none" w:sz="0" w:space="0" w:color="auto"/>
        <w:left w:val="none" w:sz="0" w:space="0" w:color="auto"/>
        <w:bottom w:val="none" w:sz="0" w:space="0" w:color="auto"/>
        <w:right w:val="none" w:sz="0" w:space="0" w:color="auto"/>
      </w:divBdr>
    </w:div>
    <w:div w:id="1095638136">
      <w:bodyDiv w:val="1"/>
      <w:marLeft w:val="0"/>
      <w:marRight w:val="0"/>
      <w:marTop w:val="0"/>
      <w:marBottom w:val="0"/>
      <w:divBdr>
        <w:top w:val="none" w:sz="0" w:space="0" w:color="auto"/>
        <w:left w:val="none" w:sz="0" w:space="0" w:color="auto"/>
        <w:bottom w:val="none" w:sz="0" w:space="0" w:color="auto"/>
        <w:right w:val="none" w:sz="0" w:space="0" w:color="auto"/>
      </w:divBdr>
    </w:div>
    <w:div w:id="1095711614">
      <w:bodyDiv w:val="1"/>
      <w:marLeft w:val="0"/>
      <w:marRight w:val="0"/>
      <w:marTop w:val="0"/>
      <w:marBottom w:val="0"/>
      <w:divBdr>
        <w:top w:val="none" w:sz="0" w:space="0" w:color="auto"/>
        <w:left w:val="none" w:sz="0" w:space="0" w:color="auto"/>
        <w:bottom w:val="none" w:sz="0" w:space="0" w:color="auto"/>
        <w:right w:val="none" w:sz="0" w:space="0" w:color="auto"/>
      </w:divBdr>
    </w:div>
    <w:div w:id="1095712780">
      <w:bodyDiv w:val="1"/>
      <w:marLeft w:val="0"/>
      <w:marRight w:val="0"/>
      <w:marTop w:val="0"/>
      <w:marBottom w:val="0"/>
      <w:divBdr>
        <w:top w:val="none" w:sz="0" w:space="0" w:color="auto"/>
        <w:left w:val="none" w:sz="0" w:space="0" w:color="auto"/>
        <w:bottom w:val="none" w:sz="0" w:space="0" w:color="auto"/>
        <w:right w:val="none" w:sz="0" w:space="0" w:color="auto"/>
      </w:divBdr>
    </w:div>
    <w:div w:id="1095786205">
      <w:bodyDiv w:val="1"/>
      <w:marLeft w:val="0"/>
      <w:marRight w:val="0"/>
      <w:marTop w:val="0"/>
      <w:marBottom w:val="0"/>
      <w:divBdr>
        <w:top w:val="none" w:sz="0" w:space="0" w:color="auto"/>
        <w:left w:val="none" w:sz="0" w:space="0" w:color="auto"/>
        <w:bottom w:val="none" w:sz="0" w:space="0" w:color="auto"/>
        <w:right w:val="none" w:sz="0" w:space="0" w:color="auto"/>
      </w:divBdr>
    </w:div>
    <w:div w:id="1095827933">
      <w:bodyDiv w:val="1"/>
      <w:marLeft w:val="0"/>
      <w:marRight w:val="0"/>
      <w:marTop w:val="0"/>
      <w:marBottom w:val="0"/>
      <w:divBdr>
        <w:top w:val="none" w:sz="0" w:space="0" w:color="auto"/>
        <w:left w:val="none" w:sz="0" w:space="0" w:color="auto"/>
        <w:bottom w:val="none" w:sz="0" w:space="0" w:color="auto"/>
        <w:right w:val="none" w:sz="0" w:space="0" w:color="auto"/>
      </w:divBdr>
    </w:div>
    <w:div w:id="1095898898">
      <w:bodyDiv w:val="1"/>
      <w:marLeft w:val="0"/>
      <w:marRight w:val="0"/>
      <w:marTop w:val="0"/>
      <w:marBottom w:val="0"/>
      <w:divBdr>
        <w:top w:val="none" w:sz="0" w:space="0" w:color="auto"/>
        <w:left w:val="none" w:sz="0" w:space="0" w:color="auto"/>
        <w:bottom w:val="none" w:sz="0" w:space="0" w:color="auto"/>
        <w:right w:val="none" w:sz="0" w:space="0" w:color="auto"/>
      </w:divBdr>
    </w:div>
    <w:div w:id="1095907611">
      <w:bodyDiv w:val="1"/>
      <w:marLeft w:val="0"/>
      <w:marRight w:val="0"/>
      <w:marTop w:val="0"/>
      <w:marBottom w:val="0"/>
      <w:divBdr>
        <w:top w:val="none" w:sz="0" w:space="0" w:color="auto"/>
        <w:left w:val="none" w:sz="0" w:space="0" w:color="auto"/>
        <w:bottom w:val="none" w:sz="0" w:space="0" w:color="auto"/>
        <w:right w:val="none" w:sz="0" w:space="0" w:color="auto"/>
      </w:divBdr>
    </w:div>
    <w:div w:id="1095978385">
      <w:bodyDiv w:val="1"/>
      <w:marLeft w:val="0"/>
      <w:marRight w:val="0"/>
      <w:marTop w:val="0"/>
      <w:marBottom w:val="0"/>
      <w:divBdr>
        <w:top w:val="none" w:sz="0" w:space="0" w:color="auto"/>
        <w:left w:val="none" w:sz="0" w:space="0" w:color="auto"/>
        <w:bottom w:val="none" w:sz="0" w:space="0" w:color="auto"/>
        <w:right w:val="none" w:sz="0" w:space="0" w:color="auto"/>
      </w:divBdr>
    </w:div>
    <w:div w:id="1096056500">
      <w:bodyDiv w:val="1"/>
      <w:marLeft w:val="0"/>
      <w:marRight w:val="0"/>
      <w:marTop w:val="0"/>
      <w:marBottom w:val="0"/>
      <w:divBdr>
        <w:top w:val="none" w:sz="0" w:space="0" w:color="auto"/>
        <w:left w:val="none" w:sz="0" w:space="0" w:color="auto"/>
        <w:bottom w:val="none" w:sz="0" w:space="0" w:color="auto"/>
        <w:right w:val="none" w:sz="0" w:space="0" w:color="auto"/>
      </w:divBdr>
    </w:div>
    <w:div w:id="1096094283">
      <w:bodyDiv w:val="1"/>
      <w:marLeft w:val="0"/>
      <w:marRight w:val="0"/>
      <w:marTop w:val="0"/>
      <w:marBottom w:val="0"/>
      <w:divBdr>
        <w:top w:val="none" w:sz="0" w:space="0" w:color="auto"/>
        <w:left w:val="none" w:sz="0" w:space="0" w:color="auto"/>
        <w:bottom w:val="none" w:sz="0" w:space="0" w:color="auto"/>
        <w:right w:val="none" w:sz="0" w:space="0" w:color="auto"/>
      </w:divBdr>
    </w:div>
    <w:div w:id="1096168160">
      <w:bodyDiv w:val="1"/>
      <w:marLeft w:val="0"/>
      <w:marRight w:val="0"/>
      <w:marTop w:val="0"/>
      <w:marBottom w:val="0"/>
      <w:divBdr>
        <w:top w:val="none" w:sz="0" w:space="0" w:color="auto"/>
        <w:left w:val="none" w:sz="0" w:space="0" w:color="auto"/>
        <w:bottom w:val="none" w:sz="0" w:space="0" w:color="auto"/>
        <w:right w:val="none" w:sz="0" w:space="0" w:color="auto"/>
      </w:divBdr>
    </w:div>
    <w:div w:id="1096175150">
      <w:bodyDiv w:val="1"/>
      <w:marLeft w:val="0"/>
      <w:marRight w:val="0"/>
      <w:marTop w:val="0"/>
      <w:marBottom w:val="0"/>
      <w:divBdr>
        <w:top w:val="none" w:sz="0" w:space="0" w:color="auto"/>
        <w:left w:val="none" w:sz="0" w:space="0" w:color="auto"/>
        <w:bottom w:val="none" w:sz="0" w:space="0" w:color="auto"/>
        <w:right w:val="none" w:sz="0" w:space="0" w:color="auto"/>
      </w:divBdr>
    </w:div>
    <w:div w:id="1096242979">
      <w:bodyDiv w:val="1"/>
      <w:marLeft w:val="0"/>
      <w:marRight w:val="0"/>
      <w:marTop w:val="0"/>
      <w:marBottom w:val="0"/>
      <w:divBdr>
        <w:top w:val="none" w:sz="0" w:space="0" w:color="auto"/>
        <w:left w:val="none" w:sz="0" w:space="0" w:color="auto"/>
        <w:bottom w:val="none" w:sz="0" w:space="0" w:color="auto"/>
        <w:right w:val="none" w:sz="0" w:space="0" w:color="auto"/>
      </w:divBdr>
    </w:div>
    <w:div w:id="1096487300">
      <w:bodyDiv w:val="1"/>
      <w:marLeft w:val="0"/>
      <w:marRight w:val="0"/>
      <w:marTop w:val="0"/>
      <w:marBottom w:val="0"/>
      <w:divBdr>
        <w:top w:val="none" w:sz="0" w:space="0" w:color="auto"/>
        <w:left w:val="none" w:sz="0" w:space="0" w:color="auto"/>
        <w:bottom w:val="none" w:sz="0" w:space="0" w:color="auto"/>
        <w:right w:val="none" w:sz="0" w:space="0" w:color="auto"/>
      </w:divBdr>
    </w:div>
    <w:div w:id="1096554133">
      <w:bodyDiv w:val="1"/>
      <w:marLeft w:val="0"/>
      <w:marRight w:val="0"/>
      <w:marTop w:val="0"/>
      <w:marBottom w:val="0"/>
      <w:divBdr>
        <w:top w:val="none" w:sz="0" w:space="0" w:color="auto"/>
        <w:left w:val="none" w:sz="0" w:space="0" w:color="auto"/>
        <w:bottom w:val="none" w:sz="0" w:space="0" w:color="auto"/>
        <w:right w:val="none" w:sz="0" w:space="0" w:color="auto"/>
      </w:divBdr>
    </w:div>
    <w:div w:id="1096555414">
      <w:bodyDiv w:val="1"/>
      <w:marLeft w:val="0"/>
      <w:marRight w:val="0"/>
      <w:marTop w:val="0"/>
      <w:marBottom w:val="0"/>
      <w:divBdr>
        <w:top w:val="none" w:sz="0" w:space="0" w:color="auto"/>
        <w:left w:val="none" w:sz="0" w:space="0" w:color="auto"/>
        <w:bottom w:val="none" w:sz="0" w:space="0" w:color="auto"/>
        <w:right w:val="none" w:sz="0" w:space="0" w:color="auto"/>
      </w:divBdr>
    </w:div>
    <w:div w:id="1096555900">
      <w:bodyDiv w:val="1"/>
      <w:marLeft w:val="0"/>
      <w:marRight w:val="0"/>
      <w:marTop w:val="0"/>
      <w:marBottom w:val="0"/>
      <w:divBdr>
        <w:top w:val="none" w:sz="0" w:space="0" w:color="auto"/>
        <w:left w:val="none" w:sz="0" w:space="0" w:color="auto"/>
        <w:bottom w:val="none" w:sz="0" w:space="0" w:color="auto"/>
        <w:right w:val="none" w:sz="0" w:space="0" w:color="auto"/>
      </w:divBdr>
    </w:div>
    <w:div w:id="1096559905">
      <w:bodyDiv w:val="1"/>
      <w:marLeft w:val="0"/>
      <w:marRight w:val="0"/>
      <w:marTop w:val="0"/>
      <w:marBottom w:val="0"/>
      <w:divBdr>
        <w:top w:val="none" w:sz="0" w:space="0" w:color="auto"/>
        <w:left w:val="none" w:sz="0" w:space="0" w:color="auto"/>
        <w:bottom w:val="none" w:sz="0" w:space="0" w:color="auto"/>
        <w:right w:val="none" w:sz="0" w:space="0" w:color="auto"/>
      </w:divBdr>
    </w:div>
    <w:div w:id="1096563258">
      <w:bodyDiv w:val="1"/>
      <w:marLeft w:val="0"/>
      <w:marRight w:val="0"/>
      <w:marTop w:val="0"/>
      <w:marBottom w:val="0"/>
      <w:divBdr>
        <w:top w:val="none" w:sz="0" w:space="0" w:color="auto"/>
        <w:left w:val="none" w:sz="0" w:space="0" w:color="auto"/>
        <w:bottom w:val="none" w:sz="0" w:space="0" w:color="auto"/>
        <w:right w:val="none" w:sz="0" w:space="0" w:color="auto"/>
      </w:divBdr>
    </w:div>
    <w:div w:id="1096705320">
      <w:bodyDiv w:val="1"/>
      <w:marLeft w:val="0"/>
      <w:marRight w:val="0"/>
      <w:marTop w:val="0"/>
      <w:marBottom w:val="0"/>
      <w:divBdr>
        <w:top w:val="none" w:sz="0" w:space="0" w:color="auto"/>
        <w:left w:val="none" w:sz="0" w:space="0" w:color="auto"/>
        <w:bottom w:val="none" w:sz="0" w:space="0" w:color="auto"/>
        <w:right w:val="none" w:sz="0" w:space="0" w:color="auto"/>
      </w:divBdr>
    </w:div>
    <w:div w:id="1096747241">
      <w:bodyDiv w:val="1"/>
      <w:marLeft w:val="0"/>
      <w:marRight w:val="0"/>
      <w:marTop w:val="0"/>
      <w:marBottom w:val="0"/>
      <w:divBdr>
        <w:top w:val="none" w:sz="0" w:space="0" w:color="auto"/>
        <w:left w:val="none" w:sz="0" w:space="0" w:color="auto"/>
        <w:bottom w:val="none" w:sz="0" w:space="0" w:color="auto"/>
        <w:right w:val="none" w:sz="0" w:space="0" w:color="auto"/>
      </w:divBdr>
    </w:div>
    <w:div w:id="1096903671">
      <w:bodyDiv w:val="1"/>
      <w:marLeft w:val="0"/>
      <w:marRight w:val="0"/>
      <w:marTop w:val="0"/>
      <w:marBottom w:val="0"/>
      <w:divBdr>
        <w:top w:val="none" w:sz="0" w:space="0" w:color="auto"/>
        <w:left w:val="none" w:sz="0" w:space="0" w:color="auto"/>
        <w:bottom w:val="none" w:sz="0" w:space="0" w:color="auto"/>
        <w:right w:val="none" w:sz="0" w:space="0" w:color="auto"/>
      </w:divBdr>
    </w:div>
    <w:div w:id="1096904885">
      <w:bodyDiv w:val="1"/>
      <w:marLeft w:val="0"/>
      <w:marRight w:val="0"/>
      <w:marTop w:val="0"/>
      <w:marBottom w:val="0"/>
      <w:divBdr>
        <w:top w:val="none" w:sz="0" w:space="0" w:color="auto"/>
        <w:left w:val="none" w:sz="0" w:space="0" w:color="auto"/>
        <w:bottom w:val="none" w:sz="0" w:space="0" w:color="auto"/>
        <w:right w:val="none" w:sz="0" w:space="0" w:color="auto"/>
      </w:divBdr>
    </w:div>
    <w:div w:id="1096944743">
      <w:bodyDiv w:val="1"/>
      <w:marLeft w:val="0"/>
      <w:marRight w:val="0"/>
      <w:marTop w:val="0"/>
      <w:marBottom w:val="0"/>
      <w:divBdr>
        <w:top w:val="none" w:sz="0" w:space="0" w:color="auto"/>
        <w:left w:val="none" w:sz="0" w:space="0" w:color="auto"/>
        <w:bottom w:val="none" w:sz="0" w:space="0" w:color="auto"/>
        <w:right w:val="none" w:sz="0" w:space="0" w:color="auto"/>
      </w:divBdr>
    </w:div>
    <w:div w:id="1097016207">
      <w:bodyDiv w:val="1"/>
      <w:marLeft w:val="0"/>
      <w:marRight w:val="0"/>
      <w:marTop w:val="0"/>
      <w:marBottom w:val="0"/>
      <w:divBdr>
        <w:top w:val="none" w:sz="0" w:space="0" w:color="auto"/>
        <w:left w:val="none" w:sz="0" w:space="0" w:color="auto"/>
        <w:bottom w:val="none" w:sz="0" w:space="0" w:color="auto"/>
        <w:right w:val="none" w:sz="0" w:space="0" w:color="auto"/>
      </w:divBdr>
    </w:div>
    <w:div w:id="1097022962">
      <w:bodyDiv w:val="1"/>
      <w:marLeft w:val="0"/>
      <w:marRight w:val="0"/>
      <w:marTop w:val="0"/>
      <w:marBottom w:val="0"/>
      <w:divBdr>
        <w:top w:val="none" w:sz="0" w:space="0" w:color="auto"/>
        <w:left w:val="none" w:sz="0" w:space="0" w:color="auto"/>
        <w:bottom w:val="none" w:sz="0" w:space="0" w:color="auto"/>
        <w:right w:val="none" w:sz="0" w:space="0" w:color="auto"/>
      </w:divBdr>
    </w:div>
    <w:div w:id="1097138855">
      <w:bodyDiv w:val="1"/>
      <w:marLeft w:val="0"/>
      <w:marRight w:val="0"/>
      <w:marTop w:val="0"/>
      <w:marBottom w:val="0"/>
      <w:divBdr>
        <w:top w:val="none" w:sz="0" w:space="0" w:color="auto"/>
        <w:left w:val="none" w:sz="0" w:space="0" w:color="auto"/>
        <w:bottom w:val="none" w:sz="0" w:space="0" w:color="auto"/>
        <w:right w:val="none" w:sz="0" w:space="0" w:color="auto"/>
      </w:divBdr>
    </w:div>
    <w:div w:id="1097166430">
      <w:bodyDiv w:val="1"/>
      <w:marLeft w:val="0"/>
      <w:marRight w:val="0"/>
      <w:marTop w:val="0"/>
      <w:marBottom w:val="0"/>
      <w:divBdr>
        <w:top w:val="none" w:sz="0" w:space="0" w:color="auto"/>
        <w:left w:val="none" w:sz="0" w:space="0" w:color="auto"/>
        <w:bottom w:val="none" w:sz="0" w:space="0" w:color="auto"/>
        <w:right w:val="none" w:sz="0" w:space="0" w:color="auto"/>
      </w:divBdr>
    </w:div>
    <w:div w:id="1097169104">
      <w:bodyDiv w:val="1"/>
      <w:marLeft w:val="0"/>
      <w:marRight w:val="0"/>
      <w:marTop w:val="0"/>
      <w:marBottom w:val="0"/>
      <w:divBdr>
        <w:top w:val="none" w:sz="0" w:space="0" w:color="auto"/>
        <w:left w:val="none" w:sz="0" w:space="0" w:color="auto"/>
        <w:bottom w:val="none" w:sz="0" w:space="0" w:color="auto"/>
        <w:right w:val="none" w:sz="0" w:space="0" w:color="auto"/>
      </w:divBdr>
    </w:div>
    <w:div w:id="1097212884">
      <w:bodyDiv w:val="1"/>
      <w:marLeft w:val="0"/>
      <w:marRight w:val="0"/>
      <w:marTop w:val="0"/>
      <w:marBottom w:val="0"/>
      <w:divBdr>
        <w:top w:val="none" w:sz="0" w:space="0" w:color="auto"/>
        <w:left w:val="none" w:sz="0" w:space="0" w:color="auto"/>
        <w:bottom w:val="none" w:sz="0" w:space="0" w:color="auto"/>
        <w:right w:val="none" w:sz="0" w:space="0" w:color="auto"/>
      </w:divBdr>
    </w:div>
    <w:div w:id="1097218749">
      <w:bodyDiv w:val="1"/>
      <w:marLeft w:val="0"/>
      <w:marRight w:val="0"/>
      <w:marTop w:val="0"/>
      <w:marBottom w:val="0"/>
      <w:divBdr>
        <w:top w:val="none" w:sz="0" w:space="0" w:color="auto"/>
        <w:left w:val="none" w:sz="0" w:space="0" w:color="auto"/>
        <w:bottom w:val="none" w:sz="0" w:space="0" w:color="auto"/>
        <w:right w:val="none" w:sz="0" w:space="0" w:color="auto"/>
      </w:divBdr>
    </w:div>
    <w:div w:id="1097284377">
      <w:bodyDiv w:val="1"/>
      <w:marLeft w:val="0"/>
      <w:marRight w:val="0"/>
      <w:marTop w:val="0"/>
      <w:marBottom w:val="0"/>
      <w:divBdr>
        <w:top w:val="none" w:sz="0" w:space="0" w:color="auto"/>
        <w:left w:val="none" w:sz="0" w:space="0" w:color="auto"/>
        <w:bottom w:val="none" w:sz="0" w:space="0" w:color="auto"/>
        <w:right w:val="none" w:sz="0" w:space="0" w:color="auto"/>
      </w:divBdr>
    </w:div>
    <w:div w:id="1097363556">
      <w:bodyDiv w:val="1"/>
      <w:marLeft w:val="0"/>
      <w:marRight w:val="0"/>
      <w:marTop w:val="0"/>
      <w:marBottom w:val="0"/>
      <w:divBdr>
        <w:top w:val="none" w:sz="0" w:space="0" w:color="auto"/>
        <w:left w:val="none" w:sz="0" w:space="0" w:color="auto"/>
        <w:bottom w:val="none" w:sz="0" w:space="0" w:color="auto"/>
        <w:right w:val="none" w:sz="0" w:space="0" w:color="auto"/>
      </w:divBdr>
    </w:div>
    <w:div w:id="1097403397">
      <w:bodyDiv w:val="1"/>
      <w:marLeft w:val="0"/>
      <w:marRight w:val="0"/>
      <w:marTop w:val="0"/>
      <w:marBottom w:val="0"/>
      <w:divBdr>
        <w:top w:val="none" w:sz="0" w:space="0" w:color="auto"/>
        <w:left w:val="none" w:sz="0" w:space="0" w:color="auto"/>
        <w:bottom w:val="none" w:sz="0" w:space="0" w:color="auto"/>
        <w:right w:val="none" w:sz="0" w:space="0" w:color="auto"/>
      </w:divBdr>
    </w:div>
    <w:div w:id="1097410316">
      <w:bodyDiv w:val="1"/>
      <w:marLeft w:val="0"/>
      <w:marRight w:val="0"/>
      <w:marTop w:val="0"/>
      <w:marBottom w:val="0"/>
      <w:divBdr>
        <w:top w:val="none" w:sz="0" w:space="0" w:color="auto"/>
        <w:left w:val="none" w:sz="0" w:space="0" w:color="auto"/>
        <w:bottom w:val="none" w:sz="0" w:space="0" w:color="auto"/>
        <w:right w:val="none" w:sz="0" w:space="0" w:color="auto"/>
      </w:divBdr>
    </w:div>
    <w:div w:id="1097479394">
      <w:bodyDiv w:val="1"/>
      <w:marLeft w:val="0"/>
      <w:marRight w:val="0"/>
      <w:marTop w:val="0"/>
      <w:marBottom w:val="0"/>
      <w:divBdr>
        <w:top w:val="none" w:sz="0" w:space="0" w:color="auto"/>
        <w:left w:val="none" w:sz="0" w:space="0" w:color="auto"/>
        <w:bottom w:val="none" w:sz="0" w:space="0" w:color="auto"/>
        <w:right w:val="none" w:sz="0" w:space="0" w:color="auto"/>
      </w:divBdr>
    </w:div>
    <w:div w:id="1097562319">
      <w:bodyDiv w:val="1"/>
      <w:marLeft w:val="0"/>
      <w:marRight w:val="0"/>
      <w:marTop w:val="0"/>
      <w:marBottom w:val="0"/>
      <w:divBdr>
        <w:top w:val="none" w:sz="0" w:space="0" w:color="auto"/>
        <w:left w:val="none" w:sz="0" w:space="0" w:color="auto"/>
        <w:bottom w:val="none" w:sz="0" w:space="0" w:color="auto"/>
        <w:right w:val="none" w:sz="0" w:space="0" w:color="auto"/>
      </w:divBdr>
    </w:div>
    <w:div w:id="1097672413">
      <w:bodyDiv w:val="1"/>
      <w:marLeft w:val="0"/>
      <w:marRight w:val="0"/>
      <w:marTop w:val="0"/>
      <w:marBottom w:val="0"/>
      <w:divBdr>
        <w:top w:val="none" w:sz="0" w:space="0" w:color="auto"/>
        <w:left w:val="none" w:sz="0" w:space="0" w:color="auto"/>
        <w:bottom w:val="none" w:sz="0" w:space="0" w:color="auto"/>
        <w:right w:val="none" w:sz="0" w:space="0" w:color="auto"/>
      </w:divBdr>
    </w:div>
    <w:div w:id="1097680497">
      <w:bodyDiv w:val="1"/>
      <w:marLeft w:val="0"/>
      <w:marRight w:val="0"/>
      <w:marTop w:val="0"/>
      <w:marBottom w:val="0"/>
      <w:divBdr>
        <w:top w:val="none" w:sz="0" w:space="0" w:color="auto"/>
        <w:left w:val="none" w:sz="0" w:space="0" w:color="auto"/>
        <w:bottom w:val="none" w:sz="0" w:space="0" w:color="auto"/>
        <w:right w:val="none" w:sz="0" w:space="0" w:color="auto"/>
      </w:divBdr>
    </w:div>
    <w:div w:id="1097749034">
      <w:bodyDiv w:val="1"/>
      <w:marLeft w:val="0"/>
      <w:marRight w:val="0"/>
      <w:marTop w:val="0"/>
      <w:marBottom w:val="0"/>
      <w:divBdr>
        <w:top w:val="none" w:sz="0" w:space="0" w:color="auto"/>
        <w:left w:val="none" w:sz="0" w:space="0" w:color="auto"/>
        <w:bottom w:val="none" w:sz="0" w:space="0" w:color="auto"/>
        <w:right w:val="none" w:sz="0" w:space="0" w:color="auto"/>
      </w:divBdr>
    </w:div>
    <w:div w:id="1097825359">
      <w:bodyDiv w:val="1"/>
      <w:marLeft w:val="0"/>
      <w:marRight w:val="0"/>
      <w:marTop w:val="0"/>
      <w:marBottom w:val="0"/>
      <w:divBdr>
        <w:top w:val="none" w:sz="0" w:space="0" w:color="auto"/>
        <w:left w:val="none" w:sz="0" w:space="0" w:color="auto"/>
        <w:bottom w:val="none" w:sz="0" w:space="0" w:color="auto"/>
        <w:right w:val="none" w:sz="0" w:space="0" w:color="auto"/>
      </w:divBdr>
    </w:div>
    <w:div w:id="1097865652">
      <w:bodyDiv w:val="1"/>
      <w:marLeft w:val="0"/>
      <w:marRight w:val="0"/>
      <w:marTop w:val="0"/>
      <w:marBottom w:val="0"/>
      <w:divBdr>
        <w:top w:val="none" w:sz="0" w:space="0" w:color="auto"/>
        <w:left w:val="none" w:sz="0" w:space="0" w:color="auto"/>
        <w:bottom w:val="none" w:sz="0" w:space="0" w:color="auto"/>
        <w:right w:val="none" w:sz="0" w:space="0" w:color="auto"/>
      </w:divBdr>
    </w:div>
    <w:div w:id="1097868755">
      <w:bodyDiv w:val="1"/>
      <w:marLeft w:val="0"/>
      <w:marRight w:val="0"/>
      <w:marTop w:val="0"/>
      <w:marBottom w:val="0"/>
      <w:divBdr>
        <w:top w:val="none" w:sz="0" w:space="0" w:color="auto"/>
        <w:left w:val="none" w:sz="0" w:space="0" w:color="auto"/>
        <w:bottom w:val="none" w:sz="0" w:space="0" w:color="auto"/>
        <w:right w:val="none" w:sz="0" w:space="0" w:color="auto"/>
      </w:divBdr>
    </w:div>
    <w:div w:id="1097943801">
      <w:bodyDiv w:val="1"/>
      <w:marLeft w:val="0"/>
      <w:marRight w:val="0"/>
      <w:marTop w:val="0"/>
      <w:marBottom w:val="0"/>
      <w:divBdr>
        <w:top w:val="none" w:sz="0" w:space="0" w:color="auto"/>
        <w:left w:val="none" w:sz="0" w:space="0" w:color="auto"/>
        <w:bottom w:val="none" w:sz="0" w:space="0" w:color="auto"/>
        <w:right w:val="none" w:sz="0" w:space="0" w:color="auto"/>
      </w:divBdr>
    </w:div>
    <w:div w:id="1098137799">
      <w:bodyDiv w:val="1"/>
      <w:marLeft w:val="0"/>
      <w:marRight w:val="0"/>
      <w:marTop w:val="0"/>
      <w:marBottom w:val="0"/>
      <w:divBdr>
        <w:top w:val="none" w:sz="0" w:space="0" w:color="auto"/>
        <w:left w:val="none" w:sz="0" w:space="0" w:color="auto"/>
        <w:bottom w:val="none" w:sz="0" w:space="0" w:color="auto"/>
        <w:right w:val="none" w:sz="0" w:space="0" w:color="auto"/>
      </w:divBdr>
    </w:div>
    <w:div w:id="1098209064">
      <w:bodyDiv w:val="1"/>
      <w:marLeft w:val="0"/>
      <w:marRight w:val="0"/>
      <w:marTop w:val="0"/>
      <w:marBottom w:val="0"/>
      <w:divBdr>
        <w:top w:val="none" w:sz="0" w:space="0" w:color="auto"/>
        <w:left w:val="none" w:sz="0" w:space="0" w:color="auto"/>
        <w:bottom w:val="none" w:sz="0" w:space="0" w:color="auto"/>
        <w:right w:val="none" w:sz="0" w:space="0" w:color="auto"/>
      </w:divBdr>
    </w:div>
    <w:div w:id="1098260585">
      <w:bodyDiv w:val="1"/>
      <w:marLeft w:val="0"/>
      <w:marRight w:val="0"/>
      <w:marTop w:val="0"/>
      <w:marBottom w:val="0"/>
      <w:divBdr>
        <w:top w:val="none" w:sz="0" w:space="0" w:color="auto"/>
        <w:left w:val="none" w:sz="0" w:space="0" w:color="auto"/>
        <w:bottom w:val="none" w:sz="0" w:space="0" w:color="auto"/>
        <w:right w:val="none" w:sz="0" w:space="0" w:color="auto"/>
      </w:divBdr>
    </w:div>
    <w:div w:id="1098406309">
      <w:bodyDiv w:val="1"/>
      <w:marLeft w:val="0"/>
      <w:marRight w:val="0"/>
      <w:marTop w:val="0"/>
      <w:marBottom w:val="0"/>
      <w:divBdr>
        <w:top w:val="none" w:sz="0" w:space="0" w:color="auto"/>
        <w:left w:val="none" w:sz="0" w:space="0" w:color="auto"/>
        <w:bottom w:val="none" w:sz="0" w:space="0" w:color="auto"/>
        <w:right w:val="none" w:sz="0" w:space="0" w:color="auto"/>
      </w:divBdr>
    </w:div>
    <w:div w:id="1098410438">
      <w:bodyDiv w:val="1"/>
      <w:marLeft w:val="0"/>
      <w:marRight w:val="0"/>
      <w:marTop w:val="0"/>
      <w:marBottom w:val="0"/>
      <w:divBdr>
        <w:top w:val="none" w:sz="0" w:space="0" w:color="auto"/>
        <w:left w:val="none" w:sz="0" w:space="0" w:color="auto"/>
        <w:bottom w:val="none" w:sz="0" w:space="0" w:color="auto"/>
        <w:right w:val="none" w:sz="0" w:space="0" w:color="auto"/>
      </w:divBdr>
    </w:div>
    <w:div w:id="1098410824">
      <w:bodyDiv w:val="1"/>
      <w:marLeft w:val="0"/>
      <w:marRight w:val="0"/>
      <w:marTop w:val="0"/>
      <w:marBottom w:val="0"/>
      <w:divBdr>
        <w:top w:val="none" w:sz="0" w:space="0" w:color="auto"/>
        <w:left w:val="none" w:sz="0" w:space="0" w:color="auto"/>
        <w:bottom w:val="none" w:sz="0" w:space="0" w:color="auto"/>
        <w:right w:val="none" w:sz="0" w:space="0" w:color="auto"/>
      </w:divBdr>
    </w:div>
    <w:div w:id="1098410890">
      <w:bodyDiv w:val="1"/>
      <w:marLeft w:val="0"/>
      <w:marRight w:val="0"/>
      <w:marTop w:val="0"/>
      <w:marBottom w:val="0"/>
      <w:divBdr>
        <w:top w:val="none" w:sz="0" w:space="0" w:color="auto"/>
        <w:left w:val="none" w:sz="0" w:space="0" w:color="auto"/>
        <w:bottom w:val="none" w:sz="0" w:space="0" w:color="auto"/>
        <w:right w:val="none" w:sz="0" w:space="0" w:color="auto"/>
      </w:divBdr>
    </w:div>
    <w:div w:id="1098477852">
      <w:bodyDiv w:val="1"/>
      <w:marLeft w:val="0"/>
      <w:marRight w:val="0"/>
      <w:marTop w:val="0"/>
      <w:marBottom w:val="0"/>
      <w:divBdr>
        <w:top w:val="none" w:sz="0" w:space="0" w:color="auto"/>
        <w:left w:val="none" w:sz="0" w:space="0" w:color="auto"/>
        <w:bottom w:val="none" w:sz="0" w:space="0" w:color="auto"/>
        <w:right w:val="none" w:sz="0" w:space="0" w:color="auto"/>
      </w:divBdr>
    </w:div>
    <w:div w:id="1098522946">
      <w:bodyDiv w:val="1"/>
      <w:marLeft w:val="0"/>
      <w:marRight w:val="0"/>
      <w:marTop w:val="0"/>
      <w:marBottom w:val="0"/>
      <w:divBdr>
        <w:top w:val="none" w:sz="0" w:space="0" w:color="auto"/>
        <w:left w:val="none" w:sz="0" w:space="0" w:color="auto"/>
        <w:bottom w:val="none" w:sz="0" w:space="0" w:color="auto"/>
        <w:right w:val="none" w:sz="0" w:space="0" w:color="auto"/>
      </w:divBdr>
    </w:div>
    <w:div w:id="1098597168">
      <w:bodyDiv w:val="1"/>
      <w:marLeft w:val="0"/>
      <w:marRight w:val="0"/>
      <w:marTop w:val="0"/>
      <w:marBottom w:val="0"/>
      <w:divBdr>
        <w:top w:val="none" w:sz="0" w:space="0" w:color="auto"/>
        <w:left w:val="none" w:sz="0" w:space="0" w:color="auto"/>
        <w:bottom w:val="none" w:sz="0" w:space="0" w:color="auto"/>
        <w:right w:val="none" w:sz="0" w:space="0" w:color="auto"/>
      </w:divBdr>
    </w:div>
    <w:div w:id="1098603030">
      <w:bodyDiv w:val="1"/>
      <w:marLeft w:val="0"/>
      <w:marRight w:val="0"/>
      <w:marTop w:val="0"/>
      <w:marBottom w:val="0"/>
      <w:divBdr>
        <w:top w:val="none" w:sz="0" w:space="0" w:color="auto"/>
        <w:left w:val="none" w:sz="0" w:space="0" w:color="auto"/>
        <w:bottom w:val="none" w:sz="0" w:space="0" w:color="auto"/>
        <w:right w:val="none" w:sz="0" w:space="0" w:color="auto"/>
      </w:divBdr>
    </w:div>
    <w:div w:id="1098672283">
      <w:bodyDiv w:val="1"/>
      <w:marLeft w:val="0"/>
      <w:marRight w:val="0"/>
      <w:marTop w:val="0"/>
      <w:marBottom w:val="0"/>
      <w:divBdr>
        <w:top w:val="none" w:sz="0" w:space="0" w:color="auto"/>
        <w:left w:val="none" w:sz="0" w:space="0" w:color="auto"/>
        <w:bottom w:val="none" w:sz="0" w:space="0" w:color="auto"/>
        <w:right w:val="none" w:sz="0" w:space="0" w:color="auto"/>
      </w:divBdr>
    </w:div>
    <w:div w:id="1098677560">
      <w:bodyDiv w:val="1"/>
      <w:marLeft w:val="0"/>
      <w:marRight w:val="0"/>
      <w:marTop w:val="0"/>
      <w:marBottom w:val="0"/>
      <w:divBdr>
        <w:top w:val="none" w:sz="0" w:space="0" w:color="auto"/>
        <w:left w:val="none" w:sz="0" w:space="0" w:color="auto"/>
        <w:bottom w:val="none" w:sz="0" w:space="0" w:color="auto"/>
        <w:right w:val="none" w:sz="0" w:space="0" w:color="auto"/>
      </w:divBdr>
    </w:div>
    <w:div w:id="1098795622">
      <w:bodyDiv w:val="1"/>
      <w:marLeft w:val="0"/>
      <w:marRight w:val="0"/>
      <w:marTop w:val="0"/>
      <w:marBottom w:val="0"/>
      <w:divBdr>
        <w:top w:val="none" w:sz="0" w:space="0" w:color="auto"/>
        <w:left w:val="none" w:sz="0" w:space="0" w:color="auto"/>
        <w:bottom w:val="none" w:sz="0" w:space="0" w:color="auto"/>
        <w:right w:val="none" w:sz="0" w:space="0" w:color="auto"/>
      </w:divBdr>
    </w:div>
    <w:div w:id="1098910211">
      <w:bodyDiv w:val="1"/>
      <w:marLeft w:val="0"/>
      <w:marRight w:val="0"/>
      <w:marTop w:val="0"/>
      <w:marBottom w:val="0"/>
      <w:divBdr>
        <w:top w:val="none" w:sz="0" w:space="0" w:color="auto"/>
        <w:left w:val="none" w:sz="0" w:space="0" w:color="auto"/>
        <w:bottom w:val="none" w:sz="0" w:space="0" w:color="auto"/>
        <w:right w:val="none" w:sz="0" w:space="0" w:color="auto"/>
      </w:divBdr>
    </w:div>
    <w:div w:id="1098910907">
      <w:bodyDiv w:val="1"/>
      <w:marLeft w:val="0"/>
      <w:marRight w:val="0"/>
      <w:marTop w:val="0"/>
      <w:marBottom w:val="0"/>
      <w:divBdr>
        <w:top w:val="none" w:sz="0" w:space="0" w:color="auto"/>
        <w:left w:val="none" w:sz="0" w:space="0" w:color="auto"/>
        <w:bottom w:val="none" w:sz="0" w:space="0" w:color="auto"/>
        <w:right w:val="none" w:sz="0" w:space="0" w:color="auto"/>
      </w:divBdr>
    </w:div>
    <w:div w:id="1098987773">
      <w:bodyDiv w:val="1"/>
      <w:marLeft w:val="0"/>
      <w:marRight w:val="0"/>
      <w:marTop w:val="0"/>
      <w:marBottom w:val="0"/>
      <w:divBdr>
        <w:top w:val="none" w:sz="0" w:space="0" w:color="auto"/>
        <w:left w:val="none" w:sz="0" w:space="0" w:color="auto"/>
        <w:bottom w:val="none" w:sz="0" w:space="0" w:color="auto"/>
        <w:right w:val="none" w:sz="0" w:space="0" w:color="auto"/>
      </w:divBdr>
    </w:div>
    <w:div w:id="1098988288">
      <w:bodyDiv w:val="1"/>
      <w:marLeft w:val="0"/>
      <w:marRight w:val="0"/>
      <w:marTop w:val="0"/>
      <w:marBottom w:val="0"/>
      <w:divBdr>
        <w:top w:val="none" w:sz="0" w:space="0" w:color="auto"/>
        <w:left w:val="none" w:sz="0" w:space="0" w:color="auto"/>
        <w:bottom w:val="none" w:sz="0" w:space="0" w:color="auto"/>
        <w:right w:val="none" w:sz="0" w:space="0" w:color="auto"/>
      </w:divBdr>
    </w:div>
    <w:div w:id="1098991005">
      <w:bodyDiv w:val="1"/>
      <w:marLeft w:val="0"/>
      <w:marRight w:val="0"/>
      <w:marTop w:val="0"/>
      <w:marBottom w:val="0"/>
      <w:divBdr>
        <w:top w:val="none" w:sz="0" w:space="0" w:color="auto"/>
        <w:left w:val="none" w:sz="0" w:space="0" w:color="auto"/>
        <w:bottom w:val="none" w:sz="0" w:space="0" w:color="auto"/>
        <w:right w:val="none" w:sz="0" w:space="0" w:color="auto"/>
      </w:divBdr>
    </w:div>
    <w:div w:id="1099057161">
      <w:bodyDiv w:val="1"/>
      <w:marLeft w:val="0"/>
      <w:marRight w:val="0"/>
      <w:marTop w:val="0"/>
      <w:marBottom w:val="0"/>
      <w:divBdr>
        <w:top w:val="none" w:sz="0" w:space="0" w:color="auto"/>
        <w:left w:val="none" w:sz="0" w:space="0" w:color="auto"/>
        <w:bottom w:val="none" w:sz="0" w:space="0" w:color="auto"/>
        <w:right w:val="none" w:sz="0" w:space="0" w:color="auto"/>
      </w:divBdr>
    </w:div>
    <w:div w:id="1099059864">
      <w:bodyDiv w:val="1"/>
      <w:marLeft w:val="0"/>
      <w:marRight w:val="0"/>
      <w:marTop w:val="0"/>
      <w:marBottom w:val="0"/>
      <w:divBdr>
        <w:top w:val="none" w:sz="0" w:space="0" w:color="auto"/>
        <w:left w:val="none" w:sz="0" w:space="0" w:color="auto"/>
        <w:bottom w:val="none" w:sz="0" w:space="0" w:color="auto"/>
        <w:right w:val="none" w:sz="0" w:space="0" w:color="auto"/>
      </w:divBdr>
    </w:div>
    <w:div w:id="1099133743">
      <w:bodyDiv w:val="1"/>
      <w:marLeft w:val="0"/>
      <w:marRight w:val="0"/>
      <w:marTop w:val="0"/>
      <w:marBottom w:val="0"/>
      <w:divBdr>
        <w:top w:val="none" w:sz="0" w:space="0" w:color="auto"/>
        <w:left w:val="none" w:sz="0" w:space="0" w:color="auto"/>
        <w:bottom w:val="none" w:sz="0" w:space="0" w:color="auto"/>
        <w:right w:val="none" w:sz="0" w:space="0" w:color="auto"/>
      </w:divBdr>
    </w:div>
    <w:div w:id="1099134710">
      <w:bodyDiv w:val="1"/>
      <w:marLeft w:val="0"/>
      <w:marRight w:val="0"/>
      <w:marTop w:val="0"/>
      <w:marBottom w:val="0"/>
      <w:divBdr>
        <w:top w:val="none" w:sz="0" w:space="0" w:color="auto"/>
        <w:left w:val="none" w:sz="0" w:space="0" w:color="auto"/>
        <w:bottom w:val="none" w:sz="0" w:space="0" w:color="auto"/>
        <w:right w:val="none" w:sz="0" w:space="0" w:color="auto"/>
      </w:divBdr>
    </w:div>
    <w:div w:id="1099178619">
      <w:bodyDiv w:val="1"/>
      <w:marLeft w:val="0"/>
      <w:marRight w:val="0"/>
      <w:marTop w:val="0"/>
      <w:marBottom w:val="0"/>
      <w:divBdr>
        <w:top w:val="none" w:sz="0" w:space="0" w:color="auto"/>
        <w:left w:val="none" w:sz="0" w:space="0" w:color="auto"/>
        <w:bottom w:val="none" w:sz="0" w:space="0" w:color="auto"/>
        <w:right w:val="none" w:sz="0" w:space="0" w:color="auto"/>
      </w:divBdr>
    </w:div>
    <w:div w:id="1099178746">
      <w:bodyDiv w:val="1"/>
      <w:marLeft w:val="0"/>
      <w:marRight w:val="0"/>
      <w:marTop w:val="0"/>
      <w:marBottom w:val="0"/>
      <w:divBdr>
        <w:top w:val="none" w:sz="0" w:space="0" w:color="auto"/>
        <w:left w:val="none" w:sz="0" w:space="0" w:color="auto"/>
        <w:bottom w:val="none" w:sz="0" w:space="0" w:color="auto"/>
        <w:right w:val="none" w:sz="0" w:space="0" w:color="auto"/>
      </w:divBdr>
    </w:div>
    <w:div w:id="1099251458">
      <w:bodyDiv w:val="1"/>
      <w:marLeft w:val="0"/>
      <w:marRight w:val="0"/>
      <w:marTop w:val="0"/>
      <w:marBottom w:val="0"/>
      <w:divBdr>
        <w:top w:val="none" w:sz="0" w:space="0" w:color="auto"/>
        <w:left w:val="none" w:sz="0" w:space="0" w:color="auto"/>
        <w:bottom w:val="none" w:sz="0" w:space="0" w:color="auto"/>
        <w:right w:val="none" w:sz="0" w:space="0" w:color="auto"/>
      </w:divBdr>
    </w:div>
    <w:div w:id="1099256090">
      <w:bodyDiv w:val="1"/>
      <w:marLeft w:val="0"/>
      <w:marRight w:val="0"/>
      <w:marTop w:val="0"/>
      <w:marBottom w:val="0"/>
      <w:divBdr>
        <w:top w:val="none" w:sz="0" w:space="0" w:color="auto"/>
        <w:left w:val="none" w:sz="0" w:space="0" w:color="auto"/>
        <w:bottom w:val="none" w:sz="0" w:space="0" w:color="auto"/>
        <w:right w:val="none" w:sz="0" w:space="0" w:color="auto"/>
      </w:divBdr>
    </w:div>
    <w:div w:id="1099256353">
      <w:bodyDiv w:val="1"/>
      <w:marLeft w:val="0"/>
      <w:marRight w:val="0"/>
      <w:marTop w:val="0"/>
      <w:marBottom w:val="0"/>
      <w:divBdr>
        <w:top w:val="none" w:sz="0" w:space="0" w:color="auto"/>
        <w:left w:val="none" w:sz="0" w:space="0" w:color="auto"/>
        <w:bottom w:val="none" w:sz="0" w:space="0" w:color="auto"/>
        <w:right w:val="none" w:sz="0" w:space="0" w:color="auto"/>
      </w:divBdr>
    </w:div>
    <w:div w:id="1099258052">
      <w:bodyDiv w:val="1"/>
      <w:marLeft w:val="0"/>
      <w:marRight w:val="0"/>
      <w:marTop w:val="0"/>
      <w:marBottom w:val="0"/>
      <w:divBdr>
        <w:top w:val="none" w:sz="0" w:space="0" w:color="auto"/>
        <w:left w:val="none" w:sz="0" w:space="0" w:color="auto"/>
        <w:bottom w:val="none" w:sz="0" w:space="0" w:color="auto"/>
        <w:right w:val="none" w:sz="0" w:space="0" w:color="auto"/>
      </w:divBdr>
    </w:div>
    <w:div w:id="1099258367">
      <w:bodyDiv w:val="1"/>
      <w:marLeft w:val="0"/>
      <w:marRight w:val="0"/>
      <w:marTop w:val="0"/>
      <w:marBottom w:val="0"/>
      <w:divBdr>
        <w:top w:val="none" w:sz="0" w:space="0" w:color="auto"/>
        <w:left w:val="none" w:sz="0" w:space="0" w:color="auto"/>
        <w:bottom w:val="none" w:sz="0" w:space="0" w:color="auto"/>
        <w:right w:val="none" w:sz="0" w:space="0" w:color="auto"/>
      </w:divBdr>
    </w:div>
    <w:div w:id="1099259757">
      <w:bodyDiv w:val="1"/>
      <w:marLeft w:val="0"/>
      <w:marRight w:val="0"/>
      <w:marTop w:val="0"/>
      <w:marBottom w:val="0"/>
      <w:divBdr>
        <w:top w:val="none" w:sz="0" w:space="0" w:color="auto"/>
        <w:left w:val="none" w:sz="0" w:space="0" w:color="auto"/>
        <w:bottom w:val="none" w:sz="0" w:space="0" w:color="auto"/>
        <w:right w:val="none" w:sz="0" w:space="0" w:color="auto"/>
      </w:divBdr>
    </w:div>
    <w:div w:id="1099301643">
      <w:bodyDiv w:val="1"/>
      <w:marLeft w:val="0"/>
      <w:marRight w:val="0"/>
      <w:marTop w:val="0"/>
      <w:marBottom w:val="0"/>
      <w:divBdr>
        <w:top w:val="none" w:sz="0" w:space="0" w:color="auto"/>
        <w:left w:val="none" w:sz="0" w:space="0" w:color="auto"/>
        <w:bottom w:val="none" w:sz="0" w:space="0" w:color="auto"/>
        <w:right w:val="none" w:sz="0" w:space="0" w:color="auto"/>
      </w:divBdr>
    </w:div>
    <w:div w:id="1099326667">
      <w:bodyDiv w:val="1"/>
      <w:marLeft w:val="0"/>
      <w:marRight w:val="0"/>
      <w:marTop w:val="0"/>
      <w:marBottom w:val="0"/>
      <w:divBdr>
        <w:top w:val="none" w:sz="0" w:space="0" w:color="auto"/>
        <w:left w:val="none" w:sz="0" w:space="0" w:color="auto"/>
        <w:bottom w:val="none" w:sz="0" w:space="0" w:color="auto"/>
        <w:right w:val="none" w:sz="0" w:space="0" w:color="auto"/>
      </w:divBdr>
    </w:div>
    <w:div w:id="1099371419">
      <w:bodyDiv w:val="1"/>
      <w:marLeft w:val="0"/>
      <w:marRight w:val="0"/>
      <w:marTop w:val="0"/>
      <w:marBottom w:val="0"/>
      <w:divBdr>
        <w:top w:val="none" w:sz="0" w:space="0" w:color="auto"/>
        <w:left w:val="none" w:sz="0" w:space="0" w:color="auto"/>
        <w:bottom w:val="none" w:sz="0" w:space="0" w:color="auto"/>
        <w:right w:val="none" w:sz="0" w:space="0" w:color="auto"/>
      </w:divBdr>
    </w:div>
    <w:div w:id="1099447451">
      <w:bodyDiv w:val="1"/>
      <w:marLeft w:val="0"/>
      <w:marRight w:val="0"/>
      <w:marTop w:val="0"/>
      <w:marBottom w:val="0"/>
      <w:divBdr>
        <w:top w:val="none" w:sz="0" w:space="0" w:color="auto"/>
        <w:left w:val="none" w:sz="0" w:space="0" w:color="auto"/>
        <w:bottom w:val="none" w:sz="0" w:space="0" w:color="auto"/>
        <w:right w:val="none" w:sz="0" w:space="0" w:color="auto"/>
      </w:divBdr>
    </w:div>
    <w:div w:id="1099451724">
      <w:bodyDiv w:val="1"/>
      <w:marLeft w:val="0"/>
      <w:marRight w:val="0"/>
      <w:marTop w:val="0"/>
      <w:marBottom w:val="0"/>
      <w:divBdr>
        <w:top w:val="none" w:sz="0" w:space="0" w:color="auto"/>
        <w:left w:val="none" w:sz="0" w:space="0" w:color="auto"/>
        <w:bottom w:val="none" w:sz="0" w:space="0" w:color="auto"/>
        <w:right w:val="none" w:sz="0" w:space="0" w:color="auto"/>
      </w:divBdr>
    </w:div>
    <w:div w:id="1099451757">
      <w:bodyDiv w:val="1"/>
      <w:marLeft w:val="0"/>
      <w:marRight w:val="0"/>
      <w:marTop w:val="0"/>
      <w:marBottom w:val="0"/>
      <w:divBdr>
        <w:top w:val="none" w:sz="0" w:space="0" w:color="auto"/>
        <w:left w:val="none" w:sz="0" w:space="0" w:color="auto"/>
        <w:bottom w:val="none" w:sz="0" w:space="0" w:color="auto"/>
        <w:right w:val="none" w:sz="0" w:space="0" w:color="auto"/>
      </w:divBdr>
    </w:div>
    <w:div w:id="1099569691">
      <w:bodyDiv w:val="1"/>
      <w:marLeft w:val="0"/>
      <w:marRight w:val="0"/>
      <w:marTop w:val="0"/>
      <w:marBottom w:val="0"/>
      <w:divBdr>
        <w:top w:val="none" w:sz="0" w:space="0" w:color="auto"/>
        <w:left w:val="none" w:sz="0" w:space="0" w:color="auto"/>
        <w:bottom w:val="none" w:sz="0" w:space="0" w:color="auto"/>
        <w:right w:val="none" w:sz="0" w:space="0" w:color="auto"/>
      </w:divBdr>
    </w:div>
    <w:div w:id="1099570255">
      <w:bodyDiv w:val="1"/>
      <w:marLeft w:val="0"/>
      <w:marRight w:val="0"/>
      <w:marTop w:val="0"/>
      <w:marBottom w:val="0"/>
      <w:divBdr>
        <w:top w:val="none" w:sz="0" w:space="0" w:color="auto"/>
        <w:left w:val="none" w:sz="0" w:space="0" w:color="auto"/>
        <w:bottom w:val="none" w:sz="0" w:space="0" w:color="auto"/>
        <w:right w:val="none" w:sz="0" w:space="0" w:color="auto"/>
      </w:divBdr>
    </w:div>
    <w:div w:id="1099595465">
      <w:bodyDiv w:val="1"/>
      <w:marLeft w:val="0"/>
      <w:marRight w:val="0"/>
      <w:marTop w:val="0"/>
      <w:marBottom w:val="0"/>
      <w:divBdr>
        <w:top w:val="none" w:sz="0" w:space="0" w:color="auto"/>
        <w:left w:val="none" w:sz="0" w:space="0" w:color="auto"/>
        <w:bottom w:val="none" w:sz="0" w:space="0" w:color="auto"/>
        <w:right w:val="none" w:sz="0" w:space="0" w:color="auto"/>
      </w:divBdr>
    </w:div>
    <w:div w:id="1099595598">
      <w:bodyDiv w:val="1"/>
      <w:marLeft w:val="0"/>
      <w:marRight w:val="0"/>
      <w:marTop w:val="0"/>
      <w:marBottom w:val="0"/>
      <w:divBdr>
        <w:top w:val="none" w:sz="0" w:space="0" w:color="auto"/>
        <w:left w:val="none" w:sz="0" w:space="0" w:color="auto"/>
        <w:bottom w:val="none" w:sz="0" w:space="0" w:color="auto"/>
        <w:right w:val="none" w:sz="0" w:space="0" w:color="auto"/>
      </w:divBdr>
    </w:div>
    <w:div w:id="1099641427">
      <w:bodyDiv w:val="1"/>
      <w:marLeft w:val="0"/>
      <w:marRight w:val="0"/>
      <w:marTop w:val="0"/>
      <w:marBottom w:val="0"/>
      <w:divBdr>
        <w:top w:val="none" w:sz="0" w:space="0" w:color="auto"/>
        <w:left w:val="none" w:sz="0" w:space="0" w:color="auto"/>
        <w:bottom w:val="none" w:sz="0" w:space="0" w:color="auto"/>
        <w:right w:val="none" w:sz="0" w:space="0" w:color="auto"/>
      </w:divBdr>
    </w:div>
    <w:div w:id="1099642277">
      <w:bodyDiv w:val="1"/>
      <w:marLeft w:val="0"/>
      <w:marRight w:val="0"/>
      <w:marTop w:val="0"/>
      <w:marBottom w:val="0"/>
      <w:divBdr>
        <w:top w:val="none" w:sz="0" w:space="0" w:color="auto"/>
        <w:left w:val="none" w:sz="0" w:space="0" w:color="auto"/>
        <w:bottom w:val="none" w:sz="0" w:space="0" w:color="auto"/>
        <w:right w:val="none" w:sz="0" w:space="0" w:color="auto"/>
      </w:divBdr>
    </w:div>
    <w:div w:id="1099713776">
      <w:bodyDiv w:val="1"/>
      <w:marLeft w:val="0"/>
      <w:marRight w:val="0"/>
      <w:marTop w:val="0"/>
      <w:marBottom w:val="0"/>
      <w:divBdr>
        <w:top w:val="none" w:sz="0" w:space="0" w:color="auto"/>
        <w:left w:val="none" w:sz="0" w:space="0" w:color="auto"/>
        <w:bottom w:val="none" w:sz="0" w:space="0" w:color="auto"/>
        <w:right w:val="none" w:sz="0" w:space="0" w:color="auto"/>
      </w:divBdr>
    </w:div>
    <w:div w:id="1099763562">
      <w:bodyDiv w:val="1"/>
      <w:marLeft w:val="0"/>
      <w:marRight w:val="0"/>
      <w:marTop w:val="0"/>
      <w:marBottom w:val="0"/>
      <w:divBdr>
        <w:top w:val="none" w:sz="0" w:space="0" w:color="auto"/>
        <w:left w:val="none" w:sz="0" w:space="0" w:color="auto"/>
        <w:bottom w:val="none" w:sz="0" w:space="0" w:color="auto"/>
        <w:right w:val="none" w:sz="0" w:space="0" w:color="auto"/>
      </w:divBdr>
    </w:div>
    <w:div w:id="1099832094">
      <w:bodyDiv w:val="1"/>
      <w:marLeft w:val="0"/>
      <w:marRight w:val="0"/>
      <w:marTop w:val="0"/>
      <w:marBottom w:val="0"/>
      <w:divBdr>
        <w:top w:val="none" w:sz="0" w:space="0" w:color="auto"/>
        <w:left w:val="none" w:sz="0" w:space="0" w:color="auto"/>
        <w:bottom w:val="none" w:sz="0" w:space="0" w:color="auto"/>
        <w:right w:val="none" w:sz="0" w:space="0" w:color="auto"/>
      </w:divBdr>
    </w:div>
    <w:div w:id="1099909432">
      <w:bodyDiv w:val="1"/>
      <w:marLeft w:val="0"/>
      <w:marRight w:val="0"/>
      <w:marTop w:val="0"/>
      <w:marBottom w:val="0"/>
      <w:divBdr>
        <w:top w:val="none" w:sz="0" w:space="0" w:color="auto"/>
        <w:left w:val="none" w:sz="0" w:space="0" w:color="auto"/>
        <w:bottom w:val="none" w:sz="0" w:space="0" w:color="auto"/>
        <w:right w:val="none" w:sz="0" w:space="0" w:color="auto"/>
      </w:divBdr>
    </w:div>
    <w:div w:id="1099981615">
      <w:bodyDiv w:val="1"/>
      <w:marLeft w:val="0"/>
      <w:marRight w:val="0"/>
      <w:marTop w:val="0"/>
      <w:marBottom w:val="0"/>
      <w:divBdr>
        <w:top w:val="none" w:sz="0" w:space="0" w:color="auto"/>
        <w:left w:val="none" w:sz="0" w:space="0" w:color="auto"/>
        <w:bottom w:val="none" w:sz="0" w:space="0" w:color="auto"/>
        <w:right w:val="none" w:sz="0" w:space="0" w:color="auto"/>
      </w:divBdr>
    </w:div>
    <w:div w:id="1099987471">
      <w:bodyDiv w:val="1"/>
      <w:marLeft w:val="0"/>
      <w:marRight w:val="0"/>
      <w:marTop w:val="0"/>
      <w:marBottom w:val="0"/>
      <w:divBdr>
        <w:top w:val="none" w:sz="0" w:space="0" w:color="auto"/>
        <w:left w:val="none" w:sz="0" w:space="0" w:color="auto"/>
        <w:bottom w:val="none" w:sz="0" w:space="0" w:color="auto"/>
        <w:right w:val="none" w:sz="0" w:space="0" w:color="auto"/>
      </w:divBdr>
    </w:div>
    <w:div w:id="1100107967">
      <w:bodyDiv w:val="1"/>
      <w:marLeft w:val="0"/>
      <w:marRight w:val="0"/>
      <w:marTop w:val="0"/>
      <w:marBottom w:val="0"/>
      <w:divBdr>
        <w:top w:val="none" w:sz="0" w:space="0" w:color="auto"/>
        <w:left w:val="none" w:sz="0" w:space="0" w:color="auto"/>
        <w:bottom w:val="none" w:sz="0" w:space="0" w:color="auto"/>
        <w:right w:val="none" w:sz="0" w:space="0" w:color="auto"/>
      </w:divBdr>
    </w:div>
    <w:div w:id="1100297503">
      <w:bodyDiv w:val="1"/>
      <w:marLeft w:val="0"/>
      <w:marRight w:val="0"/>
      <w:marTop w:val="0"/>
      <w:marBottom w:val="0"/>
      <w:divBdr>
        <w:top w:val="none" w:sz="0" w:space="0" w:color="auto"/>
        <w:left w:val="none" w:sz="0" w:space="0" w:color="auto"/>
        <w:bottom w:val="none" w:sz="0" w:space="0" w:color="auto"/>
        <w:right w:val="none" w:sz="0" w:space="0" w:color="auto"/>
      </w:divBdr>
    </w:div>
    <w:div w:id="1100300157">
      <w:bodyDiv w:val="1"/>
      <w:marLeft w:val="0"/>
      <w:marRight w:val="0"/>
      <w:marTop w:val="0"/>
      <w:marBottom w:val="0"/>
      <w:divBdr>
        <w:top w:val="none" w:sz="0" w:space="0" w:color="auto"/>
        <w:left w:val="none" w:sz="0" w:space="0" w:color="auto"/>
        <w:bottom w:val="none" w:sz="0" w:space="0" w:color="auto"/>
        <w:right w:val="none" w:sz="0" w:space="0" w:color="auto"/>
      </w:divBdr>
    </w:div>
    <w:div w:id="1100368850">
      <w:bodyDiv w:val="1"/>
      <w:marLeft w:val="0"/>
      <w:marRight w:val="0"/>
      <w:marTop w:val="0"/>
      <w:marBottom w:val="0"/>
      <w:divBdr>
        <w:top w:val="none" w:sz="0" w:space="0" w:color="auto"/>
        <w:left w:val="none" w:sz="0" w:space="0" w:color="auto"/>
        <w:bottom w:val="none" w:sz="0" w:space="0" w:color="auto"/>
        <w:right w:val="none" w:sz="0" w:space="0" w:color="auto"/>
      </w:divBdr>
    </w:div>
    <w:div w:id="1100374729">
      <w:bodyDiv w:val="1"/>
      <w:marLeft w:val="0"/>
      <w:marRight w:val="0"/>
      <w:marTop w:val="0"/>
      <w:marBottom w:val="0"/>
      <w:divBdr>
        <w:top w:val="none" w:sz="0" w:space="0" w:color="auto"/>
        <w:left w:val="none" w:sz="0" w:space="0" w:color="auto"/>
        <w:bottom w:val="none" w:sz="0" w:space="0" w:color="auto"/>
        <w:right w:val="none" w:sz="0" w:space="0" w:color="auto"/>
      </w:divBdr>
    </w:div>
    <w:div w:id="1100376998">
      <w:bodyDiv w:val="1"/>
      <w:marLeft w:val="0"/>
      <w:marRight w:val="0"/>
      <w:marTop w:val="0"/>
      <w:marBottom w:val="0"/>
      <w:divBdr>
        <w:top w:val="none" w:sz="0" w:space="0" w:color="auto"/>
        <w:left w:val="none" w:sz="0" w:space="0" w:color="auto"/>
        <w:bottom w:val="none" w:sz="0" w:space="0" w:color="auto"/>
        <w:right w:val="none" w:sz="0" w:space="0" w:color="auto"/>
      </w:divBdr>
    </w:div>
    <w:div w:id="1100417212">
      <w:bodyDiv w:val="1"/>
      <w:marLeft w:val="0"/>
      <w:marRight w:val="0"/>
      <w:marTop w:val="0"/>
      <w:marBottom w:val="0"/>
      <w:divBdr>
        <w:top w:val="none" w:sz="0" w:space="0" w:color="auto"/>
        <w:left w:val="none" w:sz="0" w:space="0" w:color="auto"/>
        <w:bottom w:val="none" w:sz="0" w:space="0" w:color="auto"/>
        <w:right w:val="none" w:sz="0" w:space="0" w:color="auto"/>
      </w:divBdr>
    </w:div>
    <w:div w:id="1100485810">
      <w:bodyDiv w:val="1"/>
      <w:marLeft w:val="0"/>
      <w:marRight w:val="0"/>
      <w:marTop w:val="0"/>
      <w:marBottom w:val="0"/>
      <w:divBdr>
        <w:top w:val="none" w:sz="0" w:space="0" w:color="auto"/>
        <w:left w:val="none" w:sz="0" w:space="0" w:color="auto"/>
        <w:bottom w:val="none" w:sz="0" w:space="0" w:color="auto"/>
        <w:right w:val="none" w:sz="0" w:space="0" w:color="auto"/>
      </w:divBdr>
    </w:div>
    <w:div w:id="1100490384">
      <w:bodyDiv w:val="1"/>
      <w:marLeft w:val="0"/>
      <w:marRight w:val="0"/>
      <w:marTop w:val="0"/>
      <w:marBottom w:val="0"/>
      <w:divBdr>
        <w:top w:val="none" w:sz="0" w:space="0" w:color="auto"/>
        <w:left w:val="none" w:sz="0" w:space="0" w:color="auto"/>
        <w:bottom w:val="none" w:sz="0" w:space="0" w:color="auto"/>
        <w:right w:val="none" w:sz="0" w:space="0" w:color="auto"/>
      </w:divBdr>
    </w:div>
    <w:div w:id="1100560828">
      <w:bodyDiv w:val="1"/>
      <w:marLeft w:val="0"/>
      <w:marRight w:val="0"/>
      <w:marTop w:val="0"/>
      <w:marBottom w:val="0"/>
      <w:divBdr>
        <w:top w:val="none" w:sz="0" w:space="0" w:color="auto"/>
        <w:left w:val="none" w:sz="0" w:space="0" w:color="auto"/>
        <w:bottom w:val="none" w:sz="0" w:space="0" w:color="auto"/>
        <w:right w:val="none" w:sz="0" w:space="0" w:color="auto"/>
      </w:divBdr>
    </w:div>
    <w:div w:id="1100563416">
      <w:bodyDiv w:val="1"/>
      <w:marLeft w:val="0"/>
      <w:marRight w:val="0"/>
      <w:marTop w:val="0"/>
      <w:marBottom w:val="0"/>
      <w:divBdr>
        <w:top w:val="none" w:sz="0" w:space="0" w:color="auto"/>
        <w:left w:val="none" w:sz="0" w:space="0" w:color="auto"/>
        <w:bottom w:val="none" w:sz="0" w:space="0" w:color="auto"/>
        <w:right w:val="none" w:sz="0" w:space="0" w:color="auto"/>
      </w:divBdr>
    </w:div>
    <w:div w:id="1100566678">
      <w:bodyDiv w:val="1"/>
      <w:marLeft w:val="0"/>
      <w:marRight w:val="0"/>
      <w:marTop w:val="0"/>
      <w:marBottom w:val="0"/>
      <w:divBdr>
        <w:top w:val="none" w:sz="0" w:space="0" w:color="auto"/>
        <w:left w:val="none" w:sz="0" w:space="0" w:color="auto"/>
        <w:bottom w:val="none" w:sz="0" w:space="0" w:color="auto"/>
        <w:right w:val="none" w:sz="0" w:space="0" w:color="auto"/>
      </w:divBdr>
    </w:div>
    <w:div w:id="1100567228">
      <w:bodyDiv w:val="1"/>
      <w:marLeft w:val="0"/>
      <w:marRight w:val="0"/>
      <w:marTop w:val="0"/>
      <w:marBottom w:val="0"/>
      <w:divBdr>
        <w:top w:val="none" w:sz="0" w:space="0" w:color="auto"/>
        <w:left w:val="none" w:sz="0" w:space="0" w:color="auto"/>
        <w:bottom w:val="none" w:sz="0" w:space="0" w:color="auto"/>
        <w:right w:val="none" w:sz="0" w:space="0" w:color="auto"/>
      </w:divBdr>
    </w:div>
    <w:div w:id="1100570323">
      <w:bodyDiv w:val="1"/>
      <w:marLeft w:val="0"/>
      <w:marRight w:val="0"/>
      <w:marTop w:val="0"/>
      <w:marBottom w:val="0"/>
      <w:divBdr>
        <w:top w:val="none" w:sz="0" w:space="0" w:color="auto"/>
        <w:left w:val="none" w:sz="0" w:space="0" w:color="auto"/>
        <w:bottom w:val="none" w:sz="0" w:space="0" w:color="auto"/>
        <w:right w:val="none" w:sz="0" w:space="0" w:color="auto"/>
      </w:divBdr>
    </w:div>
    <w:div w:id="1100643657">
      <w:bodyDiv w:val="1"/>
      <w:marLeft w:val="0"/>
      <w:marRight w:val="0"/>
      <w:marTop w:val="0"/>
      <w:marBottom w:val="0"/>
      <w:divBdr>
        <w:top w:val="none" w:sz="0" w:space="0" w:color="auto"/>
        <w:left w:val="none" w:sz="0" w:space="0" w:color="auto"/>
        <w:bottom w:val="none" w:sz="0" w:space="0" w:color="auto"/>
        <w:right w:val="none" w:sz="0" w:space="0" w:color="auto"/>
      </w:divBdr>
    </w:div>
    <w:div w:id="1100643717">
      <w:bodyDiv w:val="1"/>
      <w:marLeft w:val="0"/>
      <w:marRight w:val="0"/>
      <w:marTop w:val="0"/>
      <w:marBottom w:val="0"/>
      <w:divBdr>
        <w:top w:val="none" w:sz="0" w:space="0" w:color="auto"/>
        <w:left w:val="none" w:sz="0" w:space="0" w:color="auto"/>
        <w:bottom w:val="none" w:sz="0" w:space="0" w:color="auto"/>
        <w:right w:val="none" w:sz="0" w:space="0" w:color="auto"/>
      </w:divBdr>
    </w:div>
    <w:div w:id="1100679725">
      <w:bodyDiv w:val="1"/>
      <w:marLeft w:val="0"/>
      <w:marRight w:val="0"/>
      <w:marTop w:val="0"/>
      <w:marBottom w:val="0"/>
      <w:divBdr>
        <w:top w:val="none" w:sz="0" w:space="0" w:color="auto"/>
        <w:left w:val="none" w:sz="0" w:space="0" w:color="auto"/>
        <w:bottom w:val="none" w:sz="0" w:space="0" w:color="auto"/>
        <w:right w:val="none" w:sz="0" w:space="0" w:color="auto"/>
      </w:divBdr>
    </w:div>
    <w:div w:id="1100686074">
      <w:bodyDiv w:val="1"/>
      <w:marLeft w:val="0"/>
      <w:marRight w:val="0"/>
      <w:marTop w:val="0"/>
      <w:marBottom w:val="0"/>
      <w:divBdr>
        <w:top w:val="none" w:sz="0" w:space="0" w:color="auto"/>
        <w:left w:val="none" w:sz="0" w:space="0" w:color="auto"/>
        <w:bottom w:val="none" w:sz="0" w:space="0" w:color="auto"/>
        <w:right w:val="none" w:sz="0" w:space="0" w:color="auto"/>
      </w:divBdr>
    </w:div>
    <w:div w:id="1100757966">
      <w:bodyDiv w:val="1"/>
      <w:marLeft w:val="0"/>
      <w:marRight w:val="0"/>
      <w:marTop w:val="0"/>
      <w:marBottom w:val="0"/>
      <w:divBdr>
        <w:top w:val="none" w:sz="0" w:space="0" w:color="auto"/>
        <w:left w:val="none" w:sz="0" w:space="0" w:color="auto"/>
        <w:bottom w:val="none" w:sz="0" w:space="0" w:color="auto"/>
        <w:right w:val="none" w:sz="0" w:space="0" w:color="auto"/>
      </w:divBdr>
    </w:div>
    <w:div w:id="1100758699">
      <w:bodyDiv w:val="1"/>
      <w:marLeft w:val="0"/>
      <w:marRight w:val="0"/>
      <w:marTop w:val="0"/>
      <w:marBottom w:val="0"/>
      <w:divBdr>
        <w:top w:val="none" w:sz="0" w:space="0" w:color="auto"/>
        <w:left w:val="none" w:sz="0" w:space="0" w:color="auto"/>
        <w:bottom w:val="none" w:sz="0" w:space="0" w:color="auto"/>
        <w:right w:val="none" w:sz="0" w:space="0" w:color="auto"/>
      </w:divBdr>
    </w:div>
    <w:div w:id="1100759959">
      <w:bodyDiv w:val="1"/>
      <w:marLeft w:val="0"/>
      <w:marRight w:val="0"/>
      <w:marTop w:val="0"/>
      <w:marBottom w:val="0"/>
      <w:divBdr>
        <w:top w:val="none" w:sz="0" w:space="0" w:color="auto"/>
        <w:left w:val="none" w:sz="0" w:space="0" w:color="auto"/>
        <w:bottom w:val="none" w:sz="0" w:space="0" w:color="auto"/>
        <w:right w:val="none" w:sz="0" w:space="0" w:color="auto"/>
      </w:divBdr>
    </w:div>
    <w:div w:id="1100762070">
      <w:bodyDiv w:val="1"/>
      <w:marLeft w:val="0"/>
      <w:marRight w:val="0"/>
      <w:marTop w:val="0"/>
      <w:marBottom w:val="0"/>
      <w:divBdr>
        <w:top w:val="none" w:sz="0" w:space="0" w:color="auto"/>
        <w:left w:val="none" w:sz="0" w:space="0" w:color="auto"/>
        <w:bottom w:val="none" w:sz="0" w:space="0" w:color="auto"/>
        <w:right w:val="none" w:sz="0" w:space="0" w:color="auto"/>
      </w:divBdr>
    </w:div>
    <w:div w:id="1100830509">
      <w:bodyDiv w:val="1"/>
      <w:marLeft w:val="0"/>
      <w:marRight w:val="0"/>
      <w:marTop w:val="0"/>
      <w:marBottom w:val="0"/>
      <w:divBdr>
        <w:top w:val="none" w:sz="0" w:space="0" w:color="auto"/>
        <w:left w:val="none" w:sz="0" w:space="0" w:color="auto"/>
        <w:bottom w:val="none" w:sz="0" w:space="0" w:color="auto"/>
        <w:right w:val="none" w:sz="0" w:space="0" w:color="auto"/>
      </w:divBdr>
    </w:div>
    <w:div w:id="1100880656">
      <w:bodyDiv w:val="1"/>
      <w:marLeft w:val="0"/>
      <w:marRight w:val="0"/>
      <w:marTop w:val="0"/>
      <w:marBottom w:val="0"/>
      <w:divBdr>
        <w:top w:val="none" w:sz="0" w:space="0" w:color="auto"/>
        <w:left w:val="none" w:sz="0" w:space="0" w:color="auto"/>
        <w:bottom w:val="none" w:sz="0" w:space="0" w:color="auto"/>
        <w:right w:val="none" w:sz="0" w:space="0" w:color="auto"/>
      </w:divBdr>
    </w:div>
    <w:div w:id="1100954040">
      <w:bodyDiv w:val="1"/>
      <w:marLeft w:val="0"/>
      <w:marRight w:val="0"/>
      <w:marTop w:val="0"/>
      <w:marBottom w:val="0"/>
      <w:divBdr>
        <w:top w:val="none" w:sz="0" w:space="0" w:color="auto"/>
        <w:left w:val="none" w:sz="0" w:space="0" w:color="auto"/>
        <w:bottom w:val="none" w:sz="0" w:space="0" w:color="auto"/>
        <w:right w:val="none" w:sz="0" w:space="0" w:color="auto"/>
      </w:divBdr>
    </w:div>
    <w:div w:id="1101147108">
      <w:bodyDiv w:val="1"/>
      <w:marLeft w:val="0"/>
      <w:marRight w:val="0"/>
      <w:marTop w:val="0"/>
      <w:marBottom w:val="0"/>
      <w:divBdr>
        <w:top w:val="none" w:sz="0" w:space="0" w:color="auto"/>
        <w:left w:val="none" w:sz="0" w:space="0" w:color="auto"/>
        <w:bottom w:val="none" w:sz="0" w:space="0" w:color="auto"/>
        <w:right w:val="none" w:sz="0" w:space="0" w:color="auto"/>
      </w:divBdr>
    </w:div>
    <w:div w:id="1101225024">
      <w:bodyDiv w:val="1"/>
      <w:marLeft w:val="0"/>
      <w:marRight w:val="0"/>
      <w:marTop w:val="0"/>
      <w:marBottom w:val="0"/>
      <w:divBdr>
        <w:top w:val="none" w:sz="0" w:space="0" w:color="auto"/>
        <w:left w:val="none" w:sz="0" w:space="0" w:color="auto"/>
        <w:bottom w:val="none" w:sz="0" w:space="0" w:color="auto"/>
        <w:right w:val="none" w:sz="0" w:space="0" w:color="auto"/>
      </w:divBdr>
    </w:div>
    <w:div w:id="1101486320">
      <w:bodyDiv w:val="1"/>
      <w:marLeft w:val="0"/>
      <w:marRight w:val="0"/>
      <w:marTop w:val="0"/>
      <w:marBottom w:val="0"/>
      <w:divBdr>
        <w:top w:val="none" w:sz="0" w:space="0" w:color="auto"/>
        <w:left w:val="none" w:sz="0" w:space="0" w:color="auto"/>
        <w:bottom w:val="none" w:sz="0" w:space="0" w:color="auto"/>
        <w:right w:val="none" w:sz="0" w:space="0" w:color="auto"/>
      </w:divBdr>
    </w:div>
    <w:div w:id="1101604844">
      <w:bodyDiv w:val="1"/>
      <w:marLeft w:val="0"/>
      <w:marRight w:val="0"/>
      <w:marTop w:val="0"/>
      <w:marBottom w:val="0"/>
      <w:divBdr>
        <w:top w:val="none" w:sz="0" w:space="0" w:color="auto"/>
        <w:left w:val="none" w:sz="0" w:space="0" w:color="auto"/>
        <w:bottom w:val="none" w:sz="0" w:space="0" w:color="auto"/>
        <w:right w:val="none" w:sz="0" w:space="0" w:color="auto"/>
      </w:divBdr>
    </w:div>
    <w:div w:id="1101606407">
      <w:bodyDiv w:val="1"/>
      <w:marLeft w:val="0"/>
      <w:marRight w:val="0"/>
      <w:marTop w:val="0"/>
      <w:marBottom w:val="0"/>
      <w:divBdr>
        <w:top w:val="none" w:sz="0" w:space="0" w:color="auto"/>
        <w:left w:val="none" w:sz="0" w:space="0" w:color="auto"/>
        <w:bottom w:val="none" w:sz="0" w:space="0" w:color="auto"/>
        <w:right w:val="none" w:sz="0" w:space="0" w:color="auto"/>
      </w:divBdr>
    </w:div>
    <w:div w:id="1101608873">
      <w:bodyDiv w:val="1"/>
      <w:marLeft w:val="0"/>
      <w:marRight w:val="0"/>
      <w:marTop w:val="0"/>
      <w:marBottom w:val="0"/>
      <w:divBdr>
        <w:top w:val="none" w:sz="0" w:space="0" w:color="auto"/>
        <w:left w:val="none" w:sz="0" w:space="0" w:color="auto"/>
        <w:bottom w:val="none" w:sz="0" w:space="0" w:color="auto"/>
        <w:right w:val="none" w:sz="0" w:space="0" w:color="auto"/>
      </w:divBdr>
    </w:div>
    <w:div w:id="1101679745">
      <w:bodyDiv w:val="1"/>
      <w:marLeft w:val="0"/>
      <w:marRight w:val="0"/>
      <w:marTop w:val="0"/>
      <w:marBottom w:val="0"/>
      <w:divBdr>
        <w:top w:val="none" w:sz="0" w:space="0" w:color="auto"/>
        <w:left w:val="none" w:sz="0" w:space="0" w:color="auto"/>
        <w:bottom w:val="none" w:sz="0" w:space="0" w:color="auto"/>
        <w:right w:val="none" w:sz="0" w:space="0" w:color="auto"/>
      </w:divBdr>
    </w:div>
    <w:div w:id="1101682265">
      <w:bodyDiv w:val="1"/>
      <w:marLeft w:val="0"/>
      <w:marRight w:val="0"/>
      <w:marTop w:val="0"/>
      <w:marBottom w:val="0"/>
      <w:divBdr>
        <w:top w:val="none" w:sz="0" w:space="0" w:color="auto"/>
        <w:left w:val="none" w:sz="0" w:space="0" w:color="auto"/>
        <w:bottom w:val="none" w:sz="0" w:space="0" w:color="auto"/>
        <w:right w:val="none" w:sz="0" w:space="0" w:color="auto"/>
      </w:divBdr>
    </w:div>
    <w:div w:id="1101686211">
      <w:bodyDiv w:val="1"/>
      <w:marLeft w:val="0"/>
      <w:marRight w:val="0"/>
      <w:marTop w:val="0"/>
      <w:marBottom w:val="0"/>
      <w:divBdr>
        <w:top w:val="none" w:sz="0" w:space="0" w:color="auto"/>
        <w:left w:val="none" w:sz="0" w:space="0" w:color="auto"/>
        <w:bottom w:val="none" w:sz="0" w:space="0" w:color="auto"/>
        <w:right w:val="none" w:sz="0" w:space="0" w:color="auto"/>
      </w:divBdr>
    </w:div>
    <w:div w:id="1101687345">
      <w:bodyDiv w:val="1"/>
      <w:marLeft w:val="0"/>
      <w:marRight w:val="0"/>
      <w:marTop w:val="0"/>
      <w:marBottom w:val="0"/>
      <w:divBdr>
        <w:top w:val="none" w:sz="0" w:space="0" w:color="auto"/>
        <w:left w:val="none" w:sz="0" w:space="0" w:color="auto"/>
        <w:bottom w:val="none" w:sz="0" w:space="0" w:color="auto"/>
        <w:right w:val="none" w:sz="0" w:space="0" w:color="auto"/>
      </w:divBdr>
    </w:div>
    <w:div w:id="1101727693">
      <w:bodyDiv w:val="1"/>
      <w:marLeft w:val="0"/>
      <w:marRight w:val="0"/>
      <w:marTop w:val="0"/>
      <w:marBottom w:val="0"/>
      <w:divBdr>
        <w:top w:val="none" w:sz="0" w:space="0" w:color="auto"/>
        <w:left w:val="none" w:sz="0" w:space="0" w:color="auto"/>
        <w:bottom w:val="none" w:sz="0" w:space="0" w:color="auto"/>
        <w:right w:val="none" w:sz="0" w:space="0" w:color="auto"/>
      </w:divBdr>
    </w:div>
    <w:div w:id="1101804979">
      <w:bodyDiv w:val="1"/>
      <w:marLeft w:val="0"/>
      <w:marRight w:val="0"/>
      <w:marTop w:val="0"/>
      <w:marBottom w:val="0"/>
      <w:divBdr>
        <w:top w:val="none" w:sz="0" w:space="0" w:color="auto"/>
        <w:left w:val="none" w:sz="0" w:space="0" w:color="auto"/>
        <w:bottom w:val="none" w:sz="0" w:space="0" w:color="auto"/>
        <w:right w:val="none" w:sz="0" w:space="0" w:color="auto"/>
      </w:divBdr>
    </w:div>
    <w:div w:id="1101871656">
      <w:bodyDiv w:val="1"/>
      <w:marLeft w:val="0"/>
      <w:marRight w:val="0"/>
      <w:marTop w:val="0"/>
      <w:marBottom w:val="0"/>
      <w:divBdr>
        <w:top w:val="none" w:sz="0" w:space="0" w:color="auto"/>
        <w:left w:val="none" w:sz="0" w:space="0" w:color="auto"/>
        <w:bottom w:val="none" w:sz="0" w:space="0" w:color="auto"/>
        <w:right w:val="none" w:sz="0" w:space="0" w:color="auto"/>
      </w:divBdr>
    </w:div>
    <w:div w:id="1101995883">
      <w:bodyDiv w:val="1"/>
      <w:marLeft w:val="0"/>
      <w:marRight w:val="0"/>
      <w:marTop w:val="0"/>
      <w:marBottom w:val="0"/>
      <w:divBdr>
        <w:top w:val="none" w:sz="0" w:space="0" w:color="auto"/>
        <w:left w:val="none" w:sz="0" w:space="0" w:color="auto"/>
        <w:bottom w:val="none" w:sz="0" w:space="0" w:color="auto"/>
        <w:right w:val="none" w:sz="0" w:space="0" w:color="auto"/>
      </w:divBdr>
    </w:div>
    <w:div w:id="1102189751">
      <w:bodyDiv w:val="1"/>
      <w:marLeft w:val="0"/>
      <w:marRight w:val="0"/>
      <w:marTop w:val="0"/>
      <w:marBottom w:val="0"/>
      <w:divBdr>
        <w:top w:val="none" w:sz="0" w:space="0" w:color="auto"/>
        <w:left w:val="none" w:sz="0" w:space="0" w:color="auto"/>
        <w:bottom w:val="none" w:sz="0" w:space="0" w:color="auto"/>
        <w:right w:val="none" w:sz="0" w:space="0" w:color="auto"/>
      </w:divBdr>
    </w:div>
    <w:div w:id="1102258020">
      <w:bodyDiv w:val="1"/>
      <w:marLeft w:val="0"/>
      <w:marRight w:val="0"/>
      <w:marTop w:val="0"/>
      <w:marBottom w:val="0"/>
      <w:divBdr>
        <w:top w:val="none" w:sz="0" w:space="0" w:color="auto"/>
        <w:left w:val="none" w:sz="0" w:space="0" w:color="auto"/>
        <w:bottom w:val="none" w:sz="0" w:space="0" w:color="auto"/>
        <w:right w:val="none" w:sz="0" w:space="0" w:color="auto"/>
      </w:divBdr>
    </w:div>
    <w:div w:id="1102337965">
      <w:bodyDiv w:val="1"/>
      <w:marLeft w:val="0"/>
      <w:marRight w:val="0"/>
      <w:marTop w:val="0"/>
      <w:marBottom w:val="0"/>
      <w:divBdr>
        <w:top w:val="none" w:sz="0" w:space="0" w:color="auto"/>
        <w:left w:val="none" w:sz="0" w:space="0" w:color="auto"/>
        <w:bottom w:val="none" w:sz="0" w:space="0" w:color="auto"/>
        <w:right w:val="none" w:sz="0" w:space="0" w:color="auto"/>
      </w:divBdr>
    </w:div>
    <w:div w:id="1102531025">
      <w:bodyDiv w:val="1"/>
      <w:marLeft w:val="0"/>
      <w:marRight w:val="0"/>
      <w:marTop w:val="0"/>
      <w:marBottom w:val="0"/>
      <w:divBdr>
        <w:top w:val="none" w:sz="0" w:space="0" w:color="auto"/>
        <w:left w:val="none" w:sz="0" w:space="0" w:color="auto"/>
        <w:bottom w:val="none" w:sz="0" w:space="0" w:color="auto"/>
        <w:right w:val="none" w:sz="0" w:space="0" w:color="auto"/>
      </w:divBdr>
    </w:div>
    <w:div w:id="1102533817">
      <w:bodyDiv w:val="1"/>
      <w:marLeft w:val="0"/>
      <w:marRight w:val="0"/>
      <w:marTop w:val="0"/>
      <w:marBottom w:val="0"/>
      <w:divBdr>
        <w:top w:val="none" w:sz="0" w:space="0" w:color="auto"/>
        <w:left w:val="none" w:sz="0" w:space="0" w:color="auto"/>
        <w:bottom w:val="none" w:sz="0" w:space="0" w:color="auto"/>
        <w:right w:val="none" w:sz="0" w:space="0" w:color="auto"/>
      </w:divBdr>
    </w:div>
    <w:div w:id="1102534176">
      <w:bodyDiv w:val="1"/>
      <w:marLeft w:val="0"/>
      <w:marRight w:val="0"/>
      <w:marTop w:val="0"/>
      <w:marBottom w:val="0"/>
      <w:divBdr>
        <w:top w:val="none" w:sz="0" w:space="0" w:color="auto"/>
        <w:left w:val="none" w:sz="0" w:space="0" w:color="auto"/>
        <w:bottom w:val="none" w:sz="0" w:space="0" w:color="auto"/>
        <w:right w:val="none" w:sz="0" w:space="0" w:color="auto"/>
      </w:divBdr>
    </w:div>
    <w:div w:id="1102603767">
      <w:bodyDiv w:val="1"/>
      <w:marLeft w:val="0"/>
      <w:marRight w:val="0"/>
      <w:marTop w:val="0"/>
      <w:marBottom w:val="0"/>
      <w:divBdr>
        <w:top w:val="none" w:sz="0" w:space="0" w:color="auto"/>
        <w:left w:val="none" w:sz="0" w:space="0" w:color="auto"/>
        <w:bottom w:val="none" w:sz="0" w:space="0" w:color="auto"/>
        <w:right w:val="none" w:sz="0" w:space="0" w:color="auto"/>
      </w:divBdr>
    </w:div>
    <w:div w:id="1102653780">
      <w:bodyDiv w:val="1"/>
      <w:marLeft w:val="0"/>
      <w:marRight w:val="0"/>
      <w:marTop w:val="0"/>
      <w:marBottom w:val="0"/>
      <w:divBdr>
        <w:top w:val="none" w:sz="0" w:space="0" w:color="auto"/>
        <w:left w:val="none" w:sz="0" w:space="0" w:color="auto"/>
        <w:bottom w:val="none" w:sz="0" w:space="0" w:color="auto"/>
        <w:right w:val="none" w:sz="0" w:space="0" w:color="auto"/>
      </w:divBdr>
    </w:div>
    <w:div w:id="1102722942">
      <w:bodyDiv w:val="1"/>
      <w:marLeft w:val="0"/>
      <w:marRight w:val="0"/>
      <w:marTop w:val="0"/>
      <w:marBottom w:val="0"/>
      <w:divBdr>
        <w:top w:val="none" w:sz="0" w:space="0" w:color="auto"/>
        <w:left w:val="none" w:sz="0" w:space="0" w:color="auto"/>
        <w:bottom w:val="none" w:sz="0" w:space="0" w:color="auto"/>
        <w:right w:val="none" w:sz="0" w:space="0" w:color="auto"/>
      </w:divBdr>
    </w:div>
    <w:div w:id="1102797927">
      <w:bodyDiv w:val="1"/>
      <w:marLeft w:val="0"/>
      <w:marRight w:val="0"/>
      <w:marTop w:val="0"/>
      <w:marBottom w:val="0"/>
      <w:divBdr>
        <w:top w:val="none" w:sz="0" w:space="0" w:color="auto"/>
        <w:left w:val="none" w:sz="0" w:space="0" w:color="auto"/>
        <w:bottom w:val="none" w:sz="0" w:space="0" w:color="auto"/>
        <w:right w:val="none" w:sz="0" w:space="0" w:color="auto"/>
      </w:divBdr>
    </w:div>
    <w:div w:id="1102840231">
      <w:bodyDiv w:val="1"/>
      <w:marLeft w:val="0"/>
      <w:marRight w:val="0"/>
      <w:marTop w:val="0"/>
      <w:marBottom w:val="0"/>
      <w:divBdr>
        <w:top w:val="none" w:sz="0" w:space="0" w:color="auto"/>
        <w:left w:val="none" w:sz="0" w:space="0" w:color="auto"/>
        <w:bottom w:val="none" w:sz="0" w:space="0" w:color="auto"/>
        <w:right w:val="none" w:sz="0" w:space="0" w:color="auto"/>
      </w:divBdr>
    </w:div>
    <w:div w:id="1102840571">
      <w:bodyDiv w:val="1"/>
      <w:marLeft w:val="0"/>
      <w:marRight w:val="0"/>
      <w:marTop w:val="0"/>
      <w:marBottom w:val="0"/>
      <w:divBdr>
        <w:top w:val="none" w:sz="0" w:space="0" w:color="auto"/>
        <w:left w:val="none" w:sz="0" w:space="0" w:color="auto"/>
        <w:bottom w:val="none" w:sz="0" w:space="0" w:color="auto"/>
        <w:right w:val="none" w:sz="0" w:space="0" w:color="auto"/>
      </w:divBdr>
    </w:div>
    <w:div w:id="1102840970">
      <w:bodyDiv w:val="1"/>
      <w:marLeft w:val="0"/>
      <w:marRight w:val="0"/>
      <w:marTop w:val="0"/>
      <w:marBottom w:val="0"/>
      <w:divBdr>
        <w:top w:val="none" w:sz="0" w:space="0" w:color="auto"/>
        <w:left w:val="none" w:sz="0" w:space="0" w:color="auto"/>
        <w:bottom w:val="none" w:sz="0" w:space="0" w:color="auto"/>
        <w:right w:val="none" w:sz="0" w:space="0" w:color="auto"/>
      </w:divBdr>
    </w:div>
    <w:div w:id="1102870936">
      <w:bodyDiv w:val="1"/>
      <w:marLeft w:val="0"/>
      <w:marRight w:val="0"/>
      <w:marTop w:val="0"/>
      <w:marBottom w:val="0"/>
      <w:divBdr>
        <w:top w:val="none" w:sz="0" w:space="0" w:color="auto"/>
        <w:left w:val="none" w:sz="0" w:space="0" w:color="auto"/>
        <w:bottom w:val="none" w:sz="0" w:space="0" w:color="auto"/>
        <w:right w:val="none" w:sz="0" w:space="0" w:color="auto"/>
      </w:divBdr>
    </w:div>
    <w:div w:id="1102871530">
      <w:bodyDiv w:val="1"/>
      <w:marLeft w:val="0"/>
      <w:marRight w:val="0"/>
      <w:marTop w:val="0"/>
      <w:marBottom w:val="0"/>
      <w:divBdr>
        <w:top w:val="none" w:sz="0" w:space="0" w:color="auto"/>
        <w:left w:val="none" w:sz="0" w:space="0" w:color="auto"/>
        <w:bottom w:val="none" w:sz="0" w:space="0" w:color="auto"/>
        <w:right w:val="none" w:sz="0" w:space="0" w:color="auto"/>
      </w:divBdr>
    </w:div>
    <w:div w:id="1102992479">
      <w:bodyDiv w:val="1"/>
      <w:marLeft w:val="0"/>
      <w:marRight w:val="0"/>
      <w:marTop w:val="0"/>
      <w:marBottom w:val="0"/>
      <w:divBdr>
        <w:top w:val="none" w:sz="0" w:space="0" w:color="auto"/>
        <w:left w:val="none" w:sz="0" w:space="0" w:color="auto"/>
        <w:bottom w:val="none" w:sz="0" w:space="0" w:color="auto"/>
        <w:right w:val="none" w:sz="0" w:space="0" w:color="auto"/>
      </w:divBdr>
    </w:div>
    <w:div w:id="1102998064">
      <w:bodyDiv w:val="1"/>
      <w:marLeft w:val="0"/>
      <w:marRight w:val="0"/>
      <w:marTop w:val="0"/>
      <w:marBottom w:val="0"/>
      <w:divBdr>
        <w:top w:val="none" w:sz="0" w:space="0" w:color="auto"/>
        <w:left w:val="none" w:sz="0" w:space="0" w:color="auto"/>
        <w:bottom w:val="none" w:sz="0" w:space="0" w:color="auto"/>
        <w:right w:val="none" w:sz="0" w:space="0" w:color="auto"/>
      </w:divBdr>
    </w:div>
    <w:div w:id="1103037618">
      <w:bodyDiv w:val="1"/>
      <w:marLeft w:val="0"/>
      <w:marRight w:val="0"/>
      <w:marTop w:val="0"/>
      <w:marBottom w:val="0"/>
      <w:divBdr>
        <w:top w:val="none" w:sz="0" w:space="0" w:color="auto"/>
        <w:left w:val="none" w:sz="0" w:space="0" w:color="auto"/>
        <w:bottom w:val="none" w:sz="0" w:space="0" w:color="auto"/>
        <w:right w:val="none" w:sz="0" w:space="0" w:color="auto"/>
      </w:divBdr>
    </w:div>
    <w:div w:id="1103067035">
      <w:bodyDiv w:val="1"/>
      <w:marLeft w:val="0"/>
      <w:marRight w:val="0"/>
      <w:marTop w:val="0"/>
      <w:marBottom w:val="0"/>
      <w:divBdr>
        <w:top w:val="none" w:sz="0" w:space="0" w:color="auto"/>
        <w:left w:val="none" w:sz="0" w:space="0" w:color="auto"/>
        <w:bottom w:val="none" w:sz="0" w:space="0" w:color="auto"/>
        <w:right w:val="none" w:sz="0" w:space="0" w:color="auto"/>
      </w:divBdr>
    </w:div>
    <w:div w:id="1103108966">
      <w:bodyDiv w:val="1"/>
      <w:marLeft w:val="0"/>
      <w:marRight w:val="0"/>
      <w:marTop w:val="0"/>
      <w:marBottom w:val="0"/>
      <w:divBdr>
        <w:top w:val="none" w:sz="0" w:space="0" w:color="auto"/>
        <w:left w:val="none" w:sz="0" w:space="0" w:color="auto"/>
        <w:bottom w:val="none" w:sz="0" w:space="0" w:color="auto"/>
        <w:right w:val="none" w:sz="0" w:space="0" w:color="auto"/>
      </w:divBdr>
    </w:div>
    <w:div w:id="1103113737">
      <w:bodyDiv w:val="1"/>
      <w:marLeft w:val="0"/>
      <w:marRight w:val="0"/>
      <w:marTop w:val="0"/>
      <w:marBottom w:val="0"/>
      <w:divBdr>
        <w:top w:val="none" w:sz="0" w:space="0" w:color="auto"/>
        <w:left w:val="none" w:sz="0" w:space="0" w:color="auto"/>
        <w:bottom w:val="none" w:sz="0" w:space="0" w:color="auto"/>
        <w:right w:val="none" w:sz="0" w:space="0" w:color="auto"/>
      </w:divBdr>
    </w:div>
    <w:div w:id="1103261118">
      <w:bodyDiv w:val="1"/>
      <w:marLeft w:val="0"/>
      <w:marRight w:val="0"/>
      <w:marTop w:val="0"/>
      <w:marBottom w:val="0"/>
      <w:divBdr>
        <w:top w:val="none" w:sz="0" w:space="0" w:color="auto"/>
        <w:left w:val="none" w:sz="0" w:space="0" w:color="auto"/>
        <w:bottom w:val="none" w:sz="0" w:space="0" w:color="auto"/>
        <w:right w:val="none" w:sz="0" w:space="0" w:color="auto"/>
      </w:divBdr>
    </w:div>
    <w:div w:id="1103303013">
      <w:bodyDiv w:val="1"/>
      <w:marLeft w:val="0"/>
      <w:marRight w:val="0"/>
      <w:marTop w:val="0"/>
      <w:marBottom w:val="0"/>
      <w:divBdr>
        <w:top w:val="none" w:sz="0" w:space="0" w:color="auto"/>
        <w:left w:val="none" w:sz="0" w:space="0" w:color="auto"/>
        <w:bottom w:val="none" w:sz="0" w:space="0" w:color="auto"/>
        <w:right w:val="none" w:sz="0" w:space="0" w:color="auto"/>
      </w:divBdr>
    </w:div>
    <w:div w:id="1103307294">
      <w:bodyDiv w:val="1"/>
      <w:marLeft w:val="0"/>
      <w:marRight w:val="0"/>
      <w:marTop w:val="0"/>
      <w:marBottom w:val="0"/>
      <w:divBdr>
        <w:top w:val="none" w:sz="0" w:space="0" w:color="auto"/>
        <w:left w:val="none" w:sz="0" w:space="0" w:color="auto"/>
        <w:bottom w:val="none" w:sz="0" w:space="0" w:color="auto"/>
        <w:right w:val="none" w:sz="0" w:space="0" w:color="auto"/>
      </w:divBdr>
    </w:div>
    <w:div w:id="1103377474">
      <w:bodyDiv w:val="1"/>
      <w:marLeft w:val="0"/>
      <w:marRight w:val="0"/>
      <w:marTop w:val="0"/>
      <w:marBottom w:val="0"/>
      <w:divBdr>
        <w:top w:val="none" w:sz="0" w:space="0" w:color="auto"/>
        <w:left w:val="none" w:sz="0" w:space="0" w:color="auto"/>
        <w:bottom w:val="none" w:sz="0" w:space="0" w:color="auto"/>
        <w:right w:val="none" w:sz="0" w:space="0" w:color="auto"/>
      </w:divBdr>
    </w:div>
    <w:div w:id="1103648004">
      <w:bodyDiv w:val="1"/>
      <w:marLeft w:val="0"/>
      <w:marRight w:val="0"/>
      <w:marTop w:val="0"/>
      <w:marBottom w:val="0"/>
      <w:divBdr>
        <w:top w:val="none" w:sz="0" w:space="0" w:color="auto"/>
        <w:left w:val="none" w:sz="0" w:space="0" w:color="auto"/>
        <w:bottom w:val="none" w:sz="0" w:space="0" w:color="auto"/>
        <w:right w:val="none" w:sz="0" w:space="0" w:color="auto"/>
      </w:divBdr>
    </w:div>
    <w:div w:id="1103722887">
      <w:bodyDiv w:val="1"/>
      <w:marLeft w:val="0"/>
      <w:marRight w:val="0"/>
      <w:marTop w:val="0"/>
      <w:marBottom w:val="0"/>
      <w:divBdr>
        <w:top w:val="none" w:sz="0" w:space="0" w:color="auto"/>
        <w:left w:val="none" w:sz="0" w:space="0" w:color="auto"/>
        <w:bottom w:val="none" w:sz="0" w:space="0" w:color="auto"/>
        <w:right w:val="none" w:sz="0" w:space="0" w:color="auto"/>
      </w:divBdr>
    </w:div>
    <w:div w:id="1103840981">
      <w:bodyDiv w:val="1"/>
      <w:marLeft w:val="0"/>
      <w:marRight w:val="0"/>
      <w:marTop w:val="0"/>
      <w:marBottom w:val="0"/>
      <w:divBdr>
        <w:top w:val="none" w:sz="0" w:space="0" w:color="auto"/>
        <w:left w:val="none" w:sz="0" w:space="0" w:color="auto"/>
        <w:bottom w:val="none" w:sz="0" w:space="0" w:color="auto"/>
        <w:right w:val="none" w:sz="0" w:space="0" w:color="auto"/>
      </w:divBdr>
    </w:div>
    <w:div w:id="1103913721">
      <w:bodyDiv w:val="1"/>
      <w:marLeft w:val="0"/>
      <w:marRight w:val="0"/>
      <w:marTop w:val="0"/>
      <w:marBottom w:val="0"/>
      <w:divBdr>
        <w:top w:val="none" w:sz="0" w:space="0" w:color="auto"/>
        <w:left w:val="none" w:sz="0" w:space="0" w:color="auto"/>
        <w:bottom w:val="none" w:sz="0" w:space="0" w:color="auto"/>
        <w:right w:val="none" w:sz="0" w:space="0" w:color="auto"/>
      </w:divBdr>
    </w:div>
    <w:div w:id="1103961791">
      <w:bodyDiv w:val="1"/>
      <w:marLeft w:val="0"/>
      <w:marRight w:val="0"/>
      <w:marTop w:val="0"/>
      <w:marBottom w:val="0"/>
      <w:divBdr>
        <w:top w:val="none" w:sz="0" w:space="0" w:color="auto"/>
        <w:left w:val="none" w:sz="0" w:space="0" w:color="auto"/>
        <w:bottom w:val="none" w:sz="0" w:space="0" w:color="auto"/>
        <w:right w:val="none" w:sz="0" w:space="0" w:color="auto"/>
      </w:divBdr>
    </w:div>
    <w:div w:id="1104032652">
      <w:bodyDiv w:val="1"/>
      <w:marLeft w:val="0"/>
      <w:marRight w:val="0"/>
      <w:marTop w:val="0"/>
      <w:marBottom w:val="0"/>
      <w:divBdr>
        <w:top w:val="none" w:sz="0" w:space="0" w:color="auto"/>
        <w:left w:val="none" w:sz="0" w:space="0" w:color="auto"/>
        <w:bottom w:val="none" w:sz="0" w:space="0" w:color="auto"/>
        <w:right w:val="none" w:sz="0" w:space="0" w:color="auto"/>
      </w:divBdr>
    </w:div>
    <w:div w:id="1104038709">
      <w:bodyDiv w:val="1"/>
      <w:marLeft w:val="0"/>
      <w:marRight w:val="0"/>
      <w:marTop w:val="0"/>
      <w:marBottom w:val="0"/>
      <w:divBdr>
        <w:top w:val="none" w:sz="0" w:space="0" w:color="auto"/>
        <w:left w:val="none" w:sz="0" w:space="0" w:color="auto"/>
        <w:bottom w:val="none" w:sz="0" w:space="0" w:color="auto"/>
        <w:right w:val="none" w:sz="0" w:space="0" w:color="auto"/>
      </w:divBdr>
    </w:div>
    <w:div w:id="1104111932">
      <w:bodyDiv w:val="1"/>
      <w:marLeft w:val="0"/>
      <w:marRight w:val="0"/>
      <w:marTop w:val="0"/>
      <w:marBottom w:val="0"/>
      <w:divBdr>
        <w:top w:val="none" w:sz="0" w:space="0" w:color="auto"/>
        <w:left w:val="none" w:sz="0" w:space="0" w:color="auto"/>
        <w:bottom w:val="none" w:sz="0" w:space="0" w:color="auto"/>
        <w:right w:val="none" w:sz="0" w:space="0" w:color="auto"/>
      </w:divBdr>
    </w:div>
    <w:div w:id="1104112409">
      <w:bodyDiv w:val="1"/>
      <w:marLeft w:val="0"/>
      <w:marRight w:val="0"/>
      <w:marTop w:val="0"/>
      <w:marBottom w:val="0"/>
      <w:divBdr>
        <w:top w:val="none" w:sz="0" w:space="0" w:color="auto"/>
        <w:left w:val="none" w:sz="0" w:space="0" w:color="auto"/>
        <w:bottom w:val="none" w:sz="0" w:space="0" w:color="auto"/>
        <w:right w:val="none" w:sz="0" w:space="0" w:color="auto"/>
      </w:divBdr>
    </w:div>
    <w:div w:id="1104113787">
      <w:bodyDiv w:val="1"/>
      <w:marLeft w:val="0"/>
      <w:marRight w:val="0"/>
      <w:marTop w:val="0"/>
      <w:marBottom w:val="0"/>
      <w:divBdr>
        <w:top w:val="none" w:sz="0" w:space="0" w:color="auto"/>
        <w:left w:val="none" w:sz="0" w:space="0" w:color="auto"/>
        <w:bottom w:val="none" w:sz="0" w:space="0" w:color="auto"/>
        <w:right w:val="none" w:sz="0" w:space="0" w:color="auto"/>
      </w:divBdr>
    </w:div>
    <w:div w:id="1104153890">
      <w:bodyDiv w:val="1"/>
      <w:marLeft w:val="0"/>
      <w:marRight w:val="0"/>
      <w:marTop w:val="0"/>
      <w:marBottom w:val="0"/>
      <w:divBdr>
        <w:top w:val="none" w:sz="0" w:space="0" w:color="auto"/>
        <w:left w:val="none" w:sz="0" w:space="0" w:color="auto"/>
        <w:bottom w:val="none" w:sz="0" w:space="0" w:color="auto"/>
        <w:right w:val="none" w:sz="0" w:space="0" w:color="auto"/>
      </w:divBdr>
    </w:div>
    <w:div w:id="1104154936">
      <w:bodyDiv w:val="1"/>
      <w:marLeft w:val="0"/>
      <w:marRight w:val="0"/>
      <w:marTop w:val="0"/>
      <w:marBottom w:val="0"/>
      <w:divBdr>
        <w:top w:val="none" w:sz="0" w:space="0" w:color="auto"/>
        <w:left w:val="none" w:sz="0" w:space="0" w:color="auto"/>
        <w:bottom w:val="none" w:sz="0" w:space="0" w:color="auto"/>
        <w:right w:val="none" w:sz="0" w:space="0" w:color="auto"/>
      </w:divBdr>
    </w:div>
    <w:div w:id="1104156366">
      <w:bodyDiv w:val="1"/>
      <w:marLeft w:val="0"/>
      <w:marRight w:val="0"/>
      <w:marTop w:val="0"/>
      <w:marBottom w:val="0"/>
      <w:divBdr>
        <w:top w:val="none" w:sz="0" w:space="0" w:color="auto"/>
        <w:left w:val="none" w:sz="0" w:space="0" w:color="auto"/>
        <w:bottom w:val="none" w:sz="0" w:space="0" w:color="auto"/>
        <w:right w:val="none" w:sz="0" w:space="0" w:color="auto"/>
      </w:divBdr>
    </w:div>
    <w:div w:id="1104227498">
      <w:bodyDiv w:val="1"/>
      <w:marLeft w:val="0"/>
      <w:marRight w:val="0"/>
      <w:marTop w:val="0"/>
      <w:marBottom w:val="0"/>
      <w:divBdr>
        <w:top w:val="none" w:sz="0" w:space="0" w:color="auto"/>
        <w:left w:val="none" w:sz="0" w:space="0" w:color="auto"/>
        <w:bottom w:val="none" w:sz="0" w:space="0" w:color="auto"/>
        <w:right w:val="none" w:sz="0" w:space="0" w:color="auto"/>
      </w:divBdr>
    </w:div>
    <w:div w:id="1104230548">
      <w:bodyDiv w:val="1"/>
      <w:marLeft w:val="0"/>
      <w:marRight w:val="0"/>
      <w:marTop w:val="0"/>
      <w:marBottom w:val="0"/>
      <w:divBdr>
        <w:top w:val="none" w:sz="0" w:space="0" w:color="auto"/>
        <w:left w:val="none" w:sz="0" w:space="0" w:color="auto"/>
        <w:bottom w:val="none" w:sz="0" w:space="0" w:color="auto"/>
        <w:right w:val="none" w:sz="0" w:space="0" w:color="auto"/>
      </w:divBdr>
    </w:div>
    <w:div w:id="1104231476">
      <w:bodyDiv w:val="1"/>
      <w:marLeft w:val="0"/>
      <w:marRight w:val="0"/>
      <w:marTop w:val="0"/>
      <w:marBottom w:val="0"/>
      <w:divBdr>
        <w:top w:val="none" w:sz="0" w:space="0" w:color="auto"/>
        <w:left w:val="none" w:sz="0" w:space="0" w:color="auto"/>
        <w:bottom w:val="none" w:sz="0" w:space="0" w:color="auto"/>
        <w:right w:val="none" w:sz="0" w:space="0" w:color="auto"/>
      </w:divBdr>
    </w:div>
    <w:div w:id="1104350042">
      <w:bodyDiv w:val="1"/>
      <w:marLeft w:val="0"/>
      <w:marRight w:val="0"/>
      <w:marTop w:val="0"/>
      <w:marBottom w:val="0"/>
      <w:divBdr>
        <w:top w:val="none" w:sz="0" w:space="0" w:color="auto"/>
        <w:left w:val="none" w:sz="0" w:space="0" w:color="auto"/>
        <w:bottom w:val="none" w:sz="0" w:space="0" w:color="auto"/>
        <w:right w:val="none" w:sz="0" w:space="0" w:color="auto"/>
      </w:divBdr>
    </w:div>
    <w:div w:id="1104419079">
      <w:bodyDiv w:val="1"/>
      <w:marLeft w:val="0"/>
      <w:marRight w:val="0"/>
      <w:marTop w:val="0"/>
      <w:marBottom w:val="0"/>
      <w:divBdr>
        <w:top w:val="none" w:sz="0" w:space="0" w:color="auto"/>
        <w:left w:val="none" w:sz="0" w:space="0" w:color="auto"/>
        <w:bottom w:val="none" w:sz="0" w:space="0" w:color="auto"/>
        <w:right w:val="none" w:sz="0" w:space="0" w:color="auto"/>
      </w:divBdr>
    </w:div>
    <w:div w:id="1104423766">
      <w:bodyDiv w:val="1"/>
      <w:marLeft w:val="0"/>
      <w:marRight w:val="0"/>
      <w:marTop w:val="0"/>
      <w:marBottom w:val="0"/>
      <w:divBdr>
        <w:top w:val="none" w:sz="0" w:space="0" w:color="auto"/>
        <w:left w:val="none" w:sz="0" w:space="0" w:color="auto"/>
        <w:bottom w:val="none" w:sz="0" w:space="0" w:color="auto"/>
        <w:right w:val="none" w:sz="0" w:space="0" w:color="auto"/>
      </w:divBdr>
    </w:div>
    <w:div w:id="1104494254">
      <w:bodyDiv w:val="1"/>
      <w:marLeft w:val="0"/>
      <w:marRight w:val="0"/>
      <w:marTop w:val="0"/>
      <w:marBottom w:val="0"/>
      <w:divBdr>
        <w:top w:val="none" w:sz="0" w:space="0" w:color="auto"/>
        <w:left w:val="none" w:sz="0" w:space="0" w:color="auto"/>
        <w:bottom w:val="none" w:sz="0" w:space="0" w:color="auto"/>
        <w:right w:val="none" w:sz="0" w:space="0" w:color="auto"/>
      </w:divBdr>
    </w:div>
    <w:div w:id="1104569289">
      <w:bodyDiv w:val="1"/>
      <w:marLeft w:val="0"/>
      <w:marRight w:val="0"/>
      <w:marTop w:val="0"/>
      <w:marBottom w:val="0"/>
      <w:divBdr>
        <w:top w:val="none" w:sz="0" w:space="0" w:color="auto"/>
        <w:left w:val="none" w:sz="0" w:space="0" w:color="auto"/>
        <w:bottom w:val="none" w:sz="0" w:space="0" w:color="auto"/>
        <w:right w:val="none" w:sz="0" w:space="0" w:color="auto"/>
      </w:divBdr>
    </w:div>
    <w:div w:id="1104571048">
      <w:bodyDiv w:val="1"/>
      <w:marLeft w:val="0"/>
      <w:marRight w:val="0"/>
      <w:marTop w:val="0"/>
      <w:marBottom w:val="0"/>
      <w:divBdr>
        <w:top w:val="none" w:sz="0" w:space="0" w:color="auto"/>
        <w:left w:val="none" w:sz="0" w:space="0" w:color="auto"/>
        <w:bottom w:val="none" w:sz="0" w:space="0" w:color="auto"/>
        <w:right w:val="none" w:sz="0" w:space="0" w:color="auto"/>
      </w:divBdr>
    </w:div>
    <w:div w:id="1104811153">
      <w:bodyDiv w:val="1"/>
      <w:marLeft w:val="0"/>
      <w:marRight w:val="0"/>
      <w:marTop w:val="0"/>
      <w:marBottom w:val="0"/>
      <w:divBdr>
        <w:top w:val="none" w:sz="0" w:space="0" w:color="auto"/>
        <w:left w:val="none" w:sz="0" w:space="0" w:color="auto"/>
        <w:bottom w:val="none" w:sz="0" w:space="0" w:color="auto"/>
        <w:right w:val="none" w:sz="0" w:space="0" w:color="auto"/>
      </w:divBdr>
    </w:div>
    <w:div w:id="1104882734">
      <w:bodyDiv w:val="1"/>
      <w:marLeft w:val="0"/>
      <w:marRight w:val="0"/>
      <w:marTop w:val="0"/>
      <w:marBottom w:val="0"/>
      <w:divBdr>
        <w:top w:val="none" w:sz="0" w:space="0" w:color="auto"/>
        <w:left w:val="none" w:sz="0" w:space="0" w:color="auto"/>
        <w:bottom w:val="none" w:sz="0" w:space="0" w:color="auto"/>
        <w:right w:val="none" w:sz="0" w:space="0" w:color="auto"/>
      </w:divBdr>
    </w:div>
    <w:div w:id="1104885592">
      <w:bodyDiv w:val="1"/>
      <w:marLeft w:val="0"/>
      <w:marRight w:val="0"/>
      <w:marTop w:val="0"/>
      <w:marBottom w:val="0"/>
      <w:divBdr>
        <w:top w:val="none" w:sz="0" w:space="0" w:color="auto"/>
        <w:left w:val="none" w:sz="0" w:space="0" w:color="auto"/>
        <w:bottom w:val="none" w:sz="0" w:space="0" w:color="auto"/>
        <w:right w:val="none" w:sz="0" w:space="0" w:color="auto"/>
      </w:divBdr>
    </w:div>
    <w:div w:id="1105035022">
      <w:bodyDiv w:val="1"/>
      <w:marLeft w:val="0"/>
      <w:marRight w:val="0"/>
      <w:marTop w:val="0"/>
      <w:marBottom w:val="0"/>
      <w:divBdr>
        <w:top w:val="none" w:sz="0" w:space="0" w:color="auto"/>
        <w:left w:val="none" w:sz="0" w:space="0" w:color="auto"/>
        <w:bottom w:val="none" w:sz="0" w:space="0" w:color="auto"/>
        <w:right w:val="none" w:sz="0" w:space="0" w:color="auto"/>
      </w:divBdr>
    </w:div>
    <w:div w:id="1105078286">
      <w:bodyDiv w:val="1"/>
      <w:marLeft w:val="0"/>
      <w:marRight w:val="0"/>
      <w:marTop w:val="0"/>
      <w:marBottom w:val="0"/>
      <w:divBdr>
        <w:top w:val="none" w:sz="0" w:space="0" w:color="auto"/>
        <w:left w:val="none" w:sz="0" w:space="0" w:color="auto"/>
        <w:bottom w:val="none" w:sz="0" w:space="0" w:color="auto"/>
        <w:right w:val="none" w:sz="0" w:space="0" w:color="auto"/>
      </w:divBdr>
    </w:div>
    <w:div w:id="1105081275">
      <w:bodyDiv w:val="1"/>
      <w:marLeft w:val="0"/>
      <w:marRight w:val="0"/>
      <w:marTop w:val="0"/>
      <w:marBottom w:val="0"/>
      <w:divBdr>
        <w:top w:val="none" w:sz="0" w:space="0" w:color="auto"/>
        <w:left w:val="none" w:sz="0" w:space="0" w:color="auto"/>
        <w:bottom w:val="none" w:sz="0" w:space="0" w:color="auto"/>
        <w:right w:val="none" w:sz="0" w:space="0" w:color="auto"/>
      </w:divBdr>
    </w:div>
    <w:div w:id="1105148004">
      <w:bodyDiv w:val="1"/>
      <w:marLeft w:val="0"/>
      <w:marRight w:val="0"/>
      <w:marTop w:val="0"/>
      <w:marBottom w:val="0"/>
      <w:divBdr>
        <w:top w:val="none" w:sz="0" w:space="0" w:color="auto"/>
        <w:left w:val="none" w:sz="0" w:space="0" w:color="auto"/>
        <w:bottom w:val="none" w:sz="0" w:space="0" w:color="auto"/>
        <w:right w:val="none" w:sz="0" w:space="0" w:color="auto"/>
      </w:divBdr>
    </w:div>
    <w:div w:id="1105225949">
      <w:bodyDiv w:val="1"/>
      <w:marLeft w:val="0"/>
      <w:marRight w:val="0"/>
      <w:marTop w:val="0"/>
      <w:marBottom w:val="0"/>
      <w:divBdr>
        <w:top w:val="none" w:sz="0" w:space="0" w:color="auto"/>
        <w:left w:val="none" w:sz="0" w:space="0" w:color="auto"/>
        <w:bottom w:val="none" w:sz="0" w:space="0" w:color="auto"/>
        <w:right w:val="none" w:sz="0" w:space="0" w:color="auto"/>
      </w:divBdr>
    </w:div>
    <w:div w:id="1105267366">
      <w:bodyDiv w:val="1"/>
      <w:marLeft w:val="0"/>
      <w:marRight w:val="0"/>
      <w:marTop w:val="0"/>
      <w:marBottom w:val="0"/>
      <w:divBdr>
        <w:top w:val="none" w:sz="0" w:space="0" w:color="auto"/>
        <w:left w:val="none" w:sz="0" w:space="0" w:color="auto"/>
        <w:bottom w:val="none" w:sz="0" w:space="0" w:color="auto"/>
        <w:right w:val="none" w:sz="0" w:space="0" w:color="auto"/>
      </w:divBdr>
    </w:div>
    <w:div w:id="1105273734">
      <w:bodyDiv w:val="1"/>
      <w:marLeft w:val="0"/>
      <w:marRight w:val="0"/>
      <w:marTop w:val="0"/>
      <w:marBottom w:val="0"/>
      <w:divBdr>
        <w:top w:val="none" w:sz="0" w:space="0" w:color="auto"/>
        <w:left w:val="none" w:sz="0" w:space="0" w:color="auto"/>
        <w:bottom w:val="none" w:sz="0" w:space="0" w:color="auto"/>
        <w:right w:val="none" w:sz="0" w:space="0" w:color="auto"/>
      </w:divBdr>
    </w:div>
    <w:div w:id="1105341839">
      <w:bodyDiv w:val="1"/>
      <w:marLeft w:val="0"/>
      <w:marRight w:val="0"/>
      <w:marTop w:val="0"/>
      <w:marBottom w:val="0"/>
      <w:divBdr>
        <w:top w:val="none" w:sz="0" w:space="0" w:color="auto"/>
        <w:left w:val="none" w:sz="0" w:space="0" w:color="auto"/>
        <w:bottom w:val="none" w:sz="0" w:space="0" w:color="auto"/>
        <w:right w:val="none" w:sz="0" w:space="0" w:color="auto"/>
      </w:divBdr>
    </w:div>
    <w:div w:id="1105344095">
      <w:bodyDiv w:val="1"/>
      <w:marLeft w:val="0"/>
      <w:marRight w:val="0"/>
      <w:marTop w:val="0"/>
      <w:marBottom w:val="0"/>
      <w:divBdr>
        <w:top w:val="none" w:sz="0" w:space="0" w:color="auto"/>
        <w:left w:val="none" w:sz="0" w:space="0" w:color="auto"/>
        <w:bottom w:val="none" w:sz="0" w:space="0" w:color="auto"/>
        <w:right w:val="none" w:sz="0" w:space="0" w:color="auto"/>
      </w:divBdr>
    </w:div>
    <w:div w:id="1105344138">
      <w:bodyDiv w:val="1"/>
      <w:marLeft w:val="0"/>
      <w:marRight w:val="0"/>
      <w:marTop w:val="0"/>
      <w:marBottom w:val="0"/>
      <w:divBdr>
        <w:top w:val="none" w:sz="0" w:space="0" w:color="auto"/>
        <w:left w:val="none" w:sz="0" w:space="0" w:color="auto"/>
        <w:bottom w:val="none" w:sz="0" w:space="0" w:color="auto"/>
        <w:right w:val="none" w:sz="0" w:space="0" w:color="auto"/>
      </w:divBdr>
    </w:div>
    <w:div w:id="1105345163">
      <w:bodyDiv w:val="1"/>
      <w:marLeft w:val="0"/>
      <w:marRight w:val="0"/>
      <w:marTop w:val="0"/>
      <w:marBottom w:val="0"/>
      <w:divBdr>
        <w:top w:val="none" w:sz="0" w:space="0" w:color="auto"/>
        <w:left w:val="none" w:sz="0" w:space="0" w:color="auto"/>
        <w:bottom w:val="none" w:sz="0" w:space="0" w:color="auto"/>
        <w:right w:val="none" w:sz="0" w:space="0" w:color="auto"/>
      </w:divBdr>
    </w:div>
    <w:div w:id="1105416600">
      <w:bodyDiv w:val="1"/>
      <w:marLeft w:val="0"/>
      <w:marRight w:val="0"/>
      <w:marTop w:val="0"/>
      <w:marBottom w:val="0"/>
      <w:divBdr>
        <w:top w:val="none" w:sz="0" w:space="0" w:color="auto"/>
        <w:left w:val="none" w:sz="0" w:space="0" w:color="auto"/>
        <w:bottom w:val="none" w:sz="0" w:space="0" w:color="auto"/>
        <w:right w:val="none" w:sz="0" w:space="0" w:color="auto"/>
      </w:divBdr>
    </w:div>
    <w:div w:id="1105416859">
      <w:bodyDiv w:val="1"/>
      <w:marLeft w:val="0"/>
      <w:marRight w:val="0"/>
      <w:marTop w:val="0"/>
      <w:marBottom w:val="0"/>
      <w:divBdr>
        <w:top w:val="none" w:sz="0" w:space="0" w:color="auto"/>
        <w:left w:val="none" w:sz="0" w:space="0" w:color="auto"/>
        <w:bottom w:val="none" w:sz="0" w:space="0" w:color="auto"/>
        <w:right w:val="none" w:sz="0" w:space="0" w:color="auto"/>
      </w:divBdr>
    </w:div>
    <w:div w:id="1105418396">
      <w:bodyDiv w:val="1"/>
      <w:marLeft w:val="0"/>
      <w:marRight w:val="0"/>
      <w:marTop w:val="0"/>
      <w:marBottom w:val="0"/>
      <w:divBdr>
        <w:top w:val="none" w:sz="0" w:space="0" w:color="auto"/>
        <w:left w:val="none" w:sz="0" w:space="0" w:color="auto"/>
        <w:bottom w:val="none" w:sz="0" w:space="0" w:color="auto"/>
        <w:right w:val="none" w:sz="0" w:space="0" w:color="auto"/>
      </w:divBdr>
    </w:div>
    <w:div w:id="1105462243">
      <w:bodyDiv w:val="1"/>
      <w:marLeft w:val="0"/>
      <w:marRight w:val="0"/>
      <w:marTop w:val="0"/>
      <w:marBottom w:val="0"/>
      <w:divBdr>
        <w:top w:val="none" w:sz="0" w:space="0" w:color="auto"/>
        <w:left w:val="none" w:sz="0" w:space="0" w:color="auto"/>
        <w:bottom w:val="none" w:sz="0" w:space="0" w:color="auto"/>
        <w:right w:val="none" w:sz="0" w:space="0" w:color="auto"/>
      </w:divBdr>
    </w:div>
    <w:div w:id="1105462735">
      <w:bodyDiv w:val="1"/>
      <w:marLeft w:val="0"/>
      <w:marRight w:val="0"/>
      <w:marTop w:val="0"/>
      <w:marBottom w:val="0"/>
      <w:divBdr>
        <w:top w:val="none" w:sz="0" w:space="0" w:color="auto"/>
        <w:left w:val="none" w:sz="0" w:space="0" w:color="auto"/>
        <w:bottom w:val="none" w:sz="0" w:space="0" w:color="auto"/>
        <w:right w:val="none" w:sz="0" w:space="0" w:color="auto"/>
      </w:divBdr>
    </w:div>
    <w:div w:id="1105542542">
      <w:bodyDiv w:val="1"/>
      <w:marLeft w:val="0"/>
      <w:marRight w:val="0"/>
      <w:marTop w:val="0"/>
      <w:marBottom w:val="0"/>
      <w:divBdr>
        <w:top w:val="none" w:sz="0" w:space="0" w:color="auto"/>
        <w:left w:val="none" w:sz="0" w:space="0" w:color="auto"/>
        <w:bottom w:val="none" w:sz="0" w:space="0" w:color="auto"/>
        <w:right w:val="none" w:sz="0" w:space="0" w:color="auto"/>
      </w:divBdr>
    </w:div>
    <w:div w:id="1105610432">
      <w:bodyDiv w:val="1"/>
      <w:marLeft w:val="0"/>
      <w:marRight w:val="0"/>
      <w:marTop w:val="0"/>
      <w:marBottom w:val="0"/>
      <w:divBdr>
        <w:top w:val="none" w:sz="0" w:space="0" w:color="auto"/>
        <w:left w:val="none" w:sz="0" w:space="0" w:color="auto"/>
        <w:bottom w:val="none" w:sz="0" w:space="0" w:color="auto"/>
        <w:right w:val="none" w:sz="0" w:space="0" w:color="auto"/>
      </w:divBdr>
    </w:div>
    <w:div w:id="1105610901">
      <w:bodyDiv w:val="1"/>
      <w:marLeft w:val="0"/>
      <w:marRight w:val="0"/>
      <w:marTop w:val="0"/>
      <w:marBottom w:val="0"/>
      <w:divBdr>
        <w:top w:val="none" w:sz="0" w:space="0" w:color="auto"/>
        <w:left w:val="none" w:sz="0" w:space="0" w:color="auto"/>
        <w:bottom w:val="none" w:sz="0" w:space="0" w:color="auto"/>
        <w:right w:val="none" w:sz="0" w:space="0" w:color="auto"/>
      </w:divBdr>
    </w:div>
    <w:div w:id="1105730771">
      <w:bodyDiv w:val="1"/>
      <w:marLeft w:val="0"/>
      <w:marRight w:val="0"/>
      <w:marTop w:val="0"/>
      <w:marBottom w:val="0"/>
      <w:divBdr>
        <w:top w:val="none" w:sz="0" w:space="0" w:color="auto"/>
        <w:left w:val="none" w:sz="0" w:space="0" w:color="auto"/>
        <w:bottom w:val="none" w:sz="0" w:space="0" w:color="auto"/>
        <w:right w:val="none" w:sz="0" w:space="0" w:color="auto"/>
      </w:divBdr>
    </w:div>
    <w:div w:id="1105733698">
      <w:bodyDiv w:val="1"/>
      <w:marLeft w:val="0"/>
      <w:marRight w:val="0"/>
      <w:marTop w:val="0"/>
      <w:marBottom w:val="0"/>
      <w:divBdr>
        <w:top w:val="none" w:sz="0" w:space="0" w:color="auto"/>
        <w:left w:val="none" w:sz="0" w:space="0" w:color="auto"/>
        <w:bottom w:val="none" w:sz="0" w:space="0" w:color="auto"/>
        <w:right w:val="none" w:sz="0" w:space="0" w:color="auto"/>
      </w:divBdr>
    </w:div>
    <w:div w:id="1105803630">
      <w:bodyDiv w:val="1"/>
      <w:marLeft w:val="0"/>
      <w:marRight w:val="0"/>
      <w:marTop w:val="0"/>
      <w:marBottom w:val="0"/>
      <w:divBdr>
        <w:top w:val="none" w:sz="0" w:space="0" w:color="auto"/>
        <w:left w:val="none" w:sz="0" w:space="0" w:color="auto"/>
        <w:bottom w:val="none" w:sz="0" w:space="0" w:color="auto"/>
        <w:right w:val="none" w:sz="0" w:space="0" w:color="auto"/>
      </w:divBdr>
    </w:div>
    <w:div w:id="1105811848">
      <w:bodyDiv w:val="1"/>
      <w:marLeft w:val="0"/>
      <w:marRight w:val="0"/>
      <w:marTop w:val="0"/>
      <w:marBottom w:val="0"/>
      <w:divBdr>
        <w:top w:val="none" w:sz="0" w:space="0" w:color="auto"/>
        <w:left w:val="none" w:sz="0" w:space="0" w:color="auto"/>
        <w:bottom w:val="none" w:sz="0" w:space="0" w:color="auto"/>
        <w:right w:val="none" w:sz="0" w:space="0" w:color="auto"/>
      </w:divBdr>
    </w:div>
    <w:div w:id="1105927424">
      <w:bodyDiv w:val="1"/>
      <w:marLeft w:val="0"/>
      <w:marRight w:val="0"/>
      <w:marTop w:val="0"/>
      <w:marBottom w:val="0"/>
      <w:divBdr>
        <w:top w:val="none" w:sz="0" w:space="0" w:color="auto"/>
        <w:left w:val="none" w:sz="0" w:space="0" w:color="auto"/>
        <w:bottom w:val="none" w:sz="0" w:space="0" w:color="auto"/>
        <w:right w:val="none" w:sz="0" w:space="0" w:color="auto"/>
      </w:divBdr>
    </w:div>
    <w:div w:id="1105927513">
      <w:bodyDiv w:val="1"/>
      <w:marLeft w:val="0"/>
      <w:marRight w:val="0"/>
      <w:marTop w:val="0"/>
      <w:marBottom w:val="0"/>
      <w:divBdr>
        <w:top w:val="none" w:sz="0" w:space="0" w:color="auto"/>
        <w:left w:val="none" w:sz="0" w:space="0" w:color="auto"/>
        <w:bottom w:val="none" w:sz="0" w:space="0" w:color="auto"/>
        <w:right w:val="none" w:sz="0" w:space="0" w:color="auto"/>
      </w:divBdr>
    </w:div>
    <w:div w:id="1106073910">
      <w:bodyDiv w:val="1"/>
      <w:marLeft w:val="0"/>
      <w:marRight w:val="0"/>
      <w:marTop w:val="0"/>
      <w:marBottom w:val="0"/>
      <w:divBdr>
        <w:top w:val="none" w:sz="0" w:space="0" w:color="auto"/>
        <w:left w:val="none" w:sz="0" w:space="0" w:color="auto"/>
        <w:bottom w:val="none" w:sz="0" w:space="0" w:color="auto"/>
        <w:right w:val="none" w:sz="0" w:space="0" w:color="auto"/>
      </w:divBdr>
    </w:div>
    <w:div w:id="1106074627">
      <w:bodyDiv w:val="1"/>
      <w:marLeft w:val="0"/>
      <w:marRight w:val="0"/>
      <w:marTop w:val="0"/>
      <w:marBottom w:val="0"/>
      <w:divBdr>
        <w:top w:val="none" w:sz="0" w:space="0" w:color="auto"/>
        <w:left w:val="none" w:sz="0" w:space="0" w:color="auto"/>
        <w:bottom w:val="none" w:sz="0" w:space="0" w:color="auto"/>
        <w:right w:val="none" w:sz="0" w:space="0" w:color="auto"/>
      </w:divBdr>
    </w:div>
    <w:div w:id="1106120156">
      <w:bodyDiv w:val="1"/>
      <w:marLeft w:val="0"/>
      <w:marRight w:val="0"/>
      <w:marTop w:val="0"/>
      <w:marBottom w:val="0"/>
      <w:divBdr>
        <w:top w:val="none" w:sz="0" w:space="0" w:color="auto"/>
        <w:left w:val="none" w:sz="0" w:space="0" w:color="auto"/>
        <w:bottom w:val="none" w:sz="0" w:space="0" w:color="auto"/>
        <w:right w:val="none" w:sz="0" w:space="0" w:color="auto"/>
      </w:divBdr>
    </w:div>
    <w:div w:id="1106123331">
      <w:bodyDiv w:val="1"/>
      <w:marLeft w:val="0"/>
      <w:marRight w:val="0"/>
      <w:marTop w:val="0"/>
      <w:marBottom w:val="0"/>
      <w:divBdr>
        <w:top w:val="none" w:sz="0" w:space="0" w:color="auto"/>
        <w:left w:val="none" w:sz="0" w:space="0" w:color="auto"/>
        <w:bottom w:val="none" w:sz="0" w:space="0" w:color="auto"/>
        <w:right w:val="none" w:sz="0" w:space="0" w:color="auto"/>
      </w:divBdr>
    </w:div>
    <w:div w:id="1106191345">
      <w:bodyDiv w:val="1"/>
      <w:marLeft w:val="0"/>
      <w:marRight w:val="0"/>
      <w:marTop w:val="0"/>
      <w:marBottom w:val="0"/>
      <w:divBdr>
        <w:top w:val="none" w:sz="0" w:space="0" w:color="auto"/>
        <w:left w:val="none" w:sz="0" w:space="0" w:color="auto"/>
        <w:bottom w:val="none" w:sz="0" w:space="0" w:color="auto"/>
        <w:right w:val="none" w:sz="0" w:space="0" w:color="auto"/>
      </w:divBdr>
    </w:div>
    <w:div w:id="1106196633">
      <w:bodyDiv w:val="1"/>
      <w:marLeft w:val="0"/>
      <w:marRight w:val="0"/>
      <w:marTop w:val="0"/>
      <w:marBottom w:val="0"/>
      <w:divBdr>
        <w:top w:val="none" w:sz="0" w:space="0" w:color="auto"/>
        <w:left w:val="none" w:sz="0" w:space="0" w:color="auto"/>
        <w:bottom w:val="none" w:sz="0" w:space="0" w:color="auto"/>
        <w:right w:val="none" w:sz="0" w:space="0" w:color="auto"/>
      </w:divBdr>
    </w:div>
    <w:div w:id="1106267930">
      <w:bodyDiv w:val="1"/>
      <w:marLeft w:val="0"/>
      <w:marRight w:val="0"/>
      <w:marTop w:val="0"/>
      <w:marBottom w:val="0"/>
      <w:divBdr>
        <w:top w:val="none" w:sz="0" w:space="0" w:color="auto"/>
        <w:left w:val="none" w:sz="0" w:space="0" w:color="auto"/>
        <w:bottom w:val="none" w:sz="0" w:space="0" w:color="auto"/>
        <w:right w:val="none" w:sz="0" w:space="0" w:color="auto"/>
      </w:divBdr>
    </w:div>
    <w:div w:id="1106273371">
      <w:bodyDiv w:val="1"/>
      <w:marLeft w:val="0"/>
      <w:marRight w:val="0"/>
      <w:marTop w:val="0"/>
      <w:marBottom w:val="0"/>
      <w:divBdr>
        <w:top w:val="none" w:sz="0" w:space="0" w:color="auto"/>
        <w:left w:val="none" w:sz="0" w:space="0" w:color="auto"/>
        <w:bottom w:val="none" w:sz="0" w:space="0" w:color="auto"/>
        <w:right w:val="none" w:sz="0" w:space="0" w:color="auto"/>
      </w:divBdr>
    </w:div>
    <w:div w:id="1106341441">
      <w:bodyDiv w:val="1"/>
      <w:marLeft w:val="0"/>
      <w:marRight w:val="0"/>
      <w:marTop w:val="0"/>
      <w:marBottom w:val="0"/>
      <w:divBdr>
        <w:top w:val="none" w:sz="0" w:space="0" w:color="auto"/>
        <w:left w:val="none" w:sz="0" w:space="0" w:color="auto"/>
        <w:bottom w:val="none" w:sz="0" w:space="0" w:color="auto"/>
        <w:right w:val="none" w:sz="0" w:space="0" w:color="auto"/>
      </w:divBdr>
    </w:div>
    <w:div w:id="1106342595">
      <w:bodyDiv w:val="1"/>
      <w:marLeft w:val="0"/>
      <w:marRight w:val="0"/>
      <w:marTop w:val="0"/>
      <w:marBottom w:val="0"/>
      <w:divBdr>
        <w:top w:val="none" w:sz="0" w:space="0" w:color="auto"/>
        <w:left w:val="none" w:sz="0" w:space="0" w:color="auto"/>
        <w:bottom w:val="none" w:sz="0" w:space="0" w:color="auto"/>
        <w:right w:val="none" w:sz="0" w:space="0" w:color="auto"/>
      </w:divBdr>
    </w:div>
    <w:div w:id="1106384047">
      <w:bodyDiv w:val="1"/>
      <w:marLeft w:val="0"/>
      <w:marRight w:val="0"/>
      <w:marTop w:val="0"/>
      <w:marBottom w:val="0"/>
      <w:divBdr>
        <w:top w:val="none" w:sz="0" w:space="0" w:color="auto"/>
        <w:left w:val="none" w:sz="0" w:space="0" w:color="auto"/>
        <w:bottom w:val="none" w:sz="0" w:space="0" w:color="auto"/>
        <w:right w:val="none" w:sz="0" w:space="0" w:color="auto"/>
      </w:divBdr>
    </w:div>
    <w:div w:id="1106388868">
      <w:bodyDiv w:val="1"/>
      <w:marLeft w:val="0"/>
      <w:marRight w:val="0"/>
      <w:marTop w:val="0"/>
      <w:marBottom w:val="0"/>
      <w:divBdr>
        <w:top w:val="none" w:sz="0" w:space="0" w:color="auto"/>
        <w:left w:val="none" w:sz="0" w:space="0" w:color="auto"/>
        <w:bottom w:val="none" w:sz="0" w:space="0" w:color="auto"/>
        <w:right w:val="none" w:sz="0" w:space="0" w:color="auto"/>
      </w:divBdr>
    </w:div>
    <w:div w:id="1106466400">
      <w:bodyDiv w:val="1"/>
      <w:marLeft w:val="0"/>
      <w:marRight w:val="0"/>
      <w:marTop w:val="0"/>
      <w:marBottom w:val="0"/>
      <w:divBdr>
        <w:top w:val="none" w:sz="0" w:space="0" w:color="auto"/>
        <w:left w:val="none" w:sz="0" w:space="0" w:color="auto"/>
        <w:bottom w:val="none" w:sz="0" w:space="0" w:color="auto"/>
        <w:right w:val="none" w:sz="0" w:space="0" w:color="auto"/>
      </w:divBdr>
    </w:div>
    <w:div w:id="1106536334">
      <w:bodyDiv w:val="1"/>
      <w:marLeft w:val="0"/>
      <w:marRight w:val="0"/>
      <w:marTop w:val="0"/>
      <w:marBottom w:val="0"/>
      <w:divBdr>
        <w:top w:val="none" w:sz="0" w:space="0" w:color="auto"/>
        <w:left w:val="none" w:sz="0" w:space="0" w:color="auto"/>
        <w:bottom w:val="none" w:sz="0" w:space="0" w:color="auto"/>
        <w:right w:val="none" w:sz="0" w:space="0" w:color="auto"/>
      </w:divBdr>
    </w:div>
    <w:div w:id="1106537670">
      <w:bodyDiv w:val="1"/>
      <w:marLeft w:val="0"/>
      <w:marRight w:val="0"/>
      <w:marTop w:val="0"/>
      <w:marBottom w:val="0"/>
      <w:divBdr>
        <w:top w:val="none" w:sz="0" w:space="0" w:color="auto"/>
        <w:left w:val="none" w:sz="0" w:space="0" w:color="auto"/>
        <w:bottom w:val="none" w:sz="0" w:space="0" w:color="auto"/>
        <w:right w:val="none" w:sz="0" w:space="0" w:color="auto"/>
      </w:divBdr>
    </w:div>
    <w:div w:id="1106579235">
      <w:bodyDiv w:val="1"/>
      <w:marLeft w:val="0"/>
      <w:marRight w:val="0"/>
      <w:marTop w:val="0"/>
      <w:marBottom w:val="0"/>
      <w:divBdr>
        <w:top w:val="none" w:sz="0" w:space="0" w:color="auto"/>
        <w:left w:val="none" w:sz="0" w:space="0" w:color="auto"/>
        <w:bottom w:val="none" w:sz="0" w:space="0" w:color="auto"/>
        <w:right w:val="none" w:sz="0" w:space="0" w:color="auto"/>
      </w:divBdr>
    </w:div>
    <w:div w:id="1106579254">
      <w:bodyDiv w:val="1"/>
      <w:marLeft w:val="0"/>
      <w:marRight w:val="0"/>
      <w:marTop w:val="0"/>
      <w:marBottom w:val="0"/>
      <w:divBdr>
        <w:top w:val="none" w:sz="0" w:space="0" w:color="auto"/>
        <w:left w:val="none" w:sz="0" w:space="0" w:color="auto"/>
        <w:bottom w:val="none" w:sz="0" w:space="0" w:color="auto"/>
        <w:right w:val="none" w:sz="0" w:space="0" w:color="auto"/>
      </w:divBdr>
    </w:div>
    <w:div w:id="1106583520">
      <w:bodyDiv w:val="1"/>
      <w:marLeft w:val="0"/>
      <w:marRight w:val="0"/>
      <w:marTop w:val="0"/>
      <w:marBottom w:val="0"/>
      <w:divBdr>
        <w:top w:val="none" w:sz="0" w:space="0" w:color="auto"/>
        <w:left w:val="none" w:sz="0" w:space="0" w:color="auto"/>
        <w:bottom w:val="none" w:sz="0" w:space="0" w:color="auto"/>
        <w:right w:val="none" w:sz="0" w:space="0" w:color="auto"/>
      </w:divBdr>
    </w:div>
    <w:div w:id="1106853221">
      <w:bodyDiv w:val="1"/>
      <w:marLeft w:val="0"/>
      <w:marRight w:val="0"/>
      <w:marTop w:val="0"/>
      <w:marBottom w:val="0"/>
      <w:divBdr>
        <w:top w:val="none" w:sz="0" w:space="0" w:color="auto"/>
        <w:left w:val="none" w:sz="0" w:space="0" w:color="auto"/>
        <w:bottom w:val="none" w:sz="0" w:space="0" w:color="auto"/>
        <w:right w:val="none" w:sz="0" w:space="0" w:color="auto"/>
      </w:divBdr>
    </w:div>
    <w:div w:id="1106997106">
      <w:bodyDiv w:val="1"/>
      <w:marLeft w:val="0"/>
      <w:marRight w:val="0"/>
      <w:marTop w:val="0"/>
      <w:marBottom w:val="0"/>
      <w:divBdr>
        <w:top w:val="none" w:sz="0" w:space="0" w:color="auto"/>
        <w:left w:val="none" w:sz="0" w:space="0" w:color="auto"/>
        <w:bottom w:val="none" w:sz="0" w:space="0" w:color="auto"/>
        <w:right w:val="none" w:sz="0" w:space="0" w:color="auto"/>
      </w:divBdr>
    </w:div>
    <w:div w:id="1107046062">
      <w:bodyDiv w:val="1"/>
      <w:marLeft w:val="0"/>
      <w:marRight w:val="0"/>
      <w:marTop w:val="0"/>
      <w:marBottom w:val="0"/>
      <w:divBdr>
        <w:top w:val="none" w:sz="0" w:space="0" w:color="auto"/>
        <w:left w:val="none" w:sz="0" w:space="0" w:color="auto"/>
        <w:bottom w:val="none" w:sz="0" w:space="0" w:color="auto"/>
        <w:right w:val="none" w:sz="0" w:space="0" w:color="auto"/>
      </w:divBdr>
    </w:div>
    <w:div w:id="1107114122">
      <w:bodyDiv w:val="1"/>
      <w:marLeft w:val="0"/>
      <w:marRight w:val="0"/>
      <w:marTop w:val="0"/>
      <w:marBottom w:val="0"/>
      <w:divBdr>
        <w:top w:val="none" w:sz="0" w:space="0" w:color="auto"/>
        <w:left w:val="none" w:sz="0" w:space="0" w:color="auto"/>
        <w:bottom w:val="none" w:sz="0" w:space="0" w:color="auto"/>
        <w:right w:val="none" w:sz="0" w:space="0" w:color="auto"/>
      </w:divBdr>
    </w:div>
    <w:div w:id="1107116230">
      <w:bodyDiv w:val="1"/>
      <w:marLeft w:val="0"/>
      <w:marRight w:val="0"/>
      <w:marTop w:val="0"/>
      <w:marBottom w:val="0"/>
      <w:divBdr>
        <w:top w:val="none" w:sz="0" w:space="0" w:color="auto"/>
        <w:left w:val="none" w:sz="0" w:space="0" w:color="auto"/>
        <w:bottom w:val="none" w:sz="0" w:space="0" w:color="auto"/>
        <w:right w:val="none" w:sz="0" w:space="0" w:color="auto"/>
      </w:divBdr>
    </w:div>
    <w:div w:id="1107116921">
      <w:bodyDiv w:val="1"/>
      <w:marLeft w:val="0"/>
      <w:marRight w:val="0"/>
      <w:marTop w:val="0"/>
      <w:marBottom w:val="0"/>
      <w:divBdr>
        <w:top w:val="none" w:sz="0" w:space="0" w:color="auto"/>
        <w:left w:val="none" w:sz="0" w:space="0" w:color="auto"/>
        <w:bottom w:val="none" w:sz="0" w:space="0" w:color="auto"/>
        <w:right w:val="none" w:sz="0" w:space="0" w:color="auto"/>
      </w:divBdr>
    </w:div>
    <w:div w:id="1107117720">
      <w:bodyDiv w:val="1"/>
      <w:marLeft w:val="0"/>
      <w:marRight w:val="0"/>
      <w:marTop w:val="0"/>
      <w:marBottom w:val="0"/>
      <w:divBdr>
        <w:top w:val="none" w:sz="0" w:space="0" w:color="auto"/>
        <w:left w:val="none" w:sz="0" w:space="0" w:color="auto"/>
        <w:bottom w:val="none" w:sz="0" w:space="0" w:color="auto"/>
        <w:right w:val="none" w:sz="0" w:space="0" w:color="auto"/>
      </w:divBdr>
    </w:div>
    <w:div w:id="1107118020">
      <w:bodyDiv w:val="1"/>
      <w:marLeft w:val="0"/>
      <w:marRight w:val="0"/>
      <w:marTop w:val="0"/>
      <w:marBottom w:val="0"/>
      <w:divBdr>
        <w:top w:val="none" w:sz="0" w:space="0" w:color="auto"/>
        <w:left w:val="none" w:sz="0" w:space="0" w:color="auto"/>
        <w:bottom w:val="none" w:sz="0" w:space="0" w:color="auto"/>
        <w:right w:val="none" w:sz="0" w:space="0" w:color="auto"/>
      </w:divBdr>
    </w:div>
    <w:div w:id="1107190532">
      <w:bodyDiv w:val="1"/>
      <w:marLeft w:val="0"/>
      <w:marRight w:val="0"/>
      <w:marTop w:val="0"/>
      <w:marBottom w:val="0"/>
      <w:divBdr>
        <w:top w:val="none" w:sz="0" w:space="0" w:color="auto"/>
        <w:left w:val="none" w:sz="0" w:space="0" w:color="auto"/>
        <w:bottom w:val="none" w:sz="0" w:space="0" w:color="auto"/>
        <w:right w:val="none" w:sz="0" w:space="0" w:color="auto"/>
      </w:divBdr>
    </w:div>
    <w:div w:id="1107193585">
      <w:bodyDiv w:val="1"/>
      <w:marLeft w:val="0"/>
      <w:marRight w:val="0"/>
      <w:marTop w:val="0"/>
      <w:marBottom w:val="0"/>
      <w:divBdr>
        <w:top w:val="none" w:sz="0" w:space="0" w:color="auto"/>
        <w:left w:val="none" w:sz="0" w:space="0" w:color="auto"/>
        <w:bottom w:val="none" w:sz="0" w:space="0" w:color="auto"/>
        <w:right w:val="none" w:sz="0" w:space="0" w:color="auto"/>
      </w:divBdr>
    </w:div>
    <w:div w:id="1107233524">
      <w:bodyDiv w:val="1"/>
      <w:marLeft w:val="0"/>
      <w:marRight w:val="0"/>
      <w:marTop w:val="0"/>
      <w:marBottom w:val="0"/>
      <w:divBdr>
        <w:top w:val="none" w:sz="0" w:space="0" w:color="auto"/>
        <w:left w:val="none" w:sz="0" w:space="0" w:color="auto"/>
        <w:bottom w:val="none" w:sz="0" w:space="0" w:color="auto"/>
        <w:right w:val="none" w:sz="0" w:space="0" w:color="auto"/>
      </w:divBdr>
    </w:div>
    <w:div w:id="1107235268">
      <w:bodyDiv w:val="1"/>
      <w:marLeft w:val="0"/>
      <w:marRight w:val="0"/>
      <w:marTop w:val="0"/>
      <w:marBottom w:val="0"/>
      <w:divBdr>
        <w:top w:val="none" w:sz="0" w:space="0" w:color="auto"/>
        <w:left w:val="none" w:sz="0" w:space="0" w:color="auto"/>
        <w:bottom w:val="none" w:sz="0" w:space="0" w:color="auto"/>
        <w:right w:val="none" w:sz="0" w:space="0" w:color="auto"/>
      </w:divBdr>
    </w:div>
    <w:div w:id="1107314703">
      <w:bodyDiv w:val="1"/>
      <w:marLeft w:val="0"/>
      <w:marRight w:val="0"/>
      <w:marTop w:val="0"/>
      <w:marBottom w:val="0"/>
      <w:divBdr>
        <w:top w:val="none" w:sz="0" w:space="0" w:color="auto"/>
        <w:left w:val="none" w:sz="0" w:space="0" w:color="auto"/>
        <w:bottom w:val="none" w:sz="0" w:space="0" w:color="auto"/>
        <w:right w:val="none" w:sz="0" w:space="0" w:color="auto"/>
      </w:divBdr>
    </w:div>
    <w:div w:id="1107384353">
      <w:bodyDiv w:val="1"/>
      <w:marLeft w:val="0"/>
      <w:marRight w:val="0"/>
      <w:marTop w:val="0"/>
      <w:marBottom w:val="0"/>
      <w:divBdr>
        <w:top w:val="none" w:sz="0" w:space="0" w:color="auto"/>
        <w:left w:val="none" w:sz="0" w:space="0" w:color="auto"/>
        <w:bottom w:val="none" w:sz="0" w:space="0" w:color="auto"/>
        <w:right w:val="none" w:sz="0" w:space="0" w:color="auto"/>
      </w:divBdr>
    </w:div>
    <w:div w:id="1107387409">
      <w:bodyDiv w:val="1"/>
      <w:marLeft w:val="0"/>
      <w:marRight w:val="0"/>
      <w:marTop w:val="0"/>
      <w:marBottom w:val="0"/>
      <w:divBdr>
        <w:top w:val="none" w:sz="0" w:space="0" w:color="auto"/>
        <w:left w:val="none" w:sz="0" w:space="0" w:color="auto"/>
        <w:bottom w:val="none" w:sz="0" w:space="0" w:color="auto"/>
        <w:right w:val="none" w:sz="0" w:space="0" w:color="auto"/>
      </w:divBdr>
    </w:div>
    <w:div w:id="1107427817">
      <w:bodyDiv w:val="1"/>
      <w:marLeft w:val="0"/>
      <w:marRight w:val="0"/>
      <w:marTop w:val="0"/>
      <w:marBottom w:val="0"/>
      <w:divBdr>
        <w:top w:val="none" w:sz="0" w:space="0" w:color="auto"/>
        <w:left w:val="none" w:sz="0" w:space="0" w:color="auto"/>
        <w:bottom w:val="none" w:sz="0" w:space="0" w:color="auto"/>
        <w:right w:val="none" w:sz="0" w:space="0" w:color="auto"/>
      </w:divBdr>
    </w:div>
    <w:div w:id="1107428690">
      <w:bodyDiv w:val="1"/>
      <w:marLeft w:val="0"/>
      <w:marRight w:val="0"/>
      <w:marTop w:val="0"/>
      <w:marBottom w:val="0"/>
      <w:divBdr>
        <w:top w:val="none" w:sz="0" w:space="0" w:color="auto"/>
        <w:left w:val="none" w:sz="0" w:space="0" w:color="auto"/>
        <w:bottom w:val="none" w:sz="0" w:space="0" w:color="auto"/>
        <w:right w:val="none" w:sz="0" w:space="0" w:color="auto"/>
      </w:divBdr>
    </w:div>
    <w:div w:id="1107458225">
      <w:bodyDiv w:val="1"/>
      <w:marLeft w:val="0"/>
      <w:marRight w:val="0"/>
      <w:marTop w:val="0"/>
      <w:marBottom w:val="0"/>
      <w:divBdr>
        <w:top w:val="none" w:sz="0" w:space="0" w:color="auto"/>
        <w:left w:val="none" w:sz="0" w:space="0" w:color="auto"/>
        <w:bottom w:val="none" w:sz="0" w:space="0" w:color="auto"/>
        <w:right w:val="none" w:sz="0" w:space="0" w:color="auto"/>
      </w:divBdr>
    </w:div>
    <w:div w:id="1107770093">
      <w:bodyDiv w:val="1"/>
      <w:marLeft w:val="0"/>
      <w:marRight w:val="0"/>
      <w:marTop w:val="0"/>
      <w:marBottom w:val="0"/>
      <w:divBdr>
        <w:top w:val="none" w:sz="0" w:space="0" w:color="auto"/>
        <w:left w:val="none" w:sz="0" w:space="0" w:color="auto"/>
        <w:bottom w:val="none" w:sz="0" w:space="0" w:color="auto"/>
        <w:right w:val="none" w:sz="0" w:space="0" w:color="auto"/>
      </w:divBdr>
    </w:div>
    <w:div w:id="1107777176">
      <w:bodyDiv w:val="1"/>
      <w:marLeft w:val="0"/>
      <w:marRight w:val="0"/>
      <w:marTop w:val="0"/>
      <w:marBottom w:val="0"/>
      <w:divBdr>
        <w:top w:val="none" w:sz="0" w:space="0" w:color="auto"/>
        <w:left w:val="none" w:sz="0" w:space="0" w:color="auto"/>
        <w:bottom w:val="none" w:sz="0" w:space="0" w:color="auto"/>
        <w:right w:val="none" w:sz="0" w:space="0" w:color="auto"/>
      </w:divBdr>
    </w:div>
    <w:div w:id="1107848157">
      <w:bodyDiv w:val="1"/>
      <w:marLeft w:val="0"/>
      <w:marRight w:val="0"/>
      <w:marTop w:val="0"/>
      <w:marBottom w:val="0"/>
      <w:divBdr>
        <w:top w:val="none" w:sz="0" w:space="0" w:color="auto"/>
        <w:left w:val="none" w:sz="0" w:space="0" w:color="auto"/>
        <w:bottom w:val="none" w:sz="0" w:space="0" w:color="auto"/>
        <w:right w:val="none" w:sz="0" w:space="0" w:color="auto"/>
      </w:divBdr>
    </w:div>
    <w:div w:id="1107851762">
      <w:bodyDiv w:val="1"/>
      <w:marLeft w:val="0"/>
      <w:marRight w:val="0"/>
      <w:marTop w:val="0"/>
      <w:marBottom w:val="0"/>
      <w:divBdr>
        <w:top w:val="none" w:sz="0" w:space="0" w:color="auto"/>
        <w:left w:val="none" w:sz="0" w:space="0" w:color="auto"/>
        <w:bottom w:val="none" w:sz="0" w:space="0" w:color="auto"/>
        <w:right w:val="none" w:sz="0" w:space="0" w:color="auto"/>
      </w:divBdr>
    </w:div>
    <w:div w:id="1107887156">
      <w:bodyDiv w:val="1"/>
      <w:marLeft w:val="0"/>
      <w:marRight w:val="0"/>
      <w:marTop w:val="0"/>
      <w:marBottom w:val="0"/>
      <w:divBdr>
        <w:top w:val="none" w:sz="0" w:space="0" w:color="auto"/>
        <w:left w:val="none" w:sz="0" w:space="0" w:color="auto"/>
        <w:bottom w:val="none" w:sz="0" w:space="0" w:color="auto"/>
        <w:right w:val="none" w:sz="0" w:space="0" w:color="auto"/>
      </w:divBdr>
    </w:div>
    <w:div w:id="1107891401">
      <w:bodyDiv w:val="1"/>
      <w:marLeft w:val="0"/>
      <w:marRight w:val="0"/>
      <w:marTop w:val="0"/>
      <w:marBottom w:val="0"/>
      <w:divBdr>
        <w:top w:val="none" w:sz="0" w:space="0" w:color="auto"/>
        <w:left w:val="none" w:sz="0" w:space="0" w:color="auto"/>
        <w:bottom w:val="none" w:sz="0" w:space="0" w:color="auto"/>
        <w:right w:val="none" w:sz="0" w:space="0" w:color="auto"/>
      </w:divBdr>
    </w:div>
    <w:div w:id="1108045828">
      <w:bodyDiv w:val="1"/>
      <w:marLeft w:val="0"/>
      <w:marRight w:val="0"/>
      <w:marTop w:val="0"/>
      <w:marBottom w:val="0"/>
      <w:divBdr>
        <w:top w:val="none" w:sz="0" w:space="0" w:color="auto"/>
        <w:left w:val="none" w:sz="0" w:space="0" w:color="auto"/>
        <w:bottom w:val="none" w:sz="0" w:space="0" w:color="auto"/>
        <w:right w:val="none" w:sz="0" w:space="0" w:color="auto"/>
      </w:divBdr>
    </w:div>
    <w:div w:id="1108158421">
      <w:bodyDiv w:val="1"/>
      <w:marLeft w:val="0"/>
      <w:marRight w:val="0"/>
      <w:marTop w:val="0"/>
      <w:marBottom w:val="0"/>
      <w:divBdr>
        <w:top w:val="none" w:sz="0" w:space="0" w:color="auto"/>
        <w:left w:val="none" w:sz="0" w:space="0" w:color="auto"/>
        <w:bottom w:val="none" w:sz="0" w:space="0" w:color="auto"/>
        <w:right w:val="none" w:sz="0" w:space="0" w:color="auto"/>
      </w:divBdr>
    </w:div>
    <w:div w:id="1108159355">
      <w:bodyDiv w:val="1"/>
      <w:marLeft w:val="0"/>
      <w:marRight w:val="0"/>
      <w:marTop w:val="0"/>
      <w:marBottom w:val="0"/>
      <w:divBdr>
        <w:top w:val="none" w:sz="0" w:space="0" w:color="auto"/>
        <w:left w:val="none" w:sz="0" w:space="0" w:color="auto"/>
        <w:bottom w:val="none" w:sz="0" w:space="0" w:color="auto"/>
        <w:right w:val="none" w:sz="0" w:space="0" w:color="auto"/>
      </w:divBdr>
    </w:div>
    <w:div w:id="1108161348">
      <w:bodyDiv w:val="1"/>
      <w:marLeft w:val="0"/>
      <w:marRight w:val="0"/>
      <w:marTop w:val="0"/>
      <w:marBottom w:val="0"/>
      <w:divBdr>
        <w:top w:val="none" w:sz="0" w:space="0" w:color="auto"/>
        <w:left w:val="none" w:sz="0" w:space="0" w:color="auto"/>
        <w:bottom w:val="none" w:sz="0" w:space="0" w:color="auto"/>
        <w:right w:val="none" w:sz="0" w:space="0" w:color="auto"/>
      </w:divBdr>
    </w:div>
    <w:div w:id="1108236266">
      <w:bodyDiv w:val="1"/>
      <w:marLeft w:val="0"/>
      <w:marRight w:val="0"/>
      <w:marTop w:val="0"/>
      <w:marBottom w:val="0"/>
      <w:divBdr>
        <w:top w:val="none" w:sz="0" w:space="0" w:color="auto"/>
        <w:left w:val="none" w:sz="0" w:space="0" w:color="auto"/>
        <w:bottom w:val="none" w:sz="0" w:space="0" w:color="auto"/>
        <w:right w:val="none" w:sz="0" w:space="0" w:color="auto"/>
      </w:divBdr>
    </w:div>
    <w:div w:id="1108237287">
      <w:bodyDiv w:val="1"/>
      <w:marLeft w:val="0"/>
      <w:marRight w:val="0"/>
      <w:marTop w:val="0"/>
      <w:marBottom w:val="0"/>
      <w:divBdr>
        <w:top w:val="none" w:sz="0" w:space="0" w:color="auto"/>
        <w:left w:val="none" w:sz="0" w:space="0" w:color="auto"/>
        <w:bottom w:val="none" w:sz="0" w:space="0" w:color="auto"/>
        <w:right w:val="none" w:sz="0" w:space="0" w:color="auto"/>
      </w:divBdr>
    </w:div>
    <w:div w:id="1108353168">
      <w:bodyDiv w:val="1"/>
      <w:marLeft w:val="0"/>
      <w:marRight w:val="0"/>
      <w:marTop w:val="0"/>
      <w:marBottom w:val="0"/>
      <w:divBdr>
        <w:top w:val="none" w:sz="0" w:space="0" w:color="auto"/>
        <w:left w:val="none" w:sz="0" w:space="0" w:color="auto"/>
        <w:bottom w:val="none" w:sz="0" w:space="0" w:color="auto"/>
        <w:right w:val="none" w:sz="0" w:space="0" w:color="auto"/>
      </w:divBdr>
    </w:div>
    <w:div w:id="1108357316">
      <w:bodyDiv w:val="1"/>
      <w:marLeft w:val="0"/>
      <w:marRight w:val="0"/>
      <w:marTop w:val="0"/>
      <w:marBottom w:val="0"/>
      <w:divBdr>
        <w:top w:val="none" w:sz="0" w:space="0" w:color="auto"/>
        <w:left w:val="none" w:sz="0" w:space="0" w:color="auto"/>
        <w:bottom w:val="none" w:sz="0" w:space="0" w:color="auto"/>
        <w:right w:val="none" w:sz="0" w:space="0" w:color="auto"/>
      </w:divBdr>
    </w:div>
    <w:div w:id="1108550265">
      <w:bodyDiv w:val="1"/>
      <w:marLeft w:val="0"/>
      <w:marRight w:val="0"/>
      <w:marTop w:val="0"/>
      <w:marBottom w:val="0"/>
      <w:divBdr>
        <w:top w:val="none" w:sz="0" w:space="0" w:color="auto"/>
        <w:left w:val="none" w:sz="0" w:space="0" w:color="auto"/>
        <w:bottom w:val="none" w:sz="0" w:space="0" w:color="auto"/>
        <w:right w:val="none" w:sz="0" w:space="0" w:color="auto"/>
      </w:divBdr>
    </w:div>
    <w:div w:id="1108622608">
      <w:bodyDiv w:val="1"/>
      <w:marLeft w:val="0"/>
      <w:marRight w:val="0"/>
      <w:marTop w:val="0"/>
      <w:marBottom w:val="0"/>
      <w:divBdr>
        <w:top w:val="none" w:sz="0" w:space="0" w:color="auto"/>
        <w:left w:val="none" w:sz="0" w:space="0" w:color="auto"/>
        <w:bottom w:val="none" w:sz="0" w:space="0" w:color="auto"/>
        <w:right w:val="none" w:sz="0" w:space="0" w:color="auto"/>
      </w:divBdr>
    </w:div>
    <w:div w:id="1108813292">
      <w:bodyDiv w:val="1"/>
      <w:marLeft w:val="0"/>
      <w:marRight w:val="0"/>
      <w:marTop w:val="0"/>
      <w:marBottom w:val="0"/>
      <w:divBdr>
        <w:top w:val="none" w:sz="0" w:space="0" w:color="auto"/>
        <w:left w:val="none" w:sz="0" w:space="0" w:color="auto"/>
        <w:bottom w:val="none" w:sz="0" w:space="0" w:color="auto"/>
        <w:right w:val="none" w:sz="0" w:space="0" w:color="auto"/>
      </w:divBdr>
    </w:div>
    <w:div w:id="1108894423">
      <w:bodyDiv w:val="1"/>
      <w:marLeft w:val="0"/>
      <w:marRight w:val="0"/>
      <w:marTop w:val="0"/>
      <w:marBottom w:val="0"/>
      <w:divBdr>
        <w:top w:val="none" w:sz="0" w:space="0" w:color="auto"/>
        <w:left w:val="none" w:sz="0" w:space="0" w:color="auto"/>
        <w:bottom w:val="none" w:sz="0" w:space="0" w:color="auto"/>
        <w:right w:val="none" w:sz="0" w:space="0" w:color="auto"/>
      </w:divBdr>
    </w:div>
    <w:div w:id="1108895303">
      <w:bodyDiv w:val="1"/>
      <w:marLeft w:val="0"/>
      <w:marRight w:val="0"/>
      <w:marTop w:val="0"/>
      <w:marBottom w:val="0"/>
      <w:divBdr>
        <w:top w:val="none" w:sz="0" w:space="0" w:color="auto"/>
        <w:left w:val="none" w:sz="0" w:space="0" w:color="auto"/>
        <w:bottom w:val="none" w:sz="0" w:space="0" w:color="auto"/>
        <w:right w:val="none" w:sz="0" w:space="0" w:color="auto"/>
      </w:divBdr>
    </w:div>
    <w:div w:id="1108935934">
      <w:bodyDiv w:val="1"/>
      <w:marLeft w:val="0"/>
      <w:marRight w:val="0"/>
      <w:marTop w:val="0"/>
      <w:marBottom w:val="0"/>
      <w:divBdr>
        <w:top w:val="none" w:sz="0" w:space="0" w:color="auto"/>
        <w:left w:val="none" w:sz="0" w:space="0" w:color="auto"/>
        <w:bottom w:val="none" w:sz="0" w:space="0" w:color="auto"/>
        <w:right w:val="none" w:sz="0" w:space="0" w:color="auto"/>
      </w:divBdr>
    </w:div>
    <w:div w:id="1109162596">
      <w:bodyDiv w:val="1"/>
      <w:marLeft w:val="0"/>
      <w:marRight w:val="0"/>
      <w:marTop w:val="0"/>
      <w:marBottom w:val="0"/>
      <w:divBdr>
        <w:top w:val="none" w:sz="0" w:space="0" w:color="auto"/>
        <w:left w:val="none" w:sz="0" w:space="0" w:color="auto"/>
        <w:bottom w:val="none" w:sz="0" w:space="0" w:color="auto"/>
        <w:right w:val="none" w:sz="0" w:space="0" w:color="auto"/>
      </w:divBdr>
    </w:div>
    <w:div w:id="1109162649">
      <w:bodyDiv w:val="1"/>
      <w:marLeft w:val="0"/>
      <w:marRight w:val="0"/>
      <w:marTop w:val="0"/>
      <w:marBottom w:val="0"/>
      <w:divBdr>
        <w:top w:val="none" w:sz="0" w:space="0" w:color="auto"/>
        <w:left w:val="none" w:sz="0" w:space="0" w:color="auto"/>
        <w:bottom w:val="none" w:sz="0" w:space="0" w:color="auto"/>
        <w:right w:val="none" w:sz="0" w:space="0" w:color="auto"/>
      </w:divBdr>
    </w:div>
    <w:div w:id="1109275420">
      <w:bodyDiv w:val="1"/>
      <w:marLeft w:val="0"/>
      <w:marRight w:val="0"/>
      <w:marTop w:val="0"/>
      <w:marBottom w:val="0"/>
      <w:divBdr>
        <w:top w:val="none" w:sz="0" w:space="0" w:color="auto"/>
        <w:left w:val="none" w:sz="0" w:space="0" w:color="auto"/>
        <w:bottom w:val="none" w:sz="0" w:space="0" w:color="auto"/>
        <w:right w:val="none" w:sz="0" w:space="0" w:color="auto"/>
      </w:divBdr>
    </w:div>
    <w:div w:id="1109278371">
      <w:bodyDiv w:val="1"/>
      <w:marLeft w:val="0"/>
      <w:marRight w:val="0"/>
      <w:marTop w:val="0"/>
      <w:marBottom w:val="0"/>
      <w:divBdr>
        <w:top w:val="none" w:sz="0" w:space="0" w:color="auto"/>
        <w:left w:val="none" w:sz="0" w:space="0" w:color="auto"/>
        <w:bottom w:val="none" w:sz="0" w:space="0" w:color="auto"/>
        <w:right w:val="none" w:sz="0" w:space="0" w:color="auto"/>
      </w:divBdr>
    </w:div>
    <w:div w:id="1109354684">
      <w:bodyDiv w:val="1"/>
      <w:marLeft w:val="0"/>
      <w:marRight w:val="0"/>
      <w:marTop w:val="0"/>
      <w:marBottom w:val="0"/>
      <w:divBdr>
        <w:top w:val="none" w:sz="0" w:space="0" w:color="auto"/>
        <w:left w:val="none" w:sz="0" w:space="0" w:color="auto"/>
        <w:bottom w:val="none" w:sz="0" w:space="0" w:color="auto"/>
        <w:right w:val="none" w:sz="0" w:space="0" w:color="auto"/>
      </w:divBdr>
    </w:div>
    <w:div w:id="1109398241">
      <w:bodyDiv w:val="1"/>
      <w:marLeft w:val="0"/>
      <w:marRight w:val="0"/>
      <w:marTop w:val="0"/>
      <w:marBottom w:val="0"/>
      <w:divBdr>
        <w:top w:val="none" w:sz="0" w:space="0" w:color="auto"/>
        <w:left w:val="none" w:sz="0" w:space="0" w:color="auto"/>
        <w:bottom w:val="none" w:sz="0" w:space="0" w:color="auto"/>
        <w:right w:val="none" w:sz="0" w:space="0" w:color="auto"/>
      </w:divBdr>
    </w:div>
    <w:div w:id="1109468676">
      <w:bodyDiv w:val="1"/>
      <w:marLeft w:val="0"/>
      <w:marRight w:val="0"/>
      <w:marTop w:val="0"/>
      <w:marBottom w:val="0"/>
      <w:divBdr>
        <w:top w:val="none" w:sz="0" w:space="0" w:color="auto"/>
        <w:left w:val="none" w:sz="0" w:space="0" w:color="auto"/>
        <w:bottom w:val="none" w:sz="0" w:space="0" w:color="auto"/>
        <w:right w:val="none" w:sz="0" w:space="0" w:color="auto"/>
      </w:divBdr>
    </w:div>
    <w:div w:id="1109547575">
      <w:bodyDiv w:val="1"/>
      <w:marLeft w:val="0"/>
      <w:marRight w:val="0"/>
      <w:marTop w:val="0"/>
      <w:marBottom w:val="0"/>
      <w:divBdr>
        <w:top w:val="none" w:sz="0" w:space="0" w:color="auto"/>
        <w:left w:val="none" w:sz="0" w:space="0" w:color="auto"/>
        <w:bottom w:val="none" w:sz="0" w:space="0" w:color="auto"/>
        <w:right w:val="none" w:sz="0" w:space="0" w:color="auto"/>
      </w:divBdr>
    </w:div>
    <w:div w:id="1109617387">
      <w:bodyDiv w:val="1"/>
      <w:marLeft w:val="0"/>
      <w:marRight w:val="0"/>
      <w:marTop w:val="0"/>
      <w:marBottom w:val="0"/>
      <w:divBdr>
        <w:top w:val="none" w:sz="0" w:space="0" w:color="auto"/>
        <w:left w:val="none" w:sz="0" w:space="0" w:color="auto"/>
        <w:bottom w:val="none" w:sz="0" w:space="0" w:color="auto"/>
        <w:right w:val="none" w:sz="0" w:space="0" w:color="auto"/>
      </w:divBdr>
    </w:div>
    <w:div w:id="1109618475">
      <w:bodyDiv w:val="1"/>
      <w:marLeft w:val="0"/>
      <w:marRight w:val="0"/>
      <w:marTop w:val="0"/>
      <w:marBottom w:val="0"/>
      <w:divBdr>
        <w:top w:val="none" w:sz="0" w:space="0" w:color="auto"/>
        <w:left w:val="none" w:sz="0" w:space="0" w:color="auto"/>
        <w:bottom w:val="none" w:sz="0" w:space="0" w:color="auto"/>
        <w:right w:val="none" w:sz="0" w:space="0" w:color="auto"/>
      </w:divBdr>
    </w:div>
    <w:div w:id="1109663415">
      <w:bodyDiv w:val="1"/>
      <w:marLeft w:val="0"/>
      <w:marRight w:val="0"/>
      <w:marTop w:val="0"/>
      <w:marBottom w:val="0"/>
      <w:divBdr>
        <w:top w:val="none" w:sz="0" w:space="0" w:color="auto"/>
        <w:left w:val="none" w:sz="0" w:space="0" w:color="auto"/>
        <w:bottom w:val="none" w:sz="0" w:space="0" w:color="auto"/>
        <w:right w:val="none" w:sz="0" w:space="0" w:color="auto"/>
      </w:divBdr>
    </w:div>
    <w:div w:id="1109665191">
      <w:bodyDiv w:val="1"/>
      <w:marLeft w:val="0"/>
      <w:marRight w:val="0"/>
      <w:marTop w:val="0"/>
      <w:marBottom w:val="0"/>
      <w:divBdr>
        <w:top w:val="none" w:sz="0" w:space="0" w:color="auto"/>
        <w:left w:val="none" w:sz="0" w:space="0" w:color="auto"/>
        <w:bottom w:val="none" w:sz="0" w:space="0" w:color="auto"/>
        <w:right w:val="none" w:sz="0" w:space="0" w:color="auto"/>
      </w:divBdr>
    </w:div>
    <w:div w:id="1109665199">
      <w:bodyDiv w:val="1"/>
      <w:marLeft w:val="0"/>
      <w:marRight w:val="0"/>
      <w:marTop w:val="0"/>
      <w:marBottom w:val="0"/>
      <w:divBdr>
        <w:top w:val="none" w:sz="0" w:space="0" w:color="auto"/>
        <w:left w:val="none" w:sz="0" w:space="0" w:color="auto"/>
        <w:bottom w:val="none" w:sz="0" w:space="0" w:color="auto"/>
        <w:right w:val="none" w:sz="0" w:space="0" w:color="auto"/>
      </w:divBdr>
    </w:div>
    <w:div w:id="1109734745">
      <w:bodyDiv w:val="1"/>
      <w:marLeft w:val="0"/>
      <w:marRight w:val="0"/>
      <w:marTop w:val="0"/>
      <w:marBottom w:val="0"/>
      <w:divBdr>
        <w:top w:val="none" w:sz="0" w:space="0" w:color="auto"/>
        <w:left w:val="none" w:sz="0" w:space="0" w:color="auto"/>
        <w:bottom w:val="none" w:sz="0" w:space="0" w:color="auto"/>
        <w:right w:val="none" w:sz="0" w:space="0" w:color="auto"/>
      </w:divBdr>
    </w:div>
    <w:div w:id="1109859720">
      <w:bodyDiv w:val="1"/>
      <w:marLeft w:val="0"/>
      <w:marRight w:val="0"/>
      <w:marTop w:val="0"/>
      <w:marBottom w:val="0"/>
      <w:divBdr>
        <w:top w:val="none" w:sz="0" w:space="0" w:color="auto"/>
        <w:left w:val="none" w:sz="0" w:space="0" w:color="auto"/>
        <w:bottom w:val="none" w:sz="0" w:space="0" w:color="auto"/>
        <w:right w:val="none" w:sz="0" w:space="0" w:color="auto"/>
      </w:divBdr>
    </w:div>
    <w:div w:id="1109928164">
      <w:bodyDiv w:val="1"/>
      <w:marLeft w:val="0"/>
      <w:marRight w:val="0"/>
      <w:marTop w:val="0"/>
      <w:marBottom w:val="0"/>
      <w:divBdr>
        <w:top w:val="none" w:sz="0" w:space="0" w:color="auto"/>
        <w:left w:val="none" w:sz="0" w:space="0" w:color="auto"/>
        <w:bottom w:val="none" w:sz="0" w:space="0" w:color="auto"/>
        <w:right w:val="none" w:sz="0" w:space="0" w:color="auto"/>
      </w:divBdr>
    </w:div>
    <w:div w:id="1109928559">
      <w:bodyDiv w:val="1"/>
      <w:marLeft w:val="0"/>
      <w:marRight w:val="0"/>
      <w:marTop w:val="0"/>
      <w:marBottom w:val="0"/>
      <w:divBdr>
        <w:top w:val="none" w:sz="0" w:space="0" w:color="auto"/>
        <w:left w:val="none" w:sz="0" w:space="0" w:color="auto"/>
        <w:bottom w:val="none" w:sz="0" w:space="0" w:color="auto"/>
        <w:right w:val="none" w:sz="0" w:space="0" w:color="auto"/>
      </w:divBdr>
    </w:div>
    <w:div w:id="1110008865">
      <w:bodyDiv w:val="1"/>
      <w:marLeft w:val="0"/>
      <w:marRight w:val="0"/>
      <w:marTop w:val="0"/>
      <w:marBottom w:val="0"/>
      <w:divBdr>
        <w:top w:val="none" w:sz="0" w:space="0" w:color="auto"/>
        <w:left w:val="none" w:sz="0" w:space="0" w:color="auto"/>
        <w:bottom w:val="none" w:sz="0" w:space="0" w:color="auto"/>
        <w:right w:val="none" w:sz="0" w:space="0" w:color="auto"/>
      </w:divBdr>
    </w:div>
    <w:div w:id="1110049690">
      <w:bodyDiv w:val="1"/>
      <w:marLeft w:val="0"/>
      <w:marRight w:val="0"/>
      <w:marTop w:val="0"/>
      <w:marBottom w:val="0"/>
      <w:divBdr>
        <w:top w:val="none" w:sz="0" w:space="0" w:color="auto"/>
        <w:left w:val="none" w:sz="0" w:space="0" w:color="auto"/>
        <w:bottom w:val="none" w:sz="0" w:space="0" w:color="auto"/>
        <w:right w:val="none" w:sz="0" w:space="0" w:color="auto"/>
      </w:divBdr>
    </w:div>
    <w:div w:id="1110049782">
      <w:bodyDiv w:val="1"/>
      <w:marLeft w:val="0"/>
      <w:marRight w:val="0"/>
      <w:marTop w:val="0"/>
      <w:marBottom w:val="0"/>
      <w:divBdr>
        <w:top w:val="none" w:sz="0" w:space="0" w:color="auto"/>
        <w:left w:val="none" w:sz="0" w:space="0" w:color="auto"/>
        <w:bottom w:val="none" w:sz="0" w:space="0" w:color="auto"/>
        <w:right w:val="none" w:sz="0" w:space="0" w:color="auto"/>
      </w:divBdr>
    </w:div>
    <w:div w:id="1110049959">
      <w:bodyDiv w:val="1"/>
      <w:marLeft w:val="0"/>
      <w:marRight w:val="0"/>
      <w:marTop w:val="0"/>
      <w:marBottom w:val="0"/>
      <w:divBdr>
        <w:top w:val="none" w:sz="0" w:space="0" w:color="auto"/>
        <w:left w:val="none" w:sz="0" w:space="0" w:color="auto"/>
        <w:bottom w:val="none" w:sz="0" w:space="0" w:color="auto"/>
        <w:right w:val="none" w:sz="0" w:space="0" w:color="auto"/>
      </w:divBdr>
    </w:div>
    <w:div w:id="1110051986">
      <w:bodyDiv w:val="1"/>
      <w:marLeft w:val="0"/>
      <w:marRight w:val="0"/>
      <w:marTop w:val="0"/>
      <w:marBottom w:val="0"/>
      <w:divBdr>
        <w:top w:val="none" w:sz="0" w:space="0" w:color="auto"/>
        <w:left w:val="none" w:sz="0" w:space="0" w:color="auto"/>
        <w:bottom w:val="none" w:sz="0" w:space="0" w:color="auto"/>
        <w:right w:val="none" w:sz="0" w:space="0" w:color="auto"/>
      </w:divBdr>
    </w:div>
    <w:div w:id="1110202505">
      <w:bodyDiv w:val="1"/>
      <w:marLeft w:val="0"/>
      <w:marRight w:val="0"/>
      <w:marTop w:val="0"/>
      <w:marBottom w:val="0"/>
      <w:divBdr>
        <w:top w:val="none" w:sz="0" w:space="0" w:color="auto"/>
        <w:left w:val="none" w:sz="0" w:space="0" w:color="auto"/>
        <w:bottom w:val="none" w:sz="0" w:space="0" w:color="auto"/>
        <w:right w:val="none" w:sz="0" w:space="0" w:color="auto"/>
      </w:divBdr>
    </w:div>
    <w:div w:id="1110205903">
      <w:bodyDiv w:val="1"/>
      <w:marLeft w:val="0"/>
      <w:marRight w:val="0"/>
      <w:marTop w:val="0"/>
      <w:marBottom w:val="0"/>
      <w:divBdr>
        <w:top w:val="none" w:sz="0" w:space="0" w:color="auto"/>
        <w:left w:val="none" w:sz="0" w:space="0" w:color="auto"/>
        <w:bottom w:val="none" w:sz="0" w:space="0" w:color="auto"/>
        <w:right w:val="none" w:sz="0" w:space="0" w:color="auto"/>
      </w:divBdr>
    </w:div>
    <w:div w:id="1110317368">
      <w:bodyDiv w:val="1"/>
      <w:marLeft w:val="0"/>
      <w:marRight w:val="0"/>
      <w:marTop w:val="0"/>
      <w:marBottom w:val="0"/>
      <w:divBdr>
        <w:top w:val="none" w:sz="0" w:space="0" w:color="auto"/>
        <w:left w:val="none" w:sz="0" w:space="0" w:color="auto"/>
        <w:bottom w:val="none" w:sz="0" w:space="0" w:color="auto"/>
        <w:right w:val="none" w:sz="0" w:space="0" w:color="auto"/>
      </w:divBdr>
    </w:div>
    <w:div w:id="1110391082">
      <w:bodyDiv w:val="1"/>
      <w:marLeft w:val="0"/>
      <w:marRight w:val="0"/>
      <w:marTop w:val="0"/>
      <w:marBottom w:val="0"/>
      <w:divBdr>
        <w:top w:val="none" w:sz="0" w:space="0" w:color="auto"/>
        <w:left w:val="none" w:sz="0" w:space="0" w:color="auto"/>
        <w:bottom w:val="none" w:sz="0" w:space="0" w:color="auto"/>
        <w:right w:val="none" w:sz="0" w:space="0" w:color="auto"/>
      </w:divBdr>
    </w:div>
    <w:div w:id="1110512900">
      <w:bodyDiv w:val="1"/>
      <w:marLeft w:val="0"/>
      <w:marRight w:val="0"/>
      <w:marTop w:val="0"/>
      <w:marBottom w:val="0"/>
      <w:divBdr>
        <w:top w:val="none" w:sz="0" w:space="0" w:color="auto"/>
        <w:left w:val="none" w:sz="0" w:space="0" w:color="auto"/>
        <w:bottom w:val="none" w:sz="0" w:space="0" w:color="auto"/>
        <w:right w:val="none" w:sz="0" w:space="0" w:color="auto"/>
      </w:divBdr>
    </w:div>
    <w:div w:id="1110517075">
      <w:bodyDiv w:val="1"/>
      <w:marLeft w:val="0"/>
      <w:marRight w:val="0"/>
      <w:marTop w:val="0"/>
      <w:marBottom w:val="0"/>
      <w:divBdr>
        <w:top w:val="none" w:sz="0" w:space="0" w:color="auto"/>
        <w:left w:val="none" w:sz="0" w:space="0" w:color="auto"/>
        <w:bottom w:val="none" w:sz="0" w:space="0" w:color="auto"/>
        <w:right w:val="none" w:sz="0" w:space="0" w:color="auto"/>
      </w:divBdr>
    </w:div>
    <w:div w:id="1110590710">
      <w:bodyDiv w:val="1"/>
      <w:marLeft w:val="0"/>
      <w:marRight w:val="0"/>
      <w:marTop w:val="0"/>
      <w:marBottom w:val="0"/>
      <w:divBdr>
        <w:top w:val="none" w:sz="0" w:space="0" w:color="auto"/>
        <w:left w:val="none" w:sz="0" w:space="0" w:color="auto"/>
        <w:bottom w:val="none" w:sz="0" w:space="0" w:color="auto"/>
        <w:right w:val="none" w:sz="0" w:space="0" w:color="auto"/>
      </w:divBdr>
    </w:div>
    <w:div w:id="1110591879">
      <w:bodyDiv w:val="1"/>
      <w:marLeft w:val="0"/>
      <w:marRight w:val="0"/>
      <w:marTop w:val="0"/>
      <w:marBottom w:val="0"/>
      <w:divBdr>
        <w:top w:val="none" w:sz="0" w:space="0" w:color="auto"/>
        <w:left w:val="none" w:sz="0" w:space="0" w:color="auto"/>
        <w:bottom w:val="none" w:sz="0" w:space="0" w:color="auto"/>
        <w:right w:val="none" w:sz="0" w:space="0" w:color="auto"/>
      </w:divBdr>
    </w:div>
    <w:div w:id="1110664396">
      <w:bodyDiv w:val="1"/>
      <w:marLeft w:val="0"/>
      <w:marRight w:val="0"/>
      <w:marTop w:val="0"/>
      <w:marBottom w:val="0"/>
      <w:divBdr>
        <w:top w:val="none" w:sz="0" w:space="0" w:color="auto"/>
        <w:left w:val="none" w:sz="0" w:space="0" w:color="auto"/>
        <w:bottom w:val="none" w:sz="0" w:space="0" w:color="auto"/>
        <w:right w:val="none" w:sz="0" w:space="0" w:color="auto"/>
      </w:divBdr>
    </w:div>
    <w:div w:id="1110706925">
      <w:bodyDiv w:val="1"/>
      <w:marLeft w:val="0"/>
      <w:marRight w:val="0"/>
      <w:marTop w:val="0"/>
      <w:marBottom w:val="0"/>
      <w:divBdr>
        <w:top w:val="none" w:sz="0" w:space="0" w:color="auto"/>
        <w:left w:val="none" w:sz="0" w:space="0" w:color="auto"/>
        <w:bottom w:val="none" w:sz="0" w:space="0" w:color="auto"/>
        <w:right w:val="none" w:sz="0" w:space="0" w:color="auto"/>
      </w:divBdr>
    </w:div>
    <w:div w:id="1110783685">
      <w:bodyDiv w:val="1"/>
      <w:marLeft w:val="0"/>
      <w:marRight w:val="0"/>
      <w:marTop w:val="0"/>
      <w:marBottom w:val="0"/>
      <w:divBdr>
        <w:top w:val="none" w:sz="0" w:space="0" w:color="auto"/>
        <w:left w:val="none" w:sz="0" w:space="0" w:color="auto"/>
        <w:bottom w:val="none" w:sz="0" w:space="0" w:color="auto"/>
        <w:right w:val="none" w:sz="0" w:space="0" w:color="auto"/>
      </w:divBdr>
    </w:div>
    <w:div w:id="1110853596">
      <w:bodyDiv w:val="1"/>
      <w:marLeft w:val="0"/>
      <w:marRight w:val="0"/>
      <w:marTop w:val="0"/>
      <w:marBottom w:val="0"/>
      <w:divBdr>
        <w:top w:val="none" w:sz="0" w:space="0" w:color="auto"/>
        <w:left w:val="none" w:sz="0" w:space="0" w:color="auto"/>
        <w:bottom w:val="none" w:sz="0" w:space="0" w:color="auto"/>
        <w:right w:val="none" w:sz="0" w:space="0" w:color="auto"/>
      </w:divBdr>
    </w:div>
    <w:div w:id="1110903040">
      <w:bodyDiv w:val="1"/>
      <w:marLeft w:val="0"/>
      <w:marRight w:val="0"/>
      <w:marTop w:val="0"/>
      <w:marBottom w:val="0"/>
      <w:divBdr>
        <w:top w:val="none" w:sz="0" w:space="0" w:color="auto"/>
        <w:left w:val="none" w:sz="0" w:space="0" w:color="auto"/>
        <w:bottom w:val="none" w:sz="0" w:space="0" w:color="auto"/>
        <w:right w:val="none" w:sz="0" w:space="0" w:color="auto"/>
      </w:divBdr>
    </w:div>
    <w:div w:id="1110975701">
      <w:bodyDiv w:val="1"/>
      <w:marLeft w:val="0"/>
      <w:marRight w:val="0"/>
      <w:marTop w:val="0"/>
      <w:marBottom w:val="0"/>
      <w:divBdr>
        <w:top w:val="none" w:sz="0" w:space="0" w:color="auto"/>
        <w:left w:val="none" w:sz="0" w:space="0" w:color="auto"/>
        <w:bottom w:val="none" w:sz="0" w:space="0" w:color="auto"/>
        <w:right w:val="none" w:sz="0" w:space="0" w:color="auto"/>
      </w:divBdr>
    </w:div>
    <w:div w:id="1110976714">
      <w:bodyDiv w:val="1"/>
      <w:marLeft w:val="0"/>
      <w:marRight w:val="0"/>
      <w:marTop w:val="0"/>
      <w:marBottom w:val="0"/>
      <w:divBdr>
        <w:top w:val="none" w:sz="0" w:space="0" w:color="auto"/>
        <w:left w:val="none" w:sz="0" w:space="0" w:color="auto"/>
        <w:bottom w:val="none" w:sz="0" w:space="0" w:color="auto"/>
        <w:right w:val="none" w:sz="0" w:space="0" w:color="auto"/>
      </w:divBdr>
    </w:div>
    <w:div w:id="1111052593">
      <w:bodyDiv w:val="1"/>
      <w:marLeft w:val="0"/>
      <w:marRight w:val="0"/>
      <w:marTop w:val="0"/>
      <w:marBottom w:val="0"/>
      <w:divBdr>
        <w:top w:val="none" w:sz="0" w:space="0" w:color="auto"/>
        <w:left w:val="none" w:sz="0" w:space="0" w:color="auto"/>
        <w:bottom w:val="none" w:sz="0" w:space="0" w:color="auto"/>
        <w:right w:val="none" w:sz="0" w:space="0" w:color="auto"/>
      </w:divBdr>
    </w:div>
    <w:div w:id="1111128412">
      <w:bodyDiv w:val="1"/>
      <w:marLeft w:val="0"/>
      <w:marRight w:val="0"/>
      <w:marTop w:val="0"/>
      <w:marBottom w:val="0"/>
      <w:divBdr>
        <w:top w:val="none" w:sz="0" w:space="0" w:color="auto"/>
        <w:left w:val="none" w:sz="0" w:space="0" w:color="auto"/>
        <w:bottom w:val="none" w:sz="0" w:space="0" w:color="auto"/>
        <w:right w:val="none" w:sz="0" w:space="0" w:color="auto"/>
      </w:divBdr>
    </w:div>
    <w:div w:id="1111314353">
      <w:bodyDiv w:val="1"/>
      <w:marLeft w:val="0"/>
      <w:marRight w:val="0"/>
      <w:marTop w:val="0"/>
      <w:marBottom w:val="0"/>
      <w:divBdr>
        <w:top w:val="none" w:sz="0" w:space="0" w:color="auto"/>
        <w:left w:val="none" w:sz="0" w:space="0" w:color="auto"/>
        <w:bottom w:val="none" w:sz="0" w:space="0" w:color="auto"/>
        <w:right w:val="none" w:sz="0" w:space="0" w:color="auto"/>
      </w:divBdr>
    </w:div>
    <w:div w:id="1111319976">
      <w:bodyDiv w:val="1"/>
      <w:marLeft w:val="0"/>
      <w:marRight w:val="0"/>
      <w:marTop w:val="0"/>
      <w:marBottom w:val="0"/>
      <w:divBdr>
        <w:top w:val="none" w:sz="0" w:space="0" w:color="auto"/>
        <w:left w:val="none" w:sz="0" w:space="0" w:color="auto"/>
        <w:bottom w:val="none" w:sz="0" w:space="0" w:color="auto"/>
        <w:right w:val="none" w:sz="0" w:space="0" w:color="auto"/>
      </w:divBdr>
    </w:div>
    <w:div w:id="1111322663">
      <w:bodyDiv w:val="1"/>
      <w:marLeft w:val="0"/>
      <w:marRight w:val="0"/>
      <w:marTop w:val="0"/>
      <w:marBottom w:val="0"/>
      <w:divBdr>
        <w:top w:val="none" w:sz="0" w:space="0" w:color="auto"/>
        <w:left w:val="none" w:sz="0" w:space="0" w:color="auto"/>
        <w:bottom w:val="none" w:sz="0" w:space="0" w:color="auto"/>
        <w:right w:val="none" w:sz="0" w:space="0" w:color="auto"/>
      </w:divBdr>
    </w:div>
    <w:div w:id="1111359856">
      <w:bodyDiv w:val="1"/>
      <w:marLeft w:val="0"/>
      <w:marRight w:val="0"/>
      <w:marTop w:val="0"/>
      <w:marBottom w:val="0"/>
      <w:divBdr>
        <w:top w:val="none" w:sz="0" w:space="0" w:color="auto"/>
        <w:left w:val="none" w:sz="0" w:space="0" w:color="auto"/>
        <w:bottom w:val="none" w:sz="0" w:space="0" w:color="auto"/>
        <w:right w:val="none" w:sz="0" w:space="0" w:color="auto"/>
      </w:divBdr>
    </w:div>
    <w:div w:id="1111390443">
      <w:bodyDiv w:val="1"/>
      <w:marLeft w:val="0"/>
      <w:marRight w:val="0"/>
      <w:marTop w:val="0"/>
      <w:marBottom w:val="0"/>
      <w:divBdr>
        <w:top w:val="none" w:sz="0" w:space="0" w:color="auto"/>
        <w:left w:val="none" w:sz="0" w:space="0" w:color="auto"/>
        <w:bottom w:val="none" w:sz="0" w:space="0" w:color="auto"/>
        <w:right w:val="none" w:sz="0" w:space="0" w:color="auto"/>
      </w:divBdr>
    </w:div>
    <w:div w:id="1111438048">
      <w:bodyDiv w:val="1"/>
      <w:marLeft w:val="0"/>
      <w:marRight w:val="0"/>
      <w:marTop w:val="0"/>
      <w:marBottom w:val="0"/>
      <w:divBdr>
        <w:top w:val="none" w:sz="0" w:space="0" w:color="auto"/>
        <w:left w:val="none" w:sz="0" w:space="0" w:color="auto"/>
        <w:bottom w:val="none" w:sz="0" w:space="0" w:color="auto"/>
        <w:right w:val="none" w:sz="0" w:space="0" w:color="auto"/>
      </w:divBdr>
    </w:div>
    <w:div w:id="1111509668">
      <w:bodyDiv w:val="1"/>
      <w:marLeft w:val="0"/>
      <w:marRight w:val="0"/>
      <w:marTop w:val="0"/>
      <w:marBottom w:val="0"/>
      <w:divBdr>
        <w:top w:val="none" w:sz="0" w:space="0" w:color="auto"/>
        <w:left w:val="none" w:sz="0" w:space="0" w:color="auto"/>
        <w:bottom w:val="none" w:sz="0" w:space="0" w:color="auto"/>
        <w:right w:val="none" w:sz="0" w:space="0" w:color="auto"/>
      </w:divBdr>
    </w:div>
    <w:div w:id="1111556127">
      <w:bodyDiv w:val="1"/>
      <w:marLeft w:val="0"/>
      <w:marRight w:val="0"/>
      <w:marTop w:val="0"/>
      <w:marBottom w:val="0"/>
      <w:divBdr>
        <w:top w:val="none" w:sz="0" w:space="0" w:color="auto"/>
        <w:left w:val="none" w:sz="0" w:space="0" w:color="auto"/>
        <w:bottom w:val="none" w:sz="0" w:space="0" w:color="auto"/>
        <w:right w:val="none" w:sz="0" w:space="0" w:color="auto"/>
      </w:divBdr>
    </w:div>
    <w:div w:id="1111557861">
      <w:bodyDiv w:val="1"/>
      <w:marLeft w:val="0"/>
      <w:marRight w:val="0"/>
      <w:marTop w:val="0"/>
      <w:marBottom w:val="0"/>
      <w:divBdr>
        <w:top w:val="none" w:sz="0" w:space="0" w:color="auto"/>
        <w:left w:val="none" w:sz="0" w:space="0" w:color="auto"/>
        <w:bottom w:val="none" w:sz="0" w:space="0" w:color="auto"/>
        <w:right w:val="none" w:sz="0" w:space="0" w:color="auto"/>
      </w:divBdr>
    </w:div>
    <w:div w:id="1111558100">
      <w:bodyDiv w:val="1"/>
      <w:marLeft w:val="0"/>
      <w:marRight w:val="0"/>
      <w:marTop w:val="0"/>
      <w:marBottom w:val="0"/>
      <w:divBdr>
        <w:top w:val="none" w:sz="0" w:space="0" w:color="auto"/>
        <w:left w:val="none" w:sz="0" w:space="0" w:color="auto"/>
        <w:bottom w:val="none" w:sz="0" w:space="0" w:color="auto"/>
        <w:right w:val="none" w:sz="0" w:space="0" w:color="auto"/>
      </w:divBdr>
    </w:div>
    <w:div w:id="1111586955">
      <w:bodyDiv w:val="1"/>
      <w:marLeft w:val="0"/>
      <w:marRight w:val="0"/>
      <w:marTop w:val="0"/>
      <w:marBottom w:val="0"/>
      <w:divBdr>
        <w:top w:val="none" w:sz="0" w:space="0" w:color="auto"/>
        <w:left w:val="none" w:sz="0" w:space="0" w:color="auto"/>
        <w:bottom w:val="none" w:sz="0" w:space="0" w:color="auto"/>
        <w:right w:val="none" w:sz="0" w:space="0" w:color="auto"/>
      </w:divBdr>
    </w:div>
    <w:div w:id="1111627993">
      <w:bodyDiv w:val="1"/>
      <w:marLeft w:val="0"/>
      <w:marRight w:val="0"/>
      <w:marTop w:val="0"/>
      <w:marBottom w:val="0"/>
      <w:divBdr>
        <w:top w:val="none" w:sz="0" w:space="0" w:color="auto"/>
        <w:left w:val="none" w:sz="0" w:space="0" w:color="auto"/>
        <w:bottom w:val="none" w:sz="0" w:space="0" w:color="auto"/>
        <w:right w:val="none" w:sz="0" w:space="0" w:color="auto"/>
      </w:divBdr>
    </w:div>
    <w:div w:id="1111632924">
      <w:bodyDiv w:val="1"/>
      <w:marLeft w:val="0"/>
      <w:marRight w:val="0"/>
      <w:marTop w:val="0"/>
      <w:marBottom w:val="0"/>
      <w:divBdr>
        <w:top w:val="none" w:sz="0" w:space="0" w:color="auto"/>
        <w:left w:val="none" w:sz="0" w:space="0" w:color="auto"/>
        <w:bottom w:val="none" w:sz="0" w:space="0" w:color="auto"/>
        <w:right w:val="none" w:sz="0" w:space="0" w:color="auto"/>
      </w:divBdr>
    </w:div>
    <w:div w:id="1111702450">
      <w:bodyDiv w:val="1"/>
      <w:marLeft w:val="0"/>
      <w:marRight w:val="0"/>
      <w:marTop w:val="0"/>
      <w:marBottom w:val="0"/>
      <w:divBdr>
        <w:top w:val="none" w:sz="0" w:space="0" w:color="auto"/>
        <w:left w:val="none" w:sz="0" w:space="0" w:color="auto"/>
        <w:bottom w:val="none" w:sz="0" w:space="0" w:color="auto"/>
        <w:right w:val="none" w:sz="0" w:space="0" w:color="auto"/>
      </w:divBdr>
    </w:div>
    <w:div w:id="1111702542">
      <w:bodyDiv w:val="1"/>
      <w:marLeft w:val="0"/>
      <w:marRight w:val="0"/>
      <w:marTop w:val="0"/>
      <w:marBottom w:val="0"/>
      <w:divBdr>
        <w:top w:val="none" w:sz="0" w:space="0" w:color="auto"/>
        <w:left w:val="none" w:sz="0" w:space="0" w:color="auto"/>
        <w:bottom w:val="none" w:sz="0" w:space="0" w:color="auto"/>
        <w:right w:val="none" w:sz="0" w:space="0" w:color="auto"/>
      </w:divBdr>
    </w:div>
    <w:div w:id="1111703328">
      <w:bodyDiv w:val="1"/>
      <w:marLeft w:val="0"/>
      <w:marRight w:val="0"/>
      <w:marTop w:val="0"/>
      <w:marBottom w:val="0"/>
      <w:divBdr>
        <w:top w:val="none" w:sz="0" w:space="0" w:color="auto"/>
        <w:left w:val="none" w:sz="0" w:space="0" w:color="auto"/>
        <w:bottom w:val="none" w:sz="0" w:space="0" w:color="auto"/>
        <w:right w:val="none" w:sz="0" w:space="0" w:color="auto"/>
      </w:divBdr>
    </w:div>
    <w:div w:id="1111779367">
      <w:bodyDiv w:val="1"/>
      <w:marLeft w:val="0"/>
      <w:marRight w:val="0"/>
      <w:marTop w:val="0"/>
      <w:marBottom w:val="0"/>
      <w:divBdr>
        <w:top w:val="none" w:sz="0" w:space="0" w:color="auto"/>
        <w:left w:val="none" w:sz="0" w:space="0" w:color="auto"/>
        <w:bottom w:val="none" w:sz="0" w:space="0" w:color="auto"/>
        <w:right w:val="none" w:sz="0" w:space="0" w:color="auto"/>
      </w:divBdr>
    </w:div>
    <w:div w:id="1111779865">
      <w:bodyDiv w:val="1"/>
      <w:marLeft w:val="0"/>
      <w:marRight w:val="0"/>
      <w:marTop w:val="0"/>
      <w:marBottom w:val="0"/>
      <w:divBdr>
        <w:top w:val="none" w:sz="0" w:space="0" w:color="auto"/>
        <w:left w:val="none" w:sz="0" w:space="0" w:color="auto"/>
        <w:bottom w:val="none" w:sz="0" w:space="0" w:color="auto"/>
        <w:right w:val="none" w:sz="0" w:space="0" w:color="auto"/>
      </w:divBdr>
    </w:div>
    <w:div w:id="1111827070">
      <w:bodyDiv w:val="1"/>
      <w:marLeft w:val="0"/>
      <w:marRight w:val="0"/>
      <w:marTop w:val="0"/>
      <w:marBottom w:val="0"/>
      <w:divBdr>
        <w:top w:val="none" w:sz="0" w:space="0" w:color="auto"/>
        <w:left w:val="none" w:sz="0" w:space="0" w:color="auto"/>
        <w:bottom w:val="none" w:sz="0" w:space="0" w:color="auto"/>
        <w:right w:val="none" w:sz="0" w:space="0" w:color="auto"/>
      </w:divBdr>
    </w:div>
    <w:div w:id="1111901209">
      <w:bodyDiv w:val="1"/>
      <w:marLeft w:val="0"/>
      <w:marRight w:val="0"/>
      <w:marTop w:val="0"/>
      <w:marBottom w:val="0"/>
      <w:divBdr>
        <w:top w:val="none" w:sz="0" w:space="0" w:color="auto"/>
        <w:left w:val="none" w:sz="0" w:space="0" w:color="auto"/>
        <w:bottom w:val="none" w:sz="0" w:space="0" w:color="auto"/>
        <w:right w:val="none" w:sz="0" w:space="0" w:color="auto"/>
      </w:divBdr>
    </w:div>
    <w:div w:id="1112019682">
      <w:bodyDiv w:val="1"/>
      <w:marLeft w:val="0"/>
      <w:marRight w:val="0"/>
      <w:marTop w:val="0"/>
      <w:marBottom w:val="0"/>
      <w:divBdr>
        <w:top w:val="none" w:sz="0" w:space="0" w:color="auto"/>
        <w:left w:val="none" w:sz="0" w:space="0" w:color="auto"/>
        <w:bottom w:val="none" w:sz="0" w:space="0" w:color="auto"/>
        <w:right w:val="none" w:sz="0" w:space="0" w:color="auto"/>
      </w:divBdr>
    </w:div>
    <w:div w:id="1112094252">
      <w:bodyDiv w:val="1"/>
      <w:marLeft w:val="0"/>
      <w:marRight w:val="0"/>
      <w:marTop w:val="0"/>
      <w:marBottom w:val="0"/>
      <w:divBdr>
        <w:top w:val="none" w:sz="0" w:space="0" w:color="auto"/>
        <w:left w:val="none" w:sz="0" w:space="0" w:color="auto"/>
        <w:bottom w:val="none" w:sz="0" w:space="0" w:color="auto"/>
        <w:right w:val="none" w:sz="0" w:space="0" w:color="auto"/>
      </w:divBdr>
    </w:div>
    <w:div w:id="1112169753">
      <w:bodyDiv w:val="1"/>
      <w:marLeft w:val="0"/>
      <w:marRight w:val="0"/>
      <w:marTop w:val="0"/>
      <w:marBottom w:val="0"/>
      <w:divBdr>
        <w:top w:val="none" w:sz="0" w:space="0" w:color="auto"/>
        <w:left w:val="none" w:sz="0" w:space="0" w:color="auto"/>
        <w:bottom w:val="none" w:sz="0" w:space="0" w:color="auto"/>
        <w:right w:val="none" w:sz="0" w:space="0" w:color="auto"/>
      </w:divBdr>
    </w:div>
    <w:div w:id="1112241336">
      <w:bodyDiv w:val="1"/>
      <w:marLeft w:val="0"/>
      <w:marRight w:val="0"/>
      <w:marTop w:val="0"/>
      <w:marBottom w:val="0"/>
      <w:divBdr>
        <w:top w:val="none" w:sz="0" w:space="0" w:color="auto"/>
        <w:left w:val="none" w:sz="0" w:space="0" w:color="auto"/>
        <w:bottom w:val="none" w:sz="0" w:space="0" w:color="auto"/>
        <w:right w:val="none" w:sz="0" w:space="0" w:color="auto"/>
      </w:divBdr>
    </w:div>
    <w:div w:id="1112281145">
      <w:bodyDiv w:val="1"/>
      <w:marLeft w:val="0"/>
      <w:marRight w:val="0"/>
      <w:marTop w:val="0"/>
      <w:marBottom w:val="0"/>
      <w:divBdr>
        <w:top w:val="none" w:sz="0" w:space="0" w:color="auto"/>
        <w:left w:val="none" w:sz="0" w:space="0" w:color="auto"/>
        <w:bottom w:val="none" w:sz="0" w:space="0" w:color="auto"/>
        <w:right w:val="none" w:sz="0" w:space="0" w:color="auto"/>
      </w:divBdr>
    </w:div>
    <w:div w:id="1112287593">
      <w:bodyDiv w:val="1"/>
      <w:marLeft w:val="0"/>
      <w:marRight w:val="0"/>
      <w:marTop w:val="0"/>
      <w:marBottom w:val="0"/>
      <w:divBdr>
        <w:top w:val="none" w:sz="0" w:space="0" w:color="auto"/>
        <w:left w:val="none" w:sz="0" w:space="0" w:color="auto"/>
        <w:bottom w:val="none" w:sz="0" w:space="0" w:color="auto"/>
        <w:right w:val="none" w:sz="0" w:space="0" w:color="auto"/>
      </w:divBdr>
    </w:div>
    <w:div w:id="1112431341">
      <w:bodyDiv w:val="1"/>
      <w:marLeft w:val="0"/>
      <w:marRight w:val="0"/>
      <w:marTop w:val="0"/>
      <w:marBottom w:val="0"/>
      <w:divBdr>
        <w:top w:val="none" w:sz="0" w:space="0" w:color="auto"/>
        <w:left w:val="none" w:sz="0" w:space="0" w:color="auto"/>
        <w:bottom w:val="none" w:sz="0" w:space="0" w:color="auto"/>
        <w:right w:val="none" w:sz="0" w:space="0" w:color="auto"/>
      </w:divBdr>
    </w:div>
    <w:div w:id="1112479094">
      <w:bodyDiv w:val="1"/>
      <w:marLeft w:val="0"/>
      <w:marRight w:val="0"/>
      <w:marTop w:val="0"/>
      <w:marBottom w:val="0"/>
      <w:divBdr>
        <w:top w:val="none" w:sz="0" w:space="0" w:color="auto"/>
        <w:left w:val="none" w:sz="0" w:space="0" w:color="auto"/>
        <w:bottom w:val="none" w:sz="0" w:space="0" w:color="auto"/>
        <w:right w:val="none" w:sz="0" w:space="0" w:color="auto"/>
      </w:divBdr>
    </w:div>
    <w:div w:id="1112630897">
      <w:bodyDiv w:val="1"/>
      <w:marLeft w:val="0"/>
      <w:marRight w:val="0"/>
      <w:marTop w:val="0"/>
      <w:marBottom w:val="0"/>
      <w:divBdr>
        <w:top w:val="none" w:sz="0" w:space="0" w:color="auto"/>
        <w:left w:val="none" w:sz="0" w:space="0" w:color="auto"/>
        <w:bottom w:val="none" w:sz="0" w:space="0" w:color="auto"/>
        <w:right w:val="none" w:sz="0" w:space="0" w:color="auto"/>
      </w:divBdr>
    </w:div>
    <w:div w:id="1112701170">
      <w:bodyDiv w:val="1"/>
      <w:marLeft w:val="0"/>
      <w:marRight w:val="0"/>
      <w:marTop w:val="0"/>
      <w:marBottom w:val="0"/>
      <w:divBdr>
        <w:top w:val="none" w:sz="0" w:space="0" w:color="auto"/>
        <w:left w:val="none" w:sz="0" w:space="0" w:color="auto"/>
        <w:bottom w:val="none" w:sz="0" w:space="0" w:color="auto"/>
        <w:right w:val="none" w:sz="0" w:space="0" w:color="auto"/>
      </w:divBdr>
    </w:div>
    <w:div w:id="1112701408">
      <w:bodyDiv w:val="1"/>
      <w:marLeft w:val="0"/>
      <w:marRight w:val="0"/>
      <w:marTop w:val="0"/>
      <w:marBottom w:val="0"/>
      <w:divBdr>
        <w:top w:val="none" w:sz="0" w:space="0" w:color="auto"/>
        <w:left w:val="none" w:sz="0" w:space="0" w:color="auto"/>
        <w:bottom w:val="none" w:sz="0" w:space="0" w:color="auto"/>
        <w:right w:val="none" w:sz="0" w:space="0" w:color="auto"/>
      </w:divBdr>
    </w:div>
    <w:div w:id="1112745415">
      <w:bodyDiv w:val="1"/>
      <w:marLeft w:val="0"/>
      <w:marRight w:val="0"/>
      <w:marTop w:val="0"/>
      <w:marBottom w:val="0"/>
      <w:divBdr>
        <w:top w:val="none" w:sz="0" w:space="0" w:color="auto"/>
        <w:left w:val="none" w:sz="0" w:space="0" w:color="auto"/>
        <w:bottom w:val="none" w:sz="0" w:space="0" w:color="auto"/>
        <w:right w:val="none" w:sz="0" w:space="0" w:color="auto"/>
      </w:divBdr>
    </w:div>
    <w:div w:id="1112747630">
      <w:bodyDiv w:val="1"/>
      <w:marLeft w:val="0"/>
      <w:marRight w:val="0"/>
      <w:marTop w:val="0"/>
      <w:marBottom w:val="0"/>
      <w:divBdr>
        <w:top w:val="none" w:sz="0" w:space="0" w:color="auto"/>
        <w:left w:val="none" w:sz="0" w:space="0" w:color="auto"/>
        <w:bottom w:val="none" w:sz="0" w:space="0" w:color="auto"/>
        <w:right w:val="none" w:sz="0" w:space="0" w:color="auto"/>
      </w:divBdr>
    </w:div>
    <w:div w:id="1112747988">
      <w:bodyDiv w:val="1"/>
      <w:marLeft w:val="0"/>
      <w:marRight w:val="0"/>
      <w:marTop w:val="0"/>
      <w:marBottom w:val="0"/>
      <w:divBdr>
        <w:top w:val="none" w:sz="0" w:space="0" w:color="auto"/>
        <w:left w:val="none" w:sz="0" w:space="0" w:color="auto"/>
        <w:bottom w:val="none" w:sz="0" w:space="0" w:color="auto"/>
        <w:right w:val="none" w:sz="0" w:space="0" w:color="auto"/>
      </w:divBdr>
    </w:div>
    <w:div w:id="1112750485">
      <w:bodyDiv w:val="1"/>
      <w:marLeft w:val="0"/>
      <w:marRight w:val="0"/>
      <w:marTop w:val="0"/>
      <w:marBottom w:val="0"/>
      <w:divBdr>
        <w:top w:val="none" w:sz="0" w:space="0" w:color="auto"/>
        <w:left w:val="none" w:sz="0" w:space="0" w:color="auto"/>
        <w:bottom w:val="none" w:sz="0" w:space="0" w:color="auto"/>
        <w:right w:val="none" w:sz="0" w:space="0" w:color="auto"/>
      </w:divBdr>
    </w:div>
    <w:div w:id="1112750578">
      <w:bodyDiv w:val="1"/>
      <w:marLeft w:val="0"/>
      <w:marRight w:val="0"/>
      <w:marTop w:val="0"/>
      <w:marBottom w:val="0"/>
      <w:divBdr>
        <w:top w:val="none" w:sz="0" w:space="0" w:color="auto"/>
        <w:left w:val="none" w:sz="0" w:space="0" w:color="auto"/>
        <w:bottom w:val="none" w:sz="0" w:space="0" w:color="auto"/>
        <w:right w:val="none" w:sz="0" w:space="0" w:color="auto"/>
      </w:divBdr>
    </w:div>
    <w:div w:id="1112892916">
      <w:bodyDiv w:val="1"/>
      <w:marLeft w:val="0"/>
      <w:marRight w:val="0"/>
      <w:marTop w:val="0"/>
      <w:marBottom w:val="0"/>
      <w:divBdr>
        <w:top w:val="none" w:sz="0" w:space="0" w:color="auto"/>
        <w:left w:val="none" w:sz="0" w:space="0" w:color="auto"/>
        <w:bottom w:val="none" w:sz="0" w:space="0" w:color="auto"/>
        <w:right w:val="none" w:sz="0" w:space="0" w:color="auto"/>
      </w:divBdr>
    </w:div>
    <w:div w:id="1112898570">
      <w:bodyDiv w:val="1"/>
      <w:marLeft w:val="0"/>
      <w:marRight w:val="0"/>
      <w:marTop w:val="0"/>
      <w:marBottom w:val="0"/>
      <w:divBdr>
        <w:top w:val="none" w:sz="0" w:space="0" w:color="auto"/>
        <w:left w:val="none" w:sz="0" w:space="0" w:color="auto"/>
        <w:bottom w:val="none" w:sz="0" w:space="0" w:color="auto"/>
        <w:right w:val="none" w:sz="0" w:space="0" w:color="auto"/>
      </w:divBdr>
    </w:div>
    <w:div w:id="1113131192">
      <w:bodyDiv w:val="1"/>
      <w:marLeft w:val="0"/>
      <w:marRight w:val="0"/>
      <w:marTop w:val="0"/>
      <w:marBottom w:val="0"/>
      <w:divBdr>
        <w:top w:val="none" w:sz="0" w:space="0" w:color="auto"/>
        <w:left w:val="none" w:sz="0" w:space="0" w:color="auto"/>
        <w:bottom w:val="none" w:sz="0" w:space="0" w:color="auto"/>
        <w:right w:val="none" w:sz="0" w:space="0" w:color="auto"/>
      </w:divBdr>
    </w:div>
    <w:div w:id="1113213072">
      <w:bodyDiv w:val="1"/>
      <w:marLeft w:val="0"/>
      <w:marRight w:val="0"/>
      <w:marTop w:val="0"/>
      <w:marBottom w:val="0"/>
      <w:divBdr>
        <w:top w:val="none" w:sz="0" w:space="0" w:color="auto"/>
        <w:left w:val="none" w:sz="0" w:space="0" w:color="auto"/>
        <w:bottom w:val="none" w:sz="0" w:space="0" w:color="auto"/>
        <w:right w:val="none" w:sz="0" w:space="0" w:color="auto"/>
      </w:divBdr>
    </w:div>
    <w:div w:id="1113283645">
      <w:bodyDiv w:val="1"/>
      <w:marLeft w:val="0"/>
      <w:marRight w:val="0"/>
      <w:marTop w:val="0"/>
      <w:marBottom w:val="0"/>
      <w:divBdr>
        <w:top w:val="none" w:sz="0" w:space="0" w:color="auto"/>
        <w:left w:val="none" w:sz="0" w:space="0" w:color="auto"/>
        <w:bottom w:val="none" w:sz="0" w:space="0" w:color="auto"/>
        <w:right w:val="none" w:sz="0" w:space="0" w:color="auto"/>
      </w:divBdr>
    </w:div>
    <w:div w:id="1113326393">
      <w:bodyDiv w:val="1"/>
      <w:marLeft w:val="0"/>
      <w:marRight w:val="0"/>
      <w:marTop w:val="0"/>
      <w:marBottom w:val="0"/>
      <w:divBdr>
        <w:top w:val="none" w:sz="0" w:space="0" w:color="auto"/>
        <w:left w:val="none" w:sz="0" w:space="0" w:color="auto"/>
        <w:bottom w:val="none" w:sz="0" w:space="0" w:color="auto"/>
        <w:right w:val="none" w:sz="0" w:space="0" w:color="auto"/>
      </w:divBdr>
    </w:div>
    <w:div w:id="1113398996">
      <w:bodyDiv w:val="1"/>
      <w:marLeft w:val="0"/>
      <w:marRight w:val="0"/>
      <w:marTop w:val="0"/>
      <w:marBottom w:val="0"/>
      <w:divBdr>
        <w:top w:val="none" w:sz="0" w:space="0" w:color="auto"/>
        <w:left w:val="none" w:sz="0" w:space="0" w:color="auto"/>
        <w:bottom w:val="none" w:sz="0" w:space="0" w:color="auto"/>
        <w:right w:val="none" w:sz="0" w:space="0" w:color="auto"/>
      </w:divBdr>
    </w:div>
    <w:div w:id="1113403629">
      <w:bodyDiv w:val="1"/>
      <w:marLeft w:val="0"/>
      <w:marRight w:val="0"/>
      <w:marTop w:val="0"/>
      <w:marBottom w:val="0"/>
      <w:divBdr>
        <w:top w:val="none" w:sz="0" w:space="0" w:color="auto"/>
        <w:left w:val="none" w:sz="0" w:space="0" w:color="auto"/>
        <w:bottom w:val="none" w:sz="0" w:space="0" w:color="auto"/>
        <w:right w:val="none" w:sz="0" w:space="0" w:color="auto"/>
      </w:divBdr>
    </w:div>
    <w:div w:id="1113404570">
      <w:bodyDiv w:val="1"/>
      <w:marLeft w:val="0"/>
      <w:marRight w:val="0"/>
      <w:marTop w:val="0"/>
      <w:marBottom w:val="0"/>
      <w:divBdr>
        <w:top w:val="none" w:sz="0" w:space="0" w:color="auto"/>
        <w:left w:val="none" w:sz="0" w:space="0" w:color="auto"/>
        <w:bottom w:val="none" w:sz="0" w:space="0" w:color="auto"/>
        <w:right w:val="none" w:sz="0" w:space="0" w:color="auto"/>
      </w:divBdr>
    </w:div>
    <w:div w:id="1113673590">
      <w:bodyDiv w:val="1"/>
      <w:marLeft w:val="0"/>
      <w:marRight w:val="0"/>
      <w:marTop w:val="0"/>
      <w:marBottom w:val="0"/>
      <w:divBdr>
        <w:top w:val="none" w:sz="0" w:space="0" w:color="auto"/>
        <w:left w:val="none" w:sz="0" w:space="0" w:color="auto"/>
        <w:bottom w:val="none" w:sz="0" w:space="0" w:color="auto"/>
        <w:right w:val="none" w:sz="0" w:space="0" w:color="auto"/>
      </w:divBdr>
    </w:div>
    <w:div w:id="1113674342">
      <w:bodyDiv w:val="1"/>
      <w:marLeft w:val="0"/>
      <w:marRight w:val="0"/>
      <w:marTop w:val="0"/>
      <w:marBottom w:val="0"/>
      <w:divBdr>
        <w:top w:val="none" w:sz="0" w:space="0" w:color="auto"/>
        <w:left w:val="none" w:sz="0" w:space="0" w:color="auto"/>
        <w:bottom w:val="none" w:sz="0" w:space="0" w:color="auto"/>
        <w:right w:val="none" w:sz="0" w:space="0" w:color="auto"/>
      </w:divBdr>
    </w:div>
    <w:div w:id="1113748868">
      <w:bodyDiv w:val="1"/>
      <w:marLeft w:val="0"/>
      <w:marRight w:val="0"/>
      <w:marTop w:val="0"/>
      <w:marBottom w:val="0"/>
      <w:divBdr>
        <w:top w:val="none" w:sz="0" w:space="0" w:color="auto"/>
        <w:left w:val="none" w:sz="0" w:space="0" w:color="auto"/>
        <w:bottom w:val="none" w:sz="0" w:space="0" w:color="auto"/>
        <w:right w:val="none" w:sz="0" w:space="0" w:color="auto"/>
      </w:divBdr>
    </w:div>
    <w:div w:id="1113785972">
      <w:bodyDiv w:val="1"/>
      <w:marLeft w:val="0"/>
      <w:marRight w:val="0"/>
      <w:marTop w:val="0"/>
      <w:marBottom w:val="0"/>
      <w:divBdr>
        <w:top w:val="none" w:sz="0" w:space="0" w:color="auto"/>
        <w:left w:val="none" w:sz="0" w:space="0" w:color="auto"/>
        <w:bottom w:val="none" w:sz="0" w:space="0" w:color="auto"/>
        <w:right w:val="none" w:sz="0" w:space="0" w:color="auto"/>
      </w:divBdr>
    </w:div>
    <w:div w:id="1113863693">
      <w:bodyDiv w:val="1"/>
      <w:marLeft w:val="0"/>
      <w:marRight w:val="0"/>
      <w:marTop w:val="0"/>
      <w:marBottom w:val="0"/>
      <w:divBdr>
        <w:top w:val="none" w:sz="0" w:space="0" w:color="auto"/>
        <w:left w:val="none" w:sz="0" w:space="0" w:color="auto"/>
        <w:bottom w:val="none" w:sz="0" w:space="0" w:color="auto"/>
        <w:right w:val="none" w:sz="0" w:space="0" w:color="auto"/>
      </w:divBdr>
    </w:div>
    <w:div w:id="1113940715">
      <w:bodyDiv w:val="1"/>
      <w:marLeft w:val="0"/>
      <w:marRight w:val="0"/>
      <w:marTop w:val="0"/>
      <w:marBottom w:val="0"/>
      <w:divBdr>
        <w:top w:val="none" w:sz="0" w:space="0" w:color="auto"/>
        <w:left w:val="none" w:sz="0" w:space="0" w:color="auto"/>
        <w:bottom w:val="none" w:sz="0" w:space="0" w:color="auto"/>
        <w:right w:val="none" w:sz="0" w:space="0" w:color="auto"/>
      </w:divBdr>
    </w:div>
    <w:div w:id="1114011264">
      <w:bodyDiv w:val="1"/>
      <w:marLeft w:val="0"/>
      <w:marRight w:val="0"/>
      <w:marTop w:val="0"/>
      <w:marBottom w:val="0"/>
      <w:divBdr>
        <w:top w:val="none" w:sz="0" w:space="0" w:color="auto"/>
        <w:left w:val="none" w:sz="0" w:space="0" w:color="auto"/>
        <w:bottom w:val="none" w:sz="0" w:space="0" w:color="auto"/>
        <w:right w:val="none" w:sz="0" w:space="0" w:color="auto"/>
      </w:divBdr>
    </w:div>
    <w:div w:id="1114058909">
      <w:bodyDiv w:val="1"/>
      <w:marLeft w:val="0"/>
      <w:marRight w:val="0"/>
      <w:marTop w:val="0"/>
      <w:marBottom w:val="0"/>
      <w:divBdr>
        <w:top w:val="none" w:sz="0" w:space="0" w:color="auto"/>
        <w:left w:val="none" w:sz="0" w:space="0" w:color="auto"/>
        <w:bottom w:val="none" w:sz="0" w:space="0" w:color="auto"/>
        <w:right w:val="none" w:sz="0" w:space="0" w:color="auto"/>
      </w:divBdr>
    </w:div>
    <w:div w:id="1114131166">
      <w:bodyDiv w:val="1"/>
      <w:marLeft w:val="0"/>
      <w:marRight w:val="0"/>
      <w:marTop w:val="0"/>
      <w:marBottom w:val="0"/>
      <w:divBdr>
        <w:top w:val="none" w:sz="0" w:space="0" w:color="auto"/>
        <w:left w:val="none" w:sz="0" w:space="0" w:color="auto"/>
        <w:bottom w:val="none" w:sz="0" w:space="0" w:color="auto"/>
        <w:right w:val="none" w:sz="0" w:space="0" w:color="auto"/>
      </w:divBdr>
    </w:div>
    <w:div w:id="1114133952">
      <w:bodyDiv w:val="1"/>
      <w:marLeft w:val="0"/>
      <w:marRight w:val="0"/>
      <w:marTop w:val="0"/>
      <w:marBottom w:val="0"/>
      <w:divBdr>
        <w:top w:val="none" w:sz="0" w:space="0" w:color="auto"/>
        <w:left w:val="none" w:sz="0" w:space="0" w:color="auto"/>
        <w:bottom w:val="none" w:sz="0" w:space="0" w:color="auto"/>
        <w:right w:val="none" w:sz="0" w:space="0" w:color="auto"/>
      </w:divBdr>
    </w:div>
    <w:div w:id="1114136517">
      <w:bodyDiv w:val="1"/>
      <w:marLeft w:val="0"/>
      <w:marRight w:val="0"/>
      <w:marTop w:val="0"/>
      <w:marBottom w:val="0"/>
      <w:divBdr>
        <w:top w:val="none" w:sz="0" w:space="0" w:color="auto"/>
        <w:left w:val="none" w:sz="0" w:space="0" w:color="auto"/>
        <w:bottom w:val="none" w:sz="0" w:space="0" w:color="auto"/>
        <w:right w:val="none" w:sz="0" w:space="0" w:color="auto"/>
      </w:divBdr>
    </w:div>
    <w:div w:id="1114206838">
      <w:bodyDiv w:val="1"/>
      <w:marLeft w:val="0"/>
      <w:marRight w:val="0"/>
      <w:marTop w:val="0"/>
      <w:marBottom w:val="0"/>
      <w:divBdr>
        <w:top w:val="none" w:sz="0" w:space="0" w:color="auto"/>
        <w:left w:val="none" w:sz="0" w:space="0" w:color="auto"/>
        <w:bottom w:val="none" w:sz="0" w:space="0" w:color="auto"/>
        <w:right w:val="none" w:sz="0" w:space="0" w:color="auto"/>
      </w:divBdr>
    </w:div>
    <w:div w:id="1114254820">
      <w:bodyDiv w:val="1"/>
      <w:marLeft w:val="0"/>
      <w:marRight w:val="0"/>
      <w:marTop w:val="0"/>
      <w:marBottom w:val="0"/>
      <w:divBdr>
        <w:top w:val="none" w:sz="0" w:space="0" w:color="auto"/>
        <w:left w:val="none" w:sz="0" w:space="0" w:color="auto"/>
        <w:bottom w:val="none" w:sz="0" w:space="0" w:color="auto"/>
        <w:right w:val="none" w:sz="0" w:space="0" w:color="auto"/>
      </w:divBdr>
    </w:div>
    <w:div w:id="1114400892">
      <w:bodyDiv w:val="1"/>
      <w:marLeft w:val="0"/>
      <w:marRight w:val="0"/>
      <w:marTop w:val="0"/>
      <w:marBottom w:val="0"/>
      <w:divBdr>
        <w:top w:val="none" w:sz="0" w:space="0" w:color="auto"/>
        <w:left w:val="none" w:sz="0" w:space="0" w:color="auto"/>
        <w:bottom w:val="none" w:sz="0" w:space="0" w:color="auto"/>
        <w:right w:val="none" w:sz="0" w:space="0" w:color="auto"/>
      </w:divBdr>
    </w:div>
    <w:div w:id="1114443395">
      <w:bodyDiv w:val="1"/>
      <w:marLeft w:val="0"/>
      <w:marRight w:val="0"/>
      <w:marTop w:val="0"/>
      <w:marBottom w:val="0"/>
      <w:divBdr>
        <w:top w:val="none" w:sz="0" w:space="0" w:color="auto"/>
        <w:left w:val="none" w:sz="0" w:space="0" w:color="auto"/>
        <w:bottom w:val="none" w:sz="0" w:space="0" w:color="auto"/>
        <w:right w:val="none" w:sz="0" w:space="0" w:color="auto"/>
      </w:divBdr>
    </w:div>
    <w:div w:id="1114590760">
      <w:bodyDiv w:val="1"/>
      <w:marLeft w:val="0"/>
      <w:marRight w:val="0"/>
      <w:marTop w:val="0"/>
      <w:marBottom w:val="0"/>
      <w:divBdr>
        <w:top w:val="none" w:sz="0" w:space="0" w:color="auto"/>
        <w:left w:val="none" w:sz="0" w:space="0" w:color="auto"/>
        <w:bottom w:val="none" w:sz="0" w:space="0" w:color="auto"/>
        <w:right w:val="none" w:sz="0" w:space="0" w:color="auto"/>
      </w:divBdr>
    </w:div>
    <w:div w:id="1114592079">
      <w:bodyDiv w:val="1"/>
      <w:marLeft w:val="0"/>
      <w:marRight w:val="0"/>
      <w:marTop w:val="0"/>
      <w:marBottom w:val="0"/>
      <w:divBdr>
        <w:top w:val="none" w:sz="0" w:space="0" w:color="auto"/>
        <w:left w:val="none" w:sz="0" w:space="0" w:color="auto"/>
        <w:bottom w:val="none" w:sz="0" w:space="0" w:color="auto"/>
        <w:right w:val="none" w:sz="0" w:space="0" w:color="auto"/>
      </w:divBdr>
    </w:div>
    <w:div w:id="1114641233">
      <w:bodyDiv w:val="1"/>
      <w:marLeft w:val="0"/>
      <w:marRight w:val="0"/>
      <w:marTop w:val="0"/>
      <w:marBottom w:val="0"/>
      <w:divBdr>
        <w:top w:val="none" w:sz="0" w:space="0" w:color="auto"/>
        <w:left w:val="none" w:sz="0" w:space="0" w:color="auto"/>
        <w:bottom w:val="none" w:sz="0" w:space="0" w:color="auto"/>
        <w:right w:val="none" w:sz="0" w:space="0" w:color="auto"/>
      </w:divBdr>
    </w:div>
    <w:div w:id="1114666307">
      <w:bodyDiv w:val="1"/>
      <w:marLeft w:val="0"/>
      <w:marRight w:val="0"/>
      <w:marTop w:val="0"/>
      <w:marBottom w:val="0"/>
      <w:divBdr>
        <w:top w:val="none" w:sz="0" w:space="0" w:color="auto"/>
        <w:left w:val="none" w:sz="0" w:space="0" w:color="auto"/>
        <w:bottom w:val="none" w:sz="0" w:space="0" w:color="auto"/>
        <w:right w:val="none" w:sz="0" w:space="0" w:color="auto"/>
      </w:divBdr>
    </w:div>
    <w:div w:id="1114668219">
      <w:bodyDiv w:val="1"/>
      <w:marLeft w:val="0"/>
      <w:marRight w:val="0"/>
      <w:marTop w:val="0"/>
      <w:marBottom w:val="0"/>
      <w:divBdr>
        <w:top w:val="none" w:sz="0" w:space="0" w:color="auto"/>
        <w:left w:val="none" w:sz="0" w:space="0" w:color="auto"/>
        <w:bottom w:val="none" w:sz="0" w:space="0" w:color="auto"/>
        <w:right w:val="none" w:sz="0" w:space="0" w:color="auto"/>
      </w:divBdr>
    </w:div>
    <w:div w:id="1114668334">
      <w:bodyDiv w:val="1"/>
      <w:marLeft w:val="0"/>
      <w:marRight w:val="0"/>
      <w:marTop w:val="0"/>
      <w:marBottom w:val="0"/>
      <w:divBdr>
        <w:top w:val="none" w:sz="0" w:space="0" w:color="auto"/>
        <w:left w:val="none" w:sz="0" w:space="0" w:color="auto"/>
        <w:bottom w:val="none" w:sz="0" w:space="0" w:color="auto"/>
        <w:right w:val="none" w:sz="0" w:space="0" w:color="auto"/>
      </w:divBdr>
    </w:div>
    <w:div w:id="1114712959">
      <w:bodyDiv w:val="1"/>
      <w:marLeft w:val="0"/>
      <w:marRight w:val="0"/>
      <w:marTop w:val="0"/>
      <w:marBottom w:val="0"/>
      <w:divBdr>
        <w:top w:val="none" w:sz="0" w:space="0" w:color="auto"/>
        <w:left w:val="none" w:sz="0" w:space="0" w:color="auto"/>
        <w:bottom w:val="none" w:sz="0" w:space="0" w:color="auto"/>
        <w:right w:val="none" w:sz="0" w:space="0" w:color="auto"/>
      </w:divBdr>
    </w:div>
    <w:div w:id="1114787870">
      <w:bodyDiv w:val="1"/>
      <w:marLeft w:val="0"/>
      <w:marRight w:val="0"/>
      <w:marTop w:val="0"/>
      <w:marBottom w:val="0"/>
      <w:divBdr>
        <w:top w:val="none" w:sz="0" w:space="0" w:color="auto"/>
        <w:left w:val="none" w:sz="0" w:space="0" w:color="auto"/>
        <w:bottom w:val="none" w:sz="0" w:space="0" w:color="auto"/>
        <w:right w:val="none" w:sz="0" w:space="0" w:color="auto"/>
      </w:divBdr>
    </w:div>
    <w:div w:id="1114835450">
      <w:bodyDiv w:val="1"/>
      <w:marLeft w:val="0"/>
      <w:marRight w:val="0"/>
      <w:marTop w:val="0"/>
      <w:marBottom w:val="0"/>
      <w:divBdr>
        <w:top w:val="none" w:sz="0" w:space="0" w:color="auto"/>
        <w:left w:val="none" w:sz="0" w:space="0" w:color="auto"/>
        <w:bottom w:val="none" w:sz="0" w:space="0" w:color="auto"/>
        <w:right w:val="none" w:sz="0" w:space="0" w:color="auto"/>
      </w:divBdr>
    </w:div>
    <w:div w:id="1115102605">
      <w:bodyDiv w:val="1"/>
      <w:marLeft w:val="0"/>
      <w:marRight w:val="0"/>
      <w:marTop w:val="0"/>
      <w:marBottom w:val="0"/>
      <w:divBdr>
        <w:top w:val="none" w:sz="0" w:space="0" w:color="auto"/>
        <w:left w:val="none" w:sz="0" w:space="0" w:color="auto"/>
        <w:bottom w:val="none" w:sz="0" w:space="0" w:color="auto"/>
        <w:right w:val="none" w:sz="0" w:space="0" w:color="auto"/>
      </w:divBdr>
    </w:div>
    <w:div w:id="1115103318">
      <w:bodyDiv w:val="1"/>
      <w:marLeft w:val="0"/>
      <w:marRight w:val="0"/>
      <w:marTop w:val="0"/>
      <w:marBottom w:val="0"/>
      <w:divBdr>
        <w:top w:val="none" w:sz="0" w:space="0" w:color="auto"/>
        <w:left w:val="none" w:sz="0" w:space="0" w:color="auto"/>
        <w:bottom w:val="none" w:sz="0" w:space="0" w:color="auto"/>
        <w:right w:val="none" w:sz="0" w:space="0" w:color="auto"/>
      </w:divBdr>
    </w:div>
    <w:div w:id="1115171862">
      <w:bodyDiv w:val="1"/>
      <w:marLeft w:val="0"/>
      <w:marRight w:val="0"/>
      <w:marTop w:val="0"/>
      <w:marBottom w:val="0"/>
      <w:divBdr>
        <w:top w:val="none" w:sz="0" w:space="0" w:color="auto"/>
        <w:left w:val="none" w:sz="0" w:space="0" w:color="auto"/>
        <w:bottom w:val="none" w:sz="0" w:space="0" w:color="auto"/>
        <w:right w:val="none" w:sz="0" w:space="0" w:color="auto"/>
      </w:divBdr>
    </w:div>
    <w:div w:id="1115175717">
      <w:bodyDiv w:val="1"/>
      <w:marLeft w:val="0"/>
      <w:marRight w:val="0"/>
      <w:marTop w:val="0"/>
      <w:marBottom w:val="0"/>
      <w:divBdr>
        <w:top w:val="none" w:sz="0" w:space="0" w:color="auto"/>
        <w:left w:val="none" w:sz="0" w:space="0" w:color="auto"/>
        <w:bottom w:val="none" w:sz="0" w:space="0" w:color="auto"/>
        <w:right w:val="none" w:sz="0" w:space="0" w:color="auto"/>
      </w:divBdr>
    </w:div>
    <w:div w:id="1115175968">
      <w:bodyDiv w:val="1"/>
      <w:marLeft w:val="0"/>
      <w:marRight w:val="0"/>
      <w:marTop w:val="0"/>
      <w:marBottom w:val="0"/>
      <w:divBdr>
        <w:top w:val="none" w:sz="0" w:space="0" w:color="auto"/>
        <w:left w:val="none" w:sz="0" w:space="0" w:color="auto"/>
        <w:bottom w:val="none" w:sz="0" w:space="0" w:color="auto"/>
        <w:right w:val="none" w:sz="0" w:space="0" w:color="auto"/>
      </w:divBdr>
    </w:div>
    <w:div w:id="1115253620">
      <w:bodyDiv w:val="1"/>
      <w:marLeft w:val="0"/>
      <w:marRight w:val="0"/>
      <w:marTop w:val="0"/>
      <w:marBottom w:val="0"/>
      <w:divBdr>
        <w:top w:val="none" w:sz="0" w:space="0" w:color="auto"/>
        <w:left w:val="none" w:sz="0" w:space="0" w:color="auto"/>
        <w:bottom w:val="none" w:sz="0" w:space="0" w:color="auto"/>
        <w:right w:val="none" w:sz="0" w:space="0" w:color="auto"/>
      </w:divBdr>
    </w:div>
    <w:div w:id="1115488995">
      <w:bodyDiv w:val="1"/>
      <w:marLeft w:val="0"/>
      <w:marRight w:val="0"/>
      <w:marTop w:val="0"/>
      <w:marBottom w:val="0"/>
      <w:divBdr>
        <w:top w:val="none" w:sz="0" w:space="0" w:color="auto"/>
        <w:left w:val="none" w:sz="0" w:space="0" w:color="auto"/>
        <w:bottom w:val="none" w:sz="0" w:space="0" w:color="auto"/>
        <w:right w:val="none" w:sz="0" w:space="0" w:color="auto"/>
      </w:divBdr>
    </w:div>
    <w:div w:id="1115633217">
      <w:bodyDiv w:val="1"/>
      <w:marLeft w:val="0"/>
      <w:marRight w:val="0"/>
      <w:marTop w:val="0"/>
      <w:marBottom w:val="0"/>
      <w:divBdr>
        <w:top w:val="none" w:sz="0" w:space="0" w:color="auto"/>
        <w:left w:val="none" w:sz="0" w:space="0" w:color="auto"/>
        <w:bottom w:val="none" w:sz="0" w:space="0" w:color="auto"/>
        <w:right w:val="none" w:sz="0" w:space="0" w:color="auto"/>
      </w:divBdr>
    </w:div>
    <w:div w:id="1115633945">
      <w:bodyDiv w:val="1"/>
      <w:marLeft w:val="0"/>
      <w:marRight w:val="0"/>
      <w:marTop w:val="0"/>
      <w:marBottom w:val="0"/>
      <w:divBdr>
        <w:top w:val="none" w:sz="0" w:space="0" w:color="auto"/>
        <w:left w:val="none" w:sz="0" w:space="0" w:color="auto"/>
        <w:bottom w:val="none" w:sz="0" w:space="0" w:color="auto"/>
        <w:right w:val="none" w:sz="0" w:space="0" w:color="auto"/>
      </w:divBdr>
    </w:div>
    <w:div w:id="1115637858">
      <w:bodyDiv w:val="1"/>
      <w:marLeft w:val="0"/>
      <w:marRight w:val="0"/>
      <w:marTop w:val="0"/>
      <w:marBottom w:val="0"/>
      <w:divBdr>
        <w:top w:val="none" w:sz="0" w:space="0" w:color="auto"/>
        <w:left w:val="none" w:sz="0" w:space="0" w:color="auto"/>
        <w:bottom w:val="none" w:sz="0" w:space="0" w:color="auto"/>
        <w:right w:val="none" w:sz="0" w:space="0" w:color="auto"/>
      </w:divBdr>
    </w:div>
    <w:div w:id="1115750405">
      <w:bodyDiv w:val="1"/>
      <w:marLeft w:val="0"/>
      <w:marRight w:val="0"/>
      <w:marTop w:val="0"/>
      <w:marBottom w:val="0"/>
      <w:divBdr>
        <w:top w:val="none" w:sz="0" w:space="0" w:color="auto"/>
        <w:left w:val="none" w:sz="0" w:space="0" w:color="auto"/>
        <w:bottom w:val="none" w:sz="0" w:space="0" w:color="auto"/>
        <w:right w:val="none" w:sz="0" w:space="0" w:color="auto"/>
      </w:divBdr>
    </w:div>
    <w:div w:id="1115758590">
      <w:bodyDiv w:val="1"/>
      <w:marLeft w:val="0"/>
      <w:marRight w:val="0"/>
      <w:marTop w:val="0"/>
      <w:marBottom w:val="0"/>
      <w:divBdr>
        <w:top w:val="none" w:sz="0" w:space="0" w:color="auto"/>
        <w:left w:val="none" w:sz="0" w:space="0" w:color="auto"/>
        <w:bottom w:val="none" w:sz="0" w:space="0" w:color="auto"/>
        <w:right w:val="none" w:sz="0" w:space="0" w:color="auto"/>
      </w:divBdr>
    </w:div>
    <w:div w:id="1115825443">
      <w:bodyDiv w:val="1"/>
      <w:marLeft w:val="0"/>
      <w:marRight w:val="0"/>
      <w:marTop w:val="0"/>
      <w:marBottom w:val="0"/>
      <w:divBdr>
        <w:top w:val="none" w:sz="0" w:space="0" w:color="auto"/>
        <w:left w:val="none" w:sz="0" w:space="0" w:color="auto"/>
        <w:bottom w:val="none" w:sz="0" w:space="0" w:color="auto"/>
        <w:right w:val="none" w:sz="0" w:space="0" w:color="auto"/>
      </w:divBdr>
    </w:div>
    <w:div w:id="1115831146">
      <w:bodyDiv w:val="1"/>
      <w:marLeft w:val="0"/>
      <w:marRight w:val="0"/>
      <w:marTop w:val="0"/>
      <w:marBottom w:val="0"/>
      <w:divBdr>
        <w:top w:val="none" w:sz="0" w:space="0" w:color="auto"/>
        <w:left w:val="none" w:sz="0" w:space="0" w:color="auto"/>
        <w:bottom w:val="none" w:sz="0" w:space="0" w:color="auto"/>
        <w:right w:val="none" w:sz="0" w:space="0" w:color="auto"/>
      </w:divBdr>
    </w:div>
    <w:div w:id="1115904468">
      <w:bodyDiv w:val="1"/>
      <w:marLeft w:val="0"/>
      <w:marRight w:val="0"/>
      <w:marTop w:val="0"/>
      <w:marBottom w:val="0"/>
      <w:divBdr>
        <w:top w:val="none" w:sz="0" w:space="0" w:color="auto"/>
        <w:left w:val="none" w:sz="0" w:space="0" w:color="auto"/>
        <w:bottom w:val="none" w:sz="0" w:space="0" w:color="auto"/>
        <w:right w:val="none" w:sz="0" w:space="0" w:color="auto"/>
      </w:divBdr>
    </w:div>
    <w:div w:id="1115905197">
      <w:bodyDiv w:val="1"/>
      <w:marLeft w:val="0"/>
      <w:marRight w:val="0"/>
      <w:marTop w:val="0"/>
      <w:marBottom w:val="0"/>
      <w:divBdr>
        <w:top w:val="none" w:sz="0" w:space="0" w:color="auto"/>
        <w:left w:val="none" w:sz="0" w:space="0" w:color="auto"/>
        <w:bottom w:val="none" w:sz="0" w:space="0" w:color="auto"/>
        <w:right w:val="none" w:sz="0" w:space="0" w:color="auto"/>
      </w:divBdr>
    </w:div>
    <w:div w:id="1115947160">
      <w:bodyDiv w:val="1"/>
      <w:marLeft w:val="0"/>
      <w:marRight w:val="0"/>
      <w:marTop w:val="0"/>
      <w:marBottom w:val="0"/>
      <w:divBdr>
        <w:top w:val="none" w:sz="0" w:space="0" w:color="auto"/>
        <w:left w:val="none" w:sz="0" w:space="0" w:color="auto"/>
        <w:bottom w:val="none" w:sz="0" w:space="0" w:color="auto"/>
        <w:right w:val="none" w:sz="0" w:space="0" w:color="auto"/>
      </w:divBdr>
    </w:div>
    <w:div w:id="1116018749">
      <w:bodyDiv w:val="1"/>
      <w:marLeft w:val="0"/>
      <w:marRight w:val="0"/>
      <w:marTop w:val="0"/>
      <w:marBottom w:val="0"/>
      <w:divBdr>
        <w:top w:val="none" w:sz="0" w:space="0" w:color="auto"/>
        <w:left w:val="none" w:sz="0" w:space="0" w:color="auto"/>
        <w:bottom w:val="none" w:sz="0" w:space="0" w:color="auto"/>
        <w:right w:val="none" w:sz="0" w:space="0" w:color="auto"/>
      </w:divBdr>
    </w:div>
    <w:div w:id="1116026046">
      <w:bodyDiv w:val="1"/>
      <w:marLeft w:val="0"/>
      <w:marRight w:val="0"/>
      <w:marTop w:val="0"/>
      <w:marBottom w:val="0"/>
      <w:divBdr>
        <w:top w:val="none" w:sz="0" w:space="0" w:color="auto"/>
        <w:left w:val="none" w:sz="0" w:space="0" w:color="auto"/>
        <w:bottom w:val="none" w:sz="0" w:space="0" w:color="auto"/>
        <w:right w:val="none" w:sz="0" w:space="0" w:color="auto"/>
      </w:divBdr>
    </w:div>
    <w:div w:id="1116172716">
      <w:bodyDiv w:val="1"/>
      <w:marLeft w:val="0"/>
      <w:marRight w:val="0"/>
      <w:marTop w:val="0"/>
      <w:marBottom w:val="0"/>
      <w:divBdr>
        <w:top w:val="none" w:sz="0" w:space="0" w:color="auto"/>
        <w:left w:val="none" w:sz="0" w:space="0" w:color="auto"/>
        <w:bottom w:val="none" w:sz="0" w:space="0" w:color="auto"/>
        <w:right w:val="none" w:sz="0" w:space="0" w:color="auto"/>
      </w:divBdr>
    </w:div>
    <w:div w:id="1116173422">
      <w:bodyDiv w:val="1"/>
      <w:marLeft w:val="0"/>
      <w:marRight w:val="0"/>
      <w:marTop w:val="0"/>
      <w:marBottom w:val="0"/>
      <w:divBdr>
        <w:top w:val="none" w:sz="0" w:space="0" w:color="auto"/>
        <w:left w:val="none" w:sz="0" w:space="0" w:color="auto"/>
        <w:bottom w:val="none" w:sz="0" w:space="0" w:color="auto"/>
        <w:right w:val="none" w:sz="0" w:space="0" w:color="auto"/>
      </w:divBdr>
    </w:div>
    <w:div w:id="1116367047">
      <w:bodyDiv w:val="1"/>
      <w:marLeft w:val="0"/>
      <w:marRight w:val="0"/>
      <w:marTop w:val="0"/>
      <w:marBottom w:val="0"/>
      <w:divBdr>
        <w:top w:val="none" w:sz="0" w:space="0" w:color="auto"/>
        <w:left w:val="none" w:sz="0" w:space="0" w:color="auto"/>
        <w:bottom w:val="none" w:sz="0" w:space="0" w:color="auto"/>
        <w:right w:val="none" w:sz="0" w:space="0" w:color="auto"/>
      </w:divBdr>
    </w:div>
    <w:div w:id="1116368834">
      <w:bodyDiv w:val="1"/>
      <w:marLeft w:val="0"/>
      <w:marRight w:val="0"/>
      <w:marTop w:val="0"/>
      <w:marBottom w:val="0"/>
      <w:divBdr>
        <w:top w:val="none" w:sz="0" w:space="0" w:color="auto"/>
        <w:left w:val="none" w:sz="0" w:space="0" w:color="auto"/>
        <w:bottom w:val="none" w:sz="0" w:space="0" w:color="auto"/>
        <w:right w:val="none" w:sz="0" w:space="0" w:color="auto"/>
      </w:divBdr>
    </w:div>
    <w:div w:id="1116406645">
      <w:bodyDiv w:val="1"/>
      <w:marLeft w:val="0"/>
      <w:marRight w:val="0"/>
      <w:marTop w:val="0"/>
      <w:marBottom w:val="0"/>
      <w:divBdr>
        <w:top w:val="none" w:sz="0" w:space="0" w:color="auto"/>
        <w:left w:val="none" w:sz="0" w:space="0" w:color="auto"/>
        <w:bottom w:val="none" w:sz="0" w:space="0" w:color="auto"/>
        <w:right w:val="none" w:sz="0" w:space="0" w:color="auto"/>
      </w:divBdr>
    </w:div>
    <w:div w:id="1116489814">
      <w:bodyDiv w:val="1"/>
      <w:marLeft w:val="0"/>
      <w:marRight w:val="0"/>
      <w:marTop w:val="0"/>
      <w:marBottom w:val="0"/>
      <w:divBdr>
        <w:top w:val="none" w:sz="0" w:space="0" w:color="auto"/>
        <w:left w:val="none" w:sz="0" w:space="0" w:color="auto"/>
        <w:bottom w:val="none" w:sz="0" w:space="0" w:color="auto"/>
        <w:right w:val="none" w:sz="0" w:space="0" w:color="auto"/>
      </w:divBdr>
    </w:div>
    <w:div w:id="1116603496">
      <w:bodyDiv w:val="1"/>
      <w:marLeft w:val="0"/>
      <w:marRight w:val="0"/>
      <w:marTop w:val="0"/>
      <w:marBottom w:val="0"/>
      <w:divBdr>
        <w:top w:val="none" w:sz="0" w:space="0" w:color="auto"/>
        <w:left w:val="none" w:sz="0" w:space="0" w:color="auto"/>
        <w:bottom w:val="none" w:sz="0" w:space="0" w:color="auto"/>
        <w:right w:val="none" w:sz="0" w:space="0" w:color="auto"/>
      </w:divBdr>
    </w:div>
    <w:div w:id="1116605338">
      <w:bodyDiv w:val="1"/>
      <w:marLeft w:val="0"/>
      <w:marRight w:val="0"/>
      <w:marTop w:val="0"/>
      <w:marBottom w:val="0"/>
      <w:divBdr>
        <w:top w:val="none" w:sz="0" w:space="0" w:color="auto"/>
        <w:left w:val="none" w:sz="0" w:space="0" w:color="auto"/>
        <w:bottom w:val="none" w:sz="0" w:space="0" w:color="auto"/>
        <w:right w:val="none" w:sz="0" w:space="0" w:color="auto"/>
      </w:divBdr>
    </w:div>
    <w:div w:id="1116825392">
      <w:bodyDiv w:val="1"/>
      <w:marLeft w:val="0"/>
      <w:marRight w:val="0"/>
      <w:marTop w:val="0"/>
      <w:marBottom w:val="0"/>
      <w:divBdr>
        <w:top w:val="none" w:sz="0" w:space="0" w:color="auto"/>
        <w:left w:val="none" w:sz="0" w:space="0" w:color="auto"/>
        <w:bottom w:val="none" w:sz="0" w:space="0" w:color="auto"/>
        <w:right w:val="none" w:sz="0" w:space="0" w:color="auto"/>
      </w:divBdr>
    </w:div>
    <w:div w:id="1116869717">
      <w:bodyDiv w:val="1"/>
      <w:marLeft w:val="0"/>
      <w:marRight w:val="0"/>
      <w:marTop w:val="0"/>
      <w:marBottom w:val="0"/>
      <w:divBdr>
        <w:top w:val="none" w:sz="0" w:space="0" w:color="auto"/>
        <w:left w:val="none" w:sz="0" w:space="0" w:color="auto"/>
        <w:bottom w:val="none" w:sz="0" w:space="0" w:color="auto"/>
        <w:right w:val="none" w:sz="0" w:space="0" w:color="auto"/>
      </w:divBdr>
    </w:div>
    <w:div w:id="1116871734">
      <w:bodyDiv w:val="1"/>
      <w:marLeft w:val="0"/>
      <w:marRight w:val="0"/>
      <w:marTop w:val="0"/>
      <w:marBottom w:val="0"/>
      <w:divBdr>
        <w:top w:val="none" w:sz="0" w:space="0" w:color="auto"/>
        <w:left w:val="none" w:sz="0" w:space="0" w:color="auto"/>
        <w:bottom w:val="none" w:sz="0" w:space="0" w:color="auto"/>
        <w:right w:val="none" w:sz="0" w:space="0" w:color="auto"/>
      </w:divBdr>
    </w:div>
    <w:div w:id="1117024176">
      <w:bodyDiv w:val="1"/>
      <w:marLeft w:val="0"/>
      <w:marRight w:val="0"/>
      <w:marTop w:val="0"/>
      <w:marBottom w:val="0"/>
      <w:divBdr>
        <w:top w:val="none" w:sz="0" w:space="0" w:color="auto"/>
        <w:left w:val="none" w:sz="0" w:space="0" w:color="auto"/>
        <w:bottom w:val="none" w:sz="0" w:space="0" w:color="auto"/>
        <w:right w:val="none" w:sz="0" w:space="0" w:color="auto"/>
      </w:divBdr>
    </w:div>
    <w:div w:id="1117215140">
      <w:bodyDiv w:val="1"/>
      <w:marLeft w:val="0"/>
      <w:marRight w:val="0"/>
      <w:marTop w:val="0"/>
      <w:marBottom w:val="0"/>
      <w:divBdr>
        <w:top w:val="none" w:sz="0" w:space="0" w:color="auto"/>
        <w:left w:val="none" w:sz="0" w:space="0" w:color="auto"/>
        <w:bottom w:val="none" w:sz="0" w:space="0" w:color="auto"/>
        <w:right w:val="none" w:sz="0" w:space="0" w:color="auto"/>
      </w:divBdr>
    </w:div>
    <w:div w:id="1117331590">
      <w:bodyDiv w:val="1"/>
      <w:marLeft w:val="0"/>
      <w:marRight w:val="0"/>
      <w:marTop w:val="0"/>
      <w:marBottom w:val="0"/>
      <w:divBdr>
        <w:top w:val="none" w:sz="0" w:space="0" w:color="auto"/>
        <w:left w:val="none" w:sz="0" w:space="0" w:color="auto"/>
        <w:bottom w:val="none" w:sz="0" w:space="0" w:color="auto"/>
        <w:right w:val="none" w:sz="0" w:space="0" w:color="auto"/>
      </w:divBdr>
    </w:div>
    <w:div w:id="1117337722">
      <w:bodyDiv w:val="1"/>
      <w:marLeft w:val="0"/>
      <w:marRight w:val="0"/>
      <w:marTop w:val="0"/>
      <w:marBottom w:val="0"/>
      <w:divBdr>
        <w:top w:val="none" w:sz="0" w:space="0" w:color="auto"/>
        <w:left w:val="none" w:sz="0" w:space="0" w:color="auto"/>
        <w:bottom w:val="none" w:sz="0" w:space="0" w:color="auto"/>
        <w:right w:val="none" w:sz="0" w:space="0" w:color="auto"/>
      </w:divBdr>
    </w:div>
    <w:div w:id="1117404543">
      <w:bodyDiv w:val="1"/>
      <w:marLeft w:val="0"/>
      <w:marRight w:val="0"/>
      <w:marTop w:val="0"/>
      <w:marBottom w:val="0"/>
      <w:divBdr>
        <w:top w:val="none" w:sz="0" w:space="0" w:color="auto"/>
        <w:left w:val="none" w:sz="0" w:space="0" w:color="auto"/>
        <w:bottom w:val="none" w:sz="0" w:space="0" w:color="auto"/>
        <w:right w:val="none" w:sz="0" w:space="0" w:color="auto"/>
      </w:divBdr>
    </w:div>
    <w:div w:id="1117409222">
      <w:bodyDiv w:val="1"/>
      <w:marLeft w:val="0"/>
      <w:marRight w:val="0"/>
      <w:marTop w:val="0"/>
      <w:marBottom w:val="0"/>
      <w:divBdr>
        <w:top w:val="none" w:sz="0" w:space="0" w:color="auto"/>
        <w:left w:val="none" w:sz="0" w:space="0" w:color="auto"/>
        <w:bottom w:val="none" w:sz="0" w:space="0" w:color="auto"/>
        <w:right w:val="none" w:sz="0" w:space="0" w:color="auto"/>
      </w:divBdr>
    </w:div>
    <w:div w:id="1117601748">
      <w:bodyDiv w:val="1"/>
      <w:marLeft w:val="0"/>
      <w:marRight w:val="0"/>
      <w:marTop w:val="0"/>
      <w:marBottom w:val="0"/>
      <w:divBdr>
        <w:top w:val="none" w:sz="0" w:space="0" w:color="auto"/>
        <w:left w:val="none" w:sz="0" w:space="0" w:color="auto"/>
        <w:bottom w:val="none" w:sz="0" w:space="0" w:color="auto"/>
        <w:right w:val="none" w:sz="0" w:space="0" w:color="auto"/>
      </w:divBdr>
    </w:div>
    <w:div w:id="1117602753">
      <w:bodyDiv w:val="1"/>
      <w:marLeft w:val="0"/>
      <w:marRight w:val="0"/>
      <w:marTop w:val="0"/>
      <w:marBottom w:val="0"/>
      <w:divBdr>
        <w:top w:val="none" w:sz="0" w:space="0" w:color="auto"/>
        <w:left w:val="none" w:sz="0" w:space="0" w:color="auto"/>
        <w:bottom w:val="none" w:sz="0" w:space="0" w:color="auto"/>
        <w:right w:val="none" w:sz="0" w:space="0" w:color="auto"/>
      </w:divBdr>
    </w:div>
    <w:div w:id="1117603562">
      <w:bodyDiv w:val="1"/>
      <w:marLeft w:val="0"/>
      <w:marRight w:val="0"/>
      <w:marTop w:val="0"/>
      <w:marBottom w:val="0"/>
      <w:divBdr>
        <w:top w:val="none" w:sz="0" w:space="0" w:color="auto"/>
        <w:left w:val="none" w:sz="0" w:space="0" w:color="auto"/>
        <w:bottom w:val="none" w:sz="0" w:space="0" w:color="auto"/>
        <w:right w:val="none" w:sz="0" w:space="0" w:color="auto"/>
      </w:divBdr>
    </w:div>
    <w:div w:id="1117719300">
      <w:bodyDiv w:val="1"/>
      <w:marLeft w:val="0"/>
      <w:marRight w:val="0"/>
      <w:marTop w:val="0"/>
      <w:marBottom w:val="0"/>
      <w:divBdr>
        <w:top w:val="none" w:sz="0" w:space="0" w:color="auto"/>
        <w:left w:val="none" w:sz="0" w:space="0" w:color="auto"/>
        <w:bottom w:val="none" w:sz="0" w:space="0" w:color="auto"/>
        <w:right w:val="none" w:sz="0" w:space="0" w:color="auto"/>
      </w:divBdr>
    </w:div>
    <w:div w:id="1117719469">
      <w:bodyDiv w:val="1"/>
      <w:marLeft w:val="0"/>
      <w:marRight w:val="0"/>
      <w:marTop w:val="0"/>
      <w:marBottom w:val="0"/>
      <w:divBdr>
        <w:top w:val="none" w:sz="0" w:space="0" w:color="auto"/>
        <w:left w:val="none" w:sz="0" w:space="0" w:color="auto"/>
        <w:bottom w:val="none" w:sz="0" w:space="0" w:color="auto"/>
        <w:right w:val="none" w:sz="0" w:space="0" w:color="auto"/>
      </w:divBdr>
    </w:div>
    <w:div w:id="1117800168">
      <w:bodyDiv w:val="1"/>
      <w:marLeft w:val="0"/>
      <w:marRight w:val="0"/>
      <w:marTop w:val="0"/>
      <w:marBottom w:val="0"/>
      <w:divBdr>
        <w:top w:val="none" w:sz="0" w:space="0" w:color="auto"/>
        <w:left w:val="none" w:sz="0" w:space="0" w:color="auto"/>
        <w:bottom w:val="none" w:sz="0" w:space="0" w:color="auto"/>
        <w:right w:val="none" w:sz="0" w:space="0" w:color="auto"/>
      </w:divBdr>
    </w:div>
    <w:div w:id="1117867786">
      <w:bodyDiv w:val="1"/>
      <w:marLeft w:val="0"/>
      <w:marRight w:val="0"/>
      <w:marTop w:val="0"/>
      <w:marBottom w:val="0"/>
      <w:divBdr>
        <w:top w:val="none" w:sz="0" w:space="0" w:color="auto"/>
        <w:left w:val="none" w:sz="0" w:space="0" w:color="auto"/>
        <w:bottom w:val="none" w:sz="0" w:space="0" w:color="auto"/>
        <w:right w:val="none" w:sz="0" w:space="0" w:color="auto"/>
      </w:divBdr>
    </w:div>
    <w:div w:id="1117867912">
      <w:bodyDiv w:val="1"/>
      <w:marLeft w:val="0"/>
      <w:marRight w:val="0"/>
      <w:marTop w:val="0"/>
      <w:marBottom w:val="0"/>
      <w:divBdr>
        <w:top w:val="none" w:sz="0" w:space="0" w:color="auto"/>
        <w:left w:val="none" w:sz="0" w:space="0" w:color="auto"/>
        <w:bottom w:val="none" w:sz="0" w:space="0" w:color="auto"/>
        <w:right w:val="none" w:sz="0" w:space="0" w:color="auto"/>
      </w:divBdr>
    </w:div>
    <w:div w:id="1117872873">
      <w:bodyDiv w:val="1"/>
      <w:marLeft w:val="0"/>
      <w:marRight w:val="0"/>
      <w:marTop w:val="0"/>
      <w:marBottom w:val="0"/>
      <w:divBdr>
        <w:top w:val="none" w:sz="0" w:space="0" w:color="auto"/>
        <w:left w:val="none" w:sz="0" w:space="0" w:color="auto"/>
        <w:bottom w:val="none" w:sz="0" w:space="0" w:color="auto"/>
        <w:right w:val="none" w:sz="0" w:space="0" w:color="auto"/>
      </w:divBdr>
    </w:div>
    <w:div w:id="1117915172">
      <w:bodyDiv w:val="1"/>
      <w:marLeft w:val="0"/>
      <w:marRight w:val="0"/>
      <w:marTop w:val="0"/>
      <w:marBottom w:val="0"/>
      <w:divBdr>
        <w:top w:val="none" w:sz="0" w:space="0" w:color="auto"/>
        <w:left w:val="none" w:sz="0" w:space="0" w:color="auto"/>
        <w:bottom w:val="none" w:sz="0" w:space="0" w:color="auto"/>
        <w:right w:val="none" w:sz="0" w:space="0" w:color="auto"/>
      </w:divBdr>
    </w:div>
    <w:div w:id="1117985206">
      <w:bodyDiv w:val="1"/>
      <w:marLeft w:val="0"/>
      <w:marRight w:val="0"/>
      <w:marTop w:val="0"/>
      <w:marBottom w:val="0"/>
      <w:divBdr>
        <w:top w:val="none" w:sz="0" w:space="0" w:color="auto"/>
        <w:left w:val="none" w:sz="0" w:space="0" w:color="auto"/>
        <w:bottom w:val="none" w:sz="0" w:space="0" w:color="auto"/>
        <w:right w:val="none" w:sz="0" w:space="0" w:color="auto"/>
      </w:divBdr>
    </w:div>
    <w:div w:id="1117993134">
      <w:bodyDiv w:val="1"/>
      <w:marLeft w:val="0"/>
      <w:marRight w:val="0"/>
      <w:marTop w:val="0"/>
      <w:marBottom w:val="0"/>
      <w:divBdr>
        <w:top w:val="none" w:sz="0" w:space="0" w:color="auto"/>
        <w:left w:val="none" w:sz="0" w:space="0" w:color="auto"/>
        <w:bottom w:val="none" w:sz="0" w:space="0" w:color="auto"/>
        <w:right w:val="none" w:sz="0" w:space="0" w:color="auto"/>
      </w:divBdr>
    </w:div>
    <w:div w:id="1118062211">
      <w:bodyDiv w:val="1"/>
      <w:marLeft w:val="0"/>
      <w:marRight w:val="0"/>
      <w:marTop w:val="0"/>
      <w:marBottom w:val="0"/>
      <w:divBdr>
        <w:top w:val="none" w:sz="0" w:space="0" w:color="auto"/>
        <w:left w:val="none" w:sz="0" w:space="0" w:color="auto"/>
        <w:bottom w:val="none" w:sz="0" w:space="0" w:color="auto"/>
        <w:right w:val="none" w:sz="0" w:space="0" w:color="auto"/>
      </w:divBdr>
    </w:div>
    <w:div w:id="1118067709">
      <w:bodyDiv w:val="1"/>
      <w:marLeft w:val="0"/>
      <w:marRight w:val="0"/>
      <w:marTop w:val="0"/>
      <w:marBottom w:val="0"/>
      <w:divBdr>
        <w:top w:val="none" w:sz="0" w:space="0" w:color="auto"/>
        <w:left w:val="none" w:sz="0" w:space="0" w:color="auto"/>
        <w:bottom w:val="none" w:sz="0" w:space="0" w:color="auto"/>
        <w:right w:val="none" w:sz="0" w:space="0" w:color="auto"/>
      </w:divBdr>
    </w:div>
    <w:div w:id="1118140748">
      <w:bodyDiv w:val="1"/>
      <w:marLeft w:val="0"/>
      <w:marRight w:val="0"/>
      <w:marTop w:val="0"/>
      <w:marBottom w:val="0"/>
      <w:divBdr>
        <w:top w:val="none" w:sz="0" w:space="0" w:color="auto"/>
        <w:left w:val="none" w:sz="0" w:space="0" w:color="auto"/>
        <w:bottom w:val="none" w:sz="0" w:space="0" w:color="auto"/>
        <w:right w:val="none" w:sz="0" w:space="0" w:color="auto"/>
      </w:divBdr>
    </w:div>
    <w:div w:id="1118180282">
      <w:bodyDiv w:val="1"/>
      <w:marLeft w:val="0"/>
      <w:marRight w:val="0"/>
      <w:marTop w:val="0"/>
      <w:marBottom w:val="0"/>
      <w:divBdr>
        <w:top w:val="none" w:sz="0" w:space="0" w:color="auto"/>
        <w:left w:val="none" w:sz="0" w:space="0" w:color="auto"/>
        <w:bottom w:val="none" w:sz="0" w:space="0" w:color="auto"/>
        <w:right w:val="none" w:sz="0" w:space="0" w:color="auto"/>
      </w:divBdr>
    </w:div>
    <w:div w:id="1118185172">
      <w:bodyDiv w:val="1"/>
      <w:marLeft w:val="0"/>
      <w:marRight w:val="0"/>
      <w:marTop w:val="0"/>
      <w:marBottom w:val="0"/>
      <w:divBdr>
        <w:top w:val="none" w:sz="0" w:space="0" w:color="auto"/>
        <w:left w:val="none" w:sz="0" w:space="0" w:color="auto"/>
        <w:bottom w:val="none" w:sz="0" w:space="0" w:color="auto"/>
        <w:right w:val="none" w:sz="0" w:space="0" w:color="auto"/>
      </w:divBdr>
    </w:div>
    <w:div w:id="1118258338">
      <w:bodyDiv w:val="1"/>
      <w:marLeft w:val="0"/>
      <w:marRight w:val="0"/>
      <w:marTop w:val="0"/>
      <w:marBottom w:val="0"/>
      <w:divBdr>
        <w:top w:val="none" w:sz="0" w:space="0" w:color="auto"/>
        <w:left w:val="none" w:sz="0" w:space="0" w:color="auto"/>
        <w:bottom w:val="none" w:sz="0" w:space="0" w:color="auto"/>
        <w:right w:val="none" w:sz="0" w:space="0" w:color="auto"/>
      </w:divBdr>
    </w:div>
    <w:div w:id="1118261474">
      <w:bodyDiv w:val="1"/>
      <w:marLeft w:val="0"/>
      <w:marRight w:val="0"/>
      <w:marTop w:val="0"/>
      <w:marBottom w:val="0"/>
      <w:divBdr>
        <w:top w:val="none" w:sz="0" w:space="0" w:color="auto"/>
        <w:left w:val="none" w:sz="0" w:space="0" w:color="auto"/>
        <w:bottom w:val="none" w:sz="0" w:space="0" w:color="auto"/>
        <w:right w:val="none" w:sz="0" w:space="0" w:color="auto"/>
      </w:divBdr>
    </w:div>
    <w:div w:id="1118331632">
      <w:bodyDiv w:val="1"/>
      <w:marLeft w:val="0"/>
      <w:marRight w:val="0"/>
      <w:marTop w:val="0"/>
      <w:marBottom w:val="0"/>
      <w:divBdr>
        <w:top w:val="none" w:sz="0" w:space="0" w:color="auto"/>
        <w:left w:val="none" w:sz="0" w:space="0" w:color="auto"/>
        <w:bottom w:val="none" w:sz="0" w:space="0" w:color="auto"/>
        <w:right w:val="none" w:sz="0" w:space="0" w:color="auto"/>
      </w:divBdr>
    </w:div>
    <w:div w:id="1118333061">
      <w:bodyDiv w:val="1"/>
      <w:marLeft w:val="0"/>
      <w:marRight w:val="0"/>
      <w:marTop w:val="0"/>
      <w:marBottom w:val="0"/>
      <w:divBdr>
        <w:top w:val="none" w:sz="0" w:space="0" w:color="auto"/>
        <w:left w:val="none" w:sz="0" w:space="0" w:color="auto"/>
        <w:bottom w:val="none" w:sz="0" w:space="0" w:color="auto"/>
        <w:right w:val="none" w:sz="0" w:space="0" w:color="auto"/>
      </w:divBdr>
    </w:div>
    <w:div w:id="1118334661">
      <w:bodyDiv w:val="1"/>
      <w:marLeft w:val="0"/>
      <w:marRight w:val="0"/>
      <w:marTop w:val="0"/>
      <w:marBottom w:val="0"/>
      <w:divBdr>
        <w:top w:val="none" w:sz="0" w:space="0" w:color="auto"/>
        <w:left w:val="none" w:sz="0" w:space="0" w:color="auto"/>
        <w:bottom w:val="none" w:sz="0" w:space="0" w:color="auto"/>
        <w:right w:val="none" w:sz="0" w:space="0" w:color="auto"/>
      </w:divBdr>
    </w:div>
    <w:div w:id="1118447193">
      <w:bodyDiv w:val="1"/>
      <w:marLeft w:val="0"/>
      <w:marRight w:val="0"/>
      <w:marTop w:val="0"/>
      <w:marBottom w:val="0"/>
      <w:divBdr>
        <w:top w:val="none" w:sz="0" w:space="0" w:color="auto"/>
        <w:left w:val="none" w:sz="0" w:space="0" w:color="auto"/>
        <w:bottom w:val="none" w:sz="0" w:space="0" w:color="auto"/>
        <w:right w:val="none" w:sz="0" w:space="0" w:color="auto"/>
      </w:divBdr>
    </w:div>
    <w:div w:id="1118448747">
      <w:bodyDiv w:val="1"/>
      <w:marLeft w:val="0"/>
      <w:marRight w:val="0"/>
      <w:marTop w:val="0"/>
      <w:marBottom w:val="0"/>
      <w:divBdr>
        <w:top w:val="none" w:sz="0" w:space="0" w:color="auto"/>
        <w:left w:val="none" w:sz="0" w:space="0" w:color="auto"/>
        <w:bottom w:val="none" w:sz="0" w:space="0" w:color="auto"/>
        <w:right w:val="none" w:sz="0" w:space="0" w:color="auto"/>
      </w:divBdr>
    </w:div>
    <w:div w:id="1118526157">
      <w:bodyDiv w:val="1"/>
      <w:marLeft w:val="0"/>
      <w:marRight w:val="0"/>
      <w:marTop w:val="0"/>
      <w:marBottom w:val="0"/>
      <w:divBdr>
        <w:top w:val="none" w:sz="0" w:space="0" w:color="auto"/>
        <w:left w:val="none" w:sz="0" w:space="0" w:color="auto"/>
        <w:bottom w:val="none" w:sz="0" w:space="0" w:color="auto"/>
        <w:right w:val="none" w:sz="0" w:space="0" w:color="auto"/>
      </w:divBdr>
    </w:div>
    <w:div w:id="1118526533">
      <w:bodyDiv w:val="1"/>
      <w:marLeft w:val="0"/>
      <w:marRight w:val="0"/>
      <w:marTop w:val="0"/>
      <w:marBottom w:val="0"/>
      <w:divBdr>
        <w:top w:val="none" w:sz="0" w:space="0" w:color="auto"/>
        <w:left w:val="none" w:sz="0" w:space="0" w:color="auto"/>
        <w:bottom w:val="none" w:sz="0" w:space="0" w:color="auto"/>
        <w:right w:val="none" w:sz="0" w:space="0" w:color="auto"/>
      </w:divBdr>
    </w:div>
    <w:div w:id="1118527035">
      <w:bodyDiv w:val="1"/>
      <w:marLeft w:val="0"/>
      <w:marRight w:val="0"/>
      <w:marTop w:val="0"/>
      <w:marBottom w:val="0"/>
      <w:divBdr>
        <w:top w:val="none" w:sz="0" w:space="0" w:color="auto"/>
        <w:left w:val="none" w:sz="0" w:space="0" w:color="auto"/>
        <w:bottom w:val="none" w:sz="0" w:space="0" w:color="auto"/>
        <w:right w:val="none" w:sz="0" w:space="0" w:color="auto"/>
      </w:divBdr>
    </w:div>
    <w:div w:id="1118530364">
      <w:bodyDiv w:val="1"/>
      <w:marLeft w:val="0"/>
      <w:marRight w:val="0"/>
      <w:marTop w:val="0"/>
      <w:marBottom w:val="0"/>
      <w:divBdr>
        <w:top w:val="none" w:sz="0" w:space="0" w:color="auto"/>
        <w:left w:val="none" w:sz="0" w:space="0" w:color="auto"/>
        <w:bottom w:val="none" w:sz="0" w:space="0" w:color="auto"/>
        <w:right w:val="none" w:sz="0" w:space="0" w:color="auto"/>
      </w:divBdr>
    </w:div>
    <w:div w:id="1118570245">
      <w:bodyDiv w:val="1"/>
      <w:marLeft w:val="0"/>
      <w:marRight w:val="0"/>
      <w:marTop w:val="0"/>
      <w:marBottom w:val="0"/>
      <w:divBdr>
        <w:top w:val="none" w:sz="0" w:space="0" w:color="auto"/>
        <w:left w:val="none" w:sz="0" w:space="0" w:color="auto"/>
        <w:bottom w:val="none" w:sz="0" w:space="0" w:color="auto"/>
        <w:right w:val="none" w:sz="0" w:space="0" w:color="auto"/>
      </w:divBdr>
    </w:div>
    <w:div w:id="1118573346">
      <w:bodyDiv w:val="1"/>
      <w:marLeft w:val="0"/>
      <w:marRight w:val="0"/>
      <w:marTop w:val="0"/>
      <w:marBottom w:val="0"/>
      <w:divBdr>
        <w:top w:val="none" w:sz="0" w:space="0" w:color="auto"/>
        <w:left w:val="none" w:sz="0" w:space="0" w:color="auto"/>
        <w:bottom w:val="none" w:sz="0" w:space="0" w:color="auto"/>
        <w:right w:val="none" w:sz="0" w:space="0" w:color="auto"/>
      </w:divBdr>
    </w:div>
    <w:div w:id="1118573554">
      <w:bodyDiv w:val="1"/>
      <w:marLeft w:val="0"/>
      <w:marRight w:val="0"/>
      <w:marTop w:val="0"/>
      <w:marBottom w:val="0"/>
      <w:divBdr>
        <w:top w:val="none" w:sz="0" w:space="0" w:color="auto"/>
        <w:left w:val="none" w:sz="0" w:space="0" w:color="auto"/>
        <w:bottom w:val="none" w:sz="0" w:space="0" w:color="auto"/>
        <w:right w:val="none" w:sz="0" w:space="0" w:color="auto"/>
      </w:divBdr>
    </w:div>
    <w:div w:id="1118600037">
      <w:bodyDiv w:val="1"/>
      <w:marLeft w:val="0"/>
      <w:marRight w:val="0"/>
      <w:marTop w:val="0"/>
      <w:marBottom w:val="0"/>
      <w:divBdr>
        <w:top w:val="none" w:sz="0" w:space="0" w:color="auto"/>
        <w:left w:val="none" w:sz="0" w:space="0" w:color="auto"/>
        <w:bottom w:val="none" w:sz="0" w:space="0" w:color="auto"/>
        <w:right w:val="none" w:sz="0" w:space="0" w:color="auto"/>
      </w:divBdr>
    </w:div>
    <w:div w:id="1118642924">
      <w:bodyDiv w:val="1"/>
      <w:marLeft w:val="0"/>
      <w:marRight w:val="0"/>
      <w:marTop w:val="0"/>
      <w:marBottom w:val="0"/>
      <w:divBdr>
        <w:top w:val="none" w:sz="0" w:space="0" w:color="auto"/>
        <w:left w:val="none" w:sz="0" w:space="0" w:color="auto"/>
        <w:bottom w:val="none" w:sz="0" w:space="0" w:color="auto"/>
        <w:right w:val="none" w:sz="0" w:space="0" w:color="auto"/>
      </w:divBdr>
    </w:div>
    <w:div w:id="1118643445">
      <w:bodyDiv w:val="1"/>
      <w:marLeft w:val="0"/>
      <w:marRight w:val="0"/>
      <w:marTop w:val="0"/>
      <w:marBottom w:val="0"/>
      <w:divBdr>
        <w:top w:val="none" w:sz="0" w:space="0" w:color="auto"/>
        <w:left w:val="none" w:sz="0" w:space="0" w:color="auto"/>
        <w:bottom w:val="none" w:sz="0" w:space="0" w:color="auto"/>
        <w:right w:val="none" w:sz="0" w:space="0" w:color="auto"/>
      </w:divBdr>
    </w:div>
    <w:div w:id="1118648079">
      <w:bodyDiv w:val="1"/>
      <w:marLeft w:val="0"/>
      <w:marRight w:val="0"/>
      <w:marTop w:val="0"/>
      <w:marBottom w:val="0"/>
      <w:divBdr>
        <w:top w:val="none" w:sz="0" w:space="0" w:color="auto"/>
        <w:left w:val="none" w:sz="0" w:space="0" w:color="auto"/>
        <w:bottom w:val="none" w:sz="0" w:space="0" w:color="auto"/>
        <w:right w:val="none" w:sz="0" w:space="0" w:color="auto"/>
      </w:divBdr>
    </w:div>
    <w:div w:id="1118765244">
      <w:bodyDiv w:val="1"/>
      <w:marLeft w:val="0"/>
      <w:marRight w:val="0"/>
      <w:marTop w:val="0"/>
      <w:marBottom w:val="0"/>
      <w:divBdr>
        <w:top w:val="none" w:sz="0" w:space="0" w:color="auto"/>
        <w:left w:val="none" w:sz="0" w:space="0" w:color="auto"/>
        <w:bottom w:val="none" w:sz="0" w:space="0" w:color="auto"/>
        <w:right w:val="none" w:sz="0" w:space="0" w:color="auto"/>
      </w:divBdr>
    </w:div>
    <w:div w:id="1118838096">
      <w:bodyDiv w:val="1"/>
      <w:marLeft w:val="0"/>
      <w:marRight w:val="0"/>
      <w:marTop w:val="0"/>
      <w:marBottom w:val="0"/>
      <w:divBdr>
        <w:top w:val="none" w:sz="0" w:space="0" w:color="auto"/>
        <w:left w:val="none" w:sz="0" w:space="0" w:color="auto"/>
        <w:bottom w:val="none" w:sz="0" w:space="0" w:color="auto"/>
        <w:right w:val="none" w:sz="0" w:space="0" w:color="auto"/>
      </w:divBdr>
    </w:div>
    <w:div w:id="1118838598">
      <w:bodyDiv w:val="1"/>
      <w:marLeft w:val="0"/>
      <w:marRight w:val="0"/>
      <w:marTop w:val="0"/>
      <w:marBottom w:val="0"/>
      <w:divBdr>
        <w:top w:val="none" w:sz="0" w:space="0" w:color="auto"/>
        <w:left w:val="none" w:sz="0" w:space="0" w:color="auto"/>
        <w:bottom w:val="none" w:sz="0" w:space="0" w:color="auto"/>
        <w:right w:val="none" w:sz="0" w:space="0" w:color="auto"/>
      </w:divBdr>
    </w:div>
    <w:div w:id="1118913480">
      <w:bodyDiv w:val="1"/>
      <w:marLeft w:val="0"/>
      <w:marRight w:val="0"/>
      <w:marTop w:val="0"/>
      <w:marBottom w:val="0"/>
      <w:divBdr>
        <w:top w:val="none" w:sz="0" w:space="0" w:color="auto"/>
        <w:left w:val="none" w:sz="0" w:space="0" w:color="auto"/>
        <w:bottom w:val="none" w:sz="0" w:space="0" w:color="auto"/>
        <w:right w:val="none" w:sz="0" w:space="0" w:color="auto"/>
      </w:divBdr>
    </w:div>
    <w:div w:id="1118913977">
      <w:bodyDiv w:val="1"/>
      <w:marLeft w:val="0"/>
      <w:marRight w:val="0"/>
      <w:marTop w:val="0"/>
      <w:marBottom w:val="0"/>
      <w:divBdr>
        <w:top w:val="none" w:sz="0" w:space="0" w:color="auto"/>
        <w:left w:val="none" w:sz="0" w:space="0" w:color="auto"/>
        <w:bottom w:val="none" w:sz="0" w:space="0" w:color="auto"/>
        <w:right w:val="none" w:sz="0" w:space="0" w:color="auto"/>
      </w:divBdr>
    </w:div>
    <w:div w:id="1118917259">
      <w:bodyDiv w:val="1"/>
      <w:marLeft w:val="0"/>
      <w:marRight w:val="0"/>
      <w:marTop w:val="0"/>
      <w:marBottom w:val="0"/>
      <w:divBdr>
        <w:top w:val="none" w:sz="0" w:space="0" w:color="auto"/>
        <w:left w:val="none" w:sz="0" w:space="0" w:color="auto"/>
        <w:bottom w:val="none" w:sz="0" w:space="0" w:color="auto"/>
        <w:right w:val="none" w:sz="0" w:space="0" w:color="auto"/>
      </w:divBdr>
    </w:div>
    <w:div w:id="1118987788">
      <w:bodyDiv w:val="1"/>
      <w:marLeft w:val="0"/>
      <w:marRight w:val="0"/>
      <w:marTop w:val="0"/>
      <w:marBottom w:val="0"/>
      <w:divBdr>
        <w:top w:val="none" w:sz="0" w:space="0" w:color="auto"/>
        <w:left w:val="none" w:sz="0" w:space="0" w:color="auto"/>
        <w:bottom w:val="none" w:sz="0" w:space="0" w:color="auto"/>
        <w:right w:val="none" w:sz="0" w:space="0" w:color="auto"/>
      </w:divBdr>
    </w:div>
    <w:div w:id="1119033424">
      <w:bodyDiv w:val="1"/>
      <w:marLeft w:val="0"/>
      <w:marRight w:val="0"/>
      <w:marTop w:val="0"/>
      <w:marBottom w:val="0"/>
      <w:divBdr>
        <w:top w:val="none" w:sz="0" w:space="0" w:color="auto"/>
        <w:left w:val="none" w:sz="0" w:space="0" w:color="auto"/>
        <w:bottom w:val="none" w:sz="0" w:space="0" w:color="auto"/>
        <w:right w:val="none" w:sz="0" w:space="0" w:color="auto"/>
      </w:divBdr>
    </w:div>
    <w:div w:id="1119102114">
      <w:bodyDiv w:val="1"/>
      <w:marLeft w:val="0"/>
      <w:marRight w:val="0"/>
      <w:marTop w:val="0"/>
      <w:marBottom w:val="0"/>
      <w:divBdr>
        <w:top w:val="none" w:sz="0" w:space="0" w:color="auto"/>
        <w:left w:val="none" w:sz="0" w:space="0" w:color="auto"/>
        <w:bottom w:val="none" w:sz="0" w:space="0" w:color="auto"/>
        <w:right w:val="none" w:sz="0" w:space="0" w:color="auto"/>
      </w:divBdr>
    </w:div>
    <w:div w:id="1119179724">
      <w:bodyDiv w:val="1"/>
      <w:marLeft w:val="0"/>
      <w:marRight w:val="0"/>
      <w:marTop w:val="0"/>
      <w:marBottom w:val="0"/>
      <w:divBdr>
        <w:top w:val="none" w:sz="0" w:space="0" w:color="auto"/>
        <w:left w:val="none" w:sz="0" w:space="0" w:color="auto"/>
        <w:bottom w:val="none" w:sz="0" w:space="0" w:color="auto"/>
        <w:right w:val="none" w:sz="0" w:space="0" w:color="auto"/>
      </w:divBdr>
    </w:div>
    <w:div w:id="1119183206">
      <w:bodyDiv w:val="1"/>
      <w:marLeft w:val="0"/>
      <w:marRight w:val="0"/>
      <w:marTop w:val="0"/>
      <w:marBottom w:val="0"/>
      <w:divBdr>
        <w:top w:val="none" w:sz="0" w:space="0" w:color="auto"/>
        <w:left w:val="none" w:sz="0" w:space="0" w:color="auto"/>
        <w:bottom w:val="none" w:sz="0" w:space="0" w:color="auto"/>
        <w:right w:val="none" w:sz="0" w:space="0" w:color="auto"/>
      </w:divBdr>
    </w:div>
    <w:div w:id="1119301313">
      <w:bodyDiv w:val="1"/>
      <w:marLeft w:val="0"/>
      <w:marRight w:val="0"/>
      <w:marTop w:val="0"/>
      <w:marBottom w:val="0"/>
      <w:divBdr>
        <w:top w:val="none" w:sz="0" w:space="0" w:color="auto"/>
        <w:left w:val="none" w:sz="0" w:space="0" w:color="auto"/>
        <w:bottom w:val="none" w:sz="0" w:space="0" w:color="auto"/>
        <w:right w:val="none" w:sz="0" w:space="0" w:color="auto"/>
      </w:divBdr>
    </w:div>
    <w:div w:id="1119491078">
      <w:bodyDiv w:val="1"/>
      <w:marLeft w:val="0"/>
      <w:marRight w:val="0"/>
      <w:marTop w:val="0"/>
      <w:marBottom w:val="0"/>
      <w:divBdr>
        <w:top w:val="none" w:sz="0" w:space="0" w:color="auto"/>
        <w:left w:val="none" w:sz="0" w:space="0" w:color="auto"/>
        <w:bottom w:val="none" w:sz="0" w:space="0" w:color="auto"/>
        <w:right w:val="none" w:sz="0" w:space="0" w:color="auto"/>
      </w:divBdr>
    </w:div>
    <w:div w:id="1119493585">
      <w:bodyDiv w:val="1"/>
      <w:marLeft w:val="0"/>
      <w:marRight w:val="0"/>
      <w:marTop w:val="0"/>
      <w:marBottom w:val="0"/>
      <w:divBdr>
        <w:top w:val="none" w:sz="0" w:space="0" w:color="auto"/>
        <w:left w:val="none" w:sz="0" w:space="0" w:color="auto"/>
        <w:bottom w:val="none" w:sz="0" w:space="0" w:color="auto"/>
        <w:right w:val="none" w:sz="0" w:space="0" w:color="auto"/>
      </w:divBdr>
    </w:div>
    <w:div w:id="1119570091">
      <w:bodyDiv w:val="1"/>
      <w:marLeft w:val="0"/>
      <w:marRight w:val="0"/>
      <w:marTop w:val="0"/>
      <w:marBottom w:val="0"/>
      <w:divBdr>
        <w:top w:val="none" w:sz="0" w:space="0" w:color="auto"/>
        <w:left w:val="none" w:sz="0" w:space="0" w:color="auto"/>
        <w:bottom w:val="none" w:sz="0" w:space="0" w:color="auto"/>
        <w:right w:val="none" w:sz="0" w:space="0" w:color="auto"/>
      </w:divBdr>
    </w:div>
    <w:div w:id="1119570369">
      <w:bodyDiv w:val="1"/>
      <w:marLeft w:val="0"/>
      <w:marRight w:val="0"/>
      <w:marTop w:val="0"/>
      <w:marBottom w:val="0"/>
      <w:divBdr>
        <w:top w:val="none" w:sz="0" w:space="0" w:color="auto"/>
        <w:left w:val="none" w:sz="0" w:space="0" w:color="auto"/>
        <w:bottom w:val="none" w:sz="0" w:space="0" w:color="auto"/>
        <w:right w:val="none" w:sz="0" w:space="0" w:color="auto"/>
      </w:divBdr>
    </w:div>
    <w:div w:id="1119571610">
      <w:bodyDiv w:val="1"/>
      <w:marLeft w:val="0"/>
      <w:marRight w:val="0"/>
      <w:marTop w:val="0"/>
      <w:marBottom w:val="0"/>
      <w:divBdr>
        <w:top w:val="none" w:sz="0" w:space="0" w:color="auto"/>
        <w:left w:val="none" w:sz="0" w:space="0" w:color="auto"/>
        <w:bottom w:val="none" w:sz="0" w:space="0" w:color="auto"/>
        <w:right w:val="none" w:sz="0" w:space="0" w:color="auto"/>
      </w:divBdr>
    </w:div>
    <w:div w:id="1119640635">
      <w:bodyDiv w:val="1"/>
      <w:marLeft w:val="0"/>
      <w:marRight w:val="0"/>
      <w:marTop w:val="0"/>
      <w:marBottom w:val="0"/>
      <w:divBdr>
        <w:top w:val="none" w:sz="0" w:space="0" w:color="auto"/>
        <w:left w:val="none" w:sz="0" w:space="0" w:color="auto"/>
        <w:bottom w:val="none" w:sz="0" w:space="0" w:color="auto"/>
        <w:right w:val="none" w:sz="0" w:space="0" w:color="auto"/>
      </w:divBdr>
    </w:div>
    <w:div w:id="1119642118">
      <w:bodyDiv w:val="1"/>
      <w:marLeft w:val="0"/>
      <w:marRight w:val="0"/>
      <w:marTop w:val="0"/>
      <w:marBottom w:val="0"/>
      <w:divBdr>
        <w:top w:val="none" w:sz="0" w:space="0" w:color="auto"/>
        <w:left w:val="none" w:sz="0" w:space="0" w:color="auto"/>
        <w:bottom w:val="none" w:sz="0" w:space="0" w:color="auto"/>
        <w:right w:val="none" w:sz="0" w:space="0" w:color="auto"/>
      </w:divBdr>
    </w:div>
    <w:div w:id="1119642711">
      <w:bodyDiv w:val="1"/>
      <w:marLeft w:val="0"/>
      <w:marRight w:val="0"/>
      <w:marTop w:val="0"/>
      <w:marBottom w:val="0"/>
      <w:divBdr>
        <w:top w:val="none" w:sz="0" w:space="0" w:color="auto"/>
        <w:left w:val="none" w:sz="0" w:space="0" w:color="auto"/>
        <w:bottom w:val="none" w:sz="0" w:space="0" w:color="auto"/>
        <w:right w:val="none" w:sz="0" w:space="0" w:color="auto"/>
      </w:divBdr>
    </w:div>
    <w:div w:id="1119642736">
      <w:bodyDiv w:val="1"/>
      <w:marLeft w:val="0"/>
      <w:marRight w:val="0"/>
      <w:marTop w:val="0"/>
      <w:marBottom w:val="0"/>
      <w:divBdr>
        <w:top w:val="none" w:sz="0" w:space="0" w:color="auto"/>
        <w:left w:val="none" w:sz="0" w:space="0" w:color="auto"/>
        <w:bottom w:val="none" w:sz="0" w:space="0" w:color="auto"/>
        <w:right w:val="none" w:sz="0" w:space="0" w:color="auto"/>
      </w:divBdr>
    </w:div>
    <w:div w:id="1119647490">
      <w:bodyDiv w:val="1"/>
      <w:marLeft w:val="0"/>
      <w:marRight w:val="0"/>
      <w:marTop w:val="0"/>
      <w:marBottom w:val="0"/>
      <w:divBdr>
        <w:top w:val="none" w:sz="0" w:space="0" w:color="auto"/>
        <w:left w:val="none" w:sz="0" w:space="0" w:color="auto"/>
        <w:bottom w:val="none" w:sz="0" w:space="0" w:color="auto"/>
        <w:right w:val="none" w:sz="0" w:space="0" w:color="auto"/>
      </w:divBdr>
    </w:div>
    <w:div w:id="1119761352">
      <w:bodyDiv w:val="1"/>
      <w:marLeft w:val="0"/>
      <w:marRight w:val="0"/>
      <w:marTop w:val="0"/>
      <w:marBottom w:val="0"/>
      <w:divBdr>
        <w:top w:val="none" w:sz="0" w:space="0" w:color="auto"/>
        <w:left w:val="none" w:sz="0" w:space="0" w:color="auto"/>
        <w:bottom w:val="none" w:sz="0" w:space="0" w:color="auto"/>
        <w:right w:val="none" w:sz="0" w:space="0" w:color="auto"/>
      </w:divBdr>
    </w:div>
    <w:div w:id="1119833204">
      <w:bodyDiv w:val="1"/>
      <w:marLeft w:val="0"/>
      <w:marRight w:val="0"/>
      <w:marTop w:val="0"/>
      <w:marBottom w:val="0"/>
      <w:divBdr>
        <w:top w:val="none" w:sz="0" w:space="0" w:color="auto"/>
        <w:left w:val="none" w:sz="0" w:space="0" w:color="auto"/>
        <w:bottom w:val="none" w:sz="0" w:space="0" w:color="auto"/>
        <w:right w:val="none" w:sz="0" w:space="0" w:color="auto"/>
      </w:divBdr>
    </w:div>
    <w:div w:id="1119835391">
      <w:bodyDiv w:val="1"/>
      <w:marLeft w:val="0"/>
      <w:marRight w:val="0"/>
      <w:marTop w:val="0"/>
      <w:marBottom w:val="0"/>
      <w:divBdr>
        <w:top w:val="none" w:sz="0" w:space="0" w:color="auto"/>
        <w:left w:val="none" w:sz="0" w:space="0" w:color="auto"/>
        <w:bottom w:val="none" w:sz="0" w:space="0" w:color="auto"/>
        <w:right w:val="none" w:sz="0" w:space="0" w:color="auto"/>
      </w:divBdr>
    </w:div>
    <w:div w:id="1119841943">
      <w:bodyDiv w:val="1"/>
      <w:marLeft w:val="0"/>
      <w:marRight w:val="0"/>
      <w:marTop w:val="0"/>
      <w:marBottom w:val="0"/>
      <w:divBdr>
        <w:top w:val="none" w:sz="0" w:space="0" w:color="auto"/>
        <w:left w:val="none" w:sz="0" w:space="0" w:color="auto"/>
        <w:bottom w:val="none" w:sz="0" w:space="0" w:color="auto"/>
        <w:right w:val="none" w:sz="0" w:space="0" w:color="auto"/>
      </w:divBdr>
    </w:div>
    <w:div w:id="1119958292">
      <w:bodyDiv w:val="1"/>
      <w:marLeft w:val="0"/>
      <w:marRight w:val="0"/>
      <w:marTop w:val="0"/>
      <w:marBottom w:val="0"/>
      <w:divBdr>
        <w:top w:val="none" w:sz="0" w:space="0" w:color="auto"/>
        <w:left w:val="none" w:sz="0" w:space="0" w:color="auto"/>
        <w:bottom w:val="none" w:sz="0" w:space="0" w:color="auto"/>
        <w:right w:val="none" w:sz="0" w:space="0" w:color="auto"/>
      </w:divBdr>
    </w:div>
    <w:div w:id="1120106457">
      <w:bodyDiv w:val="1"/>
      <w:marLeft w:val="0"/>
      <w:marRight w:val="0"/>
      <w:marTop w:val="0"/>
      <w:marBottom w:val="0"/>
      <w:divBdr>
        <w:top w:val="none" w:sz="0" w:space="0" w:color="auto"/>
        <w:left w:val="none" w:sz="0" w:space="0" w:color="auto"/>
        <w:bottom w:val="none" w:sz="0" w:space="0" w:color="auto"/>
        <w:right w:val="none" w:sz="0" w:space="0" w:color="auto"/>
      </w:divBdr>
    </w:div>
    <w:div w:id="1120152512">
      <w:bodyDiv w:val="1"/>
      <w:marLeft w:val="0"/>
      <w:marRight w:val="0"/>
      <w:marTop w:val="0"/>
      <w:marBottom w:val="0"/>
      <w:divBdr>
        <w:top w:val="none" w:sz="0" w:space="0" w:color="auto"/>
        <w:left w:val="none" w:sz="0" w:space="0" w:color="auto"/>
        <w:bottom w:val="none" w:sz="0" w:space="0" w:color="auto"/>
        <w:right w:val="none" w:sz="0" w:space="0" w:color="auto"/>
      </w:divBdr>
    </w:div>
    <w:div w:id="1120414924">
      <w:bodyDiv w:val="1"/>
      <w:marLeft w:val="0"/>
      <w:marRight w:val="0"/>
      <w:marTop w:val="0"/>
      <w:marBottom w:val="0"/>
      <w:divBdr>
        <w:top w:val="none" w:sz="0" w:space="0" w:color="auto"/>
        <w:left w:val="none" w:sz="0" w:space="0" w:color="auto"/>
        <w:bottom w:val="none" w:sz="0" w:space="0" w:color="auto"/>
        <w:right w:val="none" w:sz="0" w:space="0" w:color="auto"/>
      </w:divBdr>
    </w:div>
    <w:div w:id="1120420353">
      <w:bodyDiv w:val="1"/>
      <w:marLeft w:val="0"/>
      <w:marRight w:val="0"/>
      <w:marTop w:val="0"/>
      <w:marBottom w:val="0"/>
      <w:divBdr>
        <w:top w:val="none" w:sz="0" w:space="0" w:color="auto"/>
        <w:left w:val="none" w:sz="0" w:space="0" w:color="auto"/>
        <w:bottom w:val="none" w:sz="0" w:space="0" w:color="auto"/>
        <w:right w:val="none" w:sz="0" w:space="0" w:color="auto"/>
      </w:divBdr>
    </w:div>
    <w:div w:id="1120681564">
      <w:bodyDiv w:val="1"/>
      <w:marLeft w:val="0"/>
      <w:marRight w:val="0"/>
      <w:marTop w:val="0"/>
      <w:marBottom w:val="0"/>
      <w:divBdr>
        <w:top w:val="none" w:sz="0" w:space="0" w:color="auto"/>
        <w:left w:val="none" w:sz="0" w:space="0" w:color="auto"/>
        <w:bottom w:val="none" w:sz="0" w:space="0" w:color="auto"/>
        <w:right w:val="none" w:sz="0" w:space="0" w:color="auto"/>
      </w:divBdr>
    </w:div>
    <w:div w:id="1120804070">
      <w:bodyDiv w:val="1"/>
      <w:marLeft w:val="0"/>
      <w:marRight w:val="0"/>
      <w:marTop w:val="0"/>
      <w:marBottom w:val="0"/>
      <w:divBdr>
        <w:top w:val="none" w:sz="0" w:space="0" w:color="auto"/>
        <w:left w:val="none" w:sz="0" w:space="0" w:color="auto"/>
        <w:bottom w:val="none" w:sz="0" w:space="0" w:color="auto"/>
        <w:right w:val="none" w:sz="0" w:space="0" w:color="auto"/>
      </w:divBdr>
    </w:div>
    <w:div w:id="1120950171">
      <w:bodyDiv w:val="1"/>
      <w:marLeft w:val="0"/>
      <w:marRight w:val="0"/>
      <w:marTop w:val="0"/>
      <w:marBottom w:val="0"/>
      <w:divBdr>
        <w:top w:val="none" w:sz="0" w:space="0" w:color="auto"/>
        <w:left w:val="none" w:sz="0" w:space="0" w:color="auto"/>
        <w:bottom w:val="none" w:sz="0" w:space="0" w:color="auto"/>
        <w:right w:val="none" w:sz="0" w:space="0" w:color="auto"/>
      </w:divBdr>
    </w:div>
    <w:div w:id="1120951265">
      <w:bodyDiv w:val="1"/>
      <w:marLeft w:val="0"/>
      <w:marRight w:val="0"/>
      <w:marTop w:val="0"/>
      <w:marBottom w:val="0"/>
      <w:divBdr>
        <w:top w:val="none" w:sz="0" w:space="0" w:color="auto"/>
        <w:left w:val="none" w:sz="0" w:space="0" w:color="auto"/>
        <w:bottom w:val="none" w:sz="0" w:space="0" w:color="auto"/>
        <w:right w:val="none" w:sz="0" w:space="0" w:color="auto"/>
      </w:divBdr>
    </w:div>
    <w:div w:id="1120955743">
      <w:bodyDiv w:val="1"/>
      <w:marLeft w:val="0"/>
      <w:marRight w:val="0"/>
      <w:marTop w:val="0"/>
      <w:marBottom w:val="0"/>
      <w:divBdr>
        <w:top w:val="none" w:sz="0" w:space="0" w:color="auto"/>
        <w:left w:val="none" w:sz="0" w:space="0" w:color="auto"/>
        <w:bottom w:val="none" w:sz="0" w:space="0" w:color="auto"/>
        <w:right w:val="none" w:sz="0" w:space="0" w:color="auto"/>
      </w:divBdr>
    </w:div>
    <w:div w:id="1120956598">
      <w:bodyDiv w:val="1"/>
      <w:marLeft w:val="0"/>
      <w:marRight w:val="0"/>
      <w:marTop w:val="0"/>
      <w:marBottom w:val="0"/>
      <w:divBdr>
        <w:top w:val="none" w:sz="0" w:space="0" w:color="auto"/>
        <w:left w:val="none" w:sz="0" w:space="0" w:color="auto"/>
        <w:bottom w:val="none" w:sz="0" w:space="0" w:color="auto"/>
        <w:right w:val="none" w:sz="0" w:space="0" w:color="auto"/>
      </w:divBdr>
    </w:div>
    <w:div w:id="1121068610">
      <w:bodyDiv w:val="1"/>
      <w:marLeft w:val="0"/>
      <w:marRight w:val="0"/>
      <w:marTop w:val="0"/>
      <w:marBottom w:val="0"/>
      <w:divBdr>
        <w:top w:val="none" w:sz="0" w:space="0" w:color="auto"/>
        <w:left w:val="none" w:sz="0" w:space="0" w:color="auto"/>
        <w:bottom w:val="none" w:sz="0" w:space="0" w:color="auto"/>
        <w:right w:val="none" w:sz="0" w:space="0" w:color="auto"/>
      </w:divBdr>
    </w:div>
    <w:div w:id="1121070782">
      <w:bodyDiv w:val="1"/>
      <w:marLeft w:val="0"/>
      <w:marRight w:val="0"/>
      <w:marTop w:val="0"/>
      <w:marBottom w:val="0"/>
      <w:divBdr>
        <w:top w:val="none" w:sz="0" w:space="0" w:color="auto"/>
        <w:left w:val="none" w:sz="0" w:space="0" w:color="auto"/>
        <w:bottom w:val="none" w:sz="0" w:space="0" w:color="auto"/>
        <w:right w:val="none" w:sz="0" w:space="0" w:color="auto"/>
      </w:divBdr>
    </w:div>
    <w:div w:id="1121151112">
      <w:bodyDiv w:val="1"/>
      <w:marLeft w:val="0"/>
      <w:marRight w:val="0"/>
      <w:marTop w:val="0"/>
      <w:marBottom w:val="0"/>
      <w:divBdr>
        <w:top w:val="none" w:sz="0" w:space="0" w:color="auto"/>
        <w:left w:val="none" w:sz="0" w:space="0" w:color="auto"/>
        <w:bottom w:val="none" w:sz="0" w:space="0" w:color="auto"/>
        <w:right w:val="none" w:sz="0" w:space="0" w:color="auto"/>
      </w:divBdr>
    </w:div>
    <w:div w:id="1121455010">
      <w:bodyDiv w:val="1"/>
      <w:marLeft w:val="0"/>
      <w:marRight w:val="0"/>
      <w:marTop w:val="0"/>
      <w:marBottom w:val="0"/>
      <w:divBdr>
        <w:top w:val="none" w:sz="0" w:space="0" w:color="auto"/>
        <w:left w:val="none" w:sz="0" w:space="0" w:color="auto"/>
        <w:bottom w:val="none" w:sz="0" w:space="0" w:color="auto"/>
        <w:right w:val="none" w:sz="0" w:space="0" w:color="auto"/>
      </w:divBdr>
    </w:div>
    <w:div w:id="1121531573">
      <w:bodyDiv w:val="1"/>
      <w:marLeft w:val="0"/>
      <w:marRight w:val="0"/>
      <w:marTop w:val="0"/>
      <w:marBottom w:val="0"/>
      <w:divBdr>
        <w:top w:val="none" w:sz="0" w:space="0" w:color="auto"/>
        <w:left w:val="none" w:sz="0" w:space="0" w:color="auto"/>
        <w:bottom w:val="none" w:sz="0" w:space="0" w:color="auto"/>
        <w:right w:val="none" w:sz="0" w:space="0" w:color="auto"/>
      </w:divBdr>
    </w:div>
    <w:div w:id="1121537510">
      <w:bodyDiv w:val="1"/>
      <w:marLeft w:val="0"/>
      <w:marRight w:val="0"/>
      <w:marTop w:val="0"/>
      <w:marBottom w:val="0"/>
      <w:divBdr>
        <w:top w:val="none" w:sz="0" w:space="0" w:color="auto"/>
        <w:left w:val="none" w:sz="0" w:space="0" w:color="auto"/>
        <w:bottom w:val="none" w:sz="0" w:space="0" w:color="auto"/>
        <w:right w:val="none" w:sz="0" w:space="0" w:color="auto"/>
      </w:divBdr>
    </w:div>
    <w:div w:id="1121650894">
      <w:bodyDiv w:val="1"/>
      <w:marLeft w:val="0"/>
      <w:marRight w:val="0"/>
      <w:marTop w:val="0"/>
      <w:marBottom w:val="0"/>
      <w:divBdr>
        <w:top w:val="none" w:sz="0" w:space="0" w:color="auto"/>
        <w:left w:val="none" w:sz="0" w:space="0" w:color="auto"/>
        <w:bottom w:val="none" w:sz="0" w:space="0" w:color="auto"/>
        <w:right w:val="none" w:sz="0" w:space="0" w:color="auto"/>
      </w:divBdr>
    </w:div>
    <w:div w:id="1121724542">
      <w:bodyDiv w:val="1"/>
      <w:marLeft w:val="0"/>
      <w:marRight w:val="0"/>
      <w:marTop w:val="0"/>
      <w:marBottom w:val="0"/>
      <w:divBdr>
        <w:top w:val="none" w:sz="0" w:space="0" w:color="auto"/>
        <w:left w:val="none" w:sz="0" w:space="0" w:color="auto"/>
        <w:bottom w:val="none" w:sz="0" w:space="0" w:color="auto"/>
        <w:right w:val="none" w:sz="0" w:space="0" w:color="auto"/>
      </w:divBdr>
    </w:div>
    <w:div w:id="1121802934">
      <w:bodyDiv w:val="1"/>
      <w:marLeft w:val="0"/>
      <w:marRight w:val="0"/>
      <w:marTop w:val="0"/>
      <w:marBottom w:val="0"/>
      <w:divBdr>
        <w:top w:val="none" w:sz="0" w:space="0" w:color="auto"/>
        <w:left w:val="none" w:sz="0" w:space="0" w:color="auto"/>
        <w:bottom w:val="none" w:sz="0" w:space="0" w:color="auto"/>
        <w:right w:val="none" w:sz="0" w:space="0" w:color="auto"/>
      </w:divBdr>
    </w:div>
    <w:div w:id="1121804525">
      <w:bodyDiv w:val="1"/>
      <w:marLeft w:val="0"/>
      <w:marRight w:val="0"/>
      <w:marTop w:val="0"/>
      <w:marBottom w:val="0"/>
      <w:divBdr>
        <w:top w:val="none" w:sz="0" w:space="0" w:color="auto"/>
        <w:left w:val="none" w:sz="0" w:space="0" w:color="auto"/>
        <w:bottom w:val="none" w:sz="0" w:space="0" w:color="auto"/>
        <w:right w:val="none" w:sz="0" w:space="0" w:color="auto"/>
      </w:divBdr>
    </w:div>
    <w:div w:id="1121807426">
      <w:bodyDiv w:val="1"/>
      <w:marLeft w:val="0"/>
      <w:marRight w:val="0"/>
      <w:marTop w:val="0"/>
      <w:marBottom w:val="0"/>
      <w:divBdr>
        <w:top w:val="none" w:sz="0" w:space="0" w:color="auto"/>
        <w:left w:val="none" w:sz="0" w:space="0" w:color="auto"/>
        <w:bottom w:val="none" w:sz="0" w:space="0" w:color="auto"/>
        <w:right w:val="none" w:sz="0" w:space="0" w:color="auto"/>
      </w:divBdr>
    </w:div>
    <w:div w:id="1121877704">
      <w:bodyDiv w:val="1"/>
      <w:marLeft w:val="0"/>
      <w:marRight w:val="0"/>
      <w:marTop w:val="0"/>
      <w:marBottom w:val="0"/>
      <w:divBdr>
        <w:top w:val="none" w:sz="0" w:space="0" w:color="auto"/>
        <w:left w:val="none" w:sz="0" w:space="0" w:color="auto"/>
        <w:bottom w:val="none" w:sz="0" w:space="0" w:color="auto"/>
        <w:right w:val="none" w:sz="0" w:space="0" w:color="auto"/>
      </w:divBdr>
    </w:div>
    <w:div w:id="1121921965">
      <w:bodyDiv w:val="1"/>
      <w:marLeft w:val="0"/>
      <w:marRight w:val="0"/>
      <w:marTop w:val="0"/>
      <w:marBottom w:val="0"/>
      <w:divBdr>
        <w:top w:val="none" w:sz="0" w:space="0" w:color="auto"/>
        <w:left w:val="none" w:sz="0" w:space="0" w:color="auto"/>
        <w:bottom w:val="none" w:sz="0" w:space="0" w:color="auto"/>
        <w:right w:val="none" w:sz="0" w:space="0" w:color="auto"/>
      </w:divBdr>
    </w:div>
    <w:div w:id="1121997509">
      <w:bodyDiv w:val="1"/>
      <w:marLeft w:val="0"/>
      <w:marRight w:val="0"/>
      <w:marTop w:val="0"/>
      <w:marBottom w:val="0"/>
      <w:divBdr>
        <w:top w:val="none" w:sz="0" w:space="0" w:color="auto"/>
        <w:left w:val="none" w:sz="0" w:space="0" w:color="auto"/>
        <w:bottom w:val="none" w:sz="0" w:space="0" w:color="auto"/>
        <w:right w:val="none" w:sz="0" w:space="0" w:color="auto"/>
      </w:divBdr>
    </w:div>
    <w:div w:id="1122111346">
      <w:bodyDiv w:val="1"/>
      <w:marLeft w:val="0"/>
      <w:marRight w:val="0"/>
      <w:marTop w:val="0"/>
      <w:marBottom w:val="0"/>
      <w:divBdr>
        <w:top w:val="none" w:sz="0" w:space="0" w:color="auto"/>
        <w:left w:val="none" w:sz="0" w:space="0" w:color="auto"/>
        <w:bottom w:val="none" w:sz="0" w:space="0" w:color="auto"/>
        <w:right w:val="none" w:sz="0" w:space="0" w:color="auto"/>
      </w:divBdr>
    </w:div>
    <w:div w:id="1122190907">
      <w:bodyDiv w:val="1"/>
      <w:marLeft w:val="0"/>
      <w:marRight w:val="0"/>
      <w:marTop w:val="0"/>
      <w:marBottom w:val="0"/>
      <w:divBdr>
        <w:top w:val="none" w:sz="0" w:space="0" w:color="auto"/>
        <w:left w:val="none" w:sz="0" w:space="0" w:color="auto"/>
        <w:bottom w:val="none" w:sz="0" w:space="0" w:color="auto"/>
        <w:right w:val="none" w:sz="0" w:space="0" w:color="auto"/>
      </w:divBdr>
    </w:div>
    <w:div w:id="1122310190">
      <w:bodyDiv w:val="1"/>
      <w:marLeft w:val="0"/>
      <w:marRight w:val="0"/>
      <w:marTop w:val="0"/>
      <w:marBottom w:val="0"/>
      <w:divBdr>
        <w:top w:val="none" w:sz="0" w:space="0" w:color="auto"/>
        <w:left w:val="none" w:sz="0" w:space="0" w:color="auto"/>
        <w:bottom w:val="none" w:sz="0" w:space="0" w:color="auto"/>
        <w:right w:val="none" w:sz="0" w:space="0" w:color="auto"/>
      </w:divBdr>
    </w:div>
    <w:div w:id="1122335769">
      <w:bodyDiv w:val="1"/>
      <w:marLeft w:val="0"/>
      <w:marRight w:val="0"/>
      <w:marTop w:val="0"/>
      <w:marBottom w:val="0"/>
      <w:divBdr>
        <w:top w:val="none" w:sz="0" w:space="0" w:color="auto"/>
        <w:left w:val="none" w:sz="0" w:space="0" w:color="auto"/>
        <w:bottom w:val="none" w:sz="0" w:space="0" w:color="auto"/>
        <w:right w:val="none" w:sz="0" w:space="0" w:color="auto"/>
      </w:divBdr>
    </w:div>
    <w:div w:id="1122378726">
      <w:bodyDiv w:val="1"/>
      <w:marLeft w:val="0"/>
      <w:marRight w:val="0"/>
      <w:marTop w:val="0"/>
      <w:marBottom w:val="0"/>
      <w:divBdr>
        <w:top w:val="none" w:sz="0" w:space="0" w:color="auto"/>
        <w:left w:val="none" w:sz="0" w:space="0" w:color="auto"/>
        <w:bottom w:val="none" w:sz="0" w:space="0" w:color="auto"/>
        <w:right w:val="none" w:sz="0" w:space="0" w:color="auto"/>
      </w:divBdr>
    </w:div>
    <w:div w:id="1122383097">
      <w:bodyDiv w:val="1"/>
      <w:marLeft w:val="0"/>
      <w:marRight w:val="0"/>
      <w:marTop w:val="0"/>
      <w:marBottom w:val="0"/>
      <w:divBdr>
        <w:top w:val="none" w:sz="0" w:space="0" w:color="auto"/>
        <w:left w:val="none" w:sz="0" w:space="0" w:color="auto"/>
        <w:bottom w:val="none" w:sz="0" w:space="0" w:color="auto"/>
        <w:right w:val="none" w:sz="0" w:space="0" w:color="auto"/>
      </w:divBdr>
    </w:div>
    <w:div w:id="1122384138">
      <w:bodyDiv w:val="1"/>
      <w:marLeft w:val="0"/>
      <w:marRight w:val="0"/>
      <w:marTop w:val="0"/>
      <w:marBottom w:val="0"/>
      <w:divBdr>
        <w:top w:val="none" w:sz="0" w:space="0" w:color="auto"/>
        <w:left w:val="none" w:sz="0" w:space="0" w:color="auto"/>
        <w:bottom w:val="none" w:sz="0" w:space="0" w:color="auto"/>
        <w:right w:val="none" w:sz="0" w:space="0" w:color="auto"/>
      </w:divBdr>
    </w:div>
    <w:div w:id="1122384808">
      <w:bodyDiv w:val="1"/>
      <w:marLeft w:val="0"/>
      <w:marRight w:val="0"/>
      <w:marTop w:val="0"/>
      <w:marBottom w:val="0"/>
      <w:divBdr>
        <w:top w:val="none" w:sz="0" w:space="0" w:color="auto"/>
        <w:left w:val="none" w:sz="0" w:space="0" w:color="auto"/>
        <w:bottom w:val="none" w:sz="0" w:space="0" w:color="auto"/>
        <w:right w:val="none" w:sz="0" w:space="0" w:color="auto"/>
      </w:divBdr>
    </w:div>
    <w:div w:id="1122455992">
      <w:bodyDiv w:val="1"/>
      <w:marLeft w:val="0"/>
      <w:marRight w:val="0"/>
      <w:marTop w:val="0"/>
      <w:marBottom w:val="0"/>
      <w:divBdr>
        <w:top w:val="none" w:sz="0" w:space="0" w:color="auto"/>
        <w:left w:val="none" w:sz="0" w:space="0" w:color="auto"/>
        <w:bottom w:val="none" w:sz="0" w:space="0" w:color="auto"/>
        <w:right w:val="none" w:sz="0" w:space="0" w:color="auto"/>
      </w:divBdr>
    </w:div>
    <w:div w:id="1122457843">
      <w:bodyDiv w:val="1"/>
      <w:marLeft w:val="0"/>
      <w:marRight w:val="0"/>
      <w:marTop w:val="0"/>
      <w:marBottom w:val="0"/>
      <w:divBdr>
        <w:top w:val="none" w:sz="0" w:space="0" w:color="auto"/>
        <w:left w:val="none" w:sz="0" w:space="0" w:color="auto"/>
        <w:bottom w:val="none" w:sz="0" w:space="0" w:color="auto"/>
        <w:right w:val="none" w:sz="0" w:space="0" w:color="auto"/>
      </w:divBdr>
    </w:div>
    <w:div w:id="1122461489">
      <w:bodyDiv w:val="1"/>
      <w:marLeft w:val="0"/>
      <w:marRight w:val="0"/>
      <w:marTop w:val="0"/>
      <w:marBottom w:val="0"/>
      <w:divBdr>
        <w:top w:val="none" w:sz="0" w:space="0" w:color="auto"/>
        <w:left w:val="none" w:sz="0" w:space="0" w:color="auto"/>
        <w:bottom w:val="none" w:sz="0" w:space="0" w:color="auto"/>
        <w:right w:val="none" w:sz="0" w:space="0" w:color="auto"/>
      </w:divBdr>
    </w:div>
    <w:div w:id="1122648909">
      <w:bodyDiv w:val="1"/>
      <w:marLeft w:val="0"/>
      <w:marRight w:val="0"/>
      <w:marTop w:val="0"/>
      <w:marBottom w:val="0"/>
      <w:divBdr>
        <w:top w:val="none" w:sz="0" w:space="0" w:color="auto"/>
        <w:left w:val="none" w:sz="0" w:space="0" w:color="auto"/>
        <w:bottom w:val="none" w:sz="0" w:space="0" w:color="auto"/>
        <w:right w:val="none" w:sz="0" w:space="0" w:color="auto"/>
      </w:divBdr>
    </w:div>
    <w:div w:id="1122653584">
      <w:bodyDiv w:val="1"/>
      <w:marLeft w:val="0"/>
      <w:marRight w:val="0"/>
      <w:marTop w:val="0"/>
      <w:marBottom w:val="0"/>
      <w:divBdr>
        <w:top w:val="none" w:sz="0" w:space="0" w:color="auto"/>
        <w:left w:val="none" w:sz="0" w:space="0" w:color="auto"/>
        <w:bottom w:val="none" w:sz="0" w:space="0" w:color="auto"/>
        <w:right w:val="none" w:sz="0" w:space="0" w:color="auto"/>
      </w:divBdr>
    </w:div>
    <w:div w:id="1122722621">
      <w:bodyDiv w:val="1"/>
      <w:marLeft w:val="0"/>
      <w:marRight w:val="0"/>
      <w:marTop w:val="0"/>
      <w:marBottom w:val="0"/>
      <w:divBdr>
        <w:top w:val="none" w:sz="0" w:space="0" w:color="auto"/>
        <w:left w:val="none" w:sz="0" w:space="0" w:color="auto"/>
        <w:bottom w:val="none" w:sz="0" w:space="0" w:color="auto"/>
        <w:right w:val="none" w:sz="0" w:space="0" w:color="auto"/>
      </w:divBdr>
    </w:div>
    <w:div w:id="1122765543">
      <w:bodyDiv w:val="1"/>
      <w:marLeft w:val="0"/>
      <w:marRight w:val="0"/>
      <w:marTop w:val="0"/>
      <w:marBottom w:val="0"/>
      <w:divBdr>
        <w:top w:val="none" w:sz="0" w:space="0" w:color="auto"/>
        <w:left w:val="none" w:sz="0" w:space="0" w:color="auto"/>
        <w:bottom w:val="none" w:sz="0" w:space="0" w:color="auto"/>
        <w:right w:val="none" w:sz="0" w:space="0" w:color="auto"/>
      </w:divBdr>
    </w:div>
    <w:div w:id="1122771655">
      <w:bodyDiv w:val="1"/>
      <w:marLeft w:val="0"/>
      <w:marRight w:val="0"/>
      <w:marTop w:val="0"/>
      <w:marBottom w:val="0"/>
      <w:divBdr>
        <w:top w:val="none" w:sz="0" w:space="0" w:color="auto"/>
        <w:left w:val="none" w:sz="0" w:space="0" w:color="auto"/>
        <w:bottom w:val="none" w:sz="0" w:space="0" w:color="auto"/>
        <w:right w:val="none" w:sz="0" w:space="0" w:color="auto"/>
      </w:divBdr>
    </w:div>
    <w:div w:id="1122841671">
      <w:bodyDiv w:val="1"/>
      <w:marLeft w:val="0"/>
      <w:marRight w:val="0"/>
      <w:marTop w:val="0"/>
      <w:marBottom w:val="0"/>
      <w:divBdr>
        <w:top w:val="none" w:sz="0" w:space="0" w:color="auto"/>
        <w:left w:val="none" w:sz="0" w:space="0" w:color="auto"/>
        <w:bottom w:val="none" w:sz="0" w:space="0" w:color="auto"/>
        <w:right w:val="none" w:sz="0" w:space="0" w:color="auto"/>
      </w:divBdr>
    </w:div>
    <w:div w:id="1122922309">
      <w:bodyDiv w:val="1"/>
      <w:marLeft w:val="0"/>
      <w:marRight w:val="0"/>
      <w:marTop w:val="0"/>
      <w:marBottom w:val="0"/>
      <w:divBdr>
        <w:top w:val="none" w:sz="0" w:space="0" w:color="auto"/>
        <w:left w:val="none" w:sz="0" w:space="0" w:color="auto"/>
        <w:bottom w:val="none" w:sz="0" w:space="0" w:color="auto"/>
        <w:right w:val="none" w:sz="0" w:space="0" w:color="auto"/>
      </w:divBdr>
    </w:div>
    <w:div w:id="1122959676">
      <w:bodyDiv w:val="1"/>
      <w:marLeft w:val="0"/>
      <w:marRight w:val="0"/>
      <w:marTop w:val="0"/>
      <w:marBottom w:val="0"/>
      <w:divBdr>
        <w:top w:val="none" w:sz="0" w:space="0" w:color="auto"/>
        <w:left w:val="none" w:sz="0" w:space="0" w:color="auto"/>
        <w:bottom w:val="none" w:sz="0" w:space="0" w:color="auto"/>
        <w:right w:val="none" w:sz="0" w:space="0" w:color="auto"/>
      </w:divBdr>
    </w:div>
    <w:div w:id="1122962311">
      <w:bodyDiv w:val="1"/>
      <w:marLeft w:val="0"/>
      <w:marRight w:val="0"/>
      <w:marTop w:val="0"/>
      <w:marBottom w:val="0"/>
      <w:divBdr>
        <w:top w:val="none" w:sz="0" w:space="0" w:color="auto"/>
        <w:left w:val="none" w:sz="0" w:space="0" w:color="auto"/>
        <w:bottom w:val="none" w:sz="0" w:space="0" w:color="auto"/>
        <w:right w:val="none" w:sz="0" w:space="0" w:color="auto"/>
      </w:divBdr>
    </w:div>
    <w:div w:id="1123039025">
      <w:bodyDiv w:val="1"/>
      <w:marLeft w:val="0"/>
      <w:marRight w:val="0"/>
      <w:marTop w:val="0"/>
      <w:marBottom w:val="0"/>
      <w:divBdr>
        <w:top w:val="none" w:sz="0" w:space="0" w:color="auto"/>
        <w:left w:val="none" w:sz="0" w:space="0" w:color="auto"/>
        <w:bottom w:val="none" w:sz="0" w:space="0" w:color="auto"/>
        <w:right w:val="none" w:sz="0" w:space="0" w:color="auto"/>
      </w:divBdr>
    </w:div>
    <w:div w:id="1123041872">
      <w:bodyDiv w:val="1"/>
      <w:marLeft w:val="0"/>
      <w:marRight w:val="0"/>
      <w:marTop w:val="0"/>
      <w:marBottom w:val="0"/>
      <w:divBdr>
        <w:top w:val="none" w:sz="0" w:space="0" w:color="auto"/>
        <w:left w:val="none" w:sz="0" w:space="0" w:color="auto"/>
        <w:bottom w:val="none" w:sz="0" w:space="0" w:color="auto"/>
        <w:right w:val="none" w:sz="0" w:space="0" w:color="auto"/>
      </w:divBdr>
    </w:div>
    <w:div w:id="1123235093">
      <w:bodyDiv w:val="1"/>
      <w:marLeft w:val="0"/>
      <w:marRight w:val="0"/>
      <w:marTop w:val="0"/>
      <w:marBottom w:val="0"/>
      <w:divBdr>
        <w:top w:val="none" w:sz="0" w:space="0" w:color="auto"/>
        <w:left w:val="none" w:sz="0" w:space="0" w:color="auto"/>
        <w:bottom w:val="none" w:sz="0" w:space="0" w:color="auto"/>
        <w:right w:val="none" w:sz="0" w:space="0" w:color="auto"/>
      </w:divBdr>
    </w:div>
    <w:div w:id="1123303780">
      <w:bodyDiv w:val="1"/>
      <w:marLeft w:val="0"/>
      <w:marRight w:val="0"/>
      <w:marTop w:val="0"/>
      <w:marBottom w:val="0"/>
      <w:divBdr>
        <w:top w:val="none" w:sz="0" w:space="0" w:color="auto"/>
        <w:left w:val="none" w:sz="0" w:space="0" w:color="auto"/>
        <w:bottom w:val="none" w:sz="0" w:space="0" w:color="auto"/>
        <w:right w:val="none" w:sz="0" w:space="0" w:color="auto"/>
      </w:divBdr>
    </w:div>
    <w:div w:id="1123303818">
      <w:bodyDiv w:val="1"/>
      <w:marLeft w:val="0"/>
      <w:marRight w:val="0"/>
      <w:marTop w:val="0"/>
      <w:marBottom w:val="0"/>
      <w:divBdr>
        <w:top w:val="none" w:sz="0" w:space="0" w:color="auto"/>
        <w:left w:val="none" w:sz="0" w:space="0" w:color="auto"/>
        <w:bottom w:val="none" w:sz="0" w:space="0" w:color="auto"/>
        <w:right w:val="none" w:sz="0" w:space="0" w:color="auto"/>
      </w:divBdr>
    </w:div>
    <w:div w:id="1123310484">
      <w:bodyDiv w:val="1"/>
      <w:marLeft w:val="0"/>
      <w:marRight w:val="0"/>
      <w:marTop w:val="0"/>
      <w:marBottom w:val="0"/>
      <w:divBdr>
        <w:top w:val="none" w:sz="0" w:space="0" w:color="auto"/>
        <w:left w:val="none" w:sz="0" w:space="0" w:color="auto"/>
        <w:bottom w:val="none" w:sz="0" w:space="0" w:color="auto"/>
        <w:right w:val="none" w:sz="0" w:space="0" w:color="auto"/>
      </w:divBdr>
    </w:div>
    <w:div w:id="1123352976">
      <w:bodyDiv w:val="1"/>
      <w:marLeft w:val="0"/>
      <w:marRight w:val="0"/>
      <w:marTop w:val="0"/>
      <w:marBottom w:val="0"/>
      <w:divBdr>
        <w:top w:val="none" w:sz="0" w:space="0" w:color="auto"/>
        <w:left w:val="none" w:sz="0" w:space="0" w:color="auto"/>
        <w:bottom w:val="none" w:sz="0" w:space="0" w:color="auto"/>
        <w:right w:val="none" w:sz="0" w:space="0" w:color="auto"/>
      </w:divBdr>
    </w:div>
    <w:div w:id="1123382042">
      <w:bodyDiv w:val="1"/>
      <w:marLeft w:val="0"/>
      <w:marRight w:val="0"/>
      <w:marTop w:val="0"/>
      <w:marBottom w:val="0"/>
      <w:divBdr>
        <w:top w:val="none" w:sz="0" w:space="0" w:color="auto"/>
        <w:left w:val="none" w:sz="0" w:space="0" w:color="auto"/>
        <w:bottom w:val="none" w:sz="0" w:space="0" w:color="auto"/>
        <w:right w:val="none" w:sz="0" w:space="0" w:color="auto"/>
      </w:divBdr>
    </w:div>
    <w:div w:id="1123501492">
      <w:bodyDiv w:val="1"/>
      <w:marLeft w:val="0"/>
      <w:marRight w:val="0"/>
      <w:marTop w:val="0"/>
      <w:marBottom w:val="0"/>
      <w:divBdr>
        <w:top w:val="none" w:sz="0" w:space="0" w:color="auto"/>
        <w:left w:val="none" w:sz="0" w:space="0" w:color="auto"/>
        <w:bottom w:val="none" w:sz="0" w:space="0" w:color="auto"/>
        <w:right w:val="none" w:sz="0" w:space="0" w:color="auto"/>
      </w:divBdr>
    </w:div>
    <w:div w:id="1123693857">
      <w:bodyDiv w:val="1"/>
      <w:marLeft w:val="0"/>
      <w:marRight w:val="0"/>
      <w:marTop w:val="0"/>
      <w:marBottom w:val="0"/>
      <w:divBdr>
        <w:top w:val="none" w:sz="0" w:space="0" w:color="auto"/>
        <w:left w:val="none" w:sz="0" w:space="0" w:color="auto"/>
        <w:bottom w:val="none" w:sz="0" w:space="0" w:color="auto"/>
        <w:right w:val="none" w:sz="0" w:space="0" w:color="auto"/>
      </w:divBdr>
    </w:div>
    <w:div w:id="1123763992">
      <w:bodyDiv w:val="1"/>
      <w:marLeft w:val="0"/>
      <w:marRight w:val="0"/>
      <w:marTop w:val="0"/>
      <w:marBottom w:val="0"/>
      <w:divBdr>
        <w:top w:val="none" w:sz="0" w:space="0" w:color="auto"/>
        <w:left w:val="none" w:sz="0" w:space="0" w:color="auto"/>
        <w:bottom w:val="none" w:sz="0" w:space="0" w:color="auto"/>
        <w:right w:val="none" w:sz="0" w:space="0" w:color="auto"/>
      </w:divBdr>
    </w:div>
    <w:div w:id="1123769802">
      <w:bodyDiv w:val="1"/>
      <w:marLeft w:val="0"/>
      <w:marRight w:val="0"/>
      <w:marTop w:val="0"/>
      <w:marBottom w:val="0"/>
      <w:divBdr>
        <w:top w:val="none" w:sz="0" w:space="0" w:color="auto"/>
        <w:left w:val="none" w:sz="0" w:space="0" w:color="auto"/>
        <w:bottom w:val="none" w:sz="0" w:space="0" w:color="auto"/>
        <w:right w:val="none" w:sz="0" w:space="0" w:color="auto"/>
      </w:divBdr>
    </w:div>
    <w:div w:id="1123769852">
      <w:bodyDiv w:val="1"/>
      <w:marLeft w:val="0"/>
      <w:marRight w:val="0"/>
      <w:marTop w:val="0"/>
      <w:marBottom w:val="0"/>
      <w:divBdr>
        <w:top w:val="none" w:sz="0" w:space="0" w:color="auto"/>
        <w:left w:val="none" w:sz="0" w:space="0" w:color="auto"/>
        <w:bottom w:val="none" w:sz="0" w:space="0" w:color="auto"/>
        <w:right w:val="none" w:sz="0" w:space="0" w:color="auto"/>
      </w:divBdr>
    </w:div>
    <w:div w:id="1123839903">
      <w:bodyDiv w:val="1"/>
      <w:marLeft w:val="0"/>
      <w:marRight w:val="0"/>
      <w:marTop w:val="0"/>
      <w:marBottom w:val="0"/>
      <w:divBdr>
        <w:top w:val="none" w:sz="0" w:space="0" w:color="auto"/>
        <w:left w:val="none" w:sz="0" w:space="0" w:color="auto"/>
        <w:bottom w:val="none" w:sz="0" w:space="0" w:color="auto"/>
        <w:right w:val="none" w:sz="0" w:space="0" w:color="auto"/>
      </w:divBdr>
    </w:div>
    <w:div w:id="1123882094">
      <w:bodyDiv w:val="1"/>
      <w:marLeft w:val="0"/>
      <w:marRight w:val="0"/>
      <w:marTop w:val="0"/>
      <w:marBottom w:val="0"/>
      <w:divBdr>
        <w:top w:val="none" w:sz="0" w:space="0" w:color="auto"/>
        <w:left w:val="none" w:sz="0" w:space="0" w:color="auto"/>
        <w:bottom w:val="none" w:sz="0" w:space="0" w:color="auto"/>
        <w:right w:val="none" w:sz="0" w:space="0" w:color="auto"/>
      </w:divBdr>
    </w:div>
    <w:div w:id="1123882947">
      <w:bodyDiv w:val="1"/>
      <w:marLeft w:val="0"/>
      <w:marRight w:val="0"/>
      <w:marTop w:val="0"/>
      <w:marBottom w:val="0"/>
      <w:divBdr>
        <w:top w:val="none" w:sz="0" w:space="0" w:color="auto"/>
        <w:left w:val="none" w:sz="0" w:space="0" w:color="auto"/>
        <w:bottom w:val="none" w:sz="0" w:space="0" w:color="auto"/>
        <w:right w:val="none" w:sz="0" w:space="0" w:color="auto"/>
      </w:divBdr>
    </w:div>
    <w:div w:id="1123885468">
      <w:bodyDiv w:val="1"/>
      <w:marLeft w:val="0"/>
      <w:marRight w:val="0"/>
      <w:marTop w:val="0"/>
      <w:marBottom w:val="0"/>
      <w:divBdr>
        <w:top w:val="none" w:sz="0" w:space="0" w:color="auto"/>
        <w:left w:val="none" w:sz="0" w:space="0" w:color="auto"/>
        <w:bottom w:val="none" w:sz="0" w:space="0" w:color="auto"/>
        <w:right w:val="none" w:sz="0" w:space="0" w:color="auto"/>
      </w:divBdr>
    </w:div>
    <w:div w:id="1123966913">
      <w:bodyDiv w:val="1"/>
      <w:marLeft w:val="0"/>
      <w:marRight w:val="0"/>
      <w:marTop w:val="0"/>
      <w:marBottom w:val="0"/>
      <w:divBdr>
        <w:top w:val="none" w:sz="0" w:space="0" w:color="auto"/>
        <w:left w:val="none" w:sz="0" w:space="0" w:color="auto"/>
        <w:bottom w:val="none" w:sz="0" w:space="0" w:color="auto"/>
        <w:right w:val="none" w:sz="0" w:space="0" w:color="auto"/>
      </w:divBdr>
    </w:div>
    <w:div w:id="1124038934">
      <w:bodyDiv w:val="1"/>
      <w:marLeft w:val="0"/>
      <w:marRight w:val="0"/>
      <w:marTop w:val="0"/>
      <w:marBottom w:val="0"/>
      <w:divBdr>
        <w:top w:val="none" w:sz="0" w:space="0" w:color="auto"/>
        <w:left w:val="none" w:sz="0" w:space="0" w:color="auto"/>
        <w:bottom w:val="none" w:sz="0" w:space="0" w:color="auto"/>
        <w:right w:val="none" w:sz="0" w:space="0" w:color="auto"/>
      </w:divBdr>
    </w:div>
    <w:div w:id="1124077467">
      <w:bodyDiv w:val="1"/>
      <w:marLeft w:val="0"/>
      <w:marRight w:val="0"/>
      <w:marTop w:val="0"/>
      <w:marBottom w:val="0"/>
      <w:divBdr>
        <w:top w:val="none" w:sz="0" w:space="0" w:color="auto"/>
        <w:left w:val="none" w:sz="0" w:space="0" w:color="auto"/>
        <w:bottom w:val="none" w:sz="0" w:space="0" w:color="auto"/>
        <w:right w:val="none" w:sz="0" w:space="0" w:color="auto"/>
      </w:divBdr>
    </w:div>
    <w:div w:id="1124079032">
      <w:bodyDiv w:val="1"/>
      <w:marLeft w:val="0"/>
      <w:marRight w:val="0"/>
      <w:marTop w:val="0"/>
      <w:marBottom w:val="0"/>
      <w:divBdr>
        <w:top w:val="none" w:sz="0" w:space="0" w:color="auto"/>
        <w:left w:val="none" w:sz="0" w:space="0" w:color="auto"/>
        <w:bottom w:val="none" w:sz="0" w:space="0" w:color="auto"/>
        <w:right w:val="none" w:sz="0" w:space="0" w:color="auto"/>
      </w:divBdr>
    </w:div>
    <w:div w:id="1124228367">
      <w:bodyDiv w:val="1"/>
      <w:marLeft w:val="0"/>
      <w:marRight w:val="0"/>
      <w:marTop w:val="0"/>
      <w:marBottom w:val="0"/>
      <w:divBdr>
        <w:top w:val="none" w:sz="0" w:space="0" w:color="auto"/>
        <w:left w:val="none" w:sz="0" w:space="0" w:color="auto"/>
        <w:bottom w:val="none" w:sz="0" w:space="0" w:color="auto"/>
        <w:right w:val="none" w:sz="0" w:space="0" w:color="auto"/>
      </w:divBdr>
    </w:div>
    <w:div w:id="1124233803">
      <w:bodyDiv w:val="1"/>
      <w:marLeft w:val="0"/>
      <w:marRight w:val="0"/>
      <w:marTop w:val="0"/>
      <w:marBottom w:val="0"/>
      <w:divBdr>
        <w:top w:val="none" w:sz="0" w:space="0" w:color="auto"/>
        <w:left w:val="none" w:sz="0" w:space="0" w:color="auto"/>
        <w:bottom w:val="none" w:sz="0" w:space="0" w:color="auto"/>
        <w:right w:val="none" w:sz="0" w:space="0" w:color="auto"/>
      </w:divBdr>
    </w:div>
    <w:div w:id="1124301416">
      <w:bodyDiv w:val="1"/>
      <w:marLeft w:val="0"/>
      <w:marRight w:val="0"/>
      <w:marTop w:val="0"/>
      <w:marBottom w:val="0"/>
      <w:divBdr>
        <w:top w:val="none" w:sz="0" w:space="0" w:color="auto"/>
        <w:left w:val="none" w:sz="0" w:space="0" w:color="auto"/>
        <w:bottom w:val="none" w:sz="0" w:space="0" w:color="auto"/>
        <w:right w:val="none" w:sz="0" w:space="0" w:color="auto"/>
      </w:divBdr>
    </w:div>
    <w:div w:id="1124494870">
      <w:bodyDiv w:val="1"/>
      <w:marLeft w:val="0"/>
      <w:marRight w:val="0"/>
      <w:marTop w:val="0"/>
      <w:marBottom w:val="0"/>
      <w:divBdr>
        <w:top w:val="none" w:sz="0" w:space="0" w:color="auto"/>
        <w:left w:val="none" w:sz="0" w:space="0" w:color="auto"/>
        <w:bottom w:val="none" w:sz="0" w:space="0" w:color="auto"/>
        <w:right w:val="none" w:sz="0" w:space="0" w:color="auto"/>
      </w:divBdr>
    </w:div>
    <w:div w:id="1124617935">
      <w:bodyDiv w:val="1"/>
      <w:marLeft w:val="0"/>
      <w:marRight w:val="0"/>
      <w:marTop w:val="0"/>
      <w:marBottom w:val="0"/>
      <w:divBdr>
        <w:top w:val="none" w:sz="0" w:space="0" w:color="auto"/>
        <w:left w:val="none" w:sz="0" w:space="0" w:color="auto"/>
        <w:bottom w:val="none" w:sz="0" w:space="0" w:color="auto"/>
        <w:right w:val="none" w:sz="0" w:space="0" w:color="auto"/>
      </w:divBdr>
    </w:div>
    <w:div w:id="1124690171">
      <w:bodyDiv w:val="1"/>
      <w:marLeft w:val="0"/>
      <w:marRight w:val="0"/>
      <w:marTop w:val="0"/>
      <w:marBottom w:val="0"/>
      <w:divBdr>
        <w:top w:val="none" w:sz="0" w:space="0" w:color="auto"/>
        <w:left w:val="none" w:sz="0" w:space="0" w:color="auto"/>
        <w:bottom w:val="none" w:sz="0" w:space="0" w:color="auto"/>
        <w:right w:val="none" w:sz="0" w:space="0" w:color="auto"/>
      </w:divBdr>
    </w:div>
    <w:div w:id="1124693141">
      <w:bodyDiv w:val="1"/>
      <w:marLeft w:val="0"/>
      <w:marRight w:val="0"/>
      <w:marTop w:val="0"/>
      <w:marBottom w:val="0"/>
      <w:divBdr>
        <w:top w:val="none" w:sz="0" w:space="0" w:color="auto"/>
        <w:left w:val="none" w:sz="0" w:space="0" w:color="auto"/>
        <w:bottom w:val="none" w:sz="0" w:space="0" w:color="auto"/>
        <w:right w:val="none" w:sz="0" w:space="0" w:color="auto"/>
      </w:divBdr>
    </w:div>
    <w:div w:id="1124737142">
      <w:bodyDiv w:val="1"/>
      <w:marLeft w:val="0"/>
      <w:marRight w:val="0"/>
      <w:marTop w:val="0"/>
      <w:marBottom w:val="0"/>
      <w:divBdr>
        <w:top w:val="none" w:sz="0" w:space="0" w:color="auto"/>
        <w:left w:val="none" w:sz="0" w:space="0" w:color="auto"/>
        <w:bottom w:val="none" w:sz="0" w:space="0" w:color="auto"/>
        <w:right w:val="none" w:sz="0" w:space="0" w:color="auto"/>
      </w:divBdr>
    </w:div>
    <w:div w:id="1124738231">
      <w:bodyDiv w:val="1"/>
      <w:marLeft w:val="0"/>
      <w:marRight w:val="0"/>
      <w:marTop w:val="0"/>
      <w:marBottom w:val="0"/>
      <w:divBdr>
        <w:top w:val="none" w:sz="0" w:space="0" w:color="auto"/>
        <w:left w:val="none" w:sz="0" w:space="0" w:color="auto"/>
        <w:bottom w:val="none" w:sz="0" w:space="0" w:color="auto"/>
        <w:right w:val="none" w:sz="0" w:space="0" w:color="auto"/>
      </w:divBdr>
    </w:div>
    <w:div w:id="1124805962">
      <w:bodyDiv w:val="1"/>
      <w:marLeft w:val="0"/>
      <w:marRight w:val="0"/>
      <w:marTop w:val="0"/>
      <w:marBottom w:val="0"/>
      <w:divBdr>
        <w:top w:val="none" w:sz="0" w:space="0" w:color="auto"/>
        <w:left w:val="none" w:sz="0" w:space="0" w:color="auto"/>
        <w:bottom w:val="none" w:sz="0" w:space="0" w:color="auto"/>
        <w:right w:val="none" w:sz="0" w:space="0" w:color="auto"/>
      </w:divBdr>
    </w:div>
    <w:div w:id="1124806065">
      <w:bodyDiv w:val="1"/>
      <w:marLeft w:val="0"/>
      <w:marRight w:val="0"/>
      <w:marTop w:val="0"/>
      <w:marBottom w:val="0"/>
      <w:divBdr>
        <w:top w:val="none" w:sz="0" w:space="0" w:color="auto"/>
        <w:left w:val="none" w:sz="0" w:space="0" w:color="auto"/>
        <w:bottom w:val="none" w:sz="0" w:space="0" w:color="auto"/>
        <w:right w:val="none" w:sz="0" w:space="0" w:color="auto"/>
      </w:divBdr>
    </w:div>
    <w:div w:id="1124811930">
      <w:bodyDiv w:val="1"/>
      <w:marLeft w:val="0"/>
      <w:marRight w:val="0"/>
      <w:marTop w:val="0"/>
      <w:marBottom w:val="0"/>
      <w:divBdr>
        <w:top w:val="none" w:sz="0" w:space="0" w:color="auto"/>
        <w:left w:val="none" w:sz="0" w:space="0" w:color="auto"/>
        <w:bottom w:val="none" w:sz="0" w:space="0" w:color="auto"/>
        <w:right w:val="none" w:sz="0" w:space="0" w:color="auto"/>
      </w:divBdr>
    </w:div>
    <w:div w:id="1124881760">
      <w:bodyDiv w:val="1"/>
      <w:marLeft w:val="0"/>
      <w:marRight w:val="0"/>
      <w:marTop w:val="0"/>
      <w:marBottom w:val="0"/>
      <w:divBdr>
        <w:top w:val="none" w:sz="0" w:space="0" w:color="auto"/>
        <w:left w:val="none" w:sz="0" w:space="0" w:color="auto"/>
        <w:bottom w:val="none" w:sz="0" w:space="0" w:color="auto"/>
        <w:right w:val="none" w:sz="0" w:space="0" w:color="auto"/>
      </w:divBdr>
    </w:div>
    <w:div w:id="1125004142">
      <w:bodyDiv w:val="1"/>
      <w:marLeft w:val="0"/>
      <w:marRight w:val="0"/>
      <w:marTop w:val="0"/>
      <w:marBottom w:val="0"/>
      <w:divBdr>
        <w:top w:val="none" w:sz="0" w:space="0" w:color="auto"/>
        <w:left w:val="none" w:sz="0" w:space="0" w:color="auto"/>
        <w:bottom w:val="none" w:sz="0" w:space="0" w:color="auto"/>
        <w:right w:val="none" w:sz="0" w:space="0" w:color="auto"/>
      </w:divBdr>
    </w:div>
    <w:div w:id="1125005474">
      <w:bodyDiv w:val="1"/>
      <w:marLeft w:val="0"/>
      <w:marRight w:val="0"/>
      <w:marTop w:val="0"/>
      <w:marBottom w:val="0"/>
      <w:divBdr>
        <w:top w:val="none" w:sz="0" w:space="0" w:color="auto"/>
        <w:left w:val="none" w:sz="0" w:space="0" w:color="auto"/>
        <w:bottom w:val="none" w:sz="0" w:space="0" w:color="auto"/>
        <w:right w:val="none" w:sz="0" w:space="0" w:color="auto"/>
      </w:divBdr>
    </w:div>
    <w:div w:id="1125151929">
      <w:bodyDiv w:val="1"/>
      <w:marLeft w:val="0"/>
      <w:marRight w:val="0"/>
      <w:marTop w:val="0"/>
      <w:marBottom w:val="0"/>
      <w:divBdr>
        <w:top w:val="none" w:sz="0" w:space="0" w:color="auto"/>
        <w:left w:val="none" w:sz="0" w:space="0" w:color="auto"/>
        <w:bottom w:val="none" w:sz="0" w:space="0" w:color="auto"/>
        <w:right w:val="none" w:sz="0" w:space="0" w:color="auto"/>
      </w:divBdr>
    </w:div>
    <w:div w:id="1125192607">
      <w:bodyDiv w:val="1"/>
      <w:marLeft w:val="0"/>
      <w:marRight w:val="0"/>
      <w:marTop w:val="0"/>
      <w:marBottom w:val="0"/>
      <w:divBdr>
        <w:top w:val="none" w:sz="0" w:space="0" w:color="auto"/>
        <w:left w:val="none" w:sz="0" w:space="0" w:color="auto"/>
        <w:bottom w:val="none" w:sz="0" w:space="0" w:color="auto"/>
        <w:right w:val="none" w:sz="0" w:space="0" w:color="auto"/>
      </w:divBdr>
    </w:div>
    <w:div w:id="1125197706">
      <w:bodyDiv w:val="1"/>
      <w:marLeft w:val="0"/>
      <w:marRight w:val="0"/>
      <w:marTop w:val="0"/>
      <w:marBottom w:val="0"/>
      <w:divBdr>
        <w:top w:val="none" w:sz="0" w:space="0" w:color="auto"/>
        <w:left w:val="none" w:sz="0" w:space="0" w:color="auto"/>
        <w:bottom w:val="none" w:sz="0" w:space="0" w:color="auto"/>
        <w:right w:val="none" w:sz="0" w:space="0" w:color="auto"/>
      </w:divBdr>
    </w:div>
    <w:div w:id="1125198334">
      <w:bodyDiv w:val="1"/>
      <w:marLeft w:val="0"/>
      <w:marRight w:val="0"/>
      <w:marTop w:val="0"/>
      <w:marBottom w:val="0"/>
      <w:divBdr>
        <w:top w:val="none" w:sz="0" w:space="0" w:color="auto"/>
        <w:left w:val="none" w:sz="0" w:space="0" w:color="auto"/>
        <w:bottom w:val="none" w:sz="0" w:space="0" w:color="auto"/>
        <w:right w:val="none" w:sz="0" w:space="0" w:color="auto"/>
      </w:divBdr>
    </w:div>
    <w:div w:id="1125200608">
      <w:bodyDiv w:val="1"/>
      <w:marLeft w:val="0"/>
      <w:marRight w:val="0"/>
      <w:marTop w:val="0"/>
      <w:marBottom w:val="0"/>
      <w:divBdr>
        <w:top w:val="none" w:sz="0" w:space="0" w:color="auto"/>
        <w:left w:val="none" w:sz="0" w:space="0" w:color="auto"/>
        <w:bottom w:val="none" w:sz="0" w:space="0" w:color="auto"/>
        <w:right w:val="none" w:sz="0" w:space="0" w:color="auto"/>
      </w:divBdr>
    </w:div>
    <w:div w:id="1125343140">
      <w:bodyDiv w:val="1"/>
      <w:marLeft w:val="0"/>
      <w:marRight w:val="0"/>
      <w:marTop w:val="0"/>
      <w:marBottom w:val="0"/>
      <w:divBdr>
        <w:top w:val="none" w:sz="0" w:space="0" w:color="auto"/>
        <w:left w:val="none" w:sz="0" w:space="0" w:color="auto"/>
        <w:bottom w:val="none" w:sz="0" w:space="0" w:color="auto"/>
        <w:right w:val="none" w:sz="0" w:space="0" w:color="auto"/>
      </w:divBdr>
    </w:div>
    <w:div w:id="1125462182">
      <w:bodyDiv w:val="1"/>
      <w:marLeft w:val="0"/>
      <w:marRight w:val="0"/>
      <w:marTop w:val="0"/>
      <w:marBottom w:val="0"/>
      <w:divBdr>
        <w:top w:val="none" w:sz="0" w:space="0" w:color="auto"/>
        <w:left w:val="none" w:sz="0" w:space="0" w:color="auto"/>
        <w:bottom w:val="none" w:sz="0" w:space="0" w:color="auto"/>
        <w:right w:val="none" w:sz="0" w:space="0" w:color="auto"/>
      </w:divBdr>
    </w:div>
    <w:div w:id="1125468591">
      <w:bodyDiv w:val="1"/>
      <w:marLeft w:val="0"/>
      <w:marRight w:val="0"/>
      <w:marTop w:val="0"/>
      <w:marBottom w:val="0"/>
      <w:divBdr>
        <w:top w:val="none" w:sz="0" w:space="0" w:color="auto"/>
        <w:left w:val="none" w:sz="0" w:space="0" w:color="auto"/>
        <w:bottom w:val="none" w:sz="0" w:space="0" w:color="auto"/>
        <w:right w:val="none" w:sz="0" w:space="0" w:color="auto"/>
      </w:divBdr>
    </w:div>
    <w:div w:id="1125661428">
      <w:bodyDiv w:val="1"/>
      <w:marLeft w:val="0"/>
      <w:marRight w:val="0"/>
      <w:marTop w:val="0"/>
      <w:marBottom w:val="0"/>
      <w:divBdr>
        <w:top w:val="none" w:sz="0" w:space="0" w:color="auto"/>
        <w:left w:val="none" w:sz="0" w:space="0" w:color="auto"/>
        <w:bottom w:val="none" w:sz="0" w:space="0" w:color="auto"/>
        <w:right w:val="none" w:sz="0" w:space="0" w:color="auto"/>
      </w:divBdr>
    </w:div>
    <w:div w:id="1125730540">
      <w:bodyDiv w:val="1"/>
      <w:marLeft w:val="0"/>
      <w:marRight w:val="0"/>
      <w:marTop w:val="0"/>
      <w:marBottom w:val="0"/>
      <w:divBdr>
        <w:top w:val="none" w:sz="0" w:space="0" w:color="auto"/>
        <w:left w:val="none" w:sz="0" w:space="0" w:color="auto"/>
        <w:bottom w:val="none" w:sz="0" w:space="0" w:color="auto"/>
        <w:right w:val="none" w:sz="0" w:space="0" w:color="auto"/>
      </w:divBdr>
    </w:div>
    <w:div w:id="1125736609">
      <w:bodyDiv w:val="1"/>
      <w:marLeft w:val="0"/>
      <w:marRight w:val="0"/>
      <w:marTop w:val="0"/>
      <w:marBottom w:val="0"/>
      <w:divBdr>
        <w:top w:val="none" w:sz="0" w:space="0" w:color="auto"/>
        <w:left w:val="none" w:sz="0" w:space="0" w:color="auto"/>
        <w:bottom w:val="none" w:sz="0" w:space="0" w:color="auto"/>
        <w:right w:val="none" w:sz="0" w:space="0" w:color="auto"/>
      </w:divBdr>
    </w:div>
    <w:div w:id="1125777603">
      <w:bodyDiv w:val="1"/>
      <w:marLeft w:val="0"/>
      <w:marRight w:val="0"/>
      <w:marTop w:val="0"/>
      <w:marBottom w:val="0"/>
      <w:divBdr>
        <w:top w:val="none" w:sz="0" w:space="0" w:color="auto"/>
        <w:left w:val="none" w:sz="0" w:space="0" w:color="auto"/>
        <w:bottom w:val="none" w:sz="0" w:space="0" w:color="auto"/>
        <w:right w:val="none" w:sz="0" w:space="0" w:color="auto"/>
      </w:divBdr>
    </w:div>
    <w:div w:id="1125809128">
      <w:bodyDiv w:val="1"/>
      <w:marLeft w:val="0"/>
      <w:marRight w:val="0"/>
      <w:marTop w:val="0"/>
      <w:marBottom w:val="0"/>
      <w:divBdr>
        <w:top w:val="none" w:sz="0" w:space="0" w:color="auto"/>
        <w:left w:val="none" w:sz="0" w:space="0" w:color="auto"/>
        <w:bottom w:val="none" w:sz="0" w:space="0" w:color="auto"/>
        <w:right w:val="none" w:sz="0" w:space="0" w:color="auto"/>
      </w:divBdr>
    </w:div>
    <w:div w:id="1125852373">
      <w:bodyDiv w:val="1"/>
      <w:marLeft w:val="0"/>
      <w:marRight w:val="0"/>
      <w:marTop w:val="0"/>
      <w:marBottom w:val="0"/>
      <w:divBdr>
        <w:top w:val="none" w:sz="0" w:space="0" w:color="auto"/>
        <w:left w:val="none" w:sz="0" w:space="0" w:color="auto"/>
        <w:bottom w:val="none" w:sz="0" w:space="0" w:color="auto"/>
        <w:right w:val="none" w:sz="0" w:space="0" w:color="auto"/>
      </w:divBdr>
    </w:div>
    <w:div w:id="1125923287">
      <w:bodyDiv w:val="1"/>
      <w:marLeft w:val="0"/>
      <w:marRight w:val="0"/>
      <w:marTop w:val="0"/>
      <w:marBottom w:val="0"/>
      <w:divBdr>
        <w:top w:val="none" w:sz="0" w:space="0" w:color="auto"/>
        <w:left w:val="none" w:sz="0" w:space="0" w:color="auto"/>
        <w:bottom w:val="none" w:sz="0" w:space="0" w:color="auto"/>
        <w:right w:val="none" w:sz="0" w:space="0" w:color="auto"/>
      </w:divBdr>
    </w:div>
    <w:div w:id="1125927068">
      <w:bodyDiv w:val="1"/>
      <w:marLeft w:val="0"/>
      <w:marRight w:val="0"/>
      <w:marTop w:val="0"/>
      <w:marBottom w:val="0"/>
      <w:divBdr>
        <w:top w:val="none" w:sz="0" w:space="0" w:color="auto"/>
        <w:left w:val="none" w:sz="0" w:space="0" w:color="auto"/>
        <w:bottom w:val="none" w:sz="0" w:space="0" w:color="auto"/>
        <w:right w:val="none" w:sz="0" w:space="0" w:color="auto"/>
      </w:divBdr>
    </w:div>
    <w:div w:id="1125927401">
      <w:bodyDiv w:val="1"/>
      <w:marLeft w:val="0"/>
      <w:marRight w:val="0"/>
      <w:marTop w:val="0"/>
      <w:marBottom w:val="0"/>
      <w:divBdr>
        <w:top w:val="none" w:sz="0" w:space="0" w:color="auto"/>
        <w:left w:val="none" w:sz="0" w:space="0" w:color="auto"/>
        <w:bottom w:val="none" w:sz="0" w:space="0" w:color="auto"/>
        <w:right w:val="none" w:sz="0" w:space="0" w:color="auto"/>
      </w:divBdr>
    </w:div>
    <w:div w:id="1126002907">
      <w:bodyDiv w:val="1"/>
      <w:marLeft w:val="0"/>
      <w:marRight w:val="0"/>
      <w:marTop w:val="0"/>
      <w:marBottom w:val="0"/>
      <w:divBdr>
        <w:top w:val="none" w:sz="0" w:space="0" w:color="auto"/>
        <w:left w:val="none" w:sz="0" w:space="0" w:color="auto"/>
        <w:bottom w:val="none" w:sz="0" w:space="0" w:color="auto"/>
        <w:right w:val="none" w:sz="0" w:space="0" w:color="auto"/>
      </w:divBdr>
    </w:div>
    <w:div w:id="1126002932">
      <w:bodyDiv w:val="1"/>
      <w:marLeft w:val="0"/>
      <w:marRight w:val="0"/>
      <w:marTop w:val="0"/>
      <w:marBottom w:val="0"/>
      <w:divBdr>
        <w:top w:val="none" w:sz="0" w:space="0" w:color="auto"/>
        <w:left w:val="none" w:sz="0" w:space="0" w:color="auto"/>
        <w:bottom w:val="none" w:sz="0" w:space="0" w:color="auto"/>
        <w:right w:val="none" w:sz="0" w:space="0" w:color="auto"/>
      </w:divBdr>
    </w:div>
    <w:div w:id="1126004970">
      <w:bodyDiv w:val="1"/>
      <w:marLeft w:val="0"/>
      <w:marRight w:val="0"/>
      <w:marTop w:val="0"/>
      <w:marBottom w:val="0"/>
      <w:divBdr>
        <w:top w:val="none" w:sz="0" w:space="0" w:color="auto"/>
        <w:left w:val="none" w:sz="0" w:space="0" w:color="auto"/>
        <w:bottom w:val="none" w:sz="0" w:space="0" w:color="auto"/>
        <w:right w:val="none" w:sz="0" w:space="0" w:color="auto"/>
      </w:divBdr>
    </w:div>
    <w:div w:id="1126006306">
      <w:bodyDiv w:val="1"/>
      <w:marLeft w:val="0"/>
      <w:marRight w:val="0"/>
      <w:marTop w:val="0"/>
      <w:marBottom w:val="0"/>
      <w:divBdr>
        <w:top w:val="none" w:sz="0" w:space="0" w:color="auto"/>
        <w:left w:val="none" w:sz="0" w:space="0" w:color="auto"/>
        <w:bottom w:val="none" w:sz="0" w:space="0" w:color="auto"/>
        <w:right w:val="none" w:sz="0" w:space="0" w:color="auto"/>
      </w:divBdr>
    </w:div>
    <w:div w:id="1126042094">
      <w:bodyDiv w:val="1"/>
      <w:marLeft w:val="0"/>
      <w:marRight w:val="0"/>
      <w:marTop w:val="0"/>
      <w:marBottom w:val="0"/>
      <w:divBdr>
        <w:top w:val="none" w:sz="0" w:space="0" w:color="auto"/>
        <w:left w:val="none" w:sz="0" w:space="0" w:color="auto"/>
        <w:bottom w:val="none" w:sz="0" w:space="0" w:color="auto"/>
        <w:right w:val="none" w:sz="0" w:space="0" w:color="auto"/>
      </w:divBdr>
    </w:div>
    <w:div w:id="1126050638">
      <w:bodyDiv w:val="1"/>
      <w:marLeft w:val="0"/>
      <w:marRight w:val="0"/>
      <w:marTop w:val="0"/>
      <w:marBottom w:val="0"/>
      <w:divBdr>
        <w:top w:val="none" w:sz="0" w:space="0" w:color="auto"/>
        <w:left w:val="none" w:sz="0" w:space="0" w:color="auto"/>
        <w:bottom w:val="none" w:sz="0" w:space="0" w:color="auto"/>
        <w:right w:val="none" w:sz="0" w:space="0" w:color="auto"/>
      </w:divBdr>
    </w:div>
    <w:div w:id="1126200033">
      <w:bodyDiv w:val="1"/>
      <w:marLeft w:val="0"/>
      <w:marRight w:val="0"/>
      <w:marTop w:val="0"/>
      <w:marBottom w:val="0"/>
      <w:divBdr>
        <w:top w:val="none" w:sz="0" w:space="0" w:color="auto"/>
        <w:left w:val="none" w:sz="0" w:space="0" w:color="auto"/>
        <w:bottom w:val="none" w:sz="0" w:space="0" w:color="auto"/>
        <w:right w:val="none" w:sz="0" w:space="0" w:color="auto"/>
      </w:divBdr>
    </w:div>
    <w:div w:id="1126200892">
      <w:bodyDiv w:val="1"/>
      <w:marLeft w:val="0"/>
      <w:marRight w:val="0"/>
      <w:marTop w:val="0"/>
      <w:marBottom w:val="0"/>
      <w:divBdr>
        <w:top w:val="none" w:sz="0" w:space="0" w:color="auto"/>
        <w:left w:val="none" w:sz="0" w:space="0" w:color="auto"/>
        <w:bottom w:val="none" w:sz="0" w:space="0" w:color="auto"/>
        <w:right w:val="none" w:sz="0" w:space="0" w:color="auto"/>
      </w:divBdr>
    </w:div>
    <w:div w:id="1126237204">
      <w:bodyDiv w:val="1"/>
      <w:marLeft w:val="0"/>
      <w:marRight w:val="0"/>
      <w:marTop w:val="0"/>
      <w:marBottom w:val="0"/>
      <w:divBdr>
        <w:top w:val="none" w:sz="0" w:space="0" w:color="auto"/>
        <w:left w:val="none" w:sz="0" w:space="0" w:color="auto"/>
        <w:bottom w:val="none" w:sz="0" w:space="0" w:color="auto"/>
        <w:right w:val="none" w:sz="0" w:space="0" w:color="auto"/>
      </w:divBdr>
    </w:div>
    <w:div w:id="1126313564">
      <w:bodyDiv w:val="1"/>
      <w:marLeft w:val="0"/>
      <w:marRight w:val="0"/>
      <w:marTop w:val="0"/>
      <w:marBottom w:val="0"/>
      <w:divBdr>
        <w:top w:val="none" w:sz="0" w:space="0" w:color="auto"/>
        <w:left w:val="none" w:sz="0" w:space="0" w:color="auto"/>
        <w:bottom w:val="none" w:sz="0" w:space="0" w:color="auto"/>
        <w:right w:val="none" w:sz="0" w:space="0" w:color="auto"/>
      </w:divBdr>
    </w:div>
    <w:div w:id="1126316298">
      <w:bodyDiv w:val="1"/>
      <w:marLeft w:val="0"/>
      <w:marRight w:val="0"/>
      <w:marTop w:val="0"/>
      <w:marBottom w:val="0"/>
      <w:divBdr>
        <w:top w:val="none" w:sz="0" w:space="0" w:color="auto"/>
        <w:left w:val="none" w:sz="0" w:space="0" w:color="auto"/>
        <w:bottom w:val="none" w:sz="0" w:space="0" w:color="auto"/>
        <w:right w:val="none" w:sz="0" w:space="0" w:color="auto"/>
      </w:divBdr>
    </w:div>
    <w:div w:id="1126318024">
      <w:bodyDiv w:val="1"/>
      <w:marLeft w:val="0"/>
      <w:marRight w:val="0"/>
      <w:marTop w:val="0"/>
      <w:marBottom w:val="0"/>
      <w:divBdr>
        <w:top w:val="none" w:sz="0" w:space="0" w:color="auto"/>
        <w:left w:val="none" w:sz="0" w:space="0" w:color="auto"/>
        <w:bottom w:val="none" w:sz="0" w:space="0" w:color="auto"/>
        <w:right w:val="none" w:sz="0" w:space="0" w:color="auto"/>
      </w:divBdr>
    </w:div>
    <w:div w:id="1126433611">
      <w:bodyDiv w:val="1"/>
      <w:marLeft w:val="0"/>
      <w:marRight w:val="0"/>
      <w:marTop w:val="0"/>
      <w:marBottom w:val="0"/>
      <w:divBdr>
        <w:top w:val="none" w:sz="0" w:space="0" w:color="auto"/>
        <w:left w:val="none" w:sz="0" w:space="0" w:color="auto"/>
        <w:bottom w:val="none" w:sz="0" w:space="0" w:color="auto"/>
        <w:right w:val="none" w:sz="0" w:space="0" w:color="auto"/>
      </w:divBdr>
    </w:div>
    <w:div w:id="1126436529">
      <w:bodyDiv w:val="1"/>
      <w:marLeft w:val="0"/>
      <w:marRight w:val="0"/>
      <w:marTop w:val="0"/>
      <w:marBottom w:val="0"/>
      <w:divBdr>
        <w:top w:val="none" w:sz="0" w:space="0" w:color="auto"/>
        <w:left w:val="none" w:sz="0" w:space="0" w:color="auto"/>
        <w:bottom w:val="none" w:sz="0" w:space="0" w:color="auto"/>
        <w:right w:val="none" w:sz="0" w:space="0" w:color="auto"/>
      </w:divBdr>
    </w:div>
    <w:div w:id="1126463860">
      <w:bodyDiv w:val="1"/>
      <w:marLeft w:val="0"/>
      <w:marRight w:val="0"/>
      <w:marTop w:val="0"/>
      <w:marBottom w:val="0"/>
      <w:divBdr>
        <w:top w:val="none" w:sz="0" w:space="0" w:color="auto"/>
        <w:left w:val="none" w:sz="0" w:space="0" w:color="auto"/>
        <w:bottom w:val="none" w:sz="0" w:space="0" w:color="auto"/>
        <w:right w:val="none" w:sz="0" w:space="0" w:color="auto"/>
      </w:divBdr>
    </w:div>
    <w:div w:id="1126583752">
      <w:bodyDiv w:val="1"/>
      <w:marLeft w:val="0"/>
      <w:marRight w:val="0"/>
      <w:marTop w:val="0"/>
      <w:marBottom w:val="0"/>
      <w:divBdr>
        <w:top w:val="none" w:sz="0" w:space="0" w:color="auto"/>
        <w:left w:val="none" w:sz="0" w:space="0" w:color="auto"/>
        <w:bottom w:val="none" w:sz="0" w:space="0" w:color="auto"/>
        <w:right w:val="none" w:sz="0" w:space="0" w:color="auto"/>
      </w:divBdr>
    </w:div>
    <w:div w:id="1126585535">
      <w:bodyDiv w:val="1"/>
      <w:marLeft w:val="0"/>
      <w:marRight w:val="0"/>
      <w:marTop w:val="0"/>
      <w:marBottom w:val="0"/>
      <w:divBdr>
        <w:top w:val="none" w:sz="0" w:space="0" w:color="auto"/>
        <w:left w:val="none" w:sz="0" w:space="0" w:color="auto"/>
        <w:bottom w:val="none" w:sz="0" w:space="0" w:color="auto"/>
        <w:right w:val="none" w:sz="0" w:space="0" w:color="auto"/>
      </w:divBdr>
    </w:div>
    <w:div w:id="1126659375">
      <w:bodyDiv w:val="1"/>
      <w:marLeft w:val="0"/>
      <w:marRight w:val="0"/>
      <w:marTop w:val="0"/>
      <w:marBottom w:val="0"/>
      <w:divBdr>
        <w:top w:val="none" w:sz="0" w:space="0" w:color="auto"/>
        <w:left w:val="none" w:sz="0" w:space="0" w:color="auto"/>
        <w:bottom w:val="none" w:sz="0" w:space="0" w:color="auto"/>
        <w:right w:val="none" w:sz="0" w:space="0" w:color="auto"/>
      </w:divBdr>
    </w:div>
    <w:div w:id="1126699583">
      <w:bodyDiv w:val="1"/>
      <w:marLeft w:val="0"/>
      <w:marRight w:val="0"/>
      <w:marTop w:val="0"/>
      <w:marBottom w:val="0"/>
      <w:divBdr>
        <w:top w:val="none" w:sz="0" w:space="0" w:color="auto"/>
        <w:left w:val="none" w:sz="0" w:space="0" w:color="auto"/>
        <w:bottom w:val="none" w:sz="0" w:space="0" w:color="auto"/>
        <w:right w:val="none" w:sz="0" w:space="0" w:color="auto"/>
      </w:divBdr>
    </w:div>
    <w:div w:id="1126701120">
      <w:bodyDiv w:val="1"/>
      <w:marLeft w:val="0"/>
      <w:marRight w:val="0"/>
      <w:marTop w:val="0"/>
      <w:marBottom w:val="0"/>
      <w:divBdr>
        <w:top w:val="none" w:sz="0" w:space="0" w:color="auto"/>
        <w:left w:val="none" w:sz="0" w:space="0" w:color="auto"/>
        <w:bottom w:val="none" w:sz="0" w:space="0" w:color="auto"/>
        <w:right w:val="none" w:sz="0" w:space="0" w:color="auto"/>
      </w:divBdr>
    </w:div>
    <w:div w:id="1126702754">
      <w:bodyDiv w:val="1"/>
      <w:marLeft w:val="0"/>
      <w:marRight w:val="0"/>
      <w:marTop w:val="0"/>
      <w:marBottom w:val="0"/>
      <w:divBdr>
        <w:top w:val="none" w:sz="0" w:space="0" w:color="auto"/>
        <w:left w:val="none" w:sz="0" w:space="0" w:color="auto"/>
        <w:bottom w:val="none" w:sz="0" w:space="0" w:color="auto"/>
        <w:right w:val="none" w:sz="0" w:space="0" w:color="auto"/>
      </w:divBdr>
    </w:div>
    <w:div w:id="1126781233">
      <w:bodyDiv w:val="1"/>
      <w:marLeft w:val="0"/>
      <w:marRight w:val="0"/>
      <w:marTop w:val="0"/>
      <w:marBottom w:val="0"/>
      <w:divBdr>
        <w:top w:val="none" w:sz="0" w:space="0" w:color="auto"/>
        <w:left w:val="none" w:sz="0" w:space="0" w:color="auto"/>
        <w:bottom w:val="none" w:sz="0" w:space="0" w:color="auto"/>
        <w:right w:val="none" w:sz="0" w:space="0" w:color="auto"/>
      </w:divBdr>
    </w:div>
    <w:div w:id="1126849241">
      <w:bodyDiv w:val="1"/>
      <w:marLeft w:val="0"/>
      <w:marRight w:val="0"/>
      <w:marTop w:val="0"/>
      <w:marBottom w:val="0"/>
      <w:divBdr>
        <w:top w:val="none" w:sz="0" w:space="0" w:color="auto"/>
        <w:left w:val="none" w:sz="0" w:space="0" w:color="auto"/>
        <w:bottom w:val="none" w:sz="0" w:space="0" w:color="auto"/>
        <w:right w:val="none" w:sz="0" w:space="0" w:color="auto"/>
      </w:divBdr>
    </w:div>
    <w:div w:id="1126852528">
      <w:bodyDiv w:val="1"/>
      <w:marLeft w:val="0"/>
      <w:marRight w:val="0"/>
      <w:marTop w:val="0"/>
      <w:marBottom w:val="0"/>
      <w:divBdr>
        <w:top w:val="none" w:sz="0" w:space="0" w:color="auto"/>
        <w:left w:val="none" w:sz="0" w:space="0" w:color="auto"/>
        <w:bottom w:val="none" w:sz="0" w:space="0" w:color="auto"/>
        <w:right w:val="none" w:sz="0" w:space="0" w:color="auto"/>
      </w:divBdr>
    </w:div>
    <w:div w:id="1126968463">
      <w:bodyDiv w:val="1"/>
      <w:marLeft w:val="0"/>
      <w:marRight w:val="0"/>
      <w:marTop w:val="0"/>
      <w:marBottom w:val="0"/>
      <w:divBdr>
        <w:top w:val="none" w:sz="0" w:space="0" w:color="auto"/>
        <w:left w:val="none" w:sz="0" w:space="0" w:color="auto"/>
        <w:bottom w:val="none" w:sz="0" w:space="0" w:color="auto"/>
        <w:right w:val="none" w:sz="0" w:space="0" w:color="auto"/>
      </w:divBdr>
    </w:div>
    <w:div w:id="1127044387">
      <w:bodyDiv w:val="1"/>
      <w:marLeft w:val="0"/>
      <w:marRight w:val="0"/>
      <w:marTop w:val="0"/>
      <w:marBottom w:val="0"/>
      <w:divBdr>
        <w:top w:val="none" w:sz="0" w:space="0" w:color="auto"/>
        <w:left w:val="none" w:sz="0" w:space="0" w:color="auto"/>
        <w:bottom w:val="none" w:sz="0" w:space="0" w:color="auto"/>
        <w:right w:val="none" w:sz="0" w:space="0" w:color="auto"/>
      </w:divBdr>
    </w:div>
    <w:div w:id="1127046632">
      <w:bodyDiv w:val="1"/>
      <w:marLeft w:val="0"/>
      <w:marRight w:val="0"/>
      <w:marTop w:val="0"/>
      <w:marBottom w:val="0"/>
      <w:divBdr>
        <w:top w:val="none" w:sz="0" w:space="0" w:color="auto"/>
        <w:left w:val="none" w:sz="0" w:space="0" w:color="auto"/>
        <w:bottom w:val="none" w:sz="0" w:space="0" w:color="auto"/>
        <w:right w:val="none" w:sz="0" w:space="0" w:color="auto"/>
      </w:divBdr>
    </w:div>
    <w:div w:id="1127117954">
      <w:bodyDiv w:val="1"/>
      <w:marLeft w:val="0"/>
      <w:marRight w:val="0"/>
      <w:marTop w:val="0"/>
      <w:marBottom w:val="0"/>
      <w:divBdr>
        <w:top w:val="none" w:sz="0" w:space="0" w:color="auto"/>
        <w:left w:val="none" w:sz="0" w:space="0" w:color="auto"/>
        <w:bottom w:val="none" w:sz="0" w:space="0" w:color="auto"/>
        <w:right w:val="none" w:sz="0" w:space="0" w:color="auto"/>
      </w:divBdr>
    </w:div>
    <w:div w:id="1127239935">
      <w:bodyDiv w:val="1"/>
      <w:marLeft w:val="0"/>
      <w:marRight w:val="0"/>
      <w:marTop w:val="0"/>
      <w:marBottom w:val="0"/>
      <w:divBdr>
        <w:top w:val="none" w:sz="0" w:space="0" w:color="auto"/>
        <w:left w:val="none" w:sz="0" w:space="0" w:color="auto"/>
        <w:bottom w:val="none" w:sz="0" w:space="0" w:color="auto"/>
        <w:right w:val="none" w:sz="0" w:space="0" w:color="auto"/>
      </w:divBdr>
    </w:div>
    <w:div w:id="1127309213">
      <w:bodyDiv w:val="1"/>
      <w:marLeft w:val="0"/>
      <w:marRight w:val="0"/>
      <w:marTop w:val="0"/>
      <w:marBottom w:val="0"/>
      <w:divBdr>
        <w:top w:val="none" w:sz="0" w:space="0" w:color="auto"/>
        <w:left w:val="none" w:sz="0" w:space="0" w:color="auto"/>
        <w:bottom w:val="none" w:sz="0" w:space="0" w:color="auto"/>
        <w:right w:val="none" w:sz="0" w:space="0" w:color="auto"/>
      </w:divBdr>
    </w:div>
    <w:div w:id="1127309448">
      <w:bodyDiv w:val="1"/>
      <w:marLeft w:val="0"/>
      <w:marRight w:val="0"/>
      <w:marTop w:val="0"/>
      <w:marBottom w:val="0"/>
      <w:divBdr>
        <w:top w:val="none" w:sz="0" w:space="0" w:color="auto"/>
        <w:left w:val="none" w:sz="0" w:space="0" w:color="auto"/>
        <w:bottom w:val="none" w:sz="0" w:space="0" w:color="auto"/>
        <w:right w:val="none" w:sz="0" w:space="0" w:color="auto"/>
      </w:divBdr>
    </w:div>
    <w:div w:id="1127354793">
      <w:bodyDiv w:val="1"/>
      <w:marLeft w:val="0"/>
      <w:marRight w:val="0"/>
      <w:marTop w:val="0"/>
      <w:marBottom w:val="0"/>
      <w:divBdr>
        <w:top w:val="none" w:sz="0" w:space="0" w:color="auto"/>
        <w:left w:val="none" w:sz="0" w:space="0" w:color="auto"/>
        <w:bottom w:val="none" w:sz="0" w:space="0" w:color="auto"/>
        <w:right w:val="none" w:sz="0" w:space="0" w:color="auto"/>
      </w:divBdr>
    </w:div>
    <w:div w:id="1127428974">
      <w:bodyDiv w:val="1"/>
      <w:marLeft w:val="0"/>
      <w:marRight w:val="0"/>
      <w:marTop w:val="0"/>
      <w:marBottom w:val="0"/>
      <w:divBdr>
        <w:top w:val="none" w:sz="0" w:space="0" w:color="auto"/>
        <w:left w:val="none" w:sz="0" w:space="0" w:color="auto"/>
        <w:bottom w:val="none" w:sz="0" w:space="0" w:color="auto"/>
        <w:right w:val="none" w:sz="0" w:space="0" w:color="auto"/>
      </w:divBdr>
    </w:div>
    <w:div w:id="1127429831">
      <w:bodyDiv w:val="1"/>
      <w:marLeft w:val="0"/>
      <w:marRight w:val="0"/>
      <w:marTop w:val="0"/>
      <w:marBottom w:val="0"/>
      <w:divBdr>
        <w:top w:val="none" w:sz="0" w:space="0" w:color="auto"/>
        <w:left w:val="none" w:sz="0" w:space="0" w:color="auto"/>
        <w:bottom w:val="none" w:sz="0" w:space="0" w:color="auto"/>
        <w:right w:val="none" w:sz="0" w:space="0" w:color="auto"/>
      </w:divBdr>
    </w:div>
    <w:div w:id="1127504926">
      <w:bodyDiv w:val="1"/>
      <w:marLeft w:val="0"/>
      <w:marRight w:val="0"/>
      <w:marTop w:val="0"/>
      <w:marBottom w:val="0"/>
      <w:divBdr>
        <w:top w:val="none" w:sz="0" w:space="0" w:color="auto"/>
        <w:left w:val="none" w:sz="0" w:space="0" w:color="auto"/>
        <w:bottom w:val="none" w:sz="0" w:space="0" w:color="auto"/>
        <w:right w:val="none" w:sz="0" w:space="0" w:color="auto"/>
      </w:divBdr>
    </w:div>
    <w:div w:id="1127511288">
      <w:bodyDiv w:val="1"/>
      <w:marLeft w:val="0"/>
      <w:marRight w:val="0"/>
      <w:marTop w:val="0"/>
      <w:marBottom w:val="0"/>
      <w:divBdr>
        <w:top w:val="none" w:sz="0" w:space="0" w:color="auto"/>
        <w:left w:val="none" w:sz="0" w:space="0" w:color="auto"/>
        <w:bottom w:val="none" w:sz="0" w:space="0" w:color="auto"/>
        <w:right w:val="none" w:sz="0" w:space="0" w:color="auto"/>
      </w:divBdr>
    </w:div>
    <w:div w:id="1127511363">
      <w:bodyDiv w:val="1"/>
      <w:marLeft w:val="0"/>
      <w:marRight w:val="0"/>
      <w:marTop w:val="0"/>
      <w:marBottom w:val="0"/>
      <w:divBdr>
        <w:top w:val="none" w:sz="0" w:space="0" w:color="auto"/>
        <w:left w:val="none" w:sz="0" w:space="0" w:color="auto"/>
        <w:bottom w:val="none" w:sz="0" w:space="0" w:color="auto"/>
        <w:right w:val="none" w:sz="0" w:space="0" w:color="auto"/>
      </w:divBdr>
    </w:div>
    <w:div w:id="1127511583">
      <w:bodyDiv w:val="1"/>
      <w:marLeft w:val="0"/>
      <w:marRight w:val="0"/>
      <w:marTop w:val="0"/>
      <w:marBottom w:val="0"/>
      <w:divBdr>
        <w:top w:val="none" w:sz="0" w:space="0" w:color="auto"/>
        <w:left w:val="none" w:sz="0" w:space="0" w:color="auto"/>
        <w:bottom w:val="none" w:sz="0" w:space="0" w:color="auto"/>
        <w:right w:val="none" w:sz="0" w:space="0" w:color="auto"/>
      </w:divBdr>
    </w:div>
    <w:div w:id="1127548383">
      <w:bodyDiv w:val="1"/>
      <w:marLeft w:val="0"/>
      <w:marRight w:val="0"/>
      <w:marTop w:val="0"/>
      <w:marBottom w:val="0"/>
      <w:divBdr>
        <w:top w:val="none" w:sz="0" w:space="0" w:color="auto"/>
        <w:left w:val="none" w:sz="0" w:space="0" w:color="auto"/>
        <w:bottom w:val="none" w:sz="0" w:space="0" w:color="auto"/>
        <w:right w:val="none" w:sz="0" w:space="0" w:color="auto"/>
      </w:divBdr>
    </w:div>
    <w:div w:id="1127553989">
      <w:bodyDiv w:val="1"/>
      <w:marLeft w:val="0"/>
      <w:marRight w:val="0"/>
      <w:marTop w:val="0"/>
      <w:marBottom w:val="0"/>
      <w:divBdr>
        <w:top w:val="none" w:sz="0" w:space="0" w:color="auto"/>
        <w:left w:val="none" w:sz="0" w:space="0" w:color="auto"/>
        <w:bottom w:val="none" w:sz="0" w:space="0" w:color="auto"/>
        <w:right w:val="none" w:sz="0" w:space="0" w:color="auto"/>
      </w:divBdr>
    </w:div>
    <w:div w:id="1127971335">
      <w:bodyDiv w:val="1"/>
      <w:marLeft w:val="0"/>
      <w:marRight w:val="0"/>
      <w:marTop w:val="0"/>
      <w:marBottom w:val="0"/>
      <w:divBdr>
        <w:top w:val="none" w:sz="0" w:space="0" w:color="auto"/>
        <w:left w:val="none" w:sz="0" w:space="0" w:color="auto"/>
        <w:bottom w:val="none" w:sz="0" w:space="0" w:color="auto"/>
        <w:right w:val="none" w:sz="0" w:space="0" w:color="auto"/>
      </w:divBdr>
    </w:div>
    <w:div w:id="1128089221">
      <w:bodyDiv w:val="1"/>
      <w:marLeft w:val="0"/>
      <w:marRight w:val="0"/>
      <w:marTop w:val="0"/>
      <w:marBottom w:val="0"/>
      <w:divBdr>
        <w:top w:val="none" w:sz="0" w:space="0" w:color="auto"/>
        <w:left w:val="none" w:sz="0" w:space="0" w:color="auto"/>
        <w:bottom w:val="none" w:sz="0" w:space="0" w:color="auto"/>
        <w:right w:val="none" w:sz="0" w:space="0" w:color="auto"/>
      </w:divBdr>
    </w:div>
    <w:div w:id="1128161064">
      <w:bodyDiv w:val="1"/>
      <w:marLeft w:val="0"/>
      <w:marRight w:val="0"/>
      <w:marTop w:val="0"/>
      <w:marBottom w:val="0"/>
      <w:divBdr>
        <w:top w:val="none" w:sz="0" w:space="0" w:color="auto"/>
        <w:left w:val="none" w:sz="0" w:space="0" w:color="auto"/>
        <w:bottom w:val="none" w:sz="0" w:space="0" w:color="auto"/>
        <w:right w:val="none" w:sz="0" w:space="0" w:color="auto"/>
      </w:divBdr>
    </w:div>
    <w:div w:id="1128166427">
      <w:bodyDiv w:val="1"/>
      <w:marLeft w:val="0"/>
      <w:marRight w:val="0"/>
      <w:marTop w:val="0"/>
      <w:marBottom w:val="0"/>
      <w:divBdr>
        <w:top w:val="none" w:sz="0" w:space="0" w:color="auto"/>
        <w:left w:val="none" w:sz="0" w:space="0" w:color="auto"/>
        <w:bottom w:val="none" w:sz="0" w:space="0" w:color="auto"/>
        <w:right w:val="none" w:sz="0" w:space="0" w:color="auto"/>
      </w:divBdr>
    </w:div>
    <w:div w:id="1128401558">
      <w:bodyDiv w:val="1"/>
      <w:marLeft w:val="0"/>
      <w:marRight w:val="0"/>
      <w:marTop w:val="0"/>
      <w:marBottom w:val="0"/>
      <w:divBdr>
        <w:top w:val="none" w:sz="0" w:space="0" w:color="auto"/>
        <w:left w:val="none" w:sz="0" w:space="0" w:color="auto"/>
        <w:bottom w:val="none" w:sz="0" w:space="0" w:color="auto"/>
        <w:right w:val="none" w:sz="0" w:space="0" w:color="auto"/>
      </w:divBdr>
    </w:div>
    <w:div w:id="1128427160">
      <w:bodyDiv w:val="1"/>
      <w:marLeft w:val="0"/>
      <w:marRight w:val="0"/>
      <w:marTop w:val="0"/>
      <w:marBottom w:val="0"/>
      <w:divBdr>
        <w:top w:val="none" w:sz="0" w:space="0" w:color="auto"/>
        <w:left w:val="none" w:sz="0" w:space="0" w:color="auto"/>
        <w:bottom w:val="none" w:sz="0" w:space="0" w:color="auto"/>
        <w:right w:val="none" w:sz="0" w:space="0" w:color="auto"/>
      </w:divBdr>
    </w:div>
    <w:div w:id="1128478371">
      <w:bodyDiv w:val="1"/>
      <w:marLeft w:val="0"/>
      <w:marRight w:val="0"/>
      <w:marTop w:val="0"/>
      <w:marBottom w:val="0"/>
      <w:divBdr>
        <w:top w:val="none" w:sz="0" w:space="0" w:color="auto"/>
        <w:left w:val="none" w:sz="0" w:space="0" w:color="auto"/>
        <w:bottom w:val="none" w:sz="0" w:space="0" w:color="auto"/>
        <w:right w:val="none" w:sz="0" w:space="0" w:color="auto"/>
      </w:divBdr>
    </w:div>
    <w:div w:id="1128627512">
      <w:bodyDiv w:val="1"/>
      <w:marLeft w:val="0"/>
      <w:marRight w:val="0"/>
      <w:marTop w:val="0"/>
      <w:marBottom w:val="0"/>
      <w:divBdr>
        <w:top w:val="none" w:sz="0" w:space="0" w:color="auto"/>
        <w:left w:val="none" w:sz="0" w:space="0" w:color="auto"/>
        <w:bottom w:val="none" w:sz="0" w:space="0" w:color="auto"/>
        <w:right w:val="none" w:sz="0" w:space="0" w:color="auto"/>
      </w:divBdr>
    </w:div>
    <w:div w:id="1128738448">
      <w:bodyDiv w:val="1"/>
      <w:marLeft w:val="0"/>
      <w:marRight w:val="0"/>
      <w:marTop w:val="0"/>
      <w:marBottom w:val="0"/>
      <w:divBdr>
        <w:top w:val="none" w:sz="0" w:space="0" w:color="auto"/>
        <w:left w:val="none" w:sz="0" w:space="0" w:color="auto"/>
        <w:bottom w:val="none" w:sz="0" w:space="0" w:color="auto"/>
        <w:right w:val="none" w:sz="0" w:space="0" w:color="auto"/>
      </w:divBdr>
    </w:div>
    <w:div w:id="1128740101">
      <w:bodyDiv w:val="1"/>
      <w:marLeft w:val="0"/>
      <w:marRight w:val="0"/>
      <w:marTop w:val="0"/>
      <w:marBottom w:val="0"/>
      <w:divBdr>
        <w:top w:val="none" w:sz="0" w:space="0" w:color="auto"/>
        <w:left w:val="none" w:sz="0" w:space="0" w:color="auto"/>
        <w:bottom w:val="none" w:sz="0" w:space="0" w:color="auto"/>
        <w:right w:val="none" w:sz="0" w:space="0" w:color="auto"/>
      </w:divBdr>
    </w:div>
    <w:div w:id="1128814546">
      <w:bodyDiv w:val="1"/>
      <w:marLeft w:val="0"/>
      <w:marRight w:val="0"/>
      <w:marTop w:val="0"/>
      <w:marBottom w:val="0"/>
      <w:divBdr>
        <w:top w:val="none" w:sz="0" w:space="0" w:color="auto"/>
        <w:left w:val="none" w:sz="0" w:space="0" w:color="auto"/>
        <w:bottom w:val="none" w:sz="0" w:space="0" w:color="auto"/>
        <w:right w:val="none" w:sz="0" w:space="0" w:color="auto"/>
      </w:divBdr>
    </w:div>
    <w:div w:id="1128861762">
      <w:bodyDiv w:val="1"/>
      <w:marLeft w:val="0"/>
      <w:marRight w:val="0"/>
      <w:marTop w:val="0"/>
      <w:marBottom w:val="0"/>
      <w:divBdr>
        <w:top w:val="none" w:sz="0" w:space="0" w:color="auto"/>
        <w:left w:val="none" w:sz="0" w:space="0" w:color="auto"/>
        <w:bottom w:val="none" w:sz="0" w:space="0" w:color="auto"/>
        <w:right w:val="none" w:sz="0" w:space="0" w:color="auto"/>
      </w:divBdr>
    </w:div>
    <w:div w:id="1128937806">
      <w:bodyDiv w:val="1"/>
      <w:marLeft w:val="0"/>
      <w:marRight w:val="0"/>
      <w:marTop w:val="0"/>
      <w:marBottom w:val="0"/>
      <w:divBdr>
        <w:top w:val="none" w:sz="0" w:space="0" w:color="auto"/>
        <w:left w:val="none" w:sz="0" w:space="0" w:color="auto"/>
        <w:bottom w:val="none" w:sz="0" w:space="0" w:color="auto"/>
        <w:right w:val="none" w:sz="0" w:space="0" w:color="auto"/>
      </w:divBdr>
    </w:div>
    <w:div w:id="1128939175">
      <w:bodyDiv w:val="1"/>
      <w:marLeft w:val="0"/>
      <w:marRight w:val="0"/>
      <w:marTop w:val="0"/>
      <w:marBottom w:val="0"/>
      <w:divBdr>
        <w:top w:val="none" w:sz="0" w:space="0" w:color="auto"/>
        <w:left w:val="none" w:sz="0" w:space="0" w:color="auto"/>
        <w:bottom w:val="none" w:sz="0" w:space="0" w:color="auto"/>
        <w:right w:val="none" w:sz="0" w:space="0" w:color="auto"/>
      </w:divBdr>
    </w:div>
    <w:div w:id="1129008187">
      <w:bodyDiv w:val="1"/>
      <w:marLeft w:val="0"/>
      <w:marRight w:val="0"/>
      <w:marTop w:val="0"/>
      <w:marBottom w:val="0"/>
      <w:divBdr>
        <w:top w:val="none" w:sz="0" w:space="0" w:color="auto"/>
        <w:left w:val="none" w:sz="0" w:space="0" w:color="auto"/>
        <w:bottom w:val="none" w:sz="0" w:space="0" w:color="auto"/>
        <w:right w:val="none" w:sz="0" w:space="0" w:color="auto"/>
      </w:divBdr>
    </w:div>
    <w:div w:id="1129126781">
      <w:bodyDiv w:val="1"/>
      <w:marLeft w:val="0"/>
      <w:marRight w:val="0"/>
      <w:marTop w:val="0"/>
      <w:marBottom w:val="0"/>
      <w:divBdr>
        <w:top w:val="none" w:sz="0" w:space="0" w:color="auto"/>
        <w:left w:val="none" w:sz="0" w:space="0" w:color="auto"/>
        <w:bottom w:val="none" w:sz="0" w:space="0" w:color="auto"/>
        <w:right w:val="none" w:sz="0" w:space="0" w:color="auto"/>
      </w:divBdr>
    </w:div>
    <w:div w:id="1129128138">
      <w:bodyDiv w:val="1"/>
      <w:marLeft w:val="0"/>
      <w:marRight w:val="0"/>
      <w:marTop w:val="0"/>
      <w:marBottom w:val="0"/>
      <w:divBdr>
        <w:top w:val="none" w:sz="0" w:space="0" w:color="auto"/>
        <w:left w:val="none" w:sz="0" w:space="0" w:color="auto"/>
        <w:bottom w:val="none" w:sz="0" w:space="0" w:color="auto"/>
        <w:right w:val="none" w:sz="0" w:space="0" w:color="auto"/>
      </w:divBdr>
    </w:div>
    <w:div w:id="1129131366">
      <w:bodyDiv w:val="1"/>
      <w:marLeft w:val="0"/>
      <w:marRight w:val="0"/>
      <w:marTop w:val="0"/>
      <w:marBottom w:val="0"/>
      <w:divBdr>
        <w:top w:val="none" w:sz="0" w:space="0" w:color="auto"/>
        <w:left w:val="none" w:sz="0" w:space="0" w:color="auto"/>
        <w:bottom w:val="none" w:sz="0" w:space="0" w:color="auto"/>
        <w:right w:val="none" w:sz="0" w:space="0" w:color="auto"/>
      </w:divBdr>
    </w:div>
    <w:div w:id="1129201568">
      <w:bodyDiv w:val="1"/>
      <w:marLeft w:val="0"/>
      <w:marRight w:val="0"/>
      <w:marTop w:val="0"/>
      <w:marBottom w:val="0"/>
      <w:divBdr>
        <w:top w:val="none" w:sz="0" w:space="0" w:color="auto"/>
        <w:left w:val="none" w:sz="0" w:space="0" w:color="auto"/>
        <w:bottom w:val="none" w:sz="0" w:space="0" w:color="auto"/>
        <w:right w:val="none" w:sz="0" w:space="0" w:color="auto"/>
      </w:divBdr>
    </w:div>
    <w:div w:id="1129202368">
      <w:bodyDiv w:val="1"/>
      <w:marLeft w:val="0"/>
      <w:marRight w:val="0"/>
      <w:marTop w:val="0"/>
      <w:marBottom w:val="0"/>
      <w:divBdr>
        <w:top w:val="none" w:sz="0" w:space="0" w:color="auto"/>
        <w:left w:val="none" w:sz="0" w:space="0" w:color="auto"/>
        <w:bottom w:val="none" w:sz="0" w:space="0" w:color="auto"/>
        <w:right w:val="none" w:sz="0" w:space="0" w:color="auto"/>
      </w:divBdr>
    </w:div>
    <w:div w:id="1129205415">
      <w:bodyDiv w:val="1"/>
      <w:marLeft w:val="0"/>
      <w:marRight w:val="0"/>
      <w:marTop w:val="0"/>
      <w:marBottom w:val="0"/>
      <w:divBdr>
        <w:top w:val="none" w:sz="0" w:space="0" w:color="auto"/>
        <w:left w:val="none" w:sz="0" w:space="0" w:color="auto"/>
        <w:bottom w:val="none" w:sz="0" w:space="0" w:color="auto"/>
        <w:right w:val="none" w:sz="0" w:space="0" w:color="auto"/>
      </w:divBdr>
    </w:div>
    <w:div w:id="1129277279">
      <w:bodyDiv w:val="1"/>
      <w:marLeft w:val="0"/>
      <w:marRight w:val="0"/>
      <w:marTop w:val="0"/>
      <w:marBottom w:val="0"/>
      <w:divBdr>
        <w:top w:val="none" w:sz="0" w:space="0" w:color="auto"/>
        <w:left w:val="none" w:sz="0" w:space="0" w:color="auto"/>
        <w:bottom w:val="none" w:sz="0" w:space="0" w:color="auto"/>
        <w:right w:val="none" w:sz="0" w:space="0" w:color="auto"/>
      </w:divBdr>
    </w:div>
    <w:div w:id="1129279868">
      <w:bodyDiv w:val="1"/>
      <w:marLeft w:val="0"/>
      <w:marRight w:val="0"/>
      <w:marTop w:val="0"/>
      <w:marBottom w:val="0"/>
      <w:divBdr>
        <w:top w:val="none" w:sz="0" w:space="0" w:color="auto"/>
        <w:left w:val="none" w:sz="0" w:space="0" w:color="auto"/>
        <w:bottom w:val="none" w:sz="0" w:space="0" w:color="auto"/>
        <w:right w:val="none" w:sz="0" w:space="0" w:color="auto"/>
      </w:divBdr>
    </w:div>
    <w:div w:id="1129588630">
      <w:bodyDiv w:val="1"/>
      <w:marLeft w:val="0"/>
      <w:marRight w:val="0"/>
      <w:marTop w:val="0"/>
      <w:marBottom w:val="0"/>
      <w:divBdr>
        <w:top w:val="none" w:sz="0" w:space="0" w:color="auto"/>
        <w:left w:val="none" w:sz="0" w:space="0" w:color="auto"/>
        <w:bottom w:val="none" w:sz="0" w:space="0" w:color="auto"/>
        <w:right w:val="none" w:sz="0" w:space="0" w:color="auto"/>
      </w:divBdr>
    </w:div>
    <w:div w:id="1129589930">
      <w:bodyDiv w:val="1"/>
      <w:marLeft w:val="0"/>
      <w:marRight w:val="0"/>
      <w:marTop w:val="0"/>
      <w:marBottom w:val="0"/>
      <w:divBdr>
        <w:top w:val="none" w:sz="0" w:space="0" w:color="auto"/>
        <w:left w:val="none" w:sz="0" w:space="0" w:color="auto"/>
        <w:bottom w:val="none" w:sz="0" w:space="0" w:color="auto"/>
        <w:right w:val="none" w:sz="0" w:space="0" w:color="auto"/>
      </w:divBdr>
    </w:div>
    <w:div w:id="1129593365">
      <w:bodyDiv w:val="1"/>
      <w:marLeft w:val="0"/>
      <w:marRight w:val="0"/>
      <w:marTop w:val="0"/>
      <w:marBottom w:val="0"/>
      <w:divBdr>
        <w:top w:val="none" w:sz="0" w:space="0" w:color="auto"/>
        <w:left w:val="none" w:sz="0" w:space="0" w:color="auto"/>
        <w:bottom w:val="none" w:sz="0" w:space="0" w:color="auto"/>
        <w:right w:val="none" w:sz="0" w:space="0" w:color="auto"/>
      </w:divBdr>
    </w:div>
    <w:div w:id="1129593653">
      <w:bodyDiv w:val="1"/>
      <w:marLeft w:val="0"/>
      <w:marRight w:val="0"/>
      <w:marTop w:val="0"/>
      <w:marBottom w:val="0"/>
      <w:divBdr>
        <w:top w:val="none" w:sz="0" w:space="0" w:color="auto"/>
        <w:left w:val="none" w:sz="0" w:space="0" w:color="auto"/>
        <w:bottom w:val="none" w:sz="0" w:space="0" w:color="auto"/>
        <w:right w:val="none" w:sz="0" w:space="0" w:color="auto"/>
      </w:divBdr>
    </w:div>
    <w:div w:id="1129595660">
      <w:bodyDiv w:val="1"/>
      <w:marLeft w:val="0"/>
      <w:marRight w:val="0"/>
      <w:marTop w:val="0"/>
      <w:marBottom w:val="0"/>
      <w:divBdr>
        <w:top w:val="none" w:sz="0" w:space="0" w:color="auto"/>
        <w:left w:val="none" w:sz="0" w:space="0" w:color="auto"/>
        <w:bottom w:val="none" w:sz="0" w:space="0" w:color="auto"/>
        <w:right w:val="none" w:sz="0" w:space="0" w:color="auto"/>
      </w:divBdr>
    </w:div>
    <w:div w:id="1129661475">
      <w:bodyDiv w:val="1"/>
      <w:marLeft w:val="0"/>
      <w:marRight w:val="0"/>
      <w:marTop w:val="0"/>
      <w:marBottom w:val="0"/>
      <w:divBdr>
        <w:top w:val="none" w:sz="0" w:space="0" w:color="auto"/>
        <w:left w:val="none" w:sz="0" w:space="0" w:color="auto"/>
        <w:bottom w:val="none" w:sz="0" w:space="0" w:color="auto"/>
        <w:right w:val="none" w:sz="0" w:space="0" w:color="auto"/>
      </w:divBdr>
    </w:div>
    <w:div w:id="1129859334">
      <w:bodyDiv w:val="1"/>
      <w:marLeft w:val="0"/>
      <w:marRight w:val="0"/>
      <w:marTop w:val="0"/>
      <w:marBottom w:val="0"/>
      <w:divBdr>
        <w:top w:val="none" w:sz="0" w:space="0" w:color="auto"/>
        <w:left w:val="none" w:sz="0" w:space="0" w:color="auto"/>
        <w:bottom w:val="none" w:sz="0" w:space="0" w:color="auto"/>
        <w:right w:val="none" w:sz="0" w:space="0" w:color="auto"/>
      </w:divBdr>
    </w:div>
    <w:div w:id="1129936352">
      <w:bodyDiv w:val="1"/>
      <w:marLeft w:val="0"/>
      <w:marRight w:val="0"/>
      <w:marTop w:val="0"/>
      <w:marBottom w:val="0"/>
      <w:divBdr>
        <w:top w:val="none" w:sz="0" w:space="0" w:color="auto"/>
        <w:left w:val="none" w:sz="0" w:space="0" w:color="auto"/>
        <w:bottom w:val="none" w:sz="0" w:space="0" w:color="auto"/>
        <w:right w:val="none" w:sz="0" w:space="0" w:color="auto"/>
      </w:divBdr>
    </w:div>
    <w:div w:id="1129981334">
      <w:bodyDiv w:val="1"/>
      <w:marLeft w:val="0"/>
      <w:marRight w:val="0"/>
      <w:marTop w:val="0"/>
      <w:marBottom w:val="0"/>
      <w:divBdr>
        <w:top w:val="none" w:sz="0" w:space="0" w:color="auto"/>
        <w:left w:val="none" w:sz="0" w:space="0" w:color="auto"/>
        <w:bottom w:val="none" w:sz="0" w:space="0" w:color="auto"/>
        <w:right w:val="none" w:sz="0" w:space="0" w:color="auto"/>
      </w:divBdr>
    </w:div>
    <w:div w:id="1130127073">
      <w:bodyDiv w:val="1"/>
      <w:marLeft w:val="0"/>
      <w:marRight w:val="0"/>
      <w:marTop w:val="0"/>
      <w:marBottom w:val="0"/>
      <w:divBdr>
        <w:top w:val="none" w:sz="0" w:space="0" w:color="auto"/>
        <w:left w:val="none" w:sz="0" w:space="0" w:color="auto"/>
        <w:bottom w:val="none" w:sz="0" w:space="0" w:color="auto"/>
        <w:right w:val="none" w:sz="0" w:space="0" w:color="auto"/>
      </w:divBdr>
    </w:div>
    <w:div w:id="1130391967">
      <w:bodyDiv w:val="1"/>
      <w:marLeft w:val="0"/>
      <w:marRight w:val="0"/>
      <w:marTop w:val="0"/>
      <w:marBottom w:val="0"/>
      <w:divBdr>
        <w:top w:val="none" w:sz="0" w:space="0" w:color="auto"/>
        <w:left w:val="none" w:sz="0" w:space="0" w:color="auto"/>
        <w:bottom w:val="none" w:sz="0" w:space="0" w:color="auto"/>
        <w:right w:val="none" w:sz="0" w:space="0" w:color="auto"/>
      </w:divBdr>
    </w:div>
    <w:div w:id="1130393491">
      <w:bodyDiv w:val="1"/>
      <w:marLeft w:val="0"/>
      <w:marRight w:val="0"/>
      <w:marTop w:val="0"/>
      <w:marBottom w:val="0"/>
      <w:divBdr>
        <w:top w:val="none" w:sz="0" w:space="0" w:color="auto"/>
        <w:left w:val="none" w:sz="0" w:space="0" w:color="auto"/>
        <w:bottom w:val="none" w:sz="0" w:space="0" w:color="auto"/>
        <w:right w:val="none" w:sz="0" w:space="0" w:color="auto"/>
      </w:divBdr>
    </w:div>
    <w:div w:id="1130441539">
      <w:bodyDiv w:val="1"/>
      <w:marLeft w:val="0"/>
      <w:marRight w:val="0"/>
      <w:marTop w:val="0"/>
      <w:marBottom w:val="0"/>
      <w:divBdr>
        <w:top w:val="none" w:sz="0" w:space="0" w:color="auto"/>
        <w:left w:val="none" w:sz="0" w:space="0" w:color="auto"/>
        <w:bottom w:val="none" w:sz="0" w:space="0" w:color="auto"/>
        <w:right w:val="none" w:sz="0" w:space="0" w:color="auto"/>
      </w:divBdr>
    </w:div>
    <w:div w:id="1130586678">
      <w:bodyDiv w:val="1"/>
      <w:marLeft w:val="0"/>
      <w:marRight w:val="0"/>
      <w:marTop w:val="0"/>
      <w:marBottom w:val="0"/>
      <w:divBdr>
        <w:top w:val="none" w:sz="0" w:space="0" w:color="auto"/>
        <w:left w:val="none" w:sz="0" w:space="0" w:color="auto"/>
        <w:bottom w:val="none" w:sz="0" w:space="0" w:color="auto"/>
        <w:right w:val="none" w:sz="0" w:space="0" w:color="auto"/>
      </w:divBdr>
    </w:div>
    <w:div w:id="1130588434">
      <w:bodyDiv w:val="1"/>
      <w:marLeft w:val="0"/>
      <w:marRight w:val="0"/>
      <w:marTop w:val="0"/>
      <w:marBottom w:val="0"/>
      <w:divBdr>
        <w:top w:val="none" w:sz="0" w:space="0" w:color="auto"/>
        <w:left w:val="none" w:sz="0" w:space="0" w:color="auto"/>
        <w:bottom w:val="none" w:sz="0" w:space="0" w:color="auto"/>
        <w:right w:val="none" w:sz="0" w:space="0" w:color="auto"/>
      </w:divBdr>
    </w:div>
    <w:div w:id="1130708828">
      <w:bodyDiv w:val="1"/>
      <w:marLeft w:val="0"/>
      <w:marRight w:val="0"/>
      <w:marTop w:val="0"/>
      <w:marBottom w:val="0"/>
      <w:divBdr>
        <w:top w:val="none" w:sz="0" w:space="0" w:color="auto"/>
        <w:left w:val="none" w:sz="0" w:space="0" w:color="auto"/>
        <w:bottom w:val="none" w:sz="0" w:space="0" w:color="auto"/>
        <w:right w:val="none" w:sz="0" w:space="0" w:color="auto"/>
      </w:divBdr>
    </w:div>
    <w:div w:id="1130778538">
      <w:bodyDiv w:val="1"/>
      <w:marLeft w:val="0"/>
      <w:marRight w:val="0"/>
      <w:marTop w:val="0"/>
      <w:marBottom w:val="0"/>
      <w:divBdr>
        <w:top w:val="none" w:sz="0" w:space="0" w:color="auto"/>
        <w:left w:val="none" w:sz="0" w:space="0" w:color="auto"/>
        <w:bottom w:val="none" w:sz="0" w:space="0" w:color="auto"/>
        <w:right w:val="none" w:sz="0" w:space="0" w:color="auto"/>
      </w:divBdr>
    </w:div>
    <w:div w:id="1130779625">
      <w:bodyDiv w:val="1"/>
      <w:marLeft w:val="0"/>
      <w:marRight w:val="0"/>
      <w:marTop w:val="0"/>
      <w:marBottom w:val="0"/>
      <w:divBdr>
        <w:top w:val="none" w:sz="0" w:space="0" w:color="auto"/>
        <w:left w:val="none" w:sz="0" w:space="0" w:color="auto"/>
        <w:bottom w:val="none" w:sz="0" w:space="0" w:color="auto"/>
        <w:right w:val="none" w:sz="0" w:space="0" w:color="auto"/>
      </w:divBdr>
    </w:div>
    <w:div w:id="1130779662">
      <w:bodyDiv w:val="1"/>
      <w:marLeft w:val="0"/>
      <w:marRight w:val="0"/>
      <w:marTop w:val="0"/>
      <w:marBottom w:val="0"/>
      <w:divBdr>
        <w:top w:val="none" w:sz="0" w:space="0" w:color="auto"/>
        <w:left w:val="none" w:sz="0" w:space="0" w:color="auto"/>
        <w:bottom w:val="none" w:sz="0" w:space="0" w:color="auto"/>
        <w:right w:val="none" w:sz="0" w:space="0" w:color="auto"/>
      </w:divBdr>
    </w:div>
    <w:div w:id="1130780808">
      <w:bodyDiv w:val="1"/>
      <w:marLeft w:val="0"/>
      <w:marRight w:val="0"/>
      <w:marTop w:val="0"/>
      <w:marBottom w:val="0"/>
      <w:divBdr>
        <w:top w:val="none" w:sz="0" w:space="0" w:color="auto"/>
        <w:left w:val="none" w:sz="0" w:space="0" w:color="auto"/>
        <w:bottom w:val="none" w:sz="0" w:space="0" w:color="auto"/>
        <w:right w:val="none" w:sz="0" w:space="0" w:color="auto"/>
      </w:divBdr>
    </w:div>
    <w:div w:id="1130824206">
      <w:bodyDiv w:val="1"/>
      <w:marLeft w:val="0"/>
      <w:marRight w:val="0"/>
      <w:marTop w:val="0"/>
      <w:marBottom w:val="0"/>
      <w:divBdr>
        <w:top w:val="none" w:sz="0" w:space="0" w:color="auto"/>
        <w:left w:val="none" w:sz="0" w:space="0" w:color="auto"/>
        <w:bottom w:val="none" w:sz="0" w:space="0" w:color="auto"/>
        <w:right w:val="none" w:sz="0" w:space="0" w:color="auto"/>
      </w:divBdr>
    </w:div>
    <w:div w:id="1130904281">
      <w:bodyDiv w:val="1"/>
      <w:marLeft w:val="0"/>
      <w:marRight w:val="0"/>
      <w:marTop w:val="0"/>
      <w:marBottom w:val="0"/>
      <w:divBdr>
        <w:top w:val="none" w:sz="0" w:space="0" w:color="auto"/>
        <w:left w:val="none" w:sz="0" w:space="0" w:color="auto"/>
        <w:bottom w:val="none" w:sz="0" w:space="0" w:color="auto"/>
        <w:right w:val="none" w:sz="0" w:space="0" w:color="auto"/>
      </w:divBdr>
    </w:div>
    <w:div w:id="1130980275">
      <w:bodyDiv w:val="1"/>
      <w:marLeft w:val="0"/>
      <w:marRight w:val="0"/>
      <w:marTop w:val="0"/>
      <w:marBottom w:val="0"/>
      <w:divBdr>
        <w:top w:val="none" w:sz="0" w:space="0" w:color="auto"/>
        <w:left w:val="none" w:sz="0" w:space="0" w:color="auto"/>
        <w:bottom w:val="none" w:sz="0" w:space="0" w:color="auto"/>
        <w:right w:val="none" w:sz="0" w:space="0" w:color="auto"/>
      </w:divBdr>
    </w:div>
    <w:div w:id="1131217318">
      <w:bodyDiv w:val="1"/>
      <w:marLeft w:val="0"/>
      <w:marRight w:val="0"/>
      <w:marTop w:val="0"/>
      <w:marBottom w:val="0"/>
      <w:divBdr>
        <w:top w:val="none" w:sz="0" w:space="0" w:color="auto"/>
        <w:left w:val="none" w:sz="0" w:space="0" w:color="auto"/>
        <w:bottom w:val="none" w:sz="0" w:space="0" w:color="auto"/>
        <w:right w:val="none" w:sz="0" w:space="0" w:color="auto"/>
      </w:divBdr>
    </w:div>
    <w:div w:id="1131242654">
      <w:bodyDiv w:val="1"/>
      <w:marLeft w:val="0"/>
      <w:marRight w:val="0"/>
      <w:marTop w:val="0"/>
      <w:marBottom w:val="0"/>
      <w:divBdr>
        <w:top w:val="none" w:sz="0" w:space="0" w:color="auto"/>
        <w:left w:val="none" w:sz="0" w:space="0" w:color="auto"/>
        <w:bottom w:val="none" w:sz="0" w:space="0" w:color="auto"/>
        <w:right w:val="none" w:sz="0" w:space="0" w:color="auto"/>
      </w:divBdr>
    </w:div>
    <w:div w:id="1131365937">
      <w:bodyDiv w:val="1"/>
      <w:marLeft w:val="0"/>
      <w:marRight w:val="0"/>
      <w:marTop w:val="0"/>
      <w:marBottom w:val="0"/>
      <w:divBdr>
        <w:top w:val="none" w:sz="0" w:space="0" w:color="auto"/>
        <w:left w:val="none" w:sz="0" w:space="0" w:color="auto"/>
        <w:bottom w:val="none" w:sz="0" w:space="0" w:color="auto"/>
        <w:right w:val="none" w:sz="0" w:space="0" w:color="auto"/>
      </w:divBdr>
    </w:div>
    <w:div w:id="1131443505">
      <w:bodyDiv w:val="1"/>
      <w:marLeft w:val="0"/>
      <w:marRight w:val="0"/>
      <w:marTop w:val="0"/>
      <w:marBottom w:val="0"/>
      <w:divBdr>
        <w:top w:val="none" w:sz="0" w:space="0" w:color="auto"/>
        <w:left w:val="none" w:sz="0" w:space="0" w:color="auto"/>
        <w:bottom w:val="none" w:sz="0" w:space="0" w:color="auto"/>
        <w:right w:val="none" w:sz="0" w:space="0" w:color="auto"/>
      </w:divBdr>
    </w:div>
    <w:div w:id="1131480662">
      <w:bodyDiv w:val="1"/>
      <w:marLeft w:val="0"/>
      <w:marRight w:val="0"/>
      <w:marTop w:val="0"/>
      <w:marBottom w:val="0"/>
      <w:divBdr>
        <w:top w:val="none" w:sz="0" w:space="0" w:color="auto"/>
        <w:left w:val="none" w:sz="0" w:space="0" w:color="auto"/>
        <w:bottom w:val="none" w:sz="0" w:space="0" w:color="auto"/>
        <w:right w:val="none" w:sz="0" w:space="0" w:color="auto"/>
      </w:divBdr>
    </w:div>
    <w:div w:id="1131630799">
      <w:bodyDiv w:val="1"/>
      <w:marLeft w:val="0"/>
      <w:marRight w:val="0"/>
      <w:marTop w:val="0"/>
      <w:marBottom w:val="0"/>
      <w:divBdr>
        <w:top w:val="none" w:sz="0" w:space="0" w:color="auto"/>
        <w:left w:val="none" w:sz="0" w:space="0" w:color="auto"/>
        <w:bottom w:val="none" w:sz="0" w:space="0" w:color="auto"/>
        <w:right w:val="none" w:sz="0" w:space="0" w:color="auto"/>
      </w:divBdr>
    </w:div>
    <w:div w:id="1131631861">
      <w:bodyDiv w:val="1"/>
      <w:marLeft w:val="0"/>
      <w:marRight w:val="0"/>
      <w:marTop w:val="0"/>
      <w:marBottom w:val="0"/>
      <w:divBdr>
        <w:top w:val="none" w:sz="0" w:space="0" w:color="auto"/>
        <w:left w:val="none" w:sz="0" w:space="0" w:color="auto"/>
        <w:bottom w:val="none" w:sz="0" w:space="0" w:color="auto"/>
        <w:right w:val="none" w:sz="0" w:space="0" w:color="auto"/>
      </w:divBdr>
    </w:div>
    <w:div w:id="1131634613">
      <w:bodyDiv w:val="1"/>
      <w:marLeft w:val="0"/>
      <w:marRight w:val="0"/>
      <w:marTop w:val="0"/>
      <w:marBottom w:val="0"/>
      <w:divBdr>
        <w:top w:val="none" w:sz="0" w:space="0" w:color="auto"/>
        <w:left w:val="none" w:sz="0" w:space="0" w:color="auto"/>
        <w:bottom w:val="none" w:sz="0" w:space="0" w:color="auto"/>
        <w:right w:val="none" w:sz="0" w:space="0" w:color="auto"/>
      </w:divBdr>
    </w:div>
    <w:div w:id="1131749556">
      <w:bodyDiv w:val="1"/>
      <w:marLeft w:val="0"/>
      <w:marRight w:val="0"/>
      <w:marTop w:val="0"/>
      <w:marBottom w:val="0"/>
      <w:divBdr>
        <w:top w:val="none" w:sz="0" w:space="0" w:color="auto"/>
        <w:left w:val="none" w:sz="0" w:space="0" w:color="auto"/>
        <w:bottom w:val="none" w:sz="0" w:space="0" w:color="auto"/>
        <w:right w:val="none" w:sz="0" w:space="0" w:color="auto"/>
      </w:divBdr>
    </w:div>
    <w:div w:id="1131750163">
      <w:bodyDiv w:val="1"/>
      <w:marLeft w:val="0"/>
      <w:marRight w:val="0"/>
      <w:marTop w:val="0"/>
      <w:marBottom w:val="0"/>
      <w:divBdr>
        <w:top w:val="none" w:sz="0" w:space="0" w:color="auto"/>
        <w:left w:val="none" w:sz="0" w:space="0" w:color="auto"/>
        <w:bottom w:val="none" w:sz="0" w:space="0" w:color="auto"/>
        <w:right w:val="none" w:sz="0" w:space="0" w:color="auto"/>
      </w:divBdr>
    </w:div>
    <w:div w:id="1131939110">
      <w:bodyDiv w:val="1"/>
      <w:marLeft w:val="0"/>
      <w:marRight w:val="0"/>
      <w:marTop w:val="0"/>
      <w:marBottom w:val="0"/>
      <w:divBdr>
        <w:top w:val="none" w:sz="0" w:space="0" w:color="auto"/>
        <w:left w:val="none" w:sz="0" w:space="0" w:color="auto"/>
        <w:bottom w:val="none" w:sz="0" w:space="0" w:color="auto"/>
        <w:right w:val="none" w:sz="0" w:space="0" w:color="auto"/>
      </w:divBdr>
    </w:div>
    <w:div w:id="1131940603">
      <w:bodyDiv w:val="1"/>
      <w:marLeft w:val="0"/>
      <w:marRight w:val="0"/>
      <w:marTop w:val="0"/>
      <w:marBottom w:val="0"/>
      <w:divBdr>
        <w:top w:val="none" w:sz="0" w:space="0" w:color="auto"/>
        <w:left w:val="none" w:sz="0" w:space="0" w:color="auto"/>
        <w:bottom w:val="none" w:sz="0" w:space="0" w:color="auto"/>
        <w:right w:val="none" w:sz="0" w:space="0" w:color="auto"/>
      </w:divBdr>
    </w:div>
    <w:div w:id="1131941217">
      <w:bodyDiv w:val="1"/>
      <w:marLeft w:val="0"/>
      <w:marRight w:val="0"/>
      <w:marTop w:val="0"/>
      <w:marBottom w:val="0"/>
      <w:divBdr>
        <w:top w:val="none" w:sz="0" w:space="0" w:color="auto"/>
        <w:left w:val="none" w:sz="0" w:space="0" w:color="auto"/>
        <w:bottom w:val="none" w:sz="0" w:space="0" w:color="auto"/>
        <w:right w:val="none" w:sz="0" w:space="0" w:color="auto"/>
      </w:divBdr>
    </w:div>
    <w:div w:id="1131945848">
      <w:bodyDiv w:val="1"/>
      <w:marLeft w:val="0"/>
      <w:marRight w:val="0"/>
      <w:marTop w:val="0"/>
      <w:marBottom w:val="0"/>
      <w:divBdr>
        <w:top w:val="none" w:sz="0" w:space="0" w:color="auto"/>
        <w:left w:val="none" w:sz="0" w:space="0" w:color="auto"/>
        <w:bottom w:val="none" w:sz="0" w:space="0" w:color="auto"/>
        <w:right w:val="none" w:sz="0" w:space="0" w:color="auto"/>
      </w:divBdr>
    </w:div>
    <w:div w:id="1132089980">
      <w:bodyDiv w:val="1"/>
      <w:marLeft w:val="0"/>
      <w:marRight w:val="0"/>
      <w:marTop w:val="0"/>
      <w:marBottom w:val="0"/>
      <w:divBdr>
        <w:top w:val="none" w:sz="0" w:space="0" w:color="auto"/>
        <w:left w:val="none" w:sz="0" w:space="0" w:color="auto"/>
        <w:bottom w:val="none" w:sz="0" w:space="0" w:color="auto"/>
        <w:right w:val="none" w:sz="0" w:space="0" w:color="auto"/>
      </w:divBdr>
    </w:div>
    <w:div w:id="1132091428">
      <w:bodyDiv w:val="1"/>
      <w:marLeft w:val="0"/>
      <w:marRight w:val="0"/>
      <w:marTop w:val="0"/>
      <w:marBottom w:val="0"/>
      <w:divBdr>
        <w:top w:val="none" w:sz="0" w:space="0" w:color="auto"/>
        <w:left w:val="none" w:sz="0" w:space="0" w:color="auto"/>
        <w:bottom w:val="none" w:sz="0" w:space="0" w:color="auto"/>
        <w:right w:val="none" w:sz="0" w:space="0" w:color="auto"/>
      </w:divBdr>
    </w:div>
    <w:div w:id="1132093737">
      <w:bodyDiv w:val="1"/>
      <w:marLeft w:val="0"/>
      <w:marRight w:val="0"/>
      <w:marTop w:val="0"/>
      <w:marBottom w:val="0"/>
      <w:divBdr>
        <w:top w:val="none" w:sz="0" w:space="0" w:color="auto"/>
        <w:left w:val="none" w:sz="0" w:space="0" w:color="auto"/>
        <w:bottom w:val="none" w:sz="0" w:space="0" w:color="auto"/>
        <w:right w:val="none" w:sz="0" w:space="0" w:color="auto"/>
      </w:divBdr>
    </w:div>
    <w:div w:id="1132093883">
      <w:bodyDiv w:val="1"/>
      <w:marLeft w:val="0"/>
      <w:marRight w:val="0"/>
      <w:marTop w:val="0"/>
      <w:marBottom w:val="0"/>
      <w:divBdr>
        <w:top w:val="none" w:sz="0" w:space="0" w:color="auto"/>
        <w:left w:val="none" w:sz="0" w:space="0" w:color="auto"/>
        <w:bottom w:val="none" w:sz="0" w:space="0" w:color="auto"/>
        <w:right w:val="none" w:sz="0" w:space="0" w:color="auto"/>
      </w:divBdr>
    </w:div>
    <w:div w:id="1132097405">
      <w:bodyDiv w:val="1"/>
      <w:marLeft w:val="0"/>
      <w:marRight w:val="0"/>
      <w:marTop w:val="0"/>
      <w:marBottom w:val="0"/>
      <w:divBdr>
        <w:top w:val="none" w:sz="0" w:space="0" w:color="auto"/>
        <w:left w:val="none" w:sz="0" w:space="0" w:color="auto"/>
        <w:bottom w:val="none" w:sz="0" w:space="0" w:color="auto"/>
        <w:right w:val="none" w:sz="0" w:space="0" w:color="auto"/>
      </w:divBdr>
    </w:div>
    <w:div w:id="1132097733">
      <w:bodyDiv w:val="1"/>
      <w:marLeft w:val="0"/>
      <w:marRight w:val="0"/>
      <w:marTop w:val="0"/>
      <w:marBottom w:val="0"/>
      <w:divBdr>
        <w:top w:val="none" w:sz="0" w:space="0" w:color="auto"/>
        <w:left w:val="none" w:sz="0" w:space="0" w:color="auto"/>
        <w:bottom w:val="none" w:sz="0" w:space="0" w:color="auto"/>
        <w:right w:val="none" w:sz="0" w:space="0" w:color="auto"/>
      </w:divBdr>
    </w:div>
    <w:div w:id="1132164795">
      <w:bodyDiv w:val="1"/>
      <w:marLeft w:val="0"/>
      <w:marRight w:val="0"/>
      <w:marTop w:val="0"/>
      <w:marBottom w:val="0"/>
      <w:divBdr>
        <w:top w:val="none" w:sz="0" w:space="0" w:color="auto"/>
        <w:left w:val="none" w:sz="0" w:space="0" w:color="auto"/>
        <w:bottom w:val="none" w:sz="0" w:space="0" w:color="auto"/>
        <w:right w:val="none" w:sz="0" w:space="0" w:color="auto"/>
      </w:divBdr>
    </w:div>
    <w:div w:id="1132207360">
      <w:bodyDiv w:val="1"/>
      <w:marLeft w:val="0"/>
      <w:marRight w:val="0"/>
      <w:marTop w:val="0"/>
      <w:marBottom w:val="0"/>
      <w:divBdr>
        <w:top w:val="none" w:sz="0" w:space="0" w:color="auto"/>
        <w:left w:val="none" w:sz="0" w:space="0" w:color="auto"/>
        <w:bottom w:val="none" w:sz="0" w:space="0" w:color="auto"/>
        <w:right w:val="none" w:sz="0" w:space="0" w:color="auto"/>
      </w:divBdr>
    </w:div>
    <w:div w:id="1132212525">
      <w:bodyDiv w:val="1"/>
      <w:marLeft w:val="0"/>
      <w:marRight w:val="0"/>
      <w:marTop w:val="0"/>
      <w:marBottom w:val="0"/>
      <w:divBdr>
        <w:top w:val="none" w:sz="0" w:space="0" w:color="auto"/>
        <w:left w:val="none" w:sz="0" w:space="0" w:color="auto"/>
        <w:bottom w:val="none" w:sz="0" w:space="0" w:color="auto"/>
        <w:right w:val="none" w:sz="0" w:space="0" w:color="auto"/>
      </w:divBdr>
    </w:div>
    <w:div w:id="1132284636">
      <w:bodyDiv w:val="1"/>
      <w:marLeft w:val="0"/>
      <w:marRight w:val="0"/>
      <w:marTop w:val="0"/>
      <w:marBottom w:val="0"/>
      <w:divBdr>
        <w:top w:val="none" w:sz="0" w:space="0" w:color="auto"/>
        <w:left w:val="none" w:sz="0" w:space="0" w:color="auto"/>
        <w:bottom w:val="none" w:sz="0" w:space="0" w:color="auto"/>
        <w:right w:val="none" w:sz="0" w:space="0" w:color="auto"/>
      </w:divBdr>
    </w:div>
    <w:div w:id="1132402574">
      <w:bodyDiv w:val="1"/>
      <w:marLeft w:val="0"/>
      <w:marRight w:val="0"/>
      <w:marTop w:val="0"/>
      <w:marBottom w:val="0"/>
      <w:divBdr>
        <w:top w:val="none" w:sz="0" w:space="0" w:color="auto"/>
        <w:left w:val="none" w:sz="0" w:space="0" w:color="auto"/>
        <w:bottom w:val="none" w:sz="0" w:space="0" w:color="auto"/>
        <w:right w:val="none" w:sz="0" w:space="0" w:color="auto"/>
      </w:divBdr>
    </w:div>
    <w:div w:id="1132405114">
      <w:bodyDiv w:val="1"/>
      <w:marLeft w:val="0"/>
      <w:marRight w:val="0"/>
      <w:marTop w:val="0"/>
      <w:marBottom w:val="0"/>
      <w:divBdr>
        <w:top w:val="none" w:sz="0" w:space="0" w:color="auto"/>
        <w:left w:val="none" w:sz="0" w:space="0" w:color="auto"/>
        <w:bottom w:val="none" w:sz="0" w:space="0" w:color="auto"/>
        <w:right w:val="none" w:sz="0" w:space="0" w:color="auto"/>
      </w:divBdr>
    </w:div>
    <w:div w:id="1132406056">
      <w:bodyDiv w:val="1"/>
      <w:marLeft w:val="0"/>
      <w:marRight w:val="0"/>
      <w:marTop w:val="0"/>
      <w:marBottom w:val="0"/>
      <w:divBdr>
        <w:top w:val="none" w:sz="0" w:space="0" w:color="auto"/>
        <w:left w:val="none" w:sz="0" w:space="0" w:color="auto"/>
        <w:bottom w:val="none" w:sz="0" w:space="0" w:color="auto"/>
        <w:right w:val="none" w:sz="0" w:space="0" w:color="auto"/>
      </w:divBdr>
    </w:div>
    <w:div w:id="1132480361">
      <w:bodyDiv w:val="1"/>
      <w:marLeft w:val="0"/>
      <w:marRight w:val="0"/>
      <w:marTop w:val="0"/>
      <w:marBottom w:val="0"/>
      <w:divBdr>
        <w:top w:val="none" w:sz="0" w:space="0" w:color="auto"/>
        <w:left w:val="none" w:sz="0" w:space="0" w:color="auto"/>
        <w:bottom w:val="none" w:sz="0" w:space="0" w:color="auto"/>
        <w:right w:val="none" w:sz="0" w:space="0" w:color="auto"/>
      </w:divBdr>
    </w:div>
    <w:div w:id="1132483825">
      <w:bodyDiv w:val="1"/>
      <w:marLeft w:val="0"/>
      <w:marRight w:val="0"/>
      <w:marTop w:val="0"/>
      <w:marBottom w:val="0"/>
      <w:divBdr>
        <w:top w:val="none" w:sz="0" w:space="0" w:color="auto"/>
        <w:left w:val="none" w:sz="0" w:space="0" w:color="auto"/>
        <w:bottom w:val="none" w:sz="0" w:space="0" w:color="auto"/>
        <w:right w:val="none" w:sz="0" w:space="0" w:color="auto"/>
      </w:divBdr>
    </w:div>
    <w:div w:id="1132551814">
      <w:bodyDiv w:val="1"/>
      <w:marLeft w:val="0"/>
      <w:marRight w:val="0"/>
      <w:marTop w:val="0"/>
      <w:marBottom w:val="0"/>
      <w:divBdr>
        <w:top w:val="none" w:sz="0" w:space="0" w:color="auto"/>
        <w:left w:val="none" w:sz="0" w:space="0" w:color="auto"/>
        <w:bottom w:val="none" w:sz="0" w:space="0" w:color="auto"/>
        <w:right w:val="none" w:sz="0" w:space="0" w:color="auto"/>
      </w:divBdr>
    </w:div>
    <w:div w:id="1132552862">
      <w:bodyDiv w:val="1"/>
      <w:marLeft w:val="0"/>
      <w:marRight w:val="0"/>
      <w:marTop w:val="0"/>
      <w:marBottom w:val="0"/>
      <w:divBdr>
        <w:top w:val="none" w:sz="0" w:space="0" w:color="auto"/>
        <w:left w:val="none" w:sz="0" w:space="0" w:color="auto"/>
        <w:bottom w:val="none" w:sz="0" w:space="0" w:color="auto"/>
        <w:right w:val="none" w:sz="0" w:space="0" w:color="auto"/>
      </w:divBdr>
    </w:div>
    <w:div w:id="1132557934">
      <w:bodyDiv w:val="1"/>
      <w:marLeft w:val="0"/>
      <w:marRight w:val="0"/>
      <w:marTop w:val="0"/>
      <w:marBottom w:val="0"/>
      <w:divBdr>
        <w:top w:val="none" w:sz="0" w:space="0" w:color="auto"/>
        <w:left w:val="none" w:sz="0" w:space="0" w:color="auto"/>
        <w:bottom w:val="none" w:sz="0" w:space="0" w:color="auto"/>
        <w:right w:val="none" w:sz="0" w:space="0" w:color="auto"/>
      </w:divBdr>
    </w:div>
    <w:div w:id="1132595585">
      <w:bodyDiv w:val="1"/>
      <w:marLeft w:val="0"/>
      <w:marRight w:val="0"/>
      <w:marTop w:val="0"/>
      <w:marBottom w:val="0"/>
      <w:divBdr>
        <w:top w:val="none" w:sz="0" w:space="0" w:color="auto"/>
        <w:left w:val="none" w:sz="0" w:space="0" w:color="auto"/>
        <w:bottom w:val="none" w:sz="0" w:space="0" w:color="auto"/>
        <w:right w:val="none" w:sz="0" w:space="0" w:color="auto"/>
      </w:divBdr>
    </w:div>
    <w:div w:id="1132673827">
      <w:bodyDiv w:val="1"/>
      <w:marLeft w:val="0"/>
      <w:marRight w:val="0"/>
      <w:marTop w:val="0"/>
      <w:marBottom w:val="0"/>
      <w:divBdr>
        <w:top w:val="none" w:sz="0" w:space="0" w:color="auto"/>
        <w:left w:val="none" w:sz="0" w:space="0" w:color="auto"/>
        <w:bottom w:val="none" w:sz="0" w:space="0" w:color="auto"/>
        <w:right w:val="none" w:sz="0" w:space="0" w:color="auto"/>
      </w:divBdr>
    </w:div>
    <w:div w:id="1132796002">
      <w:bodyDiv w:val="1"/>
      <w:marLeft w:val="0"/>
      <w:marRight w:val="0"/>
      <w:marTop w:val="0"/>
      <w:marBottom w:val="0"/>
      <w:divBdr>
        <w:top w:val="none" w:sz="0" w:space="0" w:color="auto"/>
        <w:left w:val="none" w:sz="0" w:space="0" w:color="auto"/>
        <w:bottom w:val="none" w:sz="0" w:space="0" w:color="auto"/>
        <w:right w:val="none" w:sz="0" w:space="0" w:color="auto"/>
      </w:divBdr>
    </w:div>
    <w:div w:id="1132796354">
      <w:bodyDiv w:val="1"/>
      <w:marLeft w:val="0"/>
      <w:marRight w:val="0"/>
      <w:marTop w:val="0"/>
      <w:marBottom w:val="0"/>
      <w:divBdr>
        <w:top w:val="none" w:sz="0" w:space="0" w:color="auto"/>
        <w:left w:val="none" w:sz="0" w:space="0" w:color="auto"/>
        <w:bottom w:val="none" w:sz="0" w:space="0" w:color="auto"/>
        <w:right w:val="none" w:sz="0" w:space="0" w:color="auto"/>
      </w:divBdr>
    </w:div>
    <w:div w:id="1132821381">
      <w:bodyDiv w:val="1"/>
      <w:marLeft w:val="0"/>
      <w:marRight w:val="0"/>
      <w:marTop w:val="0"/>
      <w:marBottom w:val="0"/>
      <w:divBdr>
        <w:top w:val="none" w:sz="0" w:space="0" w:color="auto"/>
        <w:left w:val="none" w:sz="0" w:space="0" w:color="auto"/>
        <w:bottom w:val="none" w:sz="0" w:space="0" w:color="auto"/>
        <w:right w:val="none" w:sz="0" w:space="0" w:color="auto"/>
      </w:divBdr>
    </w:div>
    <w:div w:id="1132862498">
      <w:bodyDiv w:val="1"/>
      <w:marLeft w:val="0"/>
      <w:marRight w:val="0"/>
      <w:marTop w:val="0"/>
      <w:marBottom w:val="0"/>
      <w:divBdr>
        <w:top w:val="none" w:sz="0" w:space="0" w:color="auto"/>
        <w:left w:val="none" w:sz="0" w:space="0" w:color="auto"/>
        <w:bottom w:val="none" w:sz="0" w:space="0" w:color="auto"/>
        <w:right w:val="none" w:sz="0" w:space="0" w:color="auto"/>
      </w:divBdr>
    </w:div>
    <w:div w:id="1132869955">
      <w:bodyDiv w:val="1"/>
      <w:marLeft w:val="0"/>
      <w:marRight w:val="0"/>
      <w:marTop w:val="0"/>
      <w:marBottom w:val="0"/>
      <w:divBdr>
        <w:top w:val="none" w:sz="0" w:space="0" w:color="auto"/>
        <w:left w:val="none" w:sz="0" w:space="0" w:color="auto"/>
        <w:bottom w:val="none" w:sz="0" w:space="0" w:color="auto"/>
        <w:right w:val="none" w:sz="0" w:space="0" w:color="auto"/>
      </w:divBdr>
    </w:div>
    <w:div w:id="1132943831">
      <w:bodyDiv w:val="1"/>
      <w:marLeft w:val="0"/>
      <w:marRight w:val="0"/>
      <w:marTop w:val="0"/>
      <w:marBottom w:val="0"/>
      <w:divBdr>
        <w:top w:val="none" w:sz="0" w:space="0" w:color="auto"/>
        <w:left w:val="none" w:sz="0" w:space="0" w:color="auto"/>
        <w:bottom w:val="none" w:sz="0" w:space="0" w:color="auto"/>
        <w:right w:val="none" w:sz="0" w:space="0" w:color="auto"/>
      </w:divBdr>
    </w:div>
    <w:div w:id="1133013043">
      <w:bodyDiv w:val="1"/>
      <w:marLeft w:val="0"/>
      <w:marRight w:val="0"/>
      <w:marTop w:val="0"/>
      <w:marBottom w:val="0"/>
      <w:divBdr>
        <w:top w:val="none" w:sz="0" w:space="0" w:color="auto"/>
        <w:left w:val="none" w:sz="0" w:space="0" w:color="auto"/>
        <w:bottom w:val="none" w:sz="0" w:space="0" w:color="auto"/>
        <w:right w:val="none" w:sz="0" w:space="0" w:color="auto"/>
      </w:divBdr>
    </w:div>
    <w:div w:id="1133055956">
      <w:bodyDiv w:val="1"/>
      <w:marLeft w:val="0"/>
      <w:marRight w:val="0"/>
      <w:marTop w:val="0"/>
      <w:marBottom w:val="0"/>
      <w:divBdr>
        <w:top w:val="none" w:sz="0" w:space="0" w:color="auto"/>
        <w:left w:val="none" w:sz="0" w:space="0" w:color="auto"/>
        <w:bottom w:val="none" w:sz="0" w:space="0" w:color="auto"/>
        <w:right w:val="none" w:sz="0" w:space="0" w:color="auto"/>
      </w:divBdr>
    </w:div>
    <w:div w:id="1133060616">
      <w:bodyDiv w:val="1"/>
      <w:marLeft w:val="0"/>
      <w:marRight w:val="0"/>
      <w:marTop w:val="0"/>
      <w:marBottom w:val="0"/>
      <w:divBdr>
        <w:top w:val="none" w:sz="0" w:space="0" w:color="auto"/>
        <w:left w:val="none" w:sz="0" w:space="0" w:color="auto"/>
        <w:bottom w:val="none" w:sz="0" w:space="0" w:color="auto"/>
        <w:right w:val="none" w:sz="0" w:space="0" w:color="auto"/>
      </w:divBdr>
    </w:div>
    <w:div w:id="1133063197">
      <w:bodyDiv w:val="1"/>
      <w:marLeft w:val="0"/>
      <w:marRight w:val="0"/>
      <w:marTop w:val="0"/>
      <w:marBottom w:val="0"/>
      <w:divBdr>
        <w:top w:val="none" w:sz="0" w:space="0" w:color="auto"/>
        <w:left w:val="none" w:sz="0" w:space="0" w:color="auto"/>
        <w:bottom w:val="none" w:sz="0" w:space="0" w:color="auto"/>
        <w:right w:val="none" w:sz="0" w:space="0" w:color="auto"/>
      </w:divBdr>
    </w:div>
    <w:div w:id="1133064047">
      <w:bodyDiv w:val="1"/>
      <w:marLeft w:val="0"/>
      <w:marRight w:val="0"/>
      <w:marTop w:val="0"/>
      <w:marBottom w:val="0"/>
      <w:divBdr>
        <w:top w:val="none" w:sz="0" w:space="0" w:color="auto"/>
        <w:left w:val="none" w:sz="0" w:space="0" w:color="auto"/>
        <w:bottom w:val="none" w:sz="0" w:space="0" w:color="auto"/>
        <w:right w:val="none" w:sz="0" w:space="0" w:color="auto"/>
      </w:divBdr>
    </w:div>
    <w:div w:id="1133135463">
      <w:bodyDiv w:val="1"/>
      <w:marLeft w:val="0"/>
      <w:marRight w:val="0"/>
      <w:marTop w:val="0"/>
      <w:marBottom w:val="0"/>
      <w:divBdr>
        <w:top w:val="none" w:sz="0" w:space="0" w:color="auto"/>
        <w:left w:val="none" w:sz="0" w:space="0" w:color="auto"/>
        <w:bottom w:val="none" w:sz="0" w:space="0" w:color="auto"/>
        <w:right w:val="none" w:sz="0" w:space="0" w:color="auto"/>
      </w:divBdr>
    </w:div>
    <w:div w:id="1133183264">
      <w:bodyDiv w:val="1"/>
      <w:marLeft w:val="0"/>
      <w:marRight w:val="0"/>
      <w:marTop w:val="0"/>
      <w:marBottom w:val="0"/>
      <w:divBdr>
        <w:top w:val="none" w:sz="0" w:space="0" w:color="auto"/>
        <w:left w:val="none" w:sz="0" w:space="0" w:color="auto"/>
        <w:bottom w:val="none" w:sz="0" w:space="0" w:color="auto"/>
        <w:right w:val="none" w:sz="0" w:space="0" w:color="auto"/>
      </w:divBdr>
    </w:div>
    <w:div w:id="1133250632">
      <w:bodyDiv w:val="1"/>
      <w:marLeft w:val="0"/>
      <w:marRight w:val="0"/>
      <w:marTop w:val="0"/>
      <w:marBottom w:val="0"/>
      <w:divBdr>
        <w:top w:val="none" w:sz="0" w:space="0" w:color="auto"/>
        <w:left w:val="none" w:sz="0" w:space="0" w:color="auto"/>
        <w:bottom w:val="none" w:sz="0" w:space="0" w:color="auto"/>
        <w:right w:val="none" w:sz="0" w:space="0" w:color="auto"/>
      </w:divBdr>
    </w:div>
    <w:div w:id="1133254668">
      <w:bodyDiv w:val="1"/>
      <w:marLeft w:val="0"/>
      <w:marRight w:val="0"/>
      <w:marTop w:val="0"/>
      <w:marBottom w:val="0"/>
      <w:divBdr>
        <w:top w:val="none" w:sz="0" w:space="0" w:color="auto"/>
        <w:left w:val="none" w:sz="0" w:space="0" w:color="auto"/>
        <w:bottom w:val="none" w:sz="0" w:space="0" w:color="auto"/>
        <w:right w:val="none" w:sz="0" w:space="0" w:color="auto"/>
      </w:divBdr>
    </w:div>
    <w:div w:id="1133326530">
      <w:bodyDiv w:val="1"/>
      <w:marLeft w:val="0"/>
      <w:marRight w:val="0"/>
      <w:marTop w:val="0"/>
      <w:marBottom w:val="0"/>
      <w:divBdr>
        <w:top w:val="none" w:sz="0" w:space="0" w:color="auto"/>
        <w:left w:val="none" w:sz="0" w:space="0" w:color="auto"/>
        <w:bottom w:val="none" w:sz="0" w:space="0" w:color="auto"/>
        <w:right w:val="none" w:sz="0" w:space="0" w:color="auto"/>
      </w:divBdr>
    </w:div>
    <w:div w:id="1133445877">
      <w:bodyDiv w:val="1"/>
      <w:marLeft w:val="0"/>
      <w:marRight w:val="0"/>
      <w:marTop w:val="0"/>
      <w:marBottom w:val="0"/>
      <w:divBdr>
        <w:top w:val="none" w:sz="0" w:space="0" w:color="auto"/>
        <w:left w:val="none" w:sz="0" w:space="0" w:color="auto"/>
        <w:bottom w:val="none" w:sz="0" w:space="0" w:color="auto"/>
        <w:right w:val="none" w:sz="0" w:space="0" w:color="auto"/>
      </w:divBdr>
    </w:div>
    <w:div w:id="1133446293">
      <w:bodyDiv w:val="1"/>
      <w:marLeft w:val="0"/>
      <w:marRight w:val="0"/>
      <w:marTop w:val="0"/>
      <w:marBottom w:val="0"/>
      <w:divBdr>
        <w:top w:val="none" w:sz="0" w:space="0" w:color="auto"/>
        <w:left w:val="none" w:sz="0" w:space="0" w:color="auto"/>
        <w:bottom w:val="none" w:sz="0" w:space="0" w:color="auto"/>
        <w:right w:val="none" w:sz="0" w:space="0" w:color="auto"/>
      </w:divBdr>
    </w:div>
    <w:div w:id="1133451350">
      <w:bodyDiv w:val="1"/>
      <w:marLeft w:val="0"/>
      <w:marRight w:val="0"/>
      <w:marTop w:val="0"/>
      <w:marBottom w:val="0"/>
      <w:divBdr>
        <w:top w:val="none" w:sz="0" w:space="0" w:color="auto"/>
        <w:left w:val="none" w:sz="0" w:space="0" w:color="auto"/>
        <w:bottom w:val="none" w:sz="0" w:space="0" w:color="auto"/>
        <w:right w:val="none" w:sz="0" w:space="0" w:color="auto"/>
      </w:divBdr>
    </w:div>
    <w:div w:id="1133476034">
      <w:bodyDiv w:val="1"/>
      <w:marLeft w:val="0"/>
      <w:marRight w:val="0"/>
      <w:marTop w:val="0"/>
      <w:marBottom w:val="0"/>
      <w:divBdr>
        <w:top w:val="none" w:sz="0" w:space="0" w:color="auto"/>
        <w:left w:val="none" w:sz="0" w:space="0" w:color="auto"/>
        <w:bottom w:val="none" w:sz="0" w:space="0" w:color="auto"/>
        <w:right w:val="none" w:sz="0" w:space="0" w:color="auto"/>
      </w:divBdr>
    </w:div>
    <w:div w:id="1133522623">
      <w:bodyDiv w:val="1"/>
      <w:marLeft w:val="0"/>
      <w:marRight w:val="0"/>
      <w:marTop w:val="0"/>
      <w:marBottom w:val="0"/>
      <w:divBdr>
        <w:top w:val="none" w:sz="0" w:space="0" w:color="auto"/>
        <w:left w:val="none" w:sz="0" w:space="0" w:color="auto"/>
        <w:bottom w:val="none" w:sz="0" w:space="0" w:color="auto"/>
        <w:right w:val="none" w:sz="0" w:space="0" w:color="auto"/>
      </w:divBdr>
    </w:div>
    <w:div w:id="1133597407">
      <w:bodyDiv w:val="1"/>
      <w:marLeft w:val="0"/>
      <w:marRight w:val="0"/>
      <w:marTop w:val="0"/>
      <w:marBottom w:val="0"/>
      <w:divBdr>
        <w:top w:val="none" w:sz="0" w:space="0" w:color="auto"/>
        <w:left w:val="none" w:sz="0" w:space="0" w:color="auto"/>
        <w:bottom w:val="none" w:sz="0" w:space="0" w:color="auto"/>
        <w:right w:val="none" w:sz="0" w:space="0" w:color="auto"/>
      </w:divBdr>
    </w:div>
    <w:div w:id="1133716799">
      <w:bodyDiv w:val="1"/>
      <w:marLeft w:val="0"/>
      <w:marRight w:val="0"/>
      <w:marTop w:val="0"/>
      <w:marBottom w:val="0"/>
      <w:divBdr>
        <w:top w:val="none" w:sz="0" w:space="0" w:color="auto"/>
        <w:left w:val="none" w:sz="0" w:space="0" w:color="auto"/>
        <w:bottom w:val="none" w:sz="0" w:space="0" w:color="auto"/>
        <w:right w:val="none" w:sz="0" w:space="0" w:color="auto"/>
      </w:divBdr>
    </w:div>
    <w:div w:id="1133793046">
      <w:bodyDiv w:val="1"/>
      <w:marLeft w:val="0"/>
      <w:marRight w:val="0"/>
      <w:marTop w:val="0"/>
      <w:marBottom w:val="0"/>
      <w:divBdr>
        <w:top w:val="none" w:sz="0" w:space="0" w:color="auto"/>
        <w:left w:val="none" w:sz="0" w:space="0" w:color="auto"/>
        <w:bottom w:val="none" w:sz="0" w:space="0" w:color="auto"/>
        <w:right w:val="none" w:sz="0" w:space="0" w:color="auto"/>
      </w:divBdr>
    </w:div>
    <w:div w:id="1133838481">
      <w:bodyDiv w:val="1"/>
      <w:marLeft w:val="0"/>
      <w:marRight w:val="0"/>
      <w:marTop w:val="0"/>
      <w:marBottom w:val="0"/>
      <w:divBdr>
        <w:top w:val="none" w:sz="0" w:space="0" w:color="auto"/>
        <w:left w:val="none" w:sz="0" w:space="0" w:color="auto"/>
        <w:bottom w:val="none" w:sz="0" w:space="0" w:color="auto"/>
        <w:right w:val="none" w:sz="0" w:space="0" w:color="auto"/>
      </w:divBdr>
    </w:div>
    <w:div w:id="1133863035">
      <w:bodyDiv w:val="1"/>
      <w:marLeft w:val="0"/>
      <w:marRight w:val="0"/>
      <w:marTop w:val="0"/>
      <w:marBottom w:val="0"/>
      <w:divBdr>
        <w:top w:val="none" w:sz="0" w:space="0" w:color="auto"/>
        <w:left w:val="none" w:sz="0" w:space="0" w:color="auto"/>
        <w:bottom w:val="none" w:sz="0" w:space="0" w:color="auto"/>
        <w:right w:val="none" w:sz="0" w:space="0" w:color="auto"/>
      </w:divBdr>
    </w:div>
    <w:div w:id="1133905081">
      <w:bodyDiv w:val="1"/>
      <w:marLeft w:val="0"/>
      <w:marRight w:val="0"/>
      <w:marTop w:val="0"/>
      <w:marBottom w:val="0"/>
      <w:divBdr>
        <w:top w:val="none" w:sz="0" w:space="0" w:color="auto"/>
        <w:left w:val="none" w:sz="0" w:space="0" w:color="auto"/>
        <w:bottom w:val="none" w:sz="0" w:space="0" w:color="auto"/>
        <w:right w:val="none" w:sz="0" w:space="0" w:color="auto"/>
      </w:divBdr>
    </w:div>
    <w:div w:id="1133983168">
      <w:bodyDiv w:val="1"/>
      <w:marLeft w:val="0"/>
      <w:marRight w:val="0"/>
      <w:marTop w:val="0"/>
      <w:marBottom w:val="0"/>
      <w:divBdr>
        <w:top w:val="none" w:sz="0" w:space="0" w:color="auto"/>
        <w:left w:val="none" w:sz="0" w:space="0" w:color="auto"/>
        <w:bottom w:val="none" w:sz="0" w:space="0" w:color="auto"/>
        <w:right w:val="none" w:sz="0" w:space="0" w:color="auto"/>
      </w:divBdr>
    </w:div>
    <w:div w:id="1133984326">
      <w:bodyDiv w:val="1"/>
      <w:marLeft w:val="0"/>
      <w:marRight w:val="0"/>
      <w:marTop w:val="0"/>
      <w:marBottom w:val="0"/>
      <w:divBdr>
        <w:top w:val="none" w:sz="0" w:space="0" w:color="auto"/>
        <w:left w:val="none" w:sz="0" w:space="0" w:color="auto"/>
        <w:bottom w:val="none" w:sz="0" w:space="0" w:color="auto"/>
        <w:right w:val="none" w:sz="0" w:space="0" w:color="auto"/>
      </w:divBdr>
    </w:div>
    <w:div w:id="1134059216">
      <w:bodyDiv w:val="1"/>
      <w:marLeft w:val="0"/>
      <w:marRight w:val="0"/>
      <w:marTop w:val="0"/>
      <w:marBottom w:val="0"/>
      <w:divBdr>
        <w:top w:val="none" w:sz="0" w:space="0" w:color="auto"/>
        <w:left w:val="none" w:sz="0" w:space="0" w:color="auto"/>
        <w:bottom w:val="none" w:sz="0" w:space="0" w:color="auto"/>
        <w:right w:val="none" w:sz="0" w:space="0" w:color="auto"/>
      </w:divBdr>
    </w:div>
    <w:div w:id="1134177386">
      <w:bodyDiv w:val="1"/>
      <w:marLeft w:val="0"/>
      <w:marRight w:val="0"/>
      <w:marTop w:val="0"/>
      <w:marBottom w:val="0"/>
      <w:divBdr>
        <w:top w:val="none" w:sz="0" w:space="0" w:color="auto"/>
        <w:left w:val="none" w:sz="0" w:space="0" w:color="auto"/>
        <w:bottom w:val="none" w:sz="0" w:space="0" w:color="auto"/>
        <w:right w:val="none" w:sz="0" w:space="0" w:color="auto"/>
      </w:divBdr>
    </w:div>
    <w:div w:id="1134251132">
      <w:bodyDiv w:val="1"/>
      <w:marLeft w:val="0"/>
      <w:marRight w:val="0"/>
      <w:marTop w:val="0"/>
      <w:marBottom w:val="0"/>
      <w:divBdr>
        <w:top w:val="none" w:sz="0" w:space="0" w:color="auto"/>
        <w:left w:val="none" w:sz="0" w:space="0" w:color="auto"/>
        <w:bottom w:val="none" w:sz="0" w:space="0" w:color="auto"/>
        <w:right w:val="none" w:sz="0" w:space="0" w:color="auto"/>
      </w:divBdr>
    </w:div>
    <w:div w:id="1134442657">
      <w:bodyDiv w:val="1"/>
      <w:marLeft w:val="0"/>
      <w:marRight w:val="0"/>
      <w:marTop w:val="0"/>
      <w:marBottom w:val="0"/>
      <w:divBdr>
        <w:top w:val="none" w:sz="0" w:space="0" w:color="auto"/>
        <w:left w:val="none" w:sz="0" w:space="0" w:color="auto"/>
        <w:bottom w:val="none" w:sz="0" w:space="0" w:color="auto"/>
        <w:right w:val="none" w:sz="0" w:space="0" w:color="auto"/>
      </w:divBdr>
    </w:div>
    <w:div w:id="1134447674">
      <w:bodyDiv w:val="1"/>
      <w:marLeft w:val="0"/>
      <w:marRight w:val="0"/>
      <w:marTop w:val="0"/>
      <w:marBottom w:val="0"/>
      <w:divBdr>
        <w:top w:val="none" w:sz="0" w:space="0" w:color="auto"/>
        <w:left w:val="none" w:sz="0" w:space="0" w:color="auto"/>
        <w:bottom w:val="none" w:sz="0" w:space="0" w:color="auto"/>
        <w:right w:val="none" w:sz="0" w:space="0" w:color="auto"/>
      </w:divBdr>
    </w:div>
    <w:div w:id="1134518365">
      <w:bodyDiv w:val="1"/>
      <w:marLeft w:val="0"/>
      <w:marRight w:val="0"/>
      <w:marTop w:val="0"/>
      <w:marBottom w:val="0"/>
      <w:divBdr>
        <w:top w:val="none" w:sz="0" w:space="0" w:color="auto"/>
        <w:left w:val="none" w:sz="0" w:space="0" w:color="auto"/>
        <w:bottom w:val="none" w:sz="0" w:space="0" w:color="auto"/>
        <w:right w:val="none" w:sz="0" w:space="0" w:color="auto"/>
      </w:divBdr>
    </w:div>
    <w:div w:id="1134638172">
      <w:bodyDiv w:val="1"/>
      <w:marLeft w:val="0"/>
      <w:marRight w:val="0"/>
      <w:marTop w:val="0"/>
      <w:marBottom w:val="0"/>
      <w:divBdr>
        <w:top w:val="none" w:sz="0" w:space="0" w:color="auto"/>
        <w:left w:val="none" w:sz="0" w:space="0" w:color="auto"/>
        <w:bottom w:val="none" w:sz="0" w:space="0" w:color="auto"/>
        <w:right w:val="none" w:sz="0" w:space="0" w:color="auto"/>
      </w:divBdr>
    </w:div>
    <w:div w:id="1134639799">
      <w:bodyDiv w:val="1"/>
      <w:marLeft w:val="0"/>
      <w:marRight w:val="0"/>
      <w:marTop w:val="0"/>
      <w:marBottom w:val="0"/>
      <w:divBdr>
        <w:top w:val="none" w:sz="0" w:space="0" w:color="auto"/>
        <w:left w:val="none" w:sz="0" w:space="0" w:color="auto"/>
        <w:bottom w:val="none" w:sz="0" w:space="0" w:color="auto"/>
        <w:right w:val="none" w:sz="0" w:space="0" w:color="auto"/>
      </w:divBdr>
    </w:div>
    <w:div w:id="1134786731">
      <w:bodyDiv w:val="1"/>
      <w:marLeft w:val="0"/>
      <w:marRight w:val="0"/>
      <w:marTop w:val="0"/>
      <w:marBottom w:val="0"/>
      <w:divBdr>
        <w:top w:val="none" w:sz="0" w:space="0" w:color="auto"/>
        <w:left w:val="none" w:sz="0" w:space="0" w:color="auto"/>
        <w:bottom w:val="none" w:sz="0" w:space="0" w:color="auto"/>
        <w:right w:val="none" w:sz="0" w:space="0" w:color="auto"/>
      </w:divBdr>
    </w:div>
    <w:div w:id="1134828146">
      <w:bodyDiv w:val="1"/>
      <w:marLeft w:val="0"/>
      <w:marRight w:val="0"/>
      <w:marTop w:val="0"/>
      <w:marBottom w:val="0"/>
      <w:divBdr>
        <w:top w:val="none" w:sz="0" w:space="0" w:color="auto"/>
        <w:left w:val="none" w:sz="0" w:space="0" w:color="auto"/>
        <w:bottom w:val="none" w:sz="0" w:space="0" w:color="auto"/>
        <w:right w:val="none" w:sz="0" w:space="0" w:color="auto"/>
      </w:divBdr>
    </w:div>
    <w:div w:id="1134910743">
      <w:bodyDiv w:val="1"/>
      <w:marLeft w:val="0"/>
      <w:marRight w:val="0"/>
      <w:marTop w:val="0"/>
      <w:marBottom w:val="0"/>
      <w:divBdr>
        <w:top w:val="none" w:sz="0" w:space="0" w:color="auto"/>
        <w:left w:val="none" w:sz="0" w:space="0" w:color="auto"/>
        <w:bottom w:val="none" w:sz="0" w:space="0" w:color="auto"/>
        <w:right w:val="none" w:sz="0" w:space="0" w:color="auto"/>
      </w:divBdr>
    </w:div>
    <w:div w:id="1134955514">
      <w:bodyDiv w:val="1"/>
      <w:marLeft w:val="0"/>
      <w:marRight w:val="0"/>
      <w:marTop w:val="0"/>
      <w:marBottom w:val="0"/>
      <w:divBdr>
        <w:top w:val="none" w:sz="0" w:space="0" w:color="auto"/>
        <w:left w:val="none" w:sz="0" w:space="0" w:color="auto"/>
        <w:bottom w:val="none" w:sz="0" w:space="0" w:color="auto"/>
        <w:right w:val="none" w:sz="0" w:space="0" w:color="auto"/>
      </w:divBdr>
    </w:div>
    <w:div w:id="1135104681">
      <w:bodyDiv w:val="1"/>
      <w:marLeft w:val="0"/>
      <w:marRight w:val="0"/>
      <w:marTop w:val="0"/>
      <w:marBottom w:val="0"/>
      <w:divBdr>
        <w:top w:val="none" w:sz="0" w:space="0" w:color="auto"/>
        <w:left w:val="none" w:sz="0" w:space="0" w:color="auto"/>
        <w:bottom w:val="none" w:sz="0" w:space="0" w:color="auto"/>
        <w:right w:val="none" w:sz="0" w:space="0" w:color="auto"/>
      </w:divBdr>
    </w:div>
    <w:div w:id="1135104876">
      <w:bodyDiv w:val="1"/>
      <w:marLeft w:val="0"/>
      <w:marRight w:val="0"/>
      <w:marTop w:val="0"/>
      <w:marBottom w:val="0"/>
      <w:divBdr>
        <w:top w:val="none" w:sz="0" w:space="0" w:color="auto"/>
        <w:left w:val="none" w:sz="0" w:space="0" w:color="auto"/>
        <w:bottom w:val="none" w:sz="0" w:space="0" w:color="auto"/>
        <w:right w:val="none" w:sz="0" w:space="0" w:color="auto"/>
      </w:divBdr>
    </w:div>
    <w:div w:id="1135218891">
      <w:bodyDiv w:val="1"/>
      <w:marLeft w:val="0"/>
      <w:marRight w:val="0"/>
      <w:marTop w:val="0"/>
      <w:marBottom w:val="0"/>
      <w:divBdr>
        <w:top w:val="none" w:sz="0" w:space="0" w:color="auto"/>
        <w:left w:val="none" w:sz="0" w:space="0" w:color="auto"/>
        <w:bottom w:val="none" w:sz="0" w:space="0" w:color="auto"/>
        <w:right w:val="none" w:sz="0" w:space="0" w:color="auto"/>
      </w:divBdr>
    </w:div>
    <w:div w:id="1135221074">
      <w:bodyDiv w:val="1"/>
      <w:marLeft w:val="0"/>
      <w:marRight w:val="0"/>
      <w:marTop w:val="0"/>
      <w:marBottom w:val="0"/>
      <w:divBdr>
        <w:top w:val="none" w:sz="0" w:space="0" w:color="auto"/>
        <w:left w:val="none" w:sz="0" w:space="0" w:color="auto"/>
        <w:bottom w:val="none" w:sz="0" w:space="0" w:color="auto"/>
        <w:right w:val="none" w:sz="0" w:space="0" w:color="auto"/>
      </w:divBdr>
    </w:div>
    <w:div w:id="1135221912">
      <w:bodyDiv w:val="1"/>
      <w:marLeft w:val="0"/>
      <w:marRight w:val="0"/>
      <w:marTop w:val="0"/>
      <w:marBottom w:val="0"/>
      <w:divBdr>
        <w:top w:val="none" w:sz="0" w:space="0" w:color="auto"/>
        <w:left w:val="none" w:sz="0" w:space="0" w:color="auto"/>
        <w:bottom w:val="none" w:sz="0" w:space="0" w:color="auto"/>
        <w:right w:val="none" w:sz="0" w:space="0" w:color="auto"/>
      </w:divBdr>
    </w:div>
    <w:div w:id="1135294925">
      <w:bodyDiv w:val="1"/>
      <w:marLeft w:val="0"/>
      <w:marRight w:val="0"/>
      <w:marTop w:val="0"/>
      <w:marBottom w:val="0"/>
      <w:divBdr>
        <w:top w:val="none" w:sz="0" w:space="0" w:color="auto"/>
        <w:left w:val="none" w:sz="0" w:space="0" w:color="auto"/>
        <w:bottom w:val="none" w:sz="0" w:space="0" w:color="auto"/>
        <w:right w:val="none" w:sz="0" w:space="0" w:color="auto"/>
      </w:divBdr>
    </w:div>
    <w:div w:id="1135371863">
      <w:bodyDiv w:val="1"/>
      <w:marLeft w:val="0"/>
      <w:marRight w:val="0"/>
      <w:marTop w:val="0"/>
      <w:marBottom w:val="0"/>
      <w:divBdr>
        <w:top w:val="none" w:sz="0" w:space="0" w:color="auto"/>
        <w:left w:val="none" w:sz="0" w:space="0" w:color="auto"/>
        <w:bottom w:val="none" w:sz="0" w:space="0" w:color="auto"/>
        <w:right w:val="none" w:sz="0" w:space="0" w:color="auto"/>
      </w:divBdr>
    </w:div>
    <w:div w:id="1135484957">
      <w:bodyDiv w:val="1"/>
      <w:marLeft w:val="0"/>
      <w:marRight w:val="0"/>
      <w:marTop w:val="0"/>
      <w:marBottom w:val="0"/>
      <w:divBdr>
        <w:top w:val="none" w:sz="0" w:space="0" w:color="auto"/>
        <w:left w:val="none" w:sz="0" w:space="0" w:color="auto"/>
        <w:bottom w:val="none" w:sz="0" w:space="0" w:color="auto"/>
        <w:right w:val="none" w:sz="0" w:space="0" w:color="auto"/>
      </w:divBdr>
    </w:div>
    <w:div w:id="1135559312">
      <w:bodyDiv w:val="1"/>
      <w:marLeft w:val="0"/>
      <w:marRight w:val="0"/>
      <w:marTop w:val="0"/>
      <w:marBottom w:val="0"/>
      <w:divBdr>
        <w:top w:val="none" w:sz="0" w:space="0" w:color="auto"/>
        <w:left w:val="none" w:sz="0" w:space="0" w:color="auto"/>
        <w:bottom w:val="none" w:sz="0" w:space="0" w:color="auto"/>
        <w:right w:val="none" w:sz="0" w:space="0" w:color="auto"/>
      </w:divBdr>
    </w:div>
    <w:div w:id="1135564737">
      <w:bodyDiv w:val="1"/>
      <w:marLeft w:val="0"/>
      <w:marRight w:val="0"/>
      <w:marTop w:val="0"/>
      <w:marBottom w:val="0"/>
      <w:divBdr>
        <w:top w:val="none" w:sz="0" w:space="0" w:color="auto"/>
        <w:left w:val="none" w:sz="0" w:space="0" w:color="auto"/>
        <w:bottom w:val="none" w:sz="0" w:space="0" w:color="auto"/>
        <w:right w:val="none" w:sz="0" w:space="0" w:color="auto"/>
      </w:divBdr>
    </w:div>
    <w:div w:id="1135566350">
      <w:bodyDiv w:val="1"/>
      <w:marLeft w:val="0"/>
      <w:marRight w:val="0"/>
      <w:marTop w:val="0"/>
      <w:marBottom w:val="0"/>
      <w:divBdr>
        <w:top w:val="none" w:sz="0" w:space="0" w:color="auto"/>
        <w:left w:val="none" w:sz="0" w:space="0" w:color="auto"/>
        <w:bottom w:val="none" w:sz="0" w:space="0" w:color="auto"/>
        <w:right w:val="none" w:sz="0" w:space="0" w:color="auto"/>
      </w:divBdr>
    </w:div>
    <w:div w:id="1135568375">
      <w:bodyDiv w:val="1"/>
      <w:marLeft w:val="0"/>
      <w:marRight w:val="0"/>
      <w:marTop w:val="0"/>
      <w:marBottom w:val="0"/>
      <w:divBdr>
        <w:top w:val="none" w:sz="0" w:space="0" w:color="auto"/>
        <w:left w:val="none" w:sz="0" w:space="0" w:color="auto"/>
        <w:bottom w:val="none" w:sz="0" w:space="0" w:color="auto"/>
        <w:right w:val="none" w:sz="0" w:space="0" w:color="auto"/>
      </w:divBdr>
    </w:div>
    <w:div w:id="1135610433">
      <w:bodyDiv w:val="1"/>
      <w:marLeft w:val="0"/>
      <w:marRight w:val="0"/>
      <w:marTop w:val="0"/>
      <w:marBottom w:val="0"/>
      <w:divBdr>
        <w:top w:val="none" w:sz="0" w:space="0" w:color="auto"/>
        <w:left w:val="none" w:sz="0" w:space="0" w:color="auto"/>
        <w:bottom w:val="none" w:sz="0" w:space="0" w:color="auto"/>
        <w:right w:val="none" w:sz="0" w:space="0" w:color="auto"/>
      </w:divBdr>
    </w:div>
    <w:div w:id="1135636337">
      <w:bodyDiv w:val="1"/>
      <w:marLeft w:val="0"/>
      <w:marRight w:val="0"/>
      <w:marTop w:val="0"/>
      <w:marBottom w:val="0"/>
      <w:divBdr>
        <w:top w:val="none" w:sz="0" w:space="0" w:color="auto"/>
        <w:left w:val="none" w:sz="0" w:space="0" w:color="auto"/>
        <w:bottom w:val="none" w:sz="0" w:space="0" w:color="auto"/>
        <w:right w:val="none" w:sz="0" w:space="0" w:color="auto"/>
      </w:divBdr>
    </w:div>
    <w:div w:id="1135759941">
      <w:bodyDiv w:val="1"/>
      <w:marLeft w:val="0"/>
      <w:marRight w:val="0"/>
      <w:marTop w:val="0"/>
      <w:marBottom w:val="0"/>
      <w:divBdr>
        <w:top w:val="none" w:sz="0" w:space="0" w:color="auto"/>
        <w:left w:val="none" w:sz="0" w:space="0" w:color="auto"/>
        <w:bottom w:val="none" w:sz="0" w:space="0" w:color="auto"/>
        <w:right w:val="none" w:sz="0" w:space="0" w:color="auto"/>
      </w:divBdr>
    </w:div>
    <w:div w:id="1135872333">
      <w:bodyDiv w:val="1"/>
      <w:marLeft w:val="0"/>
      <w:marRight w:val="0"/>
      <w:marTop w:val="0"/>
      <w:marBottom w:val="0"/>
      <w:divBdr>
        <w:top w:val="none" w:sz="0" w:space="0" w:color="auto"/>
        <w:left w:val="none" w:sz="0" w:space="0" w:color="auto"/>
        <w:bottom w:val="none" w:sz="0" w:space="0" w:color="auto"/>
        <w:right w:val="none" w:sz="0" w:space="0" w:color="auto"/>
      </w:divBdr>
    </w:div>
    <w:div w:id="1135873481">
      <w:bodyDiv w:val="1"/>
      <w:marLeft w:val="0"/>
      <w:marRight w:val="0"/>
      <w:marTop w:val="0"/>
      <w:marBottom w:val="0"/>
      <w:divBdr>
        <w:top w:val="none" w:sz="0" w:space="0" w:color="auto"/>
        <w:left w:val="none" w:sz="0" w:space="0" w:color="auto"/>
        <w:bottom w:val="none" w:sz="0" w:space="0" w:color="auto"/>
        <w:right w:val="none" w:sz="0" w:space="0" w:color="auto"/>
      </w:divBdr>
    </w:div>
    <w:div w:id="1135947191">
      <w:bodyDiv w:val="1"/>
      <w:marLeft w:val="0"/>
      <w:marRight w:val="0"/>
      <w:marTop w:val="0"/>
      <w:marBottom w:val="0"/>
      <w:divBdr>
        <w:top w:val="none" w:sz="0" w:space="0" w:color="auto"/>
        <w:left w:val="none" w:sz="0" w:space="0" w:color="auto"/>
        <w:bottom w:val="none" w:sz="0" w:space="0" w:color="auto"/>
        <w:right w:val="none" w:sz="0" w:space="0" w:color="auto"/>
      </w:divBdr>
    </w:div>
    <w:div w:id="1136070682">
      <w:bodyDiv w:val="1"/>
      <w:marLeft w:val="0"/>
      <w:marRight w:val="0"/>
      <w:marTop w:val="0"/>
      <w:marBottom w:val="0"/>
      <w:divBdr>
        <w:top w:val="none" w:sz="0" w:space="0" w:color="auto"/>
        <w:left w:val="none" w:sz="0" w:space="0" w:color="auto"/>
        <w:bottom w:val="none" w:sz="0" w:space="0" w:color="auto"/>
        <w:right w:val="none" w:sz="0" w:space="0" w:color="auto"/>
      </w:divBdr>
    </w:div>
    <w:div w:id="1136070979">
      <w:bodyDiv w:val="1"/>
      <w:marLeft w:val="0"/>
      <w:marRight w:val="0"/>
      <w:marTop w:val="0"/>
      <w:marBottom w:val="0"/>
      <w:divBdr>
        <w:top w:val="none" w:sz="0" w:space="0" w:color="auto"/>
        <w:left w:val="none" w:sz="0" w:space="0" w:color="auto"/>
        <w:bottom w:val="none" w:sz="0" w:space="0" w:color="auto"/>
        <w:right w:val="none" w:sz="0" w:space="0" w:color="auto"/>
      </w:divBdr>
    </w:div>
    <w:div w:id="1136071965">
      <w:bodyDiv w:val="1"/>
      <w:marLeft w:val="0"/>
      <w:marRight w:val="0"/>
      <w:marTop w:val="0"/>
      <w:marBottom w:val="0"/>
      <w:divBdr>
        <w:top w:val="none" w:sz="0" w:space="0" w:color="auto"/>
        <w:left w:val="none" w:sz="0" w:space="0" w:color="auto"/>
        <w:bottom w:val="none" w:sz="0" w:space="0" w:color="auto"/>
        <w:right w:val="none" w:sz="0" w:space="0" w:color="auto"/>
      </w:divBdr>
    </w:div>
    <w:div w:id="1136145649">
      <w:bodyDiv w:val="1"/>
      <w:marLeft w:val="0"/>
      <w:marRight w:val="0"/>
      <w:marTop w:val="0"/>
      <w:marBottom w:val="0"/>
      <w:divBdr>
        <w:top w:val="none" w:sz="0" w:space="0" w:color="auto"/>
        <w:left w:val="none" w:sz="0" w:space="0" w:color="auto"/>
        <w:bottom w:val="none" w:sz="0" w:space="0" w:color="auto"/>
        <w:right w:val="none" w:sz="0" w:space="0" w:color="auto"/>
      </w:divBdr>
    </w:div>
    <w:div w:id="1136264142">
      <w:bodyDiv w:val="1"/>
      <w:marLeft w:val="0"/>
      <w:marRight w:val="0"/>
      <w:marTop w:val="0"/>
      <w:marBottom w:val="0"/>
      <w:divBdr>
        <w:top w:val="none" w:sz="0" w:space="0" w:color="auto"/>
        <w:left w:val="none" w:sz="0" w:space="0" w:color="auto"/>
        <w:bottom w:val="none" w:sz="0" w:space="0" w:color="auto"/>
        <w:right w:val="none" w:sz="0" w:space="0" w:color="auto"/>
      </w:divBdr>
    </w:div>
    <w:div w:id="1136289812">
      <w:bodyDiv w:val="1"/>
      <w:marLeft w:val="0"/>
      <w:marRight w:val="0"/>
      <w:marTop w:val="0"/>
      <w:marBottom w:val="0"/>
      <w:divBdr>
        <w:top w:val="none" w:sz="0" w:space="0" w:color="auto"/>
        <w:left w:val="none" w:sz="0" w:space="0" w:color="auto"/>
        <w:bottom w:val="none" w:sz="0" w:space="0" w:color="auto"/>
        <w:right w:val="none" w:sz="0" w:space="0" w:color="auto"/>
      </w:divBdr>
    </w:div>
    <w:div w:id="1136337362">
      <w:bodyDiv w:val="1"/>
      <w:marLeft w:val="0"/>
      <w:marRight w:val="0"/>
      <w:marTop w:val="0"/>
      <w:marBottom w:val="0"/>
      <w:divBdr>
        <w:top w:val="none" w:sz="0" w:space="0" w:color="auto"/>
        <w:left w:val="none" w:sz="0" w:space="0" w:color="auto"/>
        <w:bottom w:val="none" w:sz="0" w:space="0" w:color="auto"/>
        <w:right w:val="none" w:sz="0" w:space="0" w:color="auto"/>
      </w:divBdr>
    </w:div>
    <w:div w:id="1136339169">
      <w:bodyDiv w:val="1"/>
      <w:marLeft w:val="0"/>
      <w:marRight w:val="0"/>
      <w:marTop w:val="0"/>
      <w:marBottom w:val="0"/>
      <w:divBdr>
        <w:top w:val="none" w:sz="0" w:space="0" w:color="auto"/>
        <w:left w:val="none" w:sz="0" w:space="0" w:color="auto"/>
        <w:bottom w:val="none" w:sz="0" w:space="0" w:color="auto"/>
        <w:right w:val="none" w:sz="0" w:space="0" w:color="auto"/>
      </w:divBdr>
    </w:div>
    <w:div w:id="1136485932">
      <w:bodyDiv w:val="1"/>
      <w:marLeft w:val="0"/>
      <w:marRight w:val="0"/>
      <w:marTop w:val="0"/>
      <w:marBottom w:val="0"/>
      <w:divBdr>
        <w:top w:val="none" w:sz="0" w:space="0" w:color="auto"/>
        <w:left w:val="none" w:sz="0" w:space="0" w:color="auto"/>
        <w:bottom w:val="none" w:sz="0" w:space="0" w:color="auto"/>
        <w:right w:val="none" w:sz="0" w:space="0" w:color="auto"/>
      </w:divBdr>
    </w:div>
    <w:div w:id="1136488298">
      <w:bodyDiv w:val="1"/>
      <w:marLeft w:val="0"/>
      <w:marRight w:val="0"/>
      <w:marTop w:val="0"/>
      <w:marBottom w:val="0"/>
      <w:divBdr>
        <w:top w:val="none" w:sz="0" w:space="0" w:color="auto"/>
        <w:left w:val="none" w:sz="0" w:space="0" w:color="auto"/>
        <w:bottom w:val="none" w:sz="0" w:space="0" w:color="auto"/>
        <w:right w:val="none" w:sz="0" w:space="0" w:color="auto"/>
      </w:divBdr>
    </w:div>
    <w:div w:id="1136609546">
      <w:bodyDiv w:val="1"/>
      <w:marLeft w:val="0"/>
      <w:marRight w:val="0"/>
      <w:marTop w:val="0"/>
      <w:marBottom w:val="0"/>
      <w:divBdr>
        <w:top w:val="none" w:sz="0" w:space="0" w:color="auto"/>
        <w:left w:val="none" w:sz="0" w:space="0" w:color="auto"/>
        <w:bottom w:val="none" w:sz="0" w:space="0" w:color="auto"/>
        <w:right w:val="none" w:sz="0" w:space="0" w:color="auto"/>
      </w:divBdr>
    </w:div>
    <w:div w:id="1136681132">
      <w:bodyDiv w:val="1"/>
      <w:marLeft w:val="0"/>
      <w:marRight w:val="0"/>
      <w:marTop w:val="0"/>
      <w:marBottom w:val="0"/>
      <w:divBdr>
        <w:top w:val="none" w:sz="0" w:space="0" w:color="auto"/>
        <w:left w:val="none" w:sz="0" w:space="0" w:color="auto"/>
        <w:bottom w:val="none" w:sz="0" w:space="0" w:color="auto"/>
        <w:right w:val="none" w:sz="0" w:space="0" w:color="auto"/>
      </w:divBdr>
    </w:div>
    <w:div w:id="1136684739">
      <w:bodyDiv w:val="1"/>
      <w:marLeft w:val="0"/>
      <w:marRight w:val="0"/>
      <w:marTop w:val="0"/>
      <w:marBottom w:val="0"/>
      <w:divBdr>
        <w:top w:val="none" w:sz="0" w:space="0" w:color="auto"/>
        <w:left w:val="none" w:sz="0" w:space="0" w:color="auto"/>
        <w:bottom w:val="none" w:sz="0" w:space="0" w:color="auto"/>
        <w:right w:val="none" w:sz="0" w:space="0" w:color="auto"/>
      </w:divBdr>
    </w:div>
    <w:div w:id="1136754539">
      <w:bodyDiv w:val="1"/>
      <w:marLeft w:val="0"/>
      <w:marRight w:val="0"/>
      <w:marTop w:val="0"/>
      <w:marBottom w:val="0"/>
      <w:divBdr>
        <w:top w:val="none" w:sz="0" w:space="0" w:color="auto"/>
        <w:left w:val="none" w:sz="0" w:space="0" w:color="auto"/>
        <w:bottom w:val="none" w:sz="0" w:space="0" w:color="auto"/>
        <w:right w:val="none" w:sz="0" w:space="0" w:color="auto"/>
      </w:divBdr>
    </w:div>
    <w:div w:id="1136876280">
      <w:bodyDiv w:val="1"/>
      <w:marLeft w:val="0"/>
      <w:marRight w:val="0"/>
      <w:marTop w:val="0"/>
      <w:marBottom w:val="0"/>
      <w:divBdr>
        <w:top w:val="none" w:sz="0" w:space="0" w:color="auto"/>
        <w:left w:val="none" w:sz="0" w:space="0" w:color="auto"/>
        <w:bottom w:val="none" w:sz="0" w:space="0" w:color="auto"/>
        <w:right w:val="none" w:sz="0" w:space="0" w:color="auto"/>
      </w:divBdr>
    </w:div>
    <w:div w:id="1136944976">
      <w:bodyDiv w:val="1"/>
      <w:marLeft w:val="0"/>
      <w:marRight w:val="0"/>
      <w:marTop w:val="0"/>
      <w:marBottom w:val="0"/>
      <w:divBdr>
        <w:top w:val="none" w:sz="0" w:space="0" w:color="auto"/>
        <w:left w:val="none" w:sz="0" w:space="0" w:color="auto"/>
        <w:bottom w:val="none" w:sz="0" w:space="0" w:color="auto"/>
        <w:right w:val="none" w:sz="0" w:space="0" w:color="auto"/>
      </w:divBdr>
    </w:div>
    <w:div w:id="1136945422">
      <w:bodyDiv w:val="1"/>
      <w:marLeft w:val="0"/>
      <w:marRight w:val="0"/>
      <w:marTop w:val="0"/>
      <w:marBottom w:val="0"/>
      <w:divBdr>
        <w:top w:val="none" w:sz="0" w:space="0" w:color="auto"/>
        <w:left w:val="none" w:sz="0" w:space="0" w:color="auto"/>
        <w:bottom w:val="none" w:sz="0" w:space="0" w:color="auto"/>
        <w:right w:val="none" w:sz="0" w:space="0" w:color="auto"/>
      </w:divBdr>
    </w:div>
    <w:div w:id="1136994826">
      <w:bodyDiv w:val="1"/>
      <w:marLeft w:val="0"/>
      <w:marRight w:val="0"/>
      <w:marTop w:val="0"/>
      <w:marBottom w:val="0"/>
      <w:divBdr>
        <w:top w:val="none" w:sz="0" w:space="0" w:color="auto"/>
        <w:left w:val="none" w:sz="0" w:space="0" w:color="auto"/>
        <w:bottom w:val="none" w:sz="0" w:space="0" w:color="auto"/>
        <w:right w:val="none" w:sz="0" w:space="0" w:color="auto"/>
      </w:divBdr>
    </w:div>
    <w:div w:id="1137143727">
      <w:bodyDiv w:val="1"/>
      <w:marLeft w:val="0"/>
      <w:marRight w:val="0"/>
      <w:marTop w:val="0"/>
      <w:marBottom w:val="0"/>
      <w:divBdr>
        <w:top w:val="none" w:sz="0" w:space="0" w:color="auto"/>
        <w:left w:val="none" w:sz="0" w:space="0" w:color="auto"/>
        <w:bottom w:val="none" w:sz="0" w:space="0" w:color="auto"/>
        <w:right w:val="none" w:sz="0" w:space="0" w:color="auto"/>
      </w:divBdr>
    </w:div>
    <w:div w:id="1137144319">
      <w:bodyDiv w:val="1"/>
      <w:marLeft w:val="0"/>
      <w:marRight w:val="0"/>
      <w:marTop w:val="0"/>
      <w:marBottom w:val="0"/>
      <w:divBdr>
        <w:top w:val="none" w:sz="0" w:space="0" w:color="auto"/>
        <w:left w:val="none" w:sz="0" w:space="0" w:color="auto"/>
        <w:bottom w:val="none" w:sz="0" w:space="0" w:color="auto"/>
        <w:right w:val="none" w:sz="0" w:space="0" w:color="auto"/>
      </w:divBdr>
    </w:div>
    <w:div w:id="1137180913">
      <w:bodyDiv w:val="1"/>
      <w:marLeft w:val="0"/>
      <w:marRight w:val="0"/>
      <w:marTop w:val="0"/>
      <w:marBottom w:val="0"/>
      <w:divBdr>
        <w:top w:val="none" w:sz="0" w:space="0" w:color="auto"/>
        <w:left w:val="none" w:sz="0" w:space="0" w:color="auto"/>
        <w:bottom w:val="none" w:sz="0" w:space="0" w:color="auto"/>
        <w:right w:val="none" w:sz="0" w:space="0" w:color="auto"/>
      </w:divBdr>
    </w:div>
    <w:div w:id="1137406771">
      <w:bodyDiv w:val="1"/>
      <w:marLeft w:val="0"/>
      <w:marRight w:val="0"/>
      <w:marTop w:val="0"/>
      <w:marBottom w:val="0"/>
      <w:divBdr>
        <w:top w:val="none" w:sz="0" w:space="0" w:color="auto"/>
        <w:left w:val="none" w:sz="0" w:space="0" w:color="auto"/>
        <w:bottom w:val="none" w:sz="0" w:space="0" w:color="auto"/>
        <w:right w:val="none" w:sz="0" w:space="0" w:color="auto"/>
      </w:divBdr>
    </w:div>
    <w:div w:id="1137409065">
      <w:bodyDiv w:val="1"/>
      <w:marLeft w:val="0"/>
      <w:marRight w:val="0"/>
      <w:marTop w:val="0"/>
      <w:marBottom w:val="0"/>
      <w:divBdr>
        <w:top w:val="none" w:sz="0" w:space="0" w:color="auto"/>
        <w:left w:val="none" w:sz="0" w:space="0" w:color="auto"/>
        <w:bottom w:val="none" w:sz="0" w:space="0" w:color="auto"/>
        <w:right w:val="none" w:sz="0" w:space="0" w:color="auto"/>
      </w:divBdr>
    </w:div>
    <w:div w:id="1137526514">
      <w:bodyDiv w:val="1"/>
      <w:marLeft w:val="0"/>
      <w:marRight w:val="0"/>
      <w:marTop w:val="0"/>
      <w:marBottom w:val="0"/>
      <w:divBdr>
        <w:top w:val="none" w:sz="0" w:space="0" w:color="auto"/>
        <w:left w:val="none" w:sz="0" w:space="0" w:color="auto"/>
        <w:bottom w:val="none" w:sz="0" w:space="0" w:color="auto"/>
        <w:right w:val="none" w:sz="0" w:space="0" w:color="auto"/>
      </w:divBdr>
    </w:div>
    <w:div w:id="1137603857">
      <w:bodyDiv w:val="1"/>
      <w:marLeft w:val="0"/>
      <w:marRight w:val="0"/>
      <w:marTop w:val="0"/>
      <w:marBottom w:val="0"/>
      <w:divBdr>
        <w:top w:val="none" w:sz="0" w:space="0" w:color="auto"/>
        <w:left w:val="none" w:sz="0" w:space="0" w:color="auto"/>
        <w:bottom w:val="none" w:sz="0" w:space="0" w:color="auto"/>
        <w:right w:val="none" w:sz="0" w:space="0" w:color="auto"/>
      </w:divBdr>
    </w:div>
    <w:div w:id="1137642671">
      <w:bodyDiv w:val="1"/>
      <w:marLeft w:val="0"/>
      <w:marRight w:val="0"/>
      <w:marTop w:val="0"/>
      <w:marBottom w:val="0"/>
      <w:divBdr>
        <w:top w:val="none" w:sz="0" w:space="0" w:color="auto"/>
        <w:left w:val="none" w:sz="0" w:space="0" w:color="auto"/>
        <w:bottom w:val="none" w:sz="0" w:space="0" w:color="auto"/>
        <w:right w:val="none" w:sz="0" w:space="0" w:color="auto"/>
      </w:divBdr>
    </w:div>
    <w:div w:id="1137719047">
      <w:bodyDiv w:val="1"/>
      <w:marLeft w:val="0"/>
      <w:marRight w:val="0"/>
      <w:marTop w:val="0"/>
      <w:marBottom w:val="0"/>
      <w:divBdr>
        <w:top w:val="none" w:sz="0" w:space="0" w:color="auto"/>
        <w:left w:val="none" w:sz="0" w:space="0" w:color="auto"/>
        <w:bottom w:val="none" w:sz="0" w:space="0" w:color="auto"/>
        <w:right w:val="none" w:sz="0" w:space="0" w:color="auto"/>
      </w:divBdr>
    </w:div>
    <w:div w:id="1137724101">
      <w:bodyDiv w:val="1"/>
      <w:marLeft w:val="0"/>
      <w:marRight w:val="0"/>
      <w:marTop w:val="0"/>
      <w:marBottom w:val="0"/>
      <w:divBdr>
        <w:top w:val="none" w:sz="0" w:space="0" w:color="auto"/>
        <w:left w:val="none" w:sz="0" w:space="0" w:color="auto"/>
        <w:bottom w:val="none" w:sz="0" w:space="0" w:color="auto"/>
        <w:right w:val="none" w:sz="0" w:space="0" w:color="auto"/>
      </w:divBdr>
    </w:div>
    <w:div w:id="1137796704">
      <w:bodyDiv w:val="1"/>
      <w:marLeft w:val="0"/>
      <w:marRight w:val="0"/>
      <w:marTop w:val="0"/>
      <w:marBottom w:val="0"/>
      <w:divBdr>
        <w:top w:val="none" w:sz="0" w:space="0" w:color="auto"/>
        <w:left w:val="none" w:sz="0" w:space="0" w:color="auto"/>
        <w:bottom w:val="none" w:sz="0" w:space="0" w:color="auto"/>
        <w:right w:val="none" w:sz="0" w:space="0" w:color="auto"/>
      </w:divBdr>
    </w:div>
    <w:div w:id="1137837548">
      <w:bodyDiv w:val="1"/>
      <w:marLeft w:val="0"/>
      <w:marRight w:val="0"/>
      <w:marTop w:val="0"/>
      <w:marBottom w:val="0"/>
      <w:divBdr>
        <w:top w:val="none" w:sz="0" w:space="0" w:color="auto"/>
        <w:left w:val="none" w:sz="0" w:space="0" w:color="auto"/>
        <w:bottom w:val="none" w:sz="0" w:space="0" w:color="auto"/>
        <w:right w:val="none" w:sz="0" w:space="0" w:color="auto"/>
      </w:divBdr>
    </w:div>
    <w:div w:id="1137840023">
      <w:bodyDiv w:val="1"/>
      <w:marLeft w:val="0"/>
      <w:marRight w:val="0"/>
      <w:marTop w:val="0"/>
      <w:marBottom w:val="0"/>
      <w:divBdr>
        <w:top w:val="none" w:sz="0" w:space="0" w:color="auto"/>
        <w:left w:val="none" w:sz="0" w:space="0" w:color="auto"/>
        <w:bottom w:val="none" w:sz="0" w:space="0" w:color="auto"/>
        <w:right w:val="none" w:sz="0" w:space="0" w:color="auto"/>
      </w:divBdr>
    </w:div>
    <w:div w:id="1137915259">
      <w:bodyDiv w:val="1"/>
      <w:marLeft w:val="0"/>
      <w:marRight w:val="0"/>
      <w:marTop w:val="0"/>
      <w:marBottom w:val="0"/>
      <w:divBdr>
        <w:top w:val="none" w:sz="0" w:space="0" w:color="auto"/>
        <w:left w:val="none" w:sz="0" w:space="0" w:color="auto"/>
        <w:bottom w:val="none" w:sz="0" w:space="0" w:color="auto"/>
        <w:right w:val="none" w:sz="0" w:space="0" w:color="auto"/>
      </w:divBdr>
    </w:div>
    <w:div w:id="1138113577">
      <w:bodyDiv w:val="1"/>
      <w:marLeft w:val="0"/>
      <w:marRight w:val="0"/>
      <w:marTop w:val="0"/>
      <w:marBottom w:val="0"/>
      <w:divBdr>
        <w:top w:val="none" w:sz="0" w:space="0" w:color="auto"/>
        <w:left w:val="none" w:sz="0" w:space="0" w:color="auto"/>
        <w:bottom w:val="none" w:sz="0" w:space="0" w:color="auto"/>
        <w:right w:val="none" w:sz="0" w:space="0" w:color="auto"/>
      </w:divBdr>
    </w:div>
    <w:div w:id="1138180944">
      <w:bodyDiv w:val="1"/>
      <w:marLeft w:val="0"/>
      <w:marRight w:val="0"/>
      <w:marTop w:val="0"/>
      <w:marBottom w:val="0"/>
      <w:divBdr>
        <w:top w:val="none" w:sz="0" w:space="0" w:color="auto"/>
        <w:left w:val="none" w:sz="0" w:space="0" w:color="auto"/>
        <w:bottom w:val="none" w:sz="0" w:space="0" w:color="auto"/>
        <w:right w:val="none" w:sz="0" w:space="0" w:color="auto"/>
      </w:divBdr>
    </w:div>
    <w:div w:id="1138184798">
      <w:bodyDiv w:val="1"/>
      <w:marLeft w:val="0"/>
      <w:marRight w:val="0"/>
      <w:marTop w:val="0"/>
      <w:marBottom w:val="0"/>
      <w:divBdr>
        <w:top w:val="none" w:sz="0" w:space="0" w:color="auto"/>
        <w:left w:val="none" w:sz="0" w:space="0" w:color="auto"/>
        <w:bottom w:val="none" w:sz="0" w:space="0" w:color="auto"/>
        <w:right w:val="none" w:sz="0" w:space="0" w:color="auto"/>
      </w:divBdr>
    </w:div>
    <w:div w:id="1138255523">
      <w:bodyDiv w:val="1"/>
      <w:marLeft w:val="0"/>
      <w:marRight w:val="0"/>
      <w:marTop w:val="0"/>
      <w:marBottom w:val="0"/>
      <w:divBdr>
        <w:top w:val="none" w:sz="0" w:space="0" w:color="auto"/>
        <w:left w:val="none" w:sz="0" w:space="0" w:color="auto"/>
        <w:bottom w:val="none" w:sz="0" w:space="0" w:color="auto"/>
        <w:right w:val="none" w:sz="0" w:space="0" w:color="auto"/>
      </w:divBdr>
    </w:div>
    <w:div w:id="1138259910">
      <w:bodyDiv w:val="1"/>
      <w:marLeft w:val="0"/>
      <w:marRight w:val="0"/>
      <w:marTop w:val="0"/>
      <w:marBottom w:val="0"/>
      <w:divBdr>
        <w:top w:val="none" w:sz="0" w:space="0" w:color="auto"/>
        <w:left w:val="none" w:sz="0" w:space="0" w:color="auto"/>
        <w:bottom w:val="none" w:sz="0" w:space="0" w:color="auto"/>
        <w:right w:val="none" w:sz="0" w:space="0" w:color="auto"/>
      </w:divBdr>
    </w:div>
    <w:div w:id="1138304813">
      <w:bodyDiv w:val="1"/>
      <w:marLeft w:val="0"/>
      <w:marRight w:val="0"/>
      <w:marTop w:val="0"/>
      <w:marBottom w:val="0"/>
      <w:divBdr>
        <w:top w:val="none" w:sz="0" w:space="0" w:color="auto"/>
        <w:left w:val="none" w:sz="0" w:space="0" w:color="auto"/>
        <w:bottom w:val="none" w:sz="0" w:space="0" w:color="auto"/>
        <w:right w:val="none" w:sz="0" w:space="0" w:color="auto"/>
      </w:divBdr>
    </w:div>
    <w:div w:id="1138307006">
      <w:bodyDiv w:val="1"/>
      <w:marLeft w:val="0"/>
      <w:marRight w:val="0"/>
      <w:marTop w:val="0"/>
      <w:marBottom w:val="0"/>
      <w:divBdr>
        <w:top w:val="none" w:sz="0" w:space="0" w:color="auto"/>
        <w:left w:val="none" w:sz="0" w:space="0" w:color="auto"/>
        <w:bottom w:val="none" w:sz="0" w:space="0" w:color="auto"/>
        <w:right w:val="none" w:sz="0" w:space="0" w:color="auto"/>
      </w:divBdr>
    </w:div>
    <w:div w:id="1138456415">
      <w:bodyDiv w:val="1"/>
      <w:marLeft w:val="0"/>
      <w:marRight w:val="0"/>
      <w:marTop w:val="0"/>
      <w:marBottom w:val="0"/>
      <w:divBdr>
        <w:top w:val="none" w:sz="0" w:space="0" w:color="auto"/>
        <w:left w:val="none" w:sz="0" w:space="0" w:color="auto"/>
        <w:bottom w:val="none" w:sz="0" w:space="0" w:color="auto"/>
        <w:right w:val="none" w:sz="0" w:space="0" w:color="auto"/>
      </w:divBdr>
    </w:div>
    <w:div w:id="1138719625">
      <w:bodyDiv w:val="1"/>
      <w:marLeft w:val="0"/>
      <w:marRight w:val="0"/>
      <w:marTop w:val="0"/>
      <w:marBottom w:val="0"/>
      <w:divBdr>
        <w:top w:val="none" w:sz="0" w:space="0" w:color="auto"/>
        <w:left w:val="none" w:sz="0" w:space="0" w:color="auto"/>
        <w:bottom w:val="none" w:sz="0" w:space="0" w:color="auto"/>
        <w:right w:val="none" w:sz="0" w:space="0" w:color="auto"/>
      </w:divBdr>
    </w:div>
    <w:div w:id="1138836599">
      <w:bodyDiv w:val="1"/>
      <w:marLeft w:val="0"/>
      <w:marRight w:val="0"/>
      <w:marTop w:val="0"/>
      <w:marBottom w:val="0"/>
      <w:divBdr>
        <w:top w:val="none" w:sz="0" w:space="0" w:color="auto"/>
        <w:left w:val="none" w:sz="0" w:space="0" w:color="auto"/>
        <w:bottom w:val="none" w:sz="0" w:space="0" w:color="auto"/>
        <w:right w:val="none" w:sz="0" w:space="0" w:color="auto"/>
      </w:divBdr>
    </w:div>
    <w:div w:id="1138842025">
      <w:bodyDiv w:val="1"/>
      <w:marLeft w:val="0"/>
      <w:marRight w:val="0"/>
      <w:marTop w:val="0"/>
      <w:marBottom w:val="0"/>
      <w:divBdr>
        <w:top w:val="none" w:sz="0" w:space="0" w:color="auto"/>
        <w:left w:val="none" w:sz="0" w:space="0" w:color="auto"/>
        <w:bottom w:val="none" w:sz="0" w:space="0" w:color="auto"/>
        <w:right w:val="none" w:sz="0" w:space="0" w:color="auto"/>
      </w:divBdr>
    </w:div>
    <w:div w:id="1138953192">
      <w:bodyDiv w:val="1"/>
      <w:marLeft w:val="0"/>
      <w:marRight w:val="0"/>
      <w:marTop w:val="0"/>
      <w:marBottom w:val="0"/>
      <w:divBdr>
        <w:top w:val="none" w:sz="0" w:space="0" w:color="auto"/>
        <w:left w:val="none" w:sz="0" w:space="0" w:color="auto"/>
        <w:bottom w:val="none" w:sz="0" w:space="0" w:color="auto"/>
        <w:right w:val="none" w:sz="0" w:space="0" w:color="auto"/>
      </w:divBdr>
    </w:div>
    <w:div w:id="1138953844">
      <w:bodyDiv w:val="1"/>
      <w:marLeft w:val="0"/>
      <w:marRight w:val="0"/>
      <w:marTop w:val="0"/>
      <w:marBottom w:val="0"/>
      <w:divBdr>
        <w:top w:val="none" w:sz="0" w:space="0" w:color="auto"/>
        <w:left w:val="none" w:sz="0" w:space="0" w:color="auto"/>
        <w:bottom w:val="none" w:sz="0" w:space="0" w:color="auto"/>
        <w:right w:val="none" w:sz="0" w:space="0" w:color="auto"/>
      </w:divBdr>
    </w:div>
    <w:div w:id="1138955092">
      <w:bodyDiv w:val="1"/>
      <w:marLeft w:val="0"/>
      <w:marRight w:val="0"/>
      <w:marTop w:val="0"/>
      <w:marBottom w:val="0"/>
      <w:divBdr>
        <w:top w:val="none" w:sz="0" w:space="0" w:color="auto"/>
        <w:left w:val="none" w:sz="0" w:space="0" w:color="auto"/>
        <w:bottom w:val="none" w:sz="0" w:space="0" w:color="auto"/>
        <w:right w:val="none" w:sz="0" w:space="0" w:color="auto"/>
      </w:divBdr>
    </w:div>
    <w:div w:id="1139036162">
      <w:bodyDiv w:val="1"/>
      <w:marLeft w:val="0"/>
      <w:marRight w:val="0"/>
      <w:marTop w:val="0"/>
      <w:marBottom w:val="0"/>
      <w:divBdr>
        <w:top w:val="none" w:sz="0" w:space="0" w:color="auto"/>
        <w:left w:val="none" w:sz="0" w:space="0" w:color="auto"/>
        <w:bottom w:val="none" w:sz="0" w:space="0" w:color="auto"/>
        <w:right w:val="none" w:sz="0" w:space="0" w:color="auto"/>
      </w:divBdr>
    </w:div>
    <w:div w:id="1139151459">
      <w:bodyDiv w:val="1"/>
      <w:marLeft w:val="0"/>
      <w:marRight w:val="0"/>
      <w:marTop w:val="0"/>
      <w:marBottom w:val="0"/>
      <w:divBdr>
        <w:top w:val="none" w:sz="0" w:space="0" w:color="auto"/>
        <w:left w:val="none" w:sz="0" w:space="0" w:color="auto"/>
        <w:bottom w:val="none" w:sz="0" w:space="0" w:color="auto"/>
        <w:right w:val="none" w:sz="0" w:space="0" w:color="auto"/>
      </w:divBdr>
    </w:div>
    <w:div w:id="1139225121">
      <w:bodyDiv w:val="1"/>
      <w:marLeft w:val="0"/>
      <w:marRight w:val="0"/>
      <w:marTop w:val="0"/>
      <w:marBottom w:val="0"/>
      <w:divBdr>
        <w:top w:val="none" w:sz="0" w:space="0" w:color="auto"/>
        <w:left w:val="none" w:sz="0" w:space="0" w:color="auto"/>
        <w:bottom w:val="none" w:sz="0" w:space="0" w:color="auto"/>
        <w:right w:val="none" w:sz="0" w:space="0" w:color="auto"/>
      </w:divBdr>
    </w:div>
    <w:div w:id="1139305553">
      <w:bodyDiv w:val="1"/>
      <w:marLeft w:val="0"/>
      <w:marRight w:val="0"/>
      <w:marTop w:val="0"/>
      <w:marBottom w:val="0"/>
      <w:divBdr>
        <w:top w:val="none" w:sz="0" w:space="0" w:color="auto"/>
        <w:left w:val="none" w:sz="0" w:space="0" w:color="auto"/>
        <w:bottom w:val="none" w:sz="0" w:space="0" w:color="auto"/>
        <w:right w:val="none" w:sz="0" w:space="0" w:color="auto"/>
      </w:divBdr>
    </w:div>
    <w:div w:id="1139344274">
      <w:bodyDiv w:val="1"/>
      <w:marLeft w:val="0"/>
      <w:marRight w:val="0"/>
      <w:marTop w:val="0"/>
      <w:marBottom w:val="0"/>
      <w:divBdr>
        <w:top w:val="none" w:sz="0" w:space="0" w:color="auto"/>
        <w:left w:val="none" w:sz="0" w:space="0" w:color="auto"/>
        <w:bottom w:val="none" w:sz="0" w:space="0" w:color="auto"/>
        <w:right w:val="none" w:sz="0" w:space="0" w:color="auto"/>
      </w:divBdr>
    </w:div>
    <w:div w:id="1139346760">
      <w:bodyDiv w:val="1"/>
      <w:marLeft w:val="0"/>
      <w:marRight w:val="0"/>
      <w:marTop w:val="0"/>
      <w:marBottom w:val="0"/>
      <w:divBdr>
        <w:top w:val="none" w:sz="0" w:space="0" w:color="auto"/>
        <w:left w:val="none" w:sz="0" w:space="0" w:color="auto"/>
        <w:bottom w:val="none" w:sz="0" w:space="0" w:color="auto"/>
        <w:right w:val="none" w:sz="0" w:space="0" w:color="auto"/>
      </w:divBdr>
    </w:div>
    <w:div w:id="1139417298">
      <w:bodyDiv w:val="1"/>
      <w:marLeft w:val="0"/>
      <w:marRight w:val="0"/>
      <w:marTop w:val="0"/>
      <w:marBottom w:val="0"/>
      <w:divBdr>
        <w:top w:val="none" w:sz="0" w:space="0" w:color="auto"/>
        <w:left w:val="none" w:sz="0" w:space="0" w:color="auto"/>
        <w:bottom w:val="none" w:sz="0" w:space="0" w:color="auto"/>
        <w:right w:val="none" w:sz="0" w:space="0" w:color="auto"/>
      </w:divBdr>
    </w:div>
    <w:div w:id="1139418715">
      <w:bodyDiv w:val="1"/>
      <w:marLeft w:val="0"/>
      <w:marRight w:val="0"/>
      <w:marTop w:val="0"/>
      <w:marBottom w:val="0"/>
      <w:divBdr>
        <w:top w:val="none" w:sz="0" w:space="0" w:color="auto"/>
        <w:left w:val="none" w:sz="0" w:space="0" w:color="auto"/>
        <w:bottom w:val="none" w:sz="0" w:space="0" w:color="auto"/>
        <w:right w:val="none" w:sz="0" w:space="0" w:color="auto"/>
      </w:divBdr>
    </w:div>
    <w:div w:id="1139424453">
      <w:bodyDiv w:val="1"/>
      <w:marLeft w:val="0"/>
      <w:marRight w:val="0"/>
      <w:marTop w:val="0"/>
      <w:marBottom w:val="0"/>
      <w:divBdr>
        <w:top w:val="none" w:sz="0" w:space="0" w:color="auto"/>
        <w:left w:val="none" w:sz="0" w:space="0" w:color="auto"/>
        <w:bottom w:val="none" w:sz="0" w:space="0" w:color="auto"/>
        <w:right w:val="none" w:sz="0" w:space="0" w:color="auto"/>
      </w:divBdr>
    </w:div>
    <w:div w:id="1139424554">
      <w:bodyDiv w:val="1"/>
      <w:marLeft w:val="0"/>
      <w:marRight w:val="0"/>
      <w:marTop w:val="0"/>
      <w:marBottom w:val="0"/>
      <w:divBdr>
        <w:top w:val="none" w:sz="0" w:space="0" w:color="auto"/>
        <w:left w:val="none" w:sz="0" w:space="0" w:color="auto"/>
        <w:bottom w:val="none" w:sz="0" w:space="0" w:color="auto"/>
        <w:right w:val="none" w:sz="0" w:space="0" w:color="auto"/>
      </w:divBdr>
    </w:div>
    <w:div w:id="1139494032">
      <w:bodyDiv w:val="1"/>
      <w:marLeft w:val="0"/>
      <w:marRight w:val="0"/>
      <w:marTop w:val="0"/>
      <w:marBottom w:val="0"/>
      <w:divBdr>
        <w:top w:val="none" w:sz="0" w:space="0" w:color="auto"/>
        <w:left w:val="none" w:sz="0" w:space="0" w:color="auto"/>
        <w:bottom w:val="none" w:sz="0" w:space="0" w:color="auto"/>
        <w:right w:val="none" w:sz="0" w:space="0" w:color="auto"/>
      </w:divBdr>
    </w:div>
    <w:div w:id="1139494281">
      <w:bodyDiv w:val="1"/>
      <w:marLeft w:val="0"/>
      <w:marRight w:val="0"/>
      <w:marTop w:val="0"/>
      <w:marBottom w:val="0"/>
      <w:divBdr>
        <w:top w:val="none" w:sz="0" w:space="0" w:color="auto"/>
        <w:left w:val="none" w:sz="0" w:space="0" w:color="auto"/>
        <w:bottom w:val="none" w:sz="0" w:space="0" w:color="auto"/>
        <w:right w:val="none" w:sz="0" w:space="0" w:color="auto"/>
      </w:divBdr>
    </w:div>
    <w:div w:id="1139499847">
      <w:bodyDiv w:val="1"/>
      <w:marLeft w:val="0"/>
      <w:marRight w:val="0"/>
      <w:marTop w:val="0"/>
      <w:marBottom w:val="0"/>
      <w:divBdr>
        <w:top w:val="none" w:sz="0" w:space="0" w:color="auto"/>
        <w:left w:val="none" w:sz="0" w:space="0" w:color="auto"/>
        <w:bottom w:val="none" w:sz="0" w:space="0" w:color="auto"/>
        <w:right w:val="none" w:sz="0" w:space="0" w:color="auto"/>
      </w:divBdr>
    </w:div>
    <w:div w:id="1139500007">
      <w:bodyDiv w:val="1"/>
      <w:marLeft w:val="0"/>
      <w:marRight w:val="0"/>
      <w:marTop w:val="0"/>
      <w:marBottom w:val="0"/>
      <w:divBdr>
        <w:top w:val="none" w:sz="0" w:space="0" w:color="auto"/>
        <w:left w:val="none" w:sz="0" w:space="0" w:color="auto"/>
        <w:bottom w:val="none" w:sz="0" w:space="0" w:color="auto"/>
        <w:right w:val="none" w:sz="0" w:space="0" w:color="auto"/>
      </w:divBdr>
    </w:div>
    <w:div w:id="1139613795">
      <w:bodyDiv w:val="1"/>
      <w:marLeft w:val="0"/>
      <w:marRight w:val="0"/>
      <w:marTop w:val="0"/>
      <w:marBottom w:val="0"/>
      <w:divBdr>
        <w:top w:val="none" w:sz="0" w:space="0" w:color="auto"/>
        <w:left w:val="none" w:sz="0" w:space="0" w:color="auto"/>
        <w:bottom w:val="none" w:sz="0" w:space="0" w:color="auto"/>
        <w:right w:val="none" w:sz="0" w:space="0" w:color="auto"/>
      </w:divBdr>
    </w:div>
    <w:div w:id="1139688015">
      <w:bodyDiv w:val="1"/>
      <w:marLeft w:val="0"/>
      <w:marRight w:val="0"/>
      <w:marTop w:val="0"/>
      <w:marBottom w:val="0"/>
      <w:divBdr>
        <w:top w:val="none" w:sz="0" w:space="0" w:color="auto"/>
        <w:left w:val="none" w:sz="0" w:space="0" w:color="auto"/>
        <w:bottom w:val="none" w:sz="0" w:space="0" w:color="auto"/>
        <w:right w:val="none" w:sz="0" w:space="0" w:color="auto"/>
      </w:divBdr>
    </w:div>
    <w:div w:id="1139688669">
      <w:bodyDiv w:val="1"/>
      <w:marLeft w:val="0"/>
      <w:marRight w:val="0"/>
      <w:marTop w:val="0"/>
      <w:marBottom w:val="0"/>
      <w:divBdr>
        <w:top w:val="none" w:sz="0" w:space="0" w:color="auto"/>
        <w:left w:val="none" w:sz="0" w:space="0" w:color="auto"/>
        <w:bottom w:val="none" w:sz="0" w:space="0" w:color="auto"/>
        <w:right w:val="none" w:sz="0" w:space="0" w:color="auto"/>
      </w:divBdr>
    </w:div>
    <w:div w:id="1139766069">
      <w:bodyDiv w:val="1"/>
      <w:marLeft w:val="0"/>
      <w:marRight w:val="0"/>
      <w:marTop w:val="0"/>
      <w:marBottom w:val="0"/>
      <w:divBdr>
        <w:top w:val="none" w:sz="0" w:space="0" w:color="auto"/>
        <w:left w:val="none" w:sz="0" w:space="0" w:color="auto"/>
        <w:bottom w:val="none" w:sz="0" w:space="0" w:color="auto"/>
        <w:right w:val="none" w:sz="0" w:space="0" w:color="auto"/>
      </w:divBdr>
    </w:div>
    <w:div w:id="1139808185">
      <w:bodyDiv w:val="1"/>
      <w:marLeft w:val="0"/>
      <w:marRight w:val="0"/>
      <w:marTop w:val="0"/>
      <w:marBottom w:val="0"/>
      <w:divBdr>
        <w:top w:val="none" w:sz="0" w:space="0" w:color="auto"/>
        <w:left w:val="none" w:sz="0" w:space="0" w:color="auto"/>
        <w:bottom w:val="none" w:sz="0" w:space="0" w:color="auto"/>
        <w:right w:val="none" w:sz="0" w:space="0" w:color="auto"/>
      </w:divBdr>
    </w:div>
    <w:div w:id="1139879856">
      <w:bodyDiv w:val="1"/>
      <w:marLeft w:val="0"/>
      <w:marRight w:val="0"/>
      <w:marTop w:val="0"/>
      <w:marBottom w:val="0"/>
      <w:divBdr>
        <w:top w:val="none" w:sz="0" w:space="0" w:color="auto"/>
        <w:left w:val="none" w:sz="0" w:space="0" w:color="auto"/>
        <w:bottom w:val="none" w:sz="0" w:space="0" w:color="auto"/>
        <w:right w:val="none" w:sz="0" w:space="0" w:color="auto"/>
      </w:divBdr>
    </w:div>
    <w:div w:id="1139952790">
      <w:bodyDiv w:val="1"/>
      <w:marLeft w:val="0"/>
      <w:marRight w:val="0"/>
      <w:marTop w:val="0"/>
      <w:marBottom w:val="0"/>
      <w:divBdr>
        <w:top w:val="none" w:sz="0" w:space="0" w:color="auto"/>
        <w:left w:val="none" w:sz="0" w:space="0" w:color="auto"/>
        <w:bottom w:val="none" w:sz="0" w:space="0" w:color="auto"/>
        <w:right w:val="none" w:sz="0" w:space="0" w:color="auto"/>
      </w:divBdr>
    </w:div>
    <w:div w:id="1139961716">
      <w:bodyDiv w:val="1"/>
      <w:marLeft w:val="0"/>
      <w:marRight w:val="0"/>
      <w:marTop w:val="0"/>
      <w:marBottom w:val="0"/>
      <w:divBdr>
        <w:top w:val="none" w:sz="0" w:space="0" w:color="auto"/>
        <w:left w:val="none" w:sz="0" w:space="0" w:color="auto"/>
        <w:bottom w:val="none" w:sz="0" w:space="0" w:color="auto"/>
        <w:right w:val="none" w:sz="0" w:space="0" w:color="auto"/>
      </w:divBdr>
    </w:div>
    <w:div w:id="1140001186">
      <w:bodyDiv w:val="1"/>
      <w:marLeft w:val="0"/>
      <w:marRight w:val="0"/>
      <w:marTop w:val="0"/>
      <w:marBottom w:val="0"/>
      <w:divBdr>
        <w:top w:val="none" w:sz="0" w:space="0" w:color="auto"/>
        <w:left w:val="none" w:sz="0" w:space="0" w:color="auto"/>
        <w:bottom w:val="none" w:sz="0" w:space="0" w:color="auto"/>
        <w:right w:val="none" w:sz="0" w:space="0" w:color="auto"/>
      </w:divBdr>
    </w:div>
    <w:div w:id="1140148063">
      <w:bodyDiv w:val="1"/>
      <w:marLeft w:val="0"/>
      <w:marRight w:val="0"/>
      <w:marTop w:val="0"/>
      <w:marBottom w:val="0"/>
      <w:divBdr>
        <w:top w:val="none" w:sz="0" w:space="0" w:color="auto"/>
        <w:left w:val="none" w:sz="0" w:space="0" w:color="auto"/>
        <w:bottom w:val="none" w:sz="0" w:space="0" w:color="auto"/>
        <w:right w:val="none" w:sz="0" w:space="0" w:color="auto"/>
      </w:divBdr>
    </w:div>
    <w:div w:id="1140227731">
      <w:bodyDiv w:val="1"/>
      <w:marLeft w:val="0"/>
      <w:marRight w:val="0"/>
      <w:marTop w:val="0"/>
      <w:marBottom w:val="0"/>
      <w:divBdr>
        <w:top w:val="none" w:sz="0" w:space="0" w:color="auto"/>
        <w:left w:val="none" w:sz="0" w:space="0" w:color="auto"/>
        <w:bottom w:val="none" w:sz="0" w:space="0" w:color="auto"/>
        <w:right w:val="none" w:sz="0" w:space="0" w:color="auto"/>
      </w:divBdr>
    </w:div>
    <w:div w:id="1140270126">
      <w:bodyDiv w:val="1"/>
      <w:marLeft w:val="0"/>
      <w:marRight w:val="0"/>
      <w:marTop w:val="0"/>
      <w:marBottom w:val="0"/>
      <w:divBdr>
        <w:top w:val="none" w:sz="0" w:space="0" w:color="auto"/>
        <w:left w:val="none" w:sz="0" w:space="0" w:color="auto"/>
        <w:bottom w:val="none" w:sz="0" w:space="0" w:color="auto"/>
        <w:right w:val="none" w:sz="0" w:space="0" w:color="auto"/>
      </w:divBdr>
    </w:div>
    <w:div w:id="1140270416">
      <w:bodyDiv w:val="1"/>
      <w:marLeft w:val="0"/>
      <w:marRight w:val="0"/>
      <w:marTop w:val="0"/>
      <w:marBottom w:val="0"/>
      <w:divBdr>
        <w:top w:val="none" w:sz="0" w:space="0" w:color="auto"/>
        <w:left w:val="none" w:sz="0" w:space="0" w:color="auto"/>
        <w:bottom w:val="none" w:sz="0" w:space="0" w:color="auto"/>
        <w:right w:val="none" w:sz="0" w:space="0" w:color="auto"/>
      </w:divBdr>
    </w:div>
    <w:div w:id="1140414541">
      <w:bodyDiv w:val="1"/>
      <w:marLeft w:val="0"/>
      <w:marRight w:val="0"/>
      <w:marTop w:val="0"/>
      <w:marBottom w:val="0"/>
      <w:divBdr>
        <w:top w:val="none" w:sz="0" w:space="0" w:color="auto"/>
        <w:left w:val="none" w:sz="0" w:space="0" w:color="auto"/>
        <w:bottom w:val="none" w:sz="0" w:space="0" w:color="auto"/>
        <w:right w:val="none" w:sz="0" w:space="0" w:color="auto"/>
      </w:divBdr>
    </w:div>
    <w:div w:id="1140421708">
      <w:bodyDiv w:val="1"/>
      <w:marLeft w:val="0"/>
      <w:marRight w:val="0"/>
      <w:marTop w:val="0"/>
      <w:marBottom w:val="0"/>
      <w:divBdr>
        <w:top w:val="none" w:sz="0" w:space="0" w:color="auto"/>
        <w:left w:val="none" w:sz="0" w:space="0" w:color="auto"/>
        <w:bottom w:val="none" w:sz="0" w:space="0" w:color="auto"/>
        <w:right w:val="none" w:sz="0" w:space="0" w:color="auto"/>
      </w:divBdr>
    </w:div>
    <w:div w:id="1140463898">
      <w:bodyDiv w:val="1"/>
      <w:marLeft w:val="0"/>
      <w:marRight w:val="0"/>
      <w:marTop w:val="0"/>
      <w:marBottom w:val="0"/>
      <w:divBdr>
        <w:top w:val="none" w:sz="0" w:space="0" w:color="auto"/>
        <w:left w:val="none" w:sz="0" w:space="0" w:color="auto"/>
        <w:bottom w:val="none" w:sz="0" w:space="0" w:color="auto"/>
        <w:right w:val="none" w:sz="0" w:space="0" w:color="auto"/>
      </w:divBdr>
    </w:div>
    <w:div w:id="1140540398">
      <w:bodyDiv w:val="1"/>
      <w:marLeft w:val="0"/>
      <w:marRight w:val="0"/>
      <w:marTop w:val="0"/>
      <w:marBottom w:val="0"/>
      <w:divBdr>
        <w:top w:val="none" w:sz="0" w:space="0" w:color="auto"/>
        <w:left w:val="none" w:sz="0" w:space="0" w:color="auto"/>
        <w:bottom w:val="none" w:sz="0" w:space="0" w:color="auto"/>
        <w:right w:val="none" w:sz="0" w:space="0" w:color="auto"/>
      </w:divBdr>
    </w:div>
    <w:div w:id="1140607641">
      <w:bodyDiv w:val="1"/>
      <w:marLeft w:val="0"/>
      <w:marRight w:val="0"/>
      <w:marTop w:val="0"/>
      <w:marBottom w:val="0"/>
      <w:divBdr>
        <w:top w:val="none" w:sz="0" w:space="0" w:color="auto"/>
        <w:left w:val="none" w:sz="0" w:space="0" w:color="auto"/>
        <w:bottom w:val="none" w:sz="0" w:space="0" w:color="auto"/>
        <w:right w:val="none" w:sz="0" w:space="0" w:color="auto"/>
      </w:divBdr>
    </w:div>
    <w:div w:id="1140684740">
      <w:bodyDiv w:val="1"/>
      <w:marLeft w:val="0"/>
      <w:marRight w:val="0"/>
      <w:marTop w:val="0"/>
      <w:marBottom w:val="0"/>
      <w:divBdr>
        <w:top w:val="none" w:sz="0" w:space="0" w:color="auto"/>
        <w:left w:val="none" w:sz="0" w:space="0" w:color="auto"/>
        <w:bottom w:val="none" w:sz="0" w:space="0" w:color="auto"/>
        <w:right w:val="none" w:sz="0" w:space="0" w:color="auto"/>
      </w:divBdr>
    </w:div>
    <w:div w:id="1140730152">
      <w:bodyDiv w:val="1"/>
      <w:marLeft w:val="0"/>
      <w:marRight w:val="0"/>
      <w:marTop w:val="0"/>
      <w:marBottom w:val="0"/>
      <w:divBdr>
        <w:top w:val="none" w:sz="0" w:space="0" w:color="auto"/>
        <w:left w:val="none" w:sz="0" w:space="0" w:color="auto"/>
        <w:bottom w:val="none" w:sz="0" w:space="0" w:color="auto"/>
        <w:right w:val="none" w:sz="0" w:space="0" w:color="auto"/>
      </w:divBdr>
    </w:div>
    <w:div w:id="1140734652">
      <w:bodyDiv w:val="1"/>
      <w:marLeft w:val="0"/>
      <w:marRight w:val="0"/>
      <w:marTop w:val="0"/>
      <w:marBottom w:val="0"/>
      <w:divBdr>
        <w:top w:val="none" w:sz="0" w:space="0" w:color="auto"/>
        <w:left w:val="none" w:sz="0" w:space="0" w:color="auto"/>
        <w:bottom w:val="none" w:sz="0" w:space="0" w:color="auto"/>
        <w:right w:val="none" w:sz="0" w:space="0" w:color="auto"/>
      </w:divBdr>
    </w:div>
    <w:div w:id="1140806115">
      <w:bodyDiv w:val="1"/>
      <w:marLeft w:val="0"/>
      <w:marRight w:val="0"/>
      <w:marTop w:val="0"/>
      <w:marBottom w:val="0"/>
      <w:divBdr>
        <w:top w:val="none" w:sz="0" w:space="0" w:color="auto"/>
        <w:left w:val="none" w:sz="0" w:space="0" w:color="auto"/>
        <w:bottom w:val="none" w:sz="0" w:space="0" w:color="auto"/>
        <w:right w:val="none" w:sz="0" w:space="0" w:color="auto"/>
      </w:divBdr>
    </w:div>
    <w:div w:id="1140880056">
      <w:bodyDiv w:val="1"/>
      <w:marLeft w:val="0"/>
      <w:marRight w:val="0"/>
      <w:marTop w:val="0"/>
      <w:marBottom w:val="0"/>
      <w:divBdr>
        <w:top w:val="none" w:sz="0" w:space="0" w:color="auto"/>
        <w:left w:val="none" w:sz="0" w:space="0" w:color="auto"/>
        <w:bottom w:val="none" w:sz="0" w:space="0" w:color="auto"/>
        <w:right w:val="none" w:sz="0" w:space="0" w:color="auto"/>
      </w:divBdr>
    </w:div>
    <w:div w:id="1140926747">
      <w:bodyDiv w:val="1"/>
      <w:marLeft w:val="0"/>
      <w:marRight w:val="0"/>
      <w:marTop w:val="0"/>
      <w:marBottom w:val="0"/>
      <w:divBdr>
        <w:top w:val="none" w:sz="0" w:space="0" w:color="auto"/>
        <w:left w:val="none" w:sz="0" w:space="0" w:color="auto"/>
        <w:bottom w:val="none" w:sz="0" w:space="0" w:color="auto"/>
        <w:right w:val="none" w:sz="0" w:space="0" w:color="auto"/>
      </w:divBdr>
    </w:div>
    <w:div w:id="1141000541">
      <w:bodyDiv w:val="1"/>
      <w:marLeft w:val="0"/>
      <w:marRight w:val="0"/>
      <w:marTop w:val="0"/>
      <w:marBottom w:val="0"/>
      <w:divBdr>
        <w:top w:val="none" w:sz="0" w:space="0" w:color="auto"/>
        <w:left w:val="none" w:sz="0" w:space="0" w:color="auto"/>
        <w:bottom w:val="none" w:sz="0" w:space="0" w:color="auto"/>
        <w:right w:val="none" w:sz="0" w:space="0" w:color="auto"/>
      </w:divBdr>
    </w:div>
    <w:div w:id="1141070623">
      <w:bodyDiv w:val="1"/>
      <w:marLeft w:val="0"/>
      <w:marRight w:val="0"/>
      <w:marTop w:val="0"/>
      <w:marBottom w:val="0"/>
      <w:divBdr>
        <w:top w:val="none" w:sz="0" w:space="0" w:color="auto"/>
        <w:left w:val="none" w:sz="0" w:space="0" w:color="auto"/>
        <w:bottom w:val="none" w:sz="0" w:space="0" w:color="auto"/>
        <w:right w:val="none" w:sz="0" w:space="0" w:color="auto"/>
      </w:divBdr>
    </w:div>
    <w:div w:id="1141196813">
      <w:bodyDiv w:val="1"/>
      <w:marLeft w:val="0"/>
      <w:marRight w:val="0"/>
      <w:marTop w:val="0"/>
      <w:marBottom w:val="0"/>
      <w:divBdr>
        <w:top w:val="none" w:sz="0" w:space="0" w:color="auto"/>
        <w:left w:val="none" w:sz="0" w:space="0" w:color="auto"/>
        <w:bottom w:val="none" w:sz="0" w:space="0" w:color="auto"/>
        <w:right w:val="none" w:sz="0" w:space="0" w:color="auto"/>
      </w:divBdr>
    </w:div>
    <w:div w:id="1141314515">
      <w:bodyDiv w:val="1"/>
      <w:marLeft w:val="0"/>
      <w:marRight w:val="0"/>
      <w:marTop w:val="0"/>
      <w:marBottom w:val="0"/>
      <w:divBdr>
        <w:top w:val="none" w:sz="0" w:space="0" w:color="auto"/>
        <w:left w:val="none" w:sz="0" w:space="0" w:color="auto"/>
        <w:bottom w:val="none" w:sz="0" w:space="0" w:color="auto"/>
        <w:right w:val="none" w:sz="0" w:space="0" w:color="auto"/>
      </w:divBdr>
    </w:div>
    <w:div w:id="1141389935">
      <w:bodyDiv w:val="1"/>
      <w:marLeft w:val="0"/>
      <w:marRight w:val="0"/>
      <w:marTop w:val="0"/>
      <w:marBottom w:val="0"/>
      <w:divBdr>
        <w:top w:val="none" w:sz="0" w:space="0" w:color="auto"/>
        <w:left w:val="none" w:sz="0" w:space="0" w:color="auto"/>
        <w:bottom w:val="none" w:sz="0" w:space="0" w:color="auto"/>
        <w:right w:val="none" w:sz="0" w:space="0" w:color="auto"/>
      </w:divBdr>
    </w:div>
    <w:div w:id="1141535662">
      <w:bodyDiv w:val="1"/>
      <w:marLeft w:val="0"/>
      <w:marRight w:val="0"/>
      <w:marTop w:val="0"/>
      <w:marBottom w:val="0"/>
      <w:divBdr>
        <w:top w:val="none" w:sz="0" w:space="0" w:color="auto"/>
        <w:left w:val="none" w:sz="0" w:space="0" w:color="auto"/>
        <w:bottom w:val="none" w:sz="0" w:space="0" w:color="auto"/>
        <w:right w:val="none" w:sz="0" w:space="0" w:color="auto"/>
      </w:divBdr>
    </w:div>
    <w:div w:id="1141579067">
      <w:bodyDiv w:val="1"/>
      <w:marLeft w:val="0"/>
      <w:marRight w:val="0"/>
      <w:marTop w:val="0"/>
      <w:marBottom w:val="0"/>
      <w:divBdr>
        <w:top w:val="none" w:sz="0" w:space="0" w:color="auto"/>
        <w:left w:val="none" w:sz="0" w:space="0" w:color="auto"/>
        <w:bottom w:val="none" w:sz="0" w:space="0" w:color="auto"/>
        <w:right w:val="none" w:sz="0" w:space="0" w:color="auto"/>
      </w:divBdr>
    </w:div>
    <w:div w:id="1141771862">
      <w:bodyDiv w:val="1"/>
      <w:marLeft w:val="0"/>
      <w:marRight w:val="0"/>
      <w:marTop w:val="0"/>
      <w:marBottom w:val="0"/>
      <w:divBdr>
        <w:top w:val="none" w:sz="0" w:space="0" w:color="auto"/>
        <w:left w:val="none" w:sz="0" w:space="0" w:color="auto"/>
        <w:bottom w:val="none" w:sz="0" w:space="0" w:color="auto"/>
        <w:right w:val="none" w:sz="0" w:space="0" w:color="auto"/>
      </w:divBdr>
    </w:div>
    <w:div w:id="1141772846">
      <w:bodyDiv w:val="1"/>
      <w:marLeft w:val="0"/>
      <w:marRight w:val="0"/>
      <w:marTop w:val="0"/>
      <w:marBottom w:val="0"/>
      <w:divBdr>
        <w:top w:val="none" w:sz="0" w:space="0" w:color="auto"/>
        <w:left w:val="none" w:sz="0" w:space="0" w:color="auto"/>
        <w:bottom w:val="none" w:sz="0" w:space="0" w:color="auto"/>
        <w:right w:val="none" w:sz="0" w:space="0" w:color="auto"/>
      </w:divBdr>
    </w:div>
    <w:div w:id="1141775977">
      <w:bodyDiv w:val="1"/>
      <w:marLeft w:val="0"/>
      <w:marRight w:val="0"/>
      <w:marTop w:val="0"/>
      <w:marBottom w:val="0"/>
      <w:divBdr>
        <w:top w:val="none" w:sz="0" w:space="0" w:color="auto"/>
        <w:left w:val="none" w:sz="0" w:space="0" w:color="auto"/>
        <w:bottom w:val="none" w:sz="0" w:space="0" w:color="auto"/>
        <w:right w:val="none" w:sz="0" w:space="0" w:color="auto"/>
      </w:divBdr>
    </w:div>
    <w:div w:id="1141845318">
      <w:bodyDiv w:val="1"/>
      <w:marLeft w:val="0"/>
      <w:marRight w:val="0"/>
      <w:marTop w:val="0"/>
      <w:marBottom w:val="0"/>
      <w:divBdr>
        <w:top w:val="none" w:sz="0" w:space="0" w:color="auto"/>
        <w:left w:val="none" w:sz="0" w:space="0" w:color="auto"/>
        <w:bottom w:val="none" w:sz="0" w:space="0" w:color="auto"/>
        <w:right w:val="none" w:sz="0" w:space="0" w:color="auto"/>
      </w:divBdr>
    </w:div>
    <w:div w:id="1141849692">
      <w:bodyDiv w:val="1"/>
      <w:marLeft w:val="0"/>
      <w:marRight w:val="0"/>
      <w:marTop w:val="0"/>
      <w:marBottom w:val="0"/>
      <w:divBdr>
        <w:top w:val="none" w:sz="0" w:space="0" w:color="auto"/>
        <w:left w:val="none" w:sz="0" w:space="0" w:color="auto"/>
        <w:bottom w:val="none" w:sz="0" w:space="0" w:color="auto"/>
        <w:right w:val="none" w:sz="0" w:space="0" w:color="auto"/>
      </w:divBdr>
    </w:div>
    <w:div w:id="1141919300">
      <w:bodyDiv w:val="1"/>
      <w:marLeft w:val="0"/>
      <w:marRight w:val="0"/>
      <w:marTop w:val="0"/>
      <w:marBottom w:val="0"/>
      <w:divBdr>
        <w:top w:val="none" w:sz="0" w:space="0" w:color="auto"/>
        <w:left w:val="none" w:sz="0" w:space="0" w:color="auto"/>
        <w:bottom w:val="none" w:sz="0" w:space="0" w:color="auto"/>
        <w:right w:val="none" w:sz="0" w:space="0" w:color="auto"/>
      </w:divBdr>
    </w:div>
    <w:div w:id="1141967354">
      <w:bodyDiv w:val="1"/>
      <w:marLeft w:val="0"/>
      <w:marRight w:val="0"/>
      <w:marTop w:val="0"/>
      <w:marBottom w:val="0"/>
      <w:divBdr>
        <w:top w:val="none" w:sz="0" w:space="0" w:color="auto"/>
        <w:left w:val="none" w:sz="0" w:space="0" w:color="auto"/>
        <w:bottom w:val="none" w:sz="0" w:space="0" w:color="auto"/>
        <w:right w:val="none" w:sz="0" w:space="0" w:color="auto"/>
      </w:divBdr>
    </w:div>
    <w:div w:id="1141968953">
      <w:bodyDiv w:val="1"/>
      <w:marLeft w:val="0"/>
      <w:marRight w:val="0"/>
      <w:marTop w:val="0"/>
      <w:marBottom w:val="0"/>
      <w:divBdr>
        <w:top w:val="none" w:sz="0" w:space="0" w:color="auto"/>
        <w:left w:val="none" w:sz="0" w:space="0" w:color="auto"/>
        <w:bottom w:val="none" w:sz="0" w:space="0" w:color="auto"/>
        <w:right w:val="none" w:sz="0" w:space="0" w:color="auto"/>
      </w:divBdr>
    </w:div>
    <w:div w:id="1142038366">
      <w:bodyDiv w:val="1"/>
      <w:marLeft w:val="0"/>
      <w:marRight w:val="0"/>
      <w:marTop w:val="0"/>
      <w:marBottom w:val="0"/>
      <w:divBdr>
        <w:top w:val="none" w:sz="0" w:space="0" w:color="auto"/>
        <w:left w:val="none" w:sz="0" w:space="0" w:color="auto"/>
        <w:bottom w:val="none" w:sz="0" w:space="0" w:color="auto"/>
        <w:right w:val="none" w:sz="0" w:space="0" w:color="auto"/>
      </w:divBdr>
    </w:div>
    <w:div w:id="1142120348">
      <w:bodyDiv w:val="1"/>
      <w:marLeft w:val="0"/>
      <w:marRight w:val="0"/>
      <w:marTop w:val="0"/>
      <w:marBottom w:val="0"/>
      <w:divBdr>
        <w:top w:val="none" w:sz="0" w:space="0" w:color="auto"/>
        <w:left w:val="none" w:sz="0" w:space="0" w:color="auto"/>
        <w:bottom w:val="none" w:sz="0" w:space="0" w:color="auto"/>
        <w:right w:val="none" w:sz="0" w:space="0" w:color="auto"/>
      </w:divBdr>
    </w:div>
    <w:div w:id="1142163376">
      <w:bodyDiv w:val="1"/>
      <w:marLeft w:val="0"/>
      <w:marRight w:val="0"/>
      <w:marTop w:val="0"/>
      <w:marBottom w:val="0"/>
      <w:divBdr>
        <w:top w:val="none" w:sz="0" w:space="0" w:color="auto"/>
        <w:left w:val="none" w:sz="0" w:space="0" w:color="auto"/>
        <w:bottom w:val="none" w:sz="0" w:space="0" w:color="auto"/>
        <w:right w:val="none" w:sz="0" w:space="0" w:color="auto"/>
      </w:divBdr>
    </w:div>
    <w:div w:id="1142232793">
      <w:bodyDiv w:val="1"/>
      <w:marLeft w:val="0"/>
      <w:marRight w:val="0"/>
      <w:marTop w:val="0"/>
      <w:marBottom w:val="0"/>
      <w:divBdr>
        <w:top w:val="none" w:sz="0" w:space="0" w:color="auto"/>
        <w:left w:val="none" w:sz="0" w:space="0" w:color="auto"/>
        <w:bottom w:val="none" w:sz="0" w:space="0" w:color="auto"/>
        <w:right w:val="none" w:sz="0" w:space="0" w:color="auto"/>
      </w:divBdr>
    </w:div>
    <w:div w:id="1142234550">
      <w:bodyDiv w:val="1"/>
      <w:marLeft w:val="0"/>
      <w:marRight w:val="0"/>
      <w:marTop w:val="0"/>
      <w:marBottom w:val="0"/>
      <w:divBdr>
        <w:top w:val="none" w:sz="0" w:space="0" w:color="auto"/>
        <w:left w:val="none" w:sz="0" w:space="0" w:color="auto"/>
        <w:bottom w:val="none" w:sz="0" w:space="0" w:color="auto"/>
        <w:right w:val="none" w:sz="0" w:space="0" w:color="auto"/>
      </w:divBdr>
    </w:div>
    <w:div w:id="1142383631">
      <w:bodyDiv w:val="1"/>
      <w:marLeft w:val="0"/>
      <w:marRight w:val="0"/>
      <w:marTop w:val="0"/>
      <w:marBottom w:val="0"/>
      <w:divBdr>
        <w:top w:val="none" w:sz="0" w:space="0" w:color="auto"/>
        <w:left w:val="none" w:sz="0" w:space="0" w:color="auto"/>
        <w:bottom w:val="none" w:sz="0" w:space="0" w:color="auto"/>
        <w:right w:val="none" w:sz="0" w:space="0" w:color="auto"/>
      </w:divBdr>
    </w:div>
    <w:div w:id="1142425119">
      <w:bodyDiv w:val="1"/>
      <w:marLeft w:val="0"/>
      <w:marRight w:val="0"/>
      <w:marTop w:val="0"/>
      <w:marBottom w:val="0"/>
      <w:divBdr>
        <w:top w:val="none" w:sz="0" w:space="0" w:color="auto"/>
        <w:left w:val="none" w:sz="0" w:space="0" w:color="auto"/>
        <w:bottom w:val="none" w:sz="0" w:space="0" w:color="auto"/>
        <w:right w:val="none" w:sz="0" w:space="0" w:color="auto"/>
      </w:divBdr>
    </w:div>
    <w:div w:id="1142622442">
      <w:bodyDiv w:val="1"/>
      <w:marLeft w:val="0"/>
      <w:marRight w:val="0"/>
      <w:marTop w:val="0"/>
      <w:marBottom w:val="0"/>
      <w:divBdr>
        <w:top w:val="none" w:sz="0" w:space="0" w:color="auto"/>
        <w:left w:val="none" w:sz="0" w:space="0" w:color="auto"/>
        <w:bottom w:val="none" w:sz="0" w:space="0" w:color="auto"/>
        <w:right w:val="none" w:sz="0" w:space="0" w:color="auto"/>
      </w:divBdr>
    </w:div>
    <w:div w:id="1142695146">
      <w:bodyDiv w:val="1"/>
      <w:marLeft w:val="0"/>
      <w:marRight w:val="0"/>
      <w:marTop w:val="0"/>
      <w:marBottom w:val="0"/>
      <w:divBdr>
        <w:top w:val="none" w:sz="0" w:space="0" w:color="auto"/>
        <w:left w:val="none" w:sz="0" w:space="0" w:color="auto"/>
        <w:bottom w:val="none" w:sz="0" w:space="0" w:color="auto"/>
        <w:right w:val="none" w:sz="0" w:space="0" w:color="auto"/>
      </w:divBdr>
    </w:div>
    <w:div w:id="1142775658">
      <w:bodyDiv w:val="1"/>
      <w:marLeft w:val="0"/>
      <w:marRight w:val="0"/>
      <w:marTop w:val="0"/>
      <w:marBottom w:val="0"/>
      <w:divBdr>
        <w:top w:val="none" w:sz="0" w:space="0" w:color="auto"/>
        <w:left w:val="none" w:sz="0" w:space="0" w:color="auto"/>
        <w:bottom w:val="none" w:sz="0" w:space="0" w:color="auto"/>
        <w:right w:val="none" w:sz="0" w:space="0" w:color="auto"/>
      </w:divBdr>
    </w:div>
    <w:div w:id="1142884749">
      <w:bodyDiv w:val="1"/>
      <w:marLeft w:val="0"/>
      <w:marRight w:val="0"/>
      <w:marTop w:val="0"/>
      <w:marBottom w:val="0"/>
      <w:divBdr>
        <w:top w:val="none" w:sz="0" w:space="0" w:color="auto"/>
        <w:left w:val="none" w:sz="0" w:space="0" w:color="auto"/>
        <w:bottom w:val="none" w:sz="0" w:space="0" w:color="auto"/>
        <w:right w:val="none" w:sz="0" w:space="0" w:color="auto"/>
      </w:divBdr>
    </w:div>
    <w:div w:id="1142885077">
      <w:bodyDiv w:val="1"/>
      <w:marLeft w:val="0"/>
      <w:marRight w:val="0"/>
      <w:marTop w:val="0"/>
      <w:marBottom w:val="0"/>
      <w:divBdr>
        <w:top w:val="none" w:sz="0" w:space="0" w:color="auto"/>
        <w:left w:val="none" w:sz="0" w:space="0" w:color="auto"/>
        <w:bottom w:val="none" w:sz="0" w:space="0" w:color="auto"/>
        <w:right w:val="none" w:sz="0" w:space="0" w:color="auto"/>
      </w:divBdr>
    </w:div>
    <w:div w:id="1143039316">
      <w:bodyDiv w:val="1"/>
      <w:marLeft w:val="0"/>
      <w:marRight w:val="0"/>
      <w:marTop w:val="0"/>
      <w:marBottom w:val="0"/>
      <w:divBdr>
        <w:top w:val="none" w:sz="0" w:space="0" w:color="auto"/>
        <w:left w:val="none" w:sz="0" w:space="0" w:color="auto"/>
        <w:bottom w:val="none" w:sz="0" w:space="0" w:color="auto"/>
        <w:right w:val="none" w:sz="0" w:space="0" w:color="auto"/>
      </w:divBdr>
    </w:div>
    <w:div w:id="1143081335">
      <w:bodyDiv w:val="1"/>
      <w:marLeft w:val="0"/>
      <w:marRight w:val="0"/>
      <w:marTop w:val="0"/>
      <w:marBottom w:val="0"/>
      <w:divBdr>
        <w:top w:val="none" w:sz="0" w:space="0" w:color="auto"/>
        <w:left w:val="none" w:sz="0" w:space="0" w:color="auto"/>
        <w:bottom w:val="none" w:sz="0" w:space="0" w:color="auto"/>
        <w:right w:val="none" w:sz="0" w:space="0" w:color="auto"/>
      </w:divBdr>
    </w:div>
    <w:div w:id="1143110882">
      <w:bodyDiv w:val="1"/>
      <w:marLeft w:val="0"/>
      <w:marRight w:val="0"/>
      <w:marTop w:val="0"/>
      <w:marBottom w:val="0"/>
      <w:divBdr>
        <w:top w:val="none" w:sz="0" w:space="0" w:color="auto"/>
        <w:left w:val="none" w:sz="0" w:space="0" w:color="auto"/>
        <w:bottom w:val="none" w:sz="0" w:space="0" w:color="auto"/>
        <w:right w:val="none" w:sz="0" w:space="0" w:color="auto"/>
      </w:divBdr>
    </w:div>
    <w:div w:id="1143276183">
      <w:bodyDiv w:val="1"/>
      <w:marLeft w:val="0"/>
      <w:marRight w:val="0"/>
      <w:marTop w:val="0"/>
      <w:marBottom w:val="0"/>
      <w:divBdr>
        <w:top w:val="none" w:sz="0" w:space="0" w:color="auto"/>
        <w:left w:val="none" w:sz="0" w:space="0" w:color="auto"/>
        <w:bottom w:val="none" w:sz="0" w:space="0" w:color="auto"/>
        <w:right w:val="none" w:sz="0" w:space="0" w:color="auto"/>
      </w:divBdr>
    </w:div>
    <w:div w:id="1143277425">
      <w:bodyDiv w:val="1"/>
      <w:marLeft w:val="0"/>
      <w:marRight w:val="0"/>
      <w:marTop w:val="0"/>
      <w:marBottom w:val="0"/>
      <w:divBdr>
        <w:top w:val="none" w:sz="0" w:space="0" w:color="auto"/>
        <w:left w:val="none" w:sz="0" w:space="0" w:color="auto"/>
        <w:bottom w:val="none" w:sz="0" w:space="0" w:color="auto"/>
        <w:right w:val="none" w:sz="0" w:space="0" w:color="auto"/>
      </w:divBdr>
    </w:div>
    <w:div w:id="1143346571">
      <w:bodyDiv w:val="1"/>
      <w:marLeft w:val="0"/>
      <w:marRight w:val="0"/>
      <w:marTop w:val="0"/>
      <w:marBottom w:val="0"/>
      <w:divBdr>
        <w:top w:val="none" w:sz="0" w:space="0" w:color="auto"/>
        <w:left w:val="none" w:sz="0" w:space="0" w:color="auto"/>
        <w:bottom w:val="none" w:sz="0" w:space="0" w:color="auto"/>
        <w:right w:val="none" w:sz="0" w:space="0" w:color="auto"/>
      </w:divBdr>
    </w:div>
    <w:div w:id="1143349321">
      <w:bodyDiv w:val="1"/>
      <w:marLeft w:val="0"/>
      <w:marRight w:val="0"/>
      <w:marTop w:val="0"/>
      <w:marBottom w:val="0"/>
      <w:divBdr>
        <w:top w:val="none" w:sz="0" w:space="0" w:color="auto"/>
        <w:left w:val="none" w:sz="0" w:space="0" w:color="auto"/>
        <w:bottom w:val="none" w:sz="0" w:space="0" w:color="auto"/>
        <w:right w:val="none" w:sz="0" w:space="0" w:color="auto"/>
      </w:divBdr>
    </w:div>
    <w:div w:id="1143503645">
      <w:bodyDiv w:val="1"/>
      <w:marLeft w:val="0"/>
      <w:marRight w:val="0"/>
      <w:marTop w:val="0"/>
      <w:marBottom w:val="0"/>
      <w:divBdr>
        <w:top w:val="none" w:sz="0" w:space="0" w:color="auto"/>
        <w:left w:val="none" w:sz="0" w:space="0" w:color="auto"/>
        <w:bottom w:val="none" w:sz="0" w:space="0" w:color="auto"/>
        <w:right w:val="none" w:sz="0" w:space="0" w:color="auto"/>
      </w:divBdr>
    </w:div>
    <w:div w:id="1143622581">
      <w:bodyDiv w:val="1"/>
      <w:marLeft w:val="0"/>
      <w:marRight w:val="0"/>
      <w:marTop w:val="0"/>
      <w:marBottom w:val="0"/>
      <w:divBdr>
        <w:top w:val="none" w:sz="0" w:space="0" w:color="auto"/>
        <w:left w:val="none" w:sz="0" w:space="0" w:color="auto"/>
        <w:bottom w:val="none" w:sz="0" w:space="0" w:color="auto"/>
        <w:right w:val="none" w:sz="0" w:space="0" w:color="auto"/>
      </w:divBdr>
    </w:div>
    <w:div w:id="1143698588">
      <w:bodyDiv w:val="1"/>
      <w:marLeft w:val="0"/>
      <w:marRight w:val="0"/>
      <w:marTop w:val="0"/>
      <w:marBottom w:val="0"/>
      <w:divBdr>
        <w:top w:val="none" w:sz="0" w:space="0" w:color="auto"/>
        <w:left w:val="none" w:sz="0" w:space="0" w:color="auto"/>
        <w:bottom w:val="none" w:sz="0" w:space="0" w:color="auto"/>
        <w:right w:val="none" w:sz="0" w:space="0" w:color="auto"/>
      </w:divBdr>
    </w:div>
    <w:div w:id="1143884023">
      <w:bodyDiv w:val="1"/>
      <w:marLeft w:val="0"/>
      <w:marRight w:val="0"/>
      <w:marTop w:val="0"/>
      <w:marBottom w:val="0"/>
      <w:divBdr>
        <w:top w:val="none" w:sz="0" w:space="0" w:color="auto"/>
        <w:left w:val="none" w:sz="0" w:space="0" w:color="auto"/>
        <w:bottom w:val="none" w:sz="0" w:space="0" w:color="auto"/>
        <w:right w:val="none" w:sz="0" w:space="0" w:color="auto"/>
      </w:divBdr>
    </w:div>
    <w:div w:id="1143892353">
      <w:bodyDiv w:val="1"/>
      <w:marLeft w:val="0"/>
      <w:marRight w:val="0"/>
      <w:marTop w:val="0"/>
      <w:marBottom w:val="0"/>
      <w:divBdr>
        <w:top w:val="none" w:sz="0" w:space="0" w:color="auto"/>
        <w:left w:val="none" w:sz="0" w:space="0" w:color="auto"/>
        <w:bottom w:val="none" w:sz="0" w:space="0" w:color="auto"/>
        <w:right w:val="none" w:sz="0" w:space="0" w:color="auto"/>
      </w:divBdr>
    </w:div>
    <w:div w:id="1143962389">
      <w:bodyDiv w:val="1"/>
      <w:marLeft w:val="0"/>
      <w:marRight w:val="0"/>
      <w:marTop w:val="0"/>
      <w:marBottom w:val="0"/>
      <w:divBdr>
        <w:top w:val="none" w:sz="0" w:space="0" w:color="auto"/>
        <w:left w:val="none" w:sz="0" w:space="0" w:color="auto"/>
        <w:bottom w:val="none" w:sz="0" w:space="0" w:color="auto"/>
        <w:right w:val="none" w:sz="0" w:space="0" w:color="auto"/>
      </w:divBdr>
    </w:div>
    <w:div w:id="1144004117">
      <w:bodyDiv w:val="1"/>
      <w:marLeft w:val="0"/>
      <w:marRight w:val="0"/>
      <w:marTop w:val="0"/>
      <w:marBottom w:val="0"/>
      <w:divBdr>
        <w:top w:val="none" w:sz="0" w:space="0" w:color="auto"/>
        <w:left w:val="none" w:sz="0" w:space="0" w:color="auto"/>
        <w:bottom w:val="none" w:sz="0" w:space="0" w:color="auto"/>
        <w:right w:val="none" w:sz="0" w:space="0" w:color="auto"/>
      </w:divBdr>
    </w:div>
    <w:div w:id="1144080892">
      <w:bodyDiv w:val="1"/>
      <w:marLeft w:val="0"/>
      <w:marRight w:val="0"/>
      <w:marTop w:val="0"/>
      <w:marBottom w:val="0"/>
      <w:divBdr>
        <w:top w:val="none" w:sz="0" w:space="0" w:color="auto"/>
        <w:left w:val="none" w:sz="0" w:space="0" w:color="auto"/>
        <w:bottom w:val="none" w:sz="0" w:space="0" w:color="auto"/>
        <w:right w:val="none" w:sz="0" w:space="0" w:color="auto"/>
      </w:divBdr>
    </w:div>
    <w:div w:id="1144082576">
      <w:bodyDiv w:val="1"/>
      <w:marLeft w:val="0"/>
      <w:marRight w:val="0"/>
      <w:marTop w:val="0"/>
      <w:marBottom w:val="0"/>
      <w:divBdr>
        <w:top w:val="none" w:sz="0" w:space="0" w:color="auto"/>
        <w:left w:val="none" w:sz="0" w:space="0" w:color="auto"/>
        <w:bottom w:val="none" w:sz="0" w:space="0" w:color="auto"/>
        <w:right w:val="none" w:sz="0" w:space="0" w:color="auto"/>
      </w:divBdr>
    </w:div>
    <w:div w:id="1144085369">
      <w:bodyDiv w:val="1"/>
      <w:marLeft w:val="0"/>
      <w:marRight w:val="0"/>
      <w:marTop w:val="0"/>
      <w:marBottom w:val="0"/>
      <w:divBdr>
        <w:top w:val="none" w:sz="0" w:space="0" w:color="auto"/>
        <w:left w:val="none" w:sz="0" w:space="0" w:color="auto"/>
        <w:bottom w:val="none" w:sz="0" w:space="0" w:color="auto"/>
        <w:right w:val="none" w:sz="0" w:space="0" w:color="auto"/>
      </w:divBdr>
    </w:div>
    <w:div w:id="1144153524">
      <w:bodyDiv w:val="1"/>
      <w:marLeft w:val="0"/>
      <w:marRight w:val="0"/>
      <w:marTop w:val="0"/>
      <w:marBottom w:val="0"/>
      <w:divBdr>
        <w:top w:val="none" w:sz="0" w:space="0" w:color="auto"/>
        <w:left w:val="none" w:sz="0" w:space="0" w:color="auto"/>
        <w:bottom w:val="none" w:sz="0" w:space="0" w:color="auto"/>
        <w:right w:val="none" w:sz="0" w:space="0" w:color="auto"/>
      </w:divBdr>
    </w:div>
    <w:div w:id="1144157301">
      <w:bodyDiv w:val="1"/>
      <w:marLeft w:val="0"/>
      <w:marRight w:val="0"/>
      <w:marTop w:val="0"/>
      <w:marBottom w:val="0"/>
      <w:divBdr>
        <w:top w:val="none" w:sz="0" w:space="0" w:color="auto"/>
        <w:left w:val="none" w:sz="0" w:space="0" w:color="auto"/>
        <w:bottom w:val="none" w:sz="0" w:space="0" w:color="auto"/>
        <w:right w:val="none" w:sz="0" w:space="0" w:color="auto"/>
      </w:divBdr>
    </w:div>
    <w:div w:id="1144271134">
      <w:bodyDiv w:val="1"/>
      <w:marLeft w:val="0"/>
      <w:marRight w:val="0"/>
      <w:marTop w:val="0"/>
      <w:marBottom w:val="0"/>
      <w:divBdr>
        <w:top w:val="none" w:sz="0" w:space="0" w:color="auto"/>
        <w:left w:val="none" w:sz="0" w:space="0" w:color="auto"/>
        <w:bottom w:val="none" w:sz="0" w:space="0" w:color="auto"/>
        <w:right w:val="none" w:sz="0" w:space="0" w:color="auto"/>
      </w:divBdr>
    </w:div>
    <w:div w:id="1144351006">
      <w:bodyDiv w:val="1"/>
      <w:marLeft w:val="0"/>
      <w:marRight w:val="0"/>
      <w:marTop w:val="0"/>
      <w:marBottom w:val="0"/>
      <w:divBdr>
        <w:top w:val="none" w:sz="0" w:space="0" w:color="auto"/>
        <w:left w:val="none" w:sz="0" w:space="0" w:color="auto"/>
        <w:bottom w:val="none" w:sz="0" w:space="0" w:color="auto"/>
        <w:right w:val="none" w:sz="0" w:space="0" w:color="auto"/>
      </w:divBdr>
    </w:div>
    <w:div w:id="1144540418">
      <w:bodyDiv w:val="1"/>
      <w:marLeft w:val="0"/>
      <w:marRight w:val="0"/>
      <w:marTop w:val="0"/>
      <w:marBottom w:val="0"/>
      <w:divBdr>
        <w:top w:val="none" w:sz="0" w:space="0" w:color="auto"/>
        <w:left w:val="none" w:sz="0" w:space="0" w:color="auto"/>
        <w:bottom w:val="none" w:sz="0" w:space="0" w:color="auto"/>
        <w:right w:val="none" w:sz="0" w:space="0" w:color="auto"/>
      </w:divBdr>
    </w:div>
    <w:div w:id="1144590927">
      <w:bodyDiv w:val="1"/>
      <w:marLeft w:val="0"/>
      <w:marRight w:val="0"/>
      <w:marTop w:val="0"/>
      <w:marBottom w:val="0"/>
      <w:divBdr>
        <w:top w:val="none" w:sz="0" w:space="0" w:color="auto"/>
        <w:left w:val="none" w:sz="0" w:space="0" w:color="auto"/>
        <w:bottom w:val="none" w:sz="0" w:space="0" w:color="auto"/>
        <w:right w:val="none" w:sz="0" w:space="0" w:color="auto"/>
      </w:divBdr>
    </w:div>
    <w:div w:id="1144658481">
      <w:bodyDiv w:val="1"/>
      <w:marLeft w:val="0"/>
      <w:marRight w:val="0"/>
      <w:marTop w:val="0"/>
      <w:marBottom w:val="0"/>
      <w:divBdr>
        <w:top w:val="none" w:sz="0" w:space="0" w:color="auto"/>
        <w:left w:val="none" w:sz="0" w:space="0" w:color="auto"/>
        <w:bottom w:val="none" w:sz="0" w:space="0" w:color="auto"/>
        <w:right w:val="none" w:sz="0" w:space="0" w:color="auto"/>
      </w:divBdr>
    </w:div>
    <w:div w:id="1144733708">
      <w:bodyDiv w:val="1"/>
      <w:marLeft w:val="0"/>
      <w:marRight w:val="0"/>
      <w:marTop w:val="0"/>
      <w:marBottom w:val="0"/>
      <w:divBdr>
        <w:top w:val="none" w:sz="0" w:space="0" w:color="auto"/>
        <w:left w:val="none" w:sz="0" w:space="0" w:color="auto"/>
        <w:bottom w:val="none" w:sz="0" w:space="0" w:color="auto"/>
        <w:right w:val="none" w:sz="0" w:space="0" w:color="auto"/>
      </w:divBdr>
    </w:div>
    <w:div w:id="1144734047">
      <w:bodyDiv w:val="1"/>
      <w:marLeft w:val="0"/>
      <w:marRight w:val="0"/>
      <w:marTop w:val="0"/>
      <w:marBottom w:val="0"/>
      <w:divBdr>
        <w:top w:val="none" w:sz="0" w:space="0" w:color="auto"/>
        <w:left w:val="none" w:sz="0" w:space="0" w:color="auto"/>
        <w:bottom w:val="none" w:sz="0" w:space="0" w:color="auto"/>
        <w:right w:val="none" w:sz="0" w:space="0" w:color="auto"/>
      </w:divBdr>
    </w:div>
    <w:div w:id="1144738601">
      <w:bodyDiv w:val="1"/>
      <w:marLeft w:val="0"/>
      <w:marRight w:val="0"/>
      <w:marTop w:val="0"/>
      <w:marBottom w:val="0"/>
      <w:divBdr>
        <w:top w:val="none" w:sz="0" w:space="0" w:color="auto"/>
        <w:left w:val="none" w:sz="0" w:space="0" w:color="auto"/>
        <w:bottom w:val="none" w:sz="0" w:space="0" w:color="auto"/>
        <w:right w:val="none" w:sz="0" w:space="0" w:color="auto"/>
      </w:divBdr>
    </w:div>
    <w:div w:id="1144930759">
      <w:bodyDiv w:val="1"/>
      <w:marLeft w:val="0"/>
      <w:marRight w:val="0"/>
      <w:marTop w:val="0"/>
      <w:marBottom w:val="0"/>
      <w:divBdr>
        <w:top w:val="none" w:sz="0" w:space="0" w:color="auto"/>
        <w:left w:val="none" w:sz="0" w:space="0" w:color="auto"/>
        <w:bottom w:val="none" w:sz="0" w:space="0" w:color="auto"/>
        <w:right w:val="none" w:sz="0" w:space="0" w:color="auto"/>
      </w:divBdr>
    </w:div>
    <w:div w:id="1144932339">
      <w:bodyDiv w:val="1"/>
      <w:marLeft w:val="0"/>
      <w:marRight w:val="0"/>
      <w:marTop w:val="0"/>
      <w:marBottom w:val="0"/>
      <w:divBdr>
        <w:top w:val="none" w:sz="0" w:space="0" w:color="auto"/>
        <w:left w:val="none" w:sz="0" w:space="0" w:color="auto"/>
        <w:bottom w:val="none" w:sz="0" w:space="0" w:color="auto"/>
        <w:right w:val="none" w:sz="0" w:space="0" w:color="auto"/>
      </w:divBdr>
    </w:div>
    <w:div w:id="1145003978">
      <w:bodyDiv w:val="1"/>
      <w:marLeft w:val="0"/>
      <w:marRight w:val="0"/>
      <w:marTop w:val="0"/>
      <w:marBottom w:val="0"/>
      <w:divBdr>
        <w:top w:val="none" w:sz="0" w:space="0" w:color="auto"/>
        <w:left w:val="none" w:sz="0" w:space="0" w:color="auto"/>
        <w:bottom w:val="none" w:sz="0" w:space="0" w:color="auto"/>
        <w:right w:val="none" w:sz="0" w:space="0" w:color="auto"/>
      </w:divBdr>
    </w:div>
    <w:div w:id="1145010267">
      <w:bodyDiv w:val="1"/>
      <w:marLeft w:val="0"/>
      <w:marRight w:val="0"/>
      <w:marTop w:val="0"/>
      <w:marBottom w:val="0"/>
      <w:divBdr>
        <w:top w:val="none" w:sz="0" w:space="0" w:color="auto"/>
        <w:left w:val="none" w:sz="0" w:space="0" w:color="auto"/>
        <w:bottom w:val="none" w:sz="0" w:space="0" w:color="auto"/>
        <w:right w:val="none" w:sz="0" w:space="0" w:color="auto"/>
      </w:divBdr>
    </w:div>
    <w:div w:id="1145049656">
      <w:bodyDiv w:val="1"/>
      <w:marLeft w:val="0"/>
      <w:marRight w:val="0"/>
      <w:marTop w:val="0"/>
      <w:marBottom w:val="0"/>
      <w:divBdr>
        <w:top w:val="none" w:sz="0" w:space="0" w:color="auto"/>
        <w:left w:val="none" w:sz="0" w:space="0" w:color="auto"/>
        <w:bottom w:val="none" w:sz="0" w:space="0" w:color="auto"/>
        <w:right w:val="none" w:sz="0" w:space="0" w:color="auto"/>
      </w:divBdr>
    </w:div>
    <w:div w:id="1145125845">
      <w:bodyDiv w:val="1"/>
      <w:marLeft w:val="0"/>
      <w:marRight w:val="0"/>
      <w:marTop w:val="0"/>
      <w:marBottom w:val="0"/>
      <w:divBdr>
        <w:top w:val="none" w:sz="0" w:space="0" w:color="auto"/>
        <w:left w:val="none" w:sz="0" w:space="0" w:color="auto"/>
        <w:bottom w:val="none" w:sz="0" w:space="0" w:color="auto"/>
        <w:right w:val="none" w:sz="0" w:space="0" w:color="auto"/>
      </w:divBdr>
    </w:div>
    <w:div w:id="1145126747">
      <w:bodyDiv w:val="1"/>
      <w:marLeft w:val="0"/>
      <w:marRight w:val="0"/>
      <w:marTop w:val="0"/>
      <w:marBottom w:val="0"/>
      <w:divBdr>
        <w:top w:val="none" w:sz="0" w:space="0" w:color="auto"/>
        <w:left w:val="none" w:sz="0" w:space="0" w:color="auto"/>
        <w:bottom w:val="none" w:sz="0" w:space="0" w:color="auto"/>
        <w:right w:val="none" w:sz="0" w:space="0" w:color="auto"/>
      </w:divBdr>
    </w:div>
    <w:div w:id="1145197681">
      <w:bodyDiv w:val="1"/>
      <w:marLeft w:val="0"/>
      <w:marRight w:val="0"/>
      <w:marTop w:val="0"/>
      <w:marBottom w:val="0"/>
      <w:divBdr>
        <w:top w:val="none" w:sz="0" w:space="0" w:color="auto"/>
        <w:left w:val="none" w:sz="0" w:space="0" w:color="auto"/>
        <w:bottom w:val="none" w:sz="0" w:space="0" w:color="auto"/>
        <w:right w:val="none" w:sz="0" w:space="0" w:color="auto"/>
      </w:divBdr>
    </w:div>
    <w:div w:id="1145315528">
      <w:bodyDiv w:val="1"/>
      <w:marLeft w:val="0"/>
      <w:marRight w:val="0"/>
      <w:marTop w:val="0"/>
      <w:marBottom w:val="0"/>
      <w:divBdr>
        <w:top w:val="none" w:sz="0" w:space="0" w:color="auto"/>
        <w:left w:val="none" w:sz="0" w:space="0" w:color="auto"/>
        <w:bottom w:val="none" w:sz="0" w:space="0" w:color="auto"/>
        <w:right w:val="none" w:sz="0" w:space="0" w:color="auto"/>
      </w:divBdr>
    </w:div>
    <w:div w:id="1145393560">
      <w:bodyDiv w:val="1"/>
      <w:marLeft w:val="0"/>
      <w:marRight w:val="0"/>
      <w:marTop w:val="0"/>
      <w:marBottom w:val="0"/>
      <w:divBdr>
        <w:top w:val="none" w:sz="0" w:space="0" w:color="auto"/>
        <w:left w:val="none" w:sz="0" w:space="0" w:color="auto"/>
        <w:bottom w:val="none" w:sz="0" w:space="0" w:color="auto"/>
        <w:right w:val="none" w:sz="0" w:space="0" w:color="auto"/>
      </w:divBdr>
    </w:div>
    <w:div w:id="1145468060">
      <w:bodyDiv w:val="1"/>
      <w:marLeft w:val="0"/>
      <w:marRight w:val="0"/>
      <w:marTop w:val="0"/>
      <w:marBottom w:val="0"/>
      <w:divBdr>
        <w:top w:val="none" w:sz="0" w:space="0" w:color="auto"/>
        <w:left w:val="none" w:sz="0" w:space="0" w:color="auto"/>
        <w:bottom w:val="none" w:sz="0" w:space="0" w:color="auto"/>
        <w:right w:val="none" w:sz="0" w:space="0" w:color="auto"/>
      </w:divBdr>
    </w:div>
    <w:div w:id="1145469691">
      <w:bodyDiv w:val="1"/>
      <w:marLeft w:val="0"/>
      <w:marRight w:val="0"/>
      <w:marTop w:val="0"/>
      <w:marBottom w:val="0"/>
      <w:divBdr>
        <w:top w:val="none" w:sz="0" w:space="0" w:color="auto"/>
        <w:left w:val="none" w:sz="0" w:space="0" w:color="auto"/>
        <w:bottom w:val="none" w:sz="0" w:space="0" w:color="auto"/>
        <w:right w:val="none" w:sz="0" w:space="0" w:color="auto"/>
      </w:divBdr>
    </w:div>
    <w:div w:id="1145470282">
      <w:bodyDiv w:val="1"/>
      <w:marLeft w:val="0"/>
      <w:marRight w:val="0"/>
      <w:marTop w:val="0"/>
      <w:marBottom w:val="0"/>
      <w:divBdr>
        <w:top w:val="none" w:sz="0" w:space="0" w:color="auto"/>
        <w:left w:val="none" w:sz="0" w:space="0" w:color="auto"/>
        <w:bottom w:val="none" w:sz="0" w:space="0" w:color="auto"/>
        <w:right w:val="none" w:sz="0" w:space="0" w:color="auto"/>
      </w:divBdr>
    </w:div>
    <w:div w:id="1145470811">
      <w:bodyDiv w:val="1"/>
      <w:marLeft w:val="0"/>
      <w:marRight w:val="0"/>
      <w:marTop w:val="0"/>
      <w:marBottom w:val="0"/>
      <w:divBdr>
        <w:top w:val="none" w:sz="0" w:space="0" w:color="auto"/>
        <w:left w:val="none" w:sz="0" w:space="0" w:color="auto"/>
        <w:bottom w:val="none" w:sz="0" w:space="0" w:color="auto"/>
        <w:right w:val="none" w:sz="0" w:space="0" w:color="auto"/>
      </w:divBdr>
    </w:div>
    <w:div w:id="1145590551">
      <w:bodyDiv w:val="1"/>
      <w:marLeft w:val="0"/>
      <w:marRight w:val="0"/>
      <w:marTop w:val="0"/>
      <w:marBottom w:val="0"/>
      <w:divBdr>
        <w:top w:val="none" w:sz="0" w:space="0" w:color="auto"/>
        <w:left w:val="none" w:sz="0" w:space="0" w:color="auto"/>
        <w:bottom w:val="none" w:sz="0" w:space="0" w:color="auto"/>
        <w:right w:val="none" w:sz="0" w:space="0" w:color="auto"/>
      </w:divBdr>
    </w:div>
    <w:div w:id="1145665402">
      <w:bodyDiv w:val="1"/>
      <w:marLeft w:val="0"/>
      <w:marRight w:val="0"/>
      <w:marTop w:val="0"/>
      <w:marBottom w:val="0"/>
      <w:divBdr>
        <w:top w:val="none" w:sz="0" w:space="0" w:color="auto"/>
        <w:left w:val="none" w:sz="0" w:space="0" w:color="auto"/>
        <w:bottom w:val="none" w:sz="0" w:space="0" w:color="auto"/>
        <w:right w:val="none" w:sz="0" w:space="0" w:color="auto"/>
      </w:divBdr>
    </w:div>
    <w:div w:id="1145774401">
      <w:bodyDiv w:val="1"/>
      <w:marLeft w:val="0"/>
      <w:marRight w:val="0"/>
      <w:marTop w:val="0"/>
      <w:marBottom w:val="0"/>
      <w:divBdr>
        <w:top w:val="none" w:sz="0" w:space="0" w:color="auto"/>
        <w:left w:val="none" w:sz="0" w:space="0" w:color="auto"/>
        <w:bottom w:val="none" w:sz="0" w:space="0" w:color="auto"/>
        <w:right w:val="none" w:sz="0" w:space="0" w:color="auto"/>
      </w:divBdr>
    </w:div>
    <w:div w:id="1145776530">
      <w:bodyDiv w:val="1"/>
      <w:marLeft w:val="0"/>
      <w:marRight w:val="0"/>
      <w:marTop w:val="0"/>
      <w:marBottom w:val="0"/>
      <w:divBdr>
        <w:top w:val="none" w:sz="0" w:space="0" w:color="auto"/>
        <w:left w:val="none" w:sz="0" w:space="0" w:color="auto"/>
        <w:bottom w:val="none" w:sz="0" w:space="0" w:color="auto"/>
        <w:right w:val="none" w:sz="0" w:space="0" w:color="auto"/>
      </w:divBdr>
    </w:div>
    <w:div w:id="1145778600">
      <w:bodyDiv w:val="1"/>
      <w:marLeft w:val="0"/>
      <w:marRight w:val="0"/>
      <w:marTop w:val="0"/>
      <w:marBottom w:val="0"/>
      <w:divBdr>
        <w:top w:val="none" w:sz="0" w:space="0" w:color="auto"/>
        <w:left w:val="none" w:sz="0" w:space="0" w:color="auto"/>
        <w:bottom w:val="none" w:sz="0" w:space="0" w:color="auto"/>
        <w:right w:val="none" w:sz="0" w:space="0" w:color="auto"/>
      </w:divBdr>
    </w:div>
    <w:div w:id="1145780041">
      <w:bodyDiv w:val="1"/>
      <w:marLeft w:val="0"/>
      <w:marRight w:val="0"/>
      <w:marTop w:val="0"/>
      <w:marBottom w:val="0"/>
      <w:divBdr>
        <w:top w:val="none" w:sz="0" w:space="0" w:color="auto"/>
        <w:left w:val="none" w:sz="0" w:space="0" w:color="auto"/>
        <w:bottom w:val="none" w:sz="0" w:space="0" w:color="auto"/>
        <w:right w:val="none" w:sz="0" w:space="0" w:color="auto"/>
      </w:divBdr>
    </w:div>
    <w:div w:id="1145857270">
      <w:bodyDiv w:val="1"/>
      <w:marLeft w:val="0"/>
      <w:marRight w:val="0"/>
      <w:marTop w:val="0"/>
      <w:marBottom w:val="0"/>
      <w:divBdr>
        <w:top w:val="none" w:sz="0" w:space="0" w:color="auto"/>
        <w:left w:val="none" w:sz="0" w:space="0" w:color="auto"/>
        <w:bottom w:val="none" w:sz="0" w:space="0" w:color="auto"/>
        <w:right w:val="none" w:sz="0" w:space="0" w:color="auto"/>
      </w:divBdr>
    </w:div>
    <w:div w:id="1145972320">
      <w:bodyDiv w:val="1"/>
      <w:marLeft w:val="0"/>
      <w:marRight w:val="0"/>
      <w:marTop w:val="0"/>
      <w:marBottom w:val="0"/>
      <w:divBdr>
        <w:top w:val="none" w:sz="0" w:space="0" w:color="auto"/>
        <w:left w:val="none" w:sz="0" w:space="0" w:color="auto"/>
        <w:bottom w:val="none" w:sz="0" w:space="0" w:color="auto"/>
        <w:right w:val="none" w:sz="0" w:space="0" w:color="auto"/>
      </w:divBdr>
    </w:div>
    <w:div w:id="1146093696">
      <w:bodyDiv w:val="1"/>
      <w:marLeft w:val="0"/>
      <w:marRight w:val="0"/>
      <w:marTop w:val="0"/>
      <w:marBottom w:val="0"/>
      <w:divBdr>
        <w:top w:val="none" w:sz="0" w:space="0" w:color="auto"/>
        <w:left w:val="none" w:sz="0" w:space="0" w:color="auto"/>
        <w:bottom w:val="none" w:sz="0" w:space="0" w:color="auto"/>
        <w:right w:val="none" w:sz="0" w:space="0" w:color="auto"/>
      </w:divBdr>
    </w:div>
    <w:div w:id="1146118555">
      <w:bodyDiv w:val="1"/>
      <w:marLeft w:val="0"/>
      <w:marRight w:val="0"/>
      <w:marTop w:val="0"/>
      <w:marBottom w:val="0"/>
      <w:divBdr>
        <w:top w:val="none" w:sz="0" w:space="0" w:color="auto"/>
        <w:left w:val="none" w:sz="0" w:space="0" w:color="auto"/>
        <w:bottom w:val="none" w:sz="0" w:space="0" w:color="auto"/>
        <w:right w:val="none" w:sz="0" w:space="0" w:color="auto"/>
      </w:divBdr>
    </w:div>
    <w:div w:id="1146161936">
      <w:bodyDiv w:val="1"/>
      <w:marLeft w:val="0"/>
      <w:marRight w:val="0"/>
      <w:marTop w:val="0"/>
      <w:marBottom w:val="0"/>
      <w:divBdr>
        <w:top w:val="none" w:sz="0" w:space="0" w:color="auto"/>
        <w:left w:val="none" w:sz="0" w:space="0" w:color="auto"/>
        <w:bottom w:val="none" w:sz="0" w:space="0" w:color="auto"/>
        <w:right w:val="none" w:sz="0" w:space="0" w:color="auto"/>
      </w:divBdr>
    </w:div>
    <w:div w:id="1146162899">
      <w:bodyDiv w:val="1"/>
      <w:marLeft w:val="0"/>
      <w:marRight w:val="0"/>
      <w:marTop w:val="0"/>
      <w:marBottom w:val="0"/>
      <w:divBdr>
        <w:top w:val="none" w:sz="0" w:space="0" w:color="auto"/>
        <w:left w:val="none" w:sz="0" w:space="0" w:color="auto"/>
        <w:bottom w:val="none" w:sz="0" w:space="0" w:color="auto"/>
        <w:right w:val="none" w:sz="0" w:space="0" w:color="auto"/>
      </w:divBdr>
    </w:div>
    <w:div w:id="1146163780">
      <w:bodyDiv w:val="1"/>
      <w:marLeft w:val="0"/>
      <w:marRight w:val="0"/>
      <w:marTop w:val="0"/>
      <w:marBottom w:val="0"/>
      <w:divBdr>
        <w:top w:val="none" w:sz="0" w:space="0" w:color="auto"/>
        <w:left w:val="none" w:sz="0" w:space="0" w:color="auto"/>
        <w:bottom w:val="none" w:sz="0" w:space="0" w:color="auto"/>
        <w:right w:val="none" w:sz="0" w:space="0" w:color="auto"/>
      </w:divBdr>
    </w:div>
    <w:div w:id="1146165172">
      <w:bodyDiv w:val="1"/>
      <w:marLeft w:val="0"/>
      <w:marRight w:val="0"/>
      <w:marTop w:val="0"/>
      <w:marBottom w:val="0"/>
      <w:divBdr>
        <w:top w:val="none" w:sz="0" w:space="0" w:color="auto"/>
        <w:left w:val="none" w:sz="0" w:space="0" w:color="auto"/>
        <w:bottom w:val="none" w:sz="0" w:space="0" w:color="auto"/>
        <w:right w:val="none" w:sz="0" w:space="0" w:color="auto"/>
      </w:divBdr>
    </w:div>
    <w:div w:id="1146244728">
      <w:bodyDiv w:val="1"/>
      <w:marLeft w:val="0"/>
      <w:marRight w:val="0"/>
      <w:marTop w:val="0"/>
      <w:marBottom w:val="0"/>
      <w:divBdr>
        <w:top w:val="none" w:sz="0" w:space="0" w:color="auto"/>
        <w:left w:val="none" w:sz="0" w:space="0" w:color="auto"/>
        <w:bottom w:val="none" w:sz="0" w:space="0" w:color="auto"/>
        <w:right w:val="none" w:sz="0" w:space="0" w:color="auto"/>
      </w:divBdr>
    </w:div>
    <w:div w:id="1146432185">
      <w:bodyDiv w:val="1"/>
      <w:marLeft w:val="0"/>
      <w:marRight w:val="0"/>
      <w:marTop w:val="0"/>
      <w:marBottom w:val="0"/>
      <w:divBdr>
        <w:top w:val="none" w:sz="0" w:space="0" w:color="auto"/>
        <w:left w:val="none" w:sz="0" w:space="0" w:color="auto"/>
        <w:bottom w:val="none" w:sz="0" w:space="0" w:color="auto"/>
        <w:right w:val="none" w:sz="0" w:space="0" w:color="auto"/>
      </w:divBdr>
    </w:div>
    <w:div w:id="1146432265">
      <w:bodyDiv w:val="1"/>
      <w:marLeft w:val="0"/>
      <w:marRight w:val="0"/>
      <w:marTop w:val="0"/>
      <w:marBottom w:val="0"/>
      <w:divBdr>
        <w:top w:val="none" w:sz="0" w:space="0" w:color="auto"/>
        <w:left w:val="none" w:sz="0" w:space="0" w:color="auto"/>
        <w:bottom w:val="none" w:sz="0" w:space="0" w:color="auto"/>
        <w:right w:val="none" w:sz="0" w:space="0" w:color="auto"/>
      </w:divBdr>
    </w:div>
    <w:div w:id="1146505721">
      <w:bodyDiv w:val="1"/>
      <w:marLeft w:val="0"/>
      <w:marRight w:val="0"/>
      <w:marTop w:val="0"/>
      <w:marBottom w:val="0"/>
      <w:divBdr>
        <w:top w:val="none" w:sz="0" w:space="0" w:color="auto"/>
        <w:left w:val="none" w:sz="0" w:space="0" w:color="auto"/>
        <w:bottom w:val="none" w:sz="0" w:space="0" w:color="auto"/>
        <w:right w:val="none" w:sz="0" w:space="0" w:color="auto"/>
      </w:divBdr>
    </w:div>
    <w:div w:id="1146506632">
      <w:bodyDiv w:val="1"/>
      <w:marLeft w:val="0"/>
      <w:marRight w:val="0"/>
      <w:marTop w:val="0"/>
      <w:marBottom w:val="0"/>
      <w:divBdr>
        <w:top w:val="none" w:sz="0" w:space="0" w:color="auto"/>
        <w:left w:val="none" w:sz="0" w:space="0" w:color="auto"/>
        <w:bottom w:val="none" w:sz="0" w:space="0" w:color="auto"/>
        <w:right w:val="none" w:sz="0" w:space="0" w:color="auto"/>
      </w:divBdr>
    </w:div>
    <w:div w:id="1146508273">
      <w:bodyDiv w:val="1"/>
      <w:marLeft w:val="0"/>
      <w:marRight w:val="0"/>
      <w:marTop w:val="0"/>
      <w:marBottom w:val="0"/>
      <w:divBdr>
        <w:top w:val="none" w:sz="0" w:space="0" w:color="auto"/>
        <w:left w:val="none" w:sz="0" w:space="0" w:color="auto"/>
        <w:bottom w:val="none" w:sz="0" w:space="0" w:color="auto"/>
        <w:right w:val="none" w:sz="0" w:space="0" w:color="auto"/>
      </w:divBdr>
    </w:div>
    <w:div w:id="1146508660">
      <w:bodyDiv w:val="1"/>
      <w:marLeft w:val="0"/>
      <w:marRight w:val="0"/>
      <w:marTop w:val="0"/>
      <w:marBottom w:val="0"/>
      <w:divBdr>
        <w:top w:val="none" w:sz="0" w:space="0" w:color="auto"/>
        <w:left w:val="none" w:sz="0" w:space="0" w:color="auto"/>
        <w:bottom w:val="none" w:sz="0" w:space="0" w:color="auto"/>
        <w:right w:val="none" w:sz="0" w:space="0" w:color="auto"/>
      </w:divBdr>
    </w:div>
    <w:div w:id="1146512808">
      <w:bodyDiv w:val="1"/>
      <w:marLeft w:val="0"/>
      <w:marRight w:val="0"/>
      <w:marTop w:val="0"/>
      <w:marBottom w:val="0"/>
      <w:divBdr>
        <w:top w:val="none" w:sz="0" w:space="0" w:color="auto"/>
        <w:left w:val="none" w:sz="0" w:space="0" w:color="auto"/>
        <w:bottom w:val="none" w:sz="0" w:space="0" w:color="auto"/>
        <w:right w:val="none" w:sz="0" w:space="0" w:color="auto"/>
      </w:divBdr>
    </w:div>
    <w:div w:id="1146514515">
      <w:bodyDiv w:val="1"/>
      <w:marLeft w:val="0"/>
      <w:marRight w:val="0"/>
      <w:marTop w:val="0"/>
      <w:marBottom w:val="0"/>
      <w:divBdr>
        <w:top w:val="none" w:sz="0" w:space="0" w:color="auto"/>
        <w:left w:val="none" w:sz="0" w:space="0" w:color="auto"/>
        <w:bottom w:val="none" w:sz="0" w:space="0" w:color="auto"/>
        <w:right w:val="none" w:sz="0" w:space="0" w:color="auto"/>
      </w:divBdr>
    </w:div>
    <w:div w:id="1146514579">
      <w:bodyDiv w:val="1"/>
      <w:marLeft w:val="0"/>
      <w:marRight w:val="0"/>
      <w:marTop w:val="0"/>
      <w:marBottom w:val="0"/>
      <w:divBdr>
        <w:top w:val="none" w:sz="0" w:space="0" w:color="auto"/>
        <w:left w:val="none" w:sz="0" w:space="0" w:color="auto"/>
        <w:bottom w:val="none" w:sz="0" w:space="0" w:color="auto"/>
        <w:right w:val="none" w:sz="0" w:space="0" w:color="auto"/>
      </w:divBdr>
    </w:div>
    <w:div w:id="1146628194">
      <w:bodyDiv w:val="1"/>
      <w:marLeft w:val="0"/>
      <w:marRight w:val="0"/>
      <w:marTop w:val="0"/>
      <w:marBottom w:val="0"/>
      <w:divBdr>
        <w:top w:val="none" w:sz="0" w:space="0" w:color="auto"/>
        <w:left w:val="none" w:sz="0" w:space="0" w:color="auto"/>
        <w:bottom w:val="none" w:sz="0" w:space="0" w:color="auto"/>
        <w:right w:val="none" w:sz="0" w:space="0" w:color="auto"/>
      </w:divBdr>
    </w:div>
    <w:div w:id="1146703186">
      <w:bodyDiv w:val="1"/>
      <w:marLeft w:val="0"/>
      <w:marRight w:val="0"/>
      <w:marTop w:val="0"/>
      <w:marBottom w:val="0"/>
      <w:divBdr>
        <w:top w:val="none" w:sz="0" w:space="0" w:color="auto"/>
        <w:left w:val="none" w:sz="0" w:space="0" w:color="auto"/>
        <w:bottom w:val="none" w:sz="0" w:space="0" w:color="auto"/>
        <w:right w:val="none" w:sz="0" w:space="0" w:color="auto"/>
      </w:divBdr>
    </w:div>
    <w:div w:id="1146706597">
      <w:bodyDiv w:val="1"/>
      <w:marLeft w:val="0"/>
      <w:marRight w:val="0"/>
      <w:marTop w:val="0"/>
      <w:marBottom w:val="0"/>
      <w:divBdr>
        <w:top w:val="none" w:sz="0" w:space="0" w:color="auto"/>
        <w:left w:val="none" w:sz="0" w:space="0" w:color="auto"/>
        <w:bottom w:val="none" w:sz="0" w:space="0" w:color="auto"/>
        <w:right w:val="none" w:sz="0" w:space="0" w:color="auto"/>
      </w:divBdr>
    </w:div>
    <w:div w:id="1146777929">
      <w:bodyDiv w:val="1"/>
      <w:marLeft w:val="0"/>
      <w:marRight w:val="0"/>
      <w:marTop w:val="0"/>
      <w:marBottom w:val="0"/>
      <w:divBdr>
        <w:top w:val="none" w:sz="0" w:space="0" w:color="auto"/>
        <w:left w:val="none" w:sz="0" w:space="0" w:color="auto"/>
        <w:bottom w:val="none" w:sz="0" w:space="0" w:color="auto"/>
        <w:right w:val="none" w:sz="0" w:space="0" w:color="auto"/>
      </w:divBdr>
    </w:div>
    <w:div w:id="1146823254">
      <w:bodyDiv w:val="1"/>
      <w:marLeft w:val="0"/>
      <w:marRight w:val="0"/>
      <w:marTop w:val="0"/>
      <w:marBottom w:val="0"/>
      <w:divBdr>
        <w:top w:val="none" w:sz="0" w:space="0" w:color="auto"/>
        <w:left w:val="none" w:sz="0" w:space="0" w:color="auto"/>
        <w:bottom w:val="none" w:sz="0" w:space="0" w:color="auto"/>
        <w:right w:val="none" w:sz="0" w:space="0" w:color="auto"/>
      </w:divBdr>
    </w:div>
    <w:div w:id="1146891886">
      <w:bodyDiv w:val="1"/>
      <w:marLeft w:val="0"/>
      <w:marRight w:val="0"/>
      <w:marTop w:val="0"/>
      <w:marBottom w:val="0"/>
      <w:divBdr>
        <w:top w:val="none" w:sz="0" w:space="0" w:color="auto"/>
        <w:left w:val="none" w:sz="0" w:space="0" w:color="auto"/>
        <w:bottom w:val="none" w:sz="0" w:space="0" w:color="auto"/>
        <w:right w:val="none" w:sz="0" w:space="0" w:color="auto"/>
      </w:divBdr>
    </w:div>
    <w:div w:id="1146898879">
      <w:bodyDiv w:val="1"/>
      <w:marLeft w:val="0"/>
      <w:marRight w:val="0"/>
      <w:marTop w:val="0"/>
      <w:marBottom w:val="0"/>
      <w:divBdr>
        <w:top w:val="none" w:sz="0" w:space="0" w:color="auto"/>
        <w:left w:val="none" w:sz="0" w:space="0" w:color="auto"/>
        <w:bottom w:val="none" w:sz="0" w:space="0" w:color="auto"/>
        <w:right w:val="none" w:sz="0" w:space="0" w:color="auto"/>
      </w:divBdr>
    </w:div>
    <w:div w:id="1146900512">
      <w:bodyDiv w:val="1"/>
      <w:marLeft w:val="0"/>
      <w:marRight w:val="0"/>
      <w:marTop w:val="0"/>
      <w:marBottom w:val="0"/>
      <w:divBdr>
        <w:top w:val="none" w:sz="0" w:space="0" w:color="auto"/>
        <w:left w:val="none" w:sz="0" w:space="0" w:color="auto"/>
        <w:bottom w:val="none" w:sz="0" w:space="0" w:color="auto"/>
        <w:right w:val="none" w:sz="0" w:space="0" w:color="auto"/>
      </w:divBdr>
    </w:div>
    <w:div w:id="1146968498">
      <w:bodyDiv w:val="1"/>
      <w:marLeft w:val="0"/>
      <w:marRight w:val="0"/>
      <w:marTop w:val="0"/>
      <w:marBottom w:val="0"/>
      <w:divBdr>
        <w:top w:val="none" w:sz="0" w:space="0" w:color="auto"/>
        <w:left w:val="none" w:sz="0" w:space="0" w:color="auto"/>
        <w:bottom w:val="none" w:sz="0" w:space="0" w:color="auto"/>
        <w:right w:val="none" w:sz="0" w:space="0" w:color="auto"/>
      </w:divBdr>
    </w:div>
    <w:div w:id="1146970739">
      <w:bodyDiv w:val="1"/>
      <w:marLeft w:val="0"/>
      <w:marRight w:val="0"/>
      <w:marTop w:val="0"/>
      <w:marBottom w:val="0"/>
      <w:divBdr>
        <w:top w:val="none" w:sz="0" w:space="0" w:color="auto"/>
        <w:left w:val="none" w:sz="0" w:space="0" w:color="auto"/>
        <w:bottom w:val="none" w:sz="0" w:space="0" w:color="auto"/>
        <w:right w:val="none" w:sz="0" w:space="0" w:color="auto"/>
      </w:divBdr>
    </w:div>
    <w:div w:id="1147018957">
      <w:bodyDiv w:val="1"/>
      <w:marLeft w:val="0"/>
      <w:marRight w:val="0"/>
      <w:marTop w:val="0"/>
      <w:marBottom w:val="0"/>
      <w:divBdr>
        <w:top w:val="none" w:sz="0" w:space="0" w:color="auto"/>
        <w:left w:val="none" w:sz="0" w:space="0" w:color="auto"/>
        <w:bottom w:val="none" w:sz="0" w:space="0" w:color="auto"/>
        <w:right w:val="none" w:sz="0" w:space="0" w:color="auto"/>
      </w:divBdr>
    </w:div>
    <w:div w:id="1147085140">
      <w:bodyDiv w:val="1"/>
      <w:marLeft w:val="0"/>
      <w:marRight w:val="0"/>
      <w:marTop w:val="0"/>
      <w:marBottom w:val="0"/>
      <w:divBdr>
        <w:top w:val="none" w:sz="0" w:space="0" w:color="auto"/>
        <w:left w:val="none" w:sz="0" w:space="0" w:color="auto"/>
        <w:bottom w:val="none" w:sz="0" w:space="0" w:color="auto"/>
        <w:right w:val="none" w:sz="0" w:space="0" w:color="auto"/>
      </w:divBdr>
    </w:div>
    <w:div w:id="1147163964">
      <w:bodyDiv w:val="1"/>
      <w:marLeft w:val="0"/>
      <w:marRight w:val="0"/>
      <w:marTop w:val="0"/>
      <w:marBottom w:val="0"/>
      <w:divBdr>
        <w:top w:val="none" w:sz="0" w:space="0" w:color="auto"/>
        <w:left w:val="none" w:sz="0" w:space="0" w:color="auto"/>
        <w:bottom w:val="none" w:sz="0" w:space="0" w:color="auto"/>
        <w:right w:val="none" w:sz="0" w:space="0" w:color="auto"/>
      </w:divBdr>
    </w:div>
    <w:div w:id="1147211638">
      <w:bodyDiv w:val="1"/>
      <w:marLeft w:val="0"/>
      <w:marRight w:val="0"/>
      <w:marTop w:val="0"/>
      <w:marBottom w:val="0"/>
      <w:divBdr>
        <w:top w:val="none" w:sz="0" w:space="0" w:color="auto"/>
        <w:left w:val="none" w:sz="0" w:space="0" w:color="auto"/>
        <w:bottom w:val="none" w:sz="0" w:space="0" w:color="auto"/>
        <w:right w:val="none" w:sz="0" w:space="0" w:color="auto"/>
      </w:divBdr>
    </w:div>
    <w:div w:id="1147211997">
      <w:bodyDiv w:val="1"/>
      <w:marLeft w:val="0"/>
      <w:marRight w:val="0"/>
      <w:marTop w:val="0"/>
      <w:marBottom w:val="0"/>
      <w:divBdr>
        <w:top w:val="none" w:sz="0" w:space="0" w:color="auto"/>
        <w:left w:val="none" w:sz="0" w:space="0" w:color="auto"/>
        <w:bottom w:val="none" w:sz="0" w:space="0" w:color="auto"/>
        <w:right w:val="none" w:sz="0" w:space="0" w:color="auto"/>
      </w:divBdr>
    </w:div>
    <w:div w:id="1147281095">
      <w:bodyDiv w:val="1"/>
      <w:marLeft w:val="0"/>
      <w:marRight w:val="0"/>
      <w:marTop w:val="0"/>
      <w:marBottom w:val="0"/>
      <w:divBdr>
        <w:top w:val="none" w:sz="0" w:space="0" w:color="auto"/>
        <w:left w:val="none" w:sz="0" w:space="0" w:color="auto"/>
        <w:bottom w:val="none" w:sz="0" w:space="0" w:color="auto"/>
        <w:right w:val="none" w:sz="0" w:space="0" w:color="auto"/>
      </w:divBdr>
    </w:div>
    <w:div w:id="1147362890">
      <w:bodyDiv w:val="1"/>
      <w:marLeft w:val="0"/>
      <w:marRight w:val="0"/>
      <w:marTop w:val="0"/>
      <w:marBottom w:val="0"/>
      <w:divBdr>
        <w:top w:val="none" w:sz="0" w:space="0" w:color="auto"/>
        <w:left w:val="none" w:sz="0" w:space="0" w:color="auto"/>
        <w:bottom w:val="none" w:sz="0" w:space="0" w:color="auto"/>
        <w:right w:val="none" w:sz="0" w:space="0" w:color="auto"/>
      </w:divBdr>
    </w:div>
    <w:div w:id="1147405006">
      <w:bodyDiv w:val="1"/>
      <w:marLeft w:val="0"/>
      <w:marRight w:val="0"/>
      <w:marTop w:val="0"/>
      <w:marBottom w:val="0"/>
      <w:divBdr>
        <w:top w:val="none" w:sz="0" w:space="0" w:color="auto"/>
        <w:left w:val="none" w:sz="0" w:space="0" w:color="auto"/>
        <w:bottom w:val="none" w:sz="0" w:space="0" w:color="auto"/>
        <w:right w:val="none" w:sz="0" w:space="0" w:color="auto"/>
      </w:divBdr>
    </w:div>
    <w:div w:id="1147430648">
      <w:bodyDiv w:val="1"/>
      <w:marLeft w:val="0"/>
      <w:marRight w:val="0"/>
      <w:marTop w:val="0"/>
      <w:marBottom w:val="0"/>
      <w:divBdr>
        <w:top w:val="none" w:sz="0" w:space="0" w:color="auto"/>
        <w:left w:val="none" w:sz="0" w:space="0" w:color="auto"/>
        <w:bottom w:val="none" w:sz="0" w:space="0" w:color="auto"/>
        <w:right w:val="none" w:sz="0" w:space="0" w:color="auto"/>
      </w:divBdr>
    </w:div>
    <w:div w:id="1147436042">
      <w:bodyDiv w:val="1"/>
      <w:marLeft w:val="0"/>
      <w:marRight w:val="0"/>
      <w:marTop w:val="0"/>
      <w:marBottom w:val="0"/>
      <w:divBdr>
        <w:top w:val="none" w:sz="0" w:space="0" w:color="auto"/>
        <w:left w:val="none" w:sz="0" w:space="0" w:color="auto"/>
        <w:bottom w:val="none" w:sz="0" w:space="0" w:color="auto"/>
        <w:right w:val="none" w:sz="0" w:space="0" w:color="auto"/>
      </w:divBdr>
    </w:div>
    <w:div w:id="1147436739">
      <w:bodyDiv w:val="1"/>
      <w:marLeft w:val="0"/>
      <w:marRight w:val="0"/>
      <w:marTop w:val="0"/>
      <w:marBottom w:val="0"/>
      <w:divBdr>
        <w:top w:val="none" w:sz="0" w:space="0" w:color="auto"/>
        <w:left w:val="none" w:sz="0" w:space="0" w:color="auto"/>
        <w:bottom w:val="none" w:sz="0" w:space="0" w:color="auto"/>
        <w:right w:val="none" w:sz="0" w:space="0" w:color="auto"/>
      </w:divBdr>
    </w:div>
    <w:div w:id="1147473611">
      <w:bodyDiv w:val="1"/>
      <w:marLeft w:val="0"/>
      <w:marRight w:val="0"/>
      <w:marTop w:val="0"/>
      <w:marBottom w:val="0"/>
      <w:divBdr>
        <w:top w:val="none" w:sz="0" w:space="0" w:color="auto"/>
        <w:left w:val="none" w:sz="0" w:space="0" w:color="auto"/>
        <w:bottom w:val="none" w:sz="0" w:space="0" w:color="auto"/>
        <w:right w:val="none" w:sz="0" w:space="0" w:color="auto"/>
      </w:divBdr>
    </w:div>
    <w:div w:id="1147548994">
      <w:bodyDiv w:val="1"/>
      <w:marLeft w:val="0"/>
      <w:marRight w:val="0"/>
      <w:marTop w:val="0"/>
      <w:marBottom w:val="0"/>
      <w:divBdr>
        <w:top w:val="none" w:sz="0" w:space="0" w:color="auto"/>
        <w:left w:val="none" w:sz="0" w:space="0" w:color="auto"/>
        <w:bottom w:val="none" w:sz="0" w:space="0" w:color="auto"/>
        <w:right w:val="none" w:sz="0" w:space="0" w:color="auto"/>
      </w:divBdr>
    </w:div>
    <w:div w:id="1147551496">
      <w:bodyDiv w:val="1"/>
      <w:marLeft w:val="0"/>
      <w:marRight w:val="0"/>
      <w:marTop w:val="0"/>
      <w:marBottom w:val="0"/>
      <w:divBdr>
        <w:top w:val="none" w:sz="0" w:space="0" w:color="auto"/>
        <w:left w:val="none" w:sz="0" w:space="0" w:color="auto"/>
        <w:bottom w:val="none" w:sz="0" w:space="0" w:color="auto"/>
        <w:right w:val="none" w:sz="0" w:space="0" w:color="auto"/>
      </w:divBdr>
    </w:div>
    <w:div w:id="1147631173">
      <w:bodyDiv w:val="1"/>
      <w:marLeft w:val="0"/>
      <w:marRight w:val="0"/>
      <w:marTop w:val="0"/>
      <w:marBottom w:val="0"/>
      <w:divBdr>
        <w:top w:val="none" w:sz="0" w:space="0" w:color="auto"/>
        <w:left w:val="none" w:sz="0" w:space="0" w:color="auto"/>
        <w:bottom w:val="none" w:sz="0" w:space="0" w:color="auto"/>
        <w:right w:val="none" w:sz="0" w:space="0" w:color="auto"/>
      </w:divBdr>
    </w:div>
    <w:div w:id="1147746111">
      <w:bodyDiv w:val="1"/>
      <w:marLeft w:val="0"/>
      <w:marRight w:val="0"/>
      <w:marTop w:val="0"/>
      <w:marBottom w:val="0"/>
      <w:divBdr>
        <w:top w:val="none" w:sz="0" w:space="0" w:color="auto"/>
        <w:left w:val="none" w:sz="0" w:space="0" w:color="auto"/>
        <w:bottom w:val="none" w:sz="0" w:space="0" w:color="auto"/>
        <w:right w:val="none" w:sz="0" w:space="0" w:color="auto"/>
      </w:divBdr>
    </w:div>
    <w:div w:id="1147815589">
      <w:bodyDiv w:val="1"/>
      <w:marLeft w:val="0"/>
      <w:marRight w:val="0"/>
      <w:marTop w:val="0"/>
      <w:marBottom w:val="0"/>
      <w:divBdr>
        <w:top w:val="none" w:sz="0" w:space="0" w:color="auto"/>
        <w:left w:val="none" w:sz="0" w:space="0" w:color="auto"/>
        <w:bottom w:val="none" w:sz="0" w:space="0" w:color="auto"/>
        <w:right w:val="none" w:sz="0" w:space="0" w:color="auto"/>
      </w:divBdr>
    </w:div>
    <w:div w:id="1147893591">
      <w:bodyDiv w:val="1"/>
      <w:marLeft w:val="0"/>
      <w:marRight w:val="0"/>
      <w:marTop w:val="0"/>
      <w:marBottom w:val="0"/>
      <w:divBdr>
        <w:top w:val="none" w:sz="0" w:space="0" w:color="auto"/>
        <w:left w:val="none" w:sz="0" w:space="0" w:color="auto"/>
        <w:bottom w:val="none" w:sz="0" w:space="0" w:color="auto"/>
        <w:right w:val="none" w:sz="0" w:space="0" w:color="auto"/>
      </w:divBdr>
    </w:div>
    <w:div w:id="1147936705">
      <w:bodyDiv w:val="1"/>
      <w:marLeft w:val="0"/>
      <w:marRight w:val="0"/>
      <w:marTop w:val="0"/>
      <w:marBottom w:val="0"/>
      <w:divBdr>
        <w:top w:val="none" w:sz="0" w:space="0" w:color="auto"/>
        <w:left w:val="none" w:sz="0" w:space="0" w:color="auto"/>
        <w:bottom w:val="none" w:sz="0" w:space="0" w:color="auto"/>
        <w:right w:val="none" w:sz="0" w:space="0" w:color="auto"/>
      </w:divBdr>
    </w:div>
    <w:div w:id="1148085304">
      <w:bodyDiv w:val="1"/>
      <w:marLeft w:val="0"/>
      <w:marRight w:val="0"/>
      <w:marTop w:val="0"/>
      <w:marBottom w:val="0"/>
      <w:divBdr>
        <w:top w:val="none" w:sz="0" w:space="0" w:color="auto"/>
        <w:left w:val="none" w:sz="0" w:space="0" w:color="auto"/>
        <w:bottom w:val="none" w:sz="0" w:space="0" w:color="auto"/>
        <w:right w:val="none" w:sz="0" w:space="0" w:color="auto"/>
      </w:divBdr>
    </w:div>
    <w:div w:id="1148090801">
      <w:bodyDiv w:val="1"/>
      <w:marLeft w:val="0"/>
      <w:marRight w:val="0"/>
      <w:marTop w:val="0"/>
      <w:marBottom w:val="0"/>
      <w:divBdr>
        <w:top w:val="none" w:sz="0" w:space="0" w:color="auto"/>
        <w:left w:val="none" w:sz="0" w:space="0" w:color="auto"/>
        <w:bottom w:val="none" w:sz="0" w:space="0" w:color="auto"/>
        <w:right w:val="none" w:sz="0" w:space="0" w:color="auto"/>
      </w:divBdr>
    </w:div>
    <w:div w:id="1148128177">
      <w:bodyDiv w:val="1"/>
      <w:marLeft w:val="0"/>
      <w:marRight w:val="0"/>
      <w:marTop w:val="0"/>
      <w:marBottom w:val="0"/>
      <w:divBdr>
        <w:top w:val="none" w:sz="0" w:space="0" w:color="auto"/>
        <w:left w:val="none" w:sz="0" w:space="0" w:color="auto"/>
        <w:bottom w:val="none" w:sz="0" w:space="0" w:color="auto"/>
        <w:right w:val="none" w:sz="0" w:space="0" w:color="auto"/>
      </w:divBdr>
    </w:div>
    <w:div w:id="1148128335">
      <w:bodyDiv w:val="1"/>
      <w:marLeft w:val="0"/>
      <w:marRight w:val="0"/>
      <w:marTop w:val="0"/>
      <w:marBottom w:val="0"/>
      <w:divBdr>
        <w:top w:val="none" w:sz="0" w:space="0" w:color="auto"/>
        <w:left w:val="none" w:sz="0" w:space="0" w:color="auto"/>
        <w:bottom w:val="none" w:sz="0" w:space="0" w:color="auto"/>
        <w:right w:val="none" w:sz="0" w:space="0" w:color="auto"/>
      </w:divBdr>
    </w:div>
    <w:div w:id="1148133738">
      <w:bodyDiv w:val="1"/>
      <w:marLeft w:val="0"/>
      <w:marRight w:val="0"/>
      <w:marTop w:val="0"/>
      <w:marBottom w:val="0"/>
      <w:divBdr>
        <w:top w:val="none" w:sz="0" w:space="0" w:color="auto"/>
        <w:left w:val="none" w:sz="0" w:space="0" w:color="auto"/>
        <w:bottom w:val="none" w:sz="0" w:space="0" w:color="auto"/>
        <w:right w:val="none" w:sz="0" w:space="0" w:color="auto"/>
      </w:divBdr>
    </w:div>
    <w:div w:id="1148136398">
      <w:bodyDiv w:val="1"/>
      <w:marLeft w:val="0"/>
      <w:marRight w:val="0"/>
      <w:marTop w:val="0"/>
      <w:marBottom w:val="0"/>
      <w:divBdr>
        <w:top w:val="none" w:sz="0" w:space="0" w:color="auto"/>
        <w:left w:val="none" w:sz="0" w:space="0" w:color="auto"/>
        <w:bottom w:val="none" w:sz="0" w:space="0" w:color="auto"/>
        <w:right w:val="none" w:sz="0" w:space="0" w:color="auto"/>
      </w:divBdr>
    </w:div>
    <w:div w:id="1148204003">
      <w:bodyDiv w:val="1"/>
      <w:marLeft w:val="0"/>
      <w:marRight w:val="0"/>
      <w:marTop w:val="0"/>
      <w:marBottom w:val="0"/>
      <w:divBdr>
        <w:top w:val="none" w:sz="0" w:space="0" w:color="auto"/>
        <w:left w:val="none" w:sz="0" w:space="0" w:color="auto"/>
        <w:bottom w:val="none" w:sz="0" w:space="0" w:color="auto"/>
        <w:right w:val="none" w:sz="0" w:space="0" w:color="auto"/>
      </w:divBdr>
    </w:div>
    <w:div w:id="1148472815">
      <w:bodyDiv w:val="1"/>
      <w:marLeft w:val="0"/>
      <w:marRight w:val="0"/>
      <w:marTop w:val="0"/>
      <w:marBottom w:val="0"/>
      <w:divBdr>
        <w:top w:val="none" w:sz="0" w:space="0" w:color="auto"/>
        <w:left w:val="none" w:sz="0" w:space="0" w:color="auto"/>
        <w:bottom w:val="none" w:sz="0" w:space="0" w:color="auto"/>
        <w:right w:val="none" w:sz="0" w:space="0" w:color="auto"/>
      </w:divBdr>
    </w:div>
    <w:div w:id="1148472960">
      <w:bodyDiv w:val="1"/>
      <w:marLeft w:val="0"/>
      <w:marRight w:val="0"/>
      <w:marTop w:val="0"/>
      <w:marBottom w:val="0"/>
      <w:divBdr>
        <w:top w:val="none" w:sz="0" w:space="0" w:color="auto"/>
        <w:left w:val="none" w:sz="0" w:space="0" w:color="auto"/>
        <w:bottom w:val="none" w:sz="0" w:space="0" w:color="auto"/>
        <w:right w:val="none" w:sz="0" w:space="0" w:color="auto"/>
      </w:divBdr>
    </w:div>
    <w:div w:id="1148520405">
      <w:bodyDiv w:val="1"/>
      <w:marLeft w:val="0"/>
      <w:marRight w:val="0"/>
      <w:marTop w:val="0"/>
      <w:marBottom w:val="0"/>
      <w:divBdr>
        <w:top w:val="none" w:sz="0" w:space="0" w:color="auto"/>
        <w:left w:val="none" w:sz="0" w:space="0" w:color="auto"/>
        <w:bottom w:val="none" w:sz="0" w:space="0" w:color="auto"/>
        <w:right w:val="none" w:sz="0" w:space="0" w:color="auto"/>
      </w:divBdr>
    </w:div>
    <w:div w:id="1148589564">
      <w:bodyDiv w:val="1"/>
      <w:marLeft w:val="0"/>
      <w:marRight w:val="0"/>
      <w:marTop w:val="0"/>
      <w:marBottom w:val="0"/>
      <w:divBdr>
        <w:top w:val="none" w:sz="0" w:space="0" w:color="auto"/>
        <w:left w:val="none" w:sz="0" w:space="0" w:color="auto"/>
        <w:bottom w:val="none" w:sz="0" w:space="0" w:color="auto"/>
        <w:right w:val="none" w:sz="0" w:space="0" w:color="auto"/>
      </w:divBdr>
    </w:div>
    <w:div w:id="1148665402">
      <w:bodyDiv w:val="1"/>
      <w:marLeft w:val="0"/>
      <w:marRight w:val="0"/>
      <w:marTop w:val="0"/>
      <w:marBottom w:val="0"/>
      <w:divBdr>
        <w:top w:val="none" w:sz="0" w:space="0" w:color="auto"/>
        <w:left w:val="none" w:sz="0" w:space="0" w:color="auto"/>
        <w:bottom w:val="none" w:sz="0" w:space="0" w:color="auto"/>
        <w:right w:val="none" w:sz="0" w:space="0" w:color="auto"/>
      </w:divBdr>
    </w:div>
    <w:div w:id="1148716285">
      <w:bodyDiv w:val="1"/>
      <w:marLeft w:val="0"/>
      <w:marRight w:val="0"/>
      <w:marTop w:val="0"/>
      <w:marBottom w:val="0"/>
      <w:divBdr>
        <w:top w:val="none" w:sz="0" w:space="0" w:color="auto"/>
        <w:left w:val="none" w:sz="0" w:space="0" w:color="auto"/>
        <w:bottom w:val="none" w:sz="0" w:space="0" w:color="auto"/>
        <w:right w:val="none" w:sz="0" w:space="0" w:color="auto"/>
      </w:divBdr>
    </w:div>
    <w:div w:id="1148716397">
      <w:bodyDiv w:val="1"/>
      <w:marLeft w:val="0"/>
      <w:marRight w:val="0"/>
      <w:marTop w:val="0"/>
      <w:marBottom w:val="0"/>
      <w:divBdr>
        <w:top w:val="none" w:sz="0" w:space="0" w:color="auto"/>
        <w:left w:val="none" w:sz="0" w:space="0" w:color="auto"/>
        <w:bottom w:val="none" w:sz="0" w:space="0" w:color="auto"/>
        <w:right w:val="none" w:sz="0" w:space="0" w:color="auto"/>
      </w:divBdr>
    </w:div>
    <w:div w:id="1148746235">
      <w:bodyDiv w:val="1"/>
      <w:marLeft w:val="0"/>
      <w:marRight w:val="0"/>
      <w:marTop w:val="0"/>
      <w:marBottom w:val="0"/>
      <w:divBdr>
        <w:top w:val="none" w:sz="0" w:space="0" w:color="auto"/>
        <w:left w:val="none" w:sz="0" w:space="0" w:color="auto"/>
        <w:bottom w:val="none" w:sz="0" w:space="0" w:color="auto"/>
        <w:right w:val="none" w:sz="0" w:space="0" w:color="auto"/>
      </w:divBdr>
    </w:div>
    <w:div w:id="1148861966">
      <w:bodyDiv w:val="1"/>
      <w:marLeft w:val="0"/>
      <w:marRight w:val="0"/>
      <w:marTop w:val="0"/>
      <w:marBottom w:val="0"/>
      <w:divBdr>
        <w:top w:val="none" w:sz="0" w:space="0" w:color="auto"/>
        <w:left w:val="none" w:sz="0" w:space="0" w:color="auto"/>
        <w:bottom w:val="none" w:sz="0" w:space="0" w:color="auto"/>
        <w:right w:val="none" w:sz="0" w:space="0" w:color="auto"/>
      </w:divBdr>
    </w:div>
    <w:div w:id="1148933335">
      <w:bodyDiv w:val="1"/>
      <w:marLeft w:val="0"/>
      <w:marRight w:val="0"/>
      <w:marTop w:val="0"/>
      <w:marBottom w:val="0"/>
      <w:divBdr>
        <w:top w:val="none" w:sz="0" w:space="0" w:color="auto"/>
        <w:left w:val="none" w:sz="0" w:space="0" w:color="auto"/>
        <w:bottom w:val="none" w:sz="0" w:space="0" w:color="auto"/>
        <w:right w:val="none" w:sz="0" w:space="0" w:color="auto"/>
      </w:divBdr>
    </w:div>
    <w:div w:id="1148982750">
      <w:bodyDiv w:val="1"/>
      <w:marLeft w:val="0"/>
      <w:marRight w:val="0"/>
      <w:marTop w:val="0"/>
      <w:marBottom w:val="0"/>
      <w:divBdr>
        <w:top w:val="none" w:sz="0" w:space="0" w:color="auto"/>
        <w:left w:val="none" w:sz="0" w:space="0" w:color="auto"/>
        <w:bottom w:val="none" w:sz="0" w:space="0" w:color="auto"/>
        <w:right w:val="none" w:sz="0" w:space="0" w:color="auto"/>
      </w:divBdr>
    </w:div>
    <w:div w:id="1149008581">
      <w:bodyDiv w:val="1"/>
      <w:marLeft w:val="0"/>
      <w:marRight w:val="0"/>
      <w:marTop w:val="0"/>
      <w:marBottom w:val="0"/>
      <w:divBdr>
        <w:top w:val="none" w:sz="0" w:space="0" w:color="auto"/>
        <w:left w:val="none" w:sz="0" w:space="0" w:color="auto"/>
        <w:bottom w:val="none" w:sz="0" w:space="0" w:color="auto"/>
        <w:right w:val="none" w:sz="0" w:space="0" w:color="auto"/>
      </w:divBdr>
    </w:div>
    <w:div w:id="1149056096">
      <w:bodyDiv w:val="1"/>
      <w:marLeft w:val="0"/>
      <w:marRight w:val="0"/>
      <w:marTop w:val="0"/>
      <w:marBottom w:val="0"/>
      <w:divBdr>
        <w:top w:val="none" w:sz="0" w:space="0" w:color="auto"/>
        <w:left w:val="none" w:sz="0" w:space="0" w:color="auto"/>
        <w:bottom w:val="none" w:sz="0" w:space="0" w:color="auto"/>
        <w:right w:val="none" w:sz="0" w:space="0" w:color="auto"/>
      </w:divBdr>
    </w:div>
    <w:div w:id="1149058553">
      <w:bodyDiv w:val="1"/>
      <w:marLeft w:val="0"/>
      <w:marRight w:val="0"/>
      <w:marTop w:val="0"/>
      <w:marBottom w:val="0"/>
      <w:divBdr>
        <w:top w:val="none" w:sz="0" w:space="0" w:color="auto"/>
        <w:left w:val="none" w:sz="0" w:space="0" w:color="auto"/>
        <w:bottom w:val="none" w:sz="0" w:space="0" w:color="auto"/>
        <w:right w:val="none" w:sz="0" w:space="0" w:color="auto"/>
      </w:divBdr>
    </w:div>
    <w:div w:id="1149131755">
      <w:bodyDiv w:val="1"/>
      <w:marLeft w:val="0"/>
      <w:marRight w:val="0"/>
      <w:marTop w:val="0"/>
      <w:marBottom w:val="0"/>
      <w:divBdr>
        <w:top w:val="none" w:sz="0" w:space="0" w:color="auto"/>
        <w:left w:val="none" w:sz="0" w:space="0" w:color="auto"/>
        <w:bottom w:val="none" w:sz="0" w:space="0" w:color="auto"/>
        <w:right w:val="none" w:sz="0" w:space="0" w:color="auto"/>
      </w:divBdr>
    </w:div>
    <w:div w:id="1149245471">
      <w:bodyDiv w:val="1"/>
      <w:marLeft w:val="0"/>
      <w:marRight w:val="0"/>
      <w:marTop w:val="0"/>
      <w:marBottom w:val="0"/>
      <w:divBdr>
        <w:top w:val="none" w:sz="0" w:space="0" w:color="auto"/>
        <w:left w:val="none" w:sz="0" w:space="0" w:color="auto"/>
        <w:bottom w:val="none" w:sz="0" w:space="0" w:color="auto"/>
        <w:right w:val="none" w:sz="0" w:space="0" w:color="auto"/>
      </w:divBdr>
    </w:div>
    <w:div w:id="1149250085">
      <w:bodyDiv w:val="1"/>
      <w:marLeft w:val="0"/>
      <w:marRight w:val="0"/>
      <w:marTop w:val="0"/>
      <w:marBottom w:val="0"/>
      <w:divBdr>
        <w:top w:val="none" w:sz="0" w:space="0" w:color="auto"/>
        <w:left w:val="none" w:sz="0" w:space="0" w:color="auto"/>
        <w:bottom w:val="none" w:sz="0" w:space="0" w:color="auto"/>
        <w:right w:val="none" w:sz="0" w:space="0" w:color="auto"/>
      </w:divBdr>
    </w:div>
    <w:div w:id="1149401635">
      <w:bodyDiv w:val="1"/>
      <w:marLeft w:val="0"/>
      <w:marRight w:val="0"/>
      <w:marTop w:val="0"/>
      <w:marBottom w:val="0"/>
      <w:divBdr>
        <w:top w:val="none" w:sz="0" w:space="0" w:color="auto"/>
        <w:left w:val="none" w:sz="0" w:space="0" w:color="auto"/>
        <w:bottom w:val="none" w:sz="0" w:space="0" w:color="auto"/>
        <w:right w:val="none" w:sz="0" w:space="0" w:color="auto"/>
      </w:divBdr>
    </w:div>
    <w:div w:id="1149438920">
      <w:bodyDiv w:val="1"/>
      <w:marLeft w:val="0"/>
      <w:marRight w:val="0"/>
      <w:marTop w:val="0"/>
      <w:marBottom w:val="0"/>
      <w:divBdr>
        <w:top w:val="none" w:sz="0" w:space="0" w:color="auto"/>
        <w:left w:val="none" w:sz="0" w:space="0" w:color="auto"/>
        <w:bottom w:val="none" w:sz="0" w:space="0" w:color="auto"/>
        <w:right w:val="none" w:sz="0" w:space="0" w:color="auto"/>
      </w:divBdr>
    </w:div>
    <w:div w:id="1149517145">
      <w:bodyDiv w:val="1"/>
      <w:marLeft w:val="0"/>
      <w:marRight w:val="0"/>
      <w:marTop w:val="0"/>
      <w:marBottom w:val="0"/>
      <w:divBdr>
        <w:top w:val="none" w:sz="0" w:space="0" w:color="auto"/>
        <w:left w:val="none" w:sz="0" w:space="0" w:color="auto"/>
        <w:bottom w:val="none" w:sz="0" w:space="0" w:color="auto"/>
        <w:right w:val="none" w:sz="0" w:space="0" w:color="auto"/>
      </w:divBdr>
    </w:div>
    <w:div w:id="1149518755">
      <w:bodyDiv w:val="1"/>
      <w:marLeft w:val="0"/>
      <w:marRight w:val="0"/>
      <w:marTop w:val="0"/>
      <w:marBottom w:val="0"/>
      <w:divBdr>
        <w:top w:val="none" w:sz="0" w:space="0" w:color="auto"/>
        <w:left w:val="none" w:sz="0" w:space="0" w:color="auto"/>
        <w:bottom w:val="none" w:sz="0" w:space="0" w:color="auto"/>
        <w:right w:val="none" w:sz="0" w:space="0" w:color="auto"/>
      </w:divBdr>
    </w:div>
    <w:div w:id="1149520707">
      <w:bodyDiv w:val="1"/>
      <w:marLeft w:val="0"/>
      <w:marRight w:val="0"/>
      <w:marTop w:val="0"/>
      <w:marBottom w:val="0"/>
      <w:divBdr>
        <w:top w:val="none" w:sz="0" w:space="0" w:color="auto"/>
        <w:left w:val="none" w:sz="0" w:space="0" w:color="auto"/>
        <w:bottom w:val="none" w:sz="0" w:space="0" w:color="auto"/>
        <w:right w:val="none" w:sz="0" w:space="0" w:color="auto"/>
      </w:divBdr>
    </w:div>
    <w:div w:id="1149520837">
      <w:bodyDiv w:val="1"/>
      <w:marLeft w:val="0"/>
      <w:marRight w:val="0"/>
      <w:marTop w:val="0"/>
      <w:marBottom w:val="0"/>
      <w:divBdr>
        <w:top w:val="none" w:sz="0" w:space="0" w:color="auto"/>
        <w:left w:val="none" w:sz="0" w:space="0" w:color="auto"/>
        <w:bottom w:val="none" w:sz="0" w:space="0" w:color="auto"/>
        <w:right w:val="none" w:sz="0" w:space="0" w:color="auto"/>
      </w:divBdr>
    </w:div>
    <w:div w:id="1149588131">
      <w:bodyDiv w:val="1"/>
      <w:marLeft w:val="0"/>
      <w:marRight w:val="0"/>
      <w:marTop w:val="0"/>
      <w:marBottom w:val="0"/>
      <w:divBdr>
        <w:top w:val="none" w:sz="0" w:space="0" w:color="auto"/>
        <w:left w:val="none" w:sz="0" w:space="0" w:color="auto"/>
        <w:bottom w:val="none" w:sz="0" w:space="0" w:color="auto"/>
        <w:right w:val="none" w:sz="0" w:space="0" w:color="auto"/>
      </w:divBdr>
    </w:div>
    <w:div w:id="1149592037">
      <w:bodyDiv w:val="1"/>
      <w:marLeft w:val="0"/>
      <w:marRight w:val="0"/>
      <w:marTop w:val="0"/>
      <w:marBottom w:val="0"/>
      <w:divBdr>
        <w:top w:val="none" w:sz="0" w:space="0" w:color="auto"/>
        <w:left w:val="none" w:sz="0" w:space="0" w:color="auto"/>
        <w:bottom w:val="none" w:sz="0" w:space="0" w:color="auto"/>
        <w:right w:val="none" w:sz="0" w:space="0" w:color="auto"/>
      </w:divBdr>
    </w:div>
    <w:div w:id="1149596285">
      <w:bodyDiv w:val="1"/>
      <w:marLeft w:val="0"/>
      <w:marRight w:val="0"/>
      <w:marTop w:val="0"/>
      <w:marBottom w:val="0"/>
      <w:divBdr>
        <w:top w:val="none" w:sz="0" w:space="0" w:color="auto"/>
        <w:left w:val="none" w:sz="0" w:space="0" w:color="auto"/>
        <w:bottom w:val="none" w:sz="0" w:space="0" w:color="auto"/>
        <w:right w:val="none" w:sz="0" w:space="0" w:color="auto"/>
      </w:divBdr>
    </w:div>
    <w:div w:id="1149714035">
      <w:bodyDiv w:val="1"/>
      <w:marLeft w:val="0"/>
      <w:marRight w:val="0"/>
      <w:marTop w:val="0"/>
      <w:marBottom w:val="0"/>
      <w:divBdr>
        <w:top w:val="none" w:sz="0" w:space="0" w:color="auto"/>
        <w:left w:val="none" w:sz="0" w:space="0" w:color="auto"/>
        <w:bottom w:val="none" w:sz="0" w:space="0" w:color="auto"/>
        <w:right w:val="none" w:sz="0" w:space="0" w:color="auto"/>
      </w:divBdr>
    </w:div>
    <w:div w:id="1149860884">
      <w:bodyDiv w:val="1"/>
      <w:marLeft w:val="0"/>
      <w:marRight w:val="0"/>
      <w:marTop w:val="0"/>
      <w:marBottom w:val="0"/>
      <w:divBdr>
        <w:top w:val="none" w:sz="0" w:space="0" w:color="auto"/>
        <w:left w:val="none" w:sz="0" w:space="0" w:color="auto"/>
        <w:bottom w:val="none" w:sz="0" w:space="0" w:color="auto"/>
        <w:right w:val="none" w:sz="0" w:space="0" w:color="auto"/>
      </w:divBdr>
    </w:div>
    <w:div w:id="1149977808">
      <w:bodyDiv w:val="1"/>
      <w:marLeft w:val="0"/>
      <w:marRight w:val="0"/>
      <w:marTop w:val="0"/>
      <w:marBottom w:val="0"/>
      <w:divBdr>
        <w:top w:val="none" w:sz="0" w:space="0" w:color="auto"/>
        <w:left w:val="none" w:sz="0" w:space="0" w:color="auto"/>
        <w:bottom w:val="none" w:sz="0" w:space="0" w:color="auto"/>
        <w:right w:val="none" w:sz="0" w:space="0" w:color="auto"/>
      </w:divBdr>
    </w:div>
    <w:div w:id="1149979817">
      <w:bodyDiv w:val="1"/>
      <w:marLeft w:val="0"/>
      <w:marRight w:val="0"/>
      <w:marTop w:val="0"/>
      <w:marBottom w:val="0"/>
      <w:divBdr>
        <w:top w:val="none" w:sz="0" w:space="0" w:color="auto"/>
        <w:left w:val="none" w:sz="0" w:space="0" w:color="auto"/>
        <w:bottom w:val="none" w:sz="0" w:space="0" w:color="auto"/>
        <w:right w:val="none" w:sz="0" w:space="0" w:color="auto"/>
      </w:divBdr>
    </w:div>
    <w:div w:id="1150055736">
      <w:bodyDiv w:val="1"/>
      <w:marLeft w:val="0"/>
      <w:marRight w:val="0"/>
      <w:marTop w:val="0"/>
      <w:marBottom w:val="0"/>
      <w:divBdr>
        <w:top w:val="none" w:sz="0" w:space="0" w:color="auto"/>
        <w:left w:val="none" w:sz="0" w:space="0" w:color="auto"/>
        <w:bottom w:val="none" w:sz="0" w:space="0" w:color="auto"/>
        <w:right w:val="none" w:sz="0" w:space="0" w:color="auto"/>
      </w:divBdr>
    </w:div>
    <w:div w:id="1150057463">
      <w:bodyDiv w:val="1"/>
      <w:marLeft w:val="0"/>
      <w:marRight w:val="0"/>
      <w:marTop w:val="0"/>
      <w:marBottom w:val="0"/>
      <w:divBdr>
        <w:top w:val="none" w:sz="0" w:space="0" w:color="auto"/>
        <w:left w:val="none" w:sz="0" w:space="0" w:color="auto"/>
        <w:bottom w:val="none" w:sz="0" w:space="0" w:color="auto"/>
        <w:right w:val="none" w:sz="0" w:space="0" w:color="auto"/>
      </w:divBdr>
    </w:div>
    <w:div w:id="1150175219">
      <w:bodyDiv w:val="1"/>
      <w:marLeft w:val="0"/>
      <w:marRight w:val="0"/>
      <w:marTop w:val="0"/>
      <w:marBottom w:val="0"/>
      <w:divBdr>
        <w:top w:val="none" w:sz="0" w:space="0" w:color="auto"/>
        <w:left w:val="none" w:sz="0" w:space="0" w:color="auto"/>
        <w:bottom w:val="none" w:sz="0" w:space="0" w:color="auto"/>
        <w:right w:val="none" w:sz="0" w:space="0" w:color="auto"/>
      </w:divBdr>
    </w:div>
    <w:div w:id="1150175757">
      <w:bodyDiv w:val="1"/>
      <w:marLeft w:val="0"/>
      <w:marRight w:val="0"/>
      <w:marTop w:val="0"/>
      <w:marBottom w:val="0"/>
      <w:divBdr>
        <w:top w:val="none" w:sz="0" w:space="0" w:color="auto"/>
        <w:left w:val="none" w:sz="0" w:space="0" w:color="auto"/>
        <w:bottom w:val="none" w:sz="0" w:space="0" w:color="auto"/>
        <w:right w:val="none" w:sz="0" w:space="0" w:color="auto"/>
      </w:divBdr>
    </w:div>
    <w:div w:id="1150246946">
      <w:bodyDiv w:val="1"/>
      <w:marLeft w:val="0"/>
      <w:marRight w:val="0"/>
      <w:marTop w:val="0"/>
      <w:marBottom w:val="0"/>
      <w:divBdr>
        <w:top w:val="none" w:sz="0" w:space="0" w:color="auto"/>
        <w:left w:val="none" w:sz="0" w:space="0" w:color="auto"/>
        <w:bottom w:val="none" w:sz="0" w:space="0" w:color="auto"/>
        <w:right w:val="none" w:sz="0" w:space="0" w:color="auto"/>
      </w:divBdr>
    </w:div>
    <w:div w:id="1150291272">
      <w:bodyDiv w:val="1"/>
      <w:marLeft w:val="0"/>
      <w:marRight w:val="0"/>
      <w:marTop w:val="0"/>
      <w:marBottom w:val="0"/>
      <w:divBdr>
        <w:top w:val="none" w:sz="0" w:space="0" w:color="auto"/>
        <w:left w:val="none" w:sz="0" w:space="0" w:color="auto"/>
        <w:bottom w:val="none" w:sz="0" w:space="0" w:color="auto"/>
        <w:right w:val="none" w:sz="0" w:space="0" w:color="auto"/>
      </w:divBdr>
    </w:div>
    <w:div w:id="1150319047">
      <w:bodyDiv w:val="1"/>
      <w:marLeft w:val="0"/>
      <w:marRight w:val="0"/>
      <w:marTop w:val="0"/>
      <w:marBottom w:val="0"/>
      <w:divBdr>
        <w:top w:val="none" w:sz="0" w:space="0" w:color="auto"/>
        <w:left w:val="none" w:sz="0" w:space="0" w:color="auto"/>
        <w:bottom w:val="none" w:sz="0" w:space="0" w:color="auto"/>
        <w:right w:val="none" w:sz="0" w:space="0" w:color="auto"/>
      </w:divBdr>
    </w:div>
    <w:div w:id="1150320360">
      <w:bodyDiv w:val="1"/>
      <w:marLeft w:val="0"/>
      <w:marRight w:val="0"/>
      <w:marTop w:val="0"/>
      <w:marBottom w:val="0"/>
      <w:divBdr>
        <w:top w:val="none" w:sz="0" w:space="0" w:color="auto"/>
        <w:left w:val="none" w:sz="0" w:space="0" w:color="auto"/>
        <w:bottom w:val="none" w:sz="0" w:space="0" w:color="auto"/>
        <w:right w:val="none" w:sz="0" w:space="0" w:color="auto"/>
      </w:divBdr>
    </w:div>
    <w:div w:id="1150361881">
      <w:bodyDiv w:val="1"/>
      <w:marLeft w:val="0"/>
      <w:marRight w:val="0"/>
      <w:marTop w:val="0"/>
      <w:marBottom w:val="0"/>
      <w:divBdr>
        <w:top w:val="none" w:sz="0" w:space="0" w:color="auto"/>
        <w:left w:val="none" w:sz="0" w:space="0" w:color="auto"/>
        <w:bottom w:val="none" w:sz="0" w:space="0" w:color="auto"/>
        <w:right w:val="none" w:sz="0" w:space="0" w:color="auto"/>
      </w:divBdr>
    </w:div>
    <w:div w:id="1150437423">
      <w:bodyDiv w:val="1"/>
      <w:marLeft w:val="0"/>
      <w:marRight w:val="0"/>
      <w:marTop w:val="0"/>
      <w:marBottom w:val="0"/>
      <w:divBdr>
        <w:top w:val="none" w:sz="0" w:space="0" w:color="auto"/>
        <w:left w:val="none" w:sz="0" w:space="0" w:color="auto"/>
        <w:bottom w:val="none" w:sz="0" w:space="0" w:color="auto"/>
        <w:right w:val="none" w:sz="0" w:space="0" w:color="auto"/>
      </w:divBdr>
    </w:div>
    <w:div w:id="1150443954">
      <w:bodyDiv w:val="1"/>
      <w:marLeft w:val="0"/>
      <w:marRight w:val="0"/>
      <w:marTop w:val="0"/>
      <w:marBottom w:val="0"/>
      <w:divBdr>
        <w:top w:val="none" w:sz="0" w:space="0" w:color="auto"/>
        <w:left w:val="none" w:sz="0" w:space="0" w:color="auto"/>
        <w:bottom w:val="none" w:sz="0" w:space="0" w:color="auto"/>
        <w:right w:val="none" w:sz="0" w:space="0" w:color="auto"/>
      </w:divBdr>
    </w:div>
    <w:div w:id="1150486845">
      <w:bodyDiv w:val="1"/>
      <w:marLeft w:val="0"/>
      <w:marRight w:val="0"/>
      <w:marTop w:val="0"/>
      <w:marBottom w:val="0"/>
      <w:divBdr>
        <w:top w:val="none" w:sz="0" w:space="0" w:color="auto"/>
        <w:left w:val="none" w:sz="0" w:space="0" w:color="auto"/>
        <w:bottom w:val="none" w:sz="0" w:space="0" w:color="auto"/>
        <w:right w:val="none" w:sz="0" w:space="0" w:color="auto"/>
      </w:divBdr>
    </w:div>
    <w:div w:id="1150563329">
      <w:bodyDiv w:val="1"/>
      <w:marLeft w:val="0"/>
      <w:marRight w:val="0"/>
      <w:marTop w:val="0"/>
      <w:marBottom w:val="0"/>
      <w:divBdr>
        <w:top w:val="none" w:sz="0" w:space="0" w:color="auto"/>
        <w:left w:val="none" w:sz="0" w:space="0" w:color="auto"/>
        <w:bottom w:val="none" w:sz="0" w:space="0" w:color="auto"/>
        <w:right w:val="none" w:sz="0" w:space="0" w:color="auto"/>
      </w:divBdr>
    </w:div>
    <w:div w:id="1150631540">
      <w:bodyDiv w:val="1"/>
      <w:marLeft w:val="0"/>
      <w:marRight w:val="0"/>
      <w:marTop w:val="0"/>
      <w:marBottom w:val="0"/>
      <w:divBdr>
        <w:top w:val="none" w:sz="0" w:space="0" w:color="auto"/>
        <w:left w:val="none" w:sz="0" w:space="0" w:color="auto"/>
        <w:bottom w:val="none" w:sz="0" w:space="0" w:color="auto"/>
        <w:right w:val="none" w:sz="0" w:space="0" w:color="auto"/>
      </w:divBdr>
    </w:div>
    <w:div w:id="1150634961">
      <w:bodyDiv w:val="1"/>
      <w:marLeft w:val="0"/>
      <w:marRight w:val="0"/>
      <w:marTop w:val="0"/>
      <w:marBottom w:val="0"/>
      <w:divBdr>
        <w:top w:val="none" w:sz="0" w:space="0" w:color="auto"/>
        <w:left w:val="none" w:sz="0" w:space="0" w:color="auto"/>
        <w:bottom w:val="none" w:sz="0" w:space="0" w:color="auto"/>
        <w:right w:val="none" w:sz="0" w:space="0" w:color="auto"/>
      </w:divBdr>
    </w:div>
    <w:div w:id="1150711750">
      <w:bodyDiv w:val="1"/>
      <w:marLeft w:val="0"/>
      <w:marRight w:val="0"/>
      <w:marTop w:val="0"/>
      <w:marBottom w:val="0"/>
      <w:divBdr>
        <w:top w:val="none" w:sz="0" w:space="0" w:color="auto"/>
        <w:left w:val="none" w:sz="0" w:space="0" w:color="auto"/>
        <w:bottom w:val="none" w:sz="0" w:space="0" w:color="auto"/>
        <w:right w:val="none" w:sz="0" w:space="0" w:color="auto"/>
      </w:divBdr>
    </w:div>
    <w:div w:id="1150827796">
      <w:bodyDiv w:val="1"/>
      <w:marLeft w:val="0"/>
      <w:marRight w:val="0"/>
      <w:marTop w:val="0"/>
      <w:marBottom w:val="0"/>
      <w:divBdr>
        <w:top w:val="none" w:sz="0" w:space="0" w:color="auto"/>
        <w:left w:val="none" w:sz="0" w:space="0" w:color="auto"/>
        <w:bottom w:val="none" w:sz="0" w:space="0" w:color="auto"/>
        <w:right w:val="none" w:sz="0" w:space="0" w:color="auto"/>
      </w:divBdr>
    </w:div>
    <w:div w:id="1150945332">
      <w:bodyDiv w:val="1"/>
      <w:marLeft w:val="0"/>
      <w:marRight w:val="0"/>
      <w:marTop w:val="0"/>
      <w:marBottom w:val="0"/>
      <w:divBdr>
        <w:top w:val="none" w:sz="0" w:space="0" w:color="auto"/>
        <w:left w:val="none" w:sz="0" w:space="0" w:color="auto"/>
        <w:bottom w:val="none" w:sz="0" w:space="0" w:color="auto"/>
        <w:right w:val="none" w:sz="0" w:space="0" w:color="auto"/>
      </w:divBdr>
    </w:div>
    <w:div w:id="1150945435">
      <w:bodyDiv w:val="1"/>
      <w:marLeft w:val="0"/>
      <w:marRight w:val="0"/>
      <w:marTop w:val="0"/>
      <w:marBottom w:val="0"/>
      <w:divBdr>
        <w:top w:val="none" w:sz="0" w:space="0" w:color="auto"/>
        <w:left w:val="none" w:sz="0" w:space="0" w:color="auto"/>
        <w:bottom w:val="none" w:sz="0" w:space="0" w:color="auto"/>
        <w:right w:val="none" w:sz="0" w:space="0" w:color="auto"/>
      </w:divBdr>
    </w:div>
    <w:div w:id="1151142867">
      <w:bodyDiv w:val="1"/>
      <w:marLeft w:val="0"/>
      <w:marRight w:val="0"/>
      <w:marTop w:val="0"/>
      <w:marBottom w:val="0"/>
      <w:divBdr>
        <w:top w:val="none" w:sz="0" w:space="0" w:color="auto"/>
        <w:left w:val="none" w:sz="0" w:space="0" w:color="auto"/>
        <w:bottom w:val="none" w:sz="0" w:space="0" w:color="auto"/>
        <w:right w:val="none" w:sz="0" w:space="0" w:color="auto"/>
      </w:divBdr>
    </w:div>
    <w:div w:id="1151213971">
      <w:bodyDiv w:val="1"/>
      <w:marLeft w:val="0"/>
      <w:marRight w:val="0"/>
      <w:marTop w:val="0"/>
      <w:marBottom w:val="0"/>
      <w:divBdr>
        <w:top w:val="none" w:sz="0" w:space="0" w:color="auto"/>
        <w:left w:val="none" w:sz="0" w:space="0" w:color="auto"/>
        <w:bottom w:val="none" w:sz="0" w:space="0" w:color="auto"/>
        <w:right w:val="none" w:sz="0" w:space="0" w:color="auto"/>
      </w:divBdr>
    </w:div>
    <w:div w:id="1151404058">
      <w:bodyDiv w:val="1"/>
      <w:marLeft w:val="0"/>
      <w:marRight w:val="0"/>
      <w:marTop w:val="0"/>
      <w:marBottom w:val="0"/>
      <w:divBdr>
        <w:top w:val="none" w:sz="0" w:space="0" w:color="auto"/>
        <w:left w:val="none" w:sz="0" w:space="0" w:color="auto"/>
        <w:bottom w:val="none" w:sz="0" w:space="0" w:color="auto"/>
        <w:right w:val="none" w:sz="0" w:space="0" w:color="auto"/>
      </w:divBdr>
    </w:div>
    <w:div w:id="1151480290">
      <w:bodyDiv w:val="1"/>
      <w:marLeft w:val="0"/>
      <w:marRight w:val="0"/>
      <w:marTop w:val="0"/>
      <w:marBottom w:val="0"/>
      <w:divBdr>
        <w:top w:val="none" w:sz="0" w:space="0" w:color="auto"/>
        <w:left w:val="none" w:sz="0" w:space="0" w:color="auto"/>
        <w:bottom w:val="none" w:sz="0" w:space="0" w:color="auto"/>
        <w:right w:val="none" w:sz="0" w:space="0" w:color="auto"/>
      </w:divBdr>
    </w:div>
    <w:div w:id="1151480809">
      <w:bodyDiv w:val="1"/>
      <w:marLeft w:val="0"/>
      <w:marRight w:val="0"/>
      <w:marTop w:val="0"/>
      <w:marBottom w:val="0"/>
      <w:divBdr>
        <w:top w:val="none" w:sz="0" w:space="0" w:color="auto"/>
        <w:left w:val="none" w:sz="0" w:space="0" w:color="auto"/>
        <w:bottom w:val="none" w:sz="0" w:space="0" w:color="auto"/>
        <w:right w:val="none" w:sz="0" w:space="0" w:color="auto"/>
      </w:divBdr>
    </w:div>
    <w:div w:id="1151483497">
      <w:bodyDiv w:val="1"/>
      <w:marLeft w:val="0"/>
      <w:marRight w:val="0"/>
      <w:marTop w:val="0"/>
      <w:marBottom w:val="0"/>
      <w:divBdr>
        <w:top w:val="none" w:sz="0" w:space="0" w:color="auto"/>
        <w:left w:val="none" w:sz="0" w:space="0" w:color="auto"/>
        <w:bottom w:val="none" w:sz="0" w:space="0" w:color="auto"/>
        <w:right w:val="none" w:sz="0" w:space="0" w:color="auto"/>
      </w:divBdr>
    </w:div>
    <w:div w:id="1151560159">
      <w:bodyDiv w:val="1"/>
      <w:marLeft w:val="0"/>
      <w:marRight w:val="0"/>
      <w:marTop w:val="0"/>
      <w:marBottom w:val="0"/>
      <w:divBdr>
        <w:top w:val="none" w:sz="0" w:space="0" w:color="auto"/>
        <w:left w:val="none" w:sz="0" w:space="0" w:color="auto"/>
        <w:bottom w:val="none" w:sz="0" w:space="0" w:color="auto"/>
        <w:right w:val="none" w:sz="0" w:space="0" w:color="auto"/>
      </w:divBdr>
    </w:div>
    <w:div w:id="1151601844">
      <w:bodyDiv w:val="1"/>
      <w:marLeft w:val="0"/>
      <w:marRight w:val="0"/>
      <w:marTop w:val="0"/>
      <w:marBottom w:val="0"/>
      <w:divBdr>
        <w:top w:val="none" w:sz="0" w:space="0" w:color="auto"/>
        <w:left w:val="none" w:sz="0" w:space="0" w:color="auto"/>
        <w:bottom w:val="none" w:sz="0" w:space="0" w:color="auto"/>
        <w:right w:val="none" w:sz="0" w:space="0" w:color="auto"/>
      </w:divBdr>
    </w:div>
    <w:div w:id="1151673101">
      <w:bodyDiv w:val="1"/>
      <w:marLeft w:val="0"/>
      <w:marRight w:val="0"/>
      <w:marTop w:val="0"/>
      <w:marBottom w:val="0"/>
      <w:divBdr>
        <w:top w:val="none" w:sz="0" w:space="0" w:color="auto"/>
        <w:left w:val="none" w:sz="0" w:space="0" w:color="auto"/>
        <w:bottom w:val="none" w:sz="0" w:space="0" w:color="auto"/>
        <w:right w:val="none" w:sz="0" w:space="0" w:color="auto"/>
      </w:divBdr>
    </w:div>
    <w:div w:id="1151676298">
      <w:bodyDiv w:val="1"/>
      <w:marLeft w:val="0"/>
      <w:marRight w:val="0"/>
      <w:marTop w:val="0"/>
      <w:marBottom w:val="0"/>
      <w:divBdr>
        <w:top w:val="none" w:sz="0" w:space="0" w:color="auto"/>
        <w:left w:val="none" w:sz="0" w:space="0" w:color="auto"/>
        <w:bottom w:val="none" w:sz="0" w:space="0" w:color="auto"/>
        <w:right w:val="none" w:sz="0" w:space="0" w:color="auto"/>
      </w:divBdr>
    </w:div>
    <w:div w:id="1151753474">
      <w:bodyDiv w:val="1"/>
      <w:marLeft w:val="0"/>
      <w:marRight w:val="0"/>
      <w:marTop w:val="0"/>
      <w:marBottom w:val="0"/>
      <w:divBdr>
        <w:top w:val="none" w:sz="0" w:space="0" w:color="auto"/>
        <w:left w:val="none" w:sz="0" w:space="0" w:color="auto"/>
        <w:bottom w:val="none" w:sz="0" w:space="0" w:color="auto"/>
        <w:right w:val="none" w:sz="0" w:space="0" w:color="auto"/>
      </w:divBdr>
    </w:div>
    <w:div w:id="1151796309">
      <w:bodyDiv w:val="1"/>
      <w:marLeft w:val="0"/>
      <w:marRight w:val="0"/>
      <w:marTop w:val="0"/>
      <w:marBottom w:val="0"/>
      <w:divBdr>
        <w:top w:val="none" w:sz="0" w:space="0" w:color="auto"/>
        <w:left w:val="none" w:sz="0" w:space="0" w:color="auto"/>
        <w:bottom w:val="none" w:sz="0" w:space="0" w:color="auto"/>
        <w:right w:val="none" w:sz="0" w:space="0" w:color="auto"/>
      </w:divBdr>
    </w:div>
    <w:div w:id="1151822645">
      <w:bodyDiv w:val="1"/>
      <w:marLeft w:val="0"/>
      <w:marRight w:val="0"/>
      <w:marTop w:val="0"/>
      <w:marBottom w:val="0"/>
      <w:divBdr>
        <w:top w:val="none" w:sz="0" w:space="0" w:color="auto"/>
        <w:left w:val="none" w:sz="0" w:space="0" w:color="auto"/>
        <w:bottom w:val="none" w:sz="0" w:space="0" w:color="auto"/>
        <w:right w:val="none" w:sz="0" w:space="0" w:color="auto"/>
      </w:divBdr>
    </w:div>
    <w:div w:id="1151825488">
      <w:bodyDiv w:val="1"/>
      <w:marLeft w:val="0"/>
      <w:marRight w:val="0"/>
      <w:marTop w:val="0"/>
      <w:marBottom w:val="0"/>
      <w:divBdr>
        <w:top w:val="none" w:sz="0" w:space="0" w:color="auto"/>
        <w:left w:val="none" w:sz="0" w:space="0" w:color="auto"/>
        <w:bottom w:val="none" w:sz="0" w:space="0" w:color="auto"/>
        <w:right w:val="none" w:sz="0" w:space="0" w:color="auto"/>
      </w:divBdr>
    </w:div>
    <w:div w:id="1151866217">
      <w:bodyDiv w:val="1"/>
      <w:marLeft w:val="0"/>
      <w:marRight w:val="0"/>
      <w:marTop w:val="0"/>
      <w:marBottom w:val="0"/>
      <w:divBdr>
        <w:top w:val="none" w:sz="0" w:space="0" w:color="auto"/>
        <w:left w:val="none" w:sz="0" w:space="0" w:color="auto"/>
        <w:bottom w:val="none" w:sz="0" w:space="0" w:color="auto"/>
        <w:right w:val="none" w:sz="0" w:space="0" w:color="auto"/>
      </w:divBdr>
    </w:div>
    <w:div w:id="1152020631">
      <w:bodyDiv w:val="1"/>
      <w:marLeft w:val="0"/>
      <w:marRight w:val="0"/>
      <w:marTop w:val="0"/>
      <w:marBottom w:val="0"/>
      <w:divBdr>
        <w:top w:val="none" w:sz="0" w:space="0" w:color="auto"/>
        <w:left w:val="none" w:sz="0" w:space="0" w:color="auto"/>
        <w:bottom w:val="none" w:sz="0" w:space="0" w:color="auto"/>
        <w:right w:val="none" w:sz="0" w:space="0" w:color="auto"/>
      </w:divBdr>
    </w:div>
    <w:div w:id="1152059147">
      <w:bodyDiv w:val="1"/>
      <w:marLeft w:val="0"/>
      <w:marRight w:val="0"/>
      <w:marTop w:val="0"/>
      <w:marBottom w:val="0"/>
      <w:divBdr>
        <w:top w:val="none" w:sz="0" w:space="0" w:color="auto"/>
        <w:left w:val="none" w:sz="0" w:space="0" w:color="auto"/>
        <w:bottom w:val="none" w:sz="0" w:space="0" w:color="auto"/>
        <w:right w:val="none" w:sz="0" w:space="0" w:color="auto"/>
      </w:divBdr>
    </w:div>
    <w:div w:id="1152134297">
      <w:bodyDiv w:val="1"/>
      <w:marLeft w:val="0"/>
      <w:marRight w:val="0"/>
      <w:marTop w:val="0"/>
      <w:marBottom w:val="0"/>
      <w:divBdr>
        <w:top w:val="none" w:sz="0" w:space="0" w:color="auto"/>
        <w:left w:val="none" w:sz="0" w:space="0" w:color="auto"/>
        <w:bottom w:val="none" w:sz="0" w:space="0" w:color="auto"/>
        <w:right w:val="none" w:sz="0" w:space="0" w:color="auto"/>
      </w:divBdr>
    </w:div>
    <w:div w:id="1152134839">
      <w:bodyDiv w:val="1"/>
      <w:marLeft w:val="0"/>
      <w:marRight w:val="0"/>
      <w:marTop w:val="0"/>
      <w:marBottom w:val="0"/>
      <w:divBdr>
        <w:top w:val="none" w:sz="0" w:space="0" w:color="auto"/>
        <w:left w:val="none" w:sz="0" w:space="0" w:color="auto"/>
        <w:bottom w:val="none" w:sz="0" w:space="0" w:color="auto"/>
        <w:right w:val="none" w:sz="0" w:space="0" w:color="auto"/>
      </w:divBdr>
    </w:div>
    <w:div w:id="1152261093">
      <w:bodyDiv w:val="1"/>
      <w:marLeft w:val="0"/>
      <w:marRight w:val="0"/>
      <w:marTop w:val="0"/>
      <w:marBottom w:val="0"/>
      <w:divBdr>
        <w:top w:val="none" w:sz="0" w:space="0" w:color="auto"/>
        <w:left w:val="none" w:sz="0" w:space="0" w:color="auto"/>
        <w:bottom w:val="none" w:sz="0" w:space="0" w:color="auto"/>
        <w:right w:val="none" w:sz="0" w:space="0" w:color="auto"/>
      </w:divBdr>
    </w:div>
    <w:div w:id="1152261147">
      <w:bodyDiv w:val="1"/>
      <w:marLeft w:val="0"/>
      <w:marRight w:val="0"/>
      <w:marTop w:val="0"/>
      <w:marBottom w:val="0"/>
      <w:divBdr>
        <w:top w:val="none" w:sz="0" w:space="0" w:color="auto"/>
        <w:left w:val="none" w:sz="0" w:space="0" w:color="auto"/>
        <w:bottom w:val="none" w:sz="0" w:space="0" w:color="auto"/>
        <w:right w:val="none" w:sz="0" w:space="0" w:color="auto"/>
      </w:divBdr>
    </w:div>
    <w:div w:id="1152403868">
      <w:bodyDiv w:val="1"/>
      <w:marLeft w:val="0"/>
      <w:marRight w:val="0"/>
      <w:marTop w:val="0"/>
      <w:marBottom w:val="0"/>
      <w:divBdr>
        <w:top w:val="none" w:sz="0" w:space="0" w:color="auto"/>
        <w:left w:val="none" w:sz="0" w:space="0" w:color="auto"/>
        <w:bottom w:val="none" w:sz="0" w:space="0" w:color="auto"/>
        <w:right w:val="none" w:sz="0" w:space="0" w:color="auto"/>
      </w:divBdr>
    </w:div>
    <w:div w:id="1152523650">
      <w:bodyDiv w:val="1"/>
      <w:marLeft w:val="0"/>
      <w:marRight w:val="0"/>
      <w:marTop w:val="0"/>
      <w:marBottom w:val="0"/>
      <w:divBdr>
        <w:top w:val="none" w:sz="0" w:space="0" w:color="auto"/>
        <w:left w:val="none" w:sz="0" w:space="0" w:color="auto"/>
        <w:bottom w:val="none" w:sz="0" w:space="0" w:color="auto"/>
        <w:right w:val="none" w:sz="0" w:space="0" w:color="auto"/>
      </w:divBdr>
    </w:div>
    <w:div w:id="1152525280">
      <w:bodyDiv w:val="1"/>
      <w:marLeft w:val="0"/>
      <w:marRight w:val="0"/>
      <w:marTop w:val="0"/>
      <w:marBottom w:val="0"/>
      <w:divBdr>
        <w:top w:val="none" w:sz="0" w:space="0" w:color="auto"/>
        <w:left w:val="none" w:sz="0" w:space="0" w:color="auto"/>
        <w:bottom w:val="none" w:sz="0" w:space="0" w:color="auto"/>
        <w:right w:val="none" w:sz="0" w:space="0" w:color="auto"/>
      </w:divBdr>
    </w:div>
    <w:div w:id="1152527895">
      <w:bodyDiv w:val="1"/>
      <w:marLeft w:val="0"/>
      <w:marRight w:val="0"/>
      <w:marTop w:val="0"/>
      <w:marBottom w:val="0"/>
      <w:divBdr>
        <w:top w:val="none" w:sz="0" w:space="0" w:color="auto"/>
        <w:left w:val="none" w:sz="0" w:space="0" w:color="auto"/>
        <w:bottom w:val="none" w:sz="0" w:space="0" w:color="auto"/>
        <w:right w:val="none" w:sz="0" w:space="0" w:color="auto"/>
      </w:divBdr>
    </w:div>
    <w:div w:id="1152529040">
      <w:bodyDiv w:val="1"/>
      <w:marLeft w:val="0"/>
      <w:marRight w:val="0"/>
      <w:marTop w:val="0"/>
      <w:marBottom w:val="0"/>
      <w:divBdr>
        <w:top w:val="none" w:sz="0" w:space="0" w:color="auto"/>
        <w:left w:val="none" w:sz="0" w:space="0" w:color="auto"/>
        <w:bottom w:val="none" w:sz="0" w:space="0" w:color="auto"/>
        <w:right w:val="none" w:sz="0" w:space="0" w:color="auto"/>
      </w:divBdr>
    </w:div>
    <w:div w:id="1152595686">
      <w:bodyDiv w:val="1"/>
      <w:marLeft w:val="0"/>
      <w:marRight w:val="0"/>
      <w:marTop w:val="0"/>
      <w:marBottom w:val="0"/>
      <w:divBdr>
        <w:top w:val="none" w:sz="0" w:space="0" w:color="auto"/>
        <w:left w:val="none" w:sz="0" w:space="0" w:color="auto"/>
        <w:bottom w:val="none" w:sz="0" w:space="0" w:color="auto"/>
        <w:right w:val="none" w:sz="0" w:space="0" w:color="auto"/>
      </w:divBdr>
    </w:div>
    <w:div w:id="1152596537">
      <w:bodyDiv w:val="1"/>
      <w:marLeft w:val="0"/>
      <w:marRight w:val="0"/>
      <w:marTop w:val="0"/>
      <w:marBottom w:val="0"/>
      <w:divBdr>
        <w:top w:val="none" w:sz="0" w:space="0" w:color="auto"/>
        <w:left w:val="none" w:sz="0" w:space="0" w:color="auto"/>
        <w:bottom w:val="none" w:sz="0" w:space="0" w:color="auto"/>
        <w:right w:val="none" w:sz="0" w:space="0" w:color="auto"/>
      </w:divBdr>
    </w:div>
    <w:div w:id="1152597202">
      <w:bodyDiv w:val="1"/>
      <w:marLeft w:val="0"/>
      <w:marRight w:val="0"/>
      <w:marTop w:val="0"/>
      <w:marBottom w:val="0"/>
      <w:divBdr>
        <w:top w:val="none" w:sz="0" w:space="0" w:color="auto"/>
        <w:left w:val="none" w:sz="0" w:space="0" w:color="auto"/>
        <w:bottom w:val="none" w:sz="0" w:space="0" w:color="auto"/>
        <w:right w:val="none" w:sz="0" w:space="0" w:color="auto"/>
      </w:divBdr>
    </w:div>
    <w:div w:id="1152604300">
      <w:bodyDiv w:val="1"/>
      <w:marLeft w:val="0"/>
      <w:marRight w:val="0"/>
      <w:marTop w:val="0"/>
      <w:marBottom w:val="0"/>
      <w:divBdr>
        <w:top w:val="none" w:sz="0" w:space="0" w:color="auto"/>
        <w:left w:val="none" w:sz="0" w:space="0" w:color="auto"/>
        <w:bottom w:val="none" w:sz="0" w:space="0" w:color="auto"/>
        <w:right w:val="none" w:sz="0" w:space="0" w:color="auto"/>
      </w:divBdr>
    </w:div>
    <w:div w:id="1152672545">
      <w:bodyDiv w:val="1"/>
      <w:marLeft w:val="0"/>
      <w:marRight w:val="0"/>
      <w:marTop w:val="0"/>
      <w:marBottom w:val="0"/>
      <w:divBdr>
        <w:top w:val="none" w:sz="0" w:space="0" w:color="auto"/>
        <w:left w:val="none" w:sz="0" w:space="0" w:color="auto"/>
        <w:bottom w:val="none" w:sz="0" w:space="0" w:color="auto"/>
        <w:right w:val="none" w:sz="0" w:space="0" w:color="auto"/>
      </w:divBdr>
    </w:div>
    <w:div w:id="1152865928">
      <w:bodyDiv w:val="1"/>
      <w:marLeft w:val="0"/>
      <w:marRight w:val="0"/>
      <w:marTop w:val="0"/>
      <w:marBottom w:val="0"/>
      <w:divBdr>
        <w:top w:val="none" w:sz="0" w:space="0" w:color="auto"/>
        <w:left w:val="none" w:sz="0" w:space="0" w:color="auto"/>
        <w:bottom w:val="none" w:sz="0" w:space="0" w:color="auto"/>
        <w:right w:val="none" w:sz="0" w:space="0" w:color="auto"/>
      </w:divBdr>
    </w:div>
    <w:div w:id="1152868523">
      <w:bodyDiv w:val="1"/>
      <w:marLeft w:val="0"/>
      <w:marRight w:val="0"/>
      <w:marTop w:val="0"/>
      <w:marBottom w:val="0"/>
      <w:divBdr>
        <w:top w:val="none" w:sz="0" w:space="0" w:color="auto"/>
        <w:left w:val="none" w:sz="0" w:space="0" w:color="auto"/>
        <w:bottom w:val="none" w:sz="0" w:space="0" w:color="auto"/>
        <w:right w:val="none" w:sz="0" w:space="0" w:color="auto"/>
      </w:divBdr>
    </w:div>
    <w:div w:id="1152873370">
      <w:bodyDiv w:val="1"/>
      <w:marLeft w:val="0"/>
      <w:marRight w:val="0"/>
      <w:marTop w:val="0"/>
      <w:marBottom w:val="0"/>
      <w:divBdr>
        <w:top w:val="none" w:sz="0" w:space="0" w:color="auto"/>
        <w:left w:val="none" w:sz="0" w:space="0" w:color="auto"/>
        <w:bottom w:val="none" w:sz="0" w:space="0" w:color="auto"/>
        <w:right w:val="none" w:sz="0" w:space="0" w:color="auto"/>
      </w:divBdr>
    </w:div>
    <w:div w:id="1152913517">
      <w:bodyDiv w:val="1"/>
      <w:marLeft w:val="0"/>
      <w:marRight w:val="0"/>
      <w:marTop w:val="0"/>
      <w:marBottom w:val="0"/>
      <w:divBdr>
        <w:top w:val="none" w:sz="0" w:space="0" w:color="auto"/>
        <w:left w:val="none" w:sz="0" w:space="0" w:color="auto"/>
        <w:bottom w:val="none" w:sz="0" w:space="0" w:color="auto"/>
        <w:right w:val="none" w:sz="0" w:space="0" w:color="auto"/>
      </w:divBdr>
    </w:div>
    <w:div w:id="1153065920">
      <w:bodyDiv w:val="1"/>
      <w:marLeft w:val="0"/>
      <w:marRight w:val="0"/>
      <w:marTop w:val="0"/>
      <w:marBottom w:val="0"/>
      <w:divBdr>
        <w:top w:val="none" w:sz="0" w:space="0" w:color="auto"/>
        <w:left w:val="none" w:sz="0" w:space="0" w:color="auto"/>
        <w:bottom w:val="none" w:sz="0" w:space="0" w:color="auto"/>
        <w:right w:val="none" w:sz="0" w:space="0" w:color="auto"/>
      </w:divBdr>
    </w:div>
    <w:div w:id="1153183687">
      <w:bodyDiv w:val="1"/>
      <w:marLeft w:val="0"/>
      <w:marRight w:val="0"/>
      <w:marTop w:val="0"/>
      <w:marBottom w:val="0"/>
      <w:divBdr>
        <w:top w:val="none" w:sz="0" w:space="0" w:color="auto"/>
        <w:left w:val="none" w:sz="0" w:space="0" w:color="auto"/>
        <w:bottom w:val="none" w:sz="0" w:space="0" w:color="auto"/>
        <w:right w:val="none" w:sz="0" w:space="0" w:color="auto"/>
      </w:divBdr>
    </w:div>
    <w:div w:id="1153326986">
      <w:bodyDiv w:val="1"/>
      <w:marLeft w:val="0"/>
      <w:marRight w:val="0"/>
      <w:marTop w:val="0"/>
      <w:marBottom w:val="0"/>
      <w:divBdr>
        <w:top w:val="none" w:sz="0" w:space="0" w:color="auto"/>
        <w:left w:val="none" w:sz="0" w:space="0" w:color="auto"/>
        <w:bottom w:val="none" w:sz="0" w:space="0" w:color="auto"/>
        <w:right w:val="none" w:sz="0" w:space="0" w:color="auto"/>
      </w:divBdr>
    </w:div>
    <w:div w:id="1153328410">
      <w:bodyDiv w:val="1"/>
      <w:marLeft w:val="0"/>
      <w:marRight w:val="0"/>
      <w:marTop w:val="0"/>
      <w:marBottom w:val="0"/>
      <w:divBdr>
        <w:top w:val="none" w:sz="0" w:space="0" w:color="auto"/>
        <w:left w:val="none" w:sz="0" w:space="0" w:color="auto"/>
        <w:bottom w:val="none" w:sz="0" w:space="0" w:color="auto"/>
        <w:right w:val="none" w:sz="0" w:space="0" w:color="auto"/>
      </w:divBdr>
    </w:div>
    <w:div w:id="1153529085">
      <w:bodyDiv w:val="1"/>
      <w:marLeft w:val="0"/>
      <w:marRight w:val="0"/>
      <w:marTop w:val="0"/>
      <w:marBottom w:val="0"/>
      <w:divBdr>
        <w:top w:val="none" w:sz="0" w:space="0" w:color="auto"/>
        <w:left w:val="none" w:sz="0" w:space="0" w:color="auto"/>
        <w:bottom w:val="none" w:sz="0" w:space="0" w:color="auto"/>
        <w:right w:val="none" w:sz="0" w:space="0" w:color="auto"/>
      </w:divBdr>
    </w:div>
    <w:div w:id="1153568040">
      <w:bodyDiv w:val="1"/>
      <w:marLeft w:val="0"/>
      <w:marRight w:val="0"/>
      <w:marTop w:val="0"/>
      <w:marBottom w:val="0"/>
      <w:divBdr>
        <w:top w:val="none" w:sz="0" w:space="0" w:color="auto"/>
        <w:left w:val="none" w:sz="0" w:space="0" w:color="auto"/>
        <w:bottom w:val="none" w:sz="0" w:space="0" w:color="auto"/>
        <w:right w:val="none" w:sz="0" w:space="0" w:color="auto"/>
      </w:divBdr>
    </w:div>
    <w:div w:id="1153570745">
      <w:bodyDiv w:val="1"/>
      <w:marLeft w:val="0"/>
      <w:marRight w:val="0"/>
      <w:marTop w:val="0"/>
      <w:marBottom w:val="0"/>
      <w:divBdr>
        <w:top w:val="none" w:sz="0" w:space="0" w:color="auto"/>
        <w:left w:val="none" w:sz="0" w:space="0" w:color="auto"/>
        <w:bottom w:val="none" w:sz="0" w:space="0" w:color="auto"/>
        <w:right w:val="none" w:sz="0" w:space="0" w:color="auto"/>
      </w:divBdr>
    </w:div>
    <w:div w:id="1153644999">
      <w:bodyDiv w:val="1"/>
      <w:marLeft w:val="0"/>
      <w:marRight w:val="0"/>
      <w:marTop w:val="0"/>
      <w:marBottom w:val="0"/>
      <w:divBdr>
        <w:top w:val="none" w:sz="0" w:space="0" w:color="auto"/>
        <w:left w:val="none" w:sz="0" w:space="0" w:color="auto"/>
        <w:bottom w:val="none" w:sz="0" w:space="0" w:color="auto"/>
        <w:right w:val="none" w:sz="0" w:space="0" w:color="auto"/>
      </w:divBdr>
    </w:div>
    <w:div w:id="1153713525">
      <w:bodyDiv w:val="1"/>
      <w:marLeft w:val="0"/>
      <w:marRight w:val="0"/>
      <w:marTop w:val="0"/>
      <w:marBottom w:val="0"/>
      <w:divBdr>
        <w:top w:val="none" w:sz="0" w:space="0" w:color="auto"/>
        <w:left w:val="none" w:sz="0" w:space="0" w:color="auto"/>
        <w:bottom w:val="none" w:sz="0" w:space="0" w:color="auto"/>
        <w:right w:val="none" w:sz="0" w:space="0" w:color="auto"/>
      </w:divBdr>
    </w:div>
    <w:div w:id="1153762767">
      <w:bodyDiv w:val="1"/>
      <w:marLeft w:val="0"/>
      <w:marRight w:val="0"/>
      <w:marTop w:val="0"/>
      <w:marBottom w:val="0"/>
      <w:divBdr>
        <w:top w:val="none" w:sz="0" w:space="0" w:color="auto"/>
        <w:left w:val="none" w:sz="0" w:space="0" w:color="auto"/>
        <w:bottom w:val="none" w:sz="0" w:space="0" w:color="auto"/>
        <w:right w:val="none" w:sz="0" w:space="0" w:color="auto"/>
      </w:divBdr>
    </w:div>
    <w:div w:id="1153833562">
      <w:bodyDiv w:val="1"/>
      <w:marLeft w:val="0"/>
      <w:marRight w:val="0"/>
      <w:marTop w:val="0"/>
      <w:marBottom w:val="0"/>
      <w:divBdr>
        <w:top w:val="none" w:sz="0" w:space="0" w:color="auto"/>
        <w:left w:val="none" w:sz="0" w:space="0" w:color="auto"/>
        <w:bottom w:val="none" w:sz="0" w:space="0" w:color="auto"/>
        <w:right w:val="none" w:sz="0" w:space="0" w:color="auto"/>
      </w:divBdr>
    </w:div>
    <w:div w:id="1153910942">
      <w:bodyDiv w:val="1"/>
      <w:marLeft w:val="0"/>
      <w:marRight w:val="0"/>
      <w:marTop w:val="0"/>
      <w:marBottom w:val="0"/>
      <w:divBdr>
        <w:top w:val="none" w:sz="0" w:space="0" w:color="auto"/>
        <w:left w:val="none" w:sz="0" w:space="0" w:color="auto"/>
        <w:bottom w:val="none" w:sz="0" w:space="0" w:color="auto"/>
        <w:right w:val="none" w:sz="0" w:space="0" w:color="auto"/>
      </w:divBdr>
    </w:div>
    <w:div w:id="1153987591">
      <w:bodyDiv w:val="1"/>
      <w:marLeft w:val="0"/>
      <w:marRight w:val="0"/>
      <w:marTop w:val="0"/>
      <w:marBottom w:val="0"/>
      <w:divBdr>
        <w:top w:val="none" w:sz="0" w:space="0" w:color="auto"/>
        <w:left w:val="none" w:sz="0" w:space="0" w:color="auto"/>
        <w:bottom w:val="none" w:sz="0" w:space="0" w:color="auto"/>
        <w:right w:val="none" w:sz="0" w:space="0" w:color="auto"/>
      </w:divBdr>
    </w:div>
    <w:div w:id="1154028881">
      <w:bodyDiv w:val="1"/>
      <w:marLeft w:val="0"/>
      <w:marRight w:val="0"/>
      <w:marTop w:val="0"/>
      <w:marBottom w:val="0"/>
      <w:divBdr>
        <w:top w:val="none" w:sz="0" w:space="0" w:color="auto"/>
        <w:left w:val="none" w:sz="0" w:space="0" w:color="auto"/>
        <w:bottom w:val="none" w:sz="0" w:space="0" w:color="auto"/>
        <w:right w:val="none" w:sz="0" w:space="0" w:color="auto"/>
      </w:divBdr>
    </w:div>
    <w:div w:id="1154030902">
      <w:bodyDiv w:val="1"/>
      <w:marLeft w:val="0"/>
      <w:marRight w:val="0"/>
      <w:marTop w:val="0"/>
      <w:marBottom w:val="0"/>
      <w:divBdr>
        <w:top w:val="none" w:sz="0" w:space="0" w:color="auto"/>
        <w:left w:val="none" w:sz="0" w:space="0" w:color="auto"/>
        <w:bottom w:val="none" w:sz="0" w:space="0" w:color="auto"/>
        <w:right w:val="none" w:sz="0" w:space="0" w:color="auto"/>
      </w:divBdr>
    </w:div>
    <w:div w:id="1154032520">
      <w:bodyDiv w:val="1"/>
      <w:marLeft w:val="0"/>
      <w:marRight w:val="0"/>
      <w:marTop w:val="0"/>
      <w:marBottom w:val="0"/>
      <w:divBdr>
        <w:top w:val="none" w:sz="0" w:space="0" w:color="auto"/>
        <w:left w:val="none" w:sz="0" w:space="0" w:color="auto"/>
        <w:bottom w:val="none" w:sz="0" w:space="0" w:color="auto"/>
        <w:right w:val="none" w:sz="0" w:space="0" w:color="auto"/>
      </w:divBdr>
    </w:div>
    <w:div w:id="1154102725">
      <w:bodyDiv w:val="1"/>
      <w:marLeft w:val="0"/>
      <w:marRight w:val="0"/>
      <w:marTop w:val="0"/>
      <w:marBottom w:val="0"/>
      <w:divBdr>
        <w:top w:val="none" w:sz="0" w:space="0" w:color="auto"/>
        <w:left w:val="none" w:sz="0" w:space="0" w:color="auto"/>
        <w:bottom w:val="none" w:sz="0" w:space="0" w:color="auto"/>
        <w:right w:val="none" w:sz="0" w:space="0" w:color="auto"/>
      </w:divBdr>
    </w:div>
    <w:div w:id="1154180729">
      <w:bodyDiv w:val="1"/>
      <w:marLeft w:val="0"/>
      <w:marRight w:val="0"/>
      <w:marTop w:val="0"/>
      <w:marBottom w:val="0"/>
      <w:divBdr>
        <w:top w:val="none" w:sz="0" w:space="0" w:color="auto"/>
        <w:left w:val="none" w:sz="0" w:space="0" w:color="auto"/>
        <w:bottom w:val="none" w:sz="0" w:space="0" w:color="auto"/>
        <w:right w:val="none" w:sz="0" w:space="0" w:color="auto"/>
      </w:divBdr>
    </w:div>
    <w:div w:id="1154221566">
      <w:bodyDiv w:val="1"/>
      <w:marLeft w:val="0"/>
      <w:marRight w:val="0"/>
      <w:marTop w:val="0"/>
      <w:marBottom w:val="0"/>
      <w:divBdr>
        <w:top w:val="none" w:sz="0" w:space="0" w:color="auto"/>
        <w:left w:val="none" w:sz="0" w:space="0" w:color="auto"/>
        <w:bottom w:val="none" w:sz="0" w:space="0" w:color="auto"/>
        <w:right w:val="none" w:sz="0" w:space="0" w:color="auto"/>
      </w:divBdr>
    </w:div>
    <w:div w:id="1154226003">
      <w:bodyDiv w:val="1"/>
      <w:marLeft w:val="0"/>
      <w:marRight w:val="0"/>
      <w:marTop w:val="0"/>
      <w:marBottom w:val="0"/>
      <w:divBdr>
        <w:top w:val="none" w:sz="0" w:space="0" w:color="auto"/>
        <w:left w:val="none" w:sz="0" w:space="0" w:color="auto"/>
        <w:bottom w:val="none" w:sz="0" w:space="0" w:color="auto"/>
        <w:right w:val="none" w:sz="0" w:space="0" w:color="auto"/>
      </w:divBdr>
    </w:div>
    <w:div w:id="1154299140">
      <w:bodyDiv w:val="1"/>
      <w:marLeft w:val="0"/>
      <w:marRight w:val="0"/>
      <w:marTop w:val="0"/>
      <w:marBottom w:val="0"/>
      <w:divBdr>
        <w:top w:val="none" w:sz="0" w:space="0" w:color="auto"/>
        <w:left w:val="none" w:sz="0" w:space="0" w:color="auto"/>
        <w:bottom w:val="none" w:sz="0" w:space="0" w:color="auto"/>
        <w:right w:val="none" w:sz="0" w:space="0" w:color="auto"/>
      </w:divBdr>
    </w:div>
    <w:div w:id="1154417779">
      <w:bodyDiv w:val="1"/>
      <w:marLeft w:val="0"/>
      <w:marRight w:val="0"/>
      <w:marTop w:val="0"/>
      <w:marBottom w:val="0"/>
      <w:divBdr>
        <w:top w:val="none" w:sz="0" w:space="0" w:color="auto"/>
        <w:left w:val="none" w:sz="0" w:space="0" w:color="auto"/>
        <w:bottom w:val="none" w:sz="0" w:space="0" w:color="auto"/>
        <w:right w:val="none" w:sz="0" w:space="0" w:color="auto"/>
      </w:divBdr>
    </w:div>
    <w:div w:id="1154486736">
      <w:bodyDiv w:val="1"/>
      <w:marLeft w:val="0"/>
      <w:marRight w:val="0"/>
      <w:marTop w:val="0"/>
      <w:marBottom w:val="0"/>
      <w:divBdr>
        <w:top w:val="none" w:sz="0" w:space="0" w:color="auto"/>
        <w:left w:val="none" w:sz="0" w:space="0" w:color="auto"/>
        <w:bottom w:val="none" w:sz="0" w:space="0" w:color="auto"/>
        <w:right w:val="none" w:sz="0" w:space="0" w:color="auto"/>
      </w:divBdr>
    </w:div>
    <w:div w:id="1154488615">
      <w:bodyDiv w:val="1"/>
      <w:marLeft w:val="0"/>
      <w:marRight w:val="0"/>
      <w:marTop w:val="0"/>
      <w:marBottom w:val="0"/>
      <w:divBdr>
        <w:top w:val="none" w:sz="0" w:space="0" w:color="auto"/>
        <w:left w:val="none" w:sz="0" w:space="0" w:color="auto"/>
        <w:bottom w:val="none" w:sz="0" w:space="0" w:color="auto"/>
        <w:right w:val="none" w:sz="0" w:space="0" w:color="auto"/>
      </w:divBdr>
    </w:div>
    <w:div w:id="1154492296">
      <w:bodyDiv w:val="1"/>
      <w:marLeft w:val="0"/>
      <w:marRight w:val="0"/>
      <w:marTop w:val="0"/>
      <w:marBottom w:val="0"/>
      <w:divBdr>
        <w:top w:val="none" w:sz="0" w:space="0" w:color="auto"/>
        <w:left w:val="none" w:sz="0" w:space="0" w:color="auto"/>
        <w:bottom w:val="none" w:sz="0" w:space="0" w:color="auto"/>
        <w:right w:val="none" w:sz="0" w:space="0" w:color="auto"/>
      </w:divBdr>
    </w:div>
    <w:div w:id="1154495096">
      <w:bodyDiv w:val="1"/>
      <w:marLeft w:val="0"/>
      <w:marRight w:val="0"/>
      <w:marTop w:val="0"/>
      <w:marBottom w:val="0"/>
      <w:divBdr>
        <w:top w:val="none" w:sz="0" w:space="0" w:color="auto"/>
        <w:left w:val="none" w:sz="0" w:space="0" w:color="auto"/>
        <w:bottom w:val="none" w:sz="0" w:space="0" w:color="auto"/>
        <w:right w:val="none" w:sz="0" w:space="0" w:color="auto"/>
      </w:divBdr>
    </w:div>
    <w:div w:id="1154568513">
      <w:bodyDiv w:val="1"/>
      <w:marLeft w:val="0"/>
      <w:marRight w:val="0"/>
      <w:marTop w:val="0"/>
      <w:marBottom w:val="0"/>
      <w:divBdr>
        <w:top w:val="none" w:sz="0" w:space="0" w:color="auto"/>
        <w:left w:val="none" w:sz="0" w:space="0" w:color="auto"/>
        <w:bottom w:val="none" w:sz="0" w:space="0" w:color="auto"/>
        <w:right w:val="none" w:sz="0" w:space="0" w:color="auto"/>
      </w:divBdr>
    </w:div>
    <w:div w:id="1154683717">
      <w:bodyDiv w:val="1"/>
      <w:marLeft w:val="0"/>
      <w:marRight w:val="0"/>
      <w:marTop w:val="0"/>
      <w:marBottom w:val="0"/>
      <w:divBdr>
        <w:top w:val="none" w:sz="0" w:space="0" w:color="auto"/>
        <w:left w:val="none" w:sz="0" w:space="0" w:color="auto"/>
        <w:bottom w:val="none" w:sz="0" w:space="0" w:color="auto"/>
        <w:right w:val="none" w:sz="0" w:space="0" w:color="auto"/>
      </w:divBdr>
    </w:div>
    <w:div w:id="1154835408">
      <w:bodyDiv w:val="1"/>
      <w:marLeft w:val="0"/>
      <w:marRight w:val="0"/>
      <w:marTop w:val="0"/>
      <w:marBottom w:val="0"/>
      <w:divBdr>
        <w:top w:val="none" w:sz="0" w:space="0" w:color="auto"/>
        <w:left w:val="none" w:sz="0" w:space="0" w:color="auto"/>
        <w:bottom w:val="none" w:sz="0" w:space="0" w:color="auto"/>
        <w:right w:val="none" w:sz="0" w:space="0" w:color="auto"/>
      </w:divBdr>
    </w:div>
    <w:div w:id="1154839434">
      <w:bodyDiv w:val="1"/>
      <w:marLeft w:val="0"/>
      <w:marRight w:val="0"/>
      <w:marTop w:val="0"/>
      <w:marBottom w:val="0"/>
      <w:divBdr>
        <w:top w:val="none" w:sz="0" w:space="0" w:color="auto"/>
        <w:left w:val="none" w:sz="0" w:space="0" w:color="auto"/>
        <w:bottom w:val="none" w:sz="0" w:space="0" w:color="auto"/>
        <w:right w:val="none" w:sz="0" w:space="0" w:color="auto"/>
      </w:divBdr>
    </w:div>
    <w:div w:id="1154875722">
      <w:bodyDiv w:val="1"/>
      <w:marLeft w:val="0"/>
      <w:marRight w:val="0"/>
      <w:marTop w:val="0"/>
      <w:marBottom w:val="0"/>
      <w:divBdr>
        <w:top w:val="none" w:sz="0" w:space="0" w:color="auto"/>
        <w:left w:val="none" w:sz="0" w:space="0" w:color="auto"/>
        <w:bottom w:val="none" w:sz="0" w:space="0" w:color="auto"/>
        <w:right w:val="none" w:sz="0" w:space="0" w:color="auto"/>
      </w:divBdr>
    </w:div>
    <w:div w:id="1154882254">
      <w:bodyDiv w:val="1"/>
      <w:marLeft w:val="0"/>
      <w:marRight w:val="0"/>
      <w:marTop w:val="0"/>
      <w:marBottom w:val="0"/>
      <w:divBdr>
        <w:top w:val="none" w:sz="0" w:space="0" w:color="auto"/>
        <w:left w:val="none" w:sz="0" w:space="0" w:color="auto"/>
        <w:bottom w:val="none" w:sz="0" w:space="0" w:color="auto"/>
        <w:right w:val="none" w:sz="0" w:space="0" w:color="auto"/>
      </w:divBdr>
    </w:div>
    <w:div w:id="1154906558">
      <w:bodyDiv w:val="1"/>
      <w:marLeft w:val="0"/>
      <w:marRight w:val="0"/>
      <w:marTop w:val="0"/>
      <w:marBottom w:val="0"/>
      <w:divBdr>
        <w:top w:val="none" w:sz="0" w:space="0" w:color="auto"/>
        <w:left w:val="none" w:sz="0" w:space="0" w:color="auto"/>
        <w:bottom w:val="none" w:sz="0" w:space="0" w:color="auto"/>
        <w:right w:val="none" w:sz="0" w:space="0" w:color="auto"/>
      </w:divBdr>
    </w:div>
    <w:div w:id="1154949842">
      <w:bodyDiv w:val="1"/>
      <w:marLeft w:val="0"/>
      <w:marRight w:val="0"/>
      <w:marTop w:val="0"/>
      <w:marBottom w:val="0"/>
      <w:divBdr>
        <w:top w:val="none" w:sz="0" w:space="0" w:color="auto"/>
        <w:left w:val="none" w:sz="0" w:space="0" w:color="auto"/>
        <w:bottom w:val="none" w:sz="0" w:space="0" w:color="auto"/>
        <w:right w:val="none" w:sz="0" w:space="0" w:color="auto"/>
      </w:divBdr>
    </w:div>
    <w:div w:id="1154956034">
      <w:bodyDiv w:val="1"/>
      <w:marLeft w:val="0"/>
      <w:marRight w:val="0"/>
      <w:marTop w:val="0"/>
      <w:marBottom w:val="0"/>
      <w:divBdr>
        <w:top w:val="none" w:sz="0" w:space="0" w:color="auto"/>
        <w:left w:val="none" w:sz="0" w:space="0" w:color="auto"/>
        <w:bottom w:val="none" w:sz="0" w:space="0" w:color="auto"/>
        <w:right w:val="none" w:sz="0" w:space="0" w:color="auto"/>
      </w:divBdr>
    </w:div>
    <w:div w:id="1155024081">
      <w:bodyDiv w:val="1"/>
      <w:marLeft w:val="0"/>
      <w:marRight w:val="0"/>
      <w:marTop w:val="0"/>
      <w:marBottom w:val="0"/>
      <w:divBdr>
        <w:top w:val="none" w:sz="0" w:space="0" w:color="auto"/>
        <w:left w:val="none" w:sz="0" w:space="0" w:color="auto"/>
        <w:bottom w:val="none" w:sz="0" w:space="0" w:color="auto"/>
        <w:right w:val="none" w:sz="0" w:space="0" w:color="auto"/>
      </w:divBdr>
    </w:div>
    <w:div w:id="1155073432">
      <w:bodyDiv w:val="1"/>
      <w:marLeft w:val="0"/>
      <w:marRight w:val="0"/>
      <w:marTop w:val="0"/>
      <w:marBottom w:val="0"/>
      <w:divBdr>
        <w:top w:val="none" w:sz="0" w:space="0" w:color="auto"/>
        <w:left w:val="none" w:sz="0" w:space="0" w:color="auto"/>
        <w:bottom w:val="none" w:sz="0" w:space="0" w:color="auto"/>
        <w:right w:val="none" w:sz="0" w:space="0" w:color="auto"/>
      </w:divBdr>
    </w:div>
    <w:div w:id="1155146809">
      <w:bodyDiv w:val="1"/>
      <w:marLeft w:val="0"/>
      <w:marRight w:val="0"/>
      <w:marTop w:val="0"/>
      <w:marBottom w:val="0"/>
      <w:divBdr>
        <w:top w:val="none" w:sz="0" w:space="0" w:color="auto"/>
        <w:left w:val="none" w:sz="0" w:space="0" w:color="auto"/>
        <w:bottom w:val="none" w:sz="0" w:space="0" w:color="auto"/>
        <w:right w:val="none" w:sz="0" w:space="0" w:color="auto"/>
      </w:divBdr>
    </w:div>
    <w:div w:id="1155147402">
      <w:bodyDiv w:val="1"/>
      <w:marLeft w:val="0"/>
      <w:marRight w:val="0"/>
      <w:marTop w:val="0"/>
      <w:marBottom w:val="0"/>
      <w:divBdr>
        <w:top w:val="none" w:sz="0" w:space="0" w:color="auto"/>
        <w:left w:val="none" w:sz="0" w:space="0" w:color="auto"/>
        <w:bottom w:val="none" w:sz="0" w:space="0" w:color="auto"/>
        <w:right w:val="none" w:sz="0" w:space="0" w:color="auto"/>
      </w:divBdr>
    </w:div>
    <w:div w:id="1155226486">
      <w:bodyDiv w:val="1"/>
      <w:marLeft w:val="0"/>
      <w:marRight w:val="0"/>
      <w:marTop w:val="0"/>
      <w:marBottom w:val="0"/>
      <w:divBdr>
        <w:top w:val="none" w:sz="0" w:space="0" w:color="auto"/>
        <w:left w:val="none" w:sz="0" w:space="0" w:color="auto"/>
        <w:bottom w:val="none" w:sz="0" w:space="0" w:color="auto"/>
        <w:right w:val="none" w:sz="0" w:space="0" w:color="auto"/>
      </w:divBdr>
    </w:div>
    <w:div w:id="1155413837">
      <w:bodyDiv w:val="1"/>
      <w:marLeft w:val="0"/>
      <w:marRight w:val="0"/>
      <w:marTop w:val="0"/>
      <w:marBottom w:val="0"/>
      <w:divBdr>
        <w:top w:val="none" w:sz="0" w:space="0" w:color="auto"/>
        <w:left w:val="none" w:sz="0" w:space="0" w:color="auto"/>
        <w:bottom w:val="none" w:sz="0" w:space="0" w:color="auto"/>
        <w:right w:val="none" w:sz="0" w:space="0" w:color="auto"/>
      </w:divBdr>
    </w:div>
    <w:div w:id="1155562670">
      <w:bodyDiv w:val="1"/>
      <w:marLeft w:val="0"/>
      <w:marRight w:val="0"/>
      <w:marTop w:val="0"/>
      <w:marBottom w:val="0"/>
      <w:divBdr>
        <w:top w:val="none" w:sz="0" w:space="0" w:color="auto"/>
        <w:left w:val="none" w:sz="0" w:space="0" w:color="auto"/>
        <w:bottom w:val="none" w:sz="0" w:space="0" w:color="auto"/>
        <w:right w:val="none" w:sz="0" w:space="0" w:color="auto"/>
      </w:divBdr>
    </w:div>
    <w:div w:id="1155758744">
      <w:bodyDiv w:val="1"/>
      <w:marLeft w:val="0"/>
      <w:marRight w:val="0"/>
      <w:marTop w:val="0"/>
      <w:marBottom w:val="0"/>
      <w:divBdr>
        <w:top w:val="none" w:sz="0" w:space="0" w:color="auto"/>
        <w:left w:val="none" w:sz="0" w:space="0" w:color="auto"/>
        <w:bottom w:val="none" w:sz="0" w:space="0" w:color="auto"/>
        <w:right w:val="none" w:sz="0" w:space="0" w:color="auto"/>
      </w:divBdr>
    </w:div>
    <w:div w:id="1155800176">
      <w:bodyDiv w:val="1"/>
      <w:marLeft w:val="0"/>
      <w:marRight w:val="0"/>
      <w:marTop w:val="0"/>
      <w:marBottom w:val="0"/>
      <w:divBdr>
        <w:top w:val="none" w:sz="0" w:space="0" w:color="auto"/>
        <w:left w:val="none" w:sz="0" w:space="0" w:color="auto"/>
        <w:bottom w:val="none" w:sz="0" w:space="0" w:color="auto"/>
        <w:right w:val="none" w:sz="0" w:space="0" w:color="auto"/>
      </w:divBdr>
    </w:div>
    <w:div w:id="1155995837">
      <w:bodyDiv w:val="1"/>
      <w:marLeft w:val="0"/>
      <w:marRight w:val="0"/>
      <w:marTop w:val="0"/>
      <w:marBottom w:val="0"/>
      <w:divBdr>
        <w:top w:val="none" w:sz="0" w:space="0" w:color="auto"/>
        <w:left w:val="none" w:sz="0" w:space="0" w:color="auto"/>
        <w:bottom w:val="none" w:sz="0" w:space="0" w:color="auto"/>
        <w:right w:val="none" w:sz="0" w:space="0" w:color="auto"/>
      </w:divBdr>
    </w:div>
    <w:div w:id="1156141100">
      <w:bodyDiv w:val="1"/>
      <w:marLeft w:val="0"/>
      <w:marRight w:val="0"/>
      <w:marTop w:val="0"/>
      <w:marBottom w:val="0"/>
      <w:divBdr>
        <w:top w:val="none" w:sz="0" w:space="0" w:color="auto"/>
        <w:left w:val="none" w:sz="0" w:space="0" w:color="auto"/>
        <w:bottom w:val="none" w:sz="0" w:space="0" w:color="auto"/>
        <w:right w:val="none" w:sz="0" w:space="0" w:color="auto"/>
      </w:divBdr>
    </w:div>
    <w:div w:id="1156190924">
      <w:bodyDiv w:val="1"/>
      <w:marLeft w:val="0"/>
      <w:marRight w:val="0"/>
      <w:marTop w:val="0"/>
      <w:marBottom w:val="0"/>
      <w:divBdr>
        <w:top w:val="none" w:sz="0" w:space="0" w:color="auto"/>
        <w:left w:val="none" w:sz="0" w:space="0" w:color="auto"/>
        <w:bottom w:val="none" w:sz="0" w:space="0" w:color="auto"/>
        <w:right w:val="none" w:sz="0" w:space="0" w:color="auto"/>
      </w:divBdr>
    </w:div>
    <w:div w:id="1156268245">
      <w:bodyDiv w:val="1"/>
      <w:marLeft w:val="0"/>
      <w:marRight w:val="0"/>
      <w:marTop w:val="0"/>
      <w:marBottom w:val="0"/>
      <w:divBdr>
        <w:top w:val="none" w:sz="0" w:space="0" w:color="auto"/>
        <w:left w:val="none" w:sz="0" w:space="0" w:color="auto"/>
        <w:bottom w:val="none" w:sz="0" w:space="0" w:color="auto"/>
        <w:right w:val="none" w:sz="0" w:space="0" w:color="auto"/>
      </w:divBdr>
    </w:div>
    <w:div w:id="1156339571">
      <w:bodyDiv w:val="1"/>
      <w:marLeft w:val="0"/>
      <w:marRight w:val="0"/>
      <w:marTop w:val="0"/>
      <w:marBottom w:val="0"/>
      <w:divBdr>
        <w:top w:val="none" w:sz="0" w:space="0" w:color="auto"/>
        <w:left w:val="none" w:sz="0" w:space="0" w:color="auto"/>
        <w:bottom w:val="none" w:sz="0" w:space="0" w:color="auto"/>
        <w:right w:val="none" w:sz="0" w:space="0" w:color="auto"/>
      </w:divBdr>
    </w:div>
    <w:div w:id="1156384580">
      <w:bodyDiv w:val="1"/>
      <w:marLeft w:val="0"/>
      <w:marRight w:val="0"/>
      <w:marTop w:val="0"/>
      <w:marBottom w:val="0"/>
      <w:divBdr>
        <w:top w:val="none" w:sz="0" w:space="0" w:color="auto"/>
        <w:left w:val="none" w:sz="0" w:space="0" w:color="auto"/>
        <w:bottom w:val="none" w:sz="0" w:space="0" w:color="auto"/>
        <w:right w:val="none" w:sz="0" w:space="0" w:color="auto"/>
      </w:divBdr>
    </w:div>
    <w:div w:id="1156412427">
      <w:bodyDiv w:val="1"/>
      <w:marLeft w:val="0"/>
      <w:marRight w:val="0"/>
      <w:marTop w:val="0"/>
      <w:marBottom w:val="0"/>
      <w:divBdr>
        <w:top w:val="none" w:sz="0" w:space="0" w:color="auto"/>
        <w:left w:val="none" w:sz="0" w:space="0" w:color="auto"/>
        <w:bottom w:val="none" w:sz="0" w:space="0" w:color="auto"/>
        <w:right w:val="none" w:sz="0" w:space="0" w:color="auto"/>
      </w:divBdr>
    </w:div>
    <w:div w:id="1156457303">
      <w:bodyDiv w:val="1"/>
      <w:marLeft w:val="0"/>
      <w:marRight w:val="0"/>
      <w:marTop w:val="0"/>
      <w:marBottom w:val="0"/>
      <w:divBdr>
        <w:top w:val="none" w:sz="0" w:space="0" w:color="auto"/>
        <w:left w:val="none" w:sz="0" w:space="0" w:color="auto"/>
        <w:bottom w:val="none" w:sz="0" w:space="0" w:color="auto"/>
        <w:right w:val="none" w:sz="0" w:space="0" w:color="auto"/>
      </w:divBdr>
    </w:div>
    <w:div w:id="1156532736">
      <w:bodyDiv w:val="1"/>
      <w:marLeft w:val="0"/>
      <w:marRight w:val="0"/>
      <w:marTop w:val="0"/>
      <w:marBottom w:val="0"/>
      <w:divBdr>
        <w:top w:val="none" w:sz="0" w:space="0" w:color="auto"/>
        <w:left w:val="none" w:sz="0" w:space="0" w:color="auto"/>
        <w:bottom w:val="none" w:sz="0" w:space="0" w:color="auto"/>
        <w:right w:val="none" w:sz="0" w:space="0" w:color="auto"/>
      </w:divBdr>
    </w:div>
    <w:div w:id="1156532869">
      <w:bodyDiv w:val="1"/>
      <w:marLeft w:val="0"/>
      <w:marRight w:val="0"/>
      <w:marTop w:val="0"/>
      <w:marBottom w:val="0"/>
      <w:divBdr>
        <w:top w:val="none" w:sz="0" w:space="0" w:color="auto"/>
        <w:left w:val="none" w:sz="0" w:space="0" w:color="auto"/>
        <w:bottom w:val="none" w:sz="0" w:space="0" w:color="auto"/>
        <w:right w:val="none" w:sz="0" w:space="0" w:color="auto"/>
      </w:divBdr>
    </w:div>
    <w:div w:id="1156602698">
      <w:bodyDiv w:val="1"/>
      <w:marLeft w:val="0"/>
      <w:marRight w:val="0"/>
      <w:marTop w:val="0"/>
      <w:marBottom w:val="0"/>
      <w:divBdr>
        <w:top w:val="none" w:sz="0" w:space="0" w:color="auto"/>
        <w:left w:val="none" w:sz="0" w:space="0" w:color="auto"/>
        <w:bottom w:val="none" w:sz="0" w:space="0" w:color="auto"/>
        <w:right w:val="none" w:sz="0" w:space="0" w:color="auto"/>
      </w:divBdr>
    </w:div>
    <w:div w:id="1156607154">
      <w:bodyDiv w:val="1"/>
      <w:marLeft w:val="0"/>
      <w:marRight w:val="0"/>
      <w:marTop w:val="0"/>
      <w:marBottom w:val="0"/>
      <w:divBdr>
        <w:top w:val="none" w:sz="0" w:space="0" w:color="auto"/>
        <w:left w:val="none" w:sz="0" w:space="0" w:color="auto"/>
        <w:bottom w:val="none" w:sz="0" w:space="0" w:color="auto"/>
        <w:right w:val="none" w:sz="0" w:space="0" w:color="auto"/>
      </w:divBdr>
    </w:div>
    <w:div w:id="1156843382">
      <w:bodyDiv w:val="1"/>
      <w:marLeft w:val="0"/>
      <w:marRight w:val="0"/>
      <w:marTop w:val="0"/>
      <w:marBottom w:val="0"/>
      <w:divBdr>
        <w:top w:val="none" w:sz="0" w:space="0" w:color="auto"/>
        <w:left w:val="none" w:sz="0" w:space="0" w:color="auto"/>
        <w:bottom w:val="none" w:sz="0" w:space="0" w:color="auto"/>
        <w:right w:val="none" w:sz="0" w:space="0" w:color="auto"/>
      </w:divBdr>
    </w:div>
    <w:div w:id="1156916994">
      <w:bodyDiv w:val="1"/>
      <w:marLeft w:val="0"/>
      <w:marRight w:val="0"/>
      <w:marTop w:val="0"/>
      <w:marBottom w:val="0"/>
      <w:divBdr>
        <w:top w:val="none" w:sz="0" w:space="0" w:color="auto"/>
        <w:left w:val="none" w:sz="0" w:space="0" w:color="auto"/>
        <w:bottom w:val="none" w:sz="0" w:space="0" w:color="auto"/>
        <w:right w:val="none" w:sz="0" w:space="0" w:color="auto"/>
      </w:divBdr>
    </w:div>
    <w:div w:id="1156922088">
      <w:bodyDiv w:val="1"/>
      <w:marLeft w:val="0"/>
      <w:marRight w:val="0"/>
      <w:marTop w:val="0"/>
      <w:marBottom w:val="0"/>
      <w:divBdr>
        <w:top w:val="none" w:sz="0" w:space="0" w:color="auto"/>
        <w:left w:val="none" w:sz="0" w:space="0" w:color="auto"/>
        <w:bottom w:val="none" w:sz="0" w:space="0" w:color="auto"/>
        <w:right w:val="none" w:sz="0" w:space="0" w:color="auto"/>
      </w:divBdr>
    </w:div>
    <w:div w:id="1157065505">
      <w:bodyDiv w:val="1"/>
      <w:marLeft w:val="0"/>
      <w:marRight w:val="0"/>
      <w:marTop w:val="0"/>
      <w:marBottom w:val="0"/>
      <w:divBdr>
        <w:top w:val="none" w:sz="0" w:space="0" w:color="auto"/>
        <w:left w:val="none" w:sz="0" w:space="0" w:color="auto"/>
        <w:bottom w:val="none" w:sz="0" w:space="0" w:color="auto"/>
        <w:right w:val="none" w:sz="0" w:space="0" w:color="auto"/>
      </w:divBdr>
    </w:div>
    <w:div w:id="1157068674">
      <w:bodyDiv w:val="1"/>
      <w:marLeft w:val="0"/>
      <w:marRight w:val="0"/>
      <w:marTop w:val="0"/>
      <w:marBottom w:val="0"/>
      <w:divBdr>
        <w:top w:val="none" w:sz="0" w:space="0" w:color="auto"/>
        <w:left w:val="none" w:sz="0" w:space="0" w:color="auto"/>
        <w:bottom w:val="none" w:sz="0" w:space="0" w:color="auto"/>
        <w:right w:val="none" w:sz="0" w:space="0" w:color="auto"/>
      </w:divBdr>
    </w:div>
    <w:div w:id="1157069128">
      <w:bodyDiv w:val="1"/>
      <w:marLeft w:val="0"/>
      <w:marRight w:val="0"/>
      <w:marTop w:val="0"/>
      <w:marBottom w:val="0"/>
      <w:divBdr>
        <w:top w:val="none" w:sz="0" w:space="0" w:color="auto"/>
        <w:left w:val="none" w:sz="0" w:space="0" w:color="auto"/>
        <w:bottom w:val="none" w:sz="0" w:space="0" w:color="auto"/>
        <w:right w:val="none" w:sz="0" w:space="0" w:color="auto"/>
      </w:divBdr>
    </w:div>
    <w:div w:id="1157113206">
      <w:bodyDiv w:val="1"/>
      <w:marLeft w:val="0"/>
      <w:marRight w:val="0"/>
      <w:marTop w:val="0"/>
      <w:marBottom w:val="0"/>
      <w:divBdr>
        <w:top w:val="none" w:sz="0" w:space="0" w:color="auto"/>
        <w:left w:val="none" w:sz="0" w:space="0" w:color="auto"/>
        <w:bottom w:val="none" w:sz="0" w:space="0" w:color="auto"/>
        <w:right w:val="none" w:sz="0" w:space="0" w:color="auto"/>
      </w:divBdr>
    </w:div>
    <w:div w:id="1157114040">
      <w:bodyDiv w:val="1"/>
      <w:marLeft w:val="0"/>
      <w:marRight w:val="0"/>
      <w:marTop w:val="0"/>
      <w:marBottom w:val="0"/>
      <w:divBdr>
        <w:top w:val="none" w:sz="0" w:space="0" w:color="auto"/>
        <w:left w:val="none" w:sz="0" w:space="0" w:color="auto"/>
        <w:bottom w:val="none" w:sz="0" w:space="0" w:color="auto"/>
        <w:right w:val="none" w:sz="0" w:space="0" w:color="auto"/>
      </w:divBdr>
    </w:div>
    <w:div w:id="1157115661">
      <w:bodyDiv w:val="1"/>
      <w:marLeft w:val="0"/>
      <w:marRight w:val="0"/>
      <w:marTop w:val="0"/>
      <w:marBottom w:val="0"/>
      <w:divBdr>
        <w:top w:val="none" w:sz="0" w:space="0" w:color="auto"/>
        <w:left w:val="none" w:sz="0" w:space="0" w:color="auto"/>
        <w:bottom w:val="none" w:sz="0" w:space="0" w:color="auto"/>
        <w:right w:val="none" w:sz="0" w:space="0" w:color="auto"/>
      </w:divBdr>
    </w:div>
    <w:div w:id="1157187150">
      <w:bodyDiv w:val="1"/>
      <w:marLeft w:val="0"/>
      <w:marRight w:val="0"/>
      <w:marTop w:val="0"/>
      <w:marBottom w:val="0"/>
      <w:divBdr>
        <w:top w:val="none" w:sz="0" w:space="0" w:color="auto"/>
        <w:left w:val="none" w:sz="0" w:space="0" w:color="auto"/>
        <w:bottom w:val="none" w:sz="0" w:space="0" w:color="auto"/>
        <w:right w:val="none" w:sz="0" w:space="0" w:color="auto"/>
      </w:divBdr>
    </w:div>
    <w:div w:id="1157192244">
      <w:bodyDiv w:val="1"/>
      <w:marLeft w:val="0"/>
      <w:marRight w:val="0"/>
      <w:marTop w:val="0"/>
      <w:marBottom w:val="0"/>
      <w:divBdr>
        <w:top w:val="none" w:sz="0" w:space="0" w:color="auto"/>
        <w:left w:val="none" w:sz="0" w:space="0" w:color="auto"/>
        <w:bottom w:val="none" w:sz="0" w:space="0" w:color="auto"/>
        <w:right w:val="none" w:sz="0" w:space="0" w:color="auto"/>
      </w:divBdr>
    </w:div>
    <w:div w:id="1157234701">
      <w:bodyDiv w:val="1"/>
      <w:marLeft w:val="0"/>
      <w:marRight w:val="0"/>
      <w:marTop w:val="0"/>
      <w:marBottom w:val="0"/>
      <w:divBdr>
        <w:top w:val="none" w:sz="0" w:space="0" w:color="auto"/>
        <w:left w:val="none" w:sz="0" w:space="0" w:color="auto"/>
        <w:bottom w:val="none" w:sz="0" w:space="0" w:color="auto"/>
        <w:right w:val="none" w:sz="0" w:space="0" w:color="auto"/>
      </w:divBdr>
    </w:div>
    <w:div w:id="1157263994">
      <w:bodyDiv w:val="1"/>
      <w:marLeft w:val="0"/>
      <w:marRight w:val="0"/>
      <w:marTop w:val="0"/>
      <w:marBottom w:val="0"/>
      <w:divBdr>
        <w:top w:val="none" w:sz="0" w:space="0" w:color="auto"/>
        <w:left w:val="none" w:sz="0" w:space="0" w:color="auto"/>
        <w:bottom w:val="none" w:sz="0" w:space="0" w:color="auto"/>
        <w:right w:val="none" w:sz="0" w:space="0" w:color="auto"/>
      </w:divBdr>
    </w:div>
    <w:div w:id="1157383312">
      <w:bodyDiv w:val="1"/>
      <w:marLeft w:val="0"/>
      <w:marRight w:val="0"/>
      <w:marTop w:val="0"/>
      <w:marBottom w:val="0"/>
      <w:divBdr>
        <w:top w:val="none" w:sz="0" w:space="0" w:color="auto"/>
        <w:left w:val="none" w:sz="0" w:space="0" w:color="auto"/>
        <w:bottom w:val="none" w:sz="0" w:space="0" w:color="auto"/>
        <w:right w:val="none" w:sz="0" w:space="0" w:color="auto"/>
      </w:divBdr>
    </w:div>
    <w:div w:id="1157455189">
      <w:bodyDiv w:val="1"/>
      <w:marLeft w:val="0"/>
      <w:marRight w:val="0"/>
      <w:marTop w:val="0"/>
      <w:marBottom w:val="0"/>
      <w:divBdr>
        <w:top w:val="none" w:sz="0" w:space="0" w:color="auto"/>
        <w:left w:val="none" w:sz="0" w:space="0" w:color="auto"/>
        <w:bottom w:val="none" w:sz="0" w:space="0" w:color="auto"/>
        <w:right w:val="none" w:sz="0" w:space="0" w:color="auto"/>
      </w:divBdr>
    </w:div>
    <w:div w:id="1157497104">
      <w:bodyDiv w:val="1"/>
      <w:marLeft w:val="0"/>
      <w:marRight w:val="0"/>
      <w:marTop w:val="0"/>
      <w:marBottom w:val="0"/>
      <w:divBdr>
        <w:top w:val="none" w:sz="0" w:space="0" w:color="auto"/>
        <w:left w:val="none" w:sz="0" w:space="0" w:color="auto"/>
        <w:bottom w:val="none" w:sz="0" w:space="0" w:color="auto"/>
        <w:right w:val="none" w:sz="0" w:space="0" w:color="auto"/>
      </w:divBdr>
    </w:div>
    <w:div w:id="1157500351">
      <w:bodyDiv w:val="1"/>
      <w:marLeft w:val="0"/>
      <w:marRight w:val="0"/>
      <w:marTop w:val="0"/>
      <w:marBottom w:val="0"/>
      <w:divBdr>
        <w:top w:val="none" w:sz="0" w:space="0" w:color="auto"/>
        <w:left w:val="none" w:sz="0" w:space="0" w:color="auto"/>
        <w:bottom w:val="none" w:sz="0" w:space="0" w:color="auto"/>
        <w:right w:val="none" w:sz="0" w:space="0" w:color="auto"/>
      </w:divBdr>
    </w:div>
    <w:div w:id="1157572302">
      <w:bodyDiv w:val="1"/>
      <w:marLeft w:val="0"/>
      <w:marRight w:val="0"/>
      <w:marTop w:val="0"/>
      <w:marBottom w:val="0"/>
      <w:divBdr>
        <w:top w:val="none" w:sz="0" w:space="0" w:color="auto"/>
        <w:left w:val="none" w:sz="0" w:space="0" w:color="auto"/>
        <w:bottom w:val="none" w:sz="0" w:space="0" w:color="auto"/>
        <w:right w:val="none" w:sz="0" w:space="0" w:color="auto"/>
      </w:divBdr>
    </w:div>
    <w:div w:id="1157577383">
      <w:bodyDiv w:val="1"/>
      <w:marLeft w:val="0"/>
      <w:marRight w:val="0"/>
      <w:marTop w:val="0"/>
      <w:marBottom w:val="0"/>
      <w:divBdr>
        <w:top w:val="none" w:sz="0" w:space="0" w:color="auto"/>
        <w:left w:val="none" w:sz="0" w:space="0" w:color="auto"/>
        <w:bottom w:val="none" w:sz="0" w:space="0" w:color="auto"/>
        <w:right w:val="none" w:sz="0" w:space="0" w:color="auto"/>
      </w:divBdr>
    </w:div>
    <w:div w:id="1157722997">
      <w:bodyDiv w:val="1"/>
      <w:marLeft w:val="0"/>
      <w:marRight w:val="0"/>
      <w:marTop w:val="0"/>
      <w:marBottom w:val="0"/>
      <w:divBdr>
        <w:top w:val="none" w:sz="0" w:space="0" w:color="auto"/>
        <w:left w:val="none" w:sz="0" w:space="0" w:color="auto"/>
        <w:bottom w:val="none" w:sz="0" w:space="0" w:color="auto"/>
        <w:right w:val="none" w:sz="0" w:space="0" w:color="auto"/>
      </w:divBdr>
    </w:div>
    <w:div w:id="1157766199">
      <w:bodyDiv w:val="1"/>
      <w:marLeft w:val="0"/>
      <w:marRight w:val="0"/>
      <w:marTop w:val="0"/>
      <w:marBottom w:val="0"/>
      <w:divBdr>
        <w:top w:val="none" w:sz="0" w:space="0" w:color="auto"/>
        <w:left w:val="none" w:sz="0" w:space="0" w:color="auto"/>
        <w:bottom w:val="none" w:sz="0" w:space="0" w:color="auto"/>
        <w:right w:val="none" w:sz="0" w:space="0" w:color="auto"/>
      </w:divBdr>
    </w:div>
    <w:div w:id="1157766435">
      <w:bodyDiv w:val="1"/>
      <w:marLeft w:val="0"/>
      <w:marRight w:val="0"/>
      <w:marTop w:val="0"/>
      <w:marBottom w:val="0"/>
      <w:divBdr>
        <w:top w:val="none" w:sz="0" w:space="0" w:color="auto"/>
        <w:left w:val="none" w:sz="0" w:space="0" w:color="auto"/>
        <w:bottom w:val="none" w:sz="0" w:space="0" w:color="auto"/>
        <w:right w:val="none" w:sz="0" w:space="0" w:color="auto"/>
      </w:divBdr>
    </w:div>
    <w:div w:id="1157845015">
      <w:bodyDiv w:val="1"/>
      <w:marLeft w:val="0"/>
      <w:marRight w:val="0"/>
      <w:marTop w:val="0"/>
      <w:marBottom w:val="0"/>
      <w:divBdr>
        <w:top w:val="none" w:sz="0" w:space="0" w:color="auto"/>
        <w:left w:val="none" w:sz="0" w:space="0" w:color="auto"/>
        <w:bottom w:val="none" w:sz="0" w:space="0" w:color="auto"/>
        <w:right w:val="none" w:sz="0" w:space="0" w:color="auto"/>
      </w:divBdr>
    </w:div>
    <w:div w:id="1157918481">
      <w:bodyDiv w:val="1"/>
      <w:marLeft w:val="0"/>
      <w:marRight w:val="0"/>
      <w:marTop w:val="0"/>
      <w:marBottom w:val="0"/>
      <w:divBdr>
        <w:top w:val="none" w:sz="0" w:space="0" w:color="auto"/>
        <w:left w:val="none" w:sz="0" w:space="0" w:color="auto"/>
        <w:bottom w:val="none" w:sz="0" w:space="0" w:color="auto"/>
        <w:right w:val="none" w:sz="0" w:space="0" w:color="auto"/>
      </w:divBdr>
    </w:div>
    <w:div w:id="1157921024">
      <w:bodyDiv w:val="1"/>
      <w:marLeft w:val="0"/>
      <w:marRight w:val="0"/>
      <w:marTop w:val="0"/>
      <w:marBottom w:val="0"/>
      <w:divBdr>
        <w:top w:val="none" w:sz="0" w:space="0" w:color="auto"/>
        <w:left w:val="none" w:sz="0" w:space="0" w:color="auto"/>
        <w:bottom w:val="none" w:sz="0" w:space="0" w:color="auto"/>
        <w:right w:val="none" w:sz="0" w:space="0" w:color="auto"/>
      </w:divBdr>
    </w:div>
    <w:div w:id="1158158187">
      <w:bodyDiv w:val="1"/>
      <w:marLeft w:val="0"/>
      <w:marRight w:val="0"/>
      <w:marTop w:val="0"/>
      <w:marBottom w:val="0"/>
      <w:divBdr>
        <w:top w:val="none" w:sz="0" w:space="0" w:color="auto"/>
        <w:left w:val="none" w:sz="0" w:space="0" w:color="auto"/>
        <w:bottom w:val="none" w:sz="0" w:space="0" w:color="auto"/>
        <w:right w:val="none" w:sz="0" w:space="0" w:color="auto"/>
      </w:divBdr>
    </w:div>
    <w:div w:id="1158229091">
      <w:bodyDiv w:val="1"/>
      <w:marLeft w:val="0"/>
      <w:marRight w:val="0"/>
      <w:marTop w:val="0"/>
      <w:marBottom w:val="0"/>
      <w:divBdr>
        <w:top w:val="none" w:sz="0" w:space="0" w:color="auto"/>
        <w:left w:val="none" w:sz="0" w:space="0" w:color="auto"/>
        <w:bottom w:val="none" w:sz="0" w:space="0" w:color="auto"/>
        <w:right w:val="none" w:sz="0" w:space="0" w:color="auto"/>
      </w:divBdr>
    </w:div>
    <w:div w:id="1158380256">
      <w:bodyDiv w:val="1"/>
      <w:marLeft w:val="0"/>
      <w:marRight w:val="0"/>
      <w:marTop w:val="0"/>
      <w:marBottom w:val="0"/>
      <w:divBdr>
        <w:top w:val="none" w:sz="0" w:space="0" w:color="auto"/>
        <w:left w:val="none" w:sz="0" w:space="0" w:color="auto"/>
        <w:bottom w:val="none" w:sz="0" w:space="0" w:color="auto"/>
        <w:right w:val="none" w:sz="0" w:space="0" w:color="auto"/>
      </w:divBdr>
    </w:div>
    <w:div w:id="1158424710">
      <w:bodyDiv w:val="1"/>
      <w:marLeft w:val="0"/>
      <w:marRight w:val="0"/>
      <w:marTop w:val="0"/>
      <w:marBottom w:val="0"/>
      <w:divBdr>
        <w:top w:val="none" w:sz="0" w:space="0" w:color="auto"/>
        <w:left w:val="none" w:sz="0" w:space="0" w:color="auto"/>
        <w:bottom w:val="none" w:sz="0" w:space="0" w:color="auto"/>
        <w:right w:val="none" w:sz="0" w:space="0" w:color="auto"/>
      </w:divBdr>
    </w:div>
    <w:div w:id="1158493325">
      <w:bodyDiv w:val="1"/>
      <w:marLeft w:val="0"/>
      <w:marRight w:val="0"/>
      <w:marTop w:val="0"/>
      <w:marBottom w:val="0"/>
      <w:divBdr>
        <w:top w:val="none" w:sz="0" w:space="0" w:color="auto"/>
        <w:left w:val="none" w:sz="0" w:space="0" w:color="auto"/>
        <w:bottom w:val="none" w:sz="0" w:space="0" w:color="auto"/>
        <w:right w:val="none" w:sz="0" w:space="0" w:color="auto"/>
      </w:divBdr>
    </w:div>
    <w:div w:id="1158496275">
      <w:bodyDiv w:val="1"/>
      <w:marLeft w:val="0"/>
      <w:marRight w:val="0"/>
      <w:marTop w:val="0"/>
      <w:marBottom w:val="0"/>
      <w:divBdr>
        <w:top w:val="none" w:sz="0" w:space="0" w:color="auto"/>
        <w:left w:val="none" w:sz="0" w:space="0" w:color="auto"/>
        <w:bottom w:val="none" w:sz="0" w:space="0" w:color="auto"/>
        <w:right w:val="none" w:sz="0" w:space="0" w:color="auto"/>
      </w:divBdr>
    </w:div>
    <w:div w:id="1158569199">
      <w:bodyDiv w:val="1"/>
      <w:marLeft w:val="0"/>
      <w:marRight w:val="0"/>
      <w:marTop w:val="0"/>
      <w:marBottom w:val="0"/>
      <w:divBdr>
        <w:top w:val="none" w:sz="0" w:space="0" w:color="auto"/>
        <w:left w:val="none" w:sz="0" w:space="0" w:color="auto"/>
        <w:bottom w:val="none" w:sz="0" w:space="0" w:color="auto"/>
        <w:right w:val="none" w:sz="0" w:space="0" w:color="auto"/>
      </w:divBdr>
    </w:div>
    <w:div w:id="1158695998">
      <w:bodyDiv w:val="1"/>
      <w:marLeft w:val="0"/>
      <w:marRight w:val="0"/>
      <w:marTop w:val="0"/>
      <w:marBottom w:val="0"/>
      <w:divBdr>
        <w:top w:val="none" w:sz="0" w:space="0" w:color="auto"/>
        <w:left w:val="none" w:sz="0" w:space="0" w:color="auto"/>
        <w:bottom w:val="none" w:sz="0" w:space="0" w:color="auto"/>
        <w:right w:val="none" w:sz="0" w:space="0" w:color="auto"/>
      </w:divBdr>
    </w:div>
    <w:div w:id="1158957743">
      <w:bodyDiv w:val="1"/>
      <w:marLeft w:val="0"/>
      <w:marRight w:val="0"/>
      <w:marTop w:val="0"/>
      <w:marBottom w:val="0"/>
      <w:divBdr>
        <w:top w:val="none" w:sz="0" w:space="0" w:color="auto"/>
        <w:left w:val="none" w:sz="0" w:space="0" w:color="auto"/>
        <w:bottom w:val="none" w:sz="0" w:space="0" w:color="auto"/>
        <w:right w:val="none" w:sz="0" w:space="0" w:color="auto"/>
      </w:divBdr>
    </w:div>
    <w:div w:id="1158958322">
      <w:bodyDiv w:val="1"/>
      <w:marLeft w:val="0"/>
      <w:marRight w:val="0"/>
      <w:marTop w:val="0"/>
      <w:marBottom w:val="0"/>
      <w:divBdr>
        <w:top w:val="none" w:sz="0" w:space="0" w:color="auto"/>
        <w:left w:val="none" w:sz="0" w:space="0" w:color="auto"/>
        <w:bottom w:val="none" w:sz="0" w:space="0" w:color="auto"/>
        <w:right w:val="none" w:sz="0" w:space="0" w:color="auto"/>
      </w:divBdr>
    </w:div>
    <w:div w:id="1159032062">
      <w:bodyDiv w:val="1"/>
      <w:marLeft w:val="0"/>
      <w:marRight w:val="0"/>
      <w:marTop w:val="0"/>
      <w:marBottom w:val="0"/>
      <w:divBdr>
        <w:top w:val="none" w:sz="0" w:space="0" w:color="auto"/>
        <w:left w:val="none" w:sz="0" w:space="0" w:color="auto"/>
        <w:bottom w:val="none" w:sz="0" w:space="0" w:color="auto"/>
        <w:right w:val="none" w:sz="0" w:space="0" w:color="auto"/>
      </w:divBdr>
    </w:div>
    <w:div w:id="1159075491">
      <w:bodyDiv w:val="1"/>
      <w:marLeft w:val="0"/>
      <w:marRight w:val="0"/>
      <w:marTop w:val="0"/>
      <w:marBottom w:val="0"/>
      <w:divBdr>
        <w:top w:val="none" w:sz="0" w:space="0" w:color="auto"/>
        <w:left w:val="none" w:sz="0" w:space="0" w:color="auto"/>
        <w:bottom w:val="none" w:sz="0" w:space="0" w:color="auto"/>
        <w:right w:val="none" w:sz="0" w:space="0" w:color="auto"/>
      </w:divBdr>
    </w:div>
    <w:div w:id="1159081976">
      <w:bodyDiv w:val="1"/>
      <w:marLeft w:val="0"/>
      <w:marRight w:val="0"/>
      <w:marTop w:val="0"/>
      <w:marBottom w:val="0"/>
      <w:divBdr>
        <w:top w:val="none" w:sz="0" w:space="0" w:color="auto"/>
        <w:left w:val="none" w:sz="0" w:space="0" w:color="auto"/>
        <w:bottom w:val="none" w:sz="0" w:space="0" w:color="auto"/>
        <w:right w:val="none" w:sz="0" w:space="0" w:color="auto"/>
      </w:divBdr>
    </w:div>
    <w:div w:id="1159149865">
      <w:bodyDiv w:val="1"/>
      <w:marLeft w:val="0"/>
      <w:marRight w:val="0"/>
      <w:marTop w:val="0"/>
      <w:marBottom w:val="0"/>
      <w:divBdr>
        <w:top w:val="none" w:sz="0" w:space="0" w:color="auto"/>
        <w:left w:val="none" w:sz="0" w:space="0" w:color="auto"/>
        <w:bottom w:val="none" w:sz="0" w:space="0" w:color="auto"/>
        <w:right w:val="none" w:sz="0" w:space="0" w:color="auto"/>
      </w:divBdr>
    </w:div>
    <w:div w:id="1159227058">
      <w:bodyDiv w:val="1"/>
      <w:marLeft w:val="0"/>
      <w:marRight w:val="0"/>
      <w:marTop w:val="0"/>
      <w:marBottom w:val="0"/>
      <w:divBdr>
        <w:top w:val="none" w:sz="0" w:space="0" w:color="auto"/>
        <w:left w:val="none" w:sz="0" w:space="0" w:color="auto"/>
        <w:bottom w:val="none" w:sz="0" w:space="0" w:color="auto"/>
        <w:right w:val="none" w:sz="0" w:space="0" w:color="auto"/>
      </w:divBdr>
    </w:div>
    <w:div w:id="1159271950">
      <w:bodyDiv w:val="1"/>
      <w:marLeft w:val="0"/>
      <w:marRight w:val="0"/>
      <w:marTop w:val="0"/>
      <w:marBottom w:val="0"/>
      <w:divBdr>
        <w:top w:val="none" w:sz="0" w:space="0" w:color="auto"/>
        <w:left w:val="none" w:sz="0" w:space="0" w:color="auto"/>
        <w:bottom w:val="none" w:sz="0" w:space="0" w:color="auto"/>
        <w:right w:val="none" w:sz="0" w:space="0" w:color="auto"/>
      </w:divBdr>
    </w:div>
    <w:div w:id="1159274125">
      <w:bodyDiv w:val="1"/>
      <w:marLeft w:val="0"/>
      <w:marRight w:val="0"/>
      <w:marTop w:val="0"/>
      <w:marBottom w:val="0"/>
      <w:divBdr>
        <w:top w:val="none" w:sz="0" w:space="0" w:color="auto"/>
        <w:left w:val="none" w:sz="0" w:space="0" w:color="auto"/>
        <w:bottom w:val="none" w:sz="0" w:space="0" w:color="auto"/>
        <w:right w:val="none" w:sz="0" w:space="0" w:color="auto"/>
      </w:divBdr>
    </w:div>
    <w:div w:id="1159275223">
      <w:bodyDiv w:val="1"/>
      <w:marLeft w:val="0"/>
      <w:marRight w:val="0"/>
      <w:marTop w:val="0"/>
      <w:marBottom w:val="0"/>
      <w:divBdr>
        <w:top w:val="none" w:sz="0" w:space="0" w:color="auto"/>
        <w:left w:val="none" w:sz="0" w:space="0" w:color="auto"/>
        <w:bottom w:val="none" w:sz="0" w:space="0" w:color="auto"/>
        <w:right w:val="none" w:sz="0" w:space="0" w:color="auto"/>
      </w:divBdr>
    </w:div>
    <w:div w:id="1159468424">
      <w:bodyDiv w:val="1"/>
      <w:marLeft w:val="0"/>
      <w:marRight w:val="0"/>
      <w:marTop w:val="0"/>
      <w:marBottom w:val="0"/>
      <w:divBdr>
        <w:top w:val="none" w:sz="0" w:space="0" w:color="auto"/>
        <w:left w:val="none" w:sz="0" w:space="0" w:color="auto"/>
        <w:bottom w:val="none" w:sz="0" w:space="0" w:color="auto"/>
        <w:right w:val="none" w:sz="0" w:space="0" w:color="auto"/>
      </w:divBdr>
    </w:div>
    <w:div w:id="1159493427">
      <w:bodyDiv w:val="1"/>
      <w:marLeft w:val="0"/>
      <w:marRight w:val="0"/>
      <w:marTop w:val="0"/>
      <w:marBottom w:val="0"/>
      <w:divBdr>
        <w:top w:val="none" w:sz="0" w:space="0" w:color="auto"/>
        <w:left w:val="none" w:sz="0" w:space="0" w:color="auto"/>
        <w:bottom w:val="none" w:sz="0" w:space="0" w:color="auto"/>
        <w:right w:val="none" w:sz="0" w:space="0" w:color="auto"/>
      </w:divBdr>
    </w:div>
    <w:div w:id="1159495170">
      <w:bodyDiv w:val="1"/>
      <w:marLeft w:val="0"/>
      <w:marRight w:val="0"/>
      <w:marTop w:val="0"/>
      <w:marBottom w:val="0"/>
      <w:divBdr>
        <w:top w:val="none" w:sz="0" w:space="0" w:color="auto"/>
        <w:left w:val="none" w:sz="0" w:space="0" w:color="auto"/>
        <w:bottom w:val="none" w:sz="0" w:space="0" w:color="auto"/>
        <w:right w:val="none" w:sz="0" w:space="0" w:color="auto"/>
      </w:divBdr>
    </w:div>
    <w:div w:id="1159536510">
      <w:bodyDiv w:val="1"/>
      <w:marLeft w:val="0"/>
      <w:marRight w:val="0"/>
      <w:marTop w:val="0"/>
      <w:marBottom w:val="0"/>
      <w:divBdr>
        <w:top w:val="none" w:sz="0" w:space="0" w:color="auto"/>
        <w:left w:val="none" w:sz="0" w:space="0" w:color="auto"/>
        <w:bottom w:val="none" w:sz="0" w:space="0" w:color="auto"/>
        <w:right w:val="none" w:sz="0" w:space="0" w:color="auto"/>
      </w:divBdr>
    </w:div>
    <w:div w:id="1159539710">
      <w:bodyDiv w:val="1"/>
      <w:marLeft w:val="0"/>
      <w:marRight w:val="0"/>
      <w:marTop w:val="0"/>
      <w:marBottom w:val="0"/>
      <w:divBdr>
        <w:top w:val="none" w:sz="0" w:space="0" w:color="auto"/>
        <w:left w:val="none" w:sz="0" w:space="0" w:color="auto"/>
        <w:bottom w:val="none" w:sz="0" w:space="0" w:color="auto"/>
        <w:right w:val="none" w:sz="0" w:space="0" w:color="auto"/>
      </w:divBdr>
    </w:div>
    <w:div w:id="1159884560">
      <w:bodyDiv w:val="1"/>
      <w:marLeft w:val="0"/>
      <w:marRight w:val="0"/>
      <w:marTop w:val="0"/>
      <w:marBottom w:val="0"/>
      <w:divBdr>
        <w:top w:val="none" w:sz="0" w:space="0" w:color="auto"/>
        <w:left w:val="none" w:sz="0" w:space="0" w:color="auto"/>
        <w:bottom w:val="none" w:sz="0" w:space="0" w:color="auto"/>
        <w:right w:val="none" w:sz="0" w:space="0" w:color="auto"/>
      </w:divBdr>
    </w:div>
    <w:div w:id="1159884841">
      <w:bodyDiv w:val="1"/>
      <w:marLeft w:val="0"/>
      <w:marRight w:val="0"/>
      <w:marTop w:val="0"/>
      <w:marBottom w:val="0"/>
      <w:divBdr>
        <w:top w:val="none" w:sz="0" w:space="0" w:color="auto"/>
        <w:left w:val="none" w:sz="0" w:space="0" w:color="auto"/>
        <w:bottom w:val="none" w:sz="0" w:space="0" w:color="auto"/>
        <w:right w:val="none" w:sz="0" w:space="0" w:color="auto"/>
      </w:divBdr>
    </w:div>
    <w:div w:id="1159885302">
      <w:bodyDiv w:val="1"/>
      <w:marLeft w:val="0"/>
      <w:marRight w:val="0"/>
      <w:marTop w:val="0"/>
      <w:marBottom w:val="0"/>
      <w:divBdr>
        <w:top w:val="none" w:sz="0" w:space="0" w:color="auto"/>
        <w:left w:val="none" w:sz="0" w:space="0" w:color="auto"/>
        <w:bottom w:val="none" w:sz="0" w:space="0" w:color="auto"/>
        <w:right w:val="none" w:sz="0" w:space="0" w:color="auto"/>
      </w:divBdr>
    </w:div>
    <w:div w:id="1159923275">
      <w:bodyDiv w:val="1"/>
      <w:marLeft w:val="0"/>
      <w:marRight w:val="0"/>
      <w:marTop w:val="0"/>
      <w:marBottom w:val="0"/>
      <w:divBdr>
        <w:top w:val="none" w:sz="0" w:space="0" w:color="auto"/>
        <w:left w:val="none" w:sz="0" w:space="0" w:color="auto"/>
        <w:bottom w:val="none" w:sz="0" w:space="0" w:color="auto"/>
        <w:right w:val="none" w:sz="0" w:space="0" w:color="auto"/>
      </w:divBdr>
    </w:div>
    <w:div w:id="1160001996">
      <w:bodyDiv w:val="1"/>
      <w:marLeft w:val="0"/>
      <w:marRight w:val="0"/>
      <w:marTop w:val="0"/>
      <w:marBottom w:val="0"/>
      <w:divBdr>
        <w:top w:val="none" w:sz="0" w:space="0" w:color="auto"/>
        <w:left w:val="none" w:sz="0" w:space="0" w:color="auto"/>
        <w:bottom w:val="none" w:sz="0" w:space="0" w:color="auto"/>
        <w:right w:val="none" w:sz="0" w:space="0" w:color="auto"/>
      </w:divBdr>
    </w:div>
    <w:div w:id="1160073666">
      <w:bodyDiv w:val="1"/>
      <w:marLeft w:val="0"/>
      <w:marRight w:val="0"/>
      <w:marTop w:val="0"/>
      <w:marBottom w:val="0"/>
      <w:divBdr>
        <w:top w:val="none" w:sz="0" w:space="0" w:color="auto"/>
        <w:left w:val="none" w:sz="0" w:space="0" w:color="auto"/>
        <w:bottom w:val="none" w:sz="0" w:space="0" w:color="auto"/>
        <w:right w:val="none" w:sz="0" w:space="0" w:color="auto"/>
      </w:divBdr>
    </w:div>
    <w:div w:id="1160074627">
      <w:bodyDiv w:val="1"/>
      <w:marLeft w:val="0"/>
      <w:marRight w:val="0"/>
      <w:marTop w:val="0"/>
      <w:marBottom w:val="0"/>
      <w:divBdr>
        <w:top w:val="none" w:sz="0" w:space="0" w:color="auto"/>
        <w:left w:val="none" w:sz="0" w:space="0" w:color="auto"/>
        <w:bottom w:val="none" w:sz="0" w:space="0" w:color="auto"/>
        <w:right w:val="none" w:sz="0" w:space="0" w:color="auto"/>
      </w:divBdr>
    </w:div>
    <w:div w:id="1160076389">
      <w:bodyDiv w:val="1"/>
      <w:marLeft w:val="0"/>
      <w:marRight w:val="0"/>
      <w:marTop w:val="0"/>
      <w:marBottom w:val="0"/>
      <w:divBdr>
        <w:top w:val="none" w:sz="0" w:space="0" w:color="auto"/>
        <w:left w:val="none" w:sz="0" w:space="0" w:color="auto"/>
        <w:bottom w:val="none" w:sz="0" w:space="0" w:color="auto"/>
        <w:right w:val="none" w:sz="0" w:space="0" w:color="auto"/>
      </w:divBdr>
    </w:div>
    <w:div w:id="1160193641">
      <w:bodyDiv w:val="1"/>
      <w:marLeft w:val="0"/>
      <w:marRight w:val="0"/>
      <w:marTop w:val="0"/>
      <w:marBottom w:val="0"/>
      <w:divBdr>
        <w:top w:val="none" w:sz="0" w:space="0" w:color="auto"/>
        <w:left w:val="none" w:sz="0" w:space="0" w:color="auto"/>
        <w:bottom w:val="none" w:sz="0" w:space="0" w:color="auto"/>
        <w:right w:val="none" w:sz="0" w:space="0" w:color="auto"/>
      </w:divBdr>
    </w:div>
    <w:div w:id="1160344568">
      <w:bodyDiv w:val="1"/>
      <w:marLeft w:val="0"/>
      <w:marRight w:val="0"/>
      <w:marTop w:val="0"/>
      <w:marBottom w:val="0"/>
      <w:divBdr>
        <w:top w:val="none" w:sz="0" w:space="0" w:color="auto"/>
        <w:left w:val="none" w:sz="0" w:space="0" w:color="auto"/>
        <w:bottom w:val="none" w:sz="0" w:space="0" w:color="auto"/>
        <w:right w:val="none" w:sz="0" w:space="0" w:color="auto"/>
      </w:divBdr>
    </w:div>
    <w:div w:id="1160388534">
      <w:bodyDiv w:val="1"/>
      <w:marLeft w:val="0"/>
      <w:marRight w:val="0"/>
      <w:marTop w:val="0"/>
      <w:marBottom w:val="0"/>
      <w:divBdr>
        <w:top w:val="none" w:sz="0" w:space="0" w:color="auto"/>
        <w:left w:val="none" w:sz="0" w:space="0" w:color="auto"/>
        <w:bottom w:val="none" w:sz="0" w:space="0" w:color="auto"/>
        <w:right w:val="none" w:sz="0" w:space="0" w:color="auto"/>
      </w:divBdr>
    </w:div>
    <w:div w:id="1160460736">
      <w:bodyDiv w:val="1"/>
      <w:marLeft w:val="0"/>
      <w:marRight w:val="0"/>
      <w:marTop w:val="0"/>
      <w:marBottom w:val="0"/>
      <w:divBdr>
        <w:top w:val="none" w:sz="0" w:space="0" w:color="auto"/>
        <w:left w:val="none" w:sz="0" w:space="0" w:color="auto"/>
        <w:bottom w:val="none" w:sz="0" w:space="0" w:color="auto"/>
        <w:right w:val="none" w:sz="0" w:space="0" w:color="auto"/>
      </w:divBdr>
    </w:div>
    <w:div w:id="1160652972">
      <w:bodyDiv w:val="1"/>
      <w:marLeft w:val="0"/>
      <w:marRight w:val="0"/>
      <w:marTop w:val="0"/>
      <w:marBottom w:val="0"/>
      <w:divBdr>
        <w:top w:val="none" w:sz="0" w:space="0" w:color="auto"/>
        <w:left w:val="none" w:sz="0" w:space="0" w:color="auto"/>
        <w:bottom w:val="none" w:sz="0" w:space="0" w:color="auto"/>
        <w:right w:val="none" w:sz="0" w:space="0" w:color="auto"/>
      </w:divBdr>
    </w:div>
    <w:div w:id="1160735345">
      <w:bodyDiv w:val="1"/>
      <w:marLeft w:val="0"/>
      <w:marRight w:val="0"/>
      <w:marTop w:val="0"/>
      <w:marBottom w:val="0"/>
      <w:divBdr>
        <w:top w:val="none" w:sz="0" w:space="0" w:color="auto"/>
        <w:left w:val="none" w:sz="0" w:space="0" w:color="auto"/>
        <w:bottom w:val="none" w:sz="0" w:space="0" w:color="auto"/>
        <w:right w:val="none" w:sz="0" w:space="0" w:color="auto"/>
      </w:divBdr>
    </w:div>
    <w:div w:id="1160779228">
      <w:bodyDiv w:val="1"/>
      <w:marLeft w:val="0"/>
      <w:marRight w:val="0"/>
      <w:marTop w:val="0"/>
      <w:marBottom w:val="0"/>
      <w:divBdr>
        <w:top w:val="none" w:sz="0" w:space="0" w:color="auto"/>
        <w:left w:val="none" w:sz="0" w:space="0" w:color="auto"/>
        <w:bottom w:val="none" w:sz="0" w:space="0" w:color="auto"/>
        <w:right w:val="none" w:sz="0" w:space="0" w:color="auto"/>
      </w:divBdr>
    </w:div>
    <w:div w:id="1160805645">
      <w:bodyDiv w:val="1"/>
      <w:marLeft w:val="0"/>
      <w:marRight w:val="0"/>
      <w:marTop w:val="0"/>
      <w:marBottom w:val="0"/>
      <w:divBdr>
        <w:top w:val="none" w:sz="0" w:space="0" w:color="auto"/>
        <w:left w:val="none" w:sz="0" w:space="0" w:color="auto"/>
        <w:bottom w:val="none" w:sz="0" w:space="0" w:color="auto"/>
        <w:right w:val="none" w:sz="0" w:space="0" w:color="auto"/>
      </w:divBdr>
    </w:div>
    <w:div w:id="1160845793">
      <w:bodyDiv w:val="1"/>
      <w:marLeft w:val="0"/>
      <w:marRight w:val="0"/>
      <w:marTop w:val="0"/>
      <w:marBottom w:val="0"/>
      <w:divBdr>
        <w:top w:val="none" w:sz="0" w:space="0" w:color="auto"/>
        <w:left w:val="none" w:sz="0" w:space="0" w:color="auto"/>
        <w:bottom w:val="none" w:sz="0" w:space="0" w:color="auto"/>
        <w:right w:val="none" w:sz="0" w:space="0" w:color="auto"/>
      </w:divBdr>
    </w:div>
    <w:div w:id="1160922455">
      <w:bodyDiv w:val="1"/>
      <w:marLeft w:val="0"/>
      <w:marRight w:val="0"/>
      <w:marTop w:val="0"/>
      <w:marBottom w:val="0"/>
      <w:divBdr>
        <w:top w:val="none" w:sz="0" w:space="0" w:color="auto"/>
        <w:left w:val="none" w:sz="0" w:space="0" w:color="auto"/>
        <w:bottom w:val="none" w:sz="0" w:space="0" w:color="auto"/>
        <w:right w:val="none" w:sz="0" w:space="0" w:color="auto"/>
      </w:divBdr>
    </w:div>
    <w:div w:id="1160922477">
      <w:bodyDiv w:val="1"/>
      <w:marLeft w:val="0"/>
      <w:marRight w:val="0"/>
      <w:marTop w:val="0"/>
      <w:marBottom w:val="0"/>
      <w:divBdr>
        <w:top w:val="none" w:sz="0" w:space="0" w:color="auto"/>
        <w:left w:val="none" w:sz="0" w:space="0" w:color="auto"/>
        <w:bottom w:val="none" w:sz="0" w:space="0" w:color="auto"/>
        <w:right w:val="none" w:sz="0" w:space="0" w:color="auto"/>
      </w:divBdr>
    </w:div>
    <w:div w:id="1160922943">
      <w:bodyDiv w:val="1"/>
      <w:marLeft w:val="0"/>
      <w:marRight w:val="0"/>
      <w:marTop w:val="0"/>
      <w:marBottom w:val="0"/>
      <w:divBdr>
        <w:top w:val="none" w:sz="0" w:space="0" w:color="auto"/>
        <w:left w:val="none" w:sz="0" w:space="0" w:color="auto"/>
        <w:bottom w:val="none" w:sz="0" w:space="0" w:color="auto"/>
        <w:right w:val="none" w:sz="0" w:space="0" w:color="auto"/>
      </w:divBdr>
    </w:div>
    <w:div w:id="1160923510">
      <w:bodyDiv w:val="1"/>
      <w:marLeft w:val="0"/>
      <w:marRight w:val="0"/>
      <w:marTop w:val="0"/>
      <w:marBottom w:val="0"/>
      <w:divBdr>
        <w:top w:val="none" w:sz="0" w:space="0" w:color="auto"/>
        <w:left w:val="none" w:sz="0" w:space="0" w:color="auto"/>
        <w:bottom w:val="none" w:sz="0" w:space="0" w:color="auto"/>
        <w:right w:val="none" w:sz="0" w:space="0" w:color="auto"/>
      </w:divBdr>
    </w:div>
    <w:div w:id="1160924218">
      <w:bodyDiv w:val="1"/>
      <w:marLeft w:val="0"/>
      <w:marRight w:val="0"/>
      <w:marTop w:val="0"/>
      <w:marBottom w:val="0"/>
      <w:divBdr>
        <w:top w:val="none" w:sz="0" w:space="0" w:color="auto"/>
        <w:left w:val="none" w:sz="0" w:space="0" w:color="auto"/>
        <w:bottom w:val="none" w:sz="0" w:space="0" w:color="auto"/>
        <w:right w:val="none" w:sz="0" w:space="0" w:color="auto"/>
      </w:divBdr>
    </w:div>
    <w:div w:id="1160927009">
      <w:bodyDiv w:val="1"/>
      <w:marLeft w:val="0"/>
      <w:marRight w:val="0"/>
      <w:marTop w:val="0"/>
      <w:marBottom w:val="0"/>
      <w:divBdr>
        <w:top w:val="none" w:sz="0" w:space="0" w:color="auto"/>
        <w:left w:val="none" w:sz="0" w:space="0" w:color="auto"/>
        <w:bottom w:val="none" w:sz="0" w:space="0" w:color="auto"/>
        <w:right w:val="none" w:sz="0" w:space="0" w:color="auto"/>
      </w:divBdr>
    </w:div>
    <w:div w:id="1160996478">
      <w:bodyDiv w:val="1"/>
      <w:marLeft w:val="0"/>
      <w:marRight w:val="0"/>
      <w:marTop w:val="0"/>
      <w:marBottom w:val="0"/>
      <w:divBdr>
        <w:top w:val="none" w:sz="0" w:space="0" w:color="auto"/>
        <w:left w:val="none" w:sz="0" w:space="0" w:color="auto"/>
        <w:bottom w:val="none" w:sz="0" w:space="0" w:color="auto"/>
        <w:right w:val="none" w:sz="0" w:space="0" w:color="auto"/>
      </w:divBdr>
    </w:div>
    <w:div w:id="1161042628">
      <w:bodyDiv w:val="1"/>
      <w:marLeft w:val="0"/>
      <w:marRight w:val="0"/>
      <w:marTop w:val="0"/>
      <w:marBottom w:val="0"/>
      <w:divBdr>
        <w:top w:val="none" w:sz="0" w:space="0" w:color="auto"/>
        <w:left w:val="none" w:sz="0" w:space="0" w:color="auto"/>
        <w:bottom w:val="none" w:sz="0" w:space="0" w:color="auto"/>
        <w:right w:val="none" w:sz="0" w:space="0" w:color="auto"/>
      </w:divBdr>
    </w:div>
    <w:div w:id="1161044584">
      <w:bodyDiv w:val="1"/>
      <w:marLeft w:val="0"/>
      <w:marRight w:val="0"/>
      <w:marTop w:val="0"/>
      <w:marBottom w:val="0"/>
      <w:divBdr>
        <w:top w:val="none" w:sz="0" w:space="0" w:color="auto"/>
        <w:left w:val="none" w:sz="0" w:space="0" w:color="auto"/>
        <w:bottom w:val="none" w:sz="0" w:space="0" w:color="auto"/>
        <w:right w:val="none" w:sz="0" w:space="0" w:color="auto"/>
      </w:divBdr>
    </w:div>
    <w:div w:id="1161116076">
      <w:bodyDiv w:val="1"/>
      <w:marLeft w:val="0"/>
      <w:marRight w:val="0"/>
      <w:marTop w:val="0"/>
      <w:marBottom w:val="0"/>
      <w:divBdr>
        <w:top w:val="none" w:sz="0" w:space="0" w:color="auto"/>
        <w:left w:val="none" w:sz="0" w:space="0" w:color="auto"/>
        <w:bottom w:val="none" w:sz="0" w:space="0" w:color="auto"/>
        <w:right w:val="none" w:sz="0" w:space="0" w:color="auto"/>
      </w:divBdr>
    </w:div>
    <w:div w:id="1161123173">
      <w:bodyDiv w:val="1"/>
      <w:marLeft w:val="0"/>
      <w:marRight w:val="0"/>
      <w:marTop w:val="0"/>
      <w:marBottom w:val="0"/>
      <w:divBdr>
        <w:top w:val="none" w:sz="0" w:space="0" w:color="auto"/>
        <w:left w:val="none" w:sz="0" w:space="0" w:color="auto"/>
        <w:bottom w:val="none" w:sz="0" w:space="0" w:color="auto"/>
        <w:right w:val="none" w:sz="0" w:space="0" w:color="auto"/>
      </w:divBdr>
    </w:div>
    <w:div w:id="1161233995">
      <w:bodyDiv w:val="1"/>
      <w:marLeft w:val="0"/>
      <w:marRight w:val="0"/>
      <w:marTop w:val="0"/>
      <w:marBottom w:val="0"/>
      <w:divBdr>
        <w:top w:val="none" w:sz="0" w:space="0" w:color="auto"/>
        <w:left w:val="none" w:sz="0" w:space="0" w:color="auto"/>
        <w:bottom w:val="none" w:sz="0" w:space="0" w:color="auto"/>
        <w:right w:val="none" w:sz="0" w:space="0" w:color="auto"/>
      </w:divBdr>
    </w:div>
    <w:div w:id="1161234030">
      <w:bodyDiv w:val="1"/>
      <w:marLeft w:val="0"/>
      <w:marRight w:val="0"/>
      <w:marTop w:val="0"/>
      <w:marBottom w:val="0"/>
      <w:divBdr>
        <w:top w:val="none" w:sz="0" w:space="0" w:color="auto"/>
        <w:left w:val="none" w:sz="0" w:space="0" w:color="auto"/>
        <w:bottom w:val="none" w:sz="0" w:space="0" w:color="auto"/>
        <w:right w:val="none" w:sz="0" w:space="0" w:color="auto"/>
      </w:divBdr>
    </w:div>
    <w:div w:id="1161309050">
      <w:bodyDiv w:val="1"/>
      <w:marLeft w:val="0"/>
      <w:marRight w:val="0"/>
      <w:marTop w:val="0"/>
      <w:marBottom w:val="0"/>
      <w:divBdr>
        <w:top w:val="none" w:sz="0" w:space="0" w:color="auto"/>
        <w:left w:val="none" w:sz="0" w:space="0" w:color="auto"/>
        <w:bottom w:val="none" w:sz="0" w:space="0" w:color="auto"/>
        <w:right w:val="none" w:sz="0" w:space="0" w:color="auto"/>
      </w:divBdr>
    </w:div>
    <w:div w:id="1161311487">
      <w:bodyDiv w:val="1"/>
      <w:marLeft w:val="0"/>
      <w:marRight w:val="0"/>
      <w:marTop w:val="0"/>
      <w:marBottom w:val="0"/>
      <w:divBdr>
        <w:top w:val="none" w:sz="0" w:space="0" w:color="auto"/>
        <w:left w:val="none" w:sz="0" w:space="0" w:color="auto"/>
        <w:bottom w:val="none" w:sz="0" w:space="0" w:color="auto"/>
        <w:right w:val="none" w:sz="0" w:space="0" w:color="auto"/>
      </w:divBdr>
    </w:div>
    <w:div w:id="1161313139">
      <w:bodyDiv w:val="1"/>
      <w:marLeft w:val="0"/>
      <w:marRight w:val="0"/>
      <w:marTop w:val="0"/>
      <w:marBottom w:val="0"/>
      <w:divBdr>
        <w:top w:val="none" w:sz="0" w:space="0" w:color="auto"/>
        <w:left w:val="none" w:sz="0" w:space="0" w:color="auto"/>
        <w:bottom w:val="none" w:sz="0" w:space="0" w:color="auto"/>
        <w:right w:val="none" w:sz="0" w:space="0" w:color="auto"/>
      </w:divBdr>
    </w:div>
    <w:div w:id="1161315674">
      <w:bodyDiv w:val="1"/>
      <w:marLeft w:val="0"/>
      <w:marRight w:val="0"/>
      <w:marTop w:val="0"/>
      <w:marBottom w:val="0"/>
      <w:divBdr>
        <w:top w:val="none" w:sz="0" w:space="0" w:color="auto"/>
        <w:left w:val="none" w:sz="0" w:space="0" w:color="auto"/>
        <w:bottom w:val="none" w:sz="0" w:space="0" w:color="auto"/>
        <w:right w:val="none" w:sz="0" w:space="0" w:color="auto"/>
      </w:divBdr>
    </w:div>
    <w:div w:id="1161316083">
      <w:bodyDiv w:val="1"/>
      <w:marLeft w:val="0"/>
      <w:marRight w:val="0"/>
      <w:marTop w:val="0"/>
      <w:marBottom w:val="0"/>
      <w:divBdr>
        <w:top w:val="none" w:sz="0" w:space="0" w:color="auto"/>
        <w:left w:val="none" w:sz="0" w:space="0" w:color="auto"/>
        <w:bottom w:val="none" w:sz="0" w:space="0" w:color="auto"/>
        <w:right w:val="none" w:sz="0" w:space="0" w:color="auto"/>
      </w:divBdr>
    </w:div>
    <w:div w:id="1161390479">
      <w:bodyDiv w:val="1"/>
      <w:marLeft w:val="0"/>
      <w:marRight w:val="0"/>
      <w:marTop w:val="0"/>
      <w:marBottom w:val="0"/>
      <w:divBdr>
        <w:top w:val="none" w:sz="0" w:space="0" w:color="auto"/>
        <w:left w:val="none" w:sz="0" w:space="0" w:color="auto"/>
        <w:bottom w:val="none" w:sz="0" w:space="0" w:color="auto"/>
        <w:right w:val="none" w:sz="0" w:space="0" w:color="auto"/>
      </w:divBdr>
    </w:div>
    <w:div w:id="1161429950">
      <w:bodyDiv w:val="1"/>
      <w:marLeft w:val="0"/>
      <w:marRight w:val="0"/>
      <w:marTop w:val="0"/>
      <w:marBottom w:val="0"/>
      <w:divBdr>
        <w:top w:val="none" w:sz="0" w:space="0" w:color="auto"/>
        <w:left w:val="none" w:sz="0" w:space="0" w:color="auto"/>
        <w:bottom w:val="none" w:sz="0" w:space="0" w:color="auto"/>
        <w:right w:val="none" w:sz="0" w:space="0" w:color="auto"/>
      </w:divBdr>
    </w:div>
    <w:div w:id="1161432122">
      <w:bodyDiv w:val="1"/>
      <w:marLeft w:val="0"/>
      <w:marRight w:val="0"/>
      <w:marTop w:val="0"/>
      <w:marBottom w:val="0"/>
      <w:divBdr>
        <w:top w:val="none" w:sz="0" w:space="0" w:color="auto"/>
        <w:left w:val="none" w:sz="0" w:space="0" w:color="auto"/>
        <w:bottom w:val="none" w:sz="0" w:space="0" w:color="auto"/>
        <w:right w:val="none" w:sz="0" w:space="0" w:color="auto"/>
      </w:divBdr>
    </w:div>
    <w:div w:id="1161504652">
      <w:bodyDiv w:val="1"/>
      <w:marLeft w:val="0"/>
      <w:marRight w:val="0"/>
      <w:marTop w:val="0"/>
      <w:marBottom w:val="0"/>
      <w:divBdr>
        <w:top w:val="none" w:sz="0" w:space="0" w:color="auto"/>
        <w:left w:val="none" w:sz="0" w:space="0" w:color="auto"/>
        <w:bottom w:val="none" w:sz="0" w:space="0" w:color="auto"/>
        <w:right w:val="none" w:sz="0" w:space="0" w:color="auto"/>
      </w:divBdr>
    </w:div>
    <w:div w:id="1161584610">
      <w:bodyDiv w:val="1"/>
      <w:marLeft w:val="0"/>
      <w:marRight w:val="0"/>
      <w:marTop w:val="0"/>
      <w:marBottom w:val="0"/>
      <w:divBdr>
        <w:top w:val="none" w:sz="0" w:space="0" w:color="auto"/>
        <w:left w:val="none" w:sz="0" w:space="0" w:color="auto"/>
        <w:bottom w:val="none" w:sz="0" w:space="0" w:color="auto"/>
        <w:right w:val="none" w:sz="0" w:space="0" w:color="auto"/>
      </w:divBdr>
    </w:div>
    <w:div w:id="1161585862">
      <w:bodyDiv w:val="1"/>
      <w:marLeft w:val="0"/>
      <w:marRight w:val="0"/>
      <w:marTop w:val="0"/>
      <w:marBottom w:val="0"/>
      <w:divBdr>
        <w:top w:val="none" w:sz="0" w:space="0" w:color="auto"/>
        <w:left w:val="none" w:sz="0" w:space="0" w:color="auto"/>
        <w:bottom w:val="none" w:sz="0" w:space="0" w:color="auto"/>
        <w:right w:val="none" w:sz="0" w:space="0" w:color="auto"/>
      </w:divBdr>
    </w:div>
    <w:div w:id="1161653601">
      <w:bodyDiv w:val="1"/>
      <w:marLeft w:val="0"/>
      <w:marRight w:val="0"/>
      <w:marTop w:val="0"/>
      <w:marBottom w:val="0"/>
      <w:divBdr>
        <w:top w:val="none" w:sz="0" w:space="0" w:color="auto"/>
        <w:left w:val="none" w:sz="0" w:space="0" w:color="auto"/>
        <w:bottom w:val="none" w:sz="0" w:space="0" w:color="auto"/>
        <w:right w:val="none" w:sz="0" w:space="0" w:color="auto"/>
      </w:divBdr>
    </w:div>
    <w:div w:id="1161696108">
      <w:bodyDiv w:val="1"/>
      <w:marLeft w:val="0"/>
      <w:marRight w:val="0"/>
      <w:marTop w:val="0"/>
      <w:marBottom w:val="0"/>
      <w:divBdr>
        <w:top w:val="none" w:sz="0" w:space="0" w:color="auto"/>
        <w:left w:val="none" w:sz="0" w:space="0" w:color="auto"/>
        <w:bottom w:val="none" w:sz="0" w:space="0" w:color="auto"/>
        <w:right w:val="none" w:sz="0" w:space="0" w:color="auto"/>
      </w:divBdr>
    </w:div>
    <w:div w:id="1161700663">
      <w:bodyDiv w:val="1"/>
      <w:marLeft w:val="0"/>
      <w:marRight w:val="0"/>
      <w:marTop w:val="0"/>
      <w:marBottom w:val="0"/>
      <w:divBdr>
        <w:top w:val="none" w:sz="0" w:space="0" w:color="auto"/>
        <w:left w:val="none" w:sz="0" w:space="0" w:color="auto"/>
        <w:bottom w:val="none" w:sz="0" w:space="0" w:color="auto"/>
        <w:right w:val="none" w:sz="0" w:space="0" w:color="auto"/>
      </w:divBdr>
    </w:div>
    <w:div w:id="1161850343">
      <w:bodyDiv w:val="1"/>
      <w:marLeft w:val="0"/>
      <w:marRight w:val="0"/>
      <w:marTop w:val="0"/>
      <w:marBottom w:val="0"/>
      <w:divBdr>
        <w:top w:val="none" w:sz="0" w:space="0" w:color="auto"/>
        <w:left w:val="none" w:sz="0" w:space="0" w:color="auto"/>
        <w:bottom w:val="none" w:sz="0" w:space="0" w:color="auto"/>
        <w:right w:val="none" w:sz="0" w:space="0" w:color="auto"/>
      </w:divBdr>
    </w:div>
    <w:div w:id="1161851508">
      <w:bodyDiv w:val="1"/>
      <w:marLeft w:val="0"/>
      <w:marRight w:val="0"/>
      <w:marTop w:val="0"/>
      <w:marBottom w:val="0"/>
      <w:divBdr>
        <w:top w:val="none" w:sz="0" w:space="0" w:color="auto"/>
        <w:left w:val="none" w:sz="0" w:space="0" w:color="auto"/>
        <w:bottom w:val="none" w:sz="0" w:space="0" w:color="auto"/>
        <w:right w:val="none" w:sz="0" w:space="0" w:color="auto"/>
      </w:divBdr>
    </w:div>
    <w:div w:id="1161968160">
      <w:bodyDiv w:val="1"/>
      <w:marLeft w:val="0"/>
      <w:marRight w:val="0"/>
      <w:marTop w:val="0"/>
      <w:marBottom w:val="0"/>
      <w:divBdr>
        <w:top w:val="none" w:sz="0" w:space="0" w:color="auto"/>
        <w:left w:val="none" w:sz="0" w:space="0" w:color="auto"/>
        <w:bottom w:val="none" w:sz="0" w:space="0" w:color="auto"/>
        <w:right w:val="none" w:sz="0" w:space="0" w:color="auto"/>
      </w:divBdr>
    </w:div>
    <w:div w:id="1161971143">
      <w:bodyDiv w:val="1"/>
      <w:marLeft w:val="0"/>
      <w:marRight w:val="0"/>
      <w:marTop w:val="0"/>
      <w:marBottom w:val="0"/>
      <w:divBdr>
        <w:top w:val="none" w:sz="0" w:space="0" w:color="auto"/>
        <w:left w:val="none" w:sz="0" w:space="0" w:color="auto"/>
        <w:bottom w:val="none" w:sz="0" w:space="0" w:color="auto"/>
        <w:right w:val="none" w:sz="0" w:space="0" w:color="auto"/>
      </w:divBdr>
    </w:div>
    <w:div w:id="1161971850">
      <w:bodyDiv w:val="1"/>
      <w:marLeft w:val="0"/>
      <w:marRight w:val="0"/>
      <w:marTop w:val="0"/>
      <w:marBottom w:val="0"/>
      <w:divBdr>
        <w:top w:val="none" w:sz="0" w:space="0" w:color="auto"/>
        <w:left w:val="none" w:sz="0" w:space="0" w:color="auto"/>
        <w:bottom w:val="none" w:sz="0" w:space="0" w:color="auto"/>
        <w:right w:val="none" w:sz="0" w:space="0" w:color="auto"/>
      </w:divBdr>
    </w:div>
    <w:div w:id="1161972196">
      <w:bodyDiv w:val="1"/>
      <w:marLeft w:val="0"/>
      <w:marRight w:val="0"/>
      <w:marTop w:val="0"/>
      <w:marBottom w:val="0"/>
      <w:divBdr>
        <w:top w:val="none" w:sz="0" w:space="0" w:color="auto"/>
        <w:left w:val="none" w:sz="0" w:space="0" w:color="auto"/>
        <w:bottom w:val="none" w:sz="0" w:space="0" w:color="auto"/>
        <w:right w:val="none" w:sz="0" w:space="0" w:color="auto"/>
      </w:divBdr>
    </w:div>
    <w:div w:id="1162043212">
      <w:bodyDiv w:val="1"/>
      <w:marLeft w:val="0"/>
      <w:marRight w:val="0"/>
      <w:marTop w:val="0"/>
      <w:marBottom w:val="0"/>
      <w:divBdr>
        <w:top w:val="none" w:sz="0" w:space="0" w:color="auto"/>
        <w:left w:val="none" w:sz="0" w:space="0" w:color="auto"/>
        <w:bottom w:val="none" w:sz="0" w:space="0" w:color="auto"/>
        <w:right w:val="none" w:sz="0" w:space="0" w:color="auto"/>
      </w:divBdr>
    </w:div>
    <w:div w:id="1162158123">
      <w:bodyDiv w:val="1"/>
      <w:marLeft w:val="0"/>
      <w:marRight w:val="0"/>
      <w:marTop w:val="0"/>
      <w:marBottom w:val="0"/>
      <w:divBdr>
        <w:top w:val="none" w:sz="0" w:space="0" w:color="auto"/>
        <w:left w:val="none" w:sz="0" w:space="0" w:color="auto"/>
        <w:bottom w:val="none" w:sz="0" w:space="0" w:color="auto"/>
        <w:right w:val="none" w:sz="0" w:space="0" w:color="auto"/>
      </w:divBdr>
    </w:div>
    <w:div w:id="1162159786">
      <w:bodyDiv w:val="1"/>
      <w:marLeft w:val="0"/>
      <w:marRight w:val="0"/>
      <w:marTop w:val="0"/>
      <w:marBottom w:val="0"/>
      <w:divBdr>
        <w:top w:val="none" w:sz="0" w:space="0" w:color="auto"/>
        <w:left w:val="none" w:sz="0" w:space="0" w:color="auto"/>
        <w:bottom w:val="none" w:sz="0" w:space="0" w:color="auto"/>
        <w:right w:val="none" w:sz="0" w:space="0" w:color="auto"/>
      </w:divBdr>
    </w:div>
    <w:div w:id="1162161056">
      <w:bodyDiv w:val="1"/>
      <w:marLeft w:val="0"/>
      <w:marRight w:val="0"/>
      <w:marTop w:val="0"/>
      <w:marBottom w:val="0"/>
      <w:divBdr>
        <w:top w:val="none" w:sz="0" w:space="0" w:color="auto"/>
        <w:left w:val="none" w:sz="0" w:space="0" w:color="auto"/>
        <w:bottom w:val="none" w:sz="0" w:space="0" w:color="auto"/>
        <w:right w:val="none" w:sz="0" w:space="0" w:color="auto"/>
      </w:divBdr>
    </w:div>
    <w:div w:id="1162307694">
      <w:bodyDiv w:val="1"/>
      <w:marLeft w:val="0"/>
      <w:marRight w:val="0"/>
      <w:marTop w:val="0"/>
      <w:marBottom w:val="0"/>
      <w:divBdr>
        <w:top w:val="none" w:sz="0" w:space="0" w:color="auto"/>
        <w:left w:val="none" w:sz="0" w:space="0" w:color="auto"/>
        <w:bottom w:val="none" w:sz="0" w:space="0" w:color="auto"/>
        <w:right w:val="none" w:sz="0" w:space="0" w:color="auto"/>
      </w:divBdr>
    </w:div>
    <w:div w:id="1162352317">
      <w:bodyDiv w:val="1"/>
      <w:marLeft w:val="0"/>
      <w:marRight w:val="0"/>
      <w:marTop w:val="0"/>
      <w:marBottom w:val="0"/>
      <w:divBdr>
        <w:top w:val="none" w:sz="0" w:space="0" w:color="auto"/>
        <w:left w:val="none" w:sz="0" w:space="0" w:color="auto"/>
        <w:bottom w:val="none" w:sz="0" w:space="0" w:color="auto"/>
        <w:right w:val="none" w:sz="0" w:space="0" w:color="auto"/>
      </w:divBdr>
    </w:div>
    <w:div w:id="1162356783">
      <w:bodyDiv w:val="1"/>
      <w:marLeft w:val="0"/>
      <w:marRight w:val="0"/>
      <w:marTop w:val="0"/>
      <w:marBottom w:val="0"/>
      <w:divBdr>
        <w:top w:val="none" w:sz="0" w:space="0" w:color="auto"/>
        <w:left w:val="none" w:sz="0" w:space="0" w:color="auto"/>
        <w:bottom w:val="none" w:sz="0" w:space="0" w:color="auto"/>
        <w:right w:val="none" w:sz="0" w:space="0" w:color="auto"/>
      </w:divBdr>
    </w:div>
    <w:div w:id="1162425510">
      <w:bodyDiv w:val="1"/>
      <w:marLeft w:val="0"/>
      <w:marRight w:val="0"/>
      <w:marTop w:val="0"/>
      <w:marBottom w:val="0"/>
      <w:divBdr>
        <w:top w:val="none" w:sz="0" w:space="0" w:color="auto"/>
        <w:left w:val="none" w:sz="0" w:space="0" w:color="auto"/>
        <w:bottom w:val="none" w:sz="0" w:space="0" w:color="auto"/>
        <w:right w:val="none" w:sz="0" w:space="0" w:color="auto"/>
      </w:divBdr>
    </w:div>
    <w:div w:id="1162620244">
      <w:bodyDiv w:val="1"/>
      <w:marLeft w:val="0"/>
      <w:marRight w:val="0"/>
      <w:marTop w:val="0"/>
      <w:marBottom w:val="0"/>
      <w:divBdr>
        <w:top w:val="none" w:sz="0" w:space="0" w:color="auto"/>
        <w:left w:val="none" w:sz="0" w:space="0" w:color="auto"/>
        <w:bottom w:val="none" w:sz="0" w:space="0" w:color="auto"/>
        <w:right w:val="none" w:sz="0" w:space="0" w:color="auto"/>
      </w:divBdr>
    </w:div>
    <w:div w:id="1162623157">
      <w:bodyDiv w:val="1"/>
      <w:marLeft w:val="0"/>
      <w:marRight w:val="0"/>
      <w:marTop w:val="0"/>
      <w:marBottom w:val="0"/>
      <w:divBdr>
        <w:top w:val="none" w:sz="0" w:space="0" w:color="auto"/>
        <w:left w:val="none" w:sz="0" w:space="0" w:color="auto"/>
        <w:bottom w:val="none" w:sz="0" w:space="0" w:color="auto"/>
        <w:right w:val="none" w:sz="0" w:space="0" w:color="auto"/>
      </w:divBdr>
    </w:div>
    <w:div w:id="1162742297">
      <w:bodyDiv w:val="1"/>
      <w:marLeft w:val="0"/>
      <w:marRight w:val="0"/>
      <w:marTop w:val="0"/>
      <w:marBottom w:val="0"/>
      <w:divBdr>
        <w:top w:val="none" w:sz="0" w:space="0" w:color="auto"/>
        <w:left w:val="none" w:sz="0" w:space="0" w:color="auto"/>
        <w:bottom w:val="none" w:sz="0" w:space="0" w:color="auto"/>
        <w:right w:val="none" w:sz="0" w:space="0" w:color="auto"/>
      </w:divBdr>
    </w:div>
    <w:div w:id="1162771260">
      <w:bodyDiv w:val="1"/>
      <w:marLeft w:val="0"/>
      <w:marRight w:val="0"/>
      <w:marTop w:val="0"/>
      <w:marBottom w:val="0"/>
      <w:divBdr>
        <w:top w:val="none" w:sz="0" w:space="0" w:color="auto"/>
        <w:left w:val="none" w:sz="0" w:space="0" w:color="auto"/>
        <w:bottom w:val="none" w:sz="0" w:space="0" w:color="auto"/>
        <w:right w:val="none" w:sz="0" w:space="0" w:color="auto"/>
      </w:divBdr>
    </w:div>
    <w:div w:id="1162772155">
      <w:bodyDiv w:val="1"/>
      <w:marLeft w:val="0"/>
      <w:marRight w:val="0"/>
      <w:marTop w:val="0"/>
      <w:marBottom w:val="0"/>
      <w:divBdr>
        <w:top w:val="none" w:sz="0" w:space="0" w:color="auto"/>
        <w:left w:val="none" w:sz="0" w:space="0" w:color="auto"/>
        <w:bottom w:val="none" w:sz="0" w:space="0" w:color="auto"/>
        <w:right w:val="none" w:sz="0" w:space="0" w:color="auto"/>
      </w:divBdr>
    </w:div>
    <w:div w:id="1162887033">
      <w:bodyDiv w:val="1"/>
      <w:marLeft w:val="0"/>
      <w:marRight w:val="0"/>
      <w:marTop w:val="0"/>
      <w:marBottom w:val="0"/>
      <w:divBdr>
        <w:top w:val="none" w:sz="0" w:space="0" w:color="auto"/>
        <w:left w:val="none" w:sz="0" w:space="0" w:color="auto"/>
        <w:bottom w:val="none" w:sz="0" w:space="0" w:color="auto"/>
        <w:right w:val="none" w:sz="0" w:space="0" w:color="auto"/>
      </w:divBdr>
    </w:div>
    <w:div w:id="1162892408">
      <w:bodyDiv w:val="1"/>
      <w:marLeft w:val="0"/>
      <w:marRight w:val="0"/>
      <w:marTop w:val="0"/>
      <w:marBottom w:val="0"/>
      <w:divBdr>
        <w:top w:val="none" w:sz="0" w:space="0" w:color="auto"/>
        <w:left w:val="none" w:sz="0" w:space="0" w:color="auto"/>
        <w:bottom w:val="none" w:sz="0" w:space="0" w:color="auto"/>
        <w:right w:val="none" w:sz="0" w:space="0" w:color="auto"/>
      </w:divBdr>
    </w:div>
    <w:div w:id="1162967626">
      <w:bodyDiv w:val="1"/>
      <w:marLeft w:val="0"/>
      <w:marRight w:val="0"/>
      <w:marTop w:val="0"/>
      <w:marBottom w:val="0"/>
      <w:divBdr>
        <w:top w:val="none" w:sz="0" w:space="0" w:color="auto"/>
        <w:left w:val="none" w:sz="0" w:space="0" w:color="auto"/>
        <w:bottom w:val="none" w:sz="0" w:space="0" w:color="auto"/>
        <w:right w:val="none" w:sz="0" w:space="0" w:color="auto"/>
      </w:divBdr>
    </w:div>
    <w:div w:id="1163007792">
      <w:bodyDiv w:val="1"/>
      <w:marLeft w:val="0"/>
      <w:marRight w:val="0"/>
      <w:marTop w:val="0"/>
      <w:marBottom w:val="0"/>
      <w:divBdr>
        <w:top w:val="none" w:sz="0" w:space="0" w:color="auto"/>
        <w:left w:val="none" w:sz="0" w:space="0" w:color="auto"/>
        <w:bottom w:val="none" w:sz="0" w:space="0" w:color="auto"/>
        <w:right w:val="none" w:sz="0" w:space="0" w:color="auto"/>
      </w:divBdr>
    </w:div>
    <w:div w:id="1163083837">
      <w:bodyDiv w:val="1"/>
      <w:marLeft w:val="0"/>
      <w:marRight w:val="0"/>
      <w:marTop w:val="0"/>
      <w:marBottom w:val="0"/>
      <w:divBdr>
        <w:top w:val="none" w:sz="0" w:space="0" w:color="auto"/>
        <w:left w:val="none" w:sz="0" w:space="0" w:color="auto"/>
        <w:bottom w:val="none" w:sz="0" w:space="0" w:color="auto"/>
        <w:right w:val="none" w:sz="0" w:space="0" w:color="auto"/>
      </w:divBdr>
    </w:div>
    <w:div w:id="1163157629">
      <w:bodyDiv w:val="1"/>
      <w:marLeft w:val="0"/>
      <w:marRight w:val="0"/>
      <w:marTop w:val="0"/>
      <w:marBottom w:val="0"/>
      <w:divBdr>
        <w:top w:val="none" w:sz="0" w:space="0" w:color="auto"/>
        <w:left w:val="none" w:sz="0" w:space="0" w:color="auto"/>
        <w:bottom w:val="none" w:sz="0" w:space="0" w:color="auto"/>
        <w:right w:val="none" w:sz="0" w:space="0" w:color="auto"/>
      </w:divBdr>
    </w:div>
    <w:div w:id="1163157915">
      <w:bodyDiv w:val="1"/>
      <w:marLeft w:val="0"/>
      <w:marRight w:val="0"/>
      <w:marTop w:val="0"/>
      <w:marBottom w:val="0"/>
      <w:divBdr>
        <w:top w:val="none" w:sz="0" w:space="0" w:color="auto"/>
        <w:left w:val="none" w:sz="0" w:space="0" w:color="auto"/>
        <w:bottom w:val="none" w:sz="0" w:space="0" w:color="auto"/>
        <w:right w:val="none" w:sz="0" w:space="0" w:color="auto"/>
      </w:divBdr>
    </w:div>
    <w:div w:id="1163158127">
      <w:bodyDiv w:val="1"/>
      <w:marLeft w:val="0"/>
      <w:marRight w:val="0"/>
      <w:marTop w:val="0"/>
      <w:marBottom w:val="0"/>
      <w:divBdr>
        <w:top w:val="none" w:sz="0" w:space="0" w:color="auto"/>
        <w:left w:val="none" w:sz="0" w:space="0" w:color="auto"/>
        <w:bottom w:val="none" w:sz="0" w:space="0" w:color="auto"/>
        <w:right w:val="none" w:sz="0" w:space="0" w:color="auto"/>
      </w:divBdr>
    </w:div>
    <w:div w:id="1163277680">
      <w:bodyDiv w:val="1"/>
      <w:marLeft w:val="0"/>
      <w:marRight w:val="0"/>
      <w:marTop w:val="0"/>
      <w:marBottom w:val="0"/>
      <w:divBdr>
        <w:top w:val="none" w:sz="0" w:space="0" w:color="auto"/>
        <w:left w:val="none" w:sz="0" w:space="0" w:color="auto"/>
        <w:bottom w:val="none" w:sz="0" w:space="0" w:color="auto"/>
        <w:right w:val="none" w:sz="0" w:space="0" w:color="auto"/>
      </w:divBdr>
    </w:div>
    <w:div w:id="1163278909">
      <w:bodyDiv w:val="1"/>
      <w:marLeft w:val="0"/>
      <w:marRight w:val="0"/>
      <w:marTop w:val="0"/>
      <w:marBottom w:val="0"/>
      <w:divBdr>
        <w:top w:val="none" w:sz="0" w:space="0" w:color="auto"/>
        <w:left w:val="none" w:sz="0" w:space="0" w:color="auto"/>
        <w:bottom w:val="none" w:sz="0" w:space="0" w:color="auto"/>
        <w:right w:val="none" w:sz="0" w:space="0" w:color="auto"/>
      </w:divBdr>
    </w:div>
    <w:div w:id="1163396544">
      <w:bodyDiv w:val="1"/>
      <w:marLeft w:val="0"/>
      <w:marRight w:val="0"/>
      <w:marTop w:val="0"/>
      <w:marBottom w:val="0"/>
      <w:divBdr>
        <w:top w:val="none" w:sz="0" w:space="0" w:color="auto"/>
        <w:left w:val="none" w:sz="0" w:space="0" w:color="auto"/>
        <w:bottom w:val="none" w:sz="0" w:space="0" w:color="auto"/>
        <w:right w:val="none" w:sz="0" w:space="0" w:color="auto"/>
      </w:divBdr>
    </w:div>
    <w:div w:id="1163466928">
      <w:bodyDiv w:val="1"/>
      <w:marLeft w:val="0"/>
      <w:marRight w:val="0"/>
      <w:marTop w:val="0"/>
      <w:marBottom w:val="0"/>
      <w:divBdr>
        <w:top w:val="none" w:sz="0" w:space="0" w:color="auto"/>
        <w:left w:val="none" w:sz="0" w:space="0" w:color="auto"/>
        <w:bottom w:val="none" w:sz="0" w:space="0" w:color="auto"/>
        <w:right w:val="none" w:sz="0" w:space="0" w:color="auto"/>
      </w:divBdr>
    </w:div>
    <w:div w:id="1163475495">
      <w:bodyDiv w:val="1"/>
      <w:marLeft w:val="0"/>
      <w:marRight w:val="0"/>
      <w:marTop w:val="0"/>
      <w:marBottom w:val="0"/>
      <w:divBdr>
        <w:top w:val="none" w:sz="0" w:space="0" w:color="auto"/>
        <w:left w:val="none" w:sz="0" w:space="0" w:color="auto"/>
        <w:bottom w:val="none" w:sz="0" w:space="0" w:color="auto"/>
        <w:right w:val="none" w:sz="0" w:space="0" w:color="auto"/>
      </w:divBdr>
    </w:div>
    <w:div w:id="1163592321">
      <w:bodyDiv w:val="1"/>
      <w:marLeft w:val="0"/>
      <w:marRight w:val="0"/>
      <w:marTop w:val="0"/>
      <w:marBottom w:val="0"/>
      <w:divBdr>
        <w:top w:val="none" w:sz="0" w:space="0" w:color="auto"/>
        <w:left w:val="none" w:sz="0" w:space="0" w:color="auto"/>
        <w:bottom w:val="none" w:sz="0" w:space="0" w:color="auto"/>
        <w:right w:val="none" w:sz="0" w:space="0" w:color="auto"/>
      </w:divBdr>
    </w:div>
    <w:div w:id="1163594138">
      <w:bodyDiv w:val="1"/>
      <w:marLeft w:val="0"/>
      <w:marRight w:val="0"/>
      <w:marTop w:val="0"/>
      <w:marBottom w:val="0"/>
      <w:divBdr>
        <w:top w:val="none" w:sz="0" w:space="0" w:color="auto"/>
        <w:left w:val="none" w:sz="0" w:space="0" w:color="auto"/>
        <w:bottom w:val="none" w:sz="0" w:space="0" w:color="auto"/>
        <w:right w:val="none" w:sz="0" w:space="0" w:color="auto"/>
      </w:divBdr>
    </w:div>
    <w:div w:id="1163618339">
      <w:bodyDiv w:val="1"/>
      <w:marLeft w:val="0"/>
      <w:marRight w:val="0"/>
      <w:marTop w:val="0"/>
      <w:marBottom w:val="0"/>
      <w:divBdr>
        <w:top w:val="none" w:sz="0" w:space="0" w:color="auto"/>
        <w:left w:val="none" w:sz="0" w:space="0" w:color="auto"/>
        <w:bottom w:val="none" w:sz="0" w:space="0" w:color="auto"/>
        <w:right w:val="none" w:sz="0" w:space="0" w:color="auto"/>
      </w:divBdr>
    </w:div>
    <w:div w:id="1163619952">
      <w:bodyDiv w:val="1"/>
      <w:marLeft w:val="0"/>
      <w:marRight w:val="0"/>
      <w:marTop w:val="0"/>
      <w:marBottom w:val="0"/>
      <w:divBdr>
        <w:top w:val="none" w:sz="0" w:space="0" w:color="auto"/>
        <w:left w:val="none" w:sz="0" w:space="0" w:color="auto"/>
        <w:bottom w:val="none" w:sz="0" w:space="0" w:color="auto"/>
        <w:right w:val="none" w:sz="0" w:space="0" w:color="auto"/>
      </w:divBdr>
    </w:div>
    <w:div w:id="1163855030">
      <w:bodyDiv w:val="1"/>
      <w:marLeft w:val="0"/>
      <w:marRight w:val="0"/>
      <w:marTop w:val="0"/>
      <w:marBottom w:val="0"/>
      <w:divBdr>
        <w:top w:val="none" w:sz="0" w:space="0" w:color="auto"/>
        <w:left w:val="none" w:sz="0" w:space="0" w:color="auto"/>
        <w:bottom w:val="none" w:sz="0" w:space="0" w:color="auto"/>
        <w:right w:val="none" w:sz="0" w:space="0" w:color="auto"/>
      </w:divBdr>
    </w:div>
    <w:div w:id="1163931797">
      <w:bodyDiv w:val="1"/>
      <w:marLeft w:val="0"/>
      <w:marRight w:val="0"/>
      <w:marTop w:val="0"/>
      <w:marBottom w:val="0"/>
      <w:divBdr>
        <w:top w:val="none" w:sz="0" w:space="0" w:color="auto"/>
        <w:left w:val="none" w:sz="0" w:space="0" w:color="auto"/>
        <w:bottom w:val="none" w:sz="0" w:space="0" w:color="auto"/>
        <w:right w:val="none" w:sz="0" w:space="0" w:color="auto"/>
      </w:divBdr>
    </w:div>
    <w:div w:id="1163934141">
      <w:bodyDiv w:val="1"/>
      <w:marLeft w:val="0"/>
      <w:marRight w:val="0"/>
      <w:marTop w:val="0"/>
      <w:marBottom w:val="0"/>
      <w:divBdr>
        <w:top w:val="none" w:sz="0" w:space="0" w:color="auto"/>
        <w:left w:val="none" w:sz="0" w:space="0" w:color="auto"/>
        <w:bottom w:val="none" w:sz="0" w:space="0" w:color="auto"/>
        <w:right w:val="none" w:sz="0" w:space="0" w:color="auto"/>
      </w:divBdr>
    </w:div>
    <w:div w:id="1164009917">
      <w:bodyDiv w:val="1"/>
      <w:marLeft w:val="0"/>
      <w:marRight w:val="0"/>
      <w:marTop w:val="0"/>
      <w:marBottom w:val="0"/>
      <w:divBdr>
        <w:top w:val="none" w:sz="0" w:space="0" w:color="auto"/>
        <w:left w:val="none" w:sz="0" w:space="0" w:color="auto"/>
        <w:bottom w:val="none" w:sz="0" w:space="0" w:color="auto"/>
        <w:right w:val="none" w:sz="0" w:space="0" w:color="auto"/>
      </w:divBdr>
    </w:div>
    <w:div w:id="1164051676">
      <w:bodyDiv w:val="1"/>
      <w:marLeft w:val="0"/>
      <w:marRight w:val="0"/>
      <w:marTop w:val="0"/>
      <w:marBottom w:val="0"/>
      <w:divBdr>
        <w:top w:val="none" w:sz="0" w:space="0" w:color="auto"/>
        <w:left w:val="none" w:sz="0" w:space="0" w:color="auto"/>
        <w:bottom w:val="none" w:sz="0" w:space="0" w:color="auto"/>
        <w:right w:val="none" w:sz="0" w:space="0" w:color="auto"/>
      </w:divBdr>
    </w:div>
    <w:div w:id="1164052491">
      <w:bodyDiv w:val="1"/>
      <w:marLeft w:val="0"/>
      <w:marRight w:val="0"/>
      <w:marTop w:val="0"/>
      <w:marBottom w:val="0"/>
      <w:divBdr>
        <w:top w:val="none" w:sz="0" w:space="0" w:color="auto"/>
        <w:left w:val="none" w:sz="0" w:space="0" w:color="auto"/>
        <w:bottom w:val="none" w:sz="0" w:space="0" w:color="auto"/>
        <w:right w:val="none" w:sz="0" w:space="0" w:color="auto"/>
      </w:divBdr>
    </w:div>
    <w:div w:id="1164056065">
      <w:bodyDiv w:val="1"/>
      <w:marLeft w:val="0"/>
      <w:marRight w:val="0"/>
      <w:marTop w:val="0"/>
      <w:marBottom w:val="0"/>
      <w:divBdr>
        <w:top w:val="none" w:sz="0" w:space="0" w:color="auto"/>
        <w:left w:val="none" w:sz="0" w:space="0" w:color="auto"/>
        <w:bottom w:val="none" w:sz="0" w:space="0" w:color="auto"/>
        <w:right w:val="none" w:sz="0" w:space="0" w:color="auto"/>
      </w:divBdr>
    </w:div>
    <w:div w:id="1164123234">
      <w:bodyDiv w:val="1"/>
      <w:marLeft w:val="0"/>
      <w:marRight w:val="0"/>
      <w:marTop w:val="0"/>
      <w:marBottom w:val="0"/>
      <w:divBdr>
        <w:top w:val="none" w:sz="0" w:space="0" w:color="auto"/>
        <w:left w:val="none" w:sz="0" w:space="0" w:color="auto"/>
        <w:bottom w:val="none" w:sz="0" w:space="0" w:color="auto"/>
        <w:right w:val="none" w:sz="0" w:space="0" w:color="auto"/>
      </w:divBdr>
    </w:div>
    <w:div w:id="1164397030">
      <w:bodyDiv w:val="1"/>
      <w:marLeft w:val="0"/>
      <w:marRight w:val="0"/>
      <w:marTop w:val="0"/>
      <w:marBottom w:val="0"/>
      <w:divBdr>
        <w:top w:val="none" w:sz="0" w:space="0" w:color="auto"/>
        <w:left w:val="none" w:sz="0" w:space="0" w:color="auto"/>
        <w:bottom w:val="none" w:sz="0" w:space="0" w:color="auto"/>
        <w:right w:val="none" w:sz="0" w:space="0" w:color="auto"/>
      </w:divBdr>
    </w:div>
    <w:div w:id="1164398250">
      <w:bodyDiv w:val="1"/>
      <w:marLeft w:val="0"/>
      <w:marRight w:val="0"/>
      <w:marTop w:val="0"/>
      <w:marBottom w:val="0"/>
      <w:divBdr>
        <w:top w:val="none" w:sz="0" w:space="0" w:color="auto"/>
        <w:left w:val="none" w:sz="0" w:space="0" w:color="auto"/>
        <w:bottom w:val="none" w:sz="0" w:space="0" w:color="auto"/>
        <w:right w:val="none" w:sz="0" w:space="0" w:color="auto"/>
      </w:divBdr>
    </w:div>
    <w:div w:id="1164541768">
      <w:bodyDiv w:val="1"/>
      <w:marLeft w:val="0"/>
      <w:marRight w:val="0"/>
      <w:marTop w:val="0"/>
      <w:marBottom w:val="0"/>
      <w:divBdr>
        <w:top w:val="none" w:sz="0" w:space="0" w:color="auto"/>
        <w:left w:val="none" w:sz="0" w:space="0" w:color="auto"/>
        <w:bottom w:val="none" w:sz="0" w:space="0" w:color="auto"/>
        <w:right w:val="none" w:sz="0" w:space="0" w:color="auto"/>
      </w:divBdr>
    </w:div>
    <w:div w:id="1164592839">
      <w:bodyDiv w:val="1"/>
      <w:marLeft w:val="0"/>
      <w:marRight w:val="0"/>
      <w:marTop w:val="0"/>
      <w:marBottom w:val="0"/>
      <w:divBdr>
        <w:top w:val="none" w:sz="0" w:space="0" w:color="auto"/>
        <w:left w:val="none" w:sz="0" w:space="0" w:color="auto"/>
        <w:bottom w:val="none" w:sz="0" w:space="0" w:color="auto"/>
        <w:right w:val="none" w:sz="0" w:space="0" w:color="auto"/>
      </w:divBdr>
    </w:div>
    <w:div w:id="1164659392">
      <w:bodyDiv w:val="1"/>
      <w:marLeft w:val="0"/>
      <w:marRight w:val="0"/>
      <w:marTop w:val="0"/>
      <w:marBottom w:val="0"/>
      <w:divBdr>
        <w:top w:val="none" w:sz="0" w:space="0" w:color="auto"/>
        <w:left w:val="none" w:sz="0" w:space="0" w:color="auto"/>
        <w:bottom w:val="none" w:sz="0" w:space="0" w:color="auto"/>
        <w:right w:val="none" w:sz="0" w:space="0" w:color="auto"/>
      </w:divBdr>
    </w:div>
    <w:div w:id="1164707667">
      <w:bodyDiv w:val="1"/>
      <w:marLeft w:val="0"/>
      <w:marRight w:val="0"/>
      <w:marTop w:val="0"/>
      <w:marBottom w:val="0"/>
      <w:divBdr>
        <w:top w:val="none" w:sz="0" w:space="0" w:color="auto"/>
        <w:left w:val="none" w:sz="0" w:space="0" w:color="auto"/>
        <w:bottom w:val="none" w:sz="0" w:space="0" w:color="auto"/>
        <w:right w:val="none" w:sz="0" w:space="0" w:color="auto"/>
      </w:divBdr>
    </w:div>
    <w:div w:id="1164710302">
      <w:bodyDiv w:val="1"/>
      <w:marLeft w:val="0"/>
      <w:marRight w:val="0"/>
      <w:marTop w:val="0"/>
      <w:marBottom w:val="0"/>
      <w:divBdr>
        <w:top w:val="none" w:sz="0" w:space="0" w:color="auto"/>
        <w:left w:val="none" w:sz="0" w:space="0" w:color="auto"/>
        <w:bottom w:val="none" w:sz="0" w:space="0" w:color="auto"/>
        <w:right w:val="none" w:sz="0" w:space="0" w:color="auto"/>
      </w:divBdr>
    </w:div>
    <w:div w:id="1164779994">
      <w:bodyDiv w:val="1"/>
      <w:marLeft w:val="0"/>
      <w:marRight w:val="0"/>
      <w:marTop w:val="0"/>
      <w:marBottom w:val="0"/>
      <w:divBdr>
        <w:top w:val="none" w:sz="0" w:space="0" w:color="auto"/>
        <w:left w:val="none" w:sz="0" w:space="0" w:color="auto"/>
        <w:bottom w:val="none" w:sz="0" w:space="0" w:color="auto"/>
        <w:right w:val="none" w:sz="0" w:space="0" w:color="auto"/>
      </w:divBdr>
    </w:div>
    <w:div w:id="1164782015">
      <w:bodyDiv w:val="1"/>
      <w:marLeft w:val="0"/>
      <w:marRight w:val="0"/>
      <w:marTop w:val="0"/>
      <w:marBottom w:val="0"/>
      <w:divBdr>
        <w:top w:val="none" w:sz="0" w:space="0" w:color="auto"/>
        <w:left w:val="none" w:sz="0" w:space="0" w:color="auto"/>
        <w:bottom w:val="none" w:sz="0" w:space="0" w:color="auto"/>
        <w:right w:val="none" w:sz="0" w:space="0" w:color="auto"/>
      </w:divBdr>
    </w:div>
    <w:div w:id="1164853210">
      <w:bodyDiv w:val="1"/>
      <w:marLeft w:val="0"/>
      <w:marRight w:val="0"/>
      <w:marTop w:val="0"/>
      <w:marBottom w:val="0"/>
      <w:divBdr>
        <w:top w:val="none" w:sz="0" w:space="0" w:color="auto"/>
        <w:left w:val="none" w:sz="0" w:space="0" w:color="auto"/>
        <w:bottom w:val="none" w:sz="0" w:space="0" w:color="auto"/>
        <w:right w:val="none" w:sz="0" w:space="0" w:color="auto"/>
      </w:divBdr>
    </w:div>
    <w:div w:id="1164973554">
      <w:bodyDiv w:val="1"/>
      <w:marLeft w:val="0"/>
      <w:marRight w:val="0"/>
      <w:marTop w:val="0"/>
      <w:marBottom w:val="0"/>
      <w:divBdr>
        <w:top w:val="none" w:sz="0" w:space="0" w:color="auto"/>
        <w:left w:val="none" w:sz="0" w:space="0" w:color="auto"/>
        <w:bottom w:val="none" w:sz="0" w:space="0" w:color="auto"/>
        <w:right w:val="none" w:sz="0" w:space="0" w:color="auto"/>
      </w:divBdr>
    </w:div>
    <w:div w:id="1165164744">
      <w:bodyDiv w:val="1"/>
      <w:marLeft w:val="0"/>
      <w:marRight w:val="0"/>
      <w:marTop w:val="0"/>
      <w:marBottom w:val="0"/>
      <w:divBdr>
        <w:top w:val="none" w:sz="0" w:space="0" w:color="auto"/>
        <w:left w:val="none" w:sz="0" w:space="0" w:color="auto"/>
        <w:bottom w:val="none" w:sz="0" w:space="0" w:color="auto"/>
        <w:right w:val="none" w:sz="0" w:space="0" w:color="auto"/>
      </w:divBdr>
    </w:div>
    <w:div w:id="1165167688">
      <w:bodyDiv w:val="1"/>
      <w:marLeft w:val="0"/>
      <w:marRight w:val="0"/>
      <w:marTop w:val="0"/>
      <w:marBottom w:val="0"/>
      <w:divBdr>
        <w:top w:val="none" w:sz="0" w:space="0" w:color="auto"/>
        <w:left w:val="none" w:sz="0" w:space="0" w:color="auto"/>
        <w:bottom w:val="none" w:sz="0" w:space="0" w:color="auto"/>
        <w:right w:val="none" w:sz="0" w:space="0" w:color="auto"/>
      </w:divBdr>
    </w:div>
    <w:div w:id="1165241308">
      <w:bodyDiv w:val="1"/>
      <w:marLeft w:val="0"/>
      <w:marRight w:val="0"/>
      <w:marTop w:val="0"/>
      <w:marBottom w:val="0"/>
      <w:divBdr>
        <w:top w:val="none" w:sz="0" w:space="0" w:color="auto"/>
        <w:left w:val="none" w:sz="0" w:space="0" w:color="auto"/>
        <w:bottom w:val="none" w:sz="0" w:space="0" w:color="auto"/>
        <w:right w:val="none" w:sz="0" w:space="0" w:color="auto"/>
      </w:divBdr>
    </w:div>
    <w:div w:id="1165246889">
      <w:bodyDiv w:val="1"/>
      <w:marLeft w:val="0"/>
      <w:marRight w:val="0"/>
      <w:marTop w:val="0"/>
      <w:marBottom w:val="0"/>
      <w:divBdr>
        <w:top w:val="none" w:sz="0" w:space="0" w:color="auto"/>
        <w:left w:val="none" w:sz="0" w:space="0" w:color="auto"/>
        <w:bottom w:val="none" w:sz="0" w:space="0" w:color="auto"/>
        <w:right w:val="none" w:sz="0" w:space="0" w:color="auto"/>
      </w:divBdr>
    </w:div>
    <w:div w:id="1165432410">
      <w:bodyDiv w:val="1"/>
      <w:marLeft w:val="0"/>
      <w:marRight w:val="0"/>
      <w:marTop w:val="0"/>
      <w:marBottom w:val="0"/>
      <w:divBdr>
        <w:top w:val="none" w:sz="0" w:space="0" w:color="auto"/>
        <w:left w:val="none" w:sz="0" w:space="0" w:color="auto"/>
        <w:bottom w:val="none" w:sz="0" w:space="0" w:color="auto"/>
        <w:right w:val="none" w:sz="0" w:space="0" w:color="auto"/>
      </w:divBdr>
    </w:div>
    <w:div w:id="1165512894">
      <w:bodyDiv w:val="1"/>
      <w:marLeft w:val="0"/>
      <w:marRight w:val="0"/>
      <w:marTop w:val="0"/>
      <w:marBottom w:val="0"/>
      <w:divBdr>
        <w:top w:val="none" w:sz="0" w:space="0" w:color="auto"/>
        <w:left w:val="none" w:sz="0" w:space="0" w:color="auto"/>
        <w:bottom w:val="none" w:sz="0" w:space="0" w:color="auto"/>
        <w:right w:val="none" w:sz="0" w:space="0" w:color="auto"/>
      </w:divBdr>
    </w:div>
    <w:div w:id="1165627630">
      <w:bodyDiv w:val="1"/>
      <w:marLeft w:val="0"/>
      <w:marRight w:val="0"/>
      <w:marTop w:val="0"/>
      <w:marBottom w:val="0"/>
      <w:divBdr>
        <w:top w:val="none" w:sz="0" w:space="0" w:color="auto"/>
        <w:left w:val="none" w:sz="0" w:space="0" w:color="auto"/>
        <w:bottom w:val="none" w:sz="0" w:space="0" w:color="auto"/>
        <w:right w:val="none" w:sz="0" w:space="0" w:color="auto"/>
      </w:divBdr>
    </w:div>
    <w:div w:id="1165634632">
      <w:bodyDiv w:val="1"/>
      <w:marLeft w:val="0"/>
      <w:marRight w:val="0"/>
      <w:marTop w:val="0"/>
      <w:marBottom w:val="0"/>
      <w:divBdr>
        <w:top w:val="none" w:sz="0" w:space="0" w:color="auto"/>
        <w:left w:val="none" w:sz="0" w:space="0" w:color="auto"/>
        <w:bottom w:val="none" w:sz="0" w:space="0" w:color="auto"/>
        <w:right w:val="none" w:sz="0" w:space="0" w:color="auto"/>
      </w:divBdr>
    </w:div>
    <w:div w:id="1165709468">
      <w:bodyDiv w:val="1"/>
      <w:marLeft w:val="0"/>
      <w:marRight w:val="0"/>
      <w:marTop w:val="0"/>
      <w:marBottom w:val="0"/>
      <w:divBdr>
        <w:top w:val="none" w:sz="0" w:space="0" w:color="auto"/>
        <w:left w:val="none" w:sz="0" w:space="0" w:color="auto"/>
        <w:bottom w:val="none" w:sz="0" w:space="0" w:color="auto"/>
        <w:right w:val="none" w:sz="0" w:space="0" w:color="auto"/>
      </w:divBdr>
    </w:div>
    <w:div w:id="1165777392">
      <w:bodyDiv w:val="1"/>
      <w:marLeft w:val="0"/>
      <w:marRight w:val="0"/>
      <w:marTop w:val="0"/>
      <w:marBottom w:val="0"/>
      <w:divBdr>
        <w:top w:val="none" w:sz="0" w:space="0" w:color="auto"/>
        <w:left w:val="none" w:sz="0" w:space="0" w:color="auto"/>
        <w:bottom w:val="none" w:sz="0" w:space="0" w:color="auto"/>
        <w:right w:val="none" w:sz="0" w:space="0" w:color="auto"/>
      </w:divBdr>
    </w:div>
    <w:div w:id="1165904020">
      <w:bodyDiv w:val="1"/>
      <w:marLeft w:val="0"/>
      <w:marRight w:val="0"/>
      <w:marTop w:val="0"/>
      <w:marBottom w:val="0"/>
      <w:divBdr>
        <w:top w:val="none" w:sz="0" w:space="0" w:color="auto"/>
        <w:left w:val="none" w:sz="0" w:space="0" w:color="auto"/>
        <w:bottom w:val="none" w:sz="0" w:space="0" w:color="auto"/>
        <w:right w:val="none" w:sz="0" w:space="0" w:color="auto"/>
      </w:divBdr>
    </w:div>
    <w:div w:id="1165969853">
      <w:bodyDiv w:val="1"/>
      <w:marLeft w:val="0"/>
      <w:marRight w:val="0"/>
      <w:marTop w:val="0"/>
      <w:marBottom w:val="0"/>
      <w:divBdr>
        <w:top w:val="none" w:sz="0" w:space="0" w:color="auto"/>
        <w:left w:val="none" w:sz="0" w:space="0" w:color="auto"/>
        <w:bottom w:val="none" w:sz="0" w:space="0" w:color="auto"/>
        <w:right w:val="none" w:sz="0" w:space="0" w:color="auto"/>
      </w:divBdr>
    </w:div>
    <w:div w:id="1165976029">
      <w:bodyDiv w:val="1"/>
      <w:marLeft w:val="0"/>
      <w:marRight w:val="0"/>
      <w:marTop w:val="0"/>
      <w:marBottom w:val="0"/>
      <w:divBdr>
        <w:top w:val="none" w:sz="0" w:space="0" w:color="auto"/>
        <w:left w:val="none" w:sz="0" w:space="0" w:color="auto"/>
        <w:bottom w:val="none" w:sz="0" w:space="0" w:color="auto"/>
        <w:right w:val="none" w:sz="0" w:space="0" w:color="auto"/>
      </w:divBdr>
    </w:div>
    <w:div w:id="1166171407">
      <w:bodyDiv w:val="1"/>
      <w:marLeft w:val="0"/>
      <w:marRight w:val="0"/>
      <w:marTop w:val="0"/>
      <w:marBottom w:val="0"/>
      <w:divBdr>
        <w:top w:val="none" w:sz="0" w:space="0" w:color="auto"/>
        <w:left w:val="none" w:sz="0" w:space="0" w:color="auto"/>
        <w:bottom w:val="none" w:sz="0" w:space="0" w:color="auto"/>
        <w:right w:val="none" w:sz="0" w:space="0" w:color="auto"/>
      </w:divBdr>
    </w:div>
    <w:div w:id="1166213195">
      <w:bodyDiv w:val="1"/>
      <w:marLeft w:val="0"/>
      <w:marRight w:val="0"/>
      <w:marTop w:val="0"/>
      <w:marBottom w:val="0"/>
      <w:divBdr>
        <w:top w:val="none" w:sz="0" w:space="0" w:color="auto"/>
        <w:left w:val="none" w:sz="0" w:space="0" w:color="auto"/>
        <w:bottom w:val="none" w:sz="0" w:space="0" w:color="auto"/>
        <w:right w:val="none" w:sz="0" w:space="0" w:color="auto"/>
      </w:divBdr>
    </w:div>
    <w:div w:id="1166285306">
      <w:bodyDiv w:val="1"/>
      <w:marLeft w:val="0"/>
      <w:marRight w:val="0"/>
      <w:marTop w:val="0"/>
      <w:marBottom w:val="0"/>
      <w:divBdr>
        <w:top w:val="none" w:sz="0" w:space="0" w:color="auto"/>
        <w:left w:val="none" w:sz="0" w:space="0" w:color="auto"/>
        <w:bottom w:val="none" w:sz="0" w:space="0" w:color="auto"/>
        <w:right w:val="none" w:sz="0" w:space="0" w:color="auto"/>
      </w:divBdr>
    </w:div>
    <w:div w:id="1166357410">
      <w:bodyDiv w:val="1"/>
      <w:marLeft w:val="0"/>
      <w:marRight w:val="0"/>
      <w:marTop w:val="0"/>
      <w:marBottom w:val="0"/>
      <w:divBdr>
        <w:top w:val="none" w:sz="0" w:space="0" w:color="auto"/>
        <w:left w:val="none" w:sz="0" w:space="0" w:color="auto"/>
        <w:bottom w:val="none" w:sz="0" w:space="0" w:color="auto"/>
        <w:right w:val="none" w:sz="0" w:space="0" w:color="auto"/>
      </w:divBdr>
    </w:div>
    <w:div w:id="1166432232">
      <w:bodyDiv w:val="1"/>
      <w:marLeft w:val="0"/>
      <w:marRight w:val="0"/>
      <w:marTop w:val="0"/>
      <w:marBottom w:val="0"/>
      <w:divBdr>
        <w:top w:val="none" w:sz="0" w:space="0" w:color="auto"/>
        <w:left w:val="none" w:sz="0" w:space="0" w:color="auto"/>
        <w:bottom w:val="none" w:sz="0" w:space="0" w:color="auto"/>
        <w:right w:val="none" w:sz="0" w:space="0" w:color="auto"/>
      </w:divBdr>
    </w:div>
    <w:div w:id="1166440725">
      <w:bodyDiv w:val="1"/>
      <w:marLeft w:val="0"/>
      <w:marRight w:val="0"/>
      <w:marTop w:val="0"/>
      <w:marBottom w:val="0"/>
      <w:divBdr>
        <w:top w:val="none" w:sz="0" w:space="0" w:color="auto"/>
        <w:left w:val="none" w:sz="0" w:space="0" w:color="auto"/>
        <w:bottom w:val="none" w:sz="0" w:space="0" w:color="auto"/>
        <w:right w:val="none" w:sz="0" w:space="0" w:color="auto"/>
      </w:divBdr>
    </w:div>
    <w:div w:id="1166482125">
      <w:bodyDiv w:val="1"/>
      <w:marLeft w:val="0"/>
      <w:marRight w:val="0"/>
      <w:marTop w:val="0"/>
      <w:marBottom w:val="0"/>
      <w:divBdr>
        <w:top w:val="none" w:sz="0" w:space="0" w:color="auto"/>
        <w:left w:val="none" w:sz="0" w:space="0" w:color="auto"/>
        <w:bottom w:val="none" w:sz="0" w:space="0" w:color="auto"/>
        <w:right w:val="none" w:sz="0" w:space="0" w:color="auto"/>
      </w:divBdr>
    </w:div>
    <w:div w:id="1166483936">
      <w:bodyDiv w:val="1"/>
      <w:marLeft w:val="0"/>
      <w:marRight w:val="0"/>
      <w:marTop w:val="0"/>
      <w:marBottom w:val="0"/>
      <w:divBdr>
        <w:top w:val="none" w:sz="0" w:space="0" w:color="auto"/>
        <w:left w:val="none" w:sz="0" w:space="0" w:color="auto"/>
        <w:bottom w:val="none" w:sz="0" w:space="0" w:color="auto"/>
        <w:right w:val="none" w:sz="0" w:space="0" w:color="auto"/>
      </w:divBdr>
    </w:div>
    <w:div w:id="1166551857">
      <w:bodyDiv w:val="1"/>
      <w:marLeft w:val="0"/>
      <w:marRight w:val="0"/>
      <w:marTop w:val="0"/>
      <w:marBottom w:val="0"/>
      <w:divBdr>
        <w:top w:val="none" w:sz="0" w:space="0" w:color="auto"/>
        <w:left w:val="none" w:sz="0" w:space="0" w:color="auto"/>
        <w:bottom w:val="none" w:sz="0" w:space="0" w:color="auto"/>
        <w:right w:val="none" w:sz="0" w:space="0" w:color="auto"/>
      </w:divBdr>
    </w:div>
    <w:div w:id="1166703571">
      <w:bodyDiv w:val="1"/>
      <w:marLeft w:val="0"/>
      <w:marRight w:val="0"/>
      <w:marTop w:val="0"/>
      <w:marBottom w:val="0"/>
      <w:divBdr>
        <w:top w:val="none" w:sz="0" w:space="0" w:color="auto"/>
        <w:left w:val="none" w:sz="0" w:space="0" w:color="auto"/>
        <w:bottom w:val="none" w:sz="0" w:space="0" w:color="auto"/>
        <w:right w:val="none" w:sz="0" w:space="0" w:color="auto"/>
      </w:divBdr>
    </w:div>
    <w:div w:id="1166746542">
      <w:bodyDiv w:val="1"/>
      <w:marLeft w:val="0"/>
      <w:marRight w:val="0"/>
      <w:marTop w:val="0"/>
      <w:marBottom w:val="0"/>
      <w:divBdr>
        <w:top w:val="none" w:sz="0" w:space="0" w:color="auto"/>
        <w:left w:val="none" w:sz="0" w:space="0" w:color="auto"/>
        <w:bottom w:val="none" w:sz="0" w:space="0" w:color="auto"/>
        <w:right w:val="none" w:sz="0" w:space="0" w:color="auto"/>
      </w:divBdr>
    </w:div>
    <w:div w:id="1166818953">
      <w:bodyDiv w:val="1"/>
      <w:marLeft w:val="0"/>
      <w:marRight w:val="0"/>
      <w:marTop w:val="0"/>
      <w:marBottom w:val="0"/>
      <w:divBdr>
        <w:top w:val="none" w:sz="0" w:space="0" w:color="auto"/>
        <w:left w:val="none" w:sz="0" w:space="0" w:color="auto"/>
        <w:bottom w:val="none" w:sz="0" w:space="0" w:color="auto"/>
        <w:right w:val="none" w:sz="0" w:space="0" w:color="auto"/>
      </w:divBdr>
    </w:div>
    <w:div w:id="1166943731">
      <w:bodyDiv w:val="1"/>
      <w:marLeft w:val="0"/>
      <w:marRight w:val="0"/>
      <w:marTop w:val="0"/>
      <w:marBottom w:val="0"/>
      <w:divBdr>
        <w:top w:val="none" w:sz="0" w:space="0" w:color="auto"/>
        <w:left w:val="none" w:sz="0" w:space="0" w:color="auto"/>
        <w:bottom w:val="none" w:sz="0" w:space="0" w:color="auto"/>
        <w:right w:val="none" w:sz="0" w:space="0" w:color="auto"/>
      </w:divBdr>
    </w:div>
    <w:div w:id="1167092066">
      <w:bodyDiv w:val="1"/>
      <w:marLeft w:val="0"/>
      <w:marRight w:val="0"/>
      <w:marTop w:val="0"/>
      <w:marBottom w:val="0"/>
      <w:divBdr>
        <w:top w:val="none" w:sz="0" w:space="0" w:color="auto"/>
        <w:left w:val="none" w:sz="0" w:space="0" w:color="auto"/>
        <w:bottom w:val="none" w:sz="0" w:space="0" w:color="auto"/>
        <w:right w:val="none" w:sz="0" w:space="0" w:color="auto"/>
      </w:divBdr>
    </w:div>
    <w:div w:id="1167132618">
      <w:bodyDiv w:val="1"/>
      <w:marLeft w:val="0"/>
      <w:marRight w:val="0"/>
      <w:marTop w:val="0"/>
      <w:marBottom w:val="0"/>
      <w:divBdr>
        <w:top w:val="none" w:sz="0" w:space="0" w:color="auto"/>
        <w:left w:val="none" w:sz="0" w:space="0" w:color="auto"/>
        <w:bottom w:val="none" w:sz="0" w:space="0" w:color="auto"/>
        <w:right w:val="none" w:sz="0" w:space="0" w:color="auto"/>
      </w:divBdr>
    </w:div>
    <w:div w:id="1167137799">
      <w:bodyDiv w:val="1"/>
      <w:marLeft w:val="0"/>
      <w:marRight w:val="0"/>
      <w:marTop w:val="0"/>
      <w:marBottom w:val="0"/>
      <w:divBdr>
        <w:top w:val="none" w:sz="0" w:space="0" w:color="auto"/>
        <w:left w:val="none" w:sz="0" w:space="0" w:color="auto"/>
        <w:bottom w:val="none" w:sz="0" w:space="0" w:color="auto"/>
        <w:right w:val="none" w:sz="0" w:space="0" w:color="auto"/>
      </w:divBdr>
    </w:div>
    <w:div w:id="1167162589">
      <w:bodyDiv w:val="1"/>
      <w:marLeft w:val="0"/>
      <w:marRight w:val="0"/>
      <w:marTop w:val="0"/>
      <w:marBottom w:val="0"/>
      <w:divBdr>
        <w:top w:val="none" w:sz="0" w:space="0" w:color="auto"/>
        <w:left w:val="none" w:sz="0" w:space="0" w:color="auto"/>
        <w:bottom w:val="none" w:sz="0" w:space="0" w:color="auto"/>
        <w:right w:val="none" w:sz="0" w:space="0" w:color="auto"/>
      </w:divBdr>
    </w:div>
    <w:div w:id="1167210411">
      <w:bodyDiv w:val="1"/>
      <w:marLeft w:val="0"/>
      <w:marRight w:val="0"/>
      <w:marTop w:val="0"/>
      <w:marBottom w:val="0"/>
      <w:divBdr>
        <w:top w:val="none" w:sz="0" w:space="0" w:color="auto"/>
        <w:left w:val="none" w:sz="0" w:space="0" w:color="auto"/>
        <w:bottom w:val="none" w:sz="0" w:space="0" w:color="auto"/>
        <w:right w:val="none" w:sz="0" w:space="0" w:color="auto"/>
      </w:divBdr>
    </w:div>
    <w:div w:id="1167210789">
      <w:bodyDiv w:val="1"/>
      <w:marLeft w:val="0"/>
      <w:marRight w:val="0"/>
      <w:marTop w:val="0"/>
      <w:marBottom w:val="0"/>
      <w:divBdr>
        <w:top w:val="none" w:sz="0" w:space="0" w:color="auto"/>
        <w:left w:val="none" w:sz="0" w:space="0" w:color="auto"/>
        <w:bottom w:val="none" w:sz="0" w:space="0" w:color="auto"/>
        <w:right w:val="none" w:sz="0" w:space="0" w:color="auto"/>
      </w:divBdr>
    </w:div>
    <w:div w:id="1167285376">
      <w:bodyDiv w:val="1"/>
      <w:marLeft w:val="0"/>
      <w:marRight w:val="0"/>
      <w:marTop w:val="0"/>
      <w:marBottom w:val="0"/>
      <w:divBdr>
        <w:top w:val="none" w:sz="0" w:space="0" w:color="auto"/>
        <w:left w:val="none" w:sz="0" w:space="0" w:color="auto"/>
        <w:bottom w:val="none" w:sz="0" w:space="0" w:color="auto"/>
        <w:right w:val="none" w:sz="0" w:space="0" w:color="auto"/>
      </w:divBdr>
    </w:div>
    <w:div w:id="1167327744">
      <w:bodyDiv w:val="1"/>
      <w:marLeft w:val="0"/>
      <w:marRight w:val="0"/>
      <w:marTop w:val="0"/>
      <w:marBottom w:val="0"/>
      <w:divBdr>
        <w:top w:val="none" w:sz="0" w:space="0" w:color="auto"/>
        <w:left w:val="none" w:sz="0" w:space="0" w:color="auto"/>
        <w:bottom w:val="none" w:sz="0" w:space="0" w:color="auto"/>
        <w:right w:val="none" w:sz="0" w:space="0" w:color="auto"/>
      </w:divBdr>
    </w:div>
    <w:div w:id="1167358872">
      <w:bodyDiv w:val="1"/>
      <w:marLeft w:val="0"/>
      <w:marRight w:val="0"/>
      <w:marTop w:val="0"/>
      <w:marBottom w:val="0"/>
      <w:divBdr>
        <w:top w:val="none" w:sz="0" w:space="0" w:color="auto"/>
        <w:left w:val="none" w:sz="0" w:space="0" w:color="auto"/>
        <w:bottom w:val="none" w:sz="0" w:space="0" w:color="auto"/>
        <w:right w:val="none" w:sz="0" w:space="0" w:color="auto"/>
      </w:divBdr>
    </w:div>
    <w:div w:id="1167404938">
      <w:bodyDiv w:val="1"/>
      <w:marLeft w:val="0"/>
      <w:marRight w:val="0"/>
      <w:marTop w:val="0"/>
      <w:marBottom w:val="0"/>
      <w:divBdr>
        <w:top w:val="none" w:sz="0" w:space="0" w:color="auto"/>
        <w:left w:val="none" w:sz="0" w:space="0" w:color="auto"/>
        <w:bottom w:val="none" w:sz="0" w:space="0" w:color="auto"/>
        <w:right w:val="none" w:sz="0" w:space="0" w:color="auto"/>
      </w:divBdr>
    </w:div>
    <w:div w:id="1167405374">
      <w:bodyDiv w:val="1"/>
      <w:marLeft w:val="0"/>
      <w:marRight w:val="0"/>
      <w:marTop w:val="0"/>
      <w:marBottom w:val="0"/>
      <w:divBdr>
        <w:top w:val="none" w:sz="0" w:space="0" w:color="auto"/>
        <w:left w:val="none" w:sz="0" w:space="0" w:color="auto"/>
        <w:bottom w:val="none" w:sz="0" w:space="0" w:color="auto"/>
        <w:right w:val="none" w:sz="0" w:space="0" w:color="auto"/>
      </w:divBdr>
    </w:div>
    <w:div w:id="1167599786">
      <w:bodyDiv w:val="1"/>
      <w:marLeft w:val="0"/>
      <w:marRight w:val="0"/>
      <w:marTop w:val="0"/>
      <w:marBottom w:val="0"/>
      <w:divBdr>
        <w:top w:val="none" w:sz="0" w:space="0" w:color="auto"/>
        <w:left w:val="none" w:sz="0" w:space="0" w:color="auto"/>
        <w:bottom w:val="none" w:sz="0" w:space="0" w:color="auto"/>
        <w:right w:val="none" w:sz="0" w:space="0" w:color="auto"/>
      </w:divBdr>
    </w:div>
    <w:div w:id="1167672725">
      <w:bodyDiv w:val="1"/>
      <w:marLeft w:val="0"/>
      <w:marRight w:val="0"/>
      <w:marTop w:val="0"/>
      <w:marBottom w:val="0"/>
      <w:divBdr>
        <w:top w:val="none" w:sz="0" w:space="0" w:color="auto"/>
        <w:left w:val="none" w:sz="0" w:space="0" w:color="auto"/>
        <w:bottom w:val="none" w:sz="0" w:space="0" w:color="auto"/>
        <w:right w:val="none" w:sz="0" w:space="0" w:color="auto"/>
      </w:divBdr>
    </w:div>
    <w:div w:id="1167673920">
      <w:bodyDiv w:val="1"/>
      <w:marLeft w:val="0"/>
      <w:marRight w:val="0"/>
      <w:marTop w:val="0"/>
      <w:marBottom w:val="0"/>
      <w:divBdr>
        <w:top w:val="none" w:sz="0" w:space="0" w:color="auto"/>
        <w:left w:val="none" w:sz="0" w:space="0" w:color="auto"/>
        <w:bottom w:val="none" w:sz="0" w:space="0" w:color="auto"/>
        <w:right w:val="none" w:sz="0" w:space="0" w:color="auto"/>
      </w:divBdr>
    </w:div>
    <w:div w:id="1167742532">
      <w:bodyDiv w:val="1"/>
      <w:marLeft w:val="0"/>
      <w:marRight w:val="0"/>
      <w:marTop w:val="0"/>
      <w:marBottom w:val="0"/>
      <w:divBdr>
        <w:top w:val="none" w:sz="0" w:space="0" w:color="auto"/>
        <w:left w:val="none" w:sz="0" w:space="0" w:color="auto"/>
        <w:bottom w:val="none" w:sz="0" w:space="0" w:color="auto"/>
        <w:right w:val="none" w:sz="0" w:space="0" w:color="auto"/>
      </w:divBdr>
    </w:div>
    <w:div w:id="1167787493">
      <w:bodyDiv w:val="1"/>
      <w:marLeft w:val="0"/>
      <w:marRight w:val="0"/>
      <w:marTop w:val="0"/>
      <w:marBottom w:val="0"/>
      <w:divBdr>
        <w:top w:val="none" w:sz="0" w:space="0" w:color="auto"/>
        <w:left w:val="none" w:sz="0" w:space="0" w:color="auto"/>
        <w:bottom w:val="none" w:sz="0" w:space="0" w:color="auto"/>
        <w:right w:val="none" w:sz="0" w:space="0" w:color="auto"/>
      </w:divBdr>
    </w:div>
    <w:div w:id="1167787629">
      <w:bodyDiv w:val="1"/>
      <w:marLeft w:val="0"/>
      <w:marRight w:val="0"/>
      <w:marTop w:val="0"/>
      <w:marBottom w:val="0"/>
      <w:divBdr>
        <w:top w:val="none" w:sz="0" w:space="0" w:color="auto"/>
        <w:left w:val="none" w:sz="0" w:space="0" w:color="auto"/>
        <w:bottom w:val="none" w:sz="0" w:space="0" w:color="auto"/>
        <w:right w:val="none" w:sz="0" w:space="0" w:color="auto"/>
      </w:divBdr>
    </w:div>
    <w:div w:id="1167936680">
      <w:bodyDiv w:val="1"/>
      <w:marLeft w:val="0"/>
      <w:marRight w:val="0"/>
      <w:marTop w:val="0"/>
      <w:marBottom w:val="0"/>
      <w:divBdr>
        <w:top w:val="none" w:sz="0" w:space="0" w:color="auto"/>
        <w:left w:val="none" w:sz="0" w:space="0" w:color="auto"/>
        <w:bottom w:val="none" w:sz="0" w:space="0" w:color="auto"/>
        <w:right w:val="none" w:sz="0" w:space="0" w:color="auto"/>
      </w:divBdr>
    </w:div>
    <w:div w:id="1167983760">
      <w:bodyDiv w:val="1"/>
      <w:marLeft w:val="0"/>
      <w:marRight w:val="0"/>
      <w:marTop w:val="0"/>
      <w:marBottom w:val="0"/>
      <w:divBdr>
        <w:top w:val="none" w:sz="0" w:space="0" w:color="auto"/>
        <w:left w:val="none" w:sz="0" w:space="0" w:color="auto"/>
        <w:bottom w:val="none" w:sz="0" w:space="0" w:color="auto"/>
        <w:right w:val="none" w:sz="0" w:space="0" w:color="auto"/>
      </w:divBdr>
    </w:div>
    <w:div w:id="1167984143">
      <w:bodyDiv w:val="1"/>
      <w:marLeft w:val="0"/>
      <w:marRight w:val="0"/>
      <w:marTop w:val="0"/>
      <w:marBottom w:val="0"/>
      <w:divBdr>
        <w:top w:val="none" w:sz="0" w:space="0" w:color="auto"/>
        <w:left w:val="none" w:sz="0" w:space="0" w:color="auto"/>
        <w:bottom w:val="none" w:sz="0" w:space="0" w:color="auto"/>
        <w:right w:val="none" w:sz="0" w:space="0" w:color="auto"/>
      </w:divBdr>
    </w:div>
    <w:div w:id="1168137212">
      <w:bodyDiv w:val="1"/>
      <w:marLeft w:val="0"/>
      <w:marRight w:val="0"/>
      <w:marTop w:val="0"/>
      <w:marBottom w:val="0"/>
      <w:divBdr>
        <w:top w:val="none" w:sz="0" w:space="0" w:color="auto"/>
        <w:left w:val="none" w:sz="0" w:space="0" w:color="auto"/>
        <w:bottom w:val="none" w:sz="0" w:space="0" w:color="auto"/>
        <w:right w:val="none" w:sz="0" w:space="0" w:color="auto"/>
      </w:divBdr>
    </w:div>
    <w:div w:id="1168211407">
      <w:bodyDiv w:val="1"/>
      <w:marLeft w:val="0"/>
      <w:marRight w:val="0"/>
      <w:marTop w:val="0"/>
      <w:marBottom w:val="0"/>
      <w:divBdr>
        <w:top w:val="none" w:sz="0" w:space="0" w:color="auto"/>
        <w:left w:val="none" w:sz="0" w:space="0" w:color="auto"/>
        <w:bottom w:val="none" w:sz="0" w:space="0" w:color="auto"/>
        <w:right w:val="none" w:sz="0" w:space="0" w:color="auto"/>
      </w:divBdr>
    </w:div>
    <w:div w:id="1168252166">
      <w:bodyDiv w:val="1"/>
      <w:marLeft w:val="0"/>
      <w:marRight w:val="0"/>
      <w:marTop w:val="0"/>
      <w:marBottom w:val="0"/>
      <w:divBdr>
        <w:top w:val="none" w:sz="0" w:space="0" w:color="auto"/>
        <w:left w:val="none" w:sz="0" w:space="0" w:color="auto"/>
        <w:bottom w:val="none" w:sz="0" w:space="0" w:color="auto"/>
        <w:right w:val="none" w:sz="0" w:space="0" w:color="auto"/>
      </w:divBdr>
    </w:div>
    <w:div w:id="1168322357">
      <w:bodyDiv w:val="1"/>
      <w:marLeft w:val="0"/>
      <w:marRight w:val="0"/>
      <w:marTop w:val="0"/>
      <w:marBottom w:val="0"/>
      <w:divBdr>
        <w:top w:val="none" w:sz="0" w:space="0" w:color="auto"/>
        <w:left w:val="none" w:sz="0" w:space="0" w:color="auto"/>
        <w:bottom w:val="none" w:sz="0" w:space="0" w:color="auto"/>
        <w:right w:val="none" w:sz="0" w:space="0" w:color="auto"/>
      </w:divBdr>
    </w:div>
    <w:div w:id="1168323943">
      <w:bodyDiv w:val="1"/>
      <w:marLeft w:val="0"/>
      <w:marRight w:val="0"/>
      <w:marTop w:val="0"/>
      <w:marBottom w:val="0"/>
      <w:divBdr>
        <w:top w:val="none" w:sz="0" w:space="0" w:color="auto"/>
        <w:left w:val="none" w:sz="0" w:space="0" w:color="auto"/>
        <w:bottom w:val="none" w:sz="0" w:space="0" w:color="auto"/>
        <w:right w:val="none" w:sz="0" w:space="0" w:color="auto"/>
      </w:divBdr>
    </w:div>
    <w:div w:id="1168443112">
      <w:bodyDiv w:val="1"/>
      <w:marLeft w:val="0"/>
      <w:marRight w:val="0"/>
      <w:marTop w:val="0"/>
      <w:marBottom w:val="0"/>
      <w:divBdr>
        <w:top w:val="none" w:sz="0" w:space="0" w:color="auto"/>
        <w:left w:val="none" w:sz="0" w:space="0" w:color="auto"/>
        <w:bottom w:val="none" w:sz="0" w:space="0" w:color="auto"/>
        <w:right w:val="none" w:sz="0" w:space="0" w:color="auto"/>
      </w:divBdr>
    </w:div>
    <w:div w:id="1168473290">
      <w:bodyDiv w:val="1"/>
      <w:marLeft w:val="0"/>
      <w:marRight w:val="0"/>
      <w:marTop w:val="0"/>
      <w:marBottom w:val="0"/>
      <w:divBdr>
        <w:top w:val="none" w:sz="0" w:space="0" w:color="auto"/>
        <w:left w:val="none" w:sz="0" w:space="0" w:color="auto"/>
        <w:bottom w:val="none" w:sz="0" w:space="0" w:color="auto"/>
        <w:right w:val="none" w:sz="0" w:space="0" w:color="auto"/>
      </w:divBdr>
    </w:div>
    <w:div w:id="1168516609">
      <w:bodyDiv w:val="1"/>
      <w:marLeft w:val="0"/>
      <w:marRight w:val="0"/>
      <w:marTop w:val="0"/>
      <w:marBottom w:val="0"/>
      <w:divBdr>
        <w:top w:val="none" w:sz="0" w:space="0" w:color="auto"/>
        <w:left w:val="none" w:sz="0" w:space="0" w:color="auto"/>
        <w:bottom w:val="none" w:sz="0" w:space="0" w:color="auto"/>
        <w:right w:val="none" w:sz="0" w:space="0" w:color="auto"/>
      </w:divBdr>
    </w:div>
    <w:div w:id="1168597621">
      <w:bodyDiv w:val="1"/>
      <w:marLeft w:val="0"/>
      <w:marRight w:val="0"/>
      <w:marTop w:val="0"/>
      <w:marBottom w:val="0"/>
      <w:divBdr>
        <w:top w:val="none" w:sz="0" w:space="0" w:color="auto"/>
        <w:left w:val="none" w:sz="0" w:space="0" w:color="auto"/>
        <w:bottom w:val="none" w:sz="0" w:space="0" w:color="auto"/>
        <w:right w:val="none" w:sz="0" w:space="0" w:color="auto"/>
      </w:divBdr>
    </w:div>
    <w:div w:id="1168598940">
      <w:bodyDiv w:val="1"/>
      <w:marLeft w:val="0"/>
      <w:marRight w:val="0"/>
      <w:marTop w:val="0"/>
      <w:marBottom w:val="0"/>
      <w:divBdr>
        <w:top w:val="none" w:sz="0" w:space="0" w:color="auto"/>
        <w:left w:val="none" w:sz="0" w:space="0" w:color="auto"/>
        <w:bottom w:val="none" w:sz="0" w:space="0" w:color="auto"/>
        <w:right w:val="none" w:sz="0" w:space="0" w:color="auto"/>
      </w:divBdr>
    </w:div>
    <w:div w:id="1168669683">
      <w:bodyDiv w:val="1"/>
      <w:marLeft w:val="0"/>
      <w:marRight w:val="0"/>
      <w:marTop w:val="0"/>
      <w:marBottom w:val="0"/>
      <w:divBdr>
        <w:top w:val="none" w:sz="0" w:space="0" w:color="auto"/>
        <w:left w:val="none" w:sz="0" w:space="0" w:color="auto"/>
        <w:bottom w:val="none" w:sz="0" w:space="0" w:color="auto"/>
        <w:right w:val="none" w:sz="0" w:space="0" w:color="auto"/>
      </w:divBdr>
    </w:div>
    <w:div w:id="1168715258">
      <w:bodyDiv w:val="1"/>
      <w:marLeft w:val="0"/>
      <w:marRight w:val="0"/>
      <w:marTop w:val="0"/>
      <w:marBottom w:val="0"/>
      <w:divBdr>
        <w:top w:val="none" w:sz="0" w:space="0" w:color="auto"/>
        <w:left w:val="none" w:sz="0" w:space="0" w:color="auto"/>
        <w:bottom w:val="none" w:sz="0" w:space="0" w:color="auto"/>
        <w:right w:val="none" w:sz="0" w:space="0" w:color="auto"/>
      </w:divBdr>
    </w:div>
    <w:div w:id="1168715480">
      <w:bodyDiv w:val="1"/>
      <w:marLeft w:val="0"/>
      <w:marRight w:val="0"/>
      <w:marTop w:val="0"/>
      <w:marBottom w:val="0"/>
      <w:divBdr>
        <w:top w:val="none" w:sz="0" w:space="0" w:color="auto"/>
        <w:left w:val="none" w:sz="0" w:space="0" w:color="auto"/>
        <w:bottom w:val="none" w:sz="0" w:space="0" w:color="auto"/>
        <w:right w:val="none" w:sz="0" w:space="0" w:color="auto"/>
      </w:divBdr>
    </w:div>
    <w:div w:id="1168715660">
      <w:bodyDiv w:val="1"/>
      <w:marLeft w:val="0"/>
      <w:marRight w:val="0"/>
      <w:marTop w:val="0"/>
      <w:marBottom w:val="0"/>
      <w:divBdr>
        <w:top w:val="none" w:sz="0" w:space="0" w:color="auto"/>
        <w:left w:val="none" w:sz="0" w:space="0" w:color="auto"/>
        <w:bottom w:val="none" w:sz="0" w:space="0" w:color="auto"/>
        <w:right w:val="none" w:sz="0" w:space="0" w:color="auto"/>
      </w:divBdr>
    </w:div>
    <w:div w:id="1168784221">
      <w:bodyDiv w:val="1"/>
      <w:marLeft w:val="0"/>
      <w:marRight w:val="0"/>
      <w:marTop w:val="0"/>
      <w:marBottom w:val="0"/>
      <w:divBdr>
        <w:top w:val="none" w:sz="0" w:space="0" w:color="auto"/>
        <w:left w:val="none" w:sz="0" w:space="0" w:color="auto"/>
        <w:bottom w:val="none" w:sz="0" w:space="0" w:color="auto"/>
        <w:right w:val="none" w:sz="0" w:space="0" w:color="auto"/>
      </w:divBdr>
    </w:div>
    <w:div w:id="1168866296">
      <w:bodyDiv w:val="1"/>
      <w:marLeft w:val="0"/>
      <w:marRight w:val="0"/>
      <w:marTop w:val="0"/>
      <w:marBottom w:val="0"/>
      <w:divBdr>
        <w:top w:val="none" w:sz="0" w:space="0" w:color="auto"/>
        <w:left w:val="none" w:sz="0" w:space="0" w:color="auto"/>
        <w:bottom w:val="none" w:sz="0" w:space="0" w:color="auto"/>
        <w:right w:val="none" w:sz="0" w:space="0" w:color="auto"/>
      </w:divBdr>
    </w:div>
    <w:div w:id="1168902458">
      <w:bodyDiv w:val="1"/>
      <w:marLeft w:val="0"/>
      <w:marRight w:val="0"/>
      <w:marTop w:val="0"/>
      <w:marBottom w:val="0"/>
      <w:divBdr>
        <w:top w:val="none" w:sz="0" w:space="0" w:color="auto"/>
        <w:left w:val="none" w:sz="0" w:space="0" w:color="auto"/>
        <w:bottom w:val="none" w:sz="0" w:space="0" w:color="auto"/>
        <w:right w:val="none" w:sz="0" w:space="0" w:color="auto"/>
      </w:divBdr>
    </w:div>
    <w:div w:id="1168907811">
      <w:bodyDiv w:val="1"/>
      <w:marLeft w:val="0"/>
      <w:marRight w:val="0"/>
      <w:marTop w:val="0"/>
      <w:marBottom w:val="0"/>
      <w:divBdr>
        <w:top w:val="none" w:sz="0" w:space="0" w:color="auto"/>
        <w:left w:val="none" w:sz="0" w:space="0" w:color="auto"/>
        <w:bottom w:val="none" w:sz="0" w:space="0" w:color="auto"/>
        <w:right w:val="none" w:sz="0" w:space="0" w:color="auto"/>
      </w:divBdr>
    </w:div>
    <w:div w:id="1169056239">
      <w:bodyDiv w:val="1"/>
      <w:marLeft w:val="0"/>
      <w:marRight w:val="0"/>
      <w:marTop w:val="0"/>
      <w:marBottom w:val="0"/>
      <w:divBdr>
        <w:top w:val="none" w:sz="0" w:space="0" w:color="auto"/>
        <w:left w:val="none" w:sz="0" w:space="0" w:color="auto"/>
        <w:bottom w:val="none" w:sz="0" w:space="0" w:color="auto"/>
        <w:right w:val="none" w:sz="0" w:space="0" w:color="auto"/>
      </w:divBdr>
    </w:div>
    <w:div w:id="1169173285">
      <w:bodyDiv w:val="1"/>
      <w:marLeft w:val="0"/>
      <w:marRight w:val="0"/>
      <w:marTop w:val="0"/>
      <w:marBottom w:val="0"/>
      <w:divBdr>
        <w:top w:val="none" w:sz="0" w:space="0" w:color="auto"/>
        <w:left w:val="none" w:sz="0" w:space="0" w:color="auto"/>
        <w:bottom w:val="none" w:sz="0" w:space="0" w:color="auto"/>
        <w:right w:val="none" w:sz="0" w:space="0" w:color="auto"/>
      </w:divBdr>
    </w:div>
    <w:div w:id="1169179566">
      <w:bodyDiv w:val="1"/>
      <w:marLeft w:val="0"/>
      <w:marRight w:val="0"/>
      <w:marTop w:val="0"/>
      <w:marBottom w:val="0"/>
      <w:divBdr>
        <w:top w:val="none" w:sz="0" w:space="0" w:color="auto"/>
        <w:left w:val="none" w:sz="0" w:space="0" w:color="auto"/>
        <w:bottom w:val="none" w:sz="0" w:space="0" w:color="auto"/>
        <w:right w:val="none" w:sz="0" w:space="0" w:color="auto"/>
      </w:divBdr>
    </w:div>
    <w:div w:id="1169295523">
      <w:bodyDiv w:val="1"/>
      <w:marLeft w:val="0"/>
      <w:marRight w:val="0"/>
      <w:marTop w:val="0"/>
      <w:marBottom w:val="0"/>
      <w:divBdr>
        <w:top w:val="none" w:sz="0" w:space="0" w:color="auto"/>
        <w:left w:val="none" w:sz="0" w:space="0" w:color="auto"/>
        <w:bottom w:val="none" w:sz="0" w:space="0" w:color="auto"/>
        <w:right w:val="none" w:sz="0" w:space="0" w:color="auto"/>
      </w:divBdr>
    </w:div>
    <w:div w:id="1169446519">
      <w:bodyDiv w:val="1"/>
      <w:marLeft w:val="0"/>
      <w:marRight w:val="0"/>
      <w:marTop w:val="0"/>
      <w:marBottom w:val="0"/>
      <w:divBdr>
        <w:top w:val="none" w:sz="0" w:space="0" w:color="auto"/>
        <w:left w:val="none" w:sz="0" w:space="0" w:color="auto"/>
        <w:bottom w:val="none" w:sz="0" w:space="0" w:color="auto"/>
        <w:right w:val="none" w:sz="0" w:space="0" w:color="auto"/>
      </w:divBdr>
    </w:div>
    <w:div w:id="1169562637">
      <w:bodyDiv w:val="1"/>
      <w:marLeft w:val="0"/>
      <w:marRight w:val="0"/>
      <w:marTop w:val="0"/>
      <w:marBottom w:val="0"/>
      <w:divBdr>
        <w:top w:val="none" w:sz="0" w:space="0" w:color="auto"/>
        <w:left w:val="none" w:sz="0" w:space="0" w:color="auto"/>
        <w:bottom w:val="none" w:sz="0" w:space="0" w:color="auto"/>
        <w:right w:val="none" w:sz="0" w:space="0" w:color="auto"/>
      </w:divBdr>
    </w:div>
    <w:div w:id="1169639230">
      <w:bodyDiv w:val="1"/>
      <w:marLeft w:val="0"/>
      <w:marRight w:val="0"/>
      <w:marTop w:val="0"/>
      <w:marBottom w:val="0"/>
      <w:divBdr>
        <w:top w:val="none" w:sz="0" w:space="0" w:color="auto"/>
        <w:left w:val="none" w:sz="0" w:space="0" w:color="auto"/>
        <w:bottom w:val="none" w:sz="0" w:space="0" w:color="auto"/>
        <w:right w:val="none" w:sz="0" w:space="0" w:color="auto"/>
      </w:divBdr>
    </w:div>
    <w:div w:id="1169905198">
      <w:bodyDiv w:val="1"/>
      <w:marLeft w:val="0"/>
      <w:marRight w:val="0"/>
      <w:marTop w:val="0"/>
      <w:marBottom w:val="0"/>
      <w:divBdr>
        <w:top w:val="none" w:sz="0" w:space="0" w:color="auto"/>
        <w:left w:val="none" w:sz="0" w:space="0" w:color="auto"/>
        <w:bottom w:val="none" w:sz="0" w:space="0" w:color="auto"/>
        <w:right w:val="none" w:sz="0" w:space="0" w:color="auto"/>
      </w:divBdr>
    </w:div>
    <w:div w:id="1169953533">
      <w:bodyDiv w:val="1"/>
      <w:marLeft w:val="0"/>
      <w:marRight w:val="0"/>
      <w:marTop w:val="0"/>
      <w:marBottom w:val="0"/>
      <w:divBdr>
        <w:top w:val="none" w:sz="0" w:space="0" w:color="auto"/>
        <w:left w:val="none" w:sz="0" w:space="0" w:color="auto"/>
        <w:bottom w:val="none" w:sz="0" w:space="0" w:color="auto"/>
        <w:right w:val="none" w:sz="0" w:space="0" w:color="auto"/>
      </w:divBdr>
    </w:div>
    <w:div w:id="1169976980">
      <w:bodyDiv w:val="1"/>
      <w:marLeft w:val="0"/>
      <w:marRight w:val="0"/>
      <w:marTop w:val="0"/>
      <w:marBottom w:val="0"/>
      <w:divBdr>
        <w:top w:val="none" w:sz="0" w:space="0" w:color="auto"/>
        <w:left w:val="none" w:sz="0" w:space="0" w:color="auto"/>
        <w:bottom w:val="none" w:sz="0" w:space="0" w:color="auto"/>
        <w:right w:val="none" w:sz="0" w:space="0" w:color="auto"/>
      </w:divBdr>
    </w:div>
    <w:div w:id="1170024880">
      <w:bodyDiv w:val="1"/>
      <w:marLeft w:val="0"/>
      <w:marRight w:val="0"/>
      <w:marTop w:val="0"/>
      <w:marBottom w:val="0"/>
      <w:divBdr>
        <w:top w:val="none" w:sz="0" w:space="0" w:color="auto"/>
        <w:left w:val="none" w:sz="0" w:space="0" w:color="auto"/>
        <w:bottom w:val="none" w:sz="0" w:space="0" w:color="auto"/>
        <w:right w:val="none" w:sz="0" w:space="0" w:color="auto"/>
      </w:divBdr>
    </w:div>
    <w:div w:id="1170028522">
      <w:bodyDiv w:val="1"/>
      <w:marLeft w:val="0"/>
      <w:marRight w:val="0"/>
      <w:marTop w:val="0"/>
      <w:marBottom w:val="0"/>
      <w:divBdr>
        <w:top w:val="none" w:sz="0" w:space="0" w:color="auto"/>
        <w:left w:val="none" w:sz="0" w:space="0" w:color="auto"/>
        <w:bottom w:val="none" w:sz="0" w:space="0" w:color="auto"/>
        <w:right w:val="none" w:sz="0" w:space="0" w:color="auto"/>
      </w:divBdr>
    </w:div>
    <w:div w:id="1170098897">
      <w:bodyDiv w:val="1"/>
      <w:marLeft w:val="0"/>
      <w:marRight w:val="0"/>
      <w:marTop w:val="0"/>
      <w:marBottom w:val="0"/>
      <w:divBdr>
        <w:top w:val="none" w:sz="0" w:space="0" w:color="auto"/>
        <w:left w:val="none" w:sz="0" w:space="0" w:color="auto"/>
        <w:bottom w:val="none" w:sz="0" w:space="0" w:color="auto"/>
        <w:right w:val="none" w:sz="0" w:space="0" w:color="auto"/>
      </w:divBdr>
    </w:div>
    <w:div w:id="1170215505">
      <w:bodyDiv w:val="1"/>
      <w:marLeft w:val="0"/>
      <w:marRight w:val="0"/>
      <w:marTop w:val="0"/>
      <w:marBottom w:val="0"/>
      <w:divBdr>
        <w:top w:val="none" w:sz="0" w:space="0" w:color="auto"/>
        <w:left w:val="none" w:sz="0" w:space="0" w:color="auto"/>
        <w:bottom w:val="none" w:sz="0" w:space="0" w:color="auto"/>
        <w:right w:val="none" w:sz="0" w:space="0" w:color="auto"/>
      </w:divBdr>
    </w:div>
    <w:div w:id="1170366192">
      <w:bodyDiv w:val="1"/>
      <w:marLeft w:val="0"/>
      <w:marRight w:val="0"/>
      <w:marTop w:val="0"/>
      <w:marBottom w:val="0"/>
      <w:divBdr>
        <w:top w:val="none" w:sz="0" w:space="0" w:color="auto"/>
        <w:left w:val="none" w:sz="0" w:space="0" w:color="auto"/>
        <w:bottom w:val="none" w:sz="0" w:space="0" w:color="auto"/>
        <w:right w:val="none" w:sz="0" w:space="0" w:color="auto"/>
      </w:divBdr>
    </w:div>
    <w:div w:id="1170369481">
      <w:bodyDiv w:val="1"/>
      <w:marLeft w:val="0"/>
      <w:marRight w:val="0"/>
      <w:marTop w:val="0"/>
      <w:marBottom w:val="0"/>
      <w:divBdr>
        <w:top w:val="none" w:sz="0" w:space="0" w:color="auto"/>
        <w:left w:val="none" w:sz="0" w:space="0" w:color="auto"/>
        <w:bottom w:val="none" w:sz="0" w:space="0" w:color="auto"/>
        <w:right w:val="none" w:sz="0" w:space="0" w:color="auto"/>
      </w:divBdr>
    </w:div>
    <w:div w:id="1170370914">
      <w:bodyDiv w:val="1"/>
      <w:marLeft w:val="0"/>
      <w:marRight w:val="0"/>
      <w:marTop w:val="0"/>
      <w:marBottom w:val="0"/>
      <w:divBdr>
        <w:top w:val="none" w:sz="0" w:space="0" w:color="auto"/>
        <w:left w:val="none" w:sz="0" w:space="0" w:color="auto"/>
        <w:bottom w:val="none" w:sz="0" w:space="0" w:color="auto"/>
        <w:right w:val="none" w:sz="0" w:space="0" w:color="auto"/>
      </w:divBdr>
    </w:div>
    <w:div w:id="1170439050">
      <w:bodyDiv w:val="1"/>
      <w:marLeft w:val="0"/>
      <w:marRight w:val="0"/>
      <w:marTop w:val="0"/>
      <w:marBottom w:val="0"/>
      <w:divBdr>
        <w:top w:val="none" w:sz="0" w:space="0" w:color="auto"/>
        <w:left w:val="none" w:sz="0" w:space="0" w:color="auto"/>
        <w:bottom w:val="none" w:sz="0" w:space="0" w:color="auto"/>
        <w:right w:val="none" w:sz="0" w:space="0" w:color="auto"/>
      </w:divBdr>
    </w:div>
    <w:div w:id="1170481535">
      <w:bodyDiv w:val="1"/>
      <w:marLeft w:val="0"/>
      <w:marRight w:val="0"/>
      <w:marTop w:val="0"/>
      <w:marBottom w:val="0"/>
      <w:divBdr>
        <w:top w:val="none" w:sz="0" w:space="0" w:color="auto"/>
        <w:left w:val="none" w:sz="0" w:space="0" w:color="auto"/>
        <w:bottom w:val="none" w:sz="0" w:space="0" w:color="auto"/>
        <w:right w:val="none" w:sz="0" w:space="0" w:color="auto"/>
      </w:divBdr>
    </w:div>
    <w:div w:id="1170482496">
      <w:bodyDiv w:val="1"/>
      <w:marLeft w:val="0"/>
      <w:marRight w:val="0"/>
      <w:marTop w:val="0"/>
      <w:marBottom w:val="0"/>
      <w:divBdr>
        <w:top w:val="none" w:sz="0" w:space="0" w:color="auto"/>
        <w:left w:val="none" w:sz="0" w:space="0" w:color="auto"/>
        <w:bottom w:val="none" w:sz="0" w:space="0" w:color="auto"/>
        <w:right w:val="none" w:sz="0" w:space="0" w:color="auto"/>
      </w:divBdr>
    </w:div>
    <w:div w:id="1170484396">
      <w:bodyDiv w:val="1"/>
      <w:marLeft w:val="0"/>
      <w:marRight w:val="0"/>
      <w:marTop w:val="0"/>
      <w:marBottom w:val="0"/>
      <w:divBdr>
        <w:top w:val="none" w:sz="0" w:space="0" w:color="auto"/>
        <w:left w:val="none" w:sz="0" w:space="0" w:color="auto"/>
        <w:bottom w:val="none" w:sz="0" w:space="0" w:color="auto"/>
        <w:right w:val="none" w:sz="0" w:space="0" w:color="auto"/>
      </w:divBdr>
    </w:div>
    <w:div w:id="1170484806">
      <w:bodyDiv w:val="1"/>
      <w:marLeft w:val="0"/>
      <w:marRight w:val="0"/>
      <w:marTop w:val="0"/>
      <w:marBottom w:val="0"/>
      <w:divBdr>
        <w:top w:val="none" w:sz="0" w:space="0" w:color="auto"/>
        <w:left w:val="none" w:sz="0" w:space="0" w:color="auto"/>
        <w:bottom w:val="none" w:sz="0" w:space="0" w:color="auto"/>
        <w:right w:val="none" w:sz="0" w:space="0" w:color="auto"/>
      </w:divBdr>
    </w:div>
    <w:div w:id="1170557366">
      <w:bodyDiv w:val="1"/>
      <w:marLeft w:val="0"/>
      <w:marRight w:val="0"/>
      <w:marTop w:val="0"/>
      <w:marBottom w:val="0"/>
      <w:divBdr>
        <w:top w:val="none" w:sz="0" w:space="0" w:color="auto"/>
        <w:left w:val="none" w:sz="0" w:space="0" w:color="auto"/>
        <w:bottom w:val="none" w:sz="0" w:space="0" w:color="auto"/>
        <w:right w:val="none" w:sz="0" w:space="0" w:color="auto"/>
      </w:divBdr>
    </w:div>
    <w:div w:id="1170562115">
      <w:bodyDiv w:val="1"/>
      <w:marLeft w:val="0"/>
      <w:marRight w:val="0"/>
      <w:marTop w:val="0"/>
      <w:marBottom w:val="0"/>
      <w:divBdr>
        <w:top w:val="none" w:sz="0" w:space="0" w:color="auto"/>
        <w:left w:val="none" w:sz="0" w:space="0" w:color="auto"/>
        <w:bottom w:val="none" w:sz="0" w:space="0" w:color="auto"/>
        <w:right w:val="none" w:sz="0" w:space="0" w:color="auto"/>
      </w:divBdr>
    </w:div>
    <w:div w:id="1170564108">
      <w:bodyDiv w:val="1"/>
      <w:marLeft w:val="0"/>
      <w:marRight w:val="0"/>
      <w:marTop w:val="0"/>
      <w:marBottom w:val="0"/>
      <w:divBdr>
        <w:top w:val="none" w:sz="0" w:space="0" w:color="auto"/>
        <w:left w:val="none" w:sz="0" w:space="0" w:color="auto"/>
        <w:bottom w:val="none" w:sz="0" w:space="0" w:color="auto"/>
        <w:right w:val="none" w:sz="0" w:space="0" w:color="auto"/>
      </w:divBdr>
    </w:div>
    <w:div w:id="1170566000">
      <w:bodyDiv w:val="1"/>
      <w:marLeft w:val="0"/>
      <w:marRight w:val="0"/>
      <w:marTop w:val="0"/>
      <w:marBottom w:val="0"/>
      <w:divBdr>
        <w:top w:val="none" w:sz="0" w:space="0" w:color="auto"/>
        <w:left w:val="none" w:sz="0" w:space="0" w:color="auto"/>
        <w:bottom w:val="none" w:sz="0" w:space="0" w:color="auto"/>
        <w:right w:val="none" w:sz="0" w:space="0" w:color="auto"/>
      </w:divBdr>
    </w:div>
    <w:div w:id="1170634207">
      <w:bodyDiv w:val="1"/>
      <w:marLeft w:val="0"/>
      <w:marRight w:val="0"/>
      <w:marTop w:val="0"/>
      <w:marBottom w:val="0"/>
      <w:divBdr>
        <w:top w:val="none" w:sz="0" w:space="0" w:color="auto"/>
        <w:left w:val="none" w:sz="0" w:space="0" w:color="auto"/>
        <w:bottom w:val="none" w:sz="0" w:space="0" w:color="auto"/>
        <w:right w:val="none" w:sz="0" w:space="0" w:color="auto"/>
      </w:divBdr>
    </w:div>
    <w:div w:id="1170674740">
      <w:bodyDiv w:val="1"/>
      <w:marLeft w:val="0"/>
      <w:marRight w:val="0"/>
      <w:marTop w:val="0"/>
      <w:marBottom w:val="0"/>
      <w:divBdr>
        <w:top w:val="none" w:sz="0" w:space="0" w:color="auto"/>
        <w:left w:val="none" w:sz="0" w:space="0" w:color="auto"/>
        <w:bottom w:val="none" w:sz="0" w:space="0" w:color="auto"/>
        <w:right w:val="none" w:sz="0" w:space="0" w:color="auto"/>
      </w:divBdr>
    </w:div>
    <w:div w:id="1170750711">
      <w:bodyDiv w:val="1"/>
      <w:marLeft w:val="0"/>
      <w:marRight w:val="0"/>
      <w:marTop w:val="0"/>
      <w:marBottom w:val="0"/>
      <w:divBdr>
        <w:top w:val="none" w:sz="0" w:space="0" w:color="auto"/>
        <w:left w:val="none" w:sz="0" w:space="0" w:color="auto"/>
        <w:bottom w:val="none" w:sz="0" w:space="0" w:color="auto"/>
        <w:right w:val="none" w:sz="0" w:space="0" w:color="auto"/>
      </w:divBdr>
    </w:div>
    <w:div w:id="1170750773">
      <w:bodyDiv w:val="1"/>
      <w:marLeft w:val="0"/>
      <w:marRight w:val="0"/>
      <w:marTop w:val="0"/>
      <w:marBottom w:val="0"/>
      <w:divBdr>
        <w:top w:val="none" w:sz="0" w:space="0" w:color="auto"/>
        <w:left w:val="none" w:sz="0" w:space="0" w:color="auto"/>
        <w:bottom w:val="none" w:sz="0" w:space="0" w:color="auto"/>
        <w:right w:val="none" w:sz="0" w:space="0" w:color="auto"/>
      </w:divBdr>
    </w:div>
    <w:div w:id="1170751007">
      <w:bodyDiv w:val="1"/>
      <w:marLeft w:val="0"/>
      <w:marRight w:val="0"/>
      <w:marTop w:val="0"/>
      <w:marBottom w:val="0"/>
      <w:divBdr>
        <w:top w:val="none" w:sz="0" w:space="0" w:color="auto"/>
        <w:left w:val="none" w:sz="0" w:space="0" w:color="auto"/>
        <w:bottom w:val="none" w:sz="0" w:space="0" w:color="auto"/>
        <w:right w:val="none" w:sz="0" w:space="0" w:color="auto"/>
      </w:divBdr>
    </w:div>
    <w:div w:id="1170944658">
      <w:bodyDiv w:val="1"/>
      <w:marLeft w:val="0"/>
      <w:marRight w:val="0"/>
      <w:marTop w:val="0"/>
      <w:marBottom w:val="0"/>
      <w:divBdr>
        <w:top w:val="none" w:sz="0" w:space="0" w:color="auto"/>
        <w:left w:val="none" w:sz="0" w:space="0" w:color="auto"/>
        <w:bottom w:val="none" w:sz="0" w:space="0" w:color="auto"/>
        <w:right w:val="none" w:sz="0" w:space="0" w:color="auto"/>
      </w:divBdr>
    </w:div>
    <w:div w:id="1170944904">
      <w:bodyDiv w:val="1"/>
      <w:marLeft w:val="0"/>
      <w:marRight w:val="0"/>
      <w:marTop w:val="0"/>
      <w:marBottom w:val="0"/>
      <w:divBdr>
        <w:top w:val="none" w:sz="0" w:space="0" w:color="auto"/>
        <w:left w:val="none" w:sz="0" w:space="0" w:color="auto"/>
        <w:bottom w:val="none" w:sz="0" w:space="0" w:color="auto"/>
        <w:right w:val="none" w:sz="0" w:space="0" w:color="auto"/>
      </w:divBdr>
    </w:div>
    <w:div w:id="1171028019">
      <w:bodyDiv w:val="1"/>
      <w:marLeft w:val="0"/>
      <w:marRight w:val="0"/>
      <w:marTop w:val="0"/>
      <w:marBottom w:val="0"/>
      <w:divBdr>
        <w:top w:val="none" w:sz="0" w:space="0" w:color="auto"/>
        <w:left w:val="none" w:sz="0" w:space="0" w:color="auto"/>
        <w:bottom w:val="none" w:sz="0" w:space="0" w:color="auto"/>
        <w:right w:val="none" w:sz="0" w:space="0" w:color="auto"/>
      </w:divBdr>
    </w:div>
    <w:div w:id="1171144302">
      <w:bodyDiv w:val="1"/>
      <w:marLeft w:val="0"/>
      <w:marRight w:val="0"/>
      <w:marTop w:val="0"/>
      <w:marBottom w:val="0"/>
      <w:divBdr>
        <w:top w:val="none" w:sz="0" w:space="0" w:color="auto"/>
        <w:left w:val="none" w:sz="0" w:space="0" w:color="auto"/>
        <w:bottom w:val="none" w:sz="0" w:space="0" w:color="auto"/>
        <w:right w:val="none" w:sz="0" w:space="0" w:color="auto"/>
      </w:divBdr>
    </w:div>
    <w:div w:id="1171213000">
      <w:bodyDiv w:val="1"/>
      <w:marLeft w:val="0"/>
      <w:marRight w:val="0"/>
      <w:marTop w:val="0"/>
      <w:marBottom w:val="0"/>
      <w:divBdr>
        <w:top w:val="none" w:sz="0" w:space="0" w:color="auto"/>
        <w:left w:val="none" w:sz="0" w:space="0" w:color="auto"/>
        <w:bottom w:val="none" w:sz="0" w:space="0" w:color="auto"/>
        <w:right w:val="none" w:sz="0" w:space="0" w:color="auto"/>
      </w:divBdr>
    </w:div>
    <w:div w:id="1171220031">
      <w:bodyDiv w:val="1"/>
      <w:marLeft w:val="0"/>
      <w:marRight w:val="0"/>
      <w:marTop w:val="0"/>
      <w:marBottom w:val="0"/>
      <w:divBdr>
        <w:top w:val="none" w:sz="0" w:space="0" w:color="auto"/>
        <w:left w:val="none" w:sz="0" w:space="0" w:color="auto"/>
        <w:bottom w:val="none" w:sz="0" w:space="0" w:color="auto"/>
        <w:right w:val="none" w:sz="0" w:space="0" w:color="auto"/>
      </w:divBdr>
    </w:div>
    <w:div w:id="1171260671">
      <w:bodyDiv w:val="1"/>
      <w:marLeft w:val="0"/>
      <w:marRight w:val="0"/>
      <w:marTop w:val="0"/>
      <w:marBottom w:val="0"/>
      <w:divBdr>
        <w:top w:val="none" w:sz="0" w:space="0" w:color="auto"/>
        <w:left w:val="none" w:sz="0" w:space="0" w:color="auto"/>
        <w:bottom w:val="none" w:sz="0" w:space="0" w:color="auto"/>
        <w:right w:val="none" w:sz="0" w:space="0" w:color="auto"/>
      </w:divBdr>
    </w:div>
    <w:div w:id="1171331956">
      <w:bodyDiv w:val="1"/>
      <w:marLeft w:val="0"/>
      <w:marRight w:val="0"/>
      <w:marTop w:val="0"/>
      <w:marBottom w:val="0"/>
      <w:divBdr>
        <w:top w:val="none" w:sz="0" w:space="0" w:color="auto"/>
        <w:left w:val="none" w:sz="0" w:space="0" w:color="auto"/>
        <w:bottom w:val="none" w:sz="0" w:space="0" w:color="auto"/>
        <w:right w:val="none" w:sz="0" w:space="0" w:color="auto"/>
      </w:divBdr>
    </w:div>
    <w:div w:id="1171333737">
      <w:bodyDiv w:val="1"/>
      <w:marLeft w:val="0"/>
      <w:marRight w:val="0"/>
      <w:marTop w:val="0"/>
      <w:marBottom w:val="0"/>
      <w:divBdr>
        <w:top w:val="none" w:sz="0" w:space="0" w:color="auto"/>
        <w:left w:val="none" w:sz="0" w:space="0" w:color="auto"/>
        <w:bottom w:val="none" w:sz="0" w:space="0" w:color="auto"/>
        <w:right w:val="none" w:sz="0" w:space="0" w:color="auto"/>
      </w:divBdr>
    </w:div>
    <w:div w:id="1171337123">
      <w:bodyDiv w:val="1"/>
      <w:marLeft w:val="0"/>
      <w:marRight w:val="0"/>
      <w:marTop w:val="0"/>
      <w:marBottom w:val="0"/>
      <w:divBdr>
        <w:top w:val="none" w:sz="0" w:space="0" w:color="auto"/>
        <w:left w:val="none" w:sz="0" w:space="0" w:color="auto"/>
        <w:bottom w:val="none" w:sz="0" w:space="0" w:color="auto"/>
        <w:right w:val="none" w:sz="0" w:space="0" w:color="auto"/>
      </w:divBdr>
    </w:div>
    <w:div w:id="1171413037">
      <w:bodyDiv w:val="1"/>
      <w:marLeft w:val="0"/>
      <w:marRight w:val="0"/>
      <w:marTop w:val="0"/>
      <w:marBottom w:val="0"/>
      <w:divBdr>
        <w:top w:val="none" w:sz="0" w:space="0" w:color="auto"/>
        <w:left w:val="none" w:sz="0" w:space="0" w:color="auto"/>
        <w:bottom w:val="none" w:sz="0" w:space="0" w:color="auto"/>
        <w:right w:val="none" w:sz="0" w:space="0" w:color="auto"/>
      </w:divBdr>
    </w:div>
    <w:div w:id="1171414559">
      <w:bodyDiv w:val="1"/>
      <w:marLeft w:val="0"/>
      <w:marRight w:val="0"/>
      <w:marTop w:val="0"/>
      <w:marBottom w:val="0"/>
      <w:divBdr>
        <w:top w:val="none" w:sz="0" w:space="0" w:color="auto"/>
        <w:left w:val="none" w:sz="0" w:space="0" w:color="auto"/>
        <w:bottom w:val="none" w:sz="0" w:space="0" w:color="auto"/>
        <w:right w:val="none" w:sz="0" w:space="0" w:color="auto"/>
      </w:divBdr>
    </w:div>
    <w:div w:id="1171481648">
      <w:bodyDiv w:val="1"/>
      <w:marLeft w:val="0"/>
      <w:marRight w:val="0"/>
      <w:marTop w:val="0"/>
      <w:marBottom w:val="0"/>
      <w:divBdr>
        <w:top w:val="none" w:sz="0" w:space="0" w:color="auto"/>
        <w:left w:val="none" w:sz="0" w:space="0" w:color="auto"/>
        <w:bottom w:val="none" w:sz="0" w:space="0" w:color="auto"/>
        <w:right w:val="none" w:sz="0" w:space="0" w:color="auto"/>
      </w:divBdr>
    </w:div>
    <w:div w:id="1171601283">
      <w:bodyDiv w:val="1"/>
      <w:marLeft w:val="0"/>
      <w:marRight w:val="0"/>
      <w:marTop w:val="0"/>
      <w:marBottom w:val="0"/>
      <w:divBdr>
        <w:top w:val="none" w:sz="0" w:space="0" w:color="auto"/>
        <w:left w:val="none" w:sz="0" w:space="0" w:color="auto"/>
        <w:bottom w:val="none" w:sz="0" w:space="0" w:color="auto"/>
        <w:right w:val="none" w:sz="0" w:space="0" w:color="auto"/>
      </w:divBdr>
    </w:div>
    <w:div w:id="1171601536">
      <w:bodyDiv w:val="1"/>
      <w:marLeft w:val="0"/>
      <w:marRight w:val="0"/>
      <w:marTop w:val="0"/>
      <w:marBottom w:val="0"/>
      <w:divBdr>
        <w:top w:val="none" w:sz="0" w:space="0" w:color="auto"/>
        <w:left w:val="none" w:sz="0" w:space="0" w:color="auto"/>
        <w:bottom w:val="none" w:sz="0" w:space="0" w:color="auto"/>
        <w:right w:val="none" w:sz="0" w:space="0" w:color="auto"/>
      </w:divBdr>
    </w:div>
    <w:div w:id="1171603400">
      <w:bodyDiv w:val="1"/>
      <w:marLeft w:val="0"/>
      <w:marRight w:val="0"/>
      <w:marTop w:val="0"/>
      <w:marBottom w:val="0"/>
      <w:divBdr>
        <w:top w:val="none" w:sz="0" w:space="0" w:color="auto"/>
        <w:left w:val="none" w:sz="0" w:space="0" w:color="auto"/>
        <w:bottom w:val="none" w:sz="0" w:space="0" w:color="auto"/>
        <w:right w:val="none" w:sz="0" w:space="0" w:color="auto"/>
      </w:divBdr>
    </w:div>
    <w:div w:id="1171674185">
      <w:bodyDiv w:val="1"/>
      <w:marLeft w:val="0"/>
      <w:marRight w:val="0"/>
      <w:marTop w:val="0"/>
      <w:marBottom w:val="0"/>
      <w:divBdr>
        <w:top w:val="none" w:sz="0" w:space="0" w:color="auto"/>
        <w:left w:val="none" w:sz="0" w:space="0" w:color="auto"/>
        <w:bottom w:val="none" w:sz="0" w:space="0" w:color="auto"/>
        <w:right w:val="none" w:sz="0" w:space="0" w:color="auto"/>
      </w:divBdr>
    </w:div>
    <w:div w:id="1171676478">
      <w:bodyDiv w:val="1"/>
      <w:marLeft w:val="0"/>
      <w:marRight w:val="0"/>
      <w:marTop w:val="0"/>
      <w:marBottom w:val="0"/>
      <w:divBdr>
        <w:top w:val="none" w:sz="0" w:space="0" w:color="auto"/>
        <w:left w:val="none" w:sz="0" w:space="0" w:color="auto"/>
        <w:bottom w:val="none" w:sz="0" w:space="0" w:color="auto"/>
        <w:right w:val="none" w:sz="0" w:space="0" w:color="auto"/>
      </w:divBdr>
    </w:div>
    <w:div w:id="1171683343">
      <w:bodyDiv w:val="1"/>
      <w:marLeft w:val="0"/>
      <w:marRight w:val="0"/>
      <w:marTop w:val="0"/>
      <w:marBottom w:val="0"/>
      <w:divBdr>
        <w:top w:val="none" w:sz="0" w:space="0" w:color="auto"/>
        <w:left w:val="none" w:sz="0" w:space="0" w:color="auto"/>
        <w:bottom w:val="none" w:sz="0" w:space="0" w:color="auto"/>
        <w:right w:val="none" w:sz="0" w:space="0" w:color="auto"/>
      </w:divBdr>
    </w:div>
    <w:div w:id="1171869069">
      <w:bodyDiv w:val="1"/>
      <w:marLeft w:val="0"/>
      <w:marRight w:val="0"/>
      <w:marTop w:val="0"/>
      <w:marBottom w:val="0"/>
      <w:divBdr>
        <w:top w:val="none" w:sz="0" w:space="0" w:color="auto"/>
        <w:left w:val="none" w:sz="0" w:space="0" w:color="auto"/>
        <w:bottom w:val="none" w:sz="0" w:space="0" w:color="auto"/>
        <w:right w:val="none" w:sz="0" w:space="0" w:color="auto"/>
      </w:divBdr>
    </w:div>
    <w:div w:id="1171874275">
      <w:bodyDiv w:val="1"/>
      <w:marLeft w:val="0"/>
      <w:marRight w:val="0"/>
      <w:marTop w:val="0"/>
      <w:marBottom w:val="0"/>
      <w:divBdr>
        <w:top w:val="none" w:sz="0" w:space="0" w:color="auto"/>
        <w:left w:val="none" w:sz="0" w:space="0" w:color="auto"/>
        <w:bottom w:val="none" w:sz="0" w:space="0" w:color="auto"/>
        <w:right w:val="none" w:sz="0" w:space="0" w:color="auto"/>
      </w:divBdr>
    </w:div>
    <w:div w:id="1171916928">
      <w:bodyDiv w:val="1"/>
      <w:marLeft w:val="0"/>
      <w:marRight w:val="0"/>
      <w:marTop w:val="0"/>
      <w:marBottom w:val="0"/>
      <w:divBdr>
        <w:top w:val="none" w:sz="0" w:space="0" w:color="auto"/>
        <w:left w:val="none" w:sz="0" w:space="0" w:color="auto"/>
        <w:bottom w:val="none" w:sz="0" w:space="0" w:color="auto"/>
        <w:right w:val="none" w:sz="0" w:space="0" w:color="auto"/>
      </w:divBdr>
    </w:div>
    <w:div w:id="1171947407">
      <w:bodyDiv w:val="1"/>
      <w:marLeft w:val="0"/>
      <w:marRight w:val="0"/>
      <w:marTop w:val="0"/>
      <w:marBottom w:val="0"/>
      <w:divBdr>
        <w:top w:val="none" w:sz="0" w:space="0" w:color="auto"/>
        <w:left w:val="none" w:sz="0" w:space="0" w:color="auto"/>
        <w:bottom w:val="none" w:sz="0" w:space="0" w:color="auto"/>
        <w:right w:val="none" w:sz="0" w:space="0" w:color="auto"/>
      </w:divBdr>
    </w:div>
    <w:div w:id="1172180745">
      <w:bodyDiv w:val="1"/>
      <w:marLeft w:val="0"/>
      <w:marRight w:val="0"/>
      <w:marTop w:val="0"/>
      <w:marBottom w:val="0"/>
      <w:divBdr>
        <w:top w:val="none" w:sz="0" w:space="0" w:color="auto"/>
        <w:left w:val="none" w:sz="0" w:space="0" w:color="auto"/>
        <w:bottom w:val="none" w:sz="0" w:space="0" w:color="auto"/>
        <w:right w:val="none" w:sz="0" w:space="0" w:color="auto"/>
      </w:divBdr>
    </w:div>
    <w:div w:id="1172184239">
      <w:bodyDiv w:val="1"/>
      <w:marLeft w:val="0"/>
      <w:marRight w:val="0"/>
      <w:marTop w:val="0"/>
      <w:marBottom w:val="0"/>
      <w:divBdr>
        <w:top w:val="none" w:sz="0" w:space="0" w:color="auto"/>
        <w:left w:val="none" w:sz="0" w:space="0" w:color="auto"/>
        <w:bottom w:val="none" w:sz="0" w:space="0" w:color="auto"/>
        <w:right w:val="none" w:sz="0" w:space="0" w:color="auto"/>
      </w:divBdr>
    </w:div>
    <w:div w:id="1172254705">
      <w:bodyDiv w:val="1"/>
      <w:marLeft w:val="0"/>
      <w:marRight w:val="0"/>
      <w:marTop w:val="0"/>
      <w:marBottom w:val="0"/>
      <w:divBdr>
        <w:top w:val="none" w:sz="0" w:space="0" w:color="auto"/>
        <w:left w:val="none" w:sz="0" w:space="0" w:color="auto"/>
        <w:bottom w:val="none" w:sz="0" w:space="0" w:color="auto"/>
        <w:right w:val="none" w:sz="0" w:space="0" w:color="auto"/>
      </w:divBdr>
    </w:div>
    <w:div w:id="1172258906">
      <w:bodyDiv w:val="1"/>
      <w:marLeft w:val="0"/>
      <w:marRight w:val="0"/>
      <w:marTop w:val="0"/>
      <w:marBottom w:val="0"/>
      <w:divBdr>
        <w:top w:val="none" w:sz="0" w:space="0" w:color="auto"/>
        <w:left w:val="none" w:sz="0" w:space="0" w:color="auto"/>
        <w:bottom w:val="none" w:sz="0" w:space="0" w:color="auto"/>
        <w:right w:val="none" w:sz="0" w:space="0" w:color="auto"/>
      </w:divBdr>
    </w:div>
    <w:div w:id="1172332842">
      <w:bodyDiv w:val="1"/>
      <w:marLeft w:val="0"/>
      <w:marRight w:val="0"/>
      <w:marTop w:val="0"/>
      <w:marBottom w:val="0"/>
      <w:divBdr>
        <w:top w:val="none" w:sz="0" w:space="0" w:color="auto"/>
        <w:left w:val="none" w:sz="0" w:space="0" w:color="auto"/>
        <w:bottom w:val="none" w:sz="0" w:space="0" w:color="auto"/>
        <w:right w:val="none" w:sz="0" w:space="0" w:color="auto"/>
      </w:divBdr>
    </w:div>
    <w:div w:id="1172373654">
      <w:bodyDiv w:val="1"/>
      <w:marLeft w:val="0"/>
      <w:marRight w:val="0"/>
      <w:marTop w:val="0"/>
      <w:marBottom w:val="0"/>
      <w:divBdr>
        <w:top w:val="none" w:sz="0" w:space="0" w:color="auto"/>
        <w:left w:val="none" w:sz="0" w:space="0" w:color="auto"/>
        <w:bottom w:val="none" w:sz="0" w:space="0" w:color="auto"/>
        <w:right w:val="none" w:sz="0" w:space="0" w:color="auto"/>
      </w:divBdr>
    </w:div>
    <w:div w:id="1172456002">
      <w:bodyDiv w:val="1"/>
      <w:marLeft w:val="0"/>
      <w:marRight w:val="0"/>
      <w:marTop w:val="0"/>
      <w:marBottom w:val="0"/>
      <w:divBdr>
        <w:top w:val="none" w:sz="0" w:space="0" w:color="auto"/>
        <w:left w:val="none" w:sz="0" w:space="0" w:color="auto"/>
        <w:bottom w:val="none" w:sz="0" w:space="0" w:color="auto"/>
        <w:right w:val="none" w:sz="0" w:space="0" w:color="auto"/>
      </w:divBdr>
    </w:div>
    <w:div w:id="1172570643">
      <w:bodyDiv w:val="1"/>
      <w:marLeft w:val="0"/>
      <w:marRight w:val="0"/>
      <w:marTop w:val="0"/>
      <w:marBottom w:val="0"/>
      <w:divBdr>
        <w:top w:val="none" w:sz="0" w:space="0" w:color="auto"/>
        <w:left w:val="none" w:sz="0" w:space="0" w:color="auto"/>
        <w:bottom w:val="none" w:sz="0" w:space="0" w:color="auto"/>
        <w:right w:val="none" w:sz="0" w:space="0" w:color="auto"/>
      </w:divBdr>
    </w:div>
    <w:div w:id="1172573747">
      <w:bodyDiv w:val="1"/>
      <w:marLeft w:val="0"/>
      <w:marRight w:val="0"/>
      <w:marTop w:val="0"/>
      <w:marBottom w:val="0"/>
      <w:divBdr>
        <w:top w:val="none" w:sz="0" w:space="0" w:color="auto"/>
        <w:left w:val="none" w:sz="0" w:space="0" w:color="auto"/>
        <w:bottom w:val="none" w:sz="0" w:space="0" w:color="auto"/>
        <w:right w:val="none" w:sz="0" w:space="0" w:color="auto"/>
      </w:divBdr>
    </w:div>
    <w:div w:id="1172598582">
      <w:bodyDiv w:val="1"/>
      <w:marLeft w:val="0"/>
      <w:marRight w:val="0"/>
      <w:marTop w:val="0"/>
      <w:marBottom w:val="0"/>
      <w:divBdr>
        <w:top w:val="none" w:sz="0" w:space="0" w:color="auto"/>
        <w:left w:val="none" w:sz="0" w:space="0" w:color="auto"/>
        <w:bottom w:val="none" w:sz="0" w:space="0" w:color="auto"/>
        <w:right w:val="none" w:sz="0" w:space="0" w:color="auto"/>
      </w:divBdr>
    </w:div>
    <w:div w:id="1172767767">
      <w:bodyDiv w:val="1"/>
      <w:marLeft w:val="0"/>
      <w:marRight w:val="0"/>
      <w:marTop w:val="0"/>
      <w:marBottom w:val="0"/>
      <w:divBdr>
        <w:top w:val="none" w:sz="0" w:space="0" w:color="auto"/>
        <w:left w:val="none" w:sz="0" w:space="0" w:color="auto"/>
        <w:bottom w:val="none" w:sz="0" w:space="0" w:color="auto"/>
        <w:right w:val="none" w:sz="0" w:space="0" w:color="auto"/>
      </w:divBdr>
    </w:div>
    <w:div w:id="1172918475">
      <w:bodyDiv w:val="1"/>
      <w:marLeft w:val="0"/>
      <w:marRight w:val="0"/>
      <w:marTop w:val="0"/>
      <w:marBottom w:val="0"/>
      <w:divBdr>
        <w:top w:val="none" w:sz="0" w:space="0" w:color="auto"/>
        <w:left w:val="none" w:sz="0" w:space="0" w:color="auto"/>
        <w:bottom w:val="none" w:sz="0" w:space="0" w:color="auto"/>
        <w:right w:val="none" w:sz="0" w:space="0" w:color="auto"/>
      </w:divBdr>
    </w:div>
    <w:div w:id="1172986611">
      <w:bodyDiv w:val="1"/>
      <w:marLeft w:val="0"/>
      <w:marRight w:val="0"/>
      <w:marTop w:val="0"/>
      <w:marBottom w:val="0"/>
      <w:divBdr>
        <w:top w:val="none" w:sz="0" w:space="0" w:color="auto"/>
        <w:left w:val="none" w:sz="0" w:space="0" w:color="auto"/>
        <w:bottom w:val="none" w:sz="0" w:space="0" w:color="auto"/>
        <w:right w:val="none" w:sz="0" w:space="0" w:color="auto"/>
      </w:divBdr>
    </w:div>
    <w:div w:id="1172986773">
      <w:bodyDiv w:val="1"/>
      <w:marLeft w:val="0"/>
      <w:marRight w:val="0"/>
      <w:marTop w:val="0"/>
      <w:marBottom w:val="0"/>
      <w:divBdr>
        <w:top w:val="none" w:sz="0" w:space="0" w:color="auto"/>
        <w:left w:val="none" w:sz="0" w:space="0" w:color="auto"/>
        <w:bottom w:val="none" w:sz="0" w:space="0" w:color="auto"/>
        <w:right w:val="none" w:sz="0" w:space="0" w:color="auto"/>
      </w:divBdr>
    </w:div>
    <w:div w:id="1172992159">
      <w:bodyDiv w:val="1"/>
      <w:marLeft w:val="0"/>
      <w:marRight w:val="0"/>
      <w:marTop w:val="0"/>
      <w:marBottom w:val="0"/>
      <w:divBdr>
        <w:top w:val="none" w:sz="0" w:space="0" w:color="auto"/>
        <w:left w:val="none" w:sz="0" w:space="0" w:color="auto"/>
        <w:bottom w:val="none" w:sz="0" w:space="0" w:color="auto"/>
        <w:right w:val="none" w:sz="0" w:space="0" w:color="auto"/>
      </w:divBdr>
    </w:div>
    <w:div w:id="1173178327">
      <w:bodyDiv w:val="1"/>
      <w:marLeft w:val="0"/>
      <w:marRight w:val="0"/>
      <w:marTop w:val="0"/>
      <w:marBottom w:val="0"/>
      <w:divBdr>
        <w:top w:val="none" w:sz="0" w:space="0" w:color="auto"/>
        <w:left w:val="none" w:sz="0" w:space="0" w:color="auto"/>
        <w:bottom w:val="none" w:sz="0" w:space="0" w:color="auto"/>
        <w:right w:val="none" w:sz="0" w:space="0" w:color="auto"/>
      </w:divBdr>
    </w:div>
    <w:div w:id="1173185557">
      <w:bodyDiv w:val="1"/>
      <w:marLeft w:val="0"/>
      <w:marRight w:val="0"/>
      <w:marTop w:val="0"/>
      <w:marBottom w:val="0"/>
      <w:divBdr>
        <w:top w:val="none" w:sz="0" w:space="0" w:color="auto"/>
        <w:left w:val="none" w:sz="0" w:space="0" w:color="auto"/>
        <w:bottom w:val="none" w:sz="0" w:space="0" w:color="auto"/>
        <w:right w:val="none" w:sz="0" w:space="0" w:color="auto"/>
      </w:divBdr>
    </w:div>
    <w:div w:id="1173186460">
      <w:bodyDiv w:val="1"/>
      <w:marLeft w:val="0"/>
      <w:marRight w:val="0"/>
      <w:marTop w:val="0"/>
      <w:marBottom w:val="0"/>
      <w:divBdr>
        <w:top w:val="none" w:sz="0" w:space="0" w:color="auto"/>
        <w:left w:val="none" w:sz="0" w:space="0" w:color="auto"/>
        <w:bottom w:val="none" w:sz="0" w:space="0" w:color="auto"/>
        <w:right w:val="none" w:sz="0" w:space="0" w:color="auto"/>
      </w:divBdr>
    </w:div>
    <w:div w:id="1173187031">
      <w:bodyDiv w:val="1"/>
      <w:marLeft w:val="0"/>
      <w:marRight w:val="0"/>
      <w:marTop w:val="0"/>
      <w:marBottom w:val="0"/>
      <w:divBdr>
        <w:top w:val="none" w:sz="0" w:space="0" w:color="auto"/>
        <w:left w:val="none" w:sz="0" w:space="0" w:color="auto"/>
        <w:bottom w:val="none" w:sz="0" w:space="0" w:color="auto"/>
        <w:right w:val="none" w:sz="0" w:space="0" w:color="auto"/>
      </w:divBdr>
    </w:div>
    <w:div w:id="1173302332">
      <w:bodyDiv w:val="1"/>
      <w:marLeft w:val="0"/>
      <w:marRight w:val="0"/>
      <w:marTop w:val="0"/>
      <w:marBottom w:val="0"/>
      <w:divBdr>
        <w:top w:val="none" w:sz="0" w:space="0" w:color="auto"/>
        <w:left w:val="none" w:sz="0" w:space="0" w:color="auto"/>
        <w:bottom w:val="none" w:sz="0" w:space="0" w:color="auto"/>
        <w:right w:val="none" w:sz="0" w:space="0" w:color="auto"/>
      </w:divBdr>
    </w:div>
    <w:div w:id="1173302844">
      <w:bodyDiv w:val="1"/>
      <w:marLeft w:val="0"/>
      <w:marRight w:val="0"/>
      <w:marTop w:val="0"/>
      <w:marBottom w:val="0"/>
      <w:divBdr>
        <w:top w:val="none" w:sz="0" w:space="0" w:color="auto"/>
        <w:left w:val="none" w:sz="0" w:space="0" w:color="auto"/>
        <w:bottom w:val="none" w:sz="0" w:space="0" w:color="auto"/>
        <w:right w:val="none" w:sz="0" w:space="0" w:color="auto"/>
      </w:divBdr>
    </w:div>
    <w:div w:id="1173371254">
      <w:bodyDiv w:val="1"/>
      <w:marLeft w:val="0"/>
      <w:marRight w:val="0"/>
      <w:marTop w:val="0"/>
      <w:marBottom w:val="0"/>
      <w:divBdr>
        <w:top w:val="none" w:sz="0" w:space="0" w:color="auto"/>
        <w:left w:val="none" w:sz="0" w:space="0" w:color="auto"/>
        <w:bottom w:val="none" w:sz="0" w:space="0" w:color="auto"/>
        <w:right w:val="none" w:sz="0" w:space="0" w:color="auto"/>
      </w:divBdr>
    </w:div>
    <w:div w:id="1173373340">
      <w:bodyDiv w:val="1"/>
      <w:marLeft w:val="0"/>
      <w:marRight w:val="0"/>
      <w:marTop w:val="0"/>
      <w:marBottom w:val="0"/>
      <w:divBdr>
        <w:top w:val="none" w:sz="0" w:space="0" w:color="auto"/>
        <w:left w:val="none" w:sz="0" w:space="0" w:color="auto"/>
        <w:bottom w:val="none" w:sz="0" w:space="0" w:color="auto"/>
        <w:right w:val="none" w:sz="0" w:space="0" w:color="auto"/>
      </w:divBdr>
    </w:div>
    <w:div w:id="1173373955">
      <w:bodyDiv w:val="1"/>
      <w:marLeft w:val="0"/>
      <w:marRight w:val="0"/>
      <w:marTop w:val="0"/>
      <w:marBottom w:val="0"/>
      <w:divBdr>
        <w:top w:val="none" w:sz="0" w:space="0" w:color="auto"/>
        <w:left w:val="none" w:sz="0" w:space="0" w:color="auto"/>
        <w:bottom w:val="none" w:sz="0" w:space="0" w:color="auto"/>
        <w:right w:val="none" w:sz="0" w:space="0" w:color="auto"/>
      </w:divBdr>
    </w:div>
    <w:div w:id="1173569473">
      <w:bodyDiv w:val="1"/>
      <w:marLeft w:val="0"/>
      <w:marRight w:val="0"/>
      <w:marTop w:val="0"/>
      <w:marBottom w:val="0"/>
      <w:divBdr>
        <w:top w:val="none" w:sz="0" w:space="0" w:color="auto"/>
        <w:left w:val="none" w:sz="0" w:space="0" w:color="auto"/>
        <w:bottom w:val="none" w:sz="0" w:space="0" w:color="auto"/>
        <w:right w:val="none" w:sz="0" w:space="0" w:color="auto"/>
      </w:divBdr>
    </w:div>
    <w:div w:id="1173640087">
      <w:bodyDiv w:val="1"/>
      <w:marLeft w:val="0"/>
      <w:marRight w:val="0"/>
      <w:marTop w:val="0"/>
      <w:marBottom w:val="0"/>
      <w:divBdr>
        <w:top w:val="none" w:sz="0" w:space="0" w:color="auto"/>
        <w:left w:val="none" w:sz="0" w:space="0" w:color="auto"/>
        <w:bottom w:val="none" w:sz="0" w:space="0" w:color="auto"/>
        <w:right w:val="none" w:sz="0" w:space="0" w:color="auto"/>
      </w:divBdr>
    </w:div>
    <w:div w:id="1173644098">
      <w:bodyDiv w:val="1"/>
      <w:marLeft w:val="0"/>
      <w:marRight w:val="0"/>
      <w:marTop w:val="0"/>
      <w:marBottom w:val="0"/>
      <w:divBdr>
        <w:top w:val="none" w:sz="0" w:space="0" w:color="auto"/>
        <w:left w:val="none" w:sz="0" w:space="0" w:color="auto"/>
        <w:bottom w:val="none" w:sz="0" w:space="0" w:color="auto"/>
        <w:right w:val="none" w:sz="0" w:space="0" w:color="auto"/>
      </w:divBdr>
    </w:div>
    <w:div w:id="1173645622">
      <w:bodyDiv w:val="1"/>
      <w:marLeft w:val="0"/>
      <w:marRight w:val="0"/>
      <w:marTop w:val="0"/>
      <w:marBottom w:val="0"/>
      <w:divBdr>
        <w:top w:val="none" w:sz="0" w:space="0" w:color="auto"/>
        <w:left w:val="none" w:sz="0" w:space="0" w:color="auto"/>
        <w:bottom w:val="none" w:sz="0" w:space="0" w:color="auto"/>
        <w:right w:val="none" w:sz="0" w:space="0" w:color="auto"/>
      </w:divBdr>
    </w:div>
    <w:div w:id="1173648593">
      <w:bodyDiv w:val="1"/>
      <w:marLeft w:val="0"/>
      <w:marRight w:val="0"/>
      <w:marTop w:val="0"/>
      <w:marBottom w:val="0"/>
      <w:divBdr>
        <w:top w:val="none" w:sz="0" w:space="0" w:color="auto"/>
        <w:left w:val="none" w:sz="0" w:space="0" w:color="auto"/>
        <w:bottom w:val="none" w:sz="0" w:space="0" w:color="auto"/>
        <w:right w:val="none" w:sz="0" w:space="0" w:color="auto"/>
      </w:divBdr>
    </w:div>
    <w:div w:id="1173716777">
      <w:bodyDiv w:val="1"/>
      <w:marLeft w:val="0"/>
      <w:marRight w:val="0"/>
      <w:marTop w:val="0"/>
      <w:marBottom w:val="0"/>
      <w:divBdr>
        <w:top w:val="none" w:sz="0" w:space="0" w:color="auto"/>
        <w:left w:val="none" w:sz="0" w:space="0" w:color="auto"/>
        <w:bottom w:val="none" w:sz="0" w:space="0" w:color="auto"/>
        <w:right w:val="none" w:sz="0" w:space="0" w:color="auto"/>
      </w:divBdr>
    </w:div>
    <w:div w:id="1173833771">
      <w:bodyDiv w:val="1"/>
      <w:marLeft w:val="0"/>
      <w:marRight w:val="0"/>
      <w:marTop w:val="0"/>
      <w:marBottom w:val="0"/>
      <w:divBdr>
        <w:top w:val="none" w:sz="0" w:space="0" w:color="auto"/>
        <w:left w:val="none" w:sz="0" w:space="0" w:color="auto"/>
        <w:bottom w:val="none" w:sz="0" w:space="0" w:color="auto"/>
        <w:right w:val="none" w:sz="0" w:space="0" w:color="auto"/>
      </w:divBdr>
    </w:div>
    <w:div w:id="1174031585">
      <w:bodyDiv w:val="1"/>
      <w:marLeft w:val="0"/>
      <w:marRight w:val="0"/>
      <w:marTop w:val="0"/>
      <w:marBottom w:val="0"/>
      <w:divBdr>
        <w:top w:val="none" w:sz="0" w:space="0" w:color="auto"/>
        <w:left w:val="none" w:sz="0" w:space="0" w:color="auto"/>
        <w:bottom w:val="none" w:sz="0" w:space="0" w:color="auto"/>
        <w:right w:val="none" w:sz="0" w:space="0" w:color="auto"/>
      </w:divBdr>
    </w:div>
    <w:div w:id="1174033037">
      <w:bodyDiv w:val="1"/>
      <w:marLeft w:val="0"/>
      <w:marRight w:val="0"/>
      <w:marTop w:val="0"/>
      <w:marBottom w:val="0"/>
      <w:divBdr>
        <w:top w:val="none" w:sz="0" w:space="0" w:color="auto"/>
        <w:left w:val="none" w:sz="0" w:space="0" w:color="auto"/>
        <w:bottom w:val="none" w:sz="0" w:space="0" w:color="auto"/>
        <w:right w:val="none" w:sz="0" w:space="0" w:color="auto"/>
      </w:divBdr>
    </w:div>
    <w:div w:id="1174107285">
      <w:bodyDiv w:val="1"/>
      <w:marLeft w:val="0"/>
      <w:marRight w:val="0"/>
      <w:marTop w:val="0"/>
      <w:marBottom w:val="0"/>
      <w:divBdr>
        <w:top w:val="none" w:sz="0" w:space="0" w:color="auto"/>
        <w:left w:val="none" w:sz="0" w:space="0" w:color="auto"/>
        <w:bottom w:val="none" w:sz="0" w:space="0" w:color="auto"/>
        <w:right w:val="none" w:sz="0" w:space="0" w:color="auto"/>
      </w:divBdr>
    </w:div>
    <w:div w:id="1174107868">
      <w:bodyDiv w:val="1"/>
      <w:marLeft w:val="0"/>
      <w:marRight w:val="0"/>
      <w:marTop w:val="0"/>
      <w:marBottom w:val="0"/>
      <w:divBdr>
        <w:top w:val="none" w:sz="0" w:space="0" w:color="auto"/>
        <w:left w:val="none" w:sz="0" w:space="0" w:color="auto"/>
        <w:bottom w:val="none" w:sz="0" w:space="0" w:color="auto"/>
        <w:right w:val="none" w:sz="0" w:space="0" w:color="auto"/>
      </w:divBdr>
    </w:div>
    <w:div w:id="1174145868">
      <w:bodyDiv w:val="1"/>
      <w:marLeft w:val="0"/>
      <w:marRight w:val="0"/>
      <w:marTop w:val="0"/>
      <w:marBottom w:val="0"/>
      <w:divBdr>
        <w:top w:val="none" w:sz="0" w:space="0" w:color="auto"/>
        <w:left w:val="none" w:sz="0" w:space="0" w:color="auto"/>
        <w:bottom w:val="none" w:sz="0" w:space="0" w:color="auto"/>
        <w:right w:val="none" w:sz="0" w:space="0" w:color="auto"/>
      </w:divBdr>
    </w:div>
    <w:div w:id="1174150877">
      <w:bodyDiv w:val="1"/>
      <w:marLeft w:val="0"/>
      <w:marRight w:val="0"/>
      <w:marTop w:val="0"/>
      <w:marBottom w:val="0"/>
      <w:divBdr>
        <w:top w:val="none" w:sz="0" w:space="0" w:color="auto"/>
        <w:left w:val="none" w:sz="0" w:space="0" w:color="auto"/>
        <w:bottom w:val="none" w:sz="0" w:space="0" w:color="auto"/>
        <w:right w:val="none" w:sz="0" w:space="0" w:color="auto"/>
      </w:divBdr>
    </w:div>
    <w:div w:id="1174221999">
      <w:bodyDiv w:val="1"/>
      <w:marLeft w:val="0"/>
      <w:marRight w:val="0"/>
      <w:marTop w:val="0"/>
      <w:marBottom w:val="0"/>
      <w:divBdr>
        <w:top w:val="none" w:sz="0" w:space="0" w:color="auto"/>
        <w:left w:val="none" w:sz="0" w:space="0" w:color="auto"/>
        <w:bottom w:val="none" w:sz="0" w:space="0" w:color="auto"/>
        <w:right w:val="none" w:sz="0" w:space="0" w:color="auto"/>
      </w:divBdr>
    </w:div>
    <w:div w:id="1174413625">
      <w:bodyDiv w:val="1"/>
      <w:marLeft w:val="0"/>
      <w:marRight w:val="0"/>
      <w:marTop w:val="0"/>
      <w:marBottom w:val="0"/>
      <w:divBdr>
        <w:top w:val="none" w:sz="0" w:space="0" w:color="auto"/>
        <w:left w:val="none" w:sz="0" w:space="0" w:color="auto"/>
        <w:bottom w:val="none" w:sz="0" w:space="0" w:color="auto"/>
        <w:right w:val="none" w:sz="0" w:space="0" w:color="auto"/>
      </w:divBdr>
    </w:div>
    <w:div w:id="1174421951">
      <w:bodyDiv w:val="1"/>
      <w:marLeft w:val="0"/>
      <w:marRight w:val="0"/>
      <w:marTop w:val="0"/>
      <w:marBottom w:val="0"/>
      <w:divBdr>
        <w:top w:val="none" w:sz="0" w:space="0" w:color="auto"/>
        <w:left w:val="none" w:sz="0" w:space="0" w:color="auto"/>
        <w:bottom w:val="none" w:sz="0" w:space="0" w:color="auto"/>
        <w:right w:val="none" w:sz="0" w:space="0" w:color="auto"/>
      </w:divBdr>
    </w:div>
    <w:div w:id="1174492808">
      <w:bodyDiv w:val="1"/>
      <w:marLeft w:val="0"/>
      <w:marRight w:val="0"/>
      <w:marTop w:val="0"/>
      <w:marBottom w:val="0"/>
      <w:divBdr>
        <w:top w:val="none" w:sz="0" w:space="0" w:color="auto"/>
        <w:left w:val="none" w:sz="0" w:space="0" w:color="auto"/>
        <w:bottom w:val="none" w:sz="0" w:space="0" w:color="auto"/>
        <w:right w:val="none" w:sz="0" w:space="0" w:color="auto"/>
      </w:divBdr>
    </w:div>
    <w:div w:id="1174563708">
      <w:bodyDiv w:val="1"/>
      <w:marLeft w:val="0"/>
      <w:marRight w:val="0"/>
      <w:marTop w:val="0"/>
      <w:marBottom w:val="0"/>
      <w:divBdr>
        <w:top w:val="none" w:sz="0" w:space="0" w:color="auto"/>
        <w:left w:val="none" w:sz="0" w:space="0" w:color="auto"/>
        <w:bottom w:val="none" w:sz="0" w:space="0" w:color="auto"/>
        <w:right w:val="none" w:sz="0" w:space="0" w:color="auto"/>
      </w:divBdr>
    </w:div>
    <w:div w:id="1174687250">
      <w:bodyDiv w:val="1"/>
      <w:marLeft w:val="0"/>
      <w:marRight w:val="0"/>
      <w:marTop w:val="0"/>
      <w:marBottom w:val="0"/>
      <w:divBdr>
        <w:top w:val="none" w:sz="0" w:space="0" w:color="auto"/>
        <w:left w:val="none" w:sz="0" w:space="0" w:color="auto"/>
        <w:bottom w:val="none" w:sz="0" w:space="0" w:color="auto"/>
        <w:right w:val="none" w:sz="0" w:space="0" w:color="auto"/>
      </w:divBdr>
    </w:div>
    <w:div w:id="1174761238">
      <w:bodyDiv w:val="1"/>
      <w:marLeft w:val="0"/>
      <w:marRight w:val="0"/>
      <w:marTop w:val="0"/>
      <w:marBottom w:val="0"/>
      <w:divBdr>
        <w:top w:val="none" w:sz="0" w:space="0" w:color="auto"/>
        <w:left w:val="none" w:sz="0" w:space="0" w:color="auto"/>
        <w:bottom w:val="none" w:sz="0" w:space="0" w:color="auto"/>
        <w:right w:val="none" w:sz="0" w:space="0" w:color="auto"/>
      </w:divBdr>
    </w:div>
    <w:div w:id="1174764288">
      <w:bodyDiv w:val="1"/>
      <w:marLeft w:val="0"/>
      <w:marRight w:val="0"/>
      <w:marTop w:val="0"/>
      <w:marBottom w:val="0"/>
      <w:divBdr>
        <w:top w:val="none" w:sz="0" w:space="0" w:color="auto"/>
        <w:left w:val="none" w:sz="0" w:space="0" w:color="auto"/>
        <w:bottom w:val="none" w:sz="0" w:space="0" w:color="auto"/>
        <w:right w:val="none" w:sz="0" w:space="0" w:color="auto"/>
      </w:divBdr>
    </w:div>
    <w:div w:id="1174804655">
      <w:bodyDiv w:val="1"/>
      <w:marLeft w:val="0"/>
      <w:marRight w:val="0"/>
      <w:marTop w:val="0"/>
      <w:marBottom w:val="0"/>
      <w:divBdr>
        <w:top w:val="none" w:sz="0" w:space="0" w:color="auto"/>
        <w:left w:val="none" w:sz="0" w:space="0" w:color="auto"/>
        <w:bottom w:val="none" w:sz="0" w:space="0" w:color="auto"/>
        <w:right w:val="none" w:sz="0" w:space="0" w:color="auto"/>
      </w:divBdr>
    </w:div>
    <w:div w:id="1174806763">
      <w:bodyDiv w:val="1"/>
      <w:marLeft w:val="0"/>
      <w:marRight w:val="0"/>
      <w:marTop w:val="0"/>
      <w:marBottom w:val="0"/>
      <w:divBdr>
        <w:top w:val="none" w:sz="0" w:space="0" w:color="auto"/>
        <w:left w:val="none" w:sz="0" w:space="0" w:color="auto"/>
        <w:bottom w:val="none" w:sz="0" w:space="0" w:color="auto"/>
        <w:right w:val="none" w:sz="0" w:space="0" w:color="auto"/>
      </w:divBdr>
    </w:div>
    <w:div w:id="1174878611">
      <w:bodyDiv w:val="1"/>
      <w:marLeft w:val="0"/>
      <w:marRight w:val="0"/>
      <w:marTop w:val="0"/>
      <w:marBottom w:val="0"/>
      <w:divBdr>
        <w:top w:val="none" w:sz="0" w:space="0" w:color="auto"/>
        <w:left w:val="none" w:sz="0" w:space="0" w:color="auto"/>
        <w:bottom w:val="none" w:sz="0" w:space="0" w:color="auto"/>
        <w:right w:val="none" w:sz="0" w:space="0" w:color="auto"/>
      </w:divBdr>
    </w:div>
    <w:div w:id="1174953267">
      <w:bodyDiv w:val="1"/>
      <w:marLeft w:val="0"/>
      <w:marRight w:val="0"/>
      <w:marTop w:val="0"/>
      <w:marBottom w:val="0"/>
      <w:divBdr>
        <w:top w:val="none" w:sz="0" w:space="0" w:color="auto"/>
        <w:left w:val="none" w:sz="0" w:space="0" w:color="auto"/>
        <w:bottom w:val="none" w:sz="0" w:space="0" w:color="auto"/>
        <w:right w:val="none" w:sz="0" w:space="0" w:color="auto"/>
      </w:divBdr>
    </w:div>
    <w:div w:id="1174958334">
      <w:bodyDiv w:val="1"/>
      <w:marLeft w:val="0"/>
      <w:marRight w:val="0"/>
      <w:marTop w:val="0"/>
      <w:marBottom w:val="0"/>
      <w:divBdr>
        <w:top w:val="none" w:sz="0" w:space="0" w:color="auto"/>
        <w:left w:val="none" w:sz="0" w:space="0" w:color="auto"/>
        <w:bottom w:val="none" w:sz="0" w:space="0" w:color="auto"/>
        <w:right w:val="none" w:sz="0" w:space="0" w:color="auto"/>
      </w:divBdr>
    </w:div>
    <w:div w:id="1175025988">
      <w:bodyDiv w:val="1"/>
      <w:marLeft w:val="0"/>
      <w:marRight w:val="0"/>
      <w:marTop w:val="0"/>
      <w:marBottom w:val="0"/>
      <w:divBdr>
        <w:top w:val="none" w:sz="0" w:space="0" w:color="auto"/>
        <w:left w:val="none" w:sz="0" w:space="0" w:color="auto"/>
        <w:bottom w:val="none" w:sz="0" w:space="0" w:color="auto"/>
        <w:right w:val="none" w:sz="0" w:space="0" w:color="auto"/>
      </w:divBdr>
    </w:div>
    <w:div w:id="1175191858">
      <w:bodyDiv w:val="1"/>
      <w:marLeft w:val="0"/>
      <w:marRight w:val="0"/>
      <w:marTop w:val="0"/>
      <w:marBottom w:val="0"/>
      <w:divBdr>
        <w:top w:val="none" w:sz="0" w:space="0" w:color="auto"/>
        <w:left w:val="none" w:sz="0" w:space="0" w:color="auto"/>
        <w:bottom w:val="none" w:sz="0" w:space="0" w:color="auto"/>
        <w:right w:val="none" w:sz="0" w:space="0" w:color="auto"/>
      </w:divBdr>
    </w:div>
    <w:div w:id="1175193098">
      <w:bodyDiv w:val="1"/>
      <w:marLeft w:val="0"/>
      <w:marRight w:val="0"/>
      <w:marTop w:val="0"/>
      <w:marBottom w:val="0"/>
      <w:divBdr>
        <w:top w:val="none" w:sz="0" w:space="0" w:color="auto"/>
        <w:left w:val="none" w:sz="0" w:space="0" w:color="auto"/>
        <w:bottom w:val="none" w:sz="0" w:space="0" w:color="auto"/>
        <w:right w:val="none" w:sz="0" w:space="0" w:color="auto"/>
      </w:divBdr>
    </w:div>
    <w:div w:id="1175263321">
      <w:bodyDiv w:val="1"/>
      <w:marLeft w:val="0"/>
      <w:marRight w:val="0"/>
      <w:marTop w:val="0"/>
      <w:marBottom w:val="0"/>
      <w:divBdr>
        <w:top w:val="none" w:sz="0" w:space="0" w:color="auto"/>
        <w:left w:val="none" w:sz="0" w:space="0" w:color="auto"/>
        <w:bottom w:val="none" w:sz="0" w:space="0" w:color="auto"/>
        <w:right w:val="none" w:sz="0" w:space="0" w:color="auto"/>
      </w:divBdr>
    </w:div>
    <w:div w:id="1175413513">
      <w:bodyDiv w:val="1"/>
      <w:marLeft w:val="0"/>
      <w:marRight w:val="0"/>
      <w:marTop w:val="0"/>
      <w:marBottom w:val="0"/>
      <w:divBdr>
        <w:top w:val="none" w:sz="0" w:space="0" w:color="auto"/>
        <w:left w:val="none" w:sz="0" w:space="0" w:color="auto"/>
        <w:bottom w:val="none" w:sz="0" w:space="0" w:color="auto"/>
        <w:right w:val="none" w:sz="0" w:space="0" w:color="auto"/>
      </w:divBdr>
    </w:div>
    <w:div w:id="1175415134">
      <w:bodyDiv w:val="1"/>
      <w:marLeft w:val="0"/>
      <w:marRight w:val="0"/>
      <w:marTop w:val="0"/>
      <w:marBottom w:val="0"/>
      <w:divBdr>
        <w:top w:val="none" w:sz="0" w:space="0" w:color="auto"/>
        <w:left w:val="none" w:sz="0" w:space="0" w:color="auto"/>
        <w:bottom w:val="none" w:sz="0" w:space="0" w:color="auto"/>
        <w:right w:val="none" w:sz="0" w:space="0" w:color="auto"/>
      </w:divBdr>
    </w:div>
    <w:div w:id="1175459173">
      <w:bodyDiv w:val="1"/>
      <w:marLeft w:val="0"/>
      <w:marRight w:val="0"/>
      <w:marTop w:val="0"/>
      <w:marBottom w:val="0"/>
      <w:divBdr>
        <w:top w:val="none" w:sz="0" w:space="0" w:color="auto"/>
        <w:left w:val="none" w:sz="0" w:space="0" w:color="auto"/>
        <w:bottom w:val="none" w:sz="0" w:space="0" w:color="auto"/>
        <w:right w:val="none" w:sz="0" w:space="0" w:color="auto"/>
      </w:divBdr>
    </w:div>
    <w:div w:id="1175535535">
      <w:bodyDiv w:val="1"/>
      <w:marLeft w:val="0"/>
      <w:marRight w:val="0"/>
      <w:marTop w:val="0"/>
      <w:marBottom w:val="0"/>
      <w:divBdr>
        <w:top w:val="none" w:sz="0" w:space="0" w:color="auto"/>
        <w:left w:val="none" w:sz="0" w:space="0" w:color="auto"/>
        <w:bottom w:val="none" w:sz="0" w:space="0" w:color="auto"/>
        <w:right w:val="none" w:sz="0" w:space="0" w:color="auto"/>
      </w:divBdr>
    </w:div>
    <w:div w:id="1175536821">
      <w:bodyDiv w:val="1"/>
      <w:marLeft w:val="0"/>
      <w:marRight w:val="0"/>
      <w:marTop w:val="0"/>
      <w:marBottom w:val="0"/>
      <w:divBdr>
        <w:top w:val="none" w:sz="0" w:space="0" w:color="auto"/>
        <w:left w:val="none" w:sz="0" w:space="0" w:color="auto"/>
        <w:bottom w:val="none" w:sz="0" w:space="0" w:color="auto"/>
        <w:right w:val="none" w:sz="0" w:space="0" w:color="auto"/>
      </w:divBdr>
    </w:div>
    <w:div w:id="1175613469">
      <w:bodyDiv w:val="1"/>
      <w:marLeft w:val="0"/>
      <w:marRight w:val="0"/>
      <w:marTop w:val="0"/>
      <w:marBottom w:val="0"/>
      <w:divBdr>
        <w:top w:val="none" w:sz="0" w:space="0" w:color="auto"/>
        <w:left w:val="none" w:sz="0" w:space="0" w:color="auto"/>
        <w:bottom w:val="none" w:sz="0" w:space="0" w:color="auto"/>
        <w:right w:val="none" w:sz="0" w:space="0" w:color="auto"/>
      </w:divBdr>
    </w:div>
    <w:div w:id="1175654330">
      <w:bodyDiv w:val="1"/>
      <w:marLeft w:val="0"/>
      <w:marRight w:val="0"/>
      <w:marTop w:val="0"/>
      <w:marBottom w:val="0"/>
      <w:divBdr>
        <w:top w:val="none" w:sz="0" w:space="0" w:color="auto"/>
        <w:left w:val="none" w:sz="0" w:space="0" w:color="auto"/>
        <w:bottom w:val="none" w:sz="0" w:space="0" w:color="auto"/>
        <w:right w:val="none" w:sz="0" w:space="0" w:color="auto"/>
      </w:divBdr>
    </w:div>
    <w:div w:id="1175799541">
      <w:bodyDiv w:val="1"/>
      <w:marLeft w:val="0"/>
      <w:marRight w:val="0"/>
      <w:marTop w:val="0"/>
      <w:marBottom w:val="0"/>
      <w:divBdr>
        <w:top w:val="none" w:sz="0" w:space="0" w:color="auto"/>
        <w:left w:val="none" w:sz="0" w:space="0" w:color="auto"/>
        <w:bottom w:val="none" w:sz="0" w:space="0" w:color="auto"/>
        <w:right w:val="none" w:sz="0" w:space="0" w:color="auto"/>
      </w:divBdr>
    </w:div>
    <w:div w:id="1175801899">
      <w:bodyDiv w:val="1"/>
      <w:marLeft w:val="0"/>
      <w:marRight w:val="0"/>
      <w:marTop w:val="0"/>
      <w:marBottom w:val="0"/>
      <w:divBdr>
        <w:top w:val="none" w:sz="0" w:space="0" w:color="auto"/>
        <w:left w:val="none" w:sz="0" w:space="0" w:color="auto"/>
        <w:bottom w:val="none" w:sz="0" w:space="0" w:color="auto"/>
        <w:right w:val="none" w:sz="0" w:space="0" w:color="auto"/>
      </w:divBdr>
    </w:div>
    <w:div w:id="1175803051">
      <w:bodyDiv w:val="1"/>
      <w:marLeft w:val="0"/>
      <w:marRight w:val="0"/>
      <w:marTop w:val="0"/>
      <w:marBottom w:val="0"/>
      <w:divBdr>
        <w:top w:val="none" w:sz="0" w:space="0" w:color="auto"/>
        <w:left w:val="none" w:sz="0" w:space="0" w:color="auto"/>
        <w:bottom w:val="none" w:sz="0" w:space="0" w:color="auto"/>
        <w:right w:val="none" w:sz="0" w:space="0" w:color="auto"/>
      </w:divBdr>
    </w:div>
    <w:div w:id="1175806544">
      <w:bodyDiv w:val="1"/>
      <w:marLeft w:val="0"/>
      <w:marRight w:val="0"/>
      <w:marTop w:val="0"/>
      <w:marBottom w:val="0"/>
      <w:divBdr>
        <w:top w:val="none" w:sz="0" w:space="0" w:color="auto"/>
        <w:left w:val="none" w:sz="0" w:space="0" w:color="auto"/>
        <w:bottom w:val="none" w:sz="0" w:space="0" w:color="auto"/>
        <w:right w:val="none" w:sz="0" w:space="0" w:color="auto"/>
      </w:divBdr>
    </w:div>
    <w:div w:id="1175848147">
      <w:bodyDiv w:val="1"/>
      <w:marLeft w:val="0"/>
      <w:marRight w:val="0"/>
      <w:marTop w:val="0"/>
      <w:marBottom w:val="0"/>
      <w:divBdr>
        <w:top w:val="none" w:sz="0" w:space="0" w:color="auto"/>
        <w:left w:val="none" w:sz="0" w:space="0" w:color="auto"/>
        <w:bottom w:val="none" w:sz="0" w:space="0" w:color="auto"/>
        <w:right w:val="none" w:sz="0" w:space="0" w:color="auto"/>
      </w:divBdr>
    </w:div>
    <w:div w:id="1175850690">
      <w:bodyDiv w:val="1"/>
      <w:marLeft w:val="0"/>
      <w:marRight w:val="0"/>
      <w:marTop w:val="0"/>
      <w:marBottom w:val="0"/>
      <w:divBdr>
        <w:top w:val="none" w:sz="0" w:space="0" w:color="auto"/>
        <w:left w:val="none" w:sz="0" w:space="0" w:color="auto"/>
        <w:bottom w:val="none" w:sz="0" w:space="0" w:color="auto"/>
        <w:right w:val="none" w:sz="0" w:space="0" w:color="auto"/>
      </w:divBdr>
    </w:div>
    <w:div w:id="1175874280">
      <w:bodyDiv w:val="1"/>
      <w:marLeft w:val="0"/>
      <w:marRight w:val="0"/>
      <w:marTop w:val="0"/>
      <w:marBottom w:val="0"/>
      <w:divBdr>
        <w:top w:val="none" w:sz="0" w:space="0" w:color="auto"/>
        <w:left w:val="none" w:sz="0" w:space="0" w:color="auto"/>
        <w:bottom w:val="none" w:sz="0" w:space="0" w:color="auto"/>
        <w:right w:val="none" w:sz="0" w:space="0" w:color="auto"/>
      </w:divBdr>
    </w:div>
    <w:div w:id="1175996726">
      <w:bodyDiv w:val="1"/>
      <w:marLeft w:val="0"/>
      <w:marRight w:val="0"/>
      <w:marTop w:val="0"/>
      <w:marBottom w:val="0"/>
      <w:divBdr>
        <w:top w:val="none" w:sz="0" w:space="0" w:color="auto"/>
        <w:left w:val="none" w:sz="0" w:space="0" w:color="auto"/>
        <w:bottom w:val="none" w:sz="0" w:space="0" w:color="auto"/>
        <w:right w:val="none" w:sz="0" w:space="0" w:color="auto"/>
      </w:divBdr>
    </w:div>
    <w:div w:id="1175999387">
      <w:bodyDiv w:val="1"/>
      <w:marLeft w:val="0"/>
      <w:marRight w:val="0"/>
      <w:marTop w:val="0"/>
      <w:marBottom w:val="0"/>
      <w:divBdr>
        <w:top w:val="none" w:sz="0" w:space="0" w:color="auto"/>
        <w:left w:val="none" w:sz="0" w:space="0" w:color="auto"/>
        <w:bottom w:val="none" w:sz="0" w:space="0" w:color="auto"/>
        <w:right w:val="none" w:sz="0" w:space="0" w:color="auto"/>
      </w:divBdr>
    </w:div>
    <w:div w:id="1176110706">
      <w:bodyDiv w:val="1"/>
      <w:marLeft w:val="0"/>
      <w:marRight w:val="0"/>
      <w:marTop w:val="0"/>
      <w:marBottom w:val="0"/>
      <w:divBdr>
        <w:top w:val="none" w:sz="0" w:space="0" w:color="auto"/>
        <w:left w:val="none" w:sz="0" w:space="0" w:color="auto"/>
        <w:bottom w:val="none" w:sz="0" w:space="0" w:color="auto"/>
        <w:right w:val="none" w:sz="0" w:space="0" w:color="auto"/>
      </w:divBdr>
    </w:div>
    <w:div w:id="1176115597">
      <w:bodyDiv w:val="1"/>
      <w:marLeft w:val="0"/>
      <w:marRight w:val="0"/>
      <w:marTop w:val="0"/>
      <w:marBottom w:val="0"/>
      <w:divBdr>
        <w:top w:val="none" w:sz="0" w:space="0" w:color="auto"/>
        <w:left w:val="none" w:sz="0" w:space="0" w:color="auto"/>
        <w:bottom w:val="none" w:sz="0" w:space="0" w:color="auto"/>
        <w:right w:val="none" w:sz="0" w:space="0" w:color="auto"/>
      </w:divBdr>
    </w:div>
    <w:div w:id="1176189362">
      <w:bodyDiv w:val="1"/>
      <w:marLeft w:val="0"/>
      <w:marRight w:val="0"/>
      <w:marTop w:val="0"/>
      <w:marBottom w:val="0"/>
      <w:divBdr>
        <w:top w:val="none" w:sz="0" w:space="0" w:color="auto"/>
        <w:left w:val="none" w:sz="0" w:space="0" w:color="auto"/>
        <w:bottom w:val="none" w:sz="0" w:space="0" w:color="auto"/>
        <w:right w:val="none" w:sz="0" w:space="0" w:color="auto"/>
      </w:divBdr>
    </w:div>
    <w:div w:id="1176191504">
      <w:bodyDiv w:val="1"/>
      <w:marLeft w:val="0"/>
      <w:marRight w:val="0"/>
      <w:marTop w:val="0"/>
      <w:marBottom w:val="0"/>
      <w:divBdr>
        <w:top w:val="none" w:sz="0" w:space="0" w:color="auto"/>
        <w:left w:val="none" w:sz="0" w:space="0" w:color="auto"/>
        <w:bottom w:val="none" w:sz="0" w:space="0" w:color="auto"/>
        <w:right w:val="none" w:sz="0" w:space="0" w:color="auto"/>
      </w:divBdr>
    </w:div>
    <w:div w:id="1176266342">
      <w:bodyDiv w:val="1"/>
      <w:marLeft w:val="0"/>
      <w:marRight w:val="0"/>
      <w:marTop w:val="0"/>
      <w:marBottom w:val="0"/>
      <w:divBdr>
        <w:top w:val="none" w:sz="0" w:space="0" w:color="auto"/>
        <w:left w:val="none" w:sz="0" w:space="0" w:color="auto"/>
        <w:bottom w:val="none" w:sz="0" w:space="0" w:color="auto"/>
        <w:right w:val="none" w:sz="0" w:space="0" w:color="auto"/>
      </w:divBdr>
    </w:div>
    <w:div w:id="1176267785">
      <w:bodyDiv w:val="1"/>
      <w:marLeft w:val="0"/>
      <w:marRight w:val="0"/>
      <w:marTop w:val="0"/>
      <w:marBottom w:val="0"/>
      <w:divBdr>
        <w:top w:val="none" w:sz="0" w:space="0" w:color="auto"/>
        <w:left w:val="none" w:sz="0" w:space="0" w:color="auto"/>
        <w:bottom w:val="none" w:sz="0" w:space="0" w:color="auto"/>
        <w:right w:val="none" w:sz="0" w:space="0" w:color="auto"/>
      </w:divBdr>
    </w:div>
    <w:div w:id="1176310547">
      <w:bodyDiv w:val="1"/>
      <w:marLeft w:val="0"/>
      <w:marRight w:val="0"/>
      <w:marTop w:val="0"/>
      <w:marBottom w:val="0"/>
      <w:divBdr>
        <w:top w:val="none" w:sz="0" w:space="0" w:color="auto"/>
        <w:left w:val="none" w:sz="0" w:space="0" w:color="auto"/>
        <w:bottom w:val="none" w:sz="0" w:space="0" w:color="auto"/>
        <w:right w:val="none" w:sz="0" w:space="0" w:color="auto"/>
      </w:divBdr>
    </w:div>
    <w:div w:id="1176504249">
      <w:bodyDiv w:val="1"/>
      <w:marLeft w:val="0"/>
      <w:marRight w:val="0"/>
      <w:marTop w:val="0"/>
      <w:marBottom w:val="0"/>
      <w:divBdr>
        <w:top w:val="none" w:sz="0" w:space="0" w:color="auto"/>
        <w:left w:val="none" w:sz="0" w:space="0" w:color="auto"/>
        <w:bottom w:val="none" w:sz="0" w:space="0" w:color="auto"/>
        <w:right w:val="none" w:sz="0" w:space="0" w:color="auto"/>
      </w:divBdr>
    </w:div>
    <w:div w:id="1176574587">
      <w:bodyDiv w:val="1"/>
      <w:marLeft w:val="0"/>
      <w:marRight w:val="0"/>
      <w:marTop w:val="0"/>
      <w:marBottom w:val="0"/>
      <w:divBdr>
        <w:top w:val="none" w:sz="0" w:space="0" w:color="auto"/>
        <w:left w:val="none" w:sz="0" w:space="0" w:color="auto"/>
        <w:bottom w:val="none" w:sz="0" w:space="0" w:color="auto"/>
        <w:right w:val="none" w:sz="0" w:space="0" w:color="auto"/>
      </w:divBdr>
    </w:div>
    <w:div w:id="1176575260">
      <w:bodyDiv w:val="1"/>
      <w:marLeft w:val="0"/>
      <w:marRight w:val="0"/>
      <w:marTop w:val="0"/>
      <w:marBottom w:val="0"/>
      <w:divBdr>
        <w:top w:val="none" w:sz="0" w:space="0" w:color="auto"/>
        <w:left w:val="none" w:sz="0" w:space="0" w:color="auto"/>
        <w:bottom w:val="none" w:sz="0" w:space="0" w:color="auto"/>
        <w:right w:val="none" w:sz="0" w:space="0" w:color="auto"/>
      </w:divBdr>
    </w:div>
    <w:div w:id="1176580115">
      <w:bodyDiv w:val="1"/>
      <w:marLeft w:val="0"/>
      <w:marRight w:val="0"/>
      <w:marTop w:val="0"/>
      <w:marBottom w:val="0"/>
      <w:divBdr>
        <w:top w:val="none" w:sz="0" w:space="0" w:color="auto"/>
        <w:left w:val="none" w:sz="0" w:space="0" w:color="auto"/>
        <w:bottom w:val="none" w:sz="0" w:space="0" w:color="auto"/>
        <w:right w:val="none" w:sz="0" w:space="0" w:color="auto"/>
      </w:divBdr>
    </w:div>
    <w:div w:id="1176649398">
      <w:bodyDiv w:val="1"/>
      <w:marLeft w:val="0"/>
      <w:marRight w:val="0"/>
      <w:marTop w:val="0"/>
      <w:marBottom w:val="0"/>
      <w:divBdr>
        <w:top w:val="none" w:sz="0" w:space="0" w:color="auto"/>
        <w:left w:val="none" w:sz="0" w:space="0" w:color="auto"/>
        <w:bottom w:val="none" w:sz="0" w:space="0" w:color="auto"/>
        <w:right w:val="none" w:sz="0" w:space="0" w:color="auto"/>
      </w:divBdr>
    </w:div>
    <w:div w:id="1176726464">
      <w:bodyDiv w:val="1"/>
      <w:marLeft w:val="0"/>
      <w:marRight w:val="0"/>
      <w:marTop w:val="0"/>
      <w:marBottom w:val="0"/>
      <w:divBdr>
        <w:top w:val="none" w:sz="0" w:space="0" w:color="auto"/>
        <w:left w:val="none" w:sz="0" w:space="0" w:color="auto"/>
        <w:bottom w:val="none" w:sz="0" w:space="0" w:color="auto"/>
        <w:right w:val="none" w:sz="0" w:space="0" w:color="auto"/>
      </w:divBdr>
    </w:div>
    <w:div w:id="1176767512">
      <w:bodyDiv w:val="1"/>
      <w:marLeft w:val="0"/>
      <w:marRight w:val="0"/>
      <w:marTop w:val="0"/>
      <w:marBottom w:val="0"/>
      <w:divBdr>
        <w:top w:val="none" w:sz="0" w:space="0" w:color="auto"/>
        <w:left w:val="none" w:sz="0" w:space="0" w:color="auto"/>
        <w:bottom w:val="none" w:sz="0" w:space="0" w:color="auto"/>
        <w:right w:val="none" w:sz="0" w:space="0" w:color="auto"/>
      </w:divBdr>
    </w:div>
    <w:div w:id="1176848664">
      <w:bodyDiv w:val="1"/>
      <w:marLeft w:val="0"/>
      <w:marRight w:val="0"/>
      <w:marTop w:val="0"/>
      <w:marBottom w:val="0"/>
      <w:divBdr>
        <w:top w:val="none" w:sz="0" w:space="0" w:color="auto"/>
        <w:left w:val="none" w:sz="0" w:space="0" w:color="auto"/>
        <w:bottom w:val="none" w:sz="0" w:space="0" w:color="auto"/>
        <w:right w:val="none" w:sz="0" w:space="0" w:color="auto"/>
      </w:divBdr>
    </w:div>
    <w:div w:id="1176917566">
      <w:bodyDiv w:val="1"/>
      <w:marLeft w:val="0"/>
      <w:marRight w:val="0"/>
      <w:marTop w:val="0"/>
      <w:marBottom w:val="0"/>
      <w:divBdr>
        <w:top w:val="none" w:sz="0" w:space="0" w:color="auto"/>
        <w:left w:val="none" w:sz="0" w:space="0" w:color="auto"/>
        <w:bottom w:val="none" w:sz="0" w:space="0" w:color="auto"/>
        <w:right w:val="none" w:sz="0" w:space="0" w:color="auto"/>
      </w:divBdr>
    </w:div>
    <w:div w:id="1176961744">
      <w:bodyDiv w:val="1"/>
      <w:marLeft w:val="0"/>
      <w:marRight w:val="0"/>
      <w:marTop w:val="0"/>
      <w:marBottom w:val="0"/>
      <w:divBdr>
        <w:top w:val="none" w:sz="0" w:space="0" w:color="auto"/>
        <w:left w:val="none" w:sz="0" w:space="0" w:color="auto"/>
        <w:bottom w:val="none" w:sz="0" w:space="0" w:color="auto"/>
        <w:right w:val="none" w:sz="0" w:space="0" w:color="auto"/>
      </w:divBdr>
    </w:div>
    <w:div w:id="1176965707">
      <w:bodyDiv w:val="1"/>
      <w:marLeft w:val="0"/>
      <w:marRight w:val="0"/>
      <w:marTop w:val="0"/>
      <w:marBottom w:val="0"/>
      <w:divBdr>
        <w:top w:val="none" w:sz="0" w:space="0" w:color="auto"/>
        <w:left w:val="none" w:sz="0" w:space="0" w:color="auto"/>
        <w:bottom w:val="none" w:sz="0" w:space="0" w:color="auto"/>
        <w:right w:val="none" w:sz="0" w:space="0" w:color="auto"/>
      </w:divBdr>
    </w:div>
    <w:div w:id="1176966797">
      <w:bodyDiv w:val="1"/>
      <w:marLeft w:val="0"/>
      <w:marRight w:val="0"/>
      <w:marTop w:val="0"/>
      <w:marBottom w:val="0"/>
      <w:divBdr>
        <w:top w:val="none" w:sz="0" w:space="0" w:color="auto"/>
        <w:left w:val="none" w:sz="0" w:space="0" w:color="auto"/>
        <w:bottom w:val="none" w:sz="0" w:space="0" w:color="auto"/>
        <w:right w:val="none" w:sz="0" w:space="0" w:color="auto"/>
      </w:divBdr>
    </w:div>
    <w:div w:id="1177114070">
      <w:bodyDiv w:val="1"/>
      <w:marLeft w:val="0"/>
      <w:marRight w:val="0"/>
      <w:marTop w:val="0"/>
      <w:marBottom w:val="0"/>
      <w:divBdr>
        <w:top w:val="none" w:sz="0" w:space="0" w:color="auto"/>
        <w:left w:val="none" w:sz="0" w:space="0" w:color="auto"/>
        <w:bottom w:val="none" w:sz="0" w:space="0" w:color="auto"/>
        <w:right w:val="none" w:sz="0" w:space="0" w:color="auto"/>
      </w:divBdr>
    </w:div>
    <w:div w:id="1177116705">
      <w:bodyDiv w:val="1"/>
      <w:marLeft w:val="0"/>
      <w:marRight w:val="0"/>
      <w:marTop w:val="0"/>
      <w:marBottom w:val="0"/>
      <w:divBdr>
        <w:top w:val="none" w:sz="0" w:space="0" w:color="auto"/>
        <w:left w:val="none" w:sz="0" w:space="0" w:color="auto"/>
        <w:bottom w:val="none" w:sz="0" w:space="0" w:color="auto"/>
        <w:right w:val="none" w:sz="0" w:space="0" w:color="auto"/>
      </w:divBdr>
    </w:div>
    <w:div w:id="1177159693">
      <w:bodyDiv w:val="1"/>
      <w:marLeft w:val="0"/>
      <w:marRight w:val="0"/>
      <w:marTop w:val="0"/>
      <w:marBottom w:val="0"/>
      <w:divBdr>
        <w:top w:val="none" w:sz="0" w:space="0" w:color="auto"/>
        <w:left w:val="none" w:sz="0" w:space="0" w:color="auto"/>
        <w:bottom w:val="none" w:sz="0" w:space="0" w:color="auto"/>
        <w:right w:val="none" w:sz="0" w:space="0" w:color="auto"/>
      </w:divBdr>
    </w:div>
    <w:div w:id="1177229665">
      <w:bodyDiv w:val="1"/>
      <w:marLeft w:val="0"/>
      <w:marRight w:val="0"/>
      <w:marTop w:val="0"/>
      <w:marBottom w:val="0"/>
      <w:divBdr>
        <w:top w:val="none" w:sz="0" w:space="0" w:color="auto"/>
        <w:left w:val="none" w:sz="0" w:space="0" w:color="auto"/>
        <w:bottom w:val="none" w:sz="0" w:space="0" w:color="auto"/>
        <w:right w:val="none" w:sz="0" w:space="0" w:color="auto"/>
      </w:divBdr>
    </w:div>
    <w:div w:id="1177232287">
      <w:bodyDiv w:val="1"/>
      <w:marLeft w:val="0"/>
      <w:marRight w:val="0"/>
      <w:marTop w:val="0"/>
      <w:marBottom w:val="0"/>
      <w:divBdr>
        <w:top w:val="none" w:sz="0" w:space="0" w:color="auto"/>
        <w:left w:val="none" w:sz="0" w:space="0" w:color="auto"/>
        <w:bottom w:val="none" w:sz="0" w:space="0" w:color="auto"/>
        <w:right w:val="none" w:sz="0" w:space="0" w:color="auto"/>
      </w:divBdr>
    </w:div>
    <w:div w:id="1177386654">
      <w:bodyDiv w:val="1"/>
      <w:marLeft w:val="0"/>
      <w:marRight w:val="0"/>
      <w:marTop w:val="0"/>
      <w:marBottom w:val="0"/>
      <w:divBdr>
        <w:top w:val="none" w:sz="0" w:space="0" w:color="auto"/>
        <w:left w:val="none" w:sz="0" w:space="0" w:color="auto"/>
        <w:bottom w:val="none" w:sz="0" w:space="0" w:color="auto"/>
        <w:right w:val="none" w:sz="0" w:space="0" w:color="auto"/>
      </w:divBdr>
    </w:div>
    <w:div w:id="1177421159">
      <w:bodyDiv w:val="1"/>
      <w:marLeft w:val="0"/>
      <w:marRight w:val="0"/>
      <w:marTop w:val="0"/>
      <w:marBottom w:val="0"/>
      <w:divBdr>
        <w:top w:val="none" w:sz="0" w:space="0" w:color="auto"/>
        <w:left w:val="none" w:sz="0" w:space="0" w:color="auto"/>
        <w:bottom w:val="none" w:sz="0" w:space="0" w:color="auto"/>
        <w:right w:val="none" w:sz="0" w:space="0" w:color="auto"/>
      </w:divBdr>
    </w:div>
    <w:div w:id="1177501239">
      <w:bodyDiv w:val="1"/>
      <w:marLeft w:val="0"/>
      <w:marRight w:val="0"/>
      <w:marTop w:val="0"/>
      <w:marBottom w:val="0"/>
      <w:divBdr>
        <w:top w:val="none" w:sz="0" w:space="0" w:color="auto"/>
        <w:left w:val="none" w:sz="0" w:space="0" w:color="auto"/>
        <w:bottom w:val="none" w:sz="0" w:space="0" w:color="auto"/>
        <w:right w:val="none" w:sz="0" w:space="0" w:color="auto"/>
      </w:divBdr>
    </w:div>
    <w:div w:id="1177503989">
      <w:bodyDiv w:val="1"/>
      <w:marLeft w:val="0"/>
      <w:marRight w:val="0"/>
      <w:marTop w:val="0"/>
      <w:marBottom w:val="0"/>
      <w:divBdr>
        <w:top w:val="none" w:sz="0" w:space="0" w:color="auto"/>
        <w:left w:val="none" w:sz="0" w:space="0" w:color="auto"/>
        <w:bottom w:val="none" w:sz="0" w:space="0" w:color="auto"/>
        <w:right w:val="none" w:sz="0" w:space="0" w:color="auto"/>
      </w:divBdr>
    </w:div>
    <w:div w:id="1177573333">
      <w:bodyDiv w:val="1"/>
      <w:marLeft w:val="0"/>
      <w:marRight w:val="0"/>
      <w:marTop w:val="0"/>
      <w:marBottom w:val="0"/>
      <w:divBdr>
        <w:top w:val="none" w:sz="0" w:space="0" w:color="auto"/>
        <w:left w:val="none" w:sz="0" w:space="0" w:color="auto"/>
        <w:bottom w:val="none" w:sz="0" w:space="0" w:color="auto"/>
        <w:right w:val="none" w:sz="0" w:space="0" w:color="auto"/>
      </w:divBdr>
    </w:div>
    <w:div w:id="1177575757">
      <w:bodyDiv w:val="1"/>
      <w:marLeft w:val="0"/>
      <w:marRight w:val="0"/>
      <w:marTop w:val="0"/>
      <w:marBottom w:val="0"/>
      <w:divBdr>
        <w:top w:val="none" w:sz="0" w:space="0" w:color="auto"/>
        <w:left w:val="none" w:sz="0" w:space="0" w:color="auto"/>
        <w:bottom w:val="none" w:sz="0" w:space="0" w:color="auto"/>
        <w:right w:val="none" w:sz="0" w:space="0" w:color="auto"/>
      </w:divBdr>
    </w:div>
    <w:div w:id="1177617853">
      <w:bodyDiv w:val="1"/>
      <w:marLeft w:val="0"/>
      <w:marRight w:val="0"/>
      <w:marTop w:val="0"/>
      <w:marBottom w:val="0"/>
      <w:divBdr>
        <w:top w:val="none" w:sz="0" w:space="0" w:color="auto"/>
        <w:left w:val="none" w:sz="0" w:space="0" w:color="auto"/>
        <w:bottom w:val="none" w:sz="0" w:space="0" w:color="auto"/>
        <w:right w:val="none" w:sz="0" w:space="0" w:color="auto"/>
      </w:divBdr>
    </w:div>
    <w:div w:id="1177646847">
      <w:bodyDiv w:val="1"/>
      <w:marLeft w:val="0"/>
      <w:marRight w:val="0"/>
      <w:marTop w:val="0"/>
      <w:marBottom w:val="0"/>
      <w:divBdr>
        <w:top w:val="none" w:sz="0" w:space="0" w:color="auto"/>
        <w:left w:val="none" w:sz="0" w:space="0" w:color="auto"/>
        <w:bottom w:val="none" w:sz="0" w:space="0" w:color="auto"/>
        <w:right w:val="none" w:sz="0" w:space="0" w:color="auto"/>
      </w:divBdr>
    </w:div>
    <w:div w:id="1177765401">
      <w:bodyDiv w:val="1"/>
      <w:marLeft w:val="0"/>
      <w:marRight w:val="0"/>
      <w:marTop w:val="0"/>
      <w:marBottom w:val="0"/>
      <w:divBdr>
        <w:top w:val="none" w:sz="0" w:space="0" w:color="auto"/>
        <w:left w:val="none" w:sz="0" w:space="0" w:color="auto"/>
        <w:bottom w:val="none" w:sz="0" w:space="0" w:color="auto"/>
        <w:right w:val="none" w:sz="0" w:space="0" w:color="auto"/>
      </w:divBdr>
    </w:div>
    <w:div w:id="1177841068">
      <w:bodyDiv w:val="1"/>
      <w:marLeft w:val="0"/>
      <w:marRight w:val="0"/>
      <w:marTop w:val="0"/>
      <w:marBottom w:val="0"/>
      <w:divBdr>
        <w:top w:val="none" w:sz="0" w:space="0" w:color="auto"/>
        <w:left w:val="none" w:sz="0" w:space="0" w:color="auto"/>
        <w:bottom w:val="none" w:sz="0" w:space="0" w:color="auto"/>
        <w:right w:val="none" w:sz="0" w:space="0" w:color="auto"/>
      </w:divBdr>
    </w:div>
    <w:div w:id="1177844220">
      <w:bodyDiv w:val="1"/>
      <w:marLeft w:val="0"/>
      <w:marRight w:val="0"/>
      <w:marTop w:val="0"/>
      <w:marBottom w:val="0"/>
      <w:divBdr>
        <w:top w:val="none" w:sz="0" w:space="0" w:color="auto"/>
        <w:left w:val="none" w:sz="0" w:space="0" w:color="auto"/>
        <w:bottom w:val="none" w:sz="0" w:space="0" w:color="auto"/>
        <w:right w:val="none" w:sz="0" w:space="0" w:color="auto"/>
      </w:divBdr>
    </w:div>
    <w:div w:id="1177888619">
      <w:bodyDiv w:val="1"/>
      <w:marLeft w:val="0"/>
      <w:marRight w:val="0"/>
      <w:marTop w:val="0"/>
      <w:marBottom w:val="0"/>
      <w:divBdr>
        <w:top w:val="none" w:sz="0" w:space="0" w:color="auto"/>
        <w:left w:val="none" w:sz="0" w:space="0" w:color="auto"/>
        <w:bottom w:val="none" w:sz="0" w:space="0" w:color="auto"/>
        <w:right w:val="none" w:sz="0" w:space="0" w:color="auto"/>
      </w:divBdr>
    </w:div>
    <w:div w:id="1177958452">
      <w:bodyDiv w:val="1"/>
      <w:marLeft w:val="0"/>
      <w:marRight w:val="0"/>
      <w:marTop w:val="0"/>
      <w:marBottom w:val="0"/>
      <w:divBdr>
        <w:top w:val="none" w:sz="0" w:space="0" w:color="auto"/>
        <w:left w:val="none" w:sz="0" w:space="0" w:color="auto"/>
        <w:bottom w:val="none" w:sz="0" w:space="0" w:color="auto"/>
        <w:right w:val="none" w:sz="0" w:space="0" w:color="auto"/>
      </w:divBdr>
    </w:div>
    <w:div w:id="1178036692">
      <w:bodyDiv w:val="1"/>
      <w:marLeft w:val="0"/>
      <w:marRight w:val="0"/>
      <w:marTop w:val="0"/>
      <w:marBottom w:val="0"/>
      <w:divBdr>
        <w:top w:val="none" w:sz="0" w:space="0" w:color="auto"/>
        <w:left w:val="none" w:sz="0" w:space="0" w:color="auto"/>
        <w:bottom w:val="none" w:sz="0" w:space="0" w:color="auto"/>
        <w:right w:val="none" w:sz="0" w:space="0" w:color="auto"/>
      </w:divBdr>
    </w:div>
    <w:div w:id="1178041938">
      <w:bodyDiv w:val="1"/>
      <w:marLeft w:val="0"/>
      <w:marRight w:val="0"/>
      <w:marTop w:val="0"/>
      <w:marBottom w:val="0"/>
      <w:divBdr>
        <w:top w:val="none" w:sz="0" w:space="0" w:color="auto"/>
        <w:left w:val="none" w:sz="0" w:space="0" w:color="auto"/>
        <w:bottom w:val="none" w:sz="0" w:space="0" w:color="auto"/>
        <w:right w:val="none" w:sz="0" w:space="0" w:color="auto"/>
      </w:divBdr>
    </w:div>
    <w:div w:id="1178079184">
      <w:bodyDiv w:val="1"/>
      <w:marLeft w:val="0"/>
      <w:marRight w:val="0"/>
      <w:marTop w:val="0"/>
      <w:marBottom w:val="0"/>
      <w:divBdr>
        <w:top w:val="none" w:sz="0" w:space="0" w:color="auto"/>
        <w:left w:val="none" w:sz="0" w:space="0" w:color="auto"/>
        <w:bottom w:val="none" w:sz="0" w:space="0" w:color="auto"/>
        <w:right w:val="none" w:sz="0" w:space="0" w:color="auto"/>
      </w:divBdr>
    </w:div>
    <w:div w:id="1178083704">
      <w:bodyDiv w:val="1"/>
      <w:marLeft w:val="0"/>
      <w:marRight w:val="0"/>
      <w:marTop w:val="0"/>
      <w:marBottom w:val="0"/>
      <w:divBdr>
        <w:top w:val="none" w:sz="0" w:space="0" w:color="auto"/>
        <w:left w:val="none" w:sz="0" w:space="0" w:color="auto"/>
        <w:bottom w:val="none" w:sz="0" w:space="0" w:color="auto"/>
        <w:right w:val="none" w:sz="0" w:space="0" w:color="auto"/>
      </w:divBdr>
    </w:div>
    <w:div w:id="1178156531">
      <w:bodyDiv w:val="1"/>
      <w:marLeft w:val="0"/>
      <w:marRight w:val="0"/>
      <w:marTop w:val="0"/>
      <w:marBottom w:val="0"/>
      <w:divBdr>
        <w:top w:val="none" w:sz="0" w:space="0" w:color="auto"/>
        <w:left w:val="none" w:sz="0" w:space="0" w:color="auto"/>
        <w:bottom w:val="none" w:sz="0" w:space="0" w:color="auto"/>
        <w:right w:val="none" w:sz="0" w:space="0" w:color="auto"/>
      </w:divBdr>
    </w:div>
    <w:div w:id="1178226963">
      <w:bodyDiv w:val="1"/>
      <w:marLeft w:val="0"/>
      <w:marRight w:val="0"/>
      <w:marTop w:val="0"/>
      <w:marBottom w:val="0"/>
      <w:divBdr>
        <w:top w:val="none" w:sz="0" w:space="0" w:color="auto"/>
        <w:left w:val="none" w:sz="0" w:space="0" w:color="auto"/>
        <w:bottom w:val="none" w:sz="0" w:space="0" w:color="auto"/>
        <w:right w:val="none" w:sz="0" w:space="0" w:color="auto"/>
      </w:divBdr>
    </w:div>
    <w:div w:id="1178229777">
      <w:bodyDiv w:val="1"/>
      <w:marLeft w:val="0"/>
      <w:marRight w:val="0"/>
      <w:marTop w:val="0"/>
      <w:marBottom w:val="0"/>
      <w:divBdr>
        <w:top w:val="none" w:sz="0" w:space="0" w:color="auto"/>
        <w:left w:val="none" w:sz="0" w:space="0" w:color="auto"/>
        <w:bottom w:val="none" w:sz="0" w:space="0" w:color="auto"/>
        <w:right w:val="none" w:sz="0" w:space="0" w:color="auto"/>
      </w:divBdr>
    </w:div>
    <w:div w:id="1178231285">
      <w:bodyDiv w:val="1"/>
      <w:marLeft w:val="0"/>
      <w:marRight w:val="0"/>
      <w:marTop w:val="0"/>
      <w:marBottom w:val="0"/>
      <w:divBdr>
        <w:top w:val="none" w:sz="0" w:space="0" w:color="auto"/>
        <w:left w:val="none" w:sz="0" w:space="0" w:color="auto"/>
        <w:bottom w:val="none" w:sz="0" w:space="0" w:color="auto"/>
        <w:right w:val="none" w:sz="0" w:space="0" w:color="auto"/>
      </w:divBdr>
    </w:div>
    <w:div w:id="1178232809">
      <w:bodyDiv w:val="1"/>
      <w:marLeft w:val="0"/>
      <w:marRight w:val="0"/>
      <w:marTop w:val="0"/>
      <w:marBottom w:val="0"/>
      <w:divBdr>
        <w:top w:val="none" w:sz="0" w:space="0" w:color="auto"/>
        <w:left w:val="none" w:sz="0" w:space="0" w:color="auto"/>
        <w:bottom w:val="none" w:sz="0" w:space="0" w:color="auto"/>
        <w:right w:val="none" w:sz="0" w:space="0" w:color="auto"/>
      </w:divBdr>
    </w:div>
    <w:div w:id="1178233431">
      <w:bodyDiv w:val="1"/>
      <w:marLeft w:val="0"/>
      <w:marRight w:val="0"/>
      <w:marTop w:val="0"/>
      <w:marBottom w:val="0"/>
      <w:divBdr>
        <w:top w:val="none" w:sz="0" w:space="0" w:color="auto"/>
        <w:left w:val="none" w:sz="0" w:space="0" w:color="auto"/>
        <w:bottom w:val="none" w:sz="0" w:space="0" w:color="auto"/>
        <w:right w:val="none" w:sz="0" w:space="0" w:color="auto"/>
      </w:divBdr>
    </w:div>
    <w:div w:id="1178235264">
      <w:bodyDiv w:val="1"/>
      <w:marLeft w:val="0"/>
      <w:marRight w:val="0"/>
      <w:marTop w:val="0"/>
      <w:marBottom w:val="0"/>
      <w:divBdr>
        <w:top w:val="none" w:sz="0" w:space="0" w:color="auto"/>
        <w:left w:val="none" w:sz="0" w:space="0" w:color="auto"/>
        <w:bottom w:val="none" w:sz="0" w:space="0" w:color="auto"/>
        <w:right w:val="none" w:sz="0" w:space="0" w:color="auto"/>
      </w:divBdr>
    </w:div>
    <w:div w:id="1178277343">
      <w:bodyDiv w:val="1"/>
      <w:marLeft w:val="0"/>
      <w:marRight w:val="0"/>
      <w:marTop w:val="0"/>
      <w:marBottom w:val="0"/>
      <w:divBdr>
        <w:top w:val="none" w:sz="0" w:space="0" w:color="auto"/>
        <w:left w:val="none" w:sz="0" w:space="0" w:color="auto"/>
        <w:bottom w:val="none" w:sz="0" w:space="0" w:color="auto"/>
        <w:right w:val="none" w:sz="0" w:space="0" w:color="auto"/>
      </w:divBdr>
    </w:div>
    <w:div w:id="1178302632">
      <w:bodyDiv w:val="1"/>
      <w:marLeft w:val="0"/>
      <w:marRight w:val="0"/>
      <w:marTop w:val="0"/>
      <w:marBottom w:val="0"/>
      <w:divBdr>
        <w:top w:val="none" w:sz="0" w:space="0" w:color="auto"/>
        <w:left w:val="none" w:sz="0" w:space="0" w:color="auto"/>
        <w:bottom w:val="none" w:sz="0" w:space="0" w:color="auto"/>
        <w:right w:val="none" w:sz="0" w:space="0" w:color="auto"/>
      </w:divBdr>
    </w:div>
    <w:div w:id="1178419933">
      <w:bodyDiv w:val="1"/>
      <w:marLeft w:val="0"/>
      <w:marRight w:val="0"/>
      <w:marTop w:val="0"/>
      <w:marBottom w:val="0"/>
      <w:divBdr>
        <w:top w:val="none" w:sz="0" w:space="0" w:color="auto"/>
        <w:left w:val="none" w:sz="0" w:space="0" w:color="auto"/>
        <w:bottom w:val="none" w:sz="0" w:space="0" w:color="auto"/>
        <w:right w:val="none" w:sz="0" w:space="0" w:color="auto"/>
      </w:divBdr>
    </w:div>
    <w:div w:id="1178420808">
      <w:bodyDiv w:val="1"/>
      <w:marLeft w:val="0"/>
      <w:marRight w:val="0"/>
      <w:marTop w:val="0"/>
      <w:marBottom w:val="0"/>
      <w:divBdr>
        <w:top w:val="none" w:sz="0" w:space="0" w:color="auto"/>
        <w:left w:val="none" w:sz="0" w:space="0" w:color="auto"/>
        <w:bottom w:val="none" w:sz="0" w:space="0" w:color="auto"/>
        <w:right w:val="none" w:sz="0" w:space="0" w:color="auto"/>
      </w:divBdr>
    </w:div>
    <w:div w:id="1178426545">
      <w:bodyDiv w:val="1"/>
      <w:marLeft w:val="0"/>
      <w:marRight w:val="0"/>
      <w:marTop w:val="0"/>
      <w:marBottom w:val="0"/>
      <w:divBdr>
        <w:top w:val="none" w:sz="0" w:space="0" w:color="auto"/>
        <w:left w:val="none" w:sz="0" w:space="0" w:color="auto"/>
        <w:bottom w:val="none" w:sz="0" w:space="0" w:color="auto"/>
        <w:right w:val="none" w:sz="0" w:space="0" w:color="auto"/>
      </w:divBdr>
    </w:div>
    <w:div w:id="1178619650">
      <w:bodyDiv w:val="1"/>
      <w:marLeft w:val="0"/>
      <w:marRight w:val="0"/>
      <w:marTop w:val="0"/>
      <w:marBottom w:val="0"/>
      <w:divBdr>
        <w:top w:val="none" w:sz="0" w:space="0" w:color="auto"/>
        <w:left w:val="none" w:sz="0" w:space="0" w:color="auto"/>
        <w:bottom w:val="none" w:sz="0" w:space="0" w:color="auto"/>
        <w:right w:val="none" w:sz="0" w:space="0" w:color="auto"/>
      </w:divBdr>
    </w:div>
    <w:div w:id="1178689720">
      <w:bodyDiv w:val="1"/>
      <w:marLeft w:val="0"/>
      <w:marRight w:val="0"/>
      <w:marTop w:val="0"/>
      <w:marBottom w:val="0"/>
      <w:divBdr>
        <w:top w:val="none" w:sz="0" w:space="0" w:color="auto"/>
        <w:left w:val="none" w:sz="0" w:space="0" w:color="auto"/>
        <w:bottom w:val="none" w:sz="0" w:space="0" w:color="auto"/>
        <w:right w:val="none" w:sz="0" w:space="0" w:color="auto"/>
      </w:divBdr>
    </w:div>
    <w:div w:id="1178692801">
      <w:bodyDiv w:val="1"/>
      <w:marLeft w:val="0"/>
      <w:marRight w:val="0"/>
      <w:marTop w:val="0"/>
      <w:marBottom w:val="0"/>
      <w:divBdr>
        <w:top w:val="none" w:sz="0" w:space="0" w:color="auto"/>
        <w:left w:val="none" w:sz="0" w:space="0" w:color="auto"/>
        <w:bottom w:val="none" w:sz="0" w:space="0" w:color="auto"/>
        <w:right w:val="none" w:sz="0" w:space="0" w:color="auto"/>
      </w:divBdr>
    </w:div>
    <w:div w:id="1178694303">
      <w:bodyDiv w:val="1"/>
      <w:marLeft w:val="0"/>
      <w:marRight w:val="0"/>
      <w:marTop w:val="0"/>
      <w:marBottom w:val="0"/>
      <w:divBdr>
        <w:top w:val="none" w:sz="0" w:space="0" w:color="auto"/>
        <w:left w:val="none" w:sz="0" w:space="0" w:color="auto"/>
        <w:bottom w:val="none" w:sz="0" w:space="0" w:color="auto"/>
        <w:right w:val="none" w:sz="0" w:space="0" w:color="auto"/>
      </w:divBdr>
    </w:div>
    <w:div w:id="1178735061">
      <w:bodyDiv w:val="1"/>
      <w:marLeft w:val="0"/>
      <w:marRight w:val="0"/>
      <w:marTop w:val="0"/>
      <w:marBottom w:val="0"/>
      <w:divBdr>
        <w:top w:val="none" w:sz="0" w:space="0" w:color="auto"/>
        <w:left w:val="none" w:sz="0" w:space="0" w:color="auto"/>
        <w:bottom w:val="none" w:sz="0" w:space="0" w:color="auto"/>
        <w:right w:val="none" w:sz="0" w:space="0" w:color="auto"/>
      </w:divBdr>
    </w:div>
    <w:div w:id="1178810223">
      <w:bodyDiv w:val="1"/>
      <w:marLeft w:val="0"/>
      <w:marRight w:val="0"/>
      <w:marTop w:val="0"/>
      <w:marBottom w:val="0"/>
      <w:divBdr>
        <w:top w:val="none" w:sz="0" w:space="0" w:color="auto"/>
        <w:left w:val="none" w:sz="0" w:space="0" w:color="auto"/>
        <w:bottom w:val="none" w:sz="0" w:space="0" w:color="auto"/>
        <w:right w:val="none" w:sz="0" w:space="0" w:color="auto"/>
      </w:divBdr>
    </w:div>
    <w:div w:id="1178812134">
      <w:bodyDiv w:val="1"/>
      <w:marLeft w:val="0"/>
      <w:marRight w:val="0"/>
      <w:marTop w:val="0"/>
      <w:marBottom w:val="0"/>
      <w:divBdr>
        <w:top w:val="none" w:sz="0" w:space="0" w:color="auto"/>
        <w:left w:val="none" w:sz="0" w:space="0" w:color="auto"/>
        <w:bottom w:val="none" w:sz="0" w:space="0" w:color="auto"/>
        <w:right w:val="none" w:sz="0" w:space="0" w:color="auto"/>
      </w:divBdr>
    </w:div>
    <w:div w:id="1178812224">
      <w:bodyDiv w:val="1"/>
      <w:marLeft w:val="0"/>
      <w:marRight w:val="0"/>
      <w:marTop w:val="0"/>
      <w:marBottom w:val="0"/>
      <w:divBdr>
        <w:top w:val="none" w:sz="0" w:space="0" w:color="auto"/>
        <w:left w:val="none" w:sz="0" w:space="0" w:color="auto"/>
        <w:bottom w:val="none" w:sz="0" w:space="0" w:color="auto"/>
        <w:right w:val="none" w:sz="0" w:space="0" w:color="auto"/>
      </w:divBdr>
    </w:div>
    <w:div w:id="1178815053">
      <w:bodyDiv w:val="1"/>
      <w:marLeft w:val="0"/>
      <w:marRight w:val="0"/>
      <w:marTop w:val="0"/>
      <w:marBottom w:val="0"/>
      <w:divBdr>
        <w:top w:val="none" w:sz="0" w:space="0" w:color="auto"/>
        <w:left w:val="none" w:sz="0" w:space="0" w:color="auto"/>
        <w:bottom w:val="none" w:sz="0" w:space="0" w:color="auto"/>
        <w:right w:val="none" w:sz="0" w:space="0" w:color="auto"/>
      </w:divBdr>
    </w:div>
    <w:div w:id="1178929911">
      <w:bodyDiv w:val="1"/>
      <w:marLeft w:val="0"/>
      <w:marRight w:val="0"/>
      <w:marTop w:val="0"/>
      <w:marBottom w:val="0"/>
      <w:divBdr>
        <w:top w:val="none" w:sz="0" w:space="0" w:color="auto"/>
        <w:left w:val="none" w:sz="0" w:space="0" w:color="auto"/>
        <w:bottom w:val="none" w:sz="0" w:space="0" w:color="auto"/>
        <w:right w:val="none" w:sz="0" w:space="0" w:color="auto"/>
      </w:divBdr>
    </w:div>
    <w:div w:id="1178958200">
      <w:bodyDiv w:val="1"/>
      <w:marLeft w:val="0"/>
      <w:marRight w:val="0"/>
      <w:marTop w:val="0"/>
      <w:marBottom w:val="0"/>
      <w:divBdr>
        <w:top w:val="none" w:sz="0" w:space="0" w:color="auto"/>
        <w:left w:val="none" w:sz="0" w:space="0" w:color="auto"/>
        <w:bottom w:val="none" w:sz="0" w:space="0" w:color="auto"/>
        <w:right w:val="none" w:sz="0" w:space="0" w:color="auto"/>
      </w:divBdr>
    </w:div>
    <w:div w:id="1179077639">
      <w:bodyDiv w:val="1"/>
      <w:marLeft w:val="0"/>
      <w:marRight w:val="0"/>
      <w:marTop w:val="0"/>
      <w:marBottom w:val="0"/>
      <w:divBdr>
        <w:top w:val="none" w:sz="0" w:space="0" w:color="auto"/>
        <w:left w:val="none" w:sz="0" w:space="0" w:color="auto"/>
        <w:bottom w:val="none" w:sz="0" w:space="0" w:color="auto"/>
        <w:right w:val="none" w:sz="0" w:space="0" w:color="auto"/>
      </w:divBdr>
    </w:div>
    <w:div w:id="1179153948">
      <w:bodyDiv w:val="1"/>
      <w:marLeft w:val="0"/>
      <w:marRight w:val="0"/>
      <w:marTop w:val="0"/>
      <w:marBottom w:val="0"/>
      <w:divBdr>
        <w:top w:val="none" w:sz="0" w:space="0" w:color="auto"/>
        <w:left w:val="none" w:sz="0" w:space="0" w:color="auto"/>
        <w:bottom w:val="none" w:sz="0" w:space="0" w:color="auto"/>
        <w:right w:val="none" w:sz="0" w:space="0" w:color="auto"/>
      </w:divBdr>
    </w:div>
    <w:div w:id="1179201004">
      <w:bodyDiv w:val="1"/>
      <w:marLeft w:val="0"/>
      <w:marRight w:val="0"/>
      <w:marTop w:val="0"/>
      <w:marBottom w:val="0"/>
      <w:divBdr>
        <w:top w:val="none" w:sz="0" w:space="0" w:color="auto"/>
        <w:left w:val="none" w:sz="0" w:space="0" w:color="auto"/>
        <w:bottom w:val="none" w:sz="0" w:space="0" w:color="auto"/>
        <w:right w:val="none" w:sz="0" w:space="0" w:color="auto"/>
      </w:divBdr>
    </w:div>
    <w:div w:id="1179349510">
      <w:bodyDiv w:val="1"/>
      <w:marLeft w:val="0"/>
      <w:marRight w:val="0"/>
      <w:marTop w:val="0"/>
      <w:marBottom w:val="0"/>
      <w:divBdr>
        <w:top w:val="none" w:sz="0" w:space="0" w:color="auto"/>
        <w:left w:val="none" w:sz="0" w:space="0" w:color="auto"/>
        <w:bottom w:val="none" w:sz="0" w:space="0" w:color="auto"/>
        <w:right w:val="none" w:sz="0" w:space="0" w:color="auto"/>
      </w:divBdr>
    </w:div>
    <w:div w:id="1179387987">
      <w:bodyDiv w:val="1"/>
      <w:marLeft w:val="0"/>
      <w:marRight w:val="0"/>
      <w:marTop w:val="0"/>
      <w:marBottom w:val="0"/>
      <w:divBdr>
        <w:top w:val="none" w:sz="0" w:space="0" w:color="auto"/>
        <w:left w:val="none" w:sz="0" w:space="0" w:color="auto"/>
        <w:bottom w:val="none" w:sz="0" w:space="0" w:color="auto"/>
        <w:right w:val="none" w:sz="0" w:space="0" w:color="auto"/>
      </w:divBdr>
    </w:div>
    <w:div w:id="1179539962">
      <w:bodyDiv w:val="1"/>
      <w:marLeft w:val="0"/>
      <w:marRight w:val="0"/>
      <w:marTop w:val="0"/>
      <w:marBottom w:val="0"/>
      <w:divBdr>
        <w:top w:val="none" w:sz="0" w:space="0" w:color="auto"/>
        <w:left w:val="none" w:sz="0" w:space="0" w:color="auto"/>
        <w:bottom w:val="none" w:sz="0" w:space="0" w:color="auto"/>
        <w:right w:val="none" w:sz="0" w:space="0" w:color="auto"/>
      </w:divBdr>
    </w:div>
    <w:div w:id="1179583176">
      <w:bodyDiv w:val="1"/>
      <w:marLeft w:val="0"/>
      <w:marRight w:val="0"/>
      <w:marTop w:val="0"/>
      <w:marBottom w:val="0"/>
      <w:divBdr>
        <w:top w:val="none" w:sz="0" w:space="0" w:color="auto"/>
        <w:left w:val="none" w:sz="0" w:space="0" w:color="auto"/>
        <w:bottom w:val="none" w:sz="0" w:space="0" w:color="auto"/>
        <w:right w:val="none" w:sz="0" w:space="0" w:color="auto"/>
      </w:divBdr>
    </w:div>
    <w:div w:id="1179584211">
      <w:bodyDiv w:val="1"/>
      <w:marLeft w:val="0"/>
      <w:marRight w:val="0"/>
      <w:marTop w:val="0"/>
      <w:marBottom w:val="0"/>
      <w:divBdr>
        <w:top w:val="none" w:sz="0" w:space="0" w:color="auto"/>
        <w:left w:val="none" w:sz="0" w:space="0" w:color="auto"/>
        <w:bottom w:val="none" w:sz="0" w:space="0" w:color="auto"/>
        <w:right w:val="none" w:sz="0" w:space="0" w:color="auto"/>
      </w:divBdr>
    </w:div>
    <w:div w:id="1179585694">
      <w:bodyDiv w:val="1"/>
      <w:marLeft w:val="0"/>
      <w:marRight w:val="0"/>
      <w:marTop w:val="0"/>
      <w:marBottom w:val="0"/>
      <w:divBdr>
        <w:top w:val="none" w:sz="0" w:space="0" w:color="auto"/>
        <w:left w:val="none" w:sz="0" w:space="0" w:color="auto"/>
        <w:bottom w:val="none" w:sz="0" w:space="0" w:color="auto"/>
        <w:right w:val="none" w:sz="0" w:space="0" w:color="auto"/>
      </w:divBdr>
    </w:div>
    <w:div w:id="1179661685">
      <w:bodyDiv w:val="1"/>
      <w:marLeft w:val="0"/>
      <w:marRight w:val="0"/>
      <w:marTop w:val="0"/>
      <w:marBottom w:val="0"/>
      <w:divBdr>
        <w:top w:val="none" w:sz="0" w:space="0" w:color="auto"/>
        <w:left w:val="none" w:sz="0" w:space="0" w:color="auto"/>
        <w:bottom w:val="none" w:sz="0" w:space="0" w:color="auto"/>
        <w:right w:val="none" w:sz="0" w:space="0" w:color="auto"/>
      </w:divBdr>
    </w:div>
    <w:div w:id="1179661693">
      <w:bodyDiv w:val="1"/>
      <w:marLeft w:val="0"/>
      <w:marRight w:val="0"/>
      <w:marTop w:val="0"/>
      <w:marBottom w:val="0"/>
      <w:divBdr>
        <w:top w:val="none" w:sz="0" w:space="0" w:color="auto"/>
        <w:left w:val="none" w:sz="0" w:space="0" w:color="auto"/>
        <w:bottom w:val="none" w:sz="0" w:space="0" w:color="auto"/>
        <w:right w:val="none" w:sz="0" w:space="0" w:color="auto"/>
      </w:divBdr>
    </w:div>
    <w:div w:id="1179853107">
      <w:bodyDiv w:val="1"/>
      <w:marLeft w:val="0"/>
      <w:marRight w:val="0"/>
      <w:marTop w:val="0"/>
      <w:marBottom w:val="0"/>
      <w:divBdr>
        <w:top w:val="none" w:sz="0" w:space="0" w:color="auto"/>
        <w:left w:val="none" w:sz="0" w:space="0" w:color="auto"/>
        <w:bottom w:val="none" w:sz="0" w:space="0" w:color="auto"/>
        <w:right w:val="none" w:sz="0" w:space="0" w:color="auto"/>
      </w:divBdr>
    </w:div>
    <w:div w:id="1179853883">
      <w:bodyDiv w:val="1"/>
      <w:marLeft w:val="0"/>
      <w:marRight w:val="0"/>
      <w:marTop w:val="0"/>
      <w:marBottom w:val="0"/>
      <w:divBdr>
        <w:top w:val="none" w:sz="0" w:space="0" w:color="auto"/>
        <w:left w:val="none" w:sz="0" w:space="0" w:color="auto"/>
        <w:bottom w:val="none" w:sz="0" w:space="0" w:color="auto"/>
        <w:right w:val="none" w:sz="0" w:space="0" w:color="auto"/>
      </w:divBdr>
    </w:div>
    <w:div w:id="1179932363">
      <w:bodyDiv w:val="1"/>
      <w:marLeft w:val="0"/>
      <w:marRight w:val="0"/>
      <w:marTop w:val="0"/>
      <w:marBottom w:val="0"/>
      <w:divBdr>
        <w:top w:val="none" w:sz="0" w:space="0" w:color="auto"/>
        <w:left w:val="none" w:sz="0" w:space="0" w:color="auto"/>
        <w:bottom w:val="none" w:sz="0" w:space="0" w:color="auto"/>
        <w:right w:val="none" w:sz="0" w:space="0" w:color="auto"/>
      </w:divBdr>
    </w:div>
    <w:div w:id="1180000389">
      <w:bodyDiv w:val="1"/>
      <w:marLeft w:val="0"/>
      <w:marRight w:val="0"/>
      <w:marTop w:val="0"/>
      <w:marBottom w:val="0"/>
      <w:divBdr>
        <w:top w:val="none" w:sz="0" w:space="0" w:color="auto"/>
        <w:left w:val="none" w:sz="0" w:space="0" w:color="auto"/>
        <w:bottom w:val="none" w:sz="0" w:space="0" w:color="auto"/>
        <w:right w:val="none" w:sz="0" w:space="0" w:color="auto"/>
      </w:divBdr>
    </w:div>
    <w:div w:id="1180046216">
      <w:bodyDiv w:val="1"/>
      <w:marLeft w:val="0"/>
      <w:marRight w:val="0"/>
      <w:marTop w:val="0"/>
      <w:marBottom w:val="0"/>
      <w:divBdr>
        <w:top w:val="none" w:sz="0" w:space="0" w:color="auto"/>
        <w:left w:val="none" w:sz="0" w:space="0" w:color="auto"/>
        <w:bottom w:val="none" w:sz="0" w:space="0" w:color="auto"/>
        <w:right w:val="none" w:sz="0" w:space="0" w:color="auto"/>
      </w:divBdr>
    </w:div>
    <w:div w:id="1180117264">
      <w:bodyDiv w:val="1"/>
      <w:marLeft w:val="0"/>
      <w:marRight w:val="0"/>
      <w:marTop w:val="0"/>
      <w:marBottom w:val="0"/>
      <w:divBdr>
        <w:top w:val="none" w:sz="0" w:space="0" w:color="auto"/>
        <w:left w:val="none" w:sz="0" w:space="0" w:color="auto"/>
        <w:bottom w:val="none" w:sz="0" w:space="0" w:color="auto"/>
        <w:right w:val="none" w:sz="0" w:space="0" w:color="auto"/>
      </w:divBdr>
    </w:div>
    <w:div w:id="1180122841">
      <w:bodyDiv w:val="1"/>
      <w:marLeft w:val="0"/>
      <w:marRight w:val="0"/>
      <w:marTop w:val="0"/>
      <w:marBottom w:val="0"/>
      <w:divBdr>
        <w:top w:val="none" w:sz="0" w:space="0" w:color="auto"/>
        <w:left w:val="none" w:sz="0" w:space="0" w:color="auto"/>
        <w:bottom w:val="none" w:sz="0" w:space="0" w:color="auto"/>
        <w:right w:val="none" w:sz="0" w:space="0" w:color="auto"/>
      </w:divBdr>
    </w:div>
    <w:div w:id="1180239464">
      <w:bodyDiv w:val="1"/>
      <w:marLeft w:val="0"/>
      <w:marRight w:val="0"/>
      <w:marTop w:val="0"/>
      <w:marBottom w:val="0"/>
      <w:divBdr>
        <w:top w:val="none" w:sz="0" w:space="0" w:color="auto"/>
        <w:left w:val="none" w:sz="0" w:space="0" w:color="auto"/>
        <w:bottom w:val="none" w:sz="0" w:space="0" w:color="auto"/>
        <w:right w:val="none" w:sz="0" w:space="0" w:color="auto"/>
      </w:divBdr>
    </w:div>
    <w:div w:id="1180316129">
      <w:bodyDiv w:val="1"/>
      <w:marLeft w:val="0"/>
      <w:marRight w:val="0"/>
      <w:marTop w:val="0"/>
      <w:marBottom w:val="0"/>
      <w:divBdr>
        <w:top w:val="none" w:sz="0" w:space="0" w:color="auto"/>
        <w:left w:val="none" w:sz="0" w:space="0" w:color="auto"/>
        <w:bottom w:val="none" w:sz="0" w:space="0" w:color="auto"/>
        <w:right w:val="none" w:sz="0" w:space="0" w:color="auto"/>
      </w:divBdr>
    </w:div>
    <w:div w:id="1180316799">
      <w:bodyDiv w:val="1"/>
      <w:marLeft w:val="0"/>
      <w:marRight w:val="0"/>
      <w:marTop w:val="0"/>
      <w:marBottom w:val="0"/>
      <w:divBdr>
        <w:top w:val="none" w:sz="0" w:space="0" w:color="auto"/>
        <w:left w:val="none" w:sz="0" w:space="0" w:color="auto"/>
        <w:bottom w:val="none" w:sz="0" w:space="0" w:color="auto"/>
        <w:right w:val="none" w:sz="0" w:space="0" w:color="auto"/>
      </w:divBdr>
    </w:div>
    <w:div w:id="1180393817">
      <w:bodyDiv w:val="1"/>
      <w:marLeft w:val="0"/>
      <w:marRight w:val="0"/>
      <w:marTop w:val="0"/>
      <w:marBottom w:val="0"/>
      <w:divBdr>
        <w:top w:val="none" w:sz="0" w:space="0" w:color="auto"/>
        <w:left w:val="none" w:sz="0" w:space="0" w:color="auto"/>
        <w:bottom w:val="none" w:sz="0" w:space="0" w:color="auto"/>
        <w:right w:val="none" w:sz="0" w:space="0" w:color="auto"/>
      </w:divBdr>
    </w:div>
    <w:div w:id="1180394809">
      <w:bodyDiv w:val="1"/>
      <w:marLeft w:val="0"/>
      <w:marRight w:val="0"/>
      <w:marTop w:val="0"/>
      <w:marBottom w:val="0"/>
      <w:divBdr>
        <w:top w:val="none" w:sz="0" w:space="0" w:color="auto"/>
        <w:left w:val="none" w:sz="0" w:space="0" w:color="auto"/>
        <w:bottom w:val="none" w:sz="0" w:space="0" w:color="auto"/>
        <w:right w:val="none" w:sz="0" w:space="0" w:color="auto"/>
      </w:divBdr>
    </w:div>
    <w:div w:id="1180582647">
      <w:bodyDiv w:val="1"/>
      <w:marLeft w:val="0"/>
      <w:marRight w:val="0"/>
      <w:marTop w:val="0"/>
      <w:marBottom w:val="0"/>
      <w:divBdr>
        <w:top w:val="none" w:sz="0" w:space="0" w:color="auto"/>
        <w:left w:val="none" w:sz="0" w:space="0" w:color="auto"/>
        <w:bottom w:val="none" w:sz="0" w:space="0" w:color="auto"/>
        <w:right w:val="none" w:sz="0" w:space="0" w:color="auto"/>
      </w:divBdr>
    </w:div>
    <w:div w:id="1180657385">
      <w:bodyDiv w:val="1"/>
      <w:marLeft w:val="0"/>
      <w:marRight w:val="0"/>
      <w:marTop w:val="0"/>
      <w:marBottom w:val="0"/>
      <w:divBdr>
        <w:top w:val="none" w:sz="0" w:space="0" w:color="auto"/>
        <w:left w:val="none" w:sz="0" w:space="0" w:color="auto"/>
        <w:bottom w:val="none" w:sz="0" w:space="0" w:color="auto"/>
        <w:right w:val="none" w:sz="0" w:space="0" w:color="auto"/>
      </w:divBdr>
    </w:div>
    <w:div w:id="1180663466">
      <w:bodyDiv w:val="1"/>
      <w:marLeft w:val="0"/>
      <w:marRight w:val="0"/>
      <w:marTop w:val="0"/>
      <w:marBottom w:val="0"/>
      <w:divBdr>
        <w:top w:val="none" w:sz="0" w:space="0" w:color="auto"/>
        <w:left w:val="none" w:sz="0" w:space="0" w:color="auto"/>
        <w:bottom w:val="none" w:sz="0" w:space="0" w:color="auto"/>
        <w:right w:val="none" w:sz="0" w:space="0" w:color="auto"/>
      </w:divBdr>
    </w:div>
    <w:div w:id="1180700320">
      <w:bodyDiv w:val="1"/>
      <w:marLeft w:val="0"/>
      <w:marRight w:val="0"/>
      <w:marTop w:val="0"/>
      <w:marBottom w:val="0"/>
      <w:divBdr>
        <w:top w:val="none" w:sz="0" w:space="0" w:color="auto"/>
        <w:left w:val="none" w:sz="0" w:space="0" w:color="auto"/>
        <w:bottom w:val="none" w:sz="0" w:space="0" w:color="auto"/>
        <w:right w:val="none" w:sz="0" w:space="0" w:color="auto"/>
      </w:divBdr>
    </w:div>
    <w:div w:id="1180700656">
      <w:bodyDiv w:val="1"/>
      <w:marLeft w:val="0"/>
      <w:marRight w:val="0"/>
      <w:marTop w:val="0"/>
      <w:marBottom w:val="0"/>
      <w:divBdr>
        <w:top w:val="none" w:sz="0" w:space="0" w:color="auto"/>
        <w:left w:val="none" w:sz="0" w:space="0" w:color="auto"/>
        <w:bottom w:val="none" w:sz="0" w:space="0" w:color="auto"/>
        <w:right w:val="none" w:sz="0" w:space="0" w:color="auto"/>
      </w:divBdr>
    </w:div>
    <w:div w:id="1180778844">
      <w:bodyDiv w:val="1"/>
      <w:marLeft w:val="0"/>
      <w:marRight w:val="0"/>
      <w:marTop w:val="0"/>
      <w:marBottom w:val="0"/>
      <w:divBdr>
        <w:top w:val="none" w:sz="0" w:space="0" w:color="auto"/>
        <w:left w:val="none" w:sz="0" w:space="0" w:color="auto"/>
        <w:bottom w:val="none" w:sz="0" w:space="0" w:color="auto"/>
        <w:right w:val="none" w:sz="0" w:space="0" w:color="auto"/>
      </w:divBdr>
    </w:div>
    <w:div w:id="1180779863">
      <w:bodyDiv w:val="1"/>
      <w:marLeft w:val="0"/>
      <w:marRight w:val="0"/>
      <w:marTop w:val="0"/>
      <w:marBottom w:val="0"/>
      <w:divBdr>
        <w:top w:val="none" w:sz="0" w:space="0" w:color="auto"/>
        <w:left w:val="none" w:sz="0" w:space="0" w:color="auto"/>
        <w:bottom w:val="none" w:sz="0" w:space="0" w:color="auto"/>
        <w:right w:val="none" w:sz="0" w:space="0" w:color="auto"/>
      </w:divBdr>
    </w:div>
    <w:div w:id="1180853899">
      <w:bodyDiv w:val="1"/>
      <w:marLeft w:val="0"/>
      <w:marRight w:val="0"/>
      <w:marTop w:val="0"/>
      <w:marBottom w:val="0"/>
      <w:divBdr>
        <w:top w:val="none" w:sz="0" w:space="0" w:color="auto"/>
        <w:left w:val="none" w:sz="0" w:space="0" w:color="auto"/>
        <w:bottom w:val="none" w:sz="0" w:space="0" w:color="auto"/>
        <w:right w:val="none" w:sz="0" w:space="0" w:color="auto"/>
      </w:divBdr>
    </w:div>
    <w:div w:id="1180899222">
      <w:bodyDiv w:val="1"/>
      <w:marLeft w:val="0"/>
      <w:marRight w:val="0"/>
      <w:marTop w:val="0"/>
      <w:marBottom w:val="0"/>
      <w:divBdr>
        <w:top w:val="none" w:sz="0" w:space="0" w:color="auto"/>
        <w:left w:val="none" w:sz="0" w:space="0" w:color="auto"/>
        <w:bottom w:val="none" w:sz="0" w:space="0" w:color="auto"/>
        <w:right w:val="none" w:sz="0" w:space="0" w:color="auto"/>
      </w:divBdr>
    </w:div>
    <w:div w:id="1180973894">
      <w:bodyDiv w:val="1"/>
      <w:marLeft w:val="0"/>
      <w:marRight w:val="0"/>
      <w:marTop w:val="0"/>
      <w:marBottom w:val="0"/>
      <w:divBdr>
        <w:top w:val="none" w:sz="0" w:space="0" w:color="auto"/>
        <w:left w:val="none" w:sz="0" w:space="0" w:color="auto"/>
        <w:bottom w:val="none" w:sz="0" w:space="0" w:color="auto"/>
        <w:right w:val="none" w:sz="0" w:space="0" w:color="auto"/>
      </w:divBdr>
    </w:div>
    <w:div w:id="1181043061">
      <w:bodyDiv w:val="1"/>
      <w:marLeft w:val="0"/>
      <w:marRight w:val="0"/>
      <w:marTop w:val="0"/>
      <w:marBottom w:val="0"/>
      <w:divBdr>
        <w:top w:val="none" w:sz="0" w:space="0" w:color="auto"/>
        <w:left w:val="none" w:sz="0" w:space="0" w:color="auto"/>
        <w:bottom w:val="none" w:sz="0" w:space="0" w:color="auto"/>
        <w:right w:val="none" w:sz="0" w:space="0" w:color="auto"/>
      </w:divBdr>
    </w:div>
    <w:div w:id="1181047360">
      <w:bodyDiv w:val="1"/>
      <w:marLeft w:val="0"/>
      <w:marRight w:val="0"/>
      <w:marTop w:val="0"/>
      <w:marBottom w:val="0"/>
      <w:divBdr>
        <w:top w:val="none" w:sz="0" w:space="0" w:color="auto"/>
        <w:left w:val="none" w:sz="0" w:space="0" w:color="auto"/>
        <w:bottom w:val="none" w:sz="0" w:space="0" w:color="auto"/>
        <w:right w:val="none" w:sz="0" w:space="0" w:color="auto"/>
      </w:divBdr>
    </w:div>
    <w:div w:id="1181090483">
      <w:bodyDiv w:val="1"/>
      <w:marLeft w:val="0"/>
      <w:marRight w:val="0"/>
      <w:marTop w:val="0"/>
      <w:marBottom w:val="0"/>
      <w:divBdr>
        <w:top w:val="none" w:sz="0" w:space="0" w:color="auto"/>
        <w:left w:val="none" w:sz="0" w:space="0" w:color="auto"/>
        <w:bottom w:val="none" w:sz="0" w:space="0" w:color="auto"/>
        <w:right w:val="none" w:sz="0" w:space="0" w:color="auto"/>
      </w:divBdr>
    </w:div>
    <w:div w:id="1181093089">
      <w:bodyDiv w:val="1"/>
      <w:marLeft w:val="0"/>
      <w:marRight w:val="0"/>
      <w:marTop w:val="0"/>
      <w:marBottom w:val="0"/>
      <w:divBdr>
        <w:top w:val="none" w:sz="0" w:space="0" w:color="auto"/>
        <w:left w:val="none" w:sz="0" w:space="0" w:color="auto"/>
        <w:bottom w:val="none" w:sz="0" w:space="0" w:color="auto"/>
        <w:right w:val="none" w:sz="0" w:space="0" w:color="auto"/>
      </w:divBdr>
    </w:div>
    <w:div w:id="1181117293">
      <w:bodyDiv w:val="1"/>
      <w:marLeft w:val="0"/>
      <w:marRight w:val="0"/>
      <w:marTop w:val="0"/>
      <w:marBottom w:val="0"/>
      <w:divBdr>
        <w:top w:val="none" w:sz="0" w:space="0" w:color="auto"/>
        <w:left w:val="none" w:sz="0" w:space="0" w:color="auto"/>
        <w:bottom w:val="none" w:sz="0" w:space="0" w:color="auto"/>
        <w:right w:val="none" w:sz="0" w:space="0" w:color="auto"/>
      </w:divBdr>
    </w:div>
    <w:div w:id="1181119123">
      <w:bodyDiv w:val="1"/>
      <w:marLeft w:val="0"/>
      <w:marRight w:val="0"/>
      <w:marTop w:val="0"/>
      <w:marBottom w:val="0"/>
      <w:divBdr>
        <w:top w:val="none" w:sz="0" w:space="0" w:color="auto"/>
        <w:left w:val="none" w:sz="0" w:space="0" w:color="auto"/>
        <w:bottom w:val="none" w:sz="0" w:space="0" w:color="auto"/>
        <w:right w:val="none" w:sz="0" w:space="0" w:color="auto"/>
      </w:divBdr>
    </w:div>
    <w:div w:id="1181355063">
      <w:bodyDiv w:val="1"/>
      <w:marLeft w:val="0"/>
      <w:marRight w:val="0"/>
      <w:marTop w:val="0"/>
      <w:marBottom w:val="0"/>
      <w:divBdr>
        <w:top w:val="none" w:sz="0" w:space="0" w:color="auto"/>
        <w:left w:val="none" w:sz="0" w:space="0" w:color="auto"/>
        <w:bottom w:val="none" w:sz="0" w:space="0" w:color="auto"/>
        <w:right w:val="none" w:sz="0" w:space="0" w:color="auto"/>
      </w:divBdr>
    </w:div>
    <w:div w:id="1181355182">
      <w:bodyDiv w:val="1"/>
      <w:marLeft w:val="0"/>
      <w:marRight w:val="0"/>
      <w:marTop w:val="0"/>
      <w:marBottom w:val="0"/>
      <w:divBdr>
        <w:top w:val="none" w:sz="0" w:space="0" w:color="auto"/>
        <w:left w:val="none" w:sz="0" w:space="0" w:color="auto"/>
        <w:bottom w:val="none" w:sz="0" w:space="0" w:color="auto"/>
        <w:right w:val="none" w:sz="0" w:space="0" w:color="auto"/>
      </w:divBdr>
    </w:div>
    <w:div w:id="1181356029">
      <w:bodyDiv w:val="1"/>
      <w:marLeft w:val="0"/>
      <w:marRight w:val="0"/>
      <w:marTop w:val="0"/>
      <w:marBottom w:val="0"/>
      <w:divBdr>
        <w:top w:val="none" w:sz="0" w:space="0" w:color="auto"/>
        <w:left w:val="none" w:sz="0" w:space="0" w:color="auto"/>
        <w:bottom w:val="none" w:sz="0" w:space="0" w:color="auto"/>
        <w:right w:val="none" w:sz="0" w:space="0" w:color="auto"/>
      </w:divBdr>
    </w:div>
    <w:div w:id="1181428422">
      <w:bodyDiv w:val="1"/>
      <w:marLeft w:val="0"/>
      <w:marRight w:val="0"/>
      <w:marTop w:val="0"/>
      <w:marBottom w:val="0"/>
      <w:divBdr>
        <w:top w:val="none" w:sz="0" w:space="0" w:color="auto"/>
        <w:left w:val="none" w:sz="0" w:space="0" w:color="auto"/>
        <w:bottom w:val="none" w:sz="0" w:space="0" w:color="auto"/>
        <w:right w:val="none" w:sz="0" w:space="0" w:color="auto"/>
      </w:divBdr>
    </w:div>
    <w:div w:id="1181510606">
      <w:bodyDiv w:val="1"/>
      <w:marLeft w:val="0"/>
      <w:marRight w:val="0"/>
      <w:marTop w:val="0"/>
      <w:marBottom w:val="0"/>
      <w:divBdr>
        <w:top w:val="none" w:sz="0" w:space="0" w:color="auto"/>
        <w:left w:val="none" w:sz="0" w:space="0" w:color="auto"/>
        <w:bottom w:val="none" w:sz="0" w:space="0" w:color="auto"/>
        <w:right w:val="none" w:sz="0" w:space="0" w:color="auto"/>
      </w:divBdr>
    </w:div>
    <w:div w:id="1181550542">
      <w:bodyDiv w:val="1"/>
      <w:marLeft w:val="0"/>
      <w:marRight w:val="0"/>
      <w:marTop w:val="0"/>
      <w:marBottom w:val="0"/>
      <w:divBdr>
        <w:top w:val="none" w:sz="0" w:space="0" w:color="auto"/>
        <w:left w:val="none" w:sz="0" w:space="0" w:color="auto"/>
        <w:bottom w:val="none" w:sz="0" w:space="0" w:color="auto"/>
        <w:right w:val="none" w:sz="0" w:space="0" w:color="auto"/>
      </w:divBdr>
    </w:div>
    <w:div w:id="1181622283">
      <w:bodyDiv w:val="1"/>
      <w:marLeft w:val="0"/>
      <w:marRight w:val="0"/>
      <w:marTop w:val="0"/>
      <w:marBottom w:val="0"/>
      <w:divBdr>
        <w:top w:val="none" w:sz="0" w:space="0" w:color="auto"/>
        <w:left w:val="none" w:sz="0" w:space="0" w:color="auto"/>
        <w:bottom w:val="none" w:sz="0" w:space="0" w:color="auto"/>
        <w:right w:val="none" w:sz="0" w:space="0" w:color="auto"/>
      </w:divBdr>
    </w:div>
    <w:div w:id="1181630195">
      <w:bodyDiv w:val="1"/>
      <w:marLeft w:val="0"/>
      <w:marRight w:val="0"/>
      <w:marTop w:val="0"/>
      <w:marBottom w:val="0"/>
      <w:divBdr>
        <w:top w:val="none" w:sz="0" w:space="0" w:color="auto"/>
        <w:left w:val="none" w:sz="0" w:space="0" w:color="auto"/>
        <w:bottom w:val="none" w:sz="0" w:space="0" w:color="auto"/>
        <w:right w:val="none" w:sz="0" w:space="0" w:color="auto"/>
      </w:divBdr>
    </w:div>
    <w:div w:id="1181772514">
      <w:bodyDiv w:val="1"/>
      <w:marLeft w:val="0"/>
      <w:marRight w:val="0"/>
      <w:marTop w:val="0"/>
      <w:marBottom w:val="0"/>
      <w:divBdr>
        <w:top w:val="none" w:sz="0" w:space="0" w:color="auto"/>
        <w:left w:val="none" w:sz="0" w:space="0" w:color="auto"/>
        <w:bottom w:val="none" w:sz="0" w:space="0" w:color="auto"/>
        <w:right w:val="none" w:sz="0" w:space="0" w:color="auto"/>
      </w:divBdr>
    </w:div>
    <w:div w:id="1182015008">
      <w:bodyDiv w:val="1"/>
      <w:marLeft w:val="0"/>
      <w:marRight w:val="0"/>
      <w:marTop w:val="0"/>
      <w:marBottom w:val="0"/>
      <w:divBdr>
        <w:top w:val="none" w:sz="0" w:space="0" w:color="auto"/>
        <w:left w:val="none" w:sz="0" w:space="0" w:color="auto"/>
        <w:bottom w:val="none" w:sz="0" w:space="0" w:color="auto"/>
        <w:right w:val="none" w:sz="0" w:space="0" w:color="auto"/>
      </w:divBdr>
    </w:div>
    <w:div w:id="1182090869">
      <w:bodyDiv w:val="1"/>
      <w:marLeft w:val="0"/>
      <w:marRight w:val="0"/>
      <w:marTop w:val="0"/>
      <w:marBottom w:val="0"/>
      <w:divBdr>
        <w:top w:val="none" w:sz="0" w:space="0" w:color="auto"/>
        <w:left w:val="none" w:sz="0" w:space="0" w:color="auto"/>
        <w:bottom w:val="none" w:sz="0" w:space="0" w:color="auto"/>
        <w:right w:val="none" w:sz="0" w:space="0" w:color="auto"/>
      </w:divBdr>
    </w:div>
    <w:div w:id="1182160306">
      <w:bodyDiv w:val="1"/>
      <w:marLeft w:val="0"/>
      <w:marRight w:val="0"/>
      <w:marTop w:val="0"/>
      <w:marBottom w:val="0"/>
      <w:divBdr>
        <w:top w:val="none" w:sz="0" w:space="0" w:color="auto"/>
        <w:left w:val="none" w:sz="0" w:space="0" w:color="auto"/>
        <w:bottom w:val="none" w:sz="0" w:space="0" w:color="auto"/>
        <w:right w:val="none" w:sz="0" w:space="0" w:color="auto"/>
      </w:divBdr>
    </w:div>
    <w:div w:id="1182204871">
      <w:bodyDiv w:val="1"/>
      <w:marLeft w:val="0"/>
      <w:marRight w:val="0"/>
      <w:marTop w:val="0"/>
      <w:marBottom w:val="0"/>
      <w:divBdr>
        <w:top w:val="none" w:sz="0" w:space="0" w:color="auto"/>
        <w:left w:val="none" w:sz="0" w:space="0" w:color="auto"/>
        <w:bottom w:val="none" w:sz="0" w:space="0" w:color="auto"/>
        <w:right w:val="none" w:sz="0" w:space="0" w:color="auto"/>
      </w:divBdr>
    </w:div>
    <w:div w:id="1182205504">
      <w:bodyDiv w:val="1"/>
      <w:marLeft w:val="0"/>
      <w:marRight w:val="0"/>
      <w:marTop w:val="0"/>
      <w:marBottom w:val="0"/>
      <w:divBdr>
        <w:top w:val="none" w:sz="0" w:space="0" w:color="auto"/>
        <w:left w:val="none" w:sz="0" w:space="0" w:color="auto"/>
        <w:bottom w:val="none" w:sz="0" w:space="0" w:color="auto"/>
        <w:right w:val="none" w:sz="0" w:space="0" w:color="auto"/>
      </w:divBdr>
    </w:div>
    <w:div w:id="1182277505">
      <w:bodyDiv w:val="1"/>
      <w:marLeft w:val="0"/>
      <w:marRight w:val="0"/>
      <w:marTop w:val="0"/>
      <w:marBottom w:val="0"/>
      <w:divBdr>
        <w:top w:val="none" w:sz="0" w:space="0" w:color="auto"/>
        <w:left w:val="none" w:sz="0" w:space="0" w:color="auto"/>
        <w:bottom w:val="none" w:sz="0" w:space="0" w:color="auto"/>
        <w:right w:val="none" w:sz="0" w:space="0" w:color="auto"/>
      </w:divBdr>
    </w:div>
    <w:div w:id="1182280909">
      <w:bodyDiv w:val="1"/>
      <w:marLeft w:val="0"/>
      <w:marRight w:val="0"/>
      <w:marTop w:val="0"/>
      <w:marBottom w:val="0"/>
      <w:divBdr>
        <w:top w:val="none" w:sz="0" w:space="0" w:color="auto"/>
        <w:left w:val="none" w:sz="0" w:space="0" w:color="auto"/>
        <w:bottom w:val="none" w:sz="0" w:space="0" w:color="auto"/>
        <w:right w:val="none" w:sz="0" w:space="0" w:color="auto"/>
      </w:divBdr>
    </w:div>
    <w:div w:id="1182352120">
      <w:bodyDiv w:val="1"/>
      <w:marLeft w:val="0"/>
      <w:marRight w:val="0"/>
      <w:marTop w:val="0"/>
      <w:marBottom w:val="0"/>
      <w:divBdr>
        <w:top w:val="none" w:sz="0" w:space="0" w:color="auto"/>
        <w:left w:val="none" w:sz="0" w:space="0" w:color="auto"/>
        <w:bottom w:val="none" w:sz="0" w:space="0" w:color="auto"/>
        <w:right w:val="none" w:sz="0" w:space="0" w:color="auto"/>
      </w:divBdr>
    </w:div>
    <w:div w:id="1182352732">
      <w:bodyDiv w:val="1"/>
      <w:marLeft w:val="0"/>
      <w:marRight w:val="0"/>
      <w:marTop w:val="0"/>
      <w:marBottom w:val="0"/>
      <w:divBdr>
        <w:top w:val="none" w:sz="0" w:space="0" w:color="auto"/>
        <w:left w:val="none" w:sz="0" w:space="0" w:color="auto"/>
        <w:bottom w:val="none" w:sz="0" w:space="0" w:color="auto"/>
        <w:right w:val="none" w:sz="0" w:space="0" w:color="auto"/>
      </w:divBdr>
    </w:div>
    <w:div w:id="1182402062">
      <w:bodyDiv w:val="1"/>
      <w:marLeft w:val="0"/>
      <w:marRight w:val="0"/>
      <w:marTop w:val="0"/>
      <w:marBottom w:val="0"/>
      <w:divBdr>
        <w:top w:val="none" w:sz="0" w:space="0" w:color="auto"/>
        <w:left w:val="none" w:sz="0" w:space="0" w:color="auto"/>
        <w:bottom w:val="none" w:sz="0" w:space="0" w:color="auto"/>
        <w:right w:val="none" w:sz="0" w:space="0" w:color="auto"/>
      </w:divBdr>
    </w:div>
    <w:div w:id="1182433141">
      <w:bodyDiv w:val="1"/>
      <w:marLeft w:val="0"/>
      <w:marRight w:val="0"/>
      <w:marTop w:val="0"/>
      <w:marBottom w:val="0"/>
      <w:divBdr>
        <w:top w:val="none" w:sz="0" w:space="0" w:color="auto"/>
        <w:left w:val="none" w:sz="0" w:space="0" w:color="auto"/>
        <w:bottom w:val="none" w:sz="0" w:space="0" w:color="auto"/>
        <w:right w:val="none" w:sz="0" w:space="0" w:color="auto"/>
      </w:divBdr>
    </w:div>
    <w:div w:id="1182472437">
      <w:bodyDiv w:val="1"/>
      <w:marLeft w:val="0"/>
      <w:marRight w:val="0"/>
      <w:marTop w:val="0"/>
      <w:marBottom w:val="0"/>
      <w:divBdr>
        <w:top w:val="none" w:sz="0" w:space="0" w:color="auto"/>
        <w:left w:val="none" w:sz="0" w:space="0" w:color="auto"/>
        <w:bottom w:val="none" w:sz="0" w:space="0" w:color="auto"/>
        <w:right w:val="none" w:sz="0" w:space="0" w:color="auto"/>
      </w:divBdr>
    </w:div>
    <w:div w:id="1182622381">
      <w:bodyDiv w:val="1"/>
      <w:marLeft w:val="0"/>
      <w:marRight w:val="0"/>
      <w:marTop w:val="0"/>
      <w:marBottom w:val="0"/>
      <w:divBdr>
        <w:top w:val="none" w:sz="0" w:space="0" w:color="auto"/>
        <w:left w:val="none" w:sz="0" w:space="0" w:color="auto"/>
        <w:bottom w:val="none" w:sz="0" w:space="0" w:color="auto"/>
        <w:right w:val="none" w:sz="0" w:space="0" w:color="auto"/>
      </w:divBdr>
    </w:div>
    <w:div w:id="1182668505">
      <w:bodyDiv w:val="1"/>
      <w:marLeft w:val="0"/>
      <w:marRight w:val="0"/>
      <w:marTop w:val="0"/>
      <w:marBottom w:val="0"/>
      <w:divBdr>
        <w:top w:val="none" w:sz="0" w:space="0" w:color="auto"/>
        <w:left w:val="none" w:sz="0" w:space="0" w:color="auto"/>
        <w:bottom w:val="none" w:sz="0" w:space="0" w:color="auto"/>
        <w:right w:val="none" w:sz="0" w:space="0" w:color="auto"/>
      </w:divBdr>
    </w:div>
    <w:div w:id="1182671402">
      <w:bodyDiv w:val="1"/>
      <w:marLeft w:val="0"/>
      <w:marRight w:val="0"/>
      <w:marTop w:val="0"/>
      <w:marBottom w:val="0"/>
      <w:divBdr>
        <w:top w:val="none" w:sz="0" w:space="0" w:color="auto"/>
        <w:left w:val="none" w:sz="0" w:space="0" w:color="auto"/>
        <w:bottom w:val="none" w:sz="0" w:space="0" w:color="auto"/>
        <w:right w:val="none" w:sz="0" w:space="0" w:color="auto"/>
      </w:divBdr>
    </w:div>
    <w:div w:id="1182740924">
      <w:bodyDiv w:val="1"/>
      <w:marLeft w:val="0"/>
      <w:marRight w:val="0"/>
      <w:marTop w:val="0"/>
      <w:marBottom w:val="0"/>
      <w:divBdr>
        <w:top w:val="none" w:sz="0" w:space="0" w:color="auto"/>
        <w:left w:val="none" w:sz="0" w:space="0" w:color="auto"/>
        <w:bottom w:val="none" w:sz="0" w:space="0" w:color="auto"/>
        <w:right w:val="none" w:sz="0" w:space="0" w:color="auto"/>
      </w:divBdr>
    </w:div>
    <w:div w:id="1182937149">
      <w:bodyDiv w:val="1"/>
      <w:marLeft w:val="0"/>
      <w:marRight w:val="0"/>
      <w:marTop w:val="0"/>
      <w:marBottom w:val="0"/>
      <w:divBdr>
        <w:top w:val="none" w:sz="0" w:space="0" w:color="auto"/>
        <w:left w:val="none" w:sz="0" w:space="0" w:color="auto"/>
        <w:bottom w:val="none" w:sz="0" w:space="0" w:color="auto"/>
        <w:right w:val="none" w:sz="0" w:space="0" w:color="auto"/>
      </w:divBdr>
    </w:div>
    <w:div w:id="1183015991">
      <w:bodyDiv w:val="1"/>
      <w:marLeft w:val="0"/>
      <w:marRight w:val="0"/>
      <w:marTop w:val="0"/>
      <w:marBottom w:val="0"/>
      <w:divBdr>
        <w:top w:val="none" w:sz="0" w:space="0" w:color="auto"/>
        <w:left w:val="none" w:sz="0" w:space="0" w:color="auto"/>
        <w:bottom w:val="none" w:sz="0" w:space="0" w:color="auto"/>
        <w:right w:val="none" w:sz="0" w:space="0" w:color="auto"/>
      </w:divBdr>
    </w:div>
    <w:div w:id="1183083324">
      <w:bodyDiv w:val="1"/>
      <w:marLeft w:val="0"/>
      <w:marRight w:val="0"/>
      <w:marTop w:val="0"/>
      <w:marBottom w:val="0"/>
      <w:divBdr>
        <w:top w:val="none" w:sz="0" w:space="0" w:color="auto"/>
        <w:left w:val="none" w:sz="0" w:space="0" w:color="auto"/>
        <w:bottom w:val="none" w:sz="0" w:space="0" w:color="auto"/>
        <w:right w:val="none" w:sz="0" w:space="0" w:color="auto"/>
      </w:divBdr>
    </w:div>
    <w:div w:id="1183124840">
      <w:bodyDiv w:val="1"/>
      <w:marLeft w:val="0"/>
      <w:marRight w:val="0"/>
      <w:marTop w:val="0"/>
      <w:marBottom w:val="0"/>
      <w:divBdr>
        <w:top w:val="none" w:sz="0" w:space="0" w:color="auto"/>
        <w:left w:val="none" w:sz="0" w:space="0" w:color="auto"/>
        <w:bottom w:val="none" w:sz="0" w:space="0" w:color="auto"/>
        <w:right w:val="none" w:sz="0" w:space="0" w:color="auto"/>
      </w:divBdr>
    </w:div>
    <w:div w:id="1183124960">
      <w:bodyDiv w:val="1"/>
      <w:marLeft w:val="0"/>
      <w:marRight w:val="0"/>
      <w:marTop w:val="0"/>
      <w:marBottom w:val="0"/>
      <w:divBdr>
        <w:top w:val="none" w:sz="0" w:space="0" w:color="auto"/>
        <w:left w:val="none" w:sz="0" w:space="0" w:color="auto"/>
        <w:bottom w:val="none" w:sz="0" w:space="0" w:color="auto"/>
        <w:right w:val="none" w:sz="0" w:space="0" w:color="auto"/>
      </w:divBdr>
    </w:div>
    <w:div w:id="1183127778">
      <w:bodyDiv w:val="1"/>
      <w:marLeft w:val="0"/>
      <w:marRight w:val="0"/>
      <w:marTop w:val="0"/>
      <w:marBottom w:val="0"/>
      <w:divBdr>
        <w:top w:val="none" w:sz="0" w:space="0" w:color="auto"/>
        <w:left w:val="none" w:sz="0" w:space="0" w:color="auto"/>
        <w:bottom w:val="none" w:sz="0" w:space="0" w:color="auto"/>
        <w:right w:val="none" w:sz="0" w:space="0" w:color="auto"/>
      </w:divBdr>
    </w:div>
    <w:div w:id="1183280164">
      <w:bodyDiv w:val="1"/>
      <w:marLeft w:val="0"/>
      <w:marRight w:val="0"/>
      <w:marTop w:val="0"/>
      <w:marBottom w:val="0"/>
      <w:divBdr>
        <w:top w:val="none" w:sz="0" w:space="0" w:color="auto"/>
        <w:left w:val="none" w:sz="0" w:space="0" w:color="auto"/>
        <w:bottom w:val="none" w:sz="0" w:space="0" w:color="auto"/>
        <w:right w:val="none" w:sz="0" w:space="0" w:color="auto"/>
      </w:divBdr>
    </w:div>
    <w:div w:id="1183471678">
      <w:bodyDiv w:val="1"/>
      <w:marLeft w:val="0"/>
      <w:marRight w:val="0"/>
      <w:marTop w:val="0"/>
      <w:marBottom w:val="0"/>
      <w:divBdr>
        <w:top w:val="none" w:sz="0" w:space="0" w:color="auto"/>
        <w:left w:val="none" w:sz="0" w:space="0" w:color="auto"/>
        <w:bottom w:val="none" w:sz="0" w:space="0" w:color="auto"/>
        <w:right w:val="none" w:sz="0" w:space="0" w:color="auto"/>
      </w:divBdr>
    </w:div>
    <w:div w:id="1183474339">
      <w:bodyDiv w:val="1"/>
      <w:marLeft w:val="0"/>
      <w:marRight w:val="0"/>
      <w:marTop w:val="0"/>
      <w:marBottom w:val="0"/>
      <w:divBdr>
        <w:top w:val="none" w:sz="0" w:space="0" w:color="auto"/>
        <w:left w:val="none" w:sz="0" w:space="0" w:color="auto"/>
        <w:bottom w:val="none" w:sz="0" w:space="0" w:color="auto"/>
        <w:right w:val="none" w:sz="0" w:space="0" w:color="auto"/>
      </w:divBdr>
    </w:div>
    <w:div w:id="1183788345">
      <w:bodyDiv w:val="1"/>
      <w:marLeft w:val="0"/>
      <w:marRight w:val="0"/>
      <w:marTop w:val="0"/>
      <w:marBottom w:val="0"/>
      <w:divBdr>
        <w:top w:val="none" w:sz="0" w:space="0" w:color="auto"/>
        <w:left w:val="none" w:sz="0" w:space="0" w:color="auto"/>
        <w:bottom w:val="none" w:sz="0" w:space="0" w:color="auto"/>
        <w:right w:val="none" w:sz="0" w:space="0" w:color="auto"/>
      </w:divBdr>
    </w:div>
    <w:div w:id="1183855699">
      <w:bodyDiv w:val="1"/>
      <w:marLeft w:val="0"/>
      <w:marRight w:val="0"/>
      <w:marTop w:val="0"/>
      <w:marBottom w:val="0"/>
      <w:divBdr>
        <w:top w:val="none" w:sz="0" w:space="0" w:color="auto"/>
        <w:left w:val="none" w:sz="0" w:space="0" w:color="auto"/>
        <w:bottom w:val="none" w:sz="0" w:space="0" w:color="auto"/>
        <w:right w:val="none" w:sz="0" w:space="0" w:color="auto"/>
      </w:divBdr>
    </w:div>
    <w:div w:id="1183937690">
      <w:bodyDiv w:val="1"/>
      <w:marLeft w:val="0"/>
      <w:marRight w:val="0"/>
      <w:marTop w:val="0"/>
      <w:marBottom w:val="0"/>
      <w:divBdr>
        <w:top w:val="none" w:sz="0" w:space="0" w:color="auto"/>
        <w:left w:val="none" w:sz="0" w:space="0" w:color="auto"/>
        <w:bottom w:val="none" w:sz="0" w:space="0" w:color="auto"/>
        <w:right w:val="none" w:sz="0" w:space="0" w:color="auto"/>
      </w:divBdr>
    </w:div>
    <w:div w:id="1183974855">
      <w:bodyDiv w:val="1"/>
      <w:marLeft w:val="0"/>
      <w:marRight w:val="0"/>
      <w:marTop w:val="0"/>
      <w:marBottom w:val="0"/>
      <w:divBdr>
        <w:top w:val="none" w:sz="0" w:space="0" w:color="auto"/>
        <w:left w:val="none" w:sz="0" w:space="0" w:color="auto"/>
        <w:bottom w:val="none" w:sz="0" w:space="0" w:color="auto"/>
        <w:right w:val="none" w:sz="0" w:space="0" w:color="auto"/>
      </w:divBdr>
    </w:div>
    <w:div w:id="1183982809">
      <w:bodyDiv w:val="1"/>
      <w:marLeft w:val="0"/>
      <w:marRight w:val="0"/>
      <w:marTop w:val="0"/>
      <w:marBottom w:val="0"/>
      <w:divBdr>
        <w:top w:val="none" w:sz="0" w:space="0" w:color="auto"/>
        <w:left w:val="none" w:sz="0" w:space="0" w:color="auto"/>
        <w:bottom w:val="none" w:sz="0" w:space="0" w:color="auto"/>
        <w:right w:val="none" w:sz="0" w:space="0" w:color="auto"/>
      </w:divBdr>
    </w:div>
    <w:div w:id="1183982957">
      <w:bodyDiv w:val="1"/>
      <w:marLeft w:val="0"/>
      <w:marRight w:val="0"/>
      <w:marTop w:val="0"/>
      <w:marBottom w:val="0"/>
      <w:divBdr>
        <w:top w:val="none" w:sz="0" w:space="0" w:color="auto"/>
        <w:left w:val="none" w:sz="0" w:space="0" w:color="auto"/>
        <w:bottom w:val="none" w:sz="0" w:space="0" w:color="auto"/>
        <w:right w:val="none" w:sz="0" w:space="0" w:color="auto"/>
      </w:divBdr>
    </w:div>
    <w:div w:id="1184057048">
      <w:bodyDiv w:val="1"/>
      <w:marLeft w:val="0"/>
      <w:marRight w:val="0"/>
      <w:marTop w:val="0"/>
      <w:marBottom w:val="0"/>
      <w:divBdr>
        <w:top w:val="none" w:sz="0" w:space="0" w:color="auto"/>
        <w:left w:val="none" w:sz="0" w:space="0" w:color="auto"/>
        <w:bottom w:val="none" w:sz="0" w:space="0" w:color="auto"/>
        <w:right w:val="none" w:sz="0" w:space="0" w:color="auto"/>
      </w:divBdr>
    </w:div>
    <w:div w:id="1184058268">
      <w:bodyDiv w:val="1"/>
      <w:marLeft w:val="0"/>
      <w:marRight w:val="0"/>
      <w:marTop w:val="0"/>
      <w:marBottom w:val="0"/>
      <w:divBdr>
        <w:top w:val="none" w:sz="0" w:space="0" w:color="auto"/>
        <w:left w:val="none" w:sz="0" w:space="0" w:color="auto"/>
        <w:bottom w:val="none" w:sz="0" w:space="0" w:color="auto"/>
        <w:right w:val="none" w:sz="0" w:space="0" w:color="auto"/>
      </w:divBdr>
    </w:div>
    <w:div w:id="1184174973">
      <w:bodyDiv w:val="1"/>
      <w:marLeft w:val="0"/>
      <w:marRight w:val="0"/>
      <w:marTop w:val="0"/>
      <w:marBottom w:val="0"/>
      <w:divBdr>
        <w:top w:val="none" w:sz="0" w:space="0" w:color="auto"/>
        <w:left w:val="none" w:sz="0" w:space="0" w:color="auto"/>
        <w:bottom w:val="none" w:sz="0" w:space="0" w:color="auto"/>
        <w:right w:val="none" w:sz="0" w:space="0" w:color="auto"/>
      </w:divBdr>
    </w:div>
    <w:div w:id="1184200789">
      <w:bodyDiv w:val="1"/>
      <w:marLeft w:val="0"/>
      <w:marRight w:val="0"/>
      <w:marTop w:val="0"/>
      <w:marBottom w:val="0"/>
      <w:divBdr>
        <w:top w:val="none" w:sz="0" w:space="0" w:color="auto"/>
        <w:left w:val="none" w:sz="0" w:space="0" w:color="auto"/>
        <w:bottom w:val="none" w:sz="0" w:space="0" w:color="auto"/>
        <w:right w:val="none" w:sz="0" w:space="0" w:color="auto"/>
      </w:divBdr>
    </w:div>
    <w:div w:id="1184325883">
      <w:bodyDiv w:val="1"/>
      <w:marLeft w:val="0"/>
      <w:marRight w:val="0"/>
      <w:marTop w:val="0"/>
      <w:marBottom w:val="0"/>
      <w:divBdr>
        <w:top w:val="none" w:sz="0" w:space="0" w:color="auto"/>
        <w:left w:val="none" w:sz="0" w:space="0" w:color="auto"/>
        <w:bottom w:val="none" w:sz="0" w:space="0" w:color="auto"/>
        <w:right w:val="none" w:sz="0" w:space="0" w:color="auto"/>
      </w:divBdr>
    </w:div>
    <w:div w:id="1184395669">
      <w:bodyDiv w:val="1"/>
      <w:marLeft w:val="0"/>
      <w:marRight w:val="0"/>
      <w:marTop w:val="0"/>
      <w:marBottom w:val="0"/>
      <w:divBdr>
        <w:top w:val="none" w:sz="0" w:space="0" w:color="auto"/>
        <w:left w:val="none" w:sz="0" w:space="0" w:color="auto"/>
        <w:bottom w:val="none" w:sz="0" w:space="0" w:color="auto"/>
        <w:right w:val="none" w:sz="0" w:space="0" w:color="auto"/>
      </w:divBdr>
    </w:div>
    <w:div w:id="1184516991">
      <w:bodyDiv w:val="1"/>
      <w:marLeft w:val="0"/>
      <w:marRight w:val="0"/>
      <w:marTop w:val="0"/>
      <w:marBottom w:val="0"/>
      <w:divBdr>
        <w:top w:val="none" w:sz="0" w:space="0" w:color="auto"/>
        <w:left w:val="none" w:sz="0" w:space="0" w:color="auto"/>
        <w:bottom w:val="none" w:sz="0" w:space="0" w:color="auto"/>
        <w:right w:val="none" w:sz="0" w:space="0" w:color="auto"/>
      </w:divBdr>
    </w:div>
    <w:div w:id="1184519029">
      <w:bodyDiv w:val="1"/>
      <w:marLeft w:val="0"/>
      <w:marRight w:val="0"/>
      <w:marTop w:val="0"/>
      <w:marBottom w:val="0"/>
      <w:divBdr>
        <w:top w:val="none" w:sz="0" w:space="0" w:color="auto"/>
        <w:left w:val="none" w:sz="0" w:space="0" w:color="auto"/>
        <w:bottom w:val="none" w:sz="0" w:space="0" w:color="auto"/>
        <w:right w:val="none" w:sz="0" w:space="0" w:color="auto"/>
      </w:divBdr>
    </w:div>
    <w:div w:id="1184519472">
      <w:bodyDiv w:val="1"/>
      <w:marLeft w:val="0"/>
      <w:marRight w:val="0"/>
      <w:marTop w:val="0"/>
      <w:marBottom w:val="0"/>
      <w:divBdr>
        <w:top w:val="none" w:sz="0" w:space="0" w:color="auto"/>
        <w:left w:val="none" w:sz="0" w:space="0" w:color="auto"/>
        <w:bottom w:val="none" w:sz="0" w:space="0" w:color="auto"/>
        <w:right w:val="none" w:sz="0" w:space="0" w:color="auto"/>
      </w:divBdr>
    </w:div>
    <w:div w:id="1184636890">
      <w:bodyDiv w:val="1"/>
      <w:marLeft w:val="0"/>
      <w:marRight w:val="0"/>
      <w:marTop w:val="0"/>
      <w:marBottom w:val="0"/>
      <w:divBdr>
        <w:top w:val="none" w:sz="0" w:space="0" w:color="auto"/>
        <w:left w:val="none" w:sz="0" w:space="0" w:color="auto"/>
        <w:bottom w:val="none" w:sz="0" w:space="0" w:color="auto"/>
        <w:right w:val="none" w:sz="0" w:space="0" w:color="auto"/>
      </w:divBdr>
    </w:div>
    <w:div w:id="1184781412">
      <w:bodyDiv w:val="1"/>
      <w:marLeft w:val="0"/>
      <w:marRight w:val="0"/>
      <w:marTop w:val="0"/>
      <w:marBottom w:val="0"/>
      <w:divBdr>
        <w:top w:val="none" w:sz="0" w:space="0" w:color="auto"/>
        <w:left w:val="none" w:sz="0" w:space="0" w:color="auto"/>
        <w:bottom w:val="none" w:sz="0" w:space="0" w:color="auto"/>
        <w:right w:val="none" w:sz="0" w:space="0" w:color="auto"/>
      </w:divBdr>
    </w:div>
    <w:div w:id="1184854921">
      <w:bodyDiv w:val="1"/>
      <w:marLeft w:val="0"/>
      <w:marRight w:val="0"/>
      <w:marTop w:val="0"/>
      <w:marBottom w:val="0"/>
      <w:divBdr>
        <w:top w:val="none" w:sz="0" w:space="0" w:color="auto"/>
        <w:left w:val="none" w:sz="0" w:space="0" w:color="auto"/>
        <w:bottom w:val="none" w:sz="0" w:space="0" w:color="auto"/>
        <w:right w:val="none" w:sz="0" w:space="0" w:color="auto"/>
      </w:divBdr>
    </w:div>
    <w:div w:id="1184973993">
      <w:bodyDiv w:val="1"/>
      <w:marLeft w:val="0"/>
      <w:marRight w:val="0"/>
      <w:marTop w:val="0"/>
      <w:marBottom w:val="0"/>
      <w:divBdr>
        <w:top w:val="none" w:sz="0" w:space="0" w:color="auto"/>
        <w:left w:val="none" w:sz="0" w:space="0" w:color="auto"/>
        <w:bottom w:val="none" w:sz="0" w:space="0" w:color="auto"/>
        <w:right w:val="none" w:sz="0" w:space="0" w:color="auto"/>
      </w:divBdr>
    </w:div>
    <w:div w:id="1184976849">
      <w:bodyDiv w:val="1"/>
      <w:marLeft w:val="0"/>
      <w:marRight w:val="0"/>
      <w:marTop w:val="0"/>
      <w:marBottom w:val="0"/>
      <w:divBdr>
        <w:top w:val="none" w:sz="0" w:space="0" w:color="auto"/>
        <w:left w:val="none" w:sz="0" w:space="0" w:color="auto"/>
        <w:bottom w:val="none" w:sz="0" w:space="0" w:color="auto"/>
        <w:right w:val="none" w:sz="0" w:space="0" w:color="auto"/>
      </w:divBdr>
    </w:div>
    <w:div w:id="1185099258">
      <w:bodyDiv w:val="1"/>
      <w:marLeft w:val="0"/>
      <w:marRight w:val="0"/>
      <w:marTop w:val="0"/>
      <w:marBottom w:val="0"/>
      <w:divBdr>
        <w:top w:val="none" w:sz="0" w:space="0" w:color="auto"/>
        <w:left w:val="none" w:sz="0" w:space="0" w:color="auto"/>
        <w:bottom w:val="none" w:sz="0" w:space="0" w:color="auto"/>
        <w:right w:val="none" w:sz="0" w:space="0" w:color="auto"/>
      </w:divBdr>
    </w:div>
    <w:div w:id="1185099421">
      <w:bodyDiv w:val="1"/>
      <w:marLeft w:val="0"/>
      <w:marRight w:val="0"/>
      <w:marTop w:val="0"/>
      <w:marBottom w:val="0"/>
      <w:divBdr>
        <w:top w:val="none" w:sz="0" w:space="0" w:color="auto"/>
        <w:left w:val="none" w:sz="0" w:space="0" w:color="auto"/>
        <w:bottom w:val="none" w:sz="0" w:space="0" w:color="auto"/>
        <w:right w:val="none" w:sz="0" w:space="0" w:color="auto"/>
      </w:divBdr>
    </w:div>
    <w:div w:id="1185171686">
      <w:bodyDiv w:val="1"/>
      <w:marLeft w:val="0"/>
      <w:marRight w:val="0"/>
      <w:marTop w:val="0"/>
      <w:marBottom w:val="0"/>
      <w:divBdr>
        <w:top w:val="none" w:sz="0" w:space="0" w:color="auto"/>
        <w:left w:val="none" w:sz="0" w:space="0" w:color="auto"/>
        <w:bottom w:val="none" w:sz="0" w:space="0" w:color="auto"/>
        <w:right w:val="none" w:sz="0" w:space="0" w:color="auto"/>
      </w:divBdr>
    </w:div>
    <w:div w:id="1185285502">
      <w:bodyDiv w:val="1"/>
      <w:marLeft w:val="0"/>
      <w:marRight w:val="0"/>
      <w:marTop w:val="0"/>
      <w:marBottom w:val="0"/>
      <w:divBdr>
        <w:top w:val="none" w:sz="0" w:space="0" w:color="auto"/>
        <w:left w:val="none" w:sz="0" w:space="0" w:color="auto"/>
        <w:bottom w:val="none" w:sz="0" w:space="0" w:color="auto"/>
        <w:right w:val="none" w:sz="0" w:space="0" w:color="auto"/>
      </w:divBdr>
    </w:div>
    <w:div w:id="1185288717">
      <w:bodyDiv w:val="1"/>
      <w:marLeft w:val="0"/>
      <w:marRight w:val="0"/>
      <w:marTop w:val="0"/>
      <w:marBottom w:val="0"/>
      <w:divBdr>
        <w:top w:val="none" w:sz="0" w:space="0" w:color="auto"/>
        <w:left w:val="none" w:sz="0" w:space="0" w:color="auto"/>
        <w:bottom w:val="none" w:sz="0" w:space="0" w:color="auto"/>
        <w:right w:val="none" w:sz="0" w:space="0" w:color="auto"/>
      </w:divBdr>
    </w:div>
    <w:div w:id="1185289541">
      <w:bodyDiv w:val="1"/>
      <w:marLeft w:val="0"/>
      <w:marRight w:val="0"/>
      <w:marTop w:val="0"/>
      <w:marBottom w:val="0"/>
      <w:divBdr>
        <w:top w:val="none" w:sz="0" w:space="0" w:color="auto"/>
        <w:left w:val="none" w:sz="0" w:space="0" w:color="auto"/>
        <w:bottom w:val="none" w:sz="0" w:space="0" w:color="auto"/>
        <w:right w:val="none" w:sz="0" w:space="0" w:color="auto"/>
      </w:divBdr>
    </w:div>
    <w:div w:id="1185368244">
      <w:bodyDiv w:val="1"/>
      <w:marLeft w:val="0"/>
      <w:marRight w:val="0"/>
      <w:marTop w:val="0"/>
      <w:marBottom w:val="0"/>
      <w:divBdr>
        <w:top w:val="none" w:sz="0" w:space="0" w:color="auto"/>
        <w:left w:val="none" w:sz="0" w:space="0" w:color="auto"/>
        <w:bottom w:val="none" w:sz="0" w:space="0" w:color="auto"/>
        <w:right w:val="none" w:sz="0" w:space="0" w:color="auto"/>
      </w:divBdr>
    </w:div>
    <w:div w:id="1185435010">
      <w:bodyDiv w:val="1"/>
      <w:marLeft w:val="0"/>
      <w:marRight w:val="0"/>
      <w:marTop w:val="0"/>
      <w:marBottom w:val="0"/>
      <w:divBdr>
        <w:top w:val="none" w:sz="0" w:space="0" w:color="auto"/>
        <w:left w:val="none" w:sz="0" w:space="0" w:color="auto"/>
        <w:bottom w:val="none" w:sz="0" w:space="0" w:color="auto"/>
        <w:right w:val="none" w:sz="0" w:space="0" w:color="auto"/>
      </w:divBdr>
    </w:div>
    <w:div w:id="1185554390">
      <w:bodyDiv w:val="1"/>
      <w:marLeft w:val="0"/>
      <w:marRight w:val="0"/>
      <w:marTop w:val="0"/>
      <w:marBottom w:val="0"/>
      <w:divBdr>
        <w:top w:val="none" w:sz="0" w:space="0" w:color="auto"/>
        <w:left w:val="none" w:sz="0" w:space="0" w:color="auto"/>
        <w:bottom w:val="none" w:sz="0" w:space="0" w:color="auto"/>
        <w:right w:val="none" w:sz="0" w:space="0" w:color="auto"/>
      </w:divBdr>
    </w:div>
    <w:div w:id="1185704263">
      <w:bodyDiv w:val="1"/>
      <w:marLeft w:val="0"/>
      <w:marRight w:val="0"/>
      <w:marTop w:val="0"/>
      <w:marBottom w:val="0"/>
      <w:divBdr>
        <w:top w:val="none" w:sz="0" w:space="0" w:color="auto"/>
        <w:left w:val="none" w:sz="0" w:space="0" w:color="auto"/>
        <w:bottom w:val="none" w:sz="0" w:space="0" w:color="auto"/>
        <w:right w:val="none" w:sz="0" w:space="0" w:color="auto"/>
      </w:divBdr>
    </w:div>
    <w:div w:id="1185705740">
      <w:bodyDiv w:val="1"/>
      <w:marLeft w:val="0"/>
      <w:marRight w:val="0"/>
      <w:marTop w:val="0"/>
      <w:marBottom w:val="0"/>
      <w:divBdr>
        <w:top w:val="none" w:sz="0" w:space="0" w:color="auto"/>
        <w:left w:val="none" w:sz="0" w:space="0" w:color="auto"/>
        <w:bottom w:val="none" w:sz="0" w:space="0" w:color="auto"/>
        <w:right w:val="none" w:sz="0" w:space="0" w:color="auto"/>
      </w:divBdr>
    </w:div>
    <w:div w:id="1185752473">
      <w:bodyDiv w:val="1"/>
      <w:marLeft w:val="0"/>
      <w:marRight w:val="0"/>
      <w:marTop w:val="0"/>
      <w:marBottom w:val="0"/>
      <w:divBdr>
        <w:top w:val="none" w:sz="0" w:space="0" w:color="auto"/>
        <w:left w:val="none" w:sz="0" w:space="0" w:color="auto"/>
        <w:bottom w:val="none" w:sz="0" w:space="0" w:color="auto"/>
        <w:right w:val="none" w:sz="0" w:space="0" w:color="auto"/>
      </w:divBdr>
    </w:div>
    <w:div w:id="1185753034">
      <w:bodyDiv w:val="1"/>
      <w:marLeft w:val="0"/>
      <w:marRight w:val="0"/>
      <w:marTop w:val="0"/>
      <w:marBottom w:val="0"/>
      <w:divBdr>
        <w:top w:val="none" w:sz="0" w:space="0" w:color="auto"/>
        <w:left w:val="none" w:sz="0" w:space="0" w:color="auto"/>
        <w:bottom w:val="none" w:sz="0" w:space="0" w:color="auto"/>
        <w:right w:val="none" w:sz="0" w:space="0" w:color="auto"/>
      </w:divBdr>
    </w:div>
    <w:div w:id="1185822526">
      <w:bodyDiv w:val="1"/>
      <w:marLeft w:val="0"/>
      <w:marRight w:val="0"/>
      <w:marTop w:val="0"/>
      <w:marBottom w:val="0"/>
      <w:divBdr>
        <w:top w:val="none" w:sz="0" w:space="0" w:color="auto"/>
        <w:left w:val="none" w:sz="0" w:space="0" w:color="auto"/>
        <w:bottom w:val="none" w:sz="0" w:space="0" w:color="auto"/>
        <w:right w:val="none" w:sz="0" w:space="0" w:color="auto"/>
      </w:divBdr>
    </w:div>
    <w:div w:id="1185897289">
      <w:bodyDiv w:val="1"/>
      <w:marLeft w:val="0"/>
      <w:marRight w:val="0"/>
      <w:marTop w:val="0"/>
      <w:marBottom w:val="0"/>
      <w:divBdr>
        <w:top w:val="none" w:sz="0" w:space="0" w:color="auto"/>
        <w:left w:val="none" w:sz="0" w:space="0" w:color="auto"/>
        <w:bottom w:val="none" w:sz="0" w:space="0" w:color="auto"/>
        <w:right w:val="none" w:sz="0" w:space="0" w:color="auto"/>
      </w:divBdr>
    </w:div>
    <w:div w:id="1186019831">
      <w:bodyDiv w:val="1"/>
      <w:marLeft w:val="0"/>
      <w:marRight w:val="0"/>
      <w:marTop w:val="0"/>
      <w:marBottom w:val="0"/>
      <w:divBdr>
        <w:top w:val="none" w:sz="0" w:space="0" w:color="auto"/>
        <w:left w:val="none" w:sz="0" w:space="0" w:color="auto"/>
        <w:bottom w:val="none" w:sz="0" w:space="0" w:color="auto"/>
        <w:right w:val="none" w:sz="0" w:space="0" w:color="auto"/>
      </w:divBdr>
    </w:div>
    <w:div w:id="1186095291">
      <w:bodyDiv w:val="1"/>
      <w:marLeft w:val="0"/>
      <w:marRight w:val="0"/>
      <w:marTop w:val="0"/>
      <w:marBottom w:val="0"/>
      <w:divBdr>
        <w:top w:val="none" w:sz="0" w:space="0" w:color="auto"/>
        <w:left w:val="none" w:sz="0" w:space="0" w:color="auto"/>
        <w:bottom w:val="none" w:sz="0" w:space="0" w:color="auto"/>
        <w:right w:val="none" w:sz="0" w:space="0" w:color="auto"/>
      </w:divBdr>
    </w:div>
    <w:div w:id="1186138539">
      <w:bodyDiv w:val="1"/>
      <w:marLeft w:val="0"/>
      <w:marRight w:val="0"/>
      <w:marTop w:val="0"/>
      <w:marBottom w:val="0"/>
      <w:divBdr>
        <w:top w:val="none" w:sz="0" w:space="0" w:color="auto"/>
        <w:left w:val="none" w:sz="0" w:space="0" w:color="auto"/>
        <w:bottom w:val="none" w:sz="0" w:space="0" w:color="auto"/>
        <w:right w:val="none" w:sz="0" w:space="0" w:color="auto"/>
      </w:divBdr>
    </w:div>
    <w:div w:id="1186209695">
      <w:bodyDiv w:val="1"/>
      <w:marLeft w:val="0"/>
      <w:marRight w:val="0"/>
      <w:marTop w:val="0"/>
      <w:marBottom w:val="0"/>
      <w:divBdr>
        <w:top w:val="none" w:sz="0" w:space="0" w:color="auto"/>
        <w:left w:val="none" w:sz="0" w:space="0" w:color="auto"/>
        <w:bottom w:val="none" w:sz="0" w:space="0" w:color="auto"/>
        <w:right w:val="none" w:sz="0" w:space="0" w:color="auto"/>
      </w:divBdr>
    </w:div>
    <w:div w:id="1186405058">
      <w:bodyDiv w:val="1"/>
      <w:marLeft w:val="0"/>
      <w:marRight w:val="0"/>
      <w:marTop w:val="0"/>
      <w:marBottom w:val="0"/>
      <w:divBdr>
        <w:top w:val="none" w:sz="0" w:space="0" w:color="auto"/>
        <w:left w:val="none" w:sz="0" w:space="0" w:color="auto"/>
        <w:bottom w:val="none" w:sz="0" w:space="0" w:color="auto"/>
        <w:right w:val="none" w:sz="0" w:space="0" w:color="auto"/>
      </w:divBdr>
    </w:div>
    <w:div w:id="1186406747">
      <w:bodyDiv w:val="1"/>
      <w:marLeft w:val="0"/>
      <w:marRight w:val="0"/>
      <w:marTop w:val="0"/>
      <w:marBottom w:val="0"/>
      <w:divBdr>
        <w:top w:val="none" w:sz="0" w:space="0" w:color="auto"/>
        <w:left w:val="none" w:sz="0" w:space="0" w:color="auto"/>
        <w:bottom w:val="none" w:sz="0" w:space="0" w:color="auto"/>
        <w:right w:val="none" w:sz="0" w:space="0" w:color="auto"/>
      </w:divBdr>
    </w:div>
    <w:div w:id="1186554370">
      <w:bodyDiv w:val="1"/>
      <w:marLeft w:val="0"/>
      <w:marRight w:val="0"/>
      <w:marTop w:val="0"/>
      <w:marBottom w:val="0"/>
      <w:divBdr>
        <w:top w:val="none" w:sz="0" w:space="0" w:color="auto"/>
        <w:left w:val="none" w:sz="0" w:space="0" w:color="auto"/>
        <w:bottom w:val="none" w:sz="0" w:space="0" w:color="auto"/>
        <w:right w:val="none" w:sz="0" w:space="0" w:color="auto"/>
      </w:divBdr>
    </w:div>
    <w:div w:id="1186559388">
      <w:bodyDiv w:val="1"/>
      <w:marLeft w:val="0"/>
      <w:marRight w:val="0"/>
      <w:marTop w:val="0"/>
      <w:marBottom w:val="0"/>
      <w:divBdr>
        <w:top w:val="none" w:sz="0" w:space="0" w:color="auto"/>
        <w:left w:val="none" w:sz="0" w:space="0" w:color="auto"/>
        <w:bottom w:val="none" w:sz="0" w:space="0" w:color="auto"/>
        <w:right w:val="none" w:sz="0" w:space="0" w:color="auto"/>
      </w:divBdr>
    </w:div>
    <w:div w:id="1186561335">
      <w:bodyDiv w:val="1"/>
      <w:marLeft w:val="0"/>
      <w:marRight w:val="0"/>
      <w:marTop w:val="0"/>
      <w:marBottom w:val="0"/>
      <w:divBdr>
        <w:top w:val="none" w:sz="0" w:space="0" w:color="auto"/>
        <w:left w:val="none" w:sz="0" w:space="0" w:color="auto"/>
        <w:bottom w:val="none" w:sz="0" w:space="0" w:color="auto"/>
        <w:right w:val="none" w:sz="0" w:space="0" w:color="auto"/>
      </w:divBdr>
    </w:div>
    <w:div w:id="1186595810">
      <w:bodyDiv w:val="1"/>
      <w:marLeft w:val="0"/>
      <w:marRight w:val="0"/>
      <w:marTop w:val="0"/>
      <w:marBottom w:val="0"/>
      <w:divBdr>
        <w:top w:val="none" w:sz="0" w:space="0" w:color="auto"/>
        <w:left w:val="none" w:sz="0" w:space="0" w:color="auto"/>
        <w:bottom w:val="none" w:sz="0" w:space="0" w:color="auto"/>
        <w:right w:val="none" w:sz="0" w:space="0" w:color="auto"/>
      </w:divBdr>
    </w:div>
    <w:div w:id="1186601690">
      <w:bodyDiv w:val="1"/>
      <w:marLeft w:val="0"/>
      <w:marRight w:val="0"/>
      <w:marTop w:val="0"/>
      <w:marBottom w:val="0"/>
      <w:divBdr>
        <w:top w:val="none" w:sz="0" w:space="0" w:color="auto"/>
        <w:left w:val="none" w:sz="0" w:space="0" w:color="auto"/>
        <w:bottom w:val="none" w:sz="0" w:space="0" w:color="auto"/>
        <w:right w:val="none" w:sz="0" w:space="0" w:color="auto"/>
      </w:divBdr>
    </w:div>
    <w:div w:id="1186603152">
      <w:bodyDiv w:val="1"/>
      <w:marLeft w:val="0"/>
      <w:marRight w:val="0"/>
      <w:marTop w:val="0"/>
      <w:marBottom w:val="0"/>
      <w:divBdr>
        <w:top w:val="none" w:sz="0" w:space="0" w:color="auto"/>
        <w:left w:val="none" w:sz="0" w:space="0" w:color="auto"/>
        <w:bottom w:val="none" w:sz="0" w:space="0" w:color="auto"/>
        <w:right w:val="none" w:sz="0" w:space="0" w:color="auto"/>
      </w:divBdr>
    </w:div>
    <w:div w:id="1186747752">
      <w:bodyDiv w:val="1"/>
      <w:marLeft w:val="0"/>
      <w:marRight w:val="0"/>
      <w:marTop w:val="0"/>
      <w:marBottom w:val="0"/>
      <w:divBdr>
        <w:top w:val="none" w:sz="0" w:space="0" w:color="auto"/>
        <w:left w:val="none" w:sz="0" w:space="0" w:color="auto"/>
        <w:bottom w:val="none" w:sz="0" w:space="0" w:color="auto"/>
        <w:right w:val="none" w:sz="0" w:space="0" w:color="auto"/>
      </w:divBdr>
    </w:div>
    <w:div w:id="1186940890">
      <w:bodyDiv w:val="1"/>
      <w:marLeft w:val="0"/>
      <w:marRight w:val="0"/>
      <w:marTop w:val="0"/>
      <w:marBottom w:val="0"/>
      <w:divBdr>
        <w:top w:val="none" w:sz="0" w:space="0" w:color="auto"/>
        <w:left w:val="none" w:sz="0" w:space="0" w:color="auto"/>
        <w:bottom w:val="none" w:sz="0" w:space="0" w:color="auto"/>
        <w:right w:val="none" w:sz="0" w:space="0" w:color="auto"/>
      </w:divBdr>
    </w:div>
    <w:div w:id="1186988069">
      <w:bodyDiv w:val="1"/>
      <w:marLeft w:val="0"/>
      <w:marRight w:val="0"/>
      <w:marTop w:val="0"/>
      <w:marBottom w:val="0"/>
      <w:divBdr>
        <w:top w:val="none" w:sz="0" w:space="0" w:color="auto"/>
        <w:left w:val="none" w:sz="0" w:space="0" w:color="auto"/>
        <w:bottom w:val="none" w:sz="0" w:space="0" w:color="auto"/>
        <w:right w:val="none" w:sz="0" w:space="0" w:color="auto"/>
      </w:divBdr>
    </w:div>
    <w:div w:id="1187019541">
      <w:bodyDiv w:val="1"/>
      <w:marLeft w:val="0"/>
      <w:marRight w:val="0"/>
      <w:marTop w:val="0"/>
      <w:marBottom w:val="0"/>
      <w:divBdr>
        <w:top w:val="none" w:sz="0" w:space="0" w:color="auto"/>
        <w:left w:val="none" w:sz="0" w:space="0" w:color="auto"/>
        <w:bottom w:val="none" w:sz="0" w:space="0" w:color="auto"/>
        <w:right w:val="none" w:sz="0" w:space="0" w:color="auto"/>
      </w:divBdr>
    </w:div>
    <w:div w:id="1187133059">
      <w:bodyDiv w:val="1"/>
      <w:marLeft w:val="0"/>
      <w:marRight w:val="0"/>
      <w:marTop w:val="0"/>
      <w:marBottom w:val="0"/>
      <w:divBdr>
        <w:top w:val="none" w:sz="0" w:space="0" w:color="auto"/>
        <w:left w:val="none" w:sz="0" w:space="0" w:color="auto"/>
        <w:bottom w:val="none" w:sz="0" w:space="0" w:color="auto"/>
        <w:right w:val="none" w:sz="0" w:space="0" w:color="auto"/>
      </w:divBdr>
    </w:div>
    <w:div w:id="1187250474">
      <w:bodyDiv w:val="1"/>
      <w:marLeft w:val="0"/>
      <w:marRight w:val="0"/>
      <w:marTop w:val="0"/>
      <w:marBottom w:val="0"/>
      <w:divBdr>
        <w:top w:val="none" w:sz="0" w:space="0" w:color="auto"/>
        <w:left w:val="none" w:sz="0" w:space="0" w:color="auto"/>
        <w:bottom w:val="none" w:sz="0" w:space="0" w:color="auto"/>
        <w:right w:val="none" w:sz="0" w:space="0" w:color="auto"/>
      </w:divBdr>
    </w:div>
    <w:div w:id="1187250748">
      <w:bodyDiv w:val="1"/>
      <w:marLeft w:val="0"/>
      <w:marRight w:val="0"/>
      <w:marTop w:val="0"/>
      <w:marBottom w:val="0"/>
      <w:divBdr>
        <w:top w:val="none" w:sz="0" w:space="0" w:color="auto"/>
        <w:left w:val="none" w:sz="0" w:space="0" w:color="auto"/>
        <w:bottom w:val="none" w:sz="0" w:space="0" w:color="auto"/>
        <w:right w:val="none" w:sz="0" w:space="0" w:color="auto"/>
      </w:divBdr>
    </w:div>
    <w:div w:id="1187259028">
      <w:bodyDiv w:val="1"/>
      <w:marLeft w:val="0"/>
      <w:marRight w:val="0"/>
      <w:marTop w:val="0"/>
      <w:marBottom w:val="0"/>
      <w:divBdr>
        <w:top w:val="none" w:sz="0" w:space="0" w:color="auto"/>
        <w:left w:val="none" w:sz="0" w:space="0" w:color="auto"/>
        <w:bottom w:val="none" w:sz="0" w:space="0" w:color="auto"/>
        <w:right w:val="none" w:sz="0" w:space="0" w:color="auto"/>
      </w:divBdr>
    </w:div>
    <w:div w:id="1187325979">
      <w:bodyDiv w:val="1"/>
      <w:marLeft w:val="0"/>
      <w:marRight w:val="0"/>
      <w:marTop w:val="0"/>
      <w:marBottom w:val="0"/>
      <w:divBdr>
        <w:top w:val="none" w:sz="0" w:space="0" w:color="auto"/>
        <w:left w:val="none" w:sz="0" w:space="0" w:color="auto"/>
        <w:bottom w:val="none" w:sz="0" w:space="0" w:color="auto"/>
        <w:right w:val="none" w:sz="0" w:space="0" w:color="auto"/>
      </w:divBdr>
    </w:div>
    <w:div w:id="1187402800">
      <w:bodyDiv w:val="1"/>
      <w:marLeft w:val="0"/>
      <w:marRight w:val="0"/>
      <w:marTop w:val="0"/>
      <w:marBottom w:val="0"/>
      <w:divBdr>
        <w:top w:val="none" w:sz="0" w:space="0" w:color="auto"/>
        <w:left w:val="none" w:sz="0" w:space="0" w:color="auto"/>
        <w:bottom w:val="none" w:sz="0" w:space="0" w:color="auto"/>
        <w:right w:val="none" w:sz="0" w:space="0" w:color="auto"/>
      </w:divBdr>
    </w:div>
    <w:div w:id="1187446907">
      <w:bodyDiv w:val="1"/>
      <w:marLeft w:val="0"/>
      <w:marRight w:val="0"/>
      <w:marTop w:val="0"/>
      <w:marBottom w:val="0"/>
      <w:divBdr>
        <w:top w:val="none" w:sz="0" w:space="0" w:color="auto"/>
        <w:left w:val="none" w:sz="0" w:space="0" w:color="auto"/>
        <w:bottom w:val="none" w:sz="0" w:space="0" w:color="auto"/>
        <w:right w:val="none" w:sz="0" w:space="0" w:color="auto"/>
      </w:divBdr>
    </w:div>
    <w:div w:id="1187524563">
      <w:bodyDiv w:val="1"/>
      <w:marLeft w:val="0"/>
      <w:marRight w:val="0"/>
      <w:marTop w:val="0"/>
      <w:marBottom w:val="0"/>
      <w:divBdr>
        <w:top w:val="none" w:sz="0" w:space="0" w:color="auto"/>
        <w:left w:val="none" w:sz="0" w:space="0" w:color="auto"/>
        <w:bottom w:val="none" w:sz="0" w:space="0" w:color="auto"/>
        <w:right w:val="none" w:sz="0" w:space="0" w:color="auto"/>
      </w:divBdr>
    </w:div>
    <w:div w:id="1187595462">
      <w:bodyDiv w:val="1"/>
      <w:marLeft w:val="0"/>
      <w:marRight w:val="0"/>
      <w:marTop w:val="0"/>
      <w:marBottom w:val="0"/>
      <w:divBdr>
        <w:top w:val="none" w:sz="0" w:space="0" w:color="auto"/>
        <w:left w:val="none" w:sz="0" w:space="0" w:color="auto"/>
        <w:bottom w:val="none" w:sz="0" w:space="0" w:color="auto"/>
        <w:right w:val="none" w:sz="0" w:space="0" w:color="auto"/>
      </w:divBdr>
    </w:div>
    <w:div w:id="1187716309">
      <w:bodyDiv w:val="1"/>
      <w:marLeft w:val="0"/>
      <w:marRight w:val="0"/>
      <w:marTop w:val="0"/>
      <w:marBottom w:val="0"/>
      <w:divBdr>
        <w:top w:val="none" w:sz="0" w:space="0" w:color="auto"/>
        <w:left w:val="none" w:sz="0" w:space="0" w:color="auto"/>
        <w:bottom w:val="none" w:sz="0" w:space="0" w:color="auto"/>
        <w:right w:val="none" w:sz="0" w:space="0" w:color="auto"/>
      </w:divBdr>
    </w:div>
    <w:div w:id="1187718956">
      <w:bodyDiv w:val="1"/>
      <w:marLeft w:val="0"/>
      <w:marRight w:val="0"/>
      <w:marTop w:val="0"/>
      <w:marBottom w:val="0"/>
      <w:divBdr>
        <w:top w:val="none" w:sz="0" w:space="0" w:color="auto"/>
        <w:left w:val="none" w:sz="0" w:space="0" w:color="auto"/>
        <w:bottom w:val="none" w:sz="0" w:space="0" w:color="auto"/>
        <w:right w:val="none" w:sz="0" w:space="0" w:color="auto"/>
      </w:divBdr>
    </w:div>
    <w:div w:id="1187867087">
      <w:bodyDiv w:val="1"/>
      <w:marLeft w:val="0"/>
      <w:marRight w:val="0"/>
      <w:marTop w:val="0"/>
      <w:marBottom w:val="0"/>
      <w:divBdr>
        <w:top w:val="none" w:sz="0" w:space="0" w:color="auto"/>
        <w:left w:val="none" w:sz="0" w:space="0" w:color="auto"/>
        <w:bottom w:val="none" w:sz="0" w:space="0" w:color="auto"/>
        <w:right w:val="none" w:sz="0" w:space="0" w:color="auto"/>
      </w:divBdr>
    </w:div>
    <w:div w:id="1187905703">
      <w:bodyDiv w:val="1"/>
      <w:marLeft w:val="0"/>
      <w:marRight w:val="0"/>
      <w:marTop w:val="0"/>
      <w:marBottom w:val="0"/>
      <w:divBdr>
        <w:top w:val="none" w:sz="0" w:space="0" w:color="auto"/>
        <w:left w:val="none" w:sz="0" w:space="0" w:color="auto"/>
        <w:bottom w:val="none" w:sz="0" w:space="0" w:color="auto"/>
        <w:right w:val="none" w:sz="0" w:space="0" w:color="auto"/>
      </w:divBdr>
    </w:div>
    <w:div w:id="1187909547">
      <w:bodyDiv w:val="1"/>
      <w:marLeft w:val="0"/>
      <w:marRight w:val="0"/>
      <w:marTop w:val="0"/>
      <w:marBottom w:val="0"/>
      <w:divBdr>
        <w:top w:val="none" w:sz="0" w:space="0" w:color="auto"/>
        <w:left w:val="none" w:sz="0" w:space="0" w:color="auto"/>
        <w:bottom w:val="none" w:sz="0" w:space="0" w:color="auto"/>
        <w:right w:val="none" w:sz="0" w:space="0" w:color="auto"/>
      </w:divBdr>
    </w:div>
    <w:div w:id="1187914482">
      <w:bodyDiv w:val="1"/>
      <w:marLeft w:val="0"/>
      <w:marRight w:val="0"/>
      <w:marTop w:val="0"/>
      <w:marBottom w:val="0"/>
      <w:divBdr>
        <w:top w:val="none" w:sz="0" w:space="0" w:color="auto"/>
        <w:left w:val="none" w:sz="0" w:space="0" w:color="auto"/>
        <w:bottom w:val="none" w:sz="0" w:space="0" w:color="auto"/>
        <w:right w:val="none" w:sz="0" w:space="0" w:color="auto"/>
      </w:divBdr>
    </w:div>
    <w:div w:id="1187938104">
      <w:bodyDiv w:val="1"/>
      <w:marLeft w:val="0"/>
      <w:marRight w:val="0"/>
      <w:marTop w:val="0"/>
      <w:marBottom w:val="0"/>
      <w:divBdr>
        <w:top w:val="none" w:sz="0" w:space="0" w:color="auto"/>
        <w:left w:val="none" w:sz="0" w:space="0" w:color="auto"/>
        <w:bottom w:val="none" w:sz="0" w:space="0" w:color="auto"/>
        <w:right w:val="none" w:sz="0" w:space="0" w:color="auto"/>
      </w:divBdr>
    </w:div>
    <w:div w:id="1188057869">
      <w:bodyDiv w:val="1"/>
      <w:marLeft w:val="0"/>
      <w:marRight w:val="0"/>
      <w:marTop w:val="0"/>
      <w:marBottom w:val="0"/>
      <w:divBdr>
        <w:top w:val="none" w:sz="0" w:space="0" w:color="auto"/>
        <w:left w:val="none" w:sz="0" w:space="0" w:color="auto"/>
        <w:bottom w:val="none" w:sz="0" w:space="0" w:color="auto"/>
        <w:right w:val="none" w:sz="0" w:space="0" w:color="auto"/>
      </w:divBdr>
    </w:div>
    <w:div w:id="1188062240">
      <w:bodyDiv w:val="1"/>
      <w:marLeft w:val="0"/>
      <w:marRight w:val="0"/>
      <w:marTop w:val="0"/>
      <w:marBottom w:val="0"/>
      <w:divBdr>
        <w:top w:val="none" w:sz="0" w:space="0" w:color="auto"/>
        <w:left w:val="none" w:sz="0" w:space="0" w:color="auto"/>
        <w:bottom w:val="none" w:sz="0" w:space="0" w:color="auto"/>
        <w:right w:val="none" w:sz="0" w:space="0" w:color="auto"/>
      </w:divBdr>
    </w:div>
    <w:div w:id="1188106372">
      <w:bodyDiv w:val="1"/>
      <w:marLeft w:val="0"/>
      <w:marRight w:val="0"/>
      <w:marTop w:val="0"/>
      <w:marBottom w:val="0"/>
      <w:divBdr>
        <w:top w:val="none" w:sz="0" w:space="0" w:color="auto"/>
        <w:left w:val="none" w:sz="0" w:space="0" w:color="auto"/>
        <w:bottom w:val="none" w:sz="0" w:space="0" w:color="auto"/>
        <w:right w:val="none" w:sz="0" w:space="0" w:color="auto"/>
      </w:divBdr>
    </w:div>
    <w:div w:id="1188107909">
      <w:bodyDiv w:val="1"/>
      <w:marLeft w:val="0"/>
      <w:marRight w:val="0"/>
      <w:marTop w:val="0"/>
      <w:marBottom w:val="0"/>
      <w:divBdr>
        <w:top w:val="none" w:sz="0" w:space="0" w:color="auto"/>
        <w:left w:val="none" w:sz="0" w:space="0" w:color="auto"/>
        <w:bottom w:val="none" w:sz="0" w:space="0" w:color="auto"/>
        <w:right w:val="none" w:sz="0" w:space="0" w:color="auto"/>
      </w:divBdr>
    </w:div>
    <w:div w:id="1188133161">
      <w:bodyDiv w:val="1"/>
      <w:marLeft w:val="0"/>
      <w:marRight w:val="0"/>
      <w:marTop w:val="0"/>
      <w:marBottom w:val="0"/>
      <w:divBdr>
        <w:top w:val="none" w:sz="0" w:space="0" w:color="auto"/>
        <w:left w:val="none" w:sz="0" w:space="0" w:color="auto"/>
        <w:bottom w:val="none" w:sz="0" w:space="0" w:color="auto"/>
        <w:right w:val="none" w:sz="0" w:space="0" w:color="auto"/>
      </w:divBdr>
    </w:div>
    <w:div w:id="1188249399">
      <w:bodyDiv w:val="1"/>
      <w:marLeft w:val="0"/>
      <w:marRight w:val="0"/>
      <w:marTop w:val="0"/>
      <w:marBottom w:val="0"/>
      <w:divBdr>
        <w:top w:val="none" w:sz="0" w:space="0" w:color="auto"/>
        <w:left w:val="none" w:sz="0" w:space="0" w:color="auto"/>
        <w:bottom w:val="none" w:sz="0" w:space="0" w:color="auto"/>
        <w:right w:val="none" w:sz="0" w:space="0" w:color="auto"/>
      </w:divBdr>
    </w:div>
    <w:div w:id="1188253302">
      <w:bodyDiv w:val="1"/>
      <w:marLeft w:val="0"/>
      <w:marRight w:val="0"/>
      <w:marTop w:val="0"/>
      <w:marBottom w:val="0"/>
      <w:divBdr>
        <w:top w:val="none" w:sz="0" w:space="0" w:color="auto"/>
        <w:left w:val="none" w:sz="0" w:space="0" w:color="auto"/>
        <w:bottom w:val="none" w:sz="0" w:space="0" w:color="auto"/>
        <w:right w:val="none" w:sz="0" w:space="0" w:color="auto"/>
      </w:divBdr>
    </w:div>
    <w:div w:id="1188253820">
      <w:bodyDiv w:val="1"/>
      <w:marLeft w:val="0"/>
      <w:marRight w:val="0"/>
      <w:marTop w:val="0"/>
      <w:marBottom w:val="0"/>
      <w:divBdr>
        <w:top w:val="none" w:sz="0" w:space="0" w:color="auto"/>
        <w:left w:val="none" w:sz="0" w:space="0" w:color="auto"/>
        <w:bottom w:val="none" w:sz="0" w:space="0" w:color="auto"/>
        <w:right w:val="none" w:sz="0" w:space="0" w:color="auto"/>
      </w:divBdr>
    </w:div>
    <w:div w:id="1188329072">
      <w:bodyDiv w:val="1"/>
      <w:marLeft w:val="0"/>
      <w:marRight w:val="0"/>
      <w:marTop w:val="0"/>
      <w:marBottom w:val="0"/>
      <w:divBdr>
        <w:top w:val="none" w:sz="0" w:space="0" w:color="auto"/>
        <w:left w:val="none" w:sz="0" w:space="0" w:color="auto"/>
        <w:bottom w:val="none" w:sz="0" w:space="0" w:color="auto"/>
        <w:right w:val="none" w:sz="0" w:space="0" w:color="auto"/>
      </w:divBdr>
    </w:div>
    <w:div w:id="1188367460">
      <w:bodyDiv w:val="1"/>
      <w:marLeft w:val="0"/>
      <w:marRight w:val="0"/>
      <w:marTop w:val="0"/>
      <w:marBottom w:val="0"/>
      <w:divBdr>
        <w:top w:val="none" w:sz="0" w:space="0" w:color="auto"/>
        <w:left w:val="none" w:sz="0" w:space="0" w:color="auto"/>
        <w:bottom w:val="none" w:sz="0" w:space="0" w:color="auto"/>
        <w:right w:val="none" w:sz="0" w:space="0" w:color="auto"/>
      </w:divBdr>
    </w:div>
    <w:div w:id="1188373017">
      <w:bodyDiv w:val="1"/>
      <w:marLeft w:val="0"/>
      <w:marRight w:val="0"/>
      <w:marTop w:val="0"/>
      <w:marBottom w:val="0"/>
      <w:divBdr>
        <w:top w:val="none" w:sz="0" w:space="0" w:color="auto"/>
        <w:left w:val="none" w:sz="0" w:space="0" w:color="auto"/>
        <w:bottom w:val="none" w:sz="0" w:space="0" w:color="auto"/>
        <w:right w:val="none" w:sz="0" w:space="0" w:color="auto"/>
      </w:divBdr>
    </w:div>
    <w:div w:id="1188375891">
      <w:bodyDiv w:val="1"/>
      <w:marLeft w:val="0"/>
      <w:marRight w:val="0"/>
      <w:marTop w:val="0"/>
      <w:marBottom w:val="0"/>
      <w:divBdr>
        <w:top w:val="none" w:sz="0" w:space="0" w:color="auto"/>
        <w:left w:val="none" w:sz="0" w:space="0" w:color="auto"/>
        <w:bottom w:val="none" w:sz="0" w:space="0" w:color="auto"/>
        <w:right w:val="none" w:sz="0" w:space="0" w:color="auto"/>
      </w:divBdr>
    </w:div>
    <w:div w:id="1188376014">
      <w:bodyDiv w:val="1"/>
      <w:marLeft w:val="0"/>
      <w:marRight w:val="0"/>
      <w:marTop w:val="0"/>
      <w:marBottom w:val="0"/>
      <w:divBdr>
        <w:top w:val="none" w:sz="0" w:space="0" w:color="auto"/>
        <w:left w:val="none" w:sz="0" w:space="0" w:color="auto"/>
        <w:bottom w:val="none" w:sz="0" w:space="0" w:color="auto"/>
        <w:right w:val="none" w:sz="0" w:space="0" w:color="auto"/>
      </w:divBdr>
    </w:div>
    <w:div w:id="1188444669">
      <w:bodyDiv w:val="1"/>
      <w:marLeft w:val="0"/>
      <w:marRight w:val="0"/>
      <w:marTop w:val="0"/>
      <w:marBottom w:val="0"/>
      <w:divBdr>
        <w:top w:val="none" w:sz="0" w:space="0" w:color="auto"/>
        <w:left w:val="none" w:sz="0" w:space="0" w:color="auto"/>
        <w:bottom w:val="none" w:sz="0" w:space="0" w:color="auto"/>
        <w:right w:val="none" w:sz="0" w:space="0" w:color="auto"/>
      </w:divBdr>
    </w:div>
    <w:div w:id="1188447282">
      <w:bodyDiv w:val="1"/>
      <w:marLeft w:val="0"/>
      <w:marRight w:val="0"/>
      <w:marTop w:val="0"/>
      <w:marBottom w:val="0"/>
      <w:divBdr>
        <w:top w:val="none" w:sz="0" w:space="0" w:color="auto"/>
        <w:left w:val="none" w:sz="0" w:space="0" w:color="auto"/>
        <w:bottom w:val="none" w:sz="0" w:space="0" w:color="auto"/>
        <w:right w:val="none" w:sz="0" w:space="0" w:color="auto"/>
      </w:divBdr>
    </w:div>
    <w:div w:id="1188526365">
      <w:bodyDiv w:val="1"/>
      <w:marLeft w:val="0"/>
      <w:marRight w:val="0"/>
      <w:marTop w:val="0"/>
      <w:marBottom w:val="0"/>
      <w:divBdr>
        <w:top w:val="none" w:sz="0" w:space="0" w:color="auto"/>
        <w:left w:val="none" w:sz="0" w:space="0" w:color="auto"/>
        <w:bottom w:val="none" w:sz="0" w:space="0" w:color="auto"/>
        <w:right w:val="none" w:sz="0" w:space="0" w:color="auto"/>
      </w:divBdr>
    </w:div>
    <w:div w:id="1188526631">
      <w:bodyDiv w:val="1"/>
      <w:marLeft w:val="0"/>
      <w:marRight w:val="0"/>
      <w:marTop w:val="0"/>
      <w:marBottom w:val="0"/>
      <w:divBdr>
        <w:top w:val="none" w:sz="0" w:space="0" w:color="auto"/>
        <w:left w:val="none" w:sz="0" w:space="0" w:color="auto"/>
        <w:bottom w:val="none" w:sz="0" w:space="0" w:color="auto"/>
        <w:right w:val="none" w:sz="0" w:space="0" w:color="auto"/>
      </w:divBdr>
    </w:div>
    <w:div w:id="1188562984">
      <w:bodyDiv w:val="1"/>
      <w:marLeft w:val="0"/>
      <w:marRight w:val="0"/>
      <w:marTop w:val="0"/>
      <w:marBottom w:val="0"/>
      <w:divBdr>
        <w:top w:val="none" w:sz="0" w:space="0" w:color="auto"/>
        <w:left w:val="none" w:sz="0" w:space="0" w:color="auto"/>
        <w:bottom w:val="none" w:sz="0" w:space="0" w:color="auto"/>
        <w:right w:val="none" w:sz="0" w:space="0" w:color="auto"/>
      </w:divBdr>
    </w:div>
    <w:div w:id="1188564787">
      <w:bodyDiv w:val="1"/>
      <w:marLeft w:val="0"/>
      <w:marRight w:val="0"/>
      <w:marTop w:val="0"/>
      <w:marBottom w:val="0"/>
      <w:divBdr>
        <w:top w:val="none" w:sz="0" w:space="0" w:color="auto"/>
        <w:left w:val="none" w:sz="0" w:space="0" w:color="auto"/>
        <w:bottom w:val="none" w:sz="0" w:space="0" w:color="auto"/>
        <w:right w:val="none" w:sz="0" w:space="0" w:color="auto"/>
      </w:divBdr>
    </w:div>
    <w:div w:id="1188643456">
      <w:bodyDiv w:val="1"/>
      <w:marLeft w:val="0"/>
      <w:marRight w:val="0"/>
      <w:marTop w:val="0"/>
      <w:marBottom w:val="0"/>
      <w:divBdr>
        <w:top w:val="none" w:sz="0" w:space="0" w:color="auto"/>
        <w:left w:val="none" w:sz="0" w:space="0" w:color="auto"/>
        <w:bottom w:val="none" w:sz="0" w:space="0" w:color="auto"/>
        <w:right w:val="none" w:sz="0" w:space="0" w:color="auto"/>
      </w:divBdr>
    </w:div>
    <w:div w:id="1188713346">
      <w:bodyDiv w:val="1"/>
      <w:marLeft w:val="0"/>
      <w:marRight w:val="0"/>
      <w:marTop w:val="0"/>
      <w:marBottom w:val="0"/>
      <w:divBdr>
        <w:top w:val="none" w:sz="0" w:space="0" w:color="auto"/>
        <w:left w:val="none" w:sz="0" w:space="0" w:color="auto"/>
        <w:bottom w:val="none" w:sz="0" w:space="0" w:color="auto"/>
        <w:right w:val="none" w:sz="0" w:space="0" w:color="auto"/>
      </w:divBdr>
    </w:div>
    <w:div w:id="1188714753">
      <w:bodyDiv w:val="1"/>
      <w:marLeft w:val="0"/>
      <w:marRight w:val="0"/>
      <w:marTop w:val="0"/>
      <w:marBottom w:val="0"/>
      <w:divBdr>
        <w:top w:val="none" w:sz="0" w:space="0" w:color="auto"/>
        <w:left w:val="none" w:sz="0" w:space="0" w:color="auto"/>
        <w:bottom w:val="none" w:sz="0" w:space="0" w:color="auto"/>
        <w:right w:val="none" w:sz="0" w:space="0" w:color="auto"/>
      </w:divBdr>
    </w:div>
    <w:div w:id="1188718106">
      <w:bodyDiv w:val="1"/>
      <w:marLeft w:val="0"/>
      <w:marRight w:val="0"/>
      <w:marTop w:val="0"/>
      <w:marBottom w:val="0"/>
      <w:divBdr>
        <w:top w:val="none" w:sz="0" w:space="0" w:color="auto"/>
        <w:left w:val="none" w:sz="0" w:space="0" w:color="auto"/>
        <w:bottom w:val="none" w:sz="0" w:space="0" w:color="auto"/>
        <w:right w:val="none" w:sz="0" w:space="0" w:color="auto"/>
      </w:divBdr>
    </w:div>
    <w:div w:id="1188758942">
      <w:bodyDiv w:val="1"/>
      <w:marLeft w:val="0"/>
      <w:marRight w:val="0"/>
      <w:marTop w:val="0"/>
      <w:marBottom w:val="0"/>
      <w:divBdr>
        <w:top w:val="none" w:sz="0" w:space="0" w:color="auto"/>
        <w:left w:val="none" w:sz="0" w:space="0" w:color="auto"/>
        <w:bottom w:val="none" w:sz="0" w:space="0" w:color="auto"/>
        <w:right w:val="none" w:sz="0" w:space="0" w:color="auto"/>
      </w:divBdr>
    </w:div>
    <w:div w:id="1188834641">
      <w:bodyDiv w:val="1"/>
      <w:marLeft w:val="0"/>
      <w:marRight w:val="0"/>
      <w:marTop w:val="0"/>
      <w:marBottom w:val="0"/>
      <w:divBdr>
        <w:top w:val="none" w:sz="0" w:space="0" w:color="auto"/>
        <w:left w:val="none" w:sz="0" w:space="0" w:color="auto"/>
        <w:bottom w:val="none" w:sz="0" w:space="0" w:color="auto"/>
        <w:right w:val="none" w:sz="0" w:space="0" w:color="auto"/>
      </w:divBdr>
    </w:div>
    <w:div w:id="1188905636">
      <w:bodyDiv w:val="1"/>
      <w:marLeft w:val="0"/>
      <w:marRight w:val="0"/>
      <w:marTop w:val="0"/>
      <w:marBottom w:val="0"/>
      <w:divBdr>
        <w:top w:val="none" w:sz="0" w:space="0" w:color="auto"/>
        <w:left w:val="none" w:sz="0" w:space="0" w:color="auto"/>
        <w:bottom w:val="none" w:sz="0" w:space="0" w:color="auto"/>
        <w:right w:val="none" w:sz="0" w:space="0" w:color="auto"/>
      </w:divBdr>
    </w:div>
    <w:div w:id="1188908719">
      <w:bodyDiv w:val="1"/>
      <w:marLeft w:val="0"/>
      <w:marRight w:val="0"/>
      <w:marTop w:val="0"/>
      <w:marBottom w:val="0"/>
      <w:divBdr>
        <w:top w:val="none" w:sz="0" w:space="0" w:color="auto"/>
        <w:left w:val="none" w:sz="0" w:space="0" w:color="auto"/>
        <w:bottom w:val="none" w:sz="0" w:space="0" w:color="auto"/>
        <w:right w:val="none" w:sz="0" w:space="0" w:color="auto"/>
      </w:divBdr>
    </w:div>
    <w:div w:id="1188908730">
      <w:bodyDiv w:val="1"/>
      <w:marLeft w:val="0"/>
      <w:marRight w:val="0"/>
      <w:marTop w:val="0"/>
      <w:marBottom w:val="0"/>
      <w:divBdr>
        <w:top w:val="none" w:sz="0" w:space="0" w:color="auto"/>
        <w:left w:val="none" w:sz="0" w:space="0" w:color="auto"/>
        <w:bottom w:val="none" w:sz="0" w:space="0" w:color="auto"/>
        <w:right w:val="none" w:sz="0" w:space="0" w:color="auto"/>
      </w:divBdr>
    </w:div>
    <w:div w:id="1188908773">
      <w:bodyDiv w:val="1"/>
      <w:marLeft w:val="0"/>
      <w:marRight w:val="0"/>
      <w:marTop w:val="0"/>
      <w:marBottom w:val="0"/>
      <w:divBdr>
        <w:top w:val="none" w:sz="0" w:space="0" w:color="auto"/>
        <w:left w:val="none" w:sz="0" w:space="0" w:color="auto"/>
        <w:bottom w:val="none" w:sz="0" w:space="0" w:color="auto"/>
        <w:right w:val="none" w:sz="0" w:space="0" w:color="auto"/>
      </w:divBdr>
    </w:div>
    <w:div w:id="1188985321">
      <w:bodyDiv w:val="1"/>
      <w:marLeft w:val="0"/>
      <w:marRight w:val="0"/>
      <w:marTop w:val="0"/>
      <w:marBottom w:val="0"/>
      <w:divBdr>
        <w:top w:val="none" w:sz="0" w:space="0" w:color="auto"/>
        <w:left w:val="none" w:sz="0" w:space="0" w:color="auto"/>
        <w:bottom w:val="none" w:sz="0" w:space="0" w:color="auto"/>
        <w:right w:val="none" w:sz="0" w:space="0" w:color="auto"/>
      </w:divBdr>
    </w:div>
    <w:div w:id="1189216831">
      <w:bodyDiv w:val="1"/>
      <w:marLeft w:val="0"/>
      <w:marRight w:val="0"/>
      <w:marTop w:val="0"/>
      <w:marBottom w:val="0"/>
      <w:divBdr>
        <w:top w:val="none" w:sz="0" w:space="0" w:color="auto"/>
        <w:left w:val="none" w:sz="0" w:space="0" w:color="auto"/>
        <w:bottom w:val="none" w:sz="0" w:space="0" w:color="auto"/>
        <w:right w:val="none" w:sz="0" w:space="0" w:color="auto"/>
      </w:divBdr>
    </w:div>
    <w:div w:id="1189298827">
      <w:bodyDiv w:val="1"/>
      <w:marLeft w:val="0"/>
      <w:marRight w:val="0"/>
      <w:marTop w:val="0"/>
      <w:marBottom w:val="0"/>
      <w:divBdr>
        <w:top w:val="none" w:sz="0" w:space="0" w:color="auto"/>
        <w:left w:val="none" w:sz="0" w:space="0" w:color="auto"/>
        <w:bottom w:val="none" w:sz="0" w:space="0" w:color="auto"/>
        <w:right w:val="none" w:sz="0" w:space="0" w:color="auto"/>
      </w:divBdr>
    </w:div>
    <w:div w:id="1189299067">
      <w:bodyDiv w:val="1"/>
      <w:marLeft w:val="0"/>
      <w:marRight w:val="0"/>
      <w:marTop w:val="0"/>
      <w:marBottom w:val="0"/>
      <w:divBdr>
        <w:top w:val="none" w:sz="0" w:space="0" w:color="auto"/>
        <w:left w:val="none" w:sz="0" w:space="0" w:color="auto"/>
        <w:bottom w:val="none" w:sz="0" w:space="0" w:color="auto"/>
        <w:right w:val="none" w:sz="0" w:space="0" w:color="auto"/>
      </w:divBdr>
    </w:div>
    <w:div w:id="1189366566">
      <w:bodyDiv w:val="1"/>
      <w:marLeft w:val="0"/>
      <w:marRight w:val="0"/>
      <w:marTop w:val="0"/>
      <w:marBottom w:val="0"/>
      <w:divBdr>
        <w:top w:val="none" w:sz="0" w:space="0" w:color="auto"/>
        <w:left w:val="none" w:sz="0" w:space="0" w:color="auto"/>
        <w:bottom w:val="none" w:sz="0" w:space="0" w:color="auto"/>
        <w:right w:val="none" w:sz="0" w:space="0" w:color="auto"/>
      </w:divBdr>
    </w:div>
    <w:div w:id="1189368460">
      <w:bodyDiv w:val="1"/>
      <w:marLeft w:val="0"/>
      <w:marRight w:val="0"/>
      <w:marTop w:val="0"/>
      <w:marBottom w:val="0"/>
      <w:divBdr>
        <w:top w:val="none" w:sz="0" w:space="0" w:color="auto"/>
        <w:left w:val="none" w:sz="0" w:space="0" w:color="auto"/>
        <w:bottom w:val="none" w:sz="0" w:space="0" w:color="auto"/>
        <w:right w:val="none" w:sz="0" w:space="0" w:color="auto"/>
      </w:divBdr>
    </w:div>
    <w:div w:id="1189416791">
      <w:bodyDiv w:val="1"/>
      <w:marLeft w:val="0"/>
      <w:marRight w:val="0"/>
      <w:marTop w:val="0"/>
      <w:marBottom w:val="0"/>
      <w:divBdr>
        <w:top w:val="none" w:sz="0" w:space="0" w:color="auto"/>
        <w:left w:val="none" w:sz="0" w:space="0" w:color="auto"/>
        <w:bottom w:val="none" w:sz="0" w:space="0" w:color="auto"/>
        <w:right w:val="none" w:sz="0" w:space="0" w:color="auto"/>
      </w:divBdr>
    </w:div>
    <w:div w:id="1189416867">
      <w:bodyDiv w:val="1"/>
      <w:marLeft w:val="0"/>
      <w:marRight w:val="0"/>
      <w:marTop w:val="0"/>
      <w:marBottom w:val="0"/>
      <w:divBdr>
        <w:top w:val="none" w:sz="0" w:space="0" w:color="auto"/>
        <w:left w:val="none" w:sz="0" w:space="0" w:color="auto"/>
        <w:bottom w:val="none" w:sz="0" w:space="0" w:color="auto"/>
        <w:right w:val="none" w:sz="0" w:space="0" w:color="auto"/>
      </w:divBdr>
    </w:div>
    <w:div w:id="1189559985">
      <w:bodyDiv w:val="1"/>
      <w:marLeft w:val="0"/>
      <w:marRight w:val="0"/>
      <w:marTop w:val="0"/>
      <w:marBottom w:val="0"/>
      <w:divBdr>
        <w:top w:val="none" w:sz="0" w:space="0" w:color="auto"/>
        <w:left w:val="none" w:sz="0" w:space="0" w:color="auto"/>
        <w:bottom w:val="none" w:sz="0" w:space="0" w:color="auto"/>
        <w:right w:val="none" w:sz="0" w:space="0" w:color="auto"/>
      </w:divBdr>
    </w:div>
    <w:div w:id="1189639909">
      <w:bodyDiv w:val="1"/>
      <w:marLeft w:val="0"/>
      <w:marRight w:val="0"/>
      <w:marTop w:val="0"/>
      <w:marBottom w:val="0"/>
      <w:divBdr>
        <w:top w:val="none" w:sz="0" w:space="0" w:color="auto"/>
        <w:left w:val="none" w:sz="0" w:space="0" w:color="auto"/>
        <w:bottom w:val="none" w:sz="0" w:space="0" w:color="auto"/>
        <w:right w:val="none" w:sz="0" w:space="0" w:color="auto"/>
      </w:divBdr>
    </w:div>
    <w:div w:id="1189682800">
      <w:bodyDiv w:val="1"/>
      <w:marLeft w:val="0"/>
      <w:marRight w:val="0"/>
      <w:marTop w:val="0"/>
      <w:marBottom w:val="0"/>
      <w:divBdr>
        <w:top w:val="none" w:sz="0" w:space="0" w:color="auto"/>
        <w:left w:val="none" w:sz="0" w:space="0" w:color="auto"/>
        <w:bottom w:val="none" w:sz="0" w:space="0" w:color="auto"/>
        <w:right w:val="none" w:sz="0" w:space="0" w:color="auto"/>
      </w:divBdr>
    </w:div>
    <w:div w:id="1189753295">
      <w:bodyDiv w:val="1"/>
      <w:marLeft w:val="0"/>
      <w:marRight w:val="0"/>
      <w:marTop w:val="0"/>
      <w:marBottom w:val="0"/>
      <w:divBdr>
        <w:top w:val="none" w:sz="0" w:space="0" w:color="auto"/>
        <w:left w:val="none" w:sz="0" w:space="0" w:color="auto"/>
        <w:bottom w:val="none" w:sz="0" w:space="0" w:color="auto"/>
        <w:right w:val="none" w:sz="0" w:space="0" w:color="auto"/>
      </w:divBdr>
    </w:div>
    <w:div w:id="1189756382">
      <w:bodyDiv w:val="1"/>
      <w:marLeft w:val="0"/>
      <w:marRight w:val="0"/>
      <w:marTop w:val="0"/>
      <w:marBottom w:val="0"/>
      <w:divBdr>
        <w:top w:val="none" w:sz="0" w:space="0" w:color="auto"/>
        <w:left w:val="none" w:sz="0" w:space="0" w:color="auto"/>
        <w:bottom w:val="none" w:sz="0" w:space="0" w:color="auto"/>
        <w:right w:val="none" w:sz="0" w:space="0" w:color="auto"/>
      </w:divBdr>
    </w:div>
    <w:div w:id="1189903683">
      <w:bodyDiv w:val="1"/>
      <w:marLeft w:val="0"/>
      <w:marRight w:val="0"/>
      <w:marTop w:val="0"/>
      <w:marBottom w:val="0"/>
      <w:divBdr>
        <w:top w:val="none" w:sz="0" w:space="0" w:color="auto"/>
        <w:left w:val="none" w:sz="0" w:space="0" w:color="auto"/>
        <w:bottom w:val="none" w:sz="0" w:space="0" w:color="auto"/>
        <w:right w:val="none" w:sz="0" w:space="0" w:color="auto"/>
      </w:divBdr>
    </w:div>
    <w:div w:id="1189954584">
      <w:bodyDiv w:val="1"/>
      <w:marLeft w:val="0"/>
      <w:marRight w:val="0"/>
      <w:marTop w:val="0"/>
      <w:marBottom w:val="0"/>
      <w:divBdr>
        <w:top w:val="none" w:sz="0" w:space="0" w:color="auto"/>
        <w:left w:val="none" w:sz="0" w:space="0" w:color="auto"/>
        <w:bottom w:val="none" w:sz="0" w:space="0" w:color="auto"/>
        <w:right w:val="none" w:sz="0" w:space="0" w:color="auto"/>
      </w:divBdr>
    </w:div>
    <w:div w:id="1190025154">
      <w:bodyDiv w:val="1"/>
      <w:marLeft w:val="0"/>
      <w:marRight w:val="0"/>
      <w:marTop w:val="0"/>
      <w:marBottom w:val="0"/>
      <w:divBdr>
        <w:top w:val="none" w:sz="0" w:space="0" w:color="auto"/>
        <w:left w:val="none" w:sz="0" w:space="0" w:color="auto"/>
        <w:bottom w:val="none" w:sz="0" w:space="0" w:color="auto"/>
        <w:right w:val="none" w:sz="0" w:space="0" w:color="auto"/>
      </w:divBdr>
    </w:div>
    <w:div w:id="1190027643">
      <w:bodyDiv w:val="1"/>
      <w:marLeft w:val="0"/>
      <w:marRight w:val="0"/>
      <w:marTop w:val="0"/>
      <w:marBottom w:val="0"/>
      <w:divBdr>
        <w:top w:val="none" w:sz="0" w:space="0" w:color="auto"/>
        <w:left w:val="none" w:sz="0" w:space="0" w:color="auto"/>
        <w:bottom w:val="none" w:sz="0" w:space="0" w:color="auto"/>
        <w:right w:val="none" w:sz="0" w:space="0" w:color="auto"/>
      </w:divBdr>
    </w:div>
    <w:div w:id="1190072371">
      <w:bodyDiv w:val="1"/>
      <w:marLeft w:val="0"/>
      <w:marRight w:val="0"/>
      <w:marTop w:val="0"/>
      <w:marBottom w:val="0"/>
      <w:divBdr>
        <w:top w:val="none" w:sz="0" w:space="0" w:color="auto"/>
        <w:left w:val="none" w:sz="0" w:space="0" w:color="auto"/>
        <w:bottom w:val="none" w:sz="0" w:space="0" w:color="auto"/>
        <w:right w:val="none" w:sz="0" w:space="0" w:color="auto"/>
      </w:divBdr>
    </w:div>
    <w:div w:id="1190072373">
      <w:bodyDiv w:val="1"/>
      <w:marLeft w:val="0"/>
      <w:marRight w:val="0"/>
      <w:marTop w:val="0"/>
      <w:marBottom w:val="0"/>
      <w:divBdr>
        <w:top w:val="none" w:sz="0" w:space="0" w:color="auto"/>
        <w:left w:val="none" w:sz="0" w:space="0" w:color="auto"/>
        <w:bottom w:val="none" w:sz="0" w:space="0" w:color="auto"/>
        <w:right w:val="none" w:sz="0" w:space="0" w:color="auto"/>
      </w:divBdr>
    </w:div>
    <w:div w:id="1190218768">
      <w:bodyDiv w:val="1"/>
      <w:marLeft w:val="0"/>
      <w:marRight w:val="0"/>
      <w:marTop w:val="0"/>
      <w:marBottom w:val="0"/>
      <w:divBdr>
        <w:top w:val="none" w:sz="0" w:space="0" w:color="auto"/>
        <w:left w:val="none" w:sz="0" w:space="0" w:color="auto"/>
        <w:bottom w:val="none" w:sz="0" w:space="0" w:color="auto"/>
        <w:right w:val="none" w:sz="0" w:space="0" w:color="auto"/>
      </w:divBdr>
    </w:div>
    <w:div w:id="1190294002">
      <w:bodyDiv w:val="1"/>
      <w:marLeft w:val="0"/>
      <w:marRight w:val="0"/>
      <w:marTop w:val="0"/>
      <w:marBottom w:val="0"/>
      <w:divBdr>
        <w:top w:val="none" w:sz="0" w:space="0" w:color="auto"/>
        <w:left w:val="none" w:sz="0" w:space="0" w:color="auto"/>
        <w:bottom w:val="none" w:sz="0" w:space="0" w:color="auto"/>
        <w:right w:val="none" w:sz="0" w:space="0" w:color="auto"/>
      </w:divBdr>
    </w:div>
    <w:div w:id="1190297318">
      <w:bodyDiv w:val="1"/>
      <w:marLeft w:val="0"/>
      <w:marRight w:val="0"/>
      <w:marTop w:val="0"/>
      <w:marBottom w:val="0"/>
      <w:divBdr>
        <w:top w:val="none" w:sz="0" w:space="0" w:color="auto"/>
        <w:left w:val="none" w:sz="0" w:space="0" w:color="auto"/>
        <w:bottom w:val="none" w:sz="0" w:space="0" w:color="auto"/>
        <w:right w:val="none" w:sz="0" w:space="0" w:color="auto"/>
      </w:divBdr>
    </w:div>
    <w:div w:id="1190529266">
      <w:bodyDiv w:val="1"/>
      <w:marLeft w:val="0"/>
      <w:marRight w:val="0"/>
      <w:marTop w:val="0"/>
      <w:marBottom w:val="0"/>
      <w:divBdr>
        <w:top w:val="none" w:sz="0" w:space="0" w:color="auto"/>
        <w:left w:val="none" w:sz="0" w:space="0" w:color="auto"/>
        <w:bottom w:val="none" w:sz="0" w:space="0" w:color="auto"/>
        <w:right w:val="none" w:sz="0" w:space="0" w:color="auto"/>
      </w:divBdr>
    </w:div>
    <w:div w:id="1190682451">
      <w:bodyDiv w:val="1"/>
      <w:marLeft w:val="0"/>
      <w:marRight w:val="0"/>
      <w:marTop w:val="0"/>
      <w:marBottom w:val="0"/>
      <w:divBdr>
        <w:top w:val="none" w:sz="0" w:space="0" w:color="auto"/>
        <w:left w:val="none" w:sz="0" w:space="0" w:color="auto"/>
        <w:bottom w:val="none" w:sz="0" w:space="0" w:color="auto"/>
        <w:right w:val="none" w:sz="0" w:space="0" w:color="auto"/>
      </w:divBdr>
    </w:div>
    <w:div w:id="1190724814">
      <w:bodyDiv w:val="1"/>
      <w:marLeft w:val="0"/>
      <w:marRight w:val="0"/>
      <w:marTop w:val="0"/>
      <w:marBottom w:val="0"/>
      <w:divBdr>
        <w:top w:val="none" w:sz="0" w:space="0" w:color="auto"/>
        <w:left w:val="none" w:sz="0" w:space="0" w:color="auto"/>
        <w:bottom w:val="none" w:sz="0" w:space="0" w:color="auto"/>
        <w:right w:val="none" w:sz="0" w:space="0" w:color="auto"/>
      </w:divBdr>
    </w:div>
    <w:div w:id="1190754150">
      <w:bodyDiv w:val="1"/>
      <w:marLeft w:val="0"/>
      <w:marRight w:val="0"/>
      <w:marTop w:val="0"/>
      <w:marBottom w:val="0"/>
      <w:divBdr>
        <w:top w:val="none" w:sz="0" w:space="0" w:color="auto"/>
        <w:left w:val="none" w:sz="0" w:space="0" w:color="auto"/>
        <w:bottom w:val="none" w:sz="0" w:space="0" w:color="auto"/>
        <w:right w:val="none" w:sz="0" w:space="0" w:color="auto"/>
      </w:divBdr>
    </w:div>
    <w:div w:id="1190803142">
      <w:bodyDiv w:val="1"/>
      <w:marLeft w:val="0"/>
      <w:marRight w:val="0"/>
      <w:marTop w:val="0"/>
      <w:marBottom w:val="0"/>
      <w:divBdr>
        <w:top w:val="none" w:sz="0" w:space="0" w:color="auto"/>
        <w:left w:val="none" w:sz="0" w:space="0" w:color="auto"/>
        <w:bottom w:val="none" w:sz="0" w:space="0" w:color="auto"/>
        <w:right w:val="none" w:sz="0" w:space="0" w:color="auto"/>
      </w:divBdr>
    </w:div>
    <w:div w:id="1190870446">
      <w:bodyDiv w:val="1"/>
      <w:marLeft w:val="0"/>
      <w:marRight w:val="0"/>
      <w:marTop w:val="0"/>
      <w:marBottom w:val="0"/>
      <w:divBdr>
        <w:top w:val="none" w:sz="0" w:space="0" w:color="auto"/>
        <w:left w:val="none" w:sz="0" w:space="0" w:color="auto"/>
        <w:bottom w:val="none" w:sz="0" w:space="0" w:color="auto"/>
        <w:right w:val="none" w:sz="0" w:space="0" w:color="auto"/>
      </w:divBdr>
    </w:div>
    <w:div w:id="1190921738">
      <w:bodyDiv w:val="1"/>
      <w:marLeft w:val="0"/>
      <w:marRight w:val="0"/>
      <w:marTop w:val="0"/>
      <w:marBottom w:val="0"/>
      <w:divBdr>
        <w:top w:val="none" w:sz="0" w:space="0" w:color="auto"/>
        <w:left w:val="none" w:sz="0" w:space="0" w:color="auto"/>
        <w:bottom w:val="none" w:sz="0" w:space="0" w:color="auto"/>
        <w:right w:val="none" w:sz="0" w:space="0" w:color="auto"/>
      </w:divBdr>
    </w:div>
    <w:div w:id="1190996455">
      <w:bodyDiv w:val="1"/>
      <w:marLeft w:val="0"/>
      <w:marRight w:val="0"/>
      <w:marTop w:val="0"/>
      <w:marBottom w:val="0"/>
      <w:divBdr>
        <w:top w:val="none" w:sz="0" w:space="0" w:color="auto"/>
        <w:left w:val="none" w:sz="0" w:space="0" w:color="auto"/>
        <w:bottom w:val="none" w:sz="0" w:space="0" w:color="auto"/>
        <w:right w:val="none" w:sz="0" w:space="0" w:color="auto"/>
      </w:divBdr>
    </w:div>
    <w:div w:id="1190996595">
      <w:bodyDiv w:val="1"/>
      <w:marLeft w:val="0"/>
      <w:marRight w:val="0"/>
      <w:marTop w:val="0"/>
      <w:marBottom w:val="0"/>
      <w:divBdr>
        <w:top w:val="none" w:sz="0" w:space="0" w:color="auto"/>
        <w:left w:val="none" w:sz="0" w:space="0" w:color="auto"/>
        <w:bottom w:val="none" w:sz="0" w:space="0" w:color="auto"/>
        <w:right w:val="none" w:sz="0" w:space="0" w:color="auto"/>
      </w:divBdr>
    </w:div>
    <w:div w:id="1191065830">
      <w:bodyDiv w:val="1"/>
      <w:marLeft w:val="0"/>
      <w:marRight w:val="0"/>
      <w:marTop w:val="0"/>
      <w:marBottom w:val="0"/>
      <w:divBdr>
        <w:top w:val="none" w:sz="0" w:space="0" w:color="auto"/>
        <w:left w:val="none" w:sz="0" w:space="0" w:color="auto"/>
        <w:bottom w:val="none" w:sz="0" w:space="0" w:color="auto"/>
        <w:right w:val="none" w:sz="0" w:space="0" w:color="auto"/>
      </w:divBdr>
    </w:div>
    <w:div w:id="1191068800">
      <w:bodyDiv w:val="1"/>
      <w:marLeft w:val="0"/>
      <w:marRight w:val="0"/>
      <w:marTop w:val="0"/>
      <w:marBottom w:val="0"/>
      <w:divBdr>
        <w:top w:val="none" w:sz="0" w:space="0" w:color="auto"/>
        <w:left w:val="none" w:sz="0" w:space="0" w:color="auto"/>
        <w:bottom w:val="none" w:sz="0" w:space="0" w:color="auto"/>
        <w:right w:val="none" w:sz="0" w:space="0" w:color="auto"/>
      </w:divBdr>
    </w:div>
    <w:div w:id="1191257871">
      <w:bodyDiv w:val="1"/>
      <w:marLeft w:val="0"/>
      <w:marRight w:val="0"/>
      <w:marTop w:val="0"/>
      <w:marBottom w:val="0"/>
      <w:divBdr>
        <w:top w:val="none" w:sz="0" w:space="0" w:color="auto"/>
        <w:left w:val="none" w:sz="0" w:space="0" w:color="auto"/>
        <w:bottom w:val="none" w:sz="0" w:space="0" w:color="auto"/>
        <w:right w:val="none" w:sz="0" w:space="0" w:color="auto"/>
      </w:divBdr>
    </w:div>
    <w:div w:id="1191260315">
      <w:bodyDiv w:val="1"/>
      <w:marLeft w:val="0"/>
      <w:marRight w:val="0"/>
      <w:marTop w:val="0"/>
      <w:marBottom w:val="0"/>
      <w:divBdr>
        <w:top w:val="none" w:sz="0" w:space="0" w:color="auto"/>
        <w:left w:val="none" w:sz="0" w:space="0" w:color="auto"/>
        <w:bottom w:val="none" w:sz="0" w:space="0" w:color="auto"/>
        <w:right w:val="none" w:sz="0" w:space="0" w:color="auto"/>
      </w:divBdr>
    </w:div>
    <w:div w:id="1191262128">
      <w:bodyDiv w:val="1"/>
      <w:marLeft w:val="0"/>
      <w:marRight w:val="0"/>
      <w:marTop w:val="0"/>
      <w:marBottom w:val="0"/>
      <w:divBdr>
        <w:top w:val="none" w:sz="0" w:space="0" w:color="auto"/>
        <w:left w:val="none" w:sz="0" w:space="0" w:color="auto"/>
        <w:bottom w:val="none" w:sz="0" w:space="0" w:color="auto"/>
        <w:right w:val="none" w:sz="0" w:space="0" w:color="auto"/>
      </w:divBdr>
    </w:div>
    <w:div w:id="1191379261">
      <w:bodyDiv w:val="1"/>
      <w:marLeft w:val="0"/>
      <w:marRight w:val="0"/>
      <w:marTop w:val="0"/>
      <w:marBottom w:val="0"/>
      <w:divBdr>
        <w:top w:val="none" w:sz="0" w:space="0" w:color="auto"/>
        <w:left w:val="none" w:sz="0" w:space="0" w:color="auto"/>
        <w:bottom w:val="none" w:sz="0" w:space="0" w:color="auto"/>
        <w:right w:val="none" w:sz="0" w:space="0" w:color="auto"/>
      </w:divBdr>
    </w:div>
    <w:div w:id="1191381915">
      <w:bodyDiv w:val="1"/>
      <w:marLeft w:val="0"/>
      <w:marRight w:val="0"/>
      <w:marTop w:val="0"/>
      <w:marBottom w:val="0"/>
      <w:divBdr>
        <w:top w:val="none" w:sz="0" w:space="0" w:color="auto"/>
        <w:left w:val="none" w:sz="0" w:space="0" w:color="auto"/>
        <w:bottom w:val="none" w:sz="0" w:space="0" w:color="auto"/>
        <w:right w:val="none" w:sz="0" w:space="0" w:color="auto"/>
      </w:divBdr>
    </w:div>
    <w:div w:id="1191526712">
      <w:bodyDiv w:val="1"/>
      <w:marLeft w:val="0"/>
      <w:marRight w:val="0"/>
      <w:marTop w:val="0"/>
      <w:marBottom w:val="0"/>
      <w:divBdr>
        <w:top w:val="none" w:sz="0" w:space="0" w:color="auto"/>
        <w:left w:val="none" w:sz="0" w:space="0" w:color="auto"/>
        <w:bottom w:val="none" w:sz="0" w:space="0" w:color="auto"/>
        <w:right w:val="none" w:sz="0" w:space="0" w:color="auto"/>
      </w:divBdr>
    </w:div>
    <w:div w:id="1191529612">
      <w:bodyDiv w:val="1"/>
      <w:marLeft w:val="0"/>
      <w:marRight w:val="0"/>
      <w:marTop w:val="0"/>
      <w:marBottom w:val="0"/>
      <w:divBdr>
        <w:top w:val="none" w:sz="0" w:space="0" w:color="auto"/>
        <w:left w:val="none" w:sz="0" w:space="0" w:color="auto"/>
        <w:bottom w:val="none" w:sz="0" w:space="0" w:color="auto"/>
        <w:right w:val="none" w:sz="0" w:space="0" w:color="auto"/>
      </w:divBdr>
    </w:div>
    <w:div w:id="1191606971">
      <w:bodyDiv w:val="1"/>
      <w:marLeft w:val="0"/>
      <w:marRight w:val="0"/>
      <w:marTop w:val="0"/>
      <w:marBottom w:val="0"/>
      <w:divBdr>
        <w:top w:val="none" w:sz="0" w:space="0" w:color="auto"/>
        <w:left w:val="none" w:sz="0" w:space="0" w:color="auto"/>
        <w:bottom w:val="none" w:sz="0" w:space="0" w:color="auto"/>
        <w:right w:val="none" w:sz="0" w:space="0" w:color="auto"/>
      </w:divBdr>
    </w:div>
    <w:div w:id="1191650039">
      <w:bodyDiv w:val="1"/>
      <w:marLeft w:val="0"/>
      <w:marRight w:val="0"/>
      <w:marTop w:val="0"/>
      <w:marBottom w:val="0"/>
      <w:divBdr>
        <w:top w:val="none" w:sz="0" w:space="0" w:color="auto"/>
        <w:left w:val="none" w:sz="0" w:space="0" w:color="auto"/>
        <w:bottom w:val="none" w:sz="0" w:space="0" w:color="auto"/>
        <w:right w:val="none" w:sz="0" w:space="0" w:color="auto"/>
      </w:divBdr>
    </w:div>
    <w:div w:id="1191651934">
      <w:bodyDiv w:val="1"/>
      <w:marLeft w:val="0"/>
      <w:marRight w:val="0"/>
      <w:marTop w:val="0"/>
      <w:marBottom w:val="0"/>
      <w:divBdr>
        <w:top w:val="none" w:sz="0" w:space="0" w:color="auto"/>
        <w:left w:val="none" w:sz="0" w:space="0" w:color="auto"/>
        <w:bottom w:val="none" w:sz="0" w:space="0" w:color="auto"/>
        <w:right w:val="none" w:sz="0" w:space="0" w:color="auto"/>
      </w:divBdr>
    </w:div>
    <w:div w:id="1191726377">
      <w:bodyDiv w:val="1"/>
      <w:marLeft w:val="0"/>
      <w:marRight w:val="0"/>
      <w:marTop w:val="0"/>
      <w:marBottom w:val="0"/>
      <w:divBdr>
        <w:top w:val="none" w:sz="0" w:space="0" w:color="auto"/>
        <w:left w:val="none" w:sz="0" w:space="0" w:color="auto"/>
        <w:bottom w:val="none" w:sz="0" w:space="0" w:color="auto"/>
        <w:right w:val="none" w:sz="0" w:space="0" w:color="auto"/>
      </w:divBdr>
    </w:div>
    <w:div w:id="1191727758">
      <w:bodyDiv w:val="1"/>
      <w:marLeft w:val="0"/>
      <w:marRight w:val="0"/>
      <w:marTop w:val="0"/>
      <w:marBottom w:val="0"/>
      <w:divBdr>
        <w:top w:val="none" w:sz="0" w:space="0" w:color="auto"/>
        <w:left w:val="none" w:sz="0" w:space="0" w:color="auto"/>
        <w:bottom w:val="none" w:sz="0" w:space="0" w:color="auto"/>
        <w:right w:val="none" w:sz="0" w:space="0" w:color="auto"/>
      </w:divBdr>
    </w:div>
    <w:div w:id="1191797859">
      <w:bodyDiv w:val="1"/>
      <w:marLeft w:val="0"/>
      <w:marRight w:val="0"/>
      <w:marTop w:val="0"/>
      <w:marBottom w:val="0"/>
      <w:divBdr>
        <w:top w:val="none" w:sz="0" w:space="0" w:color="auto"/>
        <w:left w:val="none" w:sz="0" w:space="0" w:color="auto"/>
        <w:bottom w:val="none" w:sz="0" w:space="0" w:color="auto"/>
        <w:right w:val="none" w:sz="0" w:space="0" w:color="auto"/>
      </w:divBdr>
    </w:div>
    <w:div w:id="1191840068">
      <w:bodyDiv w:val="1"/>
      <w:marLeft w:val="0"/>
      <w:marRight w:val="0"/>
      <w:marTop w:val="0"/>
      <w:marBottom w:val="0"/>
      <w:divBdr>
        <w:top w:val="none" w:sz="0" w:space="0" w:color="auto"/>
        <w:left w:val="none" w:sz="0" w:space="0" w:color="auto"/>
        <w:bottom w:val="none" w:sz="0" w:space="0" w:color="auto"/>
        <w:right w:val="none" w:sz="0" w:space="0" w:color="auto"/>
      </w:divBdr>
    </w:div>
    <w:div w:id="1191841997">
      <w:bodyDiv w:val="1"/>
      <w:marLeft w:val="0"/>
      <w:marRight w:val="0"/>
      <w:marTop w:val="0"/>
      <w:marBottom w:val="0"/>
      <w:divBdr>
        <w:top w:val="none" w:sz="0" w:space="0" w:color="auto"/>
        <w:left w:val="none" w:sz="0" w:space="0" w:color="auto"/>
        <w:bottom w:val="none" w:sz="0" w:space="0" w:color="auto"/>
        <w:right w:val="none" w:sz="0" w:space="0" w:color="auto"/>
      </w:divBdr>
    </w:div>
    <w:div w:id="1191913186">
      <w:bodyDiv w:val="1"/>
      <w:marLeft w:val="0"/>
      <w:marRight w:val="0"/>
      <w:marTop w:val="0"/>
      <w:marBottom w:val="0"/>
      <w:divBdr>
        <w:top w:val="none" w:sz="0" w:space="0" w:color="auto"/>
        <w:left w:val="none" w:sz="0" w:space="0" w:color="auto"/>
        <w:bottom w:val="none" w:sz="0" w:space="0" w:color="auto"/>
        <w:right w:val="none" w:sz="0" w:space="0" w:color="auto"/>
      </w:divBdr>
    </w:div>
    <w:div w:id="1191991463">
      <w:bodyDiv w:val="1"/>
      <w:marLeft w:val="0"/>
      <w:marRight w:val="0"/>
      <w:marTop w:val="0"/>
      <w:marBottom w:val="0"/>
      <w:divBdr>
        <w:top w:val="none" w:sz="0" w:space="0" w:color="auto"/>
        <w:left w:val="none" w:sz="0" w:space="0" w:color="auto"/>
        <w:bottom w:val="none" w:sz="0" w:space="0" w:color="auto"/>
        <w:right w:val="none" w:sz="0" w:space="0" w:color="auto"/>
      </w:divBdr>
    </w:div>
    <w:div w:id="1191993600">
      <w:bodyDiv w:val="1"/>
      <w:marLeft w:val="0"/>
      <w:marRight w:val="0"/>
      <w:marTop w:val="0"/>
      <w:marBottom w:val="0"/>
      <w:divBdr>
        <w:top w:val="none" w:sz="0" w:space="0" w:color="auto"/>
        <w:left w:val="none" w:sz="0" w:space="0" w:color="auto"/>
        <w:bottom w:val="none" w:sz="0" w:space="0" w:color="auto"/>
        <w:right w:val="none" w:sz="0" w:space="0" w:color="auto"/>
      </w:divBdr>
    </w:div>
    <w:div w:id="1192035565">
      <w:bodyDiv w:val="1"/>
      <w:marLeft w:val="0"/>
      <w:marRight w:val="0"/>
      <w:marTop w:val="0"/>
      <w:marBottom w:val="0"/>
      <w:divBdr>
        <w:top w:val="none" w:sz="0" w:space="0" w:color="auto"/>
        <w:left w:val="none" w:sz="0" w:space="0" w:color="auto"/>
        <w:bottom w:val="none" w:sz="0" w:space="0" w:color="auto"/>
        <w:right w:val="none" w:sz="0" w:space="0" w:color="auto"/>
      </w:divBdr>
    </w:div>
    <w:div w:id="1192301099">
      <w:bodyDiv w:val="1"/>
      <w:marLeft w:val="0"/>
      <w:marRight w:val="0"/>
      <w:marTop w:val="0"/>
      <w:marBottom w:val="0"/>
      <w:divBdr>
        <w:top w:val="none" w:sz="0" w:space="0" w:color="auto"/>
        <w:left w:val="none" w:sz="0" w:space="0" w:color="auto"/>
        <w:bottom w:val="none" w:sz="0" w:space="0" w:color="auto"/>
        <w:right w:val="none" w:sz="0" w:space="0" w:color="auto"/>
      </w:divBdr>
    </w:div>
    <w:div w:id="1192373825">
      <w:bodyDiv w:val="1"/>
      <w:marLeft w:val="0"/>
      <w:marRight w:val="0"/>
      <w:marTop w:val="0"/>
      <w:marBottom w:val="0"/>
      <w:divBdr>
        <w:top w:val="none" w:sz="0" w:space="0" w:color="auto"/>
        <w:left w:val="none" w:sz="0" w:space="0" w:color="auto"/>
        <w:bottom w:val="none" w:sz="0" w:space="0" w:color="auto"/>
        <w:right w:val="none" w:sz="0" w:space="0" w:color="auto"/>
      </w:divBdr>
    </w:div>
    <w:div w:id="1192375380">
      <w:bodyDiv w:val="1"/>
      <w:marLeft w:val="0"/>
      <w:marRight w:val="0"/>
      <w:marTop w:val="0"/>
      <w:marBottom w:val="0"/>
      <w:divBdr>
        <w:top w:val="none" w:sz="0" w:space="0" w:color="auto"/>
        <w:left w:val="none" w:sz="0" w:space="0" w:color="auto"/>
        <w:bottom w:val="none" w:sz="0" w:space="0" w:color="auto"/>
        <w:right w:val="none" w:sz="0" w:space="0" w:color="auto"/>
      </w:divBdr>
    </w:div>
    <w:div w:id="1192377015">
      <w:bodyDiv w:val="1"/>
      <w:marLeft w:val="0"/>
      <w:marRight w:val="0"/>
      <w:marTop w:val="0"/>
      <w:marBottom w:val="0"/>
      <w:divBdr>
        <w:top w:val="none" w:sz="0" w:space="0" w:color="auto"/>
        <w:left w:val="none" w:sz="0" w:space="0" w:color="auto"/>
        <w:bottom w:val="none" w:sz="0" w:space="0" w:color="auto"/>
        <w:right w:val="none" w:sz="0" w:space="0" w:color="auto"/>
      </w:divBdr>
    </w:div>
    <w:div w:id="1192377128">
      <w:bodyDiv w:val="1"/>
      <w:marLeft w:val="0"/>
      <w:marRight w:val="0"/>
      <w:marTop w:val="0"/>
      <w:marBottom w:val="0"/>
      <w:divBdr>
        <w:top w:val="none" w:sz="0" w:space="0" w:color="auto"/>
        <w:left w:val="none" w:sz="0" w:space="0" w:color="auto"/>
        <w:bottom w:val="none" w:sz="0" w:space="0" w:color="auto"/>
        <w:right w:val="none" w:sz="0" w:space="0" w:color="auto"/>
      </w:divBdr>
    </w:div>
    <w:div w:id="1192379537">
      <w:bodyDiv w:val="1"/>
      <w:marLeft w:val="0"/>
      <w:marRight w:val="0"/>
      <w:marTop w:val="0"/>
      <w:marBottom w:val="0"/>
      <w:divBdr>
        <w:top w:val="none" w:sz="0" w:space="0" w:color="auto"/>
        <w:left w:val="none" w:sz="0" w:space="0" w:color="auto"/>
        <w:bottom w:val="none" w:sz="0" w:space="0" w:color="auto"/>
        <w:right w:val="none" w:sz="0" w:space="0" w:color="auto"/>
      </w:divBdr>
    </w:div>
    <w:div w:id="1192455516">
      <w:bodyDiv w:val="1"/>
      <w:marLeft w:val="0"/>
      <w:marRight w:val="0"/>
      <w:marTop w:val="0"/>
      <w:marBottom w:val="0"/>
      <w:divBdr>
        <w:top w:val="none" w:sz="0" w:space="0" w:color="auto"/>
        <w:left w:val="none" w:sz="0" w:space="0" w:color="auto"/>
        <w:bottom w:val="none" w:sz="0" w:space="0" w:color="auto"/>
        <w:right w:val="none" w:sz="0" w:space="0" w:color="auto"/>
      </w:divBdr>
    </w:div>
    <w:div w:id="1192497286">
      <w:bodyDiv w:val="1"/>
      <w:marLeft w:val="0"/>
      <w:marRight w:val="0"/>
      <w:marTop w:val="0"/>
      <w:marBottom w:val="0"/>
      <w:divBdr>
        <w:top w:val="none" w:sz="0" w:space="0" w:color="auto"/>
        <w:left w:val="none" w:sz="0" w:space="0" w:color="auto"/>
        <w:bottom w:val="none" w:sz="0" w:space="0" w:color="auto"/>
        <w:right w:val="none" w:sz="0" w:space="0" w:color="auto"/>
      </w:divBdr>
    </w:div>
    <w:div w:id="1192647658">
      <w:bodyDiv w:val="1"/>
      <w:marLeft w:val="0"/>
      <w:marRight w:val="0"/>
      <w:marTop w:val="0"/>
      <w:marBottom w:val="0"/>
      <w:divBdr>
        <w:top w:val="none" w:sz="0" w:space="0" w:color="auto"/>
        <w:left w:val="none" w:sz="0" w:space="0" w:color="auto"/>
        <w:bottom w:val="none" w:sz="0" w:space="0" w:color="auto"/>
        <w:right w:val="none" w:sz="0" w:space="0" w:color="auto"/>
      </w:divBdr>
    </w:div>
    <w:div w:id="1192649528">
      <w:bodyDiv w:val="1"/>
      <w:marLeft w:val="0"/>
      <w:marRight w:val="0"/>
      <w:marTop w:val="0"/>
      <w:marBottom w:val="0"/>
      <w:divBdr>
        <w:top w:val="none" w:sz="0" w:space="0" w:color="auto"/>
        <w:left w:val="none" w:sz="0" w:space="0" w:color="auto"/>
        <w:bottom w:val="none" w:sz="0" w:space="0" w:color="auto"/>
        <w:right w:val="none" w:sz="0" w:space="0" w:color="auto"/>
      </w:divBdr>
    </w:div>
    <w:div w:id="1192720011">
      <w:bodyDiv w:val="1"/>
      <w:marLeft w:val="0"/>
      <w:marRight w:val="0"/>
      <w:marTop w:val="0"/>
      <w:marBottom w:val="0"/>
      <w:divBdr>
        <w:top w:val="none" w:sz="0" w:space="0" w:color="auto"/>
        <w:left w:val="none" w:sz="0" w:space="0" w:color="auto"/>
        <w:bottom w:val="none" w:sz="0" w:space="0" w:color="auto"/>
        <w:right w:val="none" w:sz="0" w:space="0" w:color="auto"/>
      </w:divBdr>
    </w:div>
    <w:div w:id="1192765933">
      <w:bodyDiv w:val="1"/>
      <w:marLeft w:val="0"/>
      <w:marRight w:val="0"/>
      <w:marTop w:val="0"/>
      <w:marBottom w:val="0"/>
      <w:divBdr>
        <w:top w:val="none" w:sz="0" w:space="0" w:color="auto"/>
        <w:left w:val="none" w:sz="0" w:space="0" w:color="auto"/>
        <w:bottom w:val="none" w:sz="0" w:space="0" w:color="auto"/>
        <w:right w:val="none" w:sz="0" w:space="0" w:color="auto"/>
      </w:divBdr>
    </w:div>
    <w:div w:id="1192912976">
      <w:bodyDiv w:val="1"/>
      <w:marLeft w:val="0"/>
      <w:marRight w:val="0"/>
      <w:marTop w:val="0"/>
      <w:marBottom w:val="0"/>
      <w:divBdr>
        <w:top w:val="none" w:sz="0" w:space="0" w:color="auto"/>
        <w:left w:val="none" w:sz="0" w:space="0" w:color="auto"/>
        <w:bottom w:val="none" w:sz="0" w:space="0" w:color="auto"/>
        <w:right w:val="none" w:sz="0" w:space="0" w:color="auto"/>
      </w:divBdr>
    </w:div>
    <w:div w:id="1192916721">
      <w:bodyDiv w:val="1"/>
      <w:marLeft w:val="0"/>
      <w:marRight w:val="0"/>
      <w:marTop w:val="0"/>
      <w:marBottom w:val="0"/>
      <w:divBdr>
        <w:top w:val="none" w:sz="0" w:space="0" w:color="auto"/>
        <w:left w:val="none" w:sz="0" w:space="0" w:color="auto"/>
        <w:bottom w:val="none" w:sz="0" w:space="0" w:color="auto"/>
        <w:right w:val="none" w:sz="0" w:space="0" w:color="auto"/>
      </w:divBdr>
    </w:div>
    <w:div w:id="1192957755">
      <w:bodyDiv w:val="1"/>
      <w:marLeft w:val="0"/>
      <w:marRight w:val="0"/>
      <w:marTop w:val="0"/>
      <w:marBottom w:val="0"/>
      <w:divBdr>
        <w:top w:val="none" w:sz="0" w:space="0" w:color="auto"/>
        <w:left w:val="none" w:sz="0" w:space="0" w:color="auto"/>
        <w:bottom w:val="none" w:sz="0" w:space="0" w:color="auto"/>
        <w:right w:val="none" w:sz="0" w:space="0" w:color="auto"/>
      </w:divBdr>
    </w:div>
    <w:div w:id="1193030376">
      <w:bodyDiv w:val="1"/>
      <w:marLeft w:val="0"/>
      <w:marRight w:val="0"/>
      <w:marTop w:val="0"/>
      <w:marBottom w:val="0"/>
      <w:divBdr>
        <w:top w:val="none" w:sz="0" w:space="0" w:color="auto"/>
        <w:left w:val="none" w:sz="0" w:space="0" w:color="auto"/>
        <w:bottom w:val="none" w:sz="0" w:space="0" w:color="auto"/>
        <w:right w:val="none" w:sz="0" w:space="0" w:color="auto"/>
      </w:divBdr>
    </w:div>
    <w:div w:id="1193034537">
      <w:bodyDiv w:val="1"/>
      <w:marLeft w:val="0"/>
      <w:marRight w:val="0"/>
      <w:marTop w:val="0"/>
      <w:marBottom w:val="0"/>
      <w:divBdr>
        <w:top w:val="none" w:sz="0" w:space="0" w:color="auto"/>
        <w:left w:val="none" w:sz="0" w:space="0" w:color="auto"/>
        <w:bottom w:val="none" w:sz="0" w:space="0" w:color="auto"/>
        <w:right w:val="none" w:sz="0" w:space="0" w:color="auto"/>
      </w:divBdr>
    </w:div>
    <w:div w:id="1193038032">
      <w:bodyDiv w:val="1"/>
      <w:marLeft w:val="0"/>
      <w:marRight w:val="0"/>
      <w:marTop w:val="0"/>
      <w:marBottom w:val="0"/>
      <w:divBdr>
        <w:top w:val="none" w:sz="0" w:space="0" w:color="auto"/>
        <w:left w:val="none" w:sz="0" w:space="0" w:color="auto"/>
        <w:bottom w:val="none" w:sz="0" w:space="0" w:color="auto"/>
        <w:right w:val="none" w:sz="0" w:space="0" w:color="auto"/>
      </w:divBdr>
    </w:div>
    <w:div w:id="1193111284">
      <w:bodyDiv w:val="1"/>
      <w:marLeft w:val="0"/>
      <w:marRight w:val="0"/>
      <w:marTop w:val="0"/>
      <w:marBottom w:val="0"/>
      <w:divBdr>
        <w:top w:val="none" w:sz="0" w:space="0" w:color="auto"/>
        <w:left w:val="none" w:sz="0" w:space="0" w:color="auto"/>
        <w:bottom w:val="none" w:sz="0" w:space="0" w:color="auto"/>
        <w:right w:val="none" w:sz="0" w:space="0" w:color="auto"/>
      </w:divBdr>
    </w:div>
    <w:div w:id="1193113812">
      <w:bodyDiv w:val="1"/>
      <w:marLeft w:val="0"/>
      <w:marRight w:val="0"/>
      <w:marTop w:val="0"/>
      <w:marBottom w:val="0"/>
      <w:divBdr>
        <w:top w:val="none" w:sz="0" w:space="0" w:color="auto"/>
        <w:left w:val="none" w:sz="0" w:space="0" w:color="auto"/>
        <w:bottom w:val="none" w:sz="0" w:space="0" w:color="auto"/>
        <w:right w:val="none" w:sz="0" w:space="0" w:color="auto"/>
      </w:divBdr>
    </w:div>
    <w:div w:id="1193180750">
      <w:bodyDiv w:val="1"/>
      <w:marLeft w:val="0"/>
      <w:marRight w:val="0"/>
      <w:marTop w:val="0"/>
      <w:marBottom w:val="0"/>
      <w:divBdr>
        <w:top w:val="none" w:sz="0" w:space="0" w:color="auto"/>
        <w:left w:val="none" w:sz="0" w:space="0" w:color="auto"/>
        <w:bottom w:val="none" w:sz="0" w:space="0" w:color="auto"/>
        <w:right w:val="none" w:sz="0" w:space="0" w:color="auto"/>
      </w:divBdr>
    </w:div>
    <w:div w:id="1193223234">
      <w:bodyDiv w:val="1"/>
      <w:marLeft w:val="0"/>
      <w:marRight w:val="0"/>
      <w:marTop w:val="0"/>
      <w:marBottom w:val="0"/>
      <w:divBdr>
        <w:top w:val="none" w:sz="0" w:space="0" w:color="auto"/>
        <w:left w:val="none" w:sz="0" w:space="0" w:color="auto"/>
        <w:bottom w:val="none" w:sz="0" w:space="0" w:color="auto"/>
        <w:right w:val="none" w:sz="0" w:space="0" w:color="auto"/>
      </w:divBdr>
    </w:div>
    <w:div w:id="1193226147">
      <w:bodyDiv w:val="1"/>
      <w:marLeft w:val="0"/>
      <w:marRight w:val="0"/>
      <w:marTop w:val="0"/>
      <w:marBottom w:val="0"/>
      <w:divBdr>
        <w:top w:val="none" w:sz="0" w:space="0" w:color="auto"/>
        <w:left w:val="none" w:sz="0" w:space="0" w:color="auto"/>
        <w:bottom w:val="none" w:sz="0" w:space="0" w:color="auto"/>
        <w:right w:val="none" w:sz="0" w:space="0" w:color="auto"/>
      </w:divBdr>
    </w:div>
    <w:div w:id="1193230977">
      <w:bodyDiv w:val="1"/>
      <w:marLeft w:val="0"/>
      <w:marRight w:val="0"/>
      <w:marTop w:val="0"/>
      <w:marBottom w:val="0"/>
      <w:divBdr>
        <w:top w:val="none" w:sz="0" w:space="0" w:color="auto"/>
        <w:left w:val="none" w:sz="0" w:space="0" w:color="auto"/>
        <w:bottom w:val="none" w:sz="0" w:space="0" w:color="auto"/>
        <w:right w:val="none" w:sz="0" w:space="0" w:color="auto"/>
      </w:divBdr>
    </w:div>
    <w:div w:id="1193375770">
      <w:bodyDiv w:val="1"/>
      <w:marLeft w:val="0"/>
      <w:marRight w:val="0"/>
      <w:marTop w:val="0"/>
      <w:marBottom w:val="0"/>
      <w:divBdr>
        <w:top w:val="none" w:sz="0" w:space="0" w:color="auto"/>
        <w:left w:val="none" w:sz="0" w:space="0" w:color="auto"/>
        <w:bottom w:val="none" w:sz="0" w:space="0" w:color="auto"/>
        <w:right w:val="none" w:sz="0" w:space="0" w:color="auto"/>
      </w:divBdr>
    </w:div>
    <w:div w:id="1193419433">
      <w:bodyDiv w:val="1"/>
      <w:marLeft w:val="0"/>
      <w:marRight w:val="0"/>
      <w:marTop w:val="0"/>
      <w:marBottom w:val="0"/>
      <w:divBdr>
        <w:top w:val="none" w:sz="0" w:space="0" w:color="auto"/>
        <w:left w:val="none" w:sz="0" w:space="0" w:color="auto"/>
        <w:bottom w:val="none" w:sz="0" w:space="0" w:color="auto"/>
        <w:right w:val="none" w:sz="0" w:space="0" w:color="auto"/>
      </w:divBdr>
    </w:div>
    <w:div w:id="1193423756">
      <w:bodyDiv w:val="1"/>
      <w:marLeft w:val="0"/>
      <w:marRight w:val="0"/>
      <w:marTop w:val="0"/>
      <w:marBottom w:val="0"/>
      <w:divBdr>
        <w:top w:val="none" w:sz="0" w:space="0" w:color="auto"/>
        <w:left w:val="none" w:sz="0" w:space="0" w:color="auto"/>
        <w:bottom w:val="none" w:sz="0" w:space="0" w:color="auto"/>
        <w:right w:val="none" w:sz="0" w:space="0" w:color="auto"/>
      </w:divBdr>
    </w:div>
    <w:div w:id="1193491258">
      <w:bodyDiv w:val="1"/>
      <w:marLeft w:val="0"/>
      <w:marRight w:val="0"/>
      <w:marTop w:val="0"/>
      <w:marBottom w:val="0"/>
      <w:divBdr>
        <w:top w:val="none" w:sz="0" w:space="0" w:color="auto"/>
        <w:left w:val="none" w:sz="0" w:space="0" w:color="auto"/>
        <w:bottom w:val="none" w:sz="0" w:space="0" w:color="auto"/>
        <w:right w:val="none" w:sz="0" w:space="0" w:color="auto"/>
      </w:divBdr>
    </w:div>
    <w:div w:id="1193498590">
      <w:bodyDiv w:val="1"/>
      <w:marLeft w:val="0"/>
      <w:marRight w:val="0"/>
      <w:marTop w:val="0"/>
      <w:marBottom w:val="0"/>
      <w:divBdr>
        <w:top w:val="none" w:sz="0" w:space="0" w:color="auto"/>
        <w:left w:val="none" w:sz="0" w:space="0" w:color="auto"/>
        <w:bottom w:val="none" w:sz="0" w:space="0" w:color="auto"/>
        <w:right w:val="none" w:sz="0" w:space="0" w:color="auto"/>
      </w:divBdr>
    </w:div>
    <w:div w:id="1193686319">
      <w:bodyDiv w:val="1"/>
      <w:marLeft w:val="0"/>
      <w:marRight w:val="0"/>
      <w:marTop w:val="0"/>
      <w:marBottom w:val="0"/>
      <w:divBdr>
        <w:top w:val="none" w:sz="0" w:space="0" w:color="auto"/>
        <w:left w:val="none" w:sz="0" w:space="0" w:color="auto"/>
        <w:bottom w:val="none" w:sz="0" w:space="0" w:color="auto"/>
        <w:right w:val="none" w:sz="0" w:space="0" w:color="auto"/>
      </w:divBdr>
    </w:div>
    <w:div w:id="1193688712">
      <w:bodyDiv w:val="1"/>
      <w:marLeft w:val="0"/>
      <w:marRight w:val="0"/>
      <w:marTop w:val="0"/>
      <w:marBottom w:val="0"/>
      <w:divBdr>
        <w:top w:val="none" w:sz="0" w:space="0" w:color="auto"/>
        <w:left w:val="none" w:sz="0" w:space="0" w:color="auto"/>
        <w:bottom w:val="none" w:sz="0" w:space="0" w:color="auto"/>
        <w:right w:val="none" w:sz="0" w:space="0" w:color="auto"/>
      </w:divBdr>
    </w:div>
    <w:div w:id="1193691555">
      <w:bodyDiv w:val="1"/>
      <w:marLeft w:val="0"/>
      <w:marRight w:val="0"/>
      <w:marTop w:val="0"/>
      <w:marBottom w:val="0"/>
      <w:divBdr>
        <w:top w:val="none" w:sz="0" w:space="0" w:color="auto"/>
        <w:left w:val="none" w:sz="0" w:space="0" w:color="auto"/>
        <w:bottom w:val="none" w:sz="0" w:space="0" w:color="auto"/>
        <w:right w:val="none" w:sz="0" w:space="0" w:color="auto"/>
      </w:divBdr>
    </w:div>
    <w:div w:id="1193761696">
      <w:bodyDiv w:val="1"/>
      <w:marLeft w:val="0"/>
      <w:marRight w:val="0"/>
      <w:marTop w:val="0"/>
      <w:marBottom w:val="0"/>
      <w:divBdr>
        <w:top w:val="none" w:sz="0" w:space="0" w:color="auto"/>
        <w:left w:val="none" w:sz="0" w:space="0" w:color="auto"/>
        <w:bottom w:val="none" w:sz="0" w:space="0" w:color="auto"/>
        <w:right w:val="none" w:sz="0" w:space="0" w:color="auto"/>
      </w:divBdr>
    </w:div>
    <w:div w:id="1193762474">
      <w:bodyDiv w:val="1"/>
      <w:marLeft w:val="0"/>
      <w:marRight w:val="0"/>
      <w:marTop w:val="0"/>
      <w:marBottom w:val="0"/>
      <w:divBdr>
        <w:top w:val="none" w:sz="0" w:space="0" w:color="auto"/>
        <w:left w:val="none" w:sz="0" w:space="0" w:color="auto"/>
        <w:bottom w:val="none" w:sz="0" w:space="0" w:color="auto"/>
        <w:right w:val="none" w:sz="0" w:space="0" w:color="auto"/>
      </w:divBdr>
    </w:div>
    <w:div w:id="1193763483">
      <w:bodyDiv w:val="1"/>
      <w:marLeft w:val="0"/>
      <w:marRight w:val="0"/>
      <w:marTop w:val="0"/>
      <w:marBottom w:val="0"/>
      <w:divBdr>
        <w:top w:val="none" w:sz="0" w:space="0" w:color="auto"/>
        <w:left w:val="none" w:sz="0" w:space="0" w:color="auto"/>
        <w:bottom w:val="none" w:sz="0" w:space="0" w:color="auto"/>
        <w:right w:val="none" w:sz="0" w:space="0" w:color="auto"/>
      </w:divBdr>
    </w:div>
    <w:div w:id="1193877646">
      <w:bodyDiv w:val="1"/>
      <w:marLeft w:val="0"/>
      <w:marRight w:val="0"/>
      <w:marTop w:val="0"/>
      <w:marBottom w:val="0"/>
      <w:divBdr>
        <w:top w:val="none" w:sz="0" w:space="0" w:color="auto"/>
        <w:left w:val="none" w:sz="0" w:space="0" w:color="auto"/>
        <w:bottom w:val="none" w:sz="0" w:space="0" w:color="auto"/>
        <w:right w:val="none" w:sz="0" w:space="0" w:color="auto"/>
      </w:divBdr>
    </w:div>
    <w:div w:id="1193879769">
      <w:bodyDiv w:val="1"/>
      <w:marLeft w:val="0"/>
      <w:marRight w:val="0"/>
      <w:marTop w:val="0"/>
      <w:marBottom w:val="0"/>
      <w:divBdr>
        <w:top w:val="none" w:sz="0" w:space="0" w:color="auto"/>
        <w:left w:val="none" w:sz="0" w:space="0" w:color="auto"/>
        <w:bottom w:val="none" w:sz="0" w:space="0" w:color="auto"/>
        <w:right w:val="none" w:sz="0" w:space="0" w:color="auto"/>
      </w:divBdr>
    </w:div>
    <w:div w:id="1193886649">
      <w:bodyDiv w:val="1"/>
      <w:marLeft w:val="0"/>
      <w:marRight w:val="0"/>
      <w:marTop w:val="0"/>
      <w:marBottom w:val="0"/>
      <w:divBdr>
        <w:top w:val="none" w:sz="0" w:space="0" w:color="auto"/>
        <w:left w:val="none" w:sz="0" w:space="0" w:color="auto"/>
        <w:bottom w:val="none" w:sz="0" w:space="0" w:color="auto"/>
        <w:right w:val="none" w:sz="0" w:space="0" w:color="auto"/>
      </w:divBdr>
    </w:div>
    <w:div w:id="1193954132">
      <w:bodyDiv w:val="1"/>
      <w:marLeft w:val="0"/>
      <w:marRight w:val="0"/>
      <w:marTop w:val="0"/>
      <w:marBottom w:val="0"/>
      <w:divBdr>
        <w:top w:val="none" w:sz="0" w:space="0" w:color="auto"/>
        <w:left w:val="none" w:sz="0" w:space="0" w:color="auto"/>
        <w:bottom w:val="none" w:sz="0" w:space="0" w:color="auto"/>
        <w:right w:val="none" w:sz="0" w:space="0" w:color="auto"/>
      </w:divBdr>
    </w:div>
    <w:div w:id="1194032883">
      <w:bodyDiv w:val="1"/>
      <w:marLeft w:val="0"/>
      <w:marRight w:val="0"/>
      <w:marTop w:val="0"/>
      <w:marBottom w:val="0"/>
      <w:divBdr>
        <w:top w:val="none" w:sz="0" w:space="0" w:color="auto"/>
        <w:left w:val="none" w:sz="0" w:space="0" w:color="auto"/>
        <w:bottom w:val="none" w:sz="0" w:space="0" w:color="auto"/>
        <w:right w:val="none" w:sz="0" w:space="0" w:color="auto"/>
      </w:divBdr>
    </w:div>
    <w:div w:id="1194080438">
      <w:bodyDiv w:val="1"/>
      <w:marLeft w:val="0"/>
      <w:marRight w:val="0"/>
      <w:marTop w:val="0"/>
      <w:marBottom w:val="0"/>
      <w:divBdr>
        <w:top w:val="none" w:sz="0" w:space="0" w:color="auto"/>
        <w:left w:val="none" w:sz="0" w:space="0" w:color="auto"/>
        <w:bottom w:val="none" w:sz="0" w:space="0" w:color="auto"/>
        <w:right w:val="none" w:sz="0" w:space="0" w:color="auto"/>
      </w:divBdr>
    </w:div>
    <w:div w:id="1194272706">
      <w:bodyDiv w:val="1"/>
      <w:marLeft w:val="0"/>
      <w:marRight w:val="0"/>
      <w:marTop w:val="0"/>
      <w:marBottom w:val="0"/>
      <w:divBdr>
        <w:top w:val="none" w:sz="0" w:space="0" w:color="auto"/>
        <w:left w:val="none" w:sz="0" w:space="0" w:color="auto"/>
        <w:bottom w:val="none" w:sz="0" w:space="0" w:color="auto"/>
        <w:right w:val="none" w:sz="0" w:space="0" w:color="auto"/>
      </w:divBdr>
    </w:div>
    <w:div w:id="1194341000">
      <w:bodyDiv w:val="1"/>
      <w:marLeft w:val="0"/>
      <w:marRight w:val="0"/>
      <w:marTop w:val="0"/>
      <w:marBottom w:val="0"/>
      <w:divBdr>
        <w:top w:val="none" w:sz="0" w:space="0" w:color="auto"/>
        <w:left w:val="none" w:sz="0" w:space="0" w:color="auto"/>
        <w:bottom w:val="none" w:sz="0" w:space="0" w:color="auto"/>
        <w:right w:val="none" w:sz="0" w:space="0" w:color="auto"/>
      </w:divBdr>
    </w:div>
    <w:div w:id="1194343014">
      <w:bodyDiv w:val="1"/>
      <w:marLeft w:val="0"/>
      <w:marRight w:val="0"/>
      <w:marTop w:val="0"/>
      <w:marBottom w:val="0"/>
      <w:divBdr>
        <w:top w:val="none" w:sz="0" w:space="0" w:color="auto"/>
        <w:left w:val="none" w:sz="0" w:space="0" w:color="auto"/>
        <w:bottom w:val="none" w:sz="0" w:space="0" w:color="auto"/>
        <w:right w:val="none" w:sz="0" w:space="0" w:color="auto"/>
      </w:divBdr>
    </w:div>
    <w:div w:id="1194414983">
      <w:bodyDiv w:val="1"/>
      <w:marLeft w:val="0"/>
      <w:marRight w:val="0"/>
      <w:marTop w:val="0"/>
      <w:marBottom w:val="0"/>
      <w:divBdr>
        <w:top w:val="none" w:sz="0" w:space="0" w:color="auto"/>
        <w:left w:val="none" w:sz="0" w:space="0" w:color="auto"/>
        <w:bottom w:val="none" w:sz="0" w:space="0" w:color="auto"/>
        <w:right w:val="none" w:sz="0" w:space="0" w:color="auto"/>
      </w:divBdr>
    </w:div>
    <w:div w:id="1194416680">
      <w:bodyDiv w:val="1"/>
      <w:marLeft w:val="0"/>
      <w:marRight w:val="0"/>
      <w:marTop w:val="0"/>
      <w:marBottom w:val="0"/>
      <w:divBdr>
        <w:top w:val="none" w:sz="0" w:space="0" w:color="auto"/>
        <w:left w:val="none" w:sz="0" w:space="0" w:color="auto"/>
        <w:bottom w:val="none" w:sz="0" w:space="0" w:color="auto"/>
        <w:right w:val="none" w:sz="0" w:space="0" w:color="auto"/>
      </w:divBdr>
    </w:div>
    <w:div w:id="1194422584">
      <w:bodyDiv w:val="1"/>
      <w:marLeft w:val="0"/>
      <w:marRight w:val="0"/>
      <w:marTop w:val="0"/>
      <w:marBottom w:val="0"/>
      <w:divBdr>
        <w:top w:val="none" w:sz="0" w:space="0" w:color="auto"/>
        <w:left w:val="none" w:sz="0" w:space="0" w:color="auto"/>
        <w:bottom w:val="none" w:sz="0" w:space="0" w:color="auto"/>
        <w:right w:val="none" w:sz="0" w:space="0" w:color="auto"/>
      </w:divBdr>
    </w:div>
    <w:div w:id="1194423278">
      <w:bodyDiv w:val="1"/>
      <w:marLeft w:val="0"/>
      <w:marRight w:val="0"/>
      <w:marTop w:val="0"/>
      <w:marBottom w:val="0"/>
      <w:divBdr>
        <w:top w:val="none" w:sz="0" w:space="0" w:color="auto"/>
        <w:left w:val="none" w:sz="0" w:space="0" w:color="auto"/>
        <w:bottom w:val="none" w:sz="0" w:space="0" w:color="auto"/>
        <w:right w:val="none" w:sz="0" w:space="0" w:color="auto"/>
      </w:divBdr>
    </w:div>
    <w:div w:id="1194612241">
      <w:bodyDiv w:val="1"/>
      <w:marLeft w:val="0"/>
      <w:marRight w:val="0"/>
      <w:marTop w:val="0"/>
      <w:marBottom w:val="0"/>
      <w:divBdr>
        <w:top w:val="none" w:sz="0" w:space="0" w:color="auto"/>
        <w:left w:val="none" w:sz="0" w:space="0" w:color="auto"/>
        <w:bottom w:val="none" w:sz="0" w:space="0" w:color="auto"/>
        <w:right w:val="none" w:sz="0" w:space="0" w:color="auto"/>
      </w:divBdr>
    </w:div>
    <w:div w:id="1194615511">
      <w:bodyDiv w:val="1"/>
      <w:marLeft w:val="0"/>
      <w:marRight w:val="0"/>
      <w:marTop w:val="0"/>
      <w:marBottom w:val="0"/>
      <w:divBdr>
        <w:top w:val="none" w:sz="0" w:space="0" w:color="auto"/>
        <w:left w:val="none" w:sz="0" w:space="0" w:color="auto"/>
        <w:bottom w:val="none" w:sz="0" w:space="0" w:color="auto"/>
        <w:right w:val="none" w:sz="0" w:space="0" w:color="auto"/>
      </w:divBdr>
    </w:div>
    <w:div w:id="1194658589">
      <w:bodyDiv w:val="1"/>
      <w:marLeft w:val="0"/>
      <w:marRight w:val="0"/>
      <w:marTop w:val="0"/>
      <w:marBottom w:val="0"/>
      <w:divBdr>
        <w:top w:val="none" w:sz="0" w:space="0" w:color="auto"/>
        <w:left w:val="none" w:sz="0" w:space="0" w:color="auto"/>
        <w:bottom w:val="none" w:sz="0" w:space="0" w:color="auto"/>
        <w:right w:val="none" w:sz="0" w:space="0" w:color="auto"/>
      </w:divBdr>
    </w:div>
    <w:div w:id="1194729525">
      <w:bodyDiv w:val="1"/>
      <w:marLeft w:val="0"/>
      <w:marRight w:val="0"/>
      <w:marTop w:val="0"/>
      <w:marBottom w:val="0"/>
      <w:divBdr>
        <w:top w:val="none" w:sz="0" w:space="0" w:color="auto"/>
        <w:left w:val="none" w:sz="0" w:space="0" w:color="auto"/>
        <w:bottom w:val="none" w:sz="0" w:space="0" w:color="auto"/>
        <w:right w:val="none" w:sz="0" w:space="0" w:color="auto"/>
      </w:divBdr>
    </w:div>
    <w:div w:id="1194804305">
      <w:bodyDiv w:val="1"/>
      <w:marLeft w:val="0"/>
      <w:marRight w:val="0"/>
      <w:marTop w:val="0"/>
      <w:marBottom w:val="0"/>
      <w:divBdr>
        <w:top w:val="none" w:sz="0" w:space="0" w:color="auto"/>
        <w:left w:val="none" w:sz="0" w:space="0" w:color="auto"/>
        <w:bottom w:val="none" w:sz="0" w:space="0" w:color="auto"/>
        <w:right w:val="none" w:sz="0" w:space="0" w:color="auto"/>
      </w:divBdr>
    </w:div>
    <w:div w:id="1194806547">
      <w:bodyDiv w:val="1"/>
      <w:marLeft w:val="0"/>
      <w:marRight w:val="0"/>
      <w:marTop w:val="0"/>
      <w:marBottom w:val="0"/>
      <w:divBdr>
        <w:top w:val="none" w:sz="0" w:space="0" w:color="auto"/>
        <w:left w:val="none" w:sz="0" w:space="0" w:color="auto"/>
        <w:bottom w:val="none" w:sz="0" w:space="0" w:color="auto"/>
        <w:right w:val="none" w:sz="0" w:space="0" w:color="auto"/>
      </w:divBdr>
    </w:div>
    <w:div w:id="1194808994">
      <w:bodyDiv w:val="1"/>
      <w:marLeft w:val="0"/>
      <w:marRight w:val="0"/>
      <w:marTop w:val="0"/>
      <w:marBottom w:val="0"/>
      <w:divBdr>
        <w:top w:val="none" w:sz="0" w:space="0" w:color="auto"/>
        <w:left w:val="none" w:sz="0" w:space="0" w:color="auto"/>
        <w:bottom w:val="none" w:sz="0" w:space="0" w:color="auto"/>
        <w:right w:val="none" w:sz="0" w:space="0" w:color="auto"/>
      </w:divBdr>
    </w:div>
    <w:div w:id="1194884573">
      <w:bodyDiv w:val="1"/>
      <w:marLeft w:val="0"/>
      <w:marRight w:val="0"/>
      <w:marTop w:val="0"/>
      <w:marBottom w:val="0"/>
      <w:divBdr>
        <w:top w:val="none" w:sz="0" w:space="0" w:color="auto"/>
        <w:left w:val="none" w:sz="0" w:space="0" w:color="auto"/>
        <w:bottom w:val="none" w:sz="0" w:space="0" w:color="auto"/>
        <w:right w:val="none" w:sz="0" w:space="0" w:color="auto"/>
      </w:divBdr>
    </w:div>
    <w:div w:id="1194921211">
      <w:bodyDiv w:val="1"/>
      <w:marLeft w:val="0"/>
      <w:marRight w:val="0"/>
      <w:marTop w:val="0"/>
      <w:marBottom w:val="0"/>
      <w:divBdr>
        <w:top w:val="none" w:sz="0" w:space="0" w:color="auto"/>
        <w:left w:val="none" w:sz="0" w:space="0" w:color="auto"/>
        <w:bottom w:val="none" w:sz="0" w:space="0" w:color="auto"/>
        <w:right w:val="none" w:sz="0" w:space="0" w:color="auto"/>
      </w:divBdr>
    </w:div>
    <w:div w:id="1194922437">
      <w:bodyDiv w:val="1"/>
      <w:marLeft w:val="0"/>
      <w:marRight w:val="0"/>
      <w:marTop w:val="0"/>
      <w:marBottom w:val="0"/>
      <w:divBdr>
        <w:top w:val="none" w:sz="0" w:space="0" w:color="auto"/>
        <w:left w:val="none" w:sz="0" w:space="0" w:color="auto"/>
        <w:bottom w:val="none" w:sz="0" w:space="0" w:color="auto"/>
        <w:right w:val="none" w:sz="0" w:space="0" w:color="auto"/>
      </w:divBdr>
    </w:div>
    <w:div w:id="1194923984">
      <w:bodyDiv w:val="1"/>
      <w:marLeft w:val="0"/>
      <w:marRight w:val="0"/>
      <w:marTop w:val="0"/>
      <w:marBottom w:val="0"/>
      <w:divBdr>
        <w:top w:val="none" w:sz="0" w:space="0" w:color="auto"/>
        <w:left w:val="none" w:sz="0" w:space="0" w:color="auto"/>
        <w:bottom w:val="none" w:sz="0" w:space="0" w:color="auto"/>
        <w:right w:val="none" w:sz="0" w:space="0" w:color="auto"/>
      </w:divBdr>
    </w:div>
    <w:div w:id="1194927887">
      <w:bodyDiv w:val="1"/>
      <w:marLeft w:val="0"/>
      <w:marRight w:val="0"/>
      <w:marTop w:val="0"/>
      <w:marBottom w:val="0"/>
      <w:divBdr>
        <w:top w:val="none" w:sz="0" w:space="0" w:color="auto"/>
        <w:left w:val="none" w:sz="0" w:space="0" w:color="auto"/>
        <w:bottom w:val="none" w:sz="0" w:space="0" w:color="auto"/>
        <w:right w:val="none" w:sz="0" w:space="0" w:color="auto"/>
      </w:divBdr>
    </w:div>
    <w:div w:id="1194997893">
      <w:bodyDiv w:val="1"/>
      <w:marLeft w:val="0"/>
      <w:marRight w:val="0"/>
      <w:marTop w:val="0"/>
      <w:marBottom w:val="0"/>
      <w:divBdr>
        <w:top w:val="none" w:sz="0" w:space="0" w:color="auto"/>
        <w:left w:val="none" w:sz="0" w:space="0" w:color="auto"/>
        <w:bottom w:val="none" w:sz="0" w:space="0" w:color="auto"/>
        <w:right w:val="none" w:sz="0" w:space="0" w:color="auto"/>
      </w:divBdr>
    </w:div>
    <w:div w:id="1195003057">
      <w:bodyDiv w:val="1"/>
      <w:marLeft w:val="0"/>
      <w:marRight w:val="0"/>
      <w:marTop w:val="0"/>
      <w:marBottom w:val="0"/>
      <w:divBdr>
        <w:top w:val="none" w:sz="0" w:space="0" w:color="auto"/>
        <w:left w:val="none" w:sz="0" w:space="0" w:color="auto"/>
        <w:bottom w:val="none" w:sz="0" w:space="0" w:color="auto"/>
        <w:right w:val="none" w:sz="0" w:space="0" w:color="auto"/>
      </w:divBdr>
    </w:div>
    <w:div w:id="1195075932">
      <w:bodyDiv w:val="1"/>
      <w:marLeft w:val="0"/>
      <w:marRight w:val="0"/>
      <w:marTop w:val="0"/>
      <w:marBottom w:val="0"/>
      <w:divBdr>
        <w:top w:val="none" w:sz="0" w:space="0" w:color="auto"/>
        <w:left w:val="none" w:sz="0" w:space="0" w:color="auto"/>
        <w:bottom w:val="none" w:sz="0" w:space="0" w:color="auto"/>
        <w:right w:val="none" w:sz="0" w:space="0" w:color="auto"/>
      </w:divBdr>
    </w:div>
    <w:div w:id="1195076989">
      <w:bodyDiv w:val="1"/>
      <w:marLeft w:val="0"/>
      <w:marRight w:val="0"/>
      <w:marTop w:val="0"/>
      <w:marBottom w:val="0"/>
      <w:divBdr>
        <w:top w:val="none" w:sz="0" w:space="0" w:color="auto"/>
        <w:left w:val="none" w:sz="0" w:space="0" w:color="auto"/>
        <w:bottom w:val="none" w:sz="0" w:space="0" w:color="auto"/>
        <w:right w:val="none" w:sz="0" w:space="0" w:color="auto"/>
      </w:divBdr>
    </w:div>
    <w:div w:id="1195532384">
      <w:bodyDiv w:val="1"/>
      <w:marLeft w:val="0"/>
      <w:marRight w:val="0"/>
      <w:marTop w:val="0"/>
      <w:marBottom w:val="0"/>
      <w:divBdr>
        <w:top w:val="none" w:sz="0" w:space="0" w:color="auto"/>
        <w:left w:val="none" w:sz="0" w:space="0" w:color="auto"/>
        <w:bottom w:val="none" w:sz="0" w:space="0" w:color="auto"/>
        <w:right w:val="none" w:sz="0" w:space="0" w:color="auto"/>
      </w:divBdr>
    </w:div>
    <w:div w:id="1195534885">
      <w:bodyDiv w:val="1"/>
      <w:marLeft w:val="0"/>
      <w:marRight w:val="0"/>
      <w:marTop w:val="0"/>
      <w:marBottom w:val="0"/>
      <w:divBdr>
        <w:top w:val="none" w:sz="0" w:space="0" w:color="auto"/>
        <w:left w:val="none" w:sz="0" w:space="0" w:color="auto"/>
        <w:bottom w:val="none" w:sz="0" w:space="0" w:color="auto"/>
        <w:right w:val="none" w:sz="0" w:space="0" w:color="auto"/>
      </w:divBdr>
    </w:div>
    <w:div w:id="1195537697">
      <w:bodyDiv w:val="1"/>
      <w:marLeft w:val="0"/>
      <w:marRight w:val="0"/>
      <w:marTop w:val="0"/>
      <w:marBottom w:val="0"/>
      <w:divBdr>
        <w:top w:val="none" w:sz="0" w:space="0" w:color="auto"/>
        <w:left w:val="none" w:sz="0" w:space="0" w:color="auto"/>
        <w:bottom w:val="none" w:sz="0" w:space="0" w:color="auto"/>
        <w:right w:val="none" w:sz="0" w:space="0" w:color="auto"/>
      </w:divBdr>
    </w:div>
    <w:div w:id="1195582444">
      <w:bodyDiv w:val="1"/>
      <w:marLeft w:val="0"/>
      <w:marRight w:val="0"/>
      <w:marTop w:val="0"/>
      <w:marBottom w:val="0"/>
      <w:divBdr>
        <w:top w:val="none" w:sz="0" w:space="0" w:color="auto"/>
        <w:left w:val="none" w:sz="0" w:space="0" w:color="auto"/>
        <w:bottom w:val="none" w:sz="0" w:space="0" w:color="auto"/>
        <w:right w:val="none" w:sz="0" w:space="0" w:color="auto"/>
      </w:divBdr>
    </w:div>
    <w:div w:id="1195655051">
      <w:bodyDiv w:val="1"/>
      <w:marLeft w:val="0"/>
      <w:marRight w:val="0"/>
      <w:marTop w:val="0"/>
      <w:marBottom w:val="0"/>
      <w:divBdr>
        <w:top w:val="none" w:sz="0" w:space="0" w:color="auto"/>
        <w:left w:val="none" w:sz="0" w:space="0" w:color="auto"/>
        <w:bottom w:val="none" w:sz="0" w:space="0" w:color="auto"/>
        <w:right w:val="none" w:sz="0" w:space="0" w:color="auto"/>
      </w:divBdr>
    </w:div>
    <w:div w:id="1195659420">
      <w:bodyDiv w:val="1"/>
      <w:marLeft w:val="0"/>
      <w:marRight w:val="0"/>
      <w:marTop w:val="0"/>
      <w:marBottom w:val="0"/>
      <w:divBdr>
        <w:top w:val="none" w:sz="0" w:space="0" w:color="auto"/>
        <w:left w:val="none" w:sz="0" w:space="0" w:color="auto"/>
        <w:bottom w:val="none" w:sz="0" w:space="0" w:color="auto"/>
        <w:right w:val="none" w:sz="0" w:space="0" w:color="auto"/>
      </w:divBdr>
    </w:div>
    <w:div w:id="1195920516">
      <w:bodyDiv w:val="1"/>
      <w:marLeft w:val="0"/>
      <w:marRight w:val="0"/>
      <w:marTop w:val="0"/>
      <w:marBottom w:val="0"/>
      <w:divBdr>
        <w:top w:val="none" w:sz="0" w:space="0" w:color="auto"/>
        <w:left w:val="none" w:sz="0" w:space="0" w:color="auto"/>
        <w:bottom w:val="none" w:sz="0" w:space="0" w:color="auto"/>
        <w:right w:val="none" w:sz="0" w:space="0" w:color="auto"/>
      </w:divBdr>
    </w:div>
    <w:div w:id="1195923693">
      <w:bodyDiv w:val="1"/>
      <w:marLeft w:val="0"/>
      <w:marRight w:val="0"/>
      <w:marTop w:val="0"/>
      <w:marBottom w:val="0"/>
      <w:divBdr>
        <w:top w:val="none" w:sz="0" w:space="0" w:color="auto"/>
        <w:left w:val="none" w:sz="0" w:space="0" w:color="auto"/>
        <w:bottom w:val="none" w:sz="0" w:space="0" w:color="auto"/>
        <w:right w:val="none" w:sz="0" w:space="0" w:color="auto"/>
      </w:divBdr>
    </w:div>
    <w:div w:id="1195967513">
      <w:bodyDiv w:val="1"/>
      <w:marLeft w:val="0"/>
      <w:marRight w:val="0"/>
      <w:marTop w:val="0"/>
      <w:marBottom w:val="0"/>
      <w:divBdr>
        <w:top w:val="none" w:sz="0" w:space="0" w:color="auto"/>
        <w:left w:val="none" w:sz="0" w:space="0" w:color="auto"/>
        <w:bottom w:val="none" w:sz="0" w:space="0" w:color="auto"/>
        <w:right w:val="none" w:sz="0" w:space="0" w:color="auto"/>
      </w:divBdr>
    </w:div>
    <w:div w:id="1195968909">
      <w:bodyDiv w:val="1"/>
      <w:marLeft w:val="0"/>
      <w:marRight w:val="0"/>
      <w:marTop w:val="0"/>
      <w:marBottom w:val="0"/>
      <w:divBdr>
        <w:top w:val="none" w:sz="0" w:space="0" w:color="auto"/>
        <w:left w:val="none" w:sz="0" w:space="0" w:color="auto"/>
        <w:bottom w:val="none" w:sz="0" w:space="0" w:color="auto"/>
        <w:right w:val="none" w:sz="0" w:space="0" w:color="auto"/>
      </w:divBdr>
    </w:div>
    <w:div w:id="1196037421">
      <w:bodyDiv w:val="1"/>
      <w:marLeft w:val="0"/>
      <w:marRight w:val="0"/>
      <w:marTop w:val="0"/>
      <w:marBottom w:val="0"/>
      <w:divBdr>
        <w:top w:val="none" w:sz="0" w:space="0" w:color="auto"/>
        <w:left w:val="none" w:sz="0" w:space="0" w:color="auto"/>
        <w:bottom w:val="none" w:sz="0" w:space="0" w:color="auto"/>
        <w:right w:val="none" w:sz="0" w:space="0" w:color="auto"/>
      </w:divBdr>
    </w:div>
    <w:div w:id="1196040102">
      <w:bodyDiv w:val="1"/>
      <w:marLeft w:val="0"/>
      <w:marRight w:val="0"/>
      <w:marTop w:val="0"/>
      <w:marBottom w:val="0"/>
      <w:divBdr>
        <w:top w:val="none" w:sz="0" w:space="0" w:color="auto"/>
        <w:left w:val="none" w:sz="0" w:space="0" w:color="auto"/>
        <w:bottom w:val="none" w:sz="0" w:space="0" w:color="auto"/>
        <w:right w:val="none" w:sz="0" w:space="0" w:color="auto"/>
      </w:divBdr>
    </w:div>
    <w:div w:id="1196043218">
      <w:bodyDiv w:val="1"/>
      <w:marLeft w:val="0"/>
      <w:marRight w:val="0"/>
      <w:marTop w:val="0"/>
      <w:marBottom w:val="0"/>
      <w:divBdr>
        <w:top w:val="none" w:sz="0" w:space="0" w:color="auto"/>
        <w:left w:val="none" w:sz="0" w:space="0" w:color="auto"/>
        <w:bottom w:val="none" w:sz="0" w:space="0" w:color="auto"/>
        <w:right w:val="none" w:sz="0" w:space="0" w:color="auto"/>
      </w:divBdr>
    </w:div>
    <w:div w:id="1196117669">
      <w:bodyDiv w:val="1"/>
      <w:marLeft w:val="0"/>
      <w:marRight w:val="0"/>
      <w:marTop w:val="0"/>
      <w:marBottom w:val="0"/>
      <w:divBdr>
        <w:top w:val="none" w:sz="0" w:space="0" w:color="auto"/>
        <w:left w:val="none" w:sz="0" w:space="0" w:color="auto"/>
        <w:bottom w:val="none" w:sz="0" w:space="0" w:color="auto"/>
        <w:right w:val="none" w:sz="0" w:space="0" w:color="auto"/>
      </w:divBdr>
    </w:div>
    <w:div w:id="1196117816">
      <w:bodyDiv w:val="1"/>
      <w:marLeft w:val="0"/>
      <w:marRight w:val="0"/>
      <w:marTop w:val="0"/>
      <w:marBottom w:val="0"/>
      <w:divBdr>
        <w:top w:val="none" w:sz="0" w:space="0" w:color="auto"/>
        <w:left w:val="none" w:sz="0" w:space="0" w:color="auto"/>
        <w:bottom w:val="none" w:sz="0" w:space="0" w:color="auto"/>
        <w:right w:val="none" w:sz="0" w:space="0" w:color="auto"/>
      </w:divBdr>
    </w:div>
    <w:div w:id="1196230954">
      <w:bodyDiv w:val="1"/>
      <w:marLeft w:val="0"/>
      <w:marRight w:val="0"/>
      <w:marTop w:val="0"/>
      <w:marBottom w:val="0"/>
      <w:divBdr>
        <w:top w:val="none" w:sz="0" w:space="0" w:color="auto"/>
        <w:left w:val="none" w:sz="0" w:space="0" w:color="auto"/>
        <w:bottom w:val="none" w:sz="0" w:space="0" w:color="auto"/>
        <w:right w:val="none" w:sz="0" w:space="0" w:color="auto"/>
      </w:divBdr>
    </w:div>
    <w:div w:id="1196311665">
      <w:bodyDiv w:val="1"/>
      <w:marLeft w:val="0"/>
      <w:marRight w:val="0"/>
      <w:marTop w:val="0"/>
      <w:marBottom w:val="0"/>
      <w:divBdr>
        <w:top w:val="none" w:sz="0" w:space="0" w:color="auto"/>
        <w:left w:val="none" w:sz="0" w:space="0" w:color="auto"/>
        <w:bottom w:val="none" w:sz="0" w:space="0" w:color="auto"/>
        <w:right w:val="none" w:sz="0" w:space="0" w:color="auto"/>
      </w:divBdr>
    </w:div>
    <w:div w:id="1196383454">
      <w:bodyDiv w:val="1"/>
      <w:marLeft w:val="0"/>
      <w:marRight w:val="0"/>
      <w:marTop w:val="0"/>
      <w:marBottom w:val="0"/>
      <w:divBdr>
        <w:top w:val="none" w:sz="0" w:space="0" w:color="auto"/>
        <w:left w:val="none" w:sz="0" w:space="0" w:color="auto"/>
        <w:bottom w:val="none" w:sz="0" w:space="0" w:color="auto"/>
        <w:right w:val="none" w:sz="0" w:space="0" w:color="auto"/>
      </w:divBdr>
    </w:div>
    <w:div w:id="1196383456">
      <w:bodyDiv w:val="1"/>
      <w:marLeft w:val="0"/>
      <w:marRight w:val="0"/>
      <w:marTop w:val="0"/>
      <w:marBottom w:val="0"/>
      <w:divBdr>
        <w:top w:val="none" w:sz="0" w:space="0" w:color="auto"/>
        <w:left w:val="none" w:sz="0" w:space="0" w:color="auto"/>
        <w:bottom w:val="none" w:sz="0" w:space="0" w:color="auto"/>
        <w:right w:val="none" w:sz="0" w:space="0" w:color="auto"/>
      </w:divBdr>
    </w:div>
    <w:div w:id="1196383475">
      <w:bodyDiv w:val="1"/>
      <w:marLeft w:val="0"/>
      <w:marRight w:val="0"/>
      <w:marTop w:val="0"/>
      <w:marBottom w:val="0"/>
      <w:divBdr>
        <w:top w:val="none" w:sz="0" w:space="0" w:color="auto"/>
        <w:left w:val="none" w:sz="0" w:space="0" w:color="auto"/>
        <w:bottom w:val="none" w:sz="0" w:space="0" w:color="auto"/>
        <w:right w:val="none" w:sz="0" w:space="0" w:color="auto"/>
      </w:divBdr>
    </w:div>
    <w:div w:id="1196387224">
      <w:bodyDiv w:val="1"/>
      <w:marLeft w:val="0"/>
      <w:marRight w:val="0"/>
      <w:marTop w:val="0"/>
      <w:marBottom w:val="0"/>
      <w:divBdr>
        <w:top w:val="none" w:sz="0" w:space="0" w:color="auto"/>
        <w:left w:val="none" w:sz="0" w:space="0" w:color="auto"/>
        <w:bottom w:val="none" w:sz="0" w:space="0" w:color="auto"/>
        <w:right w:val="none" w:sz="0" w:space="0" w:color="auto"/>
      </w:divBdr>
    </w:div>
    <w:div w:id="1196430946">
      <w:bodyDiv w:val="1"/>
      <w:marLeft w:val="0"/>
      <w:marRight w:val="0"/>
      <w:marTop w:val="0"/>
      <w:marBottom w:val="0"/>
      <w:divBdr>
        <w:top w:val="none" w:sz="0" w:space="0" w:color="auto"/>
        <w:left w:val="none" w:sz="0" w:space="0" w:color="auto"/>
        <w:bottom w:val="none" w:sz="0" w:space="0" w:color="auto"/>
        <w:right w:val="none" w:sz="0" w:space="0" w:color="auto"/>
      </w:divBdr>
    </w:div>
    <w:div w:id="1196499512">
      <w:bodyDiv w:val="1"/>
      <w:marLeft w:val="0"/>
      <w:marRight w:val="0"/>
      <w:marTop w:val="0"/>
      <w:marBottom w:val="0"/>
      <w:divBdr>
        <w:top w:val="none" w:sz="0" w:space="0" w:color="auto"/>
        <w:left w:val="none" w:sz="0" w:space="0" w:color="auto"/>
        <w:bottom w:val="none" w:sz="0" w:space="0" w:color="auto"/>
        <w:right w:val="none" w:sz="0" w:space="0" w:color="auto"/>
      </w:divBdr>
    </w:div>
    <w:div w:id="1196502257">
      <w:bodyDiv w:val="1"/>
      <w:marLeft w:val="0"/>
      <w:marRight w:val="0"/>
      <w:marTop w:val="0"/>
      <w:marBottom w:val="0"/>
      <w:divBdr>
        <w:top w:val="none" w:sz="0" w:space="0" w:color="auto"/>
        <w:left w:val="none" w:sz="0" w:space="0" w:color="auto"/>
        <w:bottom w:val="none" w:sz="0" w:space="0" w:color="auto"/>
        <w:right w:val="none" w:sz="0" w:space="0" w:color="auto"/>
      </w:divBdr>
    </w:div>
    <w:div w:id="1196508051">
      <w:bodyDiv w:val="1"/>
      <w:marLeft w:val="0"/>
      <w:marRight w:val="0"/>
      <w:marTop w:val="0"/>
      <w:marBottom w:val="0"/>
      <w:divBdr>
        <w:top w:val="none" w:sz="0" w:space="0" w:color="auto"/>
        <w:left w:val="none" w:sz="0" w:space="0" w:color="auto"/>
        <w:bottom w:val="none" w:sz="0" w:space="0" w:color="auto"/>
        <w:right w:val="none" w:sz="0" w:space="0" w:color="auto"/>
      </w:divBdr>
    </w:div>
    <w:div w:id="1196583712">
      <w:bodyDiv w:val="1"/>
      <w:marLeft w:val="0"/>
      <w:marRight w:val="0"/>
      <w:marTop w:val="0"/>
      <w:marBottom w:val="0"/>
      <w:divBdr>
        <w:top w:val="none" w:sz="0" w:space="0" w:color="auto"/>
        <w:left w:val="none" w:sz="0" w:space="0" w:color="auto"/>
        <w:bottom w:val="none" w:sz="0" w:space="0" w:color="auto"/>
        <w:right w:val="none" w:sz="0" w:space="0" w:color="auto"/>
      </w:divBdr>
    </w:div>
    <w:div w:id="1196654551">
      <w:bodyDiv w:val="1"/>
      <w:marLeft w:val="0"/>
      <w:marRight w:val="0"/>
      <w:marTop w:val="0"/>
      <w:marBottom w:val="0"/>
      <w:divBdr>
        <w:top w:val="none" w:sz="0" w:space="0" w:color="auto"/>
        <w:left w:val="none" w:sz="0" w:space="0" w:color="auto"/>
        <w:bottom w:val="none" w:sz="0" w:space="0" w:color="auto"/>
        <w:right w:val="none" w:sz="0" w:space="0" w:color="auto"/>
      </w:divBdr>
    </w:div>
    <w:div w:id="1196696079">
      <w:bodyDiv w:val="1"/>
      <w:marLeft w:val="0"/>
      <w:marRight w:val="0"/>
      <w:marTop w:val="0"/>
      <w:marBottom w:val="0"/>
      <w:divBdr>
        <w:top w:val="none" w:sz="0" w:space="0" w:color="auto"/>
        <w:left w:val="none" w:sz="0" w:space="0" w:color="auto"/>
        <w:bottom w:val="none" w:sz="0" w:space="0" w:color="auto"/>
        <w:right w:val="none" w:sz="0" w:space="0" w:color="auto"/>
      </w:divBdr>
    </w:div>
    <w:div w:id="1196767886">
      <w:bodyDiv w:val="1"/>
      <w:marLeft w:val="0"/>
      <w:marRight w:val="0"/>
      <w:marTop w:val="0"/>
      <w:marBottom w:val="0"/>
      <w:divBdr>
        <w:top w:val="none" w:sz="0" w:space="0" w:color="auto"/>
        <w:left w:val="none" w:sz="0" w:space="0" w:color="auto"/>
        <w:bottom w:val="none" w:sz="0" w:space="0" w:color="auto"/>
        <w:right w:val="none" w:sz="0" w:space="0" w:color="auto"/>
      </w:divBdr>
    </w:div>
    <w:div w:id="1196769636">
      <w:bodyDiv w:val="1"/>
      <w:marLeft w:val="0"/>
      <w:marRight w:val="0"/>
      <w:marTop w:val="0"/>
      <w:marBottom w:val="0"/>
      <w:divBdr>
        <w:top w:val="none" w:sz="0" w:space="0" w:color="auto"/>
        <w:left w:val="none" w:sz="0" w:space="0" w:color="auto"/>
        <w:bottom w:val="none" w:sz="0" w:space="0" w:color="auto"/>
        <w:right w:val="none" w:sz="0" w:space="0" w:color="auto"/>
      </w:divBdr>
    </w:div>
    <w:div w:id="1196776215">
      <w:bodyDiv w:val="1"/>
      <w:marLeft w:val="0"/>
      <w:marRight w:val="0"/>
      <w:marTop w:val="0"/>
      <w:marBottom w:val="0"/>
      <w:divBdr>
        <w:top w:val="none" w:sz="0" w:space="0" w:color="auto"/>
        <w:left w:val="none" w:sz="0" w:space="0" w:color="auto"/>
        <w:bottom w:val="none" w:sz="0" w:space="0" w:color="auto"/>
        <w:right w:val="none" w:sz="0" w:space="0" w:color="auto"/>
      </w:divBdr>
    </w:div>
    <w:div w:id="1196846005">
      <w:bodyDiv w:val="1"/>
      <w:marLeft w:val="0"/>
      <w:marRight w:val="0"/>
      <w:marTop w:val="0"/>
      <w:marBottom w:val="0"/>
      <w:divBdr>
        <w:top w:val="none" w:sz="0" w:space="0" w:color="auto"/>
        <w:left w:val="none" w:sz="0" w:space="0" w:color="auto"/>
        <w:bottom w:val="none" w:sz="0" w:space="0" w:color="auto"/>
        <w:right w:val="none" w:sz="0" w:space="0" w:color="auto"/>
      </w:divBdr>
    </w:div>
    <w:div w:id="1196850520">
      <w:bodyDiv w:val="1"/>
      <w:marLeft w:val="0"/>
      <w:marRight w:val="0"/>
      <w:marTop w:val="0"/>
      <w:marBottom w:val="0"/>
      <w:divBdr>
        <w:top w:val="none" w:sz="0" w:space="0" w:color="auto"/>
        <w:left w:val="none" w:sz="0" w:space="0" w:color="auto"/>
        <w:bottom w:val="none" w:sz="0" w:space="0" w:color="auto"/>
        <w:right w:val="none" w:sz="0" w:space="0" w:color="auto"/>
      </w:divBdr>
    </w:div>
    <w:div w:id="1196891802">
      <w:bodyDiv w:val="1"/>
      <w:marLeft w:val="0"/>
      <w:marRight w:val="0"/>
      <w:marTop w:val="0"/>
      <w:marBottom w:val="0"/>
      <w:divBdr>
        <w:top w:val="none" w:sz="0" w:space="0" w:color="auto"/>
        <w:left w:val="none" w:sz="0" w:space="0" w:color="auto"/>
        <w:bottom w:val="none" w:sz="0" w:space="0" w:color="auto"/>
        <w:right w:val="none" w:sz="0" w:space="0" w:color="auto"/>
      </w:divBdr>
    </w:div>
    <w:div w:id="1196968841">
      <w:bodyDiv w:val="1"/>
      <w:marLeft w:val="0"/>
      <w:marRight w:val="0"/>
      <w:marTop w:val="0"/>
      <w:marBottom w:val="0"/>
      <w:divBdr>
        <w:top w:val="none" w:sz="0" w:space="0" w:color="auto"/>
        <w:left w:val="none" w:sz="0" w:space="0" w:color="auto"/>
        <w:bottom w:val="none" w:sz="0" w:space="0" w:color="auto"/>
        <w:right w:val="none" w:sz="0" w:space="0" w:color="auto"/>
      </w:divBdr>
    </w:div>
    <w:div w:id="1197045162">
      <w:bodyDiv w:val="1"/>
      <w:marLeft w:val="0"/>
      <w:marRight w:val="0"/>
      <w:marTop w:val="0"/>
      <w:marBottom w:val="0"/>
      <w:divBdr>
        <w:top w:val="none" w:sz="0" w:space="0" w:color="auto"/>
        <w:left w:val="none" w:sz="0" w:space="0" w:color="auto"/>
        <w:bottom w:val="none" w:sz="0" w:space="0" w:color="auto"/>
        <w:right w:val="none" w:sz="0" w:space="0" w:color="auto"/>
      </w:divBdr>
    </w:div>
    <w:div w:id="1197045440">
      <w:bodyDiv w:val="1"/>
      <w:marLeft w:val="0"/>
      <w:marRight w:val="0"/>
      <w:marTop w:val="0"/>
      <w:marBottom w:val="0"/>
      <w:divBdr>
        <w:top w:val="none" w:sz="0" w:space="0" w:color="auto"/>
        <w:left w:val="none" w:sz="0" w:space="0" w:color="auto"/>
        <w:bottom w:val="none" w:sz="0" w:space="0" w:color="auto"/>
        <w:right w:val="none" w:sz="0" w:space="0" w:color="auto"/>
      </w:divBdr>
    </w:div>
    <w:div w:id="1197084302">
      <w:bodyDiv w:val="1"/>
      <w:marLeft w:val="0"/>
      <w:marRight w:val="0"/>
      <w:marTop w:val="0"/>
      <w:marBottom w:val="0"/>
      <w:divBdr>
        <w:top w:val="none" w:sz="0" w:space="0" w:color="auto"/>
        <w:left w:val="none" w:sz="0" w:space="0" w:color="auto"/>
        <w:bottom w:val="none" w:sz="0" w:space="0" w:color="auto"/>
        <w:right w:val="none" w:sz="0" w:space="0" w:color="auto"/>
      </w:divBdr>
    </w:div>
    <w:div w:id="1197153997">
      <w:bodyDiv w:val="1"/>
      <w:marLeft w:val="0"/>
      <w:marRight w:val="0"/>
      <w:marTop w:val="0"/>
      <w:marBottom w:val="0"/>
      <w:divBdr>
        <w:top w:val="none" w:sz="0" w:space="0" w:color="auto"/>
        <w:left w:val="none" w:sz="0" w:space="0" w:color="auto"/>
        <w:bottom w:val="none" w:sz="0" w:space="0" w:color="auto"/>
        <w:right w:val="none" w:sz="0" w:space="0" w:color="auto"/>
      </w:divBdr>
    </w:div>
    <w:div w:id="1197155859">
      <w:bodyDiv w:val="1"/>
      <w:marLeft w:val="0"/>
      <w:marRight w:val="0"/>
      <w:marTop w:val="0"/>
      <w:marBottom w:val="0"/>
      <w:divBdr>
        <w:top w:val="none" w:sz="0" w:space="0" w:color="auto"/>
        <w:left w:val="none" w:sz="0" w:space="0" w:color="auto"/>
        <w:bottom w:val="none" w:sz="0" w:space="0" w:color="auto"/>
        <w:right w:val="none" w:sz="0" w:space="0" w:color="auto"/>
      </w:divBdr>
    </w:div>
    <w:div w:id="1197160178">
      <w:bodyDiv w:val="1"/>
      <w:marLeft w:val="0"/>
      <w:marRight w:val="0"/>
      <w:marTop w:val="0"/>
      <w:marBottom w:val="0"/>
      <w:divBdr>
        <w:top w:val="none" w:sz="0" w:space="0" w:color="auto"/>
        <w:left w:val="none" w:sz="0" w:space="0" w:color="auto"/>
        <w:bottom w:val="none" w:sz="0" w:space="0" w:color="auto"/>
        <w:right w:val="none" w:sz="0" w:space="0" w:color="auto"/>
      </w:divBdr>
    </w:div>
    <w:div w:id="1197278825">
      <w:bodyDiv w:val="1"/>
      <w:marLeft w:val="0"/>
      <w:marRight w:val="0"/>
      <w:marTop w:val="0"/>
      <w:marBottom w:val="0"/>
      <w:divBdr>
        <w:top w:val="none" w:sz="0" w:space="0" w:color="auto"/>
        <w:left w:val="none" w:sz="0" w:space="0" w:color="auto"/>
        <w:bottom w:val="none" w:sz="0" w:space="0" w:color="auto"/>
        <w:right w:val="none" w:sz="0" w:space="0" w:color="auto"/>
      </w:divBdr>
    </w:div>
    <w:div w:id="1197279270">
      <w:bodyDiv w:val="1"/>
      <w:marLeft w:val="0"/>
      <w:marRight w:val="0"/>
      <w:marTop w:val="0"/>
      <w:marBottom w:val="0"/>
      <w:divBdr>
        <w:top w:val="none" w:sz="0" w:space="0" w:color="auto"/>
        <w:left w:val="none" w:sz="0" w:space="0" w:color="auto"/>
        <w:bottom w:val="none" w:sz="0" w:space="0" w:color="auto"/>
        <w:right w:val="none" w:sz="0" w:space="0" w:color="auto"/>
      </w:divBdr>
    </w:div>
    <w:div w:id="1197350010">
      <w:bodyDiv w:val="1"/>
      <w:marLeft w:val="0"/>
      <w:marRight w:val="0"/>
      <w:marTop w:val="0"/>
      <w:marBottom w:val="0"/>
      <w:divBdr>
        <w:top w:val="none" w:sz="0" w:space="0" w:color="auto"/>
        <w:left w:val="none" w:sz="0" w:space="0" w:color="auto"/>
        <w:bottom w:val="none" w:sz="0" w:space="0" w:color="auto"/>
        <w:right w:val="none" w:sz="0" w:space="0" w:color="auto"/>
      </w:divBdr>
    </w:div>
    <w:div w:id="1197355301">
      <w:bodyDiv w:val="1"/>
      <w:marLeft w:val="0"/>
      <w:marRight w:val="0"/>
      <w:marTop w:val="0"/>
      <w:marBottom w:val="0"/>
      <w:divBdr>
        <w:top w:val="none" w:sz="0" w:space="0" w:color="auto"/>
        <w:left w:val="none" w:sz="0" w:space="0" w:color="auto"/>
        <w:bottom w:val="none" w:sz="0" w:space="0" w:color="auto"/>
        <w:right w:val="none" w:sz="0" w:space="0" w:color="auto"/>
      </w:divBdr>
    </w:div>
    <w:div w:id="1197355392">
      <w:bodyDiv w:val="1"/>
      <w:marLeft w:val="0"/>
      <w:marRight w:val="0"/>
      <w:marTop w:val="0"/>
      <w:marBottom w:val="0"/>
      <w:divBdr>
        <w:top w:val="none" w:sz="0" w:space="0" w:color="auto"/>
        <w:left w:val="none" w:sz="0" w:space="0" w:color="auto"/>
        <w:bottom w:val="none" w:sz="0" w:space="0" w:color="auto"/>
        <w:right w:val="none" w:sz="0" w:space="0" w:color="auto"/>
      </w:divBdr>
    </w:div>
    <w:div w:id="1197424376">
      <w:bodyDiv w:val="1"/>
      <w:marLeft w:val="0"/>
      <w:marRight w:val="0"/>
      <w:marTop w:val="0"/>
      <w:marBottom w:val="0"/>
      <w:divBdr>
        <w:top w:val="none" w:sz="0" w:space="0" w:color="auto"/>
        <w:left w:val="none" w:sz="0" w:space="0" w:color="auto"/>
        <w:bottom w:val="none" w:sz="0" w:space="0" w:color="auto"/>
        <w:right w:val="none" w:sz="0" w:space="0" w:color="auto"/>
      </w:divBdr>
    </w:div>
    <w:div w:id="1197426026">
      <w:bodyDiv w:val="1"/>
      <w:marLeft w:val="0"/>
      <w:marRight w:val="0"/>
      <w:marTop w:val="0"/>
      <w:marBottom w:val="0"/>
      <w:divBdr>
        <w:top w:val="none" w:sz="0" w:space="0" w:color="auto"/>
        <w:left w:val="none" w:sz="0" w:space="0" w:color="auto"/>
        <w:bottom w:val="none" w:sz="0" w:space="0" w:color="auto"/>
        <w:right w:val="none" w:sz="0" w:space="0" w:color="auto"/>
      </w:divBdr>
    </w:div>
    <w:div w:id="1197498627">
      <w:bodyDiv w:val="1"/>
      <w:marLeft w:val="0"/>
      <w:marRight w:val="0"/>
      <w:marTop w:val="0"/>
      <w:marBottom w:val="0"/>
      <w:divBdr>
        <w:top w:val="none" w:sz="0" w:space="0" w:color="auto"/>
        <w:left w:val="none" w:sz="0" w:space="0" w:color="auto"/>
        <w:bottom w:val="none" w:sz="0" w:space="0" w:color="auto"/>
        <w:right w:val="none" w:sz="0" w:space="0" w:color="auto"/>
      </w:divBdr>
    </w:div>
    <w:div w:id="1197499022">
      <w:bodyDiv w:val="1"/>
      <w:marLeft w:val="0"/>
      <w:marRight w:val="0"/>
      <w:marTop w:val="0"/>
      <w:marBottom w:val="0"/>
      <w:divBdr>
        <w:top w:val="none" w:sz="0" w:space="0" w:color="auto"/>
        <w:left w:val="none" w:sz="0" w:space="0" w:color="auto"/>
        <w:bottom w:val="none" w:sz="0" w:space="0" w:color="auto"/>
        <w:right w:val="none" w:sz="0" w:space="0" w:color="auto"/>
      </w:divBdr>
    </w:div>
    <w:div w:id="1197542282">
      <w:bodyDiv w:val="1"/>
      <w:marLeft w:val="0"/>
      <w:marRight w:val="0"/>
      <w:marTop w:val="0"/>
      <w:marBottom w:val="0"/>
      <w:divBdr>
        <w:top w:val="none" w:sz="0" w:space="0" w:color="auto"/>
        <w:left w:val="none" w:sz="0" w:space="0" w:color="auto"/>
        <w:bottom w:val="none" w:sz="0" w:space="0" w:color="auto"/>
        <w:right w:val="none" w:sz="0" w:space="0" w:color="auto"/>
      </w:divBdr>
    </w:div>
    <w:div w:id="1197545057">
      <w:bodyDiv w:val="1"/>
      <w:marLeft w:val="0"/>
      <w:marRight w:val="0"/>
      <w:marTop w:val="0"/>
      <w:marBottom w:val="0"/>
      <w:divBdr>
        <w:top w:val="none" w:sz="0" w:space="0" w:color="auto"/>
        <w:left w:val="none" w:sz="0" w:space="0" w:color="auto"/>
        <w:bottom w:val="none" w:sz="0" w:space="0" w:color="auto"/>
        <w:right w:val="none" w:sz="0" w:space="0" w:color="auto"/>
      </w:divBdr>
    </w:div>
    <w:div w:id="1197622343">
      <w:bodyDiv w:val="1"/>
      <w:marLeft w:val="0"/>
      <w:marRight w:val="0"/>
      <w:marTop w:val="0"/>
      <w:marBottom w:val="0"/>
      <w:divBdr>
        <w:top w:val="none" w:sz="0" w:space="0" w:color="auto"/>
        <w:left w:val="none" w:sz="0" w:space="0" w:color="auto"/>
        <w:bottom w:val="none" w:sz="0" w:space="0" w:color="auto"/>
        <w:right w:val="none" w:sz="0" w:space="0" w:color="auto"/>
      </w:divBdr>
    </w:div>
    <w:div w:id="1197695715">
      <w:bodyDiv w:val="1"/>
      <w:marLeft w:val="0"/>
      <w:marRight w:val="0"/>
      <w:marTop w:val="0"/>
      <w:marBottom w:val="0"/>
      <w:divBdr>
        <w:top w:val="none" w:sz="0" w:space="0" w:color="auto"/>
        <w:left w:val="none" w:sz="0" w:space="0" w:color="auto"/>
        <w:bottom w:val="none" w:sz="0" w:space="0" w:color="auto"/>
        <w:right w:val="none" w:sz="0" w:space="0" w:color="auto"/>
      </w:divBdr>
    </w:div>
    <w:div w:id="1197735971">
      <w:bodyDiv w:val="1"/>
      <w:marLeft w:val="0"/>
      <w:marRight w:val="0"/>
      <w:marTop w:val="0"/>
      <w:marBottom w:val="0"/>
      <w:divBdr>
        <w:top w:val="none" w:sz="0" w:space="0" w:color="auto"/>
        <w:left w:val="none" w:sz="0" w:space="0" w:color="auto"/>
        <w:bottom w:val="none" w:sz="0" w:space="0" w:color="auto"/>
        <w:right w:val="none" w:sz="0" w:space="0" w:color="auto"/>
      </w:divBdr>
    </w:div>
    <w:div w:id="1197736109">
      <w:bodyDiv w:val="1"/>
      <w:marLeft w:val="0"/>
      <w:marRight w:val="0"/>
      <w:marTop w:val="0"/>
      <w:marBottom w:val="0"/>
      <w:divBdr>
        <w:top w:val="none" w:sz="0" w:space="0" w:color="auto"/>
        <w:left w:val="none" w:sz="0" w:space="0" w:color="auto"/>
        <w:bottom w:val="none" w:sz="0" w:space="0" w:color="auto"/>
        <w:right w:val="none" w:sz="0" w:space="0" w:color="auto"/>
      </w:divBdr>
    </w:div>
    <w:div w:id="1197768680">
      <w:bodyDiv w:val="1"/>
      <w:marLeft w:val="0"/>
      <w:marRight w:val="0"/>
      <w:marTop w:val="0"/>
      <w:marBottom w:val="0"/>
      <w:divBdr>
        <w:top w:val="none" w:sz="0" w:space="0" w:color="auto"/>
        <w:left w:val="none" w:sz="0" w:space="0" w:color="auto"/>
        <w:bottom w:val="none" w:sz="0" w:space="0" w:color="auto"/>
        <w:right w:val="none" w:sz="0" w:space="0" w:color="auto"/>
      </w:divBdr>
    </w:div>
    <w:div w:id="1197812212">
      <w:bodyDiv w:val="1"/>
      <w:marLeft w:val="0"/>
      <w:marRight w:val="0"/>
      <w:marTop w:val="0"/>
      <w:marBottom w:val="0"/>
      <w:divBdr>
        <w:top w:val="none" w:sz="0" w:space="0" w:color="auto"/>
        <w:left w:val="none" w:sz="0" w:space="0" w:color="auto"/>
        <w:bottom w:val="none" w:sz="0" w:space="0" w:color="auto"/>
        <w:right w:val="none" w:sz="0" w:space="0" w:color="auto"/>
      </w:divBdr>
    </w:div>
    <w:div w:id="1197813501">
      <w:bodyDiv w:val="1"/>
      <w:marLeft w:val="0"/>
      <w:marRight w:val="0"/>
      <w:marTop w:val="0"/>
      <w:marBottom w:val="0"/>
      <w:divBdr>
        <w:top w:val="none" w:sz="0" w:space="0" w:color="auto"/>
        <w:left w:val="none" w:sz="0" w:space="0" w:color="auto"/>
        <w:bottom w:val="none" w:sz="0" w:space="0" w:color="auto"/>
        <w:right w:val="none" w:sz="0" w:space="0" w:color="auto"/>
      </w:divBdr>
    </w:div>
    <w:div w:id="1197891917">
      <w:bodyDiv w:val="1"/>
      <w:marLeft w:val="0"/>
      <w:marRight w:val="0"/>
      <w:marTop w:val="0"/>
      <w:marBottom w:val="0"/>
      <w:divBdr>
        <w:top w:val="none" w:sz="0" w:space="0" w:color="auto"/>
        <w:left w:val="none" w:sz="0" w:space="0" w:color="auto"/>
        <w:bottom w:val="none" w:sz="0" w:space="0" w:color="auto"/>
        <w:right w:val="none" w:sz="0" w:space="0" w:color="auto"/>
      </w:divBdr>
    </w:div>
    <w:div w:id="1197934345">
      <w:bodyDiv w:val="1"/>
      <w:marLeft w:val="0"/>
      <w:marRight w:val="0"/>
      <w:marTop w:val="0"/>
      <w:marBottom w:val="0"/>
      <w:divBdr>
        <w:top w:val="none" w:sz="0" w:space="0" w:color="auto"/>
        <w:left w:val="none" w:sz="0" w:space="0" w:color="auto"/>
        <w:bottom w:val="none" w:sz="0" w:space="0" w:color="auto"/>
        <w:right w:val="none" w:sz="0" w:space="0" w:color="auto"/>
      </w:divBdr>
    </w:div>
    <w:div w:id="1198202928">
      <w:bodyDiv w:val="1"/>
      <w:marLeft w:val="0"/>
      <w:marRight w:val="0"/>
      <w:marTop w:val="0"/>
      <w:marBottom w:val="0"/>
      <w:divBdr>
        <w:top w:val="none" w:sz="0" w:space="0" w:color="auto"/>
        <w:left w:val="none" w:sz="0" w:space="0" w:color="auto"/>
        <w:bottom w:val="none" w:sz="0" w:space="0" w:color="auto"/>
        <w:right w:val="none" w:sz="0" w:space="0" w:color="auto"/>
      </w:divBdr>
    </w:div>
    <w:div w:id="1198203213">
      <w:bodyDiv w:val="1"/>
      <w:marLeft w:val="0"/>
      <w:marRight w:val="0"/>
      <w:marTop w:val="0"/>
      <w:marBottom w:val="0"/>
      <w:divBdr>
        <w:top w:val="none" w:sz="0" w:space="0" w:color="auto"/>
        <w:left w:val="none" w:sz="0" w:space="0" w:color="auto"/>
        <w:bottom w:val="none" w:sz="0" w:space="0" w:color="auto"/>
        <w:right w:val="none" w:sz="0" w:space="0" w:color="auto"/>
      </w:divBdr>
    </w:div>
    <w:div w:id="1198279258">
      <w:bodyDiv w:val="1"/>
      <w:marLeft w:val="0"/>
      <w:marRight w:val="0"/>
      <w:marTop w:val="0"/>
      <w:marBottom w:val="0"/>
      <w:divBdr>
        <w:top w:val="none" w:sz="0" w:space="0" w:color="auto"/>
        <w:left w:val="none" w:sz="0" w:space="0" w:color="auto"/>
        <w:bottom w:val="none" w:sz="0" w:space="0" w:color="auto"/>
        <w:right w:val="none" w:sz="0" w:space="0" w:color="auto"/>
      </w:divBdr>
    </w:div>
    <w:div w:id="1198279838">
      <w:bodyDiv w:val="1"/>
      <w:marLeft w:val="0"/>
      <w:marRight w:val="0"/>
      <w:marTop w:val="0"/>
      <w:marBottom w:val="0"/>
      <w:divBdr>
        <w:top w:val="none" w:sz="0" w:space="0" w:color="auto"/>
        <w:left w:val="none" w:sz="0" w:space="0" w:color="auto"/>
        <w:bottom w:val="none" w:sz="0" w:space="0" w:color="auto"/>
        <w:right w:val="none" w:sz="0" w:space="0" w:color="auto"/>
      </w:divBdr>
    </w:div>
    <w:div w:id="1198356016">
      <w:bodyDiv w:val="1"/>
      <w:marLeft w:val="0"/>
      <w:marRight w:val="0"/>
      <w:marTop w:val="0"/>
      <w:marBottom w:val="0"/>
      <w:divBdr>
        <w:top w:val="none" w:sz="0" w:space="0" w:color="auto"/>
        <w:left w:val="none" w:sz="0" w:space="0" w:color="auto"/>
        <w:bottom w:val="none" w:sz="0" w:space="0" w:color="auto"/>
        <w:right w:val="none" w:sz="0" w:space="0" w:color="auto"/>
      </w:divBdr>
    </w:div>
    <w:div w:id="1198396266">
      <w:bodyDiv w:val="1"/>
      <w:marLeft w:val="0"/>
      <w:marRight w:val="0"/>
      <w:marTop w:val="0"/>
      <w:marBottom w:val="0"/>
      <w:divBdr>
        <w:top w:val="none" w:sz="0" w:space="0" w:color="auto"/>
        <w:left w:val="none" w:sz="0" w:space="0" w:color="auto"/>
        <w:bottom w:val="none" w:sz="0" w:space="0" w:color="auto"/>
        <w:right w:val="none" w:sz="0" w:space="0" w:color="auto"/>
      </w:divBdr>
    </w:div>
    <w:div w:id="1198468016">
      <w:bodyDiv w:val="1"/>
      <w:marLeft w:val="0"/>
      <w:marRight w:val="0"/>
      <w:marTop w:val="0"/>
      <w:marBottom w:val="0"/>
      <w:divBdr>
        <w:top w:val="none" w:sz="0" w:space="0" w:color="auto"/>
        <w:left w:val="none" w:sz="0" w:space="0" w:color="auto"/>
        <w:bottom w:val="none" w:sz="0" w:space="0" w:color="auto"/>
        <w:right w:val="none" w:sz="0" w:space="0" w:color="auto"/>
      </w:divBdr>
    </w:div>
    <w:div w:id="1198470936">
      <w:bodyDiv w:val="1"/>
      <w:marLeft w:val="0"/>
      <w:marRight w:val="0"/>
      <w:marTop w:val="0"/>
      <w:marBottom w:val="0"/>
      <w:divBdr>
        <w:top w:val="none" w:sz="0" w:space="0" w:color="auto"/>
        <w:left w:val="none" w:sz="0" w:space="0" w:color="auto"/>
        <w:bottom w:val="none" w:sz="0" w:space="0" w:color="auto"/>
        <w:right w:val="none" w:sz="0" w:space="0" w:color="auto"/>
      </w:divBdr>
    </w:div>
    <w:div w:id="1198540942">
      <w:bodyDiv w:val="1"/>
      <w:marLeft w:val="0"/>
      <w:marRight w:val="0"/>
      <w:marTop w:val="0"/>
      <w:marBottom w:val="0"/>
      <w:divBdr>
        <w:top w:val="none" w:sz="0" w:space="0" w:color="auto"/>
        <w:left w:val="none" w:sz="0" w:space="0" w:color="auto"/>
        <w:bottom w:val="none" w:sz="0" w:space="0" w:color="auto"/>
        <w:right w:val="none" w:sz="0" w:space="0" w:color="auto"/>
      </w:divBdr>
    </w:div>
    <w:div w:id="1198541378">
      <w:bodyDiv w:val="1"/>
      <w:marLeft w:val="0"/>
      <w:marRight w:val="0"/>
      <w:marTop w:val="0"/>
      <w:marBottom w:val="0"/>
      <w:divBdr>
        <w:top w:val="none" w:sz="0" w:space="0" w:color="auto"/>
        <w:left w:val="none" w:sz="0" w:space="0" w:color="auto"/>
        <w:bottom w:val="none" w:sz="0" w:space="0" w:color="auto"/>
        <w:right w:val="none" w:sz="0" w:space="0" w:color="auto"/>
      </w:divBdr>
    </w:div>
    <w:div w:id="1198619550">
      <w:bodyDiv w:val="1"/>
      <w:marLeft w:val="0"/>
      <w:marRight w:val="0"/>
      <w:marTop w:val="0"/>
      <w:marBottom w:val="0"/>
      <w:divBdr>
        <w:top w:val="none" w:sz="0" w:space="0" w:color="auto"/>
        <w:left w:val="none" w:sz="0" w:space="0" w:color="auto"/>
        <w:bottom w:val="none" w:sz="0" w:space="0" w:color="auto"/>
        <w:right w:val="none" w:sz="0" w:space="0" w:color="auto"/>
      </w:divBdr>
    </w:div>
    <w:div w:id="1198659334">
      <w:bodyDiv w:val="1"/>
      <w:marLeft w:val="0"/>
      <w:marRight w:val="0"/>
      <w:marTop w:val="0"/>
      <w:marBottom w:val="0"/>
      <w:divBdr>
        <w:top w:val="none" w:sz="0" w:space="0" w:color="auto"/>
        <w:left w:val="none" w:sz="0" w:space="0" w:color="auto"/>
        <w:bottom w:val="none" w:sz="0" w:space="0" w:color="auto"/>
        <w:right w:val="none" w:sz="0" w:space="0" w:color="auto"/>
      </w:divBdr>
    </w:div>
    <w:div w:id="1198741391">
      <w:bodyDiv w:val="1"/>
      <w:marLeft w:val="0"/>
      <w:marRight w:val="0"/>
      <w:marTop w:val="0"/>
      <w:marBottom w:val="0"/>
      <w:divBdr>
        <w:top w:val="none" w:sz="0" w:space="0" w:color="auto"/>
        <w:left w:val="none" w:sz="0" w:space="0" w:color="auto"/>
        <w:bottom w:val="none" w:sz="0" w:space="0" w:color="auto"/>
        <w:right w:val="none" w:sz="0" w:space="0" w:color="auto"/>
      </w:divBdr>
    </w:div>
    <w:div w:id="1198811386">
      <w:bodyDiv w:val="1"/>
      <w:marLeft w:val="0"/>
      <w:marRight w:val="0"/>
      <w:marTop w:val="0"/>
      <w:marBottom w:val="0"/>
      <w:divBdr>
        <w:top w:val="none" w:sz="0" w:space="0" w:color="auto"/>
        <w:left w:val="none" w:sz="0" w:space="0" w:color="auto"/>
        <w:bottom w:val="none" w:sz="0" w:space="0" w:color="auto"/>
        <w:right w:val="none" w:sz="0" w:space="0" w:color="auto"/>
      </w:divBdr>
    </w:div>
    <w:div w:id="1198854229">
      <w:bodyDiv w:val="1"/>
      <w:marLeft w:val="0"/>
      <w:marRight w:val="0"/>
      <w:marTop w:val="0"/>
      <w:marBottom w:val="0"/>
      <w:divBdr>
        <w:top w:val="none" w:sz="0" w:space="0" w:color="auto"/>
        <w:left w:val="none" w:sz="0" w:space="0" w:color="auto"/>
        <w:bottom w:val="none" w:sz="0" w:space="0" w:color="auto"/>
        <w:right w:val="none" w:sz="0" w:space="0" w:color="auto"/>
      </w:divBdr>
    </w:div>
    <w:div w:id="1198857122">
      <w:bodyDiv w:val="1"/>
      <w:marLeft w:val="0"/>
      <w:marRight w:val="0"/>
      <w:marTop w:val="0"/>
      <w:marBottom w:val="0"/>
      <w:divBdr>
        <w:top w:val="none" w:sz="0" w:space="0" w:color="auto"/>
        <w:left w:val="none" w:sz="0" w:space="0" w:color="auto"/>
        <w:bottom w:val="none" w:sz="0" w:space="0" w:color="auto"/>
        <w:right w:val="none" w:sz="0" w:space="0" w:color="auto"/>
      </w:divBdr>
    </w:div>
    <w:div w:id="1198928618">
      <w:bodyDiv w:val="1"/>
      <w:marLeft w:val="0"/>
      <w:marRight w:val="0"/>
      <w:marTop w:val="0"/>
      <w:marBottom w:val="0"/>
      <w:divBdr>
        <w:top w:val="none" w:sz="0" w:space="0" w:color="auto"/>
        <w:left w:val="none" w:sz="0" w:space="0" w:color="auto"/>
        <w:bottom w:val="none" w:sz="0" w:space="0" w:color="auto"/>
        <w:right w:val="none" w:sz="0" w:space="0" w:color="auto"/>
      </w:divBdr>
    </w:div>
    <w:div w:id="1198928913">
      <w:bodyDiv w:val="1"/>
      <w:marLeft w:val="0"/>
      <w:marRight w:val="0"/>
      <w:marTop w:val="0"/>
      <w:marBottom w:val="0"/>
      <w:divBdr>
        <w:top w:val="none" w:sz="0" w:space="0" w:color="auto"/>
        <w:left w:val="none" w:sz="0" w:space="0" w:color="auto"/>
        <w:bottom w:val="none" w:sz="0" w:space="0" w:color="auto"/>
        <w:right w:val="none" w:sz="0" w:space="0" w:color="auto"/>
      </w:divBdr>
    </w:div>
    <w:div w:id="1199003775">
      <w:bodyDiv w:val="1"/>
      <w:marLeft w:val="0"/>
      <w:marRight w:val="0"/>
      <w:marTop w:val="0"/>
      <w:marBottom w:val="0"/>
      <w:divBdr>
        <w:top w:val="none" w:sz="0" w:space="0" w:color="auto"/>
        <w:left w:val="none" w:sz="0" w:space="0" w:color="auto"/>
        <w:bottom w:val="none" w:sz="0" w:space="0" w:color="auto"/>
        <w:right w:val="none" w:sz="0" w:space="0" w:color="auto"/>
      </w:divBdr>
    </w:div>
    <w:div w:id="1199202811">
      <w:bodyDiv w:val="1"/>
      <w:marLeft w:val="0"/>
      <w:marRight w:val="0"/>
      <w:marTop w:val="0"/>
      <w:marBottom w:val="0"/>
      <w:divBdr>
        <w:top w:val="none" w:sz="0" w:space="0" w:color="auto"/>
        <w:left w:val="none" w:sz="0" w:space="0" w:color="auto"/>
        <w:bottom w:val="none" w:sz="0" w:space="0" w:color="auto"/>
        <w:right w:val="none" w:sz="0" w:space="0" w:color="auto"/>
      </w:divBdr>
    </w:div>
    <w:div w:id="1199313212">
      <w:bodyDiv w:val="1"/>
      <w:marLeft w:val="0"/>
      <w:marRight w:val="0"/>
      <w:marTop w:val="0"/>
      <w:marBottom w:val="0"/>
      <w:divBdr>
        <w:top w:val="none" w:sz="0" w:space="0" w:color="auto"/>
        <w:left w:val="none" w:sz="0" w:space="0" w:color="auto"/>
        <w:bottom w:val="none" w:sz="0" w:space="0" w:color="auto"/>
        <w:right w:val="none" w:sz="0" w:space="0" w:color="auto"/>
      </w:divBdr>
    </w:div>
    <w:div w:id="1199314402">
      <w:bodyDiv w:val="1"/>
      <w:marLeft w:val="0"/>
      <w:marRight w:val="0"/>
      <w:marTop w:val="0"/>
      <w:marBottom w:val="0"/>
      <w:divBdr>
        <w:top w:val="none" w:sz="0" w:space="0" w:color="auto"/>
        <w:left w:val="none" w:sz="0" w:space="0" w:color="auto"/>
        <w:bottom w:val="none" w:sz="0" w:space="0" w:color="auto"/>
        <w:right w:val="none" w:sz="0" w:space="0" w:color="auto"/>
      </w:divBdr>
    </w:div>
    <w:div w:id="1199317999">
      <w:bodyDiv w:val="1"/>
      <w:marLeft w:val="0"/>
      <w:marRight w:val="0"/>
      <w:marTop w:val="0"/>
      <w:marBottom w:val="0"/>
      <w:divBdr>
        <w:top w:val="none" w:sz="0" w:space="0" w:color="auto"/>
        <w:left w:val="none" w:sz="0" w:space="0" w:color="auto"/>
        <w:bottom w:val="none" w:sz="0" w:space="0" w:color="auto"/>
        <w:right w:val="none" w:sz="0" w:space="0" w:color="auto"/>
      </w:divBdr>
    </w:div>
    <w:div w:id="1199318088">
      <w:bodyDiv w:val="1"/>
      <w:marLeft w:val="0"/>
      <w:marRight w:val="0"/>
      <w:marTop w:val="0"/>
      <w:marBottom w:val="0"/>
      <w:divBdr>
        <w:top w:val="none" w:sz="0" w:space="0" w:color="auto"/>
        <w:left w:val="none" w:sz="0" w:space="0" w:color="auto"/>
        <w:bottom w:val="none" w:sz="0" w:space="0" w:color="auto"/>
        <w:right w:val="none" w:sz="0" w:space="0" w:color="auto"/>
      </w:divBdr>
    </w:div>
    <w:div w:id="1199322675">
      <w:bodyDiv w:val="1"/>
      <w:marLeft w:val="0"/>
      <w:marRight w:val="0"/>
      <w:marTop w:val="0"/>
      <w:marBottom w:val="0"/>
      <w:divBdr>
        <w:top w:val="none" w:sz="0" w:space="0" w:color="auto"/>
        <w:left w:val="none" w:sz="0" w:space="0" w:color="auto"/>
        <w:bottom w:val="none" w:sz="0" w:space="0" w:color="auto"/>
        <w:right w:val="none" w:sz="0" w:space="0" w:color="auto"/>
      </w:divBdr>
    </w:div>
    <w:div w:id="1199581884">
      <w:bodyDiv w:val="1"/>
      <w:marLeft w:val="0"/>
      <w:marRight w:val="0"/>
      <w:marTop w:val="0"/>
      <w:marBottom w:val="0"/>
      <w:divBdr>
        <w:top w:val="none" w:sz="0" w:space="0" w:color="auto"/>
        <w:left w:val="none" w:sz="0" w:space="0" w:color="auto"/>
        <w:bottom w:val="none" w:sz="0" w:space="0" w:color="auto"/>
        <w:right w:val="none" w:sz="0" w:space="0" w:color="auto"/>
      </w:divBdr>
    </w:div>
    <w:div w:id="1199658309">
      <w:bodyDiv w:val="1"/>
      <w:marLeft w:val="0"/>
      <w:marRight w:val="0"/>
      <w:marTop w:val="0"/>
      <w:marBottom w:val="0"/>
      <w:divBdr>
        <w:top w:val="none" w:sz="0" w:space="0" w:color="auto"/>
        <w:left w:val="none" w:sz="0" w:space="0" w:color="auto"/>
        <w:bottom w:val="none" w:sz="0" w:space="0" w:color="auto"/>
        <w:right w:val="none" w:sz="0" w:space="0" w:color="auto"/>
      </w:divBdr>
    </w:div>
    <w:div w:id="1199704789">
      <w:bodyDiv w:val="1"/>
      <w:marLeft w:val="0"/>
      <w:marRight w:val="0"/>
      <w:marTop w:val="0"/>
      <w:marBottom w:val="0"/>
      <w:divBdr>
        <w:top w:val="none" w:sz="0" w:space="0" w:color="auto"/>
        <w:left w:val="none" w:sz="0" w:space="0" w:color="auto"/>
        <w:bottom w:val="none" w:sz="0" w:space="0" w:color="auto"/>
        <w:right w:val="none" w:sz="0" w:space="0" w:color="auto"/>
      </w:divBdr>
    </w:div>
    <w:div w:id="1199775462">
      <w:bodyDiv w:val="1"/>
      <w:marLeft w:val="0"/>
      <w:marRight w:val="0"/>
      <w:marTop w:val="0"/>
      <w:marBottom w:val="0"/>
      <w:divBdr>
        <w:top w:val="none" w:sz="0" w:space="0" w:color="auto"/>
        <w:left w:val="none" w:sz="0" w:space="0" w:color="auto"/>
        <w:bottom w:val="none" w:sz="0" w:space="0" w:color="auto"/>
        <w:right w:val="none" w:sz="0" w:space="0" w:color="auto"/>
      </w:divBdr>
    </w:div>
    <w:div w:id="1199784455">
      <w:bodyDiv w:val="1"/>
      <w:marLeft w:val="0"/>
      <w:marRight w:val="0"/>
      <w:marTop w:val="0"/>
      <w:marBottom w:val="0"/>
      <w:divBdr>
        <w:top w:val="none" w:sz="0" w:space="0" w:color="auto"/>
        <w:left w:val="none" w:sz="0" w:space="0" w:color="auto"/>
        <w:bottom w:val="none" w:sz="0" w:space="0" w:color="auto"/>
        <w:right w:val="none" w:sz="0" w:space="0" w:color="auto"/>
      </w:divBdr>
    </w:div>
    <w:div w:id="1199857812">
      <w:bodyDiv w:val="1"/>
      <w:marLeft w:val="0"/>
      <w:marRight w:val="0"/>
      <w:marTop w:val="0"/>
      <w:marBottom w:val="0"/>
      <w:divBdr>
        <w:top w:val="none" w:sz="0" w:space="0" w:color="auto"/>
        <w:left w:val="none" w:sz="0" w:space="0" w:color="auto"/>
        <w:bottom w:val="none" w:sz="0" w:space="0" w:color="auto"/>
        <w:right w:val="none" w:sz="0" w:space="0" w:color="auto"/>
      </w:divBdr>
    </w:div>
    <w:div w:id="1199900805">
      <w:bodyDiv w:val="1"/>
      <w:marLeft w:val="0"/>
      <w:marRight w:val="0"/>
      <w:marTop w:val="0"/>
      <w:marBottom w:val="0"/>
      <w:divBdr>
        <w:top w:val="none" w:sz="0" w:space="0" w:color="auto"/>
        <w:left w:val="none" w:sz="0" w:space="0" w:color="auto"/>
        <w:bottom w:val="none" w:sz="0" w:space="0" w:color="auto"/>
        <w:right w:val="none" w:sz="0" w:space="0" w:color="auto"/>
      </w:divBdr>
    </w:div>
    <w:div w:id="1199927495">
      <w:bodyDiv w:val="1"/>
      <w:marLeft w:val="0"/>
      <w:marRight w:val="0"/>
      <w:marTop w:val="0"/>
      <w:marBottom w:val="0"/>
      <w:divBdr>
        <w:top w:val="none" w:sz="0" w:space="0" w:color="auto"/>
        <w:left w:val="none" w:sz="0" w:space="0" w:color="auto"/>
        <w:bottom w:val="none" w:sz="0" w:space="0" w:color="auto"/>
        <w:right w:val="none" w:sz="0" w:space="0" w:color="auto"/>
      </w:divBdr>
    </w:div>
    <w:div w:id="1199928125">
      <w:bodyDiv w:val="1"/>
      <w:marLeft w:val="0"/>
      <w:marRight w:val="0"/>
      <w:marTop w:val="0"/>
      <w:marBottom w:val="0"/>
      <w:divBdr>
        <w:top w:val="none" w:sz="0" w:space="0" w:color="auto"/>
        <w:left w:val="none" w:sz="0" w:space="0" w:color="auto"/>
        <w:bottom w:val="none" w:sz="0" w:space="0" w:color="auto"/>
        <w:right w:val="none" w:sz="0" w:space="0" w:color="auto"/>
      </w:divBdr>
    </w:div>
    <w:div w:id="1200125720">
      <w:bodyDiv w:val="1"/>
      <w:marLeft w:val="0"/>
      <w:marRight w:val="0"/>
      <w:marTop w:val="0"/>
      <w:marBottom w:val="0"/>
      <w:divBdr>
        <w:top w:val="none" w:sz="0" w:space="0" w:color="auto"/>
        <w:left w:val="none" w:sz="0" w:space="0" w:color="auto"/>
        <w:bottom w:val="none" w:sz="0" w:space="0" w:color="auto"/>
        <w:right w:val="none" w:sz="0" w:space="0" w:color="auto"/>
      </w:divBdr>
    </w:div>
    <w:div w:id="1200126266">
      <w:bodyDiv w:val="1"/>
      <w:marLeft w:val="0"/>
      <w:marRight w:val="0"/>
      <w:marTop w:val="0"/>
      <w:marBottom w:val="0"/>
      <w:divBdr>
        <w:top w:val="none" w:sz="0" w:space="0" w:color="auto"/>
        <w:left w:val="none" w:sz="0" w:space="0" w:color="auto"/>
        <w:bottom w:val="none" w:sz="0" w:space="0" w:color="auto"/>
        <w:right w:val="none" w:sz="0" w:space="0" w:color="auto"/>
      </w:divBdr>
    </w:div>
    <w:div w:id="1200163189">
      <w:bodyDiv w:val="1"/>
      <w:marLeft w:val="0"/>
      <w:marRight w:val="0"/>
      <w:marTop w:val="0"/>
      <w:marBottom w:val="0"/>
      <w:divBdr>
        <w:top w:val="none" w:sz="0" w:space="0" w:color="auto"/>
        <w:left w:val="none" w:sz="0" w:space="0" w:color="auto"/>
        <w:bottom w:val="none" w:sz="0" w:space="0" w:color="auto"/>
        <w:right w:val="none" w:sz="0" w:space="0" w:color="auto"/>
      </w:divBdr>
    </w:div>
    <w:div w:id="1200237296">
      <w:bodyDiv w:val="1"/>
      <w:marLeft w:val="0"/>
      <w:marRight w:val="0"/>
      <w:marTop w:val="0"/>
      <w:marBottom w:val="0"/>
      <w:divBdr>
        <w:top w:val="none" w:sz="0" w:space="0" w:color="auto"/>
        <w:left w:val="none" w:sz="0" w:space="0" w:color="auto"/>
        <w:bottom w:val="none" w:sz="0" w:space="0" w:color="auto"/>
        <w:right w:val="none" w:sz="0" w:space="0" w:color="auto"/>
      </w:divBdr>
    </w:div>
    <w:div w:id="1200319621">
      <w:bodyDiv w:val="1"/>
      <w:marLeft w:val="0"/>
      <w:marRight w:val="0"/>
      <w:marTop w:val="0"/>
      <w:marBottom w:val="0"/>
      <w:divBdr>
        <w:top w:val="none" w:sz="0" w:space="0" w:color="auto"/>
        <w:left w:val="none" w:sz="0" w:space="0" w:color="auto"/>
        <w:bottom w:val="none" w:sz="0" w:space="0" w:color="auto"/>
        <w:right w:val="none" w:sz="0" w:space="0" w:color="auto"/>
      </w:divBdr>
    </w:div>
    <w:div w:id="1200321177">
      <w:bodyDiv w:val="1"/>
      <w:marLeft w:val="0"/>
      <w:marRight w:val="0"/>
      <w:marTop w:val="0"/>
      <w:marBottom w:val="0"/>
      <w:divBdr>
        <w:top w:val="none" w:sz="0" w:space="0" w:color="auto"/>
        <w:left w:val="none" w:sz="0" w:space="0" w:color="auto"/>
        <w:bottom w:val="none" w:sz="0" w:space="0" w:color="auto"/>
        <w:right w:val="none" w:sz="0" w:space="0" w:color="auto"/>
      </w:divBdr>
    </w:div>
    <w:div w:id="1200430394">
      <w:bodyDiv w:val="1"/>
      <w:marLeft w:val="0"/>
      <w:marRight w:val="0"/>
      <w:marTop w:val="0"/>
      <w:marBottom w:val="0"/>
      <w:divBdr>
        <w:top w:val="none" w:sz="0" w:space="0" w:color="auto"/>
        <w:left w:val="none" w:sz="0" w:space="0" w:color="auto"/>
        <w:bottom w:val="none" w:sz="0" w:space="0" w:color="auto"/>
        <w:right w:val="none" w:sz="0" w:space="0" w:color="auto"/>
      </w:divBdr>
    </w:div>
    <w:div w:id="1200438540">
      <w:bodyDiv w:val="1"/>
      <w:marLeft w:val="0"/>
      <w:marRight w:val="0"/>
      <w:marTop w:val="0"/>
      <w:marBottom w:val="0"/>
      <w:divBdr>
        <w:top w:val="none" w:sz="0" w:space="0" w:color="auto"/>
        <w:left w:val="none" w:sz="0" w:space="0" w:color="auto"/>
        <w:bottom w:val="none" w:sz="0" w:space="0" w:color="auto"/>
        <w:right w:val="none" w:sz="0" w:space="0" w:color="auto"/>
      </w:divBdr>
    </w:div>
    <w:div w:id="1200626148">
      <w:bodyDiv w:val="1"/>
      <w:marLeft w:val="0"/>
      <w:marRight w:val="0"/>
      <w:marTop w:val="0"/>
      <w:marBottom w:val="0"/>
      <w:divBdr>
        <w:top w:val="none" w:sz="0" w:space="0" w:color="auto"/>
        <w:left w:val="none" w:sz="0" w:space="0" w:color="auto"/>
        <w:bottom w:val="none" w:sz="0" w:space="0" w:color="auto"/>
        <w:right w:val="none" w:sz="0" w:space="0" w:color="auto"/>
      </w:divBdr>
    </w:div>
    <w:div w:id="1200628661">
      <w:bodyDiv w:val="1"/>
      <w:marLeft w:val="0"/>
      <w:marRight w:val="0"/>
      <w:marTop w:val="0"/>
      <w:marBottom w:val="0"/>
      <w:divBdr>
        <w:top w:val="none" w:sz="0" w:space="0" w:color="auto"/>
        <w:left w:val="none" w:sz="0" w:space="0" w:color="auto"/>
        <w:bottom w:val="none" w:sz="0" w:space="0" w:color="auto"/>
        <w:right w:val="none" w:sz="0" w:space="0" w:color="auto"/>
      </w:divBdr>
    </w:div>
    <w:div w:id="1200631693">
      <w:bodyDiv w:val="1"/>
      <w:marLeft w:val="0"/>
      <w:marRight w:val="0"/>
      <w:marTop w:val="0"/>
      <w:marBottom w:val="0"/>
      <w:divBdr>
        <w:top w:val="none" w:sz="0" w:space="0" w:color="auto"/>
        <w:left w:val="none" w:sz="0" w:space="0" w:color="auto"/>
        <w:bottom w:val="none" w:sz="0" w:space="0" w:color="auto"/>
        <w:right w:val="none" w:sz="0" w:space="0" w:color="auto"/>
      </w:divBdr>
    </w:div>
    <w:div w:id="1200817389">
      <w:bodyDiv w:val="1"/>
      <w:marLeft w:val="0"/>
      <w:marRight w:val="0"/>
      <w:marTop w:val="0"/>
      <w:marBottom w:val="0"/>
      <w:divBdr>
        <w:top w:val="none" w:sz="0" w:space="0" w:color="auto"/>
        <w:left w:val="none" w:sz="0" w:space="0" w:color="auto"/>
        <w:bottom w:val="none" w:sz="0" w:space="0" w:color="auto"/>
        <w:right w:val="none" w:sz="0" w:space="0" w:color="auto"/>
      </w:divBdr>
    </w:div>
    <w:div w:id="1200893475">
      <w:bodyDiv w:val="1"/>
      <w:marLeft w:val="0"/>
      <w:marRight w:val="0"/>
      <w:marTop w:val="0"/>
      <w:marBottom w:val="0"/>
      <w:divBdr>
        <w:top w:val="none" w:sz="0" w:space="0" w:color="auto"/>
        <w:left w:val="none" w:sz="0" w:space="0" w:color="auto"/>
        <w:bottom w:val="none" w:sz="0" w:space="0" w:color="auto"/>
        <w:right w:val="none" w:sz="0" w:space="0" w:color="auto"/>
      </w:divBdr>
    </w:div>
    <w:div w:id="1200972651">
      <w:bodyDiv w:val="1"/>
      <w:marLeft w:val="0"/>
      <w:marRight w:val="0"/>
      <w:marTop w:val="0"/>
      <w:marBottom w:val="0"/>
      <w:divBdr>
        <w:top w:val="none" w:sz="0" w:space="0" w:color="auto"/>
        <w:left w:val="none" w:sz="0" w:space="0" w:color="auto"/>
        <w:bottom w:val="none" w:sz="0" w:space="0" w:color="auto"/>
        <w:right w:val="none" w:sz="0" w:space="0" w:color="auto"/>
      </w:divBdr>
    </w:div>
    <w:div w:id="1201014403">
      <w:bodyDiv w:val="1"/>
      <w:marLeft w:val="0"/>
      <w:marRight w:val="0"/>
      <w:marTop w:val="0"/>
      <w:marBottom w:val="0"/>
      <w:divBdr>
        <w:top w:val="none" w:sz="0" w:space="0" w:color="auto"/>
        <w:left w:val="none" w:sz="0" w:space="0" w:color="auto"/>
        <w:bottom w:val="none" w:sz="0" w:space="0" w:color="auto"/>
        <w:right w:val="none" w:sz="0" w:space="0" w:color="auto"/>
      </w:divBdr>
    </w:div>
    <w:div w:id="1201087895">
      <w:bodyDiv w:val="1"/>
      <w:marLeft w:val="0"/>
      <w:marRight w:val="0"/>
      <w:marTop w:val="0"/>
      <w:marBottom w:val="0"/>
      <w:divBdr>
        <w:top w:val="none" w:sz="0" w:space="0" w:color="auto"/>
        <w:left w:val="none" w:sz="0" w:space="0" w:color="auto"/>
        <w:bottom w:val="none" w:sz="0" w:space="0" w:color="auto"/>
        <w:right w:val="none" w:sz="0" w:space="0" w:color="auto"/>
      </w:divBdr>
    </w:div>
    <w:div w:id="1201092417">
      <w:bodyDiv w:val="1"/>
      <w:marLeft w:val="0"/>
      <w:marRight w:val="0"/>
      <w:marTop w:val="0"/>
      <w:marBottom w:val="0"/>
      <w:divBdr>
        <w:top w:val="none" w:sz="0" w:space="0" w:color="auto"/>
        <w:left w:val="none" w:sz="0" w:space="0" w:color="auto"/>
        <w:bottom w:val="none" w:sz="0" w:space="0" w:color="auto"/>
        <w:right w:val="none" w:sz="0" w:space="0" w:color="auto"/>
      </w:divBdr>
    </w:div>
    <w:div w:id="1201162979">
      <w:bodyDiv w:val="1"/>
      <w:marLeft w:val="0"/>
      <w:marRight w:val="0"/>
      <w:marTop w:val="0"/>
      <w:marBottom w:val="0"/>
      <w:divBdr>
        <w:top w:val="none" w:sz="0" w:space="0" w:color="auto"/>
        <w:left w:val="none" w:sz="0" w:space="0" w:color="auto"/>
        <w:bottom w:val="none" w:sz="0" w:space="0" w:color="auto"/>
        <w:right w:val="none" w:sz="0" w:space="0" w:color="auto"/>
      </w:divBdr>
    </w:div>
    <w:div w:id="1201167302">
      <w:bodyDiv w:val="1"/>
      <w:marLeft w:val="0"/>
      <w:marRight w:val="0"/>
      <w:marTop w:val="0"/>
      <w:marBottom w:val="0"/>
      <w:divBdr>
        <w:top w:val="none" w:sz="0" w:space="0" w:color="auto"/>
        <w:left w:val="none" w:sz="0" w:space="0" w:color="auto"/>
        <w:bottom w:val="none" w:sz="0" w:space="0" w:color="auto"/>
        <w:right w:val="none" w:sz="0" w:space="0" w:color="auto"/>
      </w:divBdr>
    </w:div>
    <w:div w:id="1201170350">
      <w:bodyDiv w:val="1"/>
      <w:marLeft w:val="0"/>
      <w:marRight w:val="0"/>
      <w:marTop w:val="0"/>
      <w:marBottom w:val="0"/>
      <w:divBdr>
        <w:top w:val="none" w:sz="0" w:space="0" w:color="auto"/>
        <w:left w:val="none" w:sz="0" w:space="0" w:color="auto"/>
        <w:bottom w:val="none" w:sz="0" w:space="0" w:color="auto"/>
        <w:right w:val="none" w:sz="0" w:space="0" w:color="auto"/>
      </w:divBdr>
    </w:div>
    <w:div w:id="1201236790">
      <w:bodyDiv w:val="1"/>
      <w:marLeft w:val="0"/>
      <w:marRight w:val="0"/>
      <w:marTop w:val="0"/>
      <w:marBottom w:val="0"/>
      <w:divBdr>
        <w:top w:val="none" w:sz="0" w:space="0" w:color="auto"/>
        <w:left w:val="none" w:sz="0" w:space="0" w:color="auto"/>
        <w:bottom w:val="none" w:sz="0" w:space="0" w:color="auto"/>
        <w:right w:val="none" w:sz="0" w:space="0" w:color="auto"/>
      </w:divBdr>
    </w:div>
    <w:div w:id="1201284370">
      <w:bodyDiv w:val="1"/>
      <w:marLeft w:val="0"/>
      <w:marRight w:val="0"/>
      <w:marTop w:val="0"/>
      <w:marBottom w:val="0"/>
      <w:divBdr>
        <w:top w:val="none" w:sz="0" w:space="0" w:color="auto"/>
        <w:left w:val="none" w:sz="0" w:space="0" w:color="auto"/>
        <w:bottom w:val="none" w:sz="0" w:space="0" w:color="auto"/>
        <w:right w:val="none" w:sz="0" w:space="0" w:color="auto"/>
      </w:divBdr>
    </w:div>
    <w:div w:id="1201285600">
      <w:bodyDiv w:val="1"/>
      <w:marLeft w:val="0"/>
      <w:marRight w:val="0"/>
      <w:marTop w:val="0"/>
      <w:marBottom w:val="0"/>
      <w:divBdr>
        <w:top w:val="none" w:sz="0" w:space="0" w:color="auto"/>
        <w:left w:val="none" w:sz="0" w:space="0" w:color="auto"/>
        <w:bottom w:val="none" w:sz="0" w:space="0" w:color="auto"/>
        <w:right w:val="none" w:sz="0" w:space="0" w:color="auto"/>
      </w:divBdr>
    </w:div>
    <w:div w:id="1201430590">
      <w:bodyDiv w:val="1"/>
      <w:marLeft w:val="0"/>
      <w:marRight w:val="0"/>
      <w:marTop w:val="0"/>
      <w:marBottom w:val="0"/>
      <w:divBdr>
        <w:top w:val="none" w:sz="0" w:space="0" w:color="auto"/>
        <w:left w:val="none" w:sz="0" w:space="0" w:color="auto"/>
        <w:bottom w:val="none" w:sz="0" w:space="0" w:color="auto"/>
        <w:right w:val="none" w:sz="0" w:space="0" w:color="auto"/>
      </w:divBdr>
    </w:div>
    <w:div w:id="1201431521">
      <w:bodyDiv w:val="1"/>
      <w:marLeft w:val="0"/>
      <w:marRight w:val="0"/>
      <w:marTop w:val="0"/>
      <w:marBottom w:val="0"/>
      <w:divBdr>
        <w:top w:val="none" w:sz="0" w:space="0" w:color="auto"/>
        <w:left w:val="none" w:sz="0" w:space="0" w:color="auto"/>
        <w:bottom w:val="none" w:sz="0" w:space="0" w:color="auto"/>
        <w:right w:val="none" w:sz="0" w:space="0" w:color="auto"/>
      </w:divBdr>
    </w:div>
    <w:div w:id="1201438493">
      <w:bodyDiv w:val="1"/>
      <w:marLeft w:val="0"/>
      <w:marRight w:val="0"/>
      <w:marTop w:val="0"/>
      <w:marBottom w:val="0"/>
      <w:divBdr>
        <w:top w:val="none" w:sz="0" w:space="0" w:color="auto"/>
        <w:left w:val="none" w:sz="0" w:space="0" w:color="auto"/>
        <w:bottom w:val="none" w:sz="0" w:space="0" w:color="auto"/>
        <w:right w:val="none" w:sz="0" w:space="0" w:color="auto"/>
      </w:divBdr>
    </w:div>
    <w:div w:id="1201479428">
      <w:bodyDiv w:val="1"/>
      <w:marLeft w:val="0"/>
      <w:marRight w:val="0"/>
      <w:marTop w:val="0"/>
      <w:marBottom w:val="0"/>
      <w:divBdr>
        <w:top w:val="none" w:sz="0" w:space="0" w:color="auto"/>
        <w:left w:val="none" w:sz="0" w:space="0" w:color="auto"/>
        <w:bottom w:val="none" w:sz="0" w:space="0" w:color="auto"/>
        <w:right w:val="none" w:sz="0" w:space="0" w:color="auto"/>
      </w:divBdr>
    </w:div>
    <w:div w:id="1201553199">
      <w:bodyDiv w:val="1"/>
      <w:marLeft w:val="0"/>
      <w:marRight w:val="0"/>
      <w:marTop w:val="0"/>
      <w:marBottom w:val="0"/>
      <w:divBdr>
        <w:top w:val="none" w:sz="0" w:space="0" w:color="auto"/>
        <w:left w:val="none" w:sz="0" w:space="0" w:color="auto"/>
        <w:bottom w:val="none" w:sz="0" w:space="0" w:color="auto"/>
        <w:right w:val="none" w:sz="0" w:space="0" w:color="auto"/>
      </w:divBdr>
    </w:div>
    <w:div w:id="1201741769">
      <w:bodyDiv w:val="1"/>
      <w:marLeft w:val="0"/>
      <w:marRight w:val="0"/>
      <w:marTop w:val="0"/>
      <w:marBottom w:val="0"/>
      <w:divBdr>
        <w:top w:val="none" w:sz="0" w:space="0" w:color="auto"/>
        <w:left w:val="none" w:sz="0" w:space="0" w:color="auto"/>
        <w:bottom w:val="none" w:sz="0" w:space="0" w:color="auto"/>
        <w:right w:val="none" w:sz="0" w:space="0" w:color="auto"/>
      </w:divBdr>
    </w:div>
    <w:div w:id="1201742918">
      <w:bodyDiv w:val="1"/>
      <w:marLeft w:val="0"/>
      <w:marRight w:val="0"/>
      <w:marTop w:val="0"/>
      <w:marBottom w:val="0"/>
      <w:divBdr>
        <w:top w:val="none" w:sz="0" w:space="0" w:color="auto"/>
        <w:left w:val="none" w:sz="0" w:space="0" w:color="auto"/>
        <w:bottom w:val="none" w:sz="0" w:space="0" w:color="auto"/>
        <w:right w:val="none" w:sz="0" w:space="0" w:color="auto"/>
      </w:divBdr>
    </w:div>
    <w:div w:id="1201744710">
      <w:bodyDiv w:val="1"/>
      <w:marLeft w:val="0"/>
      <w:marRight w:val="0"/>
      <w:marTop w:val="0"/>
      <w:marBottom w:val="0"/>
      <w:divBdr>
        <w:top w:val="none" w:sz="0" w:space="0" w:color="auto"/>
        <w:left w:val="none" w:sz="0" w:space="0" w:color="auto"/>
        <w:bottom w:val="none" w:sz="0" w:space="0" w:color="auto"/>
        <w:right w:val="none" w:sz="0" w:space="0" w:color="auto"/>
      </w:divBdr>
    </w:div>
    <w:div w:id="1201750096">
      <w:bodyDiv w:val="1"/>
      <w:marLeft w:val="0"/>
      <w:marRight w:val="0"/>
      <w:marTop w:val="0"/>
      <w:marBottom w:val="0"/>
      <w:divBdr>
        <w:top w:val="none" w:sz="0" w:space="0" w:color="auto"/>
        <w:left w:val="none" w:sz="0" w:space="0" w:color="auto"/>
        <w:bottom w:val="none" w:sz="0" w:space="0" w:color="auto"/>
        <w:right w:val="none" w:sz="0" w:space="0" w:color="auto"/>
      </w:divBdr>
    </w:div>
    <w:div w:id="1201816645">
      <w:bodyDiv w:val="1"/>
      <w:marLeft w:val="0"/>
      <w:marRight w:val="0"/>
      <w:marTop w:val="0"/>
      <w:marBottom w:val="0"/>
      <w:divBdr>
        <w:top w:val="none" w:sz="0" w:space="0" w:color="auto"/>
        <w:left w:val="none" w:sz="0" w:space="0" w:color="auto"/>
        <w:bottom w:val="none" w:sz="0" w:space="0" w:color="auto"/>
        <w:right w:val="none" w:sz="0" w:space="0" w:color="auto"/>
      </w:divBdr>
    </w:div>
    <w:div w:id="1201868016">
      <w:bodyDiv w:val="1"/>
      <w:marLeft w:val="0"/>
      <w:marRight w:val="0"/>
      <w:marTop w:val="0"/>
      <w:marBottom w:val="0"/>
      <w:divBdr>
        <w:top w:val="none" w:sz="0" w:space="0" w:color="auto"/>
        <w:left w:val="none" w:sz="0" w:space="0" w:color="auto"/>
        <w:bottom w:val="none" w:sz="0" w:space="0" w:color="auto"/>
        <w:right w:val="none" w:sz="0" w:space="0" w:color="auto"/>
      </w:divBdr>
    </w:div>
    <w:div w:id="1201892278">
      <w:bodyDiv w:val="1"/>
      <w:marLeft w:val="0"/>
      <w:marRight w:val="0"/>
      <w:marTop w:val="0"/>
      <w:marBottom w:val="0"/>
      <w:divBdr>
        <w:top w:val="none" w:sz="0" w:space="0" w:color="auto"/>
        <w:left w:val="none" w:sz="0" w:space="0" w:color="auto"/>
        <w:bottom w:val="none" w:sz="0" w:space="0" w:color="auto"/>
        <w:right w:val="none" w:sz="0" w:space="0" w:color="auto"/>
      </w:divBdr>
    </w:div>
    <w:div w:id="1201939603">
      <w:bodyDiv w:val="1"/>
      <w:marLeft w:val="0"/>
      <w:marRight w:val="0"/>
      <w:marTop w:val="0"/>
      <w:marBottom w:val="0"/>
      <w:divBdr>
        <w:top w:val="none" w:sz="0" w:space="0" w:color="auto"/>
        <w:left w:val="none" w:sz="0" w:space="0" w:color="auto"/>
        <w:bottom w:val="none" w:sz="0" w:space="0" w:color="auto"/>
        <w:right w:val="none" w:sz="0" w:space="0" w:color="auto"/>
      </w:divBdr>
    </w:div>
    <w:div w:id="1201940253">
      <w:bodyDiv w:val="1"/>
      <w:marLeft w:val="0"/>
      <w:marRight w:val="0"/>
      <w:marTop w:val="0"/>
      <w:marBottom w:val="0"/>
      <w:divBdr>
        <w:top w:val="none" w:sz="0" w:space="0" w:color="auto"/>
        <w:left w:val="none" w:sz="0" w:space="0" w:color="auto"/>
        <w:bottom w:val="none" w:sz="0" w:space="0" w:color="auto"/>
        <w:right w:val="none" w:sz="0" w:space="0" w:color="auto"/>
      </w:divBdr>
    </w:div>
    <w:div w:id="1202011171">
      <w:bodyDiv w:val="1"/>
      <w:marLeft w:val="0"/>
      <w:marRight w:val="0"/>
      <w:marTop w:val="0"/>
      <w:marBottom w:val="0"/>
      <w:divBdr>
        <w:top w:val="none" w:sz="0" w:space="0" w:color="auto"/>
        <w:left w:val="none" w:sz="0" w:space="0" w:color="auto"/>
        <w:bottom w:val="none" w:sz="0" w:space="0" w:color="auto"/>
        <w:right w:val="none" w:sz="0" w:space="0" w:color="auto"/>
      </w:divBdr>
    </w:div>
    <w:div w:id="1202015536">
      <w:bodyDiv w:val="1"/>
      <w:marLeft w:val="0"/>
      <w:marRight w:val="0"/>
      <w:marTop w:val="0"/>
      <w:marBottom w:val="0"/>
      <w:divBdr>
        <w:top w:val="none" w:sz="0" w:space="0" w:color="auto"/>
        <w:left w:val="none" w:sz="0" w:space="0" w:color="auto"/>
        <w:bottom w:val="none" w:sz="0" w:space="0" w:color="auto"/>
        <w:right w:val="none" w:sz="0" w:space="0" w:color="auto"/>
      </w:divBdr>
    </w:div>
    <w:div w:id="1202019125">
      <w:bodyDiv w:val="1"/>
      <w:marLeft w:val="0"/>
      <w:marRight w:val="0"/>
      <w:marTop w:val="0"/>
      <w:marBottom w:val="0"/>
      <w:divBdr>
        <w:top w:val="none" w:sz="0" w:space="0" w:color="auto"/>
        <w:left w:val="none" w:sz="0" w:space="0" w:color="auto"/>
        <w:bottom w:val="none" w:sz="0" w:space="0" w:color="auto"/>
        <w:right w:val="none" w:sz="0" w:space="0" w:color="auto"/>
      </w:divBdr>
    </w:div>
    <w:div w:id="1202085361">
      <w:bodyDiv w:val="1"/>
      <w:marLeft w:val="0"/>
      <w:marRight w:val="0"/>
      <w:marTop w:val="0"/>
      <w:marBottom w:val="0"/>
      <w:divBdr>
        <w:top w:val="none" w:sz="0" w:space="0" w:color="auto"/>
        <w:left w:val="none" w:sz="0" w:space="0" w:color="auto"/>
        <w:bottom w:val="none" w:sz="0" w:space="0" w:color="auto"/>
        <w:right w:val="none" w:sz="0" w:space="0" w:color="auto"/>
      </w:divBdr>
    </w:div>
    <w:div w:id="1202087453">
      <w:bodyDiv w:val="1"/>
      <w:marLeft w:val="0"/>
      <w:marRight w:val="0"/>
      <w:marTop w:val="0"/>
      <w:marBottom w:val="0"/>
      <w:divBdr>
        <w:top w:val="none" w:sz="0" w:space="0" w:color="auto"/>
        <w:left w:val="none" w:sz="0" w:space="0" w:color="auto"/>
        <w:bottom w:val="none" w:sz="0" w:space="0" w:color="auto"/>
        <w:right w:val="none" w:sz="0" w:space="0" w:color="auto"/>
      </w:divBdr>
    </w:div>
    <w:div w:id="1202090787">
      <w:bodyDiv w:val="1"/>
      <w:marLeft w:val="0"/>
      <w:marRight w:val="0"/>
      <w:marTop w:val="0"/>
      <w:marBottom w:val="0"/>
      <w:divBdr>
        <w:top w:val="none" w:sz="0" w:space="0" w:color="auto"/>
        <w:left w:val="none" w:sz="0" w:space="0" w:color="auto"/>
        <w:bottom w:val="none" w:sz="0" w:space="0" w:color="auto"/>
        <w:right w:val="none" w:sz="0" w:space="0" w:color="auto"/>
      </w:divBdr>
    </w:div>
    <w:div w:id="1202133956">
      <w:bodyDiv w:val="1"/>
      <w:marLeft w:val="0"/>
      <w:marRight w:val="0"/>
      <w:marTop w:val="0"/>
      <w:marBottom w:val="0"/>
      <w:divBdr>
        <w:top w:val="none" w:sz="0" w:space="0" w:color="auto"/>
        <w:left w:val="none" w:sz="0" w:space="0" w:color="auto"/>
        <w:bottom w:val="none" w:sz="0" w:space="0" w:color="auto"/>
        <w:right w:val="none" w:sz="0" w:space="0" w:color="auto"/>
      </w:divBdr>
    </w:div>
    <w:div w:id="1202136486">
      <w:bodyDiv w:val="1"/>
      <w:marLeft w:val="0"/>
      <w:marRight w:val="0"/>
      <w:marTop w:val="0"/>
      <w:marBottom w:val="0"/>
      <w:divBdr>
        <w:top w:val="none" w:sz="0" w:space="0" w:color="auto"/>
        <w:left w:val="none" w:sz="0" w:space="0" w:color="auto"/>
        <w:bottom w:val="none" w:sz="0" w:space="0" w:color="auto"/>
        <w:right w:val="none" w:sz="0" w:space="0" w:color="auto"/>
      </w:divBdr>
    </w:div>
    <w:div w:id="1202210677">
      <w:bodyDiv w:val="1"/>
      <w:marLeft w:val="0"/>
      <w:marRight w:val="0"/>
      <w:marTop w:val="0"/>
      <w:marBottom w:val="0"/>
      <w:divBdr>
        <w:top w:val="none" w:sz="0" w:space="0" w:color="auto"/>
        <w:left w:val="none" w:sz="0" w:space="0" w:color="auto"/>
        <w:bottom w:val="none" w:sz="0" w:space="0" w:color="auto"/>
        <w:right w:val="none" w:sz="0" w:space="0" w:color="auto"/>
      </w:divBdr>
    </w:div>
    <w:div w:id="1202279074">
      <w:bodyDiv w:val="1"/>
      <w:marLeft w:val="0"/>
      <w:marRight w:val="0"/>
      <w:marTop w:val="0"/>
      <w:marBottom w:val="0"/>
      <w:divBdr>
        <w:top w:val="none" w:sz="0" w:space="0" w:color="auto"/>
        <w:left w:val="none" w:sz="0" w:space="0" w:color="auto"/>
        <w:bottom w:val="none" w:sz="0" w:space="0" w:color="auto"/>
        <w:right w:val="none" w:sz="0" w:space="0" w:color="auto"/>
      </w:divBdr>
    </w:div>
    <w:div w:id="1202328745">
      <w:bodyDiv w:val="1"/>
      <w:marLeft w:val="0"/>
      <w:marRight w:val="0"/>
      <w:marTop w:val="0"/>
      <w:marBottom w:val="0"/>
      <w:divBdr>
        <w:top w:val="none" w:sz="0" w:space="0" w:color="auto"/>
        <w:left w:val="none" w:sz="0" w:space="0" w:color="auto"/>
        <w:bottom w:val="none" w:sz="0" w:space="0" w:color="auto"/>
        <w:right w:val="none" w:sz="0" w:space="0" w:color="auto"/>
      </w:divBdr>
    </w:div>
    <w:div w:id="1202396349">
      <w:bodyDiv w:val="1"/>
      <w:marLeft w:val="0"/>
      <w:marRight w:val="0"/>
      <w:marTop w:val="0"/>
      <w:marBottom w:val="0"/>
      <w:divBdr>
        <w:top w:val="none" w:sz="0" w:space="0" w:color="auto"/>
        <w:left w:val="none" w:sz="0" w:space="0" w:color="auto"/>
        <w:bottom w:val="none" w:sz="0" w:space="0" w:color="auto"/>
        <w:right w:val="none" w:sz="0" w:space="0" w:color="auto"/>
      </w:divBdr>
    </w:div>
    <w:div w:id="1202396823">
      <w:bodyDiv w:val="1"/>
      <w:marLeft w:val="0"/>
      <w:marRight w:val="0"/>
      <w:marTop w:val="0"/>
      <w:marBottom w:val="0"/>
      <w:divBdr>
        <w:top w:val="none" w:sz="0" w:space="0" w:color="auto"/>
        <w:left w:val="none" w:sz="0" w:space="0" w:color="auto"/>
        <w:bottom w:val="none" w:sz="0" w:space="0" w:color="auto"/>
        <w:right w:val="none" w:sz="0" w:space="0" w:color="auto"/>
      </w:divBdr>
    </w:div>
    <w:div w:id="1202396983">
      <w:bodyDiv w:val="1"/>
      <w:marLeft w:val="0"/>
      <w:marRight w:val="0"/>
      <w:marTop w:val="0"/>
      <w:marBottom w:val="0"/>
      <w:divBdr>
        <w:top w:val="none" w:sz="0" w:space="0" w:color="auto"/>
        <w:left w:val="none" w:sz="0" w:space="0" w:color="auto"/>
        <w:bottom w:val="none" w:sz="0" w:space="0" w:color="auto"/>
        <w:right w:val="none" w:sz="0" w:space="0" w:color="auto"/>
      </w:divBdr>
    </w:div>
    <w:div w:id="1202402079">
      <w:bodyDiv w:val="1"/>
      <w:marLeft w:val="0"/>
      <w:marRight w:val="0"/>
      <w:marTop w:val="0"/>
      <w:marBottom w:val="0"/>
      <w:divBdr>
        <w:top w:val="none" w:sz="0" w:space="0" w:color="auto"/>
        <w:left w:val="none" w:sz="0" w:space="0" w:color="auto"/>
        <w:bottom w:val="none" w:sz="0" w:space="0" w:color="auto"/>
        <w:right w:val="none" w:sz="0" w:space="0" w:color="auto"/>
      </w:divBdr>
    </w:div>
    <w:div w:id="1202472945">
      <w:bodyDiv w:val="1"/>
      <w:marLeft w:val="0"/>
      <w:marRight w:val="0"/>
      <w:marTop w:val="0"/>
      <w:marBottom w:val="0"/>
      <w:divBdr>
        <w:top w:val="none" w:sz="0" w:space="0" w:color="auto"/>
        <w:left w:val="none" w:sz="0" w:space="0" w:color="auto"/>
        <w:bottom w:val="none" w:sz="0" w:space="0" w:color="auto"/>
        <w:right w:val="none" w:sz="0" w:space="0" w:color="auto"/>
      </w:divBdr>
    </w:div>
    <w:div w:id="1202673976">
      <w:bodyDiv w:val="1"/>
      <w:marLeft w:val="0"/>
      <w:marRight w:val="0"/>
      <w:marTop w:val="0"/>
      <w:marBottom w:val="0"/>
      <w:divBdr>
        <w:top w:val="none" w:sz="0" w:space="0" w:color="auto"/>
        <w:left w:val="none" w:sz="0" w:space="0" w:color="auto"/>
        <w:bottom w:val="none" w:sz="0" w:space="0" w:color="auto"/>
        <w:right w:val="none" w:sz="0" w:space="0" w:color="auto"/>
      </w:divBdr>
    </w:div>
    <w:div w:id="1202745115">
      <w:bodyDiv w:val="1"/>
      <w:marLeft w:val="0"/>
      <w:marRight w:val="0"/>
      <w:marTop w:val="0"/>
      <w:marBottom w:val="0"/>
      <w:divBdr>
        <w:top w:val="none" w:sz="0" w:space="0" w:color="auto"/>
        <w:left w:val="none" w:sz="0" w:space="0" w:color="auto"/>
        <w:bottom w:val="none" w:sz="0" w:space="0" w:color="auto"/>
        <w:right w:val="none" w:sz="0" w:space="0" w:color="auto"/>
      </w:divBdr>
    </w:div>
    <w:div w:id="1203053773">
      <w:bodyDiv w:val="1"/>
      <w:marLeft w:val="0"/>
      <w:marRight w:val="0"/>
      <w:marTop w:val="0"/>
      <w:marBottom w:val="0"/>
      <w:divBdr>
        <w:top w:val="none" w:sz="0" w:space="0" w:color="auto"/>
        <w:left w:val="none" w:sz="0" w:space="0" w:color="auto"/>
        <w:bottom w:val="none" w:sz="0" w:space="0" w:color="auto"/>
        <w:right w:val="none" w:sz="0" w:space="0" w:color="auto"/>
      </w:divBdr>
    </w:div>
    <w:div w:id="1203054266">
      <w:bodyDiv w:val="1"/>
      <w:marLeft w:val="0"/>
      <w:marRight w:val="0"/>
      <w:marTop w:val="0"/>
      <w:marBottom w:val="0"/>
      <w:divBdr>
        <w:top w:val="none" w:sz="0" w:space="0" w:color="auto"/>
        <w:left w:val="none" w:sz="0" w:space="0" w:color="auto"/>
        <w:bottom w:val="none" w:sz="0" w:space="0" w:color="auto"/>
        <w:right w:val="none" w:sz="0" w:space="0" w:color="auto"/>
      </w:divBdr>
    </w:div>
    <w:div w:id="1203056953">
      <w:bodyDiv w:val="1"/>
      <w:marLeft w:val="0"/>
      <w:marRight w:val="0"/>
      <w:marTop w:val="0"/>
      <w:marBottom w:val="0"/>
      <w:divBdr>
        <w:top w:val="none" w:sz="0" w:space="0" w:color="auto"/>
        <w:left w:val="none" w:sz="0" w:space="0" w:color="auto"/>
        <w:bottom w:val="none" w:sz="0" w:space="0" w:color="auto"/>
        <w:right w:val="none" w:sz="0" w:space="0" w:color="auto"/>
      </w:divBdr>
    </w:div>
    <w:div w:id="1203059712">
      <w:bodyDiv w:val="1"/>
      <w:marLeft w:val="0"/>
      <w:marRight w:val="0"/>
      <w:marTop w:val="0"/>
      <w:marBottom w:val="0"/>
      <w:divBdr>
        <w:top w:val="none" w:sz="0" w:space="0" w:color="auto"/>
        <w:left w:val="none" w:sz="0" w:space="0" w:color="auto"/>
        <w:bottom w:val="none" w:sz="0" w:space="0" w:color="auto"/>
        <w:right w:val="none" w:sz="0" w:space="0" w:color="auto"/>
      </w:divBdr>
    </w:div>
    <w:div w:id="1203206845">
      <w:bodyDiv w:val="1"/>
      <w:marLeft w:val="0"/>
      <w:marRight w:val="0"/>
      <w:marTop w:val="0"/>
      <w:marBottom w:val="0"/>
      <w:divBdr>
        <w:top w:val="none" w:sz="0" w:space="0" w:color="auto"/>
        <w:left w:val="none" w:sz="0" w:space="0" w:color="auto"/>
        <w:bottom w:val="none" w:sz="0" w:space="0" w:color="auto"/>
        <w:right w:val="none" w:sz="0" w:space="0" w:color="auto"/>
      </w:divBdr>
    </w:div>
    <w:div w:id="1203244809">
      <w:bodyDiv w:val="1"/>
      <w:marLeft w:val="0"/>
      <w:marRight w:val="0"/>
      <w:marTop w:val="0"/>
      <w:marBottom w:val="0"/>
      <w:divBdr>
        <w:top w:val="none" w:sz="0" w:space="0" w:color="auto"/>
        <w:left w:val="none" w:sz="0" w:space="0" w:color="auto"/>
        <w:bottom w:val="none" w:sz="0" w:space="0" w:color="auto"/>
        <w:right w:val="none" w:sz="0" w:space="0" w:color="auto"/>
      </w:divBdr>
    </w:div>
    <w:div w:id="1203246377">
      <w:bodyDiv w:val="1"/>
      <w:marLeft w:val="0"/>
      <w:marRight w:val="0"/>
      <w:marTop w:val="0"/>
      <w:marBottom w:val="0"/>
      <w:divBdr>
        <w:top w:val="none" w:sz="0" w:space="0" w:color="auto"/>
        <w:left w:val="none" w:sz="0" w:space="0" w:color="auto"/>
        <w:bottom w:val="none" w:sz="0" w:space="0" w:color="auto"/>
        <w:right w:val="none" w:sz="0" w:space="0" w:color="auto"/>
      </w:divBdr>
    </w:div>
    <w:div w:id="1203322527">
      <w:bodyDiv w:val="1"/>
      <w:marLeft w:val="0"/>
      <w:marRight w:val="0"/>
      <w:marTop w:val="0"/>
      <w:marBottom w:val="0"/>
      <w:divBdr>
        <w:top w:val="none" w:sz="0" w:space="0" w:color="auto"/>
        <w:left w:val="none" w:sz="0" w:space="0" w:color="auto"/>
        <w:bottom w:val="none" w:sz="0" w:space="0" w:color="auto"/>
        <w:right w:val="none" w:sz="0" w:space="0" w:color="auto"/>
      </w:divBdr>
    </w:div>
    <w:div w:id="1203325889">
      <w:bodyDiv w:val="1"/>
      <w:marLeft w:val="0"/>
      <w:marRight w:val="0"/>
      <w:marTop w:val="0"/>
      <w:marBottom w:val="0"/>
      <w:divBdr>
        <w:top w:val="none" w:sz="0" w:space="0" w:color="auto"/>
        <w:left w:val="none" w:sz="0" w:space="0" w:color="auto"/>
        <w:bottom w:val="none" w:sz="0" w:space="0" w:color="auto"/>
        <w:right w:val="none" w:sz="0" w:space="0" w:color="auto"/>
      </w:divBdr>
    </w:div>
    <w:div w:id="1203328819">
      <w:bodyDiv w:val="1"/>
      <w:marLeft w:val="0"/>
      <w:marRight w:val="0"/>
      <w:marTop w:val="0"/>
      <w:marBottom w:val="0"/>
      <w:divBdr>
        <w:top w:val="none" w:sz="0" w:space="0" w:color="auto"/>
        <w:left w:val="none" w:sz="0" w:space="0" w:color="auto"/>
        <w:bottom w:val="none" w:sz="0" w:space="0" w:color="auto"/>
        <w:right w:val="none" w:sz="0" w:space="0" w:color="auto"/>
      </w:divBdr>
    </w:div>
    <w:div w:id="1203372267">
      <w:bodyDiv w:val="1"/>
      <w:marLeft w:val="0"/>
      <w:marRight w:val="0"/>
      <w:marTop w:val="0"/>
      <w:marBottom w:val="0"/>
      <w:divBdr>
        <w:top w:val="none" w:sz="0" w:space="0" w:color="auto"/>
        <w:left w:val="none" w:sz="0" w:space="0" w:color="auto"/>
        <w:bottom w:val="none" w:sz="0" w:space="0" w:color="auto"/>
        <w:right w:val="none" w:sz="0" w:space="0" w:color="auto"/>
      </w:divBdr>
    </w:div>
    <w:div w:id="1203395891">
      <w:bodyDiv w:val="1"/>
      <w:marLeft w:val="0"/>
      <w:marRight w:val="0"/>
      <w:marTop w:val="0"/>
      <w:marBottom w:val="0"/>
      <w:divBdr>
        <w:top w:val="none" w:sz="0" w:space="0" w:color="auto"/>
        <w:left w:val="none" w:sz="0" w:space="0" w:color="auto"/>
        <w:bottom w:val="none" w:sz="0" w:space="0" w:color="auto"/>
        <w:right w:val="none" w:sz="0" w:space="0" w:color="auto"/>
      </w:divBdr>
    </w:div>
    <w:div w:id="1203636526">
      <w:bodyDiv w:val="1"/>
      <w:marLeft w:val="0"/>
      <w:marRight w:val="0"/>
      <w:marTop w:val="0"/>
      <w:marBottom w:val="0"/>
      <w:divBdr>
        <w:top w:val="none" w:sz="0" w:space="0" w:color="auto"/>
        <w:left w:val="none" w:sz="0" w:space="0" w:color="auto"/>
        <w:bottom w:val="none" w:sz="0" w:space="0" w:color="auto"/>
        <w:right w:val="none" w:sz="0" w:space="0" w:color="auto"/>
      </w:divBdr>
    </w:div>
    <w:div w:id="1203711895">
      <w:bodyDiv w:val="1"/>
      <w:marLeft w:val="0"/>
      <w:marRight w:val="0"/>
      <w:marTop w:val="0"/>
      <w:marBottom w:val="0"/>
      <w:divBdr>
        <w:top w:val="none" w:sz="0" w:space="0" w:color="auto"/>
        <w:left w:val="none" w:sz="0" w:space="0" w:color="auto"/>
        <w:bottom w:val="none" w:sz="0" w:space="0" w:color="auto"/>
        <w:right w:val="none" w:sz="0" w:space="0" w:color="auto"/>
      </w:divBdr>
    </w:div>
    <w:div w:id="1203716223">
      <w:bodyDiv w:val="1"/>
      <w:marLeft w:val="0"/>
      <w:marRight w:val="0"/>
      <w:marTop w:val="0"/>
      <w:marBottom w:val="0"/>
      <w:divBdr>
        <w:top w:val="none" w:sz="0" w:space="0" w:color="auto"/>
        <w:left w:val="none" w:sz="0" w:space="0" w:color="auto"/>
        <w:bottom w:val="none" w:sz="0" w:space="0" w:color="auto"/>
        <w:right w:val="none" w:sz="0" w:space="0" w:color="auto"/>
      </w:divBdr>
    </w:div>
    <w:div w:id="1203858399">
      <w:bodyDiv w:val="1"/>
      <w:marLeft w:val="0"/>
      <w:marRight w:val="0"/>
      <w:marTop w:val="0"/>
      <w:marBottom w:val="0"/>
      <w:divBdr>
        <w:top w:val="none" w:sz="0" w:space="0" w:color="auto"/>
        <w:left w:val="none" w:sz="0" w:space="0" w:color="auto"/>
        <w:bottom w:val="none" w:sz="0" w:space="0" w:color="auto"/>
        <w:right w:val="none" w:sz="0" w:space="0" w:color="auto"/>
      </w:divBdr>
    </w:div>
    <w:div w:id="1203901628">
      <w:bodyDiv w:val="1"/>
      <w:marLeft w:val="0"/>
      <w:marRight w:val="0"/>
      <w:marTop w:val="0"/>
      <w:marBottom w:val="0"/>
      <w:divBdr>
        <w:top w:val="none" w:sz="0" w:space="0" w:color="auto"/>
        <w:left w:val="none" w:sz="0" w:space="0" w:color="auto"/>
        <w:bottom w:val="none" w:sz="0" w:space="0" w:color="auto"/>
        <w:right w:val="none" w:sz="0" w:space="0" w:color="auto"/>
      </w:divBdr>
    </w:div>
    <w:div w:id="1203905203">
      <w:bodyDiv w:val="1"/>
      <w:marLeft w:val="0"/>
      <w:marRight w:val="0"/>
      <w:marTop w:val="0"/>
      <w:marBottom w:val="0"/>
      <w:divBdr>
        <w:top w:val="none" w:sz="0" w:space="0" w:color="auto"/>
        <w:left w:val="none" w:sz="0" w:space="0" w:color="auto"/>
        <w:bottom w:val="none" w:sz="0" w:space="0" w:color="auto"/>
        <w:right w:val="none" w:sz="0" w:space="0" w:color="auto"/>
      </w:divBdr>
    </w:div>
    <w:div w:id="1203905896">
      <w:bodyDiv w:val="1"/>
      <w:marLeft w:val="0"/>
      <w:marRight w:val="0"/>
      <w:marTop w:val="0"/>
      <w:marBottom w:val="0"/>
      <w:divBdr>
        <w:top w:val="none" w:sz="0" w:space="0" w:color="auto"/>
        <w:left w:val="none" w:sz="0" w:space="0" w:color="auto"/>
        <w:bottom w:val="none" w:sz="0" w:space="0" w:color="auto"/>
        <w:right w:val="none" w:sz="0" w:space="0" w:color="auto"/>
      </w:divBdr>
    </w:div>
    <w:div w:id="1203907296">
      <w:bodyDiv w:val="1"/>
      <w:marLeft w:val="0"/>
      <w:marRight w:val="0"/>
      <w:marTop w:val="0"/>
      <w:marBottom w:val="0"/>
      <w:divBdr>
        <w:top w:val="none" w:sz="0" w:space="0" w:color="auto"/>
        <w:left w:val="none" w:sz="0" w:space="0" w:color="auto"/>
        <w:bottom w:val="none" w:sz="0" w:space="0" w:color="auto"/>
        <w:right w:val="none" w:sz="0" w:space="0" w:color="auto"/>
      </w:divBdr>
    </w:div>
    <w:div w:id="1203978403">
      <w:bodyDiv w:val="1"/>
      <w:marLeft w:val="0"/>
      <w:marRight w:val="0"/>
      <w:marTop w:val="0"/>
      <w:marBottom w:val="0"/>
      <w:divBdr>
        <w:top w:val="none" w:sz="0" w:space="0" w:color="auto"/>
        <w:left w:val="none" w:sz="0" w:space="0" w:color="auto"/>
        <w:bottom w:val="none" w:sz="0" w:space="0" w:color="auto"/>
        <w:right w:val="none" w:sz="0" w:space="0" w:color="auto"/>
      </w:divBdr>
    </w:div>
    <w:div w:id="1203979461">
      <w:bodyDiv w:val="1"/>
      <w:marLeft w:val="0"/>
      <w:marRight w:val="0"/>
      <w:marTop w:val="0"/>
      <w:marBottom w:val="0"/>
      <w:divBdr>
        <w:top w:val="none" w:sz="0" w:space="0" w:color="auto"/>
        <w:left w:val="none" w:sz="0" w:space="0" w:color="auto"/>
        <w:bottom w:val="none" w:sz="0" w:space="0" w:color="auto"/>
        <w:right w:val="none" w:sz="0" w:space="0" w:color="auto"/>
      </w:divBdr>
    </w:div>
    <w:div w:id="1204251831">
      <w:bodyDiv w:val="1"/>
      <w:marLeft w:val="0"/>
      <w:marRight w:val="0"/>
      <w:marTop w:val="0"/>
      <w:marBottom w:val="0"/>
      <w:divBdr>
        <w:top w:val="none" w:sz="0" w:space="0" w:color="auto"/>
        <w:left w:val="none" w:sz="0" w:space="0" w:color="auto"/>
        <w:bottom w:val="none" w:sz="0" w:space="0" w:color="auto"/>
        <w:right w:val="none" w:sz="0" w:space="0" w:color="auto"/>
      </w:divBdr>
    </w:div>
    <w:div w:id="1204444491">
      <w:bodyDiv w:val="1"/>
      <w:marLeft w:val="0"/>
      <w:marRight w:val="0"/>
      <w:marTop w:val="0"/>
      <w:marBottom w:val="0"/>
      <w:divBdr>
        <w:top w:val="none" w:sz="0" w:space="0" w:color="auto"/>
        <w:left w:val="none" w:sz="0" w:space="0" w:color="auto"/>
        <w:bottom w:val="none" w:sz="0" w:space="0" w:color="auto"/>
        <w:right w:val="none" w:sz="0" w:space="0" w:color="auto"/>
      </w:divBdr>
    </w:div>
    <w:div w:id="1204514689">
      <w:bodyDiv w:val="1"/>
      <w:marLeft w:val="0"/>
      <w:marRight w:val="0"/>
      <w:marTop w:val="0"/>
      <w:marBottom w:val="0"/>
      <w:divBdr>
        <w:top w:val="none" w:sz="0" w:space="0" w:color="auto"/>
        <w:left w:val="none" w:sz="0" w:space="0" w:color="auto"/>
        <w:bottom w:val="none" w:sz="0" w:space="0" w:color="auto"/>
        <w:right w:val="none" w:sz="0" w:space="0" w:color="auto"/>
      </w:divBdr>
    </w:div>
    <w:div w:id="1204514946">
      <w:bodyDiv w:val="1"/>
      <w:marLeft w:val="0"/>
      <w:marRight w:val="0"/>
      <w:marTop w:val="0"/>
      <w:marBottom w:val="0"/>
      <w:divBdr>
        <w:top w:val="none" w:sz="0" w:space="0" w:color="auto"/>
        <w:left w:val="none" w:sz="0" w:space="0" w:color="auto"/>
        <w:bottom w:val="none" w:sz="0" w:space="0" w:color="auto"/>
        <w:right w:val="none" w:sz="0" w:space="0" w:color="auto"/>
      </w:divBdr>
    </w:div>
    <w:div w:id="1204516888">
      <w:bodyDiv w:val="1"/>
      <w:marLeft w:val="0"/>
      <w:marRight w:val="0"/>
      <w:marTop w:val="0"/>
      <w:marBottom w:val="0"/>
      <w:divBdr>
        <w:top w:val="none" w:sz="0" w:space="0" w:color="auto"/>
        <w:left w:val="none" w:sz="0" w:space="0" w:color="auto"/>
        <w:bottom w:val="none" w:sz="0" w:space="0" w:color="auto"/>
        <w:right w:val="none" w:sz="0" w:space="0" w:color="auto"/>
      </w:divBdr>
    </w:div>
    <w:div w:id="1204564442">
      <w:bodyDiv w:val="1"/>
      <w:marLeft w:val="0"/>
      <w:marRight w:val="0"/>
      <w:marTop w:val="0"/>
      <w:marBottom w:val="0"/>
      <w:divBdr>
        <w:top w:val="none" w:sz="0" w:space="0" w:color="auto"/>
        <w:left w:val="none" w:sz="0" w:space="0" w:color="auto"/>
        <w:bottom w:val="none" w:sz="0" w:space="0" w:color="auto"/>
        <w:right w:val="none" w:sz="0" w:space="0" w:color="auto"/>
      </w:divBdr>
    </w:div>
    <w:div w:id="1204633283">
      <w:bodyDiv w:val="1"/>
      <w:marLeft w:val="0"/>
      <w:marRight w:val="0"/>
      <w:marTop w:val="0"/>
      <w:marBottom w:val="0"/>
      <w:divBdr>
        <w:top w:val="none" w:sz="0" w:space="0" w:color="auto"/>
        <w:left w:val="none" w:sz="0" w:space="0" w:color="auto"/>
        <w:bottom w:val="none" w:sz="0" w:space="0" w:color="auto"/>
        <w:right w:val="none" w:sz="0" w:space="0" w:color="auto"/>
      </w:divBdr>
    </w:div>
    <w:div w:id="1204636686">
      <w:bodyDiv w:val="1"/>
      <w:marLeft w:val="0"/>
      <w:marRight w:val="0"/>
      <w:marTop w:val="0"/>
      <w:marBottom w:val="0"/>
      <w:divBdr>
        <w:top w:val="none" w:sz="0" w:space="0" w:color="auto"/>
        <w:left w:val="none" w:sz="0" w:space="0" w:color="auto"/>
        <w:bottom w:val="none" w:sz="0" w:space="0" w:color="auto"/>
        <w:right w:val="none" w:sz="0" w:space="0" w:color="auto"/>
      </w:divBdr>
    </w:div>
    <w:div w:id="1204709638">
      <w:bodyDiv w:val="1"/>
      <w:marLeft w:val="0"/>
      <w:marRight w:val="0"/>
      <w:marTop w:val="0"/>
      <w:marBottom w:val="0"/>
      <w:divBdr>
        <w:top w:val="none" w:sz="0" w:space="0" w:color="auto"/>
        <w:left w:val="none" w:sz="0" w:space="0" w:color="auto"/>
        <w:bottom w:val="none" w:sz="0" w:space="0" w:color="auto"/>
        <w:right w:val="none" w:sz="0" w:space="0" w:color="auto"/>
      </w:divBdr>
    </w:div>
    <w:div w:id="1204711006">
      <w:bodyDiv w:val="1"/>
      <w:marLeft w:val="0"/>
      <w:marRight w:val="0"/>
      <w:marTop w:val="0"/>
      <w:marBottom w:val="0"/>
      <w:divBdr>
        <w:top w:val="none" w:sz="0" w:space="0" w:color="auto"/>
        <w:left w:val="none" w:sz="0" w:space="0" w:color="auto"/>
        <w:bottom w:val="none" w:sz="0" w:space="0" w:color="auto"/>
        <w:right w:val="none" w:sz="0" w:space="0" w:color="auto"/>
      </w:divBdr>
    </w:div>
    <w:div w:id="1204833343">
      <w:bodyDiv w:val="1"/>
      <w:marLeft w:val="0"/>
      <w:marRight w:val="0"/>
      <w:marTop w:val="0"/>
      <w:marBottom w:val="0"/>
      <w:divBdr>
        <w:top w:val="none" w:sz="0" w:space="0" w:color="auto"/>
        <w:left w:val="none" w:sz="0" w:space="0" w:color="auto"/>
        <w:bottom w:val="none" w:sz="0" w:space="0" w:color="auto"/>
        <w:right w:val="none" w:sz="0" w:space="0" w:color="auto"/>
      </w:divBdr>
    </w:div>
    <w:div w:id="1204905861">
      <w:bodyDiv w:val="1"/>
      <w:marLeft w:val="0"/>
      <w:marRight w:val="0"/>
      <w:marTop w:val="0"/>
      <w:marBottom w:val="0"/>
      <w:divBdr>
        <w:top w:val="none" w:sz="0" w:space="0" w:color="auto"/>
        <w:left w:val="none" w:sz="0" w:space="0" w:color="auto"/>
        <w:bottom w:val="none" w:sz="0" w:space="0" w:color="auto"/>
        <w:right w:val="none" w:sz="0" w:space="0" w:color="auto"/>
      </w:divBdr>
    </w:div>
    <w:div w:id="1204949003">
      <w:bodyDiv w:val="1"/>
      <w:marLeft w:val="0"/>
      <w:marRight w:val="0"/>
      <w:marTop w:val="0"/>
      <w:marBottom w:val="0"/>
      <w:divBdr>
        <w:top w:val="none" w:sz="0" w:space="0" w:color="auto"/>
        <w:left w:val="none" w:sz="0" w:space="0" w:color="auto"/>
        <w:bottom w:val="none" w:sz="0" w:space="0" w:color="auto"/>
        <w:right w:val="none" w:sz="0" w:space="0" w:color="auto"/>
      </w:divBdr>
    </w:div>
    <w:div w:id="1204949245">
      <w:bodyDiv w:val="1"/>
      <w:marLeft w:val="0"/>
      <w:marRight w:val="0"/>
      <w:marTop w:val="0"/>
      <w:marBottom w:val="0"/>
      <w:divBdr>
        <w:top w:val="none" w:sz="0" w:space="0" w:color="auto"/>
        <w:left w:val="none" w:sz="0" w:space="0" w:color="auto"/>
        <w:bottom w:val="none" w:sz="0" w:space="0" w:color="auto"/>
        <w:right w:val="none" w:sz="0" w:space="0" w:color="auto"/>
      </w:divBdr>
    </w:div>
    <w:div w:id="1205168657">
      <w:bodyDiv w:val="1"/>
      <w:marLeft w:val="0"/>
      <w:marRight w:val="0"/>
      <w:marTop w:val="0"/>
      <w:marBottom w:val="0"/>
      <w:divBdr>
        <w:top w:val="none" w:sz="0" w:space="0" w:color="auto"/>
        <w:left w:val="none" w:sz="0" w:space="0" w:color="auto"/>
        <w:bottom w:val="none" w:sz="0" w:space="0" w:color="auto"/>
        <w:right w:val="none" w:sz="0" w:space="0" w:color="auto"/>
      </w:divBdr>
    </w:div>
    <w:div w:id="1205213416">
      <w:bodyDiv w:val="1"/>
      <w:marLeft w:val="0"/>
      <w:marRight w:val="0"/>
      <w:marTop w:val="0"/>
      <w:marBottom w:val="0"/>
      <w:divBdr>
        <w:top w:val="none" w:sz="0" w:space="0" w:color="auto"/>
        <w:left w:val="none" w:sz="0" w:space="0" w:color="auto"/>
        <w:bottom w:val="none" w:sz="0" w:space="0" w:color="auto"/>
        <w:right w:val="none" w:sz="0" w:space="0" w:color="auto"/>
      </w:divBdr>
    </w:div>
    <w:div w:id="1205215124">
      <w:bodyDiv w:val="1"/>
      <w:marLeft w:val="0"/>
      <w:marRight w:val="0"/>
      <w:marTop w:val="0"/>
      <w:marBottom w:val="0"/>
      <w:divBdr>
        <w:top w:val="none" w:sz="0" w:space="0" w:color="auto"/>
        <w:left w:val="none" w:sz="0" w:space="0" w:color="auto"/>
        <w:bottom w:val="none" w:sz="0" w:space="0" w:color="auto"/>
        <w:right w:val="none" w:sz="0" w:space="0" w:color="auto"/>
      </w:divBdr>
    </w:div>
    <w:div w:id="1205286789">
      <w:bodyDiv w:val="1"/>
      <w:marLeft w:val="0"/>
      <w:marRight w:val="0"/>
      <w:marTop w:val="0"/>
      <w:marBottom w:val="0"/>
      <w:divBdr>
        <w:top w:val="none" w:sz="0" w:space="0" w:color="auto"/>
        <w:left w:val="none" w:sz="0" w:space="0" w:color="auto"/>
        <w:bottom w:val="none" w:sz="0" w:space="0" w:color="auto"/>
        <w:right w:val="none" w:sz="0" w:space="0" w:color="auto"/>
      </w:divBdr>
    </w:div>
    <w:div w:id="1205367758">
      <w:bodyDiv w:val="1"/>
      <w:marLeft w:val="0"/>
      <w:marRight w:val="0"/>
      <w:marTop w:val="0"/>
      <w:marBottom w:val="0"/>
      <w:divBdr>
        <w:top w:val="none" w:sz="0" w:space="0" w:color="auto"/>
        <w:left w:val="none" w:sz="0" w:space="0" w:color="auto"/>
        <w:bottom w:val="none" w:sz="0" w:space="0" w:color="auto"/>
        <w:right w:val="none" w:sz="0" w:space="0" w:color="auto"/>
      </w:divBdr>
    </w:div>
    <w:div w:id="1205403783">
      <w:bodyDiv w:val="1"/>
      <w:marLeft w:val="0"/>
      <w:marRight w:val="0"/>
      <w:marTop w:val="0"/>
      <w:marBottom w:val="0"/>
      <w:divBdr>
        <w:top w:val="none" w:sz="0" w:space="0" w:color="auto"/>
        <w:left w:val="none" w:sz="0" w:space="0" w:color="auto"/>
        <w:bottom w:val="none" w:sz="0" w:space="0" w:color="auto"/>
        <w:right w:val="none" w:sz="0" w:space="0" w:color="auto"/>
      </w:divBdr>
    </w:div>
    <w:div w:id="1205487045">
      <w:bodyDiv w:val="1"/>
      <w:marLeft w:val="0"/>
      <w:marRight w:val="0"/>
      <w:marTop w:val="0"/>
      <w:marBottom w:val="0"/>
      <w:divBdr>
        <w:top w:val="none" w:sz="0" w:space="0" w:color="auto"/>
        <w:left w:val="none" w:sz="0" w:space="0" w:color="auto"/>
        <w:bottom w:val="none" w:sz="0" w:space="0" w:color="auto"/>
        <w:right w:val="none" w:sz="0" w:space="0" w:color="auto"/>
      </w:divBdr>
    </w:div>
    <w:div w:id="1205487317">
      <w:bodyDiv w:val="1"/>
      <w:marLeft w:val="0"/>
      <w:marRight w:val="0"/>
      <w:marTop w:val="0"/>
      <w:marBottom w:val="0"/>
      <w:divBdr>
        <w:top w:val="none" w:sz="0" w:space="0" w:color="auto"/>
        <w:left w:val="none" w:sz="0" w:space="0" w:color="auto"/>
        <w:bottom w:val="none" w:sz="0" w:space="0" w:color="auto"/>
        <w:right w:val="none" w:sz="0" w:space="0" w:color="auto"/>
      </w:divBdr>
    </w:div>
    <w:div w:id="1205556552">
      <w:bodyDiv w:val="1"/>
      <w:marLeft w:val="0"/>
      <w:marRight w:val="0"/>
      <w:marTop w:val="0"/>
      <w:marBottom w:val="0"/>
      <w:divBdr>
        <w:top w:val="none" w:sz="0" w:space="0" w:color="auto"/>
        <w:left w:val="none" w:sz="0" w:space="0" w:color="auto"/>
        <w:bottom w:val="none" w:sz="0" w:space="0" w:color="auto"/>
        <w:right w:val="none" w:sz="0" w:space="0" w:color="auto"/>
      </w:divBdr>
    </w:div>
    <w:div w:id="1205679079">
      <w:bodyDiv w:val="1"/>
      <w:marLeft w:val="0"/>
      <w:marRight w:val="0"/>
      <w:marTop w:val="0"/>
      <w:marBottom w:val="0"/>
      <w:divBdr>
        <w:top w:val="none" w:sz="0" w:space="0" w:color="auto"/>
        <w:left w:val="none" w:sz="0" w:space="0" w:color="auto"/>
        <w:bottom w:val="none" w:sz="0" w:space="0" w:color="auto"/>
        <w:right w:val="none" w:sz="0" w:space="0" w:color="auto"/>
      </w:divBdr>
    </w:div>
    <w:div w:id="1205757521">
      <w:bodyDiv w:val="1"/>
      <w:marLeft w:val="0"/>
      <w:marRight w:val="0"/>
      <w:marTop w:val="0"/>
      <w:marBottom w:val="0"/>
      <w:divBdr>
        <w:top w:val="none" w:sz="0" w:space="0" w:color="auto"/>
        <w:left w:val="none" w:sz="0" w:space="0" w:color="auto"/>
        <w:bottom w:val="none" w:sz="0" w:space="0" w:color="auto"/>
        <w:right w:val="none" w:sz="0" w:space="0" w:color="auto"/>
      </w:divBdr>
    </w:div>
    <w:div w:id="1205942157">
      <w:bodyDiv w:val="1"/>
      <w:marLeft w:val="0"/>
      <w:marRight w:val="0"/>
      <w:marTop w:val="0"/>
      <w:marBottom w:val="0"/>
      <w:divBdr>
        <w:top w:val="none" w:sz="0" w:space="0" w:color="auto"/>
        <w:left w:val="none" w:sz="0" w:space="0" w:color="auto"/>
        <w:bottom w:val="none" w:sz="0" w:space="0" w:color="auto"/>
        <w:right w:val="none" w:sz="0" w:space="0" w:color="auto"/>
      </w:divBdr>
    </w:div>
    <w:div w:id="1205945234">
      <w:bodyDiv w:val="1"/>
      <w:marLeft w:val="0"/>
      <w:marRight w:val="0"/>
      <w:marTop w:val="0"/>
      <w:marBottom w:val="0"/>
      <w:divBdr>
        <w:top w:val="none" w:sz="0" w:space="0" w:color="auto"/>
        <w:left w:val="none" w:sz="0" w:space="0" w:color="auto"/>
        <w:bottom w:val="none" w:sz="0" w:space="0" w:color="auto"/>
        <w:right w:val="none" w:sz="0" w:space="0" w:color="auto"/>
      </w:divBdr>
    </w:div>
    <w:div w:id="1205946342">
      <w:bodyDiv w:val="1"/>
      <w:marLeft w:val="0"/>
      <w:marRight w:val="0"/>
      <w:marTop w:val="0"/>
      <w:marBottom w:val="0"/>
      <w:divBdr>
        <w:top w:val="none" w:sz="0" w:space="0" w:color="auto"/>
        <w:left w:val="none" w:sz="0" w:space="0" w:color="auto"/>
        <w:bottom w:val="none" w:sz="0" w:space="0" w:color="auto"/>
        <w:right w:val="none" w:sz="0" w:space="0" w:color="auto"/>
      </w:divBdr>
    </w:div>
    <w:div w:id="1206017169">
      <w:bodyDiv w:val="1"/>
      <w:marLeft w:val="0"/>
      <w:marRight w:val="0"/>
      <w:marTop w:val="0"/>
      <w:marBottom w:val="0"/>
      <w:divBdr>
        <w:top w:val="none" w:sz="0" w:space="0" w:color="auto"/>
        <w:left w:val="none" w:sz="0" w:space="0" w:color="auto"/>
        <w:bottom w:val="none" w:sz="0" w:space="0" w:color="auto"/>
        <w:right w:val="none" w:sz="0" w:space="0" w:color="auto"/>
      </w:divBdr>
    </w:div>
    <w:div w:id="1206019417">
      <w:bodyDiv w:val="1"/>
      <w:marLeft w:val="0"/>
      <w:marRight w:val="0"/>
      <w:marTop w:val="0"/>
      <w:marBottom w:val="0"/>
      <w:divBdr>
        <w:top w:val="none" w:sz="0" w:space="0" w:color="auto"/>
        <w:left w:val="none" w:sz="0" w:space="0" w:color="auto"/>
        <w:bottom w:val="none" w:sz="0" w:space="0" w:color="auto"/>
        <w:right w:val="none" w:sz="0" w:space="0" w:color="auto"/>
      </w:divBdr>
    </w:div>
    <w:div w:id="1206064747">
      <w:bodyDiv w:val="1"/>
      <w:marLeft w:val="0"/>
      <w:marRight w:val="0"/>
      <w:marTop w:val="0"/>
      <w:marBottom w:val="0"/>
      <w:divBdr>
        <w:top w:val="none" w:sz="0" w:space="0" w:color="auto"/>
        <w:left w:val="none" w:sz="0" w:space="0" w:color="auto"/>
        <w:bottom w:val="none" w:sz="0" w:space="0" w:color="auto"/>
        <w:right w:val="none" w:sz="0" w:space="0" w:color="auto"/>
      </w:divBdr>
    </w:div>
    <w:div w:id="1206137531">
      <w:bodyDiv w:val="1"/>
      <w:marLeft w:val="0"/>
      <w:marRight w:val="0"/>
      <w:marTop w:val="0"/>
      <w:marBottom w:val="0"/>
      <w:divBdr>
        <w:top w:val="none" w:sz="0" w:space="0" w:color="auto"/>
        <w:left w:val="none" w:sz="0" w:space="0" w:color="auto"/>
        <w:bottom w:val="none" w:sz="0" w:space="0" w:color="auto"/>
        <w:right w:val="none" w:sz="0" w:space="0" w:color="auto"/>
      </w:divBdr>
    </w:div>
    <w:div w:id="1206141307">
      <w:bodyDiv w:val="1"/>
      <w:marLeft w:val="0"/>
      <w:marRight w:val="0"/>
      <w:marTop w:val="0"/>
      <w:marBottom w:val="0"/>
      <w:divBdr>
        <w:top w:val="none" w:sz="0" w:space="0" w:color="auto"/>
        <w:left w:val="none" w:sz="0" w:space="0" w:color="auto"/>
        <w:bottom w:val="none" w:sz="0" w:space="0" w:color="auto"/>
        <w:right w:val="none" w:sz="0" w:space="0" w:color="auto"/>
      </w:divBdr>
    </w:div>
    <w:div w:id="1206213500">
      <w:bodyDiv w:val="1"/>
      <w:marLeft w:val="0"/>
      <w:marRight w:val="0"/>
      <w:marTop w:val="0"/>
      <w:marBottom w:val="0"/>
      <w:divBdr>
        <w:top w:val="none" w:sz="0" w:space="0" w:color="auto"/>
        <w:left w:val="none" w:sz="0" w:space="0" w:color="auto"/>
        <w:bottom w:val="none" w:sz="0" w:space="0" w:color="auto"/>
        <w:right w:val="none" w:sz="0" w:space="0" w:color="auto"/>
      </w:divBdr>
    </w:div>
    <w:div w:id="1206332825">
      <w:bodyDiv w:val="1"/>
      <w:marLeft w:val="0"/>
      <w:marRight w:val="0"/>
      <w:marTop w:val="0"/>
      <w:marBottom w:val="0"/>
      <w:divBdr>
        <w:top w:val="none" w:sz="0" w:space="0" w:color="auto"/>
        <w:left w:val="none" w:sz="0" w:space="0" w:color="auto"/>
        <w:bottom w:val="none" w:sz="0" w:space="0" w:color="auto"/>
        <w:right w:val="none" w:sz="0" w:space="0" w:color="auto"/>
      </w:divBdr>
    </w:div>
    <w:div w:id="1206333295">
      <w:bodyDiv w:val="1"/>
      <w:marLeft w:val="0"/>
      <w:marRight w:val="0"/>
      <w:marTop w:val="0"/>
      <w:marBottom w:val="0"/>
      <w:divBdr>
        <w:top w:val="none" w:sz="0" w:space="0" w:color="auto"/>
        <w:left w:val="none" w:sz="0" w:space="0" w:color="auto"/>
        <w:bottom w:val="none" w:sz="0" w:space="0" w:color="auto"/>
        <w:right w:val="none" w:sz="0" w:space="0" w:color="auto"/>
      </w:divBdr>
    </w:div>
    <w:div w:id="1206680588">
      <w:bodyDiv w:val="1"/>
      <w:marLeft w:val="0"/>
      <w:marRight w:val="0"/>
      <w:marTop w:val="0"/>
      <w:marBottom w:val="0"/>
      <w:divBdr>
        <w:top w:val="none" w:sz="0" w:space="0" w:color="auto"/>
        <w:left w:val="none" w:sz="0" w:space="0" w:color="auto"/>
        <w:bottom w:val="none" w:sz="0" w:space="0" w:color="auto"/>
        <w:right w:val="none" w:sz="0" w:space="0" w:color="auto"/>
      </w:divBdr>
    </w:div>
    <w:div w:id="1206715537">
      <w:bodyDiv w:val="1"/>
      <w:marLeft w:val="0"/>
      <w:marRight w:val="0"/>
      <w:marTop w:val="0"/>
      <w:marBottom w:val="0"/>
      <w:divBdr>
        <w:top w:val="none" w:sz="0" w:space="0" w:color="auto"/>
        <w:left w:val="none" w:sz="0" w:space="0" w:color="auto"/>
        <w:bottom w:val="none" w:sz="0" w:space="0" w:color="auto"/>
        <w:right w:val="none" w:sz="0" w:space="0" w:color="auto"/>
      </w:divBdr>
    </w:div>
    <w:div w:id="1206794750">
      <w:bodyDiv w:val="1"/>
      <w:marLeft w:val="0"/>
      <w:marRight w:val="0"/>
      <w:marTop w:val="0"/>
      <w:marBottom w:val="0"/>
      <w:divBdr>
        <w:top w:val="none" w:sz="0" w:space="0" w:color="auto"/>
        <w:left w:val="none" w:sz="0" w:space="0" w:color="auto"/>
        <w:bottom w:val="none" w:sz="0" w:space="0" w:color="auto"/>
        <w:right w:val="none" w:sz="0" w:space="0" w:color="auto"/>
      </w:divBdr>
    </w:div>
    <w:div w:id="1206913149">
      <w:bodyDiv w:val="1"/>
      <w:marLeft w:val="0"/>
      <w:marRight w:val="0"/>
      <w:marTop w:val="0"/>
      <w:marBottom w:val="0"/>
      <w:divBdr>
        <w:top w:val="none" w:sz="0" w:space="0" w:color="auto"/>
        <w:left w:val="none" w:sz="0" w:space="0" w:color="auto"/>
        <w:bottom w:val="none" w:sz="0" w:space="0" w:color="auto"/>
        <w:right w:val="none" w:sz="0" w:space="0" w:color="auto"/>
      </w:divBdr>
    </w:div>
    <w:div w:id="1206941286">
      <w:bodyDiv w:val="1"/>
      <w:marLeft w:val="0"/>
      <w:marRight w:val="0"/>
      <w:marTop w:val="0"/>
      <w:marBottom w:val="0"/>
      <w:divBdr>
        <w:top w:val="none" w:sz="0" w:space="0" w:color="auto"/>
        <w:left w:val="none" w:sz="0" w:space="0" w:color="auto"/>
        <w:bottom w:val="none" w:sz="0" w:space="0" w:color="auto"/>
        <w:right w:val="none" w:sz="0" w:space="0" w:color="auto"/>
      </w:divBdr>
    </w:div>
    <w:div w:id="1207183656">
      <w:bodyDiv w:val="1"/>
      <w:marLeft w:val="0"/>
      <w:marRight w:val="0"/>
      <w:marTop w:val="0"/>
      <w:marBottom w:val="0"/>
      <w:divBdr>
        <w:top w:val="none" w:sz="0" w:space="0" w:color="auto"/>
        <w:left w:val="none" w:sz="0" w:space="0" w:color="auto"/>
        <w:bottom w:val="none" w:sz="0" w:space="0" w:color="auto"/>
        <w:right w:val="none" w:sz="0" w:space="0" w:color="auto"/>
      </w:divBdr>
    </w:div>
    <w:div w:id="1207184108">
      <w:bodyDiv w:val="1"/>
      <w:marLeft w:val="0"/>
      <w:marRight w:val="0"/>
      <w:marTop w:val="0"/>
      <w:marBottom w:val="0"/>
      <w:divBdr>
        <w:top w:val="none" w:sz="0" w:space="0" w:color="auto"/>
        <w:left w:val="none" w:sz="0" w:space="0" w:color="auto"/>
        <w:bottom w:val="none" w:sz="0" w:space="0" w:color="auto"/>
        <w:right w:val="none" w:sz="0" w:space="0" w:color="auto"/>
      </w:divBdr>
    </w:div>
    <w:div w:id="1207185053">
      <w:bodyDiv w:val="1"/>
      <w:marLeft w:val="0"/>
      <w:marRight w:val="0"/>
      <w:marTop w:val="0"/>
      <w:marBottom w:val="0"/>
      <w:divBdr>
        <w:top w:val="none" w:sz="0" w:space="0" w:color="auto"/>
        <w:left w:val="none" w:sz="0" w:space="0" w:color="auto"/>
        <w:bottom w:val="none" w:sz="0" w:space="0" w:color="auto"/>
        <w:right w:val="none" w:sz="0" w:space="0" w:color="auto"/>
      </w:divBdr>
    </w:div>
    <w:div w:id="1207453057">
      <w:bodyDiv w:val="1"/>
      <w:marLeft w:val="0"/>
      <w:marRight w:val="0"/>
      <w:marTop w:val="0"/>
      <w:marBottom w:val="0"/>
      <w:divBdr>
        <w:top w:val="none" w:sz="0" w:space="0" w:color="auto"/>
        <w:left w:val="none" w:sz="0" w:space="0" w:color="auto"/>
        <w:bottom w:val="none" w:sz="0" w:space="0" w:color="auto"/>
        <w:right w:val="none" w:sz="0" w:space="0" w:color="auto"/>
      </w:divBdr>
    </w:div>
    <w:div w:id="1207523232">
      <w:bodyDiv w:val="1"/>
      <w:marLeft w:val="0"/>
      <w:marRight w:val="0"/>
      <w:marTop w:val="0"/>
      <w:marBottom w:val="0"/>
      <w:divBdr>
        <w:top w:val="none" w:sz="0" w:space="0" w:color="auto"/>
        <w:left w:val="none" w:sz="0" w:space="0" w:color="auto"/>
        <w:bottom w:val="none" w:sz="0" w:space="0" w:color="auto"/>
        <w:right w:val="none" w:sz="0" w:space="0" w:color="auto"/>
      </w:divBdr>
    </w:div>
    <w:div w:id="1207567871">
      <w:bodyDiv w:val="1"/>
      <w:marLeft w:val="0"/>
      <w:marRight w:val="0"/>
      <w:marTop w:val="0"/>
      <w:marBottom w:val="0"/>
      <w:divBdr>
        <w:top w:val="none" w:sz="0" w:space="0" w:color="auto"/>
        <w:left w:val="none" w:sz="0" w:space="0" w:color="auto"/>
        <w:bottom w:val="none" w:sz="0" w:space="0" w:color="auto"/>
        <w:right w:val="none" w:sz="0" w:space="0" w:color="auto"/>
      </w:divBdr>
    </w:div>
    <w:div w:id="1207597226">
      <w:bodyDiv w:val="1"/>
      <w:marLeft w:val="0"/>
      <w:marRight w:val="0"/>
      <w:marTop w:val="0"/>
      <w:marBottom w:val="0"/>
      <w:divBdr>
        <w:top w:val="none" w:sz="0" w:space="0" w:color="auto"/>
        <w:left w:val="none" w:sz="0" w:space="0" w:color="auto"/>
        <w:bottom w:val="none" w:sz="0" w:space="0" w:color="auto"/>
        <w:right w:val="none" w:sz="0" w:space="0" w:color="auto"/>
      </w:divBdr>
    </w:div>
    <w:div w:id="1207639580">
      <w:bodyDiv w:val="1"/>
      <w:marLeft w:val="0"/>
      <w:marRight w:val="0"/>
      <w:marTop w:val="0"/>
      <w:marBottom w:val="0"/>
      <w:divBdr>
        <w:top w:val="none" w:sz="0" w:space="0" w:color="auto"/>
        <w:left w:val="none" w:sz="0" w:space="0" w:color="auto"/>
        <w:bottom w:val="none" w:sz="0" w:space="0" w:color="auto"/>
        <w:right w:val="none" w:sz="0" w:space="0" w:color="auto"/>
      </w:divBdr>
    </w:div>
    <w:div w:id="1207764251">
      <w:bodyDiv w:val="1"/>
      <w:marLeft w:val="0"/>
      <w:marRight w:val="0"/>
      <w:marTop w:val="0"/>
      <w:marBottom w:val="0"/>
      <w:divBdr>
        <w:top w:val="none" w:sz="0" w:space="0" w:color="auto"/>
        <w:left w:val="none" w:sz="0" w:space="0" w:color="auto"/>
        <w:bottom w:val="none" w:sz="0" w:space="0" w:color="auto"/>
        <w:right w:val="none" w:sz="0" w:space="0" w:color="auto"/>
      </w:divBdr>
    </w:div>
    <w:div w:id="1207764291">
      <w:bodyDiv w:val="1"/>
      <w:marLeft w:val="0"/>
      <w:marRight w:val="0"/>
      <w:marTop w:val="0"/>
      <w:marBottom w:val="0"/>
      <w:divBdr>
        <w:top w:val="none" w:sz="0" w:space="0" w:color="auto"/>
        <w:left w:val="none" w:sz="0" w:space="0" w:color="auto"/>
        <w:bottom w:val="none" w:sz="0" w:space="0" w:color="auto"/>
        <w:right w:val="none" w:sz="0" w:space="0" w:color="auto"/>
      </w:divBdr>
    </w:div>
    <w:div w:id="1207836497">
      <w:bodyDiv w:val="1"/>
      <w:marLeft w:val="0"/>
      <w:marRight w:val="0"/>
      <w:marTop w:val="0"/>
      <w:marBottom w:val="0"/>
      <w:divBdr>
        <w:top w:val="none" w:sz="0" w:space="0" w:color="auto"/>
        <w:left w:val="none" w:sz="0" w:space="0" w:color="auto"/>
        <w:bottom w:val="none" w:sz="0" w:space="0" w:color="auto"/>
        <w:right w:val="none" w:sz="0" w:space="0" w:color="auto"/>
      </w:divBdr>
    </w:div>
    <w:div w:id="1207910007">
      <w:bodyDiv w:val="1"/>
      <w:marLeft w:val="0"/>
      <w:marRight w:val="0"/>
      <w:marTop w:val="0"/>
      <w:marBottom w:val="0"/>
      <w:divBdr>
        <w:top w:val="none" w:sz="0" w:space="0" w:color="auto"/>
        <w:left w:val="none" w:sz="0" w:space="0" w:color="auto"/>
        <w:bottom w:val="none" w:sz="0" w:space="0" w:color="auto"/>
        <w:right w:val="none" w:sz="0" w:space="0" w:color="auto"/>
      </w:divBdr>
    </w:div>
    <w:div w:id="1207911655">
      <w:bodyDiv w:val="1"/>
      <w:marLeft w:val="0"/>
      <w:marRight w:val="0"/>
      <w:marTop w:val="0"/>
      <w:marBottom w:val="0"/>
      <w:divBdr>
        <w:top w:val="none" w:sz="0" w:space="0" w:color="auto"/>
        <w:left w:val="none" w:sz="0" w:space="0" w:color="auto"/>
        <w:bottom w:val="none" w:sz="0" w:space="0" w:color="auto"/>
        <w:right w:val="none" w:sz="0" w:space="0" w:color="auto"/>
      </w:divBdr>
    </w:div>
    <w:div w:id="1207911702">
      <w:bodyDiv w:val="1"/>
      <w:marLeft w:val="0"/>
      <w:marRight w:val="0"/>
      <w:marTop w:val="0"/>
      <w:marBottom w:val="0"/>
      <w:divBdr>
        <w:top w:val="none" w:sz="0" w:space="0" w:color="auto"/>
        <w:left w:val="none" w:sz="0" w:space="0" w:color="auto"/>
        <w:bottom w:val="none" w:sz="0" w:space="0" w:color="auto"/>
        <w:right w:val="none" w:sz="0" w:space="0" w:color="auto"/>
      </w:divBdr>
    </w:div>
    <w:div w:id="1207988861">
      <w:bodyDiv w:val="1"/>
      <w:marLeft w:val="0"/>
      <w:marRight w:val="0"/>
      <w:marTop w:val="0"/>
      <w:marBottom w:val="0"/>
      <w:divBdr>
        <w:top w:val="none" w:sz="0" w:space="0" w:color="auto"/>
        <w:left w:val="none" w:sz="0" w:space="0" w:color="auto"/>
        <w:bottom w:val="none" w:sz="0" w:space="0" w:color="auto"/>
        <w:right w:val="none" w:sz="0" w:space="0" w:color="auto"/>
      </w:divBdr>
    </w:div>
    <w:div w:id="1207989221">
      <w:bodyDiv w:val="1"/>
      <w:marLeft w:val="0"/>
      <w:marRight w:val="0"/>
      <w:marTop w:val="0"/>
      <w:marBottom w:val="0"/>
      <w:divBdr>
        <w:top w:val="none" w:sz="0" w:space="0" w:color="auto"/>
        <w:left w:val="none" w:sz="0" w:space="0" w:color="auto"/>
        <w:bottom w:val="none" w:sz="0" w:space="0" w:color="auto"/>
        <w:right w:val="none" w:sz="0" w:space="0" w:color="auto"/>
      </w:divBdr>
    </w:div>
    <w:div w:id="1207989994">
      <w:bodyDiv w:val="1"/>
      <w:marLeft w:val="0"/>
      <w:marRight w:val="0"/>
      <w:marTop w:val="0"/>
      <w:marBottom w:val="0"/>
      <w:divBdr>
        <w:top w:val="none" w:sz="0" w:space="0" w:color="auto"/>
        <w:left w:val="none" w:sz="0" w:space="0" w:color="auto"/>
        <w:bottom w:val="none" w:sz="0" w:space="0" w:color="auto"/>
        <w:right w:val="none" w:sz="0" w:space="0" w:color="auto"/>
      </w:divBdr>
    </w:div>
    <w:div w:id="1208027835">
      <w:bodyDiv w:val="1"/>
      <w:marLeft w:val="0"/>
      <w:marRight w:val="0"/>
      <w:marTop w:val="0"/>
      <w:marBottom w:val="0"/>
      <w:divBdr>
        <w:top w:val="none" w:sz="0" w:space="0" w:color="auto"/>
        <w:left w:val="none" w:sz="0" w:space="0" w:color="auto"/>
        <w:bottom w:val="none" w:sz="0" w:space="0" w:color="auto"/>
        <w:right w:val="none" w:sz="0" w:space="0" w:color="auto"/>
      </w:divBdr>
    </w:div>
    <w:div w:id="1208028430">
      <w:bodyDiv w:val="1"/>
      <w:marLeft w:val="0"/>
      <w:marRight w:val="0"/>
      <w:marTop w:val="0"/>
      <w:marBottom w:val="0"/>
      <w:divBdr>
        <w:top w:val="none" w:sz="0" w:space="0" w:color="auto"/>
        <w:left w:val="none" w:sz="0" w:space="0" w:color="auto"/>
        <w:bottom w:val="none" w:sz="0" w:space="0" w:color="auto"/>
        <w:right w:val="none" w:sz="0" w:space="0" w:color="auto"/>
      </w:divBdr>
    </w:div>
    <w:div w:id="1208033666">
      <w:bodyDiv w:val="1"/>
      <w:marLeft w:val="0"/>
      <w:marRight w:val="0"/>
      <w:marTop w:val="0"/>
      <w:marBottom w:val="0"/>
      <w:divBdr>
        <w:top w:val="none" w:sz="0" w:space="0" w:color="auto"/>
        <w:left w:val="none" w:sz="0" w:space="0" w:color="auto"/>
        <w:bottom w:val="none" w:sz="0" w:space="0" w:color="auto"/>
        <w:right w:val="none" w:sz="0" w:space="0" w:color="auto"/>
      </w:divBdr>
    </w:div>
    <w:div w:id="1208033674">
      <w:bodyDiv w:val="1"/>
      <w:marLeft w:val="0"/>
      <w:marRight w:val="0"/>
      <w:marTop w:val="0"/>
      <w:marBottom w:val="0"/>
      <w:divBdr>
        <w:top w:val="none" w:sz="0" w:space="0" w:color="auto"/>
        <w:left w:val="none" w:sz="0" w:space="0" w:color="auto"/>
        <w:bottom w:val="none" w:sz="0" w:space="0" w:color="auto"/>
        <w:right w:val="none" w:sz="0" w:space="0" w:color="auto"/>
      </w:divBdr>
    </w:div>
    <w:div w:id="1208102190">
      <w:bodyDiv w:val="1"/>
      <w:marLeft w:val="0"/>
      <w:marRight w:val="0"/>
      <w:marTop w:val="0"/>
      <w:marBottom w:val="0"/>
      <w:divBdr>
        <w:top w:val="none" w:sz="0" w:space="0" w:color="auto"/>
        <w:left w:val="none" w:sz="0" w:space="0" w:color="auto"/>
        <w:bottom w:val="none" w:sz="0" w:space="0" w:color="auto"/>
        <w:right w:val="none" w:sz="0" w:space="0" w:color="auto"/>
      </w:divBdr>
    </w:div>
    <w:div w:id="1208105087">
      <w:bodyDiv w:val="1"/>
      <w:marLeft w:val="0"/>
      <w:marRight w:val="0"/>
      <w:marTop w:val="0"/>
      <w:marBottom w:val="0"/>
      <w:divBdr>
        <w:top w:val="none" w:sz="0" w:space="0" w:color="auto"/>
        <w:left w:val="none" w:sz="0" w:space="0" w:color="auto"/>
        <w:bottom w:val="none" w:sz="0" w:space="0" w:color="auto"/>
        <w:right w:val="none" w:sz="0" w:space="0" w:color="auto"/>
      </w:divBdr>
    </w:div>
    <w:div w:id="1208107706">
      <w:bodyDiv w:val="1"/>
      <w:marLeft w:val="0"/>
      <w:marRight w:val="0"/>
      <w:marTop w:val="0"/>
      <w:marBottom w:val="0"/>
      <w:divBdr>
        <w:top w:val="none" w:sz="0" w:space="0" w:color="auto"/>
        <w:left w:val="none" w:sz="0" w:space="0" w:color="auto"/>
        <w:bottom w:val="none" w:sz="0" w:space="0" w:color="auto"/>
        <w:right w:val="none" w:sz="0" w:space="0" w:color="auto"/>
      </w:divBdr>
    </w:div>
    <w:div w:id="1208179694">
      <w:bodyDiv w:val="1"/>
      <w:marLeft w:val="0"/>
      <w:marRight w:val="0"/>
      <w:marTop w:val="0"/>
      <w:marBottom w:val="0"/>
      <w:divBdr>
        <w:top w:val="none" w:sz="0" w:space="0" w:color="auto"/>
        <w:left w:val="none" w:sz="0" w:space="0" w:color="auto"/>
        <w:bottom w:val="none" w:sz="0" w:space="0" w:color="auto"/>
        <w:right w:val="none" w:sz="0" w:space="0" w:color="auto"/>
      </w:divBdr>
    </w:div>
    <w:div w:id="1208252166">
      <w:bodyDiv w:val="1"/>
      <w:marLeft w:val="0"/>
      <w:marRight w:val="0"/>
      <w:marTop w:val="0"/>
      <w:marBottom w:val="0"/>
      <w:divBdr>
        <w:top w:val="none" w:sz="0" w:space="0" w:color="auto"/>
        <w:left w:val="none" w:sz="0" w:space="0" w:color="auto"/>
        <w:bottom w:val="none" w:sz="0" w:space="0" w:color="auto"/>
        <w:right w:val="none" w:sz="0" w:space="0" w:color="auto"/>
      </w:divBdr>
    </w:div>
    <w:div w:id="1208294367">
      <w:bodyDiv w:val="1"/>
      <w:marLeft w:val="0"/>
      <w:marRight w:val="0"/>
      <w:marTop w:val="0"/>
      <w:marBottom w:val="0"/>
      <w:divBdr>
        <w:top w:val="none" w:sz="0" w:space="0" w:color="auto"/>
        <w:left w:val="none" w:sz="0" w:space="0" w:color="auto"/>
        <w:bottom w:val="none" w:sz="0" w:space="0" w:color="auto"/>
        <w:right w:val="none" w:sz="0" w:space="0" w:color="auto"/>
      </w:divBdr>
    </w:div>
    <w:div w:id="1208369348">
      <w:bodyDiv w:val="1"/>
      <w:marLeft w:val="0"/>
      <w:marRight w:val="0"/>
      <w:marTop w:val="0"/>
      <w:marBottom w:val="0"/>
      <w:divBdr>
        <w:top w:val="none" w:sz="0" w:space="0" w:color="auto"/>
        <w:left w:val="none" w:sz="0" w:space="0" w:color="auto"/>
        <w:bottom w:val="none" w:sz="0" w:space="0" w:color="auto"/>
        <w:right w:val="none" w:sz="0" w:space="0" w:color="auto"/>
      </w:divBdr>
    </w:div>
    <w:div w:id="1208373680">
      <w:bodyDiv w:val="1"/>
      <w:marLeft w:val="0"/>
      <w:marRight w:val="0"/>
      <w:marTop w:val="0"/>
      <w:marBottom w:val="0"/>
      <w:divBdr>
        <w:top w:val="none" w:sz="0" w:space="0" w:color="auto"/>
        <w:left w:val="none" w:sz="0" w:space="0" w:color="auto"/>
        <w:bottom w:val="none" w:sz="0" w:space="0" w:color="auto"/>
        <w:right w:val="none" w:sz="0" w:space="0" w:color="auto"/>
      </w:divBdr>
    </w:div>
    <w:div w:id="1208421150">
      <w:bodyDiv w:val="1"/>
      <w:marLeft w:val="0"/>
      <w:marRight w:val="0"/>
      <w:marTop w:val="0"/>
      <w:marBottom w:val="0"/>
      <w:divBdr>
        <w:top w:val="none" w:sz="0" w:space="0" w:color="auto"/>
        <w:left w:val="none" w:sz="0" w:space="0" w:color="auto"/>
        <w:bottom w:val="none" w:sz="0" w:space="0" w:color="auto"/>
        <w:right w:val="none" w:sz="0" w:space="0" w:color="auto"/>
      </w:divBdr>
    </w:div>
    <w:div w:id="1208562280">
      <w:bodyDiv w:val="1"/>
      <w:marLeft w:val="0"/>
      <w:marRight w:val="0"/>
      <w:marTop w:val="0"/>
      <w:marBottom w:val="0"/>
      <w:divBdr>
        <w:top w:val="none" w:sz="0" w:space="0" w:color="auto"/>
        <w:left w:val="none" w:sz="0" w:space="0" w:color="auto"/>
        <w:bottom w:val="none" w:sz="0" w:space="0" w:color="auto"/>
        <w:right w:val="none" w:sz="0" w:space="0" w:color="auto"/>
      </w:divBdr>
    </w:div>
    <w:div w:id="1208566133">
      <w:bodyDiv w:val="1"/>
      <w:marLeft w:val="0"/>
      <w:marRight w:val="0"/>
      <w:marTop w:val="0"/>
      <w:marBottom w:val="0"/>
      <w:divBdr>
        <w:top w:val="none" w:sz="0" w:space="0" w:color="auto"/>
        <w:left w:val="none" w:sz="0" w:space="0" w:color="auto"/>
        <w:bottom w:val="none" w:sz="0" w:space="0" w:color="auto"/>
        <w:right w:val="none" w:sz="0" w:space="0" w:color="auto"/>
      </w:divBdr>
    </w:div>
    <w:div w:id="1208641809">
      <w:bodyDiv w:val="1"/>
      <w:marLeft w:val="0"/>
      <w:marRight w:val="0"/>
      <w:marTop w:val="0"/>
      <w:marBottom w:val="0"/>
      <w:divBdr>
        <w:top w:val="none" w:sz="0" w:space="0" w:color="auto"/>
        <w:left w:val="none" w:sz="0" w:space="0" w:color="auto"/>
        <w:bottom w:val="none" w:sz="0" w:space="0" w:color="auto"/>
        <w:right w:val="none" w:sz="0" w:space="0" w:color="auto"/>
      </w:divBdr>
    </w:div>
    <w:div w:id="1208647063">
      <w:bodyDiv w:val="1"/>
      <w:marLeft w:val="0"/>
      <w:marRight w:val="0"/>
      <w:marTop w:val="0"/>
      <w:marBottom w:val="0"/>
      <w:divBdr>
        <w:top w:val="none" w:sz="0" w:space="0" w:color="auto"/>
        <w:left w:val="none" w:sz="0" w:space="0" w:color="auto"/>
        <w:bottom w:val="none" w:sz="0" w:space="0" w:color="auto"/>
        <w:right w:val="none" w:sz="0" w:space="0" w:color="auto"/>
      </w:divBdr>
    </w:div>
    <w:div w:id="1208688531">
      <w:bodyDiv w:val="1"/>
      <w:marLeft w:val="0"/>
      <w:marRight w:val="0"/>
      <w:marTop w:val="0"/>
      <w:marBottom w:val="0"/>
      <w:divBdr>
        <w:top w:val="none" w:sz="0" w:space="0" w:color="auto"/>
        <w:left w:val="none" w:sz="0" w:space="0" w:color="auto"/>
        <w:bottom w:val="none" w:sz="0" w:space="0" w:color="auto"/>
        <w:right w:val="none" w:sz="0" w:space="0" w:color="auto"/>
      </w:divBdr>
    </w:div>
    <w:div w:id="1208756438">
      <w:bodyDiv w:val="1"/>
      <w:marLeft w:val="0"/>
      <w:marRight w:val="0"/>
      <w:marTop w:val="0"/>
      <w:marBottom w:val="0"/>
      <w:divBdr>
        <w:top w:val="none" w:sz="0" w:space="0" w:color="auto"/>
        <w:left w:val="none" w:sz="0" w:space="0" w:color="auto"/>
        <w:bottom w:val="none" w:sz="0" w:space="0" w:color="auto"/>
        <w:right w:val="none" w:sz="0" w:space="0" w:color="auto"/>
      </w:divBdr>
    </w:div>
    <w:div w:id="1208761391">
      <w:bodyDiv w:val="1"/>
      <w:marLeft w:val="0"/>
      <w:marRight w:val="0"/>
      <w:marTop w:val="0"/>
      <w:marBottom w:val="0"/>
      <w:divBdr>
        <w:top w:val="none" w:sz="0" w:space="0" w:color="auto"/>
        <w:left w:val="none" w:sz="0" w:space="0" w:color="auto"/>
        <w:bottom w:val="none" w:sz="0" w:space="0" w:color="auto"/>
        <w:right w:val="none" w:sz="0" w:space="0" w:color="auto"/>
      </w:divBdr>
    </w:div>
    <w:div w:id="1208833552">
      <w:bodyDiv w:val="1"/>
      <w:marLeft w:val="0"/>
      <w:marRight w:val="0"/>
      <w:marTop w:val="0"/>
      <w:marBottom w:val="0"/>
      <w:divBdr>
        <w:top w:val="none" w:sz="0" w:space="0" w:color="auto"/>
        <w:left w:val="none" w:sz="0" w:space="0" w:color="auto"/>
        <w:bottom w:val="none" w:sz="0" w:space="0" w:color="auto"/>
        <w:right w:val="none" w:sz="0" w:space="0" w:color="auto"/>
      </w:divBdr>
    </w:div>
    <w:div w:id="1209102107">
      <w:bodyDiv w:val="1"/>
      <w:marLeft w:val="0"/>
      <w:marRight w:val="0"/>
      <w:marTop w:val="0"/>
      <w:marBottom w:val="0"/>
      <w:divBdr>
        <w:top w:val="none" w:sz="0" w:space="0" w:color="auto"/>
        <w:left w:val="none" w:sz="0" w:space="0" w:color="auto"/>
        <w:bottom w:val="none" w:sz="0" w:space="0" w:color="auto"/>
        <w:right w:val="none" w:sz="0" w:space="0" w:color="auto"/>
      </w:divBdr>
    </w:div>
    <w:div w:id="1209144567">
      <w:bodyDiv w:val="1"/>
      <w:marLeft w:val="0"/>
      <w:marRight w:val="0"/>
      <w:marTop w:val="0"/>
      <w:marBottom w:val="0"/>
      <w:divBdr>
        <w:top w:val="none" w:sz="0" w:space="0" w:color="auto"/>
        <w:left w:val="none" w:sz="0" w:space="0" w:color="auto"/>
        <w:bottom w:val="none" w:sz="0" w:space="0" w:color="auto"/>
        <w:right w:val="none" w:sz="0" w:space="0" w:color="auto"/>
      </w:divBdr>
    </w:div>
    <w:div w:id="1209217936">
      <w:bodyDiv w:val="1"/>
      <w:marLeft w:val="0"/>
      <w:marRight w:val="0"/>
      <w:marTop w:val="0"/>
      <w:marBottom w:val="0"/>
      <w:divBdr>
        <w:top w:val="none" w:sz="0" w:space="0" w:color="auto"/>
        <w:left w:val="none" w:sz="0" w:space="0" w:color="auto"/>
        <w:bottom w:val="none" w:sz="0" w:space="0" w:color="auto"/>
        <w:right w:val="none" w:sz="0" w:space="0" w:color="auto"/>
      </w:divBdr>
    </w:div>
    <w:div w:id="1209225779">
      <w:bodyDiv w:val="1"/>
      <w:marLeft w:val="0"/>
      <w:marRight w:val="0"/>
      <w:marTop w:val="0"/>
      <w:marBottom w:val="0"/>
      <w:divBdr>
        <w:top w:val="none" w:sz="0" w:space="0" w:color="auto"/>
        <w:left w:val="none" w:sz="0" w:space="0" w:color="auto"/>
        <w:bottom w:val="none" w:sz="0" w:space="0" w:color="auto"/>
        <w:right w:val="none" w:sz="0" w:space="0" w:color="auto"/>
      </w:divBdr>
    </w:div>
    <w:div w:id="1209410879">
      <w:bodyDiv w:val="1"/>
      <w:marLeft w:val="0"/>
      <w:marRight w:val="0"/>
      <w:marTop w:val="0"/>
      <w:marBottom w:val="0"/>
      <w:divBdr>
        <w:top w:val="none" w:sz="0" w:space="0" w:color="auto"/>
        <w:left w:val="none" w:sz="0" w:space="0" w:color="auto"/>
        <w:bottom w:val="none" w:sz="0" w:space="0" w:color="auto"/>
        <w:right w:val="none" w:sz="0" w:space="0" w:color="auto"/>
      </w:divBdr>
    </w:div>
    <w:div w:id="1209415804">
      <w:bodyDiv w:val="1"/>
      <w:marLeft w:val="0"/>
      <w:marRight w:val="0"/>
      <w:marTop w:val="0"/>
      <w:marBottom w:val="0"/>
      <w:divBdr>
        <w:top w:val="none" w:sz="0" w:space="0" w:color="auto"/>
        <w:left w:val="none" w:sz="0" w:space="0" w:color="auto"/>
        <w:bottom w:val="none" w:sz="0" w:space="0" w:color="auto"/>
        <w:right w:val="none" w:sz="0" w:space="0" w:color="auto"/>
      </w:divBdr>
    </w:div>
    <w:div w:id="1209419399">
      <w:bodyDiv w:val="1"/>
      <w:marLeft w:val="0"/>
      <w:marRight w:val="0"/>
      <w:marTop w:val="0"/>
      <w:marBottom w:val="0"/>
      <w:divBdr>
        <w:top w:val="none" w:sz="0" w:space="0" w:color="auto"/>
        <w:left w:val="none" w:sz="0" w:space="0" w:color="auto"/>
        <w:bottom w:val="none" w:sz="0" w:space="0" w:color="auto"/>
        <w:right w:val="none" w:sz="0" w:space="0" w:color="auto"/>
      </w:divBdr>
    </w:div>
    <w:div w:id="1209495738">
      <w:bodyDiv w:val="1"/>
      <w:marLeft w:val="0"/>
      <w:marRight w:val="0"/>
      <w:marTop w:val="0"/>
      <w:marBottom w:val="0"/>
      <w:divBdr>
        <w:top w:val="none" w:sz="0" w:space="0" w:color="auto"/>
        <w:left w:val="none" w:sz="0" w:space="0" w:color="auto"/>
        <w:bottom w:val="none" w:sz="0" w:space="0" w:color="auto"/>
        <w:right w:val="none" w:sz="0" w:space="0" w:color="auto"/>
      </w:divBdr>
    </w:div>
    <w:div w:id="1209535677">
      <w:bodyDiv w:val="1"/>
      <w:marLeft w:val="0"/>
      <w:marRight w:val="0"/>
      <w:marTop w:val="0"/>
      <w:marBottom w:val="0"/>
      <w:divBdr>
        <w:top w:val="none" w:sz="0" w:space="0" w:color="auto"/>
        <w:left w:val="none" w:sz="0" w:space="0" w:color="auto"/>
        <w:bottom w:val="none" w:sz="0" w:space="0" w:color="auto"/>
        <w:right w:val="none" w:sz="0" w:space="0" w:color="auto"/>
      </w:divBdr>
    </w:div>
    <w:div w:id="1209563485">
      <w:bodyDiv w:val="1"/>
      <w:marLeft w:val="0"/>
      <w:marRight w:val="0"/>
      <w:marTop w:val="0"/>
      <w:marBottom w:val="0"/>
      <w:divBdr>
        <w:top w:val="none" w:sz="0" w:space="0" w:color="auto"/>
        <w:left w:val="none" w:sz="0" w:space="0" w:color="auto"/>
        <w:bottom w:val="none" w:sz="0" w:space="0" w:color="auto"/>
        <w:right w:val="none" w:sz="0" w:space="0" w:color="auto"/>
      </w:divBdr>
    </w:div>
    <w:div w:id="1209604625">
      <w:bodyDiv w:val="1"/>
      <w:marLeft w:val="0"/>
      <w:marRight w:val="0"/>
      <w:marTop w:val="0"/>
      <w:marBottom w:val="0"/>
      <w:divBdr>
        <w:top w:val="none" w:sz="0" w:space="0" w:color="auto"/>
        <w:left w:val="none" w:sz="0" w:space="0" w:color="auto"/>
        <w:bottom w:val="none" w:sz="0" w:space="0" w:color="auto"/>
        <w:right w:val="none" w:sz="0" w:space="0" w:color="auto"/>
      </w:divBdr>
    </w:div>
    <w:div w:id="1209605304">
      <w:bodyDiv w:val="1"/>
      <w:marLeft w:val="0"/>
      <w:marRight w:val="0"/>
      <w:marTop w:val="0"/>
      <w:marBottom w:val="0"/>
      <w:divBdr>
        <w:top w:val="none" w:sz="0" w:space="0" w:color="auto"/>
        <w:left w:val="none" w:sz="0" w:space="0" w:color="auto"/>
        <w:bottom w:val="none" w:sz="0" w:space="0" w:color="auto"/>
        <w:right w:val="none" w:sz="0" w:space="0" w:color="auto"/>
      </w:divBdr>
    </w:div>
    <w:div w:id="1209606643">
      <w:bodyDiv w:val="1"/>
      <w:marLeft w:val="0"/>
      <w:marRight w:val="0"/>
      <w:marTop w:val="0"/>
      <w:marBottom w:val="0"/>
      <w:divBdr>
        <w:top w:val="none" w:sz="0" w:space="0" w:color="auto"/>
        <w:left w:val="none" w:sz="0" w:space="0" w:color="auto"/>
        <w:bottom w:val="none" w:sz="0" w:space="0" w:color="auto"/>
        <w:right w:val="none" w:sz="0" w:space="0" w:color="auto"/>
      </w:divBdr>
    </w:div>
    <w:div w:id="1209610092">
      <w:bodyDiv w:val="1"/>
      <w:marLeft w:val="0"/>
      <w:marRight w:val="0"/>
      <w:marTop w:val="0"/>
      <w:marBottom w:val="0"/>
      <w:divBdr>
        <w:top w:val="none" w:sz="0" w:space="0" w:color="auto"/>
        <w:left w:val="none" w:sz="0" w:space="0" w:color="auto"/>
        <w:bottom w:val="none" w:sz="0" w:space="0" w:color="auto"/>
        <w:right w:val="none" w:sz="0" w:space="0" w:color="auto"/>
      </w:divBdr>
    </w:div>
    <w:div w:id="1209612933">
      <w:bodyDiv w:val="1"/>
      <w:marLeft w:val="0"/>
      <w:marRight w:val="0"/>
      <w:marTop w:val="0"/>
      <w:marBottom w:val="0"/>
      <w:divBdr>
        <w:top w:val="none" w:sz="0" w:space="0" w:color="auto"/>
        <w:left w:val="none" w:sz="0" w:space="0" w:color="auto"/>
        <w:bottom w:val="none" w:sz="0" w:space="0" w:color="auto"/>
        <w:right w:val="none" w:sz="0" w:space="0" w:color="auto"/>
      </w:divBdr>
    </w:div>
    <w:div w:id="1209731230">
      <w:bodyDiv w:val="1"/>
      <w:marLeft w:val="0"/>
      <w:marRight w:val="0"/>
      <w:marTop w:val="0"/>
      <w:marBottom w:val="0"/>
      <w:divBdr>
        <w:top w:val="none" w:sz="0" w:space="0" w:color="auto"/>
        <w:left w:val="none" w:sz="0" w:space="0" w:color="auto"/>
        <w:bottom w:val="none" w:sz="0" w:space="0" w:color="auto"/>
        <w:right w:val="none" w:sz="0" w:space="0" w:color="auto"/>
      </w:divBdr>
    </w:div>
    <w:div w:id="1209754782">
      <w:bodyDiv w:val="1"/>
      <w:marLeft w:val="0"/>
      <w:marRight w:val="0"/>
      <w:marTop w:val="0"/>
      <w:marBottom w:val="0"/>
      <w:divBdr>
        <w:top w:val="none" w:sz="0" w:space="0" w:color="auto"/>
        <w:left w:val="none" w:sz="0" w:space="0" w:color="auto"/>
        <w:bottom w:val="none" w:sz="0" w:space="0" w:color="auto"/>
        <w:right w:val="none" w:sz="0" w:space="0" w:color="auto"/>
      </w:divBdr>
    </w:div>
    <w:div w:id="1209755014">
      <w:bodyDiv w:val="1"/>
      <w:marLeft w:val="0"/>
      <w:marRight w:val="0"/>
      <w:marTop w:val="0"/>
      <w:marBottom w:val="0"/>
      <w:divBdr>
        <w:top w:val="none" w:sz="0" w:space="0" w:color="auto"/>
        <w:left w:val="none" w:sz="0" w:space="0" w:color="auto"/>
        <w:bottom w:val="none" w:sz="0" w:space="0" w:color="auto"/>
        <w:right w:val="none" w:sz="0" w:space="0" w:color="auto"/>
      </w:divBdr>
    </w:div>
    <w:div w:id="1209757295">
      <w:bodyDiv w:val="1"/>
      <w:marLeft w:val="0"/>
      <w:marRight w:val="0"/>
      <w:marTop w:val="0"/>
      <w:marBottom w:val="0"/>
      <w:divBdr>
        <w:top w:val="none" w:sz="0" w:space="0" w:color="auto"/>
        <w:left w:val="none" w:sz="0" w:space="0" w:color="auto"/>
        <w:bottom w:val="none" w:sz="0" w:space="0" w:color="auto"/>
        <w:right w:val="none" w:sz="0" w:space="0" w:color="auto"/>
      </w:divBdr>
    </w:div>
    <w:div w:id="1209760421">
      <w:bodyDiv w:val="1"/>
      <w:marLeft w:val="0"/>
      <w:marRight w:val="0"/>
      <w:marTop w:val="0"/>
      <w:marBottom w:val="0"/>
      <w:divBdr>
        <w:top w:val="none" w:sz="0" w:space="0" w:color="auto"/>
        <w:left w:val="none" w:sz="0" w:space="0" w:color="auto"/>
        <w:bottom w:val="none" w:sz="0" w:space="0" w:color="auto"/>
        <w:right w:val="none" w:sz="0" w:space="0" w:color="auto"/>
      </w:divBdr>
    </w:div>
    <w:div w:id="1209801162">
      <w:bodyDiv w:val="1"/>
      <w:marLeft w:val="0"/>
      <w:marRight w:val="0"/>
      <w:marTop w:val="0"/>
      <w:marBottom w:val="0"/>
      <w:divBdr>
        <w:top w:val="none" w:sz="0" w:space="0" w:color="auto"/>
        <w:left w:val="none" w:sz="0" w:space="0" w:color="auto"/>
        <w:bottom w:val="none" w:sz="0" w:space="0" w:color="auto"/>
        <w:right w:val="none" w:sz="0" w:space="0" w:color="auto"/>
      </w:divBdr>
    </w:div>
    <w:div w:id="1209803462">
      <w:bodyDiv w:val="1"/>
      <w:marLeft w:val="0"/>
      <w:marRight w:val="0"/>
      <w:marTop w:val="0"/>
      <w:marBottom w:val="0"/>
      <w:divBdr>
        <w:top w:val="none" w:sz="0" w:space="0" w:color="auto"/>
        <w:left w:val="none" w:sz="0" w:space="0" w:color="auto"/>
        <w:bottom w:val="none" w:sz="0" w:space="0" w:color="auto"/>
        <w:right w:val="none" w:sz="0" w:space="0" w:color="auto"/>
      </w:divBdr>
    </w:div>
    <w:div w:id="1209879393">
      <w:bodyDiv w:val="1"/>
      <w:marLeft w:val="0"/>
      <w:marRight w:val="0"/>
      <w:marTop w:val="0"/>
      <w:marBottom w:val="0"/>
      <w:divBdr>
        <w:top w:val="none" w:sz="0" w:space="0" w:color="auto"/>
        <w:left w:val="none" w:sz="0" w:space="0" w:color="auto"/>
        <w:bottom w:val="none" w:sz="0" w:space="0" w:color="auto"/>
        <w:right w:val="none" w:sz="0" w:space="0" w:color="auto"/>
      </w:divBdr>
    </w:div>
    <w:div w:id="1209949624">
      <w:bodyDiv w:val="1"/>
      <w:marLeft w:val="0"/>
      <w:marRight w:val="0"/>
      <w:marTop w:val="0"/>
      <w:marBottom w:val="0"/>
      <w:divBdr>
        <w:top w:val="none" w:sz="0" w:space="0" w:color="auto"/>
        <w:left w:val="none" w:sz="0" w:space="0" w:color="auto"/>
        <w:bottom w:val="none" w:sz="0" w:space="0" w:color="auto"/>
        <w:right w:val="none" w:sz="0" w:space="0" w:color="auto"/>
      </w:divBdr>
    </w:div>
    <w:div w:id="1209994147">
      <w:bodyDiv w:val="1"/>
      <w:marLeft w:val="0"/>
      <w:marRight w:val="0"/>
      <w:marTop w:val="0"/>
      <w:marBottom w:val="0"/>
      <w:divBdr>
        <w:top w:val="none" w:sz="0" w:space="0" w:color="auto"/>
        <w:left w:val="none" w:sz="0" w:space="0" w:color="auto"/>
        <w:bottom w:val="none" w:sz="0" w:space="0" w:color="auto"/>
        <w:right w:val="none" w:sz="0" w:space="0" w:color="auto"/>
      </w:divBdr>
    </w:div>
    <w:div w:id="1210066410">
      <w:bodyDiv w:val="1"/>
      <w:marLeft w:val="0"/>
      <w:marRight w:val="0"/>
      <w:marTop w:val="0"/>
      <w:marBottom w:val="0"/>
      <w:divBdr>
        <w:top w:val="none" w:sz="0" w:space="0" w:color="auto"/>
        <w:left w:val="none" w:sz="0" w:space="0" w:color="auto"/>
        <w:bottom w:val="none" w:sz="0" w:space="0" w:color="auto"/>
        <w:right w:val="none" w:sz="0" w:space="0" w:color="auto"/>
      </w:divBdr>
    </w:div>
    <w:div w:id="1210144418">
      <w:bodyDiv w:val="1"/>
      <w:marLeft w:val="0"/>
      <w:marRight w:val="0"/>
      <w:marTop w:val="0"/>
      <w:marBottom w:val="0"/>
      <w:divBdr>
        <w:top w:val="none" w:sz="0" w:space="0" w:color="auto"/>
        <w:left w:val="none" w:sz="0" w:space="0" w:color="auto"/>
        <w:bottom w:val="none" w:sz="0" w:space="0" w:color="auto"/>
        <w:right w:val="none" w:sz="0" w:space="0" w:color="auto"/>
      </w:divBdr>
    </w:div>
    <w:div w:id="1210145186">
      <w:bodyDiv w:val="1"/>
      <w:marLeft w:val="0"/>
      <w:marRight w:val="0"/>
      <w:marTop w:val="0"/>
      <w:marBottom w:val="0"/>
      <w:divBdr>
        <w:top w:val="none" w:sz="0" w:space="0" w:color="auto"/>
        <w:left w:val="none" w:sz="0" w:space="0" w:color="auto"/>
        <w:bottom w:val="none" w:sz="0" w:space="0" w:color="auto"/>
        <w:right w:val="none" w:sz="0" w:space="0" w:color="auto"/>
      </w:divBdr>
    </w:div>
    <w:div w:id="1210148432">
      <w:bodyDiv w:val="1"/>
      <w:marLeft w:val="0"/>
      <w:marRight w:val="0"/>
      <w:marTop w:val="0"/>
      <w:marBottom w:val="0"/>
      <w:divBdr>
        <w:top w:val="none" w:sz="0" w:space="0" w:color="auto"/>
        <w:left w:val="none" w:sz="0" w:space="0" w:color="auto"/>
        <w:bottom w:val="none" w:sz="0" w:space="0" w:color="auto"/>
        <w:right w:val="none" w:sz="0" w:space="0" w:color="auto"/>
      </w:divBdr>
    </w:div>
    <w:div w:id="1210219057">
      <w:bodyDiv w:val="1"/>
      <w:marLeft w:val="0"/>
      <w:marRight w:val="0"/>
      <w:marTop w:val="0"/>
      <w:marBottom w:val="0"/>
      <w:divBdr>
        <w:top w:val="none" w:sz="0" w:space="0" w:color="auto"/>
        <w:left w:val="none" w:sz="0" w:space="0" w:color="auto"/>
        <w:bottom w:val="none" w:sz="0" w:space="0" w:color="auto"/>
        <w:right w:val="none" w:sz="0" w:space="0" w:color="auto"/>
      </w:divBdr>
    </w:div>
    <w:div w:id="1210219509">
      <w:bodyDiv w:val="1"/>
      <w:marLeft w:val="0"/>
      <w:marRight w:val="0"/>
      <w:marTop w:val="0"/>
      <w:marBottom w:val="0"/>
      <w:divBdr>
        <w:top w:val="none" w:sz="0" w:space="0" w:color="auto"/>
        <w:left w:val="none" w:sz="0" w:space="0" w:color="auto"/>
        <w:bottom w:val="none" w:sz="0" w:space="0" w:color="auto"/>
        <w:right w:val="none" w:sz="0" w:space="0" w:color="auto"/>
      </w:divBdr>
    </w:div>
    <w:div w:id="1210335628">
      <w:bodyDiv w:val="1"/>
      <w:marLeft w:val="0"/>
      <w:marRight w:val="0"/>
      <w:marTop w:val="0"/>
      <w:marBottom w:val="0"/>
      <w:divBdr>
        <w:top w:val="none" w:sz="0" w:space="0" w:color="auto"/>
        <w:left w:val="none" w:sz="0" w:space="0" w:color="auto"/>
        <w:bottom w:val="none" w:sz="0" w:space="0" w:color="auto"/>
        <w:right w:val="none" w:sz="0" w:space="0" w:color="auto"/>
      </w:divBdr>
    </w:div>
    <w:div w:id="1210337631">
      <w:bodyDiv w:val="1"/>
      <w:marLeft w:val="0"/>
      <w:marRight w:val="0"/>
      <w:marTop w:val="0"/>
      <w:marBottom w:val="0"/>
      <w:divBdr>
        <w:top w:val="none" w:sz="0" w:space="0" w:color="auto"/>
        <w:left w:val="none" w:sz="0" w:space="0" w:color="auto"/>
        <w:bottom w:val="none" w:sz="0" w:space="0" w:color="auto"/>
        <w:right w:val="none" w:sz="0" w:space="0" w:color="auto"/>
      </w:divBdr>
    </w:div>
    <w:div w:id="1210413836">
      <w:bodyDiv w:val="1"/>
      <w:marLeft w:val="0"/>
      <w:marRight w:val="0"/>
      <w:marTop w:val="0"/>
      <w:marBottom w:val="0"/>
      <w:divBdr>
        <w:top w:val="none" w:sz="0" w:space="0" w:color="auto"/>
        <w:left w:val="none" w:sz="0" w:space="0" w:color="auto"/>
        <w:bottom w:val="none" w:sz="0" w:space="0" w:color="auto"/>
        <w:right w:val="none" w:sz="0" w:space="0" w:color="auto"/>
      </w:divBdr>
    </w:div>
    <w:div w:id="1210416855">
      <w:bodyDiv w:val="1"/>
      <w:marLeft w:val="0"/>
      <w:marRight w:val="0"/>
      <w:marTop w:val="0"/>
      <w:marBottom w:val="0"/>
      <w:divBdr>
        <w:top w:val="none" w:sz="0" w:space="0" w:color="auto"/>
        <w:left w:val="none" w:sz="0" w:space="0" w:color="auto"/>
        <w:bottom w:val="none" w:sz="0" w:space="0" w:color="auto"/>
        <w:right w:val="none" w:sz="0" w:space="0" w:color="auto"/>
      </w:divBdr>
    </w:div>
    <w:div w:id="1210455757">
      <w:bodyDiv w:val="1"/>
      <w:marLeft w:val="0"/>
      <w:marRight w:val="0"/>
      <w:marTop w:val="0"/>
      <w:marBottom w:val="0"/>
      <w:divBdr>
        <w:top w:val="none" w:sz="0" w:space="0" w:color="auto"/>
        <w:left w:val="none" w:sz="0" w:space="0" w:color="auto"/>
        <w:bottom w:val="none" w:sz="0" w:space="0" w:color="auto"/>
        <w:right w:val="none" w:sz="0" w:space="0" w:color="auto"/>
      </w:divBdr>
    </w:div>
    <w:div w:id="1210457748">
      <w:bodyDiv w:val="1"/>
      <w:marLeft w:val="0"/>
      <w:marRight w:val="0"/>
      <w:marTop w:val="0"/>
      <w:marBottom w:val="0"/>
      <w:divBdr>
        <w:top w:val="none" w:sz="0" w:space="0" w:color="auto"/>
        <w:left w:val="none" w:sz="0" w:space="0" w:color="auto"/>
        <w:bottom w:val="none" w:sz="0" w:space="0" w:color="auto"/>
        <w:right w:val="none" w:sz="0" w:space="0" w:color="auto"/>
      </w:divBdr>
    </w:div>
    <w:div w:id="1210607454">
      <w:bodyDiv w:val="1"/>
      <w:marLeft w:val="0"/>
      <w:marRight w:val="0"/>
      <w:marTop w:val="0"/>
      <w:marBottom w:val="0"/>
      <w:divBdr>
        <w:top w:val="none" w:sz="0" w:space="0" w:color="auto"/>
        <w:left w:val="none" w:sz="0" w:space="0" w:color="auto"/>
        <w:bottom w:val="none" w:sz="0" w:space="0" w:color="auto"/>
        <w:right w:val="none" w:sz="0" w:space="0" w:color="auto"/>
      </w:divBdr>
    </w:div>
    <w:div w:id="1210648895">
      <w:bodyDiv w:val="1"/>
      <w:marLeft w:val="0"/>
      <w:marRight w:val="0"/>
      <w:marTop w:val="0"/>
      <w:marBottom w:val="0"/>
      <w:divBdr>
        <w:top w:val="none" w:sz="0" w:space="0" w:color="auto"/>
        <w:left w:val="none" w:sz="0" w:space="0" w:color="auto"/>
        <w:bottom w:val="none" w:sz="0" w:space="0" w:color="auto"/>
        <w:right w:val="none" w:sz="0" w:space="0" w:color="auto"/>
      </w:divBdr>
    </w:div>
    <w:div w:id="1210649865">
      <w:bodyDiv w:val="1"/>
      <w:marLeft w:val="0"/>
      <w:marRight w:val="0"/>
      <w:marTop w:val="0"/>
      <w:marBottom w:val="0"/>
      <w:divBdr>
        <w:top w:val="none" w:sz="0" w:space="0" w:color="auto"/>
        <w:left w:val="none" w:sz="0" w:space="0" w:color="auto"/>
        <w:bottom w:val="none" w:sz="0" w:space="0" w:color="auto"/>
        <w:right w:val="none" w:sz="0" w:space="0" w:color="auto"/>
      </w:divBdr>
    </w:div>
    <w:div w:id="1210651367">
      <w:bodyDiv w:val="1"/>
      <w:marLeft w:val="0"/>
      <w:marRight w:val="0"/>
      <w:marTop w:val="0"/>
      <w:marBottom w:val="0"/>
      <w:divBdr>
        <w:top w:val="none" w:sz="0" w:space="0" w:color="auto"/>
        <w:left w:val="none" w:sz="0" w:space="0" w:color="auto"/>
        <w:bottom w:val="none" w:sz="0" w:space="0" w:color="auto"/>
        <w:right w:val="none" w:sz="0" w:space="0" w:color="auto"/>
      </w:divBdr>
    </w:div>
    <w:div w:id="1210654792">
      <w:bodyDiv w:val="1"/>
      <w:marLeft w:val="0"/>
      <w:marRight w:val="0"/>
      <w:marTop w:val="0"/>
      <w:marBottom w:val="0"/>
      <w:divBdr>
        <w:top w:val="none" w:sz="0" w:space="0" w:color="auto"/>
        <w:left w:val="none" w:sz="0" w:space="0" w:color="auto"/>
        <w:bottom w:val="none" w:sz="0" w:space="0" w:color="auto"/>
        <w:right w:val="none" w:sz="0" w:space="0" w:color="auto"/>
      </w:divBdr>
    </w:div>
    <w:div w:id="1210679070">
      <w:bodyDiv w:val="1"/>
      <w:marLeft w:val="0"/>
      <w:marRight w:val="0"/>
      <w:marTop w:val="0"/>
      <w:marBottom w:val="0"/>
      <w:divBdr>
        <w:top w:val="none" w:sz="0" w:space="0" w:color="auto"/>
        <w:left w:val="none" w:sz="0" w:space="0" w:color="auto"/>
        <w:bottom w:val="none" w:sz="0" w:space="0" w:color="auto"/>
        <w:right w:val="none" w:sz="0" w:space="0" w:color="auto"/>
      </w:divBdr>
    </w:div>
    <w:div w:id="1210801046">
      <w:bodyDiv w:val="1"/>
      <w:marLeft w:val="0"/>
      <w:marRight w:val="0"/>
      <w:marTop w:val="0"/>
      <w:marBottom w:val="0"/>
      <w:divBdr>
        <w:top w:val="none" w:sz="0" w:space="0" w:color="auto"/>
        <w:left w:val="none" w:sz="0" w:space="0" w:color="auto"/>
        <w:bottom w:val="none" w:sz="0" w:space="0" w:color="auto"/>
        <w:right w:val="none" w:sz="0" w:space="0" w:color="auto"/>
      </w:divBdr>
    </w:div>
    <w:div w:id="1210922606">
      <w:bodyDiv w:val="1"/>
      <w:marLeft w:val="0"/>
      <w:marRight w:val="0"/>
      <w:marTop w:val="0"/>
      <w:marBottom w:val="0"/>
      <w:divBdr>
        <w:top w:val="none" w:sz="0" w:space="0" w:color="auto"/>
        <w:left w:val="none" w:sz="0" w:space="0" w:color="auto"/>
        <w:bottom w:val="none" w:sz="0" w:space="0" w:color="auto"/>
        <w:right w:val="none" w:sz="0" w:space="0" w:color="auto"/>
      </w:divBdr>
    </w:div>
    <w:div w:id="1210995905">
      <w:bodyDiv w:val="1"/>
      <w:marLeft w:val="0"/>
      <w:marRight w:val="0"/>
      <w:marTop w:val="0"/>
      <w:marBottom w:val="0"/>
      <w:divBdr>
        <w:top w:val="none" w:sz="0" w:space="0" w:color="auto"/>
        <w:left w:val="none" w:sz="0" w:space="0" w:color="auto"/>
        <w:bottom w:val="none" w:sz="0" w:space="0" w:color="auto"/>
        <w:right w:val="none" w:sz="0" w:space="0" w:color="auto"/>
      </w:divBdr>
    </w:div>
    <w:div w:id="1211040697">
      <w:bodyDiv w:val="1"/>
      <w:marLeft w:val="0"/>
      <w:marRight w:val="0"/>
      <w:marTop w:val="0"/>
      <w:marBottom w:val="0"/>
      <w:divBdr>
        <w:top w:val="none" w:sz="0" w:space="0" w:color="auto"/>
        <w:left w:val="none" w:sz="0" w:space="0" w:color="auto"/>
        <w:bottom w:val="none" w:sz="0" w:space="0" w:color="auto"/>
        <w:right w:val="none" w:sz="0" w:space="0" w:color="auto"/>
      </w:divBdr>
    </w:div>
    <w:div w:id="1211042166">
      <w:bodyDiv w:val="1"/>
      <w:marLeft w:val="0"/>
      <w:marRight w:val="0"/>
      <w:marTop w:val="0"/>
      <w:marBottom w:val="0"/>
      <w:divBdr>
        <w:top w:val="none" w:sz="0" w:space="0" w:color="auto"/>
        <w:left w:val="none" w:sz="0" w:space="0" w:color="auto"/>
        <w:bottom w:val="none" w:sz="0" w:space="0" w:color="auto"/>
        <w:right w:val="none" w:sz="0" w:space="0" w:color="auto"/>
      </w:divBdr>
    </w:div>
    <w:div w:id="1211070728">
      <w:bodyDiv w:val="1"/>
      <w:marLeft w:val="0"/>
      <w:marRight w:val="0"/>
      <w:marTop w:val="0"/>
      <w:marBottom w:val="0"/>
      <w:divBdr>
        <w:top w:val="none" w:sz="0" w:space="0" w:color="auto"/>
        <w:left w:val="none" w:sz="0" w:space="0" w:color="auto"/>
        <w:bottom w:val="none" w:sz="0" w:space="0" w:color="auto"/>
        <w:right w:val="none" w:sz="0" w:space="0" w:color="auto"/>
      </w:divBdr>
    </w:div>
    <w:div w:id="1211184300">
      <w:bodyDiv w:val="1"/>
      <w:marLeft w:val="0"/>
      <w:marRight w:val="0"/>
      <w:marTop w:val="0"/>
      <w:marBottom w:val="0"/>
      <w:divBdr>
        <w:top w:val="none" w:sz="0" w:space="0" w:color="auto"/>
        <w:left w:val="none" w:sz="0" w:space="0" w:color="auto"/>
        <w:bottom w:val="none" w:sz="0" w:space="0" w:color="auto"/>
        <w:right w:val="none" w:sz="0" w:space="0" w:color="auto"/>
      </w:divBdr>
    </w:div>
    <w:div w:id="1211190247">
      <w:bodyDiv w:val="1"/>
      <w:marLeft w:val="0"/>
      <w:marRight w:val="0"/>
      <w:marTop w:val="0"/>
      <w:marBottom w:val="0"/>
      <w:divBdr>
        <w:top w:val="none" w:sz="0" w:space="0" w:color="auto"/>
        <w:left w:val="none" w:sz="0" w:space="0" w:color="auto"/>
        <w:bottom w:val="none" w:sz="0" w:space="0" w:color="auto"/>
        <w:right w:val="none" w:sz="0" w:space="0" w:color="auto"/>
      </w:divBdr>
    </w:div>
    <w:div w:id="1211260505">
      <w:bodyDiv w:val="1"/>
      <w:marLeft w:val="0"/>
      <w:marRight w:val="0"/>
      <w:marTop w:val="0"/>
      <w:marBottom w:val="0"/>
      <w:divBdr>
        <w:top w:val="none" w:sz="0" w:space="0" w:color="auto"/>
        <w:left w:val="none" w:sz="0" w:space="0" w:color="auto"/>
        <w:bottom w:val="none" w:sz="0" w:space="0" w:color="auto"/>
        <w:right w:val="none" w:sz="0" w:space="0" w:color="auto"/>
      </w:divBdr>
    </w:div>
    <w:div w:id="1211262132">
      <w:bodyDiv w:val="1"/>
      <w:marLeft w:val="0"/>
      <w:marRight w:val="0"/>
      <w:marTop w:val="0"/>
      <w:marBottom w:val="0"/>
      <w:divBdr>
        <w:top w:val="none" w:sz="0" w:space="0" w:color="auto"/>
        <w:left w:val="none" w:sz="0" w:space="0" w:color="auto"/>
        <w:bottom w:val="none" w:sz="0" w:space="0" w:color="auto"/>
        <w:right w:val="none" w:sz="0" w:space="0" w:color="auto"/>
      </w:divBdr>
    </w:div>
    <w:div w:id="1211266428">
      <w:bodyDiv w:val="1"/>
      <w:marLeft w:val="0"/>
      <w:marRight w:val="0"/>
      <w:marTop w:val="0"/>
      <w:marBottom w:val="0"/>
      <w:divBdr>
        <w:top w:val="none" w:sz="0" w:space="0" w:color="auto"/>
        <w:left w:val="none" w:sz="0" w:space="0" w:color="auto"/>
        <w:bottom w:val="none" w:sz="0" w:space="0" w:color="auto"/>
        <w:right w:val="none" w:sz="0" w:space="0" w:color="auto"/>
      </w:divBdr>
    </w:div>
    <w:div w:id="1211304155">
      <w:bodyDiv w:val="1"/>
      <w:marLeft w:val="0"/>
      <w:marRight w:val="0"/>
      <w:marTop w:val="0"/>
      <w:marBottom w:val="0"/>
      <w:divBdr>
        <w:top w:val="none" w:sz="0" w:space="0" w:color="auto"/>
        <w:left w:val="none" w:sz="0" w:space="0" w:color="auto"/>
        <w:bottom w:val="none" w:sz="0" w:space="0" w:color="auto"/>
        <w:right w:val="none" w:sz="0" w:space="0" w:color="auto"/>
      </w:divBdr>
    </w:div>
    <w:div w:id="1211452085">
      <w:bodyDiv w:val="1"/>
      <w:marLeft w:val="0"/>
      <w:marRight w:val="0"/>
      <w:marTop w:val="0"/>
      <w:marBottom w:val="0"/>
      <w:divBdr>
        <w:top w:val="none" w:sz="0" w:space="0" w:color="auto"/>
        <w:left w:val="none" w:sz="0" w:space="0" w:color="auto"/>
        <w:bottom w:val="none" w:sz="0" w:space="0" w:color="auto"/>
        <w:right w:val="none" w:sz="0" w:space="0" w:color="auto"/>
      </w:divBdr>
    </w:div>
    <w:div w:id="1211499027">
      <w:bodyDiv w:val="1"/>
      <w:marLeft w:val="0"/>
      <w:marRight w:val="0"/>
      <w:marTop w:val="0"/>
      <w:marBottom w:val="0"/>
      <w:divBdr>
        <w:top w:val="none" w:sz="0" w:space="0" w:color="auto"/>
        <w:left w:val="none" w:sz="0" w:space="0" w:color="auto"/>
        <w:bottom w:val="none" w:sz="0" w:space="0" w:color="auto"/>
        <w:right w:val="none" w:sz="0" w:space="0" w:color="auto"/>
      </w:divBdr>
    </w:div>
    <w:div w:id="1211530898">
      <w:bodyDiv w:val="1"/>
      <w:marLeft w:val="0"/>
      <w:marRight w:val="0"/>
      <w:marTop w:val="0"/>
      <w:marBottom w:val="0"/>
      <w:divBdr>
        <w:top w:val="none" w:sz="0" w:space="0" w:color="auto"/>
        <w:left w:val="none" w:sz="0" w:space="0" w:color="auto"/>
        <w:bottom w:val="none" w:sz="0" w:space="0" w:color="auto"/>
        <w:right w:val="none" w:sz="0" w:space="0" w:color="auto"/>
      </w:divBdr>
    </w:div>
    <w:div w:id="1211646231">
      <w:bodyDiv w:val="1"/>
      <w:marLeft w:val="0"/>
      <w:marRight w:val="0"/>
      <w:marTop w:val="0"/>
      <w:marBottom w:val="0"/>
      <w:divBdr>
        <w:top w:val="none" w:sz="0" w:space="0" w:color="auto"/>
        <w:left w:val="none" w:sz="0" w:space="0" w:color="auto"/>
        <w:bottom w:val="none" w:sz="0" w:space="0" w:color="auto"/>
        <w:right w:val="none" w:sz="0" w:space="0" w:color="auto"/>
      </w:divBdr>
    </w:div>
    <w:div w:id="1211649877">
      <w:bodyDiv w:val="1"/>
      <w:marLeft w:val="0"/>
      <w:marRight w:val="0"/>
      <w:marTop w:val="0"/>
      <w:marBottom w:val="0"/>
      <w:divBdr>
        <w:top w:val="none" w:sz="0" w:space="0" w:color="auto"/>
        <w:left w:val="none" w:sz="0" w:space="0" w:color="auto"/>
        <w:bottom w:val="none" w:sz="0" w:space="0" w:color="auto"/>
        <w:right w:val="none" w:sz="0" w:space="0" w:color="auto"/>
      </w:divBdr>
    </w:div>
    <w:div w:id="1211722313">
      <w:bodyDiv w:val="1"/>
      <w:marLeft w:val="0"/>
      <w:marRight w:val="0"/>
      <w:marTop w:val="0"/>
      <w:marBottom w:val="0"/>
      <w:divBdr>
        <w:top w:val="none" w:sz="0" w:space="0" w:color="auto"/>
        <w:left w:val="none" w:sz="0" w:space="0" w:color="auto"/>
        <w:bottom w:val="none" w:sz="0" w:space="0" w:color="auto"/>
        <w:right w:val="none" w:sz="0" w:space="0" w:color="auto"/>
      </w:divBdr>
    </w:div>
    <w:div w:id="1211845358">
      <w:bodyDiv w:val="1"/>
      <w:marLeft w:val="0"/>
      <w:marRight w:val="0"/>
      <w:marTop w:val="0"/>
      <w:marBottom w:val="0"/>
      <w:divBdr>
        <w:top w:val="none" w:sz="0" w:space="0" w:color="auto"/>
        <w:left w:val="none" w:sz="0" w:space="0" w:color="auto"/>
        <w:bottom w:val="none" w:sz="0" w:space="0" w:color="auto"/>
        <w:right w:val="none" w:sz="0" w:space="0" w:color="auto"/>
      </w:divBdr>
    </w:div>
    <w:div w:id="1211848134">
      <w:bodyDiv w:val="1"/>
      <w:marLeft w:val="0"/>
      <w:marRight w:val="0"/>
      <w:marTop w:val="0"/>
      <w:marBottom w:val="0"/>
      <w:divBdr>
        <w:top w:val="none" w:sz="0" w:space="0" w:color="auto"/>
        <w:left w:val="none" w:sz="0" w:space="0" w:color="auto"/>
        <w:bottom w:val="none" w:sz="0" w:space="0" w:color="auto"/>
        <w:right w:val="none" w:sz="0" w:space="0" w:color="auto"/>
      </w:divBdr>
    </w:div>
    <w:div w:id="1211916182">
      <w:bodyDiv w:val="1"/>
      <w:marLeft w:val="0"/>
      <w:marRight w:val="0"/>
      <w:marTop w:val="0"/>
      <w:marBottom w:val="0"/>
      <w:divBdr>
        <w:top w:val="none" w:sz="0" w:space="0" w:color="auto"/>
        <w:left w:val="none" w:sz="0" w:space="0" w:color="auto"/>
        <w:bottom w:val="none" w:sz="0" w:space="0" w:color="auto"/>
        <w:right w:val="none" w:sz="0" w:space="0" w:color="auto"/>
      </w:divBdr>
    </w:div>
    <w:div w:id="1212031873">
      <w:bodyDiv w:val="1"/>
      <w:marLeft w:val="0"/>
      <w:marRight w:val="0"/>
      <w:marTop w:val="0"/>
      <w:marBottom w:val="0"/>
      <w:divBdr>
        <w:top w:val="none" w:sz="0" w:space="0" w:color="auto"/>
        <w:left w:val="none" w:sz="0" w:space="0" w:color="auto"/>
        <w:bottom w:val="none" w:sz="0" w:space="0" w:color="auto"/>
        <w:right w:val="none" w:sz="0" w:space="0" w:color="auto"/>
      </w:divBdr>
    </w:div>
    <w:div w:id="1212031883">
      <w:bodyDiv w:val="1"/>
      <w:marLeft w:val="0"/>
      <w:marRight w:val="0"/>
      <w:marTop w:val="0"/>
      <w:marBottom w:val="0"/>
      <w:divBdr>
        <w:top w:val="none" w:sz="0" w:space="0" w:color="auto"/>
        <w:left w:val="none" w:sz="0" w:space="0" w:color="auto"/>
        <w:bottom w:val="none" w:sz="0" w:space="0" w:color="auto"/>
        <w:right w:val="none" w:sz="0" w:space="0" w:color="auto"/>
      </w:divBdr>
    </w:div>
    <w:div w:id="1212037484">
      <w:bodyDiv w:val="1"/>
      <w:marLeft w:val="0"/>
      <w:marRight w:val="0"/>
      <w:marTop w:val="0"/>
      <w:marBottom w:val="0"/>
      <w:divBdr>
        <w:top w:val="none" w:sz="0" w:space="0" w:color="auto"/>
        <w:left w:val="none" w:sz="0" w:space="0" w:color="auto"/>
        <w:bottom w:val="none" w:sz="0" w:space="0" w:color="auto"/>
        <w:right w:val="none" w:sz="0" w:space="0" w:color="auto"/>
      </w:divBdr>
    </w:div>
    <w:div w:id="1212115810">
      <w:bodyDiv w:val="1"/>
      <w:marLeft w:val="0"/>
      <w:marRight w:val="0"/>
      <w:marTop w:val="0"/>
      <w:marBottom w:val="0"/>
      <w:divBdr>
        <w:top w:val="none" w:sz="0" w:space="0" w:color="auto"/>
        <w:left w:val="none" w:sz="0" w:space="0" w:color="auto"/>
        <w:bottom w:val="none" w:sz="0" w:space="0" w:color="auto"/>
        <w:right w:val="none" w:sz="0" w:space="0" w:color="auto"/>
      </w:divBdr>
    </w:div>
    <w:div w:id="1212182945">
      <w:bodyDiv w:val="1"/>
      <w:marLeft w:val="0"/>
      <w:marRight w:val="0"/>
      <w:marTop w:val="0"/>
      <w:marBottom w:val="0"/>
      <w:divBdr>
        <w:top w:val="none" w:sz="0" w:space="0" w:color="auto"/>
        <w:left w:val="none" w:sz="0" w:space="0" w:color="auto"/>
        <w:bottom w:val="none" w:sz="0" w:space="0" w:color="auto"/>
        <w:right w:val="none" w:sz="0" w:space="0" w:color="auto"/>
      </w:divBdr>
    </w:div>
    <w:div w:id="1212227636">
      <w:bodyDiv w:val="1"/>
      <w:marLeft w:val="0"/>
      <w:marRight w:val="0"/>
      <w:marTop w:val="0"/>
      <w:marBottom w:val="0"/>
      <w:divBdr>
        <w:top w:val="none" w:sz="0" w:space="0" w:color="auto"/>
        <w:left w:val="none" w:sz="0" w:space="0" w:color="auto"/>
        <w:bottom w:val="none" w:sz="0" w:space="0" w:color="auto"/>
        <w:right w:val="none" w:sz="0" w:space="0" w:color="auto"/>
      </w:divBdr>
    </w:div>
    <w:div w:id="1212228545">
      <w:bodyDiv w:val="1"/>
      <w:marLeft w:val="0"/>
      <w:marRight w:val="0"/>
      <w:marTop w:val="0"/>
      <w:marBottom w:val="0"/>
      <w:divBdr>
        <w:top w:val="none" w:sz="0" w:space="0" w:color="auto"/>
        <w:left w:val="none" w:sz="0" w:space="0" w:color="auto"/>
        <w:bottom w:val="none" w:sz="0" w:space="0" w:color="auto"/>
        <w:right w:val="none" w:sz="0" w:space="0" w:color="auto"/>
      </w:divBdr>
    </w:div>
    <w:div w:id="1212231269">
      <w:bodyDiv w:val="1"/>
      <w:marLeft w:val="0"/>
      <w:marRight w:val="0"/>
      <w:marTop w:val="0"/>
      <w:marBottom w:val="0"/>
      <w:divBdr>
        <w:top w:val="none" w:sz="0" w:space="0" w:color="auto"/>
        <w:left w:val="none" w:sz="0" w:space="0" w:color="auto"/>
        <w:bottom w:val="none" w:sz="0" w:space="0" w:color="auto"/>
        <w:right w:val="none" w:sz="0" w:space="0" w:color="auto"/>
      </w:divBdr>
    </w:div>
    <w:div w:id="1212305133">
      <w:bodyDiv w:val="1"/>
      <w:marLeft w:val="0"/>
      <w:marRight w:val="0"/>
      <w:marTop w:val="0"/>
      <w:marBottom w:val="0"/>
      <w:divBdr>
        <w:top w:val="none" w:sz="0" w:space="0" w:color="auto"/>
        <w:left w:val="none" w:sz="0" w:space="0" w:color="auto"/>
        <w:bottom w:val="none" w:sz="0" w:space="0" w:color="auto"/>
        <w:right w:val="none" w:sz="0" w:space="0" w:color="auto"/>
      </w:divBdr>
    </w:div>
    <w:div w:id="1212306357">
      <w:bodyDiv w:val="1"/>
      <w:marLeft w:val="0"/>
      <w:marRight w:val="0"/>
      <w:marTop w:val="0"/>
      <w:marBottom w:val="0"/>
      <w:divBdr>
        <w:top w:val="none" w:sz="0" w:space="0" w:color="auto"/>
        <w:left w:val="none" w:sz="0" w:space="0" w:color="auto"/>
        <w:bottom w:val="none" w:sz="0" w:space="0" w:color="auto"/>
        <w:right w:val="none" w:sz="0" w:space="0" w:color="auto"/>
      </w:divBdr>
    </w:div>
    <w:div w:id="1212309459">
      <w:bodyDiv w:val="1"/>
      <w:marLeft w:val="0"/>
      <w:marRight w:val="0"/>
      <w:marTop w:val="0"/>
      <w:marBottom w:val="0"/>
      <w:divBdr>
        <w:top w:val="none" w:sz="0" w:space="0" w:color="auto"/>
        <w:left w:val="none" w:sz="0" w:space="0" w:color="auto"/>
        <w:bottom w:val="none" w:sz="0" w:space="0" w:color="auto"/>
        <w:right w:val="none" w:sz="0" w:space="0" w:color="auto"/>
      </w:divBdr>
    </w:div>
    <w:div w:id="1212421082">
      <w:bodyDiv w:val="1"/>
      <w:marLeft w:val="0"/>
      <w:marRight w:val="0"/>
      <w:marTop w:val="0"/>
      <w:marBottom w:val="0"/>
      <w:divBdr>
        <w:top w:val="none" w:sz="0" w:space="0" w:color="auto"/>
        <w:left w:val="none" w:sz="0" w:space="0" w:color="auto"/>
        <w:bottom w:val="none" w:sz="0" w:space="0" w:color="auto"/>
        <w:right w:val="none" w:sz="0" w:space="0" w:color="auto"/>
      </w:divBdr>
    </w:div>
    <w:div w:id="1212421594">
      <w:bodyDiv w:val="1"/>
      <w:marLeft w:val="0"/>
      <w:marRight w:val="0"/>
      <w:marTop w:val="0"/>
      <w:marBottom w:val="0"/>
      <w:divBdr>
        <w:top w:val="none" w:sz="0" w:space="0" w:color="auto"/>
        <w:left w:val="none" w:sz="0" w:space="0" w:color="auto"/>
        <w:bottom w:val="none" w:sz="0" w:space="0" w:color="auto"/>
        <w:right w:val="none" w:sz="0" w:space="0" w:color="auto"/>
      </w:divBdr>
    </w:div>
    <w:div w:id="1212496732">
      <w:bodyDiv w:val="1"/>
      <w:marLeft w:val="0"/>
      <w:marRight w:val="0"/>
      <w:marTop w:val="0"/>
      <w:marBottom w:val="0"/>
      <w:divBdr>
        <w:top w:val="none" w:sz="0" w:space="0" w:color="auto"/>
        <w:left w:val="none" w:sz="0" w:space="0" w:color="auto"/>
        <w:bottom w:val="none" w:sz="0" w:space="0" w:color="auto"/>
        <w:right w:val="none" w:sz="0" w:space="0" w:color="auto"/>
      </w:divBdr>
    </w:div>
    <w:div w:id="1212501151">
      <w:bodyDiv w:val="1"/>
      <w:marLeft w:val="0"/>
      <w:marRight w:val="0"/>
      <w:marTop w:val="0"/>
      <w:marBottom w:val="0"/>
      <w:divBdr>
        <w:top w:val="none" w:sz="0" w:space="0" w:color="auto"/>
        <w:left w:val="none" w:sz="0" w:space="0" w:color="auto"/>
        <w:bottom w:val="none" w:sz="0" w:space="0" w:color="auto"/>
        <w:right w:val="none" w:sz="0" w:space="0" w:color="auto"/>
      </w:divBdr>
    </w:div>
    <w:div w:id="1212569633">
      <w:bodyDiv w:val="1"/>
      <w:marLeft w:val="0"/>
      <w:marRight w:val="0"/>
      <w:marTop w:val="0"/>
      <w:marBottom w:val="0"/>
      <w:divBdr>
        <w:top w:val="none" w:sz="0" w:space="0" w:color="auto"/>
        <w:left w:val="none" w:sz="0" w:space="0" w:color="auto"/>
        <w:bottom w:val="none" w:sz="0" w:space="0" w:color="auto"/>
        <w:right w:val="none" w:sz="0" w:space="0" w:color="auto"/>
      </w:divBdr>
    </w:div>
    <w:div w:id="1212575380">
      <w:bodyDiv w:val="1"/>
      <w:marLeft w:val="0"/>
      <w:marRight w:val="0"/>
      <w:marTop w:val="0"/>
      <w:marBottom w:val="0"/>
      <w:divBdr>
        <w:top w:val="none" w:sz="0" w:space="0" w:color="auto"/>
        <w:left w:val="none" w:sz="0" w:space="0" w:color="auto"/>
        <w:bottom w:val="none" w:sz="0" w:space="0" w:color="auto"/>
        <w:right w:val="none" w:sz="0" w:space="0" w:color="auto"/>
      </w:divBdr>
    </w:div>
    <w:div w:id="1212578383">
      <w:bodyDiv w:val="1"/>
      <w:marLeft w:val="0"/>
      <w:marRight w:val="0"/>
      <w:marTop w:val="0"/>
      <w:marBottom w:val="0"/>
      <w:divBdr>
        <w:top w:val="none" w:sz="0" w:space="0" w:color="auto"/>
        <w:left w:val="none" w:sz="0" w:space="0" w:color="auto"/>
        <w:bottom w:val="none" w:sz="0" w:space="0" w:color="auto"/>
        <w:right w:val="none" w:sz="0" w:space="0" w:color="auto"/>
      </w:divBdr>
    </w:div>
    <w:div w:id="1212614170">
      <w:bodyDiv w:val="1"/>
      <w:marLeft w:val="0"/>
      <w:marRight w:val="0"/>
      <w:marTop w:val="0"/>
      <w:marBottom w:val="0"/>
      <w:divBdr>
        <w:top w:val="none" w:sz="0" w:space="0" w:color="auto"/>
        <w:left w:val="none" w:sz="0" w:space="0" w:color="auto"/>
        <w:bottom w:val="none" w:sz="0" w:space="0" w:color="auto"/>
        <w:right w:val="none" w:sz="0" w:space="0" w:color="auto"/>
      </w:divBdr>
    </w:div>
    <w:div w:id="1212694510">
      <w:bodyDiv w:val="1"/>
      <w:marLeft w:val="0"/>
      <w:marRight w:val="0"/>
      <w:marTop w:val="0"/>
      <w:marBottom w:val="0"/>
      <w:divBdr>
        <w:top w:val="none" w:sz="0" w:space="0" w:color="auto"/>
        <w:left w:val="none" w:sz="0" w:space="0" w:color="auto"/>
        <w:bottom w:val="none" w:sz="0" w:space="0" w:color="auto"/>
        <w:right w:val="none" w:sz="0" w:space="0" w:color="auto"/>
      </w:divBdr>
    </w:div>
    <w:div w:id="1212696710">
      <w:bodyDiv w:val="1"/>
      <w:marLeft w:val="0"/>
      <w:marRight w:val="0"/>
      <w:marTop w:val="0"/>
      <w:marBottom w:val="0"/>
      <w:divBdr>
        <w:top w:val="none" w:sz="0" w:space="0" w:color="auto"/>
        <w:left w:val="none" w:sz="0" w:space="0" w:color="auto"/>
        <w:bottom w:val="none" w:sz="0" w:space="0" w:color="auto"/>
        <w:right w:val="none" w:sz="0" w:space="0" w:color="auto"/>
      </w:divBdr>
    </w:div>
    <w:div w:id="1212766935">
      <w:bodyDiv w:val="1"/>
      <w:marLeft w:val="0"/>
      <w:marRight w:val="0"/>
      <w:marTop w:val="0"/>
      <w:marBottom w:val="0"/>
      <w:divBdr>
        <w:top w:val="none" w:sz="0" w:space="0" w:color="auto"/>
        <w:left w:val="none" w:sz="0" w:space="0" w:color="auto"/>
        <w:bottom w:val="none" w:sz="0" w:space="0" w:color="auto"/>
        <w:right w:val="none" w:sz="0" w:space="0" w:color="auto"/>
      </w:divBdr>
    </w:div>
    <w:div w:id="1212770666">
      <w:bodyDiv w:val="1"/>
      <w:marLeft w:val="0"/>
      <w:marRight w:val="0"/>
      <w:marTop w:val="0"/>
      <w:marBottom w:val="0"/>
      <w:divBdr>
        <w:top w:val="none" w:sz="0" w:space="0" w:color="auto"/>
        <w:left w:val="none" w:sz="0" w:space="0" w:color="auto"/>
        <w:bottom w:val="none" w:sz="0" w:space="0" w:color="auto"/>
        <w:right w:val="none" w:sz="0" w:space="0" w:color="auto"/>
      </w:divBdr>
    </w:div>
    <w:div w:id="1212881491">
      <w:bodyDiv w:val="1"/>
      <w:marLeft w:val="0"/>
      <w:marRight w:val="0"/>
      <w:marTop w:val="0"/>
      <w:marBottom w:val="0"/>
      <w:divBdr>
        <w:top w:val="none" w:sz="0" w:space="0" w:color="auto"/>
        <w:left w:val="none" w:sz="0" w:space="0" w:color="auto"/>
        <w:bottom w:val="none" w:sz="0" w:space="0" w:color="auto"/>
        <w:right w:val="none" w:sz="0" w:space="0" w:color="auto"/>
      </w:divBdr>
    </w:div>
    <w:div w:id="1212959464">
      <w:bodyDiv w:val="1"/>
      <w:marLeft w:val="0"/>
      <w:marRight w:val="0"/>
      <w:marTop w:val="0"/>
      <w:marBottom w:val="0"/>
      <w:divBdr>
        <w:top w:val="none" w:sz="0" w:space="0" w:color="auto"/>
        <w:left w:val="none" w:sz="0" w:space="0" w:color="auto"/>
        <w:bottom w:val="none" w:sz="0" w:space="0" w:color="auto"/>
        <w:right w:val="none" w:sz="0" w:space="0" w:color="auto"/>
      </w:divBdr>
    </w:div>
    <w:div w:id="1212961079">
      <w:bodyDiv w:val="1"/>
      <w:marLeft w:val="0"/>
      <w:marRight w:val="0"/>
      <w:marTop w:val="0"/>
      <w:marBottom w:val="0"/>
      <w:divBdr>
        <w:top w:val="none" w:sz="0" w:space="0" w:color="auto"/>
        <w:left w:val="none" w:sz="0" w:space="0" w:color="auto"/>
        <w:bottom w:val="none" w:sz="0" w:space="0" w:color="auto"/>
        <w:right w:val="none" w:sz="0" w:space="0" w:color="auto"/>
      </w:divBdr>
    </w:div>
    <w:div w:id="1213006881">
      <w:bodyDiv w:val="1"/>
      <w:marLeft w:val="0"/>
      <w:marRight w:val="0"/>
      <w:marTop w:val="0"/>
      <w:marBottom w:val="0"/>
      <w:divBdr>
        <w:top w:val="none" w:sz="0" w:space="0" w:color="auto"/>
        <w:left w:val="none" w:sz="0" w:space="0" w:color="auto"/>
        <w:bottom w:val="none" w:sz="0" w:space="0" w:color="auto"/>
        <w:right w:val="none" w:sz="0" w:space="0" w:color="auto"/>
      </w:divBdr>
    </w:div>
    <w:div w:id="1213031672">
      <w:bodyDiv w:val="1"/>
      <w:marLeft w:val="0"/>
      <w:marRight w:val="0"/>
      <w:marTop w:val="0"/>
      <w:marBottom w:val="0"/>
      <w:divBdr>
        <w:top w:val="none" w:sz="0" w:space="0" w:color="auto"/>
        <w:left w:val="none" w:sz="0" w:space="0" w:color="auto"/>
        <w:bottom w:val="none" w:sz="0" w:space="0" w:color="auto"/>
        <w:right w:val="none" w:sz="0" w:space="0" w:color="auto"/>
      </w:divBdr>
    </w:div>
    <w:div w:id="1213032243">
      <w:bodyDiv w:val="1"/>
      <w:marLeft w:val="0"/>
      <w:marRight w:val="0"/>
      <w:marTop w:val="0"/>
      <w:marBottom w:val="0"/>
      <w:divBdr>
        <w:top w:val="none" w:sz="0" w:space="0" w:color="auto"/>
        <w:left w:val="none" w:sz="0" w:space="0" w:color="auto"/>
        <w:bottom w:val="none" w:sz="0" w:space="0" w:color="auto"/>
        <w:right w:val="none" w:sz="0" w:space="0" w:color="auto"/>
      </w:divBdr>
    </w:div>
    <w:div w:id="1213035375">
      <w:bodyDiv w:val="1"/>
      <w:marLeft w:val="0"/>
      <w:marRight w:val="0"/>
      <w:marTop w:val="0"/>
      <w:marBottom w:val="0"/>
      <w:divBdr>
        <w:top w:val="none" w:sz="0" w:space="0" w:color="auto"/>
        <w:left w:val="none" w:sz="0" w:space="0" w:color="auto"/>
        <w:bottom w:val="none" w:sz="0" w:space="0" w:color="auto"/>
        <w:right w:val="none" w:sz="0" w:space="0" w:color="auto"/>
      </w:divBdr>
    </w:div>
    <w:div w:id="1213038587">
      <w:bodyDiv w:val="1"/>
      <w:marLeft w:val="0"/>
      <w:marRight w:val="0"/>
      <w:marTop w:val="0"/>
      <w:marBottom w:val="0"/>
      <w:divBdr>
        <w:top w:val="none" w:sz="0" w:space="0" w:color="auto"/>
        <w:left w:val="none" w:sz="0" w:space="0" w:color="auto"/>
        <w:bottom w:val="none" w:sz="0" w:space="0" w:color="auto"/>
        <w:right w:val="none" w:sz="0" w:space="0" w:color="auto"/>
      </w:divBdr>
    </w:div>
    <w:div w:id="1213228692">
      <w:bodyDiv w:val="1"/>
      <w:marLeft w:val="0"/>
      <w:marRight w:val="0"/>
      <w:marTop w:val="0"/>
      <w:marBottom w:val="0"/>
      <w:divBdr>
        <w:top w:val="none" w:sz="0" w:space="0" w:color="auto"/>
        <w:left w:val="none" w:sz="0" w:space="0" w:color="auto"/>
        <w:bottom w:val="none" w:sz="0" w:space="0" w:color="auto"/>
        <w:right w:val="none" w:sz="0" w:space="0" w:color="auto"/>
      </w:divBdr>
    </w:div>
    <w:div w:id="1213229350">
      <w:bodyDiv w:val="1"/>
      <w:marLeft w:val="0"/>
      <w:marRight w:val="0"/>
      <w:marTop w:val="0"/>
      <w:marBottom w:val="0"/>
      <w:divBdr>
        <w:top w:val="none" w:sz="0" w:space="0" w:color="auto"/>
        <w:left w:val="none" w:sz="0" w:space="0" w:color="auto"/>
        <w:bottom w:val="none" w:sz="0" w:space="0" w:color="auto"/>
        <w:right w:val="none" w:sz="0" w:space="0" w:color="auto"/>
      </w:divBdr>
    </w:div>
    <w:div w:id="1213272411">
      <w:bodyDiv w:val="1"/>
      <w:marLeft w:val="0"/>
      <w:marRight w:val="0"/>
      <w:marTop w:val="0"/>
      <w:marBottom w:val="0"/>
      <w:divBdr>
        <w:top w:val="none" w:sz="0" w:space="0" w:color="auto"/>
        <w:left w:val="none" w:sz="0" w:space="0" w:color="auto"/>
        <w:bottom w:val="none" w:sz="0" w:space="0" w:color="auto"/>
        <w:right w:val="none" w:sz="0" w:space="0" w:color="auto"/>
      </w:divBdr>
    </w:div>
    <w:div w:id="1213467129">
      <w:bodyDiv w:val="1"/>
      <w:marLeft w:val="0"/>
      <w:marRight w:val="0"/>
      <w:marTop w:val="0"/>
      <w:marBottom w:val="0"/>
      <w:divBdr>
        <w:top w:val="none" w:sz="0" w:space="0" w:color="auto"/>
        <w:left w:val="none" w:sz="0" w:space="0" w:color="auto"/>
        <w:bottom w:val="none" w:sz="0" w:space="0" w:color="auto"/>
        <w:right w:val="none" w:sz="0" w:space="0" w:color="auto"/>
      </w:divBdr>
    </w:div>
    <w:div w:id="1213619121">
      <w:bodyDiv w:val="1"/>
      <w:marLeft w:val="0"/>
      <w:marRight w:val="0"/>
      <w:marTop w:val="0"/>
      <w:marBottom w:val="0"/>
      <w:divBdr>
        <w:top w:val="none" w:sz="0" w:space="0" w:color="auto"/>
        <w:left w:val="none" w:sz="0" w:space="0" w:color="auto"/>
        <w:bottom w:val="none" w:sz="0" w:space="0" w:color="auto"/>
        <w:right w:val="none" w:sz="0" w:space="0" w:color="auto"/>
      </w:divBdr>
    </w:div>
    <w:div w:id="1213692055">
      <w:bodyDiv w:val="1"/>
      <w:marLeft w:val="0"/>
      <w:marRight w:val="0"/>
      <w:marTop w:val="0"/>
      <w:marBottom w:val="0"/>
      <w:divBdr>
        <w:top w:val="none" w:sz="0" w:space="0" w:color="auto"/>
        <w:left w:val="none" w:sz="0" w:space="0" w:color="auto"/>
        <w:bottom w:val="none" w:sz="0" w:space="0" w:color="auto"/>
        <w:right w:val="none" w:sz="0" w:space="0" w:color="auto"/>
      </w:divBdr>
    </w:div>
    <w:div w:id="1213731281">
      <w:bodyDiv w:val="1"/>
      <w:marLeft w:val="0"/>
      <w:marRight w:val="0"/>
      <w:marTop w:val="0"/>
      <w:marBottom w:val="0"/>
      <w:divBdr>
        <w:top w:val="none" w:sz="0" w:space="0" w:color="auto"/>
        <w:left w:val="none" w:sz="0" w:space="0" w:color="auto"/>
        <w:bottom w:val="none" w:sz="0" w:space="0" w:color="auto"/>
        <w:right w:val="none" w:sz="0" w:space="0" w:color="auto"/>
      </w:divBdr>
    </w:div>
    <w:div w:id="1213810972">
      <w:bodyDiv w:val="1"/>
      <w:marLeft w:val="0"/>
      <w:marRight w:val="0"/>
      <w:marTop w:val="0"/>
      <w:marBottom w:val="0"/>
      <w:divBdr>
        <w:top w:val="none" w:sz="0" w:space="0" w:color="auto"/>
        <w:left w:val="none" w:sz="0" w:space="0" w:color="auto"/>
        <w:bottom w:val="none" w:sz="0" w:space="0" w:color="auto"/>
        <w:right w:val="none" w:sz="0" w:space="0" w:color="auto"/>
      </w:divBdr>
    </w:div>
    <w:div w:id="1213884997">
      <w:bodyDiv w:val="1"/>
      <w:marLeft w:val="0"/>
      <w:marRight w:val="0"/>
      <w:marTop w:val="0"/>
      <w:marBottom w:val="0"/>
      <w:divBdr>
        <w:top w:val="none" w:sz="0" w:space="0" w:color="auto"/>
        <w:left w:val="none" w:sz="0" w:space="0" w:color="auto"/>
        <w:bottom w:val="none" w:sz="0" w:space="0" w:color="auto"/>
        <w:right w:val="none" w:sz="0" w:space="0" w:color="auto"/>
      </w:divBdr>
    </w:div>
    <w:div w:id="1213885617">
      <w:bodyDiv w:val="1"/>
      <w:marLeft w:val="0"/>
      <w:marRight w:val="0"/>
      <w:marTop w:val="0"/>
      <w:marBottom w:val="0"/>
      <w:divBdr>
        <w:top w:val="none" w:sz="0" w:space="0" w:color="auto"/>
        <w:left w:val="none" w:sz="0" w:space="0" w:color="auto"/>
        <w:bottom w:val="none" w:sz="0" w:space="0" w:color="auto"/>
        <w:right w:val="none" w:sz="0" w:space="0" w:color="auto"/>
      </w:divBdr>
    </w:div>
    <w:div w:id="1213886817">
      <w:bodyDiv w:val="1"/>
      <w:marLeft w:val="0"/>
      <w:marRight w:val="0"/>
      <w:marTop w:val="0"/>
      <w:marBottom w:val="0"/>
      <w:divBdr>
        <w:top w:val="none" w:sz="0" w:space="0" w:color="auto"/>
        <w:left w:val="none" w:sz="0" w:space="0" w:color="auto"/>
        <w:bottom w:val="none" w:sz="0" w:space="0" w:color="auto"/>
        <w:right w:val="none" w:sz="0" w:space="0" w:color="auto"/>
      </w:divBdr>
    </w:div>
    <w:div w:id="1213925664">
      <w:bodyDiv w:val="1"/>
      <w:marLeft w:val="0"/>
      <w:marRight w:val="0"/>
      <w:marTop w:val="0"/>
      <w:marBottom w:val="0"/>
      <w:divBdr>
        <w:top w:val="none" w:sz="0" w:space="0" w:color="auto"/>
        <w:left w:val="none" w:sz="0" w:space="0" w:color="auto"/>
        <w:bottom w:val="none" w:sz="0" w:space="0" w:color="auto"/>
        <w:right w:val="none" w:sz="0" w:space="0" w:color="auto"/>
      </w:divBdr>
    </w:div>
    <w:div w:id="1213955110">
      <w:bodyDiv w:val="1"/>
      <w:marLeft w:val="0"/>
      <w:marRight w:val="0"/>
      <w:marTop w:val="0"/>
      <w:marBottom w:val="0"/>
      <w:divBdr>
        <w:top w:val="none" w:sz="0" w:space="0" w:color="auto"/>
        <w:left w:val="none" w:sz="0" w:space="0" w:color="auto"/>
        <w:bottom w:val="none" w:sz="0" w:space="0" w:color="auto"/>
        <w:right w:val="none" w:sz="0" w:space="0" w:color="auto"/>
      </w:divBdr>
    </w:div>
    <w:div w:id="1214075307">
      <w:bodyDiv w:val="1"/>
      <w:marLeft w:val="0"/>
      <w:marRight w:val="0"/>
      <w:marTop w:val="0"/>
      <w:marBottom w:val="0"/>
      <w:divBdr>
        <w:top w:val="none" w:sz="0" w:space="0" w:color="auto"/>
        <w:left w:val="none" w:sz="0" w:space="0" w:color="auto"/>
        <w:bottom w:val="none" w:sz="0" w:space="0" w:color="auto"/>
        <w:right w:val="none" w:sz="0" w:space="0" w:color="auto"/>
      </w:divBdr>
    </w:div>
    <w:div w:id="1214122362">
      <w:bodyDiv w:val="1"/>
      <w:marLeft w:val="0"/>
      <w:marRight w:val="0"/>
      <w:marTop w:val="0"/>
      <w:marBottom w:val="0"/>
      <w:divBdr>
        <w:top w:val="none" w:sz="0" w:space="0" w:color="auto"/>
        <w:left w:val="none" w:sz="0" w:space="0" w:color="auto"/>
        <w:bottom w:val="none" w:sz="0" w:space="0" w:color="auto"/>
        <w:right w:val="none" w:sz="0" w:space="0" w:color="auto"/>
      </w:divBdr>
    </w:div>
    <w:div w:id="1214123111">
      <w:bodyDiv w:val="1"/>
      <w:marLeft w:val="0"/>
      <w:marRight w:val="0"/>
      <w:marTop w:val="0"/>
      <w:marBottom w:val="0"/>
      <w:divBdr>
        <w:top w:val="none" w:sz="0" w:space="0" w:color="auto"/>
        <w:left w:val="none" w:sz="0" w:space="0" w:color="auto"/>
        <w:bottom w:val="none" w:sz="0" w:space="0" w:color="auto"/>
        <w:right w:val="none" w:sz="0" w:space="0" w:color="auto"/>
      </w:divBdr>
    </w:div>
    <w:div w:id="1214270870">
      <w:bodyDiv w:val="1"/>
      <w:marLeft w:val="0"/>
      <w:marRight w:val="0"/>
      <w:marTop w:val="0"/>
      <w:marBottom w:val="0"/>
      <w:divBdr>
        <w:top w:val="none" w:sz="0" w:space="0" w:color="auto"/>
        <w:left w:val="none" w:sz="0" w:space="0" w:color="auto"/>
        <w:bottom w:val="none" w:sz="0" w:space="0" w:color="auto"/>
        <w:right w:val="none" w:sz="0" w:space="0" w:color="auto"/>
      </w:divBdr>
    </w:div>
    <w:div w:id="1214317778">
      <w:bodyDiv w:val="1"/>
      <w:marLeft w:val="0"/>
      <w:marRight w:val="0"/>
      <w:marTop w:val="0"/>
      <w:marBottom w:val="0"/>
      <w:divBdr>
        <w:top w:val="none" w:sz="0" w:space="0" w:color="auto"/>
        <w:left w:val="none" w:sz="0" w:space="0" w:color="auto"/>
        <w:bottom w:val="none" w:sz="0" w:space="0" w:color="auto"/>
        <w:right w:val="none" w:sz="0" w:space="0" w:color="auto"/>
      </w:divBdr>
    </w:div>
    <w:div w:id="1214342433">
      <w:bodyDiv w:val="1"/>
      <w:marLeft w:val="0"/>
      <w:marRight w:val="0"/>
      <w:marTop w:val="0"/>
      <w:marBottom w:val="0"/>
      <w:divBdr>
        <w:top w:val="none" w:sz="0" w:space="0" w:color="auto"/>
        <w:left w:val="none" w:sz="0" w:space="0" w:color="auto"/>
        <w:bottom w:val="none" w:sz="0" w:space="0" w:color="auto"/>
        <w:right w:val="none" w:sz="0" w:space="0" w:color="auto"/>
      </w:divBdr>
    </w:div>
    <w:div w:id="1214349045">
      <w:bodyDiv w:val="1"/>
      <w:marLeft w:val="0"/>
      <w:marRight w:val="0"/>
      <w:marTop w:val="0"/>
      <w:marBottom w:val="0"/>
      <w:divBdr>
        <w:top w:val="none" w:sz="0" w:space="0" w:color="auto"/>
        <w:left w:val="none" w:sz="0" w:space="0" w:color="auto"/>
        <w:bottom w:val="none" w:sz="0" w:space="0" w:color="auto"/>
        <w:right w:val="none" w:sz="0" w:space="0" w:color="auto"/>
      </w:divBdr>
    </w:div>
    <w:div w:id="1214384883">
      <w:bodyDiv w:val="1"/>
      <w:marLeft w:val="0"/>
      <w:marRight w:val="0"/>
      <w:marTop w:val="0"/>
      <w:marBottom w:val="0"/>
      <w:divBdr>
        <w:top w:val="none" w:sz="0" w:space="0" w:color="auto"/>
        <w:left w:val="none" w:sz="0" w:space="0" w:color="auto"/>
        <w:bottom w:val="none" w:sz="0" w:space="0" w:color="auto"/>
        <w:right w:val="none" w:sz="0" w:space="0" w:color="auto"/>
      </w:divBdr>
    </w:div>
    <w:div w:id="1214461056">
      <w:bodyDiv w:val="1"/>
      <w:marLeft w:val="0"/>
      <w:marRight w:val="0"/>
      <w:marTop w:val="0"/>
      <w:marBottom w:val="0"/>
      <w:divBdr>
        <w:top w:val="none" w:sz="0" w:space="0" w:color="auto"/>
        <w:left w:val="none" w:sz="0" w:space="0" w:color="auto"/>
        <w:bottom w:val="none" w:sz="0" w:space="0" w:color="auto"/>
        <w:right w:val="none" w:sz="0" w:space="0" w:color="auto"/>
      </w:divBdr>
    </w:div>
    <w:div w:id="1214463193">
      <w:bodyDiv w:val="1"/>
      <w:marLeft w:val="0"/>
      <w:marRight w:val="0"/>
      <w:marTop w:val="0"/>
      <w:marBottom w:val="0"/>
      <w:divBdr>
        <w:top w:val="none" w:sz="0" w:space="0" w:color="auto"/>
        <w:left w:val="none" w:sz="0" w:space="0" w:color="auto"/>
        <w:bottom w:val="none" w:sz="0" w:space="0" w:color="auto"/>
        <w:right w:val="none" w:sz="0" w:space="0" w:color="auto"/>
      </w:divBdr>
    </w:div>
    <w:div w:id="1214464997">
      <w:bodyDiv w:val="1"/>
      <w:marLeft w:val="0"/>
      <w:marRight w:val="0"/>
      <w:marTop w:val="0"/>
      <w:marBottom w:val="0"/>
      <w:divBdr>
        <w:top w:val="none" w:sz="0" w:space="0" w:color="auto"/>
        <w:left w:val="none" w:sz="0" w:space="0" w:color="auto"/>
        <w:bottom w:val="none" w:sz="0" w:space="0" w:color="auto"/>
        <w:right w:val="none" w:sz="0" w:space="0" w:color="auto"/>
      </w:divBdr>
    </w:div>
    <w:div w:id="1214539795">
      <w:bodyDiv w:val="1"/>
      <w:marLeft w:val="0"/>
      <w:marRight w:val="0"/>
      <w:marTop w:val="0"/>
      <w:marBottom w:val="0"/>
      <w:divBdr>
        <w:top w:val="none" w:sz="0" w:space="0" w:color="auto"/>
        <w:left w:val="none" w:sz="0" w:space="0" w:color="auto"/>
        <w:bottom w:val="none" w:sz="0" w:space="0" w:color="auto"/>
        <w:right w:val="none" w:sz="0" w:space="0" w:color="auto"/>
      </w:divBdr>
    </w:div>
    <w:div w:id="1214580146">
      <w:bodyDiv w:val="1"/>
      <w:marLeft w:val="0"/>
      <w:marRight w:val="0"/>
      <w:marTop w:val="0"/>
      <w:marBottom w:val="0"/>
      <w:divBdr>
        <w:top w:val="none" w:sz="0" w:space="0" w:color="auto"/>
        <w:left w:val="none" w:sz="0" w:space="0" w:color="auto"/>
        <w:bottom w:val="none" w:sz="0" w:space="0" w:color="auto"/>
        <w:right w:val="none" w:sz="0" w:space="0" w:color="auto"/>
      </w:divBdr>
    </w:div>
    <w:div w:id="1214580834">
      <w:bodyDiv w:val="1"/>
      <w:marLeft w:val="0"/>
      <w:marRight w:val="0"/>
      <w:marTop w:val="0"/>
      <w:marBottom w:val="0"/>
      <w:divBdr>
        <w:top w:val="none" w:sz="0" w:space="0" w:color="auto"/>
        <w:left w:val="none" w:sz="0" w:space="0" w:color="auto"/>
        <w:bottom w:val="none" w:sz="0" w:space="0" w:color="auto"/>
        <w:right w:val="none" w:sz="0" w:space="0" w:color="auto"/>
      </w:divBdr>
    </w:div>
    <w:div w:id="1214582598">
      <w:bodyDiv w:val="1"/>
      <w:marLeft w:val="0"/>
      <w:marRight w:val="0"/>
      <w:marTop w:val="0"/>
      <w:marBottom w:val="0"/>
      <w:divBdr>
        <w:top w:val="none" w:sz="0" w:space="0" w:color="auto"/>
        <w:left w:val="none" w:sz="0" w:space="0" w:color="auto"/>
        <w:bottom w:val="none" w:sz="0" w:space="0" w:color="auto"/>
        <w:right w:val="none" w:sz="0" w:space="0" w:color="auto"/>
      </w:divBdr>
    </w:div>
    <w:div w:id="1214583864">
      <w:bodyDiv w:val="1"/>
      <w:marLeft w:val="0"/>
      <w:marRight w:val="0"/>
      <w:marTop w:val="0"/>
      <w:marBottom w:val="0"/>
      <w:divBdr>
        <w:top w:val="none" w:sz="0" w:space="0" w:color="auto"/>
        <w:left w:val="none" w:sz="0" w:space="0" w:color="auto"/>
        <w:bottom w:val="none" w:sz="0" w:space="0" w:color="auto"/>
        <w:right w:val="none" w:sz="0" w:space="0" w:color="auto"/>
      </w:divBdr>
    </w:div>
    <w:div w:id="1214585485">
      <w:bodyDiv w:val="1"/>
      <w:marLeft w:val="0"/>
      <w:marRight w:val="0"/>
      <w:marTop w:val="0"/>
      <w:marBottom w:val="0"/>
      <w:divBdr>
        <w:top w:val="none" w:sz="0" w:space="0" w:color="auto"/>
        <w:left w:val="none" w:sz="0" w:space="0" w:color="auto"/>
        <w:bottom w:val="none" w:sz="0" w:space="0" w:color="auto"/>
        <w:right w:val="none" w:sz="0" w:space="0" w:color="auto"/>
      </w:divBdr>
    </w:div>
    <w:div w:id="1214656331">
      <w:bodyDiv w:val="1"/>
      <w:marLeft w:val="0"/>
      <w:marRight w:val="0"/>
      <w:marTop w:val="0"/>
      <w:marBottom w:val="0"/>
      <w:divBdr>
        <w:top w:val="none" w:sz="0" w:space="0" w:color="auto"/>
        <w:left w:val="none" w:sz="0" w:space="0" w:color="auto"/>
        <w:bottom w:val="none" w:sz="0" w:space="0" w:color="auto"/>
        <w:right w:val="none" w:sz="0" w:space="0" w:color="auto"/>
      </w:divBdr>
    </w:div>
    <w:div w:id="1214732922">
      <w:bodyDiv w:val="1"/>
      <w:marLeft w:val="0"/>
      <w:marRight w:val="0"/>
      <w:marTop w:val="0"/>
      <w:marBottom w:val="0"/>
      <w:divBdr>
        <w:top w:val="none" w:sz="0" w:space="0" w:color="auto"/>
        <w:left w:val="none" w:sz="0" w:space="0" w:color="auto"/>
        <w:bottom w:val="none" w:sz="0" w:space="0" w:color="auto"/>
        <w:right w:val="none" w:sz="0" w:space="0" w:color="auto"/>
      </w:divBdr>
    </w:div>
    <w:div w:id="1214805265">
      <w:bodyDiv w:val="1"/>
      <w:marLeft w:val="0"/>
      <w:marRight w:val="0"/>
      <w:marTop w:val="0"/>
      <w:marBottom w:val="0"/>
      <w:divBdr>
        <w:top w:val="none" w:sz="0" w:space="0" w:color="auto"/>
        <w:left w:val="none" w:sz="0" w:space="0" w:color="auto"/>
        <w:bottom w:val="none" w:sz="0" w:space="0" w:color="auto"/>
        <w:right w:val="none" w:sz="0" w:space="0" w:color="auto"/>
      </w:divBdr>
    </w:div>
    <w:div w:id="1214855147">
      <w:bodyDiv w:val="1"/>
      <w:marLeft w:val="0"/>
      <w:marRight w:val="0"/>
      <w:marTop w:val="0"/>
      <w:marBottom w:val="0"/>
      <w:divBdr>
        <w:top w:val="none" w:sz="0" w:space="0" w:color="auto"/>
        <w:left w:val="none" w:sz="0" w:space="0" w:color="auto"/>
        <w:bottom w:val="none" w:sz="0" w:space="0" w:color="auto"/>
        <w:right w:val="none" w:sz="0" w:space="0" w:color="auto"/>
      </w:divBdr>
    </w:div>
    <w:div w:id="1214924310">
      <w:bodyDiv w:val="1"/>
      <w:marLeft w:val="0"/>
      <w:marRight w:val="0"/>
      <w:marTop w:val="0"/>
      <w:marBottom w:val="0"/>
      <w:divBdr>
        <w:top w:val="none" w:sz="0" w:space="0" w:color="auto"/>
        <w:left w:val="none" w:sz="0" w:space="0" w:color="auto"/>
        <w:bottom w:val="none" w:sz="0" w:space="0" w:color="auto"/>
        <w:right w:val="none" w:sz="0" w:space="0" w:color="auto"/>
      </w:divBdr>
    </w:div>
    <w:div w:id="1214928193">
      <w:bodyDiv w:val="1"/>
      <w:marLeft w:val="0"/>
      <w:marRight w:val="0"/>
      <w:marTop w:val="0"/>
      <w:marBottom w:val="0"/>
      <w:divBdr>
        <w:top w:val="none" w:sz="0" w:space="0" w:color="auto"/>
        <w:left w:val="none" w:sz="0" w:space="0" w:color="auto"/>
        <w:bottom w:val="none" w:sz="0" w:space="0" w:color="auto"/>
        <w:right w:val="none" w:sz="0" w:space="0" w:color="auto"/>
      </w:divBdr>
    </w:div>
    <w:div w:id="1214931297">
      <w:bodyDiv w:val="1"/>
      <w:marLeft w:val="0"/>
      <w:marRight w:val="0"/>
      <w:marTop w:val="0"/>
      <w:marBottom w:val="0"/>
      <w:divBdr>
        <w:top w:val="none" w:sz="0" w:space="0" w:color="auto"/>
        <w:left w:val="none" w:sz="0" w:space="0" w:color="auto"/>
        <w:bottom w:val="none" w:sz="0" w:space="0" w:color="auto"/>
        <w:right w:val="none" w:sz="0" w:space="0" w:color="auto"/>
      </w:divBdr>
    </w:div>
    <w:div w:id="1215039932">
      <w:bodyDiv w:val="1"/>
      <w:marLeft w:val="0"/>
      <w:marRight w:val="0"/>
      <w:marTop w:val="0"/>
      <w:marBottom w:val="0"/>
      <w:divBdr>
        <w:top w:val="none" w:sz="0" w:space="0" w:color="auto"/>
        <w:left w:val="none" w:sz="0" w:space="0" w:color="auto"/>
        <w:bottom w:val="none" w:sz="0" w:space="0" w:color="auto"/>
        <w:right w:val="none" w:sz="0" w:space="0" w:color="auto"/>
      </w:divBdr>
    </w:div>
    <w:div w:id="1215047688">
      <w:bodyDiv w:val="1"/>
      <w:marLeft w:val="0"/>
      <w:marRight w:val="0"/>
      <w:marTop w:val="0"/>
      <w:marBottom w:val="0"/>
      <w:divBdr>
        <w:top w:val="none" w:sz="0" w:space="0" w:color="auto"/>
        <w:left w:val="none" w:sz="0" w:space="0" w:color="auto"/>
        <w:bottom w:val="none" w:sz="0" w:space="0" w:color="auto"/>
        <w:right w:val="none" w:sz="0" w:space="0" w:color="auto"/>
      </w:divBdr>
    </w:div>
    <w:div w:id="1215119012">
      <w:bodyDiv w:val="1"/>
      <w:marLeft w:val="0"/>
      <w:marRight w:val="0"/>
      <w:marTop w:val="0"/>
      <w:marBottom w:val="0"/>
      <w:divBdr>
        <w:top w:val="none" w:sz="0" w:space="0" w:color="auto"/>
        <w:left w:val="none" w:sz="0" w:space="0" w:color="auto"/>
        <w:bottom w:val="none" w:sz="0" w:space="0" w:color="auto"/>
        <w:right w:val="none" w:sz="0" w:space="0" w:color="auto"/>
      </w:divBdr>
    </w:div>
    <w:div w:id="1215120248">
      <w:bodyDiv w:val="1"/>
      <w:marLeft w:val="0"/>
      <w:marRight w:val="0"/>
      <w:marTop w:val="0"/>
      <w:marBottom w:val="0"/>
      <w:divBdr>
        <w:top w:val="none" w:sz="0" w:space="0" w:color="auto"/>
        <w:left w:val="none" w:sz="0" w:space="0" w:color="auto"/>
        <w:bottom w:val="none" w:sz="0" w:space="0" w:color="auto"/>
        <w:right w:val="none" w:sz="0" w:space="0" w:color="auto"/>
      </w:divBdr>
    </w:div>
    <w:div w:id="1215192100">
      <w:bodyDiv w:val="1"/>
      <w:marLeft w:val="0"/>
      <w:marRight w:val="0"/>
      <w:marTop w:val="0"/>
      <w:marBottom w:val="0"/>
      <w:divBdr>
        <w:top w:val="none" w:sz="0" w:space="0" w:color="auto"/>
        <w:left w:val="none" w:sz="0" w:space="0" w:color="auto"/>
        <w:bottom w:val="none" w:sz="0" w:space="0" w:color="auto"/>
        <w:right w:val="none" w:sz="0" w:space="0" w:color="auto"/>
      </w:divBdr>
    </w:div>
    <w:div w:id="1215239473">
      <w:bodyDiv w:val="1"/>
      <w:marLeft w:val="0"/>
      <w:marRight w:val="0"/>
      <w:marTop w:val="0"/>
      <w:marBottom w:val="0"/>
      <w:divBdr>
        <w:top w:val="none" w:sz="0" w:space="0" w:color="auto"/>
        <w:left w:val="none" w:sz="0" w:space="0" w:color="auto"/>
        <w:bottom w:val="none" w:sz="0" w:space="0" w:color="auto"/>
        <w:right w:val="none" w:sz="0" w:space="0" w:color="auto"/>
      </w:divBdr>
    </w:div>
    <w:div w:id="1215313282">
      <w:bodyDiv w:val="1"/>
      <w:marLeft w:val="0"/>
      <w:marRight w:val="0"/>
      <w:marTop w:val="0"/>
      <w:marBottom w:val="0"/>
      <w:divBdr>
        <w:top w:val="none" w:sz="0" w:space="0" w:color="auto"/>
        <w:left w:val="none" w:sz="0" w:space="0" w:color="auto"/>
        <w:bottom w:val="none" w:sz="0" w:space="0" w:color="auto"/>
        <w:right w:val="none" w:sz="0" w:space="0" w:color="auto"/>
      </w:divBdr>
    </w:div>
    <w:div w:id="1215315812">
      <w:bodyDiv w:val="1"/>
      <w:marLeft w:val="0"/>
      <w:marRight w:val="0"/>
      <w:marTop w:val="0"/>
      <w:marBottom w:val="0"/>
      <w:divBdr>
        <w:top w:val="none" w:sz="0" w:space="0" w:color="auto"/>
        <w:left w:val="none" w:sz="0" w:space="0" w:color="auto"/>
        <w:bottom w:val="none" w:sz="0" w:space="0" w:color="auto"/>
        <w:right w:val="none" w:sz="0" w:space="0" w:color="auto"/>
      </w:divBdr>
    </w:div>
    <w:div w:id="1215389077">
      <w:bodyDiv w:val="1"/>
      <w:marLeft w:val="0"/>
      <w:marRight w:val="0"/>
      <w:marTop w:val="0"/>
      <w:marBottom w:val="0"/>
      <w:divBdr>
        <w:top w:val="none" w:sz="0" w:space="0" w:color="auto"/>
        <w:left w:val="none" w:sz="0" w:space="0" w:color="auto"/>
        <w:bottom w:val="none" w:sz="0" w:space="0" w:color="auto"/>
        <w:right w:val="none" w:sz="0" w:space="0" w:color="auto"/>
      </w:divBdr>
    </w:div>
    <w:div w:id="1215459812">
      <w:bodyDiv w:val="1"/>
      <w:marLeft w:val="0"/>
      <w:marRight w:val="0"/>
      <w:marTop w:val="0"/>
      <w:marBottom w:val="0"/>
      <w:divBdr>
        <w:top w:val="none" w:sz="0" w:space="0" w:color="auto"/>
        <w:left w:val="none" w:sz="0" w:space="0" w:color="auto"/>
        <w:bottom w:val="none" w:sz="0" w:space="0" w:color="auto"/>
        <w:right w:val="none" w:sz="0" w:space="0" w:color="auto"/>
      </w:divBdr>
    </w:div>
    <w:div w:id="1215460024">
      <w:bodyDiv w:val="1"/>
      <w:marLeft w:val="0"/>
      <w:marRight w:val="0"/>
      <w:marTop w:val="0"/>
      <w:marBottom w:val="0"/>
      <w:divBdr>
        <w:top w:val="none" w:sz="0" w:space="0" w:color="auto"/>
        <w:left w:val="none" w:sz="0" w:space="0" w:color="auto"/>
        <w:bottom w:val="none" w:sz="0" w:space="0" w:color="auto"/>
        <w:right w:val="none" w:sz="0" w:space="0" w:color="auto"/>
      </w:divBdr>
    </w:div>
    <w:div w:id="1215503320">
      <w:bodyDiv w:val="1"/>
      <w:marLeft w:val="0"/>
      <w:marRight w:val="0"/>
      <w:marTop w:val="0"/>
      <w:marBottom w:val="0"/>
      <w:divBdr>
        <w:top w:val="none" w:sz="0" w:space="0" w:color="auto"/>
        <w:left w:val="none" w:sz="0" w:space="0" w:color="auto"/>
        <w:bottom w:val="none" w:sz="0" w:space="0" w:color="auto"/>
        <w:right w:val="none" w:sz="0" w:space="0" w:color="auto"/>
      </w:divBdr>
    </w:div>
    <w:div w:id="1215583422">
      <w:bodyDiv w:val="1"/>
      <w:marLeft w:val="0"/>
      <w:marRight w:val="0"/>
      <w:marTop w:val="0"/>
      <w:marBottom w:val="0"/>
      <w:divBdr>
        <w:top w:val="none" w:sz="0" w:space="0" w:color="auto"/>
        <w:left w:val="none" w:sz="0" w:space="0" w:color="auto"/>
        <w:bottom w:val="none" w:sz="0" w:space="0" w:color="auto"/>
        <w:right w:val="none" w:sz="0" w:space="0" w:color="auto"/>
      </w:divBdr>
    </w:div>
    <w:div w:id="1215696141">
      <w:bodyDiv w:val="1"/>
      <w:marLeft w:val="0"/>
      <w:marRight w:val="0"/>
      <w:marTop w:val="0"/>
      <w:marBottom w:val="0"/>
      <w:divBdr>
        <w:top w:val="none" w:sz="0" w:space="0" w:color="auto"/>
        <w:left w:val="none" w:sz="0" w:space="0" w:color="auto"/>
        <w:bottom w:val="none" w:sz="0" w:space="0" w:color="auto"/>
        <w:right w:val="none" w:sz="0" w:space="0" w:color="auto"/>
      </w:divBdr>
    </w:div>
    <w:div w:id="1215701901">
      <w:bodyDiv w:val="1"/>
      <w:marLeft w:val="0"/>
      <w:marRight w:val="0"/>
      <w:marTop w:val="0"/>
      <w:marBottom w:val="0"/>
      <w:divBdr>
        <w:top w:val="none" w:sz="0" w:space="0" w:color="auto"/>
        <w:left w:val="none" w:sz="0" w:space="0" w:color="auto"/>
        <w:bottom w:val="none" w:sz="0" w:space="0" w:color="auto"/>
        <w:right w:val="none" w:sz="0" w:space="0" w:color="auto"/>
      </w:divBdr>
    </w:div>
    <w:div w:id="1215701983">
      <w:bodyDiv w:val="1"/>
      <w:marLeft w:val="0"/>
      <w:marRight w:val="0"/>
      <w:marTop w:val="0"/>
      <w:marBottom w:val="0"/>
      <w:divBdr>
        <w:top w:val="none" w:sz="0" w:space="0" w:color="auto"/>
        <w:left w:val="none" w:sz="0" w:space="0" w:color="auto"/>
        <w:bottom w:val="none" w:sz="0" w:space="0" w:color="auto"/>
        <w:right w:val="none" w:sz="0" w:space="0" w:color="auto"/>
      </w:divBdr>
    </w:div>
    <w:div w:id="1215849858">
      <w:bodyDiv w:val="1"/>
      <w:marLeft w:val="0"/>
      <w:marRight w:val="0"/>
      <w:marTop w:val="0"/>
      <w:marBottom w:val="0"/>
      <w:divBdr>
        <w:top w:val="none" w:sz="0" w:space="0" w:color="auto"/>
        <w:left w:val="none" w:sz="0" w:space="0" w:color="auto"/>
        <w:bottom w:val="none" w:sz="0" w:space="0" w:color="auto"/>
        <w:right w:val="none" w:sz="0" w:space="0" w:color="auto"/>
      </w:divBdr>
    </w:div>
    <w:div w:id="1216045676">
      <w:bodyDiv w:val="1"/>
      <w:marLeft w:val="0"/>
      <w:marRight w:val="0"/>
      <w:marTop w:val="0"/>
      <w:marBottom w:val="0"/>
      <w:divBdr>
        <w:top w:val="none" w:sz="0" w:space="0" w:color="auto"/>
        <w:left w:val="none" w:sz="0" w:space="0" w:color="auto"/>
        <w:bottom w:val="none" w:sz="0" w:space="0" w:color="auto"/>
        <w:right w:val="none" w:sz="0" w:space="0" w:color="auto"/>
      </w:divBdr>
    </w:div>
    <w:div w:id="1216048202">
      <w:bodyDiv w:val="1"/>
      <w:marLeft w:val="0"/>
      <w:marRight w:val="0"/>
      <w:marTop w:val="0"/>
      <w:marBottom w:val="0"/>
      <w:divBdr>
        <w:top w:val="none" w:sz="0" w:space="0" w:color="auto"/>
        <w:left w:val="none" w:sz="0" w:space="0" w:color="auto"/>
        <w:bottom w:val="none" w:sz="0" w:space="0" w:color="auto"/>
        <w:right w:val="none" w:sz="0" w:space="0" w:color="auto"/>
      </w:divBdr>
    </w:div>
    <w:div w:id="1216158824">
      <w:bodyDiv w:val="1"/>
      <w:marLeft w:val="0"/>
      <w:marRight w:val="0"/>
      <w:marTop w:val="0"/>
      <w:marBottom w:val="0"/>
      <w:divBdr>
        <w:top w:val="none" w:sz="0" w:space="0" w:color="auto"/>
        <w:left w:val="none" w:sz="0" w:space="0" w:color="auto"/>
        <w:bottom w:val="none" w:sz="0" w:space="0" w:color="auto"/>
        <w:right w:val="none" w:sz="0" w:space="0" w:color="auto"/>
      </w:divBdr>
    </w:div>
    <w:div w:id="1216161423">
      <w:bodyDiv w:val="1"/>
      <w:marLeft w:val="0"/>
      <w:marRight w:val="0"/>
      <w:marTop w:val="0"/>
      <w:marBottom w:val="0"/>
      <w:divBdr>
        <w:top w:val="none" w:sz="0" w:space="0" w:color="auto"/>
        <w:left w:val="none" w:sz="0" w:space="0" w:color="auto"/>
        <w:bottom w:val="none" w:sz="0" w:space="0" w:color="auto"/>
        <w:right w:val="none" w:sz="0" w:space="0" w:color="auto"/>
      </w:divBdr>
    </w:div>
    <w:div w:id="1216234246">
      <w:bodyDiv w:val="1"/>
      <w:marLeft w:val="0"/>
      <w:marRight w:val="0"/>
      <w:marTop w:val="0"/>
      <w:marBottom w:val="0"/>
      <w:divBdr>
        <w:top w:val="none" w:sz="0" w:space="0" w:color="auto"/>
        <w:left w:val="none" w:sz="0" w:space="0" w:color="auto"/>
        <w:bottom w:val="none" w:sz="0" w:space="0" w:color="auto"/>
        <w:right w:val="none" w:sz="0" w:space="0" w:color="auto"/>
      </w:divBdr>
    </w:div>
    <w:div w:id="1216356541">
      <w:bodyDiv w:val="1"/>
      <w:marLeft w:val="0"/>
      <w:marRight w:val="0"/>
      <w:marTop w:val="0"/>
      <w:marBottom w:val="0"/>
      <w:divBdr>
        <w:top w:val="none" w:sz="0" w:space="0" w:color="auto"/>
        <w:left w:val="none" w:sz="0" w:space="0" w:color="auto"/>
        <w:bottom w:val="none" w:sz="0" w:space="0" w:color="auto"/>
        <w:right w:val="none" w:sz="0" w:space="0" w:color="auto"/>
      </w:divBdr>
    </w:div>
    <w:div w:id="1216358036">
      <w:bodyDiv w:val="1"/>
      <w:marLeft w:val="0"/>
      <w:marRight w:val="0"/>
      <w:marTop w:val="0"/>
      <w:marBottom w:val="0"/>
      <w:divBdr>
        <w:top w:val="none" w:sz="0" w:space="0" w:color="auto"/>
        <w:left w:val="none" w:sz="0" w:space="0" w:color="auto"/>
        <w:bottom w:val="none" w:sz="0" w:space="0" w:color="auto"/>
        <w:right w:val="none" w:sz="0" w:space="0" w:color="auto"/>
      </w:divBdr>
    </w:div>
    <w:div w:id="1216428832">
      <w:bodyDiv w:val="1"/>
      <w:marLeft w:val="0"/>
      <w:marRight w:val="0"/>
      <w:marTop w:val="0"/>
      <w:marBottom w:val="0"/>
      <w:divBdr>
        <w:top w:val="none" w:sz="0" w:space="0" w:color="auto"/>
        <w:left w:val="none" w:sz="0" w:space="0" w:color="auto"/>
        <w:bottom w:val="none" w:sz="0" w:space="0" w:color="auto"/>
        <w:right w:val="none" w:sz="0" w:space="0" w:color="auto"/>
      </w:divBdr>
    </w:div>
    <w:div w:id="1216430670">
      <w:bodyDiv w:val="1"/>
      <w:marLeft w:val="0"/>
      <w:marRight w:val="0"/>
      <w:marTop w:val="0"/>
      <w:marBottom w:val="0"/>
      <w:divBdr>
        <w:top w:val="none" w:sz="0" w:space="0" w:color="auto"/>
        <w:left w:val="none" w:sz="0" w:space="0" w:color="auto"/>
        <w:bottom w:val="none" w:sz="0" w:space="0" w:color="auto"/>
        <w:right w:val="none" w:sz="0" w:space="0" w:color="auto"/>
      </w:divBdr>
    </w:div>
    <w:div w:id="1216622223">
      <w:bodyDiv w:val="1"/>
      <w:marLeft w:val="0"/>
      <w:marRight w:val="0"/>
      <w:marTop w:val="0"/>
      <w:marBottom w:val="0"/>
      <w:divBdr>
        <w:top w:val="none" w:sz="0" w:space="0" w:color="auto"/>
        <w:left w:val="none" w:sz="0" w:space="0" w:color="auto"/>
        <w:bottom w:val="none" w:sz="0" w:space="0" w:color="auto"/>
        <w:right w:val="none" w:sz="0" w:space="0" w:color="auto"/>
      </w:divBdr>
    </w:div>
    <w:div w:id="1216694194">
      <w:bodyDiv w:val="1"/>
      <w:marLeft w:val="0"/>
      <w:marRight w:val="0"/>
      <w:marTop w:val="0"/>
      <w:marBottom w:val="0"/>
      <w:divBdr>
        <w:top w:val="none" w:sz="0" w:space="0" w:color="auto"/>
        <w:left w:val="none" w:sz="0" w:space="0" w:color="auto"/>
        <w:bottom w:val="none" w:sz="0" w:space="0" w:color="auto"/>
        <w:right w:val="none" w:sz="0" w:space="0" w:color="auto"/>
      </w:divBdr>
    </w:div>
    <w:div w:id="1216695187">
      <w:bodyDiv w:val="1"/>
      <w:marLeft w:val="0"/>
      <w:marRight w:val="0"/>
      <w:marTop w:val="0"/>
      <w:marBottom w:val="0"/>
      <w:divBdr>
        <w:top w:val="none" w:sz="0" w:space="0" w:color="auto"/>
        <w:left w:val="none" w:sz="0" w:space="0" w:color="auto"/>
        <w:bottom w:val="none" w:sz="0" w:space="0" w:color="auto"/>
        <w:right w:val="none" w:sz="0" w:space="0" w:color="auto"/>
      </w:divBdr>
    </w:div>
    <w:div w:id="1216695683">
      <w:bodyDiv w:val="1"/>
      <w:marLeft w:val="0"/>
      <w:marRight w:val="0"/>
      <w:marTop w:val="0"/>
      <w:marBottom w:val="0"/>
      <w:divBdr>
        <w:top w:val="none" w:sz="0" w:space="0" w:color="auto"/>
        <w:left w:val="none" w:sz="0" w:space="0" w:color="auto"/>
        <w:bottom w:val="none" w:sz="0" w:space="0" w:color="auto"/>
        <w:right w:val="none" w:sz="0" w:space="0" w:color="auto"/>
      </w:divBdr>
    </w:div>
    <w:div w:id="1216812306">
      <w:bodyDiv w:val="1"/>
      <w:marLeft w:val="0"/>
      <w:marRight w:val="0"/>
      <w:marTop w:val="0"/>
      <w:marBottom w:val="0"/>
      <w:divBdr>
        <w:top w:val="none" w:sz="0" w:space="0" w:color="auto"/>
        <w:left w:val="none" w:sz="0" w:space="0" w:color="auto"/>
        <w:bottom w:val="none" w:sz="0" w:space="0" w:color="auto"/>
        <w:right w:val="none" w:sz="0" w:space="0" w:color="auto"/>
      </w:divBdr>
    </w:div>
    <w:div w:id="1216819790">
      <w:bodyDiv w:val="1"/>
      <w:marLeft w:val="0"/>
      <w:marRight w:val="0"/>
      <w:marTop w:val="0"/>
      <w:marBottom w:val="0"/>
      <w:divBdr>
        <w:top w:val="none" w:sz="0" w:space="0" w:color="auto"/>
        <w:left w:val="none" w:sz="0" w:space="0" w:color="auto"/>
        <w:bottom w:val="none" w:sz="0" w:space="0" w:color="auto"/>
        <w:right w:val="none" w:sz="0" w:space="0" w:color="auto"/>
      </w:divBdr>
    </w:div>
    <w:div w:id="1216891219">
      <w:bodyDiv w:val="1"/>
      <w:marLeft w:val="0"/>
      <w:marRight w:val="0"/>
      <w:marTop w:val="0"/>
      <w:marBottom w:val="0"/>
      <w:divBdr>
        <w:top w:val="none" w:sz="0" w:space="0" w:color="auto"/>
        <w:left w:val="none" w:sz="0" w:space="0" w:color="auto"/>
        <w:bottom w:val="none" w:sz="0" w:space="0" w:color="auto"/>
        <w:right w:val="none" w:sz="0" w:space="0" w:color="auto"/>
      </w:divBdr>
    </w:div>
    <w:div w:id="1217007123">
      <w:bodyDiv w:val="1"/>
      <w:marLeft w:val="0"/>
      <w:marRight w:val="0"/>
      <w:marTop w:val="0"/>
      <w:marBottom w:val="0"/>
      <w:divBdr>
        <w:top w:val="none" w:sz="0" w:space="0" w:color="auto"/>
        <w:left w:val="none" w:sz="0" w:space="0" w:color="auto"/>
        <w:bottom w:val="none" w:sz="0" w:space="0" w:color="auto"/>
        <w:right w:val="none" w:sz="0" w:space="0" w:color="auto"/>
      </w:divBdr>
    </w:div>
    <w:div w:id="1217008459">
      <w:bodyDiv w:val="1"/>
      <w:marLeft w:val="0"/>
      <w:marRight w:val="0"/>
      <w:marTop w:val="0"/>
      <w:marBottom w:val="0"/>
      <w:divBdr>
        <w:top w:val="none" w:sz="0" w:space="0" w:color="auto"/>
        <w:left w:val="none" w:sz="0" w:space="0" w:color="auto"/>
        <w:bottom w:val="none" w:sz="0" w:space="0" w:color="auto"/>
        <w:right w:val="none" w:sz="0" w:space="0" w:color="auto"/>
      </w:divBdr>
    </w:div>
    <w:div w:id="1217013400">
      <w:bodyDiv w:val="1"/>
      <w:marLeft w:val="0"/>
      <w:marRight w:val="0"/>
      <w:marTop w:val="0"/>
      <w:marBottom w:val="0"/>
      <w:divBdr>
        <w:top w:val="none" w:sz="0" w:space="0" w:color="auto"/>
        <w:left w:val="none" w:sz="0" w:space="0" w:color="auto"/>
        <w:bottom w:val="none" w:sz="0" w:space="0" w:color="auto"/>
        <w:right w:val="none" w:sz="0" w:space="0" w:color="auto"/>
      </w:divBdr>
    </w:div>
    <w:div w:id="1217232252">
      <w:bodyDiv w:val="1"/>
      <w:marLeft w:val="0"/>
      <w:marRight w:val="0"/>
      <w:marTop w:val="0"/>
      <w:marBottom w:val="0"/>
      <w:divBdr>
        <w:top w:val="none" w:sz="0" w:space="0" w:color="auto"/>
        <w:left w:val="none" w:sz="0" w:space="0" w:color="auto"/>
        <w:bottom w:val="none" w:sz="0" w:space="0" w:color="auto"/>
        <w:right w:val="none" w:sz="0" w:space="0" w:color="auto"/>
      </w:divBdr>
    </w:div>
    <w:div w:id="1217232627">
      <w:bodyDiv w:val="1"/>
      <w:marLeft w:val="0"/>
      <w:marRight w:val="0"/>
      <w:marTop w:val="0"/>
      <w:marBottom w:val="0"/>
      <w:divBdr>
        <w:top w:val="none" w:sz="0" w:space="0" w:color="auto"/>
        <w:left w:val="none" w:sz="0" w:space="0" w:color="auto"/>
        <w:bottom w:val="none" w:sz="0" w:space="0" w:color="auto"/>
        <w:right w:val="none" w:sz="0" w:space="0" w:color="auto"/>
      </w:divBdr>
    </w:div>
    <w:div w:id="1217278154">
      <w:bodyDiv w:val="1"/>
      <w:marLeft w:val="0"/>
      <w:marRight w:val="0"/>
      <w:marTop w:val="0"/>
      <w:marBottom w:val="0"/>
      <w:divBdr>
        <w:top w:val="none" w:sz="0" w:space="0" w:color="auto"/>
        <w:left w:val="none" w:sz="0" w:space="0" w:color="auto"/>
        <w:bottom w:val="none" w:sz="0" w:space="0" w:color="auto"/>
        <w:right w:val="none" w:sz="0" w:space="0" w:color="auto"/>
      </w:divBdr>
    </w:div>
    <w:div w:id="1217278788">
      <w:bodyDiv w:val="1"/>
      <w:marLeft w:val="0"/>
      <w:marRight w:val="0"/>
      <w:marTop w:val="0"/>
      <w:marBottom w:val="0"/>
      <w:divBdr>
        <w:top w:val="none" w:sz="0" w:space="0" w:color="auto"/>
        <w:left w:val="none" w:sz="0" w:space="0" w:color="auto"/>
        <w:bottom w:val="none" w:sz="0" w:space="0" w:color="auto"/>
        <w:right w:val="none" w:sz="0" w:space="0" w:color="auto"/>
      </w:divBdr>
    </w:div>
    <w:div w:id="1217355853">
      <w:bodyDiv w:val="1"/>
      <w:marLeft w:val="0"/>
      <w:marRight w:val="0"/>
      <w:marTop w:val="0"/>
      <w:marBottom w:val="0"/>
      <w:divBdr>
        <w:top w:val="none" w:sz="0" w:space="0" w:color="auto"/>
        <w:left w:val="none" w:sz="0" w:space="0" w:color="auto"/>
        <w:bottom w:val="none" w:sz="0" w:space="0" w:color="auto"/>
        <w:right w:val="none" w:sz="0" w:space="0" w:color="auto"/>
      </w:divBdr>
    </w:div>
    <w:div w:id="1217425596">
      <w:bodyDiv w:val="1"/>
      <w:marLeft w:val="0"/>
      <w:marRight w:val="0"/>
      <w:marTop w:val="0"/>
      <w:marBottom w:val="0"/>
      <w:divBdr>
        <w:top w:val="none" w:sz="0" w:space="0" w:color="auto"/>
        <w:left w:val="none" w:sz="0" w:space="0" w:color="auto"/>
        <w:bottom w:val="none" w:sz="0" w:space="0" w:color="auto"/>
        <w:right w:val="none" w:sz="0" w:space="0" w:color="auto"/>
      </w:divBdr>
    </w:div>
    <w:div w:id="1217469558">
      <w:bodyDiv w:val="1"/>
      <w:marLeft w:val="0"/>
      <w:marRight w:val="0"/>
      <w:marTop w:val="0"/>
      <w:marBottom w:val="0"/>
      <w:divBdr>
        <w:top w:val="none" w:sz="0" w:space="0" w:color="auto"/>
        <w:left w:val="none" w:sz="0" w:space="0" w:color="auto"/>
        <w:bottom w:val="none" w:sz="0" w:space="0" w:color="auto"/>
        <w:right w:val="none" w:sz="0" w:space="0" w:color="auto"/>
      </w:divBdr>
    </w:div>
    <w:div w:id="1217476926">
      <w:bodyDiv w:val="1"/>
      <w:marLeft w:val="0"/>
      <w:marRight w:val="0"/>
      <w:marTop w:val="0"/>
      <w:marBottom w:val="0"/>
      <w:divBdr>
        <w:top w:val="none" w:sz="0" w:space="0" w:color="auto"/>
        <w:left w:val="none" w:sz="0" w:space="0" w:color="auto"/>
        <w:bottom w:val="none" w:sz="0" w:space="0" w:color="auto"/>
        <w:right w:val="none" w:sz="0" w:space="0" w:color="auto"/>
      </w:divBdr>
    </w:div>
    <w:div w:id="1217623142">
      <w:bodyDiv w:val="1"/>
      <w:marLeft w:val="0"/>
      <w:marRight w:val="0"/>
      <w:marTop w:val="0"/>
      <w:marBottom w:val="0"/>
      <w:divBdr>
        <w:top w:val="none" w:sz="0" w:space="0" w:color="auto"/>
        <w:left w:val="none" w:sz="0" w:space="0" w:color="auto"/>
        <w:bottom w:val="none" w:sz="0" w:space="0" w:color="auto"/>
        <w:right w:val="none" w:sz="0" w:space="0" w:color="auto"/>
      </w:divBdr>
    </w:div>
    <w:div w:id="1217623675">
      <w:bodyDiv w:val="1"/>
      <w:marLeft w:val="0"/>
      <w:marRight w:val="0"/>
      <w:marTop w:val="0"/>
      <w:marBottom w:val="0"/>
      <w:divBdr>
        <w:top w:val="none" w:sz="0" w:space="0" w:color="auto"/>
        <w:left w:val="none" w:sz="0" w:space="0" w:color="auto"/>
        <w:bottom w:val="none" w:sz="0" w:space="0" w:color="auto"/>
        <w:right w:val="none" w:sz="0" w:space="0" w:color="auto"/>
      </w:divBdr>
    </w:div>
    <w:div w:id="1217663676">
      <w:bodyDiv w:val="1"/>
      <w:marLeft w:val="0"/>
      <w:marRight w:val="0"/>
      <w:marTop w:val="0"/>
      <w:marBottom w:val="0"/>
      <w:divBdr>
        <w:top w:val="none" w:sz="0" w:space="0" w:color="auto"/>
        <w:left w:val="none" w:sz="0" w:space="0" w:color="auto"/>
        <w:bottom w:val="none" w:sz="0" w:space="0" w:color="auto"/>
        <w:right w:val="none" w:sz="0" w:space="0" w:color="auto"/>
      </w:divBdr>
    </w:div>
    <w:div w:id="1217740016">
      <w:bodyDiv w:val="1"/>
      <w:marLeft w:val="0"/>
      <w:marRight w:val="0"/>
      <w:marTop w:val="0"/>
      <w:marBottom w:val="0"/>
      <w:divBdr>
        <w:top w:val="none" w:sz="0" w:space="0" w:color="auto"/>
        <w:left w:val="none" w:sz="0" w:space="0" w:color="auto"/>
        <w:bottom w:val="none" w:sz="0" w:space="0" w:color="auto"/>
        <w:right w:val="none" w:sz="0" w:space="0" w:color="auto"/>
      </w:divBdr>
    </w:div>
    <w:div w:id="1217887149">
      <w:bodyDiv w:val="1"/>
      <w:marLeft w:val="0"/>
      <w:marRight w:val="0"/>
      <w:marTop w:val="0"/>
      <w:marBottom w:val="0"/>
      <w:divBdr>
        <w:top w:val="none" w:sz="0" w:space="0" w:color="auto"/>
        <w:left w:val="none" w:sz="0" w:space="0" w:color="auto"/>
        <w:bottom w:val="none" w:sz="0" w:space="0" w:color="auto"/>
        <w:right w:val="none" w:sz="0" w:space="0" w:color="auto"/>
      </w:divBdr>
    </w:div>
    <w:div w:id="1218008754">
      <w:bodyDiv w:val="1"/>
      <w:marLeft w:val="0"/>
      <w:marRight w:val="0"/>
      <w:marTop w:val="0"/>
      <w:marBottom w:val="0"/>
      <w:divBdr>
        <w:top w:val="none" w:sz="0" w:space="0" w:color="auto"/>
        <w:left w:val="none" w:sz="0" w:space="0" w:color="auto"/>
        <w:bottom w:val="none" w:sz="0" w:space="0" w:color="auto"/>
        <w:right w:val="none" w:sz="0" w:space="0" w:color="auto"/>
      </w:divBdr>
    </w:div>
    <w:div w:id="1218083826">
      <w:bodyDiv w:val="1"/>
      <w:marLeft w:val="0"/>
      <w:marRight w:val="0"/>
      <w:marTop w:val="0"/>
      <w:marBottom w:val="0"/>
      <w:divBdr>
        <w:top w:val="none" w:sz="0" w:space="0" w:color="auto"/>
        <w:left w:val="none" w:sz="0" w:space="0" w:color="auto"/>
        <w:bottom w:val="none" w:sz="0" w:space="0" w:color="auto"/>
        <w:right w:val="none" w:sz="0" w:space="0" w:color="auto"/>
      </w:divBdr>
    </w:div>
    <w:div w:id="1218129478">
      <w:bodyDiv w:val="1"/>
      <w:marLeft w:val="0"/>
      <w:marRight w:val="0"/>
      <w:marTop w:val="0"/>
      <w:marBottom w:val="0"/>
      <w:divBdr>
        <w:top w:val="none" w:sz="0" w:space="0" w:color="auto"/>
        <w:left w:val="none" w:sz="0" w:space="0" w:color="auto"/>
        <w:bottom w:val="none" w:sz="0" w:space="0" w:color="auto"/>
        <w:right w:val="none" w:sz="0" w:space="0" w:color="auto"/>
      </w:divBdr>
    </w:div>
    <w:div w:id="1218205847">
      <w:bodyDiv w:val="1"/>
      <w:marLeft w:val="0"/>
      <w:marRight w:val="0"/>
      <w:marTop w:val="0"/>
      <w:marBottom w:val="0"/>
      <w:divBdr>
        <w:top w:val="none" w:sz="0" w:space="0" w:color="auto"/>
        <w:left w:val="none" w:sz="0" w:space="0" w:color="auto"/>
        <w:bottom w:val="none" w:sz="0" w:space="0" w:color="auto"/>
        <w:right w:val="none" w:sz="0" w:space="0" w:color="auto"/>
      </w:divBdr>
    </w:div>
    <w:div w:id="1218316629">
      <w:bodyDiv w:val="1"/>
      <w:marLeft w:val="0"/>
      <w:marRight w:val="0"/>
      <w:marTop w:val="0"/>
      <w:marBottom w:val="0"/>
      <w:divBdr>
        <w:top w:val="none" w:sz="0" w:space="0" w:color="auto"/>
        <w:left w:val="none" w:sz="0" w:space="0" w:color="auto"/>
        <w:bottom w:val="none" w:sz="0" w:space="0" w:color="auto"/>
        <w:right w:val="none" w:sz="0" w:space="0" w:color="auto"/>
      </w:divBdr>
    </w:div>
    <w:div w:id="1218320916">
      <w:bodyDiv w:val="1"/>
      <w:marLeft w:val="0"/>
      <w:marRight w:val="0"/>
      <w:marTop w:val="0"/>
      <w:marBottom w:val="0"/>
      <w:divBdr>
        <w:top w:val="none" w:sz="0" w:space="0" w:color="auto"/>
        <w:left w:val="none" w:sz="0" w:space="0" w:color="auto"/>
        <w:bottom w:val="none" w:sz="0" w:space="0" w:color="auto"/>
        <w:right w:val="none" w:sz="0" w:space="0" w:color="auto"/>
      </w:divBdr>
    </w:div>
    <w:div w:id="1218391261">
      <w:bodyDiv w:val="1"/>
      <w:marLeft w:val="0"/>
      <w:marRight w:val="0"/>
      <w:marTop w:val="0"/>
      <w:marBottom w:val="0"/>
      <w:divBdr>
        <w:top w:val="none" w:sz="0" w:space="0" w:color="auto"/>
        <w:left w:val="none" w:sz="0" w:space="0" w:color="auto"/>
        <w:bottom w:val="none" w:sz="0" w:space="0" w:color="auto"/>
        <w:right w:val="none" w:sz="0" w:space="0" w:color="auto"/>
      </w:divBdr>
    </w:div>
    <w:div w:id="1218395052">
      <w:bodyDiv w:val="1"/>
      <w:marLeft w:val="0"/>
      <w:marRight w:val="0"/>
      <w:marTop w:val="0"/>
      <w:marBottom w:val="0"/>
      <w:divBdr>
        <w:top w:val="none" w:sz="0" w:space="0" w:color="auto"/>
        <w:left w:val="none" w:sz="0" w:space="0" w:color="auto"/>
        <w:bottom w:val="none" w:sz="0" w:space="0" w:color="auto"/>
        <w:right w:val="none" w:sz="0" w:space="0" w:color="auto"/>
      </w:divBdr>
    </w:div>
    <w:div w:id="1218470475">
      <w:bodyDiv w:val="1"/>
      <w:marLeft w:val="0"/>
      <w:marRight w:val="0"/>
      <w:marTop w:val="0"/>
      <w:marBottom w:val="0"/>
      <w:divBdr>
        <w:top w:val="none" w:sz="0" w:space="0" w:color="auto"/>
        <w:left w:val="none" w:sz="0" w:space="0" w:color="auto"/>
        <w:bottom w:val="none" w:sz="0" w:space="0" w:color="auto"/>
        <w:right w:val="none" w:sz="0" w:space="0" w:color="auto"/>
      </w:divBdr>
    </w:div>
    <w:div w:id="1218473274">
      <w:bodyDiv w:val="1"/>
      <w:marLeft w:val="0"/>
      <w:marRight w:val="0"/>
      <w:marTop w:val="0"/>
      <w:marBottom w:val="0"/>
      <w:divBdr>
        <w:top w:val="none" w:sz="0" w:space="0" w:color="auto"/>
        <w:left w:val="none" w:sz="0" w:space="0" w:color="auto"/>
        <w:bottom w:val="none" w:sz="0" w:space="0" w:color="auto"/>
        <w:right w:val="none" w:sz="0" w:space="0" w:color="auto"/>
      </w:divBdr>
    </w:div>
    <w:div w:id="1218474209">
      <w:bodyDiv w:val="1"/>
      <w:marLeft w:val="0"/>
      <w:marRight w:val="0"/>
      <w:marTop w:val="0"/>
      <w:marBottom w:val="0"/>
      <w:divBdr>
        <w:top w:val="none" w:sz="0" w:space="0" w:color="auto"/>
        <w:left w:val="none" w:sz="0" w:space="0" w:color="auto"/>
        <w:bottom w:val="none" w:sz="0" w:space="0" w:color="auto"/>
        <w:right w:val="none" w:sz="0" w:space="0" w:color="auto"/>
      </w:divBdr>
    </w:div>
    <w:div w:id="1218710406">
      <w:bodyDiv w:val="1"/>
      <w:marLeft w:val="0"/>
      <w:marRight w:val="0"/>
      <w:marTop w:val="0"/>
      <w:marBottom w:val="0"/>
      <w:divBdr>
        <w:top w:val="none" w:sz="0" w:space="0" w:color="auto"/>
        <w:left w:val="none" w:sz="0" w:space="0" w:color="auto"/>
        <w:bottom w:val="none" w:sz="0" w:space="0" w:color="auto"/>
        <w:right w:val="none" w:sz="0" w:space="0" w:color="auto"/>
      </w:divBdr>
    </w:div>
    <w:div w:id="1218904067">
      <w:bodyDiv w:val="1"/>
      <w:marLeft w:val="0"/>
      <w:marRight w:val="0"/>
      <w:marTop w:val="0"/>
      <w:marBottom w:val="0"/>
      <w:divBdr>
        <w:top w:val="none" w:sz="0" w:space="0" w:color="auto"/>
        <w:left w:val="none" w:sz="0" w:space="0" w:color="auto"/>
        <w:bottom w:val="none" w:sz="0" w:space="0" w:color="auto"/>
        <w:right w:val="none" w:sz="0" w:space="0" w:color="auto"/>
      </w:divBdr>
    </w:div>
    <w:div w:id="1218979823">
      <w:bodyDiv w:val="1"/>
      <w:marLeft w:val="0"/>
      <w:marRight w:val="0"/>
      <w:marTop w:val="0"/>
      <w:marBottom w:val="0"/>
      <w:divBdr>
        <w:top w:val="none" w:sz="0" w:space="0" w:color="auto"/>
        <w:left w:val="none" w:sz="0" w:space="0" w:color="auto"/>
        <w:bottom w:val="none" w:sz="0" w:space="0" w:color="auto"/>
        <w:right w:val="none" w:sz="0" w:space="0" w:color="auto"/>
      </w:divBdr>
    </w:div>
    <w:div w:id="1219051037">
      <w:bodyDiv w:val="1"/>
      <w:marLeft w:val="0"/>
      <w:marRight w:val="0"/>
      <w:marTop w:val="0"/>
      <w:marBottom w:val="0"/>
      <w:divBdr>
        <w:top w:val="none" w:sz="0" w:space="0" w:color="auto"/>
        <w:left w:val="none" w:sz="0" w:space="0" w:color="auto"/>
        <w:bottom w:val="none" w:sz="0" w:space="0" w:color="auto"/>
        <w:right w:val="none" w:sz="0" w:space="0" w:color="auto"/>
      </w:divBdr>
    </w:div>
    <w:div w:id="1219055014">
      <w:bodyDiv w:val="1"/>
      <w:marLeft w:val="0"/>
      <w:marRight w:val="0"/>
      <w:marTop w:val="0"/>
      <w:marBottom w:val="0"/>
      <w:divBdr>
        <w:top w:val="none" w:sz="0" w:space="0" w:color="auto"/>
        <w:left w:val="none" w:sz="0" w:space="0" w:color="auto"/>
        <w:bottom w:val="none" w:sz="0" w:space="0" w:color="auto"/>
        <w:right w:val="none" w:sz="0" w:space="0" w:color="auto"/>
      </w:divBdr>
    </w:div>
    <w:div w:id="1219126320">
      <w:bodyDiv w:val="1"/>
      <w:marLeft w:val="0"/>
      <w:marRight w:val="0"/>
      <w:marTop w:val="0"/>
      <w:marBottom w:val="0"/>
      <w:divBdr>
        <w:top w:val="none" w:sz="0" w:space="0" w:color="auto"/>
        <w:left w:val="none" w:sz="0" w:space="0" w:color="auto"/>
        <w:bottom w:val="none" w:sz="0" w:space="0" w:color="auto"/>
        <w:right w:val="none" w:sz="0" w:space="0" w:color="auto"/>
      </w:divBdr>
    </w:div>
    <w:div w:id="1219169497">
      <w:bodyDiv w:val="1"/>
      <w:marLeft w:val="0"/>
      <w:marRight w:val="0"/>
      <w:marTop w:val="0"/>
      <w:marBottom w:val="0"/>
      <w:divBdr>
        <w:top w:val="none" w:sz="0" w:space="0" w:color="auto"/>
        <w:left w:val="none" w:sz="0" w:space="0" w:color="auto"/>
        <w:bottom w:val="none" w:sz="0" w:space="0" w:color="auto"/>
        <w:right w:val="none" w:sz="0" w:space="0" w:color="auto"/>
      </w:divBdr>
    </w:div>
    <w:div w:id="1219172481">
      <w:bodyDiv w:val="1"/>
      <w:marLeft w:val="0"/>
      <w:marRight w:val="0"/>
      <w:marTop w:val="0"/>
      <w:marBottom w:val="0"/>
      <w:divBdr>
        <w:top w:val="none" w:sz="0" w:space="0" w:color="auto"/>
        <w:left w:val="none" w:sz="0" w:space="0" w:color="auto"/>
        <w:bottom w:val="none" w:sz="0" w:space="0" w:color="auto"/>
        <w:right w:val="none" w:sz="0" w:space="0" w:color="auto"/>
      </w:divBdr>
    </w:div>
    <w:div w:id="1219198553">
      <w:bodyDiv w:val="1"/>
      <w:marLeft w:val="0"/>
      <w:marRight w:val="0"/>
      <w:marTop w:val="0"/>
      <w:marBottom w:val="0"/>
      <w:divBdr>
        <w:top w:val="none" w:sz="0" w:space="0" w:color="auto"/>
        <w:left w:val="none" w:sz="0" w:space="0" w:color="auto"/>
        <w:bottom w:val="none" w:sz="0" w:space="0" w:color="auto"/>
        <w:right w:val="none" w:sz="0" w:space="0" w:color="auto"/>
      </w:divBdr>
    </w:div>
    <w:div w:id="1219246558">
      <w:bodyDiv w:val="1"/>
      <w:marLeft w:val="0"/>
      <w:marRight w:val="0"/>
      <w:marTop w:val="0"/>
      <w:marBottom w:val="0"/>
      <w:divBdr>
        <w:top w:val="none" w:sz="0" w:space="0" w:color="auto"/>
        <w:left w:val="none" w:sz="0" w:space="0" w:color="auto"/>
        <w:bottom w:val="none" w:sz="0" w:space="0" w:color="auto"/>
        <w:right w:val="none" w:sz="0" w:space="0" w:color="auto"/>
      </w:divBdr>
    </w:div>
    <w:div w:id="1219321868">
      <w:bodyDiv w:val="1"/>
      <w:marLeft w:val="0"/>
      <w:marRight w:val="0"/>
      <w:marTop w:val="0"/>
      <w:marBottom w:val="0"/>
      <w:divBdr>
        <w:top w:val="none" w:sz="0" w:space="0" w:color="auto"/>
        <w:left w:val="none" w:sz="0" w:space="0" w:color="auto"/>
        <w:bottom w:val="none" w:sz="0" w:space="0" w:color="auto"/>
        <w:right w:val="none" w:sz="0" w:space="0" w:color="auto"/>
      </w:divBdr>
    </w:div>
    <w:div w:id="1219363919">
      <w:bodyDiv w:val="1"/>
      <w:marLeft w:val="0"/>
      <w:marRight w:val="0"/>
      <w:marTop w:val="0"/>
      <w:marBottom w:val="0"/>
      <w:divBdr>
        <w:top w:val="none" w:sz="0" w:space="0" w:color="auto"/>
        <w:left w:val="none" w:sz="0" w:space="0" w:color="auto"/>
        <w:bottom w:val="none" w:sz="0" w:space="0" w:color="auto"/>
        <w:right w:val="none" w:sz="0" w:space="0" w:color="auto"/>
      </w:divBdr>
    </w:div>
    <w:div w:id="1219367524">
      <w:bodyDiv w:val="1"/>
      <w:marLeft w:val="0"/>
      <w:marRight w:val="0"/>
      <w:marTop w:val="0"/>
      <w:marBottom w:val="0"/>
      <w:divBdr>
        <w:top w:val="none" w:sz="0" w:space="0" w:color="auto"/>
        <w:left w:val="none" w:sz="0" w:space="0" w:color="auto"/>
        <w:bottom w:val="none" w:sz="0" w:space="0" w:color="auto"/>
        <w:right w:val="none" w:sz="0" w:space="0" w:color="auto"/>
      </w:divBdr>
    </w:div>
    <w:div w:id="1219512593">
      <w:bodyDiv w:val="1"/>
      <w:marLeft w:val="0"/>
      <w:marRight w:val="0"/>
      <w:marTop w:val="0"/>
      <w:marBottom w:val="0"/>
      <w:divBdr>
        <w:top w:val="none" w:sz="0" w:space="0" w:color="auto"/>
        <w:left w:val="none" w:sz="0" w:space="0" w:color="auto"/>
        <w:bottom w:val="none" w:sz="0" w:space="0" w:color="auto"/>
        <w:right w:val="none" w:sz="0" w:space="0" w:color="auto"/>
      </w:divBdr>
    </w:div>
    <w:div w:id="1219514084">
      <w:bodyDiv w:val="1"/>
      <w:marLeft w:val="0"/>
      <w:marRight w:val="0"/>
      <w:marTop w:val="0"/>
      <w:marBottom w:val="0"/>
      <w:divBdr>
        <w:top w:val="none" w:sz="0" w:space="0" w:color="auto"/>
        <w:left w:val="none" w:sz="0" w:space="0" w:color="auto"/>
        <w:bottom w:val="none" w:sz="0" w:space="0" w:color="auto"/>
        <w:right w:val="none" w:sz="0" w:space="0" w:color="auto"/>
      </w:divBdr>
    </w:div>
    <w:div w:id="1219588982">
      <w:bodyDiv w:val="1"/>
      <w:marLeft w:val="0"/>
      <w:marRight w:val="0"/>
      <w:marTop w:val="0"/>
      <w:marBottom w:val="0"/>
      <w:divBdr>
        <w:top w:val="none" w:sz="0" w:space="0" w:color="auto"/>
        <w:left w:val="none" w:sz="0" w:space="0" w:color="auto"/>
        <w:bottom w:val="none" w:sz="0" w:space="0" w:color="auto"/>
        <w:right w:val="none" w:sz="0" w:space="0" w:color="auto"/>
      </w:divBdr>
    </w:div>
    <w:div w:id="1219591554">
      <w:bodyDiv w:val="1"/>
      <w:marLeft w:val="0"/>
      <w:marRight w:val="0"/>
      <w:marTop w:val="0"/>
      <w:marBottom w:val="0"/>
      <w:divBdr>
        <w:top w:val="none" w:sz="0" w:space="0" w:color="auto"/>
        <w:left w:val="none" w:sz="0" w:space="0" w:color="auto"/>
        <w:bottom w:val="none" w:sz="0" w:space="0" w:color="auto"/>
        <w:right w:val="none" w:sz="0" w:space="0" w:color="auto"/>
      </w:divBdr>
    </w:div>
    <w:div w:id="1219632993">
      <w:bodyDiv w:val="1"/>
      <w:marLeft w:val="0"/>
      <w:marRight w:val="0"/>
      <w:marTop w:val="0"/>
      <w:marBottom w:val="0"/>
      <w:divBdr>
        <w:top w:val="none" w:sz="0" w:space="0" w:color="auto"/>
        <w:left w:val="none" w:sz="0" w:space="0" w:color="auto"/>
        <w:bottom w:val="none" w:sz="0" w:space="0" w:color="auto"/>
        <w:right w:val="none" w:sz="0" w:space="0" w:color="auto"/>
      </w:divBdr>
    </w:div>
    <w:div w:id="1219704968">
      <w:bodyDiv w:val="1"/>
      <w:marLeft w:val="0"/>
      <w:marRight w:val="0"/>
      <w:marTop w:val="0"/>
      <w:marBottom w:val="0"/>
      <w:divBdr>
        <w:top w:val="none" w:sz="0" w:space="0" w:color="auto"/>
        <w:left w:val="none" w:sz="0" w:space="0" w:color="auto"/>
        <w:bottom w:val="none" w:sz="0" w:space="0" w:color="auto"/>
        <w:right w:val="none" w:sz="0" w:space="0" w:color="auto"/>
      </w:divBdr>
    </w:div>
    <w:div w:id="1219786821">
      <w:bodyDiv w:val="1"/>
      <w:marLeft w:val="0"/>
      <w:marRight w:val="0"/>
      <w:marTop w:val="0"/>
      <w:marBottom w:val="0"/>
      <w:divBdr>
        <w:top w:val="none" w:sz="0" w:space="0" w:color="auto"/>
        <w:left w:val="none" w:sz="0" w:space="0" w:color="auto"/>
        <w:bottom w:val="none" w:sz="0" w:space="0" w:color="auto"/>
        <w:right w:val="none" w:sz="0" w:space="0" w:color="auto"/>
      </w:divBdr>
    </w:div>
    <w:div w:id="1219825666">
      <w:bodyDiv w:val="1"/>
      <w:marLeft w:val="0"/>
      <w:marRight w:val="0"/>
      <w:marTop w:val="0"/>
      <w:marBottom w:val="0"/>
      <w:divBdr>
        <w:top w:val="none" w:sz="0" w:space="0" w:color="auto"/>
        <w:left w:val="none" w:sz="0" w:space="0" w:color="auto"/>
        <w:bottom w:val="none" w:sz="0" w:space="0" w:color="auto"/>
        <w:right w:val="none" w:sz="0" w:space="0" w:color="auto"/>
      </w:divBdr>
    </w:div>
    <w:div w:id="1219895440">
      <w:bodyDiv w:val="1"/>
      <w:marLeft w:val="0"/>
      <w:marRight w:val="0"/>
      <w:marTop w:val="0"/>
      <w:marBottom w:val="0"/>
      <w:divBdr>
        <w:top w:val="none" w:sz="0" w:space="0" w:color="auto"/>
        <w:left w:val="none" w:sz="0" w:space="0" w:color="auto"/>
        <w:bottom w:val="none" w:sz="0" w:space="0" w:color="auto"/>
        <w:right w:val="none" w:sz="0" w:space="0" w:color="auto"/>
      </w:divBdr>
    </w:div>
    <w:div w:id="1219978707">
      <w:bodyDiv w:val="1"/>
      <w:marLeft w:val="0"/>
      <w:marRight w:val="0"/>
      <w:marTop w:val="0"/>
      <w:marBottom w:val="0"/>
      <w:divBdr>
        <w:top w:val="none" w:sz="0" w:space="0" w:color="auto"/>
        <w:left w:val="none" w:sz="0" w:space="0" w:color="auto"/>
        <w:bottom w:val="none" w:sz="0" w:space="0" w:color="auto"/>
        <w:right w:val="none" w:sz="0" w:space="0" w:color="auto"/>
      </w:divBdr>
    </w:div>
    <w:div w:id="1220091216">
      <w:bodyDiv w:val="1"/>
      <w:marLeft w:val="0"/>
      <w:marRight w:val="0"/>
      <w:marTop w:val="0"/>
      <w:marBottom w:val="0"/>
      <w:divBdr>
        <w:top w:val="none" w:sz="0" w:space="0" w:color="auto"/>
        <w:left w:val="none" w:sz="0" w:space="0" w:color="auto"/>
        <w:bottom w:val="none" w:sz="0" w:space="0" w:color="auto"/>
        <w:right w:val="none" w:sz="0" w:space="0" w:color="auto"/>
      </w:divBdr>
    </w:div>
    <w:div w:id="1220092572">
      <w:bodyDiv w:val="1"/>
      <w:marLeft w:val="0"/>
      <w:marRight w:val="0"/>
      <w:marTop w:val="0"/>
      <w:marBottom w:val="0"/>
      <w:divBdr>
        <w:top w:val="none" w:sz="0" w:space="0" w:color="auto"/>
        <w:left w:val="none" w:sz="0" w:space="0" w:color="auto"/>
        <w:bottom w:val="none" w:sz="0" w:space="0" w:color="auto"/>
        <w:right w:val="none" w:sz="0" w:space="0" w:color="auto"/>
      </w:divBdr>
    </w:div>
    <w:div w:id="1220095453">
      <w:bodyDiv w:val="1"/>
      <w:marLeft w:val="0"/>
      <w:marRight w:val="0"/>
      <w:marTop w:val="0"/>
      <w:marBottom w:val="0"/>
      <w:divBdr>
        <w:top w:val="none" w:sz="0" w:space="0" w:color="auto"/>
        <w:left w:val="none" w:sz="0" w:space="0" w:color="auto"/>
        <w:bottom w:val="none" w:sz="0" w:space="0" w:color="auto"/>
        <w:right w:val="none" w:sz="0" w:space="0" w:color="auto"/>
      </w:divBdr>
    </w:div>
    <w:div w:id="1220246528">
      <w:bodyDiv w:val="1"/>
      <w:marLeft w:val="0"/>
      <w:marRight w:val="0"/>
      <w:marTop w:val="0"/>
      <w:marBottom w:val="0"/>
      <w:divBdr>
        <w:top w:val="none" w:sz="0" w:space="0" w:color="auto"/>
        <w:left w:val="none" w:sz="0" w:space="0" w:color="auto"/>
        <w:bottom w:val="none" w:sz="0" w:space="0" w:color="auto"/>
        <w:right w:val="none" w:sz="0" w:space="0" w:color="auto"/>
      </w:divBdr>
    </w:div>
    <w:div w:id="1220357952">
      <w:bodyDiv w:val="1"/>
      <w:marLeft w:val="0"/>
      <w:marRight w:val="0"/>
      <w:marTop w:val="0"/>
      <w:marBottom w:val="0"/>
      <w:divBdr>
        <w:top w:val="none" w:sz="0" w:space="0" w:color="auto"/>
        <w:left w:val="none" w:sz="0" w:space="0" w:color="auto"/>
        <w:bottom w:val="none" w:sz="0" w:space="0" w:color="auto"/>
        <w:right w:val="none" w:sz="0" w:space="0" w:color="auto"/>
      </w:divBdr>
    </w:div>
    <w:div w:id="1220365044">
      <w:bodyDiv w:val="1"/>
      <w:marLeft w:val="0"/>
      <w:marRight w:val="0"/>
      <w:marTop w:val="0"/>
      <w:marBottom w:val="0"/>
      <w:divBdr>
        <w:top w:val="none" w:sz="0" w:space="0" w:color="auto"/>
        <w:left w:val="none" w:sz="0" w:space="0" w:color="auto"/>
        <w:bottom w:val="none" w:sz="0" w:space="0" w:color="auto"/>
        <w:right w:val="none" w:sz="0" w:space="0" w:color="auto"/>
      </w:divBdr>
    </w:div>
    <w:div w:id="1220437129">
      <w:bodyDiv w:val="1"/>
      <w:marLeft w:val="0"/>
      <w:marRight w:val="0"/>
      <w:marTop w:val="0"/>
      <w:marBottom w:val="0"/>
      <w:divBdr>
        <w:top w:val="none" w:sz="0" w:space="0" w:color="auto"/>
        <w:left w:val="none" w:sz="0" w:space="0" w:color="auto"/>
        <w:bottom w:val="none" w:sz="0" w:space="0" w:color="auto"/>
        <w:right w:val="none" w:sz="0" w:space="0" w:color="auto"/>
      </w:divBdr>
    </w:div>
    <w:div w:id="1220477451">
      <w:bodyDiv w:val="1"/>
      <w:marLeft w:val="0"/>
      <w:marRight w:val="0"/>
      <w:marTop w:val="0"/>
      <w:marBottom w:val="0"/>
      <w:divBdr>
        <w:top w:val="none" w:sz="0" w:space="0" w:color="auto"/>
        <w:left w:val="none" w:sz="0" w:space="0" w:color="auto"/>
        <w:bottom w:val="none" w:sz="0" w:space="0" w:color="auto"/>
        <w:right w:val="none" w:sz="0" w:space="0" w:color="auto"/>
      </w:divBdr>
    </w:div>
    <w:div w:id="1220557295">
      <w:bodyDiv w:val="1"/>
      <w:marLeft w:val="0"/>
      <w:marRight w:val="0"/>
      <w:marTop w:val="0"/>
      <w:marBottom w:val="0"/>
      <w:divBdr>
        <w:top w:val="none" w:sz="0" w:space="0" w:color="auto"/>
        <w:left w:val="none" w:sz="0" w:space="0" w:color="auto"/>
        <w:bottom w:val="none" w:sz="0" w:space="0" w:color="auto"/>
        <w:right w:val="none" w:sz="0" w:space="0" w:color="auto"/>
      </w:divBdr>
    </w:div>
    <w:div w:id="1220677697">
      <w:bodyDiv w:val="1"/>
      <w:marLeft w:val="0"/>
      <w:marRight w:val="0"/>
      <w:marTop w:val="0"/>
      <w:marBottom w:val="0"/>
      <w:divBdr>
        <w:top w:val="none" w:sz="0" w:space="0" w:color="auto"/>
        <w:left w:val="none" w:sz="0" w:space="0" w:color="auto"/>
        <w:bottom w:val="none" w:sz="0" w:space="0" w:color="auto"/>
        <w:right w:val="none" w:sz="0" w:space="0" w:color="auto"/>
      </w:divBdr>
    </w:div>
    <w:div w:id="1220703151">
      <w:bodyDiv w:val="1"/>
      <w:marLeft w:val="0"/>
      <w:marRight w:val="0"/>
      <w:marTop w:val="0"/>
      <w:marBottom w:val="0"/>
      <w:divBdr>
        <w:top w:val="none" w:sz="0" w:space="0" w:color="auto"/>
        <w:left w:val="none" w:sz="0" w:space="0" w:color="auto"/>
        <w:bottom w:val="none" w:sz="0" w:space="0" w:color="auto"/>
        <w:right w:val="none" w:sz="0" w:space="0" w:color="auto"/>
      </w:divBdr>
    </w:div>
    <w:div w:id="1220897642">
      <w:bodyDiv w:val="1"/>
      <w:marLeft w:val="0"/>
      <w:marRight w:val="0"/>
      <w:marTop w:val="0"/>
      <w:marBottom w:val="0"/>
      <w:divBdr>
        <w:top w:val="none" w:sz="0" w:space="0" w:color="auto"/>
        <w:left w:val="none" w:sz="0" w:space="0" w:color="auto"/>
        <w:bottom w:val="none" w:sz="0" w:space="0" w:color="auto"/>
        <w:right w:val="none" w:sz="0" w:space="0" w:color="auto"/>
      </w:divBdr>
    </w:div>
    <w:div w:id="1220941544">
      <w:bodyDiv w:val="1"/>
      <w:marLeft w:val="0"/>
      <w:marRight w:val="0"/>
      <w:marTop w:val="0"/>
      <w:marBottom w:val="0"/>
      <w:divBdr>
        <w:top w:val="none" w:sz="0" w:space="0" w:color="auto"/>
        <w:left w:val="none" w:sz="0" w:space="0" w:color="auto"/>
        <w:bottom w:val="none" w:sz="0" w:space="0" w:color="auto"/>
        <w:right w:val="none" w:sz="0" w:space="0" w:color="auto"/>
      </w:divBdr>
    </w:div>
    <w:div w:id="1220943286">
      <w:bodyDiv w:val="1"/>
      <w:marLeft w:val="0"/>
      <w:marRight w:val="0"/>
      <w:marTop w:val="0"/>
      <w:marBottom w:val="0"/>
      <w:divBdr>
        <w:top w:val="none" w:sz="0" w:space="0" w:color="auto"/>
        <w:left w:val="none" w:sz="0" w:space="0" w:color="auto"/>
        <w:bottom w:val="none" w:sz="0" w:space="0" w:color="auto"/>
        <w:right w:val="none" w:sz="0" w:space="0" w:color="auto"/>
      </w:divBdr>
    </w:div>
    <w:div w:id="1221020253">
      <w:bodyDiv w:val="1"/>
      <w:marLeft w:val="0"/>
      <w:marRight w:val="0"/>
      <w:marTop w:val="0"/>
      <w:marBottom w:val="0"/>
      <w:divBdr>
        <w:top w:val="none" w:sz="0" w:space="0" w:color="auto"/>
        <w:left w:val="none" w:sz="0" w:space="0" w:color="auto"/>
        <w:bottom w:val="none" w:sz="0" w:space="0" w:color="auto"/>
        <w:right w:val="none" w:sz="0" w:space="0" w:color="auto"/>
      </w:divBdr>
    </w:div>
    <w:div w:id="1221096795">
      <w:bodyDiv w:val="1"/>
      <w:marLeft w:val="0"/>
      <w:marRight w:val="0"/>
      <w:marTop w:val="0"/>
      <w:marBottom w:val="0"/>
      <w:divBdr>
        <w:top w:val="none" w:sz="0" w:space="0" w:color="auto"/>
        <w:left w:val="none" w:sz="0" w:space="0" w:color="auto"/>
        <w:bottom w:val="none" w:sz="0" w:space="0" w:color="auto"/>
        <w:right w:val="none" w:sz="0" w:space="0" w:color="auto"/>
      </w:divBdr>
    </w:div>
    <w:div w:id="1221138787">
      <w:bodyDiv w:val="1"/>
      <w:marLeft w:val="0"/>
      <w:marRight w:val="0"/>
      <w:marTop w:val="0"/>
      <w:marBottom w:val="0"/>
      <w:divBdr>
        <w:top w:val="none" w:sz="0" w:space="0" w:color="auto"/>
        <w:left w:val="none" w:sz="0" w:space="0" w:color="auto"/>
        <w:bottom w:val="none" w:sz="0" w:space="0" w:color="auto"/>
        <w:right w:val="none" w:sz="0" w:space="0" w:color="auto"/>
      </w:divBdr>
    </w:div>
    <w:div w:id="1221164553">
      <w:bodyDiv w:val="1"/>
      <w:marLeft w:val="0"/>
      <w:marRight w:val="0"/>
      <w:marTop w:val="0"/>
      <w:marBottom w:val="0"/>
      <w:divBdr>
        <w:top w:val="none" w:sz="0" w:space="0" w:color="auto"/>
        <w:left w:val="none" w:sz="0" w:space="0" w:color="auto"/>
        <w:bottom w:val="none" w:sz="0" w:space="0" w:color="auto"/>
        <w:right w:val="none" w:sz="0" w:space="0" w:color="auto"/>
      </w:divBdr>
    </w:div>
    <w:div w:id="1221207718">
      <w:bodyDiv w:val="1"/>
      <w:marLeft w:val="0"/>
      <w:marRight w:val="0"/>
      <w:marTop w:val="0"/>
      <w:marBottom w:val="0"/>
      <w:divBdr>
        <w:top w:val="none" w:sz="0" w:space="0" w:color="auto"/>
        <w:left w:val="none" w:sz="0" w:space="0" w:color="auto"/>
        <w:bottom w:val="none" w:sz="0" w:space="0" w:color="auto"/>
        <w:right w:val="none" w:sz="0" w:space="0" w:color="auto"/>
      </w:divBdr>
    </w:div>
    <w:div w:id="1221211315">
      <w:bodyDiv w:val="1"/>
      <w:marLeft w:val="0"/>
      <w:marRight w:val="0"/>
      <w:marTop w:val="0"/>
      <w:marBottom w:val="0"/>
      <w:divBdr>
        <w:top w:val="none" w:sz="0" w:space="0" w:color="auto"/>
        <w:left w:val="none" w:sz="0" w:space="0" w:color="auto"/>
        <w:bottom w:val="none" w:sz="0" w:space="0" w:color="auto"/>
        <w:right w:val="none" w:sz="0" w:space="0" w:color="auto"/>
      </w:divBdr>
    </w:div>
    <w:div w:id="1221330056">
      <w:bodyDiv w:val="1"/>
      <w:marLeft w:val="0"/>
      <w:marRight w:val="0"/>
      <w:marTop w:val="0"/>
      <w:marBottom w:val="0"/>
      <w:divBdr>
        <w:top w:val="none" w:sz="0" w:space="0" w:color="auto"/>
        <w:left w:val="none" w:sz="0" w:space="0" w:color="auto"/>
        <w:bottom w:val="none" w:sz="0" w:space="0" w:color="auto"/>
        <w:right w:val="none" w:sz="0" w:space="0" w:color="auto"/>
      </w:divBdr>
    </w:div>
    <w:div w:id="1221332442">
      <w:bodyDiv w:val="1"/>
      <w:marLeft w:val="0"/>
      <w:marRight w:val="0"/>
      <w:marTop w:val="0"/>
      <w:marBottom w:val="0"/>
      <w:divBdr>
        <w:top w:val="none" w:sz="0" w:space="0" w:color="auto"/>
        <w:left w:val="none" w:sz="0" w:space="0" w:color="auto"/>
        <w:bottom w:val="none" w:sz="0" w:space="0" w:color="auto"/>
        <w:right w:val="none" w:sz="0" w:space="0" w:color="auto"/>
      </w:divBdr>
    </w:div>
    <w:div w:id="1221400012">
      <w:bodyDiv w:val="1"/>
      <w:marLeft w:val="0"/>
      <w:marRight w:val="0"/>
      <w:marTop w:val="0"/>
      <w:marBottom w:val="0"/>
      <w:divBdr>
        <w:top w:val="none" w:sz="0" w:space="0" w:color="auto"/>
        <w:left w:val="none" w:sz="0" w:space="0" w:color="auto"/>
        <w:bottom w:val="none" w:sz="0" w:space="0" w:color="auto"/>
        <w:right w:val="none" w:sz="0" w:space="0" w:color="auto"/>
      </w:divBdr>
    </w:div>
    <w:div w:id="1221475298">
      <w:bodyDiv w:val="1"/>
      <w:marLeft w:val="0"/>
      <w:marRight w:val="0"/>
      <w:marTop w:val="0"/>
      <w:marBottom w:val="0"/>
      <w:divBdr>
        <w:top w:val="none" w:sz="0" w:space="0" w:color="auto"/>
        <w:left w:val="none" w:sz="0" w:space="0" w:color="auto"/>
        <w:bottom w:val="none" w:sz="0" w:space="0" w:color="auto"/>
        <w:right w:val="none" w:sz="0" w:space="0" w:color="auto"/>
      </w:divBdr>
    </w:div>
    <w:div w:id="1221526624">
      <w:bodyDiv w:val="1"/>
      <w:marLeft w:val="0"/>
      <w:marRight w:val="0"/>
      <w:marTop w:val="0"/>
      <w:marBottom w:val="0"/>
      <w:divBdr>
        <w:top w:val="none" w:sz="0" w:space="0" w:color="auto"/>
        <w:left w:val="none" w:sz="0" w:space="0" w:color="auto"/>
        <w:bottom w:val="none" w:sz="0" w:space="0" w:color="auto"/>
        <w:right w:val="none" w:sz="0" w:space="0" w:color="auto"/>
      </w:divBdr>
    </w:div>
    <w:div w:id="1221593548">
      <w:bodyDiv w:val="1"/>
      <w:marLeft w:val="0"/>
      <w:marRight w:val="0"/>
      <w:marTop w:val="0"/>
      <w:marBottom w:val="0"/>
      <w:divBdr>
        <w:top w:val="none" w:sz="0" w:space="0" w:color="auto"/>
        <w:left w:val="none" w:sz="0" w:space="0" w:color="auto"/>
        <w:bottom w:val="none" w:sz="0" w:space="0" w:color="auto"/>
        <w:right w:val="none" w:sz="0" w:space="0" w:color="auto"/>
      </w:divBdr>
    </w:div>
    <w:div w:id="1221597935">
      <w:bodyDiv w:val="1"/>
      <w:marLeft w:val="0"/>
      <w:marRight w:val="0"/>
      <w:marTop w:val="0"/>
      <w:marBottom w:val="0"/>
      <w:divBdr>
        <w:top w:val="none" w:sz="0" w:space="0" w:color="auto"/>
        <w:left w:val="none" w:sz="0" w:space="0" w:color="auto"/>
        <w:bottom w:val="none" w:sz="0" w:space="0" w:color="auto"/>
        <w:right w:val="none" w:sz="0" w:space="0" w:color="auto"/>
      </w:divBdr>
    </w:div>
    <w:div w:id="1221669157">
      <w:bodyDiv w:val="1"/>
      <w:marLeft w:val="0"/>
      <w:marRight w:val="0"/>
      <w:marTop w:val="0"/>
      <w:marBottom w:val="0"/>
      <w:divBdr>
        <w:top w:val="none" w:sz="0" w:space="0" w:color="auto"/>
        <w:left w:val="none" w:sz="0" w:space="0" w:color="auto"/>
        <w:bottom w:val="none" w:sz="0" w:space="0" w:color="auto"/>
        <w:right w:val="none" w:sz="0" w:space="0" w:color="auto"/>
      </w:divBdr>
    </w:div>
    <w:div w:id="1221673438">
      <w:bodyDiv w:val="1"/>
      <w:marLeft w:val="0"/>
      <w:marRight w:val="0"/>
      <w:marTop w:val="0"/>
      <w:marBottom w:val="0"/>
      <w:divBdr>
        <w:top w:val="none" w:sz="0" w:space="0" w:color="auto"/>
        <w:left w:val="none" w:sz="0" w:space="0" w:color="auto"/>
        <w:bottom w:val="none" w:sz="0" w:space="0" w:color="auto"/>
        <w:right w:val="none" w:sz="0" w:space="0" w:color="auto"/>
      </w:divBdr>
    </w:div>
    <w:div w:id="1221749623">
      <w:bodyDiv w:val="1"/>
      <w:marLeft w:val="0"/>
      <w:marRight w:val="0"/>
      <w:marTop w:val="0"/>
      <w:marBottom w:val="0"/>
      <w:divBdr>
        <w:top w:val="none" w:sz="0" w:space="0" w:color="auto"/>
        <w:left w:val="none" w:sz="0" w:space="0" w:color="auto"/>
        <w:bottom w:val="none" w:sz="0" w:space="0" w:color="auto"/>
        <w:right w:val="none" w:sz="0" w:space="0" w:color="auto"/>
      </w:divBdr>
    </w:div>
    <w:div w:id="1221750425">
      <w:bodyDiv w:val="1"/>
      <w:marLeft w:val="0"/>
      <w:marRight w:val="0"/>
      <w:marTop w:val="0"/>
      <w:marBottom w:val="0"/>
      <w:divBdr>
        <w:top w:val="none" w:sz="0" w:space="0" w:color="auto"/>
        <w:left w:val="none" w:sz="0" w:space="0" w:color="auto"/>
        <w:bottom w:val="none" w:sz="0" w:space="0" w:color="auto"/>
        <w:right w:val="none" w:sz="0" w:space="0" w:color="auto"/>
      </w:divBdr>
    </w:div>
    <w:div w:id="1221867425">
      <w:bodyDiv w:val="1"/>
      <w:marLeft w:val="0"/>
      <w:marRight w:val="0"/>
      <w:marTop w:val="0"/>
      <w:marBottom w:val="0"/>
      <w:divBdr>
        <w:top w:val="none" w:sz="0" w:space="0" w:color="auto"/>
        <w:left w:val="none" w:sz="0" w:space="0" w:color="auto"/>
        <w:bottom w:val="none" w:sz="0" w:space="0" w:color="auto"/>
        <w:right w:val="none" w:sz="0" w:space="0" w:color="auto"/>
      </w:divBdr>
    </w:div>
    <w:div w:id="1221936764">
      <w:bodyDiv w:val="1"/>
      <w:marLeft w:val="0"/>
      <w:marRight w:val="0"/>
      <w:marTop w:val="0"/>
      <w:marBottom w:val="0"/>
      <w:divBdr>
        <w:top w:val="none" w:sz="0" w:space="0" w:color="auto"/>
        <w:left w:val="none" w:sz="0" w:space="0" w:color="auto"/>
        <w:bottom w:val="none" w:sz="0" w:space="0" w:color="auto"/>
        <w:right w:val="none" w:sz="0" w:space="0" w:color="auto"/>
      </w:divBdr>
    </w:div>
    <w:div w:id="1221938019">
      <w:bodyDiv w:val="1"/>
      <w:marLeft w:val="0"/>
      <w:marRight w:val="0"/>
      <w:marTop w:val="0"/>
      <w:marBottom w:val="0"/>
      <w:divBdr>
        <w:top w:val="none" w:sz="0" w:space="0" w:color="auto"/>
        <w:left w:val="none" w:sz="0" w:space="0" w:color="auto"/>
        <w:bottom w:val="none" w:sz="0" w:space="0" w:color="auto"/>
        <w:right w:val="none" w:sz="0" w:space="0" w:color="auto"/>
      </w:divBdr>
    </w:div>
    <w:div w:id="1221984838">
      <w:bodyDiv w:val="1"/>
      <w:marLeft w:val="0"/>
      <w:marRight w:val="0"/>
      <w:marTop w:val="0"/>
      <w:marBottom w:val="0"/>
      <w:divBdr>
        <w:top w:val="none" w:sz="0" w:space="0" w:color="auto"/>
        <w:left w:val="none" w:sz="0" w:space="0" w:color="auto"/>
        <w:bottom w:val="none" w:sz="0" w:space="0" w:color="auto"/>
        <w:right w:val="none" w:sz="0" w:space="0" w:color="auto"/>
      </w:divBdr>
    </w:div>
    <w:div w:id="1221985163">
      <w:bodyDiv w:val="1"/>
      <w:marLeft w:val="0"/>
      <w:marRight w:val="0"/>
      <w:marTop w:val="0"/>
      <w:marBottom w:val="0"/>
      <w:divBdr>
        <w:top w:val="none" w:sz="0" w:space="0" w:color="auto"/>
        <w:left w:val="none" w:sz="0" w:space="0" w:color="auto"/>
        <w:bottom w:val="none" w:sz="0" w:space="0" w:color="auto"/>
        <w:right w:val="none" w:sz="0" w:space="0" w:color="auto"/>
      </w:divBdr>
    </w:div>
    <w:div w:id="1221988441">
      <w:bodyDiv w:val="1"/>
      <w:marLeft w:val="0"/>
      <w:marRight w:val="0"/>
      <w:marTop w:val="0"/>
      <w:marBottom w:val="0"/>
      <w:divBdr>
        <w:top w:val="none" w:sz="0" w:space="0" w:color="auto"/>
        <w:left w:val="none" w:sz="0" w:space="0" w:color="auto"/>
        <w:bottom w:val="none" w:sz="0" w:space="0" w:color="auto"/>
        <w:right w:val="none" w:sz="0" w:space="0" w:color="auto"/>
      </w:divBdr>
    </w:div>
    <w:div w:id="1222016019">
      <w:bodyDiv w:val="1"/>
      <w:marLeft w:val="0"/>
      <w:marRight w:val="0"/>
      <w:marTop w:val="0"/>
      <w:marBottom w:val="0"/>
      <w:divBdr>
        <w:top w:val="none" w:sz="0" w:space="0" w:color="auto"/>
        <w:left w:val="none" w:sz="0" w:space="0" w:color="auto"/>
        <w:bottom w:val="none" w:sz="0" w:space="0" w:color="auto"/>
        <w:right w:val="none" w:sz="0" w:space="0" w:color="auto"/>
      </w:divBdr>
    </w:div>
    <w:div w:id="1222054878">
      <w:bodyDiv w:val="1"/>
      <w:marLeft w:val="0"/>
      <w:marRight w:val="0"/>
      <w:marTop w:val="0"/>
      <w:marBottom w:val="0"/>
      <w:divBdr>
        <w:top w:val="none" w:sz="0" w:space="0" w:color="auto"/>
        <w:left w:val="none" w:sz="0" w:space="0" w:color="auto"/>
        <w:bottom w:val="none" w:sz="0" w:space="0" w:color="auto"/>
        <w:right w:val="none" w:sz="0" w:space="0" w:color="auto"/>
      </w:divBdr>
    </w:div>
    <w:div w:id="1222133701">
      <w:bodyDiv w:val="1"/>
      <w:marLeft w:val="0"/>
      <w:marRight w:val="0"/>
      <w:marTop w:val="0"/>
      <w:marBottom w:val="0"/>
      <w:divBdr>
        <w:top w:val="none" w:sz="0" w:space="0" w:color="auto"/>
        <w:left w:val="none" w:sz="0" w:space="0" w:color="auto"/>
        <w:bottom w:val="none" w:sz="0" w:space="0" w:color="auto"/>
        <w:right w:val="none" w:sz="0" w:space="0" w:color="auto"/>
      </w:divBdr>
    </w:div>
    <w:div w:id="1222209237">
      <w:bodyDiv w:val="1"/>
      <w:marLeft w:val="0"/>
      <w:marRight w:val="0"/>
      <w:marTop w:val="0"/>
      <w:marBottom w:val="0"/>
      <w:divBdr>
        <w:top w:val="none" w:sz="0" w:space="0" w:color="auto"/>
        <w:left w:val="none" w:sz="0" w:space="0" w:color="auto"/>
        <w:bottom w:val="none" w:sz="0" w:space="0" w:color="auto"/>
        <w:right w:val="none" w:sz="0" w:space="0" w:color="auto"/>
      </w:divBdr>
    </w:div>
    <w:div w:id="1222252135">
      <w:bodyDiv w:val="1"/>
      <w:marLeft w:val="0"/>
      <w:marRight w:val="0"/>
      <w:marTop w:val="0"/>
      <w:marBottom w:val="0"/>
      <w:divBdr>
        <w:top w:val="none" w:sz="0" w:space="0" w:color="auto"/>
        <w:left w:val="none" w:sz="0" w:space="0" w:color="auto"/>
        <w:bottom w:val="none" w:sz="0" w:space="0" w:color="auto"/>
        <w:right w:val="none" w:sz="0" w:space="0" w:color="auto"/>
      </w:divBdr>
    </w:div>
    <w:div w:id="1222328051">
      <w:bodyDiv w:val="1"/>
      <w:marLeft w:val="0"/>
      <w:marRight w:val="0"/>
      <w:marTop w:val="0"/>
      <w:marBottom w:val="0"/>
      <w:divBdr>
        <w:top w:val="none" w:sz="0" w:space="0" w:color="auto"/>
        <w:left w:val="none" w:sz="0" w:space="0" w:color="auto"/>
        <w:bottom w:val="none" w:sz="0" w:space="0" w:color="auto"/>
        <w:right w:val="none" w:sz="0" w:space="0" w:color="auto"/>
      </w:divBdr>
    </w:div>
    <w:div w:id="1222329661">
      <w:bodyDiv w:val="1"/>
      <w:marLeft w:val="0"/>
      <w:marRight w:val="0"/>
      <w:marTop w:val="0"/>
      <w:marBottom w:val="0"/>
      <w:divBdr>
        <w:top w:val="none" w:sz="0" w:space="0" w:color="auto"/>
        <w:left w:val="none" w:sz="0" w:space="0" w:color="auto"/>
        <w:bottom w:val="none" w:sz="0" w:space="0" w:color="auto"/>
        <w:right w:val="none" w:sz="0" w:space="0" w:color="auto"/>
      </w:divBdr>
    </w:div>
    <w:div w:id="1222444366">
      <w:bodyDiv w:val="1"/>
      <w:marLeft w:val="0"/>
      <w:marRight w:val="0"/>
      <w:marTop w:val="0"/>
      <w:marBottom w:val="0"/>
      <w:divBdr>
        <w:top w:val="none" w:sz="0" w:space="0" w:color="auto"/>
        <w:left w:val="none" w:sz="0" w:space="0" w:color="auto"/>
        <w:bottom w:val="none" w:sz="0" w:space="0" w:color="auto"/>
        <w:right w:val="none" w:sz="0" w:space="0" w:color="auto"/>
      </w:divBdr>
    </w:div>
    <w:div w:id="1222445899">
      <w:bodyDiv w:val="1"/>
      <w:marLeft w:val="0"/>
      <w:marRight w:val="0"/>
      <w:marTop w:val="0"/>
      <w:marBottom w:val="0"/>
      <w:divBdr>
        <w:top w:val="none" w:sz="0" w:space="0" w:color="auto"/>
        <w:left w:val="none" w:sz="0" w:space="0" w:color="auto"/>
        <w:bottom w:val="none" w:sz="0" w:space="0" w:color="auto"/>
        <w:right w:val="none" w:sz="0" w:space="0" w:color="auto"/>
      </w:divBdr>
    </w:div>
    <w:div w:id="1222516479">
      <w:bodyDiv w:val="1"/>
      <w:marLeft w:val="0"/>
      <w:marRight w:val="0"/>
      <w:marTop w:val="0"/>
      <w:marBottom w:val="0"/>
      <w:divBdr>
        <w:top w:val="none" w:sz="0" w:space="0" w:color="auto"/>
        <w:left w:val="none" w:sz="0" w:space="0" w:color="auto"/>
        <w:bottom w:val="none" w:sz="0" w:space="0" w:color="auto"/>
        <w:right w:val="none" w:sz="0" w:space="0" w:color="auto"/>
      </w:divBdr>
    </w:div>
    <w:div w:id="1222667761">
      <w:bodyDiv w:val="1"/>
      <w:marLeft w:val="0"/>
      <w:marRight w:val="0"/>
      <w:marTop w:val="0"/>
      <w:marBottom w:val="0"/>
      <w:divBdr>
        <w:top w:val="none" w:sz="0" w:space="0" w:color="auto"/>
        <w:left w:val="none" w:sz="0" w:space="0" w:color="auto"/>
        <w:bottom w:val="none" w:sz="0" w:space="0" w:color="auto"/>
        <w:right w:val="none" w:sz="0" w:space="0" w:color="auto"/>
      </w:divBdr>
    </w:div>
    <w:div w:id="1222711930">
      <w:bodyDiv w:val="1"/>
      <w:marLeft w:val="0"/>
      <w:marRight w:val="0"/>
      <w:marTop w:val="0"/>
      <w:marBottom w:val="0"/>
      <w:divBdr>
        <w:top w:val="none" w:sz="0" w:space="0" w:color="auto"/>
        <w:left w:val="none" w:sz="0" w:space="0" w:color="auto"/>
        <w:bottom w:val="none" w:sz="0" w:space="0" w:color="auto"/>
        <w:right w:val="none" w:sz="0" w:space="0" w:color="auto"/>
      </w:divBdr>
    </w:div>
    <w:div w:id="1222717032">
      <w:bodyDiv w:val="1"/>
      <w:marLeft w:val="0"/>
      <w:marRight w:val="0"/>
      <w:marTop w:val="0"/>
      <w:marBottom w:val="0"/>
      <w:divBdr>
        <w:top w:val="none" w:sz="0" w:space="0" w:color="auto"/>
        <w:left w:val="none" w:sz="0" w:space="0" w:color="auto"/>
        <w:bottom w:val="none" w:sz="0" w:space="0" w:color="auto"/>
        <w:right w:val="none" w:sz="0" w:space="0" w:color="auto"/>
      </w:divBdr>
    </w:div>
    <w:div w:id="1222784963">
      <w:bodyDiv w:val="1"/>
      <w:marLeft w:val="0"/>
      <w:marRight w:val="0"/>
      <w:marTop w:val="0"/>
      <w:marBottom w:val="0"/>
      <w:divBdr>
        <w:top w:val="none" w:sz="0" w:space="0" w:color="auto"/>
        <w:left w:val="none" w:sz="0" w:space="0" w:color="auto"/>
        <w:bottom w:val="none" w:sz="0" w:space="0" w:color="auto"/>
        <w:right w:val="none" w:sz="0" w:space="0" w:color="auto"/>
      </w:divBdr>
    </w:div>
    <w:div w:id="1222785094">
      <w:bodyDiv w:val="1"/>
      <w:marLeft w:val="0"/>
      <w:marRight w:val="0"/>
      <w:marTop w:val="0"/>
      <w:marBottom w:val="0"/>
      <w:divBdr>
        <w:top w:val="none" w:sz="0" w:space="0" w:color="auto"/>
        <w:left w:val="none" w:sz="0" w:space="0" w:color="auto"/>
        <w:bottom w:val="none" w:sz="0" w:space="0" w:color="auto"/>
        <w:right w:val="none" w:sz="0" w:space="0" w:color="auto"/>
      </w:divBdr>
    </w:div>
    <w:div w:id="1222791592">
      <w:bodyDiv w:val="1"/>
      <w:marLeft w:val="0"/>
      <w:marRight w:val="0"/>
      <w:marTop w:val="0"/>
      <w:marBottom w:val="0"/>
      <w:divBdr>
        <w:top w:val="none" w:sz="0" w:space="0" w:color="auto"/>
        <w:left w:val="none" w:sz="0" w:space="0" w:color="auto"/>
        <w:bottom w:val="none" w:sz="0" w:space="0" w:color="auto"/>
        <w:right w:val="none" w:sz="0" w:space="0" w:color="auto"/>
      </w:divBdr>
    </w:div>
    <w:div w:id="1222978213">
      <w:bodyDiv w:val="1"/>
      <w:marLeft w:val="0"/>
      <w:marRight w:val="0"/>
      <w:marTop w:val="0"/>
      <w:marBottom w:val="0"/>
      <w:divBdr>
        <w:top w:val="none" w:sz="0" w:space="0" w:color="auto"/>
        <w:left w:val="none" w:sz="0" w:space="0" w:color="auto"/>
        <w:bottom w:val="none" w:sz="0" w:space="0" w:color="auto"/>
        <w:right w:val="none" w:sz="0" w:space="0" w:color="auto"/>
      </w:divBdr>
    </w:div>
    <w:div w:id="1223058781">
      <w:bodyDiv w:val="1"/>
      <w:marLeft w:val="0"/>
      <w:marRight w:val="0"/>
      <w:marTop w:val="0"/>
      <w:marBottom w:val="0"/>
      <w:divBdr>
        <w:top w:val="none" w:sz="0" w:space="0" w:color="auto"/>
        <w:left w:val="none" w:sz="0" w:space="0" w:color="auto"/>
        <w:bottom w:val="none" w:sz="0" w:space="0" w:color="auto"/>
        <w:right w:val="none" w:sz="0" w:space="0" w:color="auto"/>
      </w:divBdr>
    </w:div>
    <w:div w:id="1223177129">
      <w:bodyDiv w:val="1"/>
      <w:marLeft w:val="0"/>
      <w:marRight w:val="0"/>
      <w:marTop w:val="0"/>
      <w:marBottom w:val="0"/>
      <w:divBdr>
        <w:top w:val="none" w:sz="0" w:space="0" w:color="auto"/>
        <w:left w:val="none" w:sz="0" w:space="0" w:color="auto"/>
        <w:bottom w:val="none" w:sz="0" w:space="0" w:color="auto"/>
        <w:right w:val="none" w:sz="0" w:space="0" w:color="auto"/>
      </w:divBdr>
    </w:div>
    <w:div w:id="1223247175">
      <w:bodyDiv w:val="1"/>
      <w:marLeft w:val="0"/>
      <w:marRight w:val="0"/>
      <w:marTop w:val="0"/>
      <w:marBottom w:val="0"/>
      <w:divBdr>
        <w:top w:val="none" w:sz="0" w:space="0" w:color="auto"/>
        <w:left w:val="none" w:sz="0" w:space="0" w:color="auto"/>
        <w:bottom w:val="none" w:sz="0" w:space="0" w:color="auto"/>
        <w:right w:val="none" w:sz="0" w:space="0" w:color="auto"/>
      </w:divBdr>
    </w:div>
    <w:div w:id="1223248457">
      <w:bodyDiv w:val="1"/>
      <w:marLeft w:val="0"/>
      <w:marRight w:val="0"/>
      <w:marTop w:val="0"/>
      <w:marBottom w:val="0"/>
      <w:divBdr>
        <w:top w:val="none" w:sz="0" w:space="0" w:color="auto"/>
        <w:left w:val="none" w:sz="0" w:space="0" w:color="auto"/>
        <w:bottom w:val="none" w:sz="0" w:space="0" w:color="auto"/>
        <w:right w:val="none" w:sz="0" w:space="0" w:color="auto"/>
      </w:divBdr>
    </w:div>
    <w:div w:id="1223324091">
      <w:bodyDiv w:val="1"/>
      <w:marLeft w:val="0"/>
      <w:marRight w:val="0"/>
      <w:marTop w:val="0"/>
      <w:marBottom w:val="0"/>
      <w:divBdr>
        <w:top w:val="none" w:sz="0" w:space="0" w:color="auto"/>
        <w:left w:val="none" w:sz="0" w:space="0" w:color="auto"/>
        <w:bottom w:val="none" w:sz="0" w:space="0" w:color="auto"/>
        <w:right w:val="none" w:sz="0" w:space="0" w:color="auto"/>
      </w:divBdr>
    </w:div>
    <w:div w:id="1223366999">
      <w:bodyDiv w:val="1"/>
      <w:marLeft w:val="0"/>
      <w:marRight w:val="0"/>
      <w:marTop w:val="0"/>
      <w:marBottom w:val="0"/>
      <w:divBdr>
        <w:top w:val="none" w:sz="0" w:space="0" w:color="auto"/>
        <w:left w:val="none" w:sz="0" w:space="0" w:color="auto"/>
        <w:bottom w:val="none" w:sz="0" w:space="0" w:color="auto"/>
        <w:right w:val="none" w:sz="0" w:space="0" w:color="auto"/>
      </w:divBdr>
    </w:div>
    <w:div w:id="1223367332">
      <w:bodyDiv w:val="1"/>
      <w:marLeft w:val="0"/>
      <w:marRight w:val="0"/>
      <w:marTop w:val="0"/>
      <w:marBottom w:val="0"/>
      <w:divBdr>
        <w:top w:val="none" w:sz="0" w:space="0" w:color="auto"/>
        <w:left w:val="none" w:sz="0" w:space="0" w:color="auto"/>
        <w:bottom w:val="none" w:sz="0" w:space="0" w:color="auto"/>
        <w:right w:val="none" w:sz="0" w:space="0" w:color="auto"/>
      </w:divBdr>
    </w:div>
    <w:div w:id="1223441703">
      <w:bodyDiv w:val="1"/>
      <w:marLeft w:val="0"/>
      <w:marRight w:val="0"/>
      <w:marTop w:val="0"/>
      <w:marBottom w:val="0"/>
      <w:divBdr>
        <w:top w:val="none" w:sz="0" w:space="0" w:color="auto"/>
        <w:left w:val="none" w:sz="0" w:space="0" w:color="auto"/>
        <w:bottom w:val="none" w:sz="0" w:space="0" w:color="auto"/>
        <w:right w:val="none" w:sz="0" w:space="0" w:color="auto"/>
      </w:divBdr>
    </w:div>
    <w:div w:id="1223559264">
      <w:bodyDiv w:val="1"/>
      <w:marLeft w:val="0"/>
      <w:marRight w:val="0"/>
      <w:marTop w:val="0"/>
      <w:marBottom w:val="0"/>
      <w:divBdr>
        <w:top w:val="none" w:sz="0" w:space="0" w:color="auto"/>
        <w:left w:val="none" w:sz="0" w:space="0" w:color="auto"/>
        <w:bottom w:val="none" w:sz="0" w:space="0" w:color="auto"/>
        <w:right w:val="none" w:sz="0" w:space="0" w:color="auto"/>
      </w:divBdr>
    </w:div>
    <w:div w:id="1223563913">
      <w:bodyDiv w:val="1"/>
      <w:marLeft w:val="0"/>
      <w:marRight w:val="0"/>
      <w:marTop w:val="0"/>
      <w:marBottom w:val="0"/>
      <w:divBdr>
        <w:top w:val="none" w:sz="0" w:space="0" w:color="auto"/>
        <w:left w:val="none" w:sz="0" w:space="0" w:color="auto"/>
        <w:bottom w:val="none" w:sz="0" w:space="0" w:color="auto"/>
        <w:right w:val="none" w:sz="0" w:space="0" w:color="auto"/>
      </w:divBdr>
    </w:div>
    <w:div w:id="1223638780">
      <w:bodyDiv w:val="1"/>
      <w:marLeft w:val="0"/>
      <w:marRight w:val="0"/>
      <w:marTop w:val="0"/>
      <w:marBottom w:val="0"/>
      <w:divBdr>
        <w:top w:val="none" w:sz="0" w:space="0" w:color="auto"/>
        <w:left w:val="none" w:sz="0" w:space="0" w:color="auto"/>
        <w:bottom w:val="none" w:sz="0" w:space="0" w:color="auto"/>
        <w:right w:val="none" w:sz="0" w:space="0" w:color="auto"/>
      </w:divBdr>
    </w:div>
    <w:div w:id="1223710789">
      <w:bodyDiv w:val="1"/>
      <w:marLeft w:val="0"/>
      <w:marRight w:val="0"/>
      <w:marTop w:val="0"/>
      <w:marBottom w:val="0"/>
      <w:divBdr>
        <w:top w:val="none" w:sz="0" w:space="0" w:color="auto"/>
        <w:left w:val="none" w:sz="0" w:space="0" w:color="auto"/>
        <w:bottom w:val="none" w:sz="0" w:space="0" w:color="auto"/>
        <w:right w:val="none" w:sz="0" w:space="0" w:color="auto"/>
      </w:divBdr>
    </w:div>
    <w:div w:id="1223757459">
      <w:bodyDiv w:val="1"/>
      <w:marLeft w:val="0"/>
      <w:marRight w:val="0"/>
      <w:marTop w:val="0"/>
      <w:marBottom w:val="0"/>
      <w:divBdr>
        <w:top w:val="none" w:sz="0" w:space="0" w:color="auto"/>
        <w:left w:val="none" w:sz="0" w:space="0" w:color="auto"/>
        <w:bottom w:val="none" w:sz="0" w:space="0" w:color="auto"/>
        <w:right w:val="none" w:sz="0" w:space="0" w:color="auto"/>
      </w:divBdr>
    </w:div>
    <w:div w:id="1223760577">
      <w:bodyDiv w:val="1"/>
      <w:marLeft w:val="0"/>
      <w:marRight w:val="0"/>
      <w:marTop w:val="0"/>
      <w:marBottom w:val="0"/>
      <w:divBdr>
        <w:top w:val="none" w:sz="0" w:space="0" w:color="auto"/>
        <w:left w:val="none" w:sz="0" w:space="0" w:color="auto"/>
        <w:bottom w:val="none" w:sz="0" w:space="0" w:color="auto"/>
        <w:right w:val="none" w:sz="0" w:space="0" w:color="auto"/>
      </w:divBdr>
    </w:div>
    <w:div w:id="1223829829">
      <w:bodyDiv w:val="1"/>
      <w:marLeft w:val="0"/>
      <w:marRight w:val="0"/>
      <w:marTop w:val="0"/>
      <w:marBottom w:val="0"/>
      <w:divBdr>
        <w:top w:val="none" w:sz="0" w:space="0" w:color="auto"/>
        <w:left w:val="none" w:sz="0" w:space="0" w:color="auto"/>
        <w:bottom w:val="none" w:sz="0" w:space="0" w:color="auto"/>
        <w:right w:val="none" w:sz="0" w:space="0" w:color="auto"/>
      </w:divBdr>
    </w:div>
    <w:div w:id="1223832124">
      <w:bodyDiv w:val="1"/>
      <w:marLeft w:val="0"/>
      <w:marRight w:val="0"/>
      <w:marTop w:val="0"/>
      <w:marBottom w:val="0"/>
      <w:divBdr>
        <w:top w:val="none" w:sz="0" w:space="0" w:color="auto"/>
        <w:left w:val="none" w:sz="0" w:space="0" w:color="auto"/>
        <w:bottom w:val="none" w:sz="0" w:space="0" w:color="auto"/>
        <w:right w:val="none" w:sz="0" w:space="0" w:color="auto"/>
      </w:divBdr>
    </w:div>
    <w:div w:id="1223902128">
      <w:bodyDiv w:val="1"/>
      <w:marLeft w:val="0"/>
      <w:marRight w:val="0"/>
      <w:marTop w:val="0"/>
      <w:marBottom w:val="0"/>
      <w:divBdr>
        <w:top w:val="none" w:sz="0" w:space="0" w:color="auto"/>
        <w:left w:val="none" w:sz="0" w:space="0" w:color="auto"/>
        <w:bottom w:val="none" w:sz="0" w:space="0" w:color="auto"/>
        <w:right w:val="none" w:sz="0" w:space="0" w:color="auto"/>
      </w:divBdr>
    </w:div>
    <w:div w:id="1223979484">
      <w:bodyDiv w:val="1"/>
      <w:marLeft w:val="0"/>
      <w:marRight w:val="0"/>
      <w:marTop w:val="0"/>
      <w:marBottom w:val="0"/>
      <w:divBdr>
        <w:top w:val="none" w:sz="0" w:space="0" w:color="auto"/>
        <w:left w:val="none" w:sz="0" w:space="0" w:color="auto"/>
        <w:bottom w:val="none" w:sz="0" w:space="0" w:color="auto"/>
        <w:right w:val="none" w:sz="0" w:space="0" w:color="auto"/>
      </w:divBdr>
    </w:div>
    <w:div w:id="1224098377">
      <w:bodyDiv w:val="1"/>
      <w:marLeft w:val="0"/>
      <w:marRight w:val="0"/>
      <w:marTop w:val="0"/>
      <w:marBottom w:val="0"/>
      <w:divBdr>
        <w:top w:val="none" w:sz="0" w:space="0" w:color="auto"/>
        <w:left w:val="none" w:sz="0" w:space="0" w:color="auto"/>
        <w:bottom w:val="none" w:sz="0" w:space="0" w:color="auto"/>
        <w:right w:val="none" w:sz="0" w:space="0" w:color="auto"/>
      </w:divBdr>
    </w:div>
    <w:div w:id="1224179223">
      <w:bodyDiv w:val="1"/>
      <w:marLeft w:val="0"/>
      <w:marRight w:val="0"/>
      <w:marTop w:val="0"/>
      <w:marBottom w:val="0"/>
      <w:divBdr>
        <w:top w:val="none" w:sz="0" w:space="0" w:color="auto"/>
        <w:left w:val="none" w:sz="0" w:space="0" w:color="auto"/>
        <w:bottom w:val="none" w:sz="0" w:space="0" w:color="auto"/>
        <w:right w:val="none" w:sz="0" w:space="0" w:color="auto"/>
      </w:divBdr>
    </w:div>
    <w:div w:id="1224218843">
      <w:bodyDiv w:val="1"/>
      <w:marLeft w:val="0"/>
      <w:marRight w:val="0"/>
      <w:marTop w:val="0"/>
      <w:marBottom w:val="0"/>
      <w:divBdr>
        <w:top w:val="none" w:sz="0" w:space="0" w:color="auto"/>
        <w:left w:val="none" w:sz="0" w:space="0" w:color="auto"/>
        <w:bottom w:val="none" w:sz="0" w:space="0" w:color="auto"/>
        <w:right w:val="none" w:sz="0" w:space="0" w:color="auto"/>
      </w:divBdr>
    </w:div>
    <w:div w:id="1224220128">
      <w:bodyDiv w:val="1"/>
      <w:marLeft w:val="0"/>
      <w:marRight w:val="0"/>
      <w:marTop w:val="0"/>
      <w:marBottom w:val="0"/>
      <w:divBdr>
        <w:top w:val="none" w:sz="0" w:space="0" w:color="auto"/>
        <w:left w:val="none" w:sz="0" w:space="0" w:color="auto"/>
        <w:bottom w:val="none" w:sz="0" w:space="0" w:color="auto"/>
        <w:right w:val="none" w:sz="0" w:space="0" w:color="auto"/>
      </w:divBdr>
    </w:div>
    <w:div w:id="1224482636">
      <w:bodyDiv w:val="1"/>
      <w:marLeft w:val="0"/>
      <w:marRight w:val="0"/>
      <w:marTop w:val="0"/>
      <w:marBottom w:val="0"/>
      <w:divBdr>
        <w:top w:val="none" w:sz="0" w:space="0" w:color="auto"/>
        <w:left w:val="none" w:sz="0" w:space="0" w:color="auto"/>
        <w:bottom w:val="none" w:sz="0" w:space="0" w:color="auto"/>
        <w:right w:val="none" w:sz="0" w:space="0" w:color="auto"/>
      </w:divBdr>
    </w:div>
    <w:div w:id="1224486944">
      <w:bodyDiv w:val="1"/>
      <w:marLeft w:val="0"/>
      <w:marRight w:val="0"/>
      <w:marTop w:val="0"/>
      <w:marBottom w:val="0"/>
      <w:divBdr>
        <w:top w:val="none" w:sz="0" w:space="0" w:color="auto"/>
        <w:left w:val="none" w:sz="0" w:space="0" w:color="auto"/>
        <w:bottom w:val="none" w:sz="0" w:space="0" w:color="auto"/>
        <w:right w:val="none" w:sz="0" w:space="0" w:color="auto"/>
      </w:divBdr>
    </w:div>
    <w:div w:id="1224487226">
      <w:bodyDiv w:val="1"/>
      <w:marLeft w:val="0"/>
      <w:marRight w:val="0"/>
      <w:marTop w:val="0"/>
      <w:marBottom w:val="0"/>
      <w:divBdr>
        <w:top w:val="none" w:sz="0" w:space="0" w:color="auto"/>
        <w:left w:val="none" w:sz="0" w:space="0" w:color="auto"/>
        <w:bottom w:val="none" w:sz="0" w:space="0" w:color="auto"/>
        <w:right w:val="none" w:sz="0" w:space="0" w:color="auto"/>
      </w:divBdr>
    </w:div>
    <w:div w:id="1224557416">
      <w:bodyDiv w:val="1"/>
      <w:marLeft w:val="0"/>
      <w:marRight w:val="0"/>
      <w:marTop w:val="0"/>
      <w:marBottom w:val="0"/>
      <w:divBdr>
        <w:top w:val="none" w:sz="0" w:space="0" w:color="auto"/>
        <w:left w:val="none" w:sz="0" w:space="0" w:color="auto"/>
        <w:bottom w:val="none" w:sz="0" w:space="0" w:color="auto"/>
        <w:right w:val="none" w:sz="0" w:space="0" w:color="auto"/>
      </w:divBdr>
    </w:div>
    <w:div w:id="1224566042">
      <w:bodyDiv w:val="1"/>
      <w:marLeft w:val="0"/>
      <w:marRight w:val="0"/>
      <w:marTop w:val="0"/>
      <w:marBottom w:val="0"/>
      <w:divBdr>
        <w:top w:val="none" w:sz="0" w:space="0" w:color="auto"/>
        <w:left w:val="none" w:sz="0" w:space="0" w:color="auto"/>
        <w:bottom w:val="none" w:sz="0" w:space="0" w:color="auto"/>
        <w:right w:val="none" w:sz="0" w:space="0" w:color="auto"/>
      </w:divBdr>
    </w:div>
    <w:div w:id="1224635984">
      <w:bodyDiv w:val="1"/>
      <w:marLeft w:val="0"/>
      <w:marRight w:val="0"/>
      <w:marTop w:val="0"/>
      <w:marBottom w:val="0"/>
      <w:divBdr>
        <w:top w:val="none" w:sz="0" w:space="0" w:color="auto"/>
        <w:left w:val="none" w:sz="0" w:space="0" w:color="auto"/>
        <w:bottom w:val="none" w:sz="0" w:space="0" w:color="auto"/>
        <w:right w:val="none" w:sz="0" w:space="0" w:color="auto"/>
      </w:divBdr>
    </w:div>
    <w:div w:id="1224827567">
      <w:bodyDiv w:val="1"/>
      <w:marLeft w:val="0"/>
      <w:marRight w:val="0"/>
      <w:marTop w:val="0"/>
      <w:marBottom w:val="0"/>
      <w:divBdr>
        <w:top w:val="none" w:sz="0" w:space="0" w:color="auto"/>
        <w:left w:val="none" w:sz="0" w:space="0" w:color="auto"/>
        <w:bottom w:val="none" w:sz="0" w:space="0" w:color="auto"/>
        <w:right w:val="none" w:sz="0" w:space="0" w:color="auto"/>
      </w:divBdr>
    </w:div>
    <w:div w:id="1225263161">
      <w:bodyDiv w:val="1"/>
      <w:marLeft w:val="0"/>
      <w:marRight w:val="0"/>
      <w:marTop w:val="0"/>
      <w:marBottom w:val="0"/>
      <w:divBdr>
        <w:top w:val="none" w:sz="0" w:space="0" w:color="auto"/>
        <w:left w:val="none" w:sz="0" w:space="0" w:color="auto"/>
        <w:bottom w:val="none" w:sz="0" w:space="0" w:color="auto"/>
        <w:right w:val="none" w:sz="0" w:space="0" w:color="auto"/>
      </w:divBdr>
    </w:div>
    <w:div w:id="1225263920">
      <w:bodyDiv w:val="1"/>
      <w:marLeft w:val="0"/>
      <w:marRight w:val="0"/>
      <w:marTop w:val="0"/>
      <w:marBottom w:val="0"/>
      <w:divBdr>
        <w:top w:val="none" w:sz="0" w:space="0" w:color="auto"/>
        <w:left w:val="none" w:sz="0" w:space="0" w:color="auto"/>
        <w:bottom w:val="none" w:sz="0" w:space="0" w:color="auto"/>
        <w:right w:val="none" w:sz="0" w:space="0" w:color="auto"/>
      </w:divBdr>
    </w:div>
    <w:div w:id="1225291326">
      <w:bodyDiv w:val="1"/>
      <w:marLeft w:val="0"/>
      <w:marRight w:val="0"/>
      <w:marTop w:val="0"/>
      <w:marBottom w:val="0"/>
      <w:divBdr>
        <w:top w:val="none" w:sz="0" w:space="0" w:color="auto"/>
        <w:left w:val="none" w:sz="0" w:space="0" w:color="auto"/>
        <w:bottom w:val="none" w:sz="0" w:space="0" w:color="auto"/>
        <w:right w:val="none" w:sz="0" w:space="0" w:color="auto"/>
      </w:divBdr>
    </w:div>
    <w:div w:id="1225336503">
      <w:bodyDiv w:val="1"/>
      <w:marLeft w:val="0"/>
      <w:marRight w:val="0"/>
      <w:marTop w:val="0"/>
      <w:marBottom w:val="0"/>
      <w:divBdr>
        <w:top w:val="none" w:sz="0" w:space="0" w:color="auto"/>
        <w:left w:val="none" w:sz="0" w:space="0" w:color="auto"/>
        <w:bottom w:val="none" w:sz="0" w:space="0" w:color="auto"/>
        <w:right w:val="none" w:sz="0" w:space="0" w:color="auto"/>
      </w:divBdr>
    </w:div>
    <w:div w:id="1225482057">
      <w:bodyDiv w:val="1"/>
      <w:marLeft w:val="0"/>
      <w:marRight w:val="0"/>
      <w:marTop w:val="0"/>
      <w:marBottom w:val="0"/>
      <w:divBdr>
        <w:top w:val="none" w:sz="0" w:space="0" w:color="auto"/>
        <w:left w:val="none" w:sz="0" w:space="0" w:color="auto"/>
        <w:bottom w:val="none" w:sz="0" w:space="0" w:color="auto"/>
        <w:right w:val="none" w:sz="0" w:space="0" w:color="auto"/>
      </w:divBdr>
    </w:div>
    <w:div w:id="1225489977">
      <w:bodyDiv w:val="1"/>
      <w:marLeft w:val="0"/>
      <w:marRight w:val="0"/>
      <w:marTop w:val="0"/>
      <w:marBottom w:val="0"/>
      <w:divBdr>
        <w:top w:val="none" w:sz="0" w:space="0" w:color="auto"/>
        <w:left w:val="none" w:sz="0" w:space="0" w:color="auto"/>
        <w:bottom w:val="none" w:sz="0" w:space="0" w:color="auto"/>
        <w:right w:val="none" w:sz="0" w:space="0" w:color="auto"/>
      </w:divBdr>
    </w:div>
    <w:div w:id="1225676075">
      <w:bodyDiv w:val="1"/>
      <w:marLeft w:val="0"/>
      <w:marRight w:val="0"/>
      <w:marTop w:val="0"/>
      <w:marBottom w:val="0"/>
      <w:divBdr>
        <w:top w:val="none" w:sz="0" w:space="0" w:color="auto"/>
        <w:left w:val="none" w:sz="0" w:space="0" w:color="auto"/>
        <w:bottom w:val="none" w:sz="0" w:space="0" w:color="auto"/>
        <w:right w:val="none" w:sz="0" w:space="0" w:color="auto"/>
      </w:divBdr>
    </w:div>
    <w:div w:id="1225676937">
      <w:bodyDiv w:val="1"/>
      <w:marLeft w:val="0"/>
      <w:marRight w:val="0"/>
      <w:marTop w:val="0"/>
      <w:marBottom w:val="0"/>
      <w:divBdr>
        <w:top w:val="none" w:sz="0" w:space="0" w:color="auto"/>
        <w:left w:val="none" w:sz="0" w:space="0" w:color="auto"/>
        <w:bottom w:val="none" w:sz="0" w:space="0" w:color="auto"/>
        <w:right w:val="none" w:sz="0" w:space="0" w:color="auto"/>
      </w:divBdr>
    </w:div>
    <w:div w:id="1225869468">
      <w:bodyDiv w:val="1"/>
      <w:marLeft w:val="0"/>
      <w:marRight w:val="0"/>
      <w:marTop w:val="0"/>
      <w:marBottom w:val="0"/>
      <w:divBdr>
        <w:top w:val="none" w:sz="0" w:space="0" w:color="auto"/>
        <w:left w:val="none" w:sz="0" w:space="0" w:color="auto"/>
        <w:bottom w:val="none" w:sz="0" w:space="0" w:color="auto"/>
        <w:right w:val="none" w:sz="0" w:space="0" w:color="auto"/>
      </w:divBdr>
    </w:div>
    <w:div w:id="1225871904">
      <w:bodyDiv w:val="1"/>
      <w:marLeft w:val="0"/>
      <w:marRight w:val="0"/>
      <w:marTop w:val="0"/>
      <w:marBottom w:val="0"/>
      <w:divBdr>
        <w:top w:val="none" w:sz="0" w:space="0" w:color="auto"/>
        <w:left w:val="none" w:sz="0" w:space="0" w:color="auto"/>
        <w:bottom w:val="none" w:sz="0" w:space="0" w:color="auto"/>
        <w:right w:val="none" w:sz="0" w:space="0" w:color="auto"/>
      </w:divBdr>
    </w:div>
    <w:div w:id="1225876633">
      <w:bodyDiv w:val="1"/>
      <w:marLeft w:val="0"/>
      <w:marRight w:val="0"/>
      <w:marTop w:val="0"/>
      <w:marBottom w:val="0"/>
      <w:divBdr>
        <w:top w:val="none" w:sz="0" w:space="0" w:color="auto"/>
        <w:left w:val="none" w:sz="0" w:space="0" w:color="auto"/>
        <w:bottom w:val="none" w:sz="0" w:space="0" w:color="auto"/>
        <w:right w:val="none" w:sz="0" w:space="0" w:color="auto"/>
      </w:divBdr>
    </w:div>
    <w:div w:id="1225946866">
      <w:bodyDiv w:val="1"/>
      <w:marLeft w:val="0"/>
      <w:marRight w:val="0"/>
      <w:marTop w:val="0"/>
      <w:marBottom w:val="0"/>
      <w:divBdr>
        <w:top w:val="none" w:sz="0" w:space="0" w:color="auto"/>
        <w:left w:val="none" w:sz="0" w:space="0" w:color="auto"/>
        <w:bottom w:val="none" w:sz="0" w:space="0" w:color="auto"/>
        <w:right w:val="none" w:sz="0" w:space="0" w:color="auto"/>
      </w:divBdr>
    </w:div>
    <w:div w:id="1225947697">
      <w:bodyDiv w:val="1"/>
      <w:marLeft w:val="0"/>
      <w:marRight w:val="0"/>
      <w:marTop w:val="0"/>
      <w:marBottom w:val="0"/>
      <w:divBdr>
        <w:top w:val="none" w:sz="0" w:space="0" w:color="auto"/>
        <w:left w:val="none" w:sz="0" w:space="0" w:color="auto"/>
        <w:bottom w:val="none" w:sz="0" w:space="0" w:color="auto"/>
        <w:right w:val="none" w:sz="0" w:space="0" w:color="auto"/>
      </w:divBdr>
    </w:div>
    <w:div w:id="1225989598">
      <w:bodyDiv w:val="1"/>
      <w:marLeft w:val="0"/>
      <w:marRight w:val="0"/>
      <w:marTop w:val="0"/>
      <w:marBottom w:val="0"/>
      <w:divBdr>
        <w:top w:val="none" w:sz="0" w:space="0" w:color="auto"/>
        <w:left w:val="none" w:sz="0" w:space="0" w:color="auto"/>
        <w:bottom w:val="none" w:sz="0" w:space="0" w:color="auto"/>
        <w:right w:val="none" w:sz="0" w:space="0" w:color="auto"/>
      </w:divBdr>
    </w:div>
    <w:div w:id="1225990726">
      <w:bodyDiv w:val="1"/>
      <w:marLeft w:val="0"/>
      <w:marRight w:val="0"/>
      <w:marTop w:val="0"/>
      <w:marBottom w:val="0"/>
      <w:divBdr>
        <w:top w:val="none" w:sz="0" w:space="0" w:color="auto"/>
        <w:left w:val="none" w:sz="0" w:space="0" w:color="auto"/>
        <w:bottom w:val="none" w:sz="0" w:space="0" w:color="auto"/>
        <w:right w:val="none" w:sz="0" w:space="0" w:color="auto"/>
      </w:divBdr>
    </w:div>
    <w:div w:id="1226064951">
      <w:bodyDiv w:val="1"/>
      <w:marLeft w:val="0"/>
      <w:marRight w:val="0"/>
      <w:marTop w:val="0"/>
      <w:marBottom w:val="0"/>
      <w:divBdr>
        <w:top w:val="none" w:sz="0" w:space="0" w:color="auto"/>
        <w:left w:val="none" w:sz="0" w:space="0" w:color="auto"/>
        <w:bottom w:val="none" w:sz="0" w:space="0" w:color="auto"/>
        <w:right w:val="none" w:sz="0" w:space="0" w:color="auto"/>
      </w:divBdr>
    </w:div>
    <w:div w:id="1226140710">
      <w:bodyDiv w:val="1"/>
      <w:marLeft w:val="0"/>
      <w:marRight w:val="0"/>
      <w:marTop w:val="0"/>
      <w:marBottom w:val="0"/>
      <w:divBdr>
        <w:top w:val="none" w:sz="0" w:space="0" w:color="auto"/>
        <w:left w:val="none" w:sz="0" w:space="0" w:color="auto"/>
        <w:bottom w:val="none" w:sz="0" w:space="0" w:color="auto"/>
        <w:right w:val="none" w:sz="0" w:space="0" w:color="auto"/>
      </w:divBdr>
    </w:div>
    <w:div w:id="1226141415">
      <w:bodyDiv w:val="1"/>
      <w:marLeft w:val="0"/>
      <w:marRight w:val="0"/>
      <w:marTop w:val="0"/>
      <w:marBottom w:val="0"/>
      <w:divBdr>
        <w:top w:val="none" w:sz="0" w:space="0" w:color="auto"/>
        <w:left w:val="none" w:sz="0" w:space="0" w:color="auto"/>
        <w:bottom w:val="none" w:sz="0" w:space="0" w:color="auto"/>
        <w:right w:val="none" w:sz="0" w:space="0" w:color="auto"/>
      </w:divBdr>
    </w:div>
    <w:div w:id="1226180588">
      <w:bodyDiv w:val="1"/>
      <w:marLeft w:val="0"/>
      <w:marRight w:val="0"/>
      <w:marTop w:val="0"/>
      <w:marBottom w:val="0"/>
      <w:divBdr>
        <w:top w:val="none" w:sz="0" w:space="0" w:color="auto"/>
        <w:left w:val="none" w:sz="0" w:space="0" w:color="auto"/>
        <w:bottom w:val="none" w:sz="0" w:space="0" w:color="auto"/>
        <w:right w:val="none" w:sz="0" w:space="0" w:color="auto"/>
      </w:divBdr>
    </w:div>
    <w:div w:id="1226256568">
      <w:bodyDiv w:val="1"/>
      <w:marLeft w:val="0"/>
      <w:marRight w:val="0"/>
      <w:marTop w:val="0"/>
      <w:marBottom w:val="0"/>
      <w:divBdr>
        <w:top w:val="none" w:sz="0" w:space="0" w:color="auto"/>
        <w:left w:val="none" w:sz="0" w:space="0" w:color="auto"/>
        <w:bottom w:val="none" w:sz="0" w:space="0" w:color="auto"/>
        <w:right w:val="none" w:sz="0" w:space="0" w:color="auto"/>
      </w:divBdr>
    </w:div>
    <w:div w:id="1226332990">
      <w:bodyDiv w:val="1"/>
      <w:marLeft w:val="0"/>
      <w:marRight w:val="0"/>
      <w:marTop w:val="0"/>
      <w:marBottom w:val="0"/>
      <w:divBdr>
        <w:top w:val="none" w:sz="0" w:space="0" w:color="auto"/>
        <w:left w:val="none" w:sz="0" w:space="0" w:color="auto"/>
        <w:bottom w:val="none" w:sz="0" w:space="0" w:color="auto"/>
        <w:right w:val="none" w:sz="0" w:space="0" w:color="auto"/>
      </w:divBdr>
    </w:div>
    <w:div w:id="1226336722">
      <w:bodyDiv w:val="1"/>
      <w:marLeft w:val="0"/>
      <w:marRight w:val="0"/>
      <w:marTop w:val="0"/>
      <w:marBottom w:val="0"/>
      <w:divBdr>
        <w:top w:val="none" w:sz="0" w:space="0" w:color="auto"/>
        <w:left w:val="none" w:sz="0" w:space="0" w:color="auto"/>
        <w:bottom w:val="none" w:sz="0" w:space="0" w:color="auto"/>
        <w:right w:val="none" w:sz="0" w:space="0" w:color="auto"/>
      </w:divBdr>
    </w:div>
    <w:div w:id="1226337021">
      <w:bodyDiv w:val="1"/>
      <w:marLeft w:val="0"/>
      <w:marRight w:val="0"/>
      <w:marTop w:val="0"/>
      <w:marBottom w:val="0"/>
      <w:divBdr>
        <w:top w:val="none" w:sz="0" w:space="0" w:color="auto"/>
        <w:left w:val="none" w:sz="0" w:space="0" w:color="auto"/>
        <w:bottom w:val="none" w:sz="0" w:space="0" w:color="auto"/>
        <w:right w:val="none" w:sz="0" w:space="0" w:color="auto"/>
      </w:divBdr>
    </w:div>
    <w:div w:id="1226377612">
      <w:bodyDiv w:val="1"/>
      <w:marLeft w:val="0"/>
      <w:marRight w:val="0"/>
      <w:marTop w:val="0"/>
      <w:marBottom w:val="0"/>
      <w:divBdr>
        <w:top w:val="none" w:sz="0" w:space="0" w:color="auto"/>
        <w:left w:val="none" w:sz="0" w:space="0" w:color="auto"/>
        <w:bottom w:val="none" w:sz="0" w:space="0" w:color="auto"/>
        <w:right w:val="none" w:sz="0" w:space="0" w:color="auto"/>
      </w:divBdr>
    </w:div>
    <w:div w:id="1226381572">
      <w:bodyDiv w:val="1"/>
      <w:marLeft w:val="0"/>
      <w:marRight w:val="0"/>
      <w:marTop w:val="0"/>
      <w:marBottom w:val="0"/>
      <w:divBdr>
        <w:top w:val="none" w:sz="0" w:space="0" w:color="auto"/>
        <w:left w:val="none" w:sz="0" w:space="0" w:color="auto"/>
        <w:bottom w:val="none" w:sz="0" w:space="0" w:color="auto"/>
        <w:right w:val="none" w:sz="0" w:space="0" w:color="auto"/>
      </w:divBdr>
    </w:div>
    <w:div w:id="1226448405">
      <w:bodyDiv w:val="1"/>
      <w:marLeft w:val="0"/>
      <w:marRight w:val="0"/>
      <w:marTop w:val="0"/>
      <w:marBottom w:val="0"/>
      <w:divBdr>
        <w:top w:val="none" w:sz="0" w:space="0" w:color="auto"/>
        <w:left w:val="none" w:sz="0" w:space="0" w:color="auto"/>
        <w:bottom w:val="none" w:sz="0" w:space="0" w:color="auto"/>
        <w:right w:val="none" w:sz="0" w:space="0" w:color="auto"/>
      </w:divBdr>
    </w:div>
    <w:div w:id="1226451214">
      <w:bodyDiv w:val="1"/>
      <w:marLeft w:val="0"/>
      <w:marRight w:val="0"/>
      <w:marTop w:val="0"/>
      <w:marBottom w:val="0"/>
      <w:divBdr>
        <w:top w:val="none" w:sz="0" w:space="0" w:color="auto"/>
        <w:left w:val="none" w:sz="0" w:space="0" w:color="auto"/>
        <w:bottom w:val="none" w:sz="0" w:space="0" w:color="auto"/>
        <w:right w:val="none" w:sz="0" w:space="0" w:color="auto"/>
      </w:divBdr>
    </w:div>
    <w:div w:id="1226452538">
      <w:bodyDiv w:val="1"/>
      <w:marLeft w:val="0"/>
      <w:marRight w:val="0"/>
      <w:marTop w:val="0"/>
      <w:marBottom w:val="0"/>
      <w:divBdr>
        <w:top w:val="none" w:sz="0" w:space="0" w:color="auto"/>
        <w:left w:val="none" w:sz="0" w:space="0" w:color="auto"/>
        <w:bottom w:val="none" w:sz="0" w:space="0" w:color="auto"/>
        <w:right w:val="none" w:sz="0" w:space="0" w:color="auto"/>
      </w:divBdr>
    </w:div>
    <w:div w:id="1226456518">
      <w:bodyDiv w:val="1"/>
      <w:marLeft w:val="0"/>
      <w:marRight w:val="0"/>
      <w:marTop w:val="0"/>
      <w:marBottom w:val="0"/>
      <w:divBdr>
        <w:top w:val="none" w:sz="0" w:space="0" w:color="auto"/>
        <w:left w:val="none" w:sz="0" w:space="0" w:color="auto"/>
        <w:bottom w:val="none" w:sz="0" w:space="0" w:color="auto"/>
        <w:right w:val="none" w:sz="0" w:space="0" w:color="auto"/>
      </w:divBdr>
    </w:div>
    <w:div w:id="1226524816">
      <w:bodyDiv w:val="1"/>
      <w:marLeft w:val="0"/>
      <w:marRight w:val="0"/>
      <w:marTop w:val="0"/>
      <w:marBottom w:val="0"/>
      <w:divBdr>
        <w:top w:val="none" w:sz="0" w:space="0" w:color="auto"/>
        <w:left w:val="none" w:sz="0" w:space="0" w:color="auto"/>
        <w:bottom w:val="none" w:sz="0" w:space="0" w:color="auto"/>
        <w:right w:val="none" w:sz="0" w:space="0" w:color="auto"/>
      </w:divBdr>
    </w:div>
    <w:div w:id="1226528833">
      <w:bodyDiv w:val="1"/>
      <w:marLeft w:val="0"/>
      <w:marRight w:val="0"/>
      <w:marTop w:val="0"/>
      <w:marBottom w:val="0"/>
      <w:divBdr>
        <w:top w:val="none" w:sz="0" w:space="0" w:color="auto"/>
        <w:left w:val="none" w:sz="0" w:space="0" w:color="auto"/>
        <w:bottom w:val="none" w:sz="0" w:space="0" w:color="auto"/>
        <w:right w:val="none" w:sz="0" w:space="0" w:color="auto"/>
      </w:divBdr>
    </w:div>
    <w:div w:id="1226572172">
      <w:bodyDiv w:val="1"/>
      <w:marLeft w:val="0"/>
      <w:marRight w:val="0"/>
      <w:marTop w:val="0"/>
      <w:marBottom w:val="0"/>
      <w:divBdr>
        <w:top w:val="none" w:sz="0" w:space="0" w:color="auto"/>
        <w:left w:val="none" w:sz="0" w:space="0" w:color="auto"/>
        <w:bottom w:val="none" w:sz="0" w:space="0" w:color="auto"/>
        <w:right w:val="none" w:sz="0" w:space="0" w:color="auto"/>
      </w:divBdr>
    </w:div>
    <w:div w:id="1226573820">
      <w:bodyDiv w:val="1"/>
      <w:marLeft w:val="0"/>
      <w:marRight w:val="0"/>
      <w:marTop w:val="0"/>
      <w:marBottom w:val="0"/>
      <w:divBdr>
        <w:top w:val="none" w:sz="0" w:space="0" w:color="auto"/>
        <w:left w:val="none" w:sz="0" w:space="0" w:color="auto"/>
        <w:bottom w:val="none" w:sz="0" w:space="0" w:color="auto"/>
        <w:right w:val="none" w:sz="0" w:space="0" w:color="auto"/>
      </w:divBdr>
    </w:div>
    <w:div w:id="1226602526">
      <w:bodyDiv w:val="1"/>
      <w:marLeft w:val="0"/>
      <w:marRight w:val="0"/>
      <w:marTop w:val="0"/>
      <w:marBottom w:val="0"/>
      <w:divBdr>
        <w:top w:val="none" w:sz="0" w:space="0" w:color="auto"/>
        <w:left w:val="none" w:sz="0" w:space="0" w:color="auto"/>
        <w:bottom w:val="none" w:sz="0" w:space="0" w:color="auto"/>
        <w:right w:val="none" w:sz="0" w:space="0" w:color="auto"/>
      </w:divBdr>
    </w:div>
    <w:div w:id="1226647675">
      <w:bodyDiv w:val="1"/>
      <w:marLeft w:val="0"/>
      <w:marRight w:val="0"/>
      <w:marTop w:val="0"/>
      <w:marBottom w:val="0"/>
      <w:divBdr>
        <w:top w:val="none" w:sz="0" w:space="0" w:color="auto"/>
        <w:left w:val="none" w:sz="0" w:space="0" w:color="auto"/>
        <w:bottom w:val="none" w:sz="0" w:space="0" w:color="auto"/>
        <w:right w:val="none" w:sz="0" w:space="0" w:color="auto"/>
      </w:divBdr>
    </w:div>
    <w:div w:id="1226798705">
      <w:bodyDiv w:val="1"/>
      <w:marLeft w:val="0"/>
      <w:marRight w:val="0"/>
      <w:marTop w:val="0"/>
      <w:marBottom w:val="0"/>
      <w:divBdr>
        <w:top w:val="none" w:sz="0" w:space="0" w:color="auto"/>
        <w:left w:val="none" w:sz="0" w:space="0" w:color="auto"/>
        <w:bottom w:val="none" w:sz="0" w:space="0" w:color="auto"/>
        <w:right w:val="none" w:sz="0" w:space="0" w:color="auto"/>
      </w:divBdr>
    </w:div>
    <w:div w:id="1226838869">
      <w:bodyDiv w:val="1"/>
      <w:marLeft w:val="0"/>
      <w:marRight w:val="0"/>
      <w:marTop w:val="0"/>
      <w:marBottom w:val="0"/>
      <w:divBdr>
        <w:top w:val="none" w:sz="0" w:space="0" w:color="auto"/>
        <w:left w:val="none" w:sz="0" w:space="0" w:color="auto"/>
        <w:bottom w:val="none" w:sz="0" w:space="0" w:color="auto"/>
        <w:right w:val="none" w:sz="0" w:space="0" w:color="auto"/>
      </w:divBdr>
    </w:div>
    <w:div w:id="1226840179">
      <w:bodyDiv w:val="1"/>
      <w:marLeft w:val="0"/>
      <w:marRight w:val="0"/>
      <w:marTop w:val="0"/>
      <w:marBottom w:val="0"/>
      <w:divBdr>
        <w:top w:val="none" w:sz="0" w:space="0" w:color="auto"/>
        <w:left w:val="none" w:sz="0" w:space="0" w:color="auto"/>
        <w:bottom w:val="none" w:sz="0" w:space="0" w:color="auto"/>
        <w:right w:val="none" w:sz="0" w:space="0" w:color="auto"/>
      </w:divBdr>
    </w:div>
    <w:div w:id="1226914345">
      <w:bodyDiv w:val="1"/>
      <w:marLeft w:val="0"/>
      <w:marRight w:val="0"/>
      <w:marTop w:val="0"/>
      <w:marBottom w:val="0"/>
      <w:divBdr>
        <w:top w:val="none" w:sz="0" w:space="0" w:color="auto"/>
        <w:left w:val="none" w:sz="0" w:space="0" w:color="auto"/>
        <w:bottom w:val="none" w:sz="0" w:space="0" w:color="auto"/>
        <w:right w:val="none" w:sz="0" w:space="0" w:color="auto"/>
      </w:divBdr>
    </w:div>
    <w:div w:id="1226918215">
      <w:bodyDiv w:val="1"/>
      <w:marLeft w:val="0"/>
      <w:marRight w:val="0"/>
      <w:marTop w:val="0"/>
      <w:marBottom w:val="0"/>
      <w:divBdr>
        <w:top w:val="none" w:sz="0" w:space="0" w:color="auto"/>
        <w:left w:val="none" w:sz="0" w:space="0" w:color="auto"/>
        <w:bottom w:val="none" w:sz="0" w:space="0" w:color="auto"/>
        <w:right w:val="none" w:sz="0" w:space="0" w:color="auto"/>
      </w:divBdr>
    </w:div>
    <w:div w:id="1227106587">
      <w:bodyDiv w:val="1"/>
      <w:marLeft w:val="0"/>
      <w:marRight w:val="0"/>
      <w:marTop w:val="0"/>
      <w:marBottom w:val="0"/>
      <w:divBdr>
        <w:top w:val="none" w:sz="0" w:space="0" w:color="auto"/>
        <w:left w:val="none" w:sz="0" w:space="0" w:color="auto"/>
        <w:bottom w:val="none" w:sz="0" w:space="0" w:color="auto"/>
        <w:right w:val="none" w:sz="0" w:space="0" w:color="auto"/>
      </w:divBdr>
    </w:div>
    <w:div w:id="1227112698">
      <w:bodyDiv w:val="1"/>
      <w:marLeft w:val="0"/>
      <w:marRight w:val="0"/>
      <w:marTop w:val="0"/>
      <w:marBottom w:val="0"/>
      <w:divBdr>
        <w:top w:val="none" w:sz="0" w:space="0" w:color="auto"/>
        <w:left w:val="none" w:sz="0" w:space="0" w:color="auto"/>
        <w:bottom w:val="none" w:sz="0" w:space="0" w:color="auto"/>
        <w:right w:val="none" w:sz="0" w:space="0" w:color="auto"/>
      </w:divBdr>
    </w:div>
    <w:div w:id="1227179858">
      <w:bodyDiv w:val="1"/>
      <w:marLeft w:val="0"/>
      <w:marRight w:val="0"/>
      <w:marTop w:val="0"/>
      <w:marBottom w:val="0"/>
      <w:divBdr>
        <w:top w:val="none" w:sz="0" w:space="0" w:color="auto"/>
        <w:left w:val="none" w:sz="0" w:space="0" w:color="auto"/>
        <w:bottom w:val="none" w:sz="0" w:space="0" w:color="auto"/>
        <w:right w:val="none" w:sz="0" w:space="0" w:color="auto"/>
      </w:divBdr>
    </w:div>
    <w:div w:id="1227187725">
      <w:bodyDiv w:val="1"/>
      <w:marLeft w:val="0"/>
      <w:marRight w:val="0"/>
      <w:marTop w:val="0"/>
      <w:marBottom w:val="0"/>
      <w:divBdr>
        <w:top w:val="none" w:sz="0" w:space="0" w:color="auto"/>
        <w:left w:val="none" w:sz="0" w:space="0" w:color="auto"/>
        <w:bottom w:val="none" w:sz="0" w:space="0" w:color="auto"/>
        <w:right w:val="none" w:sz="0" w:space="0" w:color="auto"/>
      </w:divBdr>
    </w:div>
    <w:div w:id="1227228312">
      <w:bodyDiv w:val="1"/>
      <w:marLeft w:val="0"/>
      <w:marRight w:val="0"/>
      <w:marTop w:val="0"/>
      <w:marBottom w:val="0"/>
      <w:divBdr>
        <w:top w:val="none" w:sz="0" w:space="0" w:color="auto"/>
        <w:left w:val="none" w:sz="0" w:space="0" w:color="auto"/>
        <w:bottom w:val="none" w:sz="0" w:space="0" w:color="auto"/>
        <w:right w:val="none" w:sz="0" w:space="0" w:color="auto"/>
      </w:divBdr>
    </w:div>
    <w:div w:id="1227256210">
      <w:bodyDiv w:val="1"/>
      <w:marLeft w:val="0"/>
      <w:marRight w:val="0"/>
      <w:marTop w:val="0"/>
      <w:marBottom w:val="0"/>
      <w:divBdr>
        <w:top w:val="none" w:sz="0" w:space="0" w:color="auto"/>
        <w:left w:val="none" w:sz="0" w:space="0" w:color="auto"/>
        <w:bottom w:val="none" w:sz="0" w:space="0" w:color="auto"/>
        <w:right w:val="none" w:sz="0" w:space="0" w:color="auto"/>
      </w:divBdr>
    </w:div>
    <w:div w:id="1227257321">
      <w:bodyDiv w:val="1"/>
      <w:marLeft w:val="0"/>
      <w:marRight w:val="0"/>
      <w:marTop w:val="0"/>
      <w:marBottom w:val="0"/>
      <w:divBdr>
        <w:top w:val="none" w:sz="0" w:space="0" w:color="auto"/>
        <w:left w:val="none" w:sz="0" w:space="0" w:color="auto"/>
        <w:bottom w:val="none" w:sz="0" w:space="0" w:color="auto"/>
        <w:right w:val="none" w:sz="0" w:space="0" w:color="auto"/>
      </w:divBdr>
    </w:div>
    <w:div w:id="1227377889">
      <w:bodyDiv w:val="1"/>
      <w:marLeft w:val="0"/>
      <w:marRight w:val="0"/>
      <w:marTop w:val="0"/>
      <w:marBottom w:val="0"/>
      <w:divBdr>
        <w:top w:val="none" w:sz="0" w:space="0" w:color="auto"/>
        <w:left w:val="none" w:sz="0" w:space="0" w:color="auto"/>
        <w:bottom w:val="none" w:sz="0" w:space="0" w:color="auto"/>
        <w:right w:val="none" w:sz="0" w:space="0" w:color="auto"/>
      </w:divBdr>
    </w:div>
    <w:div w:id="1227378495">
      <w:bodyDiv w:val="1"/>
      <w:marLeft w:val="0"/>
      <w:marRight w:val="0"/>
      <w:marTop w:val="0"/>
      <w:marBottom w:val="0"/>
      <w:divBdr>
        <w:top w:val="none" w:sz="0" w:space="0" w:color="auto"/>
        <w:left w:val="none" w:sz="0" w:space="0" w:color="auto"/>
        <w:bottom w:val="none" w:sz="0" w:space="0" w:color="auto"/>
        <w:right w:val="none" w:sz="0" w:space="0" w:color="auto"/>
      </w:divBdr>
    </w:div>
    <w:div w:id="1227451317">
      <w:bodyDiv w:val="1"/>
      <w:marLeft w:val="0"/>
      <w:marRight w:val="0"/>
      <w:marTop w:val="0"/>
      <w:marBottom w:val="0"/>
      <w:divBdr>
        <w:top w:val="none" w:sz="0" w:space="0" w:color="auto"/>
        <w:left w:val="none" w:sz="0" w:space="0" w:color="auto"/>
        <w:bottom w:val="none" w:sz="0" w:space="0" w:color="auto"/>
        <w:right w:val="none" w:sz="0" w:space="0" w:color="auto"/>
      </w:divBdr>
    </w:div>
    <w:div w:id="1227493687">
      <w:bodyDiv w:val="1"/>
      <w:marLeft w:val="0"/>
      <w:marRight w:val="0"/>
      <w:marTop w:val="0"/>
      <w:marBottom w:val="0"/>
      <w:divBdr>
        <w:top w:val="none" w:sz="0" w:space="0" w:color="auto"/>
        <w:left w:val="none" w:sz="0" w:space="0" w:color="auto"/>
        <w:bottom w:val="none" w:sz="0" w:space="0" w:color="auto"/>
        <w:right w:val="none" w:sz="0" w:space="0" w:color="auto"/>
      </w:divBdr>
    </w:div>
    <w:div w:id="1227640476">
      <w:bodyDiv w:val="1"/>
      <w:marLeft w:val="0"/>
      <w:marRight w:val="0"/>
      <w:marTop w:val="0"/>
      <w:marBottom w:val="0"/>
      <w:divBdr>
        <w:top w:val="none" w:sz="0" w:space="0" w:color="auto"/>
        <w:left w:val="none" w:sz="0" w:space="0" w:color="auto"/>
        <w:bottom w:val="none" w:sz="0" w:space="0" w:color="auto"/>
        <w:right w:val="none" w:sz="0" w:space="0" w:color="auto"/>
      </w:divBdr>
    </w:div>
    <w:div w:id="1227690813">
      <w:bodyDiv w:val="1"/>
      <w:marLeft w:val="0"/>
      <w:marRight w:val="0"/>
      <w:marTop w:val="0"/>
      <w:marBottom w:val="0"/>
      <w:divBdr>
        <w:top w:val="none" w:sz="0" w:space="0" w:color="auto"/>
        <w:left w:val="none" w:sz="0" w:space="0" w:color="auto"/>
        <w:bottom w:val="none" w:sz="0" w:space="0" w:color="auto"/>
        <w:right w:val="none" w:sz="0" w:space="0" w:color="auto"/>
      </w:divBdr>
    </w:div>
    <w:div w:id="1227765600">
      <w:bodyDiv w:val="1"/>
      <w:marLeft w:val="0"/>
      <w:marRight w:val="0"/>
      <w:marTop w:val="0"/>
      <w:marBottom w:val="0"/>
      <w:divBdr>
        <w:top w:val="none" w:sz="0" w:space="0" w:color="auto"/>
        <w:left w:val="none" w:sz="0" w:space="0" w:color="auto"/>
        <w:bottom w:val="none" w:sz="0" w:space="0" w:color="auto"/>
        <w:right w:val="none" w:sz="0" w:space="0" w:color="auto"/>
      </w:divBdr>
    </w:div>
    <w:div w:id="1227840893">
      <w:bodyDiv w:val="1"/>
      <w:marLeft w:val="0"/>
      <w:marRight w:val="0"/>
      <w:marTop w:val="0"/>
      <w:marBottom w:val="0"/>
      <w:divBdr>
        <w:top w:val="none" w:sz="0" w:space="0" w:color="auto"/>
        <w:left w:val="none" w:sz="0" w:space="0" w:color="auto"/>
        <w:bottom w:val="none" w:sz="0" w:space="0" w:color="auto"/>
        <w:right w:val="none" w:sz="0" w:space="0" w:color="auto"/>
      </w:divBdr>
    </w:div>
    <w:div w:id="1227884062">
      <w:bodyDiv w:val="1"/>
      <w:marLeft w:val="0"/>
      <w:marRight w:val="0"/>
      <w:marTop w:val="0"/>
      <w:marBottom w:val="0"/>
      <w:divBdr>
        <w:top w:val="none" w:sz="0" w:space="0" w:color="auto"/>
        <w:left w:val="none" w:sz="0" w:space="0" w:color="auto"/>
        <w:bottom w:val="none" w:sz="0" w:space="0" w:color="auto"/>
        <w:right w:val="none" w:sz="0" w:space="0" w:color="auto"/>
      </w:divBdr>
    </w:div>
    <w:div w:id="1228035284">
      <w:bodyDiv w:val="1"/>
      <w:marLeft w:val="0"/>
      <w:marRight w:val="0"/>
      <w:marTop w:val="0"/>
      <w:marBottom w:val="0"/>
      <w:divBdr>
        <w:top w:val="none" w:sz="0" w:space="0" w:color="auto"/>
        <w:left w:val="none" w:sz="0" w:space="0" w:color="auto"/>
        <w:bottom w:val="none" w:sz="0" w:space="0" w:color="auto"/>
        <w:right w:val="none" w:sz="0" w:space="0" w:color="auto"/>
      </w:divBdr>
    </w:div>
    <w:div w:id="1228104685">
      <w:bodyDiv w:val="1"/>
      <w:marLeft w:val="0"/>
      <w:marRight w:val="0"/>
      <w:marTop w:val="0"/>
      <w:marBottom w:val="0"/>
      <w:divBdr>
        <w:top w:val="none" w:sz="0" w:space="0" w:color="auto"/>
        <w:left w:val="none" w:sz="0" w:space="0" w:color="auto"/>
        <w:bottom w:val="none" w:sz="0" w:space="0" w:color="auto"/>
        <w:right w:val="none" w:sz="0" w:space="0" w:color="auto"/>
      </w:divBdr>
    </w:div>
    <w:div w:id="1228106336">
      <w:bodyDiv w:val="1"/>
      <w:marLeft w:val="0"/>
      <w:marRight w:val="0"/>
      <w:marTop w:val="0"/>
      <w:marBottom w:val="0"/>
      <w:divBdr>
        <w:top w:val="none" w:sz="0" w:space="0" w:color="auto"/>
        <w:left w:val="none" w:sz="0" w:space="0" w:color="auto"/>
        <w:bottom w:val="none" w:sz="0" w:space="0" w:color="auto"/>
        <w:right w:val="none" w:sz="0" w:space="0" w:color="auto"/>
      </w:divBdr>
    </w:div>
    <w:div w:id="1228304009">
      <w:bodyDiv w:val="1"/>
      <w:marLeft w:val="0"/>
      <w:marRight w:val="0"/>
      <w:marTop w:val="0"/>
      <w:marBottom w:val="0"/>
      <w:divBdr>
        <w:top w:val="none" w:sz="0" w:space="0" w:color="auto"/>
        <w:left w:val="none" w:sz="0" w:space="0" w:color="auto"/>
        <w:bottom w:val="none" w:sz="0" w:space="0" w:color="auto"/>
        <w:right w:val="none" w:sz="0" w:space="0" w:color="auto"/>
      </w:divBdr>
    </w:div>
    <w:div w:id="1228420210">
      <w:bodyDiv w:val="1"/>
      <w:marLeft w:val="0"/>
      <w:marRight w:val="0"/>
      <w:marTop w:val="0"/>
      <w:marBottom w:val="0"/>
      <w:divBdr>
        <w:top w:val="none" w:sz="0" w:space="0" w:color="auto"/>
        <w:left w:val="none" w:sz="0" w:space="0" w:color="auto"/>
        <w:bottom w:val="none" w:sz="0" w:space="0" w:color="auto"/>
        <w:right w:val="none" w:sz="0" w:space="0" w:color="auto"/>
      </w:divBdr>
    </w:div>
    <w:div w:id="1228490056">
      <w:bodyDiv w:val="1"/>
      <w:marLeft w:val="0"/>
      <w:marRight w:val="0"/>
      <w:marTop w:val="0"/>
      <w:marBottom w:val="0"/>
      <w:divBdr>
        <w:top w:val="none" w:sz="0" w:space="0" w:color="auto"/>
        <w:left w:val="none" w:sz="0" w:space="0" w:color="auto"/>
        <w:bottom w:val="none" w:sz="0" w:space="0" w:color="auto"/>
        <w:right w:val="none" w:sz="0" w:space="0" w:color="auto"/>
      </w:divBdr>
    </w:div>
    <w:div w:id="1228495318">
      <w:bodyDiv w:val="1"/>
      <w:marLeft w:val="0"/>
      <w:marRight w:val="0"/>
      <w:marTop w:val="0"/>
      <w:marBottom w:val="0"/>
      <w:divBdr>
        <w:top w:val="none" w:sz="0" w:space="0" w:color="auto"/>
        <w:left w:val="none" w:sz="0" w:space="0" w:color="auto"/>
        <w:bottom w:val="none" w:sz="0" w:space="0" w:color="auto"/>
        <w:right w:val="none" w:sz="0" w:space="0" w:color="auto"/>
      </w:divBdr>
    </w:div>
    <w:div w:id="1228538644">
      <w:bodyDiv w:val="1"/>
      <w:marLeft w:val="0"/>
      <w:marRight w:val="0"/>
      <w:marTop w:val="0"/>
      <w:marBottom w:val="0"/>
      <w:divBdr>
        <w:top w:val="none" w:sz="0" w:space="0" w:color="auto"/>
        <w:left w:val="none" w:sz="0" w:space="0" w:color="auto"/>
        <w:bottom w:val="none" w:sz="0" w:space="0" w:color="auto"/>
        <w:right w:val="none" w:sz="0" w:space="0" w:color="auto"/>
      </w:divBdr>
    </w:div>
    <w:div w:id="1228881440">
      <w:bodyDiv w:val="1"/>
      <w:marLeft w:val="0"/>
      <w:marRight w:val="0"/>
      <w:marTop w:val="0"/>
      <w:marBottom w:val="0"/>
      <w:divBdr>
        <w:top w:val="none" w:sz="0" w:space="0" w:color="auto"/>
        <w:left w:val="none" w:sz="0" w:space="0" w:color="auto"/>
        <w:bottom w:val="none" w:sz="0" w:space="0" w:color="auto"/>
        <w:right w:val="none" w:sz="0" w:space="0" w:color="auto"/>
      </w:divBdr>
    </w:div>
    <w:div w:id="1228953508">
      <w:bodyDiv w:val="1"/>
      <w:marLeft w:val="0"/>
      <w:marRight w:val="0"/>
      <w:marTop w:val="0"/>
      <w:marBottom w:val="0"/>
      <w:divBdr>
        <w:top w:val="none" w:sz="0" w:space="0" w:color="auto"/>
        <w:left w:val="none" w:sz="0" w:space="0" w:color="auto"/>
        <w:bottom w:val="none" w:sz="0" w:space="0" w:color="auto"/>
        <w:right w:val="none" w:sz="0" w:space="0" w:color="auto"/>
      </w:divBdr>
    </w:div>
    <w:div w:id="1228956904">
      <w:bodyDiv w:val="1"/>
      <w:marLeft w:val="0"/>
      <w:marRight w:val="0"/>
      <w:marTop w:val="0"/>
      <w:marBottom w:val="0"/>
      <w:divBdr>
        <w:top w:val="none" w:sz="0" w:space="0" w:color="auto"/>
        <w:left w:val="none" w:sz="0" w:space="0" w:color="auto"/>
        <w:bottom w:val="none" w:sz="0" w:space="0" w:color="auto"/>
        <w:right w:val="none" w:sz="0" w:space="0" w:color="auto"/>
      </w:divBdr>
    </w:div>
    <w:div w:id="1229073831">
      <w:bodyDiv w:val="1"/>
      <w:marLeft w:val="0"/>
      <w:marRight w:val="0"/>
      <w:marTop w:val="0"/>
      <w:marBottom w:val="0"/>
      <w:divBdr>
        <w:top w:val="none" w:sz="0" w:space="0" w:color="auto"/>
        <w:left w:val="none" w:sz="0" w:space="0" w:color="auto"/>
        <w:bottom w:val="none" w:sz="0" w:space="0" w:color="auto"/>
        <w:right w:val="none" w:sz="0" w:space="0" w:color="auto"/>
      </w:divBdr>
    </w:div>
    <w:div w:id="1229075646">
      <w:bodyDiv w:val="1"/>
      <w:marLeft w:val="0"/>
      <w:marRight w:val="0"/>
      <w:marTop w:val="0"/>
      <w:marBottom w:val="0"/>
      <w:divBdr>
        <w:top w:val="none" w:sz="0" w:space="0" w:color="auto"/>
        <w:left w:val="none" w:sz="0" w:space="0" w:color="auto"/>
        <w:bottom w:val="none" w:sz="0" w:space="0" w:color="auto"/>
        <w:right w:val="none" w:sz="0" w:space="0" w:color="auto"/>
      </w:divBdr>
    </w:div>
    <w:div w:id="1229147170">
      <w:bodyDiv w:val="1"/>
      <w:marLeft w:val="0"/>
      <w:marRight w:val="0"/>
      <w:marTop w:val="0"/>
      <w:marBottom w:val="0"/>
      <w:divBdr>
        <w:top w:val="none" w:sz="0" w:space="0" w:color="auto"/>
        <w:left w:val="none" w:sz="0" w:space="0" w:color="auto"/>
        <w:bottom w:val="none" w:sz="0" w:space="0" w:color="auto"/>
        <w:right w:val="none" w:sz="0" w:space="0" w:color="auto"/>
      </w:divBdr>
    </w:div>
    <w:div w:id="1229193577">
      <w:bodyDiv w:val="1"/>
      <w:marLeft w:val="0"/>
      <w:marRight w:val="0"/>
      <w:marTop w:val="0"/>
      <w:marBottom w:val="0"/>
      <w:divBdr>
        <w:top w:val="none" w:sz="0" w:space="0" w:color="auto"/>
        <w:left w:val="none" w:sz="0" w:space="0" w:color="auto"/>
        <w:bottom w:val="none" w:sz="0" w:space="0" w:color="auto"/>
        <w:right w:val="none" w:sz="0" w:space="0" w:color="auto"/>
      </w:divBdr>
    </w:div>
    <w:div w:id="1229220568">
      <w:bodyDiv w:val="1"/>
      <w:marLeft w:val="0"/>
      <w:marRight w:val="0"/>
      <w:marTop w:val="0"/>
      <w:marBottom w:val="0"/>
      <w:divBdr>
        <w:top w:val="none" w:sz="0" w:space="0" w:color="auto"/>
        <w:left w:val="none" w:sz="0" w:space="0" w:color="auto"/>
        <w:bottom w:val="none" w:sz="0" w:space="0" w:color="auto"/>
        <w:right w:val="none" w:sz="0" w:space="0" w:color="auto"/>
      </w:divBdr>
    </w:div>
    <w:div w:id="1229225918">
      <w:bodyDiv w:val="1"/>
      <w:marLeft w:val="0"/>
      <w:marRight w:val="0"/>
      <w:marTop w:val="0"/>
      <w:marBottom w:val="0"/>
      <w:divBdr>
        <w:top w:val="none" w:sz="0" w:space="0" w:color="auto"/>
        <w:left w:val="none" w:sz="0" w:space="0" w:color="auto"/>
        <w:bottom w:val="none" w:sz="0" w:space="0" w:color="auto"/>
        <w:right w:val="none" w:sz="0" w:space="0" w:color="auto"/>
      </w:divBdr>
    </w:div>
    <w:div w:id="1229266494">
      <w:bodyDiv w:val="1"/>
      <w:marLeft w:val="0"/>
      <w:marRight w:val="0"/>
      <w:marTop w:val="0"/>
      <w:marBottom w:val="0"/>
      <w:divBdr>
        <w:top w:val="none" w:sz="0" w:space="0" w:color="auto"/>
        <w:left w:val="none" w:sz="0" w:space="0" w:color="auto"/>
        <w:bottom w:val="none" w:sz="0" w:space="0" w:color="auto"/>
        <w:right w:val="none" w:sz="0" w:space="0" w:color="auto"/>
      </w:divBdr>
    </w:div>
    <w:div w:id="1229339208">
      <w:bodyDiv w:val="1"/>
      <w:marLeft w:val="0"/>
      <w:marRight w:val="0"/>
      <w:marTop w:val="0"/>
      <w:marBottom w:val="0"/>
      <w:divBdr>
        <w:top w:val="none" w:sz="0" w:space="0" w:color="auto"/>
        <w:left w:val="none" w:sz="0" w:space="0" w:color="auto"/>
        <w:bottom w:val="none" w:sz="0" w:space="0" w:color="auto"/>
        <w:right w:val="none" w:sz="0" w:space="0" w:color="auto"/>
      </w:divBdr>
    </w:div>
    <w:div w:id="1229534053">
      <w:bodyDiv w:val="1"/>
      <w:marLeft w:val="0"/>
      <w:marRight w:val="0"/>
      <w:marTop w:val="0"/>
      <w:marBottom w:val="0"/>
      <w:divBdr>
        <w:top w:val="none" w:sz="0" w:space="0" w:color="auto"/>
        <w:left w:val="none" w:sz="0" w:space="0" w:color="auto"/>
        <w:bottom w:val="none" w:sz="0" w:space="0" w:color="auto"/>
        <w:right w:val="none" w:sz="0" w:space="0" w:color="auto"/>
      </w:divBdr>
    </w:div>
    <w:div w:id="1229611330">
      <w:bodyDiv w:val="1"/>
      <w:marLeft w:val="0"/>
      <w:marRight w:val="0"/>
      <w:marTop w:val="0"/>
      <w:marBottom w:val="0"/>
      <w:divBdr>
        <w:top w:val="none" w:sz="0" w:space="0" w:color="auto"/>
        <w:left w:val="none" w:sz="0" w:space="0" w:color="auto"/>
        <w:bottom w:val="none" w:sz="0" w:space="0" w:color="auto"/>
        <w:right w:val="none" w:sz="0" w:space="0" w:color="auto"/>
      </w:divBdr>
    </w:div>
    <w:div w:id="1229732245">
      <w:bodyDiv w:val="1"/>
      <w:marLeft w:val="0"/>
      <w:marRight w:val="0"/>
      <w:marTop w:val="0"/>
      <w:marBottom w:val="0"/>
      <w:divBdr>
        <w:top w:val="none" w:sz="0" w:space="0" w:color="auto"/>
        <w:left w:val="none" w:sz="0" w:space="0" w:color="auto"/>
        <w:bottom w:val="none" w:sz="0" w:space="0" w:color="auto"/>
        <w:right w:val="none" w:sz="0" w:space="0" w:color="auto"/>
      </w:divBdr>
    </w:div>
    <w:div w:id="1229802666">
      <w:bodyDiv w:val="1"/>
      <w:marLeft w:val="0"/>
      <w:marRight w:val="0"/>
      <w:marTop w:val="0"/>
      <w:marBottom w:val="0"/>
      <w:divBdr>
        <w:top w:val="none" w:sz="0" w:space="0" w:color="auto"/>
        <w:left w:val="none" w:sz="0" w:space="0" w:color="auto"/>
        <w:bottom w:val="none" w:sz="0" w:space="0" w:color="auto"/>
        <w:right w:val="none" w:sz="0" w:space="0" w:color="auto"/>
      </w:divBdr>
    </w:div>
    <w:div w:id="1229876660">
      <w:bodyDiv w:val="1"/>
      <w:marLeft w:val="0"/>
      <w:marRight w:val="0"/>
      <w:marTop w:val="0"/>
      <w:marBottom w:val="0"/>
      <w:divBdr>
        <w:top w:val="none" w:sz="0" w:space="0" w:color="auto"/>
        <w:left w:val="none" w:sz="0" w:space="0" w:color="auto"/>
        <w:bottom w:val="none" w:sz="0" w:space="0" w:color="auto"/>
        <w:right w:val="none" w:sz="0" w:space="0" w:color="auto"/>
      </w:divBdr>
    </w:div>
    <w:div w:id="1229877587">
      <w:bodyDiv w:val="1"/>
      <w:marLeft w:val="0"/>
      <w:marRight w:val="0"/>
      <w:marTop w:val="0"/>
      <w:marBottom w:val="0"/>
      <w:divBdr>
        <w:top w:val="none" w:sz="0" w:space="0" w:color="auto"/>
        <w:left w:val="none" w:sz="0" w:space="0" w:color="auto"/>
        <w:bottom w:val="none" w:sz="0" w:space="0" w:color="auto"/>
        <w:right w:val="none" w:sz="0" w:space="0" w:color="auto"/>
      </w:divBdr>
    </w:div>
    <w:div w:id="1229918001">
      <w:bodyDiv w:val="1"/>
      <w:marLeft w:val="0"/>
      <w:marRight w:val="0"/>
      <w:marTop w:val="0"/>
      <w:marBottom w:val="0"/>
      <w:divBdr>
        <w:top w:val="none" w:sz="0" w:space="0" w:color="auto"/>
        <w:left w:val="none" w:sz="0" w:space="0" w:color="auto"/>
        <w:bottom w:val="none" w:sz="0" w:space="0" w:color="auto"/>
        <w:right w:val="none" w:sz="0" w:space="0" w:color="auto"/>
      </w:divBdr>
    </w:div>
    <w:div w:id="1229922573">
      <w:bodyDiv w:val="1"/>
      <w:marLeft w:val="0"/>
      <w:marRight w:val="0"/>
      <w:marTop w:val="0"/>
      <w:marBottom w:val="0"/>
      <w:divBdr>
        <w:top w:val="none" w:sz="0" w:space="0" w:color="auto"/>
        <w:left w:val="none" w:sz="0" w:space="0" w:color="auto"/>
        <w:bottom w:val="none" w:sz="0" w:space="0" w:color="auto"/>
        <w:right w:val="none" w:sz="0" w:space="0" w:color="auto"/>
      </w:divBdr>
    </w:div>
    <w:div w:id="1229925702">
      <w:bodyDiv w:val="1"/>
      <w:marLeft w:val="0"/>
      <w:marRight w:val="0"/>
      <w:marTop w:val="0"/>
      <w:marBottom w:val="0"/>
      <w:divBdr>
        <w:top w:val="none" w:sz="0" w:space="0" w:color="auto"/>
        <w:left w:val="none" w:sz="0" w:space="0" w:color="auto"/>
        <w:bottom w:val="none" w:sz="0" w:space="0" w:color="auto"/>
        <w:right w:val="none" w:sz="0" w:space="0" w:color="auto"/>
      </w:divBdr>
    </w:div>
    <w:div w:id="1230192654">
      <w:bodyDiv w:val="1"/>
      <w:marLeft w:val="0"/>
      <w:marRight w:val="0"/>
      <w:marTop w:val="0"/>
      <w:marBottom w:val="0"/>
      <w:divBdr>
        <w:top w:val="none" w:sz="0" w:space="0" w:color="auto"/>
        <w:left w:val="none" w:sz="0" w:space="0" w:color="auto"/>
        <w:bottom w:val="none" w:sz="0" w:space="0" w:color="auto"/>
        <w:right w:val="none" w:sz="0" w:space="0" w:color="auto"/>
      </w:divBdr>
    </w:div>
    <w:div w:id="1230261943">
      <w:bodyDiv w:val="1"/>
      <w:marLeft w:val="0"/>
      <w:marRight w:val="0"/>
      <w:marTop w:val="0"/>
      <w:marBottom w:val="0"/>
      <w:divBdr>
        <w:top w:val="none" w:sz="0" w:space="0" w:color="auto"/>
        <w:left w:val="none" w:sz="0" w:space="0" w:color="auto"/>
        <w:bottom w:val="none" w:sz="0" w:space="0" w:color="auto"/>
        <w:right w:val="none" w:sz="0" w:space="0" w:color="auto"/>
      </w:divBdr>
    </w:div>
    <w:div w:id="1230309145">
      <w:bodyDiv w:val="1"/>
      <w:marLeft w:val="0"/>
      <w:marRight w:val="0"/>
      <w:marTop w:val="0"/>
      <w:marBottom w:val="0"/>
      <w:divBdr>
        <w:top w:val="none" w:sz="0" w:space="0" w:color="auto"/>
        <w:left w:val="none" w:sz="0" w:space="0" w:color="auto"/>
        <w:bottom w:val="none" w:sz="0" w:space="0" w:color="auto"/>
        <w:right w:val="none" w:sz="0" w:space="0" w:color="auto"/>
      </w:divBdr>
    </w:div>
    <w:div w:id="1230337845">
      <w:bodyDiv w:val="1"/>
      <w:marLeft w:val="0"/>
      <w:marRight w:val="0"/>
      <w:marTop w:val="0"/>
      <w:marBottom w:val="0"/>
      <w:divBdr>
        <w:top w:val="none" w:sz="0" w:space="0" w:color="auto"/>
        <w:left w:val="none" w:sz="0" w:space="0" w:color="auto"/>
        <w:bottom w:val="none" w:sz="0" w:space="0" w:color="auto"/>
        <w:right w:val="none" w:sz="0" w:space="0" w:color="auto"/>
      </w:divBdr>
    </w:div>
    <w:div w:id="1230380149">
      <w:bodyDiv w:val="1"/>
      <w:marLeft w:val="0"/>
      <w:marRight w:val="0"/>
      <w:marTop w:val="0"/>
      <w:marBottom w:val="0"/>
      <w:divBdr>
        <w:top w:val="none" w:sz="0" w:space="0" w:color="auto"/>
        <w:left w:val="none" w:sz="0" w:space="0" w:color="auto"/>
        <w:bottom w:val="none" w:sz="0" w:space="0" w:color="auto"/>
        <w:right w:val="none" w:sz="0" w:space="0" w:color="auto"/>
      </w:divBdr>
    </w:div>
    <w:div w:id="1230383678">
      <w:bodyDiv w:val="1"/>
      <w:marLeft w:val="0"/>
      <w:marRight w:val="0"/>
      <w:marTop w:val="0"/>
      <w:marBottom w:val="0"/>
      <w:divBdr>
        <w:top w:val="none" w:sz="0" w:space="0" w:color="auto"/>
        <w:left w:val="none" w:sz="0" w:space="0" w:color="auto"/>
        <w:bottom w:val="none" w:sz="0" w:space="0" w:color="auto"/>
        <w:right w:val="none" w:sz="0" w:space="0" w:color="auto"/>
      </w:divBdr>
    </w:div>
    <w:div w:id="1230458757">
      <w:bodyDiv w:val="1"/>
      <w:marLeft w:val="0"/>
      <w:marRight w:val="0"/>
      <w:marTop w:val="0"/>
      <w:marBottom w:val="0"/>
      <w:divBdr>
        <w:top w:val="none" w:sz="0" w:space="0" w:color="auto"/>
        <w:left w:val="none" w:sz="0" w:space="0" w:color="auto"/>
        <w:bottom w:val="none" w:sz="0" w:space="0" w:color="auto"/>
        <w:right w:val="none" w:sz="0" w:space="0" w:color="auto"/>
      </w:divBdr>
    </w:div>
    <w:div w:id="1230459823">
      <w:bodyDiv w:val="1"/>
      <w:marLeft w:val="0"/>
      <w:marRight w:val="0"/>
      <w:marTop w:val="0"/>
      <w:marBottom w:val="0"/>
      <w:divBdr>
        <w:top w:val="none" w:sz="0" w:space="0" w:color="auto"/>
        <w:left w:val="none" w:sz="0" w:space="0" w:color="auto"/>
        <w:bottom w:val="none" w:sz="0" w:space="0" w:color="auto"/>
        <w:right w:val="none" w:sz="0" w:space="0" w:color="auto"/>
      </w:divBdr>
    </w:div>
    <w:div w:id="1230532012">
      <w:bodyDiv w:val="1"/>
      <w:marLeft w:val="0"/>
      <w:marRight w:val="0"/>
      <w:marTop w:val="0"/>
      <w:marBottom w:val="0"/>
      <w:divBdr>
        <w:top w:val="none" w:sz="0" w:space="0" w:color="auto"/>
        <w:left w:val="none" w:sz="0" w:space="0" w:color="auto"/>
        <w:bottom w:val="none" w:sz="0" w:space="0" w:color="auto"/>
        <w:right w:val="none" w:sz="0" w:space="0" w:color="auto"/>
      </w:divBdr>
    </w:div>
    <w:div w:id="1230573085">
      <w:bodyDiv w:val="1"/>
      <w:marLeft w:val="0"/>
      <w:marRight w:val="0"/>
      <w:marTop w:val="0"/>
      <w:marBottom w:val="0"/>
      <w:divBdr>
        <w:top w:val="none" w:sz="0" w:space="0" w:color="auto"/>
        <w:left w:val="none" w:sz="0" w:space="0" w:color="auto"/>
        <w:bottom w:val="none" w:sz="0" w:space="0" w:color="auto"/>
        <w:right w:val="none" w:sz="0" w:space="0" w:color="auto"/>
      </w:divBdr>
    </w:div>
    <w:div w:id="1230652592">
      <w:bodyDiv w:val="1"/>
      <w:marLeft w:val="0"/>
      <w:marRight w:val="0"/>
      <w:marTop w:val="0"/>
      <w:marBottom w:val="0"/>
      <w:divBdr>
        <w:top w:val="none" w:sz="0" w:space="0" w:color="auto"/>
        <w:left w:val="none" w:sz="0" w:space="0" w:color="auto"/>
        <w:bottom w:val="none" w:sz="0" w:space="0" w:color="auto"/>
        <w:right w:val="none" w:sz="0" w:space="0" w:color="auto"/>
      </w:divBdr>
    </w:div>
    <w:div w:id="1230654608">
      <w:bodyDiv w:val="1"/>
      <w:marLeft w:val="0"/>
      <w:marRight w:val="0"/>
      <w:marTop w:val="0"/>
      <w:marBottom w:val="0"/>
      <w:divBdr>
        <w:top w:val="none" w:sz="0" w:space="0" w:color="auto"/>
        <w:left w:val="none" w:sz="0" w:space="0" w:color="auto"/>
        <w:bottom w:val="none" w:sz="0" w:space="0" w:color="auto"/>
        <w:right w:val="none" w:sz="0" w:space="0" w:color="auto"/>
      </w:divBdr>
    </w:div>
    <w:div w:id="1230654795">
      <w:bodyDiv w:val="1"/>
      <w:marLeft w:val="0"/>
      <w:marRight w:val="0"/>
      <w:marTop w:val="0"/>
      <w:marBottom w:val="0"/>
      <w:divBdr>
        <w:top w:val="none" w:sz="0" w:space="0" w:color="auto"/>
        <w:left w:val="none" w:sz="0" w:space="0" w:color="auto"/>
        <w:bottom w:val="none" w:sz="0" w:space="0" w:color="auto"/>
        <w:right w:val="none" w:sz="0" w:space="0" w:color="auto"/>
      </w:divBdr>
    </w:div>
    <w:div w:id="1230656516">
      <w:bodyDiv w:val="1"/>
      <w:marLeft w:val="0"/>
      <w:marRight w:val="0"/>
      <w:marTop w:val="0"/>
      <w:marBottom w:val="0"/>
      <w:divBdr>
        <w:top w:val="none" w:sz="0" w:space="0" w:color="auto"/>
        <w:left w:val="none" w:sz="0" w:space="0" w:color="auto"/>
        <w:bottom w:val="none" w:sz="0" w:space="0" w:color="auto"/>
        <w:right w:val="none" w:sz="0" w:space="0" w:color="auto"/>
      </w:divBdr>
    </w:div>
    <w:div w:id="1230724932">
      <w:bodyDiv w:val="1"/>
      <w:marLeft w:val="0"/>
      <w:marRight w:val="0"/>
      <w:marTop w:val="0"/>
      <w:marBottom w:val="0"/>
      <w:divBdr>
        <w:top w:val="none" w:sz="0" w:space="0" w:color="auto"/>
        <w:left w:val="none" w:sz="0" w:space="0" w:color="auto"/>
        <w:bottom w:val="none" w:sz="0" w:space="0" w:color="auto"/>
        <w:right w:val="none" w:sz="0" w:space="0" w:color="auto"/>
      </w:divBdr>
    </w:div>
    <w:div w:id="1230725717">
      <w:bodyDiv w:val="1"/>
      <w:marLeft w:val="0"/>
      <w:marRight w:val="0"/>
      <w:marTop w:val="0"/>
      <w:marBottom w:val="0"/>
      <w:divBdr>
        <w:top w:val="none" w:sz="0" w:space="0" w:color="auto"/>
        <w:left w:val="none" w:sz="0" w:space="0" w:color="auto"/>
        <w:bottom w:val="none" w:sz="0" w:space="0" w:color="auto"/>
        <w:right w:val="none" w:sz="0" w:space="0" w:color="auto"/>
      </w:divBdr>
    </w:div>
    <w:div w:id="1230729097">
      <w:bodyDiv w:val="1"/>
      <w:marLeft w:val="0"/>
      <w:marRight w:val="0"/>
      <w:marTop w:val="0"/>
      <w:marBottom w:val="0"/>
      <w:divBdr>
        <w:top w:val="none" w:sz="0" w:space="0" w:color="auto"/>
        <w:left w:val="none" w:sz="0" w:space="0" w:color="auto"/>
        <w:bottom w:val="none" w:sz="0" w:space="0" w:color="auto"/>
        <w:right w:val="none" w:sz="0" w:space="0" w:color="auto"/>
      </w:divBdr>
    </w:div>
    <w:div w:id="1230730108">
      <w:bodyDiv w:val="1"/>
      <w:marLeft w:val="0"/>
      <w:marRight w:val="0"/>
      <w:marTop w:val="0"/>
      <w:marBottom w:val="0"/>
      <w:divBdr>
        <w:top w:val="none" w:sz="0" w:space="0" w:color="auto"/>
        <w:left w:val="none" w:sz="0" w:space="0" w:color="auto"/>
        <w:bottom w:val="none" w:sz="0" w:space="0" w:color="auto"/>
        <w:right w:val="none" w:sz="0" w:space="0" w:color="auto"/>
      </w:divBdr>
    </w:div>
    <w:div w:id="1230730385">
      <w:bodyDiv w:val="1"/>
      <w:marLeft w:val="0"/>
      <w:marRight w:val="0"/>
      <w:marTop w:val="0"/>
      <w:marBottom w:val="0"/>
      <w:divBdr>
        <w:top w:val="none" w:sz="0" w:space="0" w:color="auto"/>
        <w:left w:val="none" w:sz="0" w:space="0" w:color="auto"/>
        <w:bottom w:val="none" w:sz="0" w:space="0" w:color="auto"/>
        <w:right w:val="none" w:sz="0" w:space="0" w:color="auto"/>
      </w:divBdr>
    </w:div>
    <w:div w:id="1230844819">
      <w:bodyDiv w:val="1"/>
      <w:marLeft w:val="0"/>
      <w:marRight w:val="0"/>
      <w:marTop w:val="0"/>
      <w:marBottom w:val="0"/>
      <w:divBdr>
        <w:top w:val="none" w:sz="0" w:space="0" w:color="auto"/>
        <w:left w:val="none" w:sz="0" w:space="0" w:color="auto"/>
        <w:bottom w:val="none" w:sz="0" w:space="0" w:color="auto"/>
        <w:right w:val="none" w:sz="0" w:space="0" w:color="auto"/>
      </w:divBdr>
    </w:div>
    <w:div w:id="1230847373">
      <w:bodyDiv w:val="1"/>
      <w:marLeft w:val="0"/>
      <w:marRight w:val="0"/>
      <w:marTop w:val="0"/>
      <w:marBottom w:val="0"/>
      <w:divBdr>
        <w:top w:val="none" w:sz="0" w:space="0" w:color="auto"/>
        <w:left w:val="none" w:sz="0" w:space="0" w:color="auto"/>
        <w:bottom w:val="none" w:sz="0" w:space="0" w:color="auto"/>
        <w:right w:val="none" w:sz="0" w:space="0" w:color="auto"/>
      </w:divBdr>
    </w:div>
    <w:div w:id="1230924848">
      <w:bodyDiv w:val="1"/>
      <w:marLeft w:val="0"/>
      <w:marRight w:val="0"/>
      <w:marTop w:val="0"/>
      <w:marBottom w:val="0"/>
      <w:divBdr>
        <w:top w:val="none" w:sz="0" w:space="0" w:color="auto"/>
        <w:left w:val="none" w:sz="0" w:space="0" w:color="auto"/>
        <w:bottom w:val="none" w:sz="0" w:space="0" w:color="auto"/>
        <w:right w:val="none" w:sz="0" w:space="0" w:color="auto"/>
      </w:divBdr>
    </w:div>
    <w:div w:id="1230967696">
      <w:bodyDiv w:val="1"/>
      <w:marLeft w:val="0"/>
      <w:marRight w:val="0"/>
      <w:marTop w:val="0"/>
      <w:marBottom w:val="0"/>
      <w:divBdr>
        <w:top w:val="none" w:sz="0" w:space="0" w:color="auto"/>
        <w:left w:val="none" w:sz="0" w:space="0" w:color="auto"/>
        <w:bottom w:val="none" w:sz="0" w:space="0" w:color="auto"/>
        <w:right w:val="none" w:sz="0" w:space="0" w:color="auto"/>
      </w:divBdr>
    </w:div>
    <w:div w:id="1230968843">
      <w:bodyDiv w:val="1"/>
      <w:marLeft w:val="0"/>
      <w:marRight w:val="0"/>
      <w:marTop w:val="0"/>
      <w:marBottom w:val="0"/>
      <w:divBdr>
        <w:top w:val="none" w:sz="0" w:space="0" w:color="auto"/>
        <w:left w:val="none" w:sz="0" w:space="0" w:color="auto"/>
        <w:bottom w:val="none" w:sz="0" w:space="0" w:color="auto"/>
        <w:right w:val="none" w:sz="0" w:space="0" w:color="auto"/>
      </w:divBdr>
    </w:div>
    <w:div w:id="1231115225">
      <w:bodyDiv w:val="1"/>
      <w:marLeft w:val="0"/>
      <w:marRight w:val="0"/>
      <w:marTop w:val="0"/>
      <w:marBottom w:val="0"/>
      <w:divBdr>
        <w:top w:val="none" w:sz="0" w:space="0" w:color="auto"/>
        <w:left w:val="none" w:sz="0" w:space="0" w:color="auto"/>
        <w:bottom w:val="none" w:sz="0" w:space="0" w:color="auto"/>
        <w:right w:val="none" w:sz="0" w:space="0" w:color="auto"/>
      </w:divBdr>
    </w:div>
    <w:div w:id="1231118325">
      <w:bodyDiv w:val="1"/>
      <w:marLeft w:val="0"/>
      <w:marRight w:val="0"/>
      <w:marTop w:val="0"/>
      <w:marBottom w:val="0"/>
      <w:divBdr>
        <w:top w:val="none" w:sz="0" w:space="0" w:color="auto"/>
        <w:left w:val="none" w:sz="0" w:space="0" w:color="auto"/>
        <w:bottom w:val="none" w:sz="0" w:space="0" w:color="auto"/>
        <w:right w:val="none" w:sz="0" w:space="0" w:color="auto"/>
      </w:divBdr>
    </w:div>
    <w:div w:id="1231118839">
      <w:bodyDiv w:val="1"/>
      <w:marLeft w:val="0"/>
      <w:marRight w:val="0"/>
      <w:marTop w:val="0"/>
      <w:marBottom w:val="0"/>
      <w:divBdr>
        <w:top w:val="none" w:sz="0" w:space="0" w:color="auto"/>
        <w:left w:val="none" w:sz="0" w:space="0" w:color="auto"/>
        <w:bottom w:val="none" w:sz="0" w:space="0" w:color="auto"/>
        <w:right w:val="none" w:sz="0" w:space="0" w:color="auto"/>
      </w:divBdr>
    </w:div>
    <w:div w:id="1231229019">
      <w:bodyDiv w:val="1"/>
      <w:marLeft w:val="0"/>
      <w:marRight w:val="0"/>
      <w:marTop w:val="0"/>
      <w:marBottom w:val="0"/>
      <w:divBdr>
        <w:top w:val="none" w:sz="0" w:space="0" w:color="auto"/>
        <w:left w:val="none" w:sz="0" w:space="0" w:color="auto"/>
        <w:bottom w:val="none" w:sz="0" w:space="0" w:color="auto"/>
        <w:right w:val="none" w:sz="0" w:space="0" w:color="auto"/>
      </w:divBdr>
    </w:div>
    <w:div w:id="1231312518">
      <w:bodyDiv w:val="1"/>
      <w:marLeft w:val="0"/>
      <w:marRight w:val="0"/>
      <w:marTop w:val="0"/>
      <w:marBottom w:val="0"/>
      <w:divBdr>
        <w:top w:val="none" w:sz="0" w:space="0" w:color="auto"/>
        <w:left w:val="none" w:sz="0" w:space="0" w:color="auto"/>
        <w:bottom w:val="none" w:sz="0" w:space="0" w:color="auto"/>
        <w:right w:val="none" w:sz="0" w:space="0" w:color="auto"/>
      </w:divBdr>
    </w:div>
    <w:div w:id="1231386780">
      <w:bodyDiv w:val="1"/>
      <w:marLeft w:val="0"/>
      <w:marRight w:val="0"/>
      <w:marTop w:val="0"/>
      <w:marBottom w:val="0"/>
      <w:divBdr>
        <w:top w:val="none" w:sz="0" w:space="0" w:color="auto"/>
        <w:left w:val="none" w:sz="0" w:space="0" w:color="auto"/>
        <w:bottom w:val="none" w:sz="0" w:space="0" w:color="auto"/>
        <w:right w:val="none" w:sz="0" w:space="0" w:color="auto"/>
      </w:divBdr>
    </w:div>
    <w:div w:id="1231422603">
      <w:bodyDiv w:val="1"/>
      <w:marLeft w:val="0"/>
      <w:marRight w:val="0"/>
      <w:marTop w:val="0"/>
      <w:marBottom w:val="0"/>
      <w:divBdr>
        <w:top w:val="none" w:sz="0" w:space="0" w:color="auto"/>
        <w:left w:val="none" w:sz="0" w:space="0" w:color="auto"/>
        <w:bottom w:val="none" w:sz="0" w:space="0" w:color="auto"/>
        <w:right w:val="none" w:sz="0" w:space="0" w:color="auto"/>
      </w:divBdr>
    </w:div>
    <w:div w:id="1231423441">
      <w:bodyDiv w:val="1"/>
      <w:marLeft w:val="0"/>
      <w:marRight w:val="0"/>
      <w:marTop w:val="0"/>
      <w:marBottom w:val="0"/>
      <w:divBdr>
        <w:top w:val="none" w:sz="0" w:space="0" w:color="auto"/>
        <w:left w:val="none" w:sz="0" w:space="0" w:color="auto"/>
        <w:bottom w:val="none" w:sz="0" w:space="0" w:color="auto"/>
        <w:right w:val="none" w:sz="0" w:space="0" w:color="auto"/>
      </w:divBdr>
    </w:div>
    <w:div w:id="1231580260">
      <w:bodyDiv w:val="1"/>
      <w:marLeft w:val="0"/>
      <w:marRight w:val="0"/>
      <w:marTop w:val="0"/>
      <w:marBottom w:val="0"/>
      <w:divBdr>
        <w:top w:val="none" w:sz="0" w:space="0" w:color="auto"/>
        <w:left w:val="none" w:sz="0" w:space="0" w:color="auto"/>
        <w:bottom w:val="none" w:sz="0" w:space="0" w:color="auto"/>
        <w:right w:val="none" w:sz="0" w:space="0" w:color="auto"/>
      </w:divBdr>
    </w:div>
    <w:div w:id="1231647654">
      <w:bodyDiv w:val="1"/>
      <w:marLeft w:val="0"/>
      <w:marRight w:val="0"/>
      <w:marTop w:val="0"/>
      <w:marBottom w:val="0"/>
      <w:divBdr>
        <w:top w:val="none" w:sz="0" w:space="0" w:color="auto"/>
        <w:left w:val="none" w:sz="0" w:space="0" w:color="auto"/>
        <w:bottom w:val="none" w:sz="0" w:space="0" w:color="auto"/>
        <w:right w:val="none" w:sz="0" w:space="0" w:color="auto"/>
      </w:divBdr>
    </w:div>
    <w:div w:id="1231766635">
      <w:bodyDiv w:val="1"/>
      <w:marLeft w:val="0"/>
      <w:marRight w:val="0"/>
      <w:marTop w:val="0"/>
      <w:marBottom w:val="0"/>
      <w:divBdr>
        <w:top w:val="none" w:sz="0" w:space="0" w:color="auto"/>
        <w:left w:val="none" w:sz="0" w:space="0" w:color="auto"/>
        <w:bottom w:val="none" w:sz="0" w:space="0" w:color="auto"/>
        <w:right w:val="none" w:sz="0" w:space="0" w:color="auto"/>
      </w:divBdr>
    </w:div>
    <w:div w:id="1231771517">
      <w:bodyDiv w:val="1"/>
      <w:marLeft w:val="0"/>
      <w:marRight w:val="0"/>
      <w:marTop w:val="0"/>
      <w:marBottom w:val="0"/>
      <w:divBdr>
        <w:top w:val="none" w:sz="0" w:space="0" w:color="auto"/>
        <w:left w:val="none" w:sz="0" w:space="0" w:color="auto"/>
        <w:bottom w:val="none" w:sz="0" w:space="0" w:color="auto"/>
        <w:right w:val="none" w:sz="0" w:space="0" w:color="auto"/>
      </w:divBdr>
    </w:div>
    <w:div w:id="1231884594">
      <w:bodyDiv w:val="1"/>
      <w:marLeft w:val="0"/>
      <w:marRight w:val="0"/>
      <w:marTop w:val="0"/>
      <w:marBottom w:val="0"/>
      <w:divBdr>
        <w:top w:val="none" w:sz="0" w:space="0" w:color="auto"/>
        <w:left w:val="none" w:sz="0" w:space="0" w:color="auto"/>
        <w:bottom w:val="none" w:sz="0" w:space="0" w:color="auto"/>
        <w:right w:val="none" w:sz="0" w:space="0" w:color="auto"/>
      </w:divBdr>
    </w:div>
    <w:div w:id="1231966891">
      <w:bodyDiv w:val="1"/>
      <w:marLeft w:val="0"/>
      <w:marRight w:val="0"/>
      <w:marTop w:val="0"/>
      <w:marBottom w:val="0"/>
      <w:divBdr>
        <w:top w:val="none" w:sz="0" w:space="0" w:color="auto"/>
        <w:left w:val="none" w:sz="0" w:space="0" w:color="auto"/>
        <w:bottom w:val="none" w:sz="0" w:space="0" w:color="auto"/>
        <w:right w:val="none" w:sz="0" w:space="0" w:color="auto"/>
      </w:divBdr>
    </w:div>
    <w:div w:id="1231967450">
      <w:bodyDiv w:val="1"/>
      <w:marLeft w:val="0"/>
      <w:marRight w:val="0"/>
      <w:marTop w:val="0"/>
      <w:marBottom w:val="0"/>
      <w:divBdr>
        <w:top w:val="none" w:sz="0" w:space="0" w:color="auto"/>
        <w:left w:val="none" w:sz="0" w:space="0" w:color="auto"/>
        <w:bottom w:val="none" w:sz="0" w:space="0" w:color="auto"/>
        <w:right w:val="none" w:sz="0" w:space="0" w:color="auto"/>
      </w:divBdr>
    </w:div>
    <w:div w:id="1232034912">
      <w:bodyDiv w:val="1"/>
      <w:marLeft w:val="0"/>
      <w:marRight w:val="0"/>
      <w:marTop w:val="0"/>
      <w:marBottom w:val="0"/>
      <w:divBdr>
        <w:top w:val="none" w:sz="0" w:space="0" w:color="auto"/>
        <w:left w:val="none" w:sz="0" w:space="0" w:color="auto"/>
        <w:bottom w:val="none" w:sz="0" w:space="0" w:color="auto"/>
        <w:right w:val="none" w:sz="0" w:space="0" w:color="auto"/>
      </w:divBdr>
    </w:div>
    <w:div w:id="1232082168">
      <w:bodyDiv w:val="1"/>
      <w:marLeft w:val="0"/>
      <w:marRight w:val="0"/>
      <w:marTop w:val="0"/>
      <w:marBottom w:val="0"/>
      <w:divBdr>
        <w:top w:val="none" w:sz="0" w:space="0" w:color="auto"/>
        <w:left w:val="none" w:sz="0" w:space="0" w:color="auto"/>
        <w:bottom w:val="none" w:sz="0" w:space="0" w:color="auto"/>
        <w:right w:val="none" w:sz="0" w:space="0" w:color="auto"/>
      </w:divBdr>
    </w:div>
    <w:div w:id="1232083534">
      <w:bodyDiv w:val="1"/>
      <w:marLeft w:val="0"/>
      <w:marRight w:val="0"/>
      <w:marTop w:val="0"/>
      <w:marBottom w:val="0"/>
      <w:divBdr>
        <w:top w:val="none" w:sz="0" w:space="0" w:color="auto"/>
        <w:left w:val="none" w:sz="0" w:space="0" w:color="auto"/>
        <w:bottom w:val="none" w:sz="0" w:space="0" w:color="auto"/>
        <w:right w:val="none" w:sz="0" w:space="0" w:color="auto"/>
      </w:divBdr>
    </w:div>
    <w:div w:id="1232084433">
      <w:bodyDiv w:val="1"/>
      <w:marLeft w:val="0"/>
      <w:marRight w:val="0"/>
      <w:marTop w:val="0"/>
      <w:marBottom w:val="0"/>
      <w:divBdr>
        <w:top w:val="none" w:sz="0" w:space="0" w:color="auto"/>
        <w:left w:val="none" w:sz="0" w:space="0" w:color="auto"/>
        <w:bottom w:val="none" w:sz="0" w:space="0" w:color="auto"/>
        <w:right w:val="none" w:sz="0" w:space="0" w:color="auto"/>
      </w:divBdr>
    </w:div>
    <w:div w:id="1232275971">
      <w:bodyDiv w:val="1"/>
      <w:marLeft w:val="0"/>
      <w:marRight w:val="0"/>
      <w:marTop w:val="0"/>
      <w:marBottom w:val="0"/>
      <w:divBdr>
        <w:top w:val="none" w:sz="0" w:space="0" w:color="auto"/>
        <w:left w:val="none" w:sz="0" w:space="0" w:color="auto"/>
        <w:bottom w:val="none" w:sz="0" w:space="0" w:color="auto"/>
        <w:right w:val="none" w:sz="0" w:space="0" w:color="auto"/>
      </w:divBdr>
    </w:div>
    <w:div w:id="1232496334">
      <w:bodyDiv w:val="1"/>
      <w:marLeft w:val="0"/>
      <w:marRight w:val="0"/>
      <w:marTop w:val="0"/>
      <w:marBottom w:val="0"/>
      <w:divBdr>
        <w:top w:val="none" w:sz="0" w:space="0" w:color="auto"/>
        <w:left w:val="none" w:sz="0" w:space="0" w:color="auto"/>
        <w:bottom w:val="none" w:sz="0" w:space="0" w:color="auto"/>
        <w:right w:val="none" w:sz="0" w:space="0" w:color="auto"/>
      </w:divBdr>
    </w:div>
    <w:div w:id="1232500232">
      <w:bodyDiv w:val="1"/>
      <w:marLeft w:val="0"/>
      <w:marRight w:val="0"/>
      <w:marTop w:val="0"/>
      <w:marBottom w:val="0"/>
      <w:divBdr>
        <w:top w:val="none" w:sz="0" w:space="0" w:color="auto"/>
        <w:left w:val="none" w:sz="0" w:space="0" w:color="auto"/>
        <w:bottom w:val="none" w:sz="0" w:space="0" w:color="auto"/>
        <w:right w:val="none" w:sz="0" w:space="0" w:color="auto"/>
      </w:divBdr>
    </w:div>
    <w:div w:id="1232541094">
      <w:bodyDiv w:val="1"/>
      <w:marLeft w:val="0"/>
      <w:marRight w:val="0"/>
      <w:marTop w:val="0"/>
      <w:marBottom w:val="0"/>
      <w:divBdr>
        <w:top w:val="none" w:sz="0" w:space="0" w:color="auto"/>
        <w:left w:val="none" w:sz="0" w:space="0" w:color="auto"/>
        <w:bottom w:val="none" w:sz="0" w:space="0" w:color="auto"/>
        <w:right w:val="none" w:sz="0" w:space="0" w:color="auto"/>
      </w:divBdr>
    </w:div>
    <w:div w:id="1232622520">
      <w:bodyDiv w:val="1"/>
      <w:marLeft w:val="0"/>
      <w:marRight w:val="0"/>
      <w:marTop w:val="0"/>
      <w:marBottom w:val="0"/>
      <w:divBdr>
        <w:top w:val="none" w:sz="0" w:space="0" w:color="auto"/>
        <w:left w:val="none" w:sz="0" w:space="0" w:color="auto"/>
        <w:bottom w:val="none" w:sz="0" w:space="0" w:color="auto"/>
        <w:right w:val="none" w:sz="0" w:space="0" w:color="auto"/>
      </w:divBdr>
    </w:div>
    <w:div w:id="1232691208">
      <w:bodyDiv w:val="1"/>
      <w:marLeft w:val="0"/>
      <w:marRight w:val="0"/>
      <w:marTop w:val="0"/>
      <w:marBottom w:val="0"/>
      <w:divBdr>
        <w:top w:val="none" w:sz="0" w:space="0" w:color="auto"/>
        <w:left w:val="none" w:sz="0" w:space="0" w:color="auto"/>
        <w:bottom w:val="none" w:sz="0" w:space="0" w:color="auto"/>
        <w:right w:val="none" w:sz="0" w:space="0" w:color="auto"/>
      </w:divBdr>
    </w:div>
    <w:div w:id="1232692447">
      <w:bodyDiv w:val="1"/>
      <w:marLeft w:val="0"/>
      <w:marRight w:val="0"/>
      <w:marTop w:val="0"/>
      <w:marBottom w:val="0"/>
      <w:divBdr>
        <w:top w:val="none" w:sz="0" w:space="0" w:color="auto"/>
        <w:left w:val="none" w:sz="0" w:space="0" w:color="auto"/>
        <w:bottom w:val="none" w:sz="0" w:space="0" w:color="auto"/>
        <w:right w:val="none" w:sz="0" w:space="0" w:color="auto"/>
      </w:divBdr>
    </w:div>
    <w:div w:id="1232808386">
      <w:bodyDiv w:val="1"/>
      <w:marLeft w:val="0"/>
      <w:marRight w:val="0"/>
      <w:marTop w:val="0"/>
      <w:marBottom w:val="0"/>
      <w:divBdr>
        <w:top w:val="none" w:sz="0" w:space="0" w:color="auto"/>
        <w:left w:val="none" w:sz="0" w:space="0" w:color="auto"/>
        <w:bottom w:val="none" w:sz="0" w:space="0" w:color="auto"/>
        <w:right w:val="none" w:sz="0" w:space="0" w:color="auto"/>
      </w:divBdr>
    </w:div>
    <w:div w:id="1232930863">
      <w:bodyDiv w:val="1"/>
      <w:marLeft w:val="0"/>
      <w:marRight w:val="0"/>
      <w:marTop w:val="0"/>
      <w:marBottom w:val="0"/>
      <w:divBdr>
        <w:top w:val="none" w:sz="0" w:space="0" w:color="auto"/>
        <w:left w:val="none" w:sz="0" w:space="0" w:color="auto"/>
        <w:bottom w:val="none" w:sz="0" w:space="0" w:color="auto"/>
        <w:right w:val="none" w:sz="0" w:space="0" w:color="auto"/>
      </w:divBdr>
    </w:div>
    <w:div w:id="1232961353">
      <w:bodyDiv w:val="1"/>
      <w:marLeft w:val="0"/>
      <w:marRight w:val="0"/>
      <w:marTop w:val="0"/>
      <w:marBottom w:val="0"/>
      <w:divBdr>
        <w:top w:val="none" w:sz="0" w:space="0" w:color="auto"/>
        <w:left w:val="none" w:sz="0" w:space="0" w:color="auto"/>
        <w:bottom w:val="none" w:sz="0" w:space="0" w:color="auto"/>
        <w:right w:val="none" w:sz="0" w:space="0" w:color="auto"/>
      </w:divBdr>
    </w:div>
    <w:div w:id="1233002228">
      <w:bodyDiv w:val="1"/>
      <w:marLeft w:val="0"/>
      <w:marRight w:val="0"/>
      <w:marTop w:val="0"/>
      <w:marBottom w:val="0"/>
      <w:divBdr>
        <w:top w:val="none" w:sz="0" w:space="0" w:color="auto"/>
        <w:left w:val="none" w:sz="0" w:space="0" w:color="auto"/>
        <w:bottom w:val="none" w:sz="0" w:space="0" w:color="auto"/>
        <w:right w:val="none" w:sz="0" w:space="0" w:color="auto"/>
      </w:divBdr>
    </w:div>
    <w:div w:id="1233003698">
      <w:bodyDiv w:val="1"/>
      <w:marLeft w:val="0"/>
      <w:marRight w:val="0"/>
      <w:marTop w:val="0"/>
      <w:marBottom w:val="0"/>
      <w:divBdr>
        <w:top w:val="none" w:sz="0" w:space="0" w:color="auto"/>
        <w:left w:val="none" w:sz="0" w:space="0" w:color="auto"/>
        <w:bottom w:val="none" w:sz="0" w:space="0" w:color="auto"/>
        <w:right w:val="none" w:sz="0" w:space="0" w:color="auto"/>
      </w:divBdr>
    </w:div>
    <w:div w:id="1233079082">
      <w:bodyDiv w:val="1"/>
      <w:marLeft w:val="0"/>
      <w:marRight w:val="0"/>
      <w:marTop w:val="0"/>
      <w:marBottom w:val="0"/>
      <w:divBdr>
        <w:top w:val="none" w:sz="0" w:space="0" w:color="auto"/>
        <w:left w:val="none" w:sz="0" w:space="0" w:color="auto"/>
        <w:bottom w:val="none" w:sz="0" w:space="0" w:color="auto"/>
        <w:right w:val="none" w:sz="0" w:space="0" w:color="auto"/>
      </w:divBdr>
    </w:div>
    <w:div w:id="1233080426">
      <w:bodyDiv w:val="1"/>
      <w:marLeft w:val="0"/>
      <w:marRight w:val="0"/>
      <w:marTop w:val="0"/>
      <w:marBottom w:val="0"/>
      <w:divBdr>
        <w:top w:val="none" w:sz="0" w:space="0" w:color="auto"/>
        <w:left w:val="none" w:sz="0" w:space="0" w:color="auto"/>
        <w:bottom w:val="none" w:sz="0" w:space="0" w:color="auto"/>
        <w:right w:val="none" w:sz="0" w:space="0" w:color="auto"/>
      </w:divBdr>
    </w:div>
    <w:div w:id="1233083333">
      <w:bodyDiv w:val="1"/>
      <w:marLeft w:val="0"/>
      <w:marRight w:val="0"/>
      <w:marTop w:val="0"/>
      <w:marBottom w:val="0"/>
      <w:divBdr>
        <w:top w:val="none" w:sz="0" w:space="0" w:color="auto"/>
        <w:left w:val="none" w:sz="0" w:space="0" w:color="auto"/>
        <w:bottom w:val="none" w:sz="0" w:space="0" w:color="auto"/>
        <w:right w:val="none" w:sz="0" w:space="0" w:color="auto"/>
      </w:divBdr>
    </w:div>
    <w:div w:id="1233395246">
      <w:bodyDiv w:val="1"/>
      <w:marLeft w:val="0"/>
      <w:marRight w:val="0"/>
      <w:marTop w:val="0"/>
      <w:marBottom w:val="0"/>
      <w:divBdr>
        <w:top w:val="none" w:sz="0" w:space="0" w:color="auto"/>
        <w:left w:val="none" w:sz="0" w:space="0" w:color="auto"/>
        <w:bottom w:val="none" w:sz="0" w:space="0" w:color="auto"/>
        <w:right w:val="none" w:sz="0" w:space="0" w:color="auto"/>
      </w:divBdr>
    </w:div>
    <w:div w:id="1233539660">
      <w:bodyDiv w:val="1"/>
      <w:marLeft w:val="0"/>
      <w:marRight w:val="0"/>
      <w:marTop w:val="0"/>
      <w:marBottom w:val="0"/>
      <w:divBdr>
        <w:top w:val="none" w:sz="0" w:space="0" w:color="auto"/>
        <w:left w:val="none" w:sz="0" w:space="0" w:color="auto"/>
        <w:bottom w:val="none" w:sz="0" w:space="0" w:color="auto"/>
        <w:right w:val="none" w:sz="0" w:space="0" w:color="auto"/>
      </w:divBdr>
    </w:div>
    <w:div w:id="1233544511">
      <w:bodyDiv w:val="1"/>
      <w:marLeft w:val="0"/>
      <w:marRight w:val="0"/>
      <w:marTop w:val="0"/>
      <w:marBottom w:val="0"/>
      <w:divBdr>
        <w:top w:val="none" w:sz="0" w:space="0" w:color="auto"/>
        <w:left w:val="none" w:sz="0" w:space="0" w:color="auto"/>
        <w:bottom w:val="none" w:sz="0" w:space="0" w:color="auto"/>
        <w:right w:val="none" w:sz="0" w:space="0" w:color="auto"/>
      </w:divBdr>
    </w:div>
    <w:div w:id="1233781433">
      <w:bodyDiv w:val="1"/>
      <w:marLeft w:val="0"/>
      <w:marRight w:val="0"/>
      <w:marTop w:val="0"/>
      <w:marBottom w:val="0"/>
      <w:divBdr>
        <w:top w:val="none" w:sz="0" w:space="0" w:color="auto"/>
        <w:left w:val="none" w:sz="0" w:space="0" w:color="auto"/>
        <w:bottom w:val="none" w:sz="0" w:space="0" w:color="auto"/>
        <w:right w:val="none" w:sz="0" w:space="0" w:color="auto"/>
      </w:divBdr>
    </w:div>
    <w:div w:id="1233782456">
      <w:bodyDiv w:val="1"/>
      <w:marLeft w:val="0"/>
      <w:marRight w:val="0"/>
      <w:marTop w:val="0"/>
      <w:marBottom w:val="0"/>
      <w:divBdr>
        <w:top w:val="none" w:sz="0" w:space="0" w:color="auto"/>
        <w:left w:val="none" w:sz="0" w:space="0" w:color="auto"/>
        <w:bottom w:val="none" w:sz="0" w:space="0" w:color="auto"/>
        <w:right w:val="none" w:sz="0" w:space="0" w:color="auto"/>
      </w:divBdr>
    </w:div>
    <w:div w:id="1233850100">
      <w:bodyDiv w:val="1"/>
      <w:marLeft w:val="0"/>
      <w:marRight w:val="0"/>
      <w:marTop w:val="0"/>
      <w:marBottom w:val="0"/>
      <w:divBdr>
        <w:top w:val="none" w:sz="0" w:space="0" w:color="auto"/>
        <w:left w:val="none" w:sz="0" w:space="0" w:color="auto"/>
        <w:bottom w:val="none" w:sz="0" w:space="0" w:color="auto"/>
        <w:right w:val="none" w:sz="0" w:space="0" w:color="auto"/>
      </w:divBdr>
    </w:div>
    <w:div w:id="1234002323">
      <w:bodyDiv w:val="1"/>
      <w:marLeft w:val="0"/>
      <w:marRight w:val="0"/>
      <w:marTop w:val="0"/>
      <w:marBottom w:val="0"/>
      <w:divBdr>
        <w:top w:val="none" w:sz="0" w:space="0" w:color="auto"/>
        <w:left w:val="none" w:sz="0" w:space="0" w:color="auto"/>
        <w:bottom w:val="none" w:sz="0" w:space="0" w:color="auto"/>
        <w:right w:val="none" w:sz="0" w:space="0" w:color="auto"/>
      </w:divBdr>
    </w:div>
    <w:div w:id="1234044438">
      <w:bodyDiv w:val="1"/>
      <w:marLeft w:val="0"/>
      <w:marRight w:val="0"/>
      <w:marTop w:val="0"/>
      <w:marBottom w:val="0"/>
      <w:divBdr>
        <w:top w:val="none" w:sz="0" w:space="0" w:color="auto"/>
        <w:left w:val="none" w:sz="0" w:space="0" w:color="auto"/>
        <w:bottom w:val="none" w:sz="0" w:space="0" w:color="auto"/>
        <w:right w:val="none" w:sz="0" w:space="0" w:color="auto"/>
      </w:divBdr>
    </w:div>
    <w:div w:id="1234047830">
      <w:bodyDiv w:val="1"/>
      <w:marLeft w:val="0"/>
      <w:marRight w:val="0"/>
      <w:marTop w:val="0"/>
      <w:marBottom w:val="0"/>
      <w:divBdr>
        <w:top w:val="none" w:sz="0" w:space="0" w:color="auto"/>
        <w:left w:val="none" w:sz="0" w:space="0" w:color="auto"/>
        <w:bottom w:val="none" w:sz="0" w:space="0" w:color="auto"/>
        <w:right w:val="none" w:sz="0" w:space="0" w:color="auto"/>
      </w:divBdr>
    </w:div>
    <w:div w:id="1234124880">
      <w:bodyDiv w:val="1"/>
      <w:marLeft w:val="0"/>
      <w:marRight w:val="0"/>
      <w:marTop w:val="0"/>
      <w:marBottom w:val="0"/>
      <w:divBdr>
        <w:top w:val="none" w:sz="0" w:space="0" w:color="auto"/>
        <w:left w:val="none" w:sz="0" w:space="0" w:color="auto"/>
        <w:bottom w:val="none" w:sz="0" w:space="0" w:color="auto"/>
        <w:right w:val="none" w:sz="0" w:space="0" w:color="auto"/>
      </w:divBdr>
    </w:div>
    <w:div w:id="1234125125">
      <w:bodyDiv w:val="1"/>
      <w:marLeft w:val="0"/>
      <w:marRight w:val="0"/>
      <w:marTop w:val="0"/>
      <w:marBottom w:val="0"/>
      <w:divBdr>
        <w:top w:val="none" w:sz="0" w:space="0" w:color="auto"/>
        <w:left w:val="none" w:sz="0" w:space="0" w:color="auto"/>
        <w:bottom w:val="none" w:sz="0" w:space="0" w:color="auto"/>
        <w:right w:val="none" w:sz="0" w:space="0" w:color="auto"/>
      </w:divBdr>
    </w:div>
    <w:div w:id="1234125419">
      <w:bodyDiv w:val="1"/>
      <w:marLeft w:val="0"/>
      <w:marRight w:val="0"/>
      <w:marTop w:val="0"/>
      <w:marBottom w:val="0"/>
      <w:divBdr>
        <w:top w:val="none" w:sz="0" w:space="0" w:color="auto"/>
        <w:left w:val="none" w:sz="0" w:space="0" w:color="auto"/>
        <w:bottom w:val="none" w:sz="0" w:space="0" w:color="auto"/>
        <w:right w:val="none" w:sz="0" w:space="0" w:color="auto"/>
      </w:divBdr>
    </w:div>
    <w:div w:id="1234269891">
      <w:bodyDiv w:val="1"/>
      <w:marLeft w:val="0"/>
      <w:marRight w:val="0"/>
      <w:marTop w:val="0"/>
      <w:marBottom w:val="0"/>
      <w:divBdr>
        <w:top w:val="none" w:sz="0" w:space="0" w:color="auto"/>
        <w:left w:val="none" w:sz="0" w:space="0" w:color="auto"/>
        <w:bottom w:val="none" w:sz="0" w:space="0" w:color="auto"/>
        <w:right w:val="none" w:sz="0" w:space="0" w:color="auto"/>
      </w:divBdr>
    </w:div>
    <w:div w:id="1234311170">
      <w:bodyDiv w:val="1"/>
      <w:marLeft w:val="0"/>
      <w:marRight w:val="0"/>
      <w:marTop w:val="0"/>
      <w:marBottom w:val="0"/>
      <w:divBdr>
        <w:top w:val="none" w:sz="0" w:space="0" w:color="auto"/>
        <w:left w:val="none" w:sz="0" w:space="0" w:color="auto"/>
        <w:bottom w:val="none" w:sz="0" w:space="0" w:color="auto"/>
        <w:right w:val="none" w:sz="0" w:space="0" w:color="auto"/>
      </w:divBdr>
    </w:div>
    <w:div w:id="1234313805">
      <w:bodyDiv w:val="1"/>
      <w:marLeft w:val="0"/>
      <w:marRight w:val="0"/>
      <w:marTop w:val="0"/>
      <w:marBottom w:val="0"/>
      <w:divBdr>
        <w:top w:val="none" w:sz="0" w:space="0" w:color="auto"/>
        <w:left w:val="none" w:sz="0" w:space="0" w:color="auto"/>
        <w:bottom w:val="none" w:sz="0" w:space="0" w:color="auto"/>
        <w:right w:val="none" w:sz="0" w:space="0" w:color="auto"/>
      </w:divBdr>
    </w:div>
    <w:div w:id="1234387772">
      <w:bodyDiv w:val="1"/>
      <w:marLeft w:val="0"/>
      <w:marRight w:val="0"/>
      <w:marTop w:val="0"/>
      <w:marBottom w:val="0"/>
      <w:divBdr>
        <w:top w:val="none" w:sz="0" w:space="0" w:color="auto"/>
        <w:left w:val="none" w:sz="0" w:space="0" w:color="auto"/>
        <w:bottom w:val="none" w:sz="0" w:space="0" w:color="auto"/>
        <w:right w:val="none" w:sz="0" w:space="0" w:color="auto"/>
      </w:divBdr>
    </w:div>
    <w:div w:id="1234582632">
      <w:bodyDiv w:val="1"/>
      <w:marLeft w:val="0"/>
      <w:marRight w:val="0"/>
      <w:marTop w:val="0"/>
      <w:marBottom w:val="0"/>
      <w:divBdr>
        <w:top w:val="none" w:sz="0" w:space="0" w:color="auto"/>
        <w:left w:val="none" w:sz="0" w:space="0" w:color="auto"/>
        <w:bottom w:val="none" w:sz="0" w:space="0" w:color="auto"/>
        <w:right w:val="none" w:sz="0" w:space="0" w:color="auto"/>
      </w:divBdr>
    </w:div>
    <w:div w:id="1234655012">
      <w:bodyDiv w:val="1"/>
      <w:marLeft w:val="0"/>
      <w:marRight w:val="0"/>
      <w:marTop w:val="0"/>
      <w:marBottom w:val="0"/>
      <w:divBdr>
        <w:top w:val="none" w:sz="0" w:space="0" w:color="auto"/>
        <w:left w:val="none" w:sz="0" w:space="0" w:color="auto"/>
        <w:bottom w:val="none" w:sz="0" w:space="0" w:color="auto"/>
        <w:right w:val="none" w:sz="0" w:space="0" w:color="auto"/>
      </w:divBdr>
    </w:div>
    <w:div w:id="1234659925">
      <w:bodyDiv w:val="1"/>
      <w:marLeft w:val="0"/>
      <w:marRight w:val="0"/>
      <w:marTop w:val="0"/>
      <w:marBottom w:val="0"/>
      <w:divBdr>
        <w:top w:val="none" w:sz="0" w:space="0" w:color="auto"/>
        <w:left w:val="none" w:sz="0" w:space="0" w:color="auto"/>
        <w:bottom w:val="none" w:sz="0" w:space="0" w:color="auto"/>
        <w:right w:val="none" w:sz="0" w:space="0" w:color="auto"/>
      </w:divBdr>
    </w:div>
    <w:div w:id="1234774484">
      <w:bodyDiv w:val="1"/>
      <w:marLeft w:val="0"/>
      <w:marRight w:val="0"/>
      <w:marTop w:val="0"/>
      <w:marBottom w:val="0"/>
      <w:divBdr>
        <w:top w:val="none" w:sz="0" w:space="0" w:color="auto"/>
        <w:left w:val="none" w:sz="0" w:space="0" w:color="auto"/>
        <w:bottom w:val="none" w:sz="0" w:space="0" w:color="auto"/>
        <w:right w:val="none" w:sz="0" w:space="0" w:color="auto"/>
      </w:divBdr>
    </w:div>
    <w:div w:id="1234777295">
      <w:bodyDiv w:val="1"/>
      <w:marLeft w:val="0"/>
      <w:marRight w:val="0"/>
      <w:marTop w:val="0"/>
      <w:marBottom w:val="0"/>
      <w:divBdr>
        <w:top w:val="none" w:sz="0" w:space="0" w:color="auto"/>
        <w:left w:val="none" w:sz="0" w:space="0" w:color="auto"/>
        <w:bottom w:val="none" w:sz="0" w:space="0" w:color="auto"/>
        <w:right w:val="none" w:sz="0" w:space="0" w:color="auto"/>
      </w:divBdr>
    </w:div>
    <w:div w:id="1234777789">
      <w:bodyDiv w:val="1"/>
      <w:marLeft w:val="0"/>
      <w:marRight w:val="0"/>
      <w:marTop w:val="0"/>
      <w:marBottom w:val="0"/>
      <w:divBdr>
        <w:top w:val="none" w:sz="0" w:space="0" w:color="auto"/>
        <w:left w:val="none" w:sz="0" w:space="0" w:color="auto"/>
        <w:bottom w:val="none" w:sz="0" w:space="0" w:color="auto"/>
        <w:right w:val="none" w:sz="0" w:space="0" w:color="auto"/>
      </w:divBdr>
    </w:div>
    <w:div w:id="1234849258">
      <w:bodyDiv w:val="1"/>
      <w:marLeft w:val="0"/>
      <w:marRight w:val="0"/>
      <w:marTop w:val="0"/>
      <w:marBottom w:val="0"/>
      <w:divBdr>
        <w:top w:val="none" w:sz="0" w:space="0" w:color="auto"/>
        <w:left w:val="none" w:sz="0" w:space="0" w:color="auto"/>
        <w:bottom w:val="none" w:sz="0" w:space="0" w:color="auto"/>
        <w:right w:val="none" w:sz="0" w:space="0" w:color="auto"/>
      </w:divBdr>
    </w:div>
    <w:div w:id="1234900126">
      <w:bodyDiv w:val="1"/>
      <w:marLeft w:val="0"/>
      <w:marRight w:val="0"/>
      <w:marTop w:val="0"/>
      <w:marBottom w:val="0"/>
      <w:divBdr>
        <w:top w:val="none" w:sz="0" w:space="0" w:color="auto"/>
        <w:left w:val="none" w:sz="0" w:space="0" w:color="auto"/>
        <w:bottom w:val="none" w:sz="0" w:space="0" w:color="auto"/>
        <w:right w:val="none" w:sz="0" w:space="0" w:color="auto"/>
      </w:divBdr>
    </w:div>
    <w:div w:id="1235045521">
      <w:bodyDiv w:val="1"/>
      <w:marLeft w:val="0"/>
      <w:marRight w:val="0"/>
      <w:marTop w:val="0"/>
      <w:marBottom w:val="0"/>
      <w:divBdr>
        <w:top w:val="none" w:sz="0" w:space="0" w:color="auto"/>
        <w:left w:val="none" w:sz="0" w:space="0" w:color="auto"/>
        <w:bottom w:val="none" w:sz="0" w:space="0" w:color="auto"/>
        <w:right w:val="none" w:sz="0" w:space="0" w:color="auto"/>
      </w:divBdr>
    </w:div>
    <w:div w:id="1235048130">
      <w:bodyDiv w:val="1"/>
      <w:marLeft w:val="0"/>
      <w:marRight w:val="0"/>
      <w:marTop w:val="0"/>
      <w:marBottom w:val="0"/>
      <w:divBdr>
        <w:top w:val="none" w:sz="0" w:space="0" w:color="auto"/>
        <w:left w:val="none" w:sz="0" w:space="0" w:color="auto"/>
        <w:bottom w:val="none" w:sz="0" w:space="0" w:color="auto"/>
        <w:right w:val="none" w:sz="0" w:space="0" w:color="auto"/>
      </w:divBdr>
    </w:div>
    <w:div w:id="1235117154">
      <w:bodyDiv w:val="1"/>
      <w:marLeft w:val="0"/>
      <w:marRight w:val="0"/>
      <w:marTop w:val="0"/>
      <w:marBottom w:val="0"/>
      <w:divBdr>
        <w:top w:val="none" w:sz="0" w:space="0" w:color="auto"/>
        <w:left w:val="none" w:sz="0" w:space="0" w:color="auto"/>
        <w:bottom w:val="none" w:sz="0" w:space="0" w:color="auto"/>
        <w:right w:val="none" w:sz="0" w:space="0" w:color="auto"/>
      </w:divBdr>
    </w:div>
    <w:div w:id="1235161349">
      <w:bodyDiv w:val="1"/>
      <w:marLeft w:val="0"/>
      <w:marRight w:val="0"/>
      <w:marTop w:val="0"/>
      <w:marBottom w:val="0"/>
      <w:divBdr>
        <w:top w:val="none" w:sz="0" w:space="0" w:color="auto"/>
        <w:left w:val="none" w:sz="0" w:space="0" w:color="auto"/>
        <w:bottom w:val="none" w:sz="0" w:space="0" w:color="auto"/>
        <w:right w:val="none" w:sz="0" w:space="0" w:color="auto"/>
      </w:divBdr>
    </w:div>
    <w:div w:id="1235165738">
      <w:bodyDiv w:val="1"/>
      <w:marLeft w:val="0"/>
      <w:marRight w:val="0"/>
      <w:marTop w:val="0"/>
      <w:marBottom w:val="0"/>
      <w:divBdr>
        <w:top w:val="none" w:sz="0" w:space="0" w:color="auto"/>
        <w:left w:val="none" w:sz="0" w:space="0" w:color="auto"/>
        <w:bottom w:val="none" w:sz="0" w:space="0" w:color="auto"/>
        <w:right w:val="none" w:sz="0" w:space="0" w:color="auto"/>
      </w:divBdr>
    </w:div>
    <w:div w:id="1235165918">
      <w:bodyDiv w:val="1"/>
      <w:marLeft w:val="0"/>
      <w:marRight w:val="0"/>
      <w:marTop w:val="0"/>
      <w:marBottom w:val="0"/>
      <w:divBdr>
        <w:top w:val="none" w:sz="0" w:space="0" w:color="auto"/>
        <w:left w:val="none" w:sz="0" w:space="0" w:color="auto"/>
        <w:bottom w:val="none" w:sz="0" w:space="0" w:color="auto"/>
        <w:right w:val="none" w:sz="0" w:space="0" w:color="auto"/>
      </w:divBdr>
    </w:div>
    <w:div w:id="1235244437">
      <w:bodyDiv w:val="1"/>
      <w:marLeft w:val="0"/>
      <w:marRight w:val="0"/>
      <w:marTop w:val="0"/>
      <w:marBottom w:val="0"/>
      <w:divBdr>
        <w:top w:val="none" w:sz="0" w:space="0" w:color="auto"/>
        <w:left w:val="none" w:sz="0" w:space="0" w:color="auto"/>
        <w:bottom w:val="none" w:sz="0" w:space="0" w:color="auto"/>
        <w:right w:val="none" w:sz="0" w:space="0" w:color="auto"/>
      </w:divBdr>
    </w:div>
    <w:div w:id="1235357110">
      <w:bodyDiv w:val="1"/>
      <w:marLeft w:val="0"/>
      <w:marRight w:val="0"/>
      <w:marTop w:val="0"/>
      <w:marBottom w:val="0"/>
      <w:divBdr>
        <w:top w:val="none" w:sz="0" w:space="0" w:color="auto"/>
        <w:left w:val="none" w:sz="0" w:space="0" w:color="auto"/>
        <w:bottom w:val="none" w:sz="0" w:space="0" w:color="auto"/>
        <w:right w:val="none" w:sz="0" w:space="0" w:color="auto"/>
      </w:divBdr>
    </w:div>
    <w:div w:id="1235431157">
      <w:bodyDiv w:val="1"/>
      <w:marLeft w:val="0"/>
      <w:marRight w:val="0"/>
      <w:marTop w:val="0"/>
      <w:marBottom w:val="0"/>
      <w:divBdr>
        <w:top w:val="none" w:sz="0" w:space="0" w:color="auto"/>
        <w:left w:val="none" w:sz="0" w:space="0" w:color="auto"/>
        <w:bottom w:val="none" w:sz="0" w:space="0" w:color="auto"/>
        <w:right w:val="none" w:sz="0" w:space="0" w:color="auto"/>
      </w:divBdr>
    </w:div>
    <w:div w:id="1235505217">
      <w:bodyDiv w:val="1"/>
      <w:marLeft w:val="0"/>
      <w:marRight w:val="0"/>
      <w:marTop w:val="0"/>
      <w:marBottom w:val="0"/>
      <w:divBdr>
        <w:top w:val="none" w:sz="0" w:space="0" w:color="auto"/>
        <w:left w:val="none" w:sz="0" w:space="0" w:color="auto"/>
        <w:bottom w:val="none" w:sz="0" w:space="0" w:color="auto"/>
        <w:right w:val="none" w:sz="0" w:space="0" w:color="auto"/>
      </w:divBdr>
    </w:div>
    <w:div w:id="1235510319">
      <w:bodyDiv w:val="1"/>
      <w:marLeft w:val="0"/>
      <w:marRight w:val="0"/>
      <w:marTop w:val="0"/>
      <w:marBottom w:val="0"/>
      <w:divBdr>
        <w:top w:val="none" w:sz="0" w:space="0" w:color="auto"/>
        <w:left w:val="none" w:sz="0" w:space="0" w:color="auto"/>
        <w:bottom w:val="none" w:sz="0" w:space="0" w:color="auto"/>
        <w:right w:val="none" w:sz="0" w:space="0" w:color="auto"/>
      </w:divBdr>
    </w:div>
    <w:div w:id="1235777817">
      <w:bodyDiv w:val="1"/>
      <w:marLeft w:val="0"/>
      <w:marRight w:val="0"/>
      <w:marTop w:val="0"/>
      <w:marBottom w:val="0"/>
      <w:divBdr>
        <w:top w:val="none" w:sz="0" w:space="0" w:color="auto"/>
        <w:left w:val="none" w:sz="0" w:space="0" w:color="auto"/>
        <w:bottom w:val="none" w:sz="0" w:space="0" w:color="auto"/>
        <w:right w:val="none" w:sz="0" w:space="0" w:color="auto"/>
      </w:divBdr>
    </w:div>
    <w:div w:id="1235823400">
      <w:bodyDiv w:val="1"/>
      <w:marLeft w:val="0"/>
      <w:marRight w:val="0"/>
      <w:marTop w:val="0"/>
      <w:marBottom w:val="0"/>
      <w:divBdr>
        <w:top w:val="none" w:sz="0" w:space="0" w:color="auto"/>
        <w:left w:val="none" w:sz="0" w:space="0" w:color="auto"/>
        <w:bottom w:val="none" w:sz="0" w:space="0" w:color="auto"/>
        <w:right w:val="none" w:sz="0" w:space="0" w:color="auto"/>
      </w:divBdr>
    </w:div>
    <w:div w:id="1235974563">
      <w:bodyDiv w:val="1"/>
      <w:marLeft w:val="0"/>
      <w:marRight w:val="0"/>
      <w:marTop w:val="0"/>
      <w:marBottom w:val="0"/>
      <w:divBdr>
        <w:top w:val="none" w:sz="0" w:space="0" w:color="auto"/>
        <w:left w:val="none" w:sz="0" w:space="0" w:color="auto"/>
        <w:bottom w:val="none" w:sz="0" w:space="0" w:color="auto"/>
        <w:right w:val="none" w:sz="0" w:space="0" w:color="auto"/>
      </w:divBdr>
    </w:div>
    <w:div w:id="1236009498">
      <w:bodyDiv w:val="1"/>
      <w:marLeft w:val="0"/>
      <w:marRight w:val="0"/>
      <w:marTop w:val="0"/>
      <w:marBottom w:val="0"/>
      <w:divBdr>
        <w:top w:val="none" w:sz="0" w:space="0" w:color="auto"/>
        <w:left w:val="none" w:sz="0" w:space="0" w:color="auto"/>
        <w:bottom w:val="none" w:sz="0" w:space="0" w:color="auto"/>
        <w:right w:val="none" w:sz="0" w:space="0" w:color="auto"/>
      </w:divBdr>
    </w:div>
    <w:div w:id="1236009894">
      <w:bodyDiv w:val="1"/>
      <w:marLeft w:val="0"/>
      <w:marRight w:val="0"/>
      <w:marTop w:val="0"/>
      <w:marBottom w:val="0"/>
      <w:divBdr>
        <w:top w:val="none" w:sz="0" w:space="0" w:color="auto"/>
        <w:left w:val="none" w:sz="0" w:space="0" w:color="auto"/>
        <w:bottom w:val="none" w:sz="0" w:space="0" w:color="auto"/>
        <w:right w:val="none" w:sz="0" w:space="0" w:color="auto"/>
      </w:divBdr>
    </w:div>
    <w:div w:id="1236015228">
      <w:bodyDiv w:val="1"/>
      <w:marLeft w:val="0"/>
      <w:marRight w:val="0"/>
      <w:marTop w:val="0"/>
      <w:marBottom w:val="0"/>
      <w:divBdr>
        <w:top w:val="none" w:sz="0" w:space="0" w:color="auto"/>
        <w:left w:val="none" w:sz="0" w:space="0" w:color="auto"/>
        <w:bottom w:val="none" w:sz="0" w:space="0" w:color="auto"/>
        <w:right w:val="none" w:sz="0" w:space="0" w:color="auto"/>
      </w:divBdr>
    </w:div>
    <w:div w:id="1236016784">
      <w:bodyDiv w:val="1"/>
      <w:marLeft w:val="0"/>
      <w:marRight w:val="0"/>
      <w:marTop w:val="0"/>
      <w:marBottom w:val="0"/>
      <w:divBdr>
        <w:top w:val="none" w:sz="0" w:space="0" w:color="auto"/>
        <w:left w:val="none" w:sz="0" w:space="0" w:color="auto"/>
        <w:bottom w:val="none" w:sz="0" w:space="0" w:color="auto"/>
        <w:right w:val="none" w:sz="0" w:space="0" w:color="auto"/>
      </w:divBdr>
    </w:div>
    <w:div w:id="1236017203">
      <w:bodyDiv w:val="1"/>
      <w:marLeft w:val="0"/>
      <w:marRight w:val="0"/>
      <w:marTop w:val="0"/>
      <w:marBottom w:val="0"/>
      <w:divBdr>
        <w:top w:val="none" w:sz="0" w:space="0" w:color="auto"/>
        <w:left w:val="none" w:sz="0" w:space="0" w:color="auto"/>
        <w:bottom w:val="none" w:sz="0" w:space="0" w:color="auto"/>
        <w:right w:val="none" w:sz="0" w:space="0" w:color="auto"/>
      </w:divBdr>
    </w:div>
    <w:div w:id="1236087446">
      <w:bodyDiv w:val="1"/>
      <w:marLeft w:val="0"/>
      <w:marRight w:val="0"/>
      <w:marTop w:val="0"/>
      <w:marBottom w:val="0"/>
      <w:divBdr>
        <w:top w:val="none" w:sz="0" w:space="0" w:color="auto"/>
        <w:left w:val="none" w:sz="0" w:space="0" w:color="auto"/>
        <w:bottom w:val="none" w:sz="0" w:space="0" w:color="auto"/>
        <w:right w:val="none" w:sz="0" w:space="0" w:color="auto"/>
      </w:divBdr>
    </w:div>
    <w:div w:id="1236207230">
      <w:bodyDiv w:val="1"/>
      <w:marLeft w:val="0"/>
      <w:marRight w:val="0"/>
      <w:marTop w:val="0"/>
      <w:marBottom w:val="0"/>
      <w:divBdr>
        <w:top w:val="none" w:sz="0" w:space="0" w:color="auto"/>
        <w:left w:val="none" w:sz="0" w:space="0" w:color="auto"/>
        <w:bottom w:val="none" w:sz="0" w:space="0" w:color="auto"/>
        <w:right w:val="none" w:sz="0" w:space="0" w:color="auto"/>
      </w:divBdr>
    </w:div>
    <w:div w:id="1236279305">
      <w:bodyDiv w:val="1"/>
      <w:marLeft w:val="0"/>
      <w:marRight w:val="0"/>
      <w:marTop w:val="0"/>
      <w:marBottom w:val="0"/>
      <w:divBdr>
        <w:top w:val="none" w:sz="0" w:space="0" w:color="auto"/>
        <w:left w:val="none" w:sz="0" w:space="0" w:color="auto"/>
        <w:bottom w:val="none" w:sz="0" w:space="0" w:color="auto"/>
        <w:right w:val="none" w:sz="0" w:space="0" w:color="auto"/>
      </w:divBdr>
    </w:div>
    <w:div w:id="1236352991">
      <w:bodyDiv w:val="1"/>
      <w:marLeft w:val="0"/>
      <w:marRight w:val="0"/>
      <w:marTop w:val="0"/>
      <w:marBottom w:val="0"/>
      <w:divBdr>
        <w:top w:val="none" w:sz="0" w:space="0" w:color="auto"/>
        <w:left w:val="none" w:sz="0" w:space="0" w:color="auto"/>
        <w:bottom w:val="none" w:sz="0" w:space="0" w:color="auto"/>
        <w:right w:val="none" w:sz="0" w:space="0" w:color="auto"/>
      </w:divBdr>
    </w:div>
    <w:div w:id="1236353054">
      <w:bodyDiv w:val="1"/>
      <w:marLeft w:val="0"/>
      <w:marRight w:val="0"/>
      <w:marTop w:val="0"/>
      <w:marBottom w:val="0"/>
      <w:divBdr>
        <w:top w:val="none" w:sz="0" w:space="0" w:color="auto"/>
        <w:left w:val="none" w:sz="0" w:space="0" w:color="auto"/>
        <w:bottom w:val="none" w:sz="0" w:space="0" w:color="auto"/>
        <w:right w:val="none" w:sz="0" w:space="0" w:color="auto"/>
      </w:divBdr>
    </w:div>
    <w:div w:id="1236360155">
      <w:bodyDiv w:val="1"/>
      <w:marLeft w:val="0"/>
      <w:marRight w:val="0"/>
      <w:marTop w:val="0"/>
      <w:marBottom w:val="0"/>
      <w:divBdr>
        <w:top w:val="none" w:sz="0" w:space="0" w:color="auto"/>
        <w:left w:val="none" w:sz="0" w:space="0" w:color="auto"/>
        <w:bottom w:val="none" w:sz="0" w:space="0" w:color="auto"/>
        <w:right w:val="none" w:sz="0" w:space="0" w:color="auto"/>
      </w:divBdr>
    </w:div>
    <w:div w:id="1236360166">
      <w:bodyDiv w:val="1"/>
      <w:marLeft w:val="0"/>
      <w:marRight w:val="0"/>
      <w:marTop w:val="0"/>
      <w:marBottom w:val="0"/>
      <w:divBdr>
        <w:top w:val="none" w:sz="0" w:space="0" w:color="auto"/>
        <w:left w:val="none" w:sz="0" w:space="0" w:color="auto"/>
        <w:bottom w:val="none" w:sz="0" w:space="0" w:color="auto"/>
        <w:right w:val="none" w:sz="0" w:space="0" w:color="auto"/>
      </w:divBdr>
    </w:div>
    <w:div w:id="1236361095">
      <w:bodyDiv w:val="1"/>
      <w:marLeft w:val="0"/>
      <w:marRight w:val="0"/>
      <w:marTop w:val="0"/>
      <w:marBottom w:val="0"/>
      <w:divBdr>
        <w:top w:val="none" w:sz="0" w:space="0" w:color="auto"/>
        <w:left w:val="none" w:sz="0" w:space="0" w:color="auto"/>
        <w:bottom w:val="none" w:sz="0" w:space="0" w:color="auto"/>
        <w:right w:val="none" w:sz="0" w:space="0" w:color="auto"/>
      </w:divBdr>
    </w:div>
    <w:div w:id="1236548118">
      <w:bodyDiv w:val="1"/>
      <w:marLeft w:val="0"/>
      <w:marRight w:val="0"/>
      <w:marTop w:val="0"/>
      <w:marBottom w:val="0"/>
      <w:divBdr>
        <w:top w:val="none" w:sz="0" w:space="0" w:color="auto"/>
        <w:left w:val="none" w:sz="0" w:space="0" w:color="auto"/>
        <w:bottom w:val="none" w:sz="0" w:space="0" w:color="auto"/>
        <w:right w:val="none" w:sz="0" w:space="0" w:color="auto"/>
      </w:divBdr>
    </w:div>
    <w:div w:id="1236552707">
      <w:bodyDiv w:val="1"/>
      <w:marLeft w:val="0"/>
      <w:marRight w:val="0"/>
      <w:marTop w:val="0"/>
      <w:marBottom w:val="0"/>
      <w:divBdr>
        <w:top w:val="none" w:sz="0" w:space="0" w:color="auto"/>
        <w:left w:val="none" w:sz="0" w:space="0" w:color="auto"/>
        <w:bottom w:val="none" w:sz="0" w:space="0" w:color="auto"/>
        <w:right w:val="none" w:sz="0" w:space="0" w:color="auto"/>
      </w:divBdr>
    </w:div>
    <w:div w:id="1236622871">
      <w:bodyDiv w:val="1"/>
      <w:marLeft w:val="0"/>
      <w:marRight w:val="0"/>
      <w:marTop w:val="0"/>
      <w:marBottom w:val="0"/>
      <w:divBdr>
        <w:top w:val="none" w:sz="0" w:space="0" w:color="auto"/>
        <w:left w:val="none" w:sz="0" w:space="0" w:color="auto"/>
        <w:bottom w:val="none" w:sz="0" w:space="0" w:color="auto"/>
        <w:right w:val="none" w:sz="0" w:space="0" w:color="auto"/>
      </w:divBdr>
    </w:div>
    <w:div w:id="1236748386">
      <w:bodyDiv w:val="1"/>
      <w:marLeft w:val="0"/>
      <w:marRight w:val="0"/>
      <w:marTop w:val="0"/>
      <w:marBottom w:val="0"/>
      <w:divBdr>
        <w:top w:val="none" w:sz="0" w:space="0" w:color="auto"/>
        <w:left w:val="none" w:sz="0" w:space="0" w:color="auto"/>
        <w:bottom w:val="none" w:sz="0" w:space="0" w:color="auto"/>
        <w:right w:val="none" w:sz="0" w:space="0" w:color="auto"/>
      </w:divBdr>
    </w:div>
    <w:div w:id="1236936079">
      <w:bodyDiv w:val="1"/>
      <w:marLeft w:val="0"/>
      <w:marRight w:val="0"/>
      <w:marTop w:val="0"/>
      <w:marBottom w:val="0"/>
      <w:divBdr>
        <w:top w:val="none" w:sz="0" w:space="0" w:color="auto"/>
        <w:left w:val="none" w:sz="0" w:space="0" w:color="auto"/>
        <w:bottom w:val="none" w:sz="0" w:space="0" w:color="auto"/>
        <w:right w:val="none" w:sz="0" w:space="0" w:color="auto"/>
      </w:divBdr>
    </w:div>
    <w:div w:id="1236939605">
      <w:bodyDiv w:val="1"/>
      <w:marLeft w:val="0"/>
      <w:marRight w:val="0"/>
      <w:marTop w:val="0"/>
      <w:marBottom w:val="0"/>
      <w:divBdr>
        <w:top w:val="none" w:sz="0" w:space="0" w:color="auto"/>
        <w:left w:val="none" w:sz="0" w:space="0" w:color="auto"/>
        <w:bottom w:val="none" w:sz="0" w:space="0" w:color="auto"/>
        <w:right w:val="none" w:sz="0" w:space="0" w:color="auto"/>
      </w:divBdr>
    </w:div>
    <w:div w:id="1236939948">
      <w:bodyDiv w:val="1"/>
      <w:marLeft w:val="0"/>
      <w:marRight w:val="0"/>
      <w:marTop w:val="0"/>
      <w:marBottom w:val="0"/>
      <w:divBdr>
        <w:top w:val="none" w:sz="0" w:space="0" w:color="auto"/>
        <w:left w:val="none" w:sz="0" w:space="0" w:color="auto"/>
        <w:bottom w:val="none" w:sz="0" w:space="0" w:color="auto"/>
        <w:right w:val="none" w:sz="0" w:space="0" w:color="auto"/>
      </w:divBdr>
    </w:div>
    <w:div w:id="1236940214">
      <w:bodyDiv w:val="1"/>
      <w:marLeft w:val="0"/>
      <w:marRight w:val="0"/>
      <w:marTop w:val="0"/>
      <w:marBottom w:val="0"/>
      <w:divBdr>
        <w:top w:val="none" w:sz="0" w:space="0" w:color="auto"/>
        <w:left w:val="none" w:sz="0" w:space="0" w:color="auto"/>
        <w:bottom w:val="none" w:sz="0" w:space="0" w:color="auto"/>
        <w:right w:val="none" w:sz="0" w:space="0" w:color="auto"/>
      </w:divBdr>
    </w:div>
    <w:div w:id="1237014205">
      <w:bodyDiv w:val="1"/>
      <w:marLeft w:val="0"/>
      <w:marRight w:val="0"/>
      <w:marTop w:val="0"/>
      <w:marBottom w:val="0"/>
      <w:divBdr>
        <w:top w:val="none" w:sz="0" w:space="0" w:color="auto"/>
        <w:left w:val="none" w:sz="0" w:space="0" w:color="auto"/>
        <w:bottom w:val="none" w:sz="0" w:space="0" w:color="auto"/>
        <w:right w:val="none" w:sz="0" w:space="0" w:color="auto"/>
      </w:divBdr>
    </w:div>
    <w:div w:id="1237089504">
      <w:bodyDiv w:val="1"/>
      <w:marLeft w:val="0"/>
      <w:marRight w:val="0"/>
      <w:marTop w:val="0"/>
      <w:marBottom w:val="0"/>
      <w:divBdr>
        <w:top w:val="none" w:sz="0" w:space="0" w:color="auto"/>
        <w:left w:val="none" w:sz="0" w:space="0" w:color="auto"/>
        <w:bottom w:val="none" w:sz="0" w:space="0" w:color="auto"/>
        <w:right w:val="none" w:sz="0" w:space="0" w:color="auto"/>
      </w:divBdr>
    </w:div>
    <w:div w:id="1237203048">
      <w:bodyDiv w:val="1"/>
      <w:marLeft w:val="0"/>
      <w:marRight w:val="0"/>
      <w:marTop w:val="0"/>
      <w:marBottom w:val="0"/>
      <w:divBdr>
        <w:top w:val="none" w:sz="0" w:space="0" w:color="auto"/>
        <w:left w:val="none" w:sz="0" w:space="0" w:color="auto"/>
        <w:bottom w:val="none" w:sz="0" w:space="0" w:color="auto"/>
        <w:right w:val="none" w:sz="0" w:space="0" w:color="auto"/>
      </w:divBdr>
    </w:div>
    <w:div w:id="1237203508">
      <w:bodyDiv w:val="1"/>
      <w:marLeft w:val="0"/>
      <w:marRight w:val="0"/>
      <w:marTop w:val="0"/>
      <w:marBottom w:val="0"/>
      <w:divBdr>
        <w:top w:val="none" w:sz="0" w:space="0" w:color="auto"/>
        <w:left w:val="none" w:sz="0" w:space="0" w:color="auto"/>
        <w:bottom w:val="none" w:sz="0" w:space="0" w:color="auto"/>
        <w:right w:val="none" w:sz="0" w:space="0" w:color="auto"/>
      </w:divBdr>
    </w:div>
    <w:div w:id="1237322761">
      <w:bodyDiv w:val="1"/>
      <w:marLeft w:val="0"/>
      <w:marRight w:val="0"/>
      <w:marTop w:val="0"/>
      <w:marBottom w:val="0"/>
      <w:divBdr>
        <w:top w:val="none" w:sz="0" w:space="0" w:color="auto"/>
        <w:left w:val="none" w:sz="0" w:space="0" w:color="auto"/>
        <w:bottom w:val="none" w:sz="0" w:space="0" w:color="auto"/>
        <w:right w:val="none" w:sz="0" w:space="0" w:color="auto"/>
      </w:divBdr>
    </w:div>
    <w:div w:id="1237352033">
      <w:bodyDiv w:val="1"/>
      <w:marLeft w:val="0"/>
      <w:marRight w:val="0"/>
      <w:marTop w:val="0"/>
      <w:marBottom w:val="0"/>
      <w:divBdr>
        <w:top w:val="none" w:sz="0" w:space="0" w:color="auto"/>
        <w:left w:val="none" w:sz="0" w:space="0" w:color="auto"/>
        <w:bottom w:val="none" w:sz="0" w:space="0" w:color="auto"/>
        <w:right w:val="none" w:sz="0" w:space="0" w:color="auto"/>
      </w:divBdr>
    </w:div>
    <w:div w:id="1237397315">
      <w:bodyDiv w:val="1"/>
      <w:marLeft w:val="0"/>
      <w:marRight w:val="0"/>
      <w:marTop w:val="0"/>
      <w:marBottom w:val="0"/>
      <w:divBdr>
        <w:top w:val="none" w:sz="0" w:space="0" w:color="auto"/>
        <w:left w:val="none" w:sz="0" w:space="0" w:color="auto"/>
        <w:bottom w:val="none" w:sz="0" w:space="0" w:color="auto"/>
        <w:right w:val="none" w:sz="0" w:space="0" w:color="auto"/>
      </w:divBdr>
    </w:div>
    <w:div w:id="1237398350">
      <w:bodyDiv w:val="1"/>
      <w:marLeft w:val="0"/>
      <w:marRight w:val="0"/>
      <w:marTop w:val="0"/>
      <w:marBottom w:val="0"/>
      <w:divBdr>
        <w:top w:val="none" w:sz="0" w:space="0" w:color="auto"/>
        <w:left w:val="none" w:sz="0" w:space="0" w:color="auto"/>
        <w:bottom w:val="none" w:sz="0" w:space="0" w:color="auto"/>
        <w:right w:val="none" w:sz="0" w:space="0" w:color="auto"/>
      </w:divBdr>
    </w:div>
    <w:div w:id="1237547981">
      <w:bodyDiv w:val="1"/>
      <w:marLeft w:val="0"/>
      <w:marRight w:val="0"/>
      <w:marTop w:val="0"/>
      <w:marBottom w:val="0"/>
      <w:divBdr>
        <w:top w:val="none" w:sz="0" w:space="0" w:color="auto"/>
        <w:left w:val="none" w:sz="0" w:space="0" w:color="auto"/>
        <w:bottom w:val="none" w:sz="0" w:space="0" w:color="auto"/>
        <w:right w:val="none" w:sz="0" w:space="0" w:color="auto"/>
      </w:divBdr>
    </w:div>
    <w:div w:id="1237548630">
      <w:bodyDiv w:val="1"/>
      <w:marLeft w:val="0"/>
      <w:marRight w:val="0"/>
      <w:marTop w:val="0"/>
      <w:marBottom w:val="0"/>
      <w:divBdr>
        <w:top w:val="none" w:sz="0" w:space="0" w:color="auto"/>
        <w:left w:val="none" w:sz="0" w:space="0" w:color="auto"/>
        <w:bottom w:val="none" w:sz="0" w:space="0" w:color="auto"/>
        <w:right w:val="none" w:sz="0" w:space="0" w:color="auto"/>
      </w:divBdr>
    </w:div>
    <w:div w:id="1237671115">
      <w:bodyDiv w:val="1"/>
      <w:marLeft w:val="0"/>
      <w:marRight w:val="0"/>
      <w:marTop w:val="0"/>
      <w:marBottom w:val="0"/>
      <w:divBdr>
        <w:top w:val="none" w:sz="0" w:space="0" w:color="auto"/>
        <w:left w:val="none" w:sz="0" w:space="0" w:color="auto"/>
        <w:bottom w:val="none" w:sz="0" w:space="0" w:color="auto"/>
        <w:right w:val="none" w:sz="0" w:space="0" w:color="auto"/>
      </w:divBdr>
    </w:div>
    <w:div w:id="1237714105">
      <w:bodyDiv w:val="1"/>
      <w:marLeft w:val="0"/>
      <w:marRight w:val="0"/>
      <w:marTop w:val="0"/>
      <w:marBottom w:val="0"/>
      <w:divBdr>
        <w:top w:val="none" w:sz="0" w:space="0" w:color="auto"/>
        <w:left w:val="none" w:sz="0" w:space="0" w:color="auto"/>
        <w:bottom w:val="none" w:sz="0" w:space="0" w:color="auto"/>
        <w:right w:val="none" w:sz="0" w:space="0" w:color="auto"/>
      </w:divBdr>
    </w:div>
    <w:div w:id="1237714214">
      <w:bodyDiv w:val="1"/>
      <w:marLeft w:val="0"/>
      <w:marRight w:val="0"/>
      <w:marTop w:val="0"/>
      <w:marBottom w:val="0"/>
      <w:divBdr>
        <w:top w:val="none" w:sz="0" w:space="0" w:color="auto"/>
        <w:left w:val="none" w:sz="0" w:space="0" w:color="auto"/>
        <w:bottom w:val="none" w:sz="0" w:space="0" w:color="auto"/>
        <w:right w:val="none" w:sz="0" w:space="0" w:color="auto"/>
      </w:divBdr>
    </w:div>
    <w:div w:id="1237742783">
      <w:bodyDiv w:val="1"/>
      <w:marLeft w:val="0"/>
      <w:marRight w:val="0"/>
      <w:marTop w:val="0"/>
      <w:marBottom w:val="0"/>
      <w:divBdr>
        <w:top w:val="none" w:sz="0" w:space="0" w:color="auto"/>
        <w:left w:val="none" w:sz="0" w:space="0" w:color="auto"/>
        <w:bottom w:val="none" w:sz="0" w:space="0" w:color="auto"/>
        <w:right w:val="none" w:sz="0" w:space="0" w:color="auto"/>
      </w:divBdr>
    </w:div>
    <w:div w:id="1237780804">
      <w:bodyDiv w:val="1"/>
      <w:marLeft w:val="0"/>
      <w:marRight w:val="0"/>
      <w:marTop w:val="0"/>
      <w:marBottom w:val="0"/>
      <w:divBdr>
        <w:top w:val="none" w:sz="0" w:space="0" w:color="auto"/>
        <w:left w:val="none" w:sz="0" w:space="0" w:color="auto"/>
        <w:bottom w:val="none" w:sz="0" w:space="0" w:color="auto"/>
        <w:right w:val="none" w:sz="0" w:space="0" w:color="auto"/>
      </w:divBdr>
    </w:div>
    <w:div w:id="1237859414">
      <w:bodyDiv w:val="1"/>
      <w:marLeft w:val="0"/>
      <w:marRight w:val="0"/>
      <w:marTop w:val="0"/>
      <w:marBottom w:val="0"/>
      <w:divBdr>
        <w:top w:val="none" w:sz="0" w:space="0" w:color="auto"/>
        <w:left w:val="none" w:sz="0" w:space="0" w:color="auto"/>
        <w:bottom w:val="none" w:sz="0" w:space="0" w:color="auto"/>
        <w:right w:val="none" w:sz="0" w:space="0" w:color="auto"/>
      </w:divBdr>
    </w:div>
    <w:div w:id="1237862444">
      <w:bodyDiv w:val="1"/>
      <w:marLeft w:val="0"/>
      <w:marRight w:val="0"/>
      <w:marTop w:val="0"/>
      <w:marBottom w:val="0"/>
      <w:divBdr>
        <w:top w:val="none" w:sz="0" w:space="0" w:color="auto"/>
        <w:left w:val="none" w:sz="0" w:space="0" w:color="auto"/>
        <w:bottom w:val="none" w:sz="0" w:space="0" w:color="auto"/>
        <w:right w:val="none" w:sz="0" w:space="0" w:color="auto"/>
      </w:divBdr>
    </w:div>
    <w:div w:id="1237980161">
      <w:bodyDiv w:val="1"/>
      <w:marLeft w:val="0"/>
      <w:marRight w:val="0"/>
      <w:marTop w:val="0"/>
      <w:marBottom w:val="0"/>
      <w:divBdr>
        <w:top w:val="none" w:sz="0" w:space="0" w:color="auto"/>
        <w:left w:val="none" w:sz="0" w:space="0" w:color="auto"/>
        <w:bottom w:val="none" w:sz="0" w:space="0" w:color="auto"/>
        <w:right w:val="none" w:sz="0" w:space="0" w:color="auto"/>
      </w:divBdr>
    </w:div>
    <w:div w:id="1237981527">
      <w:bodyDiv w:val="1"/>
      <w:marLeft w:val="0"/>
      <w:marRight w:val="0"/>
      <w:marTop w:val="0"/>
      <w:marBottom w:val="0"/>
      <w:divBdr>
        <w:top w:val="none" w:sz="0" w:space="0" w:color="auto"/>
        <w:left w:val="none" w:sz="0" w:space="0" w:color="auto"/>
        <w:bottom w:val="none" w:sz="0" w:space="0" w:color="auto"/>
        <w:right w:val="none" w:sz="0" w:space="0" w:color="auto"/>
      </w:divBdr>
    </w:div>
    <w:div w:id="1237982043">
      <w:bodyDiv w:val="1"/>
      <w:marLeft w:val="0"/>
      <w:marRight w:val="0"/>
      <w:marTop w:val="0"/>
      <w:marBottom w:val="0"/>
      <w:divBdr>
        <w:top w:val="none" w:sz="0" w:space="0" w:color="auto"/>
        <w:left w:val="none" w:sz="0" w:space="0" w:color="auto"/>
        <w:bottom w:val="none" w:sz="0" w:space="0" w:color="auto"/>
        <w:right w:val="none" w:sz="0" w:space="0" w:color="auto"/>
      </w:divBdr>
    </w:div>
    <w:div w:id="1238053458">
      <w:bodyDiv w:val="1"/>
      <w:marLeft w:val="0"/>
      <w:marRight w:val="0"/>
      <w:marTop w:val="0"/>
      <w:marBottom w:val="0"/>
      <w:divBdr>
        <w:top w:val="none" w:sz="0" w:space="0" w:color="auto"/>
        <w:left w:val="none" w:sz="0" w:space="0" w:color="auto"/>
        <w:bottom w:val="none" w:sz="0" w:space="0" w:color="auto"/>
        <w:right w:val="none" w:sz="0" w:space="0" w:color="auto"/>
      </w:divBdr>
    </w:div>
    <w:div w:id="1238055246">
      <w:bodyDiv w:val="1"/>
      <w:marLeft w:val="0"/>
      <w:marRight w:val="0"/>
      <w:marTop w:val="0"/>
      <w:marBottom w:val="0"/>
      <w:divBdr>
        <w:top w:val="none" w:sz="0" w:space="0" w:color="auto"/>
        <w:left w:val="none" w:sz="0" w:space="0" w:color="auto"/>
        <w:bottom w:val="none" w:sz="0" w:space="0" w:color="auto"/>
        <w:right w:val="none" w:sz="0" w:space="0" w:color="auto"/>
      </w:divBdr>
    </w:div>
    <w:div w:id="1238394997">
      <w:bodyDiv w:val="1"/>
      <w:marLeft w:val="0"/>
      <w:marRight w:val="0"/>
      <w:marTop w:val="0"/>
      <w:marBottom w:val="0"/>
      <w:divBdr>
        <w:top w:val="none" w:sz="0" w:space="0" w:color="auto"/>
        <w:left w:val="none" w:sz="0" w:space="0" w:color="auto"/>
        <w:bottom w:val="none" w:sz="0" w:space="0" w:color="auto"/>
        <w:right w:val="none" w:sz="0" w:space="0" w:color="auto"/>
      </w:divBdr>
    </w:div>
    <w:div w:id="1238440080">
      <w:bodyDiv w:val="1"/>
      <w:marLeft w:val="0"/>
      <w:marRight w:val="0"/>
      <w:marTop w:val="0"/>
      <w:marBottom w:val="0"/>
      <w:divBdr>
        <w:top w:val="none" w:sz="0" w:space="0" w:color="auto"/>
        <w:left w:val="none" w:sz="0" w:space="0" w:color="auto"/>
        <w:bottom w:val="none" w:sz="0" w:space="0" w:color="auto"/>
        <w:right w:val="none" w:sz="0" w:space="0" w:color="auto"/>
      </w:divBdr>
    </w:div>
    <w:div w:id="1238511329">
      <w:bodyDiv w:val="1"/>
      <w:marLeft w:val="0"/>
      <w:marRight w:val="0"/>
      <w:marTop w:val="0"/>
      <w:marBottom w:val="0"/>
      <w:divBdr>
        <w:top w:val="none" w:sz="0" w:space="0" w:color="auto"/>
        <w:left w:val="none" w:sz="0" w:space="0" w:color="auto"/>
        <w:bottom w:val="none" w:sz="0" w:space="0" w:color="auto"/>
        <w:right w:val="none" w:sz="0" w:space="0" w:color="auto"/>
      </w:divBdr>
    </w:div>
    <w:div w:id="1238586834">
      <w:bodyDiv w:val="1"/>
      <w:marLeft w:val="0"/>
      <w:marRight w:val="0"/>
      <w:marTop w:val="0"/>
      <w:marBottom w:val="0"/>
      <w:divBdr>
        <w:top w:val="none" w:sz="0" w:space="0" w:color="auto"/>
        <w:left w:val="none" w:sz="0" w:space="0" w:color="auto"/>
        <w:bottom w:val="none" w:sz="0" w:space="0" w:color="auto"/>
        <w:right w:val="none" w:sz="0" w:space="0" w:color="auto"/>
      </w:divBdr>
    </w:div>
    <w:div w:id="1238587611">
      <w:bodyDiv w:val="1"/>
      <w:marLeft w:val="0"/>
      <w:marRight w:val="0"/>
      <w:marTop w:val="0"/>
      <w:marBottom w:val="0"/>
      <w:divBdr>
        <w:top w:val="none" w:sz="0" w:space="0" w:color="auto"/>
        <w:left w:val="none" w:sz="0" w:space="0" w:color="auto"/>
        <w:bottom w:val="none" w:sz="0" w:space="0" w:color="auto"/>
        <w:right w:val="none" w:sz="0" w:space="0" w:color="auto"/>
      </w:divBdr>
    </w:div>
    <w:div w:id="1238587945">
      <w:bodyDiv w:val="1"/>
      <w:marLeft w:val="0"/>
      <w:marRight w:val="0"/>
      <w:marTop w:val="0"/>
      <w:marBottom w:val="0"/>
      <w:divBdr>
        <w:top w:val="none" w:sz="0" w:space="0" w:color="auto"/>
        <w:left w:val="none" w:sz="0" w:space="0" w:color="auto"/>
        <w:bottom w:val="none" w:sz="0" w:space="0" w:color="auto"/>
        <w:right w:val="none" w:sz="0" w:space="0" w:color="auto"/>
      </w:divBdr>
    </w:div>
    <w:div w:id="1238634622">
      <w:bodyDiv w:val="1"/>
      <w:marLeft w:val="0"/>
      <w:marRight w:val="0"/>
      <w:marTop w:val="0"/>
      <w:marBottom w:val="0"/>
      <w:divBdr>
        <w:top w:val="none" w:sz="0" w:space="0" w:color="auto"/>
        <w:left w:val="none" w:sz="0" w:space="0" w:color="auto"/>
        <w:bottom w:val="none" w:sz="0" w:space="0" w:color="auto"/>
        <w:right w:val="none" w:sz="0" w:space="0" w:color="auto"/>
      </w:divBdr>
    </w:div>
    <w:div w:id="1238635251">
      <w:bodyDiv w:val="1"/>
      <w:marLeft w:val="0"/>
      <w:marRight w:val="0"/>
      <w:marTop w:val="0"/>
      <w:marBottom w:val="0"/>
      <w:divBdr>
        <w:top w:val="none" w:sz="0" w:space="0" w:color="auto"/>
        <w:left w:val="none" w:sz="0" w:space="0" w:color="auto"/>
        <w:bottom w:val="none" w:sz="0" w:space="0" w:color="auto"/>
        <w:right w:val="none" w:sz="0" w:space="0" w:color="auto"/>
      </w:divBdr>
    </w:div>
    <w:div w:id="1238707170">
      <w:bodyDiv w:val="1"/>
      <w:marLeft w:val="0"/>
      <w:marRight w:val="0"/>
      <w:marTop w:val="0"/>
      <w:marBottom w:val="0"/>
      <w:divBdr>
        <w:top w:val="none" w:sz="0" w:space="0" w:color="auto"/>
        <w:left w:val="none" w:sz="0" w:space="0" w:color="auto"/>
        <w:bottom w:val="none" w:sz="0" w:space="0" w:color="auto"/>
        <w:right w:val="none" w:sz="0" w:space="0" w:color="auto"/>
      </w:divBdr>
    </w:div>
    <w:div w:id="1238710418">
      <w:bodyDiv w:val="1"/>
      <w:marLeft w:val="0"/>
      <w:marRight w:val="0"/>
      <w:marTop w:val="0"/>
      <w:marBottom w:val="0"/>
      <w:divBdr>
        <w:top w:val="none" w:sz="0" w:space="0" w:color="auto"/>
        <w:left w:val="none" w:sz="0" w:space="0" w:color="auto"/>
        <w:bottom w:val="none" w:sz="0" w:space="0" w:color="auto"/>
        <w:right w:val="none" w:sz="0" w:space="0" w:color="auto"/>
      </w:divBdr>
    </w:div>
    <w:div w:id="1238829560">
      <w:bodyDiv w:val="1"/>
      <w:marLeft w:val="0"/>
      <w:marRight w:val="0"/>
      <w:marTop w:val="0"/>
      <w:marBottom w:val="0"/>
      <w:divBdr>
        <w:top w:val="none" w:sz="0" w:space="0" w:color="auto"/>
        <w:left w:val="none" w:sz="0" w:space="0" w:color="auto"/>
        <w:bottom w:val="none" w:sz="0" w:space="0" w:color="auto"/>
        <w:right w:val="none" w:sz="0" w:space="0" w:color="auto"/>
      </w:divBdr>
    </w:div>
    <w:div w:id="1238856232">
      <w:bodyDiv w:val="1"/>
      <w:marLeft w:val="0"/>
      <w:marRight w:val="0"/>
      <w:marTop w:val="0"/>
      <w:marBottom w:val="0"/>
      <w:divBdr>
        <w:top w:val="none" w:sz="0" w:space="0" w:color="auto"/>
        <w:left w:val="none" w:sz="0" w:space="0" w:color="auto"/>
        <w:bottom w:val="none" w:sz="0" w:space="0" w:color="auto"/>
        <w:right w:val="none" w:sz="0" w:space="0" w:color="auto"/>
      </w:divBdr>
    </w:div>
    <w:div w:id="1239055652">
      <w:bodyDiv w:val="1"/>
      <w:marLeft w:val="0"/>
      <w:marRight w:val="0"/>
      <w:marTop w:val="0"/>
      <w:marBottom w:val="0"/>
      <w:divBdr>
        <w:top w:val="none" w:sz="0" w:space="0" w:color="auto"/>
        <w:left w:val="none" w:sz="0" w:space="0" w:color="auto"/>
        <w:bottom w:val="none" w:sz="0" w:space="0" w:color="auto"/>
        <w:right w:val="none" w:sz="0" w:space="0" w:color="auto"/>
      </w:divBdr>
    </w:div>
    <w:div w:id="1239172439">
      <w:bodyDiv w:val="1"/>
      <w:marLeft w:val="0"/>
      <w:marRight w:val="0"/>
      <w:marTop w:val="0"/>
      <w:marBottom w:val="0"/>
      <w:divBdr>
        <w:top w:val="none" w:sz="0" w:space="0" w:color="auto"/>
        <w:left w:val="none" w:sz="0" w:space="0" w:color="auto"/>
        <w:bottom w:val="none" w:sz="0" w:space="0" w:color="auto"/>
        <w:right w:val="none" w:sz="0" w:space="0" w:color="auto"/>
      </w:divBdr>
    </w:div>
    <w:div w:id="1239172722">
      <w:bodyDiv w:val="1"/>
      <w:marLeft w:val="0"/>
      <w:marRight w:val="0"/>
      <w:marTop w:val="0"/>
      <w:marBottom w:val="0"/>
      <w:divBdr>
        <w:top w:val="none" w:sz="0" w:space="0" w:color="auto"/>
        <w:left w:val="none" w:sz="0" w:space="0" w:color="auto"/>
        <w:bottom w:val="none" w:sz="0" w:space="0" w:color="auto"/>
        <w:right w:val="none" w:sz="0" w:space="0" w:color="auto"/>
      </w:divBdr>
    </w:div>
    <w:div w:id="1239291029">
      <w:bodyDiv w:val="1"/>
      <w:marLeft w:val="0"/>
      <w:marRight w:val="0"/>
      <w:marTop w:val="0"/>
      <w:marBottom w:val="0"/>
      <w:divBdr>
        <w:top w:val="none" w:sz="0" w:space="0" w:color="auto"/>
        <w:left w:val="none" w:sz="0" w:space="0" w:color="auto"/>
        <w:bottom w:val="none" w:sz="0" w:space="0" w:color="auto"/>
        <w:right w:val="none" w:sz="0" w:space="0" w:color="auto"/>
      </w:divBdr>
    </w:div>
    <w:div w:id="1239360755">
      <w:bodyDiv w:val="1"/>
      <w:marLeft w:val="0"/>
      <w:marRight w:val="0"/>
      <w:marTop w:val="0"/>
      <w:marBottom w:val="0"/>
      <w:divBdr>
        <w:top w:val="none" w:sz="0" w:space="0" w:color="auto"/>
        <w:left w:val="none" w:sz="0" w:space="0" w:color="auto"/>
        <w:bottom w:val="none" w:sz="0" w:space="0" w:color="auto"/>
        <w:right w:val="none" w:sz="0" w:space="0" w:color="auto"/>
      </w:divBdr>
    </w:div>
    <w:div w:id="1239363553">
      <w:bodyDiv w:val="1"/>
      <w:marLeft w:val="0"/>
      <w:marRight w:val="0"/>
      <w:marTop w:val="0"/>
      <w:marBottom w:val="0"/>
      <w:divBdr>
        <w:top w:val="none" w:sz="0" w:space="0" w:color="auto"/>
        <w:left w:val="none" w:sz="0" w:space="0" w:color="auto"/>
        <w:bottom w:val="none" w:sz="0" w:space="0" w:color="auto"/>
        <w:right w:val="none" w:sz="0" w:space="0" w:color="auto"/>
      </w:divBdr>
    </w:div>
    <w:div w:id="1239369174">
      <w:bodyDiv w:val="1"/>
      <w:marLeft w:val="0"/>
      <w:marRight w:val="0"/>
      <w:marTop w:val="0"/>
      <w:marBottom w:val="0"/>
      <w:divBdr>
        <w:top w:val="none" w:sz="0" w:space="0" w:color="auto"/>
        <w:left w:val="none" w:sz="0" w:space="0" w:color="auto"/>
        <w:bottom w:val="none" w:sz="0" w:space="0" w:color="auto"/>
        <w:right w:val="none" w:sz="0" w:space="0" w:color="auto"/>
      </w:divBdr>
    </w:div>
    <w:div w:id="1239435624">
      <w:bodyDiv w:val="1"/>
      <w:marLeft w:val="0"/>
      <w:marRight w:val="0"/>
      <w:marTop w:val="0"/>
      <w:marBottom w:val="0"/>
      <w:divBdr>
        <w:top w:val="none" w:sz="0" w:space="0" w:color="auto"/>
        <w:left w:val="none" w:sz="0" w:space="0" w:color="auto"/>
        <w:bottom w:val="none" w:sz="0" w:space="0" w:color="auto"/>
        <w:right w:val="none" w:sz="0" w:space="0" w:color="auto"/>
      </w:divBdr>
    </w:div>
    <w:div w:id="1239438424">
      <w:bodyDiv w:val="1"/>
      <w:marLeft w:val="0"/>
      <w:marRight w:val="0"/>
      <w:marTop w:val="0"/>
      <w:marBottom w:val="0"/>
      <w:divBdr>
        <w:top w:val="none" w:sz="0" w:space="0" w:color="auto"/>
        <w:left w:val="none" w:sz="0" w:space="0" w:color="auto"/>
        <w:bottom w:val="none" w:sz="0" w:space="0" w:color="auto"/>
        <w:right w:val="none" w:sz="0" w:space="0" w:color="auto"/>
      </w:divBdr>
    </w:div>
    <w:div w:id="1239444680">
      <w:bodyDiv w:val="1"/>
      <w:marLeft w:val="0"/>
      <w:marRight w:val="0"/>
      <w:marTop w:val="0"/>
      <w:marBottom w:val="0"/>
      <w:divBdr>
        <w:top w:val="none" w:sz="0" w:space="0" w:color="auto"/>
        <w:left w:val="none" w:sz="0" w:space="0" w:color="auto"/>
        <w:bottom w:val="none" w:sz="0" w:space="0" w:color="auto"/>
        <w:right w:val="none" w:sz="0" w:space="0" w:color="auto"/>
      </w:divBdr>
    </w:div>
    <w:div w:id="1239515059">
      <w:bodyDiv w:val="1"/>
      <w:marLeft w:val="0"/>
      <w:marRight w:val="0"/>
      <w:marTop w:val="0"/>
      <w:marBottom w:val="0"/>
      <w:divBdr>
        <w:top w:val="none" w:sz="0" w:space="0" w:color="auto"/>
        <w:left w:val="none" w:sz="0" w:space="0" w:color="auto"/>
        <w:bottom w:val="none" w:sz="0" w:space="0" w:color="auto"/>
        <w:right w:val="none" w:sz="0" w:space="0" w:color="auto"/>
      </w:divBdr>
    </w:div>
    <w:div w:id="1239633643">
      <w:bodyDiv w:val="1"/>
      <w:marLeft w:val="0"/>
      <w:marRight w:val="0"/>
      <w:marTop w:val="0"/>
      <w:marBottom w:val="0"/>
      <w:divBdr>
        <w:top w:val="none" w:sz="0" w:space="0" w:color="auto"/>
        <w:left w:val="none" w:sz="0" w:space="0" w:color="auto"/>
        <w:bottom w:val="none" w:sz="0" w:space="0" w:color="auto"/>
        <w:right w:val="none" w:sz="0" w:space="0" w:color="auto"/>
      </w:divBdr>
    </w:div>
    <w:div w:id="1239754559">
      <w:bodyDiv w:val="1"/>
      <w:marLeft w:val="0"/>
      <w:marRight w:val="0"/>
      <w:marTop w:val="0"/>
      <w:marBottom w:val="0"/>
      <w:divBdr>
        <w:top w:val="none" w:sz="0" w:space="0" w:color="auto"/>
        <w:left w:val="none" w:sz="0" w:space="0" w:color="auto"/>
        <w:bottom w:val="none" w:sz="0" w:space="0" w:color="auto"/>
        <w:right w:val="none" w:sz="0" w:space="0" w:color="auto"/>
      </w:divBdr>
    </w:div>
    <w:div w:id="1239823675">
      <w:bodyDiv w:val="1"/>
      <w:marLeft w:val="0"/>
      <w:marRight w:val="0"/>
      <w:marTop w:val="0"/>
      <w:marBottom w:val="0"/>
      <w:divBdr>
        <w:top w:val="none" w:sz="0" w:space="0" w:color="auto"/>
        <w:left w:val="none" w:sz="0" w:space="0" w:color="auto"/>
        <w:bottom w:val="none" w:sz="0" w:space="0" w:color="auto"/>
        <w:right w:val="none" w:sz="0" w:space="0" w:color="auto"/>
      </w:divBdr>
    </w:div>
    <w:div w:id="1239905258">
      <w:bodyDiv w:val="1"/>
      <w:marLeft w:val="0"/>
      <w:marRight w:val="0"/>
      <w:marTop w:val="0"/>
      <w:marBottom w:val="0"/>
      <w:divBdr>
        <w:top w:val="none" w:sz="0" w:space="0" w:color="auto"/>
        <w:left w:val="none" w:sz="0" w:space="0" w:color="auto"/>
        <w:bottom w:val="none" w:sz="0" w:space="0" w:color="auto"/>
        <w:right w:val="none" w:sz="0" w:space="0" w:color="auto"/>
      </w:divBdr>
    </w:div>
    <w:div w:id="1239943572">
      <w:bodyDiv w:val="1"/>
      <w:marLeft w:val="0"/>
      <w:marRight w:val="0"/>
      <w:marTop w:val="0"/>
      <w:marBottom w:val="0"/>
      <w:divBdr>
        <w:top w:val="none" w:sz="0" w:space="0" w:color="auto"/>
        <w:left w:val="none" w:sz="0" w:space="0" w:color="auto"/>
        <w:bottom w:val="none" w:sz="0" w:space="0" w:color="auto"/>
        <w:right w:val="none" w:sz="0" w:space="0" w:color="auto"/>
      </w:divBdr>
    </w:div>
    <w:div w:id="1239945316">
      <w:bodyDiv w:val="1"/>
      <w:marLeft w:val="0"/>
      <w:marRight w:val="0"/>
      <w:marTop w:val="0"/>
      <w:marBottom w:val="0"/>
      <w:divBdr>
        <w:top w:val="none" w:sz="0" w:space="0" w:color="auto"/>
        <w:left w:val="none" w:sz="0" w:space="0" w:color="auto"/>
        <w:bottom w:val="none" w:sz="0" w:space="0" w:color="auto"/>
        <w:right w:val="none" w:sz="0" w:space="0" w:color="auto"/>
      </w:divBdr>
    </w:div>
    <w:div w:id="1240017072">
      <w:bodyDiv w:val="1"/>
      <w:marLeft w:val="0"/>
      <w:marRight w:val="0"/>
      <w:marTop w:val="0"/>
      <w:marBottom w:val="0"/>
      <w:divBdr>
        <w:top w:val="none" w:sz="0" w:space="0" w:color="auto"/>
        <w:left w:val="none" w:sz="0" w:space="0" w:color="auto"/>
        <w:bottom w:val="none" w:sz="0" w:space="0" w:color="auto"/>
        <w:right w:val="none" w:sz="0" w:space="0" w:color="auto"/>
      </w:divBdr>
    </w:div>
    <w:div w:id="1240017627">
      <w:bodyDiv w:val="1"/>
      <w:marLeft w:val="0"/>
      <w:marRight w:val="0"/>
      <w:marTop w:val="0"/>
      <w:marBottom w:val="0"/>
      <w:divBdr>
        <w:top w:val="none" w:sz="0" w:space="0" w:color="auto"/>
        <w:left w:val="none" w:sz="0" w:space="0" w:color="auto"/>
        <w:bottom w:val="none" w:sz="0" w:space="0" w:color="auto"/>
        <w:right w:val="none" w:sz="0" w:space="0" w:color="auto"/>
      </w:divBdr>
    </w:div>
    <w:div w:id="1240018510">
      <w:bodyDiv w:val="1"/>
      <w:marLeft w:val="0"/>
      <w:marRight w:val="0"/>
      <w:marTop w:val="0"/>
      <w:marBottom w:val="0"/>
      <w:divBdr>
        <w:top w:val="none" w:sz="0" w:space="0" w:color="auto"/>
        <w:left w:val="none" w:sz="0" w:space="0" w:color="auto"/>
        <w:bottom w:val="none" w:sz="0" w:space="0" w:color="auto"/>
        <w:right w:val="none" w:sz="0" w:space="0" w:color="auto"/>
      </w:divBdr>
    </w:div>
    <w:div w:id="1240023225">
      <w:bodyDiv w:val="1"/>
      <w:marLeft w:val="0"/>
      <w:marRight w:val="0"/>
      <w:marTop w:val="0"/>
      <w:marBottom w:val="0"/>
      <w:divBdr>
        <w:top w:val="none" w:sz="0" w:space="0" w:color="auto"/>
        <w:left w:val="none" w:sz="0" w:space="0" w:color="auto"/>
        <w:bottom w:val="none" w:sz="0" w:space="0" w:color="auto"/>
        <w:right w:val="none" w:sz="0" w:space="0" w:color="auto"/>
      </w:divBdr>
    </w:div>
    <w:div w:id="1240023931">
      <w:bodyDiv w:val="1"/>
      <w:marLeft w:val="0"/>
      <w:marRight w:val="0"/>
      <w:marTop w:val="0"/>
      <w:marBottom w:val="0"/>
      <w:divBdr>
        <w:top w:val="none" w:sz="0" w:space="0" w:color="auto"/>
        <w:left w:val="none" w:sz="0" w:space="0" w:color="auto"/>
        <w:bottom w:val="none" w:sz="0" w:space="0" w:color="auto"/>
        <w:right w:val="none" w:sz="0" w:space="0" w:color="auto"/>
      </w:divBdr>
    </w:div>
    <w:div w:id="1240093586">
      <w:bodyDiv w:val="1"/>
      <w:marLeft w:val="0"/>
      <w:marRight w:val="0"/>
      <w:marTop w:val="0"/>
      <w:marBottom w:val="0"/>
      <w:divBdr>
        <w:top w:val="none" w:sz="0" w:space="0" w:color="auto"/>
        <w:left w:val="none" w:sz="0" w:space="0" w:color="auto"/>
        <w:bottom w:val="none" w:sz="0" w:space="0" w:color="auto"/>
        <w:right w:val="none" w:sz="0" w:space="0" w:color="auto"/>
      </w:divBdr>
    </w:div>
    <w:div w:id="1240096107">
      <w:bodyDiv w:val="1"/>
      <w:marLeft w:val="0"/>
      <w:marRight w:val="0"/>
      <w:marTop w:val="0"/>
      <w:marBottom w:val="0"/>
      <w:divBdr>
        <w:top w:val="none" w:sz="0" w:space="0" w:color="auto"/>
        <w:left w:val="none" w:sz="0" w:space="0" w:color="auto"/>
        <w:bottom w:val="none" w:sz="0" w:space="0" w:color="auto"/>
        <w:right w:val="none" w:sz="0" w:space="0" w:color="auto"/>
      </w:divBdr>
    </w:div>
    <w:div w:id="1240097401">
      <w:bodyDiv w:val="1"/>
      <w:marLeft w:val="0"/>
      <w:marRight w:val="0"/>
      <w:marTop w:val="0"/>
      <w:marBottom w:val="0"/>
      <w:divBdr>
        <w:top w:val="none" w:sz="0" w:space="0" w:color="auto"/>
        <w:left w:val="none" w:sz="0" w:space="0" w:color="auto"/>
        <w:bottom w:val="none" w:sz="0" w:space="0" w:color="auto"/>
        <w:right w:val="none" w:sz="0" w:space="0" w:color="auto"/>
      </w:divBdr>
    </w:div>
    <w:div w:id="1240099797">
      <w:bodyDiv w:val="1"/>
      <w:marLeft w:val="0"/>
      <w:marRight w:val="0"/>
      <w:marTop w:val="0"/>
      <w:marBottom w:val="0"/>
      <w:divBdr>
        <w:top w:val="none" w:sz="0" w:space="0" w:color="auto"/>
        <w:left w:val="none" w:sz="0" w:space="0" w:color="auto"/>
        <w:bottom w:val="none" w:sz="0" w:space="0" w:color="auto"/>
        <w:right w:val="none" w:sz="0" w:space="0" w:color="auto"/>
      </w:divBdr>
    </w:div>
    <w:div w:id="1240283797">
      <w:bodyDiv w:val="1"/>
      <w:marLeft w:val="0"/>
      <w:marRight w:val="0"/>
      <w:marTop w:val="0"/>
      <w:marBottom w:val="0"/>
      <w:divBdr>
        <w:top w:val="none" w:sz="0" w:space="0" w:color="auto"/>
        <w:left w:val="none" w:sz="0" w:space="0" w:color="auto"/>
        <w:bottom w:val="none" w:sz="0" w:space="0" w:color="auto"/>
        <w:right w:val="none" w:sz="0" w:space="0" w:color="auto"/>
      </w:divBdr>
    </w:div>
    <w:div w:id="1240290559">
      <w:bodyDiv w:val="1"/>
      <w:marLeft w:val="0"/>
      <w:marRight w:val="0"/>
      <w:marTop w:val="0"/>
      <w:marBottom w:val="0"/>
      <w:divBdr>
        <w:top w:val="none" w:sz="0" w:space="0" w:color="auto"/>
        <w:left w:val="none" w:sz="0" w:space="0" w:color="auto"/>
        <w:bottom w:val="none" w:sz="0" w:space="0" w:color="auto"/>
        <w:right w:val="none" w:sz="0" w:space="0" w:color="auto"/>
      </w:divBdr>
    </w:div>
    <w:div w:id="1240364872">
      <w:bodyDiv w:val="1"/>
      <w:marLeft w:val="0"/>
      <w:marRight w:val="0"/>
      <w:marTop w:val="0"/>
      <w:marBottom w:val="0"/>
      <w:divBdr>
        <w:top w:val="none" w:sz="0" w:space="0" w:color="auto"/>
        <w:left w:val="none" w:sz="0" w:space="0" w:color="auto"/>
        <w:bottom w:val="none" w:sz="0" w:space="0" w:color="auto"/>
        <w:right w:val="none" w:sz="0" w:space="0" w:color="auto"/>
      </w:divBdr>
    </w:div>
    <w:div w:id="1240407170">
      <w:bodyDiv w:val="1"/>
      <w:marLeft w:val="0"/>
      <w:marRight w:val="0"/>
      <w:marTop w:val="0"/>
      <w:marBottom w:val="0"/>
      <w:divBdr>
        <w:top w:val="none" w:sz="0" w:space="0" w:color="auto"/>
        <w:left w:val="none" w:sz="0" w:space="0" w:color="auto"/>
        <w:bottom w:val="none" w:sz="0" w:space="0" w:color="auto"/>
        <w:right w:val="none" w:sz="0" w:space="0" w:color="auto"/>
      </w:divBdr>
    </w:div>
    <w:div w:id="1240477694">
      <w:bodyDiv w:val="1"/>
      <w:marLeft w:val="0"/>
      <w:marRight w:val="0"/>
      <w:marTop w:val="0"/>
      <w:marBottom w:val="0"/>
      <w:divBdr>
        <w:top w:val="none" w:sz="0" w:space="0" w:color="auto"/>
        <w:left w:val="none" w:sz="0" w:space="0" w:color="auto"/>
        <w:bottom w:val="none" w:sz="0" w:space="0" w:color="auto"/>
        <w:right w:val="none" w:sz="0" w:space="0" w:color="auto"/>
      </w:divBdr>
    </w:div>
    <w:div w:id="1240556738">
      <w:bodyDiv w:val="1"/>
      <w:marLeft w:val="0"/>
      <w:marRight w:val="0"/>
      <w:marTop w:val="0"/>
      <w:marBottom w:val="0"/>
      <w:divBdr>
        <w:top w:val="none" w:sz="0" w:space="0" w:color="auto"/>
        <w:left w:val="none" w:sz="0" w:space="0" w:color="auto"/>
        <w:bottom w:val="none" w:sz="0" w:space="0" w:color="auto"/>
        <w:right w:val="none" w:sz="0" w:space="0" w:color="auto"/>
      </w:divBdr>
    </w:div>
    <w:div w:id="1240596915">
      <w:bodyDiv w:val="1"/>
      <w:marLeft w:val="0"/>
      <w:marRight w:val="0"/>
      <w:marTop w:val="0"/>
      <w:marBottom w:val="0"/>
      <w:divBdr>
        <w:top w:val="none" w:sz="0" w:space="0" w:color="auto"/>
        <w:left w:val="none" w:sz="0" w:space="0" w:color="auto"/>
        <w:bottom w:val="none" w:sz="0" w:space="0" w:color="auto"/>
        <w:right w:val="none" w:sz="0" w:space="0" w:color="auto"/>
      </w:divBdr>
    </w:div>
    <w:div w:id="1240597257">
      <w:bodyDiv w:val="1"/>
      <w:marLeft w:val="0"/>
      <w:marRight w:val="0"/>
      <w:marTop w:val="0"/>
      <w:marBottom w:val="0"/>
      <w:divBdr>
        <w:top w:val="none" w:sz="0" w:space="0" w:color="auto"/>
        <w:left w:val="none" w:sz="0" w:space="0" w:color="auto"/>
        <w:bottom w:val="none" w:sz="0" w:space="0" w:color="auto"/>
        <w:right w:val="none" w:sz="0" w:space="0" w:color="auto"/>
      </w:divBdr>
    </w:div>
    <w:div w:id="1240747418">
      <w:bodyDiv w:val="1"/>
      <w:marLeft w:val="0"/>
      <w:marRight w:val="0"/>
      <w:marTop w:val="0"/>
      <w:marBottom w:val="0"/>
      <w:divBdr>
        <w:top w:val="none" w:sz="0" w:space="0" w:color="auto"/>
        <w:left w:val="none" w:sz="0" w:space="0" w:color="auto"/>
        <w:bottom w:val="none" w:sz="0" w:space="0" w:color="auto"/>
        <w:right w:val="none" w:sz="0" w:space="0" w:color="auto"/>
      </w:divBdr>
    </w:div>
    <w:div w:id="1240754136">
      <w:bodyDiv w:val="1"/>
      <w:marLeft w:val="0"/>
      <w:marRight w:val="0"/>
      <w:marTop w:val="0"/>
      <w:marBottom w:val="0"/>
      <w:divBdr>
        <w:top w:val="none" w:sz="0" w:space="0" w:color="auto"/>
        <w:left w:val="none" w:sz="0" w:space="0" w:color="auto"/>
        <w:bottom w:val="none" w:sz="0" w:space="0" w:color="auto"/>
        <w:right w:val="none" w:sz="0" w:space="0" w:color="auto"/>
      </w:divBdr>
    </w:div>
    <w:div w:id="1240872210">
      <w:bodyDiv w:val="1"/>
      <w:marLeft w:val="0"/>
      <w:marRight w:val="0"/>
      <w:marTop w:val="0"/>
      <w:marBottom w:val="0"/>
      <w:divBdr>
        <w:top w:val="none" w:sz="0" w:space="0" w:color="auto"/>
        <w:left w:val="none" w:sz="0" w:space="0" w:color="auto"/>
        <w:bottom w:val="none" w:sz="0" w:space="0" w:color="auto"/>
        <w:right w:val="none" w:sz="0" w:space="0" w:color="auto"/>
      </w:divBdr>
    </w:div>
    <w:div w:id="1240941631">
      <w:bodyDiv w:val="1"/>
      <w:marLeft w:val="0"/>
      <w:marRight w:val="0"/>
      <w:marTop w:val="0"/>
      <w:marBottom w:val="0"/>
      <w:divBdr>
        <w:top w:val="none" w:sz="0" w:space="0" w:color="auto"/>
        <w:left w:val="none" w:sz="0" w:space="0" w:color="auto"/>
        <w:bottom w:val="none" w:sz="0" w:space="0" w:color="auto"/>
        <w:right w:val="none" w:sz="0" w:space="0" w:color="auto"/>
      </w:divBdr>
    </w:div>
    <w:div w:id="1240990409">
      <w:bodyDiv w:val="1"/>
      <w:marLeft w:val="0"/>
      <w:marRight w:val="0"/>
      <w:marTop w:val="0"/>
      <w:marBottom w:val="0"/>
      <w:divBdr>
        <w:top w:val="none" w:sz="0" w:space="0" w:color="auto"/>
        <w:left w:val="none" w:sz="0" w:space="0" w:color="auto"/>
        <w:bottom w:val="none" w:sz="0" w:space="0" w:color="auto"/>
        <w:right w:val="none" w:sz="0" w:space="0" w:color="auto"/>
      </w:divBdr>
    </w:div>
    <w:div w:id="1241021756">
      <w:bodyDiv w:val="1"/>
      <w:marLeft w:val="0"/>
      <w:marRight w:val="0"/>
      <w:marTop w:val="0"/>
      <w:marBottom w:val="0"/>
      <w:divBdr>
        <w:top w:val="none" w:sz="0" w:space="0" w:color="auto"/>
        <w:left w:val="none" w:sz="0" w:space="0" w:color="auto"/>
        <w:bottom w:val="none" w:sz="0" w:space="0" w:color="auto"/>
        <w:right w:val="none" w:sz="0" w:space="0" w:color="auto"/>
      </w:divBdr>
    </w:div>
    <w:div w:id="1241057365">
      <w:bodyDiv w:val="1"/>
      <w:marLeft w:val="0"/>
      <w:marRight w:val="0"/>
      <w:marTop w:val="0"/>
      <w:marBottom w:val="0"/>
      <w:divBdr>
        <w:top w:val="none" w:sz="0" w:space="0" w:color="auto"/>
        <w:left w:val="none" w:sz="0" w:space="0" w:color="auto"/>
        <w:bottom w:val="none" w:sz="0" w:space="0" w:color="auto"/>
        <w:right w:val="none" w:sz="0" w:space="0" w:color="auto"/>
      </w:divBdr>
    </w:div>
    <w:div w:id="1241058417">
      <w:bodyDiv w:val="1"/>
      <w:marLeft w:val="0"/>
      <w:marRight w:val="0"/>
      <w:marTop w:val="0"/>
      <w:marBottom w:val="0"/>
      <w:divBdr>
        <w:top w:val="none" w:sz="0" w:space="0" w:color="auto"/>
        <w:left w:val="none" w:sz="0" w:space="0" w:color="auto"/>
        <w:bottom w:val="none" w:sz="0" w:space="0" w:color="auto"/>
        <w:right w:val="none" w:sz="0" w:space="0" w:color="auto"/>
      </w:divBdr>
    </w:div>
    <w:div w:id="1241062715">
      <w:bodyDiv w:val="1"/>
      <w:marLeft w:val="0"/>
      <w:marRight w:val="0"/>
      <w:marTop w:val="0"/>
      <w:marBottom w:val="0"/>
      <w:divBdr>
        <w:top w:val="none" w:sz="0" w:space="0" w:color="auto"/>
        <w:left w:val="none" w:sz="0" w:space="0" w:color="auto"/>
        <w:bottom w:val="none" w:sz="0" w:space="0" w:color="auto"/>
        <w:right w:val="none" w:sz="0" w:space="0" w:color="auto"/>
      </w:divBdr>
    </w:div>
    <w:div w:id="1241141078">
      <w:bodyDiv w:val="1"/>
      <w:marLeft w:val="0"/>
      <w:marRight w:val="0"/>
      <w:marTop w:val="0"/>
      <w:marBottom w:val="0"/>
      <w:divBdr>
        <w:top w:val="none" w:sz="0" w:space="0" w:color="auto"/>
        <w:left w:val="none" w:sz="0" w:space="0" w:color="auto"/>
        <w:bottom w:val="none" w:sz="0" w:space="0" w:color="auto"/>
        <w:right w:val="none" w:sz="0" w:space="0" w:color="auto"/>
      </w:divBdr>
    </w:div>
    <w:div w:id="1241207722">
      <w:bodyDiv w:val="1"/>
      <w:marLeft w:val="0"/>
      <w:marRight w:val="0"/>
      <w:marTop w:val="0"/>
      <w:marBottom w:val="0"/>
      <w:divBdr>
        <w:top w:val="none" w:sz="0" w:space="0" w:color="auto"/>
        <w:left w:val="none" w:sz="0" w:space="0" w:color="auto"/>
        <w:bottom w:val="none" w:sz="0" w:space="0" w:color="auto"/>
        <w:right w:val="none" w:sz="0" w:space="0" w:color="auto"/>
      </w:divBdr>
    </w:div>
    <w:div w:id="1241210210">
      <w:bodyDiv w:val="1"/>
      <w:marLeft w:val="0"/>
      <w:marRight w:val="0"/>
      <w:marTop w:val="0"/>
      <w:marBottom w:val="0"/>
      <w:divBdr>
        <w:top w:val="none" w:sz="0" w:space="0" w:color="auto"/>
        <w:left w:val="none" w:sz="0" w:space="0" w:color="auto"/>
        <w:bottom w:val="none" w:sz="0" w:space="0" w:color="auto"/>
        <w:right w:val="none" w:sz="0" w:space="0" w:color="auto"/>
      </w:divBdr>
    </w:div>
    <w:div w:id="1241252705">
      <w:bodyDiv w:val="1"/>
      <w:marLeft w:val="0"/>
      <w:marRight w:val="0"/>
      <w:marTop w:val="0"/>
      <w:marBottom w:val="0"/>
      <w:divBdr>
        <w:top w:val="none" w:sz="0" w:space="0" w:color="auto"/>
        <w:left w:val="none" w:sz="0" w:space="0" w:color="auto"/>
        <w:bottom w:val="none" w:sz="0" w:space="0" w:color="auto"/>
        <w:right w:val="none" w:sz="0" w:space="0" w:color="auto"/>
      </w:divBdr>
    </w:div>
    <w:div w:id="1241255396">
      <w:bodyDiv w:val="1"/>
      <w:marLeft w:val="0"/>
      <w:marRight w:val="0"/>
      <w:marTop w:val="0"/>
      <w:marBottom w:val="0"/>
      <w:divBdr>
        <w:top w:val="none" w:sz="0" w:space="0" w:color="auto"/>
        <w:left w:val="none" w:sz="0" w:space="0" w:color="auto"/>
        <w:bottom w:val="none" w:sz="0" w:space="0" w:color="auto"/>
        <w:right w:val="none" w:sz="0" w:space="0" w:color="auto"/>
      </w:divBdr>
    </w:div>
    <w:div w:id="1241255722">
      <w:bodyDiv w:val="1"/>
      <w:marLeft w:val="0"/>
      <w:marRight w:val="0"/>
      <w:marTop w:val="0"/>
      <w:marBottom w:val="0"/>
      <w:divBdr>
        <w:top w:val="none" w:sz="0" w:space="0" w:color="auto"/>
        <w:left w:val="none" w:sz="0" w:space="0" w:color="auto"/>
        <w:bottom w:val="none" w:sz="0" w:space="0" w:color="auto"/>
        <w:right w:val="none" w:sz="0" w:space="0" w:color="auto"/>
      </w:divBdr>
    </w:div>
    <w:div w:id="1241258664">
      <w:bodyDiv w:val="1"/>
      <w:marLeft w:val="0"/>
      <w:marRight w:val="0"/>
      <w:marTop w:val="0"/>
      <w:marBottom w:val="0"/>
      <w:divBdr>
        <w:top w:val="none" w:sz="0" w:space="0" w:color="auto"/>
        <w:left w:val="none" w:sz="0" w:space="0" w:color="auto"/>
        <w:bottom w:val="none" w:sz="0" w:space="0" w:color="auto"/>
        <w:right w:val="none" w:sz="0" w:space="0" w:color="auto"/>
      </w:divBdr>
    </w:div>
    <w:div w:id="1241283122">
      <w:bodyDiv w:val="1"/>
      <w:marLeft w:val="0"/>
      <w:marRight w:val="0"/>
      <w:marTop w:val="0"/>
      <w:marBottom w:val="0"/>
      <w:divBdr>
        <w:top w:val="none" w:sz="0" w:space="0" w:color="auto"/>
        <w:left w:val="none" w:sz="0" w:space="0" w:color="auto"/>
        <w:bottom w:val="none" w:sz="0" w:space="0" w:color="auto"/>
        <w:right w:val="none" w:sz="0" w:space="0" w:color="auto"/>
      </w:divBdr>
    </w:div>
    <w:div w:id="1241407683">
      <w:bodyDiv w:val="1"/>
      <w:marLeft w:val="0"/>
      <w:marRight w:val="0"/>
      <w:marTop w:val="0"/>
      <w:marBottom w:val="0"/>
      <w:divBdr>
        <w:top w:val="none" w:sz="0" w:space="0" w:color="auto"/>
        <w:left w:val="none" w:sz="0" w:space="0" w:color="auto"/>
        <w:bottom w:val="none" w:sz="0" w:space="0" w:color="auto"/>
        <w:right w:val="none" w:sz="0" w:space="0" w:color="auto"/>
      </w:divBdr>
    </w:div>
    <w:div w:id="1241409769">
      <w:bodyDiv w:val="1"/>
      <w:marLeft w:val="0"/>
      <w:marRight w:val="0"/>
      <w:marTop w:val="0"/>
      <w:marBottom w:val="0"/>
      <w:divBdr>
        <w:top w:val="none" w:sz="0" w:space="0" w:color="auto"/>
        <w:left w:val="none" w:sz="0" w:space="0" w:color="auto"/>
        <w:bottom w:val="none" w:sz="0" w:space="0" w:color="auto"/>
        <w:right w:val="none" w:sz="0" w:space="0" w:color="auto"/>
      </w:divBdr>
    </w:div>
    <w:div w:id="1241450789">
      <w:bodyDiv w:val="1"/>
      <w:marLeft w:val="0"/>
      <w:marRight w:val="0"/>
      <w:marTop w:val="0"/>
      <w:marBottom w:val="0"/>
      <w:divBdr>
        <w:top w:val="none" w:sz="0" w:space="0" w:color="auto"/>
        <w:left w:val="none" w:sz="0" w:space="0" w:color="auto"/>
        <w:bottom w:val="none" w:sz="0" w:space="0" w:color="auto"/>
        <w:right w:val="none" w:sz="0" w:space="0" w:color="auto"/>
      </w:divBdr>
    </w:div>
    <w:div w:id="1241527414">
      <w:bodyDiv w:val="1"/>
      <w:marLeft w:val="0"/>
      <w:marRight w:val="0"/>
      <w:marTop w:val="0"/>
      <w:marBottom w:val="0"/>
      <w:divBdr>
        <w:top w:val="none" w:sz="0" w:space="0" w:color="auto"/>
        <w:left w:val="none" w:sz="0" w:space="0" w:color="auto"/>
        <w:bottom w:val="none" w:sz="0" w:space="0" w:color="auto"/>
        <w:right w:val="none" w:sz="0" w:space="0" w:color="auto"/>
      </w:divBdr>
    </w:div>
    <w:div w:id="1241594279">
      <w:bodyDiv w:val="1"/>
      <w:marLeft w:val="0"/>
      <w:marRight w:val="0"/>
      <w:marTop w:val="0"/>
      <w:marBottom w:val="0"/>
      <w:divBdr>
        <w:top w:val="none" w:sz="0" w:space="0" w:color="auto"/>
        <w:left w:val="none" w:sz="0" w:space="0" w:color="auto"/>
        <w:bottom w:val="none" w:sz="0" w:space="0" w:color="auto"/>
        <w:right w:val="none" w:sz="0" w:space="0" w:color="auto"/>
      </w:divBdr>
    </w:div>
    <w:div w:id="1241602623">
      <w:bodyDiv w:val="1"/>
      <w:marLeft w:val="0"/>
      <w:marRight w:val="0"/>
      <w:marTop w:val="0"/>
      <w:marBottom w:val="0"/>
      <w:divBdr>
        <w:top w:val="none" w:sz="0" w:space="0" w:color="auto"/>
        <w:left w:val="none" w:sz="0" w:space="0" w:color="auto"/>
        <w:bottom w:val="none" w:sz="0" w:space="0" w:color="auto"/>
        <w:right w:val="none" w:sz="0" w:space="0" w:color="auto"/>
      </w:divBdr>
    </w:div>
    <w:div w:id="1241714342">
      <w:bodyDiv w:val="1"/>
      <w:marLeft w:val="0"/>
      <w:marRight w:val="0"/>
      <w:marTop w:val="0"/>
      <w:marBottom w:val="0"/>
      <w:divBdr>
        <w:top w:val="none" w:sz="0" w:space="0" w:color="auto"/>
        <w:left w:val="none" w:sz="0" w:space="0" w:color="auto"/>
        <w:bottom w:val="none" w:sz="0" w:space="0" w:color="auto"/>
        <w:right w:val="none" w:sz="0" w:space="0" w:color="auto"/>
      </w:divBdr>
    </w:div>
    <w:div w:id="1241721233">
      <w:bodyDiv w:val="1"/>
      <w:marLeft w:val="0"/>
      <w:marRight w:val="0"/>
      <w:marTop w:val="0"/>
      <w:marBottom w:val="0"/>
      <w:divBdr>
        <w:top w:val="none" w:sz="0" w:space="0" w:color="auto"/>
        <w:left w:val="none" w:sz="0" w:space="0" w:color="auto"/>
        <w:bottom w:val="none" w:sz="0" w:space="0" w:color="auto"/>
        <w:right w:val="none" w:sz="0" w:space="0" w:color="auto"/>
      </w:divBdr>
    </w:div>
    <w:div w:id="1241787852">
      <w:bodyDiv w:val="1"/>
      <w:marLeft w:val="0"/>
      <w:marRight w:val="0"/>
      <w:marTop w:val="0"/>
      <w:marBottom w:val="0"/>
      <w:divBdr>
        <w:top w:val="none" w:sz="0" w:space="0" w:color="auto"/>
        <w:left w:val="none" w:sz="0" w:space="0" w:color="auto"/>
        <w:bottom w:val="none" w:sz="0" w:space="0" w:color="auto"/>
        <w:right w:val="none" w:sz="0" w:space="0" w:color="auto"/>
      </w:divBdr>
    </w:div>
    <w:div w:id="1241787899">
      <w:bodyDiv w:val="1"/>
      <w:marLeft w:val="0"/>
      <w:marRight w:val="0"/>
      <w:marTop w:val="0"/>
      <w:marBottom w:val="0"/>
      <w:divBdr>
        <w:top w:val="none" w:sz="0" w:space="0" w:color="auto"/>
        <w:left w:val="none" w:sz="0" w:space="0" w:color="auto"/>
        <w:bottom w:val="none" w:sz="0" w:space="0" w:color="auto"/>
        <w:right w:val="none" w:sz="0" w:space="0" w:color="auto"/>
      </w:divBdr>
    </w:div>
    <w:div w:id="1241788357">
      <w:bodyDiv w:val="1"/>
      <w:marLeft w:val="0"/>
      <w:marRight w:val="0"/>
      <w:marTop w:val="0"/>
      <w:marBottom w:val="0"/>
      <w:divBdr>
        <w:top w:val="none" w:sz="0" w:space="0" w:color="auto"/>
        <w:left w:val="none" w:sz="0" w:space="0" w:color="auto"/>
        <w:bottom w:val="none" w:sz="0" w:space="0" w:color="auto"/>
        <w:right w:val="none" w:sz="0" w:space="0" w:color="auto"/>
      </w:divBdr>
    </w:div>
    <w:div w:id="1241795118">
      <w:bodyDiv w:val="1"/>
      <w:marLeft w:val="0"/>
      <w:marRight w:val="0"/>
      <w:marTop w:val="0"/>
      <w:marBottom w:val="0"/>
      <w:divBdr>
        <w:top w:val="none" w:sz="0" w:space="0" w:color="auto"/>
        <w:left w:val="none" w:sz="0" w:space="0" w:color="auto"/>
        <w:bottom w:val="none" w:sz="0" w:space="0" w:color="auto"/>
        <w:right w:val="none" w:sz="0" w:space="0" w:color="auto"/>
      </w:divBdr>
    </w:div>
    <w:div w:id="1241867599">
      <w:bodyDiv w:val="1"/>
      <w:marLeft w:val="0"/>
      <w:marRight w:val="0"/>
      <w:marTop w:val="0"/>
      <w:marBottom w:val="0"/>
      <w:divBdr>
        <w:top w:val="none" w:sz="0" w:space="0" w:color="auto"/>
        <w:left w:val="none" w:sz="0" w:space="0" w:color="auto"/>
        <w:bottom w:val="none" w:sz="0" w:space="0" w:color="auto"/>
        <w:right w:val="none" w:sz="0" w:space="0" w:color="auto"/>
      </w:divBdr>
    </w:div>
    <w:div w:id="1241908076">
      <w:bodyDiv w:val="1"/>
      <w:marLeft w:val="0"/>
      <w:marRight w:val="0"/>
      <w:marTop w:val="0"/>
      <w:marBottom w:val="0"/>
      <w:divBdr>
        <w:top w:val="none" w:sz="0" w:space="0" w:color="auto"/>
        <w:left w:val="none" w:sz="0" w:space="0" w:color="auto"/>
        <w:bottom w:val="none" w:sz="0" w:space="0" w:color="auto"/>
        <w:right w:val="none" w:sz="0" w:space="0" w:color="auto"/>
      </w:divBdr>
    </w:div>
    <w:div w:id="1242103881">
      <w:bodyDiv w:val="1"/>
      <w:marLeft w:val="0"/>
      <w:marRight w:val="0"/>
      <w:marTop w:val="0"/>
      <w:marBottom w:val="0"/>
      <w:divBdr>
        <w:top w:val="none" w:sz="0" w:space="0" w:color="auto"/>
        <w:left w:val="none" w:sz="0" w:space="0" w:color="auto"/>
        <w:bottom w:val="none" w:sz="0" w:space="0" w:color="auto"/>
        <w:right w:val="none" w:sz="0" w:space="0" w:color="auto"/>
      </w:divBdr>
    </w:div>
    <w:div w:id="1242174487">
      <w:bodyDiv w:val="1"/>
      <w:marLeft w:val="0"/>
      <w:marRight w:val="0"/>
      <w:marTop w:val="0"/>
      <w:marBottom w:val="0"/>
      <w:divBdr>
        <w:top w:val="none" w:sz="0" w:space="0" w:color="auto"/>
        <w:left w:val="none" w:sz="0" w:space="0" w:color="auto"/>
        <w:bottom w:val="none" w:sz="0" w:space="0" w:color="auto"/>
        <w:right w:val="none" w:sz="0" w:space="0" w:color="auto"/>
      </w:divBdr>
    </w:div>
    <w:div w:id="1242180849">
      <w:bodyDiv w:val="1"/>
      <w:marLeft w:val="0"/>
      <w:marRight w:val="0"/>
      <w:marTop w:val="0"/>
      <w:marBottom w:val="0"/>
      <w:divBdr>
        <w:top w:val="none" w:sz="0" w:space="0" w:color="auto"/>
        <w:left w:val="none" w:sz="0" w:space="0" w:color="auto"/>
        <w:bottom w:val="none" w:sz="0" w:space="0" w:color="auto"/>
        <w:right w:val="none" w:sz="0" w:space="0" w:color="auto"/>
      </w:divBdr>
    </w:div>
    <w:div w:id="1242181343">
      <w:bodyDiv w:val="1"/>
      <w:marLeft w:val="0"/>
      <w:marRight w:val="0"/>
      <w:marTop w:val="0"/>
      <w:marBottom w:val="0"/>
      <w:divBdr>
        <w:top w:val="none" w:sz="0" w:space="0" w:color="auto"/>
        <w:left w:val="none" w:sz="0" w:space="0" w:color="auto"/>
        <w:bottom w:val="none" w:sz="0" w:space="0" w:color="auto"/>
        <w:right w:val="none" w:sz="0" w:space="0" w:color="auto"/>
      </w:divBdr>
    </w:div>
    <w:div w:id="1242252255">
      <w:bodyDiv w:val="1"/>
      <w:marLeft w:val="0"/>
      <w:marRight w:val="0"/>
      <w:marTop w:val="0"/>
      <w:marBottom w:val="0"/>
      <w:divBdr>
        <w:top w:val="none" w:sz="0" w:space="0" w:color="auto"/>
        <w:left w:val="none" w:sz="0" w:space="0" w:color="auto"/>
        <w:bottom w:val="none" w:sz="0" w:space="0" w:color="auto"/>
        <w:right w:val="none" w:sz="0" w:space="0" w:color="auto"/>
      </w:divBdr>
    </w:div>
    <w:div w:id="1242301293">
      <w:bodyDiv w:val="1"/>
      <w:marLeft w:val="0"/>
      <w:marRight w:val="0"/>
      <w:marTop w:val="0"/>
      <w:marBottom w:val="0"/>
      <w:divBdr>
        <w:top w:val="none" w:sz="0" w:space="0" w:color="auto"/>
        <w:left w:val="none" w:sz="0" w:space="0" w:color="auto"/>
        <w:bottom w:val="none" w:sz="0" w:space="0" w:color="auto"/>
        <w:right w:val="none" w:sz="0" w:space="0" w:color="auto"/>
      </w:divBdr>
    </w:div>
    <w:div w:id="1242330915">
      <w:bodyDiv w:val="1"/>
      <w:marLeft w:val="0"/>
      <w:marRight w:val="0"/>
      <w:marTop w:val="0"/>
      <w:marBottom w:val="0"/>
      <w:divBdr>
        <w:top w:val="none" w:sz="0" w:space="0" w:color="auto"/>
        <w:left w:val="none" w:sz="0" w:space="0" w:color="auto"/>
        <w:bottom w:val="none" w:sz="0" w:space="0" w:color="auto"/>
        <w:right w:val="none" w:sz="0" w:space="0" w:color="auto"/>
      </w:divBdr>
    </w:div>
    <w:div w:id="1242374462">
      <w:bodyDiv w:val="1"/>
      <w:marLeft w:val="0"/>
      <w:marRight w:val="0"/>
      <w:marTop w:val="0"/>
      <w:marBottom w:val="0"/>
      <w:divBdr>
        <w:top w:val="none" w:sz="0" w:space="0" w:color="auto"/>
        <w:left w:val="none" w:sz="0" w:space="0" w:color="auto"/>
        <w:bottom w:val="none" w:sz="0" w:space="0" w:color="auto"/>
        <w:right w:val="none" w:sz="0" w:space="0" w:color="auto"/>
      </w:divBdr>
    </w:div>
    <w:div w:id="1242450638">
      <w:bodyDiv w:val="1"/>
      <w:marLeft w:val="0"/>
      <w:marRight w:val="0"/>
      <w:marTop w:val="0"/>
      <w:marBottom w:val="0"/>
      <w:divBdr>
        <w:top w:val="none" w:sz="0" w:space="0" w:color="auto"/>
        <w:left w:val="none" w:sz="0" w:space="0" w:color="auto"/>
        <w:bottom w:val="none" w:sz="0" w:space="0" w:color="auto"/>
        <w:right w:val="none" w:sz="0" w:space="0" w:color="auto"/>
      </w:divBdr>
    </w:div>
    <w:div w:id="1242521459">
      <w:bodyDiv w:val="1"/>
      <w:marLeft w:val="0"/>
      <w:marRight w:val="0"/>
      <w:marTop w:val="0"/>
      <w:marBottom w:val="0"/>
      <w:divBdr>
        <w:top w:val="none" w:sz="0" w:space="0" w:color="auto"/>
        <w:left w:val="none" w:sz="0" w:space="0" w:color="auto"/>
        <w:bottom w:val="none" w:sz="0" w:space="0" w:color="auto"/>
        <w:right w:val="none" w:sz="0" w:space="0" w:color="auto"/>
      </w:divBdr>
    </w:div>
    <w:div w:id="1242563153">
      <w:bodyDiv w:val="1"/>
      <w:marLeft w:val="0"/>
      <w:marRight w:val="0"/>
      <w:marTop w:val="0"/>
      <w:marBottom w:val="0"/>
      <w:divBdr>
        <w:top w:val="none" w:sz="0" w:space="0" w:color="auto"/>
        <w:left w:val="none" w:sz="0" w:space="0" w:color="auto"/>
        <w:bottom w:val="none" w:sz="0" w:space="0" w:color="auto"/>
        <w:right w:val="none" w:sz="0" w:space="0" w:color="auto"/>
      </w:divBdr>
    </w:div>
    <w:div w:id="1242594792">
      <w:bodyDiv w:val="1"/>
      <w:marLeft w:val="0"/>
      <w:marRight w:val="0"/>
      <w:marTop w:val="0"/>
      <w:marBottom w:val="0"/>
      <w:divBdr>
        <w:top w:val="none" w:sz="0" w:space="0" w:color="auto"/>
        <w:left w:val="none" w:sz="0" w:space="0" w:color="auto"/>
        <w:bottom w:val="none" w:sz="0" w:space="0" w:color="auto"/>
        <w:right w:val="none" w:sz="0" w:space="0" w:color="auto"/>
      </w:divBdr>
    </w:div>
    <w:div w:id="1242642798">
      <w:bodyDiv w:val="1"/>
      <w:marLeft w:val="0"/>
      <w:marRight w:val="0"/>
      <w:marTop w:val="0"/>
      <w:marBottom w:val="0"/>
      <w:divBdr>
        <w:top w:val="none" w:sz="0" w:space="0" w:color="auto"/>
        <w:left w:val="none" w:sz="0" w:space="0" w:color="auto"/>
        <w:bottom w:val="none" w:sz="0" w:space="0" w:color="auto"/>
        <w:right w:val="none" w:sz="0" w:space="0" w:color="auto"/>
      </w:divBdr>
    </w:div>
    <w:div w:id="1242761792">
      <w:bodyDiv w:val="1"/>
      <w:marLeft w:val="0"/>
      <w:marRight w:val="0"/>
      <w:marTop w:val="0"/>
      <w:marBottom w:val="0"/>
      <w:divBdr>
        <w:top w:val="none" w:sz="0" w:space="0" w:color="auto"/>
        <w:left w:val="none" w:sz="0" w:space="0" w:color="auto"/>
        <w:bottom w:val="none" w:sz="0" w:space="0" w:color="auto"/>
        <w:right w:val="none" w:sz="0" w:space="0" w:color="auto"/>
      </w:divBdr>
    </w:div>
    <w:div w:id="1242790567">
      <w:bodyDiv w:val="1"/>
      <w:marLeft w:val="0"/>
      <w:marRight w:val="0"/>
      <w:marTop w:val="0"/>
      <w:marBottom w:val="0"/>
      <w:divBdr>
        <w:top w:val="none" w:sz="0" w:space="0" w:color="auto"/>
        <w:left w:val="none" w:sz="0" w:space="0" w:color="auto"/>
        <w:bottom w:val="none" w:sz="0" w:space="0" w:color="auto"/>
        <w:right w:val="none" w:sz="0" w:space="0" w:color="auto"/>
      </w:divBdr>
    </w:div>
    <w:div w:id="1242790697">
      <w:bodyDiv w:val="1"/>
      <w:marLeft w:val="0"/>
      <w:marRight w:val="0"/>
      <w:marTop w:val="0"/>
      <w:marBottom w:val="0"/>
      <w:divBdr>
        <w:top w:val="none" w:sz="0" w:space="0" w:color="auto"/>
        <w:left w:val="none" w:sz="0" w:space="0" w:color="auto"/>
        <w:bottom w:val="none" w:sz="0" w:space="0" w:color="auto"/>
        <w:right w:val="none" w:sz="0" w:space="0" w:color="auto"/>
      </w:divBdr>
    </w:div>
    <w:div w:id="1242836601">
      <w:bodyDiv w:val="1"/>
      <w:marLeft w:val="0"/>
      <w:marRight w:val="0"/>
      <w:marTop w:val="0"/>
      <w:marBottom w:val="0"/>
      <w:divBdr>
        <w:top w:val="none" w:sz="0" w:space="0" w:color="auto"/>
        <w:left w:val="none" w:sz="0" w:space="0" w:color="auto"/>
        <w:bottom w:val="none" w:sz="0" w:space="0" w:color="auto"/>
        <w:right w:val="none" w:sz="0" w:space="0" w:color="auto"/>
      </w:divBdr>
    </w:div>
    <w:div w:id="1242837084">
      <w:bodyDiv w:val="1"/>
      <w:marLeft w:val="0"/>
      <w:marRight w:val="0"/>
      <w:marTop w:val="0"/>
      <w:marBottom w:val="0"/>
      <w:divBdr>
        <w:top w:val="none" w:sz="0" w:space="0" w:color="auto"/>
        <w:left w:val="none" w:sz="0" w:space="0" w:color="auto"/>
        <w:bottom w:val="none" w:sz="0" w:space="0" w:color="auto"/>
        <w:right w:val="none" w:sz="0" w:space="0" w:color="auto"/>
      </w:divBdr>
    </w:div>
    <w:div w:id="1242988000">
      <w:bodyDiv w:val="1"/>
      <w:marLeft w:val="0"/>
      <w:marRight w:val="0"/>
      <w:marTop w:val="0"/>
      <w:marBottom w:val="0"/>
      <w:divBdr>
        <w:top w:val="none" w:sz="0" w:space="0" w:color="auto"/>
        <w:left w:val="none" w:sz="0" w:space="0" w:color="auto"/>
        <w:bottom w:val="none" w:sz="0" w:space="0" w:color="auto"/>
        <w:right w:val="none" w:sz="0" w:space="0" w:color="auto"/>
      </w:divBdr>
    </w:div>
    <w:div w:id="1243023118">
      <w:bodyDiv w:val="1"/>
      <w:marLeft w:val="0"/>
      <w:marRight w:val="0"/>
      <w:marTop w:val="0"/>
      <w:marBottom w:val="0"/>
      <w:divBdr>
        <w:top w:val="none" w:sz="0" w:space="0" w:color="auto"/>
        <w:left w:val="none" w:sz="0" w:space="0" w:color="auto"/>
        <w:bottom w:val="none" w:sz="0" w:space="0" w:color="auto"/>
        <w:right w:val="none" w:sz="0" w:space="0" w:color="auto"/>
      </w:divBdr>
    </w:div>
    <w:div w:id="1243024267">
      <w:bodyDiv w:val="1"/>
      <w:marLeft w:val="0"/>
      <w:marRight w:val="0"/>
      <w:marTop w:val="0"/>
      <w:marBottom w:val="0"/>
      <w:divBdr>
        <w:top w:val="none" w:sz="0" w:space="0" w:color="auto"/>
        <w:left w:val="none" w:sz="0" w:space="0" w:color="auto"/>
        <w:bottom w:val="none" w:sz="0" w:space="0" w:color="auto"/>
        <w:right w:val="none" w:sz="0" w:space="0" w:color="auto"/>
      </w:divBdr>
    </w:div>
    <w:div w:id="1243028963">
      <w:bodyDiv w:val="1"/>
      <w:marLeft w:val="0"/>
      <w:marRight w:val="0"/>
      <w:marTop w:val="0"/>
      <w:marBottom w:val="0"/>
      <w:divBdr>
        <w:top w:val="none" w:sz="0" w:space="0" w:color="auto"/>
        <w:left w:val="none" w:sz="0" w:space="0" w:color="auto"/>
        <w:bottom w:val="none" w:sz="0" w:space="0" w:color="auto"/>
        <w:right w:val="none" w:sz="0" w:space="0" w:color="auto"/>
      </w:divBdr>
    </w:div>
    <w:div w:id="1243101218">
      <w:bodyDiv w:val="1"/>
      <w:marLeft w:val="0"/>
      <w:marRight w:val="0"/>
      <w:marTop w:val="0"/>
      <w:marBottom w:val="0"/>
      <w:divBdr>
        <w:top w:val="none" w:sz="0" w:space="0" w:color="auto"/>
        <w:left w:val="none" w:sz="0" w:space="0" w:color="auto"/>
        <w:bottom w:val="none" w:sz="0" w:space="0" w:color="auto"/>
        <w:right w:val="none" w:sz="0" w:space="0" w:color="auto"/>
      </w:divBdr>
    </w:div>
    <w:div w:id="1243107609">
      <w:bodyDiv w:val="1"/>
      <w:marLeft w:val="0"/>
      <w:marRight w:val="0"/>
      <w:marTop w:val="0"/>
      <w:marBottom w:val="0"/>
      <w:divBdr>
        <w:top w:val="none" w:sz="0" w:space="0" w:color="auto"/>
        <w:left w:val="none" w:sz="0" w:space="0" w:color="auto"/>
        <w:bottom w:val="none" w:sz="0" w:space="0" w:color="auto"/>
        <w:right w:val="none" w:sz="0" w:space="0" w:color="auto"/>
      </w:divBdr>
    </w:div>
    <w:div w:id="1243179037">
      <w:bodyDiv w:val="1"/>
      <w:marLeft w:val="0"/>
      <w:marRight w:val="0"/>
      <w:marTop w:val="0"/>
      <w:marBottom w:val="0"/>
      <w:divBdr>
        <w:top w:val="none" w:sz="0" w:space="0" w:color="auto"/>
        <w:left w:val="none" w:sz="0" w:space="0" w:color="auto"/>
        <w:bottom w:val="none" w:sz="0" w:space="0" w:color="auto"/>
        <w:right w:val="none" w:sz="0" w:space="0" w:color="auto"/>
      </w:divBdr>
    </w:div>
    <w:div w:id="1243223700">
      <w:bodyDiv w:val="1"/>
      <w:marLeft w:val="0"/>
      <w:marRight w:val="0"/>
      <w:marTop w:val="0"/>
      <w:marBottom w:val="0"/>
      <w:divBdr>
        <w:top w:val="none" w:sz="0" w:space="0" w:color="auto"/>
        <w:left w:val="none" w:sz="0" w:space="0" w:color="auto"/>
        <w:bottom w:val="none" w:sz="0" w:space="0" w:color="auto"/>
        <w:right w:val="none" w:sz="0" w:space="0" w:color="auto"/>
      </w:divBdr>
    </w:div>
    <w:div w:id="1243297493">
      <w:bodyDiv w:val="1"/>
      <w:marLeft w:val="0"/>
      <w:marRight w:val="0"/>
      <w:marTop w:val="0"/>
      <w:marBottom w:val="0"/>
      <w:divBdr>
        <w:top w:val="none" w:sz="0" w:space="0" w:color="auto"/>
        <w:left w:val="none" w:sz="0" w:space="0" w:color="auto"/>
        <w:bottom w:val="none" w:sz="0" w:space="0" w:color="auto"/>
        <w:right w:val="none" w:sz="0" w:space="0" w:color="auto"/>
      </w:divBdr>
    </w:div>
    <w:div w:id="1243444156">
      <w:bodyDiv w:val="1"/>
      <w:marLeft w:val="0"/>
      <w:marRight w:val="0"/>
      <w:marTop w:val="0"/>
      <w:marBottom w:val="0"/>
      <w:divBdr>
        <w:top w:val="none" w:sz="0" w:space="0" w:color="auto"/>
        <w:left w:val="none" w:sz="0" w:space="0" w:color="auto"/>
        <w:bottom w:val="none" w:sz="0" w:space="0" w:color="auto"/>
        <w:right w:val="none" w:sz="0" w:space="0" w:color="auto"/>
      </w:divBdr>
    </w:div>
    <w:div w:id="1243445515">
      <w:bodyDiv w:val="1"/>
      <w:marLeft w:val="0"/>
      <w:marRight w:val="0"/>
      <w:marTop w:val="0"/>
      <w:marBottom w:val="0"/>
      <w:divBdr>
        <w:top w:val="none" w:sz="0" w:space="0" w:color="auto"/>
        <w:left w:val="none" w:sz="0" w:space="0" w:color="auto"/>
        <w:bottom w:val="none" w:sz="0" w:space="0" w:color="auto"/>
        <w:right w:val="none" w:sz="0" w:space="0" w:color="auto"/>
      </w:divBdr>
    </w:div>
    <w:div w:id="1243446166">
      <w:bodyDiv w:val="1"/>
      <w:marLeft w:val="0"/>
      <w:marRight w:val="0"/>
      <w:marTop w:val="0"/>
      <w:marBottom w:val="0"/>
      <w:divBdr>
        <w:top w:val="none" w:sz="0" w:space="0" w:color="auto"/>
        <w:left w:val="none" w:sz="0" w:space="0" w:color="auto"/>
        <w:bottom w:val="none" w:sz="0" w:space="0" w:color="auto"/>
        <w:right w:val="none" w:sz="0" w:space="0" w:color="auto"/>
      </w:divBdr>
    </w:div>
    <w:div w:id="1243561735">
      <w:bodyDiv w:val="1"/>
      <w:marLeft w:val="0"/>
      <w:marRight w:val="0"/>
      <w:marTop w:val="0"/>
      <w:marBottom w:val="0"/>
      <w:divBdr>
        <w:top w:val="none" w:sz="0" w:space="0" w:color="auto"/>
        <w:left w:val="none" w:sz="0" w:space="0" w:color="auto"/>
        <w:bottom w:val="none" w:sz="0" w:space="0" w:color="auto"/>
        <w:right w:val="none" w:sz="0" w:space="0" w:color="auto"/>
      </w:divBdr>
    </w:div>
    <w:div w:id="1243563820">
      <w:bodyDiv w:val="1"/>
      <w:marLeft w:val="0"/>
      <w:marRight w:val="0"/>
      <w:marTop w:val="0"/>
      <w:marBottom w:val="0"/>
      <w:divBdr>
        <w:top w:val="none" w:sz="0" w:space="0" w:color="auto"/>
        <w:left w:val="none" w:sz="0" w:space="0" w:color="auto"/>
        <w:bottom w:val="none" w:sz="0" w:space="0" w:color="auto"/>
        <w:right w:val="none" w:sz="0" w:space="0" w:color="auto"/>
      </w:divBdr>
    </w:div>
    <w:div w:id="1243611231">
      <w:bodyDiv w:val="1"/>
      <w:marLeft w:val="0"/>
      <w:marRight w:val="0"/>
      <w:marTop w:val="0"/>
      <w:marBottom w:val="0"/>
      <w:divBdr>
        <w:top w:val="none" w:sz="0" w:space="0" w:color="auto"/>
        <w:left w:val="none" w:sz="0" w:space="0" w:color="auto"/>
        <w:bottom w:val="none" w:sz="0" w:space="0" w:color="auto"/>
        <w:right w:val="none" w:sz="0" w:space="0" w:color="auto"/>
      </w:divBdr>
    </w:div>
    <w:div w:id="1243679372">
      <w:bodyDiv w:val="1"/>
      <w:marLeft w:val="0"/>
      <w:marRight w:val="0"/>
      <w:marTop w:val="0"/>
      <w:marBottom w:val="0"/>
      <w:divBdr>
        <w:top w:val="none" w:sz="0" w:space="0" w:color="auto"/>
        <w:left w:val="none" w:sz="0" w:space="0" w:color="auto"/>
        <w:bottom w:val="none" w:sz="0" w:space="0" w:color="auto"/>
        <w:right w:val="none" w:sz="0" w:space="0" w:color="auto"/>
      </w:divBdr>
    </w:div>
    <w:div w:id="1243873815">
      <w:bodyDiv w:val="1"/>
      <w:marLeft w:val="0"/>
      <w:marRight w:val="0"/>
      <w:marTop w:val="0"/>
      <w:marBottom w:val="0"/>
      <w:divBdr>
        <w:top w:val="none" w:sz="0" w:space="0" w:color="auto"/>
        <w:left w:val="none" w:sz="0" w:space="0" w:color="auto"/>
        <w:bottom w:val="none" w:sz="0" w:space="0" w:color="auto"/>
        <w:right w:val="none" w:sz="0" w:space="0" w:color="auto"/>
      </w:divBdr>
    </w:div>
    <w:div w:id="1243879253">
      <w:bodyDiv w:val="1"/>
      <w:marLeft w:val="0"/>
      <w:marRight w:val="0"/>
      <w:marTop w:val="0"/>
      <w:marBottom w:val="0"/>
      <w:divBdr>
        <w:top w:val="none" w:sz="0" w:space="0" w:color="auto"/>
        <w:left w:val="none" w:sz="0" w:space="0" w:color="auto"/>
        <w:bottom w:val="none" w:sz="0" w:space="0" w:color="auto"/>
        <w:right w:val="none" w:sz="0" w:space="0" w:color="auto"/>
      </w:divBdr>
    </w:div>
    <w:div w:id="1243881126">
      <w:bodyDiv w:val="1"/>
      <w:marLeft w:val="0"/>
      <w:marRight w:val="0"/>
      <w:marTop w:val="0"/>
      <w:marBottom w:val="0"/>
      <w:divBdr>
        <w:top w:val="none" w:sz="0" w:space="0" w:color="auto"/>
        <w:left w:val="none" w:sz="0" w:space="0" w:color="auto"/>
        <w:bottom w:val="none" w:sz="0" w:space="0" w:color="auto"/>
        <w:right w:val="none" w:sz="0" w:space="0" w:color="auto"/>
      </w:divBdr>
    </w:div>
    <w:div w:id="1243905827">
      <w:bodyDiv w:val="1"/>
      <w:marLeft w:val="0"/>
      <w:marRight w:val="0"/>
      <w:marTop w:val="0"/>
      <w:marBottom w:val="0"/>
      <w:divBdr>
        <w:top w:val="none" w:sz="0" w:space="0" w:color="auto"/>
        <w:left w:val="none" w:sz="0" w:space="0" w:color="auto"/>
        <w:bottom w:val="none" w:sz="0" w:space="0" w:color="auto"/>
        <w:right w:val="none" w:sz="0" w:space="0" w:color="auto"/>
      </w:divBdr>
    </w:div>
    <w:div w:id="1243955523">
      <w:bodyDiv w:val="1"/>
      <w:marLeft w:val="0"/>
      <w:marRight w:val="0"/>
      <w:marTop w:val="0"/>
      <w:marBottom w:val="0"/>
      <w:divBdr>
        <w:top w:val="none" w:sz="0" w:space="0" w:color="auto"/>
        <w:left w:val="none" w:sz="0" w:space="0" w:color="auto"/>
        <w:bottom w:val="none" w:sz="0" w:space="0" w:color="auto"/>
        <w:right w:val="none" w:sz="0" w:space="0" w:color="auto"/>
      </w:divBdr>
    </w:div>
    <w:div w:id="1244022102">
      <w:bodyDiv w:val="1"/>
      <w:marLeft w:val="0"/>
      <w:marRight w:val="0"/>
      <w:marTop w:val="0"/>
      <w:marBottom w:val="0"/>
      <w:divBdr>
        <w:top w:val="none" w:sz="0" w:space="0" w:color="auto"/>
        <w:left w:val="none" w:sz="0" w:space="0" w:color="auto"/>
        <w:bottom w:val="none" w:sz="0" w:space="0" w:color="auto"/>
        <w:right w:val="none" w:sz="0" w:space="0" w:color="auto"/>
      </w:divBdr>
    </w:div>
    <w:div w:id="1244023415">
      <w:bodyDiv w:val="1"/>
      <w:marLeft w:val="0"/>
      <w:marRight w:val="0"/>
      <w:marTop w:val="0"/>
      <w:marBottom w:val="0"/>
      <w:divBdr>
        <w:top w:val="none" w:sz="0" w:space="0" w:color="auto"/>
        <w:left w:val="none" w:sz="0" w:space="0" w:color="auto"/>
        <w:bottom w:val="none" w:sz="0" w:space="0" w:color="auto"/>
        <w:right w:val="none" w:sz="0" w:space="0" w:color="auto"/>
      </w:divBdr>
    </w:div>
    <w:div w:id="1244026146">
      <w:bodyDiv w:val="1"/>
      <w:marLeft w:val="0"/>
      <w:marRight w:val="0"/>
      <w:marTop w:val="0"/>
      <w:marBottom w:val="0"/>
      <w:divBdr>
        <w:top w:val="none" w:sz="0" w:space="0" w:color="auto"/>
        <w:left w:val="none" w:sz="0" w:space="0" w:color="auto"/>
        <w:bottom w:val="none" w:sz="0" w:space="0" w:color="auto"/>
        <w:right w:val="none" w:sz="0" w:space="0" w:color="auto"/>
      </w:divBdr>
    </w:div>
    <w:div w:id="1244217985">
      <w:bodyDiv w:val="1"/>
      <w:marLeft w:val="0"/>
      <w:marRight w:val="0"/>
      <w:marTop w:val="0"/>
      <w:marBottom w:val="0"/>
      <w:divBdr>
        <w:top w:val="none" w:sz="0" w:space="0" w:color="auto"/>
        <w:left w:val="none" w:sz="0" w:space="0" w:color="auto"/>
        <w:bottom w:val="none" w:sz="0" w:space="0" w:color="auto"/>
        <w:right w:val="none" w:sz="0" w:space="0" w:color="auto"/>
      </w:divBdr>
    </w:div>
    <w:div w:id="1244221038">
      <w:bodyDiv w:val="1"/>
      <w:marLeft w:val="0"/>
      <w:marRight w:val="0"/>
      <w:marTop w:val="0"/>
      <w:marBottom w:val="0"/>
      <w:divBdr>
        <w:top w:val="none" w:sz="0" w:space="0" w:color="auto"/>
        <w:left w:val="none" w:sz="0" w:space="0" w:color="auto"/>
        <w:bottom w:val="none" w:sz="0" w:space="0" w:color="auto"/>
        <w:right w:val="none" w:sz="0" w:space="0" w:color="auto"/>
      </w:divBdr>
    </w:div>
    <w:div w:id="1244222840">
      <w:bodyDiv w:val="1"/>
      <w:marLeft w:val="0"/>
      <w:marRight w:val="0"/>
      <w:marTop w:val="0"/>
      <w:marBottom w:val="0"/>
      <w:divBdr>
        <w:top w:val="none" w:sz="0" w:space="0" w:color="auto"/>
        <w:left w:val="none" w:sz="0" w:space="0" w:color="auto"/>
        <w:bottom w:val="none" w:sz="0" w:space="0" w:color="auto"/>
        <w:right w:val="none" w:sz="0" w:space="0" w:color="auto"/>
      </w:divBdr>
    </w:div>
    <w:div w:id="1244334273">
      <w:bodyDiv w:val="1"/>
      <w:marLeft w:val="0"/>
      <w:marRight w:val="0"/>
      <w:marTop w:val="0"/>
      <w:marBottom w:val="0"/>
      <w:divBdr>
        <w:top w:val="none" w:sz="0" w:space="0" w:color="auto"/>
        <w:left w:val="none" w:sz="0" w:space="0" w:color="auto"/>
        <w:bottom w:val="none" w:sz="0" w:space="0" w:color="auto"/>
        <w:right w:val="none" w:sz="0" w:space="0" w:color="auto"/>
      </w:divBdr>
    </w:div>
    <w:div w:id="1244335242">
      <w:bodyDiv w:val="1"/>
      <w:marLeft w:val="0"/>
      <w:marRight w:val="0"/>
      <w:marTop w:val="0"/>
      <w:marBottom w:val="0"/>
      <w:divBdr>
        <w:top w:val="none" w:sz="0" w:space="0" w:color="auto"/>
        <w:left w:val="none" w:sz="0" w:space="0" w:color="auto"/>
        <w:bottom w:val="none" w:sz="0" w:space="0" w:color="auto"/>
        <w:right w:val="none" w:sz="0" w:space="0" w:color="auto"/>
      </w:divBdr>
    </w:div>
    <w:div w:id="1244335912">
      <w:bodyDiv w:val="1"/>
      <w:marLeft w:val="0"/>
      <w:marRight w:val="0"/>
      <w:marTop w:val="0"/>
      <w:marBottom w:val="0"/>
      <w:divBdr>
        <w:top w:val="none" w:sz="0" w:space="0" w:color="auto"/>
        <w:left w:val="none" w:sz="0" w:space="0" w:color="auto"/>
        <w:bottom w:val="none" w:sz="0" w:space="0" w:color="auto"/>
        <w:right w:val="none" w:sz="0" w:space="0" w:color="auto"/>
      </w:divBdr>
    </w:div>
    <w:div w:id="1244337874">
      <w:bodyDiv w:val="1"/>
      <w:marLeft w:val="0"/>
      <w:marRight w:val="0"/>
      <w:marTop w:val="0"/>
      <w:marBottom w:val="0"/>
      <w:divBdr>
        <w:top w:val="none" w:sz="0" w:space="0" w:color="auto"/>
        <w:left w:val="none" w:sz="0" w:space="0" w:color="auto"/>
        <w:bottom w:val="none" w:sz="0" w:space="0" w:color="auto"/>
        <w:right w:val="none" w:sz="0" w:space="0" w:color="auto"/>
      </w:divBdr>
    </w:div>
    <w:div w:id="1244414534">
      <w:bodyDiv w:val="1"/>
      <w:marLeft w:val="0"/>
      <w:marRight w:val="0"/>
      <w:marTop w:val="0"/>
      <w:marBottom w:val="0"/>
      <w:divBdr>
        <w:top w:val="none" w:sz="0" w:space="0" w:color="auto"/>
        <w:left w:val="none" w:sz="0" w:space="0" w:color="auto"/>
        <w:bottom w:val="none" w:sz="0" w:space="0" w:color="auto"/>
        <w:right w:val="none" w:sz="0" w:space="0" w:color="auto"/>
      </w:divBdr>
    </w:div>
    <w:div w:id="1244415779">
      <w:bodyDiv w:val="1"/>
      <w:marLeft w:val="0"/>
      <w:marRight w:val="0"/>
      <w:marTop w:val="0"/>
      <w:marBottom w:val="0"/>
      <w:divBdr>
        <w:top w:val="none" w:sz="0" w:space="0" w:color="auto"/>
        <w:left w:val="none" w:sz="0" w:space="0" w:color="auto"/>
        <w:bottom w:val="none" w:sz="0" w:space="0" w:color="auto"/>
        <w:right w:val="none" w:sz="0" w:space="0" w:color="auto"/>
      </w:divBdr>
    </w:div>
    <w:div w:id="1244532233">
      <w:bodyDiv w:val="1"/>
      <w:marLeft w:val="0"/>
      <w:marRight w:val="0"/>
      <w:marTop w:val="0"/>
      <w:marBottom w:val="0"/>
      <w:divBdr>
        <w:top w:val="none" w:sz="0" w:space="0" w:color="auto"/>
        <w:left w:val="none" w:sz="0" w:space="0" w:color="auto"/>
        <w:bottom w:val="none" w:sz="0" w:space="0" w:color="auto"/>
        <w:right w:val="none" w:sz="0" w:space="0" w:color="auto"/>
      </w:divBdr>
    </w:div>
    <w:div w:id="1244603937">
      <w:bodyDiv w:val="1"/>
      <w:marLeft w:val="0"/>
      <w:marRight w:val="0"/>
      <w:marTop w:val="0"/>
      <w:marBottom w:val="0"/>
      <w:divBdr>
        <w:top w:val="none" w:sz="0" w:space="0" w:color="auto"/>
        <w:left w:val="none" w:sz="0" w:space="0" w:color="auto"/>
        <w:bottom w:val="none" w:sz="0" w:space="0" w:color="auto"/>
        <w:right w:val="none" w:sz="0" w:space="0" w:color="auto"/>
      </w:divBdr>
    </w:div>
    <w:div w:id="1244683189">
      <w:bodyDiv w:val="1"/>
      <w:marLeft w:val="0"/>
      <w:marRight w:val="0"/>
      <w:marTop w:val="0"/>
      <w:marBottom w:val="0"/>
      <w:divBdr>
        <w:top w:val="none" w:sz="0" w:space="0" w:color="auto"/>
        <w:left w:val="none" w:sz="0" w:space="0" w:color="auto"/>
        <w:bottom w:val="none" w:sz="0" w:space="0" w:color="auto"/>
        <w:right w:val="none" w:sz="0" w:space="0" w:color="auto"/>
      </w:divBdr>
    </w:div>
    <w:div w:id="1244757850">
      <w:bodyDiv w:val="1"/>
      <w:marLeft w:val="0"/>
      <w:marRight w:val="0"/>
      <w:marTop w:val="0"/>
      <w:marBottom w:val="0"/>
      <w:divBdr>
        <w:top w:val="none" w:sz="0" w:space="0" w:color="auto"/>
        <w:left w:val="none" w:sz="0" w:space="0" w:color="auto"/>
        <w:bottom w:val="none" w:sz="0" w:space="0" w:color="auto"/>
        <w:right w:val="none" w:sz="0" w:space="0" w:color="auto"/>
      </w:divBdr>
    </w:div>
    <w:div w:id="1244870846">
      <w:bodyDiv w:val="1"/>
      <w:marLeft w:val="0"/>
      <w:marRight w:val="0"/>
      <w:marTop w:val="0"/>
      <w:marBottom w:val="0"/>
      <w:divBdr>
        <w:top w:val="none" w:sz="0" w:space="0" w:color="auto"/>
        <w:left w:val="none" w:sz="0" w:space="0" w:color="auto"/>
        <w:bottom w:val="none" w:sz="0" w:space="0" w:color="auto"/>
        <w:right w:val="none" w:sz="0" w:space="0" w:color="auto"/>
      </w:divBdr>
    </w:div>
    <w:div w:id="1244947986">
      <w:bodyDiv w:val="1"/>
      <w:marLeft w:val="0"/>
      <w:marRight w:val="0"/>
      <w:marTop w:val="0"/>
      <w:marBottom w:val="0"/>
      <w:divBdr>
        <w:top w:val="none" w:sz="0" w:space="0" w:color="auto"/>
        <w:left w:val="none" w:sz="0" w:space="0" w:color="auto"/>
        <w:bottom w:val="none" w:sz="0" w:space="0" w:color="auto"/>
        <w:right w:val="none" w:sz="0" w:space="0" w:color="auto"/>
      </w:divBdr>
    </w:div>
    <w:div w:id="1244953555">
      <w:bodyDiv w:val="1"/>
      <w:marLeft w:val="0"/>
      <w:marRight w:val="0"/>
      <w:marTop w:val="0"/>
      <w:marBottom w:val="0"/>
      <w:divBdr>
        <w:top w:val="none" w:sz="0" w:space="0" w:color="auto"/>
        <w:left w:val="none" w:sz="0" w:space="0" w:color="auto"/>
        <w:bottom w:val="none" w:sz="0" w:space="0" w:color="auto"/>
        <w:right w:val="none" w:sz="0" w:space="0" w:color="auto"/>
      </w:divBdr>
    </w:div>
    <w:div w:id="1244993984">
      <w:bodyDiv w:val="1"/>
      <w:marLeft w:val="0"/>
      <w:marRight w:val="0"/>
      <w:marTop w:val="0"/>
      <w:marBottom w:val="0"/>
      <w:divBdr>
        <w:top w:val="none" w:sz="0" w:space="0" w:color="auto"/>
        <w:left w:val="none" w:sz="0" w:space="0" w:color="auto"/>
        <w:bottom w:val="none" w:sz="0" w:space="0" w:color="auto"/>
        <w:right w:val="none" w:sz="0" w:space="0" w:color="auto"/>
      </w:divBdr>
    </w:div>
    <w:div w:id="1245069949">
      <w:bodyDiv w:val="1"/>
      <w:marLeft w:val="0"/>
      <w:marRight w:val="0"/>
      <w:marTop w:val="0"/>
      <w:marBottom w:val="0"/>
      <w:divBdr>
        <w:top w:val="none" w:sz="0" w:space="0" w:color="auto"/>
        <w:left w:val="none" w:sz="0" w:space="0" w:color="auto"/>
        <w:bottom w:val="none" w:sz="0" w:space="0" w:color="auto"/>
        <w:right w:val="none" w:sz="0" w:space="0" w:color="auto"/>
      </w:divBdr>
    </w:div>
    <w:div w:id="1245142720">
      <w:bodyDiv w:val="1"/>
      <w:marLeft w:val="0"/>
      <w:marRight w:val="0"/>
      <w:marTop w:val="0"/>
      <w:marBottom w:val="0"/>
      <w:divBdr>
        <w:top w:val="none" w:sz="0" w:space="0" w:color="auto"/>
        <w:left w:val="none" w:sz="0" w:space="0" w:color="auto"/>
        <w:bottom w:val="none" w:sz="0" w:space="0" w:color="auto"/>
        <w:right w:val="none" w:sz="0" w:space="0" w:color="auto"/>
      </w:divBdr>
    </w:div>
    <w:div w:id="1245144368">
      <w:bodyDiv w:val="1"/>
      <w:marLeft w:val="0"/>
      <w:marRight w:val="0"/>
      <w:marTop w:val="0"/>
      <w:marBottom w:val="0"/>
      <w:divBdr>
        <w:top w:val="none" w:sz="0" w:space="0" w:color="auto"/>
        <w:left w:val="none" w:sz="0" w:space="0" w:color="auto"/>
        <w:bottom w:val="none" w:sz="0" w:space="0" w:color="auto"/>
        <w:right w:val="none" w:sz="0" w:space="0" w:color="auto"/>
      </w:divBdr>
    </w:div>
    <w:div w:id="1245148334">
      <w:bodyDiv w:val="1"/>
      <w:marLeft w:val="0"/>
      <w:marRight w:val="0"/>
      <w:marTop w:val="0"/>
      <w:marBottom w:val="0"/>
      <w:divBdr>
        <w:top w:val="none" w:sz="0" w:space="0" w:color="auto"/>
        <w:left w:val="none" w:sz="0" w:space="0" w:color="auto"/>
        <w:bottom w:val="none" w:sz="0" w:space="0" w:color="auto"/>
        <w:right w:val="none" w:sz="0" w:space="0" w:color="auto"/>
      </w:divBdr>
    </w:div>
    <w:div w:id="1245185740">
      <w:bodyDiv w:val="1"/>
      <w:marLeft w:val="0"/>
      <w:marRight w:val="0"/>
      <w:marTop w:val="0"/>
      <w:marBottom w:val="0"/>
      <w:divBdr>
        <w:top w:val="none" w:sz="0" w:space="0" w:color="auto"/>
        <w:left w:val="none" w:sz="0" w:space="0" w:color="auto"/>
        <w:bottom w:val="none" w:sz="0" w:space="0" w:color="auto"/>
        <w:right w:val="none" w:sz="0" w:space="0" w:color="auto"/>
      </w:divBdr>
    </w:div>
    <w:div w:id="1245187195">
      <w:bodyDiv w:val="1"/>
      <w:marLeft w:val="0"/>
      <w:marRight w:val="0"/>
      <w:marTop w:val="0"/>
      <w:marBottom w:val="0"/>
      <w:divBdr>
        <w:top w:val="none" w:sz="0" w:space="0" w:color="auto"/>
        <w:left w:val="none" w:sz="0" w:space="0" w:color="auto"/>
        <w:bottom w:val="none" w:sz="0" w:space="0" w:color="auto"/>
        <w:right w:val="none" w:sz="0" w:space="0" w:color="auto"/>
      </w:divBdr>
    </w:div>
    <w:div w:id="1245259785">
      <w:bodyDiv w:val="1"/>
      <w:marLeft w:val="0"/>
      <w:marRight w:val="0"/>
      <w:marTop w:val="0"/>
      <w:marBottom w:val="0"/>
      <w:divBdr>
        <w:top w:val="none" w:sz="0" w:space="0" w:color="auto"/>
        <w:left w:val="none" w:sz="0" w:space="0" w:color="auto"/>
        <w:bottom w:val="none" w:sz="0" w:space="0" w:color="auto"/>
        <w:right w:val="none" w:sz="0" w:space="0" w:color="auto"/>
      </w:divBdr>
    </w:div>
    <w:div w:id="1245261802">
      <w:bodyDiv w:val="1"/>
      <w:marLeft w:val="0"/>
      <w:marRight w:val="0"/>
      <w:marTop w:val="0"/>
      <w:marBottom w:val="0"/>
      <w:divBdr>
        <w:top w:val="none" w:sz="0" w:space="0" w:color="auto"/>
        <w:left w:val="none" w:sz="0" w:space="0" w:color="auto"/>
        <w:bottom w:val="none" w:sz="0" w:space="0" w:color="auto"/>
        <w:right w:val="none" w:sz="0" w:space="0" w:color="auto"/>
      </w:divBdr>
    </w:div>
    <w:div w:id="1245411222">
      <w:bodyDiv w:val="1"/>
      <w:marLeft w:val="0"/>
      <w:marRight w:val="0"/>
      <w:marTop w:val="0"/>
      <w:marBottom w:val="0"/>
      <w:divBdr>
        <w:top w:val="none" w:sz="0" w:space="0" w:color="auto"/>
        <w:left w:val="none" w:sz="0" w:space="0" w:color="auto"/>
        <w:bottom w:val="none" w:sz="0" w:space="0" w:color="auto"/>
        <w:right w:val="none" w:sz="0" w:space="0" w:color="auto"/>
      </w:divBdr>
    </w:div>
    <w:div w:id="1245454620">
      <w:bodyDiv w:val="1"/>
      <w:marLeft w:val="0"/>
      <w:marRight w:val="0"/>
      <w:marTop w:val="0"/>
      <w:marBottom w:val="0"/>
      <w:divBdr>
        <w:top w:val="none" w:sz="0" w:space="0" w:color="auto"/>
        <w:left w:val="none" w:sz="0" w:space="0" w:color="auto"/>
        <w:bottom w:val="none" w:sz="0" w:space="0" w:color="auto"/>
        <w:right w:val="none" w:sz="0" w:space="0" w:color="auto"/>
      </w:divBdr>
    </w:div>
    <w:div w:id="1245454741">
      <w:bodyDiv w:val="1"/>
      <w:marLeft w:val="0"/>
      <w:marRight w:val="0"/>
      <w:marTop w:val="0"/>
      <w:marBottom w:val="0"/>
      <w:divBdr>
        <w:top w:val="none" w:sz="0" w:space="0" w:color="auto"/>
        <w:left w:val="none" w:sz="0" w:space="0" w:color="auto"/>
        <w:bottom w:val="none" w:sz="0" w:space="0" w:color="auto"/>
        <w:right w:val="none" w:sz="0" w:space="0" w:color="auto"/>
      </w:divBdr>
    </w:div>
    <w:div w:id="1245529353">
      <w:bodyDiv w:val="1"/>
      <w:marLeft w:val="0"/>
      <w:marRight w:val="0"/>
      <w:marTop w:val="0"/>
      <w:marBottom w:val="0"/>
      <w:divBdr>
        <w:top w:val="none" w:sz="0" w:space="0" w:color="auto"/>
        <w:left w:val="none" w:sz="0" w:space="0" w:color="auto"/>
        <w:bottom w:val="none" w:sz="0" w:space="0" w:color="auto"/>
        <w:right w:val="none" w:sz="0" w:space="0" w:color="auto"/>
      </w:divBdr>
    </w:div>
    <w:div w:id="1245534676">
      <w:bodyDiv w:val="1"/>
      <w:marLeft w:val="0"/>
      <w:marRight w:val="0"/>
      <w:marTop w:val="0"/>
      <w:marBottom w:val="0"/>
      <w:divBdr>
        <w:top w:val="none" w:sz="0" w:space="0" w:color="auto"/>
        <w:left w:val="none" w:sz="0" w:space="0" w:color="auto"/>
        <w:bottom w:val="none" w:sz="0" w:space="0" w:color="auto"/>
        <w:right w:val="none" w:sz="0" w:space="0" w:color="auto"/>
      </w:divBdr>
    </w:div>
    <w:div w:id="1245602358">
      <w:bodyDiv w:val="1"/>
      <w:marLeft w:val="0"/>
      <w:marRight w:val="0"/>
      <w:marTop w:val="0"/>
      <w:marBottom w:val="0"/>
      <w:divBdr>
        <w:top w:val="none" w:sz="0" w:space="0" w:color="auto"/>
        <w:left w:val="none" w:sz="0" w:space="0" w:color="auto"/>
        <w:bottom w:val="none" w:sz="0" w:space="0" w:color="auto"/>
        <w:right w:val="none" w:sz="0" w:space="0" w:color="auto"/>
      </w:divBdr>
    </w:div>
    <w:div w:id="1245605007">
      <w:bodyDiv w:val="1"/>
      <w:marLeft w:val="0"/>
      <w:marRight w:val="0"/>
      <w:marTop w:val="0"/>
      <w:marBottom w:val="0"/>
      <w:divBdr>
        <w:top w:val="none" w:sz="0" w:space="0" w:color="auto"/>
        <w:left w:val="none" w:sz="0" w:space="0" w:color="auto"/>
        <w:bottom w:val="none" w:sz="0" w:space="0" w:color="auto"/>
        <w:right w:val="none" w:sz="0" w:space="0" w:color="auto"/>
      </w:divBdr>
    </w:div>
    <w:div w:id="1245606813">
      <w:bodyDiv w:val="1"/>
      <w:marLeft w:val="0"/>
      <w:marRight w:val="0"/>
      <w:marTop w:val="0"/>
      <w:marBottom w:val="0"/>
      <w:divBdr>
        <w:top w:val="none" w:sz="0" w:space="0" w:color="auto"/>
        <w:left w:val="none" w:sz="0" w:space="0" w:color="auto"/>
        <w:bottom w:val="none" w:sz="0" w:space="0" w:color="auto"/>
        <w:right w:val="none" w:sz="0" w:space="0" w:color="auto"/>
      </w:divBdr>
    </w:div>
    <w:div w:id="1245608290">
      <w:bodyDiv w:val="1"/>
      <w:marLeft w:val="0"/>
      <w:marRight w:val="0"/>
      <w:marTop w:val="0"/>
      <w:marBottom w:val="0"/>
      <w:divBdr>
        <w:top w:val="none" w:sz="0" w:space="0" w:color="auto"/>
        <w:left w:val="none" w:sz="0" w:space="0" w:color="auto"/>
        <w:bottom w:val="none" w:sz="0" w:space="0" w:color="auto"/>
        <w:right w:val="none" w:sz="0" w:space="0" w:color="auto"/>
      </w:divBdr>
    </w:div>
    <w:div w:id="1245609144">
      <w:bodyDiv w:val="1"/>
      <w:marLeft w:val="0"/>
      <w:marRight w:val="0"/>
      <w:marTop w:val="0"/>
      <w:marBottom w:val="0"/>
      <w:divBdr>
        <w:top w:val="none" w:sz="0" w:space="0" w:color="auto"/>
        <w:left w:val="none" w:sz="0" w:space="0" w:color="auto"/>
        <w:bottom w:val="none" w:sz="0" w:space="0" w:color="auto"/>
        <w:right w:val="none" w:sz="0" w:space="0" w:color="auto"/>
      </w:divBdr>
    </w:div>
    <w:div w:id="1245644134">
      <w:bodyDiv w:val="1"/>
      <w:marLeft w:val="0"/>
      <w:marRight w:val="0"/>
      <w:marTop w:val="0"/>
      <w:marBottom w:val="0"/>
      <w:divBdr>
        <w:top w:val="none" w:sz="0" w:space="0" w:color="auto"/>
        <w:left w:val="none" w:sz="0" w:space="0" w:color="auto"/>
        <w:bottom w:val="none" w:sz="0" w:space="0" w:color="auto"/>
        <w:right w:val="none" w:sz="0" w:space="0" w:color="auto"/>
      </w:divBdr>
    </w:div>
    <w:div w:id="1245794874">
      <w:bodyDiv w:val="1"/>
      <w:marLeft w:val="0"/>
      <w:marRight w:val="0"/>
      <w:marTop w:val="0"/>
      <w:marBottom w:val="0"/>
      <w:divBdr>
        <w:top w:val="none" w:sz="0" w:space="0" w:color="auto"/>
        <w:left w:val="none" w:sz="0" w:space="0" w:color="auto"/>
        <w:bottom w:val="none" w:sz="0" w:space="0" w:color="auto"/>
        <w:right w:val="none" w:sz="0" w:space="0" w:color="auto"/>
      </w:divBdr>
    </w:div>
    <w:div w:id="1245919723">
      <w:bodyDiv w:val="1"/>
      <w:marLeft w:val="0"/>
      <w:marRight w:val="0"/>
      <w:marTop w:val="0"/>
      <w:marBottom w:val="0"/>
      <w:divBdr>
        <w:top w:val="none" w:sz="0" w:space="0" w:color="auto"/>
        <w:left w:val="none" w:sz="0" w:space="0" w:color="auto"/>
        <w:bottom w:val="none" w:sz="0" w:space="0" w:color="auto"/>
        <w:right w:val="none" w:sz="0" w:space="0" w:color="auto"/>
      </w:divBdr>
    </w:div>
    <w:div w:id="1245920561">
      <w:bodyDiv w:val="1"/>
      <w:marLeft w:val="0"/>
      <w:marRight w:val="0"/>
      <w:marTop w:val="0"/>
      <w:marBottom w:val="0"/>
      <w:divBdr>
        <w:top w:val="none" w:sz="0" w:space="0" w:color="auto"/>
        <w:left w:val="none" w:sz="0" w:space="0" w:color="auto"/>
        <w:bottom w:val="none" w:sz="0" w:space="0" w:color="auto"/>
        <w:right w:val="none" w:sz="0" w:space="0" w:color="auto"/>
      </w:divBdr>
    </w:div>
    <w:div w:id="1246039498">
      <w:bodyDiv w:val="1"/>
      <w:marLeft w:val="0"/>
      <w:marRight w:val="0"/>
      <w:marTop w:val="0"/>
      <w:marBottom w:val="0"/>
      <w:divBdr>
        <w:top w:val="none" w:sz="0" w:space="0" w:color="auto"/>
        <w:left w:val="none" w:sz="0" w:space="0" w:color="auto"/>
        <w:bottom w:val="none" w:sz="0" w:space="0" w:color="auto"/>
        <w:right w:val="none" w:sz="0" w:space="0" w:color="auto"/>
      </w:divBdr>
    </w:div>
    <w:div w:id="1246064711">
      <w:bodyDiv w:val="1"/>
      <w:marLeft w:val="0"/>
      <w:marRight w:val="0"/>
      <w:marTop w:val="0"/>
      <w:marBottom w:val="0"/>
      <w:divBdr>
        <w:top w:val="none" w:sz="0" w:space="0" w:color="auto"/>
        <w:left w:val="none" w:sz="0" w:space="0" w:color="auto"/>
        <w:bottom w:val="none" w:sz="0" w:space="0" w:color="auto"/>
        <w:right w:val="none" w:sz="0" w:space="0" w:color="auto"/>
      </w:divBdr>
    </w:div>
    <w:div w:id="1246112964">
      <w:bodyDiv w:val="1"/>
      <w:marLeft w:val="0"/>
      <w:marRight w:val="0"/>
      <w:marTop w:val="0"/>
      <w:marBottom w:val="0"/>
      <w:divBdr>
        <w:top w:val="none" w:sz="0" w:space="0" w:color="auto"/>
        <w:left w:val="none" w:sz="0" w:space="0" w:color="auto"/>
        <w:bottom w:val="none" w:sz="0" w:space="0" w:color="auto"/>
        <w:right w:val="none" w:sz="0" w:space="0" w:color="auto"/>
      </w:divBdr>
    </w:div>
    <w:div w:id="1246114160">
      <w:bodyDiv w:val="1"/>
      <w:marLeft w:val="0"/>
      <w:marRight w:val="0"/>
      <w:marTop w:val="0"/>
      <w:marBottom w:val="0"/>
      <w:divBdr>
        <w:top w:val="none" w:sz="0" w:space="0" w:color="auto"/>
        <w:left w:val="none" w:sz="0" w:space="0" w:color="auto"/>
        <w:bottom w:val="none" w:sz="0" w:space="0" w:color="auto"/>
        <w:right w:val="none" w:sz="0" w:space="0" w:color="auto"/>
      </w:divBdr>
    </w:div>
    <w:div w:id="1246186267">
      <w:bodyDiv w:val="1"/>
      <w:marLeft w:val="0"/>
      <w:marRight w:val="0"/>
      <w:marTop w:val="0"/>
      <w:marBottom w:val="0"/>
      <w:divBdr>
        <w:top w:val="none" w:sz="0" w:space="0" w:color="auto"/>
        <w:left w:val="none" w:sz="0" w:space="0" w:color="auto"/>
        <w:bottom w:val="none" w:sz="0" w:space="0" w:color="auto"/>
        <w:right w:val="none" w:sz="0" w:space="0" w:color="auto"/>
      </w:divBdr>
    </w:div>
    <w:div w:id="1246259971">
      <w:bodyDiv w:val="1"/>
      <w:marLeft w:val="0"/>
      <w:marRight w:val="0"/>
      <w:marTop w:val="0"/>
      <w:marBottom w:val="0"/>
      <w:divBdr>
        <w:top w:val="none" w:sz="0" w:space="0" w:color="auto"/>
        <w:left w:val="none" w:sz="0" w:space="0" w:color="auto"/>
        <w:bottom w:val="none" w:sz="0" w:space="0" w:color="auto"/>
        <w:right w:val="none" w:sz="0" w:space="0" w:color="auto"/>
      </w:divBdr>
    </w:div>
    <w:div w:id="1246452855">
      <w:bodyDiv w:val="1"/>
      <w:marLeft w:val="0"/>
      <w:marRight w:val="0"/>
      <w:marTop w:val="0"/>
      <w:marBottom w:val="0"/>
      <w:divBdr>
        <w:top w:val="none" w:sz="0" w:space="0" w:color="auto"/>
        <w:left w:val="none" w:sz="0" w:space="0" w:color="auto"/>
        <w:bottom w:val="none" w:sz="0" w:space="0" w:color="auto"/>
        <w:right w:val="none" w:sz="0" w:space="0" w:color="auto"/>
      </w:divBdr>
    </w:div>
    <w:div w:id="1246495495">
      <w:bodyDiv w:val="1"/>
      <w:marLeft w:val="0"/>
      <w:marRight w:val="0"/>
      <w:marTop w:val="0"/>
      <w:marBottom w:val="0"/>
      <w:divBdr>
        <w:top w:val="none" w:sz="0" w:space="0" w:color="auto"/>
        <w:left w:val="none" w:sz="0" w:space="0" w:color="auto"/>
        <w:bottom w:val="none" w:sz="0" w:space="0" w:color="auto"/>
        <w:right w:val="none" w:sz="0" w:space="0" w:color="auto"/>
      </w:divBdr>
    </w:div>
    <w:div w:id="1246498874">
      <w:bodyDiv w:val="1"/>
      <w:marLeft w:val="0"/>
      <w:marRight w:val="0"/>
      <w:marTop w:val="0"/>
      <w:marBottom w:val="0"/>
      <w:divBdr>
        <w:top w:val="none" w:sz="0" w:space="0" w:color="auto"/>
        <w:left w:val="none" w:sz="0" w:space="0" w:color="auto"/>
        <w:bottom w:val="none" w:sz="0" w:space="0" w:color="auto"/>
        <w:right w:val="none" w:sz="0" w:space="0" w:color="auto"/>
      </w:divBdr>
    </w:div>
    <w:div w:id="1246719320">
      <w:bodyDiv w:val="1"/>
      <w:marLeft w:val="0"/>
      <w:marRight w:val="0"/>
      <w:marTop w:val="0"/>
      <w:marBottom w:val="0"/>
      <w:divBdr>
        <w:top w:val="none" w:sz="0" w:space="0" w:color="auto"/>
        <w:left w:val="none" w:sz="0" w:space="0" w:color="auto"/>
        <w:bottom w:val="none" w:sz="0" w:space="0" w:color="auto"/>
        <w:right w:val="none" w:sz="0" w:space="0" w:color="auto"/>
      </w:divBdr>
    </w:div>
    <w:div w:id="1246723930">
      <w:bodyDiv w:val="1"/>
      <w:marLeft w:val="0"/>
      <w:marRight w:val="0"/>
      <w:marTop w:val="0"/>
      <w:marBottom w:val="0"/>
      <w:divBdr>
        <w:top w:val="none" w:sz="0" w:space="0" w:color="auto"/>
        <w:left w:val="none" w:sz="0" w:space="0" w:color="auto"/>
        <w:bottom w:val="none" w:sz="0" w:space="0" w:color="auto"/>
        <w:right w:val="none" w:sz="0" w:space="0" w:color="auto"/>
      </w:divBdr>
    </w:div>
    <w:div w:id="1246765435">
      <w:bodyDiv w:val="1"/>
      <w:marLeft w:val="0"/>
      <w:marRight w:val="0"/>
      <w:marTop w:val="0"/>
      <w:marBottom w:val="0"/>
      <w:divBdr>
        <w:top w:val="none" w:sz="0" w:space="0" w:color="auto"/>
        <w:left w:val="none" w:sz="0" w:space="0" w:color="auto"/>
        <w:bottom w:val="none" w:sz="0" w:space="0" w:color="auto"/>
        <w:right w:val="none" w:sz="0" w:space="0" w:color="auto"/>
      </w:divBdr>
    </w:div>
    <w:div w:id="1246913144">
      <w:bodyDiv w:val="1"/>
      <w:marLeft w:val="0"/>
      <w:marRight w:val="0"/>
      <w:marTop w:val="0"/>
      <w:marBottom w:val="0"/>
      <w:divBdr>
        <w:top w:val="none" w:sz="0" w:space="0" w:color="auto"/>
        <w:left w:val="none" w:sz="0" w:space="0" w:color="auto"/>
        <w:bottom w:val="none" w:sz="0" w:space="0" w:color="auto"/>
        <w:right w:val="none" w:sz="0" w:space="0" w:color="auto"/>
      </w:divBdr>
    </w:div>
    <w:div w:id="1246957896">
      <w:bodyDiv w:val="1"/>
      <w:marLeft w:val="0"/>
      <w:marRight w:val="0"/>
      <w:marTop w:val="0"/>
      <w:marBottom w:val="0"/>
      <w:divBdr>
        <w:top w:val="none" w:sz="0" w:space="0" w:color="auto"/>
        <w:left w:val="none" w:sz="0" w:space="0" w:color="auto"/>
        <w:bottom w:val="none" w:sz="0" w:space="0" w:color="auto"/>
        <w:right w:val="none" w:sz="0" w:space="0" w:color="auto"/>
      </w:divBdr>
    </w:div>
    <w:div w:id="1246959083">
      <w:bodyDiv w:val="1"/>
      <w:marLeft w:val="0"/>
      <w:marRight w:val="0"/>
      <w:marTop w:val="0"/>
      <w:marBottom w:val="0"/>
      <w:divBdr>
        <w:top w:val="none" w:sz="0" w:space="0" w:color="auto"/>
        <w:left w:val="none" w:sz="0" w:space="0" w:color="auto"/>
        <w:bottom w:val="none" w:sz="0" w:space="0" w:color="auto"/>
        <w:right w:val="none" w:sz="0" w:space="0" w:color="auto"/>
      </w:divBdr>
    </w:div>
    <w:div w:id="1247304585">
      <w:bodyDiv w:val="1"/>
      <w:marLeft w:val="0"/>
      <w:marRight w:val="0"/>
      <w:marTop w:val="0"/>
      <w:marBottom w:val="0"/>
      <w:divBdr>
        <w:top w:val="none" w:sz="0" w:space="0" w:color="auto"/>
        <w:left w:val="none" w:sz="0" w:space="0" w:color="auto"/>
        <w:bottom w:val="none" w:sz="0" w:space="0" w:color="auto"/>
        <w:right w:val="none" w:sz="0" w:space="0" w:color="auto"/>
      </w:divBdr>
    </w:div>
    <w:div w:id="1247305647">
      <w:bodyDiv w:val="1"/>
      <w:marLeft w:val="0"/>
      <w:marRight w:val="0"/>
      <w:marTop w:val="0"/>
      <w:marBottom w:val="0"/>
      <w:divBdr>
        <w:top w:val="none" w:sz="0" w:space="0" w:color="auto"/>
        <w:left w:val="none" w:sz="0" w:space="0" w:color="auto"/>
        <w:bottom w:val="none" w:sz="0" w:space="0" w:color="auto"/>
        <w:right w:val="none" w:sz="0" w:space="0" w:color="auto"/>
      </w:divBdr>
    </w:div>
    <w:div w:id="1247375561">
      <w:bodyDiv w:val="1"/>
      <w:marLeft w:val="0"/>
      <w:marRight w:val="0"/>
      <w:marTop w:val="0"/>
      <w:marBottom w:val="0"/>
      <w:divBdr>
        <w:top w:val="none" w:sz="0" w:space="0" w:color="auto"/>
        <w:left w:val="none" w:sz="0" w:space="0" w:color="auto"/>
        <w:bottom w:val="none" w:sz="0" w:space="0" w:color="auto"/>
        <w:right w:val="none" w:sz="0" w:space="0" w:color="auto"/>
      </w:divBdr>
    </w:div>
    <w:div w:id="1247377786">
      <w:bodyDiv w:val="1"/>
      <w:marLeft w:val="0"/>
      <w:marRight w:val="0"/>
      <w:marTop w:val="0"/>
      <w:marBottom w:val="0"/>
      <w:divBdr>
        <w:top w:val="none" w:sz="0" w:space="0" w:color="auto"/>
        <w:left w:val="none" w:sz="0" w:space="0" w:color="auto"/>
        <w:bottom w:val="none" w:sz="0" w:space="0" w:color="auto"/>
        <w:right w:val="none" w:sz="0" w:space="0" w:color="auto"/>
      </w:divBdr>
    </w:div>
    <w:div w:id="1247379373">
      <w:bodyDiv w:val="1"/>
      <w:marLeft w:val="0"/>
      <w:marRight w:val="0"/>
      <w:marTop w:val="0"/>
      <w:marBottom w:val="0"/>
      <w:divBdr>
        <w:top w:val="none" w:sz="0" w:space="0" w:color="auto"/>
        <w:left w:val="none" w:sz="0" w:space="0" w:color="auto"/>
        <w:bottom w:val="none" w:sz="0" w:space="0" w:color="auto"/>
        <w:right w:val="none" w:sz="0" w:space="0" w:color="auto"/>
      </w:divBdr>
    </w:div>
    <w:div w:id="1247417871">
      <w:bodyDiv w:val="1"/>
      <w:marLeft w:val="0"/>
      <w:marRight w:val="0"/>
      <w:marTop w:val="0"/>
      <w:marBottom w:val="0"/>
      <w:divBdr>
        <w:top w:val="none" w:sz="0" w:space="0" w:color="auto"/>
        <w:left w:val="none" w:sz="0" w:space="0" w:color="auto"/>
        <w:bottom w:val="none" w:sz="0" w:space="0" w:color="auto"/>
        <w:right w:val="none" w:sz="0" w:space="0" w:color="auto"/>
      </w:divBdr>
    </w:div>
    <w:div w:id="1247417893">
      <w:bodyDiv w:val="1"/>
      <w:marLeft w:val="0"/>
      <w:marRight w:val="0"/>
      <w:marTop w:val="0"/>
      <w:marBottom w:val="0"/>
      <w:divBdr>
        <w:top w:val="none" w:sz="0" w:space="0" w:color="auto"/>
        <w:left w:val="none" w:sz="0" w:space="0" w:color="auto"/>
        <w:bottom w:val="none" w:sz="0" w:space="0" w:color="auto"/>
        <w:right w:val="none" w:sz="0" w:space="0" w:color="auto"/>
      </w:divBdr>
    </w:div>
    <w:div w:id="1247421756">
      <w:bodyDiv w:val="1"/>
      <w:marLeft w:val="0"/>
      <w:marRight w:val="0"/>
      <w:marTop w:val="0"/>
      <w:marBottom w:val="0"/>
      <w:divBdr>
        <w:top w:val="none" w:sz="0" w:space="0" w:color="auto"/>
        <w:left w:val="none" w:sz="0" w:space="0" w:color="auto"/>
        <w:bottom w:val="none" w:sz="0" w:space="0" w:color="auto"/>
        <w:right w:val="none" w:sz="0" w:space="0" w:color="auto"/>
      </w:divBdr>
    </w:div>
    <w:div w:id="1247499191">
      <w:bodyDiv w:val="1"/>
      <w:marLeft w:val="0"/>
      <w:marRight w:val="0"/>
      <w:marTop w:val="0"/>
      <w:marBottom w:val="0"/>
      <w:divBdr>
        <w:top w:val="none" w:sz="0" w:space="0" w:color="auto"/>
        <w:left w:val="none" w:sz="0" w:space="0" w:color="auto"/>
        <w:bottom w:val="none" w:sz="0" w:space="0" w:color="auto"/>
        <w:right w:val="none" w:sz="0" w:space="0" w:color="auto"/>
      </w:divBdr>
    </w:div>
    <w:div w:id="1247499861">
      <w:bodyDiv w:val="1"/>
      <w:marLeft w:val="0"/>
      <w:marRight w:val="0"/>
      <w:marTop w:val="0"/>
      <w:marBottom w:val="0"/>
      <w:divBdr>
        <w:top w:val="none" w:sz="0" w:space="0" w:color="auto"/>
        <w:left w:val="none" w:sz="0" w:space="0" w:color="auto"/>
        <w:bottom w:val="none" w:sz="0" w:space="0" w:color="auto"/>
        <w:right w:val="none" w:sz="0" w:space="0" w:color="auto"/>
      </w:divBdr>
    </w:div>
    <w:div w:id="1247571572">
      <w:bodyDiv w:val="1"/>
      <w:marLeft w:val="0"/>
      <w:marRight w:val="0"/>
      <w:marTop w:val="0"/>
      <w:marBottom w:val="0"/>
      <w:divBdr>
        <w:top w:val="none" w:sz="0" w:space="0" w:color="auto"/>
        <w:left w:val="none" w:sz="0" w:space="0" w:color="auto"/>
        <w:bottom w:val="none" w:sz="0" w:space="0" w:color="auto"/>
        <w:right w:val="none" w:sz="0" w:space="0" w:color="auto"/>
      </w:divBdr>
    </w:div>
    <w:div w:id="1247617291">
      <w:bodyDiv w:val="1"/>
      <w:marLeft w:val="0"/>
      <w:marRight w:val="0"/>
      <w:marTop w:val="0"/>
      <w:marBottom w:val="0"/>
      <w:divBdr>
        <w:top w:val="none" w:sz="0" w:space="0" w:color="auto"/>
        <w:left w:val="none" w:sz="0" w:space="0" w:color="auto"/>
        <w:bottom w:val="none" w:sz="0" w:space="0" w:color="auto"/>
        <w:right w:val="none" w:sz="0" w:space="0" w:color="auto"/>
      </w:divBdr>
    </w:div>
    <w:div w:id="1247692469">
      <w:bodyDiv w:val="1"/>
      <w:marLeft w:val="0"/>
      <w:marRight w:val="0"/>
      <w:marTop w:val="0"/>
      <w:marBottom w:val="0"/>
      <w:divBdr>
        <w:top w:val="none" w:sz="0" w:space="0" w:color="auto"/>
        <w:left w:val="none" w:sz="0" w:space="0" w:color="auto"/>
        <w:bottom w:val="none" w:sz="0" w:space="0" w:color="auto"/>
        <w:right w:val="none" w:sz="0" w:space="0" w:color="auto"/>
      </w:divBdr>
    </w:div>
    <w:div w:id="1247769635">
      <w:bodyDiv w:val="1"/>
      <w:marLeft w:val="0"/>
      <w:marRight w:val="0"/>
      <w:marTop w:val="0"/>
      <w:marBottom w:val="0"/>
      <w:divBdr>
        <w:top w:val="none" w:sz="0" w:space="0" w:color="auto"/>
        <w:left w:val="none" w:sz="0" w:space="0" w:color="auto"/>
        <w:bottom w:val="none" w:sz="0" w:space="0" w:color="auto"/>
        <w:right w:val="none" w:sz="0" w:space="0" w:color="auto"/>
      </w:divBdr>
    </w:div>
    <w:div w:id="1247812492">
      <w:bodyDiv w:val="1"/>
      <w:marLeft w:val="0"/>
      <w:marRight w:val="0"/>
      <w:marTop w:val="0"/>
      <w:marBottom w:val="0"/>
      <w:divBdr>
        <w:top w:val="none" w:sz="0" w:space="0" w:color="auto"/>
        <w:left w:val="none" w:sz="0" w:space="0" w:color="auto"/>
        <w:bottom w:val="none" w:sz="0" w:space="0" w:color="auto"/>
        <w:right w:val="none" w:sz="0" w:space="0" w:color="auto"/>
      </w:divBdr>
    </w:div>
    <w:div w:id="1247881438">
      <w:bodyDiv w:val="1"/>
      <w:marLeft w:val="0"/>
      <w:marRight w:val="0"/>
      <w:marTop w:val="0"/>
      <w:marBottom w:val="0"/>
      <w:divBdr>
        <w:top w:val="none" w:sz="0" w:space="0" w:color="auto"/>
        <w:left w:val="none" w:sz="0" w:space="0" w:color="auto"/>
        <w:bottom w:val="none" w:sz="0" w:space="0" w:color="auto"/>
        <w:right w:val="none" w:sz="0" w:space="0" w:color="auto"/>
      </w:divBdr>
    </w:div>
    <w:div w:id="1247954487">
      <w:bodyDiv w:val="1"/>
      <w:marLeft w:val="0"/>
      <w:marRight w:val="0"/>
      <w:marTop w:val="0"/>
      <w:marBottom w:val="0"/>
      <w:divBdr>
        <w:top w:val="none" w:sz="0" w:space="0" w:color="auto"/>
        <w:left w:val="none" w:sz="0" w:space="0" w:color="auto"/>
        <w:bottom w:val="none" w:sz="0" w:space="0" w:color="auto"/>
        <w:right w:val="none" w:sz="0" w:space="0" w:color="auto"/>
      </w:divBdr>
    </w:div>
    <w:div w:id="1248029172">
      <w:bodyDiv w:val="1"/>
      <w:marLeft w:val="0"/>
      <w:marRight w:val="0"/>
      <w:marTop w:val="0"/>
      <w:marBottom w:val="0"/>
      <w:divBdr>
        <w:top w:val="none" w:sz="0" w:space="0" w:color="auto"/>
        <w:left w:val="none" w:sz="0" w:space="0" w:color="auto"/>
        <w:bottom w:val="none" w:sz="0" w:space="0" w:color="auto"/>
        <w:right w:val="none" w:sz="0" w:space="0" w:color="auto"/>
      </w:divBdr>
    </w:div>
    <w:div w:id="1248032878">
      <w:bodyDiv w:val="1"/>
      <w:marLeft w:val="0"/>
      <w:marRight w:val="0"/>
      <w:marTop w:val="0"/>
      <w:marBottom w:val="0"/>
      <w:divBdr>
        <w:top w:val="none" w:sz="0" w:space="0" w:color="auto"/>
        <w:left w:val="none" w:sz="0" w:space="0" w:color="auto"/>
        <w:bottom w:val="none" w:sz="0" w:space="0" w:color="auto"/>
        <w:right w:val="none" w:sz="0" w:space="0" w:color="auto"/>
      </w:divBdr>
    </w:div>
    <w:div w:id="1248075338">
      <w:bodyDiv w:val="1"/>
      <w:marLeft w:val="0"/>
      <w:marRight w:val="0"/>
      <w:marTop w:val="0"/>
      <w:marBottom w:val="0"/>
      <w:divBdr>
        <w:top w:val="none" w:sz="0" w:space="0" w:color="auto"/>
        <w:left w:val="none" w:sz="0" w:space="0" w:color="auto"/>
        <w:bottom w:val="none" w:sz="0" w:space="0" w:color="auto"/>
        <w:right w:val="none" w:sz="0" w:space="0" w:color="auto"/>
      </w:divBdr>
    </w:div>
    <w:div w:id="1248076725">
      <w:bodyDiv w:val="1"/>
      <w:marLeft w:val="0"/>
      <w:marRight w:val="0"/>
      <w:marTop w:val="0"/>
      <w:marBottom w:val="0"/>
      <w:divBdr>
        <w:top w:val="none" w:sz="0" w:space="0" w:color="auto"/>
        <w:left w:val="none" w:sz="0" w:space="0" w:color="auto"/>
        <w:bottom w:val="none" w:sz="0" w:space="0" w:color="auto"/>
        <w:right w:val="none" w:sz="0" w:space="0" w:color="auto"/>
      </w:divBdr>
    </w:div>
    <w:div w:id="1248270791">
      <w:bodyDiv w:val="1"/>
      <w:marLeft w:val="0"/>
      <w:marRight w:val="0"/>
      <w:marTop w:val="0"/>
      <w:marBottom w:val="0"/>
      <w:divBdr>
        <w:top w:val="none" w:sz="0" w:space="0" w:color="auto"/>
        <w:left w:val="none" w:sz="0" w:space="0" w:color="auto"/>
        <w:bottom w:val="none" w:sz="0" w:space="0" w:color="auto"/>
        <w:right w:val="none" w:sz="0" w:space="0" w:color="auto"/>
      </w:divBdr>
    </w:div>
    <w:div w:id="1248467067">
      <w:bodyDiv w:val="1"/>
      <w:marLeft w:val="0"/>
      <w:marRight w:val="0"/>
      <w:marTop w:val="0"/>
      <w:marBottom w:val="0"/>
      <w:divBdr>
        <w:top w:val="none" w:sz="0" w:space="0" w:color="auto"/>
        <w:left w:val="none" w:sz="0" w:space="0" w:color="auto"/>
        <w:bottom w:val="none" w:sz="0" w:space="0" w:color="auto"/>
        <w:right w:val="none" w:sz="0" w:space="0" w:color="auto"/>
      </w:divBdr>
    </w:div>
    <w:div w:id="1248659726">
      <w:bodyDiv w:val="1"/>
      <w:marLeft w:val="0"/>
      <w:marRight w:val="0"/>
      <w:marTop w:val="0"/>
      <w:marBottom w:val="0"/>
      <w:divBdr>
        <w:top w:val="none" w:sz="0" w:space="0" w:color="auto"/>
        <w:left w:val="none" w:sz="0" w:space="0" w:color="auto"/>
        <w:bottom w:val="none" w:sz="0" w:space="0" w:color="auto"/>
        <w:right w:val="none" w:sz="0" w:space="0" w:color="auto"/>
      </w:divBdr>
    </w:div>
    <w:div w:id="1248736656">
      <w:bodyDiv w:val="1"/>
      <w:marLeft w:val="0"/>
      <w:marRight w:val="0"/>
      <w:marTop w:val="0"/>
      <w:marBottom w:val="0"/>
      <w:divBdr>
        <w:top w:val="none" w:sz="0" w:space="0" w:color="auto"/>
        <w:left w:val="none" w:sz="0" w:space="0" w:color="auto"/>
        <w:bottom w:val="none" w:sz="0" w:space="0" w:color="auto"/>
        <w:right w:val="none" w:sz="0" w:space="0" w:color="auto"/>
      </w:divBdr>
    </w:div>
    <w:div w:id="1248809250">
      <w:bodyDiv w:val="1"/>
      <w:marLeft w:val="0"/>
      <w:marRight w:val="0"/>
      <w:marTop w:val="0"/>
      <w:marBottom w:val="0"/>
      <w:divBdr>
        <w:top w:val="none" w:sz="0" w:space="0" w:color="auto"/>
        <w:left w:val="none" w:sz="0" w:space="0" w:color="auto"/>
        <w:bottom w:val="none" w:sz="0" w:space="0" w:color="auto"/>
        <w:right w:val="none" w:sz="0" w:space="0" w:color="auto"/>
      </w:divBdr>
    </w:div>
    <w:div w:id="1248882305">
      <w:bodyDiv w:val="1"/>
      <w:marLeft w:val="0"/>
      <w:marRight w:val="0"/>
      <w:marTop w:val="0"/>
      <w:marBottom w:val="0"/>
      <w:divBdr>
        <w:top w:val="none" w:sz="0" w:space="0" w:color="auto"/>
        <w:left w:val="none" w:sz="0" w:space="0" w:color="auto"/>
        <w:bottom w:val="none" w:sz="0" w:space="0" w:color="auto"/>
        <w:right w:val="none" w:sz="0" w:space="0" w:color="auto"/>
      </w:divBdr>
    </w:div>
    <w:div w:id="1248922270">
      <w:bodyDiv w:val="1"/>
      <w:marLeft w:val="0"/>
      <w:marRight w:val="0"/>
      <w:marTop w:val="0"/>
      <w:marBottom w:val="0"/>
      <w:divBdr>
        <w:top w:val="none" w:sz="0" w:space="0" w:color="auto"/>
        <w:left w:val="none" w:sz="0" w:space="0" w:color="auto"/>
        <w:bottom w:val="none" w:sz="0" w:space="0" w:color="auto"/>
        <w:right w:val="none" w:sz="0" w:space="0" w:color="auto"/>
      </w:divBdr>
    </w:div>
    <w:div w:id="1248923623">
      <w:bodyDiv w:val="1"/>
      <w:marLeft w:val="0"/>
      <w:marRight w:val="0"/>
      <w:marTop w:val="0"/>
      <w:marBottom w:val="0"/>
      <w:divBdr>
        <w:top w:val="none" w:sz="0" w:space="0" w:color="auto"/>
        <w:left w:val="none" w:sz="0" w:space="0" w:color="auto"/>
        <w:bottom w:val="none" w:sz="0" w:space="0" w:color="auto"/>
        <w:right w:val="none" w:sz="0" w:space="0" w:color="auto"/>
      </w:divBdr>
    </w:div>
    <w:div w:id="1248925045">
      <w:bodyDiv w:val="1"/>
      <w:marLeft w:val="0"/>
      <w:marRight w:val="0"/>
      <w:marTop w:val="0"/>
      <w:marBottom w:val="0"/>
      <w:divBdr>
        <w:top w:val="none" w:sz="0" w:space="0" w:color="auto"/>
        <w:left w:val="none" w:sz="0" w:space="0" w:color="auto"/>
        <w:bottom w:val="none" w:sz="0" w:space="0" w:color="auto"/>
        <w:right w:val="none" w:sz="0" w:space="0" w:color="auto"/>
      </w:divBdr>
    </w:div>
    <w:div w:id="1249073199">
      <w:bodyDiv w:val="1"/>
      <w:marLeft w:val="0"/>
      <w:marRight w:val="0"/>
      <w:marTop w:val="0"/>
      <w:marBottom w:val="0"/>
      <w:divBdr>
        <w:top w:val="none" w:sz="0" w:space="0" w:color="auto"/>
        <w:left w:val="none" w:sz="0" w:space="0" w:color="auto"/>
        <w:bottom w:val="none" w:sz="0" w:space="0" w:color="auto"/>
        <w:right w:val="none" w:sz="0" w:space="0" w:color="auto"/>
      </w:divBdr>
    </w:div>
    <w:div w:id="1249122755">
      <w:bodyDiv w:val="1"/>
      <w:marLeft w:val="0"/>
      <w:marRight w:val="0"/>
      <w:marTop w:val="0"/>
      <w:marBottom w:val="0"/>
      <w:divBdr>
        <w:top w:val="none" w:sz="0" w:space="0" w:color="auto"/>
        <w:left w:val="none" w:sz="0" w:space="0" w:color="auto"/>
        <w:bottom w:val="none" w:sz="0" w:space="0" w:color="auto"/>
        <w:right w:val="none" w:sz="0" w:space="0" w:color="auto"/>
      </w:divBdr>
    </w:div>
    <w:div w:id="1249273763">
      <w:bodyDiv w:val="1"/>
      <w:marLeft w:val="0"/>
      <w:marRight w:val="0"/>
      <w:marTop w:val="0"/>
      <w:marBottom w:val="0"/>
      <w:divBdr>
        <w:top w:val="none" w:sz="0" w:space="0" w:color="auto"/>
        <w:left w:val="none" w:sz="0" w:space="0" w:color="auto"/>
        <w:bottom w:val="none" w:sz="0" w:space="0" w:color="auto"/>
        <w:right w:val="none" w:sz="0" w:space="0" w:color="auto"/>
      </w:divBdr>
    </w:div>
    <w:div w:id="1249313636">
      <w:bodyDiv w:val="1"/>
      <w:marLeft w:val="0"/>
      <w:marRight w:val="0"/>
      <w:marTop w:val="0"/>
      <w:marBottom w:val="0"/>
      <w:divBdr>
        <w:top w:val="none" w:sz="0" w:space="0" w:color="auto"/>
        <w:left w:val="none" w:sz="0" w:space="0" w:color="auto"/>
        <w:bottom w:val="none" w:sz="0" w:space="0" w:color="auto"/>
        <w:right w:val="none" w:sz="0" w:space="0" w:color="auto"/>
      </w:divBdr>
    </w:div>
    <w:div w:id="1249314384">
      <w:bodyDiv w:val="1"/>
      <w:marLeft w:val="0"/>
      <w:marRight w:val="0"/>
      <w:marTop w:val="0"/>
      <w:marBottom w:val="0"/>
      <w:divBdr>
        <w:top w:val="none" w:sz="0" w:space="0" w:color="auto"/>
        <w:left w:val="none" w:sz="0" w:space="0" w:color="auto"/>
        <w:bottom w:val="none" w:sz="0" w:space="0" w:color="auto"/>
        <w:right w:val="none" w:sz="0" w:space="0" w:color="auto"/>
      </w:divBdr>
    </w:div>
    <w:div w:id="1249382172">
      <w:bodyDiv w:val="1"/>
      <w:marLeft w:val="0"/>
      <w:marRight w:val="0"/>
      <w:marTop w:val="0"/>
      <w:marBottom w:val="0"/>
      <w:divBdr>
        <w:top w:val="none" w:sz="0" w:space="0" w:color="auto"/>
        <w:left w:val="none" w:sz="0" w:space="0" w:color="auto"/>
        <w:bottom w:val="none" w:sz="0" w:space="0" w:color="auto"/>
        <w:right w:val="none" w:sz="0" w:space="0" w:color="auto"/>
      </w:divBdr>
    </w:div>
    <w:div w:id="1249387472">
      <w:bodyDiv w:val="1"/>
      <w:marLeft w:val="0"/>
      <w:marRight w:val="0"/>
      <w:marTop w:val="0"/>
      <w:marBottom w:val="0"/>
      <w:divBdr>
        <w:top w:val="none" w:sz="0" w:space="0" w:color="auto"/>
        <w:left w:val="none" w:sz="0" w:space="0" w:color="auto"/>
        <w:bottom w:val="none" w:sz="0" w:space="0" w:color="auto"/>
        <w:right w:val="none" w:sz="0" w:space="0" w:color="auto"/>
      </w:divBdr>
    </w:div>
    <w:div w:id="1249391670">
      <w:bodyDiv w:val="1"/>
      <w:marLeft w:val="0"/>
      <w:marRight w:val="0"/>
      <w:marTop w:val="0"/>
      <w:marBottom w:val="0"/>
      <w:divBdr>
        <w:top w:val="none" w:sz="0" w:space="0" w:color="auto"/>
        <w:left w:val="none" w:sz="0" w:space="0" w:color="auto"/>
        <w:bottom w:val="none" w:sz="0" w:space="0" w:color="auto"/>
        <w:right w:val="none" w:sz="0" w:space="0" w:color="auto"/>
      </w:divBdr>
    </w:div>
    <w:div w:id="1249466980">
      <w:bodyDiv w:val="1"/>
      <w:marLeft w:val="0"/>
      <w:marRight w:val="0"/>
      <w:marTop w:val="0"/>
      <w:marBottom w:val="0"/>
      <w:divBdr>
        <w:top w:val="none" w:sz="0" w:space="0" w:color="auto"/>
        <w:left w:val="none" w:sz="0" w:space="0" w:color="auto"/>
        <w:bottom w:val="none" w:sz="0" w:space="0" w:color="auto"/>
        <w:right w:val="none" w:sz="0" w:space="0" w:color="auto"/>
      </w:divBdr>
    </w:div>
    <w:div w:id="1249540485">
      <w:bodyDiv w:val="1"/>
      <w:marLeft w:val="0"/>
      <w:marRight w:val="0"/>
      <w:marTop w:val="0"/>
      <w:marBottom w:val="0"/>
      <w:divBdr>
        <w:top w:val="none" w:sz="0" w:space="0" w:color="auto"/>
        <w:left w:val="none" w:sz="0" w:space="0" w:color="auto"/>
        <w:bottom w:val="none" w:sz="0" w:space="0" w:color="auto"/>
        <w:right w:val="none" w:sz="0" w:space="0" w:color="auto"/>
      </w:divBdr>
    </w:div>
    <w:div w:id="1249580931">
      <w:bodyDiv w:val="1"/>
      <w:marLeft w:val="0"/>
      <w:marRight w:val="0"/>
      <w:marTop w:val="0"/>
      <w:marBottom w:val="0"/>
      <w:divBdr>
        <w:top w:val="none" w:sz="0" w:space="0" w:color="auto"/>
        <w:left w:val="none" w:sz="0" w:space="0" w:color="auto"/>
        <w:bottom w:val="none" w:sz="0" w:space="0" w:color="auto"/>
        <w:right w:val="none" w:sz="0" w:space="0" w:color="auto"/>
      </w:divBdr>
    </w:div>
    <w:div w:id="1249726919">
      <w:bodyDiv w:val="1"/>
      <w:marLeft w:val="0"/>
      <w:marRight w:val="0"/>
      <w:marTop w:val="0"/>
      <w:marBottom w:val="0"/>
      <w:divBdr>
        <w:top w:val="none" w:sz="0" w:space="0" w:color="auto"/>
        <w:left w:val="none" w:sz="0" w:space="0" w:color="auto"/>
        <w:bottom w:val="none" w:sz="0" w:space="0" w:color="auto"/>
        <w:right w:val="none" w:sz="0" w:space="0" w:color="auto"/>
      </w:divBdr>
    </w:div>
    <w:div w:id="1249771970">
      <w:bodyDiv w:val="1"/>
      <w:marLeft w:val="0"/>
      <w:marRight w:val="0"/>
      <w:marTop w:val="0"/>
      <w:marBottom w:val="0"/>
      <w:divBdr>
        <w:top w:val="none" w:sz="0" w:space="0" w:color="auto"/>
        <w:left w:val="none" w:sz="0" w:space="0" w:color="auto"/>
        <w:bottom w:val="none" w:sz="0" w:space="0" w:color="auto"/>
        <w:right w:val="none" w:sz="0" w:space="0" w:color="auto"/>
      </w:divBdr>
    </w:div>
    <w:div w:id="1249773855">
      <w:bodyDiv w:val="1"/>
      <w:marLeft w:val="0"/>
      <w:marRight w:val="0"/>
      <w:marTop w:val="0"/>
      <w:marBottom w:val="0"/>
      <w:divBdr>
        <w:top w:val="none" w:sz="0" w:space="0" w:color="auto"/>
        <w:left w:val="none" w:sz="0" w:space="0" w:color="auto"/>
        <w:bottom w:val="none" w:sz="0" w:space="0" w:color="auto"/>
        <w:right w:val="none" w:sz="0" w:space="0" w:color="auto"/>
      </w:divBdr>
    </w:div>
    <w:div w:id="1249776374">
      <w:bodyDiv w:val="1"/>
      <w:marLeft w:val="0"/>
      <w:marRight w:val="0"/>
      <w:marTop w:val="0"/>
      <w:marBottom w:val="0"/>
      <w:divBdr>
        <w:top w:val="none" w:sz="0" w:space="0" w:color="auto"/>
        <w:left w:val="none" w:sz="0" w:space="0" w:color="auto"/>
        <w:bottom w:val="none" w:sz="0" w:space="0" w:color="auto"/>
        <w:right w:val="none" w:sz="0" w:space="0" w:color="auto"/>
      </w:divBdr>
    </w:div>
    <w:div w:id="1249777685">
      <w:bodyDiv w:val="1"/>
      <w:marLeft w:val="0"/>
      <w:marRight w:val="0"/>
      <w:marTop w:val="0"/>
      <w:marBottom w:val="0"/>
      <w:divBdr>
        <w:top w:val="none" w:sz="0" w:space="0" w:color="auto"/>
        <w:left w:val="none" w:sz="0" w:space="0" w:color="auto"/>
        <w:bottom w:val="none" w:sz="0" w:space="0" w:color="auto"/>
        <w:right w:val="none" w:sz="0" w:space="0" w:color="auto"/>
      </w:divBdr>
    </w:div>
    <w:div w:id="1249851374">
      <w:bodyDiv w:val="1"/>
      <w:marLeft w:val="0"/>
      <w:marRight w:val="0"/>
      <w:marTop w:val="0"/>
      <w:marBottom w:val="0"/>
      <w:divBdr>
        <w:top w:val="none" w:sz="0" w:space="0" w:color="auto"/>
        <w:left w:val="none" w:sz="0" w:space="0" w:color="auto"/>
        <w:bottom w:val="none" w:sz="0" w:space="0" w:color="auto"/>
        <w:right w:val="none" w:sz="0" w:space="0" w:color="auto"/>
      </w:divBdr>
    </w:div>
    <w:div w:id="1249929143">
      <w:bodyDiv w:val="1"/>
      <w:marLeft w:val="0"/>
      <w:marRight w:val="0"/>
      <w:marTop w:val="0"/>
      <w:marBottom w:val="0"/>
      <w:divBdr>
        <w:top w:val="none" w:sz="0" w:space="0" w:color="auto"/>
        <w:left w:val="none" w:sz="0" w:space="0" w:color="auto"/>
        <w:bottom w:val="none" w:sz="0" w:space="0" w:color="auto"/>
        <w:right w:val="none" w:sz="0" w:space="0" w:color="auto"/>
      </w:divBdr>
    </w:div>
    <w:div w:id="1250189663">
      <w:bodyDiv w:val="1"/>
      <w:marLeft w:val="0"/>
      <w:marRight w:val="0"/>
      <w:marTop w:val="0"/>
      <w:marBottom w:val="0"/>
      <w:divBdr>
        <w:top w:val="none" w:sz="0" w:space="0" w:color="auto"/>
        <w:left w:val="none" w:sz="0" w:space="0" w:color="auto"/>
        <w:bottom w:val="none" w:sz="0" w:space="0" w:color="auto"/>
        <w:right w:val="none" w:sz="0" w:space="0" w:color="auto"/>
      </w:divBdr>
    </w:div>
    <w:div w:id="1250311498">
      <w:bodyDiv w:val="1"/>
      <w:marLeft w:val="0"/>
      <w:marRight w:val="0"/>
      <w:marTop w:val="0"/>
      <w:marBottom w:val="0"/>
      <w:divBdr>
        <w:top w:val="none" w:sz="0" w:space="0" w:color="auto"/>
        <w:left w:val="none" w:sz="0" w:space="0" w:color="auto"/>
        <w:bottom w:val="none" w:sz="0" w:space="0" w:color="auto"/>
        <w:right w:val="none" w:sz="0" w:space="0" w:color="auto"/>
      </w:divBdr>
    </w:div>
    <w:div w:id="1250428363">
      <w:bodyDiv w:val="1"/>
      <w:marLeft w:val="0"/>
      <w:marRight w:val="0"/>
      <w:marTop w:val="0"/>
      <w:marBottom w:val="0"/>
      <w:divBdr>
        <w:top w:val="none" w:sz="0" w:space="0" w:color="auto"/>
        <w:left w:val="none" w:sz="0" w:space="0" w:color="auto"/>
        <w:bottom w:val="none" w:sz="0" w:space="0" w:color="auto"/>
        <w:right w:val="none" w:sz="0" w:space="0" w:color="auto"/>
      </w:divBdr>
    </w:div>
    <w:div w:id="1250503049">
      <w:bodyDiv w:val="1"/>
      <w:marLeft w:val="0"/>
      <w:marRight w:val="0"/>
      <w:marTop w:val="0"/>
      <w:marBottom w:val="0"/>
      <w:divBdr>
        <w:top w:val="none" w:sz="0" w:space="0" w:color="auto"/>
        <w:left w:val="none" w:sz="0" w:space="0" w:color="auto"/>
        <w:bottom w:val="none" w:sz="0" w:space="0" w:color="auto"/>
        <w:right w:val="none" w:sz="0" w:space="0" w:color="auto"/>
      </w:divBdr>
    </w:div>
    <w:div w:id="1250650657">
      <w:bodyDiv w:val="1"/>
      <w:marLeft w:val="0"/>
      <w:marRight w:val="0"/>
      <w:marTop w:val="0"/>
      <w:marBottom w:val="0"/>
      <w:divBdr>
        <w:top w:val="none" w:sz="0" w:space="0" w:color="auto"/>
        <w:left w:val="none" w:sz="0" w:space="0" w:color="auto"/>
        <w:bottom w:val="none" w:sz="0" w:space="0" w:color="auto"/>
        <w:right w:val="none" w:sz="0" w:space="0" w:color="auto"/>
      </w:divBdr>
    </w:div>
    <w:div w:id="1250652213">
      <w:bodyDiv w:val="1"/>
      <w:marLeft w:val="0"/>
      <w:marRight w:val="0"/>
      <w:marTop w:val="0"/>
      <w:marBottom w:val="0"/>
      <w:divBdr>
        <w:top w:val="none" w:sz="0" w:space="0" w:color="auto"/>
        <w:left w:val="none" w:sz="0" w:space="0" w:color="auto"/>
        <w:bottom w:val="none" w:sz="0" w:space="0" w:color="auto"/>
        <w:right w:val="none" w:sz="0" w:space="0" w:color="auto"/>
      </w:divBdr>
    </w:div>
    <w:div w:id="1250699117">
      <w:bodyDiv w:val="1"/>
      <w:marLeft w:val="0"/>
      <w:marRight w:val="0"/>
      <w:marTop w:val="0"/>
      <w:marBottom w:val="0"/>
      <w:divBdr>
        <w:top w:val="none" w:sz="0" w:space="0" w:color="auto"/>
        <w:left w:val="none" w:sz="0" w:space="0" w:color="auto"/>
        <w:bottom w:val="none" w:sz="0" w:space="0" w:color="auto"/>
        <w:right w:val="none" w:sz="0" w:space="0" w:color="auto"/>
      </w:divBdr>
    </w:div>
    <w:div w:id="1250768058">
      <w:bodyDiv w:val="1"/>
      <w:marLeft w:val="0"/>
      <w:marRight w:val="0"/>
      <w:marTop w:val="0"/>
      <w:marBottom w:val="0"/>
      <w:divBdr>
        <w:top w:val="none" w:sz="0" w:space="0" w:color="auto"/>
        <w:left w:val="none" w:sz="0" w:space="0" w:color="auto"/>
        <w:bottom w:val="none" w:sz="0" w:space="0" w:color="auto"/>
        <w:right w:val="none" w:sz="0" w:space="0" w:color="auto"/>
      </w:divBdr>
    </w:div>
    <w:div w:id="1250771852">
      <w:bodyDiv w:val="1"/>
      <w:marLeft w:val="0"/>
      <w:marRight w:val="0"/>
      <w:marTop w:val="0"/>
      <w:marBottom w:val="0"/>
      <w:divBdr>
        <w:top w:val="none" w:sz="0" w:space="0" w:color="auto"/>
        <w:left w:val="none" w:sz="0" w:space="0" w:color="auto"/>
        <w:bottom w:val="none" w:sz="0" w:space="0" w:color="auto"/>
        <w:right w:val="none" w:sz="0" w:space="0" w:color="auto"/>
      </w:divBdr>
    </w:div>
    <w:div w:id="1250777432">
      <w:bodyDiv w:val="1"/>
      <w:marLeft w:val="0"/>
      <w:marRight w:val="0"/>
      <w:marTop w:val="0"/>
      <w:marBottom w:val="0"/>
      <w:divBdr>
        <w:top w:val="none" w:sz="0" w:space="0" w:color="auto"/>
        <w:left w:val="none" w:sz="0" w:space="0" w:color="auto"/>
        <w:bottom w:val="none" w:sz="0" w:space="0" w:color="auto"/>
        <w:right w:val="none" w:sz="0" w:space="0" w:color="auto"/>
      </w:divBdr>
    </w:div>
    <w:div w:id="1250891362">
      <w:bodyDiv w:val="1"/>
      <w:marLeft w:val="0"/>
      <w:marRight w:val="0"/>
      <w:marTop w:val="0"/>
      <w:marBottom w:val="0"/>
      <w:divBdr>
        <w:top w:val="none" w:sz="0" w:space="0" w:color="auto"/>
        <w:left w:val="none" w:sz="0" w:space="0" w:color="auto"/>
        <w:bottom w:val="none" w:sz="0" w:space="0" w:color="auto"/>
        <w:right w:val="none" w:sz="0" w:space="0" w:color="auto"/>
      </w:divBdr>
    </w:div>
    <w:div w:id="1251046037">
      <w:bodyDiv w:val="1"/>
      <w:marLeft w:val="0"/>
      <w:marRight w:val="0"/>
      <w:marTop w:val="0"/>
      <w:marBottom w:val="0"/>
      <w:divBdr>
        <w:top w:val="none" w:sz="0" w:space="0" w:color="auto"/>
        <w:left w:val="none" w:sz="0" w:space="0" w:color="auto"/>
        <w:bottom w:val="none" w:sz="0" w:space="0" w:color="auto"/>
        <w:right w:val="none" w:sz="0" w:space="0" w:color="auto"/>
      </w:divBdr>
    </w:div>
    <w:div w:id="1251236054">
      <w:bodyDiv w:val="1"/>
      <w:marLeft w:val="0"/>
      <w:marRight w:val="0"/>
      <w:marTop w:val="0"/>
      <w:marBottom w:val="0"/>
      <w:divBdr>
        <w:top w:val="none" w:sz="0" w:space="0" w:color="auto"/>
        <w:left w:val="none" w:sz="0" w:space="0" w:color="auto"/>
        <w:bottom w:val="none" w:sz="0" w:space="0" w:color="auto"/>
        <w:right w:val="none" w:sz="0" w:space="0" w:color="auto"/>
      </w:divBdr>
    </w:div>
    <w:div w:id="1251238510">
      <w:bodyDiv w:val="1"/>
      <w:marLeft w:val="0"/>
      <w:marRight w:val="0"/>
      <w:marTop w:val="0"/>
      <w:marBottom w:val="0"/>
      <w:divBdr>
        <w:top w:val="none" w:sz="0" w:space="0" w:color="auto"/>
        <w:left w:val="none" w:sz="0" w:space="0" w:color="auto"/>
        <w:bottom w:val="none" w:sz="0" w:space="0" w:color="auto"/>
        <w:right w:val="none" w:sz="0" w:space="0" w:color="auto"/>
      </w:divBdr>
    </w:div>
    <w:div w:id="1251239588">
      <w:bodyDiv w:val="1"/>
      <w:marLeft w:val="0"/>
      <w:marRight w:val="0"/>
      <w:marTop w:val="0"/>
      <w:marBottom w:val="0"/>
      <w:divBdr>
        <w:top w:val="none" w:sz="0" w:space="0" w:color="auto"/>
        <w:left w:val="none" w:sz="0" w:space="0" w:color="auto"/>
        <w:bottom w:val="none" w:sz="0" w:space="0" w:color="auto"/>
        <w:right w:val="none" w:sz="0" w:space="0" w:color="auto"/>
      </w:divBdr>
    </w:div>
    <w:div w:id="1251309405">
      <w:bodyDiv w:val="1"/>
      <w:marLeft w:val="0"/>
      <w:marRight w:val="0"/>
      <w:marTop w:val="0"/>
      <w:marBottom w:val="0"/>
      <w:divBdr>
        <w:top w:val="none" w:sz="0" w:space="0" w:color="auto"/>
        <w:left w:val="none" w:sz="0" w:space="0" w:color="auto"/>
        <w:bottom w:val="none" w:sz="0" w:space="0" w:color="auto"/>
        <w:right w:val="none" w:sz="0" w:space="0" w:color="auto"/>
      </w:divBdr>
    </w:div>
    <w:div w:id="1251349145">
      <w:bodyDiv w:val="1"/>
      <w:marLeft w:val="0"/>
      <w:marRight w:val="0"/>
      <w:marTop w:val="0"/>
      <w:marBottom w:val="0"/>
      <w:divBdr>
        <w:top w:val="none" w:sz="0" w:space="0" w:color="auto"/>
        <w:left w:val="none" w:sz="0" w:space="0" w:color="auto"/>
        <w:bottom w:val="none" w:sz="0" w:space="0" w:color="auto"/>
        <w:right w:val="none" w:sz="0" w:space="0" w:color="auto"/>
      </w:divBdr>
    </w:div>
    <w:div w:id="1251351254">
      <w:bodyDiv w:val="1"/>
      <w:marLeft w:val="0"/>
      <w:marRight w:val="0"/>
      <w:marTop w:val="0"/>
      <w:marBottom w:val="0"/>
      <w:divBdr>
        <w:top w:val="none" w:sz="0" w:space="0" w:color="auto"/>
        <w:left w:val="none" w:sz="0" w:space="0" w:color="auto"/>
        <w:bottom w:val="none" w:sz="0" w:space="0" w:color="auto"/>
        <w:right w:val="none" w:sz="0" w:space="0" w:color="auto"/>
      </w:divBdr>
    </w:div>
    <w:div w:id="1251354312">
      <w:bodyDiv w:val="1"/>
      <w:marLeft w:val="0"/>
      <w:marRight w:val="0"/>
      <w:marTop w:val="0"/>
      <w:marBottom w:val="0"/>
      <w:divBdr>
        <w:top w:val="none" w:sz="0" w:space="0" w:color="auto"/>
        <w:left w:val="none" w:sz="0" w:space="0" w:color="auto"/>
        <w:bottom w:val="none" w:sz="0" w:space="0" w:color="auto"/>
        <w:right w:val="none" w:sz="0" w:space="0" w:color="auto"/>
      </w:divBdr>
    </w:div>
    <w:div w:id="1251498826">
      <w:bodyDiv w:val="1"/>
      <w:marLeft w:val="0"/>
      <w:marRight w:val="0"/>
      <w:marTop w:val="0"/>
      <w:marBottom w:val="0"/>
      <w:divBdr>
        <w:top w:val="none" w:sz="0" w:space="0" w:color="auto"/>
        <w:left w:val="none" w:sz="0" w:space="0" w:color="auto"/>
        <w:bottom w:val="none" w:sz="0" w:space="0" w:color="auto"/>
        <w:right w:val="none" w:sz="0" w:space="0" w:color="auto"/>
      </w:divBdr>
    </w:div>
    <w:div w:id="1251501762">
      <w:bodyDiv w:val="1"/>
      <w:marLeft w:val="0"/>
      <w:marRight w:val="0"/>
      <w:marTop w:val="0"/>
      <w:marBottom w:val="0"/>
      <w:divBdr>
        <w:top w:val="none" w:sz="0" w:space="0" w:color="auto"/>
        <w:left w:val="none" w:sz="0" w:space="0" w:color="auto"/>
        <w:bottom w:val="none" w:sz="0" w:space="0" w:color="auto"/>
        <w:right w:val="none" w:sz="0" w:space="0" w:color="auto"/>
      </w:divBdr>
    </w:div>
    <w:div w:id="1251698803">
      <w:bodyDiv w:val="1"/>
      <w:marLeft w:val="0"/>
      <w:marRight w:val="0"/>
      <w:marTop w:val="0"/>
      <w:marBottom w:val="0"/>
      <w:divBdr>
        <w:top w:val="none" w:sz="0" w:space="0" w:color="auto"/>
        <w:left w:val="none" w:sz="0" w:space="0" w:color="auto"/>
        <w:bottom w:val="none" w:sz="0" w:space="0" w:color="auto"/>
        <w:right w:val="none" w:sz="0" w:space="0" w:color="auto"/>
      </w:divBdr>
    </w:div>
    <w:div w:id="1251699768">
      <w:bodyDiv w:val="1"/>
      <w:marLeft w:val="0"/>
      <w:marRight w:val="0"/>
      <w:marTop w:val="0"/>
      <w:marBottom w:val="0"/>
      <w:divBdr>
        <w:top w:val="none" w:sz="0" w:space="0" w:color="auto"/>
        <w:left w:val="none" w:sz="0" w:space="0" w:color="auto"/>
        <w:bottom w:val="none" w:sz="0" w:space="0" w:color="auto"/>
        <w:right w:val="none" w:sz="0" w:space="0" w:color="auto"/>
      </w:divBdr>
    </w:div>
    <w:div w:id="1251740089">
      <w:bodyDiv w:val="1"/>
      <w:marLeft w:val="0"/>
      <w:marRight w:val="0"/>
      <w:marTop w:val="0"/>
      <w:marBottom w:val="0"/>
      <w:divBdr>
        <w:top w:val="none" w:sz="0" w:space="0" w:color="auto"/>
        <w:left w:val="none" w:sz="0" w:space="0" w:color="auto"/>
        <w:bottom w:val="none" w:sz="0" w:space="0" w:color="auto"/>
        <w:right w:val="none" w:sz="0" w:space="0" w:color="auto"/>
      </w:divBdr>
    </w:div>
    <w:div w:id="1251812920">
      <w:bodyDiv w:val="1"/>
      <w:marLeft w:val="0"/>
      <w:marRight w:val="0"/>
      <w:marTop w:val="0"/>
      <w:marBottom w:val="0"/>
      <w:divBdr>
        <w:top w:val="none" w:sz="0" w:space="0" w:color="auto"/>
        <w:left w:val="none" w:sz="0" w:space="0" w:color="auto"/>
        <w:bottom w:val="none" w:sz="0" w:space="0" w:color="auto"/>
        <w:right w:val="none" w:sz="0" w:space="0" w:color="auto"/>
      </w:divBdr>
    </w:div>
    <w:div w:id="1251814050">
      <w:bodyDiv w:val="1"/>
      <w:marLeft w:val="0"/>
      <w:marRight w:val="0"/>
      <w:marTop w:val="0"/>
      <w:marBottom w:val="0"/>
      <w:divBdr>
        <w:top w:val="none" w:sz="0" w:space="0" w:color="auto"/>
        <w:left w:val="none" w:sz="0" w:space="0" w:color="auto"/>
        <w:bottom w:val="none" w:sz="0" w:space="0" w:color="auto"/>
        <w:right w:val="none" w:sz="0" w:space="0" w:color="auto"/>
      </w:divBdr>
    </w:div>
    <w:div w:id="1251814466">
      <w:bodyDiv w:val="1"/>
      <w:marLeft w:val="0"/>
      <w:marRight w:val="0"/>
      <w:marTop w:val="0"/>
      <w:marBottom w:val="0"/>
      <w:divBdr>
        <w:top w:val="none" w:sz="0" w:space="0" w:color="auto"/>
        <w:left w:val="none" w:sz="0" w:space="0" w:color="auto"/>
        <w:bottom w:val="none" w:sz="0" w:space="0" w:color="auto"/>
        <w:right w:val="none" w:sz="0" w:space="0" w:color="auto"/>
      </w:divBdr>
    </w:div>
    <w:div w:id="1251935630">
      <w:bodyDiv w:val="1"/>
      <w:marLeft w:val="0"/>
      <w:marRight w:val="0"/>
      <w:marTop w:val="0"/>
      <w:marBottom w:val="0"/>
      <w:divBdr>
        <w:top w:val="none" w:sz="0" w:space="0" w:color="auto"/>
        <w:left w:val="none" w:sz="0" w:space="0" w:color="auto"/>
        <w:bottom w:val="none" w:sz="0" w:space="0" w:color="auto"/>
        <w:right w:val="none" w:sz="0" w:space="0" w:color="auto"/>
      </w:divBdr>
    </w:div>
    <w:div w:id="1251966682">
      <w:bodyDiv w:val="1"/>
      <w:marLeft w:val="0"/>
      <w:marRight w:val="0"/>
      <w:marTop w:val="0"/>
      <w:marBottom w:val="0"/>
      <w:divBdr>
        <w:top w:val="none" w:sz="0" w:space="0" w:color="auto"/>
        <w:left w:val="none" w:sz="0" w:space="0" w:color="auto"/>
        <w:bottom w:val="none" w:sz="0" w:space="0" w:color="auto"/>
        <w:right w:val="none" w:sz="0" w:space="0" w:color="auto"/>
      </w:divBdr>
    </w:div>
    <w:div w:id="1252003627">
      <w:bodyDiv w:val="1"/>
      <w:marLeft w:val="0"/>
      <w:marRight w:val="0"/>
      <w:marTop w:val="0"/>
      <w:marBottom w:val="0"/>
      <w:divBdr>
        <w:top w:val="none" w:sz="0" w:space="0" w:color="auto"/>
        <w:left w:val="none" w:sz="0" w:space="0" w:color="auto"/>
        <w:bottom w:val="none" w:sz="0" w:space="0" w:color="auto"/>
        <w:right w:val="none" w:sz="0" w:space="0" w:color="auto"/>
      </w:divBdr>
    </w:div>
    <w:div w:id="1252080045">
      <w:bodyDiv w:val="1"/>
      <w:marLeft w:val="0"/>
      <w:marRight w:val="0"/>
      <w:marTop w:val="0"/>
      <w:marBottom w:val="0"/>
      <w:divBdr>
        <w:top w:val="none" w:sz="0" w:space="0" w:color="auto"/>
        <w:left w:val="none" w:sz="0" w:space="0" w:color="auto"/>
        <w:bottom w:val="none" w:sz="0" w:space="0" w:color="auto"/>
        <w:right w:val="none" w:sz="0" w:space="0" w:color="auto"/>
      </w:divBdr>
    </w:div>
    <w:div w:id="1252197047">
      <w:bodyDiv w:val="1"/>
      <w:marLeft w:val="0"/>
      <w:marRight w:val="0"/>
      <w:marTop w:val="0"/>
      <w:marBottom w:val="0"/>
      <w:divBdr>
        <w:top w:val="none" w:sz="0" w:space="0" w:color="auto"/>
        <w:left w:val="none" w:sz="0" w:space="0" w:color="auto"/>
        <w:bottom w:val="none" w:sz="0" w:space="0" w:color="auto"/>
        <w:right w:val="none" w:sz="0" w:space="0" w:color="auto"/>
      </w:divBdr>
    </w:div>
    <w:div w:id="1252200285">
      <w:bodyDiv w:val="1"/>
      <w:marLeft w:val="0"/>
      <w:marRight w:val="0"/>
      <w:marTop w:val="0"/>
      <w:marBottom w:val="0"/>
      <w:divBdr>
        <w:top w:val="none" w:sz="0" w:space="0" w:color="auto"/>
        <w:left w:val="none" w:sz="0" w:space="0" w:color="auto"/>
        <w:bottom w:val="none" w:sz="0" w:space="0" w:color="auto"/>
        <w:right w:val="none" w:sz="0" w:space="0" w:color="auto"/>
      </w:divBdr>
    </w:div>
    <w:div w:id="1252399466">
      <w:bodyDiv w:val="1"/>
      <w:marLeft w:val="0"/>
      <w:marRight w:val="0"/>
      <w:marTop w:val="0"/>
      <w:marBottom w:val="0"/>
      <w:divBdr>
        <w:top w:val="none" w:sz="0" w:space="0" w:color="auto"/>
        <w:left w:val="none" w:sz="0" w:space="0" w:color="auto"/>
        <w:bottom w:val="none" w:sz="0" w:space="0" w:color="auto"/>
        <w:right w:val="none" w:sz="0" w:space="0" w:color="auto"/>
      </w:divBdr>
    </w:div>
    <w:div w:id="1252468980">
      <w:bodyDiv w:val="1"/>
      <w:marLeft w:val="0"/>
      <w:marRight w:val="0"/>
      <w:marTop w:val="0"/>
      <w:marBottom w:val="0"/>
      <w:divBdr>
        <w:top w:val="none" w:sz="0" w:space="0" w:color="auto"/>
        <w:left w:val="none" w:sz="0" w:space="0" w:color="auto"/>
        <w:bottom w:val="none" w:sz="0" w:space="0" w:color="auto"/>
        <w:right w:val="none" w:sz="0" w:space="0" w:color="auto"/>
      </w:divBdr>
    </w:div>
    <w:div w:id="1252592624">
      <w:bodyDiv w:val="1"/>
      <w:marLeft w:val="0"/>
      <w:marRight w:val="0"/>
      <w:marTop w:val="0"/>
      <w:marBottom w:val="0"/>
      <w:divBdr>
        <w:top w:val="none" w:sz="0" w:space="0" w:color="auto"/>
        <w:left w:val="none" w:sz="0" w:space="0" w:color="auto"/>
        <w:bottom w:val="none" w:sz="0" w:space="0" w:color="auto"/>
        <w:right w:val="none" w:sz="0" w:space="0" w:color="auto"/>
      </w:divBdr>
    </w:div>
    <w:div w:id="1252663946">
      <w:bodyDiv w:val="1"/>
      <w:marLeft w:val="0"/>
      <w:marRight w:val="0"/>
      <w:marTop w:val="0"/>
      <w:marBottom w:val="0"/>
      <w:divBdr>
        <w:top w:val="none" w:sz="0" w:space="0" w:color="auto"/>
        <w:left w:val="none" w:sz="0" w:space="0" w:color="auto"/>
        <w:bottom w:val="none" w:sz="0" w:space="0" w:color="auto"/>
        <w:right w:val="none" w:sz="0" w:space="0" w:color="auto"/>
      </w:divBdr>
    </w:div>
    <w:div w:id="1252738569">
      <w:bodyDiv w:val="1"/>
      <w:marLeft w:val="0"/>
      <w:marRight w:val="0"/>
      <w:marTop w:val="0"/>
      <w:marBottom w:val="0"/>
      <w:divBdr>
        <w:top w:val="none" w:sz="0" w:space="0" w:color="auto"/>
        <w:left w:val="none" w:sz="0" w:space="0" w:color="auto"/>
        <w:bottom w:val="none" w:sz="0" w:space="0" w:color="auto"/>
        <w:right w:val="none" w:sz="0" w:space="0" w:color="auto"/>
      </w:divBdr>
    </w:div>
    <w:div w:id="1252814045">
      <w:bodyDiv w:val="1"/>
      <w:marLeft w:val="0"/>
      <w:marRight w:val="0"/>
      <w:marTop w:val="0"/>
      <w:marBottom w:val="0"/>
      <w:divBdr>
        <w:top w:val="none" w:sz="0" w:space="0" w:color="auto"/>
        <w:left w:val="none" w:sz="0" w:space="0" w:color="auto"/>
        <w:bottom w:val="none" w:sz="0" w:space="0" w:color="auto"/>
        <w:right w:val="none" w:sz="0" w:space="0" w:color="auto"/>
      </w:divBdr>
    </w:div>
    <w:div w:id="1252856162">
      <w:bodyDiv w:val="1"/>
      <w:marLeft w:val="0"/>
      <w:marRight w:val="0"/>
      <w:marTop w:val="0"/>
      <w:marBottom w:val="0"/>
      <w:divBdr>
        <w:top w:val="none" w:sz="0" w:space="0" w:color="auto"/>
        <w:left w:val="none" w:sz="0" w:space="0" w:color="auto"/>
        <w:bottom w:val="none" w:sz="0" w:space="0" w:color="auto"/>
        <w:right w:val="none" w:sz="0" w:space="0" w:color="auto"/>
      </w:divBdr>
    </w:div>
    <w:div w:id="1253003151">
      <w:bodyDiv w:val="1"/>
      <w:marLeft w:val="0"/>
      <w:marRight w:val="0"/>
      <w:marTop w:val="0"/>
      <w:marBottom w:val="0"/>
      <w:divBdr>
        <w:top w:val="none" w:sz="0" w:space="0" w:color="auto"/>
        <w:left w:val="none" w:sz="0" w:space="0" w:color="auto"/>
        <w:bottom w:val="none" w:sz="0" w:space="0" w:color="auto"/>
        <w:right w:val="none" w:sz="0" w:space="0" w:color="auto"/>
      </w:divBdr>
    </w:div>
    <w:div w:id="1253005938">
      <w:bodyDiv w:val="1"/>
      <w:marLeft w:val="0"/>
      <w:marRight w:val="0"/>
      <w:marTop w:val="0"/>
      <w:marBottom w:val="0"/>
      <w:divBdr>
        <w:top w:val="none" w:sz="0" w:space="0" w:color="auto"/>
        <w:left w:val="none" w:sz="0" w:space="0" w:color="auto"/>
        <w:bottom w:val="none" w:sz="0" w:space="0" w:color="auto"/>
        <w:right w:val="none" w:sz="0" w:space="0" w:color="auto"/>
      </w:divBdr>
    </w:div>
    <w:div w:id="1253054777">
      <w:bodyDiv w:val="1"/>
      <w:marLeft w:val="0"/>
      <w:marRight w:val="0"/>
      <w:marTop w:val="0"/>
      <w:marBottom w:val="0"/>
      <w:divBdr>
        <w:top w:val="none" w:sz="0" w:space="0" w:color="auto"/>
        <w:left w:val="none" w:sz="0" w:space="0" w:color="auto"/>
        <w:bottom w:val="none" w:sz="0" w:space="0" w:color="auto"/>
        <w:right w:val="none" w:sz="0" w:space="0" w:color="auto"/>
      </w:divBdr>
    </w:div>
    <w:div w:id="1253201819">
      <w:bodyDiv w:val="1"/>
      <w:marLeft w:val="0"/>
      <w:marRight w:val="0"/>
      <w:marTop w:val="0"/>
      <w:marBottom w:val="0"/>
      <w:divBdr>
        <w:top w:val="none" w:sz="0" w:space="0" w:color="auto"/>
        <w:left w:val="none" w:sz="0" w:space="0" w:color="auto"/>
        <w:bottom w:val="none" w:sz="0" w:space="0" w:color="auto"/>
        <w:right w:val="none" w:sz="0" w:space="0" w:color="auto"/>
      </w:divBdr>
    </w:div>
    <w:div w:id="1253391177">
      <w:bodyDiv w:val="1"/>
      <w:marLeft w:val="0"/>
      <w:marRight w:val="0"/>
      <w:marTop w:val="0"/>
      <w:marBottom w:val="0"/>
      <w:divBdr>
        <w:top w:val="none" w:sz="0" w:space="0" w:color="auto"/>
        <w:left w:val="none" w:sz="0" w:space="0" w:color="auto"/>
        <w:bottom w:val="none" w:sz="0" w:space="0" w:color="auto"/>
        <w:right w:val="none" w:sz="0" w:space="0" w:color="auto"/>
      </w:divBdr>
    </w:div>
    <w:div w:id="1253468413">
      <w:bodyDiv w:val="1"/>
      <w:marLeft w:val="0"/>
      <w:marRight w:val="0"/>
      <w:marTop w:val="0"/>
      <w:marBottom w:val="0"/>
      <w:divBdr>
        <w:top w:val="none" w:sz="0" w:space="0" w:color="auto"/>
        <w:left w:val="none" w:sz="0" w:space="0" w:color="auto"/>
        <w:bottom w:val="none" w:sz="0" w:space="0" w:color="auto"/>
        <w:right w:val="none" w:sz="0" w:space="0" w:color="auto"/>
      </w:divBdr>
    </w:div>
    <w:div w:id="1253472862">
      <w:bodyDiv w:val="1"/>
      <w:marLeft w:val="0"/>
      <w:marRight w:val="0"/>
      <w:marTop w:val="0"/>
      <w:marBottom w:val="0"/>
      <w:divBdr>
        <w:top w:val="none" w:sz="0" w:space="0" w:color="auto"/>
        <w:left w:val="none" w:sz="0" w:space="0" w:color="auto"/>
        <w:bottom w:val="none" w:sz="0" w:space="0" w:color="auto"/>
        <w:right w:val="none" w:sz="0" w:space="0" w:color="auto"/>
      </w:divBdr>
    </w:div>
    <w:div w:id="1253666923">
      <w:bodyDiv w:val="1"/>
      <w:marLeft w:val="0"/>
      <w:marRight w:val="0"/>
      <w:marTop w:val="0"/>
      <w:marBottom w:val="0"/>
      <w:divBdr>
        <w:top w:val="none" w:sz="0" w:space="0" w:color="auto"/>
        <w:left w:val="none" w:sz="0" w:space="0" w:color="auto"/>
        <w:bottom w:val="none" w:sz="0" w:space="0" w:color="auto"/>
        <w:right w:val="none" w:sz="0" w:space="0" w:color="auto"/>
      </w:divBdr>
    </w:div>
    <w:div w:id="1253705036">
      <w:bodyDiv w:val="1"/>
      <w:marLeft w:val="0"/>
      <w:marRight w:val="0"/>
      <w:marTop w:val="0"/>
      <w:marBottom w:val="0"/>
      <w:divBdr>
        <w:top w:val="none" w:sz="0" w:space="0" w:color="auto"/>
        <w:left w:val="none" w:sz="0" w:space="0" w:color="auto"/>
        <w:bottom w:val="none" w:sz="0" w:space="0" w:color="auto"/>
        <w:right w:val="none" w:sz="0" w:space="0" w:color="auto"/>
      </w:divBdr>
    </w:div>
    <w:div w:id="1253709845">
      <w:bodyDiv w:val="1"/>
      <w:marLeft w:val="0"/>
      <w:marRight w:val="0"/>
      <w:marTop w:val="0"/>
      <w:marBottom w:val="0"/>
      <w:divBdr>
        <w:top w:val="none" w:sz="0" w:space="0" w:color="auto"/>
        <w:left w:val="none" w:sz="0" w:space="0" w:color="auto"/>
        <w:bottom w:val="none" w:sz="0" w:space="0" w:color="auto"/>
        <w:right w:val="none" w:sz="0" w:space="0" w:color="auto"/>
      </w:divBdr>
    </w:div>
    <w:div w:id="1253781329">
      <w:bodyDiv w:val="1"/>
      <w:marLeft w:val="0"/>
      <w:marRight w:val="0"/>
      <w:marTop w:val="0"/>
      <w:marBottom w:val="0"/>
      <w:divBdr>
        <w:top w:val="none" w:sz="0" w:space="0" w:color="auto"/>
        <w:left w:val="none" w:sz="0" w:space="0" w:color="auto"/>
        <w:bottom w:val="none" w:sz="0" w:space="0" w:color="auto"/>
        <w:right w:val="none" w:sz="0" w:space="0" w:color="auto"/>
      </w:divBdr>
    </w:div>
    <w:div w:id="1253785263">
      <w:bodyDiv w:val="1"/>
      <w:marLeft w:val="0"/>
      <w:marRight w:val="0"/>
      <w:marTop w:val="0"/>
      <w:marBottom w:val="0"/>
      <w:divBdr>
        <w:top w:val="none" w:sz="0" w:space="0" w:color="auto"/>
        <w:left w:val="none" w:sz="0" w:space="0" w:color="auto"/>
        <w:bottom w:val="none" w:sz="0" w:space="0" w:color="auto"/>
        <w:right w:val="none" w:sz="0" w:space="0" w:color="auto"/>
      </w:divBdr>
    </w:div>
    <w:div w:id="1253860738">
      <w:bodyDiv w:val="1"/>
      <w:marLeft w:val="0"/>
      <w:marRight w:val="0"/>
      <w:marTop w:val="0"/>
      <w:marBottom w:val="0"/>
      <w:divBdr>
        <w:top w:val="none" w:sz="0" w:space="0" w:color="auto"/>
        <w:left w:val="none" w:sz="0" w:space="0" w:color="auto"/>
        <w:bottom w:val="none" w:sz="0" w:space="0" w:color="auto"/>
        <w:right w:val="none" w:sz="0" w:space="0" w:color="auto"/>
      </w:divBdr>
    </w:div>
    <w:div w:id="1253900376">
      <w:bodyDiv w:val="1"/>
      <w:marLeft w:val="0"/>
      <w:marRight w:val="0"/>
      <w:marTop w:val="0"/>
      <w:marBottom w:val="0"/>
      <w:divBdr>
        <w:top w:val="none" w:sz="0" w:space="0" w:color="auto"/>
        <w:left w:val="none" w:sz="0" w:space="0" w:color="auto"/>
        <w:bottom w:val="none" w:sz="0" w:space="0" w:color="auto"/>
        <w:right w:val="none" w:sz="0" w:space="0" w:color="auto"/>
      </w:divBdr>
    </w:div>
    <w:div w:id="1253932100">
      <w:bodyDiv w:val="1"/>
      <w:marLeft w:val="0"/>
      <w:marRight w:val="0"/>
      <w:marTop w:val="0"/>
      <w:marBottom w:val="0"/>
      <w:divBdr>
        <w:top w:val="none" w:sz="0" w:space="0" w:color="auto"/>
        <w:left w:val="none" w:sz="0" w:space="0" w:color="auto"/>
        <w:bottom w:val="none" w:sz="0" w:space="0" w:color="auto"/>
        <w:right w:val="none" w:sz="0" w:space="0" w:color="auto"/>
      </w:divBdr>
    </w:div>
    <w:div w:id="1254125783">
      <w:bodyDiv w:val="1"/>
      <w:marLeft w:val="0"/>
      <w:marRight w:val="0"/>
      <w:marTop w:val="0"/>
      <w:marBottom w:val="0"/>
      <w:divBdr>
        <w:top w:val="none" w:sz="0" w:space="0" w:color="auto"/>
        <w:left w:val="none" w:sz="0" w:space="0" w:color="auto"/>
        <w:bottom w:val="none" w:sz="0" w:space="0" w:color="auto"/>
        <w:right w:val="none" w:sz="0" w:space="0" w:color="auto"/>
      </w:divBdr>
    </w:div>
    <w:div w:id="1254167628">
      <w:bodyDiv w:val="1"/>
      <w:marLeft w:val="0"/>
      <w:marRight w:val="0"/>
      <w:marTop w:val="0"/>
      <w:marBottom w:val="0"/>
      <w:divBdr>
        <w:top w:val="none" w:sz="0" w:space="0" w:color="auto"/>
        <w:left w:val="none" w:sz="0" w:space="0" w:color="auto"/>
        <w:bottom w:val="none" w:sz="0" w:space="0" w:color="auto"/>
        <w:right w:val="none" w:sz="0" w:space="0" w:color="auto"/>
      </w:divBdr>
    </w:div>
    <w:div w:id="1254168288">
      <w:bodyDiv w:val="1"/>
      <w:marLeft w:val="0"/>
      <w:marRight w:val="0"/>
      <w:marTop w:val="0"/>
      <w:marBottom w:val="0"/>
      <w:divBdr>
        <w:top w:val="none" w:sz="0" w:space="0" w:color="auto"/>
        <w:left w:val="none" w:sz="0" w:space="0" w:color="auto"/>
        <w:bottom w:val="none" w:sz="0" w:space="0" w:color="auto"/>
        <w:right w:val="none" w:sz="0" w:space="0" w:color="auto"/>
      </w:divBdr>
    </w:div>
    <w:div w:id="1254168662">
      <w:bodyDiv w:val="1"/>
      <w:marLeft w:val="0"/>
      <w:marRight w:val="0"/>
      <w:marTop w:val="0"/>
      <w:marBottom w:val="0"/>
      <w:divBdr>
        <w:top w:val="none" w:sz="0" w:space="0" w:color="auto"/>
        <w:left w:val="none" w:sz="0" w:space="0" w:color="auto"/>
        <w:bottom w:val="none" w:sz="0" w:space="0" w:color="auto"/>
        <w:right w:val="none" w:sz="0" w:space="0" w:color="auto"/>
      </w:divBdr>
    </w:div>
    <w:div w:id="1254171704">
      <w:bodyDiv w:val="1"/>
      <w:marLeft w:val="0"/>
      <w:marRight w:val="0"/>
      <w:marTop w:val="0"/>
      <w:marBottom w:val="0"/>
      <w:divBdr>
        <w:top w:val="none" w:sz="0" w:space="0" w:color="auto"/>
        <w:left w:val="none" w:sz="0" w:space="0" w:color="auto"/>
        <w:bottom w:val="none" w:sz="0" w:space="0" w:color="auto"/>
        <w:right w:val="none" w:sz="0" w:space="0" w:color="auto"/>
      </w:divBdr>
    </w:div>
    <w:div w:id="1254171719">
      <w:bodyDiv w:val="1"/>
      <w:marLeft w:val="0"/>
      <w:marRight w:val="0"/>
      <w:marTop w:val="0"/>
      <w:marBottom w:val="0"/>
      <w:divBdr>
        <w:top w:val="none" w:sz="0" w:space="0" w:color="auto"/>
        <w:left w:val="none" w:sz="0" w:space="0" w:color="auto"/>
        <w:bottom w:val="none" w:sz="0" w:space="0" w:color="auto"/>
        <w:right w:val="none" w:sz="0" w:space="0" w:color="auto"/>
      </w:divBdr>
    </w:div>
    <w:div w:id="1254238050">
      <w:bodyDiv w:val="1"/>
      <w:marLeft w:val="0"/>
      <w:marRight w:val="0"/>
      <w:marTop w:val="0"/>
      <w:marBottom w:val="0"/>
      <w:divBdr>
        <w:top w:val="none" w:sz="0" w:space="0" w:color="auto"/>
        <w:left w:val="none" w:sz="0" w:space="0" w:color="auto"/>
        <w:bottom w:val="none" w:sz="0" w:space="0" w:color="auto"/>
        <w:right w:val="none" w:sz="0" w:space="0" w:color="auto"/>
      </w:divBdr>
    </w:div>
    <w:div w:id="1254438702">
      <w:bodyDiv w:val="1"/>
      <w:marLeft w:val="0"/>
      <w:marRight w:val="0"/>
      <w:marTop w:val="0"/>
      <w:marBottom w:val="0"/>
      <w:divBdr>
        <w:top w:val="none" w:sz="0" w:space="0" w:color="auto"/>
        <w:left w:val="none" w:sz="0" w:space="0" w:color="auto"/>
        <w:bottom w:val="none" w:sz="0" w:space="0" w:color="auto"/>
        <w:right w:val="none" w:sz="0" w:space="0" w:color="auto"/>
      </w:divBdr>
    </w:div>
    <w:div w:id="1254514210">
      <w:bodyDiv w:val="1"/>
      <w:marLeft w:val="0"/>
      <w:marRight w:val="0"/>
      <w:marTop w:val="0"/>
      <w:marBottom w:val="0"/>
      <w:divBdr>
        <w:top w:val="none" w:sz="0" w:space="0" w:color="auto"/>
        <w:left w:val="none" w:sz="0" w:space="0" w:color="auto"/>
        <w:bottom w:val="none" w:sz="0" w:space="0" w:color="auto"/>
        <w:right w:val="none" w:sz="0" w:space="0" w:color="auto"/>
      </w:divBdr>
    </w:div>
    <w:div w:id="1254514646">
      <w:bodyDiv w:val="1"/>
      <w:marLeft w:val="0"/>
      <w:marRight w:val="0"/>
      <w:marTop w:val="0"/>
      <w:marBottom w:val="0"/>
      <w:divBdr>
        <w:top w:val="none" w:sz="0" w:space="0" w:color="auto"/>
        <w:left w:val="none" w:sz="0" w:space="0" w:color="auto"/>
        <w:bottom w:val="none" w:sz="0" w:space="0" w:color="auto"/>
        <w:right w:val="none" w:sz="0" w:space="0" w:color="auto"/>
      </w:divBdr>
    </w:div>
    <w:div w:id="1254705813">
      <w:bodyDiv w:val="1"/>
      <w:marLeft w:val="0"/>
      <w:marRight w:val="0"/>
      <w:marTop w:val="0"/>
      <w:marBottom w:val="0"/>
      <w:divBdr>
        <w:top w:val="none" w:sz="0" w:space="0" w:color="auto"/>
        <w:left w:val="none" w:sz="0" w:space="0" w:color="auto"/>
        <w:bottom w:val="none" w:sz="0" w:space="0" w:color="auto"/>
        <w:right w:val="none" w:sz="0" w:space="0" w:color="auto"/>
      </w:divBdr>
    </w:div>
    <w:div w:id="1254779538">
      <w:bodyDiv w:val="1"/>
      <w:marLeft w:val="0"/>
      <w:marRight w:val="0"/>
      <w:marTop w:val="0"/>
      <w:marBottom w:val="0"/>
      <w:divBdr>
        <w:top w:val="none" w:sz="0" w:space="0" w:color="auto"/>
        <w:left w:val="none" w:sz="0" w:space="0" w:color="auto"/>
        <w:bottom w:val="none" w:sz="0" w:space="0" w:color="auto"/>
        <w:right w:val="none" w:sz="0" w:space="0" w:color="auto"/>
      </w:divBdr>
    </w:div>
    <w:div w:id="1254783444">
      <w:bodyDiv w:val="1"/>
      <w:marLeft w:val="0"/>
      <w:marRight w:val="0"/>
      <w:marTop w:val="0"/>
      <w:marBottom w:val="0"/>
      <w:divBdr>
        <w:top w:val="none" w:sz="0" w:space="0" w:color="auto"/>
        <w:left w:val="none" w:sz="0" w:space="0" w:color="auto"/>
        <w:bottom w:val="none" w:sz="0" w:space="0" w:color="auto"/>
        <w:right w:val="none" w:sz="0" w:space="0" w:color="auto"/>
      </w:divBdr>
    </w:div>
    <w:div w:id="1254818336">
      <w:bodyDiv w:val="1"/>
      <w:marLeft w:val="0"/>
      <w:marRight w:val="0"/>
      <w:marTop w:val="0"/>
      <w:marBottom w:val="0"/>
      <w:divBdr>
        <w:top w:val="none" w:sz="0" w:space="0" w:color="auto"/>
        <w:left w:val="none" w:sz="0" w:space="0" w:color="auto"/>
        <w:bottom w:val="none" w:sz="0" w:space="0" w:color="auto"/>
        <w:right w:val="none" w:sz="0" w:space="0" w:color="auto"/>
      </w:divBdr>
    </w:div>
    <w:div w:id="1254826597">
      <w:bodyDiv w:val="1"/>
      <w:marLeft w:val="0"/>
      <w:marRight w:val="0"/>
      <w:marTop w:val="0"/>
      <w:marBottom w:val="0"/>
      <w:divBdr>
        <w:top w:val="none" w:sz="0" w:space="0" w:color="auto"/>
        <w:left w:val="none" w:sz="0" w:space="0" w:color="auto"/>
        <w:bottom w:val="none" w:sz="0" w:space="0" w:color="auto"/>
        <w:right w:val="none" w:sz="0" w:space="0" w:color="auto"/>
      </w:divBdr>
    </w:div>
    <w:div w:id="1254893045">
      <w:bodyDiv w:val="1"/>
      <w:marLeft w:val="0"/>
      <w:marRight w:val="0"/>
      <w:marTop w:val="0"/>
      <w:marBottom w:val="0"/>
      <w:divBdr>
        <w:top w:val="none" w:sz="0" w:space="0" w:color="auto"/>
        <w:left w:val="none" w:sz="0" w:space="0" w:color="auto"/>
        <w:bottom w:val="none" w:sz="0" w:space="0" w:color="auto"/>
        <w:right w:val="none" w:sz="0" w:space="0" w:color="auto"/>
      </w:divBdr>
    </w:div>
    <w:div w:id="1254973857">
      <w:bodyDiv w:val="1"/>
      <w:marLeft w:val="0"/>
      <w:marRight w:val="0"/>
      <w:marTop w:val="0"/>
      <w:marBottom w:val="0"/>
      <w:divBdr>
        <w:top w:val="none" w:sz="0" w:space="0" w:color="auto"/>
        <w:left w:val="none" w:sz="0" w:space="0" w:color="auto"/>
        <w:bottom w:val="none" w:sz="0" w:space="0" w:color="auto"/>
        <w:right w:val="none" w:sz="0" w:space="0" w:color="auto"/>
      </w:divBdr>
    </w:div>
    <w:div w:id="1255018937">
      <w:bodyDiv w:val="1"/>
      <w:marLeft w:val="0"/>
      <w:marRight w:val="0"/>
      <w:marTop w:val="0"/>
      <w:marBottom w:val="0"/>
      <w:divBdr>
        <w:top w:val="none" w:sz="0" w:space="0" w:color="auto"/>
        <w:left w:val="none" w:sz="0" w:space="0" w:color="auto"/>
        <w:bottom w:val="none" w:sz="0" w:space="0" w:color="auto"/>
        <w:right w:val="none" w:sz="0" w:space="0" w:color="auto"/>
      </w:divBdr>
    </w:div>
    <w:div w:id="1255019659">
      <w:bodyDiv w:val="1"/>
      <w:marLeft w:val="0"/>
      <w:marRight w:val="0"/>
      <w:marTop w:val="0"/>
      <w:marBottom w:val="0"/>
      <w:divBdr>
        <w:top w:val="none" w:sz="0" w:space="0" w:color="auto"/>
        <w:left w:val="none" w:sz="0" w:space="0" w:color="auto"/>
        <w:bottom w:val="none" w:sz="0" w:space="0" w:color="auto"/>
        <w:right w:val="none" w:sz="0" w:space="0" w:color="auto"/>
      </w:divBdr>
    </w:div>
    <w:div w:id="1255019886">
      <w:bodyDiv w:val="1"/>
      <w:marLeft w:val="0"/>
      <w:marRight w:val="0"/>
      <w:marTop w:val="0"/>
      <w:marBottom w:val="0"/>
      <w:divBdr>
        <w:top w:val="none" w:sz="0" w:space="0" w:color="auto"/>
        <w:left w:val="none" w:sz="0" w:space="0" w:color="auto"/>
        <w:bottom w:val="none" w:sz="0" w:space="0" w:color="auto"/>
        <w:right w:val="none" w:sz="0" w:space="0" w:color="auto"/>
      </w:divBdr>
    </w:div>
    <w:div w:id="1255089464">
      <w:bodyDiv w:val="1"/>
      <w:marLeft w:val="0"/>
      <w:marRight w:val="0"/>
      <w:marTop w:val="0"/>
      <w:marBottom w:val="0"/>
      <w:divBdr>
        <w:top w:val="none" w:sz="0" w:space="0" w:color="auto"/>
        <w:left w:val="none" w:sz="0" w:space="0" w:color="auto"/>
        <w:bottom w:val="none" w:sz="0" w:space="0" w:color="auto"/>
        <w:right w:val="none" w:sz="0" w:space="0" w:color="auto"/>
      </w:divBdr>
    </w:div>
    <w:div w:id="1255239015">
      <w:bodyDiv w:val="1"/>
      <w:marLeft w:val="0"/>
      <w:marRight w:val="0"/>
      <w:marTop w:val="0"/>
      <w:marBottom w:val="0"/>
      <w:divBdr>
        <w:top w:val="none" w:sz="0" w:space="0" w:color="auto"/>
        <w:left w:val="none" w:sz="0" w:space="0" w:color="auto"/>
        <w:bottom w:val="none" w:sz="0" w:space="0" w:color="auto"/>
        <w:right w:val="none" w:sz="0" w:space="0" w:color="auto"/>
      </w:divBdr>
    </w:div>
    <w:div w:id="1255360924">
      <w:bodyDiv w:val="1"/>
      <w:marLeft w:val="0"/>
      <w:marRight w:val="0"/>
      <w:marTop w:val="0"/>
      <w:marBottom w:val="0"/>
      <w:divBdr>
        <w:top w:val="none" w:sz="0" w:space="0" w:color="auto"/>
        <w:left w:val="none" w:sz="0" w:space="0" w:color="auto"/>
        <w:bottom w:val="none" w:sz="0" w:space="0" w:color="auto"/>
        <w:right w:val="none" w:sz="0" w:space="0" w:color="auto"/>
      </w:divBdr>
    </w:div>
    <w:div w:id="1255476116">
      <w:bodyDiv w:val="1"/>
      <w:marLeft w:val="0"/>
      <w:marRight w:val="0"/>
      <w:marTop w:val="0"/>
      <w:marBottom w:val="0"/>
      <w:divBdr>
        <w:top w:val="none" w:sz="0" w:space="0" w:color="auto"/>
        <w:left w:val="none" w:sz="0" w:space="0" w:color="auto"/>
        <w:bottom w:val="none" w:sz="0" w:space="0" w:color="auto"/>
        <w:right w:val="none" w:sz="0" w:space="0" w:color="auto"/>
      </w:divBdr>
    </w:div>
    <w:div w:id="1255670308">
      <w:bodyDiv w:val="1"/>
      <w:marLeft w:val="0"/>
      <w:marRight w:val="0"/>
      <w:marTop w:val="0"/>
      <w:marBottom w:val="0"/>
      <w:divBdr>
        <w:top w:val="none" w:sz="0" w:space="0" w:color="auto"/>
        <w:left w:val="none" w:sz="0" w:space="0" w:color="auto"/>
        <w:bottom w:val="none" w:sz="0" w:space="0" w:color="auto"/>
        <w:right w:val="none" w:sz="0" w:space="0" w:color="auto"/>
      </w:divBdr>
    </w:div>
    <w:div w:id="1255671231">
      <w:bodyDiv w:val="1"/>
      <w:marLeft w:val="0"/>
      <w:marRight w:val="0"/>
      <w:marTop w:val="0"/>
      <w:marBottom w:val="0"/>
      <w:divBdr>
        <w:top w:val="none" w:sz="0" w:space="0" w:color="auto"/>
        <w:left w:val="none" w:sz="0" w:space="0" w:color="auto"/>
        <w:bottom w:val="none" w:sz="0" w:space="0" w:color="auto"/>
        <w:right w:val="none" w:sz="0" w:space="0" w:color="auto"/>
      </w:divBdr>
    </w:div>
    <w:div w:id="1255671652">
      <w:bodyDiv w:val="1"/>
      <w:marLeft w:val="0"/>
      <w:marRight w:val="0"/>
      <w:marTop w:val="0"/>
      <w:marBottom w:val="0"/>
      <w:divBdr>
        <w:top w:val="none" w:sz="0" w:space="0" w:color="auto"/>
        <w:left w:val="none" w:sz="0" w:space="0" w:color="auto"/>
        <w:bottom w:val="none" w:sz="0" w:space="0" w:color="auto"/>
        <w:right w:val="none" w:sz="0" w:space="0" w:color="auto"/>
      </w:divBdr>
    </w:div>
    <w:div w:id="1255700410">
      <w:bodyDiv w:val="1"/>
      <w:marLeft w:val="0"/>
      <w:marRight w:val="0"/>
      <w:marTop w:val="0"/>
      <w:marBottom w:val="0"/>
      <w:divBdr>
        <w:top w:val="none" w:sz="0" w:space="0" w:color="auto"/>
        <w:left w:val="none" w:sz="0" w:space="0" w:color="auto"/>
        <w:bottom w:val="none" w:sz="0" w:space="0" w:color="auto"/>
        <w:right w:val="none" w:sz="0" w:space="0" w:color="auto"/>
      </w:divBdr>
    </w:div>
    <w:div w:id="1255744720">
      <w:bodyDiv w:val="1"/>
      <w:marLeft w:val="0"/>
      <w:marRight w:val="0"/>
      <w:marTop w:val="0"/>
      <w:marBottom w:val="0"/>
      <w:divBdr>
        <w:top w:val="none" w:sz="0" w:space="0" w:color="auto"/>
        <w:left w:val="none" w:sz="0" w:space="0" w:color="auto"/>
        <w:bottom w:val="none" w:sz="0" w:space="0" w:color="auto"/>
        <w:right w:val="none" w:sz="0" w:space="0" w:color="auto"/>
      </w:divBdr>
    </w:div>
    <w:div w:id="1255749833">
      <w:bodyDiv w:val="1"/>
      <w:marLeft w:val="0"/>
      <w:marRight w:val="0"/>
      <w:marTop w:val="0"/>
      <w:marBottom w:val="0"/>
      <w:divBdr>
        <w:top w:val="none" w:sz="0" w:space="0" w:color="auto"/>
        <w:left w:val="none" w:sz="0" w:space="0" w:color="auto"/>
        <w:bottom w:val="none" w:sz="0" w:space="0" w:color="auto"/>
        <w:right w:val="none" w:sz="0" w:space="0" w:color="auto"/>
      </w:divBdr>
    </w:div>
    <w:div w:id="1255893353">
      <w:bodyDiv w:val="1"/>
      <w:marLeft w:val="0"/>
      <w:marRight w:val="0"/>
      <w:marTop w:val="0"/>
      <w:marBottom w:val="0"/>
      <w:divBdr>
        <w:top w:val="none" w:sz="0" w:space="0" w:color="auto"/>
        <w:left w:val="none" w:sz="0" w:space="0" w:color="auto"/>
        <w:bottom w:val="none" w:sz="0" w:space="0" w:color="auto"/>
        <w:right w:val="none" w:sz="0" w:space="0" w:color="auto"/>
      </w:divBdr>
    </w:div>
    <w:div w:id="1256094117">
      <w:bodyDiv w:val="1"/>
      <w:marLeft w:val="0"/>
      <w:marRight w:val="0"/>
      <w:marTop w:val="0"/>
      <w:marBottom w:val="0"/>
      <w:divBdr>
        <w:top w:val="none" w:sz="0" w:space="0" w:color="auto"/>
        <w:left w:val="none" w:sz="0" w:space="0" w:color="auto"/>
        <w:bottom w:val="none" w:sz="0" w:space="0" w:color="auto"/>
        <w:right w:val="none" w:sz="0" w:space="0" w:color="auto"/>
      </w:divBdr>
    </w:div>
    <w:div w:id="1256135344">
      <w:bodyDiv w:val="1"/>
      <w:marLeft w:val="0"/>
      <w:marRight w:val="0"/>
      <w:marTop w:val="0"/>
      <w:marBottom w:val="0"/>
      <w:divBdr>
        <w:top w:val="none" w:sz="0" w:space="0" w:color="auto"/>
        <w:left w:val="none" w:sz="0" w:space="0" w:color="auto"/>
        <w:bottom w:val="none" w:sz="0" w:space="0" w:color="auto"/>
        <w:right w:val="none" w:sz="0" w:space="0" w:color="auto"/>
      </w:divBdr>
    </w:div>
    <w:div w:id="1256278966">
      <w:bodyDiv w:val="1"/>
      <w:marLeft w:val="0"/>
      <w:marRight w:val="0"/>
      <w:marTop w:val="0"/>
      <w:marBottom w:val="0"/>
      <w:divBdr>
        <w:top w:val="none" w:sz="0" w:space="0" w:color="auto"/>
        <w:left w:val="none" w:sz="0" w:space="0" w:color="auto"/>
        <w:bottom w:val="none" w:sz="0" w:space="0" w:color="auto"/>
        <w:right w:val="none" w:sz="0" w:space="0" w:color="auto"/>
      </w:divBdr>
    </w:div>
    <w:div w:id="1256284817">
      <w:bodyDiv w:val="1"/>
      <w:marLeft w:val="0"/>
      <w:marRight w:val="0"/>
      <w:marTop w:val="0"/>
      <w:marBottom w:val="0"/>
      <w:divBdr>
        <w:top w:val="none" w:sz="0" w:space="0" w:color="auto"/>
        <w:left w:val="none" w:sz="0" w:space="0" w:color="auto"/>
        <w:bottom w:val="none" w:sz="0" w:space="0" w:color="auto"/>
        <w:right w:val="none" w:sz="0" w:space="0" w:color="auto"/>
      </w:divBdr>
    </w:div>
    <w:div w:id="1256329445">
      <w:bodyDiv w:val="1"/>
      <w:marLeft w:val="0"/>
      <w:marRight w:val="0"/>
      <w:marTop w:val="0"/>
      <w:marBottom w:val="0"/>
      <w:divBdr>
        <w:top w:val="none" w:sz="0" w:space="0" w:color="auto"/>
        <w:left w:val="none" w:sz="0" w:space="0" w:color="auto"/>
        <w:bottom w:val="none" w:sz="0" w:space="0" w:color="auto"/>
        <w:right w:val="none" w:sz="0" w:space="0" w:color="auto"/>
      </w:divBdr>
    </w:div>
    <w:div w:id="1256523220">
      <w:bodyDiv w:val="1"/>
      <w:marLeft w:val="0"/>
      <w:marRight w:val="0"/>
      <w:marTop w:val="0"/>
      <w:marBottom w:val="0"/>
      <w:divBdr>
        <w:top w:val="none" w:sz="0" w:space="0" w:color="auto"/>
        <w:left w:val="none" w:sz="0" w:space="0" w:color="auto"/>
        <w:bottom w:val="none" w:sz="0" w:space="0" w:color="auto"/>
        <w:right w:val="none" w:sz="0" w:space="0" w:color="auto"/>
      </w:divBdr>
    </w:div>
    <w:div w:id="1256593436">
      <w:bodyDiv w:val="1"/>
      <w:marLeft w:val="0"/>
      <w:marRight w:val="0"/>
      <w:marTop w:val="0"/>
      <w:marBottom w:val="0"/>
      <w:divBdr>
        <w:top w:val="none" w:sz="0" w:space="0" w:color="auto"/>
        <w:left w:val="none" w:sz="0" w:space="0" w:color="auto"/>
        <w:bottom w:val="none" w:sz="0" w:space="0" w:color="auto"/>
        <w:right w:val="none" w:sz="0" w:space="0" w:color="auto"/>
      </w:divBdr>
    </w:div>
    <w:div w:id="1256598403">
      <w:bodyDiv w:val="1"/>
      <w:marLeft w:val="0"/>
      <w:marRight w:val="0"/>
      <w:marTop w:val="0"/>
      <w:marBottom w:val="0"/>
      <w:divBdr>
        <w:top w:val="none" w:sz="0" w:space="0" w:color="auto"/>
        <w:left w:val="none" w:sz="0" w:space="0" w:color="auto"/>
        <w:bottom w:val="none" w:sz="0" w:space="0" w:color="auto"/>
        <w:right w:val="none" w:sz="0" w:space="0" w:color="auto"/>
      </w:divBdr>
    </w:div>
    <w:div w:id="1256673315">
      <w:bodyDiv w:val="1"/>
      <w:marLeft w:val="0"/>
      <w:marRight w:val="0"/>
      <w:marTop w:val="0"/>
      <w:marBottom w:val="0"/>
      <w:divBdr>
        <w:top w:val="none" w:sz="0" w:space="0" w:color="auto"/>
        <w:left w:val="none" w:sz="0" w:space="0" w:color="auto"/>
        <w:bottom w:val="none" w:sz="0" w:space="0" w:color="auto"/>
        <w:right w:val="none" w:sz="0" w:space="0" w:color="auto"/>
      </w:divBdr>
    </w:div>
    <w:div w:id="1256742272">
      <w:bodyDiv w:val="1"/>
      <w:marLeft w:val="0"/>
      <w:marRight w:val="0"/>
      <w:marTop w:val="0"/>
      <w:marBottom w:val="0"/>
      <w:divBdr>
        <w:top w:val="none" w:sz="0" w:space="0" w:color="auto"/>
        <w:left w:val="none" w:sz="0" w:space="0" w:color="auto"/>
        <w:bottom w:val="none" w:sz="0" w:space="0" w:color="auto"/>
        <w:right w:val="none" w:sz="0" w:space="0" w:color="auto"/>
      </w:divBdr>
    </w:div>
    <w:div w:id="1256743671">
      <w:bodyDiv w:val="1"/>
      <w:marLeft w:val="0"/>
      <w:marRight w:val="0"/>
      <w:marTop w:val="0"/>
      <w:marBottom w:val="0"/>
      <w:divBdr>
        <w:top w:val="none" w:sz="0" w:space="0" w:color="auto"/>
        <w:left w:val="none" w:sz="0" w:space="0" w:color="auto"/>
        <w:bottom w:val="none" w:sz="0" w:space="0" w:color="auto"/>
        <w:right w:val="none" w:sz="0" w:space="0" w:color="auto"/>
      </w:divBdr>
    </w:div>
    <w:div w:id="1256745165">
      <w:bodyDiv w:val="1"/>
      <w:marLeft w:val="0"/>
      <w:marRight w:val="0"/>
      <w:marTop w:val="0"/>
      <w:marBottom w:val="0"/>
      <w:divBdr>
        <w:top w:val="none" w:sz="0" w:space="0" w:color="auto"/>
        <w:left w:val="none" w:sz="0" w:space="0" w:color="auto"/>
        <w:bottom w:val="none" w:sz="0" w:space="0" w:color="auto"/>
        <w:right w:val="none" w:sz="0" w:space="0" w:color="auto"/>
      </w:divBdr>
    </w:div>
    <w:div w:id="1256749912">
      <w:bodyDiv w:val="1"/>
      <w:marLeft w:val="0"/>
      <w:marRight w:val="0"/>
      <w:marTop w:val="0"/>
      <w:marBottom w:val="0"/>
      <w:divBdr>
        <w:top w:val="none" w:sz="0" w:space="0" w:color="auto"/>
        <w:left w:val="none" w:sz="0" w:space="0" w:color="auto"/>
        <w:bottom w:val="none" w:sz="0" w:space="0" w:color="auto"/>
        <w:right w:val="none" w:sz="0" w:space="0" w:color="auto"/>
      </w:divBdr>
    </w:div>
    <w:div w:id="1256789703">
      <w:bodyDiv w:val="1"/>
      <w:marLeft w:val="0"/>
      <w:marRight w:val="0"/>
      <w:marTop w:val="0"/>
      <w:marBottom w:val="0"/>
      <w:divBdr>
        <w:top w:val="none" w:sz="0" w:space="0" w:color="auto"/>
        <w:left w:val="none" w:sz="0" w:space="0" w:color="auto"/>
        <w:bottom w:val="none" w:sz="0" w:space="0" w:color="auto"/>
        <w:right w:val="none" w:sz="0" w:space="0" w:color="auto"/>
      </w:divBdr>
    </w:div>
    <w:div w:id="1256859655">
      <w:bodyDiv w:val="1"/>
      <w:marLeft w:val="0"/>
      <w:marRight w:val="0"/>
      <w:marTop w:val="0"/>
      <w:marBottom w:val="0"/>
      <w:divBdr>
        <w:top w:val="none" w:sz="0" w:space="0" w:color="auto"/>
        <w:left w:val="none" w:sz="0" w:space="0" w:color="auto"/>
        <w:bottom w:val="none" w:sz="0" w:space="0" w:color="auto"/>
        <w:right w:val="none" w:sz="0" w:space="0" w:color="auto"/>
      </w:divBdr>
    </w:div>
    <w:div w:id="1256860254">
      <w:bodyDiv w:val="1"/>
      <w:marLeft w:val="0"/>
      <w:marRight w:val="0"/>
      <w:marTop w:val="0"/>
      <w:marBottom w:val="0"/>
      <w:divBdr>
        <w:top w:val="none" w:sz="0" w:space="0" w:color="auto"/>
        <w:left w:val="none" w:sz="0" w:space="0" w:color="auto"/>
        <w:bottom w:val="none" w:sz="0" w:space="0" w:color="auto"/>
        <w:right w:val="none" w:sz="0" w:space="0" w:color="auto"/>
      </w:divBdr>
    </w:div>
    <w:div w:id="1256863237">
      <w:bodyDiv w:val="1"/>
      <w:marLeft w:val="0"/>
      <w:marRight w:val="0"/>
      <w:marTop w:val="0"/>
      <w:marBottom w:val="0"/>
      <w:divBdr>
        <w:top w:val="none" w:sz="0" w:space="0" w:color="auto"/>
        <w:left w:val="none" w:sz="0" w:space="0" w:color="auto"/>
        <w:bottom w:val="none" w:sz="0" w:space="0" w:color="auto"/>
        <w:right w:val="none" w:sz="0" w:space="0" w:color="auto"/>
      </w:divBdr>
    </w:div>
    <w:div w:id="1256984125">
      <w:bodyDiv w:val="1"/>
      <w:marLeft w:val="0"/>
      <w:marRight w:val="0"/>
      <w:marTop w:val="0"/>
      <w:marBottom w:val="0"/>
      <w:divBdr>
        <w:top w:val="none" w:sz="0" w:space="0" w:color="auto"/>
        <w:left w:val="none" w:sz="0" w:space="0" w:color="auto"/>
        <w:bottom w:val="none" w:sz="0" w:space="0" w:color="auto"/>
        <w:right w:val="none" w:sz="0" w:space="0" w:color="auto"/>
      </w:divBdr>
    </w:div>
    <w:div w:id="1257132504">
      <w:bodyDiv w:val="1"/>
      <w:marLeft w:val="0"/>
      <w:marRight w:val="0"/>
      <w:marTop w:val="0"/>
      <w:marBottom w:val="0"/>
      <w:divBdr>
        <w:top w:val="none" w:sz="0" w:space="0" w:color="auto"/>
        <w:left w:val="none" w:sz="0" w:space="0" w:color="auto"/>
        <w:bottom w:val="none" w:sz="0" w:space="0" w:color="auto"/>
        <w:right w:val="none" w:sz="0" w:space="0" w:color="auto"/>
      </w:divBdr>
    </w:div>
    <w:div w:id="1257207313">
      <w:bodyDiv w:val="1"/>
      <w:marLeft w:val="0"/>
      <w:marRight w:val="0"/>
      <w:marTop w:val="0"/>
      <w:marBottom w:val="0"/>
      <w:divBdr>
        <w:top w:val="none" w:sz="0" w:space="0" w:color="auto"/>
        <w:left w:val="none" w:sz="0" w:space="0" w:color="auto"/>
        <w:bottom w:val="none" w:sz="0" w:space="0" w:color="auto"/>
        <w:right w:val="none" w:sz="0" w:space="0" w:color="auto"/>
      </w:divBdr>
    </w:div>
    <w:div w:id="1257209674">
      <w:bodyDiv w:val="1"/>
      <w:marLeft w:val="0"/>
      <w:marRight w:val="0"/>
      <w:marTop w:val="0"/>
      <w:marBottom w:val="0"/>
      <w:divBdr>
        <w:top w:val="none" w:sz="0" w:space="0" w:color="auto"/>
        <w:left w:val="none" w:sz="0" w:space="0" w:color="auto"/>
        <w:bottom w:val="none" w:sz="0" w:space="0" w:color="auto"/>
        <w:right w:val="none" w:sz="0" w:space="0" w:color="auto"/>
      </w:divBdr>
    </w:div>
    <w:div w:id="1257250925">
      <w:bodyDiv w:val="1"/>
      <w:marLeft w:val="0"/>
      <w:marRight w:val="0"/>
      <w:marTop w:val="0"/>
      <w:marBottom w:val="0"/>
      <w:divBdr>
        <w:top w:val="none" w:sz="0" w:space="0" w:color="auto"/>
        <w:left w:val="none" w:sz="0" w:space="0" w:color="auto"/>
        <w:bottom w:val="none" w:sz="0" w:space="0" w:color="auto"/>
        <w:right w:val="none" w:sz="0" w:space="0" w:color="auto"/>
      </w:divBdr>
    </w:div>
    <w:div w:id="1257251590">
      <w:bodyDiv w:val="1"/>
      <w:marLeft w:val="0"/>
      <w:marRight w:val="0"/>
      <w:marTop w:val="0"/>
      <w:marBottom w:val="0"/>
      <w:divBdr>
        <w:top w:val="none" w:sz="0" w:space="0" w:color="auto"/>
        <w:left w:val="none" w:sz="0" w:space="0" w:color="auto"/>
        <w:bottom w:val="none" w:sz="0" w:space="0" w:color="auto"/>
        <w:right w:val="none" w:sz="0" w:space="0" w:color="auto"/>
      </w:divBdr>
    </w:div>
    <w:div w:id="1257398670">
      <w:bodyDiv w:val="1"/>
      <w:marLeft w:val="0"/>
      <w:marRight w:val="0"/>
      <w:marTop w:val="0"/>
      <w:marBottom w:val="0"/>
      <w:divBdr>
        <w:top w:val="none" w:sz="0" w:space="0" w:color="auto"/>
        <w:left w:val="none" w:sz="0" w:space="0" w:color="auto"/>
        <w:bottom w:val="none" w:sz="0" w:space="0" w:color="auto"/>
        <w:right w:val="none" w:sz="0" w:space="0" w:color="auto"/>
      </w:divBdr>
    </w:div>
    <w:div w:id="1257402161">
      <w:bodyDiv w:val="1"/>
      <w:marLeft w:val="0"/>
      <w:marRight w:val="0"/>
      <w:marTop w:val="0"/>
      <w:marBottom w:val="0"/>
      <w:divBdr>
        <w:top w:val="none" w:sz="0" w:space="0" w:color="auto"/>
        <w:left w:val="none" w:sz="0" w:space="0" w:color="auto"/>
        <w:bottom w:val="none" w:sz="0" w:space="0" w:color="auto"/>
        <w:right w:val="none" w:sz="0" w:space="0" w:color="auto"/>
      </w:divBdr>
    </w:div>
    <w:div w:id="1257597688">
      <w:bodyDiv w:val="1"/>
      <w:marLeft w:val="0"/>
      <w:marRight w:val="0"/>
      <w:marTop w:val="0"/>
      <w:marBottom w:val="0"/>
      <w:divBdr>
        <w:top w:val="none" w:sz="0" w:space="0" w:color="auto"/>
        <w:left w:val="none" w:sz="0" w:space="0" w:color="auto"/>
        <w:bottom w:val="none" w:sz="0" w:space="0" w:color="auto"/>
        <w:right w:val="none" w:sz="0" w:space="0" w:color="auto"/>
      </w:divBdr>
    </w:div>
    <w:div w:id="1257666792">
      <w:bodyDiv w:val="1"/>
      <w:marLeft w:val="0"/>
      <w:marRight w:val="0"/>
      <w:marTop w:val="0"/>
      <w:marBottom w:val="0"/>
      <w:divBdr>
        <w:top w:val="none" w:sz="0" w:space="0" w:color="auto"/>
        <w:left w:val="none" w:sz="0" w:space="0" w:color="auto"/>
        <w:bottom w:val="none" w:sz="0" w:space="0" w:color="auto"/>
        <w:right w:val="none" w:sz="0" w:space="0" w:color="auto"/>
      </w:divBdr>
    </w:div>
    <w:div w:id="1257668042">
      <w:bodyDiv w:val="1"/>
      <w:marLeft w:val="0"/>
      <w:marRight w:val="0"/>
      <w:marTop w:val="0"/>
      <w:marBottom w:val="0"/>
      <w:divBdr>
        <w:top w:val="none" w:sz="0" w:space="0" w:color="auto"/>
        <w:left w:val="none" w:sz="0" w:space="0" w:color="auto"/>
        <w:bottom w:val="none" w:sz="0" w:space="0" w:color="auto"/>
        <w:right w:val="none" w:sz="0" w:space="0" w:color="auto"/>
      </w:divBdr>
    </w:div>
    <w:div w:id="1257708985">
      <w:bodyDiv w:val="1"/>
      <w:marLeft w:val="0"/>
      <w:marRight w:val="0"/>
      <w:marTop w:val="0"/>
      <w:marBottom w:val="0"/>
      <w:divBdr>
        <w:top w:val="none" w:sz="0" w:space="0" w:color="auto"/>
        <w:left w:val="none" w:sz="0" w:space="0" w:color="auto"/>
        <w:bottom w:val="none" w:sz="0" w:space="0" w:color="auto"/>
        <w:right w:val="none" w:sz="0" w:space="0" w:color="auto"/>
      </w:divBdr>
    </w:div>
    <w:div w:id="1257787043">
      <w:bodyDiv w:val="1"/>
      <w:marLeft w:val="0"/>
      <w:marRight w:val="0"/>
      <w:marTop w:val="0"/>
      <w:marBottom w:val="0"/>
      <w:divBdr>
        <w:top w:val="none" w:sz="0" w:space="0" w:color="auto"/>
        <w:left w:val="none" w:sz="0" w:space="0" w:color="auto"/>
        <w:bottom w:val="none" w:sz="0" w:space="0" w:color="auto"/>
        <w:right w:val="none" w:sz="0" w:space="0" w:color="auto"/>
      </w:divBdr>
    </w:div>
    <w:div w:id="1257834406">
      <w:bodyDiv w:val="1"/>
      <w:marLeft w:val="0"/>
      <w:marRight w:val="0"/>
      <w:marTop w:val="0"/>
      <w:marBottom w:val="0"/>
      <w:divBdr>
        <w:top w:val="none" w:sz="0" w:space="0" w:color="auto"/>
        <w:left w:val="none" w:sz="0" w:space="0" w:color="auto"/>
        <w:bottom w:val="none" w:sz="0" w:space="0" w:color="auto"/>
        <w:right w:val="none" w:sz="0" w:space="0" w:color="auto"/>
      </w:divBdr>
    </w:div>
    <w:div w:id="1258100930">
      <w:bodyDiv w:val="1"/>
      <w:marLeft w:val="0"/>
      <w:marRight w:val="0"/>
      <w:marTop w:val="0"/>
      <w:marBottom w:val="0"/>
      <w:divBdr>
        <w:top w:val="none" w:sz="0" w:space="0" w:color="auto"/>
        <w:left w:val="none" w:sz="0" w:space="0" w:color="auto"/>
        <w:bottom w:val="none" w:sz="0" w:space="0" w:color="auto"/>
        <w:right w:val="none" w:sz="0" w:space="0" w:color="auto"/>
      </w:divBdr>
    </w:div>
    <w:div w:id="1258170439">
      <w:bodyDiv w:val="1"/>
      <w:marLeft w:val="0"/>
      <w:marRight w:val="0"/>
      <w:marTop w:val="0"/>
      <w:marBottom w:val="0"/>
      <w:divBdr>
        <w:top w:val="none" w:sz="0" w:space="0" w:color="auto"/>
        <w:left w:val="none" w:sz="0" w:space="0" w:color="auto"/>
        <w:bottom w:val="none" w:sz="0" w:space="0" w:color="auto"/>
        <w:right w:val="none" w:sz="0" w:space="0" w:color="auto"/>
      </w:divBdr>
    </w:div>
    <w:div w:id="1258171779">
      <w:bodyDiv w:val="1"/>
      <w:marLeft w:val="0"/>
      <w:marRight w:val="0"/>
      <w:marTop w:val="0"/>
      <w:marBottom w:val="0"/>
      <w:divBdr>
        <w:top w:val="none" w:sz="0" w:space="0" w:color="auto"/>
        <w:left w:val="none" w:sz="0" w:space="0" w:color="auto"/>
        <w:bottom w:val="none" w:sz="0" w:space="0" w:color="auto"/>
        <w:right w:val="none" w:sz="0" w:space="0" w:color="auto"/>
      </w:divBdr>
    </w:div>
    <w:div w:id="1258174260">
      <w:bodyDiv w:val="1"/>
      <w:marLeft w:val="0"/>
      <w:marRight w:val="0"/>
      <w:marTop w:val="0"/>
      <w:marBottom w:val="0"/>
      <w:divBdr>
        <w:top w:val="none" w:sz="0" w:space="0" w:color="auto"/>
        <w:left w:val="none" w:sz="0" w:space="0" w:color="auto"/>
        <w:bottom w:val="none" w:sz="0" w:space="0" w:color="auto"/>
        <w:right w:val="none" w:sz="0" w:space="0" w:color="auto"/>
      </w:divBdr>
    </w:div>
    <w:div w:id="1258248348">
      <w:bodyDiv w:val="1"/>
      <w:marLeft w:val="0"/>
      <w:marRight w:val="0"/>
      <w:marTop w:val="0"/>
      <w:marBottom w:val="0"/>
      <w:divBdr>
        <w:top w:val="none" w:sz="0" w:space="0" w:color="auto"/>
        <w:left w:val="none" w:sz="0" w:space="0" w:color="auto"/>
        <w:bottom w:val="none" w:sz="0" w:space="0" w:color="auto"/>
        <w:right w:val="none" w:sz="0" w:space="0" w:color="auto"/>
      </w:divBdr>
    </w:div>
    <w:div w:id="1258251639">
      <w:bodyDiv w:val="1"/>
      <w:marLeft w:val="0"/>
      <w:marRight w:val="0"/>
      <w:marTop w:val="0"/>
      <w:marBottom w:val="0"/>
      <w:divBdr>
        <w:top w:val="none" w:sz="0" w:space="0" w:color="auto"/>
        <w:left w:val="none" w:sz="0" w:space="0" w:color="auto"/>
        <w:bottom w:val="none" w:sz="0" w:space="0" w:color="auto"/>
        <w:right w:val="none" w:sz="0" w:space="0" w:color="auto"/>
      </w:divBdr>
    </w:div>
    <w:div w:id="1258490037">
      <w:bodyDiv w:val="1"/>
      <w:marLeft w:val="0"/>
      <w:marRight w:val="0"/>
      <w:marTop w:val="0"/>
      <w:marBottom w:val="0"/>
      <w:divBdr>
        <w:top w:val="none" w:sz="0" w:space="0" w:color="auto"/>
        <w:left w:val="none" w:sz="0" w:space="0" w:color="auto"/>
        <w:bottom w:val="none" w:sz="0" w:space="0" w:color="auto"/>
        <w:right w:val="none" w:sz="0" w:space="0" w:color="auto"/>
      </w:divBdr>
    </w:div>
    <w:div w:id="1258514588">
      <w:bodyDiv w:val="1"/>
      <w:marLeft w:val="0"/>
      <w:marRight w:val="0"/>
      <w:marTop w:val="0"/>
      <w:marBottom w:val="0"/>
      <w:divBdr>
        <w:top w:val="none" w:sz="0" w:space="0" w:color="auto"/>
        <w:left w:val="none" w:sz="0" w:space="0" w:color="auto"/>
        <w:bottom w:val="none" w:sz="0" w:space="0" w:color="auto"/>
        <w:right w:val="none" w:sz="0" w:space="0" w:color="auto"/>
      </w:divBdr>
    </w:div>
    <w:div w:id="1258517553">
      <w:bodyDiv w:val="1"/>
      <w:marLeft w:val="0"/>
      <w:marRight w:val="0"/>
      <w:marTop w:val="0"/>
      <w:marBottom w:val="0"/>
      <w:divBdr>
        <w:top w:val="none" w:sz="0" w:space="0" w:color="auto"/>
        <w:left w:val="none" w:sz="0" w:space="0" w:color="auto"/>
        <w:bottom w:val="none" w:sz="0" w:space="0" w:color="auto"/>
        <w:right w:val="none" w:sz="0" w:space="0" w:color="auto"/>
      </w:divBdr>
    </w:div>
    <w:div w:id="1258517941">
      <w:bodyDiv w:val="1"/>
      <w:marLeft w:val="0"/>
      <w:marRight w:val="0"/>
      <w:marTop w:val="0"/>
      <w:marBottom w:val="0"/>
      <w:divBdr>
        <w:top w:val="none" w:sz="0" w:space="0" w:color="auto"/>
        <w:left w:val="none" w:sz="0" w:space="0" w:color="auto"/>
        <w:bottom w:val="none" w:sz="0" w:space="0" w:color="auto"/>
        <w:right w:val="none" w:sz="0" w:space="0" w:color="auto"/>
      </w:divBdr>
    </w:div>
    <w:div w:id="1258559227">
      <w:bodyDiv w:val="1"/>
      <w:marLeft w:val="0"/>
      <w:marRight w:val="0"/>
      <w:marTop w:val="0"/>
      <w:marBottom w:val="0"/>
      <w:divBdr>
        <w:top w:val="none" w:sz="0" w:space="0" w:color="auto"/>
        <w:left w:val="none" w:sz="0" w:space="0" w:color="auto"/>
        <w:bottom w:val="none" w:sz="0" w:space="0" w:color="auto"/>
        <w:right w:val="none" w:sz="0" w:space="0" w:color="auto"/>
      </w:divBdr>
    </w:div>
    <w:div w:id="1258559410">
      <w:bodyDiv w:val="1"/>
      <w:marLeft w:val="0"/>
      <w:marRight w:val="0"/>
      <w:marTop w:val="0"/>
      <w:marBottom w:val="0"/>
      <w:divBdr>
        <w:top w:val="none" w:sz="0" w:space="0" w:color="auto"/>
        <w:left w:val="none" w:sz="0" w:space="0" w:color="auto"/>
        <w:bottom w:val="none" w:sz="0" w:space="0" w:color="auto"/>
        <w:right w:val="none" w:sz="0" w:space="0" w:color="auto"/>
      </w:divBdr>
    </w:div>
    <w:div w:id="1258563621">
      <w:bodyDiv w:val="1"/>
      <w:marLeft w:val="0"/>
      <w:marRight w:val="0"/>
      <w:marTop w:val="0"/>
      <w:marBottom w:val="0"/>
      <w:divBdr>
        <w:top w:val="none" w:sz="0" w:space="0" w:color="auto"/>
        <w:left w:val="none" w:sz="0" w:space="0" w:color="auto"/>
        <w:bottom w:val="none" w:sz="0" w:space="0" w:color="auto"/>
        <w:right w:val="none" w:sz="0" w:space="0" w:color="auto"/>
      </w:divBdr>
    </w:div>
    <w:div w:id="1258565303">
      <w:bodyDiv w:val="1"/>
      <w:marLeft w:val="0"/>
      <w:marRight w:val="0"/>
      <w:marTop w:val="0"/>
      <w:marBottom w:val="0"/>
      <w:divBdr>
        <w:top w:val="none" w:sz="0" w:space="0" w:color="auto"/>
        <w:left w:val="none" w:sz="0" w:space="0" w:color="auto"/>
        <w:bottom w:val="none" w:sz="0" w:space="0" w:color="auto"/>
        <w:right w:val="none" w:sz="0" w:space="0" w:color="auto"/>
      </w:divBdr>
    </w:div>
    <w:div w:id="1258639344">
      <w:bodyDiv w:val="1"/>
      <w:marLeft w:val="0"/>
      <w:marRight w:val="0"/>
      <w:marTop w:val="0"/>
      <w:marBottom w:val="0"/>
      <w:divBdr>
        <w:top w:val="none" w:sz="0" w:space="0" w:color="auto"/>
        <w:left w:val="none" w:sz="0" w:space="0" w:color="auto"/>
        <w:bottom w:val="none" w:sz="0" w:space="0" w:color="auto"/>
        <w:right w:val="none" w:sz="0" w:space="0" w:color="auto"/>
      </w:divBdr>
    </w:div>
    <w:div w:id="1258758227">
      <w:bodyDiv w:val="1"/>
      <w:marLeft w:val="0"/>
      <w:marRight w:val="0"/>
      <w:marTop w:val="0"/>
      <w:marBottom w:val="0"/>
      <w:divBdr>
        <w:top w:val="none" w:sz="0" w:space="0" w:color="auto"/>
        <w:left w:val="none" w:sz="0" w:space="0" w:color="auto"/>
        <w:bottom w:val="none" w:sz="0" w:space="0" w:color="auto"/>
        <w:right w:val="none" w:sz="0" w:space="0" w:color="auto"/>
      </w:divBdr>
    </w:div>
    <w:div w:id="1258782387">
      <w:bodyDiv w:val="1"/>
      <w:marLeft w:val="0"/>
      <w:marRight w:val="0"/>
      <w:marTop w:val="0"/>
      <w:marBottom w:val="0"/>
      <w:divBdr>
        <w:top w:val="none" w:sz="0" w:space="0" w:color="auto"/>
        <w:left w:val="none" w:sz="0" w:space="0" w:color="auto"/>
        <w:bottom w:val="none" w:sz="0" w:space="0" w:color="auto"/>
        <w:right w:val="none" w:sz="0" w:space="0" w:color="auto"/>
      </w:divBdr>
    </w:div>
    <w:div w:id="1258904132">
      <w:bodyDiv w:val="1"/>
      <w:marLeft w:val="0"/>
      <w:marRight w:val="0"/>
      <w:marTop w:val="0"/>
      <w:marBottom w:val="0"/>
      <w:divBdr>
        <w:top w:val="none" w:sz="0" w:space="0" w:color="auto"/>
        <w:left w:val="none" w:sz="0" w:space="0" w:color="auto"/>
        <w:bottom w:val="none" w:sz="0" w:space="0" w:color="auto"/>
        <w:right w:val="none" w:sz="0" w:space="0" w:color="auto"/>
      </w:divBdr>
    </w:div>
    <w:div w:id="1258905009">
      <w:bodyDiv w:val="1"/>
      <w:marLeft w:val="0"/>
      <w:marRight w:val="0"/>
      <w:marTop w:val="0"/>
      <w:marBottom w:val="0"/>
      <w:divBdr>
        <w:top w:val="none" w:sz="0" w:space="0" w:color="auto"/>
        <w:left w:val="none" w:sz="0" w:space="0" w:color="auto"/>
        <w:bottom w:val="none" w:sz="0" w:space="0" w:color="auto"/>
        <w:right w:val="none" w:sz="0" w:space="0" w:color="auto"/>
      </w:divBdr>
    </w:div>
    <w:div w:id="1258949049">
      <w:bodyDiv w:val="1"/>
      <w:marLeft w:val="0"/>
      <w:marRight w:val="0"/>
      <w:marTop w:val="0"/>
      <w:marBottom w:val="0"/>
      <w:divBdr>
        <w:top w:val="none" w:sz="0" w:space="0" w:color="auto"/>
        <w:left w:val="none" w:sz="0" w:space="0" w:color="auto"/>
        <w:bottom w:val="none" w:sz="0" w:space="0" w:color="auto"/>
        <w:right w:val="none" w:sz="0" w:space="0" w:color="auto"/>
      </w:divBdr>
    </w:div>
    <w:div w:id="1258949912">
      <w:bodyDiv w:val="1"/>
      <w:marLeft w:val="0"/>
      <w:marRight w:val="0"/>
      <w:marTop w:val="0"/>
      <w:marBottom w:val="0"/>
      <w:divBdr>
        <w:top w:val="none" w:sz="0" w:space="0" w:color="auto"/>
        <w:left w:val="none" w:sz="0" w:space="0" w:color="auto"/>
        <w:bottom w:val="none" w:sz="0" w:space="0" w:color="auto"/>
        <w:right w:val="none" w:sz="0" w:space="0" w:color="auto"/>
      </w:divBdr>
    </w:div>
    <w:div w:id="1258951318">
      <w:bodyDiv w:val="1"/>
      <w:marLeft w:val="0"/>
      <w:marRight w:val="0"/>
      <w:marTop w:val="0"/>
      <w:marBottom w:val="0"/>
      <w:divBdr>
        <w:top w:val="none" w:sz="0" w:space="0" w:color="auto"/>
        <w:left w:val="none" w:sz="0" w:space="0" w:color="auto"/>
        <w:bottom w:val="none" w:sz="0" w:space="0" w:color="auto"/>
        <w:right w:val="none" w:sz="0" w:space="0" w:color="auto"/>
      </w:divBdr>
    </w:div>
    <w:div w:id="1259022823">
      <w:bodyDiv w:val="1"/>
      <w:marLeft w:val="0"/>
      <w:marRight w:val="0"/>
      <w:marTop w:val="0"/>
      <w:marBottom w:val="0"/>
      <w:divBdr>
        <w:top w:val="none" w:sz="0" w:space="0" w:color="auto"/>
        <w:left w:val="none" w:sz="0" w:space="0" w:color="auto"/>
        <w:bottom w:val="none" w:sz="0" w:space="0" w:color="auto"/>
        <w:right w:val="none" w:sz="0" w:space="0" w:color="auto"/>
      </w:divBdr>
    </w:div>
    <w:div w:id="1259024091">
      <w:bodyDiv w:val="1"/>
      <w:marLeft w:val="0"/>
      <w:marRight w:val="0"/>
      <w:marTop w:val="0"/>
      <w:marBottom w:val="0"/>
      <w:divBdr>
        <w:top w:val="none" w:sz="0" w:space="0" w:color="auto"/>
        <w:left w:val="none" w:sz="0" w:space="0" w:color="auto"/>
        <w:bottom w:val="none" w:sz="0" w:space="0" w:color="auto"/>
        <w:right w:val="none" w:sz="0" w:space="0" w:color="auto"/>
      </w:divBdr>
    </w:div>
    <w:div w:id="1259025844">
      <w:bodyDiv w:val="1"/>
      <w:marLeft w:val="0"/>
      <w:marRight w:val="0"/>
      <w:marTop w:val="0"/>
      <w:marBottom w:val="0"/>
      <w:divBdr>
        <w:top w:val="none" w:sz="0" w:space="0" w:color="auto"/>
        <w:left w:val="none" w:sz="0" w:space="0" w:color="auto"/>
        <w:bottom w:val="none" w:sz="0" w:space="0" w:color="auto"/>
        <w:right w:val="none" w:sz="0" w:space="0" w:color="auto"/>
      </w:divBdr>
    </w:div>
    <w:div w:id="1259026097">
      <w:bodyDiv w:val="1"/>
      <w:marLeft w:val="0"/>
      <w:marRight w:val="0"/>
      <w:marTop w:val="0"/>
      <w:marBottom w:val="0"/>
      <w:divBdr>
        <w:top w:val="none" w:sz="0" w:space="0" w:color="auto"/>
        <w:left w:val="none" w:sz="0" w:space="0" w:color="auto"/>
        <w:bottom w:val="none" w:sz="0" w:space="0" w:color="auto"/>
        <w:right w:val="none" w:sz="0" w:space="0" w:color="auto"/>
      </w:divBdr>
    </w:div>
    <w:div w:id="1259102239">
      <w:bodyDiv w:val="1"/>
      <w:marLeft w:val="0"/>
      <w:marRight w:val="0"/>
      <w:marTop w:val="0"/>
      <w:marBottom w:val="0"/>
      <w:divBdr>
        <w:top w:val="none" w:sz="0" w:space="0" w:color="auto"/>
        <w:left w:val="none" w:sz="0" w:space="0" w:color="auto"/>
        <w:bottom w:val="none" w:sz="0" w:space="0" w:color="auto"/>
        <w:right w:val="none" w:sz="0" w:space="0" w:color="auto"/>
      </w:divBdr>
    </w:div>
    <w:div w:id="1259214729">
      <w:bodyDiv w:val="1"/>
      <w:marLeft w:val="0"/>
      <w:marRight w:val="0"/>
      <w:marTop w:val="0"/>
      <w:marBottom w:val="0"/>
      <w:divBdr>
        <w:top w:val="none" w:sz="0" w:space="0" w:color="auto"/>
        <w:left w:val="none" w:sz="0" w:space="0" w:color="auto"/>
        <w:bottom w:val="none" w:sz="0" w:space="0" w:color="auto"/>
        <w:right w:val="none" w:sz="0" w:space="0" w:color="auto"/>
      </w:divBdr>
    </w:div>
    <w:div w:id="1259218880">
      <w:bodyDiv w:val="1"/>
      <w:marLeft w:val="0"/>
      <w:marRight w:val="0"/>
      <w:marTop w:val="0"/>
      <w:marBottom w:val="0"/>
      <w:divBdr>
        <w:top w:val="none" w:sz="0" w:space="0" w:color="auto"/>
        <w:left w:val="none" w:sz="0" w:space="0" w:color="auto"/>
        <w:bottom w:val="none" w:sz="0" w:space="0" w:color="auto"/>
        <w:right w:val="none" w:sz="0" w:space="0" w:color="auto"/>
      </w:divBdr>
    </w:div>
    <w:div w:id="1259369749">
      <w:bodyDiv w:val="1"/>
      <w:marLeft w:val="0"/>
      <w:marRight w:val="0"/>
      <w:marTop w:val="0"/>
      <w:marBottom w:val="0"/>
      <w:divBdr>
        <w:top w:val="none" w:sz="0" w:space="0" w:color="auto"/>
        <w:left w:val="none" w:sz="0" w:space="0" w:color="auto"/>
        <w:bottom w:val="none" w:sz="0" w:space="0" w:color="auto"/>
        <w:right w:val="none" w:sz="0" w:space="0" w:color="auto"/>
      </w:divBdr>
    </w:div>
    <w:div w:id="1259487933">
      <w:bodyDiv w:val="1"/>
      <w:marLeft w:val="0"/>
      <w:marRight w:val="0"/>
      <w:marTop w:val="0"/>
      <w:marBottom w:val="0"/>
      <w:divBdr>
        <w:top w:val="none" w:sz="0" w:space="0" w:color="auto"/>
        <w:left w:val="none" w:sz="0" w:space="0" w:color="auto"/>
        <w:bottom w:val="none" w:sz="0" w:space="0" w:color="auto"/>
        <w:right w:val="none" w:sz="0" w:space="0" w:color="auto"/>
      </w:divBdr>
    </w:div>
    <w:div w:id="1259556921">
      <w:bodyDiv w:val="1"/>
      <w:marLeft w:val="0"/>
      <w:marRight w:val="0"/>
      <w:marTop w:val="0"/>
      <w:marBottom w:val="0"/>
      <w:divBdr>
        <w:top w:val="none" w:sz="0" w:space="0" w:color="auto"/>
        <w:left w:val="none" w:sz="0" w:space="0" w:color="auto"/>
        <w:bottom w:val="none" w:sz="0" w:space="0" w:color="auto"/>
        <w:right w:val="none" w:sz="0" w:space="0" w:color="auto"/>
      </w:divBdr>
    </w:div>
    <w:div w:id="1259673194">
      <w:bodyDiv w:val="1"/>
      <w:marLeft w:val="0"/>
      <w:marRight w:val="0"/>
      <w:marTop w:val="0"/>
      <w:marBottom w:val="0"/>
      <w:divBdr>
        <w:top w:val="none" w:sz="0" w:space="0" w:color="auto"/>
        <w:left w:val="none" w:sz="0" w:space="0" w:color="auto"/>
        <w:bottom w:val="none" w:sz="0" w:space="0" w:color="auto"/>
        <w:right w:val="none" w:sz="0" w:space="0" w:color="auto"/>
      </w:divBdr>
    </w:div>
    <w:div w:id="1259753229">
      <w:bodyDiv w:val="1"/>
      <w:marLeft w:val="0"/>
      <w:marRight w:val="0"/>
      <w:marTop w:val="0"/>
      <w:marBottom w:val="0"/>
      <w:divBdr>
        <w:top w:val="none" w:sz="0" w:space="0" w:color="auto"/>
        <w:left w:val="none" w:sz="0" w:space="0" w:color="auto"/>
        <w:bottom w:val="none" w:sz="0" w:space="0" w:color="auto"/>
        <w:right w:val="none" w:sz="0" w:space="0" w:color="auto"/>
      </w:divBdr>
    </w:div>
    <w:div w:id="1259866456">
      <w:bodyDiv w:val="1"/>
      <w:marLeft w:val="0"/>
      <w:marRight w:val="0"/>
      <w:marTop w:val="0"/>
      <w:marBottom w:val="0"/>
      <w:divBdr>
        <w:top w:val="none" w:sz="0" w:space="0" w:color="auto"/>
        <w:left w:val="none" w:sz="0" w:space="0" w:color="auto"/>
        <w:bottom w:val="none" w:sz="0" w:space="0" w:color="auto"/>
        <w:right w:val="none" w:sz="0" w:space="0" w:color="auto"/>
      </w:divBdr>
    </w:div>
    <w:div w:id="1259873201">
      <w:bodyDiv w:val="1"/>
      <w:marLeft w:val="0"/>
      <w:marRight w:val="0"/>
      <w:marTop w:val="0"/>
      <w:marBottom w:val="0"/>
      <w:divBdr>
        <w:top w:val="none" w:sz="0" w:space="0" w:color="auto"/>
        <w:left w:val="none" w:sz="0" w:space="0" w:color="auto"/>
        <w:bottom w:val="none" w:sz="0" w:space="0" w:color="auto"/>
        <w:right w:val="none" w:sz="0" w:space="0" w:color="auto"/>
      </w:divBdr>
    </w:div>
    <w:div w:id="1260022713">
      <w:bodyDiv w:val="1"/>
      <w:marLeft w:val="0"/>
      <w:marRight w:val="0"/>
      <w:marTop w:val="0"/>
      <w:marBottom w:val="0"/>
      <w:divBdr>
        <w:top w:val="none" w:sz="0" w:space="0" w:color="auto"/>
        <w:left w:val="none" w:sz="0" w:space="0" w:color="auto"/>
        <w:bottom w:val="none" w:sz="0" w:space="0" w:color="auto"/>
        <w:right w:val="none" w:sz="0" w:space="0" w:color="auto"/>
      </w:divBdr>
    </w:div>
    <w:div w:id="1260024341">
      <w:bodyDiv w:val="1"/>
      <w:marLeft w:val="0"/>
      <w:marRight w:val="0"/>
      <w:marTop w:val="0"/>
      <w:marBottom w:val="0"/>
      <w:divBdr>
        <w:top w:val="none" w:sz="0" w:space="0" w:color="auto"/>
        <w:left w:val="none" w:sz="0" w:space="0" w:color="auto"/>
        <w:bottom w:val="none" w:sz="0" w:space="0" w:color="auto"/>
        <w:right w:val="none" w:sz="0" w:space="0" w:color="auto"/>
      </w:divBdr>
    </w:div>
    <w:div w:id="1260060784">
      <w:bodyDiv w:val="1"/>
      <w:marLeft w:val="0"/>
      <w:marRight w:val="0"/>
      <w:marTop w:val="0"/>
      <w:marBottom w:val="0"/>
      <w:divBdr>
        <w:top w:val="none" w:sz="0" w:space="0" w:color="auto"/>
        <w:left w:val="none" w:sz="0" w:space="0" w:color="auto"/>
        <w:bottom w:val="none" w:sz="0" w:space="0" w:color="auto"/>
        <w:right w:val="none" w:sz="0" w:space="0" w:color="auto"/>
      </w:divBdr>
    </w:div>
    <w:div w:id="1260061338">
      <w:bodyDiv w:val="1"/>
      <w:marLeft w:val="0"/>
      <w:marRight w:val="0"/>
      <w:marTop w:val="0"/>
      <w:marBottom w:val="0"/>
      <w:divBdr>
        <w:top w:val="none" w:sz="0" w:space="0" w:color="auto"/>
        <w:left w:val="none" w:sz="0" w:space="0" w:color="auto"/>
        <w:bottom w:val="none" w:sz="0" w:space="0" w:color="auto"/>
        <w:right w:val="none" w:sz="0" w:space="0" w:color="auto"/>
      </w:divBdr>
    </w:div>
    <w:div w:id="1260061821">
      <w:bodyDiv w:val="1"/>
      <w:marLeft w:val="0"/>
      <w:marRight w:val="0"/>
      <w:marTop w:val="0"/>
      <w:marBottom w:val="0"/>
      <w:divBdr>
        <w:top w:val="none" w:sz="0" w:space="0" w:color="auto"/>
        <w:left w:val="none" w:sz="0" w:space="0" w:color="auto"/>
        <w:bottom w:val="none" w:sz="0" w:space="0" w:color="auto"/>
        <w:right w:val="none" w:sz="0" w:space="0" w:color="auto"/>
      </w:divBdr>
    </w:div>
    <w:div w:id="1260066108">
      <w:bodyDiv w:val="1"/>
      <w:marLeft w:val="0"/>
      <w:marRight w:val="0"/>
      <w:marTop w:val="0"/>
      <w:marBottom w:val="0"/>
      <w:divBdr>
        <w:top w:val="none" w:sz="0" w:space="0" w:color="auto"/>
        <w:left w:val="none" w:sz="0" w:space="0" w:color="auto"/>
        <w:bottom w:val="none" w:sz="0" w:space="0" w:color="auto"/>
        <w:right w:val="none" w:sz="0" w:space="0" w:color="auto"/>
      </w:divBdr>
    </w:div>
    <w:div w:id="1260218378">
      <w:bodyDiv w:val="1"/>
      <w:marLeft w:val="0"/>
      <w:marRight w:val="0"/>
      <w:marTop w:val="0"/>
      <w:marBottom w:val="0"/>
      <w:divBdr>
        <w:top w:val="none" w:sz="0" w:space="0" w:color="auto"/>
        <w:left w:val="none" w:sz="0" w:space="0" w:color="auto"/>
        <w:bottom w:val="none" w:sz="0" w:space="0" w:color="auto"/>
        <w:right w:val="none" w:sz="0" w:space="0" w:color="auto"/>
      </w:divBdr>
    </w:div>
    <w:div w:id="1260261153">
      <w:bodyDiv w:val="1"/>
      <w:marLeft w:val="0"/>
      <w:marRight w:val="0"/>
      <w:marTop w:val="0"/>
      <w:marBottom w:val="0"/>
      <w:divBdr>
        <w:top w:val="none" w:sz="0" w:space="0" w:color="auto"/>
        <w:left w:val="none" w:sz="0" w:space="0" w:color="auto"/>
        <w:bottom w:val="none" w:sz="0" w:space="0" w:color="auto"/>
        <w:right w:val="none" w:sz="0" w:space="0" w:color="auto"/>
      </w:divBdr>
    </w:div>
    <w:div w:id="1260286136">
      <w:bodyDiv w:val="1"/>
      <w:marLeft w:val="0"/>
      <w:marRight w:val="0"/>
      <w:marTop w:val="0"/>
      <w:marBottom w:val="0"/>
      <w:divBdr>
        <w:top w:val="none" w:sz="0" w:space="0" w:color="auto"/>
        <w:left w:val="none" w:sz="0" w:space="0" w:color="auto"/>
        <w:bottom w:val="none" w:sz="0" w:space="0" w:color="auto"/>
        <w:right w:val="none" w:sz="0" w:space="0" w:color="auto"/>
      </w:divBdr>
    </w:div>
    <w:div w:id="1260407400">
      <w:bodyDiv w:val="1"/>
      <w:marLeft w:val="0"/>
      <w:marRight w:val="0"/>
      <w:marTop w:val="0"/>
      <w:marBottom w:val="0"/>
      <w:divBdr>
        <w:top w:val="none" w:sz="0" w:space="0" w:color="auto"/>
        <w:left w:val="none" w:sz="0" w:space="0" w:color="auto"/>
        <w:bottom w:val="none" w:sz="0" w:space="0" w:color="auto"/>
        <w:right w:val="none" w:sz="0" w:space="0" w:color="auto"/>
      </w:divBdr>
    </w:div>
    <w:div w:id="1260413340">
      <w:bodyDiv w:val="1"/>
      <w:marLeft w:val="0"/>
      <w:marRight w:val="0"/>
      <w:marTop w:val="0"/>
      <w:marBottom w:val="0"/>
      <w:divBdr>
        <w:top w:val="none" w:sz="0" w:space="0" w:color="auto"/>
        <w:left w:val="none" w:sz="0" w:space="0" w:color="auto"/>
        <w:bottom w:val="none" w:sz="0" w:space="0" w:color="auto"/>
        <w:right w:val="none" w:sz="0" w:space="0" w:color="auto"/>
      </w:divBdr>
    </w:div>
    <w:div w:id="1260482118">
      <w:bodyDiv w:val="1"/>
      <w:marLeft w:val="0"/>
      <w:marRight w:val="0"/>
      <w:marTop w:val="0"/>
      <w:marBottom w:val="0"/>
      <w:divBdr>
        <w:top w:val="none" w:sz="0" w:space="0" w:color="auto"/>
        <w:left w:val="none" w:sz="0" w:space="0" w:color="auto"/>
        <w:bottom w:val="none" w:sz="0" w:space="0" w:color="auto"/>
        <w:right w:val="none" w:sz="0" w:space="0" w:color="auto"/>
      </w:divBdr>
    </w:div>
    <w:div w:id="1260486339">
      <w:bodyDiv w:val="1"/>
      <w:marLeft w:val="0"/>
      <w:marRight w:val="0"/>
      <w:marTop w:val="0"/>
      <w:marBottom w:val="0"/>
      <w:divBdr>
        <w:top w:val="none" w:sz="0" w:space="0" w:color="auto"/>
        <w:left w:val="none" w:sz="0" w:space="0" w:color="auto"/>
        <w:bottom w:val="none" w:sz="0" w:space="0" w:color="auto"/>
        <w:right w:val="none" w:sz="0" w:space="0" w:color="auto"/>
      </w:divBdr>
    </w:div>
    <w:div w:id="1260598806">
      <w:bodyDiv w:val="1"/>
      <w:marLeft w:val="0"/>
      <w:marRight w:val="0"/>
      <w:marTop w:val="0"/>
      <w:marBottom w:val="0"/>
      <w:divBdr>
        <w:top w:val="none" w:sz="0" w:space="0" w:color="auto"/>
        <w:left w:val="none" w:sz="0" w:space="0" w:color="auto"/>
        <w:bottom w:val="none" w:sz="0" w:space="0" w:color="auto"/>
        <w:right w:val="none" w:sz="0" w:space="0" w:color="auto"/>
      </w:divBdr>
    </w:div>
    <w:div w:id="1260676505">
      <w:bodyDiv w:val="1"/>
      <w:marLeft w:val="0"/>
      <w:marRight w:val="0"/>
      <w:marTop w:val="0"/>
      <w:marBottom w:val="0"/>
      <w:divBdr>
        <w:top w:val="none" w:sz="0" w:space="0" w:color="auto"/>
        <w:left w:val="none" w:sz="0" w:space="0" w:color="auto"/>
        <w:bottom w:val="none" w:sz="0" w:space="0" w:color="auto"/>
        <w:right w:val="none" w:sz="0" w:space="0" w:color="auto"/>
      </w:divBdr>
    </w:div>
    <w:div w:id="1260717493">
      <w:bodyDiv w:val="1"/>
      <w:marLeft w:val="0"/>
      <w:marRight w:val="0"/>
      <w:marTop w:val="0"/>
      <w:marBottom w:val="0"/>
      <w:divBdr>
        <w:top w:val="none" w:sz="0" w:space="0" w:color="auto"/>
        <w:left w:val="none" w:sz="0" w:space="0" w:color="auto"/>
        <w:bottom w:val="none" w:sz="0" w:space="0" w:color="auto"/>
        <w:right w:val="none" w:sz="0" w:space="0" w:color="auto"/>
      </w:divBdr>
    </w:div>
    <w:div w:id="1260721269">
      <w:bodyDiv w:val="1"/>
      <w:marLeft w:val="0"/>
      <w:marRight w:val="0"/>
      <w:marTop w:val="0"/>
      <w:marBottom w:val="0"/>
      <w:divBdr>
        <w:top w:val="none" w:sz="0" w:space="0" w:color="auto"/>
        <w:left w:val="none" w:sz="0" w:space="0" w:color="auto"/>
        <w:bottom w:val="none" w:sz="0" w:space="0" w:color="auto"/>
        <w:right w:val="none" w:sz="0" w:space="0" w:color="auto"/>
      </w:divBdr>
    </w:div>
    <w:div w:id="1260870748">
      <w:bodyDiv w:val="1"/>
      <w:marLeft w:val="0"/>
      <w:marRight w:val="0"/>
      <w:marTop w:val="0"/>
      <w:marBottom w:val="0"/>
      <w:divBdr>
        <w:top w:val="none" w:sz="0" w:space="0" w:color="auto"/>
        <w:left w:val="none" w:sz="0" w:space="0" w:color="auto"/>
        <w:bottom w:val="none" w:sz="0" w:space="0" w:color="auto"/>
        <w:right w:val="none" w:sz="0" w:space="0" w:color="auto"/>
      </w:divBdr>
    </w:div>
    <w:div w:id="1260870821">
      <w:bodyDiv w:val="1"/>
      <w:marLeft w:val="0"/>
      <w:marRight w:val="0"/>
      <w:marTop w:val="0"/>
      <w:marBottom w:val="0"/>
      <w:divBdr>
        <w:top w:val="none" w:sz="0" w:space="0" w:color="auto"/>
        <w:left w:val="none" w:sz="0" w:space="0" w:color="auto"/>
        <w:bottom w:val="none" w:sz="0" w:space="0" w:color="auto"/>
        <w:right w:val="none" w:sz="0" w:space="0" w:color="auto"/>
      </w:divBdr>
    </w:div>
    <w:div w:id="1260943978">
      <w:bodyDiv w:val="1"/>
      <w:marLeft w:val="0"/>
      <w:marRight w:val="0"/>
      <w:marTop w:val="0"/>
      <w:marBottom w:val="0"/>
      <w:divBdr>
        <w:top w:val="none" w:sz="0" w:space="0" w:color="auto"/>
        <w:left w:val="none" w:sz="0" w:space="0" w:color="auto"/>
        <w:bottom w:val="none" w:sz="0" w:space="0" w:color="auto"/>
        <w:right w:val="none" w:sz="0" w:space="0" w:color="auto"/>
      </w:divBdr>
    </w:div>
    <w:div w:id="1261061214">
      <w:bodyDiv w:val="1"/>
      <w:marLeft w:val="0"/>
      <w:marRight w:val="0"/>
      <w:marTop w:val="0"/>
      <w:marBottom w:val="0"/>
      <w:divBdr>
        <w:top w:val="none" w:sz="0" w:space="0" w:color="auto"/>
        <w:left w:val="none" w:sz="0" w:space="0" w:color="auto"/>
        <w:bottom w:val="none" w:sz="0" w:space="0" w:color="auto"/>
        <w:right w:val="none" w:sz="0" w:space="0" w:color="auto"/>
      </w:divBdr>
    </w:div>
    <w:div w:id="1261135469">
      <w:bodyDiv w:val="1"/>
      <w:marLeft w:val="0"/>
      <w:marRight w:val="0"/>
      <w:marTop w:val="0"/>
      <w:marBottom w:val="0"/>
      <w:divBdr>
        <w:top w:val="none" w:sz="0" w:space="0" w:color="auto"/>
        <w:left w:val="none" w:sz="0" w:space="0" w:color="auto"/>
        <w:bottom w:val="none" w:sz="0" w:space="0" w:color="auto"/>
        <w:right w:val="none" w:sz="0" w:space="0" w:color="auto"/>
      </w:divBdr>
    </w:div>
    <w:div w:id="1261135601">
      <w:bodyDiv w:val="1"/>
      <w:marLeft w:val="0"/>
      <w:marRight w:val="0"/>
      <w:marTop w:val="0"/>
      <w:marBottom w:val="0"/>
      <w:divBdr>
        <w:top w:val="none" w:sz="0" w:space="0" w:color="auto"/>
        <w:left w:val="none" w:sz="0" w:space="0" w:color="auto"/>
        <w:bottom w:val="none" w:sz="0" w:space="0" w:color="auto"/>
        <w:right w:val="none" w:sz="0" w:space="0" w:color="auto"/>
      </w:divBdr>
    </w:div>
    <w:div w:id="1261141554">
      <w:bodyDiv w:val="1"/>
      <w:marLeft w:val="0"/>
      <w:marRight w:val="0"/>
      <w:marTop w:val="0"/>
      <w:marBottom w:val="0"/>
      <w:divBdr>
        <w:top w:val="none" w:sz="0" w:space="0" w:color="auto"/>
        <w:left w:val="none" w:sz="0" w:space="0" w:color="auto"/>
        <w:bottom w:val="none" w:sz="0" w:space="0" w:color="auto"/>
        <w:right w:val="none" w:sz="0" w:space="0" w:color="auto"/>
      </w:divBdr>
    </w:div>
    <w:div w:id="1261177866">
      <w:bodyDiv w:val="1"/>
      <w:marLeft w:val="0"/>
      <w:marRight w:val="0"/>
      <w:marTop w:val="0"/>
      <w:marBottom w:val="0"/>
      <w:divBdr>
        <w:top w:val="none" w:sz="0" w:space="0" w:color="auto"/>
        <w:left w:val="none" w:sz="0" w:space="0" w:color="auto"/>
        <w:bottom w:val="none" w:sz="0" w:space="0" w:color="auto"/>
        <w:right w:val="none" w:sz="0" w:space="0" w:color="auto"/>
      </w:divBdr>
    </w:div>
    <w:div w:id="1261179403">
      <w:bodyDiv w:val="1"/>
      <w:marLeft w:val="0"/>
      <w:marRight w:val="0"/>
      <w:marTop w:val="0"/>
      <w:marBottom w:val="0"/>
      <w:divBdr>
        <w:top w:val="none" w:sz="0" w:space="0" w:color="auto"/>
        <w:left w:val="none" w:sz="0" w:space="0" w:color="auto"/>
        <w:bottom w:val="none" w:sz="0" w:space="0" w:color="auto"/>
        <w:right w:val="none" w:sz="0" w:space="0" w:color="auto"/>
      </w:divBdr>
    </w:div>
    <w:div w:id="1261329048">
      <w:bodyDiv w:val="1"/>
      <w:marLeft w:val="0"/>
      <w:marRight w:val="0"/>
      <w:marTop w:val="0"/>
      <w:marBottom w:val="0"/>
      <w:divBdr>
        <w:top w:val="none" w:sz="0" w:space="0" w:color="auto"/>
        <w:left w:val="none" w:sz="0" w:space="0" w:color="auto"/>
        <w:bottom w:val="none" w:sz="0" w:space="0" w:color="auto"/>
        <w:right w:val="none" w:sz="0" w:space="0" w:color="auto"/>
      </w:divBdr>
    </w:div>
    <w:div w:id="1261377484">
      <w:bodyDiv w:val="1"/>
      <w:marLeft w:val="0"/>
      <w:marRight w:val="0"/>
      <w:marTop w:val="0"/>
      <w:marBottom w:val="0"/>
      <w:divBdr>
        <w:top w:val="none" w:sz="0" w:space="0" w:color="auto"/>
        <w:left w:val="none" w:sz="0" w:space="0" w:color="auto"/>
        <w:bottom w:val="none" w:sz="0" w:space="0" w:color="auto"/>
        <w:right w:val="none" w:sz="0" w:space="0" w:color="auto"/>
      </w:divBdr>
    </w:div>
    <w:div w:id="1261455318">
      <w:bodyDiv w:val="1"/>
      <w:marLeft w:val="0"/>
      <w:marRight w:val="0"/>
      <w:marTop w:val="0"/>
      <w:marBottom w:val="0"/>
      <w:divBdr>
        <w:top w:val="none" w:sz="0" w:space="0" w:color="auto"/>
        <w:left w:val="none" w:sz="0" w:space="0" w:color="auto"/>
        <w:bottom w:val="none" w:sz="0" w:space="0" w:color="auto"/>
        <w:right w:val="none" w:sz="0" w:space="0" w:color="auto"/>
      </w:divBdr>
    </w:div>
    <w:div w:id="1261639838">
      <w:bodyDiv w:val="1"/>
      <w:marLeft w:val="0"/>
      <w:marRight w:val="0"/>
      <w:marTop w:val="0"/>
      <w:marBottom w:val="0"/>
      <w:divBdr>
        <w:top w:val="none" w:sz="0" w:space="0" w:color="auto"/>
        <w:left w:val="none" w:sz="0" w:space="0" w:color="auto"/>
        <w:bottom w:val="none" w:sz="0" w:space="0" w:color="auto"/>
        <w:right w:val="none" w:sz="0" w:space="0" w:color="auto"/>
      </w:divBdr>
    </w:div>
    <w:div w:id="1261640841">
      <w:bodyDiv w:val="1"/>
      <w:marLeft w:val="0"/>
      <w:marRight w:val="0"/>
      <w:marTop w:val="0"/>
      <w:marBottom w:val="0"/>
      <w:divBdr>
        <w:top w:val="none" w:sz="0" w:space="0" w:color="auto"/>
        <w:left w:val="none" w:sz="0" w:space="0" w:color="auto"/>
        <w:bottom w:val="none" w:sz="0" w:space="0" w:color="auto"/>
        <w:right w:val="none" w:sz="0" w:space="0" w:color="auto"/>
      </w:divBdr>
    </w:div>
    <w:div w:id="1261645260">
      <w:bodyDiv w:val="1"/>
      <w:marLeft w:val="0"/>
      <w:marRight w:val="0"/>
      <w:marTop w:val="0"/>
      <w:marBottom w:val="0"/>
      <w:divBdr>
        <w:top w:val="none" w:sz="0" w:space="0" w:color="auto"/>
        <w:left w:val="none" w:sz="0" w:space="0" w:color="auto"/>
        <w:bottom w:val="none" w:sz="0" w:space="0" w:color="auto"/>
        <w:right w:val="none" w:sz="0" w:space="0" w:color="auto"/>
      </w:divBdr>
    </w:div>
    <w:div w:id="1261715792">
      <w:bodyDiv w:val="1"/>
      <w:marLeft w:val="0"/>
      <w:marRight w:val="0"/>
      <w:marTop w:val="0"/>
      <w:marBottom w:val="0"/>
      <w:divBdr>
        <w:top w:val="none" w:sz="0" w:space="0" w:color="auto"/>
        <w:left w:val="none" w:sz="0" w:space="0" w:color="auto"/>
        <w:bottom w:val="none" w:sz="0" w:space="0" w:color="auto"/>
        <w:right w:val="none" w:sz="0" w:space="0" w:color="auto"/>
      </w:divBdr>
    </w:div>
    <w:div w:id="1261909578">
      <w:bodyDiv w:val="1"/>
      <w:marLeft w:val="0"/>
      <w:marRight w:val="0"/>
      <w:marTop w:val="0"/>
      <w:marBottom w:val="0"/>
      <w:divBdr>
        <w:top w:val="none" w:sz="0" w:space="0" w:color="auto"/>
        <w:left w:val="none" w:sz="0" w:space="0" w:color="auto"/>
        <w:bottom w:val="none" w:sz="0" w:space="0" w:color="auto"/>
        <w:right w:val="none" w:sz="0" w:space="0" w:color="auto"/>
      </w:divBdr>
    </w:div>
    <w:div w:id="1262102881">
      <w:bodyDiv w:val="1"/>
      <w:marLeft w:val="0"/>
      <w:marRight w:val="0"/>
      <w:marTop w:val="0"/>
      <w:marBottom w:val="0"/>
      <w:divBdr>
        <w:top w:val="none" w:sz="0" w:space="0" w:color="auto"/>
        <w:left w:val="none" w:sz="0" w:space="0" w:color="auto"/>
        <w:bottom w:val="none" w:sz="0" w:space="0" w:color="auto"/>
        <w:right w:val="none" w:sz="0" w:space="0" w:color="auto"/>
      </w:divBdr>
    </w:div>
    <w:div w:id="1262110668">
      <w:bodyDiv w:val="1"/>
      <w:marLeft w:val="0"/>
      <w:marRight w:val="0"/>
      <w:marTop w:val="0"/>
      <w:marBottom w:val="0"/>
      <w:divBdr>
        <w:top w:val="none" w:sz="0" w:space="0" w:color="auto"/>
        <w:left w:val="none" w:sz="0" w:space="0" w:color="auto"/>
        <w:bottom w:val="none" w:sz="0" w:space="0" w:color="auto"/>
        <w:right w:val="none" w:sz="0" w:space="0" w:color="auto"/>
      </w:divBdr>
    </w:div>
    <w:div w:id="1262177411">
      <w:bodyDiv w:val="1"/>
      <w:marLeft w:val="0"/>
      <w:marRight w:val="0"/>
      <w:marTop w:val="0"/>
      <w:marBottom w:val="0"/>
      <w:divBdr>
        <w:top w:val="none" w:sz="0" w:space="0" w:color="auto"/>
        <w:left w:val="none" w:sz="0" w:space="0" w:color="auto"/>
        <w:bottom w:val="none" w:sz="0" w:space="0" w:color="auto"/>
        <w:right w:val="none" w:sz="0" w:space="0" w:color="auto"/>
      </w:divBdr>
    </w:div>
    <w:div w:id="1262226227">
      <w:bodyDiv w:val="1"/>
      <w:marLeft w:val="0"/>
      <w:marRight w:val="0"/>
      <w:marTop w:val="0"/>
      <w:marBottom w:val="0"/>
      <w:divBdr>
        <w:top w:val="none" w:sz="0" w:space="0" w:color="auto"/>
        <w:left w:val="none" w:sz="0" w:space="0" w:color="auto"/>
        <w:bottom w:val="none" w:sz="0" w:space="0" w:color="auto"/>
        <w:right w:val="none" w:sz="0" w:space="0" w:color="auto"/>
      </w:divBdr>
    </w:div>
    <w:div w:id="1262295644">
      <w:bodyDiv w:val="1"/>
      <w:marLeft w:val="0"/>
      <w:marRight w:val="0"/>
      <w:marTop w:val="0"/>
      <w:marBottom w:val="0"/>
      <w:divBdr>
        <w:top w:val="none" w:sz="0" w:space="0" w:color="auto"/>
        <w:left w:val="none" w:sz="0" w:space="0" w:color="auto"/>
        <w:bottom w:val="none" w:sz="0" w:space="0" w:color="auto"/>
        <w:right w:val="none" w:sz="0" w:space="0" w:color="auto"/>
      </w:divBdr>
    </w:div>
    <w:div w:id="1262296183">
      <w:bodyDiv w:val="1"/>
      <w:marLeft w:val="0"/>
      <w:marRight w:val="0"/>
      <w:marTop w:val="0"/>
      <w:marBottom w:val="0"/>
      <w:divBdr>
        <w:top w:val="none" w:sz="0" w:space="0" w:color="auto"/>
        <w:left w:val="none" w:sz="0" w:space="0" w:color="auto"/>
        <w:bottom w:val="none" w:sz="0" w:space="0" w:color="auto"/>
        <w:right w:val="none" w:sz="0" w:space="0" w:color="auto"/>
      </w:divBdr>
    </w:div>
    <w:div w:id="1262379031">
      <w:bodyDiv w:val="1"/>
      <w:marLeft w:val="0"/>
      <w:marRight w:val="0"/>
      <w:marTop w:val="0"/>
      <w:marBottom w:val="0"/>
      <w:divBdr>
        <w:top w:val="none" w:sz="0" w:space="0" w:color="auto"/>
        <w:left w:val="none" w:sz="0" w:space="0" w:color="auto"/>
        <w:bottom w:val="none" w:sz="0" w:space="0" w:color="auto"/>
        <w:right w:val="none" w:sz="0" w:space="0" w:color="auto"/>
      </w:divBdr>
    </w:div>
    <w:div w:id="1262379266">
      <w:bodyDiv w:val="1"/>
      <w:marLeft w:val="0"/>
      <w:marRight w:val="0"/>
      <w:marTop w:val="0"/>
      <w:marBottom w:val="0"/>
      <w:divBdr>
        <w:top w:val="none" w:sz="0" w:space="0" w:color="auto"/>
        <w:left w:val="none" w:sz="0" w:space="0" w:color="auto"/>
        <w:bottom w:val="none" w:sz="0" w:space="0" w:color="auto"/>
        <w:right w:val="none" w:sz="0" w:space="0" w:color="auto"/>
      </w:divBdr>
    </w:div>
    <w:div w:id="1262451223">
      <w:bodyDiv w:val="1"/>
      <w:marLeft w:val="0"/>
      <w:marRight w:val="0"/>
      <w:marTop w:val="0"/>
      <w:marBottom w:val="0"/>
      <w:divBdr>
        <w:top w:val="none" w:sz="0" w:space="0" w:color="auto"/>
        <w:left w:val="none" w:sz="0" w:space="0" w:color="auto"/>
        <w:bottom w:val="none" w:sz="0" w:space="0" w:color="auto"/>
        <w:right w:val="none" w:sz="0" w:space="0" w:color="auto"/>
      </w:divBdr>
    </w:div>
    <w:div w:id="1262642903">
      <w:bodyDiv w:val="1"/>
      <w:marLeft w:val="0"/>
      <w:marRight w:val="0"/>
      <w:marTop w:val="0"/>
      <w:marBottom w:val="0"/>
      <w:divBdr>
        <w:top w:val="none" w:sz="0" w:space="0" w:color="auto"/>
        <w:left w:val="none" w:sz="0" w:space="0" w:color="auto"/>
        <w:bottom w:val="none" w:sz="0" w:space="0" w:color="auto"/>
        <w:right w:val="none" w:sz="0" w:space="0" w:color="auto"/>
      </w:divBdr>
    </w:div>
    <w:div w:id="1262685558">
      <w:bodyDiv w:val="1"/>
      <w:marLeft w:val="0"/>
      <w:marRight w:val="0"/>
      <w:marTop w:val="0"/>
      <w:marBottom w:val="0"/>
      <w:divBdr>
        <w:top w:val="none" w:sz="0" w:space="0" w:color="auto"/>
        <w:left w:val="none" w:sz="0" w:space="0" w:color="auto"/>
        <w:bottom w:val="none" w:sz="0" w:space="0" w:color="auto"/>
        <w:right w:val="none" w:sz="0" w:space="0" w:color="auto"/>
      </w:divBdr>
    </w:div>
    <w:div w:id="1262686862">
      <w:bodyDiv w:val="1"/>
      <w:marLeft w:val="0"/>
      <w:marRight w:val="0"/>
      <w:marTop w:val="0"/>
      <w:marBottom w:val="0"/>
      <w:divBdr>
        <w:top w:val="none" w:sz="0" w:space="0" w:color="auto"/>
        <w:left w:val="none" w:sz="0" w:space="0" w:color="auto"/>
        <w:bottom w:val="none" w:sz="0" w:space="0" w:color="auto"/>
        <w:right w:val="none" w:sz="0" w:space="0" w:color="auto"/>
      </w:divBdr>
    </w:div>
    <w:div w:id="1262838192">
      <w:bodyDiv w:val="1"/>
      <w:marLeft w:val="0"/>
      <w:marRight w:val="0"/>
      <w:marTop w:val="0"/>
      <w:marBottom w:val="0"/>
      <w:divBdr>
        <w:top w:val="none" w:sz="0" w:space="0" w:color="auto"/>
        <w:left w:val="none" w:sz="0" w:space="0" w:color="auto"/>
        <w:bottom w:val="none" w:sz="0" w:space="0" w:color="auto"/>
        <w:right w:val="none" w:sz="0" w:space="0" w:color="auto"/>
      </w:divBdr>
    </w:div>
    <w:div w:id="1262951166">
      <w:bodyDiv w:val="1"/>
      <w:marLeft w:val="0"/>
      <w:marRight w:val="0"/>
      <w:marTop w:val="0"/>
      <w:marBottom w:val="0"/>
      <w:divBdr>
        <w:top w:val="none" w:sz="0" w:space="0" w:color="auto"/>
        <w:left w:val="none" w:sz="0" w:space="0" w:color="auto"/>
        <w:bottom w:val="none" w:sz="0" w:space="0" w:color="auto"/>
        <w:right w:val="none" w:sz="0" w:space="0" w:color="auto"/>
      </w:divBdr>
    </w:div>
    <w:div w:id="1262955330">
      <w:bodyDiv w:val="1"/>
      <w:marLeft w:val="0"/>
      <w:marRight w:val="0"/>
      <w:marTop w:val="0"/>
      <w:marBottom w:val="0"/>
      <w:divBdr>
        <w:top w:val="none" w:sz="0" w:space="0" w:color="auto"/>
        <w:left w:val="none" w:sz="0" w:space="0" w:color="auto"/>
        <w:bottom w:val="none" w:sz="0" w:space="0" w:color="auto"/>
        <w:right w:val="none" w:sz="0" w:space="0" w:color="auto"/>
      </w:divBdr>
    </w:div>
    <w:div w:id="1262957088">
      <w:bodyDiv w:val="1"/>
      <w:marLeft w:val="0"/>
      <w:marRight w:val="0"/>
      <w:marTop w:val="0"/>
      <w:marBottom w:val="0"/>
      <w:divBdr>
        <w:top w:val="none" w:sz="0" w:space="0" w:color="auto"/>
        <w:left w:val="none" w:sz="0" w:space="0" w:color="auto"/>
        <w:bottom w:val="none" w:sz="0" w:space="0" w:color="auto"/>
        <w:right w:val="none" w:sz="0" w:space="0" w:color="auto"/>
      </w:divBdr>
    </w:div>
    <w:div w:id="1262957115">
      <w:bodyDiv w:val="1"/>
      <w:marLeft w:val="0"/>
      <w:marRight w:val="0"/>
      <w:marTop w:val="0"/>
      <w:marBottom w:val="0"/>
      <w:divBdr>
        <w:top w:val="none" w:sz="0" w:space="0" w:color="auto"/>
        <w:left w:val="none" w:sz="0" w:space="0" w:color="auto"/>
        <w:bottom w:val="none" w:sz="0" w:space="0" w:color="auto"/>
        <w:right w:val="none" w:sz="0" w:space="0" w:color="auto"/>
      </w:divBdr>
    </w:div>
    <w:div w:id="1263030389">
      <w:bodyDiv w:val="1"/>
      <w:marLeft w:val="0"/>
      <w:marRight w:val="0"/>
      <w:marTop w:val="0"/>
      <w:marBottom w:val="0"/>
      <w:divBdr>
        <w:top w:val="none" w:sz="0" w:space="0" w:color="auto"/>
        <w:left w:val="none" w:sz="0" w:space="0" w:color="auto"/>
        <w:bottom w:val="none" w:sz="0" w:space="0" w:color="auto"/>
        <w:right w:val="none" w:sz="0" w:space="0" w:color="auto"/>
      </w:divBdr>
    </w:div>
    <w:div w:id="1263030960">
      <w:bodyDiv w:val="1"/>
      <w:marLeft w:val="0"/>
      <w:marRight w:val="0"/>
      <w:marTop w:val="0"/>
      <w:marBottom w:val="0"/>
      <w:divBdr>
        <w:top w:val="none" w:sz="0" w:space="0" w:color="auto"/>
        <w:left w:val="none" w:sz="0" w:space="0" w:color="auto"/>
        <w:bottom w:val="none" w:sz="0" w:space="0" w:color="auto"/>
        <w:right w:val="none" w:sz="0" w:space="0" w:color="auto"/>
      </w:divBdr>
    </w:div>
    <w:div w:id="1263102301">
      <w:bodyDiv w:val="1"/>
      <w:marLeft w:val="0"/>
      <w:marRight w:val="0"/>
      <w:marTop w:val="0"/>
      <w:marBottom w:val="0"/>
      <w:divBdr>
        <w:top w:val="none" w:sz="0" w:space="0" w:color="auto"/>
        <w:left w:val="none" w:sz="0" w:space="0" w:color="auto"/>
        <w:bottom w:val="none" w:sz="0" w:space="0" w:color="auto"/>
        <w:right w:val="none" w:sz="0" w:space="0" w:color="auto"/>
      </w:divBdr>
    </w:div>
    <w:div w:id="1263147826">
      <w:bodyDiv w:val="1"/>
      <w:marLeft w:val="0"/>
      <w:marRight w:val="0"/>
      <w:marTop w:val="0"/>
      <w:marBottom w:val="0"/>
      <w:divBdr>
        <w:top w:val="none" w:sz="0" w:space="0" w:color="auto"/>
        <w:left w:val="none" w:sz="0" w:space="0" w:color="auto"/>
        <w:bottom w:val="none" w:sz="0" w:space="0" w:color="auto"/>
        <w:right w:val="none" w:sz="0" w:space="0" w:color="auto"/>
      </w:divBdr>
    </w:div>
    <w:div w:id="1263225850">
      <w:bodyDiv w:val="1"/>
      <w:marLeft w:val="0"/>
      <w:marRight w:val="0"/>
      <w:marTop w:val="0"/>
      <w:marBottom w:val="0"/>
      <w:divBdr>
        <w:top w:val="none" w:sz="0" w:space="0" w:color="auto"/>
        <w:left w:val="none" w:sz="0" w:space="0" w:color="auto"/>
        <w:bottom w:val="none" w:sz="0" w:space="0" w:color="auto"/>
        <w:right w:val="none" w:sz="0" w:space="0" w:color="auto"/>
      </w:divBdr>
    </w:div>
    <w:div w:id="1263298259">
      <w:bodyDiv w:val="1"/>
      <w:marLeft w:val="0"/>
      <w:marRight w:val="0"/>
      <w:marTop w:val="0"/>
      <w:marBottom w:val="0"/>
      <w:divBdr>
        <w:top w:val="none" w:sz="0" w:space="0" w:color="auto"/>
        <w:left w:val="none" w:sz="0" w:space="0" w:color="auto"/>
        <w:bottom w:val="none" w:sz="0" w:space="0" w:color="auto"/>
        <w:right w:val="none" w:sz="0" w:space="0" w:color="auto"/>
      </w:divBdr>
    </w:div>
    <w:div w:id="1263338036">
      <w:bodyDiv w:val="1"/>
      <w:marLeft w:val="0"/>
      <w:marRight w:val="0"/>
      <w:marTop w:val="0"/>
      <w:marBottom w:val="0"/>
      <w:divBdr>
        <w:top w:val="none" w:sz="0" w:space="0" w:color="auto"/>
        <w:left w:val="none" w:sz="0" w:space="0" w:color="auto"/>
        <w:bottom w:val="none" w:sz="0" w:space="0" w:color="auto"/>
        <w:right w:val="none" w:sz="0" w:space="0" w:color="auto"/>
      </w:divBdr>
    </w:div>
    <w:div w:id="1263338785">
      <w:bodyDiv w:val="1"/>
      <w:marLeft w:val="0"/>
      <w:marRight w:val="0"/>
      <w:marTop w:val="0"/>
      <w:marBottom w:val="0"/>
      <w:divBdr>
        <w:top w:val="none" w:sz="0" w:space="0" w:color="auto"/>
        <w:left w:val="none" w:sz="0" w:space="0" w:color="auto"/>
        <w:bottom w:val="none" w:sz="0" w:space="0" w:color="auto"/>
        <w:right w:val="none" w:sz="0" w:space="0" w:color="auto"/>
      </w:divBdr>
    </w:div>
    <w:div w:id="1263487226">
      <w:bodyDiv w:val="1"/>
      <w:marLeft w:val="0"/>
      <w:marRight w:val="0"/>
      <w:marTop w:val="0"/>
      <w:marBottom w:val="0"/>
      <w:divBdr>
        <w:top w:val="none" w:sz="0" w:space="0" w:color="auto"/>
        <w:left w:val="none" w:sz="0" w:space="0" w:color="auto"/>
        <w:bottom w:val="none" w:sz="0" w:space="0" w:color="auto"/>
        <w:right w:val="none" w:sz="0" w:space="0" w:color="auto"/>
      </w:divBdr>
    </w:div>
    <w:div w:id="1263494473">
      <w:bodyDiv w:val="1"/>
      <w:marLeft w:val="0"/>
      <w:marRight w:val="0"/>
      <w:marTop w:val="0"/>
      <w:marBottom w:val="0"/>
      <w:divBdr>
        <w:top w:val="none" w:sz="0" w:space="0" w:color="auto"/>
        <w:left w:val="none" w:sz="0" w:space="0" w:color="auto"/>
        <w:bottom w:val="none" w:sz="0" w:space="0" w:color="auto"/>
        <w:right w:val="none" w:sz="0" w:space="0" w:color="auto"/>
      </w:divBdr>
    </w:div>
    <w:div w:id="1263496134">
      <w:bodyDiv w:val="1"/>
      <w:marLeft w:val="0"/>
      <w:marRight w:val="0"/>
      <w:marTop w:val="0"/>
      <w:marBottom w:val="0"/>
      <w:divBdr>
        <w:top w:val="none" w:sz="0" w:space="0" w:color="auto"/>
        <w:left w:val="none" w:sz="0" w:space="0" w:color="auto"/>
        <w:bottom w:val="none" w:sz="0" w:space="0" w:color="auto"/>
        <w:right w:val="none" w:sz="0" w:space="0" w:color="auto"/>
      </w:divBdr>
    </w:div>
    <w:div w:id="1263535325">
      <w:bodyDiv w:val="1"/>
      <w:marLeft w:val="0"/>
      <w:marRight w:val="0"/>
      <w:marTop w:val="0"/>
      <w:marBottom w:val="0"/>
      <w:divBdr>
        <w:top w:val="none" w:sz="0" w:space="0" w:color="auto"/>
        <w:left w:val="none" w:sz="0" w:space="0" w:color="auto"/>
        <w:bottom w:val="none" w:sz="0" w:space="0" w:color="auto"/>
        <w:right w:val="none" w:sz="0" w:space="0" w:color="auto"/>
      </w:divBdr>
    </w:div>
    <w:div w:id="1263538737">
      <w:bodyDiv w:val="1"/>
      <w:marLeft w:val="0"/>
      <w:marRight w:val="0"/>
      <w:marTop w:val="0"/>
      <w:marBottom w:val="0"/>
      <w:divBdr>
        <w:top w:val="none" w:sz="0" w:space="0" w:color="auto"/>
        <w:left w:val="none" w:sz="0" w:space="0" w:color="auto"/>
        <w:bottom w:val="none" w:sz="0" w:space="0" w:color="auto"/>
        <w:right w:val="none" w:sz="0" w:space="0" w:color="auto"/>
      </w:divBdr>
    </w:div>
    <w:div w:id="1263607621">
      <w:bodyDiv w:val="1"/>
      <w:marLeft w:val="0"/>
      <w:marRight w:val="0"/>
      <w:marTop w:val="0"/>
      <w:marBottom w:val="0"/>
      <w:divBdr>
        <w:top w:val="none" w:sz="0" w:space="0" w:color="auto"/>
        <w:left w:val="none" w:sz="0" w:space="0" w:color="auto"/>
        <w:bottom w:val="none" w:sz="0" w:space="0" w:color="auto"/>
        <w:right w:val="none" w:sz="0" w:space="0" w:color="auto"/>
      </w:divBdr>
    </w:div>
    <w:div w:id="1263609174">
      <w:bodyDiv w:val="1"/>
      <w:marLeft w:val="0"/>
      <w:marRight w:val="0"/>
      <w:marTop w:val="0"/>
      <w:marBottom w:val="0"/>
      <w:divBdr>
        <w:top w:val="none" w:sz="0" w:space="0" w:color="auto"/>
        <w:left w:val="none" w:sz="0" w:space="0" w:color="auto"/>
        <w:bottom w:val="none" w:sz="0" w:space="0" w:color="auto"/>
        <w:right w:val="none" w:sz="0" w:space="0" w:color="auto"/>
      </w:divBdr>
    </w:div>
    <w:div w:id="1263609837">
      <w:bodyDiv w:val="1"/>
      <w:marLeft w:val="0"/>
      <w:marRight w:val="0"/>
      <w:marTop w:val="0"/>
      <w:marBottom w:val="0"/>
      <w:divBdr>
        <w:top w:val="none" w:sz="0" w:space="0" w:color="auto"/>
        <w:left w:val="none" w:sz="0" w:space="0" w:color="auto"/>
        <w:bottom w:val="none" w:sz="0" w:space="0" w:color="auto"/>
        <w:right w:val="none" w:sz="0" w:space="0" w:color="auto"/>
      </w:divBdr>
    </w:div>
    <w:div w:id="1263683949">
      <w:bodyDiv w:val="1"/>
      <w:marLeft w:val="0"/>
      <w:marRight w:val="0"/>
      <w:marTop w:val="0"/>
      <w:marBottom w:val="0"/>
      <w:divBdr>
        <w:top w:val="none" w:sz="0" w:space="0" w:color="auto"/>
        <w:left w:val="none" w:sz="0" w:space="0" w:color="auto"/>
        <w:bottom w:val="none" w:sz="0" w:space="0" w:color="auto"/>
        <w:right w:val="none" w:sz="0" w:space="0" w:color="auto"/>
      </w:divBdr>
    </w:div>
    <w:div w:id="1263684791">
      <w:bodyDiv w:val="1"/>
      <w:marLeft w:val="0"/>
      <w:marRight w:val="0"/>
      <w:marTop w:val="0"/>
      <w:marBottom w:val="0"/>
      <w:divBdr>
        <w:top w:val="none" w:sz="0" w:space="0" w:color="auto"/>
        <w:left w:val="none" w:sz="0" w:space="0" w:color="auto"/>
        <w:bottom w:val="none" w:sz="0" w:space="0" w:color="auto"/>
        <w:right w:val="none" w:sz="0" w:space="0" w:color="auto"/>
      </w:divBdr>
    </w:div>
    <w:div w:id="1263756615">
      <w:bodyDiv w:val="1"/>
      <w:marLeft w:val="0"/>
      <w:marRight w:val="0"/>
      <w:marTop w:val="0"/>
      <w:marBottom w:val="0"/>
      <w:divBdr>
        <w:top w:val="none" w:sz="0" w:space="0" w:color="auto"/>
        <w:left w:val="none" w:sz="0" w:space="0" w:color="auto"/>
        <w:bottom w:val="none" w:sz="0" w:space="0" w:color="auto"/>
        <w:right w:val="none" w:sz="0" w:space="0" w:color="auto"/>
      </w:divBdr>
    </w:div>
    <w:div w:id="1263761772">
      <w:bodyDiv w:val="1"/>
      <w:marLeft w:val="0"/>
      <w:marRight w:val="0"/>
      <w:marTop w:val="0"/>
      <w:marBottom w:val="0"/>
      <w:divBdr>
        <w:top w:val="none" w:sz="0" w:space="0" w:color="auto"/>
        <w:left w:val="none" w:sz="0" w:space="0" w:color="auto"/>
        <w:bottom w:val="none" w:sz="0" w:space="0" w:color="auto"/>
        <w:right w:val="none" w:sz="0" w:space="0" w:color="auto"/>
      </w:divBdr>
    </w:div>
    <w:div w:id="1263762894">
      <w:bodyDiv w:val="1"/>
      <w:marLeft w:val="0"/>
      <w:marRight w:val="0"/>
      <w:marTop w:val="0"/>
      <w:marBottom w:val="0"/>
      <w:divBdr>
        <w:top w:val="none" w:sz="0" w:space="0" w:color="auto"/>
        <w:left w:val="none" w:sz="0" w:space="0" w:color="auto"/>
        <w:bottom w:val="none" w:sz="0" w:space="0" w:color="auto"/>
        <w:right w:val="none" w:sz="0" w:space="0" w:color="auto"/>
      </w:divBdr>
    </w:div>
    <w:div w:id="1263799472">
      <w:bodyDiv w:val="1"/>
      <w:marLeft w:val="0"/>
      <w:marRight w:val="0"/>
      <w:marTop w:val="0"/>
      <w:marBottom w:val="0"/>
      <w:divBdr>
        <w:top w:val="none" w:sz="0" w:space="0" w:color="auto"/>
        <w:left w:val="none" w:sz="0" w:space="0" w:color="auto"/>
        <w:bottom w:val="none" w:sz="0" w:space="0" w:color="auto"/>
        <w:right w:val="none" w:sz="0" w:space="0" w:color="auto"/>
      </w:divBdr>
    </w:div>
    <w:div w:id="1263803310">
      <w:bodyDiv w:val="1"/>
      <w:marLeft w:val="0"/>
      <w:marRight w:val="0"/>
      <w:marTop w:val="0"/>
      <w:marBottom w:val="0"/>
      <w:divBdr>
        <w:top w:val="none" w:sz="0" w:space="0" w:color="auto"/>
        <w:left w:val="none" w:sz="0" w:space="0" w:color="auto"/>
        <w:bottom w:val="none" w:sz="0" w:space="0" w:color="auto"/>
        <w:right w:val="none" w:sz="0" w:space="0" w:color="auto"/>
      </w:divBdr>
    </w:div>
    <w:div w:id="1263805341">
      <w:bodyDiv w:val="1"/>
      <w:marLeft w:val="0"/>
      <w:marRight w:val="0"/>
      <w:marTop w:val="0"/>
      <w:marBottom w:val="0"/>
      <w:divBdr>
        <w:top w:val="none" w:sz="0" w:space="0" w:color="auto"/>
        <w:left w:val="none" w:sz="0" w:space="0" w:color="auto"/>
        <w:bottom w:val="none" w:sz="0" w:space="0" w:color="auto"/>
        <w:right w:val="none" w:sz="0" w:space="0" w:color="auto"/>
      </w:divBdr>
    </w:div>
    <w:div w:id="1263875340">
      <w:bodyDiv w:val="1"/>
      <w:marLeft w:val="0"/>
      <w:marRight w:val="0"/>
      <w:marTop w:val="0"/>
      <w:marBottom w:val="0"/>
      <w:divBdr>
        <w:top w:val="none" w:sz="0" w:space="0" w:color="auto"/>
        <w:left w:val="none" w:sz="0" w:space="0" w:color="auto"/>
        <w:bottom w:val="none" w:sz="0" w:space="0" w:color="auto"/>
        <w:right w:val="none" w:sz="0" w:space="0" w:color="auto"/>
      </w:divBdr>
    </w:div>
    <w:div w:id="1263875505">
      <w:bodyDiv w:val="1"/>
      <w:marLeft w:val="0"/>
      <w:marRight w:val="0"/>
      <w:marTop w:val="0"/>
      <w:marBottom w:val="0"/>
      <w:divBdr>
        <w:top w:val="none" w:sz="0" w:space="0" w:color="auto"/>
        <w:left w:val="none" w:sz="0" w:space="0" w:color="auto"/>
        <w:bottom w:val="none" w:sz="0" w:space="0" w:color="auto"/>
        <w:right w:val="none" w:sz="0" w:space="0" w:color="auto"/>
      </w:divBdr>
    </w:div>
    <w:div w:id="1263996208">
      <w:bodyDiv w:val="1"/>
      <w:marLeft w:val="0"/>
      <w:marRight w:val="0"/>
      <w:marTop w:val="0"/>
      <w:marBottom w:val="0"/>
      <w:divBdr>
        <w:top w:val="none" w:sz="0" w:space="0" w:color="auto"/>
        <w:left w:val="none" w:sz="0" w:space="0" w:color="auto"/>
        <w:bottom w:val="none" w:sz="0" w:space="0" w:color="auto"/>
        <w:right w:val="none" w:sz="0" w:space="0" w:color="auto"/>
      </w:divBdr>
    </w:div>
    <w:div w:id="1264067634">
      <w:bodyDiv w:val="1"/>
      <w:marLeft w:val="0"/>
      <w:marRight w:val="0"/>
      <w:marTop w:val="0"/>
      <w:marBottom w:val="0"/>
      <w:divBdr>
        <w:top w:val="none" w:sz="0" w:space="0" w:color="auto"/>
        <w:left w:val="none" w:sz="0" w:space="0" w:color="auto"/>
        <w:bottom w:val="none" w:sz="0" w:space="0" w:color="auto"/>
        <w:right w:val="none" w:sz="0" w:space="0" w:color="auto"/>
      </w:divBdr>
    </w:div>
    <w:div w:id="1264074581">
      <w:bodyDiv w:val="1"/>
      <w:marLeft w:val="0"/>
      <w:marRight w:val="0"/>
      <w:marTop w:val="0"/>
      <w:marBottom w:val="0"/>
      <w:divBdr>
        <w:top w:val="none" w:sz="0" w:space="0" w:color="auto"/>
        <w:left w:val="none" w:sz="0" w:space="0" w:color="auto"/>
        <w:bottom w:val="none" w:sz="0" w:space="0" w:color="auto"/>
        <w:right w:val="none" w:sz="0" w:space="0" w:color="auto"/>
      </w:divBdr>
    </w:div>
    <w:div w:id="1264076379">
      <w:bodyDiv w:val="1"/>
      <w:marLeft w:val="0"/>
      <w:marRight w:val="0"/>
      <w:marTop w:val="0"/>
      <w:marBottom w:val="0"/>
      <w:divBdr>
        <w:top w:val="none" w:sz="0" w:space="0" w:color="auto"/>
        <w:left w:val="none" w:sz="0" w:space="0" w:color="auto"/>
        <w:bottom w:val="none" w:sz="0" w:space="0" w:color="auto"/>
        <w:right w:val="none" w:sz="0" w:space="0" w:color="auto"/>
      </w:divBdr>
    </w:div>
    <w:div w:id="1264191326">
      <w:bodyDiv w:val="1"/>
      <w:marLeft w:val="0"/>
      <w:marRight w:val="0"/>
      <w:marTop w:val="0"/>
      <w:marBottom w:val="0"/>
      <w:divBdr>
        <w:top w:val="none" w:sz="0" w:space="0" w:color="auto"/>
        <w:left w:val="none" w:sz="0" w:space="0" w:color="auto"/>
        <w:bottom w:val="none" w:sz="0" w:space="0" w:color="auto"/>
        <w:right w:val="none" w:sz="0" w:space="0" w:color="auto"/>
      </w:divBdr>
    </w:div>
    <w:div w:id="1264264613">
      <w:bodyDiv w:val="1"/>
      <w:marLeft w:val="0"/>
      <w:marRight w:val="0"/>
      <w:marTop w:val="0"/>
      <w:marBottom w:val="0"/>
      <w:divBdr>
        <w:top w:val="none" w:sz="0" w:space="0" w:color="auto"/>
        <w:left w:val="none" w:sz="0" w:space="0" w:color="auto"/>
        <w:bottom w:val="none" w:sz="0" w:space="0" w:color="auto"/>
        <w:right w:val="none" w:sz="0" w:space="0" w:color="auto"/>
      </w:divBdr>
    </w:div>
    <w:div w:id="1264343439">
      <w:bodyDiv w:val="1"/>
      <w:marLeft w:val="0"/>
      <w:marRight w:val="0"/>
      <w:marTop w:val="0"/>
      <w:marBottom w:val="0"/>
      <w:divBdr>
        <w:top w:val="none" w:sz="0" w:space="0" w:color="auto"/>
        <w:left w:val="none" w:sz="0" w:space="0" w:color="auto"/>
        <w:bottom w:val="none" w:sz="0" w:space="0" w:color="auto"/>
        <w:right w:val="none" w:sz="0" w:space="0" w:color="auto"/>
      </w:divBdr>
    </w:div>
    <w:div w:id="1264344368">
      <w:bodyDiv w:val="1"/>
      <w:marLeft w:val="0"/>
      <w:marRight w:val="0"/>
      <w:marTop w:val="0"/>
      <w:marBottom w:val="0"/>
      <w:divBdr>
        <w:top w:val="none" w:sz="0" w:space="0" w:color="auto"/>
        <w:left w:val="none" w:sz="0" w:space="0" w:color="auto"/>
        <w:bottom w:val="none" w:sz="0" w:space="0" w:color="auto"/>
        <w:right w:val="none" w:sz="0" w:space="0" w:color="auto"/>
      </w:divBdr>
    </w:div>
    <w:div w:id="1264649024">
      <w:bodyDiv w:val="1"/>
      <w:marLeft w:val="0"/>
      <w:marRight w:val="0"/>
      <w:marTop w:val="0"/>
      <w:marBottom w:val="0"/>
      <w:divBdr>
        <w:top w:val="none" w:sz="0" w:space="0" w:color="auto"/>
        <w:left w:val="none" w:sz="0" w:space="0" w:color="auto"/>
        <w:bottom w:val="none" w:sz="0" w:space="0" w:color="auto"/>
        <w:right w:val="none" w:sz="0" w:space="0" w:color="auto"/>
      </w:divBdr>
    </w:div>
    <w:div w:id="1264722611">
      <w:bodyDiv w:val="1"/>
      <w:marLeft w:val="0"/>
      <w:marRight w:val="0"/>
      <w:marTop w:val="0"/>
      <w:marBottom w:val="0"/>
      <w:divBdr>
        <w:top w:val="none" w:sz="0" w:space="0" w:color="auto"/>
        <w:left w:val="none" w:sz="0" w:space="0" w:color="auto"/>
        <w:bottom w:val="none" w:sz="0" w:space="0" w:color="auto"/>
        <w:right w:val="none" w:sz="0" w:space="0" w:color="auto"/>
      </w:divBdr>
    </w:div>
    <w:div w:id="1264731249">
      <w:bodyDiv w:val="1"/>
      <w:marLeft w:val="0"/>
      <w:marRight w:val="0"/>
      <w:marTop w:val="0"/>
      <w:marBottom w:val="0"/>
      <w:divBdr>
        <w:top w:val="none" w:sz="0" w:space="0" w:color="auto"/>
        <w:left w:val="none" w:sz="0" w:space="0" w:color="auto"/>
        <w:bottom w:val="none" w:sz="0" w:space="0" w:color="auto"/>
        <w:right w:val="none" w:sz="0" w:space="0" w:color="auto"/>
      </w:divBdr>
    </w:div>
    <w:div w:id="1264923726">
      <w:bodyDiv w:val="1"/>
      <w:marLeft w:val="0"/>
      <w:marRight w:val="0"/>
      <w:marTop w:val="0"/>
      <w:marBottom w:val="0"/>
      <w:divBdr>
        <w:top w:val="none" w:sz="0" w:space="0" w:color="auto"/>
        <w:left w:val="none" w:sz="0" w:space="0" w:color="auto"/>
        <w:bottom w:val="none" w:sz="0" w:space="0" w:color="auto"/>
        <w:right w:val="none" w:sz="0" w:space="0" w:color="auto"/>
      </w:divBdr>
    </w:div>
    <w:div w:id="1265072203">
      <w:bodyDiv w:val="1"/>
      <w:marLeft w:val="0"/>
      <w:marRight w:val="0"/>
      <w:marTop w:val="0"/>
      <w:marBottom w:val="0"/>
      <w:divBdr>
        <w:top w:val="none" w:sz="0" w:space="0" w:color="auto"/>
        <w:left w:val="none" w:sz="0" w:space="0" w:color="auto"/>
        <w:bottom w:val="none" w:sz="0" w:space="0" w:color="auto"/>
        <w:right w:val="none" w:sz="0" w:space="0" w:color="auto"/>
      </w:divBdr>
    </w:div>
    <w:div w:id="1265073738">
      <w:bodyDiv w:val="1"/>
      <w:marLeft w:val="0"/>
      <w:marRight w:val="0"/>
      <w:marTop w:val="0"/>
      <w:marBottom w:val="0"/>
      <w:divBdr>
        <w:top w:val="none" w:sz="0" w:space="0" w:color="auto"/>
        <w:left w:val="none" w:sz="0" w:space="0" w:color="auto"/>
        <w:bottom w:val="none" w:sz="0" w:space="0" w:color="auto"/>
        <w:right w:val="none" w:sz="0" w:space="0" w:color="auto"/>
      </w:divBdr>
    </w:div>
    <w:div w:id="1265115332">
      <w:bodyDiv w:val="1"/>
      <w:marLeft w:val="0"/>
      <w:marRight w:val="0"/>
      <w:marTop w:val="0"/>
      <w:marBottom w:val="0"/>
      <w:divBdr>
        <w:top w:val="none" w:sz="0" w:space="0" w:color="auto"/>
        <w:left w:val="none" w:sz="0" w:space="0" w:color="auto"/>
        <w:bottom w:val="none" w:sz="0" w:space="0" w:color="auto"/>
        <w:right w:val="none" w:sz="0" w:space="0" w:color="auto"/>
      </w:divBdr>
    </w:div>
    <w:div w:id="1265117131">
      <w:bodyDiv w:val="1"/>
      <w:marLeft w:val="0"/>
      <w:marRight w:val="0"/>
      <w:marTop w:val="0"/>
      <w:marBottom w:val="0"/>
      <w:divBdr>
        <w:top w:val="none" w:sz="0" w:space="0" w:color="auto"/>
        <w:left w:val="none" w:sz="0" w:space="0" w:color="auto"/>
        <w:bottom w:val="none" w:sz="0" w:space="0" w:color="auto"/>
        <w:right w:val="none" w:sz="0" w:space="0" w:color="auto"/>
      </w:divBdr>
    </w:div>
    <w:div w:id="1265265053">
      <w:bodyDiv w:val="1"/>
      <w:marLeft w:val="0"/>
      <w:marRight w:val="0"/>
      <w:marTop w:val="0"/>
      <w:marBottom w:val="0"/>
      <w:divBdr>
        <w:top w:val="none" w:sz="0" w:space="0" w:color="auto"/>
        <w:left w:val="none" w:sz="0" w:space="0" w:color="auto"/>
        <w:bottom w:val="none" w:sz="0" w:space="0" w:color="auto"/>
        <w:right w:val="none" w:sz="0" w:space="0" w:color="auto"/>
      </w:divBdr>
    </w:div>
    <w:div w:id="1265266117">
      <w:bodyDiv w:val="1"/>
      <w:marLeft w:val="0"/>
      <w:marRight w:val="0"/>
      <w:marTop w:val="0"/>
      <w:marBottom w:val="0"/>
      <w:divBdr>
        <w:top w:val="none" w:sz="0" w:space="0" w:color="auto"/>
        <w:left w:val="none" w:sz="0" w:space="0" w:color="auto"/>
        <w:bottom w:val="none" w:sz="0" w:space="0" w:color="auto"/>
        <w:right w:val="none" w:sz="0" w:space="0" w:color="auto"/>
      </w:divBdr>
    </w:div>
    <w:div w:id="1265379574">
      <w:bodyDiv w:val="1"/>
      <w:marLeft w:val="0"/>
      <w:marRight w:val="0"/>
      <w:marTop w:val="0"/>
      <w:marBottom w:val="0"/>
      <w:divBdr>
        <w:top w:val="none" w:sz="0" w:space="0" w:color="auto"/>
        <w:left w:val="none" w:sz="0" w:space="0" w:color="auto"/>
        <w:bottom w:val="none" w:sz="0" w:space="0" w:color="auto"/>
        <w:right w:val="none" w:sz="0" w:space="0" w:color="auto"/>
      </w:divBdr>
    </w:div>
    <w:div w:id="1265380136">
      <w:bodyDiv w:val="1"/>
      <w:marLeft w:val="0"/>
      <w:marRight w:val="0"/>
      <w:marTop w:val="0"/>
      <w:marBottom w:val="0"/>
      <w:divBdr>
        <w:top w:val="none" w:sz="0" w:space="0" w:color="auto"/>
        <w:left w:val="none" w:sz="0" w:space="0" w:color="auto"/>
        <w:bottom w:val="none" w:sz="0" w:space="0" w:color="auto"/>
        <w:right w:val="none" w:sz="0" w:space="0" w:color="auto"/>
      </w:divBdr>
    </w:div>
    <w:div w:id="1265500828">
      <w:bodyDiv w:val="1"/>
      <w:marLeft w:val="0"/>
      <w:marRight w:val="0"/>
      <w:marTop w:val="0"/>
      <w:marBottom w:val="0"/>
      <w:divBdr>
        <w:top w:val="none" w:sz="0" w:space="0" w:color="auto"/>
        <w:left w:val="none" w:sz="0" w:space="0" w:color="auto"/>
        <w:bottom w:val="none" w:sz="0" w:space="0" w:color="auto"/>
        <w:right w:val="none" w:sz="0" w:space="0" w:color="auto"/>
      </w:divBdr>
    </w:div>
    <w:div w:id="1265530993">
      <w:bodyDiv w:val="1"/>
      <w:marLeft w:val="0"/>
      <w:marRight w:val="0"/>
      <w:marTop w:val="0"/>
      <w:marBottom w:val="0"/>
      <w:divBdr>
        <w:top w:val="none" w:sz="0" w:space="0" w:color="auto"/>
        <w:left w:val="none" w:sz="0" w:space="0" w:color="auto"/>
        <w:bottom w:val="none" w:sz="0" w:space="0" w:color="auto"/>
        <w:right w:val="none" w:sz="0" w:space="0" w:color="auto"/>
      </w:divBdr>
    </w:div>
    <w:div w:id="1265571151">
      <w:bodyDiv w:val="1"/>
      <w:marLeft w:val="0"/>
      <w:marRight w:val="0"/>
      <w:marTop w:val="0"/>
      <w:marBottom w:val="0"/>
      <w:divBdr>
        <w:top w:val="none" w:sz="0" w:space="0" w:color="auto"/>
        <w:left w:val="none" w:sz="0" w:space="0" w:color="auto"/>
        <w:bottom w:val="none" w:sz="0" w:space="0" w:color="auto"/>
        <w:right w:val="none" w:sz="0" w:space="0" w:color="auto"/>
      </w:divBdr>
    </w:div>
    <w:div w:id="1265574671">
      <w:bodyDiv w:val="1"/>
      <w:marLeft w:val="0"/>
      <w:marRight w:val="0"/>
      <w:marTop w:val="0"/>
      <w:marBottom w:val="0"/>
      <w:divBdr>
        <w:top w:val="none" w:sz="0" w:space="0" w:color="auto"/>
        <w:left w:val="none" w:sz="0" w:space="0" w:color="auto"/>
        <w:bottom w:val="none" w:sz="0" w:space="0" w:color="auto"/>
        <w:right w:val="none" w:sz="0" w:space="0" w:color="auto"/>
      </w:divBdr>
    </w:div>
    <w:div w:id="1265575067">
      <w:bodyDiv w:val="1"/>
      <w:marLeft w:val="0"/>
      <w:marRight w:val="0"/>
      <w:marTop w:val="0"/>
      <w:marBottom w:val="0"/>
      <w:divBdr>
        <w:top w:val="none" w:sz="0" w:space="0" w:color="auto"/>
        <w:left w:val="none" w:sz="0" w:space="0" w:color="auto"/>
        <w:bottom w:val="none" w:sz="0" w:space="0" w:color="auto"/>
        <w:right w:val="none" w:sz="0" w:space="0" w:color="auto"/>
      </w:divBdr>
    </w:div>
    <w:div w:id="1265577530">
      <w:bodyDiv w:val="1"/>
      <w:marLeft w:val="0"/>
      <w:marRight w:val="0"/>
      <w:marTop w:val="0"/>
      <w:marBottom w:val="0"/>
      <w:divBdr>
        <w:top w:val="none" w:sz="0" w:space="0" w:color="auto"/>
        <w:left w:val="none" w:sz="0" w:space="0" w:color="auto"/>
        <w:bottom w:val="none" w:sz="0" w:space="0" w:color="auto"/>
        <w:right w:val="none" w:sz="0" w:space="0" w:color="auto"/>
      </w:divBdr>
    </w:div>
    <w:div w:id="1265651837">
      <w:bodyDiv w:val="1"/>
      <w:marLeft w:val="0"/>
      <w:marRight w:val="0"/>
      <w:marTop w:val="0"/>
      <w:marBottom w:val="0"/>
      <w:divBdr>
        <w:top w:val="none" w:sz="0" w:space="0" w:color="auto"/>
        <w:left w:val="none" w:sz="0" w:space="0" w:color="auto"/>
        <w:bottom w:val="none" w:sz="0" w:space="0" w:color="auto"/>
        <w:right w:val="none" w:sz="0" w:space="0" w:color="auto"/>
      </w:divBdr>
    </w:div>
    <w:div w:id="1265726766">
      <w:bodyDiv w:val="1"/>
      <w:marLeft w:val="0"/>
      <w:marRight w:val="0"/>
      <w:marTop w:val="0"/>
      <w:marBottom w:val="0"/>
      <w:divBdr>
        <w:top w:val="none" w:sz="0" w:space="0" w:color="auto"/>
        <w:left w:val="none" w:sz="0" w:space="0" w:color="auto"/>
        <w:bottom w:val="none" w:sz="0" w:space="0" w:color="auto"/>
        <w:right w:val="none" w:sz="0" w:space="0" w:color="auto"/>
      </w:divBdr>
    </w:div>
    <w:div w:id="1265845351">
      <w:bodyDiv w:val="1"/>
      <w:marLeft w:val="0"/>
      <w:marRight w:val="0"/>
      <w:marTop w:val="0"/>
      <w:marBottom w:val="0"/>
      <w:divBdr>
        <w:top w:val="none" w:sz="0" w:space="0" w:color="auto"/>
        <w:left w:val="none" w:sz="0" w:space="0" w:color="auto"/>
        <w:bottom w:val="none" w:sz="0" w:space="0" w:color="auto"/>
        <w:right w:val="none" w:sz="0" w:space="0" w:color="auto"/>
      </w:divBdr>
    </w:div>
    <w:div w:id="1265847634">
      <w:bodyDiv w:val="1"/>
      <w:marLeft w:val="0"/>
      <w:marRight w:val="0"/>
      <w:marTop w:val="0"/>
      <w:marBottom w:val="0"/>
      <w:divBdr>
        <w:top w:val="none" w:sz="0" w:space="0" w:color="auto"/>
        <w:left w:val="none" w:sz="0" w:space="0" w:color="auto"/>
        <w:bottom w:val="none" w:sz="0" w:space="0" w:color="auto"/>
        <w:right w:val="none" w:sz="0" w:space="0" w:color="auto"/>
      </w:divBdr>
    </w:div>
    <w:div w:id="1265916020">
      <w:bodyDiv w:val="1"/>
      <w:marLeft w:val="0"/>
      <w:marRight w:val="0"/>
      <w:marTop w:val="0"/>
      <w:marBottom w:val="0"/>
      <w:divBdr>
        <w:top w:val="none" w:sz="0" w:space="0" w:color="auto"/>
        <w:left w:val="none" w:sz="0" w:space="0" w:color="auto"/>
        <w:bottom w:val="none" w:sz="0" w:space="0" w:color="auto"/>
        <w:right w:val="none" w:sz="0" w:space="0" w:color="auto"/>
      </w:divBdr>
    </w:div>
    <w:div w:id="1265962863">
      <w:bodyDiv w:val="1"/>
      <w:marLeft w:val="0"/>
      <w:marRight w:val="0"/>
      <w:marTop w:val="0"/>
      <w:marBottom w:val="0"/>
      <w:divBdr>
        <w:top w:val="none" w:sz="0" w:space="0" w:color="auto"/>
        <w:left w:val="none" w:sz="0" w:space="0" w:color="auto"/>
        <w:bottom w:val="none" w:sz="0" w:space="0" w:color="auto"/>
        <w:right w:val="none" w:sz="0" w:space="0" w:color="auto"/>
      </w:divBdr>
    </w:div>
    <w:div w:id="1265991096">
      <w:bodyDiv w:val="1"/>
      <w:marLeft w:val="0"/>
      <w:marRight w:val="0"/>
      <w:marTop w:val="0"/>
      <w:marBottom w:val="0"/>
      <w:divBdr>
        <w:top w:val="none" w:sz="0" w:space="0" w:color="auto"/>
        <w:left w:val="none" w:sz="0" w:space="0" w:color="auto"/>
        <w:bottom w:val="none" w:sz="0" w:space="0" w:color="auto"/>
        <w:right w:val="none" w:sz="0" w:space="0" w:color="auto"/>
      </w:divBdr>
    </w:div>
    <w:div w:id="1266115533">
      <w:bodyDiv w:val="1"/>
      <w:marLeft w:val="0"/>
      <w:marRight w:val="0"/>
      <w:marTop w:val="0"/>
      <w:marBottom w:val="0"/>
      <w:divBdr>
        <w:top w:val="none" w:sz="0" w:space="0" w:color="auto"/>
        <w:left w:val="none" w:sz="0" w:space="0" w:color="auto"/>
        <w:bottom w:val="none" w:sz="0" w:space="0" w:color="auto"/>
        <w:right w:val="none" w:sz="0" w:space="0" w:color="auto"/>
      </w:divBdr>
    </w:div>
    <w:div w:id="1266117320">
      <w:bodyDiv w:val="1"/>
      <w:marLeft w:val="0"/>
      <w:marRight w:val="0"/>
      <w:marTop w:val="0"/>
      <w:marBottom w:val="0"/>
      <w:divBdr>
        <w:top w:val="none" w:sz="0" w:space="0" w:color="auto"/>
        <w:left w:val="none" w:sz="0" w:space="0" w:color="auto"/>
        <w:bottom w:val="none" w:sz="0" w:space="0" w:color="auto"/>
        <w:right w:val="none" w:sz="0" w:space="0" w:color="auto"/>
      </w:divBdr>
    </w:div>
    <w:div w:id="1266157944">
      <w:bodyDiv w:val="1"/>
      <w:marLeft w:val="0"/>
      <w:marRight w:val="0"/>
      <w:marTop w:val="0"/>
      <w:marBottom w:val="0"/>
      <w:divBdr>
        <w:top w:val="none" w:sz="0" w:space="0" w:color="auto"/>
        <w:left w:val="none" w:sz="0" w:space="0" w:color="auto"/>
        <w:bottom w:val="none" w:sz="0" w:space="0" w:color="auto"/>
        <w:right w:val="none" w:sz="0" w:space="0" w:color="auto"/>
      </w:divBdr>
    </w:div>
    <w:div w:id="1266186528">
      <w:bodyDiv w:val="1"/>
      <w:marLeft w:val="0"/>
      <w:marRight w:val="0"/>
      <w:marTop w:val="0"/>
      <w:marBottom w:val="0"/>
      <w:divBdr>
        <w:top w:val="none" w:sz="0" w:space="0" w:color="auto"/>
        <w:left w:val="none" w:sz="0" w:space="0" w:color="auto"/>
        <w:bottom w:val="none" w:sz="0" w:space="0" w:color="auto"/>
        <w:right w:val="none" w:sz="0" w:space="0" w:color="auto"/>
      </w:divBdr>
    </w:div>
    <w:div w:id="1266226710">
      <w:bodyDiv w:val="1"/>
      <w:marLeft w:val="0"/>
      <w:marRight w:val="0"/>
      <w:marTop w:val="0"/>
      <w:marBottom w:val="0"/>
      <w:divBdr>
        <w:top w:val="none" w:sz="0" w:space="0" w:color="auto"/>
        <w:left w:val="none" w:sz="0" w:space="0" w:color="auto"/>
        <w:bottom w:val="none" w:sz="0" w:space="0" w:color="auto"/>
        <w:right w:val="none" w:sz="0" w:space="0" w:color="auto"/>
      </w:divBdr>
    </w:div>
    <w:div w:id="1266307460">
      <w:bodyDiv w:val="1"/>
      <w:marLeft w:val="0"/>
      <w:marRight w:val="0"/>
      <w:marTop w:val="0"/>
      <w:marBottom w:val="0"/>
      <w:divBdr>
        <w:top w:val="none" w:sz="0" w:space="0" w:color="auto"/>
        <w:left w:val="none" w:sz="0" w:space="0" w:color="auto"/>
        <w:bottom w:val="none" w:sz="0" w:space="0" w:color="auto"/>
        <w:right w:val="none" w:sz="0" w:space="0" w:color="auto"/>
      </w:divBdr>
    </w:div>
    <w:div w:id="1266421463">
      <w:bodyDiv w:val="1"/>
      <w:marLeft w:val="0"/>
      <w:marRight w:val="0"/>
      <w:marTop w:val="0"/>
      <w:marBottom w:val="0"/>
      <w:divBdr>
        <w:top w:val="none" w:sz="0" w:space="0" w:color="auto"/>
        <w:left w:val="none" w:sz="0" w:space="0" w:color="auto"/>
        <w:bottom w:val="none" w:sz="0" w:space="0" w:color="auto"/>
        <w:right w:val="none" w:sz="0" w:space="0" w:color="auto"/>
      </w:divBdr>
    </w:div>
    <w:div w:id="1266424279">
      <w:bodyDiv w:val="1"/>
      <w:marLeft w:val="0"/>
      <w:marRight w:val="0"/>
      <w:marTop w:val="0"/>
      <w:marBottom w:val="0"/>
      <w:divBdr>
        <w:top w:val="none" w:sz="0" w:space="0" w:color="auto"/>
        <w:left w:val="none" w:sz="0" w:space="0" w:color="auto"/>
        <w:bottom w:val="none" w:sz="0" w:space="0" w:color="auto"/>
        <w:right w:val="none" w:sz="0" w:space="0" w:color="auto"/>
      </w:divBdr>
    </w:div>
    <w:div w:id="1266425739">
      <w:bodyDiv w:val="1"/>
      <w:marLeft w:val="0"/>
      <w:marRight w:val="0"/>
      <w:marTop w:val="0"/>
      <w:marBottom w:val="0"/>
      <w:divBdr>
        <w:top w:val="none" w:sz="0" w:space="0" w:color="auto"/>
        <w:left w:val="none" w:sz="0" w:space="0" w:color="auto"/>
        <w:bottom w:val="none" w:sz="0" w:space="0" w:color="auto"/>
        <w:right w:val="none" w:sz="0" w:space="0" w:color="auto"/>
      </w:divBdr>
    </w:div>
    <w:div w:id="1266426653">
      <w:bodyDiv w:val="1"/>
      <w:marLeft w:val="0"/>
      <w:marRight w:val="0"/>
      <w:marTop w:val="0"/>
      <w:marBottom w:val="0"/>
      <w:divBdr>
        <w:top w:val="none" w:sz="0" w:space="0" w:color="auto"/>
        <w:left w:val="none" w:sz="0" w:space="0" w:color="auto"/>
        <w:bottom w:val="none" w:sz="0" w:space="0" w:color="auto"/>
        <w:right w:val="none" w:sz="0" w:space="0" w:color="auto"/>
      </w:divBdr>
    </w:div>
    <w:div w:id="1266499413">
      <w:bodyDiv w:val="1"/>
      <w:marLeft w:val="0"/>
      <w:marRight w:val="0"/>
      <w:marTop w:val="0"/>
      <w:marBottom w:val="0"/>
      <w:divBdr>
        <w:top w:val="none" w:sz="0" w:space="0" w:color="auto"/>
        <w:left w:val="none" w:sz="0" w:space="0" w:color="auto"/>
        <w:bottom w:val="none" w:sz="0" w:space="0" w:color="auto"/>
        <w:right w:val="none" w:sz="0" w:space="0" w:color="auto"/>
      </w:divBdr>
    </w:div>
    <w:div w:id="1266618728">
      <w:bodyDiv w:val="1"/>
      <w:marLeft w:val="0"/>
      <w:marRight w:val="0"/>
      <w:marTop w:val="0"/>
      <w:marBottom w:val="0"/>
      <w:divBdr>
        <w:top w:val="none" w:sz="0" w:space="0" w:color="auto"/>
        <w:left w:val="none" w:sz="0" w:space="0" w:color="auto"/>
        <w:bottom w:val="none" w:sz="0" w:space="0" w:color="auto"/>
        <w:right w:val="none" w:sz="0" w:space="0" w:color="auto"/>
      </w:divBdr>
    </w:div>
    <w:div w:id="1266689930">
      <w:bodyDiv w:val="1"/>
      <w:marLeft w:val="0"/>
      <w:marRight w:val="0"/>
      <w:marTop w:val="0"/>
      <w:marBottom w:val="0"/>
      <w:divBdr>
        <w:top w:val="none" w:sz="0" w:space="0" w:color="auto"/>
        <w:left w:val="none" w:sz="0" w:space="0" w:color="auto"/>
        <w:bottom w:val="none" w:sz="0" w:space="0" w:color="auto"/>
        <w:right w:val="none" w:sz="0" w:space="0" w:color="auto"/>
      </w:divBdr>
    </w:div>
    <w:div w:id="1266690599">
      <w:bodyDiv w:val="1"/>
      <w:marLeft w:val="0"/>
      <w:marRight w:val="0"/>
      <w:marTop w:val="0"/>
      <w:marBottom w:val="0"/>
      <w:divBdr>
        <w:top w:val="none" w:sz="0" w:space="0" w:color="auto"/>
        <w:left w:val="none" w:sz="0" w:space="0" w:color="auto"/>
        <w:bottom w:val="none" w:sz="0" w:space="0" w:color="auto"/>
        <w:right w:val="none" w:sz="0" w:space="0" w:color="auto"/>
      </w:divBdr>
    </w:div>
    <w:div w:id="1266764508">
      <w:bodyDiv w:val="1"/>
      <w:marLeft w:val="0"/>
      <w:marRight w:val="0"/>
      <w:marTop w:val="0"/>
      <w:marBottom w:val="0"/>
      <w:divBdr>
        <w:top w:val="none" w:sz="0" w:space="0" w:color="auto"/>
        <w:left w:val="none" w:sz="0" w:space="0" w:color="auto"/>
        <w:bottom w:val="none" w:sz="0" w:space="0" w:color="auto"/>
        <w:right w:val="none" w:sz="0" w:space="0" w:color="auto"/>
      </w:divBdr>
    </w:div>
    <w:div w:id="1266767894">
      <w:bodyDiv w:val="1"/>
      <w:marLeft w:val="0"/>
      <w:marRight w:val="0"/>
      <w:marTop w:val="0"/>
      <w:marBottom w:val="0"/>
      <w:divBdr>
        <w:top w:val="none" w:sz="0" w:space="0" w:color="auto"/>
        <w:left w:val="none" w:sz="0" w:space="0" w:color="auto"/>
        <w:bottom w:val="none" w:sz="0" w:space="0" w:color="auto"/>
        <w:right w:val="none" w:sz="0" w:space="0" w:color="auto"/>
      </w:divBdr>
    </w:div>
    <w:div w:id="1266839985">
      <w:bodyDiv w:val="1"/>
      <w:marLeft w:val="0"/>
      <w:marRight w:val="0"/>
      <w:marTop w:val="0"/>
      <w:marBottom w:val="0"/>
      <w:divBdr>
        <w:top w:val="none" w:sz="0" w:space="0" w:color="auto"/>
        <w:left w:val="none" w:sz="0" w:space="0" w:color="auto"/>
        <w:bottom w:val="none" w:sz="0" w:space="0" w:color="auto"/>
        <w:right w:val="none" w:sz="0" w:space="0" w:color="auto"/>
      </w:divBdr>
    </w:div>
    <w:div w:id="1266881186">
      <w:bodyDiv w:val="1"/>
      <w:marLeft w:val="0"/>
      <w:marRight w:val="0"/>
      <w:marTop w:val="0"/>
      <w:marBottom w:val="0"/>
      <w:divBdr>
        <w:top w:val="none" w:sz="0" w:space="0" w:color="auto"/>
        <w:left w:val="none" w:sz="0" w:space="0" w:color="auto"/>
        <w:bottom w:val="none" w:sz="0" w:space="0" w:color="auto"/>
        <w:right w:val="none" w:sz="0" w:space="0" w:color="auto"/>
      </w:divBdr>
    </w:div>
    <w:div w:id="1266885676">
      <w:bodyDiv w:val="1"/>
      <w:marLeft w:val="0"/>
      <w:marRight w:val="0"/>
      <w:marTop w:val="0"/>
      <w:marBottom w:val="0"/>
      <w:divBdr>
        <w:top w:val="none" w:sz="0" w:space="0" w:color="auto"/>
        <w:left w:val="none" w:sz="0" w:space="0" w:color="auto"/>
        <w:bottom w:val="none" w:sz="0" w:space="0" w:color="auto"/>
        <w:right w:val="none" w:sz="0" w:space="0" w:color="auto"/>
      </w:divBdr>
    </w:div>
    <w:div w:id="1267076091">
      <w:bodyDiv w:val="1"/>
      <w:marLeft w:val="0"/>
      <w:marRight w:val="0"/>
      <w:marTop w:val="0"/>
      <w:marBottom w:val="0"/>
      <w:divBdr>
        <w:top w:val="none" w:sz="0" w:space="0" w:color="auto"/>
        <w:left w:val="none" w:sz="0" w:space="0" w:color="auto"/>
        <w:bottom w:val="none" w:sz="0" w:space="0" w:color="auto"/>
        <w:right w:val="none" w:sz="0" w:space="0" w:color="auto"/>
      </w:divBdr>
    </w:div>
    <w:div w:id="1267076963">
      <w:bodyDiv w:val="1"/>
      <w:marLeft w:val="0"/>
      <w:marRight w:val="0"/>
      <w:marTop w:val="0"/>
      <w:marBottom w:val="0"/>
      <w:divBdr>
        <w:top w:val="none" w:sz="0" w:space="0" w:color="auto"/>
        <w:left w:val="none" w:sz="0" w:space="0" w:color="auto"/>
        <w:bottom w:val="none" w:sz="0" w:space="0" w:color="auto"/>
        <w:right w:val="none" w:sz="0" w:space="0" w:color="auto"/>
      </w:divBdr>
    </w:div>
    <w:div w:id="1267153284">
      <w:bodyDiv w:val="1"/>
      <w:marLeft w:val="0"/>
      <w:marRight w:val="0"/>
      <w:marTop w:val="0"/>
      <w:marBottom w:val="0"/>
      <w:divBdr>
        <w:top w:val="none" w:sz="0" w:space="0" w:color="auto"/>
        <w:left w:val="none" w:sz="0" w:space="0" w:color="auto"/>
        <w:bottom w:val="none" w:sz="0" w:space="0" w:color="auto"/>
        <w:right w:val="none" w:sz="0" w:space="0" w:color="auto"/>
      </w:divBdr>
    </w:div>
    <w:div w:id="1267274660">
      <w:bodyDiv w:val="1"/>
      <w:marLeft w:val="0"/>
      <w:marRight w:val="0"/>
      <w:marTop w:val="0"/>
      <w:marBottom w:val="0"/>
      <w:divBdr>
        <w:top w:val="none" w:sz="0" w:space="0" w:color="auto"/>
        <w:left w:val="none" w:sz="0" w:space="0" w:color="auto"/>
        <w:bottom w:val="none" w:sz="0" w:space="0" w:color="auto"/>
        <w:right w:val="none" w:sz="0" w:space="0" w:color="auto"/>
      </w:divBdr>
    </w:div>
    <w:div w:id="1267301510">
      <w:bodyDiv w:val="1"/>
      <w:marLeft w:val="0"/>
      <w:marRight w:val="0"/>
      <w:marTop w:val="0"/>
      <w:marBottom w:val="0"/>
      <w:divBdr>
        <w:top w:val="none" w:sz="0" w:space="0" w:color="auto"/>
        <w:left w:val="none" w:sz="0" w:space="0" w:color="auto"/>
        <w:bottom w:val="none" w:sz="0" w:space="0" w:color="auto"/>
        <w:right w:val="none" w:sz="0" w:space="0" w:color="auto"/>
      </w:divBdr>
    </w:div>
    <w:div w:id="1267347089">
      <w:bodyDiv w:val="1"/>
      <w:marLeft w:val="0"/>
      <w:marRight w:val="0"/>
      <w:marTop w:val="0"/>
      <w:marBottom w:val="0"/>
      <w:divBdr>
        <w:top w:val="none" w:sz="0" w:space="0" w:color="auto"/>
        <w:left w:val="none" w:sz="0" w:space="0" w:color="auto"/>
        <w:bottom w:val="none" w:sz="0" w:space="0" w:color="auto"/>
        <w:right w:val="none" w:sz="0" w:space="0" w:color="auto"/>
      </w:divBdr>
    </w:div>
    <w:div w:id="1267351202">
      <w:bodyDiv w:val="1"/>
      <w:marLeft w:val="0"/>
      <w:marRight w:val="0"/>
      <w:marTop w:val="0"/>
      <w:marBottom w:val="0"/>
      <w:divBdr>
        <w:top w:val="none" w:sz="0" w:space="0" w:color="auto"/>
        <w:left w:val="none" w:sz="0" w:space="0" w:color="auto"/>
        <w:bottom w:val="none" w:sz="0" w:space="0" w:color="auto"/>
        <w:right w:val="none" w:sz="0" w:space="0" w:color="auto"/>
      </w:divBdr>
    </w:div>
    <w:div w:id="1267420695">
      <w:bodyDiv w:val="1"/>
      <w:marLeft w:val="0"/>
      <w:marRight w:val="0"/>
      <w:marTop w:val="0"/>
      <w:marBottom w:val="0"/>
      <w:divBdr>
        <w:top w:val="none" w:sz="0" w:space="0" w:color="auto"/>
        <w:left w:val="none" w:sz="0" w:space="0" w:color="auto"/>
        <w:bottom w:val="none" w:sz="0" w:space="0" w:color="auto"/>
        <w:right w:val="none" w:sz="0" w:space="0" w:color="auto"/>
      </w:divBdr>
    </w:div>
    <w:div w:id="1267423161">
      <w:bodyDiv w:val="1"/>
      <w:marLeft w:val="0"/>
      <w:marRight w:val="0"/>
      <w:marTop w:val="0"/>
      <w:marBottom w:val="0"/>
      <w:divBdr>
        <w:top w:val="none" w:sz="0" w:space="0" w:color="auto"/>
        <w:left w:val="none" w:sz="0" w:space="0" w:color="auto"/>
        <w:bottom w:val="none" w:sz="0" w:space="0" w:color="auto"/>
        <w:right w:val="none" w:sz="0" w:space="0" w:color="auto"/>
      </w:divBdr>
    </w:div>
    <w:div w:id="1267424582">
      <w:bodyDiv w:val="1"/>
      <w:marLeft w:val="0"/>
      <w:marRight w:val="0"/>
      <w:marTop w:val="0"/>
      <w:marBottom w:val="0"/>
      <w:divBdr>
        <w:top w:val="none" w:sz="0" w:space="0" w:color="auto"/>
        <w:left w:val="none" w:sz="0" w:space="0" w:color="auto"/>
        <w:bottom w:val="none" w:sz="0" w:space="0" w:color="auto"/>
        <w:right w:val="none" w:sz="0" w:space="0" w:color="auto"/>
      </w:divBdr>
    </w:div>
    <w:div w:id="1267467999">
      <w:bodyDiv w:val="1"/>
      <w:marLeft w:val="0"/>
      <w:marRight w:val="0"/>
      <w:marTop w:val="0"/>
      <w:marBottom w:val="0"/>
      <w:divBdr>
        <w:top w:val="none" w:sz="0" w:space="0" w:color="auto"/>
        <w:left w:val="none" w:sz="0" w:space="0" w:color="auto"/>
        <w:bottom w:val="none" w:sz="0" w:space="0" w:color="auto"/>
        <w:right w:val="none" w:sz="0" w:space="0" w:color="auto"/>
      </w:divBdr>
    </w:div>
    <w:div w:id="1267496731">
      <w:bodyDiv w:val="1"/>
      <w:marLeft w:val="0"/>
      <w:marRight w:val="0"/>
      <w:marTop w:val="0"/>
      <w:marBottom w:val="0"/>
      <w:divBdr>
        <w:top w:val="none" w:sz="0" w:space="0" w:color="auto"/>
        <w:left w:val="none" w:sz="0" w:space="0" w:color="auto"/>
        <w:bottom w:val="none" w:sz="0" w:space="0" w:color="auto"/>
        <w:right w:val="none" w:sz="0" w:space="0" w:color="auto"/>
      </w:divBdr>
    </w:div>
    <w:div w:id="1267615740">
      <w:bodyDiv w:val="1"/>
      <w:marLeft w:val="0"/>
      <w:marRight w:val="0"/>
      <w:marTop w:val="0"/>
      <w:marBottom w:val="0"/>
      <w:divBdr>
        <w:top w:val="none" w:sz="0" w:space="0" w:color="auto"/>
        <w:left w:val="none" w:sz="0" w:space="0" w:color="auto"/>
        <w:bottom w:val="none" w:sz="0" w:space="0" w:color="auto"/>
        <w:right w:val="none" w:sz="0" w:space="0" w:color="auto"/>
      </w:divBdr>
    </w:div>
    <w:div w:id="1267687303">
      <w:bodyDiv w:val="1"/>
      <w:marLeft w:val="0"/>
      <w:marRight w:val="0"/>
      <w:marTop w:val="0"/>
      <w:marBottom w:val="0"/>
      <w:divBdr>
        <w:top w:val="none" w:sz="0" w:space="0" w:color="auto"/>
        <w:left w:val="none" w:sz="0" w:space="0" w:color="auto"/>
        <w:bottom w:val="none" w:sz="0" w:space="0" w:color="auto"/>
        <w:right w:val="none" w:sz="0" w:space="0" w:color="auto"/>
      </w:divBdr>
    </w:div>
    <w:div w:id="1267691622">
      <w:bodyDiv w:val="1"/>
      <w:marLeft w:val="0"/>
      <w:marRight w:val="0"/>
      <w:marTop w:val="0"/>
      <w:marBottom w:val="0"/>
      <w:divBdr>
        <w:top w:val="none" w:sz="0" w:space="0" w:color="auto"/>
        <w:left w:val="none" w:sz="0" w:space="0" w:color="auto"/>
        <w:bottom w:val="none" w:sz="0" w:space="0" w:color="auto"/>
        <w:right w:val="none" w:sz="0" w:space="0" w:color="auto"/>
      </w:divBdr>
    </w:div>
    <w:div w:id="1267807709">
      <w:bodyDiv w:val="1"/>
      <w:marLeft w:val="0"/>
      <w:marRight w:val="0"/>
      <w:marTop w:val="0"/>
      <w:marBottom w:val="0"/>
      <w:divBdr>
        <w:top w:val="none" w:sz="0" w:space="0" w:color="auto"/>
        <w:left w:val="none" w:sz="0" w:space="0" w:color="auto"/>
        <w:bottom w:val="none" w:sz="0" w:space="0" w:color="auto"/>
        <w:right w:val="none" w:sz="0" w:space="0" w:color="auto"/>
      </w:divBdr>
    </w:div>
    <w:div w:id="1267808796">
      <w:bodyDiv w:val="1"/>
      <w:marLeft w:val="0"/>
      <w:marRight w:val="0"/>
      <w:marTop w:val="0"/>
      <w:marBottom w:val="0"/>
      <w:divBdr>
        <w:top w:val="none" w:sz="0" w:space="0" w:color="auto"/>
        <w:left w:val="none" w:sz="0" w:space="0" w:color="auto"/>
        <w:bottom w:val="none" w:sz="0" w:space="0" w:color="auto"/>
        <w:right w:val="none" w:sz="0" w:space="0" w:color="auto"/>
      </w:divBdr>
    </w:div>
    <w:div w:id="1267956771">
      <w:bodyDiv w:val="1"/>
      <w:marLeft w:val="0"/>
      <w:marRight w:val="0"/>
      <w:marTop w:val="0"/>
      <w:marBottom w:val="0"/>
      <w:divBdr>
        <w:top w:val="none" w:sz="0" w:space="0" w:color="auto"/>
        <w:left w:val="none" w:sz="0" w:space="0" w:color="auto"/>
        <w:bottom w:val="none" w:sz="0" w:space="0" w:color="auto"/>
        <w:right w:val="none" w:sz="0" w:space="0" w:color="auto"/>
      </w:divBdr>
    </w:div>
    <w:div w:id="1268005149">
      <w:bodyDiv w:val="1"/>
      <w:marLeft w:val="0"/>
      <w:marRight w:val="0"/>
      <w:marTop w:val="0"/>
      <w:marBottom w:val="0"/>
      <w:divBdr>
        <w:top w:val="none" w:sz="0" w:space="0" w:color="auto"/>
        <w:left w:val="none" w:sz="0" w:space="0" w:color="auto"/>
        <w:bottom w:val="none" w:sz="0" w:space="0" w:color="auto"/>
        <w:right w:val="none" w:sz="0" w:space="0" w:color="auto"/>
      </w:divBdr>
    </w:div>
    <w:div w:id="1268007096">
      <w:bodyDiv w:val="1"/>
      <w:marLeft w:val="0"/>
      <w:marRight w:val="0"/>
      <w:marTop w:val="0"/>
      <w:marBottom w:val="0"/>
      <w:divBdr>
        <w:top w:val="none" w:sz="0" w:space="0" w:color="auto"/>
        <w:left w:val="none" w:sz="0" w:space="0" w:color="auto"/>
        <w:bottom w:val="none" w:sz="0" w:space="0" w:color="auto"/>
        <w:right w:val="none" w:sz="0" w:space="0" w:color="auto"/>
      </w:divBdr>
    </w:div>
    <w:div w:id="1268077453">
      <w:bodyDiv w:val="1"/>
      <w:marLeft w:val="0"/>
      <w:marRight w:val="0"/>
      <w:marTop w:val="0"/>
      <w:marBottom w:val="0"/>
      <w:divBdr>
        <w:top w:val="none" w:sz="0" w:space="0" w:color="auto"/>
        <w:left w:val="none" w:sz="0" w:space="0" w:color="auto"/>
        <w:bottom w:val="none" w:sz="0" w:space="0" w:color="auto"/>
        <w:right w:val="none" w:sz="0" w:space="0" w:color="auto"/>
      </w:divBdr>
    </w:div>
    <w:div w:id="1268077701">
      <w:bodyDiv w:val="1"/>
      <w:marLeft w:val="0"/>
      <w:marRight w:val="0"/>
      <w:marTop w:val="0"/>
      <w:marBottom w:val="0"/>
      <w:divBdr>
        <w:top w:val="none" w:sz="0" w:space="0" w:color="auto"/>
        <w:left w:val="none" w:sz="0" w:space="0" w:color="auto"/>
        <w:bottom w:val="none" w:sz="0" w:space="0" w:color="auto"/>
        <w:right w:val="none" w:sz="0" w:space="0" w:color="auto"/>
      </w:divBdr>
    </w:div>
    <w:div w:id="1268083397">
      <w:bodyDiv w:val="1"/>
      <w:marLeft w:val="0"/>
      <w:marRight w:val="0"/>
      <w:marTop w:val="0"/>
      <w:marBottom w:val="0"/>
      <w:divBdr>
        <w:top w:val="none" w:sz="0" w:space="0" w:color="auto"/>
        <w:left w:val="none" w:sz="0" w:space="0" w:color="auto"/>
        <w:bottom w:val="none" w:sz="0" w:space="0" w:color="auto"/>
        <w:right w:val="none" w:sz="0" w:space="0" w:color="auto"/>
      </w:divBdr>
    </w:div>
    <w:div w:id="1268193276">
      <w:bodyDiv w:val="1"/>
      <w:marLeft w:val="0"/>
      <w:marRight w:val="0"/>
      <w:marTop w:val="0"/>
      <w:marBottom w:val="0"/>
      <w:divBdr>
        <w:top w:val="none" w:sz="0" w:space="0" w:color="auto"/>
        <w:left w:val="none" w:sz="0" w:space="0" w:color="auto"/>
        <w:bottom w:val="none" w:sz="0" w:space="0" w:color="auto"/>
        <w:right w:val="none" w:sz="0" w:space="0" w:color="auto"/>
      </w:divBdr>
    </w:div>
    <w:div w:id="1268196503">
      <w:bodyDiv w:val="1"/>
      <w:marLeft w:val="0"/>
      <w:marRight w:val="0"/>
      <w:marTop w:val="0"/>
      <w:marBottom w:val="0"/>
      <w:divBdr>
        <w:top w:val="none" w:sz="0" w:space="0" w:color="auto"/>
        <w:left w:val="none" w:sz="0" w:space="0" w:color="auto"/>
        <w:bottom w:val="none" w:sz="0" w:space="0" w:color="auto"/>
        <w:right w:val="none" w:sz="0" w:space="0" w:color="auto"/>
      </w:divBdr>
    </w:div>
    <w:div w:id="1268200185">
      <w:bodyDiv w:val="1"/>
      <w:marLeft w:val="0"/>
      <w:marRight w:val="0"/>
      <w:marTop w:val="0"/>
      <w:marBottom w:val="0"/>
      <w:divBdr>
        <w:top w:val="none" w:sz="0" w:space="0" w:color="auto"/>
        <w:left w:val="none" w:sz="0" w:space="0" w:color="auto"/>
        <w:bottom w:val="none" w:sz="0" w:space="0" w:color="auto"/>
        <w:right w:val="none" w:sz="0" w:space="0" w:color="auto"/>
      </w:divBdr>
    </w:div>
    <w:div w:id="1268276716">
      <w:bodyDiv w:val="1"/>
      <w:marLeft w:val="0"/>
      <w:marRight w:val="0"/>
      <w:marTop w:val="0"/>
      <w:marBottom w:val="0"/>
      <w:divBdr>
        <w:top w:val="none" w:sz="0" w:space="0" w:color="auto"/>
        <w:left w:val="none" w:sz="0" w:space="0" w:color="auto"/>
        <w:bottom w:val="none" w:sz="0" w:space="0" w:color="auto"/>
        <w:right w:val="none" w:sz="0" w:space="0" w:color="auto"/>
      </w:divBdr>
    </w:div>
    <w:div w:id="1268344519">
      <w:bodyDiv w:val="1"/>
      <w:marLeft w:val="0"/>
      <w:marRight w:val="0"/>
      <w:marTop w:val="0"/>
      <w:marBottom w:val="0"/>
      <w:divBdr>
        <w:top w:val="none" w:sz="0" w:space="0" w:color="auto"/>
        <w:left w:val="none" w:sz="0" w:space="0" w:color="auto"/>
        <w:bottom w:val="none" w:sz="0" w:space="0" w:color="auto"/>
        <w:right w:val="none" w:sz="0" w:space="0" w:color="auto"/>
      </w:divBdr>
    </w:div>
    <w:div w:id="1268392572">
      <w:bodyDiv w:val="1"/>
      <w:marLeft w:val="0"/>
      <w:marRight w:val="0"/>
      <w:marTop w:val="0"/>
      <w:marBottom w:val="0"/>
      <w:divBdr>
        <w:top w:val="none" w:sz="0" w:space="0" w:color="auto"/>
        <w:left w:val="none" w:sz="0" w:space="0" w:color="auto"/>
        <w:bottom w:val="none" w:sz="0" w:space="0" w:color="auto"/>
        <w:right w:val="none" w:sz="0" w:space="0" w:color="auto"/>
      </w:divBdr>
    </w:div>
    <w:div w:id="1268394463">
      <w:bodyDiv w:val="1"/>
      <w:marLeft w:val="0"/>
      <w:marRight w:val="0"/>
      <w:marTop w:val="0"/>
      <w:marBottom w:val="0"/>
      <w:divBdr>
        <w:top w:val="none" w:sz="0" w:space="0" w:color="auto"/>
        <w:left w:val="none" w:sz="0" w:space="0" w:color="auto"/>
        <w:bottom w:val="none" w:sz="0" w:space="0" w:color="auto"/>
        <w:right w:val="none" w:sz="0" w:space="0" w:color="auto"/>
      </w:divBdr>
    </w:div>
    <w:div w:id="1268467145">
      <w:bodyDiv w:val="1"/>
      <w:marLeft w:val="0"/>
      <w:marRight w:val="0"/>
      <w:marTop w:val="0"/>
      <w:marBottom w:val="0"/>
      <w:divBdr>
        <w:top w:val="none" w:sz="0" w:space="0" w:color="auto"/>
        <w:left w:val="none" w:sz="0" w:space="0" w:color="auto"/>
        <w:bottom w:val="none" w:sz="0" w:space="0" w:color="auto"/>
        <w:right w:val="none" w:sz="0" w:space="0" w:color="auto"/>
      </w:divBdr>
    </w:div>
    <w:div w:id="1268535686">
      <w:bodyDiv w:val="1"/>
      <w:marLeft w:val="0"/>
      <w:marRight w:val="0"/>
      <w:marTop w:val="0"/>
      <w:marBottom w:val="0"/>
      <w:divBdr>
        <w:top w:val="none" w:sz="0" w:space="0" w:color="auto"/>
        <w:left w:val="none" w:sz="0" w:space="0" w:color="auto"/>
        <w:bottom w:val="none" w:sz="0" w:space="0" w:color="auto"/>
        <w:right w:val="none" w:sz="0" w:space="0" w:color="auto"/>
      </w:divBdr>
    </w:div>
    <w:div w:id="1268654998">
      <w:bodyDiv w:val="1"/>
      <w:marLeft w:val="0"/>
      <w:marRight w:val="0"/>
      <w:marTop w:val="0"/>
      <w:marBottom w:val="0"/>
      <w:divBdr>
        <w:top w:val="none" w:sz="0" w:space="0" w:color="auto"/>
        <w:left w:val="none" w:sz="0" w:space="0" w:color="auto"/>
        <w:bottom w:val="none" w:sz="0" w:space="0" w:color="auto"/>
        <w:right w:val="none" w:sz="0" w:space="0" w:color="auto"/>
      </w:divBdr>
    </w:div>
    <w:div w:id="1268663400">
      <w:bodyDiv w:val="1"/>
      <w:marLeft w:val="0"/>
      <w:marRight w:val="0"/>
      <w:marTop w:val="0"/>
      <w:marBottom w:val="0"/>
      <w:divBdr>
        <w:top w:val="none" w:sz="0" w:space="0" w:color="auto"/>
        <w:left w:val="none" w:sz="0" w:space="0" w:color="auto"/>
        <w:bottom w:val="none" w:sz="0" w:space="0" w:color="auto"/>
        <w:right w:val="none" w:sz="0" w:space="0" w:color="auto"/>
      </w:divBdr>
    </w:div>
    <w:div w:id="1268735188">
      <w:bodyDiv w:val="1"/>
      <w:marLeft w:val="0"/>
      <w:marRight w:val="0"/>
      <w:marTop w:val="0"/>
      <w:marBottom w:val="0"/>
      <w:divBdr>
        <w:top w:val="none" w:sz="0" w:space="0" w:color="auto"/>
        <w:left w:val="none" w:sz="0" w:space="0" w:color="auto"/>
        <w:bottom w:val="none" w:sz="0" w:space="0" w:color="auto"/>
        <w:right w:val="none" w:sz="0" w:space="0" w:color="auto"/>
      </w:divBdr>
    </w:div>
    <w:div w:id="1268927814">
      <w:bodyDiv w:val="1"/>
      <w:marLeft w:val="0"/>
      <w:marRight w:val="0"/>
      <w:marTop w:val="0"/>
      <w:marBottom w:val="0"/>
      <w:divBdr>
        <w:top w:val="none" w:sz="0" w:space="0" w:color="auto"/>
        <w:left w:val="none" w:sz="0" w:space="0" w:color="auto"/>
        <w:bottom w:val="none" w:sz="0" w:space="0" w:color="auto"/>
        <w:right w:val="none" w:sz="0" w:space="0" w:color="auto"/>
      </w:divBdr>
    </w:div>
    <w:div w:id="1268930351">
      <w:bodyDiv w:val="1"/>
      <w:marLeft w:val="0"/>
      <w:marRight w:val="0"/>
      <w:marTop w:val="0"/>
      <w:marBottom w:val="0"/>
      <w:divBdr>
        <w:top w:val="none" w:sz="0" w:space="0" w:color="auto"/>
        <w:left w:val="none" w:sz="0" w:space="0" w:color="auto"/>
        <w:bottom w:val="none" w:sz="0" w:space="0" w:color="auto"/>
        <w:right w:val="none" w:sz="0" w:space="0" w:color="auto"/>
      </w:divBdr>
    </w:div>
    <w:div w:id="1268998537">
      <w:bodyDiv w:val="1"/>
      <w:marLeft w:val="0"/>
      <w:marRight w:val="0"/>
      <w:marTop w:val="0"/>
      <w:marBottom w:val="0"/>
      <w:divBdr>
        <w:top w:val="none" w:sz="0" w:space="0" w:color="auto"/>
        <w:left w:val="none" w:sz="0" w:space="0" w:color="auto"/>
        <w:bottom w:val="none" w:sz="0" w:space="0" w:color="auto"/>
        <w:right w:val="none" w:sz="0" w:space="0" w:color="auto"/>
      </w:divBdr>
    </w:div>
    <w:div w:id="1268999731">
      <w:bodyDiv w:val="1"/>
      <w:marLeft w:val="0"/>
      <w:marRight w:val="0"/>
      <w:marTop w:val="0"/>
      <w:marBottom w:val="0"/>
      <w:divBdr>
        <w:top w:val="none" w:sz="0" w:space="0" w:color="auto"/>
        <w:left w:val="none" w:sz="0" w:space="0" w:color="auto"/>
        <w:bottom w:val="none" w:sz="0" w:space="0" w:color="auto"/>
        <w:right w:val="none" w:sz="0" w:space="0" w:color="auto"/>
      </w:divBdr>
    </w:div>
    <w:div w:id="1269000525">
      <w:bodyDiv w:val="1"/>
      <w:marLeft w:val="0"/>
      <w:marRight w:val="0"/>
      <w:marTop w:val="0"/>
      <w:marBottom w:val="0"/>
      <w:divBdr>
        <w:top w:val="none" w:sz="0" w:space="0" w:color="auto"/>
        <w:left w:val="none" w:sz="0" w:space="0" w:color="auto"/>
        <w:bottom w:val="none" w:sz="0" w:space="0" w:color="auto"/>
        <w:right w:val="none" w:sz="0" w:space="0" w:color="auto"/>
      </w:divBdr>
    </w:div>
    <w:div w:id="1269002402">
      <w:bodyDiv w:val="1"/>
      <w:marLeft w:val="0"/>
      <w:marRight w:val="0"/>
      <w:marTop w:val="0"/>
      <w:marBottom w:val="0"/>
      <w:divBdr>
        <w:top w:val="none" w:sz="0" w:space="0" w:color="auto"/>
        <w:left w:val="none" w:sz="0" w:space="0" w:color="auto"/>
        <w:bottom w:val="none" w:sz="0" w:space="0" w:color="auto"/>
        <w:right w:val="none" w:sz="0" w:space="0" w:color="auto"/>
      </w:divBdr>
    </w:div>
    <w:div w:id="1269048730">
      <w:bodyDiv w:val="1"/>
      <w:marLeft w:val="0"/>
      <w:marRight w:val="0"/>
      <w:marTop w:val="0"/>
      <w:marBottom w:val="0"/>
      <w:divBdr>
        <w:top w:val="none" w:sz="0" w:space="0" w:color="auto"/>
        <w:left w:val="none" w:sz="0" w:space="0" w:color="auto"/>
        <w:bottom w:val="none" w:sz="0" w:space="0" w:color="auto"/>
        <w:right w:val="none" w:sz="0" w:space="0" w:color="auto"/>
      </w:divBdr>
    </w:div>
    <w:div w:id="1269115780">
      <w:bodyDiv w:val="1"/>
      <w:marLeft w:val="0"/>
      <w:marRight w:val="0"/>
      <w:marTop w:val="0"/>
      <w:marBottom w:val="0"/>
      <w:divBdr>
        <w:top w:val="none" w:sz="0" w:space="0" w:color="auto"/>
        <w:left w:val="none" w:sz="0" w:space="0" w:color="auto"/>
        <w:bottom w:val="none" w:sz="0" w:space="0" w:color="auto"/>
        <w:right w:val="none" w:sz="0" w:space="0" w:color="auto"/>
      </w:divBdr>
    </w:div>
    <w:div w:id="1269123306">
      <w:bodyDiv w:val="1"/>
      <w:marLeft w:val="0"/>
      <w:marRight w:val="0"/>
      <w:marTop w:val="0"/>
      <w:marBottom w:val="0"/>
      <w:divBdr>
        <w:top w:val="none" w:sz="0" w:space="0" w:color="auto"/>
        <w:left w:val="none" w:sz="0" w:space="0" w:color="auto"/>
        <w:bottom w:val="none" w:sz="0" w:space="0" w:color="auto"/>
        <w:right w:val="none" w:sz="0" w:space="0" w:color="auto"/>
      </w:divBdr>
    </w:div>
    <w:div w:id="1269310827">
      <w:bodyDiv w:val="1"/>
      <w:marLeft w:val="0"/>
      <w:marRight w:val="0"/>
      <w:marTop w:val="0"/>
      <w:marBottom w:val="0"/>
      <w:divBdr>
        <w:top w:val="none" w:sz="0" w:space="0" w:color="auto"/>
        <w:left w:val="none" w:sz="0" w:space="0" w:color="auto"/>
        <w:bottom w:val="none" w:sz="0" w:space="0" w:color="auto"/>
        <w:right w:val="none" w:sz="0" w:space="0" w:color="auto"/>
      </w:divBdr>
    </w:div>
    <w:div w:id="1269388911">
      <w:bodyDiv w:val="1"/>
      <w:marLeft w:val="0"/>
      <w:marRight w:val="0"/>
      <w:marTop w:val="0"/>
      <w:marBottom w:val="0"/>
      <w:divBdr>
        <w:top w:val="none" w:sz="0" w:space="0" w:color="auto"/>
        <w:left w:val="none" w:sz="0" w:space="0" w:color="auto"/>
        <w:bottom w:val="none" w:sz="0" w:space="0" w:color="auto"/>
        <w:right w:val="none" w:sz="0" w:space="0" w:color="auto"/>
      </w:divBdr>
    </w:div>
    <w:div w:id="1269393236">
      <w:bodyDiv w:val="1"/>
      <w:marLeft w:val="0"/>
      <w:marRight w:val="0"/>
      <w:marTop w:val="0"/>
      <w:marBottom w:val="0"/>
      <w:divBdr>
        <w:top w:val="none" w:sz="0" w:space="0" w:color="auto"/>
        <w:left w:val="none" w:sz="0" w:space="0" w:color="auto"/>
        <w:bottom w:val="none" w:sz="0" w:space="0" w:color="auto"/>
        <w:right w:val="none" w:sz="0" w:space="0" w:color="auto"/>
      </w:divBdr>
    </w:div>
    <w:div w:id="1269462906">
      <w:bodyDiv w:val="1"/>
      <w:marLeft w:val="0"/>
      <w:marRight w:val="0"/>
      <w:marTop w:val="0"/>
      <w:marBottom w:val="0"/>
      <w:divBdr>
        <w:top w:val="none" w:sz="0" w:space="0" w:color="auto"/>
        <w:left w:val="none" w:sz="0" w:space="0" w:color="auto"/>
        <w:bottom w:val="none" w:sz="0" w:space="0" w:color="auto"/>
        <w:right w:val="none" w:sz="0" w:space="0" w:color="auto"/>
      </w:divBdr>
    </w:div>
    <w:div w:id="1269583508">
      <w:bodyDiv w:val="1"/>
      <w:marLeft w:val="0"/>
      <w:marRight w:val="0"/>
      <w:marTop w:val="0"/>
      <w:marBottom w:val="0"/>
      <w:divBdr>
        <w:top w:val="none" w:sz="0" w:space="0" w:color="auto"/>
        <w:left w:val="none" w:sz="0" w:space="0" w:color="auto"/>
        <w:bottom w:val="none" w:sz="0" w:space="0" w:color="auto"/>
        <w:right w:val="none" w:sz="0" w:space="0" w:color="auto"/>
      </w:divBdr>
    </w:div>
    <w:div w:id="1269584318">
      <w:bodyDiv w:val="1"/>
      <w:marLeft w:val="0"/>
      <w:marRight w:val="0"/>
      <w:marTop w:val="0"/>
      <w:marBottom w:val="0"/>
      <w:divBdr>
        <w:top w:val="none" w:sz="0" w:space="0" w:color="auto"/>
        <w:left w:val="none" w:sz="0" w:space="0" w:color="auto"/>
        <w:bottom w:val="none" w:sz="0" w:space="0" w:color="auto"/>
        <w:right w:val="none" w:sz="0" w:space="0" w:color="auto"/>
      </w:divBdr>
    </w:div>
    <w:div w:id="1269696983">
      <w:bodyDiv w:val="1"/>
      <w:marLeft w:val="0"/>
      <w:marRight w:val="0"/>
      <w:marTop w:val="0"/>
      <w:marBottom w:val="0"/>
      <w:divBdr>
        <w:top w:val="none" w:sz="0" w:space="0" w:color="auto"/>
        <w:left w:val="none" w:sz="0" w:space="0" w:color="auto"/>
        <w:bottom w:val="none" w:sz="0" w:space="0" w:color="auto"/>
        <w:right w:val="none" w:sz="0" w:space="0" w:color="auto"/>
      </w:divBdr>
    </w:div>
    <w:div w:id="1269698457">
      <w:bodyDiv w:val="1"/>
      <w:marLeft w:val="0"/>
      <w:marRight w:val="0"/>
      <w:marTop w:val="0"/>
      <w:marBottom w:val="0"/>
      <w:divBdr>
        <w:top w:val="none" w:sz="0" w:space="0" w:color="auto"/>
        <w:left w:val="none" w:sz="0" w:space="0" w:color="auto"/>
        <w:bottom w:val="none" w:sz="0" w:space="0" w:color="auto"/>
        <w:right w:val="none" w:sz="0" w:space="0" w:color="auto"/>
      </w:divBdr>
    </w:div>
    <w:div w:id="1269773437">
      <w:bodyDiv w:val="1"/>
      <w:marLeft w:val="0"/>
      <w:marRight w:val="0"/>
      <w:marTop w:val="0"/>
      <w:marBottom w:val="0"/>
      <w:divBdr>
        <w:top w:val="none" w:sz="0" w:space="0" w:color="auto"/>
        <w:left w:val="none" w:sz="0" w:space="0" w:color="auto"/>
        <w:bottom w:val="none" w:sz="0" w:space="0" w:color="auto"/>
        <w:right w:val="none" w:sz="0" w:space="0" w:color="auto"/>
      </w:divBdr>
    </w:div>
    <w:div w:id="1269780418">
      <w:bodyDiv w:val="1"/>
      <w:marLeft w:val="0"/>
      <w:marRight w:val="0"/>
      <w:marTop w:val="0"/>
      <w:marBottom w:val="0"/>
      <w:divBdr>
        <w:top w:val="none" w:sz="0" w:space="0" w:color="auto"/>
        <w:left w:val="none" w:sz="0" w:space="0" w:color="auto"/>
        <w:bottom w:val="none" w:sz="0" w:space="0" w:color="auto"/>
        <w:right w:val="none" w:sz="0" w:space="0" w:color="auto"/>
      </w:divBdr>
    </w:div>
    <w:div w:id="1269894983">
      <w:bodyDiv w:val="1"/>
      <w:marLeft w:val="0"/>
      <w:marRight w:val="0"/>
      <w:marTop w:val="0"/>
      <w:marBottom w:val="0"/>
      <w:divBdr>
        <w:top w:val="none" w:sz="0" w:space="0" w:color="auto"/>
        <w:left w:val="none" w:sz="0" w:space="0" w:color="auto"/>
        <w:bottom w:val="none" w:sz="0" w:space="0" w:color="auto"/>
        <w:right w:val="none" w:sz="0" w:space="0" w:color="auto"/>
      </w:divBdr>
    </w:div>
    <w:div w:id="1269895770">
      <w:bodyDiv w:val="1"/>
      <w:marLeft w:val="0"/>
      <w:marRight w:val="0"/>
      <w:marTop w:val="0"/>
      <w:marBottom w:val="0"/>
      <w:divBdr>
        <w:top w:val="none" w:sz="0" w:space="0" w:color="auto"/>
        <w:left w:val="none" w:sz="0" w:space="0" w:color="auto"/>
        <w:bottom w:val="none" w:sz="0" w:space="0" w:color="auto"/>
        <w:right w:val="none" w:sz="0" w:space="0" w:color="auto"/>
      </w:divBdr>
    </w:div>
    <w:div w:id="1269897950">
      <w:bodyDiv w:val="1"/>
      <w:marLeft w:val="0"/>
      <w:marRight w:val="0"/>
      <w:marTop w:val="0"/>
      <w:marBottom w:val="0"/>
      <w:divBdr>
        <w:top w:val="none" w:sz="0" w:space="0" w:color="auto"/>
        <w:left w:val="none" w:sz="0" w:space="0" w:color="auto"/>
        <w:bottom w:val="none" w:sz="0" w:space="0" w:color="auto"/>
        <w:right w:val="none" w:sz="0" w:space="0" w:color="auto"/>
      </w:divBdr>
    </w:div>
    <w:div w:id="1269964867">
      <w:bodyDiv w:val="1"/>
      <w:marLeft w:val="0"/>
      <w:marRight w:val="0"/>
      <w:marTop w:val="0"/>
      <w:marBottom w:val="0"/>
      <w:divBdr>
        <w:top w:val="none" w:sz="0" w:space="0" w:color="auto"/>
        <w:left w:val="none" w:sz="0" w:space="0" w:color="auto"/>
        <w:bottom w:val="none" w:sz="0" w:space="0" w:color="auto"/>
        <w:right w:val="none" w:sz="0" w:space="0" w:color="auto"/>
      </w:divBdr>
    </w:div>
    <w:div w:id="1269965693">
      <w:bodyDiv w:val="1"/>
      <w:marLeft w:val="0"/>
      <w:marRight w:val="0"/>
      <w:marTop w:val="0"/>
      <w:marBottom w:val="0"/>
      <w:divBdr>
        <w:top w:val="none" w:sz="0" w:space="0" w:color="auto"/>
        <w:left w:val="none" w:sz="0" w:space="0" w:color="auto"/>
        <w:bottom w:val="none" w:sz="0" w:space="0" w:color="auto"/>
        <w:right w:val="none" w:sz="0" w:space="0" w:color="auto"/>
      </w:divBdr>
    </w:div>
    <w:div w:id="1270043801">
      <w:bodyDiv w:val="1"/>
      <w:marLeft w:val="0"/>
      <w:marRight w:val="0"/>
      <w:marTop w:val="0"/>
      <w:marBottom w:val="0"/>
      <w:divBdr>
        <w:top w:val="none" w:sz="0" w:space="0" w:color="auto"/>
        <w:left w:val="none" w:sz="0" w:space="0" w:color="auto"/>
        <w:bottom w:val="none" w:sz="0" w:space="0" w:color="auto"/>
        <w:right w:val="none" w:sz="0" w:space="0" w:color="auto"/>
      </w:divBdr>
    </w:div>
    <w:div w:id="1270044821">
      <w:bodyDiv w:val="1"/>
      <w:marLeft w:val="0"/>
      <w:marRight w:val="0"/>
      <w:marTop w:val="0"/>
      <w:marBottom w:val="0"/>
      <w:divBdr>
        <w:top w:val="none" w:sz="0" w:space="0" w:color="auto"/>
        <w:left w:val="none" w:sz="0" w:space="0" w:color="auto"/>
        <w:bottom w:val="none" w:sz="0" w:space="0" w:color="auto"/>
        <w:right w:val="none" w:sz="0" w:space="0" w:color="auto"/>
      </w:divBdr>
    </w:div>
    <w:div w:id="1270091679">
      <w:bodyDiv w:val="1"/>
      <w:marLeft w:val="0"/>
      <w:marRight w:val="0"/>
      <w:marTop w:val="0"/>
      <w:marBottom w:val="0"/>
      <w:divBdr>
        <w:top w:val="none" w:sz="0" w:space="0" w:color="auto"/>
        <w:left w:val="none" w:sz="0" w:space="0" w:color="auto"/>
        <w:bottom w:val="none" w:sz="0" w:space="0" w:color="auto"/>
        <w:right w:val="none" w:sz="0" w:space="0" w:color="auto"/>
      </w:divBdr>
    </w:div>
    <w:div w:id="1270116767">
      <w:bodyDiv w:val="1"/>
      <w:marLeft w:val="0"/>
      <w:marRight w:val="0"/>
      <w:marTop w:val="0"/>
      <w:marBottom w:val="0"/>
      <w:divBdr>
        <w:top w:val="none" w:sz="0" w:space="0" w:color="auto"/>
        <w:left w:val="none" w:sz="0" w:space="0" w:color="auto"/>
        <w:bottom w:val="none" w:sz="0" w:space="0" w:color="auto"/>
        <w:right w:val="none" w:sz="0" w:space="0" w:color="auto"/>
      </w:divBdr>
    </w:div>
    <w:div w:id="1270160362">
      <w:bodyDiv w:val="1"/>
      <w:marLeft w:val="0"/>
      <w:marRight w:val="0"/>
      <w:marTop w:val="0"/>
      <w:marBottom w:val="0"/>
      <w:divBdr>
        <w:top w:val="none" w:sz="0" w:space="0" w:color="auto"/>
        <w:left w:val="none" w:sz="0" w:space="0" w:color="auto"/>
        <w:bottom w:val="none" w:sz="0" w:space="0" w:color="auto"/>
        <w:right w:val="none" w:sz="0" w:space="0" w:color="auto"/>
      </w:divBdr>
    </w:div>
    <w:div w:id="1270161040">
      <w:bodyDiv w:val="1"/>
      <w:marLeft w:val="0"/>
      <w:marRight w:val="0"/>
      <w:marTop w:val="0"/>
      <w:marBottom w:val="0"/>
      <w:divBdr>
        <w:top w:val="none" w:sz="0" w:space="0" w:color="auto"/>
        <w:left w:val="none" w:sz="0" w:space="0" w:color="auto"/>
        <w:bottom w:val="none" w:sz="0" w:space="0" w:color="auto"/>
        <w:right w:val="none" w:sz="0" w:space="0" w:color="auto"/>
      </w:divBdr>
    </w:div>
    <w:div w:id="1270166912">
      <w:bodyDiv w:val="1"/>
      <w:marLeft w:val="0"/>
      <w:marRight w:val="0"/>
      <w:marTop w:val="0"/>
      <w:marBottom w:val="0"/>
      <w:divBdr>
        <w:top w:val="none" w:sz="0" w:space="0" w:color="auto"/>
        <w:left w:val="none" w:sz="0" w:space="0" w:color="auto"/>
        <w:bottom w:val="none" w:sz="0" w:space="0" w:color="auto"/>
        <w:right w:val="none" w:sz="0" w:space="0" w:color="auto"/>
      </w:divBdr>
    </w:div>
    <w:div w:id="1270233067">
      <w:bodyDiv w:val="1"/>
      <w:marLeft w:val="0"/>
      <w:marRight w:val="0"/>
      <w:marTop w:val="0"/>
      <w:marBottom w:val="0"/>
      <w:divBdr>
        <w:top w:val="none" w:sz="0" w:space="0" w:color="auto"/>
        <w:left w:val="none" w:sz="0" w:space="0" w:color="auto"/>
        <w:bottom w:val="none" w:sz="0" w:space="0" w:color="auto"/>
        <w:right w:val="none" w:sz="0" w:space="0" w:color="auto"/>
      </w:divBdr>
    </w:div>
    <w:div w:id="1270236353">
      <w:bodyDiv w:val="1"/>
      <w:marLeft w:val="0"/>
      <w:marRight w:val="0"/>
      <w:marTop w:val="0"/>
      <w:marBottom w:val="0"/>
      <w:divBdr>
        <w:top w:val="none" w:sz="0" w:space="0" w:color="auto"/>
        <w:left w:val="none" w:sz="0" w:space="0" w:color="auto"/>
        <w:bottom w:val="none" w:sz="0" w:space="0" w:color="auto"/>
        <w:right w:val="none" w:sz="0" w:space="0" w:color="auto"/>
      </w:divBdr>
    </w:div>
    <w:div w:id="1270236547">
      <w:bodyDiv w:val="1"/>
      <w:marLeft w:val="0"/>
      <w:marRight w:val="0"/>
      <w:marTop w:val="0"/>
      <w:marBottom w:val="0"/>
      <w:divBdr>
        <w:top w:val="none" w:sz="0" w:space="0" w:color="auto"/>
        <w:left w:val="none" w:sz="0" w:space="0" w:color="auto"/>
        <w:bottom w:val="none" w:sz="0" w:space="0" w:color="auto"/>
        <w:right w:val="none" w:sz="0" w:space="0" w:color="auto"/>
      </w:divBdr>
    </w:div>
    <w:div w:id="1270236994">
      <w:bodyDiv w:val="1"/>
      <w:marLeft w:val="0"/>
      <w:marRight w:val="0"/>
      <w:marTop w:val="0"/>
      <w:marBottom w:val="0"/>
      <w:divBdr>
        <w:top w:val="none" w:sz="0" w:space="0" w:color="auto"/>
        <w:left w:val="none" w:sz="0" w:space="0" w:color="auto"/>
        <w:bottom w:val="none" w:sz="0" w:space="0" w:color="auto"/>
        <w:right w:val="none" w:sz="0" w:space="0" w:color="auto"/>
      </w:divBdr>
    </w:div>
    <w:div w:id="1270355477">
      <w:bodyDiv w:val="1"/>
      <w:marLeft w:val="0"/>
      <w:marRight w:val="0"/>
      <w:marTop w:val="0"/>
      <w:marBottom w:val="0"/>
      <w:divBdr>
        <w:top w:val="none" w:sz="0" w:space="0" w:color="auto"/>
        <w:left w:val="none" w:sz="0" w:space="0" w:color="auto"/>
        <w:bottom w:val="none" w:sz="0" w:space="0" w:color="auto"/>
        <w:right w:val="none" w:sz="0" w:space="0" w:color="auto"/>
      </w:divBdr>
    </w:div>
    <w:div w:id="1270360043">
      <w:bodyDiv w:val="1"/>
      <w:marLeft w:val="0"/>
      <w:marRight w:val="0"/>
      <w:marTop w:val="0"/>
      <w:marBottom w:val="0"/>
      <w:divBdr>
        <w:top w:val="none" w:sz="0" w:space="0" w:color="auto"/>
        <w:left w:val="none" w:sz="0" w:space="0" w:color="auto"/>
        <w:bottom w:val="none" w:sz="0" w:space="0" w:color="auto"/>
        <w:right w:val="none" w:sz="0" w:space="0" w:color="auto"/>
      </w:divBdr>
    </w:div>
    <w:div w:id="1270360291">
      <w:bodyDiv w:val="1"/>
      <w:marLeft w:val="0"/>
      <w:marRight w:val="0"/>
      <w:marTop w:val="0"/>
      <w:marBottom w:val="0"/>
      <w:divBdr>
        <w:top w:val="none" w:sz="0" w:space="0" w:color="auto"/>
        <w:left w:val="none" w:sz="0" w:space="0" w:color="auto"/>
        <w:bottom w:val="none" w:sz="0" w:space="0" w:color="auto"/>
        <w:right w:val="none" w:sz="0" w:space="0" w:color="auto"/>
      </w:divBdr>
    </w:div>
    <w:div w:id="1270506865">
      <w:bodyDiv w:val="1"/>
      <w:marLeft w:val="0"/>
      <w:marRight w:val="0"/>
      <w:marTop w:val="0"/>
      <w:marBottom w:val="0"/>
      <w:divBdr>
        <w:top w:val="none" w:sz="0" w:space="0" w:color="auto"/>
        <w:left w:val="none" w:sz="0" w:space="0" w:color="auto"/>
        <w:bottom w:val="none" w:sz="0" w:space="0" w:color="auto"/>
        <w:right w:val="none" w:sz="0" w:space="0" w:color="auto"/>
      </w:divBdr>
    </w:div>
    <w:div w:id="1270549373">
      <w:bodyDiv w:val="1"/>
      <w:marLeft w:val="0"/>
      <w:marRight w:val="0"/>
      <w:marTop w:val="0"/>
      <w:marBottom w:val="0"/>
      <w:divBdr>
        <w:top w:val="none" w:sz="0" w:space="0" w:color="auto"/>
        <w:left w:val="none" w:sz="0" w:space="0" w:color="auto"/>
        <w:bottom w:val="none" w:sz="0" w:space="0" w:color="auto"/>
        <w:right w:val="none" w:sz="0" w:space="0" w:color="auto"/>
      </w:divBdr>
    </w:div>
    <w:div w:id="1270552723">
      <w:bodyDiv w:val="1"/>
      <w:marLeft w:val="0"/>
      <w:marRight w:val="0"/>
      <w:marTop w:val="0"/>
      <w:marBottom w:val="0"/>
      <w:divBdr>
        <w:top w:val="none" w:sz="0" w:space="0" w:color="auto"/>
        <w:left w:val="none" w:sz="0" w:space="0" w:color="auto"/>
        <w:bottom w:val="none" w:sz="0" w:space="0" w:color="auto"/>
        <w:right w:val="none" w:sz="0" w:space="0" w:color="auto"/>
      </w:divBdr>
    </w:div>
    <w:div w:id="1270772677">
      <w:bodyDiv w:val="1"/>
      <w:marLeft w:val="0"/>
      <w:marRight w:val="0"/>
      <w:marTop w:val="0"/>
      <w:marBottom w:val="0"/>
      <w:divBdr>
        <w:top w:val="none" w:sz="0" w:space="0" w:color="auto"/>
        <w:left w:val="none" w:sz="0" w:space="0" w:color="auto"/>
        <w:bottom w:val="none" w:sz="0" w:space="0" w:color="auto"/>
        <w:right w:val="none" w:sz="0" w:space="0" w:color="auto"/>
      </w:divBdr>
    </w:div>
    <w:div w:id="1270819325">
      <w:bodyDiv w:val="1"/>
      <w:marLeft w:val="0"/>
      <w:marRight w:val="0"/>
      <w:marTop w:val="0"/>
      <w:marBottom w:val="0"/>
      <w:divBdr>
        <w:top w:val="none" w:sz="0" w:space="0" w:color="auto"/>
        <w:left w:val="none" w:sz="0" w:space="0" w:color="auto"/>
        <w:bottom w:val="none" w:sz="0" w:space="0" w:color="auto"/>
        <w:right w:val="none" w:sz="0" w:space="0" w:color="auto"/>
      </w:divBdr>
    </w:div>
    <w:div w:id="1270966370">
      <w:bodyDiv w:val="1"/>
      <w:marLeft w:val="0"/>
      <w:marRight w:val="0"/>
      <w:marTop w:val="0"/>
      <w:marBottom w:val="0"/>
      <w:divBdr>
        <w:top w:val="none" w:sz="0" w:space="0" w:color="auto"/>
        <w:left w:val="none" w:sz="0" w:space="0" w:color="auto"/>
        <w:bottom w:val="none" w:sz="0" w:space="0" w:color="auto"/>
        <w:right w:val="none" w:sz="0" w:space="0" w:color="auto"/>
      </w:divBdr>
    </w:div>
    <w:div w:id="1271009799">
      <w:bodyDiv w:val="1"/>
      <w:marLeft w:val="0"/>
      <w:marRight w:val="0"/>
      <w:marTop w:val="0"/>
      <w:marBottom w:val="0"/>
      <w:divBdr>
        <w:top w:val="none" w:sz="0" w:space="0" w:color="auto"/>
        <w:left w:val="none" w:sz="0" w:space="0" w:color="auto"/>
        <w:bottom w:val="none" w:sz="0" w:space="0" w:color="auto"/>
        <w:right w:val="none" w:sz="0" w:space="0" w:color="auto"/>
      </w:divBdr>
    </w:div>
    <w:div w:id="1271164275">
      <w:bodyDiv w:val="1"/>
      <w:marLeft w:val="0"/>
      <w:marRight w:val="0"/>
      <w:marTop w:val="0"/>
      <w:marBottom w:val="0"/>
      <w:divBdr>
        <w:top w:val="none" w:sz="0" w:space="0" w:color="auto"/>
        <w:left w:val="none" w:sz="0" w:space="0" w:color="auto"/>
        <w:bottom w:val="none" w:sz="0" w:space="0" w:color="auto"/>
        <w:right w:val="none" w:sz="0" w:space="0" w:color="auto"/>
      </w:divBdr>
    </w:div>
    <w:div w:id="1271206579">
      <w:bodyDiv w:val="1"/>
      <w:marLeft w:val="0"/>
      <w:marRight w:val="0"/>
      <w:marTop w:val="0"/>
      <w:marBottom w:val="0"/>
      <w:divBdr>
        <w:top w:val="none" w:sz="0" w:space="0" w:color="auto"/>
        <w:left w:val="none" w:sz="0" w:space="0" w:color="auto"/>
        <w:bottom w:val="none" w:sz="0" w:space="0" w:color="auto"/>
        <w:right w:val="none" w:sz="0" w:space="0" w:color="auto"/>
      </w:divBdr>
    </w:div>
    <w:div w:id="1271232276">
      <w:bodyDiv w:val="1"/>
      <w:marLeft w:val="0"/>
      <w:marRight w:val="0"/>
      <w:marTop w:val="0"/>
      <w:marBottom w:val="0"/>
      <w:divBdr>
        <w:top w:val="none" w:sz="0" w:space="0" w:color="auto"/>
        <w:left w:val="none" w:sz="0" w:space="0" w:color="auto"/>
        <w:bottom w:val="none" w:sz="0" w:space="0" w:color="auto"/>
        <w:right w:val="none" w:sz="0" w:space="0" w:color="auto"/>
      </w:divBdr>
    </w:div>
    <w:div w:id="1271232512">
      <w:bodyDiv w:val="1"/>
      <w:marLeft w:val="0"/>
      <w:marRight w:val="0"/>
      <w:marTop w:val="0"/>
      <w:marBottom w:val="0"/>
      <w:divBdr>
        <w:top w:val="none" w:sz="0" w:space="0" w:color="auto"/>
        <w:left w:val="none" w:sz="0" w:space="0" w:color="auto"/>
        <w:bottom w:val="none" w:sz="0" w:space="0" w:color="auto"/>
        <w:right w:val="none" w:sz="0" w:space="0" w:color="auto"/>
      </w:divBdr>
    </w:div>
    <w:div w:id="1271277288">
      <w:bodyDiv w:val="1"/>
      <w:marLeft w:val="0"/>
      <w:marRight w:val="0"/>
      <w:marTop w:val="0"/>
      <w:marBottom w:val="0"/>
      <w:divBdr>
        <w:top w:val="none" w:sz="0" w:space="0" w:color="auto"/>
        <w:left w:val="none" w:sz="0" w:space="0" w:color="auto"/>
        <w:bottom w:val="none" w:sz="0" w:space="0" w:color="auto"/>
        <w:right w:val="none" w:sz="0" w:space="0" w:color="auto"/>
      </w:divBdr>
    </w:div>
    <w:div w:id="1271353910">
      <w:bodyDiv w:val="1"/>
      <w:marLeft w:val="0"/>
      <w:marRight w:val="0"/>
      <w:marTop w:val="0"/>
      <w:marBottom w:val="0"/>
      <w:divBdr>
        <w:top w:val="none" w:sz="0" w:space="0" w:color="auto"/>
        <w:left w:val="none" w:sz="0" w:space="0" w:color="auto"/>
        <w:bottom w:val="none" w:sz="0" w:space="0" w:color="auto"/>
        <w:right w:val="none" w:sz="0" w:space="0" w:color="auto"/>
      </w:divBdr>
    </w:div>
    <w:div w:id="1271398491">
      <w:bodyDiv w:val="1"/>
      <w:marLeft w:val="0"/>
      <w:marRight w:val="0"/>
      <w:marTop w:val="0"/>
      <w:marBottom w:val="0"/>
      <w:divBdr>
        <w:top w:val="none" w:sz="0" w:space="0" w:color="auto"/>
        <w:left w:val="none" w:sz="0" w:space="0" w:color="auto"/>
        <w:bottom w:val="none" w:sz="0" w:space="0" w:color="auto"/>
        <w:right w:val="none" w:sz="0" w:space="0" w:color="auto"/>
      </w:divBdr>
    </w:div>
    <w:div w:id="1271546551">
      <w:bodyDiv w:val="1"/>
      <w:marLeft w:val="0"/>
      <w:marRight w:val="0"/>
      <w:marTop w:val="0"/>
      <w:marBottom w:val="0"/>
      <w:divBdr>
        <w:top w:val="none" w:sz="0" w:space="0" w:color="auto"/>
        <w:left w:val="none" w:sz="0" w:space="0" w:color="auto"/>
        <w:bottom w:val="none" w:sz="0" w:space="0" w:color="auto"/>
        <w:right w:val="none" w:sz="0" w:space="0" w:color="auto"/>
      </w:divBdr>
    </w:div>
    <w:div w:id="1271626953">
      <w:bodyDiv w:val="1"/>
      <w:marLeft w:val="0"/>
      <w:marRight w:val="0"/>
      <w:marTop w:val="0"/>
      <w:marBottom w:val="0"/>
      <w:divBdr>
        <w:top w:val="none" w:sz="0" w:space="0" w:color="auto"/>
        <w:left w:val="none" w:sz="0" w:space="0" w:color="auto"/>
        <w:bottom w:val="none" w:sz="0" w:space="0" w:color="auto"/>
        <w:right w:val="none" w:sz="0" w:space="0" w:color="auto"/>
      </w:divBdr>
    </w:div>
    <w:div w:id="1271863296">
      <w:bodyDiv w:val="1"/>
      <w:marLeft w:val="0"/>
      <w:marRight w:val="0"/>
      <w:marTop w:val="0"/>
      <w:marBottom w:val="0"/>
      <w:divBdr>
        <w:top w:val="none" w:sz="0" w:space="0" w:color="auto"/>
        <w:left w:val="none" w:sz="0" w:space="0" w:color="auto"/>
        <w:bottom w:val="none" w:sz="0" w:space="0" w:color="auto"/>
        <w:right w:val="none" w:sz="0" w:space="0" w:color="auto"/>
      </w:divBdr>
    </w:div>
    <w:div w:id="1271937925">
      <w:bodyDiv w:val="1"/>
      <w:marLeft w:val="0"/>
      <w:marRight w:val="0"/>
      <w:marTop w:val="0"/>
      <w:marBottom w:val="0"/>
      <w:divBdr>
        <w:top w:val="none" w:sz="0" w:space="0" w:color="auto"/>
        <w:left w:val="none" w:sz="0" w:space="0" w:color="auto"/>
        <w:bottom w:val="none" w:sz="0" w:space="0" w:color="auto"/>
        <w:right w:val="none" w:sz="0" w:space="0" w:color="auto"/>
      </w:divBdr>
    </w:div>
    <w:div w:id="1272322449">
      <w:bodyDiv w:val="1"/>
      <w:marLeft w:val="0"/>
      <w:marRight w:val="0"/>
      <w:marTop w:val="0"/>
      <w:marBottom w:val="0"/>
      <w:divBdr>
        <w:top w:val="none" w:sz="0" w:space="0" w:color="auto"/>
        <w:left w:val="none" w:sz="0" w:space="0" w:color="auto"/>
        <w:bottom w:val="none" w:sz="0" w:space="0" w:color="auto"/>
        <w:right w:val="none" w:sz="0" w:space="0" w:color="auto"/>
      </w:divBdr>
    </w:div>
    <w:div w:id="1272470556">
      <w:bodyDiv w:val="1"/>
      <w:marLeft w:val="0"/>
      <w:marRight w:val="0"/>
      <w:marTop w:val="0"/>
      <w:marBottom w:val="0"/>
      <w:divBdr>
        <w:top w:val="none" w:sz="0" w:space="0" w:color="auto"/>
        <w:left w:val="none" w:sz="0" w:space="0" w:color="auto"/>
        <w:bottom w:val="none" w:sz="0" w:space="0" w:color="auto"/>
        <w:right w:val="none" w:sz="0" w:space="0" w:color="auto"/>
      </w:divBdr>
    </w:div>
    <w:div w:id="1272517286">
      <w:bodyDiv w:val="1"/>
      <w:marLeft w:val="0"/>
      <w:marRight w:val="0"/>
      <w:marTop w:val="0"/>
      <w:marBottom w:val="0"/>
      <w:divBdr>
        <w:top w:val="none" w:sz="0" w:space="0" w:color="auto"/>
        <w:left w:val="none" w:sz="0" w:space="0" w:color="auto"/>
        <w:bottom w:val="none" w:sz="0" w:space="0" w:color="auto"/>
        <w:right w:val="none" w:sz="0" w:space="0" w:color="auto"/>
      </w:divBdr>
    </w:div>
    <w:div w:id="1272589796">
      <w:bodyDiv w:val="1"/>
      <w:marLeft w:val="0"/>
      <w:marRight w:val="0"/>
      <w:marTop w:val="0"/>
      <w:marBottom w:val="0"/>
      <w:divBdr>
        <w:top w:val="none" w:sz="0" w:space="0" w:color="auto"/>
        <w:left w:val="none" w:sz="0" w:space="0" w:color="auto"/>
        <w:bottom w:val="none" w:sz="0" w:space="0" w:color="auto"/>
        <w:right w:val="none" w:sz="0" w:space="0" w:color="auto"/>
      </w:divBdr>
    </w:div>
    <w:div w:id="1272591072">
      <w:bodyDiv w:val="1"/>
      <w:marLeft w:val="0"/>
      <w:marRight w:val="0"/>
      <w:marTop w:val="0"/>
      <w:marBottom w:val="0"/>
      <w:divBdr>
        <w:top w:val="none" w:sz="0" w:space="0" w:color="auto"/>
        <w:left w:val="none" w:sz="0" w:space="0" w:color="auto"/>
        <w:bottom w:val="none" w:sz="0" w:space="0" w:color="auto"/>
        <w:right w:val="none" w:sz="0" w:space="0" w:color="auto"/>
      </w:divBdr>
    </w:div>
    <w:div w:id="1272591994">
      <w:bodyDiv w:val="1"/>
      <w:marLeft w:val="0"/>
      <w:marRight w:val="0"/>
      <w:marTop w:val="0"/>
      <w:marBottom w:val="0"/>
      <w:divBdr>
        <w:top w:val="none" w:sz="0" w:space="0" w:color="auto"/>
        <w:left w:val="none" w:sz="0" w:space="0" w:color="auto"/>
        <w:bottom w:val="none" w:sz="0" w:space="0" w:color="auto"/>
        <w:right w:val="none" w:sz="0" w:space="0" w:color="auto"/>
      </w:divBdr>
    </w:div>
    <w:div w:id="1272662105">
      <w:bodyDiv w:val="1"/>
      <w:marLeft w:val="0"/>
      <w:marRight w:val="0"/>
      <w:marTop w:val="0"/>
      <w:marBottom w:val="0"/>
      <w:divBdr>
        <w:top w:val="none" w:sz="0" w:space="0" w:color="auto"/>
        <w:left w:val="none" w:sz="0" w:space="0" w:color="auto"/>
        <w:bottom w:val="none" w:sz="0" w:space="0" w:color="auto"/>
        <w:right w:val="none" w:sz="0" w:space="0" w:color="auto"/>
      </w:divBdr>
    </w:div>
    <w:div w:id="1272712408">
      <w:bodyDiv w:val="1"/>
      <w:marLeft w:val="0"/>
      <w:marRight w:val="0"/>
      <w:marTop w:val="0"/>
      <w:marBottom w:val="0"/>
      <w:divBdr>
        <w:top w:val="none" w:sz="0" w:space="0" w:color="auto"/>
        <w:left w:val="none" w:sz="0" w:space="0" w:color="auto"/>
        <w:bottom w:val="none" w:sz="0" w:space="0" w:color="auto"/>
        <w:right w:val="none" w:sz="0" w:space="0" w:color="auto"/>
      </w:divBdr>
    </w:div>
    <w:div w:id="1272855099">
      <w:bodyDiv w:val="1"/>
      <w:marLeft w:val="0"/>
      <w:marRight w:val="0"/>
      <w:marTop w:val="0"/>
      <w:marBottom w:val="0"/>
      <w:divBdr>
        <w:top w:val="none" w:sz="0" w:space="0" w:color="auto"/>
        <w:left w:val="none" w:sz="0" w:space="0" w:color="auto"/>
        <w:bottom w:val="none" w:sz="0" w:space="0" w:color="auto"/>
        <w:right w:val="none" w:sz="0" w:space="0" w:color="auto"/>
      </w:divBdr>
    </w:div>
    <w:div w:id="1272976943">
      <w:bodyDiv w:val="1"/>
      <w:marLeft w:val="0"/>
      <w:marRight w:val="0"/>
      <w:marTop w:val="0"/>
      <w:marBottom w:val="0"/>
      <w:divBdr>
        <w:top w:val="none" w:sz="0" w:space="0" w:color="auto"/>
        <w:left w:val="none" w:sz="0" w:space="0" w:color="auto"/>
        <w:bottom w:val="none" w:sz="0" w:space="0" w:color="auto"/>
        <w:right w:val="none" w:sz="0" w:space="0" w:color="auto"/>
      </w:divBdr>
    </w:div>
    <w:div w:id="1273052352">
      <w:bodyDiv w:val="1"/>
      <w:marLeft w:val="0"/>
      <w:marRight w:val="0"/>
      <w:marTop w:val="0"/>
      <w:marBottom w:val="0"/>
      <w:divBdr>
        <w:top w:val="none" w:sz="0" w:space="0" w:color="auto"/>
        <w:left w:val="none" w:sz="0" w:space="0" w:color="auto"/>
        <w:bottom w:val="none" w:sz="0" w:space="0" w:color="auto"/>
        <w:right w:val="none" w:sz="0" w:space="0" w:color="auto"/>
      </w:divBdr>
    </w:div>
    <w:div w:id="1273053456">
      <w:bodyDiv w:val="1"/>
      <w:marLeft w:val="0"/>
      <w:marRight w:val="0"/>
      <w:marTop w:val="0"/>
      <w:marBottom w:val="0"/>
      <w:divBdr>
        <w:top w:val="none" w:sz="0" w:space="0" w:color="auto"/>
        <w:left w:val="none" w:sz="0" w:space="0" w:color="auto"/>
        <w:bottom w:val="none" w:sz="0" w:space="0" w:color="auto"/>
        <w:right w:val="none" w:sz="0" w:space="0" w:color="auto"/>
      </w:divBdr>
    </w:div>
    <w:div w:id="1273127357">
      <w:bodyDiv w:val="1"/>
      <w:marLeft w:val="0"/>
      <w:marRight w:val="0"/>
      <w:marTop w:val="0"/>
      <w:marBottom w:val="0"/>
      <w:divBdr>
        <w:top w:val="none" w:sz="0" w:space="0" w:color="auto"/>
        <w:left w:val="none" w:sz="0" w:space="0" w:color="auto"/>
        <w:bottom w:val="none" w:sz="0" w:space="0" w:color="auto"/>
        <w:right w:val="none" w:sz="0" w:space="0" w:color="auto"/>
      </w:divBdr>
    </w:div>
    <w:div w:id="1273241813">
      <w:bodyDiv w:val="1"/>
      <w:marLeft w:val="0"/>
      <w:marRight w:val="0"/>
      <w:marTop w:val="0"/>
      <w:marBottom w:val="0"/>
      <w:divBdr>
        <w:top w:val="none" w:sz="0" w:space="0" w:color="auto"/>
        <w:left w:val="none" w:sz="0" w:space="0" w:color="auto"/>
        <w:bottom w:val="none" w:sz="0" w:space="0" w:color="auto"/>
        <w:right w:val="none" w:sz="0" w:space="0" w:color="auto"/>
      </w:divBdr>
    </w:div>
    <w:div w:id="1273249368">
      <w:bodyDiv w:val="1"/>
      <w:marLeft w:val="0"/>
      <w:marRight w:val="0"/>
      <w:marTop w:val="0"/>
      <w:marBottom w:val="0"/>
      <w:divBdr>
        <w:top w:val="none" w:sz="0" w:space="0" w:color="auto"/>
        <w:left w:val="none" w:sz="0" w:space="0" w:color="auto"/>
        <w:bottom w:val="none" w:sz="0" w:space="0" w:color="auto"/>
        <w:right w:val="none" w:sz="0" w:space="0" w:color="auto"/>
      </w:divBdr>
    </w:div>
    <w:div w:id="1273434865">
      <w:bodyDiv w:val="1"/>
      <w:marLeft w:val="0"/>
      <w:marRight w:val="0"/>
      <w:marTop w:val="0"/>
      <w:marBottom w:val="0"/>
      <w:divBdr>
        <w:top w:val="none" w:sz="0" w:space="0" w:color="auto"/>
        <w:left w:val="none" w:sz="0" w:space="0" w:color="auto"/>
        <w:bottom w:val="none" w:sz="0" w:space="0" w:color="auto"/>
        <w:right w:val="none" w:sz="0" w:space="0" w:color="auto"/>
      </w:divBdr>
    </w:div>
    <w:div w:id="1273513772">
      <w:bodyDiv w:val="1"/>
      <w:marLeft w:val="0"/>
      <w:marRight w:val="0"/>
      <w:marTop w:val="0"/>
      <w:marBottom w:val="0"/>
      <w:divBdr>
        <w:top w:val="none" w:sz="0" w:space="0" w:color="auto"/>
        <w:left w:val="none" w:sz="0" w:space="0" w:color="auto"/>
        <w:bottom w:val="none" w:sz="0" w:space="0" w:color="auto"/>
        <w:right w:val="none" w:sz="0" w:space="0" w:color="auto"/>
      </w:divBdr>
    </w:div>
    <w:div w:id="1273587375">
      <w:bodyDiv w:val="1"/>
      <w:marLeft w:val="0"/>
      <w:marRight w:val="0"/>
      <w:marTop w:val="0"/>
      <w:marBottom w:val="0"/>
      <w:divBdr>
        <w:top w:val="none" w:sz="0" w:space="0" w:color="auto"/>
        <w:left w:val="none" w:sz="0" w:space="0" w:color="auto"/>
        <w:bottom w:val="none" w:sz="0" w:space="0" w:color="auto"/>
        <w:right w:val="none" w:sz="0" w:space="0" w:color="auto"/>
      </w:divBdr>
    </w:div>
    <w:div w:id="1273591516">
      <w:bodyDiv w:val="1"/>
      <w:marLeft w:val="0"/>
      <w:marRight w:val="0"/>
      <w:marTop w:val="0"/>
      <w:marBottom w:val="0"/>
      <w:divBdr>
        <w:top w:val="none" w:sz="0" w:space="0" w:color="auto"/>
        <w:left w:val="none" w:sz="0" w:space="0" w:color="auto"/>
        <w:bottom w:val="none" w:sz="0" w:space="0" w:color="auto"/>
        <w:right w:val="none" w:sz="0" w:space="0" w:color="auto"/>
      </w:divBdr>
    </w:div>
    <w:div w:id="1273712095">
      <w:bodyDiv w:val="1"/>
      <w:marLeft w:val="0"/>
      <w:marRight w:val="0"/>
      <w:marTop w:val="0"/>
      <w:marBottom w:val="0"/>
      <w:divBdr>
        <w:top w:val="none" w:sz="0" w:space="0" w:color="auto"/>
        <w:left w:val="none" w:sz="0" w:space="0" w:color="auto"/>
        <w:bottom w:val="none" w:sz="0" w:space="0" w:color="auto"/>
        <w:right w:val="none" w:sz="0" w:space="0" w:color="auto"/>
      </w:divBdr>
    </w:div>
    <w:div w:id="1273786367">
      <w:bodyDiv w:val="1"/>
      <w:marLeft w:val="0"/>
      <w:marRight w:val="0"/>
      <w:marTop w:val="0"/>
      <w:marBottom w:val="0"/>
      <w:divBdr>
        <w:top w:val="none" w:sz="0" w:space="0" w:color="auto"/>
        <w:left w:val="none" w:sz="0" w:space="0" w:color="auto"/>
        <w:bottom w:val="none" w:sz="0" w:space="0" w:color="auto"/>
        <w:right w:val="none" w:sz="0" w:space="0" w:color="auto"/>
      </w:divBdr>
    </w:div>
    <w:div w:id="1273898385">
      <w:bodyDiv w:val="1"/>
      <w:marLeft w:val="0"/>
      <w:marRight w:val="0"/>
      <w:marTop w:val="0"/>
      <w:marBottom w:val="0"/>
      <w:divBdr>
        <w:top w:val="none" w:sz="0" w:space="0" w:color="auto"/>
        <w:left w:val="none" w:sz="0" w:space="0" w:color="auto"/>
        <w:bottom w:val="none" w:sz="0" w:space="0" w:color="auto"/>
        <w:right w:val="none" w:sz="0" w:space="0" w:color="auto"/>
      </w:divBdr>
    </w:div>
    <w:div w:id="1273903098">
      <w:bodyDiv w:val="1"/>
      <w:marLeft w:val="0"/>
      <w:marRight w:val="0"/>
      <w:marTop w:val="0"/>
      <w:marBottom w:val="0"/>
      <w:divBdr>
        <w:top w:val="none" w:sz="0" w:space="0" w:color="auto"/>
        <w:left w:val="none" w:sz="0" w:space="0" w:color="auto"/>
        <w:bottom w:val="none" w:sz="0" w:space="0" w:color="auto"/>
        <w:right w:val="none" w:sz="0" w:space="0" w:color="auto"/>
      </w:divBdr>
    </w:div>
    <w:div w:id="1273973043">
      <w:bodyDiv w:val="1"/>
      <w:marLeft w:val="0"/>
      <w:marRight w:val="0"/>
      <w:marTop w:val="0"/>
      <w:marBottom w:val="0"/>
      <w:divBdr>
        <w:top w:val="none" w:sz="0" w:space="0" w:color="auto"/>
        <w:left w:val="none" w:sz="0" w:space="0" w:color="auto"/>
        <w:bottom w:val="none" w:sz="0" w:space="0" w:color="auto"/>
        <w:right w:val="none" w:sz="0" w:space="0" w:color="auto"/>
      </w:divBdr>
    </w:div>
    <w:div w:id="1274049876">
      <w:bodyDiv w:val="1"/>
      <w:marLeft w:val="0"/>
      <w:marRight w:val="0"/>
      <w:marTop w:val="0"/>
      <w:marBottom w:val="0"/>
      <w:divBdr>
        <w:top w:val="none" w:sz="0" w:space="0" w:color="auto"/>
        <w:left w:val="none" w:sz="0" w:space="0" w:color="auto"/>
        <w:bottom w:val="none" w:sz="0" w:space="0" w:color="auto"/>
        <w:right w:val="none" w:sz="0" w:space="0" w:color="auto"/>
      </w:divBdr>
    </w:div>
    <w:div w:id="1274247592">
      <w:bodyDiv w:val="1"/>
      <w:marLeft w:val="0"/>
      <w:marRight w:val="0"/>
      <w:marTop w:val="0"/>
      <w:marBottom w:val="0"/>
      <w:divBdr>
        <w:top w:val="none" w:sz="0" w:space="0" w:color="auto"/>
        <w:left w:val="none" w:sz="0" w:space="0" w:color="auto"/>
        <w:bottom w:val="none" w:sz="0" w:space="0" w:color="auto"/>
        <w:right w:val="none" w:sz="0" w:space="0" w:color="auto"/>
      </w:divBdr>
    </w:div>
    <w:div w:id="1274284178">
      <w:bodyDiv w:val="1"/>
      <w:marLeft w:val="0"/>
      <w:marRight w:val="0"/>
      <w:marTop w:val="0"/>
      <w:marBottom w:val="0"/>
      <w:divBdr>
        <w:top w:val="none" w:sz="0" w:space="0" w:color="auto"/>
        <w:left w:val="none" w:sz="0" w:space="0" w:color="auto"/>
        <w:bottom w:val="none" w:sz="0" w:space="0" w:color="auto"/>
        <w:right w:val="none" w:sz="0" w:space="0" w:color="auto"/>
      </w:divBdr>
    </w:div>
    <w:div w:id="1274286739">
      <w:bodyDiv w:val="1"/>
      <w:marLeft w:val="0"/>
      <w:marRight w:val="0"/>
      <w:marTop w:val="0"/>
      <w:marBottom w:val="0"/>
      <w:divBdr>
        <w:top w:val="none" w:sz="0" w:space="0" w:color="auto"/>
        <w:left w:val="none" w:sz="0" w:space="0" w:color="auto"/>
        <w:bottom w:val="none" w:sz="0" w:space="0" w:color="auto"/>
        <w:right w:val="none" w:sz="0" w:space="0" w:color="auto"/>
      </w:divBdr>
    </w:div>
    <w:div w:id="1274288294">
      <w:bodyDiv w:val="1"/>
      <w:marLeft w:val="0"/>
      <w:marRight w:val="0"/>
      <w:marTop w:val="0"/>
      <w:marBottom w:val="0"/>
      <w:divBdr>
        <w:top w:val="none" w:sz="0" w:space="0" w:color="auto"/>
        <w:left w:val="none" w:sz="0" w:space="0" w:color="auto"/>
        <w:bottom w:val="none" w:sz="0" w:space="0" w:color="auto"/>
        <w:right w:val="none" w:sz="0" w:space="0" w:color="auto"/>
      </w:divBdr>
    </w:div>
    <w:div w:id="1274359483">
      <w:bodyDiv w:val="1"/>
      <w:marLeft w:val="0"/>
      <w:marRight w:val="0"/>
      <w:marTop w:val="0"/>
      <w:marBottom w:val="0"/>
      <w:divBdr>
        <w:top w:val="none" w:sz="0" w:space="0" w:color="auto"/>
        <w:left w:val="none" w:sz="0" w:space="0" w:color="auto"/>
        <w:bottom w:val="none" w:sz="0" w:space="0" w:color="auto"/>
        <w:right w:val="none" w:sz="0" w:space="0" w:color="auto"/>
      </w:divBdr>
    </w:div>
    <w:div w:id="1274362574">
      <w:bodyDiv w:val="1"/>
      <w:marLeft w:val="0"/>
      <w:marRight w:val="0"/>
      <w:marTop w:val="0"/>
      <w:marBottom w:val="0"/>
      <w:divBdr>
        <w:top w:val="none" w:sz="0" w:space="0" w:color="auto"/>
        <w:left w:val="none" w:sz="0" w:space="0" w:color="auto"/>
        <w:bottom w:val="none" w:sz="0" w:space="0" w:color="auto"/>
        <w:right w:val="none" w:sz="0" w:space="0" w:color="auto"/>
      </w:divBdr>
    </w:div>
    <w:div w:id="1274559173">
      <w:bodyDiv w:val="1"/>
      <w:marLeft w:val="0"/>
      <w:marRight w:val="0"/>
      <w:marTop w:val="0"/>
      <w:marBottom w:val="0"/>
      <w:divBdr>
        <w:top w:val="none" w:sz="0" w:space="0" w:color="auto"/>
        <w:left w:val="none" w:sz="0" w:space="0" w:color="auto"/>
        <w:bottom w:val="none" w:sz="0" w:space="0" w:color="auto"/>
        <w:right w:val="none" w:sz="0" w:space="0" w:color="auto"/>
      </w:divBdr>
    </w:div>
    <w:div w:id="1274631412">
      <w:bodyDiv w:val="1"/>
      <w:marLeft w:val="0"/>
      <w:marRight w:val="0"/>
      <w:marTop w:val="0"/>
      <w:marBottom w:val="0"/>
      <w:divBdr>
        <w:top w:val="none" w:sz="0" w:space="0" w:color="auto"/>
        <w:left w:val="none" w:sz="0" w:space="0" w:color="auto"/>
        <w:bottom w:val="none" w:sz="0" w:space="0" w:color="auto"/>
        <w:right w:val="none" w:sz="0" w:space="0" w:color="auto"/>
      </w:divBdr>
    </w:div>
    <w:div w:id="1274634956">
      <w:bodyDiv w:val="1"/>
      <w:marLeft w:val="0"/>
      <w:marRight w:val="0"/>
      <w:marTop w:val="0"/>
      <w:marBottom w:val="0"/>
      <w:divBdr>
        <w:top w:val="none" w:sz="0" w:space="0" w:color="auto"/>
        <w:left w:val="none" w:sz="0" w:space="0" w:color="auto"/>
        <w:bottom w:val="none" w:sz="0" w:space="0" w:color="auto"/>
        <w:right w:val="none" w:sz="0" w:space="0" w:color="auto"/>
      </w:divBdr>
    </w:div>
    <w:div w:id="1274753100">
      <w:bodyDiv w:val="1"/>
      <w:marLeft w:val="0"/>
      <w:marRight w:val="0"/>
      <w:marTop w:val="0"/>
      <w:marBottom w:val="0"/>
      <w:divBdr>
        <w:top w:val="none" w:sz="0" w:space="0" w:color="auto"/>
        <w:left w:val="none" w:sz="0" w:space="0" w:color="auto"/>
        <w:bottom w:val="none" w:sz="0" w:space="0" w:color="auto"/>
        <w:right w:val="none" w:sz="0" w:space="0" w:color="auto"/>
      </w:divBdr>
    </w:div>
    <w:div w:id="1274822126">
      <w:bodyDiv w:val="1"/>
      <w:marLeft w:val="0"/>
      <w:marRight w:val="0"/>
      <w:marTop w:val="0"/>
      <w:marBottom w:val="0"/>
      <w:divBdr>
        <w:top w:val="none" w:sz="0" w:space="0" w:color="auto"/>
        <w:left w:val="none" w:sz="0" w:space="0" w:color="auto"/>
        <w:bottom w:val="none" w:sz="0" w:space="0" w:color="auto"/>
        <w:right w:val="none" w:sz="0" w:space="0" w:color="auto"/>
      </w:divBdr>
    </w:div>
    <w:div w:id="1274896119">
      <w:bodyDiv w:val="1"/>
      <w:marLeft w:val="0"/>
      <w:marRight w:val="0"/>
      <w:marTop w:val="0"/>
      <w:marBottom w:val="0"/>
      <w:divBdr>
        <w:top w:val="none" w:sz="0" w:space="0" w:color="auto"/>
        <w:left w:val="none" w:sz="0" w:space="0" w:color="auto"/>
        <w:bottom w:val="none" w:sz="0" w:space="0" w:color="auto"/>
        <w:right w:val="none" w:sz="0" w:space="0" w:color="auto"/>
      </w:divBdr>
    </w:div>
    <w:div w:id="1274897584">
      <w:bodyDiv w:val="1"/>
      <w:marLeft w:val="0"/>
      <w:marRight w:val="0"/>
      <w:marTop w:val="0"/>
      <w:marBottom w:val="0"/>
      <w:divBdr>
        <w:top w:val="none" w:sz="0" w:space="0" w:color="auto"/>
        <w:left w:val="none" w:sz="0" w:space="0" w:color="auto"/>
        <w:bottom w:val="none" w:sz="0" w:space="0" w:color="auto"/>
        <w:right w:val="none" w:sz="0" w:space="0" w:color="auto"/>
      </w:divBdr>
    </w:div>
    <w:div w:id="1274900896">
      <w:bodyDiv w:val="1"/>
      <w:marLeft w:val="0"/>
      <w:marRight w:val="0"/>
      <w:marTop w:val="0"/>
      <w:marBottom w:val="0"/>
      <w:divBdr>
        <w:top w:val="none" w:sz="0" w:space="0" w:color="auto"/>
        <w:left w:val="none" w:sz="0" w:space="0" w:color="auto"/>
        <w:bottom w:val="none" w:sz="0" w:space="0" w:color="auto"/>
        <w:right w:val="none" w:sz="0" w:space="0" w:color="auto"/>
      </w:divBdr>
    </w:div>
    <w:div w:id="1274901194">
      <w:bodyDiv w:val="1"/>
      <w:marLeft w:val="0"/>
      <w:marRight w:val="0"/>
      <w:marTop w:val="0"/>
      <w:marBottom w:val="0"/>
      <w:divBdr>
        <w:top w:val="none" w:sz="0" w:space="0" w:color="auto"/>
        <w:left w:val="none" w:sz="0" w:space="0" w:color="auto"/>
        <w:bottom w:val="none" w:sz="0" w:space="0" w:color="auto"/>
        <w:right w:val="none" w:sz="0" w:space="0" w:color="auto"/>
      </w:divBdr>
    </w:div>
    <w:div w:id="1274902136">
      <w:bodyDiv w:val="1"/>
      <w:marLeft w:val="0"/>
      <w:marRight w:val="0"/>
      <w:marTop w:val="0"/>
      <w:marBottom w:val="0"/>
      <w:divBdr>
        <w:top w:val="none" w:sz="0" w:space="0" w:color="auto"/>
        <w:left w:val="none" w:sz="0" w:space="0" w:color="auto"/>
        <w:bottom w:val="none" w:sz="0" w:space="0" w:color="auto"/>
        <w:right w:val="none" w:sz="0" w:space="0" w:color="auto"/>
      </w:divBdr>
    </w:div>
    <w:div w:id="1274903576">
      <w:bodyDiv w:val="1"/>
      <w:marLeft w:val="0"/>
      <w:marRight w:val="0"/>
      <w:marTop w:val="0"/>
      <w:marBottom w:val="0"/>
      <w:divBdr>
        <w:top w:val="none" w:sz="0" w:space="0" w:color="auto"/>
        <w:left w:val="none" w:sz="0" w:space="0" w:color="auto"/>
        <w:bottom w:val="none" w:sz="0" w:space="0" w:color="auto"/>
        <w:right w:val="none" w:sz="0" w:space="0" w:color="auto"/>
      </w:divBdr>
    </w:div>
    <w:div w:id="1274938564">
      <w:bodyDiv w:val="1"/>
      <w:marLeft w:val="0"/>
      <w:marRight w:val="0"/>
      <w:marTop w:val="0"/>
      <w:marBottom w:val="0"/>
      <w:divBdr>
        <w:top w:val="none" w:sz="0" w:space="0" w:color="auto"/>
        <w:left w:val="none" w:sz="0" w:space="0" w:color="auto"/>
        <w:bottom w:val="none" w:sz="0" w:space="0" w:color="auto"/>
        <w:right w:val="none" w:sz="0" w:space="0" w:color="auto"/>
      </w:divBdr>
    </w:div>
    <w:div w:id="1274941756">
      <w:bodyDiv w:val="1"/>
      <w:marLeft w:val="0"/>
      <w:marRight w:val="0"/>
      <w:marTop w:val="0"/>
      <w:marBottom w:val="0"/>
      <w:divBdr>
        <w:top w:val="none" w:sz="0" w:space="0" w:color="auto"/>
        <w:left w:val="none" w:sz="0" w:space="0" w:color="auto"/>
        <w:bottom w:val="none" w:sz="0" w:space="0" w:color="auto"/>
        <w:right w:val="none" w:sz="0" w:space="0" w:color="auto"/>
      </w:divBdr>
    </w:div>
    <w:div w:id="1275012987">
      <w:bodyDiv w:val="1"/>
      <w:marLeft w:val="0"/>
      <w:marRight w:val="0"/>
      <w:marTop w:val="0"/>
      <w:marBottom w:val="0"/>
      <w:divBdr>
        <w:top w:val="none" w:sz="0" w:space="0" w:color="auto"/>
        <w:left w:val="none" w:sz="0" w:space="0" w:color="auto"/>
        <w:bottom w:val="none" w:sz="0" w:space="0" w:color="auto"/>
        <w:right w:val="none" w:sz="0" w:space="0" w:color="auto"/>
      </w:divBdr>
    </w:div>
    <w:div w:id="1275013831">
      <w:bodyDiv w:val="1"/>
      <w:marLeft w:val="0"/>
      <w:marRight w:val="0"/>
      <w:marTop w:val="0"/>
      <w:marBottom w:val="0"/>
      <w:divBdr>
        <w:top w:val="none" w:sz="0" w:space="0" w:color="auto"/>
        <w:left w:val="none" w:sz="0" w:space="0" w:color="auto"/>
        <w:bottom w:val="none" w:sz="0" w:space="0" w:color="auto"/>
        <w:right w:val="none" w:sz="0" w:space="0" w:color="auto"/>
      </w:divBdr>
    </w:div>
    <w:div w:id="1275139569">
      <w:bodyDiv w:val="1"/>
      <w:marLeft w:val="0"/>
      <w:marRight w:val="0"/>
      <w:marTop w:val="0"/>
      <w:marBottom w:val="0"/>
      <w:divBdr>
        <w:top w:val="none" w:sz="0" w:space="0" w:color="auto"/>
        <w:left w:val="none" w:sz="0" w:space="0" w:color="auto"/>
        <w:bottom w:val="none" w:sz="0" w:space="0" w:color="auto"/>
        <w:right w:val="none" w:sz="0" w:space="0" w:color="auto"/>
      </w:divBdr>
    </w:div>
    <w:div w:id="1275287608">
      <w:bodyDiv w:val="1"/>
      <w:marLeft w:val="0"/>
      <w:marRight w:val="0"/>
      <w:marTop w:val="0"/>
      <w:marBottom w:val="0"/>
      <w:divBdr>
        <w:top w:val="none" w:sz="0" w:space="0" w:color="auto"/>
        <w:left w:val="none" w:sz="0" w:space="0" w:color="auto"/>
        <w:bottom w:val="none" w:sz="0" w:space="0" w:color="auto"/>
        <w:right w:val="none" w:sz="0" w:space="0" w:color="auto"/>
      </w:divBdr>
    </w:div>
    <w:div w:id="1275291205">
      <w:bodyDiv w:val="1"/>
      <w:marLeft w:val="0"/>
      <w:marRight w:val="0"/>
      <w:marTop w:val="0"/>
      <w:marBottom w:val="0"/>
      <w:divBdr>
        <w:top w:val="none" w:sz="0" w:space="0" w:color="auto"/>
        <w:left w:val="none" w:sz="0" w:space="0" w:color="auto"/>
        <w:bottom w:val="none" w:sz="0" w:space="0" w:color="auto"/>
        <w:right w:val="none" w:sz="0" w:space="0" w:color="auto"/>
      </w:divBdr>
    </w:div>
    <w:div w:id="1275333564">
      <w:bodyDiv w:val="1"/>
      <w:marLeft w:val="0"/>
      <w:marRight w:val="0"/>
      <w:marTop w:val="0"/>
      <w:marBottom w:val="0"/>
      <w:divBdr>
        <w:top w:val="none" w:sz="0" w:space="0" w:color="auto"/>
        <w:left w:val="none" w:sz="0" w:space="0" w:color="auto"/>
        <w:bottom w:val="none" w:sz="0" w:space="0" w:color="auto"/>
        <w:right w:val="none" w:sz="0" w:space="0" w:color="auto"/>
      </w:divBdr>
    </w:div>
    <w:div w:id="1275333668">
      <w:bodyDiv w:val="1"/>
      <w:marLeft w:val="0"/>
      <w:marRight w:val="0"/>
      <w:marTop w:val="0"/>
      <w:marBottom w:val="0"/>
      <w:divBdr>
        <w:top w:val="none" w:sz="0" w:space="0" w:color="auto"/>
        <w:left w:val="none" w:sz="0" w:space="0" w:color="auto"/>
        <w:bottom w:val="none" w:sz="0" w:space="0" w:color="auto"/>
        <w:right w:val="none" w:sz="0" w:space="0" w:color="auto"/>
      </w:divBdr>
    </w:div>
    <w:div w:id="1275401647">
      <w:bodyDiv w:val="1"/>
      <w:marLeft w:val="0"/>
      <w:marRight w:val="0"/>
      <w:marTop w:val="0"/>
      <w:marBottom w:val="0"/>
      <w:divBdr>
        <w:top w:val="none" w:sz="0" w:space="0" w:color="auto"/>
        <w:left w:val="none" w:sz="0" w:space="0" w:color="auto"/>
        <w:bottom w:val="none" w:sz="0" w:space="0" w:color="auto"/>
        <w:right w:val="none" w:sz="0" w:space="0" w:color="auto"/>
      </w:divBdr>
    </w:div>
    <w:div w:id="1275475166">
      <w:bodyDiv w:val="1"/>
      <w:marLeft w:val="0"/>
      <w:marRight w:val="0"/>
      <w:marTop w:val="0"/>
      <w:marBottom w:val="0"/>
      <w:divBdr>
        <w:top w:val="none" w:sz="0" w:space="0" w:color="auto"/>
        <w:left w:val="none" w:sz="0" w:space="0" w:color="auto"/>
        <w:bottom w:val="none" w:sz="0" w:space="0" w:color="auto"/>
        <w:right w:val="none" w:sz="0" w:space="0" w:color="auto"/>
      </w:divBdr>
    </w:div>
    <w:div w:id="1275477299">
      <w:bodyDiv w:val="1"/>
      <w:marLeft w:val="0"/>
      <w:marRight w:val="0"/>
      <w:marTop w:val="0"/>
      <w:marBottom w:val="0"/>
      <w:divBdr>
        <w:top w:val="none" w:sz="0" w:space="0" w:color="auto"/>
        <w:left w:val="none" w:sz="0" w:space="0" w:color="auto"/>
        <w:bottom w:val="none" w:sz="0" w:space="0" w:color="auto"/>
        <w:right w:val="none" w:sz="0" w:space="0" w:color="auto"/>
      </w:divBdr>
    </w:div>
    <w:div w:id="1275557445">
      <w:bodyDiv w:val="1"/>
      <w:marLeft w:val="0"/>
      <w:marRight w:val="0"/>
      <w:marTop w:val="0"/>
      <w:marBottom w:val="0"/>
      <w:divBdr>
        <w:top w:val="none" w:sz="0" w:space="0" w:color="auto"/>
        <w:left w:val="none" w:sz="0" w:space="0" w:color="auto"/>
        <w:bottom w:val="none" w:sz="0" w:space="0" w:color="auto"/>
        <w:right w:val="none" w:sz="0" w:space="0" w:color="auto"/>
      </w:divBdr>
    </w:div>
    <w:div w:id="1275593104">
      <w:bodyDiv w:val="1"/>
      <w:marLeft w:val="0"/>
      <w:marRight w:val="0"/>
      <w:marTop w:val="0"/>
      <w:marBottom w:val="0"/>
      <w:divBdr>
        <w:top w:val="none" w:sz="0" w:space="0" w:color="auto"/>
        <w:left w:val="none" w:sz="0" w:space="0" w:color="auto"/>
        <w:bottom w:val="none" w:sz="0" w:space="0" w:color="auto"/>
        <w:right w:val="none" w:sz="0" w:space="0" w:color="auto"/>
      </w:divBdr>
    </w:div>
    <w:div w:id="1275595752">
      <w:bodyDiv w:val="1"/>
      <w:marLeft w:val="0"/>
      <w:marRight w:val="0"/>
      <w:marTop w:val="0"/>
      <w:marBottom w:val="0"/>
      <w:divBdr>
        <w:top w:val="none" w:sz="0" w:space="0" w:color="auto"/>
        <w:left w:val="none" w:sz="0" w:space="0" w:color="auto"/>
        <w:bottom w:val="none" w:sz="0" w:space="0" w:color="auto"/>
        <w:right w:val="none" w:sz="0" w:space="0" w:color="auto"/>
      </w:divBdr>
    </w:div>
    <w:div w:id="1275600903">
      <w:bodyDiv w:val="1"/>
      <w:marLeft w:val="0"/>
      <w:marRight w:val="0"/>
      <w:marTop w:val="0"/>
      <w:marBottom w:val="0"/>
      <w:divBdr>
        <w:top w:val="none" w:sz="0" w:space="0" w:color="auto"/>
        <w:left w:val="none" w:sz="0" w:space="0" w:color="auto"/>
        <w:bottom w:val="none" w:sz="0" w:space="0" w:color="auto"/>
        <w:right w:val="none" w:sz="0" w:space="0" w:color="auto"/>
      </w:divBdr>
    </w:div>
    <w:div w:id="1275601492">
      <w:bodyDiv w:val="1"/>
      <w:marLeft w:val="0"/>
      <w:marRight w:val="0"/>
      <w:marTop w:val="0"/>
      <w:marBottom w:val="0"/>
      <w:divBdr>
        <w:top w:val="none" w:sz="0" w:space="0" w:color="auto"/>
        <w:left w:val="none" w:sz="0" w:space="0" w:color="auto"/>
        <w:bottom w:val="none" w:sz="0" w:space="0" w:color="auto"/>
        <w:right w:val="none" w:sz="0" w:space="0" w:color="auto"/>
      </w:divBdr>
    </w:div>
    <w:div w:id="1275601995">
      <w:bodyDiv w:val="1"/>
      <w:marLeft w:val="0"/>
      <w:marRight w:val="0"/>
      <w:marTop w:val="0"/>
      <w:marBottom w:val="0"/>
      <w:divBdr>
        <w:top w:val="none" w:sz="0" w:space="0" w:color="auto"/>
        <w:left w:val="none" w:sz="0" w:space="0" w:color="auto"/>
        <w:bottom w:val="none" w:sz="0" w:space="0" w:color="auto"/>
        <w:right w:val="none" w:sz="0" w:space="0" w:color="auto"/>
      </w:divBdr>
    </w:div>
    <w:div w:id="1275673219">
      <w:bodyDiv w:val="1"/>
      <w:marLeft w:val="0"/>
      <w:marRight w:val="0"/>
      <w:marTop w:val="0"/>
      <w:marBottom w:val="0"/>
      <w:divBdr>
        <w:top w:val="none" w:sz="0" w:space="0" w:color="auto"/>
        <w:left w:val="none" w:sz="0" w:space="0" w:color="auto"/>
        <w:bottom w:val="none" w:sz="0" w:space="0" w:color="auto"/>
        <w:right w:val="none" w:sz="0" w:space="0" w:color="auto"/>
      </w:divBdr>
    </w:div>
    <w:div w:id="1275674232">
      <w:bodyDiv w:val="1"/>
      <w:marLeft w:val="0"/>
      <w:marRight w:val="0"/>
      <w:marTop w:val="0"/>
      <w:marBottom w:val="0"/>
      <w:divBdr>
        <w:top w:val="none" w:sz="0" w:space="0" w:color="auto"/>
        <w:left w:val="none" w:sz="0" w:space="0" w:color="auto"/>
        <w:bottom w:val="none" w:sz="0" w:space="0" w:color="auto"/>
        <w:right w:val="none" w:sz="0" w:space="0" w:color="auto"/>
      </w:divBdr>
    </w:div>
    <w:div w:id="1275675377">
      <w:bodyDiv w:val="1"/>
      <w:marLeft w:val="0"/>
      <w:marRight w:val="0"/>
      <w:marTop w:val="0"/>
      <w:marBottom w:val="0"/>
      <w:divBdr>
        <w:top w:val="none" w:sz="0" w:space="0" w:color="auto"/>
        <w:left w:val="none" w:sz="0" w:space="0" w:color="auto"/>
        <w:bottom w:val="none" w:sz="0" w:space="0" w:color="auto"/>
        <w:right w:val="none" w:sz="0" w:space="0" w:color="auto"/>
      </w:divBdr>
    </w:div>
    <w:div w:id="1275743912">
      <w:bodyDiv w:val="1"/>
      <w:marLeft w:val="0"/>
      <w:marRight w:val="0"/>
      <w:marTop w:val="0"/>
      <w:marBottom w:val="0"/>
      <w:divBdr>
        <w:top w:val="none" w:sz="0" w:space="0" w:color="auto"/>
        <w:left w:val="none" w:sz="0" w:space="0" w:color="auto"/>
        <w:bottom w:val="none" w:sz="0" w:space="0" w:color="auto"/>
        <w:right w:val="none" w:sz="0" w:space="0" w:color="auto"/>
      </w:divBdr>
    </w:div>
    <w:div w:id="1275750241">
      <w:bodyDiv w:val="1"/>
      <w:marLeft w:val="0"/>
      <w:marRight w:val="0"/>
      <w:marTop w:val="0"/>
      <w:marBottom w:val="0"/>
      <w:divBdr>
        <w:top w:val="none" w:sz="0" w:space="0" w:color="auto"/>
        <w:left w:val="none" w:sz="0" w:space="0" w:color="auto"/>
        <w:bottom w:val="none" w:sz="0" w:space="0" w:color="auto"/>
        <w:right w:val="none" w:sz="0" w:space="0" w:color="auto"/>
      </w:divBdr>
    </w:div>
    <w:div w:id="1275940645">
      <w:bodyDiv w:val="1"/>
      <w:marLeft w:val="0"/>
      <w:marRight w:val="0"/>
      <w:marTop w:val="0"/>
      <w:marBottom w:val="0"/>
      <w:divBdr>
        <w:top w:val="none" w:sz="0" w:space="0" w:color="auto"/>
        <w:left w:val="none" w:sz="0" w:space="0" w:color="auto"/>
        <w:bottom w:val="none" w:sz="0" w:space="0" w:color="auto"/>
        <w:right w:val="none" w:sz="0" w:space="0" w:color="auto"/>
      </w:divBdr>
    </w:div>
    <w:div w:id="1275943435">
      <w:bodyDiv w:val="1"/>
      <w:marLeft w:val="0"/>
      <w:marRight w:val="0"/>
      <w:marTop w:val="0"/>
      <w:marBottom w:val="0"/>
      <w:divBdr>
        <w:top w:val="none" w:sz="0" w:space="0" w:color="auto"/>
        <w:left w:val="none" w:sz="0" w:space="0" w:color="auto"/>
        <w:bottom w:val="none" w:sz="0" w:space="0" w:color="auto"/>
        <w:right w:val="none" w:sz="0" w:space="0" w:color="auto"/>
      </w:divBdr>
    </w:div>
    <w:div w:id="1275944693">
      <w:bodyDiv w:val="1"/>
      <w:marLeft w:val="0"/>
      <w:marRight w:val="0"/>
      <w:marTop w:val="0"/>
      <w:marBottom w:val="0"/>
      <w:divBdr>
        <w:top w:val="none" w:sz="0" w:space="0" w:color="auto"/>
        <w:left w:val="none" w:sz="0" w:space="0" w:color="auto"/>
        <w:bottom w:val="none" w:sz="0" w:space="0" w:color="auto"/>
        <w:right w:val="none" w:sz="0" w:space="0" w:color="auto"/>
      </w:divBdr>
    </w:div>
    <w:div w:id="1275945162">
      <w:bodyDiv w:val="1"/>
      <w:marLeft w:val="0"/>
      <w:marRight w:val="0"/>
      <w:marTop w:val="0"/>
      <w:marBottom w:val="0"/>
      <w:divBdr>
        <w:top w:val="none" w:sz="0" w:space="0" w:color="auto"/>
        <w:left w:val="none" w:sz="0" w:space="0" w:color="auto"/>
        <w:bottom w:val="none" w:sz="0" w:space="0" w:color="auto"/>
        <w:right w:val="none" w:sz="0" w:space="0" w:color="auto"/>
      </w:divBdr>
    </w:div>
    <w:div w:id="1276055250">
      <w:bodyDiv w:val="1"/>
      <w:marLeft w:val="0"/>
      <w:marRight w:val="0"/>
      <w:marTop w:val="0"/>
      <w:marBottom w:val="0"/>
      <w:divBdr>
        <w:top w:val="none" w:sz="0" w:space="0" w:color="auto"/>
        <w:left w:val="none" w:sz="0" w:space="0" w:color="auto"/>
        <w:bottom w:val="none" w:sz="0" w:space="0" w:color="auto"/>
        <w:right w:val="none" w:sz="0" w:space="0" w:color="auto"/>
      </w:divBdr>
    </w:div>
    <w:div w:id="1276329253">
      <w:bodyDiv w:val="1"/>
      <w:marLeft w:val="0"/>
      <w:marRight w:val="0"/>
      <w:marTop w:val="0"/>
      <w:marBottom w:val="0"/>
      <w:divBdr>
        <w:top w:val="none" w:sz="0" w:space="0" w:color="auto"/>
        <w:left w:val="none" w:sz="0" w:space="0" w:color="auto"/>
        <w:bottom w:val="none" w:sz="0" w:space="0" w:color="auto"/>
        <w:right w:val="none" w:sz="0" w:space="0" w:color="auto"/>
      </w:divBdr>
    </w:div>
    <w:div w:id="1276332951">
      <w:bodyDiv w:val="1"/>
      <w:marLeft w:val="0"/>
      <w:marRight w:val="0"/>
      <w:marTop w:val="0"/>
      <w:marBottom w:val="0"/>
      <w:divBdr>
        <w:top w:val="none" w:sz="0" w:space="0" w:color="auto"/>
        <w:left w:val="none" w:sz="0" w:space="0" w:color="auto"/>
        <w:bottom w:val="none" w:sz="0" w:space="0" w:color="auto"/>
        <w:right w:val="none" w:sz="0" w:space="0" w:color="auto"/>
      </w:divBdr>
    </w:div>
    <w:div w:id="1276400478">
      <w:bodyDiv w:val="1"/>
      <w:marLeft w:val="0"/>
      <w:marRight w:val="0"/>
      <w:marTop w:val="0"/>
      <w:marBottom w:val="0"/>
      <w:divBdr>
        <w:top w:val="none" w:sz="0" w:space="0" w:color="auto"/>
        <w:left w:val="none" w:sz="0" w:space="0" w:color="auto"/>
        <w:bottom w:val="none" w:sz="0" w:space="0" w:color="auto"/>
        <w:right w:val="none" w:sz="0" w:space="0" w:color="auto"/>
      </w:divBdr>
    </w:div>
    <w:div w:id="1276400635">
      <w:bodyDiv w:val="1"/>
      <w:marLeft w:val="0"/>
      <w:marRight w:val="0"/>
      <w:marTop w:val="0"/>
      <w:marBottom w:val="0"/>
      <w:divBdr>
        <w:top w:val="none" w:sz="0" w:space="0" w:color="auto"/>
        <w:left w:val="none" w:sz="0" w:space="0" w:color="auto"/>
        <w:bottom w:val="none" w:sz="0" w:space="0" w:color="auto"/>
        <w:right w:val="none" w:sz="0" w:space="0" w:color="auto"/>
      </w:divBdr>
    </w:div>
    <w:div w:id="1276447118">
      <w:bodyDiv w:val="1"/>
      <w:marLeft w:val="0"/>
      <w:marRight w:val="0"/>
      <w:marTop w:val="0"/>
      <w:marBottom w:val="0"/>
      <w:divBdr>
        <w:top w:val="none" w:sz="0" w:space="0" w:color="auto"/>
        <w:left w:val="none" w:sz="0" w:space="0" w:color="auto"/>
        <w:bottom w:val="none" w:sz="0" w:space="0" w:color="auto"/>
        <w:right w:val="none" w:sz="0" w:space="0" w:color="auto"/>
      </w:divBdr>
    </w:div>
    <w:div w:id="1276522562">
      <w:bodyDiv w:val="1"/>
      <w:marLeft w:val="0"/>
      <w:marRight w:val="0"/>
      <w:marTop w:val="0"/>
      <w:marBottom w:val="0"/>
      <w:divBdr>
        <w:top w:val="none" w:sz="0" w:space="0" w:color="auto"/>
        <w:left w:val="none" w:sz="0" w:space="0" w:color="auto"/>
        <w:bottom w:val="none" w:sz="0" w:space="0" w:color="auto"/>
        <w:right w:val="none" w:sz="0" w:space="0" w:color="auto"/>
      </w:divBdr>
    </w:div>
    <w:div w:id="1276717082">
      <w:bodyDiv w:val="1"/>
      <w:marLeft w:val="0"/>
      <w:marRight w:val="0"/>
      <w:marTop w:val="0"/>
      <w:marBottom w:val="0"/>
      <w:divBdr>
        <w:top w:val="none" w:sz="0" w:space="0" w:color="auto"/>
        <w:left w:val="none" w:sz="0" w:space="0" w:color="auto"/>
        <w:bottom w:val="none" w:sz="0" w:space="0" w:color="auto"/>
        <w:right w:val="none" w:sz="0" w:space="0" w:color="auto"/>
      </w:divBdr>
    </w:div>
    <w:div w:id="1276863289">
      <w:bodyDiv w:val="1"/>
      <w:marLeft w:val="0"/>
      <w:marRight w:val="0"/>
      <w:marTop w:val="0"/>
      <w:marBottom w:val="0"/>
      <w:divBdr>
        <w:top w:val="none" w:sz="0" w:space="0" w:color="auto"/>
        <w:left w:val="none" w:sz="0" w:space="0" w:color="auto"/>
        <w:bottom w:val="none" w:sz="0" w:space="0" w:color="auto"/>
        <w:right w:val="none" w:sz="0" w:space="0" w:color="auto"/>
      </w:divBdr>
    </w:div>
    <w:div w:id="1276863760">
      <w:bodyDiv w:val="1"/>
      <w:marLeft w:val="0"/>
      <w:marRight w:val="0"/>
      <w:marTop w:val="0"/>
      <w:marBottom w:val="0"/>
      <w:divBdr>
        <w:top w:val="none" w:sz="0" w:space="0" w:color="auto"/>
        <w:left w:val="none" w:sz="0" w:space="0" w:color="auto"/>
        <w:bottom w:val="none" w:sz="0" w:space="0" w:color="auto"/>
        <w:right w:val="none" w:sz="0" w:space="0" w:color="auto"/>
      </w:divBdr>
    </w:div>
    <w:div w:id="1276906623">
      <w:bodyDiv w:val="1"/>
      <w:marLeft w:val="0"/>
      <w:marRight w:val="0"/>
      <w:marTop w:val="0"/>
      <w:marBottom w:val="0"/>
      <w:divBdr>
        <w:top w:val="none" w:sz="0" w:space="0" w:color="auto"/>
        <w:left w:val="none" w:sz="0" w:space="0" w:color="auto"/>
        <w:bottom w:val="none" w:sz="0" w:space="0" w:color="auto"/>
        <w:right w:val="none" w:sz="0" w:space="0" w:color="auto"/>
      </w:divBdr>
    </w:div>
    <w:div w:id="1276910018">
      <w:bodyDiv w:val="1"/>
      <w:marLeft w:val="0"/>
      <w:marRight w:val="0"/>
      <w:marTop w:val="0"/>
      <w:marBottom w:val="0"/>
      <w:divBdr>
        <w:top w:val="none" w:sz="0" w:space="0" w:color="auto"/>
        <w:left w:val="none" w:sz="0" w:space="0" w:color="auto"/>
        <w:bottom w:val="none" w:sz="0" w:space="0" w:color="auto"/>
        <w:right w:val="none" w:sz="0" w:space="0" w:color="auto"/>
      </w:divBdr>
    </w:div>
    <w:div w:id="1276983586">
      <w:bodyDiv w:val="1"/>
      <w:marLeft w:val="0"/>
      <w:marRight w:val="0"/>
      <w:marTop w:val="0"/>
      <w:marBottom w:val="0"/>
      <w:divBdr>
        <w:top w:val="none" w:sz="0" w:space="0" w:color="auto"/>
        <w:left w:val="none" w:sz="0" w:space="0" w:color="auto"/>
        <w:bottom w:val="none" w:sz="0" w:space="0" w:color="auto"/>
        <w:right w:val="none" w:sz="0" w:space="0" w:color="auto"/>
      </w:divBdr>
    </w:div>
    <w:div w:id="1276985915">
      <w:bodyDiv w:val="1"/>
      <w:marLeft w:val="0"/>
      <w:marRight w:val="0"/>
      <w:marTop w:val="0"/>
      <w:marBottom w:val="0"/>
      <w:divBdr>
        <w:top w:val="none" w:sz="0" w:space="0" w:color="auto"/>
        <w:left w:val="none" w:sz="0" w:space="0" w:color="auto"/>
        <w:bottom w:val="none" w:sz="0" w:space="0" w:color="auto"/>
        <w:right w:val="none" w:sz="0" w:space="0" w:color="auto"/>
      </w:divBdr>
    </w:div>
    <w:div w:id="1276987770">
      <w:bodyDiv w:val="1"/>
      <w:marLeft w:val="0"/>
      <w:marRight w:val="0"/>
      <w:marTop w:val="0"/>
      <w:marBottom w:val="0"/>
      <w:divBdr>
        <w:top w:val="none" w:sz="0" w:space="0" w:color="auto"/>
        <w:left w:val="none" w:sz="0" w:space="0" w:color="auto"/>
        <w:bottom w:val="none" w:sz="0" w:space="0" w:color="auto"/>
        <w:right w:val="none" w:sz="0" w:space="0" w:color="auto"/>
      </w:divBdr>
    </w:div>
    <w:div w:id="1277131513">
      <w:bodyDiv w:val="1"/>
      <w:marLeft w:val="0"/>
      <w:marRight w:val="0"/>
      <w:marTop w:val="0"/>
      <w:marBottom w:val="0"/>
      <w:divBdr>
        <w:top w:val="none" w:sz="0" w:space="0" w:color="auto"/>
        <w:left w:val="none" w:sz="0" w:space="0" w:color="auto"/>
        <w:bottom w:val="none" w:sz="0" w:space="0" w:color="auto"/>
        <w:right w:val="none" w:sz="0" w:space="0" w:color="auto"/>
      </w:divBdr>
    </w:div>
    <w:div w:id="1277248509">
      <w:bodyDiv w:val="1"/>
      <w:marLeft w:val="0"/>
      <w:marRight w:val="0"/>
      <w:marTop w:val="0"/>
      <w:marBottom w:val="0"/>
      <w:divBdr>
        <w:top w:val="none" w:sz="0" w:space="0" w:color="auto"/>
        <w:left w:val="none" w:sz="0" w:space="0" w:color="auto"/>
        <w:bottom w:val="none" w:sz="0" w:space="0" w:color="auto"/>
        <w:right w:val="none" w:sz="0" w:space="0" w:color="auto"/>
      </w:divBdr>
    </w:div>
    <w:div w:id="1277324423">
      <w:bodyDiv w:val="1"/>
      <w:marLeft w:val="0"/>
      <w:marRight w:val="0"/>
      <w:marTop w:val="0"/>
      <w:marBottom w:val="0"/>
      <w:divBdr>
        <w:top w:val="none" w:sz="0" w:space="0" w:color="auto"/>
        <w:left w:val="none" w:sz="0" w:space="0" w:color="auto"/>
        <w:bottom w:val="none" w:sz="0" w:space="0" w:color="auto"/>
        <w:right w:val="none" w:sz="0" w:space="0" w:color="auto"/>
      </w:divBdr>
    </w:div>
    <w:div w:id="1277442353">
      <w:bodyDiv w:val="1"/>
      <w:marLeft w:val="0"/>
      <w:marRight w:val="0"/>
      <w:marTop w:val="0"/>
      <w:marBottom w:val="0"/>
      <w:divBdr>
        <w:top w:val="none" w:sz="0" w:space="0" w:color="auto"/>
        <w:left w:val="none" w:sz="0" w:space="0" w:color="auto"/>
        <w:bottom w:val="none" w:sz="0" w:space="0" w:color="auto"/>
        <w:right w:val="none" w:sz="0" w:space="0" w:color="auto"/>
      </w:divBdr>
    </w:div>
    <w:div w:id="1277521873">
      <w:bodyDiv w:val="1"/>
      <w:marLeft w:val="0"/>
      <w:marRight w:val="0"/>
      <w:marTop w:val="0"/>
      <w:marBottom w:val="0"/>
      <w:divBdr>
        <w:top w:val="none" w:sz="0" w:space="0" w:color="auto"/>
        <w:left w:val="none" w:sz="0" w:space="0" w:color="auto"/>
        <w:bottom w:val="none" w:sz="0" w:space="0" w:color="auto"/>
        <w:right w:val="none" w:sz="0" w:space="0" w:color="auto"/>
      </w:divBdr>
    </w:div>
    <w:div w:id="1277523685">
      <w:bodyDiv w:val="1"/>
      <w:marLeft w:val="0"/>
      <w:marRight w:val="0"/>
      <w:marTop w:val="0"/>
      <w:marBottom w:val="0"/>
      <w:divBdr>
        <w:top w:val="none" w:sz="0" w:space="0" w:color="auto"/>
        <w:left w:val="none" w:sz="0" w:space="0" w:color="auto"/>
        <w:bottom w:val="none" w:sz="0" w:space="0" w:color="auto"/>
        <w:right w:val="none" w:sz="0" w:space="0" w:color="auto"/>
      </w:divBdr>
    </w:div>
    <w:div w:id="1277523969">
      <w:bodyDiv w:val="1"/>
      <w:marLeft w:val="0"/>
      <w:marRight w:val="0"/>
      <w:marTop w:val="0"/>
      <w:marBottom w:val="0"/>
      <w:divBdr>
        <w:top w:val="none" w:sz="0" w:space="0" w:color="auto"/>
        <w:left w:val="none" w:sz="0" w:space="0" w:color="auto"/>
        <w:bottom w:val="none" w:sz="0" w:space="0" w:color="auto"/>
        <w:right w:val="none" w:sz="0" w:space="0" w:color="auto"/>
      </w:divBdr>
    </w:div>
    <w:div w:id="1277567334">
      <w:bodyDiv w:val="1"/>
      <w:marLeft w:val="0"/>
      <w:marRight w:val="0"/>
      <w:marTop w:val="0"/>
      <w:marBottom w:val="0"/>
      <w:divBdr>
        <w:top w:val="none" w:sz="0" w:space="0" w:color="auto"/>
        <w:left w:val="none" w:sz="0" w:space="0" w:color="auto"/>
        <w:bottom w:val="none" w:sz="0" w:space="0" w:color="auto"/>
        <w:right w:val="none" w:sz="0" w:space="0" w:color="auto"/>
      </w:divBdr>
    </w:div>
    <w:div w:id="1277712776">
      <w:bodyDiv w:val="1"/>
      <w:marLeft w:val="0"/>
      <w:marRight w:val="0"/>
      <w:marTop w:val="0"/>
      <w:marBottom w:val="0"/>
      <w:divBdr>
        <w:top w:val="none" w:sz="0" w:space="0" w:color="auto"/>
        <w:left w:val="none" w:sz="0" w:space="0" w:color="auto"/>
        <w:bottom w:val="none" w:sz="0" w:space="0" w:color="auto"/>
        <w:right w:val="none" w:sz="0" w:space="0" w:color="auto"/>
      </w:divBdr>
    </w:div>
    <w:div w:id="1277713745">
      <w:bodyDiv w:val="1"/>
      <w:marLeft w:val="0"/>
      <w:marRight w:val="0"/>
      <w:marTop w:val="0"/>
      <w:marBottom w:val="0"/>
      <w:divBdr>
        <w:top w:val="none" w:sz="0" w:space="0" w:color="auto"/>
        <w:left w:val="none" w:sz="0" w:space="0" w:color="auto"/>
        <w:bottom w:val="none" w:sz="0" w:space="0" w:color="auto"/>
        <w:right w:val="none" w:sz="0" w:space="0" w:color="auto"/>
      </w:divBdr>
    </w:div>
    <w:div w:id="1277756441">
      <w:bodyDiv w:val="1"/>
      <w:marLeft w:val="0"/>
      <w:marRight w:val="0"/>
      <w:marTop w:val="0"/>
      <w:marBottom w:val="0"/>
      <w:divBdr>
        <w:top w:val="none" w:sz="0" w:space="0" w:color="auto"/>
        <w:left w:val="none" w:sz="0" w:space="0" w:color="auto"/>
        <w:bottom w:val="none" w:sz="0" w:space="0" w:color="auto"/>
        <w:right w:val="none" w:sz="0" w:space="0" w:color="auto"/>
      </w:divBdr>
    </w:div>
    <w:div w:id="1277834119">
      <w:bodyDiv w:val="1"/>
      <w:marLeft w:val="0"/>
      <w:marRight w:val="0"/>
      <w:marTop w:val="0"/>
      <w:marBottom w:val="0"/>
      <w:divBdr>
        <w:top w:val="none" w:sz="0" w:space="0" w:color="auto"/>
        <w:left w:val="none" w:sz="0" w:space="0" w:color="auto"/>
        <w:bottom w:val="none" w:sz="0" w:space="0" w:color="auto"/>
        <w:right w:val="none" w:sz="0" w:space="0" w:color="auto"/>
      </w:divBdr>
    </w:div>
    <w:div w:id="1277834969">
      <w:bodyDiv w:val="1"/>
      <w:marLeft w:val="0"/>
      <w:marRight w:val="0"/>
      <w:marTop w:val="0"/>
      <w:marBottom w:val="0"/>
      <w:divBdr>
        <w:top w:val="none" w:sz="0" w:space="0" w:color="auto"/>
        <w:left w:val="none" w:sz="0" w:space="0" w:color="auto"/>
        <w:bottom w:val="none" w:sz="0" w:space="0" w:color="auto"/>
        <w:right w:val="none" w:sz="0" w:space="0" w:color="auto"/>
      </w:divBdr>
    </w:div>
    <w:div w:id="1277837176">
      <w:bodyDiv w:val="1"/>
      <w:marLeft w:val="0"/>
      <w:marRight w:val="0"/>
      <w:marTop w:val="0"/>
      <w:marBottom w:val="0"/>
      <w:divBdr>
        <w:top w:val="none" w:sz="0" w:space="0" w:color="auto"/>
        <w:left w:val="none" w:sz="0" w:space="0" w:color="auto"/>
        <w:bottom w:val="none" w:sz="0" w:space="0" w:color="auto"/>
        <w:right w:val="none" w:sz="0" w:space="0" w:color="auto"/>
      </w:divBdr>
    </w:div>
    <w:div w:id="1277978595">
      <w:bodyDiv w:val="1"/>
      <w:marLeft w:val="0"/>
      <w:marRight w:val="0"/>
      <w:marTop w:val="0"/>
      <w:marBottom w:val="0"/>
      <w:divBdr>
        <w:top w:val="none" w:sz="0" w:space="0" w:color="auto"/>
        <w:left w:val="none" w:sz="0" w:space="0" w:color="auto"/>
        <w:bottom w:val="none" w:sz="0" w:space="0" w:color="auto"/>
        <w:right w:val="none" w:sz="0" w:space="0" w:color="auto"/>
      </w:divBdr>
    </w:div>
    <w:div w:id="1278025509">
      <w:bodyDiv w:val="1"/>
      <w:marLeft w:val="0"/>
      <w:marRight w:val="0"/>
      <w:marTop w:val="0"/>
      <w:marBottom w:val="0"/>
      <w:divBdr>
        <w:top w:val="none" w:sz="0" w:space="0" w:color="auto"/>
        <w:left w:val="none" w:sz="0" w:space="0" w:color="auto"/>
        <w:bottom w:val="none" w:sz="0" w:space="0" w:color="auto"/>
        <w:right w:val="none" w:sz="0" w:space="0" w:color="auto"/>
      </w:divBdr>
    </w:div>
    <w:div w:id="1278100303">
      <w:bodyDiv w:val="1"/>
      <w:marLeft w:val="0"/>
      <w:marRight w:val="0"/>
      <w:marTop w:val="0"/>
      <w:marBottom w:val="0"/>
      <w:divBdr>
        <w:top w:val="none" w:sz="0" w:space="0" w:color="auto"/>
        <w:left w:val="none" w:sz="0" w:space="0" w:color="auto"/>
        <w:bottom w:val="none" w:sz="0" w:space="0" w:color="auto"/>
        <w:right w:val="none" w:sz="0" w:space="0" w:color="auto"/>
      </w:divBdr>
    </w:div>
    <w:div w:id="1278180760">
      <w:bodyDiv w:val="1"/>
      <w:marLeft w:val="0"/>
      <w:marRight w:val="0"/>
      <w:marTop w:val="0"/>
      <w:marBottom w:val="0"/>
      <w:divBdr>
        <w:top w:val="none" w:sz="0" w:space="0" w:color="auto"/>
        <w:left w:val="none" w:sz="0" w:space="0" w:color="auto"/>
        <w:bottom w:val="none" w:sz="0" w:space="0" w:color="auto"/>
        <w:right w:val="none" w:sz="0" w:space="0" w:color="auto"/>
      </w:divBdr>
    </w:div>
    <w:div w:id="1278222692">
      <w:bodyDiv w:val="1"/>
      <w:marLeft w:val="0"/>
      <w:marRight w:val="0"/>
      <w:marTop w:val="0"/>
      <w:marBottom w:val="0"/>
      <w:divBdr>
        <w:top w:val="none" w:sz="0" w:space="0" w:color="auto"/>
        <w:left w:val="none" w:sz="0" w:space="0" w:color="auto"/>
        <w:bottom w:val="none" w:sz="0" w:space="0" w:color="auto"/>
        <w:right w:val="none" w:sz="0" w:space="0" w:color="auto"/>
      </w:divBdr>
    </w:div>
    <w:div w:id="1278292349">
      <w:bodyDiv w:val="1"/>
      <w:marLeft w:val="0"/>
      <w:marRight w:val="0"/>
      <w:marTop w:val="0"/>
      <w:marBottom w:val="0"/>
      <w:divBdr>
        <w:top w:val="none" w:sz="0" w:space="0" w:color="auto"/>
        <w:left w:val="none" w:sz="0" w:space="0" w:color="auto"/>
        <w:bottom w:val="none" w:sz="0" w:space="0" w:color="auto"/>
        <w:right w:val="none" w:sz="0" w:space="0" w:color="auto"/>
      </w:divBdr>
    </w:div>
    <w:div w:id="1278293961">
      <w:bodyDiv w:val="1"/>
      <w:marLeft w:val="0"/>
      <w:marRight w:val="0"/>
      <w:marTop w:val="0"/>
      <w:marBottom w:val="0"/>
      <w:divBdr>
        <w:top w:val="none" w:sz="0" w:space="0" w:color="auto"/>
        <w:left w:val="none" w:sz="0" w:space="0" w:color="auto"/>
        <w:bottom w:val="none" w:sz="0" w:space="0" w:color="auto"/>
        <w:right w:val="none" w:sz="0" w:space="0" w:color="auto"/>
      </w:divBdr>
    </w:div>
    <w:div w:id="1278366031">
      <w:bodyDiv w:val="1"/>
      <w:marLeft w:val="0"/>
      <w:marRight w:val="0"/>
      <w:marTop w:val="0"/>
      <w:marBottom w:val="0"/>
      <w:divBdr>
        <w:top w:val="none" w:sz="0" w:space="0" w:color="auto"/>
        <w:left w:val="none" w:sz="0" w:space="0" w:color="auto"/>
        <w:bottom w:val="none" w:sz="0" w:space="0" w:color="auto"/>
        <w:right w:val="none" w:sz="0" w:space="0" w:color="auto"/>
      </w:divBdr>
    </w:div>
    <w:div w:id="1278608599">
      <w:bodyDiv w:val="1"/>
      <w:marLeft w:val="0"/>
      <w:marRight w:val="0"/>
      <w:marTop w:val="0"/>
      <w:marBottom w:val="0"/>
      <w:divBdr>
        <w:top w:val="none" w:sz="0" w:space="0" w:color="auto"/>
        <w:left w:val="none" w:sz="0" w:space="0" w:color="auto"/>
        <w:bottom w:val="none" w:sz="0" w:space="0" w:color="auto"/>
        <w:right w:val="none" w:sz="0" w:space="0" w:color="auto"/>
      </w:divBdr>
    </w:div>
    <w:div w:id="1278633569">
      <w:bodyDiv w:val="1"/>
      <w:marLeft w:val="0"/>
      <w:marRight w:val="0"/>
      <w:marTop w:val="0"/>
      <w:marBottom w:val="0"/>
      <w:divBdr>
        <w:top w:val="none" w:sz="0" w:space="0" w:color="auto"/>
        <w:left w:val="none" w:sz="0" w:space="0" w:color="auto"/>
        <w:bottom w:val="none" w:sz="0" w:space="0" w:color="auto"/>
        <w:right w:val="none" w:sz="0" w:space="0" w:color="auto"/>
      </w:divBdr>
    </w:div>
    <w:div w:id="1278637901">
      <w:bodyDiv w:val="1"/>
      <w:marLeft w:val="0"/>
      <w:marRight w:val="0"/>
      <w:marTop w:val="0"/>
      <w:marBottom w:val="0"/>
      <w:divBdr>
        <w:top w:val="none" w:sz="0" w:space="0" w:color="auto"/>
        <w:left w:val="none" w:sz="0" w:space="0" w:color="auto"/>
        <w:bottom w:val="none" w:sz="0" w:space="0" w:color="auto"/>
        <w:right w:val="none" w:sz="0" w:space="0" w:color="auto"/>
      </w:divBdr>
    </w:div>
    <w:div w:id="1278678520">
      <w:bodyDiv w:val="1"/>
      <w:marLeft w:val="0"/>
      <w:marRight w:val="0"/>
      <w:marTop w:val="0"/>
      <w:marBottom w:val="0"/>
      <w:divBdr>
        <w:top w:val="none" w:sz="0" w:space="0" w:color="auto"/>
        <w:left w:val="none" w:sz="0" w:space="0" w:color="auto"/>
        <w:bottom w:val="none" w:sz="0" w:space="0" w:color="auto"/>
        <w:right w:val="none" w:sz="0" w:space="0" w:color="auto"/>
      </w:divBdr>
    </w:div>
    <w:div w:id="1278678672">
      <w:bodyDiv w:val="1"/>
      <w:marLeft w:val="0"/>
      <w:marRight w:val="0"/>
      <w:marTop w:val="0"/>
      <w:marBottom w:val="0"/>
      <w:divBdr>
        <w:top w:val="none" w:sz="0" w:space="0" w:color="auto"/>
        <w:left w:val="none" w:sz="0" w:space="0" w:color="auto"/>
        <w:bottom w:val="none" w:sz="0" w:space="0" w:color="auto"/>
        <w:right w:val="none" w:sz="0" w:space="0" w:color="auto"/>
      </w:divBdr>
    </w:div>
    <w:div w:id="1278680786">
      <w:bodyDiv w:val="1"/>
      <w:marLeft w:val="0"/>
      <w:marRight w:val="0"/>
      <w:marTop w:val="0"/>
      <w:marBottom w:val="0"/>
      <w:divBdr>
        <w:top w:val="none" w:sz="0" w:space="0" w:color="auto"/>
        <w:left w:val="none" w:sz="0" w:space="0" w:color="auto"/>
        <w:bottom w:val="none" w:sz="0" w:space="0" w:color="auto"/>
        <w:right w:val="none" w:sz="0" w:space="0" w:color="auto"/>
      </w:divBdr>
    </w:div>
    <w:div w:id="1278758546">
      <w:bodyDiv w:val="1"/>
      <w:marLeft w:val="0"/>
      <w:marRight w:val="0"/>
      <w:marTop w:val="0"/>
      <w:marBottom w:val="0"/>
      <w:divBdr>
        <w:top w:val="none" w:sz="0" w:space="0" w:color="auto"/>
        <w:left w:val="none" w:sz="0" w:space="0" w:color="auto"/>
        <w:bottom w:val="none" w:sz="0" w:space="0" w:color="auto"/>
        <w:right w:val="none" w:sz="0" w:space="0" w:color="auto"/>
      </w:divBdr>
    </w:div>
    <w:div w:id="1279071921">
      <w:bodyDiv w:val="1"/>
      <w:marLeft w:val="0"/>
      <w:marRight w:val="0"/>
      <w:marTop w:val="0"/>
      <w:marBottom w:val="0"/>
      <w:divBdr>
        <w:top w:val="none" w:sz="0" w:space="0" w:color="auto"/>
        <w:left w:val="none" w:sz="0" w:space="0" w:color="auto"/>
        <w:bottom w:val="none" w:sz="0" w:space="0" w:color="auto"/>
        <w:right w:val="none" w:sz="0" w:space="0" w:color="auto"/>
      </w:divBdr>
    </w:div>
    <w:div w:id="1279140222">
      <w:bodyDiv w:val="1"/>
      <w:marLeft w:val="0"/>
      <w:marRight w:val="0"/>
      <w:marTop w:val="0"/>
      <w:marBottom w:val="0"/>
      <w:divBdr>
        <w:top w:val="none" w:sz="0" w:space="0" w:color="auto"/>
        <w:left w:val="none" w:sz="0" w:space="0" w:color="auto"/>
        <w:bottom w:val="none" w:sz="0" w:space="0" w:color="auto"/>
        <w:right w:val="none" w:sz="0" w:space="0" w:color="auto"/>
      </w:divBdr>
    </w:div>
    <w:div w:id="1279144535">
      <w:bodyDiv w:val="1"/>
      <w:marLeft w:val="0"/>
      <w:marRight w:val="0"/>
      <w:marTop w:val="0"/>
      <w:marBottom w:val="0"/>
      <w:divBdr>
        <w:top w:val="none" w:sz="0" w:space="0" w:color="auto"/>
        <w:left w:val="none" w:sz="0" w:space="0" w:color="auto"/>
        <w:bottom w:val="none" w:sz="0" w:space="0" w:color="auto"/>
        <w:right w:val="none" w:sz="0" w:space="0" w:color="auto"/>
      </w:divBdr>
    </w:div>
    <w:div w:id="1279144829">
      <w:bodyDiv w:val="1"/>
      <w:marLeft w:val="0"/>
      <w:marRight w:val="0"/>
      <w:marTop w:val="0"/>
      <w:marBottom w:val="0"/>
      <w:divBdr>
        <w:top w:val="none" w:sz="0" w:space="0" w:color="auto"/>
        <w:left w:val="none" w:sz="0" w:space="0" w:color="auto"/>
        <w:bottom w:val="none" w:sz="0" w:space="0" w:color="auto"/>
        <w:right w:val="none" w:sz="0" w:space="0" w:color="auto"/>
      </w:divBdr>
    </w:div>
    <w:div w:id="1279215445">
      <w:bodyDiv w:val="1"/>
      <w:marLeft w:val="0"/>
      <w:marRight w:val="0"/>
      <w:marTop w:val="0"/>
      <w:marBottom w:val="0"/>
      <w:divBdr>
        <w:top w:val="none" w:sz="0" w:space="0" w:color="auto"/>
        <w:left w:val="none" w:sz="0" w:space="0" w:color="auto"/>
        <w:bottom w:val="none" w:sz="0" w:space="0" w:color="auto"/>
        <w:right w:val="none" w:sz="0" w:space="0" w:color="auto"/>
      </w:divBdr>
    </w:div>
    <w:div w:id="1279290071">
      <w:bodyDiv w:val="1"/>
      <w:marLeft w:val="0"/>
      <w:marRight w:val="0"/>
      <w:marTop w:val="0"/>
      <w:marBottom w:val="0"/>
      <w:divBdr>
        <w:top w:val="none" w:sz="0" w:space="0" w:color="auto"/>
        <w:left w:val="none" w:sz="0" w:space="0" w:color="auto"/>
        <w:bottom w:val="none" w:sz="0" w:space="0" w:color="auto"/>
        <w:right w:val="none" w:sz="0" w:space="0" w:color="auto"/>
      </w:divBdr>
    </w:div>
    <w:div w:id="1279294253">
      <w:bodyDiv w:val="1"/>
      <w:marLeft w:val="0"/>
      <w:marRight w:val="0"/>
      <w:marTop w:val="0"/>
      <w:marBottom w:val="0"/>
      <w:divBdr>
        <w:top w:val="none" w:sz="0" w:space="0" w:color="auto"/>
        <w:left w:val="none" w:sz="0" w:space="0" w:color="auto"/>
        <w:bottom w:val="none" w:sz="0" w:space="0" w:color="auto"/>
        <w:right w:val="none" w:sz="0" w:space="0" w:color="auto"/>
      </w:divBdr>
    </w:div>
    <w:div w:id="1279294366">
      <w:bodyDiv w:val="1"/>
      <w:marLeft w:val="0"/>
      <w:marRight w:val="0"/>
      <w:marTop w:val="0"/>
      <w:marBottom w:val="0"/>
      <w:divBdr>
        <w:top w:val="none" w:sz="0" w:space="0" w:color="auto"/>
        <w:left w:val="none" w:sz="0" w:space="0" w:color="auto"/>
        <w:bottom w:val="none" w:sz="0" w:space="0" w:color="auto"/>
        <w:right w:val="none" w:sz="0" w:space="0" w:color="auto"/>
      </w:divBdr>
    </w:div>
    <w:div w:id="1279335265">
      <w:bodyDiv w:val="1"/>
      <w:marLeft w:val="0"/>
      <w:marRight w:val="0"/>
      <w:marTop w:val="0"/>
      <w:marBottom w:val="0"/>
      <w:divBdr>
        <w:top w:val="none" w:sz="0" w:space="0" w:color="auto"/>
        <w:left w:val="none" w:sz="0" w:space="0" w:color="auto"/>
        <w:bottom w:val="none" w:sz="0" w:space="0" w:color="auto"/>
        <w:right w:val="none" w:sz="0" w:space="0" w:color="auto"/>
      </w:divBdr>
    </w:div>
    <w:div w:id="1279340405">
      <w:bodyDiv w:val="1"/>
      <w:marLeft w:val="0"/>
      <w:marRight w:val="0"/>
      <w:marTop w:val="0"/>
      <w:marBottom w:val="0"/>
      <w:divBdr>
        <w:top w:val="none" w:sz="0" w:space="0" w:color="auto"/>
        <w:left w:val="none" w:sz="0" w:space="0" w:color="auto"/>
        <w:bottom w:val="none" w:sz="0" w:space="0" w:color="auto"/>
        <w:right w:val="none" w:sz="0" w:space="0" w:color="auto"/>
      </w:divBdr>
    </w:div>
    <w:div w:id="1279411062">
      <w:bodyDiv w:val="1"/>
      <w:marLeft w:val="0"/>
      <w:marRight w:val="0"/>
      <w:marTop w:val="0"/>
      <w:marBottom w:val="0"/>
      <w:divBdr>
        <w:top w:val="none" w:sz="0" w:space="0" w:color="auto"/>
        <w:left w:val="none" w:sz="0" w:space="0" w:color="auto"/>
        <w:bottom w:val="none" w:sz="0" w:space="0" w:color="auto"/>
        <w:right w:val="none" w:sz="0" w:space="0" w:color="auto"/>
      </w:divBdr>
    </w:div>
    <w:div w:id="1279412835">
      <w:bodyDiv w:val="1"/>
      <w:marLeft w:val="0"/>
      <w:marRight w:val="0"/>
      <w:marTop w:val="0"/>
      <w:marBottom w:val="0"/>
      <w:divBdr>
        <w:top w:val="none" w:sz="0" w:space="0" w:color="auto"/>
        <w:left w:val="none" w:sz="0" w:space="0" w:color="auto"/>
        <w:bottom w:val="none" w:sz="0" w:space="0" w:color="auto"/>
        <w:right w:val="none" w:sz="0" w:space="0" w:color="auto"/>
      </w:divBdr>
    </w:div>
    <w:div w:id="1279488615">
      <w:bodyDiv w:val="1"/>
      <w:marLeft w:val="0"/>
      <w:marRight w:val="0"/>
      <w:marTop w:val="0"/>
      <w:marBottom w:val="0"/>
      <w:divBdr>
        <w:top w:val="none" w:sz="0" w:space="0" w:color="auto"/>
        <w:left w:val="none" w:sz="0" w:space="0" w:color="auto"/>
        <w:bottom w:val="none" w:sz="0" w:space="0" w:color="auto"/>
        <w:right w:val="none" w:sz="0" w:space="0" w:color="auto"/>
      </w:divBdr>
    </w:div>
    <w:div w:id="1279525696">
      <w:bodyDiv w:val="1"/>
      <w:marLeft w:val="0"/>
      <w:marRight w:val="0"/>
      <w:marTop w:val="0"/>
      <w:marBottom w:val="0"/>
      <w:divBdr>
        <w:top w:val="none" w:sz="0" w:space="0" w:color="auto"/>
        <w:left w:val="none" w:sz="0" w:space="0" w:color="auto"/>
        <w:bottom w:val="none" w:sz="0" w:space="0" w:color="auto"/>
        <w:right w:val="none" w:sz="0" w:space="0" w:color="auto"/>
      </w:divBdr>
    </w:div>
    <w:div w:id="1279528656">
      <w:bodyDiv w:val="1"/>
      <w:marLeft w:val="0"/>
      <w:marRight w:val="0"/>
      <w:marTop w:val="0"/>
      <w:marBottom w:val="0"/>
      <w:divBdr>
        <w:top w:val="none" w:sz="0" w:space="0" w:color="auto"/>
        <w:left w:val="none" w:sz="0" w:space="0" w:color="auto"/>
        <w:bottom w:val="none" w:sz="0" w:space="0" w:color="auto"/>
        <w:right w:val="none" w:sz="0" w:space="0" w:color="auto"/>
      </w:divBdr>
    </w:div>
    <w:div w:id="1279608031">
      <w:bodyDiv w:val="1"/>
      <w:marLeft w:val="0"/>
      <w:marRight w:val="0"/>
      <w:marTop w:val="0"/>
      <w:marBottom w:val="0"/>
      <w:divBdr>
        <w:top w:val="none" w:sz="0" w:space="0" w:color="auto"/>
        <w:left w:val="none" w:sz="0" w:space="0" w:color="auto"/>
        <w:bottom w:val="none" w:sz="0" w:space="0" w:color="auto"/>
        <w:right w:val="none" w:sz="0" w:space="0" w:color="auto"/>
      </w:divBdr>
    </w:div>
    <w:div w:id="1279800734">
      <w:bodyDiv w:val="1"/>
      <w:marLeft w:val="0"/>
      <w:marRight w:val="0"/>
      <w:marTop w:val="0"/>
      <w:marBottom w:val="0"/>
      <w:divBdr>
        <w:top w:val="none" w:sz="0" w:space="0" w:color="auto"/>
        <w:left w:val="none" w:sz="0" w:space="0" w:color="auto"/>
        <w:bottom w:val="none" w:sz="0" w:space="0" w:color="auto"/>
        <w:right w:val="none" w:sz="0" w:space="0" w:color="auto"/>
      </w:divBdr>
    </w:div>
    <w:div w:id="1279993577">
      <w:bodyDiv w:val="1"/>
      <w:marLeft w:val="0"/>
      <w:marRight w:val="0"/>
      <w:marTop w:val="0"/>
      <w:marBottom w:val="0"/>
      <w:divBdr>
        <w:top w:val="none" w:sz="0" w:space="0" w:color="auto"/>
        <w:left w:val="none" w:sz="0" w:space="0" w:color="auto"/>
        <w:bottom w:val="none" w:sz="0" w:space="0" w:color="auto"/>
        <w:right w:val="none" w:sz="0" w:space="0" w:color="auto"/>
      </w:divBdr>
    </w:div>
    <w:div w:id="1280255498">
      <w:bodyDiv w:val="1"/>
      <w:marLeft w:val="0"/>
      <w:marRight w:val="0"/>
      <w:marTop w:val="0"/>
      <w:marBottom w:val="0"/>
      <w:divBdr>
        <w:top w:val="none" w:sz="0" w:space="0" w:color="auto"/>
        <w:left w:val="none" w:sz="0" w:space="0" w:color="auto"/>
        <w:bottom w:val="none" w:sz="0" w:space="0" w:color="auto"/>
        <w:right w:val="none" w:sz="0" w:space="0" w:color="auto"/>
      </w:divBdr>
    </w:div>
    <w:div w:id="1280262095">
      <w:bodyDiv w:val="1"/>
      <w:marLeft w:val="0"/>
      <w:marRight w:val="0"/>
      <w:marTop w:val="0"/>
      <w:marBottom w:val="0"/>
      <w:divBdr>
        <w:top w:val="none" w:sz="0" w:space="0" w:color="auto"/>
        <w:left w:val="none" w:sz="0" w:space="0" w:color="auto"/>
        <w:bottom w:val="none" w:sz="0" w:space="0" w:color="auto"/>
        <w:right w:val="none" w:sz="0" w:space="0" w:color="auto"/>
      </w:divBdr>
    </w:div>
    <w:div w:id="1280381328">
      <w:bodyDiv w:val="1"/>
      <w:marLeft w:val="0"/>
      <w:marRight w:val="0"/>
      <w:marTop w:val="0"/>
      <w:marBottom w:val="0"/>
      <w:divBdr>
        <w:top w:val="none" w:sz="0" w:space="0" w:color="auto"/>
        <w:left w:val="none" w:sz="0" w:space="0" w:color="auto"/>
        <w:bottom w:val="none" w:sz="0" w:space="0" w:color="auto"/>
        <w:right w:val="none" w:sz="0" w:space="0" w:color="auto"/>
      </w:divBdr>
    </w:div>
    <w:div w:id="1280450129">
      <w:bodyDiv w:val="1"/>
      <w:marLeft w:val="0"/>
      <w:marRight w:val="0"/>
      <w:marTop w:val="0"/>
      <w:marBottom w:val="0"/>
      <w:divBdr>
        <w:top w:val="none" w:sz="0" w:space="0" w:color="auto"/>
        <w:left w:val="none" w:sz="0" w:space="0" w:color="auto"/>
        <w:bottom w:val="none" w:sz="0" w:space="0" w:color="auto"/>
        <w:right w:val="none" w:sz="0" w:space="0" w:color="auto"/>
      </w:divBdr>
    </w:div>
    <w:div w:id="1280451190">
      <w:bodyDiv w:val="1"/>
      <w:marLeft w:val="0"/>
      <w:marRight w:val="0"/>
      <w:marTop w:val="0"/>
      <w:marBottom w:val="0"/>
      <w:divBdr>
        <w:top w:val="none" w:sz="0" w:space="0" w:color="auto"/>
        <w:left w:val="none" w:sz="0" w:space="0" w:color="auto"/>
        <w:bottom w:val="none" w:sz="0" w:space="0" w:color="auto"/>
        <w:right w:val="none" w:sz="0" w:space="0" w:color="auto"/>
      </w:divBdr>
    </w:div>
    <w:div w:id="1280601804">
      <w:bodyDiv w:val="1"/>
      <w:marLeft w:val="0"/>
      <w:marRight w:val="0"/>
      <w:marTop w:val="0"/>
      <w:marBottom w:val="0"/>
      <w:divBdr>
        <w:top w:val="none" w:sz="0" w:space="0" w:color="auto"/>
        <w:left w:val="none" w:sz="0" w:space="0" w:color="auto"/>
        <w:bottom w:val="none" w:sz="0" w:space="0" w:color="auto"/>
        <w:right w:val="none" w:sz="0" w:space="0" w:color="auto"/>
      </w:divBdr>
    </w:div>
    <w:div w:id="1280720536">
      <w:bodyDiv w:val="1"/>
      <w:marLeft w:val="0"/>
      <w:marRight w:val="0"/>
      <w:marTop w:val="0"/>
      <w:marBottom w:val="0"/>
      <w:divBdr>
        <w:top w:val="none" w:sz="0" w:space="0" w:color="auto"/>
        <w:left w:val="none" w:sz="0" w:space="0" w:color="auto"/>
        <w:bottom w:val="none" w:sz="0" w:space="0" w:color="auto"/>
        <w:right w:val="none" w:sz="0" w:space="0" w:color="auto"/>
      </w:divBdr>
    </w:div>
    <w:div w:id="1280793043">
      <w:bodyDiv w:val="1"/>
      <w:marLeft w:val="0"/>
      <w:marRight w:val="0"/>
      <w:marTop w:val="0"/>
      <w:marBottom w:val="0"/>
      <w:divBdr>
        <w:top w:val="none" w:sz="0" w:space="0" w:color="auto"/>
        <w:left w:val="none" w:sz="0" w:space="0" w:color="auto"/>
        <w:bottom w:val="none" w:sz="0" w:space="0" w:color="auto"/>
        <w:right w:val="none" w:sz="0" w:space="0" w:color="auto"/>
      </w:divBdr>
    </w:div>
    <w:div w:id="1280794729">
      <w:bodyDiv w:val="1"/>
      <w:marLeft w:val="0"/>
      <w:marRight w:val="0"/>
      <w:marTop w:val="0"/>
      <w:marBottom w:val="0"/>
      <w:divBdr>
        <w:top w:val="none" w:sz="0" w:space="0" w:color="auto"/>
        <w:left w:val="none" w:sz="0" w:space="0" w:color="auto"/>
        <w:bottom w:val="none" w:sz="0" w:space="0" w:color="auto"/>
        <w:right w:val="none" w:sz="0" w:space="0" w:color="auto"/>
      </w:divBdr>
    </w:div>
    <w:div w:id="1280835813">
      <w:bodyDiv w:val="1"/>
      <w:marLeft w:val="0"/>
      <w:marRight w:val="0"/>
      <w:marTop w:val="0"/>
      <w:marBottom w:val="0"/>
      <w:divBdr>
        <w:top w:val="none" w:sz="0" w:space="0" w:color="auto"/>
        <w:left w:val="none" w:sz="0" w:space="0" w:color="auto"/>
        <w:bottom w:val="none" w:sz="0" w:space="0" w:color="auto"/>
        <w:right w:val="none" w:sz="0" w:space="0" w:color="auto"/>
      </w:divBdr>
    </w:div>
    <w:div w:id="1280918990">
      <w:bodyDiv w:val="1"/>
      <w:marLeft w:val="0"/>
      <w:marRight w:val="0"/>
      <w:marTop w:val="0"/>
      <w:marBottom w:val="0"/>
      <w:divBdr>
        <w:top w:val="none" w:sz="0" w:space="0" w:color="auto"/>
        <w:left w:val="none" w:sz="0" w:space="0" w:color="auto"/>
        <w:bottom w:val="none" w:sz="0" w:space="0" w:color="auto"/>
        <w:right w:val="none" w:sz="0" w:space="0" w:color="auto"/>
      </w:divBdr>
    </w:div>
    <w:div w:id="1281184957">
      <w:bodyDiv w:val="1"/>
      <w:marLeft w:val="0"/>
      <w:marRight w:val="0"/>
      <w:marTop w:val="0"/>
      <w:marBottom w:val="0"/>
      <w:divBdr>
        <w:top w:val="none" w:sz="0" w:space="0" w:color="auto"/>
        <w:left w:val="none" w:sz="0" w:space="0" w:color="auto"/>
        <w:bottom w:val="none" w:sz="0" w:space="0" w:color="auto"/>
        <w:right w:val="none" w:sz="0" w:space="0" w:color="auto"/>
      </w:divBdr>
    </w:div>
    <w:div w:id="1281257780">
      <w:bodyDiv w:val="1"/>
      <w:marLeft w:val="0"/>
      <w:marRight w:val="0"/>
      <w:marTop w:val="0"/>
      <w:marBottom w:val="0"/>
      <w:divBdr>
        <w:top w:val="none" w:sz="0" w:space="0" w:color="auto"/>
        <w:left w:val="none" w:sz="0" w:space="0" w:color="auto"/>
        <w:bottom w:val="none" w:sz="0" w:space="0" w:color="auto"/>
        <w:right w:val="none" w:sz="0" w:space="0" w:color="auto"/>
      </w:divBdr>
    </w:div>
    <w:div w:id="1281304064">
      <w:bodyDiv w:val="1"/>
      <w:marLeft w:val="0"/>
      <w:marRight w:val="0"/>
      <w:marTop w:val="0"/>
      <w:marBottom w:val="0"/>
      <w:divBdr>
        <w:top w:val="none" w:sz="0" w:space="0" w:color="auto"/>
        <w:left w:val="none" w:sz="0" w:space="0" w:color="auto"/>
        <w:bottom w:val="none" w:sz="0" w:space="0" w:color="auto"/>
        <w:right w:val="none" w:sz="0" w:space="0" w:color="auto"/>
      </w:divBdr>
    </w:div>
    <w:div w:id="1281304511">
      <w:bodyDiv w:val="1"/>
      <w:marLeft w:val="0"/>
      <w:marRight w:val="0"/>
      <w:marTop w:val="0"/>
      <w:marBottom w:val="0"/>
      <w:divBdr>
        <w:top w:val="none" w:sz="0" w:space="0" w:color="auto"/>
        <w:left w:val="none" w:sz="0" w:space="0" w:color="auto"/>
        <w:bottom w:val="none" w:sz="0" w:space="0" w:color="auto"/>
        <w:right w:val="none" w:sz="0" w:space="0" w:color="auto"/>
      </w:divBdr>
    </w:div>
    <w:div w:id="1281377483">
      <w:bodyDiv w:val="1"/>
      <w:marLeft w:val="0"/>
      <w:marRight w:val="0"/>
      <w:marTop w:val="0"/>
      <w:marBottom w:val="0"/>
      <w:divBdr>
        <w:top w:val="none" w:sz="0" w:space="0" w:color="auto"/>
        <w:left w:val="none" w:sz="0" w:space="0" w:color="auto"/>
        <w:bottom w:val="none" w:sz="0" w:space="0" w:color="auto"/>
        <w:right w:val="none" w:sz="0" w:space="0" w:color="auto"/>
      </w:divBdr>
    </w:div>
    <w:div w:id="1281377858">
      <w:bodyDiv w:val="1"/>
      <w:marLeft w:val="0"/>
      <w:marRight w:val="0"/>
      <w:marTop w:val="0"/>
      <w:marBottom w:val="0"/>
      <w:divBdr>
        <w:top w:val="none" w:sz="0" w:space="0" w:color="auto"/>
        <w:left w:val="none" w:sz="0" w:space="0" w:color="auto"/>
        <w:bottom w:val="none" w:sz="0" w:space="0" w:color="auto"/>
        <w:right w:val="none" w:sz="0" w:space="0" w:color="auto"/>
      </w:divBdr>
    </w:div>
    <w:div w:id="1281382149">
      <w:bodyDiv w:val="1"/>
      <w:marLeft w:val="0"/>
      <w:marRight w:val="0"/>
      <w:marTop w:val="0"/>
      <w:marBottom w:val="0"/>
      <w:divBdr>
        <w:top w:val="none" w:sz="0" w:space="0" w:color="auto"/>
        <w:left w:val="none" w:sz="0" w:space="0" w:color="auto"/>
        <w:bottom w:val="none" w:sz="0" w:space="0" w:color="auto"/>
        <w:right w:val="none" w:sz="0" w:space="0" w:color="auto"/>
      </w:divBdr>
    </w:div>
    <w:div w:id="1281447874">
      <w:bodyDiv w:val="1"/>
      <w:marLeft w:val="0"/>
      <w:marRight w:val="0"/>
      <w:marTop w:val="0"/>
      <w:marBottom w:val="0"/>
      <w:divBdr>
        <w:top w:val="none" w:sz="0" w:space="0" w:color="auto"/>
        <w:left w:val="none" w:sz="0" w:space="0" w:color="auto"/>
        <w:bottom w:val="none" w:sz="0" w:space="0" w:color="auto"/>
        <w:right w:val="none" w:sz="0" w:space="0" w:color="auto"/>
      </w:divBdr>
    </w:div>
    <w:div w:id="1281491719">
      <w:bodyDiv w:val="1"/>
      <w:marLeft w:val="0"/>
      <w:marRight w:val="0"/>
      <w:marTop w:val="0"/>
      <w:marBottom w:val="0"/>
      <w:divBdr>
        <w:top w:val="none" w:sz="0" w:space="0" w:color="auto"/>
        <w:left w:val="none" w:sz="0" w:space="0" w:color="auto"/>
        <w:bottom w:val="none" w:sz="0" w:space="0" w:color="auto"/>
        <w:right w:val="none" w:sz="0" w:space="0" w:color="auto"/>
      </w:divBdr>
    </w:div>
    <w:div w:id="1281493754">
      <w:bodyDiv w:val="1"/>
      <w:marLeft w:val="0"/>
      <w:marRight w:val="0"/>
      <w:marTop w:val="0"/>
      <w:marBottom w:val="0"/>
      <w:divBdr>
        <w:top w:val="none" w:sz="0" w:space="0" w:color="auto"/>
        <w:left w:val="none" w:sz="0" w:space="0" w:color="auto"/>
        <w:bottom w:val="none" w:sz="0" w:space="0" w:color="auto"/>
        <w:right w:val="none" w:sz="0" w:space="0" w:color="auto"/>
      </w:divBdr>
    </w:div>
    <w:div w:id="1281642500">
      <w:bodyDiv w:val="1"/>
      <w:marLeft w:val="0"/>
      <w:marRight w:val="0"/>
      <w:marTop w:val="0"/>
      <w:marBottom w:val="0"/>
      <w:divBdr>
        <w:top w:val="none" w:sz="0" w:space="0" w:color="auto"/>
        <w:left w:val="none" w:sz="0" w:space="0" w:color="auto"/>
        <w:bottom w:val="none" w:sz="0" w:space="0" w:color="auto"/>
        <w:right w:val="none" w:sz="0" w:space="0" w:color="auto"/>
      </w:divBdr>
    </w:div>
    <w:div w:id="1281688747">
      <w:bodyDiv w:val="1"/>
      <w:marLeft w:val="0"/>
      <w:marRight w:val="0"/>
      <w:marTop w:val="0"/>
      <w:marBottom w:val="0"/>
      <w:divBdr>
        <w:top w:val="none" w:sz="0" w:space="0" w:color="auto"/>
        <w:left w:val="none" w:sz="0" w:space="0" w:color="auto"/>
        <w:bottom w:val="none" w:sz="0" w:space="0" w:color="auto"/>
        <w:right w:val="none" w:sz="0" w:space="0" w:color="auto"/>
      </w:divBdr>
    </w:div>
    <w:div w:id="1281717395">
      <w:bodyDiv w:val="1"/>
      <w:marLeft w:val="0"/>
      <w:marRight w:val="0"/>
      <w:marTop w:val="0"/>
      <w:marBottom w:val="0"/>
      <w:divBdr>
        <w:top w:val="none" w:sz="0" w:space="0" w:color="auto"/>
        <w:left w:val="none" w:sz="0" w:space="0" w:color="auto"/>
        <w:bottom w:val="none" w:sz="0" w:space="0" w:color="auto"/>
        <w:right w:val="none" w:sz="0" w:space="0" w:color="auto"/>
      </w:divBdr>
    </w:div>
    <w:div w:id="1281835733">
      <w:bodyDiv w:val="1"/>
      <w:marLeft w:val="0"/>
      <w:marRight w:val="0"/>
      <w:marTop w:val="0"/>
      <w:marBottom w:val="0"/>
      <w:divBdr>
        <w:top w:val="none" w:sz="0" w:space="0" w:color="auto"/>
        <w:left w:val="none" w:sz="0" w:space="0" w:color="auto"/>
        <w:bottom w:val="none" w:sz="0" w:space="0" w:color="auto"/>
        <w:right w:val="none" w:sz="0" w:space="0" w:color="auto"/>
      </w:divBdr>
    </w:div>
    <w:div w:id="1281839807">
      <w:bodyDiv w:val="1"/>
      <w:marLeft w:val="0"/>
      <w:marRight w:val="0"/>
      <w:marTop w:val="0"/>
      <w:marBottom w:val="0"/>
      <w:divBdr>
        <w:top w:val="none" w:sz="0" w:space="0" w:color="auto"/>
        <w:left w:val="none" w:sz="0" w:space="0" w:color="auto"/>
        <w:bottom w:val="none" w:sz="0" w:space="0" w:color="auto"/>
        <w:right w:val="none" w:sz="0" w:space="0" w:color="auto"/>
      </w:divBdr>
    </w:div>
    <w:div w:id="1281840702">
      <w:bodyDiv w:val="1"/>
      <w:marLeft w:val="0"/>
      <w:marRight w:val="0"/>
      <w:marTop w:val="0"/>
      <w:marBottom w:val="0"/>
      <w:divBdr>
        <w:top w:val="none" w:sz="0" w:space="0" w:color="auto"/>
        <w:left w:val="none" w:sz="0" w:space="0" w:color="auto"/>
        <w:bottom w:val="none" w:sz="0" w:space="0" w:color="auto"/>
        <w:right w:val="none" w:sz="0" w:space="0" w:color="auto"/>
      </w:divBdr>
    </w:div>
    <w:div w:id="1281885410">
      <w:bodyDiv w:val="1"/>
      <w:marLeft w:val="0"/>
      <w:marRight w:val="0"/>
      <w:marTop w:val="0"/>
      <w:marBottom w:val="0"/>
      <w:divBdr>
        <w:top w:val="none" w:sz="0" w:space="0" w:color="auto"/>
        <w:left w:val="none" w:sz="0" w:space="0" w:color="auto"/>
        <w:bottom w:val="none" w:sz="0" w:space="0" w:color="auto"/>
        <w:right w:val="none" w:sz="0" w:space="0" w:color="auto"/>
      </w:divBdr>
    </w:div>
    <w:div w:id="1281913282">
      <w:bodyDiv w:val="1"/>
      <w:marLeft w:val="0"/>
      <w:marRight w:val="0"/>
      <w:marTop w:val="0"/>
      <w:marBottom w:val="0"/>
      <w:divBdr>
        <w:top w:val="none" w:sz="0" w:space="0" w:color="auto"/>
        <w:left w:val="none" w:sz="0" w:space="0" w:color="auto"/>
        <w:bottom w:val="none" w:sz="0" w:space="0" w:color="auto"/>
        <w:right w:val="none" w:sz="0" w:space="0" w:color="auto"/>
      </w:divBdr>
    </w:div>
    <w:div w:id="1281913419">
      <w:bodyDiv w:val="1"/>
      <w:marLeft w:val="0"/>
      <w:marRight w:val="0"/>
      <w:marTop w:val="0"/>
      <w:marBottom w:val="0"/>
      <w:divBdr>
        <w:top w:val="none" w:sz="0" w:space="0" w:color="auto"/>
        <w:left w:val="none" w:sz="0" w:space="0" w:color="auto"/>
        <w:bottom w:val="none" w:sz="0" w:space="0" w:color="auto"/>
        <w:right w:val="none" w:sz="0" w:space="0" w:color="auto"/>
      </w:divBdr>
    </w:div>
    <w:div w:id="1281956123">
      <w:bodyDiv w:val="1"/>
      <w:marLeft w:val="0"/>
      <w:marRight w:val="0"/>
      <w:marTop w:val="0"/>
      <w:marBottom w:val="0"/>
      <w:divBdr>
        <w:top w:val="none" w:sz="0" w:space="0" w:color="auto"/>
        <w:left w:val="none" w:sz="0" w:space="0" w:color="auto"/>
        <w:bottom w:val="none" w:sz="0" w:space="0" w:color="auto"/>
        <w:right w:val="none" w:sz="0" w:space="0" w:color="auto"/>
      </w:divBdr>
    </w:div>
    <w:div w:id="1282112595">
      <w:bodyDiv w:val="1"/>
      <w:marLeft w:val="0"/>
      <w:marRight w:val="0"/>
      <w:marTop w:val="0"/>
      <w:marBottom w:val="0"/>
      <w:divBdr>
        <w:top w:val="none" w:sz="0" w:space="0" w:color="auto"/>
        <w:left w:val="none" w:sz="0" w:space="0" w:color="auto"/>
        <w:bottom w:val="none" w:sz="0" w:space="0" w:color="auto"/>
        <w:right w:val="none" w:sz="0" w:space="0" w:color="auto"/>
      </w:divBdr>
    </w:div>
    <w:div w:id="1282226708">
      <w:bodyDiv w:val="1"/>
      <w:marLeft w:val="0"/>
      <w:marRight w:val="0"/>
      <w:marTop w:val="0"/>
      <w:marBottom w:val="0"/>
      <w:divBdr>
        <w:top w:val="none" w:sz="0" w:space="0" w:color="auto"/>
        <w:left w:val="none" w:sz="0" w:space="0" w:color="auto"/>
        <w:bottom w:val="none" w:sz="0" w:space="0" w:color="auto"/>
        <w:right w:val="none" w:sz="0" w:space="0" w:color="auto"/>
      </w:divBdr>
    </w:div>
    <w:div w:id="1282227160">
      <w:bodyDiv w:val="1"/>
      <w:marLeft w:val="0"/>
      <w:marRight w:val="0"/>
      <w:marTop w:val="0"/>
      <w:marBottom w:val="0"/>
      <w:divBdr>
        <w:top w:val="none" w:sz="0" w:space="0" w:color="auto"/>
        <w:left w:val="none" w:sz="0" w:space="0" w:color="auto"/>
        <w:bottom w:val="none" w:sz="0" w:space="0" w:color="auto"/>
        <w:right w:val="none" w:sz="0" w:space="0" w:color="auto"/>
      </w:divBdr>
    </w:div>
    <w:div w:id="1282227646">
      <w:bodyDiv w:val="1"/>
      <w:marLeft w:val="0"/>
      <w:marRight w:val="0"/>
      <w:marTop w:val="0"/>
      <w:marBottom w:val="0"/>
      <w:divBdr>
        <w:top w:val="none" w:sz="0" w:space="0" w:color="auto"/>
        <w:left w:val="none" w:sz="0" w:space="0" w:color="auto"/>
        <w:bottom w:val="none" w:sz="0" w:space="0" w:color="auto"/>
        <w:right w:val="none" w:sz="0" w:space="0" w:color="auto"/>
      </w:divBdr>
    </w:div>
    <w:div w:id="1282230401">
      <w:bodyDiv w:val="1"/>
      <w:marLeft w:val="0"/>
      <w:marRight w:val="0"/>
      <w:marTop w:val="0"/>
      <w:marBottom w:val="0"/>
      <w:divBdr>
        <w:top w:val="none" w:sz="0" w:space="0" w:color="auto"/>
        <w:left w:val="none" w:sz="0" w:space="0" w:color="auto"/>
        <w:bottom w:val="none" w:sz="0" w:space="0" w:color="auto"/>
        <w:right w:val="none" w:sz="0" w:space="0" w:color="auto"/>
      </w:divBdr>
    </w:div>
    <w:div w:id="1282298897">
      <w:bodyDiv w:val="1"/>
      <w:marLeft w:val="0"/>
      <w:marRight w:val="0"/>
      <w:marTop w:val="0"/>
      <w:marBottom w:val="0"/>
      <w:divBdr>
        <w:top w:val="none" w:sz="0" w:space="0" w:color="auto"/>
        <w:left w:val="none" w:sz="0" w:space="0" w:color="auto"/>
        <w:bottom w:val="none" w:sz="0" w:space="0" w:color="auto"/>
        <w:right w:val="none" w:sz="0" w:space="0" w:color="auto"/>
      </w:divBdr>
    </w:div>
    <w:div w:id="1282421724">
      <w:bodyDiv w:val="1"/>
      <w:marLeft w:val="0"/>
      <w:marRight w:val="0"/>
      <w:marTop w:val="0"/>
      <w:marBottom w:val="0"/>
      <w:divBdr>
        <w:top w:val="none" w:sz="0" w:space="0" w:color="auto"/>
        <w:left w:val="none" w:sz="0" w:space="0" w:color="auto"/>
        <w:bottom w:val="none" w:sz="0" w:space="0" w:color="auto"/>
        <w:right w:val="none" w:sz="0" w:space="0" w:color="auto"/>
      </w:divBdr>
    </w:div>
    <w:div w:id="1282422187">
      <w:bodyDiv w:val="1"/>
      <w:marLeft w:val="0"/>
      <w:marRight w:val="0"/>
      <w:marTop w:val="0"/>
      <w:marBottom w:val="0"/>
      <w:divBdr>
        <w:top w:val="none" w:sz="0" w:space="0" w:color="auto"/>
        <w:left w:val="none" w:sz="0" w:space="0" w:color="auto"/>
        <w:bottom w:val="none" w:sz="0" w:space="0" w:color="auto"/>
        <w:right w:val="none" w:sz="0" w:space="0" w:color="auto"/>
      </w:divBdr>
    </w:div>
    <w:div w:id="1282491762">
      <w:bodyDiv w:val="1"/>
      <w:marLeft w:val="0"/>
      <w:marRight w:val="0"/>
      <w:marTop w:val="0"/>
      <w:marBottom w:val="0"/>
      <w:divBdr>
        <w:top w:val="none" w:sz="0" w:space="0" w:color="auto"/>
        <w:left w:val="none" w:sz="0" w:space="0" w:color="auto"/>
        <w:bottom w:val="none" w:sz="0" w:space="0" w:color="auto"/>
        <w:right w:val="none" w:sz="0" w:space="0" w:color="auto"/>
      </w:divBdr>
    </w:div>
    <w:div w:id="1282611756">
      <w:bodyDiv w:val="1"/>
      <w:marLeft w:val="0"/>
      <w:marRight w:val="0"/>
      <w:marTop w:val="0"/>
      <w:marBottom w:val="0"/>
      <w:divBdr>
        <w:top w:val="none" w:sz="0" w:space="0" w:color="auto"/>
        <w:left w:val="none" w:sz="0" w:space="0" w:color="auto"/>
        <w:bottom w:val="none" w:sz="0" w:space="0" w:color="auto"/>
        <w:right w:val="none" w:sz="0" w:space="0" w:color="auto"/>
      </w:divBdr>
    </w:div>
    <w:div w:id="1282616811">
      <w:bodyDiv w:val="1"/>
      <w:marLeft w:val="0"/>
      <w:marRight w:val="0"/>
      <w:marTop w:val="0"/>
      <w:marBottom w:val="0"/>
      <w:divBdr>
        <w:top w:val="none" w:sz="0" w:space="0" w:color="auto"/>
        <w:left w:val="none" w:sz="0" w:space="0" w:color="auto"/>
        <w:bottom w:val="none" w:sz="0" w:space="0" w:color="auto"/>
        <w:right w:val="none" w:sz="0" w:space="0" w:color="auto"/>
      </w:divBdr>
    </w:div>
    <w:div w:id="1282684119">
      <w:bodyDiv w:val="1"/>
      <w:marLeft w:val="0"/>
      <w:marRight w:val="0"/>
      <w:marTop w:val="0"/>
      <w:marBottom w:val="0"/>
      <w:divBdr>
        <w:top w:val="none" w:sz="0" w:space="0" w:color="auto"/>
        <w:left w:val="none" w:sz="0" w:space="0" w:color="auto"/>
        <w:bottom w:val="none" w:sz="0" w:space="0" w:color="auto"/>
        <w:right w:val="none" w:sz="0" w:space="0" w:color="auto"/>
      </w:divBdr>
    </w:div>
    <w:div w:id="1282691357">
      <w:bodyDiv w:val="1"/>
      <w:marLeft w:val="0"/>
      <w:marRight w:val="0"/>
      <w:marTop w:val="0"/>
      <w:marBottom w:val="0"/>
      <w:divBdr>
        <w:top w:val="none" w:sz="0" w:space="0" w:color="auto"/>
        <w:left w:val="none" w:sz="0" w:space="0" w:color="auto"/>
        <w:bottom w:val="none" w:sz="0" w:space="0" w:color="auto"/>
        <w:right w:val="none" w:sz="0" w:space="0" w:color="auto"/>
      </w:divBdr>
    </w:div>
    <w:div w:id="1282801693">
      <w:bodyDiv w:val="1"/>
      <w:marLeft w:val="0"/>
      <w:marRight w:val="0"/>
      <w:marTop w:val="0"/>
      <w:marBottom w:val="0"/>
      <w:divBdr>
        <w:top w:val="none" w:sz="0" w:space="0" w:color="auto"/>
        <w:left w:val="none" w:sz="0" w:space="0" w:color="auto"/>
        <w:bottom w:val="none" w:sz="0" w:space="0" w:color="auto"/>
        <w:right w:val="none" w:sz="0" w:space="0" w:color="auto"/>
      </w:divBdr>
    </w:div>
    <w:div w:id="1282802773">
      <w:bodyDiv w:val="1"/>
      <w:marLeft w:val="0"/>
      <w:marRight w:val="0"/>
      <w:marTop w:val="0"/>
      <w:marBottom w:val="0"/>
      <w:divBdr>
        <w:top w:val="none" w:sz="0" w:space="0" w:color="auto"/>
        <w:left w:val="none" w:sz="0" w:space="0" w:color="auto"/>
        <w:bottom w:val="none" w:sz="0" w:space="0" w:color="auto"/>
        <w:right w:val="none" w:sz="0" w:space="0" w:color="auto"/>
      </w:divBdr>
    </w:div>
    <w:div w:id="1282807851">
      <w:bodyDiv w:val="1"/>
      <w:marLeft w:val="0"/>
      <w:marRight w:val="0"/>
      <w:marTop w:val="0"/>
      <w:marBottom w:val="0"/>
      <w:divBdr>
        <w:top w:val="none" w:sz="0" w:space="0" w:color="auto"/>
        <w:left w:val="none" w:sz="0" w:space="0" w:color="auto"/>
        <w:bottom w:val="none" w:sz="0" w:space="0" w:color="auto"/>
        <w:right w:val="none" w:sz="0" w:space="0" w:color="auto"/>
      </w:divBdr>
    </w:div>
    <w:div w:id="1283077802">
      <w:bodyDiv w:val="1"/>
      <w:marLeft w:val="0"/>
      <w:marRight w:val="0"/>
      <w:marTop w:val="0"/>
      <w:marBottom w:val="0"/>
      <w:divBdr>
        <w:top w:val="none" w:sz="0" w:space="0" w:color="auto"/>
        <w:left w:val="none" w:sz="0" w:space="0" w:color="auto"/>
        <w:bottom w:val="none" w:sz="0" w:space="0" w:color="auto"/>
        <w:right w:val="none" w:sz="0" w:space="0" w:color="auto"/>
      </w:divBdr>
    </w:div>
    <w:div w:id="1283147281">
      <w:bodyDiv w:val="1"/>
      <w:marLeft w:val="0"/>
      <w:marRight w:val="0"/>
      <w:marTop w:val="0"/>
      <w:marBottom w:val="0"/>
      <w:divBdr>
        <w:top w:val="none" w:sz="0" w:space="0" w:color="auto"/>
        <w:left w:val="none" w:sz="0" w:space="0" w:color="auto"/>
        <w:bottom w:val="none" w:sz="0" w:space="0" w:color="auto"/>
        <w:right w:val="none" w:sz="0" w:space="0" w:color="auto"/>
      </w:divBdr>
    </w:div>
    <w:div w:id="1283153578">
      <w:bodyDiv w:val="1"/>
      <w:marLeft w:val="0"/>
      <w:marRight w:val="0"/>
      <w:marTop w:val="0"/>
      <w:marBottom w:val="0"/>
      <w:divBdr>
        <w:top w:val="none" w:sz="0" w:space="0" w:color="auto"/>
        <w:left w:val="none" w:sz="0" w:space="0" w:color="auto"/>
        <w:bottom w:val="none" w:sz="0" w:space="0" w:color="auto"/>
        <w:right w:val="none" w:sz="0" w:space="0" w:color="auto"/>
      </w:divBdr>
    </w:div>
    <w:div w:id="1283195545">
      <w:bodyDiv w:val="1"/>
      <w:marLeft w:val="0"/>
      <w:marRight w:val="0"/>
      <w:marTop w:val="0"/>
      <w:marBottom w:val="0"/>
      <w:divBdr>
        <w:top w:val="none" w:sz="0" w:space="0" w:color="auto"/>
        <w:left w:val="none" w:sz="0" w:space="0" w:color="auto"/>
        <w:bottom w:val="none" w:sz="0" w:space="0" w:color="auto"/>
        <w:right w:val="none" w:sz="0" w:space="0" w:color="auto"/>
      </w:divBdr>
    </w:div>
    <w:div w:id="1283224987">
      <w:bodyDiv w:val="1"/>
      <w:marLeft w:val="0"/>
      <w:marRight w:val="0"/>
      <w:marTop w:val="0"/>
      <w:marBottom w:val="0"/>
      <w:divBdr>
        <w:top w:val="none" w:sz="0" w:space="0" w:color="auto"/>
        <w:left w:val="none" w:sz="0" w:space="0" w:color="auto"/>
        <w:bottom w:val="none" w:sz="0" w:space="0" w:color="auto"/>
        <w:right w:val="none" w:sz="0" w:space="0" w:color="auto"/>
      </w:divBdr>
    </w:div>
    <w:div w:id="1283413685">
      <w:bodyDiv w:val="1"/>
      <w:marLeft w:val="0"/>
      <w:marRight w:val="0"/>
      <w:marTop w:val="0"/>
      <w:marBottom w:val="0"/>
      <w:divBdr>
        <w:top w:val="none" w:sz="0" w:space="0" w:color="auto"/>
        <w:left w:val="none" w:sz="0" w:space="0" w:color="auto"/>
        <w:bottom w:val="none" w:sz="0" w:space="0" w:color="auto"/>
        <w:right w:val="none" w:sz="0" w:space="0" w:color="auto"/>
      </w:divBdr>
    </w:div>
    <w:div w:id="1283422044">
      <w:bodyDiv w:val="1"/>
      <w:marLeft w:val="0"/>
      <w:marRight w:val="0"/>
      <w:marTop w:val="0"/>
      <w:marBottom w:val="0"/>
      <w:divBdr>
        <w:top w:val="none" w:sz="0" w:space="0" w:color="auto"/>
        <w:left w:val="none" w:sz="0" w:space="0" w:color="auto"/>
        <w:bottom w:val="none" w:sz="0" w:space="0" w:color="auto"/>
        <w:right w:val="none" w:sz="0" w:space="0" w:color="auto"/>
      </w:divBdr>
    </w:div>
    <w:div w:id="1283462650">
      <w:bodyDiv w:val="1"/>
      <w:marLeft w:val="0"/>
      <w:marRight w:val="0"/>
      <w:marTop w:val="0"/>
      <w:marBottom w:val="0"/>
      <w:divBdr>
        <w:top w:val="none" w:sz="0" w:space="0" w:color="auto"/>
        <w:left w:val="none" w:sz="0" w:space="0" w:color="auto"/>
        <w:bottom w:val="none" w:sz="0" w:space="0" w:color="auto"/>
        <w:right w:val="none" w:sz="0" w:space="0" w:color="auto"/>
      </w:divBdr>
    </w:div>
    <w:div w:id="1283538428">
      <w:bodyDiv w:val="1"/>
      <w:marLeft w:val="0"/>
      <w:marRight w:val="0"/>
      <w:marTop w:val="0"/>
      <w:marBottom w:val="0"/>
      <w:divBdr>
        <w:top w:val="none" w:sz="0" w:space="0" w:color="auto"/>
        <w:left w:val="none" w:sz="0" w:space="0" w:color="auto"/>
        <w:bottom w:val="none" w:sz="0" w:space="0" w:color="auto"/>
        <w:right w:val="none" w:sz="0" w:space="0" w:color="auto"/>
      </w:divBdr>
    </w:div>
    <w:div w:id="1283610045">
      <w:bodyDiv w:val="1"/>
      <w:marLeft w:val="0"/>
      <w:marRight w:val="0"/>
      <w:marTop w:val="0"/>
      <w:marBottom w:val="0"/>
      <w:divBdr>
        <w:top w:val="none" w:sz="0" w:space="0" w:color="auto"/>
        <w:left w:val="none" w:sz="0" w:space="0" w:color="auto"/>
        <w:bottom w:val="none" w:sz="0" w:space="0" w:color="auto"/>
        <w:right w:val="none" w:sz="0" w:space="0" w:color="auto"/>
      </w:divBdr>
    </w:div>
    <w:div w:id="1283611668">
      <w:bodyDiv w:val="1"/>
      <w:marLeft w:val="0"/>
      <w:marRight w:val="0"/>
      <w:marTop w:val="0"/>
      <w:marBottom w:val="0"/>
      <w:divBdr>
        <w:top w:val="none" w:sz="0" w:space="0" w:color="auto"/>
        <w:left w:val="none" w:sz="0" w:space="0" w:color="auto"/>
        <w:bottom w:val="none" w:sz="0" w:space="0" w:color="auto"/>
        <w:right w:val="none" w:sz="0" w:space="0" w:color="auto"/>
      </w:divBdr>
    </w:div>
    <w:div w:id="1283659193">
      <w:bodyDiv w:val="1"/>
      <w:marLeft w:val="0"/>
      <w:marRight w:val="0"/>
      <w:marTop w:val="0"/>
      <w:marBottom w:val="0"/>
      <w:divBdr>
        <w:top w:val="none" w:sz="0" w:space="0" w:color="auto"/>
        <w:left w:val="none" w:sz="0" w:space="0" w:color="auto"/>
        <w:bottom w:val="none" w:sz="0" w:space="0" w:color="auto"/>
        <w:right w:val="none" w:sz="0" w:space="0" w:color="auto"/>
      </w:divBdr>
    </w:div>
    <w:div w:id="1283732300">
      <w:bodyDiv w:val="1"/>
      <w:marLeft w:val="0"/>
      <w:marRight w:val="0"/>
      <w:marTop w:val="0"/>
      <w:marBottom w:val="0"/>
      <w:divBdr>
        <w:top w:val="none" w:sz="0" w:space="0" w:color="auto"/>
        <w:left w:val="none" w:sz="0" w:space="0" w:color="auto"/>
        <w:bottom w:val="none" w:sz="0" w:space="0" w:color="auto"/>
        <w:right w:val="none" w:sz="0" w:space="0" w:color="auto"/>
      </w:divBdr>
    </w:div>
    <w:div w:id="1283801239">
      <w:bodyDiv w:val="1"/>
      <w:marLeft w:val="0"/>
      <w:marRight w:val="0"/>
      <w:marTop w:val="0"/>
      <w:marBottom w:val="0"/>
      <w:divBdr>
        <w:top w:val="none" w:sz="0" w:space="0" w:color="auto"/>
        <w:left w:val="none" w:sz="0" w:space="0" w:color="auto"/>
        <w:bottom w:val="none" w:sz="0" w:space="0" w:color="auto"/>
        <w:right w:val="none" w:sz="0" w:space="0" w:color="auto"/>
      </w:divBdr>
    </w:div>
    <w:div w:id="1283801241">
      <w:bodyDiv w:val="1"/>
      <w:marLeft w:val="0"/>
      <w:marRight w:val="0"/>
      <w:marTop w:val="0"/>
      <w:marBottom w:val="0"/>
      <w:divBdr>
        <w:top w:val="none" w:sz="0" w:space="0" w:color="auto"/>
        <w:left w:val="none" w:sz="0" w:space="0" w:color="auto"/>
        <w:bottom w:val="none" w:sz="0" w:space="0" w:color="auto"/>
        <w:right w:val="none" w:sz="0" w:space="0" w:color="auto"/>
      </w:divBdr>
    </w:div>
    <w:div w:id="1283876371">
      <w:bodyDiv w:val="1"/>
      <w:marLeft w:val="0"/>
      <w:marRight w:val="0"/>
      <w:marTop w:val="0"/>
      <w:marBottom w:val="0"/>
      <w:divBdr>
        <w:top w:val="none" w:sz="0" w:space="0" w:color="auto"/>
        <w:left w:val="none" w:sz="0" w:space="0" w:color="auto"/>
        <w:bottom w:val="none" w:sz="0" w:space="0" w:color="auto"/>
        <w:right w:val="none" w:sz="0" w:space="0" w:color="auto"/>
      </w:divBdr>
    </w:div>
    <w:div w:id="1283925282">
      <w:bodyDiv w:val="1"/>
      <w:marLeft w:val="0"/>
      <w:marRight w:val="0"/>
      <w:marTop w:val="0"/>
      <w:marBottom w:val="0"/>
      <w:divBdr>
        <w:top w:val="none" w:sz="0" w:space="0" w:color="auto"/>
        <w:left w:val="none" w:sz="0" w:space="0" w:color="auto"/>
        <w:bottom w:val="none" w:sz="0" w:space="0" w:color="auto"/>
        <w:right w:val="none" w:sz="0" w:space="0" w:color="auto"/>
      </w:divBdr>
    </w:div>
    <w:div w:id="1283999273">
      <w:bodyDiv w:val="1"/>
      <w:marLeft w:val="0"/>
      <w:marRight w:val="0"/>
      <w:marTop w:val="0"/>
      <w:marBottom w:val="0"/>
      <w:divBdr>
        <w:top w:val="none" w:sz="0" w:space="0" w:color="auto"/>
        <w:left w:val="none" w:sz="0" w:space="0" w:color="auto"/>
        <w:bottom w:val="none" w:sz="0" w:space="0" w:color="auto"/>
        <w:right w:val="none" w:sz="0" w:space="0" w:color="auto"/>
      </w:divBdr>
    </w:div>
    <w:div w:id="1283999472">
      <w:bodyDiv w:val="1"/>
      <w:marLeft w:val="0"/>
      <w:marRight w:val="0"/>
      <w:marTop w:val="0"/>
      <w:marBottom w:val="0"/>
      <w:divBdr>
        <w:top w:val="none" w:sz="0" w:space="0" w:color="auto"/>
        <w:left w:val="none" w:sz="0" w:space="0" w:color="auto"/>
        <w:bottom w:val="none" w:sz="0" w:space="0" w:color="auto"/>
        <w:right w:val="none" w:sz="0" w:space="0" w:color="auto"/>
      </w:divBdr>
    </w:div>
    <w:div w:id="1284113900">
      <w:bodyDiv w:val="1"/>
      <w:marLeft w:val="0"/>
      <w:marRight w:val="0"/>
      <w:marTop w:val="0"/>
      <w:marBottom w:val="0"/>
      <w:divBdr>
        <w:top w:val="none" w:sz="0" w:space="0" w:color="auto"/>
        <w:left w:val="none" w:sz="0" w:space="0" w:color="auto"/>
        <w:bottom w:val="none" w:sz="0" w:space="0" w:color="auto"/>
        <w:right w:val="none" w:sz="0" w:space="0" w:color="auto"/>
      </w:divBdr>
    </w:div>
    <w:div w:id="1284115062">
      <w:bodyDiv w:val="1"/>
      <w:marLeft w:val="0"/>
      <w:marRight w:val="0"/>
      <w:marTop w:val="0"/>
      <w:marBottom w:val="0"/>
      <w:divBdr>
        <w:top w:val="none" w:sz="0" w:space="0" w:color="auto"/>
        <w:left w:val="none" w:sz="0" w:space="0" w:color="auto"/>
        <w:bottom w:val="none" w:sz="0" w:space="0" w:color="auto"/>
        <w:right w:val="none" w:sz="0" w:space="0" w:color="auto"/>
      </w:divBdr>
    </w:div>
    <w:div w:id="1284115462">
      <w:bodyDiv w:val="1"/>
      <w:marLeft w:val="0"/>
      <w:marRight w:val="0"/>
      <w:marTop w:val="0"/>
      <w:marBottom w:val="0"/>
      <w:divBdr>
        <w:top w:val="none" w:sz="0" w:space="0" w:color="auto"/>
        <w:left w:val="none" w:sz="0" w:space="0" w:color="auto"/>
        <w:bottom w:val="none" w:sz="0" w:space="0" w:color="auto"/>
        <w:right w:val="none" w:sz="0" w:space="0" w:color="auto"/>
      </w:divBdr>
    </w:div>
    <w:div w:id="1284186853">
      <w:bodyDiv w:val="1"/>
      <w:marLeft w:val="0"/>
      <w:marRight w:val="0"/>
      <w:marTop w:val="0"/>
      <w:marBottom w:val="0"/>
      <w:divBdr>
        <w:top w:val="none" w:sz="0" w:space="0" w:color="auto"/>
        <w:left w:val="none" w:sz="0" w:space="0" w:color="auto"/>
        <w:bottom w:val="none" w:sz="0" w:space="0" w:color="auto"/>
        <w:right w:val="none" w:sz="0" w:space="0" w:color="auto"/>
      </w:divBdr>
    </w:div>
    <w:div w:id="1284339008">
      <w:bodyDiv w:val="1"/>
      <w:marLeft w:val="0"/>
      <w:marRight w:val="0"/>
      <w:marTop w:val="0"/>
      <w:marBottom w:val="0"/>
      <w:divBdr>
        <w:top w:val="none" w:sz="0" w:space="0" w:color="auto"/>
        <w:left w:val="none" w:sz="0" w:space="0" w:color="auto"/>
        <w:bottom w:val="none" w:sz="0" w:space="0" w:color="auto"/>
        <w:right w:val="none" w:sz="0" w:space="0" w:color="auto"/>
      </w:divBdr>
    </w:div>
    <w:div w:id="1284341459">
      <w:bodyDiv w:val="1"/>
      <w:marLeft w:val="0"/>
      <w:marRight w:val="0"/>
      <w:marTop w:val="0"/>
      <w:marBottom w:val="0"/>
      <w:divBdr>
        <w:top w:val="none" w:sz="0" w:space="0" w:color="auto"/>
        <w:left w:val="none" w:sz="0" w:space="0" w:color="auto"/>
        <w:bottom w:val="none" w:sz="0" w:space="0" w:color="auto"/>
        <w:right w:val="none" w:sz="0" w:space="0" w:color="auto"/>
      </w:divBdr>
    </w:div>
    <w:div w:id="1284383421">
      <w:bodyDiv w:val="1"/>
      <w:marLeft w:val="0"/>
      <w:marRight w:val="0"/>
      <w:marTop w:val="0"/>
      <w:marBottom w:val="0"/>
      <w:divBdr>
        <w:top w:val="none" w:sz="0" w:space="0" w:color="auto"/>
        <w:left w:val="none" w:sz="0" w:space="0" w:color="auto"/>
        <w:bottom w:val="none" w:sz="0" w:space="0" w:color="auto"/>
        <w:right w:val="none" w:sz="0" w:space="0" w:color="auto"/>
      </w:divBdr>
    </w:div>
    <w:div w:id="1284387391">
      <w:bodyDiv w:val="1"/>
      <w:marLeft w:val="0"/>
      <w:marRight w:val="0"/>
      <w:marTop w:val="0"/>
      <w:marBottom w:val="0"/>
      <w:divBdr>
        <w:top w:val="none" w:sz="0" w:space="0" w:color="auto"/>
        <w:left w:val="none" w:sz="0" w:space="0" w:color="auto"/>
        <w:bottom w:val="none" w:sz="0" w:space="0" w:color="auto"/>
        <w:right w:val="none" w:sz="0" w:space="0" w:color="auto"/>
      </w:divBdr>
    </w:div>
    <w:div w:id="1284456601">
      <w:bodyDiv w:val="1"/>
      <w:marLeft w:val="0"/>
      <w:marRight w:val="0"/>
      <w:marTop w:val="0"/>
      <w:marBottom w:val="0"/>
      <w:divBdr>
        <w:top w:val="none" w:sz="0" w:space="0" w:color="auto"/>
        <w:left w:val="none" w:sz="0" w:space="0" w:color="auto"/>
        <w:bottom w:val="none" w:sz="0" w:space="0" w:color="auto"/>
        <w:right w:val="none" w:sz="0" w:space="0" w:color="auto"/>
      </w:divBdr>
    </w:div>
    <w:div w:id="1284464510">
      <w:bodyDiv w:val="1"/>
      <w:marLeft w:val="0"/>
      <w:marRight w:val="0"/>
      <w:marTop w:val="0"/>
      <w:marBottom w:val="0"/>
      <w:divBdr>
        <w:top w:val="none" w:sz="0" w:space="0" w:color="auto"/>
        <w:left w:val="none" w:sz="0" w:space="0" w:color="auto"/>
        <w:bottom w:val="none" w:sz="0" w:space="0" w:color="auto"/>
        <w:right w:val="none" w:sz="0" w:space="0" w:color="auto"/>
      </w:divBdr>
    </w:div>
    <w:div w:id="1284531142">
      <w:bodyDiv w:val="1"/>
      <w:marLeft w:val="0"/>
      <w:marRight w:val="0"/>
      <w:marTop w:val="0"/>
      <w:marBottom w:val="0"/>
      <w:divBdr>
        <w:top w:val="none" w:sz="0" w:space="0" w:color="auto"/>
        <w:left w:val="none" w:sz="0" w:space="0" w:color="auto"/>
        <w:bottom w:val="none" w:sz="0" w:space="0" w:color="auto"/>
        <w:right w:val="none" w:sz="0" w:space="0" w:color="auto"/>
      </w:divBdr>
    </w:div>
    <w:div w:id="1284531963">
      <w:bodyDiv w:val="1"/>
      <w:marLeft w:val="0"/>
      <w:marRight w:val="0"/>
      <w:marTop w:val="0"/>
      <w:marBottom w:val="0"/>
      <w:divBdr>
        <w:top w:val="none" w:sz="0" w:space="0" w:color="auto"/>
        <w:left w:val="none" w:sz="0" w:space="0" w:color="auto"/>
        <w:bottom w:val="none" w:sz="0" w:space="0" w:color="auto"/>
        <w:right w:val="none" w:sz="0" w:space="0" w:color="auto"/>
      </w:divBdr>
    </w:div>
    <w:div w:id="1284534033">
      <w:bodyDiv w:val="1"/>
      <w:marLeft w:val="0"/>
      <w:marRight w:val="0"/>
      <w:marTop w:val="0"/>
      <w:marBottom w:val="0"/>
      <w:divBdr>
        <w:top w:val="none" w:sz="0" w:space="0" w:color="auto"/>
        <w:left w:val="none" w:sz="0" w:space="0" w:color="auto"/>
        <w:bottom w:val="none" w:sz="0" w:space="0" w:color="auto"/>
        <w:right w:val="none" w:sz="0" w:space="0" w:color="auto"/>
      </w:divBdr>
    </w:div>
    <w:div w:id="1284534776">
      <w:bodyDiv w:val="1"/>
      <w:marLeft w:val="0"/>
      <w:marRight w:val="0"/>
      <w:marTop w:val="0"/>
      <w:marBottom w:val="0"/>
      <w:divBdr>
        <w:top w:val="none" w:sz="0" w:space="0" w:color="auto"/>
        <w:left w:val="none" w:sz="0" w:space="0" w:color="auto"/>
        <w:bottom w:val="none" w:sz="0" w:space="0" w:color="auto"/>
        <w:right w:val="none" w:sz="0" w:space="0" w:color="auto"/>
      </w:divBdr>
    </w:div>
    <w:div w:id="1284535414">
      <w:bodyDiv w:val="1"/>
      <w:marLeft w:val="0"/>
      <w:marRight w:val="0"/>
      <w:marTop w:val="0"/>
      <w:marBottom w:val="0"/>
      <w:divBdr>
        <w:top w:val="none" w:sz="0" w:space="0" w:color="auto"/>
        <w:left w:val="none" w:sz="0" w:space="0" w:color="auto"/>
        <w:bottom w:val="none" w:sz="0" w:space="0" w:color="auto"/>
        <w:right w:val="none" w:sz="0" w:space="0" w:color="auto"/>
      </w:divBdr>
    </w:div>
    <w:div w:id="1284726150">
      <w:bodyDiv w:val="1"/>
      <w:marLeft w:val="0"/>
      <w:marRight w:val="0"/>
      <w:marTop w:val="0"/>
      <w:marBottom w:val="0"/>
      <w:divBdr>
        <w:top w:val="none" w:sz="0" w:space="0" w:color="auto"/>
        <w:left w:val="none" w:sz="0" w:space="0" w:color="auto"/>
        <w:bottom w:val="none" w:sz="0" w:space="0" w:color="auto"/>
        <w:right w:val="none" w:sz="0" w:space="0" w:color="auto"/>
      </w:divBdr>
    </w:div>
    <w:div w:id="1284768603">
      <w:bodyDiv w:val="1"/>
      <w:marLeft w:val="0"/>
      <w:marRight w:val="0"/>
      <w:marTop w:val="0"/>
      <w:marBottom w:val="0"/>
      <w:divBdr>
        <w:top w:val="none" w:sz="0" w:space="0" w:color="auto"/>
        <w:left w:val="none" w:sz="0" w:space="0" w:color="auto"/>
        <w:bottom w:val="none" w:sz="0" w:space="0" w:color="auto"/>
        <w:right w:val="none" w:sz="0" w:space="0" w:color="auto"/>
      </w:divBdr>
    </w:div>
    <w:div w:id="1284770107">
      <w:bodyDiv w:val="1"/>
      <w:marLeft w:val="0"/>
      <w:marRight w:val="0"/>
      <w:marTop w:val="0"/>
      <w:marBottom w:val="0"/>
      <w:divBdr>
        <w:top w:val="none" w:sz="0" w:space="0" w:color="auto"/>
        <w:left w:val="none" w:sz="0" w:space="0" w:color="auto"/>
        <w:bottom w:val="none" w:sz="0" w:space="0" w:color="auto"/>
        <w:right w:val="none" w:sz="0" w:space="0" w:color="auto"/>
      </w:divBdr>
    </w:div>
    <w:div w:id="1284774202">
      <w:bodyDiv w:val="1"/>
      <w:marLeft w:val="0"/>
      <w:marRight w:val="0"/>
      <w:marTop w:val="0"/>
      <w:marBottom w:val="0"/>
      <w:divBdr>
        <w:top w:val="none" w:sz="0" w:space="0" w:color="auto"/>
        <w:left w:val="none" w:sz="0" w:space="0" w:color="auto"/>
        <w:bottom w:val="none" w:sz="0" w:space="0" w:color="auto"/>
        <w:right w:val="none" w:sz="0" w:space="0" w:color="auto"/>
      </w:divBdr>
    </w:div>
    <w:div w:id="1284850406">
      <w:bodyDiv w:val="1"/>
      <w:marLeft w:val="0"/>
      <w:marRight w:val="0"/>
      <w:marTop w:val="0"/>
      <w:marBottom w:val="0"/>
      <w:divBdr>
        <w:top w:val="none" w:sz="0" w:space="0" w:color="auto"/>
        <w:left w:val="none" w:sz="0" w:space="0" w:color="auto"/>
        <w:bottom w:val="none" w:sz="0" w:space="0" w:color="auto"/>
        <w:right w:val="none" w:sz="0" w:space="0" w:color="auto"/>
      </w:divBdr>
    </w:div>
    <w:div w:id="1284850696">
      <w:bodyDiv w:val="1"/>
      <w:marLeft w:val="0"/>
      <w:marRight w:val="0"/>
      <w:marTop w:val="0"/>
      <w:marBottom w:val="0"/>
      <w:divBdr>
        <w:top w:val="none" w:sz="0" w:space="0" w:color="auto"/>
        <w:left w:val="none" w:sz="0" w:space="0" w:color="auto"/>
        <w:bottom w:val="none" w:sz="0" w:space="0" w:color="auto"/>
        <w:right w:val="none" w:sz="0" w:space="0" w:color="auto"/>
      </w:divBdr>
    </w:div>
    <w:div w:id="1284920483">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284968778">
      <w:bodyDiv w:val="1"/>
      <w:marLeft w:val="0"/>
      <w:marRight w:val="0"/>
      <w:marTop w:val="0"/>
      <w:marBottom w:val="0"/>
      <w:divBdr>
        <w:top w:val="none" w:sz="0" w:space="0" w:color="auto"/>
        <w:left w:val="none" w:sz="0" w:space="0" w:color="auto"/>
        <w:bottom w:val="none" w:sz="0" w:space="0" w:color="auto"/>
        <w:right w:val="none" w:sz="0" w:space="0" w:color="auto"/>
      </w:divBdr>
    </w:div>
    <w:div w:id="1284994213">
      <w:bodyDiv w:val="1"/>
      <w:marLeft w:val="0"/>
      <w:marRight w:val="0"/>
      <w:marTop w:val="0"/>
      <w:marBottom w:val="0"/>
      <w:divBdr>
        <w:top w:val="none" w:sz="0" w:space="0" w:color="auto"/>
        <w:left w:val="none" w:sz="0" w:space="0" w:color="auto"/>
        <w:bottom w:val="none" w:sz="0" w:space="0" w:color="auto"/>
        <w:right w:val="none" w:sz="0" w:space="0" w:color="auto"/>
      </w:divBdr>
    </w:div>
    <w:div w:id="1285038169">
      <w:bodyDiv w:val="1"/>
      <w:marLeft w:val="0"/>
      <w:marRight w:val="0"/>
      <w:marTop w:val="0"/>
      <w:marBottom w:val="0"/>
      <w:divBdr>
        <w:top w:val="none" w:sz="0" w:space="0" w:color="auto"/>
        <w:left w:val="none" w:sz="0" w:space="0" w:color="auto"/>
        <w:bottom w:val="none" w:sz="0" w:space="0" w:color="auto"/>
        <w:right w:val="none" w:sz="0" w:space="0" w:color="auto"/>
      </w:divBdr>
    </w:div>
    <w:div w:id="1285188124">
      <w:bodyDiv w:val="1"/>
      <w:marLeft w:val="0"/>
      <w:marRight w:val="0"/>
      <w:marTop w:val="0"/>
      <w:marBottom w:val="0"/>
      <w:divBdr>
        <w:top w:val="none" w:sz="0" w:space="0" w:color="auto"/>
        <w:left w:val="none" w:sz="0" w:space="0" w:color="auto"/>
        <w:bottom w:val="none" w:sz="0" w:space="0" w:color="auto"/>
        <w:right w:val="none" w:sz="0" w:space="0" w:color="auto"/>
      </w:divBdr>
    </w:div>
    <w:div w:id="1285190764">
      <w:bodyDiv w:val="1"/>
      <w:marLeft w:val="0"/>
      <w:marRight w:val="0"/>
      <w:marTop w:val="0"/>
      <w:marBottom w:val="0"/>
      <w:divBdr>
        <w:top w:val="none" w:sz="0" w:space="0" w:color="auto"/>
        <w:left w:val="none" w:sz="0" w:space="0" w:color="auto"/>
        <w:bottom w:val="none" w:sz="0" w:space="0" w:color="auto"/>
        <w:right w:val="none" w:sz="0" w:space="0" w:color="auto"/>
      </w:divBdr>
    </w:div>
    <w:div w:id="1285192415">
      <w:bodyDiv w:val="1"/>
      <w:marLeft w:val="0"/>
      <w:marRight w:val="0"/>
      <w:marTop w:val="0"/>
      <w:marBottom w:val="0"/>
      <w:divBdr>
        <w:top w:val="none" w:sz="0" w:space="0" w:color="auto"/>
        <w:left w:val="none" w:sz="0" w:space="0" w:color="auto"/>
        <w:bottom w:val="none" w:sz="0" w:space="0" w:color="auto"/>
        <w:right w:val="none" w:sz="0" w:space="0" w:color="auto"/>
      </w:divBdr>
    </w:div>
    <w:div w:id="1285229014">
      <w:bodyDiv w:val="1"/>
      <w:marLeft w:val="0"/>
      <w:marRight w:val="0"/>
      <w:marTop w:val="0"/>
      <w:marBottom w:val="0"/>
      <w:divBdr>
        <w:top w:val="none" w:sz="0" w:space="0" w:color="auto"/>
        <w:left w:val="none" w:sz="0" w:space="0" w:color="auto"/>
        <w:bottom w:val="none" w:sz="0" w:space="0" w:color="auto"/>
        <w:right w:val="none" w:sz="0" w:space="0" w:color="auto"/>
      </w:divBdr>
    </w:div>
    <w:div w:id="1285307142">
      <w:bodyDiv w:val="1"/>
      <w:marLeft w:val="0"/>
      <w:marRight w:val="0"/>
      <w:marTop w:val="0"/>
      <w:marBottom w:val="0"/>
      <w:divBdr>
        <w:top w:val="none" w:sz="0" w:space="0" w:color="auto"/>
        <w:left w:val="none" w:sz="0" w:space="0" w:color="auto"/>
        <w:bottom w:val="none" w:sz="0" w:space="0" w:color="auto"/>
        <w:right w:val="none" w:sz="0" w:space="0" w:color="auto"/>
      </w:divBdr>
    </w:div>
    <w:div w:id="1285308326">
      <w:bodyDiv w:val="1"/>
      <w:marLeft w:val="0"/>
      <w:marRight w:val="0"/>
      <w:marTop w:val="0"/>
      <w:marBottom w:val="0"/>
      <w:divBdr>
        <w:top w:val="none" w:sz="0" w:space="0" w:color="auto"/>
        <w:left w:val="none" w:sz="0" w:space="0" w:color="auto"/>
        <w:bottom w:val="none" w:sz="0" w:space="0" w:color="auto"/>
        <w:right w:val="none" w:sz="0" w:space="0" w:color="auto"/>
      </w:divBdr>
    </w:div>
    <w:div w:id="1285383761">
      <w:bodyDiv w:val="1"/>
      <w:marLeft w:val="0"/>
      <w:marRight w:val="0"/>
      <w:marTop w:val="0"/>
      <w:marBottom w:val="0"/>
      <w:divBdr>
        <w:top w:val="none" w:sz="0" w:space="0" w:color="auto"/>
        <w:left w:val="none" w:sz="0" w:space="0" w:color="auto"/>
        <w:bottom w:val="none" w:sz="0" w:space="0" w:color="auto"/>
        <w:right w:val="none" w:sz="0" w:space="0" w:color="auto"/>
      </w:divBdr>
    </w:div>
    <w:div w:id="1285505525">
      <w:bodyDiv w:val="1"/>
      <w:marLeft w:val="0"/>
      <w:marRight w:val="0"/>
      <w:marTop w:val="0"/>
      <w:marBottom w:val="0"/>
      <w:divBdr>
        <w:top w:val="none" w:sz="0" w:space="0" w:color="auto"/>
        <w:left w:val="none" w:sz="0" w:space="0" w:color="auto"/>
        <w:bottom w:val="none" w:sz="0" w:space="0" w:color="auto"/>
        <w:right w:val="none" w:sz="0" w:space="0" w:color="auto"/>
      </w:divBdr>
    </w:div>
    <w:div w:id="1285576459">
      <w:bodyDiv w:val="1"/>
      <w:marLeft w:val="0"/>
      <w:marRight w:val="0"/>
      <w:marTop w:val="0"/>
      <w:marBottom w:val="0"/>
      <w:divBdr>
        <w:top w:val="none" w:sz="0" w:space="0" w:color="auto"/>
        <w:left w:val="none" w:sz="0" w:space="0" w:color="auto"/>
        <w:bottom w:val="none" w:sz="0" w:space="0" w:color="auto"/>
        <w:right w:val="none" w:sz="0" w:space="0" w:color="auto"/>
      </w:divBdr>
    </w:div>
    <w:div w:id="1285692738">
      <w:bodyDiv w:val="1"/>
      <w:marLeft w:val="0"/>
      <w:marRight w:val="0"/>
      <w:marTop w:val="0"/>
      <w:marBottom w:val="0"/>
      <w:divBdr>
        <w:top w:val="none" w:sz="0" w:space="0" w:color="auto"/>
        <w:left w:val="none" w:sz="0" w:space="0" w:color="auto"/>
        <w:bottom w:val="none" w:sz="0" w:space="0" w:color="auto"/>
        <w:right w:val="none" w:sz="0" w:space="0" w:color="auto"/>
      </w:divBdr>
    </w:div>
    <w:div w:id="1285697839">
      <w:bodyDiv w:val="1"/>
      <w:marLeft w:val="0"/>
      <w:marRight w:val="0"/>
      <w:marTop w:val="0"/>
      <w:marBottom w:val="0"/>
      <w:divBdr>
        <w:top w:val="none" w:sz="0" w:space="0" w:color="auto"/>
        <w:left w:val="none" w:sz="0" w:space="0" w:color="auto"/>
        <w:bottom w:val="none" w:sz="0" w:space="0" w:color="auto"/>
        <w:right w:val="none" w:sz="0" w:space="0" w:color="auto"/>
      </w:divBdr>
    </w:div>
    <w:div w:id="1285766794">
      <w:bodyDiv w:val="1"/>
      <w:marLeft w:val="0"/>
      <w:marRight w:val="0"/>
      <w:marTop w:val="0"/>
      <w:marBottom w:val="0"/>
      <w:divBdr>
        <w:top w:val="none" w:sz="0" w:space="0" w:color="auto"/>
        <w:left w:val="none" w:sz="0" w:space="0" w:color="auto"/>
        <w:bottom w:val="none" w:sz="0" w:space="0" w:color="auto"/>
        <w:right w:val="none" w:sz="0" w:space="0" w:color="auto"/>
      </w:divBdr>
    </w:div>
    <w:div w:id="1285773381">
      <w:bodyDiv w:val="1"/>
      <w:marLeft w:val="0"/>
      <w:marRight w:val="0"/>
      <w:marTop w:val="0"/>
      <w:marBottom w:val="0"/>
      <w:divBdr>
        <w:top w:val="none" w:sz="0" w:space="0" w:color="auto"/>
        <w:left w:val="none" w:sz="0" w:space="0" w:color="auto"/>
        <w:bottom w:val="none" w:sz="0" w:space="0" w:color="auto"/>
        <w:right w:val="none" w:sz="0" w:space="0" w:color="auto"/>
      </w:divBdr>
    </w:div>
    <w:div w:id="1285887842">
      <w:bodyDiv w:val="1"/>
      <w:marLeft w:val="0"/>
      <w:marRight w:val="0"/>
      <w:marTop w:val="0"/>
      <w:marBottom w:val="0"/>
      <w:divBdr>
        <w:top w:val="none" w:sz="0" w:space="0" w:color="auto"/>
        <w:left w:val="none" w:sz="0" w:space="0" w:color="auto"/>
        <w:bottom w:val="none" w:sz="0" w:space="0" w:color="auto"/>
        <w:right w:val="none" w:sz="0" w:space="0" w:color="auto"/>
      </w:divBdr>
    </w:div>
    <w:div w:id="1286036430">
      <w:bodyDiv w:val="1"/>
      <w:marLeft w:val="0"/>
      <w:marRight w:val="0"/>
      <w:marTop w:val="0"/>
      <w:marBottom w:val="0"/>
      <w:divBdr>
        <w:top w:val="none" w:sz="0" w:space="0" w:color="auto"/>
        <w:left w:val="none" w:sz="0" w:space="0" w:color="auto"/>
        <w:bottom w:val="none" w:sz="0" w:space="0" w:color="auto"/>
        <w:right w:val="none" w:sz="0" w:space="0" w:color="auto"/>
      </w:divBdr>
    </w:div>
    <w:div w:id="1286079788">
      <w:bodyDiv w:val="1"/>
      <w:marLeft w:val="0"/>
      <w:marRight w:val="0"/>
      <w:marTop w:val="0"/>
      <w:marBottom w:val="0"/>
      <w:divBdr>
        <w:top w:val="none" w:sz="0" w:space="0" w:color="auto"/>
        <w:left w:val="none" w:sz="0" w:space="0" w:color="auto"/>
        <w:bottom w:val="none" w:sz="0" w:space="0" w:color="auto"/>
        <w:right w:val="none" w:sz="0" w:space="0" w:color="auto"/>
      </w:divBdr>
    </w:div>
    <w:div w:id="1286081051">
      <w:bodyDiv w:val="1"/>
      <w:marLeft w:val="0"/>
      <w:marRight w:val="0"/>
      <w:marTop w:val="0"/>
      <w:marBottom w:val="0"/>
      <w:divBdr>
        <w:top w:val="none" w:sz="0" w:space="0" w:color="auto"/>
        <w:left w:val="none" w:sz="0" w:space="0" w:color="auto"/>
        <w:bottom w:val="none" w:sz="0" w:space="0" w:color="auto"/>
        <w:right w:val="none" w:sz="0" w:space="0" w:color="auto"/>
      </w:divBdr>
    </w:div>
    <w:div w:id="1286086216">
      <w:bodyDiv w:val="1"/>
      <w:marLeft w:val="0"/>
      <w:marRight w:val="0"/>
      <w:marTop w:val="0"/>
      <w:marBottom w:val="0"/>
      <w:divBdr>
        <w:top w:val="none" w:sz="0" w:space="0" w:color="auto"/>
        <w:left w:val="none" w:sz="0" w:space="0" w:color="auto"/>
        <w:bottom w:val="none" w:sz="0" w:space="0" w:color="auto"/>
        <w:right w:val="none" w:sz="0" w:space="0" w:color="auto"/>
      </w:divBdr>
    </w:div>
    <w:div w:id="1286154760">
      <w:bodyDiv w:val="1"/>
      <w:marLeft w:val="0"/>
      <w:marRight w:val="0"/>
      <w:marTop w:val="0"/>
      <w:marBottom w:val="0"/>
      <w:divBdr>
        <w:top w:val="none" w:sz="0" w:space="0" w:color="auto"/>
        <w:left w:val="none" w:sz="0" w:space="0" w:color="auto"/>
        <w:bottom w:val="none" w:sz="0" w:space="0" w:color="auto"/>
        <w:right w:val="none" w:sz="0" w:space="0" w:color="auto"/>
      </w:divBdr>
    </w:div>
    <w:div w:id="1286156272">
      <w:bodyDiv w:val="1"/>
      <w:marLeft w:val="0"/>
      <w:marRight w:val="0"/>
      <w:marTop w:val="0"/>
      <w:marBottom w:val="0"/>
      <w:divBdr>
        <w:top w:val="none" w:sz="0" w:space="0" w:color="auto"/>
        <w:left w:val="none" w:sz="0" w:space="0" w:color="auto"/>
        <w:bottom w:val="none" w:sz="0" w:space="0" w:color="auto"/>
        <w:right w:val="none" w:sz="0" w:space="0" w:color="auto"/>
      </w:divBdr>
    </w:div>
    <w:div w:id="1286157716">
      <w:bodyDiv w:val="1"/>
      <w:marLeft w:val="0"/>
      <w:marRight w:val="0"/>
      <w:marTop w:val="0"/>
      <w:marBottom w:val="0"/>
      <w:divBdr>
        <w:top w:val="none" w:sz="0" w:space="0" w:color="auto"/>
        <w:left w:val="none" w:sz="0" w:space="0" w:color="auto"/>
        <w:bottom w:val="none" w:sz="0" w:space="0" w:color="auto"/>
        <w:right w:val="none" w:sz="0" w:space="0" w:color="auto"/>
      </w:divBdr>
    </w:div>
    <w:div w:id="1286157746">
      <w:bodyDiv w:val="1"/>
      <w:marLeft w:val="0"/>
      <w:marRight w:val="0"/>
      <w:marTop w:val="0"/>
      <w:marBottom w:val="0"/>
      <w:divBdr>
        <w:top w:val="none" w:sz="0" w:space="0" w:color="auto"/>
        <w:left w:val="none" w:sz="0" w:space="0" w:color="auto"/>
        <w:bottom w:val="none" w:sz="0" w:space="0" w:color="auto"/>
        <w:right w:val="none" w:sz="0" w:space="0" w:color="auto"/>
      </w:divBdr>
    </w:div>
    <w:div w:id="1286231328">
      <w:bodyDiv w:val="1"/>
      <w:marLeft w:val="0"/>
      <w:marRight w:val="0"/>
      <w:marTop w:val="0"/>
      <w:marBottom w:val="0"/>
      <w:divBdr>
        <w:top w:val="none" w:sz="0" w:space="0" w:color="auto"/>
        <w:left w:val="none" w:sz="0" w:space="0" w:color="auto"/>
        <w:bottom w:val="none" w:sz="0" w:space="0" w:color="auto"/>
        <w:right w:val="none" w:sz="0" w:space="0" w:color="auto"/>
      </w:divBdr>
    </w:div>
    <w:div w:id="1286347420">
      <w:bodyDiv w:val="1"/>
      <w:marLeft w:val="0"/>
      <w:marRight w:val="0"/>
      <w:marTop w:val="0"/>
      <w:marBottom w:val="0"/>
      <w:divBdr>
        <w:top w:val="none" w:sz="0" w:space="0" w:color="auto"/>
        <w:left w:val="none" w:sz="0" w:space="0" w:color="auto"/>
        <w:bottom w:val="none" w:sz="0" w:space="0" w:color="auto"/>
        <w:right w:val="none" w:sz="0" w:space="0" w:color="auto"/>
      </w:divBdr>
    </w:div>
    <w:div w:id="1286350907">
      <w:bodyDiv w:val="1"/>
      <w:marLeft w:val="0"/>
      <w:marRight w:val="0"/>
      <w:marTop w:val="0"/>
      <w:marBottom w:val="0"/>
      <w:divBdr>
        <w:top w:val="none" w:sz="0" w:space="0" w:color="auto"/>
        <w:left w:val="none" w:sz="0" w:space="0" w:color="auto"/>
        <w:bottom w:val="none" w:sz="0" w:space="0" w:color="auto"/>
        <w:right w:val="none" w:sz="0" w:space="0" w:color="auto"/>
      </w:divBdr>
    </w:div>
    <w:div w:id="1286422077">
      <w:bodyDiv w:val="1"/>
      <w:marLeft w:val="0"/>
      <w:marRight w:val="0"/>
      <w:marTop w:val="0"/>
      <w:marBottom w:val="0"/>
      <w:divBdr>
        <w:top w:val="none" w:sz="0" w:space="0" w:color="auto"/>
        <w:left w:val="none" w:sz="0" w:space="0" w:color="auto"/>
        <w:bottom w:val="none" w:sz="0" w:space="0" w:color="auto"/>
        <w:right w:val="none" w:sz="0" w:space="0" w:color="auto"/>
      </w:divBdr>
    </w:div>
    <w:div w:id="1286497802">
      <w:bodyDiv w:val="1"/>
      <w:marLeft w:val="0"/>
      <w:marRight w:val="0"/>
      <w:marTop w:val="0"/>
      <w:marBottom w:val="0"/>
      <w:divBdr>
        <w:top w:val="none" w:sz="0" w:space="0" w:color="auto"/>
        <w:left w:val="none" w:sz="0" w:space="0" w:color="auto"/>
        <w:bottom w:val="none" w:sz="0" w:space="0" w:color="auto"/>
        <w:right w:val="none" w:sz="0" w:space="0" w:color="auto"/>
      </w:divBdr>
    </w:div>
    <w:div w:id="1286502834">
      <w:bodyDiv w:val="1"/>
      <w:marLeft w:val="0"/>
      <w:marRight w:val="0"/>
      <w:marTop w:val="0"/>
      <w:marBottom w:val="0"/>
      <w:divBdr>
        <w:top w:val="none" w:sz="0" w:space="0" w:color="auto"/>
        <w:left w:val="none" w:sz="0" w:space="0" w:color="auto"/>
        <w:bottom w:val="none" w:sz="0" w:space="0" w:color="auto"/>
        <w:right w:val="none" w:sz="0" w:space="0" w:color="auto"/>
      </w:divBdr>
    </w:div>
    <w:div w:id="1286617476">
      <w:bodyDiv w:val="1"/>
      <w:marLeft w:val="0"/>
      <w:marRight w:val="0"/>
      <w:marTop w:val="0"/>
      <w:marBottom w:val="0"/>
      <w:divBdr>
        <w:top w:val="none" w:sz="0" w:space="0" w:color="auto"/>
        <w:left w:val="none" w:sz="0" w:space="0" w:color="auto"/>
        <w:bottom w:val="none" w:sz="0" w:space="0" w:color="auto"/>
        <w:right w:val="none" w:sz="0" w:space="0" w:color="auto"/>
      </w:divBdr>
    </w:div>
    <w:div w:id="1286689956">
      <w:bodyDiv w:val="1"/>
      <w:marLeft w:val="0"/>
      <w:marRight w:val="0"/>
      <w:marTop w:val="0"/>
      <w:marBottom w:val="0"/>
      <w:divBdr>
        <w:top w:val="none" w:sz="0" w:space="0" w:color="auto"/>
        <w:left w:val="none" w:sz="0" w:space="0" w:color="auto"/>
        <w:bottom w:val="none" w:sz="0" w:space="0" w:color="auto"/>
        <w:right w:val="none" w:sz="0" w:space="0" w:color="auto"/>
      </w:divBdr>
    </w:div>
    <w:div w:id="1286690153">
      <w:bodyDiv w:val="1"/>
      <w:marLeft w:val="0"/>
      <w:marRight w:val="0"/>
      <w:marTop w:val="0"/>
      <w:marBottom w:val="0"/>
      <w:divBdr>
        <w:top w:val="none" w:sz="0" w:space="0" w:color="auto"/>
        <w:left w:val="none" w:sz="0" w:space="0" w:color="auto"/>
        <w:bottom w:val="none" w:sz="0" w:space="0" w:color="auto"/>
        <w:right w:val="none" w:sz="0" w:space="0" w:color="auto"/>
      </w:divBdr>
    </w:div>
    <w:div w:id="1286886699">
      <w:bodyDiv w:val="1"/>
      <w:marLeft w:val="0"/>
      <w:marRight w:val="0"/>
      <w:marTop w:val="0"/>
      <w:marBottom w:val="0"/>
      <w:divBdr>
        <w:top w:val="none" w:sz="0" w:space="0" w:color="auto"/>
        <w:left w:val="none" w:sz="0" w:space="0" w:color="auto"/>
        <w:bottom w:val="none" w:sz="0" w:space="0" w:color="auto"/>
        <w:right w:val="none" w:sz="0" w:space="0" w:color="auto"/>
      </w:divBdr>
    </w:div>
    <w:div w:id="1286891257">
      <w:bodyDiv w:val="1"/>
      <w:marLeft w:val="0"/>
      <w:marRight w:val="0"/>
      <w:marTop w:val="0"/>
      <w:marBottom w:val="0"/>
      <w:divBdr>
        <w:top w:val="none" w:sz="0" w:space="0" w:color="auto"/>
        <w:left w:val="none" w:sz="0" w:space="0" w:color="auto"/>
        <w:bottom w:val="none" w:sz="0" w:space="0" w:color="auto"/>
        <w:right w:val="none" w:sz="0" w:space="0" w:color="auto"/>
      </w:divBdr>
    </w:div>
    <w:div w:id="1286960017">
      <w:bodyDiv w:val="1"/>
      <w:marLeft w:val="0"/>
      <w:marRight w:val="0"/>
      <w:marTop w:val="0"/>
      <w:marBottom w:val="0"/>
      <w:divBdr>
        <w:top w:val="none" w:sz="0" w:space="0" w:color="auto"/>
        <w:left w:val="none" w:sz="0" w:space="0" w:color="auto"/>
        <w:bottom w:val="none" w:sz="0" w:space="0" w:color="auto"/>
        <w:right w:val="none" w:sz="0" w:space="0" w:color="auto"/>
      </w:divBdr>
    </w:div>
    <w:div w:id="1287081808">
      <w:bodyDiv w:val="1"/>
      <w:marLeft w:val="0"/>
      <w:marRight w:val="0"/>
      <w:marTop w:val="0"/>
      <w:marBottom w:val="0"/>
      <w:divBdr>
        <w:top w:val="none" w:sz="0" w:space="0" w:color="auto"/>
        <w:left w:val="none" w:sz="0" w:space="0" w:color="auto"/>
        <w:bottom w:val="none" w:sz="0" w:space="0" w:color="auto"/>
        <w:right w:val="none" w:sz="0" w:space="0" w:color="auto"/>
      </w:divBdr>
    </w:div>
    <w:div w:id="1287156712">
      <w:bodyDiv w:val="1"/>
      <w:marLeft w:val="0"/>
      <w:marRight w:val="0"/>
      <w:marTop w:val="0"/>
      <w:marBottom w:val="0"/>
      <w:divBdr>
        <w:top w:val="none" w:sz="0" w:space="0" w:color="auto"/>
        <w:left w:val="none" w:sz="0" w:space="0" w:color="auto"/>
        <w:bottom w:val="none" w:sz="0" w:space="0" w:color="auto"/>
        <w:right w:val="none" w:sz="0" w:space="0" w:color="auto"/>
      </w:divBdr>
    </w:div>
    <w:div w:id="1287158199">
      <w:bodyDiv w:val="1"/>
      <w:marLeft w:val="0"/>
      <w:marRight w:val="0"/>
      <w:marTop w:val="0"/>
      <w:marBottom w:val="0"/>
      <w:divBdr>
        <w:top w:val="none" w:sz="0" w:space="0" w:color="auto"/>
        <w:left w:val="none" w:sz="0" w:space="0" w:color="auto"/>
        <w:bottom w:val="none" w:sz="0" w:space="0" w:color="auto"/>
        <w:right w:val="none" w:sz="0" w:space="0" w:color="auto"/>
      </w:divBdr>
    </w:div>
    <w:div w:id="1287196139">
      <w:bodyDiv w:val="1"/>
      <w:marLeft w:val="0"/>
      <w:marRight w:val="0"/>
      <w:marTop w:val="0"/>
      <w:marBottom w:val="0"/>
      <w:divBdr>
        <w:top w:val="none" w:sz="0" w:space="0" w:color="auto"/>
        <w:left w:val="none" w:sz="0" w:space="0" w:color="auto"/>
        <w:bottom w:val="none" w:sz="0" w:space="0" w:color="auto"/>
        <w:right w:val="none" w:sz="0" w:space="0" w:color="auto"/>
      </w:divBdr>
    </w:div>
    <w:div w:id="1287201183">
      <w:bodyDiv w:val="1"/>
      <w:marLeft w:val="0"/>
      <w:marRight w:val="0"/>
      <w:marTop w:val="0"/>
      <w:marBottom w:val="0"/>
      <w:divBdr>
        <w:top w:val="none" w:sz="0" w:space="0" w:color="auto"/>
        <w:left w:val="none" w:sz="0" w:space="0" w:color="auto"/>
        <w:bottom w:val="none" w:sz="0" w:space="0" w:color="auto"/>
        <w:right w:val="none" w:sz="0" w:space="0" w:color="auto"/>
      </w:divBdr>
    </w:div>
    <w:div w:id="1287275223">
      <w:bodyDiv w:val="1"/>
      <w:marLeft w:val="0"/>
      <w:marRight w:val="0"/>
      <w:marTop w:val="0"/>
      <w:marBottom w:val="0"/>
      <w:divBdr>
        <w:top w:val="none" w:sz="0" w:space="0" w:color="auto"/>
        <w:left w:val="none" w:sz="0" w:space="0" w:color="auto"/>
        <w:bottom w:val="none" w:sz="0" w:space="0" w:color="auto"/>
        <w:right w:val="none" w:sz="0" w:space="0" w:color="auto"/>
      </w:divBdr>
    </w:div>
    <w:div w:id="1287279570">
      <w:bodyDiv w:val="1"/>
      <w:marLeft w:val="0"/>
      <w:marRight w:val="0"/>
      <w:marTop w:val="0"/>
      <w:marBottom w:val="0"/>
      <w:divBdr>
        <w:top w:val="none" w:sz="0" w:space="0" w:color="auto"/>
        <w:left w:val="none" w:sz="0" w:space="0" w:color="auto"/>
        <w:bottom w:val="none" w:sz="0" w:space="0" w:color="auto"/>
        <w:right w:val="none" w:sz="0" w:space="0" w:color="auto"/>
      </w:divBdr>
    </w:div>
    <w:div w:id="1287354560">
      <w:bodyDiv w:val="1"/>
      <w:marLeft w:val="0"/>
      <w:marRight w:val="0"/>
      <w:marTop w:val="0"/>
      <w:marBottom w:val="0"/>
      <w:divBdr>
        <w:top w:val="none" w:sz="0" w:space="0" w:color="auto"/>
        <w:left w:val="none" w:sz="0" w:space="0" w:color="auto"/>
        <w:bottom w:val="none" w:sz="0" w:space="0" w:color="auto"/>
        <w:right w:val="none" w:sz="0" w:space="0" w:color="auto"/>
      </w:divBdr>
    </w:div>
    <w:div w:id="1287395058">
      <w:bodyDiv w:val="1"/>
      <w:marLeft w:val="0"/>
      <w:marRight w:val="0"/>
      <w:marTop w:val="0"/>
      <w:marBottom w:val="0"/>
      <w:divBdr>
        <w:top w:val="none" w:sz="0" w:space="0" w:color="auto"/>
        <w:left w:val="none" w:sz="0" w:space="0" w:color="auto"/>
        <w:bottom w:val="none" w:sz="0" w:space="0" w:color="auto"/>
        <w:right w:val="none" w:sz="0" w:space="0" w:color="auto"/>
      </w:divBdr>
    </w:div>
    <w:div w:id="1287466185">
      <w:bodyDiv w:val="1"/>
      <w:marLeft w:val="0"/>
      <w:marRight w:val="0"/>
      <w:marTop w:val="0"/>
      <w:marBottom w:val="0"/>
      <w:divBdr>
        <w:top w:val="none" w:sz="0" w:space="0" w:color="auto"/>
        <w:left w:val="none" w:sz="0" w:space="0" w:color="auto"/>
        <w:bottom w:val="none" w:sz="0" w:space="0" w:color="auto"/>
        <w:right w:val="none" w:sz="0" w:space="0" w:color="auto"/>
      </w:divBdr>
    </w:div>
    <w:div w:id="1287539072">
      <w:bodyDiv w:val="1"/>
      <w:marLeft w:val="0"/>
      <w:marRight w:val="0"/>
      <w:marTop w:val="0"/>
      <w:marBottom w:val="0"/>
      <w:divBdr>
        <w:top w:val="none" w:sz="0" w:space="0" w:color="auto"/>
        <w:left w:val="none" w:sz="0" w:space="0" w:color="auto"/>
        <w:bottom w:val="none" w:sz="0" w:space="0" w:color="auto"/>
        <w:right w:val="none" w:sz="0" w:space="0" w:color="auto"/>
      </w:divBdr>
    </w:div>
    <w:div w:id="1287540663">
      <w:bodyDiv w:val="1"/>
      <w:marLeft w:val="0"/>
      <w:marRight w:val="0"/>
      <w:marTop w:val="0"/>
      <w:marBottom w:val="0"/>
      <w:divBdr>
        <w:top w:val="none" w:sz="0" w:space="0" w:color="auto"/>
        <w:left w:val="none" w:sz="0" w:space="0" w:color="auto"/>
        <w:bottom w:val="none" w:sz="0" w:space="0" w:color="auto"/>
        <w:right w:val="none" w:sz="0" w:space="0" w:color="auto"/>
      </w:divBdr>
    </w:div>
    <w:div w:id="1287586452">
      <w:bodyDiv w:val="1"/>
      <w:marLeft w:val="0"/>
      <w:marRight w:val="0"/>
      <w:marTop w:val="0"/>
      <w:marBottom w:val="0"/>
      <w:divBdr>
        <w:top w:val="none" w:sz="0" w:space="0" w:color="auto"/>
        <w:left w:val="none" w:sz="0" w:space="0" w:color="auto"/>
        <w:bottom w:val="none" w:sz="0" w:space="0" w:color="auto"/>
        <w:right w:val="none" w:sz="0" w:space="0" w:color="auto"/>
      </w:divBdr>
    </w:div>
    <w:div w:id="1287618536">
      <w:bodyDiv w:val="1"/>
      <w:marLeft w:val="0"/>
      <w:marRight w:val="0"/>
      <w:marTop w:val="0"/>
      <w:marBottom w:val="0"/>
      <w:divBdr>
        <w:top w:val="none" w:sz="0" w:space="0" w:color="auto"/>
        <w:left w:val="none" w:sz="0" w:space="0" w:color="auto"/>
        <w:bottom w:val="none" w:sz="0" w:space="0" w:color="auto"/>
        <w:right w:val="none" w:sz="0" w:space="0" w:color="auto"/>
      </w:divBdr>
    </w:div>
    <w:div w:id="1287656990">
      <w:bodyDiv w:val="1"/>
      <w:marLeft w:val="0"/>
      <w:marRight w:val="0"/>
      <w:marTop w:val="0"/>
      <w:marBottom w:val="0"/>
      <w:divBdr>
        <w:top w:val="none" w:sz="0" w:space="0" w:color="auto"/>
        <w:left w:val="none" w:sz="0" w:space="0" w:color="auto"/>
        <w:bottom w:val="none" w:sz="0" w:space="0" w:color="auto"/>
        <w:right w:val="none" w:sz="0" w:space="0" w:color="auto"/>
      </w:divBdr>
    </w:div>
    <w:div w:id="1287663634">
      <w:bodyDiv w:val="1"/>
      <w:marLeft w:val="0"/>
      <w:marRight w:val="0"/>
      <w:marTop w:val="0"/>
      <w:marBottom w:val="0"/>
      <w:divBdr>
        <w:top w:val="none" w:sz="0" w:space="0" w:color="auto"/>
        <w:left w:val="none" w:sz="0" w:space="0" w:color="auto"/>
        <w:bottom w:val="none" w:sz="0" w:space="0" w:color="auto"/>
        <w:right w:val="none" w:sz="0" w:space="0" w:color="auto"/>
      </w:divBdr>
    </w:div>
    <w:div w:id="1287733542">
      <w:bodyDiv w:val="1"/>
      <w:marLeft w:val="0"/>
      <w:marRight w:val="0"/>
      <w:marTop w:val="0"/>
      <w:marBottom w:val="0"/>
      <w:divBdr>
        <w:top w:val="none" w:sz="0" w:space="0" w:color="auto"/>
        <w:left w:val="none" w:sz="0" w:space="0" w:color="auto"/>
        <w:bottom w:val="none" w:sz="0" w:space="0" w:color="auto"/>
        <w:right w:val="none" w:sz="0" w:space="0" w:color="auto"/>
      </w:divBdr>
    </w:div>
    <w:div w:id="1287741090">
      <w:bodyDiv w:val="1"/>
      <w:marLeft w:val="0"/>
      <w:marRight w:val="0"/>
      <w:marTop w:val="0"/>
      <w:marBottom w:val="0"/>
      <w:divBdr>
        <w:top w:val="none" w:sz="0" w:space="0" w:color="auto"/>
        <w:left w:val="none" w:sz="0" w:space="0" w:color="auto"/>
        <w:bottom w:val="none" w:sz="0" w:space="0" w:color="auto"/>
        <w:right w:val="none" w:sz="0" w:space="0" w:color="auto"/>
      </w:divBdr>
    </w:div>
    <w:div w:id="1287808072">
      <w:bodyDiv w:val="1"/>
      <w:marLeft w:val="0"/>
      <w:marRight w:val="0"/>
      <w:marTop w:val="0"/>
      <w:marBottom w:val="0"/>
      <w:divBdr>
        <w:top w:val="none" w:sz="0" w:space="0" w:color="auto"/>
        <w:left w:val="none" w:sz="0" w:space="0" w:color="auto"/>
        <w:bottom w:val="none" w:sz="0" w:space="0" w:color="auto"/>
        <w:right w:val="none" w:sz="0" w:space="0" w:color="auto"/>
      </w:divBdr>
    </w:div>
    <w:div w:id="1287809537">
      <w:bodyDiv w:val="1"/>
      <w:marLeft w:val="0"/>
      <w:marRight w:val="0"/>
      <w:marTop w:val="0"/>
      <w:marBottom w:val="0"/>
      <w:divBdr>
        <w:top w:val="none" w:sz="0" w:space="0" w:color="auto"/>
        <w:left w:val="none" w:sz="0" w:space="0" w:color="auto"/>
        <w:bottom w:val="none" w:sz="0" w:space="0" w:color="auto"/>
        <w:right w:val="none" w:sz="0" w:space="0" w:color="auto"/>
      </w:divBdr>
    </w:div>
    <w:div w:id="1287812842">
      <w:bodyDiv w:val="1"/>
      <w:marLeft w:val="0"/>
      <w:marRight w:val="0"/>
      <w:marTop w:val="0"/>
      <w:marBottom w:val="0"/>
      <w:divBdr>
        <w:top w:val="none" w:sz="0" w:space="0" w:color="auto"/>
        <w:left w:val="none" w:sz="0" w:space="0" w:color="auto"/>
        <w:bottom w:val="none" w:sz="0" w:space="0" w:color="auto"/>
        <w:right w:val="none" w:sz="0" w:space="0" w:color="auto"/>
      </w:divBdr>
    </w:div>
    <w:div w:id="1287859212">
      <w:bodyDiv w:val="1"/>
      <w:marLeft w:val="0"/>
      <w:marRight w:val="0"/>
      <w:marTop w:val="0"/>
      <w:marBottom w:val="0"/>
      <w:divBdr>
        <w:top w:val="none" w:sz="0" w:space="0" w:color="auto"/>
        <w:left w:val="none" w:sz="0" w:space="0" w:color="auto"/>
        <w:bottom w:val="none" w:sz="0" w:space="0" w:color="auto"/>
        <w:right w:val="none" w:sz="0" w:space="0" w:color="auto"/>
      </w:divBdr>
    </w:div>
    <w:div w:id="1287859294">
      <w:bodyDiv w:val="1"/>
      <w:marLeft w:val="0"/>
      <w:marRight w:val="0"/>
      <w:marTop w:val="0"/>
      <w:marBottom w:val="0"/>
      <w:divBdr>
        <w:top w:val="none" w:sz="0" w:space="0" w:color="auto"/>
        <w:left w:val="none" w:sz="0" w:space="0" w:color="auto"/>
        <w:bottom w:val="none" w:sz="0" w:space="0" w:color="auto"/>
        <w:right w:val="none" w:sz="0" w:space="0" w:color="auto"/>
      </w:divBdr>
    </w:div>
    <w:div w:id="1288008340">
      <w:bodyDiv w:val="1"/>
      <w:marLeft w:val="0"/>
      <w:marRight w:val="0"/>
      <w:marTop w:val="0"/>
      <w:marBottom w:val="0"/>
      <w:divBdr>
        <w:top w:val="none" w:sz="0" w:space="0" w:color="auto"/>
        <w:left w:val="none" w:sz="0" w:space="0" w:color="auto"/>
        <w:bottom w:val="none" w:sz="0" w:space="0" w:color="auto"/>
        <w:right w:val="none" w:sz="0" w:space="0" w:color="auto"/>
      </w:divBdr>
    </w:div>
    <w:div w:id="1288051849">
      <w:bodyDiv w:val="1"/>
      <w:marLeft w:val="0"/>
      <w:marRight w:val="0"/>
      <w:marTop w:val="0"/>
      <w:marBottom w:val="0"/>
      <w:divBdr>
        <w:top w:val="none" w:sz="0" w:space="0" w:color="auto"/>
        <w:left w:val="none" w:sz="0" w:space="0" w:color="auto"/>
        <w:bottom w:val="none" w:sz="0" w:space="0" w:color="auto"/>
        <w:right w:val="none" w:sz="0" w:space="0" w:color="auto"/>
      </w:divBdr>
    </w:div>
    <w:div w:id="1288119796">
      <w:bodyDiv w:val="1"/>
      <w:marLeft w:val="0"/>
      <w:marRight w:val="0"/>
      <w:marTop w:val="0"/>
      <w:marBottom w:val="0"/>
      <w:divBdr>
        <w:top w:val="none" w:sz="0" w:space="0" w:color="auto"/>
        <w:left w:val="none" w:sz="0" w:space="0" w:color="auto"/>
        <w:bottom w:val="none" w:sz="0" w:space="0" w:color="auto"/>
        <w:right w:val="none" w:sz="0" w:space="0" w:color="auto"/>
      </w:divBdr>
    </w:div>
    <w:div w:id="1288196004">
      <w:bodyDiv w:val="1"/>
      <w:marLeft w:val="0"/>
      <w:marRight w:val="0"/>
      <w:marTop w:val="0"/>
      <w:marBottom w:val="0"/>
      <w:divBdr>
        <w:top w:val="none" w:sz="0" w:space="0" w:color="auto"/>
        <w:left w:val="none" w:sz="0" w:space="0" w:color="auto"/>
        <w:bottom w:val="none" w:sz="0" w:space="0" w:color="auto"/>
        <w:right w:val="none" w:sz="0" w:space="0" w:color="auto"/>
      </w:divBdr>
    </w:div>
    <w:div w:id="1288198890">
      <w:bodyDiv w:val="1"/>
      <w:marLeft w:val="0"/>
      <w:marRight w:val="0"/>
      <w:marTop w:val="0"/>
      <w:marBottom w:val="0"/>
      <w:divBdr>
        <w:top w:val="none" w:sz="0" w:space="0" w:color="auto"/>
        <w:left w:val="none" w:sz="0" w:space="0" w:color="auto"/>
        <w:bottom w:val="none" w:sz="0" w:space="0" w:color="auto"/>
        <w:right w:val="none" w:sz="0" w:space="0" w:color="auto"/>
      </w:divBdr>
    </w:div>
    <w:div w:id="1288202402">
      <w:bodyDiv w:val="1"/>
      <w:marLeft w:val="0"/>
      <w:marRight w:val="0"/>
      <w:marTop w:val="0"/>
      <w:marBottom w:val="0"/>
      <w:divBdr>
        <w:top w:val="none" w:sz="0" w:space="0" w:color="auto"/>
        <w:left w:val="none" w:sz="0" w:space="0" w:color="auto"/>
        <w:bottom w:val="none" w:sz="0" w:space="0" w:color="auto"/>
        <w:right w:val="none" w:sz="0" w:space="0" w:color="auto"/>
      </w:divBdr>
    </w:div>
    <w:div w:id="1288312218">
      <w:bodyDiv w:val="1"/>
      <w:marLeft w:val="0"/>
      <w:marRight w:val="0"/>
      <w:marTop w:val="0"/>
      <w:marBottom w:val="0"/>
      <w:divBdr>
        <w:top w:val="none" w:sz="0" w:space="0" w:color="auto"/>
        <w:left w:val="none" w:sz="0" w:space="0" w:color="auto"/>
        <w:bottom w:val="none" w:sz="0" w:space="0" w:color="auto"/>
        <w:right w:val="none" w:sz="0" w:space="0" w:color="auto"/>
      </w:divBdr>
    </w:div>
    <w:div w:id="1288313453">
      <w:bodyDiv w:val="1"/>
      <w:marLeft w:val="0"/>
      <w:marRight w:val="0"/>
      <w:marTop w:val="0"/>
      <w:marBottom w:val="0"/>
      <w:divBdr>
        <w:top w:val="none" w:sz="0" w:space="0" w:color="auto"/>
        <w:left w:val="none" w:sz="0" w:space="0" w:color="auto"/>
        <w:bottom w:val="none" w:sz="0" w:space="0" w:color="auto"/>
        <w:right w:val="none" w:sz="0" w:space="0" w:color="auto"/>
      </w:divBdr>
    </w:div>
    <w:div w:id="1288392180">
      <w:bodyDiv w:val="1"/>
      <w:marLeft w:val="0"/>
      <w:marRight w:val="0"/>
      <w:marTop w:val="0"/>
      <w:marBottom w:val="0"/>
      <w:divBdr>
        <w:top w:val="none" w:sz="0" w:space="0" w:color="auto"/>
        <w:left w:val="none" w:sz="0" w:space="0" w:color="auto"/>
        <w:bottom w:val="none" w:sz="0" w:space="0" w:color="auto"/>
        <w:right w:val="none" w:sz="0" w:space="0" w:color="auto"/>
      </w:divBdr>
    </w:div>
    <w:div w:id="1288466422">
      <w:bodyDiv w:val="1"/>
      <w:marLeft w:val="0"/>
      <w:marRight w:val="0"/>
      <w:marTop w:val="0"/>
      <w:marBottom w:val="0"/>
      <w:divBdr>
        <w:top w:val="none" w:sz="0" w:space="0" w:color="auto"/>
        <w:left w:val="none" w:sz="0" w:space="0" w:color="auto"/>
        <w:bottom w:val="none" w:sz="0" w:space="0" w:color="auto"/>
        <w:right w:val="none" w:sz="0" w:space="0" w:color="auto"/>
      </w:divBdr>
    </w:div>
    <w:div w:id="1288468288">
      <w:bodyDiv w:val="1"/>
      <w:marLeft w:val="0"/>
      <w:marRight w:val="0"/>
      <w:marTop w:val="0"/>
      <w:marBottom w:val="0"/>
      <w:divBdr>
        <w:top w:val="none" w:sz="0" w:space="0" w:color="auto"/>
        <w:left w:val="none" w:sz="0" w:space="0" w:color="auto"/>
        <w:bottom w:val="none" w:sz="0" w:space="0" w:color="auto"/>
        <w:right w:val="none" w:sz="0" w:space="0" w:color="auto"/>
      </w:divBdr>
    </w:div>
    <w:div w:id="1288506538">
      <w:bodyDiv w:val="1"/>
      <w:marLeft w:val="0"/>
      <w:marRight w:val="0"/>
      <w:marTop w:val="0"/>
      <w:marBottom w:val="0"/>
      <w:divBdr>
        <w:top w:val="none" w:sz="0" w:space="0" w:color="auto"/>
        <w:left w:val="none" w:sz="0" w:space="0" w:color="auto"/>
        <w:bottom w:val="none" w:sz="0" w:space="0" w:color="auto"/>
        <w:right w:val="none" w:sz="0" w:space="0" w:color="auto"/>
      </w:divBdr>
    </w:div>
    <w:div w:id="1288513227">
      <w:bodyDiv w:val="1"/>
      <w:marLeft w:val="0"/>
      <w:marRight w:val="0"/>
      <w:marTop w:val="0"/>
      <w:marBottom w:val="0"/>
      <w:divBdr>
        <w:top w:val="none" w:sz="0" w:space="0" w:color="auto"/>
        <w:left w:val="none" w:sz="0" w:space="0" w:color="auto"/>
        <w:bottom w:val="none" w:sz="0" w:space="0" w:color="auto"/>
        <w:right w:val="none" w:sz="0" w:space="0" w:color="auto"/>
      </w:divBdr>
    </w:div>
    <w:div w:id="1288656736">
      <w:bodyDiv w:val="1"/>
      <w:marLeft w:val="0"/>
      <w:marRight w:val="0"/>
      <w:marTop w:val="0"/>
      <w:marBottom w:val="0"/>
      <w:divBdr>
        <w:top w:val="none" w:sz="0" w:space="0" w:color="auto"/>
        <w:left w:val="none" w:sz="0" w:space="0" w:color="auto"/>
        <w:bottom w:val="none" w:sz="0" w:space="0" w:color="auto"/>
        <w:right w:val="none" w:sz="0" w:space="0" w:color="auto"/>
      </w:divBdr>
    </w:div>
    <w:div w:id="1288707123">
      <w:bodyDiv w:val="1"/>
      <w:marLeft w:val="0"/>
      <w:marRight w:val="0"/>
      <w:marTop w:val="0"/>
      <w:marBottom w:val="0"/>
      <w:divBdr>
        <w:top w:val="none" w:sz="0" w:space="0" w:color="auto"/>
        <w:left w:val="none" w:sz="0" w:space="0" w:color="auto"/>
        <w:bottom w:val="none" w:sz="0" w:space="0" w:color="auto"/>
        <w:right w:val="none" w:sz="0" w:space="0" w:color="auto"/>
      </w:divBdr>
    </w:div>
    <w:div w:id="1288776014">
      <w:bodyDiv w:val="1"/>
      <w:marLeft w:val="0"/>
      <w:marRight w:val="0"/>
      <w:marTop w:val="0"/>
      <w:marBottom w:val="0"/>
      <w:divBdr>
        <w:top w:val="none" w:sz="0" w:space="0" w:color="auto"/>
        <w:left w:val="none" w:sz="0" w:space="0" w:color="auto"/>
        <w:bottom w:val="none" w:sz="0" w:space="0" w:color="auto"/>
        <w:right w:val="none" w:sz="0" w:space="0" w:color="auto"/>
      </w:divBdr>
    </w:div>
    <w:div w:id="1288778592">
      <w:bodyDiv w:val="1"/>
      <w:marLeft w:val="0"/>
      <w:marRight w:val="0"/>
      <w:marTop w:val="0"/>
      <w:marBottom w:val="0"/>
      <w:divBdr>
        <w:top w:val="none" w:sz="0" w:space="0" w:color="auto"/>
        <w:left w:val="none" w:sz="0" w:space="0" w:color="auto"/>
        <w:bottom w:val="none" w:sz="0" w:space="0" w:color="auto"/>
        <w:right w:val="none" w:sz="0" w:space="0" w:color="auto"/>
      </w:divBdr>
    </w:div>
    <w:div w:id="1288855795">
      <w:bodyDiv w:val="1"/>
      <w:marLeft w:val="0"/>
      <w:marRight w:val="0"/>
      <w:marTop w:val="0"/>
      <w:marBottom w:val="0"/>
      <w:divBdr>
        <w:top w:val="none" w:sz="0" w:space="0" w:color="auto"/>
        <w:left w:val="none" w:sz="0" w:space="0" w:color="auto"/>
        <w:bottom w:val="none" w:sz="0" w:space="0" w:color="auto"/>
        <w:right w:val="none" w:sz="0" w:space="0" w:color="auto"/>
      </w:divBdr>
    </w:div>
    <w:div w:id="1289045739">
      <w:bodyDiv w:val="1"/>
      <w:marLeft w:val="0"/>
      <w:marRight w:val="0"/>
      <w:marTop w:val="0"/>
      <w:marBottom w:val="0"/>
      <w:divBdr>
        <w:top w:val="none" w:sz="0" w:space="0" w:color="auto"/>
        <w:left w:val="none" w:sz="0" w:space="0" w:color="auto"/>
        <w:bottom w:val="none" w:sz="0" w:space="0" w:color="auto"/>
        <w:right w:val="none" w:sz="0" w:space="0" w:color="auto"/>
      </w:divBdr>
    </w:div>
    <w:div w:id="1289048360">
      <w:bodyDiv w:val="1"/>
      <w:marLeft w:val="0"/>
      <w:marRight w:val="0"/>
      <w:marTop w:val="0"/>
      <w:marBottom w:val="0"/>
      <w:divBdr>
        <w:top w:val="none" w:sz="0" w:space="0" w:color="auto"/>
        <w:left w:val="none" w:sz="0" w:space="0" w:color="auto"/>
        <w:bottom w:val="none" w:sz="0" w:space="0" w:color="auto"/>
        <w:right w:val="none" w:sz="0" w:space="0" w:color="auto"/>
      </w:divBdr>
    </w:div>
    <w:div w:id="1289125673">
      <w:bodyDiv w:val="1"/>
      <w:marLeft w:val="0"/>
      <w:marRight w:val="0"/>
      <w:marTop w:val="0"/>
      <w:marBottom w:val="0"/>
      <w:divBdr>
        <w:top w:val="none" w:sz="0" w:space="0" w:color="auto"/>
        <w:left w:val="none" w:sz="0" w:space="0" w:color="auto"/>
        <w:bottom w:val="none" w:sz="0" w:space="0" w:color="auto"/>
        <w:right w:val="none" w:sz="0" w:space="0" w:color="auto"/>
      </w:divBdr>
    </w:div>
    <w:div w:id="1289168631">
      <w:bodyDiv w:val="1"/>
      <w:marLeft w:val="0"/>
      <w:marRight w:val="0"/>
      <w:marTop w:val="0"/>
      <w:marBottom w:val="0"/>
      <w:divBdr>
        <w:top w:val="none" w:sz="0" w:space="0" w:color="auto"/>
        <w:left w:val="none" w:sz="0" w:space="0" w:color="auto"/>
        <w:bottom w:val="none" w:sz="0" w:space="0" w:color="auto"/>
        <w:right w:val="none" w:sz="0" w:space="0" w:color="auto"/>
      </w:divBdr>
    </w:div>
    <w:div w:id="1289244076">
      <w:bodyDiv w:val="1"/>
      <w:marLeft w:val="0"/>
      <w:marRight w:val="0"/>
      <w:marTop w:val="0"/>
      <w:marBottom w:val="0"/>
      <w:divBdr>
        <w:top w:val="none" w:sz="0" w:space="0" w:color="auto"/>
        <w:left w:val="none" w:sz="0" w:space="0" w:color="auto"/>
        <w:bottom w:val="none" w:sz="0" w:space="0" w:color="auto"/>
        <w:right w:val="none" w:sz="0" w:space="0" w:color="auto"/>
      </w:divBdr>
    </w:div>
    <w:div w:id="1289431281">
      <w:bodyDiv w:val="1"/>
      <w:marLeft w:val="0"/>
      <w:marRight w:val="0"/>
      <w:marTop w:val="0"/>
      <w:marBottom w:val="0"/>
      <w:divBdr>
        <w:top w:val="none" w:sz="0" w:space="0" w:color="auto"/>
        <w:left w:val="none" w:sz="0" w:space="0" w:color="auto"/>
        <w:bottom w:val="none" w:sz="0" w:space="0" w:color="auto"/>
        <w:right w:val="none" w:sz="0" w:space="0" w:color="auto"/>
      </w:divBdr>
    </w:div>
    <w:div w:id="1289438013">
      <w:bodyDiv w:val="1"/>
      <w:marLeft w:val="0"/>
      <w:marRight w:val="0"/>
      <w:marTop w:val="0"/>
      <w:marBottom w:val="0"/>
      <w:divBdr>
        <w:top w:val="none" w:sz="0" w:space="0" w:color="auto"/>
        <w:left w:val="none" w:sz="0" w:space="0" w:color="auto"/>
        <w:bottom w:val="none" w:sz="0" w:space="0" w:color="auto"/>
        <w:right w:val="none" w:sz="0" w:space="0" w:color="auto"/>
      </w:divBdr>
    </w:div>
    <w:div w:id="1289631873">
      <w:bodyDiv w:val="1"/>
      <w:marLeft w:val="0"/>
      <w:marRight w:val="0"/>
      <w:marTop w:val="0"/>
      <w:marBottom w:val="0"/>
      <w:divBdr>
        <w:top w:val="none" w:sz="0" w:space="0" w:color="auto"/>
        <w:left w:val="none" w:sz="0" w:space="0" w:color="auto"/>
        <w:bottom w:val="none" w:sz="0" w:space="0" w:color="auto"/>
        <w:right w:val="none" w:sz="0" w:space="0" w:color="auto"/>
      </w:divBdr>
    </w:div>
    <w:div w:id="1289698955">
      <w:bodyDiv w:val="1"/>
      <w:marLeft w:val="0"/>
      <w:marRight w:val="0"/>
      <w:marTop w:val="0"/>
      <w:marBottom w:val="0"/>
      <w:divBdr>
        <w:top w:val="none" w:sz="0" w:space="0" w:color="auto"/>
        <w:left w:val="none" w:sz="0" w:space="0" w:color="auto"/>
        <w:bottom w:val="none" w:sz="0" w:space="0" w:color="auto"/>
        <w:right w:val="none" w:sz="0" w:space="0" w:color="auto"/>
      </w:divBdr>
    </w:div>
    <w:div w:id="1289700599">
      <w:bodyDiv w:val="1"/>
      <w:marLeft w:val="0"/>
      <w:marRight w:val="0"/>
      <w:marTop w:val="0"/>
      <w:marBottom w:val="0"/>
      <w:divBdr>
        <w:top w:val="none" w:sz="0" w:space="0" w:color="auto"/>
        <w:left w:val="none" w:sz="0" w:space="0" w:color="auto"/>
        <w:bottom w:val="none" w:sz="0" w:space="0" w:color="auto"/>
        <w:right w:val="none" w:sz="0" w:space="0" w:color="auto"/>
      </w:divBdr>
    </w:div>
    <w:div w:id="1289701788">
      <w:bodyDiv w:val="1"/>
      <w:marLeft w:val="0"/>
      <w:marRight w:val="0"/>
      <w:marTop w:val="0"/>
      <w:marBottom w:val="0"/>
      <w:divBdr>
        <w:top w:val="none" w:sz="0" w:space="0" w:color="auto"/>
        <w:left w:val="none" w:sz="0" w:space="0" w:color="auto"/>
        <w:bottom w:val="none" w:sz="0" w:space="0" w:color="auto"/>
        <w:right w:val="none" w:sz="0" w:space="0" w:color="auto"/>
      </w:divBdr>
    </w:div>
    <w:div w:id="1289775159">
      <w:bodyDiv w:val="1"/>
      <w:marLeft w:val="0"/>
      <w:marRight w:val="0"/>
      <w:marTop w:val="0"/>
      <w:marBottom w:val="0"/>
      <w:divBdr>
        <w:top w:val="none" w:sz="0" w:space="0" w:color="auto"/>
        <w:left w:val="none" w:sz="0" w:space="0" w:color="auto"/>
        <w:bottom w:val="none" w:sz="0" w:space="0" w:color="auto"/>
        <w:right w:val="none" w:sz="0" w:space="0" w:color="auto"/>
      </w:divBdr>
    </w:div>
    <w:div w:id="1289780277">
      <w:bodyDiv w:val="1"/>
      <w:marLeft w:val="0"/>
      <w:marRight w:val="0"/>
      <w:marTop w:val="0"/>
      <w:marBottom w:val="0"/>
      <w:divBdr>
        <w:top w:val="none" w:sz="0" w:space="0" w:color="auto"/>
        <w:left w:val="none" w:sz="0" w:space="0" w:color="auto"/>
        <w:bottom w:val="none" w:sz="0" w:space="0" w:color="auto"/>
        <w:right w:val="none" w:sz="0" w:space="0" w:color="auto"/>
      </w:divBdr>
    </w:div>
    <w:div w:id="1289891715">
      <w:bodyDiv w:val="1"/>
      <w:marLeft w:val="0"/>
      <w:marRight w:val="0"/>
      <w:marTop w:val="0"/>
      <w:marBottom w:val="0"/>
      <w:divBdr>
        <w:top w:val="none" w:sz="0" w:space="0" w:color="auto"/>
        <w:left w:val="none" w:sz="0" w:space="0" w:color="auto"/>
        <w:bottom w:val="none" w:sz="0" w:space="0" w:color="auto"/>
        <w:right w:val="none" w:sz="0" w:space="0" w:color="auto"/>
      </w:divBdr>
    </w:div>
    <w:div w:id="1289895869">
      <w:bodyDiv w:val="1"/>
      <w:marLeft w:val="0"/>
      <w:marRight w:val="0"/>
      <w:marTop w:val="0"/>
      <w:marBottom w:val="0"/>
      <w:divBdr>
        <w:top w:val="none" w:sz="0" w:space="0" w:color="auto"/>
        <w:left w:val="none" w:sz="0" w:space="0" w:color="auto"/>
        <w:bottom w:val="none" w:sz="0" w:space="0" w:color="auto"/>
        <w:right w:val="none" w:sz="0" w:space="0" w:color="auto"/>
      </w:divBdr>
    </w:div>
    <w:div w:id="1289897500">
      <w:bodyDiv w:val="1"/>
      <w:marLeft w:val="0"/>
      <w:marRight w:val="0"/>
      <w:marTop w:val="0"/>
      <w:marBottom w:val="0"/>
      <w:divBdr>
        <w:top w:val="none" w:sz="0" w:space="0" w:color="auto"/>
        <w:left w:val="none" w:sz="0" w:space="0" w:color="auto"/>
        <w:bottom w:val="none" w:sz="0" w:space="0" w:color="auto"/>
        <w:right w:val="none" w:sz="0" w:space="0" w:color="auto"/>
      </w:divBdr>
    </w:div>
    <w:div w:id="1289966790">
      <w:bodyDiv w:val="1"/>
      <w:marLeft w:val="0"/>
      <w:marRight w:val="0"/>
      <w:marTop w:val="0"/>
      <w:marBottom w:val="0"/>
      <w:divBdr>
        <w:top w:val="none" w:sz="0" w:space="0" w:color="auto"/>
        <w:left w:val="none" w:sz="0" w:space="0" w:color="auto"/>
        <w:bottom w:val="none" w:sz="0" w:space="0" w:color="auto"/>
        <w:right w:val="none" w:sz="0" w:space="0" w:color="auto"/>
      </w:divBdr>
    </w:div>
    <w:div w:id="1290093096">
      <w:bodyDiv w:val="1"/>
      <w:marLeft w:val="0"/>
      <w:marRight w:val="0"/>
      <w:marTop w:val="0"/>
      <w:marBottom w:val="0"/>
      <w:divBdr>
        <w:top w:val="none" w:sz="0" w:space="0" w:color="auto"/>
        <w:left w:val="none" w:sz="0" w:space="0" w:color="auto"/>
        <w:bottom w:val="none" w:sz="0" w:space="0" w:color="auto"/>
        <w:right w:val="none" w:sz="0" w:space="0" w:color="auto"/>
      </w:divBdr>
    </w:div>
    <w:div w:id="1290161611">
      <w:bodyDiv w:val="1"/>
      <w:marLeft w:val="0"/>
      <w:marRight w:val="0"/>
      <w:marTop w:val="0"/>
      <w:marBottom w:val="0"/>
      <w:divBdr>
        <w:top w:val="none" w:sz="0" w:space="0" w:color="auto"/>
        <w:left w:val="none" w:sz="0" w:space="0" w:color="auto"/>
        <w:bottom w:val="none" w:sz="0" w:space="0" w:color="auto"/>
        <w:right w:val="none" w:sz="0" w:space="0" w:color="auto"/>
      </w:divBdr>
    </w:div>
    <w:div w:id="1290210657">
      <w:bodyDiv w:val="1"/>
      <w:marLeft w:val="0"/>
      <w:marRight w:val="0"/>
      <w:marTop w:val="0"/>
      <w:marBottom w:val="0"/>
      <w:divBdr>
        <w:top w:val="none" w:sz="0" w:space="0" w:color="auto"/>
        <w:left w:val="none" w:sz="0" w:space="0" w:color="auto"/>
        <w:bottom w:val="none" w:sz="0" w:space="0" w:color="auto"/>
        <w:right w:val="none" w:sz="0" w:space="0" w:color="auto"/>
      </w:divBdr>
    </w:div>
    <w:div w:id="1290238564">
      <w:bodyDiv w:val="1"/>
      <w:marLeft w:val="0"/>
      <w:marRight w:val="0"/>
      <w:marTop w:val="0"/>
      <w:marBottom w:val="0"/>
      <w:divBdr>
        <w:top w:val="none" w:sz="0" w:space="0" w:color="auto"/>
        <w:left w:val="none" w:sz="0" w:space="0" w:color="auto"/>
        <w:bottom w:val="none" w:sz="0" w:space="0" w:color="auto"/>
        <w:right w:val="none" w:sz="0" w:space="0" w:color="auto"/>
      </w:divBdr>
    </w:div>
    <w:div w:id="1290280896">
      <w:bodyDiv w:val="1"/>
      <w:marLeft w:val="0"/>
      <w:marRight w:val="0"/>
      <w:marTop w:val="0"/>
      <w:marBottom w:val="0"/>
      <w:divBdr>
        <w:top w:val="none" w:sz="0" w:space="0" w:color="auto"/>
        <w:left w:val="none" w:sz="0" w:space="0" w:color="auto"/>
        <w:bottom w:val="none" w:sz="0" w:space="0" w:color="auto"/>
        <w:right w:val="none" w:sz="0" w:space="0" w:color="auto"/>
      </w:divBdr>
    </w:div>
    <w:div w:id="1290353522">
      <w:bodyDiv w:val="1"/>
      <w:marLeft w:val="0"/>
      <w:marRight w:val="0"/>
      <w:marTop w:val="0"/>
      <w:marBottom w:val="0"/>
      <w:divBdr>
        <w:top w:val="none" w:sz="0" w:space="0" w:color="auto"/>
        <w:left w:val="none" w:sz="0" w:space="0" w:color="auto"/>
        <w:bottom w:val="none" w:sz="0" w:space="0" w:color="auto"/>
        <w:right w:val="none" w:sz="0" w:space="0" w:color="auto"/>
      </w:divBdr>
    </w:div>
    <w:div w:id="1290359575">
      <w:bodyDiv w:val="1"/>
      <w:marLeft w:val="0"/>
      <w:marRight w:val="0"/>
      <w:marTop w:val="0"/>
      <w:marBottom w:val="0"/>
      <w:divBdr>
        <w:top w:val="none" w:sz="0" w:space="0" w:color="auto"/>
        <w:left w:val="none" w:sz="0" w:space="0" w:color="auto"/>
        <w:bottom w:val="none" w:sz="0" w:space="0" w:color="auto"/>
        <w:right w:val="none" w:sz="0" w:space="0" w:color="auto"/>
      </w:divBdr>
    </w:div>
    <w:div w:id="1290430693">
      <w:bodyDiv w:val="1"/>
      <w:marLeft w:val="0"/>
      <w:marRight w:val="0"/>
      <w:marTop w:val="0"/>
      <w:marBottom w:val="0"/>
      <w:divBdr>
        <w:top w:val="none" w:sz="0" w:space="0" w:color="auto"/>
        <w:left w:val="none" w:sz="0" w:space="0" w:color="auto"/>
        <w:bottom w:val="none" w:sz="0" w:space="0" w:color="auto"/>
        <w:right w:val="none" w:sz="0" w:space="0" w:color="auto"/>
      </w:divBdr>
    </w:div>
    <w:div w:id="1290548403">
      <w:bodyDiv w:val="1"/>
      <w:marLeft w:val="0"/>
      <w:marRight w:val="0"/>
      <w:marTop w:val="0"/>
      <w:marBottom w:val="0"/>
      <w:divBdr>
        <w:top w:val="none" w:sz="0" w:space="0" w:color="auto"/>
        <w:left w:val="none" w:sz="0" w:space="0" w:color="auto"/>
        <w:bottom w:val="none" w:sz="0" w:space="0" w:color="auto"/>
        <w:right w:val="none" w:sz="0" w:space="0" w:color="auto"/>
      </w:divBdr>
    </w:div>
    <w:div w:id="1290623982">
      <w:bodyDiv w:val="1"/>
      <w:marLeft w:val="0"/>
      <w:marRight w:val="0"/>
      <w:marTop w:val="0"/>
      <w:marBottom w:val="0"/>
      <w:divBdr>
        <w:top w:val="none" w:sz="0" w:space="0" w:color="auto"/>
        <w:left w:val="none" w:sz="0" w:space="0" w:color="auto"/>
        <w:bottom w:val="none" w:sz="0" w:space="0" w:color="auto"/>
        <w:right w:val="none" w:sz="0" w:space="0" w:color="auto"/>
      </w:divBdr>
    </w:div>
    <w:div w:id="1290626558">
      <w:bodyDiv w:val="1"/>
      <w:marLeft w:val="0"/>
      <w:marRight w:val="0"/>
      <w:marTop w:val="0"/>
      <w:marBottom w:val="0"/>
      <w:divBdr>
        <w:top w:val="none" w:sz="0" w:space="0" w:color="auto"/>
        <w:left w:val="none" w:sz="0" w:space="0" w:color="auto"/>
        <w:bottom w:val="none" w:sz="0" w:space="0" w:color="auto"/>
        <w:right w:val="none" w:sz="0" w:space="0" w:color="auto"/>
      </w:divBdr>
    </w:div>
    <w:div w:id="1290666105">
      <w:bodyDiv w:val="1"/>
      <w:marLeft w:val="0"/>
      <w:marRight w:val="0"/>
      <w:marTop w:val="0"/>
      <w:marBottom w:val="0"/>
      <w:divBdr>
        <w:top w:val="none" w:sz="0" w:space="0" w:color="auto"/>
        <w:left w:val="none" w:sz="0" w:space="0" w:color="auto"/>
        <w:bottom w:val="none" w:sz="0" w:space="0" w:color="auto"/>
        <w:right w:val="none" w:sz="0" w:space="0" w:color="auto"/>
      </w:divBdr>
    </w:div>
    <w:div w:id="1290819807">
      <w:bodyDiv w:val="1"/>
      <w:marLeft w:val="0"/>
      <w:marRight w:val="0"/>
      <w:marTop w:val="0"/>
      <w:marBottom w:val="0"/>
      <w:divBdr>
        <w:top w:val="none" w:sz="0" w:space="0" w:color="auto"/>
        <w:left w:val="none" w:sz="0" w:space="0" w:color="auto"/>
        <w:bottom w:val="none" w:sz="0" w:space="0" w:color="auto"/>
        <w:right w:val="none" w:sz="0" w:space="0" w:color="auto"/>
      </w:divBdr>
    </w:div>
    <w:div w:id="1290821693">
      <w:bodyDiv w:val="1"/>
      <w:marLeft w:val="0"/>
      <w:marRight w:val="0"/>
      <w:marTop w:val="0"/>
      <w:marBottom w:val="0"/>
      <w:divBdr>
        <w:top w:val="none" w:sz="0" w:space="0" w:color="auto"/>
        <w:left w:val="none" w:sz="0" w:space="0" w:color="auto"/>
        <w:bottom w:val="none" w:sz="0" w:space="0" w:color="auto"/>
        <w:right w:val="none" w:sz="0" w:space="0" w:color="auto"/>
      </w:divBdr>
    </w:div>
    <w:div w:id="1290891137">
      <w:bodyDiv w:val="1"/>
      <w:marLeft w:val="0"/>
      <w:marRight w:val="0"/>
      <w:marTop w:val="0"/>
      <w:marBottom w:val="0"/>
      <w:divBdr>
        <w:top w:val="none" w:sz="0" w:space="0" w:color="auto"/>
        <w:left w:val="none" w:sz="0" w:space="0" w:color="auto"/>
        <w:bottom w:val="none" w:sz="0" w:space="0" w:color="auto"/>
        <w:right w:val="none" w:sz="0" w:space="0" w:color="auto"/>
      </w:divBdr>
    </w:div>
    <w:div w:id="1290892541">
      <w:bodyDiv w:val="1"/>
      <w:marLeft w:val="0"/>
      <w:marRight w:val="0"/>
      <w:marTop w:val="0"/>
      <w:marBottom w:val="0"/>
      <w:divBdr>
        <w:top w:val="none" w:sz="0" w:space="0" w:color="auto"/>
        <w:left w:val="none" w:sz="0" w:space="0" w:color="auto"/>
        <w:bottom w:val="none" w:sz="0" w:space="0" w:color="auto"/>
        <w:right w:val="none" w:sz="0" w:space="0" w:color="auto"/>
      </w:divBdr>
    </w:div>
    <w:div w:id="1291132896">
      <w:bodyDiv w:val="1"/>
      <w:marLeft w:val="0"/>
      <w:marRight w:val="0"/>
      <w:marTop w:val="0"/>
      <w:marBottom w:val="0"/>
      <w:divBdr>
        <w:top w:val="none" w:sz="0" w:space="0" w:color="auto"/>
        <w:left w:val="none" w:sz="0" w:space="0" w:color="auto"/>
        <w:bottom w:val="none" w:sz="0" w:space="0" w:color="auto"/>
        <w:right w:val="none" w:sz="0" w:space="0" w:color="auto"/>
      </w:divBdr>
    </w:div>
    <w:div w:id="1291202357">
      <w:bodyDiv w:val="1"/>
      <w:marLeft w:val="0"/>
      <w:marRight w:val="0"/>
      <w:marTop w:val="0"/>
      <w:marBottom w:val="0"/>
      <w:divBdr>
        <w:top w:val="none" w:sz="0" w:space="0" w:color="auto"/>
        <w:left w:val="none" w:sz="0" w:space="0" w:color="auto"/>
        <w:bottom w:val="none" w:sz="0" w:space="0" w:color="auto"/>
        <w:right w:val="none" w:sz="0" w:space="0" w:color="auto"/>
      </w:divBdr>
    </w:div>
    <w:div w:id="1291325742">
      <w:bodyDiv w:val="1"/>
      <w:marLeft w:val="0"/>
      <w:marRight w:val="0"/>
      <w:marTop w:val="0"/>
      <w:marBottom w:val="0"/>
      <w:divBdr>
        <w:top w:val="none" w:sz="0" w:space="0" w:color="auto"/>
        <w:left w:val="none" w:sz="0" w:space="0" w:color="auto"/>
        <w:bottom w:val="none" w:sz="0" w:space="0" w:color="auto"/>
        <w:right w:val="none" w:sz="0" w:space="0" w:color="auto"/>
      </w:divBdr>
    </w:div>
    <w:div w:id="1291398088">
      <w:bodyDiv w:val="1"/>
      <w:marLeft w:val="0"/>
      <w:marRight w:val="0"/>
      <w:marTop w:val="0"/>
      <w:marBottom w:val="0"/>
      <w:divBdr>
        <w:top w:val="none" w:sz="0" w:space="0" w:color="auto"/>
        <w:left w:val="none" w:sz="0" w:space="0" w:color="auto"/>
        <w:bottom w:val="none" w:sz="0" w:space="0" w:color="auto"/>
        <w:right w:val="none" w:sz="0" w:space="0" w:color="auto"/>
      </w:divBdr>
    </w:div>
    <w:div w:id="1291473577">
      <w:bodyDiv w:val="1"/>
      <w:marLeft w:val="0"/>
      <w:marRight w:val="0"/>
      <w:marTop w:val="0"/>
      <w:marBottom w:val="0"/>
      <w:divBdr>
        <w:top w:val="none" w:sz="0" w:space="0" w:color="auto"/>
        <w:left w:val="none" w:sz="0" w:space="0" w:color="auto"/>
        <w:bottom w:val="none" w:sz="0" w:space="0" w:color="auto"/>
        <w:right w:val="none" w:sz="0" w:space="0" w:color="auto"/>
      </w:divBdr>
    </w:div>
    <w:div w:id="1291546360">
      <w:bodyDiv w:val="1"/>
      <w:marLeft w:val="0"/>
      <w:marRight w:val="0"/>
      <w:marTop w:val="0"/>
      <w:marBottom w:val="0"/>
      <w:divBdr>
        <w:top w:val="none" w:sz="0" w:space="0" w:color="auto"/>
        <w:left w:val="none" w:sz="0" w:space="0" w:color="auto"/>
        <w:bottom w:val="none" w:sz="0" w:space="0" w:color="auto"/>
        <w:right w:val="none" w:sz="0" w:space="0" w:color="auto"/>
      </w:divBdr>
    </w:div>
    <w:div w:id="1291546640">
      <w:bodyDiv w:val="1"/>
      <w:marLeft w:val="0"/>
      <w:marRight w:val="0"/>
      <w:marTop w:val="0"/>
      <w:marBottom w:val="0"/>
      <w:divBdr>
        <w:top w:val="none" w:sz="0" w:space="0" w:color="auto"/>
        <w:left w:val="none" w:sz="0" w:space="0" w:color="auto"/>
        <w:bottom w:val="none" w:sz="0" w:space="0" w:color="auto"/>
        <w:right w:val="none" w:sz="0" w:space="0" w:color="auto"/>
      </w:divBdr>
    </w:div>
    <w:div w:id="1291589203">
      <w:bodyDiv w:val="1"/>
      <w:marLeft w:val="0"/>
      <w:marRight w:val="0"/>
      <w:marTop w:val="0"/>
      <w:marBottom w:val="0"/>
      <w:divBdr>
        <w:top w:val="none" w:sz="0" w:space="0" w:color="auto"/>
        <w:left w:val="none" w:sz="0" w:space="0" w:color="auto"/>
        <w:bottom w:val="none" w:sz="0" w:space="0" w:color="auto"/>
        <w:right w:val="none" w:sz="0" w:space="0" w:color="auto"/>
      </w:divBdr>
    </w:div>
    <w:div w:id="1291593113">
      <w:bodyDiv w:val="1"/>
      <w:marLeft w:val="0"/>
      <w:marRight w:val="0"/>
      <w:marTop w:val="0"/>
      <w:marBottom w:val="0"/>
      <w:divBdr>
        <w:top w:val="none" w:sz="0" w:space="0" w:color="auto"/>
        <w:left w:val="none" w:sz="0" w:space="0" w:color="auto"/>
        <w:bottom w:val="none" w:sz="0" w:space="0" w:color="auto"/>
        <w:right w:val="none" w:sz="0" w:space="0" w:color="auto"/>
      </w:divBdr>
    </w:div>
    <w:div w:id="1291595089">
      <w:bodyDiv w:val="1"/>
      <w:marLeft w:val="0"/>
      <w:marRight w:val="0"/>
      <w:marTop w:val="0"/>
      <w:marBottom w:val="0"/>
      <w:divBdr>
        <w:top w:val="none" w:sz="0" w:space="0" w:color="auto"/>
        <w:left w:val="none" w:sz="0" w:space="0" w:color="auto"/>
        <w:bottom w:val="none" w:sz="0" w:space="0" w:color="auto"/>
        <w:right w:val="none" w:sz="0" w:space="0" w:color="auto"/>
      </w:divBdr>
    </w:div>
    <w:div w:id="1291666745">
      <w:bodyDiv w:val="1"/>
      <w:marLeft w:val="0"/>
      <w:marRight w:val="0"/>
      <w:marTop w:val="0"/>
      <w:marBottom w:val="0"/>
      <w:divBdr>
        <w:top w:val="none" w:sz="0" w:space="0" w:color="auto"/>
        <w:left w:val="none" w:sz="0" w:space="0" w:color="auto"/>
        <w:bottom w:val="none" w:sz="0" w:space="0" w:color="auto"/>
        <w:right w:val="none" w:sz="0" w:space="0" w:color="auto"/>
      </w:divBdr>
    </w:div>
    <w:div w:id="1291788341">
      <w:bodyDiv w:val="1"/>
      <w:marLeft w:val="0"/>
      <w:marRight w:val="0"/>
      <w:marTop w:val="0"/>
      <w:marBottom w:val="0"/>
      <w:divBdr>
        <w:top w:val="none" w:sz="0" w:space="0" w:color="auto"/>
        <w:left w:val="none" w:sz="0" w:space="0" w:color="auto"/>
        <w:bottom w:val="none" w:sz="0" w:space="0" w:color="auto"/>
        <w:right w:val="none" w:sz="0" w:space="0" w:color="auto"/>
      </w:divBdr>
    </w:div>
    <w:div w:id="1291856922">
      <w:bodyDiv w:val="1"/>
      <w:marLeft w:val="0"/>
      <w:marRight w:val="0"/>
      <w:marTop w:val="0"/>
      <w:marBottom w:val="0"/>
      <w:divBdr>
        <w:top w:val="none" w:sz="0" w:space="0" w:color="auto"/>
        <w:left w:val="none" w:sz="0" w:space="0" w:color="auto"/>
        <w:bottom w:val="none" w:sz="0" w:space="0" w:color="auto"/>
        <w:right w:val="none" w:sz="0" w:space="0" w:color="auto"/>
      </w:divBdr>
    </w:div>
    <w:div w:id="1291858815">
      <w:bodyDiv w:val="1"/>
      <w:marLeft w:val="0"/>
      <w:marRight w:val="0"/>
      <w:marTop w:val="0"/>
      <w:marBottom w:val="0"/>
      <w:divBdr>
        <w:top w:val="none" w:sz="0" w:space="0" w:color="auto"/>
        <w:left w:val="none" w:sz="0" w:space="0" w:color="auto"/>
        <w:bottom w:val="none" w:sz="0" w:space="0" w:color="auto"/>
        <w:right w:val="none" w:sz="0" w:space="0" w:color="auto"/>
      </w:divBdr>
    </w:div>
    <w:div w:id="1291862365">
      <w:bodyDiv w:val="1"/>
      <w:marLeft w:val="0"/>
      <w:marRight w:val="0"/>
      <w:marTop w:val="0"/>
      <w:marBottom w:val="0"/>
      <w:divBdr>
        <w:top w:val="none" w:sz="0" w:space="0" w:color="auto"/>
        <w:left w:val="none" w:sz="0" w:space="0" w:color="auto"/>
        <w:bottom w:val="none" w:sz="0" w:space="0" w:color="auto"/>
        <w:right w:val="none" w:sz="0" w:space="0" w:color="auto"/>
      </w:divBdr>
    </w:div>
    <w:div w:id="1291934747">
      <w:bodyDiv w:val="1"/>
      <w:marLeft w:val="0"/>
      <w:marRight w:val="0"/>
      <w:marTop w:val="0"/>
      <w:marBottom w:val="0"/>
      <w:divBdr>
        <w:top w:val="none" w:sz="0" w:space="0" w:color="auto"/>
        <w:left w:val="none" w:sz="0" w:space="0" w:color="auto"/>
        <w:bottom w:val="none" w:sz="0" w:space="0" w:color="auto"/>
        <w:right w:val="none" w:sz="0" w:space="0" w:color="auto"/>
      </w:divBdr>
    </w:div>
    <w:div w:id="1291938380">
      <w:bodyDiv w:val="1"/>
      <w:marLeft w:val="0"/>
      <w:marRight w:val="0"/>
      <w:marTop w:val="0"/>
      <w:marBottom w:val="0"/>
      <w:divBdr>
        <w:top w:val="none" w:sz="0" w:space="0" w:color="auto"/>
        <w:left w:val="none" w:sz="0" w:space="0" w:color="auto"/>
        <w:bottom w:val="none" w:sz="0" w:space="0" w:color="auto"/>
        <w:right w:val="none" w:sz="0" w:space="0" w:color="auto"/>
      </w:divBdr>
    </w:div>
    <w:div w:id="1292055719">
      <w:bodyDiv w:val="1"/>
      <w:marLeft w:val="0"/>
      <w:marRight w:val="0"/>
      <w:marTop w:val="0"/>
      <w:marBottom w:val="0"/>
      <w:divBdr>
        <w:top w:val="none" w:sz="0" w:space="0" w:color="auto"/>
        <w:left w:val="none" w:sz="0" w:space="0" w:color="auto"/>
        <w:bottom w:val="none" w:sz="0" w:space="0" w:color="auto"/>
        <w:right w:val="none" w:sz="0" w:space="0" w:color="auto"/>
      </w:divBdr>
    </w:div>
    <w:div w:id="1292133080">
      <w:bodyDiv w:val="1"/>
      <w:marLeft w:val="0"/>
      <w:marRight w:val="0"/>
      <w:marTop w:val="0"/>
      <w:marBottom w:val="0"/>
      <w:divBdr>
        <w:top w:val="none" w:sz="0" w:space="0" w:color="auto"/>
        <w:left w:val="none" w:sz="0" w:space="0" w:color="auto"/>
        <w:bottom w:val="none" w:sz="0" w:space="0" w:color="auto"/>
        <w:right w:val="none" w:sz="0" w:space="0" w:color="auto"/>
      </w:divBdr>
    </w:div>
    <w:div w:id="1292204196">
      <w:bodyDiv w:val="1"/>
      <w:marLeft w:val="0"/>
      <w:marRight w:val="0"/>
      <w:marTop w:val="0"/>
      <w:marBottom w:val="0"/>
      <w:divBdr>
        <w:top w:val="none" w:sz="0" w:space="0" w:color="auto"/>
        <w:left w:val="none" w:sz="0" w:space="0" w:color="auto"/>
        <w:bottom w:val="none" w:sz="0" w:space="0" w:color="auto"/>
        <w:right w:val="none" w:sz="0" w:space="0" w:color="auto"/>
      </w:divBdr>
    </w:div>
    <w:div w:id="1292247424">
      <w:bodyDiv w:val="1"/>
      <w:marLeft w:val="0"/>
      <w:marRight w:val="0"/>
      <w:marTop w:val="0"/>
      <w:marBottom w:val="0"/>
      <w:divBdr>
        <w:top w:val="none" w:sz="0" w:space="0" w:color="auto"/>
        <w:left w:val="none" w:sz="0" w:space="0" w:color="auto"/>
        <w:bottom w:val="none" w:sz="0" w:space="0" w:color="auto"/>
        <w:right w:val="none" w:sz="0" w:space="0" w:color="auto"/>
      </w:divBdr>
    </w:div>
    <w:div w:id="1292251378">
      <w:bodyDiv w:val="1"/>
      <w:marLeft w:val="0"/>
      <w:marRight w:val="0"/>
      <w:marTop w:val="0"/>
      <w:marBottom w:val="0"/>
      <w:divBdr>
        <w:top w:val="none" w:sz="0" w:space="0" w:color="auto"/>
        <w:left w:val="none" w:sz="0" w:space="0" w:color="auto"/>
        <w:bottom w:val="none" w:sz="0" w:space="0" w:color="auto"/>
        <w:right w:val="none" w:sz="0" w:space="0" w:color="auto"/>
      </w:divBdr>
    </w:div>
    <w:div w:id="1292320418">
      <w:bodyDiv w:val="1"/>
      <w:marLeft w:val="0"/>
      <w:marRight w:val="0"/>
      <w:marTop w:val="0"/>
      <w:marBottom w:val="0"/>
      <w:divBdr>
        <w:top w:val="none" w:sz="0" w:space="0" w:color="auto"/>
        <w:left w:val="none" w:sz="0" w:space="0" w:color="auto"/>
        <w:bottom w:val="none" w:sz="0" w:space="0" w:color="auto"/>
        <w:right w:val="none" w:sz="0" w:space="0" w:color="auto"/>
      </w:divBdr>
    </w:div>
    <w:div w:id="1292445208">
      <w:bodyDiv w:val="1"/>
      <w:marLeft w:val="0"/>
      <w:marRight w:val="0"/>
      <w:marTop w:val="0"/>
      <w:marBottom w:val="0"/>
      <w:divBdr>
        <w:top w:val="none" w:sz="0" w:space="0" w:color="auto"/>
        <w:left w:val="none" w:sz="0" w:space="0" w:color="auto"/>
        <w:bottom w:val="none" w:sz="0" w:space="0" w:color="auto"/>
        <w:right w:val="none" w:sz="0" w:space="0" w:color="auto"/>
      </w:divBdr>
    </w:div>
    <w:div w:id="1292589155">
      <w:bodyDiv w:val="1"/>
      <w:marLeft w:val="0"/>
      <w:marRight w:val="0"/>
      <w:marTop w:val="0"/>
      <w:marBottom w:val="0"/>
      <w:divBdr>
        <w:top w:val="none" w:sz="0" w:space="0" w:color="auto"/>
        <w:left w:val="none" w:sz="0" w:space="0" w:color="auto"/>
        <w:bottom w:val="none" w:sz="0" w:space="0" w:color="auto"/>
        <w:right w:val="none" w:sz="0" w:space="0" w:color="auto"/>
      </w:divBdr>
    </w:div>
    <w:div w:id="1292637298">
      <w:bodyDiv w:val="1"/>
      <w:marLeft w:val="0"/>
      <w:marRight w:val="0"/>
      <w:marTop w:val="0"/>
      <w:marBottom w:val="0"/>
      <w:divBdr>
        <w:top w:val="none" w:sz="0" w:space="0" w:color="auto"/>
        <w:left w:val="none" w:sz="0" w:space="0" w:color="auto"/>
        <w:bottom w:val="none" w:sz="0" w:space="0" w:color="auto"/>
        <w:right w:val="none" w:sz="0" w:space="0" w:color="auto"/>
      </w:divBdr>
    </w:div>
    <w:div w:id="1292705882">
      <w:bodyDiv w:val="1"/>
      <w:marLeft w:val="0"/>
      <w:marRight w:val="0"/>
      <w:marTop w:val="0"/>
      <w:marBottom w:val="0"/>
      <w:divBdr>
        <w:top w:val="none" w:sz="0" w:space="0" w:color="auto"/>
        <w:left w:val="none" w:sz="0" w:space="0" w:color="auto"/>
        <w:bottom w:val="none" w:sz="0" w:space="0" w:color="auto"/>
        <w:right w:val="none" w:sz="0" w:space="0" w:color="auto"/>
      </w:divBdr>
    </w:div>
    <w:div w:id="1292714500">
      <w:bodyDiv w:val="1"/>
      <w:marLeft w:val="0"/>
      <w:marRight w:val="0"/>
      <w:marTop w:val="0"/>
      <w:marBottom w:val="0"/>
      <w:divBdr>
        <w:top w:val="none" w:sz="0" w:space="0" w:color="auto"/>
        <w:left w:val="none" w:sz="0" w:space="0" w:color="auto"/>
        <w:bottom w:val="none" w:sz="0" w:space="0" w:color="auto"/>
        <w:right w:val="none" w:sz="0" w:space="0" w:color="auto"/>
      </w:divBdr>
    </w:div>
    <w:div w:id="1292829611">
      <w:bodyDiv w:val="1"/>
      <w:marLeft w:val="0"/>
      <w:marRight w:val="0"/>
      <w:marTop w:val="0"/>
      <w:marBottom w:val="0"/>
      <w:divBdr>
        <w:top w:val="none" w:sz="0" w:space="0" w:color="auto"/>
        <w:left w:val="none" w:sz="0" w:space="0" w:color="auto"/>
        <w:bottom w:val="none" w:sz="0" w:space="0" w:color="auto"/>
        <w:right w:val="none" w:sz="0" w:space="0" w:color="auto"/>
      </w:divBdr>
    </w:div>
    <w:div w:id="1292902853">
      <w:bodyDiv w:val="1"/>
      <w:marLeft w:val="0"/>
      <w:marRight w:val="0"/>
      <w:marTop w:val="0"/>
      <w:marBottom w:val="0"/>
      <w:divBdr>
        <w:top w:val="none" w:sz="0" w:space="0" w:color="auto"/>
        <w:left w:val="none" w:sz="0" w:space="0" w:color="auto"/>
        <w:bottom w:val="none" w:sz="0" w:space="0" w:color="auto"/>
        <w:right w:val="none" w:sz="0" w:space="0" w:color="auto"/>
      </w:divBdr>
    </w:div>
    <w:div w:id="1292903511">
      <w:bodyDiv w:val="1"/>
      <w:marLeft w:val="0"/>
      <w:marRight w:val="0"/>
      <w:marTop w:val="0"/>
      <w:marBottom w:val="0"/>
      <w:divBdr>
        <w:top w:val="none" w:sz="0" w:space="0" w:color="auto"/>
        <w:left w:val="none" w:sz="0" w:space="0" w:color="auto"/>
        <w:bottom w:val="none" w:sz="0" w:space="0" w:color="auto"/>
        <w:right w:val="none" w:sz="0" w:space="0" w:color="auto"/>
      </w:divBdr>
    </w:div>
    <w:div w:id="1292980818">
      <w:bodyDiv w:val="1"/>
      <w:marLeft w:val="0"/>
      <w:marRight w:val="0"/>
      <w:marTop w:val="0"/>
      <w:marBottom w:val="0"/>
      <w:divBdr>
        <w:top w:val="none" w:sz="0" w:space="0" w:color="auto"/>
        <w:left w:val="none" w:sz="0" w:space="0" w:color="auto"/>
        <w:bottom w:val="none" w:sz="0" w:space="0" w:color="auto"/>
        <w:right w:val="none" w:sz="0" w:space="0" w:color="auto"/>
      </w:divBdr>
    </w:div>
    <w:div w:id="1293050560">
      <w:bodyDiv w:val="1"/>
      <w:marLeft w:val="0"/>
      <w:marRight w:val="0"/>
      <w:marTop w:val="0"/>
      <w:marBottom w:val="0"/>
      <w:divBdr>
        <w:top w:val="none" w:sz="0" w:space="0" w:color="auto"/>
        <w:left w:val="none" w:sz="0" w:space="0" w:color="auto"/>
        <w:bottom w:val="none" w:sz="0" w:space="0" w:color="auto"/>
        <w:right w:val="none" w:sz="0" w:space="0" w:color="auto"/>
      </w:divBdr>
    </w:div>
    <w:div w:id="1293050836">
      <w:bodyDiv w:val="1"/>
      <w:marLeft w:val="0"/>
      <w:marRight w:val="0"/>
      <w:marTop w:val="0"/>
      <w:marBottom w:val="0"/>
      <w:divBdr>
        <w:top w:val="none" w:sz="0" w:space="0" w:color="auto"/>
        <w:left w:val="none" w:sz="0" w:space="0" w:color="auto"/>
        <w:bottom w:val="none" w:sz="0" w:space="0" w:color="auto"/>
        <w:right w:val="none" w:sz="0" w:space="0" w:color="auto"/>
      </w:divBdr>
    </w:div>
    <w:div w:id="1293092449">
      <w:bodyDiv w:val="1"/>
      <w:marLeft w:val="0"/>
      <w:marRight w:val="0"/>
      <w:marTop w:val="0"/>
      <w:marBottom w:val="0"/>
      <w:divBdr>
        <w:top w:val="none" w:sz="0" w:space="0" w:color="auto"/>
        <w:left w:val="none" w:sz="0" w:space="0" w:color="auto"/>
        <w:bottom w:val="none" w:sz="0" w:space="0" w:color="auto"/>
        <w:right w:val="none" w:sz="0" w:space="0" w:color="auto"/>
      </w:divBdr>
    </w:div>
    <w:div w:id="1293096656">
      <w:bodyDiv w:val="1"/>
      <w:marLeft w:val="0"/>
      <w:marRight w:val="0"/>
      <w:marTop w:val="0"/>
      <w:marBottom w:val="0"/>
      <w:divBdr>
        <w:top w:val="none" w:sz="0" w:space="0" w:color="auto"/>
        <w:left w:val="none" w:sz="0" w:space="0" w:color="auto"/>
        <w:bottom w:val="none" w:sz="0" w:space="0" w:color="auto"/>
        <w:right w:val="none" w:sz="0" w:space="0" w:color="auto"/>
      </w:divBdr>
    </w:div>
    <w:div w:id="1293100291">
      <w:bodyDiv w:val="1"/>
      <w:marLeft w:val="0"/>
      <w:marRight w:val="0"/>
      <w:marTop w:val="0"/>
      <w:marBottom w:val="0"/>
      <w:divBdr>
        <w:top w:val="none" w:sz="0" w:space="0" w:color="auto"/>
        <w:left w:val="none" w:sz="0" w:space="0" w:color="auto"/>
        <w:bottom w:val="none" w:sz="0" w:space="0" w:color="auto"/>
        <w:right w:val="none" w:sz="0" w:space="0" w:color="auto"/>
      </w:divBdr>
    </w:div>
    <w:div w:id="1293170300">
      <w:bodyDiv w:val="1"/>
      <w:marLeft w:val="0"/>
      <w:marRight w:val="0"/>
      <w:marTop w:val="0"/>
      <w:marBottom w:val="0"/>
      <w:divBdr>
        <w:top w:val="none" w:sz="0" w:space="0" w:color="auto"/>
        <w:left w:val="none" w:sz="0" w:space="0" w:color="auto"/>
        <w:bottom w:val="none" w:sz="0" w:space="0" w:color="auto"/>
        <w:right w:val="none" w:sz="0" w:space="0" w:color="auto"/>
      </w:divBdr>
    </w:div>
    <w:div w:id="1293172359">
      <w:bodyDiv w:val="1"/>
      <w:marLeft w:val="0"/>
      <w:marRight w:val="0"/>
      <w:marTop w:val="0"/>
      <w:marBottom w:val="0"/>
      <w:divBdr>
        <w:top w:val="none" w:sz="0" w:space="0" w:color="auto"/>
        <w:left w:val="none" w:sz="0" w:space="0" w:color="auto"/>
        <w:bottom w:val="none" w:sz="0" w:space="0" w:color="auto"/>
        <w:right w:val="none" w:sz="0" w:space="0" w:color="auto"/>
      </w:divBdr>
    </w:div>
    <w:div w:id="1293288838">
      <w:bodyDiv w:val="1"/>
      <w:marLeft w:val="0"/>
      <w:marRight w:val="0"/>
      <w:marTop w:val="0"/>
      <w:marBottom w:val="0"/>
      <w:divBdr>
        <w:top w:val="none" w:sz="0" w:space="0" w:color="auto"/>
        <w:left w:val="none" w:sz="0" w:space="0" w:color="auto"/>
        <w:bottom w:val="none" w:sz="0" w:space="0" w:color="auto"/>
        <w:right w:val="none" w:sz="0" w:space="0" w:color="auto"/>
      </w:divBdr>
    </w:div>
    <w:div w:id="1293319257">
      <w:bodyDiv w:val="1"/>
      <w:marLeft w:val="0"/>
      <w:marRight w:val="0"/>
      <w:marTop w:val="0"/>
      <w:marBottom w:val="0"/>
      <w:divBdr>
        <w:top w:val="none" w:sz="0" w:space="0" w:color="auto"/>
        <w:left w:val="none" w:sz="0" w:space="0" w:color="auto"/>
        <w:bottom w:val="none" w:sz="0" w:space="0" w:color="auto"/>
        <w:right w:val="none" w:sz="0" w:space="0" w:color="auto"/>
      </w:divBdr>
    </w:div>
    <w:div w:id="1293486234">
      <w:bodyDiv w:val="1"/>
      <w:marLeft w:val="0"/>
      <w:marRight w:val="0"/>
      <w:marTop w:val="0"/>
      <w:marBottom w:val="0"/>
      <w:divBdr>
        <w:top w:val="none" w:sz="0" w:space="0" w:color="auto"/>
        <w:left w:val="none" w:sz="0" w:space="0" w:color="auto"/>
        <w:bottom w:val="none" w:sz="0" w:space="0" w:color="auto"/>
        <w:right w:val="none" w:sz="0" w:space="0" w:color="auto"/>
      </w:divBdr>
    </w:div>
    <w:div w:id="1293559748">
      <w:bodyDiv w:val="1"/>
      <w:marLeft w:val="0"/>
      <w:marRight w:val="0"/>
      <w:marTop w:val="0"/>
      <w:marBottom w:val="0"/>
      <w:divBdr>
        <w:top w:val="none" w:sz="0" w:space="0" w:color="auto"/>
        <w:left w:val="none" w:sz="0" w:space="0" w:color="auto"/>
        <w:bottom w:val="none" w:sz="0" w:space="0" w:color="auto"/>
        <w:right w:val="none" w:sz="0" w:space="0" w:color="auto"/>
      </w:divBdr>
    </w:div>
    <w:div w:id="1293633063">
      <w:bodyDiv w:val="1"/>
      <w:marLeft w:val="0"/>
      <w:marRight w:val="0"/>
      <w:marTop w:val="0"/>
      <w:marBottom w:val="0"/>
      <w:divBdr>
        <w:top w:val="none" w:sz="0" w:space="0" w:color="auto"/>
        <w:left w:val="none" w:sz="0" w:space="0" w:color="auto"/>
        <w:bottom w:val="none" w:sz="0" w:space="0" w:color="auto"/>
        <w:right w:val="none" w:sz="0" w:space="0" w:color="auto"/>
      </w:divBdr>
    </w:div>
    <w:div w:id="1293638842">
      <w:bodyDiv w:val="1"/>
      <w:marLeft w:val="0"/>
      <w:marRight w:val="0"/>
      <w:marTop w:val="0"/>
      <w:marBottom w:val="0"/>
      <w:divBdr>
        <w:top w:val="none" w:sz="0" w:space="0" w:color="auto"/>
        <w:left w:val="none" w:sz="0" w:space="0" w:color="auto"/>
        <w:bottom w:val="none" w:sz="0" w:space="0" w:color="auto"/>
        <w:right w:val="none" w:sz="0" w:space="0" w:color="auto"/>
      </w:divBdr>
    </w:div>
    <w:div w:id="1293752679">
      <w:bodyDiv w:val="1"/>
      <w:marLeft w:val="0"/>
      <w:marRight w:val="0"/>
      <w:marTop w:val="0"/>
      <w:marBottom w:val="0"/>
      <w:divBdr>
        <w:top w:val="none" w:sz="0" w:space="0" w:color="auto"/>
        <w:left w:val="none" w:sz="0" w:space="0" w:color="auto"/>
        <w:bottom w:val="none" w:sz="0" w:space="0" w:color="auto"/>
        <w:right w:val="none" w:sz="0" w:space="0" w:color="auto"/>
      </w:divBdr>
    </w:div>
    <w:div w:id="1293899563">
      <w:bodyDiv w:val="1"/>
      <w:marLeft w:val="0"/>
      <w:marRight w:val="0"/>
      <w:marTop w:val="0"/>
      <w:marBottom w:val="0"/>
      <w:divBdr>
        <w:top w:val="none" w:sz="0" w:space="0" w:color="auto"/>
        <w:left w:val="none" w:sz="0" w:space="0" w:color="auto"/>
        <w:bottom w:val="none" w:sz="0" w:space="0" w:color="auto"/>
        <w:right w:val="none" w:sz="0" w:space="0" w:color="auto"/>
      </w:divBdr>
    </w:div>
    <w:div w:id="1293973423">
      <w:bodyDiv w:val="1"/>
      <w:marLeft w:val="0"/>
      <w:marRight w:val="0"/>
      <w:marTop w:val="0"/>
      <w:marBottom w:val="0"/>
      <w:divBdr>
        <w:top w:val="none" w:sz="0" w:space="0" w:color="auto"/>
        <w:left w:val="none" w:sz="0" w:space="0" w:color="auto"/>
        <w:bottom w:val="none" w:sz="0" w:space="0" w:color="auto"/>
        <w:right w:val="none" w:sz="0" w:space="0" w:color="auto"/>
      </w:divBdr>
    </w:div>
    <w:div w:id="1294093601">
      <w:bodyDiv w:val="1"/>
      <w:marLeft w:val="0"/>
      <w:marRight w:val="0"/>
      <w:marTop w:val="0"/>
      <w:marBottom w:val="0"/>
      <w:divBdr>
        <w:top w:val="none" w:sz="0" w:space="0" w:color="auto"/>
        <w:left w:val="none" w:sz="0" w:space="0" w:color="auto"/>
        <w:bottom w:val="none" w:sz="0" w:space="0" w:color="auto"/>
        <w:right w:val="none" w:sz="0" w:space="0" w:color="auto"/>
      </w:divBdr>
    </w:div>
    <w:div w:id="1294097139">
      <w:bodyDiv w:val="1"/>
      <w:marLeft w:val="0"/>
      <w:marRight w:val="0"/>
      <w:marTop w:val="0"/>
      <w:marBottom w:val="0"/>
      <w:divBdr>
        <w:top w:val="none" w:sz="0" w:space="0" w:color="auto"/>
        <w:left w:val="none" w:sz="0" w:space="0" w:color="auto"/>
        <w:bottom w:val="none" w:sz="0" w:space="0" w:color="auto"/>
        <w:right w:val="none" w:sz="0" w:space="0" w:color="auto"/>
      </w:divBdr>
    </w:div>
    <w:div w:id="1294098054">
      <w:bodyDiv w:val="1"/>
      <w:marLeft w:val="0"/>
      <w:marRight w:val="0"/>
      <w:marTop w:val="0"/>
      <w:marBottom w:val="0"/>
      <w:divBdr>
        <w:top w:val="none" w:sz="0" w:space="0" w:color="auto"/>
        <w:left w:val="none" w:sz="0" w:space="0" w:color="auto"/>
        <w:bottom w:val="none" w:sz="0" w:space="0" w:color="auto"/>
        <w:right w:val="none" w:sz="0" w:space="0" w:color="auto"/>
      </w:divBdr>
    </w:div>
    <w:div w:id="1294099174">
      <w:bodyDiv w:val="1"/>
      <w:marLeft w:val="0"/>
      <w:marRight w:val="0"/>
      <w:marTop w:val="0"/>
      <w:marBottom w:val="0"/>
      <w:divBdr>
        <w:top w:val="none" w:sz="0" w:space="0" w:color="auto"/>
        <w:left w:val="none" w:sz="0" w:space="0" w:color="auto"/>
        <w:bottom w:val="none" w:sz="0" w:space="0" w:color="auto"/>
        <w:right w:val="none" w:sz="0" w:space="0" w:color="auto"/>
      </w:divBdr>
    </w:div>
    <w:div w:id="1294099729">
      <w:bodyDiv w:val="1"/>
      <w:marLeft w:val="0"/>
      <w:marRight w:val="0"/>
      <w:marTop w:val="0"/>
      <w:marBottom w:val="0"/>
      <w:divBdr>
        <w:top w:val="none" w:sz="0" w:space="0" w:color="auto"/>
        <w:left w:val="none" w:sz="0" w:space="0" w:color="auto"/>
        <w:bottom w:val="none" w:sz="0" w:space="0" w:color="auto"/>
        <w:right w:val="none" w:sz="0" w:space="0" w:color="auto"/>
      </w:divBdr>
    </w:div>
    <w:div w:id="1294209433">
      <w:bodyDiv w:val="1"/>
      <w:marLeft w:val="0"/>
      <w:marRight w:val="0"/>
      <w:marTop w:val="0"/>
      <w:marBottom w:val="0"/>
      <w:divBdr>
        <w:top w:val="none" w:sz="0" w:space="0" w:color="auto"/>
        <w:left w:val="none" w:sz="0" w:space="0" w:color="auto"/>
        <w:bottom w:val="none" w:sz="0" w:space="0" w:color="auto"/>
        <w:right w:val="none" w:sz="0" w:space="0" w:color="auto"/>
      </w:divBdr>
    </w:div>
    <w:div w:id="1294209938">
      <w:bodyDiv w:val="1"/>
      <w:marLeft w:val="0"/>
      <w:marRight w:val="0"/>
      <w:marTop w:val="0"/>
      <w:marBottom w:val="0"/>
      <w:divBdr>
        <w:top w:val="none" w:sz="0" w:space="0" w:color="auto"/>
        <w:left w:val="none" w:sz="0" w:space="0" w:color="auto"/>
        <w:bottom w:val="none" w:sz="0" w:space="0" w:color="auto"/>
        <w:right w:val="none" w:sz="0" w:space="0" w:color="auto"/>
      </w:divBdr>
    </w:div>
    <w:div w:id="1294210159">
      <w:bodyDiv w:val="1"/>
      <w:marLeft w:val="0"/>
      <w:marRight w:val="0"/>
      <w:marTop w:val="0"/>
      <w:marBottom w:val="0"/>
      <w:divBdr>
        <w:top w:val="none" w:sz="0" w:space="0" w:color="auto"/>
        <w:left w:val="none" w:sz="0" w:space="0" w:color="auto"/>
        <w:bottom w:val="none" w:sz="0" w:space="0" w:color="auto"/>
        <w:right w:val="none" w:sz="0" w:space="0" w:color="auto"/>
      </w:divBdr>
    </w:div>
    <w:div w:id="1294213638">
      <w:bodyDiv w:val="1"/>
      <w:marLeft w:val="0"/>
      <w:marRight w:val="0"/>
      <w:marTop w:val="0"/>
      <w:marBottom w:val="0"/>
      <w:divBdr>
        <w:top w:val="none" w:sz="0" w:space="0" w:color="auto"/>
        <w:left w:val="none" w:sz="0" w:space="0" w:color="auto"/>
        <w:bottom w:val="none" w:sz="0" w:space="0" w:color="auto"/>
        <w:right w:val="none" w:sz="0" w:space="0" w:color="auto"/>
      </w:divBdr>
    </w:div>
    <w:div w:id="1294287690">
      <w:bodyDiv w:val="1"/>
      <w:marLeft w:val="0"/>
      <w:marRight w:val="0"/>
      <w:marTop w:val="0"/>
      <w:marBottom w:val="0"/>
      <w:divBdr>
        <w:top w:val="none" w:sz="0" w:space="0" w:color="auto"/>
        <w:left w:val="none" w:sz="0" w:space="0" w:color="auto"/>
        <w:bottom w:val="none" w:sz="0" w:space="0" w:color="auto"/>
        <w:right w:val="none" w:sz="0" w:space="0" w:color="auto"/>
      </w:divBdr>
    </w:div>
    <w:div w:id="1294365347">
      <w:bodyDiv w:val="1"/>
      <w:marLeft w:val="0"/>
      <w:marRight w:val="0"/>
      <w:marTop w:val="0"/>
      <w:marBottom w:val="0"/>
      <w:divBdr>
        <w:top w:val="none" w:sz="0" w:space="0" w:color="auto"/>
        <w:left w:val="none" w:sz="0" w:space="0" w:color="auto"/>
        <w:bottom w:val="none" w:sz="0" w:space="0" w:color="auto"/>
        <w:right w:val="none" w:sz="0" w:space="0" w:color="auto"/>
      </w:divBdr>
    </w:div>
    <w:div w:id="1294365927">
      <w:bodyDiv w:val="1"/>
      <w:marLeft w:val="0"/>
      <w:marRight w:val="0"/>
      <w:marTop w:val="0"/>
      <w:marBottom w:val="0"/>
      <w:divBdr>
        <w:top w:val="none" w:sz="0" w:space="0" w:color="auto"/>
        <w:left w:val="none" w:sz="0" w:space="0" w:color="auto"/>
        <w:bottom w:val="none" w:sz="0" w:space="0" w:color="auto"/>
        <w:right w:val="none" w:sz="0" w:space="0" w:color="auto"/>
      </w:divBdr>
    </w:div>
    <w:div w:id="1294402928">
      <w:bodyDiv w:val="1"/>
      <w:marLeft w:val="0"/>
      <w:marRight w:val="0"/>
      <w:marTop w:val="0"/>
      <w:marBottom w:val="0"/>
      <w:divBdr>
        <w:top w:val="none" w:sz="0" w:space="0" w:color="auto"/>
        <w:left w:val="none" w:sz="0" w:space="0" w:color="auto"/>
        <w:bottom w:val="none" w:sz="0" w:space="0" w:color="auto"/>
        <w:right w:val="none" w:sz="0" w:space="0" w:color="auto"/>
      </w:divBdr>
    </w:div>
    <w:div w:id="1294411062">
      <w:bodyDiv w:val="1"/>
      <w:marLeft w:val="0"/>
      <w:marRight w:val="0"/>
      <w:marTop w:val="0"/>
      <w:marBottom w:val="0"/>
      <w:divBdr>
        <w:top w:val="none" w:sz="0" w:space="0" w:color="auto"/>
        <w:left w:val="none" w:sz="0" w:space="0" w:color="auto"/>
        <w:bottom w:val="none" w:sz="0" w:space="0" w:color="auto"/>
        <w:right w:val="none" w:sz="0" w:space="0" w:color="auto"/>
      </w:divBdr>
    </w:div>
    <w:div w:id="1294555224">
      <w:bodyDiv w:val="1"/>
      <w:marLeft w:val="0"/>
      <w:marRight w:val="0"/>
      <w:marTop w:val="0"/>
      <w:marBottom w:val="0"/>
      <w:divBdr>
        <w:top w:val="none" w:sz="0" w:space="0" w:color="auto"/>
        <w:left w:val="none" w:sz="0" w:space="0" w:color="auto"/>
        <w:bottom w:val="none" w:sz="0" w:space="0" w:color="auto"/>
        <w:right w:val="none" w:sz="0" w:space="0" w:color="auto"/>
      </w:divBdr>
    </w:div>
    <w:div w:id="1294601118">
      <w:bodyDiv w:val="1"/>
      <w:marLeft w:val="0"/>
      <w:marRight w:val="0"/>
      <w:marTop w:val="0"/>
      <w:marBottom w:val="0"/>
      <w:divBdr>
        <w:top w:val="none" w:sz="0" w:space="0" w:color="auto"/>
        <w:left w:val="none" w:sz="0" w:space="0" w:color="auto"/>
        <w:bottom w:val="none" w:sz="0" w:space="0" w:color="auto"/>
        <w:right w:val="none" w:sz="0" w:space="0" w:color="auto"/>
      </w:divBdr>
    </w:div>
    <w:div w:id="1294603236">
      <w:bodyDiv w:val="1"/>
      <w:marLeft w:val="0"/>
      <w:marRight w:val="0"/>
      <w:marTop w:val="0"/>
      <w:marBottom w:val="0"/>
      <w:divBdr>
        <w:top w:val="none" w:sz="0" w:space="0" w:color="auto"/>
        <w:left w:val="none" w:sz="0" w:space="0" w:color="auto"/>
        <w:bottom w:val="none" w:sz="0" w:space="0" w:color="auto"/>
        <w:right w:val="none" w:sz="0" w:space="0" w:color="auto"/>
      </w:divBdr>
    </w:div>
    <w:div w:id="1294677572">
      <w:bodyDiv w:val="1"/>
      <w:marLeft w:val="0"/>
      <w:marRight w:val="0"/>
      <w:marTop w:val="0"/>
      <w:marBottom w:val="0"/>
      <w:divBdr>
        <w:top w:val="none" w:sz="0" w:space="0" w:color="auto"/>
        <w:left w:val="none" w:sz="0" w:space="0" w:color="auto"/>
        <w:bottom w:val="none" w:sz="0" w:space="0" w:color="auto"/>
        <w:right w:val="none" w:sz="0" w:space="0" w:color="auto"/>
      </w:divBdr>
    </w:div>
    <w:div w:id="1294746775">
      <w:bodyDiv w:val="1"/>
      <w:marLeft w:val="0"/>
      <w:marRight w:val="0"/>
      <w:marTop w:val="0"/>
      <w:marBottom w:val="0"/>
      <w:divBdr>
        <w:top w:val="none" w:sz="0" w:space="0" w:color="auto"/>
        <w:left w:val="none" w:sz="0" w:space="0" w:color="auto"/>
        <w:bottom w:val="none" w:sz="0" w:space="0" w:color="auto"/>
        <w:right w:val="none" w:sz="0" w:space="0" w:color="auto"/>
      </w:divBdr>
    </w:div>
    <w:div w:id="1294751796">
      <w:bodyDiv w:val="1"/>
      <w:marLeft w:val="0"/>
      <w:marRight w:val="0"/>
      <w:marTop w:val="0"/>
      <w:marBottom w:val="0"/>
      <w:divBdr>
        <w:top w:val="none" w:sz="0" w:space="0" w:color="auto"/>
        <w:left w:val="none" w:sz="0" w:space="0" w:color="auto"/>
        <w:bottom w:val="none" w:sz="0" w:space="0" w:color="auto"/>
        <w:right w:val="none" w:sz="0" w:space="0" w:color="auto"/>
      </w:divBdr>
    </w:div>
    <w:div w:id="1294795683">
      <w:bodyDiv w:val="1"/>
      <w:marLeft w:val="0"/>
      <w:marRight w:val="0"/>
      <w:marTop w:val="0"/>
      <w:marBottom w:val="0"/>
      <w:divBdr>
        <w:top w:val="none" w:sz="0" w:space="0" w:color="auto"/>
        <w:left w:val="none" w:sz="0" w:space="0" w:color="auto"/>
        <w:bottom w:val="none" w:sz="0" w:space="0" w:color="auto"/>
        <w:right w:val="none" w:sz="0" w:space="0" w:color="auto"/>
      </w:divBdr>
    </w:div>
    <w:div w:id="1294822354">
      <w:bodyDiv w:val="1"/>
      <w:marLeft w:val="0"/>
      <w:marRight w:val="0"/>
      <w:marTop w:val="0"/>
      <w:marBottom w:val="0"/>
      <w:divBdr>
        <w:top w:val="none" w:sz="0" w:space="0" w:color="auto"/>
        <w:left w:val="none" w:sz="0" w:space="0" w:color="auto"/>
        <w:bottom w:val="none" w:sz="0" w:space="0" w:color="auto"/>
        <w:right w:val="none" w:sz="0" w:space="0" w:color="auto"/>
      </w:divBdr>
    </w:div>
    <w:div w:id="1294868631">
      <w:bodyDiv w:val="1"/>
      <w:marLeft w:val="0"/>
      <w:marRight w:val="0"/>
      <w:marTop w:val="0"/>
      <w:marBottom w:val="0"/>
      <w:divBdr>
        <w:top w:val="none" w:sz="0" w:space="0" w:color="auto"/>
        <w:left w:val="none" w:sz="0" w:space="0" w:color="auto"/>
        <w:bottom w:val="none" w:sz="0" w:space="0" w:color="auto"/>
        <w:right w:val="none" w:sz="0" w:space="0" w:color="auto"/>
      </w:divBdr>
    </w:div>
    <w:div w:id="1294940852">
      <w:bodyDiv w:val="1"/>
      <w:marLeft w:val="0"/>
      <w:marRight w:val="0"/>
      <w:marTop w:val="0"/>
      <w:marBottom w:val="0"/>
      <w:divBdr>
        <w:top w:val="none" w:sz="0" w:space="0" w:color="auto"/>
        <w:left w:val="none" w:sz="0" w:space="0" w:color="auto"/>
        <w:bottom w:val="none" w:sz="0" w:space="0" w:color="auto"/>
        <w:right w:val="none" w:sz="0" w:space="0" w:color="auto"/>
      </w:divBdr>
    </w:div>
    <w:div w:id="1295015327">
      <w:bodyDiv w:val="1"/>
      <w:marLeft w:val="0"/>
      <w:marRight w:val="0"/>
      <w:marTop w:val="0"/>
      <w:marBottom w:val="0"/>
      <w:divBdr>
        <w:top w:val="none" w:sz="0" w:space="0" w:color="auto"/>
        <w:left w:val="none" w:sz="0" w:space="0" w:color="auto"/>
        <w:bottom w:val="none" w:sz="0" w:space="0" w:color="auto"/>
        <w:right w:val="none" w:sz="0" w:space="0" w:color="auto"/>
      </w:divBdr>
    </w:div>
    <w:div w:id="1295021746">
      <w:bodyDiv w:val="1"/>
      <w:marLeft w:val="0"/>
      <w:marRight w:val="0"/>
      <w:marTop w:val="0"/>
      <w:marBottom w:val="0"/>
      <w:divBdr>
        <w:top w:val="none" w:sz="0" w:space="0" w:color="auto"/>
        <w:left w:val="none" w:sz="0" w:space="0" w:color="auto"/>
        <w:bottom w:val="none" w:sz="0" w:space="0" w:color="auto"/>
        <w:right w:val="none" w:sz="0" w:space="0" w:color="auto"/>
      </w:divBdr>
    </w:div>
    <w:div w:id="1295058882">
      <w:bodyDiv w:val="1"/>
      <w:marLeft w:val="0"/>
      <w:marRight w:val="0"/>
      <w:marTop w:val="0"/>
      <w:marBottom w:val="0"/>
      <w:divBdr>
        <w:top w:val="none" w:sz="0" w:space="0" w:color="auto"/>
        <w:left w:val="none" w:sz="0" w:space="0" w:color="auto"/>
        <w:bottom w:val="none" w:sz="0" w:space="0" w:color="auto"/>
        <w:right w:val="none" w:sz="0" w:space="0" w:color="auto"/>
      </w:divBdr>
    </w:div>
    <w:div w:id="1295060822">
      <w:bodyDiv w:val="1"/>
      <w:marLeft w:val="0"/>
      <w:marRight w:val="0"/>
      <w:marTop w:val="0"/>
      <w:marBottom w:val="0"/>
      <w:divBdr>
        <w:top w:val="none" w:sz="0" w:space="0" w:color="auto"/>
        <w:left w:val="none" w:sz="0" w:space="0" w:color="auto"/>
        <w:bottom w:val="none" w:sz="0" w:space="0" w:color="auto"/>
        <w:right w:val="none" w:sz="0" w:space="0" w:color="auto"/>
      </w:divBdr>
    </w:div>
    <w:div w:id="1295138585">
      <w:bodyDiv w:val="1"/>
      <w:marLeft w:val="0"/>
      <w:marRight w:val="0"/>
      <w:marTop w:val="0"/>
      <w:marBottom w:val="0"/>
      <w:divBdr>
        <w:top w:val="none" w:sz="0" w:space="0" w:color="auto"/>
        <w:left w:val="none" w:sz="0" w:space="0" w:color="auto"/>
        <w:bottom w:val="none" w:sz="0" w:space="0" w:color="auto"/>
        <w:right w:val="none" w:sz="0" w:space="0" w:color="auto"/>
      </w:divBdr>
    </w:div>
    <w:div w:id="1295255484">
      <w:bodyDiv w:val="1"/>
      <w:marLeft w:val="0"/>
      <w:marRight w:val="0"/>
      <w:marTop w:val="0"/>
      <w:marBottom w:val="0"/>
      <w:divBdr>
        <w:top w:val="none" w:sz="0" w:space="0" w:color="auto"/>
        <w:left w:val="none" w:sz="0" w:space="0" w:color="auto"/>
        <w:bottom w:val="none" w:sz="0" w:space="0" w:color="auto"/>
        <w:right w:val="none" w:sz="0" w:space="0" w:color="auto"/>
      </w:divBdr>
    </w:div>
    <w:div w:id="1295258591">
      <w:bodyDiv w:val="1"/>
      <w:marLeft w:val="0"/>
      <w:marRight w:val="0"/>
      <w:marTop w:val="0"/>
      <w:marBottom w:val="0"/>
      <w:divBdr>
        <w:top w:val="none" w:sz="0" w:space="0" w:color="auto"/>
        <w:left w:val="none" w:sz="0" w:space="0" w:color="auto"/>
        <w:bottom w:val="none" w:sz="0" w:space="0" w:color="auto"/>
        <w:right w:val="none" w:sz="0" w:space="0" w:color="auto"/>
      </w:divBdr>
    </w:div>
    <w:div w:id="1295259613">
      <w:bodyDiv w:val="1"/>
      <w:marLeft w:val="0"/>
      <w:marRight w:val="0"/>
      <w:marTop w:val="0"/>
      <w:marBottom w:val="0"/>
      <w:divBdr>
        <w:top w:val="none" w:sz="0" w:space="0" w:color="auto"/>
        <w:left w:val="none" w:sz="0" w:space="0" w:color="auto"/>
        <w:bottom w:val="none" w:sz="0" w:space="0" w:color="auto"/>
        <w:right w:val="none" w:sz="0" w:space="0" w:color="auto"/>
      </w:divBdr>
    </w:div>
    <w:div w:id="1295260557">
      <w:bodyDiv w:val="1"/>
      <w:marLeft w:val="0"/>
      <w:marRight w:val="0"/>
      <w:marTop w:val="0"/>
      <w:marBottom w:val="0"/>
      <w:divBdr>
        <w:top w:val="none" w:sz="0" w:space="0" w:color="auto"/>
        <w:left w:val="none" w:sz="0" w:space="0" w:color="auto"/>
        <w:bottom w:val="none" w:sz="0" w:space="0" w:color="auto"/>
        <w:right w:val="none" w:sz="0" w:space="0" w:color="auto"/>
      </w:divBdr>
    </w:div>
    <w:div w:id="1295327984">
      <w:bodyDiv w:val="1"/>
      <w:marLeft w:val="0"/>
      <w:marRight w:val="0"/>
      <w:marTop w:val="0"/>
      <w:marBottom w:val="0"/>
      <w:divBdr>
        <w:top w:val="none" w:sz="0" w:space="0" w:color="auto"/>
        <w:left w:val="none" w:sz="0" w:space="0" w:color="auto"/>
        <w:bottom w:val="none" w:sz="0" w:space="0" w:color="auto"/>
        <w:right w:val="none" w:sz="0" w:space="0" w:color="auto"/>
      </w:divBdr>
    </w:div>
    <w:div w:id="1295333919">
      <w:bodyDiv w:val="1"/>
      <w:marLeft w:val="0"/>
      <w:marRight w:val="0"/>
      <w:marTop w:val="0"/>
      <w:marBottom w:val="0"/>
      <w:divBdr>
        <w:top w:val="none" w:sz="0" w:space="0" w:color="auto"/>
        <w:left w:val="none" w:sz="0" w:space="0" w:color="auto"/>
        <w:bottom w:val="none" w:sz="0" w:space="0" w:color="auto"/>
        <w:right w:val="none" w:sz="0" w:space="0" w:color="auto"/>
      </w:divBdr>
    </w:div>
    <w:div w:id="1295334808">
      <w:bodyDiv w:val="1"/>
      <w:marLeft w:val="0"/>
      <w:marRight w:val="0"/>
      <w:marTop w:val="0"/>
      <w:marBottom w:val="0"/>
      <w:divBdr>
        <w:top w:val="none" w:sz="0" w:space="0" w:color="auto"/>
        <w:left w:val="none" w:sz="0" w:space="0" w:color="auto"/>
        <w:bottom w:val="none" w:sz="0" w:space="0" w:color="auto"/>
        <w:right w:val="none" w:sz="0" w:space="0" w:color="auto"/>
      </w:divBdr>
    </w:div>
    <w:div w:id="1295408150">
      <w:bodyDiv w:val="1"/>
      <w:marLeft w:val="0"/>
      <w:marRight w:val="0"/>
      <w:marTop w:val="0"/>
      <w:marBottom w:val="0"/>
      <w:divBdr>
        <w:top w:val="none" w:sz="0" w:space="0" w:color="auto"/>
        <w:left w:val="none" w:sz="0" w:space="0" w:color="auto"/>
        <w:bottom w:val="none" w:sz="0" w:space="0" w:color="auto"/>
        <w:right w:val="none" w:sz="0" w:space="0" w:color="auto"/>
      </w:divBdr>
    </w:div>
    <w:div w:id="1295452334">
      <w:bodyDiv w:val="1"/>
      <w:marLeft w:val="0"/>
      <w:marRight w:val="0"/>
      <w:marTop w:val="0"/>
      <w:marBottom w:val="0"/>
      <w:divBdr>
        <w:top w:val="none" w:sz="0" w:space="0" w:color="auto"/>
        <w:left w:val="none" w:sz="0" w:space="0" w:color="auto"/>
        <w:bottom w:val="none" w:sz="0" w:space="0" w:color="auto"/>
        <w:right w:val="none" w:sz="0" w:space="0" w:color="auto"/>
      </w:divBdr>
    </w:div>
    <w:div w:id="1295478250">
      <w:bodyDiv w:val="1"/>
      <w:marLeft w:val="0"/>
      <w:marRight w:val="0"/>
      <w:marTop w:val="0"/>
      <w:marBottom w:val="0"/>
      <w:divBdr>
        <w:top w:val="none" w:sz="0" w:space="0" w:color="auto"/>
        <w:left w:val="none" w:sz="0" w:space="0" w:color="auto"/>
        <w:bottom w:val="none" w:sz="0" w:space="0" w:color="auto"/>
        <w:right w:val="none" w:sz="0" w:space="0" w:color="auto"/>
      </w:divBdr>
    </w:div>
    <w:div w:id="1295521453">
      <w:bodyDiv w:val="1"/>
      <w:marLeft w:val="0"/>
      <w:marRight w:val="0"/>
      <w:marTop w:val="0"/>
      <w:marBottom w:val="0"/>
      <w:divBdr>
        <w:top w:val="none" w:sz="0" w:space="0" w:color="auto"/>
        <w:left w:val="none" w:sz="0" w:space="0" w:color="auto"/>
        <w:bottom w:val="none" w:sz="0" w:space="0" w:color="auto"/>
        <w:right w:val="none" w:sz="0" w:space="0" w:color="auto"/>
      </w:divBdr>
    </w:div>
    <w:div w:id="1295521668">
      <w:bodyDiv w:val="1"/>
      <w:marLeft w:val="0"/>
      <w:marRight w:val="0"/>
      <w:marTop w:val="0"/>
      <w:marBottom w:val="0"/>
      <w:divBdr>
        <w:top w:val="none" w:sz="0" w:space="0" w:color="auto"/>
        <w:left w:val="none" w:sz="0" w:space="0" w:color="auto"/>
        <w:bottom w:val="none" w:sz="0" w:space="0" w:color="auto"/>
        <w:right w:val="none" w:sz="0" w:space="0" w:color="auto"/>
      </w:divBdr>
    </w:div>
    <w:div w:id="1295522981">
      <w:bodyDiv w:val="1"/>
      <w:marLeft w:val="0"/>
      <w:marRight w:val="0"/>
      <w:marTop w:val="0"/>
      <w:marBottom w:val="0"/>
      <w:divBdr>
        <w:top w:val="none" w:sz="0" w:space="0" w:color="auto"/>
        <w:left w:val="none" w:sz="0" w:space="0" w:color="auto"/>
        <w:bottom w:val="none" w:sz="0" w:space="0" w:color="auto"/>
        <w:right w:val="none" w:sz="0" w:space="0" w:color="auto"/>
      </w:divBdr>
    </w:div>
    <w:div w:id="1295596064">
      <w:bodyDiv w:val="1"/>
      <w:marLeft w:val="0"/>
      <w:marRight w:val="0"/>
      <w:marTop w:val="0"/>
      <w:marBottom w:val="0"/>
      <w:divBdr>
        <w:top w:val="none" w:sz="0" w:space="0" w:color="auto"/>
        <w:left w:val="none" w:sz="0" w:space="0" w:color="auto"/>
        <w:bottom w:val="none" w:sz="0" w:space="0" w:color="auto"/>
        <w:right w:val="none" w:sz="0" w:space="0" w:color="auto"/>
      </w:divBdr>
    </w:div>
    <w:div w:id="1295597757">
      <w:bodyDiv w:val="1"/>
      <w:marLeft w:val="0"/>
      <w:marRight w:val="0"/>
      <w:marTop w:val="0"/>
      <w:marBottom w:val="0"/>
      <w:divBdr>
        <w:top w:val="none" w:sz="0" w:space="0" w:color="auto"/>
        <w:left w:val="none" w:sz="0" w:space="0" w:color="auto"/>
        <w:bottom w:val="none" w:sz="0" w:space="0" w:color="auto"/>
        <w:right w:val="none" w:sz="0" w:space="0" w:color="auto"/>
      </w:divBdr>
    </w:div>
    <w:div w:id="1295600841">
      <w:bodyDiv w:val="1"/>
      <w:marLeft w:val="0"/>
      <w:marRight w:val="0"/>
      <w:marTop w:val="0"/>
      <w:marBottom w:val="0"/>
      <w:divBdr>
        <w:top w:val="none" w:sz="0" w:space="0" w:color="auto"/>
        <w:left w:val="none" w:sz="0" w:space="0" w:color="auto"/>
        <w:bottom w:val="none" w:sz="0" w:space="0" w:color="auto"/>
        <w:right w:val="none" w:sz="0" w:space="0" w:color="auto"/>
      </w:divBdr>
    </w:div>
    <w:div w:id="1295602561">
      <w:bodyDiv w:val="1"/>
      <w:marLeft w:val="0"/>
      <w:marRight w:val="0"/>
      <w:marTop w:val="0"/>
      <w:marBottom w:val="0"/>
      <w:divBdr>
        <w:top w:val="none" w:sz="0" w:space="0" w:color="auto"/>
        <w:left w:val="none" w:sz="0" w:space="0" w:color="auto"/>
        <w:bottom w:val="none" w:sz="0" w:space="0" w:color="auto"/>
        <w:right w:val="none" w:sz="0" w:space="0" w:color="auto"/>
      </w:divBdr>
    </w:div>
    <w:div w:id="1295678086">
      <w:bodyDiv w:val="1"/>
      <w:marLeft w:val="0"/>
      <w:marRight w:val="0"/>
      <w:marTop w:val="0"/>
      <w:marBottom w:val="0"/>
      <w:divBdr>
        <w:top w:val="none" w:sz="0" w:space="0" w:color="auto"/>
        <w:left w:val="none" w:sz="0" w:space="0" w:color="auto"/>
        <w:bottom w:val="none" w:sz="0" w:space="0" w:color="auto"/>
        <w:right w:val="none" w:sz="0" w:space="0" w:color="auto"/>
      </w:divBdr>
    </w:div>
    <w:div w:id="1295678209">
      <w:bodyDiv w:val="1"/>
      <w:marLeft w:val="0"/>
      <w:marRight w:val="0"/>
      <w:marTop w:val="0"/>
      <w:marBottom w:val="0"/>
      <w:divBdr>
        <w:top w:val="none" w:sz="0" w:space="0" w:color="auto"/>
        <w:left w:val="none" w:sz="0" w:space="0" w:color="auto"/>
        <w:bottom w:val="none" w:sz="0" w:space="0" w:color="auto"/>
        <w:right w:val="none" w:sz="0" w:space="0" w:color="auto"/>
      </w:divBdr>
    </w:div>
    <w:div w:id="1295717712">
      <w:bodyDiv w:val="1"/>
      <w:marLeft w:val="0"/>
      <w:marRight w:val="0"/>
      <w:marTop w:val="0"/>
      <w:marBottom w:val="0"/>
      <w:divBdr>
        <w:top w:val="none" w:sz="0" w:space="0" w:color="auto"/>
        <w:left w:val="none" w:sz="0" w:space="0" w:color="auto"/>
        <w:bottom w:val="none" w:sz="0" w:space="0" w:color="auto"/>
        <w:right w:val="none" w:sz="0" w:space="0" w:color="auto"/>
      </w:divBdr>
    </w:div>
    <w:div w:id="1295791658">
      <w:bodyDiv w:val="1"/>
      <w:marLeft w:val="0"/>
      <w:marRight w:val="0"/>
      <w:marTop w:val="0"/>
      <w:marBottom w:val="0"/>
      <w:divBdr>
        <w:top w:val="none" w:sz="0" w:space="0" w:color="auto"/>
        <w:left w:val="none" w:sz="0" w:space="0" w:color="auto"/>
        <w:bottom w:val="none" w:sz="0" w:space="0" w:color="auto"/>
        <w:right w:val="none" w:sz="0" w:space="0" w:color="auto"/>
      </w:divBdr>
    </w:div>
    <w:div w:id="1295797254">
      <w:bodyDiv w:val="1"/>
      <w:marLeft w:val="0"/>
      <w:marRight w:val="0"/>
      <w:marTop w:val="0"/>
      <w:marBottom w:val="0"/>
      <w:divBdr>
        <w:top w:val="none" w:sz="0" w:space="0" w:color="auto"/>
        <w:left w:val="none" w:sz="0" w:space="0" w:color="auto"/>
        <w:bottom w:val="none" w:sz="0" w:space="0" w:color="auto"/>
        <w:right w:val="none" w:sz="0" w:space="0" w:color="auto"/>
      </w:divBdr>
    </w:div>
    <w:div w:id="1295869714">
      <w:bodyDiv w:val="1"/>
      <w:marLeft w:val="0"/>
      <w:marRight w:val="0"/>
      <w:marTop w:val="0"/>
      <w:marBottom w:val="0"/>
      <w:divBdr>
        <w:top w:val="none" w:sz="0" w:space="0" w:color="auto"/>
        <w:left w:val="none" w:sz="0" w:space="0" w:color="auto"/>
        <w:bottom w:val="none" w:sz="0" w:space="0" w:color="auto"/>
        <w:right w:val="none" w:sz="0" w:space="0" w:color="auto"/>
      </w:divBdr>
    </w:div>
    <w:div w:id="1296057091">
      <w:bodyDiv w:val="1"/>
      <w:marLeft w:val="0"/>
      <w:marRight w:val="0"/>
      <w:marTop w:val="0"/>
      <w:marBottom w:val="0"/>
      <w:divBdr>
        <w:top w:val="none" w:sz="0" w:space="0" w:color="auto"/>
        <w:left w:val="none" w:sz="0" w:space="0" w:color="auto"/>
        <w:bottom w:val="none" w:sz="0" w:space="0" w:color="auto"/>
        <w:right w:val="none" w:sz="0" w:space="0" w:color="auto"/>
      </w:divBdr>
    </w:div>
    <w:div w:id="1296057730">
      <w:bodyDiv w:val="1"/>
      <w:marLeft w:val="0"/>
      <w:marRight w:val="0"/>
      <w:marTop w:val="0"/>
      <w:marBottom w:val="0"/>
      <w:divBdr>
        <w:top w:val="none" w:sz="0" w:space="0" w:color="auto"/>
        <w:left w:val="none" w:sz="0" w:space="0" w:color="auto"/>
        <w:bottom w:val="none" w:sz="0" w:space="0" w:color="auto"/>
        <w:right w:val="none" w:sz="0" w:space="0" w:color="auto"/>
      </w:divBdr>
    </w:div>
    <w:div w:id="1296065048">
      <w:bodyDiv w:val="1"/>
      <w:marLeft w:val="0"/>
      <w:marRight w:val="0"/>
      <w:marTop w:val="0"/>
      <w:marBottom w:val="0"/>
      <w:divBdr>
        <w:top w:val="none" w:sz="0" w:space="0" w:color="auto"/>
        <w:left w:val="none" w:sz="0" w:space="0" w:color="auto"/>
        <w:bottom w:val="none" w:sz="0" w:space="0" w:color="auto"/>
        <w:right w:val="none" w:sz="0" w:space="0" w:color="auto"/>
      </w:divBdr>
    </w:div>
    <w:div w:id="1296252284">
      <w:bodyDiv w:val="1"/>
      <w:marLeft w:val="0"/>
      <w:marRight w:val="0"/>
      <w:marTop w:val="0"/>
      <w:marBottom w:val="0"/>
      <w:divBdr>
        <w:top w:val="none" w:sz="0" w:space="0" w:color="auto"/>
        <w:left w:val="none" w:sz="0" w:space="0" w:color="auto"/>
        <w:bottom w:val="none" w:sz="0" w:space="0" w:color="auto"/>
        <w:right w:val="none" w:sz="0" w:space="0" w:color="auto"/>
      </w:divBdr>
    </w:div>
    <w:div w:id="1296254743">
      <w:bodyDiv w:val="1"/>
      <w:marLeft w:val="0"/>
      <w:marRight w:val="0"/>
      <w:marTop w:val="0"/>
      <w:marBottom w:val="0"/>
      <w:divBdr>
        <w:top w:val="none" w:sz="0" w:space="0" w:color="auto"/>
        <w:left w:val="none" w:sz="0" w:space="0" w:color="auto"/>
        <w:bottom w:val="none" w:sz="0" w:space="0" w:color="auto"/>
        <w:right w:val="none" w:sz="0" w:space="0" w:color="auto"/>
      </w:divBdr>
    </w:div>
    <w:div w:id="1296331143">
      <w:bodyDiv w:val="1"/>
      <w:marLeft w:val="0"/>
      <w:marRight w:val="0"/>
      <w:marTop w:val="0"/>
      <w:marBottom w:val="0"/>
      <w:divBdr>
        <w:top w:val="none" w:sz="0" w:space="0" w:color="auto"/>
        <w:left w:val="none" w:sz="0" w:space="0" w:color="auto"/>
        <w:bottom w:val="none" w:sz="0" w:space="0" w:color="auto"/>
        <w:right w:val="none" w:sz="0" w:space="0" w:color="auto"/>
      </w:divBdr>
    </w:div>
    <w:div w:id="1296334213">
      <w:bodyDiv w:val="1"/>
      <w:marLeft w:val="0"/>
      <w:marRight w:val="0"/>
      <w:marTop w:val="0"/>
      <w:marBottom w:val="0"/>
      <w:divBdr>
        <w:top w:val="none" w:sz="0" w:space="0" w:color="auto"/>
        <w:left w:val="none" w:sz="0" w:space="0" w:color="auto"/>
        <w:bottom w:val="none" w:sz="0" w:space="0" w:color="auto"/>
        <w:right w:val="none" w:sz="0" w:space="0" w:color="auto"/>
      </w:divBdr>
    </w:div>
    <w:div w:id="1296369277">
      <w:bodyDiv w:val="1"/>
      <w:marLeft w:val="0"/>
      <w:marRight w:val="0"/>
      <w:marTop w:val="0"/>
      <w:marBottom w:val="0"/>
      <w:divBdr>
        <w:top w:val="none" w:sz="0" w:space="0" w:color="auto"/>
        <w:left w:val="none" w:sz="0" w:space="0" w:color="auto"/>
        <w:bottom w:val="none" w:sz="0" w:space="0" w:color="auto"/>
        <w:right w:val="none" w:sz="0" w:space="0" w:color="auto"/>
      </w:divBdr>
    </w:div>
    <w:div w:id="1296444338">
      <w:bodyDiv w:val="1"/>
      <w:marLeft w:val="0"/>
      <w:marRight w:val="0"/>
      <w:marTop w:val="0"/>
      <w:marBottom w:val="0"/>
      <w:divBdr>
        <w:top w:val="none" w:sz="0" w:space="0" w:color="auto"/>
        <w:left w:val="none" w:sz="0" w:space="0" w:color="auto"/>
        <w:bottom w:val="none" w:sz="0" w:space="0" w:color="auto"/>
        <w:right w:val="none" w:sz="0" w:space="0" w:color="auto"/>
      </w:divBdr>
    </w:div>
    <w:div w:id="1296449019">
      <w:bodyDiv w:val="1"/>
      <w:marLeft w:val="0"/>
      <w:marRight w:val="0"/>
      <w:marTop w:val="0"/>
      <w:marBottom w:val="0"/>
      <w:divBdr>
        <w:top w:val="none" w:sz="0" w:space="0" w:color="auto"/>
        <w:left w:val="none" w:sz="0" w:space="0" w:color="auto"/>
        <w:bottom w:val="none" w:sz="0" w:space="0" w:color="auto"/>
        <w:right w:val="none" w:sz="0" w:space="0" w:color="auto"/>
      </w:divBdr>
    </w:div>
    <w:div w:id="1296637858">
      <w:bodyDiv w:val="1"/>
      <w:marLeft w:val="0"/>
      <w:marRight w:val="0"/>
      <w:marTop w:val="0"/>
      <w:marBottom w:val="0"/>
      <w:divBdr>
        <w:top w:val="none" w:sz="0" w:space="0" w:color="auto"/>
        <w:left w:val="none" w:sz="0" w:space="0" w:color="auto"/>
        <w:bottom w:val="none" w:sz="0" w:space="0" w:color="auto"/>
        <w:right w:val="none" w:sz="0" w:space="0" w:color="auto"/>
      </w:divBdr>
    </w:div>
    <w:div w:id="1296717567">
      <w:bodyDiv w:val="1"/>
      <w:marLeft w:val="0"/>
      <w:marRight w:val="0"/>
      <w:marTop w:val="0"/>
      <w:marBottom w:val="0"/>
      <w:divBdr>
        <w:top w:val="none" w:sz="0" w:space="0" w:color="auto"/>
        <w:left w:val="none" w:sz="0" w:space="0" w:color="auto"/>
        <w:bottom w:val="none" w:sz="0" w:space="0" w:color="auto"/>
        <w:right w:val="none" w:sz="0" w:space="0" w:color="auto"/>
      </w:divBdr>
    </w:div>
    <w:div w:id="1296789072">
      <w:bodyDiv w:val="1"/>
      <w:marLeft w:val="0"/>
      <w:marRight w:val="0"/>
      <w:marTop w:val="0"/>
      <w:marBottom w:val="0"/>
      <w:divBdr>
        <w:top w:val="none" w:sz="0" w:space="0" w:color="auto"/>
        <w:left w:val="none" w:sz="0" w:space="0" w:color="auto"/>
        <w:bottom w:val="none" w:sz="0" w:space="0" w:color="auto"/>
        <w:right w:val="none" w:sz="0" w:space="0" w:color="auto"/>
      </w:divBdr>
    </w:div>
    <w:div w:id="1296831247">
      <w:bodyDiv w:val="1"/>
      <w:marLeft w:val="0"/>
      <w:marRight w:val="0"/>
      <w:marTop w:val="0"/>
      <w:marBottom w:val="0"/>
      <w:divBdr>
        <w:top w:val="none" w:sz="0" w:space="0" w:color="auto"/>
        <w:left w:val="none" w:sz="0" w:space="0" w:color="auto"/>
        <w:bottom w:val="none" w:sz="0" w:space="0" w:color="auto"/>
        <w:right w:val="none" w:sz="0" w:space="0" w:color="auto"/>
      </w:divBdr>
    </w:div>
    <w:div w:id="1296913506">
      <w:bodyDiv w:val="1"/>
      <w:marLeft w:val="0"/>
      <w:marRight w:val="0"/>
      <w:marTop w:val="0"/>
      <w:marBottom w:val="0"/>
      <w:divBdr>
        <w:top w:val="none" w:sz="0" w:space="0" w:color="auto"/>
        <w:left w:val="none" w:sz="0" w:space="0" w:color="auto"/>
        <w:bottom w:val="none" w:sz="0" w:space="0" w:color="auto"/>
        <w:right w:val="none" w:sz="0" w:space="0" w:color="auto"/>
      </w:divBdr>
    </w:div>
    <w:div w:id="1297026830">
      <w:bodyDiv w:val="1"/>
      <w:marLeft w:val="0"/>
      <w:marRight w:val="0"/>
      <w:marTop w:val="0"/>
      <w:marBottom w:val="0"/>
      <w:divBdr>
        <w:top w:val="none" w:sz="0" w:space="0" w:color="auto"/>
        <w:left w:val="none" w:sz="0" w:space="0" w:color="auto"/>
        <w:bottom w:val="none" w:sz="0" w:space="0" w:color="auto"/>
        <w:right w:val="none" w:sz="0" w:space="0" w:color="auto"/>
      </w:divBdr>
    </w:div>
    <w:div w:id="1297102702">
      <w:bodyDiv w:val="1"/>
      <w:marLeft w:val="0"/>
      <w:marRight w:val="0"/>
      <w:marTop w:val="0"/>
      <w:marBottom w:val="0"/>
      <w:divBdr>
        <w:top w:val="none" w:sz="0" w:space="0" w:color="auto"/>
        <w:left w:val="none" w:sz="0" w:space="0" w:color="auto"/>
        <w:bottom w:val="none" w:sz="0" w:space="0" w:color="auto"/>
        <w:right w:val="none" w:sz="0" w:space="0" w:color="auto"/>
      </w:divBdr>
    </w:div>
    <w:div w:id="1297175069">
      <w:bodyDiv w:val="1"/>
      <w:marLeft w:val="0"/>
      <w:marRight w:val="0"/>
      <w:marTop w:val="0"/>
      <w:marBottom w:val="0"/>
      <w:divBdr>
        <w:top w:val="none" w:sz="0" w:space="0" w:color="auto"/>
        <w:left w:val="none" w:sz="0" w:space="0" w:color="auto"/>
        <w:bottom w:val="none" w:sz="0" w:space="0" w:color="auto"/>
        <w:right w:val="none" w:sz="0" w:space="0" w:color="auto"/>
      </w:divBdr>
    </w:div>
    <w:div w:id="1297225027">
      <w:bodyDiv w:val="1"/>
      <w:marLeft w:val="0"/>
      <w:marRight w:val="0"/>
      <w:marTop w:val="0"/>
      <w:marBottom w:val="0"/>
      <w:divBdr>
        <w:top w:val="none" w:sz="0" w:space="0" w:color="auto"/>
        <w:left w:val="none" w:sz="0" w:space="0" w:color="auto"/>
        <w:bottom w:val="none" w:sz="0" w:space="0" w:color="auto"/>
        <w:right w:val="none" w:sz="0" w:space="0" w:color="auto"/>
      </w:divBdr>
    </w:div>
    <w:div w:id="1297250676">
      <w:bodyDiv w:val="1"/>
      <w:marLeft w:val="0"/>
      <w:marRight w:val="0"/>
      <w:marTop w:val="0"/>
      <w:marBottom w:val="0"/>
      <w:divBdr>
        <w:top w:val="none" w:sz="0" w:space="0" w:color="auto"/>
        <w:left w:val="none" w:sz="0" w:space="0" w:color="auto"/>
        <w:bottom w:val="none" w:sz="0" w:space="0" w:color="auto"/>
        <w:right w:val="none" w:sz="0" w:space="0" w:color="auto"/>
      </w:divBdr>
    </w:div>
    <w:div w:id="1297293869">
      <w:bodyDiv w:val="1"/>
      <w:marLeft w:val="0"/>
      <w:marRight w:val="0"/>
      <w:marTop w:val="0"/>
      <w:marBottom w:val="0"/>
      <w:divBdr>
        <w:top w:val="none" w:sz="0" w:space="0" w:color="auto"/>
        <w:left w:val="none" w:sz="0" w:space="0" w:color="auto"/>
        <w:bottom w:val="none" w:sz="0" w:space="0" w:color="auto"/>
        <w:right w:val="none" w:sz="0" w:space="0" w:color="auto"/>
      </w:divBdr>
    </w:div>
    <w:div w:id="1297377097">
      <w:bodyDiv w:val="1"/>
      <w:marLeft w:val="0"/>
      <w:marRight w:val="0"/>
      <w:marTop w:val="0"/>
      <w:marBottom w:val="0"/>
      <w:divBdr>
        <w:top w:val="none" w:sz="0" w:space="0" w:color="auto"/>
        <w:left w:val="none" w:sz="0" w:space="0" w:color="auto"/>
        <w:bottom w:val="none" w:sz="0" w:space="0" w:color="auto"/>
        <w:right w:val="none" w:sz="0" w:space="0" w:color="auto"/>
      </w:divBdr>
    </w:div>
    <w:div w:id="1297418820">
      <w:bodyDiv w:val="1"/>
      <w:marLeft w:val="0"/>
      <w:marRight w:val="0"/>
      <w:marTop w:val="0"/>
      <w:marBottom w:val="0"/>
      <w:divBdr>
        <w:top w:val="none" w:sz="0" w:space="0" w:color="auto"/>
        <w:left w:val="none" w:sz="0" w:space="0" w:color="auto"/>
        <w:bottom w:val="none" w:sz="0" w:space="0" w:color="auto"/>
        <w:right w:val="none" w:sz="0" w:space="0" w:color="auto"/>
      </w:divBdr>
    </w:div>
    <w:div w:id="1297445236">
      <w:bodyDiv w:val="1"/>
      <w:marLeft w:val="0"/>
      <w:marRight w:val="0"/>
      <w:marTop w:val="0"/>
      <w:marBottom w:val="0"/>
      <w:divBdr>
        <w:top w:val="none" w:sz="0" w:space="0" w:color="auto"/>
        <w:left w:val="none" w:sz="0" w:space="0" w:color="auto"/>
        <w:bottom w:val="none" w:sz="0" w:space="0" w:color="auto"/>
        <w:right w:val="none" w:sz="0" w:space="0" w:color="auto"/>
      </w:divBdr>
    </w:div>
    <w:div w:id="1297562240">
      <w:bodyDiv w:val="1"/>
      <w:marLeft w:val="0"/>
      <w:marRight w:val="0"/>
      <w:marTop w:val="0"/>
      <w:marBottom w:val="0"/>
      <w:divBdr>
        <w:top w:val="none" w:sz="0" w:space="0" w:color="auto"/>
        <w:left w:val="none" w:sz="0" w:space="0" w:color="auto"/>
        <w:bottom w:val="none" w:sz="0" w:space="0" w:color="auto"/>
        <w:right w:val="none" w:sz="0" w:space="0" w:color="auto"/>
      </w:divBdr>
    </w:div>
    <w:div w:id="1297640080">
      <w:bodyDiv w:val="1"/>
      <w:marLeft w:val="0"/>
      <w:marRight w:val="0"/>
      <w:marTop w:val="0"/>
      <w:marBottom w:val="0"/>
      <w:divBdr>
        <w:top w:val="none" w:sz="0" w:space="0" w:color="auto"/>
        <w:left w:val="none" w:sz="0" w:space="0" w:color="auto"/>
        <w:bottom w:val="none" w:sz="0" w:space="0" w:color="auto"/>
        <w:right w:val="none" w:sz="0" w:space="0" w:color="auto"/>
      </w:divBdr>
    </w:div>
    <w:div w:id="1297682337">
      <w:bodyDiv w:val="1"/>
      <w:marLeft w:val="0"/>
      <w:marRight w:val="0"/>
      <w:marTop w:val="0"/>
      <w:marBottom w:val="0"/>
      <w:divBdr>
        <w:top w:val="none" w:sz="0" w:space="0" w:color="auto"/>
        <w:left w:val="none" w:sz="0" w:space="0" w:color="auto"/>
        <w:bottom w:val="none" w:sz="0" w:space="0" w:color="auto"/>
        <w:right w:val="none" w:sz="0" w:space="0" w:color="auto"/>
      </w:divBdr>
    </w:div>
    <w:div w:id="1297682967">
      <w:bodyDiv w:val="1"/>
      <w:marLeft w:val="0"/>
      <w:marRight w:val="0"/>
      <w:marTop w:val="0"/>
      <w:marBottom w:val="0"/>
      <w:divBdr>
        <w:top w:val="none" w:sz="0" w:space="0" w:color="auto"/>
        <w:left w:val="none" w:sz="0" w:space="0" w:color="auto"/>
        <w:bottom w:val="none" w:sz="0" w:space="0" w:color="auto"/>
        <w:right w:val="none" w:sz="0" w:space="0" w:color="auto"/>
      </w:divBdr>
    </w:div>
    <w:div w:id="1297833182">
      <w:bodyDiv w:val="1"/>
      <w:marLeft w:val="0"/>
      <w:marRight w:val="0"/>
      <w:marTop w:val="0"/>
      <w:marBottom w:val="0"/>
      <w:divBdr>
        <w:top w:val="none" w:sz="0" w:space="0" w:color="auto"/>
        <w:left w:val="none" w:sz="0" w:space="0" w:color="auto"/>
        <w:bottom w:val="none" w:sz="0" w:space="0" w:color="auto"/>
        <w:right w:val="none" w:sz="0" w:space="0" w:color="auto"/>
      </w:divBdr>
    </w:div>
    <w:div w:id="1297833642">
      <w:bodyDiv w:val="1"/>
      <w:marLeft w:val="0"/>
      <w:marRight w:val="0"/>
      <w:marTop w:val="0"/>
      <w:marBottom w:val="0"/>
      <w:divBdr>
        <w:top w:val="none" w:sz="0" w:space="0" w:color="auto"/>
        <w:left w:val="none" w:sz="0" w:space="0" w:color="auto"/>
        <w:bottom w:val="none" w:sz="0" w:space="0" w:color="auto"/>
        <w:right w:val="none" w:sz="0" w:space="0" w:color="auto"/>
      </w:divBdr>
    </w:div>
    <w:div w:id="1297835098">
      <w:bodyDiv w:val="1"/>
      <w:marLeft w:val="0"/>
      <w:marRight w:val="0"/>
      <w:marTop w:val="0"/>
      <w:marBottom w:val="0"/>
      <w:divBdr>
        <w:top w:val="none" w:sz="0" w:space="0" w:color="auto"/>
        <w:left w:val="none" w:sz="0" w:space="0" w:color="auto"/>
        <w:bottom w:val="none" w:sz="0" w:space="0" w:color="auto"/>
        <w:right w:val="none" w:sz="0" w:space="0" w:color="auto"/>
      </w:divBdr>
    </w:div>
    <w:div w:id="1298024813">
      <w:bodyDiv w:val="1"/>
      <w:marLeft w:val="0"/>
      <w:marRight w:val="0"/>
      <w:marTop w:val="0"/>
      <w:marBottom w:val="0"/>
      <w:divBdr>
        <w:top w:val="none" w:sz="0" w:space="0" w:color="auto"/>
        <w:left w:val="none" w:sz="0" w:space="0" w:color="auto"/>
        <w:bottom w:val="none" w:sz="0" w:space="0" w:color="auto"/>
        <w:right w:val="none" w:sz="0" w:space="0" w:color="auto"/>
      </w:divBdr>
    </w:div>
    <w:div w:id="1298027941">
      <w:bodyDiv w:val="1"/>
      <w:marLeft w:val="0"/>
      <w:marRight w:val="0"/>
      <w:marTop w:val="0"/>
      <w:marBottom w:val="0"/>
      <w:divBdr>
        <w:top w:val="none" w:sz="0" w:space="0" w:color="auto"/>
        <w:left w:val="none" w:sz="0" w:space="0" w:color="auto"/>
        <w:bottom w:val="none" w:sz="0" w:space="0" w:color="auto"/>
        <w:right w:val="none" w:sz="0" w:space="0" w:color="auto"/>
      </w:divBdr>
    </w:div>
    <w:div w:id="1298031309">
      <w:bodyDiv w:val="1"/>
      <w:marLeft w:val="0"/>
      <w:marRight w:val="0"/>
      <w:marTop w:val="0"/>
      <w:marBottom w:val="0"/>
      <w:divBdr>
        <w:top w:val="none" w:sz="0" w:space="0" w:color="auto"/>
        <w:left w:val="none" w:sz="0" w:space="0" w:color="auto"/>
        <w:bottom w:val="none" w:sz="0" w:space="0" w:color="auto"/>
        <w:right w:val="none" w:sz="0" w:space="0" w:color="auto"/>
      </w:divBdr>
    </w:div>
    <w:div w:id="1298071718">
      <w:bodyDiv w:val="1"/>
      <w:marLeft w:val="0"/>
      <w:marRight w:val="0"/>
      <w:marTop w:val="0"/>
      <w:marBottom w:val="0"/>
      <w:divBdr>
        <w:top w:val="none" w:sz="0" w:space="0" w:color="auto"/>
        <w:left w:val="none" w:sz="0" w:space="0" w:color="auto"/>
        <w:bottom w:val="none" w:sz="0" w:space="0" w:color="auto"/>
        <w:right w:val="none" w:sz="0" w:space="0" w:color="auto"/>
      </w:divBdr>
    </w:div>
    <w:div w:id="1298072537">
      <w:bodyDiv w:val="1"/>
      <w:marLeft w:val="0"/>
      <w:marRight w:val="0"/>
      <w:marTop w:val="0"/>
      <w:marBottom w:val="0"/>
      <w:divBdr>
        <w:top w:val="none" w:sz="0" w:space="0" w:color="auto"/>
        <w:left w:val="none" w:sz="0" w:space="0" w:color="auto"/>
        <w:bottom w:val="none" w:sz="0" w:space="0" w:color="auto"/>
        <w:right w:val="none" w:sz="0" w:space="0" w:color="auto"/>
      </w:divBdr>
    </w:div>
    <w:div w:id="1298073652">
      <w:bodyDiv w:val="1"/>
      <w:marLeft w:val="0"/>
      <w:marRight w:val="0"/>
      <w:marTop w:val="0"/>
      <w:marBottom w:val="0"/>
      <w:divBdr>
        <w:top w:val="none" w:sz="0" w:space="0" w:color="auto"/>
        <w:left w:val="none" w:sz="0" w:space="0" w:color="auto"/>
        <w:bottom w:val="none" w:sz="0" w:space="0" w:color="auto"/>
        <w:right w:val="none" w:sz="0" w:space="0" w:color="auto"/>
      </w:divBdr>
    </w:div>
    <w:div w:id="1298103881">
      <w:bodyDiv w:val="1"/>
      <w:marLeft w:val="0"/>
      <w:marRight w:val="0"/>
      <w:marTop w:val="0"/>
      <w:marBottom w:val="0"/>
      <w:divBdr>
        <w:top w:val="none" w:sz="0" w:space="0" w:color="auto"/>
        <w:left w:val="none" w:sz="0" w:space="0" w:color="auto"/>
        <w:bottom w:val="none" w:sz="0" w:space="0" w:color="auto"/>
        <w:right w:val="none" w:sz="0" w:space="0" w:color="auto"/>
      </w:divBdr>
    </w:div>
    <w:div w:id="1298146016">
      <w:bodyDiv w:val="1"/>
      <w:marLeft w:val="0"/>
      <w:marRight w:val="0"/>
      <w:marTop w:val="0"/>
      <w:marBottom w:val="0"/>
      <w:divBdr>
        <w:top w:val="none" w:sz="0" w:space="0" w:color="auto"/>
        <w:left w:val="none" w:sz="0" w:space="0" w:color="auto"/>
        <w:bottom w:val="none" w:sz="0" w:space="0" w:color="auto"/>
        <w:right w:val="none" w:sz="0" w:space="0" w:color="auto"/>
      </w:divBdr>
    </w:div>
    <w:div w:id="1298150083">
      <w:bodyDiv w:val="1"/>
      <w:marLeft w:val="0"/>
      <w:marRight w:val="0"/>
      <w:marTop w:val="0"/>
      <w:marBottom w:val="0"/>
      <w:divBdr>
        <w:top w:val="none" w:sz="0" w:space="0" w:color="auto"/>
        <w:left w:val="none" w:sz="0" w:space="0" w:color="auto"/>
        <w:bottom w:val="none" w:sz="0" w:space="0" w:color="auto"/>
        <w:right w:val="none" w:sz="0" w:space="0" w:color="auto"/>
      </w:divBdr>
    </w:div>
    <w:div w:id="1298291987">
      <w:bodyDiv w:val="1"/>
      <w:marLeft w:val="0"/>
      <w:marRight w:val="0"/>
      <w:marTop w:val="0"/>
      <w:marBottom w:val="0"/>
      <w:divBdr>
        <w:top w:val="none" w:sz="0" w:space="0" w:color="auto"/>
        <w:left w:val="none" w:sz="0" w:space="0" w:color="auto"/>
        <w:bottom w:val="none" w:sz="0" w:space="0" w:color="auto"/>
        <w:right w:val="none" w:sz="0" w:space="0" w:color="auto"/>
      </w:divBdr>
    </w:div>
    <w:div w:id="1298300645">
      <w:bodyDiv w:val="1"/>
      <w:marLeft w:val="0"/>
      <w:marRight w:val="0"/>
      <w:marTop w:val="0"/>
      <w:marBottom w:val="0"/>
      <w:divBdr>
        <w:top w:val="none" w:sz="0" w:space="0" w:color="auto"/>
        <w:left w:val="none" w:sz="0" w:space="0" w:color="auto"/>
        <w:bottom w:val="none" w:sz="0" w:space="0" w:color="auto"/>
        <w:right w:val="none" w:sz="0" w:space="0" w:color="auto"/>
      </w:divBdr>
    </w:div>
    <w:div w:id="1298412800">
      <w:bodyDiv w:val="1"/>
      <w:marLeft w:val="0"/>
      <w:marRight w:val="0"/>
      <w:marTop w:val="0"/>
      <w:marBottom w:val="0"/>
      <w:divBdr>
        <w:top w:val="none" w:sz="0" w:space="0" w:color="auto"/>
        <w:left w:val="none" w:sz="0" w:space="0" w:color="auto"/>
        <w:bottom w:val="none" w:sz="0" w:space="0" w:color="auto"/>
        <w:right w:val="none" w:sz="0" w:space="0" w:color="auto"/>
      </w:divBdr>
    </w:div>
    <w:div w:id="1298492043">
      <w:bodyDiv w:val="1"/>
      <w:marLeft w:val="0"/>
      <w:marRight w:val="0"/>
      <w:marTop w:val="0"/>
      <w:marBottom w:val="0"/>
      <w:divBdr>
        <w:top w:val="none" w:sz="0" w:space="0" w:color="auto"/>
        <w:left w:val="none" w:sz="0" w:space="0" w:color="auto"/>
        <w:bottom w:val="none" w:sz="0" w:space="0" w:color="auto"/>
        <w:right w:val="none" w:sz="0" w:space="0" w:color="auto"/>
      </w:divBdr>
    </w:div>
    <w:div w:id="1298531397">
      <w:bodyDiv w:val="1"/>
      <w:marLeft w:val="0"/>
      <w:marRight w:val="0"/>
      <w:marTop w:val="0"/>
      <w:marBottom w:val="0"/>
      <w:divBdr>
        <w:top w:val="none" w:sz="0" w:space="0" w:color="auto"/>
        <w:left w:val="none" w:sz="0" w:space="0" w:color="auto"/>
        <w:bottom w:val="none" w:sz="0" w:space="0" w:color="auto"/>
        <w:right w:val="none" w:sz="0" w:space="0" w:color="auto"/>
      </w:divBdr>
    </w:div>
    <w:div w:id="1298535950">
      <w:bodyDiv w:val="1"/>
      <w:marLeft w:val="0"/>
      <w:marRight w:val="0"/>
      <w:marTop w:val="0"/>
      <w:marBottom w:val="0"/>
      <w:divBdr>
        <w:top w:val="none" w:sz="0" w:space="0" w:color="auto"/>
        <w:left w:val="none" w:sz="0" w:space="0" w:color="auto"/>
        <w:bottom w:val="none" w:sz="0" w:space="0" w:color="auto"/>
        <w:right w:val="none" w:sz="0" w:space="0" w:color="auto"/>
      </w:divBdr>
    </w:div>
    <w:div w:id="1298560814">
      <w:bodyDiv w:val="1"/>
      <w:marLeft w:val="0"/>
      <w:marRight w:val="0"/>
      <w:marTop w:val="0"/>
      <w:marBottom w:val="0"/>
      <w:divBdr>
        <w:top w:val="none" w:sz="0" w:space="0" w:color="auto"/>
        <w:left w:val="none" w:sz="0" w:space="0" w:color="auto"/>
        <w:bottom w:val="none" w:sz="0" w:space="0" w:color="auto"/>
        <w:right w:val="none" w:sz="0" w:space="0" w:color="auto"/>
      </w:divBdr>
    </w:div>
    <w:div w:id="1298606798">
      <w:bodyDiv w:val="1"/>
      <w:marLeft w:val="0"/>
      <w:marRight w:val="0"/>
      <w:marTop w:val="0"/>
      <w:marBottom w:val="0"/>
      <w:divBdr>
        <w:top w:val="none" w:sz="0" w:space="0" w:color="auto"/>
        <w:left w:val="none" w:sz="0" w:space="0" w:color="auto"/>
        <w:bottom w:val="none" w:sz="0" w:space="0" w:color="auto"/>
        <w:right w:val="none" w:sz="0" w:space="0" w:color="auto"/>
      </w:divBdr>
    </w:div>
    <w:div w:id="1298609269">
      <w:bodyDiv w:val="1"/>
      <w:marLeft w:val="0"/>
      <w:marRight w:val="0"/>
      <w:marTop w:val="0"/>
      <w:marBottom w:val="0"/>
      <w:divBdr>
        <w:top w:val="none" w:sz="0" w:space="0" w:color="auto"/>
        <w:left w:val="none" w:sz="0" w:space="0" w:color="auto"/>
        <w:bottom w:val="none" w:sz="0" w:space="0" w:color="auto"/>
        <w:right w:val="none" w:sz="0" w:space="0" w:color="auto"/>
      </w:divBdr>
    </w:div>
    <w:div w:id="1298609369">
      <w:bodyDiv w:val="1"/>
      <w:marLeft w:val="0"/>
      <w:marRight w:val="0"/>
      <w:marTop w:val="0"/>
      <w:marBottom w:val="0"/>
      <w:divBdr>
        <w:top w:val="none" w:sz="0" w:space="0" w:color="auto"/>
        <w:left w:val="none" w:sz="0" w:space="0" w:color="auto"/>
        <w:bottom w:val="none" w:sz="0" w:space="0" w:color="auto"/>
        <w:right w:val="none" w:sz="0" w:space="0" w:color="auto"/>
      </w:divBdr>
    </w:div>
    <w:div w:id="1298678575">
      <w:bodyDiv w:val="1"/>
      <w:marLeft w:val="0"/>
      <w:marRight w:val="0"/>
      <w:marTop w:val="0"/>
      <w:marBottom w:val="0"/>
      <w:divBdr>
        <w:top w:val="none" w:sz="0" w:space="0" w:color="auto"/>
        <w:left w:val="none" w:sz="0" w:space="0" w:color="auto"/>
        <w:bottom w:val="none" w:sz="0" w:space="0" w:color="auto"/>
        <w:right w:val="none" w:sz="0" w:space="0" w:color="auto"/>
      </w:divBdr>
    </w:div>
    <w:div w:id="1298684703">
      <w:bodyDiv w:val="1"/>
      <w:marLeft w:val="0"/>
      <w:marRight w:val="0"/>
      <w:marTop w:val="0"/>
      <w:marBottom w:val="0"/>
      <w:divBdr>
        <w:top w:val="none" w:sz="0" w:space="0" w:color="auto"/>
        <w:left w:val="none" w:sz="0" w:space="0" w:color="auto"/>
        <w:bottom w:val="none" w:sz="0" w:space="0" w:color="auto"/>
        <w:right w:val="none" w:sz="0" w:space="0" w:color="auto"/>
      </w:divBdr>
    </w:div>
    <w:div w:id="1298878787">
      <w:bodyDiv w:val="1"/>
      <w:marLeft w:val="0"/>
      <w:marRight w:val="0"/>
      <w:marTop w:val="0"/>
      <w:marBottom w:val="0"/>
      <w:divBdr>
        <w:top w:val="none" w:sz="0" w:space="0" w:color="auto"/>
        <w:left w:val="none" w:sz="0" w:space="0" w:color="auto"/>
        <w:bottom w:val="none" w:sz="0" w:space="0" w:color="auto"/>
        <w:right w:val="none" w:sz="0" w:space="0" w:color="auto"/>
      </w:divBdr>
    </w:div>
    <w:div w:id="1298880102">
      <w:bodyDiv w:val="1"/>
      <w:marLeft w:val="0"/>
      <w:marRight w:val="0"/>
      <w:marTop w:val="0"/>
      <w:marBottom w:val="0"/>
      <w:divBdr>
        <w:top w:val="none" w:sz="0" w:space="0" w:color="auto"/>
        <w:left w:val="none" w:sz="0" w:space="0" w:color="auto"/>
        <w:bottom w:val="none" w:sz="0" w:space="0" w:color="auto"/>
        <w:right w:val="none" w:sz="0" w:space="0" w:color="auto"/>
      </w:divBdr>
    </w:div>
    <w:div w:id="1298947553">
      <w:bodyDiv w:val="1"/>
      <w:marLeft w:val="0"/>
      <w:marRight w:val="0"/>
      <w:marTop w:val="0"/>
      <w:marBottom w:val="0"/>
      <w:divBdr>
        <w:top w:val="none" w:sz="0" w:space="0" w:color="auto"/>
        <w:left w:val="none" w:sz="0" w:space="0" w:color="auto"/>
        <w:bottom w:val="none" w:sz="0" w:space="0" w:color="auto"/>
        <w:right w:val="none" w:sz="0" w:space="0" w:color="auto"/>
      </w:divBdr>
    </w:div>
    <w:div w:id="1298950656">
      <w:bodyDiv w:val="1"/>
      <w:marLeft w:val="0"/>
      <w:marRight w:val="0"/>
      <w:marTop w:val="0"/>
      <w:marBottom w:val="0"/>
      <w:divBdr>
        <w:top w:val="none" w:sz="0" w:space="0" w:color="auto"/>
        <w:left w:val="none" w:sz="0" w:space="0" w:color="auto"/>
        <w:bottom w:val="none" w:sz="0" w:space="0" w:color="auto"/>
        <w:right w:val="none" w:sz="0" w:space="0" w:color="auto"/>
      </w:divBdr>
    </w:div>
    <w:div w:id="1299068748">
      <w:bodyDiv w:val="1"/>
      <w:marLeft w:val="0"/>
      <w:marRight w:val="0"/>
      <w:marTop w:val="0"/>
      <w:marBottom w:val="0"/>
      <w:divBdr>
        <w:top w:val="none" w:sz="0" w:space="0" w:color="auto"/>
        <w:left w:val="none" w:sz="0" w:space="0" w:color="auto"/>
        <w:bottom w:val="none" w:sz="0" w:space="0" w:color="auto"/>
        <w:right w:val="none" w:sz="0" w:space="0" w:color="auto"/>
      </w:divBdr>
    </w:div>
    <w:div w:id="1299142822">
      <w:bodyDiv w:val="1"/>
      <w:marLeft w:val="0"/>
      <w:marRight w:val="0"/>
      <w:marTop w:val="0"/>
      <w:marBottom w:val="0"/>
      <w:divBdr>
        <w:top w:val="none" w:sz="0" w:space="0" w:color="auto"/>
        <w:left w:val="none" w:sz="0" w:space="0" w:color="auto"/>
        <w:bottom w:val="none" w:sz="0" w:space="0" w:color="auto"/>
        <w:right w:val="none" w:sz="0" w:space="0" w:color="auto"/>
      </w:divBdr>
    </w:div>
    <w:div w:id="1299147351">
      <w:bodyDiv w:val="1"/>
      <w:marLeft w:val="0"/>
      <w:marRight w:val="0"/>
      <w:marTop w:val="0"/>
      <w:marBottom w:val="0"/>
      <w:divBdr>
        <w:top w:val="none" w:sz="0" w:space="0" w:color="auto"/>
        <w:left w:val="none" w:sz="0" w:space="0" w:color="auto"/>
        <w:bottom w:val="none" w:sz="0" w:space="0" w:color="auto"/>
        <w:right w:val="none" w:sz="0" w:space="0" w:color="auto"/>
      </w:divBdr>
    </w:div>
    <w:div w:id="1299259953">
      <w:bodyDiv w:val="1"/>
      <w:marLeft w:val="0"/>
      <w:marRight w:val="0"/>
      <w:marTop w:val="0"/>
      <w:marBottom w:val="0"/>
      <w:divBdr>
        <w:top w:val="none" w:sz="0" w:space="0" w:color="auto"/>
        <w:left w:val="none" w:sz="0" w:space="0" w:color="auto"/>
        <w:bottom w:val="none" w:sz="0" w:space="0" w:color="auto"/>
        <w:right w:val="none" w:sz="0" w:space="0" w:color="auto"/>
      </w:divBdr>
    </w:div>
    <w:div w:id="1299263125">
      <w:bodyDiv w:val="1"/>
      <w:marLeft w:val="0"/>
      <w:marRight w:val="0"/>
      <w:marTop w:val="0"/>
      <w:marBottom w:val="0"/>
      <w:divBdr>
        <w:top w:val="none" w:sz="0" w:space="0" w:color="auto"/>
        <w:left w:val="none" w:sz="0" w:space="0" w:color="auto"/>
        <w:bottom w:val="none" w:sz="0" w:space="0" w:color="auto"/>
        <w:right w:val="none" w:sz="0" w:space="0" w:color="auto"/>
      </w:divBdr>
    </w:div>
    <w:div w:id="1299341079">
      <w:bodyDiv w:val="1"/>
      <w:marLeft w:val="0"/>
      <w:marRight w:val="0"/>
      <w:marTop w:val="0"/>
      <w:marBottom w:val="0"/>
      <w:divBdr>
        <w:top w:val="none" w:sz="0" w:space="0" w:color="auto"/>
        <w:left w:val="none" w:sz="0" w:space="0" w:color="auto"/>
        <w:bottom w:val="none" w:sz="0" w:space="0" w:color="auto"/>
        <w:right w:val="none" w:sz="0" w:space="0" w:color="auto"/>
      </w:divBdr>
    </w:div>
    <w:div w:id="1299409109">
      <w:bodyDiv w:val="1"/>
      <w:marLeft w:val="0"/>
      <w:marRight w:val="0"/>
      <w:marTop w:val="0"/>
      <w:marBottom w:val="0"/>
      <w:divBdr>
        <w:top w:val="none" w:sz="0" w:space="0" w:color="auto"/>
        <w:left w:val="none" w:sz="0" w:space="0" w:color="auto"/>
        <w:bottom w:val="none" w:sz="0" w:space="0" w:color="auto"/>
        <w:right w:val="none" w:sz="0" w:space="0" w:color="auto"/>
      </w:divBdr>
    </w:div>
    <w:div w:id="1299454271">
      <w:bodyDiv w:val="1"/>
      <w:marLeft w:val="0"/>
      <w:marRight w:val="0"/>
      <w:marTop w:val="0"/>
      <w:marBottom w:val="0"/>
      <w:divBdr>
        <w:top w:val="none" w:sz="0" w:space="0" w:color="auto"/>
        <w:left w:val="none" w:sz="0" w:space="0" w:color="auto"/>
        <w:bottom w:val="none" w:sz="0" w:space="0" w:color="auto"/>
        <w:right w:val="none" w:sz="0" w:space="0" w:color="auto"/>
      </w:divBdr>
    </w:div>
    <w:div w:id="1299456948">
      <w:bodyDiv w:val="1"/>
      <w:marLeft w:val="0"/>
      <w:marRight w:val="0"/>
      <w:marTop w:val="0"/>
      <w:marBottom w:val="0"/>
      <w:divBdr>
        <w:top w:val="none" w:sz="0" w:space="0" w:color="auto"/>
        <w:left w:val="none" w:sz="0" w:space="0" w:color="auto"/>
        <w:bottom w:val="none" w:sz="0" w:space="0" w:color="auto"/>
        <w:right w:val="none" w:sz="0" w:space="0" w:color="auto"/>
      </w:divBdr>
    </w:div>
    <w:div w:id="1299530112">
      <w:bodyDiv w:val="1"/>
      <w:marLeft w:val="0"/>
      <w:marRight w:val="0"/>
      <w:marTop w:val="0"/>
      <w:marBottom w:val="0"/>
      <w:divBdr>
        <w:top w:val="none" w:sz="0" w:space="0" w:color="auto"/>
        <w:left w:val="none" w:sz="0" w:space="0" w:color="auto"/>
        <w:bottom w:val="none" w:sz="0" w:space="0" w:color="auto"/>
        <w:right w:val="none" w:sz="0" w:space="0" w:color="auto"/>
      </w:divBdr>
    </w:div>
    <w:div w:id="1299531316">
      <w:bodyDiv w:val="1"/>
      <w:marLeft w:val="0"/>
      <w:marRight w:val="0"/>
      <w:marTop w:val="0"/>
      <w:marBottom w:val="0"/>
      <w:divBdr>
        <w:top w:val="none" w:sz="0" w:space="0" w:color="auto"/>
        <w:left w:val="none" w:sz="0" w:space="0" w:color="auto"/>
        <w:bottom w:val="none" w:sz="0" w:space="0" w:color="auto"/>
        <w:right w:val="none" w:sz="0" w:space="0" w:color="auto"/>
      </w:divBdr>
    </w:div>
    <w:div w:id="1299578920">
      <w:bodyDiv w:val="1"/>
      <w:marLeft w:val="0"/>
      <w:marRight w:val="0"/>
      <w:marTop w:val="0"/>
      <w:marBottom w:val="0"/>
      <w:divBdr>
        <w:top w:val="none" w:sz="0" w:space="0" w:color="auto"/>
        <w:left w:val="none" w:sz="0" w:space="0" w:color="auto"/>
        <w:bottom w:val="none" w:sz="0" w:space="0" w:color="auto"/>
        <w:right w:val="none" w:sz="0" w:space="0" w:color="auto"/>
      </w:divBdr>
    </w:div>
    <w:div w:id="1299604982">
      <w:bodyDiv w:val="1"/>
      <w:marLeft w:val="0"/>
      <w:marRight w:val="0"/>
      <w:marTop w:val="0"/>
      <w:marBottom w:val="0"/>
      <w:divBdr>
        <w:top w:val="none" w:sz="0" w:space="0" w:color="auto"/>
        <w:left w:val="none" w:sz="0" w:space="0" w:color="auto"/>
        <w:bottom w:val="none" w:sz="0" w:space="0" w:color="auto"/>
        <w:right w:val="none" w:sz="0" w:space="0" w:color="auto"/>
      </w:divBdr>
    </w:div>
    <w:div w:id="1299605822">
      <w:bodyDiv w:val="1"/>
      <w:marLeft w:val="0"/>
      <w:marRight w:val="0"/>
      <w:marTop w:val="0"/>
      <w:marBottom w:val="0"/>
      <w:divBdr>
        <w:top w:val="none" w:sz="0" w:space="0" w:color="auto"/>
        <w:left w:val="none" w:sz="0" w:space="0" w:color="auto"/>
        <w:bottom w:val="none" w:sz="0" w:space="0" w:color="auto"/>
        <w:right w:val="none" w:sz="0" w:space="0" w:color="auto"/>
      </w:divBdr>
    </w:div>
    <w:div w:id="1299608327">
      <w:bodyDiv w:val="1"/>
      <w:marLeft w:val="0"/>
      <w:marRight w:val="0"/>
      <w:marTop w:val="0"/>
      <w:marBottom w:val="0"/>
      <w:divBdr>
        <w:top w:val="none" w:sz="0" w:space="0" w:color="auto"/>
        <w:left w:val="none" w:sz="0" w:space="0" w:color="auto"/>
        <w:bottom w:val="none" w:sz="0" w:space="0" w:color="auto"/>
        <w:right w:val="none" w:sz="0" w:space="0" w:color="auto"/>
      </w:divBdr>
    </w:div>
    <w:div w:id="1299651115">
      <w:bodyDiv w:val="1"/>
      <w:marLeft w:val="0"/>
      <w:marRight w:val="0"/>
      <w:marTop w:val="0"/>
      <w:marBottom w:val="0"/>
      <w:divBdr>
        <w:top w:val="none" w:sz="0" w:space="0" w:color="auto"/>
        <w:left w:val="none" w:sz="0" w:space="0" w:color="auto"/>
        <w:bottom w:val="none" w:sz="0" w:space="0" w:color="auto"/>
        <w:right w:val="none" w:sz="0" w:space="0" w:color="auto"/>
      </w:divBdr>
    </w:div>
    <w:div w:id="1299720959">
      <w:bodyDiv w:val="1"/>
      <w:marLeft w:val="0"/>
      <w:marRight w:val="0"/>
      <w:marTop w:val="0"/>
      <w:marBottom w:val="0"/>
      <w:divBdr>
        <w:top w:val="none" w:sz="0" w:space="0" w:color="auto"/>
        <w:left w:val="none" w:sz="0" w:space="0" w:color="auto"/>
        <w:bottom w:val="none" w:sz="0" w:space="0" w:color="auto"/>
        <w:right w:val="none" w:sz="0" w:space="0" w:color="auto"/>
      </w:divBdr>
    </w:div>
    <w:div w:id="1299722256">
      <w:bodyDiv w:val="1"/>
      <w:marLeft w:val="0"/>
      <w:marRight w:val="0"/>
      <w:marTop w:val="0"/>
      <w:marBottom w:val="0"/>
      <w:divBdr>
        <w:top w:val="none" w:sz="0" w:space="0" w:color="auto"/>
        <w:left w:val="none" w:sz="0" w:space="0" w:color="auto"/>
        <w:bottom w:val="none" w:sz="0" w:space="0" w:color="auto"/>
        <w:right w:val="none" w:sz="0" w:space="0" w:color="auto"/>
      </w:divBdr>
    </w:div>
    <w:div w:id="1299844108">
      <w:bodyDiv w:val="1"/>
      <w:marLeft w:val="0"/>
      <w:marRight w:val="0"/>
      <w:marTop w:val="0"/>
      <w:marBottom w:val="0"/>
      <w:divBdr>
        <w:top w:val="none" w:sz="0" w:space="0" w:color="auto"/>
        <w:left w:val="none" w:sz="0" w:space="0" w:color="auto"/>
        <w:bottom w:val="none" w:sz="0" w:space="0" w:color="auto"/>
        <w:right w:val="none" w:sz="0" w:space="0" w:color="auto"/>
      </w:divBdr>
    </w:div>
    <w:div w:id="1299916313">
      <w:bodyDiv w:val="1"/>
      <w:marLeft w:val="0"/>
      <w:marRight w:val="0"/>
      <w:marTop w:val="0"/>
      <w:marBottom w:val="0"/>
      <w:divBdr>
        <w:top w:val="none" w:sz="0" w:space="0" w:color="auto"/>
        <w:left w:val="none" w:sz="0" w:space="0" w:color="auto"/>
        <w:bottom w:val="none" w:sz="0" w:space="0" w:color="auto"/>
        <w:right w:val="none" w:sz="0" w:space="0" w:color="auto"/>
      </w:divBdr>
    </w:div>
    <w:div w:id="1299992002">
      <w:bodyDiv w:val="1"/>
      <w:marLeft w:val="0"/>
      <w:marRight w:val="0"/>
      <w:marTop w:val="0"/>
      <w:marBottom w:val="0"/>
      <w:divBdr>
        <w:top w:val="none" w:sz="0" w:space="0" w:color="auto"/>
        <w:left w:val="none" w:sz="0" w:space="0" w:color="auto"/>
        <w:bottom w:val="none" w:sz="0" w:space="0" w:color="auto"/>
        <w:right w:val="none" w:sz="0" w:space="0" w:color="auto"/>
      </w:divBdr>
    </w:div>
    <w:div w:id="1299992016">
      <w:bodyDiv w:val="1"/>
      <w:marLeft w:val="0"/>
      <w:marRight w:val="0"/>
      <w:marTop w:val="0"/>
      <w:marBottom w:val="0"/>
      <w:divBdr>
        <w:top w:val="none" w:sz="0" w:space="0" w:color="auto"/>
        <w:left w:val="none" w:sz="0" w:space="0" w:color="auto"/>
        <w:bottom w:val="none" w:sz="0" w:space="0" w:color="auto"/>
        <w:right w:val="none" w:sz="0" w:space="0" w:color="auto"/>
      </w:divBdr>
    </w:div>
    <w:div w:id="1299993414">
      <w:bodyDiv w:val="1"/>
      <w:marLeft w:val="0"/>
      <w:marRight w:val="0"/>
      <w:marTop w:val="0"/>
      <w:marBottom w:val="0"/>
      <w:divBdr>
        <w:top w:val="none" w:sz="0" w:space="0" w:color="auto"/>
        <w:left w:val="none" w:sz="0" w:space="0" w:color="auto"/>
        <w:bottom w:val="none" w:sz="0" w:space="0" w:color="auto"/>
        <w:right w:val="none" w:sz="0" w:space="0" w:color="auto"/>
      </w:divBdr>
    </w:div>
    <w:div w:id="1300066513">
      <w:bodyDiv w:val="1"/>
      <w:marLeft w:val="0"/>
      <w:marRight w:val="0"/>
      <w:marTop w:val="0"/>
      <w:marBottom w:val="0"/>
      <w:divBdr>
        <w:top w:val="none" w:sz="0" w:space="0" w:color="auto"/>
        <w:left w:val="none" w:sz="0" w:space="0" w:color="auto"/>
        <w:bottom w:val="none" w:sz="0" w:space="0" w:color="auto"/>
        <w:right w:val="none" w:sz="0" w:space="0" w:color="auto"/>
      </w:divBdr>
    </w:div>
    <w:div w:id="1300107963">
      <w:bodyDiv w:val="1"/>
      <w:marLeft w:val="0"/>
      <w:marRight w:val="0"/>
      <w:marTop w:val="0"/>
      <w:marBottom w:val="0"/>
      <w:divBdr>
        <w:top w:val="none" w:sz="0" w:space="0" w:color="auto"/>
        <w:left w:val="none" w:sz="0" w:space="0" w:color="auto"/>
        <w:bottom w:val="none" w:sz="0" w:space="0" w:color="auto"/>
        <w:right w:val="none" w:sz="0" w:space="0" w:color="auto"/>
      </w:divBdr>
    </w:div>
    <w:div w:id="1300183752">
      <w:bodyDiv w:val="1"/>
      <w:marLeft w:val="0"/>
      <w:marRight w:val="0"/>
      <w:marTop w:val="0"/>
      <w:marBottom w:val="0"/>
      <w:divBdr>
        <w:top w:val="none" w:sz="0" w:space="0" w:color="auto"/>
        <w:left w:val="none" w:sz="0" w:space="0" w:color="auto"/>
        <w:bottom w:val="none" w:sz="0" w:space="0" w:color="auto"/>
        <w:right w:val="none" w:sz="0" w:space="0" w:color="auto"/>
      </w:divBdr>
    </w:div>
    <w:div w:id="1300184361">
      <w:bodyDiv w:val="1"/>
      <w:marLeft w:val="0"/>
      <w:marRight w:val="0"/>
      <w:marTop w:val="0"/>
      <w:marBottom w:val="0"/>
      <w:divBdr>
        <w:top w:val="none" w:sz="0" w:space="0" w:color="auto"/>
        <w:left w:val="none" w:sz="0" w:space="0" w:color="auto"/>
        <w:bottom w:val="none" w:sz="0" w:space="0" w:color="auto"/>
        <w:right w:val="none" w:sz="0" w:space="0" w:color="auto"/>
      </w:divBdr>
    </w:div>
    <w:div w:id="1300191001">
      <w:bodyDiv w:val="1"/>
      <w:marLeft w:val="0"/>
      <w:marRight w:val="0"/>
      <w:marTop w:val="0"/>
      <w:marBottom w:val="0"/>
      <w:divBdr>
        <w:top w:val="none" w:sz="0" w:space="0" w:color="auto"/>
        <w:left w:val="none" w:sz="0" w:space="0" w:color="auto"/>
        <w:bottom w:val="none" w:sz="0" w:space="0" w:color="auto"/>
        <w:right w:val="none" w:sz="0" w:space="0" w:color="auto"/>
      </w:divBdr>
    </w:div>
    <w:div w:id="1300380955">
      <w:bodyDiv w:val="1"/>
      <w:marLeft w:val="0"/>
      <w:marRight w:val="0"/>
      <w:marTop w:val="0"/>
      <w:marBottom w:val="0"/>
      <w:divBdr>
        <w:top w:val="none" w:sz="0" w:space="0" w:color="auto"/>
        <w:left w:val="none" w:sz="0" w:space="0" w:color="auto"/>
        <w:bottom w:val="none" w:sz="0" w:space="0" w:color="auto"/>
        <w:right w:val="none" w:sz="0" w:space="0" w:color="auto"/>
      </w:divBdr>
    </w:div>
    <w:div w:id="1300381089">
      <w:bodyDiv w:val="1"/>
      <w:marLeft w:val="0"/>
      <w:marRight w:val="0"/>
      <w:marTop w:val="0"/>
      <w:marBottom w:val="0"/>
      <w:divBdr>
        <w:top w:val="none" w:sz="0" w:space="0" w:color="auto"/>
        <w:left w:val="none" w:sz="0" w:space="0" w:color="auto"/>
        <w:bottom w:val="none" w:sz="0" w:space="0" w:color="auto"/>
        <w:right w:val="none" w:sz="0" w:space="0" w:color="auto"/>
      </w:divBdr>
    </w:div>
    <w:div w:id="1300459992">
      <w:bodyDiv w:val="1"/>
      <w:marLeft w:val="0"/>
      <w:marRight w:val="0"/>
      <w:marTop w:val="0"/>
      <w:marBottom w:val="0"/>
      <w:divBdr>
        <w:top w:val="none" w:sz="0" w:space="0" w:color="auto"/>
        <w:left w:val="none" w:sz="0" w:space="0" w:color="auto"/>
        <w:bottom w:val="none" w:sz="0" w:space="0" w:color="auto"/>
        <w:right w:val="none" w:sz="0" w:space="0" w:color="auto"/>
      </w:divBdr>
    </w:div>
    <w:div w:id="1300569702">
      <w:bodyDiv w:val="1"/>
      <w:marLeft w:val="0"/>
      <w:marRight w:val="0"/>
      <w:marTop w:val="0"/>
      <w:marBottom w:val="0"/>
      <w:divBdr>
        <w:top w:val="none" w:sz="0" w:space="0" w:color="auto"/>
        <w:left w:val="none" w:sz="0" w:space="0" w:color="auto"/>
        <w:bottom w:val="none" w:sz="0" w:space="0" w:color="auto"/>
        <w:right w:val="none" w:sz="0" w:space="0" w:color="auto"/>
      </w:divBdr>
    </w:div>
    <w:div w:id="1300571946">
      <w:bodyDiv w:val="1"/>
      <w:marLeft w:val="0"/>
      <w:marRight w:val="0"/>
      <w:marTop w:val="0"/>
      <w:marBottom w:val="0"/>
      <w:divBdr>
        <w:top w:val="none" w:sz="0" w:space="0" w:color="auto"/>
        <w:left w:val="none" w:sz="0" w:space="0" w:color="auto"/>
        <w:bottom w:val="none" w:sz="0" w:space="0" w:color="auto"/>
        <w:right w:val="none" w:sz="0" w:space="0" w:color="auto"/>
      </w:divBdr>
    </w:div>
    <w:div w:id="1300572516">
      <w:bodyDiv w:val="1"/>
      <w:marLeft w:val="0"/>
      <w:marRight w:val="0"/>
      <w:marTop w:val="0"/>
      <w:marBottom w:val="0"/>
      <w:divBdr>
        <w:top w:val="none" w:sz="0" w:space="0" w:color="auto"/>
        <w:left w:val="none" w:sz="0" w:space="0" w:color="auto"/>
        <w:bottom w:val="none" w:sz="0" w:space="0" w:color="auto"/>
        <w:right w:val="none" w:sz="0" w:space="0" w:color="auto"/>
      </w:divBdr>
    </w:div>
    <w:div w:id="1300572951">
      <w:bodyDiv w:val="1"/>
      <w:marLeft w:val="0"/>
      <w:marRight w:val="0"/>
      <w:marTop w:val="0"/>
      <w:marBottom w:val="0"/>
      <w:divBdr>
        <w:top w:val="none" w:sz="0" w:space="0" w:color="auto"/>
        <w:left w:val="none" w:sz="0" w:space="0" w:color="auto"/>
        <w:bottom w:val="none" w:sz="0" w:space="0" w:color="auto"/>
        <w:right w:val="none" w:sz="0" w:space="0" w:color="auto"/>
      </w:divBdr>
    </w:div>
    <w:div w:id="1300695570">
      <w:bodyDiv w:val="1"/>
      <w:marLeft w:val="0"/>
      <w:marRight w:val="0"/>
      <w:marTop w:val="0"/>
      <w:marBottom w:val="0"/>
      <w:divBdr>
        <w:top w:val="none" w:sz="0" w:space="0" w:color="auto"/>
        <w:left w:val="none" w:sz="0" w:space="0" w:color="auto"/>
        <w:bottom w:val="none" w:sz="0" w:space="0" w:color="auto"/>
        <w:right w:val="none" w:sz="0" w:space="0" w:color="auto"/>
      </w:divBdr>
    </w:div>
    <w:div w:id="1300723109">
      <w:bodyDiv w:val="1"/>
      <w:marLeft w:val="0"/>
      <w:marRight w:val="0"/>
      <w:marTop w:val="0"/>
      <w:marBottom w:val="0"/>
      <w:divBdr>
        <w:top w:val="none" w:sz="0" w:space="0" w:color="auto"/>
        <w:left w:val="none" w:sz="0" w:space="0" w:color="auto"/>
        <w:bottom w:val="none" w:sz="0" w:space="0" w:color="auto"/>
        <w:right w:val="none" w:sz="0" w:space="0" w:color="auto"/>
      </w:divBdr>
    </w:div>
    <w:div w:id="1300761810">
      <w:bodyDiv w:val="1"/>
      <w:marLeft w:val="0"/>
      <w:marRight w:val="0"/>
      <w:marTop w:val="0"/>
      <w:marBottom w:val="0"/>
      <w:divBdr>
        <w:top w:val="none" w:sz="0" w:space="0" w:color="auto"/>
        <w:left w:val="none" w:sz="0" w:space="0" w:color="auto"/>
        <w:bottom w:val="none" w:sz="0" w:space="0" w:color="auto"/>
        <w:right w:val="none" w:sz="0" w:space="0" w:color="auto"/>
      </w:divBdr>
    </w:div>
    <w:div w:id="1300762553">
      <w:bodyDiv w:val="1"/>
      <w:marLeft w:val="0"/>
      <w:marRight w:val="0"/>
      <w:marTop w:val="0"/>
      <w:marBottom w:val="0"/>
      <w:divBdr>
        <w:top w:val="none" w:sz="0" w:space="0" w:color="auto"/>
        <w:left w:val="none" w:sz="0" w:space="0" w:color="auto"/>
        <w:bottom w:val="none" w:sz="0" w:space="0" w:color="auto"/>
        <w:right w:val="none" w:sz="0" w:space="0" w:color="auto"/>
      </w:divBdr>
    </w:div>
    <w:div w:id="1300846183">
      <w:bodyDiv w:val="1"/>
      <w:marLeft w:val="0"/>
      <w:marRight w:val="0"/>
      <w:marTop w:val="0"/>
      <w:marBottom w:val="0"/>
      <w:divBdr>
        <w:top w:val="none" w:sz="0" w:space="0" w:color="auto"/>
        <w:left w:val="none" w:sz="0" w:space="0" w:color="auto"/>
        <w:bottom w:val="none" w:sz="0" w:space="0" w:color="auto"/>
        <w:right w:val="none" w:sz="0" w:space="0" w:color="auto"/>
      </w:divBdr>
    </w:div>
    <w:div w:id="1300916508">
      <w:bodyDiv w:val="1"/>
      <w:marLeft w:val="0"/>
      <w:marRight w:val="0"/>
      <w:marTop w:val="0"/>
      <w:marBottom w:val="0"/>
      <w:divBdr>
        <w:top w:val="none" w:sz="0" w:space="0" w:color="auto"/>
        <w:left w:val="none" w:sz="0" w:space="0" w:color="auto"/>
        <w:bottom w:val="none" w:sz="0" w:space="0" w:color="auto"/>
        <w:right w:val="none" w:sz="0" w:space="0" w:color="auto"/>
      </w:divBdr>
    </w:div>
    <w:div w:id="1300922235">
      <w:bodyDiv w:val="1"/>
      <w:marLeft w:val="0"/>
      <w:marRight w:val="0"/>
      <w:marTop w:val="0"/>
      <w:marBottom w:val="0"/>
      <w:divBdr>
        <w:top w:val="none" w:sz="0" w:space="0" w:color="auto"/>
        <w:left w:val="none" w:sz="0" w:space="0" w:color="auto"/>
        <w:bottom w:val="none" w:sz="0" w:space="0" w:color="auto"/>
        <w:right w:val="none" w:sz="0" w:space="0" w:color="auto"/>
      </w:divBdr>
    </w:div>
    <w:div w:id="1300962458">
      <w:bodyDiv w:val="1"/>
      <w:marLeft w:val="0"/>
      <w:marRight w:val="0"/>
      <w:marTop w:val="0"/>
      <w:marBottom w:val="0"/>
      <w:divBdr>
        <w:top w:val="none" w:sz="0" w:space="0" w:color="auto"/>
        <w:left w:val="none" w:sz="0" w:space="0" w:color="auto"/>
        <w:bottom w:val="none" w:sz="0" w:space="0" w:color="auto"/>
        <w:right w:val="none" w:sz="0" w:space="0" w:color="auto"/>
      </w:divBdr>
    </w:div>
    <w:div w:id="1301107650">
      <w:bodyDiv w:val="1"/>
      <w:marLeft w:val="0"/>
      <w:marRight w:val="0"/>
      <w:marTop w:val="0"/>
      <w:marBottom w:val="0"/>
      <w:divBdr>
        <w:top w:val="none" w:sz="0" w:space="0" w:color="auto"/>
        <w:left w:val="none" w:sz="0" w:space="0" w:color="auto"/>
        <w:bottom w:val="none" w:sz="0" w:space="0" w:color="auto"/>
        <w:right w:val="none" w:sz="0" w:space="0" w:color="auto"/>
      </w:divBdr>
    </w:div>
    <w:div w:id="1301107935">
      <w:bodyDiv w:val="1"/>
      <w:marLeft w:val="0"/>
      <w:marRight w:val="0"/>
      <w:marTop w:val="0"/>
      <w:marBottom w:val="0"/>
      <w:divBdr>
        <w:top w:val="none" w:sz="0" w:space="0" w:color="auto"/>
        <w:left w:val="none" w:sz="0" w:space="0" w:color="auto"/>
        <w:bottom w:val="none" w:sz="0" w:space="0" w:color="auto"/>
        <w:right w:val="none" w:sz="0" w:space="0" w:color="auto"/>
      </w:divBdr>
    </w:div>
    <w:div w:id="1301111535">
      <w:bodyDiv w:val="1"/>
      <w:marLeft w:val="0"/>
      <w:marRight w:val="0"/>
      <w:marTop w:val="0"/>
      <w:marBottom w:val="0"/>
      <w:divBdr>
        <w:top w:val="none" w:sz="0" w:space="0" w:color="auto"/>
        <w:left w:val="none" w:sz="0" w:space="0" w:color="auto"/>
        <w:bottom w:val="none" w:sz="0" w:space="0" w:color="auto"/>
        <w:right w:val="none" w:sz="0" w:space="0" w:color="auto"/>
      </w:divBdr>
    </w:div>
    <w:div w:id="1301112207">
      <w:bodyDiv w:val="1"/>
      <w:marLeft w:val="0"/>
      <w:marRight w:val="0"/>
      <w:marTop w:val="0"/>
      <w:marBottom w:val="0"/>
      <w:divBdr>
        <w:top w:val="none" w:sz="0" w:space="0" w:color="auto"/>
        <w:left w:val="none" w:sz="0" w:space="0" w:color="auto"/>
        <w:bottom w:val="none" w:sz="0" w:space="0" w:color="auto"/>
        <w:right w:val="none" w:sz="0" w:space="0" w:color="auto"/>
      </w:divBdr>
    </w:div>
    <w:div w:id="1301114892">
      <w:bodyDiv w:val="1"/>
      <w:marLeft w:val="0"/>
      <w:marRight w:val="0"/>
      <w:marTop w:val="0"/>
      <w:marBottom w:val="0"/>
      <w:divBdr>
        <w:top w:val="none" w:sz="0" w:space="0" w:color="auto"/>
        <w:left w:val="none" w:sz="0" w:space="0" w:color="auto"/>
        <w:bottom w:val="none" w:sz="0" w:space="0" w:color="auto"/>
        <w:right w:val="none" w:sz="0" w:space="0" w:color="auto"/>
      </w:divBdr>
    </w:div>
    <w:div w:id="1301153763">
      <w:bodyDiv w:val="1"/>
      <w:marLeft w:val="0"/>
      <w:marRight w:val="0"/>
      <w:marTop w:val="0"/>
      <w:marBottom w:val="0"/>
      <w:divBdr>
        <w:top w:val="none" w:sz="0" w:space="0" w:color="auto"/>
        <w:left w:val="none" w:sz="0" w:space="0" w:color="auto"/>
        <w:bottom w:val="none" w:sz="0" w:space="0" w:color="auto"/>
        <w:right w:val="none" w:sz="0" w:space="0" w:color="auto"/>
      </w:divBdr>
    </w:div>
    <w:div w:id="1301154996">
      <w:bodyDiv w:val="1"/>
      <w:marLeft w:val="0"/>
      <w:marRight w:val="0"/>
      <w:marTop w:val="0"/>
      <w:marBottom w:val="0"/>
      <w:divBdr>
        <w:top w:val="none" w:sz="0" w:space="0" w:color="auto"/>
        <w:left w:val="none" w:sz="0" w:space="0" w:color="auto"/>
        <w:bottom w:val="none" w:sz="0" w:space="0" w:color="auto"/>
        <w:right w:val="none" w:sz="0" w:space="0" w:color="auto"/>
      </w:divBdr>
    </w:div>
    <w:div w:id="1301181650">
      <w:bodyDiv w:val="1"/>
      <w:marLeft w:val="0"/>
      <w:marRight w:val="0"/>
      <w:marTop w:val="0"/>
      <w:marBottom w:val="0"/>
      <w:divBdr>
        <w:top w:val="none" w:sz="0" w:space="0" w:color="auto"/>
        <w:left w:val="none" w:sz="0" w:space="0" w:color="auto"/>
        <w:bottom w:val="none" w:sz="0" w:space="0" w:color="auto"/>
        <w:right w:val="none" w:sz="0" w:space="0" w:color="auto"/>
      </w:divBdr>
    </w:div>
    <w:div w:id="1301226424">
      <w:bodyDiv w:val="1"/>
      <w:marLeft w:val="0"/>
      <w:marRight w:val="0"/>
      <w:marTop w:val="0"/>
      <w:marBottom w:val="0"/>
      <w:divBdr>
        <w:top w:val="none" w:sz="0" w:space="0" w:color="auto"/>
        <w:left w:val="none" w:sz="0" w:space="0" w:color="auto"/>
        <w:bottom w:val="none" w:sz="0" w:space="0" w:color="auto"/>
        <w:right w:val="none" w:sz="0" w:space="0" w:color="auto"/>
      </w:divBdr>
    </w:div>
    <w:div w:id="1301231340">
      <w:bodyDiv w:val="1"/>
      <w:marLeft w:val="0"/>
      <w:marRight w:val="0"/>
      <w:marTop w:val="0"/>
      <w:marBottom w:val="0"/>
      <w:divBdr>
        <w:top w:val="none" w:sz="0" w:space="0" w:color="auto"/>
        <w:left w:val="none" w:sz="0" w:space="0" w:color="auto"/>
        <w:bottom w:val="none" w:sz="0" w:space="0" w:color="auto"/>
        <w:right w:val="none" w:sz="0" w:space="0" w:color="auto"/>
      </w:divBdr>
    </w:div>
    <w:div w:id="1301303510">
      <w:bodyDiv w:val="1"/>
      <w:marLeft w:val="0"/>
      <w:marRight w:val="0"/>
      <w:marTop w:val="0"/>
      <w:marBottom w:val="0"/>
      <w:divBdr>
        <w:top w:val="none" w:sz="0" w:space="0" w:color="auto"/>
        <w:left w:val="none" w:sz="0" w:space="0" w:color="auto"/>
        <w:bottom w:val="none" w:sz="0" w:space="0" w:color="auto"/>
        <w:right w:val="none" w:sz="0" w:space="0" w:color="auto"/>
      </w:divBdr>
    </w:div>
    <w:div w:id="1301304347">
      <w:bodyDiv w:val="1"/>
      <w:marLeft w:val="0"/>
      <w:marRight w:val="0"/>
      <w:marTop w:val="0"/>
      <w:marBottom w:val="0"/>
      <w:divBdr>
        <w:top w:val="none" w:sz="0" w:space="0" w:color="auto"/>
        <w:left w:val="none" w:sz="0" w:space="0" w:color="auto"/>
        <w:bottom w:val="none" w:sz="0" w:space="0" w:color="auto"/>
        <w:right w:val="none" w:sz="0" w:space="0" w:color="auto"/>
      </w:divBdr>
    </w:div>
    <w:div w:id="1301306333">
      <w:bodyDiv w:val="1"/>
      <w:marLeft w:val="0"/>
      <w:marRight w:val="0"/>
      <w:marTop w:val="0"/>
      <w:marBottom w:val="0"/>
      <w:divBdr>
        <w:top w:val="none" w:sz="0" w:space="0" w:color="auto"/>
        <w:left w:val="none" w:sz="0" w:space="0" w:color="auto"/>
        <w:bottom w:val="none" w:sz="0" w:space="0" w:color="auto"/>
        <w:right w:val="none" w:sz="0" w:space="0" w:color="auto"/>
      </w:divBdr>
    </w:div>
    <w:div w:id="1301306519">
      <w:bodyDiv w:val="1"/>
      <w:marLeft w:val="0"/>
      <w:marRight w:val="0"/>
      <w:marTop w:val="0"/>
      <w:marBottom w:val="0"/>
      <w:divBdr>
        <w:top w:val="none" w:sz="0" w:space="0" w:color="auto"/>
        <w:left w:val="none" w:sz="0" w:space="0" w:color="auto"/>
        <w:bottom w:val="none" w:sz="0" w:space="0" w:color="auto"/>
        <w:right w:val="none" w:sz="0" w:space="0" w:color="auto"/>
      </w:divBdr>
    </w:div>
    <w:div w:id="1301377087">
      <w:bodyDiv w:val="1"/>
      <w:marLeft w:val="0"/>
      <w:marRight w:val="0"/>
      <w:marTop w:val="0"/>
      <w:marBottom w:val="0"/>
      <w:divBdr>
        <w:top w:val="none" w:sz="0" w:space="0" w:color="auto"/>
        <w:left w:val="none" w:sz="0" w:space="0" w:color="auto"/>
        <w:bottom w:val="none" w:sz="0" w:space="0" w:color="auto"/>
        <w:right w:val="none" w:sz="0" w:space="0" w:color="auto"/>
      </w:divBdr>
    </w:div>
    <w:div w:id="1301422118">
      <w:bodyDiv w:val="1"/>
      <w:marLeft w:val="0"/>
      <w:marRight w:val="0"/>
      <w:marTop w:val="0"/>
      <w:marBottom w:val="0"/>
      <w:divBdr>
        <w:top w:val="none" w:sz="0" w:space="0" w:color="auto"/>
        <w:left w:val="none" w:sz="0" w:space="0" w:color="auto"/>
        <w:bottom w:val="none" w:sz="0" w:space="0" w:color="auto"/>
        <w:right w:val="none" w:sz="0" w:space="0" w:color="auto"/>
      </w:divBdr>
    </w:div>
    <w:div w:id="1301496009">
      <w:bodyDiv w:val="1"/>
      <w:marLeft w:val="0"/>
      <w:marRight w:val="0"/>
      <w:marTop w:val="0"/>
      <w:marBottom w:val="0"/>
      <w:divBdr>
        <w:top w:val="none" w:sz="0" w:space="0" w:color="auto"/>
        <w:left w:val="none" w:sz="0" w:space="0" w:color="auto"/>
        <w:bottom w:val="none" w:sz="0" w:space="0" w:color="auto"/>
        <w:right w:val="none" w:sz="0" w:space="0" w:color="auto"/>
      </w:divBdr>
    </w:div>
    <w:div w:id="1301686712">
      <w:bodyDiv w:val="1"/>
      <w:marLeft w:val="0"/>
      <w:marRight w:val="0"/>
      <w:marTop w:val="0"/>
      <w:marBottom w:val="0"/>
      <w:divBdr>
        <w:top w:val="none" w:sz="0" w:space="0" w:color="auto"/>
        <w:left w:val="none" w:sz="0" w:space="0" w:color="auto"/>
        <w:bottom w:val="none" w:sz="0" w:space="0" w:color="auto"/>
        <w:right w:val="none" w:sz="0" w:space="0" w:color="auto"/>
      </w:divBdr>
    </w:div>
    <w:div w:id="1301769620">
      <w:bodyDiv w:val="1"/>
      <w:marLeft w:val="0"/>
      <w:marRight w:val="0"/>
      <w:marTop w:val="0"/>
      <w:marBottom w:val="0"/>
      <w:divBdr>
        <w:top w:val="none" w:sz="0" w:space="0" w:color="auto"/>
        <w:left w:val="none" w:sz="0" w:space="0" w:color="auto"/>
        <w:bottom w:val="none" w:sz="0" w:space="0" w:color="auto"/>
        <w:right w:val="none" w:sz="0" w:space="0" w:color="auto"/>
      </w:divBdr>
    </w:div>
    <w:div w:id="1301957156">
      <w:bodyDiv w:val="1"/>
      <w:marLeft w:val="0"/>
      <w:marRight w:val="0"/>
      <w:marTop w:val="0"/>
      <w:marBottom w:val="0"/>
      <w:divBdr>
        <w:top w:val="none" w:sz="0" w:space="0" w:color="auto"/>
        <w:left w:val="none" w:sz="0" w:space="0" w:color="auto"/>
        <w:bottom w:val="none" w:sz="0" w:space="0" w:color="auto"/>
        <w:right w:val="none" w:sz="0" w:space="0" w:color="auto"/>
      </w:divBdr>
    </w:div>
    <w:div w:id="1301963229">
      <w:bodyDiv w:val="1"/>
      <w:marLeft w:val="0"/>
      <w:marRight w:val="0"/>
      <w:marTop w:val="0"/>
      <w:marBottom w:val="0"/>
      <w:divBdr>
        <w:top w:val="none" w:sz="0" w:space="0" w:color="auto"/>
        <w:left w:val="none" w:sz="0" w:space="0" w:color="auto"/>
        <w:bottom w:val="none" w:sz="0" w:space="0" w:color="auto"/>
        <w:right w:val="none" w:sz="0" w:space="0" w:color="auto"/>
      </w:divBdr>
    </w:div>
    <w:div w:id="1302073870">
      <w:bodyDiv w:val="1"/>
      <w:marLeft w:val="0"/>
      <w:marRight w:val="0"/>
      <w:marTop w:val="0"/>
      <w:marBottom w:val="0"/>
      <w:divBdr>
        <w:top w:val="none" w:sz="0" w:space="0" w:color="auto"/>
        <w:left w:val="none" w:sz="0" w:space="0" w:color="auto"/>
        <w:bottom w:val="none" w:sz="0" w:space="0" w:color="auto"/>
        <w:right w:val="none" w:sz="0" w:space="0" w:color="auto"/>
      </w:divBdr>
    </w:div>
    <w:div w:id="1302076811">
      <w:bodyDiv w:val="1"/>
      <w:marLeft w:val="0"/>
      <w:marRight w:val="0"/>
      <w:marTop w:val="0"/>
      <w:marBottom w:val="0"/>
      <w:divBdr>
        <w:top w:val="none" w:sz="0" w:space="0" w:color="auto"/>
        <w:left w:val="none" w:sz="0" w:space="0" w:color="auto"/>
        <w:bottom w:val="none" w:sz="0" w:space="0" w:color="auto"/>
        <w:right w:val="none" w:sz="0" w:space="0" w:color="auto"/>
      </w:divBdr>
    </w:div>
    <w:div w:id="1302149311">
      <w:bodyDiv w:val="1"/>
      <w:marLeft w:val="0"/>
      <w:marRight w:val="0"/>
      <w:marTop w:val="0"/>
      <w:marBottom w:val="0"/>
      <w:divBdr>
        <w:top w:val="none" w:sz="0" w:space="0" w:color="auto"/>
        <w:left w:val="none" w:sz="0" w:space="0" w:color="auto"/>
        <w:bottom w:val="none" w:sz="0" w:space="0" w:color="auto"/>
        <w:right w:val="none" w:sz="0" w:space="0" w:color="auto"/>
      </w:divBdr>
    </w:div>
    <w:div w:id="1302150971">
      <w:bodyDiv w:val="1"/>
      <w:marLeft w:val="0"/>
      <w:marRight w:val="0"/>
      <w:marTop w:val="0"/>
      <w:marBottom w:val="0"/>
      <w:divBdr>
        <w:top w:val="none" w:sz="0" w:space="0" w:color="auto"/>
        <w:left w:val="none" w:sz="0" w:space="0" w:color="auto"/>
        <w:bottom w:val="none" w:sz="0" w:space="0" w:color="auto"/>
        <w:right w:val="none" w:sz="0" w:space="0" w:color="auto"/>
      </w:divBdr>
    </w:div>
    <w:div w:id="1302152647">
      <w:bodyDiv w:val="1"/>
      <w:marLeft w:val="0"/>
      <w:marRight w:val="0"/>
      <w:marTop w:val="0"/>
      <w:marBottom w:val="0"/>
      <w:divBdr>
        <w:top w:val="none" w:sz="0" w:space="0" w:color="auto"/>
        <w:left w:val="none" w:sz="0" w:space="0" w:color="auto"/>
        <w:bottom w:val="none" w:sz="0" w:space="0" w:color="auto"/>
        <w:right w:val="none" w:sz="0" w:space="0" w:color="auto"/>
      </w:divBdr>
    </w:div>
    <w:div w:id="1302154561">
      <w:bodyDiv w:val="1"/>
      <w:marLeft w:val="0"/>
      <w:marRight w:val="0"/>
      <w:marTop w:val="0"/>
      <w:marBottom w:val="0"/>
      <w:divBdr>
        <w:top w:val="none" w:sz="0" w:space="0" w:color="auto"/>
        <w:left w:val="none" w:sz="0" w:space="0" w:color="auto"/>
        <w:bottom w:val="none" w:sz="0" w:space="0" w:color="auto"/>
        <w:right w:val="none" w:sz="0" w:space="0" w:color="auto"/>
      </w:divBdr>
    </w:div>
    <w:div w:id="1302226599">
      <w:bodyDiv w:val="1"/>
      <w:marLeft w:val="0"/>
      <w:marRight w:val="0"/>
      <w:marTop w:val="0"/>
      <w:marBottom w:val="0"/>
      <w:divBdr>
        <w:top w:val="none" w:sz="0" w:space="0" w:color="auto"/>
        <w:left w:val="none" w:sz="0" w:space="0" w:color="auto"/>
        <w:bottom w:val="none" w:sz="0" w:space="0" w:color="auto"/>
        <w:right w:val="none" w:sz="0" w:space="0" w:color="auto"/>
      </w:divBdr>
    </w:div>
    <w:div w:id="1302230131">
      <w:bodyDiv w:val="1"/>
      <w:marLeft w:val="0"/>
      <w:marRight w:val="0"/>
      <w:marTop w:val="0"/>
      <w:marBottom w:val="0"/>
      <w:divBdr>
        <w:top w:val="none" w:sz="0" w:space="0" w:color="auto"/>
        <w:left w:val="none" w:sz="0" w:space="0" w:color="auto"/>
        <w:bottom w:val="none" w:sz="0" w:space="0" w:color="auto"/>
        <w:right w:val="none" w:sz="0" w:space="0" w:color="auto"/>
      </w:divBdr>
    </w:div>
    <w:div w:id="1302421577">
      <w:bodyDiv w:val="1"/>
      <w:marLeft w:val="0"/>
      <w:marRight w:val="0"/>
      <w:marTop w:val="0"/>
      <w:marBottom w:val="0"/>
      <w:divBdr>
        <w:top w:val="none" w:sz="0" w:space="0" w:color="auto"/>
        <w:left w:val="none" w:sz="0" w:space="0" w:color="auto"/>
        <w:bottom w:val="none" w:sz="0" w:space="0" w:color="auto"/>
        <w:right w:val="none" w:sz="0" w:space="0" w:color="auto"/>
      </w:divBdr>
    </w:div>
    <w:div w:id="1302425716">
      <w:bodyDiv w:val="1"/>
      <w:marLeft w:val="0"/>
      <w:marRight w:val="0"/>
      <w:marTop w:val="0"/>
      <w:marBottom w:val="0"/>
      <w:divBdr>
        <w:top w:val="none" w:sz="0" w:space="0" w:color="auto"/>
        <w:left w:val="none" w:sz="0" w:space="0" w:color="auto"/>
        <w:bottom w:val="none" w:sz="0" w:space="0" w:color="auto"/>
        <w:right w:val="none" w:sz="0" w:space="0" w:color="auto"/>
      </w:divBdr>
    </w:div>
    <w:div w:id="1302466590">
      <w:bodyDiv w:val="1"/>
      <w:marLeft w:val="0"/>
      <w:marRight w:val="0"/>
      <w:marTop w:val="0"/>
      <w:marBottom w:val="0"/>
      <w:divBdr>
        <w:top w:val="none" w:sz="0" w:space="0" w:color="auto"/>
        <w:left w:val="none" w:sz="0" w:space="0" w:color="auto"/>
        <w:bottom w:val="none" w:sz="0" w:space="0" w:color="auto"/>
        <w:right w:val="none" w:sz="0" w:space="0" w:color="auto"/>
      </w:divBdr>
    </w:div>
    <w:div w:id="1302493833">
      <w:bodyDiv w:val="1"/>
      <w:marLeft w:val="0"/>
      <w:marRight w:val="0"/>
      <w:marTop w:val="0"/>
      <w:marBottom w:val="0"/>
      <w:divBdr>
        <w:top w:val="none" w:sz="0" w:space="0" w:color="auto"/>
        <w:left w:val="none" w:sz="0" w:space="0" w:color="auto"/>
        <w:bottom w:val="none" w:sz="0" w:space="0" w:color="auto"/>
        <w:right w:val="none" w:sz="0" w:space="0" w:color="auto"/>
      </w:divBdr>
    </w:div>
    <w:div w:id="1302610455">
      <w:bodyDiv w:val="1"/>
      <w:marLeft w:val="0"/>
      <w:marRight w:val="0"/>
      <w:marTop w:val="0"/>
      <w:marBottom w:val="0"/>
      <w:divBdr>
        <w:top w:val="none" w:sz="0" w:space="0" w:color="auto"/>
        <w:left w:val="none" w:sz="0" w:space="0" w:color="auto"/>
        <w:bottom w:val="none" w:sz="0" w:space="0" w:color="auto"/>
        <w:right w:val="none" w:sz="0" w:space="0" w:color="auto"/>
      </w:divBdr>
    </w:div>
    <w:div w:id="1302612148">
      <w:bodyDiv w:val="1"/>
      <w:marLeft w:val="0"/>
      <w:marRight w:val="0"/>
      <w:marTop w:val="0"/>
      <w:marBottom w:val="0"/>
      <w:divBdr>
        <w:top w:val="none" w:sz="0" w:space="0" w:color="auto"/>
        <w:left w:val="none" w:sz="0" w:space="0" w:color="auto"/>
        <w:bottom w:val="none" w:sz="0" w:space="0" w:color="auto"/>
        <w:right w:val="none" w:sz="0" w:space="0" w:color="auto"/>
      </w:divBdr>
    </w:div>
    <w:div w:id="1302685178">
      <w:bodyDiv w:val="1"/>
      <w:marLeft w:val="0"/>
      <w:marRight w:val="0"/>
      <w:marTop w:val="0"/>
      <w:marBottom w:val="0"/>
      <w:divBdr>
        <w:top w:val="none" w:sz="0" w:space="0" w:color="auto"/>
        <w:left w:val="none" w:sz="0" w:space="0" w:color="auto"/>
        <w:bottom w:val="none" w:sz="0" w:space="0" w:color="auto"/>
        <w:right w:val="none" w:sz="0" w:space="0" w:color="auto"/>
      </w:divBdr>
    </w:div>
    <w:div w:id="1302687209">
      <w:bodyDiv w:val="1"/>
      <w:marLeft w:val="0"/>
      <w:marRight w:val="0"/>
      <w:marTop w:val="0"/>
      <w:marBottom w:val="0"/>
      <w:divBdr>
        <w:top w:val="none" w:sz="0" w:space="0" w:color="auto"/>
        <w:left w:val="none" w:sz="0" w:space="0" w:color="auto"/>
        <w:bottom w:val="none" w:sz="0" w:space="0" w:color="auto"/>
        <w:right w:val="none" w:sz="0" w:space="0" w:color="auto"/>
      </w:divBdr>
    </w:div>
    <w:div w:id="1302689782">
      <w:bodyDiv w:val="1"/>
      <w:marLeft w:val="0"/>
      <w:marRight w:val="0"/>
      <w:marTop w:val="0"/>
      <w:marBottom w:val="0"/>
      <w:divBdr>
        <w:top w:val="none" w:sz="0" w:space="0" w:color="auto"/>
        <w:left w:val="none" w:sz="0" w:space="0" w:color="auto"/>
        <w:bottom w:val="none" w:sz="0" w:space="0" w:color="auto"/>
        <w:right w:val="none" w:sz="0" w:space="0" w:color="auto"/>
      </w:divBdr>
    </w:div>
    <w:div w:id="1302732173">
      <w:bodyDiv w:val="1"/>
      <w:marLeft w:val="0"/>
      <w:marRight w:val="0"/>
      <w:marTop w:val="0"/>
      <w:marBottom w:val="0"/>
      <w:divBdr>
        <w:top w:val="none" w:sz="0" w:space="0" w:color="auto"/>
        <w:left w:val="none" w:sz="0" w:space="0" w:color="auto"/>
        <w:bottom w:val="none" w:sz="0" w:space="0" w:color="auto"/>
        <w:right w:val="none" w:sz="0" w:space="0" w:color="auto"/>
      </w:divBdr>
    </w:div>
    <w:div w:id="1302881534">
      <w:bodyDiv w:val="1"/>
      <w:marLeft w:val="0"/>
      <w:marRight w:val="0"/>
      <w:marTop w:val="0"/>
      <w:marBottom w:val="0"/>
      <w:divBdr>
        <w:top w:val="none" w:sz="0" w:space="0" w:color="auto"/>
        <w:left w:val="none" w:sz="0" w:space="0" w:color="auto"/>
        <w:bottom w:val="none" w:sz="0" w:space="0" w:color="auto"/>
        <w:right w:val="none" w:sz="0" w:space="0" w:color="auto"/>
      </w:divBdr>
    </w:div>
    <w:div w:id="1302925867">
      <w:bodyDiv w:val="1"/>
      <w:marLeft w:val="0"/>
      <w:marRight w:val="0"/>
      <w:marTop w:val="0"/>
      <w:marBottom w:val="0"/>
      <w:divBdr>
        <w:top w:val="none" w:sz="0" w:space="0" w:color="auto"/>
        <w:left w:val="none" w:sz="0" w:space="0" w:color="auto"/>
        <w:bottom w:val="none" w:sz="0" w:space="0" w:color="auto"/>
        <w:right w:val="none" w:sz="0" w:space="0" w:color="auto"/>
      </w:divBdr>
    </w:div>
    <w:div w:id="1302928836">
      <w:bodyDiv w:val="1"/>
      <w:marLeft w:val="0"/>
      <w:marRight w:val="0"/>
      <w:marTop w:val="0"/>
      <w:marBottom w:val="0"/>
      <w:divBdr>
        <w:top w:val="none" w:sz="0" w:space="0" w:color="auto"/>
        <w:left w:val="none" w:sz="0" w:space="0" w:color="auto"/>
        <w:bottom w:val="none" w:sz="0" w:space="0" w:color="auto"/>
        <w:right w:val="none" w:sz="0" w:space="0" w:color="auto"/>
      </w:divBdr>
    </w:div>
    <w:div w:id="1302999178">
      <w:bodyDiv w:val="1"/>
      <w:marLeft w:val="0"/>
      <w:marRight w:val="0"/>
      <w:marTop w:val="0"/>
      <w:marBottom w:val="0"/>
      <w:divBdr>
        <w:top w:val="none" w:sz="0" w:space="0" w:color="auto"/>
        <w:left w:val="none" w:sz="0" w:space="0" w:color="auto"/>
        <w:bottom w:val="none" w:sz="0" w:space="0" w:color="auto"/>
        <w:right w:val="none" w:sz="0" w:space="0" w:color="auto"/>
      </w:divBdr>
    </w:div>
    <w:div w:id="1303000909">
      <w:bodyDiv w:val="1"/>
      <w:marLeft w:val="0"/>
      <w:marRight w:val="0"/>
      <w:marTop w:val="0"/>
      <w:marBottom w:val="0"/>
      <w:divBdr>
        <w:top w:val="none" w:sz="0" w:space="0" w:color="auto"/>
        <w:left w:val="none" w:sz="0" w:space="0" w:color="auto"/>
        <w:bottom w:val="none" w:sz="0" w:space="0" w:color="auto"/>
        <w:right w:val="none" w:sz="0" w:space="0" w:color="auto"/>
      </w:divBdr>
    </w:div>
    <w:div w:id="1303122423">
      <w:bodyDiv w:val="1"/>
      <w:marLeft w:val="0"/>
      <w:marRight w:val="0"/>
      <w:marTop w:val="0"/>
      <w:marBottom w:val="0"/>
      <w:divBdr>
        <w:top w:val="none" w:sz="0" w:space="0" w:color="auto"/>
        <w:left w:val="none" w:sz="0" w:space="0" w:color="auto"/>
        <w:bottom w:val="none" w:sz="0" w:space="0" w:color="auto"/>
        <w:right w:val="none" w:sz="0" w:space="0" w:color="auto"/>
      </w:divBdr>
    </w:div>
    <w:div w:id="1303147313">
      <w:bodyDiv w:val="1"/>
      <w:marLeft w:val="0"/>
      <w:marRight w:val="0"/>
      <w:marTop w:val="0"/>
      <w:marBottom w:val="0"/>
      <w:divBdr>
        <w:top w:val="none" w:sz="0" w:space="0" w:color="auto"/>
        <w:left w:val="none" w:sz="0" w:space="0" w:color="auto"/>
        <w:bottom w:val="none" w:sz="0" w:space="0" w:color="auto"/>
        <w:right w:val="none" w:sz="0" w:space="0" w:color="auto"/>
      </w:divBdr>
    </w:div>
    <w:div w:id="1303271177">
      <w:bodyDiv w:val="1"/>
      <w:marLeft w:val="0"/>
      <w:marRight w:val="0"/>
      <w:marTop w:val="0"/>
      <w:marBottom w:val="0"/>
      <w:divBdr>
        <w:top w:val="none" w:sz="0" w:space="0" w:color="auto"/>
        <w:left w:val="none" w:sz="0" w:space="0" w:color="auto"/>
        <w:bottom w:val="none" w:sz="0" w:space="0" w:color="auto"/>
        <w:right w:val="none" w:sz="0" w:space="0" w:color="auto"/>
      </w:divBdr>
    </w:div>
    <w:div w:id="1303342798">
      <w:bodyDiv w:val="1"/>
      <w:marLeft w:val="0"/>
      <w:marRight w:val="0"/>
      <w:marTop w:val="0"/>
      <w:marBottom w:val="0"/>
      <w:divBdr>
        <w:top w:val="none" w:sz="0" w:space="0" w:color="auto"/>
        <w:left w:val="none" w:sz="0" w:space="0" w:color="auto"/>
        <w:bottom w:val="none" w:sz="0" w:space="0" w:color="auto"/>
        <w:right w:val="none" w:sz="0" w:space="0" w:color="auto"/>
      </w:divBdr>
    </w:div>
    <w:div w:id="1303388730">
      <w:bodyDiv w:val="1"/>
      <w:marLeft w:val="0"/>
      <w:marRight w:val="0"/>
      <w:marTop w:val="0"/>
      <w:marBottom w:val="0"/>
      <w:divBdr>
        <w:top w:val="none" w:sz="0" w:space="0" w:color="auto"/>
        <w:left w:val="none" w:sz="0" w:space="0" w:color="auto"/>
        <w:bottom w:val="none" w:sz="0" w:space="0" w:color="auto"/>
        <w:right w:val="none" w:sz="0" w:space="0" w:color="auto"/>
      </w:divBdr>
    </w:div>
    <w:div w:id="1303389293">
      <w:bodyDiv w:val="1"/>
      <w:marLeft w:val="0"/>
      <w:marRight w:val="0"/>
      <w:marTop w:val="0"/>
      <w:marBottom w:val="0"/>
      <w:divBdr>
        <w:top w:val="none" w:sz="0" w:space="0" w:color="auto"/>
        <w:left w:val="none" w:sz="0" w:space="0" w:color="auto"/>
        <w:bottom w:val="none" w:sz="0" w:space="0" w:color="auto"/>
        <w:right w:val="none" w:sz="0" w:space="0" w:color="auto"/>
      </w:divBdr>
    </w:div>
    <w:div w:id="1303539611">
      <w:bodyDiv w:val="1"/>
      <w:marLeft w:val="0"/>
      <w:marRight w:val="0"/>
      <w:marTop w:val="0"/>
      <w:marBottom w:val="0"/>
      <w:divBdr>
        <w:top w:val="none" w:sz="0" w:space="0" w:color="auto"/>
        <w:left w:val="none" w:sz="0" w:space="0" w:color="auto"/>
        <w:bottom w:val="none" w:sz="0" w:space="0" w:color="auto"/>
        <w:right w:val="none" w:sz="0" w:space="0" w:color="auto"/>
      </w:divBdr>
    </w:div>
    <w:div w:id="1303540784">
      <w:bodyDiv w:val="1"/>
      <w:marLeft w:val="0"/>
      <w:marRight w:val="0"/>
      <w:marTop w:val="0"/>
      <w:marBottom w:val="0"/>
      <w:divBdr>
        <w:top w:val="none" w:sz="0" w:space="0" w:color="auto"/>
        <w:left w:val="none" w:sz="0" w:space="0" w:color="auto"/>
        <w:bottom w:val="none" w:sz="0" w:space="0" w:color="auto"/>
        <w:right w:val="none" w:sz="0" w:space="0" w:color="auto"/>
      </w:divBdr>
    </w:div>
    <w:div w:id="1303580923">
      <w:bodyDiv w:val="1"/>
      <w:marLeft w:val="0"/>
      <w:marRight w:val="0"/>
      <w:marTop w:val="0"/>
      <w:marBottom w:val="0"/>
      <w:divBdr>
        <w:top w:val="none" w:sz="0" w:space="0" w:color="auto"/>
        <w:left w:val="none" w:sz="0" w:space="0" w:color="auto"/>
        <w:bottom w:val="none" w:sz="0" w:space="0" w:color="auto"/>
        <w:right w:val="none" w:sz="0" w:space="0" w:color="auto"/>
      </w:divBdr>
    </w:div>
    <w:div w:id="1303651817">
      <w:bodyDiv w:val="1"/>
      <w:marLeft w:val="0"/>
      <w:marRight w:val="0"/>
      <w:marTop w:val="0"/>
      <w:marBottom w:val="0"/>
      <w:divBdr>
        <w:top w:val="none" w:sz="0" w:space="0" w:color="auto"/>
        <w:left w:val="none" w:sz="0" w:space="0" w:color="auto"/>
        <w:bottom w:val="none" w:sz="0" w:space="0" w:color="auto"/>
        <w:right w:val="none" w:sz="0" w:space="0" w:color="auto"/>
      </w:divBdr>
    </w:div>
    <w:div w:id="1303660294">
      <w:bodyDiv w:val="1"/>
      <w:marLeft w:val="0"/>
      <w:marRight w:val="0"/>
      <w:marTop w:val="0"/>
      <w:marBottom w:val="0"/>
      <w:divBdr>
        <w:top w:val="none" w:sz="0" w:space="0" w:color="auto"/>
        <w:left w:val="none" w:sz="0" w:space="0" w:color="auto"/>
        <w:bottom w:val="none" w:sz="0" w:space="0" w:color="auto"/>
        <w:right w:val="none" w:sz="0" w:space="0" w:color="auto"/>
      </w:divBdr>
    </w:div>
    <w:div w:id="1303730857">
      <w:bodyDiv w:val="1"/>
      <w:marLeft w:val="0"/>
      <w:marRight w:val="0"/>
      <w:marTop w:val="0"/>
      <w:marBottom w:val="0"/>
      <w:divBdr>
        <w:top w:val="none" w:sz="0" w:space="0" w:color="auto"/>
        <w:left w:val="none" w:sz="0" w:space="0" w:color="auto"/>
        <w:bottom w:val="none" w:sz="0" w:space="0" w:color="auto"/>
        <w:right w:val="none" w:sz="0" w:space="0" w:color="auto"/>
      </w:divBdr>
    </w:div>
    <w:div w:id="1303853928">
      <w:bodyDiv w:val="1"/>
      <w:marLeft w:val="0"/>
      <w:marRight w:val="0"/>
      <w:marTop w:val="0"/>
      <w:marBottom w:val="0"/>
      <w:divBdr>
        <w:top w:val="none" w:sz="0" w:space="0" w:color="auto"/>
        <w:left w:val="none" w:sz="0" w:space="0" w:color="auto"/>
        <w:bottom w:val="none" w:sz="0" w:space="0" w:color="auto"/>
        <w:right w:val="none" w:sz="0" w:space="0" w:color="auto"/>
      </w:divBdr>
    </w:div>
    <w:div w:id="1303922812">
      <w:bodyDiv w:val="1"/>
      <w:marLeft w:val="0"/>
      <w:marRight w:val="0"/>
      <w:marTop w:val="0"/>
      <w:marBottom w:val="0"/>
      <w:divBdr>
        <w:top w:val="none" w:sz="0" w:space="0" w:color="auto"/>
        <w:left w:val="none" w:sz="0" w:space="0" w:color="auto"/>
        <w:bottom w:val="none" w:sz="0" w:space="0" w:color="auto"/>
        <w:right w:val="none" w:sz="0" w:space="0" w:color="auto"/>
      </w:divBdr>
    </w:div>
    <w:div w:id="1303927529">
      <w:bodyDiv w:val="1"/>
      <w:marLeft w:val="0"/>
      <w:marRight w:val="0"/>
      <w:marTop w:val="0"/>
      <w:marBottom w:val="0"/>
      <w:divBdr>
        <w:top w:val="none" w:sz="0" w:space="0" w:color="auto"/>
        <w:left w:val="none" w:sz="0" w:space="0" w:color="auto"/>
        <w:bottom w:val="none" w:sz="0" w:space="0" w:color="auto"/>
        <w:right w:val="none" w:sz="0" w:space="0" w:color="auto"/>
      </w:divBdr>
    </w:div>
    <w:div w:id="1303928705">
      <w:bodyDiv w:val="1"/>
      <w:marLeft w:val="0"/>
      <w:marRight w:val="0"/>
      <w:marTop w:val="0"/>
      <w:marBottom w:val="0"/>
      <w:divBdr>
        <w:top w:val="none" w:sz="0" w:space="0" w:color="auto"/>
        <w:left w:val="none" w:sz="0" w:space="0" w:color="auto"/>
        <w:bottom w:val="none" w:sz="0" w:space="0" w:color="auto"/>
        <w:right w:val="none" w:sz="0" w:space="0" w:color="auto"/>
      </w:divBdr>
    </w:div>
    <w:div w:id="1303970312">
      <w:bodyDiv w:val="1"/>
      <w:marLeft w:val="0"/>
      <w:marRight w:val="0"/>
      <w:marTop w:val="0"/>
      <w:marBottom w:val="0"/>
      <w:divBdr>
        <w:top w:val="none" w:sz="0" w:space="0" w:color="auto"/>
        <w:left w:val="none" w:sz="0" w:space="0" w:color="auto"/>
        <w:bottom w:val="none" w:sz="0" w:space="0" w:color="auto"/>
        <w:right w:val="none" w:sz="0" w:space="0" w:color="auto"/>
      </w:divBdr>
    </w:div>
    <w:div w:id="1303997796">
      <w:bodyDiv w:val="1"/>
      <w:marLeft w:val="0"/>
      <w:marRight w:val="0"/>
      <w:marTop w:val="0"/>
      <w:marBottom w:val="0"/>
      <w:divBdr>
        <w:top w:val="none" w:sz="0" w:space="0" w:color="auto"/>
        <w:left w:val="none" w:sz="0" w:space="0" w:color="auto"/>
        <w:bottom w:val="none" w:sz="0" w:space="0" w:color="auto"/>
        <w:right w:val="none" w:sz="0" w:space="0" w:color="auto"/>
      </w:divBdr>
    </w:div>
    <w:div w:id="1304232064">
      <w:bodyDiv w:val="1"/>
      <w:marLeft w:val="0"/>
      <w:marRight w:val="0"/>
      <w:marTop w:val="0"/>
      <w:marBottom w:val="0"/>
      <w:divBdr>
        <w:top w:val="none" w:sz="0" w:space="0" w:color="auto"/>
        <w:left w:val="none" w:sz="0" w:space="0" w:color="auto"/>
        <w:bottom w:val="none" w:sz="0" w:space="0" w:color="auto"/>
        <w:right w:val="none" w:sz="0" w:space="0" w:color="auto"/>
      </w:divBdr>
    </w:div>
    <w:div w:id="1304232652">
      <w:bodyDiv w:val="1"/>
      <w:marLeft w:val="0"/>
      <w:marRight w:val="0"/>
      <w:marTop w:val="0"/>
      <w:marBottom w:val="0"/>
      <w:divBdr>
        <w:top w:val="none" w:sz="0" w:space="0" w:color="auto"/>
        <w:left w:val="none" w:sz="0" w:space="0" w:color="auto"/>
        <w:bottom w:val="none" w:sz="0" w:space="0" w:color="auto"/>
        <w:right w:val="none" w:sz="0" w:space="0" w:color="auto"/>
      </w:divBdr>
    </w:div>
    <w:div w:id="1304237096">
      <w:bodyDiv w:val="1"/>
      <w:marLeft w:val="0"/>
      <w:marRight w:val="0"/>
      <w:marTop w:val="0"/>
      <w:marBottom w:val="0"/>
      <w:divBdr>
        <w:top w:val="none" w:sz="0" w:space="0" w:color="auto"/>
        <w:left w:val="none" w:sz="0" w:space="0" w:color="auto"/>
        <w:bottom w:val="none" w:sz="0" w:space="0" w:color="auto"/>
        <w:right w:val="none" w:sz="0" w:space="0" w:color="auto"/>
      </w:divBdr>
    </w:div>
    <w:div w:id="1304309915">
      <w:bodyDiv w:val="1"/>
      <w:marLeft w:val="0"/>
      <w:marRight w:val="0"/>
      <w:marTop w:val="0"/>
      <w:marBottom w:val="0"/>
      <w:divBdr>
        <w:top w:val="none" w:sz="0" w:space="0" w:color="auto"/>
        <w:left w:val="none" w:sz="0" w:space="0" w:color="auto"/>
        <w:bottom w:val="none" w:sz="0" w:space="0" w:color="auto"/>
        <w:right w:val="none" w:sz="0" w:space="0" w:color="auto"/>
      </w:divBdr>
    </w:div>
    <w:div w:id="1304312590">
      <w:bodyDiv w:val="1"/>
      <w:marLeft w:val="0"/>
      <w:marRight w:val="0"/>
      <w:marTop w:val="0"/>
      <w:marBottom w:val="0"/>
      <w:divBdr>
        <w:top w:val="none" w:sz="0" w:space="0" w:color="auto"/>
        <w:left w:val="none" w:sz="0" w:space="0" w:color="auto"/>
        <w:bottom w:val="none" w:sz="0" w:space="0" w:color="auto"/>
        <w:right w:val="none" w:sz="0" w:space="0" w:color="auto"/>
      </w:divBdr>
    </w:div>
    <w:div w:id="1304432857">
      <w:bodyDiv w:val="1"/>
      <w:marLeft w:val="0"/>
      <w:marRight w:val="0"/>
      <w:marTop w:val="0"/>
      <w:marBottom w:val="0"/>
      <w:divBdr>
        <w:top w:val="none" w:sz="0" w:space="0" w:color="auto"/>
        <w:left w:val="none" w:sz="0" w:space="0" w:color="auto"/>
        <w:bottom w:val="none" w:sz="0" w:space="0" w:color="auto"/>
        <w:right w:val="none" w:sz="0" w:space="0" w:color="auto"/>
      </w:divBdr>
    </w:div>
    <w:div w:id="1304457648">
      <w:bodyDiv w:val="1"/>
      <w:marLeft w:val="0"/>
      <w:marRight w:val="0"/>
      <w:marTop w:val="0"/>
      <w:marBottom w:val="0"/>
      <w:divBdr>
        <w:top w:val="none" w:sz="0" w:space="0" w:color="auto"/>
        <w:left w:val="none" w:sz="0" w:space="0" w:color="auto"/>
        <w:bottom w:val="none" w:sz="0" w:space="0" w:color="auto"/>
        <w:right w:val="none" w:sz="0" w:space="0" w:color="auto"/>
      </w:divBdr>
    </w:div>
    <w:div w:id="1304504921">
      <w:bodyDiv w:val="1"/>
      <w:marLeft w:val="0"/>
      <w:marRight w:val="0"/>
      <w:marTop w:val="0"/>
      <w:marBottom w:val="0"/>
      <w:divBdr>
        <w:top w:val="none" w:sz="0" w:space="0" w:color="auto"/>
        <w:left w:val="none" w:sz="0" w:space="0" w:color="auto"/>
        <w:bottom w:val="none" w:sz="0" w:space="0" w:color="auto"/>
        <w:right w:val="none" w:sz="0" w:space="0" w:color="auto"/>
      </w:divBdr>
    </w:div>
    <w:div w:id="1304507123">
      <w:bodyDiv w:val="1"/>
      <w:marLeft w:val="0"/>
      <w:marRight w:val="0"/>
      <w:marTop w:val="0"/>
      <w:marBottom w:val="0"/>
      <w:divBdr>
        <w:top w:val="none" w:sz="0" w:space="0" w:color="auto"/>
        <w:left w:val="none" w:sz="0" w:space="0" w:color="auto"/>
        <w:bottom w:val="none" w:sz="0" w:space="0" w:color="auto"/>
        <w:right w:val="none" w:sz="0" w:space="0" w:color="auto"/>
      </w:divBdr>
    </w:div>
    <w:div w:id="1304581070">
      <w:bodyDiv w:val="1"/>
      <w:marLeft w:val="0"/>
      <w:marRight w:val="0"/>
      <w:marTop w:val="0"/>
      <w:marBottom w:val="0"/>
      <w:divBdr>
        <w:top w:val="none" w:sz="0" w:space="0" w:color="auto"/>
        <w:left w:val="none" w:sz="0" w:space="0" w:color="auto"/>
        <w:bottom w:val="none" w:sz="0" w:space="0" w:color="auto"/>
        <w:right w:val="none" w:sz="0" w:space="0" w:color="auto"/>
      </w:divBdr>
    </w:div>
    <w:div w:id="1304583078">
      <w:bodyDiv w:val="1"/>
      <w:marLeft w:val="0"/>
      <w:marRight w:val="0"/>
      <w:marTop w:val="0"/>
      <w:marBottom w:val="0"/>
      <w:divBdr>
        <w:top w:val="none" w:sz="0" w:space="0" w:color="auto"/>
        <w:left w:val="none" w:sz="0" w:space="0" w:color="auto"/>
        <w:bottom w:val="none" w:sz="0" w:space="0" w:color="auto"/>
        <w:right w:val="none" w:sz="0" w:space="0" w:color="auto"/>
      </w:divBdr>
    </w:div>
    <w:div w:id="1304626680">
      <w:bodyDiv w:val="1"/>
      <w:marLeft w:val="0"/>
      <w:marRight w:val="0"/>
      <w:marTop w:val="0"/>
      <w:marBottom w:val="0"/>
      <w:divBdr>
        <w:top w:val="none" w:sz="0" w:space="0" w:color="auto"/>
        <w:left w:val="none" w:sz="0" w:space="0" w:color="auto"/>
        <w:bottom w:val="none" w:sz="0" w:space="0" w:color="auto"/>
        <w:right w:val="none" w:sz="0" w:space="0" w:color="auto"/>
      </w:divBdr>
    </w:div>
    <w:div w:id="1304627565">
      <w:bodyDiv w:val="1"/>
      <w:marLeft w:val="0"/>
      <w:marRight w:val="0"/>
      <w:marTop w:val="0"/>
      <w:marBottom w:val="0"/>
      <w:divBdr>
        <w:top w:val="none" w:sz="0" w:space="0" w:color="auto"/>
        <w:left w:val="none" w:sz="0" w:space="0" w:color="auto"/>
        <w:bottom w:val="none" w:sz="0" w:space="0" w:color="auto"/>
        <w:right w:val="none" w:sz="0" w:space="0" w:color="auto"/>
      </w:divBdr>
    </w:div>
    <w:div w:id="1304656973">
      <w:bodyDiv w:val="1"/>
      <w:marLeft w:val="0"/>
      <w:marRight w:val="0"/>
      <w:marTop w:val="0"/>
      <w:marBottom w:val="0"/>
      <w:divBdr>
        <w:top w:val="none" w:sz="0" w:space="0" w:color="auto"/>
        <w:left w:val="none" w:sz="0" w:space="0" w:color="auto"/>
        <w:bottom w:val="none" w:sz="0" w:space="0" w:color="auto"/>
        <w:right w:val="none" w:sz="0" w:space="0" w:color="auto"/>
      </w:divBdr>
    </w:div>
    <w:div w:id="1304699391">
      <w:bodyDiv w:val="1"/>
      <w:marLeft w:val="0"/>
      <w:marRight w:val="0"/>
      <w:marTop w:val="0"/>
      <w:marBottom w:val="0"/>
      <w:divBdr>
        <w:top w:val="none" w:sz="0" w:space="0" w:color="auto"/>
        <w:left w:val="none" w:sz="0" w:space="0" w:color="auto"/>
        <w:bottom w:val="none" w:sz="0" w:space="0" w:color="auto"/>
        <w:right w:val="none" w:sz="0" w:space="0" w:color="auto"/>
      </w:divBdr>
    </w:div>
    <w:div w:id="1304775577">
      <w:bodyDiv w:val="1"/>
      <w:marLeft w:val="0"/>
      <w:marRight w:val="0"/>
      <w:marTop w:val="0"/>
      <w:marBottom w:val="0"/>
      <w:divBdr>
        <w:top w:val="none" w:sz="0" w:space="0" w:color="auto"/>
        <w:left w:val="none" w:sz="0" w:space="0" w:color="auto"/>
        <w:bottom w:val="none" w:sz="0" w:space="0" w:color="auto"/>
        <w:right w:val="none" w:sz="0" w:space="0" w:color="auto"/>
      </w:divBdr>
    </w:div>
    <w:div w:id="1304846891">
      <w:bodyDiv w:val="1"/>
      <w:marLeft w:val="0"/>
      <w:marRight w:val="0"/>
      <w:marTop w:val="0"/>
      <w:marBottom w:val="0"/>
      <w:divBdr>
        <w:top w:val="none" w:sz="0" w:space="0" w:color="auto"/>
        <w:left w:val="none" w:sz="0" w:space="0" w:color="auto"/>
        <w:bottom w:val="none" w:sz="0" w:space="0" w:color="auto"/>
        <w:right w:val="none" w:sz="0" w:space="0" w:color="auto"/>
      </w:divBdr>
    </w:div>
    <w:div w:id="1304892360">
      <w:bodyDiv w:val="1"/>
      <w:marLeft w:val="0"/>
      <w:marRight w:val="0"/>
      <w:marTop w:val="0"/>
      <w:marBottom w:val="0"/>
      <w:divBdr>
        <w:top w:val="none" w:sz="0" w:space="0" w:color="auto"/>
        <w:left w:val="none" w:sz="0" w:space="0" w:color="auto"/>
        <w:bottom w:val="none" w:sz="0" w:space="0" w:color="auto"/>
        <w:right w:val="none" w:sz="0" w:space="0" w:color="auto"/>
      </w:divBdr>
    </w:div>
    <w:div w:id="1304895219">
      <w:bodyDiv w:val="1"/>
      <w:marLeft w:val="0"/>
      <w:marRight w:val="0"/>
      <w:marTop w:val="0"/>
      <w:marBottom w:val="0"/>
      <w:divBdr>
        <w:top w:val="none" w:sz="0" w:space="0" w:color="auto"/>
        <w:left w:val="none" w:sz="0" w:space="0" w:color="auto"/>
        <w:bottom w:val="none" w:sz="0" w:space="0" w:color="auto"/>
        <w:right w:val="none" w:sz="0" w:space="0" w:color="auto"/>
      </w:divBdr>
    </w:div>
    <w:div w:id="1304919850">
      <w:bodyDiv w:val="1"/>
      <w:marLeft w:val="0"/>
      <w:marRight w:val="0"/>
      <w:marTop w:val="0"/>
      <w:marBottom w:val="0"/>
      <w:divBdr>
        <w:top w:val="none" w:sz="0" w:space="0" w:color="auto"/>
        <w:left w:val="none" w:sz="0" w:space="0" w:color="auto"/>
        <w:bottom w:val="none" w:sz="0" w:space="0" w:color="auto"/>
        <w:right w:val="none" w:sz="0" w:space="0" w:color="auto"/>
      </w:divBdr>
    </w:div>
    <w:div w:id="1304964744">
      <w:bodyDiv w:val="1"/>
      <w:marLeft w:val="0"/>
      <w:marRight w:val="0"/>
      <w:marTop w:val="0"/>
      <w:marBottom w:val="0"/>
      <w:divBdr>
        <w:top w:val="none" w:sz="0" w:space="0" w:color="auto"/>
        <w:left w:val="none" w:sz="0" w:space="0" w:color="auto"/>
        <w:bottom w:val="none" w:sz="0" w:space="0" w:color="auto"/>
        <w:right w:val="none" w:sz="0" w:space="0" w:color="auto"/>
      </w:divBdr>
    </w:div>
    <w:div w:id="1304967447">
      <w:bodyDiv w:val="1"/>
      <w:marLeft w:val="0"/>
      <w:marRight w:val="0"/>
      <w:marTop w:val="0"/>
      <w:marBottom w:val="0"/>
      <w:divBdr>
        <w:top w:val="none" w:sz="0" w:space="0" w:color="auto"/>
        <w:left w:val="none" w:sz="0" w:space="0" w:color="auto"/>
        <w:bottom w:val="none" w:sz="0" w:space="0" w:color="auto"/>
        <w:right w:val="none" w:sz="0" w:space="0" w:color="auto"/>
      </w:divBdr>
    </w:div>
    <w:div w:id="1304970127">
      <w:bodyDiv w:val="1"/>
      <w:marLeft w:val="0"/>
      <w:marRight w:val="0"/>
      <w:marTop w:val="0"/>
      <w:marBottom w:val="0"/>
      <w:divBdr>
        <w:top w:val="none" w:sz="0" w:space="0" w:color="auto"/>
        <w:left w:val="none" w:sz="0" w:space="0" w:color="auto"/>
        <w:bottom w:val="none" w:sz="0" w:space="0" w:color="auto"/>
        <w:right w:val="none" w:sz="0" w:space="0" w:color="auto"/>
      </w:divBdr>
    </w:div>
    <w:div w:id="1304971617">
      <w:bodyDiv w:val="1"/>
      <w:marLeft w:val="0"/>
      <w:marRight w:val="0"/>
      <w:marTop w:val="0"/>
      <w:marBottom w:val="0"/>
      <w:divBdr>
        <w:top w:val="none" w:sz="0" w:space="0" w:color="auto"/>
        <w:left w:val="none" w:sz="0" w:space="0" w:color="auto"/>
        <w:bottom w:val="none" w:sz="0" w:space="0" w:color="auto"/>
        <w:right w:val="none" w:sz="0" w:space="0" w:color="auto"/>
      </w:divBdr>
    </w:div>
    <w:div w:id="1305086345">
      <w:bodyDiv w:val="1"/>
      <w:marLeft w:val="0"/>
      <w:marRight w:val="0"/>
      <w:marTop w:val="0"/>
      <w:marBottom w:val="0"/>
      <w:divBdr>
        <w:top w:val="none" w:sz="0" w:space="0" w:color="auto"/>
        <w:left w:val="none" w:sz="0" w:space="0" w:color="auto"/>
        <w:bottom w:val="none" w:sz="0" w:space="0" w:color="auto"/>
        <w:right w:val="none" w:sz="0" w:space="0" w:color="auto"/>
      </w:divBdr>
    </w:div>
    <w:div w:id="1305309412">
      <w:bodyDiv w:val="1"/>
      <w:marLeft w:val="0"/>
      <w:marRight w:val="0"/>
      <w:marTop w:val="0"/>
      <w:marBottom w:val="0"/>
      <w:divBdr>
        <w:top w:val="none" w:sz="0" w:space="0" w:color="auto"/>
        <w:left w:val="none" w:sz="0" w:space="0" w:color="auto"/>
        <w:bottom w:val="none" w:sz="0" w:space="0" w:color="auto"/>
        <w:right w:val="none" w:sz="0" w:space="0" w:color="auto"/>
      </w:divBdr>
    </w:div>
    <w:div w:id="1305349545">
      <w:bodyDiv w:val="1"/>
      <w:marLeft w:val="0"/>
      <w:marRight w:val="0"/>
      <w:marTop w:val="0"/>
      <w:marBottom w:val="0"/>
      <w:divBdr>
        <w:top w:val="none" w:sz="0" w:space="0" w:color="auto"/>
        <w:left w:val="none" w:sz="0" w:space="0" w:color="auto"/>
        <w:bottom w:val="none" w:sz="0" w:space="0" w:color="auto"/>
        <w:right w:val="none" w:sz="0" w:space="0" w:color="auto"/>
      </w:divBdr>
    </w:div>
    <w:div w:id="1305353083">
      <w:bodyDiv w:val="1"/>
      <w:marLeft w:val="0"/>
      <w:marRight w:val="0"/>
      <w:marTop w:val="0"/>
      <w:marBottom w:val="0"/>
      <w:divBdr>
        <w:top w:val="none" w:sz="0" w:space="0" w:color="auto"/>
        <w:left w:val="none" w:sz="0" w:space="0" w:color="auto"/>
        <w:bottom w:val="none" w:sz="0" w:space="0" w:color="auto"/>
        <w:right w:val="none" w:sz="0" w:space="0" w:color="auto"/>
      </w:divBdr>
    </w:div>
    <w:div w:id="1305353756">
      <w:bodyDiv w:val="1"/>
      <w:marLeft w:val="0"/>
      <w:marRight w:val="0"/>
      <w:marTop w:val="0"/>
      <w:marBottom w:val="0"/>
      <w:divBdr>
        <w:top w:val="none" w:sz="0" w:space="0" w:color="auto"/>
        <w:left w:val="none" w:sz="0" w:space="0" w:color="auto"/>
        <w:bottom w:val="none" w:sz="0" w:space="0" w:color="auto"/>
        <w:right w:val="none" w:sz="0" w:space="0" w:color="auto"/>
      </w:divBdr>
    </w:div>
    <w:div w:id="1305425791">
      <w:bodyDiv w:val="1"/>
      <w:marLeft w:val="0"/>
      <w:marRight w:val="0"/>
      <w:marTop w:val="0"/>
      <w:marBottom w:val="0"/>
      <w:divBdr>
        <w:top w:val="none" w:sz="0" w:space="0" w:color="auto"/>
        <w:left w:val="none" w:sz="0" w:space="0" w:color="auto"/>
        <w:bottom w:val="none" w:sz="0" w:space="0" w:color="auto"/>
        <w:right w:val="none" w:sz="0" w:space="0" w:color="auto"/>
      </w:divBdr>
    </w:div>
    <w:div w:id="1305426873">
      <w:bodyDiv w:val="1"/>
      <w:marLeft w:val="0"/>
      <w:marRight w:val="0"/>
      <w:marTop w:val="0"/>
      <w:marBottom w:val="0"/>
      <w:divBdr>
        <w:top w:val="none" w:sz="0" w:space="0" w:color="auto"/>
        <w:left w:val="none" w:sz="0" w:space="0" w:color="auto"/>
        <w:bottom w:val="none" w:sz="0" w:space="0" w:color="auto"/>
        <w:right w:val="none" w:sz="0" w:space="0" w:color="auto"/>
      </w:divBdr>
    </w:div>
    <w:div w:id="1305429640">
      <w:bodyDiv w:val="1"/>
      <w:marLeft w:val="0"/>
      <w:marRight w:val="0"/>
      <w:marTop w:val="0"/>
      <w:marBottom w:val="0"/>
      <w:divBdr>
        <w:top w:val="none" w:sz="0" w:space="0" w:color="auto"/>
        <w:left w:val="none" w:sz="0" w:space="0" w:color="auto"/>
        <w:bottom w:val="none" w:sz="0" w:space="0" w:color="auto"/>
        <w:right w:val="none" w:sz="0" w:space="0" w:color="auto"/>
      </w:divBdr>
    </w:div>
    <w:div w:id="1305504256">
      <w:bodyDiv w:val="1"/>
      <w:marLeft w:val="0"/>
      <w:marRight w:val="0"/>
      <w:marTop w:val="0"/>
      <w:marBottom w:val="0"/>
      <w:divBdr>
        <w:top w:val="none" w:sz="0" w:space="0" w:color="auto"/>
        <w:left w:val="none" w:sz="0" w:space="0" w:color="auto"/>
        <w:bottom w:val="none" w:sz="0" w:space="0" w:color="auto"/>
        <w:right w:val="none" w:sz="0" w:space="0" w:color="auto"/>
      </w:divBdr>
    </w:div>
    <w:div w:id="1305549887">
      <w:bodyDiv w:val="1"/>
      <w:marLeft w:val="0"/>
      <w:marRight w:val="0"/>
      <w:marTop w:val="0"/>
      <w:marBottom w:val="0"/>
      <w:divBdr>
        <w:top w:val="none" w:sz="0" w:space="0" w:color="auto"/>
        <w:left w:val="none" w:sz="0" w:space="0" w:color="auto"/>
        <w:bottom w:val="none" w:sz="0" w:space="0" w:color="auto"/>
        <w:right w:val="none" w:sz="0" w:space="0" w:color="auto"/>
      </w:divBdr>
    </w:div>
    <w:div w:id="1305551558">
      <w:bodyDiv w:val="1"/>
      <w:marLeft w:val="0"/>
      <w:marRight w:val="0"/>
      <w:marTop w:val="0"/>
      <w:marBottom w:val="0"/>
      <w:divBdr>
        <w:top w:val="none" w:sz="0" w:space="0" w:color="auto"/>
        <w:left w:val="none" w:sz="0" w:space="0" w:color="auto"/>
        <w:bottom w:val="none" w:sz="0" w:space="0" w:color="auto"/>
        <w:right w:val="none" w:sz="0" w:space="0" w:color="auto"/>
      </w:divBdr>
    </w:div>
    <w:div w:id="1305697755">
      <w:bodyDiv w:val="1"/>
      <w:marLeft w:val="0"/>
      <w:marRight w:val="0"/>
      <w:marTop w:val="0"/>
      <w:marBottom w:val="0"/>
      <w:divBdr>
        <w:top w:val="none" w:sz="0" w:space="0" w:color="auto"/>
        <w:left w:val="none" w:sz="0" w:space="0" w:color="auto"/>
        <w:bottom w:val="none" w:sz="0" w:space="0" w:color="auto"/>
        <w:right w:val="none" w:sz="0" w:space="0" w:color="auto"/>
      </w:divBdr>
    </w:div>
    <w:div w:id="1305702174">
      <w:bodyDiv w:val="1"/>
      <w:marLeft w:val="0"/>
      <w:marRight w:val="0"/>
      <w:marTop w:val="0"/>
      <w:marBottom w:val="0"/>
      <w:divBdr>
        <w:top w:val="none" w:sz="0" w:space="0" w:color="auto"/>
        <w:left w:val="none" w:sz="0" w:space="0" w:color="auto"/>
        <w:bottom w:val="none" w:sz="0" w:space="0" w:color="auto"/>
        <w:right w:val="none" w:sz="0" w:space="0" w:color="auto"/>
      </w:divBdr>
    </w:div>
    <w:div w:id="1305818346">
      <w:bodyDiv w:val="1"/>
      <w:marLeft w:val="0"/>
      <w:marRight w:val="0"/>
      <w:marTop w:val="0"/>
      <w:marBottom w:val="0"/>
      <w:divBdr>
        <w:top w:val="none" w:sz="0" w:space="0" w:color="auto"/>
        <w:left w:val="none" w:sz="0" w:space="0" w:color="auto"/>
        <w:bottom w:val="none" w:sz="0" w:space="0" w:color="auto"/>
        <w:right w:val="none" w:sz="0" w:space="0" w:color="auto"/>
      </w:divBdr>
    </w:div>
    <w:div w:id="1305818388">
      <w:bodyDiv w:val="1"/>
      <w:marLeft w:val="0"/>
      <w:marRight w:val="0"/>
      <w:marTop w:val="0"/>
      <w:marBottom w:val="0"/>
      <w:divBdr>
        <w:top w:val="none" w:sz="0" w:space="0" w:color="auto"/>
        <w:left w:val="none" w:sz="0" w:space="0" w:color="auto"/>
        <w:bottom w:val="none" w:sz="0" w:space="0" w:color="auto"/>
        <w:right w:val="none" w:sz="0" w:space="0" w:color="auto"/>
      </w:divBdr>
    </w:div>
    <w:div w:id="1305818734">
      <w:bodyDiv w:val="1"/>
      <w:marLeft w:val="0"/>
      <w:marRight w:val="0"/>
      <w:marTop w:val="0"/>
      <w:marBottom w:val="0"/>
      <w:divBdr>
        <w:top w:val="none" w:sz="0" w:space="0" w:color="auto"/>
        <w:left w:val="none" w:sz="0" w:space="0" w:color="auto"/>
        <w:bottom w:val="none" w:sz="0" w:space="0" w:color="auto"/>
        <w:right w:val="none" w:sz="0" w:space="0" w:color="auto"/>
      </w:divBdr>
    </w:div>
    <w:div w:id="1305819925">
      <w:bodyDiv w:val="1"/>
      <w:marLeft w:val="0"/>
      <w:marRight w:val="0"/>
      <w:marTop w:val="0"/>
      <w:marBottom w:val="0"/>
      <w:divBdr>
        <w:top w:val="none" w:sz="0" w:space="0" w:color="auto"/>
        <w:left w:val="none" w:sz="0" w:space="0" w:color="auto"/>
        <w:bottom w:val="none" w:sz="0" w:space="0" w:color="auto"/>
        <w:right w:val="none" w:sz="0" w:space="0" w:color="auto"/>
      </w:divBdr>
    </w:div>
    <w:div w:id="1306005211">
      <w:bodyDiv w:val="1"/>
      <w:marLeft w:val="0"/>
      <w:marRight w:val="0"/>
      <w:marTop w:val="0"/>
      <w:marBottom w:val="0"/>
      <w:divBdr>
        <w:top w:val="none" w:sz="0" w:space="0" w:color="auto"/>
        <w:left w:val="none" w:sz="0" w:space="0" w:color="auto"/>
        <w:bottom w:val="none" w:sz="0" w:space="0" w:color="auto"/>
        <w:right w:val="none" w:sz="0" w:space="0" w:color="auto"/>
      </w:divBdr>
    </w:div>
    <w:div w:id="1306010367">
      <w:bodyDiv w:val="1"/>
      <w:marLeft w:val="0"/>
      <w:marRight w:val="0"/>
      <w:marTop w:val="0"/>
      <w:marBottom w:val="0"/>
      <w:divBdr>
        <w:top w:val="none" w:sz="0" w:space="0" w:color="auto"/>
        <w:left w:val="none" w:sz="0" w:space="0" w:color="auto"/>
        <w:bottom w:val="none" w:sz="0" w:space="0" w:color="auto"/>
        <w:right w:val="none" w:sz="0" w:space="0" w:color="auto"/>
      </w:divBdr>
    </w:div>
    <w:div w:id="1306010951">
      <w:bodyDiv w:val="1"/>
      <w:marLeft w:val="0"/>
      <w:marRight w:val="0"/>
      <w:marTop w:val="0"/>
      <w:marBottom w:val="0"/>
      <w:divBdr>
        <w:top w:val="none" w:sz="0" w:space="0" w:color="auto"/>
        <w:left w:val="none" w:sz="0" w:space="0" w:color="auto"/>
        <w:bottom w:val="none" w:sz="0" w:space="0" w:color="auto"/>
        <w:right w:val="none" w:sz="0" w:space="0" w:color="auto"/>
      </w:divBdr>
    </w:div>
    <w:div w:id="1306155381">
      <w:bodyDiv w:val="1"/>
      <w:marLeft w:val="0"/>
      <w:marRight w:val="0"/>
      <w:marTop w:val="0"/>
      <w:marBottom w:val="0"/>
      <w:divBdr>
        <w:top w:val="none" w:sz="0" w:space="0" w:color="auto"/>
        <w:left w:val="none" w:sz="0" w:space="0" w:color="auto"/>
        <w:bottom w:val="none" w:sz="0" w:space="0" w:color="auto"/>
        <w:right w:val="none" w:sz="0" w:space="0" w:color="auto"/>
      </w:divBdr>
    </w:div>
    <w:div w:id="1306198323">
      <w:bodyDiv w:val="1"/>
      <w:marLeft w:val="0"/>
      <w:marRight w:val="0"/>
      <w:marTop w:val="0"/>
      <w:marBottom w:val="0"/>
      <w:divBdr>
        <w:top w:val="none" w:sz="0" w:space="0" w:color="auto"/>
        <w:left w:val="none" w:sz="0" w:space="0" w:color="auto"/>
        <w:bottom w:val="none" w:sz="0" w:space="0" w:color="auto"/>
        <w:right w:val="none" w:sz="0" w:space="0" w:color="auto"/>
      </w:divBdr>
    </w:div>
    <w:div w:id="1306276504">
      <w:bodyDiv w:val="1"/>
      <w:marLeft w:val="0"/>
      <w:marRight w:val="0"/>
      <w:marTop w:val="0"/>
      <w:marBottom w:val="0"/>
      <w:divBdr>
        <w:top w:val="none" w:sz="0" w:space="0" w:color="auto"/>
        <w:left w:val="none" w:sz="0" w:space="0" w:color="auto"/>
        <w:bottom w:val="none" w:sz="0" w:space="0" w:color="auto"/>
        <w:right w:val="none" w:sz="0" w:space="0" w:color="auto"/>
      </w:divBdr>
    </w:div>
    <w:div w:id="1306276588">
      <w:bodyDiv w:val="1"/>
      <w:marLeft w:val="0"/>
      <w:marRight w:val="0"/>
      <w:marTop w:val="0"/>
      <w:marBottom w:val="0"/>
      <w:divBdr>
        <w:top w:val="none" w:sz="0" w:space="0" w:color="auto"/>
        <w:left w:val="none" w:sz="0" w:space="0" w:color="auto"/>
        <w:bottom w:val="none" w:sz="0" w:space="0" w:color="auto"/>
        <w:right w:val="none" w:sz="0" w:space="0" w:color="auto"/>
      </w:divBdr>
    </w:div>
    <w:div w:id="1306280562">
      <w:bodyDiv w:val="1"/>
      <w:marLeft w:val="0"/>
      <w:marRight w:val="0"/>
      <w:marTop w:val="0"/>
      <w:marBottom w:val="0"/>
      <w:divBdr>
        <w:top w:val="none" w:sz="0" w:space="0" w:color="auto"/>
        <w:left w:val="none" w:sz="0" w:space="0" w:color="auto"/>
        <w:bottom w:val="none" w:sz="0" w:space="0" w:color="auto"/>
        <w:right w:val="none" w:sz="0" w:space="0" w:color="auto"/>
      </w:divBdr>
    </w:div>
    <w:div w:id="1306349685">
      <w:bodyDiv w:val="1"/>
      <w:marLeft w:val="0"/>
      <w:marRight w:val="0"/>
      <w:marTop w:val="0"/>
      <w:marBottom w:val="0"/>
      <w:divBdr>
        <w:top w:val="none" w:sz="0" w:space="0" w:color="auto"/>
        <w:left w:val="none" w:sz="0" w:space="0" w:color="auto"/>
        <w:bottom w:val="none" w:sz="0" w:space="0" w:color="auto"/>
        <w:right w:val="none" w:sz="0" w:space="0" w:color="auto"/>
      </w:divBdr>
    </w:div>
    <w:div w:id="1306352948">
      <w:bodyDiv w:val="1"/>
      <w:marLeft w:val="0"/>
      <w:marRight w:val="0"/>
      <w:marTop w:val="0"/>
      <w:marBottom w:val="0"/>
      <w:divBdr>
        <w:top w:val="none" w:sz="0" w:space="0" w:color="auto"/>
        <w:left w:val="none" w:sz="0" w:space="0" w:color="auto"/>
        <w:bottom w:val="none" w:sz="0" w:space="0" w:color="auto"/>
        <w:right w:val="none" w:sz="0" w:space="0" w:color="auto"/>
      </w:divBdr>
    </w:div>
    <w:div w:id="1306353379">
      <w:bodyDiv w:val="1"/>
      <w:marLeft w:val="0"/>
      <w:marRight w:val="0"/>
      <w:marTop w:val="0"/>
      <w:marBottom w:val="0"/>
      <w:divBdr>
        <w:top w:val="none" w:sz="0" w:space="0" w:color="auto"/>
        <w:left w:val="none" w:sz="0" w:space="0" w:color="auto"/>
        <w:bottom w:val="none" w:sz="0" w:space="0" w:color="auto"/>
        <w:right w:val="none" w:sz="0" w:space="0" w:color="auto"/>
      </w:divBdr>
    </w:div>
    <w:div w:id="1306356892">
      <w:bodyDiv w:val="1"/>
      <w:marLeft w:val="0"/>
      <w:marRight w:val="0"/>
      <w:marTop w:val="0"/>
      <w:marBottom w:val="0"/>
      <w:divBdr>
        <w:top w:val="none" w:sz="0" w:space="0" w:color="auto"/>
        <w:left w:val="none" w:sz="0" w:space="0" w:color="auto"/>
        <w:bottom w:val="none" w:sz="0" w:space="0" w:color="auto"/>
        <w:right w:val="none" w:sz="0" w:space="0" w:color="auto"/>
      </w:divBdr>
    </w:div>
    <w:div w:id="1306396541">
      <w:bodyDiv w:val="1"/>
      <w:marLeft w:val="0"/>
      <w:marRight w:val="0"/>
      <w:marTop w:val="0"/>
      <w:marBottom w:val="0"/>
      <w:divBdr>
        <w:top w:val="none" w:sz="0" w:space="0" w:color="auto"/>
        <w:left w:val="none" w:sz="0" w:space="0" w:color="auto"/>
        <w:bottom w:val="none" w:sz="0" w:space="0" w:color="auto"/>
        <w:right w:val="none" w:sz="0" w:space="0" w:color="auto"/>
      </w:divBdr>
    </w:div>
    <w:div w:id="1306426577">
      <w:bodyDiv w:val="1"/>
      <w:marLeft w:val="0"/>
      <w:marRight w:val="0"/>
      <w:marTop w:val="0"/>
      <w:marBottom w:val="0"/>
      <w:divBdr>
        <w:top w:val="none" w:sz="0" w:space="0" w:color="auto"/>
        <w:left w:val="none" w:sz="0" w:space="0" w:color="auto"/>
        <w:bottom w:val="none" w:sz="0" w:space="0" w:color="auto"/>
        <w:right w:val="none" w:sz="0" w:space="0" w:color="auto"/>
      </w:divBdr>
    </w:div>
    <w:div w:id="1306473680">
      <w:bodyDiv w:val="1"/>
      <w:marLeft w:val="0"/>
      <w:marRight w:val="0"/>
      <w:marTop w:val="0"/>
      <w:marBottom w:val="0"/>
      <w:divBdr>
        <w:top w:val="none" w:sz="0" w:space="0" w:color="auto"/>
        <w:left w:val="none" w:sz="0" w:space="0" w:color="auto"/>
        <w:bottom w:val="none" w:sz="0" w:space="0" w:color="auto"/>
        <w:right w:val="none" w:sz="0" w:space="0" w:color="auto"/>
      </w:divBdr>
    </w:div>
    <w:div w:id="1306474367">
      <w:bodyDiv w:val="1"/>
      <w:marLeft w:val="0"/>
      <w:marRight w:val="0"/>
      <w:marTop w:val="0"/>
      <w:marBottom w:val="0"/>
      <w:divBdr>
        <w:top w:val="none" w:sz="0" w:space="0" w:color="auto"/>
        <w:left w:val="none" w:sz="0" w:space="0" w:color="auto"/>
        <w:bottom w:val="none" w:sz="0" w:space="0" w:color="auto"/>
        <w:right w:val="none" w:sz="0" w:space="0" w:color="auto"/>
      </w:divBdr>
    </w:div>
    <w:div w:id="1306619521">
      <w:bodyDiv w:val="1"/>
      <w:marLeft w:val="0"/>
      <w:marRight w:val="0"/>
      <w:marTop w:val="0"/>
      <w:marBottom w:val="0"/>
      <w:divBdr>
        <w:top w:val="none" w:sz="0" w:space="0" w:color="auto"/>
        <w:left w:val="none" w:sz="0" w:space="0" w:color="auto"/>
        <w:bottom w:val="none" w:sz="0" w:space="0" w:color="auto"/>
        <w:right w:val="none" w:sz="0" w:space="0" w:color="auto"/>
      </w:divBdr>
    </w:div>
    <w:div w:id="1306621447">
      <w:bodyDiv w:val="1"/>
      <w:marLeft w:val="0"/>
      <w:marRight w:val="0"/>
      <w:marTop w:val="0"/>
      <w:marBottom w:val="0"/>
      <w:divBdr>
        <w:top w:val="none" w:sz="0" w:space="0" w:color="auto"/>
        <w:left w:val="none" w:sz="0" w:space="0" w:color="auto"/>
        <w:bottom w:val="none" w:sz="0" w:space="0" w:color="auto"/>
        <w:right w:val="none" w:sz="0" w:space="0" w:color="auto"/>
      </w:divBdr>
    </w:div>
    <w:div w:id="1306665297">
      <w:bodyDiv w:val="1"/>
      <w:marLeft w:val="0"/>
      <w:marRight w:val="0"/>
      <w:marTop w:val="0"/>
      <w:marBottom w:val="0"/>
      <w:divBdr>
        <w:top w:val="none" w:sz="0" w:space="0" w:color="auto"/>
        <w:left w:val="none" w:sz="0" w:space="0" w:color="auto"/>
        <w:bottom w:val="none" w:sz="0" w:space="0" w:color="auto"/>
        <w:right w:val="none" w:sz="0" w:space="0" w:color="auto"/>
      </w:divBdr>
    </w:div>
    <w:div w:id="1306665399">
      <w:bodyDiv w:val="1"/>
      <w:marLeft w:val="0"/>
      <w:marRight w:val="0"/>
      <w:marTop w:val="0"/>
      <w:marBottom w:val="0"/>
      <w:divBdr>
        <w:top w:val="none" w:sz="0" w:space="0" w:color="auto"/>
        <w:left w:val="none" w:sz="0" w:space="0" w:color="auto"/>
        <w:bottom w:val="none" w:sz="0" w:space="0" w:color="auto"/>
        <w:right w:val="none" w:sz="0" w:space="0" w:color="auto"/>
      </w:divBdr>
    </w:div>
    <w:div w:id="1306667341">
      <w:bodyDiv w:val="1"/>
      <w:marLeft w:val="0"/>
      <w:marRight w:val="0"/>
      <w:marTop w:val="0"/>
      <w:marBottom w:val="0"/>
      <w:divBdr>
        <w:top w:val="none" w:sz="0" w:space="0" w:color="auto"/>
        <w:left w:val="none" w:sz="0" w:space="0" w:color="auto"/>
        <w:bottom w:val="none" w:sz="0" w:space="0" w:color="auto"/>
        <w:right w:val="none" w:sz="0" w:space="0" w:color="auto"/>
      </w:divBdr>
    </w:div>
    <w:div w:id="1306737787">
      <w:bodyDiv w:val="1"/>
      <w:marLeft w:val="0"/>
      <w:marRight w:val="0"/>
      <w:marTop w:val="0"/>
      <w:marBottom w:val="0"/>
      <w:divBdr>
        <w:top w:val="none" w:sz="0" w:space="0" w:color="auto"/>
        <w:left w:val="none" w:sz="0" w:space="0" w:color="auto"/>
        <w:bottom w:val="none" w:sz="0" w:space="0" w:color="auto"/>
        <w:right w:val="none" w:sz="0" w:space="0" w:color="auto"/>
      </w:divBdr>
    </w:div>
    <w:div w:id="1306743874">
      <w:bodyDiv w:val="1"/>
      <w:marLeft w:val="0"/>
      <w:marRight w:val="0"/>
      <w:marTop w:val="0"/>
      <w:marBottom w:val="0"/>
      <w:divBdr>
        <w:top w:val="none" w:sz="0" w:space="0" w:color="auto"/>
        <w:left w:val="none" w:sz="0" w:space="0" w:color="auto"/>
        <w:bottom w:val="none" w:sz="0" w:space="0" w:color="auto"/>
        <w:right w:val="none" w:sz="0" w:space="0" w:color="auto"/>
      </w:divBdr>
    </w:div>
    <w:div w:id="1306928496">
      <w:bodyDiv w:val="1"/>
      <w:marLeft w:val="0"/>
      <w:marRight w:val="0"/>
      <w:marTop w:val="0"/>
      <w:marBottom w:val="0"/>
      <w:divBdr>
        <w:top w:val="none" w:sz="0" w:space="0" w:color="auto"/>
        <w:left w:val="none" w:sz="0" w:space="0" w:color="auto"/>
        <w:bottom w:val="none" w:sz="0" w:space="0" w:color="auto"/>
        <w:right w:val="none" w:sz="0" w:space="0" w:color="auto"/>
      </w:divBdr>
    </w:div>
    <w:div w:id="1307006550">
      <w:bodyDiv w:val="1"/>
      <w:marLeft w:val="0"/>
      <w:marRight w:val="0"/>
      <w:marTop w:val="0"/>
      <w:marBottom w:val="0"/>
      <w:divBdr>
        <w:top w:val="none" w:sz="0" w:space="0" w:color="auto"/>
        <w:left w:val="none" w:sz="0" w:space="0" w:color="auto"/>
        <w:bottom w:val="none" w:sz="0" w:space="0" w:color="auto"/>
        <w:right w:val="none" w:sz="0" w:space="0" w:color="auto"/>
      </w:divBdr>
    </w:div>
    <w:div w:id="1307052920">
      <w:bodyDiv w:val="1"/>
      <w:marLeft w:val="0"/>
      <w:marRight w:val="0"/>
      <w:marTop w:val="0"/>
      <w:marBottom w:val="0"/>
      <w:divBdr>
        <w:top w:val="none" w:sz="0" w:space="0" w:color="auto"/>
        <w:left w:val="none" w:sz="0" w:space="0" w:color="auto"/>
        <w:bottom w:val="none" w:sz="0" w:space="0" w:color="auto"/>
        <w:right w:val="none" w:sz="0" w:space="0" w:color="auto"/>
      </w:divBdr>
    </w:div>
    <w:div w:id="1307123814">
      <w:bodyDiv w:val="1"/>
      <w:marLeft w:val="0"/>
      <w:marRight w:val="0"/>
      <w:marTop w:val="0"/>
      <w:marBottom w:val="0"/>
      <w:divBdr>
        <w:top w:val="none" w:sz="0" w:space="0" w:color="auto"/>
        <w:left w:val="none" w:sz="0" w:space="0" w:color="auto"/>
        <w:bottom w:val="none" w:sz="0" w:space="0" w:color="auto"/>
        <w:right w:val="none" w:sz="0" w:space="0" w:color="auto"/>
      </w:divBdr>
    </w:div>
    <w:div w:id="1307200713">
      <w:bodyDiv w:val="1"/>
      <w:marLeft w:val="0"/>
      <w:marRight w:val="0"/>
      <w:marTop w:val="0"/>
      <w:marBottom w:val="0"/>
      <w:divBdr>
        <w:top w:val="none" w:sz="0" w:space="0" w:color="auto"/>
        <w:left w:val="none" w:sz="0" w:space="0" w:color="auto"/>
        <w:bottom w:val="none" w:sz="0" w:space="0" w:color="auto"/>
        <w:right w:val="none" w:sz="0" w:space="0" w:color="auto"/>
      </w:divBdr>
    </w:div>
    <w:div w:id="1307203420">
      <w:bodyDiv w:val="1"/>
      <w:marLeft w:val="0"/>
      <w:marRight w:val="0"/>
      <w:marTop w:val="0"/>
      <w:marBottom w:val="0"/>
      <w:divBdr>
        <w:top w:val="none" w:sz="0" w:space="0" w:color="auto"/>
        <w:left w:val="none" w:sz="0" w:space="0" w:color="auto"/>
        <w:bottom w:val="none" w:sz="0" w:space="0" w:color="auto"/>
        <w:right w:val="none" w:sz="0" w:space="0" w:color="auto"/>
      </w:divBdr>
    </w:div>
    <w:div w:id="1307203630">
      <w:bodyDiv w:val="1"/>
      <w:marLeft w:val="0"/>
      <w:marRight w:val="0"/>
      <w:marTop w:val="0"/>
      <w:marBottom w:val="0"/>
      <w:divBdr>
        <w:top w:val="none" w:sz="0" w:space="0" w:color="auto"/>
        <w:left w:val="none" w:sz="0" w:space="0" w:color="auto"/>
        <w:bottom w:val="none" w:sz="0" w:space="0" w:color="auto"/>
        <w:right w:val="none" w:sz="0" w:space="0" w:color="auto"/>
      </w:divBdr>
    </w:div>
    <w:div w:id="1307321861">
      <w:bodyDiv w:val="1"/>
      <w:marLeft w:val="0"/>
      <w:marRight w:val="0"/>
      <w:marTop w:val="0"/>
      <w:marBottom w:val="0"/>
      <w:divBdr>
        <w:top w:val="none" w:sz="0" w:space="0" w:color="auto"/>
        <w:left w:val="none" w:sz="0" w:space="0" w:color="auto"/>
        <w:bottom w:val="none" w:sz="0" w:space="0" w:color="auto"/>
        <w:right w:val="none" w:sz="0" w:space="0" w:color="auto"/>
      </w:divBdr>
    </w:div>
    <w:div w:id="1307398154">
      <w:bodyDiv w:val="1"/>
      <w:marLeft w:val="0"/>
      <w:marRight w:val="0"/>
      <w:marTop w:val="0"/>
      <w:marBottom w:val="0"/>
      <w:divBdr>
        <w:top w:val="none" w:sz="0" w:space="0" w:color="auto"/>
        <w:left w:val="none" w:sz="0" w:space="0" w:color="auto"/>
        <w:bottom w:val="none" w:sz="0" w:space="0" w:color="auto"/>
        <w:right w:val="none" w:sz="0" w:space="0" w:color="auto"/>
      </w:divBdr>
    </w:div>
    <w:div w:id="1307398445">
      <w:bodyDiv w:val="1"/>
      <w:marLeft w:val="0"/>
      <w:marRight w:val="0"/>
      <w:marTop w:val="0"/>
      <w:marBottom w:val="0"/>
      <w:divBdr>
        <w:top w:val="none" w:sz="0" w:space="0" w:color="auto"/>
        <w:left w:val="none" w:sz="0" w:space="0" w:color="auto"/>
        <w:bottom w:val="none" w:sz="0" w:space="0" w:color="auto"/>
        <w:right w:val="none" w:sz="0" w:space="0" w:color="auto"/>
      </w:divBdr>
    </w:div>
    <w:div w:id="1307468278">
      <w:bodyDiv w:val="1"/>
      <w:marLeft w:val="0"/>
      <w:marRight w:val="0"/>
      <w:marTop w:val="0"/>
      <w:marBottom w:val="0"/>
      <w:divBdr>
        <w:top w:val="none" w:sz="0" w:space="0" w:color="auto"/>
        <w:left w:val="none" w:sz="0" w:space="0" w:color="auto"/>
        <w:bottom w:val="none" w:sz="0" w:space="0" w:color="auto"/>
        <w:right w:val="none" w:sz="0" w:space="0" w:color="auto"/>
      </w:divBdr>
    </w:div>
    <w:div w:id="1307472164">
      <w:bodyDiv w:val="1"/>
      <w:marLeft w:val="0"/>
      <w:marRight w:val="0"/>
      <w:marTop w:val="0"/>
      <w:marBottom w:val="0"/>
      <w:divBdr>
        <w:top w:val="none" w:sz="0" w:space="0" w:color="auto"/>
        <w:left w:val="none" w:sz="0" w:space="0" w:color="auto"/>
        <w:bottom w:val="none" w:sz="0" w:space="0" w:color="auto"/>
        <w:right w:val="none" w:sz="0" w:space="0" w:color="auto"/>
      </w:divBdr>
    </w:div>
    <w:div w:id="1307589887">
      <w:bodyDiv w:val="1"/>
      <w:marLeft w:val="0"/>
      <w:marRight w:val="0"/>
      <w:marTop w:val="0"/>
      <w:marBottom w:val="0"/>
      <w:divBdr>
        <w:top w:val="none" w:sz="0" w:space="0" w:color="auto"/>
        <w:left w:val="none" w:sz="0" w:space="0" w:color="auto"/>
        <w:bottom w:val="none" w:sz="0" w:space="0" w:color="auto"/>
        <w:right w:val="none" w:sz="0" w:space="0" w:color="auto"/>
      </w:divBdr>
    </w:div>
    <w:div w:id="1307667241">
      <w:bodyDiv w:val="1"/>
      <w:marLeft w:val="0"/>
      <w:marRight w:val="0"/>
      <w:marTop w:val="0"/>
      <w:marBottom w:val="0"/>
      <w:divBdr>
        <w:top w:val="none" w:sz="0" w:space="0" w:color="auto"/>
        <w:left w:val="none" w:sz="0" w:space="0" w:color="auto"/>
        <w:bottom w:val="none" w:sz="0" w:space="0" w:color="auto"/>
        <w:right w:val="none" w:sz="0" w:space="0" w:color="auto"/>
      </w:divBdr>
    </w:div>
    <w:div w:id="1307776920">
      <w:bodyDiv w:val="1"/>
      <w:marLeft w:val="0"/>
      <w:marRight w:val="0"/>
      <w:marTop w:val="0"/>
      <w:marBottom w:val="0"/>
      <w:divBdr>
        <w:top w:val="none" w:sz="0" w:space="0" w:color="auto"/>
        <w:left w:val="none" w:sz="0" w:space="0" w:color="auto"/>
        <w:bottom w:val="none" w:sz="0" w:space="0" w:color="auto"/>
        <w:right w:val="none" w:sz="0" w:space="0" w:color="auto"/>
      </w:divBdr>
    </w:div>
    <w:div w:id="1307785278">
      <w:bodyDiv w:val="1"/>
      <w:marLeft w:val="0"/>
      <w:marRight w:val="0"/>
      <w:marTop w:val="0"/>
      <w:marBottom w:val="0"/>
      <w:divBdr>
        <w:top w:val="none" w:sz="0" w:space="0" w:color="auto"/>
        <w:left w:val="none" w:sz="0" w:space="0" w:color="auto"/>
        <w:bottom w:val="none" w:sz="0" w:space="0" w:color="auto"/>
        <w:right w:val="none" w:sz="0" w:space="0" w:color="auto"/>
      </w:divBdr>
    </w:div>
    <w:div w:id="1307929127">
      <w:bodyDiv w:val="1"/>
      <w:marLeft w:val="0"/>
      <w:marRight w:val="0"/>
      <w:marTop w:val="0"/>
      <w:marBottom w:val="0"/>
      <w:divBdr>
        <w:top w:val="none" w:sz="0" w:space="0" w:color="auto"/>
        <w:left w:val="none" w:sz="0" w:space="0" w:color="auto"/>
        <w:bottom w:val="none" w:sz="0" w:space="0" w:color="auto"/>
        <w:right w:val="none" w:sz="0" w:space="0" w:color="auto"/>
      </w:divBdr>
    </w:div>
    <w:div w:id="1307929561">
      <w:bodyDiv w:val="1"/>
      <w:marLeft w:val="0"/>
      <w:marRight w:val="0"/>
      <w:marTop w:val="0"/>
      <w:marBottom w:val="0"/>
      <w:divBdr>
        <w:top w:val="none" w:sz="0" w:space="0" w:color="auto"/>
        <w:left w:val="none" w:sz="0" w:space="0" w:color="auto"/>
        <w:bottom w:val="none" w:sz="0" w:space="0" w:color="auto"/>
        <w:right w:val="none" w:sz="0" w:space="0" w:color="auto"/>
      </w:divBdr>
    </w:div>
    <w:div w:id="1307930967">
      <w:bodyDiv w:val="1"/>
      <w:marLeft w:val="0"/>
      <w:marRight w:val="0"/>
      <w:marTop w:val="0"/>
      <w:marBottom w:val="0"/>
      <w:divBdr>
        <w:top w:val="none" w:sz="0" w:space="0" w:color="auto"/>
        <w:left w:val="none" w:sz="0" w:space="0" w:color="auto"/>
        <w:bottom w:val="none" w:sz="0" w:space="0" w:color="auto"/>
        <w:right w:val="none" w:sz="0" w:space="0" w:color="auto"/>
      </w:divBdr>
    </w:div>
    <w:div w:id="1307974514">
      <w:bodyDiv w:val="1"/>
      <w:marLeft w:val="0"/>
      <w:marRight w:val="0"/>
      <w:marTop w:val="0"/>
      <w:marBottom w:val="0"/>
      <w:divBdr>
        <w:top w:val="none" w:sz="0" w:space="0" w:color="auto"/>
        <w:left w:val="none" w:sz="0" w:space="0" w:color="auto"/>
        <w:bottom w:val="none" w:sz="0" w:space="0" w:color="auto"/>
        <w:right w:val="none" w:sz="0" w:space="0" w:color="auto"/>
      </w:divBdr>
    </w:div>
    <w:div w:id="1307974658">
      <w:bodyDiv w:val="1"/>
      <w:marLeft w:val="0"/>
      <w:marRight w:val="0"/>
      <w:marTop w:val="0"/>
      <w:marBottom w:val="0"/>
      <w:divBdr>
        <w:top w:val="none" w:sz="0" w:space="0" w:color="auto"/>
        <w:left w:val="none" w:sz="0" w:space="0" w:color="auto"/>
        <w:bottom w:val="none" w:sz="0" w:space="0" w:color="auto"/>
        <w:right w:val="none" w:sz="0" w:space="0" w:color="auto"/>
      </w:divBdr>
    </w:div>
    <w:div w:id="1307977542">
      <w:bodyDiv w:val="1"/>
      <w:marLeft w:val="0"/>
      <w:marRight w:val="0"/>
      <w:marTop w:val="0"/>
      <w:marBottom w:val="0"/>
      <w:divBdr>
        <w:top w:val="none" w:sz="0" w:space="0" w:color="auto"/>
        <w:left w:val="none" w:sz="0" w:space="0" w:color="auto"/>
        <w:bottom w:val="none" w:sz="0" w:space="0" w:color="auto"/>
        <w:right w:val="none" w:sz="0" w:space="0" w:color="auto"/>
      </w:divBdr>
    </w:div>
    <w:div w:id="1307978526">
      <w:bodyDiv w:val="1"/>
      <w:marLeft w:val="0"/>
      <w:marRight w:val="0"/>
      <w:marTop w:val="0"/>
      <w:marBottom w:val="0"/>
      <w:divBdr>
        <w:top w:val="none" w:sz="0" w:space="0" w:color="auto"/>
        <w:left w:val="none" w:sz="0" w:space="0" w:color="auto"/>
        <w:bottom w:val="none" w:sz="0" w:space="0" w:color="auto"/>
        <w:right w:val="none" w:sz="0" w:space="0" w:color="auto"/>
      </w:divBdr>
    </w:div>
    <w:div w:id="1307979125">
      <w:bodyDiv w:val="1"/>
      <w:marLeft w:val="0"/>
      <w:marRight w:val="0"/>
      <w:marTop w:val="0"/>
      <w:marBottom w:val="0"/>
      <w:divBdr>
        <w:top w:val="none" w:sz="0" w:space="0" w:color="auto"/>
        <w:left w:val="none" w:sz="0" w:space="0" w:color="auto"/>
        <w:bottom w:val="none" w:sz="0" w:space="0" w:color="auto"/>
        <w:right w:val="none" w:sz="0" w:space="0" w:color="auto"/>
      </w:divBdr>
    </w:div>
    <w:div w:id="1308046867">
      <w:bodyDiv w:val="1"/>
      <w:marLeft w:val="0"/>
      <w:marRight w:val="0"/>
      <w:marTop w:val="0"/>
      <w:marBottom w:val="0"/>
      <w:divBdr>
        <w:top w:val="none" w:sz="0" w:space="0" w:color="auto"/>
        <w:left w:val="none" w:sz="0" w:space="0" w:color="auto"/>
        <w:bottom w:val="none" w:sz="0" w:space="0" w:color="auto"/>
        <w:right w:val="none" w:sz="0" w:space="0" w:color="auto"/>
      </w:divBdr>
    </w:div>
    <w:div w:id="1308361052">
      <w:bodyDiv w:val="1"/>
      <w:marLeft w:val="0"/>
      <w:marRight w:val="0"/>
      <w:marTop w:val="0"/>
      <w:marBottom w:val="0"/>
      <w:divBdr>
        <w:top w:val="none" w:sz="0" w:space="0" w:color="auto"/>
        <w:left w:val="none" w:sz="0" w:space="0" w:color="auto"/>
        <w:bottom w:val="none" w:sz="0" w:space="0" w:color="auto"/>
        <w:right w:val="none" w:sz="0" w:space="0" w:color="auto"/>
      </w:divBdr>
    </w:div>
    <w:div w:id="1308511990">
      <w:bodyDiv w:val="1"/>
      <w:marLeft w:val="0"/>
      <w:marRight w:val="0"/>
      <w:marTop w:val="0"/>
      <w:marBottom w:val="0"/>
      <w:divBdr>
        <w:top w:val="none" w:sz="0" w:space="0" w:color="auto"/>
        <w:left w:val="none" w:sz="0" w:space="0" w:color="auto"/>
        <w:bottom w:val="none" w:sz="0" w:space="0" w:color="auto"/>
        <w:right w:val="none" w:sz="0" w:space="0" w:color="auto"/>
      </w:divBdr>
    </w:div>
    <w:div w:id="1308586501">
      <w:bodyDiv w:val="1"/>
      <w:marLeft w:val="0"/>
      <w:marRight w:val="0"/>
      <w:marTop w:val="0"/>
      <w:marBottom w:val="0"/>
      <w:divBdr>
        <w:top w:val="none" w:sz="0" w:space="0" w:color="auto"/>
        <w:left w:val="none" w:sz="0" w:space="0" w:color="auto"/>
        <w:bottom w:val="none" w:sz="0" w:space="0" w:color="auto"/>
        <w:right w:val="none" w:sz="0" w:space="0" w:color="auto"/>
      </w:divBdr>
    </w:div>
    <w:div w:id="1308589533">
      <w:bodyDiv w:val="1"/>
      <w:marLeft w:val="0"/>
      <w:marRight w:val="0"/>
      <w:marTop w:val="0"/>
      <w:marBottom w:val="0"/>
      <w:divBdr>
        <w:top w:val="none" w:sz="0" w:space="0" w:color="auto"/>
        <w:left w:val="none" w:sz="0" w:space="0" w:color="auto"/>
        <w:bottom w:val="none" w:sz="0" w:space="0" w:color="auto"/>
        <w:right w:val="none" w:sz="0" w:space="0" w:color="auto"/>
      </w:divBdr>
    </w:div>
    <w:div w:id="1308630530">
      <w:bodyDiv w:val="1"/>
      <w:marLeft w:val="0"/>
      <w:marRight w:val="0"/>
      <w:marTop w:val="0"/>
      <w:marBottom w:val="0"/>
      <w:divBdr>
        <w:top w:val="none" w:sz="0" w:space="0" w:color="auto"/>
        <w:left w:val="none" w:sz="0" w:space="0" w:color="auto"/>
        <w:bottom w:val="none" w:sz="0" w:space="0" w:color="auto"/>
        <w:right w:val="none" w:sz="0" w:space="0" w:color="auto"/>
      </w:divBdr>
    </w:div>
    <w:div w:id="1308704059">
      <w:bodyDiv w:val="1"/>
      <w:marLeft w:val="0"/>
      <w:marRight w:val="0"/>
      <w:marTop w:val="0"/>
      <w:marBottom w:val="0"/>
      <w:divBdr>
        <w:top w:val="none" w:sz="0" w:space="0" w:color="auto"/>
        <w:left w:val="none" w:sz="0" w:space="0" w:color="auto"/>
        <w:bottom w:val="none" w:sz="0" w:space="0" w:color="auto"/>
        <w:right w:val="none" w:sz="0" w:space="0" w:color="auto"/>
      </w:divBdr>
    </w:div>
    <w:div w:id="1308705615">
      <w:bodyDiv w:val="1"/>
      <w:marLeft w:val="0"/>
      <w:marRight w:val="0"/>
      <w:marTop w:val="0"/>
      <w:marBottom w:val="0"/>
      <w:divBdr>
        <w:top w:val="none" w:sz="0" w:space="0" w:color="auto"/>
        <w:left w:val="none" w:sz="0" w:space="0" w:color="auto"/>
        <w:bottom w:val="none" w:sz="0" w:space="0" w:color="auto"/>
        <w:right w:val="none" w:sz="0" w:space="0" w:color="auto"/>
      </w:divBdr>
    </w:div>
    <w:div w:id="1308776483">
      <w:bodyDiv w:val="1"/>
      <w:marLeft w:val="0"/>
      <w:marRight w:val="0"/>
      <w:marTop w:val="0"/>
      <w:marBottom w:val="0"/>
      <w:divBdr>
        <w:top w:val="none" w:sz="0" w:space="0" w:color="auto"/>
        <w:left w:val="none" w:sz="0" w:space="0" w:color="auto"/>
        <w:bottom w:val="none" w:sz="0" w:space="0" w:color="auto"/>
        <w:right w:val="none" w:sz="0" w:space="0" w:color="auto"/>
      </w:divBdr>
    </w:div>
    <w:div w:id="1308777036">
      <w:bodyDiv w:val="1"/>
      <w:marLeft w:val="0"/>
      <w:marRight w:val="0"/>
      <w:marTop w:val="0"/>
      <w:marBottom w:val="0"/>
      <w:divBdr>
        <w:top w:val="none" w:sz="0" w:space="0" w:color="auto"/>
        <w:left w:val="none" w:sz="0" w:space="0" w:color="auto"/>
        <w:bottom w:val="none" w:sz="0" w:space="0" w:color="auto"/>
        <w:right w:val="none" w:sz="0" w:space="0" w:color="auto"/>
      </w:divBdr>
    </w:div>
    <w:div w:id="1308782369">
      <w:bodyDiv w:val="1"/>
      <w:marLeft w:val="0"/>
      <w:marRight w:val="0"/>
      <w:marTop w:val="0"/>
      <w:marBottom w:val="0"/>
      <w:divBdr>
        <w:top w:val="none" w:sz="0" w:space="0" w:color="auto"/>
        <w:left w:val="none" w:sz="0" w:space="0" w:color="auto"/>
        <w:bottom w:val="none" w:sz="0" w:space="0" w:color="auto"/>
        <w:right w:val="none" w:sz="0" w:space="0" w:color="auto"/>
      </w:divBdr>
    </w:div>
    <w:div w:id="1308895459">
      <w:bodyDiv w:val="1"/>
      <w:marLeft w:val="0"/>
      <w:marRight w:val="0"/>
      <w:marTop w:val="0"/>
      <w:marBottom w:val="0"/>
      <w:divBdr>
        <w:top w:val="none" w:sz="0" w:space="0" w:color="auto"/>
        <w:left w:val="none" w:sz="0" w:space="0" w:color="auto"/>
        <w:bottom w:val="none" w:sz="0" w:space="0" w:color="auto"/>
        <w:right w:val="none" w:sz="0" w:space="0" w:color="auto"/>
      </w:divBdr>
    </w:div>
    <w:div w:id="1308971470">
      <w:bodyDiv w:val="1"/>
      <w:marLeft w:val="0"/>
      <w:marRight w:val="0"/>
      <w:marTop w:val="0"/>
      <w:marBottom w:val="0"/>
      <w:divBdr>
        <w:top w:val="none" w:sz="0" w:space="0" w:color="auto"/>
        <w:left w:val="none" w:sz="0" w:space="0" w:color="auto"/>
        <w:bottom w:val="none" w:sz="0" w:space="0" w:color="auto"/>
        <w:right w:val="none" w:sz="0" w:space="0" w:color="auto"/>
      </w:divBdr>
    </w:div>
    <w:div w:id="1309017788">
      <w:bodyDiv w:val="1"/>
      <w:marLeft w:val="0"/>
      <w:marRight w:val="0"/>
      <w:marTop w:val="0"/>
      <w:marBottom w:val="0"/>
      <w:divBdr>
        <w:top w:val="none" w:sz="0" w:space="0" w:color="auto"/>
        <w:left w:val="none" w:sz="0" w:space="0" w:color="auto"/>
        <w:bottom w:val="none" w:sz="0" w:space="0" w:color="auto"/>
        <w:right w:val="none" w:sz="0" w:space="0" w:color="auto"/>
      </w:divBdr>
    </w:div>
    <w:div w:id="1309089105">
      <w:bodyDiv w:val="1"/>
      <w:marLeft w:val="0"/>
      <w:marRight w:val="0"/>
      <w:marTop w:val="0"/>
      <w:marBottom w:val="0"/>
      <w:divBdr>
        <w:top w:val="none" w:sz="0" w:space="0" w:color="auto"/>
        <w:left w:val="none" w:sz="0" w:space="0" w:color="auto"/>
        <w:bottom w:val="none" w:sz="0" w:space="0" w:color="auto"/>
        <w:right w:val="none" w:sz="0" w:space="0" w:color="auto"/>
      </w:divBdr>
    </w:div>
    <w:div w:id="1309092227">
      <w:bodyDiv w:val="1"/>
      <w:marLeft w:val="0"/>
      <w:marRight w:val="0"/>
      <w:marTop w:val="0"/>
      <w:marBottom w:val="0"/>
      <w:divBdr>
        <w:top w:val="none" w:sz="0" w:space="0" w:color="auto"/>
        <w:left w:val="none" w:sz="0" w:space="0" w:color="auto"/>
        <w:bottom w:val="none" w:sz="0" w:space="0" w:color="auto"/>
        <w:right w:val="none" w:sz="0" w:space="0" w:color="auto"/>
      </w:divBdr>
    </w:div>
    <w:div w:id="1309213093">
      <w:bodyDiv w:val="1"/>
      <w:marLeft w:val="0"/>
      <w:marRight w:val="0"/>
      <w:marTop w:val="0"/>
      <w:marBottom w:val="0"/>
      <w:divBdr>
        <w:top w:val="none" w:sz="0" w:space="0" w:color="auto"/>
        <w:left w:val="none" w:sz="0" w:space="0" w:color="auto"/>
        <w:bottom w:val="none" w:sz="0" w:space="0" w:color="auto"/>
        <w:right w:val="none" w:sz="0" w:space="0" w:color="auto"/>
      </w:divBdr>
    </w:div>
    <w:div w:id="1309240469">
      <w:bodyDiv w:val="1"/>
      <w:marLeft w:val="0"/>
      <w:marRight w:val="0"/>
      <w:marTop w:val="0"/>
      <w:marBottom w:val="0"/>
      <w:divBdr>
        <w:top w:val="none" w:sz="0" w:space="0" w:color="auto"/>
        <w:left w:val="none" w:sz="0" w:space="0" w:color="auto"/>
        <w:bottom w:val="none" w:sz="0" w:space="0" w:color="auto"/>
        <w:right w:val="none" w:sz="0" w:space="0" w:color="auto"/>
      </w:divBdr>
    </w:div>
    <w:div w:id="1309242410">
      <w:bodyDiv w:val="1"/>
      <w:marLeft w:val="0"/>
      <w:marRight w:val="0"/>
      <w:marTop w:val="0"/>
      <w:marBottom w:val="0"/>
      <w:divBdr>
        <w:top w:val="none" w:sz="0" w:space="0" w:color="auto"/>
        <w:left w:val="none" w:sz="0" w:space="0" w:color="auto"/>
        <w:bottom w:val="none" w:sz="0" w:space="0" w:color="auto"/>
        <w:right w:val="none" w:sz="0" w:space="0" w:color="auto"/>
      </w:divBdr>
    </w:div>
    <w:div w:id="1309245163">
      <w:bodyDiv w:val="1"/>
      <w:marLeft w:val="0"/>
      <w:marRight w:val="0"/>
      <w:marTop w:val="0"/>
      <w:marBottom w:val="0"/>
      <w:divBdr>
        <w:top w:val="none" w:sz="0" w:space="0" w:color="auto"/>
        <w:left w:val="none" w:sz="0" w:space="0" w:color="auto"/>
        <w:bottom w:val="none" w:sz="0" w:space="0" w:color="auto"/>
        <w:right w:val="none" w:sz="0" w:space="0" w:color="auto"/>
      </w:divBdr>
    </w:div>
    <w:div w:id="1309283802">
      <w:bodyDiv w:val="1"/>
      <w:marLeft w:val="0"/>
      <w:marRight w:val="0"/>
      <w:marTop w:val="0"/>
      <w:marBottom w:val="0"/>
      <w:divBdr>
        <w:top w:val="none" w:sz="0" w:space="0" w:color="auto"/>
        <w:left w:val="none" w:sz="0" w:space="0" w:color="auto"/>
        <w:bottom w:val="none" w:sz="0" w:space="0" w:color="auto"/>
        <w:right w:val="none" w:sz="0" w:space="0" w:color="auto"/>
      </w:divBdr>
    </w:div>
    <w:div w:id="1309285283">
      <w:bodyDiv w:val="1"/>
      <w:marLeft w:val="0"/>
      <w:marRight w:val="0"/>
      <w:marTop w:val="0"/>
      <w:marBottom w:val="0"/>
      <w:divBdr>
        <w:top w:val="none" w:sz="0" w:space="0" w:color="auto"/>
        <w:left w:val="none" w:sz="0" w:space="0" w:color="auto"/>
        <w:bottom w:val="none" w:sz="0" w:space="0" w:color="auto"/>
        <w:right w:val="none" w:sz="0" w:space="0" w:color="auto"/>
      </w:divBdr>
    </w:div>
    <w:div w:id="1309288562">
      <w:bodyDiv w:val="1"/>
      <w:marLeft w:val="0"/>
      <w:marRight w:val="0"/>
      <w:marTop w:val="0"/>
      <w:marBottom w:val="0"/>
      <w:divBdr>
        <w:top w:val="none" w:sz="0" w:space="0" w:color="auto"/>
        <w:left w:val="none" w:sz="0" w:space="0" w:color="auto"/>
        <w:bottom w:val="none" w:sz="0" w:space="0" w:color="auto"/>
        <w:right w:val="none" w:sz="0" w:space="0" w:color="auto"/>
      </w:divBdr>
    </w:div>
    <w:div w:id="1309361437">
      <w:bodyDiv w:val="1"/>
      <w:marLeft w:val="0"/>
      <w:marRight w:val="0"/>
      <w:marTop w:val="0"/>
      <w:marBottom w:val="0"/>
      <w:divBdr>
        <w:top w:val="none" w:sz="0" w:space="0" w:color="auto"/>
        <w:left w:val="none" w:sz="0" w:space="0" w:color="auto"/>
        <w:bottom w:val="none" w:sz="0" w:space="0" w:color="auto"/>
        <w:right w:val="none" w:sz="0" w:space="0" w:color="auto"/>
      </w:divBdr>
    </w:div>
    <w:div w:id="1309364957">
      <w:bodyDiv w:val="1"/>
      <w:marLeft w:val="0"/>
      <w:marRight w:val="0"/>
      <w:marTop w:val="0"/>
      <w:marBottom w:val="0"/>
      <w:divBdr>
        <w:top w:val="none" w:sz="0" w:space="0" w:color="auto"/>
        <w:left w:val="none" w:sz="0" w:space="0" w:color="auto"/>
        <w:bottom w:val="none" w:sz="0" w:space="0" w:color="auto"/>
        <w:right w:val="none" w:sz="0" w:space="0" w:color="auto"/>
      </w:divBdr>
    </w:div>
    <w:div w:id="1309431481">
      <w:bodyDiv w:val="1"/>
      <w:marLeft w:val="0"/>
      <w:marRight w:val="0"/>
      <w:marTop w:val="0"/>
      <w:marBottom w:val="0"/>
      <w:divBdr>
        <w:top w:val="none" w:sz="0" w:space="0" w:color="auto"/>
        <w:left w:val="none" w:sz="0" w:space="0" w:color="auto"/>
        <w:bottom w:val="none" w:sz="0" w:space="0" w:color="auto"/>
        <w:right w:val="none" w:sz="0" w:space="0" w:color="auto"/>
      </w:divBdr>
    </w:div>
    <w:div w:id="1309438753">
      <w:bodyDiv w:val="1"/>
      <w:marLeft w:val="0"/>
      <w:marRight w:val="0"/>
      <w:marTop w:val="0"/>
      <w:marBottom w:val="0"/>
      <w:divBdr>
        <w:top w:val="none" w:sz="0" w:space="0" w:color="auto"/>
        <w:left w:val="none" w:sz="0" w:space="0" w:color="auto"/>
        <w:bottom w:val="none" w:sz="0" w:space="0" w:color="auto"/>
        <w:right w:val="none" w:sz="0" w:space="0" w:color="auto"/>
      </w:divBdr>
    </w:div>
    <w:div w:id="1309478010">
      <w:bodyDiv w:val="1"/>
      <w:marLeft w:val="0"/>
      <w:marRight w:val="0"/>
      <w:marTop w:val="0"/>
      <w:marBottom w:val="0"/>
      <w:divBdr>
        <w:top w:val="none" w:sz="0" w:space="0" w:color="auto"/>
        <w:left w:val="none" w:sz="0" w:space="0" w:color="auto"/>
        <w:bottom w:val="none" w:sz="0" w:space="0" w:color="auto"/>
        <w:right w:val="none" w:sz="0" w:space="0" w:color="auto"/>
      </w:divBdr>
    </w:div>
    <w:div w:id="1309480566">
      <w:bodyDiv w:val="1"/>
      <w:marLeft w:val="0"/>
      <w:marRight w:val="0"/>
      <w:marTop w:val="0"/>
      <w:marBottom w:val="0"/>
      <w:divBdr>
        <w:top w:val="none" w:sz="0" w:space="0" w:color="auto"/>
        <w:left w:val="none" w:sz="0" w:space="0" w:color="auto"/>
        <w:bottom w:val="none" w:sz="0" w:space="0" w:color="auto"/>
        <w:right w:val="none" w:sz="0" w:space="0" w:color="auto"/>
      </w:divBdr>
    </w:div>
    <w:div w:id="1309481128">
      <w:bodyDiv w:val="1"/>
      <w:marLeft w:val="0"/>
      <w:marRight w:val="0"/>
      <w:marTop w:val="0"/>
      <w:marBottom w:val="0"/>
      <w:divBdr>
        <w:top w:val="none" w:sz="0" w:space="0" w:color="auto"/>
        <w:left w:val="none" w:sz="0" w:space="0" w:color="auto"/>
        <w:bottom w:val="none" w:sz="0" w:space="0" w:color="auto"/>
        <w:right w:val="none" w:sz="0" w:space="0" w:color="auto"/>
      </w:divBdr>
    </w:div>
    <w:div w:id="1309506472">
      <w:bodyDiv w:val="1"/>
      <w:marLeft w:val="0"/>
      <w:marRight w:val="0"/>
      <w:marTop w:val="0"/>
      <w:marBottom w:val="0"/>
      <w:divBdr>
        <w:top w:val="none" w:sz="0" w:space="0" w:color="auto"/>
        <w:left w:val="none" w:sz="0" w:space="0" w:color="auto"/>
        <w:bottom w:val="none" w:sz="0" w:space="0" w:color="auto"/>
        <w:right w:val="none" w:sz="0" w:space="0" w:color="auto"/>
      </w:divBdr>
    </w:div>
    <w:div w:id="1309554277">
      <w:bodyDiv w:val="1"/>
      <w:marLeft w:val="0"/>
      <w:marRight w:val="0"/>
      <w:marTop w:val="0"/>
      <w:marBottom w:val="0"/>
      <w:divBdr>
        <w:top w:val="none" w:sz="0" w:space="0" w:color="auto"/>
        <w:left w:val="none" w:sz="0" w:space="0" w:color="auto"/>
        <w:bottom w:val="none" w:sz="0" w:space="0" w:color="auto"/>
        <w:right w:val="none" w:sz="0" w:space="0" w:color="auto"/>
      </w:divBdr>
    </w:div>
    <w:div w:id="1309631771">
      <w:bodyDiv w:val="1"/>
      <w:marLeft w:val="0"/>
      <w:marRight w:val="0"/>
      <w:marTop w:val="0"/>
      <w:marBottom w:val="0"/>
      <w:divBdr>
        <w:top w:val="none" w:sz="0" w:space="0" w:color="auto"/>
        <w:left w:val="none" w:sz="0" w:space="0" w:color="auto"/>
        <w:bottom w:val="none" w:sz="0" w:space="0" w:color="auto"/>
        <w:right w:val="none" w:sz="0" w:space="0" w:color="auto"/>
      </w:divBdr>
    </w:div>
    <w:div w:id="1309743571">
      <w:bodyDiv w:val="1"/>
      <w:marLeft w:val="0"/>
      <w:marRight w:val="0"/>
      <w:marTop w:val="0"/>
      <w:marBottom w:val="0"/>
      <w:divBdr>
        <w:top w:val="none" w:sz="0" w:space="0" w:color="auto"/>
        <w:left w:val="none" w:sz="0" w:space="0" w:color="auto"/>
        <w:bottom w:val="none" w:sz="0" w:space="0" w:color="auto"/>
        <w:right w:val="none" w:sz="0" w:space="0" w:color="auto"/>
      </w:divBdr>
    </w:div>
    <w:div w:id="1309746661">
      <w:bodyDiv w:val="1"/>
      <w:marLeft w:val="0"/>
      <w:marRight w:val="0"/>
      <w:marTop w:val="0"/>
      <w:marBottom w:val="0"/>
      <w:divBdr>
        <w:top w:val="none" w:sz="0" w:space="0" w:color="auto"/>
        <w:left w:val="none" w:sz="0" w:space="0" w:color="auto"/>
        <w:bottom w:val="none" w:sz="0" w:space="0" w:color="auto"/>
        <w:right w:val="none" w:sz="0" w:space="0" w:color="auto"/>
      </w:divBdr>
    </w:div>
    <w:div w:id="1309749560">
      <w:bodyDiv w:val="1"/>
      <w:marLeft w:val="0"/>
      <w:marRight w:val="0"/>
      <w:marTop w:val="0"/>
      <w:marBottom w:val="0"/>
      <w:divBdr>
        <w:top w:val="none" w:sz="0" w:space="0" w:color="auto"/>
        <w:left w:val="none" w:sz="0" w:space="0" w:color="auto"/>
        <w:bottom w:val="none" w:sz="0" w:space="0" w:color="auto"/>
        <w:right w:val="none" w:sz="0" w:space="0" w:color="auto"/>
      </w:divBdr>
    </w:div>
    <w:div w:id="1309750511">
      <w:bodyDiv w:val="1"/>
      <w:marLeft w:val="0"/>
      <w:marRight w:val="0"/>
      <w:marTop w:val="0"/>
      <w:marBottom w:val="0"/>
      <w:divBdr>
        <w:top w:val="none" w:sz="0" w:space="0" w:color="auto"/>
        <w:left w:val="none" w:sz="0" w:space="0" w:color="auto"/>
        <w:bottom w:val="none" w:sz="0" w:space="0" w:color="auto"/>
        <w:right w:val="none" w:sz="0" w:space="0" w:color="auto"/>
      </w:divBdr>
    </w:div>
    <w:div w:id="1309897436">
      <w:bodyDiv w:val="1"/>
      <w:marLeft w:val="0"/>
      <w:marRight w:val="0"/>
      <w:marTop w:val="0"/>
      <w:marBottom w:val="0"/>
      <w:divBdr>
        <w:top w:val="none" w:sz="0" w:space="0" w:color="auto"/>
        <w:left w:val="none" w:sz="0" w:space="0" w:color="auto"/>
        <w:bottom w:val="none" w:sz="0" w:space="0" w:color="auto"/>
        <w:right w:val="none" w:sz="0" w:space="0" w:color="auto"/>
      </w:divBdr>
    </w:div>
    <w:div w:id="1309936152">
      <w:bodyDiv w:val="1"/>
      <w:marLeft w:val="0"/>
      <w:marRight w:val="0"/>
      <w:marTop w:val="0"/>
      <w:marBottom w:val="0"/>
      <w:divBdr>
        <w:top w:val="none" w:sz="0" w:space="0" w:color="auto"/>
        <w:left w:val="none" w:sz="0" w:space="0" w:color="auto"/>
        <w:bottom w:val="none" w:sz="0" w:space="0" w:color="auto"/>
        <w:right w:val="none" w:sz="0" w:space="0" w:color="auto"/>
      </w:divBdr>
    </w:div>
    <w:div w:id="1310015462">
      <w:bodyDiv w:val="1"/>
      <w:marLeft w:val="0"/>
      <w:marRight w:val="0"/>
      <w:marTop w:val="0"/>
      <w:marBottom w:val="0"/>
      <w:divBdr>
        <w:top w:val="none" w:sz="0" w:space="0" w:color="auto"/>
        <w:left w:val="none" w:sz="0" w:space="0" w:color="auto"/>
        <w:bottom w:val="none" w:sz="0" w:space="0" w:color="auto"/>
        <w:right w:val="none" w:sz="0" w:space="0" w:color="auto"/>
      </w:divBdr>
    </w:div>
    <w:div w:id="1310092321">
      <w:bodyDiv w:val="1"/>
      <w:marLeft w:val="0"/>
      <w:marRight w:val="0"/>
      <w:marTop w:val="0"/>
      <w:marBottom w:val="0"/>
      <w:divBdr>
        <w:top w:val="none" w:sz="0" w:space="0" w:color="auto"/>
        <w:left w:val="none" w:sz="0" w:space="0" w:color="auto"/>
        <w:bottom w:val="none" w:sz="0" w:space="0" w:color="auto"/>
        <w:right w:val="none" w:sz="0" w:space="0" w:color="auto"/>
      </w:divBdr>
    </w:div>
    <w:div w:id="1310132681">
      <w:bodyDiv w:val="1"/>
      <w:marLeft w:val="0"/>
      <w:marRight w:val="0"/>
      <w:marTop w:val="0"/>
      <w:marBottom w:val="0"/>
      <w:divBdr>
        <w:top w:val="none" w:sz="0" w:space="0" w:color="auto"/>
        <w:left w:val="none" w:sz="0" w:space="0" w:color="auto"/>
        <w:bottom w:val="none" w:sz="0" w:space="0" w:color="auto"/>
        <w:right w:val="none" w:sz="0" w:space="0" w:color="auto"/>
      </w:divBdr>
    </w:div>
    <w:div w:id="1310134845">
      <w:bodyDiv w:val="1"/>
      <w:marLeft w:val="0"/>
      <w:marRight w:val="0"/>
      <w:marTop w:val="0"/>
      <w:marBottom w:val="0"/>
      <w:divBdr>
        <w:top w:val="none" w:sz="0" w:space="0" w:color="auto"/>
        <w:left w:val="none" w:sz="0" w:space="0" w:color="auto"/>
        <w:bottom w:val="none" w:sz="0" w:space="0" w:color="auto"/>
        <w:right w:val="none" w:sz="0" w:space="0" w:color="auto"/>
      </w:divBdr>
    </w:div>
    <w:div w:id="1310138528">
      <w:bodyDiv w:val="1"/>
      <w:marLeft w:val="0"/>
      <w:marRight w:val="0"/>
      <w:marTop w:val="0"/>
      <w:marBottom w:val="0"/>
      <w:divBdr>
        <w:top w:val="none" w:sz="0" w:space="0" w:color="auto"/>
        <w:left w:val="none" w:sz="0" w:space="0" w:color="auto"/>
        <w:bottom w:val="none" w:sz="0" w:space="0" w:color="auto"/>
        <w:right w:val="none" w:sz="0" w:space="0" w:color="auto"/>
      </w:divBdr>
    </w:div>
    <w:div w:id="1310281443">
      <w:bodyDiv w:val="1"/>
      <w:marLeft w:val="0"/>
      <w:marRight w:val="0"/>
      <w:marTop w:val="0"/>
      <w:marBottom w:val="0"/>
      <w:divBdr>
        <w:top w:val="none" w:sz="0" w:space="0" w:color="auto"/>
        <w:left w:val="none" w:sz="0" w:space="0" w:color="auto"/>
        <w:bottom w:val="none" w:sz="0" w:space="0" w:color="auto"/>
        <w:right w:val="none" w:sz="0" w:space="0" w:color="auto"/>
      </w:divBdr>
    </w:div>
    <w:div w:id="1310285045">
      <w:bodyDiv w:val="1"/>
      <w:marLeft w:val="0"/>
      <w:marRight w:val="0"/>
      <w:marTop w:val="0"/>
      <w:marBottom w:val="0"/>
      <w:divBdr>
        <w:top w:val="none" w:sz="0" w:space="0" w:color="auto"/>
        <w:left w:val="none" w:sz="0" w:space="0" w:color="auto"/>
        <w:bottom w:val="none" w:sz="0" w:space="0" w:color="auto"/>
        <w:right w:val="none" w:sz="0" w:space="0" w:color="auto"/>
      </w:divBdr>
    </w:div>
    <w:div w:id="1310357136">
      <w:bodyDiv w:val="1"/>
      <w:marLeft w:val="0"/>
      <w:marRight w:val="0"/>
      <w:marTop w:val="0"/>
      <w:marBottom w:val="0"/>
      <w:divBdr>
        <w:top w:val="none" w:sz="0" w:space="0" w:color="auto"/>
        <w:left w:val="none" w:sz="0" w:space="0" w:color="auto"/>
        <w:bottom w:val="none" w:sz="0" w:space="0" w:color="auto"/>
        <w:right w:val="none" w:sz="0" w:space="0" w:color="auto"/>
      </w:divBdr>
    </w:div>
    <w:div w:id="1310398125">
      <w:bodyDiv w:val="1"/>
      <w:marLeft w:val="0"/>
      <w:marRight w:val="0"/>
      <w:marTop w:val="0"/>
      <w:marBottom w:val="0"/>
      <w:divBdr>
        <w:top w:val="none" w:sz="0" w:space="0" w:color="auto"/>
        <w:left w:val="none" w:sz="0" w:space="0" w:color="auto"/>
        <w:bottom w:val="none" w:sz="0" w:space="0" w:color="auto"/>
        <w:right w:val="none" w:sz="0" w:space="0" w:color="auto"/>
      </w:divBdr>
    </w:div>
    <w:div w:id="1310478774">
      <w:bodyDiv w:val="1"/>
      <w:marLeft w:val="0"/>
      <w:marRight w:val="0"/>
      <w:marTop w:val="0"/>
      <w:marBottom w:val="0"/>
      <w:divBdr>
        <w:top w:val="none" w:sz="0" w:space="0" w:color="auto"/>
        <w:left w:val="none" w:sz="0" w:space="0" w:color="auto"/>
        <w:bottom w:val="none" w:sz="0" w:space="0" w:color="auto"/>
        <w:right w:val="none" w:sz="0" w:space="0" w:color="auto"/>
      </w:divBdr>
    </w:div>
    <w:div w:id="1310594623">
      <w:bodyDiv w:val="1"/>
      <w:marLeft w:val="0"/>
      <w:marRight w:val="0"/>
      <w:marTop w:val="0"/>
      <w:marBottom w:val="0"/>
      <w:divBdr>
        <w:top w:val="none" w:sz="0" w:space="0" w:color="auto"/>
        <w:left w:val="none" w:sz="0" w:space="0" w:color="auto"/>
        <w:bottom w:val="none" w:sz="0" w:space="0" w:color="auto"/>
        <w:right w:val="none" w:sz="0" w:space="0" w:color="auto"/>
      </w:divBdr>
    </w:div>
    <w:div w:id="1310597374">
      <w:bodyDiv w:val="1"/>
      <w:marLeft w:val="0"/>
      <w:marRight w:val="0"/>
      <w:marTop w:val="0"/>
      <w:marBottom w:val="0"/>
      <w:divBdr>
        <w:top w:val="none" w:sz="0" w:space="0" w:color="auto"/>
        <w:left w:val="none" w:sz="0" w:space="0" w:color="auto"/>
        <w:bottom w:val="none" w:sz="0" w:space="0" w:color="auto"/>
        <w:right w:val="none" w:sz="0" w:space="0" w:color="auto"/>
      </w:divBdr>
    </w:div>
    <w:div w:id="1310666940">
      <w:bodyDiv w:val="1"/>
      <w:marLeft w:val="0"/>
      <w:marRight w:val="0"/>
      <w:marTop w:val="0"/>
      <w:marBottom w:val="0"/>
      <w:divBdr>
        <w:top w:val="none" w:sz="0" w:space="0" w:color="auto"/>
        <w:left w:val="none" w:sz="0" w:space="0" w:color="auto"/>
        <w:bottom w:val="none" w:sz="0" w:space="0" w:color="auto"/>
        <w:right w:val="none" w:sz="0" w:space="0" w:color="auto"/>
      </w:divBdr>
    </w:div>
    <w:div w:id="1310860745">
      <w:bodyDiv w:val="1"/>
      <w:marLeft w:val="0"/>
      <w:marRight w:val="0"/>
      <w:marTop w:val="0"/>
      <w:marBottom w:val="0"/>
      <w:divBdr>
        <w:top w:val="none" w:sz="0" w:space="0" w:color="auto"/>
        <w:left w:val="none" w:sz="0" w:space="0" w:color="auto"/>
        <w:bottom w:val="none" w:sz="0" w:space="0" w:color="auto"/>
        <w:right w:val="none" w:sz="0" w:space="0" w:color="auto"/>
      </w:divBdr>
    </w:div>
    <w:div w:id="1310862933">
      <w:bodyDiv w:val="1"/>
      <w:marLeft w:val="0"/>
      <w:marRight w:val="0"/>
      <w:marTop w:val="0"/>
      <w:marBottom w:val="0"/>
      <w:divBdr>
        <w:top w:val="none" w:sz="0" w:space="0" w:color="auto"/>
        <w:left w:val="none" w:sz="0" w:space="0" w:color="auto"/>
        <w:bottom w:val="none" w:sz="0" w:space="0" w:color="auto"/>
        <w:right w:val="none" w:sz="0" w:space="0" w:color="auto"/>
      </w:divBdr>
    </w:div>
    <w:div w:id="1310863658">
      <w:bodyDiv w:val="1"/>
      <w:marLeft w:val="0"/>
      <w:marRight w:val="0"/>
      <w:marTop w:val="0"/>
      <w:marBottom w:val="0"/>
      <w:divBdr>
        <w:top w:val="none" w:sz="0" w:space="0" w:color="auto"/>
        <w:left w:val="none" w:sz="0" w:space="0" w:color="auto"/>
        <w:bottom w:val="none" w:sz="0" w:space="0" w:color="auto"/>
        <w:right w:val="none" w:sz="0" w:space="0" w:color="auto"/>
      </w:divBdr>
    </w:div>
    <w:div w:id="1310937682">
      <w:bodyDiv w:val="1"/>
      <w:marLeft w:val="0"/>
      <w:marRight w:val="0"/>
      <w:marTop w:val="0"/>
      <w:marBottom w:val="0"/>
      <w:divBdr>
        <w:top w:val="none" w:sz="0" w:space="0" w:color="auto"/>
        <w:left w:val="none" w:sz="0" w:space="0" w:color="auto"/>
        <w:bottom w:val="none" w:sz="0" w:space="0" w:color="auto"/>
        <w:right w:val="none" w:sz="0" w:space="0" w:color="auto"/>
      </w:divBdr>
    </w:div>
    <w:div w:id="1311137148">
      <w:bodyDiv w:val="1"/>
      <w:marLeft w:val="0"/>
      <w:marRight w:val="0"/>
      <w:marTop w:val="0"/>
      <w:marBottom w:val="0"/>
      <w:divBdr>
        <w:top w:val="none" w:sz="0" w:space="0" w:color="auto"/>
        <w:left w:val="none" w:sz="0" w:space="0" w:color="auto"/>
        <w:bottom w:val="none" w:sz="0" w:space="0" w:color="auto"/>
        <w:right w:val="none" w:sz="0" w:space="0" w:color="auto"/>
      </w:divBdr>
    </w:div>
    <w:div w:id="1311178761">
      <w:bodyDiv w:val="1"/>
      <w:marLeft w:val="0"/>
      <w:marRight w:val="0"/>
      <w:marTop w:val="0"/>
      <w:marBottom w:val="0"/>
      <w:divBdr>
        <w:top w:val="none" w:sz="0" w:space="0" w:color="auto"/>
        <w:left w:val="none" w:sz="0" w:space="0" w:color="auto"/>
        <w:bottom w:val="none" w:sz="0" w:space="0" w:color="auto"/>
        <w:right w:val="none" w:sz="0" w:space="0" w:color="auto"/>
      </w:divBdr>
    </w:div>
    <w:div w:id="1311207835">
      <w:bodyDiv w:val="1"/>
      <w:marLeft w:val="0"/>
      <w:marRight w:val="0"/>
      <w:marTop w:val="0"/>
      <w:marBottom w:val="0"/>
      <w:divBdr>
        <w:top w:val="none" w:sz="0" w:space="0" w:color="auto"/>
        <w:left w:val="none" w:sz="0" w:space="0" w:color="auto"/>
        <w:bottom w:val="none" w:sz="0" w:space="0" w:color="auto"/>
        <w:right w:val="none" w:sz="0" w:space="0" w:color="auto"/>
      </w:divBdr>
    </w:div>
    <w:div w:id="1311327603">
      <w:bodyDiv w:val="1"/>
      <w:marLeft w:val="0"/>
      <w:marRight w:val="0"/>
      <w:marTop w:val="0"/>
      <w:marBottom w:val="0"/>
      <w:divBdr>
        <w:top w:val="none" w:sz="0" w:space="0" w:color="auto"/>
        <w:left w:val="none" w:sz="0" w:space="0" w:color="auto"/>
        <w:bottom w:val="none" w:sz="0" w:space="0" w:color="auto"/>
        <w:right w:val="none" w:sz="0" w:space="0" w:color="auto"/>
      </w:divBdr>
    </w:div>
    <w:div w:id="1311448854">
      <w:bodyDiv w:val="1"/>
      <w:marLeft w:val="0"/>
      <w:marRight w:val="0"/>
      <w:marTop w:val="0"/>
      <w:marBottom w:val="0"/>
      <w:divBdr>
        <w:top w:val="none" w:sz="0" w:space="0" w:color="auto"/>
        <w:left w:val="none" w:sz="0" w:space="0" w:color="auto"/>
        <w:bottom w:val="none" w:sz="0" w:space="0" w:color="auto"/>
        <w:right w:val="none" w:sz="0" w:space="0" w:color="auto"/>
      </w:divBdr>
    </w:div>
    <w:div w:id="1311598529">
      <w:bodyDiv w:val="1"/>
      <w:marLeft w:val="0"/>
      <w:marRight w:val="0"/>
      <w:marTop w:val="0"/>
      <w:marBottom w:val="0"/>
      <w:divBdr>
        <w:top w:val="none" w:sz="0" w:space="0" w:color="auto"/>
        <w:left w:val="none" w:sz="0" w:space="0" w:color="auto"/>
        <w:bottom w:val="none" w:sz="0" w:space="0" w:color="auto"/>
        <w:right w:val="none" w:sz="0" w:space="0" w:color="auto"/>
      </w:divBdr>
    </w:div>
    <w:div w:id="1311785201">
      <w:bodyDiv w:val="1"/>
      <w:marLeft w:val="0"/>
      <w:marRight w:val="0"/>
      <w:marTop w:val="0"/>
      <w:marBottom w:val="0"/>
      <w:divBdr>
        <w:top w:val="none" w:sz="0" w:space="0" w:color="auto"/>
        <w:left w:val="none" w:sz="0" w:space="0" w:color="auto"/>
        <w:bottom w:val="none" w:sz="0" w:space="0" w:color="auto"/>
        <w:right w:val="none" w:sz="0" w:space="0" w:color="auto"/>
      </w:divBdr>
    </w:div>
    <w:div w:id="1311785847">
      <w:bodyDiv w:val="1"/>
      <w:marLeft w:val="0"/>
      <w:marRight w:val="0"/>
      <w:marTop w:val="0"/>
      <w:marBottom w:val="0"/>
      <w:divBdr>
        <w:top w:val="none" w:sz="0" w:space="0" w:color="auto"/>
        <w:left w:val="none" w:sz="0" w:space="0" w:color="auto"/>
        <w:bottom w:val="none" w:sz="0" w:space="0" w:color="auto"/>
        <w:right w:val="none" w:sz="0" w:space="0" w:color="auto"/>
      </w:divBdr>
    </w:div>
    <w:div w:id="1311786305">
      <w:bodyDiv w:val="1"/>
      <w:marLeft w:val="0"/>
      <w:marRight w:val="0"/>
      <w:marTop w:val="0"/>
      <w:marBottom w:val="0"/>
      <w:divBdr>
        <w:top w:val="none" w:sz="0" w:space="0" w:color="auto"/>
        <w:left w:val="none" w:sz="0" w:space="0" w:color="auto"/>
        <w:bottom w:val="none" w:sz="0" w:space="0" w:color="auto"/>
        <w:right w:val="none" w:sz="0" w:space="0" w:color="auto"/>
      </w:divBdr>
    </w:div>
    <w:div w:id="1311790106">
      <w:bodyDiv w:val="1"/>
      <w:marLeft w:val="0"/>
      <w:marRight w:val="0"/>
      <w:marTop w:val="0"/>
      <w:marBottom w:val="0"/>
      <w:divBdr>
        <w:top w:val="none" w:sz="0" w:space="0" w:color="auto"/>
        <w:left w:val="none" w:sz="0" w:space="0" w:color="auto"/>
        <w:bottom w:val="none" w:sz="0" w:space="0" w:color="auto"/>
        <w:right w:val="none" w:sz="0" w:space="0" w:color="auto"/>
      </w:divBdr>
    </w:div>
    <w:div w:id="1311790210">
      <w:bodyDiv w:val="1"/>
      <w:marLeft w:val="0"/>
      <w:marRight w:val="0"/>
      <w:marTop w:val="0"/>
      <w:marBottom w:val="0"/>
      <w:divBdr>
        <w:top w:val="none" w:sz="0" w:space="0" w:color="auto"/>
        <w:left w:val="none" w:sz="0" w:space="0" w:color="auto"/>
        <w:bottom w:val="none" w:sz="0" w:space="0" w:color="auto"/>
        <w:right w:val="none" w:sz="0" w:space="0" w:color="auto"/>
      </w:divBdr>
    </w:div>
    <w:div w:id="1311902022">
      <w:bodyDiv w:val="1"/>
      <w:marLeft w:val="0"/>
      <w:marRight w:val="0"/>
      <w:marTop w:val="0"/>
      <w:marBottom w:val="0"/>
      <w:divBdr>
        <w:top w:val="none" w:sz="0" w:space="0" w:color="auto"/>
        <w:left w:val="none" w:sz="0" w:space="0" w:color="auto"/>
        <w:bottom w:val="none" w:sz="0" w:space="0" w:color="auto"/>
        <w:right w:val="none" w:sz="0" w:space="0" w:color="auto"/>
      </w:divBdr>
    </w:div>
    <w:div w:id="1311906886">
      <w:bodyDiv w:val="1"/>
      <w:marLeft w:val="0"/>
      <w:marRight w:val="0"/>
      <w:marTop w:val="0"/>
      <w:marBottom w:val="0"/>
      <w:divBdr>
        <w:top w:val="none" w:sz="0" w:space="0" w:color="auto"/>
        <w:left w:val="none" w:sz="0" w:space="0" w:color="auto"/>
        <w:bottom w:val="none" w:sz="0" w:space="0" w:color="auto"/>
        <w:right w:val="none" w:sz="0" w:space="0" w:color="auto"/>
      </w:divBdr>
    </w:div>
    <w:div w:id="1311907136">
      <w:bodyDiv w:val="1"/>
      <w:marLeft w:val="0"/>
      <w:marRight w:val="0"/>
      <w:marTop w:val="0"/>
      <w:marBottom w:val="0"/>
      <w:divBdr>
        <w:top w:val="none" w:sz="0" w:space="0" w:color="auto"/>
        <w:left w:val="none" w:sz="0" w:space="0" w:color="auto"/>
        <w:bottom w:val="none" w:sz="0" w:space="0" w:color="auto"/>
        <w:right w:val="none" w:sz="0" w:space="0" w:color="auto"/>
      </w:divBdr>
    </w:div>
    <w:div w:id="1311977347">
      <w:bodyDiv w:val="1"/>
      <w:marLeft w:val="0"/>
      <w:marRight w:val="0"/>
      <w:marTop w:val="0"/>
      <w:marBottom w:val="0"/>
      <w:divBdr>
        <w:top w:val="none" w:sz="0" w:space="0" w:color="auto"/>
        <w:left w:val="none" w:sz="0" w:space="0" w:color="auto"/>
        <w:bottom w:val="none" w:sz="0" w:space="0" w:color="auto"/>
        <w:right w:val="none" w:sz="0" w:space="0" w:color="auto"/>
      </w:divBdr>
    </w:div>
    <w:div w:id="1311977748">
      <w:bodyDiv w:val="1"/>
      <w:marLeft w:val="0"/>
      <w:marRight w:val="0"/>
      <w:marTop w:val="0"/>
      <w:marBottom w:val="0"/>
      <w:divBdr>
        <w:top w:val="none" w:sz="0" w:space="0" w:color="auto"/>
        <w:left w:val="none" w:sz="0" w:space="0" w:color="auto"/>
        <w:bottom w:val="none" w:sz="0" w:space="0" w:color="auto"/>
        <w:right w:val="none" w:sz="0" w:space="0" w:color="auto"/>
      </w:divBdr>
    </w:div>
    <w:div w:id="1311984514">
      <w:bodyDiv w:val="1"/>
      <w:marLeft w:val="0"/>
      <w:marRight w:val="0"/>
      <w:marTop w:val="0"/>
      <w:marBottom w:val="0"/>
      <w:divBdr>
        <w:top w:val="none" w:sz="0" w:space="0" w:color="auto"/>
        <w:left w:val="none" w:sz="0" w:space="0" w:color="auto"/>
        <w:bottom w:val="none" w:sz="0" w:space="0" w:color="auto"/>
        <w:right w:val="none" w:sz="0" w:space="0" w:color="auto"/>
      </w:divBdr>
    </w:div>
    <w:div w:id="1312053130">
      <w:bodyDiv w:val="1"/>
      <w:marLeft w:val="0"/>
      <w:marRight w:val="0"/>
      <w:marTop w:val="0"/>
      <w:marBottom w:val="0"/>
      <w:divBdr>
        <w:top w:val="none" w:sz="0" w:space="0" w:color="auto"/>
        <w:left w:val="none" w:sz="0" w:space="0" w:color="auto"/>
        <w:bottom w:val="none" w:sz="0" w:space="0" w:color="auto"/>
        <w:right w:val="none" w:sz="0" w:space="0" w:color="auto"/>
      </w:divBdr>
    </w:div>
    <w:div w:id="1312053623">
      <w:bodyDiv w:val="1"/>
      <w:marLeft w:val="0"/>
      <w:marRight w:val="0"/>
      <w:marTop w:val="0"/>
      <w:marBottom w:val="0"/>
      <w:divBdr>
        <w:top w:val="none" w:sz="0" w:space="0" w:color="auto"/>
        <w:left w:val="none" w:sz="0" w:space="0" w:color="auto"/>
        <w:bottom w:val="none" w:sz="0" w:space="0" w:color="auto"/>
        <w:right w:val="none" w:sz="0" w:space="0" w:color="auto"/>
      </w:divBdr>
    </w:div>
    <w:div w:id="1312056465">
      <w:bodyDiv w:val="1"/>
      <w:marLeft w:val="0"/>
      <w:marRight w:val="0"/>
      <w:marTop w:val="0"/>
      <w:marBottom w:val="0"/>
      <w:divBdr>
        <w:top w:val="none" w:sz="0" w:space="0" w:color="auto"/>
        <w:left w:val="none" w:sz="0" w:space="0" w:color="auto"/>
        <w:bottom w:val="none" w:sz="0" w:space="0" w:color="auto"/>
        <w:right w:val="none" w:sz="0" w:space="0" w:color="auto"/>
      </w:divBdr>
    </w:div>
    <w:div w:id="1312057612">
      <w:bodyDiv w:val="1"/>
      <w:marLeft w:val="0"/>
      <w:marRight w:val="0"/>
      <w:marTop w:val="0"/>
      <w:marBottom w:val="0"/>
      <w:divBdr>
        <w:top w:val="none" w:sz="0" w:space="0" w:color="auto"/>
        <w:left w:val="none" w:sz="0" w:space="0" w:color="auto"/>
        <w:bottom w:val="none" w:sz="0" w:space="0" w:color="auto"/>
        <w:right w:val="none" w:sz="0" w:space="0" w:color="auto"/>
      </w:divBdr>
    </w:div>
    <w:div w:id="1312096358">
      <w:bodyDiv w:val="1"/>
      <w:marLeft w:val="0"/>
      <w:marRight w:val="0"/>
      <w:marTop w:val="0"/>
      <w:marBottom w:val="0"/>
      <w:divBdr>
        <w:top w:val="none" w:sz="0" w:space="0" w:color="auto"/>
        <w:left w:val="none" w:sz="0" w:space="0" w:color="auto"/>
        <w:bottom w:val="none" w:sz="0" w:space="0" w:color="auto"/>
        <w:right w:val="none" w:sz="0" w:space="0" w:color="auto"/>
      </w:divBdr>
    </w:div>
    <w:div w:id="1312096846">
      <w:bodyDiv w:val="1"/>
      <w:marLeft w:val="0"/>
      <w:marRight w:val="0"/>
      <w:marTop w:val="0"/>
      <w:marBottom w:val="0"/>
      <w:divBdr>
        <w:top w:val="none" w:sz="0" w:space="0" w:color="auto"/>
        <w:left w:val="none" w:sz="0" w:space="0" w:color="auto"/>
        <w:bottom w:val="none" w:sz="0" w:space="0" w:color="auto"/>
        <w:right w:val="none" w:sz="0" w:space="0" w:color="auto"/>
      </w:divBdr>
    </w:div>
    <w:div w:id="1312177243">
      <w:bodyDiv w:val="1"/>
      <w:marLeft w:val="0"/>
      <w:marRight w:val="0"/>
      <w:marTop w:val="0"/>
      <w:marBottom w:val="0"/>
      <w:divBdr>
        <w:top w:val="none" w:sz="0" w:space="0" w:color="auto"/>
        <w:left w:val="none" w:sz="0" w:space="0" w:color="auto"/>
        <w:bottom w:val="none" w:sz="0" w:space="0" w:color="auto"/>
        <w:right w:val="none" w:sz="0" w:space="0" w:color="auto"/>
      </w:divBdr>
    </w:div>
    <w:div w:id="1312249085">
      <w:bodyDiv w:val="1"/>
      <w:marLeft w:val="0"/>
      <w:marRight w:val="0"/>
      <w:marTop w:val="0"/>
      <w:marBottom w:val="0"/>
      <w:divBdr>
        <w:top w:val="none" w:sz="0" w:space="0" w:color="auto"/>
        <w:left w:val="none" w:sz="0" w:space="0" w:color="auto"/>
        <w:bottom w:val="none" w:sz="0" w:space="0" w:color="auto"/>
        <w:right w:val="none" w:sz="0" w:space="0" w:color="auto"/>
      </w:divBdr>
    </w:div>
    <w:div w:id="1312250849">
      <w:bodyDiv w:val="1"/>
      <w:marLeft w:val="0"/>
      <w:marRight w:val="0"/>
      <w:marTop w:val="0"/>
      <w:marBottom w:val="0"/>
      <w:divBdr>
        <w:top w:val="none" w:sz="0" w:space="0" w:color="auto"/>
        <w:left w:val="none" w:sz="0" w:space="0" w:color="auto"/>
        <w:bottom w:val="none" w:sz="0" w:space="0" w:color="auto"/>
        <w:right w:val="none" w:sz="0" w:space="0" w:color="auto"/>
      </w:divBdr>
    </w:div>
    <w:div w:id="1312251022">
      <w:bodyDiv w:val="1"/>
      <w:marLeft w:val="0"/>
      <w:marRight w:val="0"/>
      <w:marTop w:val="0"/>
      <w:marBottom w:val="0"/>
      <w:divBdr>
        <w:top w:val="none" w:sz="0" w:space="0" w:color="auto"/>
        <w:left w:val="none" w:sz="0" w:space="0" w:color="auto"/>
        <w:bottom w:val="none" w:sz="0" w:space="0" w:color="auto"/>
        <w:right w:val="none" w:sz="0" w:space="0" w:color="auto"/>
      </w:divBdr>
    </w:div>
    <w:div w:id="1312490948">
      <w:bodyDiv w:val="1"/>
      <w:marLeft w:val="0"/>
      <w:marRight w:val="0"/>
      <w:marTop w:val="0"/>
      <w:marBottom w:val="0"/>
      <w:divBdr>
        <w:top w:val="none" w:sz="0" w:space="0" w:color="auto"/>
        <w:left w:val="none" w:sz="0" w:space="0" w:color="auto"/>
        <w:bottom w:val="none" w:sz="0" w:space="0" w:color="auto"/>
        <w:right w:val="none" w:sz="0" w:space="0" w:color="auto"/>
      </w:divBdr>
    </w:div>
    <w:div w:id="1312514832">
      <w:bodyDiv w:val="1"/>
      <w:marLeft w:val="0"/>
      <w:marRight w:val="0"/>
      <w:marTop w:val="0"/>
      <w:marBottom w:val="0"/>
      <w:divBdr>
        <w:top w:val="none" w:sz="0" w:space="0" w:color="auto"/>
        <w:left w:val="none" w:sz="0" w:space="0" w:color="auto"/>
        <w:bottom w:val="none" w:sz="0" w:space="0" w:color="auto"/>
        <w:right w:val="none" w:sz="0" w:space="0" w:color="auto"/>
      </w:divBdr>
    </w:div>
    <w:div w:id="1312562041">
      <w:bodyDiv w:val="1"/>
      <w:marLeft w:val="0"/>
      <w:marRight w:val="0"/>
      <w:marTop w:val="0"/>
      <w:marBottom w:val="0"/>
      <w:divBdr>
        <w:top w:val="none" w:sz="0" w:space="0" w:color="auto"/>
        <w:left w:val="none" w:sz="0" w:space="0" w:color="auto"/>
        <w:bottom w:val="none" w:sz="0" w:space="0" w:color="auto"/>
        <w:right w:val="none" w:sz="0" w:space="0" w:color="auto"/>
      </w:divBdr>
    </w:div>
    <w:div w:id="1312564217">
      <w:bodyDiv w:val="1"/>
      <w:marLeft w:val="0"/>
      <w:marRight w:val="0"/>
      <w:marTop w:val="0"/>
      <w:marBottom w:val="0"/>
      <w:divBdr>
        <w:top w:val="none" w:sz="0" w:space="0" w:color="auto"/>
        <w:left w:val="none" w:sz="0" w:space="0" w:color="auto"/>
        <w:bottom w:val="none" w:sz="0" w:space="0" w:color="auto"/>
        <w:right w:val="none" w:sz="0" w:space="0" w:color="auto"/>
      </w:divBdr>
    </w:div>
    <w:div w:id="1312714186">
      <w:bodyDiv w:val="1"/>
      <w:marLeft w:val="0"/>
      <w:marRight w:val="0"/>
      <w:marTop w:val="0"/>
      <w:marBottom w:val="0"/>
      <w:divBdr>
        <w:top w:val="none" w:sz="0" w:space="0" w:color="auto"/>
        <w:left w:val="none" w:sz="0" w:space="0" w:color="auto"/>
        <w:bottom w:val="none" w:sz="0" w:space="0" w:color="auto"/>
        <w:right w:val="none" w:sz="0" w:space="0" w:color="auto"/>
      </w:divBdr>
    </w:div>
    <w:div w:id="1312754113">
      <w:bodyDiv w:val="1"/>
      <w:marLeft w:val="0"/>
      <w:marRight w:val="0"/>
      <w:marTop w:val="0"/>
      <w:marBottom w:val="0"/>
      <w:divBdr>
        <w:top w:val="none" w:sz="0" w:space="0" w:color="auto"/>
        <w:left w:val="none" w:sz="0" w:space="0" w:color="auto"/>
        <w:bottom w:val="none" w:sz="0" w:space="0" w:color="auto"/>
        <w:right w:val="none" w:sz="0" w:space="0" w:color="auto"/>
      </w:divBdr>
    </w:div>
    <w:div w:id="1312756720">
      <w:bodyDiv w:val="1"/>
      <w:marLeft w:val="0"/>
      <w:marRight w:val="0"/>
      <w:marTop w:val="0"/>
      <w:marBottom w:val="0"/>
      <w:divBdr>
        <w:top w:val="none" w:sz="0" w:space="0" w:color="auto"/>
        <w:left w:val="none" w:sz="0" w:space="0" w:color="auto"/>
        <w:bottom w:val="none" w:sz="0" w:space="0" w:color="auto"/>
        <w:right w:val="none" w:sz="0" w:space="0" w:color="auto"/>
      </w:divBdr>
    </w:div>
    <w:div w:id="1312900876">
      <w:bodyDiv w:val="1"/>
      <w:marLeft w:val="0"/>
      <w:marRight w:val="0"/>
      <w:marTop w:val="0"/>
      <w:marBottom w:val="0"/>
      <w:divBdr>
        <w:top w:val="none" w:sz="0" w:space="0" w:color="auto"/>
        <w:left w:val="none" w:sz="0" w:space="0" w:color="auto"/>
        <w:bottom w:val="none" w:sz="0" w:space="0" w:color="auto"/>
        <w:right w:val="none" w:sz="0" w:space="0" w:color="auto"/>
      </w:divBdr>
    </w:div>
    <w:div w:id="1312901488">
      <w:bodyDiv w:val="1"/>
      <w:marLeft w:val="0"/>
      <w:marRight w:val="0"/>
      <w:marTop w:val="0"/>
      <w:marBottom w:val="0"/>
      <w:divBdr>
        <w:top w:val="none" w:sz="0" w:space="0" w:color="auto"/>
        <w:left w:val="none" w:sz="0" w:space="0" w:color="auto"/>
        <w:bottom w:val="none" w:sz="0" w:space="0" w:color="auto"/>
        <w:right w:val="none" w:sz="0" w:space="0" w:color="auto"/>
      </w:divBdr>
    </w:div>
    <w:div w:id="1312901871">
      <w:bodyDiv w:val="1"/>
      <w:marLeft w:val="0"/>
      <w:marRight w:val="0"/>
      <w:marTop w:val="0"/>
      <w:marBottom w:val="0"/>
      <w:divBdr>
        <w:top w:val="none" w:sz="0" w:space="0" w:color="auto"/>
        <w:left w:val="none" w:sz="0" w:space="0" w:color="auto"/>
        <w:bottom w:val="none" w:sz="0" w:space="0" w:color="auto"/>
        <w:right w:val="none" w:sz="0" w:space="0" w:color="auto"/>
      </w:divBdr>
    </w:div>
    <w:div w:id="1313022752">
      <w:bodyDiv w:val="1"/>
      <w:marLeft w:val="0"/>
      <w:marRight w:val="0"/>
      <w:marTop w:val="0"/>
      <w:marBottom w:val="0"/>
      <w:divBdr>
        <w:top w:val="none" w:sz="0" w:space="0" w:color="auto"/>
        <w:left w:val="none" w:sz="0" w:space="0" w:color="auto"/>
        <w:bottom w:val="none" w:sz="0" w:space="0" w:color="auto"/>
        <w:right w:val="none" w:sz="0" w:space="0" w:color="auto"/>
      </w:divBdr>
    </w:div>
    <w:div w:id="1313025542">
      <w:bodyDiv w:val="1"/>
      <w:marLeft w:val="0"/>
      <w:marRight w:val="0"/>
      <w:marTop w:val="0"/>
      <w:marBottom w:val="0"/>
      <w:divBdr>
        <w:top w:val="none" w:sz="0" w:space="0" w:color="auto"/>
        <w:left w:val="none" w:sz="0" w:space="0" w:color="auto"/>
        <w:bottom w:val="none" w:sz="0" w:space="0" w:color="auto"/>
        <w:right w:val="none" w:sz="0" w:space="0" w:color="auto"/>
      </w:divBdr>
    </w:div>
    <w:div w:id="1313028103">
      <w:bodyDiv w:val="1"/>
      <w:marLeft w:val="0"/>
      <w:marRight w:val="0"/>
      <w:marTop w:val="0"/>
      <w:marBottom w:val="0"/>
      <w:divBdr>
        <w:top w:val="none" w:sz="0" w:space="0" w:color="auto"/>
        <w:left w:val="none" w:sz="0" w:space="0" w:color="auto"/>
        <w:bottom w:val="none" w:sz="0" w:space="0" w:color="auto"/>
        <w:right w:val="none" w:sz="0" w:space="0" w:color="auto"/>
      </w:divBdr>
    </w:div>
    <w:div w:id="1313095220">
      <w:bodyDiv w:val="1"/>
      <w:marLeft w:val="0"/>
      <w:marRight w:val="0"/>
      <w:marTop w:val="0"/>
      <w:marBottom w:val="0"/>
      <w:divBdr>
        <w:top w:val="none" w:sz="0" w:space="0" w:color="auto"/>
        <w:left w:val="none" w:sz="0" w:space="0" w:color="auto"/>
        <w:bottom w:val="none" w:sz="0" w:space="0" w:color="auto"/>
        <w:right w:val="none" w:sz="0" w:space="0" w:color="auto"/>
      </w:divBdr>
    </w:div>
    <w:div w:id="1313096039">
      <w:bodyDiv w:val="1"/>
      <w:marLeft w:val="0"/>
      <w:marRight w:val="0"/>
      <w:marTop w:val="0"/>
      <w:marBottom w:val="0"/>
      <w:divBdr>
        <w:top w:val="none" w:sz="0" w:space="0" w:color="auto"/>
        <w:left w:val="none" w:sz="0" w:space="0" w:color="auto"/>
        <w:bottom w:val="none" w:sz="0" w:space="0" w:color="auto"/>
        <w:right w:val="none" w:sz="0" w:space="0" w:color="auto"/>
      </w:divBdr>
    </w:div>
    <w:div w:id="1313101966">
      <w:bodyDiv w:val="1"/>
      <w:marLeft w:val="0"/>
      <w:marRight w:val="0"/>
      <w:marTop w:val="0"/>
      <w:marBottom w:val="0"/>
      <w:divBdr>
        <w:top w:val="none" w:sz="0" w:space="0" w:color="auto"/>
        <w:left w:val="none" w:sz="0" w:space="0" w:color="auto"/>
        <w:bottom w:val="none" w:sz="0" w:space="0" w:color="auto"/>
        <w:right w:val="none" w:sz="0" w:space="0" w:color="auto"/>
      </w:divBdr>
    </w:div>
    <w:div w:id="1313170119">
      <w:bodyDiv w:val="1"/>
      <w:marLeft w:val="0"/>
      <w:marRight w:val="0"/>
      <w:marTop w:val="0"/>
      <w:marBottom w:val="0"/>
      <w:divBdr>
        <w:top w:val="none" w:sz="0" w:space="0" w:color="auto"/>
        <w:left w:val="none" w:sz="0" w:space="0" w:color="auto"/>
        <w:bottom w:val="none" w:sz="0" w:space="0" w:color="auto"/>
        <w:right w:val="none" w:sz="0" w:space="0" w:color="auto"/>
      </w:divBdr>
    </w:div>
    <w:div w:id="1313175565">
      <w:bodyDiv w:val="1"/>
      <w:marLeft w:val="0"/>
      <w:marRight w:val="0"/>
      <w:marTop w:val="0"/>
      <w:marBottom w:val="0"/>
      <w:divBdr>
        <w:top w:val="none" w:sz="0" w:space="0" w:color="auto"/>
        <w:left w:val="none" w:sz="0" w:space="0" w:color="auto"/>
        <w:bottom w:val="none" w:sz="0" w:space="0" w:color="auto"/>
        <w:right w:val="none" w:sz="0" w:space="0" w:color="auto"/>
      </w:divBdr>
    </w:div>
    <w:div w:id="1313219099">
      <w:bodyDiv w:val="1"/>
      <w:marLeft w:val="0"/>
      <w:marRight w:val="0"/>
      <w:marTop w:val="0"/>
      <w:marBottom w:val="0"/>
      <w:divBdr>
        <w:top w:val="none" w:sz="0" w:space="0" w:color="auto"/>
        <w:left w:val="none" w:sz="0" w:space="0" w:color="auto"/>
        <w:bottom w:val="none" w:sz="0" w:space="0" w:color="auto"/>
        <w:right w:val="none" w:sz="0" w:space="0" w:color="auto"/>
      </w:divBdr>
    </w:div>
    <w:div w:id="1313294907">
      <w:bodyDiv w:val="1"/>
      <w:marLeft w:val="0"/>
      <w:marRight w:val="0"/>
      <w:marTop w:val="0"/>
      <w:marBottom w:val="0"/>
      <w:divBdr>
        <w:top w:val="none" w:sz="0" w:space="0" w:color="auto"/>
        <w:left w:val="none" w:sz="0" w:space="0" w:color="auto"/>
        <w:bottom w:val="none" w:sz="0" w:space="0" w:color="auto"/>
        <w:right w:val="none" w:sz="0" w:space="0" w:color="auto"/>
      </w:divBdr>
    </w:div>
    <w:div w:id="1313365695">
      <w:bodyDiv w:val="1"/>
      <w:marLeft w:val="0"/>
      <w:marRight w:val="0"/>
      <w:marTop w:val="0"/>
      <w:marBottom w:val="0"/>
      <w:divBdr>
        <w:top w:val="none" w:sz="0" w:space="0" w:color="auto"/>
        <w:left w:val="none" w:sz="0" w:space="0" w:color="auto"/>
        <w:bottom w:val="none" w:sz="0" w:space="0" w:color="auto"/>
        <w:right w:val="none" w:sz="0" w:space="0" w:color="auto"/>
      </w:divBdr>
    </w:div>
    <w:div w:id="1313439633">
      <w:bodyDiv w:val="1"/>
      <w:marLeft w:val="0"/>
      <w:marRight w:val="0"/>
      <w:marTop w:val="0"/>
      <w:marBottom w:val="0"/>
      <w:divBdr>
        <w:top w:val="none" w:sz="0" w:space="0" w:color="auto"/>
        <w:left w:val="none" w:sz="0" w:space="0" w:color="auto"/>
        <w:bottom w:val="none" w:sz="0" w:space="0" w:color="auto"/>
        <w:right w:val="none" w:sz="0" w:space="0" w:color="auto"/>
      </w:divBdr>
    </w:div>
    <w:div w:id="1313488256">
      <w:bodyDiv w:val="1"/>
      <w:marLeft w:val="0"/>
      <w:marRight w:val="0"/>
      <w:marTop w:val="0"/>
      <w:marBottom w:val="0"/>
      <w:divBdr>
        <w:top w:val="none" w:sz="0" w:space="0" w:color="auto"/>
        <w:left w:val="none" w:sz="0" w:space="0" w:color="auto"/>
        <w:bottom w:val="none" w:sz="0" w:space="0" w:color="auto"/>
        <w:right w:val="none" w:sz="0" w:space="0" w:color="auto"/>
      </w:divBdr>
    </w:div>
    <w:div w:id="1313488947">
      <w:bodyDiv w:val="1"/>
      <w:marLeft w:val="0"/>
      <w:marRight w:val="0"/>
      <w:marTop w:val="0"/>
      <w:marBottom w:val="0"/>
      <w:divBdr>
        <w:top w:val="none" w:sz="0" w:space="0" w:color="auto"/>
        <w:left w:val="none" w:sz="0" w:space="0" w:color="auto"/>
        <w:bottom w:val="none" w:sz="0" w:space="0" w:color="auto"/>
        <w:right w:val="none" w:sz="0" w:space="0" w:color="auto"/>
      </w:divBdr>
    </w:div>
    <w:div w:id="1313489124">
      <w:bodyDiv w:val="1"/>
      <w:marLeft w:val="0"/>
      <w:marRight w:val="0"/>
      <w:marTop w:val="0"/>
      <w:marBottom w:val="0"/>
      <w:divBdr>
        <w:top w:val="none" w:sz="0" w:space="0" w:color="auto"/>
        <w:left w:val="none" w:sz="0" w:space="0" w:color="auto"/>
        <w:bottom w:val="none" w:sz="0" w:space="0" w:color="auto"/>
        <w:right w:val="none" w:sz="0" w:space="0" w:color="auto"/>
      </w:divBdr>
    </w:div>
    <w:div w:id="1313560634">
      <w:bodyDiv w:val="1"/>
      <w:marLeft w:val="0"/>
      <w:marRight w:val="0"/>
      <w:marTop w:val="0"/>
      <w:marBottom w:val="0"/>
      <w:divBdr>
        <w:top w:val="none" w:sz="0" w:space="0" w:color="auto"/>
        <w:left w:val="none" w:sz="0" w:space="0" w:color="auto"/>
        <w:bottom w:val="none" w:sz="0" w:space="0" w:color="auto"/>
        <w:right w:val="none" w:sz="0" w:space="0" w:color="auto"/>
      </w:divBdr>
    </w:div>
    <w:div w:id="1313561184">
      <w:bodyDiv w:val="1"/>
      <w:marLeft w:val="0"/>
      <w:marRight w:val="0"/>
      <w:marTop w:val="0"/>
      <w:marBottom w:val="0"/>
      <w:divBdr>
        <w:top w:val="none" w:sz="0" w:space="0" w:color="auto"/>
        <w:left w:val="none" w:sz="0" w:space="0" w:color="auto"/>
        <w:bottom w:val="none" w:sz="0" w:space="0" w:color="auto"/>
        <w:right w:val="none" w:sz="0" w:space="0" w:color="auto"/>
      </w:divBdr>
    </w:div>
    <w:div w:id="1313563422">
      <w:bodyDiv w:val="1"/>
      <w:marLeft w:val="0"/>
      <w:marRight w:val="0"/>
      <w:marTop w:val="0"/>
      <w:marBottom w:val="0"/>
      <w:divBdr>
        <w:top w:val="none" w:sz="0" w:space="0" w:color="auto"/>
        <w:left w:val="none" w:sz="0" w:space="0" w:color="auto"/>
        <w:bottom w:val="none" w:sz="0" w:space="0" w:color="auto"/>
        <w:right w:val="none" w:sz="0" w:space="0" w:color="auto"/>
      </w:divBdr>
    </w:div>
    <w:div w:id="1313564324">
      <w:bodyDiv w:val="1"/>
      <w:marLeft w:val="0"/>
      <w:marRight w:val="0"/>
      <w:marTop w:val="0"/>
      <w:marBottom w:val="0"/>
      <w:divBdr>
        <w:top w:val="none" w:sz="0" w:space="0" w:color="auto"/>
        <w:left w:val="none" w:sz="0" w:space="0" w:color="auto"/>
        <w:bottom w:val="none" w:sz="0" w:space="0" w:color="auto"/>
        <w:right w:val="none" w:sz="0" w:space="0" w:color="auto"/>
      </w:divBdr>
    </w:div>
    <w:div w:id="1313635874">
      <w:bodyDiv w:val="1"/>
      <w:marLeft w:val="0"/>
      <w:marRight w:val="0"/>
      <w:marTop w:val="0"/>
      <w:marBottom w:val="0"/>
      <w:divBdr>
        <w:top w:val="none" w:sz="0" w:space="0" w:color="auto"/>
        <w:left w:val="none" w:sz="0" w:space="0" w:color="auto"/>
        <w:bottom w:val="none" w:sz="0" w:space="0" w:color="auto"/>
        <w:right w:val="none" w:sz="0" w:space="0" w:color="auto"/>
      </w:divBdr>
    </w:div>
    <w:div w:id="1313680674">
      <w:bodyDiv w:val="1"/>
      <w:marLeft w:val="0"/>
      <w:marRight w:val="0"/>
      <w:marTop w:val="0"/>
      <w:marBottom w:val="0"/>
      <w:divBdr>
        <w:top w:val="none" w:sz="0" w:space="0" w:color="auto"/>
        <w:left w:val="none" w:sz="0" w:space="0" w:color="auto"/>
        <w:bottom w:val="none" w:sz="0" w:space="0" w:color="auto"/>
        <w:right w:val="none" w:sz="0" w:space="0" w:color="auto"/>
      </w:divBdr>
    </w:div>
    <w:div w:id="1313801344">
      <w:bodyDiv w:val="1"/>
      <w:marLeft w:val="0"/>
      <w:marRight w:val="0"/>
      <w:marTop w:val="0"/>
      <w:marBottom w:val="0"/>
      <w:divBdr>
        <w:top w:val="none" w:sz="0" w:space="0" w:color="auto"/>
        <w:left w:val="none" w:sz="0" w:space="0" w:color="auto"/>
        <w:bottom w:val="none" w:sz="0" w:space="0" w:color="auto"/>
        <w:right w:val="none" w:sz="0" w:space="0" w:color="auto"/>
      </w:divBdr>
    </w:div>
    <w:div w:id="1313827848">
      <w:bodyDiv w:val="1"/>
      <w:marLeft w:val="0"/>
      <w:marRight w:val="0"/>
      <w:marTop w:val="0"/>
      <w:marBottom w:val="0"/>
      <w:divBdr>
        <w:top w:val="none" w:sz="0" w:space="0" w:color="auto"/>
        <w:left w:val="none" w:sz="0" w:space="0" w:color="auto"/>
        <w:bottom w:val="none" w:sz="0" w:space="0" w:color="auto"/>
        <w:right w:val="none" w:sz="0" w:space="0" w:color="auto"/>
      </w:divBdr>
    </w:div>
    <w:div w:id="1313867184">
      <w:bodyDiv w:val="1"/>
      <w:marLeft w:val="0"/>
      <w:marRight w:val="0"/>
      <w:marTop w:val="0"/>
      <w:marBottom w:val="0"/>
      <w:divBdr>
        <w:top w:val="none" w:sz="0" w:space="0" w:color="auto"/>
        <w:left w:val="none" w:sz="0" w:space="0" w:color="auto"/>
        <w:bottom w:val="none" w:sz="0" w:space="0" w:color="auto"/>
        <w:right w:val="none" w:sz="0" w:space="0" w:color="auto"/>
      </w:divBdr>
    </w:div>
    <w:div w:id="1313952005">
      <w:bodyDiv w:val="1"/>
      <w:marLeft w:val="0"/>
      <w:marRight w:val="0"/>
      <w:marTop w:val="0"/>
      <w:marBottom w:val="0"/>
      <w:divBdr>
        <w:top w:val="none" w:sz="0" w:space="0" w:color="auto"/>
        <w:left w:val="none" w:sz="0" w:space="0" w:color="auto"/>
        <w:bottom w:val="none" w:sz="0" w:space="0" w:color="auto"/>
        <w:right w:val="none" w:sz="0" w:space="0" w:color="auto"/>
      </w:divBdr>
    </w:div>
    <w:div w:id="1314018696">
      <w:bodyDiv w:val="1"/>
      <w:marLeft w:val="0"/>
      <w:marRight w:val="0"/>
      <w:marTop w:val="0"/>
      <w:marBottom w:val="0"/>
      <w:divBdr>
        <w:top w:val="none" w:sz="0" w:space="0" w:color="auto"/>
        <w:left w:val="none" w:sz="0" w:space="0" w:color="auto"/>
        <w:bottom w:val="none" w:sz="0" w:space="0" w:color="auto"/>
        <w:right w:val="none" w:sz="0" w:space="0" w:color="auto"/>
      </w:divBdr>
    </w:div>
    <w:div w:id="1314019640">
      <w:bodyDiv w:val="1"/>
      <w:marLeft w:val="0"/>
      <w:marRight w:val="0"/>
      <w:marTop w:val="0"/>
      <w:marBottom w:val="0"/>
      <w:divBdr>
        <w:top w:val="none" w:sz="0" w:space="0" w:color="auto"/>
        <w:left w:val="none" w:sz="0" w:space="0" w:color="auto"/>
        <w:bottom w:val="none" w:sz="0" w:space="0" w:color="auto"/>
        <w:right w:val="none" w:sz="0" w:space="0" w:color="auto"/>
      </w:divBdr>
    </w:div>
    <w:div w:id="1314064420">
      <w:bodyDiv w:val="1"/>
      <w:marLeft w:val="0"/>
      <w:marRight w:val="0"/>
      <w:marTop w:val="0"/>
      <w:marBottom w:val="0"/>
      <w:divBdr>
        <w:top w:val="none" w:sz="0" w:space="0" w:color="auto"/>
        <w:left w:val="none" w:sz="0" w:space="0" w:color="auto"/>
        <w:bottom w:val="none" w:sz="0" w:space="0" w:color="auto"/>
        <w:right w:val="none" w:sz="0" w:space="0" w:color="auto"/>
      </w:divBdr>
    </w:div>
    <w:div w:id="1314138331">
      <w:bodyDiv w:val="1"/>
      <w:marLeft w:val="0"/>
      <w:marRight w:val="0"/>
      <w:marTop w:val="0"/>
      <w:marBottom w:val="0"/>
      <w:divBdr>
        <w:top w:val="none" w:sz="0" w:space="0" w:color="auto"/>
        <w:left w:val="none" w:sz="0" w:space="0" w:color="auto"/>
        <w:bottom w:val="none" w:sz="0" w:space="0" w:color="auto"/>
        <w:right w:val="none" w:sz="0" w:space="0" w:color="auto"/>
      </w:divBdr>
    </w:div>
    <w:div w:id="1314216762">
      <w:bodyDiv w:val="1"/>
      <w:marLeft w:val="0"/>
      <w:marRight w:val="0"/>
      <w:marTop w:val="0"/>
      <w:marBottom w:val="0"/>
      <w:divBdr>
        <w:top w:val="none" w:sz="0" w:space="0" w:color="auto"/>
        <w:left w:val="none" w:sz="0" w:space="0" w:color="auto"/>
        <w:bottom w:val="none" w:sz="0" w:space="0" w:color="auto"/>
        <w:right w:val="none" w:sz="0" w:space="0" w:color="auto"/>
      </w:divBdr>
    </w:div>
    <w:div w:id="1314336198">
      <w:bodyDiv w:val="1"/>
      <w:marLeft w:val="0"/>
      <w:marRight w:val="0"/>
      <w:marTop w:val="0"/>
      <w:marBottom w:val="0"/>
      <w:divBdr>
        <w:top w:val="none" w:sz="0" w:space="0" w:color="auto"/>
        <w:left w:val="none" w:sz="0" w:space="0" w:color="auto"/>
        <w:bottom w:val="none" w:sz="0" w:space="0" w:color="auto"/>
        <w:right w:val="none" w:sz="0" w:space="0" w:color="auto"/>
      </w:divBdr>
    </w:div>
    <w:div w:id="1314409644">
      <w:bodyDiv w:val="1"/>
      <w:marLeft w:val="0"/>
      <w:marRight w:val="0"/>
      <w:marTop w:val="0"/>
      <w:marBottom w:val="0"/>
      <w:divBdr>
        <w:top w:val="none" w:sz="0" w:space="0" w:color="auto"/>
        <w:left w:val="none" w:sz="0" w:space="0" w:color="auto"/>
        <w:bottom w:val="none" w:sz="0" w:space="0" w:color="auto"/>
        <w:right w:val="none" w:sz="0" w:space="0" w:color="auto"/>
      </w:divBdr>
    </w:div>
    <w:div w:id="1314412997">
      <w:bodyDiv w:val="1"/>
      <w:marLeft w:val="0"/>
      <w:marRight w:val="0"/>
      <w:marTop w:val="0"/>
      <w:marBottom w:val="0"/>
      <w:divBdr>
        <w:top w:val="none" w:sz="0" w:space="0" w:color="auto"/>
        <w:left w:val="none" w:sz="0" w:space="0" w:color="auto"/>
        <w:bottom w:val="none" w:sz="0" w:space="0" w:color="auto"/>
        <w:right w:val="none" w:sz="0" w:space="0" w:color="auto"/>
      </w:divBdr>
    </w:div>
    <w:div w:id="1314481418">
      <w:bodyDiv w:val="1"/>
      <w:marLeft w:val="0"/>
      <w:marRight w:val="0"/>
      <w:marTop w:val="0"/>
      <w:marBottom w:val="0"/>
      <w:divBdr>
        <w:top w:val="none" w:sz="0" w:space="0" w:color="auto"/>
        <w:left w:val="none" w:sz="0" w:space="0" w:color="auto"/>
        <w:bottom w:val="none" w:sz="0" w:space="0" w:color="auto"/>
        <w:right w:val="none" w:sz="0" w:space="0" w:color="auto"/>
      </w:divBdr>
    </w:div>
    <w:div w:id="1314486138">
      <w:bodyDiv w:val="1"/>
      <w:marLeft w:val="0"/>
      <w:marRight w:val="0"/>
      <w:marTop w:val="0"/>
      <w:marBottom w:val="0"/>
      <w:divBdr>
        <w:top w:val="none" w:sz="0" w:space="0" w:color="auto"/>
        <w:left w:val="none" w:sz="0" w:space="0" w:color="auto"/>
        <w:bottom w:val="none" w:sz="0" w:space="0" w:color="auto"/>
        <w:right w:val="none" w:sz="0" w:space="0" w:color="auto"/>
      </w:divBdr>
    </w:div>
    <w:div w:id="1314676396">
      <w:bodyDiv w:val="1"/>
      <w:marLeft w:val="0"/>
      <w:marRight w:val="0"/>
      <w:marTop w:val="0"/>
      <w:marBottom w:val="0"/>
      <w:divBdr>
        <w:top w:val="none" w:sz="0" w:space="0" w:color="auto"/>
        <w:left w:val="none" w:sz="0" w:space="0" w:color="auto"/>
        <w:bottom w:val="none" w:sz="0" w:space="0" w:color="auto"/>
        <w:right w:val="none" w:sz="0" w:space="0" w:color="auto"/>
      </w:divBdr>
    </w:div>
    <w:div w:id="1314872108">
      <w:bodyDiv w:val="1"/>
      <w:marLeft w:val="0"/>
      <w:marRight w:val="0"/>
      <w:marTop w:val="0"/>
      <w:marBottom w:val="0"/>
      <w:divBdr>
        <w:top w:val="none" w:sz="0" w:space="0" w:color="auto"/>
        <w:left w:val="none" w:sz="0" w:space="0" w:color="auto"/>
        <w:bottom w:val="none" w:sz="0" w:space="0" w:color="auto"/>
        <w:right w:val="none" w:sz="0" w:space="0" w:color="auto"/>
      </w:divBdr>
    </w:div>
    <w:div w:id="1314944152">
      <w:bodyDiv w:val="1"/>
      <w:marLeft w:val="0"/>
      <w:marRight w:val="0"/>
      <w:marTop w:val="0"/>
      <w:marBottom w:val="0"/>
      <w:divBdr>
        <w:top w:val="none" w:sz="0" w:space="0" w:color="auto"/>
        <w:left w:val="none" w:sz="0" w:space="0" w:color="auto"/>
        <w:bottom w:val="none" w:sz="0" w:space="0" w:color="auto"/>
        <w:right w:val="none" w:sz="0" w:space="0" w:color="auto"/>
      </w:divBdr>
    </w:div>
    <w:div w:id="1314984565">
      <w:bodyDiv w:val="1"/>
      <w:marLeft w:val="0"/>
      <w:marRight w:val="0"/>
      <w:marTop w:val="0"/>
      <w:marBottom w:val="0"/>
      <w:divBdr>
        <w:top w:val="none" w:sz="0" w:space="0" w:color="auto"/>
        <w:left w:val="none" w:sz="0" w:space="0" w:color="auto"/>
        <w:bottom w:val="none" w:sz="0" w:space="0" w:color="auto"/>
        <w:right w:val="none" w:sz="0" w:space="0" w:color="auto"/>
      </w:divBdr>
    </w:div>
    <w:div w:id="1314986239">
      <w:bodyDiv w:val="1"/>
      <w:marLeft w:val="0"/>
      <w:marRight w:val="0"/>
      <w:marTop w:val="0"/>
      <w:marBottom w:val="0"/>
      <w:divBdr>
        <w:top w:val="none" w:sz="0" w:space="0" w:color="auto"/>
        <w:left w:val="none" w:sz="0" w:space="0" w:color="auto"/>
        <w:bottom w:val="none" w:sz="0" w:space="0" w:color="auto"/>
        <w:right w:val="none" w:sz="0" w:space="0" w:color="auto"/>
      </w:divBdr>
    </w:div>
    <w:div w:id="1315060975">
      <w:bodyDiv w:val="1"/>
      <w:marLeft w:val="0"/>
      <w:marRight w:val="0"/>
      <w:marTop w:val="0"/>
      <w:marBottom w:val="0"/>
      <w:divBdr>
        <w:top w:val="none" w:sz="0" w:space="0" w:color="auto"/>
        <w:left w:val="none" w:sz="0" w:space="0" w:color="auto"/>
        <w:bottom w:val="none" w:sz="0" w:space="0" w:color="auto"/>
        <w:right w:val="none" w:sz="0" w:space="0" w:color="auto"/>
      </w:divBdr>
    </w:div>
    <w:div w:id="1315064348">
      <w:bodyDiv w:val="1"/>
      <w:marLeft w:val="0"/>
      <w:marRight w:val="0"/>
      <w:marTop w:val="0"/>
      <w:marBottom w:val="0"/>
      <w:divBdr>
        <w:top w:val="none" w:sz="0" w:space="0" w:color="auto"/>
        <w:left w:val="none" w:sz="0" w:space="0" w:color="auto"/>
        <w:bottom w:val="none" w:sz="0" w:space="0" w:color="auto"/>
        <w:right w:val="none" w:sz="0" w:space="0" w:color="auto"/>
      </w:divBdr>
    </w:div>
    <w:div w:id="1315177851">
      <w:bodyDiv w:val="1"/>
      <w:marLeft w:val="0"/>
      <w:marRight w:val="0"/>
      <w:marTop w:val="0"/>
      <w:marBottom w:val="0"/>
      <w:divBdr>
        <w:top w:val="none" w:sz="0" w:space="0" w:color="auto"/>
        <w:left w:val="none" w:sz="0" w:space="0" w:color="auto"/>
        <w:bottom w:val="none" w:sz="0" w:space="0" w:color="auto"/>
        <w:right w:val="none" w:sz="0" w:space="0" w:color="auto"/>
      </w:divBdr>
    </w:div>
    <w:div w:id="1315178984">
      <w:bodyDiv w:val="1"/>
      <w:marLeft w:val="0"/>
      <w:marRight w:val="0"/>
      <w:marTop w:val="0"/>
      <w:marBottom w:val="0"/>
      <w:divBdr>
        <w:top w:val="none" w:sz="0" w:space="0" w:color="auto"/>
        <w:left w:val="none" w:sz="0" w:space="0" w:color="auto"/>
        <w:bottom w:val="none" w:sz="0" w:space="0" w:color="auto"/>
        <w:right w:val="none" w:sz="0" w:space="0" w:color="auto"/>
      </w:divBdr>
    </w:div>
    <w:div w:id="1315255184">
      <w:bodyDiv w:val="1"/>
      <w:marLeft w:val="0"/>
      <w:marRight w:val="0"/>
      <w:marTop w:val="0"/>
      <w:marBottom w:val="0"/>
      <w:divBdr>
        <w:top w:val="none" w:sz="0" w:space="0" w:color="auto"/>
        <w:left w:val="none" w:sz="0" w:space="0" w:color="auto"/>
        <w:bottom w:val="none" w:sz="0" w:space="0" w:color="auto"/>
        <w:right w:val="none" w:sz="0" w:space="0" w:color="auto"/>
      </w:divBdr>
    </w:div>
    <w:div w:id="1315376655">
      <w:bodyDiv w:val="1"/>
      <w:marLeft w:val="0"/>
      <w:marRight w:val="0"/>
      <w:marTop w:val="0"/>
      <w:marBottom w:val="0"/>
      <w:divBdr>
        <w:top w:val="none" w:sz="0" w:space="0" w:color="auto"/>
        <w:left w:val="none" w:sz="0" w:space="0" w:color="auto"/>
        <w:bottom w:val="none" w:sz="0" w:space="0" w:color="auto"/>
        <w:right w:val="none" w:sz="0" w:space="0" w:color="auto"/>
      </w:divBdr>
    </w:div>
    <w:div w:id="1315404680">
      <w:bodyDiv w:val="1"/>
      <w:marLeft w:val="0"/>
      <w:marRight w:val="0"/>
      <w:marTop w:val="0"/>
      <w:marBottom w:val="0"/>
      <w:divBdr>
        <w:top w:val="none" w:sz="0" w:space="0" w:color="auto"/>
        <w:left w:val="none" w:sz="0" w:space="0" w:color="auto"/>
        <w:bottom w:val="none" w:sz="0" w:space="0" w:color="auto"/>
        <w:right w:val="none" w:sz="0" w:space="0" w:color="auto"/>
      </w:divBdr>
    </w:div>
    <w:div w:id="1315448838">
      <w:bodyDiv w:val="1"/>
      <w:marLeft w:val="0"/>
      <w:marRight w:val="0"/>
      <w:marTop w:val="0"/>
      <w:marBottom w:val="0"/>
      <w:divBdr>
        <w:top w:val="none" w:sz="0" w:space="0" w:color="auto"/>
        <w:left w:val="none" w:sz="0" w:space="0" w:color="auto"/>
        <w:bottom w:val="none" w:sz="0" w:space="0" w:color="auto"/>
        <w:right w:val="none" w:sz="0" w:space="0" w:color="auto"/>
      </w:divBdr>
    </w:div>
    <w:div w:id="1315524890">
      <w:bodyDiv w:val="1"/>
      <w:marLeft w:val="0"/>
      <w:marRight w:val="0"/>
      <w:marTop w:val="0"/>
      <w:marBottom w:val="0"/>
      <w:divBdr>
        <w:top w:val="none" w:sz="0" w:space="0" w:color="auto"/>
        <w:left w:val="none" w:sz="0" w:space="0" w:color="auto"/>
        <w:bottom w:val="none" w:sz="0" w:space="0" w:color="auto"/>
        <w:right w:val="none" w:sz="0" w:space="0" w:color="auto"/>
      </w:divBdr>
    </w:div>
    <w:div w:id="1315527451">
      <w:bodyDiv w:val="1"/>
      <w:marLeft w:val="0"/>
      <w:marRight w:val="0"/>
      <w:marTop w:val="0"/>
      <w:marBottom w:val="0"/>
      <w:divBdr>
        <w:top w:val="none" w:sz="0" w:space="0" w:color="auto"/>
        <w:left w:val="none" w:sz="0" w:space="0" w:color="auto"/>
        <w:bottom w:val="none" w:sz="0" w:space="0" w:color="auto"/>
        <w:right w:val="none" w:sz="0" w:space="0" w:color="auto"/>
      </w:divBdr>
    </w:div>
    <w:div w:id="1315528707">
      <w:bodyDiv w:val="1"/>
      <w:marLeft w:val="0"/>
      <w:marRight w:val="0"/>
      <w:marTop w:val="0"/>
      <w:marBottom w:val="0"/>
      <w:divBdr>
        <w:top w:val="none" w:sz="0" w:space="0" w:color="auto"/>
        <w:left w:val="none" w:sz="0" w:space="0" w:color="auto"/>
        <w:bottom w:val="none" w:sz="0" w:space="0" w:color="auto"/>
        <w:right w:val="none" w:sz="0" w:space="0" w:color="auto"/>
      </w:divBdr>
    </w:div>
    <w:div w:id="1315719308">
      <w:bodyDiv w:val="1"/>
      <w:marLeft w:val="0"/>
      <w:marRight w:val="0"/>
      <w:marTop w:val="0"/>
      <w:marBottom w:val="0"/>
      <w:divBdr>
        <w:top w:val="none" w:sz="0" w:space="0" w:color="auto"/>
        <w:left w:val="none" w:sz="0" w:space="0" w:color="auto"/>
        <w:bottom w:val="none" w:sz="0" w:space="0" w:color="auto"/>
        <w:right w:val="none" w:sz="0" w:space="0" w:color="auto"/>
      </w:divBdr>
    </w:div>
    <w:div w:id="1315719436">
      <w:bodyDiv w:val="1"/>
      <w:marLeft w:val="0"/>
      <w:marRight w:val="0"/>
      <w:marTop w:val="0"/>
      <w:marBottom w:val="0"/>
      <w:divBdr>
        <w:top w:val="none" w:sz="0" w:space="0" w:color="auto"/>
        <w:left w:val="none" w:sz="0" w:space="0" w:color="auto"/>
        <w:bottom w:val="none" w:sz="0" w:space="0" w:color="auto"/>
        <w:right w:val="none" w:sz="0" w:space="0" w:color="auto"/>
      </w:divBdr>
    </w:div>
    <w:div w:id="1315720015">
      <w:bodyDiv w:val="1"/>
      <w:marLeft w:val="0"/>
      <w:marRight w:val="0"/>
      <w:marTop w:val="0"/>
      <w:marBottom w:val="0"/>
      <w:divBdr>
        <w:top w:val="none" w:sz="0" w:space="0" w:color="auto"/>
        <w:left w:val="none" w:sz="0" w:space="0" w:color="auto"/>
        <w:bottom w:val="none" w:sz="0" w:space="0" w:color="auto"/>
        <w:right w:val="none" w:sz="0" w:space="0" w:color="auto"/>
      </w:divBdr>
    </w:div>
    <w:div w:id="1315793253">
      <w:bodyDiv w:val="1"/>
      <w:marLeft w:val="0"/>
      <w:marRight w:val="0"/>
      <w:marTop w:val="0"/>
      <w:marBottom w:val="0"/>
      <w:divBdr>
        <w:top w:val="none" w:sz="0" w:space="0" w:color="auto"/>
        <w:left w:val="none" w:sz="0" w:space="0" w:color="auto"/>
        <w:bottom w:val="none" w:sz="0" w:space="0" w:color="auto"/>
        <w:right w:val="none" w:sz="0" w:space="0" w:color="auto"/>
      </w:divBdr>
    </w:div>
    <w:div w:id="1315835364">
      <w:bodyDiv w:val="1"/>
      <w:marLeft w:val="0"/>
      <w:marRight w:val="0"/>
      <w:marTop w:val="0"/>
      <w:marBottom w:val="0"/>
      <w:divBdr>
        <w:top w:val="none" w:sz="0" w:space="0" w:color="auto"/>
        <w:left w:val="none" w:sz="0" w:space="0" w:color="auto"/>
        <w:bottom w:val="none" w:sz="0" w:space="0" w:color="auto"/>
        <w:right w:val="none" w:sz="0" w:space="0" w:color="auto"/>
      </w:divBdr>
    </w:div>
    <w:div w:id="1315835727">
      <w:bodyDiv w:val="1"/>
      <w:marLeft w:val="0"/>
      <w:marRight w:val="0"/>
      <w:marTop w:val="0"/>
      <w:marBottom w:val="0"/>
      <w:divBdr>
        <w:top w:val="none" w:sz="0" w:space="0" w:color="auto"/>
        <w:left w:val="none" w:sz="0" w:space="0" w:color="auto"/>
        <w:bottom w:val="none" w:sz="0" w:space="0" w:color="auto"/>
        <w:right w:val="none" w:sz="0" w:space="0" w:color="auto"/>
      </w:divBdr>
    </w:div>
    <w:div w:id="1315840651">
      <w:bodyDiv w:val="1"/>
      <w:marLeft w:val="0"/>
      <w:marRight w:val="0"/>
      <w:marTop w:val="0"/>
      <w:marBottom w:val="0"/>
      <w:divBdr>
        <w:top w:val="none" w:sz="0" w:space="0" w:color="auto"/>
        <w:left w:val="none" w:sz="0" w:space="0" w:color="auto"/>
        <w:bottom w:val="none" w:sz="0" w:space="0" w:color="auto"/>
        <w:right w:val="none" w:sz="0" w:space="0" w:color="auto"/>
      </w:divBdr>
    </w:div>
    <w:div w:id="1315908607">
      <w:bodyDiv w:val="1"/>
      <w:marLeft w:val="0"/>
      <w:marRight w:val="0"/>
      <w:marTop w:val="0"/>
      <w:marBottom w:val="0"/>
      <w:divBdr>
        <w:top w:val="none" w:sz="0" w:space="0" w:color="auto"/>
        <w:left w:val="none" w:sz="0" w:space="0" w:color="auto"/>
        <w:bottom w:val="none" w:sz="0" w:space="0" w:color="auto"/>
        <w:right w:val="none" w:sz="0" w:space="0" w:color="auto"/>
      </w:divBdr>
    </w:div>
    <w:div w:id="1315910401">
      <w:bodyDiv w:val="1"/>
      <w:marLeft w:val="0"/>
      <w:marRight w:val="0"/>
      <w:marTop w:val="0"/>
      <w:marBottom w:val="0"/>
      <w:divBdr>
        <w:top w:val="none" w:sz="0" w:space="0" w:color="auto"/>
        <w:left w:val="none" w:sz="0" w:space="0" w:color="auto"/>
        <w:bottom w:val="none" w:sz="0" w:space="0" w:color="auto"/>
        <w:right w:val="none" w:sz="0" w:space="0" w:color="auto"/>
      </w:divBdr>
    </w:div>
    <w:div w:id="1315911023">
      <w:bodyDiv w:val="1"/>
      <w:marLeft w:val="0"/>
      <w:marRight w:val="0"/>
      <w:marTop w:val="0"/>
      <w:marBottom w:val="0"/>
      <w:divBdr>
        <w:top w:val="none" w:sz="0" w:space="0" w:color="auto"/>
        <w:left w:val="none" w:sz="0" w:space="0" w:color="auto"/>
        <w:bottom w:val="none" w:sz="0" w:space="0" w:color="auto"/>
        <w:right w:val="none" w:sz="0" w:space="0" w:color="auto"/>
      </w:divBdr>
    </w:div>
    <w:div w:id="1315913104">
      <w:bodyDiv w:val="1"/>
      <w:marLeft w:val="0"/>
      <w:marRight w:val="0"/>
      <w:marTop w:val="0"/>
      <w:marBottom w:val="0"/>
      <w:divBdr>
        <w:top w:val="none" w:sz="0" w:space="0" w:color="auto"/>
        <w:left w:val="none" w:sz="0" w:space="0" w:color="auto"/>
        <w:bottom w:val="none" w:sz="0" w:space="0" w:color="auto"/>
        <w:right w:val="none" w:sz="0" w:space="0" w:color="auto"/>
      </w:divBdr>
    </w:div>
    <w:div w:id="1315917354">
      <w:bodyDiv w:val="1"/>
      <w:marLeft w:val="0"/>
      <w:marRight w:val="0"/>
      <w:marTop w:val="0"/>
      <w:marBottom w:val="0"/>
      <w:divBdr>
        <w:top w:val="none" w:sz="0" w:space="0" w:color="auto"/>
        <w:left w:val="none" w:sz="0" w:space="0" w:color="auto"/>
        <w:bottom w:val="none" w:sz="0" w:space="0" w:color="auto"/>
        <w:right w:val="none" w:sz="0" w:space="0" w:color="auto"/>
      </w:divBdr>
    </w:div>
    <w:div w:id="1315988231">
      <w:bodyDiv w:val="1"/>
      <w:marLeft w:val="0"/>
      <w:marRight w:val="0"/>
      <w:marTop w:val="0"/>
      <w:marBottom w:val="0"/>
      <w:divBdr>
        <w:top w:val="none" w:sz="0" w:space="0" w:color="auto"/>
        <w:left w:val="none" w:sz="0" w:space="0" w:color="auto"/>
        <w:bottom w:val="none" w:sz="0" w:space="0" w:color="auto"/>
        <w:right w:val="none" w:sz="0" w:space="0" w:color="auto"/>
      </w:divBdr>
    </w:div>
    <w:div w:id="1315990483">
      <w:bodyDiv w:val="1"/>
      <w:marLeft w:val="0"/>
      <w:marRight w:val="0"/>
      <w:marTop w:val="0"/>
      <w:marBottom w:val="0"/>
      <w:divBdr>
        <w:top w:val="none" w:sz="0" w:space="0" w:color="auto"/>
        <w:left w:val="none" w:sz="0" w:space="0" w:color="auto"/>
        <w:bottom w:val="none" w:sz="0" w:space="0" w:color="auto"/>
        <w:right w:val="none" w:sz="0" w:space="0" w:color="auto"/>
      </w:divBdr>
    </w:div>
    <w:div w:id="1315991533">
      <w:bodyDiv w:val="1"/>
      <w:marLeft w:val="0"/>
      <w:marRight w:val="0"/>
      <w:marTop w:val="0"/>
      <w:marBottom w:val="0"/>
      <w:divBdr>
        <w:top w:val="none" w:sz="0" w:space="0" w:color="auto"/>
        <w:left w:val="none" w:sz="0" w:space="0" w:color="auto"/>
        <w:bottom w:val="none" w:sz="0" w:space="0" w:color="auto"/>
        <w:right w:val="none" w:sz="0" w:space="0" w:color="auto"/>
      </w:divBdr>
    </w:div>
    <w:div w:id="1316103546">
      <w:bodyDiv w:val="1"/>
      <w:marLeft w:val="0"/>
      <w:marRight w:val="0"/>
      <w:marTop w:val="0"/>
      <w:marBottom w:val="0"/>
      <w:divBdr>
        <w:top w:val="none" w:sz="0" w:space="0" w:color="auto"/>
        <w:left w:val="none" w:sz="0" w:space="0" w:color="auto"/>
        <w:bottom w:val="none" w:sz="0" w:space="0" w:color="auto"/>
        <w:right w:val="none" w:sz="0" w:space="0" w:color="auto"/>
      </w:divBdr>
    </w:div>
    <w:div w:id="1316109662">
      <w:bodyDiv w:val="1"/>
      <w:marLeft w:val="0"/>
      <w:marRight w:val="0"/>
      <w:marTop w:val="0"/>
      <w:marBottom w:val="0"/>
      <w:divBdr>
        <w:top w:val="none" w:sz="0" w:space="0" w:color="auto"/>
        <w:left w:val="none" w:sz="0" w:space="0" w:color="auto"/>
        <w:bottom w:val="none" w:sz="0" w:space="0" w:color="auto"/>
        <w:right w:val="none" w:sz="0" w:space="0" w:color="auto"/>
      </w:divBdr>
    </w:div>
    <w:div w:id="1316110909">
      <w:bodyDiv w:val="1"/>
      <w:marLeft w:val="0"/>
      <w:marRight w:val="0"/>
      <w:marTop w:val="0"/>
      <w:marBottom w:val="0"/>
      <w:divBdr>
        <w:top w:val="none" w:sz="0" w:space="0" w:color="auto"/>
        <w:left w:val="none" w:sz="0" w:space="0" w:color="auto"/>
        <w:bottom w:val="none" w:sz="0" w:space="0" w:color="auto"/>
        <w:right w:val="none" w:sz="0" w:space="0" w:color="auto"/>
      </w:divBdr>
    </w:div>
    <w:div w:id="1316182321">
      <w:bodyDiv w:val="1"/>
      <w:marLeft w:val="0"/>
      <w:marRight w:val="0"/>
      <w:marTop w:val="0"/>
      <w:marBottom w:val="0"/>
      <w:divBdr>
        <w:top w:val="none" w:sz="0" w:space="0" w:color="auto"/>
        <w:left w:val="none" w:sz="0" w:space="0" w:color="auto"/>
        <w:bottom w:val="none" w:sz="0" w:space="0" w:color="auto"/>
        <w:right w:val="none" w:sz="0" w:space="0" w:color="auto"/>
      </w:divBdr>
    </w:div>
    <w:div w:id="1316301315">
      <w:bodyDiv w:val="1"/>
      <w:marLeft w:val="0"/>
      <w:marRight w:val="0"/>
      <w:marTop w:val="0"/>
      <w:marBottom w:val="0"/>
      <w:divBdr>
        <w:top w:val="none" w:sz="0" w:space="0" w:color="auto"/>
        <w:left w:val="none" w:sz="0" w:space="0" w:color="auto"/>
        <w:bottom w:val="none" w:sz="0" w:space="0" w:color="auto"/>
        <w:right w:val="none" w:sz="0" w:space="0" w:color="auto"/>
      </w:divBdr>
    </w:div>
    <w:div w:id="1316490180">
      <w:bodyDiv w:val="1"/>
      <w:marLeft w:val="0"/>
      <w:marRight w:val="0"/>
      <w:marTop w:val="0"/>
      <w:marBottom w:val="0"/>
      <w:divBdr>
        <w:top w:val="none" w:sz="0" w:space="0" w:color="auto"/>
        <w:left w:val="none" w:sz="0" w:space="0" w:color="auto"/>
        <w:bottom w:val="none" w:sz="0" w:space="0" w:color="auto"/>
        <w:right w:val="none" w:sz="0" w:space="0" w:color="auto"/>
      </w:divBdr>
    </w:div>
    <w:div w:id="1316565549">
      <w:bodyDiv w:val="1"/>
      <w:marLeft w:val="0"/>
      <w:marRight w:val="0"/>
      <w:marTop w:val="0"/>
      <w:marBottom w:val="0"/>
      <w:divBdr>
        <w:top w:val="none" w:sz="0" w:space="0" w:color="auto"/>
        <w:left w:val="none" w:sz="0" w:space="0" w:color="auto"/>
        <w:bottom w:val="none" w:sz="0" w:space="0" w:color="auto"/>
        <w:right w:val="none" w:sz="0" w:space="0" w:color="auto"/>
      </w:divBdr>
    </w:div>
    <w:div w:id="1316566270">
      <w:bodyDiv w:val="1"/>
      <w:marLeft w:val="0"/>
      <w:marRight w:val="0"/>
      <w:marTop w:val="0"/>
      <w:marBottom w:val="0"/>
      <w:divBdr>
        <w:top w:val="none" w:sz="0" w:space="0" w:color="auto"/>
        <w:left w:val="none" w:sz="0" w:space="0" w:color="auto"/>
        <w:bottom w:val="none" w:sz="0" w:space="0" w:color="auto"/>
        <w:right w:val="none" w:sz="0" w:space="0" w:color="auto"/>
      </w:divBdr>
    </w:div>
    <w:div w:id="1316569685">
      <w:bodyDiv w:val="1"/>
      <w:marLeft w:val="0"/>
      <w:marRight w:val="0"/>
      <w:marTop w:val="0"/>
      <w:marBottom w:val="0"/>
      <w:divBdr>
        <w:top w:val="none" w:sz="0" w:space="0" w:color="auto"/>
        <w:left w:val="none" w:sz="0" w:space="0" w:color="auto"/>
        <w:bottom w:val="none" w:sz="0" w:space="0" w:color="auto"/>
        <w:right w:val="none" w:sz="0" w:space="0" w:color="auto"/>
      </w:divBdr>
    </w:div>
    <w:div w:id="1316572392">
      <w:bodyDiv w:val="1"/>
      <w:marLeft w:val="0"/>
      <w:marRight w:val="0"/>
      <w:marTop w:val="0"/>
      <w:marBottom w:val="0"/>
      <w:divBdr>
        <w:top w:val="none" w:sz="0" w:space="0" w:color="auto"/>
        <w:left w:val="none" w:sz="0" w:space="0" w:color="auto"/>
        <w:bottom w:val="none" w:sz="0" w:space="0" w:color="auto"/>
        <w:right w:val="none" w:sz="0" w:space="0" w:color="auto"/>
      </w:divBdr>
    </w:div>
    <w:div w:id="1316643710">
      <w:bodyDiv w:val="1"/>
      <w:marLeft w:val="0"/>
      <w:marRight w:val="0"/>
      <w:marTop w:val="0"/>
      <w:marBottom w:val="0"/>
      <w:divBdr>
        <w:top w:val="none" w:sz="0" w:space="0" w:color="auto"/>
        <w:left w:val="none" w:sz="0" w:space="0" w:color="auto"/>
        <w:bottom w:val="none" w:sz="0" w:space="0" w:color="auto"/>
        <w:right w:val="none" w:sz="0" w:space="0" w:color="auto"/>
      </w:divBdr>
    </w:div>
    <w:div w:id="1316684585">
      <w:bodyDiv w:val="1"/>
      <w:marLeft w:val="0"/>
      <w:marRight w:val="0"/>
      <w:marTop w:val="0"/>
      <w:marBottom w:val="0"/>
      <w:divBdr>
        <w:top w:val="none" w:sz="0" w:space="0" w:color="auto"/>
        <w:left w:val="none" w:sz="0" w:space="0" w:color="auto"/>
        <w:bottom w:val="none" w:sz="0" w:space="0" w:color="auto"/>
        <w:right w:val="none" w:sz="0" w:space="0" w:color="auto"/>
      </w:divBdr>
    </w:div>
    <w:div w:id="1316835392">
      <w:bodyDiv w:val="1"/>
      <w:marLeft w:val="0"/>
      <w:marRight w:val="0"/>
      <w:marTop w:val="0"/>
      <w:marBottom w:val="0"/>
      <w:divBdr>
        <w:top w:val="none" w:sz="0" w:space="0" w:color="auto"/>
        <w:left w:val="none" w:sz="0" w:space="0" w:color="auto"/>
        <w:bottom w:val="none" w:sz="0" w:space="0" w:color="auto"/>
        <w:right w:val="none" w:sz="0" w:space="0" w:color="auto"/>
      </w:divBdr>
    </w:div>
    <w:div w:id="1317029693">
      <w:bodyDiv w:val="1"/>
      <w:marLeft w:val="0"/>
      <w:marRight w:val="0"/>
      <w:marTop w:val="0"/>
      <w:marBottom w:val="0"/>
      <w:divBdr>
        <w:top w:val="none" w:sz="0" w:space="0" w:color="auto"/>
        <w:left w:val="none" w:sz="0" w:space="0" w:color="auto"/>
        <w:bottom w:val="none" w:sz="0" w:space="0" w:color="auto"/>
        <w:right w:val="none" w:sz="0" w:space="0" w:color="auto"/>
      </w:divBdr>
    </w:div>
    <w:div w:id="1317029859">
      <w:bodyDiv w:val="1"/>
      <w:marLeft w:val="0"/>
      <w:marRight w:val="0"/>
      <w:marTop w:val="0"/>
      <w:marBottom w:val="0"/>
      <w:divBdr>
        <w:top w:val="none" w:sz="0" w:space="0" w:color="auto"/>
        <w:left w:val="none" w:sz="0" w:space="0" w:color="auto"/>
        <w:bottom w:val="none" w:sz="0" w:space="0" w:color="auto"/>
        <w:right w:val="none" w:sz="0" w:space="0" w:color="auto"/>
      </w:divBdr>
    </w:div>
    <w:div w:id="1317143756">
      <w:bodyDiv w:val="1"/>
      <w:marLeft w:val="0"/>
      <w:marRight w:val="0"/>
      <w:marTop w:val="0"/>
      <w:marBottom w:val="0"/>
      <w:divBdr>
        <w:top w:val="none" w:sz="0" w:space="0" w:color="auto"/>
        <w:left w:val="none" w:sz="0" w:space="0" w:color="auto"/>
        <w:bottom w:val="none" w:sz="0" w:space="0" w:color="auto"/>
        <w:right w:val="none" w:sz="0" w:space="0" w:color="auto"/>
      </w:divBdr>
    </w:div>
    <w:div w:id="1317150550">
      <w:bodyDiv w:val="1"/>
      <w:marLeft w:val="0"/>
      <w:marRight w:val="0"/>
      <w:marTop w:val="0"/>
      <w:marBottom w:val="0"/>
      <w:divBdr>
        <w:top w:val="none" w:sz="0" w:space="0" w:color="auto"/>
        <w:left w:val="none" w:sz="0" w:space="0" w:color="auto"/>
        <w:bottom w:val="none" w:sz="0" w:space="0" w:color="auto"/>
        <w:right w:val="none" w:sz="0" w:space="0" w:color="auto"/>
      </w:divBdr>
    </w:div>
    <w:div w:id="1317294566">
      <w:bodyDiv w:val="1"/>
      <w:marLeft w:val="0"/>
      <w:marRight w:val="0"/>
      <w:marTop w:val="0"/>
      <w:marBottom w:val="0"/>
      <w:divBdr>
        <w:top w:val="none" w:sz="0" w:space="0" w:color="auto"/>
        <w:left w:val="none" w:sz="0" w:space="0" w:color="auto"/>
        <w:bottom w:val="none" w:sz="0" w:space="0" w:color="auto"/>
        <w:right w:val="none" w:sz="0" w:space="0" w:color="auto"/>
      </w:divBdr>
    </w:div>
    <w:div w:id="1317299298">
      <w:bodyDiv w:val="1"/>
      <w:marLeft w:val="0"/>
      <w:marRight w:val="0"/>
      <w:marTop w:val="0"/>
      <w:marBottom w:val="0"/>
      <w:divBdr>
        <w:top w:val="none" w:sz="0" w:space="0" w:color="auto"/>
        <w:left w:val="none" w:sz="0" w:space="0" w:color="auto"/>
        <w:bottom w:val="none" w:sz="0" w:space="0" w:color="auto"/>
        <w:right w:val="none" w:sz="0" w:space="0" w:color="auto"/>
      </w:divBdr>
    </w:div>
    <w:div w:id="1317346200">
      <w:bodyDiv w:val="1"/>
      <w:marLeft w:val="0"/>
      <w:marRight w:val="0"/>
      <w:marTop w:val="0"/>
      <w:marBottom w:val="0"/>
      <w:divBdr>
        <w:top w:val="none" w:sz="0" w:space="0" w:color="auto"/>
        <w:left w:val="none" w:sz="0" w:space="0" w:color="auto"/>
        <w:bottom w:val="none" w:sz="0" w:space="0" w:color="auto"/>
        <w:right w:val="none" w:sz="0" w:space="0" w:color="auto"/>
      </w:divBdr>
    </w:div>
    <w:div w:id="1317567919">
      <w:bodyDiv w:val="1"/>
      <w:marLeft w:val="0"/>
      <w:marRight w:val="0"/>
      <w:marTop w:val="0"/>
      <w:marBottom w:val="0"/>
      <w:divBdr>
        <w:top w:val="none" w:sz="0" w:space="0" w:color="auto"/>
        <w:left w:val="none" w:sz="0" w:space="0" w:color="auto"/>
        <w:bottom w:val="none" w:sz="0" w:space="0" w:color="auto"/>
        <w:right w:val="none" w:sz="0" w:space="0" w:color="auto"/>
      </w:divBdr>
    </w:div>
    <w:div w:id="1317607511">
      <w:bodyDiv w:val="1"/>
      <w:marLeft w:val="0"/>
      <w:marRight w:val="0"/>
      <w:marTop w:val="0"/>
      <w:marBottom w:val="0"/>
      <w:divBdr>
        <w:top w:val="none" w:sz="0" w:space="0" w:color="auto"/>
        <w:left w:val="none" w:sz="0" w:space="0" w:color="auto"/>
        <w:bottom w:val="none" w:sz="0" w:space="0" w:color="auto"/>
        <w:right w:val="none" w:sz="0" w:space="0" w:color="auto"/>
      </w:divBdr>
    </w:div>
    <w:div w:id="1317614749">
      <w:bodyDiv w:val="1"/>
      <w:marLeft w:val="0"/>
      <w:marRight w:val="0"/>
      <w:marTop w:val="0"/>
      <w:marBottom w:val="0"/>
      <w:divBdr>
        <w:top w:val="none" w:sz="0" w:space="0" w:color="auto"/>
        <w:left w:val="none" w:sz="0" w:space="0" w:color="auto"/>
        <w:bottom w:val="none" w:sz="0" w:space="0" w:color="auto"/>
        <w:right w:val="none" w:sz="0" w:space="0" w:color="auto"/>
      </w:divBdr>
    </w:div>
    <w:div w:id="1317681298">
      <w:bodyDiv w:val="1"/>
      <w:marLeft w:val="0"/>
      <w:marRight w:val="0"/>
      <w:marTop w:val="0"/>
      <w:marBottom w:val="0"/>
      <w:divBdr>
        <w:top w:val="none" w:sz="0" w:space="0" w:color="auto"/>
        <w:left w:val="none" w:sz="0" w:space="0" w:color="auto"/>
        <w:bottom w:val="none" w:sz="0" w:space="0" w:color="auto"/>
        <w:right w:val="none" w:sz="0" w:space="0" w:color="auto"/>
      </w:divBdr>
    </w:div>
    <w:div w:id="1317688085">
      <w:bodyDiv w:val="1"/>
      <w:marLeft w:val="0"/>
      <w:marRight w:val="0"/>
      <w:marTop w:val="0"/>
      <w:marBottom w:val="0"/>
      <w:divBdr>
        <w:top w:val="none" w:sz="0" w:space="0" w:color="auto"/>
        <w:left w:val="none" w:sz="0" w:space="0" w:color="auto"/>
        <w:bottom w:val="none" w:sz="0" w:space="0" w:color="auto"/>
        <w:right w:val="none" w:sz="0" w:space="0" w:color="auto"/>
      </w:divBdr>
    </w:div>
    <w:div w:id="1317758720">
      <w:bodyDiv w:val="1"/>
      <w:marLeft w:val="0"/>
      <w:marRight w:val="0"/>
      <w:marTop w:val="0"/>
      <w:marBottom w:val="0"/>
      <w:divBdr>
        <w:top w:val="none" w:sz="0" w:space="0" w:color="auto"/>
        <w:left w:val="none" w:sz="0" w:space="0" w:color="auto"/>
        <w:bottom w:val="none" w:sz="0" w:space="0" w:color="auto"/>
        <w:right w:val="none" w:sz="0" w:space="0" w:color="auto"/>
      </w:divBdr>
    </w:div>
    <w:div w:id="1317759050">
      <w:bodyDiv w:val="1"/>
      <w:marLeft w:val="0"/>
      <w:marRight w:val="0"/>
      <w:marTop w:val="0"/>
      <w:marBottom w:val="0"/>
      <w:divBdr>
        <w:top w:val="none" w:sz="0" w:space="0" w:color="auto"/>
        <w:left w:val="none" w:sz="0" w:space="0" w:color="auto"/>
        <w:bottom w:val="none" w:sz="0" w:space="0" w:color="auto"/>
        <w:right w:val="none" w:sz="0" w:space="0" w:color="auto"/>
      </w:divBdr>
    </w:div>
    <w:div w:id="1317881447">
      <w:bodyDiv w:val="1"/>
      <w:marLeft w:val="0"/>
      <w:marRight w:val="0"/>
      <w:marTop w:val="0"/>
      <w:marBottom w:val="0"/>
      <w:divBdr>
        <w:top w:val="none" w:sz="0" w:space="0" w:color="auto"/>
        <w:left w:val="none" w:sz="0" w:space="0" w:color="auto"/>
        <w:bottom w:val="none" w:sz="0" w:space="0" w:color="auto"/>
        <w:right w:val="none" w:sz="0" w:space="0" w:color="auto"/>
      </w:divBdr>
    </w:div>
    <w:div w:id="1317881963">
      <w:bodyDiv w:val="1"/>
      <w:marLeft w:val="0"/>
      <w:marRight w:val="0"/>
      <w:marTop w:val="0"/>
      <w:marBottom w:val="0"/>
      <w:divBdr>
        <w:top w:val="none" w:sz="0" w:space="0" w:color="auto"/>
        <w:left w:val="none" w:sz="0" w:space="0" w:color="auto"/>
        <w:bottom w:val="none" w:sz="0" w:space="0" w:color="auto"/>
        <w:right w:val="none" w:sz="0" w:space="0" w:color="auto"/>
      </w:divBdr>
    </w:div>
    <w:div w:id="1317998281">
      <w:bodyDiv w:val="1"/>
      <w:marLeft w:val="0"/>
      <w:marRight w:val="0"/>
      <w:marTop w:val="0"/>
      <w:marBottom w:val="0"/>
      <w:divBdr>
        <w:top w:val="none" w:sz="0" w:space="0" w:color="auto"/>
        <w:left w:val="none" w:sz="0" w:space="0" w:color="auto"/>
        <w:bottom w:val="none" w:sz="0" w:space="0" w:color="auto"/>
        <w:right w:val="none" w:sz="0" w:space="0" w:color="auto"/>
      </w:divBdr>
    </w:div>
    <w:div w:id="1317998793">
      <w:bodyDiv w:val="1"/>
      <w:marLeft w:val="0"/>
      <w:marRight w:val="0"/>
      <w:marTop w:val="0"/>
      <w:marBottom w:val="0"/>
      <w:divBdr>
        <w:top w:val="none" w:sz="0" w:space="0" w:color="auto"/>
        <w:left w:val="none" w:sz="0" w:space="0" w:color="auto"/>
        <w:bottom w:val="none" w:sz="0" w:space="0" w:color="auto"/>
        <w:right w:val="none" w:sz="0" w:space="0" w:color="auto"/>
      </w:divBdr>
    </w:div>
    <w:div w:id="1318146475">
      <w:bodyDiv w:val="1"/>
      <w:marLeft w:val="0"/>
      <w:marRight w:val="0"/>
      <w:marTop w:val="0"/>
      <w:marBottom w:val="0"/>
      <w:divBdr>
        <w:top w:val="none" w:sz="0" w:space="0" w:color="auto"/>
        <w:left w:val="none" w:sz="0" w:space="0" w:color="auto"/>
        <w:bottom w:val="none" w:sz="0" w:space="0" w:color="auto"/>
        <w:right w:val="none" w:sz="0" w:space="0" w:color="auto"/>
      </w:divBdr>
    </w:div>
    <w:div w:id="1318149922">
      <w:bodyDiv w:val="1"/>
      <w:marLeft w:val="0"/>
      <w:marRight w:val="0"/>
      <w:marTop w:val="0"/>
      <w:marBottom w:val="0"/>
      <w:divBdr>
        <w:top w:val="none" w:sz="0" w:space="0" w:color="auto"/>
        <w:left w:val="none" w:sz="0" w:space="0" w:color="auto"/>
        <w:bottom w:val="none" w:sz="0" w:space="0" w:color="auto"/>
        <w:right w:val="none" w:sz="0" w:space="0" w:color="auto"/>
      </w:divBdr>
    </w:div>
    <w:div w:id="1318263658">
      <w:bodyDiv w:val="1"/>
      <w:marLeft w:val="0"/>
      <w:marRight w:val="0"/>
      <w:marTop w:val="0"/>
      <w:marBottom w:val="0"/>
      <w:divBdr>
        <w:top w:val="none" w:sz="0" w:space="0" w:color="auto"/>
        <w:left w:val="none" w:sz="0" w:space="0" w:color="auto"/>
        <w:bottom w:val="none" w:sz="0" w:space="0" w:color="auto"/>
        <w:right w:val="none" w:sz="0" w:space="0" w:color="auto"/>
      </w:divBdr>
    </w:div>
    <w:div w:id="1318267388">
      <w:bodyDiv w:val="1"/>
      <w:marLeft w:val="0"/>
      <w:marRight w:val="0"/>
      <w:marTop w:val="0"/>
      <w:marBottom w:val="0"/>
      <w:divBdr>
        <w:top w:val="none" w:sz="0" w:space="0" w:color="auto"/>
        <w:left w:val="none" w:sz="0" w:space="0" w:color="auto"/>
        <w:bottom w:val="none" w:sz="0" w:space="0" w:color="auto"/>
        <w:right w:val="none" w:sz="0" w:space="0" w:color="auto"/>
      </w:divBdr>
    </w:div>
    <w:div w:id="1318268677">
      <w:bodyDiv w:val="1"/>
      <w:marLeft w:val="0"/>
      <w:marRight w:val="0"/>
      <w:marTop w:val="0"/>
      <w:marBottom w:val="0"/>
      <w:divBdr>
        <w:top w:val="none" w:sz="0" w:space="0" w:color="auto"/>
        <w:left w:val="none" w:sz="0" w:space="0" w:color="auto"/>
        <w:bottom w:val="none" w:sz="0" w:space="0" w:color="auto"/>
        <w:right w:val="none" w:sz="0" w:space="0" w:color="auto"/>
      </w:divBdr>
    </w:div>
    <w:div w:id="1318345708">
      <w:bodyDiv w:val="1"/>
      <w:marLeft w:val="0"/>
      <w:marRight w:val="0"/>
      <w:marTop w:val="0"/>
      <w:marBottom w:val="0"/>
      <w:divBdr>
        <w:top w:val="none" w:sz="0" w:space="0" w:color="auto"/>
        <w:left w:val="none" w:sz="0" w:space="0" w:color="auto"/>
        <w:bottom w:val="none" w:sz="0" w:space="0" w:color="auto"/>
        <w:right w:val="none" w:sz="0" w:space="0" w:color="auto"/>
      </w:divBdr>
    </w:div>
    <w:div w:id="1318411513">
      <w:bodyDiv w:val="1"/>
      <w:marLeft w:val="0"/>
      <w:marRight w:val="0"/>
      <w:marTop w:val="0"/>
      <w:marBottom w:val="0"/>
      <w:divBdr>
        <w:top w:val="none" w:sz="0" w:space="0" w:color="auto"/>
        <w:left w:val="none" w:sz="0" w:space="0" w:color="auto"/>
        <w:bottom w:val="none" w:sz="0" w:space="0" w:color="auto"/>
        <w:right w:val="none" w:sz="0" w:space="0" w:color="auto"/>
      </w:divBdr>
    </w:div>
    <w:div w:id="1318414429">
      <w:bodyDiv w:val="1"/>
      <w:marLeft w:val="0"/>
      <w:marRight w:val="0"/>
      <w:marTop w:val="0"/>
      <w:marBottom w:val="0"/>
      <w:divBdr>
        <w:top w:val="none" w:sz="0" w:space="0" w:color="auto"/>
        <w:left w:val="none" w:sz="0" w:space="0" w:color="auto"/>
        <w:bottom w:val="none" w:sz="0" w:space="0" w:color="auto"/>
        <w:right w:val="none" w:sz="0" w:space="0" w:color="auto"/>
      </w:divBdr>
    </w:div>
    <w:div w:id="1318419927">
      <w:bodyDiv w:val="1"/>
      <w:marLeft w:val="0"/>
      <w:marRight w:val="0"/>
      <w:marTop w:val="0"/>
      <w:marBottom w:val="0"/>
      <w:divBdr>
        <w:top w:val="none" w:sz="0" w:space="0" w:color="auto"/>
        <w:left w:val="none" w:sz="0" w:space="0" w:color="auto"/>
        <w:bottom w:val="none" w:sz="0" w:space="0" w:color="auto"/>
        <w:right w:val="none" w:sz="0" w:space="0" w:color="auto"/>
      </w:divBdr>
    </w:div>
    <w:div w:id="1318456307">
      <w:bodyDiv w:val="1"/>
      <w:marLeft w:val="0"/>
      <w:marRight w:val="0"/>
      <w:marTop w:val="0"/>
      <w:marBottom w:val="0"/>
      <w:divBdr>
        <w:top w:val="none" w:sz="0" w:space="0" w:color="auto"/>
        <w:left w:val="none" w:sz="0" w:space="0" w:color="auto"/>
        <w:bottom w:val="none" w:sz="0" w:space="0" w:color="auto"/>
        <w:right w:val="none" w:sz="0" w:space="0" w:color="auto"/>
      </w:divBdr>
    </w:div>
    <w:div w:id="1318457095">
      <w:bodyDiv w:val="1"/>
      <w:marLeft w:val="0"/>
      <w:marRight w:val="0"/>
      <w:marTop w:val="0"/>
      <w:marBottom w:val="0"/>
      <w:divBdr>
        <w:top w:val="none" w:sz="0" w:space="0" w:color="auto"/>
        <w:left w:val="none" w:sz="0" w:space="0" w:color="auto"/>
        <w:bottom w:val="none" w:sz="0" w:space="0" w:color="auto"/>
        <w:right w:val="none" w:sz="0" w:space="0" w:color="auto"/>
      </w:divBdr>
    </w:div>
    <w:div w:id="1318530294">
      <w:bodyDiv w:val="1"/>
      <w:marLeft w:val="0"/>
      <w:marRight w:val="0"/>
      <w:marTop w:val="0"/>
      <w:marBottom w:val="0"/>
      <w:divBdr>
        <w:top w:val="none" w:sz="0" w:space="0" w:color="auto"/>
        <w:left w:val="none" w:sz="0" w:space="0" w:color="auto"/>
        <w:bottom w:val="none" w:sz="0" w:space="0" w:color="auto"/>
        <w:right w:val="none" w:sz="0" w:space="0" w:color="auto"/>
      </w:divBdr>
    </w:div>
    <w:div w:id="1318530949">
      <w:bodyDiv w:val="1"/>
      <w:marLeft w:val="0"/>
      <w:marRight w:val="0"/>
      <w:marTop w:val="0"/>
      <w:marBottom w:val="0"/>
      <w:divBdr>
        <w:top w:val="none" w:sz="0" w:space="0" w:color="auto"/>
        <w:left w:val="none" w:sz="0" w:space="0" w:color="auto"/>
        <w:bottom w:val="none" w:sz="0" w:space="0" w:color="auto"/>
        <w:right w:val="none" w:sz="0" w:space="0" w:color="auto"/>
      </w:divBdr>
    </w:div>
    <w:div w:id="1318535366">
      <w:bodyDiv w:val="1"/>
      <w:marLeft w:val="0"/>
      <w:marRight w:val="0"/>
      <w:marTop w:val="0"/>
      <w:marBottom w:val="0"/>
      <w:divBdr>
        <w:top w:val="none" w:sz="0" w:space="0" w:color="auto"/>
        <w:left w:val="none" w:sz="0" w:space="0" w:color="auto"/>
        <w:bottom w:val="none" w:sz="0" w:space="0" w:color="auto"/>
        <w:right w:val="none" w:sz="0" w:space="0" w:color="auto"/>
      </w:divBdr>
    </w:div>
    <w:div w:id="1318536721">
      <w:bodyDiv w:val="1"/>
      <w:marLeft w:val="0"/>
      <w:marRight w:val="0"/>
      <w:marTop w:val="0"/>
      <w:marBottom w:val="0"/>
      <w:divBdr>
        <w:top w:val="none" w:sz="0" w:space="0" w:color="auto"/>
        <w:left w:val="none" w:sz="0" w:space="0" w:color="auto"/>
        <w:bottom w:val="none" w:sz="0" w:space="0" w:color="auto"/>
        <w:right w:val="none" w:sz="0" w:space="0" w:color="auto"/>
      </w:divBdr>
    </w:div>
    <w:div w:id="1318537445">
      <w:bodyDiv w:val="1"/>
      <w:marLeft w:val="0"/>
      <w:marRight w:val="0"/>
      <w:marTop w:val="0"/>
      <w:marBottom w:val="0"/>
      <w:divBdr>
        <w:top w:val="none" w:sz="0" w:space="0" w:color="auto"/>
        <w:left w:val="none" w:sz="0" w:space="0" w:color="auto"/>
        <w:bottom w:val="none" w:sz="0" w:space="0" w:color="auto"/>
        <w:right w:val="none" w:sz="0" w:space="0" w:color="auto"/>
      </w:divBdr>
    </w:div>
    <w:div w:id="1318538159">
      <w:bodyDiv w:val="1"/>
      <w:marLeft w:val="0"/>
      <w:marRight w:val="0"/>
      <w:marTop w:val="0"/>
      <w:marBottom w:val="0"/>
      <w:divBdr>
        <w:top w:val="none" w:sz="0" w:space="0" w:color="auto"/>
        <w:left w:val="none" w:sz="0" w:space="0" w:color="auto"/>
        <w:bottom w:val="none" w:sz="0" w:space="0" w:color="auto"/>
        <w:right w:val="none" w:sz="0" w:space="0" w:color="auto"/>
      </w:divBdr>
    </w:div>
    <w:div w:id="1318605580">
      <w:bodyDiv w:val="1"/>
      <w:marLeft w:val="0"/>
      <w:marRight w:val="0"/>
      <w:marTop w:val="0"/>
      <w:marBottom w:val="0"/>
      <w:divBdr>
        <w:top w:val="none" w:sz="0" w:space="0" w:color="auto"/>
        <w:left w:val="none" w:sz="0" w:space="0" w:color="auto"/>
        <w:bottom w:val="none" w:sz="0" w:space="0" w:color="auto"/>
        <w:right w:val="none" w:sz="0" w:space="0" w:color="auto"/>
      </w:divBdr>
    </w:div>
    <w:div w:id="1318611660">
      <w:bodyDiv w:val="1"/>
      <w:marLeft w:val="0"/>
      <w:marRight w:val="0"/>
      <w:marTop w:val="0"/>
      <w:marBottom w:val="0"/>
      <w:divBdr>
        <w:top w:val="none" w:sz="0" w:space="0" w:color="auto"/>
        <w:left w:val="none" w:sz="0" w:space="0" w:color="auto"/>
        <w:bottom w:val="none" w:sz="0" w:space="0" w:color="auto"/>
        <w:right w:val="none" w:sz="0" w:space="0" w:color="auto"/>
      </w:divBdr>
    </w:div>
    <w:div w:id="1318651569">
      <w:bodyDiv w:val="1"/>
      <w:marLeft w:val="0"/>
      <w:marRight w:val="0"/>
      <w:marTop w:val="0"/>
      <w:marBottom w:val="0"/>
      <w:divBdr>
        <w:top w:val="none" w:sz="0" w:space="0" w:color="auto"/>
        <w:left w:val="none" w:sz="0" w:space="0" w:color="auto"/>
        <w:bottom w:val="none" w:sz="0" w:space="0" w:color="auto"/>
        <w:right w:val="none" w:sz="0" w:space="0" w:color="auto"/>
      </w:divBdr>
    </w:div>
    <w:div w:id="1318655643">
      <w:bodyDiv w:val="1"/>
      <w:marLeft w:val="0"/>
      <w:marRight w:val="0"/>
      <w:marTop w:val="0"/>
      <w:marBottom w:val="0"/>
      <w:divBdr>
        <w:top w:val="none" w:sz="0" w:space="0" w:color="auto"/>
        <w:left w:val="none" w:sz="0" w:space="0" w:color="auto"/>
        <w:bottom w:val="none" w:sz="0" w:space="0" w:color="auto"/>
        <w:right w:val="none" w:sz="0" w:space="0" w:color="auto"/>
      </w:divBdr>
    </w:div>
    <w:div w:id="1318729271">
      <w:bodyDiv w:val="1"/>
      <w:marLeft w:val="0"/>
      <w:marRight w:val="0"/>
      <w:marTop w:val="0"/>
      <w:marBottom w:val="0"/>
      <w:divBdr>
        <w:top w:val="none" w:sz="0" w:space="0" w:color="auto"/>
        <w:left w:val="none" w:sz="0" w:space="0" w:color="auto"/>
        <w:bottom w:val="none" w:sz="0" w:space="0" w:color="auto"/>
        <w:right w:val="none" w:sz="0" w:space="0" w:color="auto"/>
      </w:divBdr>
    </w:div>
    <w:div w:id="1318803216">
      <w:bodyDiv w:val="1"/>
      <w:marLeft w:val="0"/>
      <w:marRight w:val="0"/>
      <w:marTop w:val="0"/>
      <w:marBottom w:val="0"/>
      <w:divBdr>
        <w:top w:val="none" w:sz="0" w:space="0" w:color="auto"/>
        <w:left w:val="none" w:sz="0" w:space="0" w:color="auto"/>
        <w:bottom w:val="none" w:sz="0" w:space="0" w:color="auto"/>
        <w:right w:val="none" w:sz="0" w:space="0" w:color="auto"/>
      </w:divBdr>
    </w:div>
    <w:div w:id="1318847152">
      <w:bodyDiv w:val="1"/>
      <w:marLeft w:val="0"/>
      <w:marRight w:val="0"/>
      <w:marTop w:val="0"/>
      <w:marBottom w:val="0"/>
      <w:divBdr>
        <w:top w:val="none" w:sz="0" w:space="0" w:color="auto"/>
        <w:left w:val="none" w:sz="0" w:space="0" w:color="auto"/>
        <w:bottom w:val="none" w:sz="0" w:space="0" w:color="auto"/>
        <w:right w:val="none" w:sz="0" w:space="0" w:color="auto"/>
      </w:divBdr>
    </w:div>
    <w:div w:id="1318877151">
      <w:bodyDiv w:val="1"/>
      <w:marLeft w:val="0"/>
      <w:marRight w:val="0"/>
      <w:marTop w:val="0"/>
      <w:marBottom w:val="0"/>
      <w:divBdr>
        <w:top w:val="none" w:sz="0" w:space="0" w:color="auto"/>
        <w:left w:val="none" w:sz="0" w:space="0" w:color="auto"/>
        <w:bottom w:val="none" w:sz="0" w:space="0" w:color="auto"/>
        <w:right w:val="none" w:sz="0" w:space="0" w:color="auto"/>
      </w:divBdr>
    </w:div>
    <w:div w:id="1318877667">
      <w:bodyDiv w:val="1"/>
      <w:marLeft w:val="0"/>
      <w:marRight w:val="0"/>
      <w:marTop w:val="0"/>
      <w:marBottom w:val="0"/>
      <w:divBdr>
        <w:top w:val="none" w:sz="0" w:space="0" w:color="auto"/>
        <w:left w:val="none" w:sz="0" w:space="0" w:color="auto"/>
        <w:bottom w:val="none" w:sz="0" w:space="0" w:color="auto"/>
        <w:right w:val="none" w:sz="0" w:space="0" w:color="auto"/>
      </w:divBdr>
    </w:div>
    <w:div w:id="1318995986">
      <w:bodyDiv w:val="1"/>
      <w:marLeft w:val="0"/>
      <w:marRight w:val="0"/>
      <w:marTop w:val="0"/>
      <w:marBottom w:val="0"/>
      <w:divBdr>
        <w:top w:val="none" w:sz="0" w:space="0" w:color="auto"/>
        <w:left w:val="none" w:sz="0" w:space="0" w:color="auto"/>
        <w:bottom w:val="none" w:sz="0" w:space="0" w:color="auto"/>
        <w:right w:val="none" w:sz="0" w:space="0" w:color="auto"/>
      </w:divBdr>
    </w:div>
    <w:div w:id="1319070369">
      <w:bodyDiv w:val="1"/>
      <w:marLeft w:val="0"/>
      <w:marRight w:val="0"/>
      <w:marTop w:val="0"/>
      <w:marBottom w:val="0"/>
      <w:divBdr>
        <w:top w:val="none" w:sz="0" w:space="0" w:color="auto"/>
        <w:left w:val="none" w:sz="0" w:space="0" w:color="auto"/>
        <w:bottom w:val="none" w:sz="0" w:space="0" w:color="auto"/>
        <w:right w:val="none" w:sz="0" w:space="0" w:color="auto"/>
      </w:divBdr>
    </w:div>
    <w:div w:id="1319074635">
      <w:bodyDiv w:val="1"/>
      <w:marLeft w:val="0"/>
      <w:marRight w:val="0"/>
      <w:marTop w:val="0"/>
      <w:marBottom w:val="0"/>
      <w:divBdr>
        <w:top w:val="none" w:sz="0" w:space="0" w:color="auto"/>
        <w:left w:val="none" w:sz="0" w:space="0" w:color="auto"/>
        <w:bottom w:val="none" w:sz="0" w:space="0" w:color="auto"/>
        <w:right w:val="none" w:sz="0" w:space="0" w:color="auto"/>
      </w:divBdr>
    </w:div>
    <w:div w:id="1319115779">
      <w:bodyDiv w:val="1"/>
      <w:marLeft w:val="0"/>
      <w:marRight w:val="0"/>
      <w:marTop w:val="0"/>
      <w:marBottom w:val="0"/>
      <w:divBdr>
        <w:top w:val="none" w:sz="0" w:space="0" w:color="auto"/>
        <w:left w:val="none" w:sz="0" w:space="0" w:color="auto"/>
        <w:bottom w:val="none" w:sz="0" w:space="0" w:color="auto"/>
        <w:right w:val="none" w:sz="0" w:space="0" w:color="auto"/>
      </w:divBdr>
    </w:div>
    <w:div w:id="1319118625">
      <w:bodyDiv w:val="1"/>
      <w:marLeft w:val="0"/>
      <w:marRight w:val="0"/>
      <w:marTop w:val="0"/>
      <w:marBottom w:val="0"/>
      <w:divBdr>
        <w:top w:val="none" w:sz="0" w:space="0" w:color="auto"/>
        <w:left w:val="none" w:sz="0" w:space="0" w:color="auto"/>
        <w:bottom w:val="none" w:sz="0" w:space="0" w:color="auto"/>
        <w:right w:val="none" w:sz="0" w:space="0" w:color="auto"/>
      </w:divBdr>
    </w:div>
    <w:div w:id="1319186693">
      <w:bodyDiv w:val="1"/>
      <w:marLeft w:val="0"/>
      <w:marRight w:val="0"/>
      <w:marTop w:val="0"/>
      <w:marBottom w:val="0"/>
      <w:divBdr>
        <w:top w:val="none" w:sz="0" w:space="0" w:color="auto"/>
        <w:left w:val="none" w:sz="0" w:space="0" w:color="auto"/>
        <w:bottom w:val="none" w:sz="0" w:space="0" w:color="auto"/>
        <w:right w:val="none" w:sz="0" w:space="0" w:color="auto"/>
      </w:divBdr>
    </w:div>
    <w:div w:id="1319187553">
      <w:bodyDiv w:val="1"/>
      <w:marLeft w:val="0"/>
      <w:marRight w:val="0"/>
      <w:marTop w:val="0"/>
      <w:marBottom w:val="0"/>
      <w:divBdr>
        <w:top w:val="none" w:sz="0" w:space="0" w:color="auto"/>
        <w:left w:val="none" w:sz="0" w:space="0" w:color="auto"/>
        <w:bottom w:val="none" w:sz="0" w:space="0" w:color="auto"/>
        <w:right w:val="none" w:sz="0" w:space="0" w:color="auto"/>
      </w:divBdr>
    </w:div>
    <w:div w:id="1319505310">
      <w:bodyDiv w:val="1"/>
      <w:marLeft w:val="0"/>
      <w:marRight w:val="0"/>
      <w:marTop w:val="0"/>
      <w:marBottom w:val="0"/>
      <w:divBdr>
        <w:top w:val="none" w:sz="0" w:space="0" w:color="auto"/>
        <w:left w:val="none" w:sz="0" w:space="0" w:color="auto"/>
        <w:bottom w:val="none" w:sz="0" w:space="0" w:color="auto"/>
        <w:right w:val="none" w:sz="0" w:space="0" w:color="auto"/>
      </w:divBdr>
    </w:div>
    <w:div w:id="1319531820">
      <w:bodyDiv w:val="1"/>
      <w:marLeft w:val="0"/>
      <w:marRight w:val="0"/>
      <w:marTop w:val="0"/>
      <w:marBottom w:val="0"/>
      <w:divBdr>
        <w:top w:val="none" w:sz="0" w:space="0" w:color="auto"/>
        <w:left w:val="none" w:sz="0" w:space="0" w:color="auto"/>
        <w:bottom w:val="none" w:sz="0" w:space="0" w:color="auto"/>
        <w:right w:val="none" w:sz="0" w:space="0" w:color="auto"/>
      </w:divBdr>
    </w:div>
    <w:div w:id="1319534513">
      <w:bodyDiv w:val="1"/>
      <w:marLeft w:val="0"/>
      <w:marRight w:val="0"/>
      <w:marTop w:val="0"/>
      <w:marBottom w:val="0"/>
      <w:divBdr>
        <w:top w:val="none" w:sz="0" w:space="0" w:color="auto"/>
        <w:left w:val="none" w:sz="0" w:space="0" w:color="auto"/>
        <w:bottom w:val="none" w:sz="0" w:space="0" w:color="auto"/>
        <w:right w:val="none" w:sz="0" w:space="0" w:color="auto"/>
      </w:divBdr>
    </w:div>
    <w:div w:id="1319647957">
      <w:bodyDiv w:val="1"/>
      <w:marLeft w:val="0"/>
      <w:marRight w:val="0"/>
      <w:marTop w:val="0"/>
      <w:marBottom w:val="0"/>
      <w:divBdr>
        <w:top w:val="none" w:sz="0" w:space="0" w:color="auto"/>
        <w:left w:val="none" w:sz="0" w:space="0" w:color="auto"/>
        <w:bottom w:val="none" w:sz="0" w:space="0" w:color="auto"/>
        <w:right w:val="none" w:sz="0" w:space="0" w:color="auto"/>
      </w:divBdr>
    </w:div>
    <w:div w:id="1319652954">
      <w:bodyDiv w:val="1"/>
      <w:marLeft w:val="0"/>
      <w:marRight w:val="0"/>
      <w:marTop w:val="0"/>
      <w:marBottom w:val="0"/>
      <w:divBdr>
        <w:top w:val="none" w:sz="0" w:space="0" w:color="auto"/>
        <w:left w:val="none" w:sz="0" w:space="0" w:color="auto"/>
        <w:bottom w:val="none" w:sz="0" w:space="0" w:color="auto"/>
        <w:right w:val="none" w:sz="0" w:space="0" w:color="auto"/>
      </w:divBdr>
    </w:div>
    <w:div w:id="1319653957">
      <w:bodyDiv w:val="1"/>
      <w:marLeft w:val="0"/>
      <w:marRight w:val="0"/>
      <w:marTop w:val="0"/>
      <w:marBottom w:val="0"/>
      <w:divBdr>
        <w:top w:val="none" w:sz="0" w:space="0" w:color="auto"/>
        <w:left w:val="none" w:sz="0" w:space="0" w:color="auto"/>
        <w:bottom w:val="none" w:sz="0" w:space="0" w:color="auto"/>
        <w:right w:val="none" w:sz="0" w:space="0" w:color="auto"/>
      </w:divBdr>
    </w:div>
    <w:div w:id="1319654666">
      <w:bodyDiv w:val="1"/>
      <w:marLeft w:val="0"/>
      <w:marRight w:val="0"/>
      <w:marTop w:val="0"/>
      <w:marBottom w:val="0"/>
      <w:divBdr>
        <w:top w:val="none" w:sz="0" w:space="0" w:color="auto"/>
        <w:left w:val="none" w:sz="0" w:space="0" w:color="auto"/>
        <w:bottom w:val="none" w:sz="0" w:space="0" w:color="auto"/>
        <w:right w:val="none" w:sz="0" w:space="0" w:color="auto"/>
      </w:divBdr>
    </w:div>
    <w:div w:id="1319727848">
      <w:bodyDiv w:val="1"/>
      <w:marLeft w:val="0"/>
      <w:marRight w:val="0"/>
      <w:marTop w:val="0"/>
      <w:marBottom w:val="0"/>
      <w:divBdr>
        <w:top w:val="none" w:sz="0" w:space="0" w:color="auto"/>
        <w:left w:val="none" w:sz="0" w:space="0" w:color="auto"/>
        <w:bottom w:val="none" w:sz="0" w:space="0" w:color="auto"/>
        <w:right w:val="none" w:sz="0" w:space="0" w:color="auto"/>
      </w:divBdr>
    </w:div>
    <w:div w:id="1319767099">
      <w:bodyDiv w:val="1"/>
      <w:marLeft w:val="0"/>
      <w:marRight w:val="0"/>
      <w:marTop w:val="0"/>
      <w:marBottom w:val="0"/>
      <w:divBdr>
        <w:top w:val="none" w:sz="0" w:space="0" w:color="auto"/>
        <w:left w:val="none" w:sz="0" w:space="0" w:color="auto"/>
        <w:bottom w:val="none" w:sz="0" w:space="0" w:color="auto"/>
        <w:right w:val="none" w:sz="0" w:space="0" w:color="auto"/>
      </w:divBdr>
    </w:div>
    <w:div w:id="1319771450">
      <w:bodyDiv w:val="1"/>
      <w:marLeft w:val="0"/>
      <w:marRight w:val="0"/>
      <w:marTop w:val="0"/>
      <w:marBottom w:val="0"/>
      <w:divBdr>
        <w:top w:val="none" w:sz="0" w:space="0" w:color="auto"/>
        <w:left w:val="none" w:sz="0" w:space="0" w:color="auto"/>
        <w:bottom w:val="none" w:sz="0" w:space="0" w:color="auto"/>
        <w:right w:val="none" w:sz="0" w:space="0" w:color="auto"/>
      </w:divBdr>
    </w:div>
    <w:div w:id="1319966437">
      <w:bodyDiv w:val="1"/>
      <w:marLeft w:val="0"/>
      <w:marRight w:val="0"/>
      <w:marTop w:val="0"/>
      <w:marBottom w:val="0"/>
      <w:divBdr>
        <w:top w:val="none" w:sz="0" w:space="0" w:color="auto"/>
        <w:left w:val="none" w:sz="0" w:space="0" w:color="auto"/>
        <w:bottom w:val="none" w:sz="0" w:space="0" w:color="auto"/>
        <w:right w:val="none" w:sz="0" w:space="0" w:color="auto"/>
      </w:divBdr>
    </w:div>
    <w:div w:id="1320034911">
      <w:bodyDiv w:val="1"/>
      <w:marLeft w:val="0"/>
      <w:marRight w:val="0"/>
      <w:marTop w:val="0"/>
      <w:marBottom w:val="0"/>
      <w:divBdr>
        <w:top w:val="none" w:sz="0" w:space="0" w:color="auto"/>
        <w:left w:val="none" w:sz="0" w:space="0" w:color="auto"/>
        <w:bottom w:val="none" w:sz="0" w:space="0" w:color="auto"/>
        <w:right w:val="none" w:sz="0" w:space="0" w:color="auto"/>
      </w:divBdr>
    </w:div>
    <w:div w:id="1320037906">
      <w:bodyDiv w:val="1"/>
      <w:marLeft w:val="0"/>
      <w:marRight w:val="0"/>
      <w:marTop w:val="0"/>
      <w:marBottom w:val="0"/>
      <w:divBdr>
        <w:top w:val="none" w:sz="0" w:space="0" w:color="auto"/>
        <w:left w:val="none" w:sz="0" w:space="0" w:color="auto"/>
        <w:bottom w:val="none" w:sz="0" w:space="0" w:color="auto"/>
        <w:right w:val="none" w:sz="0" w:space="0" w:color="auto"/>
      </w:divBdr>
    </w:div>
    <w:div w:id="1320116650">
      <w:bodyDiv w:val="1"/>
      <w:marLeft w:val="0"/>
      <w:marRight w:val="0"/>
      <w:marTop w:val="0"/>
      <w:marBottom w:val="0"/>
      <w:divBdr>
        <w:top w:val="none" w:sz="0" w:space="0" w:color="auto"/>
        <w:left w:val="none" w:sz="0" w:space="0" w:color="auto"/>
        <w:bottom w:val="none" w:sz="0" w:space="0" w:color="auto"/>
        <w:right w:val="none" w:sz="0" w:space="0" w:color="auto"/>
      </w:divBdr>
    </w:div>
    <w:div w:id="1320117231">
      <w:bodyDiv w:val="1"/>
      <w:marLeft w:val="0"/>
      <w:marRight w:val="0"/>
      <w:marTop w:val="0"/>
      <w:marBottom w:val="0"/>
      <w:divBdr>
        <w:top w:val="none" w:sz="0" w:space="0" w:color="auto"/>
        <w:left w:val="none" w:sz="0" w:space="0" w:color="auto"/>
        <w:bottom w:val="none" w:sz="0" w:space="0" w:color="auto"/>
        <w:right w:val="none" w:sz="0" w:space="0" w:color="auto"/>
      </w:divBdr>
    </w:div>
    <w:div w:id="1320157961">
      <w:bodyDiv w:val="1"/>
      <w:marLeft w:val="0"/>
      <w:marRight w:val="0"/>
      <w:marTop w:val="0"/>
      <w:marBottom w:val="0"/>
      <w:divBdr>
        <w:top w:val="none" w:sz="0" w:space="0" w:color="auto"/>
        <w:left w:val="none" w:sz="0" w:space="0" w:color="auto"/>
        <w:bottom w:val="none" w:sz="0" w:space="0" w:color="auto"/>
        <w:right w:val="none" w:sz="0" w:space="0" w:color="auto"/>
      </w:divBdr>
    </w:div>
    <w:div w:id="1320232588">
      <w:bodyDiv w:val="1"/>
      <w:marLeft w:val="0"/>
      <w:marRight w:val="0"/>
      <w:marTop w:val="0"/>
      <w:marBottom w:val="0"/>
      <w:divBdr>
        <w:top w:val="none" w:sz="0" w:space="0" w:color="auto"/>
        <w:left w:val="none" w:sz="0" w:space="0" w:color="auto"/>
        <w:bottom w:val="none" w:sz="0" w:space="0" w:color="auto"/>
        <w:right w:val="none" w:sz="0" w:space="0" w:color="auto"/>
      </w:divBdr>
    </w:div>
    <w:div w:id="1320381317">
      <w:bodyDiv w:val="1"/>
      <w:marLeft w:val="0"/>
      <w:marRight w:val="0"/>
      <w:marTop w:val="0"/>
      <w:marBottom w:val="0"/>
      <w:divBdr>
        <w:top w:val="none" w:sz="0" w:space="0" w:color="auto"/>
        <w:left w:val="none" w:sz="0" w:space="0" w:color="auto"/>
        <w:bottom w:val="none" w:sz="0" w:space="0" w:color="auto"/>
        <w:right w:val="none" w:sz="0" w:space="0" w:color="auto"/>
      </w:divBdr>
    </w:div>
    <w:div w:id="1320382852">
      <w:bodyDiv w:val="1"/>
      <w:marLeft w:val="0"/>
      <w:marRight w:val="0"/>
      <w:marTop w:val="0"/>
      <w:marBottom w:val="0"/>
      <w:divBdr>
        <w:top w:val="none" w:sz="0" w:space="0" w:color="auto"/>
        <w:left w:val="none" w:sz="0" w:space="0" w:color="auto"/>
        <w:bottom w:val="none" w:sz="0" w:space="0" w:color="auto"/>
        <w:right w:val="none" w:sz="0" w:space="0" w:color="auto"/>
      </w:divBdr>
    </w:div>
    <w:div w:id="1320421027">
      <w:bodyDiv w:val="1"/>
      <w:marLeft w:val="0"/>
      <w:marRight w:val="0"/>
      <w:marTop w:val="0"/>
      <w:marBottom w:val="0"/>
      <w:divBdr>
        <w:top w:val="none" w:sz="0" w:space="0" w:color="auto"/>
        <w:left w:val="none" w:sz="0" w:space="0" w:color="auto"/>
        <w:bottom w:val="none" w:sz="0" w:space="0" w:color="auto"/>
        <w:right w:val="none" w:sz="0" w:space="0" w:color="auto"/>
      </w:divBdr>
    </w:div>
    <w:div w:id="1320424644">
      <w:bodyDiv w:val="1"/>
      <w:marLeft w:val="0"/>
      <w:marRight w:val="0"/>
      <w:marTop w:val="0"/>
      <w:marBottom w:val="0"/>
      <w:divBdr>
        <w:top w:val="none" w:sz="0" w:space="0" w:color="auto"/>
        <w:left w:val="none" w:sz="0" w:space="0" w:color="auto"/>
        <w:bottom w:val="none" w:sz="0" w:space="0" w:color="auto"/>
        <w:right w:val="none" w:sz="0" w:space="0" w:color="auto"/>
      </w:divBdr>
    </w:div>
    <w:div w:id="1320575778">
      <w:bodyDiv w:val="1"/>
      <w:marLeft w:val="0"/>
      <w:marRight w:val="0"/>
      <w:marTop w:val="0"/>
      <w:marBottom w:val="0"/>
      <w:divBdr>
        <w:top w:val="none" w:sz="0" w:space="0" w:color="auto"/>
        <w:left w:val="none" w:sz="0" w:space="0" w:color="auto"/>
        <w:bottom w:val="none" w:sz="0" w:space="0" w:color="auto"/>
        <w:right w:val="none" w:sz="0" w:space="0" w:color="auto"/>
      </w:divBdr>
    </w:div>
    <w:div w:id="1320648649">
      <w:bodyDiv w:val="1"/>
      <w:marLeft w:val="0"/>
      <w:marRight w:val="0"/>
      <w:marTop w:val="0"/>
      <w:marBottom w:val="0"/>
      <w:divBdr>
        <w:top w:val="none" w:sz="0" w:space="0" w:color="auto"/>
        <w:left w:val="none" w:sz="0" w:space="0" w:color="auto"/>
        <w:bottom w:val="none" w:sz="0" w:space="0" w:color="auto"/>
        <w:right w:val="none" w:sz="0" w:space="0" w:color="auto"/>
      </w:divBdr>
    </w:div>
    <w:div w:id="1320764396">
      <w:bodyDiv w:val="1"/>
      <w:marLeft w:val="0"/>
      <w:marRight w:val="0"/>
      <w:marTop w:val="0"/>
      <w:marBottom w:val="0"/>
      <w:divBdr>
        <w:top w:val="none" w:sz="0" w:space="0" w:color="auto"/>
        <w:left w:val="none" w:sz="0" w:space="0" w:color="auto"/>
        <w:bottom w:val="none" w:sz="0" w:space="0" w:color="auto"/>
        <w:right w:val="none" w:sz="0" w:space="0" w:color="auto"/>
      </w:divBdr>
    </w:div>
    <w:div w:id="1320767905">
      <w:bodyDiv w:val="1"/>
      <w:marLeft w:val="0"/>
      <w:marRight w:val="0"/>
      <w:marTop w:val="0"/>
      <w:marBottom w:val="0"/>
      <w:divBdr>
        <w:top w:val="none" w:sz="0" w:space="0" w:color="auto"/>
        <w:left w:val="none" w:sz="0" w:space="0" w:color="auto"/>
        <w:bottom w:val="none" w:sz="0" w:space="0" w:color="auto"/>
        <w:right w:val="none" w:sz="0" w:space="0" w:color="auto"/>
      </w:divBdr>
    </w:div>
    <w:div w:id="1320768869">
      <w:bodyDiv w:val="1"/>
      <w:marLeft w:val="0"/>
      <w:marRight w:val="0"/>
      <w:marTop w:val="0"/>
      <w:marBottom w:val="0"/>
      <w:divBdr>
        <w:top w:val="none" w:sz="0" w:space="0" w:color="auto"/>
        <w:left w:val="none" w:sz="0" w:space="0" w:color="auto"/>
        <w:bottom w:val="none" w:sz="0" w:space="0" w:color="auto"/>
        <w:right w:val="none" w:sz="0" w:space="0" w:color="auto"/>
      </w:divBdr>
    </w:div>
    <w:div w:id="1320815882">
      <w:bodyDiv w:val="1"/>
      <w:marLeft w:val="0"/>
      <w:marRight w:val="0"/>
      <w:marTop w:val="0"/>
      <w:marBottom w:val="0"/>
      <w:divBdr>
        <w:top w:val="none" w:sz="0" w:space="0" w:color="auto"/>
        <w:left w:val="none" w:sz="0" w:space="0" w:color="auto"/>
        <w:bottom w:val="none" w:sz="0" w:space="0" w:color="auto"/>
        <w:right w:val="none" w:sz="0" w:space="0" w:color="auto"/>
      </w:divBdr>
    </w:div>
    <w:div w:id="1320841134">
      <w:bodyDiv w:val="1"/>
      <w:marLeft w:val="0"/>
      <w:marRight w:val="0"/>
      <w:marTop w:val="0"/>
      <w:marBottom w:val="0"/>
      <w:divBdr>
        <w:top w:val="none" w:sz="0" w:space="0" w:color="auto"/>
        <w:left w:val="none" w:sz="0" w:space="0" w:color="auto"/>
        <w:bottom w:val="none" w:sz="0" w:space="0" w:color="auto"/>
        <w:right w:val="none" w:sz="0" w:space="0" w:color="auto"/>
      </w:divBdr>
    </w:div>
    <w:div w:id="1320844081">
      <w:bodyDiv w:val="1"/>
      <w:marLeft w:val="0"/>
      <w:marRight w:val="0"/>
      <w:marTop w:val="0"/>
      <w:marBottom w:val="0"/>
      <w:divBdr>
        <w:top w:val="none" w:sz="0" w:space="0" w:color="auto"/>
        <w:left w:val="none" w:sz="0" w:space="0" w:color="auto"/>
        <w:bottom w:val="none" w:sz="0" w:space="0" w:color="auto"/>
        <w:right w:val="none" w:sz="0" w:space="0" w:color="auto"/>
      </w:divBdr>
    </w:div>
    <w:div w:id="1320885198">
      <w:bodyDiv w:val="1"/>
      <w:marLeft w:val="0"/>
      <w:marRight w:val="0"/>
      <w:marTop w:val="0"/>
      <w:marBottom w:val="0"/>
      <w:divBdr>
        <w:top w:val="none" w:sz="0" w:space="0" w:color="auto"/>
        <w:left w:val="none" w:sz="0" w:space="0" w:color="auto"/>
        <w:bottom w:val="none" w:sz="0" w:space="0" w:color="auto"/>
        <w:right w:val="none" w:sz="0" w:space="0" w:color="auto"/>
      </w:divBdr>
    </w:div>
    <w:div w:id="1321034380">
      <w:bodyDiv w:val="1"/>
      <w:marLeft w:val="0"/>
      <w:marRight w:val="0"/>
      <w:marTop w:val="0"/>
      <w:marBottom w:val="0"/>
      <w:divBdr>
        <w:top w:val="none" w:sz="0" w:space="0" w:color="auto"/>
        <w:left w:val="none" w:sz="0" w:space="0" w:color="auto"/>
        <w:bottom w:val="none" w:sz="0" w:space="0" w:color="auto"/>
        <w:right w:val="none" w:sz="0" w:space="0" w:color="auto"/>
      </w:divBdr>
    </w:div>
    <w:div w:id="1321076640">
      <w:bodyDiv w:val="1"/>
      <w:marLeft w:val="0"/>
      <w:marRight w:val="0"/>
      <w:marTop w:val="0"/>
      <w:marBottom w:val="0"/>
      <w:divBdr>
        <w:top w:val="none" w:sz="0" w:space="0" w:color="auto"/>
        <w:left w:val="none" w:sz="0" w:space="0" w:color="auto"/>
        <w:bottom w:val="none" w:sz="0" w:space="0" w:color="auto"/>
        <w:right w:val="none" w:sz="0" w:space="0" w:color="auto"/>
      </w:divBdr>
    </w:div>
    <w:div w:id="1321079178">
      <w:bodyDiv w:val="1"/>
      <w:marLeft w:val="0"/>
      <w:marRight w:val="0"/>
      <w:marTop w:val="0"/>
      <w:marBottom w:val="0"/>
      <w:divBdr>
        <w:top w:val="none" w:sz="0" w:space="0" w:color="auto"/>
        <w:left w:val="none" w:sz="0" w:space="0" w:color="auto"/>
        <w:bottom w:val="none" w:sz="0" w:space="0" w:color="auto"/>
        <w:right w:val="none" w:sz="0" w:space="0" w:color="auto"/>
      </w:divBdr>
    </w:div>
    <w:div w:id="1321226566">
      <w:bodyDiv w:val="1"/>
      <w:marLeft w:val="0"/>
      <w:marRight w:val="0"/>
      <w:marTop w:val="0"/>
      <w:marBottom w:val="0"/>
      <w:divBdr>
        <w:top w:val="none" w:sz="0" w:space="0" w:color="auto"/>
        <w:left w:val="none" w:sz="0" w:space="0" w:color="auto"/>
        <w:bottom w:val="none" w:sz="0" w:space="0" w:color="auto"/>
        <w:right w:val="none" w:sz="0" w:space="0" w:color="auto"/>
      </w:divBdr>
    </w:div>
    <w:div w:id="1321273259">
      <w:bodyDiv w:val="1"/>
      <w:marLeft w:val="0"/>
      <w:marRight w:val="0"/>
      <w:marTop w:val="0"/>
      <w:marBottom w:val="0"/>
      <w:divBdr>
        <w:top w:val="none" w:sz="0" w:space="0" w:color="auto"/>
        <w:left w:val="none" w:sz="0" w:space="0" w:color="auto"/>
        <w:bottom w:val="none" w:sz="0" w:space="0" w:color="auto"/>
        <w:right w:val="none" w:sz="0" w:space="0" w:color="auto"/>
      </w:divBdr>
    </w:div>
    <w:div w:id="1321276834">
      <w:bodyDiv w:val="1"/>
      <w:marLeft w:val="0"/>
      <w:marRight w:val="0"/>
      <w:marTop w:val="0"/>
      <w:marBottom w:val="0"/>
      <w:divBdr>
        <w:top w:val="none" w:sz="0" w:space="0" w:color="auto"/>
        <w:left w:val="none" w:sz="0" w:space="0" w:color="auto"/>
        <w:bottom w:val="none" w:sz="0" w:space="0" w:color="auto"/>
        <w:right w:val="none" w:sz="0" w:space="0" w:color="auto"/>
      </w:divBdr>
    </w:div>
    <w:div w:id="1321346381">
      <w:bodyDiv w:val="1"/>
      <w:marLeft w:val="0"/>
      <w:marRight w:val="0"/>
      <w:marTop w:val="0"/>
      <w:marBottom w:val="0"/>
      <w:divBdr>
        <w:top w:val="none" w:sz="0" w:space="0" w:color="auto"/>
        <w:left w:val="none" w:sz="0" w:space="0" w:color="auto"/>
        <w:bottom w:val="none" w:sz="0" w:space="0" w:color="auto"/>
        <w:right w:val="none" w:sz="0" w:space="0" w:color="auto"/>
      </w:divBdr>
    </w:div>
    <w:div w:id="1321350960">
      <w:bodyDiv w:val="1"/>
      <w:marLeft w:val="0"/>
      <w:marRight w:val="0"/>
      <w:marTop w:val="0"/>
      <w:marBottom w:val="0"/>
      <w:divBdr>
        <w:top w:val="none" w:sz="0" w:space="0" w:color="auto"/>
        <w:left w:val="none" w:sz="0" w:space="0" w:color="auto"/>
        <w:bottom w:val="none" w:sz="0" w:space="0" w:color="auto"/>
        <w:right w:val="none" w:sz="0" w:space="0" w:color="auto"/>
      </w:divBdr>
    </w:div>
    <w:div w:id="1321420149">
      <w:bodyDiv w:val="1"/>
      <w:marLeft w:val="0"/>
      <w:marRight w:val="0"/>
      <w:marTop w:val="0"/>
      <w:marBottom w:val="0"/>
      <w:divBdr>
        <w:top w:val="none" w:sz="0" w:space="0" w:color="auto"/>
        <w:left w:val="none" w:sz="0" w:space="0" w:color="auto"/>
        <w:bottom w:val="none" w:sz="0" w:space="0" w:color="auto"/>
        <w:right w:val="none" w:sz="0" w:space="0" w:color="auto"/>
      </w:divBdr>
    </w:div>
    <w:div w:id="1321422662">
      <w:bodyDiv w:val="1"/>
      <w:marLeft w:val="0"/>
      <w:marRight w:val="0"/>
      <w:marTop w:val="0"/>
      <w:marBottom w:val="0"/>
      <w:divBdr>
        <w:top w:val="none" w:sz="0" w:space="0" w:color="auto"/>
        <w:left w:val="none" w:sz="0" w:space="0" w:color="auto"/>
        <w:bottom w:val="none" w:sz="0" w:space="0" w:color="auto"/>
        <w:right w:val="none" w:sz="0" w:space="0" w:color="auto"/>
      </w:divBdr>
    </w:div>
    <w:div w:id="1321423888">
      <w:bodyDiv w:val="1"/>
      <w:marLeft w:val="0"/>
      <w:marRight w:val="0"/>
      <w:marTop w:val="0"/>
      <w:marBottom w:val="0"/>
      <w:divBdr>
        <w:top w:val="none" w:sz="0" w:space="0" w:color="auto"/>
        <w:left w:val="none" w:sz="0" w:space="0" w:color="auto"/>
        <w:bottom w:val="none" w:sz="0" w:space="0" w:color="auto"/>
        <w:right w:val="none" w:sz="0" w:space="0" w:color="auto"/>
      </w:divBdr>
    </w:div>
    <w:div w:id="1321495944">
      <w:bodyDiv w:val="1"/>
      <w:marLeft w:val="0"/>
      <w:marRight w:val="0"/>
      <w:marTop w:val="0"/>
      <w:marBottom w:val="0"/>
      <w:divBdr>
        <w:top w:val="none" w:sz="0" w:space="0" w:color="auto"/>
        <w:left w:val="none" w:sz="0" w:space="0" w:color="auto"/>
        <w:bottom w:val="none" w:sz="0" w:space="0" w:color="auto"/>
        <w:right w:val="none" w:sz="0" w:space="0" w:color="auto"/>
      </w:divBdr>
    </w:div>
    <w:div w:id="1321541194">
      <w:bodyDiv w:val="1"/>
      <w:marLeft w:val="0"/>
      <w:marRight w:val="0"/>
      <w:marTop w:val="0"/>
      <w:marBottom w:val="0"/>
      <w:divBdr>
        <w:top w:val="none" w:sz="0" w:space="0" w:color="auto"/>
        <w:left w:val="none" w:sz="0" w:space="0" w:color="auto"/>
        <w:bottom w:val="none" w:sz="0" w:space="0" w:color="auto"/>
        <w:right w:val="none" w:sz="0" w:space="0" w:color="auto"/>
      </w:divBdr>
    </w:div>
    <w:div w:id="1321808212">
      <w:bodyDiv w:val="1"/>
      <w:marLeft w:val="0"/>
      <w:marRight w:val="0"/>
      <w:marTop w:val="0"/>
      <w:marBottom w:val="0"/>
      <w:divBdr>
        <w:top w:val="none" w:sz="0" w:space="0" w:color="auto"/>
        <w:left w:val="none" w:sz="0" w:space="0" w:color="auto"/>
        <w:bottom w:val="none" w:sz="0" w:space="0" w:color="auto"/>
        <w:right w:val="none" w:sz="0" w:space="0" w:color="auto"/>
      </w:divBdr>
    </w:div>
    <w:div w:id="1322002605">
      <w:bodyDiv w:val="1"/>
      <w:marLeft w:val="0"/>
      <w:marRight w:val="0"/>
      <w:marTop w:val="0"/>
      <w:marBottom w:val="0"/>
      <w:divBdr>
        <w:top w:val="none" w:sz="0" w:space="0" w:color="auto"/>
        <w:left w:val="none" w:sz="0" w:space="0" w:color="auto"/>
        <w:bottom w:val="none" w:sz="0" w:space="0" w:color="auto"/>
        <w:right w:val="none" w:sz="0" w:space="0" w:color="auto"/>
      </w:divBdr>
    </w:div>
    <w:div w:id="1322004533">
      <w:bodyDiv w:val="1"/>
      <w:marLeft w:val="0"/>
      <w:marRight w:val="0"/>
      <w:marTop w:val="0"/>
      <w:marBottom w:val="0"/>
      <w:divBdr>
        <w:top w:val="none" w:sz="0" w:space="0" w:color="auto"/>
        <w:left w:val="none" w:sz="0" w:space="0" w:color="auto"/>
        <w:bottom w:val="none" w:sz="0" w:space="0" w:color="auto"/>
        <w:right w:val="none" w:sz="0" w:space="0" w:color="auto"/>
      </w:divBdr>
    </w:div>
    <w:div w:id="1322076992">
      <w:bodyDiv w:val="1"/>
      <w:marLeft w:val="0"/>
      <w:marRight w:val="0"/>
      <w:marTop w:val="0"/>
      <w:marBottom w:val="0"/>
      <w:divBdr>
        <w:top w:val="none" w:sz="0" w:space="0" w:color="auto"/>
        <w:left w:val="none" w:sz="0" w:space="0" w:color="auto"/>
        <w:bottom w:val="none" w:sz="0" w:space="0" w:color="auto"/>
        <w:right w:val="none" w:sz="0" w:space="0" w:color="auto"/>
      </w:divBdr>
    </w:div>
    <w:div w:id="1322152563">
      <w:bodyDiv w:val="1"/>
      <w:marLeft w:val="0"/>
      <w:marRight w:val="0"/>
      <w:marTop w:val="0"/>
      <w:marBottom w:val="0"/>
      <w:divBdr>
        <w:top w:val="none" w:sz="0" w:space="0" w:color="auto"/>
        <w:left w:val="none" w:sz="0" w:space="0" w:color="auto"/>
        <w:bottom w:val="none" w:sz="0" w:space="0" w:color="auto"/>
        <w:right w:val="none" w:sz="0" w:space="0" w:color="auto"/>
      </w:divBdr>
    </w:div>
    <w:div w:id="1322193447">
      <w:bodyDiv w:val="1"/>
      <w:marLeft w:val="0"/>
      <w:marRight w:val="0"/>
      <w:marTop w:val="0"/>
      <w:marBottom w:val="0"/>
      <w:divBdr>
        <w:top w:val="none" w:sz="0" w:space="0" w:color="auto"/>
        <w:left w:val="none" w:sz="0" w:space="0" w:color="auto"/>
        <w:bottom w:val="none" w:sz="0" w:space="0" w:color="auto"/>
        <w:right w:val="none" w:sz="0" w:space="0" w:color="auto"/>
      </w:divBdr>
    </w:div>
    <w:div w:id="1322276580">
      <w:bodyDiv w:val="1"/>
      <w:marLeft w:val="0"/>
      <w:marRight w:val="0"/>
      <w:marTop w:val="0"/>
      <w:marBottom w:val="0"/>
      <w:divBdr>
        <w:top w:val="none" w:sz="0" w:space="0" w:color="auto"/>
        <w:left w:val="none" w:sz="0" w:space="0" w:color="auto"/>
        <w:bottom w:val="none" w:sz="0" w:space="0" w:color="auto"/>
        <w:right w:val="none" w:sz="0" w:space="0" w:color="auto"/>
      </w:divBdr>
    </w:div>
    <w:div w:id="1322344890">
      <w:bodyDiv w:val="1"/>
      <w:marLeft w:val="0"/>
      <w:marRight w:val="0"/>
      <w:marTop w:val="0"/>
      <w:marBottom w:val="0"/>
      <w:divBdr>
        <w:top w:val="none" w:sz="0" w:space="0" w:color="auto"/>
        <w:left w:val="none" w:sz="0" w:space="0" w:color="auto"/>
        <w:bottom w:val="none" w:sz="0" w:space="0" w:color="auto"/>
        <w:right w:val="none" w:sz="0" w:space="0" w:color="auto"/>
      </w:divBdr>
    </w:div>
    <w:div w:id="1322345162">
      <w:bodyDiv w:val="1"/>
      <w:marLeft w:val="0"/>
      <w:marRight w:val="0"/>
      <w:marTop w:val="0"/>
      <w:marBottom w:val="0"/>
      <w:divBdr>
        <w:top w:val="none" w:sz="0" w:space="0" w:color="auto"/>
        <w:left w:val="none" w:sz="0" w:space="0" w:color="auto"/>
        <w:bottom w:val="none" w:sz="0" w:space="0" w:color="auto"/>
        <w:right w:val="none" w:sz="0" w:space="0" w:color="auto"/>
      </w:divBdr>
    </w:div>
    <w:div w:id="1322470040">
      <w:bodyDiv w:val="1"/>
      <w:marLeft w:val="0"/>
      <w:marRight w:val="0"/>
      <w:marTop w:val="0"/>
      <w:marBottom w:val="0"/>
      <w:divBdr>
        <w:top w:val="none" w:sz="0" w:space="0" w:color="auto"/>
        <w:left w:val="none" w:sz="0" w:space="0" w:color="auto"/>
        <w:bottom w:val="none" w:sz="0" w:space="0" w:color="auto"/>
        <w:right w:val="none" w:sz="0" w:space="0" w:color="auto"/>
      </w:divBdr>
    </w:div>
    <w:div w:id="1322541372">
      <w:bodyDiv w:val="1"/>
      <w:marLeft w:val="0"/>
      <w:marRight w:val="0"/>
      <w:marTop w:val="0"/>
      <w:marBottom w:val="0"/>
      <w:divBdr>
        <w:top w:val="none" w:sz="0" w:space="0" w:color="auto"/>
        <w:left w:val="none" w:sz="0" w:space="0" w:color="auto"/>
        <w:bottom w:val="none" w:sz="0" w:space="0" w:color="auto"/>
        <w:right w:val="none" w:sz="0" w:space="0" w:color="auto"/>
      </w:divBdr>
    </w:div>
    <w:div w:id="1322657982">
      <w:bodyDiv w:val="1"/>
      <w:marLeft w:val="0"/>
      <w:marRight w:val="0"/>
      <w:marTop w:val="0"/>
      <w:marBottom w:val="0"/>
      <w:divBdr>
        <w:top w:val="none" w:sz="0" w:space="0" w:color="auto"/>
        <w:left w:val="none" w:sz="0" w:space="0" w:color="auto"/>
        <w:bottom w:val="none" w:sz="0" w:space="0" w:color="auto"/>
        <w:right w:val="none" w:sz="0" w:space="0" w:color="auto"/>
      </w:divBdr>
    </w:div>
    <w:div w:id="1322658797">
      <w:bodyDiv w:val="1"/>
      <w:marLeft w:val="0"/>
      <w:marRight w:val="0"/>
      <w:marTop w:val="0"/>
      <w:marBottom w:val="0"/>
      <w:divBdr>
        <w:top w:val="none" w:sz="0" w:space="0" w:color="auto"/>
        <w:left w:val="none" w:sz="0" w:space="0" w:color="auto"/>
        <w:bottom w:val="none" w:sz="0" w:space="0" w:color="auto"/>
        <w:right w:val="none" w:sz="0" w:space="0" w:color="auto"/>
      </w:divBdr>
    </w:div>
    <w:div w:id="1322660693">
      <w:bodyDiv w:val="1"/>
      <w:marLeft w:val="0"/>
      <w:marRight w:val="0"/>
      <w:marTop w:val="0"/>
      <w:marBottom w:val="0"/>
      <w:divBdr>
        <w:top w:val="none" w:sz="0" w:space="0" w:color="auto"/>
        <w:left w:val="none" w:sz="0" w:space="0" w:color="auto"/>
        <w:bottom w:val="none" w:sz="0" w:space="0" w:color="auto"/>
        <w:right w:val="none" w:sz="0" w:space="0" w:color="auto"/>
      </w:divBdr>
    </w:div>
    <w:div w:id="1322663792">
      <w:bodyDiv w:val="1"/>
      <w:marLeft w:val="0"/>
      <w:marRight w:val="0"/>
      <w:marTop w:val="0"/>
      <w:marBottom w:val="0"/>
      <w:divBdr>
        <w:top w:val="none" w:sz="0" w:space="0" w:color="auto"/>
        <w:left w:val="none" w:sz="0" w:space="0" w:color="auto"/>
        <w:bottom w:val="none" w:sz="0" w:space="0" w:color="auto"/>
        <w:right w:val="none" w:sz="0" w:space="0" w:color="auto"/>
      </w:divBdr>
    </w:div>
    <w:div w:id="1322852403">
      <w:bodyDiv w:val="1"/>
      <w:marLeft w:val="0"/>
      <w:marRight w:val="0"/>
      <w:marTop w:val="0"/>
      <w:marBottom w:val="0"/>
      <w:divBdr>
        <w:top w:val="none" w:sz="0" w:space="0" w:color="auto"/>
        <w:left w:val="none" w:sz="0" w:space="0" w:color="auto"/>
        <w:bottom w:val="none" w:sz="0" w:space="0" w:color="auto"/>
        <w:right w:val="none" w:sz="0" w:space="0" w:color="auto"/>
      </w:divBdr>
    </w:div>
    <w:div w:id="1323000342">
      <w:bodyDiv w:val="1"/>
      <w:marLeft w:val="0"/>
      <w:marRight w:val="0"/>
      <w:marTop w:val="0"/>
      <w:marBottom w:val="0"/>
      <w:divBdr>
        <w:top w:val="none" w:sz="0" w:space="0" w:color="auto"/>
        <w:left w:val="none" w:sz="0" w:space="0" w:color="auto"/>
        <w:bottom w:val="none" w:sz="0" w:space="0" w:color="auto"/>
        <w:right w:val="none" w:sz="0" w:space="0" w:color="auto"/>
      </w:divBdr>
    </w:div>
    <w:div w:id="1323043963">
      <w:bodyDiv w:val="1"/>
      <w:marLeft w:val="0"/>
      <w:marRight w:val="0"/>
      <w:marTop w:val="0"/>
      <w:marBottom w:val="0"/>
      <w:divBdr>
        <w:top w:val="none" w:sz="0" w:space="0" w:color="auto"/>
        <w:left w:val="none" w:sz="0" w:space="0" w:color="auto"/>
        <w:bottom w:val="none" w:sz="0" w:space="0" w:color="auto"/>
        <w:right w:val="none" w:sz="0" w:space="0" w:color="auto"/>
      </w:divBdr>
    </w:div>
    <w:div w:id="1323121095">
      <w:bodyDiv w:val="1"/>
      <w:marLeft w:val="0"/>
      <w:marRight w:val="0"/>
      <w:marTop w:val="0"/>
      <w:marBottom w:val="0"/>
      <w:divBdr>
        <w:top w:val="none" w:sz="0" w:space="0" w:color="auto"/>
        <w:left w:val="none" w:sz="0" w:space="0" w:color="auto"/>
        <w:bottom w:val="none" w:sz="0" w:space="0" w:color="auto"/>
        <w:right w:val="none" w:sz="0" w:space="0" w:color="auto"/>
      </w:divBdr>
    </w:div>
    <w:div w:id="1323123104">
      <w:bodyDiv w:val="1"/>
      <w:marLeft w:val="0"/>
      <w:marRight w:val="0"/>
      <w:marTop w:val="0"/>
      <w:marBottom w:val="0"/>
      <w:divBdr>
        <w:top w:val="none" w:sz="0" w:space="0" w:color="auto"/>
        <w:left w:val="none" w:sz="0" w:space="0" w:color="auto"/>
        <w:bottom w:val="none" w:sz="0" w:space="0" w:color="auto"/>
        <w:right w:val="none" w:sz="0" w:space="0" w:color="auto"/>
      </w:divBdr>
    </w:div>
    <w:div w:id="1323125303">
      <w:bodyDiv w:val="1"/>
      <w:marLeft w:val="0"/>
      <w:marRight w:val="0"/>
      <w:marTop w:val="0"/>
      <w:marBottom w:val="0"/>
      <w:divBdr>
        <w:top w:val="none" w:sz="0" w:space="0" w:color="auto"/>
        <w:left w:val="none" w:sz="0" w:space="0" w:color="auto"/>
        <w:bottom w:val="none" w:sz="0" w:space="0" w:color="auto"/>
        <w:right w:val="none" w:sz="0" w:space="0" w:color="auto"/>
      </w:divBdr>
    </w:div>
    <w:div w:id="1323197047">
      <w:bodyDiv w:val="1"/>
      <w:marLeft w:val="0"/>
      <w:marRight w:val="0"/>
      <w:marTop w:val="0"/>
      <w:marBottom w:val="0"/>
      <w:divBdr>
        <w:top w:val="none" w:sz="0" w:space="0" w:color="auto"/>
        <w:left w:val="none" w:sz="0" w:space="0" w:color="auto"/>
        <w:bottom w:val="none" w:sz="0" w:space="0" w:color="auto"/>
        <w:right w:val="none" w:sz="0" w:space="0" w:color="auto"/>
      </w:divBdr>
    </w:div>
    <w:div w:id="1323269655">
      <w:bodyDiv w:val="1"/>
      <w:marLeft w:val="0"/>
      <w:marRight w:val="0"/>
      <w:marTop w:val="0"/>
      <w:marBottom w:val="0"/>
      <w:divBdr>
        <w:top w:val="none" w:sz="0" w:space="0" w:color="auto"/>
        <w:left w:val="none" w:sz="0" w:space="0" w:color="auto"/>
        <w:bottom w:val="none" w:sz="0" w:space="0" w:color="auto"/>
        <w:right w:val="none" w:sz="0" w:space="0" w:color="auto"/>
      </w:divBdr>
    </w:div>
    <w:div w:id="1323384974">
      <w:bodyDiv w:val="1"/>
      <w:marLeft w:val="0"/>
      <w:marRight w:val="0"/>
      <w:marTop w:val="0"/>
      <w:marBottom w:val="0"/>
      <w:divBdr>
        <w:top w:val="none" w:sz="0" w:space="0" w:color="auto"/>
        <w:left w:val="none" w:sz="0" w:space="0" w:color="auto"/>
        <w:bottom w:val="none" w:sz="0" w:space="0" w:color="auto"/>
        <w:right w:val="none" w:sz="0" w:space="0" w:color="auto"/>
      </w:divBdr>
    </w:div>
    <w:div w:id="1323393705">
      <w:bodyDiv w:val="1"/>
      <w:marLeft w:val="0"/>
      <w:marRight w:val="0"/>
      <w:marTop w:val="0"/>
      <w:marBottom w:val="0"/>
      <w:divBdr>
        <w:top w:val="none" w:sz="0" w:space="0" w:color="auto"/>
        <w:left w:val="none" w:sz="0" w:space="0" w:color="auto"/>
        <w:bottom w:val="none" w:sz="0" w:space="0" w:color="auto"/>
        <w:right w:val="none" w:sz="0" w:space="0" w:color="auto"/>
      </w:divBdr>
    </w:div>
    <w:div w:id="1323436737">
      <w:bodyDiv w:val="1"/>
      <w:marLeft w:val="0"/>
      <w:marRight w:val="0"/>
      <w:marTop w:val="0"/>
      <w:marBottom w:val="0"/>
      <w:divBdr>
        <w:top w:val="none" w:sz="0" w:space="0" w:color="auto"/>
        <w:left w:val="none" w:sz="0" w:space="0" w:color="auto"/>
        <w:bottom w:val="none" w:sz="0" w:space="0" w:color="auto"/>
        <w:right w:val="none" w:sz="0" w:space="0" w:color="auto"/>
      </w:divBdr>
    </w:div>
    <w:div w:id="1323659607">
      <w:bodyDiv w:val="1"/>
      <w:marLeft w:val="0"/>
      <w:marRight w:val="0"/>
      <w:marTop w:val="0"/>
      <w:marBottom w:val="0"/>
      <w:divBdr>
        <w:top w:val="none" w:sz="0" w:space="0" w:color="auto"/>
        <w:left w:val="none" w:sz="0" w:space="0" w:color="auto"/>
        <w:bottom w:val="none" w:sz="0" w:space="0" w:color="auto"/>
        <w:right w:val="none" w:sz="0" w:space="0" w:color="auto"/>
      </w:divBdr>
    </w:div>
    <w:div w:id="1323704930">
      <w:bodyDiv w:val="1"/>
      <w:marLeft w:val="0"/>
      <w:marRight w:val="0"/>
      <w:marTop w:val="0"/>
      <w:marBottom w:val="0"/>
      <w:divBdr>
        <w:top w:val="none" w:sz="0" w:space="0" w:color="auto"/>
        <w:left w:val="none" w:sz="0" w:space="0" w:color="auto"/>
        <w:bottom w:val="none" w:sz="0" w:space="0" w:color="auto"/>
        <w:right w:val="none" w:sz="0" w:space="0" w:color="auto"/>
      </w:divBdr>
    </w:div>
    <w:div w:id="1323892817">
      <w:bodyDiv w:val="1"/>
      <w:marLeft w:val="0"/>
      <w:marRight w:val="0"/>
      <w:marTop w:val="0"/>
      <w:marBottom w:val="0"/>
      <w:divBdr>
        <w:top w:val="none" w:sz="0" w:space="0" w:color="auto"/>
        <w:left w:val="none" w:sz="0" w:space="0" w:color="auto"/>
        <w:bottom w:val="none" w:sz="0" w:space="0" w:color="auto"/>
        <w:right w:val="none" w:sz="0" w:space="0" w:color="auto"/>
      </w:divBdr>
    </w:div>
    <w:div w:id="1323899148">
      <w:bodyDiv w:val="1"/>
      <w:marLeft w:val="0"/>
      <w:marRight w:val="0"/>
      <w:marTop w:val="0"/>
      <w:marBottom w:val="0"/>
      <w:divBdr>
        <w:top w:val="none" w:sz="0" w:space="0" w:color="auto"/>
        <w:left w:val="none" w:sz="0" w:space="0" w:color="auto"/>
        <w:bottom w:val="none" w:sz="0" w:space="0" w:color="auto"/>
        <w:right w:val="none" w:sz="0" w:space="0" w:color="auto"/>
      </w:divBdr>
    </w:div>
    <w:div w:id="1324043532">
      <w:bodyDiv w:val="1"/>
      <w:marLeft w:val="0"/>
      <w:marRight w:val="0"/>
      <w:marTop w:val="0"/>
      <w:marBottom w:val="0"/>
      <w:divBdr>
        <w:top w:val="none" w:sz="0" w:space="0" w:color="auto"/>
        <w:left w:val="none" w:sz="0" w:space="0" w:color="auto"/>
        <w:bottom w:val="none" w:sz="0" w:space="0" w:color="auto"/>
        <w:right w:val="none" w:sz="0" w:space="0" w:color="auto"/>
      </w:divBdr>
    </w:div>
    <w:div w:id="1324091603">
      <w:bodyDiv w:val="1"/>
      <w:marLeft w:val="0"/>
      <w:marRight w:val="0"/>
      <w:marTop w:val="0"/>
      <w:marBottom w:val="0"/>
      <w:divBdr>
        <w:top w:val="none" w:sz="0" w:space="0" w:color="auto"/>
        <w:left w:val="none" w:sz="0" w:space="0" w:color="auto"/>
        <w:bottom w:val="none" w:sz="0" w:space="0" w:color="auto"/>
        <w:right w:val="none" w:sz="0" w:space="0" w:color="auto"/>
      </w:divBdr>
    </w:div>
    <w:div w:id="1324161358">
      <w:bodyDiv w:val="1"/>
      <w:marLeft w:val="0"/>
      <w:marRight w:val="0"/>
      <w:marTop w:val="0"/>
      <w:marBottom w:val="0"/>
      <w:divBdr>
        <w:top w:val="none" w:sz="0" w:space="0" w:color="auto"/>
        <w:left w:val="none" w:sz="0" w:space="0" w:color="auto"/>
        <w:bottom w:val="none" w:sz="0" w:space="0" w:color="auto"/>
        <w:right w:val="none" w:sz="0" w:space="0" w:color="auto"/>
      </w:divBdr>
    </w:div>
    <w:div w:id="1324161840">
      <w:bodyDiv w:val="1"/>
      <w:marLeft w:val="0"/>
      <w:marRight w:val="0"/>
      <w:marTop w:val="0"/>
      <w:marBottom w:val="0"/>
      <w:divBdr>
        <w:top w:val="none" w:sz="0" w:space="0" w:color="auto"/>
        <w:left w:val="none" w:sz="0" w:space="0" w:color="auto"/>
        <w:bottom w:val="none" w:sz="0" w:space="0" w:color="auto"/>
        <w:right w:val="none" w:sz="0" w:space="0" w:color="auto"/>
      </w:divBdr>
    </w:div>
    <w:div w:id="1324357588">
      <w:bodyDiv w:val="1"/>
      <w:marLeft w:val="0"/>
      <w:marRight w:val="0"/>
      <w:marTop w:val="0"/>
      <w:marBottom w:val="0"/>
      <w:divBdr>
        <w:top w:val="none" w:sz="0" w:space="0" w:color="auto"/>
        <w:left w:val="none" w:sz="0" w:space="0" w:color="auto"/>
        <w:bottom w:val="none" w:sz="0" w:space="0" w:color="auto"/>
        <w:right w:val="none" w:sz="0" w:space="0" w:color="auto"/>
      </w:divBdr>
    </w:div>
    <w:div w:id="1324506330">
      <w:bodyDiv w:val="1"/>
      <w:marLeft w:val="0"/>
      <w:marRight w:val="0"/>
      <w:marTop w:val="0"/>
      <w:marBottom w:val="0"/>
      <w:divBdr>
        <w:top w:val="none" w:sz="0" w:space="0" w:color="auto"/>
        <w:left w:val="none" w:sz="0" w:space="0" w:color="auto"/>
        <w:bottom w:val="none" w:sz="0" w:space="0" w:color="auto"/>
        <w:right w:val="none" w:sz="0" w:space="0" w:color="auto"/>
      </w:divBdr>
    </w:div>
    <w:div w:id="1324509787">
      <w:bodyDiv w:val="1"/>
      <w:marLeft w:val="0"/>
      <w:marRight w:val="0"/>
      <w:marTop w:val="0"/>
      <w:marBottom w:val="0"/>
      <w:divBdr>
        <w:top w:val="none" w:sz="0" w:space="0" w:color="auto"/>
        <w:left w:val="none" w:sz="0" w:space="0" w:color="auto"/>
        <w:bottom w:val="none" w:sz="0" w:space="0" w:color="auto"/>
        <w:right w:val="none" w:sz="0" w:space="0" w:color="auto"/>
      </w:divBdr>
    </w:div>
    <w:div w:id="1324553886">
      <w:bodyDiv w:val="1"/>
      <w:marLeft w:val="0"/>
      <w:marRight w:val="0"/>
      <w:marTop w:val="0"/>
      <w:marBottom w:val="0"/>
      <w:divBdr>
        <w:top w:val="none" w:sz="0" w:space="0" w:color="auto"/>
        <w:left w:val="none" w:sz="0" w:space="0" w:color="auto"/>
        <w:bottom w:val="none" w:sz="0" w:space="0" w:color="auto"/>
        <w:right w:val="none" w:sz="0" w:space="0" w:color="auto"/>
      </w:divBdr>
    </w:div>
    <w:div w:id="1324579957">
      <w:bodyDiv w:val="1"/>
      <w:marLeft w:val="0"/>
      <w:marRight w:val="0"/>
      <w:marTop w:val="0"/>
      <w:marBottom w:val="0"/>
      <w:divBdr>
        <w:top w:val="none" w:sz="0" w:space="0" w:color="auto"/>
        <w:left w:val="none" w:sz="0" w:space="0" w:color="auto"/>
        <w:bottom w:val="none" w:sz="0" w:space="0" w:color="auto"/>
        <w:right w:val="none" w:sz="0" w:space="0" w:color="auto"/>
      </w:divBdr>
    </w:div>
    <w:div w:id="1324703661">
      <w:bodyDiv w:val="1"/>
      <w:marLeft w:val="0"/>
      <w:marRight w:val="0"/>
      <w:marTop w:val="0"/>
      <w:marBottom w:val="0"/>
      <w:divBdr>
        <w:top w:val="none" w:sz="0" w:space="0" w:color="auto"/>
        <w:left w:val="none" w:sz="0" w:space="0" w:color="auto"/>
        <w:bottom w:val="none" w:sz="0" w:space="0" w:color="auto"/>
        <w:right w:val="none" w:sz="0" w:space="0" w:color="auto"/>
      </w:divBdr>
    </w:div>
    <w:div w:id="1324704308">
      <w:bodyDiv w:val="1"/>
      <w:marLeft w:val="0"/>
      <w:marRight w:val="0"/>
      <w:marTop w:val="0"/>
      <w:marBottom w:val="0"/>
      <w:divBdr>
        <w:top w:val="none" w:sz="0" w:space="0" w:color="auto"/>
        <w:left w:val="none" w:sz="0" w:space="0" w:color="auto"/>
        <w:bottom w:val="none" w:sz="0" w:space="0" w:color="auto"/>
        <w:right w:val="none" w:sz="0" w:space="0" w:color="auto"/>
      </w:divBdr>
    </w:div>
    <w:div w:id="1324814829">
      <w:bodyDiv w:val="1"/>
      <w:marLeft w:val="0"/>
      <w:marRight w:val="0"/>
      <w:marTop w:val="0"/>
      <w:marBottom w:val="0"/>
      <w:divBdr>
        <w:top w:val="none" w:sz="0" w:space="0" w:color="auto"/>
        <w:left w:val="none" w:sz="0" w:space="0" w:color="auto"/>
        <w:bottom w:val="none" w:sz="0" w:space="0" w:color="auto"/>
        <w:right w:val="none" w:sz="0" w:space="0" w:color="auto"/>
      </w:divBdr>
    </w:div>
    <w:div w:id="1324819448">
      <w:bodyDiv w:val="1"/>
      <w:marLeft w:val="0"/>
      <w:marRight w:val="0"/>
      <w:marTop w:val="0"/>
      <w:marBottom w:val="0"/>
      <w:divBdr>
        <w:top w:val="none" w:sz="0" w:space="0" w:color="auto"/>
        <w:left w:val="none" w:sz="0" w:space="0" w:color="auto"/>
        <w:bottom w:val="none" w:sz="0" w:space="0" w:color="auto"/>
        <w:right w:val="none" w:sz="0" w:space="0" w:color="auto"/>
      </w:divBdr>
    </w:div>
    <w:div w:id="1324897537">
      <w:bodyDiv w:val="1"/>
      <w:marLeft w:val="0"/>
      <w:marRight w:val="0"/>
      <w:marTop w:val="0"/>
      <w:marBottom w:val="0"/>
      <w:divBdr>
        <w:top w:val="none" w:sz="0" w:space="0" w:color="auto"/>
        <w:left w:val="none" w:sz="0" w:space="0" w:color="auto"/>
        <w:bottom w:val="none" w:sz="0" w:space="0" w:color="auto"/>
        <w:right w:val="none" w:sz="0" w:space="0" w:color="auto"/>
      </w:divBdr>
    </w:div>
    <w:div w:id="1325010663">
      <w:bodyDiv w:val="1"/>
      <w:marLeft w:val="0"/>
      <w:marRight w:val="0"/>
      <w:marTop w:val="0"/>
      <w:marBottom w:val="0"/>
      <w:divBdr>
        <w:top w:val="none" w:sz="0" w:space="0" w:color="auto"/>
        <w:left w:val="none" w:sz="0" w:space="0" w:color="auto"/>
        <w:bottom w:val="none" w:sz="0" w:space="0" w:color="auto"/>
        <w:right w:val="none" w:sz="0" w:space="0" w:color="auto"/>
      </w:divBdr>
    </w:div>
    <w:div w:id="1325087403">
      <w:bodyDiv w:val="1"/>
      <w:marLeft w:val="0"/>
      <w:marRight w:val="0"/>
      <w:marTop w:val="0"/>
      <w:marBottom w:val="0"/>
      <w:divBdr>
        <w:top w:val="none" w:sz="0" w:space="0" w:color="auto"/>
        <w:left w:val="none" w:sz="0" w:space="0" w:color="auto"/>
        <w:bottom w:val="none" w:sz="0" w:space="0" w:color="auto"/>
        <w:right w:val="none" w:sz="0" w:space="0" w:color="auto"/>
      </w:divBdr>
    </w:div>
    <w:div w:id="1325090716">
      <w:bodyDiv w:val="1"/>
      <w:marLeft w:val="0"/>
      <w:marRight w:val="0"/>
      <w:marTop w:val="0"/>
      <w:marBottom w:val="0"/>
      <w:divBdr>
        <w:top w:val="none" w:sz="0" w:space="0" w:color="auto"/>
        <w:left w:val="none" w:sz="0" w:space="0" w:color="auto"/>
        <w:bottom w:val="none" w:sz="0" w:space="0" w:color="auto"/>
        <w:right w:val="none" w:sz="0" w:space="0" w:color="auto"/>
      </w:divBdr>
    </w:div>
    <w:div w:id="1325090901">
      <w:bodyDiv w:val="1"/>
      <w:marLeft w:val="0"/>
      <w:marRight w:val="0"/>
      <w:marTop w:val="0"/>
      <w:marBottom w:val="0"/>
      <w:divBdr>
        <w:top w:val="none" w:sz="0" w:space="0" w:color="auto"/>
        <w:left w:val="none" w:sz="0" w:space="0" w:color="auto"/>
        <w:bottom w:val="none" w:sz="0" w:space="0" w:color="auto"/>
        <w:right w:val="none" w:sz="0" w:space="0" w:color="auto"/>
      </w:divBdr>
    </w:div>
    <w:div w:id="1325091243">
      <w:bodyDiv w:val="1"/>
      <w:marLeft w:val="0"/>
      <w:marRight w:val="0"/>
      <w:marTop w:val="0"/>
      <w:marBottom w:val="0"/>
      <w:divBdr>
        <w:top w:val="none" w:sz="0" w:space="0" w:color="auto"/>
        <w:left w:val="none" w:sz="0" w:space="0" w:color="auto"/>
        <w:bottom w:val="none" w:sz="0" w:space="0" w:color="auto"/>
        <w:right w:val="none" w:sz="0" w:space="0" w:color="auto"/>
      </w:divBdr>
    </w:div>
    <w:div w:id="1325469006">
      <w:bodyDiv w:val="1"/>
      <w:marLeft w:val="0"/>
      <w:marRight w:val="0"/>
      <w:marTop w:val="0"/>
      <w:marBottom w:val="0"/>
      <w:divBdr>
        <w:top w:val="none" w:sz="0" w:space="0" w:color="auto"/>
        <w:left w:val="none" w:sz="0" w:space="0" w:color="auto"/>
        <w:bottom w:val="none" w:sz="0" w:space="0" w:color="auto"/>
        <w:right w:val="none" w:sz="0" w:space="0" w:color="auto"/>
      </w:divBdr>
    </w:div>
    <w:div w:id="1325475657">
      <w:bodyDiv w:val="1"/>
      <w:marLeft w:val="0"/>
      <w:marRight w:val="0"/>
      <w:marTop w:val="0"/>
      <w:marBottom w:val="0"/>
      <w:divBdr>
        <w:top w:val="none" w:sz="0" w:space="0" w:color="auto"/>
        <w:left w:val="none" w:sz="0" w:space="0" w:color="auto"/>
        <w:bottom w:val="none" w:sz="0" w:space="0" w:color="auto"/>
        <w:right w:val="none" w:sz="0" w:space="0" w:color="auto"/>
      </w:divBdr>
    </w:div>
    <w:div w:id="1325622651">
      <w:bodyDiv w:val="1"/>
      <w:marLeft w:val="0"/>
      <w:marRight w:val="0"/>
      <w:marTop w:val="0"/>
      <w:marBottom w:val="0"/>
      <w:divBdr>
        <w:top w:val="none" w:sz="0" w:space="0" w:color="auto"/>
        <w:left w:val="none" w:sz="0" w:space="0" w:color="auto"/>
        <w:bottom w:val="none" w:sz="0" w:space="0" w:color="auto"/>
        <w:right w:val="none" w:sz="0" w:space="0" w:color="auto"/>
      </w:divBdr>
    </w:div>
    <w:div w:id="1325626771">
      <w:bodyDiv w:val="1"/>
      <w:marLeft w:val="0"/>
      <w:marRight w:val="0"/>
      <w:marTop w:val="0"/>
      <w:marBottom w:val="0"/>
      <w:divBdr>
        <w:top w:val="none" w:sz="0" w:space="0" w:color="auto"/>
        <w:left w:val="none" w:sz="0" w:space="0" w:color="auto"/>
        <w:bottom w:val="none" w:sz="0" w:space="0" w:color="auto"/>
        <w:right w:val="none" w:sz="0" w:space="0" w:color="auto"/>
      </w:divBdr>
    </w:div>
    <w:div w:id="1325666378">
      <w:bodyDiv w:val="1"/>
      <w:marLeft w:val="0"/>
      <w:marRight w:val="0"/>
      <w:marTop w:val="0"/>
      <w:marBottom w:val="0"/>
      <w:divBdr>
        <w:top w:val="none" w:sz="0" w:space="0" w:color="auto"/>
        <w:left w:val="none" w:sz="0" w:space="0" w:color="auto"/>
        <w:bottom w:val="none" w:sz="0" w:space="0" w:color="auto"/>
        <w:right w:val="none" w:sz="0" w:space="0" w:color="auto"/>
      </w:divBdr>
    </w:div>
    <w:div w:id="1325737643">
      <w:bodyDiv w:val="1"/>
      <w:marLeft w:val="0"/>
      <w:marRight w:val="0"/>
      <w:marTop w:val="0"/>
      <w:marBottom w:val="0"/>
      <w:divBdr>
        <w:top w:val="none" w:sz="0" w:space="0" w:color="auto"/>
        <w:left w:val="none" w:sz="0" w:space="0" w:color="auto"/>
        <w:bottom w:val="none" w:sz="0" w:space="0" w:color="auto"/>
        <w:right w:val="none" w:sz="0" w:space="0" w:color="auto"/>
      </w:divBdr>
    </w:div>
    <w:div w:id="1325741160">
      <w:bodyDiv w:val="1"/>
      <w:marLeft w:val="0"/>
      <w:marRight w:val="0"/>
      <w:marTop w:val="0"/>
      <w:marBottom w:val="0"/>
      <w:divBdr>
        <w:top w:val="none" w:sz="0" w:space="0" w:color="auto"/>
        <w:left w:val="none" w:sz="0" w:space="0" w:color="auto"/>
        <w:bottom w:val="none" w:sz="0" w:space="0" w:color="auto"/>
        <w:right w:val="none" w:sz="0" w:space="0" w:color="auto"/>
      </w:divBdr>
    </w:div>
    <w:div w:id="1325863551">
      <w:bodyDiv w:val="1"/>
      <w:marLeft w:val="0"/>
      <w:marRight w:val="0"/>
      <w:marTop w:val="0"/>
      <w:marBottom w:val="0"/>
      <w:divBdr>
        <w:top w:val="none" w:sz="0" w:space="0" w:color="auto"/>
        <w:left w:val="none" w:sz="0" w:space="0" w:color="auto"/>
        <w:bottom w:val="none" w:sz="0" w:space="0" w:color="auto"/>
        <w:right w:val="none" w:sz="0" w:space="0" w:color="auto"/>
      </w:divBdr>
    </w:div>
    <w:div w:id="1325891078">
      <w:bodyDiv w:val="1"/>
      <w:marLeft w:val="0"/>
      <w:marRight w:val="0"/>
      <w:marTop w:val="0"/>
      <w:marBottom w:val="0"/>
      <w:divBdr>
        <w:top w:val="none" w:sz="0" w:space="0" w:color="auto"/>
        <w:left w:val="none" w:sz="0" w:space="0" w:color="auto"/>
        <w:bottom w:val="none" w:sz="0" w:space="0" w:color="auto"/>
        <w:right w:val="none" w:sz="0" w:space="0" w:color="auto"/>
      </w:divBdr>
    </w:div>
    <w:div w:id="1325891430">
      <w:bodyDiv w:val="1"/>
      <w:marLeft w:val="0"/>
      <w:marRight w:val="0"/>
      <w:marTop w:val="0"/>
      <w:marBottom w:val="0"/>
      <w:divBdr>
        <w:top w:val="none" w:sz="0" w:space="0" w:color="auto"/>
        <w:left w:val="none" w:sz="0" w:space="0" w:color="auto"/>
        <w:bottom w:val="none" w:sz="0" w:space="0" w:color="auto"/>
        <w:right w:val="none" w:sz="0" w:space="0" w:color="auto"/>
      </w:divBdr>
    </w:div>
    <w:div w:id="1326126905">
      <w:bodyDiv w:val="1"/>
      <w:marLeft w:val="0"/>
      <w:marRight w:val="0"/>
      <w:marTop w:val="0"/>
      <w:marBottom w:val="0"/>
      <w:divBdr>
        <w:top w:val="none" w:sz="0" w:space="0" w:color="auto"/>
        <w:left w:val="none" w:sz="0" w:space="0" w:color="auto"/>
        <w:bottom w:val="none" w:sz="0" w:space="0" w:color="auto"/>
        <w:right w:val="none" w:sz="0" w:space="0" w:color="auto"/>
      </w:divBdr>
    </w:div>
    <w:div w:id="1326324735">
      <w:bodyDiv w:val="1"/>
      <w:marLeft w:val="0"/>
      <w:marRight w:val="0"/>
      <w:marTop w:val="0"/>
      <w:marBottom w:val="0"/>
      <w:divBdr>
        <w:top w:val="none" w:sz="0" w:space="0" w:color="auto"/>
        <w:left w:val="none" w:sz="0" w:space="0" w:color="auto"/>
        <w:bottom w:val="none" w:sz="0" w:space="0" w:color="auto"/>
        <w:right w:val="none" w:sz="0" w:space="0" w:color="auto"/>
      </w:divBdr>
    </w:div>
    <w:div w:id="1326325364">
      <w:bodyDiv w:val="1"/>
      <w:marLeft w:val="0"/>
      <w:marRight w:val="0"/>
      <w:marTop w:val="0"/>
      <w:marBottom w:val="0"/>
      <w:divBdr>
        <w:top w:val="none" w:sz="0" w:space="0" w:color="auto"/>
        <w:left w:val="none" w:sz="0" w:space="0" w:color="auto"/>
        <w:bottom w:val="none" w:sz="0" w:space="0" w:color="auto"/>
        <w:right w:val="none" w:sz="0" w:space="0" w:color="auto"/>
      </w:divBdr>
    </w:div>
    <w:div w:id="1326394502">
      <w:bodyDiv w:val="1"/>
      <w:marLeft w:val="0"/>
      <w:marRight w:val="0"/>
      <w:marTop w:val="0"/>
      <w:marBottom w:val="0"/>
      <w:divBdr>
        <w:top w:val="none" w:sz="0" w:space="0" w:color="auto"/>
        <w:left w:val="none" w:sz="0" w:space="0" w:color="auto"/>
        <w:bottom w:val="none" w:sz="0" w:space="0" w:color="auto"/>
        <w:right w:val="none" w:sz="0" w:space="0" w:color="auto"/>
      </w:divBdr>
    </w:div>
    <w:div w:id="1326476026">
      <w:bodyDiv w:val="1"/>
      <w:marLeft w:val="0"/>
      <w:marRight w:val="0"/>
      <w:marTop w:val="0"/>
      <w:marBottom w:val="0"/>
      <w:divBdr>
        <w:top w:val="none" w:sz="0" w:space="0" w:color="auto"/>
        <w:left w:val="none" w:sz="0" w:space="0" w:color="auto"/>
        <w:bottom w:val="none" w:sz="0" w:space="0" w:color="auto"/>
        <w:right w:val="none" w:sz="0" w:space="0" w:color="auto"/>
      </w:divBdr>
    </w:div>
    <w:div w:id="1326518566">
      <w:bodyDiv w:val="1"/>
      <w:marLeft w:val="0"/>
      <w:marRight w:val="0"/>
      <w:marTop w:val="0"/>
      <w:marBottom w:val="0"/>
      <w:divBdr>
        <w:top w:val="none" w:sz="0" w:space="0" w:color="auto"/>
        <w:left w:val="none" w:sz="0" w:space="0" w:color="auto"/>
        <w:bottom w:val="none" w:sz="0" w:space="0" w:color="auto"/>
        <w:right w:val="none" w:sz="0" w:space="0" w:color="auto"/>
      </w:divBdr>
    </w:div>
    <w:div w:id="1326667137">
      <w:bodyDiv w:val="1"/>
      <w:marLeft w:val="0"/>
      <w:marRight w:val="0"/>
      <w:marTop w:val="0"/>
      <w:marBottom w:val="0"/>
      <w:divBdr>
        <w:top w:val="none" w:sz="0" w:space="0" w:color="auto"/>
        <w:left w:val="none" w:sz="0" w:space="0" w:color="auto"/>
        <w:bottom w:val="none" w:sz="0" w:space="0" w:color="auto"/>
        <w:right w:val="none" w:sz="0" w:space="0" w:color="auto"/>
      </w:divBdr>
    </w:div>
    <w:div w:id="1326781080">
      <w:bodyDiv w:val="1"/>
      <w:marLeft w:val="0"/>
      <w:marRight w:val="0"/>
      <w:marTop w:val="0"/>
      <w:marBottom w:val="0"/>
      <w:divBdr>
        <w:top w:val="none" w:sz="0" w:space="0" w:color="auto"/>
        <w:left w:val="none" w:sz="0" w:space="0" w:color="auto"/>
        <w:bottom w:val="none" w:sz="0" w:space="0" w:color="auto"/>
        <w:right w:val="none" w:sz="0" w:space="0" w:color="auto"/>
      </w:divBdr>
    </w:div>
    <w:div w:id="1326973861">
      <w:bodyDiv w:val="1"/>
      <w:marLeft w:val="0"/>
      <w:marRight w:val="0"/>
      <w:marTop w:val="0"/>
      <w:marBottom w:val="0"/>
      <w:divBdr>
        <w:top w:val="none" w:sz="0" w:space="0" w:color="auto"/>
        <w:left w:val="none" w:sz="0" w:space="0" w:color="auto"/>
        <w:bottom w:val="none" w:sz="0" w:space="0" w:color="auto"/>
        <w:right w:val="none" w:sz="0" w:space="0" w:color="auto"/>
      </w:divBdr>
    </w:div>
    <w:div w:id="1327129979">
      <w:bodyDiv w:val="1"/>
      <w:marLeft w:val="0"/>
      <w:marRight w:val="0"/>
      <w:marTop w:val="0"/>
      <w:marBottom w:val="0"/>
      <w:divBdr>
        <w:top w:val="none" w:sz="0" w:space="0" w:color="auto"/>
        <w:left w:val="none" w:sz="0" w:space="0" w:color="auto"/>
        <w:bottom w:val="none" w:sz="0" w:space="0" w:color="auto"/>
        <w:right w:val="none" w:sz="0" w:space="0" w:color="auto"/>
      </w:divBdr>
    </w:div>
    <w:div w:id="1327131357">
      <w:bodyDiv w:val="1"/>
      <w:marLeft w:val="0"/>
      <w:marRight w:val="0"/>
      <w:marTop w:val="0"/>
      <w:marBottom w:val="0"/>
      <w:divBdr>
        <w:top w:val="none" w:sz="0" w:space="0" w:color="auto"/>
        <w:left w:val="none" w:sz="0" w:space="0" w:color="auto"/>
        <w:bottom w:val="none" w:sz="0" w:space="0" w:color="auto"/>
        <w:right w:val="none" w:sz="0" w:space="0" w:color="auto"/>
      </w:divBdr>
    </w:div>
    <w:div w:id="1327132768">
      <w:bodyDiv w:val="1"/>
      <w:marLeft w:val="0"/>
      <w:marRight w:val="0"/>
      <w:marTop w:val="0"/>
      <w:marBottom w:val="0"/>
      <w:divBdr>
        <w:top w:val="none" w:sz="0" w:space="0" w:color="auto"/>
        <w:left w:val="none" w:sz="0" w:space="0" w:color="auto"/>
        <w:bottom w:val="none" w:sz="0" w:space="0" w:color="auto"/>
        <w:right w:val="none" w:sz="0" w:space="0" w:color="auto"/>
      </w:divBdr>
    </w:div>
    <w:div w:id="1327170547">
      <w:bodyDiv w:val="1"/>
      <w:marLeft w:val="0"/>
      <w:marRight w:val="0"/>
      <w:marTop w:val="0"/>
      <w:marBottom w:val="0"/>
      <w:divBdr>
        <w:top w:val="none" w:sz="0" w:space="0" w:color="auto"/>
        <w:left w:val="none" w:sz="0" w:space="0" w:color="auto"/>
        <w:bottom w:val="none" w:sz="0" w:space="0" w:color="auto"/>
        <w:right w:val="none" w:sz="0" w:space="0" w:color="auto"/>
      </w:divBdr>
    </w:div>
    <w:div w:id="1327173603">
      <w:bodyDiv w:val="1"/>
      <w:marLeft w:val="0"/>
      <w:marRight w:val="0"/>
      <w:marTop w:val="0"/>
      <w:marBottom w:val="0"/>
      <w:divBdr>
        <w:top w:val="none" w:sz="0" w:space="0" w:color="auto"/>
        <w:left w:val="none" w:sz="0" w:space="0" w:color="auto"/>
        <w:bottom w:val="none" w:sz="0" w:space="0" w:color="auto"/>
        <w:right w:val="none" w:sz="0" w:space="0" w:color="auto"/>
      </w:divBdr>
    </w:div>
    <w:div w:id="1327201641">
      <w:bodyDiv w:val="1"/>
      <w:marLeft w:val="0"/>
      <w:marRight w:val="0"/>
      <w:marTop w:val="0"/>
      <w:marBottom w:val="0"/>
      <w:divBdr>
        <w:top w:val="none" w:sz="0" w:space="0" w:color="auto"/>
        <w:left w:val="none" w:sz="0" w:space="0" w:color="auto"/>
        <w:bottom w:val="none" w:sz="0" w:space="0" w:color="auto"/>
        <w:right w:val="none" w:sz="0" w:space="0" w:color="auto"/>
      </w:divBdr>
    </w:div>
    <w:div w:id="1327243436">
      <w:bodyDiv w:val="1"/>
      <w:marLeft w:val="0"/>
      <w:marRight w:val="0"/>
      <w:marTop w:val="0"/>
      <w:marBottom w:val="0"/>
      <w:divBdr>
        <w:top w:val="none" w:sz="0" w:space="0" w:color="auto"/>
        <w:left w:val="none" w:sz="0" w:space="0" w:color="auto"/>
        <w:bottom w:val="none" w:sz="0" w:space="0" w:color="auto"/>
        <w:right w:val="none" w:sz="0" w:space="0" w:color="auto"/>
      </w:divBdr>
    </w:div>
    <w:div w:id="1327324495">
      <w:bodyDiv w:val="1"/>
      <w:marLeft w:val="0"/>
      <w:marRight w:val="0"/>
      <w:marTop w:val="0"/>
      <w:marBottom w:val="0"/>
      <w:divBdr>
        <w:top w:val="none" w:sz="0" w:space="0" w:color="auto"/>
        <w:left w:val="none" w:sz="0" w:space="0" w:color="auto"/>
        <w:bottom w:val="none" w:sz="0" w:space="0" w:color="auto"/>
        <w:right w:val="none" w:sz="0" w:space="0" w:color="auto"/>
      </w:divBdr>
    </w:div>
    <w:div w:id="1327392543">
      <w:bodyDiv w:val="1"/>
      <w:marLeft w:val="0"/>
      <w:marRight w:val="0"/>
      <w:marTop w:val="0"/>
      <w:marBottom w:val="0"/>
      <w:divBdr>
        <w:top w:val="none" w:sz="0" w:space="0" w:color="auto"/>
        <w:left w:val="none" w:sz="0" w:space="0" w:color="auto"/>
        <w:bottom w:val="none" w:sz="0" w:space="0" w:color="auto"/>
        <w:right w:val="none" w:sz="0" w:space="0" w:color="auto"/>
      </w:divBdr>
    </w:div>
    <w:div w:id="1327443778">
      <w:bodyDiv w:val="1"/>
      <w:marLeft w:val="0"/>
      <w:marRight w:val="0"/>
      <w:marTop w:val="0"/>
      <w:marBottom w:val="0"/>
      <w:divBdr>
        <w:top w:val="none" w:sz="0" w:space="0" w:color="auto"/>
        <w:left w:val="none" w:sz="0" w:space="0" w:color="auto"/>
        <w:bottom w:val="none" w:sz="0" w:space="0" w:color="auto"/>
        <w:right w:val="none" w:sz="0" w:space="0" w:color="auto"/>
      </w:divBdr>
    </w:div>
    <w:div w:id="1327660984">
      <w:bodyDiv w:val="1"/>
      <w:marLeft w:val="0"/>
      <w:marRight w:val="0"/>
      <w:marTop w:val="0"/>
      <w:marBottom w:val="0"/>
      <w:divBdr>
        <w:top w:val="none" w:sz="0" w:space="0" w:color="auto"/>
        <w:left w:val="none" w:sz="0" w:space="0" w:color="auto"/>
        <w:bottom w:val="none" w:sz="0" w:space="0" w:color="auto"/>
        <w:right w:val="none" w:sz="0" w:space="0" w:color="auto"/>
      </w:divBdr>
    </w:div>
    <w:div w:id="1327706588">
      <w:bodyDiv w:val="1"/>
      <w:marLeft w:val="0"/>
      <w:marRight w:val="0"/>
      <w:marTop w:val="0"/>
      <w:marBottom w:val="0"/>
      <w:divBdr>
        <w:top w:val="none" w:sz="0" w:space="0" w:color="auto"/>
        <w:left w:val="none" w:sz="0" w:space="0" w:color="auto"/>
        <w:bottom w:val="none" w:sz="0" w:space="0" w:color="auto"/>
        <w:right w:val="none" w:sz="0" w:space="0" w:color="auto"/>
      </w:divBdr>
    </w:div>
    <w:div w:id="1327779910">
      <w:bodyDiv w:val="1"/>
      <w:marLeft w:val="0"/>
      <w:marRight w:val="0"/>
      <w:marTop w:val="0"/>
      <w:marBottom w:val="0"/>
      <w:divBdr>
        <w:top w:val="none" w:sz="0" w:space="0" w:color="auto"/>
        <w:left w:val="none" w:sz="0" w:space="0" w:color="auto"/>
        <w:bottom w:val="none" w:sz="0" w:space="0" w:color="auto"/>
        <w:right w:val="none" w:sz="0" w:space="0" w:color="auto"/>
      </w:divBdr>
    </w:div>
    <w:div w:id="1327785777">
      <w:bodyDiv w:val="1"/>
      <w:marLeft w:val="0"/>
      <w:marRight w:val="0"/>
      <w:marTop w:val="0"/>
      <w:marBottom w:val="0"/>
      <w:divBdr>
        <w:top w:val="none" w:sz="0" w:space="0" w:color="auto"/>
        <w:left w:val="none" w:sz="0" w:space="0" w:color="auto"/>
        <w:bottom w:val="none" w:sz="0" w:space="0" w:color="auto"/>
        <w:right w:val="none" w:sz="0" w:space="0" w:color="auto"/>
      </w:divBdr>
    </w:div>
    <w:div w:id="1327827594">
      <w:bodyDiv w:val="1"/>
      <w:marLeft w:val="0"/>
      <w:marRight w:val="0"/>
      <w:marTop w:val="0"/>
      <w:marBottom w:val="0"/>
      <w:divBdr>
        <w:top w:val="none" w:sz="0" w:space="0" w:color="auto"/>
        <w:left w:val="none" w:sz="0" w:space="0" w:color="auto"/>
        <w:bottom w:val="none" w:sz="0" w:space="0" w:color="auto"/>
        <w:right w:val="none" w:sz="0" w:space="0" w:color="auto"/>
      </w:divBdr>
    </w:div>
    <w:div w:id="1327829659">
      <w:bodyDiv w:val="1"/>
      <w:marLeft w:val="0"/>
      <w:marRight w:val="0"/>
      <w:marTop w:val="0"/>
      <w:marBottom w:val="0"/>
      <w:divBdr>
        <w:top w:val="none" w:sz="0" w:space="0" w:color="auto"/>
        <w:left w:val="none" w:sz="0" w:space="0" w:color="auto"/>
        <w:bottom w:val="none" w:sz="0" w:space="0" w:color="auto"/>
        <w:right w:val="none" w:sz="0" w:space="0" w:color="auto"/>
      </w:divBdr>
    </w:div>
    <w:div w:id="1327855689">
      <w:bodyDiv w:val="1"/>
      <w:marLeft w:val="0"/>
      <w:marRight w:val="0"/>
      <w:marTop w:val="0"/>
      <w:marBottom w:val="0"/>
      <w:divBdr>
        <w:top w:val="none" w:sz="0" w:space="0" w:color="auto"/>
        <w:left w:val="none" w:sz="0" w:space="0" w:color="auto"/>
        <w:bottom w:val="none" w:sz="0" w:space="0" w:color="auto"/>
        <w:right w:val="none" w:sz="0" w:space="0" w:color="auto"/>
      </w:divBdr>
    </w:div>
    <w:div w:id="1327905718">
      <w:bodyDiv w:val="1"/>
      <w:marLeft w:val="0"/>
      <w:marRight w:val="0"/>
      <w:marTop w:val="0"/>
      <w:marBottom w:val="0"/>
      <w:divBdr>
        <w:top w:val="none" w:sz="0" w:space="0" w:color="auto"/>
        <w:left w:val="none" w:sz="0" w:space="0" w:color="auto"/>
        <w:bottom w:val="none" w:sz="0" w:space="0" w:color="auto"/>
        <w:right w:val="none" w:sz="0" w:space="0" w:color="auto"/>
      </w:divBdr>
    </w:div>
    <w:div w:id="1327974089">
      <w:bodyDiv w:val="1"/>
      <w:marLeft w:val="0"/>
      <w:marRight w:val="0"/>
      <w:marTop w:val="0"/>
      <w:marBottom w:val="0"/>
      <w:divBdr>
        <w:top w:val="none" w:sz="0" w:space="0" w:color="auto"/>
        <w:left w:val="none" w:sz="0" w:space="0" w:color="auto"/>
        <w:bottom w:val="none" w:sz="0" w:space="0" w:color="auto"/>
        <w:right w:val="none" w:sz="0" w:space="0" w:color="auto"/>
      </w:divBdr>
    </w:div>
    <w:div w:id="1327976277">
      <w:bodyDiv w:val="1"/>
      <w:marLeft w:val="0"/>
      <w:marRight w:val="0"/>
      <w:marTop w:val="0"/>
      <w:marBottom w:val="0"/>
      <w:divBdr>
        <w:top w:val="none" w:sz="0" w:space="0" w:color="auto"/>
        <w:left w:val="none" w:sz="0" w:space="0" w:color="auto"/>
        <w:bottom w:val="none" w:sz="0" w:space="0" w:color="auto"/>
        <w:right w:val="none" w:sz="0" w:space="0" w:color="auto"/>
      </w:divBdr>
    </w:div>
    <w:div w:id="1328023678">
      <w:bodyDiv w:val="1"/>
      <w:marLeft w:val="0"/>
      <w:marRight w:val="0"/>
      <w:marTop w:val="0"/>
      <w:marBottom w:val="0"/>
      <w:divBdr>
        <w:top w:val="none" w:sz="0" w:space="0" w:color="auto"/>
        <w:left w:val="none" w:sz="0" w:space="0" w:color="auto"/>
        <w:bottom w:val="none" w:sz="0" w:space="0" w:color="auto"/>
        <w:right w:val="none" w:sz="0" w:space="0" w:color="auto"/>
      </w:divBdr>
    </w:div>
    <w:div w:id="1328050111">
      <w:bodyDiv w:val="1"/>
      <w:marLeft w:val="0"/>
      <w:marRight w:val="0"/>
      <w:marTop w:val="0"/>
      <w:marBottom w:val="0"/>
      <w:divBdr>
        <w:top w:val="none" w:sz="0" w:space="0" w:color="auto"/>
        <w:left w:val="none" w:sz="0" w:space="0" w:color="auto"/>
        <w:bottom w:val="none" w:sz="0" w:space="0" w:color="auto"/>
        <w:right w:val="none" w:sz="0" w:space="0" w:color="auto"/>
      </w:divBdr>
    </w:div>
    <w:div w:id="1328091839">
      <w:bodyDiv w:val="1"/>
      <w:marLeft w:val="0"/>
      <w:marRight w:val="0"/>
      <w:marTop w:val="0"/>
      <w:marBottom w:val="0"/>
      <w:divBdr>
        <w:top w:val="none" w:sz="0" w:space="0" w:color="auto"/>
        <w:left w:val="none" w:sz="0" w:space="0" w:color="auto"/>
        <w:bottom w:val="none" w:sz="0" w:space="0" w:color="auto"/>
        <w:right w:val="none" w:sz="0" w:space="0" w:color="auto"/>
      </w:divBdr>
    </w:div>
    <w:div w:id="1328244982">
      <w:bodyDiv w:val="1"/>
      <w:marLeft w:val="0"/>
      <w:marRight w:val="0"/>
      <w:marTop w:val="0"/>
      <w:marBottom w:val="0"/>
      <w:divBdr>
        <w:top w:val="none" w:sz="0" w:space="0" w:color="auto"/>
        <w:left w:val="none" w:sz="0" w:space="0" w:color="auto"/>
        <w:bottom w:val="none" w:sz="0" w:space="0" w:color="auto"/>
        <w:right w:val="none" w:sz="0" w:space="0" w:color="auto"/>
      </w:divBdr>
    </w:div>
    <w:div w:id="1328288348">
      <w:bodyDiv w:val="1"/>
      <w:marLeft w:val="0"/>
      <w:marRight w:val="0"/>
      <w:marTop w:val="0"/>
      <w:marBottom w:val="0"/>
      <w:divBdr>
        <w:top w:val="none" w:sz="0" w:space="0" w:color="auto"/>
        <w:left w:val="none" w:sz="0" w:space="0" w:color="auto"/>
        <w:bottom w:val="none" w:sz="0" w:space="0" w:color="auto"/>
        <w:right w:val="none" w:sz="0" w:space="0" w:color="auto"/>
      </w:divBdr>
    </w:div>
    <w:div w:id="1328315928">
      <w:bodyDiv w:val="1"/>
      <w:marLeft w:val="0"/>
      <w:marRight w:val="0"/>
      <w:marTop w:val="0"/>
      <w:marBottom w:val="0"/>
      <w:divBdr>
        <w:top w:val="none" w:sz="0" w:space="0" w:color="auto"/>
        <w:left w:val="none" w:sz="0" w:space="0" w:color="auto"/>
        <w:bottom w:val="none" w:sz="0" w:space="0" w:color="auto"/>
        <w:right w:val="none" w:sz="0" w:space="0" w:color="auto"/>
      </w:divBdr>
    </w:div>
    <w:div w:id="1328366285">
      <w:bodyDiv w:val="1"/>
      <w:marLeft w:val="0"/>
      <w:marRight w:val="0"/>
      <w:marTop w:val="0"/>
      <w:marBottom w:val="0"/>
      <w:divBdr>
        <w:top w:val="none" w:sz="0" w:space="0" w:color="auto"/>
        <w:left w:val="none" w:sz="0" w:space="0" w:color="auto"/>
        <w:bottom w:val="none" w:sz="0" w:space="0" w:color="auto"/>
        <w:right w:val="none" w:sz="0" w:space="0" w:color="auto"/>
      </w:divBdr>
    </w:div>
    <w:div w:id="1328367320">
      <w:bodyDiv w:val="1"/>
      <w:marLeft w:val="0"/>
      <w:marRight w:val="0"/>
      <w:marTop w:val="0"/>
      <w:marBottom w:val="0"/>
      <w:divBdr>
        <w:top w:val="none" w:sz="0" w:space="0" w:color="auto"/>
        <w:left w:val="none" w:sz="0" w:space="0" w:color="auto"/>
        <w:bottom w:val="none" w:sz="0" w:space="0" w:color="auto"/>
        <w:right w:val="none" w:sz="0" w:space="0" w:color="auto"/>
      </w:divBdr>
    </w:div>
    <w:div w:id="1328555743">
      <w:bodyDiv w:val="1"/>
      <w:marLeft w:val="0"/>
      <w:marRight w:val="0"/>
      <w:marTop w:val="0"/>
      <w:marBottom w:val="0"/>
      <w:divBdr>
        <w:top w:val="none" w:sz="0" w:space="0" w:color="auto"/>
        <w:left w:val="none" w:sz="0" w:space="0" w:color="auto"/>
        <w:bottom w:val="none" w:sz="0" w:space="0" w:color="auto"/>
        <w:right w:val="none" w:sz="0" w:space="0" w:color="auto"/>
      </w:divBdr>
    </w:div>
    <w:div w:id="1328677515">
      <w:bodyDiv w:val="1"/>
      <w:marLeft w:val="0"/>
      <w:marRight w:val="0"/>
      <w:marTop w:val="0"/>
      <w:marBottom w:val="0"/>
      <w:divBdr>
        <w:top w:val="none" w:sz="0" w:space="0" w:color="auto"/>
        <w:left w:val="none" w:sz="0" w:space="0" w:color="auto"/>
        <w:bottom w:val="none" w:sz="0" w:space="0" w:color="auto"/>
        <w:right w:val="none" w:sz="0" w:space="0" w:color="auto"/>
      </w:divBdr>
    </w:div>
    <w:div w:id="1328747907">
      <w:bodyDiv w:val="1"/>
      <w:marLeft w:val="0"/>
      <w:marRight w:val="0"/>
      <w:marTop w:val="0"/>
      <w:marBottom w:val="0"/>
      <w:divBdr>
        <w:top w:val="none" w:sz="0" w:space="0" w:color="auto"/>
        <w:left w:val="none" w:sz="0" w:space="0" w:color="auto"/>
        <w:bottom w:val="none" w:sz="0" w:space="0" w:color="auto"/>
        <w:right w:val="none" w:sz="0" w:space="0" w:color="auto"/>
      </w:divBdr>
    </w:div>
    <w:div w:id="1328753353">
      <w:bodyDiv w:val="1"/>
      <w:marLeft w:val="0"/>
      <w:marRight w:val="0"/>
      <w:marTop w:val="0"/>
      <w:marBottom w:val="0"/>
      <w:divBdr>
        <w:top w:val="none" w:sz="0" w:space="0" w:color="auto"/>
        <w:left w:val="none" w:sz="0" w:space="0" w:color="auto"/>
        <w:bottom w:val="none" w:sz="0" w:space="0" w:color="auto"/>
        <w:right w:val="none" w:sz="0" w:space="0" w:color="auto"/>
      </w:divBdr>
    </w:div>
    <w:div w:id="1328822208">
      <w:bodyDiv w:val="1"/>
      <w:marLeft w:val="0"/>
      <w:marRight w:val="0"/>
      <w:marTop w:val="0"/>
      <w:marBottom w:val="0"/>
      <w:divBdr>
        <w:top w:val="none" w:sz="0" w:space="0" w:color="auto"/>
        <w:left w:val="none" w:sz="0" w:space="0" w:color="auto"/>
        <w:bottom w:val="none" w:sz="0" w:space="0" w:color="auto"/>
        <w:right w:val="none" w:sz="0" w:space="0" w:color="auto"/>
      </w:divBdr>
    </w:div>
    <w:div w:id="1328940979">
      <w:bodyDiv w:val="1"/>
      <w:marLeft w:val="0"/>
      <w:marRight w:val="0"/>
      <w:marTop w:val="0"/>
      <w:marBottom w:val="0"/>
      <w:divBdr>
        <w:top w:val="none" w:sz="0" w:space="0" w:color="auto"/>
        <w:left w:val="none" w:sz="0" w:space="0" w:color="auto"/>
        <w:bottom w:val="none" w:sz="0" w:space="0" w:color="auto"/>
        <w:right w:val="none" w:sz="0" w:space="0" w:color="auto"/>
      </w:divBdr>
    </w:div>
    <w:div w:id="1329091411">
      <w:bodyDiv w:val="1"/>
      <w:marLeft w:val="0"/>
      <w:marRight w:val="0"/>
      <w:marTop w:val="0"/>
      <w:marBottom w:val="0"/>
      <w:divBdr>
        <w:top w:val="none" w:sz="0" w:space="0" w:color="auto"/>
        <w:left w:val="none" w:sz="0" w:space="0" w:color="auto"/>
        <w:bottom w:val="none" w:sz="0" w:space="0" w:color="auto"/>
        <w:right w:val="none" w:sz="0" w:space="0" w:color="auto"/>
      </w:divBdr>
    </w:div>
    <w:div w:id="1329212300">
      <w:bodyDiv w:val="1"/>
      <w:marLeft w:val="0"/>
      <w:marRight w:val="0"/>
      <w:marTop w:val="0"/>
      <w:marBottom w:val="0"/>
      <w:divBdr>
        <w:top w:val="none" w:sz="0" w:space="0" w:color="auto"/>
        <w:left w:val="none" w:sz="0" w:space="0" w:color="auto"/>
        <w:bottom w:val="none" w:sz="0" w:space="0" w:color="auto"/>
        <w:right w:val="none" w:sz="0" w:space="0" w:color="auto"/>
      </w:divBdr>
    </w:div>
    <w:div w:id="1329289725">
      <w:bodyDiv w:val="1"/>
      <w:marLeft w:val="0"/>
      <w:marRight w:val="0"/>
      <w:marTop w:val="0"/>
      <w:marBottom w:val="0"/>
      <w:divBdr>
        <w:top w:val="none" w:sz="0" w:space="0" w:color="auto"/>
        <w:left w:val="none" w:sz="0" w:space="0" w:color="auto"/>
        <w:bottom w:val="none" w:sz="0" w:space="0" w:color="auto"/>
        <w:right w:val="none" w:sz="0" w:space="0" w:color="auto"/>
      </w:divBdr>
    </w:div>
    <w:div w:id="1329290427">
      <w:bodyDiv w:val="1"/>
      <w:marLeft w:val="0"/>
      <w:marRight w:val="0"/>
      <w:marTop w:val="0"/>
      <w:marBottom w:val="0"/>
      <w:divBdr>
        <w:top w:val="none" w:sz="0" w:space="0" w:color="auto"/>
        <w:left w:val="none" w:sz="0" w:space="0" w:color="auto"/>
        <w:bottom w:val="none" w:sz="0" w:space="0" w:color="auto"/>
        <w:right w:val="none" w:sz="0" w:space="0" w:color="auto"/>
      </w:divBdr>
    </w:div>
    <w:div w:id="1329291938">
      <w:bodyDiv w:val="1"/>
      <w:marLeft w:val="0"/>
      <w:marRight w:val="0"/>
      <w:marTop w:val="0"/>
      <w:marBottom w:val="0"/>
      <w:divBdr>
        <w:top w:val="none" w:sz="0" w:space="0" w:color="auto"/>
        <w:left w:val="none" w:sz="0" w:space="0" w:color="auto"/>
        <w:bottom w:val="none" w:sz="0" w:space="0" w:color="auto"/>
        <w:right w:val="none" w:sz="0" w:space="0" w:color="auto"/>
      </w:divBdr>
    </w:div>
    <w:div w:id="1329361199">
      <w:bodyDiv w:val="1"/>
      <w:marLeft w:val="0"/>
      <w:marRight w:val="0"/>
      <w:marTop w:val="0"/>
      <w:marBottom w:val="0"/>
      <w:divBdr>
        <w:top w:val="none" w:sz="0" w:space="0" w:color="auto"/>
        <w:left w:val="none" w:sz="0" w:space="0" w:color="auto"/>
        <w:bottom w:val="none" w:sz="0" w:space="0" w:color="auto"/>
        <w:right w:val="none" w:sz="0" w:space="0" w:color="auto"/>
      </w:divBdr>
    </w:div>
    <w:div w:id="1329408280">
      <w:bodyDiv w:val="1"/>
      <w:marLeft w:val="0"/>
      <w:marRight w:val="0"/>
      <w:marTop w:val="0"/>
      <w:marBottom w:val="0"/>
      <w:divBdr>
        <w:top w:val="none" w:sz="0" w:space="0" w:color="auto"/>
        <w:left w:val="none" w:sz="0" w:space="0" w:color="auto"/>
        <w:bottom w:val="none" w:sz="0" w:space="0" w:color="auto"/>
        <w:right w:val="none" w:sz="0" w:space="0" w:color="auto"/>
      </w:divBdr>
    </w:div>
    <w:div w:id="1329477851">
      <w:bodyDiv w:val="1"/>
      <w:marLeft w:val="0"/>
      <w:marRight w:val="0"/>
      <w:marTop w:val="0"/>
      <w:marBottom w:val="0"/>
      <w:divBdr>
        <w:top w:val="none" w:sz="0" w:space="0" w:color="auto"/>
        <w:left w:val="none" w:sz="0" w:space="0" w:color="auto"/>
        <w:bottom w:val="none" w:sz="0" w:space="0" w:color="auto"/>
        <w:right w:val="none" w:sz="0" w:space="0" w:color="auto"/>
      </w:divBdr>
    </w:div>
    <w:div w:id="1329479074">
      <w:bodyDiv w:val="1"/>
      <w:marLeft w:val="0"/>
      <w:marRight w:val="0"/>
      <w:marTop w:val="0"/>
      <w:marBottom w:val="0"/>
      <w:divBdr>
        <w:top w:val="none" w:sz="0" w:space="0" w:color="auto"/>
        <w:left w:val="none" w:sz="0" w:space="0" w:color="auto"/>
        <w:bottom w:val="none" w:sz="0" w:space="0" w:color="auto"/>
        <w:right w:val="none" w:sz="0" w:space="0" w:color="auto"/>
      </w:divBdr>
    </w:div>
    <w:div w:id="1329479302">
      <w:bodyDiv w:val="1"/>
      <w:marLeft w:val="0"/>
      <w:marRight w:val="0"/>
      <w:marTop w:val="0"/>
      <w:marBottom w:val="0"/>
      <w:divBdr>
        <w:top w:val="none" w:sz="0" w:space="0" w:color="auto"/>
        <w:left w:val="none" w:sz="0" w:space="0" w:color="auto"/>
        <w:bottom w:val="none" w:sz="0" w:space="0" w:color="auto"/>
        <w:right w:val="none" w:sz="0" w:space="0" w:color="auto"/>
      </w:divBdr>
    </w:div>
    <w:div w:id="1329602550">
      <w:bodyDiv w:val="1"/>
      <w:marLeft w:val="0"/>
      <w:marRight w:val="0"/>
      <w:marTop w:val="0"/>
      <w:marBottom w:val="0"/>
      <w:divBdr>
        <w:top w:val="none" w:sz="0" w:space="0" w:color="auto"/>
        <w:left w:val="none" w:sz="0" w:space="0" w:color="auto"/>
        <w:bottom w:val="none" w:sz="0" w:space="0" w:color="auto"/>
        <w:right w:val="none" w:sz="0" w:space="0" w:color="auto"/>
      </w:divBdr>
    </w:div>
    <w:div w:id="1329671694">
      <w:bodyDiv w:val="1"/>
      <w:marLeft w:val="0"/>
      <w:marRight w:val="0"/>
      <w:marTop w:val="0"/>
      <w:marBottom w:val="0"/>
      <w:divBdr>
        <w:top w:val="none" w:sz="0" w:space="0" w:color="auto"/>
        <w:left w:val="none" w:sz="0" w:space="0" w:color="auto"/>
        <w:bottom w:val="none" w:sz="0" w:space="0" w:color="auto"/>
        <w:right w:val="none" w:sz="0" w:space="0" w:color="auto"/>
      </w:divBdr>
    </w:div>
    <w:div w:id="1329752171">
      <w:bodyDiv w:val="1"/>
      <w:marLeft w:val="0"/>
      <w:marRight w:val="0"/>
      <w:marTop w:val="0"/>
      <w:marBottom w:val="0"/>
      <w:divBdr>
        <w:top w:val="none" w:sz="0" w:space="0" w:color="auto"/>
        <w:left w:val="none" w:sz="0" w:space="0" w:color="auto"/>
        <w:bottom w:val="none" w:sz="0" w:space="0" w:color="auto"/>
        <w:right w:val="none" w:sz="0" w:space="0" w:color="auto"/>
      </w:divBdr>
    </w:div>
    <w:div w:id="1329796240">
      <w:bodyDiv w:val="1"/>
      <w:marLeft w:val="0"/>
      <w:marRight w:val="0"/>
      <w:marTop w:val="0"/>
      <w:marBottom w:val="0"/>
      <w:divBdr>
        <w:top w:val="none" w:sz="0" w:space="0" w:color="auto"/>
        <w:left w:val="none" w:sz="0" w:space="0" w:color="auto"/>
        <w:bottom w:val="none" w:sz="0" w:space="0" w:color="auto"/>
        <w:right w:val="none" w:sz="0" w:space="0" w:color="auto"/>
      </w:divBdr>
    </w:div>
    <w:div w:id="1329871314">
      <w:bodyDiv w:val="1"/>
      <w:marLeft w:val="0"/>
      <w:marRight w:val="0"/>
      <w:marTop w:val="0"/>
      <w:marBottom w:val="0"/>
      <w:divBdr>
        <w:top w:val="none" w:sz="0" w:space="0" w:color="auto"/>
        <w:left w:val="none" w:sz="0" w:space="0" w:color="auto"/>
        <w:bottom w:val="none" w:sz="0" w:space="0" w:color="auto"/>
        <w:right w:val="none" w:sz="0" w:space="0" w:color="auto"/>
      </w:divBdr>
    </w:div>
    <w:div w:id="1329945671">
      <w:bodyDiv w:val="1"/>
      <w:marLeft w:val="0"/>
      <w:marRight w:val="0"/>
      <w:marTop w:val="0"/>
      <w:marBottom w:val="0"/>
      <w:divBdr>
        <w:top w:val="none" w:sz="0" w:space="0" w:color="auto"/>
        <w:left w:val="none" w:sz="0" w:space="0" w:color="auto"/>
        <w:bottom w:val="none" w:sz="0" w:space="0" w:color="auto"/>
        <w:right w:val="none" w:sz="0" w:space="0" w:color="auto"/>
      </w:divBdr>
    </w:div>
    <w:div w:id="1330055820">
      <w:bodyDiv w:val="1"/>
      <w:marLeft w:val="0"/>
      <w:marRight w:val="0"/>
      <w:marTop w:val="0"/>
      <w:marBottom w:val="0"/>
      <w:divBdr>
        <w:top w:val="none" w:sz="0" w:space="0" w:color="auto"/>
        <w:left w:val="none" w:sz="0" w:space="0" w:color="auto"/>
        <w:bottom w:val="none" w:sz="0" w:space="0" w:color="auto"/>
        <w:right w:val="none" w:sz="0" w:space="0" w:color="auto"/>
      </w:divBdr>
    </w:div>
    <w:div w:id="1330137080">
      <w:bodyDiv w:val="1"/>
      <w:marLeft w:val="0"/>
      <w:marRight w:val="0"/>
      <w:marTop w:val="0"/>
      <w:marBottom w:val="0"/>
      <w:divBdr>
        <w:top w:val="none" w:sz="0" w:space="0" w:color="auto"/>
        <w:left w:val="none" w:sz="0" w:space="0" w:color="auto"/>
        <w:bottom w:val="none" w:sz="0" w:space="0" w:color="auto"/>
        <w:right w:val="none" w:sz="0" w:space="0" w:color="auto"/>
      </w:divBdr>
    </w:div>
    <w:div w:id="1330251108">
      <w:bodyDiv w:val="1"/>
      <w:marLeft w:val="0"/>
      <w:marRight w:val="0"/>
      <w:marTop w:val="0"/>
      <w:marBottom w:val="0"/>
      <w:divBdr>
        <w:top w:val="none" w:sz="0" w:space="0" w:color="auto"/>
        <w:left w:val="none" w:sz="0" w:space="0" w:color="auto"/>
        <w:bottom w:val="none" w:sz="0" w:space="0" w:color="auto"/>
        <w:right w:val="none" w:sz="0" w:space="0" w:color="auto"/>
      </w:divBdr>
    </w:div>
    <w:div w:id="1330328177">
      <w:bodyDiv w:val="1"/>
      <w:marLeft w:val="0"/>
      <w:marRight w:val="0"/>
      <w:marTop w:val="0"/>
      <w:marBottom w:val="0"/>
      <w:divBdr>
        <w:top w:val="none" w:sz="0" w:space="0" w:color="auto"/>
        <w:left w:val="none" w:sz="0" w:space="0" w:color="auto"/>
        <w:bottom w:val="none" w:sz="0" w:space="0" w:color="auto"/>
        <w:right w:val="none" w:sz="0" w:space="0" w:color="auto"/>
      </w:divBdr>
    </w:div>
    <w:div w:id="1330400517">
      <w:bodyDiv w:val="1"/>
      <w:marLeft w:val="0"/>
      <w:marRight w:val="0"/>
      <w:marTop w:val="0"/>
      <w:marBottom w:val="0"/>
      <w:divBdr>
        <w:top w:val="none" w:sz="0" w:space="0" w:color="auto"/>
        <w:left w:val="none" w:sz="0" w:space="0" w:color="auto"/>
        <w:bottom w:val="none" w:sz="0" w:space="0" w:color="auto"/>
        <w:right w:val="none" w:sz="0" w:space="0" w:color="auto"/>
      </w:divBdr>
    </w:div>
    <w:div w:id="1330450174">
      <w:bodyDiv w:val="1"/>
      <w:marLeft w:val="0"/>
      <w:marRight w:val="0"/>
      <w:marTop w:val="0"/>
      <w:marBottom w:val="0"/>
      <w:divBdr>
        <w:top w:val="none" w:sz="0" w:space="0" w:color="auto"/>
        <w:left w:val="none" w:sz="0" w:space="0" w:color="auto"/>
        <w:bottom w:val="none" w:sz="0" w:space="0" w:color="auto"/>
        <w:right w:val="none" w:sz="0" w:space="0" w:color="auto"/>
      </w:divBdr>
    </w:div>
    <w:div w:id="1330518676">
      <w:bodyDiv w:val="1"/>
      <w:marLeft w:val="0"/>
      <w:marRight w:val="0"/>
      <w:marTop w:val="0"/>
      <w:marBottom w:val="0"/>
      <w:divBdr>
        <w:top w:val="none" w:sz="0" w:space="0" w:color="auto"/>
        <w:left w:val="none" w:sz="0" w:space="0" w:color="auto"/>
        <w:bottom w:val="none" w:sz="0" w:space="0" w:color="auto"/>
        <w:right w:val="none" w:sz="0" w:space="0" w:color="auto"/>
      </w:divBdr>
    </w:div>
    <w:div w:id="1330519706">
      <w:bodyDiv w:val="1"/>
      <w:marLeft w:val="0"/>
      <w:marRight w:val="0"/>
      <w:marTop w:val="0"/>
      <w:marBottom w:val="0"/>
      <w:divBdr>
        <w:top w:val="none" w:sz="0" w:space="0" w:color="auto"/>
        <w:left w:val="none" w:sz="0" w:space="0" w:color="auto"/>
        <w:bottom w:val="none" w:sz="0" w:space="0" w:color="auto"/>
        <w:right w:val="none" w:sz="0" w:space="0" w:color="auto"/>
      </w:divBdr>
    </w:div>
    <w:div w:id="1330862004">
      <w:bodyDiv w:val="1"/>
      <w:marLeft w:val="0"/>
      <w:marRight w:val="0"/>
      <w:marTop w:val="0"/>
      <w:marBottom w:val="0"/>
      <w:divBdr>
        <w:top w:val="none" w:sz="0" w:space="0" w:color="auto"/>
        <w:left w:val="none" w:sz="0" w:space="0" w:color="auto"/>
        <w:bottom w:val="none" w:sz="0" w:space="0" w:color="auto"/>
        <w:right w:val="none" w:sz="0" w:space="0" w:color="auto"/>
      </w:divBdr>
    </w:div>
    <w:div w:id="1330863064">
      <w:bodyDiv w:val="1"/>
      <w:marLeft w:val="0"/>
      <w:marRight w:val="0"/>
      <w:marTop w:val="0"/>
      <w:marBottom w:val="0"/>
      <w:divBdr>
        <w:top w:val="none" w:sz="0" w:space="0" w:color="auto"/>
        <w:left w:val="none" w:sz="0" w:space="0" w:color="auto"/>
        <w:bottom w:val="none" w:sz="0" w:space="0" w:color="auto"/>
        <w:right w:val="none" w:sz="0" w:space="0" w:color="auto"/>
      </w:divBdr>
    </w:div>
    <w:div w:id="1330864421">
      <w:bodyDiv w:val="1"/>
      <w:marLeft w:val="0"/>
      <w:marRight w:val="0"/>
      <w:marTop w:val="0"/>
      <w:marBottom w:val="0"/>
      <w:divBdr>
        <w:top w:val="none" w:sz="0" w:space="0" w:color="auto"/>
        <w:left w:val="none" w:sz="0" w:space="0" w:color="auto"/>
        <w:bottom w:val="none" w:sz="0" w:space="0" w:color="auto"/>
        <w:right w:val="none" w:sz="0" w:space="0" w:color="auto"/>
      </w:divBdr>
    </w:div>
    <w:div w:id="1330913106">
      <w:bodyDiv w:val="1"/>
      <w:marLeft w:val="0"/>
      <w:marRight w:val="0"/>
      <w:marTop w:val="0"/>
      <w:marBottom w:val="0"/>
      <w:divBdr>
        <w:top w:val="none" w:sz="0" w:space="0" w:color="auto"/>
        <w:left w:val="none" w:sz="0" w:space="0" w:color="auto"/>
        <w:bottom w:val="none" w:sz="0" w:space="0" w:color="auto"/>
        <w:right w:val="none" w:sz="0" w:space="0" w:color="auto"/>
      </w:divBdr>
    </w:div>
    <w:div w:id="1330980471">
      <w:bodyDiv w:val="1"/>
      <w:marLeft w:val="0"/>
      <w:marRight w:val="0"/>
      <w:marTop w:val="0"/>
      <w:marBottom w:val="0"/>
      <w:divBdr>
        <w:top w:val="none" w:sz="0" w:space="0" w:color="auto"/>
        <w:left w:val="none" w:sz="0" w:space="0" w:color="auto"/>
        <w:bottom w:val="none" w:sz="0" w:space="0" w:color="auto"/>
        <w:right w:val="none" w:sz="0" w:space="0" w:color="auto"/>
      </w:divBdr>
    </w:div>
    <w:div w:id="1330981502">
      <w:bodyDiv w:val="1"/>
      <w:marLeft w:val="0"/>
      <w:marRight w:val="0"/>
      <w:marTop w:val="0"/>
      <w:marBottom w:val="0"/>
      <w:divBdr>
        <w:top w:val="none" w:sz="0" w:space="0" w:color="auto"/>
        <w:left w:val="none" w:sz="0" w:space="0" w:color="auto"/>
        <w:bottom w:val="none" w:sz="0" w:space="0" w:color="auto"/>
        <w:right w:val="none" w:sz="0" w:space="0" w:color="auto"/>
      </w:divBdr>
    </w:div>
    <w:div w:id="1330988296">
      <w:bodyDiv w:val="1"/>
      <w:marLeft w:val="0"/>
      <w:marRight w:val="0"/>
      <w:marTop w:val="0"/>
      <w:marBottom w:val="0"/>
      <w:divBdr>
        <w:top w:val="none" w:sz="0" w:space="0" w:color="auto"/>
        <w:left w:val="none" w:sz="0" w:space="0" w:color="auto"/>
        <w:bottom w:val="none" w:sz="0" w:space="0" w:color="auto"/>
        <w:right w:val="none" w:sz="0" w:space="0" w:color="auto"/>
      </w:divBdr>
    </w:div>
    <w:div w:id="1331106713">
      <w:bodyDiv w:val="1"/>
      <w:marLeft w:val="0"/>
      <w:marRight w:val="0"/>
      <w:marTop w:val="0"/>
      <w:marBottom w:val="0"/>
      <w:divBdr>
        <w:top w:val="none" w:sz="0" w:space="0" w:color="auto"/>
        <w:left w:val="none" w:sz="0" w:space="0" w:color="auto"/>
        <w:bottom w:val="none" w:sz="0" w:space="0" w:color="auto"/>
        <w:right w:val="none" w:sz="0" w:space="0" w:color="auto"/>
      </w:divBdr>
    </w:div>
    <w:div w:id="1331107210">
      <w:bodyDiv w:val="1"/>
      <w:marLeft w:val="0"/>
      <w:marRight w:val="0"/>
      <w:marTop w:val="0"/>
      <w:marBottom w:val="0"/>
      <w:divBdr>
        <w:top w:val="none" w:sz="0" w:space="0" w:color="auto"/>
        <w:left w:val="none" w:sz="0" w:space="0" w:color="auto"/>
        <w:bottom w:val="none" w:sz="0" w:space="0" w:color="auto"/>
        <w:right w:val="none" w:sz="0" w:space="0" w:color="auto"/>
      </w:divBdr>
    </w:div>
    <w:div w:id="1331130424">
      <w:bodyDiv w:val="1"/>
      <w:marLeft w:val="0"/>
      <w:marRight w:val="0"/>
      <w:marTop w:val="0"/>
      <w:marBottom w:val="0"/>
      <w:divBdr>
        <w:top w:val="none" w:sz="0" w:space="0" w:color="auto"/>
        <w:left w:val="none" w:sz="0" w:space="0" w:color="auto"/>
        <w:bottom w:val="none" w:sz="0" w:space="0" w:color="auto"/>
        <w:right w:val="none" w:sz="0" w:space="0" w:color="auto"/>
      </w:divBdr>
    </w:div>
    <w:div w:id="1331131472">
      <w:bodyDiv w:val="1"/>
      <w:marLeft w:val="0"/>
      <w:marRight w:val="0"/>
      <w:marTop w:val="0"/>
      <w:marBottom w:val="0"/>
      <w:divBdr>
        <w:top w:val="none" w:sz="0" w:space="0" w:color="auto"/>
        <w:left w:val="none" w:sz="0" w:space="0" w:color="auto"/>
        <w:bottom w:val="none" w:sz="0" w:space="0" w:color="auto"/>
        <w:right w:val="none" w:sz="0" w:space="0" w:color="auto"/>
      </w:divBdr>
    </w:div>
    <w:div w:id="1331133301">
      <w:bodyDiv w:val="1"/>
      <w:marLeft w:val="0"/>
      <w:marRight w:val="0"/>
      <w:marTop w:val="0"/>
      <w:marBottom w:val="0"/>
      <w:divBdr>
        <w:top w:val="none" w:sz="0" w:space="0" w:color="auto"/>
        <w:left w:val="none" w:sz="0" w:space="0" w:color="auto"/>
        <w:bottom w:val="none" w:sz="0" w:space="0" w:color="auto"/>
        <w:right w:val="none" w:sz="0" w:space="0" w:color="auto"/>
      </w:divBdr>
    </w:div>
    <w:div w:id="1331174996">
      <w:bodyDiv w:val="1"/>
      <w:marLeft w:val="0"/>
      <w:marRight w:val="0"/>
      <w:marTop w:val="0"/>
      <w:marBottom w:val="0"/>
      <w:divBdr>
        <w:top w:val="none" w:sz="0" w:space="0" w:color="auto"/>
        <w:left w:val="none" w:sz="0" w:space="0" w:color="auto"/>
        <w:bottom w:val="none" w:sz="0" w:space="0" w:color="auto"/>
        <w:right w:val="none" w:sz="0" w:space="0" w:color="auto"/>
      </w:divBdr>
    </w:div>
    <w:div w:id="1331252520">
      <w:bodyDiv w:val="1"/>
      <w:marLeft w:val="0"/>
      <w:marRight w:val="0"/>
      <w:marTop w:val="0"/>
      <w:marBottom w:val="0"/>
      <w:divBdr>
        <w:top w:val="none" w:sz="0" w:space="0" w:color="auto"/>
        <w:left w:val="none" w:sz="0" w:space="0" w:color="auto"/>
        <w:bottom w:val="none" w:sz="0" w:space="0" w:color="auto"/>
        <w:right w:val="none" w:sz="0" w:space="0" w:color="auto"/>
      </w:divBdr>
    </w:div>
    <w:div w:id="1331298523">
      <w:bodyDiv w:val="1"/>
      <w:marLeft w:val="0"/>
      <w:marRight w:val="0"/>
      <w:marTop w:val="0"/>
      <w:marBottom w:val="0"/>
      <w:divBdr>
        <w:top w:val="none" w:sz="0" w:space="0" w:color="auto"/>
        <w:left w:val="none" w:sz="0" w:space="0" w:color="auto"/>
        <w:bottom w:val="none" w:sz="0" w:space="0" w:color="auto"/>
        <w:right w:val="none" w:sz="0" w:space="0" w:color="auto"/>
      </w:divBdr>
    </w:div>
    <w:div w:id="1331325146">
      <w:bodyDiv w:val="1"/>
      <w:marLeft w:val="0"/>
      <w:marRight w:val="0"/>
      <w:marTop w:val="0"/>
      <w:marBottom w:val="0"/>
      <w:divBdr>
        <w:top w:val="none" w:sz="0" w:space="0" w:color="auto"/>
        <w:left w:val="none" w:sz="0" w:space="0" w:color="auto"/>
        <w:bottom w:val="none" w:sz="0" w:space="0" w:color="auto"/>
        <w:right w:val="none" w:sz="0" w:space="0" w:color="auto"/>
      </w:divBdr>
    </w:div>
    <w:div w:id="1331325570">
      <w:bodyDiv w:val="1"/>
      <w:marLeft w:val="0"/>
      <w:marRight w:val="0"/>
      <w:marTop w:val="0"/>
      <w:marBottom w:val="0"/>
      <w:divBdr>
        <w:top w:val="none" w:sz="0" w:space="0" w:color="auto"/>
        <w:left w:val="none" w:sz="0" w:space="0" w:color="auto"/>
        <w:bottom w:val="none" w:sz="0" w:space="0" w:color="auto"/>
        <w:right w:val="none" w:sz="0" w:space="0" w:color="auto"/>
      </w:divBdr>
    </w:div>
    <w:div w:id="1331329719">
      <w:bodyDiv w:val="1"/>
      <w:marLeft w:val="0"/>
      <w:marRight w:val="0"/>
      <w:marTop w:val="0"/>
      <w:marBottom w:val="0"/>
      <w:divBdr>
        <w:top w:val="none" w:sz="0" w:space="0" w:color="auto"/>
        <w:left w:val="none" w:sz="0" w:space="0" w:color="auto"/>
        <w:bottom w:val="none" w:sz="0" w:space="0" w:color="auto"/>
        <w:right w:val="none" w:sz="0" w:space="0" w:color="auto"/>
      </w:divBdr>
    </w:div>
    <w:div w:id="1331375533">
      <w:bodyDiv w:val="1"/>
      <w:marLeft w:val="0"/>
      <w:marRight w:val="0"/>
      <w:marTop w:val="0"/>
      <w:marBottom w:val="0"/>
      <w:divBdr>
        <w:top w:val="none" w:sz="0" w:space="0" w:color="auto"/>
        <w:left w:val="none" w:sz="0" w:space="0" w:color="auto"/>
        <w:bottom w:val="none" w:sz="0" w:space="0" w:color="auto"/>
        <w:right w:val="none" w:sz="0" w:space="0" w:color="auto"/>
      </w:divBdr>
    </w:div>
    <w:div w:id="1331442048">
      <w:bodyDiv w:val="1"/>
      <w:marLeft w:val="0"/>
      <w:marRight w:val="0"/>
      <w:marTop w:val="0"/>
      <w:marBottom w:val="0"/>
      <w:divBdr>
        <w:top w:val="none" w:sz="0" w:space="0" w:color="auto"/>
        <w:left w:val="none" w:sz="0" w:space="0" w:color="auto"/>
        <w:bottom w:val="none" w:sz="0" w:space="0" w:color="auto"/>
        <w:right w:val="none" w:sz="0" w:space="0" w:color="auto"/>
      </w:divBdr>
    </w:div>
    <w:div w:id="1331519514">
      <w:bodyDiv w:val="1"/>
      <w:marLeft w:val="0"/>
      <w:marRight w:val="0"/>
      <w:marTop w:val="0"/>
      <w:marBottom w:val="0"/>
      <w:divBdr>
        <w:top w:val="none" w:sz="0" w:space="0" w:color="auto"/>
        <w:left w:val="none" w:sz="0" w:space="0" w:color="auto"/>
        <w:bottom w:val="none" w:sz="0" w:space="0" w:color="auto"/>
        <w:right w:val="none" w:sz="0" w:space="0" w:color="auto"/>
      </w:divBdr>
    </w:div>
    <w:div w:id="1331519782">
      <w:bodyDiv w:val="1"/>
      <w:marLeft w:val="0"/>
      <w:marRight w:val="0"/>
      <w:marTop w:val="0"/>
      <w:marBottom w:val="0"/>
      <w:divBdr>
        <w:top w:val="none" w:sz="0" w:space="0" w:color="auto"/>
        <w:left w:val="none" w:sz="0" w:space="0" w:color="auto"/>
        <w:bottom w:val="none" w:sz="0" w:space="0" w:color="auto"/>
        <w:right w:val="none" w:sz="0" w:space="0" w:color="auto"/>
      </w:divBdr>
    </w:div>
    <w:div w:id="1331635250">
      <w:bodyDiv w:val="1"/>
      <w:marLeft w:val="0"/>
      <w:marRight w:val="0"/>
      <w:marTop w:val="0"/>
      <w:marBottom w:val="0"/>
      <w:divBdr>
        <w:top w:val="none" w:sz="0" w:space="0" w:color="auto"/>
        <w:left w:val="none" w:sz="0" w:space="0" w:color="auto"/>
        <w:bottom w:val="none" w:sz="0" w:space="0" w:color="auto"/>
        <w:right w:val="none" w:sz="0" w:space="0" w:color="auto"/>
      </w:divBdr>
    </w:div>
    <w:div w:id="1331642969">
      <w:bodyDiv w:val="1"/>
      <w:marLeft w:val="0"/>
      <w:marRight w:val="0"/>
      <w:marTop w:val="0"/>
      <w:marBottom w:val="0"/>
      <w:divBdr>
        <w:top w:val="none" w:sz="0" w:space="0" w:color="auto"/>
        <w:left w:val="none" w:sz="0" w:space="0" w:color="auto"/>
        <w:bottom w:val="none" w:sz="0" w:space="0" w:color="auto"/>
        <w:right w:val="none" w:sz="0" w:space="0" w:color="auto"/>
      </w:divBdr>
    </w:div>
    <w:div w:id="1331644350">
      <w:bodyDiv w:val="1"/>
      <w:marLeft w:val="0"/>
      <w:marRight w:val="0"/>
      <w:marTop w:val="0"/>
      <w:marBottom w:val="0"/>
      <w:divBdr>
        <w:top w:val="none" w:sz="0" w:space="0" w:color="auto"/>
        <w:left w:val="none" w:sz="0" w:space="0" w:color="auto"/>
        <w:bottom w:val="none" w:sz="0" w:space="0" w:color="auto"/>
        <w:right w:val="none" w:sz="0" w:space="0" w:color="auto"/>
      </w:divBdr>
    </w:div>
    <w:div w:id="1331757273">
      <w:bodyDiv w:val="1"/>
      <w:marLeft w:val="0"/>
      <w:marRight w:val="0"/>
      <w:marTop w:val="0"/>
      <w:marBottom w:val="0"/>
      <w:divBdr>
        <w:top w:val="none" w:sz="0" w:space="0" w:color="auto"/>
        <w:left w:val="none" w:sz="0" w:space="0" w:color="auto"/>
        <w:bottom w:val="none" w:sz="0" w:space="0" w:color="auto"/>
        <w:right w:val="none" w:sz="0" w:space="0" w:color="auto"/>
      </w:divBdr>
    </w:div>
    <w:div w:id="1331982447">
      <w:bodyDiv w:val="1"/>
      <w:marLeft w:val="0"/>
      <w:marRight w:val="0"/>
      <w:marTop w:val="0"/>
      <w:marBottom w:val="0"/>
      <w:divBdr>
        <w:top w:val="none" w:sz="0" w:space="0" w:color="auto"/>
        <w:left w:val="none" w:sz="0" w:space="0" w:color="auto"/>
        <w:bottom w:val="none" w:sz="0" w:space="0" w:color="auto"/>
        <w:right w:val="none" w:sz="0" w:space="0" w:color="auto"/>
      </w:divBdr>
    </w:div>
    <w:div w:id="1332021732">
      <w:bodyDiv w:val="1"/>
      <w:marLeft w:val="0"/>
      <w:marRight w:val="0"/>
      <w:marTop w:val="0"/>
      <w:marBottom w:val="0"/>
      <w:divBdr>
        <w:top w:val="none" w:sz="0" w:space="0" w:color="auto"/>
        <w:left w:val="none" w:sz="0" w:space="0" w:color="auto"/>
        <w:bottom w:val="none" w:sz="0" w:space="0" w:color="auto"/>
        <w:right w:val="none" w:sz="0" w:space="0" w:color="auto"/>
      </w:divBdr>
    </w:div>
    <w:div w:id="1332023679">
      <w:bodyDiv w:val="1"/>
      <w:marLeft w:val="0"/>
      <w:marRight w:val="0"/>
      <w:marTop w:val="0"/>
      <w:marBottom w:val="0"/>
      <w:divBdr>
        <w:top w:val="none" w:sz="0" w:space="0" w:color="auto"/>
        <w:left w:val="none" w:sz="0" w:space="0" w:color="auto"/>
        <w:bottom w:val="none" w:sz="0" w:space="0" w:color="auto"/>
        <w:right w:val="none" w:sz="0" w:space="0" w:color="auto"/>
      </w:divBdr>
    </w:div>
    <w:div w:id="1332023926">
      <w:bodyDiv w:val="1"/>
      <w:marLeft w:val="0"/>
      <w:marRight w:val="0"/>
      <w:marTop w:val="0"/>
      <w:marBottom w:val="0"/>
      <w:divBdr>
        <w:top w:val="none" w:sz="0" w:space="0" w:color="auto"/>
        <w:left w:val="none" w:sz="0" w:space="0" w:color="auto"/>
        <w:bottom w:val="none" w:sz="0" w:space="0" w:color="auto"/>
        <w:right w:val="none" w:sz="0" w:space="0" w:color="auto"/>
      </w:divBdr>
    </w:div>
    <w:div w:id="1332024520">
      <w:bodyDiv w:val="1"/>
      <w:marLeft w:val="0"/>
      <w:marRight w:val="0"/>
      <w:marTop w:val="0"/>
      <w:marBottom w:val="0"/>
      <w:divBdr>
        <w:top w:val="none" w:sz="0" w:space="0" w:color="auto"/>
        <w:left w:val="none" w:sz="0" w:space="0" w:color="auto"/>
        <w:bottom w:val="none" w:sz="0" w:space="0" w:color="auto"/>
        <w:right w:val="none" w:sz="0" w:space="0" w:color="auto"/>
      </w:divBdr>
    </w:div>
    <w:div w:id="1332024644">
      <w:bodyDiv w:val="1"/>
      <w:marLeft w:val="0"/>
      <w:marRight w:val="0"/>
      <w:marTop w:val="0"/>
      <w:marBottom w:val="0"/>
      <w:divBdr>
        <w:top w:val="none" w:sz="0" w:space="0" w:color="auto"/>
        <w:left w:val="none" w:sz="0" w:space="0" w:color="auto"/>
        <w:bottom w:val="none" w:sz="0" w:space="0" w:color="auto"/>
        <w:right w:val="none" w:sz="0" w:space="0" w:color="auto"/>
      </w:divBdr>
    </w:div>
    <w:div w:id="1332220900">
      <w:bodyDiv w:val="1"/>
      <w:marLeft w:val="0"/>
      <w:marRight w:val="0"/>
      <w:marTop w:val="0"/>
      <w:marBottom w:val="0"/>
      <w:divBdr>
        <w:top w:val="none" w:sz="0" w:space="0" w:color="auto"/>
        <w:left w:val="none" w:sz="0" w:space="0" w:color="auto"/>
        <w:bottom w:val="none" w:sz="0" w:space="0" w:color="auto"/>
        <w:right w:val="none" w:sz="0" w:space="0" w:color="auto"/>
      </w:divBdr>
    </w:div>
    <w:div w:id="1332367496">
      <w:bodyDiv w:val="1"/>
      <w:marLeft w:val="0"/>
      <w:marRight w:val="0"/>
      <w:marTop w:val="0"/>
      <w:marBottom w:val="0"/>
      <w:divBdr>
        <w:top w:val="none" w:sz="0" w:space="0" w:color="auto"/>
        <w:left w:val="none" w:sz="0" w:space="0" w:color="auto"/>
        <w:bottom w:val="none" w:sz="0" w:space="0" w:color="auto"/>
        <w:right w:val="none" w:sz="0" w:space="0" w:color="auto"/>
      </w:divBdr>
    </w:div>
    <w:div w:id="1332368339">
      <w:bodyDiv w:val="1"/>
      <w:marLeft w:val="0"/>
      <w:marRight w:val="0"/>
      <w:marTop w:val="0"/>
      <w:marBottom w:val="0"/>
      <w:divBdr>
        <w:top w:val="none" w:sz="0" w:space="0" w:color="auto"/>
        <w:left w:val="none" w:sz="0" w:space="0" w:color="auto"/>
        <w:bottom w:val="none" w:sz="0" w:space="0" w:color="auto"/>
        <w:right w:val="none" w:sz="0" w:space="0" w:color="auto"/>
      </w:divBdr>
    </w:div>
    <w:div w:id="1332485473">
      <w:bodyDiv w:val="1"/>
      <w:marLeft w:val="0"/>
      <w:marRight w:val="0"/>
      <w:marTop w:val="0"/>
      <w:marBottom w:val="0"/>
      <w:divBdr>
        <w:top w:val="none" w:sz="0" w:space="0" w:color="auto"/>
        <w:left w:val="none" w:sz="0" w:space="0" w:color="auto"/>
        <w:bottom w:val="none" w:sz="0" w:space="0" w:color="auto"/>
        <w:right w:val="none" w:sz="0" w:space="0" w:color="auto"/>
      </w:divBdr>
    </w:div>
    <w:div w:id="1332486009">
      <w:bodyDiv w:val="1"/>
      <w:marLeft w:val="0"/>
      <w:marRight w:val="0"/>
      <w:marTop w:val="0"/>
      <w:marBottom w:val="0"/>
      <w:divBdr>
        <w:top w:val="none" w:sz="0" w:space="0" w:color="auto"/>
        <w:left w:val="none" w:sz="0" w:space="0" w:color="auto"/>
        <w:bottom w:val="none" w:sz="0" w:space="0" w:color="auto"/>
        <w:right w:val="none" w:sz="0" w:space="0" w:color="auto"/>
      </w:divBdr>
    </w:div>
    <w:div w:id="1332489195">
      <w:bodyDiv w:val="1"/>
      <w:marLeft w:val="0"/>
      <w:marRight w:val="0"/>
      <w:marTop w:val="0"/>
      <w:marBottom w:val="0"/>
      <w:divBdr>
        <w:top w:val="none" w:sz="0" w:space="0" w:color="auto"/>
        <w:left w:val="none" w:sz="0" w:space="0" w:color="auto"/>
        <w:bottom w:val="none" w:sz="0" w:space="0" w:color="auto"/>
        <w:right w:val="none" w:sz="0" w:space="0" w:color="auto"/>
      </w:divBdr>
    </w:div>
    <w:div w:id="1332563694">
      <w:bodyDiv w:val="1"/>
      <w:marLeft w:val="0"/>
      <w:marRight w:val="0"/>
      <w:marTop w:val="0"/>
      <w:marBottom w:val="0"/>
      <w:divBdr>
        <w:top w:val="none" w:sz="0" w:space="0" w:color="auto"/>
        <w:left w:val="none" w:sz="0" w:space="0" w:color="auto"/>
        <w:bottom w:val="none" w:sz="0" w:space="0" w:color="auto"/>
        <w:right w:val="none" w:sz="0" w:space="0" w:color="auto"/>
      </w:divBdr>
    </w:div>
    <w:div w:id="1332567554">
      <w:bodyDiv w:val="1"/>
      <w:marLeft w:val="0"/>
      <w:marRight w:val="0"/>
      <w:marTop w:val="0"/>
      <w:marBottom w:val="0"/>
      <w:divBdr>
        <w:top w:val="none" w:sz="0" w:space="0" w:color="auto"/>
        <w:left w:val="none" w:sz="0" w:space="0" w:color="auto"/>
        <w:bottom w:val="none" w:sz="0" w:space="0" w:color="auto"/>
        <w:right w:val="none" w:sz="0" w:space="0" w:color="auto"/>
      </w:divBdr>
    </w:div>
    <w:div w:id="1332683221">
      <w:bodyDiv w:val="1"/>
      <w:marLeft w:val="0"/>
      <w:marRight w:val="0"/>
      <w:marTop w:val="0"/>
      <w:marBottom w:val="0"/>
      <w:divBdr>
        <w:top w:val="none" w:sz="0" w:space="0" w:color="auto"/>
        <w:left w:val="none" w:sz="0" w:space="0" w:color="auto"/>
        <w:bottom w:val="none" w:sz="0" w:space="0" w:color="auto"/>
        <w:right w:val="none" w:sz="0" w:space="0" w:color="auto"/>
      </w:divBdr>
    </w:div>
    <w:div w:id="1332754535">
      <w:bodyDiv w:val="1"/>
      <w:marLeft w:val="0"/>
      <w:marRight w:val="0"/>
      <w:marTop w:val="0"/>
      <w:marBottom w:val="0"/>
      <w:divBdr>
        <w:top w:val="none" w:sz="0" w:space="0" w:color="auto"/>
        <w:left w:val="none" w:sz="0" w:space="0" w:color="auto"/>
        <w:bottom w:val="none" w:sz="0" w:space="0" w:color="auto"/>
        <w:right w:val="none" w:sz="0" w:space="0" w:color="auto"/>
      </w:divBdr>
    </w:div>
    <w:div w:id="1332757878">
      <w:bodyDiv w:val="1"/>
      <w:marLeft w:val="0"/>
      <w:marRight w:val="0"/>
      <w:marTop w:val="0"/>
      <w:marBottom w:val="0"/>
      <w:divBdr>
        <w:top w:val="none" w:sz="0" w:space="0" w:color="auto"/>
        <w:left w:val="none" w:sz="0" w:space="0" w:color="auto"/>
        <w:bottom w:val="none" w:sz="0" w:space="0" w:color="auto"/>
        <w:right w:val="none" w:sz="0" w:space="0" w:color="auto"/>
      </w:divBdr>
    </w:div>
    <w:div w:id="1332836781">
      <w:bodyDiv w:val="1"/>
      <w:marLeft w:val="0"/>
      <w:marRight w:val="0"/>
      <w:marTop w:val="0"/>
      <w:marBottom w:val="0"/>
      <w:divBdr>
        <w:top w:val="none" w:sz="0" w:space="0" w:color="auto"/>
        <w:left w:val="none" w:sz="0" w:space="0" w:color="auto"/>
        <w:bottom w:val="none" w:sz="0" w:space="0" w:color="auto"/>
        <w:right w:val="none" w:sz="0" w:space="0" w:color="auto"/>
      </w:divBdr>
    </w:div>
    <w:div w:id="1332903396">
      <w:bodyDiv w:val="1"/>
      <w:marLeft w:val="0"/>
      <w:marRight w:val="0"/>
      <w:marTop w:val="0"/>
      <w:marBottom w:val="0"/>
      <w:divBdr>
        <w:top w:val="none" w:sz="0" w:space="0" w:color="auto"/>
        <w:left w:val="none" w:sz="0" w:space="0" w:color="auto"/>
        <w:bottom w:val="none" w:sz="0" w:space="0" w:color="auto"/>
        <w:right w:val="none" w:sz="0" w:space="0" w:color="auto"/>
      </w:divBdr>
    </w:div>
    <w:div w:id="1333096543">
      <w:bodyDiv w:val="1"/>
      <w:marLeft w:val="0"/>
      <w:marRight w:val="0"/>
      <w:marTop w:val="0"/>
      <w:marBottom w:val="0"/>
      <w:divBdr>
        <w:top w:val="none" w:sz="0" w:space="0" w:color="auto"/>
        <w:left w:val="none" w:sz="0" w:space="0" w:color="auto"/>
        <w:bottom w:val="none" w:sz="0" w:space="0" w:color="auto"/>
        <w:right w:val="none" w:sz="0" w:space="0" w:color="auto"/>
      </w:divBdr>
    </w:div>
    <w:div w:id="1333139337">
      <w:bodyDiv w:val="1"/>
      <w:marLeft w:val="0"/>
      <w:marRight w:val="0"/>
      <w:marTop w:val="0"/>
      <w:marBottom w:val="0"/>
      <w:divBdr>
        <w:top w:val="none" w:sz="0" w:space="0" w:color="auto"/>
        <w:left w:val="none" w:sz="0" w:space="0" w:color="auto"/>
        <w:bottom w:val="none" w:sz="0" w:space="0" w:color="auto"/>
        <w:right w:val="none" w:sz="0" w:space="0" w:color="auto"/>
      </w:divBdr>
    </w:div>
    <w:div w:id="1333139718">
      <w:bodyDiv w:val="1"/>
      <w:marLeft w:val="0"/>
      <w:marRight w:val="0"/>
      <w:marTop w:val="0"/>
      <w:marBottom w:val="0"/>
      <w:divBdr>
        <w:top w:val="none" w:sz="0" w:space="0" w:color="auto"/>
        <w:left w:val="none" w:sz="0" w:space="0" w:color="auto"/>
        <w:bottom w:val="none" w:sz="0" w:space="0" w:color="auto"/>
        <w:right w:val="none" w:sz="0" w:space="0" w:color="auto"/>
      </w:divBdr>
    </w:div>
    <w:div w:id="1333141014">
      <w:bodyDiv w:val="1"/>
      <w:marLeft w:val="0"/>
      <w:marRight w:val="0"/>
      <w:marTop w:val="0"/>
      <w:marBottom w:val="0"/>
      <w:divBdr>
        <w:top w:val="none" w:sz="0" w:space="0" w:color="auto"/>
        <w:left w:val="none" w:sz="0" w:space="0" w:color="auto"/>
        <w:bottom w:val="none" w:sz="0" w:space="0" w:color="auto"/>
        <w:right w:val="none" w:sz="0" w:space="0" w:color="auto"/>
      </w:divBdr>
    </w:div>
    <w:div w:id="1333218431">
      <w:bodyDiv w:val="1"/>
      <w:marLeft w:val="0"/>
      <w:marRight w:val="0"/>
      <w:marTop w:val="0"/>
      <w:marBottom w:val="0"/>
      <w:divBdr>
        <w:top w:val="none" w:sz="0" w:space="0" w:color="auto"/>
        <w:left w:val="none" w:sz="0" w:space="0" w:color="auto"/>
        <w:bottom w:val="none" w:sz="0" w:space="0" w:color="auto"/>
        <w:right w:val="none" w:sz="0" w:space="0" w:color="auto"/>
      </w:divBdr>
    </w:div>
    <w:div w:id="1333293551">
      <w:bodyDiv w:val="1"/>
      <w:marLeft w:val="0"/>
      <w:marRight w:val="0"/>
      <w:marTop w:val="0"/>
      <w:marBottom w:val="0"/>
      <w:divBdr>
        <w:top w:val="none" w:sz="0" w:space="0" w:color="auto"/>
        <w:left w:val="none" w:sz="0" w:space="0" w:color="auto"/>
        <w:bottom w:val="none" w:sz="0" w:space="0" w:color="auto"/>
        <w:right w:val="none" w:sz="0" w:space="0" w:color="auto"/>
      </w:divBdr>
    </w:div>
    <w:div w:id="1333332614">
      <w:bodyDiv w:val="1"/>
      <w:marLeft w:val="0"/>
      <w:marRight w:val="0"/>
      <w:marTop w:val="0"/>
      <w:marBottom w:val="0"/>
      <w:divBdr>
        <w:top w:val="none" w:sz="0" w:space="0" w:color="auto"/>
        <w:left w:val="none" w:sz="0" w:space="0" w:color="auto"/>
        <w:bottom w:val="none" w:sz="0" w:space="0" w:color="auto"/>
        <w:right w:val="none" w:sz="0" w:space="0" w:color="auto"/>
      </w:divBdr>
    </w:div>
    <w:div w:id="1333339392">
      <w:bodyDiv w:val="1"/>
      <w:marLeft w:val="0"/>
      <w:marRight w:val="0"/>
      <w:marTop w:val="0"/>
      <w:marBottom w:val="0"/>
      <w:divBdr>
        <w:top w:val="none" w:sz="0" w:space="0" w:color="auto"/>
        <w:left w:val="none" w:sz="0" w:space="0" w:color="auto"/>
        <w:bottom w:val="none" w:sz="0" w:space="0" w:color="auto"/>
        <w:right w:val="none" w:sz="0" w:space="0" w:color="auto"/>
      </w:divBdr>
    </w:div>
    <w:div w:id="1333409227">
      <w:bodyDiv w:val="1"/>
      <w:marLeft w:val="0"/>
      <w:marRight w:val="0"/>
      <w:marTop w:val="0"/>
      <w:marBottom w:val="0"/>
      <w:divBdr>
        <w:top w:val="none" w:sz="0" w:space="0" w:color="auto"/>
        <w:left w:val="none" w:sz="0" w:space="0" w:color="auto"/>
        <w:bottom w:val="none" w:sz="0" w:space="0" w:color="auto"/>
        <w:right w:val="none" w:sz="0" w:space="0" w:color="auto"/>
      </w:divBdr>
    </w:div>
    <w:div w:id="1333489874">
      <w:bodyDiv w:val="1"/>
      <w:marLeft w:val="0"/>
      <w:marRight w:val="0"/>
      <w:marTop w:val="0"/>
      <w:marBottom w:val="0"/>
      <w:divBdr>
        <w:top w:val="none" w:sz="0" w:space="0" w:color="auto"/>
        <w:left w:val="none" w:sz="0" w:space="0" w:color="auto"/>
        <w:bottom w:val="none" w:sz="0" w:space="0" w:color="auto"/>
        <w:right w:val="none" w:sz="0" w:space="0" w:color="auto"/>
      </w:divBdr>
    </w:div>
    <w:div w:id="1333491425">
      <w:bodyDiv w:val="1"/>
      <w:marLeft w:val="0"/>
      <w:marRight w:val="0"/>
      <w:marTop w:val="0"/>
      <w:marBottom w:val="0"/>
      <w:divBdr>
        <w:top w:val="none" w:sz="0" w:space="0" w:color="auto"/>
        <w:left w:val="none" w:sz="0" w:space="0" w:color="auto"/>
        <w:bottom w:val="none" w:sz="0" w:space="0" w:color="auto"/>
        <w:right w:val="none" w:sz="0" w:space="0" w:color="auto"/>
      </w:divBdr>
    </w:div>
    <w:div w:id="1333558376">
      <w:bodyDiv w:val="1"/>
      <w:marLeft w:val="0"/>
      <w:marRight w:val="0"/>
      <w:marTop w:val="0"/>
      <w:marBottom w:val="0"/>
      <w:divBdr>
        <w:top w:val="none" w:sz="0" w:space="0" w:color="auto"/>
        <w:left w:val="none" w:sz="0" w:space="0" w:color="auto"/>
        <w:bottom w:val="none" w:sz="0" w:space="0" w:color="auto"/>
        <w:right w:val="none" w:sz="0" w:space="0" w:color="auto"/>
      </w:divBdr>
    </w:div>
    <w:div w:id="1333607418">
      <w:bodyDiv w:val="1"/>
      <w:marLeft w:val="0"/>
      <w:marRight w:val="0"/>
      <w:marTop w:val="0"/>
      <w:marBottom w:val="0"/>
      <w:divBdr>
        <w:top w:val="none" w:sz="0" w:space="0" w:color="auto"/>
        <w:left w:val="none" w:sz="0" w:space="0" w:color="auto"/>
        <w:bottom w:val="none" w:sz="0" w:space="0" w:color="auto"/>
        <w:right w:val="none" w:sz="0" w:space="0" w:color="auto"/>
      </w:divBdr>
    </w:div>
    <w:div w:id="1333609554">
      <w:bodyDiv w:val="1"/>
      <w:marLeft w:val="0"/>
      <w:marRight w:val="0"/>
      <w:marTop w:val="0"/>
      <w:marBottom w:val="0"/>
      <w:divBdr>
        <w:top w:val="none" w:sz="0" w:space="0" w:color="auto"/>
        <w:left w:val="none" w:sz="0" w:space="0" w:color="auto"/>
        <w:bottom w:val="none" w:sz="0" w:space="0" w:color="auto"/>
        <w:right w:val="none" w:sz="0" w:space="0" w:color="auto"/>
      </w:divBdr>
    </w:div>
    <w:div w:id="1333727901">
      <w:bodyDiv w:val="1"/>
      <w:marLeft w:val="0"/>
      <w:marRight w:val="0"/>
      <w:marTop w:val="0"/>
      <w:marBottom w:val="0"/>
      <w:divBdr>
        <w:top w:val="none" w:sz="0" w:space="0" w:color="auto"/>
        <w:left w:val="none" w:sz="0" w:space="0" w:color="auto"/>
        <w:bottom w:val="none" w:sz="0" w:space="0" w:color="auto"/>
        <w:right w:val="none" w:sz="0" w:space="0" w:color="auto"/>
      </w:divBdr>
    </w:div>
    <w:div w:id="1333871722">
      <w:bodyDiv w:val="1"/>
      <w:marLeft w:val="0"/>
      <w:marRight w:val="0"/>
      <w:marTop w:val="0"/>
      <w:marBottom w:val="0"/>
      <w:divBdr>
        <w:top w:val="none" w:sz="0" w:space="0" w:color="auto"/>
        <w:left w:val="none" w:sz="0" w:space="0" w:color="auto"/>
        <w:bottom w:val="none" w:sz="0" w:space="0" w:color="auto"/>
        <w:right w:val="none" w:sz="0" w:space="0" w:color="auto"/>
      </w:divBdr>
    </w:div>
    <w:div w:id="1333874257">
      <w:bodyDiv w:val="1"/>
      <w:marLeft w:val="0"/>
      <w:marRight w:val="0"/>
      <w:marTop w:val="0"/>
      <w:marBottom w:val="0"/>
      <w:divBdr>
        <w:top w:val="none" w:sz="0" w:space="0" w:color="auto"/>
        <w:left w:val="none" w:sz="0" w:space="0" w:color="auto"/>
        <w:bottom w:val="none" w:sz="0" w:space="0" w:color="auto"/>
        <w:right w:val="none" w:sz="0" w:space="0" w:color="auto"/>
      </w:divBdr>
    </w:div>
    <w:div w:id="1333920566">
      <w:bodyDiv w:val="1"/>
      <w:marLeft w:val="0"/>
      <w:marRight w:val="0"/>
      <w:marTop w:val="0"/>
      <w:marBottom w:val="0"/>
      <w:divBdr>
        <w:top w:val="none" w:sz="0" w:space="0" w:color="auto"/>
        <w:left w:val="none" w:sz="0" w:space="0" w:color="auto"/>
        <w:bottom w:val="none" w:sz="0" w:space="0" w:color="auto"/>
        <w:right w:val="none" w:sz="0" w:space="0" w:color="auto"/>
      </w:divBdr>
    </w:div>
    <w:div w:id="1333987973">
      <w:bodyDiv w:val="1"/>
      <w:marLeft w:val="0"/>
      <w:marRight w:val="0"/>
      <w:marTop w:val="0"/>
      <w:marBottom w:val="0"/>
      <w:divBdr>
        <w:top w:val="none" w:sz="0" w:space="0" w:color="auto"/>
        <w:left w:val="none" w:sz="0" w:space="0" w:color="auto"/>
        <w:bottom w:val="none" w:sz="0" w:space="0" w:color="auto"/>
        <w:right w:val="none" w:sz="0" w:space="0" w:color="auto"/>
      </w:divBdr>
    </w:div>
    <w:div w:id="1334070291">
      <w:bodyDiv w:val="1"/>
      <w:marLeft w:val="0"/>
      <w:marRight w:val="0"/>
      <w:marTop w:val="0"/>
      <w:marBottom w:val="0"/>
      <w:divBdr>
        <w:top w:val="none" w:sz="0" w:space="0" w:color="auto"/>
        <w:left w:val="none" w:sz="0" w:space="0" w:color="auto"/>
        <w:bottom w:val="none" w:sz="0" w:space="0" w:color="auto"/>
        <w:right w:val="none" w:sz="0" w:space="0" w:color="auto"/>
      </w:divBdr>
    </w:div>
    <w:div w:id="1334147005">
      <w:bodyDiv w:val="1"/>
      <w:marLeft w:val="0"/>
      <w:marRight w:val="0"/>
      <w:marTop w:val="0"/>
      <w:marBottom w:val="0"/>
      <w:divBdr>
        <w:top w:val="none" w:sz="0" w:space="0" w:color="auto"/>
        <w:left w:val="none" w:sz="0" w:space="0" w:color="auto"/>
        <w:bottom w:val="none" w:sz="0" w:space="0" w:color="auto"/>
        <w:right w:val="none" w:sz="0" w:space="0" w:color="auto"/>
      </w:divBdr>
    </w:div>
    <w:div w:id="1334214120">
      <w:bodyDiv w:val="1"/>
      <w:marLeft w:val="0"/>
      <w:marRight w:val="0"/>
      <w:marTop w:val="0"/>
      <w:marBottom w:val="0"/>
      <w:divBdr>
        <w:top w:val="none" w:sz="0" w:space="0" w:color="auto"/>
        <w:left w:val="none" w:sz="0" w:space="0" w:color="auto"/>
        <w:bottom w:val="none" w:sz="0" w:space="0" w:color="auto"/>
        <w:right w:val="none" w:sz="0" w:space="0" w:color="auto"/>
      </w:divBdr>
    </w:div>
    <w:div w:id="1334264618">
      <w:bodyDiv w:val="1"/>
      <w:marLeft w:val="0"/>
      <w:marRight w:val="0"/>
      <w:marTop w:val="0"/>
      <w:marBottom w:val="0"/>
      <w:divBdr>
        <w:top w:val="none" w:sz="0" w:space="0" w:color="auto"/>
        <w:left w:val="none" w:sz="0" w:space="0" w:color="auto"/>
        <w:bottom w:val="none" w:sz="0" w:space="0" w:color="auto"/>
        <w:right w:val="none" w:sz="0" w:space="0" w:color="auto"/>
      </w:divBdr>
    </w:div>
    <w:div w:id="1334340960">
      <w:bodyDiv w:val="1"/>
      <w:marLeft w:val="0"/>
      <w:marRight w:val="0"/>
      <w:marTop w:val="0"/>
      <w:marBottom w:val="0"/>
      <w:divBdr>
        <w:top w:val="none" w:sz="0" w:space="0" w:color="auto"/>
        <w:left w:val="none" w:sz="0" w:space="0" w:color="auto"/>
        <w:bottom w:val="none" w:sz="0" w:space="0" w:color="auto"/>
        <w:right w:val="none" w:sz="0" w:space="0" w:color="auto"/>
      </w:divBdr>
    </w:div>
    <w:div w:id="1334458026">
      <w:bodyDiv w:val="1"/>
      <w:marLeft w:val="0"/>
      <w:marRight w:val="0"/>
      <w:marTop w:val="0"/>
      <w:marBottom w:val="0"/>
      <w:divBdr>
        <w:top w:val="none" w:sz="0" w:space="0" w:color="auto"/>
        <w:left w:val="none" w:sz="0" w:space="0" w:color="auto"/>
        <w:bottom w:val="none" w:sz="0" w:space="0" w:color="auto"/>
        <w:right w:val="none" w:sz="0" w:space="0" w:color="auto"/>
      </w:divBdr>
    </w:div>
    <w:div w:id="1334529256">
      <w:bodyDiv w:val="1"/>
      <w:marLeft w:val="0"/>
      <w:marRight w:val="0"/>
      <w:marTop w:val="0"/>
      <w:marBottom w:val="0"/>
      <w:divBdr>
        <w:top w:val="none" w:sz="0" w:space="0" w:color="auto"/>
        <w:left w:val="none" w:sz="0" w:space="0" w:color="auto"/>
        <w:bottom w:val="none" w:sz="0" w:space="0" w:color="auto"/>
        <w:right w:val="none" w:sz="0" w:space="0" w:color="auto"/>
      </w:divBdr>
    </w:div>
    <w:div w:id="1334600611">
      <w:bodyDiv w:val="1"/>
      <w:marLeft w:val="0"/>
      <w:marRight w:val="0"/>
      <w:marTop w:val="0"/>
      <w:marBottom w:val="0"/>
      <w:divBdr>
        <w:top w:val="none" w:sz="0" w:space="0" w:color="auto"/>
        <w:left w:val="none" w:sz="0" w:space="0" w:color="auto"/>
        <w:bottom w:val="none" w:sz="0" w:space="0" w:color="auto"/>
        <w:right w:val="none" w:sz="0" w:space="0" w:color="auto"/>
      </w:divBdr>
    </w:div>
    <w:div w:id="1334793708">
      <w:bodyDiv w:val="1"/>
      <w:marLeft w:val="0"/>
      <w:marRight w:val="0"/>
      <w:marTop w:val="0"/>
      <w:marBottom w:val="0"/>
      <w:divBdr>
        <w:top w:val="none" w:sz="0" w:space="0" w:color="auto"/>
        <w:left w:val="none" w:sz="0" w:space="0" w:color="auto"/>
        <w:bottom w:val="none" w:sz="0" w:space="0" w:color="auto"/>
        <w:right w:val="none" w:sz="0" w:space="0" w:color="auto"/>
      </w:divBdr>
    </w:div>
    <w:div w:id="1334796402">
      <w:bodyDiv w:val="1"/>
      <w:marLeft w:val="0"/>
      <w:marRight w:val="0"/>
      <w:marTop w:val="0"/>
      <w:marBottom w:val="0"/>
      <w:divBdr>
        <w:top w:val="none" w:sz="0" w:space="0" w:color="auto"/>
        <w:left w:val="none" w:sz="0" w:space="0" w:color="auto"/>
        <w:bottom w:val="none" w:sz="0" w:space="0" w:color="auto"/>
        <w:right w:val="none" w:sz="0" w:space="0" w:color="auto"/>
      </w:divBdr>
    </w:div>
    <w:div w:id="1334799525">
      <w:bodyDiv w:val="1"/>
      <w:marLeft w:val="0"/>
      <w:marRight w:val="0"/>
      <w:marTop w:val="0"/>
      <w:marBottom w:val="0"/>
      <w:divBdr>
        <w:top w:val="none" w:sz="0" w:space="0" w:color="auto"/>
        <w:left w:val="none" w:sz="0" w:space="0" w:color="auto"/>
        <w:bottom w:val="none" w:sz="0" w:space="0" w:color="auto"/>
        <w:right w:val="none" w:sz="0" w:space="0" w:color="auto"/>
      </w:divBdr>
    </w:div>
    <w:div w:id="1334840969">
      <w:bodyDiv w:val="1"/>
      <w:marLeft w:val="0"/>
      <w:marRight w:val="0"/>
      <w:marTop w:val="0"/>
      <w:marBottom w:val="0"/>
      <w:divBdr>
        <w:top w:val="none" w:sz="0" w:space="0" w:color="auto"/>
        <w:left w:val="none" w:sz="0" w:space="0" w:color="auto"/>
        <w:bottom w:val="none" w:sz="0" w:space="0" w:color="auto"/>
        <w:right w:val="none" w:sz="0" w:space="0" w:color="auto"/>
      </w:divBdr>
    </w:div>
    <w:div w:id="1334844018">
      <w:bodyDiv w:val="1"/>
      <w:marLeft w:val="0"/>
      <w:marRight w:val="0"/>
      <w:marTop w:val="0"/>
      <w:marBottom w:val="0"/>
      <w:divBdr>
        <w:top w:val="none" w:sz="0" w:space="0" w:color="auto"/>
        <w:left w:val="none" w:sz="0" w:space="0" w:color="auto"/>
        <w:bottom w:val="none" w:sz="0" w:space="0" w:color="auto"/>
        <w:right w:val="none" w:sz="0" w:space="0" w:color="auto"/>
      </w:divBdr>
    </w:div>
    <w:div w:id="1334869236">
      <w:bodyDiv w:val="1"/>
      <w:marLeft w:val="0"/>
      <w:marRight w:val="0"/>
      <w:marTop w:val="0"/>
      <w:marBottom w:val="0"/>
      <w:divBdr>
        <w:top w:val="none" w:sz="0" w:space="0" w:color="auto"/>
        <w:left w:val="none" w:sz="0" w:space="0" w:color="auto"/>
        <w:bottom w:val="none" w:sz="0" w:space="0" w:color="auto"/>
        <w:right w:val="none" w:sz="0" w:space="0" w:color="auto"/>
      </w:divBdr>
    </w:div>
    <w:div w:id="1334994076">
      <w:bodyDiv w:val="1"/>
      <w:marLeft w:val="0"/>
      <w:marRight w:val="0"/>
      <w:marTop w:val="0"/>
      <w:marBottom w:val="0"/>
      <w:divBdr>
        <w:top w:val="none" w:sz="0" w:space="0" w:color="auto"/>
        <w:left w:val="none" w:sz="0" w:space="0" w:color="auto"/>
        <w:bottom w:val="none" w:sz="0" w:space="0" w:color="auto"/>
        <w:right w:val="none" w:sz="0" w:space="0" w:color="auto"/>
      </w:divBdr>
    </w:div>
    <w:div w:id="1335061937">
      <w:bodyDiv w:val="1"/>
      <w:marLeft w:val="0"/>
      <w:marRight w:val="0"/>
      <w:marTop w:val="0"/>
      <w:marBottom w:val="0"/>
      <w:divBdr>
        <w:top w:val="none" w:sz="0" w:space="0" w:color="auto"/>
        <w:left w:val="none" w:sz="0" w:space="0" w:color="auto"/>
        <w:bottom w:val="none" w:sz="0" w:space="0" w:color="auto"/>
        <w:right w:val="none" w:sz="0" w:space="0" w:color="auto"/>
      </w:divBdr>
    </w:div>
    <w:div w:id="1335263001">
      <w:bodyDiv w:val="1"/>
      <w:marLeft w:val="0"/>
      <w:marRight w:val="0"/>
      <w:marTop w:val="0"/>
      <w:marBottom w:val="0"/>
      <w:divBdr>
        <w:top w:val="none" w:sz="0" w:space="0" w:color="auto"/>
        <w:left w:val="none" w:sz="0" w:space="0" w:color="auto"/>
        <w:bottom w:val="none" w:sz="0" w:space="0" w:color="auto"/>
        <w:right w:val="none" w:sz="0" w:space="0" w:color="auto"/>
      </w:divBdr>
    </w:div>
    <w:div w:id="1335373965">
      <w:bodyDiv w:val="1"/>
      <w:marLeft w:val="0"/>
      <w:marRight w:val="0"/>
      <w:marTop w:val="0"/>
      <w:marBottom w:val="0"/>
      <w:divBdr>
        <w:top w:val="none" w:sz="0" w:space="0" w:color="auto"/>
        <w:left w:val="none" w:sz="0" w:space="0" w:color="auto"/>
        <w:bottom w:val="none" w:sz="0" w:space="0" w:color="auto"/>
        <w:right w:val="none" w:sz="0" w:space="0" w:color="auto"/>
      </w:divBdr>
    </w:div>
    <w:div w:id="1335496518">
      <w:bodyDiv w:val="1"/>
      <w:marLeft w:val="0"/>
      <w:marRight w:val="0"/>
      <w:marTop w:val="0"/>
      <w:marBottom w:val="0"/>
      <w:divBdr>
        <w:top w:val="none" w:sz="0" w:space="0" w:color="auto"/>
        <w:left w:val="none" w:sz="0" w:space="0" w:color="auto"/>
        <w:bottom w:val="none" w:sz="0" w:space="0" w:color="auto"/>
        <w:right w:val="none" w:sz="0" w:space="0" w:color="auto"/>
      </w:divBdr>
    </w:div>
    <w:div w:id="1335574919">
      <w:bodyDiv w:val="1"/>
      <w:marLeft w:val="0"/>
      <w:marRight w:val="0"/>
      <w:marTop w:val="0"/>
      <w:marBottom w:val="0"/>
      <w:divBdr>
        <w:top w:val="none" w:sz="0" w:space="0" w:color="auto"/>
        <w:left w:val="none" w:sz="0" w:space="0" w:color="auto"/>
        <w:bottom w:val="none" w:sz="0" w:space="0" w:color="auto"/>
        <w:right w:val="none" w:sz="0" w:space="0" w:color="auto"/>
      </w:divBdr>
    </w:div>
    <w:div w:id="1335650980">
      <w:bodyDiv w:val="1"/>
      <w:marLeft w:val="0"/>
      <w:marRight w:val="0"/>
      <w:marTop w:val="0"/>
      <w:marBottom w:val="0"/>
      <w:divBdr>
        <w:top w:val="none" w:sz="0" w:space="0" w:color="auto"/>
        <w:left w:val="none" w:sz="0" w:space="0" w:color="auto"/>
        <w:bottom w:val="none" w:sz="0" w:space="0" w:color="auto"/>
        <w:right w:val="none" w:sz="0" w:space="0" w:color="auto"/>
      </w:divBdr>
    </w:div>
    <w:div w:id="1335691283">
      <w:bodyDiv w:val="1"/>
      <w:marLeft w:val="0"/>
      <w:marRight w:val="0"/>
      <w:marTop w:val="0"/>
      <w:marBottom w:val="0"/>
      <w:divBdr>
        <w:top w:val="none" w:sz="0" w:space="0" w:color="auto"/>
        <w:left w:val="none" w:sz="0" w:space="0" w:color="auto"/>
        <w:bottom w:val="none" w:sz="0" w:space="0" w:color="auto"/>
        <w:right w:val="none" w:sz="0" w:space="0" w:color="auto"/>
      </w:divBdr>
    </w:div>
    <w:div w:id="1335692825">
      <w:bodyDiv w:val="1"/>
      <w:marLeft w:val="0"/>
      <w:marRight w:val="0"/>
      <w:marTop w:val="0"/>
      <w:marBottom w:val="0"/>
      <w:divBdr>
        <w:top w:val="none" w:sz="0" w:space="0" w:color="auto"/>
        <w:left w:val="none" w:sz="0" w:space="0" w:color="auto"/>
        <w:bottom w:val="none" w:sz="0" w:space="0" w:color="auto"/>
        <w:right w:val="none" w:sz="0" w:space="0" w:color="auto"/>
      </w:divBdr>
    </w:div>
    <w:div w:id="1335765394">
      <w:bodyDiv w:val="1"/>
      <w:marLeft w:val="0"/>
      <w:marRight w:val="0"/>
      <w:marTop w:val="0"/>
      <w:marBottom w:val="0"/>
      <w:divBdr>
        <w:top w:val="none" w:sz="0" w:space="0" w:color="auto"/>
        <w:left w:val="none" w:sz="0" w:space="0" w:color="auto"/>
        <w:bottom w:val="none" w:sz="0" w:space="0" w:color="auto"/>
        <w:right w:val="none" w:sz="0" w:space="0" w:color="auto"/>
      </w:divBdr>
    </w:div>
    <w:div w:id="1335886483">
      <w:bodyDiv w:val="1"/>
      <w:marLeft w:val="0"/>
      <w:marRight w:val="0"/>
      <w:marTop w:val="0"/>
      <w:marBottom w:val="0"/>
      <w:divBdr>
        <w:top w:val="none" w:sz="0" w:space="0" w:color="auto"/>
        <w:left w:val="none" w:sz="0" w:space="0" w:color="auto"/>
        <w:bottom w:val="none" w:sz="0" w:space="0" w:color="auto"/>
        <w:right w:val="none" w:sz="0" w:space="0" w:color="auto"/>
      </w:divBdr>
    </w:div>
    <w:div w:id="1335910744">
      <w:bodyDiv w:val="1"/>
      <w:marLeft w:val="0"/>
      <w:marRight w:val="0"/>
      <w:marTop w:val="0"/>
      <w:marBottom w:val="0"/>
      <w:divBdr>
        <w:top w:val="none" w:sz="0" w:space="0" w:color="auto"/>
        <w:left w:val="none" w:sz="0" w:space="0" w:color="auto"/>
        <w:bottom w:val="none" w:sz="0" w:space="0" w:color="auto"/>
        <w:right w:val="none" w:sz="0" w:space="0" w:color="auto"/>
      </w:divBdr>
    </w:div>
    <w:div w:id="1335911843">
      <w:bodyDiv w:val="1"/>
      <w:marLeft w:val="0"/>
      <w:marRight w:val="0"/>
      <w:marTop w:val="0"/>
      <w:marBottom w:val="0"/>
      <w:divBdr>
        <w:top w:val="none" w:sz="0" w:space="0" w:color="auto"/>
        <w:left w:val="none" w:sz="0" w:space="0" w:color="auto"/>
        <w:bottom w:val="none" w:sz="0" w:space="0" w:color="auto"/>
        <w:right w:val="none" w:sz="0" w:space="0" w:color="auto"/>
      </w:divBdr>
    </w:div>
    <w:div w:id="1335957584">
      <w:bodyDiv w:val="1"/>
      <w:marLeft w:val="0"/>
      <w:marRight w:val="0"/>
      <w:marTop w:val="0"/>
      <w:marBottom w:val="0"/>
      <w:divBdr>
        <w:top w:val="none" w:sz="0" w:space="0" w:color="auto"/>
        <w:left w:val="none" w:sz="0" w:space="0" w:color="auto"/>
        <w:bottom w:val="none" w:sz="0" w:space="0" w:color="auto"/>
        <w:right w:val="none" w:sz="0" w:space="0" w:color="auto"/>
      </w:divBdr>
    </w:div>
    <w:div w:id="1336034554">
      <w:bodyDiv w:val="1"/>
      <w:marLeft w:val="0"/>
      <w:marRight w:val="0"/>
      <w:marTop w:val="0"/>
      <w:marBottom w:val="0"/>
      <w:divBdr>
        <w:top w:val="none" w:sz="0" w:space="0" w:color="auto"/>
        <w:left w:val="none" w:sz="0" w:space="0" w:color="auto"/>
        <w:bottom w:val="none" w:sz="0" w:space="0" w:color="auto"/>
        <w:right w:val="none" w:sz="0" w:space="0" w:color="auto"/>
      </w:divBdr>
    </w:div>
    <w:div w:id="1336228217">
      <w:bodyDiv w:val="1"/>
      <w:marLeft w:val="0"/>
      <w:marRight w:val="0"/>
      <w:marTop w:val="0"/>
      <w:marBottom w:val="0"/>
      <w:divBdr>
        <w:top w:val="none" w:sz="0" w:space="0" w:color="auto"/>
        <w:left w:val="none" w:sz="0" w:space="0" w:color="auto"/>
        <w:bottom w:val="none" w:sz="0" w:space="0" w:color="auto"/>
        <w:right w:val="none" w:sz="0" w:space="0" w:color="auto"/>
      </w:divBdr>
    </w:div>
    <w:div w:id="1336303305">
      <w:bodyDiv w:val="1"/>
      <w:marLeft w:val="0"/>
      <w:marRight w:val="0"/>
      <w:marTop w:val="0"/>
      <w:marBottom w:val="0"/>
      <w:divBdr>
        <w:top w:val="none" w:sz="0" w:space="0" w:color="auto"/>
        <w:left w:val="none" w:sz="0" w:space="0" w:color="auto"/>
        <w:bottom w:val="none" w:sz="0" w:space="0" w:color="auto"/>
        <w:right w:val="none" w:sz="0" w:space="0" w:color="auto"/>
      </w:divBdr>
    </w:div>
    <w:div w:id="1336345326">
      <w:bodyDiv w:val="1"/>
      <w:marLeft w:val="0"/>
      <w:marRight w:val="0"/>
      <w:marTop w:val="0"/>
      <w:marBottom w:val="0"/>
      <w:divBdr>
        <w:top w:val="none" w:sz="0" w:space="0" w:color="auto"/>
        <w:left w:val="none" w:sz="0" w:space="0" w:color="auto"/>
        <w:bottom w:val="none" w:sz="0" w:space="0" w:color="auto"/>
        <w:right w:val="none" w:sz="0" w:space="0" w:color="auto"/>
      </w:divBdr>
    </w:div>
    <w:div w:id="1336375791">
      <w:bodyDiv w:val="1"/>
      <w:marLeft w:val="0"/>
      <w:marRight w:val="0"/>
      <w:marTop w:val="0"/>
      <w:marBottom w:val="0"/>
      <w:divBdr>
        <w:top w:val="none" w:sz="0" w:space="0" w:color="auto"/>
        <w:left w:val="none" w:sz="0" w:space="0" w:color="auto"/>
        <w:bottom w:val="none" w:sz="0" w:space="0" w:color="auto"/>
        <w:right w:val="none" w:sz="0" w:space="0" w:color="auto"/>
      </w:divBdr>
    </w:div>
    <w:div w:id="1336376228">
      <w:bodyDiv w:val="1"/>
      <w:marLeft w:val="0"/>
      <w:marRight w:val="0"/>
      <w:marTop w:val="0"/>
      <w:marBottom w:val="0"/>
      <w:divBdr>
        <w:top w:val="none" w:sz="0" w:space="0" w:color="auto"/>
        <w:left w:val="none" w:sz="0" w:space="0" w:color="auto"/>
        <w:bottom w:val="none" w:sz="0" w:space="0" w:color="auto"/>
        <w:right w:val="none" w:sz="0" w:space="0" w:color="auto"/>
      </w:divBdr>
    </w:div>
    <w:div w:id="1336692990">
      <w:bodyDiv w:val="1"/>
      <w:marLeft w:val="0"/>
      <w:marRight w:val="0"/>
      <w:marTop w:val="0"/>
      <w:marBottom w:val="0"/>
      <w:divBdr>
        <w:top w:val="none" w:sz="0" w:space="0" w:color="auto"/>
        <w:left w:val="none" w:sz="0" w:space="0" w:color="auto"/>
        <w:bottom w:val="none" w:sz="0" w:space="0" w:color="auto"/>
        <w:right w:val="none" w:sz="0" w:space="0" w:color="auto"/>
      </w:divBdr>
    </w:div>
    <w:div w:id="1336806459">
      <w:bodyDiv w:val="1"/>
      <w:marLeft w:val="0"/>
      <w:marRight w:val="0"/>
      <w:marTop w:val="0"/>
      <w:marBottom w:val="0"/>
      <w:divBdr>
        <w:top w:val="none" w:sz="0" w:space="0" w:color="auto"/>
        <w:left w:val="none" w:sz="0" w:space="0" w:color="auto"/>
        <w:bottom w:val="none" w:sz="0" w:space="0" w:color="auto"/>
        <w:right w:val="none" w:sz="0" w:space="0" w:color="auto"/>
      </w:divBdr>
    </w:div>
    <w:div w:id="1336953079">
      <w:bodyDiv w:val="1"/>
      <w:marLeft w:val="0"/>
      <w:marRight w:val="0"/>
      <w:marTop w:val="0"/>
      <w:marBottom w:val="0"/>
      <w:divBdr>
        <w:top w:val="none" w:sz="0" w:space="0" w:color="auto"/>
        <w:left w:val="none" w:sz="0" w:space="0" w:color="auto"/>
        <w:bottom w:val="none" w:sz="0" w:space="0" w:color="auto"/>
        <w:right w:val="none" w:sz="0" w:space="0" w:color="auto"/>
      </w:divBdr>
    </w:div>
    <w:div w:id="1336959373">
      <w:bodyDiv w:val="1"/>
      <w:marLeft w:val="0"/>
      <w:marRight w:val="0"/>
      <w:marTop w:val="0"/>
      <w:marBottom w:val="0"/>
      <w:divBdr>
        <w:top w:val="none" w:sz="0" w:space="0" w:color="auto"/>
        <w:left w:val="none" w:sz="0" w:space="0" w:color="auto"/>
        <w:bottom w:val="none" w:sz="0" w:space="0" w:color="auto"/>
        <w:right w:val="none" w:sz="0" w:space="0" w:color="auto"/>
      </w:divBdr>
    </w:div>
    <w:div w:id="1337076504">
      <w:bodyDiv w:val="1"/>
      <w:marLeft w:val="0"/>
      <w:marRight w:val="0"/>
      <w:marTop w:val="0"/>
      <w:marBottom w:val="0"/>
      <w:divBdr>
        <w:top w:val="none" w:sz="0" w:space="0" w:color="auto"/>
        <w:left w:val="none" w:sz="0" w:space="0" w:color="auto"/>
        <w:bottom w:val="none" w:sz="0" w:space="0" w:color="auto"/>
        <w:right w:val="none" w:sz="0" w:space="0" w:color="auto"/>
      </w:divBdr>
    </w:div>
    <w:div w:id="1337146633">
      <w:bodyDiv w:val="1"/>
      <w:marLeft w:val="0"/>
      <w:marRight w:val="0"/>
      <w:marTop w:val="0"/>
      <w:marBottom w:val="0"/>
      <w:divBdr>
        <w:top w:val="none" w:sz="0" w:space="0" w:color="auto"/>
        <w:left w:val="none" w:sz="0" w:space="0" w:color="auto"/>
        <w:bottom w:val="none" w:sz="0" w:space="0" w:color="auto"/>
        <w:right w:val="none" w:sz="0" w:space="0" w:color="auto"/>
      </w:divBdr>
    </w:div>
    <w:div w:id="1337147271">
      <w:bodyDiv w:val="1"/>
      <w:marLeft w:val="0"/>
      <w:marRight w:val="0"/>
      <w:marTop w:val="0"/>
      <w:marBottom w:val="0"/>
      <w:divBdr>
        <w:top w:val="none" w:sz="0" w:space="0" w:color="auto"/>
        <w:left w:val="none" w:sz="0" w:space="0" w:color="auto"/>
        <w:bottom w:val="none" w:sz="0" w:space="0" w:color="auto"/>
        <w:right w:val="none" w:sz="0" w:space="0" w:color="auto"/>
      </w:divBdr>
    </w:div>
    <w:div w:id="1337151424">
      <w:bodyDiv w:val="1"/>
      <w:marLeft w:val="0"/>
      <w:marRight w:val="0"/>
      <w:marTop w:val="0"/>
      <w:marBottom w:val="0"/>
      <w:divBdr>
        <w:top w:val="none" w:sz="0" w:space="0" w:color="auto"/>
        <w:left w:val="none" w:sz="0" w:space="0" w:color="auto"/>
        <w:bottom w:val="none" w:sz="0" w:space="0" w:color="auto"/>
        <w:right w:val="none" w:sz="0" w:space="0" w:color="auto"/>
      </w:divBdr>
    </w:div>
    <w:div w:id="1337221764">
      <w:bodyDiv w:val="1"/>
      <w:marLeft w:val="0"/>
      <w:marRight w:val="0"/>
      <w:marTop w:val="0"/>
      <w:marBottom w:val="0"/>
      <w:divBdr>
        <w:top w:val="none" w:sz="0" w:space="0" w:color="auto"/>
        <w:left w:val="none" w:sz="0" w:space="0" w:color="auto"/>
        <w:bottom w:val="none" w:sz="0" w:space="0" w:color="auto"/>
        <w:right w:val="none" w:sz="0" w:space="0" w:color="auto"/>
      </w:divBdr>
    </w:div>
    <w:div w:id="1337222693">
      <w:bodyDiv w:val="1"/>
      <w:marLeft w:val="0"/>
      <w:marRight w:val="0"/>
      <w:marTop w:val="0"/>
      <w:marBottom w:val="0"/>
      <w:divBdr>
        <w:top w:val="none" w:sz="0" w:space="0" w:color="auto"/>
        <w:left w:val="none" w:sz="0" w:space="0" w:color="auto"/>
        <w:bottom w:val="none" w:sz="0" w:space="0" w:color="auto"/>
        <w:right w:val="none" w:sz="0" w:space="0" w:color="auto"/>
      </w:divBdr>
    </w:div>
    <w:div w:id="1337222963">
      <w:bodyDiv w:val="1"/>
      <w:marLeft w:val="0"/>
      <w:marRight w:val="0"/>
      <w:marTop w:val="0"/>
      <w:marBottom w:val="0"/>
      <w:divBdr>
        <w:top w:val="none" w:sz="0" w:space="0" w:color="auto"/>
        <w:left w:val="none" w:sz="0" w:space="0" w:color="auto"/>
        <w:bottom w:val="none" w:sz="0" w:space="0" w:color="auto"/>
        <w:right w:val="none" w:sz="0" w:space="0" w:color="auto"/>
      </w:divBdr>
    </w:div>
    <w:div w:id="1337224674">
      <w:bodyDiv w:val="1"/>
      <w:marLeft w:val="0"/>
      <w:marRight w:val="0"/>
      <w:marTop w:val="0"/>
      <w:marBottom w:val="0"/>
      <w:divBdr>
        <w:top w:val="none" w:sz="0" w:space="0" w:color="auto"/>
        <w:left w:val="none" w:sz="0" w:space="0" w:color="auto"/>
        <w:bottom w:val="none" w:sz="0" w:space="0" w:color="auto"/>
        <w:right w:val="none" w:sz="0" w:space="0" w:color="auto"/>
      </w:divBdr>
    </w:div>
    <w:div w:id="1337229143">
      <w:bodyDiv w:val="1"/>
      <w:marLeft w:val="0"/>
      <w:marRight w:val="0"/>
      <w:marTop w:val="0"/>
      <w:marBottom w:val="0"/>
      <w:divBdr>
        <w:top w:val="none" w:sz="0" w:space="0" w:color="auto"/>
        <w:left w:val="none" w:sz="0" w:space="0" w:color="auto"/>
        <w:bottom w:val="none" w:sz="0" w:space="0" w:color="auto"/>
        <w:right w:val="none" w:sz="0" w:space="0" w:color="auto"/>
      </w:divBdr>
    </w:div>
    <w:div w:id="1337344134">
      <w:bodyDiv w:val="1"/>
      <w:marLeft w:val="0"/>
      <w:marRight w:val="0"/>
      <w:marTop w:val="0"/>
      <w:marBottom w:val="0"/>
      <w:divBdr>
        <w:top w:val="none" w:sz="0" w:space="0" w:color="auto"/>
        <w:left w:val="none" w:sz="0" w:space="0" w:color="auto"/>
        <w:bottom w:val="none" w:sz="0" w:space="0" w:color="auto"/>
        <w:right w:val="none" w:sz="0" w:space="0" w:color="auto"/>
      </w:divBdr>
    </w:div>
    <w:div w:id="1337422433">
      <w:bodyDiv w:val="1"/>
      <w:marLeft w:val="0"/>
      <w:marRight w:val="0"/>
      <w:marTop w:val="0"/>
      <w:marBottom w:val="0"/>
      <w:divBdr>
        <w:top w:val="none" w:sz="0" w:space="0" w:color="auto"/>
        <w:left w:val="none" w:sz="0" w:space="0" w:color="auto"/>
        <w:bottom w:val="none" w:sz="0" w:space="0" w:color="auto"/>
        <w:right w:val="none" w:sz="0" w:space="0" w:color="auto"/>
      </w:divBdr>
    </w:div>
    <w:div w:id="1337459176">
      <w:bodyDiv w:val="1"/>
      <w:marLeft w:val="0"/>
      <w:marRight w:val="0"/>
      <w:marTop w:val="0"/>
      <w:marBottom w:val="0"/>
      <w:divBdr>
        <w:top w:val="none" w:sz="0" w:space="0" w:color="auto"/>
        <w:left w:val="none" w:sz="0" w:space="0" w:color="auto"/>
        <w:bottom w:val="none" w:sz="0" w:space="0" w:color="auto"/>
        <w:right w:val="none" w:sz="0" w:space="0" w:color="auto"/>
      </w:divBdr>
    </w:div>
    <w:div w:id="1337612783">
      <w:bodyDiv w:val="1"/>
      <w:marLeft w:val="0"/>
      <w:marRight w:val="0"/>
      <w:marTop w:val="0"/>
      <w:marBottom w:val="0"/>
      <w:divBdr>
        <w:top w:val="none" w:sz="0" w:space="0" w:color="auto"/>
        <w:left w:val="none" w:sz="0" w:space="0" w:color="auto"/>
        <w:bottom w:val="none" w:sz="0" w:space="0" w:color="auto"/>
        <w:right w:val="none" w:sz="0" w:space="0" w:color="auto"/>
      </w:divBdr>
    </w:div>
    <w:div w:id="1337613305">
      <w:bodyDiv w:val="1"/>
      <w:marLeft w:val="0"/>
      <w:marRight w:val="0"/>
      <w:marTop w:val="0"/>
      <w:marBottom w:val="0"/>
      <w:divBdr>
        <w:top w:val="none" w:sz="0" w:space="0" w:color="auto"/>
        <w:left w:val="none" w:sz="0" w:space="0" w:color="auto"/>
        <w:bottom w:val="none" w:sz="0" w:space="0" w:color="auto"/>
        <w:right w:val="none" w:sz="0" w:space="0" w:color="auto"/>
      </w:divBdr>
    </w:div>
    <w:div w:id="1337615862">
      <w:bodyDiv w:val="1"/>
      <w:marLeft w:val="0"/>
      <w:marRight w:val="0"/>
      <w:marTop w:val="0"/>
      <w:marBottom w:val="0"/>
      <w:divBdr>
        <w:top w:val="none" w:sz="0" w:space="0" w:color="auto"/>
        <w:left w:val="none" w:sz="0" w:space="0" w:color="auto"/>
        <w:bottom w:val="none" w:sz="0" w:space="0" w:color="auto"/>
        <w:right w:val="none" w:sz="0" w:space="0" w:color="auto"/>
      </w:divBdr>
    </w:div>
    <w:div w:id="1337657936">
      <w:bodyDiv w:val="1"/>
      <w:marLeft w:val="0"/>
      <w:marRight w:val="0"/>
      <w:marTop w:val="0"/>
      <w:marBottom w:val="0"/>
      <w:divBdr>
        <w:top w:val="none" w:sz="0" w:space="0" w:color="auto"/>
        <w:left w:val="none" w:sz="0" w:space="0" w:color="auto"/>
        <w:bottom w:val="none" w:sz="0" w:space="0" w:color="auto"/>
        <w:right w:val="none" w:sz="0" w:space="0" w:color="auto"/>
      </w:divBdr>
    </w:div>
    <w:div w:id="1337658184">
      <w:bodyDiv w:val="1"/>
      <w:marLeft w:val="0"/>
      <w:marRight w:val="0"/>
      <w:marTop w:val="0"/>
      <w:marBottom w:val="0"/>
      <w:divBdr>
        <w:top w:val="none" w:sz="0" w:space="0" w:color="auto"/>
        <w:left w:val="none" w:sz="0" w:space="0" w:color="auto"/>
        <w:bottom w:val="none" w:sz="0" w:space="0" w:color="auto"/>
        <w:right w:val="none" w:sz="0" w:space="0" w:color="auto"/>
      </w:divBdr>
    </w:div>
    <w:div w:id="1337733890">
      <w:bodyDiv w:val="1"/>
      <w:marLeft w:val="0"/>
      <w:marRight w:val="0"/>
      <w:marTop w:val="0"/>
      <w:marBottom w:val="0"/>
      <w:divBdr>
        <w:top w:val="none" w:sz="0" w:space="0" w:color="auto"/>
        <w:left w:val="none" w:sz="0" w:space="0" w:color="auto"/>
        <w:bottom w:val="none" w:sz="0" w:space="0" w:color="auto"/>
        <w:right w:val="none" w:sz="0" w:space="0" w:color="auto"/>
      </w:divBdr>
    </w:div>
    <w:div w:id="1337926195">
      <w:bodyDiv w:val="1"/>
      <w:marLeft w:val="0"/>
      <w:marRight w:val="0"/>
      <w:marTop w:val="0"/>
      <w:marBottom w:val="0"/>
      <w:divBdr>
        <w:top w:val="none" w:sz="0" w:space="0" w:color="auto"/>
        <w:left w:val="none" w:sz="0" w:space="0" w:color="auto"/>
        <w:bottom w:val="none" w:sz="0" w:space="0" w:color="auto"/>
        <w:right w:val="none" w:sz="0" w:space="0" w:color="auto"/>
      </w:divBdr>
    </w:div>
    <w:div w:id="1338114708">
      <w:bodyDiv w:val="1"/>
      <w:marLeft w:val="0"/>
      <w:marRight w:val="0"/>
      <w:marTop w:val="0"/>
      <w:marBottom w:val="0"/>
      <w:divBdr>
        <w:top w:val="none" w:sz="0" w:space="0" w:color="auto"/>
        <w:left w:val="none" w:sz="0" w:space="0" w:color="auto"/>
        <w:bottom w:val="none" w:sz="0" w:space="0" w:color="auto"/>
        <w:right w:val="none" w:sz="0" w:space="0" w:color="auto"/>
      </w:divBdr>
    </w:div>
    <w:div w:id="1338116452">
      <w:bodyDiv w:val="1"/>
      <w:marLeft w:val="0"/>
      <w:marRight w:val="0"/>
      <w:marTop w:val="0"/>
      <w:marBottom w:val="0"/>
      <w:divBdr>
        <w:top w:val="none" w:sz="0" w:space="0" w:color="auto"/>
        <w:left w:val="none" w:sz="0" w:space="0" w:color="auto"/>
        <w:bottom w:val="none" w:sz="0" w:space="0" w:color="auto"/>
        <w:right w:val="none" w:sz="0" w:space="0" w:color="auto"/>
      </w:divBdr>
    </w:div>
    <w:div w:id="1338117869">
      <w:bodyDiv w:val="1"/>
      <w:marLeft w:val="0"/>
      <w:marRight w:val="0"/>
      <w:marTop w:val="0"/>
      <w:marBottom w:val="0"/>
      <w:divBdr>
        <w:top w:val="none" w:sz="0" w:space="0" w:color="auto"/>
        <w:left w:val="none" w:sz="0" w:space="0" w:color="auto"/>
        <w:bottom w:val="none" w:sz="0" w:space="0" w:color="auto"/>
        <w:right w:val="none" w:sz="0" w:space="0" w:color="auto"/>
      </w:divBdr>
    </w:div>
    <w:div w:id="1338118084">
      <w:bodyDiv w:val="1"/>
      <w:marLeft w:val="0"/>
      <w:marRight w:val="0"/>
      <w:marTop w:val="0"/>
      <w:marBottom w:val="0"/>
      <w:divBdr>
        <w:top w:val="none" w:sz="0" w:space="0" w:color="auto"/>
        <w:left w:val="none" w:sz="0" w:space="0" w:color="auto"/>
        <w:bottom w:val="none" w:sz="0" w:space="0" w:color="auto"/>
        <w:right w:val="none" w:sz="0" w:space="0" w:color="auto"/>
      </w:divBdr>
    </w:div>
    <w:div w:id="1338533719">
      <w:bodyDiv w:val="1"/>
      <w:marLeft w:val="0"/>
      <w:marRight w:val="0"/>
      <w:marTop w:val="0"/>
      <w:marBottom w:val="0"/>
      <w:divBdr>
        <w:top w:val="none" w:sz="0" w:space="0" w:color="auto"/>
        <w:left w:val="none" w:sz="0" w:space="0" w:color="auto"/>
        <w:bottom w:val="none" w:sz="0" w:space="0" w:color="auto"/>
        <w:right w:val="none" w:sz="0" w:space="0" w:color="auto"/>
      </w:divBdr>
    </w:div>
    <w:div w:id="1338533783">
      <w:bodyDiv w:val="1"/>
      <w:marLeft w:val="0"/>
      <w:marRight w:val="0"/>
      <w:marTop w:val="0"/>
      <w:marBottom w:val="0"/>
      <w:divBdr>
        <w:top w:val="none" w:sz="0" w:space="0" w:color="auto"/>
        <w:left w:val="none" w:sz="0" w:space="0" w:color="auto"/>
        <w:bottom w:val="none" w:sz="0" w:space="0" w:color="auto"/>
        <w:right w:val="none" w:sz="0" w:space="0" w:color="auto"/>
      </w:divBdr>
    </w:div>
    <w:div w:id="1338582710">
      <w:bodyDiv w:val="1"/>
      <w:marLeft w:val="0"/>
      <w:marRight w:val="0"/>
      <w:marTop w:val="0"/>
      <w:marBottom w:val="0"/>
      <w:divBdr>
        <w:top w:val="none" w:sz="0" w:space="0" w:color="auto"/>
        <w:left w:val="none" w:sz="0" w:space="0" w:color="auto"/>
        <w:bottom w:val="none" w:sz="0" w:space="0" w:color="auto"/>
        <w:right w:val="none" w:sz="0" w:space="0" w:color="auto"/>
      </w:divBdr>
    </w:div>
    <w:div w:id="1338583134">
      <w:bodyDiv w:val="1"/>
      <w:marLeft w:val="0"/>
      <w:marRight w:val="0"/>
      <w:marTop w:val="0"/>
      <w:marBottom w:val="0"/>
      <w:divBdr>
        <w:top w:val="none" w:sz="0" w:space="0" w:color="auto"/>
        <w:left w:val="none" w:sz="0" w:space="0" w:color="auto"/>
        <w:bottom w:val="none" w:sz="0" w:space="0" w:color="auto"/>
        <w:right w:val="none" w:sz="0" w:space="0" w:color="auto"/>
      </w:divBdr>
    </w:div>
    <w:div w:id="1338657962">
      <w:bodyDiv w:val="1"/>
      <w:marLeft w:val="0"/>
      <w:marRight w:val="0"/>
      <w:marTop w:val="0"/>
      <w:marBottom w:val="0"/>
      <w:divBdr>
        <w:top w:val="none" w:sz="0" w:space="0" w:color="auto"/>
        <w:left w:val="none" w:sz="0" w:space="0" w:color="auto"/>
        <w:bottom w:val="none" w:sz="0" w:space="0" w:color="auto"/>
        <w:right w:val="none" w:sz="0" w:space="0" w:color="auto"/>
      </w:divBdr>
    </w:div>
    <w:div w:id="1338658215">
      <w:bodyDiv w:val="1"/>
      <w:marLeft w:val="0"/>
      <w:marRight w:val="0"/>
      <w:marTop w:val="0"/>
      <w:marBottom w:val="0"/>
      <w:divBdr>
        <w:top w:val="none" w:sz="0" w:space="0" w:color="auto"/>
        <w:left w:val="none" w:sz="0" w:space="0" w:color="auto"/>
        <w:bottom w:val="none" w:sz="0" w:space="0" w:color="auto"/>
        <w:right w:val="none" w:sz="0" w:space="0" w:color="auto"/>
      </w:divBdr>
    </w:div>
    <w:div w:id="1338733258">
      <w:bodyDiv w:val="1"/>
      <w:marLeft w:val="0"/>
      <w:marRight w:val="0"/>
      <w:marTop w:val="0"/>
      <w:marBottom w:val="0"/>
      <w:divBdr>
        <w:top w:val="none" w:sz="0" w:space="0" w:color="auto"/>
        <w:left w:val="none" w:sz="0" w:space="0" w:color="auto"/>
        <w:bottom w:val="none" w:sz="0" w:space="0" w:color="auto"/>
        <w:right w:val="none" w:sz="0" w:space="0" w:color="auto"/>
      </w:divBdr>
    </w:div>
    <w:div w:id="1338733383">
      <w:bodyDiv w:val="1"/>
      <w:marLeft w:val="0"/>
      <w:marRight w:val="0"/>
      <w:marTop w:val="0"/>
      <w:marBottom w:val="0"/>
      <w:divBdr>
        <w:top w:val="none" w:sz="0" w:space="0" w:color="auto"/>
        <w:left w:val="none" w:sz="0" w:space="0" w:color="auto"/>
        <w:bottom w:val="none" w:sz="0" w:space="0" w:color="auto"/>
        <w:right w:val="none" w:sz="0" w:space="0" w:color="auto"/>
      </w:divBdr>
    </w:div>
    <w:div w:id="1338776571">
      <w:bodyDiv w:val="1"/>
      <w:marLeft w:val="0"/>
      <w:marRight w:val="0"/>
      <w:marTop w:val="0"/>
      <w:marBottom w:val="0"/>
      <w:divBdr>
        <w:top w:val="none" w:sz="0" w:space="0" w:color="auto"/>
        <w:left w:val="none" w:sz="0" w:space="0" w:color="auto"/>
        <w:bottom w:val="none" w:sz="0" w:space="0" w:color="auto"/>
        <w:right w:val="none" w:sz="0" w:space="0" w:color="auto"/>
      </w:divBdr>
    </w:div>
    <w:div w:id="1338844211">
      <w:bodyDiv w:val="1"/>
      <w:marLeft w:val="0"/>
      <w:marRight w:val="0"/>
      <w:marTop w:val="0"/>
      <w:marBottom w:val="0"/>
      <w:divBdr>
        <w:top w:val="none" w:sz="0" w:space="0" w:color="auto"/>
        <w:left w:val="none" w:sz="0" w:space="0" w:color="auto"/>
        <w:bottom w:val="none" w:sz="0" w:space="0" w:color="auto"/>
        <w:right w:val="none" w:sz="0" w:space="0" w:color="auto"/>
      </w:divBdr>
    </w:div>
    <w:div w:id="1338923483">
      <w:bodyDiv w:val="1"/>
      <w:marLeft w:val="0"/>
      <w:marRight w:val="0"/>
      <w:marTop w:val="0"/>
      <w:marBottom w:val="0"/>
      <w:divBdr>
        <w:top w:val="none" w:sz="0" w:space="0" w:color="auto"/>
        <w:left w:val="none" w:sz="0" w:space="0" w:color="auto"/>
        <w:bottom w:val="none" w:sz="0" w:space="0" w:color="auto"/>
        <w:right w:val="none" w:sz="0" w:space="0" w:color="auto"/>
      </w:divBdr>
    </w:div>
    <w:div w:id="1339036559">
      <w:bodyDiv w:val="1"/>
      <w:marLeft w:val="0"/>
      <w:marRight w:val="0"/>
      <w:marTop w:val="0"/>
      <w:marBottom w:val="0"/>
      <w:divBdr>
        <w:top w:val="none" w:sz="0" w:space="0" w:color="auto"/>
        <w:left w:val="none" w:sz="0" w:space="0" w:color="auto"/>
        <w:bottom w:val="none" w:sz="0" w:space="0" w:color="auto"/>
        <w:right w:val="none" w:sz="0" w:space="0" w:color="auto"/>
      </w:divBdr>
    </w:div>
    <w:div w:id="1339038282">
      <w:bodyDiv w:val="1"/>
      <w:marLeft w:val="0"/>
      <w:marRight w:val="0"/>
      <w:marTop w:val="0"/>
      <w:marBottom w:val="0"/>
      <w:divBdr>
        <w:top w:val="none" w:sz="0" w:space="0" w:color="auto"/>
        <w:left w:val="none" w:sz="0" w:space="0" w:color="auto"/>
        <w:bottom w:val="none" w:sz="0" w:space="0" w:color="auto"/>
        <w:right w:val="none" w:sz="0" w:space="0" w:color="auto"/>
      </w:divBdr>
    </w:div>
    <w:div w:id="1339113693">
      <w:bodyDiv w:val="1"/>
      <w:marLeft w:val="0"/>
      <w:marRight w:val="0"/>
      <w:marTop w:val="0"/>
      <w:marBottom w:val="0"/>
      <w:divBdr>
        <w:top w:val="none" w:sz="0" w:space="0" w:color="auto"/>
        <w:left w:val="none" w:sz="0" w:space="0" w:color="auto"/>
        <w:bottom w:val="none" w:sz="0" w:space="0" w:color="auto"/>
        <w:right w:val="none" w:sz="0" w:space="0" w:color="auto"/>
      </w:divBdr>
    </w:div>
    <w:div w:id="1339115514">
      <w:bodyDiv w:val="1"/>
      <w:marLeft w:val="0"/>
      <w:marRight w:val="0"/>
      <w:marTop w:val="0"/>
      <w:marBottom w:val="0"/>
      <w:divBdr>
        <w:top w:val="none" w:sz="0" w:space="0" w:color="auto"/>
        <w:left w:val="none" w:sz="0" w:space="0" w:color="auto"/>
        <w:bottom w:val="none" w:sz="0" w:space="0" w:color="auto"/>
        <w:right w:val="none" w:sz="0" w:space="0" w:color="auto"/>
      </w:divBdr>
    </w:div>
    <w:div w:id="1339116068">
      <w:bodyDiv w:val="1"/>
      <w:marLeft w:val="0"/>
      <w:marRight w:val="0"/>
      <w:marTop w:val="0"/>
      <w:marBottom w:val="0"/>
      <w:divBdr>
        <w:top w:val="none" w:sz="0" w:space="0" w:color="auto"/>
        <w:left w:val="none" w:sz="0" w:space="0" w:color="auto"/>
        <w:bottom w:val="none" w:sz="0" w:space="0" w:color="auto"/>
        <w:right w:val="none" w:sz="0" w:space="0" w:color="auto"/>
      </w:divBdr>
    </w:div>
    <w:div w:id="1339116948">
      <w:bodyDiv w:val="1"/>
      <w:marLeft w:val="0"/>
      <w:marRight w:val="0"/>
      <w:marTop w:val="0"/>
      <w:marBottom w:val="0"/>
      <w:divBdr>
        <w:top w:val="none" w:sz="0" w:space="0" w:color="auto"/>
        <w:left w:val="none" w:sz="0" w:space="0" w:color="auto"/>
        <w:bottom w:val="none" w:sz="0" w:space="0" w:color="auto"/>
        <w:right w:val="none" w:sz="0" w:space="0" w:color="auto"/>
      </w:divBdr>
    </w:div>
    <w:div w:id="1339230521">
      <w:bodyDiv w:val="1"/>
      <w:marLeft w:val="0"/>
      <w:marRight w:val="0"/>
      <w:marTop w:val="0"/>
      <w:marBottom w:val="0"/>
      <w:divBdr>
        <w:top w:val="none" w:sz="0" w:space="0" w:color="auto"/>
        <w:left w:val="none" w:sz="0" w:space="0" w:color="auto"/>
        <w:bottom w:val="none" w:sz="0" w:space="0" w:color="auto"/>
        <w:right w:val="none" w:sz="0" w:space="0" w:color="auto"/>
      </w:divBdr>
    </w:div>
    <w:div w:id="1339238005">
      <w:bodyDiv w:val="1"/>
      <w:marLeft w:val="0"/>
      <w:marRight w:val="0"/>
      <w:marTop w:val="0"/>
      <w:marBottom w:val="0"/>
      <w:divBdr>
        <w:top w:val="none" w:sz="0" w:space="0" w:color="auto"/>
        <w:left w:val="none" w:sz="0" w:space="0" w:color="auto"/>
        <w:bottom w:val="none" w:sz="0" w:space="0" w:color="auto"/>
        <w:right w:val="none" w:sz="0" w:space="0" w:color="auto"/>
      </w:divBdr>
    </w:div>
    <w:div w:id="1339306520">
      <w:bodyDiv w:val="1"/>
      <w:marLeft w:val="0"/>
      <w:marRight w:val="0"/>
      <w:marTop w:val="0"/>
      <w:marBottom w:val="0"/>
      <w:divBdr>
        <w:top w:val="none" w:sz="0" w:space="0" w:color="auto"/>
        <w:left w:val="none" w:sz="0" w:space="0" w:color="auto"/>
        <w:bottom w:val="none" w:sz="0" w:space="0" w:color="auto"/>
        <w:right w:val="none" w:sz="0" w:space="0" w:color="auto"/>
      </w:divBdr>
    </w:div>
    <w:div w:id="1339307593">
      <w:bodyDiv w:val="1"/>
      <w:marLeft w:val="0"/>
      <w:marRight w:val="0"/>
      <w:marTop w:val="0"/>
      <w:marBottom w:val="0"/>
      <w:divBdr>
        <w:top w:val="none" w:sz="0" w:space="0" w:color="auto"/>
        <w:left w:val="none" w:sz="0" w:space="0" w:color="auto"/>
        <w:bottom w:val="none" w:sz="0" w:space="0" w:color="auto"/>
        <w:right w:val="none" w:sz="0" w:space="0" w:color="auto"/>
      </w:divBdr>
    </w:div>
    <w:div w:id="1339427277">
      <w:bodyDiv w:val="1"/>
      <w:marLeft w:val="0"/>
      <w:marRight w:val="0"/>
      <w:marTop w:val="0"/>
      <w:marBottom w:val="0"/>
      <w:divBdr>
        <w:top w:val="none" w:sz="0" w:space="0" w:color="auto"/>
        <w:left w:val="none" w:sz="0" w:space="0" w:color="auto"/>
        <w:bottom w:val="none" w:sz="0" w:space="0" w:color="auto"/>
        <w:right w:val="none" w:sz="0" w:space="0" w:color="auto"/>
      </w:divBdr>
    </w:div>
    <w:div w:id="1339503893">
      <w:bodyDiv w:val="1"/>
      <w:marLeft w:val="0"/>
      <w:marRight w:val="0"/>
      <w:marTop w:val="0"/>
      <w:marBottom w:val="0"/>
      <w:divBdr>
        <w:top w:val="none" w:sz="0" w:space="0" w:color="auto"/>
        <w:left w:val="none" w:sz="0" w:space="0" w:color="auto"/>
        <w:bottom w:val="none" w:sz="0" w:space="0" w:color="auto"/>
        <w:right w:val="none" w:sz="0" w:space="0" w:color="auto"/>
      </w:divBdr>
    </w:div>
    <w:div w:id="1339652536">
      <w:bodyDiv w:val="1"/>
      <w:marLeft w:val="0"/>
      <w:marRight w:val="0"/>
      <w:marTop w:val="0"/>
      <w:marBottom w:val="0"/>
      <w:divBdr>
        <w:top w:val="none" w:sz="0" w:space="0" w:color="auto"/>
        <w:left w:val="none" w:sz="0" w:space="0" w:color="auto"/>
        <w:bottom w:val="none" w:sz="0" w:space="0" w:color="auto"/>
        <w:right w:val="none" w:sz="0" w:space="0" w:color="auto"/>
      </w:divBdr>
    </w:div>
    <w:div w:id="1339691457">
      <w:bodyDiv w:val="1"/>
      <w:marLeft w:val="0"/>
      <w:marRight w:val="0"/>
      <w:marTop w:val="0"/>
      <w:marBottom w:val="0"/>
      <w:divBdr>
        <w:top w:val="none" w:sz="0" w:space="0" w:color="auto"/>
        <w:left w:val="none" w:sz="0" w:space="0" w:color="auto"/>
        <w:bottom w:val="none" w:sz="0" w:space="0" w:color="auto"/>
        <w:right w:val="none" w:sz="0" w:space="0" w:color="auto"/>
      </w:divBdr>
    </w:div>
    <w:div w:id="1339696646">
      <w:bodyDiv w:val="1"/>
      <w:marLeft w:val="0"/>
      <w:marRight w:val="0"/>
      <w:marTop w:val="0"/>
      <w:marBottom w:val="0"/>
      <w:divBdr>
        <w:top w:val="none" w:sz="0" w:space="0" w:color="auto"/>
        <w:left w:val="none" w:sz="0" w:space="0" w:color="auto"/>
        <w:bottom w:val="none" w:sz="0" w:space="0" w:color="auto"/>
        <w:right w:val="none" w:sz="0" w:space="0" w:color="auto"/>
      </w:divBdr>
    </w:div>
    <w:div w:id="1339767989">
      <w:bodyDiv w:val="1"/>
      <w:marLeft w:val="0"/>
      <w:marRight w:val="0"/>
      <w:marTop w:val="0"/>
      <w:marBottom w:val="0"/>
      <w:divBdr>
        <w:top w:val="none" w:sz="0" w:space="0" w:color="auto"/>
        <w:left w:val="none" w:sz="0" w:space="0" w:color="auto"/>
        <w:bottom w:val="none" w:sz="0" w:space="0" w:color="auto"/>
        <w:right w:val="none" w:sz="0" w:space="0" w:color="auto"/>
      </w:divBdr>
    </w:div>
    <w:div w:id="1339773057">
      <w:bodyDiv w:val="1"/>
      <w:marLeft w:val="0"/>
      <w:marRight w:val="0"/>
      <w:marTop w:val="0"/>
      <w:marBottom w:val="0"/>
      <w:divBdr>
        <w:top w:val="none" w:sz="0" w:space="0" w:color="auto"/>
        <w:left w:val="none" w:sz="0" w:space="0" w:color="auto"/>
        <w:bottom w:val="none" w:sz="0" w:space="0" w:color="auto"/>
        <w:right w:val="none" w:sz="0" w:space="0" w:color="auto"/>
      </w:divBdr>
    </w:div>
    <w:div w:id="1339818938">
      <w:bodyDiv w:val="1"/>
      <w:marLeft w:val="0"/>
      <w:marRight w:val="0"/>
      <w:marTop w:val="0"/>
      <w:marBottom w:val="0"/>
      <w:divBdr>
        <w:top w:val="none" w:sz="0" w:space="0" w:color="auto"/>
        <w:left w:val="none" w:sz="0" w:space="0" w:color="auto"/>
        <w:bottom w:val="none" w:sz="0" w:space="0" w:color="auto"/>
        <w:right w:val="none" w:sz="0" w:space="0" w:color="auto"/>
      </w:divBdr>
    </w:div>
    <w:div w:id="1339849801">
      <w:bodyDiv w:val="1"/>
      <w:marLeft w:val="0"/>
      <w:marRight w:val="0"/>
      <w:marTop w:val="0"/>
      <w:marBottom w:val="0"/>
      <w:divBdr>
        <w:top w:val="none" w:sz="0" w:space="0" w:color="auto"/>
        <w:left w:val="none" w:sz="0" w:space="0" w:color="auto"/>
        <w:bottom w:val="none" w:sz="0" w:space="0" w:color="auto"/>
        <w:right w:val="none" w:sz="0" w:space="0" w:color="auto"/>
      </w:divBdr>
    </w:div>
    <w:div w:id="1339884861">
      <w:bodyDiv w:val="1"/>
      <w:marLeft w:val="0"/>
      <w:marRight w:val="0"/>
      <w:marTop w:val="0"/>
      <w:marBottom w:val="0"/>
      <w:divBdr>
        <w:top w:val="none" w:sz="0" w:space="0" w:color="auto"/>
        <w:left w:val="none" w:sz="0" w:space="0" w:color="auto"/>
        <w:bottom w:val="none" w:sz="0" w:space="0" w:color="auto"/>
        <w:right w:val="none" w:sz="0" w:space="0" w:color="auto"/>
      </w:divBdr>
    </w:div>
    <w:div w:id="1339890961">
      <w:bodyDiv w:val="1"/>
      <w:marLeft w:val="0"/>
      <w:marRight w:val="0"/>
      <w:marTop w:val="0"/>
      <w:marBottom w:val="0"/>
      <w:divBdr>
        <w:top w:val="none" w:sz="0" w:space="0" w:color="auto"/>
        <w:left w:val="none" w:sz="0" w:space="0" w:color="auto"/>
        <w:bottom w:val="none" w:sz="0" w:space="0" w:color="auto"/>
        <w:right w:val="none" w:sz="0" w:space="0" w:color="auto"/>
      </w:divBdr>
    </w:div>
    <w:div w:id="1339964978">
      <w:bodyDiv w:val="1"/>
      <w:marLeft w:val="0"/>
      <w:marRight w:val="0"/>
      <w:marTop w:val="0"/>
      <w:marBottom w:val="0"/>
      <w:divBdr>
        <w:top w:val="none" w:sz="0" w:space="0" w:color="auto"/>
        <w:left w:val="none" w:sz="0" w:space="0" w:color="auto"/>
        <w:bottom w:val="none" w:sz="0" w:space="0" w:color="auto"/>
        <w:right w:val="none" w:sz="0" w:space="0" w:color="auto"/>
      </w:divBdr>
    </w:div>
    <w:div w:id="1340082437">
      <w:bodyDiv w:val="1"/>
      <w:marLeft w:val="0"/>
      <w:marRight w:val="0"/>
      <w:marTop w:val="0"/>
      <w:marBottom w:val="0"/>
      <w:divBdr>
        <w:top w:val="none" w:sz="0" w:space="0" w:color="auto"/>
        <w:left w:val="none" w:sz="0" w:space="0" w:color="auto"/>
        <w:bottom w:val="none" w:sz="0" w:space="0" w:color="auto"/>
        <w:right w:val="none" w:sz="0" w:space="0" w:color="auto"/>
      </w:divBdr>
    </w:div>
    <w:div w:id="1340158567">
      <w:bodyDiv w:val="1"/>
      <w:marLeft w:val="0"/>
      <w:marRight w:val="0"/>
      <w:marTop w:val="0"/>
      <w:marBottom w:val="0"/>
      <w:divBdr>
        <w:top w:val="none" w:sz="0" w:space="0" w:color="auto"/>
        <w:left w:val="none" w:sz="0" w:space="0" w:color="auto"/>
        <w:bottom w:val="none" w:sz="0" w:space="0" w:color="auto"/>
        <w:right w:val="none" w:sz="0" w:space="0" w:color="auto"/>
      </w:divBdr>
    </w:div>
    <w:div w:id="1340347131">
      <w:bodyDiv w:val="1"/>
      <w:marLeft w:val="0"/>
      <w:marRight w:val="0"/>
      <w:marTop w:val="0"/>
      <w:marBottom w:val="0"/>
      <w:divBdr>
        <w:top w:val="none" w:sz="0" w:space="0" w:color="auto"/>
        <w:left w:val="none" w:sz="0" w:space="0" w:color="auto"/>
        <w:bottom w:val="none" w:sz="0" w:space="0" w:color="auto"/>
        <w:right w:val="none" w:sz="0" w:space="0" w:color="auto"/>
      </w:divBdr>
    </w:div>
    <w:div w:id="1340424404">
      <w:bodyDiv w:val="1"/>
      <w:marLeft w:val="0"/>
      <w:marRight w:val="0"/>
      <w:marTop w:val="0"/>
      <w:marBottom w:val="0"/>
      <w:divBdr>
        <w:top w:val="none" w:sz="0" w:space="0" w:color="auto"/>
        <w:left w:val="none" w:sz="0" w:space="0" w:color="auto"/>
        <w:bottom w:val="none" w:sz="0" w:space="0" w:color="auto"/>
        <w:right w:val="none" w:sz="0" w:space="0" w:color="auto"/>
      </w:divBdr>
    </w:div>
    <w:div w:id="1340540165">
      <w:bodyDiv w:val="1"/>
      <w:marLeft w:val="0"/>
      <w:marRight w:val="0"/>
      <w:marTop w:val="0"/>
      <w:marBottom w:val="0"/>
      <w:divBdr>
        <w:top w:val="none" w:sz="0" w:space="0" w:color="auto"/>
        <w:left w:val="none" w:sz="0" w:space="0" w:color="auto"/>
        <w:bottom w:val="none" w:sz="0" w:space="0" w:color="auto"/>
        <w:right w:val="none" w:sz="0" w:space="0" w:color="auto"/>
      </w:divBdr>
    </w:div>
    <w:div w:id="1340542606">
      <w:bodyDiv w:val="1"/>
      <w:marLeft w:val="0"/>
      <w:marRight w:val="0"/>
      <w:marTop w:val="0"/>
      <w:marBottom w:val="0"/>
      <w:divBdr>
        <w:top w:val="none" w:sz="0" w:space="0" w:color="auto"/>
        <w:left w:val="none" w:sz="0" w:space="0" w:color="auto"/>
        <w:bottom w:val="none" w:sz="0" w:space="0" w:color="auto"/>
        <w:right w:val="none" w:sz="0" w:space="0" w:color="auto"/>
      </w:divBdr>
    </w:div>
    <w:div w:id="1340617116">
      <w:bodyDiv w:val="1"/>
      <w:marLeft w:val="0"/>
      <w:marRight w:val="0"/>
      <w:marTop w:val="0"/>
      <w:marBottom w:val="0"/>
      <w:divBdr>
        <w:top w:val="none" w:sz="0" w:space="0" w:color="auto"/>
        <w:left w:val="none" w:sz="0" w:space="0" w:color="auto"/>
        <w:bottom w:val="none" w:sz="0" w:space="0" w:color="auto"/>
        <w:right w:val="none" w:sz="0" w:space="0" w:color="auto"/>
      </w:divBdr>
    </w:div>
    <w:div w:id="1340618124">
      <w:bodyDiv w:val="1"/>
      <w:marLeft w:val="0"/>
      <w:marRight w:val="0"/>
      <w:marTop w:val="0"/>
      <w:marBottom w:val="0"/>
      <w:divBdr>
        <w:top w:val="none" w:sz="0" w:space="0" w:color="auto"/>
        <w:left w:val="none" w:sz="0" w:space="0" w:color="auto"/>
        <w:bottom w:val="none" w:sz="0" w:space="0" w:color="auto"/>
        <w:right w:val="none" w:sz="0" w:space="0" w:color="auto"/>
      </w:divBdr>
    </w:div>
    <w:div w:id="1340619944">
      <w:bodyDiv w:val="1"/>
      <w:marLeft w:val="0"/>
      <w:marRight w:val="0"/>
      <w:marTop w:val="0"/>
      <w:marBottom w:val="0"/>
      <w:divBdr>
        <w:top w:val="none" w:sz="0" w:space="0" w:color="auto"/>
        <w:left w:val="none" w:sz="0" w:space="0" w:color="auto"/>
        <w:bottom w:val="none" w:sz="0" w:space="0" w:color="auto"/>
        <w:right w:val="none" w:sz="0" w:space="0" w:color="auto"/>
      </w:divBdr>
    </w:div>
    <w:div w:id="1340624870">
      <w:bodyDiv w:val="1"/>
      <w:marLeft w:val="0"/>
      <w:marRight w:val="0"/>
      <w:marTop w:val="0"/>
      <w:marBottom w:val="0"/>
      <w:divBdr>
        <w:top w:val="none" w:sz="0" w:space="0" w:color="auto"/>
        <w:left w:val="none" w:sz="0" w:space="0" w:color="auto"/>
        <w:bottom w:val="none" w:sz="0" w:space="0" w:color="auto"/>
        <w:right w:val="none" w:sz="0" w:space="0" w:color="auto"/>
      </w:divBdr>
    </w:div>
    <w:div w:id="1340692559">
      <w:bodyDiv w:val="1"/>
      <w:marLeft w:val="0"/>
      <w:marRight w:val="0"/>
      <w:marTop w:val="0"/>
      <w:marBottom w:val="0"/>
      <w:divBdr>
        <w:top w:val="none" w:sz="0" w:space="0" w:color="auto"/>
        <w:left w:val="none" w:sz="0" w:space="0" w:color="auto"/>
        <w:bottom w:val="none" w:sz="0" w:space="0" w:color="auto"/>
        <w:right w:val="none" w:sz="0" w:space="0" w:color="auto"/>
      </w:divBdr>
    </w:div>
    <w:div w:id="1340692739">
      <w:bodyDiv w:val="1"/>
      <w:marLeft w:val="0"/>
      <w:marRight w:val="0"/>
      <w:marTop w:val="0"/>
      <w:marBottom w:val="0"/>
      <w:divBdr>
        <w:top w:val="none" w:sz="0" w:space="0" w:color="auto"/>
        <w:left w:val="none" w:sz="0" w:space="0" w:color="auto"/>
        <w:bottom w:val="none" w:sz="0" w:space="0" w:color="auto"/>
        <w:right w:val="none" w:sz="0" w:space="0" w:color="auto"/>
      </w:divBdr>
    </w:div>
    <w:div w:id="1340694005">
      <w:bodyDiv w:val="1"/>
      <w:marLeft w:val="0"/>
      <w:marRight w:val="0"/>
      <w:marTop w:val="0"/>
      <w:marBottom w:val="0"/>
      <w:divBdr>
        <w:top w:val="none" w:sz="0" w:space="0" w:color="auto"/>
        <w:left w:val="none" w:sz="0" w:space="0" w:color="auto"/>
        <w:bottom w:val="none" w:sz="0" w:space="0" w:color="auto"/>
        <w:right w:val="none" w:sz="0" w:space="0" w:color="auto"/>
      </w:divBdr>
    </w:div>
    <w:div w:id="1340810543">
      <w:bodyDiv w:val="1"/>
      <w:marLeft w:val="0"/>
      <w:marRight w:val="0"/>
      <w:marTop w:val="0"/>
      <w:marBottom w:val="0"/>
      <w:divBdr>
        <w:top w:val="none" w:sz="0" w:space="0" w:color="auto"/>
        <w:left w:val="none" w:sz="0" w:space="0" w:color="auto"/>
        <w:bottom w:val="none" w:sz="0" w:space="0" w:color="auto"/>
        <w:right w:val="none" w:sz="0" w:space="0" w:color="auto"/>
      </w:divBdr>
    </w:div>
    <w:div w:id="1340816320">
      <w:bodyDiv w:val="1"/>
      <w:marLeft w:val="0"/>
      <w:marRight w:val="0"/>
      <w:marTop w:val="0"/>
      <w:marBottom w:val="0"/>
      <w:divBdr>
        <w:top w:val="none" w:sz="0" w:space="0" w:color="auto"/>
        <w:left w:val="none" w:sz="0" w:space="0" w:color="auto"/>
        <w:bottom w:val="none" w:sz="0" w:space="0" w:color="auto"/>
        <w:right w:val="none" w:sz="0" w:space="0" w:color="auto"/>
      </w:divBdr>
    </w:div>
    <w:div w:id="1340886064">
      <w:bodyDiv w:val="1"/>
      <w:marLeft w:val="0"/>
      <w:marRight w:val="0"/>
      <w:marTop w:val="0"/>
      <w:marBottom w:val="0"/>
      <w:divBdr>
        <w:top w:val="none" w:sz="0" w:space="0" w:color="auto"/>
        <w:left w:val="none" w:sz="0" w:space="0" w:color="auto"/>
        <w:bottom w:val="none" w:sz="0" w:space="0" w:color="auto"/>
        <w:right w:val="none" w:sz="0" w:space="0" w:color="auto"/>
      </w:divBdr>
    </w:div>
    <w:div w:id="1340886869">
      <w:bodyDiv w:val="1"/>
      <w:marLeft w:val="0"/>
      <w:marRight w:val="0"/>
      <w:marTop w:val="0"/>
      <w:marBottom w:val="0"/>
      <w:divBdr>
        <w:top w:val="none" w:sz="0" w:space="0" w:color="auto"/>
        <w:left w:val="none" w:sz="0" w:space="0" w:color="auto"/>
        <w:bottom w:val="none" w:sz="0" w:space="0" w:color="auto"/>
        <w:right w:val="none" w:sz="0" w:space="0" w:color="auto"/>
      </w:divBdr>
    </w:div>
    <w:div w:id="1340892044">
      <w:bodyDiv w:val="1"/>
      <w:marLeft w:val="0"/>
      <w:marRight w:val="0"/>
      <w:marTop w:val="0"/>
      <w:marBottom w:val="0"/>
      <w:divBdr>
        <w:top w:val="none" w:sz="0" w:space="0" w:color="auto"/>
        <w:left w:val="none" w:sz="0" w:space="0" w:color="auto"/>
        <w:bottom w:val="none" w:sz="0" w:space="0" w:color="auto"/>
        <w:right w:val="none" w:sz="0" w:space="0" w:color="auto"/>
      </w:divBdr>
    </w:div>
    <w:div w:id="1340961723">
      <w:bodyDiv w:val="1"/>
      <w:marLeft w:val="0"/>
      <w:marRight w:val="0"/>
      <w:marTop w:val="0"/>
      <w:marBottom w:val="0"/>
      <w:divBdr>
        <w:top w:val="none" w:sz="0" w:space="0" w:color="auto"/>
        <w:left w:val="none" w:sz="0" w:space="0" w:color="auto"/>
        <w:bottom w:val="none" w:sz="0" w:space="0" w:color="auto"/>
        <w:right w:val="none" w:sz="0" w:space="0" w:color="auto"/>
      </w:divBdr>
    </w:div>
    <w:div w:id="1340963299">
      <w:bodyDiv w:val="1"/>
      <w:marLeft w:val="0"/>
      <w:marRight w:val="0"/>
      <w:marTop w:val="0"/>
      <w:marBottom w:val="0"/>
      <w:divBdr>
        <w:top w:val="none" w:sz="0" w:space="0" w:color="auto"/>
        <w:left w:val="none" w:sz="0" w:space="0" w:color="auto"/>
        <w:bottom w:val="none" w:sz="0" w:space="0" w:color="auto"/>
        <w:right w:val="none" w:sz="0" w:space="0" w:color="auto"/>
      </w:divBdr>
    </w:div>
    <w:div w:id="1341010773">
      <w:bodyDiv w:val="1"/>
      <w:marLeft w:val="0"/>
      <w:marRight w:val="0"/>
      <w:marTop w:val="0"/>
      <w:marBottom w:val="0"/>
      <w:divBdr>
        <w:top w:val="none" w:sz="0" w:space="0" w:color="auto"/>
        <w:left w:val="none" w:sz="0" w:space="0" w:color="auto"/>
        <w:bottom w:val="none" w:sz="0" w:space="0" w:color="auto"/>
        <w:right w:val="none" w:sz="0" w:space="0" w:color="auto"/>
      </w:divBdr>
    </w:div>
    <w:div w:id="1341080709">
      <w:bodyDiv w:val="1"/>
      <w:marLeft w:val="0"/>
      <w:marRight w:val="0"/>
      <w:marTop w:val="0"/>
      <w:marBottom w:val="0"/>
      <w:divBdr>
        <w:top w:val="none" w:sz="0" w:space="0" w:color="auto"/>
        <w:left w:val="none" w:sz="0" w:space="0" w:color="auto"/>
        <w:bottom w:val="none" w:sz="0" w:space="0" w:color="auto"/>
        <w:right w:val="none" w:sz="0" w:space="0" w:color="auto"/>
      </w:divBdr>
    </w:div>
    <w:div w:id="1341083605">
      <w:bodyDiv w:val="1"/>
      <w:marLeft w:val="0"/>
      <w:marRight w:val="0"/>
      <w:marTop w:val="0"/>
      <w:marBottom w:val="0"/>
      <w:divBdr>
        <w:top w:val="none" w:sz="0" w:space="0" w:color="auto"/>
        <w:left w:val="none" w:sz="0" w:space="0" w:color="auto"/>
        <w:bottom w:val="none" w:sz="0" w:space="0" w:color="auto"/>
        <w:right w:val="none" w:sz="0" w:space="0" w:color="auto"/>
      </w:divBdr>
    </w:div>
    <w:div w:id="1341084211">
      <w:bodyDiv w:val="1"/>
      <w:marLeft w:val="0"/>
      <w:marRight w:val="0"/>
      <w:marTop w:val="0"/>
      <w:marBottom w:val="0"/>
      <w:divBdr>
        <w:top w:val="none" w:sz="0" w:space="0" w:color="auto"/>
        <w:left w:val="none" w:sz="0" w:space="0" w:color="auto"/>
        <w:bottom w:val="none" w:sz="0" w:space="0" w:color="auto"/>
        <w:right w:val="none" w:sz="0" w:space="0" w:color="auto"/>
      </w:divBdr>
    </w:div>
    <w:div w:id="1341086631">
      <w:bodyDiv w:val="1"/>
      <w:marLeft w:val="0"/>
      <w:marRight w:val="0"/>
      <w:marTop w:val="0"/>
      <w:marBottom w:val="0"/>
      <w:divBdr>
        <w:top w:val="none" w:sz="0" w:space="0" w:color="auto"/>
        <w:left w:val="none" w:sz="0" w:space="0" w:color="auto"/>
        <w:bottom w:val="none" w:sz="0" w:space="0" w:color="auto"/>
        <w:right w:val="none" w:sz="0" w:space="0" w:color="auto"/>
      </w:divBdr>
    </w:div>
    <w:div w:id="1341158736">
      <w:bodyDiv w:val="1"/>
      <w:marLeft w:val="0"/>
      <w:marRight w:val="0"/>
      <w:marTop w:val="0"/>
      <w:marBottom w:val="0"/>
      <w:divBdr>
        <w:top w:val="none" w:sz="0" w:space="0" w:color="auto"/>
        <w:left w:val="none" w:sz="0" w:space="0" w:color="auto"/>
        <w:bottom w:val="none" w:sz="0" w:space="0" w:color="auto"/>
        <w:right w:val="none" w:sz="0" w:space="0" w:color="auto"/>
      </w:divBdr>
    </w:div>
    <w:div w:id="1341197230">
      <w:bodyDiv w:val="1"/>
      <w:marLeft w:val="0"/>
      <w:marRight w:val="0"/>
      <w:marTop w:val="0"/>
      <w:marBottom w:val="0"/>
      <w:divBdr>
        <w:top w:val="none" w:sz="0" w:space="0" w:color="auto"/>
        <w:left w:val="none" w:sz="0" w:space="0" w:color="auto"/>
        <w:bottom w:val="none" w:sz="0" w:space="0" w:color="auto"/>
        <w:right w:val="none" w:sz="0" w:space="0" w:color="auto"/>
      </w:divBdr>
    </w:div>
    <w:div w:id="1341198371">
      <w:bodyDiv w:val="1"/>
      <w:marLeft w:val="0"/>
      <w:marRight w:val="0"/>
      <w:marTop w:val="0"/>
      <w:marBottom w:val="0"/>
      <w:divBdr>
        <w:top w:val="none" w:sz="0" w:space="0" w:color="auto"/>
        <w:left w:val="none" w:sz="0" w:space="0" w:color="auto"/>
        <w:bottom w:val="none" w:sz="0" w:space="0" w:color="auto"/>
        <w:right w:val="none" w:sz="0" w:space="0" w:color="auto"/>
      </w:divBdr>
    </w:div>
    <w:div w:id="1341200642">
      <w:bodyDiv w:val="1"/>
      <w:marLeft w:val="0"/>
      <w:marRight w:val="0"/>
      <w:marTop w:val="0"/>
      <w:marBottom w:val="0"/>
      <w:divBdr>
        <w:top w:val="none" w:sz="0" w:space="0" w:color="auto"/>
        <w:left w:val="none" w:sz="0" w:space="0" w:color="auto"/>
        <w:bottom w:val="none" w:sz="0" w:space="0" w:color="auto"/>
        <w:right w:val="none" w:sz="0" w:space="0" w:color="auto"/>
      </w:divBdr>
    </w:div>
    <w:div w:id="1341277068">
      <w:bodyDiv w:val="1"/>
      <w:marLeft w:val="0"/>
      <w:marRight w:val="0"/>
      <w:marTop w:val="0"/>
      <w:marBottom w:val="0"/>
      <w:divBdr>
        <w:top w:val="none" w:sz="0" w:space="0" w:color="auto"/>
        <w:left w:val="none" w:sz="0" w:space="0" w:color="auto"/>
        <w:bottom w:val="none" w:sz="0" w:space="0" w:color="auto"/>
        <w:right w:val="none" w:sz="0" w:space="0" w:color="auto"/>
      </w:divBdr>
    </w:div>
    <w:div w:id="1341280073">
      <w:bodyDiv w:val="1"/>
      <w:marLeft w:val="0"/>
      <w:marRight w:val="0"/>
      <w:marTop w:val="0"/>
      <w:marBottom w:val="0"/>
      <w:divBdr>
        <w:top w:val="none" w:sz="0" w:space="0" w:color="auto"/>
        <w:left w:val="none" w:sz="0" w:space="0" w:color="auto"/>
        <w:bottom w:val="none" w:sz="0" w:space="0" w:color="auto"/>
        <w:right w:val="none" w:sz="0" w:space="0" w:color="auto"/>
      </w:divBdr>
    </w:div>
    <w:div w:id="1341395639">
      <w:bodyDiv w:val="1"/>
      <w:marLeft w:val="0"/>
      <w:marRight w:val="0"/>
      <w:marTop w:val="0"/>
      <w:marBottom w:val="0"/>
      <w:divBdr>
        <w:top w:val="none" w:sz="0" w:space="0" w:color="auto"/>
        <w:left w:val="none" w:sz="0" w:space="0" w:color="auto"/>
        <w:bottom w:val="none" w:sz="0" w:space="0" w:color="auto"/>
        <w:right w:val="none" w:sz="0" w:space="0" w:color="auto"/>
      </w:divBdr>
    </w:div>
    <w:div w:id="1341548160">
      <w:bodyDiv w:val="1"/>
      <w:marLeft w:val="0"/>
      <w:marRight w:val="0"/>
      <w:marTop w:val="0"/>
      <w:marBottom w:val="0"/>
      <w:divBdr>
        <w:top w:val="none" w:sz="0" w:space="0" w:color="auto"/>
        <w:left w:val="none" w:sz="0" w:space="0" w:color="auto"/>
        <w:bottom w:val="none" w:sz="0" w:space="0" w:color="auto"/>
        <w:right w:val="none" w:sz="0" w:space="0" w:color="auto"/>
      </w:divBdr>
    </w:div>
    <w:div w:id="1341617068">
      <w:bodyDiv w:val="1"/>
      <w:marLeft w:val="0"/>
      <w:marRight w:val="0"/>
      <w:marTop w:val="0"/>
      <w:marBottom w:val="0"/>
      <w:divBdr>
        <w:top w:val="none" w:sz="0" w:space="0" w:color="auto"/>
        <w:left w:val="none" w:sz="0" w:space="0" w:color="auto"/>
        <w:bottom w:val="none" w:sz="0" w:space="0" w:color="auto"/>
        <w:right w:val="none" w:sz="0" w:space="0" w:color="auto"/>
      </w:divBdr>
    </w:div>
    <w:div w:id="1341663603">
      <w:bodyDiv w:val="1"/>
      <w:marLeft w:val="0"/>
      <w:marRight w:val="0"/>
      <w:marTop w:val="0"/>
      <w:marBottom w:val="0"/>
      <w:divBdr>
        <w:top w:val="none" w:sz="0" w:space="0" w:color="auto"/>
        <w:left w:val="none" w:sz="0" w:space="0" w:color="auto"/>
        <w:bottom w:val="none" w:sz="0" w:space="0" w:color="auto"/>
        <w:right w:val="none" w:sz="0" w:space="0" w:color="auto"/>
      </w:divBdr>
    </w:div>
    <w:div w:id="1341733396">
      <w:bodyDiv w:val="1"/>
      <w:marLeft w:val="0"/>
      <w:marRight w:val="0"/>
      <w:marTop w:val="0"/>
      <w:marBottom w:val="0"/>
      <w:divBdr>
        <w:top w:val="none" w:sz="0" w:space="0" w:color="auto"/>
        <w:left w:val="none" w:sz="0" w:space="0" w:color="auto"/>
        <w:bottom w:val="none" w:sz="0" w:space="0" w:color="auto"/>
        <w:right w:val="none" w:sz="0" w:space="0" w:color="auto"/>
      </w:divBdr>
    </w:div>
    <w:div w:id="1341815361">
      <w:bodyDiv w:val="1"/>
      <w:marLeft w:val="0"/>
      <w:marRight w:val="0"/>
      <w:marTop w:val="0"/>
      <w:marBottom w:val="0"/>
      <w:divBdr>
        <w:top w:val="none" w:sz="0" w:space="0" w:color="auto"/>
        <w:left w:val="none" w:sz="0" w:space="0" w:color="auto"/>
        <w:bottom w:val="none" w:sz="0" w:space="0" w:color="auto"/>
        <w:right w:val="none" w:sz="0" w:space="0" w:color="auto"/>
      </w:divBdr>
    </w:div>
    <w:div w:id="1341854711">
      <w:bodyDiv w:val="1"/>
      <w:marLeft w:val="0"/>
      <w:marRight w:val="0"/>
      <w:marTop w:val="0"/>
      <w:marBottom w:val="0"/>
      <w:divBdr>
        <w:top w:val="none" w:sz="0" w:space="0" w:color="auto"/>
        <w:left w:val="none" w:sz="0" w:space="0" w:color="auto"/>
        <w:bottom w:val="none" w:sz="0" w:space="0" w:color="auto"/>
        <w:right w:val="none" w:sz="0" w:space="0" w:color="auto"/>
      </w:divBdr>
    </w:div>
    <w:div w:id="1341856922">
      <w:bodyDiv w:val="1"/>
      <w:marLeft w:val="0"/>
      <w:marRight w:val="0"/>
      <w:marTop w:val="0"/>
      <w:marBottom w:val="0"/>
      <w:divBdr>
        <w:top w:val="none" w:sz="0" w:space="0" w:color="auto"/>
        <w:left w:val="none" w:sz="0" w:space="0" w:color="auto"/>
        <w:bottom w:val="none" w:sz="0" w:space="0" w:color="auto"/>
        <w:right w:val="none" w:sz="0" w:space="0" w:color="auto"/>
      </w:divBdr>
    </w:div>
    <w:div w:id="1341859817">
      <w:bodyDiv w:val="1"/>
      <w:marLeft w:val="0"/>
      <w:marRight w:val="0"/>
      <w:marTop w:val="0"/>
      <w:marBottom w:val="0"/>
      <w:divBdr>
        <w:top w:val="none" w:sz="0" w:space="0" w:color="auto"/>
        <w:left w:val="none" w:sz="0" w:space="0" w:color="auto"/>
        <w:bottom w:val="none" w:sz="0" w:space="0" w:color="auto"/>
        <w:right w:val="none" w:sz="0" w:space="0" w:color="auto"/>
      </w:divBdr>
    </w:div>
    <w:div w:id="1342008174">
      <w:bodyDiv w:val="1"/>
      <w:marLeft w:val="0"/>
      <w:marRight w:val="0"/>
      <w:marTop w:val="0"/>
      <w:marBottom w:val="0"/>
      <w:divBdr>
        <w:top w:val="none" w:sz="0" w:space="0" w:color="auto"/>
        <w:left w:val="none" w:sz="0" w:space="0" w:color="auto"/>
        <w:bottom w:val="none" w:sz="0" w:space="0" w:color="auto"/>
        <w:right w:val="none" w:sz="0" w:space="0" w:color="auto"/>
      </w:divBdr>
    </w:div>
    <w:div w:id="1342077522">
      <w:bodyDiv w:val="1"/>
      <w:marLeft w:val="0"/>
      <w:marRight w:val="0"/>
      <w:marTop w:val="0"/>
      <w:marBottom w:val="0"/>
      <w:divBdr>
        <w:top w:val="none" w:sz="0" w:space="0" w:color="auto"/>
        <w:left w:val="none" w:sz="0" w:space="0" w:color="auto"/>
        <w:bottom w:val="none" w:sz="0" w:space="0" w:color="auto"/>
        <w:right w:val="none" w:sz="0" w:space="0" w:color="auto"/>
      </w:divBdr>
    </w:div>
    <w:div w:id="1342127462">
      <w:bodyDiv w:val="1"/>
      <w:marLeft w:val="0"/>
      <w:marRight w:val="0"/>
      <w:marTop w:val="0"/>
      <w:marBottom w:val="0"/>
      <w:divBdr>
        <w:top w:val="none" w:sz="0" w:space="0" w:color="auto"/>
        <w:left w:val="none" w:sz="0" w:space="0" w:color="auto"/>
        <w:bottom w:val="none" w:sz="0" w:space="0" w:color="auto"/>
        <w:right w:val="none" w:sz="0" w:space="0" w:color="auto"/>
      </w:divBdr>
    </w:div>
    <w:div w:id="1342201537">
      <w:bodyDiv w:val="1"/>
      <w:marLeft w:val="0"/>
      <w:marRight w:val="0"/>
      <w:marTop w:val="0"/>
      <w:marBottom w:val="0"/>
      <w:divBdr>
        <w:top w:val="none" w:sz="0" w:space="0" w:color="auto"/>
        <w:left w:val="none" w:sz="0" w:space="0" w:color="auto"/>
        <w:bottom w:val="none" w:sz="0" w:space="0" w:color="auto"/>
        <w:right w:val="none" w:sz="0" w:space="0" w:color="auto"/>
      </w:divBdr>
    </w:div>
    <w:div w:id="1342273902">
      <w:bodyDiv w:val="1"/>
      <w:marLeft w:val="0"/>
      <w:marRight w:val="0"/>
      <w:marTop w:val="0"/>
      <w:marBottom w:val="0"/>
      <w:divBdr>
        <w:top w:val="none" w:sz="0" w:space="0" w:color="auto"/>
        <w:left w:val="none" w:sz="0" w:space="0" w:color="auto"/>
        <w:bottom w:val="none" w:sz="0" w:space="0" w:color="auto"/>
        <w:right w:val="none" w:sz="0" w:space="0" w:color="auto"/>
      </w:divBdr>
    </w:div>
    <w:div w:id="1342275375">
      <w:bodyDiv w:val="1"/>
      <w:marLeft w:val="0"/>
      <w:marRight w:val="0"/>
      <w:marTop w:val="0"/>
      <w:marBottom w:val="0"/>
      <w:divBdr>
        <w:top w:val="none" w:sz="0" w:space="0" w:color="auto"/>
        <w:left w:val="none" w:sz="0" w:space="0" w:color="auto"/>
        <w:bottom w:val="none" w:sz="0" w:space="0" w:color="auto"/>
        <w:right w:val="none" w:sz="0" w:space="0" w:color="auto"/>
      </w:divBdr>
    </w:div>
    <w:div w:id="1342393955">
      <w:bodyDiv w:val="1"/>
      <w:marLeft w:val="0"/>
      <w:marRight w:val="0"/>
      <w:marTop w:val="0"/>
      <w:marBottom w:val="0"/>
      <w:divBdr>
        <w:top w:val="none" w:sz="0" w:space="0" w:color="auto"/>
        <w:left w:val="none" w:sz="0" w:space="0" w:color="auto"/>
        <w:bottom w:val="none" w:sz="0" w:space="0" w:color="auto"/>
        <w:right w:val="none" w:sz="0" w:space="0" w:color="auto"/>
      </w:divBdr>
    </w:div>
    <w:div w:id="1342395668">
      <w:bodyDiv w:val="1"/>
      <w:marLeft w:val="0"/>
      <w:marRight w:val="0"/>
      <w:marTop w:val="0"/>
      <w:marBottom w:val="0"/>
      <w:divBdr>
        <w:top w:val="none" w:sz="0" w:space="0" w:color="auto"/>
        <w:left w:val="none" w:sz="0" w:space="0" w:color="auto"/>
        <w:bottom w:val="none" w:sz="0" w:space="0" w:color="auto"/>
        <w:right w:val="none" w:sz="0" w:space="0" w:color="auto"/>
      </w:divBdr>
    </w:div>
    <w:div w:id="1342584142">
      <w:bodyDiv w:val="1"/>
      <w:marLeft w:val="0"/>
      <w:marRight w:val="0"/>
      <w:marTop w:val="0"/>
      <w:marBottom w:val="0"/>
      <w:divBdr>
        <w:top w:val="none" w:sz="0" w:space="0" w:color="auto"/>
        <w:left w:val="none" w:sz="0" w:space="0" w:color="auto"/>
        <w:bottom w:val="none" w:sz="0" w:space="0" w:color="auto"/>
        <w:right w:val="none" w:sz="0" w:space="0" w:color="auto"/>
      </w:divBdr>
    </w:div>
    <w:div w:id="1342707491">
      <w:bodyDiv w:val="1"/>
      <w:marLeft w:val="0"/>
      <w:marRight w:val="0"/>
      <w:marTop w:val="0"/>
      <w:marBottom w:val="0"/>
      <w:divBdr>
        <w:top w:val="none" w:sz="0" w:space="0" w:color="auto"/>
        <w:left w:val="none" w:sz="0" w:space="0" w:color="auto"/>
        <w:bottom w:val="none" w:sz="0" w:space="0" w:color="auto"/>
        <w:right w:val="none" w:sz="0" w:space="0" w:color="auto"/>
      </w:divBdr>
    </w:div>
    <w:div w:id="1342853424">
      <w:bodyDiv w:val="1"/>
      <w:marLeft w:val="0"/>
      <w:marRight w:val="0"/>
      <w:marTop w:val="0"/>
      <w:marBottom w:val="0"/>
      <w:divBdr>
        <w:top w:val="none" w:sz="0" w:space="0" w:color="auto"/>
        <w:left w:val="none" w:sz="0" w:space="0" w:color="auto"/>
        <w:bottom w:val="none" w:sz="0" w:space="0" w:color="auto"/>
        <w:right w:val="none" w:sz="0" w:space="0" w:color="auto"/>
      </w:divBdr>
    </w:div>
    <w:div w:id="1342967696">
      <w:bodyDiv w:val="1"/>
      <w:marLeft w:val="0"/>
      <w:marRight w:val="0"/>
      <w:marTop w:val="0"/>
      <w:marBottom w:val="0"/>
      <w:divBdr>
        <w:top w:val="none" w:sz="0" w:space="0" w:color="auto"/>
        <w:left w:val="none" w:sz="0" w:space="0" w:color="auto"/>
        <w:bottom w:val="none" w:sz="0" w:space="0" w:color="auto"/>
        <w:right w:val="none" w:sz="0" w:space="0" w:color="auto"/>
      </w:divBdr>
    </w:div>
    <w:div w:id="1342970346">
      <w:bodyDiv w:val="1"/>
      <w:marLeft w:val="0"/>
      <w:marRight w:val="0"/>
      <w:marTop w:val="0"/>
      <w:marBottom w:val="0"/>
      <w:divBdr>
        <w:top w:val="none" w:sz="0" w:space="0" w:color="auto"/>
        <w:left w:val="none" w:sz="0" w:space="0" w:color="auto"/>
        <w:bottom w:val="none" w:sz="0" w:space="0" w:color="auto"/>
        <w:right w:val="none" w:sz="0" w:space="0" w:color="auto"/>
      </w:divBdr>
    </w:div>
    <w:div w:id="1342974225">
      <w:bodyDiv w:val="1"/>
      <w:marLeft w:val="0"/>
      <w:marRight w:val="0"/>
      <w:marTop w:val="0"/>
      <w:marBottom w:val="0"/>
      <w:divBdr>
        <w:top w:val="none" w:sz="0" w:space="0" w:color="auto"/>
        <w:left w:val="none" w:sz="0" w:space="0" w:color="auto"/>
        <w:bottom w:val="none" w:sz="0" w:space="0" w:color="auto"/>
        <w:right w:val="none" w:sz="0" w:space="0" w:color="auto"/>
      </w:divBdr>
    </w:div>
    <w:div w:id="1343044611">
      <w:bodyDiv w:val="1"/>
      <w:marLeft w:val="0"/>
      <w:marRight w:val="0"/>
      <w:marTop w:val="0"/>
      <w:marBottom w:val="0"/>
      <w:divBdr>
        <w:top w:val="none" w:sz="0" w:space="0" w:color="auto"/>
        <w:left w:val="none" w:sz="0" w:space="0" w:color="auto"/>
        <w:bottom w:val="none" w:sz="0" w:space="0" w:color="auto"/>
        <w:right w:val="none" w:sz="0" w:space="0" w:color="auto"/>
      </w:divBdr>
    </w:div>
    <w:div w:id="1343045775">
      <w:bodyDiv w:val="1"/>
      <w:marLeft w:val="0"/>
      <w:marRight w:val="0"/>
      <w:marTop w:val="0"/>
      <w:marBottom w:val="0"/>
      <w:divBdr>
        <w:top w:val="none" w:sz="0" w:space="0" w:color="auto"/>
        <w:left w:val="none" w:sz="0" w:space="0" w:color="auto"/>
        <w:bottom w:val="none" w:sz="0" w:space="0" w:color="auto"/>
        <w:right w:val="none" w:sz="0" w:space="0" w:color="auto"/>
      </w:divBdr>
    </w:div>
    <w:div w:id="1343048755">
      <w:bodyDiv w:val="1"/>
      <w:marLeft w:val="0"/>
      <w:marRight w:val="0"/>
      <w:marTop w:val="0"/>
      <w:marBottom w:val="0"/>
      <w:divBdr>
        <w:top w:val="none" w:sz="0" w:space="0" w:color="auto"/>
        <w:left w:val="none" w:sz="0" w:space="0" w:color="auto"/>
        <w:bottom w:val="none" w:sz="0" w:space="0" w:color="auto"/>
        <w:right w:val="none" w:sz="0" w:space="0" w:color="auto"/>
      </w:divBdr>
    </w:div>
    <w:div w:id="1343169821">
      <w:bodyDiv w:val="1"/>
      <w:marLeft w:val="0"/>
      <w:marRight w:val="0"/>
      <w:marTop w:val="0"/>
      <w:marBottom w:val="0"/>
      <w:divBdr>
        <w:top w:val="none" w:sz="0" w:space="0" w:color="auto"/>
        <w:left w:val="none" w:sz="0" w:space="0" w:color="auto"/>
        <w:bottom w:val="none" w:sz="0" w:space="0" w:color="auto"/>
        <w:right w:val="none" w:sz="0" w:space="0" w:color="auto"/>
      </w:divBdr>
    </w:div>
    <w:div w:id="1343237486">
      <w:bodyDiv w:val="1"/>
      <w:marLeft w:val="0"/>
      <w:marRight w:val="0"/>
      <w:marTop w:val="0"/>
      <w:marBottom w:val="0"/>
      <w:divBdr>
        <w:top w:val="none" w:sz="0" w:space="0" w:color="auto"/>
        <w:left w:val="none" w:sz="0" w:space="0" w:color="auto"/>
        <w:bottom w:val="none" w:sz="0" w:space="0" w:color="auto"/>
        <w:right w:val="none" w:sz="0" w:space="0" w:color="auto"/>
      </w:divBdr>
    </w:div>
    <w:div w:id="1343241869">
      <w:bodyDiv w:val="1"/>
      <w:marLeft w:val="0"/>
      <w:marRight w:val="0"/>
      <w:marTop w:val="0"/>
      <w:marBottom w:val="0"/>
      <w:divBdr>
        <w:top w:val="none" w:sz="0" w:space="0" w:color="auto"/>
        <w:left w:val="none" w:sz="0" w:space="0" w:color="auto"/>
        <w:bottom w:val="none" w:sz="0" w:space="0" w:color="auto"/>
        <w:right w:val="none" w:sz="0" w:space="0" w:color="auto"/>
      </w:divBdr>
    </w:div>
    <w:div w:id="1343243421">
      <w:bodyDiv w:val="1"/>
      <w:marLeft w:val="0"/>
      <w:marRight w:val="0"/>
      <w:marTop w:val="0"/>
      <w:marBottom w:val="0"/>
      <w:divBdr>
        <w:top w:val="none" w:sz="0" w:space="0" w:color="auto"/>
        <w:left w:val="none" w:sz="0" w:space="0" w:color="auto"/>
        <w:bottom w:val="none" w:sz="0" w:space="0" w:color="auto"/>
        <w:right w:val="none" w:sz="0" w:space="0" w:color="auto"/>
      </w:divBdr>
    </w:div>
    <w:div w:id="1343319390">
      <w:bodyDiv w:val="1"/>
      <w:marLeft w:val="0"/>
      <w:marRight w:val="0"/>
      <w:marTop w:val="0"/>
      <w:marBottom w:val="0"/>
      <w:divBdr>
        <w:top w:val="none" w:sz="0" w:space="0" w:color="auto"/>
        <w:left w:val="none" w:sz="0" w:space="0" w:color="auto"/>
        <w:bottom w:val="none" w:sz="0" w:space="0" w:color="auto"/>
        <w:right w:val="none" w:sz="0" w:space="0" w:color="auto"/>
      </w:divBdr>
    </w:div>
    <w:div w:id="1343360929">
      <w:bodyDiv w:val="1"/>
      <w:marLeft w:val="0"/>
      <w:marRight w:val="0"/>
      <w:marTop w:val="0"/>
      <w:marBottom w:val="0"/>
      <w:divBdr>
        <w:top w:val="none" w:sz="0" w:space="0" w:color="auto"/>
        <w:left w:val="none" w:sz="0" w:space="0" w:color="auto"/>
        <w:bottom w:val="none" w:sz="0" w:space="0" w:color="auto"/>
        <w:right w:val="none" w:sz="0" w:space="0" w:color="auto"/>
      </w:divBdr>
    </w:div>
    <w:div w:id="1343507626">
      <w:bodyDiv w:val="1"/>
      <w:marLeft w:val="0"/>
      <w:marRight w:val="0"/>
      <w:marTop w:val="0"/>
      <w:marBottom w:val="0"/>
      <w:divBdr>
        <w:top w:val="none" w:sz="0" w:space="0" w:color="auto"/>
        <w:left w:val="none" w:sz="0" w:space="0" w:color="auto"/>
        <w:bottom w:val="none" w:sz="0" w:space="0" w:color="auto"/>
        <w:right w:val="none" w:sz="0" w:space="0" w:color="auto"/>
      </w:divBdr>
    </w:div>
    <w:div w:id="1343512260">
      <w:bodyDiv w:val="1"/>
      <w:marLeft w:val="0"/>
      <w:marRight w:val="0"/>
      <w:marTop w:val="0"/>
      <w:marBottom w:val="0"/>
      <w:divBdr>
        <w:top w:val="none" w:sz="0" w:space="0" w:color="auto"/>
        <w:left w:val="none" w:sz="0" w:space="0" w:color="auto"/>
        <w:bottom w:val="none" w:sz="0" w:space="0" w:color="auto"/>
        <w:right w:val="none" w:sz="0" w:space="0" w:color="auto"/>
      </w:divBdr>
    </w:div>
    <w:div w:id="1343553709">
      <w:bodyDiv w:val="1"/>
      <w:marLeft w:val="0"/>
      <w:marRight w:val="0"/>
      <w:marTop w:val="0"/>
      <w:marBottom w:val="0"/>
      <w:divBdr>
        <w:top w:val="none" w:sz="0" w:space="0" w:color="auto"/>
        <w:left w:val="none" w:sz="0" w:space="0" w:color="auto"/>
        <w:bottom w:val="none" w:sz="0" w:space="0" w:color="auto"/>
        <w:right w:val="none" w:sz="0" w:space="0" w:color="auto"/>
      </w:divBdr>
    </w:div>
    <w:div w:id="1343553874">
      <w:bodyDiv w:val="1"/>
      <w:marLeft w:val="0"/>
      <w:marRight w:val="0"/>
      <w:marTop w:val="0"/>
      <w:marBottom w:val="0"/>
      <w:divBdr>
        <w:top w:val="none" w:sz="0" w:space="0" w:color="auto"/>
        <w:left w:val="none" w:sz="0" w:space="0" w:color="auto"/>
        <w:bottom w:val="none" w:sz="0" w:space="0" w:color="auto"/>
        <w:right w:val="none" w:sz="0" w:space="0" w:color="auto"/>
      </w:divBdr>
    </w:div>
    <w:div w:id="1343554640">
      <w:bodyDiv w:val="1"/>
      <w:marLeft w:val="0"/>
      <w:marRight w:val="0"/>
      <w:marTop w:val="0"/>
      <w:marBottom w:val="0"/>
      <w:divBdr>
        <w:top w:val="none" w:sz="0" w:space="0" w:color="auto"/>
        <w:left w:val="none" w:sz="0" w:space="0" w:color="auto"/>
        <w:bottom w:val="none" w:sz="0" w:space="0" w:color="auto"/>
        <w:right w:val="none" w:sz="0" w:space="0" w:color="auto"/>
      </w:divBdr>
    </w:div>
    <w:div w:id="1343706961">
      <w:bodyDiv w:val="1"/>
      <w:marLeft w:val="0"/>
      <w:marRight w:val="0"/>
      <w:marTop w:val="0"/>
      <w:marBottom w:val="0"/>
      <w:divBdr>
        <w:top w:val="none" w:sz="0" w:space="0" w:color="auto"/>
        <w:left w:val="none" w:sz="0" w:space="0" w:color="auto"/>
        <w:bottom w:val="none" w:sz="0" w:space="0" w:color="auto"/>
        <w:right w:val="none" w:sz="0" w:space="0" w:color="auto"/>
      </w:divBdr>
    </w:div>
    <w:div w:id="1343817012">
      <w:bodyDiv w:val="1"/>
      <w:marLeft w:val="0"/>
      <w:marRight w:val="0"/>
      <w:marTop w:val="0"/>
      <w:marBottom w:val="0"/>
      <w:divBdr>
        <w:top w:val="none" w:sz="0" w:space="0" w:color="auto"/>
        <w:left w:val="none" w:sz="0" w:space="0" w:color="auto"/>
        <w:bottom w:val="none" w:sz="0" w:space="0" w:color="auto"/>
        <w:right w:val="none" w:sz="0" w:space="0" w:color="auto"/>
      </w:divBdr>
    </w:div>
    <w:div w:id="1343821102">
      <w:bodyDiv w:val="1"/>
      <w:marLeft w:val="0"/>
      <w:marRight w:val="0"/>
      <w:marTop w:val="0"/>
      <w:marBottom w:val="0"/>
      <w:divBdr>
        <w:top w:val="none" w:sz="0" w:space="0" w:color="auto"/>
        <w:left w:val="none" w:sz="0" w:space="0" w:color="auto"/>
        <w:bottom w:val="none" w:sz="0" w:space="0" w:color="auto"/>
        <w:right w:val="none" w:sz="0" w:space="0" w:color="auto"/>
      </w:divBdr>
    </w:div>
    <w:div w:id="1343900543">
      <w:bodyDiv w:val="1"/>
      <w:marLeft w:val="0"/>
      <w:marRight w:val="0"/>
      <w:marTop w:val="0"/>
      <w:marBottom w:val="0"/>
      <w:divBdr>
        <w:top w:val="none" w:sz="0" w:space="0" w:color="auto"/>
        <w:left w:val="none" w:sz="0" w:space="0" w:color="auto"/>
        <w:bottom w:val="none" w:sz="0" w:space="0" w:color="auto"/>
        <w:right w:val="none" w:sz="0" w:space="0" w:color="auto"/>
      </w:divBdr>
    </w:div>
    <w:div w:id="1343973427">
      <w:bodyDiv w:val="1"/>
      <w:marLeft w:val="0"/>
      <w:marRight w:val="0"/>
      <w:marTop w:val="0"/>
      <w:marBottom w:val="0"/>
      <w:divBdr>
        <w:top w:val="none" w:sz="0" w:space="0" w:color="auto"/>
        <w:left w:val="none" w:sz="0" w:space="0" w:color="auto"/>
        <w:bottom w:val="none" w:sz="0" w:space="0" w:color="auto"/>
        <w:right w:val="none" w:sz="0" w:space="0" w:color="auto"/>
      </w:divBdr>
    </w:div>
    <w:div w:id="1344042844">
      <w:bodyDiv w:val="1"/>
      <w:marLeft w:val="0"/>
      <w:marRight w:val="0"/>
      <w:marTop w:val="0"/>
      <w:marBottom w:val="0"/>
      <w:divBdr>
        <w:top w:val="none" w:sz="0" w:space="0" w:color="auto"/>
        <w:left w:val="none" w:sz="0" w:space="0" w:color="auto"/>
        <w:bottom w:val="none" w:sz="0" w:space="0" w:color="auto"/>
        <w:right w:val="none" w:sz="0" w:space="0" w:color="auto"/>
      </w:divBdr>
    </w:div>
    <w:div w:id="1344086473">
      <w:bodyDiv w:val="1"/>
      <w:marLeft w:val="0"/>
      <w:marRight w:val="0"/>
      <w:marTop w:val="0"/>
      <w:marBottom w:val="0"/>
      <w:divBdr>
        <w:top w:val="none" w:sz="0" w:space="0" w:color="auto"/>
        <w:left w:val="none" w:sz="0" w:space="0" w:color="auto"/>
        <w:bottom w:val="none" w:sz="0" w:space="0" w:color="auto"/>
        <w:right w:val="none" w:sz="0" w:space="0" w:color="auto"/>
      </w:divBdr>
    </w:div>
    <w:div w:id="1344086706">
      <w:bodyDiv w:val="1"/>
      <w:marLeft w:val="0"/>
      <w:marRight w:val="0"/>
      <w:marTop w:val="0"/>
      <w:marBottom w:val="0"/>
      <w:divBdr>
        <w:top w:val="none" w:sz="0" w:space="0" w:color="auto"/>
        <w:left w:val="none" w:sz="0" w:space="0" w:color="auto"/>
        <w:bottom w:val="none" w:sz="0" w:space="0" w:color="auto"/>
        <w:right w:val="none" w:sz="0" w:space="0" w:color="auto"/>
      </w:divBdr>
    </w:div>
    <w:div w:id="1344087967">
      <w:bodyDiv w:val="1"/>
      <w:marLeft w:val="0"/>
      <w:marRight w:val="0"/>
      <w:marTop w:val="0"/>
      <w:marBottom w:val="0"/>
      <w:divBdr>
        <w:top w:val="none" w:sz="0" w:space="0" w:color="auto"/>
        <w:left w:val="none" w:sz="0" w:space="0" w:color="auto"/>
        <w:bottom w:val="none" w:sz="0" w:space="0" w:color="auto"/>
        <w:right w:val="none" w:sz="0" w:space="0" w:color="auto"/>
      </w:divBdr>
    </w:div>
    <w:div w:id="1344094450">
      <w:bodyDiv w:val="1"/>
      <w:marLeft w:val="0"/>
      <w:marRight w:val="0"/>
      <w:marTop w:val="0"/>
      <w:marBottom w:val="0"/>
      <w:divBdr>
        <w:top w:val="none" w:sz="0" w:space="0" w:color="auto"/>
        <w:left w:val="none" w:sz="0" w:space="0" w:color="auto"/>
        <w:bottom w:val="none" w:sz="0" w:space="0" w:color="auto"/>
        <w:right w:val="none" w:sz="0" w:space="0" w:color="auto"/>
      </w:divBdr>
    </w:div>
    <w:div w:id="1344164670">
      <w:bodyDiv w:val="1"/>
      <w:marLeft w:val="0"/>
      <w:marRight w:val="0"/>
      <w:marTop w:val="0"/>
      <w:marBottom w:val="0"/>
      <w:divBdr>
        <w:top w:val="none" w:sz="0" w:space="0" w:color="auto"/>
        <w:left w:val="none" w:sz="0" w:space="0" w:color="auto"/>
        <w:bottom w:val="none" w:sz="0" w:space="0" w:color="auto"/>
        <w:right w:val="none" w:sz="0" w:space="0" w:color="auto"/>
      </w:divBdr>
    </w:div>
    <w:div w:id="1344236681">
      <w:bodyDiv w:val="1"/>
      <w:marLeft w:val="0"/>
      <w:marRight w:val="0"/>
      <w:marTop w:val="0"/>
      <w:marBottom w:val="0"/>
      <w:divBdr>
        <w:top w:val="none" w:sz="0" w:space="0" w:color="auto"/>
        <w:left w:val="none" w:sz="0" w:space="0" w:color="auto"/>
        <w:bottom w:val="none" w:sz="0" w:space="0" w:color="auto"/>
        <w:right w:val="none" w:sz="0" w:space="0" w:color="auto"/>
      </w:divBdr>
    </w:div>
    <w:div w:id="1344237023">
      <w:bodyDiv w:val="1"/>
      <w:marLeft w:val="0"/>
      <w:marRight w:val="0"/>
      <w:marTop w:val="0"/>
      <w:marBottom w:val="0"/>
      <w:divBdr>
        <w:top w:val="none" w:sz="0" w:space="0" w:color="auto"/>
        <w:left w:val="none" w:sz="0" w:space="0" w:color="auto"/>
        <w:bottom w:val="none" w:sz="0" w:space="0" w:color="auto"/>
        <w:right w:val="none" w:sz="0" w:space="0" w:color="auto"/>
      </w:divBdr>
    </w:div>
    <w:div w:id="1344241065">
      <w:bodyDiv w:val="1"/>
      <w:marLeft w:val="0"/>
      <w:marRight w:val="0"/>
      <w:marTop w:val="0"/>
      <w:marBottom w:val="0"/>
      <w:divBdr>
        <w:top w:val="none" w:sz="0" w:space="0" w:color="auto"/>
        <w:left w:val="none" w:sz="0" w:space="0" w:color="auto"/>
        <w:bottom w:val="none" w:sz="0" w:space="0" w:color="auto"/>
        <w:right w:val="none" w:sz="0" w:space="0" w:color="auto"/>
      </w:divBdr>
    </w:div>
    <w:div w:id="1344359071">
      <w:bodyDiv w:val="1"/>
      <w:marLeft w:val="0"/>
      <w:marRight w:val="0"/>
      <w:marTop w:val="0"/>
      <w:marBottom w:val="0"/>
      <w:divBdr>
        <w:top w:val="none" w:sz="0" w:space="0" w:color="auto"/>
        <w:left w:val="none" w:sz="0" w:space="0" w:color="auto"/>
        <w:bottom w:val="none" w:sz="0" w:space="0" w:color="auto"/>
        <w:right w:val="none" w:sz="0" w:space="0" w:color="auto"/>
      </w:divBdr>
    </w:div>
    <w:div w:id="1344362050">
      <w:bodyDiv w:val="1"/>
      <w:marLeft w:val="0"/>
      <w:marRight w:val="0"/>
      <w:marTop w:val="0"/>
      <w:marBottom w:val="0"/>
      <w:divBdr>
        <w:top w:val="none" w:sz="0" w:space="0" w:color="auto"/>
        <w:left w:val="none" w:sz="0" w:space="0" w:color="auto"/>
        <w:bottom w:val="none" w:sz="0" w:space="0" w:color="auto"/>
        <w:right w:val="none" w:sz="0" w:space="0" w:color="auto"/>
      </w:divBdr>
    </w:div>
    <w:div w:id="1344628962">
      <w:bodyDiv w:val="1"/>
      <w:marLeft w:val="0"/>
      <w:marRight w:val="0"/>
      <w:marTop w:val="0"/>
      <w:marBottom w:val="0"/>
      <w:divBdr>
        <w:top w:val="none" w:sz="0" w:space="0" w:color="auto"/>
        <w:left w:val="none" w:sz="0" w:space="0" w:color="auto"/>
        <w:bottom w:val="none" w:sz="0" w:space="0" w:color="auto"/>
        <w:right w:val="none" w:sz="0" w:space="0" w:color="auto"/>
      </w:divBdr>
    </w:div>
    <w:div w:id="1344671573">
      <w:bodyDiv w:val="1"/>
      <w:marLeft w:val="0"/>
      <w:marRight w:val="0"/>
      <w:marTop w:val="0"/>
      <w:marBottom w:val="0"/>
      <w:divBdr>
        <w:top w:val="none" w:sz="0" w:space="0" w:color="auto"/>
        <w:left w:val="none" w:sz="0" w:space="0" w:color="auto"/>
        <w:bottom w:val="none" w:sz="0" w:space="0" w:color="auto"/>
        <w:right w:val="none" w:sz="0" w:space="0" w:color="auto"/>
      </w:divBdr>
    </w:div>
    <w:div w:id="1344673424">
      <w:bodyDiv w:val="1"/>
      <w:marLeft w:val="0"/>
      <w:marRight w:val="0"/>
      <w:marTop w:val="0"/>
      <w:marBottom w:val="0"/>
      <w:divBdr>
        <w:top w:val="none" w:sz="0" w:space="0" w:color="auto"/>
        <w:left w:val="none" w:sz="0" w:space="0" w:color="auto"/>
        <w:bottom w:val="none" w:sz="0" w:space="0" w:color="auto"/>
        <w:right w:val="none" w:sz="0" w:space="0" w:color="auto"/>
      </w:divBdr>
    </w:div>
    <w:div w:id="1344698939">
      <w:bodyDiv w:val="1"/>
      <w:marLeft w:val="0"/>
      <w:marRight w:val="0"/>
      <w:marTop w:val="0"/>
      <w:marBottom w:val="0"/>
      <w:divBdr>
        <w:top w:val="none" w:sz="0" w:space="0" w:color="auto"/>
        <w:left w:val="none" w:sz="0" w:space="0" w:color="auto"/>
        <w:bottom w:val="none" w:sz="0" w:space="0" w:color="auto"/>
        <w:right w:val="none" w:sz="0" w:space="0" w:color="auto"/>
      </w:divBdr>
    </w:div>
    <w:div w:id="1344745813">
      <w:bodyDiv w:val="1"/>
      <w:marLeft w:val="0"/>
      <w:marRight w:val="0"/>
      <w:marTop w:val="0"/>
      <w:marBottom w:val="0"/>
      <w:divBdr>
        <w:top w:val="none" w:sz="0" w:space="0" w:color="auto"/>
        <w:left w:val="none" w:sz="0" w:space="0" w:color="auto"/>
        <w:bottom w:val="none" w:sz="0" w:space="0" w:color="auto"/>
        <w:right w:val="none" w:sz="0" w:space="0" w:color="auto"/>
      </w:divBdr>
    </w:div>
    <w:div w:id="1344894104">
      <w:bodyDiv w:val="1"/>
      <w:marLeft w:val="0"/>
      <w:marRight w:val="0"/>
      <w:marTop w:val="0"/>
      <w:marBottom w:val="0"/>
      <w:divBdr>
        <w:top w:val="none" w:sz="0" w:space="0" w:color="auto"/>
        <w:left w:val="none" w:sz="0" w:space="0" w:color="auto"/>
        <w:bottom w:val="none" w:sz="0" w:space="0" w:color="auto"/>
        <w:right w:val="none" w:sz="0" w:space="0" w:color="auto"/>
      </w:divBdr>
    </w:div>
    <w:div w:id="1344934601">
      <w:bodyDiv w:val="1"/>
      <w:marLeft w:val="0"/>
      <w:marRight w:val="0"/>
      <w:marTop w:val="0"/>
      <w:marBottom w:val="0"/>
      <w:divBdr>
        <w:top w:val="none" w:sz="0" w:space="0" w:color="auto"/>
        <w:left w:val="none" w:sz="0" w:space="0" w:color="auto"/>
        <w:bottom w:val="none" w:sz="0" w:space="0" w:color="auto"/>
        <w:right w:val="none" w:sz="0" w:space="0" w:color="auto"/>
      </w:divBdr>
    </w:div>
    <w:div w:id="1345084634">
      <w:bodyDiv w:val="1"/>
      <w:marLeft w:val="0"/>
      <w:marRight w:val="0"/>
      <w:marTop w:val="0"/>
      <w:marBottom w:val="0"/>
      <w:divBdr>
        <w:top w:val="none" w:sz="0" w:space="0" w:color="auto"/>
        <w:left w:val="none" w:sz="0" w:space="0" w:color="auto"/>
        <w:bottom w:val="none" w:sz="0" w:space="0" w:color="auto"/>
        <w:right w:val="none" w:sz="0" w:space="0" w:color="auto"/>
      </w:divBdr>
    </w:div>
    <w:div w:id="1345133694">
      <w:bodyDiv w:val="1"/>
      <w:marLeft w:val="0"/>
      <w:marRight w:val="0"/>
      <w:marTop w:val="0"/>
      <w:marBottom w:val="0"/>
      <w:divBdr>
        <w:top w:val="none" w:sz="0" w:space="0" w:color="auto"/>
        <w:left w:val="none" w:sz="0" w:space="0" w:color="auto"/>
        <w:bottom w:val="none" w:sz="0" w:space="0" w:color="auto"/>
        <w:right w:val="none" w:sz="0" w:space="0" w:color="auto"/>
      </w:divBdr>
    </w:div>
    <w:div w:id="1345134561">
      <w:bodyDiv w:val="1"/>
      <w:marLeft w:val="0"/>
      <w:marRight w:val="0"/>
      <w:marTop w:val="0"/>
      <w:marBottom w:val="0"/>
      <w:divBdr>
        <w:top w:val="none" w:sz="0" w:space="0" w:color="auto"/>
        <w:left w:val="none" w:sz="0" w:space="0" w:color="auto"/>
        <w:bottom w:val="none" w:sz="0" w:space="0" w:color="auto"/>
        <w:right w:val="none" w:sz="0" w:space="0" w:color="auto"/>
      </w:divBdr>
    </w:div>
    <w:div w:id="1345282838">
      <w:bodyDiv w:val="1"/>
      <w:marLeft w:val="0"/>
      <w:marRight w:val="0"/>
      <w:marTop w:val="0"/>
      <w:marBottom w:val="0"/>
      <w:divBdr>
        <w:top w:val="none" w:sz="0" w:space="0" w:color="auto"/>
        <w:left w:val="none" w:sz="0" w:space="0" w:color="auto"/>
        <w:bottom w:val="none" w:sz="0" w:space="0" w:color="auto"/>
        <w:right w:val="none" w:sz="0" w:space="0" w:color="auto"/>
      </w:divBdr>
    </w:div>
    <w:div w:id="1345324567">
      <w:bodyDiv w:val="1"/>
      <w:marLeft w:val="0"/>
      <w:marRight w:val="0"/>
      <w:marTop w:val="0"/>
      <w:marBottom w:val="0"/>
      <w:divBdr>
        <w:top w:val="none" w:sz="0" w:space="0" w:color="auto"/>
        <w:left w:val="none" w:sz="0" w:space="0" w:color="auto"/>
        <w:bottom w:val="none" w:sz="0" w:space="0" w:color="auto"/>
        <w:right w:val="none" w:sz="0" w:space="0" w:color="auto"/>
      </w:divBdr>
    </w:div>
    <w:div w:id="1345396779">
      <w:bodyDiv w:val="1"/>
      <w:marLeft w:val="0"/>
      <w:marRight w:val="0"/>
      <w:marTop w:val="0"/>
      <w:marBottom w:val="0"/>
      <w:divBdr>
        <w:top w:val="none" w:sz="0" w:space="0" w:color="auto"/>
        <w:left w:val="none" w:sz="0" w:space="0" w:color="auto"/>
        <w:bottom w:val="none" w:sz="0" w:space="0" w:color="auto"/>
        <w:right w:val="none" w:sz="0" w:space="0" w:color="auto"/>
      </w:divBdr>
    </w:div>
    <w:div w:id="1345475665">
      <w:bodyDiv w:val="1"/>
      <w:marLeft w:val="0"/>
      <w:marRight w:val="0"/>
      <w:marTop w:val="0"/>
      <w:marBottom w:val="0"/>
      <w:divBdr>
        <w:top w:val="none" w:sz="0" w:space="0" w:color="auto"/>
        <w:left w:val="none" w:sz="0" w:space="0" w:color="auto"/>
        <w:bottom w:val="none" w:sz="0" w:space="0" w:color="auto"/>
        <w:right w:val="none" w:sz="0" w:space="0" w:color="auto"/>
      </w:divBdr>
    </w:div>
    <w:div w:id="1345478119">
      <w:bodyDiv w:val="1"/>
      <w:marLeft w:val="0"/>
      <w:marRight w:val="0"/>
      <w:marTop w:val="0"/>
      <w:marBottom w:val="0"/>
      <w:divBdr>
        <w:top w:val="none" w:sz="0" w:space="0" w:color="auto"/>
        <w:left w:val="none" w:sz="0" w:space="0" w:color="auto"/>
        <w:bottom w:val="none" w:sz="0" w:space="0" w:color="auto"/>
        <w:right w:val="none" w:sz="0" w:space="0" w:color="auto"/>
      </w:divBdr>
    </w:div>
    <w:div w:id="1345547327">
      <w:bodyDiv w:val="1"/>
      <w:marLeft w:val="0"/>
      <w:marRight w:val="0"/>
      <w:marTop w:val="0"/>
      <w:marBottom w:val="0"/>
      <w:divBdr>
        <w:top w:val="none" w:sz="0" w:space="0" w:color="auto"/>
        <w:left w:val="none" w:sz="0" w:space="0" w:color="auto"/>
        <w:bottom w:val="none" w:sz="0" w:space="0" w:color="auto"/>
        <w:right w:val="none" w:sz="0" w:space="0" w:color="auto"/>
      </w:divBdr>
    </w:div>
    <w:div w:id="1345592683">
      <w:bodyDiv w:val="1"/>
      <w:marLeft w:val="0"/>
      <w:marRight w:val="0"/>
      <w:marTop w:val="0"/>
      <w:marBottom w:val="0"/>
      <w:divBdr>
        <w:top w:val="none" w:sz="0" w:space="0" w:color="auto"/>
        <w:left w:val="none" w:sz="0" w:space="0" w:color="auto"/>
        <w:bottom w:val="none" w:sz="0" w:space="0" w:color="auto"/>
        <w:right w:val="none" w:sz="0" w:space="0" w:color="auto"/>
      </w:divBdr>
    </w:div>
    <w:div w:id="1345665901">
      <w:bodyDiv w:val="1"/>
      <w:marLeft w:val="0"/>
      <w:marRight w:val="0"/>
      <w:marTop w:val="0"/>
      <w:marBottom w:val="0"/>
      <w:divBdr>
        <w:top w:val="none" w:sz="0" w:space="0" w:color="auto"/>
        <w:left w:val="none" w:sz="0" w:space="0" w:color="auto"/>
        <w:bottom w:val="none" w:sz="0" w:space="0" w:color="auto"/>
        <w:right w:val="none" w:sz="0" w:space="0" w:color="auto"/>
      </w:divBdr>
    </w:div>
    <w:div w:id="1345666238">
      <w:bodyDiv w:val="1"/>
      <w:marLeft w:val="0"/>
      <w:marRight w:val="0"/>
      <w:marTop w:val="0"/>
      <w:marBottom w:val="0"/>
      <w:divBdr>
        <w:top w:val="none" w:sz="0" w:space="0" w:color="auto"/>
        <w:left w:val="none" w:sz="0" w:space="0" w:color="auto"/>
        <w:bottom w:val="none" w:sz="0" w:space="0" w:color="auto"/>
        <w:right w:val="none" w:sz="0" w:space="0" w:color="auto"/>
      </w:divBdr>
    </w:div>
    <w:div w:id="1345670604">
      <w:bodyDiv w:val="1"/>
      <w:marLeft w:val="0"/>
      <w:marRight w:val="0"/>
      <w:marTop w:val="0"/>
      <w:marBottom w:val="0"/>
      <w:divBdr>
        <w:top w:val="none" w:sz="0" w:space="0" w:color="auto"/>
        <w:left w:val="none" w:sz="0" w:space="0" w:color="auto"/>
        <w:bottom w:val="none" w:sz="0" w:space="0" w:color="auto"/>
        <w:right w:val="none" w:sz="0" w:space="0" w:color="auto"/>
      </w:divBdr>
    </w:div>
    <w:div w:id="1345671565">
      <w:bodyDiv w:val="1"/>
      <w:marLeft w:val="0"/>
      <w:marRight w:val="0"/>
      <w:marTop w:val="0"/>
      <w:marBottom w:val="0"/>
      <w:divBdr>
        <w:top w:val="none" w:sz="0" w:space="0" w:color="auto"/>
        <w:left w:val="none" w:sz="0" w:space="0" w:color="auto"/>
        <w:bottom w:val="none" w:sz="0" w:space="0" w:color="auto"/>
        <w:right w:val="none" w:sz="0" w:space="0" w:color="auto"/>
      </w:divBdr>
    </w:div>
    <w:div w:id="1345740731">
      <w:bodyDiv w:val="1"/>
      <w:marLeft w:val="0"/>
      <w:marRight w:val="0"/>
      <w:marTop w:val="0"/>
      <w:marBottom w:val="0"/>
      <w:divBdr>
        <w:top w:val="none" w:sz="0" w:space="0" w:color="auto"/>
        <w:left w:val="none" w:sz="0" w:space="0" w:color="auto"/>
        <w:bottom w:val="none" w:sz="0" w:space="0" w:color="auto"/>
        <w:right w:val="none" w:sz="0" w:space="0" w:color="auto"/>
      </w:divBdr>
    </w:div>
    <w:div w:id="1345742295">
      <w:bodyDiv w:val="1"/>
      <w:marLeft w:val="0"/>
      <w:marRight w:val="0"/>
      <w:marTop w:val="0"/>
      <w:marBottom w:val="0"/>
      <w:divBdr>
        <w:top w:val="none" w:sz="0" w:space="0" w:color="auto"/>
        <w:left w:val="none" w:sz="0" w:space="0" w:color="auto"/>
        <w:bottom w:val="none" w:sz="0" w:space="0" w:color="auto"/>
        <w:right w:val="none" w:sz="0" w:space="0" w:color="auto"/>
      </w:divBdr>
    </w:div>
    <w:div w:id="1345743865">
      <w:bodyDiv w:val="1"/>
      <w:marLeft w:val="0"/>
      <w:marRight w:val="0"/>
      <w:marTop w:val="0"/>
      <w:marBottom w:val="0"/>
      <w:divBdr>
        <w:top w:val="none" w:sz="0" w:space="0" w:color="auto"/>
        <w:left w:val="none" w:sz="0" w:space="0" w:color="auto"/>
        <w:bottom w:val="none" w:sz="0" w:space="0" w:color="auto"/>
        <w:right w:val="none" w:sz="0" w:space="0" w:color="auto"/>
      </w:divBdr>
    </w:div>
    <w:div w:id="1345861488">
      <w:bodyDiv w:val="1"/>
      <w:marLeft w:val="0"/>
      <w:marRight w:val="0"/>
      <w:marTop w:val="0"/>
      <w:marBottom w:val="0"/>
      <w:divBdr>
        <w:top w:val="none" w:sz="0" w:space="0" w:color="auto"/>
        <w:left w:val="none" w:sz="0" w:space="0" w:color="auto"/>
        <w:bottom w:val="none" w:sz="0" w:space="0" w:color="auto"/>
        <w:right w:val="none" w:sz="0" w:space="0" w:color="auto"/>
      </w:divBdr>
    </w:div>
    <w:div w:id="1345861542">
      <w:bodyDiv w:val="1"/>
      <w:marLeft w:val="0"/>
      <w:marRight w:val="0"/>
      <w:marTop w:val="0"/>
      <w:marBottom w:val="0"/>
      <w:divBdr>
        <w:top w:val="none" w:sz="0" w:space="0" w:color="auto"/>
        <w:left w:val="none" w:sz="0" w:space="0" w:color="auto"/>
        <w:bottom w:val="none" w:sz="0" w:space="0" w:color="auto"/>
        <w:right w:val="none" w:sz="0" w:space="0" w:color="auto"/>
      </w:divBdr>
    </w:div>
    <w:div w:id="1345942269">
      <w:bodyDiv w:val="1"/>
      <w:marLeft w:val="0"/>
      <w:marRight w:val="0"/>
      <w:marTop w:val="0"/>
      <w:marBottom w:val="0"/>
      <w:divBdr>
        <w:top w:val="none" w:sz="0" w:space="0" w:color="auto"/>
        <w:left w:val="none" w:sz="0" w:space="0" w:color="auto"/>
        <w:bottom w:val="none" w:sz="0" w:space="0" w:color="auto"/>
        <w:right w:val="none" w:sz="0" w:space="0" w:color="auto"/>
      </w:divBdr>
    </w:div>
    <w:div w:id="1345978818">
      <w:bodyDiv w:val="1"/>
      <w:marLeft w:val="0"/>
      <w:marRight w:val="0"/>
      <w:marTop w:val="0"/>
      <w:marBottom w:val="0"/>
      <w:divBdr>
        <w:top w:val="none" w:sz="0" w:space="0" w:color="auto"/>
        <w:left w:val="none" w:sz="0" w:space="0" w:color="auto"/>
        <w:bottom w:val="none" w:sz="0" w:space="0" w:color="auto"/>
        <w:right w:val="none" w:sz="0" w:space="0" w:color="auto"/>
      </w:divBdr>
    </w:div>
    <w:div w:id="1345982510">
      <w:bodyDiv w:val="1"/>
      <w:marLeft w:val="0"/>
      <w:marRight w:val="0"/>
      <w:marTop w:val="0"/>
      <w:marBottom w:val="0"/>
      <w:divBdr>
        <w:top w:val="none" w:sz="0" w:space="0" w:color="auto"/>
        <w:left w:val="none" w:sz="0" w:space="0" w:color="auto"/>
        <w:bottom w:val="none" w:sz="0" w:space="0" w:color="auto"/>
        <w:right w:val="none" w:sz="0" w:space="0" w:color="auto"/>
      </w:divBdr>
    </w:div>
    <w:div w:id="1346009715">
      <w:bodyDiv w:val="1"/>
      <w:marLeft w:val="0"/>
      <w:marRight w:val="0"/>
      <w:marTop w:val="0"/>
      <w:marBottom w:val="0"/>
      <w:divBdr>
        <w:top w:val="none" w:sz="0" w:space="0" w:color="auto"/>
        <w:left w:val="none" w:sz="0" w:space="0" w:color="auto"/>
        <w:bottom w:val="none" w:sz="0" w:space="0" w:color="auto"/>
        <w:right w:val="none" w:sz="0" w:space="0" w:color="auto"/>
      </w:divBdr>
    </w:div>
    <w:div w:id="1346055183">
      <w:bodyDiv w:val="1"/>
      <w:marLeft w:val="0"/>
      <w:marRight w:val="0"/>
      <w:marTop w:val="0"/>
      <w:marBottom w:val="0"/>
      <w:divBdr>
        <w:top w:val="none" w:sz="0" w:space="0" w:color="auto"/>
        <w:left w:val="none" w:sz="0" w:space="0" w:color="auto"/>
        <w:bottom w:val="none" w:sz="0" w:space="0" w:color="auto"/>
        <w:right w:val="none" w:sz="0" w:space="0" w:color="auto"/>
      </w:divBdr>
    </w:div>
    <w:div w:id="1346059415">
      <w:bodyDiv w:val="1"/>
      <w:marLeft w:val="0"/>
      <w:marRight w:val="0"/>
      <w:marTop w:val="0"/>
      <w:marBottom w:val="0"/>
      <w:divBdr>
        <w:top w:val="none" w:sz="0" w:space="0" w:color="auto"/>
        <w:left w:val="none" w:sz="0" w:space="0" w:color="auto"/>
        <w:bottom w:val="none" w:sz="0" w:space="0" w:color="auto"/>
        <w:right w:val="none" w:sz="0" w:space="0" w:color="auto"/>
      </w:divBdr>
    </w:div>
    <w:div w:id="1346126394">
      <w:bodyDiv w:val="1"/>
      <w:marLeft w:val="0"/>
      <w:marRight w:val="0"/>
      <w:marTop w:val="0"/>
      <w:marBottom w:val="0"/>
      <w:divBdr>
        <w:top w:val="none" w:sz="0" w:space="0" w:color="auto"/>
        <w:left w:val="none" w:sz="0" w:space="0" w:color="auto"/>
        <w:bottom w:val="none" w:sz="0" w:space="0" w:color="auto"/>
        <w:right w:val="none" w:sz="0" w:space="0" w:color="auto"/>
      </w:divBdr>
    </w:div>
    <w:div w:id="1346126790">
      <w:bodyDiv w:val="1"/>
      <w:marLeft w:val="0"/>
      <w:marRight w:val="0"/>
      <w:marTop w:val="0"/>
      <w:marBottom w:val="0"/>
      <w:divBdr>
        <w:top w:val="none" w:sz="0" w:space="0" w:color="auto"/>
        <w:left w:val="none" w:sz="0" w:space="0" w:color="auto"/>
        <w:bottom w:val="none" w:sz="0" w:space="0" w:color="auto"/>
        <w:right w:val="none" w:sz="0" w:space="0" w:color="auto"/>
      </w:divBdr>
    </w:div>
    <w:div w:id="1346176448">
      <w:bodyDiv w:val="1"/>
      <w:marLeft w:val="0"/>
      <w:marRight w:val="0"/>
      <w:marTop w:val="0"/>
      <w:marBottom w:val="0"/>
      <w:divBdr>
        <w:top w:val="none" w:sz="0" w:space="0" w:color="auto"/>
        <w:left w:val="none" w:sz="0" w:space="0" w:color="auto"/>
        <w:bottom w:val="none" w:sz="0" w:space="0" w:color="auto"/>
        <w:right w:val="none" w:sz="0" w:space="0" w:color="auto"/>
      </w:divBdr>
    </w:div>
    <w:div w:id="1346176621">
      <w:bodyDiv w:val="1"/>
      <w:marLeft w:val="0"/>
      <w:marRight w:val="0"/>
      <w:marTop w:val="0"/>
      <w:marBottom w:val="0"/>
      <w:divBdr>
        <w:top w:val="none" w:sz="0" w:space="0" w:color="auto"/>
        <w:left w:val="none" w:sz="0" w:space="0" w:color="auto"/>
        <w:bottom w:val="none" w:sz="0" w:space="0" w:color="auto"/>
        <w:right w:val="none" w:sz="0" w:space="0" w:color="auto"/>
      </w:divBdr>
    </w:div>
    <w:div w:id="1346204733">
      <w:bodyDiv w:val="1"/>
      <w:marLeft w:val="0"/>
      <w:marRight w:val="0"/>
      <w:marTop w:val="0"/>
      <w:marBottom w:val="0"/>
      <w:divBdr>
        <w:top w:val="none" w:sz="0" w:space="0" w:color="auto"/>
        <w:left w:val="none" w:sz="0" w:space="0" w:color="auto"/>
        <w:bottom w:val="none" w:sz="0" w:space="0" w:color="auto"/>
        <w:right w:val="none" w:sz="0" w:space="0" w:color="auto"/>
      </w:divBdr>
    </w:div>
    <w:div w:id="1346328212">
      <w:bodyDiv w:val="1"/>
      <w:marLeft w:val="0"/>
      <w:marRight w:val="0"/>
      <w:marTop w:val="0"/>
      <w:marBottom w:val="0"/>
      <w:divBdr>
        <w:top w:val="none" w:sz="0" w:space="0" w:color="auto"/>
        <w:left w:val="none" w:sz="0" w:space="0" w:color="auto"/>
        <w:bottom w:val="none" w:sz="0" w:space="0" w:color="auto"/>
        <w:right w:val="none" w:sz="0" w:space="0" w:color="auto"/>
      </w:divBdr>
    </w:div>
    <w:div w:id="1346597496">
      <w:bodyDiv w:val="1"/>
      <w:marLeft w:val="0"/>
      <w:marRight w:val="0"/>
      <w:marTop w:val="0"/>
      <w:marBottom w:val="0"/>
      <w:divBdr>
        <w:top w:val="none" w:sz="0" w:space="0" w:color="auto"/>
        <w:left w:val="none" w:sz="0" w:space="0" w:color="auto"/>
        <w:bottom w:val="none" w:sz="0" w:space="0" w:color="auto"/>
        <w:right w:val="none" w:sz="0" w:space="0" w:color="auto"/>
      </w:divBdr>
    </w:div>
    <w:div w:id="1346637191">
      <w:bodyDiv w:val="1"/>
      <w:marLeft w:val="0"/>
      <w:marRight w:val="0"/>
      <w:marTop w:val="0"/>
      <w:marBottom w:val="0"/>
      <w:divBdr>
        <w:top w:val="none" w:sz="0" w:space="0" w:color="auto"/>
        <w:left w:val="none" w:sz="0" w:space="0" w:color="auto"/>
        <w:bottom w:val="none" w:sz="0" w:space="0" w:color="auto"/>
        <w:right w:val="none" w:sz="0" w:space="0" w:color="auto"/>
      </w:divBdr>
    </w:div>
    <w:div w:id="1346637280">
      <w:bodyDiv w:val="1"/>
      <w:marLeft w:val="0"/>
      <w:marRight w:val="0"/>
      <w:marTop w:val="0"/>
      <w:marBottom w:val="0"/>
      <w:divBdr>
        <w:top w:val="none" w:sz="0" w:space="0" w:color="auto"/>
        <w:left w:val="none" w:sz="0" w:space="0" w:color="auto"/>
        <w:bottom w:val="none" w:sz="0" w:space="0" w:color="auto"/>
        <w:right w:val="none" w:sz="0" w:space="0" w:color="auto"/>
      </w:divBdr>
    </w:div>
    <w:div w:id="1346666379">
      <w:bodyDiv w:val="1"/>
      <w:marLeft w:val="0"/>
      <w:marRight w:val="0"/>
      <w:marTop w:val="0"/>
      <w:marBottom w:val="0"/>
      <w:divBdr>
        <w:top w:val="none" w:sz="0" w:space="0" w:color="auto"/>
        <w:left w:val="none" w:sz="0" w:space="0" w:color="auto"/>
        <w:bottom w:val="none" w:sz="0" w:space="0" w:color="auto"/>
        <w:right w:val="none" w:sz="0" w:space="0" w:color="auto"/>
      </w:divBdr>
    </w:div>
    <w:div w:id="1346710833">
      <w:bodyDiv w:val="1"/>
      <w:marLeft w:val="0"/>
      <w:marRight w:val="0"/>
      <w:marTop w:val="0"/>
      <w:marBottom w:val="0"/>
      <w:divBdr>
        <w:top w:val="none" w:sz="0" w:space="0" w:color="auto"/>
        <w:left w:val="none" w:sz="0" w:space="0" w:color="auto"/>
        <w:bottom w:val="none" w:sz="0" w:space="0" w:color="auto"/>
        <w:right w:val="none" w:sz="0" w:space="0" w:color="auto"/>
      </w:divBdr>
    </w:div>
    <w:div w:id="1346787311">
      <w:bodyDiv w:val="1"/>
      <w:marLeft w:val="0"/>
      <w:marRight w:val="0"/>
      <w:marTop w:val="0"/>
      <w:marBottom w:val="0"/>
      <w:divBdr>
        <w:top w:val="none" w:sz="0" w:space="0" w:color="auto"/>
        <w:left w:val="none" w:sz="0" w:space="0" w:color="auto"/>
        <w:bottom w:val="none" w:sz="0" w:space="0" w:color="auto"/>
        <w:right w:val="none" w:sz="0" w:space="0" w:color="auto"/>
      </w:divBdr>
    </w:div>
    <w:div w:id="1346859255">
      <w:bodyDiv w:val="1"/>
      <w:marLeft w:val="0"/>
      <w:marRight w:val="0"/>
      <w:marTop w:val="0"/>
      <w:marBottom w:val="0"/>
      <w:divBdr>
        <w:top w:val="none" w:sz="0" w:space="0" w:color="auto"/>
        <w:left w:val="none" w:sz="0" w:space="0" w:color="auto"/>
        <w:bottom w:val="none" w:sz="0" w:space="0" w:color="auto"/>
        <w:right w:val="none" w:sz="0" w:space="0" w:color="auto"/>
      </w:divBdr>
    </w:div>
    <w:div w:id="1346860293">
      <w:bodyDiv w:val="1"/>
      <w:marLeft w:val="0"/>
      <w:marRight w:val="0"/>
      <w:marTop w:val="0"/>
      <w:marBottom w:val="0"/>
      <w:divBdr>
        <w:top w:val="none" w:sz="0" w:space="0" w:color="auto"/>
        <w:left w:val="none" w:sz="0" w:space="0" w:color="auto"/>
        <w:bottom w:val="none" w:sz="0" w:space="0" w:color="auto"/>
        <w:right w:val="none" w:sz="0" w:space="0" w:color="auto"/>
      </w:divBdr>
    </w:div>
    <w:div w:id="1346977077">
      <w:bodyDiv w:val="1"/>
      <w:marLeft w:val="0"/>
      <w:marRight w:val="0"/>
      <w:marTop w:val="0"/>
      <w:marBottom w:val="0"/>
      <w:divBdr>
        <w:top w:val="none" w:sz="0" w:space="0" w:color="auto"/>
        <w:left w:val="none" w:sz="0" w:space="0" w:color="auto"/>
        <w:bottom w:val="none" w:sz="0" w:space="0" w:color="auto"/>
        <w:right w:val="none" w:sz="0" w:space="0" w:color="auto"/>
      </w:divBdr>
    </w:div>
    <w:div w:id="1346982320">
      <w:bodyDiv w:val="1"/>
      <w:marLeft w:val="0"/>
      <w:marRight w:val="0"/>
      <w:marTop w:val="0"/>
      <w:marBottom w:val="0"/>
      <w:divBdr>
        <w:top w:val="none" w:sz="0" w:space="0" w:color="auto"/>
        <w:left w:val="none" w:sz="0" w:space="0" w:color="auto"/>
        <w:bottom w:val="none" w:sz="0" w:space="0" w:color="auto"/>
        <w:right w:val="none" w:sz="0" w:space="0" w:color="auto"/>
      </w:divBdr>
    </w:div>
    <w:div w:id="1347172690">
      <w:bodyDiv w:val="1"/>
      <w:marLeft w:val="0"/>
      <w:marRight w:val="0"/>
      <w:marTop w:val="0"/>
      <w:marBottom w:val="0"/>
      <w:divBdr>
        <w:top w:val="none" w:sz="0" w:space="0" w:color="auto"/>
        <w:left w:val="none" w:sz="0" w:space="0" w:color="auto"/>
        <w:bottom w:val="none" w:sz="0" w:space="0" w:color="auto"/>
        <w:right w:val="none" w:sz="0" w:space="0" w:color="auto"/>
      </w:divBdr>
    </w:div>
    <w:div w:id="1347244289">
      <w:bodyDiv w:val="1"/>
      <w:marLeft w:val="0"/>
      <w:marRight w:val="0"/>
      <w:marTop w:val="0"/>
      <w:marBottom w:val="0"/>
      <w:divBdr>
        <w:top w:val="none" w:sz="0" w:space="0" w:color="auto"/>
        <w:left w:val="none" w:sz="0" w:space="0" w:color="auto"/>
        <w:bottom w:val="none" w:sz="0" w:space="0" w:color="auto"/>
        <w:right w:val="none" w:sz="0" w:space="0" w:color="auto"/>
      </w:divBdr>
    </w:div>
    <w:div w:id="1347249115">
      <w:bodyDiv w:val="1"/>
      <w:marLeft w:val="0"/>
      <w:marRight w:val="0"/>
      <w:marTop w:val="0"/>
      <w:marBottom w:val="0"/>
      <w:divBdr>
        <w:top w:val="none" w:sz="0" w:space="0" w:color="auto"/>
        <w:left w:val="none" w:sz="0" w:space="0" w:color="auto"/>
        <w:bottom w:val="none" w:sz="0" w:space="0" w:color="auto"/>
        <w:right w:val="none" w:sz="0" w:space="0" w:color="auto"/>
      </w:divBdr>
    </w:div>
    <w:div w:id="1347250775">
      <w:bodyDiv w:val="1"/>
      <w:marLeft w:val="0"/>
      <w:marRight w:val="0"/>
      <w:marTop w:val="0"/>
      <w:marBottom w:val="0"/>
      <w:divBdr>
        <w:top w:val="none" w:sz="0" w:space="0" w:color="auto"/>
        <w:left w:val="none" w:sz="0" w:space="0" w:color="auto"/>
        <w:bottom w:val="none" w:sz="0" w:space="0" w:color="auto"/>
        <w:right w:val="none" w:sz="0" w:space="0" w:color="auto"/>
      </w:divBdr>
    </w:div>
    <w:div w:id="1347486820">
      <w:bodyDiv w:val="1"/>
      <w:marLeft w:val="0"/>
      <w:marRight w:val="0"/>
      <w:marTop w:val="0"/>
      <w:marBottom w:val="0"/>
      <w:divBdr>
        <w:top w:val="none" w:sz="0" w:space="0" w:color="auto"/>
        <w:left w:val="none" w:sz="0" w:space="0" w:color="auto"/>
        <w:bottom w:val="none" w:sz="0" w:space="0" w:color="auto"/>
        <w:right w:val="none" w:sz="0" w:space="0" w:color="auto"/>
      </w:divBdr>
    </w:div>
    <w:div w:id="1347630833">
      <w:bodyDiv w:val="1"/>
      <w:marLeft w:val="0"/>
      <w:marRight w:val="0"/>
      <w:marTop w:val="0"/>
      <w:marBottom w:val="0"/>
      <w:divBdr>
        <w:top w:val="none" w:sz="0" w:space="0" w:color="auto"/>
        <w:left w:val="none" w:sz="0" w:space="0" w:color="auto"/>
        <w:bottom w:val="none" w:sz="0" w:space="0" w:color="auto"/>
        <w:right w:val="none" w:sz="0" w:space="0" w:color="auto"/>
      </w:divBdr>
    </w:div>
    <w:div w:id="1347748115">
      <w:bodyDiv w:val="1"/>
      <w:marLeft w:val="0"/>
      <w:marRight w:val="0"/>
      <w:marTop w:val="0"/>
      <w:marBottom w:val="0"/>
      <w:divBdr>
        <w:top w:val="none" w:sz="0" w:space="0" w:color="auto"/>
        <w:left w:val="none" w:sz="0" w:space="0" w:color="auto"/>
        <w:bottom w:val="none" w:sz="0" w:space="0" w:color="auto"/>
        <w:right w:val="none" w:sz="0" w:space="0" w:color="auto"/>
      </w:divBdr>
    </w:div>
    <w:div w:id="1347751401">
      <w:bodyDiv w:val="1"/>
      <w:marLeft w:val="0"/>
      <w:marRight w:val="0"/>
      <w:marTop w:val="0"/>
      <w:marBottom w:val="0"/>
      <w:divBdr>
        <w:top w:val="none" w:sz="0" w:space="0" w:color="auto"/>
        <w:left w:val="none" w:sz="0" w:space="0" w:color="auto"/>
        <w:bottom w:val="none" w:sz="0" w:space="0" w:color="auto"/>
        <w:right w:val="none" w:sz="0" w:space="0" w:color="auto"/>
      </w:divBdr>
    </w:div>
    <w:div w:id="1347751495">
      <w:bodyDiv w:val="1"/>
      <w:marLeft w:val="0"/>
      <w:marRight w:val="0"/>
      <w:marTop w:val="0"/>
      <w:marBottom w:val="0"/>
      <w:divBdr>
        <w:top w:val="none" w:sz="0" w:space="0" w:color="auto"/>
        <w:left w:val="none" w:sz="0" w:space="0" w:color="auto"/>
        <w:bottom w:val="none" w:sz="0" w:space="0" w:color="auto"/>
        <w:right w:val="none" w:sz="0" w:space="0" w:color="auto"/>
      </w:divBdr>
    </w:div>
    <w:div w:id="1347751607">
      <w:bodyDiv w:val="1"/>
      <w:marLeft w:val="0"/>
      <w:marRight w:val="0"/>
      <w:marTop w:val="0"/>
      <w:marBottom w:val="0"/>
      <w:divBdr>
        <w:top w:val="none" w:sz="0" w:space="0" w:color="auto"/>
        <w:left w:val="none" w:sz="0" w:space="0" w:color="auto"/>
        <w:bottom w:val="none" w:sz="0" w:space="0" w:color="auto"/>
        <w:right w:val="none" w:sz="0" w:space="0" w:color="auto"/>
      </w:divBdr>
    </w:div>
    <w:div w:id="1347826920">
      <w:bodyDiv w:val="1"/>
      <w:marLeft w:val="0"/>
      <w:marRight w:val="0"/>
      <w:marTop w:val="0"/>
      <w:marBottom w:val="0"/>
      <w:divBdr>
        <w:top w:val="none" w:sz="0" w:space="0" w:color="auto"/>
        <w:left w:val="none" w:sz="0" w:space="0" w:color="auto"/>
        <w:bottom w:val="none" w:sz="0" w:space="0" w:color="auto"/>
        <w:right w:val="none" w:sz="0" w:space="0" w:color="auto"/>
      </w:divBdr>
    </w:div>
    <w:div w:id="1347904010">
      <w:bodyDiv w:val="1"/>
      <w:marLeft w:val="0"/>
      <w:marRight w:val="0"/>
      <w:marTop w:val="0"/>
      <w:marBottom w:val="0"/>
      <w:divBdr>
        <w:top w:val="none" w:sz="0" w:space="0" w:color="auto"/>
        <w:left w:val="none" w:sz="0" w:space="0" w:color="auto"/>
        <w:bottom w:val="none" w:sz="0" w:space="0" w:color="auto"/>
        <w:right w:val="none" w:sz="0" w:space="0" w:color="auto"/>
      </w:divBdr>
    </w:div>
    <w:div w:id="1347904564">
      <w:bodyDiv w:val="1"/>
      <w:marLeft w:val="0"/>
      <w:marRight w:val="0"/>
      <w:marTop w:val="0"/>
      <w:marBottom w:val="0"/>
      <w:divBdr>
        <w:top w:val="none" w:sz="0" w:space="0" w:color="auto"/>
        <w:left w:val="none" w:sz="0" w:space="0" w:color="auto"/>
        <w:bottom w:val="none" w:sz="0" w:space="0" w:color="auto"/>
        <w:right w:val="none" w:sz="0" w:space="0" w:color="auto"/>
      </w:divBdr>
    </w:div>
    <w:div w:id="1347905150">
      <w:bodyDiv w:val="1"/>
      <w:marLeft w:val="0"/>
      <w:marRight w:val="0"/>
      <w:marTop w:val="0"/>
      <w:marBottom w:val="0"/>
      <w:divBdr>
        <w:top w:val="none" w:sz="0" w:space="0" w:color="auto"/>
        <w:left w:val="none" w:sz="0" w:space="0" w:color="auto"/>
        <w:bottom w:val="none" w:sz="0" w:space="0" w:color="auto"/>
        <w:right w:val="none" w:sz="0" w:space="0" w:color="auto"/>
      </w:divBdr>
    </w:div>
    <w:div w:id="1347945922">
      <w:bodyDiv w:val="1"/>
      <w:marLeft w:val="0"/>
      <w:marRight w:val="0"/>
      <w:marTop w:val="0"/>
      <w:marBottom w:val="0"/>
      <w:divBdr>
        <w:top w:val="none" w:sz="0" w:space="0" w:color="auto"/>
        <w:left w:val="none" w:sz="0" w:space="0" w:color="auto"/>
        <w:bottom w:val="none" w:sz="0" w:space="0" w:color="auto"/>
        <w:right w:val="none" w:sz="0" w:space="0" w:color="auto"/>
      </w:divBdr>
    </w:div>
    <w:div w:id="1347947104">
      <w:bodyDiv w:val="1"/>
      <w:marLeft w:val="0"/>
      <w:marRight w:val="0"/>
      <w:marTop w:val="0"/>
      <w:marBottom w:val="0"/>
      <w:divBdr>
        <w:top w:val="none" w:sz="0" w:space="0" w:color="auto"/>
        <w:left w:val="none" w:sz="0" w:space="0" w:color="auto"/>
        <w:bottom w:val="none" w:sz="0" w:space="0" w:color="auto"/>
        <w:right w:val="none" w:sz="0" w:space="0" w:color="auto"/>
      </w:divBdr>
    </w:div>
    <w:div w:id="1347948785">
      <w:bodyDiv w:val="1"/>
      <w:marLeft w:val="0"/>
      <w:marRight w:val="0"/>
      <w:marTop w:val="0"/>
      <w:marBottom w:val="0"/>
      <w:divBdr>
        <w:top w:val="none" w:sz="0" w:space="0" w:color="auto"/>
        <w:left w:val="none" w:sz="0" w:space="0" w:color="auto"/>
        <w:bottom w:val="none" w:sz="0" w:space="0" w:color="auto"/>
        <w:right w:val="none" w:sz="0" w:space="0" w:color="auto"/>
      </w:divBdr>
    </w:div>
    <w:div w:id="1347975348">
      <w:bodyDiv w:val="1"/>
      <w:marLeft w:val="0"/>
      <w:marRight w:val="0"/>
      <w:marTop w:val="0"/>
      <w:marBottom w:val="0"/>
      <w:divBdr>
        <w:top w:val="none" w:sz="0" w:space="0" w:color="auto"/>
        <w:left w:val="none" w:sz="0" w:space="0" w:color="auto"/>
        <w:bottom w:val="none" w:sz="0" w:space="0" w:color="auto"/>
        <w:right w:val="none" w:sz="0" w:space="0" w:color="auto"/>
      </w:divBdr>
    </w:div>
    <w:div w:id="1348022877">
      <w:bodyDiv w:val="1"/>
      <w:marLeft w:val="0"/>
      <w:marRight w:val="0"/>
      <w:marTop w:val="0"/>
      <w:marBottom w:val="0"/>
      <w:divBdr>
        <w:top w:val="none" w:sz="0" w:space="0" w:color="auto"/>
        <w:left w:val="none" w:sz="0" w:space="0" w:color="auto"/>
        <w:bottom w:val="none" w:sz="0" w:space="0" w:color="auto"/>
        <w:right w:val="none" w:sz="0" w:space="0" w:color="auto"/>
      </w:divBdr>
    </w:div>
    <w:div w:id="1348025424">
      <w:bodyDiv w:val="1"/>
      <w:marLeft w:val="0"/>
      <w:marRight w:val="0"/>
      <w:marTop w:val="0"/>
      <w:marBottom w:val="0"/>
      <w:divBdr>
        <w:top w:val="none" w:sz="0" w:space="0" w:color="auto"/>
        <w:left w:val="none" w:sz="0" w:space="0" w:color="auto"/>
        <w:bottom w:val="none" w:sz="0" w:space="0" w:color="auto"/>
        <w:right w:val="none" w:sz="0" w:space="0" w:color="auto"/>
      </w:divBdr>
    </w:div>
    <w:div w:id="1348100794">
      <w:bodyDiv w:val="1"/>
      <w:marLeft w:val="0"/>
      <w:marRight w:val="0"/>
      <w:marTop w:val="0"/>
      <w:marBottom w:val="0"/>
      <w:divBdr>
        <w:top w:val="none" w:sz="0" w:space="0" w:color="auto"/>
        <w:left w:val="none" w:sz="0" w:space="0" w:color="auto"/>
        <w:bottom w:val="none" w:sz="0" w:space="0" w:color="auto"/>
        <w:right w:val="none" w:sz="0" w:space="0" w:color="auto"/>
      </w:divBdr>
    </w:div>
    <w:div w:id="1348141447">
      <w:bodyDiv w:val="1"/>
      <w:marLeft w:val="0"/>
      <w:marRight w:val="0"/>
      <w:marTop w:val="0"/>
      <w:marBottom w:val="0"/>
      <w:divBdr>
        <w:top w:val="none" w:sz="0" w:space="0" w:color="auto"/>
        <w:left w:val="none" w:sz="0" w:space="0" w:color="auto"/>
        <w:bottom w:val="none" w:sz="0" w:space="0" w:color="auto"/>
        <w:right w:val="none" w:sz="0" w:space="0" w:color="auto"/>
      </w:divBdr>
    </w:div>
    <w:div w:id="1348144224">
      <w:bodyDiv w:val="1"/>
      <w:marLeft w:val="0"/>
      <w:marRight w:val="0"/>
      <w:marTop w:val="0"/>
      <w:marBottom w:val="0"/>
      <w:divBdr>
        <w:top w:val="none" w:sz="0" w:space="0" w:color="auto"/>
        <w:left w:val="none" w:sz="0" w:space="0" w:color="auto"/>
        <w:bottom w:val="none" w:sz="0" w:space="0" w:color="auto"/>
        <w:right w:val="none" w:sz="0" w:space="0" w:color="auto"/>
      </w:divBdr>
    </w:div>
    <w:div w:id="1348561843">
      <w:bodyDiv w:val="1"/>
      <w:marLeft w:val="0"/>
      <w:marRight w:val="0"/>
      <w:marTop w:val="0"/>
      <w:marBottom w:val="0"/>
      <w:divBdr>
        <w:top w:val="none" w:sz="0" w:space="0" w:color="auto"/>
        <w:left w:val="none" w:sz="0" w:space="0" w:color="auto"/>
        <w:bottom w:val="none" w:sz="0" w:space="0" w:color="auto"/>
        <w:right w:val="none" w:sz="0" w:space="0" w:color="auto"/>
      </w:divBdr>
    </w:div>
    <w:div w:id="1348673631">
      <w:bodyDiv w:val="1"/>
      <w:marLeft w:val="0"/>
      <w:marRight w:val="0"/>
      <w:marTop w:val="0"/>
      <w:marBottom w:val="0"/>
      <w:divBdr>
        <w:top w:val="none" w:sz="0" w:space="0" w:color="auto"/>
        <w:left w:val="none" w:sz="0" w:space="0" w:color="auto"/>
        <w:bottom w:val="none" w:sz="0" w:space="0" w:color="auto"/>
        <w:right w:val="none" w:sz="0" w:space="0" w:color="auto"/>
      </w:divBdr>
    </w:div>
    <w:div w:id="1348748518">
      <w:bodyDiv w:val="1"/>
      <w:marLeft w:val="0"/>
      <w:marRight w:val="0"/>
      <w:marTop w:val="0"/>
      <w:marBottom w:val="0"/>
      <w:divBdr>
        <w:top w:val="none" w:sz="0" w:space="0" w:color="auto"/>
        <w:left w:val="none" w:sz="0" w:space="0" w:color="auto"/>
        <w:bottom w:val="none" w:sz="0" w:space="0" w:color="auto"/>
        <w:right w:val="none" w:sz="0" w:space="0" w:color="auto"/>
      </w:divBdr>
    </w:div>
    <w:div w:id="1348870336">
      <w:bodyDiv w:val="1"/>
      <w:marLeft w:val="0"/>
      <w:marRight w:val="0"/>
      <w:marTop w:val="0"/>
      <w:marBottom w:val="0"/>
      <w:divBdr>
        <w:top w:val="none" w:sz="0" w:space="0" w:color="auto"/>
        <w:left w:val="none" w:sz="0" w:space="0" w:color="auto"/>
        <w:bottom w:val="none" w:sz="0" w:space="0" w:color="auto"/>
        <w:right w:val="none" w:sz="0" w:space="0" w:color="auto"/>
      </w:divBdr>
    </w:div>
    <w:div w:id="1348941412">
      <w:bodyDiv w:val="1"/>
      <w:marLeft w:val="0"/>
      <w:marRight w:val="0"/>
      <w:marTop w:val="0"/>
      <w:marBottom w:val="0"/>
      <w:divBdr>
        <w:top w:val="none" w:sz="0" w:space="0" w:color="auto"/>
        <w:left w:val="none" w:sz="0" w:space="0" w:color="auto"/>
        <w:bottom w:val="none" w:sz="0" w:space="0" w:color="auto"/>
        <w:right w:val="none" w:sz="0" w:space="0" w:color="auto"/>
      </w:divBdr>
    </w:div>
    <w:div w:id="1348948651">
      <w:bodyDiv w:val="1"/>
      <w:marLeft w:val="0"/>
      <w:marRight w:val="0"/>
      <w:marTop w:val="0"/>
      <w:marBottom w:val="0"/>
      <w:divBdr>
        <w:top w:val="none" w:sz="0" w:space="0" w:color="auto"/>
        <w:left w:val="none" w:sz="0" w:space="0" w:color="auto"/>
        <w:bottom w:val="none" w:sz="0" w:space="0" w:color="auto"/>
        <w:right w:val="none" w:sz="0" w:space="0" w:color="auto"/>
      </w:divBdr>
    </w:div>
    <w:div w:id="1348949690">
      <w:bodyDiv w:val="1"/>
      <w:marLeft w:val="0"/>
      <w:marRight w:val="0"/>
      <w:marTop w:val="0"/>
      <w:marBottom w:val="0"/>
      <w:divBdr>
        <w:top w:val="none" w:sz="0" w:space="0" w:color="auto"/>
        <w:left w:val="none" w:sz="0" w:space="0" w:color="auto"/>
        <w:bottom w:val="none" w:sz="0" w:space="0" w:color="auto"/>
        <w:right w:val="none" w:sz="0" w:space="0" w:color="auto"/>
      </w:divBdr>
    </w:div>
    <w:div w:id="1348950228">
      <w:bodyDiv w:val="1"/>
      <w:marLeft w:val="0"/>
      <w:marRight w:val="0"/>
      <w:marTop w:val="0"/>
      <w:marBottom w:val="0"/>
      <w:divBdr>
        <w:top w:val="none" w:sz="0" w:space="0" w:color="auto"/>
        <w:left w:val="none" w:sz="0" w:space="0" w:color="auto"/>
        <w:bottom w:val="none" w:sz="0" w:space="0" w:color="auto"/>
        <w:right w:val="none" w:sz="0" w:space="0" w:color="auto"/>
      </w:divBdr>
    </w:div>
    <w:div w:id="1349019605">
      <w:bodyDiv w:val="1"/>
      <w:marLeft w:val="0"/>
      <w:marRight w:val="0"/>
      <w:marTop w:val="0"/>
      <w:marBottom w:val="0"/>
      <w:divBdr>
        <w:top w:val="none" w:sz="0" w:space="0" w:color="auto"/>
        <w:left w:val="none" w:sz="0" w:space="0" w:color="auto"/>
        <w:bottom w:val="none" w:sz="0" w:space="0" w:color="auto"/>
        <w:right w:val="none" w:sz="0" w:space="0" w:color="auto"/>
      </w:divBdr>
    </w:div>
    <w:div w:id="1349062420">
      <w:bodyDiv w:val="1"/>
      <w:marLeft w:val="0"/>
      <w:marRight w:val="0"/>
      <w:marTop w:val="0"/>
      <w:marBottom w:val="0"/>
      <w:divBdr>
        <w:top w:val="none" w:sz="0" w:space="0" w:color="auto"/>
        <w:left w:val="none" w:sz="0" w:space="0" w:color="auto"/>
        <w:bottom w:val="none" w:sz="0" w:space="0" w:color="auto"/>
        <w:right w:val="none" w:sz="0" w:space="0" w:color="auto"/>
      </w:divBdr>
    </w:div>
    <w:div w:id="1349065896">
      <w:bodyDiv w:val="1"/>
      <w:marLeft w:val="0"/>
      <w:marRight w:val="0"/>
      <w:marTop w:val="0"/>
      <w:marBottom w:val="0"/>
      <w:divBdr>
        <w:top w:val="none" w:sz="0" w:space="0" w:color="auto"/>
        <w:left w:val="none" w:sz="0" w:space="0" w:color="auto"/>
        <w:bottom w:val="none" w:sz="0" w:space="0" w:color="auto"/>
        <w:right w:val="none" w:sz="0" w:space="0" w:color="auto"/>
      </w:divBdr>
    </w:div>
    <w:div w:id="1349138205">
      <w:bodyDiv w:val="1"/>
      <w:marLeft w:val="0"/>
      <w:marRight w:val="0"/>
      <w:marTop w:val="0"/>
      <w:marBottom w:val="0"/>
      <w:divBdr>
        <w:top w:val="none" w:sz="0" w:space="0" w:color="auto"/>
        <w:left w:val="none" w:sz="0" w:space="0" w:color="auto"/>
        <w:bottom w:val="none" w:sz="0" w:space="0" w:color="auto"/>
        <w:right w:val="none" w:sz="0" w:space="0" w:color="auto"/>
      </w:divBdr>
    </w:div>
    <w:div w:id="1349140641">
      <w:bodyDiv w:val="1"/>
      <w:marLeft w:val="0"/>
      <w:marRight w:val="0"/>
      <w:marTop w:val="0"/>
      <w:marBottom w:val="0"/>
      <w:divBdr>
        <w:top w:val="none" w:sz="0" w:space="0" w:color="auto"/>
        <w:left w:val="none" w:sz="0" w:space="0" w:color="auto"/>
        <w:bottom w:val="none" w:sz="0" w:space="0" w:color="auto"/>
        <w:right w:val="none" w:sz="0" w:space="0" w:color="auto"/>
      </w:divBdr>
    </w:div>
    <w:div w:id="1349213620">
      <w:bodyDiv w:val="1"/>
      <w:marLeft w:val="0"/>
      <w:marRight w:val="0"/>
      <w:marTop w:val="0"/>
      <w:marBottom w:val="0"/>
      <w:divBdr>
        <w:top w:val="none" w:sz="0" w:space="0" w:color="auto"/>
        <w:left w:val="none" w:sz="0" w:space="0" w:color="auto"/>
        <w:bottom w:val="none" w:sz="0" w:space="0" w:color="auto"/>
        <w:right w:val="none" w:sz="0" w:space="0" w:color="auto"/>
      </w:divBdr>
    </w:div>
    <w:div w:id="1349258948">
      <w:bodyDiv w:val="1"/>
      <w:marLeft w:val="0"/>
      <w:marRight w:val="0"/>
      <w:marTop w:val="0"/>
      <w:marBottom w:val="0"/>
      <w:divBdr>
        <w:top w:val="none" w:sz="0" w:space="0" w:color="auto"/>
        <w:left w:val="none" w:sz="0" w:space="0" w:color="auto"/>
        <w:bottom w:val="none" w:sz="0" w:space="0" w:color="auto"/>
        <w:right w:val="none" w:sz="0" w:space="0" w:color="auto"/>
      </w:divBdr>
    </w:div>
    <w:div w:id="1349259496">
      <w:bodyDiv w:val="1"/>
      <w:marLeft w:val="0"/>
      <w:marRight w:val="0"/>
      <w:marTop w:val="0"/>
      <w:marBottom w:val="0"/>
      <w:divBdr>
        <w:top w:val="none" w:sz="0" w:space="0" w:color="auto"/>
        <w:left w:val="none" w:sz="0" w:space="0" w:color="auto"/>
        <w:bottom w:val="none" w:sz="0" w:space="0" w:color="auto"/>
        <w:right w:val="none" w:sz="0" w:space="0" w:color="auto"/>
      </w:divBdr>
    </w:div>
    <w:div w:id="1349259731">
      <w:bodyDiv w:val="1"/>
      <w:marLeft w:val="0"/>
      <w:marRight w:val="0"/>
      <w:marTop w:val="0"/>
      <w:marBottom w:val="0"/>
      <w:divBdr>
        <w:top w:val="none" w:sz="0" w:space="0" w:color="auto"/>
        <w:left w:val="none" w:sz="0" w:space="0" w:color="auto"/>
        <w:bottom w:val="none" w:sz="0" w:space="0" w:color="auto"/>
        <w:right w:val="none" w:sz="0" w:space="0" w:color="auto"/>
      </w:divBdr>
    </w:div>
    <w:div w:id="1349260599">
      <w:bodyDiv w:val="1"/>
      <w:marLeft w:val="0"/>
      <w:marRight w:val="0"/>
      <w:marTop w:val="0"/>
      <w:marBottom w:val="0"/>
      <w:divBdr>
        <w:top w:val="none" w:sz="0" w:space="0" w:color="auto"/>
        <w:left w:val="none" w:sz="0" w:space="0" w:color="auto"/>
        <w:bottom w:val="none" w:sz="0" w:space="0" w:color="auto"/>
        <w:right w:val="none" w:sz="0" w:space="0" w:color="auto"/>
      </w:divBdr>
    </w:div>
    <w:div w:id="1349286269">
      <w:bodyDiv w:val="1"/>
      <w:marLeft w:val="0"/>
      <w:marRight w:val="0"/>
      <w:marTop w:val="0"/>
      <w:marBottom w:val="0"/>
      <w:divBdr>
        <w:top w:val="none" w:sz="0" w:space="0" w:color="auto"/>
        <w:left w:val="none" w:sz="0" w:space="0" w:color="auto"/>
        <w:bottom w:val="none" w:sz="0" w:space="0" w:color="auto"/>
        <w:right w:val="none" w:sz="0" w:space="0" w:color="auto"/>
      </w:divBdr>
    </w:div>
    <w:div w:id="1349287217">
      <w:bodyDiv w:val="1"/>
      <w:marLeft w:val="0"/>
      <w:marRight w:val="0"/>
      <w:marTop w:val="0"/>
      <w:marBottom w:val="0"/>
      <w:divBdr>
        <w:top w:val="none" w:sz="0" w:space="0" w:color="auto"/>
        <w:left w:val="none" w:sz="0" w:space="0" w:color="auto"/>
        <w:bottom w:val="none" w:sz="0" w:space="0" w:color="auto"/>
        <w:right w:val="none" w:sz="0" w:space="0" w:color="auto"/>
      </w:divBdr>
    </w:div>
    <w:div w:id="1349327267">
      <w:bodyDiv w:val="1"/>
      <w:marLeft w:val="0"/>
      <w:marRight w:val="0"/>
      <w:marTop w:val="0"/>
      <w:marBottom w:val="0"/>
      <w:divBdr>
        <w:top w:val="none" w:sz="0" w:space="0" w:color="auto"/>
        <w:left w:val="none" w:sz="0" w:space="0" w:color="auto"/>
        <w:bottom w:val="none" w:sz="0" w:space="0" w:color="auto"/>
        <w:right w:val="none" w:sz="0" w:space="0" w:color="auto"/>
      </w:divBdr>
    </w:div>
    <w:div w:id="1349330409">
      <w:bodyDiv w:val="1"/>
      <w:marLeft w:val="0"/>
      <w:marRight w:val="0"/>
      <w:marTop w:val="0"/>
      <w:marBottom w:val="0"/>
      <w:divBdr>
        <w:top w:val="none" w:sz="0" w:space="0" w:color="auto"/>
        <w:left w:val="none" w:sz="0" w:space="0" w:color="auto"/>
        <w:bottom w:val="none" w:sz="0" w:space="0" w:color="auto"/>
        <w:right w:val="none" w:sz="0" w:space="0" w:color="auto"/>
      </w:divBdr>
    </w:div>
    <w:div w:id="1349332250">
      <w:bodyDiv w:val="1"/>
      <w:marLeft w:val="0"/>
      <w:marRight w:val="0"/>
      <w:marTop w:val="0"/>
      <w:marBottom w:val="0"/>
      <w:divBdr>
        <w:top w:val="none" w:sz="0" w:space="0" w:color="auto"/>
        <w:left w:val="none" w:sz="0" w:space="0" w:color="auto"/>
        <w:bottom w:val="none" w:sz="0" w:space="0" w:color="auto"/>
        <w:right w:val="none" w:sz="0" w:space="0" w:color="auto"/>
      </w:divBdr>
    </w:div>
    <w:div w:id="1349334216">
      <w:bodyDiv w:val="1"/>
      <w:marLeft w:val="0"/>
      <w:marRight w:val="0"/>
      <w:marTop w:val="0"/>
      <w:marBottom w:val="0"/>
      <w:divBdr>
        <w:top w:val="none" w:sz="0" w:space="0" w:color="auto"/>
        <w:left w:val="none" w:sz="0" w:space="0" w:color="auto"/>
        <w:bottom w:val="none" w:sz="0" w:space="0" w:color="auto"/>
        <w:right w:val="none" w:sz="0" w:space="0" w:color="auto"/>
      </w:divBdr>
    </w:div>
    <w:div w:id="1349336176">
      <w:bodyDiv w:val="1"/>
      <w:marLeft w:val="0"/>
      <w:marRight w:val="0"/>
      <w:marTop w:val="0"/>
      <w:marBottom w:val="0"/>
      <w:divBdr>
        <w:top w:val="none" w:sz="0" w:space="0" w:color="auto"/>
        <w:left w:val="none" w:sz="0" w:space="0" w:color="auto"/>
        <w:bottom w:val="none" w:sz="0" w:space="0" w:color="auto"/>
        <w:right w:val="none" w:sz="0" w:space="0" w:color="auto"/>
      </w:divBdr>
    </w:div>
    <w:div w:id="1349407524">
      <w:bodyDiv w:val="1"/>
      <w:marLeft w:val="0"/>
      <w:marRight w:val="0"/>
      <w:marTop w:val="0"/>
      <w:marBottom w:val="0"/>
      <w:divBdr>
        <w:top w:val="none" w:sz="0" w:space="0" w:color="auto"/>
        <w:left w:val="none" w:sz="0" w:space="0" w:color="auto"/>
        <w:bottom w:val="none" w:sz="0" w:space="0" w:color="auto"/>
        <w:right w:val="none" w:sz="0" w:space="0" w:color="auto"/>
      </w:divBdr>
    </w:div>
    <w:div w:id="1349597909">
      <w:bodyDiv w:val="1"/>
      <w:marLeft w:val="0"/>
      <w:marRight w:val="0"/>
      <w:marTop w:val="0"/>
      <w:marBottom w:val="0"/>
      <w:divBdr>
        <w:top w:val="none" w:sz="0" w:space="0" w:color="auto"/>
        <w:left w:val="none" w:sz="0" w:space="0" w:color="auto"/>
        <w:bottom w:val="none" w:sz="0" w:space="0" w:color="auto"/>
        <w:right w:val="none" w:sz="0" w:space="0" w:color="auto"/>
      </w:divBdr>
    </w:div>
    <w:div w:id="1349715799">
      <w:bodyDiv w:val="1"/>
      <w:marLeft w:val="0"/>
      <w:marRight w:val="0"/>
      <w:marTop w:val="0"/>
      <w:marBottom w:val="0"/>
      <w:divBdr>
        <w:top w:val="none" w:sz="0" w:space="0" w:color="auto"/>
        <w:left w:val="none" w:sz="0" w:space="0" w:color="auto"/>
        <w:bottom w:val="none" w:sz="0" w:space="0" w:color="auto"/>
        <w:right w:val="none" w:sz="0" w:space="0" w:color="auto"/>
      </w:divBdr>
    </w:div>
    <w:div w:id="1349718349">
      <w:bodyDiv w:val="1"/>
      <w:marLeft w:val="0"/>
      <w:marRight w:val="0"/>
      <w:marTop w:val="0"/>
      <w:marBottom w:val="0"/>
      <w:divBdr>
        <w:top w:val="none" w:sz="0" w:space="0" w:color="auto"/>
        <w:left w:val="none" w:sz="0" w:space="0" w:color="auto"/>
        <w:bottom w:val="none" w:sz="0" w:space="0" w:color="auto"/>
        <w:right w:val="none" w:sz="0" w:space="0" w:color="auto"/>
      </w:divBdr>
    </w:div>
    <w:div w:id="1349719823">
      <w:bodyDiv w:val="1"/>
      <w:marLeft w:val="0"/>
      <w:marRight w:val="0"/>
      <w:marTop w:val="0"/>
      <w:marBottom w:val="0"/>
      <w:divBdr>
        <w:top w:val="none" w:sz="0" w:space="0" w:color="auto"/>
        <w:left w:val="none" w:sz="0" w:space="0" w:color="auto"/>
        <w:bottom w:val="none" w:sz="0" w:space="0" w:color="auto"/>
        <w:right w:val="none" w:sz="0" w:space="0" w:color="auto"/>
      </w:divBdr>
    </w:div>
    <w:div w:id="1349719874">
      <w:bodyDiv w:val="1"/>
      <w:marLeft w:val="0"/>
      <w:marRight w:val="0"/>
      <w:marTop w:val="0"/>
      <w:marBottom w:val="0"/>
      <w:divBdr>
        <w:top w:val="none" w:sz="0" w:space="0" w:color="auto"/>
        <w:left w:val="none" w:sz="0" w:space="0" w:color="auto"/>
        <w:bottom w:val="none" w:sz="0" w:space="0" w:color="auto"/>
        <w:right w:val="none" w:sz="0" w:space="0" w:color="auto"/>
      </w:divBdr>
    </w:div>
    <w:div w:id="1349794146">
      <w:bodyDiv w:val="1"/>
      <w:marLeft w:val="0"/>
      <w:marRight w:val="0"/>
      <w:marTop w:val="0"/>
      <w:marBottom w:val="0"/>
      <w:divBdr>
        <w:top w:val="none" w:sz="0" w:space="0" w:color="auto"/>
        <w:left w:val="none" w:sz="0" w:space="0" w:color="auto"/>
        <w:bottom w:val="none" w:sz="0" w:space="0" w:color="auto"/>
        <w:right w:val="none" w:sz="0" w:space="0" w:color="auto"/>
      </w:divBdr>
    </w:div>
    <w:div w:id="1349865883">
      <w:bodyDiv w:val="1"/>
      <w:marLeft w:val="0"/>
      <w:marRight w:val="0"/>
      <w:marTop w:val="0"/>
      <w:marBottom w:val="0"/>
      <w:divBdr>
        <w:top w:val="none" w:sz="0" w:space="0" w:color="auto"/>
        <w:left w:val="none" w:sz="0" w:space="0" w:color="auto"/>
        <w:bottom w:val="none" w:sz="0" w:space="0" w:color="auto"/>
        <w:right w:val="none" w:sz="0" w:space="0" w:color="auto"/>
      </w:divBdr>
    </w:div>
    <w:div w:id="1349870137">
      <w:bodyDiv w:val="1"/>
      <w:marLeft w:val="0"/>
      <w:marRight w:val="0"/>
      <w:marTop w:val="0"/>
      <w:marBottom w:val="0"/>
      <w:divBdr>
        <w:top w:val="none" w:sz="0" w:space="0" w:color="auto"/>
        <w:left w:val="none" w:sz="0" w:space="0" w:color="auto"/>
        <w:bottom w:val="none" w:sz="0" w:space="0" w:color="auto"/>
        <w:right w:val="none" w:sz="0" w:space="0" w:color="auto"/>
      </w:divBdr>
    </w:div>
    <w:div w:id="1349940147">
      <w:bodyDiv w:val="1"/>
      <w:marLeft w:val="0"/>
      <w:marRight w:val="0"/>
      <w:marTop w:val="0"/>
      <w:marBottom w:val="0"/>
      <w:divBdr>
        <w:top w:val="none" w:sz="0" w:space="0" w:color="auto"/>
        <w:left w:val="none" w:sz="0" w:space="0" w:color="auto"/>
        <w:bottom w:val="none" w:sz="0" w:space="0" w:color="auto"/>
        <w:right w:val="none" w:sz="0" w:space="0" w:color="auto"/>
      </w:divBdr>
    </w:div>
    <w:div w:id="1349984554">
      <w:bodyDiv w:val="1"/>
      <w:marLeft w:val="0"/>
      <w:marRight w:val="0"/>
      <w:marTop w:val="0"/>
      <w:marBottom w:val="0"/>
      <w:divBdr>
        <w:top w:val="none" w:sz="0" w:space="0" w:color="auto"/>
        <w:left w:val="none" w:sz="0" w:space="0" w:color="auto"/>
        <w:bottom w:val="none" w:sz="0" w:space="0" w:color="auto"/>
        <w:right w:val="none" w:sz="0" w:space="0" w:color="auto"/>
      </w:divBdr>
    </w:div>
    <w:div w:id="1350063750">
      <w:bodyDiv w:val="1"/>
      <w:marLeft w:val="0"/>
      <w:marRight w:val="0"/>
      <w:marTop w:val="0"/>
      <w:marBottom w:val="0"/>
      <w:divBdr>
        <w:top w:val="none" w:sz="0" w:space="0" w:color="auto"/>
        <w:left w:val="none" w:sz="0" w:space="0" w:color="auto"/>
        <w:bottom w:val="none" w:sz="0" w:space="0" w:color="auto"/>
        <w:right w:val="none" w:sz="0" w:space="0" w:color="auto"/>
      </w:divBdr>
    </w:div>
    <w:div w:id="1350064506">
      <w:bodyDiv w:val="1"/>
      <w:marLeft w:val="0"/>
      <w:marRight w:val="0"/>
      <w:marTop w:val="0"/>
      <w:marBottom w:val="0"/>
      <w:divBdr>
        <w:top w:val="none" w:sz="0" w:space="0" w:color="auto"/>
        <w:left w:val="none" w:sz="0" w:space="0" w:color="auto"/>
        <w:bottom w:val="none" w:sz="0" w:space="0" w:color="auto"/>
        <w:right w:val="none" w:sz="0" w:space="0" w:color="auto"/>
      </w:divBdr>
    </w:div>
    <w:div w:id="1350137225">
      <w:bodyDiv w:val="1"/>
      <w:marLeft w:val="0"/>
      <w:marRight w:val="0"/>
      <w:marTop w:val="0"/>
      <w:marBottom w:val="0"/>
      <w:divBdr>
        <w:top w:val="none" w:sz="0" w:space="0" w:color="auto"/>
        <w:left w:val="none" w:sz="0" w:space="0" w:color="auto"/>
        <w:bottom w:val="none" w:sz="0" w:space="0" w:color="auto"/>
        <w:right w:val="none" w:sz="0" w:space="0" w:color="auto"/>
      </w:divBdr>
    </w:div>
    <w:div w:id="1350176652">
      <w:bodyDiv w:val="1"/>
      <w:marLeft w:val="0"/>
      <w:marRight w:val="0"/>
      <w:marTop w:val="0"/>
      <w:marBottom w:val="0"/>
      <w:divBdr>
        <w:top w:val="none" w:sz="0" w:space="0" w:color="auto"/>
        <w:left w:val="none" w:sz="0" w:space="0" w:color="auto"/>
        <w:bottom w:val="none" w:sz="0" w:space="0" w:color="auto"/>
        <w:right w:val="none" w:sz="0" w:space="0" w:color="auto"/>
      </w:divBdr>
    </w:div>
    <w:div w:id="1350182905">
      <w:bodyDiv w:val="1"/>
      <w:marLeft w:val="0"/>
      <w:marRight w:val="0"/>
      <w:marTop w:val="0"/>
      <w:marBottom w:val="0"/>
      <w:divBdr>
        <w:top w:val="none" w:sz="0" w:space="0" w:color="auto"/>
        <w:left w:val="none" w:sz="0" w:space="0" w:color="auto"/>
        <w:bottom w:val="none" w:sz="0" w:space="0" w:color="auto"/>
        <w:right w:val="none" w:sz="0" w:space="0" w:color="auto"/>
      </w:divBdr>
    </w:div>
    <w:div w:id="1350257755">
      <w:bodyDiv w:val="1"/>
      <w:marLeft w:val="0"/>
      <w:marRight w:val="0"/>
      <w:marTop w:val="0"/>
      <w:marBottom w:val="0"/>
      <w:divBdr>
        <w:top w:val="none" w:sz="0" w:space="0" w:color="auto"/>
        <w:left w:val="none" w:sz="0" w:space="0" w:color="auto"/>
        <w:bottom w:val="none" w:sz="0" w:space="0" w:color="auto"/>
        <w:right w:val="none" w:sz="0" w:space="0" w:color="auto"/>
      </w:divBdr>
    </w:div>
    <w:div w:id="1350328394">
      <w:bodyDiv w:val="1"/>
      <w:marLeft w:val="0"/>
      <w:marRight w:val="0"/>
      <w:marTop w:val="0"/>
      <w:marBottom w:val="0"/>
      <w:divBdr>
        <w:top w:val="none" w:sz="0" w:space="0" w:color="auto"/>
        <w:left w:val="none" w:sz="0" w:space="0" w:color="auto"/>
        <w:bottom w:val="none" w:sz="0" w:space="0" w:color="auto"/>
        <w:right w:val="none" w:sz="0" w:space="0" w:color="auto"/>
      </w:divBdr>
    </w:div>
    <w:div w:id="1350328508">
      <w:bodyDiv w:val="1"/>
      <w:marLeft w:val="0"/>
      <w:marRight w:val="0"/>
      <w:marTop w:val="0"/>
      <w:marBottom w:val="0"/>
      <w:divBdr>
        <w:top w:val="none" w:sz="0" w:space="0" w:color="auto"/>
        <w:left w:val="none" w:sz="0" w:space="0" w:color="auto"/>
        <w:bottom w:val="none" w:sz="0" w:space="0" w:color="auto"/>
        <w:right w:val="none" w:sz="0" w:space="0" w:color="auto"/>
      </w:divBdr>
    </w:div>
    <w:div w:id="1350333384">
      <w:bodyDiv w:val="1"/>
      <w:marLeft w:val="0"/>
      <w:marRight w:val="0"/>
      <w:marTop w:val="0"/>
      <w:marBottom w:val="0"/>
      <w:divBdr>
        <w:top w:val="none" w:sz="0" w:space="0" w:color="auto"/>
        <w:left w:val="none" w:sz="0" w:space="0" w:color="auto"/>
        <w:bottom w:val="none" w:sz="0" w:space="0" w:color="auto"/>
        <w:right w:val="none" w:sz="0" w:space="0" w:color="auto"/>
      </w:divBdr>
    </w:div>
    <w:div w:id="1350378299">
      <w:bodyDiv w:val="1"/>
      <w:marLeft w:val="0"/>
      <w:marRight w:val="0"/>
      <w:marTop w:val="0"/>
      <w:marBottom w:val="0"/>
      <w:divBdr>
        <w:top w:val="none" w:sz="0" w:space="0" w:color="auto"/>
        <w:left w:val="none" w:sz="0" w:space="0" w:color="auto"/>
        <w:bottom w:val="none" w:sz="0" w:space="0" w:color="auto"/>
        <w:right w:val="none" w:sz="0" w:space="0" w:color="auto"/>
      </w:divBdr>
    </w:div>
    <w:div w:id="1350595268">
      <w:bodyDiv w:val="1"/>
      <w:marLeft w:val="0"/>
      <w:marRight w:val="0"/>
      <w:marTop w:val="0"/>
      <w:marBottom w:val="0"/>
      <w:divBdr>
        <w:top w:val="none" w:sz="0" w:space="0" w:color="auto"/>
        <w:left w:val="none" w:sz="0" w:space="0" w:color="auto"/>
        <w:bottom w:val="none" w:sz="0" w:space="0" w:color="auto"/>
        <w:right w:val="none" w:sz="0" w:space="0" w:color="auto"/>
      </w:divBdr>
    </w:div>
    <w:div w:id="1350637695">
      <w:bodyDiv w:val="1"/>
      <w:marLeft w:val="0"/>
      <w:marRight w:val="0"/>
      <w:marTop w:val="0"/>
      <w:marBottom w:val="0"/>
      <w:divBdr>
        <w:top w:val="none" w:sz="0" w:space="0" w:color="auto"/>
        <w:left w:val="none" w:sz="0" w:space="0" w:color="auto"/>
        <w:bottom w:val="none" w:sz="0" w:space="0" w:color="auto"/>
        <w:right w:val="none" w:sz="0" w:space="0" w:color="auto"/>
      </w:divBdr>
    </w:div>
    <w:div w:id="1350641672">
      <w:bodyDiv w:val="1"/>
      <w:marLeft w:val="0"/>
      <w:marRight w:val="0"/>
      <w:marTop w:val="0"/>
      <w:marBottom w:val="0"/>
      <w:divBdr>
        <w:top w:val="none" w:sz="0" w:space="0" w:color="auto"/>
        <w:left w:val="none" w:sz="0" w:space="0" w:color="auto"/>
        <w:bottom w:val="none" w:sz="0" w:space="0" w:color="auto"/>
        <w:right w:val="none" w:sz="0" w:space="0" w:color="auto"/>
      </w:divBdr>
    </w:div>
    <w:div w:id="1350647236">
      <w:bodyDiv w:val="1"/>
      <w:marLeft w:val="0"/>
      <w:marRight w:val="0"/>
      <w:marTop w:val="0"/>
      <w:marBottom w:val="0"/>
      <w:divBdr>
        <w:top w:val="none" w:sz="0" w:space="0" w:color="auto"/>
        <w:left w:val="none" w:sz="0" w:space="0" w:color="auto"/>
        <w:bottom w:val="none" w:sz="0" w:space="0" w:color="auto"/>
        <w:right w:val="none" w:sz="0" w:space="0" w:color="auto"/>
      </w:divBdr>
    </w:div>
    <w:div w:id="1350837217">
      <w:bodyDiv w:val="1"/>
      <w:marLeft w:val="0"/>
      <w:marRight w:val="0"/>
      <w:marTop w:val="0"/>
      <w:marBottom w:val="0"/>
      <w:divBdr>
        <w:top w:val="none" w:sz="0" w:space="0" w:color="auto"/>
        <w:left w:val="none" w:sz="0" w:space="0" w:color="auto"/>
        <w:bottom w:val="none" w:sz="0" w:space="0" w:color="auto"/>
        <w:right w:val="none" w:sz="0" w:space="0" w:color="auto"/>
      </w:divBdr>
    </w:div>
    <w:div w:id="1350988144">
      <w:bodyDiv w:val="1"/>
      <w:marLeft w:val="0"/>
      <w:marRight w:val="0"/>
      <w:marTop w:val="0"/>
      <w:marBottom w:val="0"/>
      <w:divBdr>
        <w:top w:val="none" w:sz="0" w:space="0" w:color="auto"/>
        <w:left w:val="none" w:sz="0" w:space="0" w:color="auto"/>
        <w:bottom w:val="none" w:sz="0" w:space="0" w:color="auto"/>
        <w:right w:val="none" w:sz="0" w:space="0" w:color="auto"/>
      </w:divBdr>
    </w:div>
    <w:div w:id="1351030368">
      <w:bodyDiv w:val="1"/>
      <w:marLeft w:val="0"/>
      <w:marRight w:val="0"/>
      <w:marTop w:val="0"/>
      <w:marBottom w:val="0"/>
      <w:divBdr>
        <w:top w:val="none" w:sz="0" w:space="0" w:color="auto"/>
        <w:left w:val="none" w:sz="0" w:space="0" w:color="auto"/>
        <w:bottom w:val="none" w:sz="0" w:space="0" w:color="auto"/>
        <w:right w:val="none" w:sz="0" w:space="0" w:color="auto"/>
      </w:divBdr>
    </w:div>
    <w:div w:id="1351106745">
      <w:bodyDiv w:val="1"/>
      <w:marLeft w:val="0"/>
      <w:marRight w:val="0"/>
      <w:marTop w:val="0"/>
      <w:marBottom w:val="0"/>
      <w:divBdr>
        <w:top w:val="none" w:sz="0" w:space="0" w:color="auto"/>
        <w:left w:val="none" w:sz="0" w:space="0" w:color="auto"/>
        <w:bottom w:val="none" w:sz="0" w:space="0" w:color="auto"/>
        <w:right w:val="none" w:sz="0" w:space="0" w:color="auto"/>
      </w:divBdr>
    </w:div>
    <w:div w:id="1351222418">
      <w:bodyDiv w:val="1"/>
      <w:marLeft w:val="0"/>
      <w:marRight w:val="0"/>
      <w:marTop w:val="0"/>
      <w:marBottom w:val="0"/>
      <w:divBdr>
        <w:top w:val="none" w:sz="0" w:space="0" w:color="auto"/>
        <w:left w:val="none" w:sz="0" w:space="0" w:color="auto"/>
        <w:bottom w:val="none" w:sz="0" w:space="0" w:color="auto"/>
        <w:right w:val="none" w:sz="0" w:space="0" w:color="auto"/>
      </w:divBdr>
    </w:div>
    <w:div w:id="1351292893">
      <w:bodyDiv w:val="1"/>
      <w:marLeft w:val="0"/>
      <w:marRight w:val="0"/>
      <w:marTop w:val="0"/>
      <w:marBottom w:val="0"/>
      <w:divBdr>
        <w:top w:val="none" w:sz="0" w:space="0" w:color="auto"/>
        <w:left w:val="none" w:sz="0" w:space="0" w:color="auto"/>
        <w:bottom w:val="none" w:sz="0" w:space="0" w:color="auto"/>
        <w:right w:val="none" w:sz="0" w:space="0" w:color="auto"/>
      </w:divBdr>
    </w:div>
    <w:div w:id="1351295762">
      <w:bodyDiv w:val="1"/>
      <w:marLeft w:val="0"/>
      <w:marRight w:val="0"/>
      <w:marTop w:val="0"/>
      <w:marBottom w:val="0"/>
      <w:divBdr>
        <w:top w:val="none" w:sz="0" w:space="0" w:color="auto"/>
        <w:left w:val="none" w:sz="0" w:space="0" w:color="auto"/>
        <w:bottom w:val="none" w:sz="0" w:space="0" w:color="auto"/>
        <w:right w:val="none" w:sz="0" w:space="0" w:color="auto"/>
      </w:divBdr>
    </w:div>
    <w:div w:id="1351375299">
      <w:bodyDiv w:val="1"/>
      <w:marLeft w:val="0"/>
      <w:marRight w:val="0"/>
      <w:marTop w:val="0"/>
      <w:marBottom w:val="0"/>
      <w:divBdr>
        <w:top w:val="none" w:sz="0" w:space="0" w:color="auto"/>
        <w:left w:val="none" w:sz="0" w:space="0" w:color="auto"/>
        <w:bottom w:val="none" w:sz="0" w:space="0" w:color="auto"/>
        <w:right w:val="none" w:sz="0" w:space="0" w:color="auto"/>
      </w:divBdr>
    </w:div>
    <w:div w:id="1351637004">
      <w:bodyDiv w:val="1"/>
      <w:marLeft w:val="0"/>
      <w:marRight w:val="0"/>
      <w:marTop w:val="0"/>
      <w:marBottom w:val="0"/>
      <w:divBdr>
        <w:top w:val="none" w:sz="0" w:space="0" w:color="auto"/>
        <w:left w:val="none" w:sz="0" w:space="0" w:color="auto"/>
        <w:bottom w:val="none" w:sz="0" w:space="0" w:color="auto"/>
        <w:right w:val="none" w:sz="0" w:space="0" w:color="auto"/>
      </w:divBdr>
    </w:div>
    <w:div w:id="1351685218">
      <w:bodyDiv w:val="1"/>
      <w:marLeft w:val="0"/>
      <w:marRight w:val="0"/>
      <w:marTop w:val="0"/>
      <w:marBottom w:val="0"/>
      <w:divBdr>
        <w:top w:val="none" w:sz="0" w:space="0" w:color="auto"/>
        <w:left w:val="none" w:sz="0" w:space="0" w:color="auto"/>
        <w:bottom w:val="none" w:sz="0" w:space="0" w:color="auto"/>
        <w:right w:val="none" w:sz="0" w:space="0" w:color="auto"/>
      </w:divBdr>
    </w:div>
    <w:div w:id="1351756367">
      <w:bodyDiv w:val="1"/>
      <w:marLeft w:val="0"/>
      <w:marRight w:val="0"/>
      <w:marTop w:val="0"/>
      <w:marBottom w:val="0"/>
      <w:divBdr>
        <w:top w:val="none" w:sz="0" w:space="0" w:color="auto"/>
        <w:left w:val="none" w:sz="0" w:space="0" w:color="auto"/>
        <w:bottom w:val="none" w:sz="0" w:space="0" w:color="auto"/>
        <w:right w:val="none" w:sz="0" w:space="0" w:color="auto"/>
      </w:divBdr>
    </w:div>
    <w:div w:id="1351758364">
      <w:bodyDiv w:val="1"/>
      <w:marLeft w:val="0"/>
      <w:marRight w:val="0"/>
      <w:marTop w:val="0"/>
      <w:marBottom w:val="0"/>
      <w:divBdr>
        <w:top w:val="none" w:sz="0" w:space="0" w:color="auto"/>
        <w:left w:val="none" w:sz="0" w:space="0" w:color="auto"/>
        <w:bottom w:val="none" w:sz="0" w:space="0" w:color="auto"/>
        <w:right w:val="none" w:sz="0" w:space="0" w:color="auto"/>
      </w:divBdr>
    </w:div>
    <w:div w:id="1351759572">
      <w:bodyDiv w:val="1"/>
      <w:marLeft w:val="0"/>
      <w:marRight w:val="0"/>
      <w:marTop w:val="0"/>
      <w:marBottom w:val="0"/>
      <w:divBdr>
        <w:top w:val="none" w:sz="0" w:space="0" w:color="auto"/>
        <w:left w:val="none" w:sz="0" w:space="0" w:color="auto"/>
        <w:bottom w:val="none" w:sz="0" w:space="0" w:color="auto"/>
        <w:right w:val="none" w:sz="0" w:space="0" w:color="auto"/>
      </w:divBdr>
    </w:div>
    <w:div w:id="1351834141">
      <w:bodyDiv w:val="1"/>
      <w:marLeft w:val="0"/>
      <w:marRight w:val="0"/>
      <w:marTop w:val="0"/>
      <w:marBottom w:val="0"/>
      <w:divBdr>
        <w:top w:val="none" w:sz="0" w:space="0" w:color="auto"/>
        <w:left w:val="none" w:sz="0" w:space="0" w:color="auto"/>
        <w:bottom w:val="none" w:sz="0" w:space="0" w:color="auto"/>
        <w:right w:val="none" w:sz="0" w:space="0" w:color="auto"/>
      </w:divBdr>
    </w:div>
    <w:div w:id="1351948603">
      <w:bodyDiv w:val="1"/>
      <w:marLeft w:val="0"/>
      <w:marRight w:val="0"/>
      <w:marTop w:val="0"/>
      <w:marBottom w:val="0"/>
      <w:divBdr>
        <w:top w:val="none" w:sz="0" w:space="0" w:color="auto"/>
        <w:left w:val="none" w:sz="0" w:space="0" w:color="auto"/>
        <w:bottom w:val="none" w:sz="0" w:space="0" w:color="auto"/>
        <w:right w:val="none" w:sz="0" w:space="0" w:color="auto"/>
      </w:divBdr>
    </w:div>
    <w:div w:id="1351955062">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2026224">
      <w:bodyDiv w:val="1"/>
      <w:marLeft w:val="0"/>
      <w:marRight w:val="0"/>
      <w:marTop w:val="0"/>
      <w:marBottom w:val="0"/>
      <w:divBdr>
        <w:top w:val="none" w:sz="0" w:space="0" w:color="auto"/>
        <w:left w:val="none" w:sz="0" w:space="0" w:color="auto"/>
        <w:bottom w:val="none" w:sz="0" w:space="0" w:color="auto"/>
        <w:right w:val="none" w:sz="0" w:space="0" w:color="auto"/>
      </w:divBdr>
    </w:div>
    <w:div w:id="1352030793">
      <w:bodyDiv w:val="1"/>
      <w:marLeft w:val="0"/>
      <w:marRight w:val="0"/>
      <w:marTop w:val="0"/>
      <w:marBottom w:val="0"/>
      <w:divBdr>
        <w:top w:val="none" w:sz="0" w:space="0" w:color="auto"/>
        <w:left w:val="none" w:sz="0" w:space="0" w:color="auto"/>
        <w:bottom w:val="none" w:sz="0" w:space="0" w:color="auto"/>
        <w:right w:val="none" w:sz="0" w:space="0" w:color="auto"/>
      </w:divBdr>
    </w:div>
    <w:div w:id="1352031605">
      <w:bodyDiv w:val="1"/>
      <w:marLeft w:val="0"/>
      <w:marRight w:val="0"/>
      <w:marTop w:val="0"/>
      <w:marBottom w:val="0"/>
      <w:divBdr>
        <w:top w:val="none" w:sz="0" w:space="0" w:color="auto"/>
        <w:left w:val="none" w:sz="0" w:space="0" w:color="auto"/>
        <w:bottom w:val="none" w:sz="0" w:space="0" w:color="auto"/>
        <w:right w:val="none" w:sz="0" w:space="0" w:color="auto"/>
      </w:divBdr>
    </w:div>
    <w:div w:id="1352033050">
      <w:bodyDiv w:val="1"/>
      <w:marLeft w:val="0"/>
      <w:marRight w:val="0"/>
      <w:marTop w:val="0"/>
      <w:marBottom w:val="0"/>
      <w:divBdr>
        <w:top w:val="none" w:sz="0" w:space="0" w:color="auto"/>
        <w:left w:val="none" w:sz="0" w:space="0" w:color="auto"/>
        <w:bottom w:val="none" w:sz="0" w:space="0" w:color="auto"/>
        <w:right w:val="none" w:sz="0" w:space="0" w:color="auto"/>
      </w:divBdr>
    </w:div>
    <w:div w:id="1352217196">
      <w:bodyDiv w:val="1"/>
      <w:marLeft w:val="0"/>
      <w:marRight w:val="0"/>
      <w:marTop w:val="0"/>
      <w:marBottom w:val="0"/>
      <w:divBdr>
        <w:top w:val="none" w:sz="0" w:space="0" w:color="auto"/>
        <w:left w:val="none" w:sz="0" w:space="0" w:color="auto"/>
        <w:bottom w:val="none" w:sz="0" w:space="0" w:color="auto"/>
        <w:right w:val="none" w:sz="0" w:space="0" w:color="auto"/>
      </w:divBdr>
    </w:div>
    <w:div w:id="1352221815">
      <w:bodyDiv w:val="1"/>
      <w:marLeft w:val="0"/>
      <w:marRight w:val="0"/>
      <w:marTop w:val="0"/>
      <w:marBottom w:val="0"/>
      <w:divBdr>
        <w:top w:val="none" w:sz="0" w:space="0" w:color="auto"/>
        <w:left w:val="none" w:sz="0" w:space="0" w:color="auto"/>
        <w:bottom w:val="none" w:sz="0" w:space="0" w:color="auto"/>
        <w:right w:val="none" w:sz="0" w:space="0" w:color="auto"/>
      </w:divBdr>
    </w:div>
    <w:div w:id="1352295201">
      <w:bodyDiv w:val="1"/>
      <w:marLeft w:val="0"/>
      <w:marRight w:val="0"/>
      <w:marTop w:val="0"/>
      <w:marBottom w:val="0"/>
      <w:divBdr>
        <w:top w:val="none" w:sz="0" w:space="0" w:color="auto"/>
        <w:left w:val="none" w:sz="0" w:space="0" w:color="auto"/>
        <w:bottom w:val="none" w:sz="0" w:space="0" w:color="auto"/>
        <w:right w:val="none" w:sz="0" w:space="0" w:color="auto"/>
      </w:divBdr>
    </w:div>
    <w:div w:id="1352300285">
      <w:bodyDiv w:val="1"/>
      <w:marLeft w:val="0"/>
      <w:marRight w:val="0"/>
      <w:marTop w:val="0"/>
      <w:marBottom w:val="0"/>
      <w:divBdr>
        <w:top w:val="none" w:sz="0" w:space="0" w:color="auto"/>
        <w:left w:val="none" w:sz="0" w:space="0" w:color="auto"/>
        <w:bottom w:val="none" w:sz="0" w:space="0" w:color="auto"/>
        <w:right w:val="none" w:sz="0" w:space="0" w:color="auto"/>
      </w:divBdr>
    </w:div>
    <w:div w:id="1352300304">
      <w:bodyDiv w:val="1"/>
      <w:marLeft w:val="0"/>
      <w:marRight w:val="0"/>
      <w:marTop w:val="0"/>
      <w:marBottom w:val="0"/>
      <w:divBdr>
        <w:top w:val="none" w:sz="0" w:space="0" w:color="auto"/>
        <w:left w:val="none" w:sz="0" w:space="0" w:color="auto"/>
        <w:bottom w:val="none" w:sz="0" w:space="0" w:color="auto"/>
        <w:right w:val="none" w:sz="0" w:space="0" w:color="auto"/>
      </w:divBdr>
    </w:div>
    <w:div w:id="1352491576">
      <w:bodyDiv w:val="1"/>
      <w:marLeft w:val="0"/>
      <w:marRight w:val="0"/>
      <w:marTop w:val="0"/>
      <w:marBottom w:val="0"/>
      <w:divBdr>
        <w:top w:val="none" w:sz="0" w:space="0" w:color="auto"/>
        <w:left w:val="none" w:sz="0" w:space="0" w:color="auto"/>
        <w:bottom w:val="none" w:sz="0" w:space="0" w:color="auto"/>
        <w:right w:val="none" w:sz="0" w:space="0" w:color="auto"/>
      </w:divBdr>
    </w:div>
    <w:div w:id="1352680890">
      <w:bodyDiv w:val="1"/>
      <w:marLeft w:val="0"/>
      <w:marRight w:val="0"/>
      <w:marTop w:val="0"/>
      <w:marBottom w:val="0"/>
      <w:divBdr>
        <w:top w:val="none" w:sz="0" w:space="0" w:color="auto"/>
        <w:left w:val="none" w:sz="0" w:space="0" w:color="auto"/>
        <w:bottom w:val="none" w:sz="0" w:space="0" w:color="auto"/>
        <w:right w:val="none" w:sz="0" w:space="0" w:color="auto"/>
      </w:divBdr>
    </w:div>
    <w:div w:id="1352687689">
      <w:bodyDiv w:val="1"/>
      <w:marLeft w:val="0"/>
      <w:marRight w:val="0"/>
      <w:marTop w:val="0"/>
      <w:marBottom w:val="0"/>
      <w:divBdr>
        <w:top w:val="none" w:sz="0" w:space="0" w:color="auto"/>
        <w:left w:val="none" w:sz="0" w:space="0" w:color="auto"/>
        <w:bottom w:val="none" w:sz="0" w:space="0" w:color="auto"/>
        <w:right w:val="none" w:sz="0" w:space="0" w:color="auto"/>
      </w:divBdr>
    </w:div>
    <w:div w:id="1352729362">
      <w:bodyDiv w:val="1"/>
      <w:marLeft w:val="0"/>
      <w:marRight w:val="0"/>
      <w:marTop w:val="0"/>
      <w:marBottom w:val="0"/>
      <w:divBdr>
        <w:top w:val="none" w:sz="0" w:space="0" w:color="auto"/>
        <w:left w:val="none" w:sz="0" w:space="0" w:color="auto"/>
        <w:bottom w:val="none" w:sz="0" w:space="0" w:color="auto"/>
        <w:right w:val="none" w:sz="0" w:space="0" w:color="auto"/>
      </w:divBdr>
    </w:div>
    <w:div w:id="1352756089">
      <w:bodyDiv w:val="1"/>
      <w:marLeft w:val="0"/>
      <w:marRight w:val="0"/>
      <w:marTop w:val="0"/>
      <w:marBottom w:val="0"/>
      <w:divBdr>
        <w:top w:val="none" w:sz="0" w:space="0" w:color="auto"/>
        <w:left w:val="none" w:sz="0" w:space="0" w:color="auto"/>
        <w:bottom w:val="none" w:sz="0" w:space="0" w:color="auto"/>
        <w:right w:val="none" w:sz="0" w:space="0" w:color="auto"/>
      </w:divBdr>
    </w:div>
    <w:div w:id="1352760795">
      <w:bodyDiv w:val="1"/>
      <w:marLeft w:val="0"/>
      <w:marRight w:val="0"/>
      <w:marTop w:val="0"/>
      <w:marBottom w:val="0"/>
      <w:divBdr>
        <w:top w:val="none" w:sz="0" w:space="0" w:color="auto"/>
        <w:left w:val="none" w:sz="0" w:space="0" w:color="auto"/>
        <w:bottom w:val="none" w:sz="0" w:space="0" w:color="auto"/>
        <w:right w:val="none" w:sz="0" w:space="0" w:color="auto"/>
      </w:divBdr>
    </w:div>
    <w:div w:id="1352804878">
      <w:bodyDiv w:val="1"/>
      <w:marLeft w:val="0"/>
      <w:marRight w:val="0"/>
      <w:marTop w:val="0"/>
      <w:marBottom w:val="0"/>
      <w:divBdr>
        <w:top w:val="none" w:sz="0" w:space="0" w:color="auto"/>
        <w:left w:val="none" w:sz="0" w:space="0" w:color="auto"/>
        <w:bottom w:val="none" w:sz="0" w:space="0" w:color="auto"/>
        <w:right w:val="none" w:sz="0" w:space="0" w:color="auto"/>
      </w:divBdr>
    </w:div>
    <w:div w:id="1352948196">
      <w:bodyDiv w:val="1"/>
      <w:marLeft w:val="0"/>
      <w:marRight w:val="0"/>
      <w:marTop w:val="0"/>
      <w:marBottom w:val="0"/>
      <w:divBdr>
        <w:top w:val="none" w:sz="0" w:space="0" w:color="auto"/>
        <w:left w:val="none" w:sz="0" w:space="0" w:color="auto"/>
        <w:bottom w:val="none" w:sz="0" w:space="0" w:color="auto"/>
        <w:right w:val="none" w:sz="0" w:space="0" w:color="auto"/>
      </w:divBdr>
    </w:div>
    <w:div w:id="1352952011">
      <w:bodyDiv w:val="1"/>
      <w:marLeft w:val="0"/>
      <w:marRight w:val="0"/>
      <w:marTop w:val="0"/>
      <w:marBottom w:val="0"/>
      <w:divBdr>
        <w:top w:val="none" w:sz="0" w:space="0" w:color="auto"/>
        <w:left w:val="none" w:sz="0" w:space="0" w:color="auto"/>
        <w:bottom w:val="none" w:sz="0" w:space="0" w:color="auto"/>
        <w:right w:val="none" w:sz="0" w:space="0" w:color="auto"/>
      </w:divBdr>
    </w:div>
    <w:div w:id="1352995728">
      <w:bodyDiv w:val="1"/>
      <w:marLeft w:val="0"/>
      <w:marRight w:val="0"/>
      <w:marTop w:val="0"/>
      <w:marBottom w:val="0"/>
      <w:divBdr>
        <w:top w:val="none" w:sz="0" w:space="0" w:color="auto"/>
        <w:left w:val="none" w:sz="0" w:space="0" w:color="auto"/>
        <w:bottom w:val="none" w:sz="0" w:space="0" w:color="auto"/>
        <w:right w:val="none" w:sz="0" w:space="0" w:color="auto"/>
      </w:divBdr>
    </w:div>
    <w:div w:id="1353022948">
      <w:bodyDiv w:val="1"/>
      <w:marLeft w:val="0"/>
      <w:marRight w:val="0"/>
      <w:marTop w:val="0"/>
      <w:marBottom w:val="0"/>
      <w:divBdr>
        <w:top w:val="none" w:sz="0" w:space="0" w:color="auto"/>
        <w:left w:val="none" w:sz="0" w:space="0" w:color="auto"/>
        <w:bottom w:val="none" w:sz="0" w:space="0" w:color="auto"/>
        <w:right w:val="none" w:sz="0" w:space="0" w:color="auto"/>
      </w:divBdr>
    </w:div>
    <w:div w:id="1353071618">
      <w:bodyDiv w:val="1"/>
      <w:marLeft w:val="0"/>
      <w:marRight w:val="0"/>
      <w:marTop w:val="0"/>
      <w:marBottom w:val="0"/>
      <w:divBdr>
        <w:top w:val="none" w:sz="0" w:space="0" w:color="auto"/>
        <w:left w:val="none" w:sz="0" w:space="0" w:color="auto"/>
        <w:bottom w:val="none" w:sz="0" w:space="0" w:color="auto"/>
        <w:right w:val="none" w:sz="0" w:space="0" w:color="auto"/>
      </w:divBdr>
    </w:div>
    <w:div w:id="1353145970">
      <w:bodyDiv w:val="1"/>
      <w:marLeft w:val="0"/>
      <w:marRight w:val="0"/>
      <w:marTop w:val="0"/>
      <w:marBottom w:val="0"/>
      <w:divBdr>
        <w:top w:val="none" w:sz="0" w:space="0" w:color="auto"/>
        <w:left w:val="none" w:sz="0" w:space="0" w:color="auto"/>
        <w:bottom w:val="none" w:sz="0" w:space="0" w:color="auto"/>
        <w:right w:val="none" w:sz="0" w:space="0" w:color="auto"/>
      </w:divBdr>
    </w:div>
    <w:div w:id="1353262102">
      <w:bodyDiv w:val="1"/>
      <w:marLeft w:val="0"/>
      <w:marRight w:val="0"/>
      <w:marTop w:val="0"/>
      <w:marBottom w:val="0"/>
      <w:divBdr>
        <w:top w:val="none" w:sz="0" w:space="0" w:color="auto"/>
        <w:left w:val="none" w:sz="0" w:space="0" w:color="auto"/>
        <w:bottom w:val="none" w:sz="0" w:space="0" w:color="auto"/>
        <w:right w:val="none" w:sz="0" w:space="0" w:color="auto"/>
      </w:divBdr>
    </w:div>
    <w:div w:id="1353529214">
      <w:bodyDiv w:val="1"/>
      <w:marLeft w:val="0"/>
      <w:marRight w:val="0"/>
      <w:marTop w:val="0"/>
      <w:marBottom w:val="0"/>
      <w:divBdr>
        <w:top w:val="none" w:sz="0" w:space="0" w:color="auto"/>
        <w:left w:val="none" w:sz="0" w:space="0" w:color="auto"/>
        <w:bottom w:val="none" w:sz="0" w:space="0" w:color="auto"/>
        <w:right w:val="none" w:sz="0" w:space="0" w:color="auto"/>
      </w:divBdr>
    </w:div>
    <w:div w:id="1353529261">
      <w:bodyDiv w:val="1"/>
      <w:marLeft w:val="0"/>
      <w:marRight w:val="0"/>
      <w:marTop w:val="0"/>
      <w:marBottom w:val="0"/>
      <w:divBdr>
        <w:top w:val="none" w:sz="0" w:space="0" w:color="auto"/>
        <w:left w:val="none" w:sz="0" w:space="0" w:color="auto"/>
        <w:bottom w:val="none" w:sz="0" w:space="0" w:color="auto"/>
        <w:right w:val="none" w:sz="0" w:space="0" w:color="auto"/>
      </w:divBdr>
    </w:div>
    <w:div w:id="1353603261">
      <w:bodyDiv w:val="1"/>
      <w:marLeft w:val="0"/>
      <w:marRight w:val="0"/>
      <w:marTop w:val="0"/>
      <w:marBottom w:val="0"/>
      <w:divBdr>
        <w:top w:val="none" w:sz="0" w:space="0" w:color="auto"/>
        <w:left w:val="none" w:sz="0" w:space="0" w:color="auto"/>
        <w:bottom w:val="none" w:sz="0" w:space="0" w:color="auto"/>
        <w:right w:val="none" w:sz="0" w:space="0" w:color="auto"/>
      </w:divBdr>
    </w:div>
    <w:div w:id="1353605644">
      <w:bodyDiv w:val="1"/>
      <w:marLeft w:val="0"/>
      <w:marRight w:val="0"/>
      <w:marTop w:val="0"/>
      <w:marBottom w:val="0"/>
      <w:divBdr>
        <w:top w:val="none" w:sz="0" w:space="0" w:color="auto"/>
        <w:left w:val="none" w:sz="0" w:space="0" w:color="auto"/>
        <w:bottom w:val="none" w:sz="0" w:space="0" w:color="auto"/>
        <w:right w:val="none" w:sz="0" w:space="0" w:color="auto"/>
      </w:divBdr>
    </w:div>
    <w:div w:id="1353649911">
      <w:bodyDiv w:val="1"/>
      <w:marLeft w:val="0"/>
      <w:marRight w:val="0"/>
      <w:marTop w:val="0"/>
      <w:marBottom w:val="0"/>
      <w:divBdr>
        <w:top w:val="none" w:sz="0" w:space="0" w:color="auto"/>
        <w:left w:val="none" w:sz="0" w:space="0" w:color="auto"/>
        <w:bottom w:val="none" w:sz="0" w:space="0" w:color="auto"/>
        <w:right w:val="none" w:sz="0" w:space="0" w:color="auto"/>
      </w:divBdr>
    </w:div>
    <w:div w:id="1353651811">
      <w:bodyDiv w:val="1"/>
      <w:marLeft w:val="0"/>
      <w:marRight w:val="0"/>
      <w:marTop w:val="0"/>
      <w:marBottom w:val="0"/>
      <w:divBdr>
        <w:top w:val="none" w:sz="0" w:space="0" w:color="auto"/>
        <w:left w:val="none" w:sz="0" w:space="0" w:color="auto"/>
        <w:bottom w:val="none" w:sz="0" w:space="0" w:color="auto"/>
        <w:right w:val="none" w:sz="0" w:space="0" w:color="auto"/>
      </w:divBdr>
    </w:div>
    <w:div w:id="1353796507">
      <w:bodyDiv w:val="1"/>
      <w:marLeft w:val="0"/>
      <w:marRight w:val="0"/>
      <w:marTop w:val="0"/>
      <w:marBottom w:val="0"/>
      <w:divBdr>
        <w:top w:val="none" w:sz="0" w:space="0" w:color="auto"/>
        <w:left w:val="none" w:sz="0" w:space="0" w:color="auto"/>
        <w:bottom w:val="none" w:sz="0" w:space="0" w:color="auto"/>
        <w:right w:val="none" w:sz="0" w:space="0" w:color="auto"/>
      </w:divBdr>
    </w:div>
    <w:div w:id="1353799027">
      <w:bodyDiv w:val="1"/>
      <w:marLeft w:val="0"/>
      <w:marRight w:val="0"/>
      <w:marTop w:val="0"/>
      <w:marBottom w:val="0"/>
      <w:divBdr>
        <w:top w:val="none" w:sz="0" w:space="0" w:color="auto"/>
        <w:left w:val="none" w:sz="0" w:space="0" w:color="auto"/>
        <w:bottom w:val="none" w:sz="0" w:space="0" w:color="auto"/>
        <w:right w:val="none" w:sz="0" w:space="0" w:color="auto"/>
      </w:divBdr>
    </w:div>
    <w:div w:id="1353845844">
      <w:bodyDiv w:val="1"/>
      <w:marLeft w:val="0"/>
      <w:marRight w:val="0"/>
      <w:marTop w:val="0"/>
      <w:marBottom w:val="0"/>
      <w:divBdr>
        <w:top w:val="none" w:sz="0" w:space="0" w:color="auto"/>
        <w:left w:val="none" w:sz="0" w:space="0" w:color="auto"/>
        <w:bottom w:val="none" w:sz="0" w:space="0" w:color="auto"/>
        <w:right w:val="none" w:sz="0" w:space="0" w:color="auto"/>
      </w:divBdr>
    </w:div>
    <w:div w:id="1353873414">
      <w:bodyDiv w:val="1"/>
      <w:marLeft w:val="0"/>
      <w:marRight w:val="0"/>
      <w:marTop w:val="0"/>
      <w:marBottom w:val="0"/>
      <w:divBdr>
        <w:top w:val="none" w:sz="0" w:space="0" w:color="auto"/>
        <w:left w:val="none" w:sz="0" w:space="0" w:color="auto"/>
        <w:bottom w:val="none" w:sz="0" w:space="0" w:color="auto"/>
        <w:right w:val="none" w:sz="0" w:space="0" w:color="auto"/>
      </w:divBdr>
    </w:div>
    <w:div w:id="1353917794">
      <w:bodyDiv w:val="1"/>
      <w:marLeft w:val="0"/>
      <w:marRight w:val="0"/>
      <w:marTop w:val="0"/>
      <w:marBottom w:val="0"/>
      <w:divBdr>
        <w:top w:val="none" w:sz="0" w:space="0" w:color="auto"/>
        <w:left w:val="none" w:sz="0" w:space="0" w:color="auto"/>
        <w:bottom w:val="none" w:sz="0" w:space="0" w:color="auto"/>
        <w:right w:val="none" w:sz="0" w:space="0" w:color="auto"/>
      </w:divBdr>
    </w:div>
    <w:div w:id="1353918082">
      <w:bodyDiv w:val="1"/>
      <w:marLeft w:val="0"/>
      <w:marRight w:val="0"/>
      <w:marTop w:val="0"/>
      <w:marBottom w:val="0"/>
      <w:divBdr>
        <w:top w:val="none" w:sz="0" w:space="0" w:color="auto"/>
        <w:left w:val="none" w:sz="0" w:space="0" w:color="auto"/>
        <w:bottom w:val="none" w:sz="0" w:space="0" w:color="auto"/>
        <w:right w:val="none" w:sz="0" w:space="0" w:color="auto"/>
      </w:divBdr>
    </w:div>
    <w:div w:id="1354187141">
      <w:bodyDiv w:val="1"/>
      <w:marLeft w:val="0"/>
      <w:marRight w:val="0"/>
      <w:marTop w:val="0"/>
      <w:marBottom w:val="0"/>
      <w:divBdr>
        <w:top w:val="none" w:sz="0" w:space="0" w:color="auto"/>
        <w:left w:val="none" w:sz="0" w:space="0" w:color="auto"/>
        <w:bottom w:val="none" w:sz="0" w:space="0" w:color="auto"/>
        <w:right w:val="none" w:sz="0" w:space="0" w:color="auto"/>
      </w:divBdr>
    </w:div>
    <w:div w:id="1354262090">
      <w:bodyDiv w:val="1"/>
      <w:marLeft w:val="0"/>
      <w:marRight w:val="0"/>
      <w:marTop w:val="0"/>
      <w:marBottom w:val="0"/>
      <w:divBdr>
        <w:top w:val="none" w:sz="0" w:space="0" w:color="auto"/>
        <w:left w:val="none" w:sz="0" w:space="0" w:color="auto"/>
        <w:bottom w:val="none" w:sz="0" w:space="0" w:color="auto"/>
        <w:right w:val="none" w:sz="0" w:space="0" w:color="auto"/>
      </w:divBdr>
    </w:div>
    <w:div w:id="1354307591">
      <w:bodyDiv w:val="1"/>
      <w:marLeft w:val="0"/>
      <w:marRight w:val="0"/>
      <w:marTop w:val="0"/>
      <w:marBottom w:val="0"/>
      <w:divBdr>
        <w:top w:val="none" w:sz="0" w:space="0" w:color="auto"/>
        <w:left w:val="none" w:sz="0" w:space="0" w:color="auto"/>
        <w:bottom w:val="none" w:sz="0" w:space="0" w:color="auto"/>
        <w:right w:val="none" w:sz="0" w:space="0" w:color="auto"/>
      </w:divBdr>
    </w:div>
    <w:div w:id="1354454476">
      <w:bodyDiv w:val="1"/>
      <w:marLeft w:val="0"/>
      <w:marRight w:val="0"/>
      <w:marTop w:val="0"/>
      <w:marBottom w:val="0"/>
      <w:divBdr>
        <w:top w:val="none" w:sz="0" w:space="0" w:color="auto"/>
        <w:left w:val="none" w:sz="0" w:space="0" w:color="auto"/>
        <w:bottom w:val="none" w:sz="0" w:space="0" w:color="auto"/>
        <w:right w:val="none" w:sz="0" w:space="0" w:color="auto"/>
      </w:divBdr>
    </w:div>
    <w:div w:id="1354500159">
      <w:bodyDiv w:val="1"/>
      <w:marLeft w:val="0"/>
      <w:marRight w:val="0"/>
      <w:marTop w:val="0"/>
      <w:marBottom w:val="0"/>
      <w:divBdr>
        <w:top w:val="none" w:sz="0" w:space="0" w:color="auto"/>
        <w:left w:val="none" w:sz="0" w:space="0" w:color="auto"/>
        <w:bottom w:val="none" w:sz="0" w:space="0" w:color="auto"/>
        <w:right w:val="none" w:sz="0" w:space="0" w:color="auto"/>
      </w:divBdr>
    </w:div>
    <w:div w:id="1354528891">
      <w:bodyDiv w:val="1"/>
      <w:marLeft w:val="0"/>
      <w:marRight w:val="0"/>
      <w:marTop w:val="0"/>
      <w:marBottom w:val="0"/>
      <w:divBdr>
        <w:top w:val="none" w:sz="0" w:space="0" w:color="auto"/>
        <w:left w:val="none" w:sz="0" w:space="0" w:color="auto"/>
        <w:bottom w:val="none" w:sz="0" w:space="0" w:color="auto"/>
        <w:right w:val="none" w:sz="0" w:space="0" w:color="auto"/>
      </w:divBdr>
    </w:div>
    <w:div w:id="1354569510">
      <w:bodyDiv w:val="1"/>
      <w:marLeft w:val="0"/>
      <w:marRight w:val="0"/>
      <w:marTop w:val="0"/>
      <w:marBottom w:val="0"/>
      <w:divBdr>
        <w:top w:val="none" w:sz="0" w:space="0" w:color="auto"/>
        <w:left w:val="none" w:sz="0" w:space="0" w:color="auto"/>
        <w:bottom w:val="none" w:sz="0" w:space="0" w:color="auto"/>
        <w:right w:val="none" w:sz="0" w:space="0" w:color="auto"/>
      </w:divBdr>
    </w:div>
    <w:div w:id="1354646193">
      <w:bodyDiv w:val="1"/>
      <w:marLeft w:val="0"/>
      <w:marRight w:val="0"/>
      <w:marTop w:val="0"/>
      <w:marBottom w:val="0"/>
      <w:divBdr>
        <w:top w:val="none" w:sz="0" w:space="0" w:color="auto"/>
        <w:left w:val="none" w:sz="0" w:space="0" w:color="auto"/>
        <w:bottom w:val="none" w:sz="0" w:space="0" w:color="auto"/>
        <w:right w:val="none" w:sz="0" w:space="0" w:color="auto"/>
      </w:divBdr>
    </w:div>
    <w:div w:id="1354649388">
      <w:bodyDiv w:val="1"/>
      <w:marLeft w:val="0"/>
      <w:marRight w:val="0"/>
      <w:marTop w:val="0"/>
      <w:marBottom w:val="0"/>
      <w:divBdr>
        <w:top w:val="none" w:sz="0" w:space="0" w:color="auto"/>
        <w:left w:val="none" w:sz="0" w:space="0" w:color="auto"/>
        <w:bottom w:val="none" w:sz="0" w:space="0" w:color="auto"/>
        <w:right w:val="none" w:sz="0" w:space="0" w:color="auto"/>
      </w:divBdr>
    </w:div>
    <w:div w:id="1354649828">
      <w:bodyDiv w:val="1"/>
      <w:marLeft w:val="0"/>
      <w:marRight w:val="0"/>
      <w:marTop w:val="0"/>
      <w:marBottom w:val="0"/>
      <w:divBdr>
        <w:top w:val="none" w:sz="0" w:space="0" w:color="auto"/>
        <w:left w:val="none" w:sz="0" w:space="0" w:color="auto"/>
        <w:bottom w:val="none" w:sz="0" w:space="0" w:color="auto"/>
        <w:right w:val="none" w:sz="0" w:space="0" w:color="auto"/>
      </w:divBdr>
    </w:div>
    <w:div w:id="1354651025">
      <w:bodyDiv w:val="1"/>
      <w:marLeft w:val="0"/>
      <w:marRight w:val="0"/>
      <w:marTop w:val="0"/>
      <w:marBottom w:val="0"/>
      <w:divBdr>
        <w:top w:val="none" w:sz="0" w:space="0" w:color="auto"/>
        <w:left w:val="none" w:sz="0" w:space="0" w:color="auto"/>
        <w:bottom w:val="none" w:sz="0" w:space="0" w:color="auto"/>
        <w:right w:val="none" w:sz="0" w:space="0" w:color="auto"/>
      </w:divBdr>
    </w:div>
    <w:div w:id="1354654360">
      <w:bodyDiv w:val="1"/>
      <w:marLeft w:val="0"/>
      <w:marRight w:val="0"/>
      <w:marTop w:val="0"/>
      <w:marBottom w:val="0"/>
      <w:divBdr>
        <w:top w:val="none" w:sz="0" w:space="0" w:color="auto"/>
        <w:left w:val="none" w:sz="0" w:space="0" w:color="auto"/>
        <w:bottom w:val="none" w:sz="0" w:space="0" w:color="auto"/>
        <w:right w:val="none" w:sz="0" w:space="0" w:color="auto"/>
      </w:divBdr>
    </w:div>
    <w:div w:id="1354694886">
      <w:bodyDiv w:val="1"/>
      <w:marLeft w:val="0"/>
      <w:marRight w:val="0"/>
      <w:marTop w:val="0"/>
      <w:marBottom w:val="0"/>
      <w:divBdr>
        <w:top w:val="none" w:sz="0" w:space="0" w:color="auto"/>
        <w:left w:val="none" w:sz="0" w:space="0" w:color="auto"/>
        <w:bottom w:val="none" w:sz="0" w:space="0" w:color="auto"/>
        <w:right w:val="none" w:sz="0" w:space="0" w:color="auto"/>
      </w:divBdr>
    </w:div>
    <w:div w:id="1354722815">
      <w:bodyDiv w:val="1"/>
      <w:marLeft w:val="0"/>
      <w:marRight w:val="0"/>
      <w:marTop w:val="0"/>
      <w:marBottom w:val="0"/>
      <w:divBdr>
        <w:top w:val="none" w:sz="0" w:space="0" w:color="auto"/>
        <w:left w:val="none" w:sz="0" w:space="0" w:color="auto"/>
        <w:bottom w:val="none" w:sz="0" w:space="0" w:color="auto"/>
        <w:right w:val="none" w:sz="0" w:space="0" w:color="auto"/>
      </w:divBdr>
    </w:div>
    <w:div w:id="1354725768">
      <w:bodyDiv w:val="1"/>
      <w:marLeft w:val="0"/>
      <w:marRight w:val="0"/>
      <w:marTop w:val="0"/>
      <w:marBottom w:val="0"/>
      <w:divBdr>
        <w:top w:val="none" w:sz="0" w:space="0" w:color="auto"/>
        <w:left w:val="none" w:sz="0" w:space="0" w:color="auto"/>
        <w:bottom w:val="none" w:sz="0" w:space="0" w:color="auto"/>
        <w:right w:val="none" w:sz="0" w:space="0" w:color="auto"/>
      </w:divBdr>
    </w:div>
    <w:div w:id="1354847066">
      <w:bodyDiv w:val="1"/>
      <w:marLeft w:val="0"/>
      <w:marRight w:val="0"/>
      <w:marTop w:val="0"/>
      <w:marBottom w:val="0"/>
      <w:divBdr>
        <w:top w:val="none" w:sz="0" w:space="0" w:color="auto"/>
        <w:left w:val="none" w:sz="0" w:space="0" w:color="auto"/>
        <w:bottom w:val="none" w:sz="0" w:space="0" w:color="auto"/>
        <w:right w:val="none" w:sz="0" w:space="0" w:color="auto"/>
      </w:divBdr>
    </w:div>
    <w:div w:id="1354958602">
      <w:bodyDiv w:val="1"/>
      <w:marLeft w:val="0"/>
      <w:marRight w:val="0"/>
      <w:marTop w:val="0"/>
      <w:marBottom w:val="0"/>
      <w:divBdr>
        <w:top w:val="none" w:sz="0" w:space="0" w:color="auto"/>
        <w:left w:val="none" w:sz="0" w:space="0" w:color="auto"/>
        <w:bottom w:val="none" w:sz="0" w:space="0" w:color="auto"/>
        <w:right w:val="none" w:sz="0" w:space="0" w:color="auto"/>
      </w:divBdr>
    </w:div>
    <w:div w:id="1355309108">
      <w:bodyDiv w:val="1"/>
      <w:marLeft w:val="0"/>
      <w:marRight w:val="0"/>
      <w:marTop w:val="0"/>
      <w:marBottom w:val="0"/>
      <w:divBdr>
        <w:top w:val="none" w:sz="0" w:space="0" w:color="auto"/>
        <w:left w:val="none" w:sz="0" w:space="0" w:color="auto"/>
        <w:bottom w:val="none" w:sz="0" w:space="0" w:color="auto"/>
        <w:right w:val="none" w:sz="0" w:space="0" w:color="auto"/>
      </w:divBdr>
    </w:div>
    <w:div w:id="1355351472">
      <w:bodyDiv w:val="1"/>
      <w:marLeft w:val="0"/>
      <w:marRight w:val="0"/>
      <w:marTop w:val="0"/>
      <w:marBottom w:val="0"/>
      <w:divBdr>
        <w:top w:val="none" w:sz="0" w:space="0" w:color="auto"/>
        <w:left w:val="none" w:sz="0" w:space="0" w:color="auto"/>
        <w:bottom w:val="none" w:sz="0" w:space="0" w:color="auto"/>
        <w:right w:val="none" w:sz="0" w:space="0" w:color="auto"/>
      </w:divBdr>
    </w:div>
    <w:div w:id="1355424150">
      <w:bodyDiv w:val="1"/>
      <w:marLeft w:val="0"/>
      <w:marRight w:val="0"/>
      <w:marTop w:val="0"/>
      <w:marBottom w:val="0"/>
      <w:divBdr>
        <w:top w:val="none" w:sz="0" w:space="0" w:color="auto"/>
        <w:left w:val="none" w:sz="0" w:space="0" w:color="auto"/>
        <w:bottom w:val="none" w:sz="0" w:space="0" w:color="auto"/>
        <w:right w:val="none" w:sz="0" w:space="0" w:color="auto"/>
      </w:divBdr>
    </w:div>
    <w:div w:id="1355426888">
      <w:bodyDiv w:val="1"/>
      <w:marLeft w:val="0"/>
      <w:marRight w:val="0"/>
      <w:marTop w:val="0"/>
      <w:marBottom w:val="0"/>
      <w:divBdr>
        <w:top w:val="none" w:sz="0" w:space="0" w:color="auto"/>
        <w:left w:val="none" w:sz="0" w:space="0" w:color="auto"/>
        <w:bottom w:val="none" w:sz="0" w:space="0" w:color="auto"/>
        <w:right w:val="none" w:sz="0" w:space="0" w:color="auto"/>
      </w:divBdr>
    </w:div>
    <w:div w:id="1355569536">
      <w:bodyDiv w:val="1"/>
      <w:marLeft w:val="0"/>
      <w:marRight w:val="0"/>
      <w:marTop w:val="0"/>
      <w:marBottom w:val="0"/>
      <w:divBdr>
        <w:top w:val="none" w:sz="0" w:space="0" w:color="auto"/>
        <w:left w:val="none" w:sz="0" w:space="0" w:color="auto"/>
        <w:bottom w:val="none" w:sz="0" w:space="0" w:color="auto"/>
        <w:right w:val="none" w:sz="0" w:space="0" w:color="auto"/>
      </w:divBdr>
    </w:div>
    <w:div w:id="1355571678">
      <w:bodyDiv w:val="1"/>
      <w:marLeft w:val="0"/>
      <w:marRight w:val="0"/>
      <w:marTop w:val="0"/>
      <w:marBottom w:val="0"/>
      <w:divBdr>
        <w:top w:val="none" w:sz="0" w:space="0" w:color="auto"/>
        <w:left w:val="none" w:sz="0" w:space="0" w:color="auto"/>
        <w:bottom w:val="none" w:sz="0" w:space="0" w:color="auto"/>
        <w:right w:val="none" w:sz="0" w:space="0" w:color="auto"/>
      </w:divBdr>
    </w:div>
    <w:div w:id="1355578243">
      <w:bodyDiv w:val="1"/>
      <w:marLeft w:val="0"/>
      <w:marRight w:val="0"/>
      <w:marTop w:val="0"/>
      <w:marBottom w:val="0"/>
      <w:divBdr>
        <w:top w:val="none" w:sz="0" w:space="0" w:color="auto"/>
        <w:left w:val="none" w:sz="0" w:space="0" w:color="auto"/>
        <w:bottom w:val="none" w:sz="0" w:space="0" w:color="auto"/>
        <w:right w:val="none" w:sz="0" w:space="0" w:color="auto"/>
      </w:divBdr>
    </w:div>
    <w:div w:id="1355688360">
      <w:bodyDiv w:val="1"/>
      <w:marLeft w:val="0"/>
      <w:marRight w:val="0"/>
      <w:marTop w:val="0"/>
      <w:marBottom w:val="0"/>
      <w:divBdr>
        <w:top w:val="none" w:sz="0" w:space="0" w:color="auto"/>
        <w:left w:val="none" w:sz="0" w:space="0" w:color="auto"/>
        <w:bottom w:val="none" w:sz="0" w:space="0" w:color="auto"/>
        <w:right w:val="none" w:sz="0" w:space="0" w:color="auto"/>
      </w:divBdr>
    </w:div>
    <w:div w:id="1355692299">
      <w:bodyDiv w:val="1"/>
      <w:marLeft w:val="0"/>
      <w:marRight w:val="0"/>
      <w:marTop w:val="0"/>
      <w:marBottom w:val="0"/>
      <w:divBdr>
        <w:top w:val="none" w:sz="0" w:space="0" w:color="auto"/>
        <w:left w:val="none" w:sz="0" w:space="0" w:color="auto"/>
        <w:bottom w:val="none" w:sz="0" w:space="0" w:color="auto"/>
        <w:right w:val="none" w:sz="0" w:space="0" w:color="auto"/>
      </w:divBdr>
    </w:div>
    <w:div w:id="1355763524">
      <w:bodyDiv w:val="1"/>
      <w:marLeft w:val="0"/>
      <w:marRight w:val="0"/>
      <w:marTop w:val="0"/>
      <w:marBottom w:val="0"/>
      <w:divBdr>
        <w:top w:val="none" w:sz="0" w:space="0" w:color="auto"/>
        <w:left w:val="none" w:sz="0" w:space="0" w:color="auto"/>
        <w:bottom w:val="none" w:sz="0" w:space="0" w:color="auto"/>
        <w:right w:val="none" w:sz="0" w:space="0" w:color="auto"/>
      </w:divBdr>
    </w:div>
    <w:div w:id="1355841425">
      <w:bodyDiv w:val="1"/>
      <w:marLeft w:val="0"/>
      <w:marRight w:val="0"/>
      <w:marTop w:val="0"/>
      <w:marBottom w:val="0"/>
      <w:divBdr>
        <w:top w:val="none" w:sz="0" w:space="0" w:color="auto"/>
        <w:left w:val="none" w:sz="0" w:space="0" w:color="auto"/>
        <w:bottom w:val="none" w:sz="0" w:space="0" w:color="auto"/>
        <w:right w:val="none" w:sz="0" w:space="0" w:color="auto"/>
      </w:divBdr>
    </w:div>
    <w:div w:id="1355883092">
      <w:bodyDiv w:val="1"/>
      <w:marLeft w:val="0"/>
      <w:marRight w:val="0"/>
      <w:marTop w:val="0"/>
      <w:marBottom w:val="0"/>
      <w:divBdr>
        <w:top w:val="none" w:sz="0" w:space="0" w:color="auto"/>
        <w:left w:val="none" w:sz="0" w:space="0" w:color="auto"/>
        <w:bottom w:val="none" w:sz="0" w:space="0" w:color="auto"/>
        <w:right w:val="none" w:sz="0" w:space="0" w:color="auto"/>
      </w:divBdr>
    </w:div>
    <w:div w:id="1355886944">
      <w:bodyDiv w:val="1"/>
      <w:marLeft w:val="0"/>
      <w:marRight w:val="0"/>
      <w:marTop w:val="0"/>
      <w:marBottom w:val="0"/>
      <w:divBdr>
        <w:top w:val="none" w:sz="0" w:space="0" w:color="auto"/>
        <w:left w:val="none" w:sz="0" w:space="0" w:color="auto"/>
        <w:bottom w:val="none" w:sz="0" w:space="0" w:color="auto"/>
        <w:right w:val="none" w:sz="0" w:space="0" w:color="auto"/>
      </w:divBdr>
    </w:div>
    <w:div w:id="1356074549">
      <w:bodyDiv w:val="1"/>
      <w:marLeft w:val="0"/>
      <w:marRight w:val="0"/>
      <w:marTop w:val="0"/>
      <w:marBottom w:val="0"/>
      <w:divBdr>
        <w:top w:val="none" w:sz="0" w:space="0" w:color="auto"/>
        <w:left w:val="none" w:sz="0" w:space="0" w:color="auto"/>
        <w:bottom w:val="none" w:sz="0" w:space="0" w:color="auto"/>
        <w:right w:val="none" w:sz="0" w:space="0" w:color="auto"/>
      </w:divBdr>
    </w:div>
    <w:div w:id="1356151108">
      <w:bodyDiv w:val="1"/>
      <w:marLeft w:val="0"/>
      <w:marRight w:val="0"/>
      <w:marTop w:val="0"/>
      <w:marBottom w:val="0"/>
      <w:divBdr>
        <w:top w:val="none" w:sz="0" w:space="0" w:color="auto"/>
        <w:left w:val="none" w:sz="0" w:space="0" w:color="auto"/>
        <w:bottom w:val="none" w:sz="0" w:space="0" w:color="auto"/>
        <w:right w:val="none" w:sz="0" w:space="0" w:color="auto"/>
      </w:divBdr>
    </w:div>
    <w:div w:id="1356152605">
      <w:bodyDiv w:val="1"/>
      <w:marLeft w:val="0"/>
      <w:marRight w:val="0"/>
      <w:marTop w:val="0"/>
      <w:marBottom w:val="0"/>
      <w:divBdr>
        <w:top w:val="none" w:sz="0" w:space="0" w:color="auto"/>
        <w:left w:val="none" w:sz="0" w:space="0" w:color="auto"/>
        <w:bottom w:val="none" w:sz="0" w:space="0" w:color="auto"/>
        <w:right w:val="none" w:sz="0" w:space="0" w:color="auto"/>
      </w:divBdr>
    </w:div>
    <w:div w:id="1356154775">
      <w:bodyDiv w:val="1"/>
      <w:marLeft w:val="0"/>
      <w:marRight w:val="0"/>
      <w:marTop w:val="0"/>
      <w:marBottom w:val="0"/>
      <w:divBdr>
        <w:top w:val="none" w:sz="0" w:space="0" w:color="auto"/>
        <w:left w:val="none" w:sz="0" w:space="0" w:color="auto"/>
        <w:bottom w:val="none" w:sz="0" w:space="0" w:color="auto"/>
        <w:right w:val="none" w:sz="0" w:space="0" w:color="auto"/>
      </w:divBdr>
    </w:div>
    <w:div w:id="1356155131">
      <w:bodyDiv w:val="1"/>
      <w:marLeft w:val="0"/>
      <w:marRight w:val="0"/>
      <w:marTop w:val="0"/>
      <w:marBottom w:val="0"/>
      <w:divBdr>
        <w:top w:val="none" w:sz="0" w:space="0" w:color="auto"/>
        <w:left w:val="none" w:sz="0" w:space="0" w:color="auto"/>
        <w:bottom w:val="none" w:sz="0" w:space="0" w:color="auto"/>
        <w:right w:val="none" w:sz="0" w:space="0" w:color="auto"/>
      </w:divBdr>
    </w:div>
    <w:div w:id="1356227509">
      <w:bodyDiv w:val="1"/>
      <w:marLeft w:val="0"/>
      <w:marRight w:val="0"/>
      <w:marTop w:val="0"/>
      <w:marBottom w:val="0"/>
      <w:divBdr>
        <w:top w:val="none" w:sz="0" w:space="0" w:color="auto"/>
        <w:left w:val="none" w:sz="0" w:space="0" w:color="auto"/>
        <w:bottom w:val="none" w:sz="0" w:space="0" w:color="auto"/>
        <w:right w:val="none" w:sz="0" w:space="0" w:color="auto"/>
      </w:divBdr>
    </w:div>
    <w:div w:id="1356268849">
      <w:bodyDiv w:val="1"/>
      <w:marLeft w:val="0"/>
      <w:marRight w:val="0"/>
      <w:marTop w:val="0"/>
      <w:marBottom w:val="0"/>
      <w:divBdr>
        <w:top w:val="none" w:sz="0" w:space="0" w:color="auto"/>
        <w:left w:val="none" w:sz="0" w:space="0" w:color="auto"/>
        <w:bottom w:val="none" w:sz="0" w:space="0" w:color="auto"/>
        <w:right w:val="none" w:sz="0" w:space="0" w:color="auto"/>
      </w:divBdr>
    </w:div>
    <w:div w:id="1356272854">
      <w:bodyDiv w:val="1"/>
      <w:marLeft w:val="0"/>
      <w:marRight w:val="0"/>
      <w:marTop w:val="0"/>
      <w:marBottom w:val="0"/>
      <w:divBdr>
        <w:top w:val="none" w:sz="0" w:space="0" w:color="auto"/>
        <w:left w:val="none" w:sz="0" w:space="0" w:color="auto"/>
        <w:bottom w:val="none" w:sz="0" w:space="0" w:color="auto"/>
        <w:right w:val="none" w:sz="0" w:space="0" w:color="auto"/>
      </w:divBdr>
    </w:div>
    <w:div w:id="1356543174">
      <w:bodyDiv w:val="1"/>
      <w:marLeft w:val="0"/>
      <w:marRight w:val="0"/>
      <w:marTop w:val="0"/>
      <w:marBottom w:val="0"/>
      <w:divBdr>
        <w:top w:val="none" w:sz="0" w:space="0" w:color="auto"/>
        <w:left w:val="none" w:sz="0" w:space="0" w:color="auto"/>
        <w:bottom w:val="none" w:sz="0" w:space="0" w:color="auto"/>
        <w:right w:val="none" w:sz="0" w:space="0" w:color="auto"/>
      </w:divBdr>
    </w:div>
    <w:div w:id="1356615792">
      <w:bodyDiv w:val="1"/>
      <w:marLeft w:val="0"/>
      <w:marRight w:val="0"/>
      <w:marTop w:val="0"/>
      <w:marBottom w:val="0"/>
      <w:divBdr>
        <w:top w:val="none" w:sz="0" w:space="0" w:color="auto"/>
        <w:left w:val="none" w:sz="0" w:space="0" w:color="auto"/>
        <w:bottom w:val="none" w:sz="0" w:space="0" w:color="auto"/>
        <w:right w:val="none" w:sz="0" w:space="0" w:color="auto"/>
      </w:divBdr>
    </w:div>
    <w:div w:id="1356811217">
      <w:bodyDiv w:val="1"/>
      <w:marLeft w:val="0"/>
      <w:marRight w:val="0"/>
      <w:marTop w:val="0"/>
      <w:marBottom w:val="0"/>
      <w:divBdr>
        <w:top w:val="none" w:sz="0" w:space="0" w:color="auto"/>
        <w:left w:val="none" w:sz="0" w:space="0" w:color="auto"/>
        <w:bottom w:val="none" w:sz="0" w:space="0" w:color="auto"/>
        <w:right w:val="none" w:sz="0" w:space="0" w:color="auto"/>
      </w:divBdr>
    </w:div>
    <w:div w:id="1356922975">
      <w:bodyDiv w:val="1"/>
      <w:marLeft w:val="0"/>
      <w:marRight w:val="0"/>
      <w:marTop w:val="0"/>
      <w:marBottom w:val="0"/>
      <w:divBdr>
        <w:top w:val="none" w:sz="0" w:space="0" w:color="auto"/>
        <w:left w:val="none" w:sz="0" w:space="0" w:color="auto"/>
        <w:bottom w:val="none" w:sz="0" w:space="0" w:color="auto"/>
        <w:right w:val="none" w:sz="0" w:space="0" w:color="auto"/>
      </w:divBdr>
    </w:div>
    <w:div w:id="1357120511">
      <w:bodyDiv w:val="1"/>
      <w:marLeft w:val="0"/>
      <w:marRight w:val="0"/>
      <w:marTop w:val="0"/>
      <w:marBottom w:val="0"/>
      <w:divBdr>
        <w:top w:val="none" w:sz="0" w:space="0" w:color="auto"/>
        <w:left w:val="none" w:sz="0" w:space="0" w:color="auto"/>
        <w:bottom w:val="none" w:sz="0" w:space="0" w:color="auto"/>
        <w:right w:val="none" w:sz="0" w:space="0" w:color="auto"/>
      </w:divBdr>
    </w:div>
    <w:div w:id="1357120971">
      <w:bodyDiv w:val="1"/>
      <w:marLeft w:val="0"/>
      <w:marRight w:val="0"/>
      <w:marTop w:val="0"/>
      <w:marBottom w:val="0"/>
      <w:divBdr>
        <w:top w:val="none" w:sz="0" w:space="0" w:color="auto"/>
        <w:left w:val="none" w:sz="0" w:space="0" w:color="auto"/>
        <w:bottom w:val="none" w:sz="0" w:space="0" w:color="auto"/>
        <w:right w:val="none" w:sz="0" w:space="0" w:color="auto"/>
      </w:divBdr>
    </w:div>
    <w:div w:id="1357148050">
      <w:bodyDiv w:val="1"/>
      <w:marLeft w:val="0"/>
      <w:marRight w:val="0"/>
      <w:marTop w:val="0"/>
      <w:marBottom w:val="0"/>
      <w:divBdr>
        <w:top w:val="none" w:sz="0" w:space="0" w:color="auto"/>
        <w:left w:val="none" w:sz="0" w:space="0" w:color="auto"/>
        <w:bottom w:val="none" w:sz="0" w:space="0" w:color="auto"/>
        <w:right w:val="none" w:sz="0" w:space="0" w:color="auto"/>
      </w:divBdr>
    </w:div>
    <w:div w:id="1357148603">
      <w:bodyDiv w:val="1"/>
      <w:marLeft w:val="0"/>
      <w:marRight w:val="0"/>
      <w:marTop w:val="0"/>
      <w:marBottom w:val="0"/>
      <w:divBdr>
        <w:top w:val="none" w:sz="0" w:space="0" w:color="auto"/>
        <w:left w:val="none" w:sz="0" w:space="0" w:color="auto"/>
        <w:bottom w:val="none" w:sz="0" w:space="0" w:color="auto"/>
        <w:right w:val="none" w:sz="0" w:space="0" w:color="auto"/>
      </w:divBdr>
    </w:div>
    <w:div w:id="1357151692">
      <w:bodyDiv w:val="1"/>
      <w:marLeft w:val="0"/>
      <w:marRight w:val="0"/>
      <w:marTop w:val="0"/>
      <w:marBottom w:val="0"/>
      <w:divBdr>
        <w:top w:val="none" w:sz="0" w:space="0" w:color="auto"/>
        <w:left w:val="none" w:sz="0" w:space="0" w:color="auto"/>
        <w:bottom w:val="none" w:sz="0" w:space="0" w:color="auto"/>
        <w:right w:val="none" w:sz="0" w:space="0" w:color="auto"/>
      </w:divBdr>
    </w:div>
    <w:div w:id="1357196224">
      <w:bodyDiv w:val="1"/>
      <w:marLeft w:val="0"/>
      <w:marRight w:val="0"/>
      <w:marTop w:val="0"/>
      <w:marBottom w:val="0"/>
      <w:divBdr>
        <w:top w:val="none" w:sz="0" w:space="0" w:color="auto"/>
        <w:left w:val="none" w:sz="0" w:space="0" w:color="auto"/>
        <w:bottom w:val="none" w:sz="0" w:space="0" w:color="auto"/>
        <w:right w:val="none" w:sz="0" w:space="0" w:color="auto"/>
      </w:divBdr>
    </w:div>
    <w:div w:id="1357197518">
      <w:bodyDiv w:val="1"/>
      <w:marLeft w:val="0"/>
      <w:marRight w:val="0"/>
      <w:marTop w:val="0"/>
      <w:marBottom w:val="0"/>
      <w:divBdr>
        <w:top w:val="none" w:sz="0" w:space="0" w:color="auto"/>
        <w:left w:val="none" w:sz="0" w:space="0" w:color="auto"/>
        <w:bottom w:val="none" w:sz="0" w:space="0" w:color="auto"/>
        <w:right w:val="none" w:sz="0" w:space="0" w:color="auto"/>
      </w:divBdr>
    </w:div>
    <w:div w:id="1357341515">
      <w:bodyDiv w:val="1"/>
      <w:marLeft w:val="0"/>
      <w:marRight w:val="0"/>
      <w:marTop w:val="0"/>
      <w:marBottom w:val="0"/>
      <w:divBdr>
        <w:top w:val="none" w:sz="0" w:space="0" w:color="auto"/>
        <w:left w:val="none" w:sz="0" w:space="0" w:color="auto"/>
        <w:bottom w:val="none" w:sz="0" w:space="0" w:color="auto"/>
        <w:right w:val="none" w:sz="0" w:space="0" w:color="auto"/>
      </w:divBdr>
    </w:div>
    <w:div w:id="1357344092">
      <w:bodyDiv w:val="1"/>
      <w:marLeft w:val="0"/>
      <w:marRight w:val="0"/>
      <w:marTop w:val="0"/>
      <w:marBottom w:val="0"/>
      <w:divBdr>
        <w:top w:val="none" w:sz="0" w:space="0" w:color="auto"/>
        <w:left w:val="none" w:sz="0" w:space="0" w:color="auto"/>
        <w:bottom w:val="none" w:sz="0" w:space="0" w:color="auto"/>
        <w:right w:val="none" w:sz="0" w:space="0" w:color="auto"/>
      </w:divBdr>
    </w:div>
    <w:div w:id="1357609917">
      <w:bodyDiv w:val="1"/>
      <w:marLeft w:val="0"/>
      <w:marRight w:val="0"/>
      <w:marTop w:val="0"/>
      <w:marBottom w:val="0"/>
      <w:divBdr>
        <w:top w:val="none" w:sz="0" w:space="0" w:color="auto"/>
        <w:left w:val="none" w:sz="0" w:space="0" w:color="auto"/>
        <w:bottom w:val="none" w:sz="0" w:space="0" w:color="auto"/>
        <w:right w:val="none" w:sz="0" w:space="0" w:color="auto"/>
      </w:divBdr>
    </w:div>
    <w:div w:id="1357735461">
      <w:bodyDiv w:val="1"/>
      <w:marLeft w:val="0"/>
      <w:marRight w:val="0"/>
      <w:marTop w:val="0"/>
      <w:marBottom w:val="0"/>
      <w:divBdr>
        <w:top w:val="none" w:sz="0" w:space="0" w:color="auto"/>
        <w:left w:val="none" w:sz="0" w:space="0" w:color="auto"/>
        <w:bottom w:val="none" w:sz="0" w:space="0" w:color="auto"/>
        <w:right w:val="none" w:sz="0" w:space="0" w:color="auto"/>
      </w:divBdr>
    </w:div>
    <w:div w:id="1357778624">
      <w:bodyDiv w:val="1"/>
      <w:marLeft w:val="0"/>
      <w:marRight w:val="0"/>
      <w:marTop w:val="0"/>
      <w:marBottom w:val="0"/>
      <w:divBdr>
        <w:top w:val="none" w:sz="0" w:space="0" w:color="auto"/>
        <w:left w:val="none" w:sz="0" w:space="0" w:color="auto"/>
        <w:bottom w:val="none" w:sz="0" w:space="0" w:color="auto"/>
        <w:right w:val="none" w:sz="0" w:space="0" w:color="auto"/>
      </w:divBdr>
    </w:div>
    <w:div w:id="1357849294">
      <w:bodyDiv w:val="1"/>
      <w:marLeft w:val="0"/>
      <w:marRight w:val="0"/>
      <w:marTop w:val="0"/>
      <w:marBottom w:val="0"/>
      <w:divBdr>
        <w:top w:val="none" w:sz="0" w:space="0" w:color="auto"/>
        <w:left w:val="none" w:sz="0" w:space="0" w:color="auto"/>
        <w:bottom w:val="none" w:sz="0" w:space="0" w:color="auto"/>
        <w:right w:val="none" w:sz="0" w:space="0" w:color="auto"/>
      </w:divBdr>
    </w:div>
    <w:div w:id="1357852768">
      <w:bodyDiv w:val="1"/>
      <w:marLeft w:val="0"/>
      <w:marRight w:val="0"/>
      <w:marTop w:val="0"/>
      <w:marBottom w:val="0"/>
      <w:divBdr>
        <w:top w:val="none" w:sz="0" w:space="0" w:color="auto"/>
        <w:left w:val="none" w:sz="0" w:space="0" w:color="auto"/>
        <w:bottom w:val="none" w:sz="0" w:space="0" w:color="auto"/>
        <w:right w:val="none" w:sz="0" w:space="0" w:color="auto"/>
      </w:divBdr>
    </w:div>
    <w:div w:id="1357854112">
      <w:bodyDiv w:val="1"/>
      <w:marLeft w:val="0"/>
      <w:marRight w:val="0"/>
      <w:marTop w:val="0"/>
      <w:marBottom w:val="0"/>
      <w:divBdr>
        <w:top w:val="none" w:sz="0" w:space="0" w:color="auto"/>
        <w:left w:val="none" w:sz="0" w:space="0" w:color="auto"/>
        <w:bottom w:val="none" w:sz="0" w:space="0" w:color="auto"/>
        <w:right w:val="none" w:sz="0" w:space="0" w:color="auto"/>
      </w:divBdr>
    </w:div>
    <w:div w:id="1358003197">
      <w:bodyDiv w:val="1"/>
      <w:marLeft w:val="0"/>
      <w:marRight w:val="0"/>
      <w:marTop w:val="0"/>
      <w:marBottom w:val="0"/>
      <w:divBdr>
        <w:top w:val="none" w:sz="0" w:space="0" w:color="auto"/>
        <w:left w:val="none" w:sz="0" w:space="0" w:color="auto"/>
        <w:bottom w:val="none" w:sz="0" w:space="0" w:color="auto"/>
        <w:right w:val="none" w:sz="0" w:space="0" w:color="auto"/>
      </w:divBdr>
    </w:div>
    <w:div w:id="1358191286">
      <w:bodyDiv w:val="1"/>
      <w:marLeft w:val="0"/>
      <w:marRight w:val="0"/>
      <w:marTop w:val="0"/>
      <w:marBottom w:val="0"/>
      <w:divBdr>
        <w:top w:val="none" w:sz="0" w:space="0" w:color="auto"/>
        <w:left w:val="none" w:sz="0" w:space="0" w:color="auto"/>
        <w:bottom w:val="none" w:sz="0" w:space="0" w:color="auto"/>
        <w:right w:val="none" w:sz="0" w:space="0" w:color="auto"/>
      </w:divBdr>
    </w:div>
    <w:div w:id="1358194597">
      <w:bodyDiv w:val="1"/>
      <w:marLeft w:val="0"/>
      <w:marRight w:val="0"/>
      <w:marTop w:val="0"/>
      <w:marBottom w:val="0"/>
      <w:divBdr>
        <w:top w:val="none" w:sz="0" w:space="0" w:color="auto"/>
        <w:left w:val="none" w:sz="0" w:space="0" w:color="auto"/>
        <w:bottom w:val="none" w:sz="0" w:space="0" w:color="auto"/>
        <w:right w:val="none" w:sz="0" w:space="0" w:color="auto"/>
      </w:divBdr>
    </w:div>
    <w:div w:id="1358236580">
      <w:bodyDiv w:val="1"/>
      <w:marLeft w:val="0"/>
      <w:marRight w:val="0"/>
      <w:marTop w:val="0"/>
      <w:marBottom w:val="0"/>
      <w:divBdr>
        <w:top w:val="none" w:sz="0" w:space="0" w:color="auto"/>
        <w:left w:val="none" w:sz="0" w:space="0" w:color="auto"/>
        <w:bottom w:val="none" w:sz="0" w:space="0" w:color="auto"/>
        <w:right w:val="none" w:sz="0" w:space="0" w:color="auto"/>
      </w:divBdr>
    </w:div>
    <w:div w:id="1358237692">
      <w:bodyDiv w:val="1"/>
      <w:marLeft w:val="0"/>
      <w:marRight w:val="0"/>
      <w:marTop w:val="0"/>
      <w:marBottom w:val="0"/>
      <w:divBdr>
        <w:top w:val="none" w:sz="0" w:space="0" w:color="auto"/>
        <w:left w:val="none" w:sz="0" w:space="0" w:color="auto"/>
        <w:bottom w:val="none" w:sz="0" w:space="0" w:color="auto"/>
        <w:right w:val="none" w:sz="0" w:space="0" w:color="auto"/>
      </w:divBdr>
    </w:div>
    <w:div w:id="1358307505">
      <w:bodyDiv w:val="1"/>
      <w:marLeft w:val="0"/>
      <w:marRight w:val="0"/>
      <w:marTop w:val="0"/>
      <w:marBottom w:val="0"/>
      <w:divBdr>
        <w:top w:val="none" w:sz="0" w:space="0" w:color="auto"/>
        <w:left w:val="none" w:sz="0" w:space="0" w:color="auto"/>
        <w:bottom w:val="none" w:sz="0" w:space="0" w:color="auto"/>
        <w:right w:val="none" w:sz="0" w:space="0" w:color="auto"/>
      </w:divBdr>
    </w:div>
    <w:div w:id="1358316062">
      <w:bodyDiv w:val="1"/>
      <w:marLeft w:val="0"/>
      <w:marRight w:val="0"/>
      <w:marTop w:val="0"/>
      <w:marBottom w:val="0"/>
      <w:divBdr>
        <w:top w:val="none" w:sz="0" w:space="0" w:color="auto"/>
        <w:left w:val="none" w:sz="0" w:space="0" w:color="auto"/>
        <w:bottom w:val="none" w:sz="0" w:space="0" w:color="auto"/>
        <w:right w:val="none" w:sz="0" w:space="0" w:color="auto"/>
      </w:divBdr>
    </w:div>
    <w:div w:id="1358387688">
      <w:bodyDiv w:val="1"/>
      <w:marLeft w:val="0"/>
      <w:marRight w:val="0"/>
      <w:marTop w:val="0"/>
      <w:marBottom w:val="0"/>
      <w:divBdr>
        <w:top w:val="none" w:sz="0" w:space="0" w:color="auto"/>
        <w:left w:val="none" w:sz="0" w:space="0" w:color="auto"/>
        <w:bottom w:val="none" w:sz="0" w:space="0" w:color="auto"/>
        <w:right w:val="none" w:sz="0" w:space="0" w:color="auto"/>
      </w:divBdr>
    </w:div>
    <w:div w:id="1358501848">
      <w:bodyDiv w:val="1"/>
      <w:marLeft w:val="0"/>
      <w:marRight w:val="0"/>
      <w:marTop w:val="0"/>
      <w:marBottom w:val="0"/>
      <w:divBdr>
        <w:top w:val="none" w:sz="0" w:space="0" w:color="auto"/>
        <w:left w:val="none" w:sz="0" w:space="0" w:color="auto"/>
        <w:bottom w:val="none" w:sz="0" w:space="0" w:color="auto"/>
        <w:right w:val="none" w:sz="0" w:space="0" w:color="auto"/>
      </w:divBdr>
    </w:div>
    <w:div w:id="1358580032">
      <w:bodyDiv w:val="1"/>
      <w:marLeft w:val="0"/>
      <w:marRight w:val="0"/>
      <w:marTop w:val="0"/>
      <w:marBottom w:val="0"/>
      <w:divBdr>
        <w:top w:val="none" w:sz="0" w:space="0" w:color="auto"/>
        <w:left w:val="none" w:sz="0" w:space="0" w:color="auto"/>
        <w:bottom w:val="none" w:sz="0" w:space="0" w:color="auto"/>
        <w:right w:val="none" w:sz="0" w:space="0" w:color="auto"/>
      </w:divBdr>
    </w:div>
    <w:div w:id="1358626900">
      <w:bodyDiv w:val="1"/>
      <w:marLeft w:val="0"/>
      <w:marRight w:val="0"/>
      <w:marTop w:val="0"/>
      <w:marBottom w:val="0"/>
      <w:divBdr>
        <w:top w:val="none" w:sz="0" w:space="0" w:color="auto"/>
        <w:left w:val="none" w:sz="0" w:space="0" w:color="auto"/>
        <w:bottom w:val="none" w:sz="0" w:space="0" w:color="auto"/>
        <w:right w:val="none" w:sz="0" w:space="0" w:color="auto"/>
      </w:divBdr>
    </w:div>
    <w:div w:id="1358659469">
      <w:bodyDiv w:val="1"/>
      <w:marLeft w:val="0"/>
      <w:marRight w:val="0"/>
      <w:marTop w:val="0"/>
      <w:marBottom w:val="0"/>
      <w:divBdr>
        <w:top w:val="none" w:sz="0" w:space="0" w:color="auto"/>
        <w:left w:val="none" w:sz="0" w:space="0" w:color="auto"/>
        <w:bottom w:val="none" w:sz="0" w:space="0" w:color="auto"/>
        <w:right w:val="none" w:sz="0" w:space="0" w:color="auto"/>
      </w:divBdr>
    </w:div>
    <w:div w:id="1359038581">
      <w:bodyDiv w:val="1"/>
      <w:marLeft w:val="0"/>
      <w:marRight w:val="0"/>
      <w:marTop w:val="0"/>
      <w:marBottom w:val="0"/>
      <w:divBdr>
        <w:top w:val="none" w:sz="0" w:space="0" w:color="auto"/>
        <w:left w:val="none" w:sz="0" w:space="0" w:color="auto"/>
        <w:bottom w:val="none" w:sz="0" w:space="0" w:color="auto"/>
        <w:right w:val="none" w:sz="0" w:space="0" w:color="auto"/>
      </w:divBdr>
    </w:div>
    <w:div w:id="1359041256">
      <w:bodyDiv w:val="1"/>
      <w:marLeft w:val="0"/>
      <w:marRight w:val="0"/>
      <w:marTop w:val="0"/>
      <w:marBottom w:val="0"/>
      <w:divBdr>
        <w:top w:val="none" w:sz="0" w:space="0" w:color="auto"/>
        <w:left w:val="none" w:sz="0" w:space="0" w:color="auto"/>
        <w:bottom w:val="none" w:sz="0" w:space="0" w:color="auto"/>
        <w:right w:val="none" w:sz="0" w:space="0" w:color="auto"/>
      </w:divBdr>
    </w:div>
    <w:div w:id="1359085668">
      <w:bodyDiv w:val="1"/>
      <w:marLeft w:val="0"/>
      <w:marRight w:val="0"/>
      <w:marTop w:val="0"/>
      <w:marBottom w:val="0"/>
      <w:divBdr>
        <w:top w:val="none" w:sz="0" w:space="0" w:color="auto"/>
        <w:left w:val="none" w:sz="0" w:space="0" w:color="auto"/>
        <w:bottom w:val="none" w:sz="0" w:space="0" w:color="auto"/>
        <w:right w:val="none" w:sz="0" w:space="0" w:color="auto"/>
      </w:divBdr>
    </w:div>
    <w:div w:id="1359088895">
      <w:bodyDiv w:val="1"/>
      <w:marLeft w:val="0"/>
      <w:marRight w:val="0"/>
      <w:marTop w:val="0"/>
      <w:marBottom w:val="0"/>
      <w:divBdr>
        <w:top w:val="none" w:sz="0" w:space="0" w:color="auto"/>
        <w:left w:val="none" w:sz="0" w:space="0" w:color="auto"/>
        <w:bottom w:val="none" w:sz="0" w:space="0" w:color="auto"/>
        <w:right w:val="none" w:sz="0" w:space="0" w:color="auto"/>
      </w:divBdr>
    </w:div>
    <w:div w:id="1359159924">
      <w:bodyDiv w:val="1"/>
      <w:marLeft w:val="0"/>
      <w:marRight w:val="0"/>
      <w:marTop w:val="0"/>
      <w:marBottom w:val="0"/>
      <w:divBdr>
        <w:top w:val="none" w:sz="0" w:space="0" w:color="auto"/>
        <w:left w:val="none" w:sz="0" w:space="0" w:color="auto"/>
        <w:bottom w:val="none" w:sz="0" w:space="0" w:color="auto"/>
        <w:right w:val="none" w:sz="0" w:space="0" w:color="auto"/>
      </w:divBdr>
    </w:div>
    <w:div w:id="1359163822">
      <w:bodyDiv w:val="1"/>
      <w:marLeft w:val="0"/>
      <w:marRight w:val="0"/>
      <w:marTop w:val="0"/>
      <w:marBottom w:val="0"/>
      <w:divBdr>
        <w:top w:val="none" w:sz="0" w:space="0" w:color="auto"/>
        <w:left w:val="none" w:sz="0" w:space="0" w:color="auto"/>
        <w:bottom w:val="none" w:sz="0" w:space="0" w:color="auto"/>
        <w:right w:val="none" w:sz="0" w:space="0" w:color="auto"/>
      </w:divBdr>
    </w:div>
    <w:div w:id="1359310803">
      <w:bodyDiv w:val="1"/>
      <w:marLeft w:val="0"/>
      <w:marRight w:val="0"/>
      <w:marTop w:val="0"/>
      <w:marBottom w:val="0"/>
      <w:divBdr>
        <w:top w:val="none" w:sz="0" w:space="0" w:color="auto"/>
        <w:left w:val="none" w:sz="0" w:space="0" w:color="auto"/>
        <w:bottom w:val="none" w:sz="0" w:space="0" w:color="auto"/>
        <w:right w:val="none" w:sz="0" w:space="0" w:color="auto"/>
      </w:divBdr>
    </w:div>
    <w:div w:id="1359312451">
      <w:bodyDiv w:val="1"/>
      <w:marLeft w:val="0"/>
      <w:marRight w:val="0"/>
      <w:marTop w:val="0"/>
      <w:marBottom w:val="0"/>
      <w:divBdr>
        <w:top w:val="none" w:sz="0" w:space="0" w:color="auto"/>
        <w:left w:val="none" w:sz="0" w:space="0" w:color="auto"/>
        <w:bottom w:val="none" w:sz="0" w:space="0" w:color="auto"/>
        <w:right w:val="none" w:sz="0" w:space="0" w:color="auto"/>
      </w:divBdr>
    </w:div>
    <w:div w:id="1359432541">
      <w:bodyDiv w:val="1"/>
      <w:marLeft w:val="0"/>
      <w:marRight w:val="0"/>
      <w:marTop w:val="0"/>
      <w:marBottom w:val="0"/>
      <w:divBdr>
        <w:top w:val="none" w:sz="0" w:space="0" w:color="auto"/>
        <w:left w:val="none" w:sz="0" w:space="0" w:color="auto"/>
        <w:bottom w:val="none" w:sz="0" w:space="0" w:color="auto"/>
        <w:right w:val="none" w:sz="0" w:space="0" w:color="auto"/>
      </w:divBdr>
    </w:div>
    <w:div w:id="1359506868">
      <w:bodyDiv w:val="1"/>
      <w:marLeft w:val="0"/>
      <w:marRight w:val="0"/>
      <w:marTop w:val="0"/>
      <w:marBottom w:val="0"/>
      <w:divBdr>
        <w:top w:val="none" w:sz="0" w:space="0" w:color="auto"/>
        <w:left w:val="none" w:sz="0" w:space="0" w:color="auto"/>
        <w:bottom w:val="none" w:sz="0" w:space="0" w:color="auto"/>
        <w:right w:val="none" w:sz="0" w:space="0" w:color="auto"/>
      </w:divBdr>
    </w:div>
    <w:div w:id="1359620369">
      <w:bodyDiv w:val="1"/>
      <w:marLeft w:val="0"/>
      <w:marRight w:val="0"/>
      <w:marTop w:val="0"/>
      <w:marBottom w:val="0"/>
      <w:divBdr>
        <w:top w:val="none" w:sz="0" w:space="0" w:color="auto"/>
        <w:left w:val="none" w:sz="0" w:space="0" w:color="auto"/>
        <w:bottom w:val="none" w:sz="0" w:space="0" w:color="auto"/>
        <w:right w:val="none" w:sz="0" w:space="0" w:color="auto"/>
      </w:divBdr>
    </w:div>
    <w:div w:id="1359627253">
      <w:bodyDiv w:val="1"/>
      <w:marLeft w:val="0"/>
      <w:marRight w:val="0"/>
      <w:marTop w:val="0"/>
      <w:marBottom w:val="0"/>
      <w:divBdr>
        <w:top w:val="none" w:sz="0" w:space="0" w:color="auto"/>
        <w:left w:val="none" w:sz="0" w:space="0" w:color="auto"/>
        <w:bottom w:val="none" w:sz="0" w:space="0" w:color="auto"/>
        <w:right w:val="none" w:sz="0" w:space="0" w:color="auto"/>
      </w:divBdr>
    </w:div>
    <w:div w:id="1359698611">
      <w:bodyDiv w:val="1"/>
      <w:marLeft w:val="0"/>
      <w:marRight w:val="0"/>
      <w:marTop w:val="0"/>
      <w:marBottom w:val="0"/>
      <w:divBdr>
        <w:top w:val="none" w:sz="0" w:space="0" w:color="auto"/>
        <w:left w:val="none" w:sz="0" w:space="0" w:color="auto"/>
        <w:bottom w:val="none" w:sz="0" w:space="0" w:color="auto"/>
        <w:right w:val="none" w:sz="0" w:space="0" w:color="auto"/>
      </w:divBdr>
    </w:div>
    <w:div w:id="1359699677">
      <w:bodyDiv w:val="1"/>
      <w:marLeft w:val="0"/>
      <w:marRight w:val="0"/>
      <w:marTop w:val="0"/>
      <w:marBottom w:val="0"/>
      <w:divBdr>
        <w:top w:val="none" w:sz="0" w:space="0" w:color="auto"/>
        <w:left w:val="none" w:sz="0" w:space="0" w:color="auto"/>
        <w:bottom w:val="none" w:sz="0" w:space="0" w:color="auto"/>
        <w:right w:val="none" w:sz="0" w:space="0" w:color="auto"/>
      </w:divBdr>
    </w:div>
    <w:div w:id="1359741377">
      <w:bodyDiv w:val="1"/>
      <w:marLeft w:val="0"/>
      <w:marRight w:val="0"/>
      <w:marTop w:val="0"/>
      <w:marBottom w:val="0"/>
      <w:divBdr>
        <w:top w:val="none" w:sz="0" w:space="0" w:color="auto"/>
        <w:left w:val="none" w:sz="0" w:space="0" w:color="auto"/>
        <w:bottom w:val="none" w:sz="0" w:space="0" w:color="auto"/>
        <w:right w:val="none" w:sz="0" w:space="0" w:color="auto"/>
      </w:divBdr>
    </w:div>
    <w:div w:id="1359896163">
      <w:bodyDiv w:val="1"/>
      <w:marLeft w:val="0"/>
      <w:marRight w:val="0"/>
      <w:marTop w:val="0"/>
      <w:marBottom w:val="0"/>
      <w:divBdr>
        <w:top w:val="none" w:sz="0" w:space="0" w:color="auto"/>
        <w:left w:val="none" w:sz="0" w:space="0" w:color="auto"/>
        <w:bottom w:val="none" w:sz="0" w:space="0" w:color="auto"/>
        <w:right w:val="none" w:sz="0" w:space="0" w:color="auto"/>
      </w:divBdr>
    </w:div>
    <w:div w:id="1359963030">
      <w:bodyDiv w:val="1"/>
      <w:marLeft w:val="0"/>
      <w:marRight w:val="0"/>
      <w:marTop w:val="0"/>
      <w:marBottom w:val="0"/>
      <w:divBdr>
        <w:top w:val="none" w:sz="0" w:space="0" w:color="auto"/>
        <w:left w:val="none" w:sz="0" w:space="0" w:color="auto"/>
        <w:bottom w:val="none" w:sz="0" w:space="0" w:color="auto"/>
        <w:right w:val="none" w:sz="0" w:space="0" w:color="auto"/>
      </w:divBdr>
    </w:div>
    <w:div w:id="1359966122">
      <w:bodyDiv w:val="1"/>
      <w:marLeft w:val="0"/>
      <w:marRight w:val="0"/>
      <w:marTop w:val="0"/>
      <w:marBottom w:val="0"/>
      <w:divBdr>
        <w:top w:val="none" w:sz="0" w:space="0" w:color="auto"/>
        <w:left w:val="none" w:sz="0" w:space="0" w:color="auto"/>
        <w:bottom w:val="none" w:sz="0" w:space="0" w:color="auto"/>
        <w:right w:val="none" w:sz="0" w:space="0" w:color="auto"/>
      </w:divBdr>
    </w:div>
    <w:div w:id="1359967305">
      <w:bodyDiv w:val="1"/>
      <w:marLeft w:val="0"/>
      <w:marRight w:val="0"/>
      <w:marTop w:val="0"/>
      <w:marBottom w:val="0"/>
      <w:divBdr>
        <w:top w:val="none" w:sz="0" w:space="0" w:color="auto"/>
        <w:left w:val="none" w:sz="0" w:space="0" w:color="auto"/>
        <w:bottom w:val="none" w:sz="0" w:space="0" w:color="auto"/>
        <w:right w:val="none" w:sz="0" w:space="0" w:color="auto"/>
      </w:divBdr>
    </w:div>
    <w:div w:id="1359970020">
      <w:bodyDiv w:val="1"/>
      <w:marLeft w:val="0"/>
      <w:marRight w:val="0"/>
      <w:marTop w:val="0"/>
      <w:marBottom w:val="0"/>
      <w:divBdr>
        <w:top w:val="none" w:sz="0" w:space="0" w:color="auto"/>
        <w:left w:val="none" w:sz="0" w:space="0" w:color="auto"/>
        <w:bottom w:val="none" w:sz="0" w:space="0" w:color="auto"/>
        <w:right w:val="none" w:sz="0" w:space="0" w:color="auto"/>
      </w:divBdr>
    </w:div>
    <w:div w:id="1360006758">
      <w:bodyDiv w:val="1"/>
      <w:marLeft w:val="0"/>
      <w:marRight w:val="0"/>
      <w:marTop w:val="0"/>
      <w:marBottom w:val="0"/>
      <w:divBdr>
        <w:top w:val="none" w:sz="0" w:space="0" w:color="auto"/>
        <w:left w:val="none" w:sz="0" w:space="0" w:color="auto"/>
        <w:bottom w:val="none" w:sz="0" w:space="0" w:color="auto"/>
        <w:right w:val="none" w:sz="0" w:space="0" w:color="auto"/>
      </w:divBdr>
    </w:div>
    <w:div w:id="1360080117">
      <w:bodyDiv w:val="1"/>
      <w:marLeft w:val="0"/>
      <w:marRight w:val="0"/>
      <w:marTop w:val="0"/>
      <w:marBottom w:val="0"/>
      <w:divBdr>
        <w:top w:val="none" w:sz="0" w:space="0" w:color="auto"/>
        <w:left w:val="none" w:sz="0" w:space="0" w:color="auto"/>
        <w:bottom w:val="none" w:sz="0" w:space="0" w:color="auto"/>
        <w:right w:val="none" w:sz="0" w:space="0" w:color="auto"/>
      </w:divBdr>
    </w:div>
    <w:div w:id="1360080593">
      <w:bodyDiv w:val="1"/>
      <w:marLeft w:val="0"/>
      <w:marRight w:val="0"/>
      <w:marTop w:val="0"/>
      <w:marBottom w:val="0"/>
      <w:divBdr>
        <w:top w:val="none" w:sz="0" w:space="0" w:color="auto"/>
        <w:left w:val="none" w:sz="0" w:space="0" w:color="auto"/>
        <w:bottom w:val="none" w:sz="0" w:space="0" w:color="auto"/>
        <w:right w:val="none" w:sz="0" w:space="0" w:color="auto"/>
      </w:divBdr>
    </w:div>
    <w:div w:id="1360162157">
      <w:bodyDiv w:val="1"/>
      <w:marLeft w:val="0"/>
      <w:marRight w:val="0"/>
      <w:marTop w:val="0"/>
      <w:marBottom w:val="0"/>
      <w:divBdr>
        <w:top w:val="none" w:sz="0" w:space="0" w:color="auto"/>
        <w:left w:val="none" w:sz="0" w:space="0" w:color="auto"/>
        <w:bottom w:val="none" w:sz="0" w:space="0" w:color="auto"/>
        <w:right w:val="none" w:sz="0" w:space="0" w:color="auto"/>
      </w:divBdr>
    </w:div>
    <w:div w:id="1360207275">
      <w:bodyDiv w:val="1"/>
      <w:marLeft w:val="0"/>
      <w:marRight w:val="0"/>
      <w:marTop w:val="0"/>
      <w:marBottom w:val="0"/>
      <w:divBdr>
        <w:top w:val="none" w:sz="0" w:space="0" w:color="auto"/>
        <w:left w:val="none" w:sz="0" w:space="0" w:color="auto"/>
        <w:bottom w:val="none" w:sz="0" w:space="0" w:color="auto"/>
        <w:right w:val="none" w:sz="0" w:space="0" w:color="auto"/>
      </w:divBdr>
    </w:div>
    <w:div w:id="1360349487">
      <w:bodyDiv w:val="1"/>
      <w:marLeft w:val="0"/>
      <w:marRight w:val="0"/>
      <w:marTop w:val="0"/>
      <w:marBottom w:val="0"/>
      <w:divBdr>
        <w:top w:val="none" w:sz="0" w:space="0" w:color="auto"/>
        <w:left w:val="none" w:sz="0" w:space="0" w:color="auto"/>
        <w:bottom w:val="none" w:sz="0" w:space="0" w:color="auto"/>
        <w:right w:val="none" w:sz="0" w:space="0" w:color="auto"/>
      </w:divBdr>
    </w:div>
    <w:div w:id="1360354148">
      <w:bodyDiv w:val="1"/>
      <w:marLeft w:val="0"/>
      <w:marRight w:val="0"/>
      <w:marTop w:val="0"/>
      <w:marBottom w:val="0"/>
      <w:divBdr>
        <w:top w:val="none" w:sz="0" w:space="0" w:color="auto"/>
        <w:left w:val="none" w:sz="0" w:space="0" w:color="auto"/>
        <w:bottom w:val="none" w:sz="0" w:space="0" w:color="auto"/>
        <w:right w:val="none" w:sz="0" w:space="0" w:color="auto"/>
      </w:divBdr>
    </w:div>
    <w:div w:id="1360399991">
      <w:bodyDiv w:val="1"/>
      <w:marLeft w:val="0"/>
      <w:marRight w:val="0"/>
      <w:marTop w:val="0"/>
      <w:marBottom w:val="0"/>
      <w:divBdr>
        <w:top w:val="none" w:sz="0" w:space="0" w:color="auto"/>
        <w:left w:val="none" w:sz="0" w:space="0" w:color="auto"/>
        <w:bottom w:val="none" w:sz="0" w:space="0" w:color="auto"/>
        <w:right w:val="none" w:sz="0" w:space="0" w:color="auto"/>
      </w:divBdr>
    </w:div>
    <w:div w:id="1360469127">
      <w:bodyDiv w:val="1"/>
      <w:marLeft w:val="0"/>
      <w:marRight w:val="0"/>
      <w:marTop w:val="0"/>
      <w:marBottom w:val="0"/>
      <w:divBdr>
        <w:top w:val="none" w:sz="0" w:space="0" w:color="auto"/>
        <w:left w:val="none" w:sz="0" w:space="0" w:color="auto"/>
        <w:bottom w:val="none" w:sz="0" w:space="0" w:color="auto"/>
        <w:right w:val="none" w:sz="0" w:space="0" w:color="auto"/>
      </w:divBdr>
    </w:div>
    <w:div w:id="1360473402">
      <w:bodyDiv w:val="1"/>
      <w:marLeft w:val="0"/>
      <w:marRight w:val="0"/>
      <w:marTop w:val="0"/>
      <w:marBottom w:val="0"/>
      <w:divBdr>
        <w:top w:val="none" w:sz="0" w:space="0" w:color="auto"/>
        <w:left w:val="none" w:sz="0" w:space="0" w:color="auto"/>
        <w:bottom w:val="none" w:sz="0" w:space="0" w:color="auto"/>
        <w:right w:val="none" w:sz="0" w:space="0" w:color="auto"/>
      </w:divBdr>
    </w:div>
    <w:div w:id="1360476031">
      <w:bodyDiv w:val="1"/>
      <w:marLeft w:val="0"/>
      <w:marRight w:val="0"/>
      <w:marTop w:val="0"/>
      <w:marBottom w:val="0"/>
      <w:divBdr>
        <w:top w:val="none" w:sz="0" w:space="0" w:color="auto"/>
        <w:left w:val="none" w:sz="0" w:space="0" w:color="auto"/>
        <w:bottom w:val="none" w:sz="0" w:space="0" w:color="auto"/>
        <w:right w:val="none" w:sz="0" w:space="0" w:color="auto"/>
      </w:divBdr>
    </w:div>
    <w:div w:id="1360548472">
      <w:bodyDiv w:val="1"/>
      <w:marLeft w:val="0"/>
      <w:marRight w:val="0"/>
      <w:marTop w:val="0"/>
      <w:marBottom w:val="0"/>
      <w:divBdr>
        <w:top w:val="none" w:sz="0" w:space="0" w:color="auto"/>
        <w:left w:val="none" w:sz="0" w:space="0" w:color="auto"/>
        <w:bottom w:val="none" w:sz="0" w:space="0" w:color="auto"/>
        <w:right w:val="none" w:sz="0" w:space="0" w:color="auto"/>
      </w:divBdr>
    </w:div>
    <w:div w:id="1360621360">
      <w:bodyDiv w:val="1"/>
      <w:marLeft w:val="0"/>
      <w:marRight w:val="0"/>
      <w:marTop w:val="0"/>
      <w:marBottom w:val="0"/>
      <w:divBdr>
        <w:top w:val="none" w:sz="0" w:space="0" w:color="auto"/>
        <w:left w:val="none" w:sz="0" w:space="0" w:color="auto"/>
        <w:bottom w:val="none" w:sz="0" w:space="0" w:color="auto"/>
        <w:right w:val="none" w:sz="0" w:space="0" w:color="auto"/>
      </w:divBdr>
    </w:div>
    <w:div w:id="1360664625">
      <w:bodyDiv w:val="1"/>
      <w:marLeft w:val="0"/>
      <w:marRight w:val="0"/>
      <w:marTop w:val="0"/>
      <w:marBottom w:val="0"/>
      <w:divBdr>
        <w:top w:val="none" w:sz="0" w:space="0" w:color="auto"/>
        <w:left w:val="none" w:sz="0" w:space="0" w:color="auto"/>
        <w:bottom w:val="none" w:sz="0" w:space="0" w:color="auto"/>
        <w:right w:val="none" w:sz="0" w:space="0" w:color="auto"/>
      </w:divBdr>
    </w:div>
    <w:div w:id="1360736969">
      <w:bodyDiv w:val="1"/>
      <w:marLeft w:val="0"/>
      <w:marRight w:val="0"/>
      <w:marTop w:val="0"/>
      <w:marBottom w:val="0"/>
      <w:divBdr>
        <w:top w:val="none" w:sz="0" w:space="0" w:color="auto"/>
        <w:left w:val="none" w:sz="0" w:space="0" w:color="auto"/>
        <w:bottom w:val="none" w:sz="0" w:space="0" w:color="auto"/>
        <w:right w:val="none" w:sz="0" w:space="0" w:color="auto"/>
      </w:divBdr>
    </w:div>
    <w:div w:id="1360738788">
      <w:bodyDiv w:val="1"/>
      <w:marLeft w:val="0"/>
      <w:marRight w:val="0"/>
      <w:marTop w:val="0"/>
      <w:marBottom w:val="0"/>
      <w:divBdr>
        <w:top w:val="none" w:sz="0" w:space="0" w:color="auto"/>
        <w:left w:val="none" w:sz="0" w:space="0" w:color="auto"/>
        <w:bottom w:val="none" w:sz="0" w:space="0" w:color="auto"/>
        <w:right w:val="none" w:sz="0" w:space="0" w:color="auto"/>
      </w:divBdr>
    </w:div>
    <w:div w:id="1360738948">
      <w:bodyDiv w:val="1"/>
      <w:marLeft w:val="0"/>
      <w:marRight w:val="0"/>
      <w:marTop w:val="0"/>
      <w:marBottom w:val="0"/>
      <w:divBdr>
        <w:top w:val="none" w:sz="0" w:space="0" w:color="auto"/>
        <w:left w:val="none" w:sz="0" w:space="0" w:color="auto"/>
        <w:bottom w:val="none" w:sz="0" w:space="0" w:color="auto"/>
        <w:right w:val="none" w:sz="0" w:space="0" w:color="auto"/>
      </w:divBdr>
    </w:div>
    <w:div w:id="1360815489">
      <w:bodyDiv w:val="1"/>
      <w:marLeft w:val="0"/>
      <w:marRight w:val="0"/>
      <w:marTop w:val="0"/>
      <w:marBottom w:val="0"/>
      <w:divBdr>
        <w:top w:val="none" w:sz="0" w:space="0" w:color="auto"/>
        <w:left w:val="none" w:sz="0" w:space="0" w:color="auto"/>
        <w:bottom w:val="none" w:sz="0" w:space="0" w:color="auto"/>
        <w:right w:val="none" w:sz="0" w:space="0" w:color="auto"/>
      </w:divBdr>
    </w:div>
    <w:div w:id="1360858755">
      <w:bodyDiv w:val="1"/>
      <w:marLeft w:val="0"/>
      <w:marRight w:val="0"/>
      <w:marTop w:val="0"/>
      <w:marBottom w:val="0"/>
      <w:divBdr>
        <w:top w:val="none" w:sz="0" w:space="0" w:color="auto"/>
        <w:left w:val="none" w:sz="0" w:space="0" w:color="auto"/>
        <w:bottom w:val="none" w:sz="0" w:space="0" w:color="auto"/>
        <w:right w:val="none" w:sz="0" w:space="0" w:color="auto"/>
      </w:divBdr>
    </w:div>
    <w:div w:id="1360861174">
      <w:bodyDiv w:val="1"/>
      <w:marLeft w:val="0"/>
      <w:marRight w:val="0"/>
      <w:marTop w:val="0"/>
      <w:marBottom w:val="0"/>
      <w:divBdr>
        <w:top w:val="none" w:sz="0" w:space="0" w:color="auto"/>
        <w:left w:val="none" w:sz="0" w:space="0" w:color="auto"/>
        <w:bottom w:val="none" w:sz="0" w:space="0" w:color="auto"/>
        <w:right w:val="none" w:sz="0" w:space="0" w:color="auto"/>
      </w:divBdr>
    </w:div>
    <w:div w:id="1360938010">
      <w:bodyDiv w:val="1"/>
      <w:marLeft w:val="0"/>
      <w:marRight w:val="0"/>
      <w:marTop w:val="0"/>
      <w:marBottom w:val="0"/>
      <w:divBdr>
        <w:top w:val="none" w:sz="0" w:space="0" w:color="auto"/>
        <w:left w:val="none" w:sz="0" w:space="0" w:color="auto"/>
        <w:bottom w:val="none" w:sz="0" w:space="0" w:color="auto"/>
        <w:right w:val="none" w:sz="0" w:space="0" w:color="auto"/>
      </w:divBdr>
    </w:div>
    <w:div w:id="1361004768">
      <w:bodyDiv w:val="1"/>
      <w:marLeft w:val="0"/>
      <w:marRight w:val="0"/>
      <w:marTop w:val="0"/>
      <w:marBottom w:val="0"/>
      <w:divBdr>
        <w:top w:val="none" w:sz="0" w:space="0" w:color="auto"/>
        <w:left w:val="none" w:sz="0" w:space="0" w:color="auto"/>
        <w:bottom w:val="none" w:sz="0" w:space="0" w:color="auto"/>
        <w:right w:val="none" w:sz="0" w:space="0" w:color="auto"/>
      </w:divBdr>
    </w:div>
    <w:div w:id="1361009023">
      <w:bodyDiv w:val="1"/>
      <w:marLeft w:val="0"/>
      <w:marRight w:val="0"/>
      <w:marTop w:val="0"/>
      <w:marBottom w:val="0"/>
      <w:divBdr>
        <w:top w:val="none" w:sz="0" w:space="0" w:color="auto"/>
        <w:left w:val="none" w:sz="0" w:space="0" w:color="auto"/>
        <w:bottom w:val="none" w:sz="0" w:space="0" w:color="auto"/>
        <w:right w:val="none" w:sz="0" w:space="0" w:color="auto"/>
      </w:divBdr>
    </w:div>
    <w:div w:id="1361079911">
      <w:bodyDiv w:val="1"/>
      <w:marLeft w:val="0"/>
      <w:marRight w:val="0"/>
      <w:marTop w:val="0"/>
      <w:marBottom w:val="0"/>
      <w:divBdr>
        <w:top w:val="none" w:sz="0" w:space="0" w:color="auto"/>
        <w:left w:val="none" w:sz="0" w:space="0" w:color="auto"/>
        <w:bottom w:val="none" w:sz="0" w:space="0" w:color="auto"/>
        <w:right w:val="none" w:sz="0" w:space="0" w:color="auto"/>
      </w:divBdr>
    </w:div>
    <w:div w:id="1361082366">
      <w:bodyDiv w:val="1"/>
      <w:marLeft w:val="0"/>
      <w:marRight w:val="0"/>
      <w:marTop w:val="0"/>
      <w:marBottom w:val="0"/>
      <w:divBdr>
        <w:top w:val="none" w:sz="0" w:space="0" w:color="auto"/>
        <w:left w:val="none" w:sz="0" w:space="0" w:color="auto"/>
        <w:bottom w:val="none" w:sz="0" w:space="0" w:color="auto"/>
        <w:right w:val="none" w:sz="0" w:space="0" w:color="auto"/>
      </w:divBdr>
    </w:div>
    <w:div w:id="1361123281">
      <w:bodyDiv w:val="1"/>
      <w:marLeft w:val="0"/>
      <w:marRight w:val="0"/>
      <w:marTop w:val="0"/>
      <w:marBottom w:val="0"/>
      <w:divBdr>
        <w:top w:val="none" w:sz="0" w:space="0" w:color="auto"/>
        <w:left w:val="none" w:sz="0" w:space="0" w:color="auto"/>
        <w:bottom w:val="none" w:sz="0" w:space="0" w:color="auto"/>
        <w:right w:val="none" w:sz="0" w:space="0" w:color="auto"/>
      </w:divBdr>
    </w:div>
    <w:div w:id="1361130527">
      <w:bodyDiv w:val="1"/>
      <w:marLeft w:val="0"/>
      <w:marRight w:val="0"/>
      <w:marTop w:val="0"/>
      <w:marBottom w:val="0"/>
      <w:divBdr>
        <w:top w:val="none" w:sz="0" w:space="0" w:color="auto"/>
        <w:left w:val="none" w:sz="0" w:space="0" w:color="auto"/>
        <w:bottom w:val="none" w:sz="0" w:space="0" w:color="auto"/>
        <w:right w:val="none" w:sz="0" w:space="0" w:color="auto"/>
      </w:divBdr>
    </w:div>
    <w:div w:id="1361201032">
      <w:bodyDiv w:val="1"/>
      <w:marLeft w:val="0"/>
      <w:marRight w:val="0"/>
      <w:marTop w:val="0"/>
      <w:marBottom w:val="0"/>
      <w:divBdr>
        <w:top w:val="none" w:sz="0" w:space="0" w:color="auto"/>
        <w:left w:val="none" w:sz="0" w:space="0" w:color="auto"/>
        <w:bottom w:val="none" w:sz="0" w:space="0" w:color="auto"/>
        <w:right w:val="none" w:sz="0" w:space="0" w:color="auto"/>
      </w:divBdr>
    </w:div>
    <w:div w:id="1361204624">
      <w:bodyDiv w:val="1"/>
      <w:marLeft w:val="0"/>
      <w:marRight w:val="0"/>
      <w:marTop w:val="0"/>
      <w:marBottom w:val="0"/>
      <w:divBdr>
        <w:top w:val="none" w:sz="0" w:space="0" w:color="auto"/>
        <w:left w:val="none" w:sz="0" w:space="0" w:color="auto"/>
        <w:bottom w:val="none" w:sz="0" w:space="0" w:color="auto"/>
        <w:right w:val="none" w:sz="0" w:space="0" w:color="auto"/>
      </w:divBdr>
    </w:div>
    <w:div w:id="1361315564">
      <w:bodyDiv w:val="1"/>
      <w:marLeft w:val="0"/>
      <w:marRight w:val="0"/>
      <w:marTop w:val="0"/>
      <w:marBottom w:val="0"/>
      <w:divBdr>
        <w:top w:val="none" w:sz="0" w:space="0" w:color="auto"/>
        <w:left w:val="none" w:sz="0" w:space="0" w:color="auto"/>
        <w:bottom w:val="none" w:sz="0" w:space="0" w:color="auto"/>
        <w:right w:val="none" w:sz="0" w:space="0" w:color="auto"/>
      </w:divBdr>
    </w:div>
    <w:div w:id="1361323406">
      <w:bodyDiv w:val="1"/>
      <w:marLeft w:val="0"/>
      <w:marRight w:val="0"/>
      <w:marTop w:val="0"/>
      <w:marBottom w:val="0"/>
      <w:divBdr>
        <w:top w:val="none" w:sz="0" w:space="0" w:color="auto"/>
        <w:left w:val="none" w:sz="0" w:space="0" w:color="auto"/>
        <w:bottom w:val="none" w:sz="0" w:space="0" w:color="auto"/>
        <w:right w:val="none" w:sz="0" w:space="0" w:color="auto"/>
      </w:divBdr>
    </w:div>
    <w:div w:id="1361393834">
      <w:bodyDiv w:val="1"/>
      <w:marLeft w:val="0"/>
      <w:marRight w:val="0"/>
      <w:marTop w:val="0"/>
      <w:marBottom w:val="0"/>
      <w:divBdr>
        <w:top w:val="none" w:sz="0" w:space="0" w:color="auto"/>
        <w:left w:val="none" w:sz="0" w:space="0" w:color="auto"/>
        <w:bottom w:val="none" w:sz="0" w:space="0" w:color="auto"/>
        <w:right w:val="none" w:sz="0" w:space="0" w:color="auto"/>
      </w:divBdr>
    </w:div>
    <w:div w:id="1361473949">
      <w:bodyDiv w:val="1"/>
      <w:marLeft w:val="0"/>
      <w:marRight w:val="0"/>
      <w:marTop w:val="0"/>
      <w:marBottom w:val="0"/>
      <w:divBdr>
        <w:top w:val="none" w:sz="0" w:space="0" w:color="auto"/>
        <w:left w:val="none" w:sz="0" w:space="0" w:color="auto"/>
        <w:bottom w:val="none" w:sz="0" w:space="0" w:color="auto"/>
        <w:right w:val="none" w:sz="0" w:space="0" w:color="auto"/>
      </w:divBdr>
    </w:div>
    <w:div w:id="1361586364">
      <w:bodyDiv w:val="1"/>
      <w:marLeft w:val="0"/>
      <w:marRight w:val="0"/>
      <w:marTop w:val="0"/>
      <w:marBottom w:val="0"/>
      <w:divBdr>
        <w:top w:val="none" w:sz="0" w:space="0" w:color="auto"/>
        <w:left w:val="none" w:sz="0" w:space="0" w:color="auto"/>
        <w:bottom w:val="none" w:sz="0" w:space="0" w:color="auto"/>
        <w:right w:val="none" w:sz="0" w:space="0" w:color="auto"/>
      </w:divBdr>
    </w:div>
    <w:div w:id="1361663396">
      <w:bodyDiv w:val="1"/>
      <w:marLeft w:val="0"/>
      <w:marRight w:val="0"/>
      <w:marTop w:val="0"/>
      <w:marBottom w:val="0"/>
      <w:divBdr>
        <w:top w:val="none" w:sz="0" w:space="0" w:color="auto"/>
        <w:left w:val="none" w:sz="0" w:space="0" w:color="auto"/>
        <w:bottom w:val="none" w:sz="0" w:space="0" w:color="auto"/>
        <w:right w:val="none" w:sz="0" w:space="0" w:color="auto"/>
      </w:divBdr>
    </w:div>
    <w:div w:id="1361668309">
      <w:bodyDiv w:val="1"/>
      <w:marLeft w:val="0"/>
      <w:marRight w:val="0"/>
      <w:marTop w:val="0"/>
      <w:marBottom w:val="0"/>
      <w:divBdr>
        <w:top w:val="none" w:sz="0" w:space="0" w:color="auto"/>
        <w:left w:val="none" w:sz="0" w:space="0" w:color="auto"/>
        <w:bottom w:val="none" w:sz="0" w:space="0" w:color="auto"/>
        <w:right w:val="none" w:sz="0" w:space="0" w:color="auto"/>
      </w:divBdr>
    </w:div>
    <w:div w:id="1361737234">
      <w:bodyDiv w:val="1"/>
      <w:marLeft w:val="0"/>
      <w:marRight w:val="0"/>
      <w:marTop w:val="0"/>
      <w:marBottom w:val="0"/>
      <w:divBdr>
        <w:top w:val="none" w:sz="0" w:space="0" w:color="auto"/>
        <w:left w:val="none" w:sz="0" w:space="0" w:color="auto"/>
        <w:bottom w:val="none" w:sz="0" w:space="0" w:color="auto"/>
        <w:right w:val="none" w:sz="0" w:space="0" w:color="auto"/>
      </w:divBdr>
    </w:div>
    <w:div w:id="1361782947">
      <w:bodyDiv w:val="1"/>
      <w:marLeft w:val="0"/>
      <w:marRight w:val="0"/>
      <w:marTop w:val="0"/>
      <w:marBottom w:val="0"/>
      <w:divBdr>
        <w:top w:val="none" w:sz="0" w:space="0" w:color="auto"/>
        <w:left w:val="none" w:sz="0" w:space="0" w:color="auto"/>
        <w:bottom w:val="none" w:sz="0" w:space="0" w:color="auto"/>
        <w:right w:val="none" w:sz="0" w:space="0" w:color="auto"/>
      </w:divBdr>
    </w:div>
    <w:div w:id="1361855475">
      <w:bodyDiv w:val="1"/>
      <w:marLeft w:val="0"/>
      <w:marRight w:val="0"/>
      <w:marTop w:val="0"/>
      <w:marBottom w:val="0"/>
      <w:divBdr>
        <w:top w:val="none" w:sz="0" w:space="0" w:color="auto"/>
        <w:left w:val="none" w:sz="0" w:space="0" w:color="auto"/>
        <w:bottom w:val="none" w:sz="0" w:space="0" w:color="auto"/>
        <w:right w:val="none" w:sz="0" w:space="0" w:color="auto"/>
      </w:divBdr>
    </w:div>
    <w:div w:id="1361860195">
      <w:bodyDiv w:val="1"/>
      <w:marLeft w:val="0"/>
      <w:marRight w:val="0"/>
      <w:marTop w:val="0"/>
      <w:marBottom w:val="0"/>
      <w:divBdr>
        <w:top w:val="none" w:sz="0" w:space="0" w:color="auto"/>
        <w:left w:val="none" w:sz="0" w:space="0" w:color="auto"/>
        <w:bottom w:val="none" w:sz="0" w:space="0" w:color="auto"/>
        <w:right w:val="none" w:sz="0" w:space="0" w:color="auto"/>
      </w:divBdr>
    </w:div>
    <w:div w:id="1361935559">
      <w:bodyDiv w:val="1"/>
      <w:marLeft w:val="0"/>
      <w:marRight w:val="0"/>
      <w:marTop w:val="0"/>
      <w:marBottom w:val="0"/>
      <w:divBdr>
        <w:top w:val="none" w:sz="0" w:space="0" w:color="auto"/>
        <w:left w:val="none" w:sz="0" w:space="0" w:color="auto"/>
        <w:bottom w:val="none" w:sz="0" w:space="0" w:color="auto"/>
        <w:right w:val="none" w:sz="0" w:space="0" w:color="auto"/>
      </w:divBdr>
    </w:div>
    <w:div w:id="1361971654">
      <w:bodyDiv w:val="1"/>
      <w:marLeft w:val="0"/>
      <w:marRight w:val="0"/>
      <w:marTop w:val="0"/>
      <w:marBottom w:val="0"/>
      <w:divBdr>
        <w:top w:val="none" w:sz="0" w:space="0" w:color="auto"/>
        <w:left w:val="none" w:sz="0" w:space="0" w:color="auto"/>
        <w:bottom w:val="none" w:sz="0" w:space="0" w:color="auto"/>
        <w:right w:val="none" w:sz="0" w:space="0" w:color="auto"/>
      </w:divBdr>
    </w:div>
    <w:div w:id="1362049865">
      <w:bodyDiv w:val="1"/>
      <w:marLeft w:val="0"/>
      <w:marRight w:val="0"/>
      <w:marTop w:val="0"/>
      <w:marBottom w:val="0"/>
      <w:divBdr>
        <w:top w:val="none" w:sz="0" w:space="0" w:color="auto"/>
        <w:left w:val="none" w:sz="0" w:space="0" w:color="auto"/>
        <w:bottom w:val="none" w:sz="0" w:space="0" w:color="auto"/>
        <w:right w:val="none" w:sz="0" w:space="0" w:color="auto"/>
      </w:divBdr>
    </w:div>
    <w:div w:id="1362052826">
      <w:bodyDiv w:val="1"/>
      <w:marLeft w:val="0"/>
      <w:marRight w:val="0"/>
      <w:marTop w:val="0"/>
      <w:marBottom w:val="0"/>
      <w:divBdr>
        <w:top w:val="none" w:sz="0" w:space="0" w:color="auto"/>
        <w:left w:val="none" w:sz="0" w:space="0" w:color="auto"/>
        <w:bottom w:val="none" w:sz="0" w:space="0" w:color="auto"/>
        <w:right w:val="none" w:sz="0" w:space="0" w:color="auto"/>
      </w:divBdr>
    </w:div>
    <w:div w:id="1362122489">
      <w:bodyDiv w:val="1"/>
      <w:marLeft w:val="0"/>
      <w:marRight w:val="0"/>
      <w:marTop w:val="0"/>
      <w:marBottom w:val="0"/>
      <w:divBdr>
        <w:top w:val="none" w:sz="0" w:space="0" w:color="auto"/>
        <w:left w:val="none" w:sz="0" w:space="0" w:color="auto"/>
        <w:bottom w:val="none" w:sz="0" w:space="0" w:color="auto"/>
        <w:right w:val="none" w:sz="0" w:space="0" w:color="auto"/>
      </w:divBdr>
    </w:div>
    <w:div w:id="1362244703">
      <w:bodyDiv w:val="1"/>
      <w:marLeft w:val="0"/>
      <w:marRight w:val="0"/>
      <w:marTop w:val="0"/>
      <w:marBottom w:val="0"/>
      <w:divBdr>
        <w:top w:val="none" w:sz="0" w:space="0" w:color="auto"/>
        <w:left w:val="none" w:sz="0" w:space="0" w:color="auto"/>
        <w:bottom w:val="none" w:sz="0" w:space="0" w:color="auto"/>
        <w:right w:val="none" w:sz="0" w:space="0" w:color="auto"/>
      </w:divBdr>
    </w:div>
    <w:div w:id="1362316581">
      <w:bodyDiv w:val="1"/>
      <w:marLeft w:val="0"/>
      <w:marRight w:val="0"/>
      <w:marTop w:val="0"/>
      <w:marBottom w:val="0"/>
      <w:divBdr>
        <w:top w:val="none" w:sz="0" w:space="0" w:color="auto"/>
        <w:left w:val="none" w:sz="0" w:space="0" w:color="auto"/>
        <w:bottom w:val="none" w:sz="0" w:space="0" w:color="auto"/>
        <w:right w:val="none" w:sz="0" w:space="0" w:color="auto"/>
      </w:divBdr>
    </w:div>
    <w:div w:id="1362391801">
      <w:bodyDiv w:val="1"/>
      <w:marLeft w:val="0"/>
      <w:marRight w:val="0"/>
      <w:marTop w:val="0"/>
      <w:marBottom w:val="0"/>
      <w:divBdr>
        <w:top w:val="none" w:sz="0" w:space="0" w:color="auto"/>
        <w:left w:val="none" w:sz="0" w:space="0" w:color="auto"/>
        <w:bottom w:val="none" w:sz="0" w:space="0" w:color="auto"/>
        <w:right w:val="none" w:sz="0" w:space="0" w:color="auto"/>
      </w:divBdr>
    </w:div>
    <w:div w:id="1362440553">
      <w:bodyDiv w:val="1"/>
      <w:marLeft w:val="0"/>
      <w:marRight w:val="0"/>
      <w:marTop w:val="0"/>
      <w:marBottom w:val="0"/>
      <w:divBdr>
        <w:top w:val="none" w:sz="0" w:space="0" w:color="auto"/>
        <w:left w:val="none" w:sz="0" w:space="0" w:color="auto"/>
        <w:bottom w:val="none" w:sz="0" w:space="0" w:color="auto"/>
        <w:right w:val="none" w:sz="0" w:space="0" w:color="auto"/>
      </w:divBdr>
    </w:div>
    <w:div w:id="1362513461">
      <w:bodyDiv w:val="1"/>
      <w:marLeft w:val="0"/>
      <w:marRight w:val="0"/>
      <w:marTop w:val="0"/>
      <w:marBottom w:val="0"/>
      <w:divBdr>
        <w:top w:val="none" w:sz="0" w:space="0" w:color="auto"/>
        <w:left w:val="none" w:sz="0" w:space="0" w:color="auto"/>
        <w:bottom w:val="none" w:sz="0" w:space="0" w:color="auto"/>
        <w:right w:val="none" w:sz="0" w:space="0" w:color="auto"/>
      </w:divBdr>
    </w:div>
    <w:div w:id="1362589907">
      <w:bodyDiv w:val="1"/>
      <w:marLeft w:val="0"/>
      <w:marRight w:val="0"/>
      <w:marTop w:val="0"/>
      <w:marBottom w:val="0"/>
      <w:divBdr>
        <w:top w:val="none" w:sz="0" w:space="0" w:color="auto"/>
        <w:left w:val="none" w:sz="0" w:space="0" w:color="auto"/>
        <w:bottom w:val="none" w:sz="0" w:space="0" w:color="auto"/>
        <w:right w:val="none" w:sz="0" w:space="0" w:color="auto"/>
      </w:divBdr>
    </w:div>
    <w:div w:id="1362627120">
      <w:bodyDiv w:val="1"/>
      <w:marLeft w:val="0"/>
      <w:marRight w:val="0"/>
      <w:marTop w:val="0"/>
      <w:marBottom w:val="0"/>
      <w:divBdr>
        <w:top w:val="none" w:sz="0" w:space="0" w:color="auto"/>
        <w:left w:val="none" w:sz="0" w:space="0" w:color="auto"/>
        <w:bottom w:val="none" w:sz="0" w:space="0" w:color="auto"/>
        <w:right w:val="none" w:sz="0" w:space="0" w:color="auto"/>
      </w:divBdr>
    </w:div>
    <w:div w:id="1362632243">
      <w:bodyDiv w:val="1"/>
      <w:marLeft w:val="0"/>
      <w:marRight w:val="0"/>
      <w:marTop w:val="0"/>
      <w:marBottom w:val="0"/>
      <w:divBdr>
        <w:top w:val="none" w:sz="0" w:space="0" w:color="auto"/>
        <w:left w:val="none" w:sz="0" w:space="0" w:color="auto"/>
        <w:bottom w:val="none" w:sz="0" w:space="0" w:color="auto"/>
        <w:right w:val="none" w:sz="0" w:space="0" w:color="auto"/>
      </w:divBdr>
    </w:div>
    <w:div w:id="1362705580">
      <w:bodyDiv w:val="1"/>
      <w:marLeft w:val="0"/>
      <w:marRight w:val="0"/>
      <w:marTop w:val="0"/>
      <w:marBottom w:val="0"/>
      <w:divBdr>
        <w:top w:val="none" w:sz="0" w:space="0" w:color="auto"/>
        <w:left w:val="none" w:sz="0" w:space="0" w:color="auto"/>
        <w:bottom w:val="none" w:sz="0" w:space="0" w:color="auto"/>
        <w:right w:val="none" w:sz="0" w:space="0" w:color="auto"/>
      </w:divBdr>
    </w:div>
    <w:div w:id="1362827135">
      <w:bodyDiv w:val="1"/>
      <w:marLeft w:val="0"/>
      <w:marRight w:val="0"/>
      <w:marTop w:val="0"/>
      <w:marBottom w:val="0"/>
      <w:divBdr>
        <w:top w:val="none" w:sz="0" w:space="0" w:color="auto"/>
        <w:left w:val="none" w:sz="0" w:space="0" w:color="auto"/>
        <w:bottom w:val="none" w:sz="0" w:space="0" w:color="auto"/>
        <w:right w:val="none" w:sz="0" w:space="0" w:color="auto"/>
      </w:divBdr>
    </w:div>
    <w:div w:id="1363018782">
      <w:bodyDiv w:val="1"/>
      <w:marLeft w:val="0"/>
      <w:marRight w:val="0"/>
      <w:marTop w:val="0"/>
      <w:marBottom w:val="0"/>
      <w:divBdr>
        <w:top w:val="none" w:sz="0" w:space="0" w:color="auto"/>
        <w:left w:val="none" w:sz="0" w:space="0" w:color="auto"/>
        <w:bottom w:val="none" w:sz="0" w:space="0" w:color="auto"/>
        <w:right w:val="none" w:sz="0" w:space="0" w:color="auto"/>
      </w:divBdr>
    </w:div>
    <w:div w:id="1363049483">
      <w:bodyDiv w:val="1"/>
      <w:marLeft w:val="0"/>
      <w:marRight w:val="0"/>
      <w:marTop w:val="0"/>
      <w:marBottom w:val="0"/>
      <w:divBdr>
        <w:top w:val="none" w:sz="0" w:space="0" w:color="auto"/>
        <w:left w:val="none" w:sz="0" w:space="0" w:color="auto"/>
        <w:bottom w:val="none" w:sz="0" w:space="0" w:color="auto"/>
        <w:right w:val="none" w:sz="0" w:space="0" w:color="auto"/>
      </w:divBdr>
    </w:div>
    <w:div w:id="1363163237">
      <w:bodyDiv w:val="1"/>
      <w:marLeft w:val="0"/>
      <w:marRight w:val="0"/>
      <w:marTop w:val="0"/>
      <w:marBottom w:val="0"/>
      <w:divBdr>
        <w:top w:val="none" w:sz="0" w:space="0" w:color="auto"/>
        <w:left w:val="none" w:sz="0" w:space="0" w:color="auto"/>
        <w:bottom w:val="none" w:sz="0" w:space="0" w:color="auto"/>
        <w:right w:val="none" w:sz="0" w:space="0" w:color="auto"/>
      </w:divBdr>
    </w:div>
    <w:div w:id="1363170766">
      <w:bodyDiv w:val="1"/>
      <w:marLeft w:val="0"/>
      <w:marRight w:val="0"/>
      <w:marTop w:val="0"/>
      <w:marBottom w:val="0"/>
      <w:divBdr>
        <w:top w:val="none" w:sz="0" w:space="0" w:color="auto"/>
        <w:left w:val="none" w:sz="0" w:space="0" w:color="auto"/>
        <w:bottom w:val="none" w:sz="0" w:space="0" w:color="auto"/>
        <w:right w:val="none" w:sz="0" w:space="0" w:color="auto"/>
      </w:divBdr>
    </w:div>
    <w:div w:id="1363170811">
      <w:bodyDiv w:val="1"/>
      <w:marLeft w:val="0"/>
      <w:marRight w:val="0"/>
      <w:marTop w:val="0"/>
      <w:marBottom w:val="0"/>
      <w:divBdr>
        <w:top w:val="none" w:sz="0" w:space="0" w:color="auto"/>
        <w:left w:val="none" w:sz="0" w:space="0" w:color="auto"/>
        <w:bottom w:val="none" w:sz="0" w:space="0" w:color="auto"/>
        <w:right w:val="none" w:sz="0" w:space="0" w:color="auto"/>
      </w:divBdr>
    </w:div>
    <w:div w:id="1363238408">
      <w:bodyDiv w:val="1"/>
      <w:marLeft w:val="0"/>
      <w:marRight w:val="0"/>
      <w:marTop w:val="0"/>
      <w:marBottom w:val="0"/>
      <w:divBdr>
        <w:top w:val="none" w:sz="0" w:space="0" w:color="auto"/>
        <w:left w:val="none" w:sz="0" w:space="0" w:color="auto"/>
        <w:bottom w:val="none" w:sz="0" w:space="0" w:color="auto"/>
        <w:right w:val="none" w:sz="0" w:space="0" w:color="auto"/>
      </w:divBdr>
    </w:div>
    <w:div w:id="1363356841">
      <w:bodyDiv w:val="1"/>
      <w:marLeft w:val="0"/>
      <w:marRight w:val="0"/>
      <w:marTop w:val="0"/>
      <w:marBottom w:val="0"/>
      <w:divBdr>
        <w:top w:val="none" w:sz="0" w:space="0" w:color="auto"/>
        <w:left w:val="none" w:sz="0" w:space="0" w:color="auto"/>
        <w:bottom w:val="none" w:sz="0" w:space="0" w:color="auto"/>
        <w:right w:val="none" w:sz="0" w:space="0" w:color="auto"/>
      </w:divBdr>
    </w:div>
    <w:div w:id="1363359863">
      <w:bodyDiv w:val="1"/>
      <w:marLeft w:val="0"/>
      <w:marRight w:val="0"/>
      <w:marTop w:val="0"/>
      <w:marBottom w:val="0"/>
      <w:divBdr>
        <w:top w:val="none" w:sz="0" w:space="0" w:color="auto"/>
        <w:left w:val="none" w:sz="0" w:space="0" w:color="auto"/>
        <w:bottom w:val="none" w:sz="0" w:space="0" w:color="auto"/>
        <w:right w:val="none" w:sz="0" w:space="0" w:color="auto"/>
      </w:divBdr>
    </w:div>
    <w:div w:id="1363361614">
      <w:bodyDiv w:val="1"/>
      <w:marLeft w:val="0"/>
      <w:marRight w:val="0"/>
      <w:marTop w:val="0"/>
      <w:marBottom w:val="0"/>
      <w:divBdr>
        <w:top w:val="none" w:sz="0" w:space="0" w:color="auto"/>
        <w:left w:val="none" w:sz="0" w:space="0" w:color="auto"/>
        <w:bottom w:val="none" w:sz="0" w:space="0" w:color="auto"/>
        <w:right w:val="none" w:sz="0" w:space="0" w:color="auto"/>
      </w:divBdr>
    </w:div>
    <w:div w:id="1363432069">
      <w:bodyDiv w:val="1"/>
      <w:marLeft w:val="0"/>
      <w:marRight w:val="0"/>
      <w:marTop w:val="0"/>
      <w:marBottom w:val="0"/>
      <w:divBdr>
        <w:top w:val="none" w:sz="0" w:space="0" w:color="auto"/>
        <w:left w:val="none" w:sz="0" w:space="0" w:color="auto"/>
        <w:bottom w:val="none" w:sz="0" w:space="0" w:color="auto"/>
        <w:right w:val="none" w:sz="0" w:space="0" w:color="auto"/>
      </w:divBdr>
    </w:div>
    <w:div w:id="1363435494">
      <w:bodyDiv w:val="1"/>
      <w:marLeft w:val="0"/>
      <w:marRight w:val="0"/>
      <w:marTop w:val="0"/>
      <w:marBottom w:val="0"/>
      <w:divBdr>
        <w:top w:val="none" w:sz="0" w:space="0" w:color="auto"/>
        <w:left w:val="none" w:sz="0" w:space="0" w:color="auto"/>
        <w:bottom w:val="none" w:sz="0" w:space="0" w:color="auto"/>
        <w:right w:val="none" w:sz="0" w:space="0" w:color="auto"/>
      </w:divBdr>
    </w:div>
    <w:div w:id="1363482061">
      <w:bodyDiv w:val="1"/>
      <w:marLeft w:val="0"/>
      <w:marRight w:val="0"/>
      <w:marTop w:val="0"/>
      <w:marBottom w:val="0"/>
      <w:divBdr>
        <w:top w:val="none" w:sz="0" w:space="0" w:color="auto"/>
        <w:left w:val="none" w:sz="0" w:space="0" w:color="auto"/>
        <w:bottom w:val="none" w:sz="0" w:space="0" w:color="auto"/>
        <w:right w:val="none" w:sz="0" w:space="0" w:color="auto"/>
      </w:divBdr>
    </w:div>
    <w:div w:id="1363509044">
      <w:bodyDiv w:val="1"/>
      <w:marLeft w:val="0"/>
      <w:marRight w:val="0"/>
      <w:marTop w:val="0"/>
      <w:marBottom w:val="0"/>
      <w:divBdr>
        <w:top w:val="none" w:sz="0" w:space="0" w:color="auto"/>
        <w:left w:val="none" w:sz="0" w:space="0" w:color="auto"/>
        <w:bottom w:val="none" w:sz="0" w:space="0" w:color="auto"/>
        <w:right w:val="none" w:sz="0" w:space="0" w:color="auto"/>
      </w:divBdr>
    </w:div>
    <w:div w:id="1363549713">
      <w:bodyDiv w:val="1"/>
      <w:marLeft w:val="0"/>
      <w:marRight w:val="0"/>
      <w:marTop w:val="0"/>
      <w:marBottom w:val="0"/>
      <w:divBdr>
        <w:top w:val="none" w:sz="0" w:space="0" w:color="auto"/>
        <w:left w:val="none" w:sz="0" w:space="0" w:color="auto"/>
        <w:bottom w:val="none" w:sz="0" w:space="0" w:color="auto"/>
        <w:right w:val="none" w:sz="0" w:space="0" w:color="auto"/>
      </w:divBdr>
    </w:div>
    <w:div w:id="1363550387">
      <w:bodyDiv w:val="1"/>
      <w:marLeft w:val="0"/>
      <w:marRight w:val="0"/>
      <w:marTop w:val="0"/>
      <w:marBottom w:val="0"/>
      <w:divBdr>
        <w:top w:val="none" w:sz="0" w:space="0" w:color="auto"/>
        <w:left w:val="none" w:sz="0" w:space="0" w:color="auto"/>
        <w:bottom w:val="none" w:sz="0" w:space="0" w:color="auto"/>
        <w:right w:val="none" w:sz="0" w:space="0" w:color="auto"/>
      </w:divBdr>
    </w:div>
    <w:div w:id="1363625535">
      <w:bodyDiv w:val="1"/>
      <w:marLeft w:val="0"/>
      <w:marRight w:val="0"/>
      <w:marTop w:val="0"/>
      <w:marBottom w:val="0"/>
      <w:divBdr>
        <w:top w:val="none" w:sz="0" w:space="0" w:color="auto"/>
        <w:left w:val="none" w:sz="0" w:space="0" w:color="auto"/>
        <w:bottom w:val="none" w:sz="0" w:space="0" w:color="auto"/>
        <w:right w:val="none" w:sz="0" w:space="0" w:color="auto"/>
      </w:divBdr>
    </w:div>
    <w:div w:id="1363747725">
      <w:bodyDiv w:val="1"/>
      <w:marLeft w:val="0"/>
      <w:marRight w:val="0"/>
      <w:marTop w:val="0"/>
      <w:marBottom w:val="0"/>
      <w:divBdr>
        <w:top w:val="none" w:sz="0" w:space="0" w:color="auto"/>
        <w:left w:val="none" w:sz="0" w:space="0" w:color="auto"/>
        <w:bottom w:val="none" w:sz="0" w:space="0" w:color="auto"/>
        <w:right w:val="none" w:sz="0" w:space="0" w:color="auto"/>
      </w:divBdr>
    </w:div>
    <w:div w:id="1363819734">
      <w:bodyDiv w:val="1"/>
      <w:marLeft w:val="0"/>
      <w:marRight w:val="0"/>
      <w:marTop w:val="0"/>
      <w:marBottom w:val="0"/>
      <w:divBdr>
        <w:top w:val="none" w:sz="0" w:space="0" w:color="auto"/>
        <w:left w:val="none" w:sz="0" w:space="0" w:color="auto"/>
        <w:bottom w:val="none" w:sz="0" w:space="0" w:color="auto"/>
        <w:right w:val="none" w:sz="0" w:space="0" w:color="auto"/>
      </w:divBdr>
    </w:div>
    <w:div w:id="1363902123">
      <w:bodyDiv w:val="1"/>
      <w:marLeft w:val="0"/>
      <w:marRight w:val="0"/>
      <w:marTop w:val="0"/>
      <w:marBottom w:val="0"/>
      <w:divBdr>
        <w:top w:val="none" w:sz="0" w:space="0" w:color="auto"/>
        <w:left w:val="none" w:sz="0" w:space="0" w:color="auto"/>
        <w:bottom w:val="none" w:sz="0" w:space="0" w:color="auto"/>
        <w:right w:val="none" w:sz="0" w:space="0" w:color="auto"/>
      </w:divBdr>
    </w:div>
    <w:div w:id="1363937387">
      <w:bodyDiv w:val="1"/>
      <w:marLeft w:val="0"/>
      <w:marRight w:val="0"/>
      <w:marTop w:val="0"/>
      <w:marBottom w:val="0"/>
      <w:divBdr>
        <w:top w:val="none" w:sz="0" w:space="0" w:color="auto"/>
        <w:left w:val="none" w:sz="0" w:space="0" w:color="auto"/>
        <w:bottom w:val="none" w:sz="0" w:space="0" w:color="auto"/>
        <w:right w:val="none" w:sz="0" w:space="0" w:color="auto"/>
      </w:divBdr>
    </w:div>
    <w:div w:id="1363938184">
      <w:bodyDiv w:val="1"/>
      <w:marLeft w:val="0"/>
      <w:marRight w:val="0"/>
      <w:marTop w:val="0"/>
      <w:marBottom w:val="0"/>
      <w:divBdr>
        <w:top w:val="none" w:sz="0" w:space="0" w:color="auto"/>
        <w:left w:val="none" w:sz="0" w:space="0" w:color="auto"/>
        <w:bottom w:val="none" w:sz="0" w:space="0" w:color="auto"/>
        <w:right w:val="none" w:sz="0" w:space="0" w:color="auto"/>
      </w:divBdr>
    </w:div>
    <w:div w:id="1364014144">
      <w:bodyDiv w:val="1"/>
      <w:marLeft w:val="0"/>
      <w:marRight w:val="0"/>
      <w:marTop w:val="0"/>
      <w:marBottom w:val="0"/>
      <w:divBdr>
        <w:top w:val="none" w:sz="0" w:space="0" w:color="auto"/>
        <w:left w:val="none" w:sz="0" w:space="0" w:color="auto"/>
        <w:bottom w:val="none" w:sz="0" w:space="0" w:color="auto"/>
        <w:right w:val="none" w:sz="0" w:space="0" w:color="auto"/>
      </w:divBdr>
    </w:div>
    <w:div w:id="1364015366">
      <w:bodyDiv w:val="1"/>
      <w:marLeft w:val="0"/>
      <w:marRight w:val="0"/>
      <w:marTop w:val="0"/>
      <w:marBottom w:val="0"/>
      <w:divBdr>
        <w:top w:val="none" w:sz="0" w:space="0" w:color="auto"/>
        <w:left w:val="none" w:sz="0" w:space="0" w:color="auto"/>
        <w:bottom w:val="none" w:sz="0" w:space="0" w:color="auto"/>
        <w:right w:val="none" w:sz="0" w:space="0" w:color="auto"/>
      </w:divBdr>
    </w:div>
    <w:div w:id="1364089837">
      <w:bodyDiv w:val="1"/>
      <w:marLeft w:val="0"/>
      <w:marRight w:val="0"/>
      <w:marTop w:val="0"/>
      <w:marBottom w:val="0"/>
      <w:divBdr>
        <w:top w:val="none" w:sz="0" w:space="0" w:color="auto"/>
        <w:left w:val="none" w:sz="0" w:space="0" w:color="auto"/>
        <w:bottom w:val="none" w:sz="0" w:space="0" w:color="auto"/>
        <w:right w:val="none" w:sz="0" w:space="0" w:color="auto"/>
      </w:divBdr>
    </w:div>
    <w:div w:id="1364091718">
      <w:bodyDiv w:val="1"/>
      <w:marLeft w:val="0"/>
      <w:marRight w:val="0"/>
      <w:marTop w:val="0"/>
      <w:marBottom w:val="0"/>
      <w:divBdr>
        <w:top w:val="none" w:sz="0" w:space="0" w:color="auto"/>
        <w:left w:val="none" w:sz="0" w:space="0" w:color="auto"/>
        <w:bottom w:val="none" w:sz="0" w:space="0" w:color="auto"/>
        <w:right w:val="none" w:sz="0" w:space="0" w:color="auto"/>
      </w:divBdr>
    </w:div>
    <w:div w:id="1364164543">
      <w:bodyDiv w:val="1"/>
      <w:marLeft w:val="0"/>
      <w:marRight w:val="0"/>
      <w:marTop w:val="0"/>
      <w:marBottom w:val="0"/>
      <w:divBdr>
        <w:top w:val="none" w:sz="0" w:space="0" w:color="auto"/>
        <w:left w:val="none" w:sz="0" w:space="0" w:color="auto"/>
        <w:bottom w:val="none" w:sz="0" w:space="0" w:color="auto"/>
        <w:right w:val="none" w:sz="0" w:space="0" w:color="auto"/>
      </w:divBdr>
    </w:div>
    <w:div w:id="1364209051">
      <w:bodyDiv w:val="1"/>
      <w:marLeft w:val="0"/>
      <w:marRight w:val="0"/>
      <w:marTop w:val="0"/>
      <w:marBottom w:val="0"/>
      <w:divBdr>
        <w:top w:val="none" w:sz="0" w:space="0" w:color="auto"/>
        <w:left w:val="none" w:sz="0" w:space="0" w:color="auto"/>
        <w:bottom w:val="none" w:sz="0" w:space="0" w:color="auto"/>
        <w:right w:val="none" w:sz="0" w:space="0" w:color="auto"/>
      </w:divBdr>
    </w:div>
    <w:div w:id="1364211626">
      <w:bodyDiv w:val="1"/>
      <w:marLeft w:val="0"/>
      <w:marRight w:val="0"/>
      <w:marTop w:val="0"/>
      <w:marBottom w:val="0"/>
      <w:divBdr>
        <w:top w:val="none" w:sz="0" w:space="0" w:color="auto"/>
        <w:left w:val="none" w:sz="0" w:space="0" w:color="auto"/>
        <w:bottom w:val="none" w:sz="0" w:space="0" w:color="auto"/>
        <w:right w:val="none" w:sz="0" w:space="0" w:color="auto"/>
      </w:divBdr>
    </w:div>
    <w:div w:id="1364284276">
      <w:bodyDiv w:val="1"/>
      <w:marLeft w:val="0"/>
      <w:marRight w:val="0"/>
      <w:marTop w:val="0"/>
      <w:marBottom w:val="0"/>
      <w:divBdr>
        <w:top w:val="none" w:sz="0" w:space="0" w:color="auto"/>
        <w:left w:val="none" w:sz="0" w:space="0" w:color="auto"/>
        <w:bottom w:val="none" w:sz="0" w:space="0" w:color="auto"/>
        <w:right w:val="none" w:sz="0" w:space="0" w:color="auto"/>
      </w:divBdr>
    </w:div>
    <w:div w:id="1364284605">
      <w:bodyDiv w:val="1"/>
      <w:marLeft w:val="0"/>
      <w:marRight w:val="0"/>
      <w:marTop w:val="0"/>
      <w:marBottom w:val="0"/>
      <w:divBdr>
        <w:top w:val="none" w:sz="0" w:space="0" w:color="auto"/>
        <w:left w:val="none" w:sz="0" w:space="0" w:color="auto"/>
        <w:bottom w:val="none" w:sz="0" w:space="0" w:color="auto"/>
        <w:right w:val="none" w:sz="0" w:space="0" w:color="auto"/>
      </w:divBdr>
    </w:div>
    <w:div w:id="1364329125">
      <w:bodyDiv w:val="1"/>
      <w:marLeft w:val="0"/>
      <w:marRight w:val="0"/>
      <w:marTop w:val="0"/>
      <w:marBottom w:val="0"/>
      <w:divBdr>
        <w:top w:val="none" w:sz="0" w:space="0" w:color="auto"/>
        <w:left w:val="none" w:sz="0" w:space="0" w:color="auto"/>
        <w:bottom w:val="none" w:sz="0" w:space="0" w:color="auto"/>
        <w:right w:val="none" w:sz="0" w:space="0" w:color="auto"/>
      </w:divBdr>
    </w:div>
    <w:div w:id="1364398882">
      <w:bodyDiv w:val="1"/>
      <w:marLeft w:val="0"/>
      <w:marRight w:val="0"/>
      <w:marTop w:val="0"/>
      <w:marBottom w:val="0"/>
      <w:divBdr>
        <w:top w:val="none" w:sz="0" w:space="0" w:color="auto"/>
        <w:left w:val="none" w:sz="0" w:space="0" w:color="auto"/>
        <w:bottom w:val="none" w:sz="0" w:space="0" w:color="auto"/>
        <w:right w:val="none" w:sz="0" w:space="0" w:color="auto"/>
      </w:divBdr>
    </w:div>
    <w:div w:id="1364407446">
      <w:bodyDiv w:val="1"/>
      <w:marLeft w:val="0"/>
      <w:marRight w:val="0"/>
      <w:marTop w:val="0"/>
      <w:marBottom w:val="0"/>
      <w:divBdr>
        <w:top w:val="none" w:sz="0" w:space="0" w:color="auto"/>
        <w:left w:val="none" w:sz="0" w:space="0" w:color="auto"/>
        <w:bottom w:val="none" w:sz="0" w:space="0" w:color="auto"/>
        <w:right w:val="none" w:sz="0" w:space="0" w:color="auto"/>
      </w:divBdr>
    </w:div>
    <w:div w:id="1364478804">
      <w:bodyDiv w:val="1"/>
      <w:marLeft w:val="0"/>
      <w:marRight w:val="0"/>
      <w:marTop w:val="0"/>
      <w:marBottom w:val="0"/>
      <w:divBdr>
        <w:top w:val="none" w:sz="0" w:space="0" w:color="auto"/>
        <w:left w:val="none" w:sz="0" w:space="0" w:color="auto"/>
        <w:bottom w:val="none" w:sz="0" w:space="0" w:color="auto"/>
        <w:right w:val="none" w:sz="0" w:space="0" w:color="auto"/>
      </w:divBdr>
    </w:div>
    <w:div w:id="1364482764">
      <w:bodyDiv w:val="1"/>
      <w:marLeft w:val="0"/>
      <w:marRight w:val="0"/>
      <w:marTop w:val="0"/>
      <w:marBottom w:val="0"/>
      <w:divBdr>
        <w:top w:val="none" w:sz="0" w:space="0" w:color="auto"/>
        <w:left w:val="none" w:sz="0" w:space="0" w:color="auto"/>
        <w:bottom w:val="none" w:sz="0" w:space="0" w:color="auto"/>
        <w:right w:val="none" w:sz="0" w:space="0" w:color="auto"/>
      </w:divBdr>
    </w:div>
    <w:div w:id="1364525208">
      <w:bodyDiv w:val="1"/>
      <w:marLeft w:val="0"/>
      <w:marRight w:val="0"/>
      <w:marTop w:val="0"/>
      <w:marBottom w:val="0"/>
      <w:divBdr>
        <w:top w:val="none" w:sz="0" w:space="0" w:color="auto"/>
        <w:left w:val="none" w:sz="0" w:space="0" w:color="auto"/>
        <w:bottom w:val="none" w:sz="0" w:space="0" w:color="auto"/>
        <w:right w:val="none" w:sz="0" w:space="0" w:color="auto"/>
      </w:divBdr>
    </w:div>
    <w:div w:id="1364556165">
      <w:bodyDiv w:val="1"/>
      <w:marLeft w:val="0"/>
      <w:marRight w:val="0"/>
      <w:marTop w:val="0"/>
      <w:marBottom w:val="0"/>
      <w:divBdr>
        <w:top w:val="none" w:sz="0" w:space="0" w:color="auto"/>
        <w:left w:val="none" w:sz="0" w:space="0" w:color="auto"/>
        <w:bottom w:val="none" w:sz="0" w:space="0" w:color="auto"/>
        <w:right w:val="none" w:sz="0" w:space="0" w:color="auto"/>
      </w:divBdr>
    </w:div>
    <w:div w:id="1364673111">
      <w:bodyDiv w:val="1"/>
      <w:marLeft w:val="0"/>
      <w:marRight w:val="0"/>
      <w:marTop w:val="0"/>
      <w:marBottom w:val="0"/>
      <w:divBdr>
        <w:top w:val="none" w:sz="0" w:space="0" w:color="auto"/>
        <w:left w:val="none" w:sz="0" w:space="0" w:color="auto"/>
        <w:bottom w:val="none" w:sz="0" w:space="0" w:color="auto"/>
        <w:right w:val="none" w:sz="0" w:space="0" w:color="auto"/>
      </w:divBdr>
    </w:div>
    <w:div w:id="1364865875">
      <w:bodyDiv w:val="1"/>
      <w:marLeft w:val="0"/>
      <w:marRight w:val="0"/>
      <w:marTop w:val="0"/>
      <w:marBottom w:val="0"/>
      <w:divBdr>
        <w:top w:val="none" w:sz="0" w:space="0" w:color="auto"/>
        <w:left w:val="none" w:sz="0" w:space="0" w:color="auto"/>
        <w:bottom w:val="none" w:sz="0" w:space="0" w:color="auto"/>
        <w:right w:val="none" w:sz="0" w:space="0" w:color="auto"/>
      </w:divBdr>
    </w:div>
    <w:div w:id="1364940414">
      <w:bodyDiv w:val="1"/>
      <w:marLeft w:val="0"/>
      <w:marRight w:val="0"/>
      <w:marTop w:val="0"/>
      <w:marBottom w:val="0"/>
      <w:divBdr>
        <w:top w:val="none" w:sz="0" w:space="0" w:color="auto"/>
        <w:left w:val="none" w:sz="0" w:space="0" w:color="auto"/>
        <w:bottom w:val="none" w:sz="0" w:space="0" w:color="auto"/>
        <w:right w:val="none" w:sz="0" w:space="0" w:color="auto"/>
      </w:divBdr>
    </w:div>
    <w:div w:id="1364942927">
      <w:bodyDiv w:val="1"/>
      <w:marLeft w:val="0"/>
      <w:marRight w:val="0"/>
      <w:marTop w:val="0"/>
      <w:marBottom w:val="0"/>
      <w:divBdr>
        <w:top w:val="none" w:sz="0" w:space="0" w:color="auto"/>
        <w:left w:val="none" w:sz="0" w:space="0" w:color="auto"/>
        <w:bottom w:val="none" w:sz="0" w:space="0" w:color="auto"/>
        <w:right w:val="none" w:sz="0" w:space="0" w:color="auto"/>
      </w:divBdr>
    </w:div>
    <w:div w:id="1365325117">
      <w:bodyDiv w:val="1"/>
      <w:marLeft w:val="0"/>
      <w:marRight w:val="0"/>
      <w:marTop w:val="0"/>
      <w:marBottom w:val="0"/>
      <w:divBdr>
        <w:top w:val="none" w:sz="0" w:space="0" w:color="auto"/>
        <w:left w:val="none" w:sz="0" w:space="0" w:color="auto"/>
        <w:bottom w:val="none" w:sz="0" w:space="0" w:color="auto"/>
        <w:right w:val="none" w:sz="0" w:space="0" w:color="auto"/>
      </w:divBdr>
    </w:div>
    <w:div w:id="1365404980">
      <w:bodyDiv w:val="1"/>
      <w:marLeft w:val="0"/>
      <w:marRight w:val="0"/>
      <w:marTop w:val="0"/>
      <w:marBottom w:val="0"/>
      <w:divBdr>
        <w:top w:val="none" w:sz="0" w:space="0" w:color="auto"/>
        <w:left w:val="none" w:sz="0" w:space="0" w:color="auto"/>
        <w:bottom w:val="none" w:sz="0" w:space="0" w:color="auto"/>
        <w:right w:val="none" w:sz="0" w:space="0" w:color="auto"/>
      </w:divBdr>
    </w:div>
    <w:div w:id="1365407017">
      <w:bodyDiv w:val="1"/>
      <w:marLeft w:val="0"/>
      <w:marRight w:val="0"/>
      <w:marTop w:val="0"/>
      <w:marBottom w:val="0"/>
      <w:divBdr>
        <w:top w:val="none" w:sz="0" w:space="0" w:color="auto"/>
        <w:left w:val="none" w:sz="0" w:space="0" w:color="auto"/>
        <w:bottom w:val="none" w:sz="0" w:space="0" w:color="auto"/>
        <w:right w:val="none" w:sz="0" w:space="0" w:color="auto"/>
      </w:divBdr>
    </w:div>
    <w:div w:id="1365448015">
      <w:bodyDiv w:val="1"/>
      <w:marLeft w:val="0"/>
      <w:marRight w:val="0"/>
      <w:marTop w:val="0"/>
      <w:marBottom w:val="0"/>
      <w:divBdr>
        <w:top w:val="none" w:sz="0" w:space="0" w:color="auto"/>
        <w:left w:val="none" w:sz="0" w:space="0" w:color="auto"/>
        <w:bottom w:val="none" w:sz="0" w:space="0" w:color="auto"/>
        <w:right w:val="none" w:sz="0" w:space="0" w:color="auto"/>
      </w:divBdr>
    </w:div>
    <w:div w:id="1365523482">
      <w:bodyDiv w:val="1"/>
      <w:marLeft w:val="0"/>
      <w:marRight w:val="0"/>
      <w:marTop w:val="0"/>
      <w:marBottom w:val="0"/>
      <w:divBdr>
        <w:top w:val="none" w:sz="0" w:space="0" w:color="auto"/>
        <w:left w:val="none" w:sz="0" w:space="0" w:color="auto"/>
        <w:bottom w:val="none" w:sz="0" w:space="0" w:color="auto"/>
        <w:right w:val="none" w:sz="0" w:space="0" w:color="auto"/>
      </w:divBdr>
    </w:div>
    <w:div w:id="1365642891">
      <w:bodyDiv w:val="1"/>
      <w:marLeft w:val="0"/>
      <w:marRight w:val="0"/>
      <w:marTop w:val="0"/>
      <w:marBottom w:val="0"/>
      <w:divBdr>
        <w:top w:val="none" w:sz="0" w:space="0" w:color="auto"/>
        <w:left w:val="none" w:sz="0" w:space="0" w:color="auto"/>
        <w:bottom w:val="none" w:sz="0" w:space="0" w:color="auto"/>
        <w:right w:val="none" w:sz="0" w:space="0" w:color="auto"/>
      </w:divBdr>
    </w:div>
    <w:div w:id="1365667771">
      <w:bodyDiv w:val="1"/>
      <w:marLeft w:val="0"/>
      <w:marRight w:val="0"/>
      <w:marTop w:val="0"/>
      <w:marBottom w:val="0"/>
      <w:divBdr>
        <w:top w:val="none" w:sz="0" w:space="0" w:color="auto"/>
        <w:left w:val="none" w:sz="0" w:space="0" w:color="auto"/>
        <w:bottom w:val="none" w:sz="0" w:space="0" w:color="auto"/>
        <w:right w:val="none" w:sz="0" w:space="0" w:color="auto"/>
      </w:divBdr>
    </w:div>
    <w:div w:id="1365717122">
      <w:bodyDiv w:val="1"/>
      <w:marLeft w:val="0"/>
      <w:marRight w:val="0"/>
      <w:marTop w:val="0"/>
      <w:marBottom w:val="0"/>
      <w:divBdr>
        <w:top w:val="none" w:sz="0" w:space="0" w:color="auto"/>
        <w:left w:val="none" w:sz="0" w:space="0" w:color="auto"/>
        <w:bottom w:val="none" w:sz="0" w:space="0" w:color="auto"/>
        <w:right w:val="none" w:sz="0" w:space="0" w:color="auto"/>
      </w:divBdr>
    </w:div>
    <w:div w:id="1365785235">
      <w:bodyDiv w:val="1"/>
      <w:marLeft w:val="0"/>
      <w:marRight w:val="0"/>
      <w:marTop w:val="0"/>
      <w:marBottom w:val="0"/>
      <w:divBdr>
        <w:top w:val="none" w:sz="0" w:space="0" w:color="auto"/>
        <w:left w:val="none" w:sz="0" w:space="0" w:color="auto"/>
        <w:bottom w:val="none" w:sz="0" w:space="0" w:color="auto"/>
        <w:right w:val="none" w:sz="0" w:space="0" w:color="auto"/>
      </w:divBdr>
    </w:div>
    <w:div w:id="1365864097">
      <w:bodyDiv w:val="1"/>
      <w:marLeft w:val="0"/>
      <w:marRight w:val="0"/>
      <w:marTop w:val="0"/>
      <w:marBottom w:val="0"/>
      <w:divBdr>
        <w:top w:val="none" w:sz="0" w:space="0" w:color="auto"/>
        <w:left w:val="none" w:sz="0" w:space="0" w:color="auto"/>
        <w:bottom w:val="none" w:sz="0" w:space="0" w:color="auto"/>
        <w:right w:val="none" w:sz="0" w:space="0" w:color="auto"/>
      </w:divBdr>
    </w:div>
    <w:div w:id="1365981765">
      <w:bodyDiv w:val="1"/>
      <w:marLeft w:val="0"/>
      <w:marRight w:val="0"/>
      <w:marTop w:val="0"/>
      <w:marBottom w:val="0"/>
      <w:divBdr>
        <w:top w:val="none" w:sz="0" w:space="0" w:color="auto"/>
        <w:left w:val="none" w:sz="0" w:space="0" w:color="auto"/>
        <w:bottom w:val="none" w:sz="0" w:space="0" w:color="auto"/>
        <w:right w:val="none" w:sz="0" w:space="0" w:color="auto"/>
      </w:divBdr>
    </w:div>
    <w:div w:id="1365983954">
      <w:bodyDiv w:val="1"/>
      <w:marLeft w:val="0"/>
      <w:marRight w:val="0"/>
      <w:marTop w:val="0"/>
      <w:marBottom w:val="0"/>
      <w:divBdr>
        <w:top w:val="none" w:sz="0" w:space="0" w:color="auto"/>
        <w:left w:val="none" w:sz="0" w:space="0" w:color="auto"/>
        <w:bottom w:val="none" w:sz="0" w:space="0" w:color="auto"/>
        <w:right w:val="none" w:sz="0" w:space="0" w:color="auto"/>
      </w:divBdr>
    </w:div>
    <w:div w:id="1366055878">
      <w:bodyDiv w:val="1"/>
      <w:marLeft w:val="0"/>
      <w:marRight w:val="0"/>
      <w:marTop w:val="0"/>
      <w:marBottom w:val="0"/>
      <w:divBdr>
        <w:top w:val="none" w:sz="0" w:space="0" w:color="auto"/>
        <w:left w:val="none" w:sz="0" w:space="0" w:color="auto"/>
        <w:bottom w:val="none" w:sz="0" w:space="0" w:color="auto"/>
        <w:right w:val="none" w:sz="0" w:space="0" w:color="auto"/>
      </w:divBdr>
    </w:div>
    <w:div w:id="1366058883">
      <w:bodyDiv w:val="1"/>
      <w:marLeft w:val="0"/>
      <w:marRight w:val="0"/>
      <w:marTop w:val="0"/>
      <w:marBottom w:val="0"/>
      <w:divBdr>
        <w:top w:val="none" w:sz="0" w:space="0" w:color="auto"/>
        <w:left w:val="none" w:sz="0" w:space="0" w:color="auto"/>
        <w:bottom w:val="none" w:sz="0" w:space="0" w:color="auto"/>
        <w:right w:val="none" w:sz="0" w:space="0" w:color="auto"/>
      </w:divBdr>
    </w:div>
    <w:div w:id="1366060661">
      <w:bodyDiv w:val="1"/>
      <w:marLeft w:val="0"/>
      <w:marRight w:val="0"/>
      <w:marTop w:val="0"/>
      <w:marBottom w:val="0"/>
      <w:divBdr>
        <w:top w:val="none" w:sz="0" w:space="0" w:color="auto"/>
        <w:left w:val="none" w:sz="0" w:space="0" w:color="auto"/>
        <w:bottom w:val="none" w:sz="0" w:space="0" w:color="auto"/>
        <w:right w:val="none" w:sz="0" w:space="0" w:color="auto"/>
      </w:divBdr>
    </w:div>
    <w:div w:id="1366249030">
      <w:bodyDiv w:val="1"/>
      <w:marLeft w:val="0"/>
      <w:marRight w:val="0"/>
      <w:marTop w:val="0"/>
      <w:marBottom w:val="0"/>
      <w:divBdr>
        <w:top w:val="none" w:sz="0" w:space="0" w:color="auto"/>
        <w:left w:val="none" w:sz="0" w:space="0" w:color="auto"/>
        <w:bottom w:val="none" w:sz="0" w:space="0" w:color="auto"/>
        <w:right w:val="none" w:sz="0" w:space="0" w:color="auto"/>
      </w:divBdr>
    </w:div>
    <w:div w:id="1366368244">
      <w:bodyDiv w:val="1"/>
      <w:marLeft w:val="0"/>
      <w:marRight w:val="0"/>
      <w:marTop w:val="0"/>
      <w:marBottom w:val="0"/>
      <w:divBdr>
        <w:top w:val="none" w:sz="0" w:space="0" w:color="auto"/>
        <w:left w:val="none" w:sz="0" w:space="0" w:color="auto"/>
        <w:bottom w:val="none" w:sz="0" w:space="0" w:color="auto"/>
        <w:right w:val="none" w:sz="0" w:space="0" w:color="auto"/>
      </w:divBdr>
    </w:div>
    <w:div w:id="1366440313">
      <w:bodyDiv w:val="1"/>
      <w:marLeft w:val="0"/>
      <w:marRight w:val="0"/>
      <w:marTop w:val="0"/>
      <w:marBottom w:val="0"/>
      <w:divBdr>
        <w:top w:val="none" w:sz="0" w:space="0" w:color="auto"/>
        <w:left w:val="none" w:sz="0" w:space="0" w:color="auto"/>
        <w:bottom w:val="none" w:sz="0" w:space="0" w:color="auto"/>
        <w:right w:val="none" w:sz="0" w:space="0" w:color="auto"/>
      </w:divBdr>
    </w:div>
    <w:div w:id="1366446355">
      <w:bodyDiv w:val="1"/>
      <w:marLeft w:val="0"/>
      <w:marRight w:val="0"/>
      <w:marTop w:val="0"/>
      <w:marBottom w:val="0"/>
      <w:divBdr>
        <w:top w:val="none" w:sz="0" w:space="0" w:color="auto"/>
        <w:left w:val="none" w:sz="0" w:space="0" w:color="auto"/>
        <w:bottom w:val="none" w:sz="0" w:space="0" w:color="auto"/>
        <w:right w:val="none" w:sz="0" w:space="0" w:color="auto"/>
      </w:divBdr>
    </w:div>
    <w:div w:id="1366447025">
      <w:bodyDiv w:val="1"/>
      <w:marLeft w:val="0"/>
      <w:marRight w:val="0"/>
      <w:marTop w:val="0"/>
      <w:marBottom w:val="0"/>
      <w:divBdr>
        <w:top w:val="none" w:sz="0" w:space="0" w:color="auto"/>
        <w:left w:val="none" w:sz="0" w:space="0" w:color="auto"/>
        <w:bottom w:val="none" w:sz="0" w:space="0" w:color="auto"/>
        <w:right w:val="none" w:sz="0" w:space="0" w:color="auto"/>
      </w:divBdr>
    </w:div>
    <w:div w:id="1366516509">
      <w:bodyDiv w:val="1"/>
      <w:marLeft w:val="0"/>
      <w:marRight w:val="0"/>
      <w:marTop w:val="0"/>
      <w:marBottom w:val="0"/>
      <w:divBdr>
        <w:top w:val="none" w:sz="0" w:space="0" w:color="auto"/>
        <w:left w:val="none" w:sz="0" w:space="0" w:color="auto"/>
        <w:bottom w:val="none" w:sz="0" w:space="0" w:color="auto"/>
        <w:right w:val="none" w:sz="0" w:space="0" w:color="auto"/>
      </w:divBdr>
    </w:div>
    <w:div w:id="1366567074">
      <w:bodyDiv w:val="1"/>
      <w:marLeft w:val="0"/>
      <w:marRight w:val="0"/>
      <w:marTop w:val="0"/>
      <w:marBottom w:val="0"/>
      <w:divBdr>
        <w:top w:val="none" w:sz="0" w:space="0" w:color="auto"/>
        <w:left w:val="none" w:sz="0" w:space="0" w:color="auto"/>
        <w:bottom w:val="none" w:sz="0" w:space="0" w:color="auto"/>
        <w:right w:val="none" w:sz="0" w:space="0" w:color="auto"/>
      </w:divBdr>
    </w:div>
    <w:div w:id="1366634026">
      <w:bodyDiv w:val="1"/>
      <w:marLeft w:val="0"/>
      <w:marRight w:val="0"/>
      <w:marTop w:val="0"/>
      <w:marBottom w:val="0"/>
      <w:divBdr>
        <w:top w:val="none" w:sz="0" w:space="0" w:color="auto"/>
        <w:left w:val="none" w:sz="0" w:space="0" w:color="auto"/>
        <w:bottom w:val="none" w:sz="0" w:space="0" w:color="auto"/>
        <w:right w:val="none" w:sz="0" w:space="0" w:color="auto"/>
      </w:divBdr>
    </w:div>
    <w:div w:id="1366716864">
      <w:bodyDiv w:val="1"/>
      <w:marLeft w:val="0"/>
      <w:marRight w:val="0"/>
      <w:marTop w:val="0"/>
      <w:marBottom w:val="0"/>
      <w:divBdr>
        <w:top w:val="none" w:sz="0" w:space="0" w:color="auto"/>
        <w:left w:val="none" w:sz="0" w:space="0" w:color="auto"/>
        <w:bottom w:val="none" w:sz="0" w:space="0" w:color="auto"/>
        <w:right w:val="none" w:sz="0" w:space="0" w:color="auto"/>
      </w:divBdr>
    </w:div>
    <w:div w:id="1366755457">
      <w:bodyDiv w:val="1"/>
      <w:marLeft w:val="0"/>
      <w:marRight w:val="0"/>
      <w:marTop w:val="0"/>
      <w:marBottom w:val="0"/>
      <w:divBdr>
        <w:top w:val="none" w:sz="0" w:space="0" w:color="auto"/>
        <w:left w:val="none" w:sz="0" w:space="0" w:color="auto"/>
        <w:bottom w:val="none" w:sz="0" w:space="0" w:color="auto"/>
        <w:right w:val="none" w:sz="0" w:space="0" w:color="auto"/>
      </w:divBdr>
    </w:div>
    <w:div w:id="1366756406">
      <w:bodyDiv w:val="1"/>
      <w:marLeft w:val="0"/>
      <w:marRight w:val="0"/>
      <w:marTop w:val="0"/>
      <w:marBottom w:val="0"/>
      <w:divBdr>
        <w:top w:val="none" w:sz="0" w:space="0" w:color="auto"/>
        <w:left w:val="none" w:sz="0" w:space="0" w:color="auto"/>
        <w:bottom w:val="none" w:sz="0" w:space="0" w:color="auto"/>
        <w:right w:val="none" w:sz="0" w:space="0" w:color="auto"/>
      </w:divBdr>
    </w:div>
    <w:div w:id="1366785904">
      <w:bodyDiv w:val="1"/>
      <w:marLeft w:val="0"/>
      <w:marRight w:val="0"/>
      <w:marTop w:val="0"/>
      <w:marBottom w:val="0"/>
      <w:divBdr>
        <w:top w:val="none" w:sz="0" w:space="0" w:color="auto"/>
        <w:left w:val="none" w:sz="0" w:space="0" w:color="auto"/>
        <w:bottom w:val="none" w:sz="0" w:space="0" w:color="auto"/>
        <w:right w:val="none" w:sz="0" w:space="0" w:color="auto"/>
      </w:divBdr>
    </w:div>
    <w:div w:id="1366980911">
      <w:bodyDiv w:val="1"/>
      <w:marLeft w:val="0"/>
      <w:marRight w:val="0"/>
      <w:marTop w:val="0"/>
      <w:marBottom w:val="0"/>
      <w:divBdr>
        <w:top w:val="none" w:sz="0" w:space="0" w:color="auto"/>
        <w:left w:val="none" w:sz="0" w:space="0" w:color="auto"/>
        <w:bottom w:val="none" w:sz="0" w:space="0" w:color="auto"/>
        <w:right w:val="none" w:sz="0" w:space="0" w:color="auto"/>
      </w:divBdr>
    </w:div>
    <w:div w:id="1367213182">
      <w:bodyDiv w:val="1"/>
      <w:marLeft w:val="0"/>
      <w:marRight w:val="0"/>
      <w:marTop w:val="0"/>
      <w:marBottom w:val="0"/>
      <w:divBdr>
        <w:top w:val="none" w:sz="0" w:space="0" w:color="auto"/>
        <w:left w:val="none" w:sz="0" w:space="0" w:color="auto"/>
        <w:bottom w:val="none" w:sz="0" w:space="0" w:color="auto"/>
        <w:right w:val="none" w:sz="0" w:space="0" w:color="auto"/>
      </w:divBdr>
    </w:div>
    <w:div w:id="1367216966">
      <w:bodyDiv w:val="1"/>
      <w:marLeft w:val="0"/>
      <w:marRight w:val="0"/>
      <w:marTop w:val="0"/>
      <w:marBottom w:val="0"/>
      <w:divBdr>
        <w:top w:val="none" w:sz="0" w:space="0" w:color="auto"/>
        <w:left w:val="none" w:sz="0" w:space="0" w:color="auto"/>
        <w:bottom w:val="none" w:sz="0" w:space="0" w:color="auto"/>
        <w:right w:val="none" w:sz="0" w:space="0" w:color="auto"/>
      </w:divBdr>
    </w:div>
    <w:div w:id="1367218366">
      <w:bodyDiv w:val="1"/>
      <w:marLeft w:val="0"/>
      <w:marRight w:val="0"/>
      <w:marTop w:val="0"/>
      <w:marBottom w:val="0"/>
      <w:divBdr>
        <w:top w:val="none" w:sz="0" w:space="0" w:color="auto"/>
        <w:left w:val="none" w:sz="0" w:space="0" w:color="auto"/>
        <w:bottom w:val="none" w:sz="0" w:space="0" w:color="auto"/>
        <w:right w:val="none" w:sz="0" w:space="0" w:color="auto"/>
      </w:divBdr>
    </w:div>
    <w:div w:id="1367218622">
      <w:bodyDiv w:val="1"/>
      <w:marLeft w:val="0"/>
      <w:marRight w:val="0"/>
      <w:marTop w:val="0"/>
      <w:marBottom w:val="0"/>
      <w:divBdr>
        <w:top w:val="none" w:sz="0" w:space="0" w:color="auto"/>
        <w:left w:val="none" w:sz="0" w:space="0" w:color="auto"/>
        <w:bottom w:val="none" w:sz="0" w:space="0" w:color="auto"/>
        <w:right w:val="none" w:sz="0" w:space="0" w:color="auto"/>
      </w:divBdr>
    </w:div>
    <w:div w:id="1367289223">
      <w:bodyDiv w:val="1"/>
      <w:marLeft w:val="0"/>
      <w:marRight w:val="0"/>
      <w:marTop w:val="0"/>
      <w:marBottom w:val="0"/>
      <w:divBdr>
        <w:top w:val="none" w:sz="0" w:space="0" w:color="auto"/>
        <w:left w:val="none" w:sz="0" w:space="0" w:color="auto"/>
        <w:bottom w:val="none" w:sz="0" w:space="0" w:color="auto"/>
        <w:right w:val="none" w:sz="0" w:space="0" w:color="auto"/>
      </w:divBdr>
    </w:div>
    <w:div w:id="1367363810">
      <w:bodyDiv w:val="1"/>
      <w:marLeft w:val="0"/>
      <w:marRight w:val="0"/>
      <w:marTop w:val="0"/>
      <w:marBottom w:val="0"/>
      <w:divBdr>
        <w:top w:val="none" w:sz="0" w:space="0" w:color="auto"/>
        <w:left w:val="none" w:sz="0" w:space="0" w:color="auto"/>
        <w:bottom w:val="none" w:sz="0" w:space="0" w:color="auto"/>
        <w:right w:val="none" w:sz="0" w:space="0" w:color="auto"/>
      </w:divBdr>
    </w:div>
    <w:div w:id="1367366302">
      <w:bodyDiv w:val="1"/>
      <w:marLeft w:val="0"/>
      <w:marRight w:val="0"/>
      <w:marTop w:val="0"/>
      <w:marBottom w:val="0"/>
      <w:divBdr>
        <w:top w:val="none" w:sz="0" w:space="0" w:color="auto"/>
        <w:left w:val="none" w:sz="0" w:space="0" w:color="auto"/>
        <w:bottom w:val="none" w:sz="0" w:space="0" w:color="auto"/>
        <w:right w:val="none" w:sz="0" w:space="0" w:color="auto"/>
      </w:divBdr>
    </w:div>
    <w:div w:id="1367414263">
      <w:bodyDiv w:val="1"/>
      <w:marLeft w:val="0"/>
      <w:marRight w:val="0"/>
      <w:marTop w:val="0"/>
      <w:marBottom w:val="0"/>
      <w:divBdr>
        <w:top w:val="none" w:sz="0" w:space="0" w:color="auto"/>
        <w:left w:val="none" w:sz="0" w:space="0" w:color="auto"/>
        <w:bottom w:val="none" w:sz="0" w:space="0" w:color="auto"/>
        <w:right w:val="none" w:sz="0" w:space="0" w:color="auto"/>
      </w:divBdr>
    </w:div>
    <w:div w:id="1367481679">
      <w:bodyDiv w:val="1"/>
      <w:marLeft w:val="0"/>
      <w:marRight w:val="0"/>
      <w:marTop w:val="0"/>
      <w:marBottom w:val="0"/>
      <w:divBdr>
        <w:top w:val="none" w:sz="0" w:space="0" w:color="auto"/>
        <w:left w:val="none" w:sz="0" w:space="0" w:color="auto"/>
        <w:bottom w:val="none" w:sz="0" w:space="0" w:color="auto"/>
        <w:right w:val="none" w:sz="0" w:space="0" w:color="auto"/>
      </w:divBdr>
    </w:div>
    <w:div w:id="1367482829">
      <w:bodyDiv w:val="1"/>
      <w:marLeft w:val="0"/>
      <w:marRight w:val="0"/>
      <w:marTop w:val="0"/>
      <w:marBottom w:val="0"/>
      <w:divBdr>
        <w:top w:val="none" w:sz="0" w:space="0" w:color="auto"/>
        <w:left w:val="none" w:sz="0" w:space="0" w:color="auto"/>
        <w:bottom w:val="none" w:sz="0" w:space="0" w:color="auto"/>
        <w:right w:val="none" w:sz="0" w:space="0" w:color="auto"/>
      </w:divBdr>
    </w:div>
    <w:div w:id="1367485859">
      <w:bodyDiv w:val="1"/>
      <w:marLeft w:val="0"/>
      <w:marRight w:val="0"/>
      <w:marTop w:val="0"/>
      <w:marBottom w:val="0"/>
      <w:divBdr>
        <w:top w:val="none" w:sz="0" w:space="0" w:color="auto"/>
        <w:left w:val="none" w:sz="0" w:space="0" w:color="auto"/>
        <w:bottom w:val="none" w:sz="0" w:space="0" w:color="auto"/>
        <w:right w:val="none" w:sz="0" w:space="0" w:color="auto"/>
      </w:divBdr>
    </w:div>
    <w:div w:id="1367558863">
      <w:bodyDiv w:val="1"/>
      <w:marLeft w:val="0"/>
      <w:marRight w:val="0"/>
      <w:marTop w:val="0"/>
      <w:marBottom w:val="0"/>
      <w:divBdr>
        <w:top w:val="none" w:sz="0" w:space="0" w:color="auto"/>
        <w:left w:val="none" w:sz="0" w:space="0" w:color="auto"/>
        <w:bottom w:val="none" w:sz="0" w:space="0" w:color="auto"/>
        <w:right w:val="none" w:sz="0" w:space="0" w:color="auto"/>
      </w:divBdr>
    </w:div>
    <w:div w:id="1367564574">
      <w:bodyDiv w:val="1"/>
      <w:marLeft w:val="0"/>
      <w:marRight w:val="0"/>
      <w:marTop w:val="0"/>
      <w:marBottom w:val="0"/>
      <w:divBdr>
        <w:top w:val="none" w:sz="0" w:space="0" w:color="auto"/>
        <w:left w:val="none" w:sz="0" w:space="0" w:color="auto"/>
        <w:bottom w:val="none" w:sz="0" w:space="0" w:color="auto"/>
        <w:right w:val="none" w:sz="0" w:space="0" w:color="auto"/>
      </w:divBdr>
    </w:div>
    <w:div w:id="1367637902">
      <w:bodyDiv w:val="1"/>
      <w:marLeft w:val="0"/>
      <w:marRight w:val="0"/>
      <w:marTop w:val="0"/>
      <w:marBottom w:val="0"/>
      <w:divBdr>
        <w:top w:val="none" w:sz="0" w:space="0" w:color="auto"/>
        <w:left w:val="none" w:sz="0" w:space="0" w:color="auto"/>
        <w:bottom w:val="none" w:sz="0" w:space="0" w:color="auto"/>
        <w:right w:val="none" w:sz="0" w:space="0" w:color="auto"/>
      </w:divBdr>
    </w:div>
    <w:div w:id="1367676341">
      <w:bodyDiv w:val="1"/>
      <w:marLeft w:val="0"/>
      <w:marRight w:val="0"/>
      <w:marTop w:val="0"/>
      <w:marBottom w:val="0"/>
      <w:divBdr>
        <w:top w:val="none" w:sz="0" w:space="0" w:color="auto"/>
        <w:left w:val="none" w:sz="0" w:space="0" w:color="auto"/>
        <w:bottom w:val="none" w:sz="0" w:space="0" w:color="auto"/>
        <w:right w:val="none" w:sz="0" w:space="0" w:color="auto"/>
      </w:divBdr>
    </w:div>
    <w:div w:id="1367679435">
      <w:bodyDiv w:val="1"/>
      <w:marLeft w:val="0"/>
      <w:marRight w:val="0"/>
      <w:marTop w:val="0"/>
      <w:marBottom w:val="0"/>
      <w:divBdr>
        <w:top w:val="none" w:sz="0" w:space="0" w:color="auto"/>
        <w:left w:val="none" w:sz="0" w:space="0" w:color="auto"/>
        <w:bottom w:val="none" w:sz="0" w:space="0" w:color="auto"/>
        <w:right w:val="none" w:sz="0" w:space="0" w:color="auto"/>
      </w:divBdr>
    </w:div>
    <w:div w:id="1367682565">
      <w:bodyDiv w:val="1"/>
      <w:marLeft w:val="0"/>
      <w:marRight w:val="0"/>
      <w:marTop w:val="0"/>
      <w:marBottom w:val="0"/>
      <w:divBdr>
        <w:top w:val="none" w:sz="0" w:space="0" w:color="auto"/>
        <w:left w:val="none" w:sz="0" w:space="0" w:color="auto"/>
        <w:bottom w:val="none" w:sz="0" w:space="0" w:color="auto"/>
        <w:right w:val="none" w:sz="0" w:space="0" w:color="auto"/>
      </w:divBdr>
    </w:div>
    <w:div w:id="1367750693">
      <w:bodyDiv w:val="1"/>
      <w:marLeft w:val="0"/>
      <w:marRight w:val="0"/>
      <w:marTop w:val="0"/>
      <w:marBottom w:val="0"/>
      <w:divBdr>
        <w:top w:val="none" w:sz="0" w:space="0" w:color="auto"/>
        <w:left w:val="none" w:sz="0" w:space="0" w:color="auto"/>
        <w:bottom w:val="none" w:sz="0" w:space="0" w:color="auto"/>
        <w:right w:val="none" w:sz="0" w:space="0" w:color="auto"/>
      </w:divBdr>
    </w:div>
    <w:div w:id="1367754363">
      <w:bodyDiv w:val="1"/>
      <w:marLeft w:val="0"/>
      <w:marRight w:val="0"/>
      <w:marTop w:val="0"/>
      <w:marBottom w:val="0"/>
      <w:divBdr>
        <w:top w:val="none" w:sz="0" w:space="0" w:color="auto"/>
        <w:left w:val="none" w:sz="0" w:space="0" w:color="auto"/>
        <w:bottom w:val="none" w:sz="0" w:space="0" w:color="auto"/>
        <w:right w:val="none" w:sz="0" w:space="0" w:color="auto"/>
      </w:divBdr>
    </w:div>
    <w:div w:id="1367825668">
      <w:bodyDiv w:val="1"/>
      <w:marLeft w:val="0"/>
      <w:marRight w:val="0"/>
      <w:marTop w:val="0"/>
      <w:marBottom w:val="0"/>
      <w:divBdr>
        <w:top w:val="none" w:sz="0" w:space="0" w:color="auto"/>
        <w:left w:val="none" w:sz="0" w:space="0" w:color="auto"/>
        <w:bottom w:val="none" w:sz="0" w:space="0" w:color="auto"/>
        <w:right w:val="none" w:sz="0" w:space="0" w:color="auto"/>
      </w:divBdr>
    </w:div>
    <w:div w:id="1367832024">
      <w:bodyDiv w:val="1"/>
      <w:marLeft w:val="0"/>
      <w:marRight w:val="0"/>
      <w:marTop w:val="0"/>
      <w:marBottom w:val="0"/>
      <w:divBdr>
        <w:top w:val="none" w:sz="0" w:space="0" w:color="auto"/>
        <w:left w:val="none" w:sz="0" w:space="0" w:color="auto"/>
        <w:bottom w:val="none" w:sz="0" w:space="0" w:color="auto"/>
        <w:right w:val="none" w:sz="0" w:space="0" w:color="auto"/>
      </w:divBdr>
    </w:div>
    <w:div w:id="1367875342">
      <w:bodyDiv w:val="1"/>
      <w:marLeft w:val="0"/>
      <w:marRight w:val="0"/>
      <w:marTop w:val="0"/>
      <w:marBottom w:val="0"/>
      <w:divBdr>
        <w:top w:val="none" w:sz="0" w:space="0" w:color="auto"/>
        <w:left w:val="none" w:sz="0" w:space="0" w:color="auto"/>
        <w:bottom w:val="none" w:sz="0" w:space="0" w:color="auto"/>
        <w:right w:val="none" w:sz="0" w:space="0" w:color="auto"/>
      </w:divBdr>
    </w:div>
    <w:div w:id="1368067503">
      <w:bodyDiv w:val="1"/>
      <w:marLeft w:val="0"/>
      <w:marRight w:val="0"/>
      <w:marTop w:val="0"/>
      <w:marBottom w:val="0"/>
      <w:divBdr>
        <w:top w:val="none" w:sz="0" w:space="0" w:color="auto"/>
        <w:left w:val="none" w:sz="0" w:space="0" w:color="auto"/>
        <w:bottom w:val="none" w:sz="0" w:space="0" w:color="auto"/>
        <w:right w:val="none" w:sz="0" w:space="0" w:color="auto"/>
      </w:divBdr>
    </w:div>
    <w:div w:id="1368212176">
      <w:bodyDiv w:val="1"/>
      <w:marLeft w:val="0"/>
      <w:marRight w:val="0"/>
      <w:marTop w:val="0"/>
      <w:marBottom w:val="0"/>
      <w:divBdr>
        <w:top w:val="none" w:sz="0" w:space="0" w:color="auto"/>
        <w:left w:val="none" w:sz="0" w:space="0" w:color="auto"/>
        <w:bottom w:val="none" w:sz="0" w:space="0" w:color="auto"/>
        <w:right w:val="none" w:sz="0" w:space="0" w:color="auto"/>
      </w:divBdr>
    </w:div>
    <w:div w:id="1368215827">
      <w:bodyDiv w:val="1"/>
      <w:marLeft w:val="0"/>
      <w:marRight w:val="0"/>
      <w:marTop w:val="0"/>
      <w:marBottom w:val="0"/>
      <w:divBdr>
        <w:top w:val="none" w:sz="0" w:space="0" w:color="auto"/>
        <w:left w:val="none" w:sz="0" w:space="0" w:color="auto"/>
        <w:bottom w:val="none" w:sz="0" w:space="0" w:color="auto"/>
        <w:right w:val="none" w:sz="0" w:space="0" w:color="auto"/>
      </w:divBdr>
    </w:div>
    <w:div w:id="1368337349">
      <w:bodyDiv w:val="1"/>
      <w:marLeft w:val="0"/>
      <w:marRight w:val="0"/>
      <w:marTop w:val="0"/>
      <w:marBottom w:val="0"/>
      <w:divBdr>
        <w:top w:val="none" w:sz="0" w:space="0" w:color="auto"/>
        <w:left w:val="none" w:sz="0" w:space="0" w:color="auto"/>
        <w:bottom w:val="none" w:sz="0" w:space="0" w:color="auto"/>
        <w:right w:val="none" w:sz="0" w:space="0" w:color="auto"/>
      </w:divBdr>
    </w:div>
    <w:div w:id="1368339280">
      <w:bodyDiv w:val="1"/>
      <w:marLeft w:val="0"/>
      <w:marRight w:val="0"/>
      <w:marTop w:val="0"/>
      <w:marBottom w:val="0"/>
      <w:divBdr>
        <w:top w:val="none" w:sz="0" w:space="0" w:color="auto"/>
        <w:left w:val="none" w:sz="0" w:space="0" w:color="auto"/>
        <w:bottom w:val="none" w:sz="0" w:space="0" w:color="auto"/>
        <w:right w:val="none" w:sz="0" w:space="0" w:color="auto"/>
      </w:divBdr>
    </w:div>
    <w:div w:id="1368406879">
      <w:bodyDiv w:val="1"/>
      <w:marLeft w:val="0"/>
      <w:marRight w:val="0"/>
      <w:marTop w:val="0"/>
      <w:marBottom w:val="0"/>
      <w:divBdr>
        <w:top w:val="none" w:sz="0" w:space="0" w:color="auto"/>
        <w:left w:val="none" w:sz="0" w:space="0" w:color="auto"/>
        <w:bottom w:val="none" w:sz="0" w:space="0" w:color="auto"/>
        <w:right w:val="none" w:sz="0" w:space="0" w:color="auto"/>
      </w:divBdr>
    </w:div>
    <w:div w:id="1368410935">
      <w:bodyDiv w:val="1"/>
      <w:marLeft w:val="0"/>
      <w:marRight w:val="0"/>
      <w:marTop w:val="0"/>
      <w:marBottom w:val="0"/>
      <w:divBdr>
        <w:top w:val="none" w:sz="0" w:space="0" w:color="auto"/>
        <w:left w:val="none" w:sz="0" w:space="0" w:color="auto"/>
        <w:bottom w:val="none" w:sz="0" w:space="0" w:color="auto"/>
        <w:right w:val="none" w:sz="0" w:space="0" w:color="auto"/>
      </w:divBdr>
    </w:div>
    <w:div w:id="1368529619">
      <w:bodyDiv w:val="1"/>
      <w:marLeft w:val="0"/>
      <w:marRight w:val="0"/>
      <w:marTop w:val="0"/>
      <w:marBottom w:val="0"/>
      <w:divBdr>
        <w:top w:val="none" w:sz="0" w:space="0" w:color="auto"/>
        <w:left w:val="none" w:sz="0" w:space="0" w:color="auto"/>
        <w:bottom w:val="none" w:sz="0" w:space="0" w:color="auto"/>
        <w:right w:val="none" w:sz="0" w:space="0" w:color="auto"/>
      </w:divBdr>
    </w:div>
    <w:div w:id="1368604958">
      <w:bodyDiv w:val="1"/>
      <w:marLeft w:val="0"/>
      <w:marRight w:val="0"/>
      <w:marTop w:val="0"/>
      <w:marBottom w:val="0"/>
      <w:divBdr>
        <w:top w:val="none" w:sz="0" w:space="0" w:color="auto"/>
        <w:left w:val="none" w:sz="0" w:space="0" w:color="auto"/>
        <w:bottom w:val="none" w:sz="0" w:space="0" w:color="auto"/>
        <w:right w:val="none" w:sz="0" w:space="0" w:color="auto"/>
      </w:divBdr>
    </w:div>
    <w:div w:id="1368726202">
      <w:bodyDiv w:val="1"/>
      <w:marLeft w:val="0"/>
      <w:marRight w:val="0"/>
      <w:marTop w:val="0"/>
      <w:marBottom w:val="0"/>
      <w:divBdr>
        <w:top w:val="none" w:sz="0" w:space="0" w:color="auto"/>
        <w:left w:val="none" w:sz="0" w:space="0" w:color="auto"/>
        <w:bottom w:val="none" w:sz="0" w:space="0" w:color="auto"/>
        <w:right w:val="none" w:sz="0" w:space="0" w:color="auto"/>
      </w:divBdr>
    </w:div>
    <w:div w:id="1368749762">
      <w:bodyDiv w:val="1"/>
      <w:marLeft w:val="0"/>
      <w:marRight w:val="0"/>
      <w:marTop w:val="0"/>
      <w:marBottom w:val="0"/>
      <w:divBdr>
        <w:top w:val="none" w:sz="0" w:space="0" w:color="auto"/>
        <w:left w:val="none" w:sz="0" w:space="0" w:color="auto"/>
        <w:bottom w:val="none" w:sz="0" w:space="0" w:color="auto"/>
        <w:right w:val="none" w:sz="0" w:space="0" w:color="auto"/>
      </w:divBdr>
    </w:div>
    <w:div w:id="1368793080">
      <w:bodyDiv w:val="1"/>
      <w:marLeft w:val="0"/>
      <w:marRight w:val="0"/>
      <w:marTop w:val="0"/>
      <w:marBottom w:val="0"/>
      <w:divBdr>
        <w:top w:val="none" w:sz="0" w:space="0" w:color="auto"/>
        <w:left w:val="none" w:sz="0" w:space="0" w:color="auto"/>
        <w:bottom w:val="none" w:sz="0" w:space="0" w:color="auto"/>
        <w:right w:val="none" w:sz="0" w:space="0" w:color="auto"/>
      </w:divBdr>
    </w:div>
    <w:div w:id="1368872599">
      <w:bodyDiv w:val="1"/>
      <w:marLeft w:val="0"/>
      <w:marRight w:val="0"/>
      <w:marTop w:val="0"/>
      <w:marBottom w:val="0"/>
      <w:divBdr>
        <w:top w:val="none" w:sz="0" w:space="0" w:color="auto"/>
        <w:left w:val="none" w:sz="0" w:space="0" w:color="auto"/>
        <w:bottom w:val="none" w:sz="0" w:space="0" w:color="auto"/>
        <w:right w:val="none" w:sz="0" w:space="0" w:color="auto"/>
      </w:divBdr>
    </w:div>
    <w:div w:id="1368989719">
      <w:bodyDiv w:val="1"/>
      <w:marLeft w:val="0"/>
      <w:marRight w:val="0"/>
      <w:marTop w:val="0"/>
      <w:marBottom w:val="0"/>
      <w:divBdr>
        <w:top w:val="none" w:sz="0" w:space="0" w:color="auto"/>
        <w:left w:val="none" w:sz="0" w:space="0" w:color="auto"/>
        <w:bottom w:val="none" w:sz="0" w:space="0" w:color="auto"/>
        <w:right w:val="none" w:sz="0" w:space="0" w:color="auto"/>
      </w:divBdr>
    </w:div>
    <w:div w:id="1369069575">
      <w:bodyDiv w:val="1"/>
      <w:marLeft w:val="0"/>
      <w:marRight w:val="0"/>
      <w:marTop w:val="0"/>
      <w:marBottom w:val="0"/>
      <w:divBdr>
        <w:top w:val="none" w:sz="0" w:space="0" w:color="auto"/>
        <w:left w:val="none" w:sz="0" w:space="0" w:color="auto"/>
        <w:bottom w:val="none" w:sz="0" w:space="0" w:color="auto"/>
        <w:right w:val="none" w:sz="0" w:space="0" w:color="auto"/>
      </w:divBdr>
    </w:div>
    <w:div w:id="1369135929">
      <w:bodyDiv w:val="1"/>
      <w:marLeft w:val="0"/>
      <w:marRight w:val="0"/>
      <w:marTop w:val="0"/>
      <w:marBottom w:val="0"/>
      <w:divBdr>
        <w:top w:val="none" w:sz="0" w:space="0" w:color="auto"/>
        <w:left w:val="none" w:sz="0" w:space="0" w:color="auto"/>
        <w:bottom w:val="none" w:sz="0" w:space="0" w:color="auto"/>
        <w:right w:val="none" w:sz="0" w:space="0" w:color="auto"/>
      </w:divBdr>
    </w:div>
    <w:div w:id="1369141721">
      <w:bodyDiv w:val="1"/>
      <w:marLeft w:val="0"/>
      <w:marRight w:val="0"/>
      <w:marTop w:val="0"/>
      <w:marBottom w:val="0"/>
      <w:divBdr>
        <w:top w:val="none" w:sz="0" w:space="0" w:color="auto"/>
        <w:left w:val="none" w:sz="0" w:space="0" w:color="auto"/>
        <w:bottom w:val="none" w:sz="0" w:space="0" w:color="auto"/>
        <w:right w:val="none" w:sz="0" w:space="0" w:color="auto"/>
      </w:divBdr>
    </w:div>
    <w:div w:id="1369144652">
      <w:bodyDiv w:val="1"/>
      <w:marLeft w:val="0"/>
      <w:marRight w:val="0"/>
      <w:marTop w:val="0"/>
      <w:marBottom w:val="0"/>
      <w:divBdr>
        <w:top w:val="none" w:sz="0" w:space="0" w:color="auto"/>
        <w:left w:val="none" w:sz="0" w:space="0" w:color="auto"/>
        <w:bottom w:val="none" w:sz="0" w:space="0" w:color="auto"/>
        <w:right w:val="none" w:sz="0" w:space="0" w:color="auto"/>
      </w:divBdr>
    </w:div>
    <w:div w:id="1369376911">
      <w:bodyDiv w:val="1"/>
      <w:marLeft w:val="0"/>
      <w:marRight w:val="0"/>
      <w:marTop w:val="0"/>
      <w:marBottom w:val="0"/>
      <w:divBdr>
        <w:top w:val="none" w:sz="0" w:space="0" w:color="auto"/>
        <w:left w:val="none" w:sz="0" w:space="0" w:color="auto"/>
        <w:bottom w:val="none" w:sz="0" w:space="0" w:color="auto"/>
        <w:right w:val="none" w:sz="0" w:space="0" w:color="auto"/>
      </w:divBdr>
    </w:div>
    <w:div w:id="1369380924">
      <w:bodyDiv w:val="1"/>
      <w:marLeft w:val="0"/>
      <w:marRight w:val="0"/>
      <w:marTop w:val="0"/>
      <w:marBottom w:val="0"/>
      <w:divBdr>
        <w:top w:val="none" w:sz="0" w:space="0" w:color="auto"/>
        <w:left w:val="none" w:sz="0" w:space="0" w:color="auto"/>
        <w:bottom w:val="none" w:sz="0" w:space="0" w:color="auto"/>
        <w:right w:val="none" w:sz="0" w:space="0" w:color="auto"/>
      </w:divBdr>
    </w:div>
    <w:div w:id="1369456046">
      <w:bodyDiv w:val="1"/>
      <w:marLeft w:val="0"/>
      <w:marRight w:val="0"/>
      <w:marTop w:val="0"/>
      <w:marBottom w:val="0"/>
      <w:divBdr>
        <w:top w:val="none" w:sz="0" w:space="0" w:color="auto"/>
        <w:left w:val="none" w:sz="0" w:space="0" w:color="auto"/>
        <w:bottom w:val="none" w:sz="0" w:space="0" w:color="auto"/>
        <w:right w:val="none" w:sz="0" w:space="0" w:color="auto"/>
      </w:divBdr>
    </w:div>
    <w:div w:id="1369527167">
      <w:bodyDiv w:val="1"/>
      <w:marLeft w:val="0"/>
      <w:marRight w:val="0"/>
      <w:marTop w:val="0"/>
      <w:marBottom w:val="0"/>
      <w:divBdr>
        <w:top w:val="none" w:sz="0" w:space="0" w:color="auto"/>
        <w:left w:val="none" w:sz="0" w:space="0" w:color="auto"/>
        <w:bottom w:val="none" w:sz="0" w:space="0" w:color="auto"/>
        <w:right w:val="none" w:sz="0" w:space="0" w:color="auto"/>
      </w:divBdr>
    </w:div>
    <w:div w:id="1369528440">
      <w:bodyDiv w:val="1"/>
      <w:marLeft w:val="0"/>
      <w:marRight w:val="0"/>
      <w:marTop w:val="0"/>
      <w:marBottom w:val="0"/>
      <w:divBdr>
        <w:top w:val="none" w:sz="0" w:space="0" w:color="auto"/>
        <w:left w:val="none" w:sz="0" w:space="0" w:color="auto"/>
        <w:bottom w:val="none" w:sz="0" w:space="0" w:color="auto"/>
        <w:right w:val="none" w:sz="0" w:space="0" w:color="auto"/>
      </w:divBdr>
    </w:div>
    <w:div w:id="1369720503">
      <w:bodyDiv w:val="1"/>
      <w:marLeft w:val="0"/>
      <w:marRight w:val="0"/>
      <w:marTop w:val="0"/>
      <w:marBottom w:val="0"/>
      <w:divBdr>
        <w:top w:val="none" w:sz="0" w:space="0" w:color="auto"/>
        <w:left w:val="none" w:sz="0" w:space="0" w:color="auto"/>
        <w:bottom w:val="none" w:sz="0" w:space="0" w:color="auto"/>
        <w:right w:val="none" w:sz="0" w:space="0" w:color="auto"/>
      </w:divBdr>
    </w:div>
    <w:div w:id="1369723579">
      <w:bodyDiv w:val="1"/>
      <w:marLeft w:val="0"/>
      <w:marRight w:val="0"/>
      <w:marTop w:val="0"/>
      <w:marBottom w:val="0"/>
      <w:divBdr>
        <w:top w:val="none" w:sz="0" w:space="0" w:color="auto"/>
        <w:left w:val="none" w:sz="0" w:space="0" w:color="auto"/>
        <w:bottom w:val="none" w:sz="0" w:space="0" w:color="auto"/>
        <w:right w:val="none" w:sz="0" w:space="0" w:color="auto"/>
      </w:divBdr>
    </w:div>
    <w:div w:id="1369838530">
      <w:bodyDiv w:val="1"/>
      <w:marLeft w:val="0"/>
      <w:marRight w:val="0"/>
      <w:marTop w:val="0"/>
      <w:marBottom w:val="0"/>
      <w:divBdr>
        <w:top w:val="none" w:sz="0" w:space="0" w:color="auto"/>
        <w:left w:val="none" w:sz="0" w:space="0" w:color="auto"/>
        <w:bottom w:val="none" w:sz="0" w:space="0" w:color="auto"/>
        <w:right w:val="none" w:sz="0" w:space="0" w:color="auto"/>
      </w:divBdr>
    </w:div>
    <w:div w:id="1369839610">
      <w:bodyDiv w:val="1"/>
      <w:marLeft w:val="0"/>
      <w:marRight w:val="0"/>
      <w:marTop w:val="0"/>
      <w:marBottom w:val="0"/>
      <w:divBdr>
        <w:top w:val="none" w:sz="0" w:space="0" w:color="auto"/>
        <w:left w:val="none" w:sz="0" w:space="0" w:color="auto"/>
        <w:bottom w:val="none" w:sz="0" w:space="0" w:color="auto"/>
        <w:right w:val="none" w:sz="0" w:space="0" w:color="auto"/>
      </w:divBdr>
    </w:div>
    <w:div w:id="1369911323">
      <w:bodyDiv w:val="1"/>
      <w:marLeft w:val="0"/>
      <w:marRight w:val="0"/>
      <w:marTop w:val="0"/>
      <w:marBottom w:val="0"/>
      <w:divBdr>
        <w:top w:val="none" w:sz="0" w:space="0" w:color="auto"/>
        <w:left w:val="none" w:sz="0" w:space="0" w:color="auto"/>
        <w:bottom w:val="none" w:sz="0" w:space="0" w:color="auto"/>
        <w:right w:val="none" w:sz="0" w:space="0" w:color="auto"/>
      </w:divBdr>
    </w:div>
    <w:div w:id="1369914008">
      <w:bodyDiv w:val="1"/>
      <w:marLeft w:val="0"/>
      <w:marRight w:val="0"/>
      <w:marTop w:val="0"/>
      <w:marBottom w:val="0"/>
      <w:divBdr>
        <w:top w:val="none" w:sz="0" w:space="0" w:color="auto"/>
        <w:left w:val="none" w:sz="0" w:space="0" w:color="auto"/>
        <w:bottom w:val="none" w:sz="0" w:space="0" w:color="auto"/>
        <w:right w:val="none" w:sz="0" w:space="0" w:color="auto"/>
      </w:divBdr>
    </w:div>
    <w:div w:id="1369915066">
      <w:bodyDiv w:val="1"/>
      <w:marLeft w:val="0"/>
      <w:marRight w:val="0"/>
      <w:marTop w:val="0"/>
      <w:marBottom w:val="0"/>
      <w:divBdr>
        <w:top w:val="none" w:sz="0" w:space="0" w:color="auto"/>
        <w:left w:val="none" w:sz="0" w:space="0" w:color="auto"/>
        <w:bottom w:val="none" w:sz="0" w:space="0" w:color="auto"/>
        <w:right w:val="none" w:sz="0" w:space="0" w:color="auto"/>
      </w:divBdr>
    </w:div>
    <w:div w:id="1370036218">
      <w:bodyDiv w:val="1"/>
      <w:marLeft w:val="0"/>
      <w:marRight w:val="0"/>
      <w:marTop w:val="0"/>
      <w:marBottom w:val="0"/>
      <w:divBdr>
        <w:top w:val="none" w:sz="0" w:space="0" w:color="auto"/>
        <w:left w:val="none" w:sz="0" w:space="0" w:color="auto"/>
        <w:bottom w:val="none" w:sz="0" w:space="0" w:color="auto"/>
        <w:right w:val="none" w:sz="0" w:space="0" w:color="auto"/>
      </w:divBdr>
    </w:div>
    <w:div w:id="1370103346">
      <w:bodyDiv w:val="1"/>
      <w:marLeft w:val="0"/>
      <w:marRight w:val="0"/>
      <w:marTop w:val="0"/>
      <w:marBottom w:val="0"/>
      <w:divBdr>
        <w:top w:val="none" w:sz="0" w:space="0" w:color="auto"/>
        <w:left w:val="none" w:sz="0" w:space="0" w:color="auto"/>
        <w:bottom w:val="none" w:sz="0" w:space="0" w:color="auto"/>
        <w:right w:val="none" w:sz="0" w:space="0" w:color="auto"/>
      </w:divBdr>
    </w:div>
    <w:div w:id="1370104692">
      <w:bodyDiv w:val="1"/>
      <w:marLeft w:val="0"/>
      <w:marRight w:val="0"/>
      <w:marTop w:val="0"/>
      <w:marBottom w:val="0"/>
      <w:divBdr>
        <w:top w:val="none" w:sz="0" w:space="0" w:color="auto"/>
        <w:left w:val="none" w:sz="0" w:space="0" w:color="auto"/>
        <w:bottom w:val="none" w:sz="0" w:space="0" w:color="auto"/>
        <w:right w:val="none" w:sz="0" w:space="0" w:color="auto"/>
      </w:divBdr>
    </w:div>
    <w:div w:id="1370110156">
      <w:bodyDiv w:val="1"/>
      <w:marLeft w:val="0"/>
      <w:marRight w:val="0"/>
      <w:marTop w:val="0"/>
      <w:marBottom w:val="0"/>
      <w:divBdr>
        <w:top w:val="none" w:sz="0" w:space="0" w:color="auto"/>
        <w:left w:val="none" w:sz="0" w:space="0" w:color="auto"/>
        <w:bottom w:val="none" w:sz="0" w:space="0" w:color="auto"/>
        <w:right w:val="none" w:sz="0" w:space="0" w:color="auto"/>
      </w:divBdr>
    </w:div>
    <w:div w:id="1370255870">
      <w:bodyDiv w:val="1"/>
      <w:marLeft w:val="0"/>
      <w:marRight w:val="0"/>
      <w:marTop w:val="0"/>
      <w:marBottom w:val="0"/>
      <w:divBdr>
        <w:top w:val="none" w:sz="0" w:space="0" w:color="auto"/>
        <w:left w:val="none" w:sz="0" w:space="0" w:color="auto"/>
        <w:bottom w:val="none" w:sz="0" w:space="0" w:color="auto"/>
        <w:right w:val="none" w:sz="0" w:space="0" w:color="auto"/>
      </w:divBdr>
    </w:div>
    <w:div w:id="1370302290">
      <w:bodyDiv w:val="1"/>
      <w:marLeft w:val="0"/>
      <w:marRight w:val="0"/>
      <w:marTop w:val="0"/>
      <w:marBottom w:val="0"/>
      <w:divBdr>
        <w:top w:val="none" w:sz="0" w:space="0" w:color="auto"/>
        <w:left w:val="none" w:sz="0" w:space="0" w:color="auto"/>
        <w:bottom w:val="none" w:sz="0" w:space="0" w:color="auto"/>
        <w:right w:val="none" w:sz="0" w:space="0" w:color="auto"/>
      </w:divBdr>
    </w:div>
    <w:div w:id="1370379162">
      <w:bodyDiv w:val="1"/>
      <w:marLeft w:val="0"/>
      <w:marRight w:val="0"/>
      <w:marTop w:val="0"/>
      <w:marBottom w:val="0"/>
      <w:divBdr>
        <w:top w:val="none" w:sz="0" w:space="0" w:color="auto"/>
        <w:left w:val="none" w:sz="0" w:space="0" w:color="auto"/>
        <w:bottom w:val="none" w:sz="0" w:space="0" w:color="auto"/>
        <w:right w:val="none" w:sz="0" w:space="0" w:color="auto"/>
      </w:divBdr>
    </w:div>
    <w:div w:id="1370379831">
      <w:bodyDiv w:val="1"/>
      <w:marLeft w:val="0"/>
      <w:marRight w:val="0"/>
      <w:marTop w:val="0"/>
      <w:marBottom w:val="0"/>
      <w:divBdr>
        <w:top w:val="none" w:sz="0" w:space="0" w:color="auto"/>
        <w:left w:val="none" w:sz="0" w:space="0" w:color="auto"/>
        <w:bottom w:val="none" w:sz="0" w:space="0" w:color="auto"/>
        <w:right w:val="none" w:sz="0" w:space="0" w:color="auto"/>
      </w:divBdr>
    </w:div>
    <w:div w:id="1370564535">
      <w:bodyDiv w:val="1"/>
      <w:marLeft w:val="0"/>
      <w:marRight w:val="0"/>
      <w:marTop w:val="0"/>
      <w:marBottom w:val="0"/>
      <w:divBdr>
        <w:top w:val="none" w:sz="0" w:space="0" w:color="auto"/>
        <w:left w:val="none" w:sz="0" w:space="0" w:color="auto"/>
        <w:bottom w:val="none" w:sz="0" w:space="0" w:color="auto"/>
        <w:right w:val="none" w:sz="0" w:space="0" w:color="auto"/>
      </w:divBdr>
    </w:div>
    <w:div w:id="1370567488">
      <w:bodyDiv w:val="1"/>
      <w:marLeft w:val="0"/>
      <w:marRight w:val="0"/>
      <w:marTop w:val="0"/>
      <w:marBottom w:val="0"/>
      <w:divBdr>
        <w:top w:val="none" w:sz="0" w:space="0" w:color="auto"/>
        <w:left w:val="none" w:sz="0" w:space="0" w:color="auto"/>
        <w:bottom w:val="none" w:sz="0" w:space="0" w:color="auto"/>
        <w:right w:val="none" w:sz="0" w:space="0" w:color="auto"/>
      </w:divBdr>
    </w:div>
    <w:div w:id="1370572347">
      <w:bodyDiv w:val="1"/>
      <w:marLeft w:val="0"/>
      <w:marRight w:val="0"/>
      <w:marTop w:val="0"/>
      <w:marBottom w:val="0"/>
      <w:divBdr>
        <w:top w:val="none" w:sz="0" w:space="0" w:color="auto"/>
        <w:left w:val="none" w:sz="0" w:space="0" w:color="auto"/>
        <w:bottom w:val="none" w:sz="0" w:space="0" w:color="auto"/>
        <w:right w:val="none" w:sz="0" w:space="0" w:color="auto"/>
      </w:divBdr>
    </w:div>
    <w:div w:id="1370643543">
      <w:bodyDiv w:val="1"/>
      <w:marLeft w:val="0"/>
      <w:marRight w:val="0"/>
      <w:marTop w:val="0"/>
      <w:marBottom w:val="0"/>
      <w:divBdr>
        <w:top w:val="none" w:sz="0" w:space="0" w:color="auto"/>
        <w:left w:val="none" w:sz="0" w:space="0" w:color="auto"/>
        <w:bottom w:val="none" w:sz="0" w:space="0" w:color="auto"/>
        <w:right w:val="none" w:sz="0" w:space="0" w:color="auto"/>
      </w:divBdr>
    </w:div>
    <w:div w:id="1370717450">
      <w:bodyDiv w:val="1"/>
      <w:marLeft w:val="0"/>
      <w:marRight w:val="0"/>
      <w:marTop w:val="0"/>
      <w:marBottom w:val="0"/>
      <w:divBdr>
        <w:top w:val="none" w:sz="0" w:space="0" w:color="auto"/>
        <w:left w:val="none" w:sz="0" w:space="0" w:color="auto"/>
        <w:bottom w:val="none" w:sz="0" w:space="0" w:color="auto"/>
        <w:right w:val="none" w:sz="0" w:space="0" w:color="auto"/>
      </w:divBdr>
    </w:div>
    <w:div w:id="1370766180">
      <w:bodyDiv w:val="1"/>
      <w:marLeft w:val="0"/>
      <w:marRight w:val="0"/>
      <w:marTop w:val="0"/>
      <w:marBottom w:val="0"/>
      <w:divBdr>
        <w:top w:val="none" w:sz="0" w:space="0" w:color="auto"/>
        <w:left w:val="none" w:sz="0" w:space="0" w:color="auto"/>
        <w:bottom w:val="none" w:sz="0" w:space="0" w:color="auto"/>
        <w:right w:val="none" w:sz="0" w:space="0" w:color="auto"/>
      </w:divBdr>
    </w:div>
    <w:div w:id="1370884395">
      <w:bodyDiv w:val="1"/>
      <w:marLeft w:val="0"/>
      <w:marRight w:val="0"/>
      <w:marTop w:val="0"/>
      <w:marBottom w:val="0"/>
      <w:divBdr>
        <w:top w:val="none" w:sz="0" w:space="0" w:color="auto"/>
        <w:left w:val="none" w:sz="0" w:space="0" w:color="auto"/>
        <w:bottom w:val="none" w:sz="0" w:space="0" w:color="auto"/>
        <w:right w:val="none" w:sz="0" w:space="0" w:color="auto"/>
      </w:divBdr>
    </w:div>
    <w:div w:id="1370959293">
      <w:bodyDiv w:val="1"/>
      <w:marLeft w:val="0"/>
      <w:marRight w:val="0"/>
      <w:marTop w:val="0"/>
      <w:marBottom w:val="0"/>
      <w:divBdr>
        <w:top w:val="none" w:sz="0" w:space="0" w:color="auto"/>
        <w:left w:val="none" w:sz="0" w:space="0" w:color="auto"/>
        <w:bottom w:val="none" w:sz="0" w:space="0" w:color="auto"/>
        <w:right w:val="none" w:sz="0" w:space="0" w:color="auto"/>
      </w:divBdr>
    </w:div>
    <w:div w:id="1371029354">
      <w:bodyDiv w:val="1"/>
      <w:marLeft w:val="0"/>
      <w:marRight w:val="0"/>
      <w:marTop w:val="0"/>
      <w:marBottom w:val="0"/>
      <w:divBdr>
        <w:top w:val="none" w:sz="0" w:space="0" w:color="auto"/>
        <w:left w:val="none" w:sz="0" w:space="0" w:color="auto"/>
        <w:bottom w:val="none" w:sz="0" w:space="0" w:color="auto"/>
        <w:right w:val="none" w:sz="0" w:space="0" w:color="auto"/>
      </w:divBdr>
    </w:div>
    <w:div w:id="1371102999">
      <w:bodyDiv w:val="1"/>
      <w:marLeft w:val="0"/>
      <w:marRight w:val="0"/>
      <w:marTop w:val="0"/>
      <w:marBottom w:val="0"/>
      <w:divBdr>
        <w:top w:val="none" w:sz="0" w:space="0" w:color="auto"/>
        <w:left w:val="none" w:sz="0" w:space="0" w:color="auto"/>
        <w:bottom w:val="none" w:sz="0" w:space="0" w:color="auto"/>
        <w:right w:val="none" w:sz="0" w:space="0" w:color="auto"/>
      </w:divBdr>
    </w:div>
    <w:div w:id="1371107147">
      <w:bodyDiv w:val="1"/>
      <w:marLeft w:val="0"/>
      <w:marRight w:val="0"/>
      <w:marTop w:val="0"/>
      <w:marBottom w:val="0"/>
      <w:divBdr>
        <w:top w:val="none" w:sz="0" w:space="0" w:color="auto"/>
        <w:left w:val="none" w:sz="0" w:space="0" w:color="auto"/>
        <w:bottom w:val="none" w:sz="0" w:space="0" w:color="auto"/>
        <w:right w:val="none" w:sz="0" w:space="0" w:color="auto"/>
      </w:divBdr>
    </w:div>
    <w:div w:id="1371145744">
      <w:bodyDiv w:val="1"/>
      <w:marLeft w:val="0"/>
      <w:marRight w:val="0"/>
      <w:marTop w:val="0"/>
      <w:marBottom w:val="0"/>
      <w:divBdr>
        <w:top w:val="none" w:sz="0" w:space="0" w:color="auto"/>
        <w:left w:val="none" w:sz="0" w:space="0" w:color="auto"/>
        <w:bottom w:val="none" w:sz="0" w:space="0" w:color="auto"/>
        <w:right w:val="none" w:sz="0" w:space="0" w:color="auto"/>
      </w:divBdr>
    </w:div>
    <w:div w:id="1371148711">
      <w:bodyDiv w:val="1"/>
      <w:marLeft w:val="0"/>
      <w:marRight w:val="0"/>
      <w:marTop w:val="0"/>
      <w:marBottom w:val="0"/>
      <w:divBdr>
        <w:top w:val="none" w:sz="0" w:space="0" w:color="auto"/>
        <w:left w:val="none" w:sz="0" w:space="0" w:color="auto"/>
        <w:bottom w:val="none" w:sz="0" w:space="0" w:color="auto"/>
        <w:right w:val="none" w:sz="0" w:space="0" w:color="auto"/>
      </w:divBdr>
    </w:div>
    <w:div w:id="1371223795">
      <w:bodyDiv w:val="1"/>
      <w:marLeft w:val="0"/>
      <w:marRight w:val="0"/>
      <w:marTop w:val="0"/>
      <w:marBottom w:val="0"/>
      <w:divBdr>
        <w:top w:val="none" w:sz="0" w:space="0" w:color="auto"/>
        <w:left w:val="none" w:sz="0" w:space="0" w:color="auto"/>
        <w:bottom w:val="none" w:sz="0" w:space="0" w:color="auto"/>
        <w:right w:val="none" w:sz="0" w:space="0" w:color="auto"/>
      </w:divBdr>
    </w:div>
    <w:div w:id="1371347219">
      <w:bodyDiv w:val="1"/>
      <w:marLeft w:val="0"/>
      <w:marRight w:val="0"/>
      <w:marTop w:val="0"/>
      <w:marBottom w:val="0"/>
      <w:divBdr>
        <w:top w:val="none" w:sz="0" w:space="0" w:color="auto"/>
        <w:left w:val="none" w:sz="0" w:space="0" w:color="auto"/>
        <w:bottom w:val="none" w:sz="0" w:space="0" w:color="auto"/>
        <w:right w:val="none" w:sz="0" w:space="0" w:color="auto"/>
      </w:divBdr>
    </w:div>
    <w:div w:id="1371414361">
      <w:bodyDiv w:val="1"/>
      <w:marLeft w:val="0"/>
      <w:marRight w:val="0"/>
      <w:marTop w:val="0"/>
      <w:marBottom w:val="0"/>
      <w:divBdr>
        <w:top w:val="none" w:sz="0" w:space="0" w:color="auto"/>
        <w:left w:val="none" w:sz="0" w:space="0" w:color="auto"/>
        <w:bottom w:val="none" w:sz="0" w:space="0" w:color="auto"/>
        <w:right w:val="none" w:sz="0" w:space="0" w:color="auto"/>
      </w:divBdr>
    </w:div>
    <w:div w:id="1371494674">
      <w:bodyDiv w:val="1"/>
      <w:marLeft w:val="0"/>
      <w:marRight w:val="0"/>
      <w:marTop w:val="0"/>
      <w:marBottom w:val="0"/>
      <w:divBdr>
        <w:top w:val="none" w:sz="0" w:space="0" w:color="auto"/>
        <w:left w:val="none" w:sz="0" w:space="0" w:color="auto"/>
        <w:bottom w:val="none" w:sz="0" w:space="0" w:color="auto"/>
        <w:right w:val="none" w:sz="0" w:space="0" w:color="auto"/>
      </w:divBdr>
    </w:div>
    <w:div w:id="1371568863">
      <w:bodyDiv w:val="1"/>
      <w:marLeft w:val="0"/>
      <w:marRight w:val="0"/>
      <w:marTop w:val="0"/>
      <w:marBottom w:val="0"/>
      <w:divBdr>
        <w:top w:val="none" w:sz="0" w:space="0" w:color="auto"/>
        <w:left w:val="none" w:sz="0" w:space="0" w:color="auto"/>
        <w:bottom w:val="none" w:sz="0" w:space="0" w:color="auto"/>
        <w:right w:val="none" w:sz="0" w:space="0" w:color="auto"/>
      </w:divBdr>
    </w:div>
    <w:div w:id="1371606733">
      <w:bodyDiv w:val="1"/>
      <w:marLeft w:val="0"/>
      <w:marRight w:val="0"/>
      <w:marTop w:val="0"/>
      <w:marBottom w:val="0"/>
      <w:divBdr>
        <w:top w:val="none" w:sz="0" w:space="0" w:color="auto"/>
        <w:left w:val="none" w:sz="0" w:space="0" w:color="auto"/>
        <w:bottom w:val="none" w:sz="0" w:space="0" w:color="auto"/>
        <w:right w:val="none" w:sz="0" w:space="0" w:color="auto"/>
      </w:divBdr>
    </w:div>
    <w:div w:id="1371613301">
      <w:bodyDiv w:val="1"/>
      <w:marLeft w:val="0"/>
      <w:marRight w:val="0"/>
      <w:marTop w:val="0"/>
      <w:marBottom w:val="0"/>
      <w:divBdr>
        <w:top w:val="none" w:sz="0" w:space="0" w:color="auto"/>
        <w:left w:val="none" w:sz="0" w:space="0" w:color="auto"/>
        <w:bottom w:val="none" w:sz="0" w:space="0" w:color="auto"/>
        <w:right w:val="none" w:sz="0" w:space="0" w:color="auto"/>
      </w:divBdr>
    </w:div>
    <w:div w:id="1371682710">
      <w:bodyDiv w:val="1"/>
      <w:marLeft w:val="0"/>
      <w:marRight w:val="0"/>
      <w:marTop w:val="0"/>
      <w:marBottom w:val="0"/>
      <w:divBdr>
        <w:top w:val="none" w:sz="0" w:space="0" w:color="auto"/>
        <w:left w:val="none" w:sz="0" w:space="0" w:color="auto"/>
        <w:bottom w:val="none" w:sz="0" w:space="0" w:color="auto"/>
        <w:right w:val="none" w:sz="0" w:space="0" w:color="auto"/>
      </w:divBdr>
    </w:div>
    <w:div w:id="1371882095">
      <w:bodyDiv w:val="1"/>
      <w:marLeft w:val="0"/>
      <w:marRight w:val="0"/>
      <w:marTop w:val="0"/>
      <w:marBottom w:val="0"/>
      <w:divBdr>
        <w:top w:val="none" w:sz="0" w:space="0" w:color="auto"/>
        <w:left w:val="none" w:sz="0" w:space="0" w:color="auto"/>
        <w:bottom w:val="none" w:sz="0" w:space="0" w:color="auto"/>
        <w:right w:val="none" w:sz="0" w:space="0" w:color="auto"/>
      </w:divBdr>
    </w:div>
    <w:div w:id="1371883122">
      <w:bodyDiv w:val="1"/>
      <w:marLeft w:val="0"/>
      <w:marRight w:val="0"/>
      <w:marTop w:val="0"/>
      <w:marBottom w:val="0"/>
      <w:divBdr>
        <w:top w:val="none" w:sz="0" w:space="0" w:color="auto"/>
        <w:left w:val="none" w:sz="0" w:space="0" w:color="auto"/>
        <w:bottom w:val="none" w:sz="0" w:space="0" w:color="auto"/>
        <w:right w:val="none" w:sz="0" w:space="0" w:color="auto"/>
      </w:divBdr>
    </w:div>
    <w:div w:id="1371954055">
      <w:bodyDiv w:val="1"/>
      <w:marLeft w:val="0"/>
      <w:marRight w:val="0"/>
      <w:marTop w:val="0"/>
      <w:marBottom w:val="0"/>
      <w:divBdr>
        <w:top w:val="none" w:sz="0" w:space="0" w:color="auto"/>
        <w:left w:val="none" w:sz="0" w:space="0" w:color="auto"/>
        <w:bottom w:val="none" w:sz="0" w:space="0" w:color="auto"/>
        <w:right w:val="none" w:sz="0" w:space="0" w:color="auto"/>
      </w:divBdr>
    </w:div>
    <w:div w:id="1371958429">
      <w:bodyDiv w:val="1"/>
      <w:marLeft w:val="0"/>
      <w:marRight w:val="0"/>
      <w:marTop w:val="0"/>
      <w:marBottom w:val="0"/>
      <w:divBdr>
        <w:top w:val="none" w:sz="0" w:space="0" w:color="auto"/>
        <w:left w:val="none" w:sz="0" w:space="0" w:color="auto"/>
        <w:bottom w:val="none" w:sz="0" w:space="0" w:color="auto"/>
        <w:right w:val="none" w:sz="0" w:space="0" w:color="auto"/>
      </w:divBdr>
    </w:div>
    <w:div w:id="1372027754">
      <w:bodyDiv w:val="1"/>
      <w:marLeft w:val="0"/>
      <w:marRight w:val="0"/>
      <w:marTop w:val="0"/>
      <w:marBottom w:val="0"/>
      <w:divBdr>
        <w:top w:val="none" w:sz="0" w:space="0" w:color="auto"/>
        <w:left w:val="none" w:sz="0" w:space="0" w:color="auto"/>
        <w:bottom w:val="none" w:sz="0" w:space="0" w:color="auto"/>
        <w:right w:val="none" w:sz="0" w:space="0" w:color="auto"/>
      </w:divBdr>
    </w:div>
    <w:div w:id="1372068579">
      <w:bodyDiv w:val="1"/>
      <w:marLeft w:val="0"/>
      <w:marRight w:val="0"/>
      <w:marTop w:val="0"/>
      <w:marBottom w:val="0"/>
      <w:divBdr>
        <w:top w:val="none" w:sz="0" w:space="0" w:color="auto"/>
        <w:left w:val="none" w:sz="0" w:space="0" w:color="auto"/>
        <w:bottom w:val="none" w:sz="0" w:space="0" w:color="auto"/>
        <w:right w:val="none" w:sz="0" w:space="0" w:color="auto"/>
      </w:divBdr>
    </w:div>
    <w:div w:id="1372069606">
      <w:bodyDiv w:val="1"/>
      <w:marLeft w:val="0"/>
      <w:marRight w:val="0"/>
      <w:marTop w:val="0"/>
      <w:marBottom w:val="0"/>
      <w:divBdr>
        <w:top w:val="none" w:sz="0" w:space="0" w:color="auto"/>
        <w:left w:val="none" w:sz="0" w:space="0" w:color="auto"/>
        <w:bottom w:val="none" w:sz="0" w:space="0" w:color="auto"/>
        <w:right w:val="none" w:sz="0" w:space="0" w:color="auto"/>
      </w:divBdr>
    </w:div>
    <w:div w:id="1372075760">
      <w:bodyDiv w:val="1"/>
      <w:marLeft w:val="0"/>
      <w:marRight w:val="0"/>
      <w:marTop w:val="0"/>
      <w:marBottom w:val="0"/>
      <w:divBdr>
        <w:top w:val="none" w:sz="0" w:space="0" w:color="auto"/>
        <w:left w:val="none" w:sz="0" w:space="0" w:color="auto"/>
        <w:bottom w:val="none" w:sz="0" w:space="0" w:color="auto"/>
        <w:right w:val="none" w:sz="0" w:space="0" w:color="auto"/>
      </w:divBdr>
    </w:div>
    <w:div w:id="1372147454">
      <w:bodyDiv w:val="1"/>
      <w:marLeft w:val="0"/>
      <w:marRight w:val="0"/>
      <w:marTop w:val="0"/>
      <w:marBottom w:val="0"/>
      <w:divBdr>
        <w:top w:val="none" w:sz="0" w:space="0" w:color="auto"/>
        <w:left w:val="none" w:sz="0" w:space="0" w:color="auto"/>
        <w:bottom w:val="none" w:sz="0" w:space="0" w:color="auto"/>
        <w:right w:val="none" w:sz="0" w:space="0" w:color="auto"/>
      </w:divBdr>
    </w:div>
    <w:div w:id="1372152138">
      <w:bodyDiv w:val="1"/>
      <w:marLeft w:val="0"/>
      <w:marRight w:val="0"/>
      <w:marTop w:val="0"/>
      <w:marBottom w:val="0"/>
      <w:divBdr>
        <w:top w:val="none" w:sz="0" w:space="0" w:color="auto"/>
        <w:left w:val="none" w:sz="0" w:space="0" w:color="auto"/>
        <w:bottom w:val="none" w:sz="0" w:space="0" w:color="auto"/>
        <w:right w:val="none" w:sz="0" w:space="0" w:color="auto"/>
      </w:divBdr>
    </w:div>
    <w:div w:id="1372266505">
      <w:bodyDiv w:val="1"/>
      <w:marLeft w:val="0"/>
      <w:marRight w:val="0"/>
      <w:marTop w:val="0"/>
      <w:marBottom w:val="0"/>
      <w:divBdr>
        <w:top w:val="none" w:sz="0" w:space="0" w:color="auto"/>
        <w:left w:val="none" w:sz="0" w:space="0" w:color="auto"/>
        <w:bottom w:val="none" w:sz="0" w:space="0" w:color="auto"/>
        <w:right w:val="none" w:sz="0" w:space="0" w:color="auto"/>
      </w:divBdr>
    </w:div>
    <w:div w:id="1372269800">
      <w:bodyDiv w:val="1"/>
      <w:marLeft w:val="0"/>
      <w:marRight w:val="0"/>
      <w:marTop w:val="0"/>
      <w:marBottom w:val="0"/>
      <w:divBdr>
        <w:top w:val="none" w:sz="0" w:space="0" w:color="auto"/>
        <w:left w:val="none" w:sz="0" w:space="0" w:color="auto"/>
        <w:bottom w:val="none" w:sz="0" w:space="0" w:color="auto"/>
        <w:right w:val="none" w:sz="0" w:space="0" w:color="auto"/>
      </w:divBdr>
    </w:div>
    <w:div w:id="1372344690">
      <w:bodyDiv w:val="1"/>
      <w:marLeft w:val="0"/>
      <w:marRight w:val="0"/>
      <w:marTop w:val="0"/>
      <w:marBottom w:val="0"/>
      <w:divBdr>
        <w:top w:val="none" w:sz="0" w:space="0" w:color="auto"/>
        <w:left w:val="none" w:sz="0" w:space="0" w:color="auto"/>
        <w:bottom w:val="none" w:sz="0" w:space="0" w:color="auto"/>
        <w:right w:val="none" w:sz="0" w:space="0" w:color="auto"/>
      </w:divBdr>
    </w:div>
    <w:div w:id="1372413389">
      <w:bodyDiv w:val="1"/>
      <w:marLeft w:val="0"/>
      <w:marRight w:val="0"/>
      <w:marTop w:val="0"/>
      <w:marBottom w:val="0"/>
      <w:divBdr>
        <w:top w:val="none" w:sz="0" w:space="0" w:color="auto"/>
        <w:left w:val="none" w:sz="0" w:space="0" w:color="auto"/>
        <w:bottom w:val="none" w:sz="0" w:space="0" w:color="auto"/>
        <w:right w:val="none" w:sz="0" w:space="0" w:color="auto"/>
      </w:divBdr>
    </w:div>
    <w:div w:id="1372609581">
      <w:bodyDiv w:val="1"/>
      <w:marLeft w:val="0"/>
      <w:marRight w:val="0"/>
      <w:marTop w:val="0"/>
      <w:marBottom w:val="0"/>
      <w:divBdr>
        <w:top w:val="none" w:sz="0" w:space="0" w:color="auto"/>
        <w:left w:val="none" w:sz="0" w:space="0" w:color="auto"/>
        <w:bottom w:val="none" w:sz="0" w:space="0" w:color="auto"/>
        <w:right w:val="none" w:sz="0" w:space="0" w:color="auto"/>
      </w:divBdr>
    </w:div>
    <w:div w:id="1372613894">
      <w:bodyDiv w:val="1"/>
      <w:marLeft w:val="0"/>
      <w:marRight w:val="0"/>
      <w:marTop w:val="0"/>
      <w:marBottom w:val="0"/>
      <w:divBdr>
        <w:top w:val="none" w:sz="0" w:space="0" w:color="auto"/>
        <w:left w:val="none" w:sz="0" w:space="0" w:color="auto"/>
        <w:bottom w:val="none" w:sz="0" w:space="0" w:color="auto"/>
        <w:right w:val="none" w:sz="0" w:space="0" w:color="auto"/>
      </w:divBdr>
    </w:div>
    <w:div w:id="1372653995">
      <w:bodyDiv w:val="1"/>
      <w:marLeft w:val="0"/>
      <w:marRight w:val="0"/>
      <w:marTop w:val="0"/>
      <w:marBottom w:val="0"/>
      <w:divBdr>
        <w:top w:val="none" w:sz="0" w:space="0" w:color="auto"/>
        <w:left w:val="none" w:sz="0" w:space="0" w:color="auto"/>
        <w:bottom w:val="none" w:sz="0" w:space="0" w:color="auto"/>
        <w:right w:val="none" w:sz="0" w:space="0" w:color="auto"/>
      </w:divBdr>
    </w:div>
    <w:div w:id="1372682177">
      <w:bodyDiv w:val="1"/>
      <w:marLeft w:val="0"/>
      <w:marRight w:val="0"/>
      <w:marTop w:val="0"/>
      <w:marBottom w:val="0"/>
      <w:divBdr>
        <w:top w:val="none" w:sz="0" w:space="0" w:color="auto"/>
        <w:left w:val="none" w:sz="0" w:space="0" w:color="auto"/>
        <w:bottom w:val="none" w:sz="0" w:space="0" w:color="auto"/>
        <w:right w:val="none" w:sz="0" w:space="0" w:color="auto"/>
      </w:divBdr>
    </w:div>
    <w:div w:id="1372725997">
      <w:bodyDiv w:val="1"/>
      <w:marLeft w:val="0"/>
      <w:marRight w:val="0"/>
      <w:marTop w:val="0"/>
      <w:marBottom w:val="0"/>
      <w:divBdr>
        <w:top w:val="none" w:sz="0" w:space="0" w:color="auto"/>
        <w:left w:val="none" w:sz="0" w:space="0" w:color="auto"/>
        <w:bottom w:val="none" w:sz="0" w:space="0" w:color="auto"/>
        <w:right w:val="none" w:sz="0" w:space="0" w:color="auto"/>
      </w:divBdr>
    </w:div>
    <w:div w:id="1372879553">
      <w:bodyDiv w:val="1"/>
      <w:marLeft w:val="0"/>
      <w:marRight w:val="0"/>
      <w:marTop w:val="0"/>
      <w:marBottom w:val="0"/>
      <w:divBdr>
        <w:top w:val="none" w:sz="0" w:space="0" w:color="auto"/>
        <w:left w:val="none" w:sz="0" w:space="0" w:color="auto"/>
        <w:bottom w:val="none" w:sz="0" w:space="0" w:color="auto"/>
        <w:right w:val="none" w:sz="0" w:space="0" w:color="auto"/>
      </w:divBdr>
    </w:div>
    <w:div w:id="1372994005">
      <w:bodyDiv w:val="1"/>
      <w:marLeft w:val="0"/>
      <w:marRight w:val="0"/>
      <w:marTop w:val="0"/>
      <w:marBottom w:val="0"/>
      <w:divBdr>
        <w:top w:val="none" w:sz="0" w:space="0" w:color="auto"/>
        <w:left w:val="none" w:sz="0" w:space="0" w:color="auto"/>
        <w:bottom w:val="none" w:sz="0" w:space="0" w:color="auto"/>
        <w:right w:val="none" w:sz="0" w:space="0" w:color="auto"/>
      </w:divBdr>
    </w:div>
    <w:div w:id="1372995557">
      <w:bodyDiv w:val="1"/>
      <w:marLeft w:val="0"/>
      <w:marRight w:val="0"/>
      <w:marTop w:val="0"/>
      <w:marBottom w:val="0"/>
      <w:divBdr>
        <w:top w:val="none" w:sz="0" w:space="0" w:color="auto"/>
        <w:left w:val="none" w:sz="0" w:space="0" w:color="auto"/>
        <w:bottom w:val="none" w:sz="0" w:space="0" w:color="auto"/>
        <w:right w:val="none" w:sz="0" w:space="0" w:color="auto"/>
      </w:divBdr>
    </w:div>
    <w:div w:id="1372997201">
      <w:bodyDiv w:val="1"/>
      <w:marLeft w:val="0"/>
      <w:marRight w:val="0"/>
      <w:marTop w:val="0"/>
      <w:marBottom w:val="0"/>
      <w:divBdr>
        <w:top w:val="none" w:sz="0" w:space="0" w:color="auto"/>
        <w:left w:val="none" w:sz="0" w:space="0" w:color="auto"/>
        <w:bottom w:val="none" w:sz="0" w:space="0" w:color="auto"/>
        <w:right w:val="none" w:sz="0" w:space="0" w:color="auto"/>
      </w:divBdr>
    </w:div>
    <w:div w:id="1373190463">
      <w:bodyDiv w:val="1"/>
      <w:marLeft w:val="0"/>
      <w:marRight w:val="0"/>
      <w:marTop w:val="0"/>
      <w:marBottom w:val="0"/>
      <w:divBdr>
        <w:top w:val="none" w:sz="0" w:space="0" w:color="auto"/>
        <w:left w:val="none" w:sz="0" w:space="0" w:color="auto"/>
        <w:bottom w:val="none" w:sz="0" w:space="0" w:color="auto"/>
        <w:right w:val="none" w:sz="0" w:space="0" w:color="auto"/>
      </w:divBdr>
    </w:div>
    <w:div w:id="1373338048">
      <w:bodyDiv w:val="1"/>
      <w:marLeft w:val="0"/>
      <w:marRight w:val="0"/>
      <w:marTop w:val="0"/>
      <w:marBottom w:val="0"/>
      <w:divBdr>
        <w:top w:val="none" w:sz="0" w:space="0" w:color="auto"/>
        <w:left w:val="none" w:sz="0" w:space="0" w:color="auto"/>
        <w:bottom w:val="none" w:sz="0" w:space="0" w:color="auto"/>
        <w:right w:val="none" w:sz="0" w:space="0" w:color="auto"/>
      </w:divBdr>
    </w:div>
    <w:div w:id="1373458489">
      <w:bodyDiv w:val="1"/>
      <w:marLeft w:val="0"/>
      <w:marRight w:val="0"/>
      <w:marTop w:val="0"/>
      <w:marBottom w:val="0"/>
      <w:divBdr>
        <w:top w:val="none" w:sz="0" w:space="0" w:color="auto"/>
        <w:left w:val="none" w:sz="0" w:space="0" w:color="auto"/>
        <w:bottom w:val="none" w:sz="0" w:space="0" w:color="auto"/>
        <w:right w:val="none" w:sz="0" w:space="0" w:color="auto"/>
      </w:divBdr>
    </w:div>
    <w:div w:id="1373529900">
      <w:bodyDiv w:val="1"/>
      <w:marLeft w:val="0"/>
      <w:marRight w:val="0"/>
      <w:marTop w:val="0"/>
      <w:marBottom w:val="0"/>
      <w:divBdr>
        <w:top w:val="none" w:sz="0" w:space="0" w:color="auto"/>
        <w:left w:val="none" w:sz="0" w:space="0" w:color="auto"/>
        <w:bottom w:val="none" w:sz="0" w:space="0" w:color="auto"/>
        <w:right w:val="none" w:sz="0" w:space="0" w:color="auto"/>
      </w:divBdr>
    </w:div>
    <w:div w:id="1373723537">
      <w:bodyDiv w:val="1"/>
      <w:marLeft w:val="0"/>
      <w:marRight w:val="0"/>
      <w:marTop w:val="0"/>
      <w:marBottom w:val="0"/>
      <w:divBdr>
        <w:top w:val="none" w:sz="0" w:space="0" w:color="auto"/>
        <w:left w:val="none" w:sz="0" w:space="0" w:color="auto"/>
        <w:bottom w:val="none" w:sz="0" w:space="0" w:color="auto"/>
        <w:right w:val="none" w:sz="0" w:space="0" w:color="auto"/>
      </w:divBdr>
    </w:div>
    <w:div w:id="1373730538">
      <w:bodyDiv w:val="1"/>
      <w:marLeft w:val="0"/>
      <w:marRight w:val="0"/>
      <w:marTop w:val="0"/>
      <w:marBottom w:val="0"/>
      <w:divBdr>
        <w:top w:val="none" w:sz="0" w:space="0" w:color="auto"/>
        <w:left w:val="none" w:sz="0" w:space="0" w:color="auto"/>
        <w:bottom w:val="none" w:sz="0" w:space="0" w:color="auto"/>
        <w:right w:val="none" w:sz="0" w:space="0" w:color="auto"/>
      </w:divBdr>
    </w:div>
    <w:div w:id="1373798161">
      <w:bodyDiv w:val="1"/>
      <w:marLeft w:val="0"/>
      <w:marRight w:val="0"/>
      <w:marTop w:val="0"/>
      <w:marBottom w:val="0"/>
      <w:divBdr>
        <w:top w:val="none" w:sz="0" w:space="0" w:color="auto"/>
        <w:left w:val="none" w:sz="0" w:space="0" w:color="auto"/>
        <w:bottom w:val="none" w:sz="0" w:space="0" w:color="auto"/>
        <w:right w:val="none" w:sz="0" w:space="0" w:color="auto"/>
      </w:divBdr>
    </w:div>
    <w:div w:id="1373841998">
      <w:bodyDiv w:val="1"/>
      <w:marLeft w:val="0"/>
      <w:marRight w:val="0"/>
      <w:marTop w:val="0"/>
      <w:marBottom w:val="0"/>
      <w:divBdr>
        <w:top w:val="none" w:sz="0" w:space="0" w:color="auto"/>
        <w:left w:val="none" w:sz="0" w:space="0" w:color="auto"/>
        <w:bottom w:val="none" w:sz="0" w:space="0" w:color="auto"/>
        <w:right w:val="none" w:sz="0" w:space="0" w:color="auto"/>
      </w:divBdr>
    </w:div>
    <w:div w:id="1373917392">
      <w:bodyDiv w:val="1"/>
      <w:marLeft w:val="0"/>
      <w:marRight w:val="0"/>
      <w:marTop w:val="0"/>
      <w:marBottom w:val="0"/>
      <w:divBdr>
        <w:top w:val="none" w:sz="0" w:space="0" w:color="auto"/>
        <w:left w:val="none" w:sz="0" w:space="0" w:color="auto"/>
        <w:bottom w:val="none" w:sz="0" w:space="0" w:color="auto"/>
        <w:right w:val="none" w:sz="0" w:space="0" w:color="auto"/>
      </w:divBdr>
    </w:div>
    <w:div w:id="1373922973">
      <w:bodyDiv w:val="1"/>
      <w:marLeft w:val="0"/>
      <w:marRight w:val="0"/>
      <w:marTop w:val="0"/>
      <w:marBottom w:val="0"/>
      <w:divBdr>
        <w:top w:val="none" w:sz="0" w:space="0" w:color="auto"/>
        <w:left w:val="none" w:sz="0" w:space="0" w:color="auto"/>
        <w:bottom w:val="none" w:sz="0" w:space="0" w:color="auto"/>
        <w:right w:val="none" w:sz="0" w:space="0" w:color="auto"/>
      </w:divBdr>
    </w:div>
    <w:div w:id="1373963692">
      <w:bodyDiv w:val="1"/>
      <w:marLeft w:val="0"/>
      <w:marRight w:val="0"/>
      <w:marTop w:val="0"/>
      <w:marBottom w:val="0"/>
      <w:divBdr>
        <w:top w:val="none" w:sz="0" w:space="0" w:color="auto"/>
        <w:left w:val="none" w:sz="0" w:space="0" w:color="auto"/>
        <w:bottom w:val="none" w:sz="0" w:space="0" w:color="auto"/>
        <w:right w:val="none" w:sz="0" w:space="0" w:color="auto"/>
      </w:divBdr>
    </w:div>
    <w:div w:id="1373965382">
      <w:bodyDiv w:val="1"/>
      <w:marLeft w:val="0"/>
      <w:marRight w:val="0"/>
      <w:marTop w:val="0"/>
      <w:marBottom w:val="0"/>
      <w:divBdr>
        <w:top w:val="none" w:sz="0" w:space="0" w:color="auto"/>
        <w:left w:val="none" w:sz="0" w:space="0" w:color="auto"/>
        <w:bottom w:val="none" w:sz="0" w:space="0" w:color="auto"/>
        <w:right w:val="none" w:sz="0" w:space="0" w:color="auto"/>
      </w:divBdr>
    </w:div>
    <w:div w:id="1374042528">
      <w:bodyDiv w:val="1"/>
      <w:marLeft w:val="0"/>
      <w:marRight w:val="0"/>
      <w:marTop w:val="0"/>
      <w:marBottom w:val="0"/>
      <w:divBdr>
        <w:top w:val="none" w:sz="0" w:space="0" w:color="auto"/>
        <w:left w:val="none" w:sz="0" w:space="0" w:color="auto"/>
        <w:bottom w:val="none" w:sz="0" w:space="0" w:color="auto"/>
        <w:right w:val="none" w:sz="0" w:space="0" w:color="auto"/>
      </w:divBdr>
    </w:div>
    <w:div w:id="1374110814">
      <w:bodyDiv w:val="1"/>
      <w:marLeft w:val="0"/>
      <w:marRight w:val="0"/>
      <w:marTop w:val="0"/>
      <w:marBottom w:val="0"/>
      <w:divBdr>
        <w:top w:val="none" w:sz="0" w:space="0" w:color="auto"/>
        <w:left w:val="none" w:sz="0" w:space="0" w:color="auto"/>
        <w:bottom w:val="none" w:sz="0" w:space="0" w:color="auto"/>
        <w:right w:val="none" w:sz="0" w:space="0" w:color="auto"/>
      </w:divBdr>
    </w:div>
    <w:div w:id="1374116409">
      <w:bodyDiv w:val="1"/>
      <w:marLeft w:val="0"/>
      <w:marRight w:val="0"/>
      <w:marTop w:val="0"/>
      <w:marBottom w:val="0"/>
      <w:divBdr>
        <w:top w:val="none" w:sz="0" w:space="0" w:color="auto"/>
        <w:left w:val="none" w:sz="0" w:space="0" w:color="auto"/>
        <w:bottom w:val="none" w:sz="0" w:space="0" w:color="auto"/>
        <w:right w:val="none" w:sz="0" w:space="0" w:color="auto"/>
      </w:divBdr>
    </w:div>
    <w:div w:id="1374160848">
      <w:bodyDiv w:val="1"/>
      <w:marLeft w:val="0"/>
      <w:marRight w:val="0"/>
      <w:marTop w:val="0"/>
      <w:marBottom w:val="0"/>
      <w:divBdr>
        <w:top w:val="none" w:sz="0" w:space="0" w:color="auto"/>
        <w:left w:val="none" w:sz="0" w:space="0" w:color="auto"/>
        <w:bottom w:val="none" w:sz="0" w:space="0" w:color="auto"/>
        <w:right w:val="none" w:sz="0" w:space="0" w:color="auto"/>
      </w:divBdr>
    </w:div>
    <w:div w:id="1374229764">
      <w:bodyDiv w:val="1"/>
      <w:marLeft w:val="0"/>
      <w:marRight w:val="0"/>
      <w:marTop w:val="0"/>
      <w:marBottom w:val="0"/>
      <w:divBdr>
        <w:top w:val="none" w:sz="0" w:space="0" w:color="auto"/>
        <w:left w:val="none" w:sz="0" w:space="0" w:color="auto"/>
        <w:bottom w:val="none" w:sz="0" w:space="0" w:color="auto"/>
        <w:right w:val="none" w:sz="0" w:space="0" w:color="auto"/>
      </w:divBdr>
    </w:div>
    <w:div w:id="1374229872">
      <w:bodyDiv w:val="1"/>
      <w:marLeft w:val="0"/>
      <w:marRight w:val="0"/>
      <w:marTop w:val="0"/>
      <w:marBottom w:val="0"/>
      <w:divBdr>
        <w:top w:val="none" w:sz="0" w:space="0" w:color="auto"/>
        <w:left w:val="none" w:sz="0" w:space="0" w:color="auto"/>
        <w:bottom w:val="none" w:sz="0" w:space="0" w:color="auto"/>
        <w:right w:val="none" w:sz="0" w:space="0" w:color="auto"/>
      </w:divBdr>
    </w:div>
    <w:div w:id="1374307645">
      <w:bodyDiv w:val="1"/>
      <w:marLeft w:val="0"/>
      <w:marRight w:val="0"/>
      <w:marTop w:val="0"/>
      <w:marBottom w:val="0"/>
      <w:divBdr>
        <w:top w:val="none" w:sz="0" w:space="0" w:color="auto"/>
        <w:left w:val="none" w:sz="0" w:space="0" w:color="auto"/>
        <w:bottom w:val="none" w:sz="0" w:space="0" w:color="auto"/>
        <w:right w:val="none" w:sz="0" w:space="0" w:color="auto"/>
      </w:divBdr>
    </w:div>
    <w:div w:id="1374379278">
      <w:bodyDiv w:val="1"/>
      <w:marLeft w:val="0"/>
      <w:marRight w:val="0"/>
      <w:marTop w:val="0"/>
      <w:marBottom w:val="0"/>
      <w:divBdr>
        <w:top w:val="none" w:sz="0" w:space="0" w:color="auto"/>
        <w:left w:val="none" w:sz="0" w:space="0" w:color="auto"/>
        <w:bottom w:val="none" w:sz="0" w:space="0" w:color="auto"/>
        <w:right w:val="none" w:sz="0" w:space="0" w:color="auto"/>
      </w:divBdr>
    </w:div>
    <w:div w:id="1374383349">
      <w:bodyDiv w:val="1"/>
      <w:marLeft w:val="0"/>
      <w:marRight w:val="0"/>
      <w:marTop w:val="0"/>
      <w:marBottom w:val="0"/>
      <w:divBdr>
        <w:top w:val="none" w:sz="0" w:space="0" w:color="auto"/>
        <w:left w:val="none" w:sz="0" w:space="0" w:color="auto"/>
        <w:bottom w:val="none" w:sz="0" w:space="0" w:color="auto"/>
        <w:right w:val="none" w:sz="0" w:space="0" w:color="auto"/>
      </w:divBdr>
    </w:div>
    <w:div w:id="1374428672">
      <w:bodyDiv w:val="1"/>
      <w:marLeft w:val="0"/>
      <w:marRight w:val="0"/>
      <w:marTop w:val="0"/>
      <w:marBottom w:val="0"/>
      <w:divBdr>
        <w:top w:val="none" w:sz="0" w:space="0" w:color="auto"/>
        <w:left w:val="none" w:sz="0" w:space="0" w:color="auto"/>
        <w:bottom w:val="none" w:sz="0" w:space="0" w:color="auto"/>
        <w:right w:val="none" w:sz="0" w:space="0" w:color="auto"/>
      </w:divBdr>
    </w:div>
    <w:div w:id="1374503450">
      <w:bodyDiv w:val="1"/>
      <w:marLeft w:val="0"/>
      <w:marRight w:val="0"/>
      <w:marTop w:val="0"/>
      <w:marBottom w:val="0"/>
      <w:divBdr>
        <w:top w:val="none" w:sz="0" w:space="0" w:color="auto"/>
        <w:left w:val="none" w:sz="0" w:space="0" w:color="auto"/>
        <w:bottom w:val="none" w:sz="0" w:space="0" w:color="auto"/>
        <w:right w:val="none" w:sz="0" w:space="0" w:color="auto"/>
      </w:divBdr>
    </w:div>
    <w:div w:id="1374697821">
      <w:bodyDiv w:val="1"/>
      <w:marLeft w:val="0"/>
      <w:marRight w:val="0"/>
      <w:marTop w:val="0"/>
      <w:marBottom w:val="0"/>
      <w:divBdr>
        <w:top w:val="none" w:sz="0" w:space="0" w:color="auto"/>
        <w:left w:val="none" w:sz="0" w:space="0" w:color="auto"/>
        <w:bottom w:val="none" w:sz="0" w:space="0" w:color="auto"/>
        <w:right w:val="none" w:sz="0" w:space="0" w:color="auto"/>
      </w:divBdr>
    </w:div>
    <w:div w:id="1374765197">
      <w:bodyDiv w:val="1"/>
      <w:marLeft w:val="0"/>
      <w:marRight w:val="0"/>
      <w:marTop w:val="0"/>
      <w:marBottom w:val="0"/>
      <w:divBdr>
        <w:top w:val="none" w:sz="0" w:space="0" w:color="auto"/>
        <w:left w:val="none" w:sz="0" w:space="0" w:color="auto"/>
        <w:bottom w:val="none" w:sz="0" w:space="0" w:color="auto"/>
        <w:right w:val="none" w:sz="0" w:space="0" w:color="auto"/>
      </w:divBdr>
    </w:div>
    <w:div w:id="1374965458">
      <w:bodyDiv w:val="1"/>
      <w:marLeft w:val="0"/>
      <w:marRight w:val="0"/>
      <w:marTop w:val="0"/>
      <w:marBottom w:val="0"/>
      <w:divBdr>
        <w:top w:val="none" w:sz="0" w:space="0" w:color="auto"/>
        <w:left w:val="none" w:sz="0" w:space="0" w:color="auto"/>
        <w:bottom w:val="none" w:sz="0" w:space="0" w:color="auto"/>
        <w:right w:val="none" w:sz="0" w:space="0" w:color="auto"/>
      </w:divBdr>
    </w:div>
    <w:div w:id="1375034837">
      <w:bodyDiv w:val="1"/>
      <w:marLeft w:val="0"/>
      <w:marRight w:val="0"/>
      <w:marTop w:val="0"/>
      <w:marBottom w:val="0"/>
      <w:divBdr>
        <w:top w:val="none" w:sz="0" w:space="0" w:color="auto"/>
        <w:left w:val="none" w:sz="0" w:space="0" w:color="auto"/>
        <w:bottom w:val="none" w:sz="0" w:space="0" w:color="auto"/>
        <w:right w:val="none" w:sz="0" w:space="0" w:color="auto"/>
      </w:divBdr>
    </w:div>
    <w:div w:id="1375077219">
      <w:bodyDiv w:val="1"/>
      <w:marLeft w:val="0"/>
      <w:marRight w:val="0"/>
      <w:marTop w:val="0"/>
      <w:marBottom w:val="0"/>
      <w:divBdr>
        <w:top w:val="none" w:sz="0" w:space="0" w:color="auto"/>
        <w:left w:val="none" w:sz="0" w:space="0" w:color="auto"/>
        <w:bottom w:val="none" w:sz="0" w:space="0" w:color="auto"/>
        <w:right w:val="none" w:sz="0" w:space="0" w:color="auto"/>
      </w:divBdr>
    </w:div>
    <w:div w:id="1375077748">
      <w:bodyDiv w:val="1"/>
      <w:marLeft w:val="0"/>
      <w:marRight w:val="0"/>
      <w:marTop w:val="0"/>
      <w:marBottom w:val="0"/>
      <w:divBdr>
        <w:top w:val="none" w:sz="0" w:space="0" w:color="auto"/>
        <w:left w:val="none" w:sz="0" w:space="0" w:color="auto"/>
        <w:bottom w:val="none" w:sz="0" w:space="0" w:color="auto"/>
        <w:right w:val="none" w:sz="0" w:space="0" w:color="auto"/>
      </w:divBdr>
    </w:div>
    <w:div w:id="1375228883">
      <w:bodyDiv w:val="1"/>
      <w:marLeft w:val="0"/>
      <w:marRight w:val="0"/>
      <w:marTop w:val="0"/>
      <w:marBottom w:val="0"/>
      <w:divBdr>
        <w:top w:val="none" w:sz="0" w:space="0" w:color="auto"/>
        <w:left w:val="none" w:sz="0" w:space="0" w:color="auto"/>
        <w:bottom w:val="none" w:sz="0" w:space="0" w:color="auto"/>
        <w:right w:val="none" w:sz="0" w:space="0" w:color="auto"/>
      </w:divBdr>
    </w:div>
    <w:div w:id="1375230921">
      <w:bodyDiv w:val="1"/>
      <w:marLeft w:val="0"/>
      <w:marRight w:val="0"/>
      <w:marTop w:val="0"/>
      <w:marBottom w:val="0"/>
      <w:divBdr>
        <w:top w:val="none" w:sz="0" w:space="0" w:color="auto"/>
        <w:left w:val="none" w:sz="0" w:space="0" w:color="auto"/>
        <w:bottom w:val="none" w:sz="0" w:space="0" w:color="auto"/>
        <w:right w:val="none" w:sz="0" w:space="0" w:color="auto"/>
      </w:divBdr>
    </w:div>
    <w:div w:id="1375304328">
      <w:bodyDiv w:val="1"/>
      <w:marLeft w:val="0"/>
      <w:marRight w:val="0"/>
      <w:marTop w:val="0"/>
      <w:marBottom w:val="0"/>
      <w:divBdr>
        <w:top w:val="none" w:sz="0" w:space="0" w:color="auto"/>
        <w:left w:val="none" w:sz="0" w:space="0" w:color="auto"/>
        <w:bottom w:val="none" w:sz="0" w:space="0" w:color="auto"/>
        <w:right w:val="none" w:sz="0" w:space="0" w:color="auto"/>
      </w:divBdr>
    </w:div>
    <w:div w:id="1375350033">
      <w:bodyDiv w:val="1"/>
      <w:marLeft w:val="0"/>
      <w:marRight w:val="0"/>
      <w:marTop w:val="0"/>
      <w:marBottom w:val="0"/>
      <w:divBdr>
        <w:top w:val="none" w:sz="0" w:space="0" w:color="auto"/>
        <w:left w:val="none" w:sz="0" w:space="0" w:color="auto"/>
        <w:bottom w:val="none" w:sz="0" w:space="0" w:color="auto"/>
        <w:right w:val="none" w:sz="0" w:space="0" w:color="auto"/>
      </w:divBdr>
    </w:div>
    <w:div w:id="1375471267">
      <w:bodyDiv w:val="1"/>
      <w:marLeft w:val="0"/>
      <w:marRight w:val="0"/>
      <w:marTop w:val="0"/>
      <w:marBottom w:val="0"/>
      <w:divBdr>
        <w:top w:val="none" w:sz="0" w:space="0" w:color="auto"/>
        <w:left w:val="none" w:sz="0" w:space="0" w:color="auto"/>
        <w:bottom w:val="none" w:sz="0" w:space="0" w:color="auto"/>
        <w:right w:val="none" w:sz="0" w:space="0" w:color="auto"/>
      </w:divBdr>
    </w:div>
    <w:div w:id="1375541467">
      <w:bodyDiv w:val="1"/>
      <w:marLeft w:val="0"/>
      <w:marRight w:val="0"/>
      <w:marTop w:val="0"/>
      <w:marBottom w:val="0"/>
      <w:divBdr>
        <w:top w:val="none" w:sz="0" w:space="0" w:color="auto"/>
        <w:left w:val="none" w:sz="0" w:space="0" w:color="auto"/>
        <w:bottom w:val="none" w:sz="0" w:space="0" w:color="auto"/>
        <w:right w:val="none" w:sz="0" w:space="0" w:color="auto"/>
      </w:divBdr>
    </w:div>
    <w:div w:id="1375545644">
      <w:bodyDiv w:val="1"/>
      <w:marLeft w:val="0"/>
      <w:marRight w:val="0"/>
      <w:marTop w:val="0"/>
      <w:marBottom w:val="0"/>
      <w:divBdr>
        <w:top w:val="none" w:sz="0" w:space="0" w:color="auto"/>
        <w:left w:val="none" w:sz="0" w:space="0" w:color="auto"/>
        <w:bottom w:val="none" w:sz="0" w:space="0" w:color="auto"/>
        <w:right w:val="none" w:sz="0" w:space="0" w:color="auto"/>
      </w:divBdr>
    </w:div>
    <w:div w:id="1375613895">
      <w:bodyDiv w:val="1"/>
      <w:marLeft w:val="0"/>
      <w:marRight w:val="0"/>
      <w:marTop w:val="0"/>
      <w:marBottom w:val="0"/>
      <w:divBdr>
        <w:top w:val="none" w:sz="0" w:space="0" w:color="auto"/>
        <w:left w:val="none" w:sz="0" w:space="0" w:color="auto"/>
        <w:bottom w:val="none" w:sz="0" w:space="0" w:color="auto"/>
        <w:right w:val="none" w:sz="0" w:space="0" w:color="auto"/>
      </w:divBdr>
    </w:div>
    <w:div w:id="1375616207">
      <w:bodyDiv w:val="1"/>
      <w:marLeft w:val="0"/>
      <w:marRight w:val="0"/>
      <w:marTop w:val="0"/>
      <w:marBottom w:val="0"/>
      <w:divBdr>
        <w:top w:val="none" w:sz="0" w:space="0" w:color="auto"/>
        <w:left w:val="none" w:sz="0" w:space="0" w:color="auto"/>
        <w:bottom w:val="none" w:sz="0" w:space="0" w:color="auto"/>
        <w:right w:val="none" w:sz="0" w:space="0" w:color="auto"/>
      </w:divBdr>
    </w:div>
    <w:div w:id="1375616211">
      <w:bodyDiv w:val="1"/>
      <w:marLeft w:val="0"/>
      <w:marRight w:val="0"/>
      <w:marTop w:val="0"/>
      <w:marBottom w:val="0"/>
      <w:divBdr>
        <w:top w:val="none" w:sz="0" w:space="0" w:color="auto"/>
        <w:left w:val="none" w:sz="0" w:space="0" w:color="auto"/>
        <w:bottom w:val="none" w:sz="0" w:space="0" w:color="auto"/>
        <w:right w:val="none" w:sz="0" w:space="0" w:color="auto"/>
      </w:divBdr>
    </w:div>
    <w:div w:id="1375689075">
      <w:bodyDiv w:val="1"/>
      <w:marLeft w:val="0"/>
      <w:marRight w:val="0"/>
      <w:marTop w:val="0"/>
      <w:marBottom w:val="0"/>
      <w:divBdr>
        <w:top w:val="none" w:sz="0" w:space="0" w:color="auto"/>
        <w:left w:val="none" w:sz="0" w:space="0" w:color="auto"/>
        <w:bottom w:val="none" w:sz="0" w:space="0" w:color="auto"/>
        <w:right w:val="none" w:sz="0" w:space="0" w:color="auto"/>
      </w:divBdr>
    </w:div>
    <w:div w:id="1375694388">
      <w:bodyDiv w:val="1"/>
      <w:marLeft w:val="0"/>
      <w:marRight w:val="0"/>
      <w:marTop w:val="0"/>
      <w:marBottom w:val="0"/>
      <w:divBdr>
        <w:top w:val="none" w:sz="0" w:space="0" w:color="auto"/>
        <w:left w:val="none" w:sz="0" w:space="0" w:color="auto"/>
        <w:bottom w:val="none" w:sz="0" w:space="0" w:color="auto"/>
        <w:right w:val="none" w:sz="0" w:space="0" w:color="auto"/>
      </w:divBdr>
    </w:div>
    <w:div w:id="1375739892">
      <w:bodyDiv w:val="1"/>
      <w:marLeft w:val="0"/>
      <w:marRight w:val="0"/>
      <w:marTop w:val="0"/>
      <w:marBottom w:val="0"/>
      <w:divBdr>
        <w:top w:val="none" w:sz="0" w:space="0" w:color="auto"/>
        <w:left w:val="none" w:sz="0" w:space="0" w:color="auto"/>
        <w:bottom w:val="none" w:sz="0" w:space="0" w:color="auto"/>
        <w:right w:val="none" w:sz="0" w:space="0" w:color="auto"/>
      </w:divBdr>
    </w:div>
    <w:div w:id="1375885042">
      <w:bodyDiv w:val="1"/>
      <w:marLeft w:val="0"/>
      <w:marRight w:val="0"/>
      <w:marTop w:val="0"/>
      <w:marBottom w:val="0"/>
      <w:divBdr>
        <w:top w:val="none" w:sz="0" w:space="0" w:color="auto"/>
        <w:left w:val="none" w:sz="0" w:space="0" w:color="auto"/>
        <w:bottom w:val="none" w:sz="0" w:space="0" w:color="auto"/>
        <w:right w:val="none" w:sz="0" w:space="0" w:color="auto"/>
      </w:divBdr>
    </w:div>
    <w:div w:id="1375889286">
      <w:bodyDiv w:val="1"/>
      <w:marLeft w:val="0"/>
      <w:marRight w:val="0"/>
      <w:marTop w:val="0"/>
      <w:marBottom w:val="0"/>
      <w:divBdr>
        <w:top w:val="none" w:sz="0" w:space="0" w:color="auto"/>
        <w:left w:val="none" w:sz="0" w:space="0" w:color="auto"/>
        <w:bottom w:val="none" w:sz="0" w:space="0" w:color="auto"/>
        <w:right w:val="none" w:sz="0" w:space="0" w:color="auto"/>
      </w:divBdr>
    </w:div>
    <w:div w:id="1375931071">
      <w:bodyDiv w:val="1"/>
      <w:marLeft w:val="0"/>
      <w:marRight w:val="0"/>
      <w:marTop w:val="0"/>
      <w:marBottom w:val="0"/>
      <w:divBdr>
        <w:top w:val="none" w:sz="0" w:space="0" w:color="auto"/>
        <w:left w:val="none" w:sz="0" w:space="0" w:color="auto"/>
        <w:bottom w:val="none" w:sz="0" w:space="0" w:color="auto"/>
        <w:right w:val="none" w:sz="0" w:space="0" w:color="auto"/>
      </w:divBdr>
    </w:div>
    <w:div w:id="1376007307">
      <w:bodyDiv w:val="1"/>
      <w:marLeft w:val="0"/>
      <w:marRight w:val="0"/>
      <w:marTop w:val="0"/>
      <w:marBottom w:val="0"/>
      <w:divBdr>
        <w:top w:val="none" w:sz="0" w:space="0" w:color="auto"/>
        <w:left w:val="none" w:sz="0" w:space="0" w:color="auto"/>
        <w:bottom w:val="none" w:sz="0" w:space="0" w:color="auto"/>
        <w:right w:val="none" w:sz="0" w:space="0" w:color="auto"/>
      </w:divBdr>
    </w:div>
    <w:div w:id="1376075888">
      <w:bodyDiv w:val="1"/>
      <w:marLeft w:val="0"/>
      <w:marRight w:val="0"/>
      <w:marTop w:val="0"/>
      <w:marBottom w:val="0"/>
      <w:divBdr>
        <w:top w:val="none" w:sz="0" w:space="0" w:color="auto"/>
        <w:left w:val="none" w:sz="0" w:space="0" w:color="auto"/>
        <w:bottom w:val="none" w:sz="0" w:space="0" w:color="auto"/>
        <w:right w:val="none" w:sz="0" w:space="0" w:color="auto"/>
      </w:divBdr>
    </w:div>
    <w:div w:id="1376084033">
      <w:bodyDiv w:val="1"/>
      <w:marLeft w:val="0"/>
      <w:marRight w:val="0"/>
      <w:marTop w:val="0"/>
      <w:marBottom w:val="0"/>
      <w:divBdr>
        <w:top w:val="none" w:sz="0" w:space="0" w:color="auto"/>
        <w:left w:val="none" w:sz="0" w:space="0" w:color="auto"/>
        <w:bottom w:val="none" w:sz="0" w:space="0" w:color="auto"/>
        <w:right w:val="none" w:sz="0" w:space="0" w:color="auto"/>
      </w:divBdr>
    </w:div>
    <w:div w:id="1376151970">
      <w:bodyDiv w:val="1"/>
      <w:marLeft w:val="0"/>
      <w:marRight w:val="0"/>
      <w:marTop w:val="0"/>
      <w:marBottom w:val="0"/>
      <w:divBdr>
        <w:top w:val="none" w:sz="0" w:space="0" w:color="auto"/>
        <w:left w:val="none" w:sz="0" w:space="0" w:color="auto"/>
        <w:bottom w:val="none" w:sz="0" w:space="0" w:color="auto"/>
        <w:right w:val="none" w:sz="0" w:space="0" w:color="auto"/>
      </w:divBdr>
    </w:div>
    <w:div w:id="1376194864">
      <w:bodyDiv w:val="1"/>
      <w:marLeft w:val="0"/>
      <w:marRight w:val="0"/>
      <w:marTop w:val="0"/>
      <w:marBottom w:val="0"/>
      <w:divBdr>
        <w:top w:val="none" w:sz="0" w:space="0" w:color="auto"/>
        <w:left w:val="none" w:sz="0" w:space="0" w:color="auto"/>
        <w:bottom w:val="none" w:sz="0" w:space="0" w:color="auto"/>
        <w:right w:val="none" w:sz="0" w:space="0" w:color="auto"/>
      </w:divBdr>
    </w:div>
    <w:div w:id="1376199666">
      <w:bodyDiv w:val="1"/>
      <w:marLeft w:val="0"/>
      <w:marRight w:val="0"/>
      <w:marTop w:val="0"/>
      <w:marBottom w:val="0"/>
      <w:divBdr>
        <w:top w:val="none" w:sz="0" w:space="0" w:color="auto"/>
        <w:left w:val="none" w:sz="0" w:space="0" w:color="auto"/>
        <w:bottom w:val="none" w:sz="0" w:space="0" w:color="auto"/>
        <w:right w:val="none" w:sz="0" w:space="0" w:color="auto"/>
      </w:divBdr>
    </w:div>
    <w:div w:id="1376276127">
      <w:bodyDiv w:val="1"/>
      <w:marLeft w:val="0"/>
      <w:marRight w:val="0"/>
      <w:marTop w:val="0"/>
      <w:marBottom w:val="0"/>
      <w:divBdr>
        <w:top w:val="none" w:sz="0" w:space="0" w:color="auto"/>
        <w:left w:val="none" w:sz="0" w:space="0" w:color="auto"/>
        <w:bottom w:val="none" w:sz="0" w:space="0" w:color="auto"/>
        <w:right w:val="none" w:sz="0" w:space="0" w:color="auto"/>
      </w:divBdr>
    </w:div>
    <w:div w:id="1376278097">
      <w:bodyDiv w:val="1"/>
      <w:marLeft w:val="0"/>
      <w:marRight w:val="0"/>
      <w:marTop w:val="0"/>
      <w:marBottom w:val="0"/>
      <w:divBdr>
        <w:top w:val="none" w:sz="0" w:space="0" w:color="auto"/>
        <w:left w:val="none" w:sz="0" w:space="0" w:color="auto"/>
        <w:bottom w:val="none" w:sz="0" w:space="0" w:color="auto"/>
        <w:right w:val="none" w:sz="0" w:space="0" w:color="auto"/>
      </w:divBdr>
    </w:div>
    <w:div w:id="1376344174">
      <w:bodyDiv w:val="1"/>
      <w:marLeft w:val="0"/>
      <w:marRight w:val="0"/>
      <w:marTop w:val="0"/>
      <w:marBottom w:val="0"/>
      <w:divBdr>
        <w:top w:val="none" w:sz="0" w:space="0" w:color="auto"/>
        <w:left w:val="none" w:sz="0" w:space="0" w:color="auto"/>
        <w:bottom w:val="none" w:sz="0" w:space="0" w:color="auto"/>
        <w:right w:val="none" w:sz="0" w:space="0" w:color="auto"/>
      </w:divBdr>
    </w:div>
    <w:div w:id="1376469112">
      <w:bodyDiv w:val="1"/>
      <w:marLeft w:val="0"/>
      <w:marRight w:val="0"/>
      <w:marTop w:val="0"/>
      <w:marBottom w:val="0"/>
      <w:divBdr>
        <w:top w:val="none" w:sz="0" w:space="0" w:color="auto"/>
        <w:left w:val="none" w:sz="0" w:space="0" w:color="auto"/>
        <w:bottom w:val="none" w:sz="0" w:space="0" w:color="auto"/>
        <w:right w:val="none" w:sz="0" w:space="0" w:color="auto"/>
      </w:divBdr>
    </w:div>
    <w:div w:id="1376655369">
      <w:bodyDiv w:val="1"/>
      <w:marLeft w:val="0"/>
      <w:marRight w:val="0"/>
      <w:marTop w:val="0"/>
      <w:marBottom w:val="0"/>
      <w:divBdr>
        <w:top w:val="none" w:sz="0" w:space="0" w:color="auto"/>
        <w:left w:val="none" w:sz="0" w:space="0" w:color="auto"/>
        <w:bottom w:val="none" w:sz="0" w:space="0" w:color="auto"/>
        <w:right w:val="none" w:sz="0" w:space="0" w:color="auto"/>
      </w:divBdr>
    </w:div>
    <w:div w:id="1376659201">
      <w:bodyDiv w:val="1"/>
      <w:marLeft w:val="0"/>
      <w:marRight w:val="0"/>
      <w:marTop w:val="0"/>
      <w:marBottom w:val="0"/>
      <w:divBdr>
        <w:top w:val="none" w:sz="0" w:space="0" w:color="auto"/>
        <w:left w:val="none" w:sz="0" w:space="0" w:color="auto"/>
        <w:bottom w:val="none" w:sz="0" w:space="0" w:color="auto"/>
        <w:right w:val="none" w:sz="0" w:space="0" w:color="auto"/>
      </w:divBdr>
    </w:div>
    <w:div w:id="1376734386">
      <w:bodyDiv w:val="1"/>
      <w:marLeft w:val="0"/>
      <w:marRight w:val="0"/>
      <w:marTop w:val="0"/>
      <w:marBottom w:val="0"/>
      <w:divBdr>
        <w:top w:val="none" w:sz="0" w:space="0" w:color="auto"/>
        <w:left w:val="none" w:sz="0" w:space="0" w:color="auto"/>
        <w:bottom w:val="none" w:sz="0" w:space="0" w:color="auto"/>
        <w:right w:val="none" w:sz="0" w:space="0" w:color="auto"/>
      </w:divBdr>
    </w:div>
    <w:div w:id="1376737465">
      <w:bodyDiv w:val="1"/>
      <w:marLeft w:val="0"/>
      <w:marRight w:val="0"/>
      <w:marTop w:val="0"/>
      <w:marBottom w:val="0"/>
      <w:divBdr>
        <w:top w:val="none" w:sz="0" w:space="0" w:color="auto"/>
        <w:left w:val="none" w:sz="0" w:space="0" w:color="auto"/>
        <w:bottom w:val="none" w:sz="0" w:space="0" w:color="auto"/>
        <w:right w:val="none" w:sz="0" w:space="0" w:color="auto"/>
      </w:divBdr>
    </w:div>
    <w:div w:id="1376738738">
      <w:bodyDiv w:val="1"/>
      <w:marLeft w:val="0"/>
      <w:marRight w:val="0"/>
      <w:marTop w:val="0"/>
      <w:marBottom w:val="0"/>
      <w:divBdr>
        <w:top w:val="none" w:sz="0" w:space="0" w:color="auto"/>
        <w:left w:val="none" w:sz="0" w:space="0" w:color="auto"/>
        <w:bottom w:val="none" w:sz="0" w:space="0" w:color="auto"/>
        <w:right w:val="none" w:sz="0" w:space="0" w:color="auto"/>
      </w:divBdr>
    </w:div>
    <w:div w:id="1376810502">
      <w:bodyDiv w:val="1"/>
      <w:marLeft w:val="0"/>
      <w:marRight w:val="0"/>
      <w:marTop w:val="0"/>
      <w:marBottom w:val="0"/>
      <w:divBdr>
        <w:top w:val="none" w:sz="0" w:space="0" w:color="auto"/>
        <w:left w:val="none" w:sz="0" w:space="0" w:color="auto"/>
        <w:bottom w:val="none" w:sz="0" w:space="0" w:color="auto"/>
        <w:right w:val="none" w:sz="0" w:space="0" w:color="auto"/>
      </w:divBdr>
    </w:div>
    <w:div w:id="1376852189">
      <w:bodyDiv w:val="1"/>
      <w:marLeft w:val="0"/>
      <w:marRight w:val="0"/>
      <w:marTop w:val="0"/>
      <w:marBottom w:val="0"/>
      <w:divBdr>
        <w:top w:val="none" w:sz="0" w:space="0" w:color="auto"/>
        <w:left w:val="none" w:sz="0" w:space="0" w:color="auto"/>
        <w:bottom w:val="none" w:sz="0" w:space="0" w:color="auto"/>
        <w:right w:val="none" w:sz="0" w:space="0" w:color="auto"/>
      </w:divBdr>
    </w:div>
    <w:div w:id="1376852896">
      <w:bodyDiv w:val="1"/>
      <w:marLeft w:val="0"/>
      <w:marRight w:val="0"/>
      <w:marTop w:val="0"/>
      <w:marBottom w:val="0"/>
      <w:divBdr>
        <w:top w:val="none" w:sz="0" w:space="0" w:color="auto"/>
        <w:left w:val="none" w:sz="0" w:space="0" w:color="auto"/>
        <w:bottom w:val="none" w:sz="0" w:space="0" w:color="auto"/>
        <w:right w:val="none" w:sz="0" w:space="0" w:color="auto"/>
      </w:divBdr>
    </w:div>
    <w:div w:id="1376929791">
      <w:bodyDiv w:val="1"/>
      <w:marLeft w:val="0"/>
      <w:marRight w:val="0"/>
      <w:marTop w:val="0"/>
      <w:marBottom w:val="0"/>
      <w:divBdr>
        <w:top w:val="none" w:sz="0" w:space="0" w:color="auto"/>
        <w:left w:val="none" w:sz="0" w:space="0" w:color="auto"/>
        <w:bottom w:val="none" w:sz="0" w:space="0" w:color="auto"/>
        <w:right w:val="none" w:sz="0" w:space="0" w:color="auto"/>
      </w:divBdr>
    </w:div>
    <w:div w:id="1377047349">
      <w:bodyDiv w:val="1"/>
      <w:marLeft w:val="0"/>
      <w:marRight w:val="0"/>
      <w:marTop w:val="0"/>
      <w:marBottom w:val="0"/>
      <w:divBdr>
        <w:top w:val="none" w:sz="0" w:space="0" w:color="auto"/>
        <w:left w:val="none" w:sz="0" w:space="0" w:color="auto"/>
        <w:bottom w:val="none" w:sz="0" w:space="0" w:color="auto"/>
        <w:right w:val="none" w:sz="0" w:space="0" w:color="auto"/>
      </w:divBdr>
    </w:div>
    <w:div w:id="1377126206">
      <w:bodyDiv w:val="1"/>
      <w:marLeft w:val="0"/>
      <w:marRight w:val="0"/>
      <w:marTop w:val="0"/>
      <w:marBottom w:val="0"/>
      <w:divBdr>
        <w:top w:val="none" w:sz="0" w:space="0" w:color="auto"/>
        <w:left w:val="none" w:sz="0" w:space="0" w:color="auto"/>
        <w:bottom w:val="none" w:sz="0" w:space="0" w:color="auto"/>
        <w:right w:val="none" w:sz="0" w:space="0" w:color="auto"/>
      </w:divBdr>
    </w:div>
    <w:div w:id="1377194778">
      <w:bodyDiv w:val="1"/>
      <w:marLeft w:val="0"/>
      <w:marRight w:val="0"/>
      <w:marTop w:val="0"/>
      <w:marBottom w:val="0"/>
      <w:divBdr>
        <w:top w:val="none" w:sz="0" w:space="0" w:color="auto"/>
        <w:left w:val="none" w:sz="0" w:space="0" w:color="auto"/>
        <w:bottom w:val="none" w:sz="0" w:space="0" w:color="auto"/>
        <w:right w:val="none" w:sz="0" w:space="0" w:color="auto"/>
      </w:divBdr>
    </w:div>
    <w:div w:id="1377196434">
      <w:bodyDiv w:val="1"/>
      <w:marLeft w:val="0"/>
      <w:marRight w:val="0"/>
      <w:marTop w:val="0"/>
      <w:marBottom w:val="0"/>
      <w:divBdr>
        <w:top w:val="none" w:sz="0" w:space="0" w:color="auto"/>
        <w:left w:val="none" w:sz="0" w:space="0" w:color="auto"/>
        <w:bottom w:val="none" w:sz="0" w:space="0" w:color="auto"/>
        <w:right w:val="none" w:sz="0" w:space="0" w:color="auto"/>
      </w:divBdr>
    </w:div>
    <w:div w:id="1377387624">
      <w:bodyDiv w:val="1"/>
      <w:marLeft w:val="0"/>
      <w:marRight w:val="0"/>
      <w:marTop w:val="0"/>
      <w:marBottom w:val="0"/>
      <w:divBdr>
        <w:top w:val="none" w:sz="0" w:space="0" w:color="auto"/>
        <w:left w:val="none" w:sz="0" w:space="0" w:color="auto"/>
        <w:bottom w:val="none" w:sz="0" w:space="0" w:color="auto"/>
        <w:right w:val="none" w:sz="0" w:space="0" w:color="auto"/>
      </w:divBdr>
    </w:div>
    <w:div w:id="1377585369">
      <w:bodyDiv w:val="1"/>
      <w:marLeft w:val="0"/>
      <w:marRight w:val="0"/>
      <w:marTop w:val="0"/>
      <w:marBottom w:val="0"/>
      <w:divBdr>
        <w:top w:val="none" w:sz="0" w:space="0" w:color="auto"/>
        <w:left w:val="none" w:sz="0" w:space="0" w:color="auto"/>
        <w:bottom w:val="none" w:sz="0" w:space="0" w:color="auto"/>
        <w:right w:val="none" w:sz="0" w:space="0" w:color="auto"/>
      </w:divBdr>
    </w:div>
    <w:div w:id="1377588316">
      <w:bodyDiv w:val="1"/>
      <w:marLeft w:val="0"/>
      <w:marRight w:val="0"/>
      <w:marTop w:val="0"/>
      <w:marBottom w:val="0"/>
      <w:divBdr>
        <w:top w:val="none" w:sz="0" w:space="0" w:color="auto"/>
        <w:left w:val="none" w:sz="0" w:space="0" w:color="auto"/>
        <w:bottom w:val="none" w:sz="0" w:space="0" w:color="auto"/>
        <w:right w:val="none" w:sz="0" w:space="0" w:color="auto"/>
      </w:divBdr>
    </w:div>
    <w:div w:id="1377662340">
      <w:bodyDiv w:val="1"/>
      <w:marLeft w:val="0"/>
      <w:marRight w:val="0"/>
      <w:marTop w:val="0"/>
      <w:marBottom w:val="0"/>
      <w:divBdr>
        <w:top w:val="none" w:sz="0" w:space="0" w:color="auto"/>
        <w:left w:val="none" w:sz="0" w:space="0" w:color="auto"/>
        <w:bottom w:val="none" w:sz="0" w:space="0" w:color="auto"/>
        <w:right w:val="none" w:sz="0" w:space="0" w:color="auto"/>
      </w:divBdr>
    </w:div>
    <w:div w:id="1377698627">
      <w:bodyDiv w:val="1"/>
      <w:marLeft w:val="0"/>
      <w:marRight w:val="0"/>
      <w:marTop w:val="0"/>
      <w:marBottom w:val="0"/>
      <w:divBdr>
        <w:top w:val="none" w:sz="0" w:space="0" w:color="auto"/>
        <w:left w:val="none" w:sz="0" w:space="0" w:color="auto"/>
        <w:bottom w:val="none" w:sz="0" w:space="0" w:color="auto"/>
        <w:right w:val="none" w:sz="0" w:space="0" w:color="auto"/>
      </w:divBdr>
    </w:div>
    <w:div w:id="1377699357">
      <w:bodyDiv w:val="1"/>
      <w:marLeft w:val="0"/>
      <w:marRight w:val="0"/>
      <w:marTop w:val="0"/>
      <w:marBottom w:val="0"/>
      <w:divBdr>
        <w:top w:val="none" w:sz="0" w:space="0" w:color="auto"/>
        <w:left w:val="none" w:sz="0" w:space="0" w:color="auto"/>
        <w:bottom w:val="none" w:sz="0" w:space="0" w:color="auto"/>
        <w:right w:val="none" w:sz="0" w:space="0" w:color="auto"/>
      </w:divBdr>
    </w:div>
    <w:div w:id="1377774339">
      <w:bodyDiv w:val="1"/>
      <w:marLeft w:val="0"/>
      <w:marRight w:val="0"/>
      <w:marTop w:val="0"/>
      <w:marBottom w:val="0"/>
      <w:divBdr>
        <w:top w:val="none" w:sz="0" w:space="0" w:color="auto"/>
        <w:left w:val="none" w:sz="0" w:space="0" w:color="auto"/>
        <w:bottom w:val="none" w:sz="0" w:space="0" w:color="auto"/>
        <w:right w:val="none" w:sz="0" w:space="0" w:color="auto"/>
      </w:divBdr>
    </w:div>
    <w:div w:id="1377850337">
      <w:bodyDiv w:val="1"/>
      <w:marLeft w:val="0"/>
      <w:marRight w:val="0"/>
      <w:marTop w:val="0"/>
      <w:marBottom w:val="0"/>
      <w:divBdr>
        <w:top w:val="none" w:sz="0" w:space="0" w:color="auto"/>
        <w:left w:val="none" w:sz="0" w:space="0" w:color="auto"/>
        <w:bottom w:val="none" w:sz="0" w:space="0" w:color="auto"/>
        <w:right w:val="none" w:sz="0" w:space="0" w:color="auto"/>
      </w:divBdr>
    </w:div>
    <w:div w:id="1377856453">
      <w:bodyDiv w:val="1"/>
      <w:marLeft w:val="0"/>
      <w:marRight w:val="0"/>
      <w:marTop w:val="0"/>
      <w:marBottom w:val="0"/>
      <w:divBdr>
        <w:top w:val="none" w:sz="0" w:space="0" w:color="auto"/>
        <w:left w:val="none" w:sz="0" w:space="0" w:color="auto"/>
        <w:bottom w:val="none" w:sz="0" w:space="0" w:color="auto"/>
        <w:right w:val="none" w:sz="0" w:space="0" w:color="auto"/>
      </w:divBdr>
    </w:div>
    <w:div w:id="1377894415">
      <w:bodyDiv w:val="1"/>
      <w:marLeft w:val="0"/>
      <w:marRight w:val="0"/>
      <w:marTop w:val="0"/>
      <w:marBottom w:val="0"/>
      <w:divBdr>
        <w:top w:val="none" w:sz="0" w:space="0" w:color="auto"/>
        <w:left w:val="none" w:sz="0" w:space="0" w:color="auto"/>
        <w:bottom w:val="none" w:sz="0" w:space="0" w:color="auto"/>
        <w:right w:val="none" w:sz="0" w:space="0" w:color="auto"/>
      </w:divBdr>
    </w:div>
    <w:div w:id="1377899448">
      <w:bodyDiv w:val="1"/>
      <w:marLeft w:val="0"/>
      <w:marRight w:val="0"/>
      <w:marTop w:val="0"/>
      <w:marBottom w:val="0"/>
      <w:divBdr>
        <w:top w:val="none" w:sz="0" w:space="0" w:color="auto"/>
        <w:left w:val="none" w:sz="0" w:space="0" w:color="auto"/>
        <w:bottom w:val="none" w:sz="0" w:space="0" w:color="auto"/>
        <w:right w:val="none" w:sz="0" w:space="0" w:color="auto"/>
      </w:divBdr>
    </w:div>
    <w:div w:id="1377899510">
      <w:bodyDiv w:val="1"/>
      <w:marLeft w:val="0"/>
      <w:marRight w:val="0"/>
      <w:marTop w:val="0"/>
      <w:marBottom w:val="0"/>
      <w:divBdr>
        <w:top w:val="none" w:sz="0" w:space="0" w:color="auto"/>
        <w:left w:val="none" w:sz="0" w:space="0" w:color="auto"/>
        <w:bottom w:val="none" w:sz="0" w:space="0" w:color="auto"/>
        <w:right w:val="none" w:sz="0" w:space="0" w:color="auto"/>
      </w:divBdr>
    </w:div>
    <w:div w:id="1377965701">
      <w:bodyDiv w:val="1"/>
      <w:marLeft w:val="0"/>
      <w:marRight w:val="0"/>
      <w:marTop w:val="0"/>
      <w:marBottom w:val="0"/>
      <w:divBdr>
        <w:top w:val="none" w:sz="0" w:space="0" w:color="auto"/>
        <w:left w:val="none" w:sz="0" w:space="0" w:color="auto"/>
        <w:bottom w:val="none" w:sz="0" w:space="0" w:color="auto"/>
        <w:right w:val="none" w:sz="0" w:space="0" w:color="auto"/>
      </w:divBdr>
    </w:div>
    <w:div w:id="1377971063">
      <w:bodyDiv w:val="1"/>
      <w:marLeft w:val="0"/>
      <w:marRight w:val="0"/>
      <w:marTop w:val="0"/>
      <w:marBottom w:val="0"/>
      <w:divBdr>
        <w:top w:val="none" w:sz="0" w:space="0" w:color="auto"/>
        <w:left w:val="none" w:sz="0" w:space="0" w:color="auto"/>
        <w:bottom w:val="none" w:sz="0" w:space="0" w:color="auto"/>
        <w:right w:val="none" w:sz="0" w:space="0" w:color="auto"/>
      </w:divBdr>
    </w:div>
    <w:div w:id="1378043994">
      <w:bodyDiv w:val="1"/>
      <w:marLeft w:val="0"/>
      <w:marRight w:val="0"/>
      <w:marTop w:val="0"/>
      <w:marBottom w:val="0"/>
      <w:divBdr>
        <w:top w:val="none" w:sz="0" w:space="0" w:color="auto"/>
        <w:left w:val="none" w:sz="0" w:space="0" w:color="auto"/>
        <w:bottom w:val="none" w:sz="0" w:space="0" w:color="auto"/>
        <w:right w:val="none" w:sz="0" w:space="0" w:color="auto"/>
      </w:divBdr>
    </w:div>
    <w:div w:id="1378046746">
      <w:bodyDiv w:val="1"/>
      <w:marLeft w:val="0"/>
      <w:marRight w:val="0"/>
      <w:marTop w:val="0"/>
      <w:marBottom w:val="0"/>
      <w:divBdr>
        <w:top w:val="none" w:sz="0" w:space="0" w:color="auto"/>
        <w:left w:val="none" w:sz="0" w:space="0" w:color="auto"/>
        <w:bottom w:val="none" w:sz="0" w:space="0" w:color="auto"/>
        <w:right w:val="none" w:sz="0" w:space="0" w:color="auto"/>
      </w:divBdr>
    </w:div>
    <w:div w:id="1378048157">
      <w:bodyDiv w:val="1"/>
      <w:marLeft w:val="0"/>
      <w:marRight w:val="0"/>
      <w:marTop w:val="0"/>
      <w:marBottom w:val="0"/>
      <w:divBdr>
        <w:top w:val="none" w:sz="0" w:space="0" w:color="auto"/>
        <w:left w:val="none" w:sz="0" w:space="0" w:color="auto"/>
        <w:bottom w:val="none" w:sz="0" w:space="0" w:color="auto"/>
        <w:right w:val="none" w:sz="0" w:space="0" w:color="auto"/>
      </w:divBdr>
    </w:div>
    <w:div w:id="1378120466">
      <w:bodyDiv w:val="1"/>
      <w:marLeft w:val="0"/>
      <w:marRight w:val="0"/>
      <w:marTop w:val="0"/>
      <w:marBottom w:val="0"/>
      <w:divBdr>
        <w:top w:val="none" w:sz="0" w:space="0" w:color="auto"/>
        <w:left w:val="none" w:sz="0" w:space="0" w:color="auto"/>
        <w:bottom w:val="none" w:sz="0" w:space="0" w:color="auto"/>
        <w:right w:val="none" w:sz="0" w:space="0" w:color="auto"/>
      </w:divBdr>
    </w:div>
    <w:div w:id="1378121898">
      <w:bodyDiv w:val="1"/>
      <w:marLeft w:val="0"/>
      <w:marRight w:val="0"/>
      <w:marTop w:val="0"/>
      <w:marBottom w:val="0"/>
      <w:divBdr>
        <w:top w:val="none" w:sz="0" w:space="0" w:color="auto"/>
        <w:left w:val="none" w:sz="0" w:space="0" w:color="auto"/>
        <w:bottom w:val="none" w:sz="0" w:space="0" w:color="auto"/>
        <w:right w:val="none" w:sz="0" w:space="0" w:color="auto"/>
      </w:divBdr>
    </w:div>
    <w:div w:id="1378239227">
      <w:bodyDiv w:val="1"/>
      <w:marLeft w:val="0"/>
      <w:marRight w:val="0"/>
      <w:marTop w:val="0"/>
      <w:marBottom w:val="0"/>
      <w:divBdr>
        <w:top w:val="none" w:sz="0" w:space="0" w:color="auto"/>
        <w:left w:val="none" w:sz="0" w:space="0" w:color="auto"/>
        <w:bottom w:val="none" w:sz="0" w:space="0" w:color="auto"/>
        <w:right w:val="none" w:sz="0" w:space="0" w:color="auto"/>
      </w:divBdr>
    </w:div>
    <w:div w:id="1378240127">
      <w:bodyDiv w:val="1"/>
      <w:marLeft w:val="0"/>
      <w:marRight w:val="0"/>
      <w:marTop w:val="0"/>
      <w:marBottom w:val="0"/>
      <w:divBdr>
        <w:top w:val="none" w:sz="0" w:space="0" w:color="auto"/>
        <w:left w:val="none" w:sz="0" w:space="0" w:color="auto"/>
        <w:bottom w:val="none" w:sz="0" w:space="0" w:color="auto"/>
        <w:right w:val="none" w:sz="0" w:space="0" w:color="auto"/>
      </w:divBdr>
    </w:div>
    <w:div w:id="1378316347">
      <w:bodyDiv w:val="1"/>
      <w:marLeft w:val="0"/>
      <w:marRight w:val="0"/>
      <w:marTop w:val="0"/>
      <w:marBottom w:val="0"/>
      <w:divBdr>
        <w:top w:val="none" w:sz="0" w:space="0" w:color="auto"/>
        <w:left w:val="none" w:sz="0" w:space="0" w:color="auto"/>
        <w:bottom w:val="none" w:sz="0" w:space="0" w:color="auto"/>
        <w:right w:val="none" w:sz="0" w:space="0" w:color="auto"/>
      </w:divBdr>
    </w:div>
    <w:div w:id="1378355042">
      <w:bodyDiv w:val="1"/>
      <w:marLeft w:val="0"/>
      <w:marRight w:val="0"/>
      <w:marTop w:val="0"/>
      <w:marBottom w:val="0"/>
      <w:divBdr>
        <w:top w:val="none" w:sz="0" w:space="0" w:color="auto"/>
        <w:left w:val="none" w:sz="0" w:space="0" w:color="auto"/>
        <w:bottom w:val="none" w:sz="0" w:space="0" w:color="auto"/>
        <w:right w:val="none" w:sz="0" w:space="0" w:color="auto"/>
      </w:divBdr>
    </w:div>
    <w:div w:id="1378385787">
      <w:bodyDiv w:val="1"/>
      <w:marLeft w:val="0"/>
      <w:marRight w:val="0"/>
      <w:marTop w:val="0"/>
      <w:marBottom w:val="0"/>
      <w:divBdr>
        <w:top w:val="none" w:sz="0" w:space="0" w:color="auto"/>
        <w:left w:val="none" w:sz="0" w:space="0" w:color="auto"/>
        <w:bottom w:val="none" w:sz="0" w:space="0" w:color="auto"/>
        <w:right w:val="none" w:sz="0" w:space="0" w:color="auto"/>
      </w:divBdr>
    </w:div>
    <w:div w:id="1378437281">
      <w:bodyDiv w:val="1"/>
      <w:marLeft w:val="0"/>
      <w:marRight w:val="0"/>
      <w:marTop w:val="0"/>
      <w:marBottom w:val="0"/>
      <w:divBdr>
        <w:top w:val="none" w:sz="0" w:space="0" w:color="auto"/>
        <w:left w:val="none" w:sz="0" w:space="0" w:color="auto"/>
        <w:bottom w:val="none" w:sz="0" w:space="0" w:color="auto"/>
        <w:right w:val="none" w:sz="0" w:space="0" w:color="auto"/>
      </w:divBdr>
    </w:div>
    <w:div w:id="1378578323">
      <w:bodyDiv w:val="1"/>
      <w:marLeft w:val="0"/>
      <w:marRight w:val="0"/>
      <w:marTop w:val="0"/>
      <w:marBottom w:val="0"/>
      <w:divBdr>
        <w:top w:val="none" w:sz="0" w:space="0" w:color="auto"/>
        <w:left w:val="none" w:sz="0" w:space="0" w:color="auto"/>
        <w:bottom w:val="none" w:sz="0" w:space="0" w:color="auto"/>
        <w:right w:val="none" w:sz="0" w:space="0" w:color="auto"/>
      </w:divBdr>
    </w:div>
    <w:div w:id="1378696920">
      <w:bodyDiv w:val="1"/>
      <w:marLeft w:val="0"/>
      <w:marRight w:val="0"/>
      <w:marTop w:val="0"/>
      <w:marBottom w:val="0"/>
      <w:divBdr>
        <w:top w:val="none" w:sz="0" w:space="0" w:color="auto"/>
        <w:left w:val="none" w:sz="0" w:space="0" w:color="auto"/>
        <w:bottom w:val="none" w:sz="0" w:space="0" w:color="auto"/>
        <w:right w:val="none" w:sz="0" w:space="0" w:color="auto"/>
      </w:divBdr>
    </w:div>
    <w:div w:id="1378778374">
      <w:bodyDiv w:val="1"/>
      <w:marLeft w:val="0"/>
      <w:marRight w:val="0"/>
      <w:marTop w:val="0"/>
      <w:marBottom w:val="0"/>
      <w:divBdr>
        <w:top w:val="none" w:sz="0" w:space="0" w:color="auto"/>
        <w:left w:val="none" w:sz="0" w:space="0" w:color="auto"/>
        <w:bottom w:val="none" w:sz="0" w:space="0" w:color="auto"/>
        <w:right w:val="none" w:sz="0" w:space="0" w:color="auto"/>
      </w:divBdr>
    </w:div>
    <w:div w:id="1378890254">
      <w:bodyDiv w:val="1"/>
      <w:marLeft w:val="0"/>
      <w:marRight w:val="0"/>
      <w:marTop w:val="0"/>
      <w:marBottom w:val="0"/>
      <w:divBdr>
        <w:top w:val="none" w:sz="0" w:space="0" w:color="auto"/>
        <w:left w:val="none" w:sz="0" w:space="0" w:color="auto"/>
        <w:bottom w:val="none" w:sz="0" w:space="0" w:color="auto"/>
        <w:right w:val="none" w:sz="0" w:space="0" w:color="auto"/>
      </w:divBdr>
    </w:div>
    <w:div w:id="1378894624">
      <w:bodyDiv w:val="1"/>
      <w:marLeft w:val="0"/>
      <w:marRight w:val="0"/>
      <w:marTop w:val="0"/>
      <w:marBottom w:val="0"/>
      <w:divBdr>
        <w:top w:val="none" w:sz="0" w:space="0" w:color="auto"/>
        <w:left w:val="none" w:sz="0" w:space="0" w:color="auto"/>
        <w:bottom w:val="none" w:sz="0" w:space="0" w:color="auto"/>
        <w:right w:val="none" w:sz="0" w:space="0" w:color="auto"/>
      </w:divBdr>
    </w:div>
    <w:div w:id="1378966445">
      <w:bodyDiv w:val="1"/>
      <w:marLeft w:val="0"/>
      <w:marRight w:val="0"/>
      <w:marTop w:val="0"/>
      <w:marBottom w:val="0"/>
      <w:divBdr>
        <w:top w:val="none" w:sz="0" w:space="0" w:color="auto"/>
        <w:left w:val="none" w:sz="0" w:space="0" w:color="auto"/>
        <w:bottom w:val="none" w:sz="0" w:space="0" w:color="auto"/>
        <w:right w:val="none" w:sz="0" w:space="0" w:color="auto"/>
      </w:divBdr>
    </w:div>
    <w:div w:id="1378967288">
      <w:bodyDiv w:val="1"/>
      <w:marLeft w:val="0"/>
      <w:marRight w:val="0"/>
      <w:marTop w:val="0"/>
      <w:marBottom w:val="0"/>
      <w:divBdr>
        <w:top w:val="none" w:sz="0" w:space="0" w:color="auto"/>
        <w:left w:val="none" w:sz="0" w:space="0" w:color="auto"/>
        <w:bottom w:val="none" w:sz="0" w:space="0" w:color="auto"/>
        <w:right w:val="none" w:sz="0" w:space="0" w:color="auto"/>
      </w:divBdr>
    </w:div>
    <w:div w:id="1379014365">
      <w:bodyDiv w:val="1"/>
      <w:marLeft w:val="0"/>
      <w:marRight w:val="0"/>
      <w:marTop w:val="0"/>
      <w:marBottom w:val="0"/>
      <w:divBdr>
        <w:top w:val="none" w:sz="0" w:space="0" w:color="auto"/>
        <w:left w:val="none" w:sz="0" w:space="0" w:color="auto"/>
        <w:bottom w:val="none" w:sz="0" w:space="0" w:color="auto"/>
        <w:right w:val="none" w:sz="0" w:space="0" w:color="auto"/>
      </w:divBdr>
    </w:div>
    <w:div w:id="1379015382">
      <w:bodyDiv w:val="1"/>
      <w:marLeft w:val="0"/>
      <w:marRight w:val="0"/>
      <w:marTop w:val="0"/>
      <w:marBottom w:val="0"/>
      <w:divBdr>
        <w:top w:val="none" w:sz="0" w:space="0" w:color="auto"/>
        <w:left w:val="none" w:sz="0" w:space="0" w:color="auto"/>
        <w:bottom w:val="none" w:sz="0" w:space="0" w:color="auto"/>
        <w:right w:val="none" w:sz="0" w:space="0" w:color="auto"/>
      </w:divBdr>
    </w:div>
    <w:div w:id="1379087110">
      <w:bodyDiv w:val="1"/>
      <w:marLeft w:val="0"/>
      <w:marRight w:val="0"/>
      <w:marTop w:val="0"/>
      <w:marBottom w:val="0"/>
      <w:divBdr>
        <w:top w:val="none" w:sz="0" w:space="0" w:color="auto"/>
        <w:left w:val="none" w:sz="0" w:space="0" w:color="auto"/>
        <w:bottom w:val="none" w:sz="0" w:space="0" w:color="auto"/>
        <w:right w:val="none" w:sz="0" w:space="0" w:color="auto"/>
      </w:divBdr>
    </w:div>
    <w:div w:id="1379091896">
      <w:bodyDiv w:val="1"/>
      <w:marLeft w:val="0"/>
      <w:marRight w:val="0"/>
      <w:marTop w:val="0"/>
      <w:marBottom w:val="0"/>
      <w:divBdr>
        <w:top w:val="none" w:sz="0" w:space="0" w:color="auto"/>
        <w:left w:val="none" w:sz="0" w:space="0" w:color="auto"/>
        <w:bottom w:val="none" w:sz="0" w:space="0" w:color="auto"/>
        <w:right w:val="none" w:sz="0" w:space="0" w:color="auto"/>
      </w:divBdr>
    </w:div>
    <w:div w:id="1379206448">
      <w:bodyDiv w:val="1"/>
      <w:marLeft w:val="0"/>
      <w:marRight w:val="0"/>
      <w:marTop w:val="0"/>
      <w:marBottom w:val="0"/>
      <w:divBdr>
        <w:top w:val="none" w:sz="0" w:space="0" w:color="auto"/>
        <w:left w:val="none" w:sz="0" w:space="0" w:color="auto"/>
        <w:bottom w:val="none" w:sz="0" w:space="0" w:color="auto"/>
        <w:right w:val="none" w:sz="0" w:space="0" w:color="auto"/>
      </w:divBdr>
    </w:div>
    <w:div w:id="1379237542">
      <w:bodyDiv w:val="1"/>
      <w:marLeft w:val="0"/>
      <w:marRight w:val="0"/>
      <w:marTop w:val="0"/>
      <w:marBottom w:val="0"/>
      <w:divBdr>
        <w:top w:val="none" w:sz="0" w:space="0" w:color="auto"/>
        <w:left w:val="none" w:sz="0" w:space="0" w:color="auto"/>
        <w:bottom w:val="none" w:sz="0" w:space="0" w:color="auto"/>
        <w:right w:val="none" w:sz="0" w:space="0" w:color="auto"/>
      </w:divBdr>
    </w:div>
    <w:div w:id="1379277649">
      <w:bodyDiv w:val="1"/>
      <w:marLeft w:val="0"/>
      <w:marRight w:val="0"/>
      <w:marTop w:val="0"/>
      <w:marBottom w:val="0"/>
      <w:divBdr>
        <w:top w:val="none" w:sz="0" w:space="0" w:color="auto"/>
        <w:left w:val="none" w:sz="0" w:space="0" w:color="auto"/>
        <w:bottom w:val="none" w:sz="0" w:space="0" w:color="auto"/>
        <w:right w:val="none" w:sz="0" w:space="0" w:color="auto"/>
      </w:divBdr>
    </w:div>
    <w:div w:id="1379279341">
      <w:bodyDiv w:val="1"/>
      <w:marLeft w:val="0"/>
      <w:marRight w:val="0"/>
      <w:marTop w:val="0"/>
      <w:marBottom w:val="0"/>
      <w:divBdr>
        <w:top w:val="none" w:sz="0" w:space="0" w:color="auto"/>
        <w:left w:val="none" w:sz="0" w:space="0" w:color="auto"/>
        <w:bottom w:val="none" w:sz="0" w:space="0" w:color="auto"/>
        <w:right w:val="none" w:sz="0" w:space="0" w:color="auto"/>
      </w:divBdr>
    </w:div>
    <w:div w:id="1379282319">
      <w:bodyDiv w:val="1"/>
      <w:marLeft w:val="0"/>
      <w:marRight w:val="0"/>
      <w:marTop w:val="0"/>
      <w:marBottom w:val="0"/>
      <w:divBdr>
        <w:top w:val="none" w:sz="0" w:space="0" w:color="auto"/>
        <w:left w:val="none" w:sz="0" w:space="0" w:color="auto"/>
        <w:bottom w:val="none" w:sz="0" w:space="0" w:color="auto"/>
        <w:right w:val="none" w:sz="0" w:space="0" w:color="auto"/>
      </w:divBdr>
    </w:div>
    <w:div w:id="1379282877">
      <w:bodyDiv w:val="1"/>
      <w:marLeft w:val="0"/>
      <w:marRight w:val="0"/>
      <w:marTop w:val="0"/>
      <w:marBottom w:val="0"/>
      <w:divBdr>
        <w:top w:val="none" w:sz="0" w:space="0" w:color="auto"/>
        <w:left w:val="none" w:sz="0" w:space="0" w:color="auto"/>
        <w:bottom w:val="none" w:sz="0" w:space="0" w:color="auto"/>
        <w:right w:val="none" w:sz="0" w:space="0" w:color="auto"/>
      </w:divBdr>
    </w:div>
    <w:div w:id="1379283130">
      <w:bodyDiv w:val="1"/>
      <w:marLeft w:val="0"/>
      <w:marRight w:val="0"/>
      <w:marTop w:val="0"/>
      <w:marBottom w:val="0"/>
      <w:divBdr>
        <w:top w:val="none" w:sz="0" w:space="0" w:color="auto"/>
        <w:left w:val="none" w:sz="0" w:space="0" w:color="auto"/>
        <w:bottom w:val="none" w:sz="0" w:space="0" w:color="auto"/>
        <w:right w:val="none" w:sz="0" w:space="0" w:color="auto"/>
      </w:divBdr>
    </w:div>
    <w:div w:id="1379354588">
      <w:bodyDiv w:val="1"/>
      <w:marLeft w:val="0"/>
      <w:marRight w:val="0"/>
      <w:marTop w:val="0"/>
      <w:marBottom w:val="0"/>
      <w:divBdr>
        <w:top w:val="none" w:sz="0" w:space="0" w:color="auto"/>
        <w:left w:val="none" w:sz="0" w:space="0" w:color="auto"/>
        <w:bottom w:val="none" w:sz="0" w:space="0" w:color="auto"/>
        <w:right w:val="none" w:sz="0" w:space="0" w:color="auto"/>
      </w:divBdr>
    </w:div>
    <w:div w:id="1379359327">
      <w:bodyDiv w:val="1"/>
      <w:marLeft w:val="0"/>
      <w:marRight w:val="0"/>
      <w:marTop w:val="0"/>
      <w:marBottom w:val="0"/>
      <w:divBdr>
        <w:top w:val="none" w:sz="0" w:space="0" w:color="auto"/>
        <w:left w:val="none" w:sz="0" w:space="0" w:color="auto"/>
        <w:bottom w:val="none" w:sz="0" w:space="0" w:color="auto"/>
        <w:right w:val="none" w:sz="0" w:space="0" w:color="auto"/>
      </w:divBdr>
    </w:div>
    <w:div w:id="1379401915">
      <w:bodyDiv w:val="1"/>
      <w:marLeft w:val="0"/>
      <w:marRight w:val="0"/>
      <w:marTop w:val="0"/>
      <w:marBottom w:val="0"/>
      <w:divBdr>
        <w:top w:val="none" w:sz="0" w:space="0" w:color="auto"/>
        <w:left w:val="none" w:sz="0" w:space="0" w:color="auto"/>
        <w:bottom w:val="none" w:sz="0" w:space="0" w:color="auto"/>
        <w:right w:val="none" w:sz="0" w:space="0" w:color="auto"/>
      </w:divBdr>
    </w:div>
    <w:div w:id="1379434033">
      <w:bodyDiv w:val="1"/>
      <w:marLeft w:val="0"/>
      <w:marRight w:val="0"/>
      <w:marTop w:val="0"/>
      <w:marBottom w:val="0"/>
      <w:divBdr>
        <w:top w:val="none" w:sz="0" w:space="0" w:color="auto"/>
        <w:left w:val="none" w:sz="0" w:space="0" w:color="auto"/>
        <w:bottom w:val="none" w:sz="0" w:space="0" w:color="auto"/>
        <w:right w:val="none" w:sz="0" w:space="0" w:color="auto"/>
      </w:divBdr>
    </w:div>
    <w:div w:id="1379471199">
      <w:bodyDiv w:val="1"/>
      <w:marLeft w:val="0"/>
      <w:marRight w:val="0"/>
      <w:marTop w:val="0"/>
      <w:marBottom w:val="0"/>
      <w:divBdr>
        <w:top w:val="none" w:sz="0" w:space="0" w:color="auto"/>
        <w:left w:val="none" w:sz="0" w:space="0" w:color="auto"/>
        <w:bottom w:val="none" w:sz="0" w:space="0" w:color="auto"/>
        <w:right w:val="none" w:sz="0" w:space="0" w:color="auto"/>
      </w:divBdr>
    </w:div>
    <w:div w:id="1379473619">
      <w:bodyDiv w:val="1"/>
      <w:marLeft w:val="0"/>
      <w:marRight w:val="0"/>
      <w:marTop w:val="0"/>
      <w:marBottom w:val="0"/>
      <w:divBdr>
        <w:top w:val="none" w:sz="0" w:space="0" w:color="auto"/>
        <w:left w:val="none" w:sz="0" w:space="0" w:color="auto"/>
        <w:bottom w:val="none" w:sz="0" w:space="0" w:color="auto"/>
        <w:right w:val="none" w:sz="0" w:space="0" w:color="auto"/>
      </w:divBdr>
    </w:div>
    <w:div w:id="1379544785">
      <w:bodyDiv w:val="1"/>
      <w:marLeft w:val="0"/>
      <w:marRight w:val="0"/>
      <w:marTop w:val="0"/>
      <w:marBottom w:val="0"/>
      <w:divBdr>
        <w:top w:val="none" w:sz="0" w:space="0" w:color="auto"/>
        <w:left w:val="none" w:sz="0" w:space="0" w:color="auto"/>
        <w:bottom w:val="none" w:sz="0" w:space="0" w:color="auto"/>
        <w:right w:val="none" w:sz="0" w:space="0" w:color="auto"/>
      </w:divBdr>
    </w:div>
    <w:div w:id="1379548598">
      <w:bodyDiv w:val="1"/>
      <w:marLeft w:val="0"/>
      <w:marRight w:val="0"/>
      <w:marTop w:val="0"/>
      <w:marBottom w:val="0"/>
      <w:divBdr>
        <w:top w:val="none" w:sz="0" w:space="0" w:color="auto"/>
        <w:left w:val="none" w:sz="0" w:space="0" w:color="auto"/>
        <w:bottom w:val="none" w:sz="0" w:space="0" w:color="auto"/>
        <w:right w:val="none" w:sz="0" w:space="0" w:color="auto"/>
      </w:divBdr>
    </w:div>
    <w:div w:id="1379552308">
      <w:bodyDiv w:val="1"/>
      <w:marLeft w:val="0"/>
      <w:marRight w:val="0"/>
      <w:marTop w:val="0"/>
      <w:marBottom w:val="0"/>
      <w:divBdr>
        <w:top w:val="none" w:sz="0" w:space="0" w:color="auto"/>
        <w:left w:val="none" w:sz="0" w:space="0" w:color="auto"/>
        <w:bottom w:val="none" w:sz="0" w:space="0" w:color="auto"/>
        <w:right w:val="none" w:sz="0" w:space="0" w:color="auto"/>
      </w:divBdr>
    </w:div>
    <w:div w:id="1379554576">
      <w:bodyDiv w:val="1"/>
      <w:marLeft w:val="0"/>
      <w:marRight w:val="0"/>
      <w:marTop w:val="0"/>
      <w:marBottom w:val="0"/>
      <w:divBdr>
        <w:top w:val="none" w:sz="0" w:space="0" w:color="auto"/>
        <w:left w:val="none" w:sz="0" w:space="0" w:color="auto"/>
        <w:bottom w:val="none" w:sz="0" w:space="0" w:color="auto"/>
        <w:right w:val="none" w:sz="0" w:space="0" w:color="auto"/>
      </w:divBdr>
    </w:div>
    <w:div w:id="1379620789">
      <w:bodyDiv w:val="1"/>
      <w:marLeft w:val="0"/>
      <w:marRight w:val="0"/>
      <w:marTop w:val="0"/>
      <w:marBottom w:val="0"/>
      <w:divBdr>
        <w:top w:val="none" w:sz="0" w:space="0" w:color="auto"/>
        <w:left w:val="none" w:sz="0" w:space="0" w:color="auto"/>
        <w:bottom w:val="none" w:sz="0" w:space="0" w:color="auto"/>
        <w:right w:val="none" w:sz="0" w:space="0" w:color="auto"/>
      </w:divBdr>
    </w:div>
    <w:div w:id="1379626708">
      <w:bodyDiv w:val="1"/>
      <w:marLeft w:val="0"/>
      <w:marRight w:val="0"/>
      <w:marTop w:val="0"/>
      <w:marBottom w:val="0"/>
      <w:divBdr>
        <w:top w:val="none" w:sz="0" w:space="0" w:color="auto"/>
        <w:left w:val="none" w:sz="0" w:space="0" w:color="auto"/>
        <w:bottom w:val="none" w:sz="0" w:space="0" w:color="auto"/>
        <w:right w:val="none" w:sz="0" w:space="0" w:color="auto"/>
      </w:divBdr>
    </w:div>
    <w:div w:id="1379629830">
      <w:bodyDiv w:val="1"/>
      <w:marLeft w:val="0"/>
      <w:marRight w:val="0"/>
      <w:marTop w:val="0"/>
      <w:marBottom w:val="0"/>
      <w:divBdr>
        <w:top w:val="none" w:sz="0" w:space="0" w:color="auto"/>
        <w:left w:val="none" w:sz="0" w:space="0" w:color="auto"/>
        <w:bottom w:val="none" w:sz="0" w:space="0" w:color="auto"/>
        <w:right w:val="none" w:sz="0" w:space="0" w:color="auto"/>
      </w:divBdr>
    </w:div>
    <w:div w:id="1379629920">
      <w:bodyDiv w:val="1"/>
      <w:marLeft w:val="0"/>
      <w:marRight w:val="0"/>
      <w:marTop w:val="0"/>
      <w:marBottom w:val="0"/>
      <w:divBdr>
        <w:top w:val="none" w:sz="0" w:space="0" w:color="auto"/>
        <w:left w:val="none" w:sz="0" w:space="0" w:color="auto"/>
        <w:bottom w:val="none" w:sz="0" w:space="0" w:color="auto"/>
        <w:right w:val="none" w:sz="0" w:space="0" w:color="auto"/>
      </w:divBdr>
    </w:div>
    <w:div w:id="1379932394">
      <w:bodyDiv w:val="1"/>
      <w:marLeft w:val="0"/>
      <w:marRight w:val="0"/>
      <w:marTop w:val="0"/>
      <w:marBottom w:val="0"/>
      <w:divBdr>
        <w:top w:val="none" w:sz="0" w:space="0" w:color="auto"/>
        <w:left w:val="none" w:sz="0" w:space="0" w:color="auto"/>
        <w:bottom w:val="none" w:sz="0" w:space="0" w:color="auto"/>
        <w:right w:val="none" w:sz="0" w:space="0" w:color="auto"/>
      </w:divBdr>
    </w:div>
    <w:div w:id="1379938987">
      <w:bodyDiv w:val="1"/>
      <w:marLeft w:val="0"/>
      <w:marRight w:val="0"/>
      <w:marTop w:val="0"/>
      <w:marBottom w:val="0"/>
      <w:divBdr>
        <w:top w:val="none" w:sz="0" w:space="0" w:color="auto"/>
        <w:left w:val="none" w:sz="0" w:space="0" w:color="auto"/>
        <w:bottom w:val="none" w:sz="0" w:space="0" w:color="auto"/>
        <w:right w:val="none" w:sz="0" w:space="0" w:color="auto"/>
      </w:divBdr>
    </w:div>
    <w:div w:id="1379940848">
      <w:bodyDiv w:val="1"/>
      <w:marLeft w:val="0"/>
      <w:marRight w:val="0"/>
      <w:marTop w:val="0"/>
      <w:marBottom w:val="0"/>
      <w:divBdr>
        <w:top w:val="none" w:sz="0" w:space="0" w:color="auto"/>
        <w:left w:val="none" w:sz="0" w:space="0" w:color="auto"/>
        <w:bottom w:val="none" w:sz="0" w:space="0" w:color="auto"/>
        <w:right w:val="none" w:sz="0" w:space="0" w:color="auto"/>
      </w:divBdr>
    </w:div>
    <w:div w:id="1380084491">
      <w:bodyDiv w:val="1"/>
      <w:marLeft w:val="0"/>
      <w:marRight w:val="0"/>
      <w:marTop w:val="0"/>
      <w:marBottom w:val="0"/>
      <w:divBdr>
        <w:top w:val="none" w:sz="0" w:space="0" w:color="auto"/>
        <w:left w:val="none" w:sz="0" w:space="0" w:color="auto"/>
        <w:bottom w:val="none" w:sz="0" w:space="0" w:color="auto"/>
        <w:right w:val="none" w:sz="0" w:space="0" w:color="auto"/>
      </w:divBdr>
    </w:div>
    <w:div w:id="1380088809">
      <w:bodyDiv w:val="1"/>
      <w:marLeft w:val="0"/>
      <w:marRight w:val="0"/>
      <w:marTop w:val="0"/>
      <w:marBottom w:val="0"/>
      <w:divBdr>
        <w:top w:val="none" w:sz="0" w:space="0" w:color="auto"/>
        <w:left w:val="none" w:sz="0" w:space="0" w:color="auto"/>
        <w:bottom w:val="none" w:sz="0" w:space="0" w:color="auto"/>
        <w:right w:val="none" w:sz="0" w:space="0" w:color="auto"/>
      </w:divBdr>
    </w:div>
    <w:div w:id="1380203250">
      <w:bodyDiv w:val="1"/>
      <w:marLeft w:val="0"/>
      <w:marRight w:val="0"/>
      <w:marTop w:val="0"/>
      <w:marBottom w:val="0"/>
      <w:divBdr>
        <w:top w:val="none" w:sz="0" w:space="0" w:color="auto"/>
        <w:left w:val="none" w:sz="0" w:space="0" w:color="auto"/>
        <w:bottom w:val="none" w:sz="0" w:space="0" w:color="auto"/>
        <w:right w:val="none" w:sz="0" w:space="0" w:color="auto"/>
      </w:divBdr>
    </w:div>
    <w:div w:id="1380204211">
      <w:bodyDiv w:val="1"/>
      <w:marLeft w:val="0"/>
      <w:marRight w:val="0"/>
      <w:marTop w:val="0"/>
      <w:marBottom w:val="0"/>
      <w:divBdr>
        <w:top w:val="none" w:sz="0" w:space="0" w:color="auto"/>
        <w:left w:val="none" w:sz="0" w:space="0" w:color="auto"/>
        <w:bottom w:val="none" w:sz="0" w:space="0" w:color="auto"/>
        <w:right w:val="none" w:sz="0" w:space="0" w:color="auto"/>
      </w:divBdr>
    </w:div>
    <w:div w:id="1380208326">
      <w:bodyDiv w:val="1"/>
      <w:marLeft w:val="0"/>
      <w:marRight w:val="0"/>
      <w:marTop w:val="0"/>
      <w:marBottom w:val="0"/>
      <w:divBdr>
        <w:top w:val="none" w:sz="0" w:space="0" w:color="auto"/>
        <w:left w:val="none" w:sz="0" w:space="0" w:color="auto"/>
        <w:bottom w:val="none" w:sz="0" w:space="0" w:color="auto"/>
        <w:right w:val="none" w:sz="0" w:space="0" w:color="auto"/>
      </w:divBdr>
    </w:div>
    <w:div w:id="1380278384">
      <w:bodyDiv w:val="1"/>
      <w:marLeft w:val="0"/>
      <w:marRight w:val="0"/>
      <w:marTop w:val="0"/>
      <w:marBottom w:val="0"/>
      <w:divBdr>
        <w:top w:val="none" w:sz="0" w:space="0" w:color="auto"/>
        <w:left w:val="none" w:sz="0" w:space="0" w:color="auto"/>
        <w:bottom w:val="none" w:sz="0" w:space="0" w:color="auto"/>
        <w:right w:val="none" w:sz="0" w:space="0" w:color="auto"/>
      </w:divBdr>
    </w:div>
    <w:div w:id="1380324177">
      <w:bodyDiv w:val="1"/>
      <w:marLeft w:val="0"/>
      <w:marRight w:val="0"/>
      <w:marTop w:val="0"/>
      <w:marBottom w:val="0"/>
      <w:divBdr>
        <w:top w:val="none" w:sz="0" w:space="0" w:color="auto"/>
        <w:left w:val="none" w:sz="0" w:space="0" w:color="auto"/>
        <w:bottom w:val="none" w:sz="0" w:space="0" w:color="auto"/>
        <w:right w:val="none" w:sz="0" w:space="0" w:color="auto"/>
      </w:divBdr>
    </w:div>
    <w:div w:id="1380401506">
      <w:bodyDiv w:val="1"/>
      <w:marLeft w:val="0"/>
      <w:marRight w:val="0"/>
      <w:marTop w:val="0"/>
      <w:marBottom w:val="0"/>
      <w:divBdr>
        <w:top w:val="none" w:sz="0" w:space="0" w:color="auto"/>
        <w:left w:val="none" w:sz="0" w:space="0" w:color="auto"/>
        <w:bottom w:val="none" w:sz="0" w:space="0" w:color="auto"/>
        <w:right w:val="none" w:sz="0" w:space="0" w:color="auto"/>
      </w:divBdr>
    </w:div>
    <w:div w:id="1380469461">
      <w:bodyDiv w:val="1"/>
      <w:marLeft w:val="0"/>
      <w:marRight w:val="0"/>
      <w:marTop w:val="0"/>
      <w:marBottom w:val="0"/>
      <w:divBdr>
        <w:top w:val="none" w:sz="0" w:space="0" w:color="auto"/>
        <w:left w:val="none" w:sz="0" w:space="0" w:color="auto"/>
        <w:bottom w:val="none" w:sz="0" w:space="0" w:color="auto"/>
        <w:right w:val="none" w:sz="0" w:space="0" w:color="auto"/>
      </w:divBdr>
    </w:div>
    <w:div w:id="1380471920">
      <w:bodyDiv w:val="1"/>
      <w:marLeft w:val="0"/>
      <w:marRight w:val="0"/>
      <w:marTop w:val="0"/>
      <w:marBottom w:val="0"/>
      <w:divBdr>
        <w:top w:val="none" w:sz="0" w:space="0" w:color="auto"/>
        <w:left w:val="none" w:sz="0" w:space="0" w:color="auto"/>
        <w:bottom w:val="none" w:sz="0" w:space="0" w:color="auto"/>
        <w:right w:val="none" w:sz="0" w:space="0" w:color="auto"/>
      </w:divBdr>
    </w:div>
    <w:div w:id="1380545307">
      <w:bodyDiv w:val="1"/>
      <w:marLeft w:val="0"/>
      <w:marRight w:val="0"/>
      <w:marTop w:val="0"/>
      <w:marBottom w:val="0"/>
      <w:divBdr>
        <w:top w:val="none" w:sz="0" w:space="0" w:color="auto"/>
        <w:left w:val="none" w:sz="0" w:space="0" w:color="auto"/>
        <w:bottom w:val="none" w:sz="0" w:space="0" w:color="auto"/>
        <w:right w:val="none" w:sz="0" w:space="0" w:color="auto"/>
      </w:divBdr>
    </w:div>
    <w:div w:id="1380739964">
      <w:bodyDiv w:val="1"/>
      <w:marLeft w:val="0"/>
      <w:marRight w:val="0"/>
      <w:marTop w:val="0"/>
      <w:marBottom w:val="0"/>
      <w:divBdr>
        <w:top w:val="none" w:sz="0" w:space="0" w:color="auto"/>
        <w:left w:val="none" w:sz="0" w:space="0" w:color="auto"/>
        <w:bottom w:val="none" w:sz="0" w:space="0" w:color="auto"/>
        <w:right w:val="none" w:sz="0" w:space="0" w:color="auto"/>
      </w:divBdr>
    </w:div>
    <w:div w:id="1380740423">
      <w:bodyDiv w:val="1"/>
      <w:marLeft w:val="0"/>
      <w:marRight w:val="0"/>
      <w:marTop w:val="0"/>
      <w:marBottom w:val="0"/>
      <w:divBdr>
        <w:top w:val="none" w:sz="0" w:space="0" w:color="auto"/>
        <w:left w:val="none" w:sz="0" w:space="0" w:color="auto"/>
        <w:bottom w:val="none" w:sz="0" w:space="0" w:color="auto"/>
        <w:right w:val="none" w:sz="0" w:space="0" w:color="auto"/>
      </w:divBdr>
    </w:div>
    <w:div w:id="1380742529">
      <w:bodyDiv w:val="1"/>
      <w:marLeft w:val="0"/>
      <w:marRight w:val="0"/>
      <w:marTop w:val="0"/>
      <w:marBottom w:val="0"/>
      <w:divBdr>
        <w:top w:val="none" w:sz="0" w:space="0" w:color="auto"/>
        <w:left w:val="none" w:sz="0" w:space="0" w:color="auto"/>
        <w:bottom w:val="none" w:sz="0" w:space="0" w:color="auto"/>
        <w:right w:val="none" w:sz="0" w:space="0" w:color="auto"/>
      </w:divBdr>
    </w:div>
    <w:div w:id="1380744666">
      <w:bodyDiv w:val="1"/>
      <w:marLeft w:val="0"/>
      <w:marRight w:val="0"/>
      <w:marTop w:val="0"/>
      <w:marBottom w:val="0"/>
      <w:divBdr>
        <w:top w:val="none" w:sz="0" w:space="0" w:color="auto"/>
        <w:left w:val="none" w:sz="0" w:space="0" w:color="auto"/>
        <w:bottom w:val="none" w:sz="0" w:space="0" w:color="auto"/>
        <w:right w:val="none" w:sz="0" w:space="0" w:color="auto"/>
      </w:divBdr>
    </w:div>
    <w:div w:id="1380857957">
      <w:bodyDiv w:val="1"/>
      <w:marLeft w:val="0"/>
      <w:marRight w:val="0"/>
      <w:marTop w:val="0"/>
      <w:marBottom w:val="0"/>
      <w:divBdr>
        <w:top w:val="none" w:sz="0" w:space="0" w:color="auto"/>
        <w:left w:val="none" w:sz="0" w:space="0" w:color="auto"/>
        <w:bottom w:val="none" w:sz="0" w:space="0" w:color="auto"/>
        <w:right w:val="none" w:sz="0" w:space="0" w:color="auto"/>
      </w:divBdr>
    </w:div>
    <w:div w:id="1380975191">
      <w:bodyDiv w:val="1"/>
      <w:marLeft w:val="0"/>
      <w:marRight w:val="0"/>
      <w:marTop w:val="0"/>
      <w:marBottom w:val="0"/>
      <w:divBdr>
        <w:top w:val="none" w:sz="0" w:space="0" w:color="auto"/>
        <w:left w:val="none" w:sz="0" w:space="0" w:color="auto"/>
        <w:bottom w:val="none" w:sz="0" w:space="0" w:color="auto"/>
        <w:right w:val="none" w:sz="0" w:space="0" w:color="auto"/>
      </w:divBdr>
    </w:div>
    <w:div w:id="1380978362">
      <w:bodyDiv w:val="1"/>
      <w:marLeft w:val="0"/>
      <w:marRight w:val="0"/>
      <w:marTop w:val="0"/>
      <w:marBottom w:val="0"/>
      <w:divBdr>
        <w:top w:val="none" w:sz="0" w:space="0" w:color="auto"/>
        <w:left w:val="none" w:sz="0" w:space="0" w:color="auto"/>
        <w:bottom w:val="none" w:sz="0" w:space="0" w:color="auto"/>
        <w:right w:val="none" w:sz="0" w:space="0" w:color="auto"/>
      </w:divBdr>
    </w:div>
    <w:div w:id="1380979407">
      <w:bodyDiv w:val="1"/>
      <w:marLeft w:val="0"/>
      <w:marRight w:val="0"/>
      <w:marTop w:val="0"/>
      <w:marBottom w:val="0"/>
      <w:divBdr>
        <w:top w:val="none" w:sz="0" w:space="0" w:color="auto"/>
        <w:left w:val="none" w:sz="0" w:space="0" w:color="auto"/>
        <w:bottom w:val="none" w:sz="0" w:space="0" w:color="auto"/>
        <w:right w:val="none" w:sz="0" w:space="0" w:color="auto"/>
      </w:divBdr>
    </w:div>
    <w:div w:id="1381052877">
      <w:bodyDiv w:val="1"/>
      <w:marLeft w:val="0"/>
      <w:marRight w:val="0"/>
      <w:marTop w:val="0"/>
      <w:marBottom w:val="0"/>
      <w:divBdr>
        <w:top w:val="none" w:sz="0" w:space="0" w:color="auto"/>
        <w:left w:val="none" w:sz="0" w:space="0" w:color="auto"/>
        <w:bottom w:val="none" w:sz="0" w:space="0" w:color="auto"/>
        <w:right w:val="none" w:sz="0" w:space="0" w:color="auto"/>
      </w:divBdr>
    </w:div>
    <w:div w:id="1381055458">
      <w:bodyDiv w:val="1"/>
      <w:marLeft w:val="0"/>
      <w:marRight w:val="0"/>
      <w:marTop w:val="0"/>
      <w:marBottom w:val="0"/>
      <w:divBdr>
        <w:top w:val="none" w:sz="0" w:space="0" w:color="auto"/>
        <w:left w:val="none" w:sz="0" w:space="0" w:color="auto"/>
        <w:bottom w:val="none" w:sz="0" w:space="0" w:color="auto"/>
        <w:right w:val="none" w:sz="0" w:space="0" w:color="auto"/>
      </w:divBdr>
    </w:div>
    <w:div w:id="1381057210">
      <w:bodyDiv w:val="1"/>
      <w:marLeft w:val="0"/>
      <w:marRight w:val="0"/>
      <w:marTop w:val="0"/>
      <w:marBottom w:val="0"/>
      <w:divBdr>
        <w:top w:val="none" w:sz="0" w:space="0" w:color="auto"/>
        <w:left w:val="none" w:sz="0" w:space="0" w:color="auto"/>
        <w:bottom w:val="none" w:sz="0" w:space="0" w:color="auto"/>
        <w:right w:val="none" w:sz="0" w:space="0" w:color="auto"/>
      </w:divBdr>
    </w:div>
    <w:div w:id="1381245769">
      <w:bodyDiv w:val="1"/>
      <w:marLeft w:val="0"/>
      <w:marRight w:val="0"/>
      <w:marTop w:val="0"/>
      <w:marBottom w:val="0"/>
      <w:divBdr>
        <w:top w:val="none" w:sz="0" w:space="0" w:color="auto"/>
        <w:left w:val="none" w:sz="0" w:space="0" w:color="auto"/>
        <w:bottom w:val="none" w:sz="0" w:space="0" w:color="auto"/>
        <w:right w:val="none" w:sz="0" w:space="0" w:color="auto"/>
      </w:divBdr>
    </w:div>
    <w:div w:id="1381248555">
      <w:bodyDiv w:val="1"/>
      <w:marLeft w:val="0"/>
      <w:marRight w:val="0"/>
      <w:marTop w:val="0"/>
      <w:marBottom w:val="0"/>
      <w:divBdr>
        <w:top w:val="none" w:sz="0" w:space="0" w:color="auto"/>
        <w:left w:val="none" w:sz="0" w:space="0" w:color="auto"/>
        <w:bottom w:val="none" w:sz="0" w:space="0" w:color="auto"/>
        <w:right w:val="none" w:sz="0" w:space="0" w:color="auto"/>
      </w:divBdr>
    </w:div>
    <w:div w:id="1381250107">
      <w:bodyDiv w:val="1"/>
      <w:marLeft w:val="0"/>
      <w:marRight w:val="0"/>
      <w:marTop w:val="0"/>
      <w:marBottom w:val="0"/>
      <w:divBdr>
        <w:top w:val="none" w:sz="0" w:space="0" w:color="auto"/>
        <w:left w:val="none" w:sz="0" w:space="0" w:color="auto"/>
        <w:bottom w:val="none" w:sz="0" w:space="0" w:color="auto"/>
        <w:right w:val="none" w:sz="0" w:space="0" w:color="auto"/>
      </w:divBdr>
    </w:div>
    <w:div w:id="1381318046">
      <w:bodyDiv w:val="1"/>
      <w:marLeft w:val="0"/>
      <w:marRight w:val="0"/>
      <w:marTop w:val="0"/>
      <w:marBottom w:val="0"/>
      <w:divBdr>
        <w:top w:val="none" w:sz="0" w:space="0" w:color="auto"/>
        <w:left w:val="none" w:sz="0" w:space="0" w:color="auto"/>
        <w:bottom w:val="none" w:sz="0" w:space="0" w:color="auto"/>
        <w:right w:val="none" w:sz="0" w:space="0" w:color="auto"/>
      </w:divBdr>
    </w:div>
    <w:div w:id="1381393678">
      <w:bodyDiv w:val="1"/>
      <w:marLeft w:val="0"/>
      <w:marRight w:val="0"/>
      <w:marTop w:val="0"/>
      <w:marBottom w:val="0"/>
      <w:divBdr>
        <w:top w:val="none" w:sz="0" w:space="0" w:color="auto"/>
        <w:left w:val="none" w:sz="0" w:space="0" w:color="auto"/>
        <w:bottom w:val="none" w:sz="0" w:space="0" w:color="auto"/>
        <w:right w:val="none" w:sz="0" w:space="0" w:color="auto"/>
      </w:divBdr>
    </w:div>
    <w:div w:id="1381397895">
      <w:bodyDiv w:val="1"/>
      <w:marLeft w:val="0"/>
      <w:marRight w:val="0"/>
      <w:marTop w:val="0"/>
      <w:marBottom w:val="0"/>
      <w:divBdr>
        <w:top w:val="none" w:sz="0" w:space="0" w:color="auto"/>
        <w:left w:val="none" w:sz="0" w:space="0" w:color="auto"/>
        <w:bottom w:val="none" w:sz="0" w:space="0" w:color="auto"/>
        <w:right w:val="none" w:sz="0" w:space="0" w:color="auto"/>
      </w:divBdr>
    </w:div>
    <w:div w:id="1381514221">
      <w:bodyDiv w:val="1"/>
      <w:marLeft w:val="0"/>
      <w:marRight w:val="0"/>
      <w:marTop w:val="0"/>
      <w:marBottom w:val="0"/>
      <w:divBdr>
        <w:top w:val="none" w:sz="0" w:space="0" w:color="auto"/>
        <w:left w:val="none" w:sz="0" w:space="0" w:color="auto"/>
        <w:bottom w:val="none" w:sz="0" w:space="0" w:color="auto"/>
        <w:right w:val="none" w:sz="0" w:space="0" w:color="auto"/>
      </w:divBdr>
    </w:div>
    <w:div w:id="1381517328">
      <w:bodyDiv w:val="1"/>
      <w:marLeft w:val="0"/>
      <w:marRight w:val="0"/>
      <w:marTop w:val="0"/>
      <w:marBottom w:val="0"/>
      <w:divBdr>
        <w:top w:val="none" w:sz="0" w:space="0" w:color="auto"/>
        <w:left w:val="none" w:sz="0" w:space="0" w:color="auto"/>
        <w:bottom w:val="none" w:sz="0" w:space="0" w:color="auto"/>
        <w:right w:val="none" w:sz="0" w:space="0" w:color="auto"/>
      </w:divBdr>
    </w:div>
    <w:div w:id="1381519772">
      <w:bodyDiv w:val="1"/>
      <w:marLeft w:val="0"/>
      <w:marRight w:val="0"/>
      <w:marTop w:val="0"/>
      <w:marBottom w:val="0"/>
      <w:divBdr>
        <w:top w:val="none" w:sz="0" w:space="0" w:color="auto"/>
        <w:left w:val="none" w:sz="0" w:space="0" w:color="auto"/>
        <w:bottom w:val="none" w:sz="0" w:space="0" w:color="auto"/>
        <w:right w:val="none" w:sz="0" w:space="0" w:color="auto"/>
      </w:divBdr>
    </w:div>
    <w:div w:id="1381595340">
      <w:bodyDiv w:val="1"/>
      <w:marLeft w:val="0"/>
      <w:marRight w:val="0"/>
      <w:marTop w:val="0"/>
      <w:marBottom w:val="0"/>
      <w:divBdr>
        <w:top w:val="none" w:sz="0" w:space="0" w:color="auto"/>
        <w:left w:val="none" w:sz="0" w:space="0" w:color="auto"/>
        <w:bottom w:val="none" w:sz="0" w:space="0" w:color="auto"/>
        <w:right w:val="none" w:sz="0" w:space="0" w:color="auto"/>
      </w:divBdr>
    </w:div>
    <w:div w:id="1381786959">
      <w:bodyDiv w:val="1"/>
      <w:marLeft w:val="0"/>
      <w:marRight w:val="0"/>
      <w:marTop w:val="0"/>
      <w:marBottom w:val="0"/>
      <w:divBdr>
        <w:top w:val="none" w:sz="0" w:space="0" w:color="auto"/>
        <w:left w:val="none" w:sz="0" w:space="0" w:color="auto"/>
        <w:bottom w:val="none" w:sz="0" w:space="0" w:color="auto"/>
        <w:right w:val="none" w:sz="0" w:space="0" w:color="auto"/>
      </w:divBdr>
    </w:div>
    <w:div w:id="1381788850">
      <w:bodyDiv w:val="1"/>
      <w:marLeft w:val="0"/>
      <w:marRight w:val="0"/>
      <w:marTop w:val="0"/>
      <w:marBottom w:val="0"/>
      <w:divBdr>
        <w:top w:val="none" w:sz="0" w:space="0" w:color="auto"/>
        <w:left w:val="none" w:sz="0" w:space="0" w:color="auto"/>
        <w:bottom w:val="none" w:sz="0" w:space="0" w:color="auto"/>
        <w:right w:val="none" w:sz="0" w:space="0" w:color="auto"/>
      </w:divBdr>
    </w:div>
    <w:div w:id="1381829264">
      <w:bodyDiv w:val="1"/>
      <w:marLeft w:val="0"/>
      <w:marRight w:val="0"/>
      <w:marTop w:val="0"/>
      <w:marBottom w:val="0"/>
      <w:divBdr>
        <w:top w:val="none" w:sz="0" w:space="0" w:color="auto"/>
        <w:left w:val="none" w:sz="0" w:space="0" w:color="auto"/>
        <w:bottom w:val="none" w:sz="0" w:space="0" w:color="auto"/>
        <w:right w:val="none" w:sz="0" w:space="0" w:color="auto"/>
      </w:divBdr>
    </w:div>
    <w:div w:id="1381858268">
      <w:bodyDiv w:val="1"/>
      <w:marLeft w:val="0"/>
      <w:marRight w:val="0"/>
      <w:marTop w:val="0"/>
      <w:marBottom w:val="0"/>
      <w:divBdr>
        <w:top w:val="none" w:sz="0" w:space="0" w:color="auto"/>
        <w:left w:val="none" w:sz="0" w:space="0" w:color="auto"/>
        <w:bottom w:val="none" w:sz="0" w:space="0" w:color="auto"/>
        <w:right w:val="none" w:sz="0" w:space="0" w:color="auto"/>
      </w:divBdr>
    </w:div>
    <w:div w:id="1381897838">
      <w:bodyDiv w:val="1"/>
      <w:marLeft w:val="0"/>
      <w:marRight w:val="0"/>
      <w:marTop w:val="0"/>
      <w:marBottom w:val="0"/>
      <w:divBdr>
        <w:top w:val="none" w:sz="0" w:space="0" w:color="auto"/>
        <w:left w:val="none" w:sz="0" w:space="0" w:color="auto"/>
        <w:bottom w:val="none" w:sz="0" w:space="0" w:color="auto"/>
        <w:right w:val="none" w:sz="0" w:space="0" w:color="auto"/>
      </w:divBdr>
    </w:div>
    <w:div w:id="1381975047">
      <w:bodyDiv w:val="1"/>
      <w:marLeft w:val="0"/>
      <w:marRight w:val="0"/>
      <w:marTop w:val="0"/>
      <w:marBottom w:val="0"/>
      <w:divBdr>
        <w:top w:val="none" w:sz="0" w:space="0" w:color="auto"/>
        <w:left w:val="none" w:sz="0" w:space="0" w:color="auto"/>
        <w:bottom w:val="none" w:sz="0" w:space="0" w:color="auto"/>
        <w:right w:val="none" w:sz="0" w:space="0" w:color="auto"/>
      </w:divBdr>
    </w:div>
    <w:div w:id="1382051166">
      <w:bodyDiv w:val="1"/>
      <w:marLeft w:val="0"/>
      <w:marRight w:val="0"/>
      <w:marTop w:val="0"/>
      <w:marBottom w:val="0"/>
      <w:divBdr>
        <w:top w:val="none" w:sz="0" w:space="0" w:color="auto"/>
        <w:left w:val="none" w:sz="0" w:space="0" w:color="auto"/>
        <w:bottom w:val="none" w:sz="0" w:space="0" w:color="auto"/>
        <w:right w:val="none" w:sz="0" w:space="0" w:color="auto"/>
      </w:divBdr>
    </w:div>
    <w:div w:id="1382055238">
      <w:bodyDiv w:val="1"/>
      <w:marLeft w:val="0"/>
      <w:marRight w:val="0"/>
      <w:marTop w:val="0"/>
      <w:marBottom w:val="0"/>
      <w:divBdr>
        <w:top w:val="none" w:sz="0" w:space="0" w:color="auto"/>
        <w:left w:val="none" w:sz="0" w:space="0" w:color="auto"/>
        <w:bottom w:val="none" w:sz="0" w:space="0" w:color="auto"/>
        <w:right w:val="none" w:sz="0" w:space="0" w:color="auto"/>
      </w:divBdr>
    </w:div>
    <w:div w:id="1382091006">
      <w:bodyDiv w:val="1"/>
      <w:marLeft w:val="0"/>
      <w:marRight w:val="0"/>
      <w:marTop w:val="0"/>
      <w:marBottom w:val="0"/>
      <w:divBdr>
        <w:top w:val="none" w:sz="0" w:space="0" w:color="auto"/>
        <w:left w:val="none" w:sz="0" w:space="0" w:color="auto"/>
        <w:bottom w:val="none" w:sz="0" w:space="0" w:color="auto"/>
        <w:right w:val="none" w:sz="0" w:space="0" w:color="auto"/>
      </w:divBdr>
    </w:div>
    <w:div w:id="1382094995">
      <w:bodyDiv w:val="1"/>
      <w:marLeft w:val="0"/>
      <w:marRight w:val="0"/>
      <w:marTop w:val="0"/>
      <w:marBottom w:val="0"/>
      <w:divBdr>
        <w:top w:val="none" w:sz="0" w:space="0" w:color="auto"/>
        <w:left w:val="none" w:sz="0" w:space="0" w:color="auto"/>
        <w:bottom w:val="none" w:sz="0" w:space="0" w:color="auto"/>
        <w:right w:val="none" w:sz="0" w:space="0" w:color="auto"/>
      </w:divBdr>
    </w:div>
    <w:div w:id="1382167688">
      <w:bodyDiv w:val="1"/>
      <w:marLeft w:val="0"/>
      <w:marRight w:val="0"/>
      <w:marTop w:val="0"/>
      <w:marBottom w:val="0"/>
      <w:divBdr>
        <w:top w:val="none" w:sz="0" w:space="0" w:color="auto"/>
        <w:left w:val="none" w:sz="0" w:space="0" w:color="auto"/>
        <w:bottom w:val="none" w:sz="0" w:space="0" w:color="auto"/>
        <w:right w:val="none" w:sz="0" w:space="0" w:color="auto"/>
      </w:divBdr>
    </w:div>
    <w:div w:id="1382243134">
      <w:bodyDiv w:val="1"/>
      <w:marLeft w:val="0"/>
      <w:marRight w:val="0"/>
      <w:marTop w:val="0"/>
      <w:marBottom w:val="0"/>
      <w:divBdr>
        <w:top w:val="none" w:sz="0" w:space="0" w:color="auto"/>
        <w:left w:val="none" w:sz="0" w:space="0" w:color="auto"/>
        <w:bottom w:val="none" w:sz="0" w:space="0" w:color="auto"/>
        <w:right w:val="none" w:sz="0" w:space="0" w:color="auto"/>
      </w:divBdr>
    </w:div>
    <w:div w:id="1382292271">
      <w:bodyDiv w:val="1"/>
      <w:marLeft w:val="0"/>
      <w:marRight w:val="0"/>
      <w:marTop w:val="0"/>
      <w:marBottom w:val="0"/>
      <w:divBdr>
        <w:top w:val="none" w:sz="0" w:space="0" w:color="auto"/>
        <w:left w:val="none" w:sz="0" w:space="0" w:color="auto"/>
        <w:bottom w:val="none" w:sz="0" w:space="0" w:color="auto"/>
        <w:right w:val="none" w:sz="0" w:space="0" w:color="auto"/>
      </w:divBdr>
    </w:div>
    <w:div w:id="1382364718">
      <w:bodyDiv w:val="1"/>
      <w:marLeft w:val="0"/>
      <w:marRight w:val="0"/>
      <w:marTop w:val="0"/>
      <w:marBottom w:val="0"/>
      <w:divBdr>
        <w:top w:val="none" w:sz="0" w:space="0" w:color="auto"/>
        <w:left w:val="none" w:sz="0" w:space="0" w:color="auto"/>
        <w:bottom w:val="none" w:sz="0" w:space="0" w:color="auto"/>
        <w:right w:val="none" w:sz="0" w:space="0" w:color="auto"/>
      </w:divBdr>
    </w:div>
    <w:div w:id="1382437393">
      <w:bodyDiv w:val="1"/>
      <w:marLeft w:val="0"/>
      <w:marRight w:val="0"/>
      <w:marTop w:val="0"/>
      <w:marBottom w:val="0"/>
      <w:divBdr>
        <w:top w:val="none" w:sz="0" w:space="0" w:color="auto"/>
        <w:left w:val="none" w:sz="0" w:space="0" w:color="auto"/>
        <w:bottom w:val="none" w:sz="0" w:space="0" w:color="auto"/>
        <w:right w:val="none" w:sz="0" w:space="0" w:color="auto"/>
      </w:divBdr>
    </w:div>
    <w:div w:id="1382438098">
      <w:bodyDiv w:val="1"/>
      <w:marLeft w:val="0"/>
      <w:marRight w:val="0"/>
      <w:marTop w:val="0"/>
      <w:marBottom w:val="0"/>
      <w:divBdr>
        <w:top w:val="none" w:sz="0" w:space="0" w:color="auto"/>
        <w:left w:val="none" w:sz="0" w:space="0" w:color="auto"/>
        <w:bottom w:val="none" w:sz="0" w:space="0" w:color="auto"/>
        <w:right w:val="none" w:sz="0" w:space="0" w:color="auto"/>
      </w:divBdr>
    </w:div>
    <w:div w:id="1382482807">
      <w:bodyDiv w:val="1"/>
      <w:marLeft w:val="0"/>
      <w:marRight w:val="0"/>
      <w:marTop w:val="0"/>
      <w:marBottom w:val="0"/>
      <w:divBdr>
        <w:top w:val="none" w:sz="0" w:space="0" w:color="auto"/>
        <w:left w:val="none" w:sz="0" w:space="0" w:color="auto"/>
        <w:bottom w:val="none" w:sz="0" w:space="0" w:color="auto"/>
        <w:right w:val="none" w:sz="0" w:space="0" w:color="auto"/>
      </w:divBdr>
    </w:div>
    <w:div w:id="1382483009">
      <w:bodyDiv w:val="1"/>
      <w:marLeft w:val="0"/>
      <w:marRight w:val="0"/>
      <w:marTop w:val="0"/>
      <w:marBottom w:val="0"/>
      <w:divBdr>
        <w:top w:val="none" w:sz="0" w:space="0" w:color="auto"/>
        <w:left w:val="none" w:sz="0" w:space="0" w:color="auto"/>
        <w:bottom w:val="none" w:sz="0" w:space="0" w:color="auto"/>
        <w:right w:val="none" w:sz="0" w:space="0" w:color="auto"/>
      </w:divBdr>
    </w:div>
    <w:div w:id="1382560429">
      <w:bodyDiv w:val="1"/>
      <w:marLeft w:val="0"/>
      <w:marRight w:val="0"/>
      <w:marTop w:val="0"/>
      <w:marBottom w:val="0"/>
      <w:divBdr>
        <w:top w:val="none" w:sz="0" w:space="0" w:color="auto"/>
        <w:left w:val="none" w:sz="0" w:space="0" w:color="auto"/>
        <w:bottom w:val="none" w:sz="0" w:space="0" w:color="auto"/>
        <w:right w:val="none" w:sz="0" w:space="0" w:color="auto"/>
      </w:divBdr>
    </w:div>
    <w:div w:id="1382562075">
      <w:bodyDiv w:val="1"/>
      <w:marLeft w:val="0"/>
      <w:marRight w:val="0"/>
      <w:marTop w:val="0"/>
      <w:marBottom w:val="0"/>
      <w:divBdr>
        <w:top w:val="none" w:sz="0" w:space="0" w:color="auto"/>
        <w:left w:val="none" w:sz="0" w:space="0" w:color="auto"/>
        <w:bottom w:val="none" w:sz="0" w:space="0" w:color="auto"/>
        <w:right w:val="none" w:sz="0" w:space="0" w:color="auto"/>
      </w:divBdr>
    </w:div>
    <w:div w:id="1382629519">
      <w:bodyDiv w:val="1"/>
      <w:marLeft w:val="0"/>
      <w:marRight w:val="0"/>
      <w:marTop w:val="0"/>
      <w:marBottom w:val="0"/>
      <w:divBdr>
        <w:top w:val="none" w:sz="0" w:space="0" w:color="auto"/>
        <w:left w:val="none" w:sz="0" w:space="0" w:color="auto"/>
        <w:bottom w:val="none" w:sz="0" w:space="0" w:color="auto"/>
        <w:right w:val="none" w:sz="0" w:space="0" w:color="auto"/>
      </w:divBdr>
    </w:div>
    <w:div w:id="1382637068">
      <w:bodyDiv w:val="1"/>
      <w:marLeft w:val="0"/>
      <w:marRight w:val="0"/>
      <w:marTop w:val="0"/>
      <w:marBottom w:val="0"/>
      <w:divBdr>
        <w:top w:val="none" w:sz="0" w:space="0" w:color="auto"/>
        <w:left w:val="none" w:sz="0" w:space="0" w:color="auto"/>
        <w:bottom w:val="none" w:sz="0" w:space="0" w:color="auto"/>
        <w:right w:val="none" w:sz="0" w:space="0" w:color="auto"/>
      </w:divBdr>
    </w:div>
    <w:div w:id="1382705706">
      <w:bodyDiv w:val="1"/>
      <w:marLeft w:val="0"/>
      <w:marRight w:val="0"/>
      <w:marTop w:val="0"/>
      <w:marBottom w:val="0"/>
      <w:divBdr>
        <w:top w:val="none" w:sz="0" w:space="0" w:color="auto"/>
        <w:left w:val="none" w:sz="0" w:space="0" w:color="auto"/>
        <w:bottom w:val="none" w:sz="0" w:space="0" w:color="auto"/>
        <w:right w:val="none" w:sz="0" w:space="0" w:color="auto"/>
      </w:divBdr>
    </w:div>
    <w:div w:id="1382709284">
      <w:bodyDiv w:val="1"/>
      <w:marLeft w:val="0"/>
      <w:marRight w:val="0"/>
      <w:marTop w:val="0"/>
      <w:marBottom w:val="0"/>
      <w:divBdr>
        <w:top w:val="none" w:sz="0" w:space="0" w:color="auto"/>
        <w:left w:val="none" w:sz="0" w:space="0" w:color="auto"/>
        <w:bottom w:val="none" w:sz="0" w:space="0" w:color="auto"/>
        <w:right w:val="none" w:sz="0" w:space="0" w:color="auto"/>
      </w:divBdr>
    </w:div>
    <w:div w:id="1382746371">
      <w:bodyDiv w:val="1"/>
      <w:marLeft w:val="0"/>
      <w:marRight w:val="0"/>
      <w:marTop w:val="0"/>
      <w:marBottom w:val="0"/>
      <w:divBdr>
        <w:top w:val="none" w:sz="0" w:space="0" w:color="auto"/>
        <w:left w:val="none" w:sz="0" w:space="0" w:color="auto"/>
        <w:bottom w:val="none" w:sz="0" w:space="0" w:color="auto"/>
        <w:right w:val="none" w:sz="0" w:space="0" w:color="auto"/>
      </w:divBdr>
    </w:div>
    <w:div w:id="1382906191">
      <w:bodyDiv w:val="1"/>
      <w:marLeft w:val="0"/>
      <w:marRight w:val="0"/>
      <w:marTop w:val="0"/>
      <w:marBottom w:val="0"/>
      <w:divBdr>
        <w:top w:val="none" w:sz="0" w:space="0" w:color="auto"/>
        <w:left w:val="none" w:sz="0" w:space="0" w:color="auto"/>
        <w:bottom w:val="none" w:sz="0" w:space="0" w:color="auto"/>
        <w:right w:val="none" w:sz="0" w:space="0" w:color="auto"/>
      </w:divBdr>
    </w:div>
    <w:div w:id="1382941640">
      <w:bodyDiv w:val="1"/>
      <w:marLeft w:val="0"/>
      <w:marRight w:val="0"/>
      <w:marTop w:val="0"/>
      <w:marBottom w:val="0"/>
      <w:divBdr>
        <w:top w:val="none" w:sz="0" w:space="0" w:color="auto"/>
        <w:left w:val="none" w:sz="0" w:space="0" w:color="auto"/>
        <w:bottom w:val="none" w:sz="0" w:space="0" w:color="auto"/>
        <w:right w:val="none" w:sz="0" w:space="0" w:color="auto"/>
      </w:divBdr>
    </w:div>
    <w:div w:id="1383016663">
      <w:bodyDiv w:val="1"/>
      <w:marLeft w:val="0"/>
      <w:marRight w:val="0"/>
      <w:marTop w:val="0"/>
      <w:marBottom w:val="0"/>
      <w:divBdr>
        <w:top w:val="none" w:sz="0" w:space="0" w:color="auto"/>
        <w:left w:val="none" w:sz="0" w:space="0" w:color="auto"/>
        <w:bottom w:val="none" w:sz="0" w:space="0" w:color="auto"/>
        <w:right w:val="none" w:sz="0" w:space="0" w:color="auto"/>
      </w:divBdr>
    </w:div>
    <w:div w:id="1383020670">
      <w:bodyDiv w:val="1"/>
      <w:marLeft w:val="0"/>
      <w:marRight w:val="0"/>
      <w:marTop w:val="0"/>
      <w:marBottom w:val="0"/>
      <w:divBdr>
        <w:top w:val="none" w:sz="0" w:space="0" w:color="auto"/>
        <w:left w:val="none" w:sz="0" w:space="0" w:color="auto"/>
        <w:bottom w:val="none" w:sz="0" w:space="0" w:color="auto"/>
        <w:right w:val="none" w:sz="0" w:space="0" w:color="auto"/>
      </w:divBdr>
    </w:div>
    <w:div w:id="1383096617">
      <w:bodyDiv w:val="1"/>
      <w:marLeft w:val="0"/>
      <w:marRight w:val="0"/>
      <w:marTop w:val="0"/>
      <w:marBottom w:val="0"/>
      <w:divBdr>
        <w:top w:val="none" w:sz="0" w:space="0" w:color="auto"/>
        <w:left w:val="none" w:sz="0" w:space="0" w:color="auto"/>
        <w:bottom w:val="none" w:sz="0" w:space="0" w:color="auto"/>
        <w:right w:val="none" w:sz="0" w:space="0" w:color="auto"/>
      </w:divBdr>
    </w:div>
    <w:div w:id="1383165733">
      <w:bodyDiv w:val="1"/>
      <w:marLeft w:val="0"/>
      <w:marRight w:val="0"/>
      <w:marTop w:val="0"/>
      <w:marBottom w:val="0"/>
      <w:divBdr>
        <w:top w:val="none" w:sz="0" w:space="0" w:color="auto"/>
        <w:left w:val="none" w:sz="0" w:space="0" w:color="auto"/>
        <w:bottom w:val="none" w:sz="0" w:space="0" w:color="auto"/>
        <w:right w:val="none" w:sz="0" w:space="0" w:color="auto"/>
      </w:divBdr>
    </w:div>
    <w:div w:id="1383210508">
      <w:bodyDiv w:val="1"/>
      <w:marLeft w:val="0"/>
      <w:marRight w:val="0"/>
      <w:marTop w:val="0"/>
      <w:marBottom w:val="0"/>
      <w:divBdr>
        <w:top w:val="none" w:sz="0" w:space="0" w:color="auto"/>
        <w:left w:val="none" w:sz="0" w:space="0" w:color="auto"/>
        <w:bottom w:val="none" w:sz="0" w:space="0" w:color="auto"/>
        <w:right w:val="none" w:sz="0" w:space="0" w:color="auto"/>
      </w:divBdr>
    </w:div>
    <w:div w:id="1383211169">
      <w:bodyDiv w:val="1"/>
      <w:marLeft w:val="0"/>
      <w:marRight w:val="0"/>
      <w:marTop w:val="0"/>
      <w:marBottom w:val="0"/>
      <w:divBdr>
        <w:top w:val="none" w:sz="0" w:space="0" w:color="auto"/>
        <w:left w:val="none" w:sz="0" w:space="0" w:color="auto"/>
        <w:bottom w:val="none" w:sz="0" w:space="0" w:color="auto"/>
        <w:right w:val="none" w:sz="0" w:space="0" w:color="auto"/>
      </w:divBdr>
    </w:div>
    <w:div w:id="1383291050">
      <w:bodyDiv w:val="1"/>
      <w:marLeft w:val="0"/>
      <w:marRight w:val="0"/>
      <w:marTop w:val="0"/>
      <w:marBottom w:val="0"/>
      <w:divBdr>
        <w:top w:val="none" w:sz="0" w:space="0" w:color="auto"/>
        <w:left w:val="none" w:sz="0" w:space="0" w:color="auto"/>
        <w:bottom w:val="none" w:sz="0" w:space="0" w:color="auto"/>
        <w:right w:val="none" w:sz="0" w:space="0" w:color="auto"/>
      </w:divBdr>
    </w:div>
    <w:div w:id="1383364934">
      <w:bodyDiv w:val="1"/>
      <w:marLeft w:val="0"/>
      <w:marRight w:val="0"/>
      <w:marTop w:val="0"/>
      <w:marBottom w:val="0"/>
      <w:divBdr>
        <w:top w:val="none" w:sz="0" w:space="0" w:color="auto"/>
        <w:left w:val="none" w:sz="0" w:space="0" w:color="auto"/>
        <w:bottom w:val="none" w:sz="0" w:space="0" w:color="auto"/>
        <w:right w:val="none" w:sz="0" w:space="0" w:color="auto"/>
      </w:divBdr>
    </w:div>
    <w:div w:id="1383401923">
      <w:bodyDiv w:val="1"/>
      <w:marLeft w:val="0"/>
      <w:marRight w:val="0"/>
      <w:marTop w:val="0"/>
      <w:marBottom w:val="0"/>
      <w:divBdr>
        <w:top w:val="none" w:sz="0" w:space="0" w:color="auto"/>
        <w:left w:val="none" w:sz="0" w:space="0" w:color="auto"/>
        <w:bottom w:val="none" w:sz="0" w:space="0" w:color="auto"/>
        <w:right w:val="none" w:sz="0" w:space="0" w:color="auto"/>
      </w:divBdr>
    </w:div>
    <w:div w:id="1383407649">
      <w:bodyDiv w:val="1"/>
      <w:marLeft w:val="0"/>
      <w:marRight w:val="0"/>
      <w:marTop w:val="0"/>
      <w:marBottom w:val="0"/>
      <w:divBdr>
        <w:top w:val="none" w:sz="0" w:space="0" w:color="auto"/>
        <w:left w:val="none" w:sz="0" w:space="0" w:color="auto"/>
        <w:bottom w:val="none" w:sz="0" w:space="0" w:color="auto"/>
        <w:right w:val="none" w:sz="0" w:space="0" w:color="auto"/>
      </w:divBdr>
    </w:div>
    <w:div w:id="1383478823">
      <w:bodyDiv w:val="1"/>
      <w:marLeft w:val="0"/>
      <w:marRight w:val="0"/>
      <w:marTop w:val="0"/>
      <w:marBottom w:val="0"/>
      <w:divBdr>
        <w:top w:val="none" w:sz="0" w:space="0" w:color="auto"/>
        <w:left w:val="none" w:sz="0" w:space="0" w:color="auto"/>
        <w:bottom w:val="none" w:sz="0" w:space="0" w:color="auto"/>
        <w:right w:val="none" w:sz="0" w:space="0" w:color="auto"/>
      </w:divBdr>
    </w:div>
    <w:div w:id="1383479029">
      <w:bodyDiv w:val="1"/>
      <w:marLeft w:val="0"/>
      <w:marRight w:val="0"/>
      <w:marTop w:val="0"/>
      <w:marBottom w:val="0"/>
      <w:divBdr>
        <w:top w:val="none" w:sz="0" w:space="0" w:color="auto"/>
        <w:left w:val="none" w:sz="0" w:space="0" w:color="auto"/>
        <w:bottom w:val="none" w:sz="0" w:space="0" w:color="auto"/>
        <w:right w:val="none" w:sz="0" w:space="0" w:color="auto"/>
      </w:divBdr>
    </w:div>
    <w:div w:id="1383553922">
      <w:bodyDiv w:val="1"/>
      <w:marLeft w:val="0"/>
      <w:marRight w:val="0"/>
      <w:marTop w:val="0"/>
      <w:marBottom w:val="0"/>
      <w:divBdr>
        <w:top w:val="none" w:sz="0" w:space="0" w:color="auto"/>
        <w:left w:val="none" w:sz="0" w:space="0" w:color="auto"/>
        <w:bottom w:val="none" w:sz="0" w:space="0" w:color="auto"/>
        <w:right w:val="none" w:sz="0" w:space="0" w:color="auto"/>
      </w:divBdr>
    </w:div>
    <w:div w:id="1383554637">
      <w:bodyDiv w:val="1"/>
      <w:marLeft w:val="0"/>
      <w:marRight w:val="0"/>
      <w:marTop w:val="0"/>
      <w:marBottom w:val="0"/>
      <w:divBdr>
        <w:top w:val="none" w:sz="0" w:space="0" w:color="auto"/>
        <w:left w:val="none" w:sz="0" w:space="0" w:color="auto"/>
        <w:bottom w:val="none" w:sz="0" w:space="0" w:color="auto"/>
        <w:right w:val="none" w:sz="0" w:space="0" w:color="auto"/>
      </w:divBdr>
    </w:div>
    <w:div w:id="1383556472">
      <w:bodyDiv w:val="1"/>
      <w:marLeft w:val="0"/>
      <w:marRight w:val="0"/>
      <w:marTop w:val="0"/>
      <w:marBottom w:val="0"/>
      <w:divBdr>
        <w:top w:val="none" w:sz="0" w:space="0" w:color="auto"/>
        <w:left w:val="none" w:sz="0" w:space="0" w:color="auto"/>
        <w:bottom w:val="none" w:sz="0" w:space="0" w:color="auto"/>
        <w:right w:val="none" w:sz="0" w:space="0" w:color="auto"/>
      </w:divBdr>
    </w:div>
    <w:div w:id="1383678272">
      <w:bodyDiv w:val="1"/>
      <w:marLeft w:val="0"/>
      <w:marRight w:val="0"/>
      <w:marTop w:val="0"/>
      <w:marBottom w:val="0"/>
      <w:divBdr>
        <w:top w:val="none" w:sz="0" w:space="0" w:color="auto"/>
        <w:left w:val="none" w:sz="0" w:space="0" w:color="auto"/>
        <w:bottom w:val="none" w:sz="0" w:space="0" w:color="auto"/>
        <w:right w:val="none" w:sz="0" w:space="0" w:color="auto"/>
      </w:divBdr>
    </w:div>
    <w:div w:id="1383747435">
      <w:bodyDiv w:val="1"/>
      <w:marLeft w:val="0"/>
      <w:marRight w:val="0"/>
      <w:marTop w:val="0"/>
      <w:marBottom w:val="0"/>
      <w:divBdr>
        <w:top w:val="none" w:sz="0" w:space="0" w:color="auto"/>
        <w:left w:val="none" w:sz="0" w:space="0" w:color="auto"/>
        <w:bottom w:val="none" w:sz="0" w:space="0" w:color="auto"/>
        <w:right w:val="none" w:sz="0" w:space="0" w:color="auto"/>
      </w:divBdr>
    </w:div>
    <w:div w:id="1383748221">
      <w:bodyDiv w:val="1"/>
      <w:marLeft w:val="0"/>
      <w:marRight w:val="0"/>
      <w:marTop w:val="0"/>
      <w:marBottom w:val="0"/>
      <w:divBdr>
        <w:top w:val="none" w:sz="0" w:space="0" w:color="auto"/>
        <w:left w:val="none" w:sz="0" w:space="0" w:color="auto"/>
        <w:bottom w:val="none" w:sz="0" w:space="0" w:color="auto"/>
        <w:right w:val="none" w:sz="0" w:space="0" w:color="auto"/>
      </w:divBdr>
    </w:div>
    <w:div w:id="1383825320">
      <w:bodyDiv w:val="1"/>
      <w:marLeft w:val="0"/>
      <w:marRight w:val="0"/>
      <w:marTop w:val="0"/>
      <w:marBottom w:val="0"/>
      <w:divBdr>
        <w:top w:val="none" w:sz="0" w:space="0" w:color="auto"/>
        <w:left w:val="none" w:sz="0" w:space="0" w:color="auto"/>
        <w:bottom w:val="none" w:sz="0" w:space="0" w:color="auto"/>
        <w:right w:val="none" w:sz="0" w:space="0" w:color="auto"/>
      </w:divBdr>
    </w:div>
    <w:div w:id="1383864353">
      <w:bodyDiv w:val="1"/>
      <w:marLeft w:val="0"/>
      <w:marRight w:val="0"/>
      <w:marTop w:val="0"/>
      <w:marBottom w:val="0"/>
      <w:divBdr>
        <w:top w:val="none" w:sz="0" w:space="0" w:color="auto"/>
        <w:left w:val="none" w:sz="0" w:space="0" w:color="auto"/>
        <w:bottom w:val="none" w:sz="0" w:space="0" w:color="auto"/>
        <w:right w:val="none" w:sz="0" w:space="0" w:color="auto"/>
      </w:divBdr>
    </w:div>
    <w:div w:id="1384014659">
      <w:bodyDiv w:val="1"/>
      <w:marLeft w:val="0"/>
      <w:marRight w:val="0"/>
      <w:marTop w:val="0"/>
      <w:marBottom w:val="0"/>
      <w:divBdr>
        <w:top w:val="none" w:sz="0" w:space="0" w:color="auto"/>
        <w:left w:val="none" w:sz="0" w:space="0" w:color="auto"/>
        <w:bottom w:val="none" w:sz="0" w:space="0" w:color="auto"/>
        <w:right w:val="none" w:sz="0" w:space="0" w:color="auto"/>
      </w:divBdr>
    </w:div>
    <w:div w:id="1384018447">
      <w:bodyDiv w:val="1"/>
      <w:marLeft w:val="0"/>
      <w:marRight w:val="0"/>
      <w:marTop w:val="0"/>
      <w:marBottom w:val="0"/>
      <w:divBdr>
        <w:top w:val="none" w:sz="0" w:space="0" w:color="auto"/>
        <w:left w:val="none" w:sz="0" w:space="0" w:color="auto"/>
        <w:bottom w:val="none" w:sz="0" w:space="0" w:color="auto"/>
        <w:right w:val="none" w:sz="0" w:space="0" w:color="auto"/>
      </w:divBdr>
    </w:div>
    <w:div w:id="1384018668">
      <w:bodyDiv w:val="1"/>
      <w:marLeft w:val="0"/>
      <w:marRight w:val="0"/>
      <w:marTop w:val="0"/>
      <w:marBottom w:val="0"/>
      <w:divBdr>
        <w:top w:val="none" w:sz="0" w:space="0" w:color="auto"/>
        <w:left w:val="none" w:sz="0" w:space="0" w:color="auto"/>
        <w:bottom w:val="none" w:sz="0" w:space="0" w:color="auto"/>
        <w:right w:val="none" w:sz="0" w:space="0" w:color="auto"/>
      </w:divBdr>
    </w:div>
    <w:div w:id="1384135440">
      <w:bodyDiv w:val="1"/>
      <w:marLeft w:val="0"/>
      <w:marRight w:val="0"/>
      <w:marTop w:val="0"/>
      <w:marBottom w:val="0"/>
      <w:divBdr>
        <w:top w:val="none" w:sz="0" w:space="0" w:color="auto"/>
        <w:left w:val="none" w:sz="0" w:space="0" w:color="auto"/>
        <w:bottom w:val="none" w:sz="0" w:space="0" w:color="auto"/>
        <w:right w:val="none" w:sz="0" w:space="0" w:color="auto"/>
      </w:divBdr>
    </w:div>
    <w:div w:id="1384331642">
      <w:bodyDiv w:val="1"/>
      <w:marLeft w:val="0"/>
      <w:marRight w:val="0"/>
      <w:marTop w:val="0"/>
      <w:marBottom w:val="0"/>
      <w:divBdr>
        <w:top w:val="none" w:sz="0" w:space="0" w:color="auto"/>
        <w:left w:val="none" w:sz="0" w:space="0" w:color="auto"/>
        <w:bottom w:val="none" w:sz="0" w:space="0" w:color="auto"/>
        <w:right w:val="none" w:sz="0" w:space="0" w:color="auto"/>
      </w:divBdr>
    </w:div>
    <w:div w:id="1384332687">
      <w:bodyDiv w:val="1"/>
      <w:marLeft w:val="0"/>
      <w:marRight w:val="0"/>
      <w:marTop w:val="0"/>
      <w:marBottom w:val="0"/>
      <w:divBdr>
        <w:top w:val="none" w:sz="0" w:space="0" w:color="auto"/>
        <w:left w:val="none" w:sz="0" w:space="0" w:color="auto"/>
        <w:bottom w:val="none" w:sz="0" w:space="0" w:color="auto"/>
        <w:right w:val="none" w:sz="0" w:space="0" w:color="auto"/>
      </w:divBdr>
    </w:div>
    <w:div w:id="1384478876">
      <w:bodyDiv w:val="1"/>
      <w:marLeft w:val="0"/>
      <w:marRight w:val="0"/>
      <w:marTop w:val="0"/>
      <w:marBottom w:val="0"/>
      <w:divBdr>
        <w:top w:val="none" w:sz="0" w:space="0" w:color="auto"/>
        <w:left w:val="none" w:sz="0" w:space="0" w:color="auto"/>
        <w:bottom w:val="none" w:sz="0" w:space="0" w:color="auto"/>
        <w:right w:val="none" w:sz="0" w:space="0" w:color="auto"/>
      </w:divBdr>
    </w:div>
    <w:div w:id="1384525168">
      <w:bodyDiv w:val="1"/>
      <w:marLeft w:val="0"/>
      <w:marRight w:val="0"/>
      <w:marTop w:val="0"/>
      <w:marBottom w:val="0"/>
      <w:divBdr>
        <w:top w:val="none" w:sz="0" w:space="0" w:color="auto"/>
        <w:left w:val="none" w:sz="0" w:space="0" w:color="auto"/>
        <w:bottom w:val="none" w:sz="0" w:space="0" w:color="auto"/>
        <w:right w:val="none" w:sz="0" w:space="0" w:color="auto"/>
      </w:divBdr>
    </w:div>
    <w:div w:id="1384602278">
      <w:bodyDiv w:val="1"/>
      <w:marLeft w:val="0"/>
      <w:marRight w:val="0"/>
      <w:marTop w:val="0"/>
      <w:marBottom w:val="0"/>
      <w:divBdr>
        <w:top w:val="none" w:sz="0" w:space="0" w:color="auto"/>
        <w:left w:val="none" w:sz="0" w:space="0" w:color="auto"/>
        <w:bottom w:val="none" w:sz="0" w:space="0" w:color="auto"/>
        <w:right w:val="none" w:sz="0" w:space="0" w:color="auto"/>
      </w:divBdr>
    </w:div>
    <w:div w:id="1384717860">
      <w:bodyDiv w:val="1"/>
      <w:marLeft w:val="0"/>
      <w:marRight w:val="0"/>
      <w:marTop w:val="0"/>
      <w:marBottom w:val="0"/>
      <w:divBdr>
        <w:top w:val="none" w:sz="0" w:space="0" w:color="auto"/>
        <w:left w:val="none" w:sz="0" w:space="0" w:color="auto"/>
        <w:bottom w:val="none" w:sz="0" w:space="0" w:color="auto"/>
        <w:right w:val="none" w:sz="0" w:space="0" w:color="auto"/>
      </w:divBdr>
    </w:div>
    <w:div w:id="1384794612">
      <w:bodyDiv w:val="1"/>
      <w:marLeft w:val="0"/>
      <w:marRight w:val="0"/>
      <w:marTop w:val="0"/>
      <w:marBottom w:val="0"/>
      <w:divBdr>
        <w:top w:val="none" w:sz="0" w:space="0" w:color="auto"/>
        <w:left w:val="none" w:sz="0" w:space="0" w:color="auto"/>
        <w:bottom w:val="none" w:sz="0" w:space="0" w:color="auto"/>
        <w:right w:val="none" w:sz="0" w:space="0" w:color="auto"/>
      </w:divBdr>
    </w:div>
    <w:div w:id="1384869057">
      <w:bodyDiv w:val="1"/>
      <w:marLeft w:val="0"/>
      <w:marRight w:val="0"/>
      <w:marTop w:val="0"/>
      <w:marBottom w:val="0"/>
      <w:divBdr>
        <w:top w:val="none" w:sz="0" w:space="0" w:color="auto"/>
        <w:left w:val="none" w:sz="0" w:space="0" w:color="auto"/>
        <w:bottom w:val="none" w:sz="0" w:space="0" w:color="auto"/>
        <w:right w:val="none" w:sz="0" w:space="0" w:color="auto"/>
      </w:divBdr>
    </w:div>
    <w:div w:id="1384984575">
      <w:bodyDiv w:val="1"/>
      <w:marLeft w:val="0"/>
      <w:marRight w:val="0"/>
      <w:marTop w:val="0"/>
      <w:marBottom w:val="0"/>
      <w:divBdr>
        <w:top w:val="none" w:sz="0" w:space="0" w:color="auto"/>
        <w:left w:val="none" w:sz="0" w:space="0" w:color="auto"/>
        <w:bottom w:val="none" w:sz="0" w:space="0" w:color="auto"/>
        <w:right w:val="none" w:sz="0" w:space="0" w:color="auto"/>
      </w:divBdr>
    </w:div>
    <w:div w:id="1385055651">
      <w:bodyDiv w:val="1"/>
      <w:marLeft w:val="0"/>
      <w:marRight w:val="0"/>
      <w:marTop w:val="0"/>
      <w:marBottom w:val="0"/>
      <w:divBdr>
        <w:top w:val="none" w:sz="0" w:space="0" w:color="auto"/>
        <w:left w:val="none" w:sz="0" w:space="0" w:color="auto"/>
        <w:bottom w:val="none" w:sz="0" w:space="0" w:color="auto"/>
        <w:right w:val="none" w:sz="0" w:space="0" w:color="auto"/>
      </w:divBdr>
    </w:div>
    <w:div w:id="1385134847">
      <w:bodyDiv w:val="1"/>
      <w:marLeft w:val="0"/>
      <w:marRight w:val="0"/>
      <w:marTop w:val="0"/>
      <w:marBottom w:val="0"/>
      <w:divBdr>
        <w:top w:val="none" w:sz="0" w:space="0" w:color="auto"/>
        <w:left w:val="none" w:sz="0" w:space="0" w:color="auto"/>
        <w:bottom w:val="none" w:sz="0" w:space="0" w:color="auto"/>
        <w:right w:val="none" w:sz="0" w:space="0" w:color="auto"/>
      </w:divBdr>
    </w:div>
    <w:div w:id="1385447444">
      <w:bodyDiv w:val="1"/>
      <w:marLeft w:val="0"/>
      <w:marRight w:val="0"/>
      <w:marTop w:val="0"/>
      <w:marBottom w:val="0"/>
      <w:divBdr>
        <w:top w:val="none" w:sz="0" w:space="0" w:color="auto"/>
        <w:left w:val="none" w:sz="0" w:space="0" w:color="auto"/>
        <w:bottom w:val="none" w:sz="0" w:space="0" w:color="auto"/>
        <w:right w:val="none" w:sz="0" w:space="0" w:color="auto"/>
      </w:divBdr>
    </w:div>
    <w:div w:id="1385518941">
      <w:bodyDiv w:val="1"/>
      <w:marLeft w:val="0"/>
      <w:marRight w:val="0"/>
      <w:marTop w:val="0"/>
      <w:marBottom w:val="0"/>
      <w:divBdr>
        <w:top w:val="none" w:sz="0" w:space="0" w:color="auto"/>
        <w:left w:val="none" w:sz="0" w:space="0" w:color="auto"/>
        <w:bottom w:val="none" w:sz="0" w:space="0" w:color="auto"/>
        <w:right w:val="none" w:sz="0" w:space="0" w:color="auto"/>
      </w:divBdr>
    </w:div>
    <w:div w:id="1385519899">
      <w:bodyDiv w:val="1"/>
      <w:marLeft w:val="0"/>
      <w:marRight w:val="0"/>
      <w:marTop w:val="0"/>
      <w:marBottom w:val="0"/>
      <w:divBdr>
        <w:top w:val="none" w:sz="0" w:space="0" w:color="auto"/>
        <w:left w:val="none" w:sz="0" w:space="0" w:color="auto"/>
        <w:bottom w:val="none" w:sz="0" w:space="0" w:color="auto"/>
        <w:right w:val="none" w:sz="0" w:space="0" w:color="auto"/>
      </w:divBdr>
    </w:div>
    <w:div w:id="1385527334">
      <w:bodyDiv w:val="1"/>
      <w:marLeft w:val="0"/>
      <w:marRight w:val="0"/>
      <w:marTop w:val="0"/>
      <w:marBottom w:val="0"/>
      <w:divBdr>
        <w:top w:val="none" w:sz="0" w:space="0" w:color="auto"/>
        <w:left w:val="none" w:sz="0" w:space="0" w:color="auto"/>
        <w:bottom w:val="none" w:sz="0" w:space="0" w:color="auto"/>
        <w:right w:val="none" w:sz="0" w:space="0" w:color="auto"/>
      </w:divBdr>
    </w:div>
    <w:div w:id="1385711864">
      <w:bodyDiv w:val="1"/>
      <w:marLeft w:val="0"/>
      <w:marRight w:val="0"/>
      <w:marTop w:val="0"/>
      <w:marBottom w:val="0"/>
      <w:divBdr>
        <w:top w:val="none" w:sz="0" w:space="0" w:color="auto"/>
        <w:left w:val="none" w:sz="0" w:space="0" w:color="auto"/>
        <w:bottom w:val="none" w:sz="0" w:space="0" w:color="auto"/>
        <w:right w:val="none" w:sz="0" w:space="0" w:color="auto"/>
      </w:divBdr>
    </w:div>
    <w:div w:id="1385760974">
      <w:bodyDiv w:val="1"/>
      <w:marLeft w:val="0"/>
      <w:marRight w:val="0"/>
      <w:marTop w:val="0"/>
      <w:marBottom w:val="0"/>
      <w:divBdr>
        <w:top w:val="none" w:sz="0" w:space="0" w:color="auto"/>
        <w:left w:val="none" w:sz="0" w:space="0" w:color="auto"/>
        <w:bottom w:val="none" w:sz="0" w:space="0" w:color="auto"/>
        <w:right w:val="none" w:sz="0" w:space="0" w:color="auto"/>
      </w:divBdr>
    </w:div>
    <w:div w:id="1385980582">
      <w:bodyDiv w:val="1"/>
      <w:marLeft w:val="0"/>
      <w:marRight w:val="0"/>
      <w:marTop w:val="0"/>
      <w:marBottom w:val="0"/>
      <w:divBdr>
        <w:top w:val="none" w:sz="0" w:space="0" w:color="auto"/>
        <w:left w:val="none" w:sz="0" w:space="0" w:color="auto"/>
        <w:bottom w:val="none" w:sz="0" w:space="0" w:color="auto"/>
        <w:right w:val="none" w:sz="0" w:space="0" w:color="auto"/>
      </w:divBdr>
    </w:div>
    <w:div w:id="1385980951">
      <w:bodyDiv w:val="1"/>
      <w:marLeft w:val="0"/>
      <w:marRight w:val="0"/>
      <w:marTop w:val="0"/>
      <w:marBottom w:val="0"/>
      <w:divBdr>
        <w:top w:val="none" w:sz="0" w:space="0" w:color="auto"/>
        <w:left w:val="none" w:sz="0" w:space="0" w:color="auto"/>
        <w:bottom w:val="none" w:sz="0" w:space="0" w:color="auto"/>
        <w:right w:val="none" w:sz="0" w:space="0" w:color="auto"/>
      </w:divBdr>
    </w:div>
    <w:div w:id="1385984620">
      <w:bodyDiv w:val="1"/>
      <w:marLeft w:val="0"/>
      <w:marRight w:val="0"/>
      <w:marTop w:val="0"/>
      <w:marBottom w:val="0"/>
      <w:divBdr>
        <w:top w:val="none" w:sz="0" w:space="0" w:color="auto"/>
        <w:left w:val="none" w:sz="0" w:space="0" w:color="auto"/>
        <w:bottom w:val="none" w:sz="0" w:space="0" w:color="auto"/>
        <w:right w:val="none" w:sz="0" w:space="0" w:color="auto"/>
      </w:divBdr>
    </w:div>
    <w:div w:id="1386026372">
      <w:bodyDiv w:val="1"/>
      <w:marLeft w:val="0"/>
      <w:marRight w:val="0"/>
      <w:marTop w:val="0"/>
      <w:marBottom w:val="0"/>
      <w:divBdr>
        <w:top w:val="none" w:sz="0" w:space="0" w:color="auto"/>
        <w:left w:val="none" w:sz="0" w:space="0" w:color="auto"/>
        <w:bottom w:val="none" w:sz="0" w:space="0" w:color="auto"/>
        <w:right w:val="none" w:sz="0" w:space="0" w:color="auto"/>
      </w:divBdr>
    </w:div>
    <w:div w:id="1386103907">
      <w:bodyDiv w:val="1"/>
      <w:marLeft w:val="0"/>
      <w:marRight w:val="0"/>
      <w:marTop w:val="0"/>
      <w:marBottom w:val="0"/>
      <w:divBdr>
        <w:top w:val="none" w:sz="0" w:space="0" w:color="auto"/>
        <w:left w:val="none" w:sz="0" w:space="0" w:color="auto"/>
        <w:bottom w:val="none" w:sz="0" w:space="0" w:color="auto"/>
        <w:right w:val="none" w:sz="0" w:space="0" w:color="auto"/>
      </w:divBdr>
    </w:div>
    <w:div w:id="1386105066">
      <w:bodyDiv w:val="1"/>
      <w:marLeft w:val="0"/>
      <w:marRight w:val="0"/>
      <w:marTop w:val="0"/>
      <w:marBottom w:val="0"/>
      <w:divBdr>
        <w:top w:val="none" w:sz="0" w:space="0" w:color="auto"/>
        <w:left w:val="none" w:sz="0" w:space="0" w:color="auto"/>
        <w:bottom w:val="none" w:sz="0" w:space="0" w:color="auto"/>
        <w:right w:val="none" w:sz="0" w:space="0" w:color="auto"/>
      </w:divBdr>
    </w:div>
    <w:div w:id="1386173965">
      <w:bodyDiv w:val="1"/>
      <w:marLeft w:val="0"/>
      <w:marRight w:val="0"/>
      <w:marTop w:val="0"/>
      <w:marBottom w:val="0"/>
      <w:divBdr>
        <w:top w:val="none" w:sz="0" w:space="0" w:color="auto"/>
        <w:left w:val="none" w:sz="0" w:space="0" w:color="auto"/>
        <w:bottom w:val="none" w:sz="0" w:space="0" w:color="auto"/>
        <w:right w:val="none" w:sz="0" w:space="0" w:color="auto"/>
      </w:divBdr>
    </w:div>
    <w:div w:id="1386178003">
      <w:bodyDiv w:val="1"/>
      <w:marLeft w:val="0"/>
      <w:marRight w:val="0"/>
      <w:marTop w:val="0"/>
      <w:marBottom w:val="0"/>
      <w:divBdr>
        <w:top w:val="none" w:sz="0" w:space="0" w:color="auto"/>
        <w:left w:val="none" w:sz="0" w:space="0" w:color="auto"/>
        <w:bottom w:val="none" w:sz="0" w:space="0" w:color="auto"/>
        <w:right w:val="none" w:sz="0" w:space="0" w:color="auto"/>
      </w:divBdr>
    </w:div>
    <w:div w:id="1386181514">
      <w:bodyDiv w:val="1"/>
      <w:marLeft w:val="0"/>
      <w:marRight w:val="0"/>
      <w:marTop w:val="0"/>
      <w:marBottom w:val="0"/>
      <w:divBdr>
        <w:top w:val="none" w:sz="0" w:space="0" w:color="auto"/>
        <w:left w:val="none" w:sz="0" w:space="0" w:color="auto"/>
        <w:bottom w:val="none" w:sz="0" w:space="0" w:color="auto"/>
        <w:right w:val="none" w:sz="0" w:space="0" w:color="auto"/>
      </w:divBdr>
    </w:div>
    <w:div w:id="1386219024">
      <w:bodyDiv w:val="1"/>
      <w:marLeft w:val="0"/>
      <w:marRight w:val="0"/>
      <w:marTop w:val="0"/>
      <w:marBottom w:val="0"/>
      <w:divBdr>
        <w:top w:val="none" w:sz="0" w:space="0" w:color="auto"/>
        <w:left w:val="none" w:sz="0" w:space="0" w:color="auto"/>
        <w:bottom w:val="none" w:sz="0" w:space="0" w:color="auto"/>
        <w:right w:val="none" w:sz="0" w:space="0" w:color="auto"/>
      </w:divBdr>
    </w:div>
    <w:div w:id="1386293206">
      <w:bodyDiv w:val="1"/>
      <w:marLeft w:val="0"/>
      <w:marRight w:val="0"/>
      <w:marTop w:val="0"/>
      <w:marBottom w:val="0"/>
      <w:divBdr>
        <w:top w:val="none" w:sz="0" w:space="0" w:color="auto"/>
        <w:left w:val="none" w:sz="0" w:space="0" w:color="auto"/>
        <w:bottom w:val="none" w:sz="0" w:space="0" w:color="auto"/>
        <w:right w:val="none" w:sz="0" w:space="0" w:color="auto"/>
      </w:divBdr>
    </w:div>
    <w:div w:id="1386487431">
      <w:bodyDiv w:val="1"/>
      <w:marLeft w:val="0"/>
      <w:marRight w:val="0"/>
      <w:marTop w:val="0"/>
      <w:marBottom w:val="0"/>
      <w:divBdr>
        <w:top w:val="none" w:sz="0" w:space="0" w:color="auto"/>
        <w:left w:val="none" w:sz="0" w:space="0" w:color="auto"/>
        <w:bottom w:val="none" w:sz="0" w:space="0" w:color="auto"/>
        <w:right w:val="none" w:sz="0" w:space="0" w:color="auto"/>
      </w:divBdr>
    </w:div>
    <w:div w:id="1386489261">
      <w:bodyDiv w:val="1"/>
      <w:marLeft w:val="0"/>
      <w:marRight w:val="0"/>
      <w:marTop w:val="0"/>
      <w:marBottom w:val="0"/>
      <w:divBdr>
        <w:top w:val="none" w:sz="0" w:space="0" w:color="auto"/>
        <w:left w:val="none" w:sz="0" w:space="0" w:color="auto"/>
        <w:bottom w:val="none" w:sz="0" w:space="0" w:color="auto"/>
        <w:right w:val="none" w:sz="0" w:space="0" w:color="auto"/>
      </w:divBdr>
    </w:div>
    <w:div w:id="1386491961">
      <w:bodyDiv w:val="1"/>
      <w:marLeft w:val="0"/>
      <w:marRight w:val="0"/>
      <w:marTop w:val="0"/>
      <w:marBottom w:val="0"/>
      <w:divBdr>
        <w:top w:val="none" w:sz="0" w:space="0" w:color="auto"/>
        <w:left w:val="none" w:sz="0" w:space="0" w:color="auto"/>
        <w:bottom w:val="none" w:sz="0" w:space="0" w:color="auto"/>
        <w:right w:val="none" w:sz="0" w:space="0" w:color="auto"/>
      </w:divBdr>
    </w:div>
    <w:div w:id="1386567397">
      <w:bodyDiv w:val="1"/>
      <w:marLeft w:val="0"/>
      <w:marRight w:val="0"/>
      <w:marTop w:val="0"/>
      <w:marBottom w:val="0"/>
      <w:divBdr>
        <w:top w:val="none" w:sz="0" w:space="0" w:color="auto"/>
        <w:left w:val="none" w:sz="0" w:space="0" w:color="auto"/>
        <w:bottom w:val="none" w:sz="0" w:space="0" w:color="auto"/>
        <w:right w:val="none" w:sz="0" w:space="0" w:color="auto"/>
      </w:divBdr>
    </w:div>
    <w:div w:id="1386611744">
      <w:bodyDiv w:val="1"/>
      <w:marLeft w:val="0"/>
      <w:marRight w:val="0"/>
      <w:marTop w:val="0"/>
      <w:marBottom w:val="0"/>
      <w:divBdr>
        <w:top w:val="none" w:sz="0" w:space="0" w:color="auto"/>
        <w:left w:val="none" w:sz="0" w:space="0" w:color="auto"/>
        <w:bottom w:val="none" w:sz="0" w:space="0" w:color="auto"/>
        <w:right w:val="none" w:sz="0" w:space="0" w:color="auto"/>
      </w:divBdr>
    </w:div>
    <w:div w:id="1386678915">
      <w:bodyDiv w:val="1"/>
      <w:marLeft w:val="0"/>
      <w:marRight w:val="0"/>
      <w:marTop w:val="0"/>
      <w:marBottom w:val="0"/>
      <w:divBdr>
        <w:top w:val="none" w:sz="0" w:space="0" w:color="auto"/>
        <w:left w:val="none" w:sz="0" w:space="0" w:color="auto"/>
        <w:bottom w:val="none" w:sz="0" w:space="0" w:color="auto"/>
        <w:right w:val="none" w:sz="0" w:space="0" w:color="auto"/>
      </w:divBdr>
    </w:div>
    <w:div w:id="1386682371">
      <w:bodyDiv w:val="1"/>
      <w:marLeft w:val="0"/>
      <w:marRight w:val="0"/>
      <w:marTop w:val="0"/>
      <w:marBottom w:val="0"/>
      <w:divBdr>
        <w:top w:val="none" w:sz="0" w:space="0" w:color="auto"/>
        <w:left w:val="none" w:sz="0" w:space="0" w:color="auto"/>
        <w:bottom w:val="none" w:sz="0" w:space="0" w:color="auto"/>
        <w:right w:val="none" w:sz="0" w:space="0" w:color="auto"/>
      </w:divBdr>
    </w:div>
    <w:div w:id="1386683543">
      <w:bodyDiv w:val="1"/>
      <w:marLeft w:val="0"/>
      <w:marRight w:val="0"/>
      <w:marTop w:val="0"/>
      <w:marBottom w:val="0"/>
      <w:divBdr>
        <w:top w:val="none" w:sz="0" w:space="0" w:color="auto"/>
        <w:left w:val="none" w:sz="0" w:space="0" w:color="auto"/>
        <w:bottom w:val="none" w:sz="0" w:space="0" w:color="auto"/>
        <w:right w:val="none" w:sz="0" w:space="0" w:color="auto"/>
      </w:divBdr>
    </w:div>
    <w:div w:id="1386686977">
      <w:bodyDiv w:val="1"/>
      <w:marLeft w:val="0"/>
      <w:marRight w:val="0"/>
      <w:marTop w:val="0"/>
      <w:marBottom w:val="0"/>
      <w:divBdr>
        <w:top w:val="none" w:sz="0" w:space="0" w:color="auto"/>
        <w:left w:val="none" w:sz="0" w:space="0" w:color="auto"/>
        <w:bottom w:val="none" w:sz="0" w:space="0" w:color="auto"/>
        <w:right w:val="none" w:sz="0" w:space="0" w:color="auto"/>
      </w:divBdr>
    </w:div>
    <w:div w:id="1386753507">
      <w:bodyDiv w:val="1"/>
      <w:marLeft w:val="0"/>
      <w:marRight w:val="0"/>
      <w:marTop w:val="0"/>
      <w:marBottom w:val="0"/>
      <w:divBdr>
        <w:top w:val="none" w:sz="0" w:space="0" w:color="auto"/>
        <w:left w:val="none" w:sz="0" w:space="0" w:color="auto"/>
        <w:bottom w:val="none" w:sz="0" w:space="0" w:color="auto"/>
        <w:right w:val="none" w:sz="0" w:space="0" w:color="auto"/>
      </w:divBdr>
    </w:div>
    <w:div w:id="1386754344">
      <w:bodyDiv w:val="1"/>
      <w:marLeft w:val="0"/>
      <w:marRight w:val="0"/>
      <w:marTop w:val="0"/>
      <w:marBottom w:val="0"/>
      <w:divBdr>
        <w:top w:val="none" w:sz="0" w:space="0" w:color="auto"/>
        <w:left w:val="none" w:sz="0" w:space="0" w:color="auto"/>
        <w:bottom w:val="none" w:sz="0" w:space="0" w:color="auto"/>
        <w:right w:val="none" w:sz="0" w:space="0" w:color="auto"/>
      </w:divBdr>
    </w:div>
    <w:div w:id="1386758045">
      <w:bodyDiv w:val="1"/>
      <w:marLeft w:val="0"/>
      <w:marRight w:val="0"/>
      <w:marTop w:val="0"/>
      <w:marBottom w:val="0"/>
      <w:divBdr>
        <w:top w:val="none" w:sz="0" w:space="0" w:color="auto"/>
        <w:left w:val="none" w:sz="0" w:space="0" w:color="auto"/>
        <w:bottom w:val="none" w:sz="0" w:space="0" w:color="auto"/>
        <w:right w:val="none" w:sz="0" w:space="0" w:color="auto"/>
      </w:divBdr>
    </w:div>
    <w:div w:id="1386761407">
      <w:bodyDiv w:val="1"/>
      <w:marLeft w:val="0"/>
      <w:marRight w:val="0"/>
      <w:marTop w:val="0"/>
      <w:marBottom w:val="0"/>
      <w:divBdr>
        <w:top w:val="none" w:sz="0" w:space="0" w:color="auto"/>
        <w:left w:val="none" w:sz="0" w:space="0" w:color="auto"/>
        <w:bottom w:val="none" w:sz="0" w:space="0" w:color="auto"/>
        <w:right w:val="none" w:sz="0" w:space="0" w:color="auto"/>
      </w:divBdr>
    </w:div>
    <w:div w:id="1386831316">
      <w:bodyDiv w:val="1"/>
      <w:marLeft w:val="0"/>
      <w:marRight w:val="0"/>
      <w:marTop w:val="0"/>
      <w:marBottom w:val="0"/>
      <w:divBdr>
        <w:top w:val="none" w:sz="0" w:space="0" w:color="auto"/>
        <w:left w:val="none" w:sz="0" w:space="0" w:color="auto"/>
        <w:bottom w:val="none" w:sz="0" w:space="0" w:color="auto"/>
        <w:right w:val="none" w:sz="0" w:space="0" w:color="auto"/>
      </w:divBdr>
    </w:div>
    <w:div w:id="1386836517">
      <w:bodyDiv w:val="1"/>
      <w:marLeft w:val="0"/>
      <w:marRight w:val="0"/>
      <w:marTop w:val="0"/>
      <w:marBottom w:val="0"/>
      <w:divBdr>
        <w:top w:val="none" w:sz="0" w:space="0" w:color="auto"/>
        <w:left w:val="none" w:sz="0" w:space="0" w:color="auto"/>
        <w:bottom w:val="none" w:sz="0" w:space="0" w:color="auto"/>
        <w:right w:val="none" w:sz="0" w:space="0" w:color="auto"/>
      </w:divBdr>
    </w:div>
    <w:div w:id="1386836757">
      <w:bodyDiv w:val="1"/>
      <w:marLeft w:val="0"/>
      <w:marRight w:val="0"/>
      <w:marTop w:val="0"/>
      <w:marBottom w:val="0"/>
      <w:divBdr>
        <w:top w:val="none" w:sz="0" w:space="0" w:color="auto"/>
        <w:left w:val="none" w:sz="0" w:space="0" w:color="auto"/>
        <w:bottom w:val="none" w:sz="0" w:space="0" w:color="auto"/>
        <w:right w:val="none" w:sz="0" w:space="0" w:color="auto"/>
      </w:divBdr>
    </w:div>
    <w:div w:id="1386837650">
      <w:bodyDiv w:val="1"/>
      <w:marLeft w:val="0"/>
      <w:marRight w:val="0"/>
      <w:marTop w:val="0"/>
      <w:marBottom w:val="0"/>
      <w:divBdr>
        <w:top w:val="none" w:sz="0" w:space="0" w:color="auto"/>
        <w:left w:val="none" w:sz="0" w:space="0" w:color="auto"/>
        <w:bottom w:val="none" w:sz="0" w:space="0" w:color="auto"/>
        <w:right w:val="none" w:sz="0" w:space="0" w:color="auto"/>
      </w:divBdr>
    </w:div>
    <w:div w:id="1386880340">
      <w:bodyDiv w:val="1"/>
      <w:marLeft w:val="0"/>
      <w:marRight w:val="0"/>
      <w:marTop w:val="0"/>
      <w:marBottom w:val="0"/>
      <w:divBdr>
        <w:top w:val="none" w:sz="0" w:space="0" w:color="auto"/>
        <w:left w:val="none" w:sz="0" w:space="0" w:color="auto"/>
        <w:bottom w:val="none" w:sz="0" w:space="0" w:color="auto"/>
        <w:right w:val="none" w:sz="0" w:space="0" w:color="auto"/>
      </w:divBdr>
    </w:div>
    <w:div w:id="1386946531">
      <w:bodyDiv w:val="1"/>
      <w:marLeft w:val="0"/>
      <w:marRight w:val="0"/>
      <w:marTop w:val="0"/>
      <w:marBottom w:val="0"/>
      <w:divBdr>
        <w:top w:val="none" w:sz="0" w:space="0" w:color="auto"/>
        <w:left w:val="none" w:sz="0" w:space="0" w:color="auto"/>
        <w:bottom w:val="none" w:sz="0" w:space="0" w:color="auto"/>
        <w:right w:val="none" w:sz="0" w:space="0" w:color="auto"/>
      </w:divBdr>
    </w:div>
    <w:div w:id="1387023542">
      <w:bodyDiv w:val="1"/>
      <w:marLeft w:val="0"/>
      <w:marRight w:val="0"/>
      <w:marTop w:val="0"/>
      <w:marBottom w:val="0"/>
      <w:divBdr>
        <w:top w:val="none" w:sz="0" w:space="0" w:color="auto"/>
        <w:left w:val="none" w:sz="0" w:space="0" w:color="auto"/>
        <w:bottom w:val="none" w:sz="0" w:space="0" w:color="auto"/>
        <w:right w:val="none" w:sz="0" w:space="0" w:color="auto"/>
      </w:divBdr>
    </w:div>
    <w:div w:id="1387069720">
      <w:bodyDiv w:val="1"/>
      <w:marLeft w:val="0"/>
      <w:marRight w:val="0"/>
      <w:marTop w:val="0"/>
      <w:marBottom w:val="0"/>
      <w:divBdr>
        <w:top w:val="none" w:sz="0" w:space="0" w:color="auto"/>
        <w:left w:val="none" w:sz="0" w:space="0" w:color="auto"/>
        <w:bottom w:val="none" w:sz="0" w:space="0" w:color="auto"/>
        <w:right w:val="none" w:sz="0" w:space="0" w:color="auto"/>
      </w:divBdr>
    </w:div>
    <w:div w:id="1387224298">
      <w:bodyDiv w:val="1"/>
      <w:marLeft w:val="0"/>
      <w:marRight w:val="0"/>
      <w:marTop w:val="0"/>
      <w:marBottom w:val="0"/>
      <w:divBdr>
        <w:top w:val="none" w:sz="0" w:space="0" w:color="auto"/>
        <w:left w:val="none" w:sz="0" w:space="0" w:color="auto"/>
        <w:bottom w:val="none" w:sz="0" w:space="0" w:color="auto"/>
        <w:right w:val="none" w:sz="0" w:space="0" w:color="auto"/>
      </w:divBdr>
    </w:div>
    <w:div w:id="1387290417">
      <w:bodyDiv w:val="1"/>
      <w:marLeft w:val="0"/>
      <w:marRight w:val="0"/>
      <w:marTop w:val="0"/>
      <w:marBottom w:val="0"/>
      <w:divBdr>
        <w:top w:val="none" w:sz="0" w:space="0" w:color="auto"/>
        <w:left w:val="none" w:sz="0" w:space="0" w:color="auto"/>
        <w:bottom w:val="none" w:sz="0" w:space="0" w:color="auto"/>
        <w:right w:val="none" w:sz="0" w:space="0" w:color="auto"/>
      </w:divBdr>
    </w:div>
    <w:div w:id="1387295387">
      <w:bodyDiv w:val="1"/>
      <w:marLeft w:val="0"/>
      <w:marRight w:val="0"/>
      <w:marTop w:val="0"/>
      <w:marBottom w:val="0"/>
      <w:divBdr>
        <w:top w:val="none" w:sz="0" w:space="0" w:color="auto"/>
        <w:left w:val="none" w:sz="0" w:space="0" w:color="auto"/>
        <w:bottom w:val="none" w:sz="0" w:space="0" w:color="auto"/>
        <w:right w:val="none" w:sz="0" w:space="0" w:color="auto"/>
      </w:divBdr>
    </w:div>
    <w:div w:id="1387414099">
      <w:bodyDiv w:val="1"/>
      <w:marLeft w:val="0"/>
      <w:marRight w:val="0"/>
      <w:marTop w:val="0"/>
      <w:marBottom w:val="0"/>
      <w:divBdr>
        <w:top w:val="none" w:sz="0" w:space="0" w:color="auto"/>
        <w:left w:val="none" w:sz="0" w:space="0" w:color="auto"/>
        <w:bottom w:val="none" w:sz="0" w:space="0" w:color="auto"/>
        <w:right w:val="none" w:sz="0" w:space="0" w:color="auto"/>
      </w:divBdr>
    </w:div>
    <w:div w:id="1387484513">
      <w:bodyDiv w:val="1"/>
      <w:marLeft w:val="0"/>
      <w:marRight w:val="0"/>
      <w:marTop w:val="0"/>
      <w:marBottom w:val="0"/>
      <w:divBdr>
        <w:top w:val="none" w:sz="0" w:space="0" w:color="auto"/>
        <w:left w:val="none" w:sz="0" w:space="0" w:color="auto"/>
        <w:bottom w:val="none" w:sz="0" w:space="0" w:color="auto"/>
        <w:right w:val="none" w:sz="0" w:space="0" w:color="auto"/>
      </w:divBdr>
    </w:div>
    <w:div w:id="1387491274">
      <w:bodyDiv w:val="1"/>
      <w:marLeft w:val="0"/>
      <w:marRight w:val="0"/>
      <w:marTop w:val="0"/>
      <w:marBottom w:val="0"/>
      <w:divBdr>
        <w:top w:val="none" w:sz="0" w:space="0" w:color="auto"/>
        <w:left w:val="none" w:sz="0" w:space="0" w:color="auto"/>
        <w:bottom w:val="none" w:sz="0" w:space="0" w:color="auto"/>
        <w:right w:val="none" w:sz="0" w:space="0" w:color="auto"/>
      </w:divBdr>
    </w:div>
    <w:div w:id="1387533608">
      <w:bodyDiv w:val="1"/>
      <w:marLeft w:val="0"/>
      <w:marRight w:val="0"/>
      <w:marTop w:val="0"/>
      <w:marBottom w:val="0"/>
      <w:divBdr>
        <w:top w:val="none" w:sz="0" w:space="0" w:color="auto"/>
        <w:left w:val="none" w:sz="0" w:space="0" w:color="auto"/>
        <w:bottom w:val="none" w:sz="0" w:space="0" w:color="auto"/>
        <w:right w:val="none" w:sz="0" w:space="0" w:color="auto"/>
      </w:divBdr>
    </w:div>
    <w:div w:id="1387560458">
      <w:bodyDiv w:val="1"/>
      <w:marLeft w:val="0"/>
      <w:marRight w:val="0"/>
      <w:marTop w:val="0"/>
      <w:marBottom w:val="0"/>
      <w:divBdr>
        <w:top w:val="none" w:sz="0" w:space="0" w:color="auto"/>
        <w:left w:val="none" w:sz="0" w:space="0" w:color="auto"/>
        <w:bottom w:val="none" w:sz="0" w:space="0" w:color="auto"/>
        <w:right w:val="none" w:sz="0" w:space="0" w:color="auto"/>
      </w:divBdr>
    </w:div>
    <w:div w:id="1387602992">
      <w:bodyDiv w:val="1"/>
      <w:marLeft w:val="0"/>
      <w:marRight w:val="0"/>
      <w:marTop w:val="0"/>
      <w:marBottom w:val="0"/>
      <w:divBdr>
        <w:top w:val="none" w:sz="0" w:space="0" w:color="auto"/>
        <w:left w:val="none" w:sz="0" w:space="0" w:color="auto"/>
        <w:bottom w:val="none" w:sz="0" w:space="0" w:color="auto"/>
        <w:right w:val="none" w:sz="0" w:space="0" w:color="auto"/>
      </w:divBdr>
    </w:div>
    <w:div w:id="1387609382">
      <w:bodyDiv w:val="1"/>
      <w:marLeft w:val="0"/>
      <w:marRight w:val="0"/>
      <w:marTop w:val="0"/>
      <w:marBottom w:val="0"/>
      <w:divBdr>
        <w:top w:val="none" w:sz="0" w:space="0" w:color="auto"/>
        <w:left w:val="none" w:sz="0" w:space="0" w:color="auto"/>
        <w:bottom w:val="none" w:sz="0" w:space="0" w:color="auto"/>
        <w:right w:val="none" w:sz="0" w:space="0" w:color="auto"/>
      </w:divBdr>
    </w:div>
    <w:div w:id="1387682948">
      <w:bodyDiv w:val="1"/>
      <w:marLeft w:val="0"/>
      <w:marRight w:val="0"/>
      <w:marTop w:val="0"/>
      <w:marBottom w:val="0"/>
      <w:divBdr>
        <w:top w:val="none" w:sz="0" w:space="0" w:color="auto"/>
        <w:left w:val="none" w:sz="0" w:space="0" w:color="auto"/>
        <w:bottom w:val="none" w:sz="0" w:space="0" w:color="auto"/>
        <w:right w:val="none" w:sz="0" w:space="0" w:color="auto"/>
      </w:divBdr>
    </w:div>
    <w:div w:id="1387797792">
      <w:bodyDiv w:val="1"/>
      <w:marLeft w:val="0"/>
      <w:marRight w:val="0"/>
      <w:marTop w:val="0"/>
      <w:marBottom w:val="0"/>
      <w:divBdr>
        <w:top w:val="none" w:sz="0" w:space="0" w:color="auto"/>
        <w:left w:val="none" w:sz="0" w:space="0" w:color="auto"/>
        <w:bottom w:val="none" w:sz="0" w:space="0" w:color="auto"/>
        <w:right w:val="none" w:sz="0" w:space="0" w:color="auto"/>
      </w:divBdr>
    </w:div>
    <w:div w:id="1387803503">
      <w:bodyDiv w:val="1"/>
      <w:marLeft w:val="0"/>
      <w:marRight w:val="0"/>
      <w:marTop w:val="0"/>
      <w:marBottom w:val="0"/>
      <w:divBdr>
        <w:top w:val="none" w:sz="0" w:space="0" w:color="auto"/>
        <w:left w:val="none" w:sz="0" w:space="0" w:color="auto"/>
        <w:bottom w:val="none" w:sz="0" w:space="0" w:color="auto"/>
        <w:right w:val="none" w:sz="0" w:space="0" w:color="auto"/>
      </w:divBdr>
    </w:div>
    <w:div w:id="1387804209">
      <w:bodyDiv w:val="1"/>
      <w:marLeft w:val="0"/>
      <w:marRight w:val="0"/>
      <w:marTop w:val="0"/>
      <w:marBottom w:val="0"/>
      <w:divBdr>
        <w:top w:val="none" w:sz="0" w:space="0" w:color="auto"/>
        <w:left w:val="none" w:sz="0" w:space="0" w:color="auto"/>
        <w:bottom w:val="none" w:sz="0" w:space="0" w:color="auto"/>
        <w:right w:val="none" w:sz="0" w:space="0" w:color="auto"/>
      </w:divBdr>
    </w:div>
    <w:div w:id="1387877987">
      <w:bodyDiv w:val="1"/>
      <w:marLeft w:val="0"/>
      <w:marRight w:val="0"/>
      <w:marTop w:val="0"/>
      <w:marBottom w:val="0"/>
      <w:divBdr>
        <w:top w:val="none" w:sz="0" w:space="0" w:color="auto"/>
        <w:left w:val="none" w:sz="0" w:space="0" w:color="auto"/>
        <w:bottom w:val="none" w:sz="0" w:space="0" w:color="auto"/>
        <w:right w:val="none" w:sz="0" w:space="0" w:color="auto"/>
      </w:divBdr>
    </w:div>
    <w:div w:id="1387950368">
      <w:bodyDiv w:val="1"/>
      <w:marLeft w:val="0"/>
      <w:marRight w:val="0"/>
      <w:marTop w:val="0"/>
      <w:marBottom w:val="0"/>
      <w:divBdr>
        <w:top w:val="none" w:sz="0" w:space="0" w:color="auto"/>
        <w:left w:val="none" w:sz="0" w:space="0" w:color="auto"/>
        <w:bottom w:val="none" w:sz="0" w:space="0" w:color="auto"/>
        <w:right w:val="none" w:sz="0" w:space="0" w:color="auto"/>
      </w:divBdr>
    </w:div>
    <w:div w:id="1387990238">
      <w:bodyDiv w:val="1"/>
      <w:marLeft w:val="0"/>
      <w:marRight w:val="0"/>
      <w:marTop w:val="0"/>
      <w:marBottom w:val="0"/>
      <w:divBdr>
        <w:top w:val="none" w:sz="0" w:space="0" w:color="auto"/>
        <w:left w:val="none" w:sz="0" w:space="0" w:color="auto"/>
        <w:bottom w:val="none" w:sz="0" w:space="0" w:color="auto"/>
        <w:right w:val="none" w:sz="0" w:space="0" w:color="auto"/>
      </w:divBdr>
    </w:div>
    <w:div w:id="1387992812">
      <w:bodyDiv w:val="1"/>
      <w:marLeft w:val="0"/>
      <w:marRight w:val="0"/>
      <w:marTop w:val="0"/>
      <w:marBottom w:val="0"/>
      <w:divBdr>
        <w:top w:val="none" w:sz="0" w:space="0" w:color="auto"/>
        <w:left w:val="none" w:sz="0" w:space="0" w:color="auto"/>
        <w:bottom w:val="none" w:sz="0" w:space="0" w:color="auto"/>
        <w:right w:val="none" w:sz="0" w:space="0" w:color="auto"/>
      </w:divBdr>
    </w:div>
    <w:div w:id="1388141401">
      <w:bodyDiv w:val="1"/>
      <w:marLeft w:val="0"/>
      <w:marRight w:val="0"/>
      <w:marTop w:val="0"/>
      <w:marBottom w:val="0"/>
      <w:divBdr>
        <w:top w:val="none" w:sz="0" w:space="0" w:color="auto"/>
        <w:left w:val="none" w:sz="0" w:space="0" w:color="auto"/>
        <w:bottom w:val="none" w:sz="0" w:space="0" w:color="auto"/>
        <w:right w:val="none" w:sz="0" w:space="0" w:color="auto"/>
      </w:divBdr>
    </w:div>
    <w:div w:id="1388142380">
      <w:bodyDiv w:val="1"/>
      <w:marLeft w:val="0"/>
      <w:marRight w:val="0"/>
      <w:marTop w:val="0"/>
      <w:marBottom w:val="0"/>
      <w:divBdr>
        <w:top w:val="none" w:sz="0" w:space="0" w:color="auto"/>
        <w:left w:val="none" w:sz="0" w:space="0" w:color="auto"/>
        <w:bottom w:val="none" w:sz="0" w:space="0" w:color="auto"/>
        <w:right w:val="none" w:sz="0" w:space="0" w:color="auto"/>
      </w:divBdr>
    </w:div>
    <w:div w:id="1388144934">
      <w:bodyDiv w:val="1"/>
      <w:marLeft w:val="0"/>
      <w:marRight w:val="0"/>
      <w:marTop w:val="0"/>
      <w:marBottom w:val="0"/>
      <w:divBdr>
        <w:top w:val="none" w:sz="0" w:space="0" w:color="auto"/>
        <w:left w:val="none" w:sz="0" w:space="0" w:color="auto"/>
        <w:bottom w:val="none" w:sz="0" w:space="0" w:color="auto"/>
        <w:right w:val="none" w:sz="0" w:space="0" w:color="auto"/>
      </w:divBdr>
    </w:div>
    <w:div w:id="1388188608">
      <w:bodyDiv w:val="1"/>
      <w:marLeft w:val="0"/>
      <w:marRight w:val="0"/>
      <w:marTop w:val="0"/>
      <w:marBottom w:val="0"/>
      <w:divBdr>
        <w:top w:val="none" w:sz="0" w:space="0" w:color="auto"/>
        <w:left w:val="none" w:sz="0" w:space="0" w:color="auto"/>
        <w:bottom w:val="none" w:sz="0" w:space="0" w:color="auto"/>
        <w:right w:val="none" w:sz="0" w:space="0" w:color="auto"/>
      </w:divBdr>
    </w:div>
    <w:div w:id="1388189363">
      <w:bodyDiv w:val="1"/>
      <w:marLeft w:val="0"/>
      <w:marRight w:val="0"/>
      <w:marTop w:val="0"/>
      <w:marBottom w:val="0"/>
      <w:divBdr>
        <w:top w:val="none" w:sz="0" w:space="0" w:color="auto"/>
        <w:left w:val="none" w:sz="0" w:space="0" w:color="auto"/>
        <w:bottom w:val="none" w:sz="0" w:space="0" w:color="auto"/>
        <w:right w:val="none" w:sz="0" w:space="0" w:color="auto"/>
      </w:divBdr>
    </w:div>
    <w:div w:id="1388214266">
      <w:bodyDiv w:val="1"/>
      <w:marLeft w:val="0"/>
      <w:marRight w:val="0"/>
      <w:marTop w:val="0"/>
      <w:marBottom w:val="0"/>
      <w:divBdr>
        <w:top w:val="none" w:sz="0" w:space="0" w:color="auto"/>
        <w:left w:val="none" w:sz="0" w:space="0" w:color="auto"/>
        <w:bottom w:val="none" w:sz="0" w:space="0" w:color="auto"/>
        <w:right w:val="none" w:sz="0" w:space="0" w:color="auto"/>
      </w:divBdr>
    </w:div>
    <w:div w:id="1388257244">
      <w:bodyDiv w:val="1"/>
      <w:marLeft w:val="0"/>
      <w:marRight w:val="0"/>
      <w:marTop w:val="0"/>
      <w:marBottom w:val="0"/>
      <w:divBdr>
        <w:top w:val="none" w:sz="0" w:space="0" w:color="auto"/>
        <w:left w:val="none" w:sz="0" w:space="0" w:color="auto"/>
        <w:bottom w:val="none" w:sz="0" w:space="0" w:color="auto"/>
        <w:right w:val="none" w:sz="0" w:space="0" w:color="auto"/>
      </w:divBdr>
    </w:div>
    <w:div w:id="1388258451">
      <w:bodyDiv w:val="1"/>
      <w:marLeft w:val="0"/>
      <w:marRight w:val="0"/>
      <w:marTop w:val="0"/>
      <w:marBottom w:val="0"/>
      <w:divBdr>
        <w:top w:val="none" w:sz="0" w:space="0" w:color="auto"/>
        <w:left w:val="none" w:sz="0" w:space="0" w:color="auto"/>
        <w:bottom w:val="none" w:sz="0" w:space="0" w:color="auto"/>
        <w:right w:val="none" w:sz="0" w:space="0" w:color="auto"/>
      </w:divBdr>
    </w:div>
    <w:div w:id="1388337159">
      <w:bodyDiv w:val="1"/>
      <w:marLeft w:val="0"/>
      <w:marRight w:val="0"/>
      <w:marTop w:val="0"/>
      <w:marBottom w:val="0"/>
      <w:divBdr>
        <w:top w:val="none" w:sz="0" w:space="0" w:color="auto"/>
        <w:left w:val="none" w:sz="0" w:space="0" w:color="auto"/>
        <w:bottom w:val="none" w:sz="0" w:space="0" w:color="auto"/>
        <w:right w:val="none" w:sz="0" w:space="0" w:color="auto"/>
      </w:divBdr>
    </w:div>
    <w:div w:id="1388455055">
      <w:bodyDiv w:val="1"/>
      <w:marLeft w:val="0"/>
      <w:marRight w:val="0"/>
      <w:marTop w:val="0"/>
      <w:marBottom w:val="0"/>
      <w:divBdr>
        <w:top w:val="none" w:sz="0" w:space="0" w:color="auto"/>
        <w:left w:val="none" w:sz="0" w:space="0" w:color="auto"/>
        <w:bottom w:val="none" w:sz="0" w:space="0" w:color="auto"/>
        <w:right w:val="none" w:sz="0" w:space="0" w:color="auto"/>
      </w:divBdr>
    </w:div>
    <w:div w:id="1388577262">
      <w:bodyDiv w:val="1"/>
      <w:marLeft w:val="0"/>
      <w:marRight w:val="0"/>
      <w:marTop w:val="0"/>
      <w:marBottom w:val="0"/>
      <w:divBdr>
        <w:top w:val="none" w:sz="0" w:space="0" w:color="auto"/>
        <w:left w:val="none" w:sz="0" w:space="0" w:color="auto"/>
        <w:bottom w:val="none" w:sz="0" w:space="0" w:color="auto"/>
        <w:right w:val="none" w:sz="0" w:space="0" w:color="auto"/>
      </w:divBdr>
    </w:div>
    <w:div w:id="1388651236">
      <w:bodyDiv w:val="1"/>
      <w:marLeft w:val="0"/>
      <w:marRight w:val="0"/>
      <w:marTop w:val="0"/>
      <w:marBottom w:val="0"/>
      <w:divBdr>
        <w:top w:val="none" w:sz="0" w:space="0" w:color="auto"/>
        <w:left w:val="none" w:sz="0" w:space="0" w:color="auto"/>
        <w:bottom w:val="none" w:sz="0" w:space="0" w:color="auto"/>
        <w:right w:val="none" w:sz="0" w:space="0" w:color="auto"/>
      </w:divBdr>
    </w:div>
    <w:div w:id="1388720066">
      <w:bodyDiv w:val="1"/>
      <w:marLeft w:val="0"/>
      <w:marRight w:val="0"/>
      <w:marTop w:val="0"/>
      <w:marBottom w:val="0"/>
      <w:divBdr>
        <w:top w:val="none" w:sz="0" w:space="0" w:color="auto"/>
        <w:left w:val="none" w:sz="0" w:space="0" w:color="auto"/>
        <w:bottom w:val="none" w:sz="0" w:space="0" w:color="auto"/>
        <w:right w:val="none" w:sz="0" w:space="0" w:color="auto"/>
      </w:divBdr>
    </w:div>
    <w:div w:id="1388797342">
      <w:bodyDiv w:val="1"/>
      <w:marLeft w:val="0"/>
      <w:marRight w:val="0"/>
      <w:marTop w:val="0"/>
      <w:marBottom w:val="0"/>
      <w:divBdr>
        <w:top w:val="none" w:sz="0" w:space="0" w:color="auto"/>
        <w:left w:val="none" w:sz="0" w:space="0" w:color="auto"/>
        <w:bottom w:val="none" w:sz="0" w:space="0" w:color="auto"/>
        <w:right w:val="none" w:sz="0" w:space="0" w:color="auto"/>
      </w:divBdr>
    </w:div>
    <w:div w:id="1388798099">
      <w:bodyDiv w:val="1"/>
      <w:marLeft w:val="0"/>
      <w:marRight w:val="0"/>
      <w:marTop w:val="0"/>
      <w:marBottom w:val="0"/>
      <w:divBdr>
        <w:top w:val="none" w:sz="0" w:space="0" w:color="auto"/>
        <w:left w:val="none" w:sz="0" w:space="0" w:color="auto"/>
        <w:bottom w:val="none" w:sz="0" w:space="0" w:color="auto"/>
        <w:right w:val="none" w:sz="0" w:space="0" w:color="auto"/>
      </w:divBdr>
    </w:div>
    <w:div w:id="1388912544">
      <w:bodyDiv w:val="1"/>
      <w:marLeft w:val="0"/>
      <w:marRight w:val="0"/>
      <w:marTop w:val="0"/>
      <w:marBottom w:val="0"/>
      <w:divBdr>
        <w:top w:val="none" w:sz="0" w:space="0" w:color="auto"/>
        <w:left w:val="none" w:sz="0" w:space="0" w:color="auto"/>
        <w:bottom w:val="none" w:sz="0" w:space="0" w:color="auto"/>
        <w:right w:val="none" w:sz="0" w:space="0" w:color="auto"/>
      </w:divBdr>
    </w:div>
    <w:div w:id="1389107650">
      <w:bodyDiv w:val="1"/>
      <w:marLeft w:val="0"/>
      <w:marRight w:val="0"/>
      <w:marTop w:val="0"/>
      <w:marBottom w:val="0"/>
      <w:divBdr>
        <w:top w:val="none" w:sz="0" w:space="0" w:color="auto"/>
        <w:left w:val="none" w:sz="0" w:space="0" w:color="auto"/>
        <w:bottom w:val="none" w:sz="0" w:space="0" w:color="auto"/>
        <w:right w:val="none" w:sz="0" w:space="0" w:color="auto"/>
      </w:divBdr>
    </w:div>
    <w:div w:id="1389184418">
      <w:bodyDiv w:val="1"/>
      <w:marLeft w:val="0"/>
      <w:marRight w:val="0"/>
      <w:marTop w:val="0"/>
      <w:marBottom w:val="0"/>
      <w:divBdr>
        <w:top w:val="none" w:sz="0" w:space="0" w:color="auto"/>
        <w:left w:val="none" w:sz="0" w:space="0" w:color="auto"/>
        <w:bottom w:val="none" w:sz="0" w:space="0" w:color="auto"/>
        <w:right w:val="none" w:sz="0" w:space="0" w:color="auto"/>
      </w:divBdr>
    </w:div>
    <w:div w:id="1389190261">
      <w:bodyDiv w:val="1"/>
      <w:marLeft w:val="0"/>
      <w:marRight w:val="0"/>
      <w:marTop w:val="0"/>
      <w:marBottom w:val="0"/>
      <w:divBdr>
        <w:top w:val="none" w:sz="0" w:space="0" w:color="auto"/>
        <w:left w:val="none" w:sz="0" w:space="0" w:color="auto"/>
        <w:bottom w:val="none" w:sz="0" w:space="0" w:color="auto"/>
        <w:right w:val="none" w:sz="0" w:space="0" w:color="auto"/>
      </w:divBdr>
    </w:div>
    <w:div w:id="1389257239">
      <w:bodyDiv w:val="1"/>
      <w:marLeft w:val="0"/>
      <w:marRight w:val="0"/>
      <w:marTop w:val="0"/>
      <w:marBottom w:val="0"/>
      <w:divBdr>
        <w:top w:val="none" w:sz="0" w:space="0" w:color="auto"/>
        <w:left w:val="none" w:sz="0" w:space="0" w:color="auto"/>
        <w:bottom w:val="none" w:sz="0" w:space="0" w:color="auto"/>
        <w:right w:val="none" w:sz="0" w:space="0" w:color="auto"/>
      </w:divBdr>
    </w:div>
    <w:div w:id="1389298517">
      <w:bodyDiv w:val="1"/>
      <w:marLeft w:val="0"/>
      <w:marRight w:val="0"/>
      <w:marTop w:val="0"/>
      <w:marBottom w:val="0"/>
      <w:divBdr>
        <w:top w:val="none" w:sz="0" w:space="0" w:color="auto"/>
        <w:left w:val="none" w:sz="0" w:space="0" w:color="auto"/>
        <w:bottom w:val="none" w:sz="0" w:space="0" w:color="auto"/>
        <w:right w:val="none" w:sz="0" w:space="0" w:color="auto"/>
      </w:divBdr>
    </w:div>
    <w:div w:id="1389305015">
      <w:bodyDiv w:val="1"/>
      <w:marLeft w:val="0"/>
      <w:marRight w:val="0"/>
      <w:marTop w:val="0"/>
      <w:marBottom w:val="0"/>
      <w:divBdr>
        <w:top w:val="none" w:sz="0" w:space="0" w:color="auto"/>
        <w:left w:val="none" w:sz="0" w:space="0" w:color="auto"/>
        <w:bottom w:val="none" w:sz="0" w:space="0" w:color="auto"/>
        <w:right w:val="none" w:sz="0" w:space="0" w:color="auto"/>
      </w:divBdr>
    </w:div>
    <w:div w:id="1389453725">
      <w:bodyDiv w:val="1"/>
      <w:marLeft w:val="0"/>
      <w:marRight w:val="0"/>
      <w:marTop w:val="0"/>
      <w:marBottom w:val="0"/>
      <w:divBdr>
        <w:top w:val="none" w:sz="0" w:space="0" w:color="auto"/>
        <w:left w:val="none" w:sz="0" w:space="0" w:color="auto"/>
        <w:bottom w:val="none" w:sz="0" w:space="0" w:color="auto"/>
        <w:right w:val="none" w:sz="0" w:space="0" w:color="auto"/>
      </w:divBdr>
    </w:div>
    <w:div w:id="1389458288">
      <w:bodyDiv w:val="1"/>
      <w:marLeft w:val="0"/>
      <w:marRight w:val="0"/>
      <w:marTop w:val="0"/>
      <w:marBottom w:val="0"/>
      <w:divBdr>
        <w:top w:val="none" w:sz="0" w:space="0" w:color="auto"/>
        <w:left w:val="none" w:sz="0" w:space="0" w:color="auto"/>
        <w:bottom w:val="none" w:sz="0" w:space="0" w:color="auto"/>
        <w:right w:val="none" w:sz="0" w:space="0" w:color="auto"/>
      </w:divBdr>
    </w:div>
    <w:div w:id="1389644430">
      <w:bodyDiv w:val="1"/>
      <w:marLeft w:val="0"/>
      <w:marRight w:val="0"/>
      <w:marTop w:val="0"/>
      <w:marBottom w:val="0"/>
      <w:divBdr>
        <w:top w:val="none" w:sz="0" w:space="0" w:color="auto"/>
        <w:left w:val="none" w:sz="0" w:space="0" w:color="auto"/>
        <w:bottom w:val="none" w:sz="0" w:space="0" w:color="auto"/>
        <w:right w:val="none" w:sz="0" w:space="0" w:color="auto"/>
      </w:divBdr>
    </w:div>
    <w:div w:id="1389645106">
      <w:bodyDiv w:val="1"/>
      <w:marLeft w:val="0"/>
      <w:marRight w:val="0"/>
      <w:marTop w:val="0"/>
      <w:marBottom w:val="0"/>
      <w:divBdr>
        <w:top w:val="none" w:sz="0" w:space="0" w:color="auto"/>
        <w:left w:val="none" w:sz="0" w:space="0" w:color="auto"/>
        <w:bottom w:val="none" w:sz="0" w:space="0" w:color="auto"/>
        <w:right w:val="none" w:sz="0" w:space="0" w:color="auto"/>
      </w:divBdr>
    </w:div>
    <w:div w:id="1389693742">
      <w:bodyDiv w:val="1"/>
      <w:marLeft w:val="0"/>
      <w:marRight w:val="0"/>
      <w:marTop w:val="0"/>
      <w:marBottom w:val="0"/>
      <w:divBdr>
        <w:top w:val="none" w:sz="0" w:space="0" w:color="auto"/>
        <w:left w:val="none" w:sz="0" w:space="0" w:color="auto"/>
        <w:bottom w:val="none" w:sz="0" w:space="0" w:color="auto"/>
        <w:right w:val="none" w:sz="0" w:space="0" w:color="auto"/>
      </w:divBdr>
    </w:div>
    <w:div w:id="1389838250">
      <w:bodyDiv w:val="1"/>
      <w:marLeft w:val="0"/>
      <w:marRight w:val="0"/>
      <w:marTop w:val="0"/>
      <w:marBottom w:val="0"/>
      <w:divBdr>
        <w:top w:val="none" w:sz="0" w:space="0" w:color="auto"/>
        <w:left w:val="none" w:sz="0" w:space="0" w:color="auto"/>
        <w:bottom w:val="none" w:sz="0" w:space="0" w:color="auto"/>
        <w:right w:val="none" w:sz="0" w:space="0" w:color="auto"/>
      </w:divBdr>
    </w:div>
    <w:div w:id="1389840415">
      <w:bodyDiv w:val="1"/>
      <w:marLeft w:val="0"/>
      <w:marRight w:val="0"/>
      <w:marTop w:val="0"/>
      <w:marBottom w:val="0"/>
      <w:divBdr>
        <w:top w:val="none" w:sz="0" w:space="0" w:color="auto"/>
        <w:left w:val="none" w:sz="0" w:space="0" w:color="auto"/>
        <w:bottom w:val="none" w:sz="0" w:space="0" w:color="auto"/>
        <w:right w:val="none" w:sz="0" w:space="0" w:color="auto"/>
      </w:divBdr>
    </w:div>
    <w:div w:id="1389845396">
      <w:bodyDiv w:val="1"/>
      <w:marLeft w:val="0"/>
      <w:marRight w:val="0"/>
      <w:marTop w:val="0"/>
      <w:marBottom w:val="0"/>
      <w:divBdr>
        <w:top w:val="none" w:sz="0" w:space="0" w:color="auto"/>
        <w:left w:val="none" w:sz="0" w:space="0" w:color="auto"/>
        <w:bottom w:val="none" w:sz="0" w:space="0" w:color="auto"/>
        <w:right w:val="none" w:sz="0" w:space="0" w:color="auto"/>
      </w:divBdr>
    </w:div>
    <w:div w:id="1389918205">
      <w:bodyDiv w:val="1"/>
      <w:marLeft w:val="0"/>
      <w:marRight w:val="0"/>
      <w:marTop w:val="0"/>
      <w:marBottom w:val="0"/>
      <w:divBdr>
        <w:top w:val="none" w:sz="0" w:space="0" w:color="auto"/>
        <w:left w:val="none" w:sz="0" w:space="0" w:color="auto"/>
        <w:bottom w:val="none" w:sz="0" w:space="0" w:color="auto"/>
        <w:right w:val="none" w:sz="0" w:space="0" w:color="auto"/>
      </w:divBdr>
    </w:div>
    <w:div w:id="1389954606">
      <w:bodyDiv w:val="1"/>
      <w:marLeft w:val="0"/>
      <w:marRight w:val="0"/>
      <w:marTop w:val="0"/>
      <w:marBottom w:val="0"/>
      <w:divBdr>
        <w:top w:val="none" w:sz="0" w:space="0" w:color="auto"/>
        <w:left w:val="none" w:sz="0" w:space="0" w:color="auto"/>
        <w:bottom w:val="none" w:sz="0" w:space="0" w:color="auto"/>
        <w:right w:val="none" w:sz="0" w:space="0" w:color="auto"/>
      </w:divBdr>
    </w:div>
    <w:div w:id="1389957366">
      <w:bodyDiv w:val="1"/>
      <w:marLeft w:val="0"/>
      <w:marRight w:val="0"/>
      <w:marTop w:val="0"/>
      <w:marBottom w:val="0"/>
      <w:divBdr>
        <w:top w:val="none" w:sz="0" w:space="0" w:color="auto"/>
        <w:left w:val="none" w:sz="0" w:space="0" w:color="auto"/>
        <w:bottom w:val="none" w:sz="0" w:space="0" w:color="auto"/>
        <w:right w:val="none" w:sz="0" w:space="0" w:color="auto"/>
      </w:divBdr>
    </w:div>
    <w:div w:id="1389957769">
      <w:bodyDiv w:val="1"/>
      <w:marLeft w:val="0"/>
      <w:marRight w:val="0"/>
      <w:marTop w:val="0"/>
      <w:marBottom w:val="0"/>
      <w:divBdr>
        <w:top w:val="none" w:sz="0" w:space="0" w:color="auto"/>
        <w:left w:val="none" w:sz="0" w:space="0" w:color="auto"/>
        <w:bottom w:val="none" w:sz="0" w:space="0" w:color="auto"/>
        <w:right w:val="none" w:sz="0" w:space="0" w:color="auto"/>
      </w:divBdr>
    </w:div>
    <w:div w:id="1389962097">
      <w:bodyDiv w:val="1"/>
      <w:marLeft w:val="0"/>
      <w:marRight w:val="0"/>
      <w:marTop w:val="0"/>
      <w:marBottom w:val="0"/>
      <w:divBdr>
        <w:top w:val="none" w:sz="0" w:space="0" w:color="auto"/>
        <w:left w:val="none" w:sz="0" w:space="0" w:color="auto"/>
        <w:bottom w:val="none" w:sz="0" w:space="0" w:color="auto"/>
        <w:right w:val="none" w:sz="0" w:space="0" w:color="auto"/>
      </w:divBdr>
    </w:div>
    <w:div w:id="1390298220">
      <w:bodyDiv w:val="1"/>
      <w:marLeft w:val="0"/>
      <w:marRight w:val="0"/>
      <w:marTop w:val="0"/>
      <w:marBottom w:val="0"/>
      <w:divBdr>
        <w:top w:val="none" w:sz="0" w:space="0" w:color="auto"/>
        <w:left w:val="none" w:sz="0" w:space="0" w:color="auto"/>
        <w:bottom w:val="none" w:sz="0" w:space="0" w:color="auto"/>
        <w:right w:val="none" w:sz="0" w:space="0" w:color="auto"/>
      </w:divBdr>
    </w:div>
    <w:div w:id="1390348865">
      <w:bodyDiv w:val="1"/>
      <w:marLeft w:val="0"/>
      <w:marRight w:val="0"/>
      <w:marTop w:val="0"/>
      <w:marBottom w:val="0"/>
      <w:divBdr>
        <w:top w:val="none" w:sz="0" w:space="0" w:color="auto"/>
        <w:left w:val="none" w:sz="0" w:space="0" w:color="auto"/>
        <w:bottom w:val="none" w:sz="0" w:space="0" w:color="auto"/>
        <w:right w:val="none" w:sz="0" w:space="0" w:color="auto"/>
      </w:divBdr>
    </w:div>
    <w:div w:id="1390374734">
      <w:bodyDiv w:val="1"/>
      <w:marLeft w:val="0"/>
      <w:marRight w:val="0"/>
      <w:marTop w:val="0"/>
      <w:marBottom w:val="0"/>
      <w:divBdr>
        <w:top w:val="none" w:sz="0" w:space="0" w:color="auto"/>
        <w:left w:val="none" w:sz="0" w:space="0" w:color="auto"/>
        <w:bottom w:val="none" w:sz="0" w:space="0" w:color="auto"/>
        <w:right w:val="none" w:sz="0" w:space="0" w:color="auto"/>
      </w:divBdr>
    </w:div>
    <w:div w:id="1390416361">
      <w:bodyDiv w:val="1"/>
      <w:marLeft w:val="0"/>
      <w:marRight w:val="0"/>
      <w:marTop w:val="0"/>
      <w:marBottom w:val="0"/>
      <w:divBdr>
        <w:top w:val="none" w:sz="0" w:space="0" w:color="auto"/>
        <w:left w:val="none" w:sz="0" w:space="0" w:color="auto"/>
        <w:bottom w:val="none" w:sz="0" w:space="0" w:color="auto"/>
        <w:right w:val="none" w:sz="0" w:space="0" w:color="auto"/>
      </w:divBdr>
    </w:div>
    <w:div w:id="1390568127">
      <w:bodyDiv w:val="1"/>
      <w:marLeft w:val="0"/>
      <w:marRight w:val="0"/>
      <w:marTop w:val="0"/>
      <w:marBottom w:val="0"/>
      <w:divBdr>
        <w:top w:val="none" w:sz="0" w:space="0" w:color="auto"/>
        <w:left w:val="none" w:sz="0" w:space="0" w:color="auto"/>
        <w:bottom w:val="none" w:sz="0" w:space="0" w:color="auto"/>
        <w:right w:val="none" w:sz="0" w:space="0" w:color="auto"/>
      </w:divBdr>
    </w:div>
    <w:div w:id="1390575244">
      <w:bodyDiv w:val="1"/>
      <w:marLeft w:val="0"/>
      <w:marRight w:val="0"/>
      <w:marTop w:val="0"/>
      <w:marBottom w:val="0"/>
      <w:divBdr>
        <w:top w:val="none" w:sz="0" w:space="0" w:color="auto"/>
        <w:left w:val="none" w:sz="0" w:space="0" w:color="auto"/>
        <w:bottom w:val="none" w:sz="0" w:space="0" w:color="auto"/>
        <w:right w:val="none" w:sz="0" w:space="0" w:color="auto"/>
      </w:divBdr>
    </w:div>
    <w:div w:id="1390685505">
      <w:bodyDiv w:val="1"/>
      <w:marLeft w:val="0"/>
      <w:marRight w:val="0"/>
      <w:marTop w:val="0"/>
      <w:marBottom w:val="0"/>
      <w:divBdr>
        <w:top w:val="none" w:sz="0" w:space="0" w:color="auto"/>
        <w:left w:val="none" w:sz="0" w:space="0" w:color="auto"/>
        <w:bottom w:val="none" w:sz="0" w:space="0" w:color="auto"/>
        <w:right w:val="none" w:sz="0" w:space="0" w:color="auto"/>
      </w:divBdr>
    </w:div>
    <w:div w:id="1390692584">
      <w:bodyDiv w:val="1"/>
      <w:marLeft w:val="0"/>
      <w:marRight w:val="0"/>
      <w:marTop w:val="0"/>
      <w:marBottom w:val="0"/>
      <w:divBdr>
        <w:top w:val="none" w:sz="0" w:space="0" w:color="auto"/>
        <w:left w:val="none" w:sz="0" w:space="0" w:color="auto"/>
        <w:bottom w:val="none" w:sz="0" w:space="0" w:color="auto"/>
        <w:right w:val="none" w:sz="0" w:space="0" w:color="auto"/>
      </w:divBdr>
    </w:div>
    <w:div w:id="1390768783">
      <w:bodyDiv w:val="1"/>
      <w:marLeft w:val="0"/>
      <w:marRight w:val="0"/>
      <w:marTop w:val="0"/>
      <w:marBottom w:val="0"/>
      <w:divBdr>
        <w:top w:val="none" w:sz="0" w:space="0" w:color="auto"/>
        <w:left w:val="none" w:sz="0" w:space="0" w:color="auto"/>
        <w:bottom w:val="none" w:sz="0" w:space="0" w:color="auto"/>
        <w:right w:val="none" w:sz="0" w:space="0" w:color="auto"/>
      </w:divBdr>
    </w:div>
    <w:div w:id="1390806552">
      <w:bodyDiv w:val="1"/>
      <w:marLeft w:val="0"/>
      <w:marRight w:val="0"/>
      <w:marTop w:val="0"/>
      <w:marBottom w:val="0"/>
      <w:divBdr>
        <w:top w:val="none" w:sz="0" w:space="0" w:color="auto"/>
        <w:left w:val="none" w:sz="0" w:space="0" w:color="auto"/>
        <w:bottom w:val="none" w:sz="0" w:space="0" w:color="auto"/>
        <w:right w:val="none" w:sz="0" w:space="0" w:color="auto"/>
      </w:divBdr>
    </w:div>
    <w:div w:id="1390806693">
      <w:bodyDiv w:val="1"/>
      <w:marLeft w:val="0"/>
      <w:marRight w:val="0"/>
      <w:marTop w:val="0"/>
      <w:marBottom w:val="0"/>
      <w:divBdr>
        <w:top w:val="none" w:sz="0" w:space="0" w:color="auto"/>
        <w:left w:val="none" w:sz="0" w:space="0" w:color="auto"/>
        <w:bottom w:val="none" w:sz="0" w:space="0" w:color="auto"/>
        <w:right w:val="none" w:sz="0" w:space="0" w:color="auto"/>
      </w:divBdr>
    </w:div>
    <w:div w:id="1390954966">
      <w:bodyDiv w:val="1"/>
      <w:marLeft w:val="0"/>
      <w:marRight w:val="0"/>
      <w:marTop w:val="0"/>
      <w:marBottom w:val="0"/>
      <w:divBdr>
        <w:top w:val="none" w:sz="0" w:space="0" w:color="auto"/>
        <w:left w:val="none" w:sz="0" w:space="0" w:color="auto"/>
        <w:bottom w:val="none" w:sz="0" w:space="0" w:color="auto"/>
        <w:right w:val="none" w:sz="0" w:space="0" w:color="auto"/>
      </w:divBdr>
    </w:div>
    <w:div w:id="1391072427">
      <w:bodyDiv w:val="1"/>
      <w:marLeft w:val="0"/>
      <w:marRight w:val="0"/>
      <w:marTop w:val="0"/>
      <w:marBottom w:val="0"/>
      <w:divBdr>
        <w:top w:val="none" w:sz="0" w:space="0" w:color="auto"/>
        <w:left w:val="none" w:sz="0" w:space="0" w:color="auto"/>
        <w:bottom w:val="none" w:sz="0" w:space="0" w:color="auto"/>
        <w:right w:val="none" w:sz="0" w:space="0" w:color="auto"/>
      </w:divBdr>
    </w:div>
    <w:div w:id="1391074958">
      <w:bodyDiv w:val="1"/>
      <w:marLeft w:val="0"/>
      <w:marRight w:val="0"/>
      <w:marTop w:val="0"/>
      <w:marBottom w:val="0"/>
      <w:divBdr>
        <w:top w:val="none" w:sz="0" w:space="0" w:color="auto"/>
        <w:left w:val="none" w:sz="0" w:space="0" w:color="auto"/>
        <w:bottom w:val="none" w:sz="0" w:space="0" w:color="auto"/>
        <w:right w:val="none" w:sz="0" w:space="0" w:color="auto"/>
      </w:divBdr>
    </w:div>
    <w:div w:id="1391075233">
      <w:bodyDiv w:val="1"/>
      <w:marLeft w:val="0"/>
      <w:marRight w:val="0"/>
      <w:marTop w:val="0"/>
      <w:marBottom w:val="0"/>
      <w:divBdr>
        <w:top w:val="none" w:sz="0" w:space="0" w:color="auto"/>
        <w:left w:val="none" w:sz="0" w:space="0" w:color="auto"/>
        <w:bottom w:val="none" w:sz="0" w:space="0" w:color="auto"/>
        <w:right w:val="none" w:sz="0" w:space="0" w:color="auto"/>
      </w:divBdr>
    </w:div>
    <w:div w:id="1391147607">
      <w:bodyDiv w:val="1"/>
      <w:marLeft w:val="0"/>
      <w:marRight w:val="0"/>
      <w:marTop w:val="0"/>
      <w:marBottom w:val="0"/>
      <w:divBdr>
        <w:top w:val="none" w:sz="0" w:space="0" w:color="auto"/>
        <w:left w:val="none" w:sz="0" w:space="0" w:color="auto"/>
        <w:bottom w:val="none" w:sz="0" w:space="0" w:color="auto"/>
        <w:right w:val="none" w:sz="0" w:space="0" w:color="auto"/>
      </w:divBdr>
    </w:div>
    <w:div w:id="1391223095">
      <w:bodyDiv w:val="1"/>
      <w:marLeft w:val="0"/>
      <w:marRight w:val="0"/>
      <w:marTop w:val="0"/>
      <w:marBottom w:val="0"/>
      <w:divBdr>
        <w:top w:val="none" w:sz="0" w:space="0" w:color="auto"/>
        <w:left w:val="none" w:sz="0" w:space="0" w:color="auto"/>
        <w:bottom w:val="none" w:sz="0" w:space="0" w:color="auto"/>
        <w:right w:val="none" w:sz="0" w:space="0" w:color="auto"/>
      </w:divBdr>
    </w:div>
    <w:div w:id="1391225581">
      <w:bodyDiv w:val="1"/>
      <w:marLeft w:val="0"/>
      <w:marRight w:val="0"/>
      <w:marTop w:val="0"/>
      <w:marBottom w:val="0"/>
      <w:divBdr>
        <w:top w:val="none" w:sz="0" w:space="0" w:color="auto"/>
        <w:left w:val="none" w:sz="0" w:space="0" w:color="auto"/>
        <w:bottom w:val="none" w:sz="0" w:space="0" w:color="auto"/>
        <w:right w:val="none" w:sz="0" w:space="0" w:color="auto"/>
      </w:divBdr>
    </w:div>
    <w:div w:id="1391421496">
      <w:bodyDiv w:val="1"/>
      <w:marLeft w:val="0"/>
      <w:marRight w:val="0"/>
      <w:marTop w:val="0"/>
      <w:marBottom w:val="0"/>
      <w:divBdr>
        <w:top w:val="none" w:sz="0" w:space="0" w:color="auto"/>
        <w:left w:val="none" w:sz="0" w:space="0" w:color="auto"/>
        <w:bottom w:val="none" w:sz="0" w:space="0" w:color="auto"/>
        <w:right w:val="none" w:sz="0" w:space="0" w:color="auto"/>
      </w:divBdr>
    </w:div>
    <w:div w:id="1391460619">
      <w:bodyDiv w:val="1"/>
      <w:marLeft w:val="0"/>
      <w:marRight w:val="0"/>
      <w:marTop w:val="0"/>
      <w:marBottom w:val="0"/>
      <w:divBdr>
        <w:top w:val="none" w:sz="0" w:space="0" w:color="auto"/>
        <w:left w:val="none" w:sz="0" w:space="0" w:color="auto"/>
        <w:bottom w:val="none" w:sz="0" w:space="0" w:color="auto"/>
        <w:right w:val="none" w:sz="0" w:space="0" w:color="auto"/>
      </w:divBdr>
    </w:div>
    <w:div w:id="1391464795">
      <w:bodyDiv w:val="1"/>
      <w:marLeft w:val="0"/>
      <w:marRight w:val="0"/>
      <w:marTop w:val="0"/>
      <w:marBottom w:val="0"/>
      <w:divBdr>
        <w:top w:val="none" w:sz="0" w:space="0" w:color="auto"/>
        <w:left w:val="none" w:sz="0" w:space="0" w:color="auto"/>
        <w:bottom w:val="none" w:sz="0" w:space="0" w:color="auto"/>
        <w:right w:val="none" w:sz="0" w:space="0" w:color="auto"/>
      </w:divBdr>
    </w:div>
    <w:div w:id="1391533173">
      <w:bodyDiv w:val="1"/>
      <w:marLeft w:val="0"/>
      <w:marRight w:val="0"/>
      <w:marTop w:val="0"/>
      <w:marBottom w:val="0"/>
      <w:divBdr>
        <w:top w:val="none" w:sz="0" w:space="0" w:color="auto"/>
        <w:left w:val="none" w:sz="0" w:space="0" w:color="auto"/>
        <w:bottom w:val="none" w:sz="0" w:space="0" w:color="auto"/>
        <w:right w:val="none" w:sz="0" w:space="0" w:color="auto"/>
      </w:divBdr>
    </w:div>
    <w:div w:id="1391608367">
      <w:bodyDiv w:val="1"/>
      <w:marLeft w:val="0"/>
      <w:marRight w:val="0"/>
      <w:marTop w:val="0"/>
      <w:marBottom w:val="0"/>
      <w:divBdr>
        <w:top w:val="none" w:sz="0" w:space="0" w:color="auto"/>
        <w:left w:val="none" w:sz="0" w:space="0" w:color="auto"/>
        <w:bottom w:val="none" w:sz="0" w:space="0" w:color="auto"/>
        <w:right w:val="none" w:sz="0" w:space="0" w:color="auto"/>
      </w:divBdr>
    </w:div>
    <w:div w:id="1391658881">
      <w:bodyDiv w:val="1"/>
      <w:marLeft w:val="0"/>
      <w:marRight w:val="0"/>
      <w:marTop w:val="0"/>
      <w:marBottom w:val="0"/>
      <w:divBdr>
        <w:top w:val="none" w:sz="0" w:space="0" w:color="auto"/>
        <w:left w:val="none" w:sz="0" w:space="0" w:color="auto"/>
        <w:bottom w:val="none" w:sz="0" w:space="0" w:color="auto"/>
        <w:right w:val="none" w:sz="0" w:space="0" w:color="auto"/>
      </w:divBdr>
    </w:div>
    <w:div w:id="1391801994">
      <w:bodyDiv w:val="1"/>
      <w:marLeft w:val="0"/>
      <w:marRight w:val="0"/>
      <w:marTop w:val="0"/>
      <w:marBottom w:val="0"/>
      <w:divBdr>
        <w:top w:val="none" w:sz="0" w:space="0" w:color="auto"/>
        <w:left w:val="none" w:sz="0" w:space="0" w:color="auto"/>
        <w:bottom w:val="none" w:sz="0" w:space="0" w:color="auto"/>
        <w:right w:val="none" w:sz="0" w:space="0" w:color="auto"/>
      </w:divBdr>
    </w:div>
    <w:div w:id="1391878385">
      <w:bodyDiv w:val="1"/>
      <w:marLeft w:val="0"/>
      <w:marRight w:val="0"/>
      <w:marTop w:val="0"/>
      <w:marBottom w:val="0"/>
      <w:divBdr>
        <w:top w:val="none" w:sz="0" w:space="0" w:color="auto"/>
        <w:left w:val="none" w:sz="0" w:space="0" w:color="auto"/>
        <w:bottom w:val="none" w:sz="0" w:space="0" w:color="auto"/>
        <w:right w:val="none" w:sz="0" w:space="0" w:color="auto"/>
      </w:divBdr>
    </w:div>
    <w:div w:id="1391882116">
      <w:bodyDiv w:val="1"/>
      <w:marLeft w:val="0"/>
      <w:marRight w:val="0"/>
      <w:marTop w:val="0"/>
      <w:marBottom w:val="0"/>
      <w:divBdr>
        <w:top w:val="none" w:sz="0" w:space="0" w:color="auto"/>
        <w:left w:val="none" w:sz="0" w:space="0" w:color="auto"/>
        <w:bottom w:val="none" w:sz="0" w:space="0" w:color="auto"/>
        <w:right w:val="none" w:sz="0" w:space="0" w:color="auto"/>
      </w:divBdr>
    </w:div>
    <w:div w:id="1391997476">
      <w:bodyDiv w:val="1"/>
      <w:marLeft w:val="0"/>
      <w:marRight w:val="0"/>
      <w:marTop w:val="0"/>
      <w:marBottom w:val="0"/>
      <w:divBdr>
        <w:top w:val="none" w:sz="0" w:space="0" w:color="auto"/>
        <w:left w:val="none" w:sz="0" w:space="0" w:color="auto"/>
        <w:bottom w:val="none" w:sz="0" w:space="0" w:color="auto"/>
        <w:right w:val="none" w:sz="0" w:space="0" w:color="auto"/>
      </w:divBdr>
    </w:div>
    <w:div w:id="1391999625">
      <w:bodyDiv w:val="1"/>
      <w:marLeft w:val="0"/>
      <w:marRight w:val="0"/>
      <w:marTop w:val="0"/>
      <w:marBottom w:val="0"/>
      <w:divBdr>
        <w:top w:val="none" w:sz="0" w:space="0" w:color="auto"/>
        <w:left w:val="none" w:sz="0" w:space="0" w:color="auto"/>
        <w:bottom w:val="none" w:sz="0" w:space="0" w:color="auto"/>
        <w:right w:val="none" w:sz="0" w:space="0" w:color="auto"/>
      </w:divBdr>
    </w:div>
    <w:div w:id="1392004466">
      <w:bodyDiv w:val="1"/>
      <w:marLeft w:val="0"/>
      <w:marRight w:val="0"/>
      <w:marTop w:val="0"/>
      <w:marBottom w:val="0"/>
      <w:divBdr>
        <w:top w:val="none" w:sz="0" w:space="0" w:color="auto"/>
        <w:left w:val="none" w:sz="0" w:space="0" w:color="auto"/>
        <w:bottom w:val="none" w:sz="0" w:space="0" w:color="auto"/>
        <w:right w:val="none" w:sz="0" w:space="0" w:color="auto"/>
      </w:divBdr>
    </w:div>
    <w:div w:id="1392077487">
      <w:bodyDiv w:val="1"/>
      <w:marLeft w:val="0"/>
      <w:marRight w:val="0"/>
      <w:marTop w:val="0"/>
      <w:marBottom w:val="0"/>
      <w:divBdr>
        <w:top w:val="none" w:sz="0" w:space="0" w:color="auto"/>
        <w:left w:val="none" w:sz="0" w:space="0" w:color="auto"/>
        <w:bottom w:val="none" w:sz="0" w:space="0" w:color="auto"/>
        <w:right w:val="none" w:sz="0" w:space="0" w:color="auto"/>
      </w:divBdr>
    </w:div>
    <w:div w:id="1392077949">
      <w:bodyDiv w:val="1"/>
      <w:marLeft w:val="0"/>
      <w:marRight w:val="0"/>
      <w:marTop w:val="0"/>
      <w:marBottom w:val="0"/>
      <w:divBdr>
        <w:top w:val="none" w:sz="0" w:space="0" w:color="auto"/>
        <w:left w:val="none" w:sz="0" w:space="0" w:color="auto"/>
        <w:bottom w:val="none" w:sz="0" w:space="0" w:color="auto"/>
        <w:right w:val="none" w:sz="0" w:space="0" w:color="auto"/>
      </w:divBdr>
    </w:div>
    <w:div w:id="1392271346">
      <w:bodyDiv w:val="1"/>
      <w:marLeft w:val="0"/>
      <w:marRight w:val="0"/>
      <w:marTop w:val="0"/>
      <w:marBottom w:val="0"/>
      <w:divBdr>
        <w:top w:val="none" w:sz="0" w:space="0" w:color="auto"/>
        <w:left w:val="none" w:sz="0" w:space="0" w:color="auto"/>
        <w:bottom w:val="none" w:sz="0" w:space="0" w:color="auto"/>
        <w:right w:val="none" w:sz="0" w:space="0" w:color="auto"/>
      </w:divBdr>
    </w:div>
    <w:div w:id="1392342225">
      <w:bodyDiv w:val="1"/>
      <w:marLeft w:val="0"/>
      <w:marRight w:val="0"/>
      <w:marTop w:val="0"/>
      <w:marBottom w:val="0"/>
      <w:divBdr>
        <w:top w:val="none" w:sz="0" w:space="0" w:color="auto"/>
        <w:left w:val="none" w:sz="0" w:space="0" w:color="auto"/>
        <w:bottom w:val="none" w:sz="0" w:space="0" w:color="auto"/>
        <w:right w:val="none" w:sz="0" w:space="0" w:color="auto"/>
      </w:divBdr>
    </w:div>
    <w:div w:id="1392384088">
      <w:bodyDiv w:val="1"/>
      <w:marLeft w:val="0"/>
      <w:marRight w:val="0"/>
      <w:marTop w:val="0"/>
      <w:marBottom w:val="0"/>
      <w:divBdr>
        <w:top w:val="none" w:sz="0" w:space="0" w:color="auto"/>
        <w:left w:val="none" w:sz="0" w:space="0" w:color="auto"/>
        <w:bottom w:val="none" w:sz="0" w:space="0" w:color="auto"/>
        <w:right w:val="none" w:sz="0" w:space="0" w:color="auto"/>
      </w:divBdr>
    </w:div>
    <w:div w:id="1392386119">
      <w:bodyDiv w:val="1"/>
      <w:marLeft w:val="0"/>
      <w:marRight w:val="0"/>
      <w:marTop w:val="0"/>
      <w:marBottom w:val="0"/>
      <w:divBdr>
        <w:top w:val="none" w:sz="0" w:space="0" w:color="auto"/>
        <w:left w:val="none" w:sz="0" w:space="0" w:color="auto"/>
        <w:bottom w:val="none" w:sz="0" w:space="0" w:color="auto"/>
        <w:right w:val="none" w:sz="0" w:space="0" w:color="auto"/>
      </w:divBdr>
    </w:div>
    <w:div w:id="1392386882">
      <w:bodyDiv w:val="1"/>
      <w:marLeft w:val="0"/>
      <w:marRight w:val="0"/>
      <w:marTop w:val="0"/>
      <w:marBottom w:val="0"/>
      <w:divBdr>
        <w:top w:val="none" w:sz="0" w:space="0" w:color="auto"/>
        <w:left w:val="none" w:sz="0" w:space="0" w:color="auto"/>
        <w:bottom w:val="none" w:sz="0" w:space="0" w:color="auto"/>
        <w:right w:val="none" w:sz="0" w:space="0" w:color="auto"/>
      </w:divBdr>
    </w:div>
    <w:div w:id="1392387933">
      <w:bodyDiv w:val="1"/>
      <w:marLeft w:val="0"/>
      <w:marRight w:val="0"/>
      <w:marTop w:val="0"/>
      <w:marBottom w:val="0"/>
      <w:divBdr>
        <w:top w:val="none" w:sz="0" w:space="0" w:color="auto"/>
        <w:left w:val="none" w:sz="0" w:space="0" w:color="auto"/>
        <w:bottom w:val="none" w:sz="0" w:space="0" w:color="auto"/>
        <w:right w:val="none" w:sz="0" w:space="0" w:color="auto"/>
      </w:divBdr>
    </w:div>
    <w:div w:id="1392389901">
      <w:bodyDiv w:val="1"/>
      <w:marLeft w:val="0"/>
      <w:marRight w:val="0"/>
      <w:marTop w:val="0"/>
      <w:marBottom w:val="0"/>
      <w:divBdr>
        <w:top w:val="none" w:sz="0" w:space="0" w:color="auto"/>
        <w:left w:val="none" w:sz="0" w:space="0" w:color="auto"/>
        <w:bottom w:val="none" w:sz="0" w:space="0" w:color="auto"/>
        <w:right w:val="none" w:sz="0" w:space="0" w:color="auto"/>
      </w:divBdr>
    </w:div>
    <w:div w:id="1392651896">
      <w:bodyDiv w:val="1"/>
      <w:marLeft w:val="0"/>
      <w:marRight w:val="0"/>
      <w:marTop w:val="0"/>
      <w:marBottom w:val="0"/>
      <w:divBdr>
        <w:top w:val="none" w:sz="0" w:space="0" w:color="auto"/>
        <w:left w:val="none" w:sz="0" w:space="0" w:color="auto"/>
        <w:bottom w:val="none" w:sz="0" w:space="0" w:color="auto"/>
        <w:right w:val="none" w:sz="0" w:space="0" w:color="auto"/>
      </w:divBdr>
    </w:div>
    <w:div w:id="1392655114">
      <w:bodyDiv w:val="1"/>
      <w:marLeft w:val="0"/>
      <w:marRight w:val="0"/>
      <w:marTop w:val="0"/>
      <w:marBottom w:val="0"/>
      <w:divBdr>
        <w:top w:val="none" w:sz="0" w:space="0" w:color="auto"/>
        <w:left w:val="none" w:sz="0" w:space="0" w:color="auto"/>
        <w:bottom w:val="none" w:sz="0" w:space="0" w:color="auto"/>
        <w:right w:val="none" w:sz="0" w:space="0" w:color="auto"/>
      </w:divBdr>
    </w:div>
    <w:div w:id="1392729670">
      <w:bodyDiv w:val="1"/>
      <w:marLeft w:val="0"/>
      <w:marRight w:val="0"/>
      <w:marTop w:val="0"/>
      <w:marBottom w:val="0"/>
      <w:divBdr>
        <w:top w:val="none" w:sz="0" w:space="0" w:color="auto"/>
        <w:left w:val="none" w:sz="0" w:space="0" w:color="auto"/>
        <w:bottom w:val="none" w:sz="0" w:space="0" w:color="auto"/>
        <w:right w:val="none" w:sz="0" w:space="0" w:color="auto"/>
      </w:divBdr>
    </w:div>
    <w:div w:id="1392847371">
      <w:bodyDiv w:val="1"/>
      <w:marLeft w:val="0"/>
      <w:marRight w:val="0"/>
      <w:marTop w:val="0"/>
      <w:marBottom w:val="0"/>
      <w:divBdr>
        <w:top w:val="none" w:sz="0" w:space="0" w:color="auto"/>
        <w:left w:val="none" w:sz="0" w:space="0" w:color="auto"/>
        <w:bottom w:val="none" w:sz="0" w:space="0" w:color="auto"/>
        <w:right w:val="none" w:sz="0" w:space="0" w:color="auto"/>
      </w:divBdr>
    </w:div>
    <w:div w:id="1392847496">
      <w:bodyDiv w:val="1"/>
      <w:marLeft w:val="0"/>
      <w:marRight w:val="0"/>
      <w:marTop w:val="0"/>
      <w:marBottom w:val="0"/>
      <w:divBdr>
        <w:top w:val="none" w:sz="0" w:space="0" w:color="auto"/>
        <w:left w:val="none" w:sz="0" w:space="0" w:color="auto"/>
        <w:bottom w:val="none" w:sz="0" w:space="0" w:color="auto"/>
        <w:right w:val="none" w:sz="0" w:space="0" w:color="auto"/>
      </w:divBdr>
    </w:div>
    <w:div w:id="1392920639">
      <w:bodyDiv w:val="1"/>
      <w:marLeft w:val="0"/>
      <w:marRight w:val="0"/>
      <w:marTop w:val="0"/>
      <w:marBottom w:val="0"/>
      <w:divBdr>
        <w:top w:val="none" w:sz="0" w:space="0" w:color="auto"/>
        <w:left w:val="none" w:sz="0" w:space="0" w:color="auto"/>
        <w:bottom w:val="none" w:sz="0" w:space="0" w:color="auto"/>
        <w:right w:val="none" w:sz="0" w:space="0" w:color="auto"/>
      </w:divBdr>
    </w:div>
    <w:div w:id="1393038716">
      <w:bodyDiv w:val="1"/>
      <w:marLeft w:val="0"/>
      <w:marRight w:val="0"/>
      <w:marTop w:val="0"/>
      <w:marBottom w:val="0"/>
      <w:divBdr>
        <w:top w:val="none" w:sz="0" w:space="0" w:color="auto"/>
        <w:left w:val="none" w:sz="0" w:space="0" w:color="auto"/>
        <w:bottom w:val="none" w:sz="0" w:space="0" w:color="auto"/>
        <w:right w:val="none" w:sz="0" w:space="0" w:color="auto"/>
      </w:divBdr>
    </w:div>
    <w:div w:id="1393306012">
      <w:bodyDiv w:val="1"/>
      <w:marLeft w:val="0"/>
      <w:marRight w:val="0"/>
      <w:marTop w:val="0"/>
      <w:marBottom w:val="0"/>
      <w:divBdr>
        <w:top w:val="none" w:sz="0" w:space="0" w:color="auto"/>
        <w:left w:val="none" w:sz="0" w:space="0" w:color="auto"/>
        <w:bottom w:val="none" w:sz="0" w:space="0" w:color="auto"/>
        <w:right w:val="none" w:sz="0" w:space="0" w:color="auto"/>
      </w:divBdr>
    </w:div>
    <w:div w:id="1393312628">
      <w:bodyDiv w:val="1"/>
      <w:marLeft w:val="0"/>
      <w:marRight w:val="0"/>
      <w:marTop w:val="0"/>
      <w:marBottom w:val="0"/>
      <w:divBdr>
        <w:top w:val="none" w:sz="0" w:space="0" w:color="auto"/>
        <w:left w:val="none" w:sz="0" w:space="0" w:color="auto"/>
        <w:bottom w:val="none" w:sz="0" w:space="0" w:color="auto"/>
        <w:right w:val="none" w:sz="0" w:space="0" w:color="auto"/>
      </w:divBdr>
    </w:div>
    <w:div w:id="1393387646">
      <w:bodyDiv w:val="1"/>
      <w:marLeft w:val="0"/>
      <w:marRight w:val="0"/>
      <w:marTop w:val="0"/>
      <w:marBottom w:val="0"/>
      <w:divBdr>
        <w:top w:val="none" w:sz="0" w:space="0" w:color="auto"/>
        <w:left w:val="none" w:sz="0" w:space="0" w:color="auto"/>
        <w:bottom w:val="none" w:sz="0" w:space="0" w:color="auto"/>
        <w:right w:val="none" w:sz="0" w:space="0" w:color="auto"/>
      </w:divBdr>
    </w:div>
    <w:div w:id="1393502066">
      <w:bodyDiv w:val="1"/>
      <w:marLeft w:val="0"/>
      <w:marRight w:val="0"/>
      <w:marTop w:val="0"/>
      <w:marBottom w:val="0"/>
      <w:divBdr>
        <w:top w:val="none" w:sz="0" w:space="0" w:color="auto"/>
        <w:left w:val="none" w:sz="0" w:space="0" w:color="auto"/>
        <w:bottom w:val="none" w:sz="0" w:space="0" w:color="auto"/>
        <w:right w:val="none" w:sz="0" w:space="0" w:color="auto"/>
      </w:divBdr>
    </w:div>
    <w:div w:id="1393508489">
      <w:bodyDiv w:val="1"/>
      <w:marLeft w:val="0"/>
      <w:marRight w:val="0"/>
      <w:marTop w:val="0"/>
      <w:marBottom w:val="0"/>
      <w:divBdr>
        <w:top w:val="none" w:sz="0" w:space="0" w:color="auto"/>
        <w:left w:val="none" w:sz="0" w:space="0" w:color="auto"/>
        <w:bottom w:val="none" w:sz="0" w:space="0" w:color="auto"/>
        <w:right w:val="none" w:sz="0" w:space="0" w:color="auto"/>
      </w:divBdr>
    </w:div>
    <w:div w:id="1393577538">
      <w:bodyDiv w:val="1"/>
      <w:marLeft w:val="0"/>
      <w:marRight w:val="0"/>
      <w:marTop w:val="0"/>
      <w:marBottom w:val="0"/>
      <w:divBdr>
        <w:top w:val="none" w:sz="0" w:space="0" w:color="auto"/>
        <w:left w:val="none" w:sz="0" w:space="0" w:color="auto"/>
        <w:bottom w:val="none" w:sz="0" w:space="0" w:color="auto"/>
        <w:right w:val="none" w:sz="0" w:space="0" w:color="auto"/>
      </w:divBdr>
    </w:div>
    <w:div w:id="1393577580">
      <w:bodyDiv w:val="1"/>
      <w:marLeft w:val="0"/>
      <w:marRight w:val="0"/>
      <w:marTop w:val="0"/>
      <w:marBottom w:val="0"/>
      <w:divBdr>
        <w:top w:val="none" w:sz="0" w:space="0" w:color="auto"/>
        <w:left w:val="none" w:sz="0" w:space="0" w:color="auto"/>
        <w:bottom w:val="none" w:sz="0" w:space="0" w:color="auto"/>
        <w:right w:val="none" w:sz="0" w:space="0" w:color="auto"/>
      </w:divBdr>
    </w:div>
    <w:div w:id="1393623109">
      <w:bodyDiv w:val="1"/>
      <w:marLeft w:val="0"/>
      <w:marRight w:val="0"/>
      <w:marTop w:val="0"/>
      <w:marBottom w:val="0"/>
      <w:divBdr>
        <w:top w:val="none" w:sz="0" w:space="0" w:color="auto"/>
        <w:left w:val="none" w:sz="0" w:space="0" w:color="auto"/>
        <w:bottom w:val="none" w:sz="0" w:space="0" w:color="auto"/>
        <w:right w:val="none" w:sz="0" w:space="0" w:color="auto"/>
      </w:divBdr>
    </w:div>
    <w:div w:id="1393625688">
      <w:bodyDiv w:val="1"/>
      <w:marLeft w:val="0"/>
      <w:marRight w:val="0"/>
      <w:marTop w:val="0"/>
      <w:marBottom w:val="0"/>
      <w:divBdr>
        <w:top w:val="none" w:sz="0" w:space="0" w:color="auto"/>
        <w:left w:val="none" w:sz="0" w:space="0" w:color="auto"/>
        <w:bottom w:val="none" w:sz="0" w:space="0" w:color="auto"/>
        <w:right w:val="none" w:sz="0" w:space="0" w:color="auto"/>
      </w:divBdr>
    </w:div>
    <w:div w:id="1393768244">
      <w:bodyDiv w:val="1"/>
      <w:marLeft w:val="0"/>
      <w:marRight w:val="0"/>
      <w:marTop w:val="0"/>
      <w:marBottom w:val="0"/>
      <w:divBdr>
        <w:top w:val="none" w:sz="0" w:space="0" w:color="auto"/>
        <w:left w:val="none" w:sz="0" w:space="0" w:color="auto"/>
        <w:bottom w:val="none" w:sz="0" w:space="0" w:color="auto"/>
        <w:right w:val="none" w:sz="0" w:space="0" w:color="auto"/>
      </w:divBdr>
    </w:div>
    <w:div w:id="1393843824">
      <w:bodyDiv w:val="1"/>
      <w:marLeft w:val="0"/>
      <w:marRight w:val="0"/>
      <w:marTop w:val="0"/>
      <w:marBottom w:val="0"/>
      <w:divBdr>
        <w:top w:val="none" w:sz="0" w:space="0" w:color="auto"/>
        <w:left w:val="none" w:sz="0" w:space="0" w:color="auto"/>
        <w:bottom w:val="none" w:sz="0" w:space="0" w:color="auto"/>
        <w:right w:val="none" w:sz="0" w:space="0" w:color="auto"/>
      </w:divBdr>
    </w:div>
    <w:div w:id="1393848971">
      <w:bodyDiv w:val="1"/>
      <w:marLeft w:val="0"/>
      <w:marRight w:val="0"/>
      <w:marTop w:val="0"/>
      <w:marBottom w:val="0"/>
      <w:divBdr>
        <w:top w:val="none" w:sz="0" w:space="0" w:color="auto"/>
        <w:left w:val="none" w:sz="0" w:space="0" w:color="auto"/>
        <w:bottom w:val="none" w:sz="0" w:space="0" w:color="auto"/>
        <w:right w:val="none" w:sz="0" w:space="0" w:color="auto"/>
      </w:divBdr>
    </w:div>
    <w:div w:id="1394160767">
      <w:bodyDiv w:val="1"/>
      <w:marLeft w:val="0"/>
      <w:marRight w:val="0"/>
      <w:marTop w:val="0"/>
      <w:marBottom w:val="0"/>
      <w:divBdr>
        <w:top w:val="none" w:sz="0" w:space="0" w:color="auto"/>
        <w:left w:val="none" w:sz="0" w:space="0" w:color="auto"/>
        <w:bottom w:val="none" w:sz="0" w:space="0" w:color="auto"/>
        <w:right w:val="none" w:sz="0" w:space="0" w:color="auto"/>
      </w:divBdr>
    </w:div>
    <w:div w:id="1394161772">
      <w:bodyDiv w:val="1"/>
      <w:marLeft w:val="0"/>
      <w:marRight w:val="0"/>
      <w:marTop w:val="0"/>
      <w:marBottom w:val="0"/>
      <w:divBdr>
        <w:top w:val="none" w:sz="0" w:space="0" w:color="auto"/>
        <w:left w:val="none" w:sz="0" w:space="0" w:color="auto"/>
        <w:bottom w:val="none" w:sz="0" w:space="0" w:color="auto"/>
        <w:right w:val="none" w:sz="0" w:space="0" w:color="auto"/>
      </w:divBdr>
    </w:div>
    <w:div w:id="1394162781">
      <w:bodyDiv w:val="1"/>
      <w:marLeft w:val="0"/>
      <w:marRight w:val="0"/>
      <w:marTop w:val="0"/>
      <w:marBottom w:val="0"/>
      <w:divBdr>
        <w:top w:val="none" w:sz="0" w:space="0" w:color="auto"/>
        <w:left w:val="none" w:sz="0" w:space="0" w:color="auto"/>
        <w:bottom w:val="none" w:sz="0" w:space="0" w:color="auto"/>
        <w:right w:val="none" w:sz="0" w:space="0" w:color="auto"/>
      </w:divBdr>
    </w:div>
    <w:div w:id="1394230595">
      <w:bodyDiv w:val="1"/>
      <w:marLeft w:val="0"/>
      <w:marRight w:val="0"/>
      <w:marTop w:val="0"/>
      <w:marBottom w:val="0"/>
      <w:divBdr>
        <w:top w:val="none" w:sz="0" w:space="0" w:color="auto"/>
        <w:left w:val="none" w:sz="0" w:space="0" w:color="auto"/>
        <w:bottom w:val="none" w:sz="0" w:space="0" w:color="auto"/>
        <w:right w:val="none" w:sz="0" w:space="0" w:color="auto"/>
      </w:divBdr>
    </w:div>
    <w:div w:id="1394279183">
      <w:bodyDiv w:val="1"/>
      <w:marLeft w:val="0"/>
      <w:marRight w:val="0"/>
      <w:marTop w:val="0"/>
      <w:marBottom w:val="0"/>
      <w:divBdr>
        <w:top w:val="none" w:sz="0" w:space="0" w:color="auto"/>
        <w:left w:val="none" w:sz="0" w:space="0" w:color="auto"/>
        <w:bottom w:val="none" w:sz="0" w:space="0" w:color="auto"/>
        <w:right w:val="none" w:sz="0" w:space="0" w:color="auto"/>
      </w:divBdr>
    </w:div>
    <w:div w:id="1394425367">
      <w:bodyDiv w:val="1"/>
      <w:marLeft w:val="0"/>
      <w:marRight w:val="0"/>
      <w:marTop w:val="0"/>
      <w:marBottom w:val="0"/>
      <w:divBdr>
        <w:top w:val="none" w:sz="0" w:space="0" w:color="auto"/>
        <w:left w:val="none" w:sz="0" w:space="0" w:color="auto"/>
        <w:bottom w:val="none" w:sz="0" w:space="0" w:color="auto"/>
        <w:right w:val="none" w:sz="0" w:space="0" w:color="auto"/>
      </w:divBdr>
    </w:div>
    <w:div w:id="1394498243">
      <w:bodyDiv w:val="1"/>
      <w:marLeft w:val="0"/>
      <w:marRight w:val="0"/>
      <w:marTop w:val="0"/>
      <w:marBottom w:val="0"/>
      <w:divBdr>
        <w:top w:val="none" w:sz="0" w:space="0" w:color="auto"/>
        <w:left w:val="none" w:sz="0" w:space="0" w:color="auto"/>
        <w:bottom w:val="none" w:sz="0" w:space="0" w:color="auto"/>
        <w:right w:val="none" w:sz="0" w:space="0" w:color="auto"/>
      </w:divBdr>
    </w:div>
    <w:div w:id="1394501643">
      <w:bodyDiv w:val="1"/>
      <w:marLeft w:val="0"/>
      <w:marRight w:val="0"/>
      <w:marTop w:val="0"/>
      <w:marBottom w:val="0"/>
      <w:divBdr>
        <w:top w:val="none" w:sz="0" w:space="0" w:color="auto"/>
        <w:left w:val="none" w:sz="0" w:space="0" w:color="auto"/>
        <w:bottom w:val="none" w:sz="0" w:space="0" w:color="auto"/>
        <w:right w:val="none" w:sz="0" w:space="0" w:color="auto"/>
      </w:divBdr>
    </w:div>
    <w:div w:id="1394502237">
      <w:bodyDiv w:val="1"/>
      <w:marLeft w:val="0"/>
      <w:marRight w:val="0"/>
      <w:marTop w:val="0"/>
      <w:marBottom w:val="0"/>
      <w:divBdr>
        <w:top w:val="none" w:sz="0" w:space="0" w:color="auto"/>
        <w:left w:val="none" w:sz="0" w:space="0" w:color="auto"/>
        <w:bottom w:val="none" w:sz="0" w:space="0" w:color="auto"/>
        <w:right w:val="none" w:sz="0" w:space="0" w:color="auto"/>
      </w:divBdr>
    </w:div>
    <w:div w:id="1394546097">
      <w:bodyDiv w:val="1"/>
      <w:marLeft w:val="0"/>
      <w:marRight w:val="0"/>
      <w:marTop w:val="0"/>
      <w:marBottom w:val="0"/>
      <w:divBdr>
        <w:top w:val="none" w:sz="0" w:space="0" w:color="auto"/>
        <w:left w:val="none" w:sz="0" w:space="0" w:color="auto"/>
        <w:bottom w:val="none" w:sz="0" w:space="0" w:color="auto"/>
        <w:right w:val="none" w:sz="0" w:space="0" w:color="auto"/>
      </w:divBdr>
    </w:div>
    <w:div w:id="1394548663">
      <w:bodyDiv w:val="1"/>
      <w:marLeft w:val="0"/>
      <w:marRight w:val="0"/>
      <w:marTop w:val="0"/>
      <w:marBottom w:val="0"/>
      <w:divBdr>
        <w:top w:val="none" w:sz="0" w:space="0" w:color="auto"/>
        <w:left w:val="none" w:sz="0" w:space="0" w:color="auto"/>
        <w:bottom w:val="none" w:sz="0" w:space="0" w:color="auto"/>
        <w:right w:val="none" w:sz="0" w:space="0" w:color="auto"/>
      </w:divBdr>
    </w:div>
    <w:div w:id="1394549193">
      <w:bodyDiv w:val="1"/>
      <w:marLeft w:val="0"/>
      <w:marRight w:val="0"/>
      <w:marTop w:val="0"/>
      <w:marBottom w:val="0"/>
      <w:divBdr>
        <w:top w:val="none" w:sz="0" w:space="0" w:color="auto"/>
        <w:left w:val="none" w:sz="0" w:space="0" w:color="auto"/>
        <w:bottom w:val="none" w:sz="0" w:space="0" w:color="auto"/>
        <w:right w:val="none" w:sz="0" w:space="0" w:color="auto"/>
      </w:divBdr>
    </w:div>
    <w:div w:id="1394691412">
      <w:bodyDiv w:val="1"/>
      <w:marLeft w:val="0"/>
      <w:marRight w:val="0"/>
      <w:marTop w:val="0"/>
      <w:marBottom w:val="0"/>
      <w:divBdr>
        <w:top w:val="none" w:sz="0" w:space="0" w:color="auto"/>
        <w:left w:val="none" w:sz="0" w:space="0" w:color="auto"/>
        <w:bottom w:val="none" w:sz="0" w:space="0" w:color="auto"/>
        <w:right w:val="none" w:sz="0" w:space="0" w:color="auto"/>
      </w:divBdr>
    </w:div>
    <w:div w:id="1394700093">
      <w:bodyDiv w:val="1"/>
      <w:marLeft w:val="0"/>
      <w:marRight w:val="0"/>
      <w:marTop w:val="0"/>
      <w:marBottom w:val="0"/>
      <w:divBdr>
        <w:top w:val="none" w:sz="0" w:space="0" w:color="auto"/>
        <w:left w:val="none" w:sz="0" w:space="0" w:color="auto"/>
        <w:bottom w:val="none" w:sz="0" w:space="0" w:color="auto"/>
        <w:right w:val="none" w:sz="0" w:space="0" w:color="auto"/>
      </w:divBdr>
    </w:div>
    <w:div w:id="1394740951">
      <w:bodyDiv w:val="1"/>
      <w:marLeft w:val="0"/>
      <w:marRight w:val="0"/>
      <w:marTop w:val="0"/>
      <w:marBottom w:val="0"/>
      <w:divBdr>
        <w:top w:val="none" w:sz="0" w:space="0" w:color="auto"/>
        <w:left w:val="none" w:sz="0" w:space="0" w:color="auto"/>
        <w:bottom w:val="none" w:sz="0" w:space="0" w:color="auto"/>
        <w:right w:val="none" w:sz="0" w:space="0" w:color="auto"/>
      </w:divBdr>
    </w:div>
    <w:div w:id="1394809901">
      <w:bodyDiv w:val="1"/>
      <w:marLeft w:val="0"/>
      <w:marRight w:val="0"/>
      <w:marTop w:val="0"/>
      <w:marBottom w:val="0"/>
      <w:divBdr>
        <w:top w:val="none" w:sz="0" w:space="0" w:color="auto"/>
        <w:left w:val="none" w:sz="0" w:space="0" w:color="auto"/>
        <w:bottom w:val="none" w:sz="0" w:space="0" w:color="auto"/>
        <w:right w:val="none" w:sz="0" w:space="0" w:color="auto"/>
      </w:divBdr>
    </w:div>
    <w:div w:id="1394887588">
      <w:bodyDiv w:val="1"/>
      <w:marLeft w:val="0"/>
      <w:marRight w:val="0"/>
      <w:marTop w:val="0"/>
      <w:marBottom w:val="0"/>
      <w:divBdr>
        <w:top w:val="none" w:sz="0" w:space="0" w:color="auto"/>
        <w:left w:val="none" w:sz="0" w:space="0" w:color="auto"/>
        <w:bottom w:val="none" w:sz="0" w:space="0" w:color="auto"/>
        <w:right w:val="none" w:sz="0" w:space="0" w:color="auto"/>
      </w:divBdr>
    </w:div>
    <w:div w:id="1395162728">
      <w:bodyDiv w:val="1"/>
      <w:marLeft w:val="0"/>
      <w:marRight w:val="0"/>
      <w:marTop w:val="0"/>
      <w:marBottom w:val="0"/>
      <w:divBdr>
        <w:top w:val="none" w:sz="0" w:space="0" w:color="auto"/>
        <w:left w:val="none" w:sz="0" w:space="0" w:color="auto"/>
        <w:bottom w:val="none" w:sz="0" w:space="0" w:color="auto"/>
        <w:right w:val="none" w:sz="0" w:space="0" w:color="auto"/>
      </w:divBdr>
    </w:div>
    <w:div w:id="1395204048">
      <w:bodyDiv w:val="1"/>
      <w:marLeft w:val="0"/>
      <w:marRight w:val="0"/>
      <w:marTop w:val="0"/>
      <w:marBottom w:val="0"/>
      <w:divBdr>
        <w:top w:val="none" w:sz="0" w:space="0" w:color="auto"/>
        <w:left w:val="none" w:sz="0" w:space="0" w:color="auto"/>
        <w:bottom w:val="none" w:sz="0" w:space="0" w:color="auto"/>
        <w:right w:val="none" w:sz="0" w:space="0" w:color="auto"/>
      </w:divBdr>
    </w:div>
    <w:div w:id="1395274253">
      <w:bodyDiv w:val="1"/>
      <w:marLeft w:val="0"/>
      <w:marRight w:val="0"/>
      <w:marTop w:val="0"/>
      <w:marBottom w:val="0"/>
      <w:divBdr>
        <w:top w:val="none" w:sz="0" w:space="0" w:color="auto"/>
        <w:left w:val="none" w:sz="0" w:space="0" w:color="auto"/>
        <w:bottom w:val="none" w:sz="0" w:space="0" w:color="auto"/>
        <w:right w:val="none" w:sz="0" w:space="0" w:color="auto"/>
      </w:divBdr>
    </w:div>
    <w:div w:id="1395275939">
      <w:bodyDiv w:val="1"/>
      <w:marLeft w:val="0"/>
      <w:marRight w:val="0"/>
      <w:marTop w:val="0"/>
      <w:marBottom w:val="0"/>
      <w:divBdr>
        <w:top w:val="none" w:sz="0" w:space="0" w:color="auto"/>
        <w:left w:val="none" w:sz="0" w:space="0" w:color="auto"/>
        <w:bottom w:val="none" w:sz="0" w:space="0" w:color="auto"/>
        <w:right w:val="none" w:sz="0" w:space="0" w:color="auto"/>
      </w:divBdr>
    </w:div>
    <w:div w:id="1395277512">
      <w:bodyDiv w:val="1"/>
      <w:marLeft w:val="0"/>
      <w:marRight w:val="0"/>
      <w:marTop w:val="0"/>
      <w:marBottom w:val="0"/>
      <w:divBdr>
        <w:top w:val="none" w:sz="0" w:space="0" w:color="auto"/>
        <w:left w:val="none" w:sz="0" w:space="0" w:color="auto"/>
        <w:bottom w:val="none" w:sz="0" w:space="0" w:color="auto"/>
        <w:right w:val="none" w:sz="0" w:space="0" w:color="auto"/>
      </w:divBdr>
    </w:div>
    <w:div w:id="1395355463">
      <w:bodyDiv w:val="1"/>
      <w:marLeft w:val="0"/>
      <w:marRight w:val="0"/>
      <w:marTop w:val="0"/>
      <w:marBottom w:val="0"/>
      <w:divBdr>
        <w:top w:val="none" w:sz="0" w:space="0" w:color="auto"/>
        <w:left w:val="none" w:sz="0" w:space="0" w:color="auto"/>
        <w:bottom w:val="none" w:sz="0" w:space="0" w:color="auto"/>
        <w:right w:val="none" w:sz="0" w:space="0" w:color="auto"/>
      </w:divBdr>
    </w:div>
    <w:div w:id="1395355895">
      <w:bodyDiv w:val="1"/>
      <w:marLeft w:val="0"/>
      <w:marRight w:val="0"/>
      <w:marTop w:val="0"/>
      <w:marBottom w:val="0"/>
      <w:divBdr>
        <w:top w:val="none" w:sz="0" w:space="0" w:color="auto"/>
        <w:left w:val="none" w:sz="0" w:space="0" w:color="auto"/>
        <w:bottom w:val="none" w:sz="0" w:space="0" w:color="auto"/>
        <w:right w:val="none" w:sz="0" w:space="0" w:color="auto"/>
      </w:divBdr>
    </w:div>
    <w:div w:id="1395422142">
      <w:bodyDiv w:val="1"/>
      <w:marLeft w:val="0"/>
      <w:marRight w:val="0"/>
      <w:marTop w:val="0"/>
      <w:marBottom w:val="0"/>
      <w:divBdr>
        <w:top w:val="none" w:sz="0" w:space="0" w:color="auto"/>
        <w:left w:val="none" w:sz="0" w:space="0" w:color="auto"/>
        <w:bottom w:val="none" w:sz="0" w:space="0" w:color="auto"/>
        <w:right w:val="none" w:sz="0" w:space="0" w:color="auto"/>
      </w:divBdr>
    </w:div>
    <w:div w:id="1395424854">
      <w:bodyDiv w:val="1"/>
      <w:marLeft w:val="0"/>
      <w:marRight w:val="0"/>
      <w:marTop w:val="0"/>
      <w:marBottom w:val="0"/>
      <w:divBdr>
        <w:top w:val="none" w:sz="0" w:space="0" w:color="auto"/>
        <w:left w:val="none" w:sz="0" w:space="0" w:color="auto"/>
        <w:bottom w:val="none" w:sz="0" w:space="0" w:color="auto"/>
        <w:right w:val="none" w:sz="0" w:space="0" w:color="auto"/>
      </w:divBdr>
    </w:div>
    <w:div w:id="1395465435">
      <w:bodyDiv w:val="1"/>
      <w:marLeft w:val="0"/>
      <w:marRight w:val="0"/>
      <w:marTop w:val="0"/>
      <w:marBottom w:val="0"/>
      <w:divBdr>
        <w:top w:val="none" w:sz="0" w:space="0" w:color="auto"/>
        <w:left w:val="none" w:sz="0" w:space="0" w:color="auto"/>
        <w:bottom w:val="none" w:sz="0" w:space="0" w:color="auto"/>
        <w:right w:val="none" w:sz="0" w:space="0" w:color="auto"/>
      </w:divBdr>
    </w:div>
    <w:div w:id="1395619162">
      <w:bodyDiv w:val="1"/>
      <w:marLeft w:val="0"/>
      <w:marRight w:val="0"/>
      <w:marTop w:val="0"/>
      <w:marBottom w:val="0"/>
      <w:divBdr>
        <w:top w:val="none" w:sz="0" w:space="0" w:color="auto"/>
        <w:left w:val="none" w:sz="0" w:space="0" w:color="auto"/>
        <w:bottom w:val="none" w:sz="0" w:space="0" w:color="auto"/>
        <w:right w:val="none" w:sz="0" w:space="0" w:color="auto"/>
      </w:divBdr>
    </w:div>
    <w:div w:id="1395665604">
      <w:bodyDiv w:val="1"/>
      <w:marLeft w:val="0"/>
      <w:marRight w:val="0"/>
      <w:marTop w:val="0"/>
      <w:marBottom w:val="0"/>
      <w:divBdr>
        <w:top w:val="none" w:sz="0" w:space="0" w:color="auto"/>
        <w:left w:val="none" w:sz="0" w:space="0" w:color="auto"/>
        <w:bottom w:val="none" w:sz="0" w:space="0" w:color="auto"/>
        <w:right w:val="none" w:sz="0" w:space="0" w:color="auto"/>
      </w:divBdr>
    </w:div>
    <w:div w:id="1395734005">
      <w:bodyDiv w:val="1"/>
      <w:marLeft w:val="0"/>
      <w:marRight w:val="0"/>
      <w:marTop w:val="0"/>
      <w:marBottom w:val="0"/>
      <w:divBdr>
        <w:top w:val="none" w:sz="0" w:space="0" w:color="auto"/>
        <w:left w:val="none" w:sz="0" w:space="0" w:color="auto"/>
        <w:bottom w:val="none" w:sz="0" w:space="0" w:color="auto"/>
        <w:right w:val="none" w:sz="0" w:space="0" w:color="auto"/>
      </w:divBdr>
    </w:div>
    <w:div w:id="1395736600">
      <w:bodyDiv w:val="1"/>
      <w:marLeft w:val="0"/>
      <w:marRight w:val="0"/>
      <w:marTop w:val="0"/>
      <w:marBottom w:val="0"/>
      <w:divBdr>
        <w:top w:val="none" w:sz="0" w:space="0" w:color="auto"/>
        <w:left w:val="none" w:sz="0" w:space="0" w:color="auto"/>
        <w:bottom w:val="none" w:sz="0" w:space="0" w:color="auto"/>
        <w:right w:val="none" w:sz="0" w:space="0" w:color="auto"/>
      </w:divBdr>
    </w:div>
    <w:div w:id="1395740594">
      <w:bodyDiv w:val="1"/>
      <w:marLeft w:val="0"/>
      <w:marRight w:val="0"/>
      <w:marTop w:val="0"/>
      <w:marBottom w:val="0"/>
      <w:divBdr>
        <w:top w:val="none" w:sz="0" w:space="0" w:color="auto"/>
        <w:left w:val="none" w:sz="0" w:space="0" w:color="auto"/>
        <w:bottom w:val="none" w:sz="0" w:space="0" w:color="auto"/>
        <w:right w:val="none" w:sz="0" w:space="0" w:color="auto"/>
      </w:divBdr>
    </w:div>
    <w:div w:id="1395815449">
      <w:bodyDiv w:val="1"/>
      <w:marLeft w:val="0"/>
      <w:marRight w:val="0"/>
      <w:marTop w:val="0"/>
      <w:marBottom w:val="0"/>
      <w:divBdr>
        <w:top w:val="none" w:sz="0" w:space="0" w:color="auto"/>
        <w:left w:val="none" w:sz="0" w:space="0" w:color="auto"/>
        <w:bottom w:val="none" w:sz="0" w:space="0" w:color="auto"/>
        <w:right w:val="none" w:sz="0" w:space="0" w:color="auto"/>
      </w:divBdr>
    </w:div>
    <w:div w:id="1395852931">
      <w:bodyDiv w:val="1"/>
      <w:marLeft w:val="0"/>
      <w:marRight w:val="0"/>
      <w:marTop w:val="0"/>
      <w:marBottom w:val="0"/>
      <w:divBdr>
        <w:top w:val="none" w:sz="0" w:space="0" w:color="auto"/>
        <w:left w:val="none" w:sz="0" w:space="0" w:color="auto"/>
        <w:bottom w:val="none" w:sz="0" w:space="0" w:color="auto"/>
        <w:right w:val="none" w:sz="0" w:space="0" w:color="auto"/>
      </w:divBdr>
    </w:div>
    <w:div w:id="1395932079">
      <w:bodyDiv w:val="1"/>
      <w:marLeft w:val="0"/>
      <w:marRight w:val="0"/>
      <w:marTop w:val="0"/>
      <w:marBottom w:val="0"/>
      <w:divBdr>
        <w:top w:val="none" w:sz="0" w:space="0" w:color="auto"/>
        <w:left w:val="none" w:sz="0" w:space="0" w:color="auto"/>
        <w:bottom w:val="none" w:sz="0" w:space="0" w:color="auto"/>
        <w:right w:val="none" w:sz="0" w:space="0" w:color="auto"/>
      </w:divBdr>
    </w:div>
    <w:div w:id="1396077362">
      <w:bodyDiv w:val="1"/>
      <w:marLeft w:val="0"/>
      <w:marRight w:val="0"/>
      <w:marTop w:val="0"/>
      <w:marBottom w:val="0"/>
      <w:divBdr>
        <w:top w:val="none" w:sz="0" w:space="0" w:color="auto"/>
        <w:left w:val="none" w:sz="0" w:space="0" w:color="auto"/>
        <w:bottom w:val="none" w:sz="0" w:space="0" w:color="auto"/>
        <w:right w:val="none" w:sz="0" w:space="0" w:color="auto"/>
      </w:divBdr>
    </w:div>
    <w:div w:id="1396120115">
      <w:bodyDiv w:val="1"/>
      <w:marLeft w:val="0"/>
      <w:marRight w:val="0"/>
      <w:marTop w:val="0"/>
      <w:marBottom w:val="0"/>
      <w:divBdr>
        <w:top w:val="none" w:sz="0" w:space="0" w:color="auto"/>
        <w:left w:val="none" w:sz="0" w:space="0" w:color="auto"/>
        <w:bottom w:val="none" w:sz="0" w:space="0" w:color="auto"/>
        <w:right w:val="none" w:sz="0" w:space="0" w:color="auto"/>
      </w:divBdr>
    </w:div>
    <w:div w:id="1396195776">
      <w:bodyDiv w:val="1"/>
      <w:marLeft w:val="0"/>
      <w:marRight w:val="0"/>
      <w:marTop w:val="0"/>
      <w:marBottom w:val="0"/>
      <w:divBdr>
        <w:top w:val="none" w:sz="0" w:space="0" w:color="auto"/>
        <w:left w:val="none" w:sz="0" w:space="0" w:color="auto"/>
        <w:bottom w:val="none" w:sz="0" w:space="0" w:color="auto"/>
        <w:right w:val="none" w:sz="0" w:space="0" w:color="auto"/>
      </w:divBdr>
    </w:div>
    <w:div w:id="1396245039">
      <w:bodyDiv w:val="1"/>
      <w:marLeft w:val="0"/>
      <w:marRight w:val="0"/>
      <w:marTop w:val="0"/>
      <w:marBottom w:val="0"/>
      <w:divBdr>
        <w:top w:val="none" w:sz="0" w:space="0" w:color="auto"/>
        <w:left w:val="none" w:sz="0" w:space="0" w:color="auto"/>
        <w:bottom w:val="none" w:sz="0" w:space="0" w:color="auto"/>
        <w:right w:val="none" w:sz="0" w:space="0" w:color="auto"/>
      </w:divBdr>
    </w:div>
    <w:div w:id="1396275855">
      <w:bodyDiv w:val="1"/>
      <w:marLeft w:val="0"/>
      <w:marRight w:val="0"/>
      <w:marTop w:val="0"/>
      <w:marBottom w:val="0"/>
      <w:divBdr>
        <w:top w:val="none" w:sz="0" w:space="0" w:color="auto"/>
        <w:left w:val="none" w:sz="0" w:space="0" w:color="auto"/>
        <w:bottom w:val="none" w:sz="0" w:space="0" w:color="auto"/>
        <w:right w:val="none" w:sz="0" w:space="0" w:color="auto"/>
      </w:divBdr>
    </w:div>
    <w:div w:id="1396320845">
      <w:bodyDiv w:val="1"/>
      <w:marLeft w:val="0"/>
      <w:marRight w:val="0"/>
      <w:marTop w:val="0"/>
      <w:marBottom w:val="0"/>
      <w:divBdr>
        <w:top w:val="none" w:sz="0" w:space="0" w:color="auto"/>
        <w:left w:val="none" w:sz="0" w:space="0" w:color="auto"/>
        <w:bottom w:val="none" w:sz="0" w:space="0" w:color="auto"/>
        <w:right w:val="none" w:sz="0" w:space="0" w:color="auto"/>
      </w:divBdr>
    </w:div>
    <w:div w:id="1396468572">
      <w:bodyDiv w:val="1"/>
      <w:marLeft w:val="0"/>
      <w:marRight w:val="0"/>
      <w:marTop w:val="0"/>
      <w:marBottom w:val="0"/>
      <w:divBdr>
        <w:top w:val="none" w:sz="0" w:space="0" w:color="auto"/>
        <w:left w:val="none" w:sz="0" w:space="0" w:color="auto"/>
        <w:bottom w:val="none" w:sz="0" w:space="0" w:color="auto"/>
        <w:right w:val="none" w:sz="0" w:space="0" w:color="auto"/>
      </w:divBdr>
    </w:div>
    <w:div w:id="1396515122">
      <w:bodyDiv w:val="1"/>
      <w:marLeft w:val="0"/>
      <w:marRight w:val="0"/>
      <w:marTop w:val="0"/>
      <w:marBottom w:val="0"/>
      <w:divBdr>
        <w:top w:val="none" w:sz="0" w:space="0" w:color="auto"/>
        <w:left w:val="none" w:sz="0" w:space="0" w:color="auto"/>
        <w:bottom w:val="none" w:sz="0" w:space="0" w:color="auto"/>
        <w:right w:val="none" w:sz="0" w:space="0" w:color="auto"/>
      </w:divBdr>
    </w:div>
    <w:div w:id="1396585710">
      <w:bodyDiv w:val="1"/>
      <w:marLeft w:val="0"/>
      <w:marRight w:val="0"/>
      <w:marTop w:val="0"/>
      <w:marBottom w:val="0"/>
      <w:divBdr>
        <w:top w:val="none" w:sz="0" w:space="0" w:color="auto"/>
        <w:left w:val="none" w:sz="0" w:space="0" w:color="auto"/>
        <w:bottom w:val="none" w:sz="0" w:space="0" w:color="auto"/>
        <w:right w:val="none" w:sz="0" w:space="0" w:color="auto"/>
      </w:divBdr>
    </w:div>
    <w:div w:id="1396587305">
      <w:bodyDiv w:val="1"/>
      <w:marLeft w:val="0"/>
      <w:marRight w:val="0"/>
      <w:marTop w:val="0"/>
      <w:marBottom w:val="0"/>
      <w:divBdr>
        <w:top w:val="none" w:sz="0" w:space="0" w:color="auto"/>
        <w:left w:val="none" w:sz="0" w:space="0" w:color="auto"/>
        <w:bottom w:val="none" w:sz="0" w:space="0" w:color="auto"/>
        <w:right w:val="none" w:sz="0" w:space="0" w:color="auto"/>
      </w:divBdr>
    </w:div>
    <w:div w:id="1396588999">
      <w:bodyDiv w:val="1"/>
      <w:marLeft w:val="0"/>
      <w:marRight w:val="0"/>
      <w:marTop w:val="0"/>
      <w:marBottom w:val="0"/>
      <w:divBdr>
        <w:top w:val="none" w:sz="0" w:space="0" w:color="auto"/>
        <w:left w:val="none" w:sz="0" w:space="0" w:color="auto"/>
        <w:bottom w:val="none" w:sz="0" w:space="0" w:color="auto"/>
        <w:right w:val="none" w:sz="0" w:space="0" w:color="auto"/>
      </w:divBdr>
    </w:div>
    <w:div w:id="1396591056">
      <w:bodyDiv w:val="1"/>
      <w:marLeft w:val="0"/>
      <w:marRight w:val="0"/>
      <w:marTop w:val="0"/>
      <w:marBottom w:val="0"/>
      <w:divBdr>
        <w:top w:val="none" w:sz="0" w:space="0" w:color="auto"/>
        <w:left w:val="none" w:sz="0" w:space="0" w:color="auto"/>
        <w:bottom w:val="none" w:sz="0" w:space="0" w:color="auto"/>
        <w:right w:val="none" w:sz="0" w:space="0" w:color="auto"/>
      </w:divBdr>
    </w:div>
    <w:div w:id="1396666734">
      <w:bodyDiv w:val="1"/>
      <w:marLeft w:val="0"/>
      <w:marRight w:val="0"/>
      <w:marTop w:val="0"/>
      <w:marBottom w:val="0"/>
      <w:divBdr>
        <w:top w:val="none" w:sz="0" w:space="0" w:color="auto"/>
        <w:left w:val="none" w:sz="0" w:space="0" w:color="auto"/>
        <w:bottom w:val="none" w:sz="0" w:space="0" w:color="auto"/>
        <w:right w:val="none" w:sz="0" w:space="0" w:color="auto"/>
      </w:divBdr>
    </w:div>
    <w:div w:id="1396705208">
      <w:bodyDiv w:val="1"/>
      <w:marLeft w:val="0"/>
      <w:marRight w:val="0"/>
      <w:marTop w:val="0"/>
      <w:marBottom w:val="0"/>
      <w:divBdr>
        <w:top w:val="none" w:sz="0" w:space="0" w:color="auto"/>
        <w:left w:val="none" w:sz="0" w:space="0" w:color="auto"/>
        <w:bottom w:val="none" w:sz="0" w:space="0" w:color="auto"/>
        <w:right w:val="none" w:sz="0" w:space="0" w:color="auto"/>
      </w:divBdr>
    </w:div>
    <w:div w:id="1396902195">
      <w:bodyDiv w:val="1"/>
      <w:marLeft w:val="0"/>
      <w:marRight w:val="0"/>
      <w:marTop w:val="0"/>
      <w:marBottom w:val="0"/>
      <w:divBdr>
        <w:top w:val="none" w:sz="0" w:space="0" w:color="auto"/>
        <w:left w:val="none" w:sz="0" w:space="0" w:color="auto"/>
        <w:bottom w:val="none" w:sz="0" w:space="0" w:color="auto"/>
        <w:right w:val="none" w:sz="0" w:space="0" w:color="auto"/>
      </w:divBdr>
    </w:div>
    <w:div w:id="1396902754">
      <w:bodyDiv w:val="1"/>
      <w:marLeft w:val="0"/>
      <w:marRight w:val="0"/>
      <w:marTop w:val="0"/>
      <w:marBottom w:val="0"/>
      <w:divBdr>
        <w:top w:val="none" w:sz="0" w:space="0" w:color="auto"/>
        <w:left w:val="none" w:sz="0" w:space="0" w:color="auto"/>
        <w:bottom w:val="none" w:sz="0" w:space="0" w:color="auto"/>
        <w:right w:val="none" w:sz="0" w:space="0" w:color="auto"/>
      </w:divBdr>
    </w:div>
    <w:div w:id="1396929714">
      <w:bodyDiv w:val="1"/>
      <w:marLeft w:val="0"/>
      <w:marRight w:val="0"/>
      <w:marTop w:val="0"/>
      <w:marBottom w:val="0"/>
      <w:divBdr>
        <w:top w:val="none" w:sz="0" w:space="0" w:color="auto"/>
        <w:left w:val="none" w:sz="0" w:space="0" w:color="auto"/>
        <w:bottom w:val="none" w:sz="0" w:space="0" w:color="auto"/>
        <w:right w:val="none" w:sz="0" w:space="0" w:color="auto"/>
      </w:divBdr>
    </w:div>
    <w:div w:id="1396931174">
      <w:bodyDiv w:val="1"/>
      <w:marLeft w:val="0"/>
      <w:marRight w:val="0"/>
      <w:marTop w:val="0"/>
      <w:marBottom w:val="0"/>
      <w:divBdr>
        <w:top w:val="none" w:sz="0" w:space="0" w:color="auto"/>
        <w:left w:val="none" w:sz="0" w:space="0" w:color="auto"/>
        <w:bottom w:val="none" w:sz="0" w:space="0" w:color="auto"/>
        <w:right w:val="none" w:sz="0" w:space="0" w:color="auto"/>
      </w:divBdr>
    </w:div>
    <w:div w:id="1396973126">
      <w:bodyDiv w:val="1"/>
      <w:marLeft w:val="0"/>
      <w:marRight w:val="0"/>
      <w:marTop w:val="0"/>
      <w:marBottom w:val="0"/>
      <w:divBdr>
        <w:top w:val="none" w:sz="0" w:space="0" w:color="auto"/>
        <w:left w:val="none" w:sz="0" w:space="0" w:color="auto"/>
        <w:bottom w:val="none" w:sz="0" w:space="0" w:color="auto"/>
        <w:right w:val="none" w:sz="0" w:space="0" w:color="auto"/>
      </w:divBdr>
    </w:div>
    <w:div w:id="1397050052">
      <w:bodyDiv w:val="1"/>
      <w:marLeft w:val="0"/>
      <w:marRight w:val="0"/>
      <w:marTop w:val="0"/>
      <w:marBottom w:val="0"/>
      <w:divBdr>
        <w:top w:val="none" w:sz="0" w:space="0" w:color="auto"/>
        <w:left w:val="none" w:sz="0" w:space="0" w:color="auto"/>
        <w:bottom w:val="none" w:sz="0" w:space="0" w:color="auto"/>
        <w:right w:val="none" w:sz="0" w:space="0" w:color="auto"/>
      </w:divBdr>
    </w:div>
    <w:div w:id="1397126312">
      <w:bodyDiv w:val="1"/>
      <w:marLeft w:val="0"/>
      <w:marRight w:val="0"/>
      <w:marTop w:val="0"/>
      <w:marBottom w:val="0"/>
      <w:divBdr>
        <w:top w:val="none" w:sz="0" w:space="0" w:color="auto"/>
        <w:left w:val="none" w:sz="0" w:space="0" w:color="auto"/>
        <w:bottom w:val="none" w:sz="0" w:space="0" w:color="auto"/>
        <w:right w:val="none" w:sz="0" w:space="0" w:color="auto"/>
      </w:divBdr>
    </w:div>
    <w:div w:id="1397126372">
      <w:bodyDiv w:val="1"/>
      <w:marLeft w:val="0"/>
      <w:marRight w:val="0"/>
      <w:marTop w:val="0"/>
      <w:marBottom w:val="0"/>
      <w:divBdr>
        <w:top w:val="none" w:sz="0" w:space="0" w:color="auto"/>
        <w:left w:val="none" w:sz="0" w:space="0" w:color="auto"/>
        <w:bottom w:val="none" w:sz="0" w:space="0" w:color="auto"/>
        <w:right w:val="none" w:sz="0" w:space="0" w:color="auto"/>
      </w:divBdr>
    </w:div>
    <w:div w:id="1397168115">
      <w:bodyDiv w:val="1"/>
      <w:marLeft w:val="0"/>
      <w:marRight w:val="0"/>
      <w:marTop w:val="0"/>
      <w:marBottom w:val="0"/>
      <w:divBdr>
        <w:top w:val="none" w:sz="0" w:space="0" w:color="auto"/>
        <w:left w:val="none" w:sz="0" w:space="0" w:color="auto"/>
        <w:bottom w:val="none" w:sz="0" w:space="0" w:color="auto"/>
        <w:right w:val="none" w:sz="0" w:space="0" w:color="auto"/>
      </w:divBdr>
    </w:div>
    <w:div w:id="1397170181">
      <w:bodyDiv w:val="1"/>
      <w:marLeft w:val="0"/>
      <w:marRight w:val="0"/>
      <w:marTop w:val="0"/>
      <w:marBottom w:val="0"/>
      <w:divBdr>
        <w:top w:val="none" w:sz="0" w:space="0" w:color="auto"/>
        <w:left w:val="none" w:sz="0" w:space="0" w:color="auto"/>
        <w:bottom w:val="none" w:sz="0" w:space="0" w:color="auto"/>
        <w:right w:val="none" w:sz="0" w:space="0" w:color="auto"/>
      </w:divBdr>
    </w:div>
    <w:div w:id="1397243169">
      <w:bodyDiv w:val="1"/>
      <w:marLeft w:val="0"/>
      <w:marRight w:val="0"/>
      <w:marTop w:val="0"/>
      <w:marBottom w:val="0"/>
      <w:divBdr>
        <w:top w:val="none" w:sz="0" w:space="0" w:color="auto"/>
        <w:left w:val="none" w:sz="0" w:space="0" w:color="auto"/>
        <w:bottom w:val="none" w:sz="0" w:space="0" w:color="auto"/>
        <w:right w:val="none" w:sz="0" w:space="0" w:color="auto"/>
      </w:divBdr>
    </w:div>
    <w:div w:id="1397359040">
      <w:bodyDiv w:val="1"/>
      <w:marLeft w:val="0"/>
      <w:marRight w:val="0"/>
      <w:marTop w:val="0"/>
      <w:marBottom w:val="0"/>
      <w:divBdr>
        <w:top w:val="none" w:sz="0" w:space="0" w:color="auto"/>
        <w:left w:val="none" w:sz="0" w:space="0" w:color="auto"/>
        <w:bottom w:val="none" w:sz="0" w:space="0" w:color="auto"/>
        <w:right w:val="none" w:sz="0" w:space="0" w:color="auto"/>
      </w:divBdr>
    </w:div>
    <w:div w:id="1397361663">
      <w:bodyDiv w:val="1"/>
      <w:marLeft w:val="0"/>
      <w:marRight w:val="0"/>
      <w:marTop w:val="0"/>
      <w:marBottom w:val="0"/>
      <w:divBdr>
        <w:top w:val="none" w:sz="0" w:space="0" w:color="auto"/>
        <w:left w:val="none" w:sz="0" w:space="0" w:color="auto"/>
        <w:bottom w:val="none" w:sz="0" w:space="0" w:color="auto"/>
        <w:right w:val="none" w:sz="0" w:space="0" w:color="auto"/>
      </w:divBdr>
    </w:div>
    <w:div w:id="1397390847">
      <w:bodyDiv w:val="1"/>
      <w:marLeft w:val="0"/>
      <w:marRight w:val="0"/>
      <w:marTop w:val="0"/>
      <w:marBottom w:val="0"/>
      <w:divBdr>
        <w:top w:val="none" w:sz="0" w:space="0" w:color="auto"/>
        <w:left w:val="none" w:sz="0" w:space="0" w:color="auto"/>
        <w:bottom w:val="none" w:sz="0" w:space="0" w:color="auto"/>
        <w:right w:val="none" w:sz="0" w:space="0" w:color="auto"/>
      </w:divBdr>
    </w:div>
    <w:div w:id="1397433695">
      <w:bodyDiv w:val="1"/>
      <w:marLeft w:val="0"/>
      <w:marRight w:val="0"/>
      <w:marTop w:val="0"/>
      <w:marBottom w:val="0"/>
      <w:divBdr>
        <w:top w:val="none" w:sz="0" w:space="0" w:color="auto"/>
        <w:left w:val="none" w:sz="0" w:space="0" w:color="auto"/>
        <w:bottom w:val="none" w:sz="0" w:space="0" w:color="auto"/>
        <w:right w:val="none" w:sz="0" w:space="0" w:color="auto"/>
      </w:divBdr>
    </w:div>
    <w:div w:id="1397508883">
      <w:bodyDiv w:val="1"/>
      <w:marLeft w:val="0"/>
      <w:marRight w:val="0"/>
      <w:marTop w:val="0"/>
      <w:marBottom w:val="0"/>
      <w:divBdr>
        <w:top w:val="none" w:sz="0" w:space="0" w:color="auto"/>
        <w:left w:val="none" w:sz="0" w:space="0" w:color="auto"/>
        <w:bottom w:val="none" w:sz="0" w:space="0" w:color="auto"/>
        <w:right w:val="none" w:sz="0" w:space="0" w:color="auto"/>
      </w:divBdr>
    </w:div>
    <w:div w:id="1397511134">
      <w:bodyDiv w:val="1"/>
      <w:marLeft w:val="0"/>
      <w:marRight w:val="0"/>
      <w:marTop w:val="0"/>
      <w:marBottom w:val="0"/>
      <w:divBdr>
        <w:top w:val="none" w:sz="0" w:space="0" w:color="auto"/>
        <w:left w:val="none" w:sz="0" w:space="0" w:color="auto"/>
        <w:bottom w:val="none" w:sz="0" w:space="0" w:color="auto"/>
        <w:right w:val="none" w:sz="0" w:space="0" w:color="auto"/>
      </w:divBdr>
    </w:div>
    <w:div w:id="1397555753">
      <w:bodyDiv w:val="1"/>
      <w:marLeft w:val="0"/>
      <w:marRight w:val="0"/>
      <w:marTop w:val="0"/>
      <w:marBottom w:val="0"/>
      <w:divBdr>
        <w:top w:val="none" w:sz="0" w:space="0" w:color="auto"/>
        <w:left w:val="none" w:sz="0" w:space="0" w:color="auto"/>
        <w:bottom w:val="none" w:sz="0" w:space="0" w:color="auto"/>
        <w:right w:val="none" w:sz="0" w:space="0" w:color="auto"/>
      </w:divBdr>
    </w:div>
    <w:div w:id="1397701551">
      <w:bodyDiv w:val="1"/>
      <w:marLeft w:val="0"/>
      <w:marRight w:val="0"/>
      <w:marTop w:val="0"/>
      <w:marBottom w:val="0"/>
      <w:divBdr>
        <w:top w:val="none" w:sz="0" w:space="0" w:color="auto"/>
        <w:left w:val="none" w:sz="0" w:space="0" w:color="auto"/>
        <w:bottom w:val="none" w:sz="0" w:space="0" w:color="auto"/>
        <w:right w:val="none" w:sz="0" w:space="0" w:color="auto"/>
      </w:divBdr>
    </w:div>
    <w:div w:id="1397703287">
      <w:bodyDiv w:val="1"/>
      <w:marLeft w:val="0"/>
      <w:marRight w:val="0"/>
      <w:marTop w:val="0"/>
      <w:marBottom w:val="0"/>
      <w:divBdr>
        <w:top w:val="none" w:sz="0" w:space="0" w:color="auto"/>
        <w:left w:val="none" w:sz="0" w:space="0" w:color="auto"/>
        <w:bottom w:val="none" w:sz="0" w:space="0" w:color="auto"/>
        <w:right w:val="none" w:sz="0" w:space="0" w:color="auto"/>
      </w:divBdr>
    </w:div>
    <w:div w:id="1397707190">
      <w:bodyDiv w:val="1"/>
      <w:marLeft w:val="0"/>
      <w:marRight w:val="0"/>
      <w:marTop w:val="0"/>
      <w:marBottom w:val="0"/>
      <w:divBdr>
        <w:top w:val="none" w:sz="0" w:space="0" w:color="auto"/>
        <w:left w:val="none" w:sz="0" w:space="0" w:color="auto"/>
        <w:bottom w:val="none" w:sz="0" w:space="0" w:color="auto"/>
        <w:right w:val="none" w:sz="0" w:space="0" w:color="auto"/>
      </w:divBdr>
    </w:div>
    <w:div w:id="1397781945">
      <w:bodyDiv w:val="1"/>
      <w:marLeft w:val="0"/>
      <w:marRight w:val="0"/>
      <w:marTop w:val="0"/>
      <w:marBottom w:val="0"/>
      <w:divBdr>
        <w:top w:val="none" w:sz="0" w:space="0" w:color="auto"/>
        <w:left w:val="none" w:sz="0" w:space="0" w:color="auto"/>
        <w:bottom w:val="none" w:sz="0" w:space="0" w:color="auto"/>
        <w:right w:val="none" w:sz="0" w:space="0" w:color="auto"/>
      </w:divBdr>
    </w:div>
    <w:div w:id="1397784066">
      <w:bodyDiv w:val="1"/>
      <w:marLeft w:val="0"/>
      <w:marRight w:val="0"/>
      <w:marTop w:val="0"/>
      <w:marBottom w:val="0"/>
      <w:divBdr>
        <w:top w:val="none" w:sz="0" w:space="0" w:color="auto"/>
        <w:left w:val="none" w:sz="0" w:space="0" w:color="auto"/>
        <w:bottom w:val="none" w:sz="0" w:space="0" w:color="auto"/>
        <w:right w:val="none" w:sz="0" w:space="0" w:color="auto"/>
      </w:divBdr>
    </w:div>
    <w:div w:id="1397819171">
      <w:bodyDiv w:val="1"/>
      <w:marLeft w:val="0"/>
      <w:marRight w:val="0"/>
      <w:marTop w:val="0"/>
      <w:marBottom w:val="0"/>
      <w:divBdr>
        <w:top w:val="none" w:sz="0" w:space="0" w:color="auto"/>
        <w:left w:val="none" w:sz="0" w:space="0" w:color="auto"/>
        <w:bottom w:val="none" w:sz="0" w:space="0" w:color="auto"/>
        <w:right w:val="none" w:sz="0" w:space="0" w:color="auto"/>
      </w:divBdr>
    </w:div>
    <w:div w:id="1397893321">
      <w:bodyDiv w:val="1"/>
      <w:marLeft w:val="0"/>
      <w:marRight w:val="0"/>
      <w:marTop w:val="0"/>
      <w:marBottom w:val="0"/>
      <w:divBdr>
        <w:top w:val="none" w:sz="0" w:space="0" w:color="auto"/>
        <w:left w:val="none" w:sz="0" w:space="0" w:color="auto"/>
        <w:bottom w:val="none" w:sz="0" w:space="0" w:color="auto"/>
        <w:right w:val="none" w:sz="0" w:space="0" w:color="auto"/>
      </w:divBdr>
    </w:div>
    <w:div w:id="1397972507">
      <w:bodyDiv w:val="1"/>
      <w:marLeft w:val="0"/>
      <w:marRight w:val="0"/>
      <w:marTop w:val="0"/>
      <w:marBottom w:val="0"/>
      <w:divBdr>
        <w:top w:val="none" w:sz="0" w:space="0" w:color="auto"/>
        <w:left w:val="none" w:sz="0" w:space="0" w:color="auto"/>
        <w:bottom w:val="none" w:sz="0" w:space="0" w:color="auto"/>
        <w:right w:val="none" w:sz="0" w:space="0" w:color="auto"/>
      </w:divBdr>
    </w:div>
    <w:div w:id="1397976240">
      <w:bodyDiv w:val="1"/>
      <w:marLeft w:val="0"/>
      <w:marRight w:val="0"/>
      <w:marTop w:val="0"/>
      <w:marBottom w:val="0"/>
      <w:divBdr>
        <w:top w:val="none" w:sz="0" w:space="0" w:color="auto"/>
        <w:left w:val="none" w:sz="0" w:space="0" w:color="auto"/>
        <w:bottom w:val="none" w:sz="0" w:space="0" w:color="auto"/>
        <w:right w:val="none" w:sz="0" w:space="0" w:color="auto"/>
      </w:divBdr>
    </w:div>
    <w:div w:id="1398018608">
      <w:bodyDiv w:val="1"/>
      <w:marLeft w:val="0"/>
      <w:marRight w:val="0"/>
      <w:marTop w:val="0"/>
      <w:marBottom w:val="0"/>
      <w:divBdr>
        <w:top w:val="none" w:sz="0" w:space="0" w:color="auto"/>
        <w:left w:val="none" w:sz="0" w:space="0" w:color="auto"/>
        <w:bottom w:val="none" w:sz="0" w:space="0" w:color="auto"/>
        <w:right w:val="none" w:sz="0" w:space="0" w:color="auto"/>
      </w:divBdr>
    </w:div>
    <w:div w:id="1398163452">
      <w:bodyDiv w:val="1"/>
      <w:marLeft w:val="0"/>
      <w:marRight w:val="0"/>
      <w:marTop w:val="0"/>
      <w:marBottom w:val="0"/>
      <w:divBdr>
        <w:top w:val="none" w:sz="0" w:space="0" w:color="auto"/>
        <w:left w:val="none" w:sz="0" w:space="0" w:color="auto"/>
        <w:bottom w:val="none" w:sz="0" w:space="0" w:color="auto"/>
        <w:right w:val="none" w:sz="0" w:space="0" w:color="auto"/>
      </w:divBdr>
    </w:div>
    <w:div w:id="1398164045">
      <w:bodyDiv w:val="1"/>
      <w:marLeft w:val="0"/>
      <w:marRight w:val="0"/>
      <w:marTop w:val="0"/>
      <w:marBottom w:val="0"/>
      <w:divBdr>
        <w:top w:val="none" w:sz="0" w:space="0" w:color="auto"/>
        <w:left w:val="none" w:sz="0" w:space="0" w:color="auto"/>
        <w:bottom w:val="none" w:sz="0" w:space="0" w:color="auto"/>
        <w:right w:val="none" w:sz="0" w:space="0" w:color="auto"/>
      </w:divBdr>
    </w:div>
    <w:div w:id="1398280627">
      <w:bodyDiv w:val="1"/>
      <w:marLeft w:val="0"/>
      <w:marRight w:val="0"/>
      <w:marTop w:val="0"/>
      <w:marBottom w:val="0"/>
      <w:divBdr>
        <w:top w:val="none" w:sz="0" w:space="0" w:color="auto"/>
        <w:left w:val="none" w:sz="0" w:space="0" w:color="auto"/>
        <w:bottom w:val="none" w:sz="0" w:space="0" w:color="auto"/>
        <w:right w:val="none" w:sz="0" w:space="0" w:color="auto"/>
      </w:divBdr>
    </w:div>
    <w:div w:id="1398284238">
      <w:bodyDiv w:val="1"/>
      <w:marLeft w:val="0"/>
      <w:marRight w:val="0"/>
      <w:marTop w:val="0"/>
      <w:marBottom w:val="0"/>
      <w:divBdr>
        <w:top w:val="none" w:sz="0" w:space="0" w:color="auto"/>
        <w:left w:val="none" w:sz="0" w:space="0" w:color="auto"/>
        <w:bottom w:val="none" w:sz="0" w:space="0" w:color="auto"/>
        <w:right w:val="none" w:sz="0" w:space="0" w:color="auto"/>
      </w:divBdr>
    </w:div>
    <w:div w:id="1398284320">
      <w:bodyDiv w:val="1"/>
      <w:marLeft w:val="0"/>
      <w:marRight w:val="0"/>
      <w:marTop w:val="0"/>
      <w:marBottom w:val="0"/>
      <w:divBdr>
        <w:top w:val="none" w:sz="0" w:space="0" w:color="auto"/>
        <w:left w:val="none" w:sz="0" w:space="0" w:color="auto"/>
        <w:bottom w:val="none" w:sz="0" w:space="0" w:color="auto"/>
        <w:right w:val="none" w:sz="0" w:space="0" w:color="auto"/>
      </w:divBdr>
    </w:div>
    <w:div w:id="1398288446">
      <w:bodyDiv w:val="1"/>
      <w:marLeft w:val="0"/>
      <w:marRight w:val="0"/>
      <w:marTop w:val="0"/>
      <w:marBottom w:val="0"/>
      <w:divBdr>
        <w:top w:val="none" w:sz="0" w:space="0" w:color="auto"/>
        <w:left w:val="none" w:sz="0" w:space="0" w:color="auto"/>
        <w:bottom w:val="none" w:sz="0" w:space="0" w:color="auto"/>
        <w:right w:val="none" w:sz="0" w:space="0" w:color="auto"/>
      </w:divBdr>
    </w:div>
    <w:div w:id="1398357754">
      <w:bodyDiv w:val="1"/>
      <w:marLeft w:val="0"/>
      <w:marRight w:val="0"/>
      <w:marTop w:val="0"/>
      <w:marBottom w:val="0"/>
      <w:divBdr>
        <w:top w:val="none" w:sz="0" w:space="0" w:color="auto"/>
        <w:left w:val="none" w:sz="0" w:space="0" w:color="auto"/>
        <w:bottom w:val="none" w:sz="0" w:space="0" w:color="auto"/>
        <w:right w:val="none" w:sz="0" w:space="0" w:color="auto"/>
      </w:divBdr>
    </w:div>
    <w:div w:id="1398430588">
      <w:bodyDiv w:val="1"/>
      <w:marLeft w:val="0"/>
      <w:marRight w:val="0"/>
      <w:marTop w:val="0"/>
      <w:marBottom w:val="0"/>
      <w:divBdr>
        <w:top w:val="none" w:sz="0" w:space="0" w:color="auto"/>
        <w:left w:val="none" w:sz="0" w:space="0" w:color="auto"/>
        <w:bottom w:val="none" w:sz="0" w:space="0" w:color="auto"/>
        <w:right w:val="none" w:sz="0" w:space="0" w:color="auto"/>
      </w:divBdr>
    </w:div>
    <w:div w:id="1398436860">
      <w:bodyDiv w:val="1"/>
      <w:marLeft w:val="0"/>
      <w:marRight w:val="0"/>
      <w:marTop w:val="0"/>
      <w:marBottom w:val="0"/>
      <w:divBdr>
        <w:top w:val="none" w:sz="0" w:space="0" w:color="auto"/>
        <w:left w:val="none" w:sz="0" w:space="0" w:color="auto"/>
        <w:bottom w:val="none" w:sz="0" w:space="0" w:color="auto"/>
        <w:right w:val="none" w:sz="0" w:space="0" w:color="auto"/>
      </w:divBdr>
    </w:div>
    <w:div w:id="1398474812">
      <w:bodyDiv w:val="1"/>
      <w:marLeft w:val="0"/>
      <w:marRight w:val="0"/>
      <w:marTop w:val="0"/>
      <w:marBottom w:val="0"/>
      <w:divBdr>
        <w:top w:val="none" w:sz="0" w:space="0" w:color="auto"/>
        <w:left w:val="none" w:sz="0" w:space="0" w:color="auto"/>
        <w:bottom w:val="none" w:sz="0" w:space="0" w:color="auto"/>
        <w:right w:val="none" w:sz="0" w:space="0" w:color="auto"/>
      </w:divBdr>
    </w:div>
    <w:div w:id="1398479533">
      <w:bodyDiv w:val="1"/>
      <w:marLeft w:val="0"/>
      <w:marRight w:val="0"/>
      <w:marTop w:val="0"/>
      <w:marBottom w:val="0"/>
      <w:divBdr>
        <w:top w:val="none" w:sz="0" w:space="0" w:color="auto"/>
        <w:left w:val="none" w:sz="0" w:space="0" w:color="auto"/>
        <w:bottom w:val="none" w:sz="0" w:space="0" w:color="auto"/>
        <w:right w:val="none" w:sz="0" w:space="0" w:color="auto"/>
      </w:divBdr>
    </w:div>
    <w:div w:id="1398505400">
      <w:bodyDiv w:val="1"/>
      <w:marLeft w:val="0"/>
      <w:marRight w:val="0"/>
      <w:marTop w:val="0"/>
      <w:marBottom w:val="0"/>
      <w:divBdr>
        <w:top w:val="none" w:sz="0" w:space="0" w:color="auto"/>
        <w:left w:val="none" w:sz="0" w:space="0" w:color="auto"/>
        <w:bottom w:val="none" w:sz="0" w:space="0" w:color="auto"/>
        <w:right w:val="none" w:sz="0" w:space="0" w:color="auto"/>
      </w:divBdr>
    </w:div>
    <w:div w:id="1398552997">
      <w:bodyDiv w:val="1"/>
      <w:marLeft w:val="0"/>
      <w:marRight w:val="0"/>
      <w:marTop w:val="0"/>
      <w:marBottom w:val="0"/>
      <w:divBdr>
        <w:top w:val="none" w:sz="0" w:space="0" w:color="auto"/>
        <w:left w:val="none" w:sz="0" w:space="0" w:color="auto"/>
        <w:bottom w:val="none" w:sz="0" w:space="0" w:color="auto"/>
        <w:right w:val="none" w:sz="0" w:space="0" w:color="auto"/>
      </w:divBdr>
    </w:div>
    <w:div w:id="1398553004">
      <w:bodyDiv w:val="1"/>
      <w:marLeft w:val="0"/>
      <w:marRight w:val="0"/>
      <w:marTop w:val="0"/>
      <w:marBottom w:val="0"/>
      <w:divBdr>
        <w:top w:val="none" w:sz="0" w:space="0" w:color="auto"/>
        <w:left w:val="none" w:sz="0" w:space="0" w:color="auto"/>
        <w:bottom w:val="none" w:sz="0" w:space="0" w:color="auto"/>
        <w:right w:val="none" w:sz="0" w:space="0" w:color="auto"/>
      </w:divBdr>
    </w:div>
    <w:div w:id="1398674075">
      <w:bodyDiv w:val="1"/>
      <w:marLeft w:val="0"/>
      <w:marRight w:val="0"/>
      <w:marTop w:val="0"/>
      <w:marBottom w:val="0"/>
      <w:divBdr>
        <w:top w:val="none" w:sz="0" w:space="0" w:color="auto"/>
        <w:left w:val="none" w:sz="0" w:space="0" w:color="auto"/>
        <w:bottom w:val="none" w:sz="0" w:space="0" w:color="auto"/>
        <w:right w:val="none" w:sz="0" w:space="0" w:color="auto"/>
      </w:divBdr>
    </w:div>
    <w:div w:id="1398699369">
      <w:bodyDiv w:val="1"/>
      <w:marLeft w:val="0"/>
      <w:marRight w:val="0"/>
      <w:marTop w:val="0"/>
      <w:marBottom w:val="0"/>
      <w:divBdr>
        <w:top w:val="none" w:sz="0" w:space="0" w:color="auto"/>
        <w:left w:val="none" w:sz="0" w:space="0" w:color="auto"/>
        <w:bottom w:val="none" w:sz="0" w:space="0" w:color="auto"/>
        <w:right w:val="none" w:sz="0" w:space="0" w:color="auto"/>
      </w:divBdr>
    </w:div>
    <w:div w:id="1398700385">
      <w:bodyDiv w:val="1"/>
      <w:marLeft w:val="0"/>
      <w:marRight w:val="0"/>
      <w:marTop w:val="0"/>
      <w:marBottom w:val="0"/>
      <w:divBdr>
        <w:top w:val="none" w:sz="0" w:space="0" w:color="auto"/>
        <w:left w:val="none" w:sz="0" w:space="0" w:color="auto"/>
        <w:bottom w:val="none" w:sz="0" w:space="0" w:color="auto"/>
        <w:right w:val="none" w:sz="0" w:space="0" w:color="auto"/>
      </w:divBdr>
    </w:div>
    <w:div w:id="1398748427">
      <w:bodyDiv w:val="1"/>
      <w:marLeft w:val="0"/>
      <w:marRight w:val="0"/>
      <w:marTop w:val="0"/>
      <w:marBottom w:val="0"/>
      <w:divBdr>
        <w:top w:val="none" w:sz="0" w:space="0" w:color="auto"/>
        <w:left w:val="none" w:sz="0" w:space="0" w:color="auto"/>
        <w:bottom w:val="none" w:sz="0" w:space="0" w:color="auto"/>
        <w:right w:val="none" w:sz="0" w:space="0" w:color="auto"/>
      </w:divBdr>
    </w:div>
    <w:div w:id="1398819897">
      <w:bodyDiv w:val="1"/>
      <w:marLeft w:val="0"/>
      <w:marRight w:val="0"/>
      <w:marTop w:val="0"/>
      <w:marBottom w:val="0"/>
      <w:divBdr>
        <w:top w:val="none" w:sz="0" w:space="0" w:color="auto"/>
        <w:left w:val="none" w:sz="0" w:space="0" w:color="auto"/>
        <w:bottom w:val="none" w:sz="0" w:space="0" w:color="auto"/>
        <w:right w:val="none" w:sz="0" w:space="0" w:color="auto"/>
      </w:divBdr>
    </w:div>
    <w:div w:id="1399010829">
      <w:bodyDiv w:val="1"/>
      <w:marLeft w:val="0"/>
      <w:marRight w:val="0"/>
      <w:marTop w:val="0"/>
      <w:marBottom w:val="0"/>
      <w:divBdr>
        <w:top w:val="none" w:sz="0" w:space="0" w:color="auto"/>
        <w:left w:val="none" w:sz="0" w:space="0" w:color="auto"/>
        <w:bottom w:val="none" w:sz="0" w:space="0" w:color="auto"/>
        <w:right w:val="none" w:sz="0" w:space="0" w:color="auto"/>
      </w:divBdr>
    </w:div>
    <w:div w:id="1399016134">
      <w:bodyDiv w:val="1"/>
      <w:marLeft w:val="0"/>
      <w:marRight w:val="0"/>
      <w:marTop w:val="0"/>
      <w:marBottom w:val="0"/>
      <w:divBdr>
        <w:top w:val="none" w:sz="0" w:space="0" w:color="auto"/>
        <w:left w:val="none" w:sz="0" w:space="0" w:color="auto"/>
        <w:bottom w:val="none" w:sz="0" w:space="0" w:color="auto"/>
        <w:right w:val="none" w:sz="0" w:space="0" w:color="auto"/>
      </w:divBdr>
    </w:div>
    <w:div w:id="1399017667">
      <w:bodyDiv w:val="1"/>
      <w:marLeft w:val="0"/>
      <w:marRight w:val="0"/>
      <w:marTop w:val="0"/>
      <w:marBottom w:val="0"/>
      <w:divBdr>
        <w:top w:val="none" w:sz="0" w:space="0" w:color="auto"/>
        <w:left w:val="none" w:sz="0" w:space="0" w:color="auto"/>
        <w:bottom w:val="none" w:sz="0" w:space="0" w:color="auto"/>
        <w:right w:val="none" w:sz="0" w:space="0" w:color="auto"/>
      </w:divBdr>
    </w:div>
    <w:div w:id="1399281017">
      <w:bodyDiv w:val="1"/>
      <w:marLeft w:val="0"/>
      <w:marRight w:val="0"/>
      <w:marTop w:val="0"/>
      <w:marBottom w:val="0"/>
      <w:divBdr>
        <w:top w:val="none" w:sz="0" w:space="0" w:color="auto"/>
        <w:left w:val="none" w:sz="0" w:space="0" w:color="auto"/>
        <w:bottom w:val="none" w:sz="0" w:space="0" w:color="auto"/>
        <w:right w:val="none" w:sz="0" w:space="0" w:color="auto"/>
      </w:divBdr>
    </w:div>
    <w:div w:id="1399286406">
      <w:bodyDiv w:val="1"/>
      <w:marLeft w:val="0"/>
      <w:marRight w:val="0"/>
      <w:marTop w:val="0"/>
      <w:marBottom w:val="0"/>
      <w:divBdr>
        <w:top w:val="none" w:sz="0" w:space="0" w:color="auto"/>
        <w:left w:val="none" w:sz="0" w:space="0" w:color="auto"/>
        <w:bottom w:val="none" w:sz="0" w:space="0" w:color="auto"/>
        <w:right w:val="none" w:sz="0" w:space="0" w:color="auto"/>
      </w:divBdr>
    </w:div>
    <w:div w:id="1399327746">
      <w:bodyDiv w:val="1"/>
      <w:marLeft w:val="0"/>
      <w:marRight w:val="0"/>
      <w:marTop w:val="0"/>
      <w:marBottom w:val="0"/>
      <w:divBdr>
        <w:top w:val="none" w:sz="0" w:space="0" w:color="auto"/>
        <w:left w:val="none" w:sz="0" w:space="0" w:color="auto"/>
        <w:bottom w:val="none" w:sz="0" w:space="0" w:color="auto"/>
        <w:right w:val="none" w:sz="0" w:space="0" w:color="auto"/>
      </w:divBdr>
    </w:div>
    <w:div w:id="1399398094">
      <w:bodyDiv w:val="1"/>
      <w:marLeft w:val="0"/>
      <w:marRight w:val="0"/>
      <w:marTop w:val="0"/>
      <w:marBottom w:val="0"/>
      <w:divBdr>
        <w:top w:val="none" w:sz="0" w:space="0" w:color="auto"/>
        <w:left w:val="none" w:sz="0" w:space="0" w:color="auto"/>
        <w:bottom w:val="none" w:sz="0" w:space="0" w:color="auto"/>
        <w:right w:val="none" w:sz="0" w:space="0" w:color="auto"/>
      </w:divBdr>
    </w:div>
    <w:div w:id="1399473016">
      <w:bodyDiv w:val="1"/>
      <w:marLeft w:val="0"/>
      <w:marRight w:val="0"/>
      <w:marTop w:val="0"/>
      <w:marBottom w:val="0"/>
      <w:divBdr>
        <w:top w:val="none" w:sz="0" w:space="0" w:color="auto"/>
        <w:left w:val="none" w:sz="0" w:space="0" w:color="auto"/>
        <w:bottom w:val="none" w:sz="0" w:space="0" w:color="auto"/>
        <w:right w:val="none" w:sz="0" w:space="0" w:color="auto"/>
      </w:divBdr>
    </w:div>
    <w:div w:id="1399475691">
      <w:bodyDiv w:val="1"/>
      <w:marLeft w:val="0"/>
      <w:marRight w:val="0"/>
      <w:marTop w:val="0"/>
      <w:marBottom w:val="0"/>
      <w:divBdr>
        <w:top w:val="none" w:sz="0" w:space="0" w:color="auto"/>
        <w:left w:val="none" w:sz="0" w:space="0" w:color="auto"/>
        <w:bottom w:val="none" w:sz="0" w:space="0" w:color="auto"/>
        <w:right w:val="none" w:sz="0" w:space="0" w:color="auto"/>
      </w:divBdr>
    </w:div>
    <w:div w:id="1399475790">
      <w:bodyDiv w:val="1"/>
      <w:marLeft w:val="0"/>
      <w:marRight w:val="0"/>
      <w:marTop w:val="0"/>
      <w:marBottom w:val="0"/>
      <w:divBdr>
        <w:top w:val="none" w:sz="0" w:space="0" w:color="auto"/>
        <w:left w:val="none" w:sz="0" w:space="0" w:color="auto"/>
        <w:bottom w:val="none" w:sz="0" w:space="0" w:color="auto"/>
        <w:right w:val="none" w:sz="0" w:space="0" w:color="auto"/>
      </w:divBdr>
    </w:div>
    <w:div w:id="1399478007">
      <w:bodyDiv w:val="1"/>
      <w:marLeft w:val="0"/>
      <w:marRight w:val="0"/>
      <w:marTop w:val="0"/>
      <w:marBottom w:val="0"/>
      <w:divBdr>
        <w:top w:val="none" w:sz="0" w:space="0" w:color="auto"/>
        <w:left w:val="none" w:sz="0" w:space="0" w:color="auto"/>
        <w:bottom w:val="none" w:sz="0" w:space="0" w:color="auto"/>
        <w:right w:val="none" w:sz="0" w:space="0" w:color="auto"/>
      </w:divBdr>
    </w:div>
    <w:div w:id="1399867017">
      <w:bodyDiv w:val="1"/>
      <w:marLeft w:val="0"/>
      <w:marRight w:val="0"/>
      <w:marTop w:val="0"/>
      <w:marBottom w:val="0"/>
      <w:divBdr>
        <w:top w:val="none" w:sz="0" w:space="0" w:color="auto"/>
        <w:left w:val="none" w:sz="0" w:space="0" w:color="auto"/>
        <w:bottom w:val="none" w:sz="0" w:space="0" w:color="auto"/>
        <w:right w:val="none" w:sz="0" w:space="0" w:color="auto"/>
      </w:divBdr>
    </w:div>
    <w:div w:id="1399933701">
      <w:bodyDiv w:val="1"/>
      <w:marLeft w:val="0"/>
      <w:marRight w:val="0"/>
      <w:marTop w:val="0"/>
      <w:marBottom w:val="0"/>
      <w:divBdr>
        <w:top w:val="none" w:sz="0" w:space="0" w:color="auto"/>
        <w:left w:val="none" w:sz="0" w:space="0" w:color="auto"/>
        <w:bottom w:val="none" w:sz="0" w:space="0" w:color="auto"/>
        <w:right w:val="none" w:sz="0" w:space="0" w:color="auto"/>
      </w:divBdr>
    </w:div>
    <w:div w:id="1399938093">
      <w:bodyDiv w:val="1"/>
      <w:marLeft w:val="0"/>
      <w:marRight w:val="0"/>
      <w:marTop w:val="0"/>
      <w:marBottom w:val="0"/>
      <w:divBdr>
        <w:top w:val="none" w:sz="0" w:space="0" w:color="auto"/>
        <w:left w:val="none" w:sz="0" w:space="0" w:color="auto"/>
        <w:bottom w:val="none" w:sz="0" w:space="0" w:color="auto"/>
        <w:right w:val="none" w:sz="0" w:space="0" w:color="auto"/>
      </w:divBdr>
    </w:div>
    <w:div w:id="1399943055">
      <w:bodyDiv w:val="1"/>
      <w:marLeft w:val="0"/>
      <w:marRight w:val="0"/>
      <w:marTop w:val="0"/>
      <w:marBottom w:val="0"/>
      <w:divBdr>
        <w:top w:val="none" w:sz="0" w:space="0" w:color="auto"/>
        <w:left w:val="none" w:sz="0" w:space="0" w:color="auto"/>
        <w:bottom w:val="none" w:sz="0" w:space="0" w:color="auto"/>
        <w:right w:val="none" w:sz="0" w:space="0" w:color="auto"/>
      </w:divBdr>
    </w:div>
    <w:div w:id="1400009113">
      <w:bodyDiv w:val="1"/>
      <w:marLeft w:val="0"/>
      <w:marRight w:val="0"/>
      <w:marTop w:val="0"/>
      <w:marBottom w:val="0"/>
      <w:divBdr>
        <w:top w:val="none" w:sz="0" w:space="0" w:color="auto"/>
        <w:left w:val="none" w:sz="0" w:space="0" w:color="auto"/>
        <w:bottom w:val="none" w:sz="0" w:space="0" w:color="auto"/>
        <w:right w:val="none" w:sz="0" w:space="0" w:color="auto"/>
      </w:divBdr>
    </w:div>
    <w:div w:id="1400056002">
      <w:bodyDiv w:val="1"/>
      <w:marLeft w:val="0"/>
      <w:marRight w:val="0"/>
      <w:marTop w:val="0"/>
      <w:marBottom w:val="0"/>
      <w:divBdr>
        <w:top w:val="none" w:sz="0" w:space="0" w:color="auto"/>
        <w:left w:val="none" w:sz="0" w:space="0" w:color="auto"/>
        <w:bottom w:val="none" w:sz="0" w:space="0" w:color="auto"/>
        <w:right w:val="none" w:sz="0" w:space="0" w:color="auto"/>
      </w:divBdr>
    </w:div>
    <w:div w:id="1400127135">
      <w:bodyDiv w:val="1"/>
      <w:marLeft w:val="0"/>
      <w:marRight w:val="0"/>
      <w:marTop w:val="0"/>
      <w:marBottom w:val="0"/>
      <w:divBdr>
        <w:top w:val="none" w:sz="0" w:space="0" w:color="auto"/>
        <w:left w:val="none" w:sz="0" w:space="0" w:color="auto"/>
        <w:bottom w:val="none" w:sz="0" w:space="0" w:color="auto"/>
        <w:right w:val="none" w:sz="0" w:space="0" w:color="auto"/>
      </w:divBdr>
    </w:div>
    <w:div w:id="1400127502">
      <w:bodyDiv w:val="1"/>
      <w:marLeft w:val="0"/>
      <w:marRight w:val="0"/>
      <w:marTop w:val="0"/>
      <w:marBottom w:val="0"/>
      <w:divBdr>
        <w:top w:val="none" w:sz="0" w:space="0" w:color="auto"/>
        <w:left w:val="none" w:sz="0" w:space="0" w:color="auto"/>
        <w:bottom w:val="none" w:sz="0" w:space="0" w:color="auto"/>
        <w:right w:val="none" w:sz="0" w:space="0" w:color="auto"/>
      </w:divBdr>
    </w:div>
    <w:div w:id="1400130155">
      <w:bodyDiv w:val="1"/>
      <w:marLeft w:val="0"/>
      <w:marRight w:val="0"/>
      <w:marTop w:val="0"/>
      <w:marBottom w:val="0"/>
      <w:divBdr>
        <w:top w:val="none" w:sz="0" w:space="0" w:color="auto"/>
        <w:left w:val="none" w:sz="0" w:space="0" w:color="auto"/>
        <w:bottom w:val="none" w:sz="0" w:space="0" w:color="auto"/>
        <w:right w:val="none" w:sz="0" w:space="0" w:color="auto"/>
      </w:divBdr>
    </w:div>
    <w:div w:id="1400134733">
      <w:bodyDiv w:val="1"/>
      <w:marLeft w:val="0"/>
      <w:marRight w:val="0"/>
      <w:marTop w:val="0"/>
      <w:marBottom w:val="0"/>
      <w:divBdr>
        <w:top w:val="none" w:sz="0" w:space="0" w:color="auto"/>
        <w:left w:val="none" w:sz="0" w:space="0" w:color="auto"/>
        <w:bottom w:val="none" w:sz="0" w:space="0" w:color="auto"/>
        <w:right w:val="none" w:sz="0" w:space="0" w:color="auto"/>
      </w:divBdr>
    </w:div>
    <w:div w:id="1400208892">
      <w:bodyDiv w:val="1"/>
      <w:marLeft w:val="0"/>
      <w:marRight w:val="0"/>
      <w:marTop w:val="0"/>
      <w:marBottom w:val="0"/>
      <w:divBdr>
        <w:top w:val="none" w:sz="0" w:space="0" w:color="auto"/>
        <w:left w:val="none" w:sz="0" w:space="0" w:color="auto"/>
        <w:bottom w:val="none" w:sz="0" w:space="0" w:color="auto"/>
        <w:right w:val="none" w:sz="0" w:space="0" w:color="auto"/>
      </w:divBdr>
    </w:div>
    <w:div w:id="1400249075">
      <w:bodyDiv w:val="1"/>
      <w:marLeft w:val="0"/>
      <w:marRight w:val="0"/>
      <w:marTop w:val="0"/>
      <w:marBottom w:val="0"/>
      <w:divBdr>
        <w:top w:val="none" w:sz="0" w:space="0" w:color="auto"/>
        <w:left w:val="none" w:sz="0" w:space="0" w:color="auto"/>
        <w:bottom w:val="none" w:sz="0" w:space="0" w:color="auto"/>
        <w:right w:val="none" w:sz="0" w:space="0" w:color="auto"/>
      </w:divBdr>
    </w:div>
    <w:div w:id="1400252491">
      <w:bodyDiv w:val="1"/>
      <w:marLeft w:val="0"/>
      <w:marRight w:val="0"/>
      <w:marTop w:val="0"/>
      <w:marBottom w:val="0"/>
      <w:divBdr>
        <w:top w:val="none" w:sz="0" w:space="0" w:color="auto"/>
        <w:left w:val="none" w:sz="0" w:space="0" w:color="auto"/>
        <w:bottom w:val="none" w:sz="0" w:space="0" w:color="auto"/>
        <w:right w:val="none" w:sz="0" w:space="0" w:color="auto"/>
      </w:divBdr>
    </w:div>
    <w:div w:id="1400326752">
      <w:bodyDiv w:val="1"/>
      <w:marLeft w:val="0"/>
      <w:marRight w:val="0"/>
      <w:marTop w:val="0"/>
      <w:marBottom w:val="0"/>
      <w:divBdr>
        <w:top w:val="none" w:sz="0" w:space="0" w:color="auto"/>
        <w:left w:val="none" w:sz="0" w:space="0" w:color="auto"/>
        <w:bottom w:val="none" w:sz="0" w:space="0" w:color="auto"/>
        <w:right w:val="none" w:sz="0" w:space="0" w:color="auto"/>
      </w:divBdr>
    </w:div>
    <w:div w:id="1400401264">
      <w:bodyDiv w:val="1"/>
      <w:marLeft w:val="0"/>
      <w:marRight w:val="0"/>
      <w:marTop w:val="0"/>
      <w:marBottom w:val="0"/>
      <w:divBdr>
        <w:top w:val="none" w:sz="0" w:space="0" w:color="auto"/>
        <w:left w:val="none" w:sz="0" w:space="0" w:color="auto"/>
        <w:bottom w:val="none" w:sz="0" w:space="0" w:color="auto"/>
        <w:right w:val="none" w:sz="0" w:space="0" w:color="auto"/>
      </w:divBdr>
    </w:div>
    <w:div w:id="1400445091">
      <w:bodyDiv w:val="1"/>
      <w:marLeft w:val="0"/>
      <w:marRight w:val="0"/>
      <w:marTop w:val="0"/>
      <w:marBottom w:val="0"/>
      <w:divBdr>
        <w:top w:val="none" w:sz="0" w:space="0" w:color="auto"/>
        <w:left w:val="none" w:sz="0" w:space="0" w:color="auto"/>
        <w:bottom w:val="none" w:sz="0" w:space="0" w:color="auto"/>
        <w:right w:val="none" w:sz="0" w:space="0" w:color="auto"/>
      </w:divBdr>
    </w:div>
    <w:div w:id="1400447112">
      <w:bodyDiv w:val="1"/>
      <w:marLeft w:val="0"/>
      <w:marRight w:val="0"/>
      <w:marTop w:val="0"/>
      <w:marBottom w:val="0"/>
      <w:divBdr>
        <w:top w:val="none" w:sz="0" w:space="0" w:color="auto"/>
        <w:left w:val="none" w:sz="0" w:space="0" w:color="auto"/>
        <w:bottom w:val="none" w:sz="0" w:space="0" w:color="auto"/>
        <w:right w:val="none" w:sz="0" w:space="0" w:color="auto"/>
      </w:divBdr>
    </w:div>
    <w:div w:id="1400519668">
      <w:bodyDiv w:val="1"/>
      <w:marLeft w:val="0"/>
      <w:marRight w:val="0"/>
      <w:marTop w:val="0"/>
      <w:marBottom w:val="0"/>
      <w:divBdr>
        <w:top w:val="none" w:sz="0" w:space="0" w:color="auto"/>
        <w:left w:val="none" w:sz="0" w:space="0" w:color="auto"/>
        <w:bottom w:val="none" w:sz="0" w:space="0" w:color="auto"/>
        <w:right w:val="none" w:sz="0" w:space="0" w:color="auto"/>
      </w:divBdr>
    </w:div>
    <w:div w:id="1400591812">
      <w:bodyDiv w:val="1"/>
      <w:marLeft w:val="0"/>
      <w:marRight w:val="0"/>
      <w:marTop w:val="0"/>
      <w:marBottom w:val="0"/>
      <w:divBdr>
        <w:top w:val="none" w:sz="0" w:space="0" w:color="auto"/>
        <w:left w:val="none" w:sz="0" w:space="0" w:color="auto"/>
        <w:bottom w:val="none" w:sz="0" w:space="0" w:color="auto"/>
        <w:right w:val="none" w:sz="0" w:space="0" w:color="auto"/>
      </w:divBdr>
    </w:div>
    <w:div w:id="1400782113">
      <w:bodyDiv w:val="1"/>
      <w:marLeft w:val="0"/>
      <w:marRight w:val="0"/>
      <w:marTop w:val="0"/>
      <w:marBottom w:val="0"/>
      <w:divBdr>
        <w:top w:val="none" w:sz="0" w:space="0" w:color="auto"/>
        <w:left w:val="none" w:sz="0" w:space="0" w:color="auto"/>
        <w:bottom w:val="none" w:sz="0" w:space="0" w:color="auto"/>
        <w:right w:val="none" w:sz="0" w:space="0" w:color="auto"/>
      </w:divBdr>
    </w:div>
    <w:div w:id="1400834362">
      <w:bodyDiv w:val="1"/>
      <w:marLeft w:val="0"/>
      <w:marRight w:val="0"/>
      <w:marTop w:val="0"/>
      <w:marBottom w:val="0"/>
      <w:divBdr>
        <w:top w:val="none" w:sz="0" w:space="0" w:color="auto"/>
        <w:left w:val="none" w:sz="0" w:space="0" w:color="auto"/>
        <w:bottom w:val="none" w:sz="0" w:space="0" w:color="auto"/>
        <w:right w:val="none" w:sz="0" w:space="0" w:color="auto"/>
      </w:divBdr>
    </w:div>
    <w:div w:id="1400859100">
      <w:bodyDiv w:val="1"/>
      <w:marLeft w:val="0"/>
      <w:marRight w:val="0"/>
      <w:marTop w:val="0"/>
      <w:marBottom w:val="0"/>
      <w:divBdr>
        <w:top w:val="none" w:sz="0" w:space="0" w:color="auto"/>
        <w:left w:val="none" w:sz="0" w:space="0" w:color="auto"/>
        <w:bottom w:val="none" w:sz="0" w:space="0" w:color="auto"/>
        <w:right w:val="none" w:sz="0" w:space="0" w:color="auto"/>
      </w:divBdr>
    </w:div>
    <w:div w:id="1400860930">
      <w:bodyDiv w:val="1"/>
      <w:marLeft w:val="0"/>
      <w:marRight w:val="0"/>
      <w:marTop w:val="0"/>
      <w:marBottom w:val="0"/>
      <w:divBdr>
        <w:top w:val="none" w:sz="0" w:space="0" w:color="auto"/>
        <w:left w:val="none" w:sz="0" w:space="0" w:color="auto"/>
        <w:bottom w:val="none" w:sz="0" w:space="0" w:color="auto"/>
        <w:right w:val="none" w:sz="0" w:space="0" w:color="auto"/>
      </w:divBdr>
    </w:div>
    <w:div w:id="1400981288">
      <w:bodyDiv w:val="1"/>
      <w:marLeft w:val="0"/>
      <w:marRight w:val="0"/>
      <w:marTop w:val="0"/>
      <w:marBottom w:val="0"/>
      <w:divBdr>
        <w:top w:val="none" w:sz="0" w:space="0" w:color="auto"/>
        <w:left w:val="none" w:sz="0" w:space="0" w:color="auto"/>
        <w:bottom w:val="none" w:sz="0" w:space="0" w:color="auto"/>
        <w:right w:val="none" w:sz="0" w:space="0" w:color="auto"/>
      </w:divBdr>
    </w:div>
    <w:div w:id="1400981853">
      <w:bodyDiv w:val="1"/>
      <w:marLeft w:val="0"/>
      <w:marRight w:val="0"/>
      <w:marTop w:val="0"/>
      <w:marBottom w:val="0"/>
      <w:divBdr>
        <w:top w:val="none" w:sz="0" w:space="0" w:color="auto"/>
        <w:left w:val="none" w:sz="0" w:space="0" w:color="auto"/>
        <w:bottom w:val="none" w:sz="0" w:space="0" w:color="auto"/>
        <w:right w:val="none" w:sz="0" w:space="0" w:color="auto"/>
      </w:divBdr>
    </w:div>
    <w:div w:id="1401053403">
      <w:bodyDiv w:val="1"/>
      <w:marLeft w:val="0"/>
      <w:marRight w:val="0"/>
      <w:marTop w:val="0"/>
      <w:marBottom w:val="0"/>
      <w:divBdr>
        <w:top w:val="none" w:sz="0" w:space="0" w:color="auto"/>
        <w:left w:val="none" w:sz="0" w:space="0" w:color="auto"/>
        <w:bottom w:val="none" w:sz="0" w:space="0" w:color="auto"/>
        <w:right w:val="none" w:sz="0" w:space="0" w:color="auto"/>
      </w:divBdr>
    </w:div>
    <w:div w:id="1401057427">
      <w:bodyDiv w:val="1"/>
      <w:marLeft w:val="0"/>
      <w:marRight w:val="0"/>
      <w:marTop w:val="0"/>
      <w:marBottom w:val="0"/>
      <w:divBdr>
        <w:top w:val="none" w:sz="0" w:space="0" w:color="auto"/>
        <w:left w:val="none" w:sz="0" w:space="0" w:color="auto"/>
        <w:bottom w:val="none" w:sz="0" w:space="0" w:color="auto"/>
        <w:right w:val="none" w:sz="0" w:space="0" w:color="auto"/>
      </w:divBdr>
    </w:div>
    <w:div w:id="1401095267">
      <w:bodyDiv w:val="1"/>
      <w:marLeft w:val="0"/>
      <w:marRight w:val="0"/>
      <w:marTop w:val="0"/>
      <w:marBottom w:val="0"/>
      <w:divBdr>
        <w:top w:val="none" w:sz="0" w:space="0" w:color="auto"/>
        <w:left w:val="none" w:sz="0" w:space="0" w:color="auto"/>
        <w:bottom w:val="none" w:sz="0" w:space="0" w:color="auto"/>
        <w:right w:val="none" w:sz="0" w:space="0" w:color="auto"/>
      </w:divBdr>
    </w:div>
    <w:div w:id="1401170190">
      <w:bodyDiv w:val="1"/>
      <w:marLeft w:val="0"/>
      <w:marRight w:val="0"/>
      <w:marTop w:val="0"/>
      <w:marBottom w:val="0"/>
      <w:divBdr>
        <w:top w:val="none" w:sz="0" w:space="0" w:color="auto"/>
        <w:left w:val="none" w:sz="0" w:space="0" w:color="auto"/>
        <w:bottom w:val="none" w:sz="0" w:space="0" w:color="auto"/>
        <w:right w:val="none" w:sz="0" w:space="0" w:color="auto"/>
      </w:divBdr>
    </w:div>
    <w:div w:id="1401361992">
      <w:bodyDiv w:val="1"/>
      <w:marLeft w:val="0"/>
      <w:marRight w:val="0"/>
      <w:marTop w:val="0"/>
      <w:marBottom w:val="0"/>
      <w:divBdr>
        <w:top w:val="none" w:sz="0" w:space="0" w:color="auto"/>
        <w:left w:val="none" w:sz="0" w:space="0" w:color="auto"/>
        <w:bottom w:val="none" w:sz="0" w:space="0" w:color="auto"/>
        <w:right w:val="none" w:sz="0" w:space="0" w:color="auto"/>
      </w:divBdr>
    </w:div>
    <w:div w:id="1401438834">
      <w:bodyDiv w:val="1"/>
      <w:marLeft w:val="0"/>
      <w:marRight w:val="0"/>
      <w:marTop w:val="0"/>
      <w:marBottom w:val="0"/>
      <w:divBdr>
        <w:top w:val="none" w:sz="0" w:space="0" w:color="auto"/>
        <w:left w:val="none" w:sz="0" w:space="0" w:color="auto"/>
        <w:bottom w:val="none" w:sz="0" w:space="0" w:color="auto"/>
        <w:right w:val="none" w:sz="0" w:space="0" w:color="auto"/>
      </w:divBdr>
    </w:div>
    <w:div w:id="1401444853">
      <w:bodyDiv w:val="1"/>
      <w:marLeft w:val="0"/>
      <w:marRight w:val="0"/>
      <w:marTop w:val="0"/>
      <w:marBottom w:val="0"/>
      <w:divBdr>
        <w:top w:val="none" w:sz="0" w:space="0" w:color="auto"/>
        <w:left w:val="none" w:sz="0" w:space="0" w:color="auto"/>
        <w:bottom w:val="none" w:sz="0" w:space="0" w:color="auto"/>
        <w:right w:val="none" w:sz="0" w:space="0" w:color="auto"/>
      </w:divBdr>
    </w:div>
    <w:div w:id="1401515663">
      <w:bodyDiv w:val="1"/>
      <w:marLeft w:val="0"/>
      <w:marRight w:val="0"/>
      <w:marTop w:val="0"/>
      <w:marBottom w:val="0"/>
      <w:divBdr>
        <w:top w:val="none" w:sz="0" w:space="0" w:color="auto"/>
        <w:left w:val="none" w:sz="0" w:space="0" w:color="auto"/>
        <w:bottom w:val="none" w:sz="0" w:space="0" w:color="auto"/>
        <w:right w:val="none" w:sz="0" w:space="0" w:color="auto"/>
      </w:divBdr>
    </w:div>
    <w:div w:id="1401520102">
      <w:bodyDiv w:val="1"/>
      <w:marLeft w:val="0"/>
      <w:marRight w:val="0"/>
      <w:marTop w:val="0"/>
      <w:marBottom w:val="0"/>
      <w:divBdr>
        <w:top w:val="none" w:sz="0" w:space="0" w:color="auto"/>
        <w:left w:val="none" w:sz="0" w:space="0" w:color="auto"/>
        <w:bottom w:val="none" w:sz="0" w:space="0" w:color="auto"/>
        <w:right w:val="none" w:sz="0" w:space="0" w:color="auto"/>
      </w:divBdr>
    </w:div>
    <w:div w:id="1401899317">
      <w:bodyDiv w:val="1"/>
      <w:marLeft w:val="0"/>
      <w:marRight w:val="0"/>
      <w:marTop w:val="0"/>
      <w:marBottom w:val="0"/>
      <w:divBdr>
        <w:top w:val="none" w:sz="0" w:space="0" w:color="auto"/>
        <w:left w:val="none" w:sz="0" w:space="0" w:color="auto"/>
        <w:bottom w:val="none" w:sz="0" w:space="0" w:color="auto"/>
        <w:right w:val="none" w:sz="0" w:space="0" w:color="auto"/>
      </w:divBdr>
    </w:div>
    <w:div w:id="1401899896">
      <w:bodyDiv w:val="1"/>
      <w:marLeft w:val="0"/>
      <w:marRight w:val="0"/>
      <w:marTop w:val="0"/>
      <w:marBottom w:val="0"/>
      <w:divBdr>
        <w:top w:val="none" w:sz="0" w:space="0" w:color="auto"/>
        <w:left w:val="none" w:sz="0" w:space="0" w:color="auto"/>
        <w:bottom w:val="none" w:sz="0" w:space="0" w:color="auto"/>
        <w:right w:val="none" w:sz="0" w:space="0" w:color="auto"/>
      </w:divBdr>
    </w:div>
    <w:div w:id="1401908576">
      <w:bodyDiv w:val="1"/>
      <w:marLeft w:val="0"/>
      <w:marRight w:val="0"/>
      <w:marTop w:val="0"/>
      <w:marBottom w:val="0"/>
      <w:divBdr>
        <w:top w:val="none" w:sz="0" w:space="0" w:color="auto"/>
        <w:left w:val="none" w:sz="0" w:space="0" w:color="auto"/>
        <w:bottom w:val="none" w:sz="0" w:space="0" w:color="auto"/>
        <w:right w:val="none" w:sz="0" w:space="0" w:color="auto"/>
      </w:divBdr>
    </w:div>
    <w:div w:id="1401948479">
      <w:bodyDiv w:val="1"/>
      <w:marLeft w:val="0"/>
      <w:marRight w:val="0"/>
      <w:marTop w:val="0"/>
      <w:marBottom w:val="0"/>
      <w:divBdr>
        <w:top w:val="none" w:sz="0" w:space="0" w:color="auto"/>
        <w:left w:val="none" w:sz="0" w:space="0" w:color="auto"/>
        <w:bottom w:val="none" w:sz="0" w:space="0" w:color="auto"/>
        <w:right w:val="none" w:sz="0" w:space="0" w:color="auto"/>
      </w:divBdr>
    </w:div>
    <w:div w:id="1401978017">
      <w:bodyDiv w:val="1"/>
      <w:marLeft w:val="0"/>
      <w:marRight w:val="0"/>
      <w:marTop w:val="0"/>
      <w:marBottom w:val="0"/>
      <w:divBdr>
        <w:top w:val="none" w:sz="0" w:space="0" w:color="auto"/>
        <w:left w:val="none" w:sz="0" w:space="0" w:color="auto"/>
        <w:bottom w:val="none" w:sz="0" w:space="0" w:color="auto"/>
        <w:right w:val="none" w:sz="0" w:space="0" w:color="auto"/>
      </w:divBdr>
    </w:div>
    <w:div w:id="1402026094">
      <w:bodyDiv w:val="1"/>
      <w:marLeft w:val="0"/>
      <w:marRight w:val="0"/>
      <w:marTop w:val="0"/>
      <w:marBottom w:val="0"/>
      <w:divBdr>
        <w:top w:val="none" w:sz="0" w:space="0" w:color="auto"/>
        <w:left w:val="none" w:sz="0" w:space="0" w:color="auto"/>
        <w:bottom w:val="none" w:sz="0" w:space="0" w:color="auto"/>
        <w:right w:val="none" w:sz="0" w:space="0" w:color="auto"/>
      </w:divBdr>
    </w:div>
    <w:div w:id="1402093019">
      <w:bodyDiv w:val="1"/>
      <w:marLeft w:val="0"/>
      <w:marRight w:val="0"/>
      <w:marTop w:val="0"/>
      <w:marBottom w:val="0"/>
      <w:divBdr>
        <w:top w:val="none" w:sz="0" w:space="0" w:color="auto"/>
        <w:left w:val="none" w:sz="0" w:space="0" w:color="auto"/>
        <w:bottom w:val="none" w:sz="0" w:space="0" w:color="auto"/>
        <w:right w:val="none" w:sz="0" w:space="0" w:color="auto"/>
      </w:divBdr>
    </w:div>
    <w:div w:id="1402216262">
      <w:bodyDiv w:val="1"/>
      <w:marLeft w:val="0"/>
      <w:marRight w:val="0"/>
      <w:marTop w:val="0"/>
      <w:marBottom w:val="0"/>
      <w:divBdr>
        <w:top w:val="none" w:sz="0" w:space="0" w:color="auto"/>
        <w:left w:val="none" w:sz="0" w:space="0" w:color="auto"/>
        <w:bottom w:val="none" w:sz="0" w:space="0" w:color="auto"/>
        <w:right w:val="none" w:sz="0" w:space="0" w:color="auto"/>
      </w:divBdr>
    </w:div>
    <w:div w:id="1402218831">
      <w:bodyDiv w:val="1"/>
      <w:marLeft w:val="0"/>
      <w:marRight w:val="0"/>
      <w:marTop w:val="0"/>
      <w:marBottom w:val="0"/>
      <w:divBdr>
        <w:top w:val="none" w:sz="0" w:space="0" w:color="auto"/>
        <w:left w:val="none" w:sz="0" w:space="0" w:color="auto"/>
        <w:bottom w:val="none" w:sz="0" w:space="0" w:color="auto"/>
        <w:right w:val="none" w:sz="0" w:space="0" w:color="auto"/>
      </w:divBdr>
    </w:div>
    <w:div w:id="1402365526">
      <w:bodyDiv w:val="1"/>
      <w:marLeft w:val="0"/>
      <w:marRight w:val="0"/>
      <w:marTop w:val="0"/>
      <w:marBottom w:val="0"/>
      <w:divBdr>
        <w:top w:val="none" w:sz="0" w:space="0" w:color="auto"/>
        <w:left w:val="none" w:sz="0" w:space="0" w:color="auto"/>
        <w:bottom w:val="none" w:sz="0" w:space="0" w:color="auto"/>
        <w:right w:val="none" w:sz="0" w:space="0" w:color="auto"/>
      </w:divBdr>
    </w:div>
    <w:div w:id="1402367794">
      <w:bodyDiv w:val="1"/>
      <w:marLeft w:val="0"/>
      <w:marRight w:val="0"/>
      <w:marTop w:val="0"/>
      <w:marBottom w:val="0"/>
      <w:divBdr>
        <w:top w:val="none" w:sz="0" w:space="0" w:color="auto"/>
        <w:left w:val="none" w:sz="0" w:space="0" w:color="auto"/>
        <w:bottom w:val="none" w:sz="0" w:space="0" w:color="auto"/>
        <w:right w:val="none" w:sz="0" w:space="0" w:color="auto"/>
      </w:divBdr>
    </w:div>
    <w:div w:id="1402369702">
      <w:bodyDiv w:val="1"/>
      <w:marLeft w:val="0"/>
      <w:marRight w:val="0"/>
      <w:marTop w:val="0"/>
      <w:marBottom w:val="0"/>
      <w:divBdr>
        <w:top w:val="none" w:sz="0" w:space="0" w:color="auto"/>
        <w:left w:val="none" w:sz="0" w:space="0" w:color="auto"/>
        <w:bottom w:val="none" w:sz="0" w:space="0" w:color="auto"/>
        <w:right w:val="none" w:sz="0" w:space="0" w:color="auto"/>
      </w:divBdr>
    </w:div>
    <w:div w:id="1402409254">
      <w:bodyDiv w:val="1"/>
      <w:marLeft w:val="0"/>
      <w:marRight w:val="0"/>
      <w:marTop w:val="0"/>
      <w:marBottom w:val="0"/>
      <w:divBdr>
        <w:top w:val="none" w:sz="0" w:space="0" w:color="auto"/>
        <w:left w:val="none" w:sz="0" w:space="0" w:color="auto"/>
        <w:bottom w:val="none" w:sz="0" w:space="0" w:color="auto"/>
        <w:right w:val="none" w:sz="0" w:space="0" w:color="auto"/>
      </w:divBdr>
    </w:div>
    <w:div w:id="1402410704">
      <w:bodyDiv w:val="1"/>
      <w:marLeft w:val="0"/>
      <w:marRight w:val="0"/>
      <w:marTop w:val="0"/>
      <w:marBottom w:val="0"/>
      <w:divBdr>
        <w:top w:val="none" w:sz="0" w:space="0" w:color="auto"/>
        <w:left w:val="none" w:sz="0" w:space="0" w:color="auto"/>
        <w:bottom w:val="none" w:sz="0" w:space="0" w:color="auto"/>
        <w:right w:val="none" w:sz="0" w:space="0" w:color="auto"/>
      </w:divBdr>
    </w:div>
    <w:div w:id="1402486680">
      <w:bodyDiv w:val="1"/>
      <w:marLeft w:val="0"/>
      <w:marRight w:val="0"/>
      <w:marTop w:val="0"/>
      <w:marBottom w:val="0"/>
      <w:divBdr>
        <w:top w:val="none" w:sz="0" w:space="0" w:color="auto"/>
        <w:left w:val="none" w:sz="0" w:space="0" w:color="auto"/>
        <w:bottom w:val="none" w:sz="0" w:space="0" w:color="auto"/>
        <w:right w:val="none" w:sz="0" w:space="0" w:color="auto"/>
      </w:divBdr>
    </w:div>
    <w:div w:id="1402563749">
      <w:bodyDiv w:val="1"/>
      <w:marLeft w:val="0"/>
      <w:marRight w:val="0"/>
      <w:marTop w:val="0"/>
      <w:marBottom w:val="0"/>
      <w:divBdr>
        <w:top w:val="none" w:sz="0" w:space="0" w:color="auto"/>
        <w:left w:val="none" w:sz="0" w:space="0" w:color="auto"/>
        <w:bottom w:val="none" w:sz="0" w:space="0" w:color="auto"/>
        <w:right w:val="none" w:sz="0" w:space="0" w:color="auto"/>
      </w:divBdr>
    </w:div>
    <w:div w:id="1402604810">
      <w:bodyDiv w:val="1"/>
      <w:marLeft w:val="0"/>
      <w:marRight w:val="0"/>
      <w:marTop w:val="0"/>
      <w:marBottom w:val="0"/>
      <w:divBdr>
        <w:top w:val="none" w:sz="0" w:space="0" w:color="auto"/>
        <w:left w:val="none" w:sz="0" w:space="0" w:color="auto"/>
        <w:bottom w:val="none" w:sz="0" w:space="0" w:color="auto"/>
        <w:right w:val="none" w:sz="0" w:space="0" w:color="auto"/>
      </w:divBdr>
    </w:div>
    <w:div w:id="1402631031">
      <w:bodyDiv w:val="1"/>
      <w:marLeft w:val="0"/>
      <w:marRight w:val="0"/>
      <w:marTop w:val="0"/>
      <w:marBottom w:val="0"/>
      <w:divBdr>
        <w:top w:val="none" w:sz="0" w:space="0" w:color="auto"/>
        <w:left w:val="none" w:sz="0" w:space="0" w:color="auto"/>
        <w:bottom w:val="none" w:sz="0" w:space="0" w:color="auto"/>
        <w:right w:val="none" w:sz="0" w:space="0" w:color="auto"/>
      </w:divBdr>
    </w:div>
    <w:div w:id="1402756820">
      <w:bodyDiv w:val="1"/>
      <w:marLeft w:val="0"/>
      <w:marRight w:val="0"/>
      <w:marTop w:val="0"/>
      <w:marBottom w:val="0"/>
      <w:divBdr>
        <w:top w:val="none" w:sz="0" w:space="0" w:color="auto"/>
        <w:left w:val="none" w:sz="0" w:space="0" w:color="auto"/>
        <w:bottom w:val="none" w:sz="0" w:space="0" w:color="auto"/>
        <w:right w:val="none" w:sz="0" w:space="0" w:color="auto"/>
      </w:divBdr>
    </w:div>
    <w:div w:id="1402873312">
      <w:bodyDiv w:val="1"/>
      <w:marLeft w:val="0"/>
      <w:marRight w:val="0"/>
      <w:marTop w:val="0"/>
      <w:marBottom w:val="0"/>
      <w:divBdr>
        <w:top w:val="none" w:sz="0" w:space="0" w:color="auto"/>
        <w:left w:val="none" w:sz="0" w:space="0" w:color="auto"/>
        <w:bottom w:val="none" w:sz="0" w:space="0" w:color="auto"/>
        <w:right w:val="none" w:sz="0" w:space="0" w:color="auto"/>
      </w:divBdr>
    </w:div>
    <w:div w:id="1403018434">
      <w:bodyDiv w:val="1"/>
      <w:marLeft w:val="0"/>
      <w:marRight w:val="0"/>
      <w:marTop w:val="0"/>
      <w:marBottom w:val="0"/>
      <w:divBdr>
        <w:top w:val="none" w:sz="0" w:space="0" w:color="auto"/>
        <w:left w:val="none" w:sz="0" w:space="0" w:color="auto"/>
        <w:bottom w:val="none" w:sz="0" w:space="0" w:color="auto"/>
        <w:right w:val="none" w:sz="0" w:space="0" w:color="auto"/>
      </w:divBdr>
    </w:div>
    <w:div w:id="1403022682">
      <w:bodyDiv w:val="1"/>
      <w:marLeft w:val="0"/>
      <w:marRight w:val="0"/>
      <w:marTop w:val="0"/>
      <w:marBottom w:val="0"/>
      <w:divBdr>
        <w:top w:val="none" w:sz="0" w:space="0" w:color="auto"/>
        <w:left w:val="none" w:sz="0" w:space="0" w:color="auto"/>
        <w:bottom w:val="none" w:sz="0" w:space="0" w:color="auto"/>
        <w:right w:val="none" w:sz="0" w:space="0" w:color="auto"/>
      </w:divBdr>
    </w:div>
    <w:div w:id="1403142259">
      <w:bodyDiv w:val="1"/>
      <w:marLeft w:val="0"/>
      <w:marRight w:val="0"/>
      <w:marTop w:val="0"/>
      <w:marBottom w:val="0"/>
      <w:divBdr>
        <w:top w:val="none" w:sz="0" w:space="0" w:color="auto"/>
        <w:left w:val="none" w:sz="0" w:space="0" w:color="auto"/>
        <w:bottom w:val="none" w:sz="0" w:space="0" w:color="auto"/>
        <w:right w:val="none" w:sz="0" w:space="0" w:color="auto"/>
      </w:divBdr>
    </w:div>
    <w:div w:id="1403210890">
      <w:bodyDiv w:val="1"/>
      <w:marLeft w:val="0"/>
      <w:marRight w:val="0"/>
      <w:marTop w:val="0"/>
      <w:marBottom w:val="0"/>
      <w:divBdr>
        <w:top w:val="none" w:sz="0" w:space="0" w:color="auto"/>
        <w:left w:val="none" w:sz="0" w:space="0" w:color="auto"/>
        <w:bottom w:val="none" w:sz="0" w:space="0" w:color="auto"/>
        <w:right w:val="none" w:sz="0" w:space="0" w:color="auto"/>
      </w:divBdr>
    </w:div>
    <w:div w:id="1403213280">
      <w:bodyDiv w:val="1"/>
      <w:marLeft w:val="0"/>
      <w:marRight w:val="0"/>
      <w:marTop w:val="0"/>
      <w:marBottom w:val="0"/>
      <w:divBdr>
        <w:top w:val="none" w:sz="0" w:space="0" w:color="auto"/>
        <w:left w:val="none" w:sz="0" w:space="0" w:color="auto"/>
        <w:bottom w:val="none" w:sz="0" w:space="0" w:color="auto"/>
        <w:right w:val="none" w:sz="0" w:space="0" w:color="auto"/>
      </w:divBdr>
    </w:div>
    <w:div w:id="1403406719">
      <w:bodyDiv w:val="1"/>
      <w:marLeft w:val="0"/>
      <w:marRight w:val="0"/>
      <w:marTop w:val="0"/>
      <w:marBottom w:val="0"/>
      <w:divBdr>
        <w:top w:val="none" w:sz="0" w:space="0" w:color="auto"/>
        <w:left w:val="none" w:sz="0" w:space="0" w:color="auto"/>
        <w:bottom w:val="none" w:sz="0" w:space="0" w:color="auto"/>
        <w:right w:val="none" w:sz="0" w:space="0" w:color="auto"/>
      </w:divBdr>
    </w:div>
    <w:div w:id="1403455517">
      <w:bodyDiv w:val="1"/>
      <w:marLeft w:val="0"/>
      <w:marRight w:val="0"/>
      <w:marTop w:val="0"/>
      <w:marBottom w:val="0"/>
      <w:divBdr>
        <w:top w:val="none" w:sz="0" w:space="0" w:color="auto"/>
        <w:left w:val="none" w:sz="0" w:space="0" w:color="auto"/>
        <w:bottom w:val="none" w:sz="0" w:space="0" w:color="auto"/>
        <w:right w:val="none" w:sz="0" w:space="0" w:color="auto"/>
      </w:divBdr>
    </w:div>
    <w:div w:id="1403485771">
      <w:bodyDiv w:val="1"/>
      <w:marLeft w:val="0"/>
      <w:marRight w:val="0"/>
      <w:marTop w:val="0"/>
      <w:marBottom w:val="0"/>
      <w:divBdr>
        <w:top w:val="none" w:sz="0" w:space="0" w:color="auto"/>
        <w:left w:val="none" w:sz="0" w:space="0" w:color="auto"/>
        <w:bottom w:val="none" w:sz="0" w:space="0" w:color="auto"/>
        <w:right w:val="none" w:sz="0" w:space="0" w:color="auto"/>
      </w:divBdr>
    </w:div>
    <w:div w:id="1403526416">
      <w:bodyDiv w:val="1"/>
      <w:marLeft w:val="0"/>
      <w:marRight w:val="0"/>
      <w:marTop w:val="0"/>
      <w:marBottom w:val="0"/>
      <w:divBdr>
        <w:top w:val="none" w:sz="0" w:space="0" w:color="auto"/>
        <w:left w:val="none" w:sz="0" w:space="0" w:color="auto"/>
        <w:bottom w:val="none" w:sz="0" w:space="0" w:color="auto"/>
        <w:right w:val="none" w:sz="0" w:space="0" w:color="auto"/>
      </w:divBdr>
    </w:div>
    <w:div w:id="1403596441">
      <w:bodyDiv w:val="1"/>
      <w:marLeft w:val="0"/>
      <w:marRight w:val="0"/>
      <w:marTop w:val="0"/>
      <w:marBottom w:val="0"/>
      <w:divBdr>
        <w:top w:val="none" w:sz="0" w:space="0" w:color="auto"/>
        <w:left w:val="none" w:sz="0" w:space="0" w:color="auto"/>
        <w:bottom w:val="none" w:sz="0" w:space="0" w:color="auto"/>
        <w:right w:val="none" w:sz="0" w:space="0" w:color="auto"/>
      </w:divBdr>
    </w:div>
    <w:div w:id="1403675177">
      <w:bodyDiv w:val="1"/>
      <w:marLeft w:val="0"/>
      <w:marRight w:val="0"/>
      <w:marTop w:val="0"/>
      <w:marBottom w:val="0"/>
      <w:divBdr>
        <w:top w:val="none" w:sz="0" w:space="0" w:color="auto"/>
        <w:left w:val="none" w:sz="0" w:space="0" w:color="auto"/>
        <w:bottom w:val="none" w:sz="0" w:space="0" w:color="auto"/>
        <w:right w:val="none" w:sz="0" w:space="0" w:color="auto"/>
      </w:divBdr>
    </w:div>
    <w:div w:id="1403721619">
      <w:bodyDiv w:val="1"/>
      <w:marLeft w:val="0"/>
      <w:marRight w:val="0"/>
      <w:marTop w:val="0"/>
      <w:marBottom w:val="0"/>
      <w:divBdr>
        <w:top w:val="none" w:sz="0" w:space="0" w:color="auto"/>
        <w:left w:val="none" w:sz="0" w:space="0" w:color="auto"/>
        <w:bottom w:val="none" w:sz="0" w:space="0" w:color="auto"/>
        <w:right w:val="none" w:sz="0" w:space="0" w:color="auto"/>
      </w:divBdr>
    </w:div>
    <w:div w:id="1403723800">
      <w:bodyDiv w:val="1"/>
      <w:marLeft w:val="0"/>
      <w:marRight w:val="0"/>
      <w:marTop w:val="0"/>
      <w:marBottom w:val="0"/>
      <w:divBdr>
        <w:top w:val="none" w:sz="0" w:space="0" w:color="auto"/>
        <w:left w:val="none" w:sz="0" w:space="0" w:color="auto"/>
        <w:bottom w:val="none" w:sz="0" w:space="0" w:color="auto"/>
        <w:right w:val="none" w:sz="0" w:space="0" w:color="auto"/>
      </w:divBdr>
    </w:div>
    <w:div w:id="1403792005">
      <w:bodyDiv w:val="1"/>
      <w:marLeft w:val="0"/>
      <w:marRight w:val="0"/>
      <w:marTop w:val="0"/>
      <w:marBottom w:val="0"/>
      <w:divBdr>
        <w:top w:val="none" w:sz="0" w:space="0" w:color="auto"/>
        <w:left w:val="none" w:sz="0" w:space="0" w:color="auto"/>
        <w:bottom w:val="none" w:sz="0" w:space="0" w:color="auto"/>
        <w:right w:val="none" w:sz="0" w:space="0" w:color="auto"/>
      </w:divBdr>
    </w:div>
    <w:div w:id="1403869852">
      <w:bodyDiv w:val="1"/>
      <w:marLeft w:val="0"/>
      <w:marRight w:val="0"/>
      <w:marTop w:val="0"/>
      <w:marBottom w:val="0"/>
      <w:divBdr>
        <w:top w:val="none" w:sz="0" w:space="0" w:color="auto"/>
        <w:left w:val="none" w:sz="0" w:space="0" w:color="auto"/>
        <w:bottom w:val="none" w:sz="0" w:space="0" w:color="auto"/>
        <w:right w:val="none" w:sz="0" w:space="0" w:color="auto"/>
      </w:divBdr>
    </w:div>
    <w:div w:id="1403913201">
      <w:bodyDiv w:val="1"/>
      <w:marLeft w:val="0"/>
      <w:marRight w:val="0"/>
      <w:marTop w:val="0"/>
      <w:marBottom w:val="0"/>
      <w:divBdr>
        <w:top w:val="none" w:sz="0" w:space="0" w:color="auto"/>
        <w:left w:val="none" w:sz="0" w:space="0" w:color="auto"/>
        <w:bottom w:val="none" w:sz="0" w:space="0" w:color="auto"/>
        <w:right w:val="none" w:sz="0" w:space="0" w:color="auto"/>
      </w:divBdr>
    </w:div>
    <w:div w:id="1403985089">
      <w:bodyDiv w:val="1"/>
      <w:marLeft w:val="0"/>
      <w:marRight w:val="0"/>
      <w:marTop w:val="0"/>
      <w:marBottom w:val="0"/>
      <w:divBdr>
        <w:top w:val="none" w:sz="0" w:space="0" w:color="auto"/>
        <w:left w:val="none" w:sz="0" w:space="0" w:color="auto"/>
        <w:bottom w:val="none" w:sz="0" w:space="0" w:color="auto"/>
        <w:right w:val="none" w:sz="0" w:space="0" w:color="auto"/>
      </w:divBdr>
    </w:div>
    <w:div w:id="1403986085">
      <w:bodyDiv w:val="1"/>
      <w:marLeft w:val="0"/>
      <w:marRight w:val="0"/>
      <w:marTop w:val="0"/>
      <w:marBottom w:val="0"/>
      <w:divBdr>
        <w:top w:val="none" w:sz="0" w:space="0" w:color="auto"/>
        <w:left w:val="none" w:sz="0" w:space="0" w:color="auto"/>
        <w:bottom w:val="none" w:sz="0" w:space="0" w:color="auto"/>
        <w:right w:val="none" w:sz="0" w:space="0" w:color="auto"/>
      </w:divBdr>
    </w:div>
    <w:div w:id="1403992316">
      <w:bodyDiv w:val="1"/>
      <w:marLeft w:val="0"/>
      <w:marRight w:val="0"/>
      <w:marTop w:val="0"/>
      <w:marBottom w:val="0"/>
      <w:divBdr>
        <w:top w:val="none" w:sz="0" w:space="0" w:color="auto"/>
        <w:left w:val="none" w:sz="0" w:space="0" w:color="auto"/>
        <w:bottom w:val="none" w:sz="0" w:space="0" w:color="auto"/>
        <w:right w:val="none" w:sz="0" w:space="0" w:color="auto"/>
      </w:divBdr>
    </w:div>
    <w:div w:id="1404108946">
      <w:bodyDiv w:val="1"/>
      <w:marLeft w:val="0"/>
      <w:marRight w:val="0"/>
      <w:marTop w:val="0"/>
      <w:marBottom w:val="0"/>
      <w:divBdr>
        <w:top w:val="none" w:sz="0" w:space="0" w:color="auto"/>
        <w:left w:val="none" w:sz="0" w:space="0" w:color="auto"/>
        <w:bottom w:val="none" w:sz="0" w:space="0" w:color="auto"/>
        <w:right w:val="none" w:sz="0" w:space="0" w:color="auto"/>
      </w:divBdr>
    </w:div>
    <w:div w:id="1404179870">
      <w:bodyDiv w:val="1"/>
      <w:marLeft w:val="0"/>
      <w:marRight w:val="0"/>
      <w:marTop w:val="0"/>
      <w:marBottom w:val="0"/>
      <w:divBdr>
        <w:top w:val="none" w:sz="0" w:space="0" w:color="auto"/>
        <w:left w:val="none" w:sz="0" w:space="0" w:color="auto"/>
        <w:bottom w:val="none" w:sz="0" w:space="0" w:color="auto"/>
        <w:right w:val="none" w:sz="0" w:space="0" w:color="auto"/>
      </w:divBdr>
    </w:div>
    <w:div w:id="1404251766">
      <w:bodyDiv w:val="1"/>
      <w:marLeft w:val="0"/>
      <w:marRight w:val="0"/>
      <w:marTop w:val="0"/>
      <w:marBottom w:val="0"/>
      <w:divBdr>
        <w:top w:val="none" w:sz="0" w:space="0" w:color="auto"/>
        <w:left w:val="none" w:sz="0" w:space="0" w:color="auto"/>
        <w:bottom w:val="none" w:sz="0" w:space="0" w:color="auto"/>
        <w:right w:val="none" w:sz="0" w:space="0" w:color="auto"/>
      </w:divBdr>
    </w:div>
    <w:div w:id="1404253937">
      <w:bodyDiv w:val="1"/>
      <w:marLeft w:val="0"/>
      <w:marRight w:val="0"/>
      <w:marTop w:val="0"/>
      <w:marBottom w:val="0"/>
      <w:divBdr>
        <w:top w:val="none" w:sz="0" w:space="0" w:color="auto"/>
        <w:left w:val="none" w:sz="0" w:space="0" w:color="auto"/>
        <w:bottom w:val="none" w:sz="0" w:space="0" w:color="auto"/>
        <w:right w:val="none" w:sz="0" w:space="0" w:color="auto"/>
      </w:divBdr>
    </w:div>
    <w:div w:id="1404328248">
      <w:bodyDiv w:val="1"/>
      <w:marLeft w:val="0"/>
      <w:marRight w:val="0"/>
      <w:marTop w:val="0"/>
      <w:marBottom w:val="0"/>
      <w:divBdr>
        <w:top w:val="none" w:sz="0" w:space="0" w:color="auto"/>
        <w:left w:val="none" w:sz="0" w:space="0" w:color="auto"/>
        <w:bottom w:val="none" w:sz="0" w:space="0" w:color="auto"/>
        <w:right w:val="none" w:sz="0" w:space="0" w:color="auto"/>
      </w:divBdr>
    </w:div>
    <w:div w:id="1404329666">
      <w:bodyDiv w:val="1"/>
      <w:marLeft w:val="0"/>
      <w:marRight w:val="0"/>
      <w:marTop w:val="0"/>
      <w:marBottom w:val="0"/>
      <w:divBdr>
        <w:top w:val="none" w:sz="0" w:space="0" w:color="auto"/>
        <w:left w:val="none" w:sz="0" w:space="0" w:color="auto"/>
        <w:bottom w:val="none" w:sz="0" w:space="0" w:color="auto"/>
        <w:right w:val="none" w:sz="0" w:space="0" w:color="auto"/>
      </w:divBdr>
    </w:div>
    <w:div w:id="1404332780">
      <w:bodyDiv w:val="1"/>
      <w:marLeft w:val="0"/>
      <w:marRight w:val="0"/>
      <w:marTop w:val="0"/>
      <w:marBottom w:val="0"/>
      <w:divBdr>
        <w:top w:val="none" w:sz="0" w:space="0" w:color="auto"/>
        <w:left w:val="none" w:sz="0" w:space="0" w:color="auto"/>
        <w:bottom w:val="none" w:sz="0" w:space="0" w:color="auto"/>
        <w:right w:val="none" w:sz="0" w:space="0" w:color="auto"/>
      </w:divBdr>
    </w:div>
    <w:div w:id="1404371226">
      <w:bodyDiv w:val="1"/>
      <w:marLeft w:val="0"/>
      <w:marRight w:val="0"/>
      <w:marTop w:val="0"/>
      <w:marBottom w:val="0"/>
      <w:divBdr>
        <w:top w:val="none" w:sz="0" w:space="0" w:color="auto"/>
        <w:left w:val="none" w:sz="0" w:space="0" w:color="auto"/>
        <w:bottom w:val="none" w:sz="0" w:space="0" w:color="auto"/>
        <w:right w:val="none" w:sz="0" w:space="0" w:color="auto"/>
      </w:divBdr>
    </w:div>
    <w:div w:id="1404403183">
      <w:bodyDiv w:val="1"/>
      <w:marLeft w:val="0"/>
      <w:marRight w:val="0"/>
      <w:marTop w:val="0"/>
      <w:marBottom w:val="0"/>
      <w:divBdr>
        <w:top w:val="none" w:sz="0" w:space="0" w:color="auto"/>
        <w:left w:val="none" w:sz="0" w:space="0" w:color="auto"/>
        <w:bottom w:val="none" w:sz="0" w:space="0" w:color="auto"/>
        <w:right w:val="none" w:sz="0" w:space="0" w:color="auto"/>
      </w:divBdr>
    </w:div>
    <w:div w:id="1404403284">
      <w:bodyDiv w:val="1"/>
      <w:marLeft w:val="0"/>
      <w:marRight w:val="0"/>
      <w:marTop w:val="0"/>
      <w:marBottom w:val="0"/>
      <w:divBdr>
        <w:top w:val="none" w:sz="0" w:space="0" w:color="auto"/>
        <w:left w:val="none" w:sz="0" w:space="0" w:color="auto"/>
        <w:bottom w:val="none" w:sz="0" w:space="0" w:color="auto"/>
        <w:right w:val="none" w:sz="0" w:space="0" w:color="auto"/>
      </w:divBdr>
    </w:div>
    <w:div w:id="1404445583">
      <w:bodyDiv w:val="1"/>
      <w:marLeft w:val="0"/>
      <w:marRight w:val="0"/>
      <w:marTop w:val="0"/>
      <w:marBottom w:val="0"/>
      <w:divBdr>
        <w:top w:val="none" w:sz="0" w:space="0" w:color="auto"/>
        <w:left w:val="none" w:sz="0" w:space="0" w:color="auto"/>
        <w:bottom w:val="none" w:sz="0" w:space="0" w:color="auto"/>
        <w:right w:val="none" w:sz="0" w:space="0" w:color="auto"/>
      </w:divBdr>
    </w:div>
    <w:div w:id="1404638865">
      <w:bodyDiv w:val="1"/>
      <w:marLeft w:val="0"/>
      <w:marRight w:val="0"/>
      <w:marTop w:val="0"/>
      <w:marBottom w:val="0"/>
      <w:divBdr>
        <w:top w:val="none" w:sz="0" w:space="0" w:color="auto"/>
        <w:left w:val="none" w:sz="0" w:space="0" w:color="auto"/>
        <w:bottom w:val="none" w:sz="0" w:space="0" w:color="auto"/>
        <w:right w:val="none" w:sz="0" w:space="0" w:color="auto"/>
      </w:divBdr>
    </w:div>
    <w:div w:id="1404644796">
      <w:bodyDiv w:val="1"/>
      <w:marLeft w:val="0"/>
      <w:marRight w:val="0"/>
      <w:marTop w:val="0"/>
      <w:marBottom w:val="0"/>
      <w:divBdr>
        <w:top w:val="none" w:sz="0" w:space="0" w:color="auto"/>
        <w:left w:val="none" w:sz="0" w:space="0" w:color="auto"/>
        <w:bottom w:val="none" w:sz="0" w:space="0" w:color="auto"/>
        <w:right w:val="none" w:sz="0" w:space="0" w:color="auto"/>
      </w:divBdr>
    </w:div>
    <w:div w:id="1404793212">
      <w:bodyDiv w:val="1"/>
      <w:marLeft w:val="0"/>
      <w:marRight w:val="0"/>
      <w:marTop w:val="0"/>
      <w:marBottom w:val="0"/>
      <w:divBdr>
        <w:top w:val="none" w:sz="0" w:space="0" w:color="auto"/>
        <w:left w:val="none" w:sz="0" w:space="0" w:color="auto"/>
        <w:bottom w:val="none" w:sz="0" w:space="0" w:color="auto"/>
        <w:right w:val="none" w:sz="0" w:space="0" w:color="auto"/>
      </w:divBdr>
    </w:div>
    <w:div w:id="1404794941">
      <w:bodyDiv w:val="1"/>
      <w:marLeft w:val="0"/>
      <w:marRight w:val="0"/>
      <w:marTop w:val="0"/>
      <w:marBottom w:val="0"/>
      <w:divBdr>
        <w:top w:val="none" w:sz="0" w:space="0" w:color="auto"/>
        <w:left w:val="none" w:sz="0" w:space="0" w:color="auto"/>
        <w:bottom w:val="none" w:sz="0" w:space="0" w:color="auto"/>
        <w:right w:val="none" w:sz="0" w:space="0" w:color="auto"/>
      </w:divBdr>
    </w:div>
    <w:div w:id="1404983361">
      <w:bodyDiv w:val="1"/>
      <w:marLeft w:val="0"/>
      <w:marRight w:val="0"/>
      <w:marTop w:val="0"/>
      <w:marBottom w:val="0"/>
      <w:divBdr>
        <w:top w:val="none" w:sz="0" w:space="0" w:color="auto"/>
        <w:left w:val="none" w:sz="0" w:space="0" w:color="auto"/>
        <w:bottom w:val="none" w:sz="0" w:space="0" w:color="auto"/>
        <w:right w:val="none" w:sz="0" w:space="0" w:color="auto"/>
      </w:divBdr>
    </w:div>
    <w:div w:id="1404984973">
      <w:bodyDiv w:val="1"/>
      <w:marLeft w:val="0"/>
      <w:marRight w:val="0"/>
      <w:marTop w:val="0"/>
      <w:marBottom w:val="0"/>
      <w:divBdr>
        <w:top w:val="none" w:sz="0" w:space="0" w:color="auto"/>
        <w:left w:val="none" w:sz="0" w:space="0" w:color="auto"/>
        <w:bottom w:val="none" w:sz="0" w:space="0" w:color="auto"/>
        <w:right w:val="none" w:sz="0" w:space="0" w:color="auto"/>
      </w:divBdr>
    </w:div>
    <w:div w:id="1404985896">
      <w:bodyDiv w:val="1"/>
      <w:marLeft w:val="0"/>
      <w:marRight w:val="0"/>
      <w:marTop w:val="0"/>
      <w:marBottom w:val="0"/>
      <w:divBdr>
        <w:top w:val="none" w:sz="0" w:space="0" w:color="auto"/>
        <w:left w:val="none" w:sz="0" w:space="0" w:color="auto"/>
        <w:bottom w:val="none" w:sz="0" w:space="0" w:color="auto"/>
        <w:right w:val="none" w:sz="0" w:space="0" w:color="auto"/>
      </w:divBdr>
    </w:div>
    <w:div w:id="1405031990">
      <w:bodyDiv w:val="1"/>
      <w:marLeft w:val="0"/>
      <w:marRight w:val="0"/>
      <w:marTop w:val="0"/>
      <w:marBottom w:val="0"/>
      <w:divBdr>
        <w:top w:val="none" w:sz="0" w:space="0" w:color="auto"/>
        <w:left w:val="none" w:sz="0" w:space="0" w:color="auto"/>
        <w:bottom w:val="none" w:sz="0" w:space="0" w:color="auto"/>
        <w:right w:val="none" w:sz="0" w:space="0" w:color="auto"/>
      </w:divBdr>
    </w:div>
    <w:div w:id="1405034035">
      <w:bodyDiv w:val="1"/>
      <w:marLeft w:val="0"/>
      <w:marRight w:val="0"/>
      <w:marTop w:val="0"/>
      <w:marBottom w:val="0"/>
      <w:divBdr>
        <w:top w:val="none" w:sz="0" w:space="0" w:color="auto"/>
        <w:left w:val="none" w:sz="0" w:space="0" w:color="auto"/>
        <w:bottom w:val="none" w:sz="0" w:space="0" w:color="auto"/>
        <w:right w:val="none" w:sz="0" w:space="0" w:color="auto"/>
      </w:divBdr>
    </w:div>
    <w:div w:id="1405176763">
      <w:bodyDiv w:val="1"/>
      <w:marLeft w:val="0"/>
      <w:marRight w:val="0"/>
      <w:marTop w:val="0"/>
      <w:marBottom w:val="0"/>
      <w:divBdr>
        <w:top w:val="none" w:sz="0" w:space="0" w:color="auto"/>
        <w:left w:val="none" w:sz="0" w:space="0" w:color="auto"/>
        <w:bottom w:val="none" w:sz="0" w:space="0" w:color="auto"/>
        <w:right w:val="none" w:sz="0" w:space="0" w:color="auto"/>
      </w:divBdr>
    </w:div>
    <w:div w:id="1405254425">
      <w:bodyDiv w:val="1"/>
      <w:marLeft w:val="0"/>
      <w:marRight w:val="0"/>
      <w:marTop w:val="0"/>
      <w:marBottom w:val="0"/>
      <w:divBdr>
        <w:top w:val="none" w:sz="0" w:space="0" w:color="auto"/>
        <w:left w:val="none" w:sz="0" w:space="0" w:color="auto"/>
        <w:bottom w:val="none" w:sz="0" w:space="0" w:color="auto"/>
        <w:right w:val="none" w:sz="0" w:space="0" w:color="auto"/>
      </w:divBdr>
    </w:div>
    <w:div w:id="1405302573">
      <w:bodyDiv w:val="1"/>
      <w:marLeft w:val="0"/>
      <w:marRight w:val="0"/>
      <w:marTop w:val="0"/>
      <w:marBottom w:val="0"/>
      <w:divBdr>
        <w:top w:val="none" w:sz="0" w:space="0" w:color="auto"/>
        <w:left w:val="none" w:sz="0" w:space="0" w:color="auto"/>
        <w:bottom w:val="none" w:sz="0" w:space="0" w:color="auto"/>
        <w:right w:val="none" w:sz="0" w:space="0" w:color="auto"/>
      </w:divBdr>
    </w:div>
    <w:div w:id="1405371598">
      <w:bodyDiv w:val="1"/>
      <w:marLeft w:val="0"/>
      <w:marRight w:val="0"/>
      <w:marTop w:val="0"/>
      <w:marBottom w:val="0"/>
      <w:divBdr>
        <w:top w:val="none" w:sz="0" w:space="0" w:color="auto"/>
        <w:left w:val="none" w:sz="0" w:space="0" w:color="auto"/>
        <w:bottom w:val="none" w:sz="0" w:space="0" w:color="auto"/>
        <w:right w:val="none" w:sz="0" w:space="0" w:color="auto"/>
      </w:divBdr>
    </w:div>
    <w:div w:id="1405451219">
      <w:bodyDiv w:val="1"/>
      <w:marLeft w:val="0"/>
      <w:marRight w:val="0"/>
      <w:marTop w:val="0"/>
      <w:marBottom w:val="0"/>
      <w:divBdr>
        <w:top w:val="none" w:sz="0" w:space="0" w:color="auto"/>
        <w:left w:val="none" w:sz="0" w:space="0" w:color="auto"/>
        <w:bottom w:val="none" w:sz="0" w:space="0" w:color="auto"/>
        <w:right w:val="none" w:sz="0" w:space="0" w:color="auto"/>
      </w:divBdr>
    </w:div>
    <w:div w:id="1405452012">
      <w:bodyDiv w:val="1"/>
      <w:marLeft w:val="0"/>
      <w:marRight w:val="0"/>
      <w:marTop w:val="0"/>
      <w:marBottom w:val="0"/>
      <w:divBdr>
        <w:top w:val="none" w:sz="0" w:space="0" w:color="auto"/>
        <w:left w:val="none" w:sz="0" w:space="0" w:color="auto"/>
        <w:bottom w:val="none" w:sz="0" w:space="0" w:color="auto"/>
        <w:right w:val="none" w:sz="0" w:space="0" w:color="auto"/>
      </w:divBdr>
    </w:div>
    <w:div w:id="1405488494">
      <w:bodyDiv w:val="1"/>
      <w:marLeft w:val="0"/>
      <w:marRight w:val="0"/>
      <w:marTop w:val="0"/>
      <w:marBottom w:val="0"/>
      <w:divBdr>
        <w:top w:val="none" w:sz="0" w:space="0" w:color="auto"/>
        <w:left w:val="none" w:sz="0" w:space="0" w:color="auto"/>
        <w:bottom w:val="none" w:sz="0" w:space="0" w:color="auto"/>
        <w:right w:val="none" w:sz="0" w:space="0" w:color="auto"/>
      </w:divBdr>
    </w:div>
    <w:div w:id="1405488558">
      <w:bodyDiv w:val="1"/>
      <w:marLeft w:val="0"/>
      <w:marRight w:val="0"/>
      <w:marTop w:val="0"/>
      <w:marBottom w:val="0"/>
      <w:divBdr>
        <w:top w:val="none" w:sz="0" w:space="0" w:color="auto"/>
        <w:left w:val="none" w:sz="0" w:space="0" w:color="auto"/>
        <w:bottom w:val="none" w:sz="0" w:space="0" w:color="auto"/>
        <w:right w:val="none" w:sz="0" w:space="0" w:color="auto"/>
      </w:divBdr>
    </w:div>
    <w:div w:id="1405495055">
      <w:bodyDiv w:val="1"/>
      <w:marLeft w:val="0"/>
      <w:marRight w:val="0"/>
      <w:marTop w:val="0"/>
      <w:marBottom w:val="0"/>
      <w:divBdr>
        <w:top w:val="none" w:sz="0" w:space="0" w:color="auto"/>
        <w:left w:val="none" w:sz="0" w:space="0" w:color="auto"/>
        <w:bottom w:val="none" w:sz="0" w:space="0" w:color="auto"/>
        <w:right w:val="none" w:sz="0" w:space="0" w:color="auto"/>
      </w:divBdr>
    </w:div>
    <w:div w:id="1405562443">
      <w:bodyDiv w:val="1"/>
      <w:marLeft w:val="0"/>
      <w:marRight w:val="0"/>
      <w:marTop w:val="0"/>
      <w:marBottom w:val="0"/>
      <w:divBdr>
        <w:top w:val="none" w:sz="0" w:space="0" w:color="auto"/>
        <w:left w:val="none" w:sz="0" w:space="0" w:color="auto"/>
        <w:bottom w:val="none" w:sz="0" w:space="0" w:color="auto"/>
        <w:right w:val="none" w:sz="0" w:space="0" w:color="auto"/>
      </w:divBdr>
    </w:div>
    <w:div w:id="1405564372">
      <w:bodyDiv w:val="1"/>
      <w:marLeft w:val="0"/>
      <w:marRight w:val="0"/>
      <w:marTop w:val="0"/>
      <w:marBottom w:val="0"/>
      <w:divBdr>
        <w:top w:val="none" w:sz="0" w:space="0" w:color="auto"/>
        <w:left w:val="none" w:sz="0" w:space="0" w:color="auto"/>
        <w:bottom w:val="none" w:sz="0" w:space="0" w:color="auto"/>
        <w:right w:val="none" w:sz="0" w:space="0" w:color="auto"/>
      </w:divBdr>
    </w:div>
    <w:div w:id="1405568217">
      <w:bodyDiv w:val="1"/>
      <w:marLeft w:val="0"/>
      <w:marRight w:val="0"/>
      <w:marTop w:val="0"/>
      <w:marBottom w:val="0"/>
      <w:divBdr>
        <w:top w:val="none" w:sz="0" w:space="0" w:color="auto"/>
        <w:left w:val="none" w:sz="0" w:space="0" w:color="auto"/>
        <w:bottom w:val="none" w:sz="0" w:space="0" w:color="auto"/>
        <w:right w:val="none" w:sz="0" w:space="0" w:color="auto"/>
      </w:divBdr>
    </w:div>
    <w:div w:id="1405569840">
      <w:bodyDiv w:val="1"/>
      <w:marLeft w:val="0"/>
      <w:marRight w:val="0"/>
      <w:marTop w:val="0"/>
      <w:marBottom w:val="0"/>
      <w:divBdr>
        <w:top w:val="none" w:sz="0" w:space="0" w:color="auto"/>
        <w:left w:val="none" w:sz="0" w:space="0" w:color="auto"/>
        <w:bottom w:val="none" w:sz="0" w:space="0" w:color="auto"/>
        <w:right w:val="none" w:sz="0" w:space="0" w:color="auto"/>
      </w:divBdr>
    </w:div>
    <w:div w:id="1405757778">
      <w:bodyDiv w:val="1"/>
      <w:marLeft w:val="0"/>
      <w:marRight w:val="0"/>
      <w:marTop w:val="0"/>
      <w:marBottom w:val="0"/>
      <w:divBdr>
        <w:top w:val="none" w:sz="0" w:space="0" w:color="auto"/>
        <w:left w:val="none" w:sz="0" w:space="0" w:color="auto"/>
        <w:bottom w:val="none" w:sz="0" w:space="0" w:color="auto"/>
        <w:right w:val="none" w:sz="0" w:space="0" w:color="auto"/>
      </w:divBdr>
    </w:div>
    <w:div w:id="1405758896">
      <w:bodyDiv w:val="1"/>
      <w:marLeft w:val="0"/>
      <w:marRight w:val="0"/>
      <w:marTop w:val="0"/>
      <w:marBottom w:val="0"/>
      <w:divBdr>
        <w:top w:val="none" w:sz="0" w:space="0" w:color="auto"/>
        <w:left w:val="none" w:sz="0" w:space="0" w:color="auto"/>
        <w:bottom w:val="none" w:sz="0" w:space="0" w:color="auto"/>
        <w:right w:val="none" w:sz="0" w:space="0" w:color="auto"/>
      </w:divBdr>
    </w:div>
    <w:div w:id="1405881996">
      <w:bodyDiv w:val="1"/>
      <w:marLeft w:val="0"/>
      <w:marRight w:val="0"/>
      <w:marTop w:val="0"/>
      <w:marBottom w:val="0"/>
      <w:divBdr>
        <w:top w:val="none" w:sz="0" w:space="0" w:color="auto"/>
        <w:left w:val="none" w:sz="0" w:space="0" w:color="auto"/>
        <w:bottom w:val="none" w:sz="0" w:space="0" w:color="auto"/>
        <w:right w:val="none" w:sz="0" w:space="0" w:color="auto"/>
      </w:divBdr>
    </w:div>
    <w:div w:id="1405907654">
      <w:bodyDiv w:val="1"/>
      <w:marLeft w:val="0"/>
      <w:marRight w:val="0"/>
      <w:marTop w:val="0"/>
      <w:marBottom w:val="0"/>
      <w:divBdr>
        <w:top w:val="none" w:sz="0" w:space="0" w:color="auto"/>
        <w:left w:val="none" w:sz="0" w:space="0" w:color="auto"/>
        <w:bottom w:val="none" w:sz="0" w:space="0" w:color="auto"/>
        <w:right w:val="none" w:sz="0" w:space="0" w:color="auto"/>
      </w:divBdr>
    </w:div>
    <w:div w:id="1405956449">
      <w:bodyDiv w:val="1"/>
      <w:marLeft w:val="0"/>
      <w:marRight w:val="0"/>
      <w:marTop w:val="0"/>
      <w:marBottom w:val="0"/>
      <w:divBdr>
        <w:top w:val="none" w:sz="0" w:space="0" w:color="auto"/>
        <w:left w:val="none" w:sz="0" w:space="0" w:color="auto"/>
        <w:bottom w:val="none" w:sz="0" w:space="0" w:color="auto"/>
        <w:right w:val="none" w:sz="0" w:space="0" w:color="auto"/>
      </w:divBdr>
    </w:div>
    <w:div w:id="1406026803">
      <w:bodyDiv w:val="1"/>
      <w:marLeft w:val="0"/>
      <w:marRight w:val="0"/>
      <w:marTop w:val="0"/>
      <w:marBottom w:val="0"/>
      <w:divBdr>
        <w:top w:val="none" w:sz="0" w:space="0" w:color="auto"/>
        <w:left w:val="none" w:sz="0" w:space="0" w:color="auto"/>
        <w:bottom w:val="none" w:sz="0" w:space="0" w:color="auto"/>
        <w:right w:val="none" w:sz="0" w:space="0" w:color="auto"/>
      </w:divBdr>
    </w:div>
    <w:div w:id="1406101644">
      <w:bodyDiv w:val="1"/>
      <w:marLeft w:val="0"/>
      <w:marRight w:val="0"/>
      <w:marTop w:val="0"/>
      <w:marBottom w:val="0"/>
      <w:divBdr>
        <w:top w:val="none" w:sz="0" w:space="0" w:color="auto"/>
        <w:left w:val="none" w:sz="0" w:space="0" w:color="auto"/>
        <w:bottom w:val="none" w:sz="0" w:space="0" w:color="auto"/>
        <w:right w:val="none" w:sz="0" w:space="0" w:color="auto"/>
      </w:divBdr>
    </w:div>
    <w:div w:id="1406219316">
      <w:bodyDiv w:val="1"/>
      <w:marLeft w:val="0"/>
      <w:marRight w:val="0"/>
      <w:marTop w:val="0"/>
      <w:marBottom w:val="0"/>
      <w:divBdr>
        <w:top w:val="none" w:sz="0" w:space="0" w:color="auto"/>
        <w:left w:val="none" w:sz="0" w:space="0" w:color="auto"/>
        <w:bottom w:val="none" w:sz="0" w:space="0" w:color="auto"/>
        <w:right w:val="none" w:sz="0" w:space="0" w:color="auto"/>
      </w:divBdr>
    </w:div>
    <w:div w:id="1406223411">
      <w:bodyDiv w:val="1"/>
      <w:marLeft w:val="0"/>
      <w:marRight w:val="0"/>
      <w:marTop w:val="0"/>
      <w:marBottom w:val="0"/>
      <w:divBdr>
        <w:top w:val="none" w:sz="0" w:space="0" w:color="auto"/>
        <w:left w:val="none" w:sz="0" w:space="0" w:color="auto"/>
        <w:bottom w:val="none" w:sz="0" w:space="0" w:color="auto"/>
        <w:right w:val="none" w:sz="0" w:space="0" w:color="auto"/>
      </w:divBdr>
    </w:div>
    <w:div w:id="1406297683">
      <w:bodyDiv w:val="1"/>
      <w:marLeft w:val="0"/>
      <w:marRight w:val="0"/>
      <w:marTop w:val="0"/>
      <w:marBottom w:val="0"/>
      <w:divBdr>
        <w:top w:val="none" w:sz="0" w:space="0" w:color="auto"/>
        <w:left w:val="none" w:sz="0" w:space="0" w:color="auto"/>
        <w:bottom w:val="none" w:sz="0" w:space="0" w:color="auto"/>
        <w:right w:val="none" w:sz="0" w:space="0" w:color="auto"/>
      </w:divBdr>
    </w:div>
    <w:div w:id="1406301866">
      <w:bodyDiv w:val="1"/>
      <w:marLeft w:val="0"/>
      <w:marRight w:val="0"/>
      <w:marTop w:val="0"/>
      <w:marBottom w:val="0"/>
      <w:divBdr>
        <w:top w:val="none" w:sz="0" w:space="0" w:color="auto"/>
        <w:left w:val="none" w:sz="0" w:space="0" w:color="auto"/>
        <w:bottom w:val="none" w:sz="0" w:space="0" w:color="auto"/>
        <w:right w:val="none" w:sz="0" w:space="0" w:color="auto"/>
      </w:divBdr>
    </w:div>
    <w:div w:id="1406337593">
      <w:bodyDiv w:val="1"/>
      <w:marLeft w:val="0"/>
      <w:marRight w:val="0"/>
      <w:marTop w:val="0"/>
      <w:marBottom w:val="0"/>
      <w:divBdr>
        <w:top w:val="none" w:sz="0" w:space="0" w:color="auto"/>
        <w:left w:val="none" w:sz="0" w:space="0" w:color="auto"/>
        <w:bottom w:val="none" w:sz="0" w:space="0" w:color="auto"/>
        <w:right w:val="none" w:sz="0" w:space="0" w:color="auto"/>
      </w:divBdr>
    </w:div>
    <w:div w:id="1406339094">
      <w:bodyDiv w:val="1"/>
      <w:marLeft w:val="0"/>
      <w:marRight w:val="0"/>
      <w:marTop w:val="0"/>
      <w:marBottom w:val="0"/>
      <w:divBdr>
        <w:top w:val="none" w:sz="0" w:space="0" w:color="auto"/>
        <w:left w:val="none" w:sz="0" w:space="0" w:color="auto"/>
        <w:bottom w:val="none" w:sz="0" w:space="0" w:color="auto"/>
        <w:right w:val="none" w:sz="0" w:space="0" w:color="auto"/>
      </w:divBdr>
    </w:div>
    <w:div w:id="1406416715">
      <w:bodyDiv w:val="1"/>
      <w:marLeft w:val="0"/>
      <w:marRight w:val="0"/>
      <w:marTop w:val="0"/>
      <w:marBottom w:val="0"/>
      <w:divBdr>
        <w:top w:val="none" w:sz="0" w:space="0" w:color="auto"/>
        <w:left w:val="none" w:sz="0" w:space="0" w:color="auto"/>
        <w:bottom w:val="none" w:sz="0" w:space="0" w:color="auto"/>
        <w:right w:val="none" w:sz="0" w:space="0" w:color="auto"/>
      </w:divBdr>
    </w:div>
    <w:div w:id="1406486387">
      <w:bodyDiv w:val="1"/>
      <w:marLeft w:val="0"/>
      <w:marRight w:val="0"/>
      <w:marTop w:val="0"/>
      <w:marBottom w:val="0"/>
      <w:divBdr>
        <w:top w:val="none" w:sz="0" w:space="0" w:color="auto"/>
        <w:left w:val="none" w:sz="0" w:space="0" w:color="auto"/>
        <w:bottom w:val="none" w:sz="0" w:space="0" w:color="auto"/>
        <w:right w:val="none" w:sz="0" w:space="0" w:color="auto"/>
      </w:divBdr>
    </w:div>
    <w:div w:id="1406486671">
      <w:bodyDiv w:val="1"/>
      <w:marLeft w:val="0"/>
      <w:marRight w:val="0"/>
      <w:marTop w:val="0"/>
      <w:marBottom w:val="0"/>
      <w:divBdr>
        <w:top w:val="none" w:sz="0" w:space="0" w:color="auto"/>
        <w:left w:val="none" w:sz="0" w:space="0" w:color="auto"/>
        <w:bottom w:val="none" w:sz="0" w:space="0" w:color="auto"/>
        <w:right w:val="none" w:sz="0" w:space="0" w:color="auto"/>
      </w:divBdr>
    </w:div>
    <w:div w:id="1406495121">
      <w:bodyDiv w:val="1"/>
      <w:marLeft w:val="0"/>
      <w:marRight w:val="0"/>
      <w:marTop w:val="0"/>
      <w:marBottom w:val="0"/>
      <w:divBdr>
        <w:top w:val="none" w:sz="0" w:space="0" w:color="auto"/>
        <w:left w:val="none" w:sz="0" w:space="0" w:color="auto"/>
        <w:bottom w:val="none" w:sz="0" w:space="0" w:color="auto"/>
        <w:right w:val="none" w:sz="0" w:space="0" w:color="auto"/>
      </w:divBdr>
    </w:div>
    <w:div w:id="1406536279">
      <w:bodyDiv w:val="1"/>
      <w:marLeft w:val="0"/>
      <w:marRight w:val="0"/>
      <w:marTop w:val="0"/>
      <w:marBottom w:val="0"/>
      <w:divBdr>
        <w:top w:val="none" w:sz="0" w:space="0" w:color="auto"/>
        <w:left w:val="none" w:sz="0" w:space="0" w:color="auto"/>
        <w:bottom w:val="none" w:sz="0" w:space="0" w:color="auto"/>
        <w:right w:val="none" w:sz="0" w:space="0" w:color="auto"/>
      </w:divBdr>
    </w:div>
    <w:div w:id="1406564381">
      <w:bodyDiv w:val="1"/>
      <w:marLeft w:val="0"/>
      <w:marRight w:val="0"/>
      <w:marTop w:val="0"/>
      <w:marBottom w:val="0"/>
      <w:divBdr>
        <w:top w:val="none" w:sz="0" w:space="0" w:color="auto"/>
        <w:left w:val="none" w:sz="0" w:space="0" w:color="auto"/>
        <w:bottom w:val="none" w:sz="0" w:space="0" w:color="auto"/>
        <w:right w:val="none" w:sz="0" w:space="0" w:color="auto"/>
      </w:divBdr>
    </w:div>
    <w:div w:id="1406799544">
      <w:bodyDiv w:val="1"/>
      <w:marLeft w:val="0"/>
      <w:marRight w:val="0"/>
      <w:marTop w:val="0"/>
      <w:marBottom w:val="0"/>
      <w:divBdr>
        <w:top w:val="none" w:sz="0" w:space="0" w:color="auto"/>
        <w:left w:val="none" w:sz="0" w:space="0" w:color="auto"/>
        <w:bottom w:val="none" w:sz="0" w:space="0" w:color="auto"/>
        <w:right w:val="none" w:sz="0" w:space="0" w:color="auto"/>
      </w:divBdr>
    </w:div>
    <w:div w:id="1406803502">
      <w:bodyDiv w:val="1"/>
      <w:marLeft w:val="0"/>
      <w:marRight w:val="0"/>
      <w:marTop w:val="0"/>
      <w:marBottom w:val="0"/>
      <w:divBdr>
        <w:top w:val="none" w:sz="0" w:space="0" w:color="auto"/>
        <w:left w:val="none" w:sz="0" w:space="0" w:color="auto"/>
        <w:bottom w:val="none" w:sz="0" w:space="0" w:color="auto"/>
        <w:right w:val="none" w:sz="0" w:space="0" w:color="auto"/>
      </w:divBdr>
    </w:div>
    <w:div w:id="1406803754">
      <w:bodyDiv w:val="1"/>
      <w:marLeft w:val="0"/>
      <w:marRight w:val="0"/>
      <w:marTop w:val="0"/>
      <w:marBottom w:val="0"/>
      <w:divBdr>
        <w:top w:val="none" w:sz="0" w:space="0" w:color="auto"/>
        <w:left w:val="none" w:sz="0" w:space="0" w:color="auto"/>
        <w:bottom w:val="none" w:sz="0" w:space="0" w:color="auto"/>
        <w:right w:val="none" w:sz="0" w:space="0" w:color="auto"/>
      </w:divBdr>
    </w:div>
    <w:div w:id="1406876878">
      <w:bodyDiv w:val="1"/>
      <w:marLeft w:val="0"/>
      <w:marRight w:val="0"/>
      <w:marTop w:val="0"/>
      <w:marBottom w:val="0"/>
      <w:divBdr>
        <w:top w:val="none" w:sz="0" w:space="0" w:color="auto"/>
        <w:left w:val="none" w:sz="0" w:space="0" w:color="auto"/>
        <w:bottom w:val="none" w:sz="0" w:space="0" w:color="auto"/>
        <w:right w:val="none" w:sz="0" w:space="0" w:color="auto"/>
      </w:divBdr>
    </w:div>
    <w:div w:id="1406999807">
      <w:bodyDiv w:val="1"/>
      <w:marLeft w:val="0"/>
      <w:marRight w:val="0"/>
      <w:marTop w:val="0"/>
      <w:marBottom w:val="0"/>
      <w:divBdr>
        <w:top w:val="none" w:sz="0" w:space="0" w:color="auto"/>
        <w:left w:val="none" w:sz="0" w:space="0" w:color="auto"/>
        <w:bottom w:val="none" w:sz="0" w:space="0" w:color="auto"/>
        <w:right w:val="none" w:sz="0" w:space="0" w:color="auto"/>
      </w:divBdr>
    </w:div>
    <w:div w:id="1407024669">
      <w:bodyDiv w:val="1"/>
      <w:marLeft w:val="0"/>
      <w:marRight w:val="0"/>
      <w:marTop w:val="0"/>
      <w:marBottom w:val="0"/>
      <w:divBdr>
        <w:top w:val="none" w:sz="0" w:space="0" w:color="auto"/>
        <w:left w:val="none" w:sz="0" w:space="0" w:color="auto"/>
        <w:bottom w:val="none" w:sz="0" w:space="0" w:color="auto"/>
        <w:right w:val="none" w:sz="0" w:space="0" w:color="auto"/>
      </w:divBdr>
    </w:div>
    <w:div w:id="1407147134">
      <w:bodyDiv w:val="1"/>
      <w:marLeft w:val="0"/>
      <w:marRight w:val="0"/>
      <w:marTop w:val="0"/>
      <w:marBottom w:val="0"/>
      <w:divBdr>
        <w:top w:val="none" w:sz="0" w:space="0" w:color="auto"/>
        <w:left w:val="none" w:sz="0" w:space="0" w:color="auto"/>
        <w:bottom w:val="none" w:sz="0" w:space="0" w:color="auto"/>
        <w:right w:val="none" w:sz="0" w:space="0" w:color="auto"/>
      </w:divBdr>
    </w:div>
    <w:div w:id="1407386155">
      <w:bodyDiv w:val="1"/>
      <w:marLeft w:val="0"/>
      <w:marRight w:val="0"/>
      <w:marTop w:val="0"/>
      <w:marBottom w:val="0"/>
      <w:divBdr>
        <w:top w:val="none" w:sz="0" w:space="0" w:color="auto"/>
        <w:left w:val="none" w:sz="0" w:space="0" w:color="auto"/>
        <w:bottom w:val="none" w:sz="0" w:space="0" w:color="auto"/>
        <w:right w:val="none" w:sz="0" w:space="0" w:color="auto"/>
      </w:divBdr>
    </w:div>
    <w:div w:id="1407453481">
      <w:bodyDiv w:val="1"/>
      <w:marLeft w:val="0"/>
      <w:marRight w:val="0"/>
      <w:marTop w:val="0"/>
      <w:marBottom w:val="0"/>
      <w:divBdr>
        <w:top w:val="none" w:sz="0" w:space="0" w:color="auto"/>
        <w:left w:val="none" w:sz="0" w:space="0" w:color="auto"/>
        <w:bottom w:val="none" w:sz="0" w:space="0" w:color="auto"/>
        <w:right w:val="none" w:sz="0" w:space="0" w:color="auto"/>
      </w:divBdr>
    </w:div>
    <w:div w:id="1407456651">
      <w:bodyDiv w:val="1"/>
      <w:marLeft w:val="0"/>
      <w:marRight w:val="0"/>
      <w:marTop w:val="0"/>
      <w:marBottom w:val="0"/>
      <w:divBdr>
        <w:top w:val="none" w:sz="0" w:space="0" w:color="auto"/>
        <w:left w:val="none" w:sz="0" w:space="0" w:color="auto"/>
        <w:bottom w:val="none" w:sz="0" w:space="0" w:color="auto"/>
        <w:right w:val="none" w:sz="0" w:space="0" w:color="auto"/>
      </w:divBdr>
    </w:div>
    <w:div w:id="1407604767">
      <w:bodyDiv w:val="1"/>
      <w:marLeft w:val="0"/>
      <w:marRight w:val="0"/>
      <w:marTop w:val="0"/>
      <w:marBottom w:val="0"/>
      <w:divBdr>
        <w:top w:val="none" w:sz="0" w:space="0" w:color="auto"/>
        <w:left w:val="none" w:sz="0" w:space="0" w:color="auto"/>
        <w:bottom w:val="none" w:sz="0" w:space="0" w:color="auto"/>
        <w:right w:val="none" w:sz="0" w:space="0" w:color="auto"/>
      </w:divBdr>
    </w:div>
    <w:div w:id="1407605047">
      <w:bodyDiv w:val="1"/>
      <w:marLeft w:val="0"/>
      <w:marRight w:val="0"/>
      <w:marTop w:val="0"/>
      <w:marBottom w:val="0"/>
      <w:divBdr>
        <w:top w:val="none" w:sz="0" w:space="0" w:color="auto"/>
        <w:left w:val="none" w:sz="0" w:space="0" w:color="auto"/>
        <w:bottom w:val="none" w:sz="0" w:space="0" w:color="auto"/>
        <w:right w:val="none" w:sz="0" w:space="0" w:color="auto"/>
      </w:divBdr>
    </w:div>
    <w:div w:id="1407800164">
      <w:bodyDiv w:val="1"/>
      <w:marLeft w:val="0"/>
      <w:marRight w:val="0"/>
      <w:marTop w:val="0"/>
      <w:marBottom w:val="0"/>
      <w:divBdr>
        <w:top w:val="none" w:sz="0" w:space="0" w:color="auto"/>
        <w:left w:val="none" w:sz="0" w:space="0" w:color="auto"/>
        <w:bottom w:val="none" w:sz="0" w:space="0" w:color="auto"/>
        <w:right w:val="none" w:sz="0" w:space="0" w:color="auto"/>
      </w:divBdr>
    </w:div>
    <w:div w:id="1407801122">
      <w:bodyDiv w:val="1"/>
      <w:marLeft w:val="0"/>
      <w:marRight w:val="0"/>
      <w:marTop w:val="0"/>
      <w:marBottom w:val="0"/>
      <w:divBdr>
        <w:top w:val="none" w:sz="0" w:space="0" w:color="auto"/>
        <w:left w:val="none" w:sz="0" w:space="0" w:color="auto"/>
        <w:bottom w:val="none" w:sz="0" w:space="0" w:color="auto"/>
        <w:right w:val="none" w:sz="0" w:space="0" w:color="auto"/>
      </w:divBdr>
    </w:div>
    <w:div w:id="1407845488">
      <w:bodyDiv w:val="1"/>
      <w:marLeft w:val="0"/>
      <w:marRight w:val="0"/>
      <w:marTop w:val="0"/>
      <w:marBottom w:val="0"/>
      <w:divBdr>
        <w:top w:val="none" w:sz="0" w:space="0" w:color="auto"/>
        <w:left w:val="none" w:sz="0" w:space="0" w:color="auto"/>
        <w:bottom w:val="none" w:sz="0" w:space="0" w:color="auto"/>
        <w:right w:val="none" w:sz="0" w:space="0" w:color="auto"/>
      </w:divBdr>
    </w:div>
    <w:div w:id="1407874882">
      <w:bodyDiv w:val="1"/>
      <w:marLeft w:val="0"/>
      <w:marRight w:val="0"/>
      <w:marTop w:val="0"/>
      <w:marBottom w:val="0"/>
      <w:divBdr>
        <w:top w:val="none" w:sz="0" w:space="0" w:color="auto"/>
        <w:left w:val="none" w:sz="0" w:space="0" w:color="auto"/>
        <w:bottom w:val="none" w:sz="0" w:space="0" w:color="auto"/>
        <w:right w:val="none" w:sz="0" w:space="0" w:color="auto"/>
      </w:divBdr>
    </w:div>
    <w:div w:id="1407917775">
      <w:bodyDiv w:val="1"/>
      <w:marLeft w:val="0"/>
      <w:marRight w:val="0"/>
      <w:marTop w:val="0"/>
      <w:marBottom w:val="0"/>
      <w:divBdr>
        <w:top w:val="none" w:sz="0" w:space="0" w:color="auto"/>
        <w:left w:val="none" w:sz="0" w:space="0" w:color="auto"/>
        <w:bottom w:val="none" w:sz="0" w:space="0" w:color="auto"/>
        <w:right w:val="none" w:sz="0" w:space="0" w:color="auto"/>
      </w:divBdr>
    </w:div>
    <w:div w:id="1407920728">
      <w:bodyDiv w:val="1"/>
      <w:marLeft w:val="0"/>
      <w:marRight w:val="0"/>
      <w:marTop w:val="0"/>
      <w:marBottom w:val="0"/>
      <w:divBdr>
        <w:top w:val="none" w:sz="0" w:space="0" w:color="auto"/>
        <w:left w:val="none" w:sz="0" w:space="0" w:color="auto"/>
        <w:bottom w:val="none" w:sz="0" w:space="0" w:color="auto"/>
        <w:right w:val="none" w:sz="0" w:space="0" w:color="auto"/>
      </w:divBdr>
    </w:div>
    <w:div w:id="1408117110">
      <w:bodyDiv w:val="1"/>
      <w:marLeft w:val="0"/>
      <w:marRight w:val="0"/>
      <w:marTop w:val="0"/>
      <w:marBottom w:val="0"/>
      <w:divBdr>
        <w:top w:val="none" w:sz="0" w:space="0" w:color="auto"/>
        <w:left w:val="none" w:sz="0" w:space="0" w:color="auto"/>
        <w:bottom w:val="none" w:sz="0" w:space="0" w:color="auto"/>
        <w:right w:val="none" w:sz="0" w:space="0" w:color="auto"/>
      </w:divBdr>
    </w:div>
    <w:div w:id="1408117672">
      <w:bodyDiv w:val="1"/>
      <w:marLeft w:val="0"/>
      <w:marRight w:val="0"/>
      <w:marTop w:val="0"/>
      <w:marBottom w:val="0"/>
      <w:divBdr>
        <w:top w:val="none" w:sz="0" w:space="0" w:color="auto"/>
        <w:left w:val="none" w:sz="0" w:space="0" w:color="auto"/>
        <w:bottom w:val="none" w:sz="0" w:space="0" w:color="auto"/>
        <w:right w:val="none" w:sz="0" w:space="0" w:color="auto"/>
      </w:divBdr>
    </w:div>
    <w:div w:id="1408189161">
      <w:bodyDiv w:val="1"/>
      <w:marLeft w:val="0"/>
      <w:marRight w:val="0"/>
      <w:marTop w:val="0"/>
      <w:marBottom w:val="0"/>
      <w:divBdr>
        <w:top w:val="none" w:sz="0" w:space="0" w:color="auto"/>
        <w:left w:val="none" w:sz="0" w:space="0" w:color="auto"/>
        <w:bottom w:val="none" w:sz="0" w:space="0" w:color="auto"/>
        <w:right w:val="none" w:sz="0" w:space="0" w:color="auto"/>
      </w:divBdr>
    </w:div>
    <w:div w:id="1408258696">
      <w:bodyDiv w:val="1"/>
      <w:marLeft w:val="0"/>
      <w:marRight w:val="0"/>
      <w:marTop w:val="0"/>
      <w:marBottom w:val="0"/>
      <w:divBdr>
        <w:top w:val="none" w:sz="0" w:space="0" w:color="auto"/>
        <w:left w:val="none" w:sz="0" w:space="0" w:color="auto"/>
        <w:bottom w:val="none" w:sz="0" w:space="0" w:color="auto"/>
        <w:right w:val="none" w:sz="0" w:space="0" w:color="auto"/>
      </w:divBdr>
    </w:div>
    <w:div w:id="1408263270">
      <w:bodyDiv w:val="1"/>
      <w:marLeft w:val="0"/>
      <w:marRight w:val="0"/>
      <w:marTop w:val="0"/>
      <w:marBottom w:val="0"/>
      <w:divBdr>
        <w:top w:val="none" w:sz="0" w:space="0" w:color="auto"/>
        <w:left w:val="none" w:sz="0" w:space="0" w:color="auto"/>
        <w:bottom w:val="none" w:sz="0" w:space="0" w:color="auto"/>
        <w:right w:val="none" w:sz="0" w:space="0" w:color="auto"/>
      </w:divBdr>
    </w:div>
    <w:div w:id="1408305200">
      <w:bodyDiv w:val="1"/>
      <w:marLeft w:val="0"/>
      <w:marRight w:val="0"/>
      <w:marTop w:val="0"/>
      <w:marBottom w:val="0"/>
      <w:divBdr>
        <w:top w:val="none" w:sz="0" w:space="0" w:color="auto"/>
        <w:left w:val="none" w:sz="0" w:space="0" w:color="auto"/>
        <w:bottom w:val="none" w:sz="0" w:space="0" w:color="auto"/>
        <w:right w:val="none" w:sz="0" w:space="0" w:color="auto"/>
      </w:divBdr>
    </w:div>
    <w:div w:id="1408310227">
      <w:bodyDiv w:val="1"/>
      <w:marLeft w:val="0"/>
      <w:marRight w:val="0"/>
      <w:marTop w:val="0"/>
      <w:marBottom w:val="0"/>
      <w:divBdr>
        <w:top w:val="none" w:sz="0" w:space="0" w:color="auto"/>
        <w:left w:val="none" w:sz="0" w:space="0" w:color="auto"/>
        <w:bottom w:val="none" w:sz="0" w:space="0" w:color="auto"/>
        <w:right w:val="none" w:sz="0" w:space="0" w:color="auto"/>
      </w:divBdr>
    </w:div>
    <w:div w:id="1408335128">
      <w:bodyDiv w:val="1"/>
      <w:marLeft w:val="0"/>
      <w:marRight w:val="0"/>
      <w:marTop w:val="0"/>
      <w:marBottom w:val="0"/>
      <w:divBdr>
        <w:top w:val="none" w:sz="0" w:space="0" w:color="auto"/>
        <w:left w:val="none" w:sz="0" w:space="0" w:color="auto"/>
        <w:bottom w:val="none" w:sz="0" w:space="0" w:color="auto"/>
        <w:right w:val="none" w:sz="0" w:space="0" w:color="auto"/>
      </w:divBdr>
    </w:div>
    <w:div w:id="1408459002">
      <w:bodyDiv w:val="1"/>
      <w:marLeft w:val="0"/>
      <w:marRight w:val="0"/>
      <w:marTop w:val="0"/>
      <w:marBottom w:val="0"/>
      <w:divBdr>
        <w:top w:val="none" w:sz="0" w:space="0" w:color="auto"/>
        <w:left w:val="none" w:sz="0" w:space="0" w:color="auto"/>
        <w:bottom w:val="none" w:sz="0" w:space="0" w:color="auto"/>
        <w:right w:val="none" w:sz="0" w:space="0" w:color="auto"/>
      </w:divBdr>
    </w:div>
    <w:div w:id="1408460037">
      <w:bodyDiv w:val="1"/>
      <w:marLeft w:val="0"/>
      <w:marRight w:val="0"/>
      <w:marTop w:val="0"/>
      <w:marBottom w:val="0"/>
      <w:divBdr>
        <w:top w:val="none" w:sz="0" w:space="0" w:color="auto"/>
        <w:left w:val="none" w:sz="0" w:space="0" w:color="auto"/>
        <w:bottom w:val="none" w:sz="0" w:space="0" w:color="auto"/>
        <w:right w:val="none" w:sz="0" w:space="0" w:color="auto"/>
      </w:divBdr>
    </w:div>
    <w:div w:id="1408572110">
      <w:bodyDiv w:val="1"/>
      <w:marLeft w:val="0"/>
      <w:marRight w:val="0"/>
      <w:marTop w:val="0"/>
      <w:marBottom w:val="0"/>
      <w:divBdr>
        <w:top w:val="none" w:sz="0" w:space="0" w:color="auto"/>
        <w:left w:val="none" w:sz="0" w:space="0" w:color="auto"/>
        <w:bottom w:val="none" w:sz="0" w:space="0" w:color="auto"/>
        <w:right w:val="none" w:sz="0" w:space="0" w:color="auto"/>
      </w:divBdr>
    </w:div>
    <w:div w:id="1408650597">
      <w:bodyDiv w:val="1"/>
      <w:marLeft w:val="0"/>
      <w:marRight w:val="0"/>
      <w:marTop w:val="0"/>
      <w:marBottom w:val="0"/>
      <w:divBdr>
        <w:top w:val="none" w:sz="0" w:space="0" w:color="auto"/>
        <w:left w:val="none" w:sz="0" w:space="0" w:color="auto"/>
        <w:bottom w:val="none" w:sz="0" w:space="0" w:color="auto"/>
        <w:right w:val="none" w:sz="0" w:space="0" w:color="auto"/>
      </w:divBdr>
    </w:div>
    <w:div w:id="1408696325">
      <w:bodyDiv w:val="1"/>
      <w:marLeft w:val="0"/>
      <w:marRight w:val="0"/>
      <w:marTop w:val="0"/>
      <w:marBottom w:val="0"/>
      <w:divBdr>
        <w:top w:val="none" w:sz="0" w:space="0" w:color="auto"/>
        <w:left w:val="none" w:sz="0" w:space="0" w:color="auto"/>
        <w:bottom w:val="none" w:sz="0" w:space="0" w:color="auto"/>
        <w:right w:val="none" w:sz="0" w:space="0" w:color="auto"/>
      </w:divBdr>
    </w:div>
    <w:div w:id="1408846428">
      <w:bodyDiv w:val="1"/>
      <w:marLeft w:val="0"/>
      <w:marRight w:val="0"/>
      <w:marTop w:val="0"/>
      <w:marBottom w:val="0"/>
      <w:divBdr>
        <w:top w:val="none" w:sz="0" w:space="0" w:color="auto"/>
        <w:left w:val="none" w:sz="0" w:space="0" w:color="auto"/>
        <w:bottom w:val="none" w:sz="0" w:space="0" w:color="auto"/>
        <w:right w:val="none" w:sz="0" w:space="0" w:color="auto"/>
      </w:divBdr>
    </w:div>
    <w:div w:id="1408846674">
      <w:bodyDiv w:val="1"/>
      <w:marLeft w:val="0"/>
      <w:marRight w:val="0"/>
      <w:marTop w:val="0"/>
      <w:marBottom w:val="0"/>
      <w:divBdr>
        <w:top w:val="none" w:sz="0" w:space="0" w:color="auto"/>
        <w:left w:val="none" w:sz="0" w:space="0" w:color="auto"/>
        <w:bottom w:val="none" w:sz="0" w:space="0" w:color="auto"/>
        <w:right w:val="none" w:sz="0" w:space="0" w:color="auto"/>
      </w:divBdr>
    </w:div>
    <w:div w:id="1408916843">
      <w:bodyDiv w:val="1"/>
      <w:marLeft w:val="0"/>
      <w:marRight w:val="0"/>
      <w:marTop w:val="0"/>
      <w:marBottom w:val="0"/>
      <w:divBdr>
        <w:top w:val="none" w:sz="0" w:space="0" w:color="auto"/>
        <w:left w:val="none" w:sz="0" w:space="0" w:color="auto"/>
        <w:bottom w:val="none" w:sz="0" w:space="0" w:color="auto"/>
        <w:right w:val="none" w:sz="0" w:space="0" w:color="auto"/>
      </w:divBdr>
    </w:div>
    <w:div w:id="1408923096">
      <w:bodyDiv w:val="1"/>
      <w:marLeft w:val="0"/>
      <w:marRight w:val="0"/>
      <w:marTop w:val="0"/>
      <w:marBottom w:val="0"/>
      <w:divBdr>
        <w:top w:val="none" w:sz="0" w:space="0" w:color="auto"/>
        <w:left w:val="none" w:sz="0" w:space="0" w:color="auto"/>
        <w:bottom w:val="none" w:sz="0" w:space="0" w:color="auto"/>
        <w:right w:val="none" w:sz="0" w:space="0" w:color="auto"/>
      </w:divBdr>
    </w:div>
    <w:div w:id="1409035155">
      <w:bodyDiv w:val="1"/>
      <w:marLeft w:val="0"/>
      <w:marRight w:val="0"/>
      <w:marTop w:val="0"/>
      <w:marBottom w:val="0"/>
      <w:divBdr>
        <w:top w:val="none" w:sz="0" w:space="0" w:color="auto"/>
        <w:left w:val="none" w:sz="0" w:space="0" w:color="auto"/>
        <w:bottom w:val="none" w:sz="0" w:space="0" w:color="auto"/>
        <w:right w:val="none" w:sz="0" w:space="0" w:color="auto"/>
      </w:divBdr>
    </w:div>
    <w:div w:id="1409040158">
      <w:bodyDiv w:val="1"/>
      <w:marLeft w:val="0"/>
      <w:marRight w:val="0"/>
      <w:marTop w:val="0"/>
      <w:marBottom w:val="0"/>
      <w:divBdr>
        <w:top w:val="none" w:sz="0" w:space="0" w:color="auto"/>
        <w:left w:val="none" w:sz="0" w:space="0" w:color="auto"/>
        <w:bottom w:val="none" w:sz="0" w:space="0" w:color="auto"/>
        <w:right w:val="none" w:sz="0" w:space="0" w:color="auto"/>
      </w:divBdr>
    </w:div>
    <w:div w:id="1409113815">
      <w:bodyDiv w:val="1"/>
      <w:marLeft w:val="0"/>
      <w:marRight w:val="0"/>
      <w:marTop w:val="0"/>
      <w:marBottom w:val="0"/>
      <w:divBdr>
        <w:top w:val="none" w:sz="0" w:space="0" w:color="auto"/>
        <w:left w:val="none" w:sz="0" w:space="0" w:color="auto"/>
        <w:bottom w:val="none" w:sz="0" w:space="0" w:color="auto"/>
        <w:right w:val="none" w:sz="0" w:space="0" w:color="auto"/>
      </w:divBdr>
    </w:div>
    <w:div w:id="1409184340">
      <w:bodyDiv w:val="1"/>
      <w:marLeft w:val="0"/>
      <w:marRight w:val="0"/>
      <w:marTop w:val="0"/>
      <w:marBottom w:val="0"/>
      <w:divBdr>
        <w:top w:val="none" w:sz="0" w:space="0" w:color="auto"/>
        <w:left w:val="none" w:sz="0" w:space="0" w:color="auto"/>
        <w:bottom w:val="none" w:sz="0" w:space="0" w:color="auto"/>
        <w:right w:val="none" w:sz="0" w:space="0" w:color="auto"/>
      </w:divBdr>
    </w:div>
    <w:div w:id="1409186467">
      <w:bodyDiv w:val="1"/>
      <w:marLeft w:val="0"/>
      <w:marRight w:val="0"/>
      <w:marTop w:val="0"/>
      <w:marBottom w:val="0"/>
      <w:divBdr>
        <w:top w:val="none" w:sz="0" w:space="0" w:color="auto"/>
        <w:left w:val="none" w:sz="0" w:space="0" w:color="auto"/>
        <w:bottom w:val="none" w:sz="0" w:space="0" w:color="auto"/>
        <w:right w:val="none" w:sz="0" w:space="0" w:color="auto"/>
      </w:divBdr>
    </w:div>
    <w:div w:id="1409228075">
      <w:bodyDiv w:val="1"/>
      <w:marLeft w:val="0"/>
      <w:marRight w:val="0"/>
      <w:marTop w:val="0"/>
      <w:marBottom w:val="0"/>
      <w:divBdr>
        <w:top w:val="none" w:sz="0" w:space="0" w:color="auto"/>
        <w:left w:val="none" w:sz="0" w:space="0" w:color="auto"/>
        <w:bottom w:val="none" w:sz="0" w:space="0" w:color="auto"/>
        <w:right w:val="none" w:sz="0" w:space="0" w:color="auto"/>
      </w:divBdr>
    </w:div>
    <w:div w:id="1409232248">
      <w:bodyDiv w:val="1"/>
      <w:marLeft w:val="0"/>
      <w:marRight w:val="0"/>
      <w:marTop w:val="0"/>
      <w:marBottom w:val="0"/>
      <w:divBdr>
        <w:top w:val="none" w:sz="0" w:space="0" w:color="auto"/>
        <w:left w:val="none" w:sz="0" w:space="0" w:color="auto"/>
        <w:bottom w:val="none" w:sz="0" w:space="0" w:color="auto"/>
        <w:right w:val="none" w:sz="0" w:space="0" w:color="auto"/>
      </w:divBdr>
    </w:div>
    <w:div w:id="1409422370">
      <w:bodyDiv w:val="1"/>
      <w:marLeft w:val="0"/>
      <w:marRight w:val="0"/>
      <w:marTop w:val="0"/>
      <w:marBottom w:val="0"/>
      <w:divBdr>
        <w:top w:val="none" w:sz="0" w:space="0" w:color="auto"/>
        <w:left w:val="none" w:sz="0" w:space="0" w:color="auto"/>
        <w:bottom w:val="none" w:sz="0" w:space="0" w:color="auto"/>
        <w:right w:val="none" w:sz="0" w:space="0" w:color="auto"/>
      </w:divBdr>
    </w:div>
    <w:div w:id="1409423204">
      <w:bodyDiv w:val="1"/>
      <w:marLeft w:val="0"/>
      <w:marRight w:val="0"/>
      <w:marTop w:val="0"/>
      <w:marBottom w:val="0"/>
      <w:divBdr>
        <w:top w:val="none" w:sz="0" w:space="0" w:color="auto"/>
        <w:left w:val="none" w:sz="0" w:space="0" w:color="auto"/>
        <w:bottom w:val="none" w:sz="0" w:space="0" w:color="auto"/>
        <w:right w:val="none" w:sz="0" w:space="0" w:color="auto"/>
      </w:divBdr>
    </w:div>
    <w:div w:id="1409423827">
      <w:bodyDiv w:val="1"/>
      <w:marLeft w:val="0"/>
      <w:marRight w:val="0"/>
      <w:marTop w:val="0"/>
      <w:marBottom w:val="0"/>
      <w:divBdr>
        <w:top w:val="none" w:sz="0" w:space="0" w:color="auto"/>
        <w:left w:val="none" w:sz="0" w:space="0" w:color="auto"/>
        <w:bottom w:val="none" w:sz="0" w:space="0" w:color="auto"/>
        <w:right w:val="none" w:sz="0" w:space="0" w:color="auto"/>
      </w:divBdr>
    </w:div>
    <w:div w:id="1409424634">
      <w:bodyDiv w:val="1"/>
      <w:marLeft w:val="0"/>
      <w:marRight w:val="0"/>
      <w:marTop w:val="0"/>
      <w:marBottom w:val="0"/>
      <w:divBdr>
        <w:top w:val="none" w:sz="0" w:space="0" w:color="auto"/>
        <w:left w:val="none" w:sz="0" w:space="0" w:color="auto"/>
        <w:bottom w:val="none" w:sz="0" w:space="0" w:color="auto"/>
        <w:right w:val="none" w:sz="0" w:space="0" w:color="auto"/>
      </w:divBdr>
    </w:div>
    <w:div w:id="1409427090">
      <w:bodyDiv w:val="1"/>
      <w:marLeft w:val="0"/>
      <w:marRight w:val="0"/>
      <w:marTop w:val="0"/>
      <w:marBottom w:val="0"/>
      <w:divBdr>
        <w:top w:val="none" w:sz="0" w:space="0" w:color="auto"/>
        <w:left w:val="none" w:sz="0" w:space="0" w:color="auto"/>
        <w:bottom w:val="none" w:sz="0" w:space="0" w:color="auto"/>
        <w:right w:val="none" w:sz="0" w:space="0" w:color="auto"/>
      </w:divBdr>
    </w:div>
    <w:div w:id="1409498789">
      <w:bodyDiv w:val="1"/>
      <w:marLeft w:val="0"/>
      <w:marRight w:val="0"/>
      <w:marTop w:val="0"/>
      <w:marBottom w:val="0"/>
      <w:divBdr>
        <w:top w:val="none" w:sz="0" w:space="0" w:color="auto"/>
        <w:left w:val="none" w:sz="0" w:space="0" w:color="auto"/>
        <w:bottom w:val="none" w:sz="0" w:space="0" w:color="auto"/>
        <w:right w:val="none" w:sz="0" w:space="0" w:color="auto"/>
      </w:divBdr>
    </w:div>
    <w:div w:id="1409645211">
      <w:bodyDiv w:val="1"/>
      <w:marLeft w:val="0"/>
      <w:marRight w:val="0"/>
      <w:marTop w:val="0"/>
      <w:marBottom w:val="0"/>
      <w:divBdr>
        <w:top w:val="none" w:sz="0" w:space="0" w:color="auto"/>
        <w:left w:val="none" w:sz="0" w:space="0" w:color="auto"/>
        <w:bottom w:val="none" w:sz="0" w:space="0" w:color="auto"/>
        <w:right w:val="none" w:sz="0" w:space="0" w:color="auto"/>
      </w:divBdr>
    </w:div>
    <w:div w:id="1409687595">
      <w:bodyDiv w:val="1"/>
      <w:marLeft w:val="0"/>
      <w:marRight w:val="0"/>
      <w:marTop w:val="0"/>
      <w:marBottom w:val="0"/>
      <w:divBdr>
        <w:top w:val="none" w:sz="0" w:space="0" w:color="auto"/>
        <w:left w:val="none" w:sz="0" w:space="0" w:color="auto"/>
        <w:bottom w:val="none" w:sz="0" w:space="0" w:color="auto"/>
        <w:right w:val="none" w:sz="0" w:space="0" w:color="auto"/>
      </w:divBdr>
    </w:div>
    <w:div w:id="1409688430">
      <w:bodyDiv w:val="1"/>
      <w:marLeft w:val="0"/>
      <w:marRight w:val="0"/>
      <w:marTop w:val="0"/>
      <w:marBottom w:val="0"/>
      <w:divBdr>
        <w:top w:val="none" w:sz="0" w:space="0" w:color="auto"/>
        <w:left w:val="none" w:sz="0" w:space="0" w:color="auto"/>
        <w:bottom w:val="none" w:sz="0" w:space="0" w:color="auto"/>
        <w:right w:val="none" w:sz="0" w:space="0" w:color="auto"/>
      </w:divBdr>
    </w:div>
    <w:div w:id="1409692739">
      <w:bodyDiv w:val="1"/>
      <w:marLeft w:val="0"/>
      <w:marRight w:val="0"/>
      <w:marTop w:val="0"/>
      <w:marBottom w:val="0"/>
      <w:divBdr>
        <w:top w:val="none" w:sz="0" w:space="0" w:color="auto"/>
        <w:left w:val="none" w:sz="0" w:space="0" w:color="auto"/>
        <w:bottom w:val="none" w:sz="0" w:space="0" w:color="auto"/>
        <w:right w:val="none" w:sz="0" w:space="0" w:color="auto"/>
      </w:divBdr>
    </w:div>
    <w:div w:id="1409765861">
      <w:bodyDiv w:val="1"/>
      <w:marLeft w:val="0"/>
      <w:marRight w:val="0"/>
      <w:marTop w:val="0"/>
      <w:marBottom w:val="0"/>
      <w:divBdr>
        <w:top w:val="none" w:sz="0" w:space="0" w:color="auto"/>
        <w:left w:val="none" w:sz="0" w:space="0" w:color="auto"/>
        <w:bottom w:val="none" w:sz="0" w:space="0" w:color="auto"/>
        <w:right w:val="none" w:sz="0" w:space="0" w:color="auto"/>
      </w:divBdr>
    </w:div>
    <w:div w:id="1409767688">
      <w:bodyDiv w:val="1"/>
      <w:marLeft w:val="0"/>
      <w:marRight w:val="0"/>
      <w:marTop w:val="0"/>
      <w:marBottom w:val="0"/>
      <w:divBdr>
        <w:top w:val="none" w:sz="0" w:space="0" w:color="auto"/>
        <w:left w:val="none" w:sz="0" w:space="0" w:color="auto"/>
        <w:bottom w:val="none" w:sz="0" w:space="0" w:color="auto"/>
        <w:right w:val="none" w:sz="0" w:space="0" w:color="auto"/>
      </w:divBdr>
    </w:div>
    <w:div w:id="1409813282">
      <w:bodyDiv w:val="1"/>
      <w:marLeft w:val="0"/>
      <w:marRight w:val="0"/>
      <w:marTop w:val="0"/>
      <w:marBottom w:val="0"/>
      <w:divBdr>
        <w:top w:val="none" w:sz="0" w:space="0" w:color="auto"/>
        <w:left w:val="none" w:sz="0" w:space="0" w:color="auto"/>
        <w:bottom w:val="none" w:sz="0" w:space="0" w:color="auto"/>
        <w:right w:val="none" w:sz="0" w:space="0" w:color="auto"/>
      </w:divBdr>
    </w:div>
    <w:div w:id="1410082590">
      <w:bodyDiv w:val="1"/>
      <w:marLeft w:val="0"/>
      <w:marRight w:val="0"/>
      <w:marTop w:val="0"/>
      <w:marBottom w:val="0"/>
      <w:divBdr>
        <w:top w:val="none" w:sz="0" w:space="0" w:color="auto"/>
        <w:left w:val="none" w:sz="0" w:space="0" w:color="auto"/>
        <w:bottom w:val="none" w:sz="0" w:space="0" w:color="auto"/>
        <w:right w:val="none" w:sz="0" w:space="0" w:color="auto"/>
      </w:divBdr>
    </w:div>
    <w:div w:id="1410154160">
      <w:bodyDiv w:val="1"/>
      <w:marLeft w:val="0"/>
      <w:marRight w:val="0"/>
      <w:marTop w:val="0"/>
      <w:marBottom w:val="0"/>
      <w:divBdr>
        <w:top w:val="none" w:sz="0" w:space="0" w:color="auto"/>
        <w:left w:val="none" w:sz="0" w:space="0" w:color="auto"/>
        <w:bottom w:val="none" w:sz="0" w:space="0" w:color="auto"/>
        <w:right w:val="none" w:sz="0" w:space="0" w:color="auto"/>
      </w:divBdr>
    </w:div>
    <w:div w:id="1410158865">
      <w:bodyDiv w:val="1"/>
      <w:marLeft w:val="0"/>
      <w:marRight w:val="0"/>
      <w:marTop w:val="0"/>
      <w:marBottom w:val="0"/>
      <w:divBdr>
        <w:top w:val="none" w:sz="0" w:space="0" w:color="auto"/>
        <w:left w:val="none" w:sz="0" w:space="0" w:color="auto"/>
        <w:bottom w:val="none" w:sz="0" w:space="0" w:color="auto"/>
        <w:right w:val="none" w:sz="0" w:space="0" w:color="auto"/>
      </w:divBdr>
    </w:div>
    <w:div w:id="1410234253">
      <w:bodyDiv w:val="1"/>
      <w:marLeft w:val="0"/>
      <w:marRight w:val="0"/>
      <w:marTop w:val="0"/>
      <w:marBottom w:val="0"/>
      <w:divBdr>
        <w:top w:val="none" w:sz="0" w:space="0" w:color="auto"/>
        <w:left w:val="none" w:sz="0" w:space="0" w:color="auto"/>
        <w:bottom w:val="none" w:sz="0" w:space="0" w:color="auto"/>
        <w:right w:val="none" w:sz="0" w:space="0" w:color="auto"/>
      </w:divBdr>
    </w:div>
    <w:div w:id="1410271131">
      <w:bodyDiv w:val="1"/>
      <w:marLeft w:val="0"/>
      <w:marRight w:val="0"/>
      <w:marTop w:val="0"/>
      <w:marBottom w:val="0"/>
      <w:divBdr>
        <w:top w:val="none" w:sz="0" w:space="0" w:color="auto"/>
        <w:left w:val="none" w:sz="0" w:space="0" w:color="auto"/>
        <w:bottom w:val="none" w:sz="0" w:space="0" w:color="auto"/>
        <w:right w:val="none" w:sz="0" w:space="0" w:color="auto"/>
      </w:divBdr>
    </w:div>
    <w:div w:id="1410275590">
      <w:bodyDiv w:val="1"/>
      <w:marLeft w:val="0"/>
      <w:marRight w:val="0"/>
      <w:marTop w:val="0"/>
      <w:marBottom w:val="0"/>
      <w:divBdr>
        <w:top w:val="none" w:sz="0" w:space="0" w:color="auto"/>
        <w:left w:val="none" w:sz="0" w:space="0" w:color="auto"/>
        <w:bottom w:val="none" w:sz="0" w:space="0" w:color="auto"/>
        <w:right w:val="none" w:sz="0" w:space="0" w:color="auto"/>
      </w:divBdr>
    </w:div>
    <w:div w:id="1410344638">
      <w:bodyDiv w:val="1"/>
      <w:marLeft w:val="0"/>
      <w:marRight w:val="0"/>
      <w:marTop w:val="0"/>
      <w:marBottom w:val="0"/>
      <w:divBdr>
        <w:top w:val="none" w:sz="0" w:space="0" w:color="auto"/>
        <w:left w:val="none" w:sz="0" w:space="0" w:color="auto"/>
        <w:bottom w:val="none" w:sz="0" w:space="0" w:color="auto"/>
        <w:right w:val="none" w:sz="0" w:space="0" w:color="auto"/>
      </w:divBdr>
    </w:div>
    <w:div w:id="1410349808">
      <w:bodyDiv w:val="1"/>
      <w:marLeft w:val="0"/>
      <w:marRight w:val="0"/>
      <w:marTop w:val="0"/>
      <w:marBottom w:val="0"/>
      <w:divBdr>
        <w:top w:val="none" w:sz="0" w:space="0" w:color="auto"/>
        <w:left w:val="none" w:sz="0" w:space="0" w:color="auto"/>
        <w:bottom w:val="none" w:sz="0" w:space="0" w:color="auto"/>
        <w:right w:val="none" w:sz="0" w:space="0" w:color="auto"/>
      </w:divBdr>
    </w:div>
    <w:div w:id="1410422667">
      <w:bodyDiv w:val="1"/>
      <w:marLeft w:val="0"/>
      <w:marRight w:val="0"/>
      <w:marTop w:val="0"/>
      <w:marBottom w:val="0"/>
      <w:divBdr>
        <w:top w:val="none" w:sz="0" w:space="0" w:color="auto"/>
        <w:left w:val="none" w:sz="0" w:space="0" w:color="auto"/>
        <w:bottom w:val="none" w:sz="0" w:space="0" w:color="auto"/>
        <w:right w:val="none" w:sz="0" w:space="0" w:color="auto"/>
      </w:divBdr>
    </w:div>
    <w:div w:id="1410425245">
      <w:bodyDiv w:val="1"/>
      <w:marLeft w:val="0"/>
      <w:marRight w:val="0"/>
      <w:marTop w:val="0"/>
      <w:marBottom w:val="0"/>
      <w:divBdr>
        <w:top w:val="none" w:sz="0" w:space="0" w:color="auto"/>
        <w:left w:val="none" w:sz="0" w:space="0" w:color="auto"/>
        <w:bottom w:val="none" w:sz="0" w:space="0" w:color="auto"/>
        <w:right w:val="none" w:sz="0" w:space="0" w:color="auto"/>
      </w:divBdr>
    </w:div>
    <w:div w:id="1410497299">
      <w:bodyDiv w:val="1"/>
      <w:marLeft w:val="0"/>
      <w:marRight w:val="0"/>
      <w:marTop w:val="0"/>
      <w:marBottom w:val="0"/>
      <w:divBdr>
        <w:top w:val="none" w:sz="0" w:space="0" w:color="auto"/>
        <w:left w:val="none" w:sz="0" w:space="0" w:color="auto"/>
        <w:bottom w:val="none" w:sz="0" w:space="0" w:color="auto"/>
        <w:right w:val="none" w:sz="0" w:space="0" w:color="auto"/>
      </w:divBdr>
    </w:div>
    <w:div w:id="1410498512">
      <w:bodyDiv w:val="1"/>
      <w:marLeft w:val="0"/>
      <w:marRight w:val="0"/>
      <w:marTop w:val="0"/>
      <w:marBottom w:val="0"/>
      <w:divBdr>
        <w:top w:val="none" w:sz="0" w:space="0" w:color="auto"/>
        <w:left w:val="none" w:sz="0" w:space="0" w:color="auto"/>
        <w:bottom w:val="none" w:sz="0" w:space="0" w:color="auto"/>
        <w:right w:val="none" w:sz="0" w:space="0" w:color="auto"/>
      </w:divBdr>
    </w:div>
    <w:div w:id="1410544694">
      <w:bodyDiv w:val="1"/>
      <w:marLeft w:val="0"/>
      <w:marRight w:val="0"/>
      <w:marTop w:val="0"/>
      <w:marBottom w:val="0"/>
      <w:divBdr>
        <w:top w:val="none" w:sz="0" w:space="0" w:color="auto"/>
        <w:left w:val="none" w:sz="0" w:space="0" w:color="auto"/>
        <w:bottom w:val="none" w:sz="0" w:space="0" w:color="auto"/>
        <w:right w:val="none" w:sz="0" w:space="0" w:color="auto"/>
      </w:divBdr>
    </w:div>
    <w:div w:id="1410612834">
      <w:bodyDiv w:val="1"/>
      <w:marLeft w:val="0"/>
      <w:marRight w:val="0"/>
      <w:marTop w:val="0"/>
      <w:marBottom w:val="0"/>
      <w:divBdr>
        <w:top w:val="none" w:sz="0" w:space="0" w:color="auto"/>
        <w:left w:val="none" w:sz="0" w:space="0" w:color="auto"/>
        <w:bottom w:val="none" w:sz="0" w:space="0" w:color="auto"/>
        <w:right w:val="none" w:sz="0" w:space="0" w:color="auto"/>
      </w:divBdr>
    </w:div>
    <w:div w:id="1410616312">
      <w:bodyDiv w:val="1"/>
      <w:marLeft w:val="0"/>
      <w:marRight w:val="0"/>
      <w:marTop w:val="0"/>
      <w:marBottom w:val="0"/>
      <w:divBdr>
        <w:top w:val="none" w:sz="0" w:space="0" w:color="auto"/>
        <w:left w:val="none" w:sz="0" w:space="0" w:color="auto"/>
        <w:bottom w:val="none" w:sz="0" w:space="0" w:color="auto"/>
        <w:right w:val="none" w:sz="0" w:space="0" w:color="auto"/>
      </w:divBdr>
    </w:div>
    <w:div w:id="1410730785">
      <w:bodyDiv w:val="1"/>
      <w:marLeft w:val="0"/>
      <w:marRight w:val="0"/>
      <w:marTop w:val="0"/>
      <w:marBottom w:val="0"/>
      <w:divBdr>
        <w:top w:val="none" w:sz="0" w:space="0" w:color="auto"/>
        <w:left w:val="none" w:sz="0" w:space="0" w:color="auto"/>
        <w:bottom w:val="none" w:sz="0" w:space="0" w:color="auto"/>
        <w:right w:val="none" w:sz="0" w:space="0" w:color="auto"/>
      </w:divBdr>
    </w:div>
    <w:div w:id="1410731377">
      <w:bodyDiv w:val="1"/>
      <w:marLeft w:val="0"/>
      <w:marRight w:val="0"/>
      <w:marTop w:val="0"/>
      <w:marBottom w:val="0"/>
      <w:divBdr>
        <w:top w:val="none" w:sz="0" w:space="0" w:color="auto"/>
        <w:left w:val="none" w:sz="0" w:space="0" w:color="auto"/>
        <w:bottom w:val="none" w:sz="0" w:space="0" w:color="auto"/>
        <w:right w:val="none" w:sz="0" w:space="0" w:color="auto"/>
      </w:divBdr>
    </w:div>
    <w:div w:id="1410738372">
      <w:bodyDiv w:val="1"/>
      <w:marLeft w:val="0"/>
      <w:marRight w:val="0"/>
      <w:marTop w:val="0"/>
      <w:marBottom w:val="0"/>
      <w:divBdr>
        <w:top w:val="none" w:sz="0" w:space="0" w:color="auto"/>
        <w:left w:val="none" w:sz="0" w:space="0" w:color="auto"/>
        <w:bottom w:val="none" w:sz="0" w:space="0" w:color="auto"/>
        <w:right w:val="none" w:sz="0" w:space="0" w:color="auto"/>
      </w:divBdr>
    </w:div>
    <w:div w:id="1410812724">
      <w:bodyDiv w:val="1"/>
      <w:marLeft w:val="0"/>
      <w:marRight w:val="0"/>
      <w:marTop w:val="0"/>
      <w:marBottom w:val="0"/>
      <w:divBdr>
        <w:top w:val="none" w:sz="0" w:space="0" w:color="auto"/>
        <w:left w:val="none" w:sz="0" w:space="0" w:color="auto"/>
        <w:bottom w:val="none" w:sz="0" w:space="0" w:color="auto"/>
        <w:right w:val="none" w:sz="0" w:space="0" w:color="auto"/>
      </w:divBdr>
    </w:div>
    <w:div w:id="1410886612">
      <w:bodyDiv w:val="1"/>
      <w:marLeft w:val="0"/>
      <w:marRight w:val="0"/>
      <w:marTop w:val="0"/>
      <w:marBottom w:val="0"/>
      <w:divBdr>
        <w:top w:val="none" w:sz="0" w:space="0" w:color="auto"/>
        <w:left w:val="none" w:sz="0" w:space="0" w:color="auto"/>
        <w:bottom w:val="none" w:sz="0" w:space="0" w:color="auto"/>
        <w:right w:val="none" w:sz="0" w:space="0" w:color="auto"/>
      </w:divBdr>
    </w:div>
    <w:div w:id="1411005170">
      <w:bodyDiv w:val="1"/>
      <w:marLeft w:val="0"/>
      <w:marRight w:val="0"/>
      <w:marTop w:val="0"/>
      <w:marBottom w:val="0"/>
      <w:divBdr>
        <w:top w:val="none" w:sz="0" w:space="0" w:color="auto"/>
        <w:left w:val="none" w:sz="0" w:space="0" w:color="auto"/>
        <w:bottom w:val="none" w:sz="0" w:space="0" w:color="auto"/>
        <w:right w:val="none" w:sz="0" w:space="0" w:color="auto"/>
      </w:divBdr>
    </w:div>
    <w:div w:id="1411005680">
      <w:bodyDiv w:val="1"/>
      <w:marLeft w:val="0"/>
      <w:marRight w:val="0"/>
      <w:marTop w:val="0"/>
      <w:marBottom w:val="0"/>
      <w:divBdr>
        <w:top w:val="none" w:sz="0" w:space="0" w:color="auto"/>
        <w:left w:val="none" w:sz="0" w:space="0" w:color="auto"/>
        <w:bottom w:val="none" w:sz="0" w:space="0" w:color="auto"/>
        <w:right w:val="none" w:sz="0" w:space="0" w:color="auto"/>
      </w:divBdr>
    </w:div>
    <w:div w:id="1411077068">
      <w:bodyDiv w:val="1"/>
      <w:marLeft w:val="0"/>
      <w:marRight w:val="0"/>
      <w:marTop w:val="0"/>
      <w:marBottom w:val="0"/>
      <w:divBdr>
        <w:top w:val="none" w:sz="0" w:space="0" w:color="auto"/>
        <w:left w:val="none" w:sz="0" w:space="0" w:color="auto"/>
        <w:bottom w:val="none" w:sz="0" w:space="0" w:color="auto"/>
        <w:right w:val="none" w:sz="0" w:space="0" w:color="auto"/>
      </w:divBdr>
    </w:div>
    <w:div w:id="1411080955">
      <w:bodyDiv w:val="1"/>
      <w:marLeft w:val="0"/>
      <w:marRight w:val="0"/>
      <w:marTop w:val="0"/>
      <w:marBottom w:val="0"/>
      <w:divBdr>
        <w:top w:val="none" w:sz="0" w:space="0" w:color="auto"/>
        <w:left w:val="none" w:sz="0" w:space="0" w:color="auto"/>
        <w:bottom w:val="none" w:sz="0" w:space="0" w:color="auto"/>
        <w:right w:val="none" w:sz="0" w:space="0" w:color="auto"/>
      </w:divBdr>
    </w:div>
    <w:div w:id="1411124908">
      <w:bodyDiv w:val="1"/>
      <w:marLeft w:val="0"/>
      <w:marRight w:val="0"/>
      <w:marTop w:val="0"/>
      <w:marBottom w:val="0"/>
      <w:divBdr>
        <w:top w:val="none" w:sz="0" w:space="0" w:color="auto"/>
        <w:left w:val="none" w:sz="0" w:space="0" w:color="auto"/>
        <w:bottom w:val="none" w:sz="0" w:space="0" w:color="auto"/>
        <w:right w:val="none" w:sz="0" w:space="0" w:color="auto"/>
      </w:divBdr>
    </w:div>
    <w:div w:id="1411150420">
      <w:bodyDiv w:val="1"/>
      <w:marLeft w:val="0"/>
      <w:marRight w:val="0"/>
      <w:marTop w:val="0"/>
      <w:marBottom w:val="0"/>
      <w:divBdr>
        <w:top w:val="none" w:sz="0" w:space="0" w:color="auto"/>
        <w:left w:val="none" w:sz="0" w:space="0" w:color="auto"/>
        <w:bottom w:val="none" w:sz="0" w:space="0" w:color="auto"/>
        <w:right w:val="none" w:sz="0" w:space="0" w:color="auto"/>
      </w:divBdr>
    </w:div>
    <w:div w:id="1411150750">
      <w:bodyDiv w:val="1"/>
      <w:marLeft w:val="0"/>
      <w:marRight w:val="0"/>
      <w:marTop w:val="0"/>
      <w:marBottom w:val="0"/>
      <w:divBdr>
        <w:top w:val="none" w:sz="0" w:space="0" w:color="auto"/>
        <w:left w:val="none" w:sz="0" w:space="0" w:color="auto"/>
        <w:bottom w:val="none" w:sz="0" w:space="0" w:color="auto"/>
        <w:right w:val="none" w:sz="0" w:space="0" w:color="auto"/>
      </w:divBdr>
    </w:div>
    <w:div w:id="1411191071">
      <w:bodyDiv w:val="1"/>
      <w:marLeft w:val="0"/>
      <w:marRight w:val="0"/>
      <w:marTop w:val="0"/>
      <w:marBottom w:val="0"/>
      <w:divBdr>
        <w:top w:val="none" w:sz="0" w:space="0" w:color="auto"/>
        <w:left w:val="none" w:sz="0" w:space="0" w:color="auto"/>
        <w:bottom w:val="none" w:sz="0" w:space="0" w:color="auto"/>
        <w:right w:val="none" w:sz="0" w:space="0" w:color="auto"/>
      </w:divBdr>
    </w:div>
    <w:div w:id="1411191960">
      <w:bodyDiv w:val="1"/>
      <w:marLeft w:val="0"/>
      <w:marRight w:val="0"/>
      <w:marTop w:val="0"/>
      <w:marBottom w:val="0"/>
      <w:divBdr>
        <w:top w:val="none" w:sz="0" w:space="0" w:color="auto"/>
        <w:left w:val="none" w:sz="0" w:space="0" w:color="auto"/>
        <w:bottom w:val="none" w:sz="0" w:space="0" w:color="auto"/>
        <w:right w:val="none" w:sz="0" w:space="0" w:color="auto"/>
      </w:divBdr>
    </w:div>
    <w:div w:id="1411192131">
      <w:bodyDiv w:val="1"/>
      <w:marLeft w:val="0"/>
      <w:marRight w:val="0"/>
      <w:marTop w:val="0"/>
      <w:marBottom w:val="0"/>
      <w:divBdr>
        <w:top w:val="none" w:sz="0" w:space="0" w:color="auto"/>
        <w:left w:val="none" w:sz="0" w:space="0" w:color="auto"/>
        <w:bottom w:val="none" w:sz="0" w:space="0" w:color="auto"/>
        <w:right w:val="none" w:sz="0" w:space="0" w:color="auto"/>
      </w:divBdr>
    </w:div>
    <w:div w:id="1411194095">
      <w:bodyDiv w:val="1"/>
      <w:marLeft w:val="0"/>
      <w:marRight w:val="0"/>
      <w:marTop w:val="0"/>
      <w:marBottom w:val="0"/>
      <w:divBdr>
        <w:top w:val="none" w:sz="0" w:space="0" w:color="auto"/>
        <w:left w:val="none" w:sz="0" w:space="0" w:color="auto"/>
        <w:bottom w:val="none" w:sz="0" w:space="0" w:color="auto"/>
        <w:right w:val="none" w:sz="0" w:space="0" w:color="auto"/>
      </w:divBdr>
    </w:div>
    <w:div w:id="1411272929">
      <w:bodyDiv w:val="1"/>
      <w:marLeft w:val="0"/>
      <w:marRight w:val="0"/>
      <w:marTop w:val="0"/>
      <w:marBottom w:val="0"/>
      <w:divBdr>
        <w:top w:val="none" w:sz="0" w:space="0" w:color="auto"/>
        <w:left w:val="none" w:sz="0" w:space="0" w:color="auto"/>
        <w:bottom w:val="none" w:sz="0" w:space="0" w:color="auto"/>
        <w:right w:val="none" w:sz="0" w:space="0" w:color="auto"/>
      </w:divBdr>
    </w:div>
    <w:div w:id="1411345043">
      <w:bodyDiv w:val="1"/>
      <w:marLeft w:val="0"/>
      <w:marRight w:val="0"/>
      <w:marTop w:val="0"/>
      <w:marBottom w:val="0"/>
      <w:divBdr>
        <w:top w:val="none" w:sz="0" w:space="0" w:color="auto"/>
        <w:left w:val="none" w:sz="0" w:space="0" w:color="auto"/>
        <w:bottom w:val="none" w:sz="0" w:space="0" w:color="auto"/>
        <w:right w:val="none" w:sz="0" w:space="0" w:color="auto"/>
      </w:divBdr>
    </w:div>
    <w:div w:id="1411464637">
      <w:bodyDiv w:val="1"/>
      <w:marLeft w:val="0"/>
      <w:marRight w:val="0"/>
      <w:marTop w:val="0"/>
      <w:marBottom w:val="0"/>
      <w:divBdr>
        <w:top w:val="none" w:sz="0" w:space="0" w:color="auto"/>
        <w:left w:val="none" w:sz="0" w:space="0" w:color="auto"/>
        <w:bottom w:val="none" w:sz="0" w:space="0" w:color="auto"/>
        <w:right w:val="none" w:sz="0" w:space="0" w:color="auto"/>
      </w:divBdr>
    </w:div>
    <w:div w:id="1411542702">
      <w:bodyDiv w:val="1"/>
      <w:marLeft w:val="0"/>
      <w:marRight w:val="0"/>
      <w:marTop w:val="0"/>
      <w:marBottom w:val="0"/>
      <w:divBdr>
        <w:top w:val="none" w:sz="0" w:space="0" w:color="auto"/>
        <w:left w:val="none" w:sz="0" w:space="0" w:color="auto"/>
        <w:bottom w:val="none" w:sz="0" w:space="0" w:color="auto"/>
        <w:right w:val="none" w:sz="0" w:space="0" w:color="auto"/>
      </w:divBdr>
    </w:div>
    <w:div w:id="1411584323">
      <w:bodyDiv w:val="1"/>
      <w:marLeft w:val="0"/>
      <w:marRight w:val="0"/>
      <w:marTop w:val="0"/>
      <w:marBottom w:val="0"/>
      <w:divBdr>
        <w:top w:val="none" w:sz="0" w:space="0" w:color="auto"/>
        <w:left w:val="none" w:sz="0" w:space="0" w:color="auto"/>
        <w:bottom w:val="none" w:sz="0" w:space="0" w:color="auto"/>
        <w:right w:val="none" w:sz="0" w:space="0" w:color="auto"/>
      </w:divBdr>
    </w:div>
    <w:div w:id="1411584754">
      <w:bodyDiv w:val="1"/>
      <w:marLeft w:val="0"/>
      <w:marRight w:val="0"/>
      <w:marTop w:val="0"/>
      <w:marBottom w:val="0"/>
      <w:divBdr>
        <w:top w:val="none" w:sz="0" w:space="0" w:color="auto"/>
        <w:left w:val="none" w:sz="0" w:space="0" w:color="auto"/>
        <w:bottom w:val="none" w:sz="0" w:space="0" w:color="auto"/>
        <w:right w:val="none" w:sz="0" w:space="0" w:color="auto"/>
      </w:divBdr>
    </w:div>
    <w:div w:id="1411610950">
      <w:bodyDiv w:val="1"/>
      <w:marLeft w:val="0"/>
      <w:marRight w:val="0"/>
      <w:marTop w:val="0"/>
      <w:marBottom w:val="0"/>
      <w:divBdr>
        <w:top w:val="none" w:sz="0" w:space="0" w:color="auto"/>
        <w:left w:val="none" w:sz="0" w:space="0" w:color="auto"/>
        <w:bottom w:val="none" w:sz="0" w:space="0" w:color="auto"/>
        <w:right w:val="none" w:sz="0" w:space="0" w:color="auto"/>
      </w:divBdr>
    </w:div>
    <w:div w:id="1411661047">
      <w:bodyDiv w:val="1"/>
      <w:marLeft w:val="0"/>
      <w:marRight w:val="0"/>
      <w:marTop w:val="0"/>
      <w:marBottom w:val="0"/>
      <w:divBdr>
        <w:top w:val="none" w:sz="0" w:space="0" w:color="auto"/>
        <w:left w:val="none" w:sz="0" w:space="0" w:color="auto"/>
        <w:bottom w:val="none" w:sz="0" w:space="0" w:color="auto"/>
        <w:right w:val="none" w:sz="0" w:space="0" w:color="auto"/>
      </w:divBdr>
    </w:div>
    <w:div w:id="1411850497">
      <w:bodyDiv w:val="1"/>
      <w:marLeft w:val="0"/>
      <w:marRight w:val="0"/>
      <w:marTop w:val="0"/>
      <w:marBottom w:val="0"/>
      <w:divBdr>
        <w:top w:val="none" w:sz="0" w:space="0" w:color="auto"/>
        <w:left w:val="none" w:sz="0" w:space="0" w:color="auto"/>
        <w:bottom w:val="none" w:sz="0" w:space="0" w:color="auto"/>
        <w:right w:val="none" w:sz="0" w:space="0" w:color="auto"/>
      </w:divBdr>
    </w:div>
    <w:div w:id="1411852775">
      <w:bodyDiv w:val="1"/>
      <w:marLeft w:val="0"/>
      <w:marRight w:val="0"/>
      <w:marTop w:val="0"/>
      <w:marBottom w:val="0"/>
      <w:divBdr>
        <w:top w:val="none" w:sz="0" w:space="0" w:color="auto"/>
        <w:left w:val="none" w:sz="0" w:space="0" w:color="auto"/>
        <w:bottom w:val="none" w:sz="0" w:space="0" w:color="auto"/>
        <w:right w:val="none" w:sz="0" w:space="0" w:color="auto"/>
      </w:divBdr>
    </w:div>
    <w:div w:id="1411853301">
      <w:bodyDiv w:val="1"/>
      <w:marLeft w:val="0"/>
      <w:marRight w:val="0"/>
      <w:marTop w:val="0"/>
      <w:marBottom w:val="0"/>
      <w:divBdr>
        <w:top w:val="none" w:sz="0" w:space="0" w:color="auto"/>
        <w:left w:val="none" w:sz="0" w:space="0" w:color="auto"/>
        <w:bottom w:val="none" w:sz="0" w:space="0" w:color="auto"/>
        <w:right w:val="none" w:sz="0" w:space="0" w:color="auto"/>
      </w:divBdr>
    </w:div>
    <w:div w:id="1411931177">
      <w:bodyDiv w:val="1"/>
      <w:marLeft w:val="0"/>
      <w:marRight w:val="0"/>
      <w:marTop w:val="0"/>
      <w:marBottom w:val="0"/>
      <w:divBdr>
        <w:top w:val="none" w:sz="0" w:space="0" w:color="auto"/>
        <w:left w:val="none" w:sz="0" w:space="0" w:color="auto"/>
        <w:bottom w:val="none" w:sz="0" w:space="0" w:color="auto"/>
        <w:right w:val="none" w:sz="0" w:space="0" w:color="auto"/>
      </w:divBdr>
    </w:div>
    <w:div w:id="1412000888">
      <w:bodyDiv w:val="1"/>
      <w:marLeft w:val="0"/>
      <w:marRight w:val="0"/>
      <w:marTop w:val="0"/>
      <w:marBottom w:val="0"/>
      <w:divBdr>
        <w:top w:val="none" w:sz="0" w:space="0" w:color="auto"/>
        <w:left w:val="none" w:sz="0" w:space="0" w:color="auto"/>
        <w:bottom w:val="none" w:sz="0" w:space="0" w:color="auto"/>
        <w:right w:val="none" w:sz="0" w:space="0" w:color="auto"/>
      </w:divBdr>
    </w:div>
    <w:div w:id="1412004011">
      <w:bodyDiv w:val="1"/>
      <w:marLeft w:val="0"/>
      <w:marRight w:val="0"/>
      <w:marTop w:val="0"/>
      <w:marBottom w:val="0"/>
      <w:divBdr>
        <w:top w:val="none" w:sz="0" w:space="0" w:color="auto"/>
        <w:left w:val="none" w:sz="0" w:space="0" w:color="auto"/>
        <w:bottom w:val="none" w:sz="0" w:space="0" w:color="auto"/>
        <w:right w:val="none" w:sz="0" w:space="0" w:color="auto"/>
      </w:divBdr>
    </w:div>
    <w:div w:id="1412115211">
      <w:bodyDiv w:val="1"/>
      <w:marLeft w:val="0"/>
      <w:marRight w:val="0"/>
      <w:marTop w:val="0"/>
      <w:marBottom w:val="0"/>
      <w:divBdr>
        <w:top w:val="none" w:sz="0" w:space="0" w:color="auto"/>
        <w:left w:val="none" w:sz="0" w:space="0" w:color="auto"/>
        <w:bottom w:val="none" w:sz="0" w:space="0" w:color="auto"/>
        <w:right w:val="none" w:sz="0" w:space="0" w:color="auto"/>
      </w:divBdr>
    </w:div>
    <w:div w:id="1412191353">
      <w:bodyDiv w:val="1"/>
      <w:marLeft w:val="0"/>
      <w:marRight w:val="0"/>
      <w:marTop w:val="0"/>
      <w:marBottom w:val="0"/>
      <w:divBdr>
        <w:top w:val="none" w:sz="0" w:space="0" w:color="auto"/>
        <w:left w:val="none" w:sz="0" w:space="0" w:color="auto"/>
        <w:bottom w:val="none" w:sz="0" w:space="0" w:color="auto"/>
        <w:right w:val="none" w:sz="0" w:space="0" w:color="auto"/>
      </w:divBdr>
    </w:div>
    <w:div w:id="1412238261">
      <w:bodyDiv w:val="1"/>
      <w:marLeft w:val="0"/>
      <w:marRight w:val="0"/>
      <w:marTop w:val="0"/>
      <w:marBottom w:val="0"/>
      <w:divBdr>
        <w:top w:val="none" w:sz="0" w:space="0" w:color="auto"/>
        <w:left w:val="none" w:sz="0" w:space="0" w:color="auto"/>
        <w:bottom w:val="none" w:sz="0" w:space="0" w:color="auto"/>
        <w:right w:val="none" w:sz="0" w:space="0" w:color="auto"/>
      </w:divBdr>
    </w:div>
    <w:div w:id="1412309731">
      <w:bodyDiv w:val="1"/>
      <w:marLeft w:val="0"/>
      <w:marRight w:val="0"/>
      <w:marTop w:val="0"/>
      <w:marBottom w:val="0"/>
      <w:divBdr>
        <w:top w:val="none" w:sz="0" w:space="0" w:color="auto"/>
        <w:left w:val="none" w:sz="0" w:space="0" w:color="auto"/>
        <w:bottom w:val="none" w:sz="0" w:space="0" w:color="auto"/>
        <w:right w:val="none" w:sz="0" w:space="0" w:color="auto"/>
      </w:divBdr>
    </w:div>
    <w:div w:id="1412387330">
      <w:bodyDiv w:val="1"/>
      <w:marLeft w:val="0"/>
      <w:marRight w:val="0"/>
      <w:marTop w:val="0"/>
      <w:marBottom w:val="0"/>
      <w:divBdr>
        <w:top w:val="none" w:sz="0" w:space="0" w:color="auto"/>
        <w:left w:val="none" w:sz="0" w:space="0" w:color="auto"/>
        <w:bottom w:val="none" w:sz="0" w:space="0" w:color="auto"/>
        <w:right w:val="none" w:sz="0" w:space="0" w:color="auto"/>
      </w:divBdr>
    </w:div>
    <w:div w:id="1412387419">
      <w:bodyDiv w:val="1"/>
      <w:marLeft w:val="0"/>
      <w:marRight w:val="0"/>
      <w:marTop w:val="0"/>
      <w:marBottom w:val="0"/>
      <w:divBdr>
        <w:top w:val="none" w:sz="0" w:space="0" w:color="auto"/>
        <w:left w:val="none" w:sz="0" w:space="0" w:color="auto"/>
        <w:bottom w:val="none" w:sz="0" w:space="0" w:color="auto"/>
        <w:right w:val="none" w:sz="0" w:space="0" w:color="auto"/>
      </w:divBdr>
    </w:div>
    <w:div w:id="1412504953">
      <w:bodyDiv w:val="1"/>
      <w:marLeft w:val="0"/>
      <w:marRight w:val="0"/>
      <w:marTop w:val="0"/>
      <w:marBottom w:val="0"/>
      <w:divBdr>
        <w:top w:val="none" w:sz="0" w:space="0" w:color="auto"/>
        <w:left w:val="none" w:sz="0" w:space="0" w:color="auto"/>
        <w:bottom w:val="none" w:sz="0" w:space="0" w:color="auto"/>
        <w:right w:val="none" w:sz="0" w:space="0" w:color="auto"/>
      </w:divBdr>
    </w:div>
    <w:div w:id="1412652707">
      <w:bodyDiv w:val="1"/>
      <w:marLeft w:val="0"/>
      <w:marRight w:val="0"/>
      <w:marTop w:val="0"/>
      <w:marBottom w:val="0"/>
      <w:divBdr>
        <w:top w:val="none" w:sz="0" w:space="0" w:color="auto"/>
        <w:left w:val="none" w:sz="0" w:space="0" w:color="auto"/>
        <w:bottom w:val="none" w:sz="0" w:space="0" w:color="auto"/>
        <w:right w:val="none" w:sz="0" w:space="0" w:color="auto"/>
      </w:divBdr>
    </w:div>
    <w:div w:id="1412655492">
      <w:bodyDiv w:val="1"/>
      <w:marLeft w:val="0"/>
      <w:marRight w:val="0"/>
      <w:marTop w:val="0"/>
      <w:marBottom w:val="0"/>
      <w:divBdr>
        <w:top w:val="none" w:sz="0" w:space="0" w:color="auto"/>
        <w:left w:val="none" w:sz="0" w:space="0" w:color="auto"/>
        <w:bottom w:val="none" w:sz="0" w:space="0" w:color="auto"/>
        <w:right w:val="none" w:sz="0" w:space="0" w:color="auto"/>
      </w:divBdr>
    </w:div>
    <w:div w:id="1412770701">
      <w:bodyDiv w:val="1"/>
      <w:marLeft w:val="0"/>
      <w:marRight w:val="0"/>
      <w:marTop w:val="0"/>
      <w:marBottom w:val="0"/>
      <w:divBdr>
        <w:top w:val="none" w:sz="0" w:space="0" w:color="auto"/>
        <w:left w:val="none" w:sz="0" w:space="0" w:color="auto"/>
        <w:bottom w:val="none" w:sz="0" w:space="0" w:color="auto"/>
        <w:right w:val="none" w:sz="0" w:space="0" w:color="auto"/>
      </w:divBdr>
    </w:div>
    <w:div w:id="1412850000">
      <w:bodyDiv w:val="1"/>
      <w:marLeft w:val="0"/>
      <w:marRight w:val="0"/>
      <w:marTop w:val="0"/>
      <w:marBottom w:val="0"/>
      <w:divBdr>
        <w:top w:val="none" w:sz="0" w:space="0" w:color="auto"/>
        <w:left w:val="none" w:sz="0" w:space="0" w:color="auto"/>
        <w:bottom w:val="none" w:sz="0" w:space="0" w:color="auto"/>
        <w:right w:val="none" w:sz="0" w:space="0" w:color="auto"/>
      </w:divBdr>
    </w:div>
    <w:div w:id="1413047865">
      <w:bodyDiv w:val="1"/>
      <w:marLeft w:val="0"/>
      <w:marRight w:val="0"/>
      <w:marTop w:val="0"/>
      <w:marBottom w:val="0"/>
      <w:divBdr>
        <w:top w:val="none" w:sz="0" w:space="0" w:color="auto"/>
        <w:left w:val="none" w:sz="0" w:space="0" w:color="auto"/>
        <w:bottom w:val="none" w:sz="0" w:space="0" w:color="auto"/>
        <w:right w:val="none" w:sz="0" w:space="0" w:color="auto"/>
      </w:divBdr>
    </w:div>
    <w:div w:id="1413114347">
      <w:bodyDiv w:val="1"/>
      <w:marLeft w:val="0"/>
      <w:marRight w:val="0"/>
      <w:marTop w:val="0"/>
      <w:marBottom w:val="0"/>
      <w:divBdr>
        <w:top w:val="none" w:sz="0" w:space="0" w:color="auto"/>
        <w:left w:val="none" w:sz="0" w:space="0" w:color="auto"/>
        <w:bottom w:val="none" w:sz="0" w:space="0" w:color="auto"/>
        <w:right w:val="none" w:sz="0" w:space="0" w:color="auto"/>
      </w:divBdr>
    </w:div>
    <w:div w:id="1413156972">
      <w:bodyDiv w:val="1"/>
      <w:marLeft w:val="0"/>
      <w:marRight w:val="0"/>
      <w:marTop w:val="0"/>
      <w:marBottom w:val="0"/>
      <w:divBdr>
        <w:top w:val="none" w:sz="0" w:space="0" w:color="auto"/>
        <w:left w:val="none" w:sz="0" w:space="0" w:color="auto"/>
        <w:bottom w:val="none" w:sz="0" w:space="0" w:color="auto"/>
        <w:right w:val="none" w:sz="0" w:space="0" w:color="auto"/>
      </w:divBdr>
    </w:div>
    <w:div w:id="1413355908">
      <w:bodyDiv w:val="1"/>
      <w:marLeft w:val="0"/>
      <w:marRight w:val="0"/>
      <w:marTop w:val="0"/>
      <w:marBottom w:val="0"/>
      <w:divBdr>
        <w:top w:val="none" w:sz="0" w:space="0" w:color="auto"/>
        <w:left w:val="none" w:sz="0" w:space="0" w:color="auto"/>
        <w:bottom w:val="none" w:sz="0" w:space="0" w:color="auto"/>
        <w:right w:val="none" w:sz="0" w:space="0" w:color="auto"/>
      </w:divBdr>
    </w:div>
    <w:div w:id="1413358640">
      <w:bodyDiv w:val="1"/>
      <w:marLeft w:val="0"/>
      <w:marRight w:val="0"/>
      <w:marTop w:val="0"/>
      <w:marBottom w:val="0"/>
      <w:divBdr>
        <w:top w:val="none" w:sz="0" w:space="0" w:color="auto"/>
        <w:left w:val="none" w:sz="0" w:space="0" w:color="auto"/>
        <w:bottom w:val="none" w:sz="0" w:space="0" w:color="auto"/>
        <w:right w:val="none" w:sz="0" w:space="0" w:color="auto"/>
      </w:divBdr>
    </w:div>
    <w:div w:id="1413428033">
      <w:bodyDiv w:val="1"/>
      <w:marLeft w:val="0"/>
      <w:marRight w:val="0"/>
      <w:marTop w:val="0"/>
      <w:marBottom w:val="0"/>
      <w:divBdr>
        <w:top w:val="none" w:sz="0" w:space="0" w:color="auto"/>
        <w:left w:val="none" w:sz="0" w:space="0" w:color="auto"/>
        <w:bottom w:val="none" w:sz="0" w:space="0" w:color="auto"/>
        <w:right w:val="none" w:sz="0" w:space="0" w:color="auto"/>
      </w:divBdr>
    </w:div>
    <w:div w:id="1413428618">
      <w:bodyDiv w:val="1"/>
      <w:marLeft w:val="0"/>
      <w:marRight w:val="0"/>
      <w:marTop w:val="0"/>
      <w:marBottom w:val="0"/>
      <w:divBdr>
        <w:top w:val="none" w:sz="0" w:space="0" w:color="auto"/>
        <w:left w:val="none" w:sz="0" w:space="0" w:color="auto"/>
        <w:bottom w:val="none" w:sz="0" w:space="0" w:color="auto"/>
        <w:right w:val="none" w:sz="0" w:space="0" w:color="auto"/>
      </w:divBdr>
    </w:div>
    <w:div w:id="1413431465">
      <w:bodyDiv w:val="1"/>
      <w:marLeft w:val="0"/>
      <w:marRight w:val="0"/>
      <w:marTop w:val="0"/>
      <w:marBottom w:val="0"/>
      <w:divBdr>
        <w:top w:val="none" w:sz="0" w:space="0" w:color="auto"/>
        <w:left w:val="none" w:sz="0" w:space="0" w:color="auto"/>
        <w:bottom w:val="none" w:sz="0" w:space="0" w:color="auto"/>
        <w:right w:val="none" w:sz="0" w:space="0" w:color="auto"/>
      </w:divBdr>
    </w:div>
    <w:div w:id="1413434628">
      <w:bodyDiv w:val="1"/>
      <w:marLeft w:val="0"/>
      <w:marRight w:val="0"/>
      <w:marTop w:val="0"/>
      <w:marBottom w:val="0"/>
      <w:divBdr>
        <w:top w:val="none" w:sz="0" w:space="0" w:color="auto"/>
        <w:left w:val="none" w:sz="0" w:space="0" w:color="auto"/>
        <w:bottom w:val="none" w:sz="0" w:space="0" w:color="auto"/>
        <w:right w:val="none" w:sz="0" w:space="0" w:color="auto"/>
      </w:divBdr>
    </w:div>
    <w:div w:id="1413694824">
      <w:bodyDiv w:val="1"/>
      <w:marLeft w:val="0"/>
      <w:marRight w:val="0"/>
      <w:marTop w:val="0"/>
      <w:marBottom w:val="0"/>
      <w:divBdr>
        <w:top w:val="none" w:sz="0" w:space="0" w:color="auto"/>
        <w:left w:val="none" w:sz="0" w:space="0" w:color="auto"/>
        <w:bottom w:val="none" w:sz="0" w:space="0" w:color="auto"/>
        <w:right w:val="none" w:sz="0" w:space="0" w:color="auto"/>
      </w:divBdr>
    </w:div>
    <w:div w:id="1413774564">
      <w:bodyDiv w:val="1"/>
      <w:marLeft w:val="0"/>
      <w:marRight w:val="0"/>
      <w:marTop w:val="0"/>
      <w:marBottom w:val="0"/>
      <w:divBdr>
        <w:top w:val="none" w:sz="0" w:space="0" w:color="auto"/>
        <w:left w:val="none" w:sz="0" w:space="0" w:color="auto"/>
        <w:bottom w:val="none" w:sz="0" w:space="0" w:color="auto"/>
        <w:right w:val="none" w:sz="0" w:space="0" w:color="auto"/>
      </w:divBdr>
    </w:div>
    <w:div w:id="1413819878">
      <w:bodyDiv w:val="1"/>
      <w:marLeft w:val="0"/>
      <w:marRight w:val="0"/>
      <w:marTop w:val="0"/>
      <w:marBottom w:val="0"/>
      <w:divBdr>
        <w:top w:val="none" w:sz="0" w:space="0" w:color="auto"/>
        <w:left w:val="none" w:sz="0" w:space="0" w:color="auto"/>
        <w:bottom w:val="none" w:sz="0" w:space="0" w:color="auto"/>
        <w:right w:val="none" w:sz="0" w:space="0" w:color="auto"/>
      </w:divBdr>
    </w:div>
    <w:div w:id="1413887492">
      <w:bodyDiv w:val="1"/>
      <w:marLeft w:val="0"/>
      <w:marRight w:val="0"/>
      <w:marTop w:val="0"/>
      <w:marBottom w:val="0"/>
      <w:divBdr>
        <w:top w:val="none" w:sz="0" w:space="0" w:color="auto"/>
        <w:left w:val="none" w:sz="0" w:space="0" w:color="auto"/>
        <w:bottom w:val="none" w:sz="0" w:space="0" w:color="auto"/>
        <w:right w:val="none" w:sz="0" w:space="0" w:color="auto"/>
      </w:divBdr>
    </w:div>
    <w:div w:id="1413963270">
      <w:bodyDiv w:val="1"/>
      <w:marLeft w:val="0"/>
      <w:marRight w:val="0"/>
      <w:marTop w:val="0"/>
      <w:marBottom w:val="0"/>
      <w:divBdr>
        <w:top w:val="none" w:sz="0" w:space="0" w:color="auto"/>
        <w:left w:val="none" w:sz="0" w:space="0" w:color="auto"/>
        <w:bottom w:val="none" w:sz="0" w:space="0" w:color="auto"/>
        <w:right w:val="none" w:sz="0" w:space="0" w:color="auto"/>
      </w:divBdr>
    </w:div>
    <w:div w:id="1413967814">
      <w:bodyDiv w:val="1"/>
      <w:marLeft w:val="0"/>
      <w:marRight w:val="0"/>
      <w:marTop w:val="0"/>
      <w:marBottom w:val="0"/>
      <w:divBdr>
        <w:top w:val="none" w:sz="0" w:space="0" w:color="auto"/>
        <w:left w:val="none" w:sz="0" w:space="0" w:color="auto"/>
        <w:bottom w:val="none" w:sz="0" w:space="0" w:color="auto"/>
        <w:right w:val="none" w:sz="0" w:space="0" w:color="auto"/>
      </w:divBdr>
    </w:div>
    <w:div w:id="1413967974">
      <w:bodyDiv w:val="1"/>
      <w:marLeft w:val="0"/>
      <w:marRight w:val="0"/>
      <w:marTop w:val="0"/>
      <w:marBottom w:val="0"/>
      <w:divBdr>
        <w:top w:val="none" w:sz="0" w:space="0" w:color="auto"/>
        <w:left w:val="none" w:sz="0" w:space="0" w:color="auto"/>
        <w:bottom w:val="none" w:sz="0" w:space="0" w:color="auto"/>
        <w:right w:val="none" w:sz="0" w:space="0" w:color="auto"/>
      </w:divBdr>
    </w:div>
    <w:div w:id="1414010006">
      <w:bodyDiv w:val="1"/>
      <w:marLeft w:val="0"/>
      <w:marRight w:val="0"/>
      <w:marTop w:val="0"/>
      <w:marBottom w:val="0"/>
      <w:divBdr>
        <w:top w:val="none" w:sz="0" w:space="0" w:color="auto"/>
        <w:left w:val="none" w:sz="0" w:space="0" w:color="auto"/>
        <w:bottom w:val="none" w:sz="0" w:space="0" w:color="auto"/>
        <w:right w:val="none" w:sz="0" w:space="0" w:color="auto"/>
      </w:divBdr>
    </w:div>
    <w:div w:id="1414012977">
      <w:bodyDiv w:val="1"/>
      <w:marLeft w:val="0"/>
      <w:marRight w:val="0"/>
      <w:marTop w:val="0"/>
      <w:marBottom w:val="0"/>
      <w:divBdr>
        <w:top w:val="none" w:sz="0" w:space="0" w:color="auto"/>
        <w:left w:val="none" w:sz="0" w:space="0" w:color="auto"/>
        <w:bottom w:val="none" w:sz="0" w:space="0" w:color="auto"/>
        <w:right w:val="none" w:sz="0" w:space="0" w:color="auto"/>
      </w:divBdr>
    </w:div>
    <w:div w:id="1414084943">
      <w:bodyDiv w:val="1"/>
      <w:marLeft w:val="0"/>
      <w:marRight w:val="0"/>
      <w:marTop w:val="0"/>
      <w:marBottom w:val="0"/>
      <w:divBdr>
        <w:top w:val="none" w:sz="0" w:space="0" w:color="auto"/>
        <w:left w:val="none" w:sz="0" w:space="0" w:color="auto"/>
        <w:bottom w:val="none" w:sz="0" w:space="0" w:color="auto"/>
        <w:right w:val="none" w:sz="0" w:space="0" w:color="auto"/>
      </w:divBdr>
    </w:div>
    <w:div w:id="1414164599">
      <w:bodyDiv w:val="1"/>
      <w:marLeft w:val="0"/>
      <w:marRight w:val="0"/>
      <w:marTop w:val="0"/>
      <w:marBottom w:val="0"/>
      <w:divBdr>
        <w:top w:val="none" w:sz="0" w:space="0" w:color="auto"/>
        <w:left w:val="none" w:sz="0" w:space="0" w:color="auto"/>
        <w:bottom w:val="none" w:sz="0" w:space="0" w:color="auto"/>
        <w:right w:val="none" w:sz="0" w:space="0" w:color="auto"/>
      </w:divBdr>
    </w:div>
    <w:div w:id="1414204387">
      <w:bodyDiv w:val="1"/>
      <w:marLeft w:val="0"/>
      <w:marRight w:val="0"/>
      <w:marTop w:val="0"/>
      <w:marBottom w:val="0"/>
      <w:divBdr>
        <w:top w:val="none" w:sz="0" w:space="0" w:color="auto"/>
        <w:left w:val="none" w:sz="0" w:space="0" w:color="auto"/>
        <w:bottom w:val="none" w:sz="0" w:space="0" w:color="auto"/>
        <w:right w:val="none" w:sz="0" w:space="0" w:color="auto"/>
      </w:divBdr>
    </w:div>
    <w:div w:id="1414281636">
      <w:bodyDiv w:val="1"/>
      <w:marLeft w:val="0"/>
      <w:marRight w:val="0"/>
      <w:marTop w:val="0"/>
      <w:marBottom w:val="0"/>
      <w:divBdr>
        <w:top w:val="none" w:sz="0" w:space="0" w:color="auto"/>
        <w:left w:val="none" w:sz="0" w:space="0" w:color="auto"/>
        <w:bottom w:val="none" w:sz="0" w:space="0" w:color="auto"/>
        <w:right w:val="none" w:sz="0" w:space="0" w:color="auto"/>
      </w:divBdr>
    </w:div>
    <w:div w:id="1414353357">
      <w:bodyDiv w:val="1"/>
      <w:marLeft w:val="0"/>
      <w:marRight w:val="0"/>
      <w:marTop w:val="0"/>
      <w:marBottom w:val="0"/>
      <w:divBdr>
        <w:top w:val="none" w:sz="0" w:space="0" w:color="auto"/>
        <w:left w:val="none" w:sz="0" w:space="0" w:color="auto"/>
        <w:bottom w:val="none" w:sz="0" w:space="0" w:color="auto"/>
        <w:right w:val="none" w:sz="0" w:space="0" w:color="auto"/>
      </w:divBdr>
    </w:div>
    <w:div w:id="1414358220">
      <w:bodyDiv w:val="1"/>
      <w:marLeft w:val="0"/>
      <w:marRight w:val="0"/>
      <w:marTop w:val="0"/>
      <w:marBottom w:val="0"/>
      <w:divBdr>
        <w:top w:val="none" w:sz="0" w:space="0" w:color="auto"/>
        <w:left w:val="none" w:sz="0" w:space="0" w:color="auto"/>
        <w:bottom w:val="none" w:sz="0" w:space="0" w:color="auto"/>
        <w:right w:val="none" w:sz="0" w:space="0" w:color="auto"/>
      </w:divBdr>
    </w:div>
    <w:div w:id="1414358657">
      <w:bodyDiv w:val="1"/>
      <w:marLeft w:val="0"/>
      <w:marRight w:val="0"/>
      <w:marTop w:val="0"/>
      <w:marBottom w:val="0"/>
      <w:divBdr>
        <w:top w:val="none" w:sz="0" w:space="0" w:color="auto"/>
        <w:left w:val="none" w:sz="0" w:space="0" w:color="auto"/>
        <w:bottom w:val="none" w:sz="0" w:space="0" w:color="auto"/>
        <w:right w:val="none" w:sz="0" w:space="0" w:color="auto"/>
      </w:divBdr>
    </w:div>
    <w:div w:id="1414398534">
      <w:bodyDiv w:val="1"/>
      <w:marLeft w:val="0"/>
      <w:marRight w:val="0"/>
      <w:marTop w:val="0"/>
      <w:marBottom w:val="0"/>
      <w:divBdr>
        <w:top w:val="none" w:sz="0" w:space="0" w:color="auto"/>
        <w:left w:val="none" w:sz="0" w:space="0" w:color="auto"/>
        <w:bottom w:val="none" w:sz="0" w:space="0" w:color="auto"/>
        <w:right w:val="none" w:sz="0" w:space="0" w:color="auto"/>
      </w:divBdr>
    </w:div>
    <w:div w:id="1414426515">
      <w:bodyDiv w:val="1"/>
      <w:marLeft w:val="0"/>
      <w:marRight w:val="0"/>
      <w:marTop w:val="0"/>
      <w:marBottom w:val="0"/>
      <w:divBdr>
        <w:top w:val="none" w:sz="0" w:space="0" w:color="auto"/>
        <w:left w:val="none" w:sz="0" w:space="0" w:color="auto"/>
        <w:bottom w:val="none" w:sz="0" w:space="0" w:color="auto"/>
        <w:right w:val="none" w:sz="0" w:space="0" w:color="auto"/>
      </w:divBdr>
    </w:div>
    <w:div w:id="1414428590">
      <w:bodyDiv w:val="1"/>
      <w:marLeft w:val="0"/>
      <w:marRight w:val="0"/>
      <w:marTop w:val="0"/>
      <w:marBottom w:val="0"/>
      <w:divBdr>
        <w:top w:val="none" w:sz="0" w:space="0" w:color="auto"/>
        <w:left w:val="none" w:sz="0" w:space="0" w:color="auto"/>
        <w:bottom w:val="none" w:sz="0" w:space="0" w:color="auto"/>
        <w:right w:val="none" w:sz="0" w:space="0" w:color="auto"/>
      </w:divBdr>
    </w:div>
    <w:div w:id="1414468885">
      <w:bodyDiv w:val="1"/>
      <w:marLeft w:val="0"/>
      <w:marRight w:val="0"/>
      <w:marTop w:val="0"/>
      <w:marBottom w:val="0"/>
      <w:divBdr>
        <w:top w:val="none" w:sz="0" w:space="0" w:color="auto"/>
        <w:left w:val="none" w:sz="0" w:space="0" w:color="auto"/>
        <w:bottom w:val="none" w:sz="0" w:space="0" w:color="auto"/>
        <w:right w:val="none" w:sz="0" w:space="0" w:color="auto"/>
      </w:divBdr>
    </w:div>
    <w:div w:id="1414473223">
      <w:bodyDiv w:val="1"/>
      <w:marLeft w:val="0"/>
      <w:marRight w:val="0"/>
      <w:marTop w:val="0"/>
      <w:marBottom w:val="0"/>
      <w:divBdr>
        <w:top w:val="none" w:sz="0" w:space="0" w:color="auto"/>
        <w:left w:val="none" w:sz="0" w:space="0" w:color="auto"/>
        <w:bottom w:val="none" w:sz="0" w:space="0" w:color="auto"/>
        <w:right w:val="none" w:sz="0" w:space="0" w:color="auto"/>
      </w:divBdr>
    </w:div>
    <w:div w:id="1414475463">
      <w:bodyDiv w:val="1"/>
      <w:marLeft w:val="0"/>
      <w:marRight w:val="0"/>
      <w:marTop w:val="0"/>
      <w:marBottom w:val="0"/>
      <w:divBdr>
        <w:top w:val="none" w:sz="0" w:space="0" w:color="auto"/>
        <w:left w:val="none" w:sz="0" w:space="0" w:color="auto"/>
        <w:bottom w:val="none" w:sz="0" w:space="0" w:color="auto"/>
        <w:right w:val="none" w:sz="0" w:space="0" w:color="auto"/>
      </w:divBdr>
    </w:div>
    <w:div w:id="1414543011">
      <w:bodyDiv w:val="1"/>
      <w:marLeft w:val="0"/>
      <w:marRight w:val="0"/>
      <w:marTop w:val="0"/>
      <w:marBottom w:val="0"/>
      <w:divBdr>
        <w:top w:val="none" w:sz="0" w:space="0" w:color="auto"/>
        <w:left w:val="none" w:sz="0" w:space="0" w:color="auto"/>
        <w:bottom w:val="none" w:sz="0" w:space="0" w:color="auto"/>
        <w:right w:val="none" w:sz="0" w:space="0" w:color="auto"/>
      </w:divBdr>
    </w:div>
    <w:div w:id="1414552055">
      <w:bodyDiv w:val="1"/>
      <w:marLeft w:val="0"/>
      <w:marRight w:val="0"/>
      <w:marTop w:val="0"/>
      <w:marBottom w:val="0"/>
      <w:divBdr>
        <w:top w:val="none" w:sz="0" w:space="0" w:color="auto"/>
        <w:left w:val="none" w:sz="0" w:space="0" w:color="auto"/>
        <w:bottom w:val="none" w:sz="0" w:space="0" w:color="auto"/>
        <w:right w:val="none" w:sz="0" w:space="0" w:color="auto"/>
      </w:divBdr>
    </w:div>
    <w:div w:id="1414620121">
      <w:bodyDiv w:val="1"/>
      <w:marLeft w:val="0"/>
      <w:marRight w:val="0"/>
      <w:marTop w:val="0"/>
      <w:marBottom w:val="0"/>
      <w:divBdr>
        <w:top w:val="none" w:sz="0" w:space="0" w:color="auto"/>
        <w:left w:val="none" w:sz="0" w:space="0" w:color="auto"/>
        <w:bottom w:val="none" w:sz="0" w:space="0" w:color="auto"/>
        <w:right w:val="none" w:sz="0" w:space="0" w:color="auto"/>
      </w:divBdr>
    </w:div>
    <w:div w:id="1414814008">
      <w:bodyDiv w:val="1"/>
      <w:marLeft w:val="0"/>
      <w:marRight w:val="0"/>
      <w:marTop w:val="0"/>
      <w:marBottom w:val="0"/>
      <w:divBdr>
        <w:top w:val="none" w:sz="0" w:space="0" w:color="auto"/>
        <w:left w:val="none" w:sz="0" w:space="0" w:color="auto"/>
        <w:bottom w:val="none" w:sz="0" w:space="0" w:color="auto"/>
        <w:right w:val="none" w:sz="0" w:space="0" w:color="auto"/>
      </w:divBdr>
    </w:div>
    <w:div w:id="1414858489">
      <w:bodyDiv w:val="1"/>
      <w:marLeft w:val="0"/>
      <w:marRight w:val="0"/>
      <w:marTop w:val="0"/>
      <w:marBottom w:val="0"/>
      <w:divBdr>
        <w:top w:val="none" w:sz="0" w:space="0" w:color="auto"/>
        <w:left w:val="none" w:sz="0" w:space="0" w:color="auto"/>
        <w:bottom w:val="none" w:sz="0" w:space="0" w:color="auto"/>
        <w:right w:val="none" w:sz="0" w:space="0" w:color="auto"/>
      </w:divBdr>
    </w:div>
    <w:div w:id="1414858835">
      <w:bodyDiv w:val="1"/>
      <w:marLeft w:val="0"/>
      <w:marRight w:val="0"/>
      <w:marTop w:val="0"/>
      <w:marBottom w:val="0"/>
      <w:divBdr>
        <w:top w:val="none" w:sz="0" w:space="0" w:color="auto"/>
        <w:left w:val="none" w:sz="0" w:space="0" w:color="auto"/>
        <w:bottom w:val="none" w:sz="0" w:space="0" w:color="auto"/>
        <w:right w:val="none" w:sz="0" w:space="0" w:color="auto"/>
      </w:divBdr>
    </w:div>
    <w:div w:id="1414930274">
      <w:bodyDiv w:val="1"/>
      <w:marLeft w:val="0"/>
      <w:marRight w:val="0"/>
      <w:marTop w:val="0"/>
      <w:marBottom w:val="0"/>
      <w:divBdr>
        <w:top w:val="none" w:sz="0" w:space="0" w:color="auto"/>
        <w:left w:val="none" w:sz="0" w:space="0" w:color="auto"/>
        <w:bottom w:val="none" w:sz="0" w:space="0" w:color="auto"/>
        <w:right w:val="none" w:sz="0" w:space="0" w:color="auto"/>
      </w:divBdr>
    </w:div>
    <w:div w:id="1414935793">
      <w:bodyDiv w:val="1"/>
      <w:marLeft w:val="0"/>
      <w:marRight w:val="0"/>
      <w:marTop w:val="0"/>
      <w:marBottom w:val="0"/>
      <w:divBdr>
        <w:top w:val="none" w:sz="0" w:space="0" w:color="auto"/>
        <w:left w:val="none" w:sz="0" w:space="0" w:color="auto"/>
        <w:bottom w:val="none" w:sz="0" w:space="0" w:color="auto"/>
        <w:right w:val="none" w:sz="0" w:space="0" w:color="auto"/>
      </w:divBdr>
    </w:div>
    <w:div w:id="1415007208">
      <w:bodyDiv w:val="1"/>
      <w:marLeft w:val="0"/>
      <w:marRight w:val="0"/>
      <w:marTop w:val="0"/>
      <w:marBottom w:val="0"/>
      <w:divBdr>
        <w:top w:val="none" w:sz="0" w:space="0" w:color="auto"/>
        <w:left w:val="none" w:sz="0" w:space="0" w:color="auto"/>
        <w:bottom w:val="none" w:sz="0" w:space="0" w:color="auto"/>
        <w:right w:val="none" w:sz="0" w:space="0" w:color="auto"/>
      </w:divBdr>
    </w:div>
    <w:div w:id="1415081885">
      <w:bodyDiv w:val="1"/>
      <w:marLeft w:val="0"/>
      <w:marRight w:val="0"/>
      <w:marTop w:val="0"/>
      <w:marBottom w:val="0"/>
      <w:divBdr>
        <w:top w:val="none" w:sz="0" w:space="0" w:color="auto"/>
        <w:left w:val="none" w:sz="0" w:space="0" w:color="auto"/>
        <w:bottom w:val="none" w:sz="0" w:space="0" w:color="auto"/>
        <w:right w:val="none" w:sz="0" w:space="0" w:color="auto"/>
      </w:divBdr>
    </w:div>
    <w:div w:id="1415083299">
      <w:bodyDiv w:val="1"/>
      <w:marLeft w:val="0"/>
      <w:marRight w:val="0"/>
      <w:marTop w:val="0"/>
      <w:marBottom w:val="0"/>
      <w:divBdr>
        <w:top w:val="none" w:sz="0" w:space="0" w:color="auto"/>
        <w:left w:val="none" w:sz="0" w:space="0" w:color="auto"/>
        <w:bottom w:val="none" w:sz="0" w:space="0" w:color="auto"/>
        <w:right w:val="none" w:sz="0" w:space="0" w:color="auto"/>
      </w:divBdr>
    </w:div>
    <w:div w:id="1415125536">
      <w:bodyDiv w:val="1"/>
      <w:marLeft w:val="0"/>
      <w:marRight w:val="0"/>
      <w:marTop w:val="0"/>
      <w:marBottom w:val="0"/>
      <w:divBdr>
        <w:top w:val="none" w:sz="0" w:space="0" w:color="auto"/>
        <w:left w:val="none" w:sz="0" w:space="0" w:color="auto"/>
        <w:bottom w:val="none" w:sz="0" w:space="0" w:color="auto"/>
        <w:right w:val="none" w:sz="0" w:space="0" w:color="auto"/>
      </w:divBdr>
    </w:div>
    <w:div w:id="1415127269">
      <w:bodyDiv w:val="1"/>
      <w:marLeft w:val="0"/>
      <w:marRight w:val="0"/>
      <w:marTop w:val="0"/>
      <w:marBottom w:val="0"/>
      <w:divBdr>
        <w:top w:val="none" w:sz="0" w:space="0" w:color="auto"/>
        <w:left w:val="none" w:sz="0" w:space="0" w:color="auto"/>
        <w:bottom w:val="none" w:sz="0" w:space="0" w:color="auto"/>
        <w:right w:val="none" w:sz="0" w:space="0" w:color="auto"/>
      </w:divBdr>
    </w:div>
    <w:div w:id="1415207390">
      <w:bodyDiv w:val="1"/>
      <w:marLeft w:val="0"/>
      <w:marRight w:val="0"/>
      <w:marTop w:val="0"/>
      <w:marBottom w:val="0"/>
      <w:divBdr>
        <w:top w:val="none" w:sz="0" w:space="0" w:color="auto"/>
        <w:left w:val="none" w:sz="0" w:space="0" w:color="auto"/>
        <w:bottom w:val="none" w:sz="0" w:space="0" w:color="auto"/>
        <w:right w:val="none" w:sz="0" w:space="0" w:color="auto"/>
      </w:divBdr>
    </w:div>
    <w:div w:id="1415277108">
      <w:bodyDiv w:val="1"/>
      <w:marLeft w:val="0"/>
      <w:marRight w:val="0"/>
      <w:marTop w:val="0"/>
      <w:marBottom w:val="0"/>
      <w:divBdr>
        <w:top w:val="none" w:sz="0" w:space="0" w:color="auto"/>
        <w:left w:val="none" w:sz="0" w:space="0" w:color="auto"/>
        <w:bottom w:val="none" w:sz="0" w:space="0" w:color="auto"/>
        <w:right w:val="none" w:sz="0" w:space="0" w:color="auto"/>
      </w:divBdr>
    </w:div>
    <w:div w:id="1415396104">
      <w:bodyDiv w:val="1"/>
      <w:marLeft w:val="0"/>
      <w:marRight w:val="0"/>
      <w:marTop w:val="0"/>
      <w:marBottom w:val="0"/>
      <w:divBdr>
        <w:top w:val="none" w:sz="0" w:space="0" w:color="auto"/>
        <w:left w:val="none" w:sz="0" w:space="0" w:color="auto"/>
        <w:bottom w:val="none" w:sz="0" w:space="0" w:color="auto"/>
        <w:right w:val="none" w:sz="0" w:space="0" w:color="auto"/>
      </w:divBdr>
    </w:div>
    <w:div w:id="1415468521">
      <w:bodyDiv w:val="1"/>
      <w:marLeft w:val="0"/>
      <w:marRight w:val="0"/>
      <w:marTop w:val="0"/>
      <w:marBottom w:val="0"/>
      <w:divBdr>
        <w:top w:val="none" w:sz="0" w:space="0" w:color="auto"/>
        <w:left w:val="none" w:sz="0" w:space="0" w:color="auto"/>
        <w:bottom w:val="none" w:sz="0" w:space="0" w:color="auto"/>
        <w:right w:val="none" w:sz="0" w:space="0" w:color="auto"/>
      </w:divBdr>
    </w:div>
    <w:div w:id="1415517704">
      <w:bodyDiv w:val="1"/>
      <w:marLeft w:val="0"/>
      <w:marRight w:val="0"/>
      <w:marTop w:val="0"/>
      <w:marBottom w:val="0"/>
      <w:divBdr>
        <w:top w:val="none" w:sz="0" w:space="0" w:color="auto"/>
        <w:left w:val="none" w:sz="0" w:space="0" w:color="auto"/>
        <w:bottom w:val="none" w:sz="0" w:space="0" w:color="auto"/>
        <w:right w:val="none" w:sz="0" w:space="0" w:color="auto"/>
      </w:divBdr>
    </w:div>
    <w:div w:id="1415591236">
      <w:bodyDiv w:val="1"/>
      <w:marLeft w:val="0"/>
      <w:marRight w:val="0"/>
      <w:marTop w:val="0"/>
      <w:marBottom w:val="0"/>
      <w:divBdr>
        <w:top w:val="none" w:sz="0" w:space="0" w:color="auto"/>
        <w:left w:val="none" w:sz="0" w:space="0" w:color="auto"/>
        <w:bottom w:val="none" w:sz="0" w:space="0" w:color="auto"/>
        <w:right w:val="none" w:sz="0" w:space="0" w:color="auto"/>
      </w:divBdr>
    </w:div>
    <w:div w:id="1415665842">
      <w:bodyDiv w:val="1"/>
      <w:marLeft w:val="0"/>
      <w:marRight w:val="0"/>
      <w:marTop w:val="0"/>
      <w:marBottom w:val="0"/>
      <w:divBdr>
        <w:top w:val="none" w:sz="0" w:space="0" w:color="auto"/>
        <w:left w:val="none" w:sz="0" w:space="0" w:color="auto"/>
        <w:bottom w:val="none" w:sz="0" w:space="0" w:color="auto"/>
        <w:right w:val="none" w:sz="0" w:space="0" w:color="auto"/>
      </w:divBdr>
    </w:div>
    <w:div w:id="1415666695">
      <w:bodyDiv w:val="1"/>
      <w:marLeft w:val="0"/>
      <w:marRight w:val="0"/>
      <w:marTop w:val="0"/>
      <w:marBottom w:val="0"/>
      <w:divBdr>
        <w:top w:val="none" w:sz="0" w:space="0" w:color="auto"/>
        <w:left w:val="none" w:sz="0" w:space="0" w:color="auto"/>
        <w:bottom w:val="none" w:sz="0" w:space="0" w:color="auto"/>
        <w:right w:val="none" w:sz="0" w:space="0" w:color="auto"/>
      </w:divBdr>
    </w:div>
    <w:div w:id="1415667020">
      <w:bodyDiv w:val="1"/>
      <w:marLeft w:val="0"/>
      <w:marRight w:val="0"/>
      <w:marTop w:val="0"/>
      <w:marBottom w:val="0"/>
      <w:divBdr>
        <w:top w:val="none" w:sz="0" w:space="0" w:color="auto"/>
        <w:left w:val="none" w:sz="0" w:space="0" w:color="auto"/>
        <w:bottom w:val="none" w:sz="0" w:space="0" w:color="auto"/>
        <w:right w:val="none" w:sz="0" w:space="0" w:color="auto"/>
      </w:divBdr>
    </w:div>
    <w:div w:id="1415669311">
      <w:bodyDiv w:val="1"/>
      <w:marLeft w:val="0"/>
      <w:marRight w:val="0"/>
      <w:marTop w:val="0"/>
      <w:marBottom w:val="0"/>
      <w:divBdr>
        <w:top w:val="none" w:sz="0" w:space="0" w:color="auto"/>
        <w:left w:val="none" w:sz="0" w:space="0" w:color="auto"/>
        <w:bottom w:val="none" w:sz="0" w:space="0" w:color="auto"/>
        <w:right w:val="none" w:sz="0" w:space="0" w:color="auto"/>
      </w:divBdr>
    </w:div>
    <w:div w:id="1415735912">
      <w:bodyDiv w:val="1"/>
      <w:marLeft w:val="0"/>
      <w:marRight w:val="0"/>
      <w:marTop w:val="0"/>
      <w:marBottom w:val="0"/>
      <w:divBdr>
        <w:top w:val="none" w:sz="0" w:space="0" w:color="auto"/>
        <w:left w:val="none" w:sz="0" w:space="0" w:color="auto"/>
        <w:bottom w:val="none" w:sz="0" w:space="0" w:color="auto"/>
        <w:right w:val="none" w:sz="0" w:space="0" w:color="auto"/>
      </w:divBdr>
    </w:div>
    <w:div w:id="1415740354">
      <w:bodyDiv w:val="1"/>
      <w:marLeft w:val="0"/>
      <w:marRight w:val="0"/>
      <w:marTop w:val="0"/>
      <w:marBottom w:val="0"/>
      <w:divBdr>
        <w:top w:val="none" w:sz="0" w:space="0" w:color="auto"/>
        <w:left w:val="none" w:sz="0" w:space="0" w:color="auto"/>
        <w:bottom w:val="none" w:sz="0" w:space="0" w:color="auto"/>
        <w:right w:val="none" w:sz="0" w:space="0" w:color="auto"/>
      </w:divBdr>
    </w:div>
    <w:div w:id="1415856516">
      <w:bodyDiv w:val="1"/>
      <w:marLeft w:val="0"/>
      <w:marRight w:val="0"/>
      <w:marTop w:val="0"/>
      <w:marBottom w:val="0"/>
      <w:divBdr>
        <w:top w:val="none" w:sz="0" w:space="0" w:color="auto"/>
        <w:left w:val="none" w:sz="0" w:space="0" w:color="auto"/>
        <w:bottom w:val="none" w:sz="0" w:space="0" w:color="auto"/>
        <w:right w:val="none" w:sz="0" w:space="0" w:color="auto"/>
      </w:divBdr>
    </w:div>
    <w:div w:id="1415972762">
      <w:bodyDiv w:val="1"/>
      <w:marLeft w:val="0"/>
      <w:marRight w:val="0"/>
      <w:marTop w:val="0"/>
      <w:marBottom w:val="0"/>
      <w:divBdr>
        <w:top w:val="none" w:sz="0" w:space="0" w:color="auto"/>
        <w:left w:val="none" w:sz="0" w:space="0" w:color="auto"/>
        <w:bottom w:val="none" w:sz="0" w:space="0" w:color="auto"/>
        <w:right w:val="none" w:sz="0" w:space="0" w:color="auto"/>
      </w:divBdr>
    </w:div>
    <w:div w:id="1415975599">
      <w:bodyDiv w:val="1"/>
      <w:marLeft w:val="0"/>
      <w:marRight w:val="0"/>
      <w:marTop w:val="0"/>
      <w:marBottom w:val="0"/>
      <w:divBdr>
        <w:top w:val="none" w:sz="0" w:space="0" w:color="auto"/>
        <w:left w:val="none" w:sz="0" w:space="0" w:color="auto"/>
        <w:bottom w:val="none" w:sz="0" w:space="0" w:color="auto"/>
        <w:right w:val="none" w:sz="0" w:space="0" w:color="auto"/>
      </w:divBdr>
    </w:div>
    <w:div w:id="1415980717">
      <w:bodyDiv w:val="1"/>
      <w:marLeft w:val="0"/>
      <w:marRight w:val="0"/>
      <w:marTop w:val="0"/>
      <w:marBottom w:val="0"/>
      <w:divBdr>
        <w:top w:val="none" w:sz="0" w:space="0" w:color="auto"/>
        <w:left w:val="none" w:sz="0" w:space="0" w:color="auto"/>
        <w:bottom w:val="none" w:sz="0" w:space="0" w:color="auto"/>
        <w:right w:val="none" w:sz="0" w:space="0" w:color="auto"/>
      </w:divBdr>
    </w:div>
    <w:div w:id="1416123098">
      <w:bodyDiv w:val="1"/>
      <w:marLeft w:val="0"/>
      <w:marRight w:val="0"/>
      <w:marTop w:val="0"/>
      <w:marBottom w:val="0"/>
      <w:divBdr>
        <w:top w:val="none" w:sz="0" w:space="0" w:color="auto"/>
        <w:left w:val="none" w:sz="0" w:space="0" w:color="auto"/>
        <w:bottom w:val="none" w:sz="0" w:space="0" w:color="auto"/>
        <w:right w:val="none" w:sz="0" w:space="0" w:color="auto"/>
      </w:divBdr>
    </w:div>
    <w:div w:id="1416169218">
      <w:bodyDiv w:val="1"/>
      <w:marLeft w:val="0"/>
      <w:marRight w:val="0"/>
      <w:marTop w:val="0"/>
      <w:marBottom w:val="0"/>
      <w:divBdr>
        <w:top w:val="none" w:sz="0" w:space="0" w:color="auto"/>
        <w:left w:val="none" w:sz="0" w:space="0" w:color="auto"/>
        <w:bottom w:val="none" w:sz="0" w:space="0" w:color="auto"/>
        <w:right w:val="none" w:sz="0" w:space="0" w:color="auto"/>
      </w:divBdr>
    </w:div>
    <w:div w:id="1416170814">
      <w:bodyDiv w:val="1"/>
      <w:marLeft w:val="0"/>
      <w:marRight w:val="0"/>
      <w:marTop w:val="0"/>
      <w:marBottom w:val="0"/>
      <w:divBdr>
        <w:top w:val="none" w:sz="0" w:space="0" w:color="auto"/>
        <w:left w:val="none" w:sz="0" w:space="0" w:color="auto"/>
        <w:bottom w:val="none" w:sz="0" w:space="0" w:color="auto"/>
        <w:right w:val="none" w:sz="0" w:space="0" w:color="auto"/>
      </w:divBdr>
    </w:div>
    <w:div w:id="1416249060">
      <w:bodyDiv w:val="1"/>
      <w:marLeft w:val="0"/>
      <w:marRight w:val="0"/>
      <w:marTop w:val="0"/>
      <w:marBottom w:val="0"/>
      <w:divBdr>
        <w:top w:val="none" w:sz="0" w:space="0" w:color="auto"/>
        <w:left w:val="none" w:sz="0" w:space="0" w:color="auto"/>
        <w:bottom w:val="none" w:sz="0" w:space="0" w:color="auto"/>
        <w:right w:val="none" w:sz="0" w:space="0" w:color="auto"/>
      </w:divBdr>
    </w:div>
    <w:div w:id="1416318894">
      <w:bodyDiv w:val="1"/>
      <w:marLeft w:val="0"/>
      <w:marRight w:val="0"/>
      <w:marTop w:val="0"/>
      <w:marBottom w:val="0"/>
      <w:divBdr>
        <w:top w:val="none" w:sz="0" w:space="0" w:color="auto"/>
        <w:left w:val="none" w:sz="0" w:space="0" w:color="auto"/>
        <w:bottom w:val="none" w:sz="0" w:space="0" w:color="auto"/>
        <w:right w:val="none" w:sz="0" w:space="0" w:color="auto"/>
      </w:divBdr>
    </w:div>
    <w:div w:id="1416442950">
      <w:bodyDiv w:val="1"/>
      <w:marLeft w:val="0"/>
      <w:marRight w:val="0"/>
      <w:marTop w:val="0"/>
      <w:marBottom w:val="0"/>
      <w:divBdr>
        <w:top w:val="none" w:sz="0" w:space="0" w:color="auto"/>
        <w:left w:val="none" w:sz="0" w:space="0" w:color="auto"/>
        <w:bottom w:val="none" w:sz="0" w:space="0" w:color="auto"/>
        <w:right w:val="none" w:sz="0" w:space="0" w:color="auto"/>
      </w:divBdr>
    </w:div>
    <w:div w:id="1416511931">
      <w:bodyDiv w:val="1"/>
      <w:marLeft w:val="0"/>
      <w:marRight w:val="0"/>
      <w:marTop w:val="0"/>
      <w:marBottom w:val="0"/>
      <w:divBdr>
        <w:top w:val="none" w:sz="0" w:space="0" w:color="auto"/>
        <w:left w:val="none" w:sz="0" w:space="0" w:color="auto"/>
        <w:bottom w:val="none" w:sz="0" w:space="0" w:color="auto"/>
        <w:right w:val="none" w:sz="0" w:space="0" w:color="auto"/>
      </w:divBdr>
    </w:div>
    <w:div w:id="1416584320">
      <w:bodyDiv w:val="1"/>
      <w:marLeft w:val="0"/>
      <w:marRight w:val="0"/>
      <w:marTop w:val="0"/>
      <w:marBottom w:val="0"/>
      <w:divBdr>
        <w:top w:val="none" w:sz="0" w:space="0" w:color="auto"/>
        <w:left w:val="none" w:sz="0" w:space="0" w:color="auto"/>
        <w:bottom w:val="none" w:sz="0" w:space="0" w:color="auto"/>
        <w:right w:val="none" w:sz="0" w:space="0" w:color="auto"/>
      </w:divBdr>
    </w:div>
    <w:div w:id="1416593229">
      <w:bodyDiv w:val="1"/>
      <w:marLeft w:val="0"/>
      <w:marRight w:val="0"/>
      <w:marTop w:val="0"/>
      <w:marBottom w:val="0"/>
      <w:divBdr>
        <w:top w:val="none" w:sz="0" w:space="0" w:color="auto"/>
        <w:left w:val="none" w:sz="0" w:space="0" w:color="auto"/>
        <w:bottom w:val="none" w:sz="0" w:space="0" w:color="auto"/>
        <w:right w:val="none" w:sz="0" w:space="0" w:color="auto"/>
      </w:divBdr>
    </w:div>
    <w:div w:id="1416630228">
      <w:bodyDiv w:val="1"/>
      <w:marLeft w:val="0"/>
      <w:marRight w:val="0"/>
      <w:marTop w:val="0"/>
      <w:marBottom w:val="0"/>
      <w:divBdr>
        <w:top w:val="none" w:sz="0" w:space="0" w:color="auto"/>
        <w:left w:val="none" w:sz="0" w:space="0" w:color="auto"/>
        <w:bottom w:val="none" w:sz="0" w:space="0" w:color="auto"/>
        <w:right w:val="none" w:sz="0" w:space="0" w:color="auto"/>
      </w:divBdr>
    </w:div>
    <w:div w:id="1416632877">
      <w:bodyDiv w:val="1"/>
      <w:marLeft w:val="0"/>
      <w:marRight w:val="0"/>
      <w:marTop w:val="0"/>
      <w:marBottom w:val="0"/>
      <w:divBdr>
        <w:top w:val="none" w:sz="0" w:space="0" w:color="auto"/>
        <w:left w:val="none" w:sz="0" w:space="0" w:color="auto"/>
        <w:bottom w:val="none" w:sz="0" w:space="0" w:color="auto"/>
        <w:right w:val="none" w:sz="0" w:space="0" w:color="auto"/>
      </w:divBdr>
    </w:div>
    <w:div w:id="1416636032">
      <w:bodyDiv w:val="1"/>
      <w:marLeft w:val="0"/>
      <w:marRight w:val="0"/>
      <w:marTop w:val="0"/>
      <w:marBottom w:val="0"/>
      <w:divBdr>
        <w:top w:val="none" w:sz="0" w:space="0" w:color="auto"/>
        <w:left w:val="none" w:sz="0" w:space="0" w:color="auto"/>
        <w:bottom w:val="none" w:sz="0" w:space="0" w:color="auto"/>
        <w:right w:val="none" w:sz="0" w:space="0" w:color="auto"/>
      </w:divBdr>
    </w:div>
    <w:div w:id="1416702651">
      <w:bodyDiv w:val="1"/>
      <w:marLeft w:val="0"/>
      <w:marRight w:val="0"/>
      <w:marTop w:val="0"/>
      <w:marBottom w:val="0"/>
      <w:divBdr>
        <w:top w:val="none" w:sz="0" w:space="0" w:color="auto"/>
        <w:left w:val="none" w:sz="0" w:space="0" w:color="auto"/>
        <w:bottom w:val="none" w:sz="0" w:space="0" w:color="auto"/>
        <w:right w:val="none" w:sz="0" w:space="0" w:color="auto"/>
      </w:divBdr>
    </w:div>
    <w:div w:id="1416706672">
      <w:bodyDiv w:val="1"/>
      <w:marLeft w:val="0"/>
      <w:marRight w:val="0"/>
      <w:marTop w:val="0"/>
      <w:marBottom w:val="0"/>
      <w:divBdr>
        <w:top w:val="none" w:sz="0" w:space="0" w:color="auto"/>
        <w:left w:val="none" w:sz="0" w:space="0" w:color="auto"/>
        <w:bottom w:val="none" w:sz="0" w:space="0" w:color="auto"/>
        <w:right w:val="none" w:sz="0" w:space="0" w:color="auto"/>
      </w:divBdr>
    </w:div>
    <w:div w:id="1416784293">
      <w:bodyDiv w:val="1"/>
      <w:marLeft w:val="0"/>
      <w:marRight w:val="0"/>
      <w:marTop w:val="0"/>
      <w:marBottom w:val="0"/>
      <w:divBdr>
        <w:top w:val="none" w:sz="0" w:space="0" w:color="auto"/>
        <w:left w:val="none" w:sz="0" w:space="0" w:color="auto"/>
        <w:bottom w:val="none" w:sz="0" w:space="0" w:color="auto"/>
        <w:right w:val="none" w:sz="0" w:space="0" w:color="auto"/>
      </w:divBdr>
    </w:div>
    <w:div w:id="1416827992">
      <w:bodyDiv w:val="1"/>
      <w:marLeft w:val="0"/>
      <w:marRight w:val="0"/>
      <w:marTop w:val="0"/>
      <w:marBottom w:val="0"/>
      <w:divBdr>
        <w:top w:val="none" w:sz="0" w:space="0" w:color="auto"/>
        <w:left w:val="none" w:sz="0" w:space="0" w:color="auto"/>
        <w:bottom w:val="none" w:sz="0" w:space="0" w:color="auto"/>
        <w:right w:val="none" w:sz="0" w:space="0" w:color="auto"/>
      </w:divBdr>
    </w:div>
    <w:div w:id="1416853742">
      <w:bodyDiv w:val="1"/>
      <w:marLeft w:val="0"/>
      <w:marRight w:val="0"/>
      <w:marTop w:val="0"/>
      <w:marBottom w:val="0"/>
      <w:divBdr>
        <w:top w:val="none" w:sz="0" w:space="0" w:color="auto"/>
        <w:left w:val="none" w:sz="0" w:space="0" w:color="auto"/>
        <w:bottom w:val="none" w:sz="0" w:space="0" w:color="auto"/>
        <w:right w:val="none" w:sz="0" w:space="0" w:color="auto"/>
      </w:divBdr>
    </w:div>
    <w:div w:id="1417019630">
      <w:bodyDiv w:val="1"/>
      <w:marLeft w:val="0"/>
      <w:marRight w:val="0"/>
      <w:marTop w:val="0"/>
      <w:marBottom w:val="0"/>
      <w:divBdr>
        <w:top w:val="none" w:sz="0" w:space="0" w:color="auto"/>
        <w:left w:val="none" w:sz="0" w:space="0" w:color="auto"/>
        <w:bottom w:val="none" w:sz="0" w:space="0" w:color="auto"/>
        <w:right w:val="none" w:sz="0" w:space="0" w:color="auto"/>
      </w:divBdr>
    </w:div>
    <w:div w:id="1417022599">
      <w:bodyDiv w:val="1"/>
      <w:marLeft w:val="0"/>
      <w:marRight w:val="0"/>
      <w:marTop w:val="0"/>
      <w:marBottom w:val="0"/>
      <w:divBdr>
        <w:top w:val="none" w:sz="0" w:space="0" w:color="auto"/>
        <w:left w:val="none" w:sz="0" w:space="0" w:color="auto"/>
        <w:bottom w:val="none" w:sz="0" w:space="0" w:color="auto"/>
        <w:right w:val="none" w:sz="0" w:space="0" w:color="auto"/>
      </w:divBdr>
    </w:div>
    <w:div w:id="1417050836">
      <w:bodyDiv w:val="1"/>
      <w:marLeft w:val="0"/>
      <w:marRight w:val="0"/>
      <w:marTop w:val="0"/>
      <w:marBottom w:val="0"/>
      <w:divBdr>
        <w:top w:val="none" w:sz="0" w:space="0" w:color="auto"/>
        <w:left w:val="none" w:sz="0" w:space="0" w:color="auto"/>
        <w:bottom w:val="none" w:sz="0" w:space="0" w:color="auto"/>
        <w:right w:val="none" w:sz="0" w:space="0" w:color="auto"/>
      </w:divBdr>
    </w:div>
    <w:div w:id="1417094649">
      <w:bodyDiv w:val="1"/>
      <w:marLeft w:val="0"/>
      <w:marRight w:val="0"/>
      <w:marTop w:val="0"/>
      <w:marBottom w:val="0"/>
      <w:divBdr>
        <w:top w:val="none" w:sz="0" w:space="0" w:color="auto"/>
        <w:left w:val="none" w:sz="0" w:space="0" w:color="auto"/>
        <w:bottom w:val="none" w:sz="0" w:space="0" w:color="auto"/>
        <w:right w:val="none" w:sz="0" w:space="0" w:color="auto"/>
      </w:divBdr>
    </w:div>
    <w:div w:id="1417242190">
      <w:bodyDiv w:val="1"/>
      <w:marLeft w:val="0"/>
      <w:marRight w:val="0"/>
      <w:marTop w:val="0"/>
      <w:marBottom w:val="0"/>
      <w:divBdr>
        <w:top w:val="none" w:sz="0" w:space="0" w:color="auto"/>
        <w:left w:val="none" w:sz="0" w:space="0" w:color="auto"/>
        <w:bottom w:val="none" w:sz="0" w:space="0" w:color="auto"/>
        <w:right w:val="none" w:sz="0" w:space="0" w:color="auto"/>
      </w:divBdr>
    </w:div>
    <w:div w:id="1417243042">
      <w:bodyDiv w:val="1"/>
      <w:marLeft w:val="0"/>
      <w:marRight w:val="0"/>
      <w:marTop w:val="0"/>
      <w:marBottom w:val="0"/>
      <w:divBdr>
        <w:top w:val="none" w:sz="0" w:space="0" w:color="auto"/>
        <w:left w:val="none" w:sz="0" w:space="0" w:color="auto"/>
        <w:bottom w:val="none" w:sz="0" w:space="0" w:color="auto"/>
        <w:right w:val="none" w:sz="0" w:space="0" w:color="auto"/>
      </w:divBdr>
    </w:div>
    <w:div w:id="1417281909">
      <w:bodyDiv w:val="1"/>
      <w:marLeft w:val="0"/>
      <w:marRight w:val="0"/>
      <w:marTop w:val="0"/>
      <w:marBottom w:val="0"/>
      <w:divBdr>
        <w:top w:val="none" w:sz="0" w:space="0" w:color="auto"/>
        <w:left w:val="none" w:sz="0" w:space="0" w:color="auto"/>
        <w:bottom w:val="none" w:sz="0" w:space="0" w:color="auto"/>
        <w:right w:val="none" w:sz="0" w:space="0" w:color="auto"/>
      </w:divBdr>
    </w:div>
    <w:div w:id="1417289904">
      <w:bodyDiv w:val="1"/>
      <w:marLeft w:val="0"/>
      <w:marRight w:val="0"/>
      <w:marTop w:val="0"/>
      <w:marBottom w:val="0"/>
      <w:divBdr>
        <w:top w:val="none" w:sz="0" w:space="0" w:color="auto"/>
        <w:left w:val="none" w:sz="0" w:space="0" w:color="auto"/>
        <w:bottom w:val="none" w:sz="0" w:space="0" w:color="auto"/>
        <w:right w:val="none" w:sz="0" w:space="0" w:color="auto"/>
      </w:divBdr>
    </w:div>
    <w:div w:id="1417484753">
      <w:bodyDiv w:val="1"/>
      <w:marLeft w:val="0"/>
      <w:marRight w:val="0"/>
      <w:marTop w:val="0"/>
      <w:marBottom w:val="0"/>
      <w:divBdr>
        <w:top w:val="none" w:sz="0" w:space="0" w:color="auto"/>
        <w:left w:val="none" w:sz="0" w:space="0" w:color="auto"/>
        <w:bottom w:val="none" w:sz="0" w:space="0" w:color="auto"/>
        <w:right w:val="none" w:sz="0" w:space="0" w:color="auto"/>
      </w:divBdr>
    </w:div>
    <w:div w:id="1417675931">
      <w:bodyDiv w:val="1"/>
      <w:marLeft w:val="0"/>
      <w:marRight w:val="0"/>
      <w:marTop w:val="0"/>
      <w:marBottom w:val="0"/>
      <w:divBdr>
        <w:top w:val="none" w:sz="0" w:space="0" w:color="auto"/>
        <w:left w:val="none" w:sz="0" w:space="0" w:color="auto"/>
        <w:bottom w:val="none" w:sz="0" w:space="0" w:color="auto"/>
        <w:right w:val="none" w:sz="0" w:space="0" w:color="auto"/>
      </w:divBdr>
    </w:div>
    <w:div w:id="1417677105">
      <w:bodyDiv w:val="1"/>
      <w:marLeft w:val="0"/>
      <w:marRight w:val="0"/>
      <w:marTop w:val="0"/>
      <w:marBottom w:val="0"/>
      <w:divBdr>
        <w:top w:val="none" w:sz="0" w:space="0" w:color="auto"/>
        <w:left w:val="none" w:sz="0" w:space="0" w:color="auto"/>
        <w:bottom w:val="none" w:sz="0" w:space="0" w:color="auto"/>
        <w:right w:val="none" w:sz="0" w:space="0" w:color="auto"/>
      </w:divBdr>
    </w:div>
    <w:div w:id="1417701503">
      <w:bodyDiv w:val="1"/>
      <w:marLeft w:val="0"/>
      <w:marRight w:val="0"/>
      <w:marTop w:val="0"/>
      <w:marBottom w:val="0"/>
      <w:divBdr>
        <w:top w:val="none" w:sz="0" w:space="0" w:color="auto"/>
        <w:left w:val="none" w:sz="0" w:space="0" w:color="auto"/>
        <w:bottom w:val="none" w:sz="0" w:space="0" w:color="auto"/>
        <w:right w:val="none" w:sz="0" w:space="0" w:color="auto"/>
      </w:divBdr>
    </w:div>
    <w:div w:id="1417703151">
      <w:bodyDiv w:val="1"/>
      <w:marLeft w:val="0"/>
      <w:marRight w:val="0"/>
      <w:marTop w:val="0"/>
      <w:marBottom w:val="0"/>
      <w:divBdr>
        <w:top w:val="none" w:sz="0" w:space="0" w:color="auto"/>
        <w:left w:val="none" w:sz="0" w:space="0" w:color="auto"/>
        <w:bottom w:val="none" w:sz="0" w:space="0" w:color="auto"/>
        <w:right w:val="none" w:sz="0" w:space="0" w:color="auto"/>
      </w:divBdr>
    </w:div>
    <w:div w:id="1417827774">
      <w:bodyDiv w:val="1"/>
      <w:marLeft w:val="0"/>
      <w:marRight w:val="0"/>
      <w:marTop w:val="0"/>
      <w:marBottom w:val="0"/>
      <w:divBdr>
        <w:top w:val="none" w:sz="0" w:space="0" w:color="auto"/>
        <w:left w:val="none" w:sz="0" w:space="0" w:color="auto"/>
        <w:bottom w:val="none" w:sz="0" w:space="0" w:color="auto"/>
        <w:right w:val="none" w:sz="0" w:space="0" w:color="auto"/>
      </w:divBdr>
    </w:div>
    <w:div w:id="1417895823">
      <w:bodyDiv w:val="1"/>
      <w:marLeft w:val="0"/>
      <w:marRight w:val="0"/>
      <w:marTop w:val="0"/>
      <w:marBottom w:val="0"/>
      <w:divBdr>
        <w:top w:val="none" w:sz="0" w:space="0" w:color="auto"/>
        <w:left w:val="none" w:sz="0" w:space="0" w:color="auto"/>
        <w:bottom w:val="none" w:sz="0" w:space="0" w:color="auto"/>
        <w:right w:val="none" w:sz="0" w:space="0" w:color="auto"/>
      </w:divBdr>
    </w:div>
    <w:div w:id="1417940376">
      <w:bodyDiv w:val="1"/>
      <w:marLeft w:val="0"/>
      <w:marRight w:val="0"/>
      <w:marTop w:val="0"/>
      <w:marBottom w:val="0"/>
      <w:divBdr>
        <w:top w:val="none" w:sz="0" w:space="0" w:color="auto"/>
        <w:left w:val="none" w:sz="0" w:space="0" w:color="auto"/>
        <w:bottom w:val="none" w:sz="0" w:space="0" w:color="auto"/>
        <w:right w:val="none" w:sz="0" w:space="0" w:color="auto"/>
      </w:divBdr>
    </w:div>
    <w:div w:id="1417942720">
      <w:bodyDiv w:val="1"/>
      <w:marLeft w:val="0"/>
      <w:marRight w:val="0"/>
      <w:marTop w:val="0"/>
      <w:marBottom w:val="0"/>
      <w:divBdr>
        <w:top w:val="none" w:sz="0" w:space="0" w:color="auto"/>
        <w:left w:val="none" w:sz="0" w:space="0" w:color="auto"/>
        <w:bottom w:val="none" w:sz="0" w:space="0" w:color="auto"/>
        <w:right w:val="none" w:sz="0" w:space="0" w:color="auto"/>
      </w:divBdr>
    </w:div>
    <w:div w:id="1417944440">
      <w:bodyDiv w:val="1"/>
      <w:marLeft w:val="0"/>
      <w:marRight w:val="0"/>
      <w:marTop w:val="0"/>
      <w:marBottom w:val="0"/>
      <w:divBdr>
        <w:top w:val="none" w:sz="0" w:space="0" w:color="auto"/>
        <w:left w:val="none" w:sz="0" w:space="0" w:color="auto"/>
        <w:bottom w:val="none" w:sz="0" w:space="0" w:color="auto"/>
        <w:right w:val="none" w:sz="0" w:space="0" w:color="auto"/>
      </w:divBdr>
    </w:div>
    <w:div w:id="1418138083">
      <w:bodyDiv w:val="1"/>
      <w:marLeft w:val="0"/>
      <w:marRight w:val="0"/>
      <w:marTop w:val="0"/>
      <w:marBottom w:val="0"/>
      <w:divBdr>
        <w:top w:val="none" w:sz="0" w:space="0" w:color="auto"/>
        <w:left w:val="none" w:sz="0" w:space="0" w:color="auto"/>
        <w:bottom w:val="none" w:sz="0" w:space="0" w:color="auto"/>
        <w:right w:val="none" w:sz="0" w:space="0" w:color="auto"/>
      </w:divBdr>
    </w:div>
    <w:div w:id="1418163211">
      <w:bodyDiv w:val="1"/>
      <w:marLeft w:val="0"/>
      <w:marRight w:val="0"/>
      <w:marTop w:val="0"/>
      <w:marBottom w:val="0"/>
      <w:divBdr>
        <w:top w:val="none" w:sz="0" w:space="0" w:color="auto"/>
        <w:left w:val="none" w:sz="0" w:space="0" w:color="auto"/>
        <w:bottom w:val="none" w:sz="0" w:space="0" w:color="auto"/>
        <w:right w:val="none" w:sz="0" w:space="0" w:color="auto"/>
      </w:divBdr>
    </w:div>
    <w:div w:id="1418209362">
      <w:bodyDiv w:val="1"/>
      <w:marLeft w:val="0"/>
      <w:marRight w:val="0"/>
      <w:marTop w:val="0"/>
      <w:marBottom w:val="0"/>
      <w:divBdr>
        <w:top w:val="none" w:sz="0" w:space="0" w:color="auto"/>
        <w:left w:val="none" w:sz="0" w:space="0" w:color="auto"/>
        <w:bottom w:val="none" w:sz="0" w:space="0" w:color="auto"/>
        <w:right w:val="none" w:sz="0" w:space="0" w:color="auto"/>
      </w:divBdr>
    </w:div>
    <w:div w:id="1418214218">
      <w:bodyDiv w:val="1"/>
      <w:marLeft w:val="0"/>
      <w:marRight w:val="0"/>
      <w:marTop w:val="0"/>
      <w:marBottom w:val="0"/>
      <w:divBdr>
        <w:top w:val="none" w:sz="0" w:space="0" w:color="auto"/>
        <w:left w:val="none" w:sz="0" w:space="0" w:color="auto"/>
        <w:bottom w:val="none" w:sz="0" w:space="0" w:color="auto"/>
        <w:right w:val="none" w:sz="0" w:space="0" w:color="auto"/>
      </w:divBdr>
    </w:div>
    <w:div w:id="1418214943">
      <w:bodyDiv w:val="1"/>
      <w:marLeft w:val="0"/>
      <w:marRight w:val="0"/>
      <w:marTop w:val="0"/>
      <w:marBottom w:val="0"/>
      <w:divBdr>
        <w:top w:val="none" w:sz="0" w:space="0" w:color="auto"/>
        <w:left w:val="none" w:sz="0" w:space="0" w:color="auto"/>
        <w:bottom w:val="none" w:sz="0" w:space="0" w:color="auto"/>
        <w:right w:val="none" w:sz="0" w:space="0" w:color="auto"/>
      </w:divBdr>
    </w:div>
    <w:div w:id="1418286224">
      <w:bodyDiv w:val="1"/>
      <w:marLeft w:val="0"/>
      <w:marRight w:val="0"/>
      <w:marTop w:val="0"/>
      <w:marBottom w:val="0"/>
      <w:divBdr>
        <w:top w:val="none" w:sz="0" w:space="0" w:color="auto"/>
        <w:left w:val="none" w:sz="0" w:space="0" w:color="auto"/>
        <w:bottom w:val="none" w:sz="0" w:space="0" w:color="auto"/>
        <w:right w:val="none" w:sz="0" w:space="0" w:color="auto"/>
      </w:divBdr>
    </w:div>
    <w:div w:id="1418357149">
      <w:bodyDiv w:val="1"/>
      <w:marLeft w:val="0"/>
      <w:marRight w:val="0"/>
      <w:marTop w:val="0"/>
      <w:marBottom w:val="0"/>
      <w:divBdr>
        <w:top w:val="none" w:sz="0" w:space="0" w:color="auto"/>
        <w:left w:val="none" w:sz="0" w:space="0" w:color="auto"/>
        <w:bottom w:val="none" w:sz="0" w:space="0" w:color="auto"/>
        <w:right w:val="none" w:sz="0" w:space="0" w:color="auto"/>
      </w:divBdr>
    </w:div>
    <w:div w:id="1418478387">
      <w:bodyDiv w:val="1"/>
      <w:marLeft w:val="0"/>
      <w:marRight w:val="0"/>
      <w:marTop w:val="0"/>
      <w:marBottom w:val="0"/>
      <w:divBdr>
        <w:top w:val="none" w:sz="0" w:space="0" w:color="auto"/>
        <w:left w:val="none" w:sz="0" w:space="0" w:color="auto"/>
        <w:bottom w:val="none" w:sz="0" w:space="0" w:color="auto"/>
        <w:right w:val="none" w:sz="0" w:space="0" w:color="auto"/>
      </w:divBdr>
    </w:div>
    <w:div w:id="1418553987">
      <w:bodyDiv w:val="1"/>
      <w:marLeft w:val="0"/>
      <w:marRight w:val="0"/>
      <w:marTop w:val="0"/>
      <w:marBottom w:val="0"/>
      <w:divBdr>
        <w:top w:val="none" w:sz="0" w:space="0" w:color="auto"/>
        <w:left w:val="none" w:sz="0" w:space="0" w:color="auto"/>
        <w:bottom w:val="none" w:sz="0" w:space="0" w:color="auto"/>
        <w:right w:val="none" w:sz="0" w:space="0" w:color="auto"/>
      </w:divBdr>
    </w:div>
    <w:div w:id="1418557581">
      <w:bodyDiv w:val="1"/>
      <w:marLeft w:val="0"/>
      <w:marRight w:val="0"/>
      <w:marTop w:val="0"/>
      <w:marBottom w:val="0"/>
      <w:divBdr>
        <w:top w:val="none" w:sz="0" w:space="0" w:color="auto"/>
        <w:left w:val="none" w:sz="0" w:space="0" w:color="auto"/>
        <w:bottom w:val="none" w:sz="0" w:space="0" w:color="auto"/>
        <w:right w:val="none" w:sz="0" w:space="0" w:color="auto"/>
      </w:divBdr>
    </w:div>
    <w:div w:id="1418597837">
      <w:bodyDiv w:val="1"/>
      <w:marLeft w:val="0"/>
      <w:marRight w:val="0"/>
      <w:marTop w:val="0"/>
      <w:marBottom w:val="0"/>
      <w:divBdr>
        <w:top w:val="none" w:sz="0" w:space="0" w:color="auto"/>
        <w:left w:val="none" w:sz="0" w:space="0" w:color="auto"/>
        <w:bottom w:val="none" w:sz="0" w:space="0" w:color="auto"/>
        <w:right w:val="none" w:sz="0" w:space="0" w:color="auto"/>
      </w:divBdr>
    </w:div>
    <w:div w:id="1418673558">
      <w:bodyDiv w:val="1"/>
      <w:marLeft w:val="0"/>
      <w:marRight w:val="0"/>
      <w:marTop w:val="0"/>
      <w:marBottom w:val="0"/>
      <w:divBdr>
        <w:top w:val="none" w:sz="0" w:space="0" w:color="auto"/>
        <w:left w:val="none" w:sz="0" w:space="0" w:color="auto"/>
        <w:bottom w:val="none" w:sz="0" w:space="0" w:color="auto"/>
        <w:right w:val="none" w:sz="0" w:space="0" w:color="auto"/>
      </w:divBdr>
    </w:div>
    <w:div w:id="1418675232">
      <w:bodyDiv w:val="1"/>
      <w:marLeft w:val="0"/>
      <w:marRight w:val="0"/>
      <w:marTop w:val="0"/>
      <w:marBottom w:val="0"/>
      <w:divBdr>
        <w:top w:val="none" w:sz="0" w:space="0" w:color="auto"/>
        <w:left w:val="none" w:sz="0" w:space="0" w:color="auto"/>
        <w:bottom w:val="none" w:sz="0" w:space="0" w:color="auto"/>
        <w:right w:val="none" w:sz="0" w:space="0" w:color="auto"/>
      </w:divBdr>
    </w:div>
    <w:div w:id="1418792809">
      <w:bodyDiv w:val="1"/>
      <w:marLeft w:val="0"/>
      <w:marRight w:val="0"/>
      <w:marTop w:val="0"/>
      <w:marBottom w:val="0"/>
      <w:divBdr>
        <w:top w:val="none" w:sz="0" w:space="0" w:color="auto"/>
        <w:left w:val="none" w:sz="0" w:space="0" w:color="auto"/>
        <w:bottom w:val="none" w:sz="0" w:space="0" w:color="auto"/>
        <w:right w:val="none" w:sz="0" w:space="0" w:color="auto"/>
      </w:divBdr>
    </w:div>
    <w:div w:id="1418861625">
      <w:bodyDiv w:val="1"/>
      <w:marLeft w:val="0"/>
      <w:marRight w:val="0"/>
      <w:marTop w:val="0"/>
      <w:marBottom w:val="0"/>
      <w:divBdr>
        <w:top w:val="none" w:sz="0" w:space="0" w:color="auto"/>
        <w:left w:val="none" w:sz="0" w:space="0" w:color="auto"/>
        <w:bottom w:val="none" w:sz="0" w:space="0" w:color="auto"/>
        <w:right w:val="none" w:sz="0" w:space="0" w:color="auto"/>
      </w:divBdr>
    </w:div>
    <w:div w:id="1419136842">
      <w:bodyDiv w:val="1"/>
      <w:marLeft w:val="0"/>
      <w:marRight w:val="0"/>
      <w:marTop w:val="0"/>
      <w:marBottom w:val="0"/>
      <w:divBdr>
        <w:top w:val="none" w:sz="0" w:space="0" w:color="auto"/>
        <w:left w:val="none" w:sz="0" w:space="0" w:color="auto"/>
        <w:bottom w:val="none" w:sz="0" w:space="0" w:color="auto"/>
        <w:right w:val="none" w:sz="0" w:space="0" w:color="auto"/>
      </w:divBdr>
    </w:div>
    <w:div w:id="1419138992">
      <w:bodyDiv w:val="1"/>
      <w:marLeft w:val="0"/>
      <w:marRight w:val="0"/>
      <w:marTop w:val="0"/>
      <w:marBottom w:val="0"/>
      <w:divBdr>
        <w:top w:val="none" w:sz="0" w:space="0" w:color="auto"/>
        <w:left w:val="none" w:sz="0" w:space="0" w:color="auto"/>
        <w:bottom w:val="none" w:sz="0" w:space="0" w:color="auto"/>
        <w:right w:val="none" w:sz="0" w:space="0" w:color="auto"/>
      </w:divBdr>
    </w:div>
    <w:div w:id="1419252912">
      <w:bodyDiv w:val="1"/>
      <w:marLeft w:val="0"/>
      <w:marRight w:val="0"/>
      <w:marTop w:val="0"/>
      <w:marBottom w:val="0"/>
      <w:divBdr>
        <w:top w:val="none" w:sz="0" w:space="0" w:color="auto"/>
        <w:left w:val="none" w:sz="0" w:space="0" w:color="auto"/>
        <w:bottom w:val="none" w:sz="0" w:space="0" w:color="auto"/>
        <w:right w:val="none" w:sz="0" w:space="0" w:color="auto"/>
      </w:divBdr>
    </w:div>
    <w:div w:id="1419252972">
      <w:bodyDiv w:val="1"/>
      <w:marLeft w:val="0"/>
      <w:marRight w:val="0"/>
      <w:marTop w:val="0"/>
      <w:marBottom w:val="0"/>
      <w:divBdr>
        <w:top w:val="none" w:sz="0" w:space="0" w:color="auto"/>
        <w:left w:val="none" w:sz="0" w:space="0" w:color="auto"/>
        <w:bottom w:val="none" w:sz="0" w:space="0" w:color="auto"/>
        <w:right w:val="none" w:sz="0" w:space="0" w:color="auto"/>
      </w:divBdr>
    </w:div>
    <w:div w:id="1419323885">
      <w:bodyDiv w:val="1"/>
      <w:marLeft w:val="0"/>
      <w:marRight w:val="0"/>
      <w:marTop w:val="0"/>
      <w:marBottom w:val="0"/>
      <w:divBdr>
        <w:top w:val="none" w:sz="0" w:space="0" w:color="auto"/>
        <w:left w:val="none" w:sz="0" w:space="0" w:color="auto"/>
        <w:bottom w:val="none" w:sz="0" w:space="0" w:color="auto"/>
        <w:right w:val="none" w:sz="0" w:space="0" w:color="auto"/>
      </w:divBdr>
    </w:div>
    <w:div w:id="1419325768">
      <w:bodyDiv w:val="1"/>
      <w:marLeft w:val="0"/>
      <w:marRight w:val="0"/>
      <w:marTop w:val="0"/>
      <w:marBottom w:val="0"/>
      <w:divBdr>
        <w:top w:val="none" w:sz="0" w:space="0" w:color="auto"/>
        <w:left w:val="none" w:sz="0" w:space="0" w:color="auto"/>
        <w:bottom w:val="none" w:sz="0" w:space="0" w:color="auto"/>
        <w:right w:val="none" w:sz="0" w:space="0" w:color="auto"/>
      </w:divBdr>
    </w:div>
    <w:div w:id="1419328438">
      <w:bodyDiv w:val="1"/>
      <w:marLeft w:val="0"/>
      <w:marRight w:val="0"/>
      <w:marTop w:val="0"/>
      <w:marBottom w:val="0"/>
      <w:divBdr>
        <w:top w:val="none" w:sz="0" w:space="0" w:color="auto"/>
        <w:left w:val="none" w:sz="0" w:space="0" w:color="auto"/>
        <w:bottom w:val="none" w:sz="0" w:space="0" w:color="auto"/>
        <w:right w:val="none" w:sz="0" w:space="0" w:color="auto"/>
      </w:divBdr>
    </w:div>
    <w:div w:id="1419330088">
      <w:bodyDiv w:val="1"/>
      <w:marLeft w:val="0"/>
      <w:marRight w:val="0"/>
      <w:marTop w:val="0"/>
      <w:marBottom w:val="0"/>
      <w:divBdr>
        <w:top w:val="none" w:sz="0" w:space="0" w:color="auto"/>
        <w:left w:val="none" w:sz="0" w:space="0" w:color="auto"/>
        <w:bottom w:val="none" w:sz="0" w:space="0" w:color="auto"/>
        <w:right w:val="none" w:sz="0" w:space="0" w:color="auto"/>
      </w:divBdr>
    </w:div>
    <w:div w:id="1419407562">
      <w:bodyDiv w:val="1"/>
      <w:marLeft w:val="0"/>
      <w:marRight w:val="0"/>
      <w:marTop w:val="0"/>
      <w:marBottom w:val="0"/>
      <w:divBdr>
        <w:top w:val="none" w:sz="0" w:space="0" w:color="auto"/>
        <w:left w:val="none" w:sz="0" w:space="0" w:color="auto"/>
        <w:bottom w:val="none" w:sz="0" w:space="0" w:color="auto"/>
        <w:right w:val="none" w:sz="0" w:space="0" w:color="auto"/>
      </w:divBdr>
    </w:div>
    <w:div w:id="1419448498">
      <w:bodyDiv w:val="1"/>
      <w:marLeft w:val="0"/>
      <w:marRight w:val="0"/>
      <w:marTop w:val="0"/>
      <w:marBottom w:val="0"/>
      <w:divBdr>
        <w:top w:val="none" w:sz="0" w:space="0" w:color="auto"/>
        <w:left w:val="none" w:sz="0" w:space="0" w:color="auto"/>
        <w:bottom w:val="none" w:sz="0" w:space="0" w:color="auto"/>
        <w:right w:val="none" w:sz="0" w:space="0" w:color="auto"/>
      </w:divBdr>
    </w:div>
    <w:div w:id="1419449189">
      <w:bodyDiv w:val="1"/>
      <w:marLeft w:val="0"/>
      <w:marRight w:val="0"/>
      <w:marTop w:val="0"/>
      <w:marBottom w:val="0"/>
      <w:divBdr>
        <w:top w:val="none" w:sz="0" w:space="0" w:color="auto"/>
        <w:left w:val="none" w:sz="0" w:space="0" w:color="auto"/>
        <w:bottom w:val="none" w:sz="0" w:space="0" w:color="auto"/>
        <w:right w:val="none" w:sz="0" w:space="0" w:color="auto"/>
      </w:divBdr>
    </w:div>
    <w:div w:id="1419520953">
      <w:bodyDiv w:val="1"/>
      <w:marLeft w:val="0"/>
      <w:marRight w:val="0"/>
      <w:marTop w:val="0"/>
      <w:marBottom w:val="0"/>
      <w:divBdr>
        <w:top w:val="none" w:sz="0" w:space="0" w:color="auto"/>
        <w:left w:val="none" w:sz="0" w:space="0" w:color="auto"/>
        <w:bottom w:val="none" w:sz="0" w:space="0" w:color="auto"/>
        <w:right w:val="none" w:sz="0" w:space="0" w:color="auto"/>
      </w:divBdr>
    </w:div>
    <w:div w:id="1419523565">
      <w:bodyDiv w:val="1"/>
      <w:marLeft w:val="0"/>
      <w:marRight w:val="0"/>
      <w:marTop w:val="0"/>
      <w:marBottom w:val="0"/>
      <w:divBdr>
        <w:top w:val="none" w:sz="0" w:space="0" w:color="auto"/>
        <w:left w:val="none" w:sz="0" w:space="0" w:color="auto"/>
        <w:bottom w:val="none" w:sz="0" w:space="0" w:color="auto"/>
        <w:right w:val="none" w:sz="0" w:space="0" w:color="auto"/>
      </w:divBdr>
    </w:div>
    <w:div w:id="1419712396">
      <w:bodyDiv w:val="1"/>
      <w:marLeft w:val="0"/>
      <w:marRight w:val="0"/>
      <w:marTop w:val="0"/>
      <w:marBottom w:val="0"/>
      <w:divBdr>
        <w:top w:val="none" w:sz="0" w:space="0" w:color="auto"/>
        <w:left w:val="none" w:sz="0" w:space="0" w:color="auto"/>
        <w:bottom w:val="none" w:sz="0" w:space="0" w:color="auto"/>
        <w:right w:val="none" w:sz="0" w:space="0" w:color="auto"/>
      </w:divBdr>
    </w:div>
    <w:div w:id="1419978467">
      <w:bodyDiv w:val="1"/>
      <w:marLeft w:val="0"/>
      <w:marRight w:val="0"/>
      <w:marTop w:val="0"/>
      <w:marBottom w:val="0"/>
      <w:divBdr>
        <w:top w:val="none" w:sz="0" w:space="0" w:color="auto"/>
        <w:left w:val="none" w:sz="0" w:space="0" w:color="auto"/>
        <w:bottom w:val="none" w:sz="0" w:space="0" w:color="auto"/>
        <w:right w:val="none" w:sz="0" w:space="0" w:color="auto"/>
      </w:divBdr>
    </w:div>
    <w:div w:id="1419978916">
      <w:bodyDiv w:val="1"/>
      <w:marLeft w:val="0"/>
      <w:marRight w:val="0"/>
      <w:marTop w:val="0"/>
      <w:marBottom w:val="0"/>
      <w:divBdr>
        <w:top w:val="none" w:sz="0" w:space="0" w:color="auto"/>
        <w:left w:val="none" w:sz="0" w:space="0" w:color="auto"/>
        <w:bottom w:val="none" w:sz="0" w:space="0" w:color="auto"/>
        <w:right w:val="none" w:sz="0" w:space="0" w:color="auto"/>
      </w:divBdr>
    </w:div>
    <w:div w:id="1420057524">
      <w:bodyDiv w:val="1"/>
      <w:marLeft w:val="0"/>
      <w:marRight w:val="0"/>
      <w:marTop w:val="0"/>
      <w:marBottom w:val="0"/>
      <w:divBdr>
        <w:top w:val="none" w:sz="0" w:space="0" w:color="auto"/>
        <w:left w:val="none" w:sz="0" w:space="0" w:color="auto"/>
        <w:bottom w:val="none" w:sz="0" w:space="0" w:color="auto"/>
        <w:right w:val="none" w:sz="0" w:space="0" w:color="auto"/>
      </w:divBdr>
    </w:div>
    <w:div w:id="1420131035">
      <w:bodyDiv w:val="1"/>
      <w:marLeft w:val="0"/>
      <w:marRight w:val="0"/>
      <w:marTop w:val="0"/>
      <w:marBottom w:val="0"/>
      <w:divBdr>
        <w:top w:val="none" w:sz="0" w:space="0" w:color="auto"/>
        <w:left w:val="none" w:sz="0" w:space="0" w:color="auto"/>
        <w:bottom w:val="none" w:sz="0" w:space="0" w:color="auto"/>
        <w:right w:val="none" w:sz="0" w:space="0" w:color="auto"/>
      </w:divBdr>
    </w:div>
    <w:div w:id="1420172146">
      <w:bodyDiv w:val="1"/>
      <w:marLeft w:val="0"/>
      <w:marRight w:val="0"/>
      <w:marTop w:val="0"/>
      <w:marBottom w:val="0"/>
      <w:divBdr>
        <w:top w:val="none" w:sz="0" w:space="0" w:color="auto"/>
        <w:left w:val="none" w:sz="0" w:space="0" w:color="auto"/>
        <w:bottom w:val="none" w:sz="0" w:space="0" w:color="auto"/>
        <w:right w:val="none" w:sz="0" w:space="0" w:color="auto"/>
      </w:divBdr>
    </w:div>
    <w:div w:id="1420174101">
      <w:bodyDiv w:val="1"/>
      <w:marLeft w:val="0"/>
      <w:marRight w:val="0"/>
      <w:marTop w:val="0"/>
      <w:marBottom w:val="0"/>
      <w:divBdr>
        <w:top w:val="none" w:sz="0" w:space="0" w:color="auto"/>
        <w:left w:val="none" w:sz="0" w:space="0" w:color="auto"/>
        <w:bottom w:val="none" w:sz="0" w:space="0" w:color="auto"/>
        <w:right w:val="none" w:sz="0" w:space="0" w:color="auto"/>
      </w:divBdr>
    </w:div>
    <w:div w:id="1420250500">
      <w:bodyDiv w:val="1"/>
      <w:marLeft w:val="0"/>
      <w:marRight w:val="0"/>
      <w:marTop w:val="0"/>
      <w:marBottom w:val="0"/>
      <w:divBdr>
        <w:top w:val="none" w:sz="0" w:space="0" w:color="auto"/>
        <w:left w:val="none" w:sz="0" w:space="0" w:color="auto"/>
        <w:bottom w:val="none" w:sz="0" w:space="0" w:color="auto"/>
        <w:right w:val="none" w:sz="0" w:space="0" w:color="auto"/>
      </w:divBdr>
    </w:div>
    <w:div w:id="1420255438">
      <w:bodyDiv w:val="1"/>
      <w:marLeft w:val="0"/>
      <w:marRight w:val="0"/>
      <w:marTop w:val="0"/>
      <w:marBottom w:val="0"/>
      <w:divBdr>
        <w:top w:val="none" w:sz="0" w:space="0" w:color="auto"/>
        <w:left w:val="none" w:sz="0" w:space="0" w:color="auto"/>
        <w:bottom w:val="none" w:sz="0" w:space="0" w:color="auto"/>
        <w:right w:val="none" w:sz="0" w:space="0" w:color="auto"/>
      </w:divBdr>
    </w:div>
    <w:div w:id="1420324184">
      <w:bodyDiv w:val="1"/>
      <w:marLeft w:val="0"/>
      <w:marRight w:val="0"/>
      <w:marTop w:val="0"/>
      <w:marBottom w:val="0"/>
      <w:divBdr>
        <w:top w:val="none" w:sz="0" w:space="0" w:color="auto"/>
        <w:left w:val="none" w:sz="0" w:space="0" w:color="auto"/>
        <w:bottom w:val="none" w:sz="0" w:space="0" w:color="auto"/>
        <w:right w:val="none" w:sz="0" w:space="0" w:color="auto"/>
      </w:divBdr>
    </w:div>
    <w:div w:id="1420324403">
      <w:bodyDiv w:val="1"/>
      <w:marLeft w:val="0"/>
      <w:marRight w:val="0"/>
      <w:marTop w:val="0"/>
      <w:marBottom w:val="0"/>
      <w:divBdr>
        <w:top w:val="none" w:sz="0" w:space="0" w:color="auto"/>
        <w:left w:val="none" w:sz="0" w:space="0" w:color="auto"/>
        <w:bottom w:val="none" w:sz="0" w:space="0" w:color="auto"/>
        <w:right w:val="none" w:sz="0" w:space="0" w:color="auto"/>
      </w:divBdr>
    </w:div>
    <w:div w:id="1420369577">
      <w:bodyDiv w:val="1"/>
      <w:marLeft w:val="0"/>
      <w:marRight w:val="0"/>
      <w:marTop w:val="0"/>
      <w:marBottom w:val="0"/>
      <w:divBdr>
        <w:top w:val="none" w:sz="0" w:space="0" w:color="auto"/>
        <w:left w:val="none" w:sz="0" w:space="0" w:color="auto"/>
        <w:bottom w:val="none" w:sz="0" w:space="0" w:color="auto"/>
        <w:right w:val="none" w:sz="0" w:space="0" w:color="auto"/>
      </w:divBdr>
    </w:div>
    <w:div w:id="1420441529">
      <w:bodyDiv w:val="1"/>
      <w:marLeft w:val="0"/>
      <w:marRight w:val="0"/>
      <w:marTop w:val="0"/>
      <w:marBottom w:val="0"/>
      <w:divBdr>
        <w:top w:val="none" w:sz="0" w:space="0" w:color="auto"/>
        <w:left w:val="none" w:sz="0" w:space="0" w:color="auto"/>
        <w:bottom w:val="none" w:sz="0" w:space="0" w:color="auto"/>
        <w:right w:val="none" w:sz="0" w:space="0" w:color="auto"/>
      </w:divBdr>
    </w:div>
    <w:div w:id="1420519018">
      <w:bodyDiv w:val="1"/>
      <w:marLeft w:val="0"/>
      <w:marRight w:val="0"/>
      <w:marTop w:val="0"/>
      <w:marBottom w:val="0"/>
      <w:divBdr>
        <w:top w:val="none" w:sz="0" w:space="0" w:color="auto"/>
        <w:left w:val="none" w:sz="0" w:space="0" w:color="auto"/>
        <w:bottom w:val="none" w:sz="0" w:space="0" w:color="auto"/>
        <w:right w:val="none" w:sz="0" w:space="0" w:color="auto"/>
      </w:divBdr>
    </w:div>
    <w:div w:id="1420520081">
      <w:bodyDiv w:val="1"/>
      <w:marLeft w:val="0"/>
      <w:marRight w:val="0"/>
      <w:marTop w:val="0"/>
      <w:marBottom w:val="0"/>
      <w:divBdr>
        <w:top w:val="none" w:sz="0" w:space="0" w:color="auto"/>
        <w:left w:val="none" w:sz="0" w:space="0" w:color="auto"/>
        <w:bottom w:val="none" w:sz="0" w:space="0" w:color="auto"/>
        <w:right w:val="none" w:sz="0" w:space="0" w:color="auto"/>
      </w:divBdr>
    </w:div>
    <w:div w:id="1420524501">
      <w:bodyDiv w:val="1"/>
      <w:marLeft w:val="0"/>
      <w:marRight w:val="0"/>
      <w:marTop w:val="0"/>
      <w:marBottom w:val="0"/>
      <w:divBdr>
        <w:top w:val="none" w:sz="0" w:space="0" w:color="auto"/>
        <w:left w:val="none" w:sz="0" w:space="0" w:color="auto"/>
        <w:bottom w:val="none" w:sz="0" w:space="0" w:color="auto"/>
        <w:right w:val="none" w:sz="0" w:space="0" w:color="auto"/>
      </w:divBdr>
    </w:div>
    <w:div w:id="1420564957">
      <w:bodyDiv w:val="1"/>
      <w:marLeft w:val="0"/>
      <w:marRight w:val="0"/>
      <w:marTop w:val="0"/>
      <w:marBottom w:val="0"/>
      <w:divBdr>
        <w:top w:val="none" w:sz="0" w:space="0" w:color="auto"/>
        <w:left w:val="none" w:sz="0" w:space="0" w:color="auto"/>
        <w:bottom w:val="none" w:sz="0" w:space="0" w:color="auto"/>
        <w:right w:val="none" w:sz="0" w:space="0" w:color="auto"/>
      </w:divBdr>
    </w:div>
    <w:div w:id="1420633908">
      <w:bodyDiv w:val="1"/>
      <w:marLeft w:val="0"/>
      <w:marRight w:val="0"/>
      <w:marTop w:val="0"/>
      <w:marBottom w:val="0"/>
      <w:divBdr>
        <w:top w:val="none" w:sz="0" w:space="0" w:color="auto"/>
        <w:left w:val="none" w:sz="0" w:space="0" w:color="auto"/>
        <w:bottom w:val="none" w:sz="0" w:space="0" w:color="auto"/>
        <w:right w:val="none" w:sz="0" w:space="0" w:color="auto"/>
      </w:divBdr>
    </w:div>
    <w:div w:id="1420636288">
      <w:bodyDiv w:val="1"/>
      <w:marLeft w:val="0"/>
      <w:marRight w:val="0"/>
      <w:marTop w:val="0"/>
      <w:marBottom w:val="0"/>
      <w:divBdr>
        <w:top w:val="none" w:sz="0" w:space="0" w:color="auto"/>
        <w:left w:val="none" w:sz="0" w:space="0" w:color="auto"/>
        <w:bottom w:val="none" w:sz="0" w:space="0" w:color="auto"/>
        <w:right w:val="none" w:sz="0" w:space="0" w:color="auto"/>
      </w:divBdr>
    </w:div>
    <w:div w:id="1420638456">
      <w:bodyDiv w:val="1"/>
      <w:marLeft w:val="0"/>
      <w:marRight w:val="0"/>
      <w:marTop w:val="0"/>
      <w:marBottom w:val="0"/>
      <w:divBdr>
        <w:top w:val="none" w:sz="0" w:space="0" w:color="auto"/>
        <w:left w:val="none" w:sz="0" w:space="0" w:color="auto"/>
        <w:bottom w:val="none" w:sz="0" w:space="0" w:color="auto"/>
        <w:right w:val="none" w:sz="0" w:space="0" w:color="auto"/>
      </w:divBdr>
    </w:div>
    <w:div w:id="1420717403">
      <w:bodyDiv w:val="1"/>
      <w:marLeft w:val="0"/>
      <w:marRight w:val="0"/>
      <w:marTop w:val="0"/>
      <w:marBottom w:val="0"/>
      <w:divBdr>
        <w:top w:val="none" w:sz="0" w:space="0" w:color="auto"/>
        <w:left w:val="none" w:sz="0" w:space="0" w:color="auto"/>
        <w:bottom w:val="none" w:sz="0" w:space="0" w:color="auto"/>
        <w:right w:val="none" w:sz="0" w:space="0" w:color="auto"/>
      </w:divBdr>
    </w:div>
    <w:div w:id="1421022548">
      <w:bodyDiv w:val="1"/>
      <w:marLeft w:val="0"/>
      <w:marRight w:val="0"/>
      <w:marTop w:val="0"/>
      <w:marBottom w:val="0"/>
      <w:divBdr>
        <w:top w:val="none" w:sz="0" w:space="0" w:color="auto"/>
        <w:left w:val="none" w:sz="0" w:space="0" w:color="auto"/>
        <w:bottom w:val="none" w:sz="0" w:space="0" w:color="auto"/>
        <w:right w:val="none" w:sz="0" w:space="0" w:color="auto"/>
      </w:divBdr>
    </w:div>
    <w:div w:id="1421027595">
      <w:bodyDiv w:val="1"/>
      <w:marLeft w:val="0"/>
      <w:marRight w:val="0"/>
      <w:marTop w:val="0"/>
      <w:marBottom w:val="0"/>
      <w:divBdr>
        <w:top w:val="none" w:sz="0" w:space="0" w:color="auto"/>
        <w:left w:val="none" w:sz="0" w:space="0" w:color="auto"/>
        <w:bottom w:val="none" w:sz="0" w:space="0" w:color="auto"/>
        <w:right w:val="none" w:sz="0" w:space="0" w:color="auto"/>
      </w:divBdr>
    </w:div>
    <w:div w:id="1421028119">
      <w:bodyDiv w:val="1"/>
      <w:marLeft w:val="0"/>
      <w:marRight w:val="0"/>
      <w:marTop w:val="0"/>
      <w:marBottom w:val="0"/>
      <w:divBdr>
        <w:top w:val="none" w:sz="0" w:space="0" w:color="auto"/>
        <w:left w:val="none" w:sz="0" w:space="0" w:color="auto"/>
        <w:bottom w:val="none" w:sz="0" w:space="0" w:color="auto"/>
        <w:right w:val="none" w:sz="0" w:space="0" w:color="auto"/>
      </w:divBdr>
    </w:div>
    <w:div w:id="1421028821">
      <w:bodyDiv w:val="1"/>
      <w:marLeft w:val="0"/>
      <w:marRight w:val="0"/>
      <w:marTop w:val="0"/>
      <w:marBottom w:val="0"/>
      <w:divBdr>
        <w:top w:val="none" w:sz="0" w:space="0" w:color="auto"/>
        <w:left w:val="none" w:sz="0" w:space="0" w:color="auto"/>
        <w:bottom w:val="none" w:sz="0" w:space="0" w:color="auto"/>
        <w:right w:val="none" w:sz="0" w:space="0" w:color="auto"/>
      </w:divBdr>
    </w:div>
    <w:div w:id="1421028979">
      <w:bodyDiv w:val="1"/>
      <w:marLeft w:val="0"/>
      <w:marRight w:val="0"/>
      <w:marTop w:val="0"/>
      <w:marBottom w:val="0"/>
      <w:divBdr>
        <w:top w:val="none" w:sz="0" w:space="0" w:color="auto"/>
        <w:left w:val="none" w:sz="0" w:space="0" w:color="auto"/>
        <w:bottom w:val="none" w:sz="0" w:space="0" w:color="auto"/>
        <w:right w:val="none" w:sz="0" w:space="0" w:color="auto"/>
      </w:divBdr>
    </w:div>
    <w:div w:id="1421105080">
      <w:bodyDiv w:val="1"/>
      <w:marLeft w:val="0"/>
      <w:marRight w:val="0"/>
      <w:marTop w:val="0"/>
      <w:marBottom w:val="0"/>
      <w:divBdr>
        <w:top w:val="none" w:sz="0" w:space="0" w:color="auto"/>
        <w:left w:val="none" w:sz="0" w:space="0" w:color="auto"/>
        <w:bottom w:val="none" w:sz="0" w:space="0" w:color="auto"/>
        <w:right w:val="none" w:sz="0" w:space="0" w:color="auto"/>
      </w:divBdr>
    </w:div>
    <w:div w:id="1421216271">
      <w:bodyDiv w:val="1"/>
      <w:marLeft w:val="0"/>
      <w:marRight w:val="0"/>
      <w:marTop w:val="0"/>
      <w:marBottom w:val="0"/>
      <w:divBdr>
        <w:top w:val="none" w:sz="0" w:space="0" w:color="auto"/>
        <w:left w:val="none" w:sz="0" w:space="0" w:color="auto"/>
        <w:bottom w:val="none" w:sz="0" w:space="0" w:color="auto"/>
        <w:right w:val="none" w:sz="0" w:space="0" w:color="auto"/>
      </w:divBdr>
    </w:div>
    <w:div w:id="1421221606">
      <w:bodyDiv w:val="1"/>
      <w:marLeft w:val="0"/>
      <w:marRight w:val="0"/>
      <w:marTop w:val="0"/>
      <w:marBottom w:val="0"/>
      <w:divBdr>
        <w:top w:val="none" w:sz="0" w:space="0" w:color="auto"/>
        <w:left w:val="none" w:sz="0" w:space="0" w:color="auto"/>
        <w:bottom w:val="none" w:sz="0" w:space="0" w:color="auto"/>
        <w:right w:val="none" w:sz="0" w:space="0" w:color="auto"/>
      </w:divBdr>
    </w:div>
    <w:div w:id="1421221929">
      <w:bodyDiv w:val="1"/>
      <w:marLeft w:val="0"/>
      <w:marRight w:val="0"/>
      <w:marTop w:val="0"/>
      <w:marBottom w:val="0"/>
      <w:divBdr>
        <w:top w:val="none" w:sz="0" w:space="0" w:color="auto"/>
        <w:left w:val="none" w:sz="0" w:space="0" w:color="auto"/>
        <w:bottom w:val="none" w:sz="0" w:space="0" w:color="auto"/>
        <w:right w:val="none" w:sz="0" w:space="0" w:color="auto"/>
      </w:divBdr>
    </w:div>
    <w:div w:id="1421290012">
      <w:bodyDiv w:val="1"/>
      <w:marLeft w:val="0"/>
      <w:marRight w:val="0"/>
      <w:marTop w:val="0"/>
      <w:marBottom w:val="0"/>
      <w:divBdr>
        <w:top w:val="none" w:sz="0" w:space="0" w:color="auto"/>
        <w:left w:val="none" w:sz="0" w:space="0" w:color="auto"/>
        <w:bottom w:val="none" w:sz="0" w:space="0" w:color="auto"/>
        <w:right w:val="none" w:sz="0" w:space="0" w:color="auto"/>
      </w:divBdr>
    </w:div>
    <w:div w:id="1421293860">
      <w:bodyDiv w:val="1"/>
      <w:marLeft w:val="0"/>
      <w:marRight w:val="0"/>
      <w:marTop w:val="0"/>
      <w:marBottom w:val="0"/>
      <w:divBdr>
        <w:top w:val="none" w:sz="0" w:space="0" w:color="auto"/>
        <w:left w:val="none" w:sz="0" w:space="0" w:color="auto"/>
        <w:bottom w:val="none" w:sz="0" w:space="0" w:color="auto"/>
        <w:right w:val="none" w:sz="0" w:space="0" w:color="auto"/>
      </w:divBdr>
    </w:div>
    <w:div w:id="1421490350">
      <w:bodyDiv w:val="1"/>
      <w:marLeft w:val="0"/>
      <w:marRight w:val="0"/>
      <w:marTop w:val="0"/>
      <w:marBottom w:val="0"/>
      <w:divBdr>
        <w:top w:val="none" w:sz="0" w:space="0" w:color="auto"/>
        <w:left w:val="none" w:sz="0" w:space="0" w:color="auto"/>
        <w:bottom w:val="none" w:sz="0" w:space="0" w:color="auto"/>
        <w:right w:val="none" w:sz="0" w:space="0" w:color="auto"/>
      </w:divBdr>
    </w:div>
    <w:div w:id="1421558681">
      <w:bodyDiv w:val="1"/>
      <w:marLeft w:val="0"/>
      <w:marRight w:val="0"/>
      <w:marTop w:val="0"/>
      <w:marBottom w:val="0"/>
      <w:divBdr>
        <w:top w:val="none" w:sz="0" w:space="0" w:color="auto"/>
        <w:left w:val="none" w:sz="0" w:space="0" w:color="auto"/>
        <w:bottom w:val="none" w:sz="0" w:space="0" w:color="auto"/>
        <w:right w:val="none" w:sz="0" w:space="0" w:color="auto"/>
      </w:divBdr>
    </w:div>
    <w:div w:id="1421565125">
      <w:bodyDiv w:val="1"/>
      <w:marLeft w:val="0"/>
      <w:marRight w:val="0"/>
      <w:marTop w:val="0"/>
      <w:marBottom w:val="0"/>
      <w:divBdr>
        <w:top w:val="none" w:sz="0" w:space="0" w:color="auto"/>
        <w:left w:val="none" w:sz="0" w:space="0" w:color="auto"/>
        <w:bottom w:val="none" w:sz="0" w:space="0" w:color="auto"/>
        <w:right w:val="none" w:sz="0" w:space="0" w:color="auto"/>
      </w:divBdr>
    </w:div>
    <w:div w:id="1421638271">
      <w:bodyDiv w:val="1"/>
      <w:marLeft w:val="0"/>
      <w:marRight w:val="0"/>
      <w:marTop w:val="0"/>
      <w:marBottom w:val="0"/>
      <w:divBdr>
        <w:top w:val="none" w:sz="0" w:space="0" w:color="auto"/>
        <w:left w:val="none" w:sz="0" w:space="0" w:color="auto"/>
        <w:bottom w:val="none" w:sz="0" w:space="0" w:color="auto"/>
        <w:right w:val="none" w:sz="0" w:space="0" w:color="auto"/>
      </w:divBdr>
    </w:div>
    <w:div w:id="1421684997">
      <w:bodyDiv w:val="1"/>
      <w:marLeft w:val="0"/>
      <w:marRight w:val="0"/>
      <w:marTop w:val="0"/>
      <w:marBottom w:val="0"/>
      <w:divBdr>
        <w:top w:val="none" w:sz="0" w:space="0" w:color="auto"/>
        <w:left w:val="none" w:sz="0" w:space="0" w:color="auto"/>
        <w:bottom w:val="none" w:sz="0" w:space="0" w:color="auto"/>
        <w:right w:val="none" w:sz="0" w:space="0" w:color="auto"/>
      </w:divBdr>
    </w:div>
    <w:div w:id="1421754359">
      <w:bodyDiv w:val="1"/>
      <w:marLeft w:val="0"/>
      <w:marRight w:val="0"/>
      <w:marTop w:val="0"/>
      <w:marBottom w:val="0"/>
      <w:divBdr>
        <w:top w:val="none" w:sz="0" w:space="0" w:color="auto"/>
        <w:left w:val="none" w:sz="0" w:space="0" w:color="auto"/>
        <w:bottom w:val="none" w:sz="0" w:space="0" w:color="auto"/>
        <w:right w:val="none" w:sz="0" w:space="0" w:color="auto"/>
      </w:divBdr>
    </w:div>
    <w:div w:id="1421757831">
      <w:bodyDiv w:val="1"/>
      <w:marLeft w:val="0"/>
      <w:marRight w:val="0"/>
      <w:marTop w:val="0"/>
      <w:marBottom w:val="0"/>
      <w:divBdr>
        <w:top w:val="none" w:sz="0" w:space="0" w:color="auto"/>
        <w:left w:val="none" w:sz="0" w:space="0" w:color="auto"/>
        <w:bottom w:val="none" w:sz="0" w:space="0" w:color="auto"/>
        <w:right w:val="none" w:sz="0" w:space="0" w:color="auto"/>
      </w:divBdr>
    </w:div>
    <w:div w:id="1421829925">
      <w:bodyDiv w:val="1"/>
      <w:marLeft w:val="0"/>
      <w:marRight w:val="0"/>
      <w:marTop w:val="0"/>
      <w:marBottom w:val="0"/>
      <w:divBdr>
        <w:top w:val="none" w:sz="0" w:space="0" w:color="auto"/>
        <w:left w:val="none" w:sz="0" w:space="0" w:color="auto"/>
        <w:bottom w:val="none" w:sz="0" w:space="0" w:color="auto"/>
        <w:right w:val="none" w:sz="0" w:space="0" w:color="auto"/>
      </w:divBdr>
    </w:div>
    <w:div w:id="1421830177">
      <w:bodyDiv w:val="1"/>
      <w:marLeft w:val="0"/>
      <w:marRight w:val="0"/>
      <w:marTop w:val="0"/>
      <w:marBottom w:val="0"/>
      <w:divBdr>
        <w:top w:val="none" w:sz="0" w:space="0" w:color="auto"/>
        <w:left w:val="none" w:sz="0" w:space="0" w:color="auto"/>
        <w:bottom w:val="none" w:sz="0" w:space="0" w:color="auto"/>
        <w:right w:val="none" w:sz="0" w:space="0" w:color="auto"/>
      </w:divBdr>
    </w:div>
    <w:div w:id="1421873549">
      <w:bodyDiv w:val="1"/>
      <w:marLeft w:val="0"/>
      <w:marRight w:val="0"/>
      <w:marTop w:val="0"/>
      <w:marBottom w:val="0"/>
      <w:divBdr>
        <w:top w:val="none" w:sz="0" w:space="0" w:color="auto"/>
        <w:left w:val="none" w:sz="0" w:space="0" w:color="auto"/>
        <w:bottom w:val="none" w:sz="0" w:space="0" w:color="auto"/>
        <w:right w:val="none" w:sz="0" w:space="0" w:color="auto"/>
      </w:divBdr>
    </w:div>
    <w:div w:id="1421875752">
      <w:bodyDiv w:val="1"/>
      <w:marLeft w:val="0"/>
      <w:marRight w:val="0"/>
      <w:marTop w:val="0"/>
      <w:marBottom w:val="0"/>
      <w:divBdr>
        <w:top w:val="none" w:sz="0" w:space="0" w:color="auto"/>
        <w:left w:val="none" w:sz="0" w:space="0" w:color="auto"/>
        <w:bottom w:val="none" w:sz="0" w:space="0" w:color="auto"/>
        <w:right w:val="none" w:sz="0" w:space="0" w:color="auto"/>
      </w:divBdr>
    </w:div>
    <w:div w:id="1421875824">
      <w:bodyDiv w:val="1"/>
      <w:marLeft w:val="0"/>
      <w:marRight w:val="0"/>
      <w:marTop w:val="0"/>
      <w:marBottom w:val="0"/>
      <w:divBdr>
        <w:top w:val="none" w:sz="0" w:space="0" w:color="auto"/>
        <w:left w:val="none" w:sz="0" w:space="0" w:color="auto"/>
        <w:bottom w:val="none" w:sz="0" w:space="0" w:color="auto"/>
        <w:right w:val="none" w:sz="0" w:space="0" w:color="auto"/>
      </w:divBdr>
    </w:div>
    <w:div w:id="1421877714">
      <w:bodyDiv w:val="1"/>
      <w:marLeft w:val="0"/>
      <w:marRight w:val="0"/>
      <w:marTop w:val="0"/>
      <w:marBottom w:val="0"/>
      <w:divBdr>
        <w:top w:val="none" w:sz="0" w:space="0" w:color="auto"/>
        <w:left w:val="none" w:sz="0" w:space="0" w:color="auto"/>
        <w:bottom w:val="none" w:sz="0" w:space="0" w:color="auto"/>
        <w:right w:val="none" w:sz="0" w:space="0" w:color="auto"/>
      </w:divBdr>
    </w:div>
    <w:div w:id="1421946615">
      <w:bodyDiv w:val="1"/>
      <w:marLeft w:val="0"/>
      <w:marRight w:val="0"/>
      <w:marTop w:val="0"/>
      <w:marBottom w:val="0"/>
      <w:divBdr>
        <w:top w:val="none" w:sz="0" w:space="0" w:color="auto"/>
        <w:left w:val="none" w:sz="0" w:space="0" w:color="auto"/>
        <w:bottom w:val="none" w:sz="0" w:space="0" w:color="auto"/>
        <w:right w:val="none" w:sz="0" w:space="0" w:color="auto"/>
      </w:divBdr>
    </w:div>
    <w:div w:id="1421951431">
      <w:bodyDiv w:val="1"/>
      <w:marLeft w:val="0"/>
      <w:marRight w:val="0"/>
      <w:marTop w:val="0"/>
      <w:marBottom w:val="0"/>
      <w:divBdr>
        <w:top w:val="none" w:sz="0" w:space="0" w:color="auto"/>
        <w:left w:val="none" w:sz="0" w:space="0" w:color="auto"/>
        <w:bottom w:val="none" w:sz="0" w:space="0" w:color="auto"/>
        <w:right w:val="none" w:sz="0" w:space="0" w:color="auto"/>
      </w:divBdr>
    </w:div>
    <w:div w:id="1422021801">
      <w:bodyDiv w:val="1"/>
      <w:marLeft w:val="0"/>
      <w:marRight w:val="0"/>
      <w:marTop w:val="0"/>
      <w:marBottom w:val="0"/>
      <w:divBdr>
        <w:top w:val="none" w:sz="0" w:space="0" w:color="auto"/>
        <w:left w:val="none" w:sz="0" w:space="0" w:color="auto"/>
        <w:bottom w:val="none" w:sz="0" w:space="0" w:color="auto"/>
        <w:right w:val="none" w:sz="0" w:space="0" w:color="auto"/>
      </w:divBdr>
    </w:div>
    <w:div w:id="1422023438">
      <w:bodyDiv w:val="1"/>
      <w:marLeft w:val="0"/>
      <w:marRight w:val="0"/>
      <w:marTop w:val="0"/>
      <w:marBottom w:val="0"/>
      <w:divBdr>
        <w:top w:val="none" w:sz="0" w:space="0" w:color="auto"/>
        <w:left w:val="none" w:sz="0" w:space="0" w:color="auto"/>
        <w:bottom w:val="none" w:sz="0" w:space="0" w:color="auto"/>
        <w:right w:val="none" w:sz="0" w:space="0" w:color="auto"/>
      </w:divBdr>
    </w:div>
    <w:div w:id="1422026967">
      <w:bodyDiv w:val="1"/>
      <w:marLeft w:val="0"/>
      <w:marRight w:val="0"/>
      <w:marTop w:val="0"/>
      <w:marBottom w:val="0"/>
      <w:divBdr>
        <w:top w:val="none" w:sz="0" w:space="0" w:color="auto"/>
        <w:left w:val="none" w:sz="0" w:space="0" w:color="auto"/>
        <w:bottom w:val="none" w:sz="0" w:space="0" w:color="auto"/>
        <w:right w:val="none" w:sz="0" w:space="0" w:color="auto"/>
      </w:divBdr>
    </w:div>
    <w:div w:id="1422070505">
      <w:bodyDiv w:val="1"/>
      <w:marLeft w:val="0"/>
      <w:marRight w:val="0"/>
      <w:marTop w:val="0"/>
      <w:marBottom w:val="0"/>
      <w:divBdr>
        <w:top w:val="none" w:sz="0" w:space="0" w:color="auto"/>
        <w:left w:val="none" w:sz="0" w:space="0" w:color="auto"/>
        <w:bottom w:val="none" w:sz="0" w:space="0" w:color="auto"/>
        <w:right w:val="none" w:sz="0" w:space="0" w:color="auto"/>
      </w:divBdr>
    </w:div>
    <w:div w:id="1422070845">
      <w:bodyDiv w:val="1"/>
      <w:marLeft w:val="0"/>
      <w:marRight w:val="0"/>
      <w:marTop w:val="0"/>
      <w:marBottom w:val="0"/>
      <w:divBdr>
        <w:top w:val="none" w:sz="0" w:space="0" w:color="auto"/>
        <w:left w:val="none" w:sz="0" w:space="0" w:color="auto"/>
        <w:bottom w:val="none" w:sz="0" w:space="0" w:color="auto"/>
        <w:right w:val="none" w:sz="0" w:space="0" w:color="auto"/>
      </w:divBdr>
    </w:div>
    <w:div w:id="1422293488">
      <w:bodyDiv w:val="1"/>
      <w:marLeft w:val="0"/>
      <w:marRight w:val="0"/>
      <w:marTop w:val="0"/>
      <w:marBottom w:val="0"/>
      <w:divBdr>
        <w:top w:val="none" w:sz="0" w:space="0" w:color="auto"/>
        <w:left w:val="none" w:sz="0" w:space="0" w:color="auto"/>
        <w:bottom w:val="none" w:sz="0" w:space="0" w:color="auto"/>
        <w:right w:val="none" w:sz="0" w:space="0" w:color="auto"/>
      </w:divBdr>
    </w:div>
    <w:div w:id="1422338392">
      <w:bodyDiv w:val="1"/>
      <w:marLeft w:val="0"/>
      <w:marRight w:val="0"/>
      <w:marTop w:val="0"/>
      <w:marBottom w:val="0"/>
      <w:divBdr>
        <w:top w:val="none" w:sz="0" w:space="0" w:color="auto"/>
        <w:left w:val="none" w:sz="0" w:space="0" w:color="auto"/>
        <w:bottom w:val="none" w:sz="0" w:space="0" w:color="auto"/>
        <w:right w:val="none" w:sz="0" w:space="0" w:color="auto"/>
      </w:divBdr>
    </w:div>
    <w:div w:id="1422407548">
      <w:bodyDiv w:val="1"/>
      <w:marLeft w:val="0"/>
      <w:marRight w:val="0"/>
      <w:marTop w:val="0"/>
      <w:marBottom w:val="0"/>
      <w:divBdr>
        <w:top w:val="none" w:sz="0" w:space="0" w:color="auto"/>
        <w:left w:val="none" w:sz="0" w:space="0" w:color="auto"/>
        <w:bottom w:val="none" w:sz="0" w:space="0" w:color="auto"/>
        <w:right w:val="none" w:sz="0" w:space="0" w:color="auto"/>
      </w:divBdr>
    </w:div>
    <w:div w:id="1422410017">
      <w:bodyDiv w:val="1"/>
      <w:marLeft w:val="0"/>
      <w:marRight w:val="0"/>
      <w:marTop w:val="0"/>
      <w:marBottom w:val="0"/>
      <w:divBdr>
        <w:top w:val="none" w:sz="0" w:space="0" w:color="auto"/>
        <w:left w:val="none" w:sz="0" w:space="0" w:color="auto"/>
        <w:bottom w:val="none" w:sz="0" w:space="0" w:color="auto"/>
        <w:right w:val="none" w:sz="0" w:space="0" w:color="auto"/>
      </w:divBdr>
    </w:div>
    <w:div w:id="1422414700">
      <w:bodyDiv w:val="1"/>
      <w:marLeft w:val="0"/>
      <w:marRight w:val="0"/>
      <w:marTop w:val="0"/>
      <w:marBottom w:val="0"/>
      <w:divBdr>
        <w:top w:val="none" w:sz="0" w:space="0" w:color="auto"/>
        <w:left w:val="none" w:sz="0" w:space="0" w:color="auto"/>
        <w:bottom w:val="none" w:sz="0" w:space="0" w:color="auto"/>
        <w:right w:val="none" w:sz="0" w:space="0" w:color="auto"/>
      </w:divBdr>
    </w:div>
    <w:div w:id="1422488020">
      <w:bodyDiv w:val="1"/>
      <w:marLeft w:val="0"/>
      <w:marRight w:val="0"/>
      <w:marTop w:val="0"/>
      <w:marBottom w:val="0"/>
      <w:divBdr>
        <w:top w:val="none" w:sz="0" w:space="0" w:color="auto"/>
        <w:left w:val="none" w:sz="0" w:space="0" w:color="auto"/>
        <w:bottom w:val="none" w:sz="0" w:space="0" w:color="auto"/>
        <w:right w:val="none" w:sz="0" w:space="0" w:color="auto"/>
      </w:divBdr>
    </w:div>
    <w:div w:id="1422525879">
      <w:bodyDiv w:val="1"/>
      <w:marLeft w:val="0"/>
      <w:marRight w:val="0"/>
      <w:marTop w:val="0"/>
      <w:marBottom w:val="0"/>
      <w:divBdr>
        <w:top w:val="none" w:sz="0" w:space="0" w:color="auto"/>
        <w:left w:val="none" w:sz="0" w:space="0" w:color="auto"/>
        <w:bottom w:val="none" w:sz="0" w:space="0" w:color="auto"/>
        <w:right w:val="none" w:sz="0" w:space="0" w:color="auto"/>
      </w:divBdr>
    </w:div>
    <w:div w:id="1422530615">
      <w:bodyDiv w:val="1"/>
      <w:marLeft w:val="0"/>
      <w:marRight w:val="0"/>
      <w:marTop w:val="0"/>
      <w:marBottom w:val="0"/>
      <w:divBdr>
        <w:top w:val="none" w:sz="0" w:space="0" w:color="auto"/>
        <w:left w:val="none" w:sz="0" w:space="0" w:color="auto"/>
        <w:bottom w:val="none" w:sz="0" w:space="0" w:color="auto"/>
        <w:right w:val="none" w:sz="0" w:space="0" w:color="auto"/>
      </w:divBdr>
    </w:div>
    <w:div w:id="1422532736">
      <w:bodyDiv w:val="1"/>
      <w:marLeft w:val="0"/>
      <w:marRight w:val="0"/>
      <w:marTop w:val="0"/>
      <w:marBottom w:val="0"/>
      <w:divBdr>
        <w:top w:val="none" w:sz="0" w:space="0" w:color="auto"/>
        <w:left w:val="none" w:sz="0" w:space="0" w:color="auto"/>
        <w:bottom w:val="none" w:sz="0" w:space="0" w:color="auto"/>
        <w:right w:val="none" w:sz="0" w:space="0" w:color="auto"/>
      </w:divBdr>
    </w:div>
    <w:div w:id="1422601938">
      <w:bodyDiv w:val="1"/>
      <w:marLeft w:val="0"/>
      <w:marRight w:val="0"/>
      <w:marTop w:val="0"/>
      <w:marBottom w:val="0"/>
      <w:divBdr>
        <w:top w:val="none" w:sz="0" w:space="0" w:color="auto"/>
        <w:left w:val="none" w:sz="0" w:space="0" w:color="auto"/>
        <w:bottom w:val="none" w:sz="0" w:space="0" w:color="auto"/>
        <w:right w:val="none" w:sz="0" w:space="0" w:color="auto"/>
      </w:divBdr>
    </w:div>
    <w:div w:id="1422608410">
      <w:bodyDiv w:val="1"/>
      <w:marLeft w:val="0"/>
      <w:marRight w:val="0"/>
      <w:marTop w:val="0"/>
      <w:marBottom w:val="0"/>
      <w:divBdr>
        <w:top w:val="none" w:sz="0" w:space="0" w:color="auto"/>
        <w:left w:val="none" w:sz="0" w:space="0" w:color="auto"/>
        <w:bottom w:val="none" w:sz="0" w:space="0" w:color="auto"/>
        <w:right w:val="none" w:sz="0" w:space="0" w:color="auto"/>
      </w:divBdr>
    </w:div>
    <w:div w:id="1422873225">
      <w:bodyDiv w:val="1"/>
      <w:marLeft w:val="0"/>
      <w:marRight w:val="0"/>
      <w:marTop w:val="0"/>
      <w:marBottom w:val="0"/>
      <w:divBdr>
        <w:top w:val="none" w:sz="0" w:space="0" w:color="auto"/>
        <w:left w:val="none" w:sz="0" w:space="0" w:color="auto"/>
        <w:bottom w:val="none" w:sz="0" w:space="0" w:color="auto"/>
        <w:right w:val="none" w:sz="0" w:space="0" w:color="auto"/>
      </w:divBdr>
    </w:div>
    <w:div w:id="1422986140">
      <w:bodyDiv w:val="1"/>
      <w:marLeft w:val="0"/>
      <w:marRight w:val="0"/>
      <w:marTop w:val="0"/>
      <w:marBottom w:val="0"/>
      <w:divBdr>
        <w:top w:val="none" w:sz="0" w:space="0" w:color="auto"/>
        <w:left w:val="none" w:sz="0" w:space="0" w:color="auto"/>
        <w:bottom w:val="none" w:sz="0" w:space="0" w:color="auto"/>
        <w:right w:val="none" w:sz="0" w:space="0" w:color="auto"/>
      </w:divBdr>
    </w:div>
    <w:div w:id="1423184018">
      <w:bodyDiv w:val="1"/>
      <w:marLeft w:val="0"/>
      <w:marRight w:val="0"/>
      <w:marTop w:val="0"/>
      <w:marBottom w:val="0"/>
      <w:divBdr>
        <w:top w:val="none" w:sz="0" w:space="0" w:color="auto"/>
        <w:left w:val="none" w:sz="0" w:space="0" w:color="auto"/>
        <w:bottom w:val="none" w:sz="0" w:space="0" w:color="auto"/>
        <w:right w:val="none" w:sz="0" w:space="0" w:color="auto"/>
      </w:divBdr>
    </w:div>
    <w:div w:id="1423261146">
      <w:bodyDiv w:val="1"/>
      <w:marLeft w:val="0"/>
      <w:marRight w:val="0"/>
      <w:marTop w:val="0"/>
      <w:marBottom w:val="0"/>
      <w:divBdr>
        <w:top w:val="none" w:sz="0" w:space="0" w:color="auto"/>
        <w:left w:val="none" w:sz="0" w:space="0" w:color="auto"/>
        <w:bottom w:val="none" w:sz="0" w:space="0" w:color="auto"/>
        <w:right w:val="none" w:sz="0" w:space="0" w:color="auto"/>
      </w:divBdr>
    </w:div>
    <w:div w:id="1423330461">
      <w:bodyDiv w:val="1"/>
      <w:marLeft w:val="0"/>
      <w:marRight w:val="0"/>
      <w:marTop w:val="0"/>
      <w:marBottom w:val="0"/>
      <w:divBdr>
        <w:top w:val="none" w:sz="0" w:space="0" w:color="auto"/>
        <w:left w:val="none" w:sz="0" w:space="0" w:color="auto"/>
        <w:bottom w:val="none" w:sz="0" w:space="0" w:color="auto"/>
        <w:right w:val="none" w:sz="0" w:space="0" w:color="auto"/>
      </w:divBdr>
    </w:div>
    <w:div w:id="1423332111">
      <w:bodyDiv w:val="1"/>
      <w:marLeft w:val="0"/>
      <w:marRight w:val="0"/>
      <w:marTop w:val="0"/>
      <w:marBottom w:val="0"/>
      <w:divBdr>
        <w:top w:val="none" w:sz="0" w:space="0" w:color="auto"/>
        <w:left w:val="none" w:sz="0" w:space="0" w:color="auto"/>
        <w:bottom w:val="none" w:sz="0" w:space="0" w:color="auto"/>
        <w:right w:val="none" w:sz="0" w:space="0" w:color="auto"/>
      </w:divBdr>
    </w:div>
    <w:div w:id="1423335741">
      <w:bodyDiv w:val="1"/>
      <w:marLeft w:val="0"/>
      <w:marRight w:val="0"/>
      <w:marTop w:val="0"/>
      <w:marBottom w:val="0"/>
      <w:divBdr>
        <w:top w:val="none" w:sz="0" w:space="0" w:color="auto"/>
        <w:left w:val="none" w:sz="0" w:space="0" w:color="auto"/>
        <w:bottom w:val="none" w:sz="0" w:space="0" w:color="auto"/>
        <w:right w:val="none" w:sz="0" w:space="0" w:color="auto"/>
      </w:divBdr>
    </w:div>
    <w:div w:id="1423381484">
      <w:bodyDiv w:val="1"/>
      <w:marLeft w:val="0"/>
      <w:marRight w:val="0"/>
      <w:marTop w:val="0"/>
      <w:marBottom w:val="0"/>
      <w:divBdr>
        <w:top w:val="none" w:sz="0" w:space="0" w:color="auto"/>
        <w:left w:val="none" w:sz="0" w:space="0" w:color="auto"/>
        <w:bottom w:val="none" w:sz="0" w:space="0" w:color="auto"/>
        <w:right w:val="none" w:sz="0" w:space="0" w:color="auto"/>
      </w:divBdr>
    </w:div>
    <w:div w:id="1423408232">
      <w:bodyDiv w:val="1"/>
      <w:marLeft w:val="0"/>
      <w:marRight w:val="0"/>
      <w:marTop w:val="0"/>
      <w:marBottom w:val="0"/>
      <w:divBdr>
        <w:top w:val="none" w:sz="0" w:space="0" w:color="auto"/>
        <w:left w:val="none" w:sz="0" w:space="0" w:color="auto"/>
        <w:bottom w:val="none" w:sz="0" w:space="0" w:color="auto"/>
        <w:right w:val="none" w:sz="0" w:space="0" w:color="auto"/>
      </w:divBdr>
    </w:div>
    <w:div w:id="1423449374">
      <w:bodyDiv w:val="1"/>
      <w:marLeft w:val="0"/>
      <w:marRight w:val="0"/>
      <w:marTop w:val="0"/>
      <w:marBottom w:val="0"/>
      <w:divBdr>
        <w:top w:val="none" w:sz="0" w:space="0" w:color="auto"/>
        <w:left w:val="none" w:sz="0" w:space="0" w:color="auto"/>
        <w:bottom w:val="none" w:sz="0" w:space="0" w:color="auto"/>
        <w:right w:val="none" w:sz="0" w:space="0" w:color="auto"/>
      </w:divBdr>
    </w:div>
    <w:div w:id="1423452270">
      <w:bodyDiv w:val="1"/>
      <w:marLeft w:val="0"/>
      <w:marRight w:val="0"/>
      <w:marTop w:val="0"/>
      <w:marBottom w:val="0"/>
      <w:divBdr>
        <w:top w:val="none" w:sz="0" w:space="0" w:color="auto"/>
        <w:left w:val="none" w:sz="0" w:space="0" w:color="auto"/>
        <w:bottom w:val="none" w:sz="0" w:space="0" w:color="auto"/>
        <w:right w:val="none" w:sz="0" w:space="0" w:color="auto"/>
      </w:divBdr>
    </w:div>
    <w:div w:id="1423645316">
      <w:bodyDiv w:val="1"/>
      <w:marLeft w:val="0"/>
      <w:marRight w:val="0"/>
      <w:marTop w:val="0"/>
      <w:marBottom w:val="0"/>
      <w:divBdr>
        <w:top w:val="none" w:sz="0" w:space="0" w:color="auto"/>
        <w:left w:val="none" w:sz="0" w:space="0" w:color="auto"/>
        <w:bottom w:val="none" w:sz="0" w:space="0" w:color="auto"/>
        <w:right w:val="none" w:sz="0" w:space="0" w:color="auto"/>
      </w:divBdr>
    </w:div>
    <w:div w:id="1423720412">
      <w:bodyDiv w:val="1"/>
      <w:marLeft w:val="0"/>
      <w:marRight w:val="0"/>
      <w:marTop w:val="0"/>
      <w:marBottom w:val="0"/>
      <w:divBdr>
        <w:top w:val="none" w:sz="0" w:space="0" w:color="auto"/>
        <w:left w:val="none" w:sz="0" w:space="0" w:color="auto"/>
        <w:bottom w:val="none" w:sz="0" w:space="0" w:color="auto"/>
        <w:right w:val="none" w:sz="0" w:space="0" w:color="auto"/>
      </w:divBdr>
    </w:div>
    <w:div w:id="1423725359">
      <w:bodyDiv w:val="1"/>
      <w:marLeft w:val="0"/>
      <w:marRight w:val="0"/>
      <w:marTop w:val="0"/>
      <w:marBottom w:val="0"/>
      <w:divBdr>
        <w:top w:val="none" w:sz="0" w:space="0" w:color="auto"/>
        <w:left w:val="none" w:sz="0" w:space="0" w:color="auto"/>
        <w:bottom w:val="none" w:sz="0" w:space="0" w:color="auto"/>
        <w:right w:val="none" w:sz="0" w:space="0" w:color="auto"/>
      </w:divBdr>
    </w:div>
    <w:div w:id="1423836160">
      <w:bodyDiv w:val="1"/>
      <w:marLeft w:val="0"/>
      <w:marRight w:val="0"/>
      <w:marTop w:val="0"/>
      <w:marBottom w:val="0"/>
      <w:divBdr>
        <w:top w:val="none" w:sz="0" w:space="0" w:color="auto"/>
        <w:left w:val="none" w:sz="0" w:space="0" w:color="auto"/>
        <w:bottom w:val="none" w:sz="0" w:space="0" w:color="auto"/>
        <w:right w:val="none" w:sz="0" w:space="0" w:color="auto"/>
      </w:divBdr>
    </w:div>
    <w:div w:id="1423915528">
      <w:bodyDiv w:val="1"/>
      <w:marLeft w:val="0"/>
      <w:marRight w:val="0"/>
      <w:marTop w:val="0"/>
      <w:marBottom w:val="0"/>
      <w:divBdr>
        <w:top w:val="none" w:sz="0" w:space="0" w:color="auto"/>
        <w:left w:val="none" w:sz="0" w:space="0" w:color="auto"/>
        <w:bottom w:val="none" w:sz="0" w:space="0" w:color="auto"/>
        <w:right w:val="none" w:sz="0" w:space="0" w:color="auto"/>
      </w:divBdr>
    </w:div>
    <w:div w:id="1423917548">
      <w:bodyDiv w:val="1"/>
      <w:marLeft w:val="0"/>
      <w:marRight w:val="0"/>
      <w:marTop w:val="0"/>
      <w:marBottom w:val="0"/>
      <w:divBdr>
        <w:top w:val="none" w:sz="0" w:space="0" w:color="auto"/>
        <w:left w:val="none" w:sz="0" w:space="0" w:color="auto"/>
        <w:bottom w:val="none" w:sz="0" w:space="0" w:color="auto"/>
        <w:right w:val="none" w:sz="0" w:space="0" w:color="auto"/>
      </w:divBdr>
    </w:div>
    <w:div w:id="1423985676">
      <w:bodyDiv w:val="1"/>
      <w:marLeft w:val="0"/>
      <w:marRight w:val="0"/>
      <w:marTop w:val="0"/>
      <w:marBottom w:val="0"/>
      <w:divBdr>
        <w:top w:val="none" w:sz="0" w:space="0" w:color="auto"/>
        <w:left w:val="none" w:sz="0" w:space="0" w:color="auto"/>
        <w:bottom w:val="none" w:sz="0" w:space="0" w:color="auto"/>
        <w:right w:val="none" w:sz="0" w:space="0" w:color="auto"/>
      </w:divBdr>
    </w:div>
    <w:div w:id="1423987612">
      <w:bodyDiv w:val="1"/>
      <w:marLeft w:val="0"/>
      <w:marRight w:val="0"/>
      <w:marTop w:val="0"/>
      <w:marBottom w:val="0"/>
      <w:divBdr>
        <w:top w:val="none" w:sz="0" w:space="0" w:color="auto"/>
        <w:left w:val="none" w:sz="0" w:space="0" w:color="auto"/>
        <w:bottom w:val="none" w:sz="0" w:space="0" w:color="auto"/>
        <w:right w:val="none" w:sz="0" w:space="0" w:color="auto"/>
      </w:divBdr>
    </w:div>
    <w:div w:id="1423989361">
      <w:bodyDiv w:val="1"/>
      <w:marLeft w:val="0"/>
      <w:marRight w:val="0"/>
      <w:marTop w:val="0"/>
      <w:marBottom w:val="0"/>
      <w:divBdr>
        <w:top w:val="none" w:sz="0" w:space="0" w:color="auto"/>
        <w:left w:val="none" w:sz="0" w:space="0" w:color="auto"/>
        <w:bottom w:val="none" w:sz="0" w:space="0" w:color="auto"/>
        <w:right w:val="none" w:sz="0" w:space="0" w:color="auto"/>
      </w:divBdr>
    </w:div>
    <w:div w:id="1424103845">
      <w:bodyDiv w:val="1"/>
      <w:marLeft w:val="0"/>
      <w:marRight w:val="0"/>
      <w:marTop w:val="0"/>
      <w:marBottom w:val="0"/>
      <w:divBdr>
        <w:top w:val="none" w:sz="0" w:space="0" w:color="auto"/>
        <w:left w:val="none" w:sz="0" w:space="0" w:color="auto"/>
        <w:bottom w:val="none" w:sz="0" w:space="0" w:color="auto"/>
        <w:right w:val="none" w:sz="0" w:space="0" w:color="auto"/>
      </w:divBdr>
    </w:div>
    <w:div w:id="1424253928">
      <w:bodyDiv w:val="1"/>
      <w:marLeft w:val="0"/>
      <w:marRight w:val="0"/>
      <w:marTop w:val="0"/>
      <w:marBottom w:val="0"/>
      <w:divBdr>
        <w:top w:val="none" w:sz="0" w:space="0" w:color="auto"/>
        <w:left w:val="none" w:sz="0" w:space="0" w:color="auto"/>
        <w:bottom w:val="none" w:sz="0" w:space="0" w:color="auto"/>
        <w:right w:val="none" w:sz="0" w:space="0" w:color="auto"/>
      </w:divBdr>
    </w:div>
    <w:div w:id="1424256578">
      <w:bodyDiv w:val="1"/>
      <w:marLeft w:val="0"/>
      <w:marRight w:val="0"/>
      <w:marTop w:val="0"/>
      <w:marBottom w:val="0"/>
      <w:divBdr>
        <w:top w:val="none" w:sz="0" w:space="0" w:color="auto"/>
        <w:left w:val="none" w:sz="0" w:space="0" w:color="auto"/>
        <w:bottom w:val="none" w:sz="0" w:space="0" w:color="auto"/>
        <w:right w:val="none" w:sz="0" w:space="0" w:color="auto"/>
      </w:divBdr>
    </w:div>
    <w:div w:id="1424258158">
      <w:bodyDiv w:val="1"/>
      <w:marLeft w:val="0"/>
      <w:marRight w:val="0"/>
      <w:marTop w:val="0"/>
      <w:marBottom w:val="0"/>
      <w:divBdr>
        <w:top w:val="none" w:sz="0" w:space="0" w:color="auto"/>
        <w:left w:val="none" w:sz="0" w:space="0" w:color="auto"/>
        <w:bottom w:val="none" w:sz="0" w:space="0" w:color="auto"/>
        <w:right w:val="none" w:sz="0" w:space="0" w:color="auto"/>
      </w:divBdr>
    </w:div>
    <w:div w:id="1424448455">
      <w:bodyDiv w:val="1"/>
      <w:marLeft w:val="0"/>
      <w:marRight w:val="0"/>
      <w:marTop w:val="0"/>
      <w:marBottom w:val="0"/>
      <w:divBdr>
        <w:top w:val="none" w:sz="0" w:space="0" w:color="auto"/>
        <w:left w:val="none" w:sz="0" w:space="0" w:color="auto"/>
        <w:bottom w:val="none" w:sz="0" w:space="0" w:color="auto"/>
        <w:right w:val="none" w:sz="0" w:space="0" w:color="auto"/>
      </w:divBdr>
    </w:div>
    <w:div w:id="1424495140">
      <w:bodyDiv w:val="1"/>
      <w:marLeft w:val="0"/>
      <w:marRight w:val="0"/>
      <w:marTop w:val="0"/>
      <w:marBottom w:val="0"/>
      <w:divBdr>
        <w:top w:val="none" w:sz="0" w:space="0" w:color="auto"/>
        <w:left w:val="none" w:sz="0" w:space="0" w:color="auto"/>
        <w:bottom w:val="none" w:sz="0" w:space="0" w:color="auto"/>
        <w:right w:val="none" w:sz="0" w:space="0" w:color="auto"/>
      </w:divBdr>
    </w:div>
    <w:div w:id="1424640900">
      <w:bodyDiv w:val="1"/>
      <w:marLeft w:val="0"/>
      <w:marRight w:val="0"/>
      <w:marTop w:val="0"/>
      <w:marBottom w:val="0"/>
      <w:divBdr>
        <w:top w:val="none" w:sz="0" w:space="0" w:color="auto"/>
        <w:left w:val="none" w:sz="0" w:space="0" w:color="auto"/>
        <w:bottom w:val="none" w:sz="0" w:space="0" w:color="auto"/>
        <w:right w:val="none" w:sz="0" w:space="0" w:color="auto"/>
      </w:divBdr>
    </w:div>
    <w:div w:id="1424645117">
      <w:bodyDiv w:val="1"/>
      <w:marLeft w:val="0"/>
      <w:marRight w:val="0"/>
      <w:marTop w:val="0"/>
      <w:marBottom w:val="0"/>
      <w:divBdr>
        <w:top w:val="none" w:sz="0" w:space="0" w:color="auto"/>
        <w:left w:val="none" w:sz="0" w:space="0" w:color="auto"/>
        <w:bottom w:val="none" w:sz="0" w:space="0" w:color="auto"/>
        <w:right w:val="none" w:sz="0" w:space="0" w:color="auto"/>
      </w:divBdr>
    </w:div>
    <w:div w:id="1424650073">
      <w:bodyDiv w:val="1"/>
      <w:marLeft w:val="0"/>
      <w:marRight w:val="0"/>
      <w:marTop w:val="0"/>
      <w:marBottom w:val="0"/>
      <w:divBdr>
        <w:top w:val="none" w:sz="0" w:space="0" w:color="auto"/>
        <w:left w:val="none" w:sz="0" w:space="0" w:color="auto"/>
        <w:bottom w:val="none" w:sz="0" w:space="0" w:color="auto"/>
        <w:right w:val="none" w:sz="0" w:space="0" w:color="auto"/>
      </w:divBdr>
    </w:div>
    <w:div w:id="1424688097">
      <w:bodyDiv w:val="1"/>
      <w:marLeft w:val="0"/>
      <w:marRight w:val="0"/>
      <w:marTop w:val="0"/>
      <w:marBottom w:val="0"/>
      <w:divBdr>
        <w:top w:val="none" w:sz="0" w:space="0" w:color="auto"/>
        <w:left w:val="none" w:sz="0" w:space="0" w:color="auto"/>
        <w:bottom w:val="none" w:sz="0" w:space="0" w:color="auto"/>
        <w:right w:val="none" w:sz="0" w:space="0" w:color="auto"/>
      </w:divBdr>
    </w:div>
    <w:div w:id="1424763546">
      <w:bodyDiv w:val="1"/>
      <w:marLeft w:val="0"/>
      <w:marRight w:val="0"/>
      <w:marTop w:val="0"/>
      <w:marBottom w:val="0"/>
      <w:divBdr>
        <w:top w:val="none" w:sz="0" w:space="0" w:color="auto"/>
        <w:left w:val="none" w:sz="0" w:space="0" w:color="auto"/>
        <w:bottom w:val="none" w:sz="0" w:space="0" w:color="auto"/>
        <w:right w:val="none" w:sz="0" w:space="0" w:color="auto"/>
      </w:divBdr>
    </w:div>
    <w:div w:id="1424883744">
      <w:bodyDiv w:val="1"/>
      <w:marLeft w:val="0"/>
      <w:marRight w:val="0"/>
      <w:marTop w:val="0"/>
      <w:marBottom w:val="0"/>
      <w:divBdr>
        <w:top w:val="none" w:sz="0" w:space="0" w:color="auto"/>
        <w:left w:val="none" w:sz="0" w:space="0" w:color="auto"/>
        <w:bottom w:val="none" w:sz="0" w:space="0" w:color="auto"/>
        <w:right w:val="none" w:sz="0" w:space="0" w:color="auto"/>
      </w:divBdr>
    </w:div>
    <w:div w:id="1424958539">
      <w:bodyDiv w:val="1"/>
      <w:marLeft w:val="0"/>
      <w:marRight w:val="0"/>
      <w:marTop w:val="0"/>
      <w:marBottom w:val="0"/>
      <w:divBdr>
        <w:top w:val="none" w:sz="0" w:space="0" w:color="auto"/>
        <w:left w:val="none" w:sz="0" w:space="0" w:color="auto"/>
        <w:bottom w:val="none" w:sz="0" w:space="0" w:color="auto"/>
        <w:right w:val="none" w:sz="0" w:space="0" w:color="auto"/>
      </w:divBdr>
    </w:div>
    <w:div w:id="1425111630">
      <w:bodyDiv w:val="1"/>
      <w:marLeft w:val="0"/>
      <w:marRight w:val="0"/>
      <w:marTop w:val="0"/>
      <w:marBottom w:val="0"/>
      <w:divBdr>
        <w:top w:val="none" w:sz="0" w:space="0" w:color="auto"/>
        <w:left w:val="none" w:sz="0" w:space="0" w:color="auto"/>
        <w:bottom w:val="none" w:sz="0" w:space="0" w:color="auto"/>
        <w:right w:val="none" w:sz="0" w:space="0" w:color="auto"/>
      </w:divBdr>
    </w:div>
    <w:div w:id="1425222963">
      <w:bodyDiv w:val="1"/>
      <w:marLeft w:val="0"/>
      <w:marRight w:val="0"/>
      <w:marTop w:val="0"/>
      <w:marBottom w:val="0"/>
      <w:divBdr>
        <w:top w:val="none" w:sz="0" w:space="0" w:color="auto"/>
        <w:left w:val="none" w:sz="0" w:space="0" w:color="auto"/>
        <w:bottom w:val="none" w:sz="0" w:space="0" w:color="auto"/>
        <w:right w:val="none" w:sz="0" w:space="0" w:color="auto"/>
      </w:divBdr>
    </w:div>
    <w:div w:id="1425224660">
      <w:bodyDiv w:val="1"/>
      <w:marLeft w:val="0"/>
      <w:marRight w:val="0"/>
      <w:marTop w:val="0"/>
      <w:marBottom w:val="0"/>
      <w:divBdr>
        <w:top w:val="none" w:sz="0" w:space="0" w:color="auto"/>
        <w:left w:val="none" w:sz="0" w:space="0" w:color="auto"/>
        <w:bottom w:val="none" w:sz="0" w:space="0" w:color="auto"/>
        <w:right w:val="none" w:sz="0" w:space="0" w:color="auto"/>
      </w:divBdr>
    </w:div>
    <w:div w:id="1425230038">
      <w:bodyDiv w:val="1"/>
      <w:marLeft w:val="0"/>
      <w:marRight w:val="0"/>
      <w:marTop w:val="0"/>
      <w:marBottom w:val="0"/>
      <w:divBdr>
        <w:top w:val="none" w:sz="0" w:space="0" w:color="auto"/>
        <w:left w:val="none" w:sz="0" w:space="0" w:color="auto"/>
        <w:bottom w:val="none" w:sz="0" w:space="0" w:color="auto"/>
        <w:right w:val="none" w:sz="0" w:space="0" w:color="auto"/>
      </w:divBdr>
    </w:div>
    <w:div w:id="1425298916">
      <w:bodyDiv w:val="1"/>
      <w:marLeft w:val="0"/>
      <w:marRight w:val="0"/>
      <w:marTop w:val="0"/>
      <w:marBottom w:val="0"/>
      <w:divBdr>
        <w:top w:val="none" w:sz="0" w:space="0" w:color="auto"/>
        <w:left w:val="none" w:sz="0" w:space="0" w:color="auto"/>
        <w:bottom w:val="none" w:sz="0" w:space="0" w:color="auto"/>
        <w:right w:val="none" w:sz="0" w:space="0" w:color="auto"/>
      </w:divBdr>
    </w:div>
    <w:div w:id="1425302904">
      <w:bodyDiv w:val="1"/>
      <w:marLeft w:val="0"/>
      <w:marRight w:val="0"/>
      <w:marTop w:val="0"/>
      <w:marBottom w:val="0"/>
      <w:divBdr>
        <w:top w:val="none" w:sz="0" w:space="0" w:color="auto"/>
        <w:left w:val="none" w:sz="0" w:space="0" w:color="auto"/>
        <w:bottom w:val="none" w:sz="0" w:space="0" w:color="auto"/>
        <w:right w:val="none" w:sz="0" w:space="0" w:color="auto"/>
      </w:divBdr>
    </w:div>
    <w:div w:id="1425416377">
      <w:bodyDiv w:val="1"/>
      <w:marLeft w:val="0"/>
      <w:marRight w:val="0"/>
      <w:marTop w:val="0"/>
      <w:marBottom w:val="0"/>
      <w:divBdr>
        <w:top w:val="none" w:sz="0" w:space="0" w:color="auto"/>
        <w:left w:val="none" w:sz="0" w:space="0" w:color="auto"/>
        <w:bottom w:val="none" w:sz="0" w:space="0" w:color="auto"/>
        <w:right w:val="none" w:sz="0" w:space="0" w:color="auto"/>
      </w:divBdr>
    </w:div>
    <w:div w:id="1425419142">
      <w:bodyDiv w:val="1"/>
      <w:marLeft w:val="0"/>
      <w:marRight w:val="0"/>
      <w:marTop w:val="0"/>
      <w:marBottom w:val="0"/>
      <w:divBdr>
        <w:top w:val="none" w:sz="0" w:space="0" w:color="auto"/>
        <w:left w:val="none" w:sz="0" w:space="0" w:color="auto"/>
        <w:bottom w:val="none" w:sz="0" w:space="0" w:color="auto"/>
        <w:right w:val="none" w:sz="0" w:space="0" w:color="auto"/>
      </w:divBdr>
    </w:div>
    <w:div w:id="1425490919">
      <w:bodyDiv w:val="1"/>
      <w:marLeft w:val="0"/>
      <w:marRight w:val="0"/>
      <w:marTop w:val="0"/>
      <w:marBottom w:val="0"/>
      <w:divBdr>
        <w:top w:val="none" w:sz="0" w:space="0" w:color="auto"/>
        <w:left w:val="none" w:sz="0" w:space="0" w:color="auto"/>
        <w:bottom w:val="none" w:sz="0" w:space="0" w:color="auto"/>
        <w:right w:val="none" w:sz="0" w:space="0" w:color="auto"/>
      </w:divBdr>
    </w:div>
    <w:div w:id="1425493496">
      <w:bodyDiv w:val="1"/>
      <w:marLeft w:val="0"/>
      <w:marRight w:val="0"/>
      <w:marTop w:val="0"/>
      <w:marBottom w:val="0"/>
      <w:divBdr>
        <w:top w:val="none" w:sz="0" w:space="0" w:color="auto"/>
        <w:left w:val="none" w:sz="0" w:space="0" w:color="auto"/>
        <w:bottom w:val="none" w:sz="0" w:space="0" w:color="auto"/>
        <w:right w:val="none" w:sz="0" w:space="0" w:color="auto"/>
      </w:divBdr>
    </w:div>
    <w:div w:id="1425540021">
      <w:bodyDiv w:val="1"/>
      <w:marLeft w:val="0"/>
      <w:marRight w:val="0"/>
      <w:marTop w:val="0"/>
      <w:marBottom w:val="0"/>
      <w:divBdr>
        <w:top w:val="none" w:sz="0" w:space="0" w:color="auto"/>
        <w:left w:val="none" w:sz="0" w:space="0" w:color="auto"/>
        <w:bottom w:val="none" w:sz="0" w:space="0" w:color="auto"/>
        <w:right w:val="none" w:sz="0" w:space="0" w:color="auto"/>
      </w:divBdr>
    </w:div>
    <w:div w:id="1425609811">
      <w:bodyDiv w:val="1"/>
      <w:marLeft w:val="0"/>
      <w:marRight w:val="0"/>
      <w:marTop w:val="0"/>
      <w:marBottom w:val="0"/>
      <w:divBdr>
        <w:top w:val="none" w:sz="0" w:space="0" w:color="auto"/>
        <w:left w:val="none" w:sz="0" w:space="0" w:color="auto"/>
        <w:bottom w:val="none" w:sz="0" w:space="0" w:color="auto"/>
        <w:right w:val="none" w:sz="0" w:space="0" w:color="auto"/>
      </w:divBdr>
    </w:div>
    <w:div w:id="1425611765">
      <w:bodyDiv w:val="1"/>
      <w:marLeft w:val="0"/>
      <w:marRight w:val="0"/>
      <w:marTop w:val="0"/>
      <w:marBottom w:val="0"/>
      <w:divBdr>
        <w:top w:val="none" w:sz="0" w:space="0" w:color="auto"/>
        <w:left w:val="none" w:sz="0" w:space="0" w:color="auto"/>
        <w:bottom w:val="none" w:sz="0" w:space="0" w:color="auto"/>
        <w:right w:val="none" w:sz="0" w:space="0" w:color="auto"/>
      </w:divBdr>
    </w:div>
    <w:div w:id="1425613861">
      <w:bodyDiv w:val="1"/>
      <w:marLeft w:val="0"/>
      <w:marRight w:val="0"/>
      <w:marTop w:val="0"/>
      <w:marBottom w:val="0"/>
      <w:divBdr>
        <w:top w:val="none" w:sz="0" w:space="0" w:color="auto"/>
        <w:left w:val="none" w:sz="0" w:space="0" w:color="auto"/>
        <w:bottom w:val="none" w:sz="0" w:space="0" w:color="auto"/>
        <w:right w:val="none" w:sz="0" w:space="0" w:color="auto"/>
      </w:divBdr>
    </w:div>
    <w:div w:id="1425691400">
      <w:bodyDiv w:val="1"/>
      <w:marLeft w:val="0"/>
      <w:marRight w:val="0"/>
      <w:marTop w:val="0"/>
      <w:marBottom w:val="0"/>
      <w:divBdr>
        <w:top w:val="none" w:sz="0" w:space="0" w:color="auto"/>
        <w:left w:val="none" w:sz="0" w:space="0" w:color="auto"/>
        <w:bottom w:val="none" w:sz="0" w:space="0" w:color="auto"/>
        <w:right w:val="none" w:sz="0" w:space="0" w:color="auto"/>
      </w:divBdr>
    </w:div>
    <w:div w:id="1425760759">
      <w:bodyDiv w:val="1"/>
      <w:marLeft w:val="0"/>
      <w:marRight w:val="0"/>
      <w:marTop w:val="0"/>
      <w:marBottom w:val="0"/>
      <w:divBdr>
        <w:top w:val="none" w:sz="0" w:space="0" w:color="auto"/>
        <w:left w:val="none" w:sz="0" w:space="0" w:color="auto"/>
        <w:bottom w:val="none" w:sz="0" w:space="0" w:color="auto"/>
        <w:right w:val="none" w:sz="0" w:space="0" w:color="auto"/>
      </w:divBdr>
    </w:div>
    <w:div w:id="1425765123">
      <w:bodyDiv w:val="1"/>
      <w:marLeft w:val="0"/>
      <w:marRight w:val="0"/>
      <w:marTop w:val="0"/>
      <w:marBottom w:val="0"/>
      <w:divBdr>
        <w:top w:val="none" w:sz="0" w:space="0" w:color="auto"/>
        <w:left w:val="none" w:sz="0" w:space="0" w:color="auto"/>
        <w:bottom w:val="none" w:sz="0" w:space="0" w:color="auto"/>
        <w:right w:val="none" w:sz="0" w:space="0" w:color="auto"/>
      </w:divBdr>
    </w:div>
    <w:div w:id="1426026723">
      <w:bodyDiv w:val="1"/>
      <w:marLeft w:val="0"/>
      <w:marRight w:val="0"/>
      <w:marTop w:val="0"/>
      <w:marBottom w:val="0"/>
      <w:divBdr>
        <w:top w:val="none" w:sz="0" w:space="0" w:color="auto"/>
        <w:left w:val="none" w:sz="0" w:space="0" w:color="auto"/>
        <w:bottom w:val="none" w:sz="0" w:space="0" w:color="auto"/>
        <w:right w:val="none" w:sz="0" w:space="0" w:color="auto"/>
      </w:divBdr>
    </w:div>
    <w:div w:id="1426072300">
      <w:bodyDiv w:val="1"/>
      <w:marLeft w:val="0"/>
      <w:marRight w:val="0"/>
      <w:marTop w:val="0"/>
      <w:marBottom w:val="0"/>
      <w:divBdr>
        <w:top w:val="none" w:sz="0" w:space="0" w:color="auto"/>
        <w:left w:val="none" w:sz="0" w:space="0" w:color="auto"/>
        <w:bottom w:val="none" w:sz="0" w:space="0" w:color="auto"/>
        <w:right w:val="none" w:sz="0" w:space="0" w:color="auto"/>
      </w:divBdr>
    </w:div>
    <w:div w:id="1426074847">
      <w:bodyDiv w:val="1"/>
      <w:marLeft w:val="0"/>
      <w:marRight w:val="0"/>
      <w:marTop w:val="0"/>
      <w:marBottom w:val="0"/>
      <w:divBdr>
        <w:top w:val="none" w:sz="0" w:space="0" w:color="auto"/>
        <w:left w:val="none" w:sz="0" w:space="0" w:color="auto"/>
        <w:bottom w:val="none" w:sz="0" w:space="0" w:color="auto"/>
        <w:right w:val="none" w:sz="0" w:space="0" w:color="auto"/>
      </w:divBdr>
    </w:div>
    <w:div w:id="1426076917">
      <w:bodyDiv w:val="1"/>
      <w:marLeft w:val="0"/>
      <w:marRight w:val="0"/>
      <w:marTop w:val="0"/>
      <w:marBottom w:val="0"/>
      <w:divBdr>
        <w:top w:val="none" w:sz="0" w:space="0" w:color="auto"/>
        <w:left w:val="none" w:sz="0" w:space="0" w:color="auto"/>
        <w:bottom w:val="none" w:sz="0" w:space="0" w:color="auto"/>
        <w:right w:val="none" w:sz="0" w:space="0" w:color="auto"/>
      </w:divBdr>
    </w:div>
    <w:div w:id="1426267949">
      <w:bodyDiv w:val="1"/>
      <w:marLeft w:val="0"/>
      <w:marRight w:val="0"/>
      <w:marTop w:val="0"/>
      <w:marBottom w:val="0"/>
      <w:divBdr>
        <w:top w:val="none" w:sz="0" w:space="0" w:color="auto"/>
        <w:left w:val="none" w:sz="0" w:space="0" w:color="auto"/>
        <w:bottom w:val="none" w:sz="0" w:space="0" w:color="auto"/>
        <w:right w:val="none" w:sz="0" w:space="0" w:color="auto"/>
      </w:divBdr>
    </w:div>
    <w:div w:id="1426268029">
      <w:bodyDiv w:val="1"/>
      <w:marLeft w:val="0"/>
      <w:marRight w:val="0"/>
      <w:marTop w:val="0"/>
      <w:marBottom w:val="0"/>
      <w:divBdr>
        <w:top w:val="none" w:sz="0" w:space="0" w:color="auto"/>
        <w:left w:val="none" w:sz="0" w:space="0" w:color="auto"/>
        <w:bottom w:val="none" w:sz="0" w:space="0" w:color="auto"/>
        <w:right w:val="none" w:sz="0" w:space="0" w:color="auto"/>
      </w:divBdr>
    </w:div>
    <w:div w:id="1426340771">
      <w:bodyDiv w:val="1"/>
      <w:marLeft w:val="0"/>
      <w:marRight w:val="0"/>
      <w:marTop w:val="0"/>
      <w:marBottom w:val="0"/>
      <w:divBdr>
        <w:top w:val="none" w:sz="0" w:space="0" w:color="auto"/>
        <w:left w:val="none" w:sz="0" w:space="0" w:color="auto"/>
        <w:bottom w:val="none" w:sz="0" w:space="0" w:color="auto"/>
        <w:right w:val="none" w:sz="0" w:space="0" w:color="auto"/>
      </w:divBdr>
    </w:div>
    <w:div w:id="1426421719">
      <w:bodyDiv w:val="1"/>
      <w:marLeft w:val="0"/>
      <w:marRight w:val="0"/>
      <w:marTop w:val="0"/>
      <w:marBottom w:val="0"/>
      <w:divBdr>
        <w:top w:val="none" w:sz="0" w:space="0" w:color="auto"/>
        <w:left w:val="none" w:sz="0" w:space="0" w:color="auto"/>
        <w:bottom w:val="none" w:sz="0" w:space="0" w:color="auto"/>
        <w:right w:val="none" w:sz="0" w:space="0" w:color="auto"/>
      </w:divBdr>
    </w:div>
    <w:div w:id="1426537946">
      <w:bodyDiv w:val="1"/>
      <w:marLeft w:val="0"/>
      <w:marRight w:val="0"/>
      <w:marTop w:val="0"/>
      <w:marBottom w:val="0"/>
      <w:divBdr>
        <w:top w:val="none" w:sz="0" w:space="0" w:color="auto"/>
        <w:left w:val="none" w:sz="0" w:space="0" w:color="auto"/>
        <w:bottom w:val="none" w:sz="0" w:space="0" w:color="auto"/>
        <w:right w:val="none" w:sz="0" w:space="0" w:color="auto"/>
      </w:divBdr>
    </w:div>
    <w:div w:id="1426654632">
      <w:bodyDiv w:val="1"/>
      <w:marLeft w:val="0"/>
      <w:marRight w:val="0"/>
      <w:marTop w:val="0"/>
      <w:marBottom w:val="0"/>
      <w:divBdr>
        <w:top w:val="none" w:sz="0" w:space="0" w:color="auto"/>
        <w:left w:val="none" w:sz="0" w:space="0" w:color="auto"/>
        <w:bottom w:val="none" w:sz="0" w:space="0" w:color="auto"/>
        <w:right w:val="none" w:sz="0" w:space="0" w:color="auto"/>
      </w:divBdr>
    </w:div>
    <w:div w:id="1426807081">
      <w:bodyDiv w:val="1"/>
      <w:marLeft w:val="0"/>
      <w:marRight w:val="0"/>
      <w:marTop w:val="0"/>
      <w:marBottom w:val="0"/>
      <w:divBdr>
        <w:top w:val="none" w:sz="0" w:space="0" w:color="auto"/>
        <w:left w:val="none" w:sz="0" w:space="0" w:color="auto"/>
        <w:bottom w:val="none" w:sz="0" w:space="0" w:color="auto"/>
        <w:right w:val="none" w:sz="0" w:space="0" w:color="auto"/>
      </w:divBdr>
    </w:div>
    <w:div w:id="1426879250">
      <w:bodyDiv w:val="1"/>
      <w:marLeft w:val="0"/>
      <w:marRight w:val="0"/>
      <w:marTop w:val="0"/>
      <w:marBottom w:val="0"/>
      <w:divBdr>
        <w:top w:val="none" w:sz="0" w:space="0" w:color="auto"/>
        <w:left w:val="none" w:sz="0" w:space="0" w:color="auto"/>
        <w:bottom w:val="none" w:sz="0" w:space="0" w:color="auto"/>
        <w:right w:val="none" w:sz="0" w:space="0" w:color="auto"/>
      </w:divBdr>
    </w:div>
    <w:div w:id="1426925060">
      <w:bodyDiv w:val="1"/>
      <w:marLeft w:val="0"/>
      <w:marRight w:val="0"/>
      <w:marTop w:val="0"/>
      <w:marBottom w:val="0"/>
      <w:divBdr>
        <w:top w:val="none" w:sz="0" w:space="0" w:color="auto"/>
        <w:left w:val="none" w:sz="0" w:space="0" w:color="auto"/>
        <w:bottom w:val="none" w:sz="0" w:space="0" w:color="auto"/>
        <w:right w:val="none" w:sz="0" w:space="0" w:color="auto"/>
      </w:divBdr>
    </w:div>
    <w:div w:id="1427072354">
      <w:bodyDiv w:val="1"/>
      <w:marLeft w:val="0"/>
      <w:marRight w:val="0"/>
      <w:marTop w:val="0"/>
      <w:marBottom w:val="0"/>
      <w:divBdr>
        <w:top w:val="none" w:sz="0" w:space="0" w:color="auto"/>
        <w:left w:val="none" w:sz="0" w:space="0" w:color="auto"/>
        <w:bottom w:val="none" w:sz="0" w:space="0" w:color="auto"/>
        <w:right w:val="none" w:sz="0" w:space="0" w:color="auto"/>
      </w:divBdr>
    </w:div>
    <w:div w:id="1427074816">
      <w:bodyDiv w:val="1"/>
      <w:marLeft w:val="0"/>
      <w:marRight w:val="0"/>
      <w:marTop w:val="0"/>
      <w:marBottom w:val="0"/>
      <w:divBdr>
        <w:top w:val="none" w:sz="0" w:space="0" w:color="auto"/>
        <w:left w:val="none" w:sz="0" w:space="0" w:color="auto"/>
        <w:bottom w:val="none" w:sz="0" w:space="0" w:color="auto"/>
        <w:right w:val="none" w:sz="0" w:space="0" w:color="auto"/>
      </w:divBdr>
    </w:div>
    <w:div w:id="1427076527">
      <w:bodyDiv w:val="1"/>
      <w:marLeft w:val="0"/>
      <w:marRight w:val="0"/>
      <w:marTop w:val="0"/>
      <w:marBottom w:val="0"/>
      <w:divBdr>
        <w:top w:val="none" w:sz="0" w:space="0" w:color="auto"/>
        <w:left w:val="none" w:sz="0" w:space="0" w:color="auto"/>
        <w:bottom w:val="none" w:sz="0" w:space="0" w:color="auto"/>
        <w:right w:val="none" w:sz="0" w:space="0" w:color="auto"/>
      </w:divBdr>
    </w:div>
    <w:div w:id="1427113745">
      <w:bodyDiv w:val="1"/>
      <w:marLeft w:val="0"/>
      <w:marRight w:val="0"/>
      <w:marTop w:val="0"/>
      <w:marBottom w:val="0"/>
      <w:divBdr>
        <w:top w:val="none" w:sz="0" w:space="0" w:color="auto"/>
        <w:left w:val="none" w:sz="0" w:space="0" w:color="auto"/>
        <w:bottom w:val="none" w:sz="0" w:space="0" w:color="auto"/>
        <w:right w:val="none" w:sz="0" w:space="0" w:color="auto"/>
      </w:divBdr>
    </w:div>
    <w:div w:id="1427113760">
      <w:bodyDiv w:val="1"/>
      <w:marLeft w:val="0"/>
      <w:marRight w:val="0"/>
      <w:marTop w:val="0"/>
      <w:marBottom w:val="0"/>
      <w:divBdr>
        <w:top w:val="none" w:sz="0" w:space="0" w:color="auto"/>
        <w:left w:val="none" w:sz="0" w:space="0" w:color="auto"/>
        <w:bottom w:val="none" w:sz="0" w:space="0" w:color="auto"/>
        <w:right w:val="none" w:sz="0" w:space="0" w:color="auto"/>
      </w:divBdr>
    </w:div>
    <w:div w:id="1427266758">
      <w:bodyDiv w:val="1"/>
      <w:marLeft w:val="0"/>
      <w:marRight w:val="0"/>
      <w:marTop w:val="0"/>
      <w:marBottom w:val="0"/>
      <w:divBdr>
        <w:top w:val="none" w:sz="0" w:space="0" w:color="auto"/>
        <w:left w:val="none" w:sz="0" w:space="0" w:color="auto"/>
        <w:bottom w:val="none" w:sz="0" w:space="0" w:color="auto"/>
        <w:right w:val="none" w:sz="0" w:space="0" w:color="auto"/>
      </w:divBdr>
    </w:div>
    <w:div w:id="1427580543">
      <w:bodyDiv w:val="1"/>
      <w:marLeft w:val="0"/>
      <w:marRight w:val="0"/>
      <w:marTop w:val="0"/>
      <w:marBottom w:val="0"/>
      <w:divBdr>
        <w:top w:val="none" w:sz="0" w:space="0" w:color="auto"/>
        <w:left w:val="none" w:sz="0" w:space="0" w:color="auto"/>
        <w:bottom w:val="none" w:sz="0" w:space="0" w:color="auto"/>
        <w:right w:val="none" w:sz="0" w:space="0" w:color="auto"/>
      </w:divBdr>
    </w:div>
    <w:div w:id="1427657607">
      <w:bodyDiv w:val="1"/>
      <w:marLeft w:val="0"/>
      <w:marRight w:val="0"/>
      <w:marTop w:val="0"/>
      <w:marBottom w:val="0"/>
      <w:divBdr>
        <w:top w:val="none" w:sz="0" w:space="0" w:color="auto"/>
        <w:left w:val="none" w:sz="0" w:space="0" w:color="auto"/>
        <w:bottom w:val="none" w:sz="0" w:space="0" w:color="auto"/>
        <w:right w:val="none" w:sz="0" w:space="0" w:color="auto"/>
      </w:divBdr>
    </w:div>
    <w:div w:id="1427769663">
      <w:bodyDiv w:val="1"/>
      <w:marLeft w:val="0"/>
      <w:marRight w:val="0"/>
      <w:marTop w:val="0"/>
      <w:marBottom w:val="0"/>
      <w:divBdr>
        <w:top w:val="none" w:sz="0" w:space="0" w:color="auto"/>
        <w:left w:val="none" w:sz="0" w:space="0" w:color="auto"/>
        <w:bottom w:val="none" w:sz="0" w:space="0" w:color="auto"/>
        <w:right w:val="none" w:sz="0" w:space="0" w:color="auto"/>
      </w:divBdr>
    </w:div>
    <w:div w:id="1427773765">
      <w:bodyDiv w:val="1"/>
      <w:marLeft w:val="0"/>
      <w:marRight w:val="0"/>
      <w:marTop w:val="0"/>
      <w:marBottom w:val="0"/>
      <w:divBdr>
        <w:top w:val="none" w:sz="0" w:space="0" w:color="auto"/>
        <w:left w:val="none" w:sz="0" w:space="0" w:color="auto"/>
        <w:bottom w:val="none" w:sz="0" w:space="0" w:color="auto"/>
        <w:right w:val="none" w:sz="0" w:space="0" w:color="auto"/>
      </w:divBdr>
    </w:div>
    <w:div w:id="1427799325">
      <w:bodyDiv w:val="1"/>
      <w:marLeft w:val="0"/>
      <w:marRight w:val="0"/>
      <w:marTop w:val="0"/>
      <w:marBottom w:val="0"/>
      <w:divBdr>
        <w:top w:val="none" w:sz="0" w:space="0" w:color="auto"/>
        <w:left w:val="none" w:sz="0" w:space="0" w:color="auto"/>
        <w:bottom w:val="none" w:sz="0" w:space="0" w:color="auto"/>
        <w:right w:val="none" w:sz="0" w:space="0" w:color="auto"/>
      </w:divBdr>
    </w:div>
    <w:div w:id="1427918971">
      <w:bodyDiv w:val="1"/>
      <w:marLeft w:val="0"/>
      <w:marRight w:val="0"/>
      <w:marTop w:val="0"/>
      <w:marBottom w:val="0"/>
      <w:divBdr>
        <w:top w:val="none" w:sz="0" w:space="0" w:color="auto"/>
        <w:left w:val="none" w:sz="0" w:space="0" w:color="auto"/>
        <w:bottom w:val="none" w:sz="0" w:space="0" w:color="auto"/>
        <w:right w:val="none" w:sz="0" w:space="0" w:color="auto"/>
      </w:divBdr>
    </w:div>
    <w:div w:id="1427920264">
      <w:bodyDiv w:val="1"/>
      <w:marLeft w:val="0"/>
      <w:marRight w:val="0"/>
      <w:marTop w:val="0"/>
      <w:marBottom w:val="0"/>
      <w:divBdr>
        <w:top w:val="none" w:sz="0" w:space="0" w:color="auto"/>
        <w:left w:val="none" w:sz="0" w:space="0" w:color="auto"/>
        <w:bottom w:val="none" w:sz="0" w:space="0" w:color="auto"/>
        <w:right w:val="none" w:sz="0" w:space="0" w:color="auto"/>
      </w:divBdr>
    </w:div>
    <w:div w:id="1427923766">
      <w:bodyDiv w:val="1"/>
      <w:marLeft w:val="0"/>
      <w:marRight w:val="0"/>
      <w:marTop w:val="0"/>
      <w:marBottom w:val="0"/>
      <w:divBdr>
        <w:top w:val="none" w:sz="0" w:space="0" w:color="auto"/>
        <w:left w:val="none" w:sz="0" w:space="0" w:color="auto"/>
        <w:bottom w:val="none" w:sz="0" w:space="0" w:color="auto"/>
        <w:right w:val="none" w:sz="0" w:space="0" w:color="auto"/>
      </w:divBdr>
    </w:div>
    <w:div w:id="1427965654">
      <w:bodyDiv w:val="1"/>
      <w:marLeft w:val="0"/>
      <w:marRight w:val="0"/>
      <w:marTop w:val="0"/>
      <w:marBottom w:val="0"/>
      <w:divBdr>
        <w:top w:val="none" w:sz="0" w:space="0" w:color="auto"/>
        <w:left w:val="none" w:sz="0" w:space="0" w:color="auto"/>
        <w:bottom w:val="none" w:sz="0" w:space="0" w:color="auto"/>
        <w:right w:val="none" w:sz="0" w:space="0" w:color="auto"/>
      </w:divBdr>
    </w:div>
    <w:div w:id="1427968600">
      <w:bodyDiv w:val="1"/>
      <w:marLeft w:val="0"/>
      <w:marRight w:val="0"/>
      <w:marTop w:val="0"/>
      <w:marBottom w:val="0"/>
      <w:divBdr>
        <w:top w:val="none" w:sz="0" w:space="0" w:color="auto"/>
        <w:left w:val="none" w:sz="0" w:space="0" w:color="auto"/>
        <w:bottom w:val="none" w:sz="0" w:space="0" w:color="auto"/>
        <w:right w:val="none" w:sz="0" w:space="0" w:color="auto"/>
      </w:divBdr>
    </w:div>
    <w:div w:id="1428035715">
      <w:bodyDiv w:val="1"/>
      <w:marLeft w:val="0"/>
      <w:marRight w:val="0"/>
      <w:marTop w:val="0"/>
      <w:marBottom w:val="0"/>
      <w:divBdr>
        <w:top w:val="none" w:sz="0" w:space="0" w:color="auto"/>
        <w:left w:val="none" w:sz="0" w:space="0" w:color="auto"/>
        <w:bottom w:val="none" w:sz="0" w:space="0" w:color="auto"/>
        <w:right w:val="none" w:sz="0" w:space="0" w:color="auto"/>
      </w:divBdr>
    </w:div>
    <w:div w:id="1428039982">
      <w:bodyDiv w:val="1"/>
      <w:marLeft w:val="0"/>
      <w:marRight w:val="0"/>
      <w:marTop w:val="0"/>
      <w:marBottom w:val="0"/>
      <w:divBdr>
        <w:top w:val="none" w:sz="0" w:space="0" w:color="auto"/>
        <w:left w:val="none" w:sz="0" w:space="0" w:color="auto"/>
        <w:bottom w:val="none" w:sz="0" w:space="0" w:color="auto"/>
        <w:right w:val="none" w:sz="0" w:space="0" w:color="auto"/>
      </w:divBdr>
    </w:div>
    <w:div w:id="1428115541">
      <w:bodyDiv w:val="1"/>
      <w:marLeft w:val="0"/>
      <w:marRight w:val="0"/>
      <w:marTop w:val="0"/>
      <w:marBottom w:val="0"/>
      <w:divBdr>
        <w:top w:val="none" w:sz="0" w:space="0" w:color="auto"/>
        <w:left w:val="none" w:sz="0" w:space="0" w:color="auto"/>
        <w:bottom w:val="none" w:sz="0" w:space="0" w:color="auto"/>
        <w:right w:val="none" w:sz="0" w:space="0" w:color="auto"/>
      </w:divBdr>
    </w:div>
    <w:div w:id="1428304012">
      <w:bodyDiv w:val="1"/>
      <w:marLeft w:val="0"/>
      <w:marRight w:val="0"/>
      <w:marTop w:val="0"/>
      <w:marBottom w:val="0"/>
      <w:divBdr>
        <w:top w:val="none" w:sz="0" w:space="0" w:color="auto"/>
        <w:left w:val="none" w:sz="0" w:space="0" w:color="auto"/>
        <w:bottom w:val="none" w:sz="0" w:space="0" w:color="auto"/>
        <w:right w:val="none" w:sz="0" w:space="0" w:color="auto"/>
      </w:divBdr>
    </w:div>
    <w:div w:id="1428310418">
      <w:bodyDiv w:val="1"/>
      <w:marLeft w:val="0"/>
      <w:marRight w:val="0"/>
      <w:marTop w:val="0"/>
      <w:marBottom w:val="0"/>
      <w:divBdr>
        <w:top w:val="none" w:sz="0" w:space="0" w:color="auto"/>
        <w:left w:val="none" w:sz="0" w:space="0" w:color="auto"/>
        <w:bottom w:val="none" w:sz="0" w:space="0" w:color="auto"/>
        <w:right w:val="none" w:sz="0" w:space="0" w:color="auto"/>
      </w:divBdr>
    </w:div>
    <w:div w:id="1428382731">
      <w:bodyDiv w:val="1"/>
      <w:marLeft w:val="0"/>
      <w:marRight w:val="0"/>
      <w:marTop w:val="0"/>
      <w:marBottom w:val="0"/>
      <w:divBdr>
        <w:top w:val="none" w:sz="0" w:space="0" w:color="auto"/>
        <w:left w:val="none" w:sz="0" w:space="0" w:color="auto"/>
        <w:bottom w:val="none" w:sz="0" w:space="0" w:color="auto"/>
        <w:right w:val="none" w:sz="0" w:space="0" w:color="auto"/>
      </w:divBdr>
    </w:div>
    <w:div w:id="1428388451">
      <w:bodyDiv w:val="1"/>
      <w:marLeft w:val="0"/>
      <w:marRight w:val="0"/>
      <w:marTop w:val="0"/>
      <w:marBottom w:val="0"/>
      <w:divBdr>
        <w:top w:val="none" w:sz="0" w:space="0" w:color="auto"/>
        <w:left w:val="none" w:sz="0" w:space="0" w:color="auto"/>
        <w:bottom w:val="none" w:sz="0" w:space="0" w:color="auto"/>
        <w:right w:val="none" w:sz="0" w:space="0" w:color="auto"/>
      </w:divBdr>
    </w:div>
    <w:div w:id="1428428581">
      <w:bodyDiv w:val="1"/>
      <w:marLeft w:val="0"/>
      <w:marRight w:val="0"/>
      <w:marTop w:val="0"/>
      <w:marBottom w:val="0"/>
      <w:divBdr>
        <w:top w:val="none" w:sz="0" w:space="0" w:color="auto"/>
        <w:left w:val="none" w:sz="0" w:space="0" w:color="auto"/>
        <w:bottom w:val="none" w:sz="0" w:space="0" w:color="auto"/>
        <w:right w:val="none" w:sz="0" w:space="0" w:color="auto"/>
      </w:divBdr>
    </w:div>
    <w:div w:id="1428506330">
      <w:bodyDiv w:val="1"/>
      <w:marLeft w:val="0"/>
      <w:marRight w:val="0"/>
      <w:marTop w:val="0"/>
      <w:marBottom w:val="0"/>
      <w:divBdr>
        <w:top w:val="none" w:sz="0" w:space="0" w:color="auto"/>
        <w:left w:val="none" w:sz="0" w:space="0" w:color="auto"/>
        <w:bottom w:val="none" w:sz="0" w:space="0" w:color="auto"/>
        <w:right w:val="none" w:sz="0" w:space="0" w:color="auto"/>
      </w:divBdr>
    </w:div>
    <w:div w:id="1428574447">
      <w:bodyDiv w:val="1"/>
      <w:marLeft w:val="0"/>
      <w:marRight w:val="0"/>
      <w:marTop w:val="0"/>
      <w:marBottom w:val="0"/>
      <w:divBdr>
        <w:top w:val="none" w:sz="0" w:space="0" w:color="auto"/>
        <w:left w:val="none" w:sz="0" w:space="0" w:color="auto"/>
        <w:bottom w:val="none" w:sz="0" w:space="0" w:color="auto"/>
        <w:right w:val="none" w:sz="0" w:space="0" w:color="auto"/>
      </w:divBdr>
    </w:div>
    <w:div w:id="1428575850">
      <w:bodyDiv w:val="1"/>
      <w:marLeft w:val="0"/>
      <w:marRight w:val="0"/>
      <w:marTop w:val="0"/>
      <w:marBottom w:val="0"/>
      <w:divBdr>
        <w:top w:val="none" w:sz="0" w:space="0" w:color="auto"/>
        <w:left w:val="none" w:sz="0" w:space="0" w:color="auto"/>
        <w:bottom w:val="none" w:sz="0" w:space="0" w:color="auto"/>
        <w:right w:val="none" w:sz="0" w:space="0" w:color="auto"/>
      </w:divBdr>
    </w:div>
    <w:div w:id="1428580629">
      <w:bodyDiv w:val="1"/>
      <w:marLeft w:val="0"/>
      <w:marRight w:val="0"/>
      <w:marTop w:val="0"/>
      <w:marBottom w:val="0"/>
      <w:divBdr>
        <w:top w:val="none" w:sz="0" w:space="0" w:color="auto"/>
        <w:left w:val="none" w:sz="0" w:space="0" w:color="auto"/>
        <w:bottom w:val="none" w:sz="0" w:space="0" w:color="auto"/>
        <w:right w:val="none" w:sz="0" w:space="0" w:color="auto"/>
      </w:divBdr>
    </w:div>
    <w:div w:id="1428580809">
      <w:bodyDiv w:val="1"/>
      <w:marLeft w:val="0"/>
      <w:marRight w:val="0"/>
      <w:marTop w:val="0"/>
      <w:marBottom w:val="0"/>
      <w:divBdr>
        <w:top w:val="none" w:sz="0" w:space="0" w:color="auto"/>
        <w:left w:val="none" w:sz="0" w:space="0" w:color="auto"/>
        <w:bottom w:val="none" w:sz="0" w:space="0" w:color="auto"/>
        <w:right w:val="none" w:sz="0" w:space="0" w:color="auto"/>
      </w:divBdr>
    </w:div>
    <w:div w:id="1428620884">
      <w:bodyDiv w:val="1"/>
      <w:marLeft w:val="0"/>
      <w:marRight w:val="0"/>
      <w:marTop w:val="0"/>
      <w:marBottom w:val="0"/>
      <w:divBdr>
        <w:top w:val="none" w:sz="0" w:space="0" w:color="auto"/>
        <w:left w:val="none" w:sz="0" w:space="0" w:color="auto"/>
        <w:bottom w:val="none" w:sz="0" w:space="0" w:color="auto"/>
        <w:right w:val="none" w:sz="0" w:space="0" w:color="auto"/>
      </w:divBdr>
    </w:div>
    <w:div w:id="1428651670">
      <w:bodyDiv w:val="1"/>
      <w:marLeft w:val="0"/>
      <w:marRight w:val="0"/>
      <w:marTop w:val="0"/>
      <w:marBottom w:val="0"/>
      <w:divBdr>
        <w:top w:val="none" w:sz="0" w:space="0" w:color="auto"/>
        <w:left w:val="none" w:sz="0" w:space="0" w:color="auto"/>
        <w:bottom w:val="none" w:sz="0" w:space="0" w:color="auto"/>
        <w:right w:val="none" w:sz="0" w:space="0" w:color="auto"/>
      </w:divBdr>
    </w:div>
    <w:div w:id="1428691216">
      <w:bodyDiv w:val="1"/>
      <w:marLeft w:val="0"/>
      <w:marRight w:val="0"/>
      <w:marTop w:val="0"/>
      <w:marBottom w:val="0"/>
      <w:divBdr>
        <w:top w:val="none" w:sz="0" w:space="0" w:color="auto"/>
        <w:left w:val="none" w:sz="0" w:space="0" w:color="auto"/>
        <w:bottom w:val="none" w:sz="0" w:space="0" w:color="auto"/>
        <w:right w:val="none" w:sz="0" w:space="0" w:color="auto"/>
      </w:divBdr>
    </w:div>
    <w:div w:id="1428961309">
      <w:bodyDiv w:val="1"/>
      <w:marLeft w:val="0"/>
      <w:marRight w:val="0"/>
      <w:marTop w:val="0"/>
      <w:marBottom w:val="0"/>
      <w:divBdr>
        <w:top w:val="none" w:sz="0" w:space="0" w:color="auto"/>
        <w:left w:val="none" w:sz="0" w:space="0" w:color="auto"/>
        <w:bottom w:val="none" w:sz="0" w:space="0" w:color="auto"/>
        <w:right w:val="none" w:sz="0" w:space="0" w:color="auto"/>
      </w:divBdr>
    </w:div>
    <w:div w:id="1428962341">
      <w:bodyDiv w:val="1"/>
      <w:marLeft w:val="0"/>
      <w:marRight w:val="0"/>
      <w:marTop w:val="0"/>
      <w:marBottom w:val="0"/>
      <w:divBdr>
        <w:top w:val="none" w:sz="0" w:space="0" w:color="auto"/>
        <w:left w:val="none" w:sz="0" w:space="0" w:color="auto"/>
        <w:bottom w:val="none" w:sz="0" w:space="0" w:color="auto"/>
        <w:right w:val="none" w:sz="0" w:space="0" w:color="auto"/>
      </w:divBdr>
    </w:div>
    <w:div w:id="1428962506">
      <w:bodyDiv w:val="1"/>
      <w:marLeft w:val="0"/>
      <w:marRight w:val="0"/>
      <w:marTop w:val="0"/>
      <w:marBottom w:val="0"/>
      <w:divBdr>
        <w:top w:val="none" w:sz="0" w:space="0" w:color="auto"/>
        <w:left w:val="none" w:sz="0" w:space="0" w:color="auto"/>
        <w:bottom w:val="none" w:sz="0" w:space="0" w:color="auto"/>
        <w:right w:val="none" w:sz="0" w:space="0" w:color="auto"/>
      </w:divBdr>
    </w:div>
    <w:div w:id="1429042778">
      <w:bodyDiv w:val="1"/>
      <w:marLeft w:val="0"/>
      <w:marRight w:val="0"/>
      <w:marTop w:val="0"/>
      <w:marBottom w:val="0"/>
      <w:divBdr>
        <w:top w:val="none" w:sz="0" w:space="0" w:color="auto"/>
        <w:left w:val="none" w:sz="0" w:space="0" w:color="auto"/>
        <w:bottom w:val="none" w:sz="0" w:space="0" w:color="auto"/>
        <w:right w:val="none" w:sz="0" w:space="0" w:color="auto"/>
      </w:divBdr>
    </w:div>
    <w:div w:id="1429080113">
      <w:bodyDiv w:val="1"/>
      <w:marLeft w:val="0"/>
      <w:marRight w:val="0"/>
      <w:marTop w:val="0"/>
      <w:marBottom w:val="0"/>
      <w:divBdr>
        <w:top w:val="none" w:sz="0" w:space="0" w:color="auto"/>
        <w:left w:val="none" w:sz="0" w:space="0" w:color="auto"/>
        <w:bottom w:val="none" w:sz="0" w:space="0" w:color="auto"/>
        <w:right w:val="none" w:sz="0" w:space="0" w:color="auto"/>
      </w:divBdr>
    </w:div>
    <w:div w:id="1429082889">
      <w:bodyDiv w:val="1"/>
      <w:marLeft w:val="0"/>
      <w:marRight w:val="0"/>
      <w:marTop w:val="0"/>
      <w:marBottom w:val="0"/>
      <w:divBdr>
        <w:top w:val="none" w:sz="0" w:space="0" w:color="auto"/>
        <w:left w:val="none" w:sz="0" w:space="0" w:color="auto"/>
        <w:bottom w:val="none" w:sz="0" w:space="0" w:color="auto"/>
        <w:right w:val="none" w:sz="0" w:space="0" w:color="auto"/>
      </w:divBdr>
    </w:div>
    <w:div w:id="1429229870">
      <w:bodyDiv w:val="1"/>
      <w:marLeft w:val="0"/>
      <w:marRight w:val="0"/>
      <w:marTop w:val="0"/>
      <w:marBottom w:val="0"/>
      <w:divBdr>
        <w:top w:val="none" w:sz="0" w:space="0" w:color="auto"/>
        <w:left w:val="none" w:sz="0" w:space="0" w:color="auto"/>
        <w:bottom w:val="none" w:sz="0" w:space="0" w:color="auto"/>
        <w:right w:val="none" w:sz="0" w:space="0" w:color="auto"/>
      </w:divBdr>
    </w:div>
    <w:div w:id="1429233413">
      <w:bodyDiv w:val="1"/>
      <w:marLeft w:val="0"/>
      <w:marRight w:val="0"/>
      <w:marTop w:val="0"/>
      <w:marBottom w:val="0"/>
      <w:divBdr>
        <w:top w:val="none" w:sz="0" w:space="0" w:color="auto"/>
        <w:left w:val="none" w:sz="0" w:space="0" w:color="auto"/>
        <w:bottom w:val="none" w:sz="0" w:space="0" w:color="auto"/>
        <w:right w:val="none" w:sz="0" w:space="0" w:color="auto"/>
      </w:divBdr>
    </w:div>
    <w:div w:id="1429303852">
      <w:bodyDiv w:val="1"/>
      <w:marLeft w:val="0"/>
      <w:marRight w:val="0"/>
      <w:marTop w:val="0"/>
      <w:marBottom w:val="0"/>
      <w:divBdr>
        <w:top w:val="none" w:sz="0" w:space="0" w:color="auto"/>
        <w:left w:val="none" w:sz="0" w:space="0" w:color="auto"/>
        <w:bottom w:val="none" w:sz="0" w:space="0" w:color="auto"/>
        <w:right w:val="none" w:sz="0" w:space="0" w:color="auto"/>
      </w:divBdr>
    </w:div>
    <w:div w:id="1429421628">
      <w:bodyDiv w:val="1"/>
      <w:marLeft w:val="0"/>
      <w:marRight w:val="0"/>
      <w:marTop w:val="0"/>
      <w:marBottom w:val="0"/>
      <w:divBdr>
        <w:top w:val="none" w:sz="0" w:space="0" w:color="auto"/>
        <w:left w:val="none" w:sz="0" w:space="0" w:color="auto"/>
        <w:bottom w:val="none" w:sz="0" w:space="0" w:color="auto"/>
        <w:right w:val="none" w:sz="0" w:space="0" w:color="auto"/>
      </w:divBdr>
    </w:div>
    <w:div w:id="1429497438">
      <w:bodyDiv w:val="1"/>
      <w:marLeft w:val="0"/>
      <w:marRight w:val="0"/>
      <w:marTop w:val="0"/>
      <w:marBottom w:val="0"/>
      <w:divBdr>
        <w:top w:val="none" w:sz="0" w:space="0" w:color="auto"/>
        <w:left w:val="none" w:sz="0" w:space="0" w:color="auto"/>
        <w:bottom w:val="none" w:sz="0" w:space="0" w:color="auto"/>
        <w:right w:val="none" w:sz="0" w:space="0" w:color="auto"/>
      </w:divBdr>
    </w:div>
    <w:div w:id="1429497569">
      <w:bodyDiv w:val="1"/>
      <w:marLeft w:val="0"/>
      <w:marRight w:val="0"/>
      <w:marTop w:val="0"/>
      <w:marBottom w:val="0"/>
      <w:divBdr>
        <w:top w:val="none" w:sz="0" w:space="0" w:color="auto"/>
        <w:left w:val="none" w:sz="0" w:space="0" w:color="auto"/>
        <w:bottom w:val="none" w:sz="0" w:space="0" w:color="auto"/>
        <w:right w:val="none" w:sz="0" w:space="0" w:color="auto"/>
      </w:divBdr>
    </w:div>
    <w:div w:id="1429540133">
      <w:bodyDiv w:val="1"/>
      <w:marLeft w:val="0"/>
      <w:marRight w:val="0"/>
      <w:marTop w:val="0"/>
      <w:marBottom w:val="0"/>
      <w:divBdr>
        <w:top w:val="none" w:sz="0" w:space="0" w:color="auto"/>
        <w:left w:val="none" w:sz="0" w:space="0" w:color="auto"/>
        <w:bottom w:val="none" w:sz="0" w:space="0" w:color="auto"/>
        <w:right w:val="none" w:sz="0" w:space="0" w:color="auto"/>
      </w:divBdr>
    </w:div>
    <w:div w:id="1429544960">
      <w:bodyDiv w:val="1"/>
      <w:marLeft w:val="0"/>
      <w:marRight w:val="0"/>
      <w:marTop w:val="0"/>
      <w:marBottom w:val="0"/>
      <w:divBdr>
        <w:top w:val="none" w:sz="0" w:space="0" w:color="auto"/>
        <w:left w:val="none" w:sz="0" w:space="0" w:color="auto"/>
        <w:bottom w:val="none" w:sz="0" w:space="0" w:color="auto"/>
        <w:right w:val="none" w:sz="0" w:space="0" w:color="auto"/>
      </w:divBdr>
    </w:div>
    <w:div w:id="1429545900">
      <w:bodyDiv w:val="1"/>
      <w:marLeft w:val="0"/>
      <w:marRight w:val="0"/>
      <w:marTop w:val="0"/>
      <w:marBottom w:val="0"/>
      <w:divBdr>
        <w:top w:val="none" w:sz="0" w:space="0" w:color="auto"/>
        <w:left w:val="none" w:sz="0" w:space="0" w:color="auto"/>
        <w:bottom w:val="none" w:sz="0" w:space="0" w:color="auto"/>
        <w:right w:val="none" w:sz="0" w:space="0" w:color="auto"/>
      </w:divBdr>
    </w:div>
    <w:div w:id="1429620053">
      <w:bodyDiv w:val="1"/>
      <w:marLeft w:val="0"/>
      <w:marRight w:val="0"/>
      <w:marTop w:val="0"/>
      <w:marBottom w:val="0"/>
      <w:divBdr>
        <w:top w:val="none" w:sz="0" w:space="0" w:color="auto"/>
        <w:left w:val="none" w:sz="0" w:space="0" w:color="auto"/>
        <w:bottom w:val="none" w:sz="0" w:space="0" w:color="auto"/>
        <w:right w:val="none" w:sz="0" w:space="0" w:color="auto"/>
      </w:divBdr>
    </w:div>
    <w:div w:id="1429689248">
      <w:bodyDiv w:val="1"/>
      <w:marLeft w:val="0"/>
      <w:marRight w:val="0"/>
      <w:marTop w:val="0"/>
      <w:marBottom w:val="0"/>
      <w:divBdr>
        <w:top w:val="none" w:sz="0" w:space="0" w:color="auto"/>
        <w:left w:val="none" w:sz="0" w:space="0" w:color="auto"/>
        <w:bottom w:val="none" w:sz="0" w:space="0" w:color="auto"/>
        <w:right w:val="none" w:sz="0" w:space="0" w:color="auto"/>
      </w:divBdr>
    </w:div>
    <w:div w:id="1429697000">
      <w:bodyDiv w:val="1"/>
      <w:marLeft w:val="0"/>
      <w:marRight w:val="0"/>
      <w:marTop w:val="0"/>
      <w:marBottom w:val="0"/>
      <w:divBdr>
        <w:top w:val="none" w:sz="0" w:space="0" w:color="auto"/>
        <w:left w:val="none" w:sz="0" w:space="0" w:color="auto"/>
        <w:bottom w:val="none" w:sz="0" w:space="0" w:color="auto"/>
        <w:right w:val="none" w:sz="0" w:space="0" w:color="auto"/>
      </w:divBdr>
    </w:div>
    <w:div w:id="1429737465">
      <w:bodyDiv w:val="1"/>
      <w:marLeft w:val="0"/>
      <w:marRight w:val="0"/>
      <w:marTop w:val="0"/>
      <w:marBottom w:val="0"/>
      <w:divBdr>
        <w:top w:val="none" w:sz="0" w:space="0" w:color="auto"/>
        <w:left w:val="none" w:sz="0" w:space="0" w:color="auto"/>
        <w:bottom w:val="none" w:sz="0" w:space="0" w:color="auto"/>
        <w:right w:val="none" w:sz="0" w:space="0" w:color="auto"/>
      </w:divBdr>
    </w:div>
    <w:div w:id="1429809178">
      <w:bodyDiv w:val="1"/>
      <w:marLeft w:val="0"/>
      <w:marRight w:val="0"/>
      <w:marTop w:val="0"/>
      <w:marBottom w:val="0"/>
      <w:divBdr>
        <w:top w:val="none" w:sz="0" w:space="0" w:color="auto"/>
        <w:left w:val="none" w:sz="0" w:space="0" w:color="auto"/>
        <w:bottom w:val="none" w:sz="0" w:space="0" w:color="auto"/>
        <w:right w:val="none" w:sz="0" w:space="0" w:color="auto"/>
      </w:divBdr>
    </w:div>
    <w:div w:id="1429813611">
      <w:bodyDiv w:val="1"/>
      <w:marLeft w:val="0"/>
      <w:marRight w:val="0"/>
      <w:marTop w:val="0"/>
      <w:marBottom w:val="0"/>
      <w:divBdr>
        <w:top w:val="none" w:sz="0" w:space="0" w:color="auto"/>
        <w:left w:val="none" w:sz="0" w:space="0" w:color="auto"/>
        <w:bottom w:val="none" w:sz="0" w:space="0" w:color="auto"/>
        <w:right w:val="none" w:sz="0" w:space="0" w:color="auto"/>
      </w:divBdr>
    </w:div>
    <w:div w:id="1429883927">
      <w:bodyDiv w:val="1"/>
      <w:marLeft w:val="0"/>
      <w:marRight w:val="0"/>
      <w:marTop w:val="0"/>
      <w:marBottom w:val="0"/>
      <w:divBdr>
        <w:top w:val="none" w:sz="0" w:space="0" w:color="auto"/>
        <w:left w:val="none" w:sz="0" w:space="0" w:color="auto"/>
        <w:bottom w:val="none" w:sz="0" w:space="0" w:color="auto"/>
        <w:right w:val="none" w:sz="0" w:space="0" w:color="auto"/>
      </w:divBdr>
    </w:div>
    <w:div w:id="1430009948">
      <w:bodyDiv w:val="1"/>
      <w:marLeft w:val="0"/>
      <w:marRight w:val="0"/>
      <w:marTop w:val="0"/>
      <w:marBottom w:val="0"/>
      <w:divBdr>
        <w:top w:val="none" w:sz="0" w:space="0" w:color="auto"/>
        <w:left w:val="none" w:sz="0" w:space="0" w:color="auto"/>
        <w:bottom w:val="none" w:sz="0" w:space="0" w:color="auto"/>
        <w:right w:val="none" w:sz="0" w:space="0" w:color="auto"/>
      </w:divBdr>
    </w:div>
    <w:div w:id="1430082246">
      <w:bodyDiv w:val="1"/>
      <w:marLeft w:val="0"/>
      <w:marRight w:val="0"/>
      <w:marTop w:val="0"/>
      <w:marBottom w:val="0"/>
      <w:divBdr>
        <w:top w:val="none" w:sz="0" w:space="0" w:color="auto"/>
        <w:left w:val="none" w:sz="0" w:space="0" w:color="auto"/>
        <w:bottom w:val="none" w:sz="0" w:space="0" w:color="auto"/>
        <w:right w:val="none" w:sz="0" w:space="0" w:color="auto"/>
      </w:divBdr>
    </w:div>
    <w:div w:id="1430152771">
      <w:bodyDiv w:val="1"/>
      <w:marLeft w:val="0"/>
      <w:marRight w:val="0"/>
      <w:marTop w:val="0"/>
      <w:marBottom w:val="0"/>
      <w:divBdr>
        <w:top w:val="none" w:sz="0" w:space="0" w:color="auto"/>
        <w:left w:val="none" w:sz="0" w:space="0" w:color="auto"/>
        <w:bottom w:val="none" w:sz="0" w:space="0" w:color="auto"/>
        <w:right w:val="none" w:sz="0" w:space="0" w:color="auto"/>
      </w:divBdr>
    </w:div>
    <w:div w:id="1430194525">
      <w:bodyDiv w:val="1"/>
      <w:marLeft w:val="0"/>
      <w:marRight w:val="0"/>
      <w:marTop w:val="0"/>
      <w:marBottom w:val="0"/>
      <w:divBdr>
        <w:top w:val="none" w:sz="0" w:space="0" w:color="auto"/>
        <w:left w:val="none" w:sz="0" w:space="0" w:color="auto"/>
        <w:bottom w:val="none" w:sz="0" w:space="0" w:color="auto"/>
        <w:right w:val="none" w:sz="0" w:space="0" w:color="auto"/>
      </w:divBdr>
    </w:div>
    <w:div w:id="1430272343">
      <w:bodyDiv w:val="1"/>
      <w:marLeft w:val="0"/>
      <w:marRight w:val="0"/>
      <w:marTop w:val="0"/>
      <w:marBottom w:val="0"/>
      <w:divBdr>
        <w:top w:val="none" w:sz="0" w:space="0" w:color="auto"/>
        <w:left w:val="none" w:sz="0" w:space="0" w:color="auto"/>
        <w:bottom w:val="none" w:sz="0" w:space="0" w:color="auto"/>
        <w:right w:val="none" w:sz="0" w:space="0" w:color="auto"/>
      </w:divBdr>
    </w:div>
    <w:div w:id="1430274099">
      <w:bodyDiv w:val="1"/>
      <w:marLeft w:val="0"/>
      <w:marRight w:val="0"/>
      <w:marTop w:val="0"/>
      <w:marBottom w:val="0"/>
      <w:divBdr>
        <w:top w:val="none" w:sz="0" w:space="0" w:color="auto"/>
        <w:left w:val="none" w:sz="0" w:space="0" w:color="auto"/>
        <w:bottom w:val="none" w:sz="0" w:space="0" w:color="auto"/>
        <w:right w:val="none" w:sz="0" w:space="0" w:color="auto"/>
      </w:divBdr>
    </w:div>
    <w:div w:id="1430345746">
      <w:bodyDiv w:val="1"/>
      <w:marLeft w:val="0"/>
      <w:marRight w:val="0"/>
      <w:marTop w:val="0"/>
      <w:marBottom w:val="0"/>
      <w:divBdr>
        <w:top w:val="none" w:sz="0" w:space="0" w:color="auto"/>
        <w:left w:val="none" w:sz="0" w:space="0" w:color="auto"/>
        <w:bottom w:val="none" w:sz="0" w:space="0" w:color="auto"/>
        <w:right w:val="none" w:sz="0" w:space="0" w:color="auto"/>
      </w:divBdr>
    </w:div>
    <w:div w:id="1430390877">
      <w:bodyDiv w:val="1"/>
      <w:marLeft w:val="0"/>
      <w:marRight w:val="0"/>
      <w:marTop w:val="0"/>
      <w:marBottom w:val="0"/>
      <w:divBdr>
        <w:top w:val="none" w:sz="0" w:space="0" w:color="auto"/>
        <w:left w:val="none" w:sz="0" w:space="0" w:color="auto"/>
        <w:bottom w:val="none" w:sz="0" w:space="0" w:color="auto"/>
        <w:right w:val="none" w:sz="0" w:space="0" w:color="auto"/>
      </w:divBdr>
    </w:div>
    <w:div w:id="1430466686">
      <w:bodyDiv w:val="1"/>
      <w:marLeft w:val="0"/>
      <w:marRight w:val="0"/>
      <w:marTop w:val="0"/>
      <w:marBottom w:val="0"/>
      <w:divBdr>
        <w:top w:val="none" w:sz="0" w:space="0" w:color="auto"/>
        <w:left w:val="none" w:sz="0" w:space="0" w:color="auto"/>
        <w:bottom w:val="none" w:sz="0" w:space="0" w:color="auto"/>
        <w:right w:val="none" w:sz="0" w:space="0" w:color="auto"/>
      </w:divBdr>
    </w:div>
    <w:div w:id="1430585544">
      <w:bodyDiv w:val="1"/>
      <w:marLeft w:val="0"/>
      <w:marRight w:val="0"/>
      <w:marTop w:val="0"/>
      <w:marBottom w:val="0"/>
      <w:divBdr>
        <w:top w:val="none" w:sz="0" w:space="0" w:color="auto"/>
        <w:left w:val="none" w:sz="0" w:space="0" w:color="auto"/>
        <w:bottom w:val="none" w:sz="0" w:space="0" w:color="auto"/>
        <w:right w:val="none" w:sz="0" w:space="0" w:color="auto"/>
      </w:divBdr>
    </w:div>
    <w:div w:id="1430586090">
      <w:bodyDiv w:val="1"/>
      <w:marLeft w:val="0"/>
      <w:marRight w:val="0"/>
      <w:marTop w:val="0"/>
      <w:marBottom w:val="0"/>
      <w:divBdr>
        <w:top w:val="none" w:sz="0" w:space="0" w:color="auto"/>
        <w:left w:val="none" w:sz="0" w:space="0" w:color="auto"/>
        <w:bottom w:val="none" w:sz="0" w:space="0" w:color="auto"/>
        <w:right w:val="none" w:sz="0" w:space="0" w:color="auto"/>
      </w:divBdr>
    </w:div>
    <w:div w:id="1430615050">
      <w:bodyDiv w:val="1"/>
      <w:marLeft w:val="0"/>
      <w:marRight w:val="0"/>
      <w:marTop w:val="0"/>
      <w:marBottom w:val="0"/>
      <w:divBdr>
        <w:top w:val="none" w:sz="0" w:space="0" w:color="auto"/>
        <w:left w:val="none" w:sz="0" w:space="0" w:color="auto"/>
        <w:bottom w:val="none" w:sz="0" w:space="0" w:color="auto"/>
        <w:right w:val="none" w:sz="0" w:space="0" w:color="auto"/>
      </w:divBdr>
    </w:div>
    <w:div w:id="1430658216">
      <w:bodyDiv w:val="1"/>
      <w:marLeft w:val="0"/>
      <w:marRight w:val="0"/>
      <w:marTop w:val="0"/>
      <w:marBottom w:val="0"/>
      <w:divBdr>
        <w:top w:val="none" w:sz="0" w:space="0" w:color="auto"/>
        <w:left w:val="none" w:sz="0" w:space="0" w:color="auto"/>
        <w:bottom w:val="none" w:sz="0" w:space="0" w:color="auto"/>
        <w:right w:val="none" w:sz="0" w:space="0" w:color="auto"/>
      </w:divBdr>
    </w:div>
    <w:div w:id="1430731823">
      <w:bodyDiv w:val="1"/>
      <w:marLeft w:val="0"/>
      <w:marRight w:val="0"/>
      <w:marTop w:val="0"/>
      <w:marBottom w:val="0"/>
      <w:divBdr>
        <w:top w:val="none" w:sz="0" w:space="0" w:color="auto"/>
        <w:left w:val="none" w:sz="0" w:space="0" w:color="auto"/>
        <w:bottom w:val="none" w:sz="0" w:space="0" w:color="auto"/>
        <w:right w:val="none" w:sz="0" w:space="0" w:color="auto"/>
      </w:divBdr>
    </w:div>
    <w:div w:id="1430733445">
      <w:bodyDiv w:val="1"/>
      <w:marLeft w:val="0"/>
      <w:marRight w:val="0"/>
      <w:marTop w:val="0"/>
      <w:marBottom w:val="0"/>
      <w:divBdr>
        <w:top w:val="none" w:sz="0" w:space="0" w:color="auto"/>
        <w:left w:val="none" w:sz="0" w:space="0" w:color="auto"/>
        <w:bottom w:val="none" w:sz="0" w:space="0" w:color="auto"/>
        <w:right w:val="none" w:sz="0" w:space="0" w:color="auto"/>
      </w:divBdr>
    </w:div>
    <w:div w:id="1430783012">
      <w:bodyDiv w:val="1"/>
      <w:marLeft w:val="0"/>
      <w:marRight w:val="0"/>
      <w:marTop w:val="0"/>
      <w:marBottom w:val="0"/>
      <w:divBdr>
        <w:top w:val="none" w:sz="0" w:space="0" w:color="auto"/>
        <w:left w:val="none" w:sz="0" w:space="0" w:color="auto"/>
        <w:bottom w:val="none" w:sz="0" w:space="0" w:color="auto"/>
        <w:right w:val="none" w:sz="0" w:space="0" w:color="auto"/>
      </w:divBdr>
    </w:div>
    <w:div w:id="1430806601">
      <w:bodyDiv w:val="1"/>
      <w:marLeft w:val="0"/>
      <w:marRight w:val="0"/>
      <w:marTop w:val="0"/>
      <w:marBottom w:val="0"/>
      <w:divBdr>
        <w:top w:val="none" w:sz="0" w:space="0" w:color="auto"/>
        <w:left w:val="none" w:sz="0" w:space="0" w:color="auto"/>
        <w:bottom w:val="none" w:sz="0" w:space="0" w:color="auto"/>
        <w:right w:val="none" w:sz="0" w:space="0" w:color="auto"/>
      </w:divBdr>
    </w:div>
    <w:div w:id="1430851621">
      <w:bodyDiv w:val="1"/>
      <w:marLeft w:val="0"/>
      <w:marRight w:val="0"/>
      <w:marTop w:val="0"/>
      <w:marBottom w:val="0"/>
      <w:divBdr>
        <w:top w:val="none" w:sz="0" w:space="0" w:color="auto"/>
        <w:left w:val="none" w:sz="0" w:space="0" w:color="auto"/>
        <w:bottom w:val="none" w:sz="0" w:space="0" w:color="auto"/>
        <w:right w:val="none" w:sz="0" w:space="0" w:color="auto"/>
      </w:divBdr>
    </w:div>
    <w:div w:id="1430852078">
      <w:bodyDiv w:val="1"/>
      <w:marLeft w:val="0"/>
      <w:marRight w:val="0"/>
      <w:marTop w:val="0"/>
      <w:marBottom w:val="0"/>
      <w:divBdr>
        <w:top w:val="none" w:sz="0" w:space="0" w:color="auto"/>
        <w:left w:val="none" w:sz="0" w:space="0" w:color="auto"/>
        <w:bottom w:val="none" w:sz="0" w:space="0" w:color="auto"/>
        <w:right w:val="none" w:sz="0" w:space="0" w:color="auto"/>
      </w:divBdr>
    </w:div>
    <w:div w:id="1430928780">
      <w:bodyDiv w:val="1"/>
      <w:marLeft w:val="0"/>
      <w:marRight w:val="0"/>
      <w:marTop w:val="0"/>
      <w:marBottom w:val="0"/>
      <w:divBdr>
        <w:top w:val="none" w:sz="0" w:space="0" w:color="auto"/>
        <w:left w:val="none" w:sz="0" w:space="0" w:color="auto"/>
        <w:bottom w:val="none" w:sz="0" w:space="0" w:color="auto"/>
        <w:right w:val="none" w:sz="0" w:space="0" w:color="auto"/>
      </w:divBdr>
    </w:div>
    <w:div w:id="1430999855">
      <w:bodyDiv w:val="1"/>
      <w:marLeft w:val="0"/>
      <w:marRight w:val="0"/>
      <w:marTop w:val="0"/>
      <w:marBottom w:val="0"/>
      <w:divBdr>
        <w:top w:val="none" w:sz="0" w:space="0" w:color="auto"/>
        <w:left w:val="none" w:sz="0" w:space="0" w:color="auto"/>
        <w:bottom w:val="none" w:sz="0" w:space="0" w:color="auto"/>
        <w:right w:val="none" w:sz="0" w:space="0" w:color="auto"/>
      </w:divBdr>
    </w:div>
    <w:div w:id="1431000993">
      <w:bodyDiv w:val="1"/>
      <w:marLeft w:val="0"/>
      <w:marRight w:val="0"/>
      <w:marTop w:val="0"/>
      <w:marBottom w:val="0"/>
      <w:divBdr>
        <w:top w:val="none" w:sz="0" w:space="0" w:color="auto"/>
        <w:left w:val="none" w:sz="0" w:space="0" w:color="auto"/>
        <w:bottom w:val="none" w:sz="0" w:space="0" w:color="auto"/>
        <w:right w:val="none" w:sz="0" w:space="0" w:color="auto"/>
      </w:divBdr>
    </w:div>
    <w:div w:id="1431005500">
      <w:bodyDiv w:val="1"/>
      <w:marLeft w:val="0"/>
      <w:marRight w:val="0"/>
      <w:marTop w:val="0"/>
      <w:marBottom w:val="0"/>
      <w:divBdr>
        <w:top w:val="none" w:sz="0" w:space="0" w:color="auto"/>
        <w:left w:val="none" w:sz="0" w:space="0" w:color="auto"/>
        <w:bottom w:val="none" w:sz="0" w:space="0" w:color="auto"/>
        <w:right w:val="none" w:sz="0" w:space="0" w:color="auto"/>
      </w:divBdr>
    </w:div>
    <w:div w:id="1431126463">
      <w:bodyDiv w:val="1"/>
      <w:marLeft w:val="0"/>
      <w:marRight w:val="0"/>
      <w:marTop w:val="0"/>
      <w:marBottom w:val="0"/>
      <w:divBdr>
        <w:top w:val="none" w:sz="0" w:space="0" w:color="auto"/>
        <w:left w:val="none" w:sz="0" w:space="0" w:color="auto"/>
        <w:bottom w:val="none" w:sz="0" w:space="0" w:color="auto"/>
        <w:right w:val="none" w:sz="0" w:space="0" w:color="auto"/>
      </w:divBdr>
    </w:div>
    <w:div w:id="1431202581">
      <w:bodyDiv w:val="1"/>
      <w:marLeft w:val="0"/>
      <w:marRight w:val="0"/>
      <w:marTop w:val="0"/>
      <w:marBottom w:val="0"/>
      <w:divBdr>
        <w:top w:val="none" w:sz="0" w:space="0" w:color="auto"/>
        <w:left w:val="none" w:sz="0" w:space="0" w:color="auto"/>
        <w:bottom w:val="none" w:sz="0" w:space="0" w:color="auto"/>
        <w:right w:val="none" w:sz="0" w:space="0" w:color="auto"/>
      </w:divBdr>
    </w:div>
    <w:div w:id="1431202729">
      <w:bodyDiv w:val="1"/>
      <w:marLeft w:val="0"/>
      <w:marRight w:val="0"/>
      <w:marTop w:val="0"/>
      <w:marBottom w:val="0"/>
      <w:divBdr>
        <w:top w:val="none" w:sz="0" w:space="0" w:color="auto"/>
        <w:left w:val="none" w:sz="0" w:space="0" w:color="auto"/>
        <w:bottom w:val="none" w:sz="0" w:space="0" w:color="auto"/>
        <w:right w:val="none" w:sz="0" w:space="0" w:color="auto"/>
      </w:divBdr>
    </w:div>
    <w:div w:id="1431269194">
      <w:bodyDiv w:val="1"/>
      <w:marLeft w:val="0"/>
      <w:marRight w:val="0"/>
      <w:marTop w:val="0"/>
      <w:marBottom w:val="0"/>
      <w:divBdr>
        <w:top w:val="none" w:sz="0" w:space="0" w:color="auto"/>
        <w:left w:val="none" w:sz="0" w:space="0" w:color="auto"/>
        <w:bottom w:val="none" w:sz="0" w:space="0" w:color="auto"/>
        <w:right w:val="none" w:sz="0" w:space="0" w:color="auto"/>
      </w:divBdr>
    </w:div>
    <w:div w:id="1431388173">
      <w:bodyDiv w:val="1"/>
      <w:marLeft w:val="0"/>
      <w:marRight w:val="0"/>
      <w:marTop w:val="0"/>
      <w:marBottom w:val="0"/>
      <w:divBdr>
        <w:top w:val="none" w:sz="0" w:space="0" w:color="auto"/>
        <w:left w:val="none" w:sz="0" w:space="0" w:color="auto"/>
        <w:bottom w:val="none" w:sz="0" w:space="0" w:color="auto"/>
        <w:right w:val="none" w:sz="0" w:space="0" w:color="auto"/>
      </w:divBdr>
    </w:div>
    <w:div w:id="1431438753">
      <w:bodyDiv w:val="1"/>
      <w:marLeft w:val="0"/>
      <w:marRight w:val="0"/>
      <w:marTop w:val="0"/>
      <w:marBottom w:val="0"/>
      <w:divBdr>
        <w:top w:val="none" w:sz="0" w:space="0" w:color="auto"/>
        <w:left w:val="none" w:sz="0" w:space="0" w:color="auto"/>
        <w:bottom w:val="none" w:sz="0" w:space="0" w:color="auto"/>
        <w:right w:val="none" w:sz="0" w:space="0" w:color="auto"/>
      </w:divBdr>
    </w:div>
    <w:div w:id="1431465244">
      <w:bodyDiv w:val="1"/>
      <w:marLeft w:val="0"/>
      <w:marRight w:val="0"/>
      <w:marTop w:val="0"/>
      <w:marBottom w:val="0"/>
      <w:divBdr>
        <w:top w:val="none" w:sz="0" w:space="0" w:color="auto"/>
        <w:left w:val="none" w:sz="0" w:space="0" w:color="auto"/>
        <w:bottom w:val="none" w:sz="0" w:space="0" w:color="auto"/>
        <w:right w:val="none" w:sz="0" w:space="0" w:color="auto"/>
      </w:divBdr>
    </w:div>
    <w:div w:id="1431506366">
      <w:bodyDiv w:val="1"/>
      <w:marLeft w:val="0"/>
      <w:marRight w:val="0"/>
      <w:marTop w:val="0"/>
      <w:marBottom w:val="0"/>
      <w:divBdr>
        <w:top w:val="none" w:sz="0" w:space="0" w:color="auto"/>
        <w:left w:val="none" w:sz="0" w:space="0" w:color="auto"/>
        <w:bottom w:val="none" w:sz="0" w:space="0" w:color="auto"/>
        <w:right w:val="none" w:sz="0" w:space="0" w:color="auto"/>
      </w:divBdr>
    </w:div>
    <w:div w:id="1431510500">
      <w:bodyDiv w:val="1"/>
      <w:marLeft w:val="0"/>
      <w:marRight w:val="0"/>
      <w:marTop w:val="0"/>
      <w:marBottom w:val="0"/>
      <w:divBdr>
        <w:top w:val="none" w:sz="0" w:space="0" w:color="auto"/>
        <w:left w:val="none" w:sz="0" w:space="0" w:color="auto"/>
        <w:bottom w:val="none" w:sz="0" w:space="0" w:color="auto"/>
        <w:right w:val="none" w:sz="0" w:space="0" w:color="auto"/>
      </w:divBdr>
    </w:div>
    <w:div w:id="1431581623">
      <w:bodyDiv w:val="1"/>
      <w:marLeft w:val="0"/>
      <w:marRight w:val="0"/>
      <w:marTop w:val="0"/>
      <w:marBottom w:val="0"/>
      <w:divBdr>
        <w:top w:val="none" w:sz="0" w:space="0" w:color="auto"/>
        <w:left w:val="none" w:sz="0" w:space="0" w:color="auto"/>
        <w:bottom w:val="none" w:sz="0" w:space="0" w:color="auto"/>
        <w:right w:val="none" w:sz="0" w:space="0" w:color="auto"/>
      </w:divBdr>
    </w:div>
    <w:div w:id="1431705831">
      <w:bodyDiv w:val="1"/>
      <w:marLeft w:val="0"/>
      <w:marRight w:val="0"/>
      <w:marTop w:val="0"/>
      <w:marBottom w:val="0"/>
      <w:divBdr>
        <w:top w:val="none" w:sz="0" w:space="0" w:color="auto"/>
        <w:left w:val="none" w:sz="0" w:space="0" w:color="auto"/>
        <w:bottom w:val="none" w:sz="0" w:space="0" w:color="auto"/>
        <w:right w:val="none" w:sz="0" w:space="0" w:color="auto"/>
      </w:divBdr>
    </w:div>
    <w:div w:id="1431706364">
      <w:bodyDiv w:val="1"/>
      <w:marLeft w:val="0"/>
      <w:marRight w:val="0"/>
      <w:marTop w:val="0"/>
      <w:marBottom w:val="0"/>
      <w:divBdr>
        <w:top w:val="none" w:sz="0" w:space="0" w:color="auto"/>
        <w:left w:val="none" w:sz="0" w:space="0" w:color="auto"/>
        <w:bottom w:val="none" w:sz="0" w:space="0" w:color="auto"/>
        <w:right w:val="none" w:sz="0" w:space="0" w:color="auto"/>
      </w:divBdr>
    </w:div>
    <w:div w:id="1431773255">
      <w:bodyDiv w:val="1"/>
      <w:marLeft w:val="0"/>
      <w:marRight w:val="0"/>
      <w:marTop w:val="0"/>
      <w:marBottom w:val="0"/>
      <w:divBdr>
        <w:top w:val="none" w:sz="0" w:space="0" w:color="auto"/>
        <w:left w:val="none" w:sz="0" w:space="0" w:color="auto"/>
        <w:bottom w:val="none" w:sz="0" w:space="0" w:color="auto"/>
        <w:right w:val="none" w:sz="0" w:space="0" w:color="auto"/>
      </w:divBdr>
    </w:div>
    <w:div w:id="1431773991">
      <w:bodyDiv w:val="1"/>
      <w:marLeft w:val="0"/>
      <w:marRight w:val="0"/>
      <w:marTop w:val="0"/>
      <w:marBottom w:val="0"/>
      <w:divBdr>
        <w:top w:val="none" w:sz="0" w:space="0" w:color="auto"/>
        <w:left w:val="none" w:sz="0" w:space="0" w:color="auto"/>
        <w:bottom w:val="none" w:sz="0" w:space="0" w:color="auto"/>
        <w:right w:val="none" w:sz="0" w:space="0" w:color="auto"/>
      </w:divBdr>
    </w:div>
    <w:div w:id="1431926525">
      <w:bodyDiv w:val="1"/>
      <w:marLeft w:val="0"/>
      <w:marRight w:val="0"/>
      <w:marTop w:val="0"/>
      <w:marBottom w:val="0"/>
      <w:divBdr>
        <w:top w:val="none" w:sz="0" w:space="0" w:color="auto"/>
        <w:left w:val="none" w:sz="0" w:space="0" w:color="auto"/>
        <w:bottom w:val="none" w:sz="0" w:space="0" w:color="auto"/>
        <w:right w:val="none" w:sz="0" w:space="0" w:color="auto"/>
      </w:divBdr>
    </w:div>
    <w:div w:id="1432043463">
      <w:bodyDiv w:val="1"/>
      <w:marLeft w:val="0"/>
      <w:marRight w:val="0"/>
      <w:marTop w:val="0"/>
      <w:marBottom w:val="0"/>
      <w:divBdr>
        <w:top w:val="none" w:sz="0" w:space="0" w:color="auto"/>
        <w:left w:val="none" w:sz="0" w:space="0" w:color="auto"/>
        <w:bottom w:val="none" w:sz="0" w:space="0" w:color="auto"/>
        <w:right w:val="none" w:sz="0" w:space="0" w:color="auto"/>
      </w:divBdr>
    </w:div>
    <w:div w:id="1432044484">
      <w:bodyDiv w:val="1"/>
      <w:marLeft w:val="0"/>
      <w:marRight w:val="0"/>
      <w:marTop w:val="0"/>
      <w:marBottom w:val="0"/>
      <w:divBdr>
        <w:top w:val="none" w:sz="0" w:space="0" w:color="auto"/>
        <w:left w:val="none" w:sz="0" w:space="0" w:color="auto"/>
        <w:bottom w:val="none" w:sz="0" w:space="0" w:color="auto"/>
        <w:right w:val="none" w:sz="0" w:space="0" w:color="auto"/>
      </w:divBdr>
    </w:div>
    <w:div w:id="1432120595">
      <w:bodyDiv w:val="1"/>
      <w:marLeft w:val="0"/>
      <w:marRight w:val="0"/>
      <w:marTop w:val="0"/>
      <w:marBottom w:val="0"/>
      <w:divBdr>
        <w:top w:val="none" w:sz="0" w:space="0" w:color="auto"/>
        <w:left w:val="none" w:sz="0" w:space="0" w:color="auto"/>
        <w:bottom w:val="none" w:sz="0" w:space="0" w:color="auto"/>
        <w:right w:val="none" w:sz="0" w:space="0" w:color="auto"/>
      </w:divBdr>
    </w:div>
    <w:div w:id="1432235185">
      <w:bodyDiv w:val="1"/>
      <w:marLeft w:val="0"/>
      <w:marRight w:val="0"/>
      <w:marTop w:val="0"/>
      <w:marBottom w:val="0"/>
      <w:divBdr>
        <w:top w:val="none" w:sz="0" w:space="0" w:color="auto"/>
        <w:left w:val="none" w:sz="0" w:space="0" w:color="auto"/>
        <w:bottom w:val="none" w:sz="0" w:space="0" w:color="auto"/>
        <w:right w:val="none" w:sz="0" w:space="0" w:color="auto"/>
      </w:divBdr>
    </w:div>
    <w:div w:id="1432240996">
      <w:bodyDiv w:val="1"/>
      <w:marLeft w:val="0"/>
      <w:marRight w:val="0"/>
      <w:marTop w:val="0"/>
      <w:marBottom w:val="0"/>
      <w:divBdr>
        <w:top w:val="none" w:sz="0" w:space="0" w:color="auto"/>
        <w:left w:val="none" w:sz="0" w:space="0" w:color="auto"/>
        <w:bottom w:val="none" w:sz="0" w:space="0" w:color="auto"/>
        <w:right w:val="none" w:sz="0" w:space="0" w:color="auto"/>
      </w:divBdr>
    </w:div>
    <w:div w:id="1432315419">
      <w:bodyDiv w:val="1"/>
      <w:marLeft w:val="0"/>
      <w:marRight w:val="0"/>
      <w:marTop w:val="0"/>
      <w:marBottom w:val="0"/>
      <w:divBdr>
        <w:top w:val="none" w:sz="0" w:space="0" w:color="auto"/>
        <w:left w:val="none" w:sz="0" w:space="0" w:color="auto"/>
        <w:bottom w:val="none" w:sz="0" w:space="0" w:color="auto"/>
        <w:right w:val="none" w:sz="0" w:space="0" w:color="auto"/>
      </w:divBdr>
    </w:div>
    <w:div w:id="1432317749">
      <w:bodyDiv w:val="1"/>
      <w:marLeft w:val="0"/>
      <w:marRight w:val="0"/>
      <w:marTop w:val="0"/>
      <w:marBottom w:val="0"/>
      <w:divBdr>
        <w:top w:val="none" w:sz="0" w:space="0" w:color="auto"/>
        <w:left w:val="none" w:sz="0" w:space="0" w:color="auto"/>
        <w:bottom w:val="none" w:sz="0" w:space="0" w:color="auto"/>
        <w:right w:val="none" w:sz="0" w:space="0" w:color="auto"/>
      </w:divBdr>
    </w:div>
    <w:div w:id="1432354929">
      <w:bodyDiv w:val="1"/>
      <w:marLeft w:val="0"/>
      <w:marRight w:val="0"/>
      <w:marTop w:val="0"/>
      <w:marBottom w:val="0"/>
      <w:divBdr>
        <w:top w:val="none" w:sz="0" w:space="0" w:color="auto"/>
        <w:left w:val="none" w:sz="0" w:space="0" w:color="auto"/>
        <w:bottom w:val="none" w:sz="0" w:space="0" w:color="auto"/>
        <w:right w:val="none" w:sz="0" w:space="0" w:color="auto"/>
      </w:divBdr>
    </w:div>
    <w:div w:id="1432553314">
      <w:bodyDiv w:val="1"/>
      <w:marLeft w:val="0"/>
      <w:marRight w:val="0"/>
      <w:marTop w:val="0"/>
      <w:marBottom w:val="0"/>
      <w:divBdr>
        <w:top w:val="none" w:sz="0" w:space="0" w:color="auto"/>
        <w:left w:val="none" w:sz="0" w:space="0" w:color="auto"/>
        <w:bottom w:val="none" w:sz="0" w:space="0" w:color="auto"/>
        <w:right w:val="none" w:sz="0" w:space="0" w:color="auto"/>
      </w:divBdr>
    </w:div>
    <w:div w:id="1432623634">
      <w:bodyDiv w:val="1"/>
      <w:marLeft w:val="0"/>
      <w:marRight w:val="0"/>
      <w:marTop w:val="0"/>
      <w:marBottom w:val="0"/>
      <w:divBdr>
        <w:top w:val="none" w:sz="0" w:space="0" w:color="auto"/>
        <w:left w:val="none" w:sz="0" w:space="0" w:color="auto"/>
        <w:bottom w:val="none" w:sz="0" w:space="0" w:color="auto"/>
        <w:right w:val="none" w:sz="0" w:space="0" w:color="auto"/>
      </w:divBdr>
    </w:div>
    <w:div w:id="1432703706">
      <w:bodyDiv w:val="1"/>
      <w:marLeft w:val="0"/>
      <w:marRight w:val="0"/>
      <w:marTop w:val="0"/>
      <w:marBottom w:val="0"/>
      <w:divBdr>
        <w:top w:val="none" w:sz="0" w:space="0" w:color="auto"/>
        <w:left w:val="none" w:sz="0" w:space="0" w:color="auto"/>
        <w:bottom w:val="none" w:sz="0" w:space="0" w:color="auto"/>
        <w:right w:val="none" w:sz="0" w:space="0" w:color="auto"/>
      </w:divBdr>
    </w:div>
    <w:div w:id="1432780237">
      <w:bodyDiv w:val="1"/>
      <w:marLeft w:val="0"/>
      <w:marRight w:val="0"/>
      <w:marTop w:val="0"/>
      <w:marBottom w:val="0"/>
      <w:divBdr>
        <w:top w:val="none" w:sz="0" w:space="0" w:color="auto"/>
        <w:left w:val="none" w:sz="0" w:space="0" w:color="auto"/>
        <w:bottom w:val="none" w:sz="0" w:space="0" w:color="auto"/>
        <w:right w:val="none" w:sz="0" w:space="0" w:color="auto"/>
      </w:divBdr>
    </w:div>
    <w:div w:id="1432815578">
      <w:bodyDiv w:val="1"/>
      <w:marLeft w:val="0"/>
      <w:marRight w:val="0"/>
      <w:marTop w:val="0"/>
      <w:marBottom w:val="0"/>
      <w:divBdr>
        <w:top w:val="none" w:sz="0" w:space="0" w:color="auto"/>
        <w:left w:val="none" w:sz="0" w:space="0" w:color="auto"/>
        <w:bottom w:val="none" w:sz="0" w:space="0" w:color="auto"/>
        <w:right w:val="none" w:sz="0" w:space="0" w:color="auto"/>
      </w:divBdr>
    </w:div>
    <w:div w:id="1432898965">
      <w:bodyDiv w:val="1"/>
      <w:marLeft w:val="0"/>
      <w:marRight w:val="0"/>
      <w:marTop w:val="0"/>
      <w:marBottom w:val="0"/>
      <w:divBdr>
        <w:top w:val="none" w:sz="0" w:space="0" w:color="auto"/>
        <w:left w:val="none" w:sz="0" w:space="0" w:color="auto"/>
        <w:bottom w:val="none" w:sz="0" w:space="0" w:color="auto"/>
        <w:right w:val="none" w:sz="0" w:space="0" w:color="auto"/>
      </w:divBdr>
    </w:div>
    <w:div w:id="1432971130">
      <w:bodyDiv w:val="1"/>
      <w:marLeft w:val="0"/>
      <w:marRight w:val="0"/>
      <w:marTop w:val="0"/>
      <w:marBottom w:val="0"/>
      <w:divBdr>
        <w:top w:val="none" w:sz="0" w:space="0" w:color="auto"/>
        <w:left w:val="none" w:sz="0" w:space="0" w:color="auto"/>
        <w:bottom w:val="none" w:sz="0" w:space="0" w:color="auto"/>
        <w:right w:val="none" w:sz="0" w:space="0" w:color="auto"/>
      </w:divBdr>
    </w:div>
    <w:div w:id="1433091338">
      <w:bodyDiv w:val="1"/>
      <w:marLeft w:val="0"/>
      <w:marRight w:val="0"/>
      <w:marTop w:val="0"/>
      <w:marBottom w:val="0"/>
      <w:divBdr>
        <w:top w:val="none" w:sz="0" w:space="0" w:color="auto"/>
        <w:left w:val="none" w:sz="0" w:space="0" w:color="auto"/>
        <w:bottom w:val="none" w:sz="0" w:space="0" w:color="auto"/>
        <w:right w:val="none" w:sz="0" w:space="0" w:color="auto"/>
      </w:divBdr>
    </w:div>
    <w:div w:id="1433159063">
      <w:bodyDiv w:val="1"/>
      <w:marLeft w:val="0"/>
      <w:marRight w:val="0"/>
      <w:marTop w:val="0"/>
      <w:marBottom w:val="0"/>
      <w:divBdr>
        <w:top w:val="none" w:sz="0" w:space="0" w:color="auto"/>
        <w:left w:val="none" w:sz="0" w:space="0" w:color="auto"/>
        <w:bottom w:val="none" w:sz="0" w:space="0" w:color="auto"/>
        <w:right w:val="none" w:sz="0" w:space="0" w:color="auto"/>
      </w:divBdr>
    </w:div>
    <w:div w:id="1433479128">
      <w:bodyDiv w:val="1"/>
      <w:marLeft w:val="0"/>
      <w:marRight w:val="0"/>
      <w:marTop w:val="0"/>
      <w:marBottom w:val="0"/>
      <w:divBdr>
        <w:top w:val="none" w:sz="0" w:space="0" w:color="auto"/>
        <w:left w:val="none" w:sz="0" w:space="0" w:color="auto"/>
        <w:bottom w:val="none" w:sz="0" w:space="0" w:color="auto"/>
        <w:right w:val="none" w:sz="0" w:space="0" w:color="auto"/>
      </w:divBdr>
    </w:div>
    <w:div w:id="1433550252">
      <w:bodyDiv w:val="1"/>
      <w:marLeft w:val="0"/>
      <w:marRight w:val="0"/>
      <w:marTop w:val="0"/>
      <w:marBottom w:val="0"/>
      <w:divBdr>
        <w:top w:val="none" w:sz="0" w:space="0" w:color="auto"/>
        <w:left w:val="none" w:sz="0" w:space="0" w:color="auto"/>
        <w:bottom w:val="none" w:sz="0" w:space="0" w:color="auto"/>
        <w:right w:val="none" w:sz="0" w:space="0" w:color="auto"/>
      </w:divBdr>
    </w:div>
    <w:div w:id="1433622096">
      <w:bodyDiv w:val="1"/>
      <w:marLeft w:val="0"/>
      <w:marRight w:val="0"/>
      <w:marTop w:val="0"/>
      <w:marBottom w:val="0"/>
      <w:divBdr>
        <w:top w:val="none" w:sz="0" w:space="0" w:color="auto"/>
        <w:left w:val="none" w:sz="0" w:space="0" w:color="auto"/>
        <w:bottom w:val="none" w:sz="0" w:space="0" w:color="auto"/>
        <w:right w:val="none" w:sz="0" w:space="0" w:color="auto"/>
      </w:divBdr>
    </w:div>
    <w:div w:id="1433628894">
      <w:bodyDiv w:val="1"/>
      <w:marLeft w:val="0"/>
      <w:marRight w:val="0"/>
      <w:marTop w:val="0"/>
      <w:marBottom w:val="0"/>
      <w:divBdr>
        <w:top w:val="none" w:sz="0" w:space="0" w:color="auto"/>
        <w:left w:val="none" w:sz="0" w:space="0" w:color="auto"/>
        <w:bottom w:val="none" w:sz="0" w:space="0" w:color="auto"/>
        <w:right w:val="none" w:sz="0" w:space="0" w:color="auto"/>
      </w:divBdr>
    </w:div>
    <w:div w:id="1433667961">
      <w:bodyDiv w:val="1"/>
      <w:marLeft w:val="0"/>
      <w:marRight w:val="0"/>
      <w:marTop w:val="0"/>
      <w:marBottom w:val="0"/>
      <w:divBdr>
        <w:top w:val="none" w:sz="0" w:space="0" w:color="auto"/>
        <w:left w:val="none" w:sz="0" w:space="0" w:color="auto"/>
        <w:bottom w:val="none" w:sz="0" w:space="0" w:color="auto"/>
        <w:right w:val="none" w:sz="0" w:space="0" w:color="auto"/>
      </w:divBdr>
    </w:div>
    <w:div w:id="1433697312">
      <w:bodyDiv w:val="1"/>
      <w:marLeft w:val="0"/>
      <w:marRight w:val="0"/>
      <w:marTop w:val="0"/>
      <w:marBottom w:val="0"/>
      <w:divBdr>
        <w:top w:val="none" w:sz="0" w:space="0" w:color="auto"/>
        <w:left w:val="none" w:sz="0" w:space="0" w:color="auto"/>
        <w:bottom w:val="none" w:sz="0" w:space="0" w:color="auto"/>
        <w:right w:val="none" w:sz="0" w:space="0" w:color="auto"/>
      </w:divBdr>
    </w:div>
    <w:div w:id="1433742420">
      <w:bodyDiv w:val="1"/>
      <w:marLeft w:val="0"/>
      <w:marRight w:val="0"/>
      <w:marTop w:val="0"/>
      <w:marBottom w:val="0"/>
      <w:divBdr>
        <w:top w:val="none" w:sz="0" w:space="0" w:color="auto"/>
        <w:left w:val="none" w:sz="0" w:space="0" w:color="auto"/>
        <w:bottom w:val="none" w:sz="0" w:space="0" w:color="auto"/>
        <w:right w:val="none" w:sz="0" w:space="0" w:color="auto"/>
      </w:divBdr>
    </w:div>
    <w:div w:id="1433819862">
      <w:bodyDiv w:val="1"/>
      <w:marLeft w:val="0"/>
      <w:marRight w:val="0"/>
      <w:marTop w:val="0"/>
      <w:marBottom w:val="0"/>
      <w:divBdr>
        <w:top w:val="none" w:sz="0" w:space="0" w:color="auto"/>
        <w:left w:val="none" w:sz="0" w:space="0" w:color="auto"/>
        <w:bottom w:val="none" w:sz="0" w:space="0" w:color="auto"/>
        <w:right w:val="none" w:sz="0" w:space="0" w:color="auto"/>
      </w:divBdr>
    </w:div>
    <w:div w:id="1433865537">
      <w:bodyDiv w:val="1"/>
      <w:marLeft w:val="0"/>
      <w:marRight w:val="0"/>
      <w:marTop w:val="0"/>
      <w:marBottom w:val="0"/>
      <w:divBdr>
        <w:top w:val="none" w:sz="0" w:space="0" w:color="auto"/>
        <w:left w:val="none" w:sz="0" w:space="0" w:color="auto"/>
        <w:bottom w:val="none" w:sz="0" w:space="0" w:color="auto"/>
        <w:right w:val="none" w:sz="0" w:space="0" w:color="auto"/>
      </w:divBdr>
    </w:div>
    <w:div w:id="1433891585">
      <w:bodyDiv w:val="1"/>
      <w:marLeft w:val="0"/>
      <w:marRight w:val="0"/>
      <w:marTop w:val="0"/>
      <w:marBottom w:val="0"/>
      <w:divBdr>
        <w:top w:val="none" w:sz="0" w:space="0" w:color="auto"/>
        <w:left w:val="none" w:sz="0" w:space="0" w:color="auto"/>
        <w:bottom w:val="none" w:sz="0" w:space="0" w:color="auto"/>
        <w:right w:val="none" w:sz="0" w:space="0" w:color="auto"/>
      </w:divBdr>
    </w:div>
    <w:div w:id="1433891811">
      <w:bodyDiv w:val="1"/>
      <w:marLeft w:val="0"/>
      <w:marRight w:val="0"/>
      <w:marTop w:val="0"/>
      <w:marBottom w:val="0"/>
      <w:divBdr>
        <w:top w:val="none" w:sz="0" w:space="0" w:color="auto"/>
        <w:left w:val="none" w:sz="0" w:space="0" w:color="auto"/>
        <w:bottom w:val="none" w:sz="0" w:space="0" w:color="auto"/>
        <w:right w:val="none" w:sz="0" w:space="0" w:color="auto"/>
      </w:divBdr>
    </w:div>
    <w:div w:id="1433892565">
      <w:bodyDiv w:val="1"/>
      <w:marLeft w:val="0"/>
      <w:marRight w:val="0"/>
      <w:marTop w:val="0"/>
      <w:marBottom w:val="0"/>
      <w:divBdr>
        <w:top w:val="none" w:sz="0" w:space="0" w:color="auto"/>
        <w:left w:val="none" w:sz="0" w:space="0" w:color="auto"/>
        <w:bottom w:val="none" w:sz="0" w:space="0" w:color="auto"/>
        <w:right w:val="none" w:sz="0" w:space="0" w:color="auto"/>
      </w:divBdr>
    </w:div>
    <w:div w:id="1433939799">
      <w:bodyDiv w:val="1"/>
      <w:marLeft w:val="0"/>
      <w:marRight w:val="0"/>
      <w:marTop w:val="0"/>
      <w:marBottom w:val="0"/>
      <w:divBdr>
        <w:top w:val="none" w:sz="0" w:space="0" w:color="auto"/>
        <w:left w:val="none" w:sz="0" w:space="0" w:color="auto"/>
        <w:bottom w:val="none" w:sz="0" w:space="0" w:color="auto"/>
        <w:right w:val="none" w:sz="0" w:space="0" w:color="auto"/>
      </w:divBdr>
    </w:div>
    <w:div w:id="1434131161">
      <w:bodyDiv w:val="1"/>
      <w:marLeft w:val="0"/>
      <w:marRight w:val="0"/>
      <w:marTop w:val="0"/>
      <w:marBottom w:val="0"/>
      <w:divBdr>
        <w:top w:val="none" w:sz="0" w:space="0" w:color="auto"/>
        <w:left w:val="none" w:sz="0" w:space="0" w:color="auto"/>
        <w:bottom w:val="none" w:sz="0" w:space="0" w:color="auto"/>
        <w:right w:val="none" w:sz="0" w:space="0" w:color="auto"/>
      </w:divBdr>
    </w:div>
    <w:div w:id="1434203333">
      <w:bodyDiv w:val="1"/>
      <w:marLeft w:val="0"/>
      <w:marRight w:val="0"/>
      <w:marTop w:val="0"/>
      <w:marBottom w:val="0"/>
      <w:divBdr>
        <w:top w:val="none" w:sz="0" w:space="0" w:color="auto"/>
        <w:left w:val="none" w:sz="0" w:space="0" w:color="auto"/>
        <w:bottom w:val="none" w:sz="0" w:space="0" w:color="auto"/>
        <w:right w:val="none" w:sz="0" w:space="0" w:color="auto"/>
      </w:divBdr>
    </w:div>
    <w:div w:id="1434282585">
      <w:bodyDiv w:val="1"/>
      <w:marLeft w:val="0"/>
      <w:marRight w:val="0"/>
      <w:marTop w:val="0"/>
      <w:marBottom w:val="0"/>
      <w:divBdr>
        <w:top w:val="none" w:sz="0" w:space="0" w:color="auto"/>
        <w:left w:val="none" w:sz="0" w:space="0" w:color="auto"/>
        <w:bottom w:val="none" w:sz="0" w:space="0" w:color="auto"/>
        <w:right w:val="none" w:sz="0" w:space="0" w:color="auto"/>
      </w:divBdr>
    </w:div>
    <w:div w:id="1434351971">
      <w:bodyDiv w:val="1"/>
      <w:marLeft w:val="0"/>
      <w:marRight w:val="0"/>
      <w:marTop w:val="0"/>
      <w:marBottom w:val="0"/>
      <w:divBdr>
        <w:top w:val="none" w:sz="0" w:space="0" w:color="auto"/>
        <w:left w:val="none" w:sz="0" w:space="0" w:color="auto"/>
        <w:bottom w:val="none" w:sz="0" w:space="0" w:color="auto"/>
        <w:right w:val="none" w:sz="0" w:space="0" w:color="auto"/>
      </w:divBdr>
    </w:div>
    <w:div w:id="1434394573">
      <w:bodyDiv w:val="1"/>
      <w:marLeft w:val="0"/>
      <w:marRight w:val="0"/>
      <w:marTop w:val="0"/>
      <w:marBottom w:val="0"/>
      <w:divBdr>
        <w:top w:val="none" w:sz="0" w:space="0" w:color="auto"/>
        <w:left w:val="none" w:sz="0" w:space="0" w:color="auto"/>
        <w:bottom w:val="none" w:sz="0" w:space="0" w:color="auto"/>
        <w:right w:val="none" w:sz="0" w:space="0" w:color="auto"/>
      </w:divBdr>
    </w:div>
    <w:div w:id="1434401587">
      <w:bodyDiv w:val="1"/>
      <w:marLeft w:val="0"/>
      <w:marRight w:val="0"/>
      <w:marTop w:val="0"/>
      <w:marBottom w:val="0"/>
      <w:divBdr>
        <w:top w:val="none" w:sz="0" w:space="0" w:color="auto"/>
        <w:left w:val="none" w:sz="0" w:space="0" w:color="auto"/>
        <w:bottom w:val="none" w:sz="0" w:space="0" w:color="auto"/>
        <w:right w:val="none" w:sz="0" w:space="0" w:color="auto"/>
      </w:divBdr>
    </w:div>
    <w:div w:id="1434402131">
      <w:bodyDiv w:val="1"/>
      <w:marLeft w:val="0"/>
      <w:marRight w:val="0"/>
      <w:marTop w:val="0"/>
      <w:marBottom w:val="0"/>
      <w:divBdr>
        <w:top w:val="none" w:sz="0" w:space="0" w:color="auto"/>
        <w:left w:val="none" w:sz="0" w:space="0" w:color="auto"/>
        <w:bottom w:val="none" w:sz="0" w:space="0" w:color="auto"/>
        <w:right w:val="none" w:sz="0" w:space="0" w:color="auto"/>
      </w:divBdr>
    </w:div>
    <w:div w:id="1434471787">
      <w:bodyDiv w:val="1"/>
      <w:marLeft w:val="0"/>
      <w:marRight w:val="0"/>
      <w:marTop w:val="0"/>
      <w:marBottom w:val="0"/>
      <w:divBdr>
        <w:top w:val="none" w:sz="0" w:space="0" w:color="auto"/>
        <w:left w:val="none" w:sz="0" w:space="0" w:color="auto"/>
        <w:bottom w:val="none" w:sz="0" w:space="0" w:color="auto"/>
        <w:right w:val="none" w:sz="0" w:space="0" w:color="auto"/>
      </w:divBdr>
    </w:div>
    <w:div w:id="1434473817">
      <w:bodyDiv w:val="1"/>
      <w:marLeft w:val="0"/>
      <w:marRight w:val="0"/>
      <w:marTop w:val="0"/>
      <w:marBottom w:val="0"/>
      <w:divBdr>
        <w:top w:val="none" w:sz="0" w:space="0" w:color="auto"/>
        <w:left w:val="none" w:sz="0" w:space="0" w:color="auto"/>
        <w:bottom w:val="none" w:sz="0" w:space="0" w:color="auto"/>
        <w:right w:val="none" w:sz="0" w:space="0" w:color="auto"/>
      </w:divBdr>
    </w:div>
    <w:div w:id="1434521595">
      <w:bodyDiv w:val="1"/>
      <w:marLeft w:val="0"/>
      <w:marRight w:val="0"/>
      <w:marTop w:val="0"/>
      <w:marBottom w:val="0"/>
      <w:divBdr>
        <w:top w:val="none" w:sz="0" w:space="0" w:color="auto"/>
        <w:left w:val="none" w:sz="0" w:space="0" w:color="auto"/>
        <w:bottom w:val="none" w:sz="0" w:space="0" w:color="auto"/>
        <w:right w:val="none" w:sz="0" w:space="0" w:color="auto"/>
      </w:divBdr>
    </w:div>
    <w:div w:id="1434550200">
      <w:bodyDiv w:val="1"/>
      <w:marLeft w:val="0"/>
      <w:marRight w:val="0"/>
      <w:marTop w:val="0"/>
      <w:marBottom w:val="0"/>
      <w:divBdr>
        <w:top w:val="none" w:sz="0" w:space="0" w:color="auto"/>
        <w:left w:val="none" w:sz="0" w:space="0" w:color="auto"/>
        <w:bottom w:val="none" w:sz="0" w:space="0" w:color="auto"/>
        <w:right w:val="none" w:sz="0" w:space="0" w:color="auto"/>
      </w:divBdr>
    </w:div>
    <w:div w:id="1434590555">
      <w:bodyDiv w:val="1"/>
      <w:marLeft w:val="0"/>
      <w:marRight w:val="0"/>
      <w:marTop w:val="0"/>
      <w:marBottom w:val="0"/>
      <w:divBdr>
        <w:top w:val="none" w:sz="0" w:space="0" w:color="auto"/>
        <w:left w:val="none" w:sz="0" w:space="0" w:color="auto"/>
        <w:bottom w:val="none" w:sz="0" w:space="0" w:color="auto"/>
        <w:right w:val="none" w:sz="0" w:space="0" w:color="auto"/>
      </w:divBdr>
    </w:div>
    <w:div w:id="1434590855">
      <w:bodyDiv w:val="1"/>
      <w:marLeft w:val="0"/>
      <w:marRight w:val="0"/>
      <w:marTop w:val="0"/>
      <w:marBottom w:val="0"/>
      <w:divBdr>
        <w:top w:val="none" w:sz="0" w:space="0" w:color="auto"/>
        <w:left w:val="none" w:sz="0" w:space="0" w:color="auto"/>
        <w:bottom w:val="none" w:sz="0" w:space="0" w:color="auto"/>
        <w:right w:val="none" w:sz="0" w:space="0" w:color="auto"/>
      </w:divBdr>
    </w:div>
    <w:div w:id="1434662892">
      <w:bodyDiv w:val="1"/>
      <w:marLeft w:val="0"/>
      <w:marRight w:val="0"/>
      <w:marTop w:val="0"/>
      <w:marBottom w:val="0"/>
      <w:divBdr>
        <w:top w:val="none" w:sz="0" w:space="0" w:color="auto"/>
        <w:left w:val="none" w:sz="0" w:space="0" w:color="auto"/>
        <w:bottom w:val="none" w:sz="0" w:space="0" w:color="auto"/>
        <w:right w:val="none" w:sz="0" w:space="0" w:color="auto"/>
      </w:divBdr>
    </w:div>
    <w:div w:id="1434666444">
      <w:bodyDiv w:val="1"/>
      <w:marLeft w:val="0"/>
      <w:marRight w:val="0"/>
      <w:marTop w:val="0"/>
      <w:marBottom w:val="0"/>
      <w:divBdr>
        <w:top w:val="none" w:sz="0" w:space="0" w:color="auto"/>
        <w:left w:val="none" w:sz="0" w:space="0" w:color="auto"/>
        <w:bottom w:val="none" w:sz="0" w:space="0" w:color="auto"/>
        <w:right w:val="none" w:sz="0" w:space="0" w:color="auto"/>
      </w:divBdr>
    </w:div>
    <w:div w:id="1434671961">
      <w:bodyDiv w:val="1"/>
      <w:marLeft w:val="0"/>
      <w:marRight w:val="0"/>
      <w:marTop w:val="0"/>
      <w:marBottom w:val="0"/>
      <w:divBdr>
        <w:top w:val="none" w:sz="0" w:space="0" w:color="auto"/>
        <w:left w:val="none" w:sz="0" w:space="0" w:color="auto"/>
        <w:bottom w:val="none" w:sz="0" w:space="0" w:color="auto"/>
        <w:right w:val="none" w:sz="0" w:space="0" w:color="auto"/>
      </w:divBdr>
    </w:div>
    <w:div w:id="1434745232">
      <w:bodyDiv w:val="1"/>
      <w:marLeft w:val="0"/>
      <w:marRight w:val="0"/>
      <w:marTop w:val="0"/>
      <w:marBottom w:val="0"/>
      <w:divBdr>
        <w:top w:val="none" w:sz="0" w:space="0" w:color="auto"/>
        <w:left w:val="none" w:sz="0" w:space="0" w:color="auto"/>
        <w:bottom w:val="none" w:sz="0" w:space="0" w:color="auto"/>
        <w:right w:val="none" w:sz="0" w:space="0" w:color="auto"/>
      </w:divBdr>
    </w:div>
    <w:div w:id="1434746429">
      <w:bodyDiv w:val="1"/>
      <w:marLeft w:val="0"/>
      <w:marRight w:val="0"/>
      <w:marTop w:val="0"/>
      <w:marBottom w:val="0"/>
      <w:divBdr>
        <w:top w:val="none" w:sz="0" w:space="0" w:color="auto"/>
        <w:left w:val="none" w:sz="0" w:space="0" w:color="auto"/>
        <w:bottom w:val="none" w:sz="0" w:space="0" w:color="auto"/>
        <w:right w:val="none" w:sz="0" w:space="0" w:color="auto"/>
      </w:divBdr>
    </w:div>
    <w:div w:id="1434865542">
      <w:bodyDiv w:val="1"/>
      <w:marLeft w:val="0"/>
      <w:marRight w:val="0"/>
      <w:marTop w:val="0"/>
      <w:marBottom w:val="0"/>
      <w:divBdr>
        <w:top w:val="none" w:sz="0" w:space="0" w:color="auto"/>
        <w:left w:val="none" w:sz="0" w:space="0" w:color="auto"/>
        <w:bottom w:val="none" w:sz="0" w:space="0" w:color="auto"/>
        <w:right w:val="none" w:sz="0" w:space="0" w:color="auto"/>
      </w:divBdr>
    </w:div>
    <w:div w:id="1434936632">
      <w:bodyDiv w:val="1"/>
      <w:marLeft w:val="0"/>
      <w:marRight w:val="0"/>
      <w:marTop w:val="0"/>
      <w:marBottom w:val="0"/>
      <w:divBdr>
        <w:top w:val="none" w:sz="0" w:space="0" w:color="auto"/>
        <w:left w:val="none" w:sz="0" w:space="0" w:color="auto"/>
        <w:bottom w:val="none" w:sz="0" w:space="0" w:color="auto"/>
        <w:right w:val="none" w:sz="0" w:space="0" w:color="auto"/>
      </w:divBdr>
    </w:div>
    <w:div w:id="1434939656">
      <w:bodyDiv w:val="1"/>
      <w:marLeft w:val="0"/>
      <w:marRight w:val="0"/>
      <w:marTop w:val="0"/>
      <w:marBottom w:val="0"/>
      <w:divBdr>
        <w:top w:val="none" w:sz="0" w:space="0" w:color="auto"/>
        <w:left w:val="none" w:sz="0" w:space="0" w:color="auto"/>
        <w:bottom w:val="none" w:sz="0" w:space="0" w:color="auto"/>
        <w:right w:val="none" w:sz="0" w:space="0" w:color="auto"/>
      </w:divBdr>
    </w:div>
    <w:div w:id="1434979993">
      <w:bodyDiv w:val="1"/>
      <w:marLeft w:val="0"/>
      <w:marRight w:val="0"/>
      <w:marTop w:val="0"/>
      <w:marBottom w:val="0"/>
      <w:divBdr>
        <w:top w:val="none" w:sz="0" w:space="0" w:color="auto"/>
        <w:left w:val="none" w:sz="0" w:space="0" w:color="auto"/>
        <w:bottom w:val="none" w:sz="0" w:space="0" w:color="auto"/>
        <w:right w:val="none" w:sz="0" w:space="0" w:color="auto"/>
      </w:divBdr>
    </w:div>
    <w:div w:id="1435050281">
      <w:bodyDiv w:val="1"/>
      <w:marLeft w:val="0"/>
      <w:marRight w:val="0"/>
      <w:marTop w:val="0"/>
      <w:marBottom w:val="0"/>
      <w:divBdr>
        <w:top w:val="none" w:sz="0" w:space="0" w:color="auto"/>
        <w:left w:val="none" w:sz="0" w:space="0" w:color="auto"/>
        <w:bottom w:val="none" w:sz="0" w:space="0" w:color="auto"/>
        <w:right w:val="none" w:sz="0" w:space="0" w:color="auto"/>
      </w:divBdr>
    </w:div>
    <w:div w:id="1435052316">
      <w:bodyDiv w:val="1"/>
      <w:marLeft w:val="0"/>
      <w:marRight w:val="0"/>
      <w:marTop w:val="0"/>
      <w:marBottom w:val="0"/>
      <w:divBdr>
        <w:top w:val="none" w:sz="0" w:space="0" w:color="auto"/>
        <w:left w:val="none" w:sz="0" w:space="0" w:color="auto"/>
        <w:bottom w:val="none" w:sz="0" w:space="0" w:color="auto"/>
        <w:right w:val="none" w:sz="0" w:space="0" w:color="auto"/>
      </w:divBdr>
    </w:div>
    <w:div w:id="1435054451">
      <w:bodyDiv w:val="1"/>
      <w:marLeft w:val="0"/>
      <w:marRight w:val="0"/>
      <w:marTop w:val="0"/>
      <w:marBottom w:val="0"/>
      <w:divBdr>
        <w:top w:val="none" w:sz="0" w:space="0" w:color="auto"/>
        <w:left w:val="none" w:sz="0" w:space="0" w:color="auto"/>
        <w:bottom w:val="none" w:sz="0" w:space="0" w:color="auto"/>
        <w:right w:val="none" w:sz="0" w:space="0" w:color="auto"/>
      </w:divBdr>
    </w:div>
    <w:div w:id="1435203468">
      <w:bodyDiv w:val="1"/>
      <w:marLeft w:val="0"/>
      <w:marRight w:val="0"/>
      <w:marTop w:val="0"/>
      <w:marBottom w:val="0"/>
      <w:divBdr>
        <w:top w:val="none" w:sz="0" w:space="0" w:color="auto"/>
        <w:left w:val="none" w:sz="0" w:space="0" w:color="auto"/>
        <w:bottom w:val="none" w:sz="0" w:space="0" w:color="auto"/>
        <w:right w:val="none" w:sz="0" w:space="0" w:color="auto"/>
      </w:divBdr>
    </w:div>
    <w:div w:id="1435205415">
      <w:bodyDiv w:val="1"/>
      <w:marLeft w:val="0"/>
      <w:marRight w:val="0"/>
      <w:marTop w:val="0"/>
      <w:marBottom w:val="0"/>
      <w:divBdr>
        <w:top w:val="none" w:sz="0" w:space="0" w:color="auto"/>
        <w:left w:val="none" w:sz="0" w:space="0" w:color="auto"/>
        <w:bottom w:val="none" w:sz="0" w:space="0" w:color="auto"/>
        <w:right w:val="none" w:sz="0" w:space="0" w:color="auto"/>
      </w:divBdr>
    </w:div>
    <w:div w:id="1435250314">
      <w:bodyDiv w:val="1"/>
      <w:marLeft w:val="0"/>
      <w:marRight w:val="0"/>
      <w:marTop w:val="0"/>
      <w:marBottom w:val="0"/>
      <w:divBdr>
        <w:top w:val="none" w:sz="0" w:space="0" w:color="auto"/>
        <w:left w:val="none" w:sz="0" w:space="0" w:color="auto"/>
        <w:bottom w:val="none" w:sz="0" w:space="0" w:color="auto"/>
        <w:right w:val="none" w:sz="0" w:space="0" w:color="auto"/>
      </w:divBdr>
    </w:div>
    <w:div w:id="1435250415">
      <w:bodyDiv w:val="1"/>
      <w:marLeft w:val="0"/>
      <w:marRight w:val="0"/>
      <w:marTop w:val="0"/>
      <w:marBottom w:val="0"/>
      <w:divBdr>
        <w:top w:val="none" w:sz="0" w:space="0" w:color="auto"/>
        <w:left w:val="none" w:sz="0" w:space="0" w:color="auto"/>
        <w:bottom w:val="none" w:sz="0" w:space="0" w:color="auto"/>
        <w:right w:val="none" w:sz="0" w:space="0" w:color="auto"/>
      </w:divBdr>
    </w:div>
    <w:div w:id="1435323046">
      <w:bodyDiv w:val="1"/>
      <w:marLeft w:val="0"/>
      <w:marRight w:val="0"/>
      <w:marTop w:val="0"/>
      <w:marBottom w:val="0"/>
      <w:divBdr>
        <w:top w:val="none" w:sz="0" w:space="0" w:color="auto"/>
        <w:left w:val="none" w:sz="0" w:space="0" w:color="auto"/>
        <w:bottom w:val="none" w:sz="0" w:space="0" w:color="auto"/>
        <w:right w:val="none" w:sz="0" w:space="0" w:color="auto"/>
      </w:divBdr>
    </w:div>
    <w:div w:id="1435398844">
      <w:bodyDiv w:val="1"/>
      <w:marLeft w:val="0"/>
      <w:marRight w:val="0"/>
      <w:marTop w:val="0"/>
      <w:marBottom w:val="0"/>
      <w:divBdr>
        <w:top w:val="none" w:sz="0" w:space="0" w:color="auto"/>
        <w:left w:val="none" w:sz="0" w:space="0" w:color="auto"/>
        <w:bottom w:val="none" w:sz="0" w:space="0" w:color="auto"/>
        <w:right w:val="none" w:sz="0" w:space="0" w:color="auto"/>
      </w:divBdr>
    </w:div>
    <w:div w:id="1435401579">
      <w:bodyDiv w:val="1"/>
      <w:marLeft w:val="0"/>
      <w:marRight w:val="0"/>
      <w:marTop w:val="0"/>
      <w:marBottom w:val="0"/>
      <w:divBdr>
        <w:top w:val="none" w:sz="0" w:space="0" w:color="auto"/>
        <w:left w:val="none" w:sz="0" w:space="0" w:color="auto"/>
        <w:bottom w:val="none" w:sz="0" w:space="0" w:color="auto"/>
        <w:right w:val="none" w:sz="0" w:space="0" w:color="auto"/>
      </w:divBdr>
    </w:div>
    <w:div w:id="1435513166">
      <w:bodyDiv w:val="1"/>
      <w:marLeft w:val="0"/>
      <w:marRight w:val="0"/>
      <w:marTop w:val="0"/>
      <w:marBottom w:val="0"/>
      <w:divBdr>
        <w:top w:val="none" w:sz="0" w:space="0" w:color="auto"/>
        <w:left w:val="none" w:sz="0" w:space="0" w:color="auto"/>
        <w:bottom w:val="none" w:sz="0" w:space="0" w:color="auto"/>
        <w:right w:val="none" w:sz="0" w:space="0" w:color="auto"/>
      </w:divBdr>
    </w:div>
    <w:div w:id="1435515679">
      <w:bodyDiv w:val="1"/>
      <w:marLeft w:val="0"/>
      <w:marRight w:val="0"/>
      <w:marTop w:val="0"/>
      <w:marBottom w:val="0"/>
      <w:divBdr>
        <w:top w:val="none" w:sz="0" w:space="0" w:color="auto"/>
        <w:left w:val="none" w:sz="0" w:space="0" w:color="auto"/>
        <w:bottom w:val="none" w:sz="0" w:space="0" w:color="auto"/>
        <w:right w:val="none" w:sz="0" w:space="0" w:color="auto"/>
      </w:divBdr>
    </w:div>
    <w:div w:id="1435638690">
      <w:bodyDiv w:val="1"/>
      <w:marLeft w:val="0"/>
      <w:marRight w:val="0"/>
      <w:marTop w:val="0"/>
      <w:marBottom w:val="0"/>
      <w:divBdr>
        <w:top w:val="none" w:sz="0" w:space="0" w:color="auto"/>
        <w:left w:val="none" w:sz="0" w:space="0" w:color="auto"/>
        <w:bottom w:val="none" w:sz="0" w:space="0" w:color="auto"/>
        <w:right w:val="none" w:sz="0" w:space="0" w:color="auto"/>
      </w:divBdr>
    </w:div>
    <w:div w:id="1435662037">
      <w:bodyDiv w:val="1"/>
      <w:marLeft w:val="0"/>
      <w:marRight w:val="0"/>
      <w:marTop w:val="0"/>
      <w:marBottom w:val="0"/>
      <w:divBdr>
        <w:top w:val="none" w:sz="0" w:space="0" w:color="auto"/>
        <w:left w:val="none" w:sz="0" w:space="0" w:color="auto"/>
        <w:bottom w:val="none" w:sz="0" w:space="0" w:color="auto"/>
        <w:right w:val="none" w:sz="0" w:space="0" w:color="auto"/>
      </w:divBdr>
    </w:div>
    <w:div w:id="1435710907">
      <w:bodyDiv w:val="1"/>
      <w:marLeft w:val="0"/>
      <w:marRight w:val="0"/>
      <w:marTop w:val="0"/>
      <w:marBottom w:val="0"/>
      <w:divBdr>
        <w:top w:val="none" w:sz="0" w:space="0" w:color="auto"/>
        <w:left w:val="none" w:sz="0" w:space="0" w:color="auto"/>
        <w:bottom w:val="none" w:sz="0" w:space="0" w:color="auto"/>
        <w:right w:val="none" w:sz="0" w:space="0" w:color="auto"/>
      </w:divBdr>
    </w:div>
    <w:div w:id="1435712183">
      <w:bodyDiv w:val="1"/>
      <w:marLeft w:val="0"/>
      <w:marRight w:val="0"/>
      <w:marTop w:val="0"/>
      <w:marBottom w:val="0"/>
      <w:divBdr>
        <w:top w:val="none" w:sz="0" w:space="0" w:color="auto"/>
        <w:left w:val="none" w:sz="0" w:space="0" w:color="auto"/>
        <w:bottom w:val="none" w:sz="0" w:space="0" w:color="auto"/>
        <w:right w:val="none" w:sz="0" w:space="0" w:color="auto"/>
      </w:divBdr>
    </w:div>
    <w:div w:id="1435904924">
      <w:bodyDiv w:val="1"/>
      <w:marLeft w:val="0"/>
      <w:marRight w:val="0"/>
      <w:marTop w:val="0"/>
      <w:marBottom w:val="0"/>
      <w:divBdr>
        <w:top w:val="none" w:sz="0" w:space="0" w:color="auto"/>
        <w:left w:val="none" w:sz="0" w:space="0" w:color="auto"/>
        <w:bottom w:val="none" w:sz="0" w:space="0" w:color="auto"/>
        <w:right w:val="none" w:sz="0" w:space="0" w:color="auto"/>
      </w:divBdr>
    </w:div>
    <w:div w:id="1435907557">
      <w:bodyDiv w:val="1"/>
      <w:marLeft w:val="0"/>
      <w:marRight w:val="0"/>
      <w:marTop w:val="0"/>
      <w:marBottom w:val="0"/>
      <w:divBdr>
        <w:top w:val="none" w:sz="0" w:space="0" w:color="auto"/>
        <w:left w:val="none" w:sz="0" w:space="0" w:color="auto"/>
        <w:bottom w:val="none" w:sz="0" w:space="0" w:color="auto"/>
        <w:right w:val="none" w:sz="0" w:space="0" w:color="auto"/>
      </w:divBdr>
    </w:div>
    <w:div w:id="1436025292">
      <w:bodyDiv w:val="1"/>
      <w:marLeft w:val="0"/>
      <w:marRight w:val="0"/>
      <w:marTop w:val="0"/>
      <w:marBottom w:val="0"/>
      <w:divBdr>
        <w:top w:val="none" w:sz="0" w:space="0" w:color="auto"/>
        <w:left w:val="none" w:sz="0" w:space="0" w:color="auto"/>
        <w:bottom w:val="none" w:sz="0" w:space="0" w:color="auto"/>
        <w:right w:val="none" w:sz="0" w:space="0" w:color="auto"/>
      </w:divBdr>
    </w:div>
    <w:div w:id="1436050703">
      <w:bodyDiv w:val="1"/>
      <w:marLeft w:val="0"/>
      <w:marRight w:val="0"/>
      <w:marTop w:val="0"/>
      <w:marBottom w:val="0"/>
      <w:divBdr>
        <w:top w:val="none" w:sz="0" w:space="0" w:color="auto"/>
        <w:left w:val="none" w:sz="0" w:space="0" w:color="auto"/>
        <w:bottom w:val="none" w:sz="0" w:space="0" w:color="auto"/>
        <w:right w:val="none" w:sz="0" w:space="0" w:color="auto"/>
      </w:divBdr>
    </w:div>
    <w:div w:id="1436057329">
      <w:bodyDiv w:val="1"/>
      <w:marLeft w:val="0"/>
      <w:marRight w:val="0"/>
      <w:marTop w:val="0"/>
      <w:marBottom w:val="0"/>
      <w:divBdr>
        <w:top w:val="none" w:sz="0" w:space="0" w:color="auto"/>
        <w:left w:val="none" w:sz="0" w:space="0" w:color="auto"/>
        <w:bottom w:val="none" w:sz="0" w:space="0" w:color="auto"/>
        <w:right w:val="none" w:sz="0" w:space="0" w:color="auto"/>
      </w:divBdr>
    </w:div>
    <w:div w:id="1436097547">
      <w:bodyDiv w:val="1"/>
      <w:marLeft w:val="0"/>
      <w:marRight w:val="0"/>
      <w:marTop w:val="0"/>
      <w:marBottom w:val="0"/>
      <w:divBdr>
        <w:top w:val="none" w:sz="0" w:space="0" w:color="auto"/>
        <w:left w:val="none" w:sz="0" w:space="0" w:color="auto"/>
        <w:bottom w:val="none" w:sz="0" w:space="0" w:color="auto"/>
        <w:right w:val="none" w:sz="0" w:space="0" w:color="auto"/>
      </w:divBdr>
    </w:div>
    <w:div w:id="1436169501">
      <w:bodyDiv w:val="1"/>
      <w:marLeft w:val="0"/>
      <w:marRight w:val="0"/>
      <w:marTop w:val="0"/>
      <w:marBottom w:val="0"/>
      <w:divBdr>
        <w:top w:val="none" w:sz="0" w:space="0" w:color="auto"/>
        <w:left w:val="none" w:sz="0" w:space="0" w:color="auto"/>
        <w:bottom w:val="none" w:sz="0" w:space="0" w:color="auto"/>
        <w:right w:val="none" w:sz="0" w:space="0" w:color="auto"/>
      </w:divBdr>
    </w:div>
    <w:div w:id="1436246017">
      <w:bodyDiv w:val="1"/>
      <w:marLeft w:val="0"/>
      <w:marRight w:val="0"/>
      <w:marTop w:val="0"/>
      <w:marBottom w:val="0"/>
      <w:divBdr>
        <w:top w:val="none" w:sz="0" w:space="0" w:color="auto"/>
        <w:left w:val="none" w:sz="0" w:space="0" w:color="auto"/>
        <w:bottom w:val="none" w:sz="0" w:space="0" w:color="auto"/>
        <w:right w:val="none" w:sz="0" w:space="0" w:color="auto"/>
      </w:divBdr>
    </w:div>
    <w:div w:id="1436249071">
      <w:bodyDiv w:val="1"/>
      <w:marLeft w:val="0"/>
      <w:marRight w:val="0"/>
      <w:marTop w:val="0"/>
      <w:marBottom w:val="0"/>
      <w:divBdr>
        <w:top w:val="none" w:sz="0" w:space="0" w:color="auto"/>
        <w:left w:val="none" w:sz="0" w:space="0" w:color="auto"/>
        <w:bottom w:val="none" w:sz="0" w:space="0" w:color="auto"/>
        <w:right w:val="none" w:sz="0" w:space="0" w:color="auto"/>
      </w:divBdr>
    </w:div>
    <w:div w:id="1436361012">
      <w:bodyDiv w:val="1"/>
      <w:marLeft w:val="0"/>
      <w:marRight w:val="0"/>
      <w:marTop w:val="0"/>
      <w:marBottom w:val="0"/>
      <w:divBdr>
        <w:top w:val="none" w:sz="0" w:space="0" w:color="auto"/>
        <w:left w:val="none" w:sz="0" w:space="0" w:color="auto"/>
        <w:bottom w:val="none" w:sz="0" w:space="0" w:color="auto"/>
        <w:right w:val="none" w:sz="0" w:space="0" w:color="auto"/>
      </w:divBdr>
    </w:div>
    <w:div w:id="1436361874">
      <w:bodyDiv w:val="1"/>
      <w:marLeft w:val="0"/>
      <w:marRight w:val="0"/>
      <w:marTop w:val="0"/>
      <w:marBottom w:val="0"/>
      <w:divBdr>
        <w:top w:val="none" w:sz="0" w:space="0" w:color="auto"/>
        <w:left w:val="none" w:sz="0" w:space="0" w:color="auto"/>
        <w:bottom w:val="none" w:sz="0" w:space="0" w:color="auto"/>
        <w:right w:val="none" w:sz="0" w:space="0" w:color="auto"/>
      </w:divBdr>
    </w:div>
    <w:div w:id="1436435407">
      <w:bodyDiv w:val="1"/>
      <w:marLeft w:val="0"/>
      <w:marRight w:val="0"/>
      <w:marTop w:val="0"/>
      <w:marBottom w:val="0"/>
      <w:divBdr>
        <w:top w:val="none" w:sz="0" w:space="0" w:color="auto"/>
        <w:left w:val="none" w:sz="0" w:space="0" w:color="auto"/>
        <w:bottom w:val="none" w:sz="0" w:space="0" w:color="auto"/>
        <w:right w:val="none" w:sz="0" w:space="0" w:color="auto"/>
      </w:divBdr>
    </w:div>
    <w:div w:id="1436443186">
      <w:bodyDiv w:val="1"/>
      <w:marLeft w:val="0"/>
      <w:marRight w:val="0"/>
      <w:marTop w:val="0"/>
      <w:marBottom w:val="0"/>
      <w:divBdr>
        <w:top w:val="none" w:sz="0" w:space="0" w:color="auto"/>
        <w:left w:val="none" w:sz="0" w:space="0" w:color="auto"/>
        <w:bottom w:val="none" w:sz="0" w:space="0" w:color="auto"/>
        <w:right w:val="none" w:sz="0" w:space="0" w:color="auto"/>
      </w:divBdr>
    </w:div>
    <w:div w:id="1436443309">
      <w:bodyDiv w:val="1"/>
      <w:marLeft w:val="0"/>
      <w:marRight w:val="0"/>
      <w:marTop w:val="0"/>
      <w:marBottom w:val="0"/>
      <w:divBdr>
        <w:top w:val="none" w:sz="0" w:space="0" w:color="auto"/>
        <w:left w:val="none" w:sz="0" w:space="0" w:color="auto"/>
        <w:bottom w:val="none" w:sz="0" w:space="0" w:color="auto"/>
        <w:right w:val="none" w:sz="0" w:space="0" w:color="auto"/>
      </w:divBdr>
    </w:div>
    <w:div w:id="1436443436">
      <w:bodyDiv w:val="1"/>
      <w:marLeft w:val="0"/>
      <w:marRight w:val="0"/>
      <w:marTop w:val="0"/>
      <w:marBottom w:val="0"/>
      <w:divBdr>
        <w:top w:val="none" w:sz="0" w:space="0" w:color="auto"/>
        <w:left w:val="none" w:sz="0" w:space="0" w:color="auto"/>
        <w:bottom w:val="none" w:sz="0" w:space="0" w:color="auto"/>
        <w:right w:val="none" w:sz="0" w:space="0" w:color="auto"/>
      </w:divBdr>
    </w:div>
    <w:div w:id="1436560599">
      <w:bodyDiv w:val="1"/>
      <w:marLeft w:val="0"/>
      <w:marRight w:val="0"/>
      <w:marTop w:val="0"/>
      <w:marBottom w:val="0"/>
      <w:divBdr>
        <w:top w:val="none" w:sz="0" w:space="0" w:color="auto"/>
        <w:left w:val="none" w:sz="0" w:space="0" w:color="auto"/>
        <w:bottom w:val="none" w:sz="0" w:space="0" w:color="auto"/>
        <w:right w:val="none" w:sz="0" w:space="0" w:color="auto"/>
      </w:divBdr>
    </w:div>
    <w:div w:id="1436629569">
      <w:bodyDiv w:val="1"/>
      <w:marLeft w:val="0"/>
      <w:marRight w:val="0"/>
      <w:marTop w:val="0"/>
      <w:marBottom w:val="0"/>
      <w:divBdr>
        <w:top w:val="none" w:sz="0" w:space="0" w:color="auto"/>
        <w:left w:val="none" w:sz="0" w:space="0" w:color="auto"/>
        <w:bottom w:val="none" w:sz="0" w:space="0" w:color="auto"/>
        <w:right w:val="none" w:sz="0" w:space="0" w:color="auto"/>
      </w:divBdr>
    </w:div>
    <w:div w:id="1436631937">
      <w:bodyDiv w:val="1"/>
      <w:marLeft w:val="0"/>
      <w:marRight w:val="0"/>
      <w:marTop w:val="0"/>
      <w:marBottom w:val="0"/>
      <w:divBdr>
        <w:top w:val="none" w:sz="0" w:space="0" w:color="auto"/>
        <w:left w:val="none" w:sz="0" w:space="0" w:color="auto"/>
        <w:bottom w:val="none" w:sz="0" w:space="0" w:color="auto"/>
        <w:right w:val="none" w:sz="0" w:space="0" w:color="auto"/>
      </w:divBdr>
    </w:div>
    <w:div w:id="1436635003">
      <w:bodyDiv w:val="1"/>
      <w:marLeft w:val="0"/>
      <w:marRight w:val="0"/>
      <w:marTop w:val="0"/>
      <w:marBottom w:val="0"/>
      <w:divBdr>
        <w:top w:val="none" w:sz="0" w:space="0" w:color="auto"/>
        <w:left w:val="none" w:sz="0" w:space="0" w:color="auto"/>
        <w:bottom w:val="none" w:sz="0" w:space="0" w:color="auto"/>
        <w:right w:val="none" w:sz="0" w:space="0" w:color="auto"/>
      </w:divBdr>
    </w:div>
    <w:div w:id="1436704469">
      <w:bodyDiv w:val="1"/>
      <w:marLeft w:val="0"/>
      <w:marRight w:val="0"/>
      <w:marTop w:val="0"/>
      <w:marBottom w:val="0"/>
      <w:divBdr>
        <w:top w:val="none" w:sz="0" w:space="0" w:color="auto"/>
        <w:left w:val="none" w:sz="0" w:space="0" w:color="auto"/>
        <w:bottom w:val="none" w:sz="0" w:space="0" w:color="auto"/>
        <w:right w:val="none" w:sz="0" w:space="0" w:color="auto"/>
      </w:divBdr>
    </w:div>
    <w:div w:id="1436705233">
      <w:bodyDiv w:val="1"/>
      <w:marLeft w:val="0"/>
      <w:marRight w:val="0"/>
      <w:marTop w:val="0"/>
      <w:marBottom w:val="0"/>
      <w:divBdr>
        <w:top w:val="none" w:sz="0" w:space="0" w:color="auto"/>
        <w:left w:val="none" w:sz="0" w:space="0" w:color="auto"/>
        <w:bottom w:val="none" w:sz="0" w:space="0" w:color="auto"/>
        <w:right w:val="none" w:sz="0" w:space="0" w:color="auto"/>
      </w:divBdr>
    </w:div>
    <w:div w:id="1436709138">
      <w:bodyDiv w:val="1"/>
      <w:marLeft w:val="0"/>
      <w:marRight w:val="0"/>
      <w:marTop w:val="0"/>
      <w:marBottom w:val="0"/>
      <w:divBdr>
        <w:top w:val="none" w:sz="0" w:space="0" w:color="auto"/>
        <w:left w:val="none" w:sz="0" w:space="0" w:color="auto"/>
        <w:bottom w:val="none" w:sz="0" w:space="0" w:color="auto"/>
        <w:right w:val="none" w:sz="0" w:space="0" w:color="auto"/>
      </w:divBdr>
    </w:div>
    <w:div w:id="1436900785">
      <w:bodyDiv w:val="1"/>
      <w:marLeft w:val="0"/>
      <w:marRight w:val="0"/>
      <w:marTop w:val="0"/>
      <w:marBottom w:val="0"/>
      <w:divBdr>
        <w:top w:val="none" w:sz="0" w:space="0" w:color="auto"/>
        <w:left w:val="none" w:sz="0" w:space="0" w:color="auto"/>
        <w:bottom w:val="none" w:sz="0" w:space="0" w:color="auto"/>
        <w:right w:val="none" w:sz="0" w:space="0" w:color="auto"/>
      </w:divBdr>
    </w:div>
    <w:div w:id="1437091026">
      <w:bodyDiv w:val="1"/>
      <w:marLeft w:val="0"/>
      <w:marRight w:val="0"/>
      <w:marTop w:val="0"/>
      <w:marBottom w:val="0"/>
      <w:divBdr>
        <w:top w:val="none" w:sz="0" w:space="0" w:color="auto"/>
        <w:left w:val="none" w:sz="0" w:space="0" w:color="auto"/>
        <w:bottom w:val="none" w:sz="0" w:space="0" w:color="auto"/>
        <w:right w:val="none" w:sz="0" w:space="0" w:color="auto"/>
      </w:divBdr>
    </w:div>
    <w:div w:id="1437095860">
      <w:bodyDiv w:val="1"/>
      <w:marLeft w:val="0"/>
      <w:marRight w:val="0"/>
      <w:marTop w:val="0"/>
      <w:marBottom w:val="0"/>
      <w:divBdr>
        <w:top w:val="none" w:sz="0" w:space="0" w:color="auto"/>
        <w:left w:val="none" w:sz="0" w:space="0" w:color="auto"/>
        <w:bottom w:val="none" w:sz="0" w:space="0" w:color="auto"/>
        <w:right w:val="none" w:sz="0" w:space="0" w:color="auto"/>
      </w:divBdr>
    </w:div>
    <w:div w:id="1437217369">
      <w:bodyDiv w:val="1"/>
      <w:marLeft w:val="0"/>
      <w:marRight w:val="0"/>
      <w:marTop w:val="0"/>
      <w:marBottom w:val="0"/>
      <w:divBdr>
        <w:top w:val="none" w:sz="0" w:space="0" w:color="auto"/>
        <w:left w:val="none" w:sz="0" w:space="0" w:color="auto"/>
        <w:bottom w:val="none" w:sz="0" w:space="0" w:color="auto"/>
        <w:right w:val="none" w:sz="0" w:space="0" w:color="auto"/>
      </w:divBdr>
    </w:div>
    <w:div w:id="1437286154">
      <w:bodyDiv w:val="1"/>
      <w:marLeft w:val="0"/>
      <w:marRight w:val="0"/>
      <w:marTop w:val="0"/>
      <w:marBottom w:val="0"/>
      <w:divBdr>
        <w:top w:val="none" w:sz="0" w:space="0" w:color="auto"/>
        <w:left w:val="none" w:sz="0" w:space="0" w:color="auto"/>
        <w:bottom w:val="none" w:sz="0" w:space="0" w:color="auto"/>
        <w:right w:val="none" w:sz="0" w:space="0" w:color="auto"/>
      </w:divBdr>
    </w:div>
    <w:div w:id="1437406100">
      <w:bodyDiv w:val="1"/>
      <w:marLeft w:val="0"/>
      <w:marRight w:val="0"/>
      <w:marTop w:val="0"/>
      <w:marBottom w:val="0"/>
      <w:divBdr>
        <w:top w:val="none" w:sz="0" w:space="0" w:color="auto"/>
        <w:left w:val="none" w:sz="0" w:space="0" w:color="auto"/>
        <w:bottom w:val="none" w:sz="0" w:space="0" w:color="auto"/>
        <w:right w:val="none" w:sz="0" w:space="0" w:color="auto"/>
      </w:divBdr>
    </w:div>
    <w:div w:id="1437406394">
      <w:bodyDiv w:val="1"/>
      <w:marLeft w:val="0"/>
      <w:marRight w:val="0"/>
      <w:marTop w:val="0"/>
      <w:marBottom w:val="0"/>
      <w:divBdr>
        <w:top w:val="none" w:sz="0" w:space="0" w:color="auto"/>
        <w:left w:val="none" w:sz="0" w:space="0" w:color="auto"/>
        <w:bottom w:val="none" w:sz="0" w:space="0" w:color="auto"/>
        <w:right w:val="none" w:sz="0" w:space="0" w:color="auto"/>
      </w:divBdr>
    </w:div>
    <w:div w:id="1437556072">
      <w:bodyDiv w:val="1"/>
      <w:marLeft w:val="0"/>
      <w:marRight w:val="0"/>
      <w:marTop w:val="0"/>
      <w:marBottom w:val="0"/>
      <w:divBdr>
        <w:top w:val="none" w:sz="0" w:space="0" w:color="auto"/>
        <w:left w:val="none" w:sz="0" w:space="0" w:color="auto"/>
        <w:bottom w:val="none" w:sz="0" w:space="0" w:color="auto"/>
        <w:right w:val="none" w:sz="0" w:space="0" w:color="auto"/>
      </w:divBdr>
    </w:div>
    <w:div w:id="1437560076">
      <w:bodyDiv w:val="1"/>
      <w:marLeft w:val="0"/>
      <w:marRight w:val="0"/>
      <w:marTop w:val="0"/>
      <w:marBottom w:val="0"/>
      <w:divBdr>
        <w:top w:val="none" w:sz="0" w:space="0" w:color="auto"/>
        <w:left w:val="none" w:sz="0" w:space="0" w:color="auto"/>
        <w:bottom w:val="none" w:sz="0" w:space="0" w:color="auto"/>
        <w:right w:val="none" w:sz="0" w:space="0" w:color="auto"/>
      </w:divBdr>
    </w:div>
    <w:div w:id="1437600727">
      <w:bodyDiv w:val="1"/>
      <w:marLeft w:val="0"/>
      <w:marRight w:val="0"/>
      <w:marTop w:val="0"/>
      <w:marBottom w:val="0"/>
      <w:divBdr>
        <w:top w:val="none" w:sz="0" w:space="0" w:color="auto"/>
        <w:left w:val="none" w:sz="0" w:space="0" w:color="auto"/>
        <w:bottom w:val="none" w:sz="0" w:space="0" w:color="auto"/>
        <w:right w:val="none" w:sz="0" w:space="0" w:color="auto"/>
      </w:divBdr>
    </w:div>
    <w:div w:id="1437671311">
      <w:bodyDiv w:val="1"/>
      <w:marLeft w:val="0"/>
      <w:marRight w:val="0"/>
      <w:marTop w:val="0"/>
      <w:marBottom w:val="0"/>
      <w:divBdr>
        <w:top w:val="none" w:sz="0" w:space="0" w:color="auto"/>
        <w:left w:val="none" w:sz="0" w:space="0" w:color="auto"/>
        <w:bottom w:val="none" w:sz="0" w:space="0" w:color="auto"/>
        <w:right w:val="none" w:sz="0" w:space="0" w:color="auto"/>
      </w:divBdr>
    </w:div>
    <w:div w:id="1437672071">
      <w:bodyDiv w:val="1"/>
      <w:marLeft w:val="0"/>
      <w:marRight w:val="0"/>
      <w:marTop w:val="0"/>
      <w:marBottom w:val="0"/>
      <w:divBdr>
        <w:top w:val="none" w:sz="0" w:space="0" w:color="auto"/>
        <w:left w:val="none" w:sz="0" w:space="0" w:color="auto"/>
        <w:bottom w:val="none" w:sz="0" w:space="0" w:color="auto"/>
        <w:right w:val="none" w:sz="0" w:space="0" w:color="auto"/>
      </w:divBdr>
    </w:div>
    <w:div w:id="1437678545">
      <w:bodyDiv w:val="1"/>
      <w:marLeft w:val="0"/>
      <w:marRight w:val="0"/>
      <w:marTop w:val="0"/>
      <w:marBottom w:val="0"/>
      <w:divBdr>
        <w:top w:val="none" w:sz="0" w:space="0" w:color="auto"/>
        <w:left w:val="none" w:sz="0" w:space="0" w:color="auto"/>
        <w:bottom w:val="none" w:sz="0" w:space="0" w:color="auto"/>
        <w:right w:val="none" w:sz="0" w:space="0" w:color="auto"/>
      </w:divBdr>
    </w:div>
    <w:div w:id="1437749887">
      <w:bodyDiv w:val="1"/>
      <w:marLeft w:val="0"/>
      <w:marRight w:val="0"/>
      <w:marTop w:val="0"/>
      <w:marBottom w:val="0"/>
      <w:divBdr>
        <w:top w:val="none" w:sz="0" w:space="0" w:color="auto"/>
        <w:left w:val="none" w:sz="0" w:space="0" w:color="auto"/>
        <w:bottom w:val="none" w:sz="0" w:space="0" w:color="auto"/>
        <w:right w:val="none" w:sz="0" w:space="0" w:color="auto"/>
      </w:divBdr>
    </w:div>
    <w:div w:id="1437751346">
      <w:bodyDiv w:val="1"/>
      <w:marLeft w:val="0"/>
      <w:marRight w:val="0"/>
      <w:marTop w:val="0"/>
      <w:marBottom w:val="0"/>
      <w:divBdr>
        <w:top w:val="none" w:sz="0" w:space="0" w:color="auto"/>
        <w:left w:val="none" w:sz="0" w:space="0" w:color="auto"/>
        <w:bottom w:val="none" w:sz="0" w:space="0" w:color="auto"/>
        <w:right w:val="none" w:sz="0" w:space="0" w:color="auto"/>
      </w:divBdr>
    </w:div>
    <w:div w:id="1437754405">
      <w:bodyDiv w:val="1"/>
      <w:marLeft w:val="0"/>
      <w:marRight w:val="0"/>
      <w:marTop w:val="0"/>
      <w:marBottom w:val="0"/>
      <w:divBdr>
        <w:top w:val="none" w:sz="0" w:space="0" w:color="auto"/>
        <w:left w:val="none" w:sz="0" w:space="0" w:color="auto"/>
        <w:bottom w:val="none" w:sz="0" w:space="0" w:color="auto"/>
        <w:right w:val="none" w:sz="0" w:space="0" w:color="auto"/>
      </w:divBdr>
    </w:div>
    <w:div w:id="1437825138">
      <w:bodyDiv w:val="1"/>
      <w:marLeft w:val="0"/>
      <w:marRight w:val="0"/>
      <w:marTop w:val="0"/>
      <w:marBottom w:val="0"/>
      <w:divBdr>
        <w:top w:val="none" w:sz="0" w:space="0" w:color="auto"/>
        <w:left w:val="none" w:sz="0" w:space="0" w:color="auto"/>
        <w:bottom w:val="none" w:sz="0" w:space="0" w:color="auto"/>
        <w:right w:val="none" w:sz="0" w:space="0" w:color="auto"/>
      </w:divBdr>
    </w:div>
    <w:div w:id="1437868771">
      <w:bodyDiv w:val="1"/>
      <w:marLeft w:val="0"/>
      <w:marRight w:val="0"/>
      <w:marTop w:val="0"/>
      <w:marBottom w:val="0"/>
      <w:divBdr>
        <w:top w:val="none" w:sz="0" w:space="0" w:color="auto"/>
        <w:left w:val="none" w:sz="0" w:space="0" w:color="auto"/>
        <w:bottom w:val="none" w:sz="0" w:space="0" w:color="auto"/>
        <w:right w:val="none" w:sz="0" w:space="0" w:color="auto"/>
      </w:divBdr>
    </w:div>
    <w:div w:id="1437942821">
      <w:bodyDiv w:val="1"/>
      <w:marLeft w:val="0"/>
      <w:marRight w:val="0"/>
      <w:marTop w:val="0"/>
      <w:marBottom w:val="0"/>
      <w:divBdr>
        <w:top w:val="none" w:sz="0" w:space="0" w:color="auto"/>
        <w:left w:val="none" w:sz="0" w:space="0" w:color="auto"/>
        <w:bottom w:val="none" w:sz="0" w:space="0" w:color="auto"/>
        <w:right w:val="none" w:sz="0" w:space="0" w:color="auto"/>
      </w:divBdr>
    </w:div>
    <w:div w:id="1437947399">
      <w:bodyDiv w:val="1"/>
      <w:marLeft w:val="0"/>
      <w:marRight w:val="0"/>
      <w:marTop w:val="0"/>
      <w:marBottom w:val="0"/>
      <w:divBdr>
        <w:top w:val="none" w:sz="0" w:space="0" w:color="auto"/>
        <w:left w:val="none" w:sz="0" w:space="0" w:color="auto"/>
        <w:bottom w:val="none" w:sz="0" w:space="0" w:color="auto"/>
        <w:right w:val="none" w:sz="0" w:space="0" w:color="auto"/>
      </w:divBdr>
    </w:div>
    <w:div w:id="1438017980">
      <w:bodyDiv w:val="1"/>
      <w:marLeft w:val="0"/>
      <w:marRight w:val="0"/>
      <w:marTop w:val="0"/>
      <w:marBottom w:val="0"/>
      <w:divBdr>
        <w:top w:val="none" w:sz="0" w:space="0" w:color="auto"/>
        <w:left w:val="none" w:sz="0" w:space="0" w:color="auto"/>
        <w:bottom w:val="none" w:sz="0" w:space="0" w:color="auto"/>
        <w:right w:val="none" w:sz="0" w:space="0" w:color="auto"/>
      </w:divBdr>
    </w:div>
    <w:div w:id="1438057361">
      <w:bodyDiv w:val="1"/>
      <w:marLeft w:val="0"/>
      <w:marRight w:val="0"/>
      <w:marTop w:val="0"/>
      <w:marBottom w:val="0"/>
      <w:divBdr>
        <w:top w:val="none" w:sz="0" w:space="0" w:color="auto"/>
        <w:left w:val="none" w:sz="0" w:space="0" w:color="auto"/>
        <w:bottom w:val="none" w:sz="0" w:space="0" w:color="auto"/>
        <w:right w:val="none" w:sz="0" w:space="0" w:color="auto"/>
      </w:divBdr>
    </w:div>
    <w:div w:id="1438064667">
      <w:bodyDiv w:val="1"/>
      <w:marLeft w:val="0"/>
      <w:marRight w:val="0"/>
      <w:marTop w:val="0"/>
      <w:marBottom w:val="0"/>
      <w:divBdr>
        <w:top w:val="none" w:sz="0" w:space="0" w:color="auto"/>
        <w:left w:val="none" w:sz="0" w:space="0" w:color="auto"/>
        <w:bottom w:val="none" w:sz="0" w:space="0" w:color="auto"/>
        <w:right w:val="none" w:sz="0" w:space="0" w:color="auto"/>
      </w:divBdr>
    </w:div>
    <w:div w:id="1438065951">
      <w:bodyDiv w:val="1"/>
      <w:marLeft w:val="0"/>
      <w:marRight w:val="0"/>
      <w:marTop w:val="0"/>
      <w:marBottom w:val="0"/>
      <w:divBdr>
        <w:top w:val="none" w:sz="0" w:space="0" w:color="auto"/>
        <w:left w:val="none" w:sz="0" w:space="0" w:color="auto"/>
        <w:bottom w:val="none" w:sz="0" w:space="0" w:color="auto"/>
        <w:right w:val="none" w:sz="0" w:space="0" w:color="auto"/>
      </w:divBdr>
    </w:div>
    <w:div w:id="1438138349">
      <w:bodyDiv w:val="1"/>
      <w:marLeft w:val="0"/>
      <w:marRight w:val="0"/>
      <w:marTop w:val="0"/>
      <w:marBottom w:val="0"/>
      <w:divBdr>
        <w:top w:val="none" w:sz="0" w:space="0" w:color="auto"/>
        <w:left w:val="none" w:sz="0" w:space="0" w:color="auto"/>
        <w:bottom w:val="none" w:sz="0" w:space="0" w:color="auto"/>
        <w:right w:val="none" w:sz="0" w:space="0" w:color="auto"/>
      </w:divBdr>
    </w:div>
    <w:div w:id="1438139370">
      <w:bodyDiv w:val="1"/>
      <w:marLeft w:val="0"/>
      <w:marRight w:val="0"/>
      <w:marTop w:val="0"/>
      <w:marBottom w:val="0"/>
      <w:divBdr>
        <w:top w:val="none" w:sz="0" w:space="0" w:color="auto"/>
        <w:left w:val="none" w:sz="0" w:space="0" w:color="auto"/>
        <w:bottom w:val="none" w:sz="0" w:space="0" w:color="auto"/>
        <w:right w:val="none" w:sz="0" w:space="0" w:color="auto"/>
      </w:divBdr>
    </w:div>
    <w:div w:id="1438140674">
      <w:bodyDiv w:val="1"/>
      <w:marLeft w:val="0"/>
      <w:marRight w:val="0"/>
      <w:marTop w:val="0"/>
      <w:marBottom w:val="0"/>
      <w:divBdr>
        <w:top w:val="none" w:sz="0" w:space="0" w:color="auto"/>
        <w:left w:val="none" w:sz="0" w:space="0" w:color="auto"/>
        <w:bottom w:val="none" w:sz="0" w:space="0" w:color="auto"/>
        <w:right w:val="none" w:sz="0" w:space="0" w:color="auto"/>
      </w:divBdr>
    </w:div>
    <w:div w:id="1438213593">
      <w:bodyDiv w:val="1"/>
      <w:marLeft w:val="0"/>
      <w:marRight w:val="0"/>
      <w:marTop w:val="0"/>
      <w:marBottom w:val="0"/>
      <w:divBdr>
        <w:top w:val="none" w:sz="0" w:space="0" w:color="auto"/>
        <w:left w:val="none" w:sz="0" w:space="0" w:color="auto"/>
        <w:bottom w:val="none" w:sz="0" w:space="0" w:color="auto"/>
        <w:right w:val="none" w:sz="0" w:space="0" w:color="auto"/>
      </w:divBdr>
    </w:div>
    <w:div w:id="1438257609">
      <w:bodyDiv w:val="1"/>
      <w:marLeft w:val="0"/>
      <w:marRight w:val="0"/>
      <w:marTop w:val="0"/>
      <w:marBottom w:val="0"/>
      <w:divBdr>
        <w:top w:val="none" w:sz="0" w:space="0" w:color="auto"/>
        <w:left w:val="none" w:sz="0" w:space="0" w:color="auto"/>
        <w:bottom w:val="none" w:sz="0" w:space="0" w:color="auto"/>
        <w:right w:val="none" w:sz="0" w:space="0" w:color="auto"/>
      </w:divBdr>
    </w:div>
    <w:div w:id="1438329213">
      <w:bodyDiv w:val="1"/>
      <w:marLeft w:val="0"/>
      <w:marRight w:val="0"/>
      <w:marTop w:val="0"/>
      <w:marBottom w:val="0"/>
      <w:divBdr>
        <w:top w:val="none" w:sz="0" w:space="0" w:color="auto"/>
        <w:left w:val="none" w:sz="0" w:space="0" w:color="auto"/>
        <w:bottom w:val="none" w:sz="0" w:space="0" w:color="auto"/>
        <w:right w:val="none" w:sz="0" w:space="0" w:color="auto"/>
      </w:divBdr>
    </w:div>
    <w:div w:id="1438401178">
      <w:bodyDiv w:val="1"/>
      <w:marLeft w:val="0"/>
      <w:marRight w:val="0"/>
      <w:marTop w:val="0"/>
      <w:marBottom w:val="0"/>
      <w:divBdr>
        <w:top w:val="none" w:sz="0" w:space="0" w:color="auto"/>
        <w:left w:val="none" w:sz="0" w:space="0" w:color="auto"/>
        <w:bottom w:val="none" w:sz="0" w:space="0" w:color="auto"/>
        <w:right w:val="none" w:sz="0" w:space="0" w:color="auto"/>
      </w:divBdr>
    </w:div>
    <w:div w:id="1438453198">
      <w:bodyDiv w:val="1"/>
      <w:marLeft w:val="0"/>
      <w:marRight w:val="0"/>
      <w:marTop w:val="0"/>
      <w:marBottom w:val="0"/>
      <w:divBdr>
        <w:top w:val="none" w:sz="0" w:space="0" w:color="auto"/>
        <w:left w:val="none" w:sz="0" w:space="0" w:color="auto"/>
        <w:bottom w:val="none" w:sz="0" w:space="0" w:color="auto"/>
        <w:right w:val="none" w:sz="0" w:space="0" w:color="auto"/>
      </w:divBdr>
    </w:div>
    <w:div w:id="1438527754">
      <w:bodyDiv w:val="1"/>
      <w:marLeft w:val="0"/>
      <w:marRight w:val="0"/>
      <w:marTop w:val="0"/>
      <w:marBottom w:val="0"/>
      <w:divBdr>
        <w:top w:val="none" w:sz="0" w:space="0" w:color="auto"/>
        <w:left w:val="none" w:sz="0" w:space="0" w:color="auto"/>
        <w:bottom w:val="none" w:sz="0" w:space="0" w:color="auto"/>
        <w:right w:val="none" w:sz="0" w:space="0" w:color="auto"/>
      </w:divBdr>
    </w:div>
    <w:div w:id="1438594768">
      <w:bodyDiv w:val="1"/>
      <w:marLeft w:val="0"/>
      <w:marRight w:val="0"/>
      <w:marTop w:val="0"/>
      <w:marBottom w:val="0"/>
      <w:divBdr>
        <w:top w:val="none" w:sz="0" w:space="0" w:color="auto"/>
        <w:left w:val="none" w:sz="0" w:space="0" w:color="auto"/>
        <w:bottom w:val="none" w:sz="0" w:space="0" w:color="auto"/>
        <w:right w:val="none" w:sz="0" w:space="0" w:color="auto"/>
      </w:divBdr>
    </w:div>
    <w:div w:id="1438597132">
      <w:bodyDiv w:val="1"/>
      <w:marLeft w:val="0"/>
      <w:marRight w:val="0"/>
      <w:marTop w:val="0"/>
      <w:marBottom w:val="0"/>
      <w:divBdr>
        <w:top w:val="none" w:sz="0" w:space="0" w:color="auto"/>
        <w:left w:val="none" w:sz="0" w:space="0" w:color="auto"/>
        <w:bottom w:val="none" w:sz="0" w:space="0" w:color="auto"/>
        <w:right w:val="none" w:sz="0" w:space="0" w:color="auto"/>
      </w:divBdr>
    </w:div>
    <w:div w:id="1438597487">
      <w:bodyDiv w:val="1"/>
      <w:marLeft w:val="0"/>
      <w:marRight w:val="0"/>
      <w:marTop w:val="0"/>
      <w:marBottom w:val="0"/>
      <w:divBdr>
        <w:top w:val="none" w:sz="0" w:space="0" w:color="auto"/>
        <w:left w:val="none" w:sz="0" w:space="0" w:color="auto"/>
        <w:bottom w:val="none" w:sz="0" w:space="0" w:color="auto"/>
        <w:right w:val="none" w:sz="0" w:space="0" w:color="auto"/>
      </w:divBdr>
    </w:div>
    <w:div w:id="1438604037">
      <w:bodyDiv w:val="1"/>
      <w:marLeft w:val="0"/>
      <w:marRight w:val="0"/>
      <w:marTop w:val="0"/>
      <w:marBottom w:val="0"/>
      <w:divBdr>
        <w:top w:val="none" w:sz="0" w:space="0" w:color="auto"/>
        <w:left w:val="none" w:sz="0" w:space="0" w:color="auto"/>
        <w:bottom w:val="none" w:sz="0" w:space="0" w:color="auto"/>
        <w:right w:val="none" w:sz="0" w:space="0" w:color="auto"/>
      </w:divBdr>
    </w:div>
    <w:div w:id="1438670295">
      <w:bodyDiv w:val="1"/>
      <w:marLeft w:val="0"/>
      <w:marRight w:val="0"/>
      <w:marTop w:val="0"/>
      <w:marBottom w:val="0"/>
      <w:divBdr>
        <w:top w:val="none" w:sz="0" w:space="0" w:color="auto"/>
        <w:left w:val="none" w:sz="0" w:space="0" w:color="auto"/>
        <w:bottom w:val="none" w:sz="0" w:space="0" w:color="auto"/>
        <w:right w:val="none" w:sz="0" w:space="0" w:color="auto"/>
      </w:divBdr>
    </w:div>
    <w:div w:id="1438678427">
      <w:bodyDiv w:val="1"/>
      <w:marLeft w:val="0"/>
      <w:marRight w:val="0"/>
      <w:marTop w:val="0"/>
      <w:marBottom w:val="0"/>
      <w:divBdr>
        <w:top w:val="none" w:sz="0" w:space="0" w:color="auto"/>
        <w:left w:val="none" w:sz="0" w:space="0" w:color="auto"/>
        <w:bottom w:val="none" w:sz="0" w:space="0" w:color="auto"/>
        <w:right w:val="none" w:sz="0" w:space="0" w:color="auto"/>
      </w:divBdr>
    </w:div>
    <w:div w:id="1438863775">
      <w:bodyDiv w:val="1"/>
      <w:marLeft w:val="0"/>
      <w:marRight w:val="0"/>
      <w:marTop w:val="0"/>
      <w:marBottom w:val="0"/>
      <w:divBdr>
        <w:top w:val="none" w:sz="0" w:space="0" w:color="auto"/>
        <w:left w:val="none" w:sz="0" w:space="0" w:color="auto"/>
        <w:bottom w:val="none" w:sz="0" w:space="0" w:color="auto"/>
        <w:right w:val="none" w:sz="0" w:space="0" w:color="auto"/>
      </w:divBdr>
    </w:div>
    <w:div w:id="1438866653">
      <w:bodyDiv w:val="1"/>
      <w:marLeft w:val="0"/>
      <w:marRight w:val="0"/>
      <w:marTop w:val="0"/>
      <w:marBottom w:val="0"/>
      <w:divBdr>
        <w:top w:val="none" w:sz="0" w:space="0" w:color="auto"/>
        <w:left w:val="none" w:sz="0" w:space="0" w:color="auto"/>
        <w:bottom w:val="none" w:sz="0" w:space="0" w:color="auto"/>
        <w:right w:val="none" w:sz="0" w:space="0" w:color="auto"/>
      </w:divBdr>
    </w:div>
    <w:div w:id="1438871366">
      <w:bodyDiv w:val="1"/>
      <w:marLeft w:val="0"/>
      <w:marRight w:val="0"/>
      <w:marTop w:val="0"/>
      <w:marBottom w:val="0"/>
      <w:divBdr>
        <w:top w:val="none" w:sz="0" w:space="0" w:color="auto"/>
        <w:left w:val="none" w:sz="0" w:space="0" w:color="auto"/>
        <w:bottom w:val="none" w:sz="0" w:space="0" w:color="auto"/>
        <w:right w:val="none" w:sz="0" w:space="0" w:color="auto"/>
      </w:divBdr>
    </w:div>
    <w:div w:id="1439177150">
      <w:bodyDiv w:val="1"/>
      <w:marLeft w:val="0"/>
      <w:marRight w:val="0"/>
      <w:marTop w:val="0"/>
      <w:marBottom w:val="0"/>
      <w:divBdr>
        <w:top w:val="none" w:sz="0" w:space="0" w:color="auto"/>
        <w:left w:val="none" w:sz="0" w:space="0" w:color="auto"/>
        <w:bottom w:val="none" w:sz="0" w:space="0" w:color="auto"/>
        <w:right w:val="none" w:sz="0" w:space="0" w:color="auto"/>
      </w:divBdr>
    </w:div>
    <w:div w:id="1439328250">
      <w:bodyDiv w:val="1"/>
      <w:marLeft w:val="0"/>
      <w:marRight w:val="0"/>
      <w:marTop w:val="0"/>
      <w:marBottom w:val="0"/>
      <w:divBdr>
        <w:top w:val="none" w:sz="0" w:space="0" w:color="auto"/>
        <w:left w:val="none" w:sz="0" w:space="0" w:color="auto"/>
        <w:bottom w:val="none" w:sz="0" w:space="0" w:color="auto"/>
        <w:right w:val="none" w:sz="0" w:space="0" w:color="auto"/>
      </w:divBdr>
    </w:div>
    <w:div w:id="1439526474">
      <w:bodyDiv w:val="1"/>
      <w:marLeft w:val="0"/>
      <w:marRight w:val="0"/>
      <w:marTop w:val="0"/>
      <w:marBottom w:val="0"/>
      <w:divBdr>
        <w:top w:val="none" w:sz="0" w:space="0" w:color="auto"/>
        <w:left w:val="none" w:sz="0" w:space="0" w:color="auto"/>
        <w:bottom w:val="none" w:sz="0" w:space="0" w:color="auto"/>
        <w:right w:val="none" w:sz="0" w:space="0" w:color="auto"/>
      </w:divBdr>
    </w:div>
    <w:div w:id="1439565173">
      <w:bodyDiv w:val="1"/>
      <w:marLeft w:val="0"/>
      <w:marRight w:val="0"/>
      <w:marTop w:val="0"/>
      <w:marBottom w:val="0"/>
      <w:divBdr>
        <w:top w:val="none" w:sz="0" w:space="0" w:color="auto"/>
        <w:left w:val="none" w:sz="0" w:space="0" w:color="auto"/>
        <w:bottom w:val="none" w:sz="0" w:space="0" w:color="auto"/>
        <w:right w:val="none" w:sz="0" w:space="0" w:color="auto"/>
      </w:divBdr>
    </w:div>
    <w:div w:id="1439646026">
      <w:bodyDiv w:val="1"/>
      <w:marLeft w:val="0"/>
      <w:marRight w:val="0"/>
      <w:marTop w:val="0"/>
      <w:marBottom w:val="0"/>
      <w:divBdr>
        <w:top w:val="none" w:sz="0" w:space="0" w:color="auto"/>
        <w:left w:val="none" w:sz="0" w:space="0" w:color="auto"/>
        <w:bottom w:val="none" w:sz="0" w:space="0" w:color="auto"/>
        <w:right w:val="none" w:sz="0" w:space="0" w:color="auto"/>
      </w:divBdr>
    </w:div>
    <w:div w:id="1439763060">
      <w:bodyDiv w:val="1"/>
      <w:marLeft w:val="0"/>
      <w:marRight w:val="0"/>
      <w:marTop w:val="0"/>
      <w:marBottom w:val="0"/>
      <w:divBdr>
        <w:top w:val="none" w:sz="0" w:space="0" w:color="auto"/>
        <w:left w:val="none" w:sz="0" w:space="0" w:color="auto"/>
        <w:bottom w:val="none" w:sz="0" w:space="0" w:color="auto"/>
        <w:right w:val="none" w:sz="0" w:space="0" w:color="auto"/>
      </w:divBdr>
    </w:div>
    <w:div w:id="1439763693">
      <w:bodyDiv w:val="1"/>
      <w:marLeft w:val="0"/>
      <w:marRight w:val="0"/>
      <w:marTop w:val="0"/>
      <w:marBottom w:val="0"/>
      <w:divBdr>
        <w:top w:val="none" w:sz="0" w:space="0" w:color="auto"/>
        <w:left w:val="none" w:sz="0" w:space="0" w:color="auto"/>
        <w:bottom w:val="none" w:sz="0" w:space="0" w:color="auto"/>
        <w:right w:val="none" w:sz="0" w:space="0" w:color="auto"/>
      </w:divBdr>
    </w:div>
    <w:div w:id="1439982368">
      <w:bodyDiv w:val="1"/>
      <w:marLeft w:val="0"/>
      <w:marRight w:val="0"/>
      <w:marTop w:val="0"/>
      <w:marBottom w:val="0"/>
      <w:divBdr>
        <w:top w:val="none" w:sz="0" w:space="0" w:color="auto"/>
        <w:left w:val="none" w:sz="0" w:space="0" w:color="auto"/>
        <w:bottom w:val="none" w:sz="0" w:space="0" w:color="auto"/>
        <w:right w:val="none" w:sz="0" w:space="0" w:color="auto"/>
      </w:divBdr>
    </w:div>
    <w:div w:id="1439989696">
      <w:bodyDiv w:val="1"/>
      <w:marLeft w:val="0"/>
      <w:marRight w:val="0"/>
      <w:marTop w:val="0"/>
      <w:marBottom w:val="0"/>
      <w:divBdr>
        <w:top w:val="none" w:sz="0" w:space="0" w:color="auto"/>
        <w:left w:val="none" w:sz="0" w:space="0" w:color="auto"/>
        <w:bottom w:val="none" w:sz="0" w:space="0" w:color="auto"/>
        <w:right w:val="none" w:sz="0" w:space="0" w:color="auto"/>
      </w:divBdr>
    </w:div>
    <w:div w:id="1440027283">
      <w:bodyDiv w:val="1"/>
      <w:marLeft w:val="0"/>
      <w:marRight w:val="0"/>
      <w:marTop w:val="0"/>
      <w:marBottom w:val="0"/>
      <w:divBdr>
        <w:top w:val="none" w:sz="0" w:space="0" w:color="auto"/>
        <w:left w:val="none" w:sz="0" w:space="0" w:color="auto"/>
        <w:bottom w:val="none" w:sz="0" w:space="0" w:color="auto"/>
        <w:right w:val="none" w:sz="0" w:space="0" w:color="auto"/>
      </w:divBdr>
    </w:div>
    <w:div w:id="1440101838">
      <w:bodyDiv w:val="1"/>
      <w:marLeft w:val="0"/>
      <w:marRight w:val="0"/>
      <w:marTop w:val="0"/>
      <w:marBottom w:val="0"/>
      <w:divBdr>
        <w:top w:val="none" w:sz="0" w:space="0" w:color="auto"/>
        <w:left w:val="none" w:sz="0" w:space="0" w:color="auto"/>
        <w:bottom w:val="none" w:sz="0" w:space="0" w:color="auto"/>
        <w:right w:val="none" w:sz="0" w:space="0" w:color="auto"/>
      </w:divBdr>
    </w:div>
    <w:div w:id="1440176796">
      <w:bodyDiv w:val="1"/>
      <w:marLeft w:val="0"/>
      <w:marRight w:val="0"/>
      <w:marTop w:val="0"/>
      <w:marBottom w:val="0"/>
      <w:divBdr>
        <w:top w:val="none" w:sz="0" w:space="0" w:color="auto"/>
        <w:left w:val="none" w:sz="0" w:space="0" w:color="auto"/>
        <w:bottom w:val="none" w:sz="0" w:space="0" w:color="auto"/>
        <w:right w:val="none" w:sz="0" w:space="0" w:color="auto"/>
      </w:divBdr>
    </w:div>
    <w:div w:id="1440182936">
      <w:bodyDiv w:val="1"/>
      <w:marLeft w:val="0"/>
      <w:marRight w:val="0"/>
      <w:marTop w:val="0"/>
      <w:marBottom w:val="0"/>
      <w:divBdr>
        <w:top w:val="none" w:sz="0" w:space="0" w:color="auto"/>
        <w:left w:val="none" w:sz="0" w:space="0" w:color="auto"/>
        <w:bottom w:val="none" w:sz="0" w:space="0" w:color="auto"/>
        <w:right w:val="none" w:sz="0" w:space="0" w:color="auto"/>
      </w:divBdr>
    </w:div>
    <w:div w:id="1440220554">
      <w:bodyDiv w:val="1"/>
      <w:marLeft w:val="0"/>
      <w:marRight w:val="0"/>
      <w:marTop w:val="0"/>
      <w:marBottom w:val="0"/>
      <w:divBdr>
        <w:top w:val="none" w:sz="0" w:space="0" w:color="auto"/>
        <w:left w:val="none" w:sz="0" w:space="0" w:color="auto"/>
        <w:bottom w:val="none" w:sz="0" w:space="0" w:color="auto"/>
        <w:right w:val="none" w:sz="0" w:space="0" w:color="auto"/>
      </w:divBdr>
    </w:div>
    <w:div w:id="1440293268">
      <w:bodyDiv w:val="1"/>
      <w:marLeft w:val="0"/>
      <w:marRight w:val="0"/>
      <w:marTop w:val="0"/>
      <w:marBottom w:val="0"/>
      <w:divBdr>
        <w:top w:val="none" w:sz="0" w:space="0" w:color="auto"/>
        <w:left w:val="none" w:sz="0" w:space="0" w:color="auto"/>
        <w:bottom w:val="none" w:sz="0" w:space="0" w:color="auto"/>
        <w:right w:val="none" w:sz="0" w:space="0" w:color="auto"/>
      </w:divBdr>
    </w:div>
    <w:div w:id="1440568205">
      <w:bodyDiv w:val="1"/>
      <w:marLeft w:val="0"/>
      <w:marRight w:val="0"/>
      <w:marTop w:val="0"/>
      <w:marBottom w:val="0"/>
      <w:divBdr>
        <w:top w:val="none" w:sz="0" w:space="0" w:color="auto"/>
        <w:left w:val="none" w:sz="0" w:space="0" w:color="auto"/>
        <w:bottom w:val="none" w:sz="0" w:space="0" w:color="auto"/>
        <w:right w:val="none" w:sz="0" w:space="0" w:color="auto"/>
      </w:divBdr>
    </w:div>
    <w:div w:id="1440679896">
      <w:bodyDiv w:val="1"/>
      <w:marLeft w:val="0"/>
      <w:marRight w:val="0"/>
      <w:marTop w:val="0"/>
      <w:marBottom w:val="0"/>
      <w:divBdr>
        <w:top w:val="none" w:sz="0" w:space="0" w:color="auto"/>
        <w:left w:val="none" w:sz="0" w:space="0" w:color="auto"/>
        <w:bottom w:val="none" w:sz="0" w:space="0" w:color="auto"/>
        <w:right w:val="none" w:sz="0" w:space="0" w:color="auto"/>
      </w:divBdr>
    </w:div>
    <w:div w:id="1440760209">
      <w:bodyDiv w:val="1"/>
      <w:marLeft w:val="0"/>
      <w:marRight w:val="0"/>
      <w:marTop w:val="0"/>
      <w:marBottom w:val="0"/>
      <w:divBdr>
        <w:top w:val="none" w:sz="0" w:space="0" w:color="auto"/>
        <w:left w:val="none" w:sz="0" w:space="0" w:color="auto"/>
        <w:bottom w:val="none" w:sz="0" w:space="0" w:color="auto"/>
        <w:right w:val="none" w:sz="0" w:space="0" w:color="auto"/>
      </w:divBdr>
    </w:div>
    <w:div w:id="1440904177">
      <w:bodyDiv w:val="1"/>
      <w:marLeft w:val="0"/>
      <w:marRight w:val="0"/>
      <w:marTop w:val="0"/>
      <w:marBottom w:val="0"/>
      <w:divBdr>
        <w:top w:val="none" w:sz="0" w:space="0" w:color="auto"/>
        <w:left w:val="none" w:sz="0" w:space="0" w:color="auto"/>
        <w:bottom w:val="none" w:sz="0" w:space="0" w:color="auto"/>
        <w:right w:val="none" w:sz="0" w:space="0" w:color="auto"/>
      </w:divBdr>
    </w:div>
    <w:div w:id="1440906913">
      <w:bodyDiv w:val="1"/>
      <w:marLeft w:val="0"/>
      <w:marRight w:val="0"/>
      <w:marTop w:val="0"/>
      <w:marBottom w:val="0"/>
      <w:divBdr>
        <w:top w:val="none" w:sz="0" w:space="0" w:color="auto"/>
        <w:left w:val="none" w:sz="0" w:space="0" w:color="auto"/>
        <w:bottom w:val="none" w:sz="0" w:space="0" w:color="auto"/>
        <w:right w:val="none" w:sz="0" w:space="0" w:color="auto"/>
      </w:divBdr>
    </w:div>
    <w:div w:id="1440947304">
      <w:bodyDiv w:val="1"/>
      <w:marLeft w:val="0"/>
      <w:marRight w:val="0"/>
      <w:marTop w:val="0"/>
      <w:marBottom w:val="0"/>
      <w:divBdr>
        <w:top w:val="none" w:sz="0" w:space="0" w:color="auto"/>
        <w:left w:val="none" w:sz="0" w:space="0" w:color="auto"/>
        <w:bottom w:val="none" w:sz="0" w:space="0" w:color="auto"/>
        <w:right w:val="none" w:sz="0" w:space="0" w:color="auto"/>
      </w:divBdr>
    </w:div>
    <w:div w:id="1440949859">
      <w:bodyDiv w:val="1"/>
      <w:marLeft w:val="0"/>
      <w:marRight w:val="0"/>
      <w:marTop w:val="0"/>
      <w:marBottom w:val="0"/>
      <w:divBdr>
        <w:top w:val="none" w:sz="0" w:space="0" w:color="auto"/>
        <w:left w:val="none" w:sz="0" w:space="0" w:color="auto"/>
        <w:bottom w:val="none" w:sz="0" w:space="0" w:color="auto"/>
        <w:right w:val="none" w:sz="0" w:space="0" w:color="auto"/>
      </w:divBdr>
    </w:div>
    <w:div w:id="1440952497">
      <w:bodyDiv w:val="1"/>
      <w:marLeft w:val="0"/>
      <w:marRight w:val="0"/>
      <w:marTop w:val="0"/>
      <w:marBottom w:val="0"/>
      <w:divBdr>
        <w:top w:val="none" w:sz="0" w:space="0" w:color="auto"/>
        <w:left w:val="none" w:sz="0" w:space="0" w:color="auto"/>
        <w:bottom w:val="none" w:sz="0" w:space="0" w:color="auto"/>
        <w:right w:val="none" w:sz="0" w:space="0" w:color="auto"/>
      </w:divBdr>
    </w:div>
    <w:div w:id="1441031370">
      <w:bodyDiv w:val="1"/>
      <w:marLeft w:val="0"/>
      <w:marRight w:val="0"/>
      <w:marTop w:val="0"/>
      <w:marBottom w:val="0"/>
      <w:divBdr>
        <w:top w:val="none" w:sz="0" w:space="0" w:color="auto"/>
        <w:left w:val="none" w:sz="0" w:space="0" w:color="auto"/>
        <w:bottom w:val="none" w:sz="0" w:space="0" w:color="auto"/>
        <w:right w:val="none" w:sz="0" w:space="0" w:color="auto"/>
      </w:divBdr>
    </w:div>
    <w:div w:id="1441218076">
      <w:bodyDiv w:val="1"/>
      <w:marLeft w:val="0"/>
      <w:marRight w:val="0"/>
      <w:marTop w:val="0"/>
      <w:marBottom w:val="0"/>
      <w:divBdr>
        <w:top w:val="none" w:sz="0" w:space="0" w:color="auto"/>
        <w:left w:val="none" w:sz="0" w:space="0" w:color="auto"/>
        <w:bottom w:val="none" w:sz="0" w:space="0" w:color="auto"/>
        <w:right w:val="none" w:sz="0" w:space="0" w:color="auto"/>
      </w:divBdr>
    </w:div>
    <w:div w:id="1441292209">
      <w:bodyDiv w:val="1"/>
      <w:marLeft w:val="0"/>
      <w:marRight w:val="0"/>
      <w:marTop w:val="0"/>
      <w:marBottom w:val="0"/>
      <w:divBdr>
        <w:top w:val="none" w:sz="0" w:space="0" w:color="auto"/>
        <w:left w:val="none" w:sz="0" w:space="0" w:color="auto"/>
        <w:bottom w:val="none" w:sz="0" w:space="0" w:color="auto"/>
        <w:right w:val="none" w:sz="0" w:space="0" w:color="auto"/>
      </w:divBdr>
    </w:div>
    <w:div w:id="1441342965">
      <w:bodyDiv w:val="1"/>
      <w:marLeft w:val="0"/>
      <w:marRight w:val="0"/>
      <w:marTop w:val="0"/>
      <w:marBottom w:val="0"/>
      <w:divBdr>
        <w:top w:val="none" w:sz="0" w:space="0" w:color="auto"/>
        <w:left w:val="none" w:sz="0" w:space="0" w:color="auto"/>
        <w:bottom w:val="none" w:sz="0" w:space="0" w:color="auto"/>
        <w:right w:val="none" w:sz="0" w:space="0" w:color="auto"/>
      </w:divBdr>
    </w:div>
    <w:div w:id="1441412544">
      <w:bodyDiv w:val="1"/>
      <w:marLeft w:val="0"/>
      <w:marRight w:val="0"/>
      <w:marTop w:val="0"/>
      <w:marBottom w:val="0"/>
      <w:divBdr>
        <w:top w:val="none" w:sz="0" w:space="0" w:color="auto"/>
        <w:left w:val="none" w:sz="0" w:space="0" w:color="auto"/>
        <w:bottom w:val="none" w:sz="0" w:space="0" w:color="auto"/>
        <w:right w:val="none" w:sz="0" w:space="0" w:color="auto"/>
      </w:divBdr>
    </w:div>
    <w:div w:id="1441415586">
      <w:bodyDiv w:val="1"/>
      <w:marLeft w:val="0"/>
      <w:marRight w:val="0"/>
      <w:marTop w:val="0"/>
      <w:marBottom w:val="0"/>
      <w:divBdr>
        <w:top w:val="none" w:sz="0" w:space="0" w:color="auto"/>
        <w:left w:val="none" w:sz="0" w:space="0" w:color="auto"/>
        <w:bottom w:val="none" w:sz="0" w:space="0" w:color="auto"/>
        <w:right w:val="none" w:sz="0" w:space="0" w:color="auto"/>
      </w:divBdr>
    </w:div>
    <w:div w:id="1441486971">
      <w:bodyDiv w:val="1"/>
      <w:marLeft w:val="0"/>
      <w:marRight w:val="0"/>
      <w:marTop w:val="0"/>
      <w:marBottom w:val="0"/>
      <w:divBdr>
        <w:top w:val="none" w:sz="0" w:space="0" w:color="auto"/>
        <w:left w:val="none" w:sz="0" w:space="0" w:color="auto"/>
        <w:bottom w:val="none" w:sz="0" w:space="0" w:color="auto"/>
        <w:right w:val="none" w:sz="0" w:space="0" w:color="auto"/>
      </w:divBdr>
    </w:div>
    <w:div w:id="1441534230">
      <w:bodyDiv w:val="1"/>
      <w:marLeft w:val="0"/>
      <w:marRight w:val="0"/>
      <w:marTop w:val="0"/>
      <w:marBottom w:val="0"/>
      <w:divBdr>
        <w:top w:val="none" w:sz="0" w:space="0" w:color="auto"/>
        <w:left w:val="none" w:sz="0" w:space="0" w:color="auto"/>
        <w:bottom w:val="none" w:sz="0" w:space="0" w:color="auto"/>
        <w:right w:val="none" w:sz="0" w:space="0" w:color="auto"/>
      </w:divBdr>
    </w:div>
    <w:div w:id="1441535853">
      <w:bodyDiv w:val="1"/>
      <w:marLeft w:val="0"/>
      <w:marRight w:val="0"/>
      <w:marTop w:val="0"/>
      <w:marBottom w:val="0"/>
      <w:divBdr>
        <w:top w:val="none" w:sz="0" w:space="0" w:color="auto"/>
        <w:left w:val="none" w:sz="0" w:space="0" w:color="auto"/>
        <w:bottom w:val="none" w:sz="0" w:space="0" w:color="auto"/>
        <w:right w:val="none" w:sz="0" w:space="0" w:color="auto"/>
      </w:divBdr>
    </w:div>
    <w:div w:id="1441753279">
      <w:bodyDiv w:val="1"/>
      <w:marLeft w:val="0"/>
      <w:marRight w:val="0"/>
      <w:marTop w:val="0"/>
      <w:marBottom w:val="0"/>
      <w:divBdr>
        <w:top w:val="none" w:sz="0" w:space="0" w:color="auto"/>
        <w:left w:val="none" w:sz="0" w:space="0" w:color="auto"/>
        <w:bottom w:val="none" w:sz="0" w:space="0" w:color="auto"/>
        <w:right w:val="none" w:sz="0" w:space="0" w:color="auto"/>
      </w:divBdr>
    </w:div>
    <w:div w:id="1441795971">
      <w:bodyDiv w:val="1"/>
      <w:marLeft w:val="0"/>
      <w:marRight w:val="0"/>
      <w:marTop w:val="0"/>
      <w:marBottom w:val="0"/>
      <w:divBdr>
        <w:top w:val="none" w:sz="0" w:space="0" w:color="auto"/>
        <w:left w:val="none" w:sz="0" w:space="0" w:color="auto"/>
        <w:bottom w:val="none" w:sz="0" w:space="0" w:color="auto"/>
        <w:right w:val="none" w:sz="0" w:space="0" w:color="auto"/>
      </w:divBdr>
    </w:div>
    <w:div w:id="1441798499">
      <w:bodyDiv w:val="1"/>
      <w:marLeft w:val="0"/>
      <w:marRight w:val="0"/>
      <w:marTop w:val="0"/>
      <w:marBottom w:val="0"/>
      <w:divBdr>
        <w:top w:val="none" w:sz="0" w:space="0" w:color="auto"/>
        <w:left w:val="none" w:sz="0" w:space="0" w:color="auto"/>
        <w:bottom w:val="none" w:sz="0" w:space="0" w:color="auto"/>
        <w:right w:val="none" w:sz="0" w:space="0" w:color="auto"/>
      </w:divBdr>
    </w:div>
    <w:div w:id="1441799639">
      <w:bodyDiv w:val="1"/>
      <w:marLeft w:val="0"/>
      <w:marRight w:val="0"/>
      <w:marTop w:val="0"/>
      <w:marBottom w:val="0"/>
      <w:divBdr>
        <w:top w:val="none" w:sz="0" w:space="0" w:color="auto"/>
        <w:left w:val="none" w:sz="0" w:space="0" w:color="auto"/>
        <w:bottom w:val="none" w:sz="0" w:space="0" w:color="auto"/>
        <w:right w:val="none" w:sz="0" w:space="0" w:color="auto"/>
      </w:divBdr>
    </w:div>
    <w:div w:id="1441801997">
      <w:bodyDiv w:val="1"/>
      <w:marLeft w:val="0"/>
      <w:marRight w:val="0"/>
      <w:marTop w:val="0"/>
      <w:marBottom w:val="0"/>
      <w:divBdr>
        <w:top w:val="none" w:sz="0" w:space="0" w:color="auto"/>
        <w:left w:val="none" w:sz="0" w:space="0" w:color="auto"/>
        <w:bottom w:val="none" w:sz="0" w:space="0" w:color="auto"/>
        <w:right w:val="none" w:sz="0" w:space="0" w:color="auto"/>
      </w:divBdr>
    </w:div>
    <w:div w:id="1441876944">
      <w:bodyDiv w:val="1"/>
      <w:marLeft w:val="0"/>
      <w:marRight w:val="0"/>
      <w:marTop w:val="0"/>
      <w:marBottom w:val="0"/>
      <w:divBdr>
        <w:top w:val="none" w:sz="0" w:space="0" w:color="auto"/>
        <w:left w:val="none" w:sz="0" w:space="0" w:color="auto"/>
        <w:bottom w:val="none" w:sz="0" w:space="0" w:color="auto"/>
        <w:right w:val="none" w:sz="0" w:space="0" w:color="auto"/>
      </w:divBdr>
    </w:div>
    <w:div w:id="1441947337">
      <w:bodyDiv w:val="1"/>
      <w:marLeft w:val="0"/>
      <w:marRight w:val="0"/>
      <w:marTop w:val="0"/>
      <w:marBottom w:val="0"/>
      <w:divBdr>
        <w:top w:val="none" w:sz="0" w:space="0" w:color="auto"/>
        <w:left w:val="none" w:sz="0" w:space="0" w:color="auto"/>
        <w:bottom w:val="none" w:sz="0" w:space="0" w:color="auto"/>
        <w:right w:val="none" w:sz="0" w:space="0" w:color="auto"/>
      </w:divBdr>
    </w:div>
    <w:div w:id="1441950793">
      <w:bodyDiv w:val="1"/>
      <w:marLeft w:val="0"/>
      <w:marRight w:val="0"/>
      <w:marTop w:val="0"/>
      <w:marBottom w:val="0"/>
      <w:divBdr>
        <w:top w:val="none" w:sz="0" w:space="0" w:color="auto"/>
        <w:left w:val="none" w:sz="0" w:space="0" w:color="auto"/>
        <w:bottom w:val="none" w:sz="0" w:space="0" w:color="auto"/>
        <w:right w:val="none" w:sz="0" w:space="0" w:color="auto"/>
      </w:divBdr>
    </w:div>
    <w:div w:id="1441954612">
      <w:bodyDiv w:val="1"/>
      <w:marLeft w:val="0"/>
      <w:marRight w:val="0"/>
      <w:marTop w:val="0"/>
      <w:marBottom w:val="0"/>
      <w:divBdr>
        <w:top w:val="none" w:sz="0" w:space="0" w:color="auto"/>
        <w:left w:val="none" w:sz="0" w:space="0" w:color="auto"/>
        <w:bottom w:val="none" w:sz="0" w:space="0" w:color="auto"/>
        <w:right w:val="none" w:sz="0" w:space="0" w:color="auto"/>
      </w:divBdr>
    </w:div>
    <w:div w:id="1441996535">
      <w:bodyDiv w:val="1"/>
      <w:marLeft w:val="0"/>
      <w:marRight w:val="0"/>
      <w:marTop w:val="0"/>
      <w:marBottom w:val="0"/>
      <w:divBdr>
        <w:top w:val="none" w:sz="0" w:space="0" w:color="auto"/>
        <w:left w:val="none" w:sz="0" w:space="0" w:color="auto"/>
        <w:bottom w:val="none" w:sz="0" w:space="0" w:color="auto"/>
        <w:right w:val="none" w:sz="0" w:space="0" w:color="auto"/>
      </w:divBdr>
    </w:div>
    <w:div w:id="1442068681">
      <w:bodyDiv w:val="1"/>
      <w:marLeft w:val="0"/>
      <w:marRight w:val="0"/>
      <w:marTop w:val="0"/>
      <w:marBottom w:val="0"/>
      <w:divBdr>
        <w:top w:val="none" w:sz="0" w:space="0" w:color="auto"/>
        <w:left w:val="none" w:sz="0" w:space="0" w:color="auto"/>
        <w:bottom w:val="none" w:sz="0" w:space="0" w:color="auto"/>
        <w:right w:val="none" w:sz="0" w:space="0" w:color="auto"/>
      </w:divBdr>
    </w:div>
    <w:div w:id="1442069499">
      <w:bodyDiv w:val="1"/>
      <w:marLeft w:val="0"/>
      <w:marRight w:val="0"/>
      <w:marTop w:val="0"/>
      <w:marBottom w:val="0"/>
      <w:divBdr>
        <w:top w:val="none" w:sz="0" w:space="0" w:color="auto"/>
        <w:left w:val="none" w:sz="0" w:space="0" w:color="auto"/>
        <w:bottom w:val="none" w:sz="0" w:space="0" w:color="auto"/>
        <w:right w:val="none" w:sz="0" w:space="0" w:color="auto"/>
      </w:divBdr>
    </w:div>
    <w:div w:id="1442146806">
      <w:bodyDiv w:val="1"/>
      <w:marLeft w:val="0"/>
      <w:marRight w:val="0"/>
      <w:marTop w:val="0"/>
      <w:marBottom w:val="0"/>
      <w:divBdr>
        <w:top w:val="none" w:sz="0" w:space="0" w:color="auto"/>
        <w:left w:val="none" w:sz="0" w:space="0" w:color="auto"/>
        <w:bottom w:val="none" w:sz="0" w:space="0" w:color="auto"/>
        <w:right w:val="none" w:sz="0" w:space="0" w:color="auto"/>
      </w:divBdr>
    </w:div>
    <w:div w:id="1442188758">
      <w:bodyDiv w:val="1"/>
      <w:marLeft w:val="0"/>
      <w:marRight w:val="0"/>
      <w:marTop w:val="0"/>
      <w:marBottom w:val="0"/>
      <w:divBdr>
        <w:top w:val="none" w:sz="0" w:space="0" w:color="auto"/>
        <w:left w:val="none" w:sz="0" w:space="0" w:color="auto"/>
        <w:bottom w:val="none" w:sz="0" w:space="0" w:color="auto"/>
        <w:right w:val="none" w:sz="0" w:space="0" w:color="auto"/>
      </w:divBdr>
    </w:div>
    <w:div w:id="1442259649">
      <w:bodyDiv w:val="1"/>
      <w:marLeft w:val="0"/>
      <w:marRight w:val="0"/>
      <w:marTop w:val="0"/>
      <w:marBottom w:val="0"/>
      <w:divBdr>
        <w:top w:val="none" w:sz="0" w:space="0" w:color="auto"/>
        <w:left w:val="none" w:sz="0" w:space="0" w:color="auto"/>
        <w:bottom w:val="none" w:sz="0" w:space="0" w:color="auto"/>
        <w:right w:val="none" w:sz="0" w:space="0" w:color="auto"/>
      </w:divBdr>
    </w:div>
    <w:div w:id="1442260182">
      <w:bodyDiv w:val="1"/>
      <w:marLeft w:val="0"/>
      <w:marRight w:val="0"/>
      <w:marTop w:val="0"/>
      <w:marBottom w:val="0"/>
      <w:divBdr>
        <w:top w:val="none" w:sz="0" w:space="0" w:color="auto"/>
        <w:left w:val="none" w:sz="0" w:space="0" w:color="auto"/>
        <w:bottom w:val="none" w:sz="0" w:space="0" w:color="auto"/>
        <w:right w:val="none" w:sz="0" w:space="0" w:color="auto"/>
      </w:divBdr>
    </w:div>
    <w:div w:id="1442336884">
      <w:bodyDiv w:val="1"/>
      <w:marLeft w:val="0"/>
      <w:marRight w:val="0"/>
      <w:marTop w:val="0"/>
      <w:marBottom w:val="0"/>
      <w:divBdr>
        <w:top w:val="none" w:sz="0" w:space="0" w:color="auto"/>
        <w:left w:val="none" w:sz="0" w:space="0" w:color="auto"/>
        <w:bottom w:val="none" w:sz="0" w:space="0" w:color="auto"/>
        <w:right w:val="none" w:sz="0" w:space="0" w:color="auto"/>
      </w:divBdr>
    </w:div>
    <w:div w:id="1442338000">
      <w:bodyDiv w:val="1"/>
      <w:marLeft w:val="0"/>
      <w:marRight w:val="0"/>
      <w:marTop w:val="0"/>
      <w:marBottom w:val="0"/>
      <w:divBdr>
        <w:top w:val="none" w:sz="0" w:space="0" w:color="auto"/>
        <w:left w:val="none" w:sz="0" w:space="0" w:color="auto"/>
        <w:bottom w:val="none" w:sz="0" w:space="0" w:color="auto"/>
        <w:right w:val="none" w:sz="0" w:space="0" w:color="auto"/>
      </w:divBdr>
    </w:div>
    <w:div w:id="1442384432">
      <w:bodyDiv w:val="1"/>
      <w:marLeft w:val="0"/>
      <w:marRight w:val="0"/>
      <w:marTop w:val="0"/>
      <w:marBottom w:val="0"/>
      <w:divBdr>
        <w:top w:val="none" w:sz="0" w:space="0" w:color="auto"/>
        <w:left w:val="none" w:sz="0" w:space="0" w:color="auto"/>
        <w:bottom w:val="none" w:sz="0" w:space="0" w:color="auto"/>
        <w:right w:val="none" w:sz="0" w:space="0" w:color="auto"/>
      </w:divBdr>
    </w:div>
    <w:div w:id="1442459763">
      <w:bodyDiv w:val="1"/>
      <w:marLeft w:val="0"/>
      <w:marRight w:val="0"/>
      <w:marTop w:val="0"/>
      <w:marBottom w:val="0"/>
      <w:divBdr>
        <w:top w:val="none" w:sz="0" w:space="0" w:color="auto"/>
        <w:left w:val="none" w:sz="0" w:space="0" w:color="auto"/>
        <w:bottom w:val="none" w:sz="0" w:space="0" w:color="auto"/>
        <w:right w:val="none" w:sz="0" w:space="0" w:color="auto"/>
      </w:divBdr>
    </w:div>
    <w:div w:id="1442534921">
      <w:bodyDiv w:val="1"/>
      <w:marLeft w:val="0"/>
      <w:marRight w:val="0"/>
      <w:marTop w:val="0"/>
      <w:marBottom w:val="0"/>
      <w:divBdr>
        <w:top w:val="none" w:sz="0" w:space="0" w:color="auto"/>
        <w:left w:val="none" w:sz="0" w:space="0" w:color="auto"/>
        <w:bottom w:val="none" w:sz="0" w:space="0" w:color="auto"/>
        <w:right w:val="none" w:sz="0" w:space="0" w:color="auto"/>
      </w:divBdr>
    </w:div>
    <w:div w:id="1442603813">
      <w:bodyDiv w:val="1"/>
      <w:marLeft w:val="0"/>
      <w:marRight w:val="0"/>
      <w:marTop w:val="0"/>
      <w:marBottom w:val="0"/>
      <w:divBdr>
        <w:top w:val="none" w:sz="0" w:space="0" w:color="auto"/>
        <w:left w:val="none" w:sz="0" w:space="0" w:color="auto"/>
        <w:bottom w:val="none" w:sz="0" w:space="0" w:color="auto"/>
        <w:right w:val="none" w:sz="0" w:space="0" w:color="auto"/>
      </w:divBdr>
    </w:div>
    <w:div w:id="1442608562">
      <w:bodyDiv w:val="1"/>
      <w:marLeft w:val="0"/>
      <w:marRight w:val="0"/>
      <w:marTop w:val="0"/>
      <w:marBottom w:val="0"/>
      <w:divBdr>
        <w:top w:val="none" w:sz="0" w:space="0" w:color="auto"/>
        <w:left w:val="none" w:sz="0" w:space="0" w:color="auto"/>
        <w:bottom w:val="none" w:sz="0" w:space="0" w:color="auto"/>
        <w:right w:val="none" w:sz="0" w:space="0" w:color="auto"/>
      </w:divBdr>
    </w:div>
    <w:div w:id="1442719642">
      <w:bodyDiv w:val="1"/>
      <w:marLeft w:val="0"/>
      <w:marRight w:val="0"/>
      <w:marTop w:val="0"/>
      <w:marBottom w:val="0"/>
      <w:divBdr>
        <w:top w:val="none" w:sz="0" w:space="0" w:color="auto"/>
        <w:left w:val="none" w:sz="0" w:space="0" w:color="auto"/>
        <w:bottom w:val="none" w:sz="0" w:space="0" w:color="auto"/>
        <w:right w:val="none" w:sz="0" w:space="0" w:color="auto"/>
      </w:divBdr>
    </w:div>
    <w:div w:id="1442722777">
      <w:bodyDiv w:val="1"/>
      <w:marLeft w:val="0"/>
      <w:marRight w:val="0"/>
      <w:marTop w:val="0"/>
      <w:marBottom w:val="0"/>
      <w:divBdr>
        <w:top w:val="none" w:sz="0" w:space="0" w:color="auto"/>
        <w:left w:val="none" w:sz="0" w:space="0" w:color="auto"/>
        <w:bottom w:val="none" w:sz="0" w:space="0" w:color="auto"/>
        <w:right w:val="none" w:sz="0" w:space="0" w:color="auto"/>
      </w:divBdr>
    </w:div>
    <w:div w:id="1442722835">
      <w:bodyDiv w:val="1"/>
      <w:marLeft w:val="0"/>
      <w:marRight w:val="0"/>
      <w:marTop w:val="0"/>
      <w:marBottom w:val="0"/>
      <w:divBdr>
        <w:top w:val="none" w:sz="0" w:space="0" w:color="auto"/>
        <w:left w:val="none" w:sz="0" w:space="0" w:color="auto"/>
        <w:bottom w:val="none" w:sz="0" w:space="0" w:color="auto"/>
        <w:right w:val="none" w:sz="0" w:space="0" w:color="auto"/>
      </w:divBdr>
    </w:div>
    <w:div w:id="1442726629">
      <w:bodyDiv w:val="1"/>
      <w:marLeft w:val="0"/>
      <w:marRight w:val="0"/>
      <w:marTop w:val="0"/>
      <w:marBottom w:val="0"/>
      <w:divBdr>
        <w:top w:val="none" w:sz="0" w:space="0" w:color="auto"/>
        <w:left w:val="none" w:sz="0" w:space="0" w:color="auto"/>
        <w:bottom w:val="none" w:sz="0" w:space="0" w:color="auto"/>
        <w:right w:val="none" w:sz="0" w:space="0" w:color="auto"/>
      </w:divBdr>
    </w:div>
    <w:div w:id="1442794705">
      <w:bodyDiv w:val="1"/>
      <w:marLeft w:val="0"/>
      <w:marRight w:val="0"/>
      <w:marTop w:val="0"/>
      <w:marBottom w:val="0"/>
      <w:divBdr>
        <w:top w:val="none" w:sz="0" w:space="0" w:color="auto"/>
        <w:left w:val="none" w:sz="0" w:space="0" w:color="auto"/>
        <w:bottom w:val="none" w:sz="0" w:space="0" w:color="auto"/>
        <w:right w:val="none" w:sz="0" w:space="0" w:color="auto"/>
      </w:divBdr>
    </w:div>
    <w:div w:id="1442802065">
      <w:bodyDiv w:val="1"/>
      <w:marLeft w:val="0"/>
      <w:marRight w:val="0"/>
      <w:marTop w:val="0"/>
      <w:marBottom w:val="0"/>
      <w:divBdr>
        <w:top w:val="none" w:sz="0" w:space="0" w:color="auto"/>
        <w:left w:val="none" w:sz="0" w:space="0" w:color="auto"/>
        <w:bottom w:val="none" w:sz="0" w:space="0" w:color="auto"/>
        <w:right w:val="none" w:sz="0" w:space="0" w:color="auto"/>
      </w:divBdr>
    </w:div>
    <w:div w:id="1442802309">
      <w:bodyDiv w:val="1"/>
      <w:marLeft w:val="0"/>
      <w:marRight w:val="0"/>
      <w:marTop w:val="0"/>
      <w:marBottom w:val="0"/>
      <w:divBdr>
        <w:top w:val="none" w:sz="0" w:space="0" w:color="auto"/>
        <w:left w:val="none" w:sz="0" w:space="0" w:color="auto"/>
        <w:bottom w:val="none" w:sz="0" w:space="0" w:color="auto"/>
        <w:right w:val="none" w:sz="0" w:space="0" w:color="auto"/>
      </w:divBdr>
    </w:div>
    <w:div w:id="1442845025">
      <w:bodyDiv w:val="1"/>
      <w:marLeft w:val="0"/>
      <w:marRight w:val="0"/>
      <w:marTop w:val="0"/>
      <w:marBottom w:val="0"/>
      <w:divBdr>
        <w:top w:val="none" w:sz="0" w:space="0" w:color="auto"/>
        <w:left w:val="none" w:sz="0" w:space="0" w:color="auto"/>
        <w:bottom w:val="none" w:sz="0" w:space="0" w:color="auto"/>
        <w:right w:val="none" w:sz="0" w:space="0" w:color="auto"/>
      </w:divBdr>
    </w:div>
    <w:div w:id="1442845237">
      <w:bodyDiv w:val="1"/>
      <w:marLeft w:val="0"/>
      <w:marRight w:val="0"/>
      <w:marTop w:val="0"/>
      <w:marBottom w:val="0"/>
      <w:divBdr>
        <w:top w:val="none" w:sz="0" w:space="0" w:color="auto"/>
        <w:left w:val="none" w:sz="0" w:space="0" w:color="auto"/>
        <w:bottom w:val="none" w:sz="0" w:space="0" w:color="auto"/>
        <w:right w:val="none" w:sz="0" w:space="0" w:color="auto"/>
      </w:divBdr>
    </w:div>
    <w:div w:id="1442913386">
      <w:bodyDiv w:val="1"/>
      <w:marLeft w:val="0"/>
      <w:marRight w:val="0"/>
      <w:marTop w:val="0"/>
      <w:marBottom w:val="0"/>
      <w:divBdr>
        <w:top w:val="none" w:sz="0" w:space="0" w:color="auto"/>
        <w:left w:val="none" w:sz="0" w:space="0" w:color="auto"/>
        <w:bottom w:val="none" w:sz="0" w:space="0" w:color="auto"/>
        <w:right w:val="none" w:sz="0" w:space="0" w:color="auto"/>
      </w:divBdr>
    </w:div>
    <w:div w:id="1442918588">
      <w:bodyDiv w:val="1"/>
      <w:marLeft w:val="0"/>
      <w:marRight w:val="0"/>
      <w:marTop w:val="0"/>
      <w:marBottom w:val="0"/>
      <w:divBdr>
        <w:top w:val="none" w:sz="0" w:space="0" w:color="auto"/>
        <w:left w:val="none" w:sz="0" w:space="0" w:color="auto"/>
        <w:bottom w:val="none" w:sz="0" w:space="0" w:color="auto"/>
        <w:right w:val="none" w:sz="0" w:space="0" w:color="auto"/>
      </w:divBdr>
    </w:div>
    <w:div w:id="1442922027">
      <w:bodyDiv w:val="1"/>
      <w:marLeft w:val="0"/>
      <w:marRight w:val="0"/>
      <w:marTop w:val="0"/>
      <w:marBottom w:val="0"/>
      <w:divBdr>
        <w:top w:val="none" w:sz="0" w:space="0" w:color="auto"/>
        <w:left w:val="none" w:sz="0" w:space="0" w:color="auto"/>
        <w:bottom w:val="none" w:sz="0" w:space="0" w:color="auto"/>
        <w:right w:val="none" w:sz="0" w:space="0" w:color="auto"/>
      </w:divBdr>
    </w:div>
    <w:div w:id="1443039948">
      <w:bodyDiv w:val="1"/>
      <w:marLeft w:val="0"/>
      <w:marRight w:val="0"/>
      <w:marTop w:val="0"/>
      <w:marBottom w:val="0"/>
      <w:divBdr>
        <w:top w:val="none" w:sz="0" w:space="0" w:color="auto"/>
        <w:left w:val="none" w:sz="0" w:space="0" w:color="auto"/>
        <w:bottom w:val="none" w:sz="0" w:space="0" w:color="auto"/>
        <w:right w:val="none" w:sz="0" w:space="0" w:color="auto"/>
      </w:divBdr>
    </w:div>
    <w:div w:id="1443108625">
      <w:bodyDiv w:val="1"/>
      <w:marLeft w:val="0"/>
      <w:marRight w:val="0"/>
      <w:marTop w:val="0"/>
      <w:marBottom w:val="0"/>
      <w:divBdr>
        <w:top w:val="none" w:sz="0" w:space="0" w:color="auto"/>
        <w:left w:val="none" w:sz="0" w:space="0" w:color="auto"/>
        <w:bottom w:val="none" w:sz="0" w:space="0" w:color="auto"/>
        <w:right w:val="none" w:sz="0" w:space="0" w:color="auto"/>
      </w:divBdr>
    </w:div>
    <w:div w:id="1443187699">
      <w:bodyDiv w:val="1"/>
      <w:marLeft w:val="0"/>
      <w:marRight w:val="0"/>
      <w:marTop w:val="0"/>
      <w:marBottom w:val="0"/>
      <w:divBdr>
        <w:top w:val="none" w:sz="0" w:space="0" w:color="auto"/>
        <w:left w:val="none" w:sz="0" w:space="0" w:color="auto"/>
        <w:bottom w:val="none" w:sz="0" w:space="0" w:color="auto"/>
        <w:right w:val="none" w:sz="0" w:space="0" w:color="auto"/>
      </w:divBdr>
    </w:div>
    <w:div w:id="1443188731">
      <w:bodyDiv w:val="1"/>
      <w:marLeft w:val="0"/>
      <w:marRight w:val="0"/>
      <w:marTop w:val="0"/>
      <w:marBottom w:val="0"/>
      <w:divBdr>
        <w:top w:val="none" w:sz="0" w:space="0" w:color="auto"/>
        <w:left w:val="none" w:sz="0" w:space="0" w:color="auto"/>
        <w:bottom w:val="none" w:sz="0" w:space="0" w:color="auto"/>
        <w:right w:val="none" w:sz="0" w:space="0" w:color="auto"/>
      </w:divBdr>
    </w:div>
    <w:div w:id="1443260607">
      <w:bodyDiv w:val="1"/>
      <w:marLeft w:val="0"/>
      <w:marRight w:val="0"/>
      <w:marTop w:val="0"/>
      <w:marBottom w:val="0"/>
      <w:divBdr>
        <w:top w:val="none" w:sz="0" w:space="0" w:color="auto"/>
        <w:left w:val="none" w:sz="0" w:space="0" w:color="auto"/>
        <w:bottom w:val="none" w:sz="0" w:space="0" w:color="auto"/>
        <w:right w:val="none" w:sz="0" w:space="0" w:color="auto"/>
      </w:divBdr>
    </w:div>
    <w:div w:id="1443303291">
      <w:bodyDiv w:val="1"/>
      <w:marLeft w:val="0"/>
      <w:marRight w:val="0"/>
      <w:marTop w:val="0"/>
      <w:marBottom w:val="0"/>
      <w:divBdr>
        <w:top w:val="none" w:sz="0" w:space="0" w:color="auto"/>
        <w:left w:val="none" w:sz="0" w:space="0" w:color="auto"/>
        <w:bottom w:val="none" w:sz="0" w:space="0" w:color="auto"/>
        <w:right w:val="none" w:sz="0" w:space="0" w:color="auto"/>
      </w:divBdr>
    </w:div>
    <w:div w:id="1443307364">
      <w:bodyDiv w:val="1"/>
      <w:marLeft w:val="0"/>
      <w:marRight w:val="0"/>
      <w:marTop w:val="0"/>
      <w:marBottom w:val="0"/>
      <w:divBdr>
        <w:top w:val="none" w:sz="0" w:space="0" w:color="auto"/>
        <w:left w:val="none" w:sz="0" w:space="0" w:color="auto"/>
        <w:bottom w:val="none" w:sz="0" w:space="0" w:color="auto"/>
        <w:right w:val="none" w:sz="0" w:space="0" w:color="auto"/>
      </w:divBdr>
    </w:div>
    <w:div w:id="1443379727">
      <w:bodyDiv w:val="1"/>
      <w:marLeft w:val="0"/>
      <w:marRight w:val="0"/>
      <w:marTop w:val="0"/>
      <w:marBottom w:val="0"/>
      <w:divBdr>
        <w:top w:val="none" w:sz="0" w:space="0" w:color="auto"/>
        <w:left w:val="none" w:sz="0" w:space="0" w:color="auto"/>
        <w:bottom w:val="none" w:sz="0" w:space="0" w:color="auto"/>
        <w:right w:val="none" w:sz="0" w:space="0" w:color="auto"/>
      </w:divBdr>
    </w:div>
    <w:div w:id="1443645576">
      <w:bodyDiv w:val="1"/>
      <w:marLeft w:val="0"/>
      <w:marRight w:val="0"/>
      <w:marTop w:val="0"/>
      <w:marBottom w:val="0"/>
      <w:divBdr>
        <w:top w:val="none" w:sz="0" w:space="0" w:color="auto"/>
        <w:left w:val="none" w:sz="0" w:space="0" w:color="auto"/>
        <w:bottom w:val="none" w:sz="0" w:space="0" w:color="auto"/>
        <w:right w:val="none" w:sz="0" w:space="0" w:color="auto"/>
      </w:divBdr>
    </w:div>
    <w:div w:id="1443647766">
      <w:bodyDiv w:val="1"/>
      <w:marLeft w:val="0"/>
      <w:marRight w:val="0"/>
      <w:marTop w:val="0"/>
      <w:marBottom w:val="0"/>
      <w:divBdr>
        <w:top w:val="none" w:sz="0" w:space="0" w:color="auto"/>
        <w:left w:val="none" w:sz="0" w:space="0" w:color="auto"/>
        <w:bottom w:val="none" w:sz="0" w:space="0" w:color="auto"/>
        <w:right w:val="none" w:sz="0" w:space="0" w:color="auto"/>
      </w:divBdr>
    </w:div>
    <w:div w:id="1443651536">
      <w:bodyDiv w:val="1"/>
      <w:marLeft w:val="0"/>
      <w:marRight w:val="0"/>
      <w:marTop w:val="0"/>
      <w:marBottom w:val="0"/>
      <w:divBdr>
        <w:top w:val="none" w:sz="0" w:space="0" w:color="auto"/>
        <w:left w:val="none" w:sz="0" w:space="0" w:color="auto"/>
        <w:bottom w:val="none" w:sz="0" w:space="0" w:color="auto"/>
        <w:right w:val="none" w:sz="0" w:space="0" w:color="auto"/>
      </w:divBdr>
    </w:div>
    <w:div w:id="1443719178">
      <w:bodyDiv w:val="1"/>
      <w:marLeft w:val="0"/>
      <w:marRight w:val="0"/>
      <w:marTop w:val="0"/>
      <w:marBottom w:val="0"/>
      <w:divBdr>
        <w:top w:val="none" w:sz="0" w:space="0" w:color="auto"/>
        <w:left w:val="none" w:sz="0" w:space="0" w:color="auto"/>
        <w:bottom w:val="none" w:sz="0" w:space="0" w:color="auto"/>
        <w:right w:val="none" w:sz="0" w:space="0" w:color="auto"/>
      </w:divBdr>
    </w:div>
    <w:div w:id="1443723779">
      <w:bodyDiv w:val="1"/>
      <w:marLeft w:val="0"/>
      <w:marRight w:val="0"/>
      <w:marTop w:val="0"/>
      <w:marBottom w:val="0"/>
      <w:divBdr>
        <w:top w:val="none" w:sz="0" w:space="0" w:color="auto"/>
        <w:left w:val="none" w:sz="0" w:space="0" w:color="auto"/>
        <w:bottom w:val="none" w:sz="0" w:space="0" w:color="auto"/>
        <w:right w:val="none" w:sz="0" w:space="0" w:color="auto"/>
      </w:divBdr>
    </w:div>
    <w:div w:id="1443765371">
      <w:bodyDiv w:val="1"/>
      <w:marLeft w:val="0"/>
      <w:marRight w:val="0"/>
      <w:marTop w:val="0"/>
      <w:marBottom w:val="0"/>
      <w:divBdr>
        <w:top w:val="none" w:sz="0" w:space="0" w:color="auto"/>
        <w:left w:val="none" w:sz="0" w:space="0" w:color="auto"/>
        <w:bottom w:val="none" w:sz="0" w:space="0" w:color="auto"/>
        <w:right w:val="none" w:sz="0" w:space="0" w:color="auto"/>
      </w:divBdr>
    </w:div>
    <w:div w:id="1443838018">
      <w:bodyDiv w:val="1"/>
      <w:marLeft w:val="0"/>
      <w:marRight w:val="0"/>
      <w:marTop w:val="0"/>
      <w:marBottom w:val="0"/>
      <w:divBdr>
        <w:top w:val="none" w:sz="0" w:space="0" w:color="auto"/>
        <w:left w:val="none" w:sz="0" w:space="0" w:color="auto"/>
        <w:bottom w:val="none" w:sz="0" w:space="0" w:color="auto"/>
        <w:right w:val="none" w:sz="0" w:space="0" w:color="auto"/>
      </w:divBdr>
    </w:div>
    <w:div w:id="1443839797">
      <w:bodyDiv w:val="1"/>
      <w:marLeft w:val="0"/>
      <w:marRight w:val="0"/>
      <w:marTop w:val="0"/>
      <w:marBottom w:val="0"/>
      <w:divBdr>
        <w:top w:val="none" w:sz="0" w:space="0" w:color="auto"/>
        <w:left w:val="none" w:sz="0" w:space="0" w:color="auto"/>
        <w:bottom w:val="none" w:sz="0" w:space="0" w:color="auto"/>
        <w:right w:val="none" w:sz="0" w:space="0" w:color="auto"/>
      </w:divBdr>
    </w:div>
    <w:div w:id="1443913638">
      <w:bodyDiv w:val="1"/>
      <w:marLeft w:val="0"/>
      <w:marRight w:val="0"/>
      <w:marTop w:val="0"/>
      <w:marBottom w:val="0"/>
      <w:divBdr>
        <w:top w:val="none" w:sz="0" w:space="0" w:color="auto"/>
        <w:left w:val="none" w:sz="0" w:space="0" w:color="auto"/>
        <w:bottom w:val="none" w:sz="0" w:space="0" w:color="auto"/>
        <w:right w:val="none" w:sz="0" w:space="0" w:color="auto"/>
      </w:divBdr>
    </w:div>
    <w:div w:id="1443919704">
      <w:bodyDiv w:val="1"/>
      <w:marLeft w:val="0"/>
      <w:marRight w:val="0"/>
      <w:marTop w:val="0"/>
      <w:marBottom w:val="0"/>
      <w:divBdr>
        <w:top w:val="none" w:sz="0" w:space="0" w:color="auto"/>
        <w:left w:val="none" w:sz="0" w:space="0" w:color="auto"/>
        <w:bottom w:val="none" w:sz="0" w:space="0" w:color="auto"/>
        <w:right w:val="none" w:sz="0" w:space="0" w:color="auto"/>
      </w:divBdr>
    </w:div>
    <w:div w:id="1443920103">
      <w:bodyDiv w:val="1"/>
      <w:marLeft w:val="0"/>
      <w:marRight w:val="0"/>
      <w:marTop w:val="0"/>
      <w:marBottom w:val="0"/>
      <w:divBdr>
        <w:top w:val="none" w:sz="0" w:space="0" w:color="auto"/>
        <w:left w:val="none" w:sz="0" w:space="0" w:color="auto"/>
        <w:bottom w:val="none" w:sz="0" w:space="0" w:color="auto"/>
        <w:right w:val="none" w:sz="0" w:space="0" w:color="auto"/>
      </w:divBdr>
    </w:div>
    <w:div w:id="1443957461">
      <w:bodyDiv w:val="1"/>
      <w:marLeft w:val="0"/>
      <w:marRight w:val="0"/>
      <w:marTop w:val="0"/>
      <w:marBottom w:val="0"/>
      <w:divBdr>
        <w:top w:val="none" w:sz="0" w:space="0" w:color="auto"/>
        <w:left w:val="none" w:sz="0" w:space="0" w:color="auto"/>
        <w:bottom w:val="none" w:sz="0" w:space="0" w:color="auto"/>
        <w:right w:val="none" w:sz="0" w:space="0" w:color="auto"/>
      </w:divBdr>
    </w:div>
    <w:div w:id="1443960207">
      <w:bodyDiv w:val="1"/>
      <w:marLeft w:val="0"/>
      <w:marRight w:val="0"/>
      <w:marTop w:val="0"/>
      <w:marBottom w:val="0"/>
      <w:divBdr>
        <w:top w:val="none" w:sz="0" w:space="0" w:color="auto"/>
        <w:left w:val="none" w:sz="0" w:space="0" w:color="auto"/>
        <w:bottom w:val="none" w:sz="0" w:space="0" w:color="auto"/>
        <w:right w:val="none" w:sz="0" w:space="0" w:color="auto"/>
      </w:divBdr>
    </w:div>
    <w:div w:id="1443963670">
      <w:bodyDiv w:val="1"/>
      <w:marLeft w:val="0"/>
      <w:marRight w:val="0"/>
      <w:marTop w:val="0"/>
      <w:marBottom w:val="0"/>
      <w:divBdr>
        <w:top w:val="none" w:sz="0" w:space="0" w:color="auto"/>
        <w:left w:val="none" w:sz="0" w:space="0" w:color="auto"/>
        <w:bottom w:val="none" w:sz="0" w:space="0" w:color="auto"/>
        <w:right w:val="none" w:sz="0" w:space="0" w:color="auto"/>
      </w:divBdr>
    </w:div>
    <w:div w:id="1444034522">
      <w:bodyDiv w:val="1"/>
      <w:marLeft w:val="0"/>
      <w:marRight w:val="0"/>
      <w:marTop w:val="0"/>
      <w:marBottom w:val="0"/>
      <w:divBdr>
        <w:top w:val="none" w:sz="0" w:space="0" w:color="auto"/>
        <w:left w:val="none" w:sz="0" w:space="0" w:color="auto"/>
        <w:bottom w:val="none" w:sz="0" w:space="0" w:color="auto"/>
        <w:right w:val="none" w:sz="0" w:space="0" w:color="auto"/>
      </w:divBdr>
    </w:div>
    <w:div w:id="1444035380">
      <w:bodyDiv w:val="1"/>
      <w:marLeft w:val="0"/>
      <w:marRight w:val="0"/>
      <w:marTop w:val="0"/>
      <w:marBottom w:val="0"/>
      <w:divBdr>
        <w:top w:val="none" w:sz="0" w:space="0" w:color="auto"/>
        <w:left w:val="none" w:sz="0" w:space="0" w:color="auto"/>
        <w:bottom w:val="none" w:sz="0" w:space="0" w:color="auto"/>
        <w:right w:val="none" w:sz="0" w:space="0" w:color="auto"/>
      </w:divBdr>
    </w:div>
    <w:div w:id="1444110297">
      <w:bodyDiv w:val="1"/>
      <w:marLeft w:val="0"/>
      <w:marRight w:val="0"/>
      <w:marTop w:val="0"/>
      <w:marBottom w:val="0"/>
      <w:divBdr>
        <w:top w:val="none" w:sz="0" w:space="0" w:color="auto"/>
        <w:left w:val="none" w:sz="0" w:space="0" w:color="auto"/>
        <w:bottom w:val="none" w:sz="0" w:space="0" w:color="auto"/>
        <w:right w:val="none" w:sz="0" w:space="0" w:color="auto"/>
      </w:divBdr>
    </w:div>
    <w:div w:id="1444152851">
      <w:bodyDiv w:val="1"/>
      <w:marLeft w:val="0"/>
      <w:marRight w:val="0"/>
      <w:marTop w:val="0"/>
      <w:marBottom w:val="0"/>
      <w:divBdr>
        <w:top w:val="none" w:sz="0" w:space="0" w:color="auto"/>
        <w:left w:val="none" w:sz="0" w:space="0" w:color="auto"/>
        <w:bottom w:val="none" w:sz="0" w:space="0" w:color="auto"/>
        <w:right w:val="none" w:sz="0" w:space="0" w:color="auto"/>
      </w:divBdr>
    </w:div>
    <w:div w:id="1444152981">
      <w:bodyDiv w:val="1"/>
      <w:marLeft w:val="0"/>
      <w:marRight w:val="0"/>
      <w:marTop w:val="0"/>
      <w:marBottom w:val="0"/>
      <w:divBdr>
        <w:top w:val="none" w:sz="0" w:space="0" w:color="auto"/>
        <w:left w:val="none" w:sz="0" w:space="0" w:color="auto"/>
        <w:bottom w:val="none" w:sz="0" w:space="0" w:color="auto"/>
        <w:right w:val="none" w:sz="0" w:space="0" w:color="auto"/>
      </w:divBdr>
    </w:div>
    <w:div w:id="1444224821">
      <w:bodyDiv w:val="1"/>
      <w:marLeft w:val="0"/>
      <w:marRight w:val="0"/>
      <w:marTop w:val="0"/>
      <w:marBottom w:val="0"/>
      <w:divBdr>
        <w:top w:val="none" w:sz="0" w:space="0" w:color="auto"/>
        <w:left w:val="none" w:sz="0" w:space="0" w:color="auto"/>
        <w:bottom w:val="none" w:sz="0" w:space="0" w:color="auto"/>
        <w:right w:val="none" w:sz="0" w:space="0" w:color="auto"/>
      </w:divBdr>
    </w:div>
    <w:div w:id="1444301294">
      <w:bodyDiv w:val="1"/>
      <w:marLeft w:val="0"/>
      <w:marRight w:val="0"/>
      <w:marTop w:val="0"/>
      <w:marBottom w:val="0"/>
      <w:divBdr>
        <w:top w:val="none" w:sz="0" w:space="0" w:color="auto"/>
        <w:left w:val="none" w:sz="0" w:space="0" w:color="auto"/>
        <w:bottom w:val="none" w:sz="0" w:space="0" w:color="auto"/>
        <w:right w:val="none" w:sz="0" w:space="0" w:color="auto"/>
      </w:divBdr>
    </w:div>
    <w:div w:id="1444303798">
      <w:bodyDiv w:val="1"/>
      <w:marLeft w:val="0"/>
      <w:marRight w:val="0"/>
      <w:marTop w:val="0"/>
      <w:marBottom w:val="0"/>
      <w:divBdr>
        <w:top w:val="none" w:sz="0" w:space="0" w:color="auto"/>
        <w:left w:val="none" w:sz="0" w:space="0" w:color="auto"/>
        <w:bottom w:val="none" w:sz="0" w:space="0" w:color="auto"/>
        <w:right w:val="none" w:sz="0" w:space="0" w:color="auto"/>
      </w:divBdr>
    </w:div>
    <w:div w:id="1444305134">
      <w:bodyDiv w:val="1"/>
      <w:marLeft w:val="0"/>
      <w:marRight w:val="0"/>
      <w:marTop w:val="0"/>
      <w:marBottom w:val="0"/>
      <w:divBdr>
        <w:top w:val="none" w:sz="0" w:space="0" w:color="auto"/>
        <w:left w:val="none" w:sz="0" w:space="0" w:color="auto"/>
        <w:bottom w:val="none" w:sz="0" w:space="0" w:color="auto"/>
        <w:right w:val="none" w:sz="0" w:space="0" w:color="auto"/>
      </w:divBdr>
    </w:div>
    <w:div w:id="1444350236">
      <w:bodyDiv w:val="1"/>
      <w:marLeft w:val="0"/>
      <w:marRight w:val="0"/>
      <w:marTop w:val="0"/>
      <w:marBottom w:val="0"/>
      <w:divBdr>
        <w:top w:val="none" w:sz="0" w:space="0" w:color="auto"/>
        <w:left w:val="none" w:sz="0" w:space="0" w:color="auto"/>
        <w:bottom w:val="none" w:sz="0" w:space="0" w:color="auto"/>
        <w:right w:val="none" w:sz="0" w:space="0" w:color="auto"/>
      </w:divBdr>
    </w:div>
    <w:div w:id="1444424647">
      <w:bodyDiv w:val="1"/>
      <w:marLeft w:val="0"/>
      <w:marRight w:val="0"/>
      <w:marTop w:val="0"/>
      <w:marBottom w:val="0"/>
      <w:divBdr>
        <w:top w:val="none" w:sz="0" w:space="0" w:color="auto"/>
        <w:left w:val="none" w:sz="0" w:space="0" w:color="auto"/>
        <w:bottom w:val="none" w:sz="0" w:space="0" w:color="auto"/>
        <w:right w:val="none" w:sz="0" w:space="0" w:color="auto"/>
      </w:divBdr>
    </w:div>
    <w:div w:id="1444494678">
      <w:bodyDiv w:val="1"/>
      <w:marLeft w:val="0"/>
      <w:marRight w:val="0"/>
      <w:marTop w:val="0"/>
      <w:marBottom w:val="0"/>
      <w:divBdr>
        <w:top w:val="none" w:sz="0" w:space="0" w:color="auto"/>
        <w:left w:val="none" w:sz="0" w:space="0" w:color="auto"/>
        <w:bottom w:val="none" w:sz="0" w:space="0" w:color="auto"/>
        <w:right w:val="none" w:sz="0" w:space="0" w:color="auto"/>
      </w:divBdr>
    </w:div>
    <w:div w:id="1444501181">
      <w:bodyDiv w:val="1"/>
      <w:marLeft w:val="0"/>
      <w:marRight w:val="0"/>
      <w:marTop w:val="0"/>
      <w:marBottom w:val="0"/>
      <w:divBdr>
        <w:top w:val="none" w:sz="0" w:space="0" w:color="auto"/>
        <w:left w:val="none" w:sz="0" w:space="0" w:color="auto"/>
        <w:bottom w:val="none" w:sz="0" w:space="0" w:color="auto"/>
        <w:right w:val="none" w:sz="0" w:space="0" w:color="auto"/>
      </w:divBdr>
    </w:div>
    <w:div w:id="1444618119">
      <w:bodyDiv w:val="1"/>
      <w:marLeft w:val="0"/>
      <w:marRight w:val="0"/>
      <w:marTop w:val="0"/>
      <w:marBottom w:val="0"/>
      <w:divBdr>
        <w:top w:val="none" w:sz="0" w:space="0" w:color="auto"/>
        <w:left w:val="none" w:sz="0" w:space="0" w:color="auto"/>
        <w:bottom w:val="none" w:sz="0" w:space="0" w:color="auto"/>
        <w:right w:val="none" w:sz="0" w:space="0" w:color="auto"/>
      </w:divBdr>
    </w:div>
    <w:div w:id="1444618861">
      <w:bodyDiv w:val="1"/>
      <w:marLeft w:val="0"/>
      <w:marRight w:val="0"/>
      <w:marTop w:val="0"/>
      <w:marBottom w:val="0"/>
      <w:divBdr>
        <w:top w:val="none" w:sz="0" w:space="0" w:color="auto"/>
        <w:left w:val="none" w:sz="0" w:space="0" w:color="auto"/>
        <w:bottom w:val="none" w:sz="0" w:space="0" w:color="auto"/>
        <w:right w:val="none" w:sz="0" w:space="0" w:color="auto"/>
      </w:divBdr>
    </w:div>
    <w:div w:id="1444687103">
      <w:bodyDiv w:val="1"/>
      <w:marLeft w:val="0"/>
      <w:marRight w:val="0"/>
      <w:marTop w:val="0"/>
      <w:marBottom w:val="0"/>
      <w:divBdr>
        <w:top w:val="none" w:sz="0" w:space="0" w:color="auto"/>
        <w:left w:val="none" w:sz="0" w:space="0" w:color="auto"/>
        <w:bottom w:val="none" w:sz="0" w:space="0" w:color="auto"/>
        <w:right w:val="none" w:sz="0" w:space="0" w:color="auto"/>
      </w:divBdr>
    </w:div>
    <w:div w:id="1444836184">
      <w:bodyDiv w:val="1"/>
      <w:marLeft w:val="0"/>
      <w:marRight w:val="0"/>
      <w:marTop w:val="0"/>
      <w:marBottom w:val="0"/>
      <w:divBdr>
        <w:top w:val="none" w:sz="0" w:space="0" w:color="auto"/>
        <w:left w:val="none" w:sz="0" w:space="0" w:color="auto"/>
        <w:bottom w:val="none" w:sz="0" w:space="0" w:color="auto"/>
        <w:right w:val="none" w:sz="0" w:space="0" w:color="auto"/>
      </w:divBdr>
    </w:div>
    <w:div w:id="1444886778">
      <w:bodyDiv w:val="1"/>
      <w:marLeft w:val="0"/>
      <w:marRight w:val="0"/>
      <w:marTop w:val="0"/>
      <w:marBottom w:val="0"/>
      <w:divBdr>
        <w:top w:val="none" w:sz="0" w:space="0" w:color="auto"/>
        <w:left w:val="none" w:sz="0" w:space="0" w:color="auto"/>
        <w:bottom w:val="none" w:sz="0" w:space="0" w:color="auto"/>
        <w:right w:val="none" w:sz="0" w:space="0" w:color="auto"/>
      </w:divBdr>
    </w:div>
    <w:div w:id="1444887807">
      <w:bodyDiv w:val="1"/>
      <w:marLeft w:val="0"/>
      <w:marRight w:val="0"/>
      <w:marTop w:val="0"/>
      <w:marBottom w:val="0"/>
      <w:divBdr>
        <w:top w:val="none" w:sz="0" w:space="0" w:color="auto"/>
        <w:left w:val="none" w:sz="0" w:space="0" w:color="auto"/>
        <w:bottom w:val="none" w:sz="0" w:space="0" w:color="auto"/>
        <w:right w:val="none" w:sz="0" w:space="0" w:color="auto"/>
      </w:divBdr>
    </w:div>
    <w:div w:id="1444888055">
      <w:bodyDiv w:val="1"/>
      <w:marLeft w:val="0"/>
      <w:marRight w:val="0"/>
      <w:marTop w:val="0"/>
      <w:marBottom w:val="0"/>
      <w:divBdr>
        <w:top w:val="none" w:sz="0" w:space="0" w:color="auto"/>
        <w:left w:val="none" w:sz="0" w:space="0" w:color="auto"/>
        <w:bottom w:val="none" w:sz="0" w:space="0" w:color="auto"/>
        <w:right w:val="none" w:sz="0" w:space="0" w:color="auto"/>
      </w:divBdr>
    </w:div>
    <w:div w:id="1444954247">
      <w:bodyDiv w:val="1"/>
      <w:marLeft w:val="0"/>
      <w:marRight w:val="0"/>
      <w:marTop w:val="0"/>
      <w:marBottom w:val="0"/>
      <w:divBdr>
        <w:top w:val="none" w:sz="0" w:space="0" w:color="auto"/>
        <w:left w:val="none" w:sz="0" w:space="0" w:color="auto"/>
        <w:bottom w:val="none" w:sz="0" w:space="0" w:color="auto"/>
        <w:right w:val="none" w:sz="0" w:space="0" w:color="auto"/>
      </w:divBdr>
    </w:div>
    <w:div w:id="1444963495">
      <w:bodyDiv w:val="1"/>
      <w:marLeft w:val="0"/>
      <w:marRight w:val="0"/>
      <w:marTop w:val="0"/>
      <w:marBottom w:val="0"/>
      <w:divBdr>
        <w:top w:val="none" w:sz="0" w:space="0" w:color="auto"/>
        <w:left w:val="none" w:sz="0" w:space="0" w:color="auto"/>
        <w:bottom w:val="none" w:sz="0" w:space="0" w:color="auto"/>
        <w:right w:val="none" w:sz="0" w:space="0" w:color="auto"/>
      </w:divBdr>
    </w:div>
    <w:div w:id="1445074928">
      <w:bodyDiv w:val="1"/>
      <w:marLeft w:val="0"/>
      <w:marRight w:val="0"/>
      <w:marTop w:val="0"/>
      <w:marBottom w:val="0"/>
      <w:divBdr>
        <w:top w:val="none" w:sz="0" w:space="0" w:color="auto"/>
        <w:left w:val="none" w:sz="0" w:space="0" w:color="auto"/>
        <w:bottom w:val="none" w:sz="0" w:space="0" w:color="auto"/>
        <w:right w:val="none" w:sz="0" w:space="0" w:color="auto"/>
      </w:divBdr>
    </w:div>
    <w:div w:id="1445149063">
      <w:bodyDiv w:val="1"/>
      <w:marLeft w:val="0"/>
      <w:marRight w:val="0"/>
      <w:marTop w:val="0"/>
      <w:marBottom w:val="0"/>
      <w:divBdr>
        <w:top w:val="none" w:sz="0" w:space="0" w:color="auto"/>
        <w:left w:val="none" w:sz="0" w:space="0" w:color="auto"/>
        <w:bottom w:val="none" w:sz="0" w:space="0" w:color="auto"/>
        <w:right w:val="none" w:sz="0" w:space="0" w:color="auto"/>
      </w:divBdr>
    </w:div>
    <w:div w:id="1445149782">
      <w:bodyDiv w:val="1"/>
      <w:marLeft w:val="0"/>
      <w:marRight w:val="0"/>
      <w:marTop w:val="0"/>
      <w:marBottom w:val="0"/>
      <w:divBdr>
        <w:top w:val="none" w:sz="0" w:space="0" w:color="auto"/>
        <w:left w:val="none" w:sz="0" w:space="0" w:color="auto"/>
        <w:bottom w:val="none" w:sz="0" w:space="0" w:color="auto"/>
        <w:right w:val="none" w:sz="0" w:space="0" w:color="auto"/>
      </w:divBdr>
    </w:div>
    <w:div w:id="1445151881">
      <w:bodyDiv w:val="1"/>
      <w:marLeft w:val="0"/>
      <w:marRight w:val="0"/>
      <w:marTop w:val="0"/>
      <w:marBottom w:val="0"/>
      <w:divBdr>
        <w:top w:val="none" w:sz="0" w:space="0" w:color="auto"/>
        <w:left w:val="none" w:sz="0" w:space="0" w:color="auto"/>
        <w:bottom w:val="none" w:sz="0" w:space="0" w:color="auto"/>
        <w:right w:val="none" w:sz="0" w:space="0" w:color="auto"/>
      </w:divBdr>
    </w:div>
    <w:div w:id="1445227184">
      <w:bodyDiv w:val="1"/>
      <w:marLeft w:val="0"/>
      <w:marRight w:val="0"/>
      <w:marTop w:val="0"/>
      <w:marBottom w:val="0"/>
      <w:divBdr>
        <w:top w:val="none" w:sz="0" w:space="0" w:color="auto"/>
        <w:left w:val="none" w:sz="0" w:space="0" w:color="auto"/>
        <w:bottom w:val="none" w:sz="0" w:space="0" w:color="auto"/>
        <w:right w:val="none" w:sz="0" w:space="0" w:color="auto"/>
      </w:divBdr>
    </w:div>
    <w:div w:id="1445227699">
      <w:bodyDiv w:val="1"/>
      <w:marLeft w:val="0"/>
      <w:marRight w:val="0"/>
      <w:marTop w:val="0"/>
      <w:marBottom w:val="0"/>
      <w:divBdr>
        <w:top w:val="none" w:sz="0" w:space="0" w:color="auto"/>
        <w:left w:val="none" w:sz="0" w:space="0" w:color="auto"/>
        <w:bottom w:val="none" w:sz="0" w:space="0" w:color="auto"/>
        <w:right w:val="none" w:sz="0" w:space="0" w:color="auto"/>
      </w:divBdr>
    </w:div>
    <w:div w:id="1445345559">
      <w:bodyDiv w:val="1"/>
      <w:marLeft w:val="0"/>
      <w:marRight w:val="0"/>
      <w:marTop w:val="0"/>
      <w:marBottom w:val="0"/>
      <w:divBdr>
        <w:top w:val="none" w:sz="0" w:space="0" w:color="auto"/>
        <w:left w:val="none" w:sz="0" w:space="0" w:color="auto"/>
        <w:bottom w:val="none" w:sz="0" w:space="0" w:color="auto"/>
        <w:right w:val="none" w:sz="0" w:space="0" w:color="auto"/>
      </w:divBdr>
    </w:div>
    <w:div w:id="1445420266">
      <w:bodyDiv w:val="1"/>
      <w:marLeft w:val="0"/>
      <w:marRight w:val="0"/>
      <w:marTop w:val="0"/>
      <w:marBottom w:val="0"/>
      <w:divBdr>
        <w:top w:val="none" w:sz="0" w:space="0" w:color="auto"/>
        <w:left w:val="none" w:sz="0" w:space="0" w:color="auto"/>
        <w:bottom w:val="none" w:sz="0" w:space="0" w:color="auto"/>
        <w:right w:val="none" w:sz="0" w:space="0" w:color="auto"/>
      </w:divBdr>
    </w:div>
    <w:div w:id="1445463950">
      <w:bodyDiv w:val="1"/>
      <w:marLeft w:val="0"/>
      <w:marRight w:val="0"/>
      <w:marTop w:val="0"/>
      <w:marBottom w:val="0"/>
      <w:divBdr>
        <w:top w:val="none" w:sz="0" w:space="0" w:color="auto"/>
        <w:left w:val="none" w:sz="0" w:space="0" w:color="auto"/>
        <w:bottom w:val="none" w:sz="0" w:space="0" w:color="auto"/>
        <w:right w:val="none" w:sz="0" w:space="0" w:color="auto"/>
      </w:divBdr>
    </w:div>
    <w:div w:id="1445612891">
      <w:bodyDiv w:val="1"/>
      <w:marLeft w:val="0"/>
      <w:marRight w:val="0"/>
      <w:marTop w:val="0"/>
      <w:marBottom w:val="0"/>
      <w:divBdr>
        <w:top w:val="none" w:sz="0" w:space="0" w:color="auto"/>
        <w:left w:val="none" w:sz="0" w:space="0" w:color="auto"/>
        <w:bottom w:val="none" w:sz="0" w:space="0" w:color="auto"/>
        <w:right w:val="none" w:sz="0" w:space="0" w:color="auto"/>
      </w:divBdr>
    </w:div>
    <w:div w:id="1445614398">
      <w:bodyDiv w:val="1"/>
      <w:marLeft w:val="0"/>
      <w:marRight w:val="0"/>
      <w:marTop w:val="0"/>
      <w:marBottom w:val="0"/>
      <w:divBdr>
        <w:top w:val="none" w:sz="0" w:space="0" w:color="auto"/>
        <w:left w:val="none" w:sz="0" w:space="0" w:color="auto"/>
        <w:bottom w:val="none" w:sz="0" w:space="0" w:color="auto"/>
        <w:right w:val="none" w:sz="0" w:space="0" w:color="auto"/>
      </w:divBdr>
    </w:div>
    <w:div w:id="1445686608">
      <w:bodyDiv w:val="1"/>
      <w:marLeft w:val="0"/>
      <w:marRight w:val="0"/>
      <w:marTop w:val="0"/>
      <w:marBottom w:val="0"/>
      <w:divBdr>
        <w:top w:val="none" w:sz="0" w:space="0" w:color="auto"/>
        <w:left w:val="none" w:sz="0" w:space="0" w:color="auto"/>
        <w:bottom w:val="none" w:sz="0" w:space="0" w:color="auto"/>
        <w:right w:val="none" w:sz="0" w:space="0" w:color="auto"/>
      </w:divBdr>
    </w:div>
    <w:div w:id="1445687441">
      <w:bodyDiv w:val="1"/>
      <w:marLeft w:val="0"/>
      <w:marRight w:val="0"/>
      <w:marTop w:val="0"/>
      <w:marBottom w:val="0"/>
      <w:divBdr>
        <w:top w:val="none" w:sz="0" w:space="0" w:color="auto"/>
        <w:left w:val="none" w:sz="0" w:space="0" w:color="auto"/>
        <w:bottom w:val="none" w:sz="0" w:space="0" w:color="auto"/>
        <w:right w:val="none" w:sz="0" w:space="0" w:color="auto"/>
      </w:divBdr>
    </w:div>
    <w:div w:id="1445731838">
      <w:bodyDiv w:val="1"/>
      <w:marLeft w:val="0"/>
      <w:marRight w:val="0"/>
      <w:marTop w:val="0"/>
      <w:marBottom w:val="0"/>
      <w:divBdr>
        <w:top w:val="none" w:sz="0" w:space="0" w:color="auto"/>
        <w:left w:val="none" w:sz="0" w:space="0" w:color="auto"/>
        <w:bottom w:val="none" w:sz="0" w:space="0" w:color="auto"/>
        <w:right w:val="none" w:sz="0" w:space="0" w:color="auto"/>
      </w:divBdr>
    </w:div>
    <w:div w:id="1445735010">
      <w:bodyDiv w:val="1"/>
      <w:marLeft w:val="0"/>
      <w:marRight w:val="0"/>
      <w:marTop w:val="0"/>
      <w:marBottom w:val="0"/>
      <w:divBdr>
        <w:top w:val="none" w:sz="0" w:space="0" w:color="auto"/>
        <w:left w:val="none" w:sz="0" w:space="0" w:color="auto"/>
        <w:bottom w:val="none" w:sz="0" w:space="0" w:color="auto"/>
        <w:right w:val="none" w:sz="0" w:space="0" w:color="auto"/>
      </w:divBdr>
    </w:div>
    <w:div w:id="1445811934">
      <w:bodyDiv w:val="1"/>
      <w:marLeft w:val="0"/>
      <w:marRight w:val="0"/>
      <w:marTop w:val="0"/>
      <w:marBottom w:val="0"/>
      <w:divBdr>
        <w:top w:val="none" w:sz="0" w:space="0" w:color="auto"/>
        <w:left w:val="none" w:sz="0" w:space="0" w:color="auto"/>
        <w:bottom w:val="none" w:sz="0" w:space="0" w:color="auto"/>
        <w:right w:val="none" w:sz="0" w:space="0" w:color="auto"/>
      </w:divBdr>
    </w:div>
    <w:div w:id="1445884446">
      <w:bodyDiv w:val="1"/>
      <w:marLeft w:val="0"/>
      <w:marRight w:val="0"/>
      <w:marTop w:val="0"/>
      <w:marBottom w:val="0"/>
      <w:divBdr>
        <w:top w:val="none" w:sz="0" w:space="0" w:color="auto"/>
        <w:left w:val="none" w:sz="0" w:space="0" w:color="auto"/>
        <w:bottom w:val="none" w:sz="0" w:space="0" w:color="auto"/>
        <w:right w:val="none" w:sz="0" w:space="0" w:color="auto"/>
      </w:divBdr>
    </w:div>
    <w:div w:id="1446071514">
      <w:bodyDiv w:val="1"/>
      <w:marLeft w:val="0"/>
      <w:marRight w:val="0"/>
      <w:marTop w:val="0"/>
      <w:marBottom w:val="0"/>
      <w:divBdr>
        <w:top w:val="none" w:sz="0" w:space="0" w:color="auto"/>
        <w:left w:val="none" w:sz="0" w:space="0" w:color="auto"/>
        <w:bottom w:val="none" w:sz="0" w:space="0" w:color="auto"/>
        <w:right w:val="none" w:sz="0" w:space="0" w:color="auto"/>
      </w:divBdr>
    </w:div>
    <w:div w:id="1446074676">
      <w:bodyDiv w:val="1"/>
      <w:marLeft w:val="0"/>
      <w:marRight w:val="0"/>
      <w:marTop w:val="0"/>
      <w:marBottom w:val="0"/>
      <w:divBdr>
        <w:top w:val="none" w:sz="0" w:space="0" w:color="auto"/>
        <w:left w:val="none" w:sz="0" w:space="0" w:color="auto"/>
        <w:bottom w:val="none" w:sz="0" w:space="0" w:color="auto"/>
        <w:right w:val="none" w:sz="0" w:space="0" w:color="auto"/>
      </w:divBdr>
    </w:div>
    <w:div w:id="1446080349">
      <w:bodyDiv w:val="1"/>
      <w:marLeft w:val="0"/>
      <w:marRight w:val="0"/>
      <w:marTop w:val="0"/>
      <w:marBottom w:val="0"/>
      <w:divBdr>
        <w:top w:val="none" w:sz="0" w:space="0" w:color="auto"/>
        <w:left w:val="none" w:sz="0" w:space="0" w:color="auto"/>
        <w:bottom w:val="none" w:sz="0" w:space="0" w:color="auto"/>
        <w:right w:val="none" w:sz="0" w:space="0" w:color="auto"/>
      </w:divBdr>
    </w:div>
    <w:div w:id="1446189804">
      <w:bodyDiv w:val="1"/>
      <w:marLeft w:val="0"/>
      <w:marRight w:val="0"/>
      <w:marTop w:val="0"/>
      <w:marBottom w:val="0"/>
      <w:divBdr>
        <w:top w:val="none" w:sz="0" w:space="0" w:color="auto"/>
        <w:left w:val="none" w:sz="0" w:space="0" w:color="auto"/>
        <w:bottom w:val="none" w:sz="0" w:space="0" w:color="auto"/>
        <w:right w:val="none" w:sz="0" w:space="0" w:color="auto"/>
      </w:divBdr>
    </w:div>
    <w:div w:id="1446193137">
      <w:bodyDiv w:val="1"/>
      <w:marLeft w:val="0"/>
      <w:marRight w:val="0"/>
      <w:marTop w:val="0"/>
      <w:marBottom w:val="0"/>
      <w:divBdr>
        <w:top w:val="none" w:sz="0" w:space="0" w:color="auto"/>
        <w:left w:val="none" w:sz="0" w:space="0" w:color="auto"/>
        <w:bottom w:val="none" w:sz="0" w:space="0" w:color="auto"/>
        <w:right w:val="none" w:sz="0" w:space="0" w:color="auto"/>
      </w:divBdr>
    </w:div>
    <w:div w:id="1446194078">
      <w:bodyDiv w:val="1"/>
      <w:marLeft w:val="0"/>
      <w:marRight w:val="0"/>
      <w:marTop w:val="0"/>
      <w:marBottom w:val="0"/>
      <w:divBdr>
        <w:top w:val="none" w:sz="0" w:space="0" w:color="auto"/>
        <w:left w:val="none" w:sz="0" w:space="0" w:color="auto"/>
        <w:bottom w:val="none" w:sz="0" w:space="0" w:color="auto"/>
        <w:right w:val="none" w:sz="0" w:space="0" w:color="auto"/>
      </w:divBdr>
    </w:div>
    <w:div w:id="1446535660">
      <w:bodyDiv w:val="1"/>
      <w:marLeft w:val="0"/>
      <w:marRight w:val="0"/>
      <w:marTop w:val="0"/>
      <w:marBottom w:val="0"/>
      <w:divBdr>
        <w:top w:val="none" w:sz="0" w:space="0" w:color="auto"/>
        <w:left w:val="none" w:sz="0" w:space="0" w:color="auto"/>
        <w:bottom w:val="none" w:sz="0" w:space="0" w:color="auto"/>
        <w:right w:val="none" w:sz="0" w:space="0" w:color="auto"/>
      </w:divBdr>
    </w:div>
    <w:div w:id="1446608745">
      <w:bodyDiv w:val="1"/>
      <w:marLeft w:val="0"/>
      <w:marRight w:val="0"/>
      <w:marTop w:val="0"/>
      <w:marBottom w:val="0"/>
      <w:divBdr>
        <w:top w:val="none" w:sz="0" w:space="0" w:color="auto"/>
        <w:left w:val="none" w:sz="0" w:space="0" w:color="auto"/>
        <w:bottom w:val="none" w:sz="0" w:space="0" w:color="auto"/>
        <w:right w:val="none" w:sz="0" w:space="0" w:color="auto"/>
      </w:divBdr>
    </w:div>
    <w:div w:id="1446727516">
      <w:bodyDiv w:val="1"/>
      <w:marLeft w:val="0"/>
      <w:marRight w:val="0"/>
      <w:marTop w:val="0"/>
      <w:marBottom w:val="0"/>
      <w:divBdr>
        <w:top w:val="none" w:sz="0" w:space="0" w:color="auto"/>
        <w:left w:val="none" w:sz="0" w:space="0" w:color="auto"/>
        <w:bottom w:val="none" w:sz="0" w:space="0" w:color="auto"/>
        <w:right w:val="none" w:sz="0" w:space="0" w:color="auto"/>
      </w:divBdr>
    </w:div>
    <w:div w:id="1446851606">
      <w:bodyDiv w:val="1"/>
      <w:marLeft w:val="0"/>
      <w:marRight w:val="0"/>
      <w:marTop w:val="0"/>
      <w:marBottom w:val="0"/>
      <w:divBdr>
        <w:top w:val="none" w:sz="0" w:space="0" w:color="auto"/>
        <w:left w:val="none" w:sz="0" w:space="0" w:color="auto"/>
        <w:bottom w:val="none" w:sz="0" w:space="0" w:color="auto"/>
        <w:right w:val="none" w:sz="0" w:space="0" w:color="auto"/>
      </w:divBdr>
    </w:div>
    <w:div w:id="1446995992">
      <w:bodyDiv w:val="1"/>
      <w:marLeft w:val="0"/>
      <w:marRight w:val="0"/>
      <w:marTop w:val="0"/>
      <w:marBottom w:val="0"/>
      <w:divBdr>
        <w:top w:val="none" w:sz="0" w:space="0" w:color="auto"/>
        <w:left w:val="none" w:sz="0" w:space="0" w:color="auto"/>
        <w:bottom w:val="none" w:sz="0" w:space="0" w:color="auto"/>
        <w:right w:val="none" w:sz="0" w:space="0" w:color="auto"/>
      </w:divBdr>
    </w:div>
    <w:div w:id="1446996537">
      <w:bodyDiv w:val="1"/>
      <w:marLeft w:val="0"/>
      <w:marRight w:val="0"/>
      <w:marTop w:val="0"/>
      <w:marBottom w:val="0"/>
      <w:divBdr>
        <w:top w:val="none" w:sz="0" w:space="0" w:color="auto"/>
        <w:left w:val="none" w:sz="0" w:space="0" w:color="auto"/>
        <w:bottom w:val="none" w:sz="0" w:space="0" w:color="auto"/>
        <w:right w:val="none" w:sz="0" w:space="0" w:color="auto"/>
      </w:divBdr>
    </w:div>
    <w:div w:id="1447001783">
      <w:bodyDiv w:val="1"/>
      <w:marLeft w:val="0"/>
      <w:marRight w:val="0"/>
      <w:marTop w:val="0"/>
      <w:marBottom w:val="0"/>
      <w:divBdr>
        <w:top w:val="none" w:sz="0" w:space="0" w:color="auto"/>
        <w:left w:val="none" w:sz="0" w:space="0" w:color="auto"/>
        <w:bottom w:val="none" w:sz="0" w:space="0" w:color="auto"/>
        <w:right w:val="none" w:sz="0" w:space="0" w:color="auto"/>
      </w:divBdr>
    </w:div>
    <w:div w:id="1447116705">
      <w:bodyDiv w:val="1"/>
      <w:marLeft w:val="0"/>
      <w:marRight w:val="0"/>
      <w:marTop w:val="0"/>
      <w:marBottom w:val="0"/>
      <w:divBdr>
        <w:top w:val="none" w:sz="0" w:space="0" w:color="auto"/>
        <w:left w:val="none" w:sz="0" w:space="0" w:color="auto"/>
        <w:bottom w:val="none" w:sz="0" w:space="0" w:color="auto"/>
        <w:right w:val="none" w:sz="0" w:space="0" w:color="auto"/>
      </w:divBdr>
    </w:div>
    <w:div w:id="1447122309">
      <w:bodyDiv w:val="1"/>
      <w:marLeft w:val="0"/>
      <w:marRight w:val="0"/>
      <w:marTop w:val="0"/>
      <w:marBottom w:val="0"/>
      <w:divBdr>
        <w:top w:val="none" w:sz="0" w:space="0" w:color="auto"/>
        <w:left w:val="none" w:sz="0" w:space="0" w:color="auto"/>
        <w:bottom w:val="none" w:sz="0" w:space="0" w:color="auto"/>
        <w:right w:val="none" w:sz="0" w:space="0" w:color="auto"/>
      </w:divBdr>
    </w:div>
    <w:div w:id="1447189996">
      <w:bodyDiv w:val="1"/>
      <w:marLeft w:val="0"/>
      <w:marRight w:val="0"/>
      <w:marTop w:val="0"/>
      <w:marBottom w:val="0"/>
      <w:divBdr>
        <w:top w:val="none" w:sz="0" w:space="0" w:color="auto"/>
        <w:left w:val="none" w:sz="0" w:space="0" w:color="auto"/>
        <w:bottom w:val="none" w:sz="0" w:space="0" w:color="auto"/>
        <w:right w:val="none" w:sz="0" w:space="0" w:color="auto"/>
      </w:divBdr>
    </w:div>
    <w:div w:id="1447234144">
      <w:bodyDiv w:val="1"/>
      <w:marLeft w:val="0"/>
      <w:marRight w:val="0"/>
      <w:marTop w:val="0"/>
      <w:marBottom w:val="0"/>
      <w:divBdr>
        <w:top w:val="none" w:sz="0" w:space="0" w:color="auto"/>
        <w:left w:val="none" w:sz="0" w:space="0" w:color="auto"/>
        <w:bottom w:val="none" w:sz="0" w:space="0" w:color="auto"/>
        <w:right w:val="none" w:sz="0" w:space="0" w:color="auto"/>
      </w:divBdr>
    </w:div>
    <w:div w:id="1447390589">
      <w:bodyDiv w:val="1"/>
      <w:marLeft w:val="0"/>
      <w:marRight w:val="0"/>
      <w:marTop w:val="0"/>
      <w:marBottom w:val="0"/>
      <w:divBdr>
        <w:top w:val="none" w:sz="0" w:space="0" w:color="auto"/>
        <w:left w:val="none" w:sz="0" w:space="0" w:color="auto"/>
        <w:bottom w:val="none" w:sz="0" w:space="0" w:color="auto"/>
        <w:right w:val="none" w:sz="0" w:space="0" w:color="auto"/>
      </w:divBdr>
    </w:div>
    <w:div w:id="1447391187">
      <w:bodyDiv w:val="1"/>
      <w:marLeft w:val="0"/>
      <w:marRight w:val="0"/>
      <w:marTop w:val="0"/>
      <w:marBottom w:val="0"/>
      <w:divBdr>
        <w:top w:val="none" w:sz="0" w:space="0" w:color="auto"/>
        <w:left w:val="none" w:sz="0" w:space="0" w:color="auto"/>
        <w:bottom w:val="none" w:sz="0" w:space="0" w:color="auto"/>
        <w:right w:val="none" w:sz="0" w:space="0" w:color="auto"/>
      </w:divBdr>
    </w:div>
    <w:div w:id="1447428932">
      <w:bodyDiv w:val="1"/>
      <w:marLeft w:val="0"/>
      <w:marRight w:val="0"/>
      <w:marTop w:val="0"/>
      <w:marBottom w:val="0"/>
      <w:divBdr>
        <w:top w:val="none" w:sz="0" w:space="0" w:color="auto"/>
        <w:left w:val="none" w:sz="0" w:space="0" w:color="auto"/>
        <w:bottom w:val="none" w:sz="0" w:space="0" w:color="auto"/>
        <w:right w:val="none" w:sz="0" w:space="0" w:color="auto"/>
      </w:divBdr>
    </w:div>
    <w:div w:id="1447504569">
      <w:bodyDiv w:val="1"/>
      <w:marLeft w:val="0"/>
      <w:marRight w:val="0"/>
      <w:marTop w:val="0"/>
      <w:marBottom w:val="0"/>
      <w:divBdr>
        <w:top w:val="none" w:sz="0" w:space="0" w:color="auto"/>
        <w:left w:val="none" w:sz="0" w:space="0" w:color="auto"/>
        <w:bottom w:val="none" w:sz="0" w:space="0" w:color="auto"/>
        <w:right w:val="none" w:sz="0" w:space="0" w:color="auto"/>
      </w:divBdr>
    </w:div>
    <w:div w:id="1447580004">
      <w:bodyDiv w:val="1"/>
      <w:marLeft w:val="0"/>
      <w:marRight w:val="0"/>
      <w:marTop w:val="0"/>
      <w:marBottom w:val="0"/>
      <w:divBdr>
        <w:top w:val="none" w:sz="0" w:space="0" w:color="auto"/>
        <w:left w:val="none" w:sz="0" w:space="0" w:color="auto"/>
        <w:bottom w:val="none" w:sz="0" w:space="0" w:color="auto"/>
        <w:right w:val="none" w:sz="0" w:space="0" w:color="auto"/>
      </w:divBdr>
    </w:div>
    <w:div w:id="1447584060">
      <w:bodyDiv w:val="1"/>
      <w:marLeft w:val="0"/>
      <w:marRight w:val="0"/>
      <w:marTop w:val="0"/>
      <w:marBottom w:val="0"/>
      <w:divBdr>
        <w:top w:val="none" w:sz="0" w:space="0" w:color="auto"/>
        <w:left w:val="none" w:sz="0" w:space="0" w:color="auto"/>
        <w:bottom w:val="none" w:sz="0" w:space="0" w:color="auto"/>
        <w:right w:val="none" w:sz="0" w:space="0" w:color="auto"/>
      </w:divBdr>
    </w:div>
    <w:div w:id="1447656503">
      <w:bodyDiv w:val="1"/>
      <w:marLeft w:val="0"/>
      <w:marRight w:val="0"/>
      <w:marTop w:val="0"/>
      <w:marBottom w:val="0"/>
      <w:divBdr>
        <w:top w:val="none" w:sz="0" w:space="0" w:color="auto"/>
        <w:left w:val="none" w:sz="0" w:space="0" w:color="auto"/>
        <w:bottom w:val="none" w:sz="0" w:space="0" w:color="auto"/>
        <w:right w:val="none" w:sz="0" w:space="0" w:color="auto"/>
      </w:divBdr>
    </w:div>
    <w:div w:id="1447698316">
      <w:bodyDiv w:val="1"/>
      <w:marLeft w:val="0"/>
      <w:marRight w:val="0"/>
      <w:marTop w:val="0"/>
      <w:marBottom w:val="0"/>
      <w:divBdr>
        <w:top w:val="none" w:sz="0" w:space="0" w:color="auto"/>
        <w:left w:val="none" w:sz="0" w:space="0" w:color="auto"/>
        <w:bottom w:val="none" w:sz="0" w:space="0" w:color="auto"/>
        <w:right w:val="none" w:sz="0" w:space="0" w:color="auto"/>
      </w:divBdr>
    </w:div>
    <w:div w:id="1447772553">
      <w:bodyDiv w:val="1"/>
      <w:marLeft w:val="0"/>
      <w:marRight w:val="0"/>
      <w:marTop w:val="0"/>
      <w:marBottom w:val="0"/>
      <w:divBdr>
        <w:top w:val="none" w:sz="0" w:space="0" w:color="auto"/>
        <w:left w:val="none" w:sz="0" w:space="0" w:color="auto"/>
        <w:bottom w:val="none" w:sz="0" w:space="0" w:color="auto"/>
        <w:right w:val="none" w:sz="0" w:space="0" w:color="auto"/>
      </w:divBdr>
    </w:div>
    <w:div w:id="1447964606">
      <w:bodyDiv w:val="1"/>
      <w:marLeft w:val="0"/>
      <w:marRight w:val="0"/>
      <w:marTop w:val="0"/>
      <w:marBottom w:val="0"/>
      <w:divBdr>
        <w:top w:val="none" w:sz="0" w:space="0" w:color="auto"/>
        <w:left w:val="none" w:sz="0" w:space="0" w:color="auto"/>
        <w:bottom w:val="none" w:sz="0" w:space="0" w:color="auto"/>
        <w:right w:val="none" w:sz="0" w:space="0" w:color="auto"/>
      </w:divBdr>
    </w:div>
    <w:div w:id="1448036933">
      <w:bodyDiv w:val="1"/>
      <w:marLeft w:val="0"/>
      <w:marRight w:val="0"/>
      <w:marTop w:val="0"/>
      <w:marBottom w:val="0"/>
      <w:divBdr>
        <w:top w:val="none" w:sz="0" w:space="0" w:color="auto"/>
        <w:left w:val="none" w:sz="0" w:space="0" w:color="auto"/>
        <w:bottom w:val="none" w:sz="0" w:space="0" w:color="auto"/>
        <w:right w:val="none" w:sz="0" w:space="0" w:color="auto"/>
      </w:divBdr>
    </w:div>
    <w:div w:id="1448044358">
      <w:bodyDiv w:val="1"/>
      <w:marLeft w:val="0"/>
      <w:marRight w:val="0"/>
      <w:marTop w:val="0"/>
      <w:marBottom w:val="0"/>
      <w:divBdr>
        <w:top w:val="none" w:sz="0" w:space="0" w:color="auto"/>
        <w:left w:val="none" w:sz="0" w:space="0" w:color="auto"/>
        <w:bottom w:val="none" w:sz="0" w:space="0" w:color="auto"/>
        <w:right w:val="none" w:sz="0" w:space="0" w:color="auto"/>
      </w:divBdr>
    </w:div>
    <w:div w:id="1448045616">
      <w:bodyDiv w:val="1"/>
      <w:marLeft w:val="0"/>
      <w:marRight w:val="0"/>
      <w:marTop w:val="0"/>
      <w:marBottom w:val="0"/>
      <w:divBdr>
        <w:top w:val="none" w:sz="0" w:space="0" w:color="auto"/>
        <w:left w:val="none" w:sz="0" w:space="0" w:color="auto"/>
        <w:bottom w:val="none" w:sz="0" w:space="0" w:color="auto"/>
        <w:right w:val="none" w:sz="0" w:space="0" w:color="auto"/>
      </w:divBdr>
    </w:div>
    <w:div w:id="1448157999">
      <w:bodyDiv w:val="1"/>
      <w:marLeft w:val="0"/>
      <w:marRight w:val="0"/>
      <w:marTop w:val="0"/>
      <w:marBottom w:val="0"/>
      <w:divBdr>
        <w:top w:val="none" w:sz="0" w:space="0" w:color="auto"/>
        <w:left w:val="none" w:sz="0" w:space="0" w:color="auto"/>
        <w:bottom w:val="none" w:sz="0" w:space="0" w:color="auto"/>
        <w:right w:val="none" w:sz="0" w:space="0" w:color="auto"/>
      </w:divBdr>
    </w:div>
    <w:div w:id="1448161529">
      <w:bodyDiv w:val="1"/>
      <w:marLeft w:val="0"/>
      <w:marRight w:val="0"/>
      <w:marTop w:val="0"/>
      <w:marBottom w:val="0"/>
      <w:divBdr>
        <w:top w:val="none" w:sz="0" w:space="0" w:color="auto"/>
        <w:left w:val="none" w:sz="0" w:space="0" w:color="auto"/>
        <w:bottom w:val="none" w:sz="0" w:space="0" w:color="auto"/>
        <w:right w:val="none" w:sz="0" w:space="0" w:color="auto"/>
      </w:divBdr>
    </w:div>
    <w:div w:id="1448306010">
      <w:bodyDiv w:val="1"/>
      <w:marLeft w:val="0"/>
      <w:marRight w:val="0"/>
      <w:marTop w:val="0"/>
      <w:marBottom w:val="0"/>
      <w:divBdr>
        <w:top w:val="none" w:sz="0" w:space="0" w:color="auto"/>
        <w:left w:val="none" w:sz="0" w:space="0" w:color="auto"/>
        <w:bottom w:val="none" w:sz="0" w:space="0" w:color="auto"/>
        <w:right w:val="none" w:sz="0" w:space="0" w:color="auto"/>
      </w:divBdr>
    </w:div>
    <w:div w:id="1448307621">
      <w:bodyDiv w:val="1"/>
      <w:marLeft w:val="0"/>
      <w:marRight w:val="0"/>
      <w:marTop w:val="0"/>
      <w:marBottom w:val="0"/>
      <w:divBdr>
        <w:top w:val="none" w:sz="0" w:space="0" w:color="auto"/>
        <w:left w:val="none" w:sz="0" w:space="0" w:color="auto"/>
        <w:bottom w:val="none" w:sz="0" w:space="0" w:color="auto"/>
        <w:right w:val="none" w:sz="0" w:space="0" w:color="auto"/>
      </w:divBdr>
    </w:div>
    <w:div w:id="1448310118">
      <w:bodyDiv w:val="1"/>
      <w:marLeft w:val="0"/>
      <w:marRight w:val="0"/>
      <w:marTop w:val="0"/>
      <w:marBottom w:val="0"/>
      <w:divBdr>
        <w:top w:val="none" w:sz="0" w:space="0" w:color="auto"/>
        <w:left w:val="none" w:sz="0" w:space="0" w:color="auto"/>
        <w:bottom w:val="none" w:sz="0" w:space="0" w:color="auto"/>
        <w:right w:val="none" w:sz="0" w:space="0" w:color="auto"/>
      </w:divBdr>
    </w:div>
    <w:div w:id="1448310364">
      <w:bodyDiv w:val="1"/>
      <w:marLeft w:val="0"/>
      <w:marRight w:val="0"/>
      <w:marTop w:val="0"/>
      <w:marBottom w:val="0"/>
      <w:divBdr>
        <w:top w:val="none" w:sz="0" w:space="0" w:color="auto"/>
        <w:left w:val="none" w:sz="0" w:space="0" w:color="auto"/>
        <w:bottom w:val="none" w:sz="0" w:space="0" w:color="auto"/>
        <w:right w:val="none" w:sz="0" w:space="0" w:color="auto"/>
      </w:divBdr>
    </w:div>
    <w:div w:id="1448312380">
      <w:bodyDiv w:val="1"/>
      <w:marLeft w:val="0"/>
      <w:marRight w:val="0"/>
      <w:marTop w:val="0"/>
      <w:marBottom w:val="0"/>
      <w:divBdr>
        <w:top w:val="none" w:sz="0" w:space="0" w:color="auto"/>
        <w:left w:val="none" w:sz="0" w:space="0" w:color="auto"/>
        <w:bottom w:val="none" w:sz="0" w:space="0" w:color="auto"/>
        <w:right w:val="none" w:sz="0" w:space="0" w:color="auto"/>
      </w:divBdr>
    </w:div>
    <w:div w:id="1448352403">
      <w:bodyDiv w:val="1"/>
      <w:marLeft w:val="0"/>
      <w:marRight w:val="0"/>
      <w:marTop w:val="0"/>
      <w:marBottom w:val="0"/>
      <w:divBdr>
        <w:top w:val="none" w:sz="0" w:space="0" w:color="auto"/>
        <w:left w:val="none" w:sz="0" w:space="0" w:color="auto"/>
        <w:bottom w:val="none" w:sz="0" w:space="0" w:color="auto"/>
        <w:right w:val="none" w:sz="0" w:space="0" w:color="auto"/>
      </w:divBdr>
    </w:div>
    <w:div w:id="1448355169">
      <w:bodyDiv w:val="1"/>
      <w:marLeft w:val="0"/>
      <w:marRight w:val="0"/>
      <w:marTop w:val="0"/>
      <w:marBottom w:val="0"/>
      <w:divBdr>
        <w:top w:val="none" w:sz="0" w:space="0" w:color="auto"/>
        <w:left w:val="none" w:sz="0" w:space="0" w:color="auto"/>
        <w:bottom w:val="none" w:sz="0" w:space="0" w:color="auto"/>
        <w:right w:val="none" w:sz="0" w:space="0" w:color="auto"/>
      </w:divBdr>
    </w:div>
    <w:div w:id="1448424072">
      <w:bodyDiv w:val="1"/>
      <w:marLeft w:val="0"/>
      <w:marRight w:val="0"/>
      <w:marTop w:val="0"/>
      <w:marBottom w:val="0"/>
      <w:divBdr>
        <w:top w:val="none" w:sz="0" w:space="0" w:color="auto"/>
        <w:left w:val="none" w:sz="0" w:space="0" w:color="auto"/>
        <w:bottom w:val="none" w:sz="0" w:space="0" w:color="auto"/>
        <w:right w:val="none" w:sz="0" w:space="0" w:color="auto"/>
      </w:divBdr>
    </w:div>
    <w:div w:id="1448499425">
      <w:bodyDiv w:val="1"/>
      <w:marLeft w:val="0"/>
      <w:marRight w:val="0"/>
      <w:marTop w:val="0"/>
      <w:marBottom w:val="0"/>
      <w:divBdr>
        <w:top w:val="none" w:sz="0" w:space="0" w:color="auto"/>
        <w:left w:val="none" w:sz="0" w:space="0" w:color="auto"/>
        <w:bottom w:val="none" w:sz="0" w:space="0" w:color="auto"/>
        <w:right w:val="none" w:sz="0" w:space="0" w:color="auto"/>
      </w:divBdr>
    </w:div>
    <w:div w:id="1448503516">
      <w:bodyDiv w:val="1"/>
      <w:marLeft w:val="0"/>
      <w:marRight w:val="0"/>
      <w:marTop w:val="0"/>
      <w:marBottom w:val="0"/>
      <w:divBdr>
        <w:top w:val="none" w:sz="0" w:space="0" w:color="auto"/>
        <w:left w:val="none" w:sz="0" w:space="0" w:color="auto"/>
        <w:bottom w:val="none" w:sz="0" w:space="0" w:color="auto"/>
        <w:right w:val="none" w:sz="0" w:space="0" w:color="auto"/>
      </w:divBdr>
    </w:div>
    <w:div w:id="1448544612">
      <w:bodyDiv w:val="1"/>
      <w:marLeft w:val="0"/>
      <w:marRight w:val="0"/>
      <w:marTop w:val="0"/>
      <w:marBottom w:val="0"/>
      <w:divBdr>
        <w:top w:val="none" w:sz="0" w:space="0" w:color="auto"/>
        <w:left w:val="none" w:sz="0" w:space="0" w:color="auto"/>
        <w:bottom w:val="none" w:sz="0" w:space="0" w:color="auto"/>
        <w:right w:val="none" w:sz="0" w:space="0" w:color="auto"/>
      </w:divBdr>
    </w:div>
    <w:div w:id="1448548134">
      <w:bodyDiv w:val="1"/>
      <w:marLeft w:val="0"/>
      <w:marRight w:val="0"/>
      <w:marTop w:val="0"/>
      <w:marBottom w:val="0"/>
      <w:divBdr>
        <w:top w:val="none" w:sz="0" w:space="0" w:color="auto"/>
        <w:left w:val="none" w:sz="0" w:space="0" w:color="auto"/>
        <w:bottom w:val="none" w:sz="0" w:space="0" w:color="auto"/>
        <w:right w:val="none" w:sz="0" w:space="0" w:color="auto"/>
      </w:divBdr>
    </w:div>
    <w:div w:id="1448549197">
      <w:bodyDiv w:val="1"/>
      <w:marLeft w:val="0"/>
      <w:marRight w:val="0"/>
      <w:marTop w:val="0"/>
      <w:marBottom w:val="0"/>
      <w:divBdr>
        <w:top w:val="none" w:sz="0" w:space="0" w:color="auto"/>
        <w:left w:val="none" w:sz="0" w:space="0" w:color="auto"/>
        <w:bottom w:val="none" w:sz="0" w:space="0" w:color="auto"/>
        <w:right w:val="none" w:sz="0" w:space="0" w:color="auto"/>
      </w:divBdr>
    </w:div>
    <w:div w:id="1448550260">
      <w:bodyDiv w:val="1"/>
      <w:marLeft w:val="0"/>
      <w:marRight w:val="0"/>
      <w:marTop w:val="0"/>
      <w:marBottom w:val="0"/>
      <w:divBdr>
        <w:top w:val="none" w:sz="0" w:space="0" w:color="auto"/>
        <w:left w:val="none" w:sz="0" w:space="0" w:color="auto"/>
        <w:bottom w:val="none" w:sz="0" w:space="0" w:color="auto"/>
        <w:right w:val="none" w:sz="0" w:space="0" w:color="auto"/>
      </w:divBdr>
    </w:div>
    <w:div w:id="1448693694">
      <w:bodyDiv w:val="1"/>
      <w:marLeft w:val="0"/>
      <w:marRight w:val="0"/>
      <w:marTop w:val="0"/>
      <w:marBottom w:val="0"/>
      <w:divBdr>
        <w:top w:val="none" w:sz="0" w:space="0" w:color="auto"/>
        <w:left w:val="none" w:sz="0" w:space="0" w:color="auto"/>
        <w:bottom w:val="none" w:sz="0" w:space="0" w:color="auto"/>
        <w:right w:val="none" w:sz="0" w:space="0" w:color="auto"/>
      </w:divBdr>
    </w:div>
    <w:div w:id="1448696805">
      <w:bodyDiv w:val="1"/>
      <w:marLeft w:val="0"/>
      <w:marRight w:val="0"/>
      <w:marTop w:val="0"/>
      <w:marBottom w:val="0"/>
      <w:divBdr>
        <w:top w:val="none" w:sz="0" w:space="0" w:color="auto"/>
        <w:left w:val="none" w:sz="0" w:space="0" w:color="auto"/>
        <w:bottom w:val="none" w:sz="0" w:space="0" w:color="auto"/>
        <w:right w:val="none" w:sz="0" w:space="0" w:color="auto"/>
      </w:divBdr>
    </w:div>
    <w:div w:id="1448698315">
      <w:bodyDiv w:val="1"/>
      <w:marLeft w:val="0"/>
      <w:marRight w:val="0"/>
      <w:marTop w:val="0"/>
      <w:marBottom w:val="0"/>
      <w:divBdr>
        <w:top w:val="none" w:sz="0" w:space="0" w:color="auto"/>
        <w:left w:val="none" w:sz="0" w:space="0" w:color="auto"/>
        <w:bottom w:val="none" w:sz="0" w:space="0" w:color="auto"/>
        <w:right w:val="none" w:sz="0" w:space="0" w:color="auto"/>
      </w:divBdr>
    </w:div>
    <w:div w:id="1448698643">
      <w:bodyDiv w:val="1"/>
      <w:marLeft w:val="0"/>
      <w:marRight w:val="0"/>
      <w:marTop w:val="0"/>
      <w:marBottom w:val="0"/>
      <w:divBdr>
        <w:top w:val="none" w:sz="0" w:space="0" w:color="auto"/>
        <w:left w:val="none" w:sz="0" w:space="0" w:color="auto"/>
        <w:bottom w:val="none" w:sz="0" w:space="0" w:color="auto"/>
        <w:right w:val="none" w:sz="0" w:space="0" w:color="auto"/>
      </w:divBdr>
    </w:div>
    <w:div w:id="1448701116">
      <w:bodyDiv w:val="1"/>
      <w:marLeft w:val="0"/>
      <w:marRight w:val="0"/>
      <w:marTop w:val="0"/>
      <w:marBottom w:val="0"/>
      <w:divBdr>
        <w:top w:val="none" w:sz="0" w:space="0" w:color="auto"/>
        <w:left w:val="none" w:sz="0" w:space="0" w:color="auto"/>
        <w:bottom w:val="none" w:sz="0" w:space="0" w:color="auto"/>
        <w:right w:val="none" w:sz="0" w:space="0" w:color="auto"/>
      </w:divBdr>
    </w:div>
    <w:div w:id="1449004430">
      <w:bodyDiv w:val="1"/>
      <w:marLeft w:val="0"/>
      <w:marRight w:val="0"/>
      <w:marTop w:val="0"/>
      <w:marBottom w:val="0"/>
      <w:divBdr>
        <w:top w:val="none" w:sz="0" w:space="0" w:color="auto"/>
        <w:left w:val="none" w:sz="0" w:space="0" w:color="auto"/>
        <w:bottom w:val="none" w:sz="0" w:space="0" w:color="auto"/>
        <w:right w:val="none" w:sz="0" w:space="0" w:color="auto"/>
      </w:divBdr>
    </w:div>
    <w:div w:id="1449083624">
      <w:bodyDiv w:val="1"/>
      <w:marLeft w:val="0"/>
      <w:marRight w:val="0"/>
      <w:marTop w:val="0"/>
      <w:marBottom w:val="0"/>
      <w:divBdr>
        <w:top w:val="none" w:sz="0" w:space="0" w:color="auto"/>
        <w:left w:val="none" w:sz="0" w:space="0" w:color="auto"/>
        <w:bottom w:val="none" w:sz="0" w:space="0" w:color="auto"/>
        <w:right w:val="none" w:sz="0" w:space="0" w:color="auto"/>
      </w:divBdr>
    </w:div>
    <w:div w:id="1449086388">
      <w:bodyDiv w:val="1"/>
      <w:marLeft w:val="0"/>
      <w:marRight w:val="0"/>
      <w:marTop w:val="0"/>
      <w:marBottom w:val="0"/>
      <w:divBdr>
        <w:top w:val="none" w:sz="0" w:space="0" w:color="auto"/>
        <w:left w:val="none" w:sz="0" w:space="0" w:color="auto"/>
        <w:bottom w:val="none" w:sz="0" w:space="0" w:color="auto"/>
        <w:right w:val="none" w:sz="0" w:space="0" w:color="auto"/>
      </w:divBdr>
    </w:div>
    <w:div w:id="1449088039">
      <w:bodyDiv w:val="1"/>
      <w:marLeft w:val="0"/>
      <w:marRight w:val="0"/>
      <w:marTop w:val="0"/>
      <w:marBottom w:val="0"/>
      <w:divBdr>
        <w:top w:val="none" w:sz="0" w:space="0" w:color="auto"/>
        <w:left w:val="none" w:sz="0" w:space="0" w:color="auto"/>
        <w:bottom w:val="none" w:sz="0" w:space="0" w:color="auto"/>
        <w:right w:val="none" w:sz="0" w:space="0" w:color="auto"/>
      </w:divBdr>
    </w:div>
    <w:div w:id="1449158143">
      <w:bodyDiv w:val="1"/>
      <w:marLeft w:val="0"/>
      <w:marRight w:val="0"/>
      <w:marTop w:val="0"/>
      <w:marBottom w:val="0"/>
      <w:divBdr>
        <w:top w:val="none" w:sz="0" w:space="0" w:color="auto"/>
        <w:left w:val="none" w:sz="0" w:space="0" w:color="auto"/>
        <w:bottom w:val="none" w:sz="0" w:space="0" w:color="auto"/>
        <w:right w:val="none" w:sz="0" w:space="0" w:color="auto"/>
      </w:divBdr>
    </w:div>
    <w:div w:id="1449159837">
      <w:bodyDiv w:val="1"/>
      <w:marLeft w:val="0"/>
      <w:marRight w:val="0"/>
      <w:marTop w:val="0"/>
      <w:marBottom w:val="0"/>
      <w:divBdr>
        <w:top w:val="none" w:sz="0" w:space="0" w:color="auto"/>
        <w:left w:val="none" w:sz="0" w:space="0" w:color="auto"/>
        <w:bottom w:val="none" w:sz="0" w:space="0" w:color="auto"/>
        <w:right w:val="none" w:sz="0" w:space="0" w:color="auto"/>
      </w:divBdr>
    </w:div>
    <w:div w:id="1449162948">
      <w:bodyDiv w:val="1"/>
      <w:marLeft w:val="0"/>
      <w:marRight w:val="0"/>
      <w:marTop w:val="0"/>
      <w:marBottom w:val="0"/>
      <w:divBdr>
        <w:top w:val="none" w:sz="0" w:space="0" w:color="auto"/>
        <w:left w:val="none" w:sz="0" w:space="0" w:color="auto"/>
        <w:bottom w:val="none" w:sz="0" w:space="0" w:color="auto"/>
        <w:right w:val="none" w:sz="0" w:space="0" w:color="auto"/>
      </w:divBdr>
    </w:div>
    <w:div w:id="1449280631">
      <w:bodyDiv w:val="1"/>
      <w:marLeft w:val="0"/>
      <w:marRight w:val="0"/>
      <w:marTop w:val="0"/>
      <w:marBottom w:val="0"/>
      <w:divBdr>
        <w:top w:val="none" w:sz="0" w:space="0" w:color="auto"/>
        <w:left w:val="none" w:sz="0" w:space="0" w:color="auto"/>
        <w:bottom w:val="none" w:sz="0" w:space="0" w:color="auto"/>
        <w:right w:val="none" w:sz="0" w:space="0" w:color="auto"/>
      </w:divBdr>
    </w:div>
    <w:div w:id="1449347471">
      <w:bodyDiv w:val="1"/>
      <w:marLeft w:val="0"/>
      <w:marRight w:val="0"/>
      <w:marTop w:val="0"/>
      <w:marBottom w:val="0"/>
      <w:divBdr>
        <w:top w:val="none" w:sz="0" w:space="0" w:color="auto"/>
        <w:left w:val="none" w:sz="0" w:space="0" w:color="auto"/>
        <w:bottom w:val="none" w:sz="0" w:space="0" w:color="auto"/>
        <w:right w:val="none" w:sz="0" w:space="0" w:color="auto"/>
      </w:divBdr>
    </w:div>
    <w:div w:id="1449470302">
      <w:bodyDiv w:val="1"/>
      <w:marLeft w:val="0"/>
      <w:marRight w:val="0"/>
      <w:marTop w:val="0"/>
      <w:marBottom w:val="0"/>
      <w:divBdr>
        <w:top w:val="none" w:sz="0" w:space="0" w:color="auto"/>
        <w:left w:val="none" w:sz="0" w:space="0" w:color="auto"/>
        <w:bottom w:val="none" w:sz="0" w:space="0" w:color="auto"/>
        <w:right w:val="none" w:sz="0" w:space="0" w:color="auto"/>
      </w:divBdr>
    </w:div>
    <w:div w:id="1449472193">
      <w:bodyDiv w:val="1"/>
      <w:marLeft w:val="0"/>
      <w:marRight w:val="0"/>
      <w:marTop w:val="0"/>
      <w:marBottom w:val="0"/>
      <w:divBdr>
        <w:top w:val="none" w:sz="0" w:space="0" w:color="auto"/>
        <w:left w:val="none" w:sz="0" w:space="0" w:color="auto"/>
        <w:bottom w:val="none" w:sz="0" w:space="0" w:color="auto"/>
        <w:right w:val="none" w:sz="0" w:space="0" w:color="auto"/>
      </w:divBdr>
    </w:div>
    <w:div w:id="1449473066">
      <w:bodyDiv w:val="1"/>
      <w:marLeft w:val="0"/>
      <w:marRight w:val="0"/>
      <w:marTop w:val="0"/>
      <w:marBottom w:val="0"/>
      <w:divBdr>
        <w:top w:val="none" w:sz="0" w:space="0" w:color="auto"/>
        <w:left w:val="none" w:sz="0" w:space="0" w:color="auto"/>
        <w:bottom w:val="none" w:sz="0" w:space="0" w:color="auto"/>
        <w:right w:val="none" w:sz="0" w:space="0" w:color="auto"/>
      </w:divBdr>
    </w:div>
    <w:div w:id="1449547162">
      <w:bodyDiv w:val="1"/>
      <w:marLeft w:val="0"/>
      <w:marRight w:val="0"/>
      <w:marTop w:val="0"/>
      <w:marBottom w:val="0"/>
      <w:divBdr>
        <w:top w:val="none" w:sz="0" w:space="0" w:color="auto"/>
        <w:left w:val="none" w:sz="0" w:space="0" w:color="auto"/>
        <w:bottom w:val="none" w:sz="0" w:space="0" w:color="auto"/>
        <w:right w:val="none" w:sz="0" w:space="0" w:color="auto"/>
      </w:divBdr>
    </w:div>
    <w:div w:id="1449660568">
      <w:bodyDiv w:val="1"/>
      <w:marLeft w:val="0"/>
      <w:marRight w:val="0"/>
      <w:marTop w:val="0"/>
      <w:marBottom w:val="0"/>
      <w:divBdr>
        <w:top w:val="none" w:sz="0" w:space="0" w:color="auto"/>
        <w:left w:val="none" w:sz="0" w:space="0" w:color="auto"/>
        <w:bottom w:val="none" w:sz="0" w:space="0" w:color="auto"/>
        <w:right w:val="none" w:sz="0" w:space="0" w:color="auto"/>
      </w:divBdr>
    </w:div>
    <w:div w:id="1449740517">
      <w:bodyDiv w:val="1"/>
      <w:marLeft w:val="0"/>
      <w:marRight w:val="0"/>
      <w:marTop w:val="0"/>
      <w:marBottom w:val="0"/>
      <w:divBdr>
        <w:top w:val="none" w:sz="0" w:space="0" w:color="auto"/>
        <w:left w:val="none" w:sz="0" w:space="0" w:color="auto"/>
        <w:bottom w:val="none" w:sz="0" w:space="0" w:color="auto"/>
        <w:right w:val="none" w:sz="0" w:space="0" w:color="auto"/>
      </w:divBdr>
    </w:div>
    <w:div w:id="1449741406">
      <w:bodyDiv w:val="1"/>
      <w:marLeft w:val="0"/>
      <w:marRight w:val="0"/>
      <w:marTop w:val="0"/>
      <w:marBottom w:val="0"/>
      <w:divBdr>
        <w:top w:val="none" w:sz="0" w:space="0" w:color="auto"/>
        <w:left w:val="none" w:sz="0" w:space="0" w:color="auto"/>
        <w:bottom w:val="none" w:sz="0" w:space="0" w:color="auto"/>
        <w:right w:val="none" w:sz="0" w:space="0" w:color="auto"/>
      </w:divBdr>
    </w:div>
    <w:div w:id="1449814040">
      <w:bodyDiv w:val="1"/>
      <w:marLeft w:val="0"/>
      <w:marRight w:val="0"/>
      <w:marTop w:val="0"/>
      <w:marBottom w:val="0"/>
      <w:divBdr>
        <w:top w:val="none" w:sz="0" w:space="0" w:color="auto"/>
        <w:left w:val="none" w:sz="0" w:space="0" w:color="auto"/>
        <w:bottom w:val="none" w:sz="0" w:space="0" w:color="auto"/>
        <w:right w:val="none" w:sz="0" w:space="0" w:color="auto"/>
      </w:divBdr>
    </w:div>
    <w:div w:id="1449814335">
      <w:bodyDiv w:val="1"/>
      <w:marLeft w:val="0"/>
      <w:marRight w:val="0"/>
      <w:marTop w:val="0"/>
      <w:marBottom w:val="0"/>
      <w:divBdr>
        <w:top w:val="none" w:sz="0" w:space="0" w:color="auto"/>
        <w:left w:val="none" w:sz="0" w:space="0" w:color="auto"/>
        <w:bottom w:val="none" w:sz="0" w:space="0" w:color="auto"/>
        <w:right w:val="none" w:sz="0" w:space="0" w:color="auto"/>
      </w:divBdr>
    </w:div>
    <w:div w:id="1449817475">
      <w:bodyDiv w:val="1"/>
      <w:marLeft w:val="0"/>
      <w:marRight w:val="0"/>
      <w:marTop w:val="0"/>
      <w:marBottom w:val="0"/>
      <w:divBdr>
        <w:top w:val="none" w:sz="0" w:space="0" w:color="auto"/>
        <w:left w:val="none" w:sz="0" w:space="0" w:color="auto"/>
        <w:bottom w:val="none" w:sz="0" w:space="0" w:color="auto"/>
        <w:right w:val="none" w:sz="0" w:space="0" w:color="auto"/>
      </w:divBdr>
    </w:div>
    <w:div w:id="1449854659">
      <w:bodyDiv w:val="1"/>
      <w:marLeft w:val="0"/>
      <w:marRight w:val="0"/>
      <w:marTop w:val="0"/>
      <w:marBottom w:val="0"/>
      <w:divBdr>
        <w:top w:val="none" w:sz="0" w:space="0" w:color="auto"/>
        <w:left w:val="none" w:sz="0" w:space="0" w:color="auto"/>
        <w:bottom w:val="none" w:sz="0" w:space="0" w:color="auto"/>
        <w:right w:val="none" w:sz="0" w:space="0" w:color="auto"/>
      </w:divBdr>
    </w:div>
    <w:div w:id="1449929102">
      <w:bodyDiv w:val="1"/>
      <w:marLeft w:val="0"/>
      <w:marRight w:val="0"/>
      <w:marTop w:val="0"/>
      <w:marBottom w:val="0"/>
      <w:divBdr>
        <w:top w:val="none" w:sz="0" w:space="0" w:color="auto"/>
        <w:left w:val="none" w:sz="0" w:space="0" w:color="auto"/>
        <w:bottom w:val="none" w:sz="0" w:space="0" w:color="auto"/>
        <w:right w:val="none" w:sz="0" w:space="0" w:color="auto"/>
      </w:divBdr>
    </w:div>
    <w:div w:id="1450008484">
      <w:bodyDiv w:val="1"/>
      <w:marLeft w:val="0"/>
      <w:marRight w:val="0"/>
      <w:marTop w:val="0"/>
      <w:marBottom w:val="0"/>
      <w:divBdr>
        <w:top w:val="none" w:sz="0" w:space="0" w:color="auto"/>
        <w:left w:val="none" w:sz="0" w:space="0" w:color="auto"/>
        <w:bottom w:val="none" w:sz="0" w:space="0" w:color="auto"/>
        <w:right w:val="none" w:sz="0" w:space="0" w:color="auto"/>
      </w:divBdr>
    </w:div>
    <w:div w:id="1450011124">
      <w:bodyDiv w:val="1"/>
      <w:marLeft w:val="0"/>
      <w:marRight w:val="0"/>
      <w:marTop w:val="0"/>
      <w:marBottom w:val="0"/>
      <w:divBdr>
        <w:top w:val="none" w:sz="0" w:space="0" w:color="auto"/>
        <w:left w:val="none" w:sz="0" w:space="0" w:color="auto"/>
        <w:bottom w:val="none" w:sz="0" w:space="0" w:color="auto"/>
        <w:right w:val="none" w:sz="0" w:space="0" w:color="auto"/>
      </w:divBdr>
    </w:div>
    <w:div w:id="1450049766">
      <w:bodyDiv w:val="1"/>
      <w:marLeft w:val="0"/>
      <w:marRight w:val="0"/>
      <w:marTop w:val="0"/>
      <w:marBottom w:val="0"/>
      <w:divBdr>
        <w:top w:val="none" w:sz="0" w:space="0" w:color="auto"/>
        <w:left w:val="none" w:sz="0" w:space="0" w:color="auto"/>
        <w:bottom w:val="none" w:sz="0" w:space="0" w:color="auto"/>
        <w:right w:val="none" w:sz="0" w:space="0" w:color="auto"/>
      </w:divBdr>
    </w:div>
    <w:div w:id="1450079232">
      <w:bodyDiv w:val="1"/>
      <w:marLeft w:val="0"/>
      <w:marRight w:val="0"/>
      <w:marTop w:val="0"/>
      <w:marBottom w:val="0"/>
      <w:divBdr>
        <w:top w:val="none" w:sz="0" w:space="0" w:color="auto"/>
        <w:left w:val="none" w:sz="0" w:space="0" w:color="auto"/>
        <w:bottom w:val="none" w:sz="0" w:space="0" w:color="auto"/>
        <w:right w:val="none" w:sz="0" w:space="0" w:color="auto"/>
      </w:divBdr>
    </w:div>
    <w:div w:id="1450124757">
      <w:bodyDiv w:val="1"/>
      <w:marLeft w:val="0"/>
      <w:marRight w:val="0"/>
      <w:marTop w:val="0"/>
      <w:marBottom w:val="0"/>
      <w:divBdr>
        <w:top w:val="none" w:sz="0" w:space="0" w:color="auto"/>
        <w:left w:val="none" w:sz="0" w:space="0" w:color="auto"/>
        <w:bottom w:val="none" w:sz="0" w:space="0" w:color="auto"/>
        <w:right w:val="none" w:sz="0" w:space="0" w:color="auto"/>
      </w:divBdr>
    </w:div>
    <w:div w:id="1450200761">
      <w:bodyDiv w:val="1"/>
      <w:marLeft w:val="0"/>
      <w:marRight w:val="0"/>
      <w:marTop w:val="0"/>
      <w:marBottom w:val="0"/>
      <w:divBdr>
        <w:top w:val="none" w:sz="0" w:space="0" w:color="auto"/>
        <w:left w:val="none" w:sz="0" w:space="0" w:color="auto"/>
        <w:bottom w:val="none" w:sz="0" w:space="0" w:color="auto"/>
        <w:right w:val="none" w:sz="0" w:space="0" w:color="auto"/>
      </w:divBdr>
    </w:div>
    <w:div w:id="1450202939">
      <w:bodyDiv w:val="1"/>
      <w:marLeft w:val="0"/>
      <w:marRight w:val="0"/>
      <w:marTop w:val="0"/>
      <w:marBottom w:val="0"/>
      <w:divBdr>
        <w:top w:val="none" w:sz="0" w:space="0" w:color="auto"/>
        <w:left w:val="none" w:sz="0" w:space="0" w:color="auto"/>
        <w:bottom w:val="none" w:sz="0" w:space="0" w:color="auto"/>
        <w:right w:val="none" w:sz="0" w:space="0" w:color="auto"/>
      </w:divBdr>
    </w:div>
    <w:div w:id="1450247866">
      <w:bodyDiv w:val="1"/>
      <w:marLeft w:val="0"/>
      <w:marRight w:val="0"/>
      <w:marTop w:val="0"/>
      <w:marBottom w:val="0"/>
      <w:divBdr>
        <w:top w:val="none" w:sz="0" w:space="0" w:color="auto"/>
        <w:left w:val="none" w:sz="0" w:space="0" w:color="auto"/>
        <w:bottom w:val="none" w:sz="0" w:space="0" w:color="auto"/>
        <w:right w:val="none" w:sz="0" w:space="0" w:color="auto"/>
      </w:divBdr>
    </w:div>
    <w:div w:id="1450277351">
      <w:bodyDiv w:val="1"/>
      <w:marLeft w:val="0"/>
      <w:marRight w:val="0"/>
      <w:marTop w:val="0"/>
      <w:marBottom w:val="0"/>
      <w:divBdr>
        <w:top w:val="none" w:sz="0" w:space="0" w:color="auto"/>
        <w:left w:val="none" w:sz="0" w:space="0" w:color="auto"/>
        <w:bottom w:val="none" w:sz="0" w:space="0" w:color="auto"/>
        <w:right w:val="none" w:sz="0" w:space="0" w:color="auto"/>
      </w:divBdr>
    </w:div>
    <w:div w:id="1450466509">
      <w:bodyDiv w:val="1"/>
      <w:marLeft w:val="0"/>
      <w:marRight w:val="0"/>
      <w:marTop w:val="0"/>
      <w:marBottom w:val="0"/>
      <w:divBdr>
        <w:top w:val="none" w:sz="0" w:space="0" w:color="auto"/>
        <w:left w:val="none" w:sz="0" w:space="0" w:color="auto"/>
        <w:bottom w:val="none" w:sz="0" w:space="0" w:color="auto"/>
        <w:right w:val="none" w:sz="0" w:space="0" w:color="auto"/>
      </w:divBdr>
    </w:div>
    <w:div w:id="1450583038">
      <w:bodyDiv w:val="1"/>
      <w:marLeft w:val="0"/>
      <w:marRight w:val="0"/>
      <w:marTop w:val="0"/>
      <w:marBottom w:val="0"/>
      <w:divBdr>
        <w:top w:val="none" w:sz="0" w:space="0" w:color="auto"/>
        <w:left w:val="none" w:sz="0" w:space="0" w:color="auto"/>
        <w:bottom w:val="none" w:sz="0" w:space="0" w:color="auto"/>
        <w:right w:val="none" w:sz="0" w:space="0" w:color="auto"/>
      </w:divBdr>
    </w:div>
    <w:div w:id="1450664362">
      <w:bodyDiv w:val="1"/>
      <w:marLeft w:val="0"/>
      <w:marRight w:val="0"/>
      <w:marTop w:val="0"/>
      <w:marBottom w:val="0"/>
      <w:divBdr>
        <w:top w:val="none" w:sz="0" w:space="0" w:color="auto"/>
        <w:left w:val="none" w:sz="0" w:space="0" w:color="auto"/>
        <w:bottom w:val="none" w:sz="0" w:space="0" w:color="auto"/>
        <w:right w:val="none" w:sz="0" w:space="0" w:color="auto"/>
      </w:divBdr>
    </w:div>
    <w:div w:id="1450710175">
      <w:bodyDiv w:val="1"/>
      <w:marLeft w:val="0"/>
      <w:marRight w:val="0"/>
      <w:marTop w:val="0"/>
      <w:marBottom w:val="0"/>
      <w:divBdr>
        <w:top w:val="none" w:sz="0" w:space="0" w:color="auto"/>
        <w:left w:val="none" w:sz="0" w:space="0" w:color="auto"/>
        <w:bottom w:val="none" w:sz="0" w:space="0" w:color="auto"/>
        <w:right w:val="none" w:sz="0" w:space="0" w:color="auto"/>
      </w:divBdr>
    </w:div>
    <w:div w:id="1450735473">
      <w:bodyDiv w:val="1"/>
      <w:marLeft w:val="0"/>
      <w:marRight w:val="0"/>
      <w:marTop w:val="0"/>
      <w:marBottom w:val="0"/>
      <w:divBdr>
        <w:top w:val="none" w:sz="0" w:space="0" w:color="auto"/>
        <w:left w:val="none" w:sz="0" w:space="0" w:color="auto"/>
        <w:bottom w:val="none" w:sz="0" w:space="0" w:color="auto"/>
        <w:right w:val="none" w:sz="0" w:space="0" w:color="auto"/>
      </w:divBdr>
    </w:div>
    <w:div w:id="1450780382">
      <w:bodyDiv w:val="1"/>
      <w:marLeft w:val="0"/>
      <w:marRight w:val="0"/>
      <w:marTop w:val="0"/>
      <w:marBottom w:val="0"/>
      <w:divBdr>
        <w:top w:val="none" w:sz="0" w:space="0" w:color="auto"/>
        <w:left w:val="none" w:sz="0" w:space="0" w:color="auto"/>
        <w:bottom w:val="none" w:sz="0" w:space="0" w:color="auto"/>
        <w:right w:val="none" w:sz="0" w:space="0" w:color="auto"/>
      </w:divBdr>
    </w:div>
    <w:div w:id="1450782254">
      <w:bodyDiv w:val="1"/>
      <w:marLeft w:val="0"/>
      <w:marRight w:val="0"/>
      <w:marTop w:val="0"/>
      <w:marBottom w:val="0"/>
      <w:divBdr>
        <w:top w:val="none" w:sz="0" w:space="0" w:color="auto"/>
        <w:left w:val="none" w:sz="0" w:space="0" w:color="auto"/>
        <w:bottom w:val="none" w:sz="0" w:space="0" w:color="auto"/>
        <w:right w:val="none" w:sz="0" w:space="0" w:color="auto"/>
      </w:divBdr>
    </w:div>
    <w:div w:id="1451317939">
      <w:bodyDiv w:val="1"/>
      <w:marLeft w:val="0"/>
      <w:marRight w:val="0"/>
      <w:marTop w:val="0"/>
      <w:marBottom w:val="0"/>
      <w:divBdr>
        <w:top w:val="none" w:sz="0" w:space="0" w:color="auto"/>
        <w:left w:val="none" w:sz="0" w:space="0" w:color="auto"/>
        <w:bottom w:val="none" w:sz="0" w:space="0" w:color="auto"/>
        <w:right w:val="none" w:sz="0" w:space="0" w:color="auto"/>
      </w:divBdr>
    </w:div>
    <w:div w:id="1451389872">
      <w:bodyDiv w:val="1"/>
      <w:marLeft w:val="0"/>
      <w:marRight w:val="0"/>
      <w:marTop w:val="0"/>
      <w:marBottom w:val="0"/>
      <w:divBdr>
        <w:top w:val="none" w:sz="0" w:space="0" w:color="auto"/>
        <w:left w:val="none" w:sz="0" w:space="0" w:color="auto"/>
        <w:bottom w:val="none" w:sz="0" w:space="0" w:color="auto"/>
        <w:right w:val="none" w:sz="0" w:space="0" w:color="auto"/>
      </w:divBdr>
    </w:div>
    <w:div w:id="1451392525">
      <w:bodyDiv w:val="1"/>
      <w:marLeft w:val="0"/>
      <w:marRight w:val="0"/>
      <w:marTop w:val="0"/>
      <w:marBottom w:val="0"/>
      <w:divBdr>
        <w:top w:val="none" w:sz="0" w:space="0" w:color="auto"/>
        <w:left w:val="none" w:sz="0" w:space="0" w:color="auto"/>
        <w:bottom w:val="none" w:sz="0" w:space="0" w:color="auto"/>
        <w:right w:val="none" w:sz="0" w:space="0" w:color="auto"/>
      </w:divBdr>
    </w:div>
    <w:div w:id="1451438462">
      <w:bodyDiv w:val="1"/>
      <w:marLeft w:val="0"/>
      <w:marRight w:val="0"/>
      <w:marTop w:val="0"/>
      <w:marBottom w:val="0"/>
      <w:divBdr>
        <w:top w:val="none" w:sz="0" w:space="0" w:color="auto"/>
        <w:left w:val="none" w:sz="0" w:space="0" w:color="auto"/>
        <w:bottom w:val="none" w:sz="0" w:space="0" w:color="auto"/>
        <w:right w:val="none" w:sz="0" w:space="0" w:color="auto"/>
      </w:divBdr>
    </w:div>
    <w:div w:id="1451438543">
      <w:bodyDiv w:val="1"/>
      <w:marLeft w:val="0"/>
      <w:marRight w:val="0"/>
      <w:marTop w:val="0"/>
      <w:marBottom w:val="0"/>
      <w:divBdr>
        <w:top w:val="none" w:sz="0" w:space="0" w:color="auto"/>
        <w:left w:val="none" w:sz="0" w:space="0" w:color="auto"/>
        <w:bottom w:val="none" w:sz="0" w:space="0" w:color="auto"/>
        <w:right w:val="none" w:sz="0" w:space="0" w:color="auto"/>
      </w:divBdr>
    </w:div>
    <w:div w:id="1451509706">
      <w:bodyDiv w:val="1"/>
      <w:marLeft w:val="0"/>
      <w:marRight w:val="0"/>
      <w:marTop w:val="0"/>
      <w:marBottom w:val="0"/>
      <w:divBdr>
        <w:top w:val="none" w:sz="0" w:space="0" w:color="auto"/>
        <w:left w:val="none" w:sz="0" w:space="0" w:color="auto"/>
        <w:bottom w:val="none" w:sz="0" w:space="0" w:color="auto"/>
        <w:right w:val="none" w:sz="0" w:space="0" w:color="auto"/>
      </w:divBdr>
    </w:div>
    <w:div w:id="1451511980">
      <w:bodyDiv w:val="1"/>
      <w:marLeft w:val="0"/>
      <w:marRight w:val="0"/>
      <w:marTop w:val="0"/>
      <w:marBottom w:val="0"/>
      <w:divBdr>
        <w:top w:val="none" w:sz="0" w:space="0" w:color="auto"/>
        <w:left w:val="none" w:sz="0" w:space="0" w:color="auto"/>
        <w:bottom w:val="none" w:sz="0" w:space="0" w:color="auto"/>
        <w:right w:val="none" w:sz="0" w:space="0" w:color="auto"/>
      </w:divBdr>
    </w:div>
    <w:div w:id="1451557904">
      <w:bodyDiv w:val="1"/>
      <w:marLeft w:val="0"/>
      <w:marRight w:val="0"/>
      <w:marTop w:val="0"/>
      <w:marBottom w:val="0"/>
      <w:divBdr>
        <w:top w:val="none" w:sz="0" w:space="0" w:color="auto"/>
        <w:left w:val="none" w:sz="0" w:space="0" w:color="auto"/>
        <w:bottom w:val="none" w:sz="0" w:space="0" w:color="auto"/>
        <w:right w:val="none" w:sz="0" w:space="0" w:color="auto"/>
      </w:divBdr>
    </w:div>
    <w:div w:id="1451588609">
      <w:bodyDiv w:val="1"/>
      <w:marLeft w:val="0"/>
      <w:marRight w:val="0"/>
      <w:marTop w:val="0"/>
      <w:marBottom w:val="0"/>
      <w:divBdr>
        <w:top w:val="none" w:sz="0" w:space="0" w:color="auto"/>
        <w:left w:val="none" w:sz="0" w:space="0" w:color="auto"/>
        <w:bottom w:val="none" w:sz="0" w:space="0" w:color="auto"/>
        <w:right w:val="none" w:sz="0" w:space="0" w:color="auto"/>
      </w:divBdr>
    </w:div>
    <w:div w:id="1451628479">
      <w:bodyDiv w:val="1"/>
      <w:marLeft w:val="0"/>
      <w:marRight w:val="0"/>
      <w:marTop w:val="0"/>
      <w:marBottom w:val="0"/>
      <w:divBdr>
        <w:top w:val="none" w:sz="0" w:space="0" w:color="auto"/>
        <w:left w:val="none" w:sz="0" w:space="0" w:color="auto"/>
        <w:bottom w:val="none" w:sz="0" w:space="0" w:color="auto"/>
        <w:right w:val="none" w:sz="0" w:space="0" w:color="auto"/>
      </w:divBdr>
    </w:div>
    <w:div w:id="1451629656">
      <w:bodyDiv w:val="1"/>
      <w:marLeft w:val="0"/>
      <w:marRight w:val="0"/>
      <w:marTop w:val="0"/>
      <w:marBottom w:val="0"/>
      <w:divBdr>
        <w:top w:val="none" w:sz="0" w:space="0" w:color="auto"/>
        <w:left w:val="none" w:sz="0" w:space="0" w:color="auto"/>
        <w:bottom w:val="none" w:sz="0" w:space="0" w:color="auto"/>
        <w:right w:val="none" w:sz="0" w:space="0" w:color="auto"/>
      </w:divBdr>
    </w:div>
    <w:div w:id="1451702519">
      <w:bodyDiv w:val="1"/>
      <w:marLeft w:val="0"/>
      <w:marRight w:val="0"/>
      <w:marTop w:val="0"/>
      <w:marBottom w:val="0"/>
      <w:divBdr>
        <w:top w:val="none" w:sz="0" w:space="0" w:color="auto"/>
        <w:left w:val="none" w:sz="0" w:space="0" w:color="auto"/>
        <w:bottom w:val="none" w:sz="0" w:space="0" w:color="auto"/>
        <w:right w:val="none" w:sz="0" w:space="0" w:color="auto"/>
      </w:divBdr>
    </w:div>
    <w:div w:id="1451820207">
      <w:bodyDiv w:val="1"/>
      <w:marLeft w:val="0"/>
      <w:marRight w:val="0"/>
      <w:marTop w:val="0"/>
      <w:marBottom w:val="0"/>
      <w:divBdr>
        <w:top w:val="none" w:sz="0" w:space="0" w:color="auto"/>
        <w:left w:val="none" w:sz="0" w:space="0" w:color="auto"/>
        <w:bottom w:val="none" w:sz="0" w:space="0" w:color="auto"/>
        <w:right w:val="none" w:sz="0" w:space="0" w:color="auto"/>
      </w:divBdr>
    </w:div>
    <w:div w:id="1451824344">
      <w:bodyDiv w:val="1"/>
      <w:marLeft w:val="0"/>
      <w:marRight w:val="0"/>
      <w:marTop w:val="0"/>
      <w:marBottom w:val="0"/>
      <w:divBdr>
        <w:top w:val="none" w:sz="0" w:space="0" w:color="auto"/>
        <w:left w:val="none" w:sz="0" w:space="0" w:color="auto"/>
        <w:bottom w:val="none" w:sz="0" w:space="0" w:color="auto"/>
        <w:right w:val="none" w:sz="0" w:space="0" w:color="auto"/>
      </w:divBdr>
    </w:div>
    <w:div w:id="1451971914">
      <w:bodyDiv w:val="1"/>
      <w:marLeft w:val="0"/>
      <w:marRight w:val="0"/>
      <w:marTop w:val="0"/>
      <w:marBottom w:val="0"/>
      <w:divBdr>
        <w:top w:val="none" w:sz="0" w:space="0" w:color="auto"/>
        <w:left w:val="none" w:sz="0" w:space="0" w:color="auto"/>
        <w:bottom w:val="none" w:sz="0" w:space="0" w:color="auto"/>
        <w:right w:val="none" w:sz="0" w:space="0" w:color="auto"/>
      </w:divBdr>
    </w:div>
    <w:div w:id="1452091136">
      <w:bodyDiv w:val="1"/>
      <w:marLeft w:val="0"/>
      <w:marRight w:val="0"/>
      <w:marTop w:val="0"/>
      <w:marBottom w:val="0"/>
      <w:divBdr>
        <w:top w:val="none" w:sz="0" w:space="0" w:color="auto"/>
        <w:left w:val="none" w:sz="0" w:space="0" w:color="auto"/>
        <w:bottom w:val="none" w:sz="0" w:space="0" w:color="auto"/>
        <w:right w:val="none" w:sz="0" w:space="0" w:color="auto"/>
      </w:divBdr>
    </w:div>
    <w:div w:id="1452167228">
      <w:bodyDiv w:val="1"/>
      <w:marLeft w:val="0"/>
      <w:marRight w:val="0"/>
      <w:marTop w:val="0"/>
      <w:marBottom w:val="0"/>
      <w:divBdr>
        <w:top w:val="none" w:sz="0" w:space="0" w:color="auto"/>
        <w:left w:val="none" w:sz="0" w:space="0" w:color="auto"/>
        <w:bottom w:val="none" w:sz="0" w:space="0" w:color="auto"/>
        <w:right w:val="none" w:sz="0" w:space="0" w:color="auto"/>
      </w:divBdr>
    </w:div>
    <w:div w:id="1452168430">
      <w:bodyDiv w:val="1"/>
      <w:marLeft w:val="0"/>
      <w:marRight w:val="0"/>
      <w:marTop w:val="0"/>
      <w:marBottom w:val="0"/>
      <w:divBdr>
        <w:top w:val="none" w:sz="0" w:space="0" w:color="auto"/>
        <w:left w:val="none" w:sz="0" w:space="0" w:color="auto"/>
        <w:bottom w:val="none" w:sz="0" w:space="0" w:color="auto"/>
        <w:right w:val="none" w:sz="0" w:space="0" w:color="auto"/>
      </w:divBdr>
    </w:div>
    <w:div w:id="1452286056">
      <w:bodyDiv w:val="1"/>
      <w:marLeft w:val="0"/>
      <w:marRight w:val="0"/>
      <w:marTop w:val="0"/>
      <w:marBottom w:val="0"/>
      <w:divBdr>
        <w:top w:val="none" w:sz="0" w:space="0" w:color="auto"/>
        <w:left w:val="none" w:sz="0" w:space="0" w:color="auto"/>
        <w:bottom w:val="none" w:sz="0" w:space="0" w:color="auto"/>
        <w:right w:val="none" w:sz="0" w:space="0" w:color="auto"/>
      </w:divBdr>
    </w:div>
    <w:div w:id="1452286643">
      <w:bodyDiv w:val="1"/>
      <w:marLeft w:val="0"/>
      <w:marRight w:val="0"/>
      <w:marTop w:val="0"/>
      <w:marBottom w:val="0"/>
      <w:divBdr>
        <w:top w:val="none" w:sz="0" w:space="0" w:color="auto"/>
        <w:left w:val="none" w:sz="0" w:space="0" w:color="auto"/>
        <w:bottom w:val="none" w:sz="0" w:space="0" w:color="auto"/>
        <w:right w:val="none" w:sz="0" w:space="0" w:color="auto"/>
      </w:divBdr>
    </w:div>
    <w:div w:id="1452287184">
      <w:bodyDiv w:val="1"/>
      <w:marLeft w:val="0"/>
      <w:marRight w:val="0"/>
      <w:marTop w:val="0"/>
      <w:marBottom w:val="0"/>
      <w:divBdr>
        <w:top w:val="none" w:sz="0" w:space="0" w:color="auto"/>
        <w:left w:val="none" w:sz="0" w:space="0" w:color="auto"/>
        <w:bottom w:val="none" w:sz="0" w:space="0" w:color="auto"/>
        <w:right w:val="none" w:sz="0" w:space="0" w:color="auto"/>
      </w:divBdr>
    </w:div>
    <w:div w:id="1452288742">
      <w:bodyDiv w:val="1"/>
      <w:marLeft w:val="0"/>
      <w:marRight w:val="0"/>
      <w:marTop w:val="0"/>
      <w:marBottom w:val="0"/>
      <w:divBdr>
        <w:top w:val="none" w:sz="0" w:space="0" w:color="auto"/>
        <w:left w:val="none" w:sz="0" w:space="0" w:color="auto"/>
        <w:bottom w:val="none" w:sz="0" w:space="0" w:color="auto"/>
        <w:right w:val="none" w:sz="0" w:space="0" w:color="auto"/>
      </w:divBdr>
    </w:div>
    <w:div w:id="1452476509">
      <w:bodyDiv w:val="1"/>
      <w:marLeft w:val="0"/>
      <w:marRight w:val="0"/>
      <w:marTop w:val="0"/>
      <w:marBottom w:val="0"/>
      <w:divBdr>
        <w:top w:val="none" w:sz="0" w:space="0" w:color="auto"/>
        <w:left w:val="none" w:sz="0" w:space="0" w:color="auto"/>
        <w:bottom w:val="none" w:sz="0" w:space="0" w:color="auto"/>
        <w:right w:val="none" w:sz="0" w:space="0" w:color="auto"/>
      </w:divBdr>
    </w:div>
    <w:div w:id="1452557647">
      <w:bodyDiv w:val="1"/>
      <w:marLeft w:val="0"/>
      <w:marRight w:val="0"/>
      <w:marTop w:val="0"/>
      <w:marBottom w:val="0"/>
      <w:divBdr>
        <w:top w:val="none" w:sz="0" w:space="0" w:color="auto"/>
        <w:left w:val="none" w:sz="0" w:space="0" w:color="auto"/>
        <w:bottom w:val="none" w:sz="0" w:space="0" w:color="auto"/>
        <w:right w:val="none" w:sz="0" w:space="0" w:color="auto"/>
      </w:divBdr>
    </w:div>
    <w:div w:id="1452632843">
      <w:bodyDiv w:val="1"/>
      <w:marLeft w:val="0"/>
      <w:marRight w:val="0"/>
      <w:marTop w:val="0"/>
      <w:marBottom w:val="0"/>
      <w:divBdr>
        <w:top w:val="none" w:sz="0" w:space="0" w:color="auto"/>
        <w:left w:val="none" w:sz="0" w:space="0" w:color="auto"/>
        <w:bottom w:val="none" w:sz="0" w:space="0" w:color="auto"/>
        <w:right w:val="none" w:sz="0" w:space="0" w:color="auto"/>
      </w:divBdr>
    </w:div>
    <w:div w:id="1452674299">
      <w:bodyDiv w:val="1"/>
      <w:marLeft w:val="0"/>
      <w:marRight w:val="0"/>
      <w:marTop w:val="0"/>
      <w:marBottom w:val="0"/>
      <w:divBdr>
        <w:top w:val="none" w:sz="0" w:space="0" w:color="auto"/>
        <w:left w:val="none" w:sz="0" w:space="0" w:color="auto"/>
        <w:bottom w:val="none" w:sz="0" w:space="0" w:color="auto"/>
        <w:right w:val="none" w:sz="0" w:space="0" w:color="auto"/>
      </w:divBdr>
    </w:div>
    <w:div w:id="1452674371">
      <w:bodyDiv w:val="1"/>
      <w:marLeft w:val="0"/>
      <w:marRight w:val="0"/>
      <w:marTop w:val="0"/>
      <w:marBottom w:val="0"/>
      <w:divBdr>
        <w:top w:val="none" w:sz="0" w:space="0" w:color="auto"/>
        <w:left w:val="none" w:sz="0" w:space="0" w:color="auto"/>
        <w:bottom w:val="none" w:sz="0" w:space="0" w:color="auto"/>
        <w:right w:val="none" w:sz="0" w:space="0" w:color="auto"/>
      </w:divBdr>
    </w:div>
    <w:div w:id="1452702816">
      <w:bodyDiv w:val="1"/>
      <w:marLeft w:val="0"/>
      <w:marRight w:val="0"/>
      <w:marTop w:val="0"/>
      <w:marBottom w:val="0"/>
      <w:divBdr>
        <w:top w:val="none" w:sz="0" w:space="0" w:color="auto"/>
        <w:left w:val="none" w:sz="0" w:space="0" w:color="auto"/>
        <w:bottom w:val="none" w:sz="0" w:space="0" w:color="auto"/>
        <w:right w:val="none" w:sz="0" w:space="0" w:color="auto"/>
      </w:divBdr>
    </w:div>
    <w:div w:id="1452742494">
      <w:bodyDiv w:val="1"/>
      <w:marLeft w:val="0"/>
      <w:marRight w:val="0"/>
      <w:marTop w:val="0"/>
      <w:marBottom w:val="0"/>
      <w:divBdr>
        <w:top w:val="none" w:sz="0" w:space="0" w:color="auto"/>
        <w:left w:val="none" w:sz="0" w:space="0" w:color="auto"/>
        <w:bottom w:val="none" w:sz="0" w:space="0" w:color="auto"/>
        <w:right w:val="none" w:sz="0" w:space="0" w:color="auto"/>
      </w:divBdr>
    </w:div>
    <w:div w:id="1452743680">
      <w:bodyDiv w:val="1"/>
      <w:marLeft w:val="0"/>
      <w:marRight w:val="0"/>
      <w:marTop w:val="0"/>
      <w:marBottom w:val="0"/>
      <w:divBdr>
        <w:top w:val="none" w:sz="0" w:space="0" w:color="auto"/>
        <w:left w:val="none" w:sz="0" w:space="0" w:color="auto"/>
        <w:bottom w:val="none" w:sz="0" w:space="0" w:color="auto"/>
        <w:right w:val="none" w:sz="0" w:space="0" w:color="auto"/>
      </w:divBdr>
    </w:div>
    <w:div w:id="1452747124">
      <w:bodyDiv w:val="1"/>
      <w:marLeft w:val="0"/>
      <w:marRight w:val="0"/>
      <w:marTop w:val="0"/>
      <w:marBottom w:val="0"/>
      <w:divBdr>
        <w:top w:val="none" w:sz="0" w:space="0" w:color="auto"/>
        <w:left w:val="none" w:sz="0" w:space="0" w:color="auto"/>
        <w:bottom w:val="none" w:sz="0" w:space="0" w:color="auto"/>
        <w:right w:val="none" w:sz="0" w:space="0" w:color="auto"/>
      </w:divBdr>
    </w:div>
    <w:div w:id="1452817327">
      <w:bodyDiv w:val="1"/>
      <w:marLeft w:val="0"/>
      <w:marRight w:val="0"/>
      <w:marTop w:val="0"/>
      <w:marBottom w:val="0"/>
      <w:divBdr>
        <w:top w:val="none" w:sz="0" w:space="0" w:color="auto"/>
        <w:left w:val="none" w:sz="0" w:space="0" w:color="auto"/>
        <w:bottom w:val="none" w:sz="0" w:space="0" w:color="auto"/>
        <w:right w:val="none" w:sz="0" w:space="0" w:color="auto"/>
      </w:divBdr>
    </w:div>
    <w:div w:id="1452941637">
      <w:bodyDiv w:val="1"/>
      <w:marLeft w:val="0"/>
      <w:marRight w:val="0"/>
      <w:marTop w:val="0"/>
      <w:marBottom w:val="0"/>
      <w:divBdr>
        <w:top w:val="none" w:sz="0" w:space="0" w:color="auto"/>
        <w:left w:val="none" w:sz="0" w:space="0" w:color="auto"/>
        <w:bottom w:val="none" w:sz="0" w:space="0" w:color="auto"/>
        <w:right w:val="none" w:sz="0" w:space="0" w:color="auto"/>
      </w:divBdr>
    </w:div>
    <w:div w:id="1453206349">
      <w:bodyDiv w:val="1"/>
      <w:marLeft w:val="0"/>
      <w:marRight w:val="0"/>
      <w:marTop w:val="0"/>
      <w:marBottom w:val="0"/>
      <w:divBdr>
        <w:top w:val="none" w:sz="0" w:space="0" w:color="auto"/>
        <w:left w:val="none" w:sz="0" w:space="0" w:color="auto"/>
        <w:bottom w:val="none" w:sz="0" w:space="0" w:color="auto"/>
        <w:right w:val="none" w:sz="0" w:space="0" w:color="auto"/>
      </w:divBdr>
    </w:div>
    <w:div w:id="1453212201">
      <w:bodyDiv w:val="1"/>
      <w:marLeft w:val="0"/>
      <w:marRight w:val="0"/>
      <w:marTop w:val="0"/>
      <w:marBottom w:val="0"/>
      <w:divBdr>
        <w:top w:val="none" w:sz="0" w:space="0" w:color="auto"/>
        <w:left w:val="none" w:sz="0" w:space="0" w:color="auto"/>
        <w:bottom w:val="none" w:sz="0" w:space="0" w:color="auto"/>
        <w:right w:val="none" w:sz="0" w:space="0" w:color="auto"/>
      </w:divBdr>
    </w:div>
    <w:div w:id="1453330499">
      <w:bodyDiv w:val="1"/>
      <w:marLeft w:val="0"/>
      <w:marRight w:val="0"/>
      <w:marTop w:val="0"/>
      <w:marBottom w:val="0"/>
      <w:divBdr>
        <w:top w:val="none" w:sz="0" w:space="0" w:color="auto"/>
        <w:left w:val="none" w:sz="0" w:space="0" w:color="auto"/>
        <w:bottom w:val="none" w:sz="0" w:space="0" w:color="auto"/>
        <w:right w:val="none" w:sz="0" w:space="0" w:color="auto"/>
      </w:divBdr>
    </w:div>
    <w:div w:id="1453404296">
      <w:bodyDiv w:val="1"/>
      <w:marLeft w:val="0"/>
      <w:marRight w:val="0"/>
      <w:marTop w:val="0"/>
      <w:marBottom w:val="0"/>
      <w:divBdr>
        <w:top w:val="none" w:sz="0" w:space="0" w:color="auto"/>
        <w:left w:val="none" w:sz="0" w:space="0" w:color="auto"/>
        <w:bottom w:val="none" w:sz="0" w:space="0" w:color="auto"/>
        <w:right w:val="none" w:sz="0" w:space="0" w:color="auto"/>
      </w:divBdr>
    </w:div>
    <w:div w:id="1453475734">
      <w:bodyDiv w:val="1"/>
      <w:marLeft w:val="0"/>
      <w:marRight w:val="0"/>
      <w:marTop w:val="0"/>
      <w:marBottom w:val="0"/>
      <w:divBdr>
        <w:top w:val="none" w:sz="0" w:space="0" w:color="auto"/>
        <w:left w:val="none" w:sz="0" w:space="0" w:color="auto"/>
        <w:bottom w:val="none" w:sz="0" w:space="0" w:color="auto"/>
        <w:right w:val="none" w:sz="0" w:space="0" w:color="auto"/>
      </w:divBdr>
    </w:div>
    <w:div w:id="1453591050">
      <w:bodyDiv w:val="1"/>
      <w:marLeft w:val="0"/>
      <w:marRight w:val="0"/>
      <w:marTop w:val="0"/>
      <w:marBottom w:val="0"/>
      <w:divBdr>
        <w:top w:val="none" w:sz="0" w:space="0" w:color="auto"/>
        <w:left w:val="none" w:sz="0" w:space="0" w:color="auto"/>
        <w:bottom w:val="none" w:sz="0" w:space="0" w:color="auto"/>
        <w:right w:val="none" w:sz="0" w:space="0" w:color="auto"/>
      </w:divBdr>
    </w:div>
    <w:div w:id="1453597125">
      <w:bodyDiv w:val="1"/>
      <w:marLeft w:val="0"/>
      <w:marRight w:val="0"/>
      <w:marTop w:val="0"/>
      <w:marBottom w:val="0"/>
      <w:divBdr>
        <w:top w:val="none" w:sz="0" w:space="0" w:color="auto"/>
        <w:left w:val="none" w:sz="0" w:space="0" w:color="auto"/>
        <w:bottom w:val="none" w:sz="0" w:space="0" w:color="auto"/>
        <w:right w:val="none" w:sz="0" w:space="0" w:color="auto"/>
      </w:divBdr>
    </w:div>
    <w:div w:id="1453599053">
      <w:bodyDiv w:val="1"/>
      <w:marLeft w:val="0"/>
      <w:marRight w:val="0"/>
      <w:marTop w:val="0"/>
      <w:marBottom w:val="0"/>
      <w:divBdr>
        <w:top w:val="none" w:sz="0" w:space="0" w:color="auto"/>
        <w:left w:val="none" w:sz="0" w:space="0" w:color="auto"/>
        <w:bottom w:val="none" w:sz="0" w:space="0" w:color="auto"/>
        <w:right w:val="none" w:sz="0" w:space="0" w:color="auto"/>
      </w:divBdr>
    </w:div>
    <w:div w:id="1453666579">
      <w:bodyDiv w:val="1"/>
      <w:marLeft w:val="0"/>
      <w:marRight w:val="0"/>
      <w:marTop w:val="0"/>
      <w:marBottom w:val="0"/>
      <w:divBdr>
        <w:top w:val="none" w:sz="0" w:space="0" w:color="auto"/>
        <w:left w:val="none" w:sz="0" w:space="0" w:color="auto"/>
        <w:bottom w:val="none" w:sz="0" w:space="0" w:color="auto"/>
        <w:right w:val="none" w:sz="0" w:space="0" w:color="auto"/>
      </w:divBdr>
    </w:div>
    <w:div w:id="1453747522">
      <w:bodyDiv w:val="1"/>
      <w:marLeft w:val="0"/>
      <w:marRight w:val="0"/>
      <w:marTop w:val="0"/>
      <w:marBottom w:val="0"/>
      <w:divBdr>
        <w:top w:val="none" w:sz="0" w:space="0" w:color="auto"/>
        <w:left w:val="none" w:sz="0" w:space="0" w:color="auto"/>
        <w:bottom w:val="none" w:sz="0" w:space="0" w:color="auto"/>
        <w:right w:val="none" w:sz="0" w:space="0" w:color="auto"/>
      </w:divBdr>
    </w:div>
    <w:div w:id="1453749495">
      <w:bodyDiv w:val="1"/>
      <w:marLeft w:val="0"/>
      <w:marRight w:val="0"/>
      <w:marTop w:val="0"/>
      <w:marBottom w:val="0"/>
      <w:divBdr>
        <w:top w:val="none" w:sz="0" w:space="0" w:color="auto"/>
        <w:left w:val="none" w:sz="0" w:space="0" w:color="auto"/>
        <w:bottom w:val="none" w:sz="0" w:space="0" w:color="auto"/>
        <w:right w:val="none" w:sz="0" w:space="0" w:color="auto"/>
      </w:divBdr>
    </w:div>
    <w:div w:id="1453749685">
      <w:bodyDiv w:val="1"/>
      <w:marLeft w:val="0"/>
      <w:marRight w:val="0"/>
      <w:marTop w:val="0"/>
      <w:marBottom w:val="0"/>
      <w:divBdr>
        <w:top w:val="none" w:sz="0" w:space="0" w:color="auto"/>
        <w:left w:val="none" w:sz="0" w:space="0" w:color="auto"/>
        <w:bottom w:val="none" w:sz="0" w:space="0" w:color="auto"/>
        <w:right w:val="none" w:sz="0" w:space="0" w:color="auto"/>
      </w:divBdr>
    </w:div>
    <w:div w:id="1453750171">
      <w:bodyDiv w:val="1"/>
      <w:marLeft w:val="0"/>
      <w:marRight w:val="0"/>
      <w:marTop w:val="0"/>
      <w:marBottom w:val="0"/>
      <w:divBdr>
        <w:top w:val="none" w:sz="0" w:space="0" w:color="auto"/>
        <w:left w:val="none" w:sz="0" w:space="0" w:color="auto"/>
        <w:bottom w:val="none" w:sz="0" w:space="0" w:color="auto"/>
        <w:right w:val="none" w:sz="0" w:space="0" w:color="auto"/>
      </w:divBdr>
    </w:div>
    <w:div w:id="1453864584">
      <w:bodyDiv w:val="1"/>
      <w:marLeft w:val="0"/>
      <w:marRight w:val="0"/>
      <w:marTop w:val="0"/>
      <w:marBottom w:val="0"/>
      <w:divBdr>
        <w:top w:val="none" w:sz="0" w:space="0" w:color="auto"/>
        <w:left w:val="none" w:sz="0" w:space="0" w:color="auto"/>
        <w:bottom w:val="none" w:sz="0" w:space="0" w:color="auto"/>
        <w:right w:val="none" w:sz="0" w:space="0" w:color="auto"/>
      </w:divBdr>
    </w:div>
    <w:div w:id="1453865192">
      <w:bodyDiv w:val="1"/>
      <w:marLeft w:val="0"/>
      <w:marRight w:val="0"/>
      <w:marTop w:val="0"/>
      <w:marBottom w:val="0"/>
      <w:divBdr>
        <w:top w:val="none" w:sz="0" w:space="0" w:color="auto"/>
        <w:left w:val="none" w:sz="0" w:space="0" w:color="auto"/>
        <w:bottom w:val="none" w:sz="0" w:space="0" w:color="auto"/>
        <w:right w:val="none" w:sz="0" w:space="0" w:color="auto"/>
      </w:divBdr>
    </w:div>
    <w:div w:id="1454009788">
      <w:bodyDiv w:val="1"/>
      <w:marLeft w:val="0"/>
      <w:marRight w:val="0"/>
      <w:marTop w:val="0"/>
      <w:marBottom w:val="0"/>
      <w:divBdr>
        <w:top w:val="none" w:sz="0" w:space="0" w:color="auto"/>
        <w:left w:val="none" w:sz="0" w:space="0" w:color="auto"/>
        <w:bottom w:val="none" w:sz="0" w:space="0" w:color="auto"/>
        <w:right w:val="none" w:sz="0" w:space="0" w:color="auto"/>
      </w:divBdr>
    </w:div>
    <w:div w:id="1454127525">
      <w:bodyDiv w:val="1"/>
      <w:marLeft w:val="0"/>
      <w:marRight w:val="0"/>
      <w:marTop w:val="0"/>
      <w:marBottom w:val="0"/>
      <w:divBdr>
        <w:top w:val="none" w:sz="0" w:space="0" w:color="auto"/>
        <w:left w:val="none" w:sz="0" w:space="0" w:color="auto"/>
        <w:bottom w:val="none" w:sz="0" w:space="0" w:color="auto"/>
        <w:right w:val="none" w:sz="0" w:space="0" w:color="auto"/>
      </w:divBdr>
    </w:div>
    <w:div w:id="1454128892">
      <w:bodyDiv w:val="1"/>
      <w:marLeft w:val="0"/>
      <w:marRight w:val="0"/>
      <w:marTop w:val="0"/>
      <w:marBottom w:val="0"/>
      <w:divBdr>
        <w:top w:val="none" w:sz="0" w:space="0" w:color="auto"/>
        <w:left w:val="none" w:sz="0" w:space="0" w:color="auto"/>
        <w:bottom w:val="none" w:sz="0" w:space="0" w:color="auto"/>
        <w:right w:val="none" w:sz="0" w:space="0" w:color="auto"/>
      </w:divBdr>
    </w:div>
    <w:div w:id="1454179457">
      <w:bodyDiv w:val="1"/>
      <w:marLeft w:val="0"/>
      <w:marRight w:val="0"/>
      <w:marTop w:val="0"/>
      <w:marBottom w:val="0"/>
      <w:divBdr>
        <w:top w:val="none" w:sz="0" w:space="0" w:color="auto"/>
        <w:left w:val="none" w:sz="0" w:space="0" w:color="auto"/>
        <w:bottom w:val="none" w:sz="0" w:space="0" w:color="auto"/>
        <w:right w:val="none" w:sz="0" w:space="0" w:color="auto"/>
      </w:divBdr>
    </w:div>
    <w:div w:id="1454207899">
      <w:bodyDiv w:val="1"/>
      <w:marLeft w:val="0"/>
      <w:marRight w:val="0"/>
      <w:marTop w:val="0"/>
      <w:marBottom w:val="0"/>
      <w:divBdr>
        <w:top w:val="none" w:sz="0" w:space="0" w:color="auto"/>
        <w:left w:val="none" w:sz="0" w:space="0" w:color="auto"/>
        <w:bottom w:val="none" w:sz="0" w:space="0" w:color="auto"/>
        <w:right w:val="none" w:sz="0" w:space="0" w:color="auto"/>
      </w:divBdr>
    </w:div>
    <w:div w:id="1454253897">
      <w:bodyDiv w:val="1"/>
      <w:marLeft w:val="0"/>
      <w:marRight w:val="0"/>
      <w:marTop w:val="0"/>
      <w:marBottom w:val="0"/>
      <w:divBdr>
        <w:top w:val="none" w:sz="0" w:space="0" w:color="auto"/>
        <w:left w:val="none" w:sz="0" w:space="0" w:color="auto"/>
        <w:bottom w:val="none" w:sz="0" w:space="0" w:color="auto"/>
        <w:right w:val="none" w:sz="0" w:space="0" w:color="auto"/>
      </w:divBdr>
    </w:div>
    <w:div w:id="1454321481">
      <w:bodyDiv w:val="1"/>
      <w:marLeft w:val="0"/>
      <w:marRight w:val="0"/>
      <w:marTop w:val="0"/>
      <w:marBottom w:val="0"/>
      <w:divBdr>
        <w:top w:val="none" w:sz="0" w:space="0" w:color="auto"/>
        <w:left w:val="none" w:sz="0" w:space="0" w:color="auto"/>
        <w:bottom w:val="none" w:sz="0" w:space="0" w:color="auto"/>
        <w:right w:val="none" w:sz="0" w:space="0" w:color="auto"/>
      </w:divBdr>
    </w:div>
    <w:div w:id="1454514877">
      <w:bodyDiv w:val="1"/>
      <w:marLeft w:val="0"/>
      <w:marRight w:val="0"/>
      <w:marTop w:val="0"/>
      <w:marBottom w:val="0"/>
      <w:divBdr>
        <w:top w:val="none" w:sz="0" w:space="0" w:color="auto"/>
        <w:left w:val="none" w:sz="0" w:space="0" w:color="auto"/>
        <w:bottom w:val="none" w:sz="0" w:space="0" w:color="auto"/>
        <w:right w:val="none" w:sz="0" w:space="0" w:color="auto"/>
      </w:divBdr>
    </w:div>
    <w:div w:id="1454514912">
      <w:bodyDiv w:val="1"/>
      <w:marLeft w:val="0"/>
      <w:marRight w:val="0"/>
      <w:marTop w:val="0"/>
      <w:marBottom w:val="0"/>
      <w:divBdr>
        <w:top w:val="none" w:sz="0" w:space="0" w:color="auto"/>
        <w:left w:val="none" w:sz="0" w:space="0" w:color="auto"/>
        <w:bottom w:val="none" w:sz="0" w:space="0" w:color="auto"/>
        <w:right w:val="none" w:sz="0" w:space="0" w:color="auto"/>
      </w:divBdr>
    </w:div>
    <w:div w:id="1454520997">
      <w:bodyDiv w:val="1"/>
      <w:marLeft w:val="0"/>
      <w:marRight w:val="0"/>
      <w:marTop w:val="0"/>
      <w:marBottom w:val="0"/>
      <w:divBdr>
        <w:top w:val="none" w:sz="0" w:space="0" w:color="auto"/>
        <w:left w:val="none" w:sz="0" w:space="0" w:color="auto"/>
        <w:bottom w:val="none" w:sz="0" w:space="0" w:color="auto"/>
        <w:right w:val="none" w:sz="0" w:space="0" w:color="auto"/>
      </w:divBdr>
    </w:div>
    <w:div w:id="1454597121">
      <w:bodyDiv w:val="1"/>
      <w:marLeft w:val="0"/>
      <w:marRight w:val="0"/>
      <w:marTop w:val="0"/>
      <w:marBottom w:val="0"/>
      <w:divBdr>
        <w:top w:val="none" w:sz="0" w:space="0" w:color="auto"/>
        <w:left w:val="none" w:sz="0" w:space="0" w:color="auto"/>
        <w:bottom w:val="none" w:sz="0" w:space="0" w:color="auto"/>
        <w:right w:val="none" w:sz="0" w:space="0" w:color="auto"/>
      </w:divBdr>
    </w:div>
    <w:div w:id="1454668198">
      <w:bodyDiv w:val="1"/>
      <w:marLeft w:val="0"/>
      <w:marRight w:val="0"/>
      <w:marTop w:val="0"/>
      <w:marBottom w:val="0"/>
      <w:divBdr>
        <w:top w:val="none" w:sz="0" w:space="0" w:color="auto"/>
        <w:left w:val="none" w:sz="0" w:space="0" w:color="auto"/>
        <w:bottom w:val="none" w:sz="0" w:space="0" w:color="auto"/>
        <w:right w:val="none" w:sz="0" w:space="0" w:color="auto"/>
      </w:divBdr>
    </w:div>
    <w:div w:id="1454708319">
      <w:bodyDiv w:val="1"/>
      <w:marLeft w:val="0"/>
      <w:marRight w:val="0"/>
      <w:marTop w:val="0"/>
      <w:marBottom w:val="0"/>
      <w:divBdr>
        <w:top w:val="none" w:sz="0" w:space="0" w:color="auto"/>
        <w:left w:val="none" w:sz="0" w:space="0" w:color="auto"/>
        <w:bottom w:val="none" w:sz="0" w:space="0" w:color="auto"/>
        <w:right w:val="none" w:sz="0" w:space="0" w:color="auto"/>
      </w:divBdr>
    </w:div>
    <w:div w:id="1454710559">
      <w:bodyDiv w:val="1"/>
      <w:marLeft w:val="0"/>
      <w:marRight w:val="0"/>
      <w:marTop w:val="0"/>
      <w:marBottom w:val="0"/>
      <w:divBdr>
        <w:top w:val="none" w:sz="0" w:space="0" w:color="auto"/>
        <w:left w:val="none" w:sz="0" w:space="0" w:color="auto"/>
        <w:bottom w:val="none" w:sz="0" w:space="0" w:color="auto"/>
        <w:right w:val="none" w:sz="0" w:space="0" w:color="auto"/>
      </w:divBdr>
    </w:div>
    <w:div w:id="1454791502">
      <w:bodyDiv w:val="1"/>
      <w:marLeft w:val="0"/>
      <w:marRight w:val="0"/>
      <w:marTop w:val="0"/>
      <w:marBottom w:val="0"/>
      <w:divBdr>
        <w:top w:val="none" w:sz="0" w:space="0" w:color="auto"/>
        <w:left w:val="none" w:sz="0" w:space="0" w:color="auto"/>
        <w:bottom w:val="none" w:sz="0" w:space="0" w:color="auto"/>
        <w:right w:val="none" w:sz="0" w:space="0" w:color="auto"/>
      </w:divBdr>
    </w:div>
    <w:div w:id="1454908656">
      <w:bodyDiv w:val="1"/>
      <w:marLeft w:val="0"/>
      <w:marRight w:val="0"/>
      <w:marTop w:val="0"/>
      <w:marBottom w:val="0"/>
      <w:divBdr>
        <w:top w:val="none" w:sz="0" w:space="0" w:color="auto"/>
        <w:left w:val="none" w:sz="0" w:space="0" w:color="auto"/>
        <w:bottom w:val="none" w:sz="0" w:space="0" w:color="auto"/>
        <w:right w:val="none" w:sz="0" w:space="0" w:color="auto"/>
      </w:divBdr>
    </w:div>
    <w:div w:id="1455246450">
      <w:bodyDiv w:val="1"/>
      <w:marLeft w:val="0"/>
      <w:marRight w:val="0"/>
      <w:marTop w:val="0"/>
      <w:marBottom w:val="0"/>
      <w:divBdr>
        <w:top w:val="none" w:sz="0" w:space="0" w:color="auto"/>
        <w:left w:val="none" w:sz="0" w:space="0" w:color="auto"/>
        <w:bottom w:val="none" w:sz="0" w:space="0" w:color="auto"/>
        <w:right w:val="none" w:sz="0" w:space="0" w:color="auto"/>
      </w:divBdr>
    </w:div>
    <w:div w:id="1455364410">
      <w:bodyDiv w:val="1"/>
      <w:marLeft w:val="0"/>
      <w:marRight w:val="0"/>
      <w:marTop w:val="0"/>
      <w:marBottom w:val="0"/>
      <w:divBdr>
        <w:top w:val="none" w:sz="0" w:space="0" w:color="auto"/>
        <w:left w:val="none" w:sz="0" w:space="0" w:color="auto"/>
        <w:bottom w:val="none" w:sz="0" w:space="0" w:color="auto"/>
        <w:right w:val="none" w:sz="0" w:space="0" w:color="auto"/>
      </w:divBdr>
    </w:div>
    <w:div w:id="1455517712">
      <w:bodyDiv w:val="1"/>
      <w:marLeft w:val="0"/>
      <w:marRight w:val="0"/>
      <w:marTop w:val="0"/>
      <w:marBottom w:val="0"/>
      <w:divBdr>
        <w:top w:val="none" w:sz="0" w:space="0" w:color="auto"/>
        <w:left w:val="none" w:sz="0" w:space="0" w:color="auto"/>
        <w:bottom w:val="none" w:sz="0" w:space="0" w:color="auto"/>
        <w:right w:val="none" w:sz="0" w:space="0" w:color="auto"/>
      </w:divBdr>
    </w:div>
    <w:div w:id="1455557471">
      <w:bodyDiv w:val="1"/>
      <w:marLeft w:val="0"/>
      <w:marRight w:val="0"/>
      <w:marTop w:val="0"/>
      <w:marBottom w:val="0"/>
      <w:divBdr>
        <w:top w:val="none" w:sz="0" w:space="0" w:color="auto"/>
        <w:left w:val="none" w:sz="0" w:space="0" w:color="auto"/>
        <w:bottom w:val="none" w:sz="0" w:space="0" w:color="auto"/>
        <w:right w:val="none" w:sz="0" w:space="0" w:color="auto"/>
      </w:divBdr>
    </w:div>
    <w:div w:id="1455559982">
      <w:bodyDiv w:val="1"/>
      <w:marLeft w:val="0"/>
      <w:marRight w:val="0"/>
      <w:marTop w:val="0"/>
      <w:marBottom w:val="0"/>
      <w:divBdr>
        <w:top w:val="none" w:sz="0" w:space="0" w:color="auto"/>
        <w:left w:val="none" w:sz="0" w:space="0" w:color="auto"/>
        <w:bottom w:val="none" w:sz="0" w:space="0" w:color="auto"/>
        <w:right w:val="none" w:sz="0" w:space="0" w:color="auto"/>
      </w:divBdr>
    </w:div>
    <w:div w:id="1455561495">
      <w:bodyDiv w:val="1"/>
      <w:marLeft w:val="0"/>
      <w:marRight w:val="0"/>
      <w:marTop w:val="0"/>
      <w:marBottom w:val="0"/>
      <w:divBdr>
        <w:top w:val="none" w:sz="0" w:space="0" w:color="auto"/>
        <w:left w:val="none" w:sz="0" w:space="0" w:color="auto"/>
        <w:bottom w:val="none" w:sz="0" w:space="0" w:color="auto"/>
        <w:right w:val="none" w:sz="0" w:space="0" w:color="auto"/>
      </w:divBdr>
    </w:div>
    <w:div w:id="1455633362">
      <w:bodyDiv w:val="1"/>
      <w:marLeft w:val="0"/>
      <w:marRight w:val="0"/>
      <w:marTop w:val="0"/>
      <w:marBottom w:val="0"/>
      <w:divBdr>
        <w:top w:val="none" w:sz="0" w:space="0" w:color="auto"/>
        <w:left w:val="none" w:sz="0" w:space="0" w:color="auto"/>
        <w:bottom w:val="none" w:sz="0" w:space="0" w:color="auto"/>
        <w:right w:val="none" w:sz="0" w:space="0" w:color="auto"/>
      </w:divBdr>
    </w:div>
    <w:div w:id="1455640113">
      <w:bodyDiv w:val="1"/>
      <w:marLeft w:val="0"/>
      <w:marRight w:val="0"/>
      <w:marTop w:val="0"/>
      <w:marBottom w:val="0"/>
      <w:divBdr>
        <w:top w:val="none" w:sz="0" w:space="0" w:color="auto"/>
        <w:left w:val="none" w:sz="0" w:space="0" w:color="auto"/>
        <w:bottom w:val="none" w:sz="0" w:space="0" w:color="auto"/>
        <w:right w:val="none" w:sz="0" w:space="0" w:color="auto"/>
      </w:divBdr>
    </w:div>
    <w:div w:id="1455714032">
      <w:bodyDiv w:val="1"/>
      <w:marLeft w:val="0"/>
      <w:marRight w:val="0"/>
      <w:marTop w:val="0"/>
      <w:marBottom w:val="0"/>
      <w:divBdr>
        <w:top w:val="none" w:sz="0" w:space="0" w:color="auto"/>
        <w:left w:val="none" w:sz="0" w:space="0" w:color="auto"/>
        <w:bottom w:val="none" w:sz="0" w:space="0" w:color="auto"/>
        <w:right w:val="none" w:sz="0" w:space="0" w:color="auto"/>
      </w:divBdr>
    </w:div>
    <w:div w:id="1455751222">
      <w:bodyDiv w:val="1"/>
      <w:marLeft w:val="0"/>
      <w:marRight w:val="0"/>
      <w:marTop w:val="0"/>
      <w:marBottom w:val="0"/>
      <w:divBdr>
        <w:top w:val="none" w:sz="0" w:space="0" w:color="auto"/>
        <w:left w:val="none" w:sz="0" w:space="0" w:color="auto"/>
        <w:bottom w:val="none" w:sz="0" w:space="0" w:color="auto"/>
        <w:right w:val="none" w:sz="0" w:space="0" w:color="auto"/>
      </w:divBdr>
    </w:div>
    <w:div w:id="1455752896">
      <w:bodyDiv w:val="1"/>
      <w:marLeft w:val="0"/>
      <w:marRight w:val="0"/>
      <w:marTop w:val="0"/>
      <w:marBottom w:val="0"/>
      <w:divBdr>
        <w:top w:val="none" w:sz="0" w:space="0" w:color="auto"/>
        <w:left w:val="none" w:sz="0" w:space="0" w:color="auto"/>
        <w:bottom w:val="none" w:sz="0" w:space="0" w:color="auto"/>
        <w:right w:val="none" w:sz="0" w:space="0" w:color="auto"/>
      </w:divBdr>
    </w:div>
    <w:div w:id="1455831788">
      <w:bodyDiv w:val="1"/>
      <w:marLeft w:val="0"/>
      <w:marRight w:val="0"/>
      <w:marTop w:val="0"/>
      <w:marBottom w:val="0"/>
      <w:divBdr>
        <w:top w:val="none" w:sz="0" w:space="0" w:color="auto"/>
        <w:left w:val="none" w:sz="0" w:space="0" w:color="auto"/>
        <w:bottom w:val="none" w:sz="0" w:space="0" w:color="auto"/>
        <w:right w:val="none" w:sz="0" w:space="0" w:color="auto"/>
      </w:divBdr>
    </w:div>
    <w:div w:id="1455949547">
      <w:bodyDiv w:val="1"/>
      <w:marLeft w:val="0"/>
      <w:marRight w:val="0"/>
      <w:marTop w:val="0"/>
      <w:marBottom w:val="0"/>
      <w:divBdr>
        <w:top w:val="none" w:sz="0" w:space="0" w:color="auto"/>
        <w:left w:val="none" w:sz="0" w:space="0" w:color="auto"/>
        <w:bottom w:val="none" w:sz="0" w:space="0" w:color="auto"/>
        <w:right w:val="none" w:sz="0" w:space="0" w:color="auto"/>
      </w:divBdr>
    </w:div>
    <w:div w:id="1456019975">
      <w:bodyDiv w:val="1"/>
      <w:marLeft w:val="0"/>
      <w:marRight w:val="0"/>
      <w:marTop w:val="0"/>
      <w:marBottom w:val="0"/>
      <w:divBdr>
        <w:top w:val="none" w:sz="0" w:space="0" w:color="auto"/>
        <w:left w:val="none" w:sz="0" w:space="0" w:color="auto"/>
        <w:bottom w:val="none" w:sz="0" w:space="0" w:color="auto"/>
        <w:right w:val="none" w:sz="0" w:space="0" w:color="auto"/>
      </w:divBdr>
    </w:div>
    <w:div w:id="1456101257">
      <w:bodyDiv w:val="1"/>
      <w:marLeft w:val="0"/>
      <w:marRight w:val="0"/>
      <w:marTop w:val="0"/>
      <w:marBottom w:val="0"/>
      <w:divBdr>
        <w:top w:val="none" w:sz="0" w:space="0" w:color="auto"/>
        <w:left w:val="none" w:sz="0" w:space="0" w:color="auto"/>
        <w:bottom w:val="none" w:sz="0" w:space="0" w:color="auto"/>
        <w:right w:val="none" w:sz="0" w:space="0" w:color="auto"/>
      </w:divBdr>
    </w:div>
    <w:div w:id="1456172684">
      <w:bodyDiv w:val="1"/>
      <w:marLeft w:val="0"/>
      <w:marRight w:val="0"/>
      <w:marTop w:val="0"/>
      <w:marBottom w:val="0"/>
      <w:divBdr>
        <w:top w:val="none" w:sz="0" w:space="0" w:color="auto"/>
        <w:left w:val="none" w:sz="0" w:space="0" w:color="auto"/>
        <w:bottom w:val="none" w:sz="0" w:space="0" w:color="auto"/>
        <w:right w:val="none" w:sz="0" w:space="0" w:color="auto"/>
      </w:divBdr>
    </w:div>
    <w:div w:id="1456173540">
      <w:bodyDiv w:val="1"/>
      <w:marLeft w:val="0"/>
      <w:marRight w:val="0"/>
      <w:marTop w:val="0"/>
      <w:marBottom w:val="0"/>
      <w:divBdr>
        <w:top w:val="none" w:sz="0" w:space="0" w:color="auto"/>
        <w:left w:val="none" w:sz="0" w:space="0" w:color="auto"/>
        <w:bottom w:val="none" w:sz="0" w:space="0" w:color="auto"/>
        <w:right w:val="none" w:sz="0" w:space="0" w:color="auto"/>
      </w:divBdr>
    </w:div>
    <w:div w:id="1456216511">
      <w:bodyDiv w:val="1"/>
      <w:marLeft w:val="0"/>
      <w:marRight w:val="0"/>
      <w:marTop w:val="0"/>
      <w:marBottom w:val="0"/>
      <w:divBdr>
        <w:top w:val="none" w:sz="0" w:space="0" w:color="auto"/>
        <w:left w:val="none" w:sz="0" w:space="0" w:color="auto"/>
        <w:bottom w:val="none" w:sz="0" w:space="0" w:color="auto"/>
        <w:right w:val="none" w:sz="0" w:space="0" w:color="auto"/>
      </w:divBdr>
    </w:div>
    <w:div w:id="1456367927">
      <w:bodyDiv w:val="1"/>
      <w:marLeft w:val="0"/>
      <w:marRight w:val="0"/>
      <w:marTop w:val="0"/>
      <w:marBottom w:val="0"/>
      <w:divBdr>
        <w:top w:val="none" w:sz="0" w:space="0" w:color="auto"/>
        <w:left w:val="none" w:sz="0" w:space="0" w:color="auto"/>
        <w:bottom w:val="none" w:sz="0" w:space="0" w:color="auto"/>
        <w:right w:val="none" w:sz="0" w:space="0" w:color="auto"/>
      </w:divBdr>
    </w:div>
    <w:div w:id="1456413528">
      <w:bodyDiv w:val="1"/>
      <w:marLeft w:val="0"/>
      <w:marRight w:val="0"/>
      <w:marTop w:val="0"/>
      <w:marBottom w:val="0"/>
      <w:divBdr>
        <w:top w:val="none" w:sz="0" w:space="0" w:color="auto"/>
        <w:left w:val="none" w:sz="0" w:space="0" w:color="auto"/>
        <w:bottom w:val="none" w:sz="0" w:space="0" w:color="auto"/>
        <w:right w:val="none" w:sz="0" w:space="0" w:color="auto"/>
      </w:divBdr>
    </w:div>
    <w:div w:id="1456481627">
      <w:bodyDiv w:val="1"/>
      <w:marLeft w:val="0"/>
      <w:marRight w:val="0"/>
      <w:marTop w:val="0"/>
      <w:marBottom w:val="0"/>
      <w:divBdr>
        <w:top w:val="none" w:sz="0" w:space="0" w:color="auto"/>
        <w:left w:val="none" w:sz="0" w:space="0" w:color="auto"/>
        <w:bottom w:val="none" w:sz="0" w:space="0" w:color="auto"/>
        <w:right w:val="none" w:sz="0" w:space="0" w:color="auto"/>
      </w:divBdr>
    </w:div>
    <w:div w:id="1456482983">
      <w:bodyDiv w:val="1"/>
      <w:marLeft w:val="0"/>
      <w:marRight w:val="0"/>
      <w:marTop w:val="0"/>
      <w:marBottom w:val="0"/>
      <w:divBdr>
        <w:top w:val="none" w:sz="0" w:space="0" w:color="auto"/>
        <w:left w:val="none" w:sz="0" w:space="0" w:color="auto"/>
        <w:bottom w:val="none" w:sz="0" w:space="0" w:color="auto"/>
        <w:right w:val="none" w:sz="0" w:space="0" w:color="auto"/>
      </w:divBdr>
    </w:div>
    <w:div w:id="1456484515">
      <w:bodyDiv w:val="1"/>
      <w:marLeft w:val="0"/>
      <w:marRight w:val="0"/>
      <w:marTop w:val="0"/>
      <w:marBottom w:val="0"/>
      <w:divBdr>
        <w:top w:val="none" w:sz="0" w:space="0" w:color="auto"/>
        <w:left w:val="none" w:sz="0" w:space="0" w:color="auto"/>
        <w:bottom w:val="none" w:sz="0" w:space="0" w:color="auto"/>
        <w:right w:val="none" w:sz="0" w:space="0" w:color="auto"/>
      </w:divBdr>
    </w:div>
    <w:div w:id="1456558419">
      <w:bodyDiv w:val="1"/>
      <w:marLeft w:val="0"/>
      <w:marRight w:val="0"/>
      <w:marTop w:val="0"/>
      <w:marBottom w:val="0"/>
      <w:divBdr>
        <w:top w:val="none" w:sz="0" w:space="0" w:color="auto"/>
        <w:left w:val="none" w:sz="0" w:space="0" w:color="auto"/>
        <w:bottom w:val="none" w:sz="0" w:space="0" w:color="auto"/>
        <w:right w:val="none" w:sz="0" w:space="0" w:color="auto"/>
      </w:divBdr>
    </w:div>
    <w:div w:id="1456562983">
      <w:bodyDiv w:val="1"/>
      <w:marLeft w:val="0"/>
      <w:marRight w:val="0"/>
      <w:marTop w:val="0"/>
      <w:marBottom w:val="0"/>
      <w:divBdr>
        <w:top w:val="none" w:sz="0" w:space="0" w:color="auto"/>
        <w:left w:val="none" w:sz="0" w:space="0" w:color="auto"/>
        <w:bottom w:val="none" w:sz="0" w:space="0" w:color="auto"/>
        <w:right w:val="none" w:sz="0" w:space="0" w:color="auto"/>
      </w:divBdr>
    </w:div>
    <w:div w:id="1456635044">
      <w:bodyDiv w:val="1"/>
      <w:marLeft w:val="0"/>
      <w:marRight w:val="0"/>
      <w:marTop w:val="0"/>
      <w:marBottom w:val="0"/>
      <w:divBdr>
        <w:top w:val="none" w:sz="0" w:space="0" w:color="auto"/>
        <w:left w:val="none" w:sz="0" w:space="0" w:color="auto"/>
        <w:bottom w:val="none" w:sz="0" w:space="0" w:color="auto"/>
        <w:right w:val="none" w:sz="0" w:space="0" w:color="auto"/>
      </w:divBdr>
    </w:div>
    <w:div w:id="1456681739">
      <w:bodyDiv w:val="1"/>
      <w:marLeft w:val="0"/>
      <w:marRight w:val="0"/>
      <w:marTop w:val="0"/>
      <w:marBottom w:val="0"/>
      <w:divBdr>
        <w:top w:val="none" w:sz="0" w:space="0" w:color="auto"/>
        <w:left w:val="none" w:sz="0" w:space="0" w:color="auto"/>
        <w:bottom w:val="none" w:sz="0" w:space="0" w:color="auto"/>
        <w:right w:val="none" w:sz="0" w:space="0" w:color="auto"/>
      </w:divBdr>
    </w:div>
    <w:div w:id="1456749384">
      <w:bodyDiv w:val="1"/>
      <w:marLeft w:val="0"/>
      <w:marRight w:val="0"/>
      <w:marTop w:val="0"/>
      <w:marBottom w:val="0"/>
      <w:divBdr>
        <w:top w:val="none" w:sz="0" w:space="0" w:color="auto"/>
        <w:left w:val="none" w:sz="0" w:space="0" w:color="auto"/>
        <w:bottom w:val="none" w:sz="0" w:space="0" w:color="auto"/>
        <w:right w:val="none" w:sz="0" w:space="0" w:color="auto"/>
      </w:divBdr>
    </w:div>
    <w:div w:id="1456755377">
      <w:bodyDiv w:val="1"/>
      <w:marLeft w:val="0"/>
      <w:marRight w:val="0"/>
      <w:marTop w:val="0"/>
      <w:marBottom w:val="0"/>
      <w:divBdr>
        <w:top w:val="none" w:sz="0" w:space="0" w:color="auto"/>
        <w:left w:val="none" w:sz="0" w:space="0" w:color="auto"/>
        <w:bottom w:val="none" w:sz="0" w:space="0" w:color="auto"/>
        <w:right w:val="none" w:sz="0" w:space="0" w:color="auto"/>
      </w:divBdr>
    </w:div>
    <w:div w:id="1456827347">
      <w:bodyDiv w:val="1"/>
      <w:marLeft w:val="0"/>
      <w:marRight w:val="0"/>
      <w:marTop w:val="0"/>
      <w:marBottom w:val="0"/>
      <w:divBdr>
        <w:top w:val="none" w:sz="0" w:space="0" w:color="auto"/>
        <w:left w:val="none" w:sz="0" w:space="0" w:color="auto"/>
        <w:bottom w:val="none" w:sz="0" w:space="0" w:color="auto"/>
        <w:right w:val="none" w:sz="0" w:space="0" w:color="auto"/>
      </w:divBdr>
    </w:div>
    <w:div w:id="1456868317">
      <w:bodyDiv w:val="1"/>
      <w:marLeft w:val="0"/>
      <w:marRight w:val="0"/>
      <w:marTop w:val="0"/>
      <w:marBottom w:val="0"/>
      <w:divBdr>
        <w:top w:val="none" w:sz="0" w:space="0" w:color="auto"/>
        <w:left w:val="none" w:sz="0" w:space="0" w:color="auto"/>
        <w:bottom w:val="none" w:sz="0" w:space="0" w:color="auto"/>
        <w:right w:val="none" w:sz="0" w:space="0" w:color="auto"/>
      </w:divBdr>
    </w:div>
    <w:div w:id="1456870272">
      <w:bodyDiv w:val="1"/>
      <w:marLeft w:val="0"/>
      <w:marRight w:val="0"/>
      <w:marTop w:val="0"/>
      <w:marBottom w:val="0"/>
      <w:divBdr>
        <w:top w:val="none" w:sz="0" w:space="0" w:color="auto"/>
        <w:left w:val="none" w:sz="0" w:space="0" w:color="auto"/>
        <w:bottom w:val="none" w:sz="0" w:space="0" w:color="auto"/>
        <w:right w:val="none" w:sz="0" w:space="0" w:color="auto"/>
      </w:divBdr>
    </w:div>
    <w:div w:id="1456947049">
      <w:bodyDiv w:val="1"/>
      <w:marLeft w:val="0"/>
      <w:marRight w:val="0"/>
      <w:marTop w:val="0"/>
      <w:marBottom w:val="0"/>
      <w:divBdr>
        <w:top w:val="none" w:sz="0" w:space="0" w:color="auto"/>
        <w:left w:val="none" w:sz="0" w:space="0" w:color="auto"/>
        <w:bottom w:val="none" w:sz="0" w:space="0" w:color="auto"/>
        <w:right w:val="none" w:sz="0" w:space="0" w:color="auto"/>
      </w:divBdr>
    </w:div>
    <w:div w:id="1457062305">
      <w:bodyDiv w:val="1"/>
      <w:marLeft w:val="0"/>
      <w:marRight w:val="0"/>
      <w:marTop w:val="0"/>
      <w:marBottom w:val="0"/>
      <w:divBdr>
        <w:top w:val="none" w:sz="0" w:space="0" w:color="auto"/>
        <w:left w:val="none" w:sz="0" w:space="0" w:color="auto"/>
        <w:bottom w:val="none" w:sz="0" w:space="0" w:color="auto"/>
        <w:right w:val="none" w:sz="0" w:space="0" w:color="auto"/>
      </w:divBdr>
    </w:div>
    <w:div w:id="1457136115">
      <w:bodyDiv w:val="1"/>
      <w:marLeft w:val="0"/>
      <w:marRight w:val="0"/>
      <w:marTop w:val="0"/>
      <w:marBottom w:val="0"/>
      <w:divBdr>
        <w:top w:val="none" w:sz="0" w:space="0" w:color="auto"/>
        <w:left w:val="none" w:sz="0" w:space="0" w:color="auto"/>
        <w:bottom w:val="none" w:sz="0" w:space="0" w:color="auto"/>
        <w:right w:val="none" w:sz="0" w:space="0" w:color="auto"/>
      </w:divBdr>
    </w:div>
    <w:div w:id="1457142597">
      <w:bodyDiv w:val="1"/>
      <w:marLeft w:val="0"/>
      <w:marRight w:val="0"/>
      <w:marTop w:val="0"/>
      <w:marBottom w:val="0"/>
      <w:divBdr>
        <w:top w:val="none" w:sz="0" w:space="0" w:color="auto"/>
        <w:left w:val="none" w:sz="0" w:space="0" w:color="auto"/>
        <w:bottom w:val="none" w:sz="0" w:space="0" w:color="auto"/>
        <w:right w:val="none" w:sz="0" w:space="0" w:color="auto"/>
      </w:divBdr>
    </w:div>
    <w:div w:id="1457289449">
      <w:bodyDiv w:val="1"/>
      <w:marLeft w:val="0"/>
      <w:marRight w:val="0"/>
      <w:marTop w:val="0"/>
      <w:marBottom w:val="0"/>
      <w:divBdr>
        <w:top w:val="none" w:sz="0" w:space="0" w:color="auto"/>
        <w:left w:val="none" w:sz="0" w:space="0" w:color="auto"/>
        <w:bottom w:val="none" w:sz="0" w:space="0" w:color="auto"/>
        <w:right w:val="none" w:sz="0" w:space="0" w:color="auto"/>
      </w:divBdr>
    </w:div>
    <w:div w:id="1457290151">
      <w:bodyDiv w:val="1"/>
      <w:marLeft w:val="0"/>
      <w:marRight w:val="0"/>
      <w:marTop w:val="0"/>
      <w:marBottom w:val="0"/>
      <w:divBdr>
        <w:top w:val="none" w:sz="0" w:space="0" w:color="auto"/>
        <w:left w:val="none" w:sz="0" w:space="0" w:color="auto"/>
        <w:bottom w:val="none" w:sz="0" w:space="0" w:color="auto"/>
        <w:right w:val="none" w:sz="0" w:space="0" w:color="auto"/>
      </w:divBdr>
    </w:div>
    <w:div w:id="1457479897">
      <w:bodyDiv w:val="1"/>
      <w:marLeft w:val="0"/>
      <w:marRight w:val="0"/>
      <w:marTop w:val="0"/>
      <w:marBottom w:val="0"/>
      <w:divBdr>
        <w:top w:val="none" w:sz="0" w:space="0" w:color="auto"/>
        <w:left w:val="none" w:sz="0" w:space="0" w:color="auto"/>
        <w:bottom w:val="none" w:sz="0" w:space="0" w:color="auto"/>
        <w:right w:val="none" w:sz="0" w:space="0" w:color="auto"/>
      </w:divBdr>
    </w:div>
    <w:div w:id="1457481585">
      <w:bodyDiv w:val="1"/>
      <w:marLeft w:val="0"/>
      <w:marRight w:val="0"/>
      <w:marTop w:val="0"/>
      <w:marBottom w:val="0"/>
      <w:divBdr>
        <w:top w:val="none" w:sz="0" w:space="0" w:color="auto"/>
        <w:left w:val="none" w:sz="0" w:space="0" w:color="auto"/>
        <w:bottom w:val="none" w:sz="0" w:space="0" w:color="auto"/>
        <w:right w:val="none" w:sz="0" w:space="0" w:color="auto"/>
      </w:divBdr>
    </w:div>
    <w:div w:id="1457487661">
      <w:bodyDiv w:val="1"/>
      <w:marLeft w:val="0"/>
      <w:marRight w:val="0"/>
      <w:marTop w:val="0"/>
      <w:marBottom w:val="0"/>
      <w:divBdr>
        <w:top w:val="none" w:sz="0" w:space="0" w:color="auto"/>
        <w:left w:val="none" w:sz="0" w:space="0" w:color="auto"/>
        <w:bottom w:val="none" w:sz="0" w:space="0" w:color="auto"/>
        <w:right w:val="none" w:sz="0" w:space="0" w:color="auto"/>
      </w:divBdr>
    </w:div>
    <w:div w:id="1457674312">
      <w:bodyDiv w:val="1"/>
      <w:marLeft w:val="0"/>
      <w:marRight w:val="0"/>
      <w:marTop w:val="0"/>
      <w:marBottom w:val="0"/>
      <w:divBdr>
        <w:top w:val="none" w:sz="0" w:space="0" w:color="auto"/>
        <w:left w:val="none" w:sz="0" w:space="0" w:color="auto"/>
        <w:bottom w:val="none" w:sz="0" w:space="0" w:color="auto"/>
        <w:right w:val="none" w:sz="0" w:space="0" w:color="auto"/>
      </w:divBdr>
    </w:div>
    <w:div w:id="1457718021">
      <w:bodyDiv w:val="1"/>
      <w:marLeft w:val="0"/>
      <w:marRight w:val="0"/>
      <w:marTop w:val="0"/>
      <w:marBottom w:val="0"/>
      <w:divBdr>
        <w:top w:val="none" w:sz="0" w:space="0" w:color="auto"/>
        <w:left w:val="none" w:sz="0" w:space="0" w:color="auto"/>
        <w:bottom w:val="none" w:sz="0" w:space="0" w:color="auto"/>
        <w:right w:val="none" w:sz="0" w:space="0" w:color="auto"/>
      </w:divBdr>
    </w:div>
    <w:div w:id="1457793598">
      <w:bodyDiv w:val="1"/>
      <w:marLeft w:val="0"/>
      <w:marRight w:val="0"/>
      <w:marTop w:val="0"/>
      <w:marBottom w:val="0"/>
      <w:divBdr>
        <w:top w:val="none" w:sz="0" w:space="0" w:color="auto"/>
        <w:left w:val="none" w:sz="0" w:space="0" w:color="auto"/>
        <w:bottom w:val="none" w:sz="0" w:space="0" w:color="auto"/>
        <w:right w:val="none" w:sz="0" w:space="0" w:color="auto"/>
      </w:divBdr>
    </w:div>
    <w:div w:id="1457868513">
      <w:bodyDiv w:val="1"/>
      <w:marLeft w:val="0"/>
      <w:marRight w:val="0"/>
      <w:marTop w:val="0"/>
      <w:marBottom w:val="0"/>
      <w:divBdr>
        <w:top w:val="none" w:sz="0" w:space="0" w:color="auto"/>
        <w:left w:val="none" w:sz="0" w:space="0" w:color="auto"/>
        <w:bottom w:val="none" w:sz="0" w:space="0" w:color="auto"/>
        <w:right w:val="none" w:sz="0" w:space="0" w:color="auto"/>
      </w:divBdr>
    </w:div>
    <w:div w:id="1457915014">
      <w:bodyDiv w:val="1"/>
      <w:marLeft w:val="0"/>
      <w:marRight w:val="0"/>
      <w:marTop w:val="0"/>
      <w:marBottom w:val="0"/>
      <w:divBdr>
        <w:top w:val="none" w:sz="0" w:space="0" w:color="auto"/>
        <w:left w:val="none" w:sz="0" w:space="0" w:color="auto"/>
        <w:bottom w:val="none" w:sz="0" w:space="0" w:color="auto"/>
        <w:right w:val="none" w:sz="0" w:space="0" w:color="auto"/>
      </w:divBdr>
    </w:div>
    <w:div w:id="1457941755">
      <w:bodyDiv w:val="1"/>
      <w:marLeft w:val="0"/>
      <w:marRight w:val="0"/>
      <w:marTop w:val="0"/>
      <w:marBottom w:val="0"/>
      <w:divBdr>
        <w:top w:val="none" w:sz="0" w:space="0" w:color="auto"/>
        <w:left w:val="none" w:sz="0" w:space="0" w:color="auto"/>
        <w:bottom w:val="none" w:sz="0" w:space="0" w:color="auto"/>
        <w:right w:val="none" w:sz="0" w:space="0" w:color="auto"/>
      </w:divBdr>
    </w:div>
    <w:div w:id="1458140819">
      <w:bodyDiv w:val="1"/>
      <w:marLeft w:val="0"/>
      <w:marRight w:val="0"/>
      <w:marTop w:val="0"/>
      <w:marBottom w:val="0"/>
      <w:divBdr>
        <w:top w:val="none" w:sz="0" w:space="0" w:color="auto"/>
        <w:left w:val="none" w:sz="0" w:space="0" w:color="auto"/>
        <w:bottom w:val="none" w:sz="0" w:space="0" w:color="auto"/>
        <w:right w:val="none" w:sz="0" w:space="0" w:color="auto"/>
      </w:divBdr>
    </w:div>
    <w:div w:id="1458180939">
      <w:bodyDiv w:val="1"/>
      <w:marLeft w:val="0"/>
      <w:marRight w:val="0"/>
      <w:marTop w:val="0"/>
      <w:marBottom w:val="0"/>
      <w:divBdr>
        <w:top w:val="none" w:sz="0" w:space="0" w:color="auto"/>
        <w:left w:val="none" w:sz="0" w:space="0" w:color="auto"/>
        <w:bottom w:val="none" w:sz="0" w:space="0" w:color="auto"/>
        <w:right w:val="none" w:sz="0" w:space="0" w:color="auto"/>
      </w:divBdr>
    </w:div>
    <w:div w:id="1458254753">
      <w:bodyDiv w:val="1"/>
      <w:marLeft w:val="0"/>
      <w:marRight w:val="0"/>
      <w:marTop w:val="0"/>
      <w:marBottom w:val="0"/>
      <w:divBdr>
        <w:top w:val="none" w:sz="0" w:space="0" w:color="auto"/>
        <w:left w:val="none" w:sz="0" w:space="0" w:color="auto"/>
        <w:bottom w:val="none" w:sz="0" w:space="0" w:color="auto"/>
        <w:right w:val="none" w:sz="0" w:space="0" w:color="auto"/>
      </w:divBdr>
    </w:div>
    <w:div w:id="1458255557">
      <w:bodyDiv w:val="1"/>
      <w:marLeft w:val="0"/>
      <w:marRight w:val="0"/>
      <w:marTop w:val="0"/>
      <w:marBottom w:val="0"/>
      <w:divBdr>
        <w:top w:val="none" w:sz="0" w:space="0" w:color="auto"/>
        <w:left w:val="none" w:sz="0" w:space="0" w:color="auto"/>
        <w:bottom w:val="none" w:sz="0" w:space="0" w:color="auto"/>
        <w:right w:val="none" w:sz="0" w:space="0" w:color="auto"/>
      </w:divBdr>
    </w:div>
    <w:div w:id="1458332212">
      <w:bodyDiv w:val="1"/>
      <w:marLeft w:val="0"/>
      <w:marRight w:val="0"/>
      <w:marTop w:val="0"/>
      <w:marBottom w:val="0"/>
      <w:divBdr>
        <w:top w:val="none" w:sz="0" w:space="0" w:color="auto"/>
        <w:left w:val="none" w:sz="0" w:space="0" w:color="auto"/>
        <w:bottom w:val="none" w:sz="0" w:space="0" w:color="auto"/>
        <w:right w:val="none" w:sz="0" w:space="0" w:color="auto"/>
      </w:divBdr>
    </w:div>
    <w:div w:id="1458373030">
      <w:bodyDiv w:val="1"/>
      <w:marLeft w:val="0"/>
      <w:marRight w:val="0"/>
      <w:marTop w:val="0"/>
      <w:marBottom w:val="0"/>
      <w:divBdr>
        <w:top w:val="none" w:sz="0" w:space="0" w:color="auto"/>
        <w:left w:val="none" w:sz="0" w:space="0" w:color="auto"/>
        <w:bottom w:val="none" w:sz="0" w:space="0" w:color="auto"/>
        <w:right w:val="none" w:sz="0" w:space="0" w:color="auto"/>
      </w:divBdr>
    </w:div>
    <w:div w:id="1458376464">
      <w:bodyDiv w:val="1"/>
      <w:marLeft w:val="0"/>
      <w:marRight w:val="0"/>
      <w:marTop w:val="0"/>
      <w:marBottom w:val="0"/>
      <w:divBdr>
        <w:top w:val="none" w:sz="0" w:space="0" w:color="auto"/>
        <w:left w:val="none" w:sz="0" w:space="0" w:color="auto"/>
        <w:bottom w:val="none" w:sz="0" w:space="0" w:color="auto"/>
        <w:right w:val="none" w:sz="0" w:space="0" w:color="auto"/>
      </w:divBdr>
    </w:div>
    <w:div w:id="1458445966">
      <w:bodyDiv w:val="1"/>
      <w:marLeft w:val="0"/>
      <w:marRight w:val="0"/>
      <w:marTop w:val="0"/>
      <w:marBottom w:val="0"/>
      <w:divBdr>
        <w:top w:val="none" w:sz="0" w:space="0" w:color="auto"/>
        <w:left w:val="none" w:sz="0" w:space="0" w:color="auto"/>
        <w:bottom w:val="none" w:sz="0" w:space="0" w:color="auto"/>
        <w:right w:val="none" w:sz="0" w:space="0" w:color="auto"/>
      </w:divBdr>
    </w:div>
    <w:div w:id="1458570434">
      <w:bodyDiv w:val="1"/>
      <w:marLeft w:val="0"/>
      <w:marRight w:val="0"/>
      <w:marTop w:val="0"/>
      <w:marBottom w:val="0"/>
      <w:divBdr>
        <w:top w:val="none" w:sz="0" w:space="0" w:color="auto"/>
        <w:left w:val="none" w:sz="0" w:space="0" w:color="auto"/>
        <w:bottom w:val="none" w:sz="0" w:space="0" w:color="auto"/>
        <w:right w:val="none" w:sz="0" w:space="0" w:color="auto"/>
      </w:divBdr>
    </w:div>
    <w:div w:id="1458766489">
      <w:bodyDiv w:val="1"/>
      <w:marLeft w:val="0"/>
      <w:marRight w:val="0"/>
      <w:marTop w:val="0"/>
      <w:marBottom w:val="0"/>
      <w:divBdr>
        <w:top w:val="none" w:sz="0" w:space="0" w:color="auto"/>
        <w:left w:val="none" w:sz="0" w:space="0" w:color="auto"/>
        <w:bottom w:val="none" w:sz="0" w:space="0" w:color="auto"/>
        <w:right w:val="none" w:sz="0" w:space="0" w:color="auto"/>
      </w:divBdr>
    </w:div>
    <w:div w:id="1458797383">
      <w:bodyDiv w:val="1"/>
      <w:marLeft w:val="0"/>
      <w:marRight w:val="0"/>
      <w:marTop w:val="0"/>
      <w:marBottom w:val="0"/>
      <w:divBdr>
        <w:top w:val="none" w:sz="0" w:space="0" w:color="auto"/>
        <w:left w:val="none" w:sz="0" w:space="0" w:color="auto"/>
        <w:bottom w:val="none" w:sz="0" w:space="0" w:color="auto"/>
        <w:right w:val="none" w:sz="0" w:space="0" w:color="auto"/>
      </w:divBdr>
    </w:div>
    <w:div w:id="1458798099">
      <w:bodyDiv w:val="1"/>
      <w:marLeft w:val="0"/>
      <w:marRight w:val="0"/>
      <w:marTop w:val="0"/>
      <w:marBottom w:val="0"/>
      <w:divBdr>
        <w:top w:val="none" w:sz="0" w:space="0" w:color="auto"/>
        <w:left w:val="none" w:sz="0" w:space="0" w:color="auto"/>
        <w:bottom w:val="none" w:sz="0" w:space="0" w:color="auto"/>
        <w:right w:val="none" w:sz="0" w:space="0" w:color="auto"/>
      </w:divBdr>
    </w:div>
    <w:div w:id="1458988492">
      <w:bodyDiv w:val="1"/>
      <w:marLeft w:val="0"/>
      <w:marRight w:val="0"/>
      <w:marTop w:val="0"/>
      <w:marBottom w:val="0"/>
      <w:divBdr>
        <w:top w:val="none" w:sz="0" w:space="0" w:color="auto"/>
        <w:left w:val="none" w:sz="0" w:space="0" w:color="auto"/>
        <w:bottom w:val="none" w:sz="0" w:space="0" w:color="auto"/>
        <w:right w:val="none" w:sz="0" w:space="0" w:color="auto"/>
      </w:divBdr>
    </w:div>
    <w:div w:id="1459029358">
      <w:bodyDiv w:val="1"/>
      <w:marLeft w:val="0"/>
      <w:marRight w:val="0"/>
      <w:marTop w:val="0"/>
      <w:marBottom w:val="0"/>
      <w:divBdr>
        <w:top w:val="none" w:sz="0" w:space="0" w:color="auto"/>
        <w:left w:val="none" w:sz="0" w:space="0" w:color="auto"/>
        <w:bottom w:val="none" w:sz="0" w:space="0" w:color="auto"/>
        <w:right w:val="none" w:sz="0" w:space="0" w:color="auto"/>
      </w:divBdr>
    </w:div>
    <w:div w:id="1459032194">
      <w:bodyDiv w:val="1"/>
      <w:marLeft w:val="0"/>
      <w:marRight w:val="0"/>
      <w:marTop w:val="0"/>
      <w:marBottom w:val="0"/>
      <w:divBdr>
        <w:top w:val="none" w:sz="0" w:space="0" w:color="auto"/>
        <w:left w:val="none" w:sz="0" w:space="0" w:color="auto"/>
        <w:bottom w:val="none" w:sz="0" w:space="0" w:color="auto"/>
        <w:right w:val="none" w:sz="0" w:space="0" w:color="auto"/>
      </w:divBdr>
    </w:div>
    <w:div w:id="1459102215">
      <w:bodyDiv w:val="1"/>
      <w:marLeft w:val="0"/>
      <w:marRight w:val="0"/>
      <w:marTop w:val="0"/>
      <w:marBottom w:val="0"/>
      <w:divBdr>
        <w:top w:val="none" w:sz="0" w:space="0" w:color="auto"/>
        <w:left w:val="none" w:sz="0" w:space="0" w:color="auto"/>
        <w:bottom w:val="none" w:sz="0" w:space="0" w:color="auto"/>
        <w:right w:val="none" w:sz="0" w:space="0" w:color="auto"/>
      </w:divBdr>
    </w:div>
    <w:div w:id="1459104905">
      <w:bodyDiv w:val="1"/>
      <w:marLeft w:val="0"/>
      <w:marRight w:val="0"/>
      <w:marTop w:val="0"/>
      <w:marBottom w:val="0"/>
      <w:divBdr>
        <w:top w:val="none" w:sz="0" w:space="0" w:color="auto"/>
        <w:left w:val="none" w:sz="0" w:space="0" w:color="auto"/>
        <w:bottom w:val="none" w:sz="0" w:space="0" w:color="auto"/>
        <w:right w:val="none" w:sz="0" w:space="0" w:color="auto"/>
      </w:divBdr>
    </w:div>
    <w:div w:id="1459177395">
      <w:bodyDiv w:val="1"/>
      <w:marLeft w:val="0"/>
      <w:marRight w:val="0"/>
      <w:marTop w:val="0"/>
      <w:marBottom w:val="0"/>
      <w:divBdr>
        <w:top w:val="none" w:sz="0" w:space="0" w:color="auto"/>
        <w:left w:val="none" w:sz="0" w:space="0" w:color="auto"/>
        <w:bottom w:val="none" w:sz="0" w:space="0" w:color="auto"/>
        <w:right w:val="none" w:sz="0" w:space="0" w:color="auto"/>
      </w:divBdr>
    </w:div>
    <w:div w:id="1459183860">
      <w:bodyDiv w:val="1"/>
      <w:marLeft w:val="0"/>
      <w:marRight w:val="0"/>
      <w:marTop w:val="0"/>
      <w:marBottom w:val="0"/>
      <w:divBdr>
        <w:top w:val="none" w:sz="0" w:space="0" w:color="auto"/>
        <w:left w:val="none" w:sz="0" w:space="0" w:color="auto"/>
        <w:bottom w:val="none" w:sz="0" w:space="0" w:color="auto"/>
        <w:right w:val="none" w:sz="0" w:space="0" w:color="auto"/>
      </w:divBdr>
    </w:div>
    <w:div w:id="1459373115">
      <w:bodyDiv w:val="1"/>
      <w:marLeft w:val="0"/>
      <w:marRight w:val="0"/>
      <w:marTop w:val="0"/>
      <w:marBottom w:val="0"/>
      <w:divBdr>
        <w:top w:val="none" w:sz="0" w:space="0" w:color="auto"/>
        <w:left w:val="none" w:sz="0" w:space="0" w:color="auto"/>
        <w:bottom w:val="none" w:sz="0" w:space="0" w:color="auto"/>
        <w:right w:val="none" w:sz="0" w:space="0" w:color="auto"/>
      </w:divBdr>
    </w:div>
    <w:div w:id="1459378403">
      <w:bodyDiv w:val="1"/>
      <w:marLeft w:val="0"/>
      <w:marRight w:val="0"/>
      <w:marTop w:val="0"/>
      <w:marBottom w:val="0"/>
      <w:divBdr>
        <w:top w:val="none" w:sz="0" w:space="0" w:color="auto"/>
        <w:left w:val="none" w:sz="0" w:space="0" w:color="auto"/>
        <w:bottom w:val="none" w:sz="0" w:space="0" w:color="auto"/>
        <w:right w:val="none" w:sz="0" w:space="0" w:color="auto"/>
      </w:divBdr>
    </w:div>
    <w:div w:id="1459448017">
      <w:bodyDiv w:val="1"/>
      <w:marLeft w:val="0"/>
      <w:marRight w:val="0"/>
      <w:marTop w:val="0"/>
      <w:marBottom w:val="0"/>
      <w:divBdr>
        <w:top w:val="none" w:sz="0" w:space="0" w:color="auto"/>
        <w:left w:val="none" w:sz="0" w:space="0" w:color="auto"/>
        <w:bottom w:val="none" w:sz="0" w:space="0" w:color="auto"/>
        <w:right w:val="none" w:sz="0" w:space="0" w:color="auto"/>
      </w:divBdr>
    </w:div>
    <w:div w:id="1459451367">
      <w:bodyDiv w:val="1"/>
      <w:marLeft w:val="0"/>
      <w:marRight w:val="0"/>
      <w:marTop w:val="0"/>
      <w:marBottom w:val="0"/>
      <w:divBdr>
        <w:top w:val="none" w:sz="0" w:space="0" w:color="auto"/>
        <w:left w:val="none" w:sz="0" w:space="0" w:color="auto"/>
        <w:bottom w:val="none" w:sz="0" w:space="0" w:color="auto"/>
        <w:right w:val="none" w:sz="0" w:space="0" w:color="auto"/>
      </w:divBdr>
    </w:div>
    <w:div w:id="1459453596">
      <w:bodyDiv w:val="1"/>
      <w:marLeft w:val="0"/>
      <w:marRight w:val="0"/>
      <w:marTop w:val="0"/>
      <w:marBottom w:val="0"/>
      <w:divBdr>
        <w:top w:val="none" w:sz="0" w:space="0" w:color="auto"/>
        <w:left w:val="none" w:sz="0" w:space="0" w:color="auto"/>
        <w:bottom w:val="none" w:sz="0" w:space="0" w:color="auto"/>
        <w:right w:val="none" w:sz="0" w:space="0" w:color="auto"/>
      </w:divBdr>
    </w:div>
    <w:div w:id="1459493767">
      <w:bodyDiv w:val="1"/>
      <w:marLeft w:val="0"/>
      <w:marRight w:val="0"/>
      <w:marTop w:val="0"/>
      <w:marBottom w:val="0"/>
      <w:divBdr>
        <w:top w:val="none" w:sz="0" w:space="0" w:color="auto"/>
        <w:left w:val="none" w:sz="0" w:space="0" w:color="auto"/>
        <w:bottom w:val="none" w:sz="0" w:space="0" w:color="auto"/>
        <w:right w:val="none" w:sz="0" w:space="0" w:color="auto"/>
      </w:divBdr>
    </w:div>
    <w:div w:id="1459495516">
      <w:bodyDiv w:val="1"/>
      <w:marLeft w:val="0"/>
      <w:marRight w:val="0"/>
      <w:marTop w:val="0"/>
      <w:marBottom w:val="0"/>
      <w:divBdr>
        <w:top w:val="none" w:sz="0" w:space="0" w:color="auto"/>
        <w:left w:val="none" w:sz="0" w:space="0" w:color="auto"/>
        <w:bottom w:val="none" w:sz="0" w:space="0" w:color="auto"/>
        <w:right w:val="none" w:sz="0" w:space="0" w:color="auto"/>
      </w:divBdr>
    </w:div>
    <w:div w:id="1459641954">
      <w:bodyDiv w:val="1"/>
      <w:marLeft w:val="0"/>
      <w:marRight w:val="0"/>
      <w:marTop w:val="0"/>
      <w:marBottom w:val="0"/>
      <w:divBdr>
        <w:top w:val="none" w:sz="0" w:space="0" w:color="auto"/>
        <w:left w:val="none" w:sz="0" w:space="0" w:color="auto"/>
        <w:bottom w:val="none" w:sz="0" w:space="0" w:color="auto"/>
        <w:right w:val="none" w:sz="0" w:space="0" w:color="auto"/>
      </w:divBdr>
    </w:div>
    <w:div w:id="1459646980">
      <w:bodyDiv w:val="1"/>
      <w:marLeft w:val="0"/>
      <w:marRight w:val="0"/>
      <w:marTop w:val="0"/>
      <w:marBottom w:val="0"/>
      <w:divBdr>
        <w:top w:val="none" w:sz="0" w:space="0" w:color="auto"/>
        <w:left w:val="none" w:sz="0" w:space="0" w:color="auto"/>
        <w:bottom w:val="none" w:sz="0" w:space="0" w:color="auto"/>
        <w:right w:val="none" w:sz="0" w:space="0" w:color="auto"/>
      </w:divBdr>
    </w:div>
    <w:div w:id="1459756384">
      <w:bodyDiv w:val="1"/>
      <w:marLeft w:val="0"/>
      <w:marRight w:val="0"/>
      <w:marTop w:val="0"/>
      <w:marBottom w:val="0"/>
      <w:divBdr>
        <w:top w:val="none" w:sz="0" w:space="0" w:color="auto"/>
        <w:left w:val="none" w:sz="0" w:space="0" w:color="auto"/>
        <w:bottom w:val="none" w:sz="0" w:space="0" w:color="auto"/>
        <w:right w:val="none" w:sz="0" w:space="0" w:color="auto"/>
      </w:divBdr>
    </w:div>
    <w:div w:id="1459832901">
      <w:bodyDiv w:val="1"/>
      <w:marLeft w:val="0"/>
      <w:marRight w:val="0"/>
      <w:marTop w:val="0"/>
      <w:marBottom w:val="0"/>
      <w:divBdr>
        <w:top w:val="none" w:sz="0" w:space="0" w:color="auto"/>
        <w:left w:val="none" w:sz="0" w:space="0" w:color="auto"/>
        <w:bottom w:val="none" w:sz="0" w:space="0" w:color="auto"/>
        <w:right w:val="none" w:sz="0" w:space="0" w:color="auto"/>
      </w:divBdr>
    </w:div>
    <w:div w:id="1459911912">
      <w:bodyDiv w:val="1"/>
      <w:marLeft w:val="0"/>
      <w:marRight w:val="0"/>
      <w:marTop w:val="0"/>
      <w:marBottom w:val="0"/>
      <w:divBdr>
        <w:top w:val="none" w:sz="0" w:space="0" w:color="auto"/>
        <w:left w:val="none" w:sz="0" w:space="0" w:color="auto"/>
        <w:bottom w:val="none" w:sz="0" w:space="0" w:color="auto"/>
        <w:right w:val="none" w:sz="0" w:space="0" w:color="auto"/>
      </w:divBdr>
    </w:div>
    <w:div w:id="1459950547">
      <w:bodyDiv w:val="1"/>
      <w:marLeft w:val="0"/>
      <w:marRight w:val="0"/>
      <w:marTop w:val="0"/>
      <w:marBottom w:val="0"/>
      <w:divBdr>
        <w:top w:val="none" w:sz="0" w:space="0" w:color="auto"/>
        <w:left w:val="none" w:sz="0" w:space="0" w:color="auto"/>
        <w:bottom w:val="none" w:sz="0" w:space="0" w:color="auto"/>
        <w:right w:val="none" w:sz="0" w:space="0" w:color="auto"/>
      </w:divBdr>
    </w:div>
    <w:div w:id="1459952614">
      <w:bodyDiv w:val="1"/>
      <w:marLeft w:val="0"/>
      <w:marRight w:val="0"/>
      <w:marTop w:val="0"/>
      <w:marBottom w:val="0"/>
      <w:divBdr>
        <w:top w:val="none" w:sz="0" w:space="0" w:color="auto"/>
        <w:left w:val="none" w:sz="0" w:space="0" w:color="auto"/>
        <w:bottom w:val="none" w:sz="0" w:space="0" w:color="auto"/>
        <w:right w:val="none" w:sz="0" w:space="0" w:color="auto"/>
      </w:divBdr>
    </w:div>
    <w:div w:id="1459957122">
      <w:bodyDiv w:val="1"/>
      <w:marLeft w:val="0"/>
      <w:marRight w:val="0"/>
      <w:marTop w:val="0"/>
      <w:marBottom w:val="0"/>
      <w:divBdr>
        <w:top w:val="none" w:sz="0" w:space="0" w:color="auto"/>
        <w:left w:val="none" w:sz="0" w:space="0" w:color="auto"/>
        <w:bottom w:val="none" w:sz="0" w:space="0" w:color="auto"/>
        <w:right w:val="none" w:sz="0" w:space="0" w:color="auto"/>
      </w:divBdr>
    </w:div>
    <w:div w:id="1460025835">
      <w:bodyDiv w:val="1"/>
      <w:marLeft w:val="0"/>
      <w:marRight w:val="0"/>
      <w:marTop w:val="0"/>
      <w:marBottom w:val="0"/>
      <w:divBdr>
        <w:top w:val="none" w:sz="0" w:space="0" w:color="auto"/>
        <w:left w:val="none" w:sz="0" w:space="0" w:color="auto"/>
        <w:bottom w:val="none" w:sz="0" w:space="0" w:color="auto"/>
        <w:right w:val="none" w:sz="0" w:space="0" w:color="auto"/>
      </w:divBdr>
    </w:div>
    <w:div w:id="1460221507">
      <w:bodyDiv w:val="1"/>
      <w:marLeft w:val="0"/>
      <w:marRight w:val="0"/>
      <w:marTop w:val="0"/>
      <w:marBottom w:val="0"/>
      <w:divBdr>
        <w:top w:val="none" w:sz="0" w:space="0" w:color="auto"/>
        <w:left w:val="none" w:sz="0" w:space="0" w:color="auto"/>
        <w:bottom w:val="none" w:sz="0" w:space="0" w:color="auto"/>
        <w:right w:val="none" w:sz="0" w:space="0" w:color="auto"/>
      </w:divBdr>
    </w:div>
    <w:div w:id="1460221900">
      <w:bodyDiv w:val="1"/>
      <w:marLeft w:val="0"/>
      <w:marRight w:val="0"/>
      <w:marTop w:val="0"/>
      <w:marBottom w:val="0"/>
      <w:divBdr>
        <w:top w:val="none" w:sz="0" w:space="0" w:color="auto"/>
        <w:left w:val="none" w:sz="0" w:space="0" w:color="auto"/>
        <w:bottom w:val="none" w:sz="0" w:space="0" w:color="auto"/>
        <w:right w:val="none" w:sz="0" w:space="0" w:color="auto"/>
      </w:divBdr>
    </w:div>
    <w:div w:id="1460301043">
      <w:bodyDiv w:val="1"/>
      <w:marLeft w:val="0"/>
      <w:marRight w:val="0"/>
      <w:marTop w:val="0"/>
      <w:marBottom w:val="0"/>
      <w:divBdr>
        <w:top w:val="none" w:sz="0" w:space="0" w:color="auto"/>
        <w:left w:val="none" w:sz="0" w:space="0" w:color="auto"/>
        <w:bottom w:val="none" w:sz="0" w:space="0" w:color="auto"/>
        <w:right w:val="none" w:sz="0" w:space="0" w:color="auto"/>
      </w:divBdr>
    </w:div>
    <w:div w:id="1460416070">
      <w:bodyDiv w:val="1"/>
      <w:marLeft w:val="0"/>
      <w:marRight w:val="0"/>
      <w:marTop w:val="0"/>
      <w:marBottom w:val="0"/>
      <w:divBdr>
        <w:top w:val="none" w:sz="0" w:space="0" w:color="auto"/>
        <w:left w:val="none" w:sz="0" w:space="0" w:color="auto"/>
        <w:bottom w:val="none" w:sz="0" w:space="0" w:color="auto"/>
        <w:right w:val="none" w:sz="0" w:space="0" w:color="auto"/>
      </w:divBdr>
    </w:div>
    <w:div w:id="1460535934">
      <w:bodyDiv w:val="1"/>
      <w:marLeft w:val="0"/>
      <w:marRight w:val="0"/>
      <w:marTop w:val="0"/>
      <w:marBottom w:val="0"/>
      <w:divBdr>
        <w:top w:val="none" w:sz="0" w:space="0" w:color="auto"/>
        <w:left w:val="none" w:sz="0" w:space="0" w:color="auto"/>
        <w:bottom w:val="none" w:sz="0" w:space="0" w:color="auto"/>
        <w:right w:val="none" w:sz="0" w:space="0" w:color="auto"/>
      </w:divBdr>
    </w:div>
    <w:div w:id="1460537905">
      <w:bodyDiv w:val="1"/>
      <w:marLeft w:val="0"/>
      <w:marRight w:val="0"/>
      <w:marTop w:val="0"/>
      <w:marBottom w:val="0"/>
      <w:divBdr>
        <w:top w:val="none" w:sz="0" w:space="0" w:color="auto"/>
        <w:left w:val="none" w:sz="0" w:space="0" w:color="auto"/>
        <w:bottom w:val="none" w:sz="0" w:space="0" w:color="auto"/>
        <w:right w:val="none" w:sz="0" w:space="0" w:color="auto"/>
      </w:divBdr>
    </w:div>
    <w:div w:id="1460606039">
      <w:bodyDiv w:val="1"/>
      <w:marLeft w:val="0"/>
      <w:marRight w:val="0"/>
      <w:marTop w:val="0"/>
      <w:marBottom w:val="0"/>
      <w:divBdr>
        <w:top w:val="none" w:sz="0" w:space="0" w:color="auto"/>
        <w:left w:val="none" w:sz="0" w:space="0" w:color="auto"/>
        <w:bottom w:val="none" w:sz="0" w:space="0" w:color="auto"/>
        <w:right w:val="none" w:sz="0" w:space="0" w:color="auto"/>
      </w:divBdr>
    </w:div>
    <w:div w:id="1460683340">
      <w:bodyDiv w:val="1"/>
      <w:marLeft w:val="0"/>
      <w:marRight w:val="0"/>
      <w:marTop w:val="0"/>
      <w:marBottom w:val="0"/>
      <w:divBdr>
        <w:top w:val="none" w:sz="0" w:space="0" w:color="auto"/>
        <w:left w:val="none" w:sz="0" w:space="0" w:color="auto"/>
        <w:bottom w:val="none" w:sz="0" w:space="0" w:color="auto"/>
        <w:right w:val="none" w:sz="0" w:space="0" w:color="auto"/>
      </w:divBdr>
    </w:div>
    <w:div w:id="1460685987">
      <w:bodyDiv w:val="1"/>
      <w:marLeft w:val="0"/>
      <w:marRight w:val="0"/>
      <w:marTop w:val="0"/>
      <w:marBottom w:val="0"/>
      <w:divBdr>
        <w:top w:val="none" w:sz="0" w:space="0" w:color="auto"/>
        <w:left w:val="none" w:sz="0" w:space="0" w:color="auto"/>
        <w:bottom w:val="none" w:sz="0" w:space="0" w:color="auto"/>
        <w:right w:val="none" w:sz="0" w:space="0" w:color="auto"/>
      </w:divBdr>
    </w:div>
    <w:div w:id="1460689572">
      <w:bodyDiv w:val="1"/>
      <w:marLeft w:val="0"/>
      <w:marRight w:val="0"/>
      <w:marTop w:val="0"/>
      <w:marBottom w:val="0"/>
      <w:divBdr>
        <w:top w:val="none" w:sz="0" w:space="0" w:color="auto"/>
        <w:left w:val="none" w:sz="0" w:space="0" w:color="auto"/>
        <w:bottom w:val="none" w:sz="0" w:space="0" w:color="auto"/>
        <w:right w:val="none" w:sz="0" w:space="0" w:color="auto"/>
      </w:divBdr>
    </w:div>
    <w:div w:id="1460804094">
      <w:bodyDiv w:val="1"/>
      <w:marLeft w:val="0"/>
      <w:marRight w:val="0"/>
      <w:marTop w:val="0"/>
      <w:marBottom w:val="0"/>
      <w:divBdr>
        <w:top w:val="none" w:sz="0" w:space="0" w:color="auto"/>
        <w:left w:val="none" w:sz="0" w:space="0" w:color="auto"/>
        <w:bottom w:val="none" w:sz="0" w:space="0" w:color="auto"/>
        <w:right w:val="none" w:sz="0" w:space="0" w:color="auto"/>
      </w:divBdr>
    </w:div>
    <w:div w:id="1460949900">
      <w:bodyDiv w:val="1"/>
      <w:marLeft w:val="0"/>
      <w:marRight w:val="0"/>
      <w:marTop w:val="0"/>
      <w:marBottom w:val="0"/>
      <w:divBdr>
        <w:top w:val="none" w:sz="0" w:space="0" w:color="auto"/>
        <w:left w:val="none" w:sz="0" w:space="0" w:color="auto"/>
        <w:bottom w:val="none" w:sz="0" w:space="0" w:color="auto"/>
        <w:right w:val="none" w:sz="0" w:space="0" w:color="auto"/>
      </w:divBdr>
    </w:div>
    <w:div w:id="1460954783">
      <w:bodyDiv w:val="1"/>
      <w:marLeft w:val="0"/>
      <w:marRight w:val="0"/>
      <w:marTop w:val="0"/>
      <w:marBottom w:val="0"/>
      <w:divBdr>
        <w:top w:val="none" w:sz="0" w:space="0" w:color="auto"/>
        <w:left w:val="none" w:sz="0" w:space="0" w:color="auto"/>
        <w:bottom w:val="none" w:sz="0" w:space="0" w:color="auto"/>
        <w:right w:val="none" w:sz="0" w:space="0" w:color="auto"/>
      </w:divBdr>
    </w:div>
    <w:div w:id="1460956787">
      <w:bodyDiv w:val="1"/>
      <w:marLeft w:val="0"/>
      <w:marRight w:val="0"/>
      <w:marTop w:val="0"/>
      <w:marBottom w:val="0"/>
      <w:divBdr>
        <w:top w:val="none" w:sz="0" w:space="0" w:color="auto"/>
        <w:left w:val="none" w:sz="0" w:space="0" w:color="auto"/>
        <w:bottom w:val="none" w:sz="0" w:space="0" w:color="auto"/>
        <w:right w:val="none" w:sz="0" w:space="0" w:color="auto"/>
      </w:divBdr>
    </w:div>
    <w:div w:id="1461025981">
      <w:bodyDiv w:val="1"/>
      <w:marLeft w:val="0"/>
      <w:marRight w:val="0"/>
      <w:marTop w:val="0"/>
      <w:marBottom w:val="0"/>
      <w:divBdr>
        <w:top w:val="none" w:sz="0" w:space="0" w:color="auto"/>
        <w:left w:val="none" w:sz="0" w:space="0" w:color="auto"/>
        <w:bottom w:val="none" w:sz="0" w:space="0" w:color="auto"/>
        <w:right w:val="none" w:sz="0" w:space="0" w:color="auto"/>
      </w:divBdr>
    </w:div>
    <w:div w:id="1461026020">
      <w:bodyDiv w:val="1"/>
      <w:marLeft w:val="0"/>
      <w:marRight w:val="0"/>
      <w:marTop w:val="0"/>
      <w:marBottom w:val="0"/>
      <w:divBdr>
        <w:top w:val="none" w:sz="0" w:space="0" w:color="auto"/>
        <w:left w:val="none" w:sz="0" w:space="0" w:color="auto"/>
        <w:bottom w:val="none" w:sz="0" w:space="0" w:color="auto"/>
        <w:right w:val="none" w:sz="0" w:space="0" w:color="auto"/>
      </w:divBdr>
    </w:div>
    <w:div w:id="1461070440">
      <w:bodyDiv w:val="1"/>
      <w:marLeft w:val="0"/>
      <w:marRight w:val="0"/>
      <w:marTop w:val="0"/>
      <w:marBottom w:val="0"/>
      <w:divBdr>
        <w:top w:val="none" w:sz="0" w:space="0" w:color="auto"/>
        <w:left w:val="none" w:sz="0" w:space="0" w:color="auto"/>
        <w:bottom w:val="none" w:sz="0" w:space="0" w:color="auto"/>
        <w:right w:val="none" w:sz="0" w:space="0" w:color="auto"/>
      </w:divBdr>
    </w:div>
    <w:div w:id="1461143965">
      <w:bodyDiv w:val="1"/>
      <w:marLeft w:val="0"/>
      <w:marRight w:val="0"/>
      <w:marTop w:val="0"/>
      <w:marBottom w:val="0"/>
      <w:divBdr>
        <w:top w:val="none" w:sz="0" w:space="0" w:color="auto"/>
        <w:left w:val="none" w:sz="0" w:space="0" w:color="auto"/>
        <w:bottom w:val="none" w:sz="0" w:space="0" w:color="auto"/>
        <w:right w:val="none" w:sz="0" w:space="0" w:color="auto"/>
      </w:divBdr>
    </w:div>
    <w:div w:id="1461147669">
      <w:bodyDiv w:val="1"/>
      <w:marLeft w:val="0"/>
      <w:marRight w:val="0"/>
      <w:marTop w:val="0"/>
      <w:marBottom w:val="0"/>
      <w:divBdr>
        <w:top w:val="none" w:sz="0" w:space="0" w:color="auto"/>
        <w:left w:val="none" w:sz="0" w:space="0" w:color="auto"/>
        <w:bottom w:val="none" w:sz="0" w:space="0" w:color="auto"/>
        <w:right w:val="none" w:sz="0" w:space="0" w:color="auto"/>
      </w:divBdr>
    </w:div>
    <w:div w:id="1461150043">
      <w:bodyDiv w:val="1"/>
      <w:marLeft w:val="0"/>
      <w:marRight w:val="0"/>
      <w:marTop w:val="0"/>
      <w:marBottom w:val="0"/>
      <w:divBdr>
        <w:top w:val="none" w:sz="0" w:space="0" w:color="auto"/>
        <w:left w:val="none" w:sz="0" w:space="0" w:color="auto"/>
        <w:bottom w:val="none" w:sz="0" w:space="0" w:color="auto"/>
        <w:right w:val="none" w:sz="0" w:space="0" w:color="auto"/>
      </w:divBdr>
    </w:div>
    <w:div w:id="1461194479">
      <w:bodyDiv w:val="1"/>
      <w:marLeft w:val="0"/>
      <w:marRight w:val="0"/>
      <w:marTop w:val="0"/>
      <w:marBottom w:val="0"/>
      <w:divBdr>
        <w:top w:val="none" w:sz="0" w:space="0" w:color="auto"/>
        <w:left w:val="none" w:sz="0" w:space="0" w:color="auto"/>
        <w:bottom w:val="none" w:sz="0" w:space="0" w:color="auto"/>
        <w:right w:val="none" w:sz="0" w:space="0" w:color="auto"/>
      </w:divBdr>
    </w:div>
    <w:div w:id="1461219744">
      <w:bodyDiv w:val="1"/>
      <w:marLeft w:val="0"/>
      <w:marRight w:val="0"/>
      <w:marTop w:val="0"/>
      <w:marBottom w:val="0"/>
      <w:divBdr>
        <w:top w:val="none" w:sz="0" w:space="0" w:color="auto"/>
        <w:left w:val="none" w:sz="0" w:space="0" w:color="auto"/>
        <w:bottom w:val="none" w:sz="0" w:space="0" w:color="auto"/>
        <w:right w:val="none" w:sz="0" w:space="0" w:color="auto"/>
      </w:divBdr>
    </w:div>
    <w:div w:id="1461220412">
      <w:bodyDiv w:val="1"/>
      <w:marLeft w:val="0"/>
      <w:marRight w:val="0"/>
      <w:marTop w:val="0"/>
      <w:marBottom w:val="0"/>
      <w:divBdr>
        <w:top w:val="none" w:sz="0" w:space="0" w:color="auto"/>
        <w:left w:val="none" w:sz="0" w:space="0" w:color="auto"/>
        <w:bottom w:val="none" w:sz="0" w:space="0" w:color="auto"/>
        <w:right w:val="none" w:sz="0" w:space="0" w:color="auto"/>
      </w:divBdr>
    </w:div>
    <w:div w:id="1461220893">
      <w:bodyDiv w:val="1"/>
      <w:marLeft w:val="0"/>
      <w:marRight w:val="0"/>
      <w:marTop w:val="0"/>
      <w:marBottom w:val="0"/>
      <w:divBdr>
        <w:top w:val="none" w:sz="0" w:space="0" w:color="auto"/>
        <w:left w:val="none" w:sz="0" w:space="0" w:color="auto"/>
        <w:bottom w:val="none" w:sz="0" w:space="0" w:color="auto"/>
        <w:right w:val="none" w:sz="0" w:space="0" w:color="auto"/>
      </w:divBdr>
    </w:div>
    <w:div w:id="1461263317">
      <w:bodyDiv w:val="1"/>
      <w:marLeft w:val="0"/>
      <w:marRight w:val="0"/>
      <w:marTop w:val="0"/>
      <w:marBottom w:val="0"/>
      <w:divBdr>
        <w:top w:val="none" w:sz="0" w:space="0" w:color="auto"/>
        <w:left w:val="none" w:sz="0" w:space="0" w:color="auto"/>
        <w:bottom w:val="none" w:sz="0" w:space="0" w:color="auto"/>
        <w:right w:val="none" w:sz="0" w:space="0" w:color="auto"/>
      </w:divBdr>
    </w:div>
    <w:div w:id="1461342657">
      <w:bodyDiv w:val="1"/>
      <w:marLeft w:val="0"/>
      <w:marRight w:val="0"/>
      <w:marTop w:val="0"/>
      <w:marBottom w:val="0"/>
      <w:divBdr>
        <w:top w:val="none" w:sz="0" w:space="0" w:color="auto"/>
        <w:left w:val="none" w:sz="0" w:space="0" w:color="auto"/>
        <w:bottom w:val="none" w:sz="0" w:space="0" w:color="auto"/>
        <w:right w:val="none" w:sz="0" w:space="0" w:color="auto"/>
      </w:divBdr>
    </w:div>
    <w:div w:id="1461343446">
      <w:bodyDiv w:val="1"/>
      <w:marLeft w:val="0"/>
      <w:marRight w:val="0"/>
      <w:marTop w:val="0"/>
      <w:marBottom w:val="0"/>
      <w:divBdr>
        <w:top w:val="none" w:sz="0" w:space="0" w:color="auto"/>
        <w:left w:val="none" w:sz="0" w:space="0" w:color="auto"/>
        <w:bottom w:val="none" w:sz="0" w:space="0" w:color="auto"/>
        <w:right w:val="none" w:sz="0" w:space="0" w:color="auto"/>
      </w:divBdr>
    </w:div>
    <w:div w:id="1461415898">
      <w:bodyDiv w:val="1"/>
      <w:marLeft w:val="0"/>
      <w:marRight w:val="0"/>
      <w:marTop w:val="0"/>
      <w:marBottom w:val="0"/>
      <w:divBdr>
        <w:top w:val="none" w:sz="0" w:space="0" w:color="auto"/>
        <w:left w:val="none" w:sz="0" w:space="0" w:color="auto"/>
        <w:bottom w:val="none" w:sz="0" w:space="0" w:color="auto"/>
        <w:right w:val="none" w:sz="0" w:space="0" w:color="auto"/>
      </w:divBdr>
    </w:div>
    <w:div w:id="1461534988">
      <w:bodyDiv w:val="1"/>
      <w:marLeft w:val="0"/>
      <w:marRight w:val="0"/>
      <w:marTop w:val="0"/>
      <w:marBottom w:val="0"/>
      <w:divBdr>
        <w:top w:val="none" w:sz="0" w:space="0" w:color="auto"/>
        <w:left w:val="none" w:sz="0" w:space="0" w:color="auto"/>
        <w:bottom w:val="none" w:sz="0" w:space="0" w:color="auto"/>
        <w:right w:val="none" w:sz="0" w:space="0" w:color="auto"/>
      </w:divBdr>
    </w:div>
    <w:div w:id="1461538406">
      <w:bodyDiv w:val="1"/>
      <w:marLeft w:val="0"/>
      <w:marRight w:val="0"/>
      <w:marTop w:val="0"/>
      <w:marBottom w:val="0"/>
      <w:divBdr>
        <w:top w:val="none" w:sz="0" w:space="0" w:color="auto"/>
        <w:left w:val="none" w:sz="0" w:space="0" w:color="auto"/>
        <w:bottom w:val="none" w:sz="0" w:space="0" w:color="auto"/>
        <w:right w:val="none" w:sz="0" w:space="0" w:color="auto"/>
      </w:divBdr>
    </w:div>
    <w:div w:id="1461610034">
      <w:bodyDiv w:val="1"/>
      <w:marLeft w:val="0"/>
      <w:marRight w:val="0"/>
      <w:marTop w:val="0"/>
      <w:marBottom w:val="0"/>
      <w:divBdr>
        <w:top w:val="none" w:sz="0" w:space="0" w:color="auto"/>
        <w:left w:val="none" w:sz="0" w:space="0" w:color="auto"/>
        <w:bottom w:val="none" w:sz="0" w:space="0" w:color="auto"/>
        <w:right w:val="none" w:sz="0" w:space="0" w:color="auto"/>
      </w:divBdr>
    </w:div>
    <w:div w:id="1461653866">
      <w:bodyDiv w:val="1"/>
      <w:marLeft w:val="0"/>
      <w:marRight w:val="0"/>
      <w:marTop w:val="0"/>
      <w:marBottom w:val="0"/>
      <w:divBdr>
        <w:top w:val="none" w:sz="0" w:space="0" w:color="auto"/>
        <w:left w:val="none" w:sz="0" w:space="0" w:color="auto"/>
        <w:bottom w:val="none" w:sz="0" w:space="0" w:color="auto"/>
        <w:right w:val="none" w:sz="0" w:space="0" w:color="auto"/>
      </w:divBdr>
    </w:div>
    <w:div w:id="1461803712">
      <w:bodyDiv w:val="1"/>
      <w:marLeft w:val="0"/>
      <w:marRight w:val="0"/>
      <w:marTop w:val="0"/>
      <w:marBottom w:val="0"/>
      <w:divBdr>
        <w:top w:val="none" w:sz="0" w:space="0" w:color="auto"/>
        <w:left w:val="none" w:sz="0" w:space="0" w:color="auto"/>
        <w:bottom w:val="none" w:sz="0" w:space="0" w:color="auto"/>
        <w:right w:val="none" w:sz="0" w:space="0" w:color="auto"/>
      </w:divBdr>
    </w:div>
    <w:div w:id="1461876421">
      <w:bodyDiv w:val="1"/>
      <w:marLeft w:val="0"/>
      <w:marRight w:val="0"/>
      <w:marTop w:val="0"/>
      <w:marBottom w:val="0"/>
      <w:divBdr>
        <w:top w:val="none" w:sz="0" w:space="0" w:color="auto"/>
        <w:left w:val="none" w:sz="0" w:space="0" w:color="auto"/>
        <w:bottom w:val="none" w:sz="0" w:space="0" w:color="auto"/>
        <w:right w:val="none" w:sz="0" w:space="0" w:color="auto"/>
      </w:divBdr>
    </w:div>
    <w:div w:id="1461920953">
      <w:bodyDiv w:val="1"/>
      <w:marLeft w:val="0"/>
      <w:marRight w:val="0"/>
      <w:marTop w:val="0"/>
      <w:marBottom w:val="0"/>
      <w:divBdr>
        <w:top w:val="none" w:sz="0" w:space="0" w:color="auto"/>
        <w:left w:val="none" w:sz="0" w:space="0" w:color="auto"/>
        <w:bottom w:val="none" w:sz="0" w:space="0" w:color="auto"/>
        <w:right w:val="none" w:sz="0" w:space="0" w:color="auto"/>
      </w:divBdr>
    </w:div>
    <w:div w:id="1461923283">
      <w:bodyDiv w:val="1"/>
      <w:marLeft w:val="0"/>
      <w:marRight w:val="0"/>
      <w:marTop w:val="0"/>
      <w:marBottom w:val="0"/>
      <w:divBdr>
        <w:top w:val="none" w:sz="0" w:space="0" w:color="auto"/>
        <w:left w:val="none" w:sz="0" w:space="0" w:color="auto"/>
        <w:bottom w:val="none" w:sz="0" w:space="0" w:color="auto"/>
        <w:right w:val="none" w:sz="0" w:space="0" w:color="auto"/>
      </w:divBdr>
    </w:div>
    <w:div w:id="1461995293">
      <w:bodyDiv w:val="1"/>
      <w:marLeft w:val="0"/>
      <w:marRight w:val="0"/>
      <w:marTop w:val="0"/>
      <w:marBottom w:val="0"/>
      <w:divBdr>
        <w:top w:val="none" w:sz="0" w:space="0" w:color="auto"/>
        <w:left w:val="none" w:sz="0" w:space="0" w:color="auto"/>
        <w:bottom w:val="none" w:sz="0" w:space="0" w:color="auto"/>
        <w:right w:val="none" w:sz="0" w:space="0" w:color="auto"/>
      </w:divBdr>
    </w:div>
    <w:div w:id="1462117026">
      <w:bodyDiv w:val="1"/>
      <w:marLeft w:val="0"/>
      <w:marRight w:val="0"/>
      <w:marTop w:val="0"/>
      <w:marBottom w:val="0"/>
      <w:divBdr>
        <w:top w:val="none" w:sz="0" w:space="0" w:color="auto"/>
        <w:left w:val="none" w:sz="0" w:space="0" w:color="auto"/>
        <w:bottom w:val="none" w:sz="0" w:space="0" w:color="auto"/>
        <w:right w:val="none" w:sz="0" w:space="0" w:color="auto"/>
      </w:divBdr>
    </w:div>
    <w:div w:id="1462184385">
      <w:bodyDiv w:val="1"/>
      <w:marLeft w:val="0"/>
      <w:marRight w:val="0"/>
      <w:marTop w:val="0"/>
      <w:marBottom w:val="0"/>
      <w:divBdr>
        <w:top w:val="none" w:sz="0" w:space="0" w:color="auto"/>
        <w:left w:val="none" w:sz="0" w:space="0" w:color="auto"/>
        <w:bottom w:val="none" w:sz="0" w:space="0" w:color="auto"/>
        <w:right w:val="none" w:sz="0" w:space="0" w:color="auto"/>
      </w:divBdr>
    </w:div>
    <w:div w:id="1462185463">
      <w:bodyDiv w:val="1"/>
      <w:marLeft w:val="0"/>
      <w:marRight w:val="0"/>
      <w:marTop w:val="0"/>
      <w:marBottom w:val="0"/>
      <w:divBdr>
        <w:top w:val="none" w:sz="0" w:space="0" w:color="auto"/>
        <w:left w:val="none" w:sz="0" w:space="0" w:color="auto"/>
        <w:bottom w:val="none" w:sz="0" w:space="0" w:color="auto"/>
        <w:right w:val="none" w:sz="0" w:space="0" w:color="auto"/>
      </w:divBdr>
    </w:div>
    <w:div w:id="1462266270">
      <w:bodyDiv w:val="1"/>
      <w:marLeft w:val="0"/>
      <w:marRight w:val="0"/>
      <w:marTop w:val="0"/>
      <w:marBottom w:val="0"/>
      <w:divBdr>
        <w:top w:val="none" w:sz="0" w:space="0" w:color="auto"/>
        <w:left w:val="none" w:sz="0" w:space="0" w:color="auto"/>
        <w:bottom w:val="none" w:sz="0" w:space="0" w:color="auto"/>
        <w:right w:val="none" w:sz="0" w:space="0" w:color="auto"/>
      </w:divBdr>
    </w:div>
    <w:div w:id="1462336646">
      <w:bodyDiv w:val="1"/>
      <w:marLeft w:val="0"/>
      <w:marRight w:val="0"/>
      <w:marTop w:val="0"/>
      <w:marBottom w:val="0"/>
      <w:divBdr>
        <w:top w:val="none" w:sz="0" w:space="0" w:color="auto"/>
        <w:left w:val="none" w:sz="0" w:space="0" w:color="auto"/>
        <w:bottom w:val="none" w:sz="0" w:space="0" w:color="auto"/>
        <w:right w:val="none" w:sz="0" w:space="0" w:color="auto"/>
      </w:divBdr>
    </w:div>
    <w:div w:id="1462382589">
      <w:bodyDiv w:val="1"/>
      <w:marLeft w:val="0"/>
      <w:marRight w:val="0"/>
      <w:marTop w:val="0"/>
      <w:marBottom w:val="0"/>
      <w:divBdr>
        <w:top w:val="none" w:sz="0" w:space="0" w:color="auto"/>
        <w:left w:val="none" w:sz="0" w:space="0" w:color="auto"/>
        <w:bottom w:val="none" w:sz="0" w:space="0" w:color="auto"/>
        <w:right w:val="none" w:sz="0" w:space="0" w:color="auto"/>
      </w:divBdr>
    </w:div>
    <w:div w:id="1462501624">
      <w:bodyDiv w:val="1"/>
      <w:marLeft w:val="0"/>
      <w:marRight w:val="0"/>
      <w:marTop w:val="0"/>
      <w:marBottom w:val="0"/>
      <w:divBdr>
        <w:top w:val="none" w:sz="0" w:space="0" w:color="auto"/>
        <w:left w:val="none" w:sz="0" w:space="0" w:color="auto"/>
        <w:bottom w:val="none" w:sz="0" w:space="0" w:color="auto"/>
        <w:right w:val="none" w:sz="0" w:space="0" w:color="auto"/>
      </w:divBdr>
    </w:div>
    <w:div w:id="1462528495">
      <w:bodyDiv w:val="1"/>
      <w:marLeft w:val="0"/>
      <w:marRight w:val="0"/>
      <w:marTop w:val="0"/>
      <w:marBottom w:val="0"/>
      <w:divBdr>
        <w:top w:val="none" w:sz="0" w:space="0" w:color="auto"/>
        <w:left w:val="none" w:sz="0" w:space="0" w:color="auto"/>
        <w:bottom w:val="none" w:sz="0" w:space="0" w:color="auto"/>
        <w:right w:val="none" w:sz="0" w:space="0" w:color="auto"/>
      </w:divBdr>
    </w:div>
    <w:div w:id="1462530406">
      <w:bodyDiv w:val="1"/>
      <w:marLeft w:val="0"/>
      <w:marRight w:val="0"/>
      <w:marTop w:val="0"/>
      <w:marBottom w:val="0"/>
      <w:divBdr>
        <w:top w:val="none" w:sz="0" w:space="0" w:color="auto"/>
        <w:left w:val="none" w:sz="0" w:space="0" w:color="auto"/>
        <w:bottom w:val="none" w:sz="0" w:space="0" w:color="auto"/>
        <w:right w:val="none" w:sz="0" w:space="0" w:color="auto"/>
      </w:divBdr>
    </w:div>
    <w:div w:id="1462530593">
      <w:bodyDiv w:val="1"/>
      <w:marLeft w:val="0"/>
      <w:marRight w:val="0"/>
      <w:marTop w:val="0"/>
      <w:marBottom w:val="0"/>
      <w:divBdr>
        <w:top w:val="none" w:sz="0" w:space="0" w:color="auto"/>
        <w:left w:val="none" w:sz="0" w:space="0" w:color="auto"/>
        <w:bottom w:val="none" w:sz="0" w:space="0" w:color="auto"/>
        <w:right w:val="none" w:sz="0" w:space="0" w:color="auto"/>
      </w:divBdr>
    </w:div>
    <w:div w:id="1462646113">
      <w:bodyDiv w:val="1"/>
      <w:marLeft w:val="0"/>
      <w:marRight w:val="0"/>
      <w:marTop w:val="0"/>
      <w:marBottom w:val="0"/>
      <w:divBdr>
        <w:top w:val="none" w:sz="0" w:space="0" w:color="auto"/>
        <w:left w:val="none" w:sz="0" w:space="0" w:color="auto"/>
        <w:bottom w:val="none" w:sz="0" w:space="0" w:color="auto"/>
        <w:right w:val="none" w:sz="0" w:space="0" w:color="auto"/>
      </w:divBdr>
    </w:div>
    <w:div w:id="1462729714">
      <w:bodyDiv w:val="1"/>
      <w:marLeft w:val="0"/>
      <w:marRight w:val="0"/>
      <w:marTop w:val="0"/>
      <w:marBottom w:val="0"/>
      <w:divBdr>
        <w:top w:val="none" w:sz="0" w:space="0" w:color="auto"/>
        <w:left w:val="none" w:sz="0" w:space="0" w:color="auto"/>
        <w:bottom w:val="none" w:sz="0" w:space="0" w:color="auto"/>
        <w:right w:val="none" w:sz="0" w:space="0" w:color="auto"/>
      </w:divBdr>
    </w:div>
    <w:div w:id="1462839550">
      <w:bodyDiv w:val="1"/>
      <w:marLeft w:val="0"/>
      <w:marRight w:val="0"/>
      <w:marTop w:val="0"/>
      <w:marBottom w:val="0"/>
      <w:divBdr>
        <w:top w:val="none" w:sz="0" w:space="0" w:color="auto"/>
        <w:left w:val="none" w:sz="0" w:space="0" w:color="auto"/>
        <w:bottom w:val="none" w:sz="0" w:space="0" w:color="auto"/>
        <w:right w:val="none" w:sz="0" w:space="0" w:color="auto"/>
      </w:divBdr>
    </w:div>
    <w:div w:id="1462847277">
      <w:bodyDiv w:val="1"/>
      <w:marLeft w:val="0"/>
      <w:marRight w:val="0"/>
      <w:marTop w:val="0"/>
      <w:marBottom w:val="0"/>
      <w:divBdr>
        <w:top w:val="none" w:sz="0" w:space="0" w:color="auto"/>
        <w:left w:val="none" w:sz="0" w:space="0" w:color="auto"/>
        <w:bottom w:val="none" w:sz="0" w:space="0" w:color="auto"/>
        <w:right w:val="none" w:sz="0" w:space="0" w:color="auto"/>
      </w:divBdr>
    </w:div>
    <w:div w:id="1462915977">
      <w:bodyDiv w:val="1"/>
      <w:marLeft w:val="0"/>
      <w:marRight w:val="0"/>
      <w:marTop w:val="0"/>
      <w:marBottom w:val="0"/>
      <w:divBdr>
        <w:top w:val="none" w:sz="0" w:space="0" w:color="auto"/>
        <w:left w:val="none" w:sz="0" w:space="0" w:color="auto"/>
        <w:bottom w:val="none" w:sz="0" w:space="0" w:color="auto"/>
        <w:right w:val="none" w:sz="0" w:space="0" w:color="auto"/>
      </w:divBdr>
    </w:div>
    <w:div w:id="1462918705">
      <w:bodyDiv w:val="1"/>
      <w:marLeft w:val="0"/>
      <w:marRight w:val="0"/>
      <w:marTop w:val="0"/>
      <w:marBottom w:val="0"/>
      <w:divBdr>
        <w:top w:val="none" w:sz="0" w:space="0" w:color="auto"/>
        <w:left w:val="none" w:sz="0" w:space="0" w:color="auto"/>
        <w:bottom w:val="none" w:sz="0" w:space="0" w:color="auto"/>
        <w:right w:val="none" w:sz="0" w:space="0" w:color="auto"/>
      </w:divBdr>
    </w:div>
    <w:div w:id="1462960842">
      <w:bodyDiv w:val="1"/>
      <w:marLeft w:val="0"/>
      <w:marRight w:val="0"/>
      <w:marTop w:val="0"/>
      <w:marBottom w:val="0"/>
      <w:divBdr>
        <w:top w:val="none" w:sz="0" w:space="0" w:color="auto"/>
        <w:left w:val="none" w:sz="0" w:space="0" w:color="auto"/>
        <w:bottom w:val="none" w:sz="0" w:space="0" w:color="auto"/>
        <w:right w:val="none" w:sz="0" w:space="0" w:color="auto"/>
      </w:divBdr>
    </w:div>
    <w:div w:id="1462962784">
      <w:bodyDiv w:val="1"/>
      <w:marLeft w:val="0"/>
      <w:marRight w:val="0"/>
      <w:marTop w:val="0"/>
      <w:marBottom w:val="0"/>
      <w:divBdr>
        <w:top w:val="none" w:sz="0" w:space="0" w:color="auto"/>
        <w:left w:val="none" w:sz="0" w:space="0" w:color="auto"/>
        <w:bottom w:val="none" w:sz="0" w:space="0" w:color="auto"/>
        <w:right w:val="none" w:sz="0" w:space="0" w:color="auto"/>
      </w:divBdr>
    </w:div>
    <w:div w:id="1462990604">
      <w:bodyDiv w:val="1"/>
      <w:marLeft w:val="0"/>
      <w:marRight w:val="0"/>
      <w:marTop w:val="0"/>
      <w:marBottom w:val="0"/>
      <w:divBdr>
        <w:top w:val="none" w:sz="0" w:space="0" w:color="auto"/>
        <w:left w:val="none" w:sz="0" w:space="0" w:color="auto"/>
        <w:bottom w:val="none" w:sz="0" w:space="0" w:color="auto"/>
        <w:right w:val="none" w:sz="0" w:space="0" w:color="auto"/>
      </w:divBdr>
    </w:div>
    <w:div w:id="1463113346">
      <w:bodyDiv w:val="1"/>
      <w:marLeft w:val="0"/>
      <w:marRight w:val="0"/>
      <w:marTop w:val="0"/>
      <w:marBottom w:val="0"/>
      <w:divBdr>
        <w:top w:val="none" w:sz="0" w:space="0" w:color="auto"/>
        <w:left w:val="none" w:sz="0" w:space="0" w:color="auto"/>
        <w:bottom w:val="none" w:sz="0" w:space="0" w:color="auto"/>
        <w:right w:val="none" w:sz="0" w:space="0" w:color="auto"/>
      </w:divBdr>
    </w:div>
    <w:div w:id="1463157193">
      <w:bodyDiv w:val="1"/>
      <w:marLeft w:val="0"/>
      <w:marRight w:val="0"/>
      <w:marTop w:val="0"/>
      <w:marBottom w:val="0"/>
      <w:divBdr>
        <w:top w:val="none" w:sz="0" w:space="0" w:color="auto"/>
        <w:left w:val="none" w:sz="0" w:space="0" w:color="auto"/>
        <w:bottom w:val="none" w:sz="0" w:space="0" w:color="auto"/>
        <w:right w:val="none" w:sz="0" w:space="0" w:color="auto"/>
      </w:divBdr>
    </w:div>
    <w:div w:id="1463183919">
      <w:bodyDiv w:val="1"/>
      <w:marLeft w:val="0"/>
      <w:marRight w:val="0"/>
      <w:marTop w:val="0"/>
      <w:marBottom w:val="0"/>
      <w:divBdr>
        <w:top w:val="none" w:sz="0" w:space="0" w:color="auto"/>
        <w:left w:val="none" w:sz="0" w:space="0" w:color="auto"/>
        <w:bottom w:val="none" w:sz="0" w:space="0" w:color="auto"/>
        <w:right w:val="none" w:sz="0" w:space="0" w:color="auto"/>
      </w:divBdr>
    </w:div>
    <w:div w:id="1463186261">
      <w:bodyDiv w:val="1"/>
      <w:marLeft w:val="0"/>
      <w:marRight w:val="0"/>
      <w:marTop w:val="0"/>
      <w:marBottom w:val="0"/>
      <w:divBdr>
        <w:top w:val="none" w:sz="0" w:space="0" w:color="auto"/>
        <w:left w:val="none" w:sz="0" w:space="0" w:color="auto"/>
        <w:bottom w:val="none" w:sz="0" w:space="0" w:color="auto"/>
        <w:right w:val="none" w:sz="0" w:space="0" w:color="auto"/>
      </w:divBdr>
    </w:div>
    <w:div w:id="1463227552">
      <w:bodyDiv w:val="1"/>
      <w:marLeft w:val="0"/>
      <w:marRight w:val="0"/>
      <w:marTop w:val="0"/>
      <w:marBottom w:val="0"/>
      <w:divBdr>
        <w:top w:val="none" w:sz="0" w:space="0" w:color="auto"/>
        <w:left w:val="none" w:sz="0" w:space="0" w:color="auto"/>
        <w:bottom w:val="none" w:sz="0" w:space="0" w:color="auto"/>
        <w:right w:val="none" w:sz="0" w:space="0" w:color="auto"/>
      </w:divBdr>
    </w:div>
    <w:div w:id="1463227752">
      <w:bodyDiv w:val="1"/>
      <w:marLeft w:val="0"/>
      <w:marRight w:val="0"/>
      <w:marTop w:val="0"/>
      <w:marBottom w:val="0"/>
      <w:divBdr>
        <w:top w:val="none" w:sz="0" w:space="0" w:color="auto"/>
        <w:left w:val="none" w:sz="0" w:space="0" w:color="auto"/>
        <w:bottom w:val="none" w:sz="0" w:space="0" w:color="auto"/>
        <w:right w:val="none" w:sz="0" w:space="0" w:color="auto"/>
      </w:divBdr>
    </w:div>
    <w:div w:id="1463304689">
      <w:bodyDiv w:val="1"/>
      <w:marLeft w:val="0"/>
      <w:marRight w:val="0"/>
      <w:marTop w:val="0"/>
      <w:marBottom w:val="0"/>
      <w:divBdr>
        <w:top w:val="none" w:sz="0" w:space="0" w:color="auto"/>
        <w:left w:val="none" w:sz="0" w:space="0" w:color="auto"/>
        <w:bottom w:val="none" w:sz="0" w:space="0" w:color="auto"/>
        <w:right w:val="none" w:sz="0" w:space="0" w:color="auto"/>
      </w:divBdr>
    </w:div>
    <w:div w:id="1463376844">
      <w:bodyDiv w:val="1"/>
      <w:marLeft w:val="0"/>
      <w:marRight w:val="0"/>
      <w:marTop w:val="0"/>
      <w:marBottom w:val="0"/>
      <w:divBdr>
        <w:top w:val="none" w:sz="0" w:space="0" w:color="auto"/>
        <w:left w:val="none" w:sz="0" w:space="0" w:color="auto"/>
        <w:bottom w:val="none" w:sz="0" w:space="0" w:color="auto"/>
        <w:right w:val="none" w:sz="0" w:space="0" w:color="auto"/>
      </w:divBdr>
    </w:div>
    <w:div w:id="1463419893">
      <w:bodyDiv w:val="1"/>
      <w:marLeft w:val="0"/>
      <w:marRight w:val="0"/>
      <w:marTop w:val="0"/>
      <w:marBottom w:val="0"/>
      <w:divBdr>
        <w:top w:val="none" w:sz="0" w:space="0" w:color="auto"/>
        <w:left w:val="none" w:sz="0" w:space="0" w:color="auto"/>
        <w:bottom w:val="none" w:sz="0" w:space="0" w:color="auto"/>
        <w:right w:val="none" w:sz="0" w:space="0" w:color="auto"/>
      </w:divBdr>
    </w:div>
    <w:div w:id="1463422991">
      <w:bodyDiv w:val="1"/>
      <w:marLeft w:val="0"/>
      <w:marRight w:val="0"/>
      <w:marTop w:val="0"/>
      <w:marBottom w:val="0"/>
      <w:divBdr>
        <w:top w:val="none" w:sz="0" w:space="0" w:color="auto"/>
        <w:left w:val="none" w:sz="0" w:space="0" w:color="auto"/>
        <w:bottom w:val="none" w:sz="0" w:space="0" w:color="auto"/>
        <w:right w:val="none" w:sz="0" w:space="0" w:color="auto"/>
      </w:divBdr>
    </w:div>
    <w:div w:id="1463426409">
      <w:bodyDiv w:val="1"/>
      <w:marLeft w:val="0"/>
      <w:marRight w:val="0"/>
      <w:marTop w:val="0"/>
      <w:marBottom w:val="0"/>
      <w:divBdr>
        <w:top w:val="none" w:sz="0" w:space="0" w:color="auto"/>
        <w:left w:val="none" w:sz="0" w:space="0" w:color="auto"/>
        <w:bottom w:val="none" w:sz="0" w:space="0" w:color="auto"/>
        <w:right w:val="none" w:sz="0" w:space="0" w:color="auto"/>
      </w:divBdr>
    </w:div>
    <w:div w:id="1463426736">
      <w:bodyDiv w:val="1"/>
      <w:marLeft w:val="0"/>
      <w:marRight w:val="0"/>
      <w:marTop w:val="0"/>
      <w:marBottom w:val="0"/>
      <w:divBdr>
        <w:top w:val="none" w:sz="0" w:space="0" w:color="auto"/>
        <w:left w:val="none" w:sz="0" w:space="0" w:color="auto"/>
        <w:bottom w:val="none" w:sz="0" w:space="0" w:color="auto"/>
        <w:right w:val="none" w:sz="0" w:space="0" w:color="auto"/>
      </w:divBdr>
    </w:div>
    <w:div w:id="1463495355">
      <w:bodyDiv w:val="1"/>
      <w:marLeft w:val="0"/>
      <w:marRight w:val="0"/>
      <w:marTop w:val="0"/>
      <w:marBottom w:val="0"/>
      <w:divBdr>
        <w:top w:val="none" w:sz="0" w:space="0" w:color="auto"/>
        <w:left w:val="none" w:sz="0" w:space="0" w:color="auto"/>
        <w:bottom w:val="none" w:sz="0" w:space="0" w:color="auto"/>
        <w:right w:val="none" w:sz="0" w:space="0" w:color="auto"/>
      </w:divBdr>
    </w:div>
    <w:div w:id="1463496847">
      <w:bodyDiv w:val="1"/>
      <w:marLeft w:val="0"/>
      <w:marRight w:val="0"/>
      <w:marTop w:val="0"/>
      <w:marBottom w:val="0"/>
      <w:divBdr>
        <w:top w:val="none" w:sz="0" w:space="0" w:color="auto"/>
        <w:left w:val="none" w:sz="0" w:space="0" w:color="auto"/>
        <w:bottom w:val="none" w:sz="0" w:space="0" w:color="auto"/>
        <w:right w:val="none" w:sz="0" w:space="0" w:color="auto"/>
      </w:divBdr>
    </w:div>
    <w:div w:id="1463571148">
      <w:bodyDiv w:val="1"/>
      <w:marLeft w:val="0"/>
      <w:marRight w:val="0"/>
      <w:marTop w:val="0"/>
      <w:marBottom w:val="0"/>
      <w:divBdr>
        <w:top w:val="none" w:sz="0" w:space="0" w:color="auto"/>
        <w:left w:val="none" w:sz="0" w:space="0" w:color="auto"/>
        <w:bottom w:val="none" w:sz="0" w:space="0" w:color="auto"/>
        <w:right w:val="none" w:sz="0" w:space="0" w:color="auto"/>
      </w:divBdr>
    </w:div>
    <w:div w:id="1463571790">
      <w:bodyDiv w:val="1"/>
      <w:marLeft w:val="0"/>
      <w:marRight w:val="0"/>
      <w:marTop w:val="0"/>
      <w:marBottom w:val="0"/>
      <w:divBdr>
        <w:top w:val="none" w:sz="0" w:space="0" w:color="auto"/>
        <w:left w:val="none" w:sz="0" w:space="0" w:color="auto"/>
        <w:bottom w:val="none" w:sz="0" w:space="0" w:color="auto"/>
        <w:right w:val="none" w:sz="0" w:space="0" w:color="auto"/>
      </w:divBdr>
    </w:div>
    <w:div w:id="1463571982">
      <w:bodyDiv w:val="1"/>
      <w:marLeft w:val="0"/>
      <w:marRight w:val="0"/>
      <w:marTop w:val="0"/>
      <w:marBottom w:val="0"/>
      <w:divBdr>
        <w:top w:val="none" w:sz="0" w:space="0" w:color="auto"/>
        <w:left w:val="none" w:sz="0" w:space="0" w:color="auto"/>
        <w:bottom w:val="none" w:sz="0" w:space="0" w:color="auto"/>
        <w:right w:val="none" w:sz="0" w:space="0" w:color="auto"/>
      </w:divBdr>
    </w:div>
    <w:div w:id="1463619705">
      <w:bodyDiv w:val="1"/>
      <w:marLeft w:val="0"/>
      <w:marRight w:val="0"/>
      <w:marTop w:val="0"/>
      <w:marBottom w:val="0"/>
      <w:divBdr>
        <w:top w:val="none" w:sz="0" w:space="0" w:color="auto"/>
        <w:left w:val="none" w:sz="0" w:space="0" w:color="auto"/>
        <w:bottom w:val="none" w:sz="0" w:space="0" w:color="auto"/>
        <w:right w:val="none" w:sz="0" w:space="0" w:color="auto"/>
      </w:divBdr>
    </w:div>
    <w:div w:id="1463764342">
      <w:bodyDiv w:val="1"/>
      <w:marLeft w:val="0"/>
      <w:marRight w:val="0"/>
      <w:marTop w:val="0"/>
      <w:marBottom w:val="0"/>
      <w:divBdr>
        <w:top w:val="none" w:sz="0" w:space="0" w:color="auto"/>
        <w:left w:val="none" w:sz="0" w:space="0" w:color="auto"/>
        <w:bottom w:val="none" w:sz="0" w:space="0" w:color="auto"/>
        <w:right w:val="none" w:sz="0" w:space="0" w:color="auto"/>
      </w:divBdr>
    </w:div>
    <w:div w:id="1463814803">
      <w:bodyDiv w:val="1"/>
      <w:marLeft w:val="0"/>
      <w:marRight w:val="0"/>
      <w:marTop w:val="0"/>
      <w:marBottom w:val="0"/>
      <w:divBdr>
        <w:top w:val="none" w:sz="0" w:space="0" w:color="auto"/>
        <w:left w:val="none" w:sz="0" w:space="0" w:color="auto"/>
        <w:bottom w:val="none" w:sz="0" w:space="0" w:color="auto"/>
        <w:right w:val="none" w:sz="0" w:space="0" w:color="auto"/>
      </w:divBdr>
    </w:div>
    <w:div w:id="1463843995">
      <w:bodyDiv w:val="1"/>
      <w:marLeft w:val="0"/>
      <w:marRight w:val="0"/>
      <w:marTop w:val="0"/>
      <w:marBottom w:val="0"/>
      <w:divBdr>
        <w:top w:val="none" w:sz="0" w:space="0" w:color="auto"/>
        <w:left w:val="none" w:sz="0" w:space="0" w:color="auto"/>
        <w:bottom w:val="none" w:sz="0" w:space="0" w:color="auto"/>
        <w:right w:val="none" w:sz="0" w:space="0" w:color="auto"/>
      </w:divBdr>
    </w:div>
    <w:div w:id="1463887807">
      <w:bodyDiv w:val="1"/>
      <w:marLeft w:val="0"/>
      <w:marRight w:val="0"/>
      <w:marTop w:val="0"/>
      <w:marBottom w:val="0"/>
      <w:divBdr>
        <w:top w:val="none" w:sz="0" w:space="0" w:color="auto"/>
        <w:left w:val="none" w:sz="0" w:space="0" w:color="auto"/>
        <w:bottom w:val="none" w:sz="0" w:space="0" w:color="auto"/>
        <w:right w:val="none" w:sz="0" w:space="0" w:color="auto"/>
      </w:divBdr>
    </w:div>
    <w:div w:id="1464036242">
      <w:bodyDiv w:val="1"/>
      <w:marLeft w:val="0"/>
      <w:marRight w:val="0"/>
      <w:marTop w:val="0"/>
      <w:marBottom w:val="0"/>
      <w:divBdr>
        <w:top w:val="none" w:sz="0" w:space="0" w:color="auto"/>
        <w:left w:val="none" w:sz="0" w:space="0" w:color="auto"/>
        <w:bottom w:val="none" w:sz="0" w:space="0" w:color="auto"/>
        <w:right w:val="none" w:sz="0" w:space="0" w:color="auto"/>
      </w:divBdr>
    </w:div>
    <w:div w:id="1464037537">
      <w:bodyDiv w:val="1"/>
      <w:marLeft w:val="0"/>
      <w:marRight w:val="0"/>
      <w:marTop w:val="0"/>
      <w:marBottom w:val="0"/>
      <w:divBdr>
        <w:top w:val="none" w:sz="0" w:space="0" w:color="auto"/>
        <w:left w:val="none" w:sz="0" w:space="0" w:color="auto"/>
        <w:bottom w:val="none" w:sz="0" w:space="0" w:color="auto"/>
        <w:right w:val="none" w:sz="0" w:space="0" w:color="auto"/>
      </w:divBdr>
    </w:div>
    <w:div w:id="1464078190">
      <w:bodyDiv w:val="1"/>
      <w:marLeft w:val="0"/>
      <w:marRight w:val="0"/>
      <w:marTop w:val="0"/>
      <w:marBottom w:val="0"/>
      <w:divBdr>
        <w:top w:val="none" w:sz="0" w:space="0" w:color="auto"/>
        <w:left w:val="none" w:sz="0" w:space="0" w:color="auto"/>
        <w:bottom w:val="none" w:sz="0" w:space="0" w:color="auto"/>
        <w:right w:val="none" w:sz="0" w:space="0" w:color="auto"/>
      </w:divBdr>
    </w:div>
    <w:div w:id="1464081954">
      <w:bodyDiv w:val="1"/>
      <w:marLeft w:val="0"/>
      <w:marRight w:val="0"/>
      <w:marTop w:val="0"/>
      <w:marBottom w:val="0"/>
      <w:divBdr>
        <w:top w:val="none" w:sz="0" w:space="0" w:color="auto"/>
        <w:left w:val="none" w:sz="0" w:space="0" w:color="auto"/>
        <w:bottom w:val="none" w:sz="0" w:space="0" w:color="auto"/>
        <w:right w:val="none" w:sz="0" w:space="0" w:color="auto"/>
      </w:divBdr>
    </w:div>
    <w:div w:id="1464231369">
      <w:bodyDiv w:val="1"/>
      <w:marLeft w:val="0"/>
      <w:marRight w:val="0"/>
      <w:marTop w:val="0"/>
      <w:marBottom w:val="0"/>
      <w:divBdr>
        <w:top w:val="none" w:sz="0" w:space="0" w:color="auto"/>
        <w:left w:val="none" w:sz="0" w:space="0" w:color="auto"/>
        <w:bottom w:val="none" w:sz="0" w:space="0" w:color="auto"/>
        <w:right w:val="none" w:sz="0" w:space="0" w:color="auto"/>
      </w:divBdr>
    </w:div>
    <w:div w:id="1464300962">
      <w:bodyDiv w:val="1"/>
      <w:marLeft w:val="0"/>
      <w:marRight w:val="0"/>
      <w:marTop w:val="0"/>
      <w:marBottom w:val="0"/>
      <w:divBdr>
        <w:top w:val="none" w:sz="0" w:space="0" w:color="auto"/>
        <w:left w:val="none" w:sz="0" w:space="0" w:color="auto"/>
        <w:bottom w:val="none" w:sz="0" w:space="0" w:color="auto"/>
        <w:right w:val="none" w:sz="0" w:space="0" w:color="auto"/>
      </w:divBdr>
    </w:div>
    <w:div w:id="1464347196">
      <w:bodyDiv w:val="1"/>
      <w:marLeft w:val="0"/>
      <w:marRight w:val="0"/>
      <w:marTop w:val="0"/>
      <w:marBottom w:val="0"/>
      <w:divBdr>
        <w:top w:val="none" w:sz="0" w:space="0" w:color="auto"/>
        <w:left w:val="none" w:sz="0" w:space="0" w:color="auto"/>
        <w:bottom w:val="none" w:sz="0" w:space="0" w:color="auto"/>
        <w:right w:val="none" w:sz="0" w:space="0" w:color="auto"/>
      </w:divBdr>
    </w:div>
    <w:div w:id="1464352039">
      <w:bodyDiv w:val="1"/>
      <w:marLeft w:val="0"/>
      <w:marRight w:val="0"/>
      <w:marTop w:val="0"/>
      <w:marBottom w:val="0"/>
      <w:divBdr>
        <w:top w:val="none" w:sz="0" w:space="0" w:color="auto"/>
        <w:left w:val="none" w:sz="0" w:space="0" w:color="auto"/>
        <w:bottom w:val="none" w:sz="0" w:space="0" w:color="auto"/>
        <w:right w:val="none" w:sz="0" w:space="0" w:color="auto"/>
      </w:divBdr>
    </w:div>
    <w:div w:id="1464425950">
      <w:bodyDiv w:val="1"/>
      <w:marLeft w:val="0"/>
      <w:marRight w:val="0"/>
      <w:marTop w:val="0"/>
      <w:marBottom w:val="0"/>
      <w:divBdr>
        <w:top w:val="none" w:sz="0" w:space="0" w:color="auto"/>
        <w:left w:val="none" w:sz="0" w:space="0" w:color="auto"/>
        <w:bottom w:val="none" w:sz="0" w:space="0" w:color="auto"/>
        <w:right w:val="none" w:sz="0" w:space="0" w:color="auto"/>
      </w:divBdr>
    </w:div>
    <w:div w:id="1464468082">
      <w:bodyDiv w:val="1"/>
      <w:marLeft w:val="0"/>
      <w:marRight w:val="0"/>
      <w:marTop w:val="0"/>
      <w:marBottom w:val="0"/>
      <w:divBdr>
        <w:top w:val="none" w:sz="0" w:space="0" w:color="auto"/>
        <w:left w:val="none" w:sz="0" w:space="0" w:color="auto"/>
        <w:bottom w:val="none" w:sz="0" w:space="0" w:color="auto"/>
        <w:right w:val="none" w:sz="0" w:space="0" w:color="auto"/>
      </w:divBdr>
    </w:div>
    <w:div w:id="1464470829">
      <w:bodyDiv w:val="1"/>
      <w:marLeft w:val="0"/>
      <w:marRight w:val="0"/>
      <w:marTop w:val="0"/>
      <w:marBottom w:val="0"/>
      <w:divBdr>
        <w:top w:val="none" w:sz="0" w:space="0" w:color="auto"/>
        <w:left w:val="none" w:sz="0" w:space="0" w:color="auto"/>
        <w:bottom w:val="none" w:sz="0" w:space="0" w:color="auto"/>
        <w:right w:val="none" w:sz="0" w:space="0" w:color="auto"/>
      </w:divBdr>
    </w:div>
    <w:div w:id="1464496910">
      <w:bodyDiv w:val="1"/>
      <w:marLeft w:val="0"/>
      <w:marRight w:val="0"/>
      <w:marTop w:val="0"/>
      <w:marBottom w:val="0"/>
      <w:divBdr>
        <w:top w:val="none" w:sz="0" w:space="0" w:color="auto"/>
        <w:left w:val="none" w:sz="0" w:space="0" w:color="auto"/>
        <w:bottom w:val="none" w:sz="0" w:space="0" w:color="auto"/>
        <w:right w:val="none" w:sz="0" w:space="0" w:color="auto"/>
      </w:divBdr>
    </w:div>
    <w:div w:id="1464498158">
      <w:bodyDiv w:val="1"/>
      <w:marLeft w:val="0"/>
      <w:marRight w:val="0"/>
      <w:marTop w:val="0"/>
      <w:marBottom w:val="0"/>
      <w:divBdr>
        <w:top w:val="none" w:sz="0" w:space="0" w:color="auto"/>
        <w:left w:val="none" w:sz="0" w:space="0" w:color="auto"/>
        <w:bottom w:val="none" w:sz="0" w:space="0" w:color="auto"/>
        <w:right w:val="none" w:sz="0" w:space="0" w:color="auto"/>
      </w:divBdr>
    </w:div>
    <w:div w:id="1464498849">
      <w:bodyDiv w:val="1"/>
      <w:marLeft w:val="0"/>
      <w:marRight w:val="0"/>
      <w:marTop w:val="0"/>
      <w:marBottom w:val="0"/>
      <w:divBdr>
        <w:top w:val="none" w:sz="0" w:space="0" w:color="auto"/>
        <w:left w:val="none" w:sz="0" w:space="0" w:color="auto"/>
        <w:bottom w:val="none" w:sz="0" w:space="0" w:color="auto"/>
        <w:right w:val="none" w:sz="0" w:space="0" w:color="auto"/>
      </w:divBdr>
    </w:div>
    <w:div w:id="1464618908">
      <w:bodyDiv w:val="1"/>
      <w:marLeft w:val="0"/>
      <w:marRight w:val="0"/>
      <w:marTop w:val="0"/>
      <w:marBottom w:val="0"/>
      <w:divBdr>
        <w:top w:val="none" w:sz="0" w:space="0" w:color="auto"/>
        <w:left w:val="none" w:sz="0" w:space="0" w:color="auto"/>
        <w:bottom w:val="none" w:sz="0" w:space="0" w:color="auto"/>
        <w:right w:val="none" w:sz="0" w:space="0" w:color="auto"/>
      </w:divBdr>
    </w:div>
    <w:div w:id="1464687385">
      <w:bodyDiv w:val="1"/>
      <w:marLeft w:val="0"/>
      <w:marRight w:val="0"/>
      <w:marTop w:val="0"/>
      <w:marBottom w:val="0"/>
      <w:divBdr>
        <w:top w:val="none" w:sz="0" w:space="0" w:color="auto"/>
        <w:left w:val="none" w:sz="0" w:space="0" w:color="auto"/>
        <w:bottom w:val="none" w:sz="0" w:space="0" w:color="auto"/>
        <w:right w:val="none" w:sz="0" w:space="0" w:color="auto"/>
      </w:divBdr>
    </w:div>
    <w:div w:id="1464689379">
      <w:bodyDiv w:val="1"/>
      <w:marLeft w:val="0"/>
      <w:marRight w:val="0"/>
      <w:marTop w:val="0"/>
      <w:marBottom w:val="0"/>
      <w:divBdr>
        <w:top w:val="none" w:sz="0" w:space="0" w:color="auto"/>
        <w:left w:val="none" w:sz="0" w:space="0" w:color="auto"/>
        <w:bottom w:val="none" w:sz="0" w:space="0" w:color="auto"/>
        <w:right w:val="none" w:sz="0" w:space="0" w:color="auto"/>
      </w:divBdr>
    </w:div>
    <w:div w:id="1464734279">
      <w:bodyDiv w:val="1"/>
      <w:marLeft w:val="0"/>
      <w:marRight w:val="0"/>
      <w:marTop w:val="0"/>
      <w:marBottom w:val="0"/>
      <w:divBdr>
        <w:top w:val="none" w:sz="0" w:space="0" w:color="auto"/>
        <w:left w:val="none" w:sz="0" w:space="0" w:color="auto"/>
        <w:bottom w:val="none" w:sz="0" w:space="0" w:color="auto"/>
        <w:right w:val="none" w:sz="0" w:space="0" w:color="auto"/>
      </w:divBdr>
    </w:div>
    <w:div w:id="1464805514">
      <w:bodyDiv w:val="1"/>
      <w:marLeft w:val="0"/>
      <w:marRight w:val="0"/>
      <w:marTop w:val="0"/>
      <w:marBottom w:val="0"/>
      <w:divBdr>
        <w:top w:val="none" w:sz="0" w:space="0" w:color="auto"/>
        <w:left w:val="none" w:sz="0" w:space="0" w:color="auto"/>
        <w:bottom w:val="none" w:sz="0" w:space="0" w:color="auto"/>
        <w:right w:val="none" w:sz="0" w:space="0" w:color="auto"/>
      </w:divBdr>
    </w:div>
    <w:div w:id="1464883936">
      <w:bodyDiv w:val="1"/>
      <w:marLeft w:val="0"/>
      <w:marRight w:val="0"/>
      <w:marTop w:val="0"/>
      <w:marBottom w:val="0"/>
      <w:divBdr>
        <w:top w:val="none" w:sz="0" w:space="0" w:color="auto"/>
        <w:left w:val="none" w:sz="0" w:space="0" w:color="auto"/>
        <w:bottom w:val="none" w:sz="0" w:space="0" w:color="auto"/>
        <w:right w:val="none" w:sz="0" w:space="0" w:color="auto"/>
      </w:divBdr>
    </w:div>
    <w:div w:id="1464931961">
      <w:bodyDiv w:val="1"/>
      <w:marLeft w:val="0"/>
      <w:marRight w:val="0"/>
      <w:marTop w:val="0"/>
      <w:marBottom w:val="0"/>
      <w:divBdr>
        <w:top w:val="none" w:sz="0" w:space="0" w:color="auto"/>
        <w:left w:val="none" w:sz="0" w:space="0" w:color="auto"/>
        <w:bottom w:val="none" w:sz="0" w:space="0" w:color="auto"/>
        <w:right w:val="none" w:sz="0" w:space="0" w:color="auto"/>
      </w:divBdr>
    </w:div>
    <w:div w:id="1464956101">
      <w:bodyDiv w:val="1"/>
      <w:marLeft w:val="0"/>
      <w:marRight w:val="0"/>
      <w:marTop w:val="0"/>
      <w:marBottom w:val="0"/>
      <w:divBdr>
        <w:top w:val="none" w:sz="0" w:space="0" w:color="auto"/>
        <w:left w:val="none" w:sz="0" w:space="0" w:color="auto"/>
        <w:bottom w:val="none" w:sz="0" w:space="0" w:color="auto"/>
        <w:right w:val="none" w:sz="0" w:space="0" w:color="auto"/>
      </w:divBdr>
    </w:div>
    <w:div w:id="1465003658">
      <w:bodyDiv w:val="1"/>
      <w:marLeft w:val="0"/>
      <w:marRight w:val="0"/>
      <w:marTop w:val="0"/>
      <w:marBottom w:val="0"/>
      <w:divBdr>
        <w:top w:val="none" w:sz="0" w:space="0" w:color="auto"/>
        <w:left w:val="none" w:sz="0" w:space="0" w:color="auto"/>
        <w:bottom w:val="none" w:sz="0" w:space="0" w:color="auto"/>
        <w:right w:val="none" w:sz="0" w:space="0" w:color="auto"/>
      </w:divBdr>
    </w:div>
    <w:div w:id="1465074935">
      <w:bodyDiv w:val="1"/>
      <w:marLeft w:val="0"/>
      <w:marRight w:val="0"/>
      <w:marTop w:val="0"/>
      <w:marBottom w:val="0"/>
      <w:divBdr>
        <w:top w:val="none" w:sz="0" w:space="0" w:color="auto"/>
        <w:left w:val="none" w:sz="0" w:space="0" w:color="auto"/>
        <w:bottom w:val="none" w:sz="0" w:space="0" w:color="auto"/>
        <w:right w:val="none" w:sz="0" w:space="0" w:color="auto"/>
      </w:divBdr>
    </w:div>
    <w:div w:id="1465081385">
      <w:bodyDiv w:val="1"/>
      <w:marLeft w:val="0"/>
      <w:marRight w:val="0"/>
      <w:marTop w:val="0"/>
      <w:marBottom w:val="0"/>
      <w:divBdr>
        <w:top w:val="none" w:sz="0" w:space="0" w:color="auto"/>
        <w:left w:val="none" w:sz="0" w:space="0" w:color="auto"/>
        <w:bottom w:val="none" w:sz="0" w:space="0" w:color="auto"/>
        <w:right w:val="none" w:sz="0" w:space="0" w:color="auto"/>
      </w:divBdr>
    </w:div>
    <w:div w:id="1465152598">
      <w:bodyDiv w:val="1"/>
      <w:marLeft w:val="0"/>
      <w:marRight w:val="0"/>
      <w:marTop w:val="0"/>
      <w:marBottom w:val="0"/>
      <w:divBdr>
        <w:top w:val="none" w:sz="0" w:space="0" w:color="auto"/>
        <w:left w:val="none" w:sz="0" w:space="0" w:color="auto"/>
        <w:bottom w:val="none" w:sz="0" w:space="0" w:color="auto"/>
        <w:right w:val="none" w:sz="0" w:space="0" w:color="auto"/>
      </w:divBdr>
    </w:div>
    <w:div w:id="1465192114">
      <w:bodyDiv w:val="1"/>
      <w:marLeft w:val="0"/>
      <w:marRight w:val="0"/>
      <w:marTop w:val="0"/>
      <w:marBottom w:val="0"/>
      <w:divBdr>
        <w:top w:val="none" w:sz="0" w:space="0" w:color="auto"/>
        <w:left w:val="none" w:sz="0" w:space="0" w:color="auto"/>
        <w:bottom w:val="none" w:sz="0" w:space="0" w:color="auto"/>
        <w:right w:val="none" w:sz="0" w:space="0" w:color="auto"/>
      </w:divBdr>
    </w:div>
    <w:div w:id="1465272638">
      <w:bodyDiv w:val="1"/>
      <w:marLeft w:val="0"/>
      <w:marRight w:val="0"/>
      <w:marTop w:val="0"/>
      <w:marBottom w:val="0"/>
      <w:divBdr>
        <w:top w:val="none" w:sz="0" w:space="0" w:color="auto"/>
        <w:left w:val="none" w:sz="0" w:space="0" w:color="auto"/>
        <w:bottom w:val="none" w:sz="0" w:space="0" w:color="auto"/>
        <w:right w:val="none" w:sz="0" w:space="0" w:color="auto"/>
      </w:divBdr>
    </w:div>
    <w:div w:id="1465344242">
      <w:bodyDiv w:val="1"/>
      <w:marLeft w:val="0"/>
      <w:marRight w:val="0"/>
      <w:marTop w:val="0"/>
      <w:marBottom w:val="0"/>
      <w:divBdr>
        <w:top w:val="none" w:sz="0" w:space="0" w:color="auto"/>
        <w:left w:val="none" w:sz="0" w:space="0" w:color="auto"/>
        <w:bottom w:val="none" w:sz="0" w:space="0" w:color="auto"/>
        <w:right w:val="none" w:sz="0" w:space="0" w:color="auto"/>
      </w:divBdr>
    </w:div>
    <w:div w:id="1465346154">
      <w:bodyDiv w:val="1"/>
      <w:marLeft w:val="0"/>
      <w:marRight w:val="0"/>
      <w:marTop w:val="0"/>
      <w:marBottom w:val="0"/>
      <w:divBdr>
        <w:top w:val="none" w:sz="0" w:space="0" w:color="auto"/>
        <w:left w:val="none" w:sz="0" w:space="0" w:color="auto"/>
        <w:bottom w:val="none" w:sz="0" w:space="0" w:color="auto"/>
        <w:right w:val="none" w:sz="0" w:space="0" w:color="auto"/>
      </w:divBdr>
    </w:div>
    <w:div w:id="1465385866">
      <w:bodyDiv w:val="1"/>
      <w:marLeft w:val="0"/>
      <w:marRight w:val="0"/>
      <w:marTop w:val="0"/>
      <w:marBottom w:val="0"/>
      <w:divBdr>
        <w:top w:val="none" w:sz="0" w:space="0" w:color="auto"/>
        <w:left w:val="none" w:sz="0" w:space="0" w:color="auto"/>
        <w:bottom w:val="none" w:sz="0" w:space="0" w:color="auto"/>
        <w:right w:val="none" w:sz="0" w:space="0" w:color="auto"/>
      </w:divBdr>
    </w:div>
    <w:div w:id="1465386267">
      <w:bodyDiv w:val="1"/>
      <w:marLeft w:val="0"/>
      <w:marRight w:val="0"/>
      <w:marTop w:val="0"/>
      <w:marBottom w:val="0"/>
      <w:divBdr>
        <w:top w:val="none" w:sz="0" w:space="0" w:color="auto"/>
        <w:left w:val="none" w:sz="0" w:space="0" w:color="auto"/>
        <w:bottom w:val="none" w:sz="0" w:space="0" w:color="auto"/>
        <w:right w:val="none" w:sz="0" w:space="0" w:color="auto"/>
      </w:divBdr>
    </w:div>
    <w:div w:id="1465464039">
      <w:bodyDiv w:val="1"/>
      <w:marLeft w:val="0"/>
      <w:marRight w:val="0"/>
      <w:marTop w:val="0"/>
      <w:marBottom w:val="0"/>
      <w:divBdr>
        <w:top w:val="none" w:sz="0" w:space="0" w:color="auto"/>
        <w:left w:val="none" w:sz="0" w:space="0" w:color="auto"/>
        <w:bottom w:val="none" w:sz="0" w:space="0" w:color="auto"/>
        <w:right w:val="none" w:sz="0" w:space="0" w:color="auto"/>
      </w:divBdr>
    </w:div>
    <w:div w:id="1465464283">
      <w:bodyDiv w:val="1"/>
      <w:marLeft w:val="0"/>
      <w:marRight w:val="0"/>
      <w:marTop w:val="0"/>
      <w:marBottom w:val="0"/>
      <w:divBdr>
        <w:top w:val="none" w:sz="0" w:space="0" w:color="auto"/>
        <w:left w:val="none" w:sz="0" w:space="0" w:color="auto"/>
        <w:bottom w:val="none" w:sz="0" w:space="0" w:color="auto"/>
        <w:right w:val="none" w:sz="0" w:space="0" w:color="auto"/>
      </w:divBdr>
    </w:div>
    <w:div w:id="1465469782">
      <w:bodyDiv w:val="1"/>
      <w:marLeft w:val="0"/>
      <w:marRight w:val="0"/>
      <w:marTop w:val="0"/>
      <w:marBottom w:val="0"/>
      <w:divBdr>
        <w:top w:val="none" w:sz="0" w:space="0" w:color="auto"/>
        <w:left w:val="none" w:sz="0" w:space="0" w:color="auto"/>
        <w:bottom w:val="none" w:sz="0" w:space="0" w:color="auto"/>
        <w:right w:val="none" w:sz="0" w:space="0" w:color="auto"/>
      </w:divBdr>
    </w:div>
    <w:div w:id="1465537317">
      <w:bodyDiv w:val="1"/>
      <w:marLeft w:val="0"/>
      <w:marRight w:val="0"/>
      <w:marTop w:val="0"/>
      <w:marBottom w:val="0"/>
      <w:divBdr>
        <w:top w:val="none" w:sz="0" w:space="0" w:color="auto"/>
        <w:left w:val="none" w:sz="0" w:space="0" w:color="auto"/>
        <w:bottom w:val="none" w:sz="0" w:space="0" w:color="auto"/>
        <w:right w:val="none" w:sz="0" w:space="0" w:color="auto"/>
      </w:divBdr>
    </w:div>
    <w:div w:id="1465612248">
      <w:bodyDiv w:val="1"/>
      <w:marLeft w:val="0"/>
      <w:marRight w:val="0"/>
      <w:marTop w:val="0"/>
      <w:marBottom w:val="0"/>
      <w:divBdr>
        <w:top w:val="none" w:sz="0" w:space="0" w:color="auto"/>
        <w:left w:val="none" w:sz="0" w:space="0" w:color="auto"/>
        <w:bottom w:val="none" w:sz="0" w:space="0" w:color="auto"/>
        <w:right w:val="none" w:sz="0" w:space="0" w:color="auto"/>
      </w:divBdr>
    </w:div>
    <w:div w:id="1465654307">
      <w:bodyDiv w:val="1"/>
      <w:marLeft w:val="0"/>
      <w:marRight w:val="0"/>
      <w:marTop w:val="0"/>
      <w:marBottom w:val="0"/>
      <w:divBdr>
        <w:top w:val="none" w:sz="0" w:space="0" w:color="auto"/>
        <w:left w:val="none" w:sz="0" w:space="0" w:color="auto"/>
        <w:bottom w:val="none" w:sz="0" w:space="0" w:color="auto"/>
        <w:right w:val="none" w:sz="0" w:space="0" w:color="auto"/>
      </w:divBdr>
    </w:div>
    <w:div w:id="1465735412">
      <w:bodyDiv w:val="1"/>
      <w:marLeft w:val="0"/>
      <w:marRight w:val="0"/>
      <w:marTop w:val="0"/>
      <w:marBottom w:val="0"/>
      <w:divBdr>
        <w:top w:val="none" w:sz="0" w:space="0" w:color="auto"/>
        <w:left w:val="none" w:sz="0" w:space="0" w:color="auto"/>
        <w:bottom w:val="none" w:sz="0" w:space="0" w:color="auto"/>
        <w:right w:val="none" w:sz="0" w:space="0" w:color="auto"/>
      </w:divBdr>
    </w:div>
    <w:div w:id="1465737608">
      <w:bodyDiv w:val="1"/>
      <w:marLeft w:val="0"/>
      <w:marRight w:val="0"/>
      <w:marTop w:val="0"/>
      <w:marBottom w:val="0"/>
      <w:divBdr>
        <w:top w:val="none" w:sz="0" w:space="0" w:color="auto"/>
        <w:left w:val="none" w:sz="0" w:space="0" w:color="auto"/>
        <w:bottom w:val="none" w:sz="0" w:space="0" w:color="auto"/>
        <w:right w:val="none" w:sz="0" w:space="0" w:color="auto"/>
      </w:divBdr>
    </w:div>
    <w:div w:id="1465810568">
      <w:bodyDiv w:val="1"/>
      <w:marLeft w:val="0"/>
      <w:marRight w:val="0"/>
      <w:marTop w:val="0"/>
      <w:marBottom w:val="0"/>
      <w:divBdr>
        <w:top w:val="none" w:sz="0" w:space="0" w:color="auto"/>
        <w:left w:val="none" w:sz="0" w:space="0" w:color="auto"/>
        <w:bottom w:val="none" w:sz="0" w:space="0" w:color="auto"/>
        <w:right w:val="none" w:sz="0" w:space="0" w:color="auto"/>
      </w:divBdr>
    </w:div>
    <w:div w:id="1465923554">
      <w:bodyDiv w:val="1"/>
      <w:marLeft w:val="0"/>
      <w:marRight w:val="0"/>
      <w:marTop w:val="0"/>
      <w:marBottom w:val="0"/>
      <w:divBdr>
        <w:top w:val="none" w:sz="0" w:space="0" w:color="auto"/>
        <w:left w:val="none" w:sz="0" w:space="0" w:color="auto"/>
        <w:bottom w:val="none" w:sz="0" w:space="0" w:color="auto"/>
        <w:right w:val="none" w:sz="0" w:space="0" w:color="auto"/>
      </w:divBdr>
    </w:div>
    <w:div w:id="1465999661">
      <w:bodyDiv w:val="1"/>
      <w:marLeft w:val="0"/>
      <w:marRight w:val="0"/>
      <w:marTop w:val="0"/>
      <w:marBottom w:val="0"/>
      <w:divBdr>
        <w:top w:val="none" w:sz="0" w:space="0" w:color="auto"/>
        <w:left w:val="none" w:sz="0" w:space="0" w:color="auto"/>
        <w:bottom w:val="none" w:sz="0" w:space="0" w:color="auto"/>
        <w:right w:val="none" w:sz="0" w:space="0" w:color="auto"/>
      </w:divBdr>
    </w:div>
    <w:div w:id="1466115839">
      <w:bodyDiv w:val="1"/>
      <w:marLeft w:val="0"/>
      <w:marRight w:val="0"/>
      <w:marTop w:val="0"/>
      <w:marBottom w:val="0"/>
      <w:divBdr>
        <w:top w:val="none" w:sz="0" w:space="0" w:color="auto"/>
        <w:left w:val="none" w:sz="0" w:space="0" w:color="auto"/>
        <w:bottom w:val="none" w:sz="0" w:space="0" w:color="auto"/>
        <w:right w:val="none" w:sz="0" w:space="0" w:color="auto"/>
      </w:divBdr>
    </w:div>
    <w:div w:id="1466191939">
      <w:bodyDiv w:val="1"/>
      <w:marLeft w:val="0"/>
      <w:marRight w:val="0"/>
      <w:marTop w:val="0"/>
      <w:marBottom w:val="0"/>
      <w:divBdr>
        <w:top w:val="none" w:sz="0" w:space="0" w:color="auto"/>
        <w:left w:val="none" w:sz="0" w:space="0" w:color="auto"/>
        <w:bottom w:val="none" w:sz="0" w:space="0" w:color="auto"/>
        <w:right w:val="none" w:sz="0" w:space="0" w:color="auto"/>
      </w:divBdr>
    </w:div>
    <w:div w:id="1466238757">
      <w:bodyDiv w:val="1"/>
      <w:marLeft w:val="0"/>
      <w:marRight w:val="0"/>
      <w:marTop w:val="0"/>
      <w:marBottom w:val="0"/>
      <w:divBdr>
        <w:top w:val="none" w:sz="0" w:space="0" w:color="auto"/>
        <w:left w:val="none" w:sz="0" w:space="0" w:color="auto"/>
        <w:bottom w:val="none" w:sz="0" w:space="0" w:color="auto"/>
        <w:right w:val="none" w:sz="0" w:space="0" w:color="auto"/>
      </w:divBdr>
    </w:div>
    <w:div w:id="1466242503">
      <w:bodyDiv w:val="1"/>
      <w:marLeft w:val="0"/>
      <w:marRight w:val="0"/>
      <w:marTop w:val="0"/>
      <w:marBottom w:val="0"/>
      <w:divBdr>
        <w:top w:val="none" w:sz="0" w:space="0" w:color="auto"/>
        <w:left w:val="none" w:sz="0" w:space="0" w:color="auto"/>
        <w:bottom w:val="none" w:sz="0" w:space="0" w:color="auto"/>
        <w:right w:val="none" w:sz="0" w:space="0" w:color="auto"/>
      </w:divBdr>
    </w:div>
    <w:div w:id="1466315168">
      <w:bodyDiv w:val="1"/>
      <w:marLeft w:val="0"/>
      <w:marRight w:val="0"/>
      <w:marTop w:val="0"/>
      <w:marBottom w:val="0"/>
      <w:divBdr>
        <w:top w:val="none" w:sz="0" w:space="0" w:color="auto"/>
        <w:left w:val="none" w:sz="0" w:space="0" w:color="auto"/>
        <w:bottom w:val="none" w:sz="0" w:space="0" w:color="auto"/>
        <w:right w:val="none" w:sz="0" w:space="0" w:color="auto"/>
      </w:divBdr>
    </w:div>
    <w:div w:id="1466393963">
      <w:bodyDiv w:val="1"/>
      <w:marLeft w:val="0"/>
      <w:marRight w:val="0"/>
      <w:marTop w:val="0"/>
      <w:marBottom w:val="0"/>
      <w:divBdr>
        <w:top w:val="none" w:sz="0" w:space="0" w:color="auto"/>
        <w:left w:val="none" w:sz="0" w:space="0" w:color="auto"/>
        <w:bottom w:val="none" w:sz="0" w:space="0" w:color="auto"/>
        <w:right w:val="none" w:sz="0" w:space="0" w:color="auto"/>
      </w:divBdr>
    </w:div>
    <w:div w:id="1466463443">
      <w:bodyDiv w:val="1"/>
      <w:marLeft w:val="0"/>
      <w:marRight w:val="0"/>
      <w:marTop w:val="0"/>
      <w:marBottom w:val="0"/>
      <w:divBdr>
        <w:top w:val="none" w:sz="0" w:space="0" w:color="auto"/>
        <w:left w:val="none" w:sz="0" w:space="0" w:color="auto"/>
        <w:bottom w:val="none" w:sz="0" w:space="0" w:color="auto"/>
        <w:right w:val="none" w:sz="0" w:space="0" w:color="auto"/>
      </w:divBdr>
    </w:div>
    <w:div w:id="1466511670">
      <w:bodyDiv w:val="1"/>
      <w:marLeft w:val="0"/>
      <w:marRight w:val="0"/>
      <w:marTop w:val="0"/>
      <w:marBottom w:val="0"/>
      <w:divBdr>
        <w:top w:val="none" w:sz="0" w:space="0" w:color="auto"/>
        <w:left w:val="none" w:sz="0" w:space="0" w:color="auto"/>
        <w:bottom w:val="none" w:sz="0" w:space="0" w:color="auto"/>
        <w:right w:val="none" w:sz="0" w:space="0" w:color="auto"/>
      </w:divBdr>
    </w:div>
    <w:div w:id="1466696400">
      <w:bodyDiv w:val="1"/>
      <w:marLeft w:val="0"/>
      <w:marRight w:val="0"/>
      <w:marTop w:val="0"/>
      <w:marBottom w:val="0"/>
      <w:divBdr>
        <w:top w:val="none" w:sz="0" w:space="0" w:color="auto"/>
        <w:left w:val="none" w:sz="0" w:space="0" w:color="auto"/>
        <w:bottom w:val="none" w:sz="0" w:space="0" w:color="auto"/>
        <w:right w:val="none" w:sz="0" w:space="0" w:color="auto"/>
      </w:divBdr>
    </w:div>
    <w:div w:id="1466847141">
      <w:bodyDiv w:val="1"/>
      <w:marLeft w:val="0"/>
      <w:marRight w:val="0"/>
      <w:marTop w:val="0"/>
      <w:marBottom w:val="0"/>
      <w:divBdr>
        <w:top w:val="none" w:sz="0" w:space="0" w:color="auto"/>
        <w:left w:val="none" w:sz="0" w:space="0" w:color="auto"/>
        <w:bottom w:val="none" w:sz="0" w:space="0" w:color="auto"/>
        <w:right w:val="none" w:sz="0" w:space="0" w:color="auto"/>
      </w:divBdr>
    </w:div>
    <w:div w:id="1466848795">
      <w:bodyDiv w:val="1"/>
      <w:marLeft w:val="0"/>
      <w:marRight w:val="0"/>
      <w:marTop w:val="0"/>
      <w:marBottom w:val="0"/>
      <w:divBdr>
        <w:top w:val="none" w:sz="0" w:space="0" w:color="auto"/>
        <w:left w:val="none" w:sz="0" w:space="0" w:color="auto"/>
        <w:bottom w:val="none" w:sz="0" w:space="0" w:color="auto"/>
        <w:right w:val="none" w:sz="0" w:space="0" w:color="auto"/>
      </w:divBdr>
    </w:div>
    <w:div w:id="1466849186">
      <w:bodyDiv w:val="1"/>
      <w:marLeft w:val="0"/>
      <w:marRight w:val="0"/>
      <w:marTop w:val="0"/>
      <w:marBottom w:val="0"/>
      <w:divBdr>
        <w:top w:val="none" w:sz="0" w:space="0" w:color="auto"/>
        <w:left w:val="none" w:sz="0" w:space="0" w:color="auto"/>
        <w:bottom w:val="none" w:sz="0" w:space="0" w:color="auto"/>
        <w:right w:val="none" w:sz="0" w:space="0" w:color="auto"/>
      </w:divBdr>
    </w:div>
    <w:div w:id="1466854898">
      <w:bodyDiv w:val="1"/>
      <w:marLeft w:val="0"/>
      <w:marRight w:val="0"/>
      <w:marTop w:val="0"/>
      <w:marBottom w:val="0"/>
      <w:divBdr>
        <w:top w:val="none" w:sz="0" w:space="0" w:color="auto"/>
        <w:left w:val="none" w:sz="0" w:space="0" w:color="auto"/>
        <w:bottom w:val="none" w:sz="0" w:space="0" w:color="auto"/>
        <w:right w:val="none" w:sz="0" w:space="0" w:color="auto"/>
      </w:divBdr>
    </w:div>
    <w:div w:id="1466893467">
      <w:bodyDiv w:val="1"/>
      <w:marLeft w:val="0"/>
      <w:marRight w:val="0"/>
      <w:marTop w:val="0"/>
      <w:marBottom w:val="0"/>
      <w:divBdr>
        <w:top w:val="none" w:sz="0" w:space="0" w:color="auto"/>
        <w:left w:val="none" w:sz="0" w:space="0" w:color="auto"/>
        <w:bottom w:val="none" w:sz="0" w:space="0" w:color="auto"/>
        <w:right w:val="none" w:sz="0" w:space="0" w:color="auto"/>
      </w:divBdr>
    </w:div>
    <w:div w:id="1467039932">
      <w:bodyDiv w:val="1"/>
      <w:marLeft w:val="0"/>
      <w:marRight w:val="0"/>
      <w:marTop w:val="0"/>
      <w:marBottom w:val="0"/>
      <w:divBdr>
        <w:top w:val="none" w:sz="0" w:space="0" w:color="auto"/>
        <w:left w:val="none" w:sz="0" w:space="0" w:color="auto"/>
        <w:bottom w:val="none" w:sz="0" w:space="0" w:color="auto"/>
        <w:right w:val="none" w:sz="0" w:space="0" w:color="auto"/>
      </w:divBdr>
    </w:div>
    <w:div w:id="1467091529">
      <w:bodyDiv w:val="1"/>
      <w:marLeft w:val="0"/>
      <w:marRight w:val="0"/>
      <w:marTop w:val="0"/>
      <w:marBottom w:val="0"/>
      <w:divBdr>
        <w:top w:val="none" w:sz="0" w:space="0" w:color="auto"/>
        <w:left w:val="none" w:sz="0" w:space="0" w:color="auto"/>
        <w:bottom w:val="none" w:sz="0" w:space="0" w:color="auto"/>
        <w:right w:val="none" w:sz="0" w:space="0" w:color="auto"/>
      </w:divBdr>
    </w:div>
    <w:div w:id="1467158028">
      <w:bodyDiv w:val="1"/>
      <w:marLeft w:val="0"/>
      <w:marRight w:val="0"/>
      <w:marTop w:val="0"/>
      <w:marBottom w:val="0"/>
      <w:divBdr>
        <w:top w:val="none" w:sz="0" w:space="0" w:color="auto"/>
        <w:left w:val="none" w:sz="0" w:space="0" w:color="auto"/>
        <w:bottom w:val="none" w:sz="0" w:space="0" w:color="auto"/>
        <w:right w:val="none" w:sz="0" w:space="0" w:color="auto"/>
      </w:divBdr>
    </w:div>
    <w:div w:id="1467161910">
      <w:bodyDiv w:val="1"/>
      <w:marLeft w:val="0"/>
      <w:marRight w:val="0"/>
      <w:marTop w:val="0"/>
      <w:marBottom w:val="0"/>
      <w:divBdr>
        <w:top w:val="none" w:sz="0" w:space="0" w:color="auto"/>
        <w:left w:val="none" w:sz="0" w:space="0" w:color="auto"/>
        <w:bottom w:val="none" w:sz="0" w:space="0" w:color="auto"/>
        <w:right w:val="none" w:sz="0" w:space="0" w:color="auto"/>
      </w:divBdr>
    </w:div>
    <w:div w:id="1467235448">
      <w:bodyDiv w:val="1"/>
      <w:marLeft w:val="0"/>
      <w:marRight w:val="0"/>
      <w:marTop w:val="0"/>
      <w:marBottom w:val="0"/>
      <w:divBdr>
        <w:top w:val="none" w:sz="0" w:space="0" w:color="auto"/>
        <w:left w:val="none" w:sz="0" w:space="0" w:color="auto"/>
        <w:bottom w:val="none" w:sz="0" w:space="0" w:color="auto"/>
        <w:right w:val="none" w:sz="0" w:space="0" w:color="auto"/>
      </w:divBdr>
    </w:div>
    <w:div w:id="1467235963">
      <w:bodyDiv w:val="1"/>
      <w:marLeft w:val="0"/>
      <w:marRight w:val="0"/>
      <w:marTop w:val="0"/>
      <w:marBottom w:val="0"/>
      <w:divBdr>
        <w:top w:val="none" w:sz="0" w:space="0" w:color="auto"/>
        <w:left w:val="none" w:sz="0" w:space="0" w:color="auto"/>
        <w:bottom w:val="none" w:sz="0" w:space="0" w:color="auto"/>
        <w:right w:val="none" w:sz="0" w:space="0" w:color="auto"/>
      </w:divBdr>
    </w:div>
    <w:div w:id="1467239049">
      <w:bodyDiv w:val="1"/>
      <w:marLeft w:val="0"/>
      <w:marRight w:val="0"/>
      <w:marTop w:val="0"/>
      <w:marBottom w:val="0"/>
      <w:divBdr>
        <w:top w:val="none" w:sz="0" w:space="0" w:color="auto"/>
        <w:left w:val="none" w:sz="0" w:space="0" w:color="auto"/>
        <w:bottom w:val="none" w:sz="0" w:space="0" w:color="auto"/>
        <w:right w:val="none" w:sz="0" w:space="0" w:color="auto"/>
      </w:divBdr>
    </w:div>
    <w:div w:id="1467308935">
      <w:bodyDiv w:val="1"/>
      <w:marLeft w:val="0"/>
      <w:marRight w:val="0"/>
      <w:marTop w:val="0"/>
      <w:marBottom w:val="0"/>
      <w:divBdr>
        <w:top w:val="none" w:sz="0" w:space="0" w:color="auto"/>
        <w:left w:val="none" w:sz="0" w:space="0" w:color="auto"/>
        <w:bottom w:val="none" w:sz="0" w:space="0" w:color="auto"/>
        <w:right w:val="none" w:sz="0" w:space="0" w:color="auto"/>
      </w:divBdr>
    </w:div>
    <w:div w:id="1467316250">
      <w:bodyDiv w:val="1"/>
      <w:marLeft w:val="0"/>
      <w:marRight w:val="0"/>
      <w:marTop w:val="0"/>
      <w:marBottom w:val="0"/>
      <w:divBdr>
        <w:top w:val="none" w:sz="0" w:space="0" w:color="auto"/>
        <w:left w:val="none" w:sz="0" w:space="0" w:color="auto"/>
        <w:bottom w:val="none" w:sz="0" w:space="0" w:color="auto"/>
        <w:right w:val="none" w:sz="0" w:space="0" w:color="auto"/>
      </w:divBdr>
    </w:div>
    <w:div w:id="1467354472">
      <w:bodyDiv w:val="1"/>
      <w:marLeft w:val="0"/>
      <w:marRight w:val="0"/>
      <w:marTop w:val="0"/>
      <w:marBottom w:val="0"/>
      <w:divBdr>
        <w:top w:val="none" w:sz="0" w:space="0" w:color="auto"/>
        <w:left w:val="none" w:sz="0" w:space="0" w:color="auto"/>
        <w:bottom w:val="none" w:sz="0" w:space="0" w:color="auto"/>
        <w:right w:val="none" w:sz="0" w:space="0" w:color="auto"/>
      </w:divBdr>
    </w:div>
    <w:div w:id="1467357361">
      <w:bodyDiv w:val="1"/>
      <w:marLeft w:val="0"/>
      <w:marRight w:val="0"/>
      <w:marTop w:val="0"/>
      <w:marBottom w:val="0"/>
      <w:divBdr>
        <w:top w:val="none" w:sz="0" w:space="0" w:color="auto"/>
        <w:left w:val="none" w:sz="0" w:space="0" w:color="auto"/>
        <w:bottom w:val="none" w:sz="0" w:space="0" w:color="auto"/>
        <w:right w:val="none" w:sz="0" w:space="0" w:color="auto"/>
      </w:divBdr>
    </w:div>
    <w:div w:id="1467429952">
      <w:bodyDiv w:val="1"/>
      <w:marLeft w:val="0"/>
      <w:marRight w:val="0"/>
      <w:marTop w:val="0"/>
      <w:marBottom w:val="0"/>
      <w:divBdr>
        <w:top w:val="none" w:sz="0" w:space="0" w:color="auto"/>
        <w:left w:val="none" w:sz="0" w:space="0" w:color="auto"/>
        <w:bottom w:val="none" w:sz="0" w:space="0" w:color="auto"/>
        <w:right w:val="none" w:sz="0" w:space="0" w:color="auto"/>
      </w:divBdr>
    </w:div>
    <w:div w:id="1467506034">
      <w:bodyDiv w:val="1"/>
      <w:marLeft w:val="0"/>
      <w:marRight w:val="0"/>
      <w:marTop w:val="0"/>
      <w:marBottom w:val="0"/>
      <w:divBdr>
        <w:top w:val="none" w:sz="0" w:space="0" w:color="auto"/>
        <w:left w:val="none" w:sz="0" w:space="0" w:color="auto"/>
        <w:bottom w:val="none" w:sz="0" w:space="0" w:color="auto"/>
        <w:right w:val="none" w:sz="0" w:space="0" w:color="auto"/>
      </w:divBdr>
    </w:div>
    <w:div w:id="1467624184">
      <w:bodyDiv w:val="1"/>
      <w:marLeft w:val="0"/>
      <w:marRight w:val="0"/>
      <w:marTop w:val="0"/>
      <w:marBottom w:val="0"/>
      <w:divBdr>
        <w:top w:val="none" w:sz="0" w:space="0" w:color="auto"/>
        <w:left w:val="none" w:sz="0" w:space="0" w:color="auto"/>
        <w:bottom w:val="none" w:sz="0" w:space="0" w:color="auto"/>
        <w:right w:val="none" w:sz="0" w:space="0" w:color="auto"/>
      </w:divBdr>
    </w:div>
    <w:div w:id="1467625770">
      <w:bodyDiv w:val="1"/>
      <w:marLeft w:val="0"/>
      <w:marRight w:val="0"/>
      <w:marTop w:val="0"/>
      <w:marBottom w:val="0"/>
      <w:divBdr>
        <w:top w:val="none" w:sz="0" w:space="0" w:color="auto"/>
        <w:left w:val="none" w:sz="0" w:space="0" w:color="auto"/>
        <w:bottom w:val="none" w:sz="0" w:space="0" w:color="auto"/>
        <w:right w:val="none" w:sz="0" w:space="0" w:color="auto"/>
      </w:divBdr>
    </w:div>
    <w:div w:id="1467628271">
      <w:bodyDiv w:val="1"/>
      <w:marLeft w:val="0"/>
      <w:marRight w:val="0"/>
      <w:marTop w:val="0"/>
      <w:marBottom w:val="0"/>
      <w:divBdr>
        <w:top w:val="none" w:sz="0" w:space="0" w:color="auto"/>
        <w:left w:val="none" w:sz="0" w:space="0" w:color="auto"/>
        <w:bottom w:val="none" w:sz="0" w:space="0" w:color="auto"/>
        <w:right w:val="none" w:sz="0" w:space="0" w:color="auto"/>
      </w:divBdr>
    </w:div>
    <w:div w:id="1467700708">
      <w:bodyDiv w:val="1"/>
      <w:marLeft w:val="0"/>
      <w:marRight w:val="0"/>
      <w:marTop w:val="0"/>
      <w:marBottom w:val="0"/>
      <w:divBdr>
        <w:top w:val="none" w:sz="0" w:space="0" w:color="auto"/>
        <w:left w:val="none" w:sz="0" w:space="0" w:color="auto"/>
        <w:bottom w:val="none" w:sz="0" w:space="0" w:color="auto"/>
        <w:right w:val="none" w:sz="0" w:space="0" w:color="auto"/>
      </w:divBdr>
    </w:div>
    <w:div w:id="1467744861">
      <w:bodyDiv w:val="1"/>
      <w:marLeft w:val="0"/>
      <w:marRight w:val="0"/>
      <w:marTop w:val="0"/>
      <w:marBottom w:val="0"/>
      <w:divBdr>
        <w:top w:val="none" w:sz="0" w:space="0" w:color="auto"/>
        <w:left w:val="none" w:sz="0" w:space="0" w:color="auto"/>
        <w:bottom w:val="none" w:sz="0" w:space="0" w:color="auto"/>
        <w:right w:val="none" w:sz="0" w:space="0" w:color="auto"/>
      </w:divBdr>
    </w:div>
    <w:div w:id="1467821385">
      <w:bodyDiv w:val="1"/>
      <w:marLeft w:val="0"/>
      <w:marRight w:val="0"/>
      <w:marTop w:val="0"/>
      <w:marBottom w:val="0"/>
      <w:divBdr>
        <w:top w:val="none" w:sz="0" w:space="0" w:color="auto"/>
        <w:left w:val="none" w:sz="0" w:space="0" w:color="auto"/>
        <w:bottom w:val="none" w:sz="0" w:space="0" w:color="auto"/>
        <w:right w:val="none" w:sz="0" w:space="0" w:color="auto"/>
      </w:divBdr>
    </w:div>
    <w:div w:id="1467889759">
      <w:bodyDiv w:val="1"/>
      <w:marLeft w:val="0"/>
      <w:marRight w:val="0"/>
      <w:marTop w:val="0"/>
      <w:marBottom w:val="0"/>
      <w:divBdr>
        <w:top w:val="none" w:sz="0" w:space="0" w:color="auto"/>
        <w:left w:val="none" w:sz="0" w:space="0" w:color="auto"/>
        <w:bottom w:val="none" w:sz="0" w:space="0" w:color="auto"/>
        <w:right w:val="none" w:sz="0" w:space="0" w:color="auto"/>
      </w:divBdr>
    </w:div>
    <w:div w:id="1468086446">
      <w:bodyDiv w:val="1"/>
      <w:marLeft w:val="0"/>
      <w:marRight w:val="0"/>
      <w:marTop w:val="0"/>
      <w:marBottom w:val="0"/>
      <w:divBdr>
        <w:top w:val="none" w:sz="0" w:space="0" w:color="auto"/>
        <w:left w:val="none" w:sz="0" w:space="0" w:color="auto"/>
        <w:bottom w:val="none" w:sz="0" w:space="0" w:color="auto"/>
        <w:right w:val="none" w:sz="0" w:space="0" w:color="auto"/>
      </w:divBdr>
    </w:div>
    <w:div w:id="1468087902">
      <w:bodyDiv w:val="1"/>
      <w:marLeft w:val="0"/>
      <w:marRight w:val="0"/>
      <w:marTop w:val="0"/>
      <w:marBottom w:val="0"/>
      <w:divBdr>
        <w:top w:val="none" w:sz="0" w:space="0" w:color="auto"/>
        <w:left w:val="none" w:sz="0" w:space="0" w:color="auto"/>
        <w:bottom w:val="none" w:sz="0" w:space="0" w:color="auto"/>
        <w:right w:val="none" w:sz="0" w:space="0" w:color="auto"/>
      </w:divBdr>
    </w:div>
    <w:div w:id="1468156899">
      <w:bodyDiv w:val="1"/>
      <w:marLeft w:val="0"/>
      <w:marRight w:val="0"/>
      <w:marTop w:val="0"/>
      <w:marBottom w:val="0"/>
      <w:divBdr>
        <w:top w:val="none" w:sz="0" w:space="0" w:color="auto"/>
        <w:left w:val="none" w:sz="0" w:space="0" w:color="auto"/>
        <w:bottom w:val="none" w:sz="0" w:space="0" w:color="auto"/>
        <w:right w:val="none" w:sz="0" w:space="0" w:color="auto"/>
      </w:divBdr>
    </w:div>
    <w:div w:id="1468234569">
      <w:bodyDiv w:val="1"/>
      <w:marLeft w:val="0"/>
      <w:marRight w:val="0"/>
      <w:marTop w:val="0"/>
      <w:marBottom w:val="0"/>
      <w:divBdr>
        <w:top w:val="none" w:sz="0" w:space="0" w:color="auto"/>
        <w:left w:val="none" w:sz="0" w:space="0" w:color="auto"/>
        <w:bottom w:val="none" w:sz="0" w:space="0" w:color="auto"/>
        <w:right w:val="none" w:sz="0" w:space="0" w:color="auto"/>
      </w:divBdr>
    </w:div>
    <w:div w:id="1468358777">
      <w:bodyDiv w:val="1"/>
      <w:marLeft w:val="0"/>
      <w:marRight w:val="0"/>
      <w:marTop w:val="0"/>
      <w:marBottom w:val="0"/>
      <w:divBdr>
        <w:top w:val="none" w:sz="0" w:space="0" w:color="auto"/>
        <w:left w:val="none" w:sz="0" w:space="0" w:color="auto"/>
        <w:bottom w:val="none" w:sz="0" w:space="0" w:color="auto"/>
        <w:right w:val="none" w:sz="0" w:space="0" w:color="auto"/>
      </w:divBdr>
    </w:div>
    <w:div w:id="1468400587">
      <w:bodyDiv w:val="1"/>
      <w:marLeft w:val="0"/>
      <w:marRight w:val="0"/>
      <w:marTop w:val="0"/>
      <w:marBottom w:val="0"/>
      <w:divBdr>
        <w:top w:val="none" w:sz="0" w:space="0" w:color="auto"/>
        <w:left w:val="none" w:sz="0" w:space="0" w:color="auto"/>
        <w:bottom w:val="none" w:sz="0" w:space="0" w:color="auto"/>
        <w:right w:val="none" w:sz="0" w:space="0" w:color="auto"/>
      </w:divBdr>
    </w:div>
    <w:div w:id="1468468647">
      <w:bodyDiv w:val="1"/>
      <w:marLeft w:val="0"/>
      <w:marRight w:val="0"/>
      <w:marTop w:val="0"/>
      <w:marBottom w:val="0"/>
      <w:divBdr>
        <w:top w:val="none" w:sz="0" w:space="0" w:color="auto"/>
        <w:left w:val="none" w:sz="0" w:space="0" w:color="auto"/>
        <w:bottom w:val="none" w:sz="0" w:space="0" w:color="auto"/>
        <w:right w:val="none" w:sz="0" w:space="0" w:color="auto"/>
      </w:divBdr>
    </w:div>
    <w:div w:id="1468739693">
      <w:bodyDiv w:val="1"/>
      <w:marLeft w:val="0"/>
      <w:marRight w:val="0"/>
      <w:marTop w:val="0"/>
      <w:marBottom w:val="0"/>
      <w:divBdr>
        <w:top w:val="none" w:sz="0" w:space="0" w:color="auto"/>
        <w:left w:val="none" w:sz="0" w:space="0" w:color="auto"/>
        <w:bottom w:val="none" w:sz="0" w:space="0" w:color="auto"/>
        <w:right w:val="none" w:sz="0" w:space="0" w:color="auto"/>
      </w:divBdr>
    </w:div>
    <w:div w:id="1468813491">
      <w:bodyDiv w:val="1"/>
      <w:marLeft w:val="0"/>
      <w:marRight w:val="0"/>
      <w:marTop w:val="0"/>
      <w:marBottom w:val="0"/>
      <w:divBdr>
        <w:top w:val="none" w:sz="0" w:space="0" w:color="auto"/>
        <w:left w:val="none" w:sz="0" w:space="0" w:color="auto"/>
        <w:bottom w:val="none" w:sz="0" w:space="0" w:color="auto"/>
        <w:right w:val="none" w:sz="0" w:space="0" w:color="auto"/>
      </w:divBdr>
    </w:div>
    <w:div w:id="1468818818">
      <w:bodyDiv w:val="1"/>
      <w:marLeft w:val="0"/>
      <w:marRight w:val="0"/>
      <w:marTop w:val="0"/>
      <w:marBottom w:val="0"/>
      <w:divBdr>
        <w:top w:val="none" w:sz="0" w:space="0" w:color="auto"/>
        <w:left w:val="none" w:sz="0" w:space="0" w:color="auto"/>
        <w:bottom w:val="none" w:sz="0" w:space="0" w:color="auto"/>
        <w:right w:val="none" w:sz="0" w:space="0" w:color="auto"/>
      </w:divBdr>
    </w:div>
    <w:div w:id="1468888135">
      <w:bodyDiv w:val="1"/>
      <w:marLeft w:val="0"/>
      <w:marRight w:val="0"/>
      <w:marTop w:val="0"/>
      <w:marBottom w:val="0"/>
      <w:divBdr>
        <w:top w:val="none" w:sz="0" w:space="0" w:color="auto"/>
        <w:left w:val="none" w:sz="0" w:space="0" w:color="auto"/>
        <w:bottom w:val="none" w:sz="0" w:space="0" w:color="auto"/>
        <w:right w:val="none" w:sz="0" w:space="0" w:color="auto"/>
      </w:divBdr>
    </w:div>
    <w:div w:id="1468889363">
      <w:bodyDiv w:val="1"/>
      <w:marLeft w:val="0"/>
      <w:marRight w:val="0"/>
      <w:marTop w:val="0"/>
      <w:marBottom w:val="0"/>
      <w:divBdr>
        <w:top w:val="none" w:sz="0" w:space="0" w:color="auto"/>
        <w:left w:val="none" w:sz="0" w:space="0" w:color="auto"/>
        <w:bottom w:val="none" w:sz="0" w:space="0" w:color="auto"/>
        <w:right w:val="none" w:sz="0" w:space="0" w:color="auto"/>
      </w:divBdr>
    </w:div>
    <w:div w:id="1468932329">
      <w:bodyDiv w:val="1"/>
      <w:marLeft w:val="0"/>
      <w:marRight w:val="0"/>
      <w:marTop w:val="0"/>
      <w:marBottom w:val="0"/>
      <w:divBdr>
        <w:top w:val="none" w:sz="0" w:space="0" w:color="auto"/>
        <w:left w:val="none" w:sz="0" w:space="0" w:color="auto"/>
        <w:bottom w:val="none" w:sz="0" w:space="0" w:color="auto"/>
        <w:right w:val="none" w:sz="0" w:space="0" w:color="auto"/>
      </w:divBdr>
    </w:div>
    <w:div w:id="1468937029">
      <w:bodyDiv w:val="1"/>
      <w:marLeft w:val="0"/>
      <w:marRight w:val="0"/>
      <w:marTop w:val="0"/>
      <w:marBottom w:val="0"/>
      <w:divBdr>
        <w:top w:val="none" w:sz="0" w:space="0" w:color="auto"/>
        <w:left w:val="none" w:sz="0" w:space="0" w:color="auto"/>
        <w:bottom w:val="none" w:sz="0" w:space="0" w:color="auto"/>
        <w:right w:val="none" w:sz="0" w:space="0" w:color="auto"/>
      </w:divBdr>
    </w:div>
    <w:div w:id="1468937931">
      <w:bodyDiv w:val="1"/>
      <w:marLeft w:val="0"/>
      <w:marRight w:val="0"/>
      <w:marTop w:val="0"/>
      <w:marBottom w:val="0"/>
      <w:divBdr>
        <w:top w:val="none" w:sz="0" w:space="0" w:color="auto"/>
        <w:left w:val="none" w:sz="0" w:space="0" w:color="auto"/>
        <w:bottom w:val="none" w:sz="0" w:space="0" w:color="auto"/>
        <w:right w:val="none" w:sz="0" w:space="0" w:color="auto"/>
      </w:divBdr>
    </w:div>
    <w:div w:id="1469011017">
      <w:bodyDiv w:val="1"/>
      <w:marLeft w:val="0"/>
      <w:marRight w:val="0"/>
      <w:marTop w:val="0"/>
      <w:marBottom w:val="0"/>
      <w:divBdr>
        <w:top w:val="none" w:sz="0" w:space="0" w:color="auto"/>
        <w:left w:val="none" w:sz="0" w:space="0" w:color="auto"/>
        <w:bottom w:val="none" w:sz="0" w:space="0" w:color="auto"/>
        <w:right w:val="none" w:sz="0" w:space="0" w:color="auto"/>
      </w:divBdr>
    </w:div>
    <w:div w:id="1469127556">
      <w:bodyDiv w:val="1"/>
      <w:marLeft w:val="0"/>
      <w:marRight w:val="0"/>
      <w:marTop w:val="0"/>
      <w:marBottom w:val="0"/>
      <w:divBdr>
        <w:top w:val="none" w:sz="0" w:space="0" w:color="auto"/>
        <w:left w:val="none" w:sz="0" w:space="0" w:color="auto"/>
        <w:bottom w:val="none" w:sz="0" w:space="0" w:color="auto"/>
        <w:right w:val="none" w:sz="0" w:space="0" w:color="auto"/>
      </w:divBdr>
    </w:div>
    <w:div w:id="1469131164">
      <w:bodyDiv w:val="1"/>
      <w:marLeft w:val="0"/>
      <w:marRight w:val="0"/>
      <w:marTop w:val="0"/>
      <w:marBottom w:val="0"/>
      <w:divBdr>
        <w:top w:val="none" w:sz="0" w:space="0" w:color="auto"/>
        <w:left w:val="none" w:sz="0" w:space="0" w:color="auto"/>
        <w:bottom w:val="none" w:sz="0" w:space="0" w:color="auto"/>
        <w:right w:val="none" w:sz="0" w:space="0" w:color="auto"/>
      </w:divBdr>
    </w:div>
    <w:div w:id="1469200384">
      <w:bodyDiv w:val="1"/>
      <w:marLeft w:val="0"/>
      <w:marRight w:val="0"/>
      <w:marTop w:val="0"/>
      <w:marBottom w:val="0"/>
      <w:divBdr>
        <w:top w:val="none" w:sz="0" w:space="0" w:color="auto"/>
        <w:left w:val="none" w:sz="0" w:space="0" w:color="auto"/>
        <w:bottom w:val="none" w:sz="0" w:space="0" w:color="auto"/>
        <w:right w:val="none" w:sz="0" w:space="0" w:color="auto"/>
      </w:divBdr>
    </w:div>
    <w:div w:id="1469201926">
      <w:bodyDiv w:val="1"/>
      <w:marLeft w:val="0"/>
      <w:marRight w:val="0"/>
      <w:marTop w:val="0"/>
      <w:marBottom w:val="0"/>
      <w:divBdr>
        <w:top w:val="none" w:sz="0" w:space="0" w:color="auto"/>
        <w:left w:val="none" w:sz="0" w:space="0" w:color="auto"/>
        <w:bottom w:val="none" w:sz="0" w:space="0" w:color="auto"/>
        <w:right w:val="none" w:sz="0" w:space="0" w:color="auto"/>
      </w:divBdr>
    </w:div>
    <w:div w:id="1469396690">
      <w:bodyDiv w:val="1"/>
      <w:marLeft w:val="0"/>
      <w:marRight w:val="0"/>
      <w:marTop w:val="0"/>
      <w:marBottom w:val="0"/>
      <w:divBdr>
        <w:top w:val="none" w:sz="0" w:space="0" w:color="auto"/>
        <w:left w:val="none" w:sz="0" w:space="0" w:color="auto"/>
        <w:bottom w:val="none" w:sz="0" w:space="0" w:color="auto"/>
        <w:right w:val="none" w:sz="0" w:space="0" w:color="auto"/>
      </w:divBdr>
    </w:div>
    <w:div w:id="1469472855">
      <w:bodyDiv w:val="1"/>
      <w:marLeft w:val="0"/>
      <w:marRight w:val="0"/>
      <w:marTop w:val="0"/>
      <w:marBottom w:val="0"/>
      <w:divBdr>
        <w:top w:val="none" w:sz="0" w:space="0" w:color="auto"/>
        <w:left w:val="none" w:sz="0" w:space="0" w:color="auto"/>
        <w:bottom w:val="none" w:sz="0" w:space="0" w:color="auto"/>
        <w:right w:val="none" w:sz="0" w:space="0" w:color="auto"/>
      </w:divBdr>
    </w:div>
    <w:div w:id="1469517631">
      <w:bodyDiv w:val="1"/>
      <w:marLeft w:val="0"/>
      <w:marRight w:val="0"/>
      <w:marTop w:val="0"/>
      <w:marBottom w:val="0"/>
      <w:divBdr>
        <w:top w:val="none" w:sz="0" w:space="0" w:color="auto"/>
        <w:left w:val="none" w:sz="0" w:space="0" w:color="auto"/>
        <w:bottom w:val="none" w:sz="0" w:space="0" w:color="auto"/>
        <w:right w:val="none" w:sz="0" w:space="0" w:color="auto"/>
      </w:divBdr>
    </w:div>
    <w:div w:id="1469585470">
      <w:bodyDiv w:val="1"/>
      <w:marLeft w:val="0"/>
      <w:marRight w:val="0"/>
      <w:marTop w:val="0"/>
      <w:marBottom w:val="0"/>
      <w:divBdr>
        <w:top w:val="none" w:sz="0" w:space="0" w:color="auto"/>
        <w:left w:val="none" w:sz="0" w:space="0" w:color="auto"/>
        <w:bottom w:val="none" w:sz="0" w:space="0" w:color="auto"/>
        <w:right w:val="none" w:sz="0" w:space="0" w:color="auto"/>
      </w:divBdr>
    </w:div>
    <w:div w:id="1469663473">
      <w:bodyDiv w:val="1"/>
      <w:marLeft w:val="0"/>
      <w:marRight w:val="0"/>
      <w:marTop w:val="0"/>
      <w:marBottom w:val="0"/>
      <w:divBdr>
        <w:top w:val="none" w:sz="0" w:space="0" w:color="auto"/>
        <w:left w:val="none" w:sz="0" w:space="0" w:color="auto"/>
        <w:bottom w:val="none" w:sz="0" w:space="0" w:color="auto"/>
        <w:right w:val="none" w:sz="0" w:space="0" w:color="auto"/>
      </w:divBdr>
    </w:div>
    <w:div w:id="1469856997">
      <w:bodyDiv w:val="1"/>
      <w:marLeft w:val="0"/>
      <w:marRight w:val="0"/>
      <w:marTop w:val="0"/>
      <w:marBottom w:val="0"/>
      <w:divBdr>
        <w:top w:val="none" w:sz="0" w:space="0" w:color="auto"/>
        <w:left w:val="none" w:sz="0" w:space="0" w:color="auto"/>
        <w:bottom w:val="none" w:sz="0" w:space="0" w:color="auto"/>
        <w:right w:val="none" w:sz="0" w:space="0" w:color="auto"/>
      </w:divBdr>
    </w:div>
    <w:div w:id="1469975603">
      <w:bodyDiv w:val="1"/>
      <w:marLeft w:val="0"/>
      <w:marRight w:val="0"/>
      <w:marTop w:val="0"/>
      <w:marBottom w:val="0"/>
      <w:divBdr>
        <w:top w:val="none" w:sz="0" w:space="0" w:color="auto"/>
        <w:left w:val="none" w:sz="0" w:space="0" w:color="auto"/>
        <w:bottom w:val="none" w:sz="0" w:space="0" w:color="auto"/>
        <w:right w:val="none" w:sz="0" w:space="0" w:color="auto"/>
      </w:divBdr>
    </w:div>
    <w:div w:id="1470047877">
      <w:bodyDiv w:val="1"/>
      <w:marLeft w:val="0"/>
      <w:marRight w:val="0"/>
      <w:marTop w:val="0"/>
      <w:marBottom w:val="0"/>
      <w:divBdr>
        <w:top w:val="none" w:sz="0" w:space="0" w:color="auto"/>
        <w:left w:val="none" w:sz="0" w:space="0" w:color="auto"/>
        <w:bottom w:val="none" w:sz="0" w:space="0" w:color="auto"/>
        <w:right w:val="none" w:sz="0" w:space="0" w:color="auto"/>
      </w:divBdr>
    </w:div>
    <w:div w:id="1470125007">
      <w:bodyDiv w:val="1"/>
      <w:marLeft w:val="0"/>
      <w:marRight w:val="0"/>
      <w:marTop w:val="0"/>
      <w:marBottom w:val="0"/>
      <w:divBdr>
        <w:top w:val="none" w:sz="0" w:space="0" w:color="auto"/>
        <w:left w:val="none" w:sz="0" w:space="0" w:color="auto"/>
        <w:bottom w:val="none" w:sz="0" w:space="0" w:color="auto"/>
        <w:right w:val="none" w:sz="0" w:space="0" w:color="auto"/>
      </w:divBdr>
    </w:div>
    <w:div w:id="1470201074">
      <w:bodyDiv w:val="1"/>
      <w:marLeft w:val="0"/>
      <w:marRight w:val="0"/>
      <w:marTop w:val="0"/>
      <w:marBottom w:val="0"/>
      <w:divBdr>
        <w:top w:val="none" w:sz="0" w:space="0" w:color="auto"/>
        <w:left w:val="none" w:sz="0" w:space="0" w:color="auto"/>
        <w:bottom w:val="none" w:sz="0" w:space="0" w:color="auto"/>
        <w:right w:val="none" w:sz="0" w:space="0" w:color="auto"/>
      </w:divBdr>
    </w:div>
    <w:div w:id="1470240806">
      <w:bodyDiv w:val="1"/>
      <w:marLeft w:val="0"/>
      <w:marRight w:val="0"/>
      <w:marTop w:val="0"/>
      <w:marBottom w:val="0"/>
      <w:divBdr>
        <w:top w:val="none" w:sz="0" w:space="0" w:color="auto"/>
        <w:left w:val="none" w:sz="0" w:space="0" w:color="auto"/>
        <w:bottom w:val="none" w:sz="0" w:space="0" w:color="auto"/>
        <w:right w:val="none" w:sz="0" w:space="0" w:color="auto"/>
      </w:divBdr>
    </w:div>
    <w:div w:id="1470241191">
      <w:bodyDiv w:val="1"/>
      <w:marLeft w:val="0"/>
      <w:marRight w:val="0"/>
      <w:marTop w:val="0"/>
      <w:marBottom w:val="0"/>
      <w:divBdr>
        <w:top w:val="none" w:sz="0" w:space="0" w:color="auto"/>
        <w:left w:val="none" w:sz="0" w:space="0" w:color="auto"/>
        <w:bottom w:val="none" w:sz="0" w:space="0" w:color="auto"/>
        <w:right w:val="none" w:sz="0" w:space="0" w:color="auto"/>
      </w:divBdr>
    </w:div>
    <w:div w:id="1470242407">
      <w:bodyDiv w:val="1"/>
      <w:marLeft w:val="0"/>
      <w:marRight w:val="0"/>
      <w:marTop w:val="0"/>
      <w:marBottom w:val="0"/>
      <w:divBdr>
        <w:top w:val="none" w:sz="0" w:space="0" w:color="auto"/>
        <w:left w:val="none" w:sz="0" w:space="0" w:color="auto"/>
        <w:bottom w:val="none" w:sz="0" w:space="0" w:color="auto"/>
        <w:right w:val="none" w:sz="0" w:space="0" w:color="auto"/>
      </w:divBdr>
    </w:div>
    <w:div w:id="1470248862">
      <w:bodyDiv w:val="1"/>
      <w:marLeft w:val="0"/>
      <w:marRight w:val="0"/>
      <w:marTop w:val="0"/>
      <w:marBottom w:val="0"/>
      <w:divBdr>
        <w:top w:val="none" w:sz="0" w:space="0" w:color="auto"/>
        <w:left w:val="none" w:sz="0" w:space="0" w:color="auto"/>
        <w:bottom w:val="none" w:sz="0" w:space="0" w:color="auto"/>
        <w:right w:val="none" w:sz="0" w:space="0" w:color="auto"/>
      </w:divBdr>
    </w:div>
    <w:div w:id="1470316793">
      <w:bodyDiv w:val="1"/>
      <w:marLeft w:val="0"/>
      <w:marRight w:val="0"/>
      <w:marTop w:val="0"/>
      <w:marBottom w:val="0"/>
      <w:divBdr>
        <w:top w:val="none" w:sz="0" w:space="0" w:color="auto"/>
        <w:left w:val="none" w:sz="0" w:space="0" w:color="auto"/>
        <w:bottom w:val="none" w:sz="0" w:space="0" w:color="auto"/>
        <w:right w:val="none" w:sz="0" w:space="0" w:color="auto"/>
      </w:divBdr>
    </w:div>
    <w:div w:id="1470367886">
      <w:bodyDiv w:val="1"/>
      <w:marLeft w:val="0"/>
      <w:marRight w:val="0"/>
      <w:marTop w:val="0"/>
      <w:marBottom w:val="0"/>
      <w:divBdr>
        <w:top w:val="none" w:sz="0" w:space="0" w:color="auto"/>
        <w:left w:val="none" w:sz="0" w:space="0" w:color="auto"/>
        <w:bottom w:val="none" w:sz="0" w:space="0" w:color="auto"/>
        <w:right w:val="none" w:sz="0" w:space="0" w:color="auto"/>
      </w:divBdr>
    </w:div>
    <w:div w:id="1470393444">
      <w:bodyDiv w:val="1"/>
      <w:marLeft w:val="0"/>
      <w:marRight w:val="0"/>
      <w:marTop w:val="0"/>
      <w:marBottom w:val="0"/>
      <w:divBdr>
        <w:top w:val="none" w:sz="0" w:space="0" w:color="auto"/>
        <w:left w:val="none" w:sz="0" w:space="0" w:color="auto"/>
        <w:bottom w:val="none" w:sz="0" w:space="0" w:color="auto"/>
        <w:right w:val="none" w:sz="0" w:space="0" w:color="auto"/>
      </w:divBdr>
    </w:div>
    <w:div w:id="1470513941">
      <w:bodyDiv w:val="1"/>
      <w:marLeft w:val="0"/>
      <w:marRight w:val="0"/>
      <w:marTop w:val="0"/>
      <w:marBottom w:val="0"/>
      <w:divBdr>
        <w:top w:val="none" w:sz="0" w:space="0" w:color="auto"/>
        <w:left w:val="none" w:sz="0" w:space="0" w:color="auto"/>
        <w:bottom w:val="none" w:sz="0" w:space="0" w:color="auto"/>
        <w:right w:val="none" w:sz="0" w:space="0" w:color="auto"/>
      </w:divBdr>
    </w:div>
    <w:div w:id="1470515319">
      <w:bodyDiv w:val="1"/>
      <w:marLeft w:val="0"/>
      <w:marRight w:val="0"/>
      <w:marTop w:val="0"/>
      <w:marBottom w:val="0"/>
      <w:divBdr>
        <w:top w:val="none" w:sz="0" w:space="0" w:color="auto"/>
        <w:left w:val="none" w:sz="0" w:space="0" w:color="auto"/>
        <w:bottom w:val="none" w:sz="0" w:space="0" w:color="auto"/>
        <w:right w:val="none" w:sz="0" w:space="0" w:color="auto"/>
      </w:divBdr>
    </w:div>
    <w:div w:id="1470590740">
      <w:bodyDiv w:val="1"/>
      <w:marLeft w:val="0"/>
      <w:marRight w:val="0"/>
      <w:marTop w:val="0"/>
      <w:marBottom w:val="0"/>
      <w:divBdr>
        <w:top w:val="none" w:sz="0" w:space="0" w:color="auto"/>
        <w:left w:val="none" w:sz="0" w:space="0" w:color="auto"/>
        <w:bottom w:val="none" w:sz="0" w:space="0" w:color="auto"/>
        <w:right w:val="none" w:sz="0" w:space="0" w:color="auto"/>
      </w:divBdr>
    </w:div>
    <w:div w:id="1470593005">
      <w:bodyDiv w:val="1"/>
      <w:marLeft w:val="0"/>
      <w:marRight w:val="0"/>
      <w:marTop w:val="0"/>
      <w:marBottom w:val="0"/>
      <w:divBdr>
        <w:top w:val="none" w:sz="0" w:space="0" w:color="auto"/>
        <w:left w:val="none" w:sz="0" w:space="0" w:color="auto"/>
        <w:bottom w:val="none" w:sz="0" w:space="0" w:color="auto"/>
        <w:right w:val="none" w:sz="0" w:space="0" w:color="auto"/>
      </w:divBdr>
    </w:div>
    <w:div w:id="1470628060">
      <w:bodyDiv w:val="1"/>
      <w:marLeft w:val="0"/>
      <w:marRight w:val="0"/>
      <w:marTop w:val="0"/>
      <w:marBottom w:val="0"/>
      <w:divBdr>
        <w:top w:val="none" w:sz="0" w:space="0" w:color="auto"/>
        <w:left w:val="none" w:sz="0" w:space="0" w:color="auto"/>
        <w:bottom w:val="none" w:sz="0" w:space="0" w:color="auto"/>
        <w:right w:val="none" w:sz="0" w:space="0" w:color="auto"/>
      </w:divBdr>
    </w:div>
    <w:div w:id="1470633800">
      <w:bodyDiv w:val="1"/>
      <w:marLeft w:val="0"/>
      <w:marRight w:val="0"/>
      <w:marTop w:val="0"/>
      <w:marBottom w:val="0"/>
      <w:divBdr>
        <w:top w:val="none" w:sz="0" w:space="0" w:color="auto"/>
        <w:left w:val="none" w:sz="0" w:space="0" w:color="auto"/>
        <w:bottom w:val="none" w:sz="0" w:space="0" w:color="auto"/>
        <w:right w:val="none" w:sz="0" w:space="0" w:color="auto"/>
      </w:divBdr>
    </w:div>
    <w:div w:id="1470660560">
      <w:bodyDiv w:val="1"/>
      <w:marLeft w:val="0"/>
      <w:marRight w:val="0"/>
      <w:marTop w:val="0"/>
      <w:marBottom w:val="0"/>
      <w:divBdr>
        <w:top w:val="none" w:sz="0" w:space="0" w:color="auto"/>
        <w:left w:val="none" w:sz="0" w:space="0" w:color="auto"/>
        <w:bottom w:val="none" w:sz="0" w:space="0" w:color="auto"/>
        <w:right w:val="none" w:sz="0" w:space="0" w:color="auto"/>
      </w:divBdr>
    </w:div>
    <w:div w:id="1470711762">
      <w:bodyDiv w:val="1"/>
      <w:marLeft w:val="0"/>
      <w:marRight w:val="0"/>
      <w:marTop w:val="0"/>
      <w:marBottom w:val="0"/>
      <w:divBdr>
        <w:top w:val="none" w:sz="0" w:space="0" w:color="auto"/>
        <w:left w:val="none" w:sz="0" w:space="0" w:color="auto"/>
        <w:bottom w:val="none" w:sz="0" w:space="0" w:color="auto"/>
        <w:right w:val="none" w:sz="0" w:space="0" w:color="auto"/>
      </w:divBdr>
    </w:div>
    <w:div w:id="1470778787">
      <w:bodyDiv w:val="1"/>
      <w:marLeft w:val="0"/>
      <w:marRight w:val="0"/>
      <w:marTop w:val="0"/>
      <w:marBottom w:val="0"/>
      <w:divBdr>
        <w:top w:val="none" w:sz="0" w:space="0" w:color="auto"/>
        <w:left w:val="none" w:sz="0" w:space="0" w:color="auto"/>
        <w:bottom w:val="none" w:sz="0" w:space="0" w:color="auto"/>
        <w:right w:val="none" w:sz="0" w:space="0" w:color="auto"/>
      </w:divBdr>
    </w:div>
    <w:div w:id="1470785106">
      <w:bodyDiv w:val="1"/>
      <w:marLeft w:val="0"/>
      <w:marRight w:val="0"/>
      <w:marTop w:val="0"/>
      <w:marBottom w:val="0"/>
      <w:divBdr>
        <w:top w:val="none" w:sz="0" w:space="0" w:color="auto"/>
        <w:left w:val="none" w:sz="0" w:space="0" w:color="auto"/>
        <w:bottom w:val="none" w:sz="0" w:space="0" w:color="auto"/>
        <w:right w:val="none" w:sz="0" w:space="0" w:color="auto"/>
      </w:divBdr>
    </w:div>
    <w:div w:id="1470786364">
      <w:bodyDiv w:val="1"/>
      <w:marLeft w:val="0"/>
      <w:marRight w:val="0"/>
      <w:marTop w:val="0"/>
      <w:marBottom w:val="0"/>
      <w:divBdr>
        <w:top w:val="none" w:sz="0" w:space="0" w:color="auto"/>
        <w:left w:val="none" w:sz="0" w:space="0" w:color="auto"/>
        <w:bottom w:val="none" w:sz="0" w:space="0" w:color="auto"/>
        <w:right w:val="none" w:sz="0" w:space="0" w:color="auto"/>
      </w:divBdr>
    </w:div>
    <w:div w:id="1470827867">
      <w:bodyDiv w:val="1"/>
      <w:marLeft w:val="0"/>
      <w:marRight w:val="0"/>
      <w:marTop w:val="0"/>
      <w:marBottom w:val="0"/>
      <w:divBdr>
        <w:top w:val="none" w:sz="0" w:space="0" w:color="auto"/>
        <w:left w:val="none" w:sz="0" w:space="0" w:color="auto"/>
        <w:bottom w:val="none" w:sz="0" w:space="0" w:color="auto"/>
        <w:right w:val="none" w:sz="0" w:space="0" w:color="auto"/>
      </w:divBdr>
    </w:div>
    <w:div w:id="1470828413">
      <w:bodyDiv w:val="1"/>
      <w:marLeft w:val="0"/>
      <w:marRight w:val="0"/>
      <w:marTop w:val="0"/>
      <w:marBottom w:val="0"/>
      <w:divBdr>
        <w:top w:val="none" w:sz="0" w:space="0" w:color="auto"/>
        <w:left w:val="none" w:sz="0" w:space="0" w:color="auto"/>
        <w:bottom w:val="none" w:sz="0" w:space="0" w:color="auto"/>
        <w:right w:val="none" w:sz="0" w:space="0" w:color="auto"/>
      </w:divBdr>
    </w:div>
    <w:div w:id="1470829154">
      <w:bodyDiv w:val="1"/>
      <w:marLeft w:val="0"/>
      <w:marRight w:val="0"/>
      <w:marTop w:val="0"/>
      <w:marBottom w:val="0"/>
      <w:divBdr>
        <w:top w:val="none" w:sz="0" w:space="0" w:color="auto"/>
        <w:left w:val="none" w:sz="0" w:space="0" w:color="auto"/>
        <w:bottom w:val="none" w:sz="0" w:space="0" w:color="auto"/>
        <w:right w:val="none" w:sz="0" w:space="0" w:color="auto"/>
      </w:divBdr>
    </w:div>
    <w:div w:id="1470897998">
      <w:bodyDiv w:val="1"/>
      <w:marLeft w:val="0"/>
      <w:marRight w:val="0"/>
      <w:marTop w:val="0"/>
      <w:marBottom w:val="0"/>
      <w:divBdr>
        <w:top w:val="none" w:sz="0" w:space="0" w:color="auto"/>
        <w:left w:val="none" w:sz="0" w:space="0" w:color="auto"/>
        <w:bottom w:val="none" w:sz="0" w:space="0" w:color="auto"/>
        <w:right w:val="none" w:sz="0" w:space="0" w:color="auto"/>
      </w:divBdr>
    </w:div>
    <w:div w:id="1470901275">
      <w:bodyDiv w:val="1"/>
      <w:marLeft w:val="0"/>
      <w:marRight w:val="0"/>
      <w:marTop w:val="0"/>
      <w:marBottom w:val="0"/>
      <w:divBdr>
        <w:top w:val="none" w:sz="0" w:space="0" w:color="auto"/>
        <w:left w:val="none" w:sz="0" w:space="0" w:color="auto"/>
        <w:bottom w:val="none" w:sz="0" w:space="0" w:color="auto"/>
        <w:right w:val="none" w:sz="0" w:space="0" w:color="auto"/>
      </w:divBdr>
    </w:div>
    <w:div w:id="1470973929">
      <w:bodyDiv w:val="1"/>
      <w:marLeft w:val="0"/>
      <w:marRight w:val="0"/>
      <w:marTop w:val="0"/>
      <w:marBottom w:val="0"/>
      <w:divBdr>
        <w:top w:val="none" w:sz="0" w:space="0" w:color="auto"/>
        <w:left w:val="none" w:sz="0" w:space="0" w:color="auto"/>
        <w:bottom w:val="none" w:sz="0" w:space="0" w:color="auto"/>
        <w:right w:val="none" w:sz="0" w:space="0" w:color="auto"/>
      </w:divBdr>
    </w:div>
    <w:div w:id="1470976333">
      <w:bodyDiv w:val="1"/>
      <w:marLeft w:val="0"/>
      <w:marRight w:val="0"/>
      <w:marTop w:val="0"/>
      <w:marBottom w:val="0"/>
      <w:divBdr>
        <w:top w:val="none" w:sz="0" w:space="0" w:color="auto"/>
        <w:left w:val="none" w:sz="0" w:space="0" w:color="auto"/>
        <w:bottom w:val="none" w:sz="0" w:space="0" w:color="auto"/>
        <w:right w:val="none" w:sz="0" w:space="0" w:color="auto"/>
      </w:divBdr>
    </w:div>
    <w:div w:id="1471097471">
      <w:bodyDiv w:val="1"/>
      <w:marLeft w:val="0"/>
      <w:marRight w:val="0"/>
      <w:marTop w:val="0"/>
      <w:marBottom w:val="0"/>
      <w:divBdr>
        <w:top w:val="none" w:sz="0" w:space="0" w:color="auto"/>
        <w:left w:val="none" w:sz="0" w:space="0" w:color="auto"/>
        <w:bottom w:val="none" w:sz="0" w:space="0" w:color="auto"/>
        <w:right w:val="none" w:sz="0" w:space="0" w:color="auto"/>
      </w:divBdr>
    </w:div>
    <w:div w:id="1471166721">
      <w:bodyDiv w:val="1"/>
      <w:marLeft w:val="0"/>
      <w:marRight w:val="0"/>
      <w:marTop w:val="0"/>
      <w:marBottom w:val="0"/>
      <w:divBdr>
        <w:top w:val="none" w:sz="0" w:space="0" w:color="auto"/>
        <w:left w:val="none" w:sz="0" w:space="0" w:color="auto"/>
        <w:bottom w:val="none" w:sz="0" w:space="0" w:color="auto"/>
        <w:right w:val="none" w:sz="0" w:space="0" w:color="auto"/>
      </w:divBdr>
    </w:div>
    <w:div w:id="1471247881">
      <w:bodyDiv w:val="1"/>
      <w:marLeft w:val="0"/>
      <w:marRight w:val="0"/>
      <w:marTop w:val="0"/>
      <w:marBottom w:val="0"/>
      <w:divBdr>
        <w:top w:val="none" w:sz="0" w:space="0" w:color="auto"/>
        <w:left w:val="none" w:sz="0" w:space="0" w:color="auto"/>
        <w:bottom w:val="none" w:sz="0" w:space="0" w:color="auto"/>
        <w:right w:val="none" w:sz="0" w:space="0" w:color="auto"/>
      </w:divBdr>
    </w:div>
    <w:div w:id="1471284716">
      <w:bodyDiv w:val="1"/>
      <w:marLeft w:val="0"/>
      <w:marRight w:val="0"/>
      <w:marTop w:val="0"/>
      <w:marBottom w:val="0"/>
      <w:divBdr>
        <w:top w:val="none" w:sz="0" w:space="0" w:color="auto"/>
        <w:left w:val="none" w:sz="0" w:space="0" w:color="auto"/>
        <w:bottom w:val="none" w:sz="0" w:space="0" w:color="auto"/>
        <w:right w:val="none" w:sz="0" w:space="0" w:color="auto"/>
      </w:divBdr>
    </w:div>
    <w:div w:id="1471288983">
      <w:bodyDiv w:val="1"/>
      <w:marLeft w:val="0"/>
      <w:marRight w:val="0"/>
      <w:marTop w:val="0"/>
      <w:marBottom w:val="0"/>
      <w:divBdr>
        <w:top w:val="none" w:sz="0" w:space="0" w:color="auto"/>
        <w:left w:val="none" w:sz="0" w:space="0" w:color="auto"/>
        <w:bottom w:val="none" w:sz="0" w:space="0" w:color="auto"/>
        <w:right w:val="none" w:sz="0" w:space="0" w:color="auto"/>
      </w:divBdr>
    </w:div>
    <w:div w:id="1471361018">
      <w:bodyDiv w:val="1"/>
      <w:marLeft w:val="0"/>
      <w:marRight w:val="0"/>
      <w:marTop w:val="0"/>
      <w:marBottom w:val="0"/>
      <w:divBdr>
        <w:top w:val="none" w:sz="0" w:space="0" w:color="auto"/>
        <w:left w:val="none" w:sz="0" w:space="0" w:color="auto"/>
        <w:bottom w:val="none" w:sz="0" w:space="0" w:color="auto"/>
        <w:right w:val="none" w:sz="0" w:space="0" w:color="auto"/>
      </w:divBdr>
    </w:div>
    <w:div w:id="1471441341">
      <w:bodyDiv w:val="1"/>
      <w:marLeft w:val="0"/>
      <w:marRight w:val="0"/>
      <w:marTop w:val="0"/>
      <w:marBottom w:val="0"/>
      <w:divBdr>
        <w:top w:val="none" w:sz="0" w:space="0" w:color="auto"/>
        <w:left w:val="none" w:sz="0" w:space="0" w:color="auto"/>
        <w:bottom w:val="none" w:sz="0" w:space="0" w:color="auto"/>
        <w:right w:val="none" w:sz="0" w:space="0" w:color="auto"/>
      </w:divBdr>
    </w:div>
    <w:div w:id="1471441990">
      <w:bodyDiv w:val="1"/>
      <w:marLeft w:val="0"/>
      <w:marRight w:val="0"/>
      <w:marTop w:val="0"/>
      <w:marBottom w:val="0"/>
      <w:divBdr>
        <w:top w:val="none" w:sz="0" w:space="0" w:color="auto"/>
        <w:left w:val="none" w:sz="0" w:space="0" w:color="auto"/>
        <w:bottom w:val="none" w:sz="0" w:space="0" w:color="auto"/>
        <w:right w:val="none" w:sz="0" w:space="0" w:color="auto"/>
      </w:divBdr>
    </w:div>
    <w:div w:id="1471484960">
      <w:bodyDiv w:val="1"/>
      <w:marLeft w:val="0"/>
      <w:marRight w:val="0"/>
      <w:marTop w:val="0"/>
      <w:marBottom w:val="0"/>
      <w:divBdr>
        <w:top w:val="none" w:sz="0" w:space="0" w:color="auto"/>
        <w:left w:val="none" w:sz="0" w:space="0" w:color="auto"/>
        <w:bottom w:val="none" w:sz="0" w:space="0" w:color="auto"/>
        <w:right w:val="none" w:sz="0" w:space="0" w:color="auto"/>
      </w:divBdr>
    </w:div>
    <w:div w:id="1471553198">
      <w:bodyDiv w:val="1"/>
      <w:marLeft w:val="0"/>
      <w:marRight w:val="0"/>
      <w:marTop w:val="0"/>
      <w:marBottom w:val="0"/>
      <w:divBdr>
        <w:top w:val="none" w:sz="0" w:space="0" w:color="auto"/>
        <w:left w:val="none" w:sz="0" w:space="0" w:color="auto"/>
        <w:bottom w:val="none" w:sz="0" w:space="0" w:color="auto"/>
        <w:right w:val="none" w:sz="0" w:space="0" w:color="auto"/>
      </w:divBdr>
    </w:div>
    <w:div w:id="1471555373">
      <w:bodyDiv w:val="1"/>
      <w:marLeft w:val="0"/>
      <w:marRight w:val="0"/>
      <w:marTop w:val="0"/>
      <w:marBottom w:val="0"/>
      <w:divBdr>
        <w:top w:val="none" w:sz="0" w:space="0" w:color="auto"/>
        <w:left w:val="none" w:sz="0" w:space="0" w:color="auto"/>
        <w:bottom w:val="none" w:sz="0" w:space="0" w:color="auto"/>
        <w:right w:val="none" w:sz="0" w:space="0" w:color="auto"/>
      </w:divBdr>
    </w:div>
    <w:div w:id="1471631022">
      <w:bodyDiv w:val="1"/>
      <w:marLeft w:val="0"/>
      <w:marRight w:val="0"/>
      <w:marTop w:val="0"/>
      <w:marBottom w:val="0"/>
      <w:divBdr>
        <w:top w:val="none" w:sz="0" w:space="0" w:color="auto"/>
        <w:left w:val="none" w:sz="0" w:space="0" w:color="auto"/>
        <w:bottom w:val="none" w:sz="0" w:space="0" w:color="auto"/>
        <w:right w:val="none" w:sz="0" w:space="0" w:color="auto"/>
      </w:divBdr>
    </w:div>
    <w:div w:id="1471633829">
      <w:bodyDiv w:val="1"/>
      <w:marLeft w:val="0"/>
      <w:marRight w:val="0"/>
      <w:marTop w:val="0"/>
      <w:marBottom w:val="0"/>
      <w:divBdr>
        <w:top w:val="none" w:sz="0" w:space="0" w:color="auto"/>
        <w:left w:val="none" w:sz="0" w:space="0" w:color="auto"/>
        <w:bottom w:val="none" w:sz="0" w:space="0" w:color="auto"/>
        <w:right w:val="none" w:sz="0" w:space="0" w:color="auto"/>
      </w:divBdr>
    </w:div>
    <w:div w:id="1471634201">
      <w:bodyDiv w:val="1"/>
      <w:marLeft w:val="0"/>
      <w:marRight w:val="0"/>
      <w:marTop w:val="0"/>
      <w:marBottom w:val="0"/>
      <w:divBdr>
        <w:top w:val="none" w:sz="0" w:space="0" w:color="auto"/>
        <w:left w:val="none" w:sz="0" w:space="0" w:color="auto"/>
        <w:bottom w:val="none" w:sz="0" w:space="0" w:color="auto"/>
        <w:right w:val="none" w:sz="0" w:space="0" w:color="auto"/>
      </w:divBdr>
    </w:div>
    <w:div w:id="1471705968">
      <w:bodyDiv w:val="1"/>
      <w:marLeft w:val="0"/>
      <w:marRight w:val="0"/>
      <w:marTop w:val="0"/>
      <w:marBottom w:val="0"/>
      <w:divBdr>
        <w:top w:val="none" w:sz="0" w:space="0" w:color="auto"/>
        <w:left w:val="none" w:sz="0" w:space="0" w:color="auto"/>
        <w:bottom w:val="none" w:sz="0" w:space="0" w:color="auto"/>
        <w:right w:val="none" w:sz="0" w:space="0" w:color="auto"/>
      </w:divBdr>
    </w:div>
    <w:div w:id="1471707174">
      <w:bodyDiv w:val="1"/>
      <w:marLeft w:val="0"/>
      <w:marRight w:val="0"/>
      <w:marTop w:val="0"/>
      <w:marBottom w:val="0"/>
      <w:divBdr>
        <w:top w:val="none" w:sz="0" w:space="0" w:color="auto"/>
        <w:left w:val="none" w:sz="0" w:space="0" w:color="auto"/>
        <w:bottom w:val="none" w:sz="0" w:space="0" w:color="auto"/>
        <w:right w:val="none" w:sz="0" w:space="0" w:color="auto"/>
      </w:divBdr>
    </w:div>
    <w:div w:id="1471708325">
      <w:bodyDiv w:val="1"/>
      <w:marLeft w:val="0"/>
      <w:marRight w:val="0"/>
      <w:marTop w:val="0"/>
      <w:marBottom w:val="0"/>
      <w:divBdr>
        <w:top w:val="none" w:sz="0" w:space="0" w:color="auto"/>
        <w:left w:val="none" w:sz="0" w:space="0" w:color="auto"/>
        <w:bottom w:val="none" w:sz="0" w:space="0" w:color="auto"/>
        <w:right w:val="none" w:sz="0" w:space="0" w:color="auto"/>
      </w:divBdr>
    </w:div>
    <w:div w:id="1471708958">
      <w:bodyDiv w:val="1"/>
      <w:marLeft w:val="0"/>
      <w:marRight w:val="0"/>
      <w:marTop w:val="0"/>
      <w:marBottom w:val="0"/>
      <w:divBdr>
        <w:top w:val="none" w:sz="0" w:space="0" w:color="auto"/>
        <w:left w:val="none" w:sz="0" w:space="0" w:color="auto"/>
        <w:bottom w:val="none" w:sz="0" w:space="0" w:color="auto"/>
        <w:right w:val="none" w:sz="0" w:space="0" w:color="auto"/>
      </w:divBdr>
    </w:div>
    <w:div w:id="1471819829">
      <w:bodyDiv w:val="1"/>
      <w:marLeft w:val="0"/>
      <w:marRight w:val="0"/>
      <w:marTop w:val="0"/>
      <w:marBottom w:val="0"/>
      <w:divBdr>
        <w:top w:val="none" w:sz="0" w:space="0" w:color="auto"/>
        <w:left w:val="none" w:sz="0" w:space="0" w:color="auto"/>
        <w:bottom w:val="none" w:sz="0" w:space="0" w:color="auto"/>
        <w:right w:val="none" w:sz="0" w:space="0" w:color="auto"/>
      </w:divBdr>
    </w:div>
    <w:div w:id="1471823996">
      <w:bodyDiv w:val="1"/>
      <w:marLeft w:val="0"/>
      <w:marRight w:val="0"/>
      <w:marTop w:val="0"/>
      <w:marBottom w:val="0"/>
      <w:divBdr>
        <w:top w:val="none" w:sz="0" w:space="0" w:color="auto"/>
        <w:left w:val="none" w:sz="0" w:space="0" w:color="auto"/>
        <w:bottom w:val="none" w:sz="0" w:space="0" w:color="auto"/>
        <w:right w:val="none" w:sz="0" w:space="0" w:color="auto"/>
      </w:divBdr>
    </w:div>
    <w:div w:id="1471825043">
      <w:bodyDiv w:val="1"/>
      <w:marLeft w:val="0"/>
      <w:marRight w:val="0"/>
      <w:marTop w:val="0"/>
      <w:marBottom w:val="0"/>
      <w:divBdr>
        <w:top w:val="none" w:sz="0" w:space="0" w:color="auto"/>
        <w:left w:val="none" w:sz="0" w:space="0" w:color="auto"/>
        <w:bottom w:val="none" w:sz="0" w:space="0" w:color="auto"/>
        <w:right w:val="none" w:sz="0" w:space="0" w:color="auto"/>
      </w:divBdr>
    </w:div>
    <w:div w:id="1471827265">
      <w:bodyDiv w:val="1"/>
      <w:marLeft w:val="0"/>
      <w:marRight w:val="0"/>
      <w:marTop w:val="0"/>
      <w:marBottom w:val="0"/>
      <w:divBdr>
        <w:top w:val="none" w:sz="0" w:space="0" w:color="auto"/>
        <w:left w:val="none" w:sz="0" w:space="0" w:color="auto"/>
        <w:bottom w:val="none" w:sz="0" w:space="0" w:color="auto"/>
        <w:right w:val="none" w:sz="0" w:space="0" w:color="auto"/>
      </w:divBdr>
    </w:div>
    <w:div w:id="1472088682">
      <w:bodyDiv w:val="1"/>
      <w:marLeft w:val="0"/>
      <w:marRight w:val="0"/>
      <w:marTop w:val="0"/>
      <w:marBottom w:val="0"/>
      <w:divBdr>
        <w:top w:val="none" w:sz="0" w:space="0" w:color="auto"/>
        <w:left w:val="none" w:sz="0" w:space="0" w:color="auto"/>
        <w:bottom w:val="none" w:sz="0" w:space="0" w:color="auto"/>
        <w:right w:val="none" w:sz="0" w:space="0" w:color="auto"/>
      </w:divBdr>
    </w:div>
    <w:div w:id="1472090609">
      <w:bodyDiv w:val="1"/>
      <w:marLeft w:val="0"/>
      <w:marRight w:val="0"/>
      <w:marTop w:val="0"/>
      <w:marBottom w:val="0"/>
      <w:divBdr>
        <w:top w:val="none" w:sz="0" w:space="0" w:color="auto"/>
        <w:left w:val="none" w:sz="0" w:space="0" w:color="auto"/>
        <w:bottom w:val="none" w:sz="0" w:space="0" w:color="auto"/>
        <w:right w:val="none" w:sz="0" w:space="0" w:color="auto"/>
      </w:divBdr>
    </w:div>
    <w:div w:id="1472095067">
      <w:bodyDiv w:val="1"/>
      <w:marLeft w:val="0"/>
      <w:marRight w:val="0"/>
      <w:marTop w:val="0"/>
      <w:marBottom w:val="0"/>
      <w:divBdr>
        <w:top w:val="none" w:sz="0" w:space="0" w:color="auto"/>
        <w:left w:val="none" w:sz="0" w:space="0" w:color="auto"/>
        <w:bottom w:val="none" w:sz="0" w:space="0" w:color="auto"/>
        <w:right w:val="none" w:sz="0" w:space="0" w:color="auto"/>
      </w:divBdr>
    </w:div>
    <w:div w:id="1472098011">
      <w:bodyDiv w:val="1"/>
      <w:marLeft w:val="0"/>
      <w:marRight w:val="0"/>
      <w:marTop w:val="0"/>
      <w:marBottom w:val="0"/>
      <w:divBdr>
        <w:top w:val="none" w:sz="0" w:space="0" w:color="auto"/>
        <w:left w:val="none" w:sz="0" w:space="0" w:color="auto"/>
        <w:bottom w:val="none" w:sz="0" w:space="0" w:color="auto"/>
        <w:right w:val="none" w:sz="0" w:space="0" w:color="auto"/>
      </w:divBdr>
    </w:div>
    <w:div w:id="1472135272">
      <w:bodyDiv w:val="1"/>
      <w:marLeft w:val="0"/>
      <w:marRight w:val="0"/>
      <w:marTop w:val="0"/>
      <w:marBottom w:val="0"/>
      <w:divBdr>
        <w:top w:val="none" w:sz="0" w:space="0" w:color="auto"/>
        <w:left w:val="none" w:sz="0" w:space="0" w:color="auto"/>
        <w:bottom w:val="none" w:sz="0" w:space="0" w:color="auto"/>
        <w:right w:val="none" w:sz="0" w:space="0" w:color="auto"/>
      </w:divBdr>
    </w:div>
    <w:div w:id="1472135832">
      <w:bodyDiv w:val="1"/>
      <w:marLeft w:val="0"/>
      <w:marRight w:val="0"/>
      <w:marTop w:val="0"/>
      <w:marBottom w:val="0"/>
      <w:divBdr>
        <w:top w:val="none" w:sz="0" w:space="0" w:color="auto"/>
        <w:left w:val="none" w:sz="0" w:space="0" w:color="auto"/>
        <w:bottom w:val="none" w:sz="0" w:space="0" w:color="auto"/>
        <w:right w:val="none" w:sz="0" w:space="0" w:color="auto"/>
      </w:divBdr>
    </w:div>
    <w:div w:id="1472164364">
      <w:bodyDiv w:val="1"/>
      <w:marLeft w:val="0"/>
      <w:marRight w:val="0"/>
      <w:marTop w:val="0"/>
      <w:marBottom w:val="0"/>
      <w:divBdr>
        <w:top w:val="none" w:sz="0" w:space="0" w:color="auto"/>
        <w:left w:val="none" w:sz="0" w:space="0" w:color="auto"/>
        <w:bottom w:val="none" w:sz="0" w:space="0" w:color="auto"/>
        <w:right w:val="none" w:sz="0" w:space="0" w:color="auto"/>
      </w:divBdr>
    </w:div>
    <w:div w:id="1472286083">
      <w:bodyDiv w:val="1"/>
      <w:marLeft w:val="0"/>
      <w:marRight w:val="0"/>
      <w:marTop w:val="0"/>
      <w:marBottom w:val="0"/>
      <w:divBdr>
        <w:top w:val="none" w:sz="0" w:space="0" w:color="auto"/>
        <w:left w:val="none" w:sz="0" w:space="0" w:color="auto"/>
        <w:bottom w:val="none" w:sz="0" w:space="0" w:color="auto"/>
        <w:right w:val="none" w:sz="0" w:space="0" w:color="auto"/>
      </w:divBdr>
    </w:div>
    <w:div w:id="1472476668">
      <w:bodyDiv w:val="1"/>
      <w:marLeft w:val="0"/>
      <w:marRight w:val="0"/>
      <w:marTop w:val="0"/>
      <w:marBottom w:val="0"/>
      <w:divBdr>
        <w:top w:val="none" w:sz="0" w:space="0" w:color="auto"/>
        <w:left w:val="none" w:sz="0" w:space="0" w:color="auto"/>
        <w:bottom w:val="none" w:sz="0" w:space="0" w:color="auto"/>
        <w:right w:val="none" w:sz="0" w:space="0" w:color="auto"/>
      </w:divBdr>
    </w:div>
    <w:div w:id="1472477459">
      <w:bodyDiv w:val="1"/>
      <w:marLeft w:val="0"/>
      <w:marRight w:val="0"/>
      <w:marTop w:val="0"/>
      <w:marBottom w:val="0"/>
      <w:divBdr>
        <w:top w:val="none" w:sz="0" w:space="0" w:color="auto"/>
        <w:left w:val="none" w:sz="0" w:space="0" w:color="auto"/>
        <w:bottom w:val="none" w:sz="0" w:space="0" w:color="auto"/>
        <w:right w:val="none" w:sz="0" w:space="0" w:color="auto"/>
      </w:divBdr>
    </w:div>
    <w:div w:id="1472598612">
      <w:bodyDiv w:val="1"/>
      <w:marLeft w:val="0"/>
      <w:marRight w:val="0"/>
      <w:marTop w:val="0"/>
      <w:marBottom w:val="0"/>
      <w:divBdr>
        <w:top w:val="none" w:sz="0" w:space="0" w:color="auto"/>
        <w:left w:val="none" w:sz="0" w:space="0" w:color="auto"/>
        <w:bottom w:val="none" w:sz="0" w:space="0" w:color="auto"/>
        <w:right w:val="none" w:sz="0" w:space="0" w:color="auto"/>
      </w:divBdr>
    </w:div>
    <w:div w:id="1472599879">
      <w:bodyDiv w:val="1"/>
      <w:marLeft w:val="0"/>
      <w:marRight w:val="0"/>
      <w:marTop w:val="0"/>
      <w:marBottom w:val="0"/>
      <w:divBdr>
        <w:top w:val="none" w:sz="0" w:space="0" w:color="auto"/>
        <w:left w:val="none" w:sz="0" w:space="0" w:color="auto"/>
        <w:bottom w:val="none" w:sz="0" w:space="0" w:color="auto"/>
        <w:right w:val="none" w:sz="0" w:space="0" w:color="auto"/>
      </w:divBdr>
    </w:div>
    <w:div w:id="1472601934">
      <w:bodyDiv w:val="1"/>
      <w:marLeft w:val="0"/>
      <w:marRight w:val="0"/>
      <w:marTop w:val="0"/>
      <w:marBottom w:val="0"/>
      <w:divBdr>
        <w:top w:val="none" w:sz="0" w:space="0" w:color="auto"/>
        <w:left w:val="none" w:sz="0" w:space="0" w:color="auto"/>
        <w:bottom w:val="none" w:sz="0" w:space="0" w:color="auto"/>
        <w:right w:val="none" w:sz="0" w:space="0" w:color="auto"/>
      </w:divBdr>
    </w:div>
    <w:div w:id="1472670574">
      <w:bodyDiv w:val="1"/>
      <w:marLeft w:val="0"/>
      <w:marRight w:val="0"/>
      <w:marTop w:val="0"/>
      <w:marBottom w:val="0"/>
      <w:divBdr>
        <w:top w:val="none" w:sz="0" w:space="0" w:color="auto"/>
        <w:left w:val="none" w:sz="0" w:space="0" w:color="auto"/>
        <w:bottom w:val="none" w:sz="0" w:space="0" w:color="auto"/>
        <w:right w:val="none" w:sz="0" w:space="0" w:color="auto"/>
      </w:divBdr>
    </w:div>
    <w:div w:id="1472675404">
      <w:bodyDiv w:val="1"/>
      <w:marLeft w:val="0"/>
      <w:marRight w:val="0"/>
      <w:marTop w:val="0"/>
      <w:marBottom w:val="0"/>
      <w:divBdr>
        <w:top w:val="none" w:sz="0" w:space="0" w:color="auto"/>
        <w:left w:val="none" w:sz="0" w:space="0" w:color="auto"/>
        <w:bottom w:val="none" w:sz="0" w:space="0" w:color="auto"/>
        <w:right w:val="none" w:sz="0" w:space="0" w:color="auto"/>
      </w:divBdr>
    </w:div>
    <w:div w:id="1472794945">
      <w:bodyDiv w:val="1"/>
      <w:marLeft w:val="0"/>
      <w:marRight w:val="0"/>
      <w:marTop w:val="0"/>
      <w:marBottom w:val="0"/>
      <w:divBdr>
        <w:top w:val="none" w:sz="0" w:space="0" w:color="auto"/>
        <w:left w:val="none" w:sz="0" w:space="0" w:color="auto"/>
        <w:bottom w:val="none" w:sz="0" w:space="0" w:color="auto"/>
        <w:right w:val="none" w:sz="0" w:space="0" w:color="auto"/>
      </w:divBdr>
    </w:div>
    <w:div w:id="1472864553">
      <w:bodyDiv w:val="1"/>
      <w:marLeft w:val="0"/>
      <w:marRight w:val="0"/>
      <w:marTop w:val="0"/>
      <w:marBottom w:val="0"/>
      <w:divBdr>
        <w:top w:val="none" w:sz="0" w:space="0" w:color="auto"/>
        <w:left w:val="none" w:sz="0" w:space="0" w:color="auto"/>
        <w:bottom w:val="none" w:sz="0" w:space="0" w:color="auto"/>
        <w:right w:val="none" w:sz="0" w:space="0" w:color="auto"/>
      </w:divBdr>
    </w:div>
    <w:div w:id="1472946346">
      <w:bodyDiv w:val="1"/>
      <w:marLeft w:val="0"/>
      <w:marRight w:val="0"/>
      <w:marTop w:val="0"/>
      <w:marBottom w:val="0"/>
      <w:divBdr>
        <w:top w:val="none" w:sz="0" w:space="0" w:color="auto"/>
        <w:left w:val="none" w:sz="0" w:space="0" w:color="auto"/>
        <w:bottom w:val="none" w:sz="0" w:space="0" w:color="auto"/>
        <w:right w:val="none" w:sz="0" w:space="0" w:color="auto"/>
      </w:divBdr>
    </w:div>
    <w:div w:id="1472988547">
      <w:bodyDiv w:val="1"/>
      <w:marLeft w:val="0"/>
      <w:marRight w:val="0"/>
      <w:marTop w:val="0"/>
      <w:marBottom w:val="0"/>
      <w:divBdr>
        <w:top w:val="none" w:sz="0" w:space="0" w:color="auto"/>
        <w:left w:val="none" w:sz="0" w:space="0" w:color="auto"/>
        <w:bottom w:val="none" w:sz="0" w:space="0" w:color="auto"/>
        <w:right w:val="none" w:sz="0" w:space="0" w:color="auto"/>
      </w:divBdr>
    </w:div>
    <w:div w:id="1473015616">
      <w:bodyDiv w:val="1"/>
      <w:marLeft w:val="0"/>
      <w:marRight w:val="0"/>
      <w:marTop w:val="0"/>
      <w:marBottom w:val="0"/>
      <w:divBdr>
        <w:top w:val="none" w:sz="0" w:space="0" w:color="auto"/>
        <w:left w:val="none" w:sz="0" w:space="0" w:color="auto"/>
        <w:bottom w:val="none" w:sz="0" w:space="0" w:color="auto"/>
        <w:right w:val="none" w:sz="0" w:space="0" w:color="auto"/>
      </w:divBdr>
    </w:div>
    <w:div w:id="1473018196">
      <w:bodyDiv w:val="1"/>
      <w:marLeft w:val="0"/>
      <w:marRight w:val="0"/>
      <w:marTop w:val="0"/>
      <w:marBottom w:val="0"/>
      <w:divBdr>
        <w:top w:val="none" w:sz="0" w:space="0" w:color="auto"/>
        <w:left w:val="none" w:sz="0" w:space="0" w:color="auto"/>
        <w:bottom w:val="none" w:sz="0" w:space="0" w:color="auto"/>
        <w:right w:val="none" w:sz="0" w:space="0" w:color="auto"/>
      </w:divBdr>
    </w:div>
    <w:div w:id="1473055624">
      <w:bodyDiv w:val="1"/>
      <w:marLeft w:val="0"/>
      <w:marRight w:val="0"/>
      <w:marTop w:val="0"/>
      <w:marBottom w:val="0"/>
      <w:divBdr>
        <w:top w:val="none" w:sz="0" w:space="0" w:color="auto"/>
        <w:left w:val="none" w:sz="0" w:space="0" w:color="auto"/>
        <w:bottom w:val="none" w:sz="0" w:space="0" w:color="auto"/>
        <w:right w:val="none" w:sz="0" w:space="0" w:color="auto"/>
      </w:divBdr>
    </w:div>
    <w:div w:id="1473057428">
      <w:bodyDiv w:val="1"/>
      <w:marLeft w:val="0"/>
      <w:marRight w:val="0"/>
      <w:marTop w:val="0"/>
      <w:marBottom w:val="0"/>
      <w:divBdr>
        <w:top w:val="none" w:sz="0" w:space="0" w:color="auto"/>
        <w:left w:val="none" w:sz="0" w:space="0" w:color="auto"/>
        <w:bottom w:val="none" w:sz="0" w:space="0" w:color="auto"/>
        <w:right w:val="none" w:sz="0" w:space="0" w:color="auto"/>
      </w:divBdr>
    </w:div>
    <w:div w:id="1473058468">
      <w:bodyDiv w:val="1"/>
      <w:marLeft w:val="0"/>
      <w:marRight w:val="0"/>
      <w:marTop w:val="0"/>
      <w:marBottom w:val="0"/>
      <w:divBdr>
        <w:top w:val="none" w:sz="0" w:space="0" w:color="auto"/>
        <w:left w:val="none" w:sz="0" w:space="0" w:color="auto"/>
        <w:bottom w:val="none" w:sz="0" w:space="0" w:color="auto"/>
        <w:right w:val="none" w:sz="0" w:space="0" w:color="auto"/>
      </w:divBdr>
    </w:div>
    <w:div w:id="1473133655">
      <w:bodyDiv w:val="1"/>
      <w:marLeft w:val="0"/>
      <w:marRight w:val="0"/>
      <w:marTop w:val="0"/>
      <w:marBottom w:val="0"/>
      <w:divBdr>
        <w:top w:val="none" w:sz="0" w:space="0" w:color="auto"/>
        <w:left w:val="none" w:sz="0" w:space="0" w:color="auto"/>
        <w:bottom w:val="none" w:sz="0" w:space="0" w:color="auto"/>
        <w:right w:val="none" w:sz="0" w:space="0" w:color="auto"/>
      </w:divBdr>
    </w:div>
    <w:div w:id="1473137592">
      <w:bodyDiv w:val="1"/>
      <w:marLeft w:val="0"/>
      <w:marRight w:val="0"/>
      <w:marTop w:val="0"/>
      <w:marBottom w:val="0"/>
      <w:divBdr>
        <w:top w:val="none" w:sz="0" w:space="0" w:color="auto"/>
        <w:left w:val="none" w:sz="0" w:space="0" w:color="auto"/>
        <w:bottom w:val="none" w:sz="0" w:space="0" w:color="auto"/>
        <w:right w:val="none" w:sz="0" w:space="0" w:color="auto"/>
      </w:divBdr>
    </w:div>
    <w:div w:id="1473207628">
      <w:bodyDiv w:val="1"/>
      <w:marLeft w:val="0"/>
      <w:marRight w:val="0"/>
      <w:marTop w:val="0"/>
      <w:marBottom w:val="0"/>
      <w:divBdr>
        <w:top w:val="none" w:sz="0" w:space="0" w:color="auto"/>
        <w:left w:val="none" w:sz="0" w:space="0" w:color="auto"/>
        <w:bottom w:val="none" w:sz="0" w:space="0" w:color="auto"/>
        <w:right w:val="none" w:sz="0" w:space="0" w:color="auto"/>
      </w:divBdr>
    </w:div>
    <w:div w:id="1473255306">
      <w:bodyDiv w:val="1"/>
      <w:marLeft w:val="0"/>
      <w:marRight w:val="0"/>
      <w:marTop w:val="0"/>
      <w:marBottom w:val="0"/>
      <w:divBdr>
        <w:top w:val="none" w:sz="0" w:space="0" w:color="auto"/>
        <w:left w:val="none" w:sz="0" w:space="0" w:color="auto"/>
        <w:bottom w:val="none" w:sz="0" w:space="0" w:color="auto"/>
        <w:right w:val="none" w:sz="0" w:space="0" w:color="auto"/>
      </w:divBdr>
    </w:div>
    <w:div w:id="1473449782">
      <w:bodyDiv w:val="1"/>
      <w:marLeft w:val="0"/>
      <w:marRight w:val="0"/>
      <w:marTop w:val="0"/>
      <w:marBottom w:val="0"/>
      <w:divBdr>
        <w:top w:val="none" w:sz="0" w:space="0" w:color="auto"/>
        <w:left w:val="none" w:sz="0" w:space="0" w:color="auto"/>
        <w:bottom w:val="none" w:sz="0" w:space="0" w:color="auto"/>
        <w:right w:val="none" w:sz="0" w:space="0" w:color="auto"/>
      </w:divBdr>
    </w:div>
    <w:div w:id="1473642692">
      <w:bodyDiv w:val="1"/>
      <w:marLeft w:val="0"/>
      <w:marRight w:val="0"/>
      <w:marTop w:val="0"/>
      <w:marBottom w:val="0"/>
      <w:divBdr>
        <w:top w:val="none" w:sz="0" w:space="0" w:color="auto"/>
        <w:left w:val="none" w:sz="0" w:space="0" w:color="auto"/>
        <w:bottom w:val="none" w:sz="0" w:space="0" w:color="auto"/>
        <w:right w:val="none" w:sz="0" w:space="0" w:color="auto"/>
      </w:divBdr>
    </w:div>
    <w:div w:id="1473669099">
      <w:bodyDiv w:val="1"/>
      <w:marLeft w:val="0"/>
      <w:marRight w:val="0"/>
      <w:marTop w:val="0"/>
      <w:marBottom w:val="0"/>
      <w:divBdr>
        <w:top w:val="none" w:sz="0" w:space="0" w:color="auto"/>
        <w:left w:val="none" w:sz="0" w:space="0" w:color="auto"/>
        <w:bottom w:val="none" w:sz="0" w:space="0" w:color="auto"/>
        <w:right w:val="none" w:sz="0" w:space="0" w:color="auto"/>
      </w:divBdr>
    </w:div>
    <w:div w:id="1473671519">
      <w:bodyDiv w:val="1"/>
      <w:marLeft w:val="0"/>
      <w:marRight w:val="0"/>
      <w:marTop w:val="0"/>
      <w:marBottom w:val="0"/>
      <w:divBdr>
        <w:top w:val="none" w:sz="0" w:space="0" w:color="auto"/>
        <w:left w:val="none" w:sz="0" w:space="0" w:color="auto"/>
        <w:bottom w:val="none" w:sz="0" w:space="0" w:color="auto"/>
        <w:right w:val="none" w:sz="0" w:space="0" w:color="auto"/>
      </w:divBdr>
    </w:div>
    <w:div w:id="1473710935">
      <w:bodyDiv w:val="1"/>
      <w:marLeft w:val="0"/>
      <w:marRight w:val="0"/>
      <w:marTop w:val="0"/>
      <w:marBottom w:val="0"/>
      <w:divBdr>
        <w:top w:val="none" w:sz="0" w:space="0" w:color="auto"/>
        <w:left w:val="none" w:sz="0" w:space="0" w:color="auto"/>
        <w:bottom w:val="none" w:sz="0" w:space="0" w:color="auto"/>
        <w:right w:val="none" w:sz="0" w:space="0" w:color="auto"/>
      </w:divBdr>
    </w:div>
    <w:div w:id="1473906925">
      <w:bodyDiv w:val="1"/>
      <w:marLeft w:val="0"/>
      <w:marRight w:val="0"/>
      <w:marTop w:val="0"/>
      <w:marBottom w:val="0"/>
      <w:divBdr>
        <w:top w:val="none" w:sz="0" w:space="0" w:color="auto"/>
        <w:left w:val="none" w:sz="0" w:space="0" w:color="auto"/>
        <w:bottom w:val="none" w:sz="0" w:space="0" w:color="auto"/>
        <w:right w:val="none" w:sz="0" w:space="0" w:color="auto"/>
      </w:divBdr>
    </w:div>
    <w:div w:id="1474130286">
      <w:bodyDiv w:val="1"/>
      <w:marLeft w:val="0"/>
      <w:marRight w:val="0"/>
      <w:marTop w:val="0"/>
      <w:marBottom w:val="0"/>
      <w:divBdr>
        <w:top w:val="none" w:sz="0" w:space="0" w:color="auto"/>
        <w:left w:val="none" w:sz="0" w:space="0" w:color="auto"/>
        <w:bottom w:val="none" w:sz="0" w:space="0" w:color="auto"/>
        <w:right w:val="none" w:sz="0" w:space="0" w:color="auto"/>
      </w:divBdr>
    </w:div>
    <w:div w:id="1474180453">
      <w:bodyDiv w:val="1"/>
      <w:marLeft w:val="0"/>
      <w:marRight w:val="0"/>
      <w:marTop w:val="0"/>
      <w:marBottom w:val="0"/>
      <w:divBdr>
        <w:top w:val="none" w:sz="0" w:space="0" w:color="auto"/>
        <w:left w:val="none" w:sz="0" w:space="0" w:color="auto"/>
        <w:bottom w:val="none" w:sz="0" w:space="0" w:color="auto"/>
        <w:right w:val="none" w:sz="0" w:space="0" w:color="auto"/>
      </w:divBdr>
    </w:div>
    <w:div w:id="1474181394">
      <w:bodyDiv w:val="1"/>
      <w:marLeft w:val="0"/>
      <w:marRight w:val="0"/>
      <w:marTop w:val="0"/>
      <w:marBottom w:val="0"/>
      <w:divBdr>
        <w:top w:val="none" w:sz="0" w:space="0" w:color="auto"/>
        <w:left w:val="none" w:sz="0" w:space="0" w:color="auto"/>
        <w:bottom w:val="none" w:sz="0" w:space="0" w:color="auto"/>
        <w:right w:val="none" w:sz="0" w:space="0" w:color="auto"/>
      </w:divBdr>
    </w:div>
    <w:div w:id="1474299637">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366207">
      <w:bodyDiv w:val="1"/>
      <w:marLeft w:val="0"/>
      <w:marRight w:val="0"/>
      <w:marTop w:val="0"/>
      <w:marBottom w:val="0"/>
      <w:divBdr>
        <w:top w:val="none" w:sz="0" w:space="0" w:color="auto"/>
        <w:left w:val="none" w:sz="0" w:space="0" w:color="auto"/>
        <w:bottom w:val="none" w:sz="0" w:space="0" w:color="auto"/>
        <w:right w:val="none" w:sz="0" w:space="0" w:color="auto"/>
      </w:divBdr>
    </w:div>
    <w:div w:id="1474372402">
      <w:bodyDiv w:val="1"/>
      <w:marLeft w:val="0"/>
      <w:marRight w:val="0"/>
      <w:marTop w:val="0"/>
      <w:marBottom w:val="0"/>
      <w:divBdr>
        <w:top w:val="none" w:sz="0" w:space="0" w:color="auto"/>
        <w:left w:val="none" w:sz="0" w:space="0" w:color="auto"/>
        <w:bottom w:val="none" w:sz="0" w:space="0" w:color="auto"/>
        <w:right w:val="none" w:sz="0" w:space="0" w:color="auto"/>
      </w:divBdr>
    </w:div>
    <w:div w:id="1474442952">
      <w:bodyDiv w:val="1"/>
      <w:marLeft w:val="0"/>
      <w:marRight w:val="0"/>
      <w:marTop w:val="0"/>
      <w:marBottom w:val="0"/>
      <w:divBdr>
        <w:top w:val="none" w:sz="0" w:space="0" w:color="auto"/>
        <w:left w:val="none" w:sz="0" w:space="0" w:color="auto"/>
        <w:bottom w:val="none" w:sz="0" w:space="0" w:color="auto"/>
        <w:right w:val="none" w:sz="0" w:space="0" w:color="auto"/>
      </w:divBdr>
    </w:div>
    <w:div w:id="1474448998">
      <w:bodyDiv w:val="1"/>
      <w:marLeft w:val="0"/>
      <w:marRight w:val="0"/>
      <w:marTop w:val="0"/>
      <w:marBottom w:val="0"/>
      <w:divBdr>
        <w:top w:val="none" w:sz="0" w:space="0" w:color="auto"/>
        <w:left w:val="none" w:sz="0" w:space="0" w:color="auto"/>
        <w:bottom w:val="none" w:sz="0" w:space="0" w:color="auto"/>
        <w:right w:val="none" w:sz="0" w:space="0" w:color="auto"/>
      </w:divBdr>
    </w:div>
    <w:div w:id="1474523266">
      <w:bodyDiv w:val="1"/>
      <w:marLeft w:val="0"/>
      <w:marRight w:val="0"/>
      <w:marTop w:val="0"/>
      <w:marBottom w:val="0"/>
      <w:divBdr>
        <w:top w:val="none" w:sz="0" w:space="0" w:color="auto"/>
        <w:left w:val="none" w:sz="0" w:space="0" w:color="auto"/>
        <w:bottom w:val="none" w:sz="0" w:space="0" w:color="auto"/>
        <w:right w:val="none" w:sz="0" w:space="0" w:color="auto"/>
      </w:divBdr>
    </w:div>
    <w:div w:id="1474563941">
      <w:bodyDiv w:val="1"/>
      <w:marLeft w:val="0"/>
      <w:marRight w:val="0"/>
      <w:marTop w:val="0"/>
      <w:marBottom w:val="0"/>
      <w:divBdr>
        <w:top w:val="none" w:sz="0" w:space="0" w:color="auto"/>
        <w:left w:val="none" w:sz="0" w:space="0" w:color="auto"/>
        <w:bottom w:val="none" w:sz="0" w:space="0" w:color="auto"/>
        <w:right w:val="none" w:sz="0" w:space="0" w:color="auto"/>
      </w:divBdr>
    </w:div>
    <w:div w:id="1474637562">
      <w:bodyDiv w:val="1"/>
      <w:marLeft w:val="0"/>
      <w:marRight w:val="0"/>
      <w:marTop w:val="0"/>
      <w:marBottom w:val="0"/>
      <w:divBdr>
        <w:top w:val="none" w:sz="0" w:space="0" w:color="auto"/>
        <w:left w:val="none" w:sz="0" w:space="0" w:color="auto"/>
        <w:bottom w:val="none" w:sz="0" w:space="0" w:color="auto"/>
        <w:right w:val="none" w:sz="0" w:space="0" w:color="auto"/>
      </w:divBdr>
    </w:div>
    <w:div w:id="1474710304">
      <w:bodyDiv w:val="1"/>
      <w:marLeft w:val="0"/>
      <w:marRight w:val="0"/>
      <w:marTop w:val="0"/>
      <w:marBottom w:val="0"/>
      <w:divBdr>
        <w:top w:val="none" w:sz="0" w:space="0" w:color="auto"/>
        <w:left w:val="none" w:sz="0" w:space="0" w:color="auto"/>
        <w:bottom w:val="none" w:sz="0" w:space="0" w:color="auto"/>
        <w:right w:val="none" w:sz="0" w:space="0" w:color="auto"/>
      </w:divBdr>
    </w:div>
    <w:div w:id="1474985497">
      <w:bodyDiv w:val="1"/>
      <w:marLeft w:val="0"/>
      <w:marRight w:val="0"/>
      <w:marTop w:val="0"/>
      <w:marBottom w:val="0"/>
      <w:divBdr>
        <w:top w:val="none" w:sz="0" w:space="0" w:color="auto"/>
        <w:left w:val="none" w:sz="0" w:space="0" w:color="auto"/>
        <w:bottom w:val="none" w:sz="0" w:space="0" w:color="auto"/>
        <w:right w:val="none" w:sz="0" w:space="0" w:color="auto"/>
      </w:divBdr>
    </w:div>
    <w:div w:id="1475023243">
      <w:bodyDiv w:val="1"/>
      <w:marLeft w:val="0"/>
      <w:marRight w:val="0"/>
      <w:marTop w:val="0"/>
      <w:marBottom w:val="0"/>
      <w:divBdr>
        <w:top w:val="none" w:sz="0" w:space="0" w:color="auto"/>
        <w:left w:val="none" w:sz="0" w:space="0" w:color="auto"/>
        <w:bottom w:val="none" w:sz="0" w:space="0" w:color="auto"/>
        <w:right w:val="none" w:sz="0" w:space="0" w:color="auto"/>
      </w:divBdr>
    </w:div>
    <w:div w:id="1475175434">
      <w:bodyDiv w:val="1"/>
      <w:marLeft w:val="0"/>
      <w:marRight w:val="0"/>
      <w:marTop w:val="0"/>
      <w:marBottom w:val="0"/>
      <w:divBdr>
        <w:top w:val="none" w:sz="0" w:space="0" w:color="auto"/>
        <w:left w:val="none" w:sz="0" w:space="0" w:color="auto"/>
        <w:bottom w:val="none" w:sz="0" w:space="0" w:color="auto"/>
        <w:right w:val="none" w:sz="0" w:space="0" w:color="auto"/>
      </w:divBdr>
    </w:div>
    <w:div w:id="1475365230">
      <w:bodyDiv w:val="1"/>
      <w:marLeft w:val="0"/>
      <w:marRight w:val="0"/>
      <w:marTop w:val="0"/>
      <w:marBottom w:val="0"/>
      <w:divBdr>
        <w:top w:val="none" w:sz="0" w:space="0" w:color="auto"/>
        <w:left w:val="none" w:sz="0" w:space="0" w:color="auto"/>
        <w:bottom w:val="none" w:sz="0" w:space="0" w:color="auto"/>
        <w:right w:val="none" w:sz="0" w:space="0" w:color="auto"/>
      </w:divBdr>
    </w:div>
    <w:div w:id="1475371417">
      <w:bodyDiv w:val="1"/>
      <w:marLeft w:val="0"/>
      <w:marRight w:val="0"/>
      <w:marTop w:val="0"/>
      <w:marBottom w:val="0"/>
      <w:divBdr>
        <w:top w:val="none" w:sz="0" w:space="0" w:color="auto"/>
        <w:left w:val="none" w:sz="0" w:space="0" w:color="auto"/>
        <w:bottom w:val="none" w:sz="0" w:space="0" w:color="auto"/>
        <w:right w:val="none" w:sz="0" w:space="0" w:color="auto"/>
      </w:divBdr>
    </w:div>
    <w:div w:id="1475442399">
      <w:bodyDiv w:val="1"/>
      <w:marLeft w:val="0"/>
      <w:marRight w:val="0"/>
      <w:marTop w:val="0"/>
      <w:marBottom w:val="0"/>
      <w:divBdr>
        <w:top w:val="none" w:sz="0" w:space="0" w:color="auto"/>
        <w:left w:val="none" w:sz="0" w:space="0" w:color="auto"/>
        <w:bottom w:val="none" w:sz="0" w:space="0" w:color="auto"/>
        <w:right w:val="none" w:sz="0" w:space="0" w:color="auto"/>
      </w:divBdr>
    </w:div>
    <w:div w:id="1475486858">
      <w:bodyDiv w:val="1"/>
      <w:marLeft w:val="0"/>
      <w:marRight w:val="0"/>
      <w:marTop w:val="0"/>
      <w:marBottom w:val="0"/>
      <w:divBdr>
        <w:top w:val="none" w:sz="0" w:space="0" w:color="auto"/>
        <w:left w:val="none" w:sz="0" w:space="0" w:color="auto"/>
        <w:bottom w:val="none" w:sz="0" w:space="0" w:color="auto"/>
        <w:right w:val="none" w:sz="0" w:space="0" w:color="auto"/>
      </w:divBdr>
    </w:div>
    <w:div w:id="1475563135">
      <w:bodyDiv w:val="1"/>
      <w:marLeft w:val="0"/>
      <w:marRight w:val="0"/>
      <w:marTop w:val="0"/>
      <w:marBottom w:val="0"/>
      <w:divBdr>
        <w:top w:val="none" w:sz="0" w:space="0" w:color="auto"/>
        <w:left w:val="none" w:sz="0" w:space="0" w:color="auto"/>
        <w:bottom w:val="none" w:sz="0" w:space="0" w:color="auto"/>
        <w:right w:val="none" w:sz="0" w:space="0" w:color="auto"/>
      </w:divBdr>
    </w:div>
    <w:div w:id="1475566786">
      <w:bodyDiv w:val="1"/>
      <w:marLeft w:val="0"/>
      <w:marRight w:val="0"/>
      <w:marTop w:val="0"/>
      <w:marBottom w:val="0"/>
      <w:divBdr>
        <w:top w:val="none" w:sz="0" w:space="0" w:color="auto"/>
        <w:left w:val="none" w:sz="0" w:space="0" w:color="auto"/>
        <w:bottom w:val="none" w:sz="0" w:space="0" w:color="auto"/>
        <w:right w:val="none" w:sz="0" w:space="0" w:color="auto"/>
      </w:divBdr>
    </w:div>
    <w:div w:id="1475637846">
      <w:bodyDiv w:val="1"/>
      <w:marLeft w:val="0"/>
      <w:marRight w:val="0"/>
      <w:marTop w:val="0"/>
      <w:marBottom w:val="0"/>
      <w:divBdr>
        <w:top w:val="none" w:sz="0" w:space="0" w:color="auto"/>
        <w:left w:val="none" w:sz="0" w:space="0" w:color="auto"/>
        <w:bottom w:val="none" w:sz="0" w:space="0" w:color="auto"/>
        <w:right w:val="none" w:sz="0" w:space="0" w:color="auto"/>
      </w:divBdr>
    </w:div>
    <w:div w:id="1475682897">
      <w:bodyDiv w:val="1"/>
      <w:marLeft w:val="0"/>
      <w:marRight w:val="0"/>
      <w:marTop w:val="0"/>
      <w:marBottom w:val="0"/>
      <w:divBdr>
        <w:top w:val="none" w:sz="0" w:space="0" w:color="auto"/>
        <w:left w:val="none" w:sz="0" w:space="0" w:color="auto"/>
        <w:bottom w:val="none" w:sz="0" w:space="0" w:color="auto"/>
        <w:right w:val="none" w:sz="0" w:space="0" w:color="auto"/>
      </w:divBdr>
    </w:div>
    <w:div w:id="1475684398">
      <w:bodyDiv w:val="1"/>
      <w:marLeft w:val="0"/>
      <w:marRight w:val="0"/>
      <w:marTop w:val="0"/>
      <w:marBottom w:val="0"/>
      <w:divBdr>
        <w:top w:val="none" w:sz="0" w:space="0" w:color="auto"/>
        <w:left w:val="none" w:sz="0" w:space="0" w:color="auto"/>
        <w:bottom w:val="none" w:sz="0" w:space="0" w:color="auto"/>
        <w:right w:val="none" w:sz="0" w:space="0" w:color="auto"/>
      </w:divBdr>
    </w:div>
    <w:div w:id="1475757124">
      <w:bodyDiv w:val="1"/>
      <w:marLeft w:val="0"/>
      <w:marRight w:val="0"/>
      <w:marTop w:val="0"/>
      <w:marBottom w:val="0"/>
      <w:divBdr>
        <w:top w:val="none" w:sz="0" w:space="0" w:color="auto"/>
        <w:left w:val="none" w:sz="0" w:space="0" w:color="auto"/>
        <w:bottom w:val="none" w:sz="0" w:space="0" w:color="auto"/>
        <w:right w:val="none" w:sz="0" w:space="0" w:color="auto"/>
      </w:divBdr>
    </w:div>
    <w:div w:id="1475759800">
      <w:bodyDiv w:val="1"/>
      <w:marLeft w:val="0"/>
      <w:marRight w:val="0"/>
      <w:marTop w:val="0"/>
      <w:marBottom w:val="0"/>
      <w:divBdr>
        <w:top w:val="none" w:sz="0" w:space="0" w:color="auto"/>
        <w:left w:val="none" w:sz="0" w:space="0" w:color="auto"/>
        <w:bottom w:val="none" w:sz="0" w:space="0" w:color="auto"/>
        <w:right w:val="none" w:sz="0" w:space="0" w:color="auto"/>
      </w:divBdr>
    </w:div>
    <w:div w:id="1475832901">
      <w:bodyDiv w:val="1"/>
      <w:marLeft w:val="0"/>
      <w:marRight w:val="0"/>
      <w:marTop w:val="0"/>
      <w:marBottom w:val="0"/>
      <w:divBdr>
        <w:top w:val="none" w:sz="0" w:space="0" w:color="auto"/>
        <w:left w:val="none" w:sz="0" w:space="0" w:color="auto"/>
        <w:bottom w:val="none" w:sz="0" w:space="0" w:color="auto"/>
        <w:right w:val="none" w:sz="0" w:space="0" w:color="auto"/>
      </w:divBdr>
    </w:div>
    <w:div w:id="1475833502">
      <w:bodyDiv w:val="1"/>
      <w:marLeft w:val="0"/>
      <w:marRight w:val="0"/>
      <w:marTop w:val="0"/>
      <w:marBottom w:val="0"/>
      <w:divBdr>
        <w:top w:val="none" w:sz="0" w:space="0" w:color="auto"/>
        <w:left w:val="none" w:sz="0" w:space="0" w:color="auto"/>
        <w:bottom w:val="none" w:sz="0" w:space="0" w:color="auto"/>
        <w:right w:val="none" w:sz="0" w:space="0" w:color="auto"/>
      </w:divBdr>
    </w:div>
    <w:div w:id="1475872934">
      <w:bodyDiv w:val="1"/>
      <w:marLeft w:val="0"/>
      <w:marRight w:val="0"/>
      <w:marTop w:val="0"/>
      <w:marBottom w:val="0"/>
      <w:divBdr>
        <w:top w:val="none" w:sz="0" w:space="0" w:color="auto"/>
        <w:left w:val="none" w:sz="0" w:space="0" w:color="auto"/>
        <w:bottom w:val="none" w:sz="0" w:space="0" w:color="auto"/>
        <w:right w:val="none" w:sz="0" w:space="0" w:color="auto"/>
      </w:divBdr>
    </w:div>
    <w:div w:id="1475945197">
      <w:bodyDiv w:val="1"/>
      <w:marLeft w:val="0"/>
      <w:marRight w:val="0"/>
      <w:marTop w:val="0"/>
      <w:marBottom w:val="0"/>
      <w:divBdr>
        <w:top w:val="none" w:sz="0" w:space="0" w:color="auto"/>
        <w:left w:val="none" w:sz="0" w:space="0" w:color="auto"/>
        <w:bottom w:val="none" w:sz="0" w:space="0" w:color="auto"/>
        <w:right w:val="none" w:sz="0" w:space="0" w:color="auto"/>
      </w:divBdr>
    </w:div>
    <w:div w:id="1475947588">
      <w:bodyDiv w:val="1"/>
      <w:marLeft w:val="0"/>
      <w:marRight w:val="0"/>
      <w:marTop w:val="0"/>
      <w:marBottom w:val="0"/>
      <w:divBdr>
        <w:top w:val="none" w:sz="0" w:space="0" w:color="auto"/>
        <w:left w:val="none" w:sz="0" w:space="0" w:color="auto"/>
        <w:bottom w:val="none" w:sz="0" w:space="0" w:color="auto"/>
        <w:right w:val="none" w:sz="0" w:space="0" w:color="auto"/>
      </w:divBdr>
    </w:div>
    <w:div w:id="1476023233">
      <w:bodyDiv w:val="1"/>
      <w:marLeft w:val="0"/>
      <w:marRight w:val="0"/>
      <w:marTop w:val="0"/>
      <w:marBottom w:val="0"/>
      <w:divBdr>
        <w:top w:val="none" w:sz="0" w:space="0" w:color="auto"/>
        <w:left w:val="none" w:sz="0" w:space="0" w:color="auto"/>
        <w:bottom w:val="none" w:sz="0" w:space="0" w:color="auto"/>
        <w:right w:val="none" w:sz="0" w:space="0" w:color="auto"/>
      </w:divBdr>
    </w:div>
    <w:div w:id="1476096234">
      <w:bodyDiv w:val="1"/>
      <w:marLeft w:val="0"/>
      <w:marRight w:val="0"/>
      <w:marTop w:val="0"/>
      <w:marBottom w:val="0"/>
      <w:divBdr>
        <w:top w:val="none" w:sz="0" w:space="0" w:color="auto"/>
        <w:left w:val="none" w:sz="0" w:space="0" w:color="auto"/>
        <w:bottom w:val="none" w:sz="0" w:space="0" w:color="auto"/>
        <w:right w:val="none" w:sz="0" w:space="0" w:color="auto"/>
      </w:divBdr>
    </w:div>
    <w:div w:id="1476140782">
      <w:bodyDiv w:val="1"/>
      <w:marLeft w:val="0"/>
      <w:marRight w:val="0"/>
      <w:marTop w:val="0"/>
      <w:marBottom w:val="0"/>
      <w:divBdr>
        <w:top w:val="none" w:sz="0" w:space="0" w:color="auto"/>
        <w:left w:val="none" w:sz="0" w:space="0" w:color="auto"/>
        <w:bottom w:val="none" w:sz="0" w:space="0" w:color="auto"/>
        <w:right w:val="none" w:sz="0" w:space="0" w:color="auto"/>
      </w:divBdr>
    </w:div>
    <w:div w:id="1476141417">
      <w:bodyDiv w:val="1"/>
      <w:marLeft w:val="0"/>
      <w:marRight w:val="0"/>
      <w:marTop w:val="0"/>
      <w:marBottom w:val="0"/>
      <w:divBdr>
        <w:top w:val="none" w:sz="0" w:space="0" w:color="auto"/>
        <w:left w:val="none" w:sz="0" w:space="0" w:color="auto"/>
        <w:bottom w:val="none" w:sz="0" w:space="0" w:color="auto"/>
        <w:right w:val="none" w:sz="0" w:space="0" w:color="auto"/>
      </w:divBdr>
    </w:div>
    <w:div w:id="1476218417">
      <w:bodyDiv w:val="1"/>
      <w:marLeft w:val="0"/>
      <w:marRight w:val="0"/>
      <w:marTop w:val="0"/>
      <w:marBottom w:val="0"/>
      <w:divBdr>
        <w:top w:val="none" w:sz="0" w:space="0" w:color="auto"/>
        <w:left w:val="none" w:sz="0" w:space="0" w:color="auto"/>
        <w:bottom w:val="none" w:sz="0" w:space="0" w:color="auto"/>
        <w:right w:val="none" w:sz="0" w:space="0" w:color="auto"/>
      </w:divBdr>
    </w:div>
    <w:div w:id="1476220276">
      <w:bodyDiv w:val="1"/>
      <w:marLeft w:val="0"/>
      <w:marRight w:val="0"/>
      <w:marTop w:val="0"/>
      <w:marBottom w:val="0"/>
      <w:divBdr>
        <w:top w:val="none" w:sz="0" w:space="0" w:color="auto"/>
        <w:left w:val="none" w:sz="0" w:space="0" w:color="auto"/>
        <w:bottom w:val="none" w:sz="0" w:space="0" w:color="auto"/>
        <w:right w:val="none" w:sz="0" w:space="0" w:color="auto"/>
      </w:divBdr>
    </w:div>
    <w:div w:id="1476222576">
      <w:bodyDiv w:val="1"/>
      <w:marLeft w:val="0"/>
      <w:marRight w:val="0"/>
      <w:marTop w:val="0"/>
      <w:marBottom w:val="0"/>
      <w:divBdr>
        <w:top w:val="none" w:sz="0" w:space="0" w:color="auto"/>
        <w:left w:val="none" w:sz="0" w:space="0" w:color="auto"/>
        <w:bottom w:val="none" w:sz="0" w:space="0" w:color="auto"/>
        <w:right w:val="none" w:sz="0" w:space="0" w:color="auto"/>
      </w:divBdr>
    </w:div>
    <w:div w:id="1476295597">
      <w:bodyDiv w:val="1"/>
      <w:marLeft w:val="0"/>
      <w:marRight w:val="0"/>
      <w:marTop w:val="0"/>
      <w:marBottom w:val="0"/>
      <w:divBdr>
        <w:top w:val="none" w:sz="0" w:space="0" w:color="auto"/>
        <w:left w:val="none" w:sz="0" w:space="0" w:color="auto"/>
        <w:bottom w:val="none" w:sz="0" w:space="0" w:color="auto"/>
        <w:right w:val="none" w:sz="0" w:space="0" w:color="auto"/>
      </w:divBdr>
    </w:div>
    <w:div w:id="1476333435">
      <w:bodyDiv w:val="1"/>
      <w:marLeft w:val="0"/>
      <w:marRight w:val="0"/>
      <w:marTop w:val="0"/>
      <w:marBottom w:val="0"/>
      <w:divBdr>
        <w:top w:val="none" w:sz="0" w:space="0" w:color="auto"/>
        <w:left w:val="none" w:sz="0" w:space="0" w:color="auto"/>
        <w:bottom w:val="none" w:sz="0" w:space="0" w:color="auto"/>
        <w:right w:val="none" w:sz="0" w:space="0" w:color="auto"/>
      </w:divBdr>
    </w:div>
    <w:div w:id="1476410109">
      <w:bodyDiv w:val="1"/>
      <w:marLeft w:val="0"/>
      <w:marRight w:val="0"/>
      <w:marTop w:val="0"/>
      <w:marBottom w:val="0"/>
      <w:divBdr>
        <w:top w:val="none" w:sz="0" w:space="0" w:color="auto"/>
        <w:left w:val="none" w:sz="0" w:space="0" w:color="auto"/>
        <w:bottom w:val="none" w:sz="0" w:space="0" w:color="auto"/>
        <w:right w:val="none" w:sz="0" w:space="0" w:color="auto"/>
      </w:divBdr>
    </w:div>
    <w:div w:id="1476528937">
      <w:bodyDiv w:val="1"/>
      <w:marLeft w:val="0"/>
      <w:marRight w:val="0"/>
      <w:marTop w:val="0"/>
      <w:marBottom w:val="0"/>
      <w:divBdr>
        <w:top w:val="none" w:sz="0" w:space="0" w:color="auto"/>
        <w:left w:val="none" w:sz="0" w:space="0" w:color="auto"/>
        <w:bottom w:val="none" w:sz="0" w:space="0" w:color="auto"/>
        <w:right w:val="none" w:sz="0" w:space="0" w:color="auto"/>
      </w:divBdr>
    </w:div>
    <w:div w:id="1476531158">
      <w:bodyDiv w:val="1"/>
      <w:marLeft w:val="0"/>
      <w:marRight w:val="0"/>
      <w:marTop w:val="0"/>
      <w:marBottom w:val="0"/>
      <w:divBdr>
        <w:top w:val="none" w:sz="0" w:space="0" w:color="auto"/>
        <w:left w:val="none" w:sz="0" w:space="0" w:color="auto"/>
        <w:bottom w:val="none" w:sz="0" w:space="0" w:color="auto"/>
        <w:right w:val="none" w:sz="0" w:space="0" w:color="auto"/>
      </w:divBdr>
    </w:div>
    <w:div w:id="1476558379">
      <w:bodyDiv w:val="1"/>
      <w:marLeft w:val="0"/>
      <w:marRight w:val="0"/>
      <w:marTop w:val="0"/>
      <w:marBottom w:val="0"/>
      <w:divBdr>
        <w:top w:val="none" w:sz="0" w:space="0" w:color="auto"/>
        <w:left w:val="none" w:sz="0" w:space="0" w:color="auto"/>
        <w:bottom w:val="none" w:sz="0" w:space="0" w:color="auto"/>
        <w:right w:val="none" w:sz="0" w:space="0" w:color="auto"/>
      </w:divBdr>
    </w:div>
    <w:div w:id="1476601179">
      <w:bodyDiv w:val="1"/>
      <w:marLeft w:val="0"/>
      <w:marRight w:val="0"/>
      <w:marTop w:val="0"/>
      <w:marBottom w:val="0"/>
      <w:divBdr>
        <w:top w:val="none" w:sz="0" w:space="0" w:color="auto"/>
        <w:left w:val="none" w:sz="0" w:space="0" w:color="auto"/>
        <w:bottom w:val="none" w:sz="0" w:space="0" w:color="auto"/>
        <w:right w:val="none" w:sz="0" w:space="0" w:color="auto"/>
      </w:divBdr>
    </w:div>
    <w:div w:id="1476605398">
      <w:bodyDiv w:val="1"/>
      <w:marLeft w:val="0"/>
      <w:marRight w:val="0"/>
      <w:marTop w:val="0"/>
      <w:marBottom w:val="0"/>
      <w:divBdr>
        <w:top w:val="none" w:sz="0" w:space="0" w:color="auto"/>
        <w:left w:val="none" w:sz="0" w:space="0" w:color="auto"/>
        <w:bottom w:val="none" w:sz="0" w:space="0" w:color="auto"/>
        <w:right w:val="none" w:sz="0" w:space="0" w:color="auto"/>
      </w:divBdr>
    </w:div>
    <w:div w:id="1476609587">
      <w:bodyDiv w:val="1"/>
      <w:marLeft w:val="0"/>
      <w:marRight w:val="0"/>
      <w:marTop w:val="0"/>
      <w:marBottom w:val="0"/>
      <w:divBdr>
        <w:top w:val="none" w:sz="0" w:space="0" w:color="auto"/>
        <w:left w:val="none" w:sz="0" w:space="0" w:color="auto"/>
        <w:bottom w:val="none" w:sz="0" w:space="0" w:color="auto"/>
        <w:right w:val="none" w:sz="0" w:space="0" w:color="auto"/>
      </w:divBdr>
    </w:div>
    <w:div w:id="1476675417">
      <w:bodyDiv w:val="1"/>
      <w:marLeft w:val="0"/>
      <w:marRight w:val="0"/>
      <w:marTop w:val="0"/>
      <w:marBottom w:val="0"/>
      <w:divBdr>
        <w:top w:val="none" w:sz="0" w:space="0" w:color="auto"/>
        <w:left w:val="none" w:sz="0" w:space="0" w:color="auto"/>
        <w:bottom w:val="none" w:sz="0" w:space="0" w:color="auto"/>
        <w:right w:val="none" w:sz="0" w:space="0" w:color="auto"/>
      </w:divBdr>
    </w:div>
    <w:div w:id="1476678743">
      <w:bodyDiv w:val="1"/>
      <w:marLeft w:val="0"/>
      <w:marRight w:val="0"/>
      <w:marTop w:val="0"/>
      <w:marBottom w:val="0"/>
      <w:divBdr>
        <w:top w:val="none" w:sz="0" w:space="0" w:color="auto"/>
        <w:left w:val="none" w:sz="0" w:space="0" w:color="auto"/>
        <w:bottom w:val="none" w:sz="0" w:space="0" w:color="auto"/>
        <w:right w:val="none" w:sz="0" w:space="0" w:color="auto"/>
      </w:divBdr>
    </w:div>
    <w:div w:id="1476871114">
      <w:bodyDiv w:val="1"/>
      <w:marLeft w:val="0"/>
      <w:marRight w:val="0"/>
      <w:marTop w:val="0"/>
      <w:marBottom w:val="0"/>
      <w:divBdr>
        <w:top w:val="none" w:sz="0" w:space="0" w:color="auto"/>
        <w:left w:val="none" w:sz="0" w:space="0" w:color="auto"/>
        <w:bottom w:val="none" w:sz="0" w:space="0" w:color="auto"/>
        <w:right w:val="none" w:sz="0" w:space="0" w:color="auto"/>
      </w:divBdr>
    </w:div>
    <w:div w:id="1476987005">
      <w:bodyDiv w:val="1"/>
      <w:marLeft w:val="0"/>
      <w:marRight w:val="0"/>
      <w:marTop w:val="0"/>
      <w:marBottom w:val="0"/>
      <w:divBdr>
        <w:top w:val="none" w:sz="0" w:space="0" w:color="auto"/>
        <w:left w:val="none" w:sz="0" w:space="0" w:color="auto"/>
        <w:bottom w:val="none" w:sz="0" w:space="0" w:color="auto"/>
        <w:right w:val="none" w:sz="0" w:space="0" w:color="auto"/>
      </w:divBdr>
    </w:div>
    <w:div w:id="1476988807">
      <w:bodyDiv w:val="1"/>
      <w:marLeft w:val="0"/>
      <w:marRight w:val="0"/>
      <w:marTop w:val="0"/>
      <w:marBottom w:val="0"/>
      <w:divBdr>
        <w:top w:val="none" w:sz="0" w:space="0" w:color="auto"/>
        <w:left w:val="none" w:sz="0" w:space="0" w:color="auto"/>
        <w:bottom w:val="none" w:sz="0" w:space="0" w:color="auto"/>
        <w:right w:val="none" w:sz="0" w:space="0" w:color="auto"/>
      </w:divBdr>
    </w:div>
    <w:div w:id="1477071021">
      <w:bodyDiv w:val="1"/>
      <w:marLeft w:val="0"/>
      <w:marRight w:val="0"/>
      <w:marTop w:val="0"/>
      <w:marBottom w:val="0"/>
      <w:divBdr>
        <w:top w:val="none" w:sz="0" w:space="0" w:color="auto"/>
        <w:left w:val="none" w:sz="0" w:space="0" w:color="auto"/>
        <w:bottom w:val="none" w:sz="0" w:space="0" w:color="auto"/>
        <w:right w:val="none" w:sz="0" w:space="0" w:color="auto"/>
      </w:divBdr>
    </w:div>
    <w:div w:id="1477187385">
      <w:bodyDiv w:val="1"/>
      <w:marLeft w:val="0"/>
      <w:marRight w:val="0"/>
      <w:marTop w:val="0"/>
      <w:marBottom w:val="0"/>
      <w:divBdr>
        <w:top w:val="none" w:sz="0" w:space="0" w:color="auto"/>
        <w:left w:val="none" w:sz="0" w:space="0" w:color="auto"/>
        <w:bottom w:val="none" w:sz="0" w:space="0" w:color="auto"/>
        <w:right w:val="none" w:sz="0" w:space="0" w:color="auto"/>
      </w:divBdr>
    </w:div>
    <w:div w:id="1477188287">
      <w:bodyDiv w:val="1"/>
      <w:marLeft w:val="0"/>
      <w:marRight w:val="0"/>
      <w:marTop w:val="0"/>
      <w:marBottom w:val="0"/>
      <w:divBdr>
        <w:top w:val="none" w:sz="0" w:space="0" w:color="auto"/>
        <w:left w:val="none" w:sz="0" w:space="0" w:color="auto"/>
        <w:bottom w:val="none" w:sz="0" w:space="0" w:color="auto"/>
        <w:right w:val="none" w:sz="0" w:space="0" w:color="auto"/>
      </w:divBdr>
    </w:div>
    <w:div w:id="1477331776">
      <w:bodyDiv w:val="1"/>
      <w:marLeft w:val="0"/>
      <w:marRight w:val="0"/>
      <w:marTop w:val="0"/>
      <w:marBottom w:val="0"/>
      <w:divBdr>
        <w:top w:val="none" w:sz="0" w:space="0" w:color="auto"/>
        <w:left w:val="none" w:sz="0" w:space="0" w:color="auto"/>
        <w:bottom w:val="none" w:sz="0" w:space="0" w:color="auto"/>
        <w:right w:val="none" w:sz="0" w:space="0" w:color="auto"/>
      </w:divBdr>
    </w:div>
    <w:div w:id="1477335218">
      <w:bodyDiv w:val="1"/>
      <w:marLeft w:val="0"/>
      <w:marRight w:val="0"/>
      <w:marTop w:val="0"/>
      <w:marBottom w:val="0"/>
      <w:divBdr>
        <w:top w:val="none" w:sz="0" w:space="0" w:color="auto"/>
        <w:left w:val="none" w:sz="0" w:space="0" w:color="auto"/>
        <w:bottom w:val="none" w:sz="0" w:space="0" w:color="auto"/>
        <w:right w:val="none" w:sz="0" w:space="0" w:color="auto"/>
      </w:divBdr>
    </w:div>
    <w:div w:id="1477339371">
      <w:bodyDiv w:val="1"/>
      <w:marLeft w:val="0"/>
      <w:marRight w:val="0"/>
      <w:marTop w:val="0"/>
      <w:marBottom w:val="0"/>
      <w:divBdr>
        <w:top w:val="none" w:sz="0" w:space="0" w:color="auto"/>
        <w:left w:val="none" w:sz="0" w:space="0" w:color="auto"/>
        <w:bottom w:val="none" w:sz="0" w:space="0" w:color="auto"/>
        <w:right w:val="none" w:sz="0" w:space="0" w:color="auto"/>
      </w:divBdr>
    </w:div>
    <w:div w:id="1477457651">
      <w:bodyDiv w:val="1"/>
      <w:marLeft w:val="0"/>
      <w:marRight w:val="0"/>
      <w:marTop w:val="0"/>
      <w:marBottom w:val="0"/>
      <w:divBdr>
        <w:top w:val="none" w:sz="0" w:space="0" w:color="auto"/>
        <w:left w:val="none" w:sz="0" w:space="0" w:color="auto"/>
        <w:bottom w:val="none" w:sz="0" w:space="0" w:color="auto"/>
        <w:right w:val="none" w:sz="0" w:space="0" w:color="auto"/>
      </w:divBdr>
    </w:div>
    <w:div w:id="1477602512">
      <w:bodyDiv w:val="1"/>
      <w:marLeft w:val="0"/>
      <w:marRight w:val="0"/>
      <w:marTop w:val="0"/>
      <w:marBottom w:val="0"/>
      <w:divBdr>
        <w:top w:val="none" w:sz="0" w:space="0" w:color="auto"/>
        <w:left w:val="none" w:sz="0" w:space="0" w:color="auto"/>
        <w:bottom w:val="none" w:sz="0" w:space="0" w:color="auto"/>
        <w:right w:val="none" w:sz="0" w:space="0" w:color="auto"/>
      </w:divBdr>
    </w:div>
    <w:div w:id="1477603052">
      <w:bodyDiv w:val="1"/>
      <w:marLeft w:val="0"/>
      <w:marRight w:val="0"/>
      <w:marTop w:val="0"/>
      <w:marBottom w:val="0"/>
      <w:divBdr>
        <w:top w:val="none" w:sz="0" w:space="0" w:color="auto"/>
        <w:left w:val="none" w:sz="0" w:space="0" w:color="auto"/>
        <w:bottom w:val="none" w:sz="0" w:space="0" w:color="auto"/>
        <w:right w:val="none" w:sz="0" w:space="0" w:color="auto"/>
      </w:divBdr>
    </w:div>
    <w:div w:id="1477605054">
      <w:bodyDiv w:val="1"/>
      <w:marLeft w:val="0"/>
      <w:marRight w:val="0"/>
      <w:marTop w:val="0"/>
      <w:marBottom w:val="0"/>
      <w:divBdr>
        <w:top w:val="none" w:sz="0" w:space="0" w:color="auto"/>
        <w:left w:val="none" w:sz="0" w:space="0" w:color="auto"/>
        <w:bottom w:val="none" w:sz="0" w:space="0" w:color="auto"/>
        <w:right w:val="none" w:sz="0" w:space="0" w:color="auto"/>
      </w:divBdr>
    </w:div>
    <w:div w:id="1477648513">
      <w:bodyDiv w:val="1"/>
      <w:marLeft w:val="0"/>
      <w:marRight w:val="0"/>
      <w:marTop w:val="0"/>
      <w:marBottom w:val="0"/>
      <w:divBdr>
        <w:top w:val="none" w:sz="0" w:space="0" w:color="auto"/>
        <w:left w:val="none" w:sz="0" w:space="0" w:color="auto"/>
        <w:bottom w:val="none" w:sz="0" w:space="0" w:color="auto"/>
        <w:right w:val="none" w:sz="0" w:space="0" w:color="auto"/>
      </w:divBdr>
    </w:div>
    <w:div w:id="1477726162">
      <w:bodyDiv w:val="1"/>
      <w:marLeft w:val="0"/>
      <w:marRight w:val="0"/>
      <w:marTop w:val="0"/>
      <w:marBottom w:val="0"/>
      <w:divBdr>
        <w:top w:val="none" w:sz="0" w:space="0" w:color="auto"/>
        <w:left w:val="none" w:sz="0" w:space="0" w:color="auto"/>
        <w:bottom w:val="none" w:sz="0" w:space="0" w:color="auto"/>
        <w:right w:val="none" w:sz="0" w:space="0" w:color="auto"/>
      </w:divBdr>
    </w:div>
    <w:div w:id="1477798250">
      <w:bodyDiv w:val="1"/>
      <w:marLeft w:val="0"/>
      <w:marRight w:val="0"/>
      <w:marTop w:val="0"/>
      <w:marBottom w:val="0"/>
      <w:divBdr>
        <w:top w:val="none" w:sz="0" w:space="0" w:color="auto"/>
        <w:left w:val="none" w:sz="0" w:space="0" w:color="auto"/>
        <w:bottom w:val="none" w:sz="0" w:space="0" w:color="auto"/>
        <w:right w:val="none" w:sz="0" w:space="0" w:color="auto"/>
      </w:divBdr>
    </w:div>
    <w:div w:id="1477837468">
      <w:bodyDiv w:val="1"/>
      <w:marLeft w:val="0"/>
      <w:marRight w:val="0"/>
      <w:marTop w:val="0"/>
      <w:marBottom w:val="0"/>
      <w:divBdr>
        <w:top w:val="none" w:sz="0" w:space="0" w:color="auto"/>
        <w:left w:val="none" w:sz="0" w:space="0" w:color="auto"/>
        <w:bottom w:val="none" w:sz="0" w:space="0" w:color="auto"/>
        <w:right w:val="none" w:sz="0" w:space="0" w:color="auto"/>
      </w:divBdr>
    </w:div>
    <w:div w:id="1477911037">
      <w:bodyDiv w:val="1"/>
      <w:marLeft w:val="0"/>
      <w:marRight w:val="0"/>
      <w:marTop w:val="0"/>
      <w:marBottom w:val="0"/>
      <w:divBdr>
        <w:top w:val="none" w:sz="0" w:space="0" w:color="auto"/>
        <w:left w:val="none" w:sz="0" w:space="0" w:color="auto"/>
        <w:bottom w:val="none" w:sz="0" w:space="0" w:color="auto"/>
        <w:right w:val="none" w:sz="0" w:space="0" w:color="auto"/>
      </w:divBdr>
    </w:div>
    <w:div w:id="1477914742">
      <w:bodyDiv w:val="1"/>
      <w:marLeft w:val="0"/>
      <w:marRight w:val="0"/>
      <w:marTop w:val="0"/>
      <w:marBottom w:val="0"/>
      <w:divBdr>
        <w:top w:val="none" w:sz="0" w:space="0" w:color="auto"/>
        <w:left w:val="none" w:sz="0" w:space="0" w:color="auto"/>
        <w:bottom w:val="none" w:sz="0" w:space="0" w:color="auto"/>
        <w:right w:val="none" w:sz="0" w:space="0" w:color="auto"/>
      </w:divBdr>
    </w:div>
    <w:div w:id="1477987568">
      <w:bodyDiv w:val="1"/>
      <w:marLeft w:val="0"/>
      <w:marRight w:val="0"/>
      <w:marTop w:val="0"/>
      <w:marBottom w:val="0"/>
      <w:divBdr>
        <w:top w:val="none" w:sz="0" w:space="0" w:color="auto"/>
        <w:left w:val="none" w:sz="0" w:space="0" w:color="auto"/>
        <w:bottom w:val="none" w:sz="0" w:space="0" w:color="auto"/>
        <w:right w:val="none" w:sz="0" w:space="0" w:color="auto"/>
      </w:divBdr>
    </w:div>
    <w:div w:id="1477990729">
      <w:bodyDiv w:val="1"/>
      <w:marLeft w:val="0"/>
      <w:marRight w:val="0"/>
      <w:marTop w:val="0"/>
      <w:marBottom w:val="0"/>
      <w:divBdr>
        <w:top w:val="none" w:sz="0" w:space="0" w:color="auto"/>
        <w:left w:val="none" w:sz="0" w:space="0" w:color="auto"/>
        <w:bottom w:val="none" w:sz="0" w:space="0" w:color="auto"/>
        <w:right w:val="none" w:sz="0" w:space="0" w:color="auto"/>
      </w:divBdr>
    </w:div>
    <w:div w:id="1477995462">
      <w:bodyDiv w:val="1"/>
      <w:marLeft w:val="0"/>
      <w:marRight w:val="0"/>
      <w:marTop w:val="0"/>
      <w:marBottom w:val="0"/>
      <w:divBdr>
        <w:top w:val="none" w:sz="0" w:space="0" w:color="auto"/>
        <w:left w:val="none" w:sz="0" w:space="0" w:color="auto"/>
        <w:bottom w:val="none" w:sz="0" w:space="0" w:color="auto"/>
        <w:right w:val="none" w:sz="0" w:space="0" w:color="auto"/>
      </w:divBdr>
    </w:div>
    <w:div w:id="1478109897">
      <w:bodyDiv w:val="1"/>
      <w:marLeft w:val="0"/>
      <w:marRight w:val="0"/>
      <w:marTop w:val="0"/>
      <w:marBottom w:val="0"/>
      <w:divBdr>
        <w:top w:val="none" w:sz="0" w:space="0" w:color="auto"/>
        <w:left w:val="none" w:sz="0" w:space="0" w:color="auto"/>
        <w:bottom w:val="none" w:sz="0" w:space="0" w:color="auto"/>
        <w:right w:val="none" w:sz="0" w:space="0" w:color="auto"/>
      </w:divBdr>
    </w:div>
    <w:div w:id="1478112814">
      <w:bodyDiv w:val="1"/>
      <w:marLeft w:val="0"/>
      <w:marRight w:val="0"/>
      <w:marTop w:val="0"/>
      <w:marBottom w:val="0"/>
      <w:divBdr>
        <w:top w:val="none" w:sz="0" w:space="0" w:color="auto"/>
        <w:left w:val="none" w:sz="0" w:space="0" w:color="auto"/>
        <w:bottom w:val="none" w:sz="0" w:space="0" w:color="auto"/>
        <w:right w:val="none" w:sz="0" w:space="0" w:color="auto"/>
      </w:divBdr>
    </w:div>
    <w:div w:id="1478179198">
      <w:bodyDiv w:val="1"/>
      <w:marLeft w:val="0"/>
      <w:marRight w:val="0"/>
      <w:marTop w:val="0"/>
      <w:marBottom w:val="0"/>
      <w:divBdr>
        <w:top w:val="none" w:sz="0" w:space="0" w:color="auto"/>
        <w:left w:val="none" w:sz="0" w:space="0" w:color="auto"/>
        <w:bottom w:val="none" w:sz="0" w:space="0" w:color="auto"/>
        <w:right w:val="none" w:sz="0" w:space="0" w:color="auto"/>
      </w:divBdr>
    </w:div>
    <w:div w:id="1478182213">
      <w:bodyDiv w:val="1"/>
      <w:marLeft w:val="0"/>
      <w:marRight w:val="0"/>
      <w:marTop w:val="0"/>
      <w:marBottom w:val="0"/>
      <w:divBdr>
        <w:top w:val="none" w:sz="0" w:space="0" w:color="auto"/>
        <w:left w:val="none" w:sz="0" w:space="0" w:color="auto"/>
        <w:bottom w:val="none" w:sz="0" w:space="0" w:color="auto"/>
        <w:right w:val="none" w:sz="0" w:space="0" w:color="auto"/>
      </w:divBdr>
    </w:div>
    <w:div w:id="1478182566">
      <w:bodyDiv w:val="1"/>
      <w:marLeft w:val="0"/>
      <w:marRight w:val="0"/>
      <w:marTop w:val="0"/>
      <w:marBottom w:val="0"/>
      <w:divBdr>
        <w:top w:val="none" w:sz="0" w:space="0" w:color="auto"/>
        <w:left w:val="none" w:sz="0" w:space="0" w:color="auto"/>
        <w:bottom w:val="none" w:sz="0" w:space="0" w:color="auto"/>
        <w:right w:val="none" w:sz="0" w:space="0" w:color="auto"/>
      </w:divBdr>
    </w:div>
    <w:div w:id="1478306185">
      <w:bodyDiv w:val="1"/>
      <w:marLeft w:val="0"/>
      <w:marRight w:val="0"/>
      <w:marTop w:val="0"/>
      <w:marBottom w:val="0"/>
      <w:divBdr>
        <w:top w:val="none" w:sz="0" w:space="0" w:color="auto"/>
        <w:left w:val="none" w:sz="0" w:space="0" w:color="auto"/>
        <w:bottom w:val="none" w:sz="0" w:space="0" w:color="auto"/>
        <w:right w:val="none" w:sz="0" w:space="0" w:color="auto"/>
      </w:divBdr>
    </w:div>
    <w:div w:id="1478449032">
      <w:bodyDiv w:val="1"/>
      <w:marLeft w:val="0"/>
      <w:marRight w:val="0"/>
      <w:marTop w:val="0"/>
      <w:marBottom w:val="0"/>
      <w:divBdr>
        <w:top w:val="none" w:sz="0" w:space="0" w:color="auto"/>
        <w:left w:val="none" w:sz="0" w:space="0" w:color="auto"/>
        <w:bottom w:val="none" w:sz="0" w:space="0" w:color="auto"/>
        <w:right w:val="none" w:sz="0" w:space="0" w:color="auto"/>
      </w:divBdr>
    </w:div>
    <w:div w:id="1478500179">
      <w:bodyDiv w:val="1"/>
      <w:marLeft w:val="0"/>
      <w:marRight w:val="0"/>
      <w:marTop w:val="0"/>
      <w:marBottom w:val="0"/>
      <w:divBdr>
        <w:top w:val="none" w:sz="0" w:space="0" w:color="auto"/>
        <w:left w:val="none" w:sz="0" w:space="0" w:color="auto"/>
        <w:bottom w:val="none" w:sz="0" w:space="0" w:color="auto"/>
        <w:right w:val="none" w:sz="0" w:space="0" w:color="auto"/>
      </w:divBdr>
    </w:div>
    <w:div w:id="1478573607">
      <w:bodyDiv w:val="1"/>
      <w:marLeft w:val="0"/>
      <w:marRight w:val="0"/>
      <w:marTop w:val="0"/>
      <w:marBottom w:val="0"/>
      <w:divBdr>
        <w:top w:val="none" w:sz="0" w:space="0" w:color="auto"/>
        <w:left w:val="none" w:sz="0" w:space="0" w:color="auto"/>
        <w:bottom w:val="none" w:sz="0" w:space="0" w:color="auto"/>
        <w:right w:val="none" w:sz="0" w:space="0" w:color="auto"/>
      </w:divBdr>
    </w:div>
    <w:div w:id="1478642381">
      <w:bodyDiv w:val="1"/>
      <w:marLeft w:val="0"/>
      <w:marRight w:val="0"/>
      <w:marTop w:val="0"/>
      <w:marBottom w:val="0"/>
      <w:divBdr>
        <w:top w:val="none" w:sz="0" w:space="0" w:color="auto"/>
        <w:left w:val="none" w:sz="0" w:space="0" w:color="auto"/>
        <w:bottom w:val="none" w:sz="0" w:space="0" w:color="auto"/>
        <w:right w:val="none" w:sz="0" w:space="0" w:color="auto"/>
      </w:divBdr>
    </w:div>
    <w:div w:id="1478645129">
      <w:bodyDiv w:val="1"/>
      <w:marLeft w:val="0"/>
      <w:marRight w:val="0"/>
      <w:marTop w:val="0"/>
      <w:marBottom w:val="0"/>
      <w:divBdr>
        <w:top w:val="none" w:sz="0" w:space="0" w:color="auto"/>
        <w:left w:val="none" w:sz="0" w:space="0" w:color="auto"/>
        <w:bottom w:val="none" w:sz="0" w:space="0" w:color="auto"/>
        <w:right w:val="none" w:sz="0" w:space="0" w:color="auto"/>
      </w:divBdr>
    </w:div>
    <w:div w:id="1478719228">
      <w:bodyDiv w:val="1"/>
      <w:marLeft w:val="0"/>
      <w:marRight w:val="0"/>
      <w:marTop w:val="0"/>
      <w:marBottom w:val="0"/>
      <w:divBdr>
        <w:top w:val="none" w:sz="0" w:space="0" w:color="auto"/>
        <w:left w:val="none" w:sz="0" w:space="0" w:color="auto"/>
        <w:bottom w:val="none" w:sz="0" w:space="0" w:color="auto"/>
        <w:right w:val="none" w:sz="0" w:space="0" w:color="auto"/>
      </w:divBdr>
    </w:div>
    <w:div w:id="1478834899">
      <w:bodyDiv w:val="1"/>
      <w:marLeft w:val="0"/>
      <w:marRight w:val="0"/>
      <w:marTop w:val="0"/>
      <w:marBottom w:val="0"/>
      <w:divBdr>
        <w:top w:val="none" w:sz="0" w:space="0" w:color="auto"/>
        <w:left w:val="none" w:sz="0" w:space="0" w:color="auto"/>
        <w:bottom w:val="none" w:sz="0" w:space="0" w:color="auto"/>
        <w:right w:val="none" w:sz="0" w:space="0" w:color="auto"/>
      </w:divBdr>
    </w:div>
    <w:div w:id="1478886445">
      <w:bodyDiv w:val="1"/>
      <w:marLeft w:val="0"/>
      <w:marRight w:val="0"/>
      <w:marTop w:val="0"/>
      <w:marBottom w:val="0"/>
      <w:divBdr>
        <w:top w:val="none" w:sz="0" w:space="0" w:color="auto"/>
        <w:left w:val="none" w:sz="0" w:space="0" w:color="auto"/>
        <w:bottom w:val="none" w:sz="0" w:space="0" w:color="auto"/>
        <w:right w:val="none" w:sz="0" w:space="0" w:color="auto"/>
      </w:divBdr>
    </w:div>
    <w:div w:id="1478957682">
      <w:bodyDiv w:val="1"/>
      <w:marLeft w:val="0"/>
      <w:marRight w:val="0"/>
      <w:marTop w:val="0"/>
      <w:marBottom w:val="0"/>
      <w:divBdr>
        <w:top w:val="none" w:sz="0" w:space="0" w:color="auto"/>
        <w:left w:val="none" w:sz="0" w:space="0" w:color="auto"/>
        <w:bottom w:val="none" w:sz="0" w:space="0" w:color="auto"/>
        <w:right w:val="none" w:sz="0" w:space="0" w:color="auto"/>
      </w:divBdr>
    </w:div>
    <w:div w:id="1479105117">
      <w:bodyDiv w:val="1"/>
      <w:marLeft w:val="0"/>
      <w:marRight w:val="0"/>
      <w:marTop w:val="0"/>
      <w:marBottom w:val="0"/>
      <w:divBdr>
        <w:top w:val="none" w:sz="0" w:space="0" w:color="auto"/>
        <w:left w:val="none" w:sz="0" w:space="0" w:color="auto"/>
        <w:bottom w:val="none" w:sz="0" w:space="0" w:color="auto"/>
        <w:right w:val="none" w:sz="0" w:space="0" w:color="auto"/>
      </w:divBdr>
    </w:div>
    <w:div w:id="1479112666">
      <w:bodyDiv w:val="1"/>
      <w:marLeft w:val="0"/>
      <w:marRight w:val="0"/>
      <w:marTop w:val="0"/>
      <w:marBottom w:val="0"/>
      <w:divBdr>
        <w:top w:val="none" w:sz="0" w:space="0" w:color="auto"/>
        <w:left w:val="none" w:sz="0" w:space="0" w:color="auto"/>
        <w:bottom w:val="none" w:sz="0" w:space="0" w:color="auto"/>
        <w:right w:val="none" w:sz="0" w:space="0" w:color="auto"/>
      </w:divBdr>
    </w:div>
    <w:div w:id="1479148237">
      <w:bodyDiv w:val="1"/>
      <w:marLeft w:val="0"/>
      <w:marRight w:val="0"/>
      <w:marTop w:val="0"/>
      <w:marBottom w:val="0"/>
      <w:divBdr>
        <w:top w:val="none" w:sz="0" w:space="0" w:color="auto"/>
        <w:left w:val="none" w:sz="0" w:space="0" w:color="auto"/>
        <w:bottom w:val="none" w:sz="0" w:space="0" w:color="auto"/>
        <w:right w:val="none" w:sz="0" w:space="0" w:color="auto"/>
      </w:divBdr>
    </w:div>
    <w:div w:id="1479222418">
      <w:bodyDiv w:val="1"/>
      <w:marLeft w:val="0"/>
      <w:marRight w:val="0"/>
      <w:marTop w:val="0"/>
      <w:marBottom w:val="0"/>
      <w:divBdr>
        <w:top w:val="none" w:sz="0" w:space="0" w:color="auto"/>
        <w:left w:val="none" w:sz="0" w:space="0" w:color="auto"/>
        <w:bottom w:val="none" w:sz="0" w:space="0" w:color="auto"/>
        <w:right w:val="none" w:sz="0" w:space="0" w:color="auto"/>
      </w:divBdr>
    </w:div>
    <w:div w:id="1479229517">
      <w:bodyDiv w:val="1"/>
      <w:marLeft w:val="0"/>
      <w:marRight w:val="0"/>
      <w:marTop w:val="0"/>
      <w:marBottom w:val="0"/>
      <w:divBdr>
        <w:top w:val="none" w:sz="0" w:space="0" w:color="auto"/>
        <w:left w:val="none" w:sz="0" w:space="0" w:color="auto"/>
        <w:bottom w:val="none" w:sz="0" w:space="0" w:color="auto"/>
        <w:right w:val="none" w:sz="0" w:space="0" w:color="auto"/>
      </w:divBdr>
    </w:div>
    <w:div w:id="1479303970">
      <w:bodyDiv w:val="1"/>
      <w:marLeft w:val="0"/>
      <w:marRight w:val="0"/>
      <w:marTop w:val="0"/>
      <w:marBottom w:val="0"/>
      <w:divBdr>
        <w:top w:val="none" w:sz="0" w:space="0" w:color="auto"/>
        <w:left w:val="none" w:sz="0" w:space="0" w:color="auto"/>
        <w:bottom w:val="none" w:sz="0" w:space="0" w:color="auto"/>
        <w:right w:val="none" w:sz="0" w:space="0" w:color="auto"/>
      </w:divBdr>
    </w:div>
    <w:div w:id="1479305184">
      <w:bodyDiv w:val="1"/>
      <w:marLeft w:val="0"/>
      <w:marRight w:val="0"/>
      <w:marTop w:val="0"/>
      <w:marBottom w:val="0"/>
      <w:divBdr>
        <w:top w:val="none" w:sz="0" w:space="0" w:color="auto"/>
        <w:left w:val="none" w:sz="0" w:space="0" w:color="auto"/>
        <w:bottom w:val="none" w:sz="0" w:space="0" w:color="auto"/>
        <w:right w:val="none" w:sz="0" w:space="0" w:color="auto"/>
      </w:divBdr>
    </w:div>
    <w:div w:id="1479422791">
      <w:bodyDiv w:val="1"/>
      <w:marLeft w:val="0"/>
      <w:marRight w:val="0"/>
      <w:marTop w:val="0"/>
      <w:marBottom w:val="0"/>
      <w:divBdr>
        <w:top w:val="none" w:sz="0" w:space="0" w:color="auto"/>
        <w:left w:val="none" w:sz="0" w:space="0" w:color="auto"/>
        <w:bottom w:val="none" w:sz="0" w:space="0" w:color="auto"/>
        <w:right w:val="none" w:sz="0" w:space="0" w:color="auto"/>
      </w:divBdr>
    </w:div>
    <w:div w:id="1479495887">
      <w:bodyDiv w:val="1"/>
      <w:marLeft w:val="0"/>
      <w:marRight w:val="0"/>
      <w:marTop w:val="0"/>
      <w:marBottom w:val="0"/>
      <w:divBdr>
        <w:top w:val="none" w:sz="0" w:space="0" w:color="auto"/>
        <w:left w:val="none" w:sz="0" w:space="0" w:color="auto"/>
        <w:bottom w:val="none" w:sz="0" w:space="0" w:color="auto"/>
        <w:right w:val="none" w:sz="0" w:space="0" w:color="auto"/>
      </w:divBdr>
    </w:div>
    <w:div w:id="1479496439">
      <w:bodyDiv w:val="1"/>
      <w:marLeft w:val="0"/>
      <w:marRight w:val="0"/>
      <w:marTop w:val="0"/>
      <w:marBottom w:val="0"/>
      <w:divBdr>
        <w:top w:val="none" w:sz="0" w:space="0" w:color="auto"/>
        <w:left w:val="none" w:sz="0" w:space="0" w:color="auto"/>
        <w:bottom w:val="none" w:sz="0" w:space="0" w:color="auto"/>
        <w:right w:val="none" w:sz="0" w:space="0" w:color="auto"/>
      </w:divBdr>
    </w:div>
    <w:div w:id="1479571423">
      <w:bodyDiv w:val="1"/>
      <w:marLeft w:val="0"/>
      <w:marRight w:val="0"/>
      <w:marTop w:val="0"/>
      <w:marBottom w:val="0"/>
      <w:divBdr>
        <w:top w:val="none" w:sz="0" w:space="0" w:color="auto"/>
        <w:left w:val="none" w:sz="0" w:space="0" w:color="auto"/>
        <w:bottom w:val="none" w:sz="0" w:space="0" w:color="auto"/>
        <w:right w:val="none" w:sz="0" w:space="0" w:color="auto"/>
      </w:divBdr>
    </w:div>
    <w:div w:id="1479610877">
      <w:bodyDiv w:val="1"/>
      <w:marLeft w:val="0"/>
      <w:marRight w:val="0"/>
      <w:marTop w:val="0"/>
      <w:marBottom w:val="0"/>
      <w:divBdr>
        <w:top w:val="none" w:sz="0" w:space="0" w:color="auto"/>
        <w:left w:val="none" w:sz="0" w:space="0" w:color="auto"/>
        <w:bottom w:val="none" w:sz="0" w:space="0" w:color="auto"/>
        <w:right w:val="none" w:sz="0" w:space="0" w:color="auto"/>
      </w:divBdr>
    </w:div>
    <w:div w:id="1479616113">
      <w:bodyDiv w:val="1"/>
      <w:marLeft w:val="0"/>
      <w:marRight w:val="0"/>
      <w:marTop w:val="0"/>
      <w:marBottom w:val="0"/>
      <w:divBdr>
        <w:top w:val="none" w:sz="0" w:space="0" w:color="auto"/>
        <w:left w:val="none" w:sz="0" w:space="0" w:color="auto"/>
        <w:bottom w:val="none" w:sz="0" w:space="0" w:color="auto"/>
        <w:right w:val="none" w:sz="0" w:space="0" w:color="auto"/>
      </w:divBdr>
    </w:div>
    <w:div w:id="1479616386">
      <w:bodyDiv w:val="1"/>
      <w:marLeft w:val="0"/>
      <w:marRight w:val="0"/>
      <w:marTop w:val="0"/>
      <w:marBottom w:val="0"/>
      <w:divBdr>
        <w:top w:val="none" w:sz="0" w:space="0" w:color="auto"/>
        <w:left w:val="none" w:sz="0" w:space="0" w:color="auto"/>
        <w:bottom w:val="none" w:sz="0" w:space="0" w:color="auto"/>
        <w:right w:val="none" w:sz="0" w:space="0" w:color="auto"/>
      </w:divBdr>
    </w:div>
    <w:div w:id="1479617200">
      <w:bodyDiv w:val="1"/>
      <w:marLeft w:val="0"/>
      <w:marRight w:val="0"/>
      <w:marTop w:val="0"/>
      <w:marBottom w:val="0"/>
      <w:divBdr>
        <w:top w:val="none" w:sz="0" w:space="0" w:color="auto"/>
        <w:left w:val="none" w:sz="0" w:space="0" w:color="auto"/>
        <w:bottom w:val="none" w:sz="0" w:space="0" w:color="auto"/>
        <w:right w:val="none" w:sz="0" w:space="0" w:color="auto"/>
      </w:divBdr>
    </w:div>
    <w:div w:id="1479805749">
      <w:bodyDiv w:val="1"/>
      <w:marLeft w:val="0"/>
      <w:marRight w:val="0"/>
      <w:marTop w:val="0"/>
      <w:marBottom w:val="0"/>
      <w:divBdr>
        <w:top w:val="none" w:sz="0" w:space="0" w:color="auto"/>
        <w:left w:val="none" w:sz="0" w:space="0" w:color="auto"/>
        <w:bottom w:val="none" w:sz="0" w:space="0" w:color="auto"/>
        <w:right w:val="none" w:sz="0" w:space="0" w:color="auto"/>
      </w:divBdr>
    </w:div>
    <w:div w:id="1479808707">
      <w:bodyDiv w:val="1"/>
      <w:marLeft w:val="0"/>
      <w:marRight w:val="0"/>
      <w:marTop w:val="0"/>
      <w:marBottom w:val="0"/>
      <w:divBdr>
        <w:top w:val="none" w:sz="0" w:space="0" w:color="auto"/>
        <w:left w:val="none" w:sz="0" w:space="0" w:color="auto"/>
        <w:bottom w:val="none" w:sz="0" w:space="0" w:color="auto"/>
        <w:right w:val="none" w:sz="0" w:space="0" w:color="auto"/>
      </w:divBdr>
    </w:div>
    <w:div w:id="1479960200">
      <w:bodyDiv w:val="1"/>
      <w:marLeft w:val="0"/>
      <w:marRight w:val="0"/>
      <w:marTop w:val="0"/>
      <w:marBottom w:val="0"/>
      <w:divBdr>
        <w:top w:val="none" w:sz="0" w:space="0" w:color="auto"/>
        <w:left w:val="none" w:sz="0" w:space="0" w:color="auto"/>
        <w:bottom w:val="none" w:sz="0" w:space="0" w:color="auto"/>
        <w:right w:val="none" w:sz="0" w:space="0" w:color="auto"/>
      </w:divBdr>
    </w:div>
    <w:div w:id="1480001623">
      <w:bodyDiv w:val="1"/>
      <w:marLeft w:val="0"/>
      <w:marRight w:val="0"/>
      <w:marTop w:val="0"/>
      <w:marBottom w:val="0"/>
      <w:divBdr>
        <w:top w:val="none" w:sz="0" w:space="0" w:color="auto"/>
        <w:left w:val="none" w:sz="0" w:space="0" w:color="auto"/>
        <w:bottom w:val="none" w:sz="0" w:space="0" w:color="auto"/>
        <w:right w:val="none" w:sz="0" w:space="0" w:color="auto"/>
      </w:divBdr>
    </w:div>
    <w:div w:id="1480002256">
      <w:bodyDiv w:val="1"/>
      <w:marLeft w:val="0"/>
      <w:marRight w:val="0"/>
      <w:marTop w:val="0"/>
      <w:marBottom w:val="0"/>
      <w:divBdr>
        <w:top w:val="none" w:sz="0" w:space="0" w:color="auto"/>
        <w:left w:val="none" w:sz="0" w:space="0" w:color="auto"/>
        <w:bottom w:val="none" w:sz="0" w:space="0" w:color="auto"/>
        <w:right w:val="none" w:sz="0" w:space="0" w:color="auto"/>
      </w:divBdr>
    </w:div>
    <w:div w:id="1480070904">
      <w:bodyDiv w:val="1"/>
      <w:marLeft w:val="0"/>
      <w:marRight w:val="0"/>
      <w:marTop w:val="0"/>
      <w:marBottom w:val="0"/>
      <w:divBdr>
        <w:top w:val="none" w:sz="0" w:space="0" w:color="auto"/>
        <w:left w:val="none" w:sz="0" w:space="0" w:color="auto"/>
        <w:bottom w:val="none" w:sz="0" w:space="0" w:color="auto"/>
        <w:right w:val="none" w:sz="0" w:space="0" w:color="auto"/>
      </w:divBdr>
    </w:div>
    <w:div w:id="1480072369">
      <w:bodyDiv w:val="1"/>
      <w:marLeft w:val="0"/>
      <w:marRight w:val="0"/>
      <w:marTop w:val="0"/>
      <w:marBottom w:val="0"/>
      <w:divBdr>
        <w:top w:val="none" w:sz="0" w:space="0" w:color="auto"/>
        <w:left w:val="none" w:sz="0" w:space="0" w:color="auto"/>
        <w:bottom w:val="none" w:sz="0" w:space="0" w:color="auto"/>
        <w:right w:val="none" w:sz="0" w:space="0" w:color="auto"/>
      </w:divBdr>
    </w:div>
    <w:div w:id="1480149355">
      <w:bodyDiv w:val="1"/>
      <w:marLeft w:val="0"/>
      <w:marRight w:val="0"/>
      <w:marTop w:val="0"/>
      <w:marBottom w:val="0"/>
      <w:divBdr>
        <w:top w:val="none" w:sz="0" w:space="0" w:color="auto"/>
        <w:left w:val="none" w:sz="0" w:space="0" w:color="auto"/>
        <w:bottom w:val="none" w:sz="0" w:space="0" w:color="auto"/>
        <w:right w:val="none" w:sz="0" w:space="0" w:color="auto"/>
      </w:divBdr>
    </w:div>
    <w:div w:id="1480221333">
      <w:bodyDiv w:val="1"/>
      <w:marLeft w:val="0"/>
      <w:marRight w:val="0"/>
      <w:marTop w:val="0"/>
      <w:marBottom w:val="0"/>
      <w:divBdr>
        <w:top w:val="none" w:sz="0" w:space="0" w:color="auto"/>
        <w:left w:val="none" w:sz="0" w:space="0" w:color="auto"/>
        <w:bottom w:val="none" w:sz="0" w:space="0" w:color="auto"/>
        <w:right w:val="none" w:sz="0" w:space="0" w:color="auto"/>
      </w:divBdr>
    </w:div>
    <w:div w:id="1480228207">
      <w:bodyDiv w:val="1"/>
      <w:marLeft w:val="0"/>
      <w:marRight w:val="0"/>
      <w:marTop w:val="0"/>
      <w:marBottom w:val="0"/>
      <w:divBdr>
        <w:top w:val="none" w:sz="0" w:space="0" w:color="auto"/>
        <w:left w:val="none" w:sz="0" w:space="0" w:color="auto"/>
        <w:bottom w:val="none" w:sz="0" w:space="0" w:color="auto"/>
        <w:right w:val="none" w:sz="0" w:space="0" w:color="auto"/>
      </w:divBdr>
    </w:div>
    <w:div w:id="1480340434">
      <w:bodyDiv w:val="1"/>
      <w:marLeft w:val="0"/>
      <w:marRight w:val="0"/>
      <w:marTop w:val="0"/>
      <w:marBottom w:val="0"/>
      <w:divBdr>
        <w:top w:val="none" w:sz="0" w:space="0" w:color="auto"/>
        <w:left w:val="none" w:sz="0" w:space="0" w:color="auto"/>
        <w:bottom w:val="none" w:sz="0" w:space="0" w:color="auto"/>
        <w:right w:val="none" w:sz="0" w:space="0" w:color="auto"/>
      </w:divBdr>
    </w:div>
    <w:div w:id="1480342060">
      <w:bodyDiv w:val="1"/>
      <w:marLeft w:val="0"/>
      <w:marRight w:val="0"/>
      <w:marTop w:val="0"/>
      <w:marBottom w:val="0"/>
      <w:divBdr>
        <w:top w:val="none" w:sz="0" w:space="0" w:color="auto"/>
        <w:left w:val="none" w:sz="0" w:space="0" w:color="auto"/>
        <w:bottom w:val="none" w:sz="0" w:space="0" w:color="auto"/>
        <w:right w:val="none" w:sz="0" w:space="0" w:color="auto"/>
      </w:divBdr>
    </w:div>
    <w:div w:id="1480419437">
      <w:bodyDiv w:val="1"/>
      <w:marLeft w:val="0"/>
      <w:marRight w:val="0"/>
      <w:marTop w:val="0"/>
      <w:marBottom w:val="0"/>
      <w:divBdr>
        <w:top w:val="none" w:sz="0" w:space="0" w:color="auto"/>
        <w:left w:val="none" w:sz="0" w:space="0" w:color="auto"/>
        <w:bottom w:val="none" w:sz="0" w:space="0" w:color="auto"/>
        <w:right w:val="none" w:sz="0" w:space="0" w:color="auto"/>
      </w:divBdr>
    </w:div>
    <w:div w:id="1480534750">
      <w:bodyDiv w:val="1"/>
      <w:marLeft w:val="0"/>
      <w:marRight w:val="0"/>
      <w:marTop w:val="0"/>
      <w:marBottom w:val="0"/>
      <w:divBdr>
        <w:top w:val="none" w:sz="0" w:space="0" w:color="auto"/>
        <w:left w:val="none" w:sz="0" w:space="0" w:color="auto"/>
        <w:bottom w:val="none" w:sz="0" w:space="0" w:color="auto"/>
        <w:right w:val="none" w:sz="0" w:space="0" w:color="auto"/>
      </w:divBdr>
    </w:div>
    <w:div w:id="1480537678">
      <w:bodyDiv w:val="1"/>
      <w:marLeft w:val="0"/>
      <w:marRight w:val="0"/>
      <w:marTop w:val="0"/>
      <w:marBottom w:val="0"/>
      <w:divBdr>
        <w:top w:val="none" w:sz="0" w:space="0" w:color="auto"/>
        <w:left w:val="none" w:sz="0" w:space="0" w:color="auto"/>
        <w:bottom w:val="none" w:sz="0" w:space="0" w:color="auto"/>
        <w:right w:val="none" w:sz="0" w:space="0" w:color="auto"/>
      </w:divBdr>
    </w:div>
    <w:div w:id="1480607623">
      <w:bodyDiv w:val="1"/>
      <w:marLeft w:val="0"/>
      <w:marRight w:val="0"/>
      <w:marTop w:val="0"/>
      <w:marBottom w:val="0"/>
      <w:divBdr>
        <w:top w:val="none" w:sz="0" w:space="0" w:color="auto"/>
        <w:left w:val="none" w:sz="0" w:space="0" w:color="auto"/>
        <w:bottom w:val="none" w:sz="0" w:space="0" w:color="auto"/>
        <w:right w:val="none" w:sz="0" w:space="0" w:color="auto"/>
      </w:divBdr>
    </w:div>
    <w:div w:id="1480658413">
      <w:bodyDiv w:val="1"/>
      <w:marLeft w:val="0"/>
      <w:marRight w:val="0"/>
      <w:marTop w:val="0"/>
      <w:marBottom w:val="0"/>
      <w:divBdr>
        <w:top w:val="none" w:sz="0" w:space="0" w:color="auto"/>
        <w:left w:val="none" w:sz="0" w:space="0" w:color="auto"/>
        <w:bottom w:val="none" w:sz="0" w:space="0" w:color="auto"/>
        <w:right w:val="none" w:sz="0" w:space="0" w:color="auto"/>
      </w:divBdr>
    </w:div>
    <w:div w:id="1480684424">
      <w:bodyDiv w:val="1"/>
      <w:marLeft w:val="0"/>
      <w:marRight w:val="0"/>
      <w:marTop w:val="0"/>
      <w:marBottom w:val="0"/>
      <w:divBdr>
        <w:top w:val="none" w:sz="0" w:space="0" w:color="auto"/>
        <w:left w:val="none" w:sz="0" w:space="0" w:color="auto"/>
        <w:bottom w:val="none" w:sz="0" w:space="0" w:color="auto"/>
        <w:right w:val="none" w:sz="0" w:space="0" w:color="auto"/>
      </w:divBdr>
    </w:div>
    <w:div w:id="1480730405">
      <w:bodyDiv w:val="1"/>
      <w:marLeft w:val="0"/>
      <w:marRight w:val="0"/>
      <w:marTop w:val="0"/>
      <w:marBottom w:val="0"/>
      <w:divBdr>
        <w:top w:val="none" w:sz="0" w:space="0" w:color="auto"/>
        <w:left w:val="none" w:sz="0" w:space="0" w:color="auto"/>
        <w:bottom w:val="none" w:sz="0" w:space="0" w:color="auto"/>
        <w:right w:val="none" w:sz="0" w:space="0" w:color="auto"/>
      </w:divBdr>
    </w:div>
    <w:div w:id="1480918918">
      <w:bodyDiv w:val="1"/>
      <w:marLeft w:val="0"/>
      <w:marRight w:val="0"/>
      <w:marTop w:val="0"/>
      <w:marBottom w:val="0"/>
      <w:divBdr>
        <w:top w:val="none" w:sz="0" w:space="0" w:color="auto"/>
        <w:left w:val="none" w:sz="0" w:space="0" w:color="auto"/>
        <w:bottom w:val="none" w:sz="0" w:space="0" w:color="auto"/>
        <w:right w:val="none" w:sz="0" w:space="0" w:color="auto"/>
      </w:divBdr>
    </w:div>
    <w:div w:id="1480919500">
      <w:bodyDiv w:val="1"/>
      <w:marLeft w:val="0"/>
      <w:marRight w:val="0"/>
      <w:marTop w:val="0"/>
      <w:marBottom w:val="0"/>
      <w:divBdr>
        <w:top w:val="none" w:sz="0" w:space="0" w:color="auto"/>
        <w:left w:val="none" w:sz="0" w:space="0" w:color="auto"/>
        <w:bottom w:val="none" w:sz="0" w:space="0" w:color="auto"/>
        <w:right w:val="none" w:sz="0" w:space="0" w:color="auto"/>
      </w:divBdr>
    </w:div>
    <w:div w:id="1480998833">
      <w:bodyDiv w:val="1"/>
      <w:marLeft w:val="0"/>
      <w:marRight w:val="0"/>
      <w:marTop w:val="0"/>
      <w:marBottom w:val="0"/>
      <w:divBdr>
        <w:top w:val="none" w:sz="0" w:space="0" w:color="auto"/>
        <w:left w:val="none" w:sz="0" w:space="0" w:color="auto"/>
        <w:bottom w:val="none" w:sz="0" w:space="0" w:color="auto"/>
        <w:right w:val="none" w:sz="0" w:space="0" w:color="auto"/>
      </w:divBdr>
    </w:div>
    <w:div w:id="1481002713">
      <w:bodyDiv w:val="1"/>
      <w:marLeft w:val="0"/>
      <w:marRight w:val="0"/>
      <w:marTop w:val="0"/>
      <w:marBottom w:val="0"/>
      <w:divBdr>
        <w:top w:val="none" w:sz="0" w:space="0" w:color="auto"/>
        <w:left w:val="none" w:sz="0" w:space="0" w:color="auto"/>
        <w:bottom w:val="none" w:sz="0" w:space="0" w:color="auto"/>
        <w:right w:val="none" w:sz="0" w:space="0" w:color="auto"/>
      </w:divBdr>
    </w:div>
    <w:div w:id="1481069378">
      <w:bodyDiv w:val="1"/>
      <w:marLeft w:val="0"/>
      <w:marRight w:val="0"/>
      <w:marTop w:val="0"/>
      <w:marBottom w:val="0"/>
      <w:divBdr>
        <w:top w:val="none" w:sz="0" w:space="0" w:color="auto"/>
        <w:left w:val="none" w:sz="0" w:space="0" w:color="auto"/>
        <w:bottom w:val="none" w:sz="0" w:space="0" w:color="auto"/>
        <w:right w:val="none" w:sz="0" w:space="0" w:color="auto"/>
      </w:divBdr>
    </w:div>
    <w:div w:id="1481077190">
      <w:bodyDiv w:val="1"/>
      <w:marLeft w:val="0"/>
      <w:marRight w:val="0"/>
      <w:marTop w:val="0"/>
      <w:marBottom w:val="0"/>
      <w:divBdr>
        <w:top w:val="none" w:sz="0" w:space="0" w:color="auto"/>
        <w:left w:val="none" w:sz="0" w:space="0" w:color="auto"/>
        <w:bottom w:val="none" w:sz="0" w:space="0" w:color="auto"/>
        <w:right w:val="none" w:sz="0" w:space="0" w:color="auto"/>
      </w:divBdr>
    </w:div>
    <w:div w:id="1481145054">
      <w:bodyDiv w:val="1"/>
      <w:marLeft w:val="0"/>
      <w:marRight w:val="0"/>
      <w:marTop w:val="0"/>
      <w:marBottom w:val="0"/>
      <w:divBdr>
        <w:top w:val="none" w:sz="0" w:space="0" w:color="auto"/>
        <w:left w:val="none" w:sz="0" w:space="0" w:color="auto"/>
        <w:bottom w:val="none" w:sz="0" w:space="0" w:color="auto"/>
        <w:right w:val="none" w:sz="0" w:space="0" w:color="auto"/>
      </w:divBdr>
    </w:div>
    <w:div w:id="1481186929">
      <w:bodyDiv w:val="1"/>
      <w:marLeft w:val="0"/>
      <w:marRight w:val="0"/>
      <w:marTop w:val="0"/>
      <w:marBottom w:val="0"/>
      <w:divBdr>
        <w:top w:val="none" w:sz="0" w:space="0" w:color="auto"/>
        <w:left w:val="none" w:sz="0" w:space="0" w:color="auto"/>
        <w:bottom w:val="none" w:sz="0" w:space="0" w:color="auto"/>
        <w:right w:val="none" w:sz="0" w:space="0" w:color="auto"/>
      </w:divBdr>
    </w:div>
    <w:div w:id="1481188811">
      <w:bodyDiv w:val="1"/>
      <w:marLeft w:val="0"/>
      <w:marRight w:val="0"/>
      <w:marTop w:val="0"/>
      <w:marBottom w:val="0"/>
      <w:divBdr>
        <w:top w:val="none" w:sz="0" w:space="0" w:color="auto"/>
        <w:left w:val="none" w:sz="0" w:space="0" w:color="auto"/>
        <w:bottom w:val="none" w:sz="0" w:space="0" w:color="auto"/>
        <w:right w:val="none" w:sz="0" w:space="0" w:color="auto"/>
      </w:divBdr>
    </w:div>
    <w:div w:id="1481263983">
      <w:bodyDiv w:val="1"/>
      <w:marLeft w:val="0"/>
      <w:marRight w:val="0"/>
      <w:marTop w:val="0"/>
      <w:marBottom w:val="0"/>
      <w:divBdr>
        <w:top w:val="none" w:sz="0" w:space="0" w:color="auto"/>
        <w:left w:val="none" w:sz="0" w:space="0" w:color="auto"/>
        <w:bottom w:val="none" w:sz="0" w:space="0" w:color="auto"/>
        <w:right w:val="none" w:sz="0" w:space="0" w:color="auto"/>
      </w:divBdr>
    </w:div>
    <w:div w:id="1481264067">
      <w:bodyDiv w:val="1"/>
      <w:marLeft w:val="0"/>
      <w:marRight w:val="0"/>
      <w:marTop w:val="0"/>
      <w:marBottom w:val="0"/>
      <w:divBdr>
        <w:top w:val="none" w:sz="0" w:space="0" w:color="auto"/>
        <w:left w:val="none" w:sz="0" w:space="0" w:color="auto"/>
        <w:bottom w:val="none" w:sz="0" w:space="0" w:color="auto"/>
        <w:right w:val="none" w:sz="0" w:space="0" w:color="auto"/>
      </w:divBdr>
    </w:div>
    <w:div w:id="1481266425">
      <w:bodyDiv w:val="1"/>
      <w:marLeft w:val="0"/>
      <w:marRight w:val="0"/>
      <w:marTop w:val="0"/>
      <w:marBottom w:val="0"/>
      <w:divBdr>
        <w:top w:val="none" w:sz="0" w:space="0" w:color="auto"/>
        <w:left w:val="none" w:sz="0" w:space="0" w:color="auto"/>
        <w:bottom w:val="none" w:sz="0" w:space="0" w:color="auto"/>
        <w:right w:val="none" w:sz="0" w:space="0" w:color="auto"/>
      </w:divBdr>
    </w:div>
    <w:div w:id="1481384699">
      <w:bodyDiv w:val="1"/>
      <w:marLeft w:val="0"/>
      <w:marRight w:val="0"/>
      <w:marTop w:val="0"/>
      <w:marBottom w:val="0"/>
      <w:divBdr>
        <w:top w:val="none" w:sz="0" w:space="0" w:color="auto"/>
        <w:left w:val="none" w:sz="0" w:space="0" w:color="auto"/>
        <w:bottom w:val="none" w:sz="0" w:space="0" w:color="auto"/>
        <w:right w:val="none" w:sz="0" w:space="0" w:color="auto"/>
      </w:divBdr>
    </w:div>
    <w:div w:id="1481459035">
      <w:bodyDiv w:val="1"/>
      <w:marLeft w:val="0"/>
      <w:marRight w:val="0"/>
      <w:marTop w:val="0"/>
      <w:marBottom w:val="0"/>
      <w:divBdr>
        <w:top w:val="none" w:sz="0" w:space="0" w:color="auto"/>
        <w:left w:val="none" w:sz="0" w:space="0" w:color="auto"/>
        <w:bottom w:val="none" w:sz="0" w:space="0" w:color="auto"/>
        <w:right w:val="none" w:sz="0" w:space="0" w:color="auto"/>
      </w:divBdr>
    </w:div>
    <w:div w:id="1481460892">
      <w:bodyDiv w:val="1"/>
      <w:marLeft w:val="0"/>
      <w:marRight w:val="0"/>
      <w:marTop w:val="0"/>
      <w:marBottom w:val="0"/>
      <w:divBdr>
        <w:top w:val="none" w:sz="0" w:space="0" w:color="auto"/>
        <w:left w:val="none" w:sz="0" w:space="0" w:color="auto"/>
        <w:bottom w:val="none" w:sz="0" w:space="0" w:color="auto"/>
        <w:right w:val="none" w:sz="0" w:space="0" w:color="auto"/>
      </w:divBdr>
    </w:div>
    <w:div w:id="1481462189">
      <w:bodyDiv w:val="1"/>
      <w:marLeft w:val="0"/>
      <w:marRight w:val="0"/>
      <w:marTop w:val="0"/>
      <w:marBottom w:val="0"/>
      <w:divBdr>
        <w:top w:val="none" w:sz="0" w:space="0" w:color="auto"/>
        <w:left w:val="none" w:sz="0" w:space="0" w:color="auto"/>
        <w:bottom w:val="none" w:sz="0" w:space="0" w:color="auto"/>
        <w:right w:val="none" w:sz="0" w:space="0" w:color="auto"/>
      </w:divBdr>
    </w:div>
    <w:div w:id="1481463410">
      <w:bodyDiv w:val="1"/>
      <w:marLeft w:val="0"/>
      <w:marRight w:val="0"/>
      <w:marTop w:val="0"/>
      <w:marBottom w:val="0"/>
      <w:divBdr>
        <w:top w:val="none" w:sz="0" w:space="0" w:color="auto"/>
        <w:left w:val="none" w:sz="0" w:space="0" w:color="auto"/>
        <w:bottom w:val="none" w:sz="0" w:space="0" w:color="auto"/>
        <w:right w:val="none" w:sz="0" w:space="0" w:color="auto"/>
      </w:divBdr>
    </w:div>
    <w:div w:id="1481537763">
      <w:bodyDiv w:val="1"/>
      <w:marLeft w:val="0"/>
      <w:marRight w:val="0"/>
      <w:marTop w:val="0"/>
      <w:marBottom w:val="0"/>
      <w:divBdr>
        <w:top w:val="none" w:sz="0" w:space="0" w:color="auto"/>
        <w:left w:val="none" w:sz="0" w:space="0" w:color="auto"/>
        <w:bottom w:val="none" w:sz="0" w:space="0" w:color="auto"/>
        <w:right w:val="none" w:sz="0" w:space="0" w:color="auto"/>
      </w:divBdr>
    </w:div>
    <w:div w:id="1481539232">
      <w:bodyDiv w:val="1"/>
      <w:marLeft w:val="0"/>
      <w:marRight w:val="0"/>
      <w:marTop w:val="0"/>
      <w:marBottom w:val="0"/>
      <w:divBdr>
        <w:top w:val="none" w:sz="0" w:space="0" w:color="auto"/>
        <w:left w:val="none" w:sz="0" w:space="0" w:color="auto"/>
        <w:bottom w:val="none" w:sz="0" w:space="0" w:color="auto"/>
        <w:right w:val="none" w:sz="0" w:space="0" w:color="auto"/>
      </w:divBdr>
    </w:div>
    <w:div w:id="1481575734">
      <w:bodyDiv w:val="1"/>
      <w:marLeft w:val="0"/>
      <w:marRight w:val="0"/>
      <w:marTop w:val="0"/>
      <w:marBottom w:val="0"/>
      <w:divBdr>
        <w:top w:val="none" w:sz="0" w:space="0" w:color="auto"/>
        <w:left w:val="none" w:sz="0" w:space="0" w:color="auto"/>
        <w:bottom w:val="none" w:sz="0" w:space="0" w:color="auto"/>
        <w:right w:val="none" w:sz="0" w:space="0" w:color="auto"/>
      </w:divBdr>
    </w:div>
    <w:div w:id="1481577219">
      <w:bodyDiv w:val="1"/>
      <w:marLeft w:val="0"/>
      <w:marRight w:val="0"/>
      <w:marTop w:val="0"/>
      <w:marBottom w:val="0"/>
      <w:divBdr>
        <w:top w:val="none" w:sz="0" w:space="0" w:color="auto"/>
        <w:left w:val="none" w:sz="0" w:space="0" w:color="auto"/>
        <w:bottom w:val="none" w:sz="0" w:space="0" w:color="auto"/>
        <w:right w:val="none" w:sz="0" w:space="0" w:color="auto"/>
      </w:divBdr>
    </w:div>
    <w:div w:id="1481651226">
      <w:bodyDiv w:val="1"/>
      <w:marLeft w:val="0"/>
      <w:marRight w:val="0"/>
      <w:marTop w:val="0"/>
      <w:marBottom w:val="0"/>
      <w:divBdr>
        <w:top w:val="none" w:sz="0" w:space="0" w:color="auto"/>
        <w:left w:val="none" w:sz="0" w:space="0" w:color="auto"/>
        <w:bottom w:val="none" w:sz="0" w:space="0" w:color="auto"/>
        <w:right w:val="none" w:sz="0" w:space="0" w:color="auto"/>
      </w:divBdr>
    </w:div>
    <w:div w:id="1481651820">
      <w:bodyDiv w:val="1"/>
      <w:marLeft w:val="0"/>
      <w:marRight w:val="0"/>
      <w:marTop w:val="0"/>
      <w:marBottom w:val="0"/>
      <w:divBdr>
        <w:top w:val="none" w:sz="0" w:space="0" w:color="auto"/>
        <w:left w:val="none" w:sz="0" w:space="0" w:color="auto"/>
        <w:bottom w:val="none" w:sz="0" w:space="0" w:color="auto"/>
        <w:right w:val="none" w:sz="0" w:space="0" w:color="auto"/>
      </w:divBdr>
    </w:div>
    <w:div w:id="1481652282">
      <w:bodyDiv w:val="1"/>
      <w:marLeft w:val="0"/>
      <w:marRight w:val="0"/>
      <w:marTop w:val="0"/>
      <w:marBottom w:val="0"/>
      <w:divBdr>
        <w:top w:val="none" w:sz="0" w:space="0" w:color="auto"/>
        <w:left w:val="none" w:sz="0" w:space="0" w:color="auto"/>
        <w:bottom w:val="none" w:sz="0" w:space="0" w:color="auto"/>
        <w:right w:val="none" w:sz="0" w:space="0" w:color="auto"/>
      </w:divBdr>
    </w:div>
    <w:div w:id="1481657442">
      <w:bodyDiv w:val="1"/>
      <w:marLeft w:val="0"/>
      <w:marRight w:val="0"/>
      <w:marTop w:val="0"/>
      <w:marBottom w:val="0"/>
      <w:divBdr>
        <w:top w:val="none" w:sz="0" w:space="0" w:color="auto"/>
        <w:left w:val="none" w:sz="0" w:space="0" w:color="auto"/>
        <w:bottom w:val="none" w:sz="0" w:space="0" w:color="auto"/>
        <w:right w:val="none" w:sz="0" w:space="0" w:color="auto"/>
      </w:divBdr>
    </w:div>
    <w:div w:id="1481657669">
      <w:bodyDiv w:val="1"/>
      <w:marLeft w:val="0"/>
      <w:marRight w:val="0"/>
      <w:marTop w:val="0"/>
      <w:marBottom w:val="0"/>
      <w:divBdr>
        <w:top w:val="none" w:sz="0" w:space="0" w:color="auto"/>
        <w:left w:val="none" w:sz="0" w:space="0" w:color="auto"/>
        <w:bottom w:val="none" w:sz="0" w:space="0" w:color="auto"/>
        <w:right w:val="none" w:sz="0" w:space="0" w:color="auto"/>
      </w:divBdr>
    </w:div>
    <w:div w:id="1481732420">
      <w:bodyDiv w:val="1"/>
      <w:marLeft w:val="0"/>
      <w:marRight w:val="0"/>
      <w:marTop w:val="0"/>
      <w:marBottom w:val="0"/>
      <w:divBdr>
        <w:top w:val="none" w:sz="0" w:space="0" w:color="auto"/>
        <w:left w:val="none" w:sz="0" w:space="0" w:color="auto"/>
        <w:bottom w:val="none" w:sz="0" w:space="0" w:color="auto"/>
        <w:right w:val="none" w:sz="0" w:space="0" w:color="auto"/>
      </w:divBdr>
    </w:div>
    <w:div w:id="1481733363">
      <w:bodyDiv w:val="1"/>
      <w:marLeft w:val="0"/>
      <w:marRight w:val="0"/>
      <w:marTop w:val="0"/>
      <w:marBottom w:val="0"/>
      <w:divBdr>
        <w:top w:val="none" w:sz="0" w:space="0" w:color="auto"/>
        <w:left w:val="none" w:sz="0" w:space="0" w:color="auto"/>
        <w:bottom w:val="none" w:sz="0" w:space="0" w:color="auto"/>
        <w:right w:val="none" w:sz="0" w:space="0" w:color="auto"/>
      </w:divBdr>
    </w:div>
    <w:div w:id="1481773467">
      <w:bodyDiv w:val="1"/>
      <w:marLeft w:val="0"/>
      <w:marRight w:val="0"/>
      <w:marTop w:val="0"/>
      <w:marBottom w:val="0"/>
      <w:divBdr>
        <w:top w:val="none" w:sz="0" w:space="0" w:color="auto"/>
        <w:left w:val="none" w:sz="0" w:space="0" w:color="auto"/>
        <w:bottom w:val="none" w:sz="0" w:space="0" w:color="auto"/>
        <w:right w:val="none" w:sz="0" w:space="0" w:color="auto"/>
      </w:divBdr>
    </w:div>
    <w:div w:id="1481996367">
      <w:bodyDiv w:val="1"/>
      <w:marLeft w:val="0"/>
      <w:marRight w:val="0"/>
      <w:marTop w:val="0"/>
      <w:marBottom w:val="0"/>
      <w:divBdr>
        <w:top w:val="none" w:sz="0" w:space="0" w:color="auto"/>
        <w:left w:val="none" w:sz="0" w:space="0" w:color="auto"/>
        <w:bottom w:val="none" w:sz="0" w:space="0" w:color="auto"/>
        <w:right w:val="none" w:sz="0" w:space="0" w:color="auto"/>
      </w:divBdr>
    </w:div>
    <w:div w:id="1481997362">
      <w:bodyDiv w:val="1"/>
      <w:marLeft w:val="0"/>
      <w:marRight w:val="0"/>
      <w:marTop w:val="0"/>
      <w:marBottom w:val="0"/>
      <w:divBdr>
        <w:top w:val="none" w:sz="0" w:space="0" w:color="auto"/>
        <w:left w:val="none" w:sz="0" w:space="0" w:color="auto"/>
        <w:bottom w:val="none" w:sz="0" w:space="0" w:color="auto"/>
        <w:right w:val="none" w:sz="0" w:space="0" w:color="auto"/>
      </w:divBdr>
    </w:div>
    <w:div w:id="1482111106">
      <w:bodyDiv w:val="1"/>
      <w:marLeft w:val="0"/>
      <w:marRight w:val="0"/>
      <w:marTop w:val="0"/>
      <w:marBottom w:val="0"/>
      <w:divBdr>
        <w:top w:val="none" w:sz="0" w:space="0" w:color="auto"/>
        <w:left w:val="none" w:sz="0" w:space="0" w:color="auto"/>
        <w:bottom w:val="none" w:sz="0" w:space="0" w:color="auto"/>
        <w:right w:val="none" w:sz="0" w:space="0" w:color="auto"/>
      </w:divBdr>
    </w:div>
    <w:div w:id="1482162631">
      <w:bodyDiv w:val="1"/>
      <w:marLeft w:val="0"/>
      <w:marRight w:val="0"/>
      <w:marTop w:val="0"/>
      <w:marBottom w:val="0"/>
      <w:divBdr>
        <w:top w:val="none" w:sz="0" w:space="0" w:color="auto"/>
        <w:left w:val="none" w:sz="0" w:space="0" w:color="auto"/>
        <w:bottom w:val="none" w:sz="0" w:space="0" w:color="auto"/>
        <w:right w:val="none" w:sz="0" w:space="0" w:color="auto"/>
      </w:divBdr>
    </w:div>
    <w:div w:id="1482188491">
      <w:bodyDiv w:val="1"/>
      <w:marLeft w:val="0"/>
      <w:marRight w:val="0"/>
      <w:marTop w:val="0"/>
      <w:marBottom w:val="0"/>
      <w:divBdr>
        <w:top w:val="none" w:sz="0" w:space="0" w:color="auto"/>
        <w:left w:val="none" w:sz="0" w:space="0" w:color="auto"/>
        <w:bottom w:val="none" w:sz="0" w:space="0" w:color="auto"/>
        <w:right w:val="none" w:sz="0" w:space="0" w:color="auto"/>
      </w:divBdr>
    </w:div>
    <w:div w:id="1482236354">
      <w:bodyDiv w:val="1"/>
      <w:marLeft w:val="0"/>
      <w:marRight w:val="0"/>
      <w:marTop w:val="0"/>
      <w:marBottom w:val="0"/>
      <w:divBdr>
        <w:top w:val="none" w:sz="0" w:space="0" w:color="auto"/>
        <w:left w:val="none" w:sz="0" w:space="0" w:color="auto"/>
        <w:bottom w:val="none" w:sz="0" w:space="0" w:color="auto"/>
        <w:right w:val="none" w:sz="0" w:space="0" w:color="auto"/>
      </w:divBdr>
    </w:div>
    <w:div w:id="1482308521">
      <w:bodyDiv w:val="1"/>
      <w:marLeft w:val="0"/>
      <w:marRight w:val="0"/>
      <w:marTop w:val="0"/>
      <w:marBottom w:val="0"/>
      <w:divBdr>
        <w:top w:val="none" w:sz="0" w:space="0" w:color="auto"/>
        <w:left w:val="none" w:sz="0" w:space="0" w:color="auto"/>
        <w:bottom w:val="none" w:sz="0" w:space="0" w:color="auto"/>
        <w:right w:val="none" w:sz="0" w:space="0" w:color="auto"/>
      </w:divBdr>
    </w:div>
    <w:div w:id="1482430210">
      <w:bodyDiv w:val="1"/>
      <w:marLeft w:val="0"/>
      <w:marRight w:val="0"/>
      <w:marTop w:val="0"/>
      <w:marBottom w:val="0"/>
      <w:divBdr>
        <w:top w:val="none" w:sz="0" w:space="0" w:color="auto"/>
        <w:left w:val="none" w:sz="0" w:space="0" w:color="auto"/>
        <w:bottom w:val="none" w:sz="0" w:space="0" w:color="auto"/>
        <w:right w:val="none" w:sz="0" w:space="0" w:color="auto"/>
      </w:divBdr>
    </w:div>
    <w:div w:id="1482454821">
      <w:bodyDiv w:val="1"/>
      <w:marLeft w:val="0"/>
      <w:marRight w:val="0"/>
      <w:marTop w:val="0"/>
      <w:marBottom w:val="0"/>
      <w:divBdr>
        <w:top w:val="none" w:sz="0" w:space="0" w:color="auto"/>
        <w:left w:val="none" w:sz="0" w:space="0" w:color="auto"/>
        <w:bottom w:val="none" w:sz="0" w:space="0" w:color="auto"/>
        <w:right w:val="none" w:sz="0" w:space="0" w:color="auto"/>
      </w:divBdr>
    </w:div>
    <w:div w:id="1482455239">
      <w:bodyDiv w:val="1"/>
      <w:marLeft w:val="0"/>
      <w:marRight w:val="0"/>
      <w:marTop w:val="0"/>
      <w:marBottom w:val="0"/>
      <w:divBdr>
        <w:top w:val="none" w:sz="0" w:space="0" w:color="auto"/>
        <w:left w:val="none" w:sz="0" w:space="0" w:color="auto"/>
        <w:bottom w:val="none" w:sz="0" w:space="0" w:color="auto"/>
        <w:right w:val="none" w:sz="0" w:space="0" w:color="auto"/>
      </w:divBdr>
    </w:div>
    <w:div w:id="1482581335">
      <w:bodyDiv w:val="1"/>
      <w:marLeft w:val="0"/>
      <w:marRight w:val="0"/>
      <w:marTop w:val="0"/>
      <w:marBottom w:val="0"/>
      <w:divBdr>
        <w:top w:val="none" w:sz="0" w:space="0" w:color="auto"/>
        <w:left w:val="none" w:sz="0" w:space="0" w:color="auto"/>
        <w:bottom w:val="none" w:sz="0" w:space="0" w:color="auto"/>
        <w:right w:val="none" w:sz="0" w:space="0" w:color="auto"/>
      </w:divBdr>
    </w:div>
    <w:div w:id="1482692308">
      <w:bodyDiv w:val="1"/>
      <w:marLeft w:val="0"/>
      <w:marRight w:val="0"/>
      <w:marTop w:val="0"/>
      <w:marBottom w:val="0"/>
      <w:divBdr>
        <w:top w:val="none" w:sz="0" w:space="0" w:color="auto"/>
        <w:left w:val="none" w:sz="0" w:space="0" w:color="auto"/>
        <w:bottom w:val="none" w:sz="0" w:space="0" w:color="auto"/>
        <w:right w:val="none" w:sz="0" w:space="0" w:color="auto"/>
      </w:divBdr>
    </w:div>
    <w:div w:id="1482699755">
      <w:bodyDiv w:val="1"/>
      <w:marLeft w:val="0"/>
      <w:marRight w:val="0"/>
      <w:marTop w:val="0"/>
      <w:marBottom w:val="0"/>
      <w:divBdr>
        <w:top w:val="none" w:sz="0" w:space="0" w:color="auto"/>
        <w:left w:val="none" w:sz="0" w:space="0" w:color="auto"/>
        <w:bottom w:val="none" w:sz="0" w:space="0" w:color="auto"/>
        <w:right w:val="none" w:sz="0" w:space="0" w:color="auto"/>
      </w:divBdr>
    </w:div>
    <w:div w:id="1482774373">
      <w:bodyDiv w:val="1"/>
      <w:marLeft w:val="0"/>
      <w:marRight w:val="0"/>
      <w:marTop w:val="0"/>
      <w:marBottom w:val="0"/>
      <w:divBdr>
        <w:top w:val="none" w:sz="0" w:space="0" w:color="auto"/>
        <w:left w:val="none" w:sz="0" w:space="0" w:color="auto"/>
        <w:bottom w:val="none" w:sz="0" w:space="0" w:color="auto"/>
        <w:right w:val="none" w:sz="0" w:space="0" w:color="auto"/>
      </w:divBdr>
    </w:div>
    <w:div w:id="1482886129">
      <w:bodyDiv w:val="1"/>
      <w:marLeft w:val="0"/>
      <w:marRight w:val="0"/>
      <w:marTop w:val="0"/>
      <w:marBottom w:val="0"/>
      <w:divBdr>
        <w:top w:val="none" w:sz="0" w:space="0" w:color="auto"/>
        <w:left w:val="none" w:sz="0" w:space="0" w:color="auto"/>
        <w:bottom w:val="none" w:sz="0" w:space="0" w:color="auto"/>
        <w:right w:val="none" w:sz="0" w:space="0" w:color="auto"/>
      </w:divBdr>
    </w:div>
    <w:div w:id="1482960570">
      <w:bodyDiv w:val="1"/>
      <w:marLeft w:val="0"/>
      <w:marRight w:val="0"/>
      <w:marTop w:val="0"/>
      <w:marBottom w:val="0"/>
      <w:divBdr>
        <w:top w:val="none" w:sz="0" w:space="0" w:color="auto"/>
        <w:left w:val="none" w:sz="0" w:space="0" w:color="auto"/>
        <w:bottom w:val="none" w:sz="0" w:space="0" w:color="auto"/>
        <w:right w:val="none" w:sz="0" w:space="0" w:color="auto"/>
      </w:divBdr>
    </w:div>
    <w:div w:id="1482961637">
      <w:bodyDiv w:val="1"/>
      <w:marLeft w:val="0"/>
      <w:marRight w:val="0"/>
      <w:marTop w:val="0"/>
      <w:marBottom w:val="0"/>
      <w:divBdr>
        <w:top w:val="none" w:sz="0" w:space="0" w:color="auto"/>
        <w:left w:val="none" w:sz="0" w:space="0" w:color="auto"/>
        <w:bottom w:val="none" w:sz="0" w:space="0" w:color="auto"/>
        <w:right w:val="none" w:sz="0" w:space="0" w:color="auto"/>
      </w:divBdr>
    </w:div>
    <w:div w:id="1482963782">
      <w:bodyDiv w:val="1"/>
      <w:marLeft w:val="0"/>
      <w:marRight w:val="0"/>
      <w:marTop w:val="0"/>
      <w:marBottom w:val="0"/>
      <w:divBdr>
        <w:top w:val="none" w:sz="0" w:space="0" w:color="auto"/>
        <w:left w:val="none" w:sz="0" w:space="0" w:color="auto"/>
        <w:bottom w:val="none" w:sz="0" w:space="0" w:color="auto"/>
        <w:right w:val="none" w:sz="0" w:space="0" w:color="auto"/>
      </w:divBdr>
    </w:div>
    <w:div w:id="1482964643">
      <w:bodyDiv w:val="1"/>
      <w:marLeft w:val="0"/>
      <w:marRight w:val="0"/>
      <w:marTop w:val="0"/>
      <w:marBottom w:val="0"/>
      <w:divBdr>
        <w:top w:val="none" w:sz="0" w:space="0" w:color="auto"/>
        <w:left w:val="none" w:sz="0" w:space="0" w:color="auto"/>
        <w:bottom w:val="none" w:sz="0" w:space="0" w:color="auto"/>
        <w:right w:val="none" w:sz="0" w:space="0" w:color="auto"/>
      </w:divBdr>
    </w:div>
    <w:div w:id="1483079957">
      <w:bodyDiv w:val="1"/>
      <w:marLeft w:val="0"/>
      <w:marRight w:val="0"/>
      <w:marTop w:val="0"/>
      <w:marBottom w:val="0"/>
      <w:divBdr>
        <w:top w:val="none" w:sz="0" w:space="0" w:color="auto"/>
        <w:left w:val="none" w:sz="0" w:space="0" w:color="auto"/>
        <w:bottom w:val="none" w:sz="0" w:space="0" w:color="auto"/>
        <w:right w:val="none" w:sz="0" w:space="0" w:color="auto"/>
      </w:divBdr>
    </w:div>
    <w:div w:id="1483081179">
      <w:bodyDiv w:val="1"/>
      <w:marLeft w:val="0"/>
      <w:marRight w:val="0"/>
      <w:marTop w:val="0"/>
      <w:marBottom w:val="0"/>
      <w:divBdr>
        <w:top w:val="none" w:sz="0" w:space="0" w:color="auto"/>
        <w:left w:val="none" w:sz="0" w:space="0" w:color="auto"/>
        <w:bottom w:val="none" w:sz="0" w:space="0" w:color="auto"/>
        <w:right w:val="none" w:sz="0" w:space="0" w:color="auto"/>
      </w:divBdr>
    </w:div>
    <w:div w:id="1483111755">
      <w:bodyDiv w:val="1"/>
      <w:marLeft w:val="0"/>
      <w:marRight w:val="0"/>
      <w:marTop w:val="0"/>
      <w:marBottom w:val="0"/>
      <w:divBdr>
        <w:top w:val="none" w:sz="0" w:space="0" w:color="auto"/>
        <w:left w:val="none" w:sz="0" w:space="0" w:color="auto"/>
        <w:bottom w:val="none" w:sz="0" w:space="0" w:color="auto"/>
        <w:right w:val="none" w:sz="0" w:space="0" w:color="auto"/>
      </w:divBdr>
    </w:div>
    <w:div w:id="1483158993">
      <w:bodyDiv w:val="1"/>
      <w:marLeft w:val="0"/>
      <w:marRight w:val="0"/>
      <w:marTop w:val="0"/>
      <w:marBottom w:val="0"/>
      <w:divBdr>
        <w:top w:val="none" w:sz="0" w:space="0" w:color="auto"/>
        <w:left w:val="none" w:sz="0" w:space="0" w:color="auto"/>
        <w:bottom w:val="none" w:sz="0" w:space="0" w:color="auto"/>
        <w:right w:val="none" w:sz="0" w:space="0" w:color="auto"/>
      </w:divBdr>
    </w:div>
    <w:div w:id="1483160609">
      <w:bodyDiv w:val="1"/>
      <w:marLeft w:val="0"/>
      <w:marRight w:val="0"/>
      <w:marTop w:val="0"/>
      <w:marBottom w:val="0"/>
      <w:divBdr>
        <w:top w:val="none" w:sz="0" w:space="0" w:color="auto"/>
        <w:left w:val="none" w:sz="0" w:space="0" w:color="auto"/>
        <w:bottom w:val="none" w:sz="0" w:space="0" w:color="auto"/>
        <w:right w:val="none" w:sz="0" w:space="0" w:color="auto"/>
      </w:divBdr>
    </w:div>
    <w:div w:id="1483235514">
      <w:bodyDiv w:val="1"/>
      <w:marLeft w:val="0"/>
      <w:marRight w:val="0"/>
      <w:marTop w:val="0"/>
      <w:marBottom w:val="0"/>
      <w:divBdr>
        <w:top w:val="none" w:sz="0" w:space="0" w:color="auto"/>
        <w:left w:val="none" w:sz="0" w:space="0" w:color="auto"/>
        <w:bottom w:val="none" w:sz="0" w:space="0" w:color="auto"/>
        <w:right w:val="none" w:sz="0" w:space="0" w:color="auto"/>
      </w:divBdr>
    </w:div>
    <w:div w:id="1483307715">
      <w:bodyDiv w:val="1"/>
      <w:marLeft w:val="0"/>
      <w:marRight w:val="0"/>
      <w:marTop w:val="0"/>
      <w:marBottom w:val="0"/>
      <w:divBdr>
        <w:top w:val="none" w:sz="0" w:space="0" w:color="auto"/>
        <w:left w:val="none" w:sz="0" w:space="0" w:color="auto"/>
        <w:bottom w:val="none" w:sz="0" w:space="0" w:color="auto"/>
        <w:right w:val="none" w:sz="0" w:space="0" w:color="auto"/>
      </w:divBdr>
    </w:div>
    <w:div w:id="1483347840">
      <w:bodyDiv w:val="1"/>
      <w:marLeft w:val="0"/>
      <w:marRight w:val="0"/>
      <w:marTop w:val="0"/>
      <w:marBottom w:val="0"/>
      <w:divBdr>
        <w:top w:val="none" w:sz="0" w:space="0" w:color="auto"/>
        <w:left w:val="none" w:sz="0" w:space="0" w:color="auto"/>
        <w:bottom w:val="none" w:sz="0" w:space="0" w:color="auto"/>
        <w:right w:val="none" w:sz="0" w:space="0" w:color="auto"/>
      </w:divBdr>
    </w:div>
    <w:div w:id="1483618459">
      <w:bodyDiv w:val="1"/>
      <w:marLeft w:val="0"/>
      <w:marRight w:val="0"/>
      <w:marTop w:val="0"/>
      <w:marBottom w:val="0"/>
      <w:divBdr>
        <w:top w:val="none" w:sz="0" w:space="0" w:color="auto"/>
        <w:left w:val="none" w:sz="0" w:space="0" w:color="auto"/>
        <w:bottom w:val="none" w:sz="0" w:space="0" w:color="auto"/>
        <w:right w:val="none" w:sz="0" w:space="0" w:color="auto"/>
      </w:divBdr>
    </w:div>
    <w:div w:id="1483694309">
      <w:bodyDiv w:val="1"/>
      <w:marLeft w:val="0"/>
      <w:marRight w:val="0"/>
      <w:marTop w:val="0"/>
      <w:marBottom w:val="0"/>
      <w:divBdr>
        <w:top w:val="none" w:sz="0" w:space="0" w:color="auto"/>
        <w:left w:val="none" w:sz="0" w:space="0" w:color="auto"/>
        <w:bottom w:val="none" w:sz="0" w:space="0" w:color="auto"/>
        <w:right w:val="none" w:sz="0" w:space="0" w:color="auto"/>
      </w:divBdr>
    </w:div>
    <w:div w:id="1483738225">
      <w:bodyDiv w:val="1"/>
      <w:marLeft w:val="0"/>
      <w:marRight w:val="0"/>
      <w:marTop w:val="0"/>
      <w:marBottom w:val="0"/>
      <w:divBdr>
        <w:top w:val="none" w:sz="0" w:space="0" w:color="auto"/>
        <w:left w:val="none" w:sz="0" w:space="0" w:color="auto"/>
        <w:bottom w:val="none" w:sz="0" w:space="0" w:color="auto"/>
        <w:right w:val="none" w:sz="0" w:space="0" w:color="auto"/>
      </w:divBdr>
    </w:div>
    <w:div w:id="1483887852">
      <w:bodyDiv w:val="1"/>
      <w:marLeft w:val="0"/>
      <w:marRight w:val="0"/>
      <w:marTop w:val="0"/>
      <w:marBottom w:val="0"/>
      <w:divBdr>
        <w:top w:val="none" w:sz="0" w:space="0" w:color="auto"/>
        <w:left w:val="none" w:sz="0" w:space="0" w:color="auto"/>
        <w:bottom w:val="none" w:sz="0" w:space="0" w:color="auto"/>
        <w:right w:val="none" w:sz="0" w:space="0" w:color="auto"/>
      </w:divBdr>
    </w:div>
    <w:div w:id="1483889523">
      <w:bodyDiv w:val="1"/>
      <w:marLeft w:val="0"/>
      <w:marRight w:val="0"/>
      <w:marTop w:val="0"/>
      <w:marBottom w:val="0"/>
      <w:divBdr>
        <w:top w:val="none" w:sz="0" w:space="0" w:color="auto"/>
        <w:left w:val="none" w:sz="0" w:space="0" w:color="auto"/>
        <w:bottom w:val="none" w:sz="0" w:space="0" w:color="auto"/>
        <w:right w:val="none" w:sz="0" w:space="0" w:color="auto"/>
      </w:divBdr>
    </w:div>
    <w:div w:id="1484009386">
      <w:bodyDiv w:val="1"/>
      <w:marLeft w:val="0"/>
      <w:marRight w:val="0"/>
      <w:marTop w:val="0"/>
      <w:marBottom w:val="0"/>
      <w:divBdr>
        <w:top w:val="none" w:sz="0" w:space="0" w:color="auto"/>
        <w:left w:val="none" w:sz="0" w:space="0" w:color="auto"/>
        <w:bottom w:val="none" w:sz="0" w:space="0" w:color="auto"/>
        <w:right w:val="none" w:sz="0" w:space="0" w:color="auto"/>
      </w:divBdr>
    </w:div>
    <w:div w:id="1484194517">
      <w:bodyDiv w:val="1"/>
      <w:marLeft w:val="0"/>
      <w:marRight w:val="0"/>
      <w:marTop w:val="0"/>
      <w:marBottom w:val="0"/>
      <w:divBdr>
        <w:top w:val="none" w:sz="0" w:space="0" w:color="auto"/>
        <w:left w:val="none" w:sz="0" w:space="0" w:color="auto"/>
        <w:bottom w:val="none" w:sz="0" w:space="0" w:color="auto"/>
        <w:right w:val="none" w:sz="0" w:space="0" w:color="auto"/>
      </w:divBdr>
    </w:div>
    <w:div w:id="1484197657">
      <w:bodyDiv w:val="1"/>
      <w:marLeft w:val="0"/>
      <w:marRight w:val="0"/>
      <w:marTop w:val="0"/>
      <w:marBottom w:val="0"/>
      <w:divBdr>
        <w:top w:val="none" w:sz="0" w:space="0" w:color="auto"/>
        <w:left w:val="none" w:sz="0" w:space="0" w:color="auto"/>
        <w:bottom w:val="none" w:sz="0" w:space="0" w:color="auto"/>
        <w:right w:val="none" w:sz="0" w:space="0" w:color="auto"/>
      </w:divBdr>
    </w:div>
    <w:div w:id="1484202891">
      <w:bodyDiv w:val="1"/>
      <w:marLeft w:val="0"/>
      <w:marRight w:val="0"/>
      <w:marTop w:val="0"/>
      <w:marBottom w:val="0"/>
      <w:divBdr>
        <w:top w:val="none" w:sz="0" w:space="0" w:color="auto"/>
        <w:left w:val="none" w:sz="0" w:space="0" w:color="auto"/>
        <w:bottom w:val="none" w:sz="0" w:space="0" w:color="auto"/>
        <w:right w:val="none" w:sz="0" w:space="0" w:color="auto"/>
      </w:divBdr>
    </w:div>
    <w:div w:id="1484392504">
      <w:bodyDiv w:val="1"/>
      <w:marLeft w:val="0"/>
      <w:marRight w:val="0"/>
      <w:marTop w:val="0"/>
      <w:marBottom w:val="0"/>
      <w:divBdr>
        <w:top w:val="none" w:sz="0" w:space="0" w:color="auto"/>
        <w:left w:val="none" w:sz="0" w:space="0" w:color="auto"/>
        <w:bottom w:val="none" w:sz="0" w:space="0" w:color="auto"/>
        <w:right w:val="none" w:sz="0" w:space="0" w:color="auto"/>
      </w:divBdr>
    </w:div>
    <w:div w:id="1484395875">
      <w:bodyDiv w:val="1"/>
      <w:marLeft w:val="0"/>
      <w:marRight w:val="0"/>
      <w:marTop w:val="0"/>
      <w:marBottom w:val="0"/>
      <w:divBdr>
        <w:top w:val="none" w:sz="0" w:space="0" w:color="auto"/>
        <w:left w:val="none" w:sz="0" w:space="0" w:color="auto"/>
        <w:bottom w:val="none" w:sz="0" w:space="0" w:color="auto"/>
        <w:right w:val="none" w:sz="0" w:space="0" w:color="auto"/>
      </w:divBdr>
    </w:div>
    <w:div w:id="1484422629">
      <w:bodyDiv w:val="1"/>
      <w:marLeft w:val="0"/>
      <w:marRight w:val="0"/>
      <w:marTop w:val="0"/>
      <w:marBottom w:val="0"/>
      <w:divBdr>
        <w:top w:val="none" w:sz="0" w:space="0" w:color="auto"/>
        <w:left w:val="none" w:sz="0" w:space="0" w:color="auto"/>
        <w:bottom w:val="none" w:sz="0" w:space="0" w:color="auto"/>
        <w:right w:val="none" w:sz="0" w:space="0" w:color="auto"/>
      </w:divBdr>
    </w:div>
    <w:div w:id="1484465034">
      <w:bodyDiv w:val="1"/>
      <w:marLeft w:val="0"/>
      <w:marRight w:val="0"/>
      <w:marTop w:val="0"/>
      <w:marBottom w:val="0"/>
      <w:divBdr>
        <w:top w:val="none" w:sz="0" w:space="0" w:color="auto"/>
        <w:left w:val="none" w:sz="0" w:space="0" w:color="auto"/>
        <w:bottom w:val="none" w:sz="0" w:space="0" w:color="auto"/>
        <w:right w:val="none" w:sz="0" w:space="0" w:color="auto"/>
      </w:divBdr>
    </w:div>
    <w:div w:id="1484587524">
      <w:bodyDiv w:val="1"/>
      <w:marLeft w:val="0"/>
      <w:marRight w:val="0"/>
      <w:marTop w:val="0"/>
      <w:marBottom w:val="0"/>
      <w:divBdr>
        <w:top w:val="none" w:sz="0" w:space="0" w:color="auto"/>
        <w:left w:val="none" w:sz="0" w:space="0" w:color="auto"/>
        <w:bottom w:val="none" w:sz="0" w:space="0" w:color="auto"/>
        <w:right w:val="none" w:sz="0" w:space="0" w:color="auto"/>
      </w:divBdr>
    </w:div>
    <w:div w:id="1484660262">
      <w:bodyDiv w:val="1"/>
      <w:marLeft w:val="0"/>
      <w:marRight w:val="0"/>
      <w:marTop w:val="0"/>
      <w:marBottom w:val="0"/>
      <w:divBdr>
        <w:top w:val="none" w:sz="0" w:space="0" w:color="auto"/>
        <w:left w:val="none" w:sz="0" w:space="0" w:color="auto"/>
        <w:bottom w:val="none" w:sz="0" w:space="0" w:color="auto"/>
        <w:right w:val="none" w:sz="0" w:space="0" w:color="auto"/>
      </w:divBdr>
    </w:div>
    <w:div w:id="1484734942">
      <w:bodyDiv w:val="1"/>
      <w:marLeft w:val="0"/>
      <w:marRight w:val="0"/>
      <w:marTop w:val="0"/>
      <w:marBottom w:val="0"/>
      <w:divBdr>
        <w:top w:val="none" w:sz="0" w:space="0" w:color="auto"/>
        <w:left w:val="none" w:sz="0" w:space="0" w:color="auto"/>
        <w:bottom w:val="none" w:sz="0" w:space="0" w:color="auto"/>
        <w:right w:val="none" w:sz="0" w:space="0" w:color="auto"/>
      </w:divBdr>
    </w:div>
    <w:div w:id="1485006391">
      <w:bodyDiv w:val="1"/>
      <w:marLeft w:val="0"/>
      <w:marRight w:val="0"/>
      <w:marTop w:val="0"/>
      <w:marBottom w:val="0"/>
      <w:divBdr>
        <w:top w:val="none" w:sz="0" w:space="0" w:color="auto"/>
        <w:left w:val="none" w:sz="0" w:space="0" w:color="auto"/>
        <w:bottom w:val="none" w:sz="0" w:space="0" w:color="auto"/>
        <w:right w:val="none" w:sz="0" w:space="0" w:color="auto"/>
      </w:divBdr>
    </w:div>
    <w:div w:id="1485052174">
      <w:bodyDiv w:val="1"/>
      <w:marLeft w:val="0"/>
      <w:marRight w:val="0"/>
      <w:marTop w:val="0"/>
      <w:marBottom w:val="0"/>
      <w:divBdr>
        <w:top w:val="none" w:sz="0" w:space="0" w:color="auto"/>
        <w:left w:val="none" w:sz="0" w:space="0" w:color="auto"/>
        <w:bottom w:val="none" w:sz="0" w:space="0" w:color="auto"/>
        <w:right w:val="none" w:sz="0" w:space="0" w:color="auto"/>
      </w:divBdr>
    </w:div>
    <w:div w:id="1485118798">
      <w:bodyDiv w:val="1"/>
      <w:marLeft w:val="0"/>
      <w:marRight w:val="0"/>
      <w:marTop w:val="0"/>
      <w:marBottom w:val="0"/>
      <w:divBdr>
        <w:top w:val="none" w:sz="0" w:space="0" w:color="auto"/>
        <w:left w:val="none" w:sz="0" w:space="0" w:color="auto"/>
        <w:bottom w:val="none" w:sz="0" w:space="0" w:color="auto"/>
        <w:right w:val="none" w:sz="0" w:space="0" w:color="auto"/>
      </w:divBdr>
    </w:div>
    <w:div w:id="1485121868">
      <w:bodyDiv w:val="1"/>
      <w:marLeft w:val="0"/>
      <w:marRight w:val="0"/>
      <w:marTop w:val="0"/>
      <w:marBottom w:val="0"/>
      <w:divBdr>
        <w:top w:val="none" w:sz="0" w:space="0" w:color="auto"/>
        <w:left w:val="none" w:sz="0" w:space="0" w:color="auto"/>
        <w:bottom w:val="none" w:sz="0" w:space="0" w:color="auto"/>
        <w:right w:val="none" w:sz="0" w:space="0" w:color="auto"/>
      </w:divBdr>
    </w:div>
    <w:div w:id="1485123471">
      <w:bodyDiv w:val="1"/>
      <w:marLeft w:val="0"/>
      <w:marRight w:val="0"/>
      <w:marTop w:val="0"/>
      <w:marBottom w:val="0"/>
      <w:divBdr>
        <w:top w:val="none" w:sz="0" w:space="0" w:color="auto"/>
        <w:left w:val="none" w:sz="0" w:space="0" w:color="auto"/>
        <w:bottom w:val="none" w:sz="0" w:space="0" w:color="auto"/>
        <w:right w:val="none" w:sz="0" w:space="0" w:color="auto"/>
      </w:divBdr>
    </w:div>
    <w:div w:id="1485198607">
      <w:bodyDiv w:val="1"/>
      <w:marLeft w:val="0"/>
      <w:marRight w:val="0"/>
      <w:marTop w:val="0"/>
      <w:marBottom w:val="0"/>
      <w:divBdr>
        <w:top w:val="none" w:sz="0" w:space="0" w:color="auto"/>
        <w:left w:val="none" w:sz="0" w:space="0" w:color="auto"/>
        <w:bottom w:val="none" w:sz="0" w:space="0" w:color="auto"/>
        <w:right w:val="none" w:sz="0" w:space="0" w:color="auto"/>
      </w:divBdr>
    </w:div>
    <w:div w:id="1485273246">
      <w:bodyDiv w:val="1"/>
      <w:marLeft w:val="0"/>
      <w:marRight w:val="0"/>
      <w:marTop w:val="0"/>
      <w:marBottom w:val="0"/>
      <w:divBdr>
        <w:top w:val="none" w:sz="0" w:space="0" w:color="auto"/>
        <w:left w:val="none" w:sz="0" w:space="0" w:color="auto"/>
        <w:bottom w:val="none" w:sz="0" w:space="0" w:color="auto"/>
        <w:right w:val="none" w:sz="0" w:space="0" w:color="auto"/>
      </w:divBdr>
    </w:div>
    <w:div w:id="1485391432">
      <w:bodyDiv w:val="1"/>
      <w:marLeft w:val="0"/>
      <w:marRight w:val="0"/>
      <w:marTop w:val="0"/>
      <w:marBottom w:val="0"/>
      <w:divBdr>
        <w:top w:val="none" w:sz="0" w:space="0" w:color="auto"/>
        <w:left w:val="none" w:sz="0" w:space="0" w:color="auto"/>
        <w:bottom w:val="none" w:sz="0" w:space="0" w:color="auto"/>
        <w:right w:val="none" w:sz="0" w:space="0" w:color="auto"/>
      </w:divBdr>
    </w:div>
    <w:div w:id="1485439197">
      <w:bodyDiv w:val="1"/>
      <w:marLeft w:val="0"/>
      <w:marRight w:val="0"/>
      <w:marTop w:val="0"/>
      <w:marBottom w:val="0"/>
      <w:divBdr>
        <w:top w:val="none" w:sz="0" w:space="0" w:color="auto"/>
        <w:left w:val="none" w:sz="0" w:space="0" w:color="auto"/>
        <w:bottom w:val="none" w:sz="0" w:space="0" w:color="auto"/>
        <w:right w:val="none" w:sz="0" w:space="0" w:color="auto"/>
      </w:divBdr>
    </w:div>
    <w:div w:id="1485506290">
      <w:bodyDiv w:val="1"/>
      <w:marLeft w:val="0"/>
      <w:marRight w:val="0"/>
      <w:marTop w:val="0"/>
      <w:marBottom w:val="0"/>
      <w:divBdr>
        <w:top w:val="none" w:sz="0" w:space="0" w:color="auto"/>
        <w:left w:val="none" w:sz="0" w:space="0" w:color="auto"/>
        <w:bottom w:val="none" w:sz="0" w:space="0" w:color="auto"/>
        <w:right w:val="none" w:sz="0" w:space="0" w:color="auto"/>
      </w:divBdr>
    </w:div>
    <w:div w:id="1485586231">
      <w:bodyDiv w:val="1"/>
      <w:marLeft w:val="0"/>
      <w:marRight w:val="0"/>
      <w:marTop w:val="0"/>
      <w:marBottom w:val="0"/>
      <w:divBdr>
        <w:top w:val="none" w:sz="0" w:space="0" w:color="auto"/>
        <w:left w:val="none" w:sz="0" w:space="0" w:color="auto"/>
        <w:bottom w:val="none" w:sz="0" w:space="0" w:color="auto"/>
        <w:right w:val="none" w:sz="0" w:space="0" w:color="auto"/>
      </w:divBdr>
    </w:div>
    <w:div w:id="1485658373">
      <w:bodyDiv w:val="1"/>
      <w:marLeft w:val="0"/>
      <w:marRight w:val="0"/>
      <w:marTop w:val="0"/>
      <w:marBottom w:val="0"/>
      <w:divBdr>
        <w:top w:val="none" w:sz="0" w:space="0" w:color="auto"/>
        <w:left w:val="none" w:sz="0" w:space="0" w:color="auto"/>
        <w:bottom w:val="none" w:sz="0" w:space="0" w:color="auto"/>
        <w:right w:val="none" w:sz="0" w:space="0" w:color="auto"/>
      </w:divBdr>
    </w:div>
    <w:div w:id="1485659651">
      <w:bodyDiv w:val="1"/>
      <w:marLeft w:val="0"/>
      <w:marRight w:val="0"/>
      <w:marTop w:val="0"/>
      <w:marBottom w:val="0"/>
      <w:divBdr>
        <w:top w:val="none" w:sz="0" w:space="0" w:color="auto"/>
        <w:left w:val="none" w:sz="0" w:space="0" w:color="auto"/>
        <w:bottom w:val="none" w:sz="0" w:space="0" w:color="auto"/>
        <w:right w:val="none" w:sz="0" w:space="0" w:color="auto"/>
      </w:divBdr>
    </w:div>
    <w:div w:id="1485702025">
      <w:bodyDiv w:val="1"/>
      <w:marLeft w:val="0"/>
      <w:marRight w:val="0"/>
      <w:marTop w:val="0"/>
      <w:marBottom w:val="0"/>
      <w:divBdr>
        <w:top w:val="none" w:sz="0" w:space="0" w:color="auto"/>
        <w:left w:val="none" w:sz="0" w:space="0" w:color="auto"/>
        <w:bottom w:val="none" w:sz="0" w:space="0" w:color="auto"/>
        <w:right w:val="none" w:sz="0" w:space="0" w:color="auto"/>
      </w:divBdr>
    </w:div>
    <w:div w:id="1485703540">
      <w:bodyDiv w:val="1"/>
      <w:marLeft w:val="0"/>
      <w:marRight w:val="0"/>
      <w:marTop w:val="0"/>
      <w:marBottom w:val="0"/>
      <w:divBdr>
        <w:top w:val="none" w:sz="0" w:space="0" w:color="auto"/>
        <w:left w:val="none" w:sz="0" w:space="0" w:color="auto"/>
        <w:bottom w:val="none" w:sz="0" w:space="0" w:color="auto"/>
        <w:right w:val="none" w:sz="0" w:space="0" w:color="auto"/>
      </w:divBdr>
    </w:div>
    <w:div w:id="1485703853">
      <w:bodyDiv w:val="1"/>
      <w:marLeft w:val="0"/>
      <w:marRight w:val="0"/>
      <w:marTop w:val="0"/>
      <w:marBottom w:val="0"/>
      <w:divBdr>
        <w:top w:val="none" w:sz="0" w:space="0" w:color="auto"/>
        <w:left w:val="none" w:sz="0" w:space="0" w:color="auto"/>
        <w:bottom w:val="none" w:sz="0" w:space="0" w:color="auto"/>
        <w:right w:val="none" w:sz="0" w:space="0" w:color="auto"/>
      </w:divBdr>
    </w:div>
    <w:div w:id="1485776312">
      <w:bodyDiv w:val="1"/>
      <w:marLeft w:val="0"/>
      <w:marRight w:val="0"/>
      <w:marTop w:val="0"/>
      <w:marBottom w:val="0"/>
      <w:divBdr>
        <w:top w:val="none" w:sz="0" w:space="0" w:color="auto"/>
        <w:left w:val="none" w:sz="0" w:space="0" w:color="auto"/>
        <w:bottom w:val="none" w:sz="0" w:space="0" w:color="auto"/>
        <w:right w:val="none" w:sz="0" w:space="0" w:color="auto"/>
      </w:divBdr>
    </w:div>
    <w:div w:id="1485899798">
      <w:bodyDiv w:val="1"/>
      <w:marLeft w:val="0"/>
      <w:marRight w:val="0"/>
      <w:marTop w:val="0"/>
      <w:marBottom w:val="0"/>
      <w:divBdr>
        <w:top w:val="none" w:sz="0" w:space="0" w:color="auto"/>
        <w:left w:val="none" w:sz="0" w:space="0" w:color="auto"/>
        <w:bottom w:val="none" w:sz="0" w:space="0" w:color="auto"/>
        <w:right w:val="none" w:sz="0" w:space="0" w:color="auto"/>
      </w:divBdr>
    </w:div>
    <w:div w:id="1485970573">
      <w:bodyDiv w:val="1"/>
      <w:marLeft w:val="0"/>
      <w:marRight w:val="0"/>
      <w:marTop w:val="0"/>
      <w:marBottom w:val="0"/>
      <w:divBdr>
        <w:top w:val="none" w:sz="0" w:space="0" w:color="auto"/>
        <w:left w:val="none" w:sz="0" w:space="0" w:color="auto"/>
        <w:bottom w:val="none" w:sz="0" w:space="0" w:color="auto"/>
        <w:right w:val="none" w:sz="0" w:space="0" w:color="auto"/>
      </w:divBdr>
    </w:div>
    <w:div w:id="1485971000">
      <w:bodyDiv w:val="1"/>
      <w:marLeft w:val="0"/>
      <w:marRight w:val="0"/>
      <w:marTop w:val="0"/>
      <w:marBottom w:val="0"/>
      <w:divBdr>
        <w:top w:val="none" w:sz="0" w:space="0" w:color="auto"/>
        <w:left w:val="none" w:sz="0" w:space="0" w:color="auto"/>
        <w:bottom w:val="none" w:sz="0" w:space="0" w:color="auto"/>
        <w:right w:val="none" w:sz="0" w:space="0" w:color="auto"/>
      </w:divBdr>
    </w:div>
    <w:div w:id="1485972840">
      <w:bodyDiv w:val="1"/>
      <w:marLeft w:val="0"/>
      <w:marRight w:val="0"/>
      <w:marTop w:val="0"/>
      <w:marBottom w:val="0"/>
      <w:divBdr>
        <w:top w:val="none" w:sz="0" w:space="0" w:color="auto"/>
        <w:left w:val="none" w:sz="0" w:space="0" w:color="auto"/>
        <w:bottom w:val="none" w:sz="0" w:space="0" w:color="auto"/>
        <w:right w:val="none" w:sz="0" w:space="0" w:color="auto"/>
      </w:divBdr>
    </w:div>
    <w:div w:id="1486126101">
      <w:bodyDiv w:val="1"/>
      <w:marLeft w:val="0"/>
      <w:marRight w:val="0"/>
      <w:marTop w:val="0"/>
      <w:marBottom w:val="0"/>
      <w:divBdr>
        <w:top w:val="none" w:sz="0" w:space="0" w:color="auto"/>
        <w:left w:val="none" w:sz="0" w:space="0" w:color="auto"/>
        <w:bottom w:val="none" w:sz="0" w:space="0" w:color="auto"/>
        <w:right w:val="none" w:sz="0" w:space="0" w:color="auto"/>
      </w:divBdr>
    </w:div>
    <w:div w:id="1486164704">
      <w:bodyDiv w:val="1"/>
      <w:marLeft w:val="0"/>
      <w:marRight w:val="0"/>
      <w:marTop w:val="0"/>
      <w:marBottom w:val="0"/>
      <w:divBdr>
        <w:top w:val="none" w:sz="0" w:space="0" w:color="auto"/>
        <w:left w:val="none" w:sz="0" w:space="0" w:color="auto"/>
        <w:bottom w:val="none" w:sz="0" w:space="0" w:color="auto"/>
        <w:right w:val="none" w:sz="0" w:space="0" w:color="auto"/>
      </w:divBdr>
    </w:div>
    <w:div w:id="1486508248">
      <w:bodyDiv w:val="1"/>
      <w:marLeft w:val="0"/>
      <w:marRight w:val="0"/>
      <w:marTop w:val="0"/>
      <w:marBottom w:val="0"/>
      <w:divBdr>
        <w:top w:val="none" w:sz="0" w:space="0" w:color="auto"/>
        <w:left w:val="none" w:sz="0" w:space="0" w:color="auto"/>
        <w:bottom w:val="none" w:sz="0" w:space="0" w:color="auto"/>
        <w:right w:val="none" w:sz="0" w:space="0" w:color="auto"/>
      </w:divBdr>
    </w:div>
    <w:div w:id="1486512868">
      <w:bodyDiv w:val="1"/>
      <w:marLeft w:val="0"/>
      <w:marRight w:val="0"/>
      <w:marTop w:val="0"/>
      <w:marBottom w:val="0"/>
      <w:divBdr>
        <w:top w:val="none" w:sz="0" w:space="0" w:color="auto"/>
        <w:left w:val="none" w:sz="0" w:space="0" w:color="auto"/>
        <w:bottom w:val="none" w:sz="0" w:space="0" w:color="auto"/>
        <w:right w:val="none" w:sz="0" w:space="0" w:color="auto"/>
      </w:divBdr>
    </w:div>
    <w:div w:id="1486555639">
      <w:bodyDiv w:val="1"/>
      <w:marLeft w:val="0"/>
      <w:marRight w:val="0"/>
      <w:marTop w:val="0"/>
      <w:marBottom w:val="0"/>
      <w:divBdr>
        <w:top w:val="none" w:sz="0" w:space="0" w:color="auto"/>
        <w:left w:val="none" w:sz="0" w:space="0" w:color="auto"/>
        <w:bottom w:val="none" w:sz="0" w:space="0" w:color="auto"/>
        <w:right w:val="none" w:sz="0" w:space="0" w:color="auto"/>
      </w:divBdr>
    </w:div>
    <w:div w:id="1486555818">
      <w:bodyDiv w:val="1"/>
      <w:marLeft w:val="0"/>
      <w:marRight w:val="0"/>
      <w:marTop w:val="0"/>
      <w:marBottom w:val="0"/>
      <w:divBdr>
        <w:top w:val="none" w:sz="0" w:space="0" w:color="auto"/>
        <w:left w:val="none" w:sz="0" w:space="0" w:color="auto"/>
        <w:bottom w:val="none" w:sz="0" w:space="0" w:color="auto"/>
        <w:right w:val="none" w:sz="0" w:space="0" w:color="auto"/>
      </w:divBdr>
    </w:div>
    <w:div w:id="1486623733">
      <w:bodyDiv w:val="1"/>
      <w:marLeft w:val="0"/>
      <w:marRight w:val="0"/>
      <w:marTop w:val="0"/>
      <w:marBottom w:val="0"/>
      <w:divBdr>
        <w:top w:val="none" w:sz="0" w:space="0" w:color="auto"/>
        <w:left w:val="none" w:sz="0" w:space="0" w:color="auto"/>
        <w:bottom w:val="none" w:sz="0" w:space="0" w:color="auto"/>
        <w:right w:val="none" w:sz="0" w:space="0" w:color="auto"/>
      </w:divBdr>
    </w:div>
    <w:div w:id="1486625948">
      <w:bodyDiv w:val="1"/>
      <w:marLeft w:val="0"/>
      <w:marRight w:val="0"/>
      <w:marTop w:val="0"/>
      <w:marBottom w:val="0"/>
      <w:divBdr>
        <w:top w:val="none" w:sz="0" w:space="0" w:color="auto"/>
        <w:left w:val="none" w:sz="0" w:space="0" w:color="auto"/>
        <w:bottom w:val="none" w:sz="0" w:space="0" w:color="auto"/>
        <w:right w:val="none" w:sz="0" w:space="0" w:color="auto"/>
      </w:divBdr>
    </w:div>
    <w:div w:id="1486626629">
      <w:bodyDiv w:val="1"/>
      <w:marLeft w:val="0"/>
      <w:marRight w:val="0"/>
      <w:marTop w:val="0"/>
      <w:marBottom w:val="0"/>
      <w:divBdr>
        <w:top w:val="none" w:sz="0" w:space="0" w:color="auto"/>
        <w:left w:val="none" w:sz="0" w:space="0" w:color="auto"/>
        <w:bottom w:val="none" w:sz="0" w:space="0" w:color="auto"/>
        <w:right w:val="none" w:sz="0" w:space="0" w:color="auto"/>
      </w:divBdr>
    </w:div>
    <w:div w:id="1486698702">
      <w:bodyDiv w:val="1"/>
      <w:marLeft w:val="0"/>
      <w:marRight w:val="0"/>
      <w:marTop w:val="0"/>
      <w:marBottom w:val="0"/>
      <w:divBdr>
        <w:top w:val="none" w:sz="0" w:space="0" w:color="auto"/>
        <w:left w:val="none" w:sz="0" w:space="0" w:color="auto"/>
        <w:bottom w:val="none" w:sz="0" w:space="0" w:color="auto"/>
        <w:right w:val="none" w:sz="0" w:space="0" w:color="auto"/>
      </w:divBdr>
    </w:div>
    <w:div w:id="1486779243">
      <w:bodyDiv w:val="1"/>
      <w:marLeft w:val="0"/>
      <w:marRight w:val="0"/>
      <w:marTop w:val="0"/>
      <w:marBottom w:val="0"/>
      <w:divBdr>
        <w:top w:val="none" w:sz="0" w:space="0" w:color="auto"/>
        <w:left w:val="none" w:sz="0" w:space="0" w:color="auto"/>
        <w:bottom w:val="none" w:sz="0" w:space="0" w:color="auto"/>
        <w:right w:val="none" w:sz="0" w:space="0" w:color="auto"/>
      </w:divBdr>
    </w:div>
    <w:div w:id="1486816039">
      <w:bodyDiv w:val="1"/>
      <w:marLeft w:val="0"/>
      <w:marRight w:val="0"/>
      <w:marTop w:val="0"/>
      <w:marBottom w:val="0"/>
      <w:divBdr>
        <w:top w:val="none" w:sz="0" w:space="0" w:color="auto"/>
        <w:left w:val="none" w:sz="0" w:space="0" w:color="auto"/>
        <w:bottom w:val="none" w:sz="0" w:space="0" w:color="auto"/>
        <w:right w:val="none" w:sz="0" w:space="0" w:color="auto"/>
      </w:divBdr>
    </w:div>
    <w:div w:id="1486817018">
      <w:bodyDiv w:val="1"/>
      <w:marLeft w:val="0"/>
      <w:marRight w:val="0"/>
      <w:marTop w:val="0"/>
      <w:marBottom w:val="0"/>
      <w:divBdr>
        <w:top w:val="none" w:sz="0" w:space="0" w:color="auto"/>
        <w:left w:val="none" w:sz="0" w:space="0" w:color="auto"/>
        <w:bottom w:val="none" w:sz="0" w:space="0" w:color="auto"/>
        <w:right w:val="none" w:sz="0" w:space="0" w:color="auto"/>
      </w:divBdr>
    </w:div>
    <w:div w:id="1486892648">
      <w:bodyDiv w:val="1"/>
      <w:marLeft w:val="0"/>
      <w:marRight w:val="0"/>
      <w:marTop w:val="0"/>
      <w:marBottom w:val="0"/>
      <w:divBdr>
        <w:top w:val="none" w:sz="0" w:space="0" w:color="auto"/>
        <w:left w:val="none" w:sz="0" w:space="0" w:color="auto"/>
        <w:bottom w:val="none" w:sz="0" w:space="0" w:color="auto"/>
        <w:right w:val="none" w:sz="0" w:space="0" w:color="auto"/>
      </w:divBdr>
    </w:div>
    <w:div w:id="1486893708">
      <w:bodyDiv w:val="1"/>
      <w:marLeft w:val="0"/>
      <w:marRight w:val="0"/>
      <w:marTop w:val="0"/>
      <w:marBottom w:val="0"/>
      <w:divBdr>
        <w:top w:val="none" w:sz="0" w:space="0" w:color="auto"/>
        <w:left w:val="none" w:sz="0" w:space="0" w:color="auto"/>
        <w:bottom w:val="none" w:sz="0" w:space="0" w:color="auto"/>
        <w:right w:val="none" w:sz="0" w:space="0" w:color="auto"/>
      </w:divBdr>
    </w:div>
    <w:div w:id="1486895324">
      <w:bodyDiv w:val="1"/>
      <w:marLeft w:val="0"/>
      <w:marRight w:val="0"/>
      <w:marTop w:val="0"/>
      <w:marBottom w:val="0"/>
      <w:divBdr>
        <w:top w:val="none" w:sz="0" w:space="0" w:color="auto"/>
        <w:left w:val="none" w:sz="0" w:space="0" w:color="auto"/>
        <w:bottom w:val="none" w:sz="0" w:space="0" w:color="auto"/>
        <w:right w:val="none" w:sz="0" w:space="0" w:color="auto"/>
      </w:divBdr>
    </w:div>
    <w:div w:id="1486966957">
      <w:bodyDiv w:val="1"/>
      <w:marLeft w:val="0"/>
      <w:marRight w:val="0"/>
      <w:marTop w:val="0"/>
      <w:marBottom w:val="0"/>
      <w:divBdr>
        <w:top w:val="none" w:sz="0" w:space="0" w:color="auto"/>
        <w:left w:val="none" w:sz="0" w:space="0" w:color="auto"/>
        <w:bottom w:val="none" w:sz="0" w:space="0" w:color="auto"/>
        <w:right w:val="none" w:sz="0" w:space="0" w:color="auto"/>
      </w:divBdr>
    </w:div>
    <w:div w:id="1486968048">
      <w:bodyDiv w:val="1"/>
      <w:marLeft w:val="0"/>
      <w:marRight w:val="0"/>
      <w:marTop w:val="0"/>
      <w:marBottom w:val="0"/>
      <w:divBdr>
        <w:top w:val="none" w:sz="0" w:space="0" w:color="auto"/>
        <w:left w:val="none" w:sz="0" w:space="0" w:color="auto"/>
        <w:bottom w:val="none" w:sz="0" w:space="0" w:color="auto"/>
        <w:right w:val="none" w:sz="0" w:space="0" w:color="auto"/>
      </w:divBdr>
    </w:div>
    <w:div w:id="1487084816">
      <w:bodyDiv w:val="1"/>
      <w:marLeft w:val="0"/>
      <w:marRight w:val="0"/>
      <w:marTop w:val="0"/>
      <w:marBottom w:val="0"/>
      <w:divBdr>
        <w:top w:val="none" w:sz="0" w:space="0" w:color="auto"/>
        <w:left w:val="none" w:sz="0" w:space="0" w:color="auto"/>
        <w:bottom w:val="none" w:sz="0" w:space="0" w:color="auto"/>
        <w:right w:val="none" w:sz="0" w:space="0" w:color="auto"/>
      </w:divBdr>
    </w:div>
    <w:div w:id="1487089828">
      <w:bodyDiv w:val="1"/>
      <w:marLeft w:val="0"/>
      <w:marRight w:val="0"/>
      <w:marTop w:val="0"/>
      <w:marBottom w:val="0"/>
      <w:divBdr>
        <w:top w:val="none" w:sz="0" w:space="0" w:color="auto"/>
        <w:left w:val="none" w:sz="0" w:space="0" w:color="auto"/>
        <w:bottom w:val="none" w:sz="0" w:space="0" w:color="auto"/>
        <w:right w:val="none" w:sz="0" w:space="0" w:color="auto"/>
      </w:divBdr>
    </w:div>
    <w:div w:id="1487093637">
      <w:bodyDiv w:val="1"/>
      <w:marLeft w:val="0"/>
      <w:marRight w:val="0"/>
      <w:marTop w:val="0"/>
      <w:marBottom w:val="0"/>
      <w:divBdr>
        <w:top w:val="none" w:sz="0" w:space="0" w:color="auto"/>
        <w:left w:val="none" w:sz="0" w:space="0" w:color="auto"/>
        <w:bottom w:val="none" w:sz="0" w:space="0" w:color="auto"/>
        <w:right w:val="none" w:sz="0" w:space="0" w:color="auto"/>
      </w:divBdr>
    </w:div>
    <w:div w:id="1487162981">
      <w:bodyDiv w:val="1"/>
      <w:marLeft w:val="0"/>
      <w:marRight w:val="0"/>
      <w:marTop w:val="0"/>
      <w:marBottom w:val="0"/>
      <w:divBdr>
        <w:top w:val="none" w:sz="0" w:space="0" w:color="auto"/>
        <w:left w:val="none" w:sz="0" w:space="0" w:color="auto"/>
        <w:bottom w:val="none" w:sz="0" w:space="0" w:color="auto"/>
        <w:right w:val="none" w:sz="0" w:space="0" w:color="auto"/>
      </w:divBdr>
    </w:div>
    <w:div w:id="1487282518">
      <w:bodyDiv w:val="1"/>
      <w:marLeft w:val="0"/>
      <w:marRight w:val="0"/>
      <w:marTop w:val="0"/>
      <w:marBottom w:val="0"/>
      <w:divBdr>
        <w:top w:val="none" w:sz="0" w:space="0" w:color="auto"/>
        <w:left w:val="none" w:sz="0" w:space="0" w:color="auto"/>
        <w:bottom w:val="none" w:sz="0" w:space="0" w:color="auto"/>
        <w:right w:val="none" w:sz="0" w:space="0" w:color="auto"/>
      </w:divBdr>
    </w:div>
    <w:div w:id="1487433801">
      <w:bodyDiv w:val="1"/>
      <w:marLeft w:val="0"/>
      <w:marRight w:val="0"/>
      <w:marTop w:val="0"/>
      <w:marBottom w:val="0"/>
      <w:divBdr>
        <w:top w:val="none" w:sz="0" w:space="0" w:color="auto"/>
        <w:left w:val="none" w:sz="0" w:space="0" w:color="auto"/>
        <w:bottom w:val="none" w:sz="0" w:space="0" w:color="auto"/>
        <w:right w:val="none" w:sz="0" w:space="0" w:color="auto"/>
      </w:divBdr>
    </w:div>
    <w:div w:id="1487471569">
      <w:bodyDiv w:val="1"/>
      <w:marLeft w:val="0"/>
      <w:marRight w:val="0"/>
      <w:marTop w:val="0"/>
      <w:marBottom w:val="0"/>
      <w:divBdr>
        <w:top w:val="none" w:sz="0" w:space="0" w:color="auto"/>
        <w:left w:val="none" w:sz="0" w:space="0" w:color="auto"/>
        <w:bottom w:val="none" w:sz="0" w:space="0" w:color="auto"/>
        <w:right w:val="none" w:sz="0" w:space="0" w:color="auto"/>
      </w:divBdr>
    </w:div>
    <w:div w:id="1487474616">
      <w:bodyDiv w:val="1"/>
      <w:marLeft w:val="0"/>
      <w:marRight w:val="0"/>
      <w:marTop w:val="0"/>
      <w:marBottom w:val="0"/>
      <w:divBdr>
        <w:top w:val="none" w:sz="0" w:space="0" w:color="auto"/>
        <w:left w:val="none" w:sz="0" w:space="0" w:color="auto"/>
        <w:bottom w:val="none" w:sz="0" w:space="0" w:color="auto"/>
        <w:right w:val="none" w:sz="0" w:space="0" w:color="auto"/>
      </w:divBdr>
    </w:div>
    <w:div w:id="1487476694">
      <w:bodyDiv w:val="1"/>
      <w:marLeft w:val="0"/>
      <w:marRight w:val="0"/>
      <w:marTop w:val="0"/>
      <w:marBottom w:val="0"/>
      <w:divBdr>
        <w:top w:val="none" w:sz="0" w:space="0" w:color="auto"/>
        <w:left w:val="none" w:sz="0" w:space="0" w:color="auto"/>
        <w:bottom w:val="none" w:sz="0" w:space="0" w:color="auto"/>
        <w:right w:val="none" w:sz="0" w:space="0" w:color="auto"/>
      </w:divBdr>
    </w:div>
    <w:div w:id="1487548714">
      <w:bodyDiv w:val="1"/>
      <w:marLeft w:val="0"/>
      <w:marRight w:val="0"/>
      <w:marTop w:val="0"/>
      <w:marBottom w:val="0"/>
      <w:divBdr>
        <w:top w:val="none" w:sz="0" w:space="0" w:color="auto"/>
        <w:left w:val="none" w:sz="0" w:space="0" w:color="auto"/>
        <w:bottom w:val="none" w:sz="0" w:space="0" w:color="auto"/>
        <w:right w:val="none" w:sz="0" w:space="0" w:color="auto"/>
      </w:divBdr>
    </w:div>
    <w:div w:id="1487551528">
      <w:bodyDiv w:val="1"/>
      <w:marLeft w:val="0"/>
      <w:marRight w:val="0"/>
      <w:marTop w:val="0"/>
      <w:marBottom w:val="0"/>
      <w:divBdr>
        <w:top w:val="none" w:sz="0" w:space="0" w:color="auto"/>
        <w:left w:val="none" w:sz="0" w:space="0" w:color="auto"/>
        <w:bottom w:val="none" w:sz="0" w:space="0" w:color="auto"/>
        <w:right w:val="none" w:sz="0" w:space="0" w:color="auto"/>
      </w:divBdr>
    </w:div>
    <w:div w:id="1487552087">
      <w:bodyDiv w:val="1"/>
      <w:marLeft w:val="0"/>
      <w:marRight w:val="0"/>
      <w:marTop w:val="0"/>
      <w:marBottom w:val="0"/>
      <w:divBdr>
        <w:top w:val="none" w:sz="0" w:space="0" w:color="auto"/>
        <w:left w:val="none" w:sz="0" w:space="0" w:color="auto"/>
        <w:bottom w:val="none" w:sz="0" w:space="0" w:color="auto"/>
        <w:right w:val="none" w:sz="0" w:space="0" w:color="auto"/>
      </w:divBdr>
    </w:div>
    <w:div w:id="1487625373">
      <w:bodyDiv w:val="1"/>
      <w:marLeft w:val="0"/>
      <w:marRight w:val="0"/>
      <w:marTop w:val="0"/>
      <w:marBottom w:val="0"/>
      <w:divBdr>
        <w:top w:val="none" w:sz="0" w:space="0" w:color="auto"/>
        <w:left w:val="none" w:sz="0" w:space="0" w:color="auto"/>
        <w:bottom w:val="none" w:sz="0" w:space="0" w:color="auto"/>
        <w:right w:val="none" w:sz="0" w:space="0" w:color="auto"/>
      </w:divBdr>
    </w:div>
    <w:div w:id="1487669685">
      <w:bodyDiv w:val="1"/>
      <w:marLeft w:val="0"/>
      <w:marRight w:val="0"/>
      <w:marTop w:val="0"/>
      <w:marBottom w:val="0"/>
      <w:divBdr>
        <w:top w:val="none" w:sz="0" w:space="0" w:color="auto"/>
        <w:left w:val="none" w:sz="0" w:space="0" w:color="auto"/>
        <w:bottom w:val="none" w:sz="0" w:space="0" w:color="auto"/>
        <w:right w:val="none" w:sz="0" w:space="0" w:color="auto"/>
      </w:divBdr>
    </w:div>
    <w:div w:id="1487698439">
      <w:bodyDiv w:val="1"/>
      <w:marLeft w:val="0"/>
      <w:marRight w:val="0"/>
      <w:marTop w:val="0"/>
      <w:marBottom w:val="0"/>
      <w:divBdr>
        <w:top w:val="none" w:sz="0" w:space="0" w:color="auto"/>
        <w:left w:val="none" w:sz="0" w:space="0" w:color="auto"/>
        <w:bottom w:val="none" w:sz="0" w:space="0" w:color="auto"/>
        <w:right w:val="none" w:sz="0" w:space="0" w:color="auto"/>
      </w:divBdr>
    </w:div>
    <w:div w:id="1487823162">
      <w:bodyDiv w:val="1"/>
      <w:marLeft w:val="0"/>
      <w:marRight w:val="0"/>
      <w:marTop w:val="0"/>
      <w:marBottom w:val="0"/>
      <w:divBdr>
        <w:top w:val="none" w:sz="0" w:space="0" w:color="auto"/>
        <w:left w:val="none" w:sz="0" w:space="0" w:color="auto"/>
        <w:bottom w:val="none" w:sz="0" w:space="0" w:color="auto"/>
        <w:right w:val="none" w:sz="0" w:space="0" w:color="auto"/>
      </w:divBdr>
    </w:div>
    <w:div w:id="1487895439">
      <w:bodyDiv w:val="1"/>
      <w:marLeft w:val="0"/>
      <w:marRight w:val="0"/>
      <w:marTop w:val="0"/>
      <w:marBottom w:val="0"/>
      <w:divBdr>
        <w:top w:val="none" w:sz="0" w:space="0" w:color="auto"/>
        <w:left w:val="none" w:sz="0" w:space="0" w:color="auto"/>
        <w:bottom w:val="none" w:sz="0" w:space="0" w:color="auto"/>
        <w:right w:val="none" w:sz="0" w:space="0" w:color="auto"/>
      </w:divBdr>
    </w:div>
    <w:div w:id="1487934171">
      <w:bodyDiv w:val="1"/>
      <w:marLeft w:val="0"/>
      <w:marRight w:val="0"/>
      <w:marTop w:val="0"/>
      <w:marBottom w:val="0"/>
      <w:divBdr>
        <w:top w:val="none" w:sz="0" w:space="0" w:color="auto"/>
        <w:left w:val="none" w:sz="0" w:space="0" w:color="auto"/>
        <w:bottom w:val="none" w:sz="0" w:space="0" w:color="auto"/>
        <w:right w:val="none" w:sz="0" w:space="0" w:color="auto"/>
      </w:divBdr>
    </w:div>
    <w:div w:id="1488016342">
      <w:bodyDiv w:val="1"/>
      <w:marLeft w:val="0"/>
      <w:marRight w:val="0"/>
      <w:marTop w:val="0"/>
      <w:marBottom w:val="0"/>
      <w:divBdr>
        <w:top w:val="none" w:sz="0" w:space="0" w:color="auto"/>
        <w:left w:val="none" w:sz="0" w:space="0" w:color="auto"/>
        <w:bottom w:val="none" w:sz="0" w:space="0" w:color="auto"/>
        <w:right w:val="none" w:sz="0" w:space="0" w:color="auto"/>
      </w:divBdr>
    </w:div>
    <w:div w:id="1488209693">
      <w:bodyDiv w:val="1"/>
      <w:marLeft w:val="0"/>
      <w:marRight w:val="0"/>
      <w:marTop w:val="0"/>
      <w:marBottom w:val="0"/>
      <w:divBdr>
        <w:top w:val="none" w:sz="0" w:space="0" w:color="auto"/>
        <w:left w:val="none" w:sz="0" w:space="0" w:color="auto"/>
        <w:bottom w:val="none" w:sz="0" w:space="0" w:color="auto"/>
        <w:right w:val="none" w:sz="0" w:space="0" w:color="auto"/>
      </w:divBdr>
    </w:div>
    <w:div w:id="1488397372">
      <w:bodyDiv w:val="1"/>
      <w:marLeft w:val="0"/>
      <w:marRight w:val="0"/>
      <w:marTop w:val="0"/>
      <w:marBottom w:val="0"/>
      <w:divBdr>
        <w:top w:val="none" w:sz="0" w:space="0" w:color="auto"/>
        <w:left w:val="none" w:sz="0" w:space="0" w:color="auto"/>
        <w:bottom w:val="none" w:sz="0" w:space="0" w:color="auto"/>
        <w:right w:val="none" w:sz="0" w:space="0" w:color="auto"/>
      </w:divBdr>
    </w:div>
    <w:div w:id="1488402705">
      <w:bodyDiv w:val="1"/>
      <w:marLeft w:val="0"/>
      <w:marRight w:val="0"/>
      <w:marTop w:val="0"/>
      <w:marBottom w:val="0"/>
      <w:divBdr>
        <w:top w:val="none" w:sz="0" w:space="0" w:color="auto"/>
        <w:left w:val="none" w:sz="0" w:space="0" w:color="auto"/>
        <w:bottom w:val="none" w:sz="0" w:space="0" w:color="auto"/>
        <w:right w:val="none" w:sz="0" w:space="0" w:color="auto"/>
      </w:divBdr>
    </w:div>
    <w:div w:id="1488477203">
      <w:bodyDiv w:val="1"/>
      <w:marLeft w:val="0"/>
      <w:marRight w:val="0"/>
      <w:marTop w:val="0"/>
      <w:marBottom w:val="0"/>
      <w:divBdr>
        <w:top w:val="none" w:sz="0" w:space="0" w:color="auto"/>
        <w:left w:val="none" w:sz="0" w:space="0" w:color="auto"/>
        <w:bottom w:val="none" w:sz="0" w:space="0" w:color="auto"/>
        <w:right w:val="none" w:sz="0" w:space="0" w:color="auto"/>
      </w:divBdr>
    </w:div>
    <w:div w:id="1488546940">
      <w:bodyDiv w:val="1"/>
      <w:marLeft w:val="0"/>
      <w:marRight w:val="0"/>
      <w:marTop w:val="0"/>
      <w:marBottom w:val="0"/>
      <w:divBdr>
        <w:top w:val="none" w:sz="0" w:space="0" w:color="auto"/>
        <w:left w:val="none" w:sz="0" w:space="0" w:color="auto"/>
        <w:bottom w:val="none" w:sz="0" w:space="0" w:color="auto"/>
        <w:right w:val="none" w:sz="0" w:space="0" w:color="auto"/>
      </w:divBdr>
    </w:div>
    <w:div w:id="1488589516">
      <w:bodyDiv w:val="1"/>
      <w:marLeft w:val="0"/>
      <w:marRight w:val="0"/>
      <w:marTop w:val="0"/>
      <w:marBottom w:val="0"/>
      <w:divBdr>
        <w:top w:val="none" w:sz="0" w:space="0" w:color="auto"/>
        <w:left w:val="none" w:sz="0" w:space="0" w:color="auto"/>
        <w:bottom w:val="none" w:sz="0" w:space="0" w:color="auto"/>
        <w:right w:val="none" w:sz="0" w:space="0" w:color="auto"/>
      </w:divBdr>
    </w:div>
    <w:div w:id="1488666737">
      <w:bodyDiv w:val="1"/>
      <w:marLeft w:val="0"/>
      <w:marRight w:val="0"/>
      <w:marTop w:val="0"/>
      <w:marBottom w:val="0"/>
      <w:divBdr>
        <w:top w:val="none" w:sz="0" w:space="0" w:color="auto"/>
        <w:left w:val="none" w:sz="0" w:space="0" w:color="auto"/>
        <w:bottom w:val="none" w:sz="0" w:space="0" w:color="auto"/>
        <w:right w:val="none" w:sz="0" w:space="0" w:color="auto"/>
      </w:divBdr>
    </w:div>
    <w:div w:id="1488783002">
      <w:bodyDiv w:val="1"/>
      <w:marLeft w:val="0"/>
      <w:marRight w:val="0"/>
      <w:marTop w:val="0"/>
      <w:marBottom w:val="0"/>
      <w:divBdr>
        <w:top w:val="none" w:sz="0" w:space="0" w:color="auto"/>
        <w:left w:val="none" w:sz="0" w:space="0" w:color="auto"/>
        <w:bottom w:val="none" w:sz="0" w:space="0" w:color="auto"/>
        <w:right w:val="none" w:sz="0" w:space="0" w:color="auto"/>
      </w:divBdr>
    </w:div>
    <w:div w:id="1488864818">
      <w:bodyDiv w:val="1"/>
      <w:marLeft w:val="0"/>
      <w:marRight w:val="0"/>
      <w:marTop w:val="0"/>
      <w:marBottom w:val="0"/>
      <w:divBdr>
        <w:top w:val="none" w:sz="0" w:space="0" w:color="auto"/>
        <w:left w:val="none" w:sz="0" w:space="0" w:color="auto"/>
        <w:bottom w:val="none" w:sz="0" w:space="0" w:color="auto"/>
        <w:right w:val="none" w:sz="0" w:space="0" w:color="auto"/>
      </w:divBdr>
    </w:div>
    <w:div w:id="1488932687">
      <w:bodyDiv w:val="1"/>
      <w:marLeft w:val="0"/>
      <w:marRight w:val="0"/>
      <w:marTop w:val="0"/>
      <w:marBottom w:val="0"/>
      <w:divBdr>
        <w:top w:val="none" w:sz="0" w:space="0" w:color="auto"/>
        <w:left w:val="none" w:sz="0" w:space="0" w:color="auto"/>
        <w:bottom w:val="none" w:sz="0" w:space="0" w:color="auto"/>
        <w:right w:val="none" w:sz="0" w:space="0" w:color="auto"/>
      </w:divBdr>
    </w:div>
    <w:div w:id="1488934971">
      <w:bodyDiv w:val="1"/>
      <w:marLeft w:val="0"/>
      <w:marRight w:val="0"/>
      <w:marTop w:val="0"/>
      <w:marBottom w:val="0"/>
      <w:divBdr>
        <w:top w:val="none" w:sz="0" w:space="0" w:color="auto"/>
        <w:left w:val="none" w:sz="0" w:space="0" w:color="auto"/>
        <w:bottom w:val="none" w:sz="0" w:space="0" w:color="auto"/>
        <w:right w:val="none" w:sz="0" w:space="0" w:color="auto"/>
      </w:divBdr>
    </w:div>
    <w:div w:id="1488939164">
      <w:bodyDiv w:val="1"/>
      <w:marLeft w:val="0"/>
      <w:marRight w:val="0"/>
      <w:marTop w:val="0"/>
      <w:marBottom w:val="0"/>
      <w:divBdr>
        <w:top w:val="none" w:sz="0" w:space="0" w:color="auto"/>
        <w:left w:val="none" w:sz="0" w:space="0" w:color="auto"/>
        <w:bottom w:val="none" w:sz="0" w:space="0" w:color="auto"/>
        <w:right w:val="none" w:sz="0" w:space="0" w:color="auto"/>
      </w:divBdr>
    </w:div>
    <w:div w:id="1488939224">
      <w:bodyDiv w:val="1"/>
      <w:marLeft w:val="0"/>
      <w:marRight w:val="0"/>
      <w:marTop w:val="0"/>
      <w:marBottom w:val="0"/>
      <w:divBdr>
        <w:top w:val="none" w:sz="0" w:space="0" w:color="auto"/>
        <w:left w:val="none" w:sz="0" w:space="0" w:color="auto"/>
        <w:bottom w:val="none" w:sz="0" w:space="0" w:color="auto"/>
        <w:right w:val="none" w:sz="0" w:space="0" w:color="auto"/>
      </w:divBdr>
    </w:div>
    <w:div w:id="1488940073">
      <w:bodyDiv w:val="1"/>
      <w:marLeft w:val="0"/>
      <w:marRight w:val="0"/>
      <w:marTop w:val="0"/>
      <w:marBottom w:val="0"/>
      <w:divBdr>
        <w:top w:val="none" w:sz="0" w:space="0" w:color="auto"/>
        <w:left w:val="none" w:sz="0" w:space="0" w:color="auto"/>
        <w:bottom w:val="none" w:sz="0" w:space="0" w:color="auto"/>
        <w:right w:val="none" w:sz="0" w:space="0" w:color="auto"/>
      </w:divBdr>
    </w:div>
    <w:div w:id="1489009488">
      <w:bodyDiv w:val="1"/>
      <w:marLeft w:val="0"/>
      <w:marRight w:val="0"/>
      <w:marTop w:val="0"/>
      <w:marBottom w:val="0"/>
      <w:divBdr>
        <w:top w:val="none" w:sz="0" w:space="0" w:color="auto"/>
        <w:left w:val="none" w:sz="0" w:space="0" w:color="auto"/>
        <w:bottom w:val="none" w:sz="0" w:space="0" w:color="auto"/>
        <w:right w:val="none" w:sz="0" w:space="0" w:color="auto"/>
      </w:divBdr>
    </w:div>
    <w:div w:id="1489057254">
      <w:bodyDiv w:val="1"/>
      <w:marLeft w:val="0"/>
      <w:marRight w:val="0"/>
      <w:marTop w:val="0"/>
      <w:marBottom w:val="0"/>
      <w:divBdr>
        <w:top w:val="none" w:sz="0" w:space="0" w:color="auto"/>
        <w:left w:val="none" w:sz="0" w:space="0" w:color="auto"/>
        <w:bottom w:val="none" w:sz="0" w:space="0" w:color="auto"/>
        <w:right w:val="none" w:sz="0" w:space="0" w:color="auto"/>
      </w:divBdr>
    </w:div>
    <w:div w:id="1489059191">
      <w:bodyDiv w:val="1"/>
      <w:marLeft w:val="0"/>
      <w:marRight w:val="0"/>
      <w:marTop w:val="0"/>
      <w:marBottom w:val="0"/>
      <w:divBdr>
        <w:top w:val="none" w:sz="0" w:space="0" w:color="auto"/>
        <w:left w:val="none" w:sz="0" w:space="0" w:color="auto"/>
        <w:bottom w:val="none" w:sz="0" w:space="0" w:color="auto"/>
        <w:right w:val="none" w:sz="0" w:space="0" w:color="auto"/>
      </w:divBdr>
    </w:div>
    <w:div w:id="1489059234">
      <w:bodyDiv w:val="1"/>
      <w:marLeft w:val="0"/>
      <w:marRight w:val="0"/>
      <w:marTop w:val="0"/>
      <w:marBottom w:val="0"/>
      <w:divBdr>
        <w:top w:val="none" w:sz="0" w:space="0" w:color="auto"/>
        <w:left w:val="none" w:sz="0" w:space="0" w:color="auto"/>
        <w:bottom w:val="none" w:sz="0" w:space="0" w:color="auto"/>
        <w:right w:val="none" w:sz="0" w:space="0" w:color="auto"/>
      </w:divBdr>
    </w:div>
    <w:div w:id="1489200805">
      <w:bodyDiv w:val="1"/>
      <w:marLeft w:val="0"/>
      <w:marRight w:val="0"/>
      <w:marTop w:val="0"/>
      <w:marBottom w:val="0"/>
      <w:divBdr>
        <w:top w:val="none" w:sz="0" w:space="0" w:color="auto"/>
        <w:left w:val="none" w:sz="0" w:space="0" w:color="auto"/>
        <w:bottom w:val="none" w:sz="0" w:space="0" w:color="auto"/>
        <w:right w:val="none" w:sz="0" w:space="0" w:color="auto"/>
      </w:divBdr>
    </w:div>
    <w:div w:id="1489206368">
      <w:bodyDiv w:val="1"/>
      <w:marLeft w:val="0"/>
      <w:marRight w:val="0"/>
      <w:marTop w:val="0"/>
      <w:marBottom w:val="0"/>
      <w:divBdr>
        <w:top w:val="none" w:sz="0" w:space="0" w:color="auto"/>
        <w:left w:val="none" w:sz="0" w:space="0" w:color="auto"/>
        <w:bottom w:val="none" w:sz="0" w:space="0" w:color="auto"/>
        <w:right w:val="none" w:sz="0" w:space="0" w:color="auto"/>
      </w:divBdr>
    </w:div>
    <w:div w:id="1489319112">
      <w:bodyDiv w:val="1"/>
      <w:marLeft w:val="0"/>
      <w:marRight w:val="0"/>
      <w:marTop w:val="0"/>
      <w:marBottom w:val="0"/>
      <w:divBdr>
        <w:top w:val="none" w:sz="0" w:space="0" w:color="auto"/>
        <w:left w:val="none" w:sz="0" w:space="0" w:color="auto"/>
        <w:bottom w:val="none" w:sz="0" w:space="0" w:color="auto"/>
        <w:right w:val="none" w:sz="0" w:space="0" w:color="auto"/>
      </w:divBdr>
    </w:div>
    <w:div w:id="1489323469">
      <w:bodyDiv w:val="1"/>
      <w:marLeft w:val="0"/>
      <w:marRight w:val="0"/>
      <w:marTop w:val="0"/>
      <w:marBottom w:val="0"/>
      <w:divBdr>
        <w:top w:val="none" w:sz="0" w:space="0" w:color="auto"/>
        <w:left w:val="none" w:sz="0" w:space="0" w:color="auto"/>
        <w:bottom w:val="none" w:sz="0" w:space="0" w:color="auto"/>
        <w:right w:val="none" w:sz="0" w:space="0" w:color="auto"/>
      </w:divBdr>
    </w:div>
    <w:div w:id="1489399269">
      <w:bodyDiv w:val="1"/>
      <w:marLeft w:val="0"/>
      <w:marRight w:val="0"/>
      <w:marTop w:val="0"/>
      <w:marBottom w:val="0"/>
      <w:divBdr>
        <w:top w:val="none" w:sz="0" w:space="0" w:color="auto"/>
        <w:left w:val="none" w:sz="0" w:space="0" w:color="auto"/>
        <w:bottom w:val="none" w:sz="0" w:space="0" w:color="auto"/>
        <w:right w:val="none" w:sz="0" w:space="0" w:color="auto"/>
      </w:divBdr>
    </w:div>
    <w:div w:id="1489399336">
      <w:bodyDiv w:val="1"/>
      <w:marLeft w:val="0"/>
      <w:marRight w:val="0"/>
      <w:marTop w:val="0"/>
      <w:marBottom w:val="0"/>
      <w:divBdr>
        <w:top w:val="none" w:sz="0" w:space="0" w:color="auto"/>
        <w:left w:val="none" w:sz="0" w:space="0" w:color="auto"/>
        <w:bottom w:val="none" w:sz="0" w:space="0" w:color="auto"/>
        <w:right w:val="none" w:sz="0" w:space="0" w:color="auto"/>
      </w:divBdr>
    </w:div>
    <w:div w:id="1489519236">
      <w:bodyDiv w:val="1"/>
      <w:marLeft w:val="0"/>
      <w:marRight w:val="0"/>
      <w:marTop w:val="0"/>
      <w:marBottom w:val="0"/>
      <w:divBdr>
        <w:top w:val="none" w:sz="0" w:space="0" w:color="auto"/>
        <w:left w:val="none" w:sz="0" w:space="0" w:color="auto"/>
        <w:bottom w:val="none" w:sz="0" w:space="0" w:color="auto"/>
        <w:right w:val="none" w:sz="0" w:space="0" w:color="auto"/>
      </w:divBdr>
    </w:div>
    <w:div w:id="1489664481">
      <w:bodyDiv w:val="1"/>
      <w:marLeft w:val="0"/>
      <w:marRight w:val="0"/>
      <w:marTop w:val="0"/>
      <w:marBottom w:val="0"/>
      <w:divBdr>
        <w:top w:val="none" w:sz="0" w:space="0" w:color="auto"/>
        <w:left w:val="none" w:sz="0" w:space="0" w:color="auto"/>
        <w:bottom w:val="none" w:sz="0" w:space="0" w:color="auto"/>
        <w:right w:val="none" w:sz="0" w:space="0" w:color="auto"/>
      </w:divBdr>
    </w:div>
    <w:div w:id="1489708963">
      <w:bodyDiv w:val="1"/>
      <w:marLeft w:val="0"/>
      <w:marRight w:val="0"/>
      <w:marTop w:val="0"/>
      <w:marBottom w:val="0"/>
      <w:divBdr>
        <w:top w:val="none" w:sz="0" w:space="0" w:color="auto"/>
        <w:left w:val="none" w:sz="0" w:space="0" w:color="auto"/>
        <w:bottom w:val="none" w:sz="0" w:space="0" w:color="auto"/>
        <w:right w:val="none" w:sz="0" w:space="0" w:color="auto"/>
      </w:divBdr>
    </w:div>
    <w:div w:id="1489714778">
      <w:bodyDiv w:val="1"/>
      <w:marLeft w:val="0"/>
      <w:marRight w:val="0"/>
      <w:marTop w:val="0"/>
      <w:marBottom w:val="0"/>
      <w:divBdr>
        <w:top w:val="none" w:sz="0" w:space="0" w:color="auto"/>
        <w:left w:val="none" w:sz="0" w:space="0" w:color="auto"/>
        <w:bottom w:val="none" w:sz="0" w:space="0" w:color="auto"/>
        <w:right w:val="none" w:sz="0" w:space="0" w:color="auto"/>
      </w:divBdr>
    </w:div>
    <w:div w:id="1489787691">
      <w:bodyDiv w:val="1"/>
      <w:marLeft w:val="0"/>
      <w:marRight w:val="0"/>
      <w:marTop w:val="0"/>
      <w:marBottom w:val="0"/>
      <w:divBdr>
        <w:top w:val="none" w:sz="0" w:space="0" w:color="auto"/>
        <w:left w:val="none" w:sz="0" w:space="0" w:color="auto"/>
        <w:bottom w:val="none" w:sz="0" w:space="0" w:color="auto"/>
        <w:right w:val="none" w:sz="0" w:space="0" w:color="auto"/>
      </w:divBdr>
    </w:div>
    <w:div w:id="1489790205">
      <w:bodyDiv w:val="1"/>
      <w:marLeft w:val="0"/>
      <w:marRight w:val="0"/>
      <w:marTop w:val="0"/>
      <w:marBottom w:val="0"/>
      <w:divBdr>
        <w:top w:val="none" w:sz="0" w:space="0" w:color="auto"/>
        <w:left w:val="none" w:sz="0" w:space="0" w:color="auto"/>
        <w:bottom w:val="none" w:sz="0" w:space="0" w:color="auto"/>
        <w:right w:val="none" w:sz="0" w:space="0" w:color="auto"/>
      </w:divBdr>
    </w:div>
    <w:div w:id="1489831455">
      <w:bodyDiv w:val="1"/>
      <w:marLeft w:val="0"/>
      <w:marRight w:val="0"/>
      <w:marTop w:val="0"/>
      <w:marBottom w:val="0"/>
      <w:divBdr>
        <w:top w:val="none" w:sz="0" w:space="0" w:color="auto"/>
        <w:left w:val="none" w:sz="0" w:space="0" w:color="auto"/>
        <w:bottom w:val="none" w:sz="0" w:space="0" w:color="auto"/>
        <w:right w:val="none" w:sz="0" w:space="0" w:color="auto"/>
      </w:divBdr>
    </w:div>
    <w:div w:id="1489832347">
      <w:bodyDiv w:val="1"/>
      <w:marLeft w:val="0"/>
      <w:marRight w:val="0"/>
      <w:marTop w:val="0"/>
      <w:marBottom w:val="0"/>
      <w:divBdr>
        <w:top w:val="none" w:sz="0" w:space="0" w:color="auto"/>
        <w:left w:val="none" w:sz="0" w:space="0" w:color="auto"/>
        <w:bottom w:val="none" w:sz="0" w:space="0" w:color="auto"/>
        <w:right w:val="none" w:sz="0" w:space="0" w:color="auto"/>
      </w:divBdr>
    </w:div>
    <w:div w:id="1489898708">
      <w:bodyDiv w:val="1"/>
      <w:marLeft w:val="0"/>
      <w:marRight w:val="0"/>
      <w:marTop w:val="0"/>
      <w:marBottom w:val="0"/>
      <w:divBdr>
        <w:top w:val="none" w:sz="0" w:space="0" w:color="auto"/>
        <w:left w:val="none" w:sz="0" w:space="0" w:color="auto"/>
        <w:bottom w:val="none" w:sz="0" w:space="0" w:color="auto"/>
        <w:right w:val="none" w:sz="0" w:space="0" w:color="auto"/>
      </w:divBdr>
    </w:div>
    <w:div w:id="1489976650">
      <w:bodyDiv w:val="1"/>
      <w:marLeft w:val="0"/>
      <w:marRight w:val="0"/>
      <w:marTop w:val="0"/>
      <w:marBottom w:val="0"/>
      <w:divBdr>
        <w:top w:val="none" w:sz="0" w:space="0" w:color="auto"/>
        <w:left w:val="none" w:sz="0" w:space="0" w:color="auto"/>
        <w:bottom w:val="none" w:sz="0" w:space="0" w:color="auto"/>
        <w:right w:val="none" w:sz="0" w:space="0" w:color="auto"/>
      </w:divBdr>
    </w:div>
    <w:div w:id="1489978723">
      <w:bodyDiv w:val="1"/>
      <w:marLeft w:val="0"/>
      <w:marRight w:val="0"/>
      <w:marTop w:val="0"/>
      <w:marBottom w:val="0"/>
      <w:divBdr>
        <w:top w:val="none" w:sz="0" w:space="0" w:color="auto"/>
        <w:left w:val="none" w:sz="0" w:space="0" w:color="auto"/>
        <w:bottom w:val="none" w:sz="0" w:space="0" w:color="auto"/>
        <w:right w:val="none" w:sz="0" w:space="0" w:color="auto"/>
      </w:divBdr>
    </w:div>
    <w:div w:id="1489981191">
      <w:bodyDiv w:val="1"/>
      <w:marLeft w:val="0"/>
      <w:marRight w:val="0"/>
      <w:marTop w:val="0"/>
      <w:marBottom w:val="0"/>
      <w:divBdr>
        <w:top w:val="none" w:sz="0" w:space="0" w:color="auto"/>
        <w:left w:val="none" w:sz="0" w:space="0" w:color="auto"/>
        <w:bottom w:val="none" w:sz="0" w:space="0" w:color="auto"/>
        <w:right w:val="none" w:sz="0" w:space="0" w:color="auto"/>
      </w:divBdr>
    </w:div>
    <w:div w:id="1490097822">
      <w:bodyDiv w:val="1"/>
      <w:marLeft w:val="0"/>
      <w:marRight w:val="0"/>
      <w:marTop w:val="0"/>
      <w:marBottom w:val="0"/>
      <w:divBdr>
        <w:top w:val="none" w:sz="0" w:space="0" w:color="auto"/>
        <w:left w:val="none" w:sz="0" w:space="0" w:color="auto"/>
        <w:bottom w:val="none" w:sz="0" w:space="0" w:color="auto"/>
        <w:right w:val="none" w:sz="0" w:space="0" w:color="auto"/>
      </w:divBdr>
    </w:div>
    <w:div w:id="1490177086">
      <w:bodyDiv w:val="1"/>
      <w:marLeft w:val="0"/>
      <w:marRight w:val="0"/>
      <w:marTop w:val="0"/>
      <w:marBottom w:val="0"/>
      <w:divBdr>
        <w:top w:val="none" w:sz="0" w:space="0" w:color="auto"/>
        <w:left w:val="none" w:sz="0" w:space="0" w:color="auto"/>
        <w:bottom w:val="none" w:sz="0" w:space="0" w:color="auto"/>
        <w:right w:val="none" w:sz="0" w:space="0" w:color="auto"/>
      </w:divBdr>
    </w:div>
    <w:div w:id="1490251142">
      <w:bodyDiv w:val="1"/>
      <w:marLeft w:val="0"/>
      <w:marRight w:val="0"/>
      <w:marTop w:val="0"/>
      <w:marBottom w:val="0"/>
      <w:divBdr>
        <w:top w:val="none" w:sz="0" w:space="0" w:color="auto"/>
        <w:left w:val="none" w:sz="0" w:space="0" w:color="auto"/>
        <w:bottom w:val="none" w:sz="0" w:space="0" w:color="auto"/>
        <w:right w:val="none" w:sz="0" w:space="0" w:color="auto"/>
      </w:divBdr>
    </w:div>
    <w:div w:id="1490252380">
      <w:bodyDiv w:val="1"/>
      <w:marLeft w:val="0"/>
      <w:marRight w:val="0"/>
      <w:marTop w:val="0"/>
      <w:marBottom w:val="0"/>
      <w:divBdr>
        <w:top w:val="none" w:sz="0" w:space="0" w:color="auto"/>
        <w:left w:val="none" w:sz="0" w:space="0" w:color="auto"/>
        <w:bottom w:val="none" w:sz="0" w:space="0" w:color="auto"/>
        <w:right w:val="none" w:sz="0" w:space="0" w:color="auto"/>
      </w:divBdr>
    </w:div>
    <w:div w:id="1490361103">
      <w:bodyDiv w:val="1"/>
      <w:marLeft w:val="0"/>
      <w:marRight w:val="0"/>
      <w:marTop w:val="0"/>
      <w:marBottom w:val="0"/>
      <w:divBdr>
        <w:top w:val="none" w:sz="0" w:space="0" w:color="auto"/>
        <w:left w:val="none" w:sz="0" w:space="0" w:color="auto"/>
        <w:bottom w:val="none" w:sz="0" w:space="0" w:color="auto"/>
        <w:right w:val="none" w:sz="0" w:space="0" w:color="auto"/>
      </w:divBdr>
    </w:div>
    <w:div w:id="1490362620">
      <w:bodyDiv w:val="1"/>
      <w:marLeft w:val="0"/>
      <w:marRight w:val="0"/>
      <w:marTop w:val="0"/>
      <w:marBottom w:val="0"/>
      <w:divBdr>
        <w:top w:val="none" w:sz="0" w:space="0" w:color="auto"/>
        <w:left w:val="none" w:sz="0" w:space="0" w:color="auto"/>
        <w:bottom w:val="none" w:sz="0" w:space="0" w:color="auto"/>
        <w:right w:val="none" w:sz="0" w:space="0" w:color="auto"/>
      </w:divBdr>
    </w:div>
    <w:div w:id="1490364508">
      <w:bodyDiv w:val="1"/>
      <w:marLeft w:val="0"/>
      <w:marRight w:val="0"/>
      <w:marTop w:val="0"/>
      <w:marBottom w:val="0"/>
      <w:divBdr>
        <w:top w:val="none" w:sz="0" w:space="0" w:color="auto"/>
        <w:left w:val="none" w:sz="0" w:space="0" w:color="auto"/>
        <w:bottom w:val="none" w:sz="0" w:space="0" w:color="auto"/>
        <w:right w:val="none" w:sz="0" w:space="0" w:color="auto"/>
      </w:divBdr>
    </w:div>
    <w:div w:id="1490441601">
      <w:bodyDiv w:val="1"/>
      <w:marLeft w:val="0"/>
      <w:marRight w:val="0"/>
      <w:marTop w:val="0"/>
      <w:marBottom w:val="0"/>
      <w:divBdr>
        <w:top w:val="none" w:sz="0" w:space="0" w:color="auto"/>
        <w:left w:val="none" w:sz="0" w:space="0" w:color="auto"/>
        <w:bottom w:val="none" w:sz="0" w:space="0" w:color="auto"/>
        <w:right w:val="none" w:sz="0" w:space="0" w:color="auto"/>
      </w:divBdr>
    </w:div>
    <w:div w:id="1490443425">
      <w:bodyDiv w:val="1"/>
      <w:marLeft w:val="0"/>
      <w:marRight w:val="0"/>
      <w:marTop w:val="0"/>
      <w:marBottom w:val="0"/>
      <w:divBdr>
        <w:top w:val="none" w:sz="0" w:space="0" w:color="auto"/>
        <w:left w:val="none" w:sz="0" w:space="0" w:color="auto"/>
        <w:bottom w:val="none" w:sz="0" w:space="0" w:color="auto"/>
        <w:right w:val="none" w:sz="0" w:space="0" w:color="auto"/>
      </w:divBdr>
    </w:div>
    <w:div w:id="1490636831">
      <w:bodyDiv w:val="1"/>
      <w:marLeft w:val="0"/>
      <w:marRight w:val="0"/>
      <w:marTop w:val="0"/>
      <w:marBottom w:val="0"/>
      <w:divBdr>
        <w:top w:val="none" w:sz="0" w:space="0" w:color="auto"/>
        <w:left w:val="none" w:sz="0" w:space="0" w:color="auto"/>
        <w:bottom w:val="none" w:sz="0" w:space="0" w:color="auto"/>
        <w:right w:val="none" w:sz="0" w:space="0" w:color="auto"/>
      </w:divBdr>
    </w:div>
    <w:div w:id="1490709408">
      <w:bodyDiv w:val="1"/>
      <w:marLeft w:val="0"/>
      <w:marRight w:val="0"/>
      <w:marTop w:val="0"/>
      <w:marBottom w:val="0"/>
      <w:divBdr>
        <w:top w:val="none" w:sz="0" w:space="0" w:color="auto"/>
        <w:left w:val="none" w:sz="0" w:space="0" w:color="auto"/>
        <w:bottom w:val="none" w:sz="0" w:space="0" w:color="auto"/>
        <w:right w:val="none" w:sz="0" w:space="0" w:color="auto"/>
      </w:divBdr>
    </w:div>
    <w:div w:id="1490711407">
      <w:bodyDiv w:val="1"/>
      <w:marLeft w:val="0"/>
      <w:marRight w:val="0"/>
      <w:marTop w:val="0"/>
      <w:marBottom w:val="0"/>
      <w:divBdr>
        <w:top w:val="none" w:sz="0" w:space="0" w:color="auto"/>
        <w:left w:val="none" w:sz="0" w:space="0" w:color="auto"/>
        <w:bottom w:val="none" w:sz="0" w:space="0" w:color="auto"/>
        <w:right w:val="none" w:sz="0" w:space="0" w:color="auto"/>
      </w:divBdr>
    </w:div>
    <w:div w:id="1490747945">
      <w:bodyDiv w:val="1"/>
      <w:marLeft w:val="0"/>
      <w:marRight w:val="0"/>
      <w:marTop w:val="0"/>
      <w:marBottom w:val="0"/>
      <w:divBdr>
        <w:top w:val="none" w:sz="0" w:space="0" w:color="auto"/>
        <w:left w:val="none" w:sz="0" w:space="0" w:color="auto"/>
        <w:bottom w:val="none" w:sz="0" w:space="0" w:color="auto"/>
        <w:right w:val="none" w:sz="0" w:space="0" w:color="auto"/>
      </w:divBdr>
    </w:div>
    <w:div w:id="1490750968">
      <w:bodyDiv w:val="1"/>
      <w:marLeft w:val="0"/>
      <w:marRight w:val="0"/>
      <w:marTop w:val="0"/>
      <w:marBottom w:val="0"/>
      <w:divBdr>
        <w:top w:val="none" w:sz="0" w:space="0" w:color="auto"/>
        <w:left w:val="none" w:sz="0" w:space="0" w:color="auto"/>
        <w:bottom w:val="none" w:sz="0" w:space="0" w:color="auto"/>
        <w:right w:val="none" w:sz="0" w:space="0" w:color="auto"/>
      </w:divBdr>
    </w:div>
    <w:div w:id="1490752120">
      <w:bodyDiv w:val="1"/>
      <w:marLeft w:val="0"/>
      <w:marRight w:val="0"/>
      <w:marTop w:val="0"/>
      <w:marBottom w:val="0"/>
      <w:divBdr>
        <w:top w:val="none" w:sz="0" w:space="0" w:color="auto"/>
        <w:left w:val="none" w:sz="0" w:space="0" w:color="auto"/>
        <w:bottom w:val="none" w:sz="0" w:space="0" w:color="auto"/>
        <w:right w:val="none" w:sz="0" w:space="0" w:color="auto"/>
      </w:divBdr>
    </w:div>
    <w:div w:id="1490753629">
      <w:bodyDiv w:val="1"/>
      <w:marLeft w:val="0"/>
      <w:marRight w:val="0"/>
      <w:marTop w:val="0"/>
      <w:marBottom w:val="0"/>
      <w:divBdr>
        <w:top w:val="none" w:sz="0" w:space="0" w:color="auto"/>
        <w:left w:val="none" w:sz="0" w:space="0" w:color="auto"/>
        <w:bottom w:val="none" w:sz="0" w:space="0" w:color="auto"/>
        <w:right w:val="none" w:sz="0" w:space="0" w:color="auto"/>
      </w:divBdr>
    </w:div>
    <w:div w:id="1490755756">
      <w:bodyDiv w:val="1"/>
      <w:marLeft w:val="0"/>
      <w:marRight w:val="0"/>
      <w:marTop w:val="0"/>
      <w:marBottom w:val="0"/>
      <w:divBdr>
        <w:top w:val="none" w:sz="0" w:space="0" w:color="auto"/>
        <w:left w:val="none" w:sz="0" w:space="0" w:color="auto"/>
        <w:bottom w:val="none" w:sz="0" w:space="0" w:color="auto"/>
        <w:right w:val="none" w:sz="0" w:space="0" w:color="auto"/>
      </w:divBdr>
    </w:div>
    <w:div w:id="1490756289">
      <w:bodyDiv w:val="1"/>
      <w:marLeft w:val="0"/>
      <w:marRight w:val="0"/>
      <w:marTop w:val="0"/>
      <w:marBottom w:val="0"/>
      <w:divBdr>
        <w:top w:val="none" w:sz="0" w:space="0" w:color="auto"/>
        <w:left w:val="none" w:sz="0" w:space="0" w:color="auto"/>
        <w:bottom w:val="none" w:sz="0" w:space="0" w:color="auto"/>
        <w:right w:val="none" w:sz="0" w:space="0" w:color="auto"/>
      </w:divBdr>
    </w:div>
    <w:div w:id="1490950127">
      <w:bodyDiv w:val="1"/>
      <w:marLeft w:val="0"/>
      <w:marRight w:val="0"/>
      <w:marTop w:val="0"/>
      <w:marBottom w:val="0"/>
      <w:divBdr>
        <w:top w:val="none" w:sz="0" w:space="0" w:color="auto"/>
        <w:left w:val="none" w:sz="0" w:space="0" w:color="auto"/>
        <w:bottom w:val="none" w:sz="0" w:space="0" w:color="auto"/>
        <w:right w:val="none" w:sz="0" w:space="0" w:color="auto"/>
      </w:divBdr>
    </w:div>
    <w:div w:id="1491166945">
      <w:bodyDiv w:val="1"/>
      <w:marLeft w:val="0"/>
      <w:marRight w:val="0"/>
      <w:marTop w:val="0"/>
      <w:marBottom w:val="0"/>
      <w:divBdr>
        <w:top w:val="none" w:sz="0" w:space="0" w:color="auto"/>
        <w:left w:val="none" w:sz="0" w:space="0" w:color="auto"/>
        <w:bottom w:val="none" w:sz="0" w:space="0" w:color="auto"/>
        <w:right w:val="none" w:sz="0" w:space="0" w:color="auto"/>
      </w:divBdr>
    </w:div>
    <w:div w:id="1491172130">
      <w:bodyDiv w:val="1"/>
      <w:marLeft w:val="0"/>
      <w:marRight w:val="0"/>
      <w:marTop w:val="0"/>
      <w:marBottom w:val="0"/>
      <w:divBdr>
        <w:top w:val="none" w:sz="0" w:space="0" w:color="auto"/>
        <w:left w:val="none" w:sz="0" w:space="0" w:color="auto"/>
        <w:bottom w:val="none" w:sz="0" w:space="0" w:color="auto"/>
        <w:right w:val="none" w:sz="0" w:space="0" w:color="auto"/>
      </w:divBdr>
    </w:div>
    <w:div w:id="1491212112">
      <w:bodyDiv w:val="1"/>
      <w:marLeft w:val="0"/>
      <w:marRight w:val="0"/>
      <w:marTop w:val="0"/>
      <w:marBottom w:val="0"/>
      <w:divBdr>
        <w:top w:val="none" w:sz="0" w:space="0" w:color="auto"/>
        <w:left w:val="none" w:sz="0" w:space="0" w:color="auto"/>
        <w:bottom w:val="none" w:sz="0" w:space="0" w:color="auto"/>
        <w:right w:val="none" w:sz="0" w:space="0" w:color="auto"/>
      </w:divBdr>
    </w:div>
    <w:div w:id="1491216493">
      <w:bodyDiv w:val="1"/>
      <w:marLeft w:val="0"/>
      <w:marRight w:val="0"/>
      <w:marTop w:val="0"/>
      <w:marBottom w:val="0"/>
      <w:divBdr>
        <w:top w:val="none" w:sz="0" w:space="0" w:color="auto"/>
        <w:left w:val="none" w:sz="0" w:space="0" w:color="auto"/>
        <w:bottom w:val="none" w:sz="0" w:space="0" w:color="auto"/>
        <w:right w:val="none" w:sz="0" w:space="0" w:color="auto"/>
      </w:divBdr>
    </w:div>
    <w:div w:id="1491285093">
      <w:bodyDiv w:val="1"/>
      <w:marLeft w:val="0"/>
      <w:marRight w:val="0"/>
      <w:marTop w:val="0"/>
      <w:marBottom w:val="0"/>
      <w:divBdr>
        <w:top w:val="none" w:sz="0" w:space="0" w:color="auto"/>
        <w:left w:val="none" w:sz="0" w:space="0" w:color="auto"/>
        <w:bottom w:val="none" w:sz="0" w:space="0" w:color="auto"/>
        <w:right w:val="none" w:sz="0" w:space="0" w:color="auto"/>
      </w:divBdr>
    </w:div>
    <w:div w:id="1491292974">
      <w:bodyDiv w:val="1"/>
      <w:marLeft w:val="0"/>
      <w:marRight w:val="0"/>
      <w:marTop w:val="0"/>
      <w:marBottom w:val="0"/>
      <w:divBdr>
        <w:top w:val="none" w:sz="0" w:space="0" w:color="auto"/>
        <w:left w:val="none" w:sz="0" w:space="0" w:color="auto"/>
        <w:bottom w:val="none" w:sz="0" w:space="0" w:color="auto"/>
        <w:right w:val="none" w:sz="0" w:space="0" w:color="auto"/>
      </w:divBdr>
    </w:div>
    <w:div w:id="1491601106">
      <w:bodyDiv w:val="1"/>
      <w:marLeft w:val="0"/>
      <w:marRight w:val="0"/>
      <w:marTop w:val="0"/>
      <w:marBottom w:val="0"/>
      <w:divBdr>
        <w:top w:val="none" w:sz="0" w:space="0" w:color="auto"/>
        <w:left w:val="none" w:sz="0" w:space="0" w:color="auto"/>
        <w:bottom w:val="none" w:sz="0" w:space="0" w:color="auto"/>
        <w:right w:val="none" w:sz="0" w:space="0" w:color="auto"/>
      </w:divBdr>
    </w:div>
    <w:div w:id="1491601762">
      <w:bodyDiv w:val="1"/>
      <w:marLeft w:val="0"/>
      <w:marRight w:val="0"/>
      <w:marTop w:val="0"/>
      <w:marBottom w:val="0"/>
      <w:divBdr>
        <w:top w:val="none" w:sz="0" w:space="0" w:color="auto"/>
        <w:left w:val="none" w:sz="0" w:space="0" w:color="auto"/>
        <w:bottom w:val="none" w:sz="0" w:space="0" w:color="auto"/>
        <w:right w:val="none" w:sz="0" w:space="0" w:color="auto"/>
      </w:divBdr>
    </w:div>
    <w:div w:id="1491603228">
      <w:bodyDiv w:val="1"/>
      <w:marLeft w:val="0"/>
      <w:marRight w:val="0"/>
      <w:marTop w:val="0"/>
      <w:marBottom w:val="0"/>
      <w:divBdr>
        <w:top w:val="none" w:sz="0" w:space="0" w:color="auto"/>
        <w:left w:val="none" w:sz="0" w:space="0" w:color="auto"/>
        <w:bottom w:val="none" w:sz="0" w:space="0" w:color="auto"/>
        <w:right w:val="none" w:sz="0" w:space="0" w:color="auto"/>
      </w:divBdr>
    </w:div>
    <w:div w:id="1491673855">
      <w:bodyDiv w:val="1"/>
      <w:marLeft w:val="0"/>
      <w:marRight w:val="0"/>
      <w:marTop w:val="0"/>
      <w:marBottom w:val="0"/>
      <w:divBdr>
        <w:top w:val="none" w:sz="0" w:space="0" w:color="auto"/>
        <w:left w:val="none" w:sz="0" w:space="0" w:color="auto"/>
        <w:bottom w:val="none" w:sz="0" w:space="0" w:color="auto"/>
        <w:right w:val="none" w:sz="0" w:space="0" w:color="auto"/>
      </w:divBdr>
    </w:div>
    <w:div w:id="1491827515">
      <w:bodyDiv w:val="1"/>
      <w:marLeft w:val="0"/>
      <w:marRight w:val="0"/>
      <w:marTop w:val="0"/>
      <w:marBottom w:val="0"/>
      <w:divBdr>
        <w:top w:val="none" w:sz="0" w:space="0" w:color="auto"/>
        <w:left w:val="none" w:sz="0" w:space="0" w:color="auto"/>
        <w:bottom w:val="none" w:sz="0" w:space="0" w:color="auto"/>
        <w:right w:val="none" w:sz="0" w:space="0" w:color="auto"/>
      </w:divBdr>
    </w:div>
    <w:div w:id="1491940328">
      <w:bodyDiv w:val="1"/>
      <w:marLeft w:val="0"/>
      <w:marRight w:val="0"/>
      <w:marTop w:val="0"/>
      <w:marBottom w:val="0"/>
      <w:divBdr>
        <w:top w:val="none" w:sz="0" w:space="0" w:color="auto"/>
        <w:left w:val="none" w:sz="0" w:space="0" w:color="auto"/>
        <w:bottom w:val="none" w:sz="0" w:space="0" w:color="auto"/>
        <w:right w:val="none" w:sz="0" w:space="0" w:color="auto"/>
      </w:divBdr>
    </w:div>
    <w:div w:id="1492021379">
      <w:bodyDiv w:val="1"/>
      <w:marLeft w:val="0"/>
      <w:marRight w:val="0"/>
      <w:marTop w:val="0"/>
      <w:marBottom w:val="0"/>
      <w:divBdr>
        <w:top w:val="none" w:sz="0" w:space="0" w:color="auto"/>
        <w:left w:val="none" w:sz="0" w:space="0" w:color="auto"/>
        <w:bottom w:val="none" w:sz="0" w:space="0" w:color="auto"/>
        <w:right w:val="none" w:sz="0" w:space="0" w:color="auto"/>
      </w:divBdr>
    </w:div>
    <w:div w:id="1492215632">
      <w:bodyDiv w:val="1"/>
      <w:marLeft w:val="0"/>
      <w:marRight w:val="0"/>
      <w:marTop w:val="0"/>
      <w:marBottom w:val="0"/>
      <w:divBdr>
        <w:top w:val="none" w:sz="0" w:space="0" w:color="auto"/>
        <w:left w:val="none" w:sz="0" w:space="0" w:color="auto"/>
        <w:bottom w:val="none" w:sz="0" w:space="0" w:color="auto"/>
        <w:right w:val="none" w:sz="0" w:space="0" w:color="auto"/>
      </w:divBdr>
    </w:div>
    <w:div w:id="1492259561">
      <w:bodyDiv w:val="1"/>
      <w:marLeft w:val="0"/>
      <w:marRight w:val="0"/>
      <w:marTop w:val="0"/>
      <w:marBottom w:val="0"/>
      <w:divBdr>
        <w:top w:val="none" w:sz="0" w:space="0" w:color="auto"/>
        <w:left w:val="none" w:sz="0" w:space="0" w:color="auto"/>
        <w:bottom w:val="none" w:sz="0" w:space="0" w:color="auto"/>
        <w:right w:val="none" w:sz="0" w:space="0" w:color="auto"/>
      </w:divBdr>
    </w:div>
    <w:div w:id="1492286721">
      <w:bodyDiv w:val="1"/>
      <w:marLeft w:val="0"/>
      <w:marRight w:val="0"/>
      <w:marTop w:val="0"/>
      <w:marBottom w:val="0"/>
      <w:divBdr>
        <w:top w:val="none" w:sz="0" w:space="0" w:color="auto"/>
        <w:left w:val="none" w:sz="0" w:space="0" w:color="auto"/>
        <w:bottom w:val="none" w:sz="0" w:space="0" w:color="auto"/>
        <w:right w:val="none" w:sz="0" w:space="0" w:color="auto"/>
      </w:divBdr>
    </w:div>
    <w:div w:id="1492331465">
      <w:bodyDiv w:val="1"/>
      <w:marLeft w:val="0"/>
      <w:marRight w:val="0"/>
      <w:marTop w:val="0"/>
      <w:marBottom w:val="0"/>
      <w:divBdr>
        <w:top w:val="none" w:sz="0" w:space="0" w:color="auto"/>
        <w:left w:val="none" w:sz="0" w:space="0" w:color="auto"/>
        <w:bottom w:val="none" w:sz="0" w:space="0" w:color="auto"/>
        <w:right w:val="none" w:sz="0" w:space="0" w:color="auto"/>
      </w:divBdr>
    </w:div>
    <w:div w:id="1492332226">
      <w:bodyDiv w:val="1"/>
      <w:marLeft w:val="0"/>
      <w:marRight w:val="0"/>
      <w:marTop w:val="0"/>
      <w:marBottom w:val="0"/>
      <w:divBdr>
        <w:top w:val="none" w:sz="0" w:space="0" w:color="auto"/>
        <w:left w:val="none" w:sz="0" w:space="0" w:color="auto"/>
        <w:bottom w:val="none" w:sz="0" w:space="0" w:color="auto"/>
        <w:right w:val="none" w:sz="0" w:space="0" w:color="auto"/>
      </w:divBdr>
    </w:div>
    <w:div w:id="1492333089">
      <w:bodyDiv w:val="1"/>
      <w:marLeft w:val="0"/>
      <w:marRight w:val="0"/>
      <w:marTop w:val="0"/>
      <w:marBottom w:val="0"/>
      <w:divBdr>
        <w:top w:val="none" w:sz="0" w:space="0" w:color="auto"/>
        <w:left w:val="none" w:sz="0" w:space="0" w:color="auto"/>
        <w:bottom w:val="none" w:sz="0" w:space="0" w:color="auto"/>
        <w:right w:val="none" w:sz="0" w:space="0" w:color="auto"/>
      </w:divBdr>
    </w:div>
    <w:div w:id="1492333906">
      <w:bodyDiv w:val="1"/>
      <w:marLeft w:val="0"/>
      <w:marRight w:val="0"/>
      <w:marTop w:val="0"/>
      <w:marBottom w:val="0"/>
      <w:divBdr>
        <w:top w:val="none" w:sz="0" w:space="0" w:color="auto"/>
        <w:left w:val="none" w:sz="0" w:space="0" w:color="auto"/>
        <w:bottom w:val="none" w:sz="0" w:space="0" w:color="auto"/>
        <w:right w:val="none" w:sz="0" w:space="0" w:color="auto"/>
      </w:divBdr>
    </w:div>
    <w:div w:id="1492404916">
      <w:bodyDiv w:val="1"/>
      <w:marLeft w:val="0"/>
      <w:marRight w:val="0"/>
      <w:marTop w:val="0"/>
      <w:marBottom w:val="0"/>
      <w:divBdr>
        <w:top w:val="none" w:sz="0" w:space="0" w:color="auto"/>
        <w:left w:val="none" w:sz="0" w:space="0" w:color="auto"/>
        <w:bottom w:val="none" w:sz="0" w:space="0" w:color="auto"/>
        <w:right w:val="none" w:sz="0" w:space="0" w:color="auto"/>
      </w:divBdr>
    </w:div>
    <w:div w:id="1492524988">
      <w:bodyDiv w:val="1"/>
      <w:marLeft w:val="0"/>
      <w:marRight w:val="0"/>
      <w:marTop w:val="0"/>
      <w:marBottom w:val="0"/>
      <w:divBdr>
        <w:top w:val="none" w:sz="0" w:space="0" w:color="auto"/>
        <w:left w:val="none" w:sz="0" w:space="0" w:color="auto"/>
        <w:bottom w:val="none" w:sz="0" w:space="0" w:color="auto"/>
        <w:right w:val="none" w:sz="0" w:space="0" w:color="auto"/>
      </w:divBdr>
    </w:div>
    <w:div w:id="1492527932">
      <w:bodyDiv w:val="1"/>
      <w:marLeft w:val="0"/>
      <w:marRight w:val="0"/>
      <w:marTop w:val="0"/>
      <w:marBottom w:val="0"/>
      <w:divBdr>
        <w:top w:val="none" w:sz="0" w:space="0" w:color="auto"/>
        <w:left w:val="none" w:sz="0" w:space="0" w:color="auto"/>
        <w:bottom w:val="none" w:sz="0" w:space="0" w:color="auto"/>
        <w:right w:val="none" w:sz="0" w:space="0" w:color="auto"/>
      </w:divBdr>
    </w:div>
    <w:div w:id="1492603011">
      <w:bodyDiv w:val="1"/>
      <w:marLeft w:val="0"/>
      <w:marRight w:val="0"/>
      <w:marTop w:val="0"/>
      <w:marBottom w:val="0"/>
      <w:divBdr>
        <w:top w:val="none" w:sz="0" w:space="0" w:color="auto"/>
        <w:left w:val="none" w:sz="0" w:space="0" w:color="auto"/>
        <w:bottom w:val="none" w:sz="0" w:space="0" w:color="auto"/>
        <w:right w:val="none" w:sz="0" w:space="0" w:color="auto"/>
      </w:divBdr>
    </w:div>
    <w:div w:id="1492603556">
      <w:bodyDiv w:val="1"/>
      <w:marLeft w:val="0"/>
      <w:marRight w:val="0"/>
      <w:marTop w:val="0"/>
      <w:marBottom w:val="0"/>
      <w:divBdr>
        <w:top w:val="none" w:sz="0" w:space="0" w:color="auto"/>
        <w:left w:val="none" w:sz="0" w:space="0" w:color="auto"/>
        <w:bottom w:val="none" w:sz="0" w:space="0" w:color="auto"/>
        <w:right w:val="none" w:sz="0" w:space="0" w:color="auto"/>
      </w:divBdr>
    </w:div>
    <w:div w:id="1492672528">
      <w:bodyDiv w:val="1"/>
      <w:marLeft w:val="0"/>
      <w:marRight w:val="0"/>
      <w:marTop w:val="0"/>
      <w:marBottom w:val="0"/>
      <w:divBdr>
        <w:top w:val="none" w:sz="0" w:space="0" w:color="auto"/>
        <w:left w:val="none" w:sz="0" w:space="0" w:color="auto"/>
        <w:bottom w:val="none" w:sz="0" w:space="0" w:color="auto"/>
        <w:right w:val="none" w:sz="0" w:space="0" w:color="auto"/>
      </w:divBdr>
    </w:div>
    <w:div w:id="1492674977">
      <w:bodyDiv w:val="1"/>
      <w:marLeft w:val="0"/>
      <w:marRight w:val="0"/>
      <w:marTop w:val="0"/>
      <w:marBottom w:val="0"/>
      <w:divBdr>
        <w:top w:val="none" w:sz="0" w:space="0" w:color="auto"/>
        <w:left w:val="none" w:sz="0" w:space="0" w:color="auto"/>
        <w:bottom w:val="none" w:sz="0" w:space="0" w:color="auto"/>
        <w:right w:val="none" w:sz="0" w:space="0" w:color="auto"/>
      </w:divBdr>
    </w:div>
    <w:div w:id="1492788927">
      <w:bodyDiv w:val="1"/>
      <w:marLeft w:val="0"/>
      <w:marRight w:val="0"/>
      <w:marTop w:val="0"/>
      <w:marBottom w:val="0"/>
      <w:divBdr>
        <w:top w:val="none" w:sz="0" w:space="0" w:color="auto"/>
        <w:left w:val="none" w:sz="0" w:space="0" w:color="auto"/>
        <w:bottom w:val="none" w:sz="0" w:space="0" w:color="auto"/>
        <w:right w:val="none" w:sz="0" w:space="0" w:color="auto"/>
      </w:divBdr>
    </w:div>
    <w:div w:id="1492790076">
      <w:bodyDiv w:val="1"/>
      <w:marLeft w:val="0"/>
      <w:marRight w:val="0"/>
      <w:marTop w:val="0"/>
      <w:marBottom w:val="0"/>
      <w:divBdr>
        <w:top w:val="none" w:sz="0" w:space="0" w:color="auto"/>
        <w:left w:val="none" w:sz="0" w:space="0" w:color="auto"/>
        <w:bottom w:val="none" w:sz="0" w:space="0" w:color="auto"/>
        <w:right w:val="none" w:sz="0" w:space="0" w:color="auto"/>
      </w:divBdr>
    </w:div>
    <w:div w:id="1492793190">
      <w:bodyDiv w:val="1"/>
      <w:marLeft w:val="0"/>
      <w:marRight w:val="0"/>
      <w:marTop w:val="0"/>
      <w:marBottom w:val="0"/>
      <w:divBdr>
        <w:top w:val="none" w:sz="0" w:space="0" w:color="auto"/>
        <w:left w:val="none" w:sz="0" w:space="0" w:color="auto"/>
        <w:bottom w:val="none" w:sz="0" w:space="0" w:color="auto"/>
        <w:right w:val="none" w:sz="0" w:space="0" w:color="auto"/>
      </w:divBdr>
    </w:div>
    <w:div w:id="1492795105">
      <w:bodyDiv w:val="1"/>
      <w:marLeft w:val="0"/>
      <w:marRight w:val="0"/>
      <w:marTop w:val="0"/>
      <w:marBottom w:val="0"/>
      <w:divBdr>
        <w:top w:val="none" w:sz="0" w:space="0" w:color="auto"/>
        <w:left w:val="none" w:sz="0" w:space="0" w:color="auto"/>
        <w:bottom w:val="none" w:sz="0" w:space="0" w:color="auto"/>
        <w:right w:val="none" w:sz="0" w:space="0" w:color="auto"/>
      </w:divBdr>
    </w:div>
    <w:div w:id="1492866859">
      <w:bodyDiv w:val="1"/>
      <w:marLeft w:val="0"/>
      <w:marRight w:val="0"/>
      <w:marTop w:val="0"/>
      <w:marBottom w:val="0"/>
      <w:divBdr>
        <w:top w:val="none" w:sz="0" w:space="0" w:color="auto"/>
        <w:left w:val="none" w:sz="0" w:space="0" w:color="auto"/>
        <w:bottom w:val="none" w:sz="0" w:space="0" w:color="auto"/>
        <w:right w:val="none" w:sz="0" w:space="0" w:color="auto"/>
      </w:divBdr>
    </w:div>
    <w:div w:id="1492870280">
      <w:bodyDiv w:val="1"/>
      <w:marLeft w:val="0"/>
      <w:marRight w:val="0"/>
      <w:marTop w:val="0"/>
      <w:marBottom w:val="0"/>
      <w:divBdr>
        <w:top w:val="none" w:sz="0" w:space="0" w:color="auto"/>
        <w:left w:val="none" w:sz="0" w:space="0" w:color="auto"/>
        <w:bottom w:val="none" w:sz="0" w:space="0" w:color="auto"/>
        <w:right w:val="none" w:sz="0" w:space="0" w:color="auto"/>
      </w:divBdr>
    </w:div>
    <w:div w:id="1492870802">
      <w:bodyDiv w:val="1"/>
      <w:marLeft w:val="0"/>
      <w:marRight w:val="0"/>
      <w:marTop w:val="0"/>
      <w:marBottom w:val="0"/>
      <w:divBdr>
        <w:top w:val="none" w:sz="0" w:space="0" w:color="auto"/>
        <w:left w:val="none" w:sz="0" w:space="0" w:color="auto"/>
        <w:bottom w:val="none" w:sz="0" w:space="0" w:color="auto"/>
        <w:right w:val="none" w:sz="0" w:space="0" w:color="auto"/>
      </w:divBdr>
    </w:div>
    <w:div w:id="1492873246">
      <w:bodyDiv w:val="1"/>
      <w:marLeft w:val="0"/>
      <w:marRight w:val="0"/>
      <w:marTop w:val="0"/>
      <w:marBottom w:val="0"/>
      <w:divBdr>
        <w:top w:val="none" w:sz="0" w:space="0" w:color="auto"/>
        <w:left w:val="none" w:sz="0" w:space="0" w:color="auto"/>
        <w:bottom w:val="none" w:sz="0" w:space="0" w:color="auto"/>
        <w:right w:val="none" w:sz="0" w:space="0" w:color="auto"/>
      </w:divBdr>
    </w:div>
    <w:div w:id="1492910408">
      <w:bodyDiv w:val="1"/>
      <w:marLeft w:val="0"/>
      <w:marRight w:val="0"/>
      <w:marTop w:val="0"/>
      <w:marBottom w:val="0"/>
      <w:divBdr>
        <w:top w:val="none" w:sz="0" w:space="0" w:color="auto"/>
        <w:left w:val="none" w:sz="0" w:space="0" w:color="auto"/>
        <w:bottom w:val="none" w:sz="0" w:space="0" w:color="auto"/>
        <w:right w:val="none" w:sz="0" w:space="0" w:color="auto"/>
      </w:divBdr>
    </w:div>
    <w:div w:id="1492911119">
      <w:bodyDiv w:val="1"/>
      <w:marLeft w:val="0"/>
      <w:marRight w:val="0"/>
      <w:marTop w:val="0"/>
      <w:marBottom w:val="0"/>
      <w:divBdr>
        <w:top w:val="none" w:sz="0" w:space="0" w:color="auto"/>
        <w:left w:val="none" w:sz="0" w:space="0" w:color="auto"/>
        <w:bottom w:val="none" w:sz="0" w:space="0" w:color="auto"/>
        <w:right w:val="none" w:sz="0" w:space="0" w:color="auto"/>
      </w:divBdr>
    </w:div>
    <w:div w:id="1492942076">
      <w:bodyDiv w:val="1"/>
      <w:marLeft w:val="0"/>
      <w:marRight w:val="0"/>
      <w:marTop w:val="0"/>
      <w:marBottom w:val="0"/>
      <w:divBdr>
        <w:top w:val="none" w:sz="0" w:space="0" w:color="auto"/>
        <w:left w:val="none" w:sz="0" w:space="0" w:color="auto"/>
        <w:bottom w:val="none" w:sz="0" w:space="0" w:color="auto"/>
        <w:right w:val="none" w:sz="0" w:space="0" w:color="auto"/>
      </w:divBdr>
    </w:div>
    <w:div w:id="1492984615">
      <w:bodyDiv w:val="1"/>
      <w:marLeft w:val="0"/>
      <w:marRight w:val="0"/>
      <w:marTop w:val="0"/>
      <w:marBottom w:val="0"/>
      <w:divBdr>
        <w:top w:val="none" w:sz="0" w:space="0" w:color="auto"/>
        <w:left w:val="none" w:sz="0" w:space="0" w:color="auto"/>
        <w:bottom w:val="none" w:sz="0" w:space="0" w:color="auto"/>
        <w:right w:val="none" w:sz="0" w:space="0" w:color="auto"/>
      </w:divBdr>
    </w:div>
    <w:div w:id="1493057174">
      <w:bodyDiv w:val="1"/>
      <w:marLeft w:val="0"/>
      <w:marRight w:val="0"/>
      <w:marTop w:val="0"/>
      <w:marBottom w:val="0"/>
      <w:divBdr>
        <w:top w:val="none" w:sz="0" w:space="0" w:color="auto"/>
        <w:left w:val="none" w:sz="0" w:space="0" w:color="auto"/>
        <w:bottom w:val="none" w:sz="0" w:space="0" w:color="auto"/>
        <w:right w:val="none" w:sz="0" w:space="0" w:color="auto"/>
      </w:divBdr>
    </w:div>
    <w:div w:id="1493060430">
      <w:bodyDiv w:val="1"/>
      <w:marLeft w:val="0"/>
      <w:marRight w:val="0"/>
      <w:marTop w:val="0"/>
      <w:marBottom w:val="0"/>
      <w:divBdr>
        <w:top w:val="none" w:sz="0" w:space="0" w:color="auto"/>
        <w:left w:val="none" w:sz="0" w:space="0" w:color="auto"/>
        <w:bottom w:val="none" w:sz="0" w:space="0" w:color="auto"/>
        <w:right w:val="none" w:sz="0" w:space="0" w:color="auto"/>
      </w:divBdr>
    </w:div>
    <w:div w:id="1493136995">
      <w:bodyDiv w:val="1"/>
      <w:marLeft w:val="0"/>
      <w:marRight w:val="0"/>
      <w:marTop w:val="0"/>
      <w:marBottom w:val="0"/>
      <w:divBdr>
        <w:top w:val="none" w:sz="0" w:space="0" w:color="auto"/>
        <w:left w:val="none" w:sz="0" w:space="0" w:color="auto"/>
        <w:bottom w:val="none" w:sz="0" w:space="0" w:color="auto"/>
        <w:right w:val="none" w:sz="0" w:space="0" w:color="auto"/>
      </w:divBdr>
    </w:div>
    <w:div w:id="1493251734">
      <w:bodyDiv w:val="1"/>
      <w:marLeft w:val="0"/>
      <w:marRight w:val="0"/>
      <w:marTop w:val="0"/>
      <w:marBottom w:val="0"/>
      <w:divBdr>
        <w:top w:val="none" w:sz="0" w:space="0" w:color="auto"/>
        <w:left w:val="none" w:sz="0" w:space="0" w:color="auto"/>
        <w:bottom w:val="none" w:sz="0" w:space="0" w:color="auto"/>
        <w:right w:val="none" w:sz="0" w:space="0" w:color="auto"/>
      </w:divBdr>
    </w:div>
    <w:div w:id="1493259935">
      <w:bodyDiv w:val="1"/>
      <w:marLeft w:val="0"/>
      <w:marRight w:val="0"/>
      <w:marTop w:val="0"/>
      <w:marBottom w:val="0"/>
      <w:divBdr>
        <w:top w:val="none" w:sz="0" w:space="0" w:color="auto"/>
        <w:left w:val="none" w:sz="0" w:space="0" w:color="auto"/>
        <w:bottom w:val="none" w:sz="0" w:space="0" w:color="auto"/>
        <w:right w:val="none" w:sz="0" w:space="0" w:color="auto"/>
      </w:divBdr>
    </w:div>
    <w:div w:id="1493326545">
      <w:bodyDiv w:val="1"/>
      <w:marLeft w:val="0"/>
      <w:marRight w:val="0"/>
      <w:marTop w:val="0"/>
      <w:marBottom w:val="0"/>
      <w:divBdr>
        <w:top w:val="none" w:sz="0" w:space="0" w:color="auto"/>
        <w:left w:val="none" w:sz="0" w:space="0" w:color="auto"/>
        <w:bottom w:val="none" w:sz="0" w:space="0" w:color="auto"/>
        <w:right w:val="none" w:sz="0" w:space="0" w:color="auto"/>
      </w:divBdr>
    </w:div>
    <w:div w:id="1493446099">
      <w:bodyDiv w:val="1"/>
      <w:marLeft w:val="0"/>
      <w:marRight w:val="0"/>
      <w:marTop w:val="0"/>
      <w:marBottom w:val="0"/>
      <w:divBdr>
        <w:top w:val="none" w:sz="0" w:space="0" w:color="auto"/>
        <w:left w:val="none" w:sz="0" w:space="0" w:color="auto"/>
        <w:bottom w:val="none" w:sz="0" w:space="0" w:color="auto"/>
        <w:right w:val="none" w:sz="0" w:space="0" w:color="auto"/>
      </w:divBdr>
    </w:div>
    <w:div w:id="1493523958">
      <w:bodyDiv w:val="1"/>
      <w:marLeft w:val="0"/>
      <w:marRight w:val="0"/>
      <w:marTop w:val="0"/>
      <w:marBottom w:val="0"/>
      <w:divBdr>
        <w:top w:val="none" w:sz="0" w:space="0" w:color="auto"/>
        <w:left w:val="none" w:sz="0" w:space="0" w:color="auto"/>
        <w:bottom w:val="none" w:sz="0" w:space="0" w:color="auto"/>
        <w:right w:val="none" w:sz="0" w:space="0" w:color="auto"/>
      </w:divBdr>
    </w:div>
    <w:div w:id="1493567130">
      <w:bodyDiv w:val="1"/>
      <w:marLeft w:val="0"/>
      <w:marRight w:val="0"/>
      <w:marTop w:val="0"/>
      <w:marBottom w:val="0"/>
      <w:divBdr>
        <w:top w:val="none" w:sz="0" w:space="0" w:color="auto"/>
        <w:left w:val="none" w:sz="0" w:space="0" w:color="auto"/>
        <w:bottom w:val="none" w:sz="0" w:space="0" w:color="auto"/>
        <w:right w:val="none" w:sz="0" w:space="0" w:color="auto"/>
      </w:divBdr>
    </w:div>
    <w:div w:id="1493570194">
      <w:bodyDiv w:val="1"/>
      <w:marLeft w:val="0"/>
      <w:marRight w:val="0"/>
      <w:marTop w:val="0"/>
      <w:marBottom w:val="0"/>
      <w:divBdr>
        <w:top w:val="none" w:sz="0" w:space="0" w:color="auto"/>
        <w:left w:val="none" w:sz="0" w:space="0" w:color="auto"/>
        <w:bottom w:val="none" w:sz="0" w:space="0" w:color="auto"/>
        <w:right w:val="none" w:sz="0" w:space="0" w:color="auto"/>
      </w:divBdr>
    </w:div>
    <w:div w:id="1493596158">
      <w:bodyDiv w:val="1"/>
      <w:marLeft w:val="0"/>
      <w:marRight w:val="0"/>
      <w:marTop w:val="0"/>
      <w:marBottom w:val="0"/>
      <w:divBdr>
        <w:top w:val="none" w:sz="0" w:space="0" w:color="auto"/>
        <w:left w:val="none" w:sz="0" w:space="0" w:color="auto"/>
        <w:bottom w:val="none" w:sz="0" w:space="0" w:color="auto"/>
        <w:right w:val="none" w:sz="0" w:space="0" w:color="auto"/>
      </w:divBdr>
    </w:div>
    <w:div w:id="1493596923">
      <w:bodyDiv w:val="1"/>
      <w:marLeft w:val="0"/>
      <w:marRight w:val="0"/>
      <w:marTop w:val="0"/>
      <w:marBottom w:val="0"/>
      <w:divBdr>
        <w:top w:val="none" w:sz="0" w:space="0" w:color="auto"/>
        <w:left w:val="none" w:sz="0" w:space="0" w:color="auto"/>
        <w:bottom w:val="none" w:sz="0" w:space="0" w:color="auto"/>
        <w:right w:val="none" w:sz="0" w:space="0" w:color="auto"/>
      </w:divBdr>
    </w:div>
    <w:div w:id="1493640868">
      <w:bodyDiv w:val="1"/>
      <w:marLeft w:val="0"/>
      <w:marRight w:val="0"/>
      <w:marTop w:val="0"/>
      <w:marBottom w:val="0"/>
      <w:divBdr>
        <w:top w:val="none" w:sz="0" w:space="0" w:color="auto"/>
        <w:left w:val="none" w:sz="0" w:space="0" w:color="auto"/>
        <w:bottom w:val="none" w:sz="0" w:space="0" w:color="auto"/>
        <w:right w:val="none" w:sz="0" w:space="0" w:color="auto"/>
      </w:divBdr>
    </w:div>
    <w:div w:id="1493713379">
      <w:bodyDiv w:val="1"/>
      <w:marLeft w:val="0"/>
      <w:marRight w:val="0"/>
      <w:marTop w:val="0"/>
      <w:marBottom w:val="0"/>
      <w:divBdr>
        <w:top w:val="none" w:sz="0" w:space="0" w:color="auto"/>
        <w:left w:val="none" w:sz="0" w:space="0" w:color="auto"/>
        <w:bottom w:val="none" w:sz="0" w:space="0" w:color="auto"/>
        <w:right w:val="none" w:sz="0" w:space="0" w:color="auto"/>
      </w:divBdr>
    </w:div>
    <w:div w:id="1493719389">
      <w:bodyDiv w:val="1"/>
      <w:marLeft w:val="0"/>
      <w:marRight w:val="0"/>
      <w:marTop w:val="0"/>
      <w:marBottom w:val="0"/>
      <w:divBdr>
        <w:top w:val="none" w:sz="0" w:space="0" w:color="auto"/>
        <w:left w:val="none" w:sz="0" w:space="0" w:color="auto"/>
        <w:bottom w:val="none" w:sz="0" w:space="0" w:color="auto"/>
        <w:right w:val="none" w:sz="0" w:space="0" w:color="auto"/>
      </w:divBdr>
    </w:div>
    <w:div w:id="1493831156">
      <w:bodyDiv w:val="1"/>
      <w:marLeft w:val="0"/>
      <w:marRight w:val="0"/>
      <w:marTop w:val="0"/>
      <w:marBottom w:val="0"/>
      <w:divBdr>
        <w:top w:val="none" w:sz="0" w:space="0" w:color="auto"/>
        <w:left w:val="none" w:sz="0" w:space="0" w:color="auto"/>
        <w:bottom w:val="none" w:sz="0" w:space="0" w:color="auto"/>
        <w:right w:val="none" w:sz="0" w:space="0" w:color="auto"/>
      </w:divBdr>
    </w:div>
    <w:div w:id="1493908456">
      <w:bodyDiv w:val="1"/>
      <w:marLeft w:val="0"/>
      <w:marRight w:val="0"/>
      <w:marTop w:val="0"/>
      <w:marBottom w:val="0"/>
      <w:divBdr>
        <w:top w:val="none" w:sz="0" w:space="0" w:color="auto"/>
        <w:left w:val="none" w:sz="0" w:space="0" w:color="auto"/>
        <w:bottom w:val="none" w:sz="0" w:space="0" w:color="auto"/>
        <w:right w:val="none" w:sz="0" w:space="0" w:color="auto"/>
      </w:divBdr>
    </w:div>
    <w:div w:id="1493983056">
      <w:bodyDiv w:val="1"/>
      <w:marLeft w:val="0"/>
      <w:marRight w:val="0"/>
      <w:marTop w:val="0"/>
      <w:marBottom w:val="0"/>
      <w:divBdr>
        <w:top w:val="none" w:sz="0" w:space="0" w:color="auto"/>
        <w:left w:val="none" w:sz="0" w:space="0" w:color="auto"/>
        <w:bottom w:val="none" w:sz="0" w:space="0" w:color="auto"/>
        <w:right w:val="none" w:sz="0" w:space="0" w:color="auto"/>
      </w:divBdr>
    </w:div>
    <w:div w:id="1493985241">
      <w:bodyDiv w:val="1"/>
      <w:marLeft w:val="0"/>
      <w:marRight w:val="0"/>
      <w:marTop w:val="0"/>
      <w:marBottom w:val="0"/>
      <w:divBdr>
        <w:top w:val="none" w:sz="0" w:space="0" w:color="auto"/>
        <w:left w:val="none" w:sz="0" w:space="0" w:color="auto"/>
        <w:bottom w:val="none" w:sz="0" w:space="0" w:color="auto"/>
        <w:right w:val="none" w:sz="0" w:space="0" w:color="auto"/>
      </w:divBdr>
    </w:div>
    <w:div w:id="1494223781">
      <w:bodyDiv w:val="1"/>
      <w:marLeft w:val="0"/>
      <w:marRight w:val="0"/>
      <w:marTop w:val="0"/>
      <w:marBottom w:val="0"/>
      <w:divBdr>
        <w:top w:val="none" w:sz="0" w:space="0" w:color="auto"/>
        <w:left w:val="none" w:sz="0" w:space="0" w:color="auto"/>
        <w:bottom w:val="none" w:sz="0" w:space="0" w:color="auto"/>
        <w:right w:val="none" w:sz="0" w:space="0" w:color="auto"/>
      </w:divBdr>
    </w:div>
    <w:div w:id="1494373905">
      <w:bodyDiv w:val="1"/>
      <w:marLeft w:val="0"/>
      <w:marRight w:val="0"/>
      <w:marTop w:val="0"/>
      <w:marBottom w:val="0"/>
      <w:divBdr>
        <w:top w:val="none" w:sz="0" w:space="0" w:color="auto"/>
        <w:left w:val="none" w:sz="0" w:space="0" w:color="auto"/>
        <w:bottom w:val="none" w:sz="0" w:space="0" w:color="auto"/>
        <w:right w:val="none" w:sz="0" w:space="0" w:color="auto"/>
      </w:divBdr>
    </w:div>
    <w:div w:id="1494375241">
      <w:bodyDiv w:val="1"/>
      <w:marLeft w:val="0"/>
      <w:marRight w:val="0"/>
      <w:marTop w:val="0"/>
      <w:marBottom w:val="0"/>
      <w:divBdr>
        <w:top w:val="none" w:sz="0" w:space="0" w:color="auto"/>
        <w:left w:val="none" w:sz="0" w:space="0" w:color="auto"/>
        <w:bottom w:val="none" w:sz="0" w:space="0" w:color="auto"/>
        <w:right w:val="none" w:sz="0" w:space="0" w:color="auto"/>
      </w:divBdr>
    </w:div>
    <w:div w:id="1494418861">
      <w:bodyDiv w:val="1"/>
      <w:marLeft w:val="0"/>
      <w:marRight w:val="0"/>
      <w:marTop w:val="0"/>
      <w:marBottom w:val="0"/>
      <w:divBdr>
        <w:top w:val="none" w:sz="0" w:space="0" w:color="auto"/>
        <w:left w:val="none" w:sz="0" w:space="0" w:color="auto"/>
        <w:bottom w:val="none" w:sz="0" w:space="0" w:color="auto"/>
        <w:right w:val="none" w:sz="0" w:space="0" w:color="auto"/>
      </w:divBdr>
    </w:div>
    <w:div w:id="1494485985">
      <w:bodyDiv w:val="1"/>
      <w:marLeft w:val="0"/>
      <w:marRight w:val="0"/>
      <w:marTop w:val="0"/>
      <w:marBottom w:val="0"/>
      <w:divBdr>
        <w:top w:val="none" w:sz="0" w:space="0" w:color="auto"/>
        <w:left w:val="none" w:sz="0" w:space="0" w:color="auto"/>
        <w:bottom w:val="none" w:sz="0" w:space="0" w:color="auto"/>
        <w:right w:val="none" w:sz="0" w:space="0" w:color="auto"/>
      </w:divBdr>
    </w:div>
    <w:div w:id="1494488013">
      <w:bodyDiv w:val="1"/>
      <w:marLeft w:val="0"/>
      <w:marRight w:val="0"/>
      <w:marTop w:val="0"/>
      <w:marBottom w:val="0"/>
      <w:divBdr>
        <w:top w:val="none" w:sz="0" w:space="0" w:color="auto"/>
        <w:left w:val="none" w:sz="0" w:space="0" w:color="auto"/>
        <w:bottom w:val="none" w:sz="0" w:space="0" w:color="auto"/>
        <w:right w:val="none" w:sz="0" w:space="0" w:color="auto"/>
      </w:divBdr>
    </w:div>
    <w:div w:id="1494489296">
      <w:bodyDiv w:val="1"/>
      <w:marLeft w:val="0"/>
      <w:marRight w:val="0"/>
      <w:marTop w:val="0"/>
      <w:marBottom w:val="0"/>
      <w:divBdr>
        <w:top w:val="none" w:sz="0" w:space="0" w:color="auto"/>
        <w:left w:val="none" w:sz="0" w:space="0" w:color="auto"/>
        <w:bottom w:val="none" w:sz="0" w:space="0" w:color="auto"/>
        <w:right w:val="none" w:sz="0" w:space="0" w:color="auto"/>
      </w:divBdr>
    </w:div>
    <w:div w:id="1494491584">
      <w:bodyDiv w:val="1"/>
      <w:marLeft w:val="0"/>
      <w:marRight w:val="0"/>
      <w:marTop w:val="0"/>
      <w:marBottom w:val="0"/>
      <w:divBdr>
        <w:top w:val="none" w:sz="0" w:space="0" w:color="auto"/>
        <w:left w:val="none" w:sz="0" w:space="0" w:color="auto"/>
        <w:bottom w:val="none" w:sz="0" w:space="0" w:color="auto"/>
        <w:right w:val="none" w:sz="0" w:space="0" w:color="auto"/>
      </w:divBdr>
    </w:div>
    <w:div w:id="1494492414">
      <w:bodyDiv w:val="1"/>
      <w:marLeft w:val="0"/>
      <w:marRight w:val="0"/>
      <w:marTop w:val="0"/>
      <w:marBottom w:val="0"/>
      <w:divBdr>
        <w:top w:val="none" w:sz="0" w:space="0" w:color="auto"/>
        <w:left w:val="none" w:sz="0" w:space="0" w:color="auto"/>
        <w:bottom w:val="none" w:sz="0" w:space="0" w:color="auto"/>
        <w:right w:val="none" w:sz="0" w:space="0" w:color="auto"/>
      </w:divBdr>
    </w:div>
    <w:div w:id="1494561910">
      <w:bodyDiv w:val="1"/>
      <w:marLeft w:val="0"/>
      <w:marRight w:val="0"/>
      <w:marTop w:val="0"/>
      <w:marBottom w:val="0"/>
      <w:divBdr>
        <w:top w:val="none" w:sz="0" w:space="0" w:color="auto"/>
        <w:left w:val="none" w:sz="0" w:space="0" w:color="auto"/>
        <w:bottom w:val="none" w:sz="0" w:space="0" w:color="auto"/>
        <w:right w:val="none" w:sz="0" w:space="0" w:color="auto"/>
      </w:divBdr>
    </w:div>
    <w:div w:id="1494562120">
      <w:bodyDiv w:val="1"/>
      <w:marLeft w:val="0"/>
      <w:marRight w:val="0"/>
      <w:marTop w:val="0"/>
      <w:marBottom w:val="0"/>
      <w:divBdr>
        <w:top w:val="none" w:sz="0" w:space="0" w:color="auto"/>
        <w:left w:val="none" w:sz="0" w:space="0" w:color="auto"/>
        <w:bottom w:val="none" w:sz="0" w:space="0" w:color="auto"/>
        <w:right w:val="none" w:sz="0" w:space="0" w:color="auto"/>
      </w:divBdr>
    </w:div>
    <w:div w:id="1494562835">
      <w:bodyDiv w:val="1"/>
      <w:marLeft w:val="0"/>
      <w:marRight w:val="0"/>
      <w:marTop w:val="0"/>
      <w:marBottom w:val="0"/>
      <w:divBdr>
        <w:top w:val="none" w:sz="0" w:space="0" w:color="auto"/>
        <w:left w:val="none" w:sz="0" w:space="0" w:color="auto"/>
        <w:bottom w:val="none" w:sz="0" w:space="0" w:color="auto"/>
        <w:right w:val="none" w:sz="0" w:space="0" w:color="auto"/>
      </w:divBdr>
    </w:div>
    <w:div w:id="1494570278">
      <w:bodyDiv w:val="1"/>
      <w:marLeft w:val="0"/>
      <w:marRight w:val="0"/>
      <w:marTop w:val="0"/>
      <w:marBottom w:val="0"/>
      <w:divBdr>
        <w:top w:val="none" w:sz="0" w:space="0" w:color="auto"/>
        <w:left w:val="none" w:sz="0" w:space="0" w:color="auto"/>
        <w:bottom w:val="none" w:sz="0" w:space="0" w:color="auto"/>
        <w:right w:val="none" w:sz="0" w:space="0" w:color="auto"/>
      </w:divBdr>
    </w:div>
    <w:div w:id="1494687697">
      <w:bodyDiv w:val="1"/>
      <w:marLeft w:val="0"/>
      <w:marRight w:val="0"/>
      <w:marTop w:val="0"/>
      <w:marBottom w:val="0"/>
      <w:divBdr>
        <w:top w:val="none" w:sz="0" w:space="0" w:color="auto"/>
        <w:left w:val="none" w:sz="0" w:space="0" w:color="auto"/>
        <w:bottom w:val="none" w:sz="0" w:space="0" w:color="auto"/>
        <w:right w:val="none" w:sz="0" w:space="0" w:color="auto"/>
      </w:divBdr>
    </w:div>
    <w:div w:id="1494907331">
      <w:bodyDiv w:val="1"/>
      <w:marLeft w:val="0"/>
      <w:marRight w:val="0"/>
      <w:marTop w:val="0"/>
      <w:marBottom w:val="0"/>
      <w:divBdr>
        <w:top w:val="none" w:sz="0" w:space="0" w:color="auto"/>
        <w:left w:val="none" w:sz="0" w:space="0" w:color="auto"/>
        <w:bottom w:val="none" w:sz="0" w:space="0" w:color="auto"/>
        <w:right w:val="none" w:sz="0" w:space="0" w:color="auto"/>
      </w:divBdr>
    </w:div>
    <w:div w:id="1494908486">
      <w:bodyDiv w:val="1"/>
      <w:marLeft w:val="0"/>
      <w:marRight w:val="0"/>
      <w:marTop w:val="0"/>
      <w:marBottom w:val="0"/>
      <w:divBdr>
        <w:top w:val="none" w:sz="0" w:space="0" w:color="auto"/>
        <w:left w:val="none" w:sz="0" w:space="0" w:color="auto"/>
        <w:bottom w:val="none" w:sz="0" w:space="0" w:color="auto"/>
        <w:right w:val="none" w:sz="0" w:space="0" w:color="auto"/>
      </w:divBdr>
    </w:div>
    <w:div w:id="1495023020">
      <w:bodyDiv w:val="1"/>
      <w:marLeft w:val="0"/>
      <w:marRight w:val="0"/>
      <w:marTop w:val="0"/>
      <w:marBottom w:val="0"/>
      <w:divBdr>
        <w:top w:val="none" w:sz="0" w:space="0" w:color="auto"/>
        <w:left w:val="none" w:sz="0" w:space="0" w:color="auto"/>
        <w:bottom w:val="none" w:sz="0" w:space="0" w:color="auto"/>
        <w:right w:val="none" w:sz="0" w:space="0" w:color="auto"/>
      </w:divBdr>
    </w:div>
    <w:div w:id="1495219338">
      <w:bodyDiv w:val="1"/>
      <w:marLeft w:val="0"/>
      <w:marRight w:val="0"/>
      <w:marTop w:val="0"/>
      <w:marBottom w:val="0"/>
      <w:divBdr>
        <w:top w:val="none" w:sz="0" w:space="0" w:color="auto"/>
        <w:left w:val="none" w:sz="0" w:space="0" w:color="auto"/>
        <w:bottom w:val="none" w:sz="0" w:space="0" w:color="auto"/>
        <w:right w:val="none" w:sz="0" w:space="0" w:color="auto"/>
      </w:divBdr>
    </w:div>
    <w:div w:id="1495223551">
      <w:bodyDiv w:val="1"/>
      <w:marLeft w:val="0"/>
      <w:marRight w:val="0"/>
      <w:marTop w:val="0"/>
      <w:marBottom w:val="0"/>
      <w:divBdr>
        <w:top w:val="none" w:sz="0" w:space="0" w:color="auto"/>
        <w:left w:val="none" w:sz="0" w:space="0" w:color="auto"/>
        <w:bottom w:val="none" w:sz="0" w:space="0" w:color="auto"/>
        <w:right w:val="none" w:sz="0" w:space="0" w:color="auto"/>
      </w:divBdr>
    </w:div>
    <w:div w:id="1495417725">
      <w:bodyDiv w:val="1"/>
      <w:marLeft w:val="0"/>
      <w:marRight w:val="0"/>
      <w:marTop w:val="0"/>
      <w:marBottom w:val="0"/>
      <w:divBdr>
        <w:top w:val="none" w:sz="0" w:space="0" w:color="auto"/>
        <w:left w:val="none" w:sz="0" w:space="0" w:color="auto"/>
        <w:bottom w:val="none" w:sz="0" w:space="0" w:color="auto"/>
        <w:right w:val="none" w:sz="0" w:space="0" w:color="auto"/>
      </w:divBdr>
    </w:div>
    <w:div w:id="1495563242">
      <w:bodyDiv w:val="1"/>
      <w:marLeft w:val="0"/>
      <w:marRight w:val="0"/>
      <w:marTop w:val="0"/>
      <w:marBottom w:val="0"/>
      <w:divBdr>
        <w:top w:val="none" w:sz="0" w:space="0" w:color="auto"/>
        <w:left w:val="none" w:sz="0" w:space="0" w:color="auto"/>
        <w:bottom w:val="none" w:sz="0" w:space="0" w:color="auto"/>
        <w:right w:val="none" w:sz="0" w:space="0" w:color="auto"/>
      </w:divBdr>
    </w:div>
    <w:div w:id="1495799245">
      <w:bodyDiv w:val="1"/>
      <w:marLeft w:val="0"/>
      <w:marRight w:val="0"/>
      <w:marTop w:val="0"/>
      <w:marBottom w:val="0"/>
      <w:divBdr>
        <w:top w:val="none" w:sz="0" w:space="0" w:color="auto"/>
        <w:left w:val="none" w:sz="0" w:space="0" w:color="auto"/>
        <w:bottom w:val="none" w:sz="0" w:space="0" w:color="auto"/>
        <w:right w:val="none" w:sz="0" w:space="0" w:color="auto"/>
      </w:divBdr>
    </w:div>
    <w:div w:id="1495803031">
      <w:bodyDiv w:val="1"/>
      <w:marLeft w:val="0"/>
      <w:marRight w:val="0"/>
      <w:marTop w:val="0"/>
      <w:marBottom w:val="0"/>
      <w:divBdr>
        <w:top w:val="none" w:sz="0" w:space="0" w:color="auto"/>
        <w:left w:val="none" w:sz="0" w:space="0" w:color="auto"/>
        <w:bottom w:val="none" w:sz="0" w:space="0" w:color="auto"/>
        <w:right w:val="none" w:sz="0" w:space="0" w:color="auto"/>
      </w:divBdr>
    </w:div>
    <w:div w:id="1495952355">
      <w:bodyDiv w:val="1"/>
      <w:marLeft w:val="0"/>
      <w:marRight w:val="0"/>
      <w:marTop w:val="0"/>
      <w:marBottom w:val="0"/>
      <w:divBdr>
        <w:top w:val="none" w:sz="0" w:space="0" w:color="auto"/>
        <w:left w:val="none" w:sz="0" w:space="0" w:color="auto"/>
        <w:bottom w:val="none" w:sz="0" w:space="0" w:color="auto"/>
        <w:right w:val="none" w:sz="0" w:space="0" w:color="auto"/>
      </w:divBdr>
    </w:div>
    <w:div w:id="1495996447">
      <w:bodyDiv w:val="1"/>
      <w:marLeft w:val="0"/>
      <w:marRight w:val="0"/>
      <w:marTop w:val="0"/>
      <w:marBottom w:val="0"/>
      <w:divBdr>
        <w:top w:val="none" w:sz="0" w:space="0" w:color="auto"/>
        <w:left w:val="none" w:sz="0" w:space="0" w:color="auto"/>
        <w:bottom w:val="none" w:sz="0" w:space="0" w:color="auto"/>
        <w:right w:val="none" w:sz="0" w:space="0" w:color="auto"/>
      </w:divBdr>
    </w:div>
    <w:div w:id="1495998149">
      <w:bodyDiv w:val="1"/>
      <w:marLeft w:val="0"/>
      <w:marRight w:val="0"/>
      <w:marTop w:val="0"/>
      <w:marBottom w:val="0"/>
      <w:divBdr>
        <w:top w:val="none" w:sz="0" w:space="0" w:color="auto"/>
        <w:left w:val="none" w:sz="0" w:space="0" w:color="auto"/>
        <w:bottom w:val="none" w:sz="0" w:space="0" w:color="auto"/>
        <w:right w:val="none" w:sz="0" w:space="0" w:color="auto"/>
      </w:divBdr>
    </w:div>
    <w:div w:id="1496073544">
      <w:bodyDiv w:val="1"/>
      <w:marLeft w:val="0"/>
      <w:marRight w:val="0"/>
      <w:marTop w:val="0"/>
      <w:marBottom w:val="0"/>
      <w:divBdr>
        <w:top w:val="none" w:sz="0" w:space="0" w:color="auto"/>
        <w:left w:val="none" w:sz="0" w:space="0" w:color="auto"/>
        <w:bottom w:val="none" w:sz="0" w:space="0" w:color="auto"/>
        <w:right w:val="none" w:sz="0" w:space="0" w:color="auto"/>
      </w:divBdr>
    </w:div>
    <w:div w:id="1496143463">
      <w:bodyDiv w:val="1"/>
      <w:marLeft w:val="0"/>
      <w:marRight w:val="0"/>
      <w:marTop w:val="0"/>
      <w:marBottom w:val="0"/>
      <w:divBdr>
        <w:top w:val="none" w:sz="0" w:space="0" w:color="auto"/>
        <w:left w:val="none" w:sz="0" w:space="0" w:color="auto"/>
        <w:bottom w:val="none" w:sz="0" w:space="0" w:color="auto"/>
        <w:right w:val="none" w:sz="0" w:space="0" w:color="auto"/>
      </w:divBdr>
    </w:div>
    <w:div w:id="1496262603">
      <w:bodyDiv w:val="1"/>
      <w:marLeft w:val="0"/>
      <w:marRight w:val="0"/>
      <w:marTop w:val="0"/>
      <w:marBottom w:val="0"/>
      <w:divBdr>
        <w:top w:val="none" w:sz="0" w:space="0" w:color="auto"/>
        <w:left w:val="none" w:sz="0" w:space="0" w:color="auto"/>
        <w:bottom w:val="none" w:sz="0" w:space="0" w:color="auto"/>
        <w:right w:val="none" w:sz="0" w:space="0" w:color="auto"/>
      </w:divBdr>
    </w:div>
    <w:div w:id="1496265262">
      <w:bodyDiv w:val="1"/>
      <w:marLeft w:val="0"/>
      <w:marRight w:val="0"/>
      <w:marTop w:val="0"/>
      <w:marBottom w:val="0"/>
      <w:divBdr>
        <w:top w:val="none" w:sz="0" w:space="0" w:color="auto"/>
        <w:left w:val="none" w:sz="0" w:space="0" w:color="auto"/>
        <w:bottom w:val="none" w:sz="0" w:space="0" w:color="auto"/>
        <w:right w:val="none" w:sz="0" w:space="0" w:color="auto"/>
      </w:divBdr>
    </w:div>
    <w:div w:id="1496266669">
      <w:bodyDiv w:val="1"/>
      <w:marLeft w:val="0"/>
      <w:marRight w:val="0"/>
      <w:marTop w:val="0"/>
      <w:marBottom w:val="0"/>
      <w:divBdr>
        <w:top w:val="none" w:sz="0" w:space="0" w:color="auto"/>
        <w:left w:val="none" w:sz="0" w:space="0" w:color="auto"/>
        <w:bottom w:val="none" w:sz="0" w:space="0" w:color="auto"/>
        <w:right w:val="none" w:sz="0" w:space="0" w:color="auto"/>
      </w:divBdr>
    </w:div>
    <w:div w:id="1496384482">
      <w:bodyDiv w:val="1"/>
      <w:marLeft w:val="0"/>
      <w:marRight w:val="0"/>
      <w:marTop w:val="0"/>
      <w:marBottom w:val="0"/>
      <w:divBdr>
        <w:top w:val="none" w:sz="0" w:space="0" w:color="auto"/>
        <w:left w:val="none" w:sz="0" w:space="0" w:color="auto"/>
        <w:bottom w:val="none" w:sz="0" w:space="0" w:color="auto"/>
        <w:right w:val="none" w:sz="0" w:space="0" w:color="auto"/>
      </w:divBdr>
    </w:div>
    <w:div w:id="1496385111">
      <w:bodyDiv w:val="1"/>
      <w:marLeft w:val="0"/>
      <w:marRight w:val="0"/>
      <w:marTop w:val="0"/>
      <w:marBottom w:val="0"/>
      <w:divBdr>
        <w:top w:val="none" w:sz="0" w:space="0" w:color="auto"/>
        <w:left w:val="none" w:sz="0" w:space="0" w:color="auto"/>
        <w:bottom w:val="none" w:sz="0" w:space="0" w:color="auto"/>
        <w:right w:val="none" w:sz="0" w:space="0" w:color="auto"/>
      </w:divBdr>
    </w:div>
    <w:div w:id="1496414130">
      <w:bodyDiv w:val="1"/>
      <w:marLeft w:val="0"/>
      <w:marRight w:val="0"/>
      <w:marTop w:val="0"/>
      <w:marBottom w:val="0"/>
      <w:divBdr>
        <w:top w:val="none" w:sz="0" w:space="0" w:color="auto"/>
        <w:left w:val="none" w:sz="0" w:space="0" w:color="auto"/>
        <w:bottom w:val="none" w:sz="0" w:space="0" w:color="auto"/>
        <w:right w:val="none" w:sz="0" w:space="0" w:color="auto"/>
      </w:divBdr>
    </w:div>
    <w:div w:id="1496459994">
      <w:bodyDiv w:val="1"/>
      <w:marLeft w:val="0"/>
      <w:marRight w:val="0"/>
      <w:marTop w:val="0"/>
      <w:marBottom w:val="0"/>
      <w:divBdr>
        <w:top w:val="none" w:sz="0" w:space="0" w:color="auto"/>
        <w:left w:val="none" w:sz="0" w:space="0" w:color="auto"/>
        <w:bottom w:val="none" w:sz="0" w:space="0" w:color="auto"/>
        <w:right w:val="none" w:sz="0" w:space="0" w:color="auto"/>
      </w:divBdr>
    </w:div>
    <w:div w:id="1496529120">
      <w:bodyDiv w:val="1"/>
      <w:marLeft w:val="0"/>
      <w:marRight w:val="0"/>
      <w:marTop w:val="0"/>
      <w:marBottom w:val="0"/>
      <w:divBdr>
        <w:top w:val="none" w:sz="0" w:space="0" w:color="auto"/>
        <w:left w:val="none" w:sz="0" w:space="0" w:color="auto"/>
        <w:bottom w:val="none" w:sz="0" w:space="0" w:color="auto"/>
        <w:right w:val="none" w:sz="0" w:space="0" w:color="auto"/>
      </w:divBdr>
    </w:div>
    <w:div w:id="1496606082">
      <w:bodyDiv w:val="1"/>
      <w:marLeft w:val="0"/>
      <w:marRight w:val="0"/>
      <w:marTop w:val="0"/>
      <w:marBottom w:val="0"/>
      <w:divBdr>
        <w:top w:val="none" w:sz="0" w:space="0" w:color="auto"/>
        <w:left w:val="none" w:sz="0" w:space="0" w:color="auto"/>
        <w:bottom w:val="none" w:sz="0" w:space="0" w:color="auto"/>
        <w:right w:val="none" w:sz="0" w:space="0" w:color="auto"/>
      </w:divBdr>
    </w:div>
    <w:div w:id="1496645752">
      <w:bodyDiv w:val="1"/>
      <w:marLeft w:val="0"/>
      <w:marRight w:val="0"/>
      <w:marTop w:val="0"/>
      <w:marBottom w:val="0"/>
      <w:divBdr>
        <w:top w:val="none" w:sz="0" w:space="0" w:color="auto"/>
        <w:left w:val="none" w:sz="0" w:space="0" w:color="auto"/>
        <w:bottom w:val="none" w:sz="0" w:space="0" w:color="auto"/>
        <w:right w:val="none" w:sz="0" w:space="0" w:color="auto"/>
      </w:divBdr>
    </w:div>
    <w:div w:id="1496646484">
      <w:bodyDiv w:val="1"/>
      <w:marLeft w:val="0"/>
      <w:marRight w:val="0"/>
      <w:marTop w:val="0"/>
      <w:marBottom w:val="0"/>
      <w:divBdr>
        <w:top w:val="none" w:sz="0" w:space="0" w:color="auto"/>
        <w:left w:val="none" w:sz="0" w:space="0" w:color="auto"/>
        <w:bottom w:val="none" w:sz="0" w:space="0" w:color="auto"/>
        <w:right w:val="none" w:sz="0" w:space="0" w:color="auto"/>
      </w:divBdr>
    </w:div>
    <w:div w:id="1496652606">
      <w:bodyDiv w:val="1"/>
      <w:marLeft w:val="0"/>
      <w:marRight w:val="0"/>
      <w:marTop w:val="0"/>
      <w:marBottom w:val="0"/>
      <w:divBdr>
        <w:top w:val="none" w:sz="0" w:space="0" w:color="auto"/>
        <w:left w:val="none" w:sz="0" w:space="0" w:color="auto"/>
        <w:bottom w:val="none" w:sz="0" w:space="0" w:color="auto"/>
        <w:right w:val="none" w:sz="0" w:space="0" w:color="auto"/>
      </w:divBdr>
    </w:div>
    <w:div w:id="1496721406">
      <w:bodyDiv w:val="1"/>
      <w:marLeft w:val="0"/>
      <w:marRight w:val="0"/>
      <w:marTop w:val="0"/>
      <w:marBottom w:val="0"/>
      <w:divBdr>
        <w:top w:val="none" w:sz="0" w:space="0" w:color="auto"/>
        <w:left w:val="none" w:sz="0" w:space="0" w:color="auto"/>
        <w:bottom w:val="none" w:sz="0" w:space="0" w:color="auto"/>
        <w:right w:val="none" w:sz="0" w:space="0" w:color="auto"/>
      </w:divBdr>
    </w:div>
    <w:div w:id="1496722162">
      <w:bodyDiv w:val="1"/>
      <w:marLeft w:val="0"/>
      <w:marRight w:val="0"/>
      <w:marTop w:val="0"/>
      <w:marBottom w:val="0"/>
      <w:divBdr>
        <w:top w:val="none" w:sz="0" w:space="0" w:color="auto"/>
        <w:left w:val="none" w:sz="0" w:space="0" w:color="auto"/>
        <w:bottom w:val="none" w:sz="0" w:space="0" w:color="auto"/>
        <w:right w:val="none" w:sz="0" w:space="0" w:color="auto"/>
      </w:divBdr>
    </w:div>
    <w:div w:id="1496804411">
      <w:bodyDiv w:val="1"/>
      <w:marLeft w:val="0"/>
      <w:marRight w:val="0"/>
      <w:marTop w:val="0"/>
      <w:marBottom w:val="0"/>
      <w:divBdr>
        <w:top w:val="none" w:sz="0" w:space="0" w:color="auto"/>
        <w:left w:val="none" w:sz="0" w:space="0" w:color="auto"/>
        <w:bottom w:val="none" w:sz="0" w:space="0" w:color="auto"/>
        <w:right w:val="none" w:sz="0" w:space="0" w:color="auto"/>
      </w:divBdr>
    </w:div>
    <w:div w:id="1496922310">
      <w:bodyDiv w:val="1"/>
      <w:marLeft w:val="0"/>
      <w:marRight w:val="0"/>
      <w:marTop w:val="0"/>
      <w:marBottom w:val="0"/>
      <w:divBdr>
        <w:top w:val="none" w:sz="0" w:space="0" w:color="auto"/>
        <w:left w:val="none" w:sz="0" w:space="0" w:color="auto"/>
        <w:bottom w:val="none" w:sz="0" w:space="0" w:color="auto"/>
        <w:right w:val="none" w:sz="0" w:space="0" w:color="auto"/>
      </w:divBdr>
    </w:div>
    <w:div w:id="1496922522">
      <w:bodyDiv w:val="1"/>
      <w:marLeft w:val="0"/>
      <w:marRight w:val="0"/>
      <w:marTop w:val="0"/>
      <w:marBottom w:val="0"/>
      <w:divBdr>
        <w:top w:val="none" w:sz="0" w:space="0" w:color="auto"/>
        <w:left w:val="none" w:sz="0" w:space="0" w:color="auto"/>
        <w:bottom w:val="none" w:sz="0" w:space="0" w:color="auto"/>
        <w:right w:val="none" w:sz="0" w:space="0" w:color="auto"/>
      </w:divBdr>
    </w:div>
    <w:div w:id="1496922900">
      <w:bodyDiv w:val="1"/>
      <w:marLeft w:val="0"/>
      <w:marRight w:val="0"/>
      <w:marTop w:val="0"/>
      <w:marBottom w:val="0"/>
      <w:divBdr>
        <w:top w:val="none" w:sz="0" w:space="0" w:color="auto"/>
        <w:left w:val="none" w:sz="0" w:space="0" w:color="auto"/>
        <w:bottom w:val="none" w:sz="0" w:space="0" w:color="auto"/>
        <w:right w:val="none" w:sz="0" w:space="0" w:color="auto"/>
      </w:divBdr>
    </w:div>
    <w:div w:id="1496989934">
      <w:bodyDiv w:val="1"/>
      <w:marLeft w:val="0"/>
      <w:marRight w:val="0"/>
      <w:marTop w:val="0"/>
      <w:marBottom w:val="0"/>
      <w:divBdr>
        <w:top w:val="none" w:sz="0" w:space="0" w:color="auto"/>
        <w:left w:val="none" w:sz="0" w:space="0" w:color="auto"/>
        <w:bottom w:val="none" w:sz="0" w:space="0" w:color="auto"/>
        <w:right w:val="none" w:sz="0" w:space="0" w:color="auto"/>
      </w:divBdr>
    </w:div>
    <w:div w:id="1497108376">
      <w:bodyDiv w:val="1"/>
      <w:marLeft w:val="0"/>
      <w:marRight w:val="0"/>
      <w:marTop w:val="0"/>
      <w:marBottom w:val="0"/>
      <w:divBdr>
        <w:top w:val="none" w:sz="0" w:space="0" w:color="auto"/>
        <w:left w:val="none" w:sz="0" w:space="0" w:color="auto"/>
        <w:bottom w:val="none" w:sz="0" w:space="0" w:color="auto"/>
        <w:right w:val="none" w:sz="0" w:space="0" w:color="auto"/>
      </w:divBdr>
    </w:div>
    <w:div w:id="1497109935">
      <w:bodyDiv w:val="1"/>
      <w:marLeft w:val="0"/>
      <w:marRight w:val="0"/>
      <w:marTop w:val="0"/>
      <w:marBottom w:val="0"/>
      <w:divBdr>
        <w:top w:val="none" w:sz="0" w:space="0" w:color="auto"/>
        <w:left w:val="none" w:sz="0" w:space="0" w:color="auto"/>
        <w:bottom w:val="none" w:sz="0" w:space="0" w:color="auto"/>
        <w:right w:val="none" w:sz="0" w:space="0" w:color="auto"/>
      </w:divBdr>
    </w:div>
    <w:div w:id="1497114336">
      <w:bodyDiv w:val="1"/>
      <w:marLeft w:val="0"/>
      <w:marRight w:val="0"/>
      <w:marTop w:val="0"/>
      <w:marBottom w:val="0"/>
      <w:divBdr>
        <w:top w:val="none" w:sz="0" w:space="0" w:color="auto"/>
        <w:left w:val="none" w:sz="0" w:space="0" w:color="auto"/>
        <w:bottom w:val="none" w:sz="0" w:space="0" w:color="auto"/>
        <w:right w:val="none" w:sz="0" w:space="0" w:color="auto"/>
      </w:divBdr>
    </w:div>
    <w:div w:id="1497114628">
      <w:bodyDiv w:val="1"/>
      <w:marLeft w:val="0"/>
      <w:marRight w:val="0"/>
      <w:marTop w:val="0"/>
      <w:marBottom w:val="0"/>
      <w:divBdr>
        <w:top w:val="none" w:sz="0" w:space="0" w:color="auto"/>
        <w:left w:val="none" w:sz="0" w:space="0" w:color="auto"/>
        <w:bottom w:val="none" w:sz="0" w:space="0" w:color="auto"/>
        <w:right w:val="none" w:sz="0" w:space="0" w:color="auto"/>
      </w:divBdr>
    </w:div>
    <w:div w:id="1497306031">
      <w:bodyDiv w:val="1"/>
      <w:marLeft w:val="0"/>
      <w:marRight w:val="0"/>
      <w:marTop w:val="0"/>
      <w:marBottom w:val="0"/>
      <w:divBdr>
        <w:top w:val="none" w:sz="0" w:space="0" w:color="auto"/>
        <w:left w:val="none" w:sz="0" w:space="0" w:color="auto"/>
        <w:bottom w:val="none" w:sz="0" w:space="0" w:color="auto"/>
        <w:right w:val="none" w:sz="0" w:space="0" w:color="auto"/>
      </w:divBdr>
    </w:div>
    <w:div w:id="1497378415">
      <w:bodyDiv w:val="1"/>
      <w:marLeft w:val="0"/>
      <w:marRight w:val="0"/>
      <w:marTop w:val="0"/>
      <w:marBottom w:val="0"/>
      <w:divBdr>
        <w:top w:val="none" w:sz="0" w:space="0" w:color="auto"/>
        <w:left w:val="none" w:sz="0" w:space="0" w:color="auto"/>
        <w:bottom w:val="none" w:sz="0" w:space="0" w:color="auto"/>
        <w:right w:val="none" w:sz="0" w:space="0" w:color="auto"/>
      </w:divBdr>
    </w:div>
    <w:div w:id="1497384871">
      <w:bodyDiv w:val="1"/>
      <w:marLeft w:val="0"/>
      <w:marRight w:val="0"/>
      <w:marTop w:val="0"/>
      <w:marBottom w:val="0"/>
      <w:divBdr>
        <w:top w:val="none" w:sz="0" w:space="0" w:color="auto"/>
        <w:left w:val="none" w:sz="0" w:space="0" w:color="auto"/>
        <w:bottom w:val="none" w:sz="0" w:space="0" w:color="auto"/>
        <w:right w:val="none" w:sz="0" w:space="0" w:color="auto"/>
      </w:divBdr>
    </w:div>
    <w:div w:id="1497572400">
      <w:bodyDiv w:val="1"/>
      <w:marLeft w:val="0"/>
      <w:marRight w:val="0"/>
      <w:marTop w:val="0"/>
      <w:marBottom w:val="0"/>
      <w:divBdr>
        <w:top w:val="none" w:sz="0" w:space="0" w:color="auto"/>
        <w:left w:val="none" w:sz="0" w:space="0" w:color="auto"/>
        <w:bottom w:val="none" w:sz="0" w:space="0" w:color="auto"/>
        <w:right w:val="none" w:sz="0" w:space="0" w:color="auto"/>
      </w:divBdr>
    </w:div>
    <w:div w:id="1497573648">
      <w:bodyDiv w:val="1"/>
      <w:marLeft w:val="0"/>
      <w:marRight w:val="0"/>
      <w:marTop w:val="0"/>
      <w:marBottom w:val="0"/>
      <w:divBdr>
        <w:top w:val="none" w:sz="0" w:space="0" w:color="auto"/>
        <w:left w:val="none" w:sz="0" w:space="0" w:color="auto"/>
        <w:bottom w:val="none" w:sz="0" w:space="0" w:color="auto"/>
        <w:right w:val="none" w:sz="0" w:space="0" w:color="auto"/>
      </w:divBdr>
    </w:div>
    <w:div w:id="1497649873">
      <w:bodyDiv w:val="1"/>
      <w:marLeft w:val="0"/>
      <w:marRight w:val="0"/>
      <w:marTop w:val="0"/>
      <w:marBottom w:val="0"/>
      <w:divBdr>
        <w:top w:val="none" w:sz="0" w:space="0" w:color="auto"/>
        <w:left w:val="none" w:sz="0" w:space="0" w:color="auto"/>
        <w:bottom w:val="none" w:sz="0" w:space="0" w:color="auto"/>
        <w:right w:val="none" w:sz="0" w:space="0" w:color="auto"/>
      </w:divBdr>
    </w:div>
    <w:div w:id="1497837887">
      <w:bodyDiv w:val="1"/>
      <w:marLeft w:val="0"/>
      <w:marRight w:val="0"/>
      <w:marTop w:val="0"/>
      <w:marBottom w:val="0"/>
      <w:divBdr>
        <w:top w:val="none" w:sz="0" w:space="0" w:color="auto"/>
        <w:left w:val="none" w:sz="0" w:space="0" w:color="auto"/>
        <w:bottom w:val="none" w:sz="0" w:space="0" w:color="auto"/>
        <w:right w:val="none" w:sz="0" w:space="0" w:color="auto"/>
      </w:divBdr>
    </w:div>
    <w:div w:id="1497842209">
      <w:bodyDiv w:val="1"/>
      <w:marLeft w:val="0"/>
      <w:marRight w:val="0"/>
      <w:marTop w:val="0"/>
      <w:marBottom w:val="0"/>
      <w:divBdr>
        <w:top w:val="none" w:sz="0" w:space="0" w:color="auto"/>
        <w:left w:val="none" w:sz="0" w:space="0" w:color="auto"/>
        <w:bottom w:val="none" w:sz="0" w:space="0" w:color="auto"/>
        <w:right w:val="none" w:sz="0" w:space="0" w:color="auto"/>
      </w:divBdr>
    </w:div>
    <w:div w:id="1498034210">
      <w:bodyDiv w:val="1"/>
      <w:marLeft w:val="0"/>
      <w:marRight w:val="0"/>
      <w:marTop w:val="0"/>
      <w:marBottom w:val="0"/>
      <w:divBdr>
        <w:top w:val="none" w:sz="0" w:space="0" w:color="auto"/>
        <w:left w:val="none" w:sz="0" w:space="0" w:color="auto"/>
        <w:bottom w:val="none" w:sz="0" w:space="0" w:color="auto"/>
        <w:right w:val="none" w:sz="0" w:space="0" w:color="auto"/>
      </w:divBdr>
    </w:div>
    <w:div w:id="1498107142">
      <w:bodyDiv w:val="1"/>
      <w:marLeft w:val="0"/>
      <w:marRight w:val="0"/>
      <w:marTop w:val="0"/>
      <w:marBottom w:val="0"/>
      <w:divBdr>
        <w:top w:val="none" w:sz="0" w:space="0" w:color="auto"/>
        <w:left w:val="none" w:sz="0" w:space="0" w:color="auto"/>
        <w:bottom w:val="none" w:sz="0" w:space="0" w:color="auto"/>
        <w:right w:val="none" w:sz="0" w:space="0" w:color="auto"/>
      </w:divBdr>
    </w:div>
    <w:div w:id="1498109157">
      <w:bodyDiv w:val="1"/>
      <w:marLeft w:val="0"/>
      <w:marRight w:val="0"/>
      <w:marTop w:val="0"/>
      <w:marBottom w:val="0"/>
      <w:divBdr>
        <w:top w:val="none" w:sz="0" w:space="0" w:color="auto"/>
        <w:left w:val="none" w:sz="0" w:space="0" w:color="auto"/>
        <w:bottom w:val="none" w:sz="0" w:space="0" w:color="auto"/>
        <w:right w:val="none" w:sz="0" w:space="0" w:color="auto"/>
      </w:divBdr>
    </w:div>
    <w:div w:id="1498154876">
      <w:bodyDiv w:val="1"/>
      <w:marLeft w:val="0"/>
      <w:marRight w:val="0"/>
      <w:marTop w:val="0"/>
      <w:marBottom w:val="0"/>
      <w:divBdr>
        <w:top w:val="none" w:sz="0" w:space="0" w:color="auto"/>
        <w:left w:val="none" w:sz="0" w:space="0" w:color="auto"/>
        <w:bottom w:val="none" w:sz="0" w:space="0" w:color="auto"/>
        <w:right w:val="none" w:sz="0" w:space="0" w:color="auto"/>
      </w:divBdr>
    </w:div>
    <w:div w:id="1498224181">
      <w:bodyDiv w:val="1"/>
      <w:marLeft w:val="0"/>
      <w:marRight w:val="0"/>
      <w:marTop w:val="0"/>
      <w:marBottom w:val="0"/>
      <w:divBdr>
        <w:top w:val="none" w:sz="0" w:space="0" w:color="auto"/>
        <w:left w:val="none" w:sz="0" w:space="0" w:color="auto"/>
        <w:bottom w:val="none" w:sz="0" w:space="0" w:color="auto"/>
        <w:right w:val="none" w:sz="0" w:space="0" w:color="auto"/>
      </w:divBdr>
    </w:div>
    <w:div w:id="1498229454">
      <w:bodyDiv w:val="1"/>
      <w:marLeft w:val="0"/>
      <w:marRight w:val="0"/>
      <w:marTop w:val="0"/>
      <w:marBottom w:val="0"/>
      <w:divBdr>
        <w:top w:val="none" w:sz="0" w:space="0" w:color="auto"/>
        <w:left w:val="none" w:sz="0" w:space="0" w:color="auto"/>
        <w:bottom w:val="none" w:sz="0" w:space="0" w:color="auto"/>
        <w:right w:val="none" w:sz="0" w:space="0" w:color="auto"/>
      </w:divBdr>
    </w:div>
    <w:div w:id="1498230167">
      <w:bodyDiv w:val="1"/>
      <w:marLeft w:val="0"/>
      <w:marRight w:val="0"/>
      <w:marTop w:val="0"/>
      <w:marBottom w:val="0"/>
      <w:divBdr>
        <w:top w:val="none" w:sz="0" w:space="0" w:color="auto"/>
        <w:left w:val="none" w:sz="0" w:space="0" w:color="auto"/>
        <w:bottom w:val="none" w:sz="0" w:space="0" w:color="auto"/>
        <w:right w:val="none" w:sz="0" w:space="0" w:color="auto"/>
      </w:divBdr>
    </w:div>
    <w:div w:id="1498233118">
      <w:bodyDiv w:val="1"/>
      <w:marLeft w:val="0"/>
      <w:marRight w:val="0"/>
      <w:marTop w:val="0"/>
      <w:marBottom w:val="0"/>
      <w:divBdr>
        <w:top w:val="none" w:sz="0" w:space="0" w:color="auto"/>
        <w:left w:val="none" w:sz="0" w:space="0" w:color="auto"/>
        <w:bottom w:val="none" w:sz="0" w:space="0" w:color="auto"/>
        <w:right w:val="none" w:sz="0" w:space="0" w:color="auto"/>
      </w:divBdr>
    </w:div>
    <w:div w:id="1498308582">
      <w:bodyDiv w:val="1"/>
      <w:marLeft w:val="0"/>
      <w:marRight w:val="0"/>
      <w:marTop w:val="0"/>
      <w:marBottom w:val="0"/>
      <w:divBdr>
        <w:top w:val="none" w:sz="0" w:space="0" w:color="auto"/>
        <w:left w:val="none" w:sz="0" w:space="0" w:color="auto"/>
        <w:bottom w:val="none" w:sz="0" w:space="0" w:color="auto"/>
        <w:right w:val="none" w:sz="0" w:space="0" w:color="auto"/>
      </w:divBdr>
    </w:div>
    <w:div w:id="1498377153">
      <w:bodyDiv w:val="1"/>
      <w:marLeft w:val="0"/>
      <w:marRight w:val="0"/>
      <w:marTop w:val="0"/>
      <w:marBottom w:val="0"/>
      <w:divBdr>
        <w:top w:val="none" w:sz="0" w:space="0" w:color="auto"/>
        <w:left w:val="none" w:sz="0" w:space="0" w:color="auto"/>
        <w:bottom w:val="none" w:sz="0" w:space="0" w:color="auto"/>
        <w:right w:val="none" w:sz="0" w:space="0" w:color="auto"/>
      </w:divBdr>
    </w:div>
    <w:div w:id="1498378164">
      <w:bodyDiv w:val="1"/>
      <w:marLeft w:val="0"/>
      <w:marRight w:val="0"/>
      <w:marTop w:val="0"/>
      <w:marBottom w:val="0"/>
      <w:divBdr>
        <w:top w:val="none" w:sz="0" w:space="0" w:color="auto"/>
        <w:left w:val="none" w:sz="0" w:space="0" w:color="auto"/>
        <w:bottom w:val="none" w:sz="0" w:space="0" w:color="auto"/>
        <w:right w:val="none" w:sz="0" w:space="0" w:color="auto"/>
      </w:divBdr>
    </w:div>
    <w:div w:id="1498418923">
      <w:bodyDiv w:val="1"/>
      <w:marLeft w:val="0"/>
      <w:marRight w:val="0"/>
      <w:marTop w:val="0"/>
      <w:marBottom w:val="0"/>
      <w:divBdr>
        <w:top w:val="none" w:sz="0" w:space="0" w:color="auto"/>
        <w:left w:val="none" w:sz="0" w:space="0" w:color="auto"/>
        <w:bottom w:val="none" w:sz="0" w:space="0" w:color="auto"/>
        <w:right w:val="none" w:sz="0" w:space="0" w:color="auto"/>
      </w:divBdr>
    </w:div>
    <w:div w:id="1498420461">
      <w:bodyDiv w:val="1"/>
      <w:marLeft w:val="0"/>
      <w:marRight w:val="0"/>
      <w:marTop w:val="0"/>
      <w:marBottom w:val="0"/>
      <w:divBdr>
        <w:top w:val="none" w:sz="0" w:space="0" w:color="auto"/>
        <w:left w:val="none" w:sz="0" w:space="0" w:color="auto"/>
        <w:bottom w:val="none" w:sz="0" w:space="0" w:color="auto"/>
        <w:right w:val="none" w:sz="0" w:space="0" w:color="auto"/>
      </w:divBdr>
    </w:div>
    <w:div w:id="1498426230">
      <w:bodyDiv w:val="1"/>
      <w:marLeft w:val="0"/>
      <w:marRight w:val="0"/>
      <w:marTop w:val="0"/>
      <w:marBottom w:val="0"/>
      <w:divBdr>
        <w:top w:val="none" w:sz="0" w:space="0" w:color="auto"/>
        <w:left w:val="none" w:sz="0" w:space="0" w:color="auto"/>
        <w:bottom w:val="none" w:sz="0" w:space="0" w:color="auto"/>
        <w:right w:val="none" w:sz="0" w:space="0" w:color="auto"/>
      </w:divBdr>
    </w:div>
    <w:div w:id="1498495753">
      <w:bodyDiv w:val="1"/>
      <w:marLeft w:val="0"/>
      <w:marRight w:val="0"/>
      <w:marTop w:val="0"/>
      <w:marBottom w:val="0"/>
      <w:divBdr>
        <w:top w:val="none" w:sz="0" w:space="0" w:color="auto"/>
        <w:left w:val="none" w:sz="0" w:space="0" w:color="auto"/>
        <w:bottom w:val="none" w:sz="0" w:space="0" w:color="auto"/>
        <w:right w:val="none" w:sz="0" w:space="0" w:color="auto"/>
      </w:divBdr>
    </w:div>
    <w:div w:id="1498498001">
      <w:bodyDiv w:val="1"/>
      <w:marLeft w:val="0"/>
      <w:marRight w:val="0"/>
      <w:marTop w:val="0"/>
      <w:marBottom w:val="0"/>
      <w:divBdr>
        <w:top w:val="none" w:sz="0" w:space="0" w:color="auto"/>
        <w:left w:val="none" w:sz="0" w:space="0" w:color="auto"/>
        <w:bottom w:val="none" w:sz="0" w:space="0" w:color="auto"/>
        <w:right w:val="none" w:sz="0" w:space="0" w:color="auto"/>
      </w:divBdr>
    </w:div>
    <w:div w:id="1498499417">
      <w:bodyDiv w:val="1"/>
      <w:marLeft w:val="0"/>
      <w:marRight w:val="0"/>
      <w:marTop w:val="0"/>
      <w:marBottom w:val="0"/>
      <w:divBdr>
        <w:top w:val="none" w:sz="0" w:space="0" w:color="auto"/>
        <w:left w:val="none" w:sz="0" w:space="0" w:color="auto"/>
        <w:bottom w:val="none" w:sz="0" w:space="0" w:color="auto"/>
        <w:right w:val="none" w:sz="0" w:space="0" w:color="auto"/>
      </w:divBdr>
    </w:div>
    <w:div w:id="1498570202">
      <w:bodyDiv w:val="1"/>
      <w:marLeft w:val="0"/>
      <w:marRight w:val="0"/>
      <w:marTop w:val="0"/>
      <w:marBottom w:val="0"/>
      <w:divBdr>
        <w:top w:val="none" w:sz="0" w:space="0" w:color="auto"/>
        <w:left w:val="none" w:sz="0" w:space="0" w:color="auto"/>
        <w:bottom w:val="none" w:sz="0" w:space="0" w:color="auto"/>
        <w:right w:val="none" w:sz="0" w:space="0" w:color="auto"/>
      </w:divBdr>
    </w:div>
    <w:div w:id="1498574758">
      <w:bodyDiv w:val="1"/>
      <w:marLeft w:val="0"/>
      <w:marRight w:val="0"/>
      <w:marTop w:val="0"/>
      <w:marBottom w:val="0"/>
      <w:divBdr>
        <w:top w:val="none" w:sz="0" w:space="0" w:color="auto"/>
        <w:left w:val="none" w:sz="0" w:space="0" w:color="auto"/>
        <w:bottom w:val="none" w:sz="0" w:space="0" w:color="auto"/>
        <w:right w:val="none" w:sz="0" w:space="0" w:color="auto"/>
      </w:divBdr>
    </w:div>
    <w:div w:id="1498576187">
      <w:bodyDiv w:val="1"/>
      <w:marLeft w:val="0"/>
      <w:marRight w:val="0"/>
      <w:marTop w:val="0"/>
      <w:marBottom w:val="0"/>
      <w:divBdr>
        <w:top w:val="none" w:sz="0" w:space="0" w:color="auto"/>
        <w:left w:val="none" w:sz="0" w:space="0" w:color="auto"/>
        <w:bottom w:val="none" w:sz="0" w:space="0" w:color="auto"/>
        <w:right w:val="none" w:sz="0" w:space="0" w:color="auto"/>
      </w:divBdr>
    </w:div>
    <w:div w:id="1498693635">
      <w:bodyDiv w:val="1"/>
      <w:marLeft w:val="0"/>
      <w:marRight w:val="0"/>
      <w:marTop w:val="0"/>
      <w:marBottom w:val="0"/>
      <w:divBdr>
        <w:top w:val="none" w:sz="0" w:space="0" w:color="auto"/>
        <w:left w:val="none" w:sz="0" w:space="0" w:color="auto"/>
        <w:bottom w:val="none" w:sz="0" w:space="0" w:color="auto"/>
        <w:right w:val="none" w:sz="0" w:space="0" w:color="auto"/>
      </w:divBdr>
    </w:div>
    <w:div w:id="1498694313">
      <w:bodyDiv w:val="1"/>
      <w:marLeft w:val="0"/>
      <w:marRight w:val="0"/>
      <w:marTop w:val="0"/>
      <w:marBottom w:val="0"/>
      <w:divBdr>
        <w:top w:val="none" w:sz="0" w:space="0" w:color="auto"/>
        <w:left w:val="none" w:sz="0" w:space="0" w:color="auto"/>
        <w:bottom w:val="none" w:sz="0" w:space="0" w:color="auto"/>
        <w:right w:val="none" w:sz="0" w:space="0" w:color="auto"/>
      </w:divBdr>
    </w:div>
    <w:div w:id="1498839267">
      <w:bodyDiv w:val="1"/>
      <w:marLeft w:val="0"/>
      <w:marRight w:val="0"/>
      <w:marTop w:val="0"/>
      <w:marBottom w:val="0"/>
      <w:divBdr>
        <w:top w:val="none" w:sz="0" w:space="0" w:color="auto"/>
        <w:left w:val="none" w:sz="0" w:space="0" w:color="auto"/>
        <w:bottom w:val="none" w:sz="0" w:space="0" w:color="auto"/>
        <w:right w:val="none" w:sz="0" w:space="0" w:color="auto"/>
      </w:divBdr>
    </w:div>
    <w:div w:id="1498840175">
      <w:bodyDiv w:val="1"/>
      <w:marLeft w:val="0"/>
      <w:marRight w:val="0"/>
      <w:marTop w:val="0"/>
      <w:marBottom w:val="0"/>
      <w:divBdr>
        <w:top w:val="none" w:sz="0" w:space="0" w:color="auto"/>
        <w:left w:val="none" w:sz="0" w:space="0" w:color="auto"/>
        <w:bottom w:val="none" w:sz="0" w:space="0" w:color="auto"/>
        <w:right w:val="none" w:sz="0" w:space="0" w:color="auto"/>
      </w:divBdr>
    </w:div>
    <w:div w:id="1499080914">
      <w:bodyDiv w:val="1"/>
      <w:marLeft w:val="0"/>
      <w:marRight w:val="0"/>
      <w:marTop w:val="0"/>
      <w:marBottom w:val="0"/>
      <w:divBdr>
        <w:top w:val="none" w:sz="0" w:space="0" w:color="auto"/>
        <w:left w:val="none" w:sz="0" w:space="0" w:color="auto"/>
        <w:bottom w:val="none" w:sz="0" w:space="0" w:color="auto"/>
        <w:right w:val="none" w:sz="0" w:space="0" w:color="auto"/>
      </w:divBdr>
    </w:div>
    <w:div w:id="1499229731">
      <w:bodyDiv w:val="1"/>
      <w:marLeft w:val="0"/>
      <w:marRight w:val="0"/>
      <w:marTop w:val="0"/>
      <w:marBottom w:val="0"/>
      <w:divBdr>
        <w:top w:val="none" w:sz="0" w:space="0" w:color="auto"/>
        <w:left w:val="none" w:sz="0" w:space="0" w:color="auto"/>
        <w:bottom w:val="none" w:sz="0" w:space="0" w:color="auto"/>
        <w:right w:val="none" w:sz="0" w:space="0" w:color="auto"/>
      </w:divBdr>
    </w:div>
    <w:div w:id="1499267658">
      <w:bodyDiv w:val="1"/>
      <w:marLeft w:val="0"/>
      <w:marRight w:val="0"/>
      <w:marTop w:val="0"/>
      <w:marBottom w:val="0"/>
      <w:divBdr>
        <w:top w:val="none" w:sz="0" w:space="0" w:color="auto"/>
        <w:left w:val="none" w:sz="0" w:space="0" w:color="auto"/>
        <w:bottom w:val="none" w:sz="0" w:space="0" w:color="auto"/>
        <w:right w:val="none" w:sz="0" w:space="0" w:color="auto"/>
      </w:divBdr>
    </w:div>
    <w:div w:id="1499347141">
      <w:bodyDiv w:val="1"/>
      <w:marLeft w:val="0"/>
      <w:marRight w:val="0"/>
      <w:marTop w:val="0"/>
      <w:marBottom w:val="0"/>
      <w:divBdr>
        <w:top w:val="none" w:sz="0" w:space="0" w:color="auto"/>
        <w:left w:val="none" w:sz="0" w:space="0" w:color="auto"/>
        <w:bottom w:val="none" w:sz="0" w:space="0" w:color="auto"/>
        <w:right w:val="none" w:sz="0" w:space="0" w:color="auto"/>
      </w:divBdr>
    </w:div>
    <w:div w:id="1499423876">
      <w:bodyDiv w:val="1"/>
      <w:marLeft w:val="0"/>
      <w:marRight w:val="0"/>
      <w:marTop w:val="0"/>
      <w:marBottom w:val="0"/>
      <w:divBdr>
        <w:top w:val="none" w:sz="0" w:space="0" w:color="auto"/>
        <w:left w:val="none" w:sz="0" w:space="0" w:color="auto"/>
        <w:bottom w:val="none" w:sz="0" w:space="0" w:color="auto"/>
        <w:right w:val="none" w:sz="0" w:space="0" w:color="auto"/>
      </w:divBdr>
    </w:div>
    <w:div w:id="1499466317">
      <w:bodyDiv w:val="1"/>
      <w:marLeft w:val="0"/>
      <w:marRight w:val="0"/>
      <w:marTop w:val="0"/>
      <w:marBottom w:val="0"/>
      <w:divBdr>
        <w:top w:val="none" w:sz="0" w:space="0" w:color="auto"/>
        <w:left w:val="none" w:sz="0" w:space="0" w:color="auto"/>
        <w:bottom w:val="none" w:sz="0" w:space="0" w:color="auto"/>
        <w:right w:val="none" w:sz="0" w:space="0" w:color="auto"/>
      </w:divBdr>
    </w:div>
    <w:div w:id="1499493537">
      <w:bodyDiv w:val="1"/>
      <w:marLeft w:val="0"/>
      <w:marRight w:val="0"/>
      <w:marTop w:val="0"/>
      <w:marBottom w:val="0"/>
      <w:divBdr>
        <w:top w:val="none" w:sz="0" w:space="0" w:color="auto"/>
        <w:left w:val="none" w:sz="0" w:space="0" w:color="auto"/>
        <w:bottom w:val="none" w:sz="0" w:space="0" w:color="auto"/>
        <w:right w:val="none" w:sz="0" w:space="0" w:color="auto"/>
      </w:divBdr>
    </w:div>
    <w:div w:id="1499539169">
      <w:bodyDiv w:val="1"/>
      <w:marLeft w:val="0"/>
      <w:marRight w:val="0"/>
      <w:marTop w:val="0"/>
      <w:marBottom w:val="0"/>
      <w:divBdr>
        <w:top w:val="none" w:sz="0" w:space="0" w:color="auto"/>
        <w:left w:val="none" w:sz="0" w:space="0" w:color="auto"/>
        <w:bottom w:val="none" w:sz="0" w:space="0" w:color="auto"/>
        <w:right w:val="none" w:sz="0" w:space="0" w:color="auto"/>
      </w:divBdr>
    </w:div>
    <w:div w:id="1499541033">
      <w:bodyDiv w:val="1"/>
      <w:marLeft w:val="0"/>
      <w:marRight w:val="0"/>
      <w:marTop w:val="0"/>
      <w:marBottom w:val="0"/>
      <w:divBdr>
        <w:top w:val="none" w:sz="0" w:space="0" w:color="auto"/>
        <w:left w:val="none" w:sz="0" w:space="0" w:color="auto"/>
        <w:bottom w:val="none" w:sz="0" w:space="0" w:color="auto"/>
        <w:right w:val="none" w:sz="0" w:space="0" w:color="auto"/>
      </w:divBdr>
    </w:div>
    <w:div w:id="1499617098">
      <w:bodyDiv w:val="1"/>
      <w:marLeft w:val="0"/>
      <w:marRight w:val="0"/>
      <w:marTop w:val="0"/>
      <w:marBottom w:val="0"/>
      <w:divBdr>
        <w:top w:val="none" w:sz="0" w:space="0" w:color="auto"/>
        <w:left w:val="none" w:sz="0" w:space="0" w:color="auto"/>
        <w:bottom w:val="none" w:sz="0" w:space="0" w:color="auto"/>
        <w:right w:val="none" w:sz="0" w:space="0" w:color="auto"/>
      </w:divBdr>
    </w:div>
    <w:div w:id="1499617274">
      <w:bodyDiv w:val="1"/>
      <w:marLeft w:val="0"/>
      <w:marRight w:val="0"/>
      <w:marTop w:val="0"/>
      <w:marBottom w:val="0"/>
      <w:divBdr>
        <w:top w:val="none" w:sz="0" w:space="0" w:color="auto"/>
        <w:left w:val="none" w:sz="0" w:space="0" w:color="auto"/>
        <w:bottom w:val="none" w:sz="0" w:space="0" w:color="auto"/>
        <w:right w:val="none" w:sz="0" w:space="0" w:color="auto"/>
      </w:divBdr>
    </w:div>
    <w:div w:id="1499692238">
      <w:bodyDiv w:val="1"/>
      <w:marLeft w:val="0"/>
      <w:marRight w:val="0"/>
      <w:marTop w:val="0"/>
      <w:marBottom w:val="0"/>
      <w:divBdr>
        <w:top w:val="none" w:sz="0" w:space="0" w:color="auto"/>
        <w:left w:val="none" w:sz="0" w:space="0" w:color="auto"/>
        <w:bottom w:val="none" w:sz="0" w:space="0" w:color="auto"/>
        <w:right w:val="none" w:sz="0" w:space="0" w:color="auto"/>
      </w:divBdr>
    </w:div>
    <w:div w:id="1499998418">
      <w:bodyDiv w:val="1"/>
      <w:marLeft w:val="0"/>
      <w:marRight w:val="0"/>
      <w:marTop w:val="0"/>
      <w:marBottom w:val="0"/>
      <w:divBdr>
        <w:top w:val="none" w:sz="0" w:space="0" w:color="auto"/>
        <w:left w:val="none" w:sz="0" w:space="0" w:color="auto"/>
        <w:bottom w:val="none" w:sz="0" w:space="0" w:color="auto"/>
        <w:right w:val="none" w:sz="0" w:space="0" w:color="auto"/>
      </w:divBdr>
    </w:div>
    <w:div w:id="1499999367">
      <w:bodyDiv w:val="1"/>
      <w:marLeft w:val="0"/>
      <w:marRight w:val="0"/>
      <w:marTop w:val="0"/>
      <w:marBottom w:val="0"/>
      <w:divBdr>
        <w:top w:val="none" w:sz="0" w:space="0" w:color="auto"/>
        <w:left w:val="none" w:sz="0" w:space="0" w:color="auto"/>
        <w:bottom w:val="none" w:sz="0" w:space="0" w:color="auto"/>
        <w:right w:val="none" w:sz="0" w:space="0" w:color="auto"/>
      </w:divBdr>
    </w:div>
    <w:div w:id="1500004380">
      <w:bodyDiv w:val="1"/>
      <w:marLeft w:val="0"/>
      <w:marRight w:val="0"/>
      <w:marTop w:val="0"/>
      <w:marBottom w:val="0"/>
      <w:divBdr>
        <w:top w:val="none" w:sz="0" w:space="0" w:color="auto"/>
        <w:left w:val="none" w:sz="0" w:space="0" w:color="auto"/>
        <w:bottom w:val="none" w:sz="0" w:space="0" w:color="auto"/>
        <w:right w:val="none" w:sz="0" w:space="0" w:color="auto"/>
      </w:divBdr>
    </w:div>
    <w:div w:id="1500072548">
      <w:bodyDiv w:val="1"/>
      <w:marLeft w:val="0"/>
      <w:marRight w:val="0"/>
      <w:marTop w:val="0"/>
      <w:marBottom w:val="0"/>
      <w:divBdr>
        <w:top w:val="none" w:sz="0" w:space="0" w:color="auto"/>
        <w:left w:val="none" w:sz="0" w:space="0" w:color="auto"/>
        <w:bottom w:val="none" w:sz="0" w:space="0" w:color="auto"/>
        <w:right w:val="none" w:sz="0" w:space="0" w:color="auto"/>
      </w:divBdr>
    </w:div>
    <w:div w:id="1500195563">
      <w:bodyDiv w:val="1"/>
      <w:marLeft w:val="0"/>
      <w:marRight w:val="0"/>
      <w:marTop w:val="0"/>
      <w:marBottom w:val="0"/>
      <w:divBdr>
        <w:top w:val="none" w:sz="0" w:space="0" w:color="auto"/>
        <w:left w:val="none" w:sz="0" w:space="0" w:color="auto"/>
        <w:bottom w:val="none" w:sz="0" w:space="0" w:color="auto"/>
        <w:right w:val="none" w:sz="0" w:space="0" w:color="auto"/>
      </w:divBdr>
    </w:div>
    <w:div w:id="1500196196">
      <w:bodyDiv w:val="1"/>
      <w:marLeft w:val="0"/>
      <w:marRight w:val="0"/>
      <w:marTop w:val="0"/>
      <w:marBottom w:val="0"/>
      <w:divBdr>
        <w:top w:val="none" w:sz="0" w:space="0" w:color="auto"/>
        <w:left w:val="none" w:sz="0" w:space="0" w:color="auto"/>
        <w:bottom w:val="none" w:sz="0" w:space="0" w:color="auto"/>
        <w:right w:val="none" w:sz="0" w:space="0" w:color="auto"/>
      </w:divBdr>
    </w:div>
    <w:div w:id="1500196624">
      <w:bodyDiv w:val="1"/>
      <w:marLeft w:val="0"/>
      <w:marRight w:val="0"/>
      <w:marTop w:val="0"/>
      <w:marBottom w:val="0"/>
      <w:divBdr>
        <w:top w:val="none" w:sz="0" w:space="0" w:color="auto"/>
        <w:left w:val="none" w:sz="0" w:space="0" w:color="auto"/>
        <w:bottom w:val="none" w:sz="0" w:space="0" w:color="auto"/>
        <w:right w:val="none" w:sz="0" w:space="0" w:color="auto"/>
      </w:divBdr>
    </w:div>
    <w:div w:id="1500267055">
      <w:bodyDiv w:val="1"/>
      <w:marLeft w:val="0"/>
      <w:marRight w:val="0"/>
      <w:marTop w:val="0"/>
      <w:marBottom w:val="0"/>
      <w:divBdr>
        <w:top w:val="none" w:sz="0" w:space="0" w:color="auto"/>
        <w:left w:val="none" w:sz="0" w:space="0" w:color="auto"/>
        <w:bottom w:val="none" w:sz="0" w:space="0" w:color="auto"/>
        <w:right w:val="none" w:sz="0" w:space="0" w:color="auto"/>
      </w:divBdr>
    </w:div>
    <w:div w:id="1500268536">
      <w:bodyDiv w:val="1"/>
      <w:marLeft w:val="0"/>
      <w:marRight w:val="0"/>
      <w:marTop w:val="0"/>
      <w:marBottom w:val="0"/>
      <w:divBdr>
        <w:top w:val="none" w:sz="0" w:space="0" w:color="auto"/>
        <w:left w:val="none" w:sz="0" w:space="0" w:color="auto"/>
        <w:bottom w:val="none" w:sz="0" w:space="0" w:color="auto"/>
        <w:right w:val="none" w:sz="0" w:space="0" w:color="auto"/>
      </w:divBdr>
    </w:div>
    <w:div w:id="1500348319">
      <w:bodyDiv w:val="1"/>
      <w:marLeft w:val="0"/>
      <w:marRight w:val="0"/>
      <w:marTop w:val="0"/>
      <w:marBottom w:val="0"/>
      <w:divBdr>
        <w:top w:val="none" w:sz="0" w:space="0" w:color="auto"/>
        <w:left w:val="none" w:sz="0" w:space="0" w:color="auto"/>
        <w:bottom w:val="none" w:sz="0" w:space="0" w:color="auto"/>
        <w:right w:val="none" w:sz="0" w:space="0" w:color="auto"/>
      </w:divBdr>
    </w:div>
    <w:div w:id="1500464721">
      <w:bodyDiv w:val="1"/>
      <w:marLeft w:val="0"/>
      <w:marRight w:val="0"/>
      <w:marTop w:val="0"/>
      <w:marBottom w:val="0"/>
      <w:divBdr>
        <w:top w:val="none" w:sz="0" w:space="0" w:color="auto"/>
        <w:left w:val="none" w:sz="0" w:space="0" w:color="auto"/>
        <w:bottom w:val="none" w:sz="0" w:space="0" w:color="auto"/>
        <w:right w:val="none" w:sz="0" w:space="0" w:color="auto"/>
      </w:divBdr>
    </w:div>
    <w:div w:id="1500465623">
      <w:bodyDiv w:val="1"/>
      <w:marLeft w:val="0"/>
      <w:marRight w:val="0"/>
      <w:marTop w:val="0"/>
      <w:marBottom w:val="0"/>
      <w:divBdr>
        <w:top w:val="none" w:sz="0" w:space="0" w:color="auto"/>
        <w:left w:val="none" w:sz="0" w:space="0" w:color="auto"/>
        <w:bottom w:val="none" w:sz="0" w:space="0" w:color="auto"/>
        <w:right w:val="none" w:sz="0" w:space="0" w:color="auto"/>
      </w:divBdr>
    </w:div>
    <w:div w:id="1500534140">
      <w:bodyDiv w:val="1"/>
      <w:marLeft w:val="0"/>
      <w:marRight w:val="0"/>
      <w:marTop w:val="0"/>
      <w:marBottom w:val="0"/>
      <w:divBdr>
        <w:top w:val="none" w:sz="0" w:space="0" w:color="auto"/>
        <w:left w:val="none" w:sz="0" w:space="0" w:color="auto"/>
        <w:bottom w:val="none" w:sz="0" w:space="0" w:color="auto"/>
        <w:right w:val="none" w:sz="0" w:space="0" w:color="auto"/>
      </w:divBdr>
    </w:div>
    <w:div w:id="1500543161">
      <w:bodyDiv w:val="1"/>
      <w:marLeft w:val="0"/>
      <w:marRight w:val="0"/>
      <w:marTop w:val="0"/>
      <w:marBottom w:val="0"/>
      <w:divBdr>
        <w:top w:val="none" w:sz="0" w:space="0" w:color="auto"/>
        <w:left w:val="none" w:sz="0" w:space="0" w:color="auto"/>
        <w:bottom w:val="none" w:sz="0" w:space="0" w:color="auto"/>
        <w:right w:val="none" w:sz="0" w:space="0" w:color="auto"/>
      </w:divBdr>
    </w:div>
    <w:div w:id="1500584582">
      <w:bodyDiv w:val="1"/>
      <w:marLeft w:val="0"/>
      <w:marRight w:val="0"/>
      <w:marTop w:val="0"/>
      <w:marBottom w:val="0"/>
      <w:divBdr>
        <w:top w:val="none" w:sz="0" w:space="0" w:color="auto"/>
        <w:left w:val="none" w:sz="0" w:space="0" w:color="auto"/>
        <w:bottom w:val="none" w:sz="0" w:space="0" w:color="auto"/>
        <w:right w:val="none" w:sz="0" w:space="0" w:color="auto"/>
      </w:divBdr>
    </w:div>
    <w:div w:id="1500656520">
      <w:bodyDiv w:val="1"/>
      <w:marLeft w:val="0"/>
      <w:marRight w:val="0"/>
      <w:marTop w:val="0"/>
      <w:marBottom w:val="0"/>
      <w:divBdr>
        <w:top w:val="none" w:sz="0" w:space="0" w:color="auto"/>
        <w:left w:val="none" w:sz="0" w:space="0" w:color="auto"/>
        <w:bottom w:val="none" w:sz="0" w:space="0" w:color="auto"/>
        <w:right w:val="none" w:sz="0" w:space="0" w:color="auto"/>
      </w:divBdr>
    </w:div>
    <w:div w:id="1500729480">
      <w:bodyDiv w:val="1"/>
      <w:marLeft w:val="0"/>
      <w:marRight w:val="0"/>
      <w:marTop w:val="0"/>
      <w:marBottom w:val="0"/>
      <w:divBdr>
        <w:top w:val="none" w:sz="0" w:space="0" w:color="auto"/>
        <w:left w:val="none" w:sz="0" w:space="0" w:color="auto"/>
        <w:bottom w:val="none" w:sz="0" w:space="0" w:color="auto"/>
        <w:right w:val="none" w:sz="0" w:space="0" w:color="auto"/>
      </w:divBdr>
    </w:div>
    <w:div w:id="1500732252">
      <w:bodyDiv w:val="1"/>
      <w:marLeft w:val="0"/>
      <w:marRight w:val="0"/>
      <w:marTop w:val="0"/>
      <w:marBottom w:val="0"/>
      <w:divBdr>
        <w:top w:val="none" w:sz="0" w:space="0" w:color="auto"/>
        <w:left w:val="none" w:sz="0" w:space="0" w:color="auto"/>
        <w:bottom w:val="none" w:sz="0" w:space="0" w:color="auto"/>
        <w:right w:val="none" w:sz="0" w:space="0" w:color="auto"/>
      </w:divBdr>
    </w:div>
    <w:div w:id="1500732442">
      <w:bodyDiv w:val="1"/>
      <w:marLeft w:val="0"/>
      <w:marRight w:val="0"/>
      <w:marTop w:val="0"/>
      <w:marBottom w:val="0"/>
      <w:divBdr>
        <w:top w:val="none" w:sz="0" w:space="0" w:color="auto"/>
        <w:left w:val="none" w:sz="0" w:space="0" w:color="auto"/>
        <w:bottom w:val="none" w:sz="0" w:space="0" w:color="auto"/>
        <w:right w:val="none" w:sz="0" w:space="0" w:color="auto"/>
      </w:divBdr>
    </w:div>
    <w:div w:id="1500806584">
      <w:bodyDiv w:val="1"/>
      <w:marLeft w:val="0"/>
      <w:marRight w:val="0"/>
      <w:marTop w:val="0"/>
      <w:marBottom w:val="0"/>
      <w:divBdr>
        <w:top w:val="none" w:sz="0" w:space="0" w:color="auto"/>
        <w:left w:val="none" w:sz="0" w:space="0" w:color="auto"/>
        <w:bottom w:val="none" w:sz="0" w:space="0" w:color="auto"/>
        <w:right w:val="none" w:sz="0" w:space="0" w:color="auto"/>
      </w:divBdr>
    </w:div>
    <w:div w:id="1500925056">
      <w:bodyDiv w:val="1"/>
      <w:marLeft w:val="0"/>
      <w:marRight w:val="0"/>
      <w:marTop w:val="0"/>
      <w:marBottom w:val="0"/>
      <w:divBdr>
        <w:top w:val="none" w:sz="0" w:space="0" w:color="auto"/>
        <w:left w:val="none" w:sz="0" w:space="0" w:color="auto"/>
        <w:bottom w:val="none" w:sz="0" w:space="0" w:color="auto"/>
        <w:right w:val="none" w:sz="0" w:space="0" w:color="auto"/>
      </w:divBdr>
    </w:div>
    <w:div w:id="1500927026">
      <w:bodyDiv w:val="1"/>
      <w:marLeft w:val="0"/>
      <w:marRight w:val="0"/>
      <w:marTop w:val="0"/>
      <w:marBottom w:val="0"/>
      <w:divBdr>
        <w:top w:val="none" w:sz="0" w:space="0" w:color="auto"/>
        <w:left w:val="none" w:sz="0" w:space="0" w:color="auto"/>
        <w:bottom w:val="none" w:sz="0" w:space="0" w:color="auto"/>
        <w:right w:val="none" w:sz="0" w:space="0" w:color="auto"/>
      </w:divBdr>
    </w:div>
    <w:div w:id="1500998400">
      <w:bodyDiv w:val="1"/>
      <w:marLeft w:val="0"/>
      <w:marRight w:val="0"/>
      <w:marTop w:val="0"/>
      <w:marBottom w:val="0"/>
      <w:divBdr>
        <w:top w:val="none" w:sz="0" w:space="0" w:color="auto"/>
        <w:left w:val="none" w:sz="0" w:space="0" w:color="auto"/>
        <w:bottom w:val="none" w:sz="0" w:space="0" w:color="auto"/>
        <w:right w:val="none" w:sz="0" w:space="0" w:color="auto"/>
      </w:divBdr>
    </w:div>
    <w:div w:id="1501038538">
      <w:bodyDiv w:val="1"/>
      <w:marLeft w:val="0"/>
      <w:marRight w:val="0"/>
      <w:marTop w:val="0"/>
      <w:marBottom w:val="0"/>
      <w:divBdr>
        <w:top w:val="none" w:sz="0" w:space="0" w:color="auto"/>
        <w:left w:val="none" w:sz="0" w:space="0" w:color="auto"/>
        <w:bottom w:val="none" w:sz="0" w:space="0" w:color="auto"/>
        <w:right w:val="none" w:sz="0" w:space="0" w:color="auto"/>
      </w:divBdr>
    </w:div>
    <w:div w:id="1501190507">
      <w:bodyDiv w:val="1"/>
      <w:marLeft w:val="0"/>
      <w:marRight w:val="0"/>
      <w:marTop w:val="0"/>
      <w:marBottom w:val="0"/>
      <w:divBdr>
        <w:top w:val="none" w:sz="0" w:space="0" w:color="auto"/>
        <w:left w:val="none" w:sz="0" w:space="0" w:color="auto"/>
        <w:bottom w:val="none" w:sz="0" w:space="0" w:color="auto"/>
        <w:right w:val="none" w:sz="0" w:space="0" w:color="auto"/>
      </w:divBdr>
    </w:div>
    <w:div w:id="1501237011">
      <w:bodyDiv w:val="1"/>
      <w:marLeft w:val="0"/>
      <w:marRight w:val="0"/>
      <w:marTop w:val="0"/>
      <w:marBottom w:val="0"/>
      <w:divBdr>
        <w:top w:val="none" w:sz="0" w:space="0" w:color="auto"/>
        <w:left w:val="none" w:sz="0" w:space="0" w:color="auto"/>
        <w:bottom w:val="none" w:sz="0" w:space="0" w:color="auto"/>
        <w:right w:val="none" w:sz="0" w:space="0" w:color="auto"/>
      </w:divBdr>
    </w:div>
    <w:div w:id="1501389204">
      <w:bodyDiv w:val="1"/>
      <w:marLeft w:val="0"/>
      <w:marRight w:val="0"/>
      <w:marTop w:val="0"/>
      <w:marBottom w:val="0"/>
      <w:divBdr>
        <w:top w:val="none" w:sz="0" w:space="0" w:color="auto"/>
        <w:left w:val="none" w:sz="0" w:space="0" w:color="auto"/>
        <w:bottom w:val="none" w:sz="0" w:space="0" w:color="auto"/>
        <w:right w:val="none" w:sz="0" w:space="0" w:color="auto"/>
      </w:divBdr>
    </w:div>
    <w:div w:id="1501391549">
      <w:bodyDiv w:val="1"/>
      <w:marLeft w:val="0"/>
      <w:marRight w:val="0"/>
      <w:marTop w:val="0"/>
      <w:marBottom w:val="0"/>
      <w:divBdr>
        <w:top w:val="none" w:sz="0" w:space="0" w:color="auto"/>
        <w:left w:val="none" w:sz="0" w:space="0" w:color="auto"/>
        <w:bottom w:val="none" w:sz="0" w:space="0" w:color="auto"/>
        <w:right w:val="none" w:sz="0" w:space="0" w:color="auto"/>
      </w:divBdr>
    </w:div>
    <w:div w:id="1501430200">
      <w:bodyDiv w:val="1"/>
      <w:marLeft w:val="0"/>
      <w:marRight w:val="0"/>
      <w:marTop w:val="0"/>
      <w:marBottom w:val="0"/>
      <w:divBdr>
        <w:top w:val="none" w:sz="0" w:space="0" w:color="auto"/>
        <w:left w:val="none" w:sz="0" w:space="0" w:color="auto"/>
        <w:bottom w:val="none" w:sz="0" w:space="0" w:color="auto"/>
        <w:right w:val="none" w:sz="0" w:space="0" w:color="auto"/>
      </w:divBdr>
    </w:div>
    <w:div w:id="1501433680">
      <w:bodyDiv w:val="1"/>
      <w:marLeft w:val="0"/>
      <w:marRight w:val="0"/>
      <w:marTop w:val="0"/>
      <w:marBottom w:val="0"/>
      <w:divBdr>
        <w:top w:val="none" w:sz="0" w:space="0" w:color="auto"/>
        <w:left w:val="none" w:sz="0" w:space="0" w:color="auto"/>
        <w:bottom w:val="none" w:sz="0" w:space="0" w:color="auto"/>
        <w:right w:val="none" w:sz="0" w:space="0" w:color="auto"/>
      </w:divBdr>
    </w:div>
    <w:div w:id="1501434100">
      <w:bodyDiv w:val="1"/>
      <w:marLeft w:val="0"/>
      <w:marRight w:val="0"/>
      <w:marTop w:val="0"/>
      <w:marBottom w:val="0"/>
      <w:divBdr>
        <w:top w:val="none" w:sz="0" w:space="0" w:color="auto"/>
        <w:left w:val="none" w:sz="0" w:space="0" w:color="auto"/>
        <w:bottom w:val="none" w:sz="0" w:space="0" w:color="auto"/>
        <w:right w:val="none" w:sz="0" w:space="0" w:color="auto"/>
      </w:divBdr>
    </w:div>
    <w:div w:id="1501460408">
      <w:bodyDiv w:val="1"/>
      <w:marLeft w:val="0"/>
      <w:marRight w:val="0"/>
      <w:marTop w:val="0"/>
      <w:marBottom w:val="0"/>
      <w:divBdr>
        <w:top w:val="none" w:sz="0" w:space="0" w:color="auto"/>
        <w:left w:val="none" w:sz="0" w:space="0" w:color="auto"/>
        <w:bottom w:val="none" w:sz="0" w:space="0" w:color="auto"/>
        <w:right w:val="none" w:sz="0" w:space="0" w:color="auto"/>
      </w:divBdr>
    </w:div>
    <w:div w:id="1501506505">
      <w:bodyDiv w:val="1"/>
      <w:marLeft w:val="0"/>
      <w:marRight w:val="0"/>
      <w:marTop w:val="0"/>
      <w:marBottom w:val="0"/>
      <w:divBdr>
        <w:top w:val="none" w:sz="0" w:space="0" w:color="auto"/>
        <w:left w:val="none" w:sz="0" w:space="0" w:color="auto"/>
        <w:bottom w:val="none" w:sz="0" w:space="0" w:color="auto"/>
        <w:right w:val="none" w:sz="0" w:space="0" w:color="auto"/>
      </w:divBdr>
    </w:div>
    <w:div w:id="1501576724">
      <w:bodyDiv w:val="1"/>
      <w:marLeft w:val="0"/>
      <w:marRight w:val="0"/>
      <w:marTop w:val="0"/>
      <w:marBottom w:val="0"/>
      <w:divBdr>
        <w:top w:val="none" w:sz="0" w:space="0" w:color="auto"/>
        <w:left w:val="none" w:sz="0" w:space="0" w:color="auto"/>
        <w:bottom w:val="none" w:sz="0" w:space="0" w:color="auto"/>
        <w:right w:val="none" w:sz="0" w:space="0" w:color="auto"/>
      </w:divBdr>
    </w:div>
    <w:div w:id="1501693973">
      <w:bodyDiv w:val="1"/>
      <w:marLeft w:val="0"/>
      <w:marRight w:val="0"/>
      <w:marTop w:val="0"/>
      <w:marBottom w:val="0"/>
      <w:divBdr>
        <w:top w:val="none" w:sz="0" w:space="0" w:color="auto"/>
        <w:left w:val="none" w:sz="0" w:space="0" w:color="auto"/>
        <w:bottom w:val="none" w:sz="0" w:space="0" w:color="auto"/>
        <w:right w:val="none" w:sz="0" w:space="0" w:color="auto"/>
      </w:divBdr>
    </w:div>
    <w:div w:id="1501768836">
      <w:bodyDiv w:val="1"/>
      <w:marLeft w:val="0"/>
      <w:marRight w:val="0"/>
      <w:marTop w:val="0"/>
      <w:marBottom w:val="0"/>
      <w:divBdr>
        <w:top w:val="none" w:sz="0" w:space="0" w:color="auto"/>
        <w:left w:val="none" w:sz="0" w:space="0" w:color="auto"/>
        <w:bottom w:val="none" w:sz="0" w:space="0" w:color="auto"/>
        <w:right w:val="none" w:sz="0" w:space="0" w:color="auto"/>
      </w:divBdr>
    </w:div>
    <w:div w:id="1501847109">
      <w:bodyDiv w:val="1"/>
      <w:marLeft w:val="0"/>
      <w:marRight w:val="0"/>
      <w:marTop w:val="0"/>
      <w:marBottom w:val="0"/>
      <w:divBdr>
        <w:top w:val="none" w:sz="0" w:space="0" w:color="auto"/>
        <w:left w:val="none" w:sz="0" w:space="0" w:color="auto"/>
        <w:bottom w:val="none" w:sz="0" w:space="0" w:color="auto"/>
        <w:right w:val="none" w:sz="0" w:space="0" w:color="auto"/>
      </w:divBdr>
    </w:div>
    <w:div w:id="1501969695">
      <w:bodyDiv w:val="1"/>
      <w:marLeft w:val="0"/>
      <w:marRight w:val="0"/>
      <w:marTop w:val="0"/>
      <w:marBottom w:val="0"/>
      <w:divBdr>
        <w:top w:val="none" w:sz="0" w:space="0" w:color="auto"/>
        <w:left w:val="none" w:sz="0" w:space="0" w:color="auto"/>
        <w:bottom w:val="none" w:sz="0" w:space="0" w:color="auto"/>
        <w:right w:val="none" w:sz="0" w:space="0" w:color="auto"/>
      </w:divBdr>
    </w:div>
    <w:div w:id="1502041424">
      <w:bodyDiv w:val="1"/>
      <w:marLeft w:val="0"/>
      <w:marRight w:val="0"/>
      <w:marTop w:val="0"/>
      <w:marBottom w:val="0"/>
      <w:divBdr>
        <w:top w:val="none" w:sz="0" w:space="0" w:color="auto"/>
        <w:left w:val="none" w:sz="0" w:space="0" w:color="auto"/>
        <w:bottom w:val="none" w:sz="0" w:space="0" w:color="auto"/>
        <w:right w:val="none" w:sz="0" w:space="0" w:color="auto"/>
      </w:divBdr>
    </w:div>
    <w:div w:id="1502085865">
      <w:bodyDiv w:val="1"/>
      <w:marLeft w:val="0"/>
      <w:marRight w:val="0"/>
      <w:marTop w:val="0"/>
      <w:marBottom w:val="0"/>
      <w:divBdr>
        <w:top w:val="none" w:sz="0" w:space="0" w:color="auto"/>
        <w:left w:val="none" w:sz="0" w:space="0" w:color="auto"/>
        <w:bottom w:val="none" w:sz="0" w:space="0" w:color="auto"/>
        <w:right w:val="none" w:sz="0" w:space="0" w:color="auto"/>
      </w:divBdr>
    </w:div>
    <w:div w:id="1502085926">
      <w:bodyDiv w:val="1"/>
      <w:marLeft w:val="0"/>
      <w:marRight w:val="0"/>
      <w:marTop w:val="0"/>
      <w:marBottom w:val="0"/>
      <w:divBdr>
        <w:top w:val="none" w:sz="0" w:space="0" w:color="auto"/>
        <w:left w:val="none" w:sz="0" w:space="0" w:color="auto"/>
        <w:bottom w:val="none" w:sz="0" w:space="0" w:color="auto"/>
        <w:right w:val="none" w:sz="0" w:space="0" w:color="auto"/>
      </w:divBdr>
    </w:div>
    <w:div w:id="1502087713">
      <w:bodyDiv w:val="1"/>
      <w:marLeft w:val="0"/>
      <w:marRight w:val="0"/>
      <w:marTop w:val="0"/>
      <w:marBottom w:val="0"/>
      <w:divBdr>
        <w:top w:val="none" w:sz="0" w:space="0" w:color="auto"/>
        <w:left w:val="none" w:sz="0" w:space="0" w:color="auto"/>
        <w:bottom w:val="none" w:sz="0" w:space="0" w:color="auto"/>
        <w:right w:val="none" w:sz="0" w:space="0" w:color="auto"/>
      </w:divBdr>
    </w:div>
    <w:div w:id="1502114092">
      <w:bodyDiv w:val="1"/>
      <w:marLeft w:val="0"/>
      <w:marRight w:val="0"/>
      <w:marTop w:val="0"/>
      <w:marBottom w:val="0"/>
      <w:divBdr>
        <w:top w:val="none" w:sz="0" w:space="0" w:color="auto"/>
        <w:left w:val="none" w:sz="0" w:space="0" w:color="auto"/>
        <w:bottom w:val="none" w:sz="0" w:space="0" w:color="auto"/>
        <w:right w:val="none" w:sz="0" w:space="0" w:color="auto"/>
      </w:divBdr>
    </w:div>
    <w:div w:id="1502157466">
      <w:bodyDiv w:val="1"/>
      <w:marLeft w:val="0"/>
      <w:marRight w:val="0"/>
      <w:marTop w:val="0"/>
      <w:marBottom w:val="0"/>
      <w:divBdr>
        <w:top w:val="none" w:sz="0" w:space="0" w:color="auto"/>
        <w:left w:val="none" w:sz="0" w:space="0" w:color="auto"/>
        <w:bottom w:val="none" w:sz="0" w:space="0" w:color="auto"/>
        <w:right w:val="none" w:sz="0" w:space="0" w:color="auto"/>
      </w:divBdr>
    </w:div>
    <w:div w:id="1502159998">
      <w:bodyDiv w:val="1"/>
      <w:marLeft w:val="0"/>
      <w:marRight w:val="0"/>
      <w:marTop w:val="0"/>
      <w:marBottom w:val="0"/>
      <w:divBdr>
        <w:top w:val="none" w:sz="0" w:space="0" w:color="auto"/>
        <w:left w:val="none" w:sz="0" w:space="0" w:color="auto"/>
        <w:bottom w:val="none" w:sz="0" w:space="0" w:color="auto"/>
        <w:right w:val="none" w:sz="0" w:space="0" w:color="auto"/>
      </w:divBdr>
    </w:div>
    <w:div w:id="1502164173">
      <w:bodyDiv w:val="1"/>
      <w:marLeft w:val="0"/>
      <w:marRight w:val="0"/>
      <w:marTop w:val="0"/>
      <w:marBottom w:val="0"/>
      <w:divBdr>
        <w:top w:val="none" w:sz="0" w:space="0" w:color="auto"/>
        <w:left w:val="none" w:sz="0" w:space="0" w:color="auto"/>
        <w:bottom w:val="none" w:sz="0" w:space="0" w:color="auto"/>
        <w:right w:val="none" w:sz="0" w:space="0" w:color="auto"/>
      </w:divBdr>
    </w:div>
    <w:div w:id="1502306484">
      <w:bodyDiv w:val="1"/>
      <w:marLeft w:val="0"/>
      <w:marRight w:val="0"/>
      <w:marTop w:val="0"/>
      <w:marBottom w:val="0"/>
      <w:divBdr>
        <w:top w:val="none" w:sz="0" w:space="0" w:color="auto"/>
        <w:left w:val="none" w:sz="0" w:space="0" w:color="auto"/>
        <w:bottom w:val="none" w:sz="0" w:space="0" w:color="auto"/>
        <w:right w:val="none" w:sz="0" w:space="0" w:color="auto"/>
      </w:divBdr>
    </w:div>
    <w:div w:id="1502311133">
      <w:bodyDiv w:val="1"/>
      <w:marLeft w:val="0"/>
      <w:marRight w:val="0"/>
      <w:marTop w:val="0"/>
      <w:marBottom w:val="0"/>
      <w:divBdr>
        <w:top w:val="none" w:sz="0" w:space="0" w:color="auto"/>
        <w:left w:val="none" w:sz="0" w:space="0" w:color="auto"/>
        <w:bottom w:val="none" w:sz="0" w:space="0" w:color="auto"/>
        <w:right w:val="none" w:sz="0" w:space="0" w:color="auto"/>
      </w:divBdr>
    </w:div>
    <w:div w:id="1502312006">
      <w:bodyDiv w:val="1"/>
      <w:marLeft w:val="0"/>
      <w:marRight w:val="0"/>
      <w:marTop w:val="0"/>
      <w:marBottom w:val="0"/>
      <w:divBdr>
        <w:top w:val="none" w:sz="0" w:space="0" w:color="auto"/>
        <w:left w:val="none" w:sz="0" w:space="0" w:color="auto"/>
        <w:bottom w:val="none" w:sz="0" w:space="0" w:color="auto"/>
        <w:right w:val="none" w:sz="0" w:space="0" w:color="auto"/>
      </w:divBdr>
    </w:div>
    <w:div w:id="1502424152">
      <w:bodyDiv w:val="1"/>
      <w:marLeft w:val="0"/>
      <w:marRight w:val="0"/>
      <w:marTop w:val="0"/>
      <w:marBottom w:val="0"/>
      <w:divBdr>
        <w:top w:val="none" w:sz="0" w:space="0" w:color="auto"/>
        <w:left w:val="none" w:sz="0" w:space="0" w:color="auto"/>
        <w:bottom w:val="none" w:sz="0" w:space="0" w:color="auto"/>
        <w:right w:val="none" w:sz="0" w:space="0" w:color="auto"/>
      </w:divBdr>
    </w:div>
    <w:div w:id="1502431619">
      <w:bodyDiv w:val="1"/>
      <w:marLeft w:val="0"/>
      <w:marRight w:val="0"/>
      <w:marTop w:val="0"/>
      <w:marBottom w:val="0"/>
      <w:divBdr>
        <w:top w:val="none" w:sz="0" w:space="0" w:color="auto"/>
        <w:left w:val="none" w:sz="0" w:space="0" w:color="auto"/>
        <w:bottom w:val="none" w:sz="0" w:space="0" w:color="auto"/>
        <w:right w:val="none" w:sz="0" w:space="0" w:color="auto"/>
      </w:divBdr>
    </w:div>
    <w:div w:id="1502545810">
      <w:bodyDiv w:val="1"/>
      <w:marLeft w:val="0"/>
      <w:marRight w:val="0"/>
      <w:marTop w:val="0"/>
      <w:marBottom w:val="0"/>
      <w:divBdr>
        <w:top w:val="none" w:sz="0" w:space="0" w:color="auto"/>
        <w:left w:val="none" w:sz="0" w:space="0" w:color="auto"/>
        <w:bottom w:val="none" w:sz="0" w:space="0" w:color="auto"/>
        <w:right w:val="none" w:sz="0" w:space="0" w:color="auto"/>
      </w:divBdr>
    </w:div>
    <w:div w:id="1502619545">
      <w:bodyDiv w:val="1"/>
      <w:marLeft w:val="0"/>
      <w:marRight w:val="0"/>
      <w:marTop w:val="0"/>
      <w:marBottom w:val="0"/>
      <w:divBdr>
        <w:top w:val="none" w:sz="0" w:space="0" w:color="auto"/>
        <w:left w:val="none" w:sz="0" w:space="0" w:color="auto"/>
        <w:bottom w:val="none" w:sz="0" w:space="0" w:color="auto"/>
        <w:right w:val="none" w:sz="0" w:space="0" w:color="auto"/>
      </w:divBdr>
    </w:div>
    <w:div w:id="1502744112">
      <w:bodyDiv w:val="1"/>
      <w:marLeft w:val="0"/>
      <w:marRight w:val="0"/>
      <w:marTop w:val="0"/>
      <w:marBottom w:val="0"/>
      <w:divBdr>
        <w:top w:val="none" w:sz="0" w:space="0" w:color="auto"/>
        <w:left w:val="none" w:sz="0" w:space="0" w:color="auto"/>
        <w:bottom w:val="none" w:sz="0" w:space="0" w:color="auto"/>
        <w:right w:val="none" w:sz="0" w:space="0" w:color="auto"/>
      </w:divBdr>
    </w:div>
    <w:div w:id="1502770085">
      <w:bodyDiv w:val="1"/>
      <w:marLeft w:val="0"/>
      <w:marRight w:val="0"/>
      <w:marTop w:val="0"/>
      <w:marBottom w:val="0"/>
      <w:divBdr>
        <w:top w:val="none" w:sz="0" w:space="0" w:color="auto"/>
        <w:left w:val="none" w:sz="0" w:space="0" w:color="auto"/>
        <w:bottom w:val="none" w:sz="0" w:space="0" w:color="auto"/>
        <w:right w:val="none" w:sz="0" w:space="0" w:color="auto"/>
      </w:divBdr>
    </w:div>
    <w:div w:id="1502771284">
      <w:bodyDiv w:val="1"/>
      <w:marLeft w:val="0"/>
      <w:marRight w:val="0"/>
      <w:marTop w:val="0"/>
      <w:marBottom w:val="0"/>
      <w:divBdr>
        <w:top w:val="none" w:sz="0" w:space="0" w:color="auto"/>
        <w:left w:val="none" w:sz="0" w:space="0" w:color="auto"/>
        <w:bottom w:val="none" w:sz="0" w:space="0" w:color="auto"/>
        <w:right w:val="none" w:sz="0" w:space="0" w:color="auto"/>
      </w:divBdr>
    </w:div>
    <w:div w:id="1502963253">
      <w:bodyDiv w:val="1"/>
      <w:marLeft w:val="0"/>
      <w:marRight w:val="0"/>
      <w:marTop w:val="0"/>
      <w:marBottom w:val="0"/>
      <w:divBdr>
        <w:top w:val="none" w:sz="0" w:space="0" w:color="auto"/>
        <w:left w:val="none" w:sz="0" w:space="0" w:color="auto"/>
        <w:bottom w:val="none" w:sz="0" w:space="0" w:color="auto"/>
        <w:right w:val="none" w:sz="0" w:space="0" w:color="auto"/>
      </w:divBdr>
    </w:div>
    <w:div w:id="1503007788">
      <w:bodyDiv w:val="1"/>
      <w:marLeft w:val="0"/>
      <w:marRight w:val="0"/>
      <w:marTop w:val="0"/>
      <w:marBottom w:val="0"/>
      <w:divBdr>
        <w:top w:val="none" w:sz="0" w:space="0" w:color="auto"/>
        <w:left w:val="none" w:sz="0" w:space="0" w:color="auto"/>
        <w:bottom w:val="none" w:sz="0" w:space="0" w:color="auto"/>
        <w:right w:val="none" w:sz="0" w:space="0" w:color="auto"/>
      </w:divBdr>
    </w:div>
    <w:div w:id="1503011148">
      <w:bodyDiv w:val="1"/>
      <w:marLeft w:val="0"/>
      <w:marRight w:val="0"/>
      <w:marTop w:val="0"/>
      <w:marBottom w:val="0"/>
      <w:divBdr>
        <w:top w:val="none" w:sz="0" w:space="0" w:color="auto"/>
        <w:left w:val="none" w:sz="0" w:space="0" w:color="auto"/>
        <w:bottom w:val="none" w:sz="0" w:space="0" w:color="auto"/>
        <w:right w:val="none" w:sz="0" w:space="0" w:color="auto"/>
      </w:divBdr>
    </w:div>
    <w:div w:id="1503081597">
      <w:bodyDiv w:val="1"/>
      <w:marLeft w:val="0"/>
      <w:marRight w:val="0"/>
      <w:marTop w:val="0"/>
      <w:marBottom w:val="0"/>
      <w:divBdr>
        <w:top w:val="none" w:sz="0" w:space="0" w:color="auto"/>
        <w:left w:val="none" w:sz="0" w:space="0" w:color="auto"/>
        <w:bottom w:val="none" w:sz="0" w:space="0" w:color="auto"/>
        <w:right w:val="none" w:sz="0" w:space="0" w:color="auto"/>
      </w:divBdr>
    </w:div>
    <w:div w:id="1503155910">
      <w:bodyDiv w:val="1"/>
      <w:marLeft w:val="0"/>
      <w:marRight w:val="0"/>
      <w:marTop w:val="0"/>
      <w:marBottom w:val="0"/>
      <w:divBdr>
        <w:top w:val="none" w:sz="0" w:space="0" w:color="auto"/>
        <w:left w:val="none" w:sz="0" w:space="0" w:color="auto"/>
        <w:bottom w:val="none" w:sz="0" w:space="0" w:color="auto"/>
        <w:right w:val="none" w:sz="0" w:space="0" w:color="auto"/>
      </w:divBdr>
    </w:div>
    <w:div w:id="1503158345">
      <w:bodyDiv w:val="1"/>
      <w:marLeft w:val="0"/>
      <w:marRight w:val="0"/>
      <w:marTop w:val="0"/>
      <w:marBottom w:val="0"/>
      <w:divBdr>
        <w:top w:val="none" w:sz="0" w:space="0" w:color="auto"/>
        <w:left w:val="none" w:sz="0" w:space="0" w:color="auto"/>
        <w:bottom w:val="none" w:sz="0" w:space="0" w:color="auto"/>
        <w:right w:val="none" w:sz="0" w:space="0" w:color="auto"/>
      </w:divBdr>
    </w:div>
    <w:div w:id="1503273021">
      <w:bodyDiv w:val="1"/>
      <w:marLeft w:val="0"/>
      <w:marRight w:val="0"/>
      <w:marTop w:val="0"/>
      <w:marBottom w:val="0"/>
      <w:divBdr>
        <w:top w:val="none" w:sz="0" w:space="0" w:color="auto"/>
        <w:left w:val="none" w:sz="0" w:space="0" w:color="auto"/>
        <w:bottom w:val="none" w:sz="0" w:space="0" w:color="auto"/>
        <w:right w:val="none" w:sz="0" w:space="0" w:color="auto"/>
      </w:divBdr>
    </w:div>
    <w:div w:id="1503279989">
      <w:bodyDiv w:val="1"/>
      <w:marLeft w:val="0"/>
      <w:marRight w:val="0"/>
      <w:marTop w:val="0"/>
      <w:marBottom w:val="0"/>
      <w:divBdr>
        <w:top w:val="none" w:sz="0" w:space="0" w:color="auto"/>
        <w:left w:val="none" w:sz="0" w:space="0" w:color="auto"/>
        <w:bottom w:val="none" w:sz="0" w:space="0" w:color="auto"/>
        <w:right w:val="none" w:sz="0" w:space="0" w:color="auto"/>
      </w:divBdr>
    </w:div>
    <w:div w:id="1503356674">
      <w:bodyDiv w:val="1"/>
      <w:marLeft w:val="0"/>
      <w:marRight w:val="0"/>
      <w:marTop w:val="0"/>
      <w:marBottom w:val="0"/>
      <w:divBdr>
        <w:top w:val="none" w:sz="0" w:space="0" w:color="auto"/>
        <w:left w:val="none" w:sz="0" w:space="0" w:color="auto"/>
        <w:bottom w:val="none" w:sz="0" w:space="0" w:color="auto"/>
        <w:right w:val="none" w:sz="0" w:space="0" w:color="auto"/>
      </w:divBdr>
    </w:div>
    <w:div w:id="1503468496">
      <w:bodyDiv w:val="1"/>
      <w:marLeft w:val="0"/>
      <w:marRight w:val="0"/>
      <w:marTop w:val="0"/>
      <w:marBottom w:val="0"/>
      <w:divBdr>
        <w:top w:val="none" w:sz="0" w:space="0" w:color="auto"/>
        <w:left w:val="none" w:sz="0" w:space="0" w:color="auto"/>
        <w:bottom w:val="none" w:sz="0" w:space="0" w:color="auto"/>
        <w:right w:val="none" w:sz="0" w:space="0" w:color="auto"/>
      </w:divBdr>
    </w:div>
    <w:div w:id="1503472793">
      <w:bodyDiv w:val="1"/>
      <w:marLeft w:val="0"/>
      <w:marRight w:val="0"/>
      <w:marTop w:val="0"/>
      <w:marBottom w:val="0"/>
      <w:divBdr>
        <w:top w:val="none" w:sz="0" w:space="0" w:color="auto"/>
        <w:left w:val="none" w:sz="0" w:space="0" w:color="auto"/>
        <w:bottom w:val="none" w:sz="0" w:space="0" w:color="auto"/>
        <w:right w:val="none" w:sz="0" w:space="0" w:color="auto"/>
      </w:divBdr>
    </w:div>
    <w:div w:id="1503618829">
      <w:bodyDiv w:val="1"/>
      <w:marLeft w:val="0"/>
      <w:marRight w:val="0"/>
      <w:marTop w:val="0"/>
      <w:marBottom w:val="0"/>
      <w:divBdr>
        <w:top w:val="none" w:sz="0" w:space="0" w:color="auto"/>
        <w:left w:val="none" w:sz="0" w:space="0" w:color="auto"/>
        <w:bottom w:val="none" w:sz="0" w:space="0" w:color="auto"/>
        <w:right w:val="none" w:sz="0" w:space="0" w:color="auto"/>
      </w:divBdr>
    </w:div>
    <w:div w:id="1503619878">
      <w:bodyDiv w:val="1"/>
      <w:marLeft w:val="0"/>
      <w:marRight w:val="0"/>
      <w:marTop w:val="0"/>
      <w:marBottom w:val="0"/>
      <w:divBdr>
        <w:top w:val="none" w:sz="0" w:space="0" w:color="auto"/>
        <w:left w:val="none" w:sz="0" w:space="0" w:color="auto"/>
        <w:bottom w:val="none" w:sz="0" w:space="0" w:color="auto"/>
        <w:right w:val="none" w:sz="0" w:space="0" w:color="auto"/>
      </w:divBdr>
    </w:div>
    <w:div w:id="1503661643">
      <w:bodyDiv w:val="1"/>
      <w:marLeft w:val="0"/>
      <w:marRight w:val="0"/>
      <w:marTop w:val="0"/>
      <w:marBottom w:val="0"/>
      <w:divBdr>
        <w:top w:val="none" w:sz="0" w:space="0" w:color="auto"/>
        <w:left w:val="none" w:sz="0" w:space="0" w:color="auto"/>
        <w:bottom w:val="none" w:sz="0" w:space="0" w:color="auto"/>
        <w:right w:val="none" w:sz="0" w:space="0" w:color="auto"/>
      </w:divBdr>
    </w:div>
    <w:div w:id="1503662069">
      <w:bodyDiv w:val="1"/>
      <w:marLeft w:val="0"/>
      <w:marRight w:val="0"/>
      <w:marTop w:val="0"/>
      <w:marBottom w:val="0"/>
      <w:divBdr>
        <w:top w:val="none" w:sz="0" w:space="0" w:color="auto"/>
        <w:left w:val="none" w:sz="0" w:space="0" w:color="auto"/>
        <w:bottom w:val="none" w:sz="0" w:space="0" w:color="auto"/>
        <w:right w:val="none" w:sz="0" w:space="0" w:color="auto"/>
      </w:divBdr>
    </w:div>
    <w:div w:id="1503663429">
      <w:bodyDiv w:val="1"/>
      <w:marLeft w:val="0"/>
      <w:marRight w:val="0"/>
      <w:marTop w:val="0"/>
      <w:marBottom w:val="0"/>
      <w:divBdr>
        <w:top w:val="none" w:sz="0" w:space="0" w:color="auto"/>
        <w:left w:val="none" w:sz="0" w:space="0" w:color="auto"/>
        <w:bottom w:val="none" w:sz="0" w:space="0" w:color="auto"/>
        <w:right w:val="none" w:sz="0" w:space="0" w:color="auto"/>
      </w:divBdr>
    </w:div>
    <w:div w:id="1503665383">
      <w:bodyDiv w:val="1"/>
      <w:marLeft w:val="0"/>
      <w:marRight w:val="0"/>
      <w:marTop w:val="0"/>
      <w:marBottom w:val="0"/>
      <w:divBdr>
        <w:top w:val="none" w:sz="0" w:space="0" w:color="auto"/>
        <w:left w:val="none" w:sz="0" w:space="0" w:color="auto"/>
        <w:bottom w:val="none" w:sz="0" w:space="0" w:color="auto"/>
        <w:right w:val="none" w:sz="0" w:space="0" w:color="auto"/>
      </w:divBdr>
    </w:div>
    <w:div w:id="1503739404">
      <w:bodyDiv w:val="1"/>
      <w:marLeft w:val="0"/>
      <w:marRight w:val="0"/>
      <w:marTop w:val="0"/>
      <w:marBottom w:val="0"/>
      <w:divBdr>
        <w:top w:val="none" w:sz="0" w:space="0" w:color="auto"/>
        <w:left w:val="none" w:sz="0" w:space="0" w:color="auto"/>
        <w:bottom w:val="none" w:sz="0" w:space="0" w:color="auto"/>
        <w:right w:val="none" w:sz="0" w:space="0" w:color="auto"/>
      </w:divBdr>
    </w:div>
    <w:div w:id="1504052552">
      <w:bodyDiv w:val="1"/>
      <w:marLeft w:val="0"/>
      <w:marRight w:val="0"/>
      <w:marTop w:val="0"/>
      <w:marBottom w:val="0"/>
      <w:divBdr>
        <w:top w:val="none" w:sz="0" w:space="0" w:color="auto"/>
        <w:left w:val="none" w:sz="0" w:space="0" w:color="auto"/>
        <w:bottom w:val="none" w:sz="0" w:space="0" w:color="auto"/>
        <w:right w:val="none" w:sz="0" w:space="0" w:color="auto"/>
      </w:divBdr>
    </w:div>
    <w:div w:id="1504200539">
      <w:bodyDiv w:val="1"/>
      <w:marLeft w:val="0"/>
      <w:marRight w:val="0"/>
      <w:marTop w:val="0"/>
      <w:marBottom w:val="0"/>
      <w:divBdr>
        <w:top w:val="none" w:sz="0" w:space="0" w:color="auto"/>
        <w:left w:val="none" w:sz="0" w:space="0" w:color="auto"/>
        <w:bottom w:val="none" w:sz="0" w:space="0" w:color="auto"/>
        <w:right w:val="none" w:sz="0" w:space="0" w:color="auto"/>
      </w:divBdr>
    </w:div>
    <w:div w:id="1504200896">
      <w:bodyDiv w:val="1"/>
      <w:marLeft w:val="0"/>
      <w:marRight w:val="0"/>
      <w:marTop w:val="0"/>
      <w:marBottom w:val="0"/>
      <w:divBdr>
        <w:top w:val="none" w:sz="0" w:space="0" w:color="auto"/>
        <w:left w:val="none" w:sz="0" w:space="0" w:color="auto"/>
        <w:bottom w:val="none" w:sz="0" w:space="0" w:color="auto"/>
        <w:right w:val="none" w:sz="0" w:space="0" w:color="auto"/>
      </w:divBdr>
    </w:div>
    <w:div w:id="1504318937">
      <w:bodyDiv w:val="1"/>
      <w:marLeft w:val="0"/>
      <w:marRight w:val="0"/>
      <w:marTop w:val="0"/>
      <w:marBottom w:val="0"/>
      <w:divBdr>
        <w:top w:val="none" w:sz="0" w:space="0" w:color="auto"/>
        <w:left w:val="none" w:sz="0" w:space="0" w:color="auto"/>
        <w:bottom w:val="none" w:sz="0" w:space="0" w:color="auto"/>
        <w:right w:val="none" w:sz="0" w:space="0" w:color="auto"/>
      </w:divBdr>
    </w:div>
    <w:div w:id="1504324205">
      <w:bodyDiv w:val="1"/>
      <w:marLeft w:val="0"/>
      <w:marRight w:val="0"/>
      <w:marTop w:val="0"/>
      <w:marBottom w:val="0"/>
      <w:divBdr>
        <w:top w:val="none" w:sz="0" w:space="0" w:color="auto"/>
        <w:left w:val="none" w:sz="0" w:space="0" w:color="auto"/>
        <w:bottom w:val="none" w:sz="0" w:space="0" w:color="auto"/>
        <w:right w:val="none" w:sz="0" w:space="0" w:color="auto"/>
      </w:divBdr>
    </w:div>
    <w:div w:id="1504466160">
      <w:bodyDiv w:val="1"/>
      <w:marLeft w:val="0"/>
      <w:marRight w:val="0"/>
      <w:marTop w:val="0"/>
      <w:marBottom w:val="0"/>
      <w:divBdr>
        <w:top w:val="none" w:sz="0" w:space="0" w:color="auto"/>
        <w:left w:val="none" w:sz="0" w:space="0" w:color="auto"/>
        <w:bottom w:val="none" w:sz="0" w:space="0" w:color="auto"/>
        <w:right w:val="none" w:sz="0" w:space="0" w:color="auto"/>
      </w:divBdr>
    </w:div>
    <w:div w:id="1504511225">
      <w:bodyDiv w:val="1"/>
      <w:marLeft w:val="0"/>
      <w:marRight w:val="0"/>
      <w:marTop w:val="0"/>
      <w:marBottom w:val="0"/>
      <w:divBdr>
        <w:top w:val="none" w:sz="0" w:space="0" w:color="auto"/>
        <w:left w:val="none" w:sz="0" w:space="0" w:color="auto"/>
        <w:bottom w:val="none" w:sz="0" w:space="0" w:color="auto"/>
        <w:right w:val="none" w:sz="0" w:space="0" w:color="auto"/>
      </w:divBdr>
    </w:div>
    <w:div w:id="1504662490">
      <w:bodyDiv w:val="1"/>
      <w:marLeft w:val="0"/>
      <w:marRight w:val="0"/>
      <w:marTop w:val="0"/>
      <w:marBottom w:val="0"/>
      <w:divBdr>
        <w:top w:val="none" w:sz="0" w:space="0" w:color="auto"/>
        <w:left w:val="none" w:sz="0" w:space="0" w:color="auto"/>
        <w:bottom w:val="none" w:sz="0" w:space="0" w:color="auto"/>
        <w:right w:val="none" w:sz="0" w:space="0" w:color="auto"/>
      </w:divBdr>
    </w:div>
    <w:div w:id="1504709853">
      <w:bodyDiv w:val="1"/>
      <w:marLeft w:val="0"/>
      <w:marRight w:val="0"/>
      <w:marTop w:val="0"/>
      <w:marBottom w:val="0"/>
      <w:divBdr>
        <w:top w:val="none" w:sz="0" w:space="0" w:color="auto"/>
        <w:left w:val="none" w:sz="0" w:space="0" w:color="auto"/>
        <w:bottom w:val="none" w:sz="0" w:space="0" w:color="auto"/>
        <w:right w:val="none" w:sz="0" w:space="0" w:color="auto"/>
      </w:divBdr>
    </w:div>
    <w:div w:id="1504736024">
      <w:bodyDiv w:val="1"/>
      <w:marLeft w:val="0"/>
      <w:marRight w:val="0"/>
      <w:marTop w:val="0"/>
      <w:marBottom w:val="0"/>
      <w:divBdr>
        <w:top w:val="none" w:sz="0" w:space="0" w:color="auto"/>
        <w:left w:val="none" w:sz="0" w:space="0" w:color="auto"/>
        <w:bottom w:val="none" w:sz="0" w:space="0" w:color="auto"/>
        <w:right w:val="none" w:sz="0" w:space="0" w:color="auto"/>
      </w:divBdr>
    </w:div>
    <w:div w:id="1504736543">
      <w:bodyDiv w:val="1"/>
      <w:marLeft w:val="0"/>
      <w:marRight w:val="0"/>
      <w:marTop w:val="0"/>
      <w:marBottom w:val="0"/>
      <w:divBdr>
        <w:top w:val="none" w:sz="0" w:space="0" w:color="auto"/>
        <w:left w:val="none" w:sz="0" w:space="0" w:color="auto"/>
        <w:bottom w:val="none" w:sz="0" w:space="0" w:color="auto"/>
        <w:right w:val="none" w:sz="0" w:space="0" w:color="auto"/>
      </w:divBdr>
    </w:div>
    <w:div w:id="1504780894">
      <w:bodyDiv w:val="1"/>
      <w:marLeft w:val="0"/>
      <w:marRight w:val="0"/>
      <w:marTop w:val="0"/>
      <w:marBottom w:val="0"/>
      <w:divBdr>
        <w:top w:val="none" w:sz="0" w:space="0" w:color="auto"/>
        <w:left w:val="none" w:sz="0" w:space="0" w:color="auto"/>
        <w:bottom w:val="none" w:sz="0" w:space="0" w:color="auto"/>
        <w:right w:val="none" w:sz="0" w:space="0" w:color="auto"/>
      </w:divBdr>
    </w:div>
    <w:div w:id="1504785199">
      <w:bodyDiv w:val="1"/>
      <w:marLeft w:val="0"/>
      <w:marRight w:val="0"/>
      <w:marTop w:val="0"/>
      <w:marBottom w:val="0"/>
      <w:divBdr>
        <w:top w:val="none" w:sz="0" w:space="0" w:color="auto"/>
        <w:left w:val="none" w:sz="0" w:space="0" w:color="auto"/>
        <w:bottom w:val="none" w:sz="0" w:space="0" w:color="auto"/>
        <w:right w:val="none" w:sz="0" w:space="0" w:color="auto"/>
      </w:divBdr>
    </w:div>
    <w:div w:id="1504852522">
      <w:bodyDiv w:val="1"/>
      <w:marLeft w:val="0"/>
      <w:marRight w:val="0"/>
      <w:marTop w:val="0"/>
      <w:marBottom w:val="0"/>
      <w:divBdr>
        <w:top w:val="none" w:sz="0" w:space="0" w:color="auto"/>
        <w:left w:val="none" w:sz="0" w:space="0" w:color="auto"/>
        <w:bottom w:val="none" w:sz="0" w:space="0" w:color="auto"/>
        <w:right w:val="none" w:sz="0" w:space="0" w:color="auto"/>
      </w:divBdr>
    </w:div>
    <w:div w:id="1504858278">
      <w:bodyDiv w:val="1"/>
      <w:marLeft w:val="0"/>
      <w:marRight w:val="0"/>
      <w:marTop w:val="0"/>
      <w:marBottom w:val="0"/>
      <w:divBdr>
        <w:top w:val="none" w:sz="0" w:space="0" w:color="auto"/>
        <w:left w:val="none" w:sz="0" w:space="0" w:color="auto"/>
        <w:bottom w:val="none" w:sz="0" w:space="0" w:color="auto"/>
        <w:right w:val="none" w:sz="0" w:space="0" w:color="auto"/>
      </w:divBdr>
    </w:div>
    <w:div w:id="1504903944">
      <w:bodyDiv w:val="1"/>
      <w:marLeft w:val="0"/>
      <w:marRight w:val="0"/>
      <w:marTop w:val="0"/>
      <w:marBottom w:val="0"/>
      <w:divBdr>
        <w:top w:val="none" w:sz="0" w:space="0" w:color="auto"/>
        <w:left w:val="none" w:sz="0" w:space="0" w:color="auto"/>
        <w:bottom w:val="none" w:sz="0" w:space="0" w:color="auto"/>
        <w:right w:val="none" w:sz="0" w:space="0" w:color="auto"/>
      </w:divBdr>
    </w:div>
    <w:div w:id="1504930661">
      <w:bodyDiv w:val="1"/>
      <w:marLeft w:val="0"/>
      <w:marRight w:val="0"/>
      <w:marTop w:val="0"/>
      <w:marBottom w:val="0"/>
      <w:divBdr>
        <w:top w:val="none" w:sz="0" w:space="0" w:color="auto"/>
        <w:left w:val="none" w:sz="0" w:space="0" w:color="auto"/>
        <w:bottom w:val="none" w:sz="0" w:space="0" w:color="auto"/>
        <w:right w:val="none" w:sz="0" w:space="0" w:color="auto"/>
      </w:divBdr>
    </w:div>
    <w:div w:id="1504931463">
      <w:bodyDiv w:val="1"/>
      <w:marLeft w:val="0"/>
      <w:marRight w:val="0"/>
      <w:marTop w:val="0"/>
      <w:marBottom w:val="0"/>
      <w:divBdr>
        <w:top w:val="none" w:sz="0" w:space="0" w:color="auto"/>
        <w:left w:val="none" w:sz="0" w:space="0" w:color="auto"/>
        <w:bottom w:val="none" w:sz="0" w:space="0" w:color="auto"/>
        <w:right w:val="none" w:sz="0" w:space="0" w:color="auto"/>
      </w:divBdr>
    </w:div>
    <w:div w:id="1504974900">
      <w:bodyDiv w:val="1"/>
      <w:marLeft w:val="0"/>
      <w:marRight w:val="0"/>
      <w:marTop w:val="0"/>
      <w:marBottom w:val="0"/>
      <w:divBdr>
        <w:top w:val="none" w:sz="0" w:space="0" w:color="auto"/>
        <w:left w:val="none" w:sz="0" w:space="0" w:color="auto"/>
        <w:bottom w:val="none" w:sz="0" w:space="0" w:color="auto"/>
        <w:right w:val="none" w:sz="0" w:space="0" w:color="auto"/>
      </w:divBdr>
    </w:div>
    <w:div w:id="1505048655">
      <w:bodyDiv w:val="1"/>
      <w:marLeft w:val="0"/>
      <w:marRight w:val="0"/>
      <w:marTop w:val="0"/>
      <w:marBottom w:val="0"/>
      <w:divBdr>
        <w:top w:val="none" w:sz="0" w:space="0" w:color="auto"/>
        <w:left w:val="none" w:sz="0" w:space="0" w:color="auto"/>
        <w:bottom w:val="none" w:sz="0" w:space="0" w:color="auto"/>
        <w:right w:val="none" w:sz="0" w:space="0" w:color="auto"/>
      </w:divBdr>
    </w:div>
    <w:div w:id="1505049607">
      <w:bodyDiv w:val="1"/>
      <w:marLeft w:val="0"/>
      <w:marRight w:val="0"/>
      <w:marTop w:val="0"/>
      <w:marBottom w:val="0"/>
      <w:divBdr>
        <w:top w:val="none" w:sz="0" w:space="0" w:color="auto"/>
        <w:left w:val="none" w:sz="0" w:space="0" w:color="auto"/>
        <w:bottom w:val="none" w:sz="0" w:space="0" w:color="auto"/>
        <w:right w:val="none" w:sz="0" w:space="0" w:color="auto"/>
      </w:divBdr>
    </w:div>
    <w:div w:id="1505050244">
      <w:bodyDiv w:val="1"/>
      <w:marLeft w:val="0"/>
      <w:marRight w:val="0"/>
      <w:marTop w:val="0"/>
      <w:marBottom w:val="0"/>
      <w:divBdr>
        <w:top w:val="none" w:sz="0" w:space="0" w:color="auto"/>
        <w:left w:val="none" w:sz="0" w:space="0" w:color="auto"/>
        <w:bottom w:val="none" w:sz="0" w:space="0" w:color="auto"/>
        <w:right w:val="none" w:sz="0" w:space="0" w:color="auto"/>
      </w:divBdr>
    </w:div>
    <w:div w:id="1505166828">
      <w:bodyDiv w:val="1"/>
      <w:marLeft w:val="0"/>
      <w:marRight w:val="0"/>
      <w:marTop w:val="0"/>
      <w:marBottom w:val="0"/>
      <w:divBdr>
        <w:top w:val="none" w:sz="0" w:space="0" w:color="auto"/>
        <w:left w:val="none" w:sz="0" w:space="0" w:color="auto"/>
        <w:bottom w:val="none" w:sz="0" w:space="0" w:color="auto"/>
        <w:right w:val="none" w:sz="0" w:space="0" w:color="auto"/>
      </w:divBdr>
    </w:div>
    <w:div w:id="1505168376">
      <w:bodyDiv w:val="1"/>
      <w:marLeft w:val="0"/>
      <w:marRight w:val="0"/>
      <w:marTop w:val="0"/>
      <w:marBottom w:val="0"/>
      <w:divBdr>
        <w:top w:val="none" w:sz="0" w:space="0" w:color="auto"/>
        <w:left w:val="none" w:sz="0" w:space="0" w:color="auto"/>
        <w:bottom w:val="none" w:sz="0" w:space="0" w:color="auto"/>
        <w:right w:val="none" w:sz="0" w:space="0" w:color="auto"/>
      </w:divBdr>
    </w:div>
    <w:div w:id="1505196850">
      <w:bodyDiv w:val="1"/>
      <w:marLeft w:val="0"/>
      <w:marRight w:val="0"/>
      <w:marTop w:val="0"/>
      <w:marBottom w:val="0"/>
      <w:divBdr>
        <w:top w:val="none" w:sz="0" w:space="0" w:color="auto"/>
        <w:left w:val="none" w:sz="0" w:space="0" w:color="auto"/>
        <w:bottom w:val="none" w:sz="0" w:space="0" w:color="auto"/>
        <w:right w:val="none" w:sz="0" w:space="0" w:color="auto"/>
      </w:divBdr>
    </w:div>
    <w:div w:id="1505197685">
      <w:bodyDiv w:val="1"/>
      <w:marLeft w:val="0"/>
      <w:marRight w:val="0"/>
      <w:marTop w:val="0"/>
      <w:marBottom w:val="0"/>
      <w:divBdr>
        <w:top w:val="none" w:sz="0" w:space="0" w:color="auto"/>
        <w:left w:val="none" w:sz="0" w:space="0" w:color="auto"/>
        <w:bottom w:val="none" w:sz="0" w:space="0" w:color="auto"/>
        <w:right w:val="none" w:sz="0" w:space="0" w:color="auto"/>
      </w:divBdr>
    </w:div>
    <w:div w:id="1505239785">
      <w:bodyDiv w:val="1"/>
      <w:marLeft w:val="0"/>
      <w:marRight w:val="0"/>
      <w:marTop w:val="0"/>
      <w:marBottom w:val="0"/>
      <w:divBdr>
        <w:top w:val="none" w:sz="0" w:space="0" w:color="auto"/>
        <w:left w:val="none" w:sz="0" w:space="0" w:color="auto"/>
        <w:bottom w:val="none" w:sz="0" w:space="0" w:color="auto"/>
        <w:right w:val="none" w:sz="0" w:space="0" w:color="auto"/>
      </w:divBdr>
    </w:div>
    <w:div w:id="1505240192">
      <w:bodyDiv w:val="1"/>
      <w:marLeft w:val="0"/>
      <w:marRight w:val="0"/>
      <w:marTop w:val="0"/>
      <w:marBottom w:val="0"/>
      <w:divBdr>
        <w:top w:val="none" w:sz="0" w:space="0" w:color="auto"/>
        <w:left w:val="none" w:sz="0" w:space="0" w:color="auto"/>
        <w:bottom w:val="none" w:sz="0" w:space="0" w:color="auto"/>
        <w:right w:val="none" w:sz="0" w:space="0" w:color="auto"/>
      </w:divBdr>
    </w:div>
    <w:div w:id="1505244964">
      <w:bodyDiv w:val="1"/>
      <w:marLeft w:val="0"/>
      <w:marRight w:val="0"/>
      <w:marTop w:val="0"/>
      <w:marBottom w:val="0"/>
      <w:divBdr>
        <w:top w:val="none" w:sz="0" w:space="0" w:color="auto"/>
        <w:left w:val="none" w:sz="0" w:space="0" w:color="auto"/>
        <w:bottom w:val="none" w:sz="0" w:space="0" w:color="auto"/>
        <w:right w:val="none" w:sz="0" w:space="0" w:color="auto"/>
      </w:divBdr>
    </w:div>
    <w:div w:id="1505318465">
      <w:bodyDiv w:val="1"/>
      <w:marLeft w:val="0"/>
      <w:marRight w:val="0"/>
      <w:marTop w:val="0"/>
      <w:marBottom w:val="0"/>
      <w:divBdr>
        <w:top w:val="none" w:sz="0" w:space="0" w:color="auto"/>
        <w:left w:val="none" w:sz="0" w:space="0" w:color="auto"/>
        <w:bottom w:val="none" w:sz="0" w:space="0" w:color="auto"/>
        <w:right w:val="none" w:sz="0" w:space="0" w:color="auto"/>
      </w:divBdr>
    </w:div>
    <w:div w:id="1505364675">
      <w:bodyDiv w:val="1"/>
      <w:marLeft w:val="0"/>
      <w:marRight w:val="0"/>
      <w:marTop w:val="0"/>
      <w:marBottom w:val="0"/>
      <w:divBdr>
        <w:top w:val="none" w:sz="0" w:space="0" w:color="auto"/>
        <w:left w:val="none" w:sz="0" w:space="0" w:color="auto"/>
        <w:bottom w:val="none" w:sz="0" w:space="0" w:color="auto"/>
        <w:right w:val="none" w:sz="0" w:space="0" w:color="auto"/>
      </w:divBdr>
    </w:div>
    <w:div w:id="1505365760">
      <w:bodyDiv w:val="1"/>
      <w:marLeft w:val="0"/>
      <w:marRight w:val="0"/>
      <w:marTop w:val="0"/>
      <w:marBottom w:val="0"/>
      <w:divBdr>
        <w:top w:val="none" w:sz="0" w:space="0" w:color="auto"/>
        <w:left w:val="none" w:sz="0" w:space="0" w:color="auto"/>
        <w:bottom w:val="none" w:sz="0" w:space="0" w:color="auto"/>
        <w:right w:val="none" w:sz="0" w:space="0" w:color="auto"/>
      </w:divBdr>
    </w:div>
    <w:div w:id="1505392872">
      <w:bodyDiv w:val="1"/>
      <w:marLeft w:val="0"/>
      <w:marRight w:val="0"/>
      <w:marTop w:val="0"/>
      <w:marBottom w:val="0"/>
      <w:divBdr>
        <w:top w:val="none" w:sz="0" w:space="0" w:color="auto"/>
        <w:left w:val="none" w:sz="0" w:space="0" w:color="auto"/>
        <w:bottom w:val="none" w:sz="0" w:space="0" w:color="auto"/>
        <w:right w:val="none" w:sz="0" w:space="0" w:color="auto"/>
      </w:divBdr>
    </w:div>
    <w:div w:id="1505558959">
      <w:bodyDiv w:val="1"/>
      <w:marLeft w:val="0"/>
      <w:marRight w:val="0"/>
      <w:marTop w:val="0"/>
      <w:marBottom w:val="0"/>
      <w:divBdr>
        <w:top w:val="none" w:sz="0" w:space="0" w:color="auto"/>
        <w:left w:val="none" w:sz="0" w:space="0" w:color="auto"/>
        <w:bottom w:val="none" w:sz="0" w:space="0" w:color="auto"/>
        <w:right w:val="none" w:sz="0" w:space="0" w:color="auto"/>
      </w:divBdr>
    </w:div>
    <w:div w:id="1505583638">
      <w:bodyDiv w:val="1"/>
      <w:marLeft w:val="0"/>
      <w:marRight w:val="0"/>
      <w:marTop w:val="0"/>
      <w:marBottom w:val="0"/>
      <w:divBdr>
        <w:top w:val="none" w:sz="0" w:space="0" w:color="auto"/>
        <w:left w:val="none" w:sz="0" w:space="0" w:color="auto"/>
        <w:bottom w:val="none" w:sz="0" w:space="0" w:color="auto"/>
        <w:right w:val="none" w:sz="0" w:space="0" w:color="auto"/>
      </w:divBdr>
    </w:div>
    <w:div w:id="1505628770">
      <w:bodyDiv w:val="1"/>
      <w:marLeft w:val="0"/>
      <w:marRight w:val="0"/>
      <w:marTop w:val="0"/>
      <w:marBottom w:val="0"/>
      <w:divBdr>
        <w:top w:val="none" w:sz="0" w:space="0" w:color="auto"/>
        <w:left w:val="none" w:sz="0" w:space="0" w:color="auto"/>
        <w:bottom w:val="none" w:sz="0" w:space="0" w:color="auto"/>
        <w:right w:val="none" w:sz="0" w:space="0" w:color="auto"/>
      </w:divBdr>
    </w:div>
    <w:div w:id="1505709665">
      <w:bodyDiv w:val="1"/>
      <w:marLeft w:val="0"/>
      <w:marRight w:val="0"/>
      <w:marTop w:val="0"/>
      <w:marBottom w:val="0"/>
      <w:divBdr>
        <w:top w:val="none" w:sz="0" w:space="0" w:color="auto"/>
        <w:left w:val="none" w:sz="0" w:space="0" w:color="auto"/>
        <w:bottom w:val="none" w:sz="0" w:space="0" w:color="auto"/>
        <w:right w:val="none" w:sz="0" w:space="0" w:color="auto"/>
      </w:divBdr>
    </w:div>
    <w:div w:id="1505824911">
      <w:bodyDiv w:val="1"/>
      <w:marLeft w:val="0"/>
      <w:marRight w:val="0"/>
      <w:marTop w:val="0"/>
      <w:marBottom w:val="0"/>
      <w:divBdr>
        <w:top w:val="none" w:sz="0" w:space="0" w:color="auto"/>
        <w:left w:val="none" w:sz="0" w:space="0" w:color="auto"/>
        <w:bottom w:val="none" w:sz="0" w:space="0" w:color="auto"/>
        <w:right w:val="none" w:sz="0" w:space="0" w:color="auto"/>
      </w:divBdr>
    </w:div>
    <w:div w:id="1505895813">
      <w:bodyDiv w:val="1"/>
      <w:marLeft w:val="0"/>
      <w:marRight w:val="0"/>
      <w:marTop w:val="0"/>
      <w:marBottom w:val="0"/>
      <w:divBdr>
        <w:top w:val="none" w:sz="0" w:space="0" w:color="auto"/>
        <w:left w:val="none" w:sz="0" w:space="0" w:color="auto"/>
        <w:bottom w:val="none" w:sz="0" w:space="0" w:color="auto"/>
        <w:right w:val="none" w:sz="0" w:space="0" w:color="auto"/>
      </w:divBdr>
    </w:div>
    <w:div w:id="1505896241">
      <w:bodyDiv w:val="1"/>
      <w:marLeft w:val="0"/>
      <w:marRight w:val="0"/>
      <w:marTop w:val="0"/>
      <w:marBottom w:val="0"/>
      <w:divBdr>
        <w:top w:val="none" w:sz="0" w:space="0" w:color="auto"/>
        <w:left w:val="none" w:sz="0" w:space="0" w:color="auto"/>
        <w:bottom w:val="none" w:sz="0" w:space="0" w:color="auto"/>
        <w:right w:val="none" w:sz="0" w:space="0" w:color="auto"/>
      </w:divBdr>
    </w:div>
    <w:div w:id="1505969811">
      <w:bodyDiv w:val="1"/>
      <w:marLeft w:val="0"/>
      <w:marRight w:val="0"/>
      <w:marTop w:val="0"/>
      <w:marBottom w:val="0"/>
      <w:divBdr>
        <w:top w:val="none" w:sz="0" w:space="0" w:color="auto"/>
        <w:left w:val="none" w:sz="0" w:space="0" w:color="auto"/>
        <w:bottom w:val="none" w:sz="0" w:space="0" w:color="auto"/>
        <w:right w:val="none" w:sz="0" w:space="0" w:color="auto"/>
      </w:divBdr>
    </w:div>
    <w:div w:id="1506019599">
      <w:bodyDiv w:val="1"/>
      <w:marLeft w:val="0"/>
      <w:marRight w:val="0"/>
      <w:marTop w:val="0"/>
      <w:marBottom w:val="0"/>
      <w:divBdr>
        <w:top w:val="none" w:sz="0" w:space="0" w:color="auto"/>
        <w:left w:val="none" w:sz="0" w:space="0" w:color="auto"/>
        <w:bottom w:val="none" w:sz="0" w:space="0" w:color="auto"/>
        <w:right w:val="none" w:sz="0" w:space="0" w:color="auto"/>
      </w:divBdr>
    </w:div>
    <w:div w:id="1506046180">
      <w:bodyDiv w:val="1"/>
      <w:marLeft w:val="0"/>
      <w:marRight w:val="0"/>
      <w:marTop w:val="0"/>
      <w:marBottom w:val="0"/>
      <w:divBdr>
        <w:top w:val="none" w:sz="0" w:space="0" w:color="auto"/>
        <w:left w:val="none" w:sz="0" w:space="0" w:color="auto"/>
        <w:bottom w:val="none" w:sz="0" w:space="0" w:color="auto"/>
        <w:right w:val="none" w:sz="0" w:space="0" w:color="auto"/>
      </w:divBdr>
    </w:div>
    <w:div w:id="1506165483">
      <w:bodyDiv w:val="1"/>
      <w:marLeft w:val="0"/>
      <w:marRight w:val="0"/>
      <w:marTop w:val="0"/>
      <w:marBottom w:val="0"/>
      <w:divBdr>
        <w:top w:val="none" w:sz="0" w:space="0" w:color="auto"/>
        <w:left w:val="none" w:sz="0" w:space="0" w:color="auto"/>
        <w:bottom w:val="none" w:sz="0" w:space="0" w:color="auto"/>
        <w:right w:val="none" w:sz="0" w:space="0" w:color="auto"/>
      </w:divBdr>
    </w:div>
    <w:div w:id="1506166328">
      <w:bodyDiv w:val="1"/>
      <w:marLeft w:val="0"/>
      <w:marRight w:val="0"/>
      <w:marTop w:val="0"/>
      <w:marBottom w:val="0"/>
      <w:divBdr>
        <w:top w:val="none" w:sz="0" w:space="0" w:color="auto"/>
        <w:left w:val="none" w:sz="0" w:space="0" w:color="auto"/>
        <w:bottom w:val="none" w:sz="0" w:space="0" w:color="auto"/>
        <w:right w:val="none" w:sz="0" w:space="0" w:color="auto"/>
      </w:divBdr>
    </w:div>
    <w:div w:id="1506239017">
      <w:bodyDiv w:val="1"/>
      <w:marLeft w:val="0"/>
      <w:marRight w:val="0"/>
      <w:marTop w:val="0"/>
      <w:marBottom w:val="0"/>
      <w:divBdr>
        <w:top w:val="none" w:sz="0" w:space="0" w:color="auto"/>
        <w:left w:val="none" w:sz="0" w:space="0" w:color="auto"/>
        <w:bottom w:val="none" w:sz="0" w:space="0" w:color="auto"/>
        <w:right w:val="none" w:sz="0" w:space="0" w:color="auto"/>
      </w:divBdr>
    </w:div>
    <w:div w:id="1506241209">
      <w:bodyDiv w:val="1"/>
      <w:marLeft w:val="0"/>
      <w:marRight w:val="0"/>
      <w:marTop w:val="0"/>
      <w:marBottom w:val="0"/>
      <w:divBdr>
        <w:top w:val="none" w:sz="0" w:space="0" w:color="auto"/>
        <w:left w:val="none" w:sz="0" w:space="0" w:color="auto"/>
        <w:bottom w:val="none" w:sz="0" w:space="0" w:color="auto"/>
        <w:right w:val="none" w:sz="0" w:space="0" w:color="auto"/>
      </w:divBdr>
    </w:div>
    <w:div w:id="1506243087">
      <w:bodyDiv w:val="1"/>
      <w:marLeft w:val="0"/>
      <w:marRight w:val="0"/>
      <w:marTop w:val="0"/>
      <w:marBottom w:val="0"/>
      <w:divBdr>
        <w:top w:val="none" w:sz="0" w:space="0" w:color="auto"/>
        <w:left w:val="none" w:sz="0" w:space="0" w:color="auto"/>
        <w:bottom w:val="none" w:sz="0" w:space="0" w:color="auto"/>
        <w:right w:val="none" w:sz="0" w:space="0" w:color="auto"/>
      </w:divBdr>
    </w:div>
    <w:div w:id="1506289454">
      <w:bodyDiv w:val="1"/>
      <w:marLeft w:val="0"/>
      <w:marRight w:val="0"/>
      <w:marTop w:val="0"/>
      <w:marBottom w:val="0"/>
      <w:divBdr>
        <w:top w:val="none" w:sz="0" w:space="0" w:color="auto"/>
        <w:left w:val="none" w:sz="0" w:space="0" w:color="auto"/>
        <w:bottom w:val="none" w:sz="0" w:space="0" w:color="auto"/>
        <w:right w:val="none" w:sz="0" w:space="0" w:color="auto"/>
      </w:divBdr>
    </w:div>
    <w:div w:id="1506364784">
      <w:bodyDiv w:val="1"/>
      <w:marLeft w:val="0"/>
      <w:marRight w:val="0"/>
      <w:marTop w:val="0"/>
      <w:marBottom w:val="0"/>
      <w:divBdr>
        <w:top w:val="none" w:sz="0" w:space="0" w:color="auto"/>
        <w:left w:val="none" w:sz="0" w:space="0" w:color="auto"/>
        <w:bottom w:val="none" w:sz="0" w:space="0" w:color="auto"/>
        <w:right w:val="none" w:sz="0" w:space="0" w:color="auto"/>
      </w:divBdr>
    </w:div>
    <w:div w:id="1506438954">
      <w:bodyDiv w:val="1"/>
      <w:marLeft w:val="0"/>
      <w:marRight w:val="0"/>
      <w:marTop w:val="0"/>
      <w:marBottom w:val="0"/>
      <w:divBdr>
        <w:top w:val="none" w:sz="0" w:space="0" w:color="auto"/>
        <w:left w:val="none" w:sz="0" w:space="0" w:color="auto"/>
        <w:bottom w:val="none" w:sz="0" w:space="0" w:color="auto"/>
        <w:right w:val="none" w:sz="0" w:space="0" w:color="auto"/>
      </w:divBdr>
    </w:div>
    <w:div w:id="1506479569">
      <w:bodyDiv w:val="1"/>
      <w:marLeft w:val="0"/>
      <w:marRight w:val="0"/>
      <w:marTop w:val="0"/>
      <w:marBottom w:val="0"/>
      <w:divBdr>
        <w:top w:val="none" w:sz="0" w:space="0" w:color="auto"/>
        <w:left w:val="none" w:sz="0" w:space="0" w:color="auto"/>
        <w:bottom w:val="none" w:sz="0" w:space="0" w:color="auto"/>
        <w:right w:val="none" w:sz="0" w:space="0" w:color="auto"/>
      </w:divBdr>
    </w:div>
    <w:div w:id="1506506674">
      <w:bodyDiv w:val="1"/>
      <w:marLeft w:val="0"/>
      <w:marRight w:val="0"/>
      <w:marTop w:val="0"/>
      <w:marBottom w:val="0"/>
      <w:divBdr>
        <w:top w:val="none" w:sz="0" w:space="0" w:color="auto"/>
        <w:left w:val="none" w:sz="0" w:space="0" w:color="auto"/>
        <w:bottom w:val="none" w:sz="0" w:space="0" w:color="auto"/>
        <w:right w:val="none" w:sz="0" w:space="0" w:color="auto"/>
      </w:divBdr>
    </w:div>
    <w:div w:id="1506625879">
      <w:bodyDiv w:val="1"/>
      <w:marLeft w:val="0"/>
      <w:marRight w:val="0"/>
      <w:marTop w:val="0"/>
      <w:marBottom w:val="0"/>
      <w:divBdr>
        <w:top w:val="none" w:sz="0" w:space="0" w:color="auto"/>
        <w:left w:val="none" w:sz="0" w:space="0" w:color="auto"/>
        <w:bottom w:val="none" w:sz="0" w:space="0" w:color="auto"/>
        <w:right w:val="none" w:sz="0" w:space="0" w:color="auto"/>
      </w:divBdr>
    </w:div>
    <w:div w:id="1506628616">
      <w:bodyDiv w:val="1"/>
      <w:marLeft w:val="0"/>
      <w:marRight w:val="0"/>
      <w:marTop w:val="0"/>
      <w:marBottom w:val="0"/>
      <w:divBdr>
        <w:top w:val="none" w:sz="0" w:space="0" w:color="auto"/>
        <w:left w:val="none" w:sz="0" w:space="0" w:color="auto"/>
        <w:bottom w:val="none" w:sz="0" w:space="0" w:color="auto"/>
        <w:right w:val="none" w:sz="0" w:space="0" w:color="auto"/>
      </w:divBdr>
    </w:div>
    <w:div w:id="1506632474">
      <w:bodyDiv w:val="1"/>
      <w:marLeft w:val="0"/>
      <w:marRight w:val="0"/>
      <w:marTop w:val="0"/>
      <w:marBottom w:val="0"/>
      <w:divBdr>
        <w:top w:val="none" w:sz="0" w:space="0" w:color="auto"/>
        <w:left w:val="none" w:sz="0" w:space="0" w:color="auto"/>
        <w:bottom w:val="none" w:sz="0" w:space="0" w:color="auto"/>
        <w:right w:val="none" w:sz="0" w:space="0" w:color="auto"/>
      </w:divBdr>
    </w:div>
    <w:div w:id="1506674664">
      <w:bodyDiv w:val="1"/>
      <w:marLeft w:val="0"/>
      <w:marRight w:val="0"/>
      <w:marTop w:val="0"/>
      <w:marBottom w:val="0"/>
      <w:divBdr>
        <w:top w:val="none" w:sz="0" w:space="0" w:color="auto"/>
        <w:left w:val="none" w:sz="0" w:space="0" w:color="auto"/>
        <w:bottom w:val="none" w:sz="0" w:space="0" w:color="auto"/>
        <w:right w:val="none" w:sz="0" w:space="0" w:color="auto"/>
      </w:divBdr>
    </w:div>
    <w:div w:id="1506704242">
      <w:bodyDiv w:val="1"/>
      <w:marLeft w:val="0"/>
      <w:marRight w:val="0"/>
      <w:marTop w:val="0"/>
      <w:marBottom w:val="0"/>
      <w:divBdr>
        <w:top w:val="none" w:sz="0" w:space="0" w:color="auto"/>
        <w:left w:val="none" w:sz="0" w:space="0" w:color="auto"/>
        <w:bottom w:val="none" w:sz="0" w:space="0" w:color="auto"/>
        <w:right w:val="none" w:sz="0" w:space="0" w:color="auto"/>
      </w:divBdr>
    </w:div>
    <w:div w:id="1506827018">
      <w:bodyDiv w:val="1"/>
      <w:marLeft w:val="0"/>
      <w:marRight w:val="0"/>
      <w:marTop w:val="0"/>
      <w:marBottom w:val="0"/>
      <w:divBdr>
        <w:top w:val="none" w:sz="0" w:space="0" w:color="auto"/>
        <w:left w:val="none" w:sz="0" w:space="0" w:color="auto"/>
        <w:bottom w:val="none" w:sz="0" w:space="0" w:color="auto"/>
        <w:right w:val="none" w:sz="0" w:space="0" w:color="auto"/>
      </w:divBdr>
    </w:div>
    <w:div w:id="1506895569">
      <w:bodyDiv w:val="1"/>
      <w:marLeft w:val="0"/>
      <w:marRight w:val="0"/>
      <w:marTop w:val="0"/>
      <w:marBottom w:val="0"/>
      <w:divBdr>
        <w:top w:val="none" w:sz="0" w:space="0" w:color="auto"/>
        <w:left w:val="none" w:sz="0" w:space="0" w:color="auto"/>
        <w:bottom w:val="none" w:sz="0" w:space="0" w:color="auto"/>
        <w:right w:val="none" w:sz="0" w:space="0" w:color="auto"/>
      </w:divBdr>
    </w:div>
    <w:div w:id="1506898715">
      <w:bodyDiv w:val="1"/>
      <w:marLeft w:val="0"/>
      <w:marRight w:val="0"/>
      <w:marTop w:val="0"/>
      <w:marBottom w:val="0"/>
      <w:divBdr>
        <w:top w:val="none" w:sz="0" w:space="0" w:color="auto"/>
        <w:left w:val="none" w:sz="0" w:space="0" w:color="auto"/>
        <w:bottom w:val="none" w:sz="0" w:space="0" w:color="auto"/>
        <w:right w:val="none" w:sz="0" w:space="0" w:color="auto"/>
      </w:divBdr>
    </w:div>
    <w:div w:id="1506899699">
      <w:bodyDiv w:val="1"/>
      <w:marLeft w:val="0"/>
      <w:marRight w:val="0"/>
      <w:marTop w:val="0"/>
      <w:marBottom w:val="0"/>
      <w:divBdr>
        <w:top w:val="none" w:sz="0" w:space="0" w:color="auto"/>
        <w:left w:val="none" w:sz="0" w:space="0" w:color="auto"/>
        <w:bottom w:val="none" w:sz="0" w:space="0" w:color="auto"/>
        <w:right w:val="none" w:sz="0" w:space="0" w:color="auto"/>
      </w:divBdr>
    </w:div>
    <w:div w:id="1506944910">
      <w:bodyDiv w:val="1"/>
      <w:marLeft w:val="0"/>
      <w:marRight w:val="0"/>
      <w:marTop w:val="0"/>
      <w:marBottom w:val="0"/>
      <w:divBdr>
        <w:top w:val="none" w:sz="0" w:space="0" w:color="auto"/>
        <w:left w:val="none" w:sz="0" w:space="0" w:color="auto"/>
        <w:bottom w:val="none" w:sz="0" w:space="0" w:color="auto"/>
        <w:right w:val="none" w:sz="0" w:space="0" w:color="auto"/>
      </w:divBdr>
    </w:div>
    <w:div w:id="1507088588">
      <w:bodyDiv w:val="1"/>
      <w:marLeft w:val="0"/>
      <w:marRight w:val="0"/>
      <w:marTop w:val="0"/>
      <w:marBottom w:val="0"/>
      <w:divBdr>
        <w:top w:val="none" w:sz="0" w:space="0" w:color="auto"/>
        <w:left w:val="none" w:sz="0" w:space="0" w:color="auto"/>
        <w:bottom w:val="none" w:sz="0" w:space="0" w:color="auto"/>
        <w:right w:val="none" w:sz="0" w:space="0" w:color="auto"/>
      </w:divBdr>
    </w:div>
    <w:div w:id="1507134253">
      <w:bodyDiv w:val="1"/>
      <w:marLeft w:val="0"/>
      <w:marRight w:val="0"/>
      <w:marTop w:val="0"/>
      <w:marBottom w:val="0"/>
      <w:divBdr>
        <w:top w:val="none" w:sz="0" w:space="0" w:color="auto"/>
        <w:left w:val="none" w:sz="0" w:space="0" w:color="auto"/>
        <w:bottom w:val="none" w:sz="0" w:space="0" w:color="auto"/>
        <w:right w:val="none" w:sz="0" w:space="0" w:color="auto"/>
      </w:divBdr>
    </w:div>
    <w:div w:id="1507280025">
      <w:bodyDiv w:val="1"/>
      <w:marLeft w:val="0"/>
      <w:marRight w:val="0"/>
      <w:marTop w:val="0"/>
      <w:marBottom w:val="0"/>
      <w:divBdr>
        <w:top w:val="none" w:sz="0" w:space="0" w:color="auto"/>
        <w:left w:val="none" w:sz="0" w:space="0" w:color="auto"/>
        <w:bottom w:val="none" w:sz="0" w:space="0" w:color="auto"/>
        <w:right w:val="none" w:sz="0" w:space="0" w:color="auto"/>
      </w:divBdr>
    </w:div>
    <w:div w:id="1507478847">
      <w:bodyDiv w:val="1"/>
      <w:marLeft w:val="0"/>
      <w:marRight w:val="0"/>
      <w:marTop w:val="0"/>
      <w:marBottom w:val="0"/>
      <w:divBdr>
        <w:top w:val="none" w:sz="0" w:space="0" w:color="auto"/>
        <w:left w:val="none" w:sz="0" w:space="0" w:color="auto"/>
        <w:bottom w:val="none" w:sz="0" w:space="0" w:color="auto"/>
        <w:right w:val="none" w:sz="0" w:space="0" w:color="auto"/>
      </w:divBdr>
    </w:div>
    <w:div w:id="1507552470">
      <w:bodyDiv w:val="1"/>
      <w:marLeft w:val="0"/>
      <w:marRight w:val="0"/>
      <w:marTop w:val="0"/>
      <w:marBottom w:val="0"/>
      <w:divBdr>
        <w:top w:val="none" w:sz="0" w:space="0" w:color="auto"/>
        <w:left w:val="none" w:sz="0" w:space="0" w:color="auto"/>
        <w:bottom w:val="none" w:sz="0" w:space="0" w:color="auto"/>
        <w:right w:val="none" w:sz="0" w:space="0" w:color="auto"/>
      </w:divBdr>
    </w:div>
    <w:div w:id="1507595093">
      <w:bodyDiv w:val="1"/>
      <w:marLeft w:val="0"/>
      <w:marRight w:val="0"/>
      <w:marTop w:val="0"/>
      <w:marBottom w:val="0"/>
      <w:divBdr>
        <w:top w:val="none" w:sz="0" w:space="0" w:color="auto"/>
        <w:left w:val="none" w:sz="0" w:space="0" w:color="auto"/>
        <w:bottom w:val="none" w:sz="0" w:space="0" w:color="auto"/>
        <w:right w:val="none" w:sz="0" w:space="0" w:color="auto"/>
      </w:divBdr>
    </w:div>
    <w:div w:id="1507669259">
      <w:bodyDiv w:val="1"/>
      <w:marLeft w:val="0"/>
      <w:marRight w:val="0"/>
      <w:marTop w:val="0"/>
      <w:marBottom w:val="0"/>
      <w:divBdr>
        <w:top w:val="none" w:sz="0" w:space="0" w:color="auto"/>
        <w:left w:val="none" w:sz="0" w:space="0" w:color="auto"/>
        <w:bottom w:val="none" w:sz="0" w:space="0" w:color="auto"/>
        <w:right w:val="none" w:sz="0" w:space="0" w:color="auto"/>
      </w:divBdr>
    </w:div>
    <w:div w:id="1507670093">
      <w:bodyDiv w:val="1"/>
      <w:marLeft w:val="0"/>
      <w:marRight w:val="0"/>
      <w:marTop w:val="0"/>
      <w:marBottom w:val="0"/>
      <w:divBdr>
        <w:top w:val="none" w:sz="0" w:space="0" w:color="auto"/>
        <w:left w:val="none" w:sz="0" w:space="0" w:color="auto"/>
        <w:bottom w:val="none" w:sz="0" w:space="0" w:color="auto"/>
        <w:right w:val="none" w:sz="0" w:space="0" w:color="auto"/>
      </w:divBdr>
    </w:div>
    <w:div w:id="1507670957">
      <w:bodyDiv w:val="1"/>
      <w:marLeft w:val="0"/>
      <w:marRight w:val="0"/>
      <w:marTop w:val="0"/>
      <w:marBottom w:val="0"/>
      <w:divBdr>
        <w:top w:val="none" w:sz="0" w:space="0" w:color="auto"/>
        <w:left w:val="none" w:sz="0" w:space="0" w:color="auto"/>
        <w:bottom w:val="none" w:sz="0" w:space="0" w:color="auto"/>
        <w:right w:val="none" w:sz="0" w:space="0" w:color="auto"/>
      </w:divBdr>
    </w:div>
    <w:div w:id="1507675786">
      <w:bodyDiv w:val="1"/>
      <w:marLeft w:val="0"/>
      <w:marRight w:val="0"/>
      <w:marTop w:val="0"/>
      <w:marBottom w:val="0"/>
      <w:divBdr>
        <w:top w:val="none" w:sz="0" w:space="0" w:color="auto"/>
        <w:left w:val="none" w:sz="0" w:space="0" w:color="auto"/>
        <w:bottom w:val="none" w:sz="0" w:space="0" w:color="auto"/>
        <w:right w:val="none" w:sz="0" w:space="0" w:color="auto"/>
      </w:divBdr>
    </w:div>
    <w:div w:id="1507787249">
      <w:bodyDiv w:val="1"/>
      <w:marLeft w:val="0"/>
      <w:marRight w:val="0"/>
      <w:marTop w:val="0"/>
      <w:marBottom w:val="0"/>
      <w:divBdr>
        <w:top w:val="none" w:sz="0" w:space="0" w:color="auto"/>
        <w:left w:val="none" w:sz="0" w:space="0" w:color="auto"/>
        <w:bottom w:val="none" w:sz="0" w:space="0" w:color="auto"/>
        <w:right w:val="none" w:sz="0" w:space="0" w:color="auto"/>
      </w:divBdr>
    </w:div>
    <w:div w:id="1507866935">
      <w:bodyDiv w:val="1"/>
      <w:marLeft w:val="0"/>
      <w:marRight w:val="0"/>
      <w:marTop w:val="0"/>
      <w:marBottom w:val="0"/>
      <w:divBdr>
        <w:top w:val="none" w:sz="0" w:space="0" w:color="auto"/>
        <w:left w:val="none" w:sz="0" w:space="0" w:color="auto"/>
        <w:bottom w:val="none" w:sz="0" w:space="0" w:color="auto"/>
        <w:right w:val="none" w:sz="0" w:space="0" w:color="auto"/>
      </w:divBdr>
    </w:div>
    <w:div w:id="1507944119">
      <w:bodyDiv w:val="1"/>
      <w:marLeft w:val="0"/>
      <w:marRight w:val="0"/>
      <w:marTop w:val="0"/>
      <w:marBottom w:val="0"/>
      <w:divBdr>
        <w:top w:val="none" w:sz="0" w:space="0" w:color="auto"/>
        <w:left w:val="none" w:sz="0" w:space="0" w:color="auto"/>
        <w:bottom w:val="none" w:sz="0" w:space="0" w:color="auto"/>
        <w:right w:val="none" w:sz="0" w:space="0" w:color="auto"/>
      </w:divBdr>
    </w:div>
    <w:div w:id="1508055744">
      <w:bodyDiv w:val="1"/>
      <w:marLeft w:val="0"/>
      <w:marRight w:val="0"/>
      <w:marTop w:val="0"/>
      <w:marBottom w:val="0"/>
      <w:divBdr>
        <w:top w:val="none" w:sz="0" w:space="0" w:color="auto"/>
        <w:left w:val="none" w:sz="0" w:space="0" w:color="auto"/>
        <w:bottom w:val="none" w:sz="0" w:space="0" w:color="auto"/>
        <w:right w:val="none" w:sz="0" w:space="0" w:color="auto"/>
      </w:divBdr>
    </w:div>
    <w:div w:id="1508134090">
      <w:bodyDiv w:val="1"/>
      <w:marLeft w:val="0"/>
      <w:marRight w:val="0"/>
      <w:marTop w:val="0"/>
      <w:marBottom w:val="0"/>
      <w:divBdr>
        <w:top w:val="none" w:sz="0" w:space="0" w:color="auto"/>
        <w:left w:val="none" w:sz="0" w:space="0" w:color="auto"/>
        <w:bottom w:val="none" w:sz="0" w:space="0" w:color="auto"/>
        <w:right w:val="none" w:sz="0" w:space="0" w:color="auto"/>
      </w:divBdr>
    </w:div>
    <w:div w:id="1508134519">
      <w:bodyDiv w:val="1"/>
      <w:marLeft w:val="0"/>
      <w:marRight w:val="0"/>
      <w:marTop w:val="0"/>
      <w:marBottom w:val="0"/>
      <w:divBdr>
        <w:top w:val="none" w:sz="0" w:space="0" w:color="auto"/>
        <w:left w:val="none" w:sz="0" w:space="0" w:color="auto"/>
        <w:bottom w:val="none" w:sz="0" w:space="0" w:color="auto"/>
        <w:right w:val="none" w:sz="0" w:space="0" w:color="auto"/>
      </w:divBdr>
    </w:div>
    <w:div w:id="1508134532">
      <w:bodyDiv w:val="1"/>
      <w:marLeft w:val="0"/>
      <w:marRight w:val="0"/>
      <w:marTop w:val="0"/>
      <w:marBottom w:val="0"/>
      <w:divBdr>
        <w:top w:val="none" w:sz="0" w:space="0" w:color="auto"/>
        <w:left w:val="none" w:sz="0" w:space="0" w:color="auto"/>
        <w:bottom w:val="none" w:sz="0" w:space="0" w:color="auto"/>
        <w:right w:val="none" w:sz="0" w:space="0" w:color="auto"/>
      </w:divBdr>
    </w:div>
    <w:div w:id="1508323466">
      <w:bodyDiv w:val="1"/>
      <w:marLeft w:val="0"/>
      <w:marRight w:val="0"/>
      <w:marTop w:val="0"/>
      <w:marBottom w:val="0"/>
      <w:divBdr>
        <w:top w:val="none" w:sz="0" w:space="0" w:color="auto"/>
        <w:left w:val="none" w:sz="0" w:space="0" w:color="auto"/>
        <w:bottom w:val="none" w:sz="0" w:space="0" w:color="auto"/>
        <w:right w:val="none" w:sz="0" w:space="0" w:color="auto"/>
      </w:divBdr>
    </w:div>
    <w:div w:id="1508328124">
      <w:bodyDiv w:val="1"/>
      <w:marLeft w:val="0"/>
      <w:marRight w:val="0"/>
      <w:marTop w:val="0"/>
      <w:marBottom w:val="0"/>
      <w:divBdr>
        <w:top w:val="none" w:sz="0" w:space="0" w:color="auto"/>
        <w:left w:val="none" w:sz="0" w:space="0" w:color="auto"/>
        <w:bottom w:val="none" w:sz="0" w:space="0" w:color="auto"/>
        <w:right w:val="none" w:sz="0" w:space="0" w:color="auto"/>
      </w:divBdr>
    </w:div>
    <w:div w:id="1508329245">
      <w:bodyDiv w:val="1"/>
      <w:marLeft w:val="0"/>
      <w:marRight w:val="0"/>
      <w:marTop w:val="0"/>
      <w:marBottom w:val="0"/>
      <w:divBdr>
        <w:top w:val="none" w:sz="0" w:space="0" w:color="auto"/>
        <w:left w:val="none" w:sz="0" w:space="0" w:color="auto"/>
        <w:bottom w:val="none" w:sz="0" w:space="0" w:color="auto"/>
        <w:right w:val="none" w:sz="0" w:space="0" w:color="auto"/>
      </w:divBdr>
    </w:div>
    <w:div w:id="1508330380">
      <w:bodyDiv w:val="1"/>
      <w:marLeft w:val="0"/>
      <w:marRight w:val="0"/>
      <w:marTop w:val="0"/>
      <w:marBottom w:val="0"/>
      <w:divBdr>
        <w:top w:val="none" w:sz="0" w:space="0" w:color="auto"/>
        <w:left w:val="none" w:sz="0" w:space="0" w:color="auto"/>
        <w:bottom w:val="none" w:sz="0" w:space="0" w:color="auto"/>
        <w:right w:val="none" w:sz="0" w:space="0" w:color="auto"/>
      </w:divBdr>
    </w:div>
    <w:div w:id="1508398159">
      <w:bodyDiv w:val="1"/>
      <w:marLeft w:val="0"/>
      <w:marRight w:val="0"/>
      <w:marTop w:val="0"/>
      <w:marBottom w:val="0"/>
      <w:divBdr>
        <w:top w:val="none" w:sz="0" w:space="0" w:color="auto"/>
        <w:left w:val="none" w:sz="0" w:space="0" w:color="auto"/>
        <w:bottom w:val="none" w:sz="0" w:space="0" w:color="auto"/>
        <w:right w:val="none" w:sz="0" w:space="0" w:color="auto"/>
      </w:divBdr>
    </w:div>
    <w:div w:id="1508398766">
      <w:bodyDiv w:val="1"/>
      <w:marLeft w:val="0"/>
      <w:marRight w:val="0"/>
      <w:marTop w:val="0"/>
      <w:marBottom w:val="0"/>
      <w:divBdr>
        <w:top w:val="none" w:sz="0" w:space="0" w:color="auto"/>
        <w:left w:val="none" w:sz="0" w:space="0" w:color="auto"/>
        <w:bottom w:val="none" w:sz="0" w:space="0" w:color="auto"/>
        <w:right w:val="none" w:sz="0" w:space="0" w:color="auto"/>
      </w:divBdr>
    </w:div>
    <w:div w:id="1508516381">
      <w:bodyDiv w:val="1"/>
      <w:marLeft w:val="0"/>
      <w:marRight w:val="0"/>
      <w:marTop w:val="0"/>
      <w:marBottom w:val="0"/>
      <w:divBdr>
        <w:top w:val="none" w:sz="0" w:space="0" w:color="auto"/>
        <w:left w:val="none" w:sz="0" w:space="0" w:color="auto"/>
        <w:bottom w:val="none" w:sz="0" w:space="0" w:color="auto"/>
        <w:right w:val="none" w:sz="0" w:space="0" w:color="auto"/>
      </w:divBdr>
    </w:div>
    <w:div w:id="1508639672">
      <w:bodyDiv w:val="1"/>
      <w:marLeft w:val="0"/>
      <w:marRight w:val="0"/>
      <w:marTop w:val="0"/>
      <w:marBottom w:val="0"/>
      <w:divBdr>
        <w:top w:val="none" w:sz="0" w:space="0" w:color="auto"/>
        <w:left w:val="none" w:sz="0" w:space="0" w:color="auto"/>
        <w:bottom w:val="none" w:sz="0" w:space="0" w:color="auto"/>
        <w:right w:val="none" w:sz="0" w:space="0" w:color="auto"/>
      </w:divBdr>
    </w:div>
    <w:div w:id="1508670852">
      <w:bodyDiv w:val="1"/>
      <w:marLeft w:val="0"/>
      <w:marRight w:val="0"/>
      <w:marTop w:val="0"/>
      <w:marBottom w:val="0"/>
      <w:divBdr>
        <w:top w:val="none" w:sz="0" w:space="0" w:color="auto"/>
        <w:left w:val="none" w:sz="0" w:space="0" w:color="auto"/>
        <w:bottom w:val="none" w:sz="0" w:space="0" w:color="auto"/>
        <w:right w:val="none" w:sz="0" w:space="0" w:color="auto"/>
      </w:divBdr>
    </w:div>
    <w:div w:id="1508715430">
      <w:bodyDiv w:val="1"/>
      <w:marLeft w:val="0"/>
      <w:marRight w:val="0"/>
      <w:marTop w:val="0"/>
      <w:marBottom w:val="0"/>
      <w:divBdr>
        <w:top w:val="none" w:sz="0" w:space="0" w:color="auto"/>
        <w:left w:val="none" w:sz="0" w:space="0" w:color="auto"/>
        <w:bottom w:val="none" w:sz="0" w:space="0" w:color="auto"/>
        <w:right w:val="none" w:sz="0" w:space="0" w:color="auto"/>
      </w:divBdr>
    </w:div>
    <w:div w:id="1508904841">
      <w:bodyDiv w:val="1"/>
      <w:marLeft w:val="0"/>
      <w:marRight w:val="0"/>
      <w:marTop w:val="0"/>
      <w:marBottom w:val="0"/>
      <w:divBdr>
        <w:top w:val="none" w:sz="0" w:space="0" w:color="auto"/>
        <w:left w:val="none" w:sz="0" w:space="0" w:color="auto"/>
        <w:bottom w:val="none" w:sz="0" w:space="0" w:color="auto"/>
        <w:right w:val="none" w:sz="0" w:space="0" w:color="auto"/>
      </w:divBdr>
    </w:div>
    <w:div w:id="1508905595">
      <w:bodyDiv w:val="1"/>
      <w:marLeft w:val="0"/>
      <w:marRight w:val="0"/>
      <w:marTop w:val="0"/>
      <w:marBottom w:val="0"/>
      <w:divBdr>
        <w:top w:val="none" w:sz="0" w:space="0" w:color="auto"/>
        <w:left w:val="none" w:sz="0" w:space="0" w:color="auto"/>
        <w:bottom w:val="none" w:sz="0" w:space="0" w:color="auto"/>
        <w:right w:val="none" w:sz="0" w:space="0" w:color="auto"/>
      </w:divBdr>
    </w:div>
    <w:div w:id="1508985399">
      <w:bodyDiv w:val="1"/>
      <w:marLeft w:val="0"/>
      <w:marRight w:val="0"/>
      <w:marTop w:val="0"/>
      <w:marBottom w:val="0"/>
      <w:divBdr>
        <w:top w:val="none" w:sz="0" w:space="0" w:color="auto"/>
        <w:left w:val="none" w:sz="0" w:space="0" w:color="auto"/>
        <w:bottom w:val="none" w:sz="0" w:space="0" w:color="auto"/>
        <w:right w:val="none" w:sz="0" w:space="0" w:color="auto"/>
      </w:divBdr>
    </w:div>
    <w:div w:id="1509052886">
      <w:bodyDiv w:val="1"/>
      <w:marLeft w:val="0"/>
      <w:marRight w:val="0"/>
      <w:marTop w:val="0"/>
      <w:marBottom w:val="0"/>
      <w:divBdr>
        <w:top w:val="none" w:sz="0" w:space="0" w:color="auto"/>
        <w:left w:val="none" w:sz="0" w:space="0" w:color="auto"/>
        <w:bottom w:val="none" w:sz="0" w:space="0" w:color="auto"/>
        <w:right w:val="none" w:sz="0" w:space="0" w:color="auto"/>
      </w:divBdr>
    </w:div>
    <w:div w:id="1509058575">
      <w:bodyDiv w:val="1"/>
      <w:marLeft w:val="0"/>
      <w:marRight w:val="0"/>
      <w:marTop w:val="0"/>
      <w:marBottom w:val="0"/>
      <w:divBdr>
        <w:top w:val="none" w:sz="0" w:space="0" w:color="auto"/>
        <w:left w:val="none" w:sz="0" w:space="0" w:color="auto"/>
        <w:bottom w:val="none" w:sz="0" w:space="0" w:color="auto"/>
        <w:right w:val="none" w:sz="0" w:space="0" w:color="auto"/>
      </w:divBdr>
    </w:div>
    <w:div w:id="1509059131">
      <w:bodyDiv w:val="1"/>
      <w:marLeft w:val="0"/>
      <w:marRight w:val="0"/>
      <w:marTop w:val="0"/>
      <w:marBottom w:val="0"/>
      <w:divBdr>
        <w:top w:val="none" w:sz="0" w:space="0" w:color="auto"/>
        <w:left w:val="none" w:sz="0" w:space="0" w:color="auto"/>
        <w:bottom w:val="none" w:sz="0" w:space="0" w:color="auto"/>
        <w:right w:val="none" w:sz="0" w:space="0" w:color="auto"/>
      </w:divBdr>
    </w:div>
    <w:div w:id="1509172508">
      <w:bodyDiv w:val="1"/>
      <w:marLeft w:val="0"/>
      <w:marRight w:val="0"/>
      <w:marTop w:val="0"/>
      <w:marBottom w:val="0"/>
      <w:divBdr>
        <w:top w:val="none" w:sz="0" w:space="0" w:color="auto"/>
        <w:left w:val="none" w:sz="0" w:space="0" w:color="auto"/>
        <w:bottom w:val="none" w:sz="0" w:space="0" w:color="auto"/>
        <w:right w:val="none" w:sz="0" w:space="0" w:color="auto"/>
      </w:divBdr>
    </w:div>
    <w:div w:id="1509176181">
      <w:bodyDiv w:val="1"/>
      <w:marLeft w:val="0"/>
      <w:marRight w:val="0"/>
      <w:marTop w:val="0"/>
      <w:marBottom w:val="0"/>
      <w:divBdr>
        <w:top w:val="none" w:sz="0" w:space="0" w:color="auto"/>
        <w:left w:val="none" w:sz="0" w:space="0" w:color="auto"/>
        <w:bottom w:val="none" w:sz="0" w:space="0" w:color="auto"/>
        <w:right w:val="none" w:sz="0" w:space="0" w:color="auto"/>
      </w:divBdr>
    </w:div>
    <w:div w:id="1509176223">
      <w:bodyDiv w:val="1"/>
      <w:marLeft w:val="0"/>
      <w:marRight w:val="0"/>
      <w:marTop w:val="0"/>
      <w:marBottom w:val="0"/>
      <w:divBdr>
        <w:top w:val="none" w:sz="0" w:space="0" w:color="auto"/>
        <w:left w:val="none" w:sz="0" w:space="0" w:color="auto"/>
        <w:bottom w:val="none" w:sz="0" w:space="0" w:color="auto"/>
        <w:right w:val="none" w:sz="0" w:space="0" w:color="auto"/>
      </w:divBdr>
    </w:div>
    <w:div w:id="1509177692">
      <w:bodyDiv w:val="1"/>
      <w:marLeft w:val="0"/>
      <w:marRight w:val="0"/>
      <w:marTop w:val="0"/>
      <w:marBottom w:val="0"/>
      <w:divBdr>
        <w:top w:val="none" w:sz="0" w:space="0" w:color="auto"/>
        <w:left w:val="none" w:sz="0" w:space="0" w:color="auto"/>
        <w:bottom w:val="none" w:sz="0" w:space="0" w:color="auto"/>
        <w:right w:val="none" w:sz="0" w:space="0" w:color="auto"/>
      </w:divBdr>
    </w:div>
    <w:div w:id="1509252891">
      <w:bodyDiv w:val="1"/>
      <w:marLeft w:val="0"/>
      <w:marRight w:val="0"/>
      <w:marTop w:val="0"/>
      <w:marBottom w:val="0"/>
      <w:divBdr>
        <w:top w:val="none" w:sz="0" w:space="0" w:color="auto"/>
        <w:left w:val="none" w:sz="0" w:space="0" w:color="auto"/>
        <w:bottom w:val="none" w:sz="0" w:space="0" w:color="auto"/>
        <w:right w:val="none" w:sz="0" w:space="0" w:color="auto"/>
      </w:divBdr>
    </w:div>
    <w:div w:id="1509296792">
      <w:bodyDiv w:val="1"/>
      <w:marLeft w:val="0"/>
      <w:marRight w:val="0"/>
      <w:marTop w:val="0"/>
      <w:marBottom w:val="0"/>
      <w:divBdr>
        <w:top w:val="none" w:sz="0" w:space="0" w:color="auto"/>
        <w:left w:val="none" w:sz="0" w:space="0" w:color="auto"/>
        <w:bottom w:val="none" w:sz="0" w:space="0" w:color="auto"/>
        <w:right w:val="none" w:sz="0" w:space="0" w:color="auto"/>
      </w:divBdr>
    </w:div>
    <w:div w:id="1509369945">
      <w:bodyDiv w:val="1"/>
      <w:marLeft w:val="0"/>
      <w:marRight w:val="0"/>
      <w:marTop w:val="0"/>
      <w:marBottom w:val="0"/>
      <w:divBdr>
        <w:top w:val="none" w:sz="0" w:space="0" w:color="auto"/>
        <w:left w:val="none" w:sz="0" w:space="0" w:color="auto"/>
        <w:bottom w:val="none" w:sz="0" w:space="0" w:color="auto"/>
        <w:right w:val="none" w:sz="0" w:space="0" w:color="auto"/>
      </w:divBdr>
    </w:div>
    <w:div w:id="1509562177">
      <w:bodyDiv w:val="1"/>
      <w:marLeft w:val="0"/>
      <w:marRight w:val="0"/>
      <w:marTop w:val="0"/>
      <w:marBottom w:val="0"/>
      <w:divBdr>
        <w:top w:val="none" w:sz="0" w:space="0" w:color="auto"/>
        <w:left w:val="none" w:sz="0" w:space="0" w:color="auto"/>
        <w:bottom w:val="none" w:sz="0" w:space="0" w:color="auto"/>
        <w:right w:val="none" w:sz="0" w:space="0" w:color="auto"/>
      </w:divBdr>
    </w:div>
    <w:div w:id="1509564325">
      <w:bodyDiv w:val="1"/>
      <w:marLeft w:val="0"/>
      <w:marRight w:val="0"/>
      <w:marTop w:val="0"/>
      <w:marBottom w:val="0"/>
      <w:divBdr>
        <w:top w:val="none" w:sz="0" w:space="0" w:color="auto"/>
        <w:left w:val="none" w:sz="0" w:space="0" w:color="auto"/>
        <w:bottom w:val="none" w:sz="0" w:space="0" w:color="auto"/>
        <w:right w:val="none" w:sz="0" w:space="0" w:color="auto"/>
      </w:divBdr>
    </w:div>
    <w:div w:id="1509564344">
      <w:bodyDiv w:val="1"/>
      <w:marLeft w:val="0"/>
      <w:marRight w:val="0"/>
      <w:marTop w:val="0"/>
      <w:marBottom w:val="0"/>
      <w:divBdr>
        <w:top w:val="none" w:sz="0" w:space="0" w:color="auto"/>
        <w:left w:val="none" w:sz="0" w:space="0" w:color="auto"/>
        <w:bottom w:val="none" w:sz="0" w:space="0" w:color="auto"/>
        <w:right w:val="none" w:sz="0" w:space="0" w:color="auto"/>
      </w:divBdr>
    </w:div>
    <w:div w:id="1509640862">
      <w:bodyDiv w:val="1"/>
      <w:marLeft w:val="0"/>
      <w:marRight w:val="0"/>
      <w:marTop w:val="0"/>
      <w:marBottom w:val="0"/>
      <w:divBdr>
        <w:top w:val="none" w:sz="0" w:space="0" w:color="auto"/>
        <w:left w:val="none" w:sz="0" w:space="0" w:color="auto"/>
        <w:bottom w:val="none" w:sz="0" w:space="0" w:color="auto"/>
        <w:right w:val="none" w:sz="0" w:space="0" w:color="auto"/>
      </w:divBdr>
    </w:div>
    <w:div w:id="1509759124">
      <w:bodyDiv w:val="1"/>
      <w:marLeft w:val="0"/>
      <w:marRight w:val="0"/>
      <w:marTop w:val="0"/>
      <w:marBottom w:val="0"/>
      <w:divBdr>
        <w:top w:val="none" w:sz="0" w:space="0" w:color="auto"/>
        <w:left w:val="none" w:sz="0" w:space="0" w:color="auto"/>
        <w:bottom w:val="none" w:sz="0" w:space="0" w:color="auto"/>
        <w:right w:val="none" w:sz="0" w:space="0" w:color="auto"/>
      </w:divBdr>
    </w:div>
    <w:div w:id="1509827800">
      <w:bodyDiv w:val="1"/>
      <w:marLeft w:val="0"/>
      <w:marRight w:val="0"/>
      <w:marTop w:val="0"/>
      <w:marBottom w:val="0"/>
      <w:divBdr>
        <w:top w:val="none" w:sz="0" w:space="0" w:color="auto"/>
        <w:left w:val="none" w:sz="0" w:space="0" w:color="auto"/>
        <w:bottom w:val="none" w:sz="0" w:space="0" w:color="auto"/>
        <w:right w:val="none" w:sz="0" w:space="0" w:color="auto"/>
      </w:divBdr>
    </w:div>
    <w:div w:id="1509834992">
      <w:bodyDiv w:val="1"/>
      <w:marLeft w:val="0"/>
      <w:marRight w:val="0"/>
      <w:marTop w:val="0"/>
      <w:marBottom w:val="0"/>
      <w:divBdr>
        <w:top w:val="none" w:sz="0" w:space="0" w:color="auto"/>
        <w:left w:val="none" w:sz="0" w:space="0" w:color="auto"/>
        <w:bottom w:val="none" w:sz="0" w:space="0" w:color="auto"/>
        <w:right w:val="none" w:sz="0" w:space="0" w:color="auto"/>
      </w:divBdr>
    </w:div>
    <w:div w:id="1509904002">
      <w:bodyDiv w:val="1"/>
      <w:marLeft w:val="0"/>
      <w:marRight w:val="0"/>
      <w:marTop w:val="0"/>
      <w:marBottom w:val="0"/>
      <w:divBdr>
        <w:top w:val="none" w:sz="0" w:space="0" w:color="auto"/>
        <w:left w:val="none" w:sz="0" w:space="0" w:color="auto"/>
        <w:bottom w:val="none" w:sz="0" w:space="0" w:color="auto"/>
        <w:right w:val="none" w:sz="0" w:space="0" w:color="auto"/>
      </w:divBdr>
    </w:div>
    <w:div w:id="1509906408">
      <w:bodyDiv w:val="1"/>
      <w:marLeft w:val="0"/>
      <w:marRight w:val="0"/>
      <w:marTop w:val="0"/>
      <w:marBottom w:val="0"/>
      <w:divBdr>
        <w:top w:val="none" w:sz="0" w:space="0" w:color="auto"/>
        <w:left w:val="none" w:sz="0" w:space="0" w:color="auto"/>
        <w:bottom w:val="none" w:sz="0" w:space="0" w:color="auto"/>
        <w:right w:val="none" w:sz="0" w:space="0" w:color="auto"/>
      </w:divBdr>
    </w:div>
    <w:div w:id="1509979635">
      <w:bodyDiv w:val="1"/>
      <w:marLeft w:val="0"/>
      <w:marRight w:val="0"/>
      <w:marTop w:val="0"/>
      <w:marBottom w:val="0"/>
      <w:divBdr>
        <w:top w:val="none" w:sz="0" w:space="0" w:color="auto"/>
        <w:left w:val="none" w:sz="0" w:space="0" w:color="auto"/>
        <w:bottom w:val="none" w:sz="0" w:space="0" w:color="auto"/>
        <w:right w:val="none" w:sz="0" w:space="0" w:color="auto"/>
      </w:divBdr>
    </w:div>
    <w:div w:id="1510214048">
      <w:bodyDiv w:val="1"/>
      <w:marLeft w:val="0"/>
      <w:marRight w:val="0"/>
      <w:marTop w:val="0"/>
      <w:marBottom w:val="0"/>
      <w:divBdr>
        <w:top w:val="none" w:sz="0" w:space="0" w:color="auto"/>
        <w:left w:val="none" w:sz="0" w:space="0" w:color="auto"/>
        <w:bottom w:val="none" w:sz="0" w:space="0" w:color="auto"/>
        <w:right w:val="none" w:sz="0" w:space="0" w:color="auto"/>
      </w:divBdr>
    </w:div>
    <w:div w:id="1510488092">
      <w:bodyDiv w:val="1"/>
      <w:marLeft w:val="0"/>
      <w:marRight w:val="0"/>
      <w:marTop w:val="0"/>
      <w:marBottom w:val="0"/>
      <w:divBdr>
        <w:top w:val="none" w:sz="0" w:space="0" w:color="auto"/>
        <w:left w:val="none" w:sz="0" w:space="0" w:color="auto"/>
        <w:bottom w:val="none" w:sz="0" w:space="0" w:color="auto"/>
        <w:right w:val="none" w:sz="0" w:space="0" w:color="auto"/>
      </w:divBdr>
    </w:div>
    <w:div w:id="1510631711">
      <w:bodyDiv w:val="1"/>
      <w:marLeft w:val="0"/>
      <w:marRight w:val="0"/>
      <w:marTop w:val="0"/>
      <w:marBottom w:val="0"/>
      <w:divBdr>
        <w:top w:val="none" w:sz="0" w:space="0" w:color="auto"/>
        <w:left w:val="none" w:sz="0" w:space="0" w:color="auto"/>
        <w:bottom w:val="none" w:sz="0" w:space="0" w:color="auto"/>
        <w:right w:val="none" w:sz="0" w:space="0" w:color="auto"/>
      </w:divBdr>
    </w:div>
    <w:div w:id="1510634557">
      <w:bodyDiv w:val="1"/>
      <w:marLeft w:val="0"/>
      <w:marRight w:val="0"/>
      <w:marTop w:val="0"/>
      <w:marBottom w:val="0"/>
      <w:divBdr>
        <w:top w:val="none" w:sz="0" w:space="0" w:color="auto"/>
        <w:left w:val="none" w:sz="0" w:space="0" w:color="auto"/>
        <w:bottom w:val="none" w:sz="0" w:space="0" w:color="auto"/>
        <w:right w:val="none" w:sz="0" w:space="0" w:color="auto"/>
      </w:divBdr>
    </w:div>
    <w:div w:id="1510635100">
      <w:bodyDiv w:val="1"/>
      <w:marLeft w:val="0"/>
      <w:marRight w:val="0"/>
      <w:marTop w:val="0"/>
      <w:marBottom w:val="0"/>
      <w:divBdr>
        <w:top w:val="none" w:sz="0" w:space="0" w:color="auto"/>
        <w:left w:val="none" w:sz="0" w:space="0" w:color="auto"/>
        <w:bottom w:val="none" w:sz="0" w:space="0" w:color="auto"/>
        <w:right w:val="none" w:sz="0" w:space="0" w:color="auto"/>
      </w:divBdr>
    </w:div>
    <w:div w:id="1510635104">
      <w:bodyDiv w:val="1"/>
      <w:marLeft w:val="0"/>
      <w:marRight w:val="0"/>
      <w:marTop w:val="0"/>
      <w:marBottom w:val="0"/>
      <w:divBdr>
        <w:top w:val="none" w:sz="0" w:space="0" w:color="auto"/>
        <w:left w:val="none" w:sz="0" w:space="0" w:color="auto"/>
        <w:bottom w:val="none" w:sz="0" w:space="0" w:color="auto"/>
        <w:right w:val="none" w:sz="0" w:space="0" w:color="auto"/>
      </w:divBdr>
    </w:div>
    <w:div w:id="1510636885">
      <w:bodyDiv w:val="1"/>
      <w:marLeft w:val="0"/>
      <w:marRight w:val="0"/>
      <w:marTop w:val="0"/>
      <w:marBottom w:val="0"/>
      <w:divBdr>
        <w:top w:val="none" w:sz="0" w:space="0" w:color="auto"/>
        <w:left w:val="none" w:sz="0" w:space="0" w:color="auto"/>
        <w:bottom w:val="none" w:sz="0" w:space="0" w:color="auto"/>
        <w:right w:val="none" w:sz="0" w:space="0" w:color="auto"/>
      </w:divBdr>
    </w:div>
    <w:div w:id="1510753475">
      <w:bodyDiv w:val="1"/>
      <w:marLeft w:val="0"/>
      <w:marRight w:val="0"/>
      <w:marTop w:val="0"/>
      <w:marBottom w:val="0"/>
      <w:divBdr>
        <w:top w:val="none" w:sz="0" w:space="0" w:color="auto"/>
        <w:left w:val="none" w:sz="0" w:space="0" w:color="auto"/>
        <w:bottom w:val="none" w:sz="0" w:space="0" w:color="auto"/>
        <w:right w:val="none" w:sz="0" w:space="0" w:color="auto"/>
      </w:divBdr>
    </w:div>
    <w:div w:id="1510826755">
      <w:bodyDiv w:val="1"/>
      <w:marLeft w:val="0"/>
      <w:marRight w:val="0"/>
      <w:marTop w:val="0"/>
      <w:marBottom w:val="0"/>
      <w:divBdr>
        <w:top w:val="none" w:sz="0" w:space="0" w:color="auto"/>
        <w:left w:val="none" w:sz="0" w:space="0" w:color="auto"/>
        <w:bottom w:val="none" w:sz="0" w:space="0" w:color="auto"/>
        <w:right w:val="none" w:sz="0" w:space="0" w:color="auto"/>
      </w:divBdr>
    </w:div>
    <w:div w:id="1510867873">
      <w:bodyDiv w:val="1"/>
      <w:marLeft w:val="0"/>
      <w:marRight w:val="0"/>
      <w:marTop w:val="0"/>
      <w:marBottom w:val="0"/>
      <w:divBdr>
        <w:top w:val="none" w:sz="0" w:space="0" w:color="auto"/>
        <w:left w:val="none" w:sz="0" w:space="0" w:color="auto"/>
        <w:bottom w:val="none" w:sz="0" w:space="0" w:color="auto"/>
        <w:right w:val="none" w:sz="0" w:space="0" w:color="auto"/>
      </w:divBdr>
    </w:div>
    <w:div w:id="1510952232">
      <w:bodyDiv w:val="1"/>
      <w:marLeft w:val="0"/>
      <w:marRight w:val="0"/>
      <w:marTop w:val="0"/>
      <w:marBottom w:val="0"/>
      <w:divBdr>
        <w:top w:val="none" w:sz="0" w:space="0" w:color="auto"/>
        <w:left w:val="none" w:sz="0" w:space="0" w:color="auto"/>
        <w:bottom w:val="none" w:sz="0" w:space="0" w:color="auto"/>
        <w:right w:val="none" w:sz="0" w:space="0" w:color="auto"/>
      </w:divBdr>
    </w:div>
    <w:div w:id="1511093361">
      <w:bodyDiv w:val="1"/>
      <w:marLeft w:val="0"/>
      <w:marRight w:val="0"/>
      <w:marTop w:val="0"/>
      <w:marBottom w:val="0"/>
      <w:divBdr>
        <w:top w:val="none" w:sz="0" w:space="0" w:color="auto"/>
        <w:left w:val="none" w:sz="0" w:space="0" w:color="auto"/>
        <w:bottom w:val="none" w:sz="0" w:space="0" w:color="auto"/>
        <w:right w:val="none" w:sz="0" w:space="0" w:color="auto"/>
      </w:divBdr>
    </w:div>
    <w:div w:id="1511141027">
      <w:bodyDiv w:val="1"/>
      <w:marLeft w:val="0"/>
      <w:marRight w:val="0"/>
      <w:marTop w:val="0"/>
      <w:marBottom w:val="0"/>
      <w:divBdr>
        <w:top w:val="none" w:sz="0" w:space="0" w:color="auto"/>
        <w:left w:val="none" w:sz="0" w:space="0" w:color="auto"/>
        <w:bottom w:val="none" w:sz="0" w:space="0" w:color="auto"/>
        <w:right w:val="none" w:sz="0" w:space="0" w:color="auto"/>
      </w:divBdr>
    </w:div>
    <w:div w:id="1511143459">
      <w:bodyDiv w:val="1"/>
      <w:marLeft w:val="0"/>
      <w:marRight w:val="0"/>
      <w:marTop w:val="0"/>
      <w:marBottom w:val="0"/>
      <w:divBdr>
        <w:top w:val="none" w:sz="0" w:space="0" w:color="auto"/>
        <w:left w:val="none" w:sz="0" w:space="0" w:color="auto"/>
        <w:bottom w:val="none" w:sz="0" w:space="0" w:color="auto"/>
        <w:right w:val="none" w:sz="0" w:space="0" w:color="auto"/>
      </w:divBdr>
    </w:div>
    <w:div w:id="1511214854">
      <w:bodyDiv w:val="1"/>
      <w:marLeft w:val="0"/>
      <w:marRight w:val="0"/>
      <w:marTop w:val="0"/>
      <w:marBottom w:val="0"/>
      <w:divBdr>
        <w:top w:val="none" w:sz="0" w:space="0" w:color="auto"/>
        <w:left w:val="none" w:sz="0" w:space="0" w:color="auto"/>
        <w:bottom w:val="none" w:sz="0" w:space="0" w:color="auto"/>
        <w:right w:val="none" w:sz="0" w:space="0" w:color="auto"/>
      </w:divBdr>
    </w:div>
    <w:div w:id="1511291037">
      <w:bodyDiv w:val="1"/>
      <w:marLeft w:val="0"/>
      <w:marRight w:val="0"/>
      <w:marTop w:val="0"/>
      <w:marBottom w:val="0"/>
      <w:divBdr>
        <w:top w:val="none" w:sz="0" w:space="0" w:color="auto"/>
        <w:left w:val="none" w:sz="0" w:space="0" w:color="auto"/>
        <w:bottom w:val="none" w:sz="0" w:space="0" w:color="auto"/>
        <w:right w:val="none" w:sz="0" w:space="0" w:color="auto"/>
      </w:divBdr>
    </w:div>
    <w:div w:id="1511406299">
      <w:bodyDiv w:val="1"/>
      <w:marLeft w:val="0"/>
      <w:marRight w:val="0"/>
      <w:marTop w:val="0"/>
      <w:marBottom w:val="0"/>
      <w:divBdr>
        <w:top w:val="none" w:sz="0" w:space="0" w:color="auto"/>
        <w:left w:val="none" w:sz="0" w:space="0" w:color="auto"/>
        <w:bottom w:val="none" w:sz="0" w:space="0" w:color="auto"/>
        <w:right w:val="none" w:sz="0" w:space="0" w:color="auto"/>
      </w:divBdr>
    </w:div>
    <w:div w:id="1511414057">
      <w:bodyDiv w:val="1"/>
      <w:marLeft w:val="0"/>
      <w:marRight w:val="0"/>
      <w:marTop w:val="0"/>
      <w:marBottom w:val="0"/>
      <w:divBdr>
        <w:top w:val="none" w:sz="0" w:space="0" w:color="auto"/>
        <w:left w:val="none" w:sz="0" w:space="0" w:color="auto"/>
        <w:bottom w:val="none" w:sz="0" w:space="0" w:color="auto"/>
        <w:right w:val="none" w:sz="0" w:space="0" w:color="auto"/>
      </w:divBdr>
    </w:div>
    <w:div w:id="1511523263">
      <w:bodyDiv w:val="1"/>
      <w:marLeft w:val="0"/>
      <w:marRight w:val="0"/>
      <w:marTop w:val="0"/>
      <w:marBottom w:val="0"/>
      <w:divBdr>
        <w:top w:val="none" w:sz="0" w:space="0" w:color="auto"/>
        <w:left w:val="none" w:sz="0" w:space="0" w:color="auto"/>
        <w:bottom w:val="none" w:sz="0" w:space="0" w:color="auto"/>
        <w:right w:val="none" w:sz="0" w:space="0" w:color="auto"/>
      </w:divBdr>
    </w:div>
    <w:div w:id="1511603809">
      <w:bodyDiv w:val="1"/>
      <w:marLeft w:val="0"/>
      <w:marRight w:val="0"/>
      <w:marTop w:val="0"/>
      <w:marBottom w:val="0"/>
      <w:divBdr>
        <w:top w:val="none" w:sz="0" w:space="0" w:color="auto"/>
        <w:left w:val="none" w:sz="0" w:space="0" w:color="auto"/>
        <w:bottom w:val="none" w:sz="0" w:space="0" w:color="auto"/>
        <w:right w:val="none" w:sz="0" w:space="0" w:color="auto"/>
      </w:divBdr>
    </w:div>
    <w:div w:id="1511606490">
      <w:bodyDiv w:val="1"/>
      <w:marLeft w:val="0"/>
      <w:marRight w:val="0"/>
      <w:marTop w:val="0"/>
      <w:marBottom w:val="0"/>
      <w:divBdr>
        <w:top w:val="none" w:sz="0" w:space="0" w:color="auto"/>
        <w:left w:val="none" w:sz="0" w:space="0" w:color="auto"/>
        <w:bottom w:val="none" w:sz="0" w:space="0" w:color="auto"/>
        <w:right w:val="none" w:sz="0" w:space="0" w:color="auto"/>
      </w:divBdr>
    </w:div>
    <w:div w:id="1511678817">
      <w:bodyDiv w:val="1"/>
      <w:marLeft w:val="0"/>
      <w:marRight w:val="0"/>
      <w:marTop w:val="0"/>
      <w:marBottom w:val="0"/>
      <w:divBdr>
        <w:top w:val="none" w:sz="0" w:space="0" w:color="auto"/>
        <w:left w:val="none" w:sz="0" w:space="0" w:color="auto"/>
        <w:bottom w:val="none" w:sz="0" w:space="0" w:color="auto"/>
        <w:right w:val="none" w:sz="0" w:space="0" w:color="auto"/>
      </w:divBdr>
    </w:div>
    <w:div w:id="1511724236">
      <w:bodyDiv w:val="1"/>
      <w:marLeft w:val="0"/>
      <w:marRight w:val="0"/>
      <w:marTop w:val="0"/>
      <w:marBottom w:val="0"/>
      <w:divBdr>
        <w:top w:val="none" w:sz="0" w:space="0" w:color="auto"/>
        <w:left w:val="none" w:sz="0" w:space="0" w:color="auto"/>
        <w:bottom w:val="none" w:sz="0" w:space="0" w:color="auto"/>
        <w:right w:val="none" w:sz="0" w:space="0" w:color="auto"/>
      </w:divBdr>
    </w:div>
    <w:div w:id="1511794099">
      <w:bodyDiv w:val="1"/>
      <w:marLeft w:val="0"/>
      <w:marRight w:val="0"/>
      <w:marTop w:val="0"/>
      <w:marBottom w:val="0"/>
      <w:divBdr>
        <w:top w:val="none" w:sz="0" w:space="0" w:color="auto"/>
        <w:left w:val="none" w:sz="0" w:space="0" w:color="auto"/>
        <w:bottom w:val="none" w:sz="0" w:space="0" w:color="auto"/>
        <w:right w:val="none" w:sz="0" w:space="0" w:color="auto"/>
      </w:divBdr>
    </w:div>
    <w:div w:id="1511796569">
      <w:bodyDiv w:val="1"/>
      <w:marLeft w:val="0"/>
      <w:marRight w:val="0"/>
      <w:marTop w:val="0"/>
      <w:marBottom w:val="0"/>
      <w:divBdr>
        <w:top w:val="none" w:sz="0" w:space="0" w:color="auto"/>
        <w:left w:val="none" w:sz="0" w:space="0" w:color="auto"/>
        <w:bottom w:val="none" w:sz="0" w:space="0" w:color="auto"/>
        <w:right w:val="none" w:sz="0" w:space="0" w:color="auto"/>
      </w:divBdr>
    </w:div>
    <w:div w:id="1511872957">
      <w:bodyDiv w:val="1"/>
      <w:marLeft w:val="0"/>
      <w:marRight w:val="0"/>
      <w:marTop w:val="0"/>
      <w:marBottom w:val="0"/>
      <w:divBdr>
        <w:top w:val="none" w:sz="0" w:space="0" w:color="auto"/>
        <w:left w:val="none" w:sz="0" w:space="0" w:color="auto"/>
        <w:bottom w:val="none" w:sz="0" w:space="0" w:color="auto"/>
        <w:right w:val="none" w:sz="0" w:space="0" w:color="auto"/>
      </w:divBdr>
    </w:div>
    <w:div w:id="1511944804">
      <w:bodyDiv w:val="1"/>
      <w:marLeft w:val="0"/>
      <w:marRight w:val="0"/>
      <w:marTop w:val="0"/>
      <w:marBottom w:val="0"/>
      <w:divBdr>
        <w:top w:val="none" w:sz="0" w:space="0" w:color="auto"/>
        <w:left w:val="none" w:sz="0" w:space="0" w:color="auto"/>
        <w:bottom w:val="none" w:sz="0" w:space="0" w:color="auto"/>
        <w:right w:val="none" w:sz="0" w:space="0" w:color="auto"/>
      </w:divBdr>
    </w:div>
    <w:div w:id="1511992545">
      <w:bodyDiv w:val="1"/>
      <w:marLeft w:val="0"/>
      <w:marRight w:val="0"/>
      <w:marTop w:val="0"/>
      <w:marBottom w:val="0"/>
      <w:divBdr>
        <w:top w:val="none" w:sz="0" w:space="0" w:color="auto"/>
        <w:left w:val="none" w:sz="0" w:space="0" w:color="auto"/>
        <w:bottom w:val="none" w:sz="0" w:space="0" w:color="auto"/>
        <w:right w:val="none" w:sz="0" w:space="0" w:color="auto"/>
      </w:divBdr>
    </w:div>
    <w:div w:id="1512066143">
      <w:bodyDiv w:val="1"/>
      <w:marLeft w:val="0"/>
      <w:marRight w:val="0"/>
      <w:marTop w:val="0"/>
      <w:marBottom w:val="0"/>
      <w:divBdr>
        <w:top w:val="none" w:sz="0" w:space="0" w:color="auto"/>
        <w:left w:val="none" w:sz="0" w:space="0" w:color="auto"/>
        <w:bottom w:val="none" w:sz="0" w:space="0" w:color="auto"/>
        <w:right w:val="none" w:sz="0" w:space="0" w:color="auto"/>
      </w:divBdr>
    </w:div>
    <w:div w:id="1512069624">
      <w:bodyDiv w:val="1"/>
      <w:marLeft w:val="0"/>
      <w:marRight w:val="0"/>
      <w:marTop w:val="0"/>
      <w:marBottom w:val="0"/>
      <w:divBdr>
        <w:top w:val="none" w:sz="0" w:space="0" w:color="auto"/>
        <w:left w:val="none" w:sz="0" w:space="0" w:color="auto"/>
        <w:bottom w:val="none" w:sz="0" w:space="0" w:color="auto"/>
        <w:right w:val="none" w:sz="0" w:space="0" w:color="auto"/>
      </w:divBdr>
    </w:div>
    <w:div w:id="1512137170">
      <w:bodyDiv w:val="1"/>
      <w:marLeft w:val="0"/>
      <w:marRight w:val="0"/>
      <w:marTop w:val="0"/>
      <w:marBottom w:val="0"/>
      <w:divBdr>
        <w:top w:val="none" w:sz="0" w:space="0" w:color="auto"/>
        <w:left w:val="none" w:sz="0" w:space="0" w:color="auto"/>
        <w:bottom w:val="none" w:sz="0" w:space="0" w:color="auto"/>
        <w:right w:val="none" w:sz="0" w:space="0" w:color="auto"/>
      </w:divBdr>
    </w:div>
    <w:div w:id="1512139613">
      <w:bodyDiv w:val="1"/>
      <w:marLeft w:val="0"/>
      <w:marRight w:val="0"/>
      <w:marTop w:val="0"/>
      <w:marBottom w:val="0"/>
      <w:divBdr>
        <w:top w:val="none" w:sz="0" w:space="0" w:color="auto"/>
        <w:left w:val="none" w:sz="0" w:space="0" w:color="auto"/>
        <w:bottom w:val="none" w:sz="0" w:space="0" w:color="auto"/>
        <w:right w:val="none" w:sz="0" w:space="0" w:color="auto"/>
      </w:divBdr>
    </w:div>
    <w:div w:id="1512257015">
      <w:bodyDiv w:val="1"/>
      <w:marLeft w:val="0"/>
      <w:marRight w:val="0"/>
      <w:marTop w:val="0"/>
      <w:marBottom w:val="0"/>
      <w:divBdr>
        <w:top w:val="none" w:sz="0" w:space="0" w:color="auto"/>
        <w:left w:val="none" w:sz="0" w:space="0" w:color="auto"/>
        <w:bottom w:val="none" w:sz="0" w:space="0" w:color="auto"/>
        <w:right w:val="none" w:sz="0" w:space="0" w:color="auto"/>
      </w:divBdr>
    </w:div>
    <w:div w:id="1512261253">
      <w:bodyDiv w:val="1"/>
      <w:marLeft w:val="0"/>
      <w:marRight w:val="0"/>
      <w:marTop w:val="0"/>
      <w:marBottom w:val="0"/>
      <w:divBdr>
        <w:top w:val="none" w:sz="0" w:space="0" w:color="auto"/>
        <w:left w:val="none" w:sz="0" w:space="0" w:color="auto"/>
        <w:bottom w:val="none" w:sz="0" w:space="0" w:color="auto"/>
        <w:right w:val="none" w:sz="0" w:space="0" w:color="auto"/>
      </w:divBdr>
    </w:div>
    <w:div w:id="1512262458">
      <w:bodyDiv w:val="1"/>
      <w:marLeft w:val="0"/>
      <w:marRight w:val="0"/>
      <w:marTop w:val="0"/>
      <w:marBottom w:val="0"/>
      <w:divBdr>
        <w:top w:val="none" w:sz="0" w:space="0" w:color="auto"/>
        <w:left w:val="none" w:sz="0" w:space="0" w:color="auto"/>
        <w:bottom w:val="none" w:sz="0" w:space="0" w:color="auto"/>
        <w:right w:val="none" w:sz="0" w:space="0" w:color="auto"/>
      </w:divBdr>
    </w:div>
    <w:div w:id="1512329539">
      <w:bodyDiv w:val="1"/>
      <w:marLeft w:val="0"/>
      <w:marRight w:val="0"/>
      <w:marTop w:val="0"/>
      <w:marBottom w:val="0"/>
      <w:divBdr>
        <w:top w:val="none" w:sz="0" w:space="0" w:color="auto"/>
        <w:left w:val="none" w:sz="0" w:space="0" w:color="auto"/>
        <w:bottom w:val="none" w:sz="0" w:space="0" w:color="auto"/>
        <w:right w:val="none" w:sz="0" w:space="0" w:color="auto"/>
      </w:divBdr>
    </w:div>
    <w:div w:id="1512375569">
      <w:bodyDiv w:val="1"/>
      <w:marLeft w:val="0"/>
      <w:marRight w:val="0"/>
      <w:marTop w:val="0"/>
      <w:marBottom w:val="0"/>
      <w:divBdr>
        <w:top w:val="none" w:sz="0" w:space="0" w:color="auto"/>
        <w:left w:val="none" w:sz="0" w:space="0" w:color="auto"/>
        <w:bottom w:val="none" w:sz="0" w:space="0" w:color="auto"/>
        <w:right w:val="none" w:sz="0" w:space="0" w:color="auto"/>
      </w:divBdr>
    </w:div>
    <w:div w:id="1512378226">
      <w:bodyDiv w:val="1"/>
      <w:marLeft w:val="0"/>
      <w:marRight w:val="0"/>
      <w:marTop w:val="0"/>
      <w:marBottom w:val="0"/>
      <w:divBdr>
        <w:top w:val="none" w:sz="0" w:space="0" w:color="auto"/>
        <w:left w:val="none" w:sz="0" w:space="0" w:color="auto"/>
        <w:bottom w:val="none" w:sz="0" w:space="0" w:color="auto"/>
        <w:right w:val="none" w:sz="0" w:space="0" w:color="auto"/>
      </w:divBdr>
    </w:div>
    <w:div w:id="1512380069">
      <w:bodyDiv w:val="1"/>
      <w:marLeft w:val="0"/>
      <w:marRight w:val="0"/>
      <w:marTop w:val="0"/>
      <w:marBottom w:val="0"/>
      <w:divBdr>
        <w:top w:val="none" w:sz="0" w:space="0" w:color="auto"/>
        <w:left w:val="none" w:sz="0" w:space="0" w:color="auto"/>
        <w:bottom w:val="none" w:sz="0" w:space="0" w:color="auto"/>
        <w:right w:val="none" w:sz="0" w:space="0" w:color="auto"/>
      </w:divBdr>
    </w:div>
    <w:div w:id="1512449127">
      <w:bodyDiv w:val="1"/>
      <w:marLeft w:val="0"/>
      <w:marRight w:val="0"/>
      <w:marTop w:val="0"/>
      <w:marBottom w:val="0"/>
      <w:divBdr>
        <w:top w:val="none" w:sz="0" w:space="0" w:color="auto"/>
        <w:left w:val="none" w:sz="0" w:space="0" w:color="auto"/>
        <w:bottom w:val="none" w:sz="0" w:space="0" w:color="auto"/>
        <w:right w:val="none" w:sz="0" w:space="0" w:color="auto"/>
      </w:divBdr>
    </w:div>
    <w:div w:id="1512455980">
      <w:bodyDiv w:val="1"/>
      <w:marLeft w:val="0"/>
      <w:marRight w:val="0"/>
      <w:marTop w:val="0"/>
      <w:marBottom w:val="0"/>
      <w:divBdr>
        <w:top w:val="none" w:sz="0" w:space="0" w:color="auto"/>
        <w:left w:val="none" w:sz="0" w:space="0" w:color="auto"/>
        <w:bottom w:val="none" w:sz="0" w:space="0" w:color="auto"/>
        <w:right w:val="none" w:sz="0" w:space="0" w:color="auto"/>
      </w:divBdr>
    </w:div>
    <w:div w:id="1512526042">
      <w:bodyDiv w:val="1"/>
      <w:marLeft w:val="0"/>
      <w:marRight w:val="0"/>
      <w:marTop w:val="0"/>
      <w:marBottom w:val="0"/>
      <w:divBdr>
        <w:top w:val="none" w:sz="0" w:space="0" w:color="auto"/>
        <w:left w:val="none" w:sz="0" w:space="0" w:color="auto"/>
        <w:bottom w:val="none" w:sz="0" w:space="0" w:color="auto"/>
        <w:right w:val="none" w:sz="0" w:space="0" w:color="auto"/>
      </w:divBdr>
    </w:div>
    <w:div w:id="1512602559">
      <w:bodyDiv w:val="1"/>
      <w:marLeft w:val="0"/>
      <w:marRight w:val="0"/>
      <w:marTop w:val="0"/>
      <w:marBottom w:val="0"/>
      <w:divBdr>
        <w:top w:val="none" w:sz="0" w:space="0" w:color="auto"/>
        <w:left w:val="none" w:sz="0" w:space="0" w:color="auto"/>
        <w:bottom w:val="none" w:sz="0" w:space="0" w:color="auto"/>
        <w:right w:val="none" w:sz="0" w:space="0" w:color="auto"/>
      </w:divBdr>
    </w:div>
    <w:div w:id="1512639738">
      <w:bodyDiv w:val="1"/>
      <w:marLeft w:val="0"/>
      <w:marRight w:val="0"/>
      <w:marTop w:val="0"/>
      <w:marBottom w:val="0"/>
      <w:divBdr>
        <w:top w:val="none" w:sz="0" w:space="0" w:color="auto"/>
        <w:left w:val="none" w:sz="0" w:space="0" w:color="auto"/>
        <w:bottom w:val="none" w:sz="0" w:space="0" w:color="auto"/>
        <w:right w:val="none" w:sz="0" w:space="0" w:color="auto"/>
      </w:divBdr>
    </w:div>
    <w:div w:id="1512648767">
      <w:bodyDiv w:val="1"/>
      <w:marLeft w:val="0"/>
      <w:marRight w:val="0"/>
      <w:marTop w:val="0"/>
      <w:marBottom w:val="0"/>
      <w:divBdr>
        <w:top w:val="none" w:sz="0" w:space="0" w:color="auto"/>
        <w:left w:val="none" w:sz="0" w:space="0" w:color="auto"/>
        <w:bottom w:val="none" w:sz="0" w:space="0" w:color="auto"/>
        <w:right w:val="none" w:sz="0" w:space="0" w:color="auto"/>
      </w:divBdr>
    </w:div>
    <w:div w:id="1512716662">
      <w:bodyDiv w:val="1"/>
      <w:marLeft w:val="0"/>
      <w:marRight w:val="0"/>
      <w:marTop w:val="0"/>
      <w:marBottom w:val="0"/>
      <w:divBdr>
        <w:top w:val="none" w:sz="0" w:space="0" w:color="auto"/>
        <w:left w:val="none" w:sz="0" w:space="0" w:color="auto"/>
        <w:bottom w:val="none" w:sz="0" w:space="0" w:color="auto"/>
        <w:right w:val="none" w:sz="0" w:space="0" w:color="auto"/>
      </w:divBdr>
    </w:div>
    <w:div w:id="1512717277">
      <w:bodyDiv w:val="1"/>
      <w:marLeft w:val="0"/>
      <w:marRight w:val="0"/>
      <w:marTop w:val="0"/>
      <w:marBottom w:val="0"/>
      <w:divBdr>
        <w:top w:val="none" w:sz="0" w:space="0" w:color="auto"/>
        <w:left w:val="none" w:sz="0" w:space="0" w:color="auto"/>
        <w:bottom w:val="none" w:sz="0" w:space="0" w:color="auto"/>
        <w:right w:val="none" w:sz="0" w:space="0" w:color="auto"/>
      </w:divBdr>
    </w:div>
    <w:div w:id="1512723907">
      <w:bodyDiv w:val="1"/>
      <w:marLeft w:val="0"/>
      <w:marRight w:val="0"/>
      <w:marTop w:val="0"/>
      <w:marBottom w:val="0"/>
      <w:divBdr>
        <w:top w:val="none" w:sz="0" w:space="0" w:color="auto"/>
        <w:left w:val="none" w:sz="0" w:space="0" w:color="auto"/>
        <w:bottom w:val="none" w:sz="0" w:space="0" w:color="auto"/>
        <w:right w:val="none" w:sz="0" w:space="0" w:color="auto"/>
      </w:divBdr>
    </w:div>
    <w:div w:id="1512791756">
      <w:bodyDiv w:val="1"/>
      <w:marLeft w:val="0"/>
      <w:marRight w:val="0"/>
      <w:marTop w:val="0"/>
      <w:marBottom w:val="0"/>
      <w:divBdr>
        <w:top w:val="none" w:sz="0" w:space="0" w:color="auto"/>
        <w:left w:val="none" w:sz="0" w:space="0" w:color="auto"/>
        <w:bottom w:val="none" w:sz="0" w:space="0" w:color="auto"/>
        <w:right w:val="none" w:sz="0" w:space="0" w:color="auto"/>
      </w:divBdr>
    </w:div>
    <w:div w:id="1512834385">
      <w:bodyDiv w:val="1"/>
      <w:marLeft w:val="0"/>
      <w:marRight w:val="0"/>
      <w:marTop w:val="0"/>
      <w:marBottom w:val="0"/>
      <w:divBdr>
        <w:top w:val="none" w:sz="0" w:space="0" w:color="auto"/>
        <w:left w:val="none" w:sz="0" w:space="0" w:color="auto"/>
        <w:bottom w:val="none" w:sz="0" w:space="0" w:color="auto"/>
        <w:right w:val="none" w:sz="0" w:space="0" w:color="auto"/>
      </w:divBdr>
    </w:div>
    <w:div w:id="1512835866">
      <w:bodyDiv w:val="1"/>
      <w:marLeft w:val="0"/>
      <w:marRight w:val="0"/>
      <w:marTop w:val="0"/>
      <w:marBottom w:val="0"/>
      <w:divBdr>
        <w:top w:val="none" w:sz="0" w:space="0" w:color="auto"/>
        <w:left w:val="none" w:sz="0" w:space="0" w:color="auto"/>
        <w:bottom w:val="none" w:sz="0" w:space="0" w:color="auto"/>
        <w:right w:val="none" w:sz="0" w:space="0" w:color="auto"/>
      </w:divBdr>
    </w:div>
    <w:div w:id="1512842288">
      <w:bodyDiv w:val="1"/>
      <w:marLeft w:val="0"/>
      <w:marRight w:val="0"/>
      <w:marTop w:val="0"/>
      <w:marBottom w:val="0"/>
      <w:divBdr>
        <w:top w:val="none" w:sz="0" w:space="0" w:color="auto"/>
        <w:left w:val="none" w:sz="0" w:space="0" w:color="auto"/>
        <w:bottom w:val="none" w:sz="0" w:space="0" w:color="auto"/>
        <w:right w:val="none" w:sz="0" w:space="0" w:color="auto"/>
      </w:divBdr>
    </w:div>
    <w:div w:id="1512910365">
      <w:bodyDiv w:val="1"/>
      <w:marLeft w:val="0"/>
      <w:marRight w:val="0"/>
      <w:marTop w:val="0"/>
      <w:marBottom w:val="0"/>
      <w:divBdr>
        <w:top w:val="none" w:sz="0" w:space="0" w:color="auto"/>
        <w:left w:val="none" w:sz="0" w:space="0" w:color="auto"/>
        <w:bottom w:val="none" w:sz="0" w:space="0" w:color="auto"/>
        <w:right w:val="none" w:sz="0" w:space="0" w:color="auto"/>
      </w:divBdr>
    </w:div>
    <w:div w:id="1512917266">
      <w:bodyDiv w:val="1"/>
      <w:marLeft w:val="0"/>
      <w:marRight w:val="0"/>
      <w:marTop w:val="0"/>
      <w:marBottom w:val="0"/>
      <w:divBdr>
        <w:top w:val="none" w:sz="0" w:space="0" w:color="auto"/>
        <w:left w:val="none" w:sz="0" w:space="0" w:color="auto"/>
        <w:bottom w:val="none" w:sz="0" w:space="0" w:color="auto"/>
        <w:right w:val="none" w:sz="0" w:space="0" w:color="auto"/>
      </w:divBdr>
    </w:div>
    <w:div w:id="1513109209">
      <w:bodyDiv w:val="1"/>
      <w:marLeft w:val="0"/>
      <w:marRight w:val="0"/>
      <w:marTop w:val="0"/>
      <w:marBottom w:val="0"/>
      <w:divBdr>
        <w:top w:val="none" w:sz="0" w:space="0" w:color="auto"/>
        <w:left w:val="none" w:sz="0" w:space="0" w:color="auto"/>
        <w:bottom w:val="none" w:sz="0" w:space="0" w:color="auto"/>
        <w:right w:val="none" w:sz="0" w:space="0" w:color="auto"/>
      </w:divBdr>
    </w:div>
    <w:div w:id="1513179737">
      <w:bodyDiv w:val="1"/>
      <w:marLeft w:val="0"/>
      <w:marRight w:val="0"/>
      <w:marTop w:val="0"/>
      <w:marBottom w:val="0"/>
      <w:divBdr>
        <w:top w:val="none" w:sz="0" w:space="0" w:color="auto"/>
        <w:left w:val="none" w:sz="0" w:space="0" w:color="auto"/>
        <w:bottom w:val="none" w:sz="0" w:space="0" w:color="auto"/>
        <w:right w:val="none" w:sz="0" w:space="0" w:color="auto"/>
      </w:divBdr>
    </w:div>
    <w:div w:id="1513297601">
      <w:bodyDiv w:val="1"/>
      <w:marLeft w:val="0"/>
      <w:marRight w:val="0"/>
      <w:marTop w:val="0"/>
      <w:marBottom w:val="0"/>
      <w:divBdr>
        <w:top w:val="none" w:sz="0" w:space="0" w:color="auto"/>
        <w:left w:val="none" w:sz="0" w:space="0" w:color="auto"/>
        <w:bottom w:val="none" w:sz="0" w:space="0" w:color="auto"/>
        <w:right w:val="none" w:sz="0" w:space="0" w:color="auto"/>
      </w:divBdr>
    </w:div>
    <w:div w:id="1513298693">
      <w:bodyDiv w:val="1"/>
      <w:marLeft w:val="0"/>
      <w:marRight w:val="0"/>
      <w:marTop w:val="0"/>
      <w:marBottom w:val="0"/>
      <w:divBdr>
        <w:top w:val="none" w:sz="0" w:space="0" w:color="auto"/>
        <w:left w:val="none" w:sz="0" w:space="0" w:color="auto"/>
        <w:bottom w:val="none" w:sz="0" w:space="0" w:color="auto"/>
        <w:right w:val="none" w:sz="0" w:space="0" w:color="auto"/>
      </w:divBdr>
    </w:div>
    <w:div w:id="1513298995">
      <w:bodyDiv w:val="1"/>
      <w:marLeft w:val="0"/>
      <w:marRight w:val="0"/>
      <w:marTop w:val="0"/>
      <w:marBottom w:val="0"/>
      <w:divBdr>
        <w:top w:val="none" w:sz="0" w:space="0" w:color="auto"/>
        <w:left w:val="none" w:sz="0" w:space="0" w:color="auto"/>
        <w:bottom w:val="none" w:sz="0" w:space="0" w:color="auto"/>
        <w:right w:val="none" w:sz="0" w:space="0" w:color="auto"/>
      </w:divBdr>
    </w:div>
    <w:div w:id="1513446402">
      <w:bodyDiv w:val="1"/>
      <w:marLeft w:val="0"/>
      <w:marRight w:val="0"/>
      <w:marTop w:val="0"/>
      <w:marBottom w:val="0"/>
      <w:divBdr>
        <w:top w:val="none" w:sz="0" w:space="0" w:color="auto"/>
        <w:left w:val="none" w:sz="0" w:space="0" w:color="auto"/>
        <w:bottom w:val="none" w:sz="0" w:space="0" w:color="auto"/>
        <w:right w:val="none" w:sz="0" w:space="0" w:color="auto"/>
      </w:divBdr>
    </w:div>
    <w:div w:id="1513496283">
      <w:bodyDiv w:val="1"/>
      <w:marLeft w:val="0"/>
      <w:marRight w:val="0"/>
      <w:marTop w:val="0"/>
      <w:marBottom w:val="0"/>
      <w:divBdr>
        <w:top w:val="none" w:sz="0" w:space="0" w:color="auto"/>
        <w:left w:val="none" w:sz="0" w:space="0" w:color="auto"/>
        <w:bottom w:val="none" w:sz="0" w:space="0" w:color="auto"/>
        <w:right w:val="none" w:sz="0" w:space="0" w:color="auto"/>
      </w:divBdr>
    </w:div>
    <w:div w:id="1513497394">
      <w:bodyDiv w:val="1"/>
      <w:marLeft w:val="0"/>
      <w:marRight w:val="0"/>
      <w:marTop w:val="0"/>
      <w:marBottom w:val="0"/>
      <w:divBdr>
        <w:top w:val="none" w:sz="0" w:space="0" w:color="auto"/>
        <w:left w:val="none" w:sz="0" w:space="0" w:color="auto"/>
        <w:bottom w:val="none" w:sz="0" w:space="0" w:color="auto"/>
        <w:right w:val="none" w:sz="0" w:space="0" w:color="auto"/>
      </w:divBdr>
    </w:div>
    <w:div w:id="1513641504">
      <w:bodyDiv w:val="1"/>
      <w:marLeft w:val="0"/>
      <w:marRight w:val="0"/>
      <w:marTop w:val="0"/>
      <w:marBottom w:val="0"/>
      <w:divBdr>
        <w:top w:val="none" w:sz="0" w:space="0" w:color="auto"/>
        <w:left w:val="none" w:sz="0" w:space="0" w:color="auto"/>
        <w:bottom w:val="none" w:sz="0" w:space="0" w:color="auto"/>
        <w:right w:val="none" w:sz="0" w:space="0" w:color="auto"/>
      </w:divBdr>
    </w:div>
    <w:div w:id="1513645041">
      <w:bodyDiv w:val="1"/>
      <w:marLeft w:val="0"/>
      <w:marRight w:val="0"/>
      <w:marTop w:val="0"/>
      <w:marBottom w:val="0"/>
      <w:divBdr>
        <w:top w:val="none" w:sz="0" w:space="0" w:color="auto"/>
        <w:left w:val="none" w:sz="0" w:space="0" w:color="auto"/>
        <w:bottom w:val="none" w:sz="0" w:space="0" w:color="auto"/>
        <w:right w:val="none" w:sz="0" w:space="0" w:color="auto"/>
      </w:divBdr>
    </w:div>
    <w:div w:id="1513647302">
      <w:bodyDiv w:val="1"/>
      <w:marLeft w:val="0"/>
      <w:marRight w:val="0"/>
      <w:marTop w:val="0"/>
      <w:marBottom w:val="0"/>
      <w:divBdr>
        <w:top w:val="none" w:sz="0" w:space="0" w:color="auto"/>
        <w:left w:val="none" w:sz="0" w:space="0" w:color="auto"/>
        <w:bottom w:val="none" w:sz="0" w:space="0" w:color="auto"/>
        <w:right w:val="none" w:sz="0" w:space="0" w:color="auto"/>
      </w:divBdr>
    </w:div>
    <w:div w:id="1513714816">
      <w:bodyDiv w:val="1"/>
      <w:marLeft w:val="0"/>
      <w:marRight w:val="0"/>
      <w:marTop w:val="0"/>
      <w:marBottom w:val="0"/>
      <w:divBdr>
        <w:top w:val="none" w:sz="0" w:space="0" w:color="auto"/>
        <w:left w:val="none" w:sz="0" w:space="0" w:color="auto"/>
        <w:bottom w:val="none" w:sz="0" w:space="0" w:color="auto"/>
        <w:right w:val="none" w:sz="0" w:space="0" w:color="auto"/>
      </w:divBdr>
    </w:div>
    <w:div w:id="1513715770">
      <w:bodyDiv w:val="1"/>
      <w:marLeft w:val="0"/>
      <w:marRight w:val="0"/>
      <w:marTop w:val="0"/>
      <w:marBottom w:val="0"/>
      <w:divBdr>
        <w:top w:val="none" w:sz="0" w:space="0" w:color="auto"/>
        <w:left w:val="none" w:sz="0" w:space="0" w:color="auto"/>
        <w:bottom w:val="none" w:sz="0" w:space="0" w:color="auto"/>
        <w:right w:val="none" w:sz="0" w:space="0" w:color="auto"/>
      </w:divBdr>
    </w:div>
    <w:div w:id="1513758940">
      <w:bodyDiv w:val="1"/>
      <w:marLeft w:val="0"/>
      <w:marRight w:val="0"/>
      <w:marTop w:val="0"/>
      <w:marBottom w:val="0"/>
      <w:divBdr>
        <w:top w:val="none" w:sz="0" w:space="0" w:color="auto"/>
        <w:left w:val="none" w:sz="0" w:space="0" w:color="auto"/>
        <w:bottom w:val="none" w:sz="0" w:space="0" w:color="auto"/>
        <w:right w:val="none" w:sz="0" w:space="0" w:color="auto"/>
      </w:divBdr>
    </w:div>
    <w:div w:id="1513833779">
      <w:bodyDiv w:val="1"/>
      <w:marLeft w:val="0"/>
      <w:marRight w:val="0"/>
      <w:marTop w:val="0"/>
      <w:marBottom w:val="0"/>
      <w:divBdr>
        <w:top w:val="none" w:sz="0" w:space="0" w:color="auto"/>
        <w:left w:val="none" w:sz="0" w:space="0" w:color="auto"/>
        <w:bottom w:val="none" w:sz="0" w:space="0" w:color="auto"/>
        <w:right w:val="none" w:sz="0" w:space="0" w:color="auto"/>
      </w:divBdr>
    </w:div>
    <w:div w:id="1513836789">
      <w:bodyDiv w:val="1"/>
      <w:marLeft w:val="0"/>
      <w:marRight w:val="0"/>
      <w:marTop w:val="0"/>
      <w:marBottom w:val="0"/>
      <w:divBdr>
        <w:top w:val="none" w:sz="0" w:space="0" w:color="auto"/>
        <w:left w:val="none" w:sz="0" w:space="0" w:color="auto"/>
        <w:bottom w:val="none" w:sz="0" w:space="0" w:color="auto"/>
        <w:right w:val="none" w:sz="0" w:space="0" w:color="auto"/>
      </w:divBdr>
    </w:div>
    <w:div w:id="1513841608">
      <w:bodyDiv w:val="1"/>
      <w:marLeft w:val="0"/>
      <w:marRight w:val="0"/>
      <w:marTop w:val="0"/>
      <w:marBottom w:val="0"/>
      <w:divBdr>
        <w:top w:val="none" w:sz="0" w:space="0" w:color="auto"/>
        <w:left w:val="none" w:sz="0" w:space="0" w:color="auto"/>
        <w:bottom w:val="none" w:sz="0" w:space="0" w:color="auto"/>
        <w:right w:val="none" w:sz="0" w:space="0" w:color="auto"/>
      </w:divBdr>
    </w:div>
    <w:div w:id="1513908114">
      <w:bodyDiv w:val="1"/>
      <w:marLeft w:val="0"/>
      <w:marRight w:val="0"/>
      <w:marTop w:val="0"/>
      <w:marBottom w:val="0"/>
      <w:divBdr>
        <w:top w:val="none" w:sz="0" w:space="0" w:color="auto"/>
        <w:left w:val="none" w:sz="0" w:space="0" w:color="auto"/>
        <w:bottom w:val="none" w:sz="0" w:space="0" w:color="auto"/>
        <w:right w:val="none" w:sz="0" w:space="0" w:color="auto"/>
      </w:divBdr>
    </w:div>
    <w:div w:id="1513913338">
      <w:bodyDiv w:val="1"/>
      <w:marLeft w:val="0"/>
      <w:marRight w:val="0"/>
      <w:marTop w:val="0"/>
      <w:marBottom w:val="0"/>
      <w:divBdr>
        <w:top w:val="none" w:sz="0" w:space="0" w:color="auto"/>
        <w:left w:val="none" w:sz="0" w:space="0" w:color="auto"/>
        <w:bottom w:val="none" w:sz="0" w:space="0" w:color="auto"/>
        <w:right w:val="none" w:sz="0" w:space="0" w:color="auto"/>
      </w:divBdr>
    </w:div>
    <w:div w:id="1513956403">
      <w:bodyDiv w:val="1"/>
      <w:marLeft w:val="0"/>
      <w:marRight w:val="0"/>
      <w:marTop w:val="0"/>
      <w:marBottom w:val="0"/>
      <w:divBdr>
        <w:top w:val="none" w:sz="0" w:space="0" w:color="auto"/>
        <w:left w:val="none" w:sz="0" w:space="0" w:color="auto"/>
        <w:bottom w:val="none" w:sz="0" w:space="0" w:color="auto"/>
        <w:right w:val="none" w:sz="0" w:space="0" w:color="auto"/>
      </w:divBdr>
    </w:div>
    <w:div w:id="1514028556">
      <w:bodyDiv w:val="1"/>
      <w:marLeft w:val="0"/>
      <w:marRight w:val="0"/>
      <w:marTop w:val="0"/>
      <w:marBottom w:val="0"/>
      <w:divBdr>
        <w:top w:val="none" w:sz="0" w:space="0" w:color="auto"/>
        <w:left w:val="none" w:sz="0" w:space="0" w:color="auto"/>
        <w:bottom w:val="none" w:sz="0" w:space="0" w:color="auto"/>
        <w:right w:val="none" w:sz="0" w:space="0" w:color="auto"/>
      </w:divBdr>
    </w:div>
    <w:div w:id="1514108694">
      <w:bodyDiv w:val="1"/>
      <w:marLeft w:val="0"/>
      <w:marRight w:val="0"/>
      <w:marTop w:val="0"/>
      <w:marBottom w:val="0"/>
      <w:divBdr>
        <w:top w:val="none" w:sz="0" w:space="0" w:color="auto"/>
        <w:left w:val="none" w:sz="0" w:space="0" w:color="auto"/>
        <w:bottom w:val="none" w:sz="0" w:space="0" w:color="auto"/>
        <w:right w:val="none" w:sz="0" w:space="0" w:color="auto"/>
      </w:divBdr>
    </w:div>
    <w:div w:id="1514108943">
      <w:bodyDiv w:val="1"/>
      <w:marLeft w:val="0"/>
      <w:marRight w:val="0"/>
      <w:marTop w:val="0"/>
      <w:marBottom w:val="0"/>
      <w:divBdr>
        <w:top w:val="none" w:sz="0" w:space="0" w:color="auto"/>
        <w:left w:val="none" w:sz="0" w:space="0" w:color="auto"/>
        <w:bottom w:val="none" w:sz="0" w:space="0" w:color="auto"/>
        <w:right w:val="none" w:sz="0" w:space="0" w:color="auto"/>
      </w:divBdr>
    </w:div>
    <w:div w:id="1514148666">
      <w:bodyDiv w:val="1"/>
      <w:marLeft w:val="0"/>
      <w:marRight w:val="0"/>
      <w:marTop w:val="0"/>
      <w:marBottom w:val="0"/>
      <w:divBdr>
        <w:top w:val="none" w:sz="0" w:space="0" w:color="auto"/>
        <w:left w:val="none" w:sz="0" w:space="0" w:color="auto"/>
        <w:bottom w:val="none" w:sz="0" w:space="0" w:color="auto"/>
        <w:right w:val="none" w:sz="0" w:space="0" w:color="auto"/>
      </w:divBdr>
    </w:div>
    <w:div w:id="1514148825">
      <w:bodyDiv w:val="1"/>
      <w:marLeft w:val="0"/>
      <w:marRight w:val="0"/>
      <w:marTop w:val="0"/>
      <w:marBottom w:val="0"/>
      <w:divBdr>
        <w:top w:val="none" w:sz="0" w:space="0" w:color="auto"/>
        <w:left w:val="none" w:sz="0" w:space="0" w:color="auto"/>
        <w:bottom w:val="none" w:sz="0" w:space="0" w:color="auto"/>
        <w:right w:val="none" w:sz="0" w:space="0" w:color="auto"/>
      </w:divBdr>
    </w:div>
    <w:div w:id="1514222837">
      <w:bodyDiv w:val="1"/>
      <w:marLeft w:val="0"/>
      <w:marRight w:val="0"/>
      <w:marTop w:val="0"/>
      <w:marBottom w:val="0"/>
      <w:divBdr>
        <w:top w:val="none" w:sz="0" w:space="0" w:color="auto"/>
        <w:left w:val="none" w:sz="0" w:space="0" w:color="auto"/>
        <w:bottom w:val="none" w:sz="0" w:space="0" w:color="auto"/>
        <w:right w:val="none" w:sz="0" w:space="0" w:color="auto"/>
      </w:divBdr>
    </w:div>
    <w:div w:id="1514226551">
      <w:bodyDiv w:val="1"/>
      <w:marLeft w:val="0"/>
      <w:marRight w:val="0"/>
      <w:marTop w:val="0"/>
      <w:marBottom w:val="0"/>
      <w:divBdr>
        <w:top w:val="none" w:sz="0" w:space="0" w:color="auto"/>
        <w:left w:val="none" w:sz="0" w:space="0" w:color="auto"/>
        <w:bottom w:val="none" w:sz="0" w:space="0" w:color="auto"/>
        <w:right w:val="none" w:sz="0" w:space="0" w:color="auto"/>
      </w:divBdr>
    </w:div>
    <w:div w:id="1514301840">
      <w:bodyDiv w:val="1"/>
      <w:marLeft w:val="0"/>
      <w:marRight w:val="0"/>
      <w:marTop w:val="0"/>
      <w:marBottom w:val="0"/>
      <w:divBdr>
        <w:top w:val="none" w:sz="0" w:space="0" w:color="auto"/>
        <w:left w:val="none" w:sz="0" w:space="0" w:color="auto"/>
        <w:bottom w:val="none" w:sz="0" w:space="0" w:color="auto"/>
        <w:right w:val="none" w:sz="0" w:space="0" w:color="auto"/>
      </w:divBdr>
    </w:div>
    <w:div w:id="1514302193">
      <w:bodyDiv w:val="1"/>
      <w:marLeft w:val="0"/>
      <w:marRight w:val="0"/>
      <w:marTop w:val="0"/>
      <w:marBottom w:val="0"/>
      <w:divBdr>
        <w:top w:val="none" w:sz="0" w:space="0" w:color="auto"/>
        <w:left w:val="none" w:sz="0" w:space="0" w:color="auto"/>
        <w:bottom w:val="none" w:sz="0" w:space="0" w:color="auto"/>
        <w:right w:val="none" w:sz="0" w:space="0" w:color="auto"/>
      </w:divBdr>
    </w:div>
    <w:div w:id="1514302447">
      <w:bodyDiv w:val="1"/>
      <w:marLeft w:val="0"/>
      <w:marRight w:val="0"/>
      <w:marTop w:val="0"/>
      <w:marBottom w:val="0"/>
      <w:divBdr>
        <w:top w:val="none" w:sz="0" w:space="0" w:color="auto"/>
        <w:left w:val="none" w:sz="0" w:space="0" w:color="auto"/>
        <w:bottom w:val="none" w:sz="0" w:space="0" w:color="auto"/>
        <w:right w:val="none" w:sz="0" w:space="0" w:color="auto"/>
      </w:divBdr>
    </w:div>
    <w:div w:id="1514412799">
      <w:bodyDiv w:val="1"/>
      <w:marLeft w:val="0"/>
      <w:marRight w:val="0"/>
      <w:marTop w:val="0"/>
      <w:marBottom w:val="0"/>
      <w:divBdr>
        <w:top w:val="none" w:sz="0" w:space="0" w:color="auto"/>
        <w:left w:val="none" w:sz="0" w:space="0" w:color="auto"/>
        <w:bottom w:val="none" w:sz="0" w:space="0" w:color="auto"/>
        <w:right w:val="none" w:sz="0" w:space="0" w:color="auto"/>
      </w:divBdr>
    </w:div>
    <w:div w:id="1514414645">
      <w:bodyDiv w:val="1"/>
      <w:marLeft w:val="0"/>
      <w:marRight w:val="0"/>
      <w:marTop w:val="0"/>
      <w:marBottom w:val="0"/>
      <w:divBdr>
        <w:top w:val="none" w:sz="0" w:space="0" w:color="auto"/>
        <w:left w:val="none" w:sz="0" w:space="0" w:color="auto"/>
        <w:bottom w:val="none" w:sz="0" w:space="0" w:color="auto"/>
        <w:right w:val="none" w:sz="0" w:space="0" w:color="auto"/>
      </w:divBdr>
    </w:div>
    <w:div w:id="1514415624">
      <w:bodyDiv w:val="1"/>
      <w:marLeft w:val="0"/>
      <w:marRight w:val="0"/>
      <w:marTop w:val="0"/>
      <w:marBottom w:val="0"/>
      <w:divBdr>
        <w:top w:val="none" w:sz="0" w:space="0" w:color="auto"/>
        <w:left w:val="none" w:sz="0" w:space="0" w:color="auto"/>
        <w:bottom w:val="none" w:sz="0" w:space="0" w:color="auto"/>
        <w:right w:val="none" w:sz="0" w:space="0" w:color="auto"/>
      </w:divBdr>
    </w:div>
    <w:div w:id="1514490492">
      <w:bodyDiv w:val="1"/>
      <w:marLeft w:val="0"/>
      <w:marRight w:val="0"/>
      <w:marTop w:val="0"/>
      <w:marBottom w:val="0"/>
      <w:divBdr>
        <w:top w:val="none" w:sz="0" w:space="0" w:color="auto"/>
        <w:left w:val="none" w:sz="0" w:space="0" w:color="auto"/>
        <w:bottom w:val="none" w:sz="0" w:space="0" w:color="auto"/>
        <w:right w:val="none" w:sz="0" w:space="0" w:color="auto"/>
      </w:divBdr>
    </w:div>
    <w:div w:id="1514494875">
      <w:bodyDiv w:val="1"/>
      <w:marLeft w:val="0"/>
      <w:marRight w:val="0"/>
      <w:marTop w:val="0"/>
      <w:marBottom w:val="0"/>
      <w:divBdr>
        <w:top w:val="none" w:sz="0" w:space="0" w:color="auto"/>
        <w:left w:val="none" w:sz="0" w:space="0" w:color="auto"/>
        <w:bottom w:val="none" w:sz="0" w:space="0" w:color="auto"/>
        <w:right w:val="none" w:sz="0" w:space="0" w:color="auto"/>
      </w:divBdr>
    </w:div>
    <w:div w:id="1514807628">
      <w:bodyDiv w:val="1"/>
      <w:marLeft w:val="0"/>
      <w:marRight w:val="0"/>
      <w:marTop w:val="0"/>
      <w:marBottom w:val="0"/>
      <w:divBdr>
        <w:top w:val="none" w:sz="0" w:space="0" w:color="auto"/>
        <w:left w:val="none" w:sz="0" w:space="0" w:color="auto"/>
        <w:bottom w:val="none" w:sz="0" w:space="0" w:color="auto"/>
        <w:right w:val="none" w:sz="0" w:space="0" w:color="auto"/>
      </w:divBdr>
    </w:div>
    <w:div w:id="1514875804">
      <w:bodyDiv w:val="1"/>
      <w:marLeft w:val="0"/>
      <w:marRight w:val="0"/>
      <w:marTop w:val="0"/>
      <w:marBottom w:val="0"/>
      <w:divBdr>
        <w:top w:val="none" w:sz="0" w:space="0" w:color="auto"/>
        <w:left w:val="none" w:sz="0" w:space="0" w:color="auto"/>
        <w:bottom w:val="none" w:sz="0" w:space="0" w:color="auto"/>
        <w:right w:val="none" w:sz="0" w:space="0" w:color="auto"/>
      </w:divBdr>
    </w:div>
    <w:div w:id="1514877380">
      <w:bodyDiv w:val="1"/>
      <w:marLeft w:val="0"/>
      <w:marRight w:val="0"/>
      <w:marTop w:val="0"/>
      <w:marBottom w:val="0"/>
      <w:divBdr>
        <w:top w:val="none" w:sz="0" w:space="0" w:color="auto"/>
        <w:left w:val="none" w:sz="0" w:space="0" w:color="auto"/>
        <w:bottom w:val="none" w:sz="0" w:space="0" w:color="auto"/>
        <w:right w:val="none" w:sz="0" w:space="0" w:color="auto"/>
      </w:divBdr>
    </w:div>
    <w:div w:id="1514878872">
      <w:bodyDiv w:val="1"/>
      <w:marLeft w:val="0"/>
      <w:marRight w:val="0"/>
      <w:marTop w:val="0"/>
      <w:marBottom w:val="0"/>
      <w:divBdr>
        <w:top w:val="none" w:sz="0" w:space="0" w:color="auto"/>
        <w:left w:val="none" w:sz="0" w:space="0" w:color="auto"/>
        <w:bottom w:val="none" w:sz="0" w:space="0" w:color="auto"/>
        <w:right w:val="none" w:sz="0" w:space="0" w:color="auto"/>
      </w:divBdr>
    </w:div>
    <w:div w:id="1514958547">
      <w:bodyDiv w:val="1"/>
      <w:marLeft w:val="0"/>
      <w:marRight w:val="0"/>
      <w:marTop w:val="0"/>
      <w:marBottom w:val="0"/>
      <w:divBdr>
        <w:top w:val="none" w:sz="0" w:space="0" w:color="auto"/>
        <w:left w:val="none" w:sz="0" w:space="0" w:color="auto"/>
        <w:bottom w:val="none" w:sz="0" w:space="0" w:color="auto"/>
        <w:right w:val="none" w:sz="0" w:space="0" w:color="auto"/>
      </w:divBdr>
    </w:div>
    <w:div w:id="1514959070">
      <w:bodyDiv w:val="1"/>
      <w:marLeft w:val="0"/>
      <w:marRight w:val="0"/>
      <w:marTop w:val="0"/>
      <w:marBottom w:val="0"/>
      <w:divBdr>
        <w:top w:val="none" w:sz="0" w:space="0" w:color="auto"/>
        <w:left w:val="none" w:sz="0" w:space="0" w:color="auto"/>
        <w:bottom w:val="none" w:sz="0" w:space="0" w:color="auto"/>
        <w:right w:val="none" w:sz="0" w:space="0" w:color="auto"/>
      </w:divBdr>
    </w:div>
    <w:div w:id="1515067560">
      <w:bodyDiv w:val="1"/>
      <w:marLeft w:val="0"/>
      <w:marRight w:val="0"/>
      <w:marTop w:val="0"/>
      <w:marBottom w:val="0"/>
      <w:divBdr>
        <w:top w:val="none" w:sz="0" w:space="0" w:color="auto"/>
        <w:left w:val="none" w:sz="0" w:space="0" w:color="auto"/>
        <w:bottom w:val="none" w:sz="0" w:space="0" w:color="auto"/>
        <w:right w:val="none" w:sz="0" w:space="0" w:color="auto"/>
      </w:divBdr>
    </w:div>
    <w:div w:id="1515067795">
      <w:bodyDiv w:val="1"/>
      <w:marLeft w:val="0"/>
      <w:marRight w:val="0"/>
      <w:marTop w:val="0"/>
      <w:marBottom w:val="0"/>
      <w:divBdr>
        <w:top w:val="none" w:sz="0" w:space="0" w:color="auto"/>
        <w:left w:val="none" w:sz="0" w:space="0" w:color="auto"/>
        <w:bottom w:val="none" w:sz="0" w:space="0" w:color="auto"/>
        <w:right w:val="none" w:sz="0" w:space="0" w:color="auto"/>
      </w:divBdr>
    </w:div>
    <w:div w:id="1515221372">
      <w:bodyDiv w:val="1"/>
      <w:marLeft w:val="0"/>
      <w:marRight w:val="0"/>
      <w:marTop w:val="0"/>
      <w:marBottom w:val="0"/>
      <w:divBdr>
        <w:top w:val="none" w:sz="0" w:space="0" w:color="auto"/>
        <w:left w:val="none" w:sz="0" w:space="0" w:color="auto"/>
        <w:bottom w:val="none" w:sz="0" w:space="0" w:color="auto"/>
        <w:right w:val="none" w:sz="0" w:space="0" w:color="auto"/>
      </w:divBdr>
    </w:div>
    <w:div w:id="1515416891">
      <w:bodyDiv w:val="1"/>
      <w:marLeft w:val="0"/>
      <w:marRight w:val="0"/>
      <w:marTop w:val="0"/>
      <w:marBottom w:val="0"/>
      <w:divBdr>
        <w:top w:val="none" w:sz="0" w:space="0" w:color="auto"/>
        <w:left w:val="none" w:sz="0" w:space="0" w:color="auto"/>
        <w:bottom w:val="none" w:sz="0" w:space="0" w:color="auto"/>
        <w:right w:val="none" w:sz="0" w:space="0" w:color="auto"/>
      </w:divBdr>
    </w:div>
    <w:div w:id="1515655045">
      <w:bodyDiv w:val="1"/>
      <w:marLeft w:val="0"/>
      <w:marRight w:val="0"/>
      <w:marTop w:val="0"/>
      <w:marBottom w:val="0"/>
      <w:divBdr>
        <w:top w:val="none" w:sz="0" w:space="0" w:color="auto"/>
        <w:left w:val="none" w:sz="0" w:space="0" w:color="auto"/>
        <w:bottom w:val="none" w:sz="0" w:space="0" w:color="auto"/>
        <w:right w:val="none" w:sz="0" w:space="0" w:color="auto"/>
      </w:divBdr>
    </w:div>
    <w:div w:id="1515728939">
      <w:bodyDiv w:val="1"/>
      <w:marLeft w:val="0"/>
      <w:marRight w:val="0"/>
      <w:marTop w:val="0"/>
      <w:marBottom w:val="0"/>
      <w:divBdr>
        <w:top w:val="none" w:sz="0" w:space="0" w:color="auto"/>
        <w:left w:val="none" w:sz="0" w:space="0" w:color="auto"/>
        <w:bottom w:val="none" w:sz="0" w:space="0" w:color="auto"/>
        <w:right w:val="none" w:sz="0" w:space="0" w:color="auto"/>
      </w:divBdr>
    </w:div>
    <w:div w:id="1515799549">
      <w:bodyDiv w:val="1"/>
      <w:marLeft w:val="0"/>
      <w:marRight w:val="0"/>
      <w:marTop w:val="0"/>
      <w:marBottom w:val="0"/>
      <w:divBdr>
        <w:top w:val="none" w:sz="0" w:space="0" w:color="auto"/>
        <w:left w:val="none" w:sz="0" w:space="0" w:color="auto"/>
        <w:bottom w:val="none" w:sz="0" w:space="0" w:color="auto"/>
        <w:right w:val="none" w:sz="0" w:space="0" w:color="auto"/>
      </w:divBdr>
    </w:div>
    <w:div w:id="1515849855">
      <w:bodyDiv w:val="1"/>
      <w:marLeft w:val="0"/>
      <w:marRight w:val="0"/>
      <w:marTop w:val="0"/>
      <w:marBottom w:val="0"/>
      <w:divBdr>
        <w:top w:val="none" w:sz="0" w:space="0" w:color="auto"/>
        <w:left w:val="none" w:sz="0" w:space="0" w:color="auto"/>
        <w:bottom w:val="none" w:sz="0" w:space="0" w:color="auto"/>
        <w:right w:val="none" w:sz="0" w:space="0" w:color="auto"/>
      </w:divBdr>
    </w:div>
    <w:div w:id="1515917154">
      <w:bodyDiv w:val="1"/>
      <w:marLeft w:val="0"/>
      <w:marRight w:val="0"/>
      <w:marTop w:val="0"/>
      <w:marBottom w:val="0"/>
      <w:divBdr>
        <w:top w:val="none" w:sz="0" w:space="0" w:color="auto"/>
        <w:left w:val="none" w:sz="0" w:space="0" w:color="auto"/>
        <w:bottom w:val="none" w:sz="0" w:space="0" w:color="auto"/>
        <w:right w:val="none" w:sz="0" w:space="0" w:color="auto"/>
      </w:divBdr>
    </w:div>
    <w:div w:id="1515920316">
      <w:bodyDiv w:val="1"/>
      <w:marLeft w:val="0"/>
      <w:marRight w:val="0"/>
      <w:marTop w:val="0"/>
      <w:marBottom w:val="0"/>
      <w:divBdr>
        <w:top w:val="none" w:sz="0" w:space="0" w:color="auto"/>
        <w:left w:val="none" w:sz="0" w:space="0" w:color="auto"/>
        <w:bottom w:val="none" w:sz="0" w:space="0" w:color="auto"/>
        <w:right w:val="none" w:sz="0" w:space="0" w:color="auto"/>
      </w:divBdr>
    </w:div>
    <w:div w:id="1515921052">
      <w:bodyDiv w:val="1"/>
      <w:marLeft w:val="0"/>
      <w:marRight w:val="0"/>
      <w:marTop w:val="0"/>
      <w:marBottom w:val="0"/>
      <w:divBdr>
        <w:top w:val="none" w:sz="0" w:space="0" w:color="auto"/>
        <w:left w:val="none" w:sz="0" w:space="0" w:color="auto"/>
        <w:bottom w:val="none" w:sz="0" w:space="0" w:color="auto"/>
        <w:right w:val="none" w:sz="0" w:space="0" w:color="auto"/>
      </w:divBdr>
    </w:div>
    <w:div w:id="1515993123">
      <w:bodyDiv w:val="1"/>
      <w:marLeft w:val="0"/>
      <w:marRight w:val="0"/>
      <w:marTop w:val="0"/>
      <w:marBottom w:val="0"/>
      <w:divBdr>
        <w:top w:val="none" w:sz="0" w:space="0" w:color="auto"/>
        <w:left w:val="none" w:sz="0" w:space="0" w:color="auto"/>
        <w:bottom w:val="none" w:sz="0" w:space="0" w:color="auto"/>
        <w:right w:val="none" w:sz="0" w:space="0" w:color="auto"/>
      </w:divBdr>
    </w:div>
    <w:div w:id="1515995215">
      <w:bodyDiv w:val="1"/>
      <w:marLeft w:val="0"/>
      <w:marRight w:val="0"/>
      <w:marTop w:val="0"/>
      <w:marBottom w:val="0"/>
      <w:divBdr>
        <w:top w:val="none" w:sz="0" w:space="0" w:color="auto"/>
        <w:left w:val="none" w:sz="0" w:space="0" w:color="auto"/>
        <w:bottom w:val="none" w:sz="0" w:space="0" w:color="auto"/>
        <w:right w:val="none" w:sz="0" w:space="0" w:color="auto"/>
      </w:divBdr>
    </w:div>
    <w:div w:id="1516000526">
      <w:bodyDiv w:val="1"/>
      <w:marLeft w:val="0"/>
      <w:marRight w:val="0"/>
      <w:marTop w:val="0"/>
      <w:marBottom w:val="0"/>
      <w:divBdr>
        <w:top w:val="none" w:sz="0" w:space="0" w:color="auto"/>
        <w:left w:val="none" w:sz="0" w:space="0" w:color="auto"/>
        <w:bottom w:val="none" w:sz="0" w:space="0" w:color="auto"/>
        <w:right w:val="none" w:sz="0" w:space="0" w:color="auto"/>
      </w:divBdr>
    </w:div>
    <w:div w:id="1516067314">
      <w:bodyDiv w:val="1"/>
      <w:marLeft w:val="0"/>
      <w:marRight w:val="0"/>
      <w:marTop w:val="0"/>
      <w:marBottom w:val="0"/>
      <w:divBdr>
        <w:top w:val="none" w:sz="0" w:space="0" w:color="auto"/>
        <w:left w:val="none" w:sz="0" w:space="0" w:color="auto"/>
        <w:bottom w:val="none" w:sz="0" w:space="0" w:color="auto"/>
        <w:right w:val="none" w:sz="0" w:space="0" w:color="auto"/>
      </w:divBdr>
    </w:div>
    <w:div w:id="1516184759">
      <w:bodyDiv w:val="1"/>
      <w:marLeft w:val="0"/>
      <w:marRight w:val="0"/>
      <w:marTop w:val="0"/>
      <w:marBottom w:val="0"/>
      <w:divBdr>
        <w:top w:val="none" w:sz="0" w:space="0" w:color="auto"/>
        <w:left w:val="none" w:sz="0" w:space="0" w:color="auto"/>
        <w:bottom w:val="none" w:sz="0" w:space="0" w:color="auto"/>
        <w:right w:val="none" w:sz="0" w:space="0" w:color="auto"/>
      </w:divBdr>
    </w:div>
    <w:div w:id="1516189389">
      <w:bodyDiv w:val="1"/>
      <w:marLeft w:val="0"/>
      <w:marRight w:val="0"/>
      <w:marTop w:val="0"/>
      <w:marBottom w:val="0"/>
      <w:divBdr>
        <w:top w:val="none" w:sz="0" w:space="0" w:color="auto"/>
        <w:left w:val="none" w:sz="0" w:space="0" w:color="auto"/>
        <w:bottom w:val="none" w:sz="0" w:space="0" w:color="auto"/>
        <w:right w:val="none" w:sz="0" w:space="0" w:color="auto"/>
      </w:divBdr>
    </w:div>
    <w:div w:id="1516312101">
      <w:bodyDiv w:val="1"/>
      <w:marLeft w:val="0"/>
      <w:marRight w:val="0"/>
      <w:marTop w:val="0"/>
      <w:marBottom w:val="0"/>
      <w:divBdr>
        <w:top w:val="none" w:sz="0" w:space="0" w:color="auto"/>
        <w:left w:val="none" w:sz="0" w:space="0" w:color="auto"/>
        <w:bottom w:val="none" w:sz="0" w:space="0" w:color="auto"/>
        <w:right w:val="none" w:sz="0" w:space="0" w:color="auto"/>
      </w:divBdr>
    </w:div>
    <w:div w:id="1516384060">
      <w:bodyDiv w:val="1"/>
      <w:marLeft w:val="0"/>
      <w:marRight w:val="0"/>
      <w:marTop w:val="0"/>
      <w:marBottom w:val="0"/>
      <w:divBdr>
        <w:top w:val="none" w:sz="0" w:space="0" w:color="auto"/>
        <w:left w:val="none" w:sz="0" w:space="0" w:color="auto"/>
        <w:bottom w:val="none" w:sz="0" w:space="0" w:color="auto"/>
        <w:right w:val="none" w:sz="0" w:space="0" w:color="auto"/>
      </w:divBdr>
    </w:div>
    <w:div w:id="1516454356">
      <w:bodyDiv w:val="1"/>
      <w:marLeft w:val="0"/>
      <w:marRight w:val="0"/>
      <w:marTop w:val="0"/>
      <w:marBottom w:val="0"/>
      <w:divBdr>
        <w:top w:val="none" w:sz="0" w:space="0" w:color="auto"/>
        <w:left w:val="none" w:sz="0" w:space="0" w:color="auto"/>
        <w:bottom w:val="none" w:sz="0" w:space="0" w:color="auto"/>
        <w:right w:val="none" w:sz="0" w:space="0" w:color="auto"/>
      </w:divBdr>
    </w:div>
    <w:div w:id="1516529412">
      <w:bodyDiv w:val="1"/>
      <w:marLeft w:val="0"/>
      <w:marRight w:val="0"/>
      <w:marTop w:val="0"/>
      <w:marBottom w:val="0"/>
      <w:divBdr>
        <w:top w:val="none" w:sz="0" w:space="0" w:color="auto"/>
        <w:left w:val="none" w:sz="0" w:space="0" w:color="auto"/>
        <w:bottom w:val="none" w:sz="0" w:space="0" w:color="auto"/>
        <w:right w:val="none" w:sz="0" w:space="0" w:color="auto"/>
      </w:divBdr>
    </w:div>
    <w:div w:id="1516532146">
      <w:bodyDiv w:val="1"/>
      <w:marLeft w:val="0"/>
      <w:marRight w:val="0"/>
      <w:marTop w:val="0"/>
      <w:marBottom w:val="0"/>
      <w:divBdr>
        <w:top w:val="none" w:sz="0" w:space="0" w:color="auto"/>
        <w:left w:val="none" w:sz="0" w:space="0" w:color="auto"/>
        <w:bottom w:val="none" w:sz="0" w:space="0" w:color="auto"/>
        <w:right w:val="none" w:sz="0" w:space="0" w:color="auto"/>
      </w:divBdr>
    </w:div>
    <w:div w:id="1516650344">
      <w:bodyDiv w:val="1"/>
      <w:marLeft w:val="0"/>
      <w:marRight w:val="0"/>
      <w:marTop w:val="0"/>
      <w:marBottom w:val="0"/>
      <w:divBdr>
        <w:top w:val="none" w:sz="0" w:space="0" w:color="auto"/>
        <w:left w:val="none" w:sz="0" w:space="0" w:color="auto"/>
        <w:bottom w:val="none" w:sz="0" w:space="0" w:color="auto"/>
        <w:right w:val="none" w:sz="0" w:space="0" w:color="auto"/>
      </w:divBdr>
    </w:div>
    <w:div w:id="1516652170">
      <w:bodyDiv w:val="1"/>
      <w:marLeft w:val="0"/>
      <w:marRight w:val="0"/>
      <w:marTop w:val="0"/>
      <w:marBottom w:val="0"/>
      <w:divBdr>
        <w:top w:val="none" w:sz="0" w:space="0" w:color="auto"/>
        <w:left w:val="none" w:sz="0" w:space="0" w:color="auto"/>
        <w:bottom w:val="none" w:sz="0" w:space="0" w:color="auto"/>
        <w:right w:val="none" w:sz="0" w:space="0" w:color="auto"/>
      </w:divBdr>
    </w:div>
    <w:div w:id="1516654689">
      <w:bodyDiv w:val="1"/>
      <w:marLeft w:val="0"/>
      <w:marRight w:val="0"/>
      <w:marTop w:val="0"/>
      <w:marBottom w:val="0"/>
      <w:divBdr>
        <w:top w:val="none" w:sz="0" w:space="0" w:color="auto"/>
        <w:left w:val="none" w:sz="0" w:space="0" w:color="auto"/>
        <w:bottom w:val="none" w:sz="0" w:space="0" w:color="auto"/>
        <w:right w:val="none" w:sz="0" w:space="0" w:color="auto"/>
      </w:divBdr>
    </w:div>
    <w:div w:id="1516728350">
      <w:bodyDiv w:val="1"/>
      <w:marLeft w:val="0"/>
      <w:marRight w:val="0"/>
      <w:marTop w:val="0"/>
      <w:marBottom w:val="0"/>
      <w:divBdr>
        <w:top w:val="none" w:sz="0" w:space="0" w:color="auto"/>
        <w:left w:val="none" w:sz="0" w:space="0" w:color="auto"/>
        <w:bottom w:val="none" w:sz="0" w:space="0" w:color="auto"/>
        <w:right w:val="none" w:sz="0" w:space="0" w:color="auto"/>
      </w:divBdr>
    </w:div>
    <w:div w:id="1516768255">
      <w:bodyDiv w:val="1"/>
      <w:marLeft w:val="0"/>
      <w:marRight w:val="0"/>
      <w:marTop w:val="0"/>
      <w:marBottom w:val="0"/>
      <w:divBdr>
        <w:top w:val="none" w:sz="0" w:space="0" w:color="auto"/>
        <w:left w:val="none" w:sz="0" w:space="0" w:color="auto"/>
        <w:bottom w:val="none" w:sz="0" w:space="0" w:color="auto"/>
        <w:right w:val="none" w:sz="0" w:space="0" w:color="auto"/>
      </w:divBdr>
    </w:div>
    <w:div w:id="1516842670">
      <w:bodyDiv w:val="1"/>
      <w:marLeft w:val="0"/>
      <w:marRight w:val="0"/>
      <w:marTop w:val="0"/>
      <w:marBottom w:val="0"/>
      <w:divBdr>
        <w:top w:val="none" w:sz="0" w:space="0" w:color="auto"/>
        <w:left w:val="none" w:sz="0" w:space="0" w:color="auto"/>
        <w:bottom w:val="none" w:sz="0" w:space="0" w:color="auto"/>
        <w:right w:val="none" w:sz="0" w:space="0" w:color="auto"/>
      </w:divBdr>
    </w:div>
    <w:div w:id="1516924029">
      <w:bodyDiv w:val="1"/>
      <w:marLeft w:val="0"/>
      <w:marRight w:val="0"/>
      <w:marTop w:val="0"/>
      <w:marBottom w:val="0"/>
      <w:divBdr>
        <w:top w:val="none" w:sz="0" w:space="0" w:color="auto"/>
        <w:left w:val="none" w:sz="0" w:space="0" w:color="auto"/>
        <w:bottom w:val="none" w:sz="0" w:space="0" w:color="auto"/>
        <w:right w:val="none" w:sz="0" w:space="0" w:color="auto"/>
      </w:divBdr>
    </w:div>
    <w:div w:id="1516965420">
      <w:bodyDiv w:val="1"/>
      <w:marLeft w:val="0"/>
      <w:marRight w:val="0"/>
      <w:marTop w:val="0"/>
      <w:marBottom w:val="0"/>
      <w:divBdr>
        <w:top w:val="none" w:sz="0" w:space="0" w:color="auto"/>
        <w:left w:val="none" w:sz="0" w:space="0" w:color="auto"/>
        <w:bottom w:val="none" w:sz="0" w:space="0" w:color="auto"/>
        <w:right w:val="none" w:sz="0" w:space="0" w:color="auto"/>
      </w:divBdr>
    </w:div>
    <w:div w:id="1516967559">
      <w:bodyDiv w:val="1"/>
      <w:marLeft w:val="0"/>
      <w:marRight w:val="0"/>
      <w:marTop w:val="0"/>
      <w:marBottom w:val="0"/>
      <w:divBdr>
        <w:top w:val="none" w:sz="0" w:space="0" w:color="auto"/>
        <w:left w:val="none" w:sz="0" w:space="0" w:color="auto"/>
        <w:bottom w:val="none" w:sz="0" w:space="0" w:color="auto"/>
        <w:right w:val="none" w:sz="0" w:space="0" w:color="auto"/>
      </w:divBdr>
    </w:div>
    <w:div w:id="1517034422">
      <w:bodyDiv w:val="1"/>
      <w:marLeft w:val="0"/>
      <w:marRight w:val="0"/>
      <w:marTop w:val="0"/>
      <w:marBottom w:val="0"/>
      <w:divBdr>
        <w:top w:val="none" w:sz="0" w:space="0" w:color="auto"/>
        <w:left w:val="none" w:sz="0" w:space="0" w:color="auto"/>
        <w:bottom w:val="none" w:sz="0" w:space="0" w:color="auto"/>
        <w:right w:val="none" w:sz="0" w:space="0" w:color="auto"/>
      </w:divBdr>
    </w:div>
    <w:div w:id="1517037585">
      <w:bodyDiv w:val="1"/>
      <w:marLeft w:val="0"/>
      <w:marRight w:val="0"/>
      <w:marTop w:val="0"/>
      <w:marBottom w:val="0"/>
      <w:divBdr>
        <w:top w:val="none" w:sz="0" w:space="0" w:color="auto"/>
        <w:left w:val="none" w:sz="0" w:space="0" w:color="auto"/>
        <w:bottom w:val="none" w:sz="0" w:space="0" w:color="auto"/>
        <w:right w:val="none" w:sz="0" w:space="0" w:color="auto"/>
      </w:divBdr>
    </w:div>
    <w:div w:id="1517112110">
      <w:bodyDiv w:val="1"/>
      <w:marLeft w:val="0"/>
      <w:marRight w:val="0"/>
      <w:marTop w:val="0"/>
      <w:marBottom w:val="0"/>
      <w:divBdr>
        <w:top w:val="none" w:sz="0" w:space="0" w:color="auto"/>
        <w:left w:val="none" w:sz="0" w:space="0" w:color="auto"/>
        <w:bottom w:val="none" w:sz="0" w:space="0" w:color="auto"/>
        <w:right w:val="none" w:sz="0" w:space="0" w:color="auto"/>
      </w:divBdr>
    </w:div>
    <w:div w:id="1517114926">
      <w:bodyDiv w:val="1"/>
      <w:marLeft w:val="0"/>
      <w:marRight w:val="0"/>
      <w:marTop w:val="0"/>
      <w:marBottom w:val="0"/>
      <w:divBdr>
        <w:top w:val="none" w:sz="0" w:space="0" w:color="auto"/>
        <w:left w:val="none" w:sz="0" w:space="0" w:color="auto"/>
        <w:bottom w:val="none" w:sz="0" w:space="0" w:color="auto"/>
        <w:right w:val="none" w:sz="0" w:space="0" w:color="auto"/>
      </w:divBdr>
    </w:div>
    <w:div w:id="1517160216">
      <w:bodyDiv w:val="1"/>
      <w:marLeft w:val="0"/>
      <w:marRight w:val="0"/>
      <w:marTop w:val="0"/>
      <w:marBottom w:val="0"/>
      <w:divBdr>
        <w:top w:val="none" w:sz="0" w:space="0" w:color="auto"/>
        <w:left w:val="none" w:sz="0" w:space="0" w:color="auto"/>
        <w:bottom w:val="none" w:sz="0" w:space="0" w:color="auto"/>
        <w:right w:val="none" w:sz="0" w:space="0" w:color="auto"/>
      </w:divBdr>
    </w:div>
    <w:div w:id="1517232137">
      <w:bodyDiv w:val="1"/>
      <w:marLeft w:val="0"/>
      <w:marRight w:val="0"/>
      <w:marTop w:val="0"/>
      <w:marBottom w:val="0"/>
      <w:divBdr>
        <w:top w:val="none" w:sz="0" w:space="0" w:color="auto"/>
        <w:left w:val="none" w:sz="0" w:space="0" w:color="auto"/>
        <w:bottom w:val="none" w:sz="0" w:space="0" w:color="auto"/>
        <w:right w:val="none" w:sz="0" w:space="0" w:color="auto"/>
      </w:divBdr>
    </w:div>
    <w:div w:id="1517232892">
      <w:bodyDiv w:val="1"/>
      <w:marLeft w:val="0"/>
      <w:marRight w:val="0"/>
      <w:marTop w:val="0"/>
      <w:marBottom w:val="0"/>
      <w:divBdr>
        <w:top w:val="none" w:sz="0" w:space="0" w:color="auto"/>
        <w:left w:val="none" w:sz="0" w:space="0" w:color="auto"/>
        <w:bottom w:val="none" w:sz="0" w:space="0" w:color="auto"/>
        <w:right w:val="none" w:sz="0" w:space="0" w:color="auto"/>
      </w:divBdr>
    </w:div>
    <w:div w:id="1517305334">
      <w:bodyDiv w:val="1"/>
      <w:marLeft w:val="0"/>
      <w:marRight w:val="0"/>
      <w:marTop w:val="0"/>
      <w:marBottom w:val="0"/>
      <w:divBdr>
        <w:top w:val="none" w:sz="0" w:space="0" w:color="auto"/>
        <w:left w:val="none" w:sz="0" w:space="0" w:color="auto"/>
        <w:bottom w:val="none" w:sz="0" w:space="0" w:color="auto"/>
        <w:right w:val="none" w:sz="0" w:space="0" w:color="auto"/>
      </w:divBdr>
    </w:div>
    <w:div w:id="1517306325">
      <w:bodyDiv w:val="1"/>
      <w:marLeft w:val="0"/>
      <w:marRight w:val="0"/>
      <w:marTop w:val="0"/>
      <w:marBottom w:val="0"/>
      <w:divBdr>
        <w:top w:val="none" w:sz="0" w:space="0" w:color="auto"/>
        <w:left w:val="none" w:sz="0" w:space="0" w:color="auto"/>
        <w:bottom w:val="none" w:sz="0" w:space="0" w:color="auto"/>
        <w:right w:val="none" w:sz="0" w:space="0" w:color="auto"/>
      </w:divBdr>
    </w:div>
    <w:div w:id="1517380643">
      <w:bodyDiv w:val="1"/>
      <w:marLeft w:val="0"/>
      <w:marRight w:val="0"/>
      <w:marTop w:val="0"/>
      <w:marBottom w:val="0"/>
      <w:divBdr>
        <w:top w:val="none" w:sz="0" w:space="0" w:color="auto"/>
        <w:left w:val="none" w:sz="0" w:space="0" w:color="auto"/>
        <w:bottom w:val="none" w:sz="0" w:space="0" w:color="auto"/>
        <w:right w:val="none" w:sz="0" w:space="0" w:color="auto"/>
      </w:divBdr>
    </w:div>
    <w:div w:id="1517381774">
      <w:bodyDiv w:val="1"/>
      <w:marLeft w:val="0"/>
      <w:marRight w:val="0"/>
      <w:marTop w:val="0"/>
      <w:marBottom w:val="0"/>
      <w:divBdr>
        <w:top w:val="none" w:sz="0" w:space="0" w:color="auto"/>
        <w:left w:val="none" w:sz="0" w:space="0" w:color="auto"/>
        <w:bottom w:val="none" w:sz="0" w:space="0" w:color="auto"/>
        <w:right w:val="none" w:sz="0" w:space="0" w:color="auto"/>
      </w:divBdr>
    </w:div>
    <w:div w:id="1517383670">
      <w:bodyDiv w:val="1"/>
      <w:marLeft w:val="0"/>
      <w:marRight w:val="0"/>
      <w:marTop w:val="0"/>
      <w:marBottom w:val="0"/>
      <w:divBdr>
        <w:top w:val="none" w:sz="0" w:space="0" w:color="auto"/>
        <w:left w:val="none" w:sz="0" w:space="0" w:color="auto"/>
        <w:bottom w:val="none" w:sz="0" w:space="0" w:color="auto"/>
        <w:right w:val="none" w:sz="0" w:space="0" w:color="auto"/>
      </w:divBdr>
    </w:div>
    <w:div w:id="1517496124">
      <w:bodyDiv w:val="1"/>
      <w:marLeft w:val="0"/>
      <w:marRight w:val="0"/>
      <w:marTop w:val="0"/>
      <w:marBottom w:val="0"/>
      <w:divBdr>
        <w:top w:val="none" w:sz="0" w:space="0" w:color="auto"/>
        <w:left w:val="none" w:sz="0" w:space="0" w:color="auto"/>
        <w:bottom w:val="none" w:sz="0" w:space="0" w:color="auto"/>
        <w:right w:val="none" w:sz="0" w:space="0" w:color="auto"/>
      </w:divBdr>
    </w:div>
    <w:div w:id="1517499115">
      <w:bodyDiv w:val="1"/>
      <w:marLeft w:val="0"/>
      <w:marRight w:val="0"/>
      <w:marTop w:val="0"/>
      <w:marBottom w:val="0"/>
      <w:divBdr>
        <w:top w:val="none" w:sz="0" w:space="0" w:color="auto"/>
        <w:left w:val="none" w:sz="0" w:space="0" w:color="auto"/>
        <w:bottom w:val="none" w:sz="0" w:space="0" w:color="auto"/>
        <w:right w:val="none" w:sz="0" w:space="0" w:color="auto"/>
      </w:divBdr>
    </w:div>
    <w:div w:id="1517503666">
      <w:bodyDiv w:val="1"/>
      <w:marLeft w:val="0"/>
      <w:marRight w:val="0"/>
      <w:marTop w:val="0"/>
      <w:marBottom w:val="0"/>
      <w:divBdr>
        <w:top w:val="none" w:sz="0" w:space="0" w:color="auto"/>
        <w:left w:val="none" w:sz="0" w:space="0" w:color="auto"/>
        <w:bottom w:val="none" w:sz="0" w:space="0" w:color="auto"/>
        <w:right w:val="none" w:sz="0" w:space="0" w:color="auto"/>
      </w:divBdr>
    </w:div>
    <w:div w:id="1517573374">
      <w:bodyDiv w:val="1"/>
      <w:marLeft w:val="0"/>
      <w:marRight w:val="0"/>
      <w:marTop w:val="0"/>
      <w:marBottom w:val="0"/>
      <w:divBdr>
        <w:top w:val="none" w:sz="0" w:space="0" w:color="auto"/>
        <w:left w:val="none" w:sz="0" w:space="0" w:color="auto"/>
        <w:bottom w:val="none" w:sz="0" w:space="0" w:color="auto"/>
        <w:right w:val="none" w:sz="0" w:space="0" w:color="auto"/>
      </w:divBdr>
    </w:div>
    <w:div w:id="1517576442">
      <w:bodyDiv w:val="1"/>
      <w:marLeft w:val="0"/>
      <w:marRight w:val="0"/>
      <w:marTop w:val="0"/>
      <w:marBottom w:val="0"/>
      <w:divBdr>
        <w:top w:val="none" w:sz="0" w:space="0" w:color="auto"/>
        <w:left w:val="none" w:sz="0" w:space="0" w:color="auto"/>
        <w:bottom w:val="none" w:sz="0" w:space="0" w:color="auto"/>
        <w:right w:val="none" w:sz="0" w:space="0" w:color="auto"/>
      </w:divBdr>
    </w:div>
    <w:div w:id="1517621106">
      <w:bodyDiv w:val="1"/>
      <w:marLeft w:val="0"/>
      <w:marRight w:val="0"/>
      <w:marTop w:val="0"/>
      <w:marBottom w:val="0"/>
      <w:divBdr>
        <w:top w:val="none" w:sz="0" w:space="0" w:color="auto"/>
        <w:left w:val="none" w:sz="0" w:space="0" w:color="auto"/>
        <w:bottom w:val="none" w:sz="0" w:space="0" w:color="auto"/>
        <w:right w:val="none" w:sz="0" w:space="0" w:color="auto"/>
      </w:divBdr>
    </w:div>
    <w:div w:id="1517691156">
      <w:bodyDiv w:val="1"/>
      <w:marLeft w:val="0"/>
      <w:marRight w:val="0"/>
      <w:marTop w:val="0"/>
      <w:marBottom w:val="0"/>
      <w:divBdr>
        <w:top w:val="none" w:sz="0" w:space="0" w:color="auto"/>
        <w:left w:val="none" w:sz="0" w:space="0" w:color="auto"/>
        <w:bottom w:val="none" w:sz="0" w:space="0" w:color="auto"/>
        <w:right w:val="none" w:sz="0" w:space="0" w:color="auto"/>
      </w:divBdr>
    </w:div>
    <w:div w:id="1517691935">
      <w:bodyDiv w:val="1"/>
      <w:marLeft w:val="0"/>
      <w:marRight w:val="0"/>
      <w:marTop w:val="0"/>
      <w:marBottom w:val="0"/>
      <w:divBdr>
        <w:top w:val="none" w:sz="0" w:space="0" w:color="auto"/>
        <w:left w:val="none" w:sz="0" w:space="0" w:color="auto"/>
        <w:bottom w:val="none" w:sz="0" w:space="0" w:color="auto"/>
        <w:right w:val="none" w:sz="0" w:space="0" w:color="auto"/>
      </w:divBdr>
    </w:div>
    <w:div w:id="1517693793">
      <w:bodyDiv w:val="1"/>
      <w:marLeft w:val="0"/>
      <w:marRight w:val="0"/>
      <w:marTop w:val="0"/>
      <w:marBottom w:val="0"/>
      <w:divBdr>
        <w:top w:val="none" w:sz="0" w:space="0" w:color="auto"/>
        <w:left w:val="none" w:sz="0" w:space="0" w:color="auto"/>
        <w:bottom w:val="none" w:sz="0" w:space="0" w:color="auto"/>
        <w:right w:val="none" w:sz="0" w:space="0" w:color="auto"/>
      </w:divBdr>
    </w:div>
    <w:div w:id="1517765386">
      <w:bodyDiv w:val="1"/>
      <w:marLeft w:val="0"/>
      <w:marRight w:val="0"/>
      <w:marTop w:val="0"/>
      <w:marBottom w:val="0"/>
      <w:divBdr>
        <w:top w:val="none" w:sz="0" w:space="0" w:color="auto"/>
        <w:left w:val="none" w:sz="0" w:space="0" w:color="auto"/>
        <w:bottom w:val="none" w:sz="0" w:space="0" w:color="auto"/>
        <w:right w:val="none" w:sz="0" w:space="0" w:color="auto"/>
      </w:divBdr>
    </w:div>
    <w:div w:id="1517765715">
      <w:bodyDiv w:val="1"/>
      <w:marLeft w:val="0"/>
      <w:marRight w:val="0"/>
      <w:marTop w:val="0"/>
      <w:marBottom w:val="0"/>
      <w:divBdr>
        <w:top w:val="none" w:sz="0" w:space="0" w:color="auto"/>
        <w:left w:val="none" w:sz="0" w:space="0" w:color="auto"/>
        <w:bottom w:val="none" w:sz="0" w:space="0" w:color="auto"/>
        <w:right w:val="none" w:sz="0" w:space="0" w:color="auto"/>
      </w:divBdr>
    </w:div>
    <w:div w:id="1517846136">
      <w:bodyDiv w:val="1"/>
      <w:marLeft w:val="0"/>
      <w:marRight w:val="0"/>
      <w:marTop w:val="0"/>
      <w:marBottom w:val="0"/>
      <w:divBdr>
        <w:top w:val="none" w:sz="0" w:space="0" w:color="auto"/>
        <w:left w:val="none" w:sz="0" w:space="0" w:color="auto"/>
        <w:bottom w:val="none" w:sz="0" w:space="0" w:color="auto"/>
        <w:right w:val="none" w:sz="0" w:space="0" w:color="auto"/>
      </w:divBdr>
    </w:div>
    <w:div w:id="1517960567">
      <w:bodyDiv w:val="1"/>
      <w:marLeft w:val="0"/>
      <w:marRight w:val="0"/>
      <w:marTop w:val="0"/>
      <w:marBottom w:val="0"/>
      <w:divBdr>
        <w:top w:val="none" w:sz="0" w:space="0" w:color="auto"/>
        <w:left w:val="none" w:sz="0" w:space="0" w:color="auto"/>
        <w:bottom w:val="none" w:sz="0" w:space="0" w:color="auto"/>
        <w:right w:val="none" w:sz="0" w:space="0" w:color="auto"/>
      </w:divBdr>
    </w:div>
    <w:div w:id="1517966767">
      <w:bodyDiv w:val="1"/>
      <w:marLeft w:val="0"/>
      <w:marRight w:val="0"/>
      <w:marTop w:val="0"/>
      <w:marBottom w:val="0"/>
      <w:divBdr>
        <w:top w:val="none" w:sz="0" w:space="0" w:color="auto"/>
        <w:left w:val="none" w:sz="0" w:space="0" w:color="auto"/>
        <w:bottom w:val="none" w:sz="0" w:space="0" w:color="auto"/>
        <w:right w:val="none" w:sz="0" w:space="0" w:color="auto"/>
      </w:divBdr>
    </w:div>
    <w:div w:id="1518035690">
      <w:bodyDiv w:val="1"/>
      <w:marLeft w:val="0"/>
      <w:marRight w:val="0"/>
      <w:marTop w:val="0"/>
      <w:marBottom w:val="0"/>
      <w:divBdr>
        <w:top w:val="none" w:sz="0" w:space="0" w:color="auto"/>
        <w:left w:val="none" w:sz="0" w:space="0" w:color="auto"/>
        <w:bottom w:val="none" w:sz="0" w:space="0" w:color="auto"/>
        <w:right w:val="none" w:sz="0" w:space="0" w:color="auto"/>
      </w:divBdr>
    </w:div>
    <w:div w:id="1518041015">
      <w:bodyDiv w:val="1"/>
      <w:marLeft w:val="0"/>
      <w:marRight w:val="0"/>
      <w:marTop w:val="0"/>
      <w:marBottom w:val="0"/>
      <w:divBdr>
        <w:top w:val="none" w:sz="0" w:space="0" w:color="auto"/>
        <w:left w:val="none" w:sz="0" w:space="0" w:color="auto"/>
        <w:bottom w:val="none" w:sz="0" w:space="0" w:color="auto"/>
        <w:right w:val="none" w:sz="0" w:space="0" w:color="auto"/>
      </w:divBdr>
    </w:div>
    <w:div w:id="1518159582">
      <w:bodyDiv w:val="1"/>
      <w:marLeft w:val="0"/>
      <w:marRight w:val="0"/>
      <w:marTop w:val="0"/>
      <w:marBottom w:val="0"/>
      <w:divBdr>
        <w:top w:val="none" w:sz="0" w:space="0" w:color="auto"/>
        <w:left w:val="none" w:sz="0" w:space="0" w:color="auto"/>
        <w:bottom w:val="none" w:sz="0" w:space="0" w:color="auto"/>
        <w:right w:val="none" w:sz="0" w:space="0" w:color="auto"/>
      </w:divBdr>
    </w:div>
    <w:div w:id="1518232332">
      <w:bodyDiv w:val="1"/>
      <w:marLeft w:val="0"/>
      <w:marRight w:val="0"/>
      <w:marTop w:val="0"/>
      <w:marBottom w:val="0"/>
      <w:divBdr>
        <w:top w:val="none" w:sz="0" w:space="0" w:color="auto"/>
        <w:left w:val="none" w:sz="0" w:space="0" w:color="auto"/>
        <w:bottom w:val="none" w:sz="0" w:space="0" w:color="auto"/>
        <w:right w:val="none" w:sz="0" w:space="0" w:color="auto"/>
      </w:divBdr>
    </w:div>
    <w:div w:id="1518421077">
      <w:bodyDiv w:val="1"/>
      <w:marLeft w:val="0"/>
      <w:marRight w:val="0"/>
      <w:marTop w:val="0"/>
      <w:marBottom w:val="0"/>
      <w:divBdr>
        <w:top w:val="none" w:sz="0" w:space="0" w:color="auto"/>
        <w:left w:val="none" w:sz="0" w:space="0" w:color="auto"/>
        <w:bottom w:val="none" w:sz="0" w:space="0" w:color="auto"/>
        <w:right w:val="none" w:sz="0" w:space="0" w:color="auto"/>
      </w:divBdr>
    </w:div>
    <w:div w:id="1518469146">
      <w:bodyDiv w:val="1"/>
      <w:marLeft w:val="0"/>
      <w:marRight w:val="0"/>
      <w:marTop w:val="0"/>
      <w:marBottom w:val="0"/>
      <w:divBdr>
        <w:top w:val="none" w:sz="0" w:space="0" w:color="auto"/>
        <w:left w:val="none" w:sz="0" w:space="0" w:color="auto"/>
        <w:bottom w:val="none" w:sz="0" w:space="0" w:color="auto"/>
        <w:right w:val="none" w:sz="0" w:space="0" w:color="auto"/>
      </w:divBdr>
    </w:div>
    <w:div w:id="1518539960">
      <w:bodyDiv w:val="1"/>
      <w:marLeft w:val="0"/>
      <w:marRight w:val="0"/>
      <w:marTop w:val="0"/>
      <w:marBottom w:val="0"/>
      <w:divBdr>
        <w:top w:val="none" w:sz="0" w:space="0" w:color="auto"/>
        <w:left w:val="none" w:sz="0" w:space="0" w:color="auto"/>
        <w:bottom w:val="none" w:sz="0" w:space="0" w:color="auto"/>
        <w:right w:val="none" w:sz="0" w:space="0" w:color="auto"/>
      </w:divBdr>
    </w:div>
    <w:div w:id="1518546604">
      <w:bodyDiv w:val="1"/>
      <w:marLeft w:val="0"/>
      <w:marRight w:val="0"/>
      <w:marTop w:val="0"/>
      <w:marBottom w:val="0"/>
      <w:divBdr>
        <w:top w:val="none" w:sz="0" w:space="0" w:color="auto"/>
        <w:left w:val="none" w:sz="0" w:space="0" w:color="auto"/>
        <w:bottom w:val="none" w:sz="0" w:space="0" w:color="auto"/>
        <w:right w:val="none" w:sz="0" w:space="0" w:color="auto"/>
      </w:divBdr>
    </w:div>
    <w:div w:id="1518691586">
      <w:bodyDiv w:val="1"/>
      <w:marLeft w:val="0"/>
      <w:marRight w:val="0"/>
      <w:marTop w:val="0"/>
      <w:marBottom w:val="0"/>
      <w:divBdr>
        <w:top w:val="none" w:sz="0" w:space="0" w:color="auto"/>
        <w:left w:val="none" w:sz="0" w:space="0" w:color="auto"/>
        <w:bottom w:val="none" w:sz="0" w:space="0" w:color="auto"/>
        <w:right w:val="none" w:sz="0" w:space="0" w:color="auto"/>
      </w:divBdr>
    </w:div>
    <w:div w:id="1518738275">
      <w:bodyDiv w:val="1"/>
      <w:marLeft w:val="0"/>
      <w:marRight w:val="0"/>
      <w:marTop w:val="0"/>
      <w:marBottom w:val="0"/>
      <w:divBdr>
        <w:top w:val="none" w:sz="0" w:space="0" w:color="auto"/>
        <w:left w:val="none" w:sz="0" w:space="0" w:color="auto"/>
        <w:bottom w:val="none" w:sz="0" w:space="0" w:color="auto"/>
        <w:right w:val="none" w:sz="0" w:space="0" w:color="auto"/>
      </w:divBdr>
    </w:div>
    <w:div w:id="1518809690">
      <w:bodyDiv w:val="1"/>
      <w:marLeft w:val="0"/>
      <w:marRight w:val="0"/>
      <w:marTop w:val="0"/>
      <w:marBottom w:val="0"/>
      <w:divBdr>
        <w:top w:val="none" w:sz="0" w:space="0" w:color="auto"/>
        <w:left w:val="none" w:sz="0" w:space="0" w:color="auto"/>
        <w:bottom w:val="none" w:sz="0" w:space="0" w:color="auto"/>
        <w:right w:val="none" w:sz="0" w:space="0" w:color="auto"/>
      </w:divBdr>
    </w:div>
    <w:div w:id="1518810396">
      <w:bodyDiv w:val="1"/>
      <w:marLeft w:val="0"/>
      <w:marRight w:val="0"/>
      <w:marTop w:val="0"/>
      <w:marBottom w:val="0"/>
      <w:divBdr>
        <w:top w:val="none" w:sz="0" w:space="0" w:color="auto"/>
        <w:left w:val="none" w:sz="0" w:space="0" w:color="auto"/>
        <w:bottom w:val="none" w:sz="0" w:space="0" w:color="auto"/>
        <w:right w:val="none" w:sz="0" w:space="0" w:color="auto"/>
      </w:divBdr>
    </w:div>
    <w:div w:id="1518810941">
      <w:bodyDiv w:val="1"/>
      <w:marLeft w:val="0"/>
      <w:marRight w:val="0"/>
      <w:marTop w:val="0"/>
      <w:marBottom w:val="0"/>
      <w:divBdr>
        <w:top w:val="none" w:sz="0" w:space="0" w:color="auto"/>
        <w:left w:val="none" w:sz="0" w:space="0" w:color="auto"/>
        <w:bottom w:val="none" w:sz="0" w:space="0" w:color="auto"/>
        <w:right w:val="none" w:sz="0" w:space="0" w:color="auto"/>
      </w:divBdr>
    </w:div>
    <w:div w:id="1518815109">
      <w:bodyDiv w:val="1"/>
      <w:marLeft w:val="0"/>
      <w:marRight w:val="0"/>
      <w:marTop w:val="0"/>
      <w:marBottom w:val="0"/>
      <w:divBdr>
        <w:top w:val="none" w:sz="0" w:space="0" w:color="auto"/>
        <w:left w:val="none" w:sz="0" w:space="0" w:color="auto"/>
        <w:bottom w:val="none" w:sz="0" w:space="0" w:color="auto"/>
        <w:right w:val="none" w:sz="0" w:space="0" w:color="auto"/>
      </w:divBdr>
    </w:div>
    <w:div w:id="1518883373">
      <w:bodyDiv w:val="1"/>
      <w:marLeft w:val="0"/>
      <w:marRight w:val="0"/>
      <w:marTop w:val="0"/>
      <w:marBottom w:val="0"/>
      <w:divBdr>
        <w:top w:val="none" w:sz="0" w:space="0" w:color="auto"/>
        <w:left w:val="none" w:sz="0" w:space="0" w:color="auto"/>
        <w:bottom w:val="none" w:sz="0" w:space="0" w:color="auto"/>
        <w:right w:val="none" w:sz="0" w:space="0" w:color="auto"/>
      </w:divBdr>
    </w:div>
    <w:div w:id="1518889229">
      <w:bodyDiv w:val="1"/>
      <w:marLeft w:val="0"/>
      <w:marRight w:val="0"/>
      <w:marTop w:val="0"/>
      <w:marBottom w:val="0"/>
      <w:divBdr>
        <w:top w:val="none" w:sz="0" w:space="0" w:color="auto"/>
        <w:left w:val="none" w:sz="0" w:space="0" w:color="auto"/>
        <w:bottom w:val="none" w:sz="0" w:space="0" w:color="auto"/>
        <w:right w:val="none" w:sz="0" w:space="0" w:color="auto"/>
      </w:divBdr>
    </w:div>
    <w:div w:id="1518958619">
      <w:bodyDiv w:val="1"/>
      <w:marLeft w:val="0"/>
      <w:marRight w:val="0"/>
      <w:marTop w:val="0"/>
      <w:marBottom w:val="0"/>
      <w:divBdr>
        <w:top w:val="none" w:sz="0" w:space="0" w:color="auto"/>
        <w:left w:val="none" w:sz="0" w:space="0" w:color="auto"/>
        <w:bottom w:val="none" w:sz="0" w:space="0" w:color="auto"/>
        <w:right w:val="none" w:sz="0" w:space="0" w:color="auto"/>
      </w:divBdr>
    </w:div>
    <w:div w:id="1518959718">
      <w:bodyDiv w:val="1"/>
      <w:marLeft w:val="0"/>
      <w:marRight w:val="0"/>
      <w:marTop w:val="0"/>
      <w:marBottom w:val="0"/>
      <w:divBdr>
        <w:top w:val="none" w:sz="0" w:space="0" w:color="auto"/>
        <w:left w:val="none" w:sz="0" w:space="0" w:color="auto"/>
        <w:bottom w:val="none" w:sz="0" w:space="0" w:color="auto"/>
        <w:right w:val="none" w:sz="0" w:space="0" w:color="auto"/>
      </w:divBdr>
    </w:div>
    <w:div w:id="1519083288">
      <w:bodyDiv w:val="1"/>
      <w:marLeft w:val="0"/>
      <w:marRight w:val="0"/>
      <w:marTop w:val="0"/>
      <w:marBottom w:val="0"/>
      <w:divBdr>
        <w:top w:val="none" w:sz="0" w:space="0" w:color="auto"/>
        <w:left w:val="none" w:sz="0" w:space="0" w:color="auto"/>
        <w:bottom w:val="none" w:sz="0" w:space="0" w:color="auto"/>
        <w:right w:val="none" w:sz="0" w:space="0" w:color="auto"/>
      </w:divBdr>
    </w:div>
    <w:div w:id="1519151347">
      <w:bodyDiv w:val="1"/>
      <w:marLeft w:val="0"/>
      <w:marRight w:val="0"/>
      <w:marTop w:val="0"/>
      <w:marBottom w:val="0"/>
      <w:divBdr>
        <w:top w:val="none" w:sz="0" w:space="0" w:color="auto"/>
        <w:left w:val="none" w:sz="0" w:space="0" w:color="auto"/>
        <w:bottom w:val="none" w:sz="0" w:space="0" w:color="auto"/>
        <w:right w:val="none" w:sz="0" w:space="0" w:color="auto"/>
      </w:divBdr>
    </w:div>
    <w:div w:id="1519193606">
      <w:bodyDiv w:val="1"/>
      <w:marLeft w:val="0"/>
      <w:marRight w:val="0"/>
      <w:marTop w:val="0"/>
      <w:marBottom w:val="0"/>
      <w:divBdr>
        <w:top w:val="none" w:sz="0" w:space="0" w:color="auto"/>
        <w:left w:val="none" w:sz="0" w:space="0" w:color="auto"/>
        <w:bottom w:val="none" w:sz="0" w:space="0" w:color="auto"/>
        <w:right w:val="none" w:sz="0" w:space="0" w:color="auto"/>
      </w:divBdr>
    </w:div>
    <w:div w:id="1519194560">
      <w:bodyDiv w:val="1"/>
      <w:marLeft w:val="0"/>
      <w:marRight w:val="0"/>
      <w:marTop w:val="0"/>
      <w:marBottom w:val="0"/>
      <w:divBdr>
        <w:top w:val="none" w:sz="0" w:space="0" w:color="auto"/>
        <w:left w:val="none" w:sz="0" w:space="0" w:color="auto"/>
        <w:bottom w:val="none" w:sz="0" w:space="0" w:color="auto"/>
        <w:right w:val="none" w:sz="0" w:space="0" w:color="auto"/>
      </w:divBdr>
    </w:div>
    <w:div w:id="1519268629">
      <w:bodyDiv w:val="1"/>
      <w:marLeft w:val="0"/>
      <w:marRight w:val="0"/>
      <w:marTop w:val="0"/>
      <w:marBottom w:val="0"/>
      <w:divBdr>
        <w:top w:val="none" w:sz="0" w:space="0" w:color="auto"/>
        <w:left w:val="none" w:sz="0" w:space="0" w:color="auto"/>
        <w:bottom w:val="none" w:sz="0" w:space="0" w:color="auto"/>
        <w:right w:val="none" w:sz="0" w:space="0" w:color="auto"/>
      </w:divBdr>
    </w:div>
    <w:div w:id="1519271152">
      <w:bodyDiv w:val="1"/>
      <w:marLeft w:val="0"/>
      <w:marRight w:val="0"/>
      <w:marTop w:val="0"/>
      <w:marBottom w:val="0"/>
      <w:divBdr>
        <w:top w:val="none" w:sz="0" w:space="0" w:color="auto"/>
        <w:left w:val="none" w:sz="0" w:space="0" w:color="auto"/>
        <w:bottom w:val="none" w:sz="0" w:space="0" w:color="auto"/>
        <w:right w:val="none" w:sz="0" w:space="0" w:color="auto"/>
      </w:divBdr>
    </w:div>
    <w:div w:id="1519419271">
      <w:bodyDiv w:val="1"/>
      <w:marLeft w:val="0"/>
      <w:marRight w:val="0"/>
      <w:marTop w:val="0"/>
      <w:marBottom w:val="0"/>
      <w:divBdr>
        <w:top w:val="none" w:sz="0" w:space="0" w:color="auto"/>
        <w:left w:val="none" w:sz="0" w:space="0" w:color="auto"/>
        <w:bottom w:val="none" w:sz="0" w:space="0" w:color="auto"/>
        <w:right w:val="none" w:sz="0" w:space="0" w:color="auto"/>
      </w:divBdr>
    </w:div>
    <w:div w:id="1519465663">
      <w:bodyDiv w:val="1"/>
      <w:marLeft w:val="0"/>
      <w:marRight w:val="0"/>
      <w:marTop w:val="0"/>
      <w:marBottom w:val="0"/>
      <w:divBdr>
        <w:top w:val="none" w:sz="0" w:space="0" w:color="auto"/>
        <w:left w:val="none" w:sz="0" w:space="0" w:color="auto"/>
        <w:bottom w:val="none" w:sz="0" w:space="0" w:color="auto"/>
        <w:right w:val="none" w:sz="0" w:space="0" w:color="auto"/>
      </w:divBdr>
    </w:div>
    <w:div w:id="1519466041">
      <w:bodyDiv w:val="1"/>
      <w:marLeft w:val="0"/>
      <w:marRight w:val="0"/>
      <w:marTop w:val="0"/>
      <w:marBottom w:val="0"/>
      <w:divBdr>
        <w:top w:val="none" w:sz="0" w:space="0" w:color="auto"/>
        <w:left w:val="none" w:sz="0" w:space="0" w:color="auto"/>
        <w:bottom w:val="none" w:sz="0" w:space="0" w:color="auto"/>
        <w:right w:val="none" w:sz="0" w:space="0" w:color="auto"/>
      </w:divBdr>
    </w:div>
    <w:div w:id="1519536969">
      <w:bodyDiv w:val="1"/>
      <w:marLeft w:val="0"/>
      <w:marRight w:val="0"/>
      <w:marTop w:val="0"/>
      <w:marBottom w:val="0"/>
      <w:divBdr>
        <w:top w:val="none" w:sz="0" w:space="0" w:color="auto"/>
        <w:left w:val="none" w:sz="0" w:space="0" w:color="auto"/>
        <w:bottom w:val="none" w:sz="0" w:space="0" w:color="auto"/>
        <w:right w:val="none" w:sz="0" w:space="0" w:color="auto"/>
      </w:divBdr>
    </w:div>
    <w:div w:id="1519614106">
      <w:bodyDiv w:val="1"/>
      <w:marLeft w:val="0"/>
      <w:marRight w:val="0"/>
      <w:marTop w:val="0"/>
      <w:marBottom w:val="0"/>
      <w:divBdr>
        <w:top w:val="none" w:sz="0" w:space="0" w:color="auto"/>
        <w:left w:val="none" w:sz="0" w:space="0" w:color="auto"/>
        <w:bottom w:val="none" w:sz="0" w:space="0" w:color="auto"/>
        <w:right w:val="none" w:sz="0" w:space="0" w:color="auto"/>
      </w:divBdr>
    </w:div>
    <w:div w:id="1519659292">
      <w:bodyDiv w:val="1"/>
      <w:marLeft w:val="0"/>
      <w:marRight w:val="0"/>
      <w:marTop w:val="0"/>
      <w:marBottom w:val="0"/>
      <w:divBdr>
        <w:top w:val="none" w:sz="0" w:space="0" w:color="auto"/>
        <w:left w:val="none" w:sz="0" w:space="0" w:color="auto"/>
        <w:bottom w:val="none" w:sz="0" w:space="0" w:color="auto"/>
        <w:right w:val="none" w:sz="0" w:space="0" w:color="auto"/>
      </w:divBdr>
    </w:div>
    <w:div w:id="1519735254">
      <w:bodyDiv w:val="1"/>
      <w:marLeft w:val="0"/>
      <w:marRight w:val="0"/>
      <w:marTop w:val="0"/>
      <w:marBottom w:val="0"/>
      <w:divBdr>
        <w:top w:val="none" w:sz="0" w:space="0" w:color="auto"/>
        <w:left w:val="none" w:sz="0" w:space="0" w:color="auto"/>
        <w:bottom w:val="none" w:sz="0" w:space="0" w:color="auto"/>
        <w:right w:val="none" w:sz="0" w:space="0" w:color="auto"/>
      </w:divBdr>
    </w:div>
    <w:div w:id="1519735401">
      <w:bodyDiv w:val="1"/>
      <w:marLeft w:val="0"/>
      <w:marRight w:val="0"/>
      <w:marTop w:val="0"/>
      <w:marBottom w:val="0"/>
      <w:divBdr>
        <w:top w:val="none" w:sz="0" w:space="0" w:color="auto"/>
        <w:left w:val="none" w:sz="0" w:space="0" w:color="auto"/>
        <w:bottom w:val="none" w:sz="0" w:space="0" w:color="auto"/>
        <w:right w:val="none" w:sz="0" w:space="0" w:color="auto"/>
      </w:divBdr>
    </w:div>
    <w:div w:id="1519735827">
      <w:bodyDiv w:val="1"/>
      <w:marLeft w:val="0"/>
      <w:marRight w:val="0"/>
      <w:marTop w:val="0"/>
      <w:marBottom w:val="0"/>
      <w:divBdr>
        <w:top w:val="none" w:sz="0" w:space="0" w:color="auto"/>
        <w:left w:val="none" w:sz="0" w:space="0" w:color="auto"/>
        <w:bottom w:val="none" w:sz="0" w:space="0" w:color="auto"/>
        <w:right w:val="none" w:sz="0" w:space="0" w:color="auto"/>
      </w:divBdr>
    </w:div>
    <w:div w:id="1519853228">
      <w:bodyDiv w:val="1"/>
      <w:marLeft w:val="0"/>
      <w:marRight w:val="0"/>
      <w:marTop w:val="0"/>
      <w:marBottom w:val="0"/>
      <w:divBdr>
        <w:top w:val="none" w:sz="0" w:space="0" w:color="auto"/>
        <w:left w:val="none" w:sz="0" w:space="0" w:color="auto"/>
        <w:bottom w:val="none" w:sz="0" w:space="0" w:color="auto"/>
        <w:right w:val="none" w:sz="0" w:space="0" w:color="auto"/>
      </w:divBdr>
    </w:div>
    <w:div w:id="1519932282">
      <w:bodyDiv w:val="1"/>
      <w:marLeft w:val="0"/>
      <w:marRight w:val="0"/>
      <w:marTop w:val="0"/>
      <w:marBottom w:val="0"/>
      <w:divBdr>
        <w:top w:val="none" w:sz="0" w:space="0" w:color="auto"/>
        <w:left w:val="none" w:sz="0" w:space="0" w:color="auto"/>
        <w:bottom w:val="none" w:sz="0" w:space="0" w:color="auto"/>
        <w:right w:val="none" w:sz="0" w:space="0" w:color="auto"/>
      </w:divBdr>
    </w:div>
    <w:div w:id="1519932354">
      <w:bodyDiv w:val="1"/>
      <w:marLeft w:val="0"/>
      <w:marRight w:val="0"/>
      <w:marTop w:val="0"/>
      <w:marBottom w:val="0"/>
      <w:divBdr>
        <w:top w:val="none" w:sz="0" w:space="0" w:color="auto"/>
        <w:left w:val="none" w:sz="0" w:space="0" w:color="auto"/>
        <w:bottom w:val="none" w:sz="0" w:space="0" w:color="auto"/>
        <w:right w:val="none" w:sz="0" w:space="0" w:color="auto"/>
      </w:divBdr>
    </w:div>
    <w:div w:id="1520000150">
      <w:bodyDiv w:val="1"/>
      <w:marLeft w:val="0"/>
      <w:marRight w:val="0"/>
      <w:marTop w:val="0"/>
      <w:marBottom w:val="0"/>
      <w:divBdr>
        <w:top w:val="none" w:sz="0" w:space="0" w:color="auto"/>
        <w:left w:val="none" w:sz="0" w:space="0" w:color="auto"/>
        <w:bottom w:val="none" w:sz="0" w:space="0" w:color="auto"/>
        <w:right w:val="none" w:sz="0" w:space="0" w:color="auto"/>
      </w:divBdr>
    </w:div>
    <w:div w:id="1520007414">
      <w:bodyDiv w:val="1"/>
      <w:marLeft w:val="0"/>
      <w:marRight w:val="0"/>
      <w:marTop w:val="0"/>
      <w:marBottom w:val="0"/>
      <w:divBdr>
        <w:top w:val="none" w:sz="0" w:space="0" w:color="auto"/>
        <w:left w:val="none" w:sz="0" w:space="0" w:color="auto"/>
        <w:bottom w:val="none" w:sz="0" w:space="0" w:color="auto"/>
        <w:right w:val="none" w:sz="0" w:space="0" w:color="auto"/>
      </w:divBdr>
    </w:div>
    <w:div w:id="1520007947">
      <w:bodyDiv w:val="1"/>
      <w:marLeft w:val="0"/>
      <w:marRight w:val="0"/>
      <w:marTop w:val="0"/>
      <w:marBottom w:val="0"/>
      <w:divBdr>
        <w:top w:val="none" w:sz="0" w:space="0" w:color="auto"/>
        <w:left w:val="none" w:sz="0" w:space="0" w:color="auto"/>
        <w:bottom w:val="none" w:sz="0" w:space="0" w:color="auto"/>
        <w:right w:val="none" w:sz="0" w:space="0" w:color="auto"/>
      </w:divBdr>
    </w:div>
    <w:div w:id="1520050039">
      <w:bodyDiv w:val="1"/>
      <w:marLeft w:val="0"/>
      <w:marRight w:val="0"/>
      <w:marTop w:val="0"/>
      <w:marBottom w:val="0"/>
      <w:divBdr>
        <w:top w:val="none" w:sz="0" w:space="0" w:color="auto"/>
        <w:left w:val="none" w:sz="0" w:space="0" w:color="auto"/>
        <w:bottom w:val="none" w:sz="0" w:space="0" w:color="auto"/>
        <w:right w:val="none" w:sz="0" w:space="0" w:color="auto"/>
      </w:divBdr>
    </w:div>
    <w:div w:id="1520123282">
      <w:bodyDiv w:val="1"/>
      <w:marLeft w:val="0"/>
      <w:marRight w:val="0"/>
      <w:marTop w:val="0"/>
      <w:marBottom w:val="0"/>
      <w:divBdr>
        <w:top w:val="none" w:sz="0" w:space="0" w:color="auto"/>
        <w:left w:val="none" w:sz="0" w:space="0" w:color="auto"/>
        <w:bottom w:val="none" w:sz="0" w:space="0" w:color="auto"/>
        <w:right w:val="none" w:sz="0" w:space="0" w:color="auto"/>
      </w:divBdr>
    </w:div>
    <w:div w:id="1520270504">
      <w:bodyDiv w:val="1"/>
      <w:marLeft w:val="0"/>
      <w:marRight w:val="0"/>
      <w:marTop w:val="0"/>
      <w:marBottom w:val="0"/>
      <w:divBdr>
        <w:top w:val="none" w:sz="0" w:space="0" w:color="auto"/>
        <w:left w:val="none" w:sz="0" w:space="0" w:color="auto"/>
        <w:bottom w:val="none" w:sz="0" w:space="0" w:color="auto"/>
        <w:right w:val="none" w:sz="0" w:space="0" w:color="auto"/>
      </w:divBdr>
    </w:div>
    <w:div w:id="1520503284">
      <w:bodyDiv w:val="1"/>
      <w:marLeft w:val="0"/>
      <w:marRight w:val="0"/>
      <w:marTop w:val="0"/>
      <w:marBottom w:val="0"/>
      <w:divBdr>
        <w:top w:val="none" w:sz="0" w:space="0" w:color="auto"/>
        <w:left w:val="none" w:sz="0" w:space="0" w:color="auto"/>
        <w:bottom w:val="none" w:sz="0" w:space="0" w:color="auto"/>
        <w:right w:val="none" w:sz="0" w:space="0" w:color="auto"/>
      </w:divBdr>
    </w:div>
    <w:div w:id="1520504212">
      <w:bodyDiv w:val="1"/>
      <w:marLeft w:val="0"/>
      <w:marRight w:val="0"/>
      <w:marTop w:val="0"/>
      <w:marBottom w:val="0"/>
      <w:divBdr>
        <w:top w:val="none" w:sz="0" w:space="0" w:color="auto"/>
        <w:left w:val="none" w:sz="0" w:space="0" w:color="auto"/>
        <w:bottom w:val="none" w:sz="0" w:space="0" w:color="auto"/>
        <w:right w:val="none" w:sz="0" w:space="0" w:color="auto"/>
      </w:divBdr>
    </w:div>
    <w:div w:id="1520508754">
      <w:bodyDiv w:val="1"/>
      <w:marLeft w:val="0"/>
      <w:marRight w:val="0"/>
      <w:marTop w:val="0"/>
      <w:marBottom w:val="0"/>
      <w:divBdr>
        <w:top w:val="none" w:sz="0" w:space="0" w:color="auto"/>
        <w:left w:val="none" w:sz="0" w:space="0" w:color="auto"/>
        <w:bottom w:val="none" w:sz="0" w:space="0" w:color="auto"/>
        <w:right w:val="none" w:sz="0" w:space="0" w:color="auto"/>
      </w:divBdr>
    </w:div>
    <w:div w:id="1520698696">
      <w:bodyDiv w:val="1"/>
      <w:marLeft w:val="0"/>
      <w:marRight w:val="0"/>
      <w:marTop w:val="0"/>
      <w:marBottom w:val="0"/>
      <w:divBdr>
        <w:top w:val="none" w:sz="0" w:space="0" w:color="auto"/>
        <w:left w:val="none" w:sz="0" w:space="0" w:color="auto"/>
        <w:bottom w:val="none" w:sz="0" w:space="0" w:color="auto"/>
        <w:right w:val="none" w:sz="0" w:space="0" w:color="auto"/>
      </w:divBdr>
    </w:div>
    <w:div w:id="1520700971">
      <w:bodyDiv w:val="1"/>
      <w:marLeft w:val="0"/>
      <w:marRight w:val="0"/>
      <w:marTop w:val="0"/>
      <w:marBottom w:val="0"/>
      <w:divBdr>
        <w:top w:val="none" w:sz="0" w:space="0" w:color="auto"/>
        <w:left w:val="none" w:sz="0" w:space="0" w:color="auto"/>
        <w:bottom w:val="none" w:sz="0" w:space="0" w:color="auto"/>
        <w:right w:val="none" w:sz="0" w:space="0" w:color="auto"/>
      </w:divBdr>
    </w:div>
    <w:div w:id="1520779459">
      <w:bodyDiv w:val="1"/>
      <w:marLeft w:val="0"/>
      <w:marRight w:val="0"/>
      <w:marTop w:val="0"/>
      <w:marBottom w:val="0"/>
      <w:divBdr>
        <w:top w:val="none" w:sz="0" w:space="0" w:color="auto"/>
        <w:left w:val="none" w:sz="0" w:space="0" w:color="auto"/>
        <w:bottom w:val="none" w:sz="0" w:space="0" w:color="auto"/>
        <w:right w:val="none" w:sz="0" w:space="0" w:color="auto"/>
      </w:divBdr>
    </w:div>
    <w:div w:id="1520780277">
      <w:bodyDiv w:val="1"/>
      <w:marLeft w:val="0"/>
      <w:marRight w:val="0"/>
      <w:marTop w:val="0"/>
      <w:marBottom w:val="0"/>
      <w:divBdr>
        <w:top w:val="none" w:sz="0" w:space="0" w:color="auto"/>
        <w:left w:val="none" w:sz="0" w:space="0" w:color="auto"/>
        <w:bottom w:val="none" w:sz="0" w:space="0" w:color="auto"/>
        <w:right w:val="none" w:sz="0" w:space="0" w:color="auto"/>
      </w:divBdr>
    </w:div>
    <w:div w:id="1520781105">
      <w:bodyDiv w:val="1"/>
      <w:marLeft w:val="0"/>
      <w:marRight w:val="0"/>
      <w:marTop w:val="0"/>
      <w:marBottom w:val="0"/>
      <w:divBdr>
        <w:top w:val="none" w:sz="0" w:space="0" w:color="auto"/>
        <w:left w:val="none" w:sz="0" w:space="0" w:color="auto"/>
        <w:bottom w:val="none" w:sz="0" w:space="0" w:color="auto"/>
        <w:right w:val="none" w:sz="0" w:space="0" w:color="auto"/>
      </w:divBdr>
    </w:div>
    <w:div w:id="1520848666">
      <w:bodyDiv w:val="1"/>
      <w:marLeft w:val="0"/>
      <w:marRight w:val="0"/>
      <w:marTop w:val="0"/>
      <w:marBottom w:val="0"/>
      <w:divBdr>
        <w:top w:val="none" w:sz="0" w:space="0" w:color="auto"/>
        <w:left w:val="none" w:sz="0" w:space="0" w:color="auto"/>
        <w:bottom w:val="none" w:sz="0" w:space="0" w:color="auto"/>
        <w:right w:val="none" w:sz="0" w:space="0" w:color="auto"/>
      </w:divBdr>
    </w:div>
    <w:div w:id="1520965700">
      <w:bodyDiv w:val="1"/>
      <w:marLeft w:val="0"/>
      <w:marRight w:val="0"/>
      <w:marTop w:val="0"/>
      <w:marBottom w:val="0"/>
      <w:divBdr>
        <w:top w:val="none" w:sz="0" w:space="0" w:color="auto"/>
        <w:left w:val="none" w:sz="0" w:space="0" w:color="auto"/>
        <w:bottom w:val="none" w:sz="0" w:space="0" w:color="auto"/>
        <w:right w:val="none" w:sz="0" w:space="0" w:color="auto"/>
      </w:divBdr>
    </w:div>
    <w:div w:id="1520968343">
      <w:bodyDiv w:val="1"/>
      <w:marLeft w:val="0"/>
      <w:marRight w:val="0"/>
      <w:marTop w:val="0"/>
      <w:marBottom w:val="0"/>
      <w:divBdr>
        <w:top w:val="none" w:sz="0" w:space="0" w:color="auto"/>
        <w:left w:val="none" w:sz="0" w:space="0" w:color="auto"/>
        <w:bottom w:val="none" w:sz="0" w:space="0" w:color="auto"/>
        <w:right w:val="none" w:sz="0" w:space="0" w:color="auto"/>
      </w:divBdr>
    </w:div>
    <w:div w:id="1520970333">
      <w:bodyDiv w:val="1"/>
      <w:marLeft w:val="0"/>
      <w:marRight w:val="0"/>
      <w:marTop w:val="0"/>
      <w:marBottom w:val="0"/>
      <w:divBdr>
        <w:top w:val="none" w:sz="0" w:space="0" w:color="auto"/>
        <w:left w:val="none" w:sz="0" w:space="0" w:color="auto"/>
        <w:bottom w:val="none" w:sz="0" w:space="0" w:color="auto"/>
        <w:right w:val="none" w:sz="0" w:space="0" w:color="auto"/>
      </w:divBdr>
    </w:div>
    <w:div w:id="1521121787">
      <w:bodyDiv w:val="1"/>
      <w:marLeft w:val="0"/>
      <w:marRight w:val="0"/>
      <w:marTop w:val="0"/>
      <w:marBottom w:val="0"/>
      <w:divBdr>
        <w:top w:val="none" w:sz="0" w:space="0" w:color="auto"/>
        <w:left w:val="none" w:sz="0" w:space="0" w:color="auto"/>
        <w:bottom w:val="none" w:sz="0" w:space="0" w:color="auto"/>
        <w:right w:val="none" w:sz="0" w:space="0" w:color="auto"/>
      </w:divBdr>
    </w:div>
    <w:div w:id="1521167295">
      <w:bodyDiv w:val="1"/>
      <w:marLeft w:val="0"/>
      <w:marRight w:val="0"/>
      <w:marTop w:val="0"/>
      <w:marBottom w:val="0"/>
      <w:divBdr>
        <w:top w:val="none" w:sz="0" w:space="0" w:color="auto"/>
        <w:left w:val="none" w:sz="0" w:space="0" w:color="auto"/>
        <w:bottom w:val="none" w:sz="0" w:space="0" w:color="auto"/>
        <w:right w:val="none" w:sz="0" w:space="0" w:color="auto"/>
      </w:divBdr>
    </w:div>
    <w:div w:id="1521234363">
      <w:bodyDiv w:val="1"/>
      <w:marLeft w:val="0"/>
      <w:marRight w:val="0"/>
      <w:marTop w:val="0"/>
      <w:marBottom w:val="0"/>
      <w:divBdr>
        <w:top w:val="none" w:sz="0" w:space="0" w:color="auto"/>
        <w:left w:val="none" w:sz="0" w:space="0" w:color="auto"/>
        <w:bottom w:val="none" w:sz="0" w:space="0" w:color="auto"/>
        <w:right w:val="none" w:sz="0" w:space="0" w:color="auto"/>
      </w:divBdr>
    </w:div>
    <w:div w:id="1521238786">
      <w:bodyDiv w:val="1"/>
      <w:marLeft w:val="0"/>
      <w:marRight w:val="0"/>
      <w:marTop w:val="0"/>
      <w:marBottom w:val="0"/>
      <w:divBdr>
        <w:top w:val="none" w:sz="0" w:space="0" w:color="auto"/>
        <w:left w:val="none" w:sz="0" w:space="0" w:color="auto"/>
        <w:bottom w:val="none" w:sz="0" w:space="0" w:color="auto"/>
        <w:right w:val="none" w:sz="0" w:space="0" w:color="auto"/>
      </w:divBdr>
    </w:div>
    <w:div w:id="1521311952">
      <w:bodyDiv w:val="1"/>
      <w:marLeft w:val="0"/>
      <w:marRight w:val="0"/>
      <w:marTop w:val="0"/>
      <w:marBottom w:val="0"/>
      <w:divBdr>
        <w:top w:val="none" w:sz="0" w:space="0" w:color="auto"/>
        <w:left w:val="none" w:sz="0" w:space="0" w:color="auto"/>
        <w:bottom w:val="none" w:sz="0" w:space="0" w:color="auto"/>
        <w:right w:val="none" w:sz="0" w:space="0" w:color="auto"/>
      </w:divBdr>
    </w:div>
    <w:div w:id="1521316528">
      <w:bodyDiv w:val="1"/>
      <w:marLeft w:val="0"/>
      <w:marRight w:val="0"/>
      <w:marTop w:val="0"/>
      <w:marBottom w:val="0"/>
      <w:divBdr>
        <w:top w:val="none" w:sz="0" w:space="0" w:color="auto"/>
        <w:left w:val="none" w:sz="0" w:space="0" w:color="auto"/>
        <w:bottom w:val="none" w:sz="0" w:space="0" w:color="auto"/>
        <w:right w:val="none" w:sz="0" w:space="0" w:color="auto"/>
      </w:divBdr>
    </w:div>
    <w:div w:id="1521385170">
      <w:bodyDiv w:val="1"/>
      <w:marLeft w:val="0"/>
      <w:marRight w:val="0"/>
      <w:marTop w:val="0"/>
      <w:marBottom w:val="0"/>
      <w:divBdr>
        <w:top w:val="none" w:sz="0" w:space="0" w:color="auto"/>
        <w:left w:val="none" w:sz="0" w:space="0" w:color="auto"/>
        <w:bottom w:val="none" w:sz="0" w:space="0" w:color="auto"/>
        <w:right w:val="none" w:sz="0" w:space="0" w:color="auto"/>
      </w:divBdr>
    </w:div>
    <w:div w:id="1521428910">
      <w:bodyDiv w:val="1"/>
      <w:marLeft w:val="0"/>
      <w:marRight w:val="0"/>
      <w:marTop w:val="0"/>
      <w:marBottom w:val="0"/>
      <w:divBdr>
        <w:top w:val="none" w:sz="0" w:space="0" w:color="auto"/>
        <w:left w:val="none" w:sz="0" w:space="0" w:color="auto"/>
        <w:bottom w:val="none" w:sz="0" w:space="0" w:color="auto"/>
        <w:right w:val="none" w:sz="0" w:space="0" w:color="auto"/>
      </w:divBdr>
    </w:div>
    <w:div w:id="1521435020">
      <w:bodyDiv w:val="1"/>
      <w:marLeft w:val="0"/>
      <w:marRight w:val="0"/>
      <w:marTop w:val="0"/>
      <w:marBottom w:val="0"/>
      <w:divBdr>
        <w:top w:val="none" w:sz="0" w:space="0" w:color="auto"/>
        <w:left w:val="none" w:sz="0" w:space="0" w:color="auto"/>
        <w:bottom w:val="none" w:sz="0" w:space="0" w:color="auto"/>
        <w:right w:val="none" w:sz="0" w:space="0" w:color="auto"/>
      </w:divBdr>
    </w:div>
    <w:div w:id="1521580389">
      <w:bodyDiv w:val="1"/>
      <w:marLeft w:val="0"/>
      <w:marRight w:val="0"/>
      <w:marTop w:val="0"/>
      <w:marBottom w:val="0"/>
      <w:divBdr>
        <w:top w:val="none" w:sz="0" w:space="0" w:color="auto"/>
        <w:left w:val="none" w:sz="0" w:space="0" w:color="auto"/>
        <w:bottom w:val="none" w:sz="0" w:space="0" w:color="auto"/>
        <w:right w:val="none" w:sz="0" w:space="0" w:color="auto"/>
      </w:divBdr>
    </w:div>
    <w:div w:id="1521623088">
      <w:bodyDiv w:val="1"/>
      <w:marLeft w:val="0"/>
      <w:marRight w:val="0"/>
      <w:marTop w:val="0"/>
      <w:marBottom w:val="0"/>
      <w:divBdr>
        <w:top w:val="none" w:sz="0" w:space="0" w:color="auto"/>
        <w:left w:val="none" w:sz="0" w:space="0" w:color="auto"/>
        <w:bottom w:val="none" w:sz="0" w:space="0" w:color="auto"/>
        <w:right w:val="none" w:sz="0" w:space="0" w:color="auto"/>
      </w:divBdr>
    </w:div>
    <w:div w:id="1521696943">
      <w:bodyDiv w:val="1"/>
      <w:marLeft w:val="0"/>
      <w:marRight w:val="0"/>
      <w:marTop w:val="0"/>
      <w:marBottom w:val="0"/>
      <w:divBdr>
        <w:top w:val="none" w:sz="0" w:space="0" w:color="auto"/>
        <w:left w:val="none" w:sz="0" w:space="0" w:color="auto"/>
        <w:bottom w:val="none" w:sz="0" w:space="0" w:color="auto"/>
        <w:right w:val="none" w:sz="0" w:space="0" w:color="auto"/>
      </w:divBdr>
    </w:div>
    <w:div w:id="1521697565">
      <w:bodyDiv w:val="1"/>
      <w:marLeft w:val="0"/>
      <w:marRight w:val="0"/>
      <w:marTop w:val="0"/>
      <w:marBottom w:val="0"/>
      <w:divBdr>
        <w:top w:val="none" w:sz="0" w:space="0" w:color="auto"/>
        <w:left w:val="none" w:sz="0" w:space="0" w:color="auto"/>
        <w:bottom w:val="none" w:sz="0" w:space="0" w:color="auto"/>
        <w:right w:val="none" w:sz="0" w:space="0" w:color="auto"/>
      </w:divBdr>
    </w:div>
    <w:div w:id="1521698027">
      <w:bodyDiv w:val="1"/>
      <w:marLeft w:val="0"/>
      <w:marRight w:val="0"/>
      <w:marTop w:val="0"/>
      <w:marBottom w:val="0"/>
      <w:divBdr>
        <w:top w:val="none" w:sz="0" w:space="0" w:color="auto"/>
        <w:left w:val="none" w:sz="0" w:space="0" w:color="auto"/>
        <w:bottom w:val="none" w:sz="0" w:space="0" w:color="auto"/>
        <w:right w:val="none" w:sz="0" w:space="0" w:color="auto"/>
      </w:divBdr>
    </w:div>
    <w:div w:id="1521813630">
      <w:bodyDiv w:val="1"/>
      <w:marLeft w:val="0"/>
      <w:marRight w:val="0"/>
      <w:marTop w:val="0"/>
      <w:marBottom w:val="0"/>
      <w:divBdr>
        <w:top w:val="none" w:sz="0" w:space="0" w:color="auto"/>
        <w:left w:val="none" w:sz="0" w:space="0" w:color="auto"/>
        <w:bottom w:val="none" w:sz="0" w:space="0" w:color="auto"/>
        <w:right w:val="none" w:sz="0" w:space="0" w:color="auto"/>
      </w:divBdr>
    </w:div>
    <w:div w:id="1521889675">
      <w:bodyDiv w:val="1"/>
      <w:marLeft w:val="0"/>
      <w:marRight w:val="0"/>
      <w:marTop w:val="0"/>
      <w:marBottom w:val="0"/>
      <w:divBdr>
        <w:top w:val="none" w:sz="0" w:space="0" w:color="auto"/>
        <w:left w:val="none" w:sz="0" w:space="0" w:color="auto"/>
        <w:bottom w:val="none" w:sz="0" w:space="0" w:color="auto"/>
        <w:right w:val="none" w:sz="0" w:space="0" w:color="auto"/>
      </w:divBdr>
    </w:div>
    <w:div w:id="1522085778">
      <w:bodyDiv w:val="1"/>
      <w:marLeft w:val="0"/>
      <w:marRight w:val="0"/>
      <w:marTop w:val="0"/>
      <w:marBottom w:val="0"/>
      <w:divBdr>
        <w:top w:val="none" w:sz="0" w:space="0" w:color="auto"/>
        <w:left w:val="none" w:sz="0" w:space="0" w:color="auto"/>
        <w:bottom w:val="none" w:sz="0" w:space="0" w:color="auto"/>
        <w:right w:val="none" w:sz="0" w:space="0" w:color="auto"/>
      </w:divBdr>
    </w:div>
    <w:div w:id="1522166853">
      <w:bodyDiv w:val="1"/>
      <w:marLeft w:val="0"/>
      <w:marRight w:val="0"/>
      <w:marTop w:val="0"/>
      <w:marBottom w:val="0"/>
      <w:divBdr>
        <w:top w:val="none" w:sz="0" w:space="0" w:color="auto"/>
        <w:left w:val="none" w:sz="0" w:space="0" w:color="auto"/>
        <w:bottom w:val="none" w:sz="0" w:space="0" w:color="auto"/>
        <w:right w:val="none" w:sz="0" w:space="0" w:color="auto"/>
      </w:divBdr>
    </w:div>
    <w:div w:id="1522277699">
      <w:bodyDiv w:val="1"/>
      <w:marLeft w:val="0"/>
      <w:marRight w:val="0"/>
      <w:marTop w:val="0"/>
      <w:marBottom w:val="0"/>
      <w:divBdr>
        <w:top w:val="none" w:sz="0" w:space="0" w:color="auto"/>
        <w:left w:val="none" w:sz="0" w:space="0" w:color="auto"/>
        <w:bottom w:val="none" w:sz="0" w:space="0" w:color="auto"/>
        <w:right w:val="none" w:sz="0" w:space="0" w:color="auto"/>
      </w:divBdr>
    </w:div>
    <w:div w:id="1522277902">
      <w:bodyDiv w:val="1"/>
      <w:marLeft w:val="0"/>
      <w:marRight w:val="0"/>
      <w:marTop w:val="0"/>
      <w:marBottom w:val="0"/>
      <w:divBdr>
        <w:top w:val="none" w:sz="0" w:space="0" w:color="auto"/>
        <w:left w:val="none" w:sz="0" w:space="0" w:color="auto"/>
        <w:bottom w:val="none" w:sz="0" w:space="0" w:color="auto"/>
        <w:right w:val="none" w:sz="0" w:space="0" w:color="auto"/>
      </w:divBdr>
    </w:div>
    <w:div w:id="1522402872">
      <w:bodyDiv w:val="1"/>
      <w:marLeft w:val="0"/>
      <w:marRight w:val="0"/>
      <w:marTop w:val="0"/>
      <w:marBottom w:val="0"/>
      <w:divBdr>
        <w:top w:val="none" w:sz="0" w:space="0" w:color="auto"/>
        <w:left w:val="none" w:sz="0" w:space="0" w:color="auto"/>
        <w:bottom w:val="none" w:sz="0" w:space="0" w:color="auto"/>
        <w:right w:val="none" w:sz="0" w:space="0" w:color="auto"/>
      </w:divBdr>
    </w:div>
    <w:div w:id="1522547434">
      <w:bodyDiv w:val="1"/>
      <w:marLeft w:val="0"/>
      <w:marRight w:val="0"/>
      <w:marTop w:val="0"/>
      <w:marBottom w:val="0"/>
      <w:divBdr>
        <w:top w:val="none" w:sz="0" w:space="0" w:color="auto"/>
        <w:left w:val="none" w:sz="0" w:space="0" w:color="auto"/>
        <w:bottom w:val="none" w:sz="0" w:space="0" w:color="auto"/>
        <w:right w:val="none" w:sz="0" w:space="0" w:color="auto"/>
      </w:divBdr>
    </w:div>
    <w:div w:id="1522548381">
      <w:bodyDiv w:val="1"/>
      <w:marLeft w:val="0"/>
      <w:marRight w:val="0"/>
      <w:marTop w:val="0"/>
      <w:marBottom w:val="0"/>
      <w:divBdr>
        <w:top w:val="none" w:sz="0" w:space="0" w:color="auto"/>
        <w:left w:val="none" w:sz="0" w:space="0" w:color="auto"/>
        <w:bottom w:val="none" w:sz="0" w:space="0" w:color="auto"/>
        <w:right w:val="none" w:sz="0" w:space="0" w:color="auto"/>
      </w:divBdr>
    </w:div>
    <w:div w:id="1522551165">
      <w:bodyDiv w:val="1"/>
      <w:marLeft w:val="0"/>
      <w:marRight w:val="0"/>
      <w:marTop w:val="0"/>
      <w:marBottom w:val="0"/>
      <w:divBdr>
        <w:top w:val="none" w:sz="0" w:space="0" w:color="auto"/>
        <w:left w:val="none" w:sz="0" w:space="0" w:color="auto"/>
        <w:bottom w:val="none" w:sz="0" w:space="0" w:color="auto"/>
        <w:right w:val="none" w:sz="0" w:space="0" w:color="auto"/>
      </w:divBdr>
    </w:div>
    <w:div w:id="1522552792">
      <w:bodyDiv w:val="1"/>
      <w:marLeft w:val="0"/>
      <w:marRight w:val="0"/>
      <w:marTop w:val="0"/>
      <w:marBottom w:val="0"/>
      <w:divBdr>
        <w:top w:val="none" w:sz="0" w:space="0" w:color="auto"/>
        <w:left w:val="none" w:sz="0" w:space="0" w:color="auto"/>
        <w:bottom w:val="none" w:sz="0" w:space="0" w:color="auto"/>
        <w:right w:val="none" w:sz="0" w:space="0" w:color="auto"/>
      </w:divBdr>
    </w:div>
    <w:div w:id="1522624305">
      <w:bodyDiv w:val="1"/>
      <w:marLeft w:val="0"/>
      <w:marRight w:val="0"/>
      <w:marTop w:val="0"/>
      <w:marBottom w:val="0"/>
      <w:divBdr>
        <w:top w:val="none" w:sz="0" w:space="0" w:color="auto"/>
        <w:left w:val="none" w:sz="0" w:space="0" w:color="auto"/>
        <w:bottom w:val="none" w:sz="0" w:space="0" w:color="auto"/>
        <w:right w:val="none" w:sz="0" w:space="0" w:color="auto"/>
      </w:divBdr>
    </w:div>
    <w:div w:id="1522628465">
      <w:bodyDiv w:val="1"/>
      <w:marLeft w:val="0"/>
      <w:marRight w:val="0"/>
      <w:marTop w:val="0"/>
      <w:marBottom w:val="0"/>
      <w:divBdr>
        <w:top w:val="none" w:sz="0" w:space="0" w:color="auto"/>
        <w:left w:val="none" w:sz="0" w:space="0" w:color="auto"/>
        <w:bottom w:val="none" w:sz="0" w:space="0" w:color="auto"/>
        <w:right w:val="none" w:sz="0" w:space="0" w:color="auto"/>
      </w:divBdr>
    </w:div>
    <w:div w:id="1522668915">
      <w:bodyDiv w:val="1"/>
      <w:marLeft w:val="0"/>
      <w:marRight w:val="0"/>
      <w:marTop w:val="0"/>
      <w:marBottom w:val="0"/>
      <w:divBdr>
        <w:top w:val="none" w:sz="0" w:space="0" w:color="auto"/>
        <w:left w:val="none" w:sz="0" w:space="0" w:color="auto"/>
        <w:bottom w:val="none" w:sz="0" w:space="0" w:color="auto"/>
        <w:right w:val="none" w:sz="0" w:space="0" w:color="auto"/>
      </w:divBdr>
    </w:div>
    <w:div w:id="1522934194">
      <w:bodyDiv w:val="1"/>
      <w:marLeft w:val="0"/>
      <w:marRight w:val="0"/>
      <w:marTop w:val="0"/>
      <w:marBottom w:val="0"/>
      <w:divBdr>
        <w:top w:val="none" w:sz="0" w:space="0" w:color="auto"/>
        <w:left w:val="none" w:sz="0" w:space="0" w:color="auto"/>
        <w:bottom w:val="none" w:sz="0" w:space="0" w:color="auto"/>
        <w:right w:val="none" w:sz="0" w:space="0" w:color="auto"/>
      </w:divBdr>
    </w:div>
    <w:div w:id="1523011955">
      <w:bodyDiv w:val="1"/>
      <w:marLeft w:val="0"/>
      <w:marRight w:val="0"/>
      <w:marTop w:val="0"/>
      <w:marBottom w:val="0"/>
      <w:divBdr>
        <w:top w:val="none" w:sz="0" w:space="0" w:color="auto"/>
        <w:left w:val="none" w:sz="0" w:space="0" w:color="auto"/>
        <w:bottom w:val="none" w:sz="0" w:space="0" w:color="auto"/>
        <w:right w:val="none" w:sz="0" w:space="0" w:color="auto"/>
      </w:divBdr>
    </w:div>
    <w:div w:id="1523126927">
      <w:bodyDiv w:val="1"/>
      <w:marLeft w:val="0"/>
      <w:marRight w:val="0"/>
      <w:marTop w:val="0"/>
      <w:marBottom w:val="0"/>
      <w:divBdr>
        <w:top w:val="none" w:sz="0" w:space="0" w:color="auto"/>
        <w:left w:val="none" w:sz="0" w:space="0" w:color="auto"/>
        <w:bottom w:val="none" w:sz="0" w:space="0" w:color="auto"/>
        <w:right w:val="none" w:sz="0" w:space="0" w:color="auto"/>
      </w:divBdr>
    </w:div>
    <w:div w:id="1523200039">
      <w:bodyDiv w:val="1"/>
      <w:marLeft w:val="0"/>
      <w:marRight w:val="0"/>
      <w:marTop w:val="0"/>
      <w:marBottom w:val="0"/>
      <w:divBdr>
        <w:top w:val="none" w:sz="0" w:space="0" w:color="auto"/>
        <w:left w:val="none" w:sz="0" w:space="0" w:color="auto"/>
        <w:bottom w:val="none" w:sz="0" w:space="0" w:color="auto"/>
        <w:right w:val="none" w:sz="0" w:space="0" w:color="auto"/>
      </w:divBdr>
    </w:div>
    <w:div w:id="1523208737">
      <w:bodyDiv w:val="1"/>
      <w:marLeft w:val="0"/>
      <w:marRight w:val="0"/>
      <w:marTop w:val="0"/>
      <w:marBottom w:val="0"/>
      <w:divBdr>
        <w:top w:val="none" w:sz="0" w:space="0" w:color="auto"/>
        <w:left w:val="none" w:sz="0" w:space="0" w:color="auto"/>
        <w:bottom w:val="none" w:sz="0" w:space="0" w:color="auto"/>
        <w:right w:val="none" w:sz="0" w:space="0" w:color="auto"/>
      </w:divBdr>
    </w:div>
    <w:div w:id="1523281209">
      <w:bodyDiv w:val="1"/>
      <w:marLeft w:val="0"/>
      <w:marRight w:val="0"/>
      <w:marTop w:val="0"/>
      <w:marBottom w:val="0"/>
      <w:divBdr>
        <w:top w:val="none" w:sz="0" w:space="0" w:color="auto"/>
        <w:left w:val="none" w:sz="0" w:space="0" w:color="auto"/>
        <w:bottom w:val="none" w:sz="0" w:space="0" w:color="auto"/>
        <w:right w:val="none" w:sz="0" w:space="0" w:color="auto"/>
      </w:divBdr>
    </w:div>
    <w:div w:id="1523320348">
      <w:bodyDiv w:val="1"/>
      <w:marLeft w:val="0"/>
      <w:marRight w:val="0"/>
      <w:marTop w:val="0"/>
      <w:marBottom w:val="0"/>
      <w:divBdr>
        <w:top w:val="none" w:sz="0" w:space="0" w:color="auto"/>
        <w:left w:val="none" w:sz="0" w:space="0" w:color="auto"/>
        <w:bottom w:val="none" w:sz="0" w:space="0" w:color="auto"/>
        <w:right w:val="none" w:sz="0" w:space="0" w:color="auto"/>
      </w:divBdr>
    </w:div>
    <w:div w:id="1523399116">
      <w:bodyDiv w:val="1"/>
      <w:marLeft w:val="0"/>
      <w:marRight w:val="0"/>
      <w:marTop w:val="0"/>
      <w:marBottom w:val="0"/>
      <w:divBdr>
        <w:top w:val="none" w:sz="0" w:space="0" w:color="auto"/>
        <w:left w:val="none" w:sz="0" w:space="0" w:color="auto"/>
        <w:bottom w:val="none" w:sz="0" w:space="0" w:color="auto"/>
        <w:right w:val="none" w:sz="0" w:space="0" w:color="auto"/>
      </w:divBdr>
    </w:div>
    <w:div w:id="1523473671">
      <w:bodyDiv w:val="1"/>
      <w:marLeft w:val="0"/>
      <w:marRight w:val="0"/>
      <w:marTop w:val="0"/>
      <w:marBottom w:val="0"/>
      <w:divBdr>
        <w:top w:val="none" w:sz="0" w:space="0" w:color="auto"/>
        <w:left w:val="none" w:sz="0" w:space="0" w:color="auto"/>
        <w:bottom w:val="none" w:sz="0" w:space="0" w:color="auto"/>
        <w:right w:val="none" w:sz="0" w:space="0" w:color="auto"/>
      </w:divBdr>
    </w:div>
    <w:div w:id="1523476754">
      <w:bodyDiv w:val="1"/>
      <w:marLeft w:val="0"/>
      <w:marRight w:val="0"/>
      <w:marTop w:val="0"/>
      <w:marBottom w:val="0"/>
      <w:divBdr>
        <w:top w:val="none" w:sz="0" w:space="0" w:color="auto"/>
        <w:left w:val="none" w:sz="0" w:space="0" w:color="auto"/>
        <w:bottom w:val="none" w:sz="0" w:space="0" w:color="auto"/>
        <w:right w:val="none" w:sz="0" w:space="0" w:color="auto"/>
      </w:divBdr>
    </w:div>
    <w:div w:id="1523592552">
      <w:bodyDiv w:val="1"/>
      <w:marLeft w:val="0"/>
      <w:marRight w:val="0"/>
      <w:marTop w:val="0"/>
      <w:marBottom w:val="0"/>
      <w:divBdr>
        <w:top w:val="none" w:sz="0" w:space="0" w:color="auto"/>
        <w:left w:val="none" w:sz="0" w:space="0" w:color="auto"/>
        <w:bottom w:val="none" w:sz="0" w:space="0" w:color="auto"/>
        <w:right w:val="none" w:sz="0" w:space="0" w:color="auto"/>
      </w:divBdr>
    </w:div>
    <w:div w:id="1523661627">
      <w:bodyDiv w:val="1"/>
      <w:marLeft w:val="0"/>
      <w:marRight w:val="0"/>
      <w:marTop w:val="0"/>
      <w:marBottom w:val="0"/>
      <w:divBdr>
        <w:top w:val="none" w:sz="0" w:space="0" w:color="auto"/>
        <w:left w:val="none" w:sz="0" w:space="0" w:color="auto"/>
        <w:bottom w:val="none" w:sz="0" w:space="0" w:color="auto"/>
        <w:right w:val="none" w:sz="0" w:space="0" w:color="auto"/>
      </w:divBdr>
    </w:div>
    <w:div w:id="1523662009">
      <w:bodyDiv w:val="1"/>
      <w:marLeft w:val="0"/>
      <w:marRight w:val="0"/>
      <w:marTop w:val="0"/>
      <w:marBottom w:val="0"/>
      <w:divBdr>
        <w:top w:val="none" w:sz="0" w:space="0" w:color="auto"/>
        <w:left w:val="none" w:sz="0" w:space="0" w:color="auto"/>
        <w:bottom w:val="none" w:sz="0" w:space="0" w:color="auto"/>
        <w:right w:val="none" w:sz="0" w:space="0" w:color="auto"/>
      </w:divBdr>
    </w:div>
    <w:div w:id="1523663677">
      <w:bodyDiv w:val="1"/>
      <w:marLeft w:val="0"/>
      <w:marRight w:val="0"/>
      <w:marTop w:val="0"/>
      <w:marBottom w:val="0"/>
      <w:divBdr>
        <w:top w:val="none" w:sz="0" w:space="0" w:color="auto"/>
        <w:left w:val="none" w:sz="0" w:space="0" w:color="auto"/>
        <w:bottom w:val="none" w:sz="0" w:space="0" w:color="auto"/>
        <w:right w:val="none" w:sz="0" w:space="0" w:color="auto"/>
      </w:divBdr>
    </w:div>
    <w:div w:id="1523782616">
      <w:bodyDiv w:val="1"/>
      <w:marLeft w:val="0"/>
      <w:marRight w:val="0"/>
      <w:marTop w:val="0"/>
      <w:marBottom w:val="0"/>
      <w:divBdr>
        <w:top w:val="none" w:sz="0" w:space="0" w:color="auto"/>
        <w:left w:val="none" w:sz="0" w:space="0" w:color="auto"/>
        <w:bottom w:val="none" w:sz="0" w:space="0" w:color="auto"/>
        <w:right w:val="none" w:sz="0" w:space="0" w:color="auto"/>
      </w:divBdr>
    </w:div>
    <w:div w:id="1523862211">
      <w:bodyDiv w:val="1"/>
      <w:marLeft w:val="0"/>
      <w:marRight w:val="0"/>
      <w:marTop w:val="0"/>
      <w:marBottom w:val="0"/>
      <w:divBdr>
        <w:top w:val="none" w:sz="0" w:space="0" w:color="auto"/>
        <w:left w:val="none" w:sz="0" w:space="0" w:color="auto"/>
        <w:bottom w:val="none" w:sz="0" w:space="0" w:color="auto"/>
        <w:right w:val="none" w:sz="0" w:space="0" w:color="auto"/>
      </w:divBdr>
    </w:div>
    <w:div w:id="1523864292">
      <w:bodyDiv w:val="1"/>
      <w:marLeft w:val="0"/>
      <w:marRight w:val="0"/>
      <w:marTop w:val="0"/>
      <w:marBottom w:val="0"/>
      <w:divBdr>
        <w:top w:val="none" w:sz="0" w:space="0" w:color="auto"/>
        <w:left w:val="none" w:sz="0" w:space="0" w:color="auto"/>
        <w:bottom w:val="none" w:sz="0" w:space="0" w:color="auto"/>
        <w:right w:val="none" w:sz="0" w:space="0" w:color="auto"/>
      </w:divBdr>
    </w:div>
    <w:div w:id="1523937449">
      <w:bodyDiv w:val="1"/>
      <w:marLeft w:val="0"/>
      <w:marRight w:val="0"/>
      <w:marTop w:val="0"/>
      <w:marBottom w:val="0"/>
      <w:divBdr>
        <w:top w:val="none" w:sz="0" w:space="0" w:color="auto"/>
        <w:left w:val="none" w:sz="0" w:space="0" w:color="auto"/>
        <w:bottom w:val="none" w:sz="0" w:space="0" w:color="auto"/>
        <w:right w:val="none" w:sz="0" w:space="0" w:color="auto"/>
      </w:divBdr>
    </w:div>
    <w:div w:id="1523938887">
      <w:bodyDiv w:val="1"/>
      <w:marLeft w:val="0"/>
      <w:marRight w:val="0"/>
      <w:marTop w:val="0"/>
      <w:marBottom w:val="0"/>
      <w:divBdr>
        <w:top w:val="none" w:sz="0" w:space="0" w:color="auto"/>
        <w:left w:val="none" w:sz="0" w:space="0" w:color="auto"/>
        <w:bottom w:val="none" w:sz="0" w:space="0" w:color="auto"/>
        <w:right w:val="none" w:sz="0" w:space="0" w:color="auto"/>
      </w:divBdr>
    </w:div>
    <w:div w:id="1524056624">
      <w:bodyDiv w:val="1"/>
      <w:marLeft w:val="0"/>
      <w:marRight w:val="0"/>
      <w:marTop w:val="0"/>
      <w:marBottom w:val="0"/>
      <w:divBdr>
        <w:top w:val="none" w:sz="0" w:space="0" w:color="auto"/>
        <w:left w:val="none" w:sz="0" w:space="0" w:color="auto"/>
        <w:bottom w:val="none" w:sz="0" w:space="0" w:color="auto"/>
        <w:right w:val="none" w:sz="0" w:space="0" w:color="auto"/>
      </w:divBdr>
    </w:div>
    <w:div w:id="1524172376">
      <w:bodyDiv w:val="1"/>
      <w:marLeft w:val="0"/>
      <w:marRight w:val="0"/>
      <w:marTop w:val="0"/>
      <w:marBottom w:val="0"/>
      <w:divBdr>
        <w:top w:val="none" w:sz="0" w:space="0" w:color="auto"/>
        <w:left w:val="none" w:sz="0" w:space="0" w:color="auto"/>
        <w:bottom w:val="none" w:sz="0" w:space="0" w:color="auto"/>
        <w:right w:val="none" w:sz="0" w:space="0" w:color="auto"/>
      </w:divBdr>
    </w:div>
    <w:div w:id="1524199019">
      <w:bodyDiv w:val="1"/>
      <w:marLeft w:val="0"/>
      <w:marRight w:val="0"/>
      <w:marTop w:val="0"/>
      <w:marBottom w:val="0"/>
      <w:divBdr>
        <w:top w:val="none" w:sz="0" w:space="0" w:color="auto"/>
        <w:left w:val="none" w:sz="0" w:space="0" w:color="auto"/>
        <w:bottom w:val="none" w:sz="0" w:space="0" w:color="auto"/>
        <w:right w:val="none" w:sz="0" w:space="0" w:color="auto"/>
      </w:divBdr>
    </w:div>
    <w:div w:id="1524243663">
      <w:bodyDiv w:val="1"/>
      <w:marLeft w:val="0"/>
      <w:marRight w:val="0"/>
      <w:marTop w:val="0"/>
      <w:marBottom w:val="0"/>
      <w:divBdr>
        <w:top w:val="none" w:sz="0" w:space="0" w:color="auto"/>
        <w:left w:val="none" w:sz="0" w:space="0" w:color="auto"/>
        <w:bottom w:val="none" w:sz="0" w:space="0" w:color="auto"/>
        <w:right w:val="none" w:sz="0" w:space="0" w:color="auto"/>
      </w:divBdr>
    </w:div>
    <w:div w:id="1524249740">
      <w:bodyDiv w:val="1"/>
      <w:marLeft w:val="0"/>
      <w:marRight w:val="0"/>
      <w:marTop w:val="0"/>
      <w:marBottom w:val="0"/>
      <w:divBdr>
        <w:top w:val="none" w:sz="0" w:space="0" w:color="auto"/>
        <w:left w:val="none" w:sz="0" w:space="0" w:color="auto"/>
        <w:bottom w:val="none" w:sz="0" w:space="0" w:color="auto"/>
        <w:right w:val="none" w:sz="0" w:space="0" w:color="auto"/>
      </w:divBdr>
    </w:div>
    <w:div w:id="1524318825">
      <w:bodyDiv w:val="1"/>
      <w:marLeft w:val="0"/>
      <w:marRight w:val="0"/>
      <w:marTop w:val="0"/>
      <w:marBottom w:val="0"/>
      <w:divBdr>
        <w:top w:val="none" w:sz="0" w:space="0" w:color="auto"/>
        <w:left w:val="none" w:sz="0" w:space="0" w:color="auto"/>
        <w:bottom w:val="none" w:sz="0" w:space="0" w:color="auto"/>
        <w:right w:val="none" w:sz="0" w:space="0" w:color="auto"/>
      </w:divBdr>
    </w:div>
    <w:div w:id="1524396815">
      <w:bodyDiv w:val="1"/>
      <w:marLeft w:val="0"/>
      <w:marRight w:val="0"/>
      <w:marTop w:val="0"/>
      <w:marBottom w:val="0"/>
      <w:divBdr>
        <w:top w:val="none" w:sz="0" w:space="0" w:color="auto"/>
        <w:left w:val="none" w:sz="0" w:space="0" w:color="auto"/>
        <w:bottom w:val="none" w:sz="0" w:space="0" w:color="auto"/>
        <w:right w:val="none" w:sz="0" w:space="0" w:color="auto"/>
      </w:divBdr>
    </w:div>
    <w:div w:id="1524437227">
      <w:bodyDiv w:val="1"/>
      <w:marLeft w:val="0"/>
      <w:marRight w:val="0"/>
      <w:marTop w:val="0"/>
      <w:marBottom w:val="0"/>
      <w:divBdr>
        <w:top w:val="none" w:sz="0" w:space="0" w:color="auto"/>
        <w:left w:val="none" w:sz="0" w:space="0" w:color="auto"/>
        <w:bottom w:val="none" w:sz="0" w:space="0" w:color="auto"/>
        <w:right w:val="none" w:sz="0" w:space="0" w:color="auto"/>
      </w:divBdr>
    </w:div>
    <w:div w:id="1524440425">
      <w:bodyDiv w:val="1"/>
      <w:marLeft w:val="0"/>
      <w:marRight w:val="0"/>
      <w:marTop w:val="0"/>
      <w:marBottom w:val="0"/>
      <w:divBdr>
        <w:top w:val="none" w:sz="0" w:space="0" w:color="auto"/>
        <w:left w:val="none" w:sz="0" w:space="0" w:color="auto"/>
        <w:bottom w:val="none" w:sz="0" w:space="0" w:color="auto"/>
        <w:right w:val="none" w:sz="0" w:space="0" w:color="auto"/>
      </w:divBdr>
    </w:div>
    <w:div w:id="1524444273">
      <w:bodyDiv w:val="1"/>
      <w:marLeft w:val="0"/>
      <w:marRight w:val="0"/>
      <w:marTop w:val="0"/>
      <w:marBottom w:val="0"/>
      <w:divBdr>
        <w:top w:val="none" w:sz="0" w:space="0" w:color="auto"/>
        <w:left w:val="none" w:sz="0" w:space="0" w:color="auto"/>
        <w:bottom w:val="none" w:sz="0" w:space="0" w:color="auto"/>
        <w:right w:val="none" w:sz="0" w:space="0" w:color="auto"/>
      </w:divBdr>
    </w:div>
    <w:div w:id="1524515797">
      <w:bodyDiv w:val="1"/>
      <w:marLeft w:val="0"/>
      <w:marRight w:val="0"/>
      <w:marTop w:val="0"/>
      <w:marBottom w:val="0"/>
      <w:divBdr>
        <w:top w:val="none" w:sz="0" w:space="0" w:color="auto"/>
        <w:left w:val="none" w:sz="0" w:space="0" w:color="auto"/>
        <w:bottom w:val="none" w:sz="0" w:space="0" w:color="auto"/>
        <w:right w:val="none" w:sz="0" w:space="0" w:color="auto"/>
      </w:divBdr>
    </w:div>
    <w:div w:id="1524517290">
      <w:bodyDiv w:val="1"/>
      <w:marLeft w:val="0"/>
      <w:marRight w:val="0"/>
      <w:marTop w:val="0"/>
      <w:marBottom w:val="0"/>
      <w:divBdr>
        <w:top w:val="none" w:sz="0" w:space="0" w:color="auto"/>
        <w:left w:val="none" w:sz="0" w:space="0" w:color="auto"/>
        <w:bottom w:val="none" w:sz="0" w:space="0" w:color="auto"/>
        <w:right w:val="none" w:sz="0" w:space="0" w:color="auto"/>
      </w:divBdr>
    </w:div>
    <w:div w:id="1524593063">
      <w:bodyDiv w:val="1"/>
      <w:marLeft w:val="0"/>
      <w:marRight w:val="0"/>
      <w:marTop w:val="0"/>
      <w:marBottom w:val="0"/>
      <w:divBdr>
        <w:top w:val="none" w:sz="0" w:space="0" w:color="auto"/>
        <w:left w:val="none" w:sz="0" w:space="0" w:color="auto"/>
        <w:bottom w:val="none" w:sz="0" w:space="0" w:color="auto"/>
        <w:right w:val="none" w:sz="0" w:space="0" w:color="auto"/>
      </w:divBdr>
    </w:div>
    <w:div w:id="1524633057">
      <w:bodyDiv w:val="1"/>
      <w:marLeft w:val="0"/>
      <w:marRight w:val="0"/>
      <w:marTop w:val="0"/>
      <w:marBottom w:val="0"/>
      <w:divBdr>
        <w:top w:val="none" w:sz="0" w:space="0" w:color="auto"/>
        <w:left w:val="none" w:sz="0" w:space="0" w:color="auto"/>
        <w:bottom w:val="none" w:sz="0" w:space="0" w:color="auto"/>
        <w:right w:val="none" w:sz="0" w:space="0" w:color="auto"/>
      </w:divBdr>
    </w:div>
    <w:div w:id="1524637169">
      <w:bodyDiv w:val="1"/>
      <w:marLeft w:val="0"/>
      <w:marRight w:val="0"/>
      <w:marTop w:val="0"/>
      <w:marBottom w:val="0"/>
      <w:divBdr>
        <w:top w:val="none" w:sz="0" w:space="0" w:color="auto"/>
        <w:left w:val="none" w:sz="0" w:space="0" w:color="auto"/>
        <w:bottom w:val="none" w:sz="0" w:space="0" w:color="auto"/>
        <w:right w:val="none" w:sz="0" w:space="0" w:color="auto"/>
      </w:divBdr>
    </w:div>
    <w:div w:id="1524827219">
      <w:bodyDiv w:val="1"/>
      <w:marLeft w:val="0"/>
      <w:marRight w:val="0"/>
      <w:marTop w:val="0"/>
      <w:marBottom w:val="0"/>
      <w:divBdr>
        <w:top w:val="none" w:sz="0" w:space="0" w:color="auto"/>
        <w:left w:val="none" w:sz="0" w:space="0" w:color="auto"/>
        <w:bottom w:val="none" w:sz="0" w:space="0" w:color="auto"/>
        <w:right w:val="none" w:sz="0" w:space="0" w:color="auto"/>
      </w:divBdr>
    </w:div>
    <w:div w:id="1524827691">
      <w:bodyDiv w:val="1"/>
      <w:marLeft w:val="0"/>
      <w:marRight w:val="0"/>
      <w:marTop w:val="0"/>
      <w:marBottom w:val="0"/>
      <w:divBdr>
        <w:top w:val="none" w:sz="0" w:space="0" w:color="auto"/>
        <w:left w:val="none" w:sz="0" w:space="0" w:color="auto"/>
        <w:bottom w:val="none" w:sz="0" w:space="0" w:color="auto"/>
        <w:right w:val="none" w:sz="0" w:space="0" w:color="auto"/>
      </w:divBdr>
    </w:div>
    <w:div w:id="1524858097">
      <w:bodyDiv w:val="1"/>
      <w:marLeft w:val="0"/>
      <w:marRight w:val="0"/>
      <w:marTop w:val="0"/>
      <w:marBottom w:val="0"/>
      <w:divBdr>
        <w:top w:val="none" w:sz="0" w:space="0" w:color="auto"/>
        <w:left w:val="none" w:sz="0" w:space="0" w:color="auto"/>
        <w:bottom w:val="none" w:sz="0" w:space="0" w:color="auto"/>
        <w:right w:val="none" w:sz="0" w:space="0" w:color="auto"/>
      </w:divBdr>
    </w:div>
    <w:div w:id="1524900707">
      <w:bodyDiv w:val="1"/>
      <w:marLeft w:val="0"/>
      <w:marRight w:val="0"/>
      <w:marTop w:val="0"/>
      <w:marBottom w:val="0"/>
      <w:divBdr>
        <w:top w:val="none" w:sz="0" w:space="0" w:color="auto"/>
        <w:left w:val="none" w:sz="0" w:space="0" w:color="auto"/>
        <w:bottom w:val="none" w:sz="0" w:space="0" w:color="auto"/>
        <w:right w:val="none" w:sz="0" w:space="0" w:color="auto"/>
      </w:divBdr>
    </w:div>
    <w:div w:id="1524976504">
      <w:bodyDiv w:val="1"/>
      <w:marLeft w:val="0"/>
      <w:marRight w:val="0"/>
      <w:marTop w:val="0"/>
      <w:marBottom w:val="0"/>
      <w:divBdr>
        <w:top w:val="none" w:sz="0" w:space="0" w:color="auto"/>
        <w:left w:val="none" w:sz="0" w:space="0" w:color="auto"/>
        <w:bottom w:val="none" w:sz="0" w:space="0" w:color="auto"/>
        <w:right w:val="none" w:sz="0" w:space="0" w:color="auto"/>
      </w:divBdr>
    </w:div>
    <w:div w:id="1524976968">
      <w:bodyDiv w:val="1"/>
      <w:marLeft w:val="0"/>
      <w:marRight w:val="0"/>
      <w:marTop w:val="0"/>
      <w:marBottom w:val="0"/>
      <w:divBdr>
        <w:top w:val="none" w:sz="0" w:space="0" w:color="auto"/>
        <w:left w:val="none" w:sz="0" w:space="0" w:color="auto"/>
        <w:bottom w:val="none" w:sz="0" w:space="0" w:color="auto"/>
        <w:right w:val="none" w:sz="0" w:space="0" w:color="auto"/>
      </w:divBdr>
    </w:div>
    <w:div w:id="1525291791">
      <w:bodyDiv w:val="1"/>
      <w:marLeft w:val="0"/>
      <w:marRight w:val="0"/>
      <w:marTop w:val="0"/>
      <w:marBottom w:val="0"/>
      <w:divBdr>
        <w:top w:val="none" w:sz="0" w:space="0" w:color="auto"/>
        <w:left w:val="none" w:sz="0" w:space="0" w:color="auto"/>
        <w:bottom w:val="none" w:sz="0" w:space="0" w:color="auto"/>
        <w:right w:val="none" w:sz="0" w:space="0" w:color="auto"/>
      </w:divBdr>
    </w:div>
    <w:div w:id="1525362598">
      <w:bodyDiv w:val="1"/>
      <w:marLeft w:val="0"/>
      <w:marRight w:val="0"/>
      <w:marTop w:val="0"/>
      <w:marBottom w:val="0"/>
      <w:divBdr>
        <w:top w:val="none" w:sz="0" w:space="0" w:color="auto"/>
        <w:left w:val="none" w:sz="0" w:space="0" w:color="auto"/>
        <w:bottom w:val="none" w:sz="0" w:space="0" w:color="auto"/>
        <w:right w:val="none" w:sz="0" w:space="0" w:color="auto"/>
      </w:divBdr>
    </w:div>
    <w:div w:id="1525363756">
      <w:bodyDiv w:val="1"/>
      <w:marLeft w:val="0"/>
      <w:marRight w:val="0"/>
      <w:marTop w:val="0"/>
      <w:marBottom w:val="0"/>
      <w:divBdr>
        <w:top w:val="none" w:sz="0" w:space="0" w:color="auto"/>
        <w:left w:val="none" w:sz="0" w:space="0" w:color="auto"/>
        <w:bottom w:val="none" w:sz="0" w:space="0" w:color="auto"/>
        <w:right w:val="none" w:sz="0" w:space="0" w:color="auto"/>
      </w:divBdr>
    </w:div>
    <w:div w:id="1525364858">
      <w:bodyDiv w:val="1"/>
      <w:marLeft w:val="0"/>
      <w:marRight w:val="0"/>
      <w:marTop w:val="0"/>
      <w:marBottom w:val="0"/>
      <w:divBdr>
        <w:top w:val="none" w:sz="0" w:space="0" w:color="auto"/>
        <w:left w:val="none" w:sz="0" w:space="0" w:color="auto"/>
        <w:bottom w:val="none" w:sz="0" w:space="0" w:color="auto"/>
        <w:right w:val="none" w:sz="0" w:space="0" w:color="auto"/>
      </w:divBdr>
    </w:div>
    <w:div w:id="1525433908">
      <w:bodyDiv w:val="1"/>
      <w:marLeft w:val="0"/>
      <w:marRight w:val="0"/>
      <w:marTop w:val="0"/>
      <w:marBottom w:val="0"/>
      <w:divBdr>
        <w:top w:val="none" w:sz="0" w:space="0" w:color="auto"/>
        <w:left w:val="none" w:sz="0" w:space="0" w:color="auto"/>
        <w:bottom w:val="none" w:sz="0" w:space="0" w:color="auto"/>
        <w:right w:val="none" w:sz="0" w:space="0" w:color="auto"/>
      </w:divBdr>
    </w:div>
    <w:div w:id="1525435102">
      <w:bodyDiv w:val="1"/>
      <w:marLeft w:val="0"/>
      <w:marRight w:val="0"/>
      <w:marTop w:val="0"/>
      <w:marBottom w:val="0"/>
      <w:divBdr>
        <w:top w:val="none" w:sz="0" w:space="0" w:color="auto"/>
        <w:left w:val="none" w:sz="0" w:space="0" w:color="auto"/>
        <w:bottom w:val="none" w:sz="0" w:space="0" w:color="auto"/>
        <w:right w:val="none" w:sz="0" w:space="0" w:color="auto"/>
      </w:divBdr>
    </w:div>
    <w:div w:id="1525438110">
      <w:bodyDiv w:val="1"/>
      <w:marLeft w:val="0"/>
      <w:marRight w:val="0"/>
      <w:marTop w:val="0"/>
      <w:marBottom w:val="0"/>
      <w:divBdr>
        <w:top w:val="none" w:sz="0" w:space="0" w:color="auto"/>
        <w:left w:val="none" w:sz="0" w:space="0" w:color="auto"/>
        <w:bottom w:val="none" w:sz="0" w:space="0" w:color="auto"/>
        <w:right w:val="none" w:sz="0" w:space="0" w:color="auto"/>
      </w:divBdr>
    </w:div>
    <w:div w:id="1525628798">
      <w:bodyDiv w:val="1"/>
      <w:marLeft w:val="0"/>
      <w:marRight w:val="0"/>
      <w:marTop w:val="0"/>
      <w:marBottom w:val="0"/>
      <w:divBdr>
        <w:top w:val="none" w:sz="0" w:space="0" w:color="auto"/>
        <w:left w:val="none" w:sz="0" w:space="0" w:color="auto"/>
        <w:bottom w:val="none" w:sz="0" w:space="0" w:color="auto"/>
        <w:right w:val="none" w:sz="0" w:space="0" w:color="auto"/>
      </w:divBdr>
    </w:div>
    <w:div w:id="1525632238">
      <w:bodyDiv w:val="1"/>
      <w:marLeft w:val="0"/>
      <w:marRight w:val="0"/>
      <w:marTop w:val="0"/>
      <w:marBottom w:val="0"/>
      <w:divBdr>
        <w:top w:val="none" w:sz="0" w:space="0" w:color="auto"/>
        <w:left w:val="none" w:sz="0" w:space="0" w:color="auto"/>
        <w:bottom w:val="none" w:sz="0" w:space="0" w:color="auto"/>
        <w:right w:val="none" w:sz="0" w:space="0" w:color="auto"/>
      </w:divBdr>
    </w:div>
    <w:div w:id="1525635507">
      <w:bodyDiv w:val="1"/>
      <w:marLeft w:val="0"/>
      <w:marRight w:val="0"/>
      <w:marTop w:val="0"/>
      <w:marBottom w:val="0"/>
      <w:divBdr>
        <w:top w:val="none" w:sz="0" w:space="0" w:color="auto"/>
        <w:left w:val="none" w:sz="0" w:space="0" w:color="auto"/>
        <w:bottom w:val="none" w:sz="0" w:space="0" w:color="auto"/>
        <w:right w:val="none" w:sz="0" w:space="0" w:color="auto"/>
      </w:divBdr>
    </w:div>
    <w:div w:id="1525747390">
      <w:bodyDiv w:val="1"/>
      <w:marLeft w:val="0"/>
      <w:marRight w:val="0"/>
      <w:marTop w:val="0"/>
      <w:marBottom w:val="0"/>
      <w:divBdr>
        <w:top w:val="none" w:sz="0" w:space="0" w:color="auto"/>
        <w:left w:val="none" w:sz="0" w:space="0" w:color="auto"/>
        <w:bottom w:val="none" w:sz="0" w:space="0" w:color="auto"/>
        <w:right w:val="none" w:sz="0" w:space="0" w:color="auto"/>
      </w:divBdr>
    </w:div>
    <w:div w:id="1525750235">
      <w:bodyDiv w:val="1"/>
      <w:marLeft w:val="0"/>
      <w:marRight w:val="0"/>
      <w:marTop w:val="0"/>
      <w:marBottom w:val="0"/>
      <w:divBdr>
        <w:top w:val="none" w:sz="0" w:space="0" w:color="auto"/>
        <w:left w:val="none" w:sz="0" w:space="0" w:color="auto"/>
        <w:bottom w:val="none" w:sz="0" w:space="0" w:color="auto"/>
        <w:right w:val="none" w:sz="0" w:space="0" w:color="auto"/>
      </w:divBdr>
    </w:div>
    <w:div w:id="1525752071">
      <w:bodyDiv w:val="1"/>
      <w:marLeft w:val="0"/>
      <w:marRight w:val="0"/>
      <w:marTop w:val="0"/>
      <w:marBottom w:val="0"/>
      <w:divBdr>
        <w:top w:val="none" w:sz="0" w:space="0" w:color="auto"/>
        <w:left w:val="none" w:sz="0" w:space="0" w:color="auto"/>
        <w:bottom w:val="none" w:sz="0" w:space="0" w:color="auto"/>
        <w:right w:val="none" w:sz="0" w:space="0" w:color="auto"/>
      </w:divBdr>
    </w:div>
    <w:div w:id="1525822417">
      <w:bodyDiv w:val="1"/>
      <w:marLeft w:val="0"/>
      <w:marRight w:val="0"/>
      <w:marTop w:val="0"/>
      <w:marBottom w:val="0"/>
      <w:divBdr>
        <w:top w:val="none" w:sz="0" w:space="0" w:color="auto"/>
        <w:left w:val="none" w:sz="0" w:space="0" w:color="auto"/>
        <w:bottom w:val="none" w:sz="0" w:space="0" w:color="auto"/>
        <w:right w:val="none" w:sz="0" w:space="0" w:color="auto"/>
      </w:divBdr>
    </w:div>
    <w:div w:id="1525897356">
      <w:bodyDiv w:val="1"/>
      <w:marLeft w:val="0"/>
      <w:marRight w:val="0"/>
      <w:marTop w:val="0"/>
      <w:marBottom w:val="0"/>
      <w:divBdr>
        <w:top w:val="none" w:sz="0" w:space="0" w:color="auto"/>
        <w:left w:val="none" w:sz="0" w:space="0" w:color="auto"/>
        <w:bottom w:val="none" w:sz="0" w:space="0" w:color="auto"/>
        <w:right w:val="none" w:sz="0" w:space="0" w:color="auto"/>
      </w:divBdr>
    </w:div>
    <w:div w:id="1526023211">
      <w:bodyDiv w:val="1"/>
      <w:marLeft w:val="0"/>
      <w:marRight w:val="0"/>
      <w:marTop w:val="0"/>
      <w:marBottom w:val="0"/>
      <w:divBdr>
        <w:top w:val="none" w:sz="0" w:space="0" w:color="auto"/>
        <w:left w:val="none" w:sz="0" w:space="0" w:color="auto"/>
        <w:bottom w:val="none" w:sz="0" w:space="0" w:color="auto"/>
        <w:right w:val="none" w:sz="0" w:space="0" w:color="auto"/>
      </w:divBdr>
    </w:div>
    <w:div w:id="1526137670">
      <w:bodyDiv w:val="1"/>
      <w:marLeft w:val="0"/>
      <w:marRight w:val="0"/>
      <w:marTop w:val="0"/>
      <w:marBottom w:val="0"/>
      <w:divBdr>
        <w:top w:val="none" w:sz="0" w:space="0" w:color="auto"/>
        <w:left w:val="none" w:sz="0" w:space="0" w:color="auto"/>
        <w:bottom w:val="none" w:sz="0" w:space="0" w:color="auto"/>
        <w:right w:val="none" w:sz="0" w:space="0" w:color="auto"/>
      </w:divBdr>
    </w:div>
    <w:div w:id="1526137870">
      <w:bodyDiv w:val="1"/>
      <w:marLeft w:val="0"/>
      <w:marRight w:val="0"/>
      <w:marTop w:val="0"/>
      <w:marBottom w:val="0"/>
      <w:divBdr>
        <w:top w:val="none" w:sz="0" w:space="0" w:color="auto"/>
        <w:left w:val="none" w:sz="0" w:space="0" w:color="auto"/>
        <w:bottom w:val="none" w:sz="0" w:space="0" w:color="auto"/>
        <w:right w:val="none" w:sz="0" w:space="0" w:color="auto"/>
      </w:divBdr>
    </w:div>
    <w:div w:id="1526207570">
      <w:bodyDiv w:val="1"/>
      <w:marLeft w:val="0"/>
      <w:marRight w:val="0"/>
      <w:marTop w:val="0"/>
      <w:marBottom w:val="0"/>
      <w:divBdr>
        <w:top w:val="none" w:sz="0" w:space="0" w:color="auto"/>
        <w:left w:val="none" w:sz="0" w:space="0" w:color="auto"/>
        <w:bottom w:val="none" w:sz="0" w:space="0" w:color="auto"/>
        <w:right w:val="none" w:sz="0" w:space="0" w:color="auto"/>
      </w:divBdr>
    </w:div>
    <w:div w:id="1526215544">
      <w:bodyDiv w:val="1"/>
      <w:marLeft w:val="0"/>
      <w:marRight w:val="0"/>
      <w:marTop w:val="0"/>
      <w:marBottom w:val="0"/>
      <w:divBdr>
        <w:top w:val="none" w:sz="0" w:space="0" w:color="auto"/>
        <w:left w:val="none" w:sz="0" w:space="0" w:color="auto"/>
        <w:bottom w:val="none" w:sz="0" w:space="0" w:color="auto"/>
        <w:right w:val="none" w:sz="0" w:space="0" w:color="auto"/>
      </w:divBdr>
    </w:div>
    <w:div w:id="1526284897">
      <w:bodyDiv w:val="1"/>
      <w:marLeft w:val="0"/>
      <w:marRight w:val="0"/>
      <w:marTop w:val="0"/>
      <w:marBottom w:val="0"/>
      <w:divBdr>
        <w:top w:val="none" w:sz="0" w:space="0" w:color="auto"/>
        <w:left w:val="none" w:sz="0" w:space="0" w:color="auto"/>
        <w:bottom w:val="none" w:sz="0" w:space="0" w:color="auto"/>
        <w:right w:val="none" w:sz="0" w:space="0" w:color="auto"/>
      </w:divBdr>
    </w:div>
    <w:div w:id="1526285779">
      <w:bodyDiv w:val="1"/>
      <w:marLeft w:val="0"/>
      <w:marRight w:val="0"/>
      <w:marTop w:val="0"/>
      <w:marBottom w:val="0"/>
      <w:divBdr>
        <w:top w:val="none" w:sz="0" w:space="0" w:color="auto"/>
        <w:left w:val="none" w:sz="0" w:space="0" w:color="auto"/>
        <w:bottom w:val="none" w:sz="0" w:space="0" w:color="auto"/>
        <w:right w:val="none" w:sz="0" w:space="0" w:color="auto"/>
      </w:divBdr>
    </w:div>
    <w:div w:id="1526360589">
      <w:bodyDiv w:val="1"/>
      <w:marLeft w:val="0"/>
      <w:marRight w:val="0"/>
      <w:marTop w:val="0"/>
      <w:marBottom w:val="0"/>
      <w:divBdr>
        <w:top w:val="none" w:sz="0" w:space="0" w:color="auto"/>
        <w:left w:val="none" w:sz="0" w:space="0" w:color="auto"/>
        <w:bottom w:val="none" w:sz="0" w:space="0" w:color="auto"/>
        <w:right w:val="none" w:sz="0" w:space="0" w:color="auto"/>
      </w:divBdr>
    </w:div>
    <w:div w:id="1526551661">
      <w:bodyDiv w:val="1"/>
      <w:marLeft w:val="0"/>
      <w:marRight w:val="0"/>
      <w:marTop w:val="0"/>
      <w:marBottom w:val="0"/>
      <w:divBdr>
        <w:top w:val="none" w:sz="0" w:space="0" w:color="auto"/>
        <w:left w:val="none" w:sz="0" w:space="0" w:color="auto"/>
        <w:bottom w:val="none" w:sz="0" w:space="0" w:color="auto"/>
        <w:right w:val="none" w:sz="0" w:space="0" w:color="auto"/>
      </w:divBdr>
    </w:div>
    <w:div w:id="1526551906">
      <w:bodyDiv w:val="1"/>
      <w:marLeft w:val="0"/>
      <w:marRight w:val="0"/>
      <w:marTop w:val="0"/>
      <w:marBottom w:val="0"/>
      <w:divBdr>
        <w:top w:val="none" w:sz="0" w:space="0" w:color="auto"/>
        <w:left w:val="none" w:sz="0" w:space="0" w:color="auto"/>
        <w:bottom w:val="none" w:sz="0" w:space="0" w:color="auto"/>
        <w:right w:val="none" w:sz="0" w:space="0" w:color="auto"/>
      </w:divBdr>
    </w:div>
    <w:div w:id="1526559942">
      <w:bodyDiv w:val="1"/>
      <w:marLeft w:val="0"/>
      <w:marRight w:val="0"/>
      <w:marTop w:val="0"/>
      <w:marBottom w:val="0"/>
      <w:divBdr>
        <w:top w:val="none" w:sz="0" w:space="0" w:color="auto"/>
        <w:left w:val="none" w:sz="0" w:space="0" w:color="auto"/>
        <w:bottom w:val="none" w:sz="0" w:space="0" w:color="auto"/>
        <w:right w:val="none" w:sz="0" w:space="0" w:color="auto"/>
      </w:divBdr>
    </w:div>
    <w:div w:id="1526596106">
      <w:bodyDiv w:val="1"/>
      <w:marLeft w:val="0"/>
      <w:marRight w:val="0"/>
      <w:marTop w:val="0"/>
      <w:marBottom w:val="0"/>
      <w:divBdr>
        <w:top w:val="none" w:sz="0" w:space="0" w:color="auto"/>
        <w:left w:val="none" w:sz="0" w:space="0" w:color="auto"/>
        <w:bottom w:val="none" w:sz="0" w:space="0" w:color="auto"/>
        <w:right w:val="none" w:sz="0" w:space="0" w:color="auto"/>
      </w:divBdr>
    </w:div>
    <w:div w:id="1526600888">
      <w:bodyDiv w:val="1"/>
      <w:marLeft w:val="0"/>
      <w:marRight w:val="0"/>
      <w:marTop w:val="0"/>
      <w:marBottom w:val="0"/>
      <w:divBdr>
        <w:top w:val="none" w:sz="0" w:space="0" w:color="auto"/>
        <w:left w:val="none" w:sz="0" w:space="0" w:color="auto"/>
        <w:bottom w:val="none" w:sz="0" w:space="0" w:color="auto"/>
        <w:right w:val="none" w:sz="0" w:space="0" w:color="auto"/>
      </w:divBdr>
    </w:div>
    <w:div w:id="1526603448">
      <w:bodyDiv w:val="1"/>
      <w:marLeft w:val="0"/>
      <w:marRight w:val="0"/>
      <w:marTop w:val="0"/>
      <w:marBottom w:val="0"/>
      <w:divBdr>
        <w:top w:val="none" w:sz="0" w:space="0" w:color="auto"/>
        <w:left w:val="none" w:sz="0" w:space="0" w:color="auto"/>
        <w:bottom w:val="none" w:sz="0" w:space="0" w:color="auto"/>
        <w:right w:val="none" w:sz="0" w:space="0" w:color="auto"/>
      </w:divBdr>
    </w:div>
    <w:div w:id="1526745272">
      <w:bodyDiv w:val="1"/>
      <w:marLeft w:val="0"/>
      <w:marRight w:val="0"/>
      <w:marTop w:val="0"/>
      <w:marBottom w:val="0"/>
      <w:divBdr>
        <w:top w:val="none" w:sz="0" w:space="0" w:color="auto"/>
        <w:left w:val="none" w:sz="0" w:space="0" w:color="auto"/>
        <w:bottom w:val="none" w:sz="0" w:space="0" w:color="auto"/>
        <w:right w:val="none" w:sz="0" w:space="0" w:color="auto"/>
      </w:divBdr>
    </w:div>
    <w:div w:id="1526792430">
      <w:bodyDiv w:val="1"/>
      <w:marLeft w:val="0"/>
      <w:marRight w:val="0"/>
      <w:marTop w:val="0"/>
      <w:marBottom w:val="0"/>
      <w:divBdr>
        <w:top w:val="none" w:sz="0" w:space="0" w:color="auto"/>
        <w:left w:val="none" w:sz="0" w:space="0" w:color="auto"/>
        <w:bottom w:val="none" w:sz="0" w:space="0" w:color="auto"/>
        <w:right w:val="none" w:sz="0" w:space="0" w:color="auto"/>
      </w:divBdr>
    </w:div>
    <w:div w:id="1526793198">
      <w:bodyDiv w:val="1"/>
      <w:marLeft w:val="0"/>
      <w:marRight w:val="0"/>
      <w:marTop w:val="0"/>
      <w:marBottom w:val="0"/>
      <w:divBdr>
        <w:top w:val="none" w:sz="0" w:space="0" w:color="auto"/>
        <w:left w:val="none" w:sz="0" w:space="0" w:color="auto"/>
        <w:bottom w:val="none" w:sz="0" w:space="0" w:color="auto"/>
        <w:right w:val="none" w:sz="0" w:space="0" w:color="auto"/>
      </w:divBdr>
    </w:div>
    <w:div w:id="1526795311">
      <w:bodyDiv w:val="1"/>
      <w:marLeft w:val="0"/>
      <w:marRight w:val="0"/>
      <w:marTop w:val="0"/>
      <w:marBottom w:val="0"/>
      <w:divBdr>
        <w:top w:val="none" w:sz="0" w:space="0" w:color="auto"/>
        <w:left w:val="none" w:sz="0" w:space="0" w:color="auto"/>
        <w:bottom w:val="none" w:sz="0" w:space="0" w:color="auto"/>
        <w:right w:val="none" w:sz="0" w:space="0" w:color="auto"/>
      </w:divBdr>
    </w:div>
    <w:div w:id="1526822233">
      <w:bodyDiv w:val="1"/>
      <w:marLeft w:val="0"/>
      <w:marRight w:val="0"/>
      <w:marTop w:val="0"/>
      <w:marBottom w:val="0"/>
      <w:divBdr>
        <w:top w:val="none" w:sz="0" w:space="0" w:color="auto"/>
        <w:left w:val="none" w:sz="0" w:space="0" w:color="auto"/>
        <w:bottom w:val="none" w:sz="0" w:space="0" w:color="auto"/>
        <w:right w:val="none" w:sz="0" w:space="0" w:color="auto"/>
      </w:divBdr>
    </w:div>
    <w:div w:id="1526871095">
      <w:bodyDiv w:val="1"/>
      <w:marLeft w:val="0"/>
      <w:marRight w:val="0"/>
      <w:marTop w:val="0"/>
      <w:marBottom w:val="0"/>
      <w:divBdr>
        <w:top w:val="none" w:sz="0" w:space="0" w:color="auto"/>
        <w:left w:val="none" w:sz="0" w:space="0" w:color="auto"/>
        <w:bottom w:val="none" w:sz="0" w:space="0" w:color="auto"/>
        <w:right w:val="none" w:sz="0" w:space="0" w:color="auto"/>
      </w:divBdr>
    </w:div>
    <w:div w:id="1527016707">
      <w:bodyDiv w:val="1"/>
      <w:marLeft w:val="0"/>
      <w:marRight w:val="0"/>
      <w:marTop w:val="0"/>
      <w:marBottom w:val="0"/>
      <w:divBdr>
        <w:top w:val="none" w:sz="0" w:space="0" w:color="auto"/>
        <w:left w:val="none" w:sz="0" w:space="0" w:color="auto"/>
        <w:bottom w:val="none" w:sz="0" w:space="0" w:color="auto"/>
        <w:right w:val="none" w:sz="0" w:space="0" w:color="auto"/>
      </w:divBdr>
    </w:div>
    <w:div w:id="1527017764">
      <w:bodyDiv w:val="1"/>
      <w:marLeft w:val="0"/>
      <w:marRight w:val="0"/>
      <w:marTop w:val="0"/>
      <w:marBottom w:val="0"/>
      <w:divBdr>
        <w:top w:val="none" w:sz="0" w:space="0" w:color="auto"/>
        <w:left w:val="none" w:sz="0" w:space="0" w:color="auto"/>
        <w:bottom w:val="none" w:sz="0" w:space="0" w:color="auto"/>
        <w:right w:val="none" w:sz="0" w:space="0" w:color="auto"/>
      </w:divBdr>
    </w:div>
    <w:div w:id="1527019977">
      <w:bodyDiv w:val="1"/>
      <w:marLeft w:val="0"/>
      <w:marRight w:val="0"/>
      <w:marTop w:val="0"/>
      <w:marBottom w:val="0"/>
      <w:divBdr>
        <w:top w:val="none" w:sz="0" w:space="0" w:color="auto"/>
        <w:left w:val="none" w:sz="0" w:space="0" w:color="auto"/>
        <w:bottom w:val="none" w:sz="0" w:space="0" w:color="auto"/>
        <w:right w:val="none" w:sz="0" w:space="0" w:color="auto"/>
      </w:divBdr>
    </w:div>
    <w:div w:id="1527062174">
      <w:bodyDiv w:val="1"/>
      <w:marLeft w:val="0"/>
      <w:marRight w:val="0"/>
      <w:marTop w:val="0"/>
      <w:marBottom w:val="0"/>
      <w:divBdr>
        <w:top w:val="none" w:sz="0" w:space="0" w:color="auto"/>
        <w:left w:val="none" w:sz="0" w:space="0" w:color="auto"/>
        <w:bottom w:val="none" w:sz="0" w:space="0" w:color="auto"/>
        <w:right w:val="none" w:sz="0" w:space="0" w:color="auto"/>
      </w:divBdr>
    </w:div>
    <w:div w:id="1527132871">
      <w:bodyDiv w:val="1"/>
      <w:marLeft w:val="0"/>
      <w:marRight w:val="0"/>
      <w:marTop w:val="0"/>
      <w:marBottom w:val="0"/>
      <w:divBdr>
        <w:top w:val="none" w:sz="0" w:space="0" w:color="auto"/>
        <w:left w:val="none" w:sz="0" w:space="0" w:color="auto"/>
        <w:bottom w:val="none" w:sz="0" w:space="0" w:color="auto"/>
        <w:right w:val="none" w:sz="0" w:space="0" w:color="auto"/>
      </w:divBdr>
    </w:div>
    <w:div w:id="1527212144">
      <w:bodyDiv w:val="1"/>
      <w:marLeft w:val="0"/>
      <w:marRight w:val="0"/>
      <w:marTop w:val="0"/>
      <w:marBottom w:val="0"/>
      <w:divBdr>
        <w:top w:val="none" w:sz="0" w:space="0" w:color="auto"/>
        <w:left w:val="none" w:sz="0" w:space="0" w:color="auto"/>
        <w:bottom w:val="none" w:sz="0" w:space="0" w:color="auto"/>
        <w:right w:val="none" w:sz="0" w:space="0" w:color="auto"/>
      </w:divBdr>
    </w:div>
    <w:div w:id="1527257510">
      <w:bodyDiv w:val="1"/>
      <w:marLeft w:val="0"/>
      <w:marRight w:val="0"/>
      <w:marTop w:val="0"/>
      <w:marBottom w:val="0"/>
      <w:divBdr>
        <w:top w:val="none" w:sz="0" w:space="0" w:color="auto"/>
        <w:left w:val="none" w:sz="0" w:space="0" w:color="auto"/>
        <w:bottom w:val="none" w:sz="0" w:space="0" w:color="auto"/>
        <w:right w:val="none" w:sz="0" w:space="0" w:color="auto"/>
      </w:divBdr>
    </w:div>
    <w:div w:id="1527330285">
      <w:bodyDiv w:val="1"/>
      <w:marLeft w:val="0"/>
      <w:marRight w:val="0"/>
      <w:marTop w:val="0"/>
      <w:marBottom w:val="0"/>
      <w:divBdr>
        <w:top w:val="none" w:sz="0" w:space="0" w:color="auto"/>
        <w:left w:val="none" w:sz="0" w:space="0" w:color="auto"/>
        <w:bottom w:val="none" w:sz="0" w:space="0" w:color="auto"/>
        <w:right w:val="none" w:sz="0" w:space="0" w:color="auto"/>
      </w:divBdr>
    </w:div>
    <w:div w:id="1527330875">
      <w:bodyDiv w:val="1"/>
      <w:marLeft w:val="0"/>
      <w:marRight w:val="0"/>
      <w:marTop w:val="0"/>
      <w:marBottom w:val="0"/>
      <w:divBdr>
        <w:top w:val="none" w:sz="0" w:space="0" w:color="auto"/>
        <w:left w:val="none" w:sz="0" w:space="0" w:color="auto"/>
        <w:bottom w:val="none" w:sz="0" w:space="0" w:color="auto"/>
        <w:right w:val="none" w:sz="0" w:space="0" w:color="auto"/>
      </w:divBdr>
    </w:div>
    <w:div w:id="1527401518">
      <w:bodyDiv w:val="1"/>
      <w:marLeft w:val="0"/>
      <w:marRight w:val="0"/>
      <w:marTop w:val="0"/>
      <w:marBottom w:val="0"/>
      <w:divBdr>
        <w:top w:val="none" w:sz="0" w:space="0" w:color="auto"/>
        <w:left w:val="none" w:sz="0" w:space="0" w:color="auto"/>
        <w:bottom w:val="none" w:sz="0" w:space="0" w:color="auto"/>
        <w:right w:val="none" w:sz="0" w:space="0" w:color="auto"/>
      </w:divBdr>
    </w:div>
    <w:div w:id="1527406821">
      <w:bodyDiv w:val="1"/>
      <w:marLeft w:val="0"/>
      <w:marRight w:val="0"/>
      <w:marTop w:val="0"/>
      <w:marBottom w:val="0"/>
      <w:divBdr>
        <w:top w:val="none" w:sz="0" w:space="0" w:color="auto"/>
        <w:left w:val="none" w:sz="0" w:space="0" w:color="auto"/>
        <w:bottom w:val="none" w:sz="0" w:space="0" w:color="auto"/>
        <w:right w:val="none" w:sz="0" w:space="0" w:color="auto"/>
      </w:divBdr>
    </w:div>
    <w:div w:id="1527449019">
      <w:bodyDiv w:val="1"/>
      <w:marLeft w:val="0"/>
      <w:marRight w:val="0"/>
      <w:marTop w:val="0"/>
      <w:marBottom w:val="0"/>
      <w:divBdr>
        <w:top w:val="none" w:sz="0" w:space="0" w:color="auto"/>
        <w:left w:val="none" w:sz="0" w:space="0" w:color="auto"/>
        <w:bottom w:val="none" w:sz="0" w:space="0" w:color="auto"/>
        <w:right w:val="none" w:sz="0" w:space="0" w:color="auto"/>
      </w:divBdr>
    </w:div>
    <w:div w:id="1527450567">
      <w:bodyDiv w:val="1"/>
      <w:marLeft w:val="0"/>
      <w:marRight w:val="0"/>
      <w:marTop w:val="0"/>
      <w:marBottom w:val="0"/>
      <w:divBdr>
        <w:top w:val="none" w:sz="0" w:space="0" w:color="auto"/>
        <w:left w:val="none" w:sz="0" w:space="0" w:color="auto"/>
        <w:bottom w:val="none" w:sz="0" w:space="0" w:color="auto"/>
        <w:right w:val="none" w:sz="0" w:space="0" w:color="auto"/>
      </w:divBdr>
    </w:div>
    <w:div w:id="1527478315">
      <w:bodyDiv w:val="1"/>
      <w:marLeft w:val="0"/>
      <w:marRight w:val="0"/>
      <w:marTop w:val="0"/>
      <w:marBottom w:val="0"/>
      <w:divBdr>
        <w:top w:val="none" w:sz="0" w:space="0" w:color="auto"/>
        <w:left w:val="none" w:sz="0" w:space="0" w:color="auto"/>
        <w:bottom w:val="none" w:sz="0" w:space="0" w:color="auto"/>
        <w:right w:val="none" w:sz="0" w:space="0" w:color="auto"/>
      </w:divBdr>
    </w:div>
    <w:div w:id="1527600625">
      <w:bodyDiv w:val="1"/>
      <w:marLeft w:val="0"/>
      <w:marRight w:val="0"/>
      <w:marTop w:val="0"/>
      <w:marBottom w:val="0"/>
      <w:divBdr>
        <w:top w:val="none" w:sz="0" w:space="0" w:color="auto"/>
        <w:left w:val="none" w:sz="0" w:space="0" w:color="auto"/>
        <w:bottom w:val="none" w:sz="0" w:space="0" w:color="auto"/>
        <w:right w:val="none" w:sz="0" w:space="0" w:color="auto"/>
      </w:divBdr>
    </w:div>
    <w:div w:id="1527645172">
      <w:bodyDiv w:val="1"/>
      <w:marLeft w:val="0"/>
      <w:marRight w:val="0"/>
      <w:marTop w:val="0"/>
      <w:marBottom w:val="0"/>
      <w:divBdr>
        <w:top w:val="none" w:sz="0" w:space="0" w:color="auto"/>
        <w:left w:val="none" w:sz="0" w:space="0" w:color="auto"/>
        <w:bottom w:val="none" w:sz="0" w:space="0" w:color="auto"/>
        <w:right w:val="none" w:sz="0" w:space="0" w:color="auto"/>
      </w:divBdr>
    </w:div>
    <w:div w:id="1527669918">
      <w:bodyDiv w:val="1"/>
      <w:marLeft w:val="0"/>
      <w:marRight w:val="0"/>
      <w:marTop w:val="0"/>
      <w:marBottom w:val="0"/>
      <w:divBdr>
        <w:top w:val="none" w:sz="0" w:space="0" w:color="auto"/>
        <w:left w:val="none" w:sz="0" w:space="0" w:color="auto"/>
        <w:bottom w:val="none" w:sz="0" w:space="0" w:color="auto"/>
        <w:right w:val="none" w:sz="0" w:space="0" w:color="auto"/>
      </w:divBdr>
    </w:div>
    <w:div w:id="1527670547">
      <w:bodyDiv w:val="1"/>
      <w:marLeft w:val="0"/>
      <w:marRight w:val="0"/>
      <w:marTop w:val="0"/>
      <w:marBottom w:val="0"/>
      <w:divBdr>
        <w:top w:val="none" w:sz="0" w:space="0" w:color="auto"/>
        <w:left w:val="none" w:sz="0" w:space="0" w:color="auto"/>
        <w:bottom w:val="none" w:sz="0" w:space="0" w:color="auto"/>
        <w:right w:val="none" w:sz="0" w:space="0" w:color="auto"/>
      </w:divBdr>
    </w:div>
    <w:div w:id="1527675783">
      <w:bodyDiv w:val="1"/>
      <w:marLeft w:val="0"/>
      <w:marRight w:val="0"/>
      <w:marTop w:val="0"/>
      <w:marBottom w:val="0"/>
      <w:divBdr>
        <w:top w:val="none" w:sz="0" w:space="0" w:color="auto"/>
        <w:left w:val="none" w:sz="0" w:space="0" w:color="auto"/>
        <w:bottom w:val="none" w:sz="0" w:space="0" w:color="auto"/>
        <w:right w:val="none" w:sz="0" w:space="0" w:color="auto"/>
      </w:divBdr>
    </w:div>
    <w:div w:id="1527712670">
      <w:bodyDiv w:val="1"/>
      <w:marLeft w:val="0"/>
      <w:marRight w:val="0"/>
      <w:marTop w:val="0"/>
      <w:marBottom w:val="0"/>
      <w:divBdr>
        <w:top w:val="none" w:sz="0" w:space="0" w:color="auto"/>
        <w:left w:val="none" w:sz="0" w:space="0" w:color="auto"/>
        <w:bottom w:val="none" w:sz="0" w:space="0" w:color="auto"/>
        <w:right w:val="none" w:sz="0" w:space="0" w:color="auto"/>
      </w:divBdr>
    </w:div>
    <w:div w:id="1527716298">
      <w:bodyDiv w:val="1"/>
      <w:marLeft w:val="0"/>
      <w:marRight w:val="0"/>
      <w:marTop w:val="0"/>
      <w:marBottom w:val="0"/>
      <w:divBdr>
        <w:top w:val="none" w:sz="0" w:space="0" w:color="auto"/>
        <w:left w:val="none" w:sz="0" w:space="0" w:color="auto"/>
        <w:bottom w:val="none" w:sz="0" w:space="0" w:color="auto"/>
        <w:right w:val="none" w:sz="0" w:space="0" w:color="auto"/>
      </w:divBdr>
    </w:div>
    <w:div w:id="1527867278">
      <w:bodyDiv w:val="1"/>
      <w:marLeft w:val="0"/>
      <w:marRight w:val="0"/>
      <w:marTop w:val="0"/>
      <w:marBottom w:val="0"/>
      <w:divBdr>
        <w:top w:val="none" w:sz="0" w:space="0" w:color="auto"/>
        <w:left w:val="none" w:sz="0" w:space="0" w:color="auto"/>
        <w:bottom w:val="none" w:sz="0" w:space="0" w:color="auto"/>
        <w:right w:val="none" w:sz="0" w:space="0" w:color="auto"/>
      </w:divBdr>
    </w:div>
    <w:div w:id="1527912860">
      <w:bodyDiv w:val="1"/>
      <w:marLeft w:val="0"/>
      <w:marRight w:val="0"/>
      <w:marTop w:val="0"/>
      <w:marBottom w:val="0"/>
      <w:divBdr>
        <w:top w:val="none" w:sz="0" w:space="0" w:color="auto"/>
        <w:left w:val="none" w:sz="0" w:space="0" w:color="auto"/>
        <w:bottom w:val="none" w:sz="0" w:space="0" w:color="auto"/>
        <w:right w:val="none" w:sz="0" w:space="0" w:color="auto"/>
      </w:divBdr>
    </w:div>
    <w:div w:id="1528059393">
      <w:bodyDiv w:val="1"/>
      <w:marLeft w:val="0"/>
      <w:marRight w:val="0"/>
      <w:marTop w:val="0"/>
      <w:marBottom w:val="0"/>
      <w:divBdr>
        <w:top w:val="none" w:sz="0" w:space="0" w:color="auto"/>
        <w:left w:val="none" w:sz="0" w:space="0" w:color="auto"/>
        <w:bottom w:val="none" w:sz="0" w:space="0" w:color="auto"/>
        <w:right w:val="none" w:sz="0" w:space="0" w:color="auto"/>
      </w:divBdr>
    </w:div>
    <w:div w:id="1528135674">
      <w:bodyDiv w:val="1"/>
      <w:marLeft w:val="0"/>
      <w:marRight w:val="0"/>
      <w:marTop w:val="0"/>
      <w:marBottom w:val="0"/>
      <w:divBdr>
        <w:top w:val="none" w:sz="0" w:space="0" w:color="auto"/>
        <w:left w:val="none" w:sz="0" w:space="0" w:color="auto"/>
        <w:bottom w:val="none" w:sz="0" w:space="0" w:color="auto"/>
        <w:right w:val="none" w:sz="0" w:space="0" w:color="auto"/>
      </w:divBdr>
    </w:div>
    <w:div w:id="1528257862">
      <w:bodyDiv w:val="1"/>
      <w:marLeft w:val="0"/>
      <w:marRight w:val="0"/>
      <w:marTop w:val="0"/>
      <w:marBottom w:val="0"/>
      <w:divBdr>
        <w:top w:val="none" w:sz="0" w:space="0" w:color="auto"/>
        <w:left w:val="none" w:sz="0" w:space="0" w:color="auto"/>
        <w:bottom w:val="none" w:sz="0" w:space="0" w:color="auto"/>
        <w:right w:val="none" w:sz="0" w:space="0" w:color="auto"/>
      </w:divBdr>
    </w:div>
    <w:div w:id="1528326600">
      <w:bodyDiv w:val="1"/>
      <w:marLeft w:val="0"/>
      <w:marRight w:val="0"/>
      <w:marTop w:val="0"/>
      <w:marBottom w:val="0"/>
      <w:divBdr>
        <w:top w:val="none" w:sz="0" w:space="0" w:color="auto"/>
        <w:left w:val="none" w:sz="0" w:space="0" w:color="auto"/>
        <w:bottom w:val="none" w:sz="0" w:space="0" w:color="auto"/>
        <w:right w:val="none" w:sz="0" w:space="0" w:color="auto"/>
      </w:divBdr>
    </w:div>
    <w:div w:id="1528328844">
      <w:bodyDiv w:val="1"/>
      <w:marLeft w:val="0"/>
      <w:marRight w:val="0"/>
      <w:marTop w:val="0"/>
      <w:marBottom w:val="0"/>
      <w:divBdr>
        <w:top w:val="none" w:sz="0" w:space="0" w:color="auto"/>
        <w:left w:val="none" w:sz="0" w:space="0" w:color="auto"/>
        <w:bottom w:val="none" w:sz="0" w:space="0" w:color="auto"/>
        <w:right w:val="none" w:sz="0" w:space="0" w:color="auto"/>
      </w:divBdr>
    </w:div>
    <w:div w:id="1528366205">
      <w:bodyDiv w:val="1"/>
      <w:marLeft w:val="0"/>
      <w:marRight w:val="0"/>
      <w:marTop w:val="0"/>
      <w:marBottom w:val="0"/>
      <w:divBdr>
        <w:top w:val="none" w:sz="0" w:space="0" w:color="auto"/>
        <w:left w:val="none" w:sz="0" w:space="0" w:color="auto"/>
        <w:bottom w:val="none" w:sz="0" w:space="0" w:color="auto"/>
        <w:right w:val="none" w:sz="0" w:space="0" w:color="auto"/>
      </w:divBdr>
    </w:div>
    <w:div w:id="1528368804">
      <w:bodyDiv w:val="1"/>
      <w:marLeft w:val="0"/>
      <w:marRight w:val="0"/>
      <w:marTop w:val="0"/>
      <w:marBottom w:val="0"/>
      <w:divBdr>
        <w:top w:val="none" w:sz="0" w:space="0" w:color="auto"/>
        <w:left w:val="none" w:sz="0" w:space="0" w:color="auto"/>
        <w:bottom w:val="none" w:sz="0" w:space="0" w:color="auto"/>
        <w:right w:val="none" w:sz="0" w:space="0" w:color="auto"/>
      </w:divBdr>
    </w:div>
    <w:div w:id="1528443592">
      <w:bodyDiv w:val="1"/>
      <w:marLeft w:val="0"/>
      <w:marRight w:val="0"/>
      <w:marTop w:val="0"/>
      <w:marBottom w:val="0"/>
      <w:divBdr>
        <w:top w:val="none" w:sz="0" w:space="0" w:color="auto"/>
        <w:left w:val="none" w:sz="0" w:space="0" w:color="auto"/>
        <w:bottom w:val="none" w:sz="0" w:space="0" w:color="auto"/>
        <w:right w:val="none" w:sz="0" w:space="0" w:color="auto"/>
      </w:divBdr>
    </w:div>
    <w:div w:id="1528567821">
      <w:bodyDiv w:val="1"/>
      <w:marLeft w:val="0"/>
      <w:marRight w:val="0"/>
      <w:marTop w:val="0"/>
      <w:marBottom w:val="0"/>
      <w:divBdr>
        <w:top w:val="none" w:sz="0" w:space="0" w:color="auto"/>
        <w:left w:val="none" w:sz="0" w:space="0" w:color="auto"/>
        <w:bottom w:val="none" w:sz="0" w:space="0" w:color="auto"/>
        <w:right w:val="none" w:sz="0" w:space="0" w:color="auto"/>
      </w:divBdr>
    </w:div>
    <w:div w:id="1528638426">
      <w:bodyDiv w:val="1"/>
      <w:marLeft w:val="0"/>
      <w:marRight w:val="0"/>
      <w:marTop w:val="0"/>
      <w:marBottom w:val="0"/>
      <w:divBdr>
        <w:top w:val="none" w:sz="0" w:space="0" w:color="auto"/>
        <w:left w:val="none" w:sz="0" w:space="0" w:color="auto"/>
        <w:bottom w:val="none" w:sz="0" w:space="0" w:color="auto"/>
        <w:right w:val="none" w:sz="0" w:space="0" w:color="auto"/>
      </w:divBdr>
    </w:div>
    <w:div w:id="1528718792">
      <w:bodyDiv w:val="1"/>
      <w:marLeft w:val="0"/>
      <w:marRight w:val="0"/>
      <w:marTop w:val="0"/>
      <w:marBottom w:val="0"/>
      <w:divBdr>
        <w:top w:val="none" w:sz="0" w:space="0" w:color="auto"/>
        <w:left w:val="none" w:sz="0" w:space="0" w:color="auto"/>
        <w:bottom w:val="none" w:sz="0" w:space="0" w:color="auto"/>
        <w:right w:val="none" w:sz="0" w:space="0" w:color="auto"/>
      </w:divBdr>
    </w:div>
    <w:div w:id="1528719734">
      <w:bodyDiv w:val="1"/>
      <w:marLeft w:val="0"/>
      <w:marRight w:val="0"/>
      <w:marTop w:val="0"/>
      <w:marBottom w:val="0"/>
      <w:divBdr>
        <w:top w:val="none" w:sz="0" w:space="0" w:color="auto"/>
        <w:left w:val="none" w:sz="0" w:space="0" w:color="auto"/>
        <w:bottom w:val="none" w:sz="0" w:space="0" w:color="auto"/>
        <w:right w:val="none" w:sz="0" w:space="0" w:color="auto"/>
      </w:divBdr>
    </w:div>
    <w:div w:id="1528828591">
      <w:bodyDiv w:val="1"/>
      <w:marLeft w:val="0"/>
      <w:marRight w:val="0"/>
      <w:marTop w:val="0"/>
      <w:marBottom w:val="0"/>
      <w:divBdr>
        <w:top w:val="none" w:sz="0" w:space="0" w:color="auto"/>
        <w:left w:val="none" w:sz="0" w:space="0" w:color="auto"/>
        <w:bottom w:val="none" w:sz="0" w:space="0" w:color="auto"/>
        <w:right w:val="none" w:sz="0" w:space="0" w:color="auto"/>
      </w:divBdr>
    </w:div>
    <w:div w:id="1528835650">
      <w:bodyDiv w:val="1"/>
      <w:marLeft w:val="0"/>
      <w:marRight w:val="0"/>
      <w:marTop w:val="0"/>
      <w:marBottom w:val="0"/>
      <w:divBdr>
        <w:top w:val="none" w:sz="0" w:space="0" w:color="auto"/>
        <w:left w:val="none" w:sz="0" w:space="0" w:color="auto"/>
        <w:bottom w:val="none" w:sz="0" w:space="0" w:color="auto"/>
        <w:right w:val="none" w:sz="0" w:space="0" w:color="auto"/>
      </w:divBdr>
    </w:div>
    <w:div w:id="1528906477">
      <w:bodyDiv w:val="1"/>
      <w:marLeft w:val="0"/>
      <w:marRight w:val="0"/>
      <w:marTop w:val="0"/>
      <w:marBottom w:val="0"/>
      <w:divBdr>
        <w:top w:val="none" w:sz="0" w:space="0" w:color="auto"/>
        <w:left w:val="none" w:sz="0" w:space="0" w:color="auto"/>
        <w:bottom w:val="none" w:sz="0" w:space="0" w:color="auto"/>
        <w:right w:val="none" w:sz="0" w:space="0" w:color="auto"/>
      </w:divBdr>
    </w:div>
    <w:div w:id="1528907091">
      <w:bodyDiv w:val="1"/>
      <w:marLeft w:val="0"/>
      <w:marRight w:val="0"/>
      <w:marTop w:val="0"/>
      <w:marBottom w:val="0"/>
      <w:divBdr>
        <w:top w:val="none" w:sz="0" w:space="0" w:color="auto"/>
        <w:left w:val="none" w:sz="0" w:space="0" w:color="auto"/>
        <w:bottom w:val="none" w:sz="0" w:space="0" w:color="auto"/>
        <w:right w:val="none" w:sz="0" w:space="0" w:color="auto"/>
      </w:divBdr>
    </w:div>
    <w:div w:id="1528955139">
      <w:bodyDiv w:val="1"/>
      <w:marLeft w:val="0"/>
      <w:marRight w:val="0"/>
      <w:marTop w:val="0"/>
      <w:marBottom w:val="0"/>
      <w:divBdr>
        <w:top w:val="none" w:sz="0" w:space="0" w:color="auto"/>
        <w:left w:val="none" w:sz="0" w:space="0" w:color="auto"/>
        <w:bottom w:val="none" w:sz="0" w:space="0" w:color="auto"/>
        <w:right w:val="none" w:sz="0" w:space="0" w:color="auto"/>
      </w:divBdr>
    </w:div>
    <w:div w:id="1528955243">
      <w:bodyDiv w:val="1"/>
      <w:marLeft w:val="0"/>
      <w:marRight w:val="0"/>
      <w:marTop w:val="0"/>
      <w:marBottom w:val="0"/>
      <w:divBdr>
        <w:top w:val="none" w:sz="0" w:space="0" w:color="auto"/>
        <w:left w:val="none" w:sz="0" w:space="0" w:color="auto"/>
        <w:bottom w:val="none" w:sz="0" w:space="0" w:color="auto"/>
        <w:right w:val="none" w:sz="0" w:space="0" w:color="auto"/>
      </w:divBdr>
    </w:div>
    <w:div w:id="1529031150">
      <w:bodyDiv w:val="1"/>
      <w:marLeft w:val="0"/>
      <w:marRight w:val="0"/>
      <w:marTop w:val="0"/>
      <w:marBottom w:val="0"/>
      <w:divBdr>
        <w:top w:val="none" w:sz="0" w:space="0" w:color="auto"/>
        <w:left w:val="none" w:sz="0" w:space="0" w:color="auto"/>
        <w:bottom w:val="none" w:sz="0" w:space="0" w:color="auto"/>
        <w:right w:val="none" w:sz="0" w:space="0" w:color="auto"/>
      </w:divBdr>
    </w:div>
    <w:div w:id="1529370312">
      <w:bodyDiv w:val="1"/>
      <w:marLeft w:val="0"/>
      <w:marRight w:val="0"/>
      <w:marTop w:val="0"/>
      <w:marBottom w:val="0"/>
      <w:divBdr>
        <w:top w:val="none" w:sz="0" w:space="0" w:color="auto"/>
        <w:left w:val="none" w:sz="0" w:space="0" w:color="auto"/>
        <w:bottom w:val="none" w:sz="0" w:space="0" w:color="auto"/>
        <w:right w:val="none" w:sz="0" w:space="0" w:color="auto"/>
      </w:divBdr>
    </w:div>
    <w:div w:id="1529375242">
      <w:bodyDiv w:val="1"/>
      <w:marLeft w:val="0"/>
      <w:marRight w:val="0"/>
      <w:marTop w:val="0"/>
      <w:marBottom w:val="0"/>
      <w:divBdr>
        <w:top w:val="none" w:sz="0" w:space="0" w:color="auto"/>
        <w:left w:val="none" w:sz="0" w:space="0" w:color="auto"/>
        <w:bottom w:val="none" w:sz="0" w:space="0" w:color="auto"/>
        <w:right w:val="none" w:sz="0" w:space="0" w:color="auto"/>
      </w:divBdr>
    </w:div>
    <w:div w:id="1529415369">
      <w:bodyDiv w:val="1"/>
      <w:marLeft w:val="0"/>
      <w:marRight w:val="0"/>
      <w:marTop w:val="0"/>
      <w:marBottom w:val="0"/>
      <w:divBdr>
        <w:top w:val="none" w:sz="0" w:space="0" w:color="auto"/>
        <w:left w:val="none" w:sz="0" w:space="0" w:color="auto"/>
        <w:bottom w:val="none" w:sz="0" w:space="0" w:color="auto"/>
        <w:right w:val="none" w:sz="0" w:space="0" w:color="auto"/>
      </w:divBdr>
    </w:div>
    <w:div w:id="1529483950">
      <w:bodyDiv w:val="1"/>
      <w:marLeft w:val="0"/>
      <w:marRight w:val="0"/>
      <w:marTop w:val="0"/>
      <w:marBottom w:val="0"/>
      <w:divBdr>
        <w:top w:val="none" w:sz="0" w:space="0" w:color="auto"/>
        <w:left w:val="none" w:sz="0" w:space="0" w:color="auto"/>
        <w:bottom w:val="none" w:sz="0" w:space="0" w:color="auto"/>
        <w:right w:val="none" w:sz="0" w:space="0" w:color="auto"/>
      </w:divBdr>
    </w:div>
    <w:div w:id="1529639054">
      <w:bodyDiv w:val="1"/>
      <w:marLeft w:val="0"/>
      <w:marRight w:val="0"/>
      <w:marTop w:val="0"/>
      <w:marBottom w:val="0"/>
      <w:divBdr>
        <w:top w:val="none" w:sz="0" w:space="0" w:color="auto"/>
        <w:left w:val="none" w:sz="0" w:space="0" w:color="auto"/>
        <w:bottom w:val="none" w:sz="0" w:space="0" w:color="auto"/>
        <w:right w:val="none" w:sz="0" w:space="0" w:color="auto"/>
      </w:divBdr>
    </w:div>
    <w:div w:id="1529640000">
      <w:bodyDiv w:val="1"/>
      <w:marLeft w:val="0"/>
      <w:marRight w:val="0"/>
      <w:marTop w:val="0"/>
      <w:marBottom w:val="0"/>
      <w:divBdr>
        <w:top w:val="none" w:sz="0" w:space="0" w:color="auto"/>
        <w:left w:val="none" w:sz="0" w:space="0" w:color="auto"/>
        <w:bottom w:val="none" w:sz="0" w:space="0" w:color="auto"/>
        <w:right w:val="none" w:sz="0" w:space="0" w:color="auto"/>
      </w:divBdr>
    </w:div>
    <w:div w:id="1529642402">
      <w:bodyDiv w:val="1"/>
      <w:marLeft w:val="0"/>
      <w:marRight w:val="0"/>
      <w:marTop w:val="0"/>
      <w:marBottom w:val="0"/>
      <w:divBdr>
        <w:top w:val="none" w:sz="0" w:space="0" w:color="auto"/>
        <w:left w:val="none" w:sz="0" w:space="0" w:color="auto"/>
        <w:bottom w:val="none" w:sz="0" w:space="0" w:color="auto"/>
        <w:right w:val="none" w:sz="0" w:space="0" w:color="auto"/>
      </w:divBdr>
    </w:div>
    <w:div w:id="1529684730">
      <w:bodyDiv w:val="1"/>
      <w:marLeft w:val="0"/>
      <w:marRight w:val="0"/>
      <w:marTop w:val="0"/>
      <w:marBottom w:val="0"/>
      <w:divBdr>
        <w:top w:val="none" w:sz="0" w:space="0" w:color="auto"/>
        <w:left w:val="none" w:sz="0" w:space="0" w:color="auto"/>
        <w:bottom w:val="none" w:sz="0" w:space="0" w:color="auto"/>
        <w:right w:val="none" w:sz="0" w:space="0" w:color="auto"/>
      </w:divBdr>
    </w:div>
    <w:div w:id="1529684733">
      <w:bodyDiv w:val="1"/>
      <w:marLeft w:val="0"/>
      <w:marRight w:val="0"/>
      <w:marTop w:val="0"/>
      <w:marBottom w:val="0"/>
      <w:divBdr>
        <w:top w:val="none" w:sz="0" w:space="0" w:color="auto"/>
        <w:left w:val="none" w:sz="0" w:space="0" w:color="auto"/>
        <w:bottom w:val="none" w:sz="0" w:space="0" w:color="auto"/>
        <w:right w:val="none" w:sz="0" w:space="0" w:color="auto"/>
      </w:divBdr>
    </w:div>
    <w:div w:id="1529685720">
      <w:bodyDiv w:val="1"/>
      <w:marLeft w:val="0"/>
      <w:marRight w:val="0"/>
      <w:marTop w:val="0"/>
      <w:marBottom w:val="0"/>
      <w:divBdr>
        <w:top w:val="none" w:sz="0" w:space="0" w:color="auto"/>
        <w:left w:val="none" w:sz="0" w:space="0" w:color="auto"/>
        <w:bottom w:val="none" w:sz="0" w:space="0" w:color="auto"/>
        <w:right w:val="none" w:sz="0" w:space="0" w:color="auto"/>
      </w:divBdr>
    </w:div>
    <w:div w:id="1529752204">
      <w:bodyDiv w:val="1"/>
      <w:marLeft w:val="0"/>
      <w:marRight w:val="0"/>
      <w:marTop w:val="0"/>
      <w:marBottom w:val="0"/>
      <w:divBdr>
        <w:top w:val="none" w:sz="0" w:space="0" w:color="auto"/>
        <w:left w:val="none" w:sz="0" w:space="0" w:color="auto"/>
        <w:bottom w:val="none" w:sz="0" w:space="0" w:color="auto"/>
        <w:right w:val="none" w:sz="0" w:space="0" w:color="auto"/>
      </w:divBdr>
    </w:div>
    <w:div w:id="1529752771">
      <w:bodyDiv w:val="1"/>
      <w:marLeft w:val="0"/>
      <w:marRight w:val="0"/>
      <w:marTop w:val="0"/>
      <w:marBottom w:val="0"/>
      <w:divBdr>
        <w:top w:val="none" w:sz="0" w:space="0" w:color="auto"/>
        <w:left w:val="none" w:sz="0" w:space="0" w:color="auto"/>
        <w:bottom w:val="none" w:sz="0" w:space="0" w:color="auto"/>
        <w:right w:val="none" w:sz="0" w:space="0" w:color="auto"/>
      </w:divBdr>
    </w:div>
    <w:div w:id="1529753954">
      <w:bodyDiv w:val="1"/>
      <w:marLeft w:val="0"/>
      <w:marRight w:val="0"/>
      <w:marTop w:val="0"/>
      <w:marBottom w:val="0"/>
      <w:divBdr>
        <w:top w:val="none" w:sz="0" w:space="0" w:color="auto"/>
        <w:left w:val="none" w:sz="0" w:space="0" w:color="auto"/>
        <w:bottom w:val="none" w:sz="0" w:space="0" w:color="auto"/>
        <w:right w:val="none" w:sz="0" w:space="0" w:color="auto"/>
      </w:divBdr>
    </w:div>
    <w:div w:id="1529755059">
      <w:bodyDiv w:val="1"/>
      <w:marLeft w:val="0"/>
      <w:marRight w:val="0"/>
      <w:marTop w:val="0"/>
      <w:marBottom w:val="0"/>
      <w:divBdr>
        <w:top w:val="none" w:sz="0" w:space="0" w:color="auto"/>
        <w:left w:val="none" w:sz="0" w:space="0" w:color="auto"/>
        <w:bottom w:val="none" w:sz="0" w:space="0" w:color="auto"/>
        <w:right w:val="none" w:sz="0" w:space="0" w:color="auto"/>
      </w:divBdr>
    </w:div>
    <w:div w:id="1529760921">
      <w:bodyDiv w:val="1"/>
      <w:marLeft w:val="0"/>
      <w:marRight w:val="0"/>
      <w:marTop w:val="0"/>
      <w:marBottom w:val="0"/>
      <w:divBdr>
        <w:top w:val="none" w:sz="0" w:space="0" w:color="auto"/>
        <w:left w:val="none" w:sz="0" w:space="0" w:color="auto"/>
        <w:bottom w:val="none" w:sz="0" w:space="0" w:color="auto"/>
        <w:right w:val="none" w:sz="0" w:space="0" w:color="auto"/>
      </w:divBdr>
    </w:div>
    <w:div w:id="1529827680">
      <w:bodyDiv w:val="1"/>
      <w:marLeft w:val="0"/>
      <w:marRight w:val="0"/>
      <w:marTop w:val="0"/>
      <w:marBottom w:val="0"/>
      <w:divBdr>
        <w:top w:val="none" w:sz="0" w:space="0" w:color="auto"/>
        <w:left w:val="none" w:sz="0" w:space="0" w:color="auto"/>
        <w:bottom w:val="none" w:sz="0" w:space="0" w:color="auto"/>
        <w:right w:val="none" w:sz="0" w:space="0" w:color="auto"/>
      </w:divBdr>
    </w:div>
    <w:div w:id="1529835941">
      <w:bodyDiv w:val="1"/>
      <w:marLeft w:val="0"/>
      <w:marRight w:val="0"/>
      <w:marTop w:val="0"/>
      <w:marBottom w:val="0"/>
      <w:divBdr>
        <w:top w:val="none" w:sz="0" w:space="0" w:color="auto"/>
        <w:left w:val="none" w:sz="0" w:space="0" w:color="auto"/>
        <w:bottom w:val="none" w:sz="0" w:space="0" w:color="auto"/>
        <w:right w:val="none" w:sz="0" w:space="0" w:color="auto"/>
      </w:divBdr>
    </w:div>
    <w:div w:id="1529874283">
      <w:bodyDiv w:val="1"/>
      <w:marLeft w:val="0"/>
      <w:marRight w:val="0"/>
      <w:marTop w:val="0"/>
      <w:marBottom w:val="0"/>
      <w:divBdr>
        <w:top w:val="none" w:sz="0" w:space="0" w:color="auto"/>
        <w:left w:val="none" w:sz="0" w:space="0" w:color="auto"/>
        <w:bottom w:val="none" w:sz="0" w:space="0" w:color="auto"/>
        <w:right w:val="none" w:sz="0" w:space="0" w:color="auto"/>
      </w:divBdr>
    </w:div>
    <w:div w:id="1530072442">
      <w:bodyDiv w:val="1"/>
      <w:marLeft w:val="0"/>
      <w:marRight w:val="0"/>
      <w:marTop w:val="0"/>
      <w:marBottom w:val="0"/>
      <w:divBdr>
        <w:top w:val="none" w:sz="0" w:space="0" w:color="auto"/>
        <w:left w:val="none" w:sz="0" w:space="0" w:color="auto"/>
        <w:bottom w:val="none" w:sz="0" w:space="0" w:color="auto"/>
        <w:right w:val="none" w:sz="0" w:space="0" w:color="auto"/>
      </w:divBdr>
    </w:div>
    <w:div w:id="1530142902">
      <w:bodyDiv w:val="1"/>
      <w:marLeft w:val="0"/>
      <w:marRight w:val="0"/>
      <w:marTop w:val="0"/>
      <w:marBottom w:val="0"/>
      <w:divBdr>
        <w:top w:val="none" w:sz="0" w:space="0" w:color="auto"/>
        <w:left w:val="none" w:sz="0" w:space="0" w:color="auto"/>
        <w:bottom w:val="none" w:sz="0" w:space="0" w:color="auto"/>
        <w:right w:val="none" w:sz="0" w:space="0" w:color="auto"/>
      </w:divBdr>
    </w:div>
    <w:div w:id="1530221524">
      <w:bodyDiv w:val="1"/>
      <w:marLeft w:val="0"/>
      <w:marRight w:val="0"/>
      <w:marTop w:val="0"/>
      <w:marBottom w:val="0"/>
      <w:divBdr>
        <w:top w:val="none" w:sz="0" w:space="0" w:color="auto"/>
        <w:left w:val="none" w:sz="0" w:space="0" w:color="auto"/>
        <w:bottom w:val="none" w:sz="0" w:space="0" w:color="auto"/>
        <w:right w:val="none" w:sz="0" w:space="0" w:color="auto"/>
      </w:divBdr>
    </w:div>
    <w:div w:id="1530755917">
      <w:bodyDiv w:val="1"/>
      <w:marLeft w:val="0"/>
      <w:marRight w:val="0"/>
      <w:marTop w:val="0"/>
      <w:marBottom w:val="0"/>
      <w:divBdr>
        <w:top w:val="none" w:sz="0" w:space="0" w:color="auto"/>
        <w:left w:val="none" w:sz="0" w:space="0" w:color="auto"/>
        <w:bottom w:val="none" w:sz="0" w:space="0" w:color="auto"/>
        <w:right w:val="none" w:sz="0" w:space="0" w:color="auto"/>
      </w:divBdr>
    </w:div>
    <w:div w:id="1530801789">
      <w:bodyDiv w:val="1"/>
      <w:marLeft w:val="0"/>
      <w:marRight w:val="0"/>
      <w:marTop w:val="0"/>
      <w:marBottom w:val="0"/>
      <w:divBdr>
        <w:top w:val="none" w:sz="0" w:space="0" w:color="auto"/>
        <w:left w:val="none" w:sz="0" w:space="0" w:color="auto"/>
        <w:bottom w:val="none" w:sz="0" w:space="0" w:color="auto"/>
        <w:right w:val="none" w:sz="0" w:space="0" w:color="auto"/>
      </w:divBdr>
    </w:div>
    <w:div w:id="1530921513">
      <w:bodyDiv w:val="1"/>
      <w:marLeft w:val="0"/>
      <w:marRight w:val="0"/>
      <w:marTop w:val="0"/>
      <w:marBottom w:val="0"/>
      <w:divBdr>
        <w:top w:val="none" w:sz="0" w:space="0" w:color="auto"/>
        <w:left w:val="none" w:sz="0" w:space="0" w:color="auto"/>
        <w:bottom w:val="none" w:sz="0" w:space="0" w:color="auto"/>
        <w:right w:val="none" w:sz="0" w:space="0" w:color="auto"/>
      </w:divBdr>
    </w:div>
    <w:div w:id="1530946598">
      <w:bodyDiv w:val="1"/>
      <w:marLeft w:val="0"/>
      <w:marRight w:val="0"/>
      <w:marTop w:val="0"/>
      <w:marBottom w:val="0"/>
      <w:divBdr>
        <w:top w:val="none" w:sz="0" w:space="0" w:color="auto"/>
        <w:left w:val="none" w:sz="0" w:space="0" w:color="auto"/>
        <w:bottom w:val="none" w:sz="0" w:space="0" w:color="auto"/>
        <w:right w:val="none" w:sz="0" w:space="0" w:color="auto"/>
      </w:divBdr>
    </w:div>
    <w:div w:id="1530988840">
      <w:bodyDiv w:val="1"/>
      <w:marLeft w:val="0"/>
      <w:marRight w:val="0"/>
      <w:marTop w:val="0"/>
      <w:marBottom w:val="0"/>
      <w:divBdr>
        <w:top w:val="none" w:sz="0" w:space="0" w:color="auto"/>
        <w:left w:val="none" w:sz="0" w:space="0" w:color="auto"/>
        <w:bottom w:val="none" w:sz="0" w:space="0" w:color="auto"/>
        <w:right w:val="none" w:sz="0" w:space="0" w:color="auto"/>
      </w:divBdr>
    </w:div>
    <w:div w:id="1530989267">
      <w:bodyDiv w:val="1"/>
      <w:marLeft w:val="0"/>
      <w:marRight w:val="0"/>
      <w:marTop w:val="0"/>
      <w:marBottom w:val="0"/>
      <w:divBdr>
        <w:top w:val="none" w:sz="0" w:space="0" w:color="auto"/>
        <w:left w:val="none" w:sz="0" w:space="0" w:color="auto"/>
        <w:bottom w:val="none" w:sz="0" w:space="0" w:color="auto"/>
        <w:right w:val="none" w:sz="0" w:space="0" w:color="auto"/>
      </w:divBdr>
    </w:div>
    <w:div w:id="1531064601">
      <w:bodyDiv w:val="1"/>
      <w:marLeft w:val="0"/>
      <w:marRight w:val="0"/>
      <w:marTop w:val="0"/>
      <w:marBottom w:val="0"/>
      <w:divBdr>
        <w:top w:val="none" w:sz="0" w:space="0" w:color="auto"/>
        <w:left w:val="none" w:sz="0" w:space="0" w:color="auto"/>
        <w:bottom w:val="none" w:sz="0" w:space="0" w:color="auto"/>
        <w:right w:val="none" w:sz="0" w:space="0" w:color="auto"/>
      </w:divBdr>
    </w:div>
    <w:div w:id="1531065045">
      <w:bodyDiv w:val="1"/>
      <w:marLeft w:val="0"/>
      <w:marRight w:val="0"/>
      <w:marTop w:val="0"/>
      <w:marBottom w:val="0"/>
      <w:divBdr>
        <w:top w:val="none" w:sz="0" w:space="0" w:color="auto"/>
        <w:left w:val="none" w:sz="0" w:space="0" w:color="auto"/>
        <w:bottom w:val="none" w:sz="0" w:space="0" w:color="auto"/>
        <w:right w:val="none" w:sz="0" w:space="0" w:color="auto"/>
      </w:divBdr>
    </w:div>
    <w:div w:id="1531065260">
      <w:bodyDiv w:val="1"/>
      <w:marLeft w:val="0"/>
      <w:marRight w:val="0"/>
      <w:marTop w:val="0"/>
      <w:marBottom w:val="0"/>
      <w:divBdr>
        <w:top w:val="none" w:sz="0" w:space="0" w:color="auto"/>
        <w:left w:val="none" w:sz="0" w:space="0" w:color="auto"/>
        <w:bottom w:val="none" w:sz="0" w:space="0" w:color="auto"/>
        <w:right w:val="none" w:sz="0" w:space="0" w:color="auto"/>
      </w:divBdr>
    </w:div>
    <w:div w:id="1531067429">
      <w:bodyDiv w:val="1"/>
      <w:marLeft w:val="0"/>
      <w:marRight w:val="0"/>
      <w:marTop w:val="0"/>
      <w:marBottom w:val="0"/>
      <w:divBdr>
        <w:top w:val="none" w:sz="0" w:space="0" w:color="auto"/>
        <w:left w:val="none" w:sz="0" w:space="0" w:color="auto"/>
        <w:bottom w:val="none" w:sz="0" w:space="0" w:color="auto"/>
        <w:right w:val="none" w:sz="0" w:space="0" w:color="auto"/>
      </w:divBdr>
    </w:div>
    <w:div w:id="1531070633">
      <w:bodyDiv w:val="1"/>
      <w:marLeft w:val="0"/>
      <w:marRight w:val="0"/>
      <w:marTop w:val="0"/>
      <w:marBottom w:val="0"/>
      <w:divBdr>
        <w:top w:val="none" w:sz="0" w:space="0" w:color="auto"/>
        <w:left w:val="none" w:sz="0" w:space="0" w:color="auto"/>
        <w:bottom w:val="none" w:sz="0" w:space="0" w:color="auto"/>
        <w:right w:val="none" w:sz="0" w:space="0" w:color="auto"/>
      </w:divBdr>
    </w:div>
    <w:div w:id="1531140913">
      <w:bodyDiv w:val="1"/>
      <w:marLeft w:val="0"/>
      <w:marRight w:val="0"/>
      <w:marTop w:val="0"/>
      <w:marBottom w:val="0"/>
      <w:divBdr>
        <w:top w:val="none" w:sz="0" w:space="0" w:color="auto"/>
        <w:left w:val="none" w:sz="0" w:space="0" w:color="auto"/>
        <w:bottom w:val="none" w:sz="0" w:space="0" w:color="auto"/>
        <w:right w:val="none" w:sz="0" w:space="0" w:color="auto"/>
      </w:divBdr>
    </w:div>
    <w:div w:id="1531186394">
      <w:bodyDiv w:val="1"/>
      <w:marLeft w:val="0"/>
      <w:marRight w:val="0"/>
      <w:marTop w:val="0"/>
      <w:marBottom w:val="0"/>
      <w:divBdr>
        <w:top w:val="none" w:sz="0" w:space="0" w:color="auto"/>
        <w:left w:val="none" w:sz="0" w:space="0" w:color="auto"/>
        <w:bottom w:val="none" w:sz="0" w:space="0" w:color="auto"/>
        <w:right w:val="none" w:sz="0" w:space="0" w:color="auto"/>
      </w:divBdr>
    </w:div>
    <w:div w:id="1531214809">
      <w:bodyDiv w:val="1"/>
      <w:marLeft w:val="0"/>
      <w:marRight w:val="0"/>
      <w:marTop w:val="0"/>
      <w:marBottom w:val="0"/>
      <w:divBdr>
        <w:top w:val="none" w:sz="0" w:space="0" w:color="auto"/>
        <w:left w:val="none" w:sz="0" w:space="0" w:color="auto"/>
        <w:bottom w:val="none" w:sz="0" w:space="0" w:color="auto"/>
        <w:right w:val="none" w:sz="0" w:space="0" w:color="auto"/>
      </w:divBdr>
    </w:div>
    <w:div w:id="1531532189">
      <w:bodyDiv w:val="1"/>
      <w:marLeft w:val="0"/>
      <w:marRight w:val="0"/>
      <w:marTop w:val="0"/>
      <w:marBottom w:val="0"/>
      <w:divBdr>
        <w:top w:val="none" w:sz="0" w:space="0" w:color="auto"/>
        <w:left w:val="none" w:sz="0" w:space="0" w:color="auto"/>
        <w:bottom w:val="none" w:sz="0" w:space="0" w:color="auto"/>
        <w:right w:val="none" w:sz="0" w:space="0" w:color="auto"/>
      </w:divBdr>
    </w:div>
    <w:div w:id="1531644995">
      <w:bodyDiv w:val="1"/>
      <w:marLeft w:val="0"/>
      <w:marRight w:val="0"/>
      <w:marTop w:val="0"/>
      <w:marBottom w:val="0"/>
      <w:divBdr>
        <w:top w:val="none" w:sz="0" w:space="0" w:color="auto"/>
        <w:left w:val="none" w:sz="0" w:space="0" w:color="auto"/>
        <w:bottom w:val="none" w:sz="0" w:space="0" w:color="auto"/>
        <w:right w:val="none" w:sz="0" w:space="0" w:color="auto"/>
      </w:divBdr>
    </w:div>
    <w:div w:id="1531844869">
      <w:bodyDiv w:val="1"/>
      <w:marLeft w:val="0"/>
      <w:marRight w:val="0"/>
      <w:marTop w:val="0"/>
      <w:marBottom w:val="0"/>
      <w:divBdr>
        <w:top w:val="none" w:sz="0" w:space="0" w:color="auto"/>
        <w:left w:val="none" w:sz="0" w:space="0" w:color="auto"/>
        <w:bottom w:val="none" w:sz="0" w:space="0" w:color="auto"/>
        <w:right w:val="none" w:sz="0" w:space="0" w:color="auto"/>
      </w:divBdr>
    </w:div>
    <w:div w:id="1531987351">
      <w:bodyDiv w:val="1"/>
      <w:marLeft w:val="0"/>
      <w:marRight w:val="0"/>
      <w:marTop w:val="0"/>
      <w:marBottom w:val="0"/>
      <w:divBdr>
        <w:top w:val="none" w:sz="0" w:space="0" w:color="auto"/>
        <w:left w:val="none" w:sz="0" w:space="0" w:color="auto"/>
        <w:bottom w:val="none" w:sz="0" w:space="0" w:color="auto"/>
        <w:right w:val="none" w:sz="0" w:space="0" w:color="auto"/>
      </w:divBdr>
    </w:div>
    <w:div w:id="1531987714">
      <w:bodyDiv w:val="1"/>
      <w:marLeft w:val="0"/>
      <w:marRight w:val="0"/>
      <w:marTop w:val="0"/>
      <w:marBottom w:val="0"/>
      <w:divBdr>
        <w:top w:val="none" w:sz="0" w:space="0" w:color="auto"/>
        <w:left w:val="none" w:sz="0" w:space="0" w:color="auto"/>
        <w:bottom w:val="none" w:sz="0" w:space="0" w:color="auto"/>
        <w:right w:val="none" w:sz="0" w:space="0" w:color="auto"/>
      </w:divBdr>
    </w:div>
    <w:div w:id="1531990098">
      <w:bodyDiv w:val="1"/>
      <w:marLeft w:val="0"/>
      <w:marRight w:val="0"/>
      <w:marTop w:val="0"/>
      <w:marBottom w:val="0"/>
      <w:divBdr>
        <w:top w:val="none" w:sz="0" w:space="0" w:color="auto"/>
        <w:left w:val="none" w:sz="0" w:space="0" w:color="auto"/>
        <w:bottom w:val="none" w:sz="0" w:space="0" w:color="auto"/>
        <w:right w:val="none" w:sz="0" w:space="0" w:color="auto"/>
      </w:divBdr>
    </w:div>
    <w:div w:id="1532036188">
      <w:bodyDiv w:val="1"/>
      <w:marLeft w:val="0"/>
      <w:marRight w:val="0"/>
      <w:marTop w:val="0"/>
      <w:marBottom w:val="0"/>
      <w:divBdr>
        <w:top w:val="none" w:sz="0" w:space="0" w:color="auto"/>
        <w:left w:val="none" w:sz="0" w:space="0" w:color="auto"/>
        <w:bottom w:val="none" w:sz="0" w:space="0" w:color="auto"/>
        <w:right w:val="none" w:sz="0" w:space="0" w:color="auto"/>
      </w:divBdr>
    </w:div>
    <w:div w:id="1532037865">
      <w:bodyDiv w:val="1"/>
      <w:marLeft w:val="0"/>
      <w:marRight w:val="0"/>
      <w:marTop w:val="0"/>
      <w:marBottom w:val="0"/>
      <w:divBdr>
        <w:top w:val="none" w:sz="0" w:space="0" w:color="auto"/>
        <w:left w:val="none" w:sz="0" w:space="0" w:color="auto"/>
        <w:bottom w:val="none" w:sz="0" w:space="0" w:color="auto"/>
        <w:right w:val="none" w:sz="0" w:space="0" w:color="auto"/>
      </w:divBdr>
    </w:div>
    <w:div w:id="1532182257">
      <w:bodyDiv w:val="1"/>
      <w:marLeft w:val="0"/>
      <w:marRight w:val="0"/>
      <w:marTop w:val="0"/>
      <w:marBottom w:val="0"/>
      <w:divBdr>
        <w:top w:val="none" w:sz="0" w:space="0" w:color="auto"/>
        <w:left w:val="none" w:sz="0" w:space="0" w:color="auto"/>
        <w:bottom w:val="none" w:sz="0" w:space="0" w:color="auto"/>
        <w:right w:val="none" w:sz="0" w:space="0" w:color="auto"/>
      </w:divBdr>
    </w:div>
    <w:div w:id="1532261785">
      <w:bodyDiv w:val="1"/>
      <w:marLeft w:val="0"/>
      <w:marRight w:val="0"/>
      <w:marTop w:val="0"/>
      <w:marBottom w:val="0"/>
      <w:divBdr>
        <w:top w:val="none" w:sz="0" w:space="0" w:color="auto"/>
        <w:left w:val="none" w:sz="0" w:space="0" w:color="auto"/>
        <w:bottom w:val="none" w:sz="0" w:space="0" w:color="auto"/>
        <w:right w:val="none" w:sz="0" w:space="0" w:color="auto"/>
      </w:divBdr>
    </w:div>
    <w:div w:id="1532375056">
      <w:bodyDiv w:val="1"/>
      <w:marLeft w:val="0"/>
      <w:marRight w:val="0"/>
      <w:marTop w:val="0"/>
      <w:marBottom w:val="0"/>
      <w:divBdr>
        <w:top w:val="none" w:sz="0" w:space="0" w:color="auto"/>
        <w:left w:val="none" w:sz="0" w:space="0" w:color="auto"/>
        <w:bottom w:val="none" w:sz="0" w:space="0" w:color="auto"/>
        <w:right w:val="none" w:sz="0" w:space="0" w:color="auto"/>
      </w:divBdr>
    </w:div>
    <w:div w:id="1532377805">
      <w:bodyDiv w:val="1"/>
      <w:marLeft w:val="0"/>
      <w:marRight w:val="0"/>
      <w:marTop w:val="0"/>
      <w:marBottom w:val="0"/>
      <w:divBdr>
        <w:top w:val="none" w:sz="0" w:space="0" w:color="auto"/>
        <w:left w:val="none" w:sz="0" w:space="0" w:color="auto"/>
        <w:bottom w:val="none" w:sz="0" w:space="0" w:color="auto"/>
        <w:right w:val="none" w:sz="0" w:space="0" w:color="auto"/>
      </w:divBdr>
    </w:div>
    <w:div w:id="1532381261">
      <w:bodyDiv w:val="1"/>
      <w:marLeft w:val="0"/>
      <w:marRight w:val="0"/>
      <w:marTop w:val="0"/>
      <w:marBottom w:val="0"/>
      <w:divBdr>
        <w:top w:val="none" w:sz="0" w:space="0" w:color="auto"/>
        <w:left w:val="none" w:sz="0" w:space="0" w:color="auto"/>
        <w:bottom w:val="none" w:sz="0" w:space="0" w:color="auto"/>
        <w:right w:val="none" w:sz="0" w:space="0" w:color="auto"/>
      </w:divBdr>
    </w:div>
    <w:div w:id="1532382629">
      <w:bodyDiv w:val="1"/>
      <w:marLeft w:val="0"/>
      <w:marRight w:val="0"/>
      <w:marTop w:val="0"/>
      <w:marBottom w:val="0"/>
      <w:divBdr>
        <w:top w:val="none" w:sz="0" w:space="0" w:color="auto"/>
        <w:left w:val="none" w:sz="0" w:space="0" w:color="auto"/>
        <w:bottom w:val="none" w:sz="0" w:space="0" w:color="auto"/>
        <w:right w:val="none" w:sz="0" w:space="0" w:color="auto"/>
      </w:divBdr>
    </w:div>
    <w:div w:id="1532524001">
      <w:bodyDiv w:val="1"/>
      <w:marLeft w:val="0"/>
      <w:marRight w:val="0"/>
      <w:marTop w:val="0"/>
      <w:marBottom w:val="0"/>
      <w:divBdr>
        <w:top w:val="none" w:sz="0" w:space="0" w:color="auto"/>
        <w:left w:val="none" w:sz="0" w:space="0" w:color="auto"/>
        <w:bottom w:val="none" w:sz="0" w:space="0" w:color="auto"/>
        <w:right w:val="none" w:sz="0" w:space="0" w:color="auto"/>
      </w:divBdr>
    </w:div>
    <w:div w:id="1532571048">
      <w:bodyDiv w:val="1"/>
      <w:marLeft w:val="0"/>
      <w:marRight w:val="0"/>
      <w:marTop w:val="0"/>
      <w:marBottom w:val="0"/>
      <w:divBdr>
        <w:top w:val="none" w:sz="0" w:space="0" w:color="auto"/>
        <w:left w:val="none" w:sz="0" w:space="0" w:color="auto"/>
        <w:bottom w:val="none" w:sz="0" w:space="0" w:color="auto"/>
        <w:right w:val="none" w:sz="0" w:space="0" w:color="auto"/>
      </w:divBdr>
    </w:div>
    <w:div w:id="1532722363">
      <w:bodyDiv w:val="1"/>
      <w:marLeft w:val="0"/>
      <w:marRight w:val="0"/>
      <w:marTop w:val="0"/>
      <w:marBottom w:val="0"/>
      <w:divBdr>
        <w:top w:val="none" w:sz="0" w:space="0" w:color="auto"/>
        <w:left w:val="none" w:sz="0" w:space="0" w:color="auto"/>
        <w:bottom w:val="none" w:sz="0" w:space="0" w:color="auto"/>
        <w:right w:val="none" w:sz="0" w:space="0" w:color="auto"/>
      </w:divBdr>
    </w:div>
    <w:div w:id="1532762454">
      <w:bodyDiv w:val="1"/>
      <w:marLeft w:val="0"/>
      <w:marRight w:val="0"/>
      <w:marTop w:val="0"/>
      <w:marBottom w:val="0"/>
      <w:divBdr>
        <w:top w:val="none" w:sz="0" w:space="0" w:color="auto"/>
        <w:left w:val="none" w:sz="0" w:space="0" w:color="auto"/>
        <w:bottom w:val="none" w:sz="0" w:space="0" w:color="auto"/>
        <w:right w:val="none" w:sz="0" w:space="0" w:color="auto"/>
      </w:divBdr>
    </w:div>
    <w:div w:id="1532769120">
      <w:bodyDiv w:val="1"/>
      <w:marLeft w:val="0"/>
      <w:marRight w:val="0"/>
      <w:marTop w:val="0"/>
      <w:marBottom w:val="0"/>
      <w:divBdr>
        <w:top w:val="none" w:sz="0" w:space="0" w:color="auto"/>
        <w:left w:val="none" w:sz="0" w:space="0" w:color="auto"/>
        <w:bottom w:val="none" w:sz="0" w:space="0" w:color="auto"/>
        <w:right w:val="none" w:sz="0" w:space="0" w:color="auto"/>
      </w:divBdr>
    </w:div>
    <w:div w:id="1532835975">
      <w:bodyDiv w:val="1"/>
      <w:marLeft w:val="0"/>
      <w:marRight w:val="0"/>
      <w:marTop w:val="0"/>
      <w:marBottom w:val="0"/>
      <w:divBdr>
        <w:top w:val="none" w:sz="0" w:space="0" w:color="auto"/>
        <w:left w:val="none" w:sz="0" w:space="0" w:color="auto"/>
        <w:bottom w:val="none" w:sz="0" w:space="0" w:color="auto"/>
        <w:right w:val="none" w:sz="0" w:space="0" w:color="auto"/>
      </w:divBdr>
    </w:div>
    <w:div w:id="1532838220">
      <w:bodyDiv w:val="1"/>
      <w:marLeft w:val="0"/>
      <w:marRight w:val="0"/>
      <w:marTop w:val="0"/>
      <w:marBottom w:val="0"/>
      <w:divBdr>
        <w:top w:val="none" w:sz="0" w:space="0" w:color="auto"/>
        <w:left w:val="none" w:sz="0" w:space="0" w:color="auto"/>
        <w:bottom w:val="none" w:sz="0" w:space="0" w:color="auto"/>
        <w:right w:val="none" w:sz="0" w:space="0" w:color="auto"/>
      </w:divBdr>
    </w:div>
    <w:div w:id="1532839051">
      <w:bodyDiv w:val="1"/>
      <w:marLeft w:val="0"/>
      <w:marRight w:val="0"/>
      <w:marTop w:val="0"/>
      <w:marBottom w:val="0"/>
      <w:divBdr>
        <w:top w:val="none" w:sz="0" w:space="0" w:color="auto"/>
        <w:left w:val="none" w:sz="0" w:space="0" w:color="auto"/>
        <w:bottom w:val="none" w:sz="0" w:space="0" w:color="auto"/>
        <w:right w:val="none" w:sz="0" w:space="0" w:color="auto"/>
      </w:divBdr>
    </w:div>
    <w:div w:id="1533035356">
      <w:bodyDiv w:val="1"/>
      <w:marLeft w:val="0"/>
      <w:marRight w:val="0"/>
      <w:marTop w:val="0"/>
      <w:marBottom w:val="0"/>
      <w:divBdr>
        <w:top w:val="none" w:sz="0" w:space="0" w:color="auto"/>
        <w:left w:val="none" w:sz="0" w:space="0" w:color="auto"/>
        <w:bottom w:val="none" w:sz="0" w:space="0" w:color="auto"/>
        <w:right w:val="none" w:sz="0" w:space="0" w:color="auto"/>
      </w:divBdr>
    </w:div>
    <w:div w:id="1533108750">
      <w:bodyDiv w:val="1"/>
      <w:marLeft w:val="0"/>
      <w:marRight w:val="0"/>
      <w:marTop w:val="0"/>
      <w:marBottom w:val="0"/>
      <w:divBdr>
        <w:top w:val="none" w:sz="0" w:space="0" w:color="auto"/>
        <w:left w:val="none" w:sz="0" w:space="0" w:color="auto"/>
        <w:bottom w:val="none" w:sz="0" w:space="0" w:color="auto"/>
        <w:right w:val="none" w:sz="0" w:space="0" w:color="auto"/>
      </w:divBdr>
    </w:div>
    <w:div w:id="1533111381">
      <w:bodyDiv w:val="1"/>
      <w:marLeft w:val="0"/>
      <w:marRight w:val="0"/>
      <w:marTop w:val="0"/>
      <w:marBottom w:val="0"/>
      <w:divBdr>
        <w:top w:val="none" w:sz="0" w:space="0" w:color="auto"/>
        <w:left w:val="none" w:sz="0" w:space="0" w:color="auto"/>
        <w:bottom w:val="none" w:sz="0" w:space="0" w:color="auto"/>
        <w:right w:val="none" w:sz="0" w:space="0" w:color="auto"/>
      </w:divBdr>
    </w:div>
    <w:div w:id="1533112172">
      <w:bodyDiv w:val="1"/>
      <w:marLeft w:val="0"/>
      <w:marRight w:val="0"/>
      <w:marTop w:val="0"/>
      <w:marBottom w:val="0"/>
      <w:divBdr>
        <w:top w:val="none" w:sz="0" w:space="0" w:color="auto"/>
        <w:left w:val="none" w:sz="0" w:space="0" w:color="auto"/>
        <w:bottom w:val="none" w:sz="0" w:space="0" w:color="auto"/>
        <w:right w:val="none" w:sz="0" w:space="0" w:color="auto"/>
      </w:divBdr>
    </w:div>
    <w:div w:id="1533149281">
      <w:bodyDiv w:val="1"/>
      <w:marLeft w:val="0"/>
      <w:marRight w:val="0"/>
      <w:marTop w:val="0"/>
      <w:marBottom w:val="0"/>
      <w:divBdr>
        <w:top w:val="none" w:sz="0" w:space="0" w:color="auto"/>
        <w:left w:val="none" w:sz="0" w:space="0" w:color="auto"/>
        <w:bottom w:val="none" w:sz="0" w:space="0" w:color="auto"/>
        <w:right w:val="none" w:sz="0" w:space="0" w:color="auto"/>
      </w:divBdr>
    </w:div>
    <w:div w:id="1533303438">
      <w:bodyDiv w:val="1"/>
      <w:marLeft w:val="0"/>
      <w:marRight w:val="0"/>
      <w:marTop w:val="0"/>
      <w:marBottom w:val="0"/>
      <w:divBdr>
        <w:top w:val="none" w:sz="0" w:space="0" w:color="auto"/>
        <w:left w:val="none" w:sz="0" w:space="0" w:color="auto"/>
        <w:bottom w:val="none" w:sz="0" w:space="0" w:color="auto"/>
        <w:right w:val="none" w:sz="0" w:space="0" w:color="auto"/>
      </w:divBdr>
    </w:div>
    <w:div w:id="1533305962">
      <w:bodyDiv w:val="1"/>
      <w:marLeft w:val="0"/>
      <w:marRight w:val="0"/>
      <w:marTop w:val="0"/>
      <w:marBottom w:val="0"/>
      <w:divBdr>
        <w:top w:val="none" w:sz="0" w:space="0" w:color="auto"/>
        <w:left w:val="none" w:sz="0" w:space="0" w:color="auto"/>
        <w:bottom w:val="none" w:sz="0" w:space="0" w:color="auto"/>
        <w:right w:val="none" w:sz="0" w:space="0" w:color="auto"/>
      </w:divBdr>
    </w:div>
    <w:div w:id="1533346560">
      <w:bodyDiv w:val="1"/>
      <w:marLeft w:val="0"/>
      <w:marRight w:val="0"/>
      <w:marTop w:val="0"/>
      <w:marBottom w:val="0"/>
      <w:divBdr>
        <w:top w:val="none" w:sz="0" w:space="0" w:color="auto"/>
        <w:left w:val="none" w:sz="0" w:space="0" w:color="auto"/>
        <w:bottom w:val="none" w:sz="0" w:space="0" w:color="auto"/>
        <w:right w:val="none" w:sz="0" w:space="0" w:color="auto"/>
      </w:divBdr>
    </w:div>
    <w:div w:id="1533421978">
      <w:bodyDiv w:val="1"/>
      <w:marLeft w:val="0"/>
      <w:marRight w:val="0"/>
      <w:marTop w:val="0"/>
      <w:marBottom w:val="0"/>
      <w:divBdr>
        <w:top w:val="none" w:sz="0" w:space="0" w:color="auto"/>
        <w:left w:val="none" w:sz="0" w:space="0" w:color="auto"/>
        <w:bottom w:val="none" w:sz="0" w:space="0" w:color="auto"/>
        <w:right w:val="none" w:sz="0" w:space="0" w:color="auto"/>
      </w:divBdr>
    </w:div>
    <w:div w:id="1533492391">
      <w:bodyDiv w:val="1"/>
      <w:marLeft w:val="0"/>
      <w:marRight w:val="0"/>
      <w:marTop w:val="0"/>
      <w:marBottom w:val="0"/>
      <w:divBdr>
        <w:top w:val="none" w:sz="0" w:space="0" w:color="auto"/>
        <w:left w:val="none" w:sz="0" w:space="0" w:color="auto"/>
        <w:bottom w:val="none" w:sz="0" w:space="0" w:color="auto"/>
        <w:right w:val="none" w:sz="0" w:space="0" w:color="auto"/>
      </w:divBdr>
    </w:div>
    <w:div w:id="1533495395">
      <w:bodyDiv w:val="1"/>
      <w:marLeft w:val="0"/>
      <w:marRight w:val="0"/>
      <w:marTop w:val="0"/>
      <w:marBottom w:val="0"/>
      <w:divBdr>
        <w:top w:val="none" w:sz="0" w:space="0" w:color="auto"/>
        <w:left w:val="none" w:sz="0" w:space="0" w:color="auto"/>
        <w:bottom w:val="none" w:sz="0" w:space="0" w:color="auto"/>
        <w:right w:val="none" w:sz="0" w:space="0" w:color="auto"/>
      </w:divBdr>
    </w:div>
    <w:div w:id="1533498696">
      <w:bodyDiv w:val="1"/>
      <w:marLeft w:val="0"/>
      <w:marRight w:val="0"/>
      <w:marTop w:val="0"/>
      <w:marBottom w:val="0"/>
      <w:divBdr>
        <w:top w:val="none" w:sz="0" w:space="0" w:color="auto"/>
        <w:left w:val="none" w:sz="0" w:space="0" w:color="auto"/>
        <w:bottom w:val="none" w:sz="0" w:space="0" w:color="auto"/>
        <w:right w:val="none" w:sz="0" w:space="0" w:color="auto"/>
      </w:divBdr>
    </w:div>
    <w:div w:id="1533499005">
      <w:bodyDiv w:val="1"/>
      <w:marLeft w:val="0"/>
      <w:marRight w:val="0"/>
      <w:marTop w:val="0"/>
      <w:marBottom w:val="0"/>
      <w:divBdr>
        <w:top w:val="none" w:sz="0" w:space="0" w:color="auto"/>
        <w:left w:val="none" w:sz="0" w:space="0" w:color="auto"/>
        <w:bottom w:val="none" w:sz="0" w:space="0" w:color="auto"/>
        <w:right w:val="none" w:sz="0" w:space="0" w:color="auto"/>
      </w:divBdr>
    </w:div>
    <w:div w:id="1533685570">
      <w:bodyDiv w:val="1"/>
      <w:marLeft w:val="0"/>
      <w:marRight w:val="0"/>
      <w:marTop w:val="0"/>
      <w:marBottom w:val="0"/>
      <w:divBdr>
        <w:top w:val="none" w:sz="0" w:space="0" w:color="auto"/>
        <w:left w:val="none" w:sz="0" w:space="0" w:color="auto"/>
        <w:bottom w:val="none" w:sz="0" w:space="0" w:color="auto"/>
        <w:right w:val="none" w:sz="0" w:space="0" w:color="auto"/>
      </w:divBdr>
    </w:div>
    <w:div w:id="1533692852">
      <w:bodyDiv w:val="1"/>
      <w:marLeft w:val="0"/>
      <w:marRight w:val="0"/>
      <w:marTop w:val="0"/>
      <w:marBottom w:val="0"/>
      <w:divBdr>
        <w:top w:val="none" w:sz="0" w:space="0" w:color="auto"/>
        <w:left w:val="none" w:sz="0" w:space="0" w:color="auto"/>
        <w:bottom w:val="none" w:sz="0" w:space="0" w:color="auto"/>
        <w:right w:val="none" w:sz="0" w:space="0" w:color="auto"/>
      </w:divBdr>
    </w:div>
    <w:div w:id="1533693223">
      <w:bodyDiv w:val="1"/>
      <w:marLeft w:val="0"/>
      <w:marRight w:val="0"/>
      <w:marTop w:val="0"/>
      <w:marBottom w:val="0"/>
      <w:divBdr>
        <w:top w:val="none" w:sz="0" w:space="0" w:color="auto"/>
        <w:left w:val="none" w:sz="0" w:space="0" w:color="auto"/>
        <w:bottom w:val="none" w:sz="0" w:space="0" w:color="auto"/>
        <w:right w:val="none" w:sz="0" w:space="0" w:color="auto"/>
      </w:divBdr>
    </w:div>
    <w:div w:id="1533765015">
      <w:bodyDiv w:val="1"/>
      <w:marLeft w:val="0"/>
      <w:marRight w:val="0"/>
      <w:marTop w:val="0"/>
      <w:marBottom w:val="0"/>
      <w:divBdr>
        <w:top w:val="none" w:sz="0" w:space="0" w:color="auto"/>
        <w:left w:val="none" w:sz="0" w:space="0" w:color="auto"/>
        <w:bottom w:val="none" w:sz="0" w:space="0" w:color="auto"/>
        <w:right w:val="none" w:sz="0" w:space="0" w:color="auto"/>
      </w:divBdr>
    </w:div>
    <w:div w:id="1533805584">
      <w:bodyDiv w:val="1"/>
      <w:marLeft w:val="0"/>
      <w:marRight w:val="0"/>
      <w:marTop w:val="0"/>
      <w:marBottom w:val="0"/>
      <w:divBdr>
        <w:top w:val="none" w:sz="0" w:space="0" w:color="auto"/>
        <w:left w:val="none" w:sz="0" w:space="0" w:color="auto"/>
        <w:bottom w:val="none" w:sz="0" w:space="0" w:color="auto"/>
        <w:right w:val="none" w:sz="0" w:space="0" w:color="auto"/>
      </w:divBdr>
    </w:div>
    <w:div w:id="1533807119">
      <w:bodyDiv w:val="1"/>
      <w:marLeft w:val="0"/>
      <w:marRight w:val="0"/>
      <w:marTop w:val="0"/>
      <w:marBottom w:val="0"/>
      <w:divBdr>
        <w:top w:val="none" w:sz="0" w:space="0" w:color="auto"/>
        <w:left w:val="none" w:sz="0" w:space="0" w:color="auto"/>
        <w:bottom w:val="none" w:sz="0" w:space="0" w:color="auto"/>
        <w:right w:val="none" w:sz="0" w:space="0" w:color="auto"/>
      </w:divBdr>
    </w:div>
    <w:div w:id="1533809528">
      <w:bodyDiv w:val="1"/>
      <w:marLeft w:val="0"/>
      <w:marRight w:val="0"/>
      <w:marTop w:val="0"/>
      <w:marBottom w:val="0"/>
      <w:divBdr>
        <w:top w:val="none" w:sz="0" w:space="0" w:color="auto"/>
        <w:left w:val="none" w:sz="0" w:space="0" w:color="auto"/>
        <w:bottom w:val="none" w:sz="0" w:space="0" w:color="auto"/>
        <w:right w:val="none" w:sz="0" w:space="0" w:color="auto"/>
      </w:divBdr>
    </w:div>
    <w:div w:id="1533811214">
      <w:bodyDiv w:val="1"/>
      <w:marLeft w:val="0"/>
      <w:marRight w:val="0"/>
      <w:marTop w:val="0"/>
      <w:marBottom w:val="0"/>
      <w:divBdr>
        <w:top w:val="none" w:sz="0" w:space="0" w:color="auto"/>
        <w:left w:val="none" w:sz="0" w:space="0" w:color="auto"/>
        <w:bottom w:val="none" w:sz="0" w:space="0" w:color="auto"/>
        <w:right w:val="none" w:sz="0" w:space="0" w:color="auto"/>
      </w:divBdr>
    </w:div>
    <w:div w:id="1533959090">
      <w:bodyDiv w:val="1"/>
      <w:marLeft w:val="0"/>
      <w:marRight w:val="0"/>
      <w:marTop w:val="0"/>
      <w:marBottom w:val="0"/>
      <w:divBdr>
        <w:top w:val="none" w:sz="0" w:space="0" w:color="auto"/>
        <w:left w:val="none" w:sz="0" w:space="0" w:color="auto"/>
        <w:bottom w:val="none" w:sz="0" w:space="0" w:color="auto"/>
        <w:right w:val="none" w:sz="0" w:space="0" w:color="auto"/>
      </w:divBdr>
    </w:div>
    <w:div w:id="1533959324">
      <w:bodyDiv w:val="1"/>
      <w:marLeft w:val="0"/>
      <w:marRight w:val="0"/>
      <w:marTop w:val="0"/>
      <w:marBottom w:val="0"/>
      <w:divBdr>
        <w:top w:val="none" w:sz="0" w:space="0" w:color="auto"/>
        <w:left w:val="none" w:sz="0" w:space="0" w:color="auto"/>
        <w:bottom w:val="none" w:sz="0" w:space="0" w:color="auto"/>
        <w:right w:val="none" w:sz="0" w:space="0" w:color="auto"/>
      </w:divBdr>
    </w:div>
    <w:div w:id="1534027930">
      <w:bodyDiv w:val="1"/>
      <w:marLeft w:val="0"/>
      <w:marRight w:val="0"/>
      <w:marTop w:val="0"/>
      <w:marBottom w:val="0"/>
      <w:divBdr>
        <w:top w:val="none" w:sz="0" w:space="0" w:color="auto"/>
        <w:left w:val="none" w:sz="0" w:space="0" w:color="auto"/>
        <w:bottom w:val="none" w:sz="0" w:space="0" w:color="auto"/>
        <w:right w:val="none" w:sz="0" w:space="0" w:color="auto"/>
      </w:divBdr>
    </w:div>
    <w:div w:id="1534074129">
      <w:bodyDiv w:val="1"/>
      <w:marLeft w:val="0"/>
      <w:marRight w:val="0"/>
      <w:marTop w:val="0"/>
      <w:marBottom w:val="0"/>
      <w:divBdr>
        <w:top w:val="none" w:sz="0" w:space="0" w:color="auto"/>
        <w:left w:val="none" w:sz="0" w:space="0" w:color="auto"/>
        <w:bottom w:val="none" w:sz="0" w:space="0" w:color="auto"/>
        <w:right w:val="none" w:sz="0" w:space="0" w:color="auto"/>
      </w:divBdr>
    </w:div>
    <w:div w:id="1534079863">
      <w:bodyDiv w:val="1"/>
      <w:marLeft w:val="0"/>
      <w:marRight w:val="0"/>
      <w:marTop w:val="0"/>
      <w:marBottom w:val="0"/>
      <w:divBdr>
        <w:top w:val="none" w:sz="0" w:space="0" w:color="auto"/>
        <w:left w:val="none" w:sz="0" w:space="0" w:color="auto"/>
        <w:bottom w:val="none" w:sz="0" w:space="0" w:color="auto"/>
        <w:right w:val="none" w:sz="0" w:space="0" w:color="auto"/>
      </w:divBdr>
    </w:div>
    <w:div w:id="1534151622">
      <w:bodyDiv w:val="1"/>
      <w:marLeft w:val="0"/>
      <w:marRight w:val="0"/>
      <w:marTop w:val="0"/>
      <w:marBottom w:val="0"/>
      <w:divBdr>
        <w:top w:val="none" w:sz="0" w:space="0" w:color="auto"/>
        <w:left w:val="none" w:sz="0" w:space="0" w:color="auto"/>
        <w:bottom w:val="none" w:sz="0" w:space="0" w:color="auto"/>
        <w:right w:val="none" w:sz="0" w:space="0" w:color="auto"/>
      </w:divBdr>
    </w:div>
    <w:div w:id="1534266120">
      <w:bodyDiv w:val="1"/>
      <w:marLeft w:val="0"/>
      <w:marRight w:val="0"/>
      <w:marTop w:val="0"/>
      <w:marBottom w:val="0"/>
      <w:divBdr>
        <w:top w:val="none" w:sz="0" w:space="0" w:color="auto"/>
        <w:left w:val="none" w:sz="0" w:space="0" w:color="auto"/>
        <w:bottom w:val="none" w:sz="0" w:space="0" w:color="auto"/>
        <w:right w:val="none" w:sz="0" w:space="0" w:color="auto"/>
      </w:divBdr>
    </w:div>
    <w:div w:id="1534268332">
      <w:bodyDiv w:val="1"/>
      <w:marLeft w:val="0"/>
      <w:marRight w:val="0"/>
      <w:marTop w:val="0"/>
      <w:marBottom w:val="0"/>
      <w:divBdr>
        <w:top w:val="none" w:sz="0" w:space="0" w:color="auto"/>
        <w:left w:val="none" w:sz="0" w:space="0" w:color="auto"/>
        <w:bottom w:val="none" w:sz="0" w:space="0" w:color="auto"/>
        <w:right w:val="none" w:sz="0" w:space="0" w:color="auto"/>
      </w:divBdr>
    </w:div>
    <w:div w:id="1534270884">
      <w:bodyDiv w:val="1"/>
      <w:marLeft w:val="0"/>
      <w:marRight w:val="0"/>
      <w:marTop w:val="0"/>
      <w:marBottom w:val="0"/>
      <w:divBdr>
        <w:top w:val="none" w:sz="0" w:space="0" w:color="auto"/>
        <w:left w:val="none" w:sz="0" w:space="0" w:color="auto"/>
        <w:bottom w:val="none" w:sz="0" w:space="0" w:color="auto"/>
        <w:right w:val="none" w:sz="0" w:space="0" w:color="auto"/>
      </w:divBdr>
    </w:div>
    <w:div w:id="1534348468">
      <w:bodyDiv w:val="1"/>
      <w:marLeft w:val="0"/>
      <w:marRight w:val="0"/>
      <w:marTop w:val="0"/>
      <w:marBottom w:val="0"/>
      <w:divBdr>
        <w:top w:val="none" w:sz="0" w:space="0" w:color="auto"/>
        <w:left w:val="none" w:sz="0" w:space="0" w:color="auto"/>
        <w:bottom w:val="none" w:sz="0" w:space="0" w:color="auto"/>
        <w:right w:val="none" w:sz="0" w:space="0" w:color="auto"/>
      </w:divBdr>
    </w:div>
    <w:div w:id="1534414634">
      <w:bodyDiv w:val="1"/>
      <w:marLeft w:val="0"/>
      <w:marRight w:val="0"/>
      <w:marTop w:val="0"/>
      <w:marBottom w:val="0"/>
      <w:divBdr>
        <w:top w:val="none" w:sz="0" w:space="0" w:color="auto"/>
        <w:left w:val="none" w:sz="0" w:space="0" w:color="auto"/>
        <w:bottom w:val="none" w:sz="0" w:space="0" w:color="auto"/>
        <w:right w:val="none" w:sz="0" w:space="0" w:color="auto"/>
      </w:divBdr>
    </w:div>
    <w:div w:id="1534420706">
      <w:bodyDiv w:val="1"/>
      <w:marLeft w:val="0"/>
      <w:marRight w:val="0"/>
      <w:marTop w:val="0"/>
      <w:marBottom w:val="0"/>
      <w:divBdr>
        <w:top w:val="none" w:sz="0" w:space="0" w:color="auto"/>
        <w:left w:val="none" w:sz="0" w:space="0" w:color="auto"/>
        <w:bottom w:val="none" w:sz="0" w:space="0" w:color="auto"/>
        <w:right w:val="none" w:sz="0" w:space="0" w:color="auto"/>
      </w:divBdr>
    </w:div>
    <w:div w:id="1534462035">
      <w:bodyDiv w:val="1"/>
      <w:marLeft w:val="0"/>
      <w:marRight w:val="0"/>
      <w:marTop w:val="0"/>
      <w:marBottom w:val="0"/>
      <w:divBdr>
        <w:top w:val="none" w:sz="0" w:space="0" w:color="auto"/>
        <w:left w:val="none" w:sz="0" w:space="0" w:color="auto"/>
        <w:bottom w:val="none" w:sz="0" w:space="0" w:color="auto"/>
        <w:right w:val="none" w:sz="0" w:space="0" w:color="auto"/>
      </w:divBdr>
    </w:div>
    <w:div w:id="1534463066">
      <w:bodyDiv w:val="1"/>
      <w:marLeft w:val="0"/>
      <w:marRight w:val="0"/>
      <w:marTop w:val="0"/>
      <w:marBottom w:val="0"/>
      <w:divBdr>
        <w:top w:val="none" w:sz="0" w:space="0" w:color="auto"/>
        <w:left w:val="none" w:sz="0" w:space="0" w:color="auto"/>
        <w:bottom w:val="none" w:sz="0" w:space="0" w:color="auto"/>
        <w:right w:val="none" w:sz="0" w:space="0" w:color="auto"/>
      </w:divBdr>
    </w:div>
    <w:div w:id="1534465393">
      <w:bodyDiv w:val="1"/>
      <w:marLeft w:val="0"/>
      <w:marRight w:val="0"/>
      <w:marTop w:val="0"/>
      <w:marBottom w:val="0"/>
      <w:divBdr>
        <w:top w:val="none" w:sz="0" w:space="0" w:color="auto"/>
        <w:left w:val="none" w:sz="0" w:space="0" w:color="auto"/>
        <w:bottom w:val="none" w:sz="0" w:space="0" w:color="auto"/>
        <w:right w:val="none" w:sz="0" w:space="0" w:color="auto"/>
      </w:divBdr>
    </w:div>
    <w:div w:id="1534492509">
      <w:bodyDiv w:val="1"/>
      <w:marLeft w:val="0"/>
      <w:marRight w:val="0"/>
      <w:marTop w:val="0"/>
      <w:marBottom w:val="0"/>
      <w:divBdr>
        <w:top w:val="none" w:sz="0" w:space="0" w:color="auto"/>
        <w:left w:val="none" w:sz="0" w:space="0" w:color="auto"/>
        <w:bottom w:val="none" w:sz="0" w:space="0" w:color="auto"/>
        <w:right w:val="none" w:sz="0" w:space="0" w:color="auto"/>
      </w:divBdr>
    </w:div>
    <w:div w:id="1534538777">
      <w:bodyDiv w:val="1"/>
      <w:marLeft w:val="0"/>
      <w:marRight w:val="0"/>
      <w:marTop w:val="0"/>
      <w:marBottom w:val="0"/>
      <w:divBdr>
        <w:top w:val="none" w:sz="0" w:space="0" w:color="auto"/>
        <w:left w:val="none" w:sz="0" w:space="0" w:color="auto"/>
        <w:bottom w:val="none" w:sz="0" w:space="0" w:color="auto"/>
        <w:right w:val="none" w:sz="0" w:space="0" w:color="auto"/>
      </w:divBdr>
    </w:div>
    <w:div w:id="1534539482">
      <w:bodyDiv w:val="1"/>
      <w:marLeft w:val="0"/>
      <w:marRight w:val="0"/>
      <w:marTop w:val="0"/>
      <w:marBottom w:val="0"/>
      <w:divBdr>
        <w:top w:val="none" w:sz="0" w:space="0" w:color="auto"/>
        <w:left w:val="none" w:sz="0" w:space="0" w:color="auto"/>
        <w:bottom w:val="none" w:sz="0" w:space="0" w:color="auto"/>
        <w:right w:val="none" w:sz="0" w:space="0" w:color="auto"/>
      </w:divBdr>
    </w:div>
    <w:div w:id="1534658919">
      <w:bodyDiv w:val="1"/>
      <w:marLeft w:val="0"/>
      <w:marRight w:val="0"/>
      <w:marTop w:val="0"/>
      <w:marBottom w:val="0"/>
      <w:divBdr>
        <w:top w:val="none" w:sz="0" w:space="0" w:color="auto"/>
        <w:left w:val="none" w:sz="0" w:space="0" w:color="auto"/>
        <w:bottom w:val="none" w:sz="0" w:space="0" w:color="auto"/>
        <w:right w:val="none" w:sz="0" w:space="0" w:color="auto"/>
      </w:divBdr>
    </w:div>
    <w:div w:id="1534686470">
      <w:bodyDiv w:val="1"/>
      <w:marLeft w:val="0"/>
      <w:marRight w:val="0"/>
      <w:marTop w:val="0"/>
      <w:marBottom w:val="0"/>
      <w:divBdr>
        <w:top w:val="none" w:sz="0" w:space="0" w:color="auto"/>
        <w:left w:val="none" w:sz="0" w:space="0" w:color="auto"/>
        <w:bottom w:val="none" w:sz="0" w:space="0" w:color="auto"/>
        <w:right w:val="none" w:sz="0" w:space="0" w:color="auto"/>
      </w:divBdr>
    </w:div>
    <w:div w:id="1534688787">
      <w:bodyDiv w:val="1"/>
      <w:marLeft w:val="0"/>
      <w:marRight w:val="0"/>
      <w:marTop w:val="0"/>
      <w:marBottom w:val="0"/>
      <w:divBdr>
        <w:top w:val="none" w:sz="0" w:space="0" w:color="auto"/>
        <w:left w:val="none" w:sz="0" w:space="0" w:color="auto"/>
        <w:bottom w:val="none" w:sz="0" w:space="0" w:color="auto"/>
        <w:right w:val="none" w:sz="0" w:space="0" w:color="auto"/>
      </w:divBdr>
    </w:div>
    <w:div w:id="1534810318">
      <w:bodyDiv w:val="1"/>
      <w:marLeft w:val="0"/>
      <w:marRight w:val="0"/>
      <w:marTop w:val="0"/>
      <w:marBottom w:val="0"/>
      <w:divBdr>
        <w:top w:val="none" w:sz="0" w:space="0" w:color="auto"/>
        <w:left w:val="none" w:sz="0" w:space="0" w:color="auto"/>
        <w:bottom w:val="none" w:sz="0" w:space="0" w:color="auto"/>
        <w:right w:val="none" w:sz="0" w:space="0" w:color="auto"/>
      </w:divBdr>
    </w:div>
    <w:div w:id="1534879734">
      <w:bodyDiv w:val="1"/>
      <w:marLeft w:val="0"/>
      <w:marRight w:val="0"/>
      <w:marTop w:val="0"/>
      <w:marBottom w:val="0"/>
      <w:divBdr>
        <w:top w:val="none" w:sz="0" w:space="0" w:color="auto"/>
        <w:left w:val="none" w:sz="0" w:space="0" w:color="auto"/>
        <w:bottom w:val="none" w:sz="0" w:space="0" w:color="auto"/>
        <w:right w:val="none" w:sz="0" w:space="0" w:color="auto"/>
      </w:divBdr>
    </w:div>
    <w:div w:id="1534919468">
      <w:bodyDiv w:val="1"/>
      <w:marLeft w:val="0"/>
      <w:marRight w:val="0"/>
      <w:marTop w:val="0"/>
      <w:marBottom w:val="0"/>
      <w:divBdr>
        <w:top w:val="none" w:sz="0" w:space="0" w:color="auto"/>
        <w:left w:val="none" w:sz="0" w:space="0" w:color="auto"/>
        <w:bottom w:val="none" w:sz="0" w:space="0" w:color="auto"/>
        <w:right w:val="none" w:sz="0" w:space="0" w:color="auto"/>
      </w:divBdr>
    </w:div>
    <w:div w:id="1534924333">
      <w:bodyDiv w:val="1"/>
      <w:marLeft w:val="0"/>
      <w:marRight w:val="0"/>
      <w:marTop w:val="0"/>
      <w:marBottom w:val="0"/>
      <w:divBdr>
        <w:top w:val="none" w:sz="0" w:space="0" w:color="auto"/>
        <w:left w:val="none" w:sz="0" w:space="0" w:color="auto"/>
        <w:bottom w:val="none" w:sz="0" w:space="0" w:color="auto"/>
        <w:right w:val="none" w:sz="0" w:space="0" w:color="auto"/>
      </w:divBdr>
    </w:div>
    <w:div w:id="1534926737">
      <w:bodyDiv w:val="1"/>
      <w:marLeft w:val="0"/>
      <w:marRight w:val="0"/>
      <w:marTop w:val="0"/>
      <w:marBottom w:val="0"/>
      <w:divBdr>
        <w:top w:val="none" w:sz="0" w:space="0" w:color="auto"/>
        <w:left w:val="none" w:sz="0" w:space="0" w:color="auto"/>
        <w:bottom w:val="none" w:sz="0" w:space="0" w:color="auto"/>
        <w:right w:val="none" w:sz="0" w:space="0" w:color="auto"/>
      </w:divBdr>
    </w:div>
    <w:div w:id="1535001584">
      <w:bodyDiv w:val="1"/>
      <w:marLeft w:val="0"/>
      <w:marRight w:val="0"/>
      <w:marTop w:val="0"/>
      <w:marBottom w:val="0"/>
      <w:divBdr>
        <w:top w:val="none" w:sz="0" w:space="0" w:color="auto"/>
        <w:left w:val="none" w:sz="0" w:space="0" w:color="auto"/>
        <w:bottom w:val="none" w:sz="0" w:space="0" w:color="auto"/>
        <w:right w:val="none" w:sz="0" w:space="0" w:color="auto"/>
      </w:divBdr>
    </w:div>
    <w:div w:id="1535117999">
      <w:bodyDiv w:val="1"/>
      <w:marLeft w:val="0"/>
      <w:marRight w:val="0"/>
      <w:marTop w:val="0"/>
      <w:marBottom w:val="0"/>
      <w:divBdr>
        <w:top w:val="none" w:sz="0" w:space="0" w:color="auto"/>
        <w:left w:val="none" w:sz="0" w:space="0" w:color="auto"/>
        <w:bottom w:val="none" w:sz="0" w:space="0" w:color="auto"/>
        <w:right w:val="none" w:sz="0" w:space="0" w:color="auto"/>
      </w:divBdr>
    </w:div>
    <w:div w:id="1535265977">
      <w:bodyDiv w:val="1"/>
      <w:marLeft w:val="0"/>
      <w:marRight w:val="0"/>
      <w:marTop w:val="0"/>
      <w:marBottom w:val="0"/>
      <w:divBdr>
        <w:top w:val="none" w:sz="0" w:space="0" w:color="auto"/>
        <w:left w:val="none" w:sz="0" w:space="0" w:color="auto"/>
        <w:bottom w:val="none" w:sz="0" w:space="0" w:color="auto"/>
        <w:right w:val="none" w:sz="0" w:space="0" w:color="auto"/>
      </w:divBdr>
    </w:div>
    <w:div w:id="1535268901">
      <w:bodyDiv w:val="1"/>
      <w:marLeft w:val="0"/>
      <w:marRight w:val="0"/>
      <w:marTop w:val="0"/>
      <w:marBottom w:val="0"/>
      <w:divBdr>
        <w:top w:val="none" w:sz="0" w:space="0" w:color="auto"/>
        <w:left w:val="none" w:sz="0" w:space="0" w:color="auto"/>
        <w:bottom w:val="none" w:sz="0" w:space="0" w:color="auto"/>
        <w:right w:val="none" w:sz="0" w:space="0" w:color="auto"/>
      </w:divBdr>
    </w:div>
    <w:div w:id="1535312577">
      <w:bodyDiv w:val="1"/>
      <w:marLeft w:val="0"/>
      <w:marRight w:val="0"/>
      <w:marTop w:val="0"/>
      <w:marBottom w:val="0"/>
      <w:divBdr>
        <w:top w:val="none" w:sz="0" w:space="0" w:color="auto"/>
        <w:left w:val="none" w:sz="0" w:space="0" w:color="auto"/>
        <w:bottom w:val="none" w:sz="0" w:space="0" w:color="auto"/>
        <w:right w:val="none" w:sz="0" w:space="0" w:color="auto"/>
      </w:divBdr>
    </w:div>
    <w:div w:id="1535342263">
      <w:bodyDiv w:val="1"/>
      <w:marLeft w:val="0"/>
      <w:marRight w:val="0"/>
      <w:marTop w:val="0"/>
      <w:marBottom w:val="0"/>
      <w:divBdr>
        <w:top w:val="none" w:sz="0" w:space="0" w:color="auto"/>
        <w:left w:val="none" w:sz="0" w:space="0" w:color="auto"/>
        <w:bottom w:val="none" w:sz="0" w:space="0" w:color="auto"/>
        <w:right w:val="none" w:sz="0" w:space="0" w:color="auto"/>
      </w:divBdr>
    </w:div>
    <w:div w:id="1535343192">
      <w:bodyDiv w:val="1"/>
      <w:marLeft w:val="0"/>
      <w:marRight w:val="0"/>
      <w:marTop w:val="0"/>
      <w:marBottom w:val="0"/>
      <w:divBdr>
        <w:top w:val="none" w:sz="0" w:space="0" w:color="auto"/>
        <w:left w:val="none" w:sz="0" w:space="0" w:color="auto"/>
        <w:bottom w:val="none" w:sz="0" w:space="0" w:color="auto"/>
        <w:right w:val="none" w:sz="0" w:space="0" w:color="auto"/>
      </w:divBdr>
    </w:div>
    <w:div w:id="1535383701">
      <w:bodyDiv w:val="1"/>
      <w:marLeft w:val="0"/>
      <w:marRight w:val="0"/>
      <w:marTop w:val="0"/>
      <w:marBottom w:val="0"/>
      <w:divBdr>
        <w:top w:val="none" w:sz="0" w:space="0" w:color="auto"/>
        <w:left w:val="none" w:sz="0" w:space="0" w:color="auto"/>
        <w:bottom w:val="none" w:sz="0" w:space="0" w:color="auto"/>
        <w:right w:val="none" w:sz="0" w:space="0" w:color="auto"/>
      </w:divBdr>
    </w:div>
    <w:div w:id="1535577753">
      <w:bodyDiv w:val="1"/>
      <w:marLeft w:val="0"/>
      <w:marRight w:val="0"/>
      <w:marTop w:val="0"/>
      <w:marBottom w:val="0"/>
      <w:divBdr>
        <w:top w:val="none" w:sz="0" w:space="0" w:color="auto"/>
        <w:left w:val="none" w:sz="0" w:space="0" w:color="auto"/>
        <w:bottom w:val="none" w:sz="0" w:space="0" w:color="auto"/>
        <w:right w:val="none" w:sz="0" w:space="0" w:color="auto"/>
      </w:divBdr>
    </w:div>
    <w:div w:id="1535658791">
      <w:bodyDiv w:val="1"/>
      <w:marLeft w:val="0"/>
      <w:marRight w:val="0"/>
      <w:marTop w:val="0"/>
      <w:marBottom w:val="0"/>
      <w:divBdr>
        <w:top w:val="none" w:sz="0" w:space="0" w:color="auto"/>
        <w:left w:val="none" w:sz="0" w:space="0" w:color="auto"/>
        <w:bottom w:val="none" w:sz="0" w:space="0" w:color="auto"/>
        <w:right w:val="none" w:sz="0" w:space="0" w:color="auto"/>
      </w:divBdr>
    </w:div>
    <w:div w:id="1535727652">
      <w:bodyDiv w:val="1"/>
      <w:marLeft w:val="0"/>
      <w:marRight w:val="0"/>
      <w:marTop w:val="0"/>
      <w:marBottom w:val="0"/>
      <w:divBdr>
        <w:top w:val="none" w:sz="0" w:space="0" w:color="auto"/>
        <w:left w:val="none" w:sz="0" w:space="0" w:color="auto"/>
        <w:bottom w:val="none" w:sz="0" w:space="0" w:color="auto"/>
        <w:right w:val="none" w:sz="0" w:space="0" w:color="auto"/>
      </w:divBdr>
    </w:div>
    <w:div w:id="1535731726">
      <w:bodyDiv w:val="1"/>
      <w:marLeft w:val="0"/>
      <w:marRight w:val="0"/>
      <w:marTop w:val="0"/>
      <w:marBottom w:val="0"/>
      <w:divBdr>
        <w:top w:val="none" w:sz="0" w:space="0" w:color="auto"/>
        <w:left w:val="none" w:sz="0" w:space="0" w:color="auto"/>
        <w:bottom w:val="none" w:sz="0" w:space="0" w:color="auto"/>
        <w:right w:val="none" w:sz="0" w:space="0" w:color="auto"/>
      </w:divBdr>
    </w:div>
    <w:div w:id="1535771371">
      <w:bodyDiv w:val="1"/>
      <w:marLeft w:val="0"/>
      <w:marRight w:val="0"/>
      <w:marTop w:val="0"/>
      <w:marBottom w:val="0"/>
      <w:divBdr>
        <w:top w:val="none" w:sz="0" w:space="0" w:color="auto"/>
        <w:left w:val="none" w:sz="0" w:space="0" w:color="auto"/>
        <w:bottom w:val="none" w:sz="0" w:space="0" w:color="auto"/>
        <w:right w:val="none" w:sz="0" w:space="0" w:color="auto"/>
      </w:divBdr>
    </w:div>
    <w:div w:id="1535802116">
      <w:bodyDiv w:val="1"/>
      <w:marLeft w:val="0"/>
      <w:marRight w:val="0"/>
      <w:marTop w:val="0"/>
      <w:marBottom w:val="0"/>
      <w:divBdr>
        <w:top w:val="none" w:sz="0" w:space="0" w:color="auto"/>
        <w:left w:val="none" w:sz="0" w:space="0" w:color="auto"/>
        <w:bottom w:val="none" w:sz="0" w:space="0" w:color="auto"/>
        <w:right w:val="none" w:sz="0" w:space="0" w:color="auto"/>
      </w:divBdr>
    </w:div>
    <w:div w:id="1535851954">
      <w:bodyDiv w:val="1"/>
      <w:marLeft w:val="0"/>
      <w:marRight w:val="0"/>
      <w:marTop w:val="0"/>
      <w:marBottom w:val="0"/>
      <w:divBdr>
        <w:top w:val="none" w:sz="0" w:space="0" w:color="auto"/>
        <w:left w:val="none" w:sz="0" w:space="0" w:color="auto"/>
        <w:bottom w:val="none" w:sz="0" w:space="0" w:color="auto"/>
        <w:right w:val="none" w:sz="0" w:space="0" w:color="auto"/>
      </w:divBdr>
    </w:div>
    <w:div w:id="1535920900">
      <w:bodyDiv w:val="1"/>
      <w:marLeft w:val="0"/>
      <w:marRight w:val="0"/>
      <w:marTop w:val="0"/>
      <w:marBottom w:val="0"/>
      <w:divBdr>
        <w:top w:val="none" w:sz="0" w:space="0" w:color="auto"/>
        <w:left w:val="none" w:sz="0" w:space="0" w:color="auto"/>
        <w:bottom w:val="none" w:sz="0" w:space="0" w:color="auto"/>
        <w:right w:val="none" w:sz="0" w:space="0" w:color="auto"/>
      </w:divBdr>
    </w:div>
    <w:div w:id="1535921397">
      <w:bodyDiv w:val="1"/>
      <w:marLeft w:val="0"/>
      <w:marRight w:val="0"/>
      <w:marTop w:val="0"/>
      <w:marBottom w:val="0"/>
      <w:divBdr>
        <w:top w:val="none" w:sz="0" w:space="0" w:color="auto"/>
        <w:left w:val="none" w:sz="0" w:space="0" w:color="auto"/>
        <w:bottom w:val="none" w:sz="0" w:space="0" w:color="auto"/>
        <w:right w:val="none" w:sz="0" w:space="0" w:color="auto"/>
      </w:divBdr>
    </w:div>
    <w:div w:id="1535923575">
      <w:bodyDiv w:val="1"/>
      <w:marLeft w:val="0"/>
      <w:marRight w:val="0"/>
      <w:marTop w:val="0"/>
      <w:marBottom w:val="0"/>
      <w:divBdr>
        <w:top w:val="none" w:sz="0" w:space="0" w:color="auto"/>
        <w:left w:val="none" w:sz="0" w:space="0" w:color="auto"/>
        <w:bottom w:val="none" w:sz="0" w:space="0" w:color="auto"/>
        <w:right w:val="none" w:sz="0" w:space="0" w:color="auto"/>
      </w:divBdr>
    </w:div>
    <w:div w:id="1536042101">
      <w:bodyDiv w:val="1"/>
      <w:marLeft w:val="0"/>
      <w:marRight w:val="0"/>
      <w:marTop w:val="0"/>
      <w:marBottom w:val="0"/>
      <w:divBdr>
        <w:top w:val="none" w:sz="0" w:space="0" w:color="auto"/>
        <w:left w:val="none" w:sz="0" w:space="0" w:color="auto"/>
        <w:bottom w:val="none" w:sz="0" w:space="0" w:color="auto"/>
        <w:right w:val="none" w:sz="0" w:space="0" w:color="auto"/>
      </w:divBdr>
    </w:div>
    <w:div w:id="1536194826">
      <w:bodyDiv w:val="1"/>
      <w:marLeft w:val="0"/>
      <w:marRight w:val="0"/>
      <w:marTop w:val="0"/>
      <w:marBottom w:val="0"/>
      <w:divBdr>
        <w:top w:val="none" w:sz="0" w:space="0" w:color="auto"/>
        <w:left w:val="none" w:sz="0" w:space="0" w:color="auto"/>
        <w:bottom w:val="none" w:sz="0" w:space="0" w:color="auto"/>
        <w:right w:val="none" w:sz="0" w:space="0" w:color="auto"/>
      </w:divBdr>
    </w:div>
    <w:div w:id="1536229503">
      <w:bodyDiv w:val="1"/>
      <w:marLeft w:val="0"/>
      <w:marRight w:val="0"/>
      <w:marTop w:val="0"/>
      <w:marBottom w:val="0"/>
      <w:divBdr>
        <w:top w:val="none" w:sz="0" w:space="0" w:color="auto"/>
        <w:left w:val="none" w:sz="0" w:space="0" w:color="auto"/>
        <w:bottom w:val="none" w:sz="0" w:space="0" w:color="auto"/>
        <w:right w:val="none" w:sz="0" w:space="0" w:color="auto"/>
      </w:divBdr>
    </w:div>
    <w:div w:id="1536230898">
      <w:bodyDiv w:val="1"/>
      <w:marLeft w:val="0"/>
      <w:marRight w:val="0"/>
      <w:marTop w:val="0"/>
      <w:marBottom w:val="0"/>
      <w:divBdr>
        <w:top w:val="none" w:sz="0" w:space="0" w:color="auto"/>
        <w:left w:val="none" w:sz="0" w:space="0" w:color="auto"/>
        <w:bottom w:val="none" w:sz="0" w:space="0" w:color="auto"/>
        <w:right w:val="none" w:sz="0" w:space="0" w:color="auto"/>
      </w:divBdr>
    </w:div>
    <w:div w:id="1536310000">
      <w:bodyDiv w:val="1"/>
      <w:marLeft w:val="0"/>
      <w:marRight w:val="0"/>
      <w:marTop w:val="0"/>
      <w:marBottom w:val="0"/>
      <w:divBdr>
        <w:top w:val="none" w:sz="0" w:space="0" w:color="auto"/>
        <w:left w:val="none" w:sz="0" w:space="0" w:color="auto"/>
        <w:bottom w:val="none" w:sz="0" w:space="0" w:color="auto"/>
        <w:right w:val="none" w:sz="0" w:space="0" w:color="auto"/>
      </w:divBdr>
    </w:div>
    <w:div w:id="1536383161">
      <w:bodyDiv w:val="1"/>
      <w:marLeft w:val="0"/>
      <w:marRight w:val="0"/>
      <w:marTop w:val="0"/>
      <w:marBottom w:val="0"/>
      <w:divBdr>
        <w:top w:val="none" w:sz="0" w:space="0" w:color="auto"/>
        <w:left w:val="none" w:sz="0" w:space="0" w:color="auto"/>
        <w:bottom w:val="none" w:sz="0" w:space="0" w:color="auto"/>
        <w:right w:val="none" w:sz="0" w:space="0" w:color="auto"/>
      </w:divBdr>
    </w:div>
    <w:div w:id="1536383871">
      <w:bodyDiv w:val="1"/>
      <w:marLeft w:val="0"/>
      <w:marRight w:val="0"/>
      <w:marTop w:val="0"/>
      <w:marBottom w:val="0"/>
      <w:divBdr>
        <w:top w:val="none" w:sz="0" w:space="0" w:color="auto"/>
        <w:left w:val="none" w:sz="0" w:space="0" w:color="auto"/>
        <w:bottom w:val="none" w:sz="0" w:space="0" w:color="auto"/>
        <w:right w:val="none" w:sz="0" w:space="0" w:color="auto"/>
      </w:divBdr>
    </w:div>
    <w:div w:id="1536427430">
      <w:bodyDiv w:val="1"/>
      <w:marLeft w:val="0"/>
      <w:marRight w:val="0"/>
      <w:marTop w:val="0"/>
      <w:marBottom w:val="0"/>
      <w:divBdr>
        <w:top w:val="none" w:sz="0" w:space="0" w:color="auto"/>
        <w:left w:val="none" w:sz="0" w:space="0" w:color="auto"/>
        <w:bottom w:val="none" w:sz="0" w:space="0" w:color="auto"/>
        <w:right w:val="none" w:sz="0" w:space="0" w:color="auto"/>
      </w:divBdr>
    </w:div>
    <w:div w:id="1536430593">
      <w:bodyDiv w:val="1"/>
      <w:marLeft w:val="0"/>
      <w:marRight w:val="0"/>
      <w:marTop w:val="0"/>
      <w:marBottom w:val="0"/>
      <w:divBdr>
        <w:top w:val="none" w:sz="0" w:space="0" w:color="auto"/>
        <w:left w:val="none" w:sz="0" w:space="0" w:color="auto"/>
        <w:bottom w:val="none" w:sz="0" w:space="0" w:color="auto"/>
        <w:right w:val="none" w:sz="0" w:space="0" w:color="auto"/>
      </w:divBdr>
    </w:div>
    <w:div w:id="1536505874">
      <w:bodyDiv w:val="1"/>
      <w:marLeft w:val="0"/>
      <w:marRight w:val="0"/>
      <w:marTop w:val="0"/>
      <w:marBottom w:val="0"/>
      <w:divBdr>
        <w:top w:val="none" w:sz="0" w:space="0" w:color="auto"/>
        <w:left w:val="none" w:sz="0" w:space="0" w:color="auto"/>
        <w:bottom w:val="none" w:sz="0" w:space="0" w:color="auto"/>
        <w:right w:val="none" w:sz="0" w:space="0" w:color="auto"/>
      </w:divBdr>
    </w:div>
    <w:div w:id="1536577320">
      <w:bodyDiv w:val="1"/>
      <w:marLeft w:val="0"/>
      <w:marRight w:val="0"/>
      <w:marTop w:val="0"/>
      <w:marBottom w:val="0"/>
      <w:divBdr>
        <w:top w:val="none" w:sz="0" w:space="0" w:color="auto"/>
        <w:left w:val="none" w:sz="0" w:space="0" w:color="auto"/>
        <w:bottom w:val="none" w:sz="0" w:space="0" w:color="auto"/>
        <w:right w:val="none" w:sz="0" w:space="0" w:color="auto"/>
      </w:divBdr>
    </w:div>
    <w:div w:id="1536623109">
      <w:bodyDiv w:val="1"/>
      <w:marLeft w:val="0"/>
      <w:marRight w:val="0"/>
      <w:marTop w:val="0"/>
      <w:marBottom w:val="0"/>
      <w:divBdr>
        <w:top w:val="none" w:sz="0" w:space="0" w:color="auto"/>
        <w:left w:val="none" w:sz="0" w:space="0" w:color="auto"/>
        <w:bottom w:val="none" w:sz="0" w:space="0" w:color="auto"/>
        <w:right w:val="none" w:sz="0" w:space="0" w:color="auto"/>
      </w:divBdr>
    </w:div>
    <w:div w:id="1536693577">
      <w:bodyDiv w:val="1"/>
      <w:marLeft w:val="0"/>
      <w:marRight w:val="0"/>
      <w:marTop w:val="0"/>
      <w:marBottom w:val="0"/>
      <w:divBdr>
        <w:top w:val="none" w:sz="0" w:space="0" w:color="auto"/>
        <w:left w:val="none" w:sz="0" w:space="0" w:color="auto"/>
        <w:bottom w:val="none" w:sz="0" w:space="0" w:color="auto"/>
        <w:right w:val="none" w:sz="0" w:space="0" w:color="auto"/>
      </w:divBdr>
    </w:div>
    <w:div w:id="1536693619">
      <w:bodyDiv w:val="1"/>
      <w:marLeft w:val="0"/>
      <w:marRight w:val="0"/>
      <w:marTop w:val="0"/>
      <w:marBottom w:val="0"/>
      <w:divBdr>
        <w:top w:val="none" w:sz="0" w:space="0" w:color="auto"/>
        <w:left w:val="none" w:sz="0" w:space="0" w:color="auto"/>
        <w:bottom w:val="none" w:sz="0" w:space="0" w:color="auto"/>
        <w:right w:val="none" w:sz="0" w:space="0" w:color="auto"/>
      </w:divBdr>
    </w:div>
    <w:div w:id="1536698512">
      <w:bodyDiv w:val="1"/>
      <w:marLeft w:val="0"/>
      <w:marRight w:val="0"/>
      <w:marTop w:val="0"/>
      <w:marBottom w:val="0"/>
      <w:divBdr>
        <w:top w:val="none" w:sz="0" w:space="0" w:color="auto"/>
        <w:left w:val="none" w:sz="0" w:space="0" w:color="auto"/>
        <w:bottom w:val="none" w:sz="0" w:space="0" w:color="auto"/>
        <w:right w:val="none" w:sz="0" w:space="0" w:color="auto"/>
      </w:divBdr>
    </w:div>
    <w:div w:id="1536775735">
      <w:bodyDiv w:val="1"/>
      <w:marLeft w:val="0"/>
      <w:marRight w:val="0"/>
      <w:marTop w:val="0"/>
      <w:marBottom w:val="0"/>
      <w:divBdr>
        <w:top w:val="none" w:sz="0" w:space="0" w:color="auto"/>
        <w:left w:val="none" w:sz="0" w:space="0" w:color="auto"/>
        <w:bottom w:val="none" w:sz="0" w:space="0" w:color="auto"/>
        <w:right w:val="none" w:sz="0" w:space="0" w:color="auto"/>
      </w:divBdr>
    </w:div>
    <w:div w:id="1536886784">
      <w:bodyDiv w:val="1"/>
      <w:marLeft w:val="0"/>
      <w:marRight w:val="0"/>
      <w:marTop w:val="0"/>
      <w:marBottom w:val="0"/>
      <w:divBdr>
        <w:top w:val="none" w:sz="0" w:space="0" w:color="auto"/>
        <w:left w:val="none" w:sz="0" w:space="0" w:color="auto"/>
        <w:bottom w:val="none" w:sz="0" w:space="0" w:color="auto"/>
        <w:right w:val="none" w:sz="0" w:space="0" w:color="auto"/>
      </w:divBdr>
    </w:div>
    <w:div w:id="1536887209">
      <w:bodyDiv w:val="1"/>
      <w:marLeft w:val="0"/>
      <w:marRight w:val="0"/>
      <w:marTop w:val="0"/>
      <w:marBottom w:val="0"/>
      <w:divBdr>
        <w:top w:val="none" w:sz="0" w:space="0" w:color="auto"/>
        <w:left w:val="none" w:sz="0" w:space="0" w:color="auto"/>
        <w:bottom w:val="none" w:sz="0" w:space="0" w:color="auto"/>
        <w:right w:val="none" w:sz="0" w:space="0" w:color="auto"/>
      </w:divBdr>
    </w:div>
    <w:div w:id="1537040134">
      <w:bodyDiv w:val="1"/>
      <w:marLeft w:val="0"/>
      <w:marRight w:val="0"/>
      <w:marTop w:val="0"/>
      <w:marBottom w:val="0"/>
      <w:divBdr>
        <w:top w:val="none" w:sz="0" w:space="0" w:color="auto"/>
        <w:left w:val="none" w:sz="0" w:space="0" w:color="auto"/>
        <w:bottom w:val="none" w:sz="0" w:space="0" w:color="auto"/>
        <w:right w:val="none" w:sz="0" w:space="0" w:color="auto"/>
      </w:divBdr>
    </w:div>
    <w:div w:id="1537086737">
      <w:bodyDiv w:val="1"/>
      <w:marLeft w:val="0"/>
      <w:marRight w:val="0"/>
      <w:marTop w:val="0"/>
      <w:marBottom w:val="0"/>
      <w:divBdr>
        <w:top w:val="none" w:sz="0" w:space="0" w:color="auto"/>
        <w:left w:val="none" w:sz="0" w:space="0" w:color="auto"/>
        <w:bottom w:val="none" w:sz="0" w:space="0" w:color="auto"/>
        <w:right w:val="none" w:sz="0" w:space="0" w:color="auto"/>
      </w:divBdr>
    </w:div>
    <w:div w:id="1537161263">
      <w:bodyDiv w:val="1"/>
      <w:marLeft w:val="0"/>
      <w:marRight w:val="0"/>
      <w:marTop w:val="0"/>
      <w:marBottom w:val="0"/>
      <w:divBdr>
        <w:top w:val="none" w:sz="0" w:space="0" w:color="auto"/>
        <w:left w:val="none" w:sz="0" w:space="0" w:color="auto"/>
        <w:bottom w:val="none" w:sz="0" w:space="0" w:color="auto"/>
        <w:right w:val="none" w:sz="0" w:space="0" w:color="auto"/>
      </w:divBdr>
    </w:div>
    <w:div w:id="1537280445">
      <w:bodyDiv w:val="1"/>
      <w:marLeft w:val="0"/>
      <w:marRight w:val="0"/>
      <w:marTop w:val="0"/>
      <w:marBottom w:val="0"/>
      <w:divBdr>
        <w:top w:val="none" w:sz="0" w:space="0" w:color="auto"/>
        <w:left w:val="none" w:sz="0" w:space="0" w:color="auto"/>
        <w:bottom w:val="none" w:sz="0" w:space="0" w:color="auto"/>
        <w:right w:val="none" w:sz="0" w:space="0" w:color="auto"/>
      </w:divBdr>
    </w:div>
    <w:div w:id="1537502488">
      <w:bodyDiv w:val="1"/>
      <w:marLeft w:val="0"/>
      <w:marRight w:val="0"/>
      <w:marTop w:val="0"/>
      <w:marBottom w:val="0"/>
      <w:divBdr>
        <w:top w:val="none" w:sz="0" w:space="0" w:color="auto"/>
        <w:left w:val="none" w:sz="0" w:space="0" w:color="auto"/>
        <w:bottom w:val="none" w:sz="0" w:space="0" w:color="auto"/>
        <w:right w:val="none" w:sz="0" w:space="0" w:color="auto"/>
      </w:divBdr>
    </w:div>
    <w:div w:id="1537616568">
      <w:bodyDiv w:val="1"/>
      <w:marLeft w:val="0"/>
      <w:marRight w:val="0"/>
      <w:marTop w:val="0"/>
      <w:marBottom w:val="0"/>
      <w:divBdr>
        <w:top w:val="none" w:sz="0" w:space="0" w:color="auto"/>
        <w:left w:val="none" w:sz="0" w:space="0" w:color="auto"/>
        <w:bottom w:val="none" w:sz="0" w:space="0" w:color="auto"/>
        <w:right w:val="none" w:sz="0" w:space="0" w:color="auto"/>
      </w:divBdr>
    </w:div>
    <w:div w:id="1537691793">
      <w:bodyDiv w:val="1"/>
      <w:marLeft w:val="0"/>
      <w:marRight w:val="0"/>
      <w:marTop w:val="0"/>
      <w:marBottom w:val="0"/>
      <w:divBdr>
        <w:top w:val="none" w:sz="0" w:space="0" w:color="auto"/>
        <w:left w:val="none" w:sz="0" w:space="0" w:color="auto"/>
        <w:bottom w:val="none" w:sz="0" w:space="0" w:color="auto"/>
        <w:right w:val="none" w:sz="0" w:space="0" w:color="auto"/>
      </w:divBdr>
    </w:div>
    <w:div w:id="1537817459">
      <w:bodyDiv w:val="1"/>
      <w:marLeft w:val="0"/>
      <w:marRight w:val="0"/>
      <w:marTop w:val="0"/>
      <w:marBottom w:val="0"/>
      <w:divBdr>
        <w:top w:val="none" w:sz="0" w:space="0" w:color="auto"/>
        <w:left w:val="none" w:sz="0" w:space="0" w:color="auto"/>
        <w:bottom w:val="none" w:sz="0" w:space="0" w:color="auto"/>
        <w:right w:val="none" w:sz="0" w:space="0" w:color="auto"/>
      </w:divBdr>
    </w:div>
    <w:div w:id="1538009061">
      <w:bodyDiv w:val="1"/>
      <w:marLeft w:val="0"/>
      <w:marRight w:val="0"/>
      <w:marTop w:val="0"/>
      <w:marBottom w:val="0"/>
      <w:divBdr>
        <w:top w:val="none" w:sz="0" w:space="0" w:color="auto"/>
        <w:left w:val="none" w:sz="0" w:space="0" w:color="auto"/>
        <w:bottom w:val="none" w:sz="0" w:space="0" w:color="auto"/>
        <w:right w:val="none" w:sz="0" w:space="0" w:color="auto"/>
      </w:divBdr>
    </w:div>
    <w:div w:id="1538081646">
      <w:bodyDiv w:val="1"/>
      <w:marLeft w:val="0"/>
      <w:marRight w:val="0"/>
      <w:marTop w:val="0"/>
      <w:marBottom w:val="0"/>
      <w:divBdr>
        <w:top w:val="none" w:sz="0" w:space="0" w:color="auto"/>
        <w:left w:val="none" w:sz="0" w:space="0" w:color="auto"/>
        <w:bottom w:val="none" w:sz="0" w:space="0" w:color="auto"/>
        <w:right w:val="none" w:sz="0" w:space="0" w:color="auto"/>
      </w:divBdr>
    </w:div>
    <w:div w:id="1538155595">
      <w:bodyDiv w:val="1"/>
      <w:marLeft w:val="0"/>
      <w:marRight w:val="0"/>
      <w:marTop w:val="0"/>
      <w:marBottom w:val="0"/>
      <w:divBdr>
        <w:top w:val="none" w:sz="0" w:space="0" w:color="auto"/>
        <w:left w:val="none" w:sz="0" w:space="0" w:color="auto"/>
        <w:bottom w:val="none" w:sz="0" w:space="0" w:color="auto"/>
        <w:right w:val="none" w:sz="0" w:space="0" w:color="auto"/>
      </w:divBdr>
    </w:div>
    <w:div w:id="1538201278">
      <w:bodyDiv w:val="1"/>
      <w:marLeft w:val="0"/>
      <w:marRight w:val="0"/>
      <w:marTop w:val="0"/>
      <w:marBottom w:val="0"/>
      <w:divBdr>
        <w:top w:val="none" w:sz="0" w:space="0" w:color="auto"/>
        <w:left w:val="none" w:sz="0" w:space="0" w:color="auto"/>
        <w:bottom w:val="none" w:sz="0" w:space="0" w:color="auto"/>
        <w:right w:val="none" w:sz="0" w:space="0" w:color="auto"/>
      </w:divBdr>
    </w:div>
    <w:div w:id="1538205040">
      <w:bodyDiv w:val="1"/>
      <w:marLeft w:val="0"/>
      <w:marRight w:val="0"/>
      <w:marTop w:val="0"/>
      <w:marBottom w:val="0"/>
      <w:divBdr>
        <w:top w:val="none" w:sz="0" w:space="0" w:color="auto"/>
        <w:left w:val="none" w:sz="0" w:space="0" w:color="auto"/>
        <w:bottom w:val="none" w:sz="0" w:space="0" w:color="auto"/>
        <w:right w:val="none" w:sz="0" w:space="0" w:color="auto"/>
      </w:divBdr>
    </w:div>
    <w:div w:id="1538466401">
      <w:bodyDiv w:val="1"/>
      <w:marLeft w:val="0"/>
      <w:marRight w:val="0"/>
      <w:marTop w:val="0"/>
      <w:marBottom w:val="0"/>
      <w:divBdr>
        <w:top w:val="none" w:sz="0" w:space="0" w:color="auto"/>
        <w:left w:val="none" w:sz="0" w:space="0" w:color="auto"/>
        <w:bottom w:val="none" w:sz="0" w:space="0" w:color="auto"/>
        <w:right w:val="none" w:sz="0" w:space="0" w:color="auto"/>
      </w:divBdr>
    </w:div>
    <w:div w:id="1538810984">
      <w:bodyDiv w:val="1"/>
      <w:marLeft w:val="0"/>
      <w:marRight w:val="0"/>
      <w:marTop w:val="0"/>
      <w:marBottom w:val="0"/>
      <w:divBdr>
        <w:top w:val="none" w:sz="0" w:space="0" w:color="auto"/>
        <w:left w:val="none" w:sz="0" w:space="0" w:color="auto"/>
        <w:bottom w:val="none" w:sz="0" w:space="0" w:color="auto"/>
        <w:right w:val="none" w:sz="0" w:space="0" w:color="auto"/>
      </w:divBdr>
    </w:div>
    <w:div w:id="1538856720">
      <w:bodyDiv w:val="1"/>
      <w:marLeft w:val="0"/>
      <w:marRight w:val="0"/>
      <w:marTop w:val="0"/>
      <w:marBottom w:val="0"/>
      <w:divBdr>
        <w:top w:val="none" w:sz="0" w:space="0" w:color="auto"/>
        <w:left w:val="none" w:sz="0" w:space="0" w:color="auto"/>
        <w:bottom w:val="none" w:sz="0" w:space="0" w:color="auto"/>
        <w:right w:val="none" w:sz="0" w:space="0" w:color="auto"/>
      </w:divBdr>
    </w:div>
    <w:div w:id="1539002924">
      <w:bodyDiv w:val="1"/>
      <w:marLeft w:val="0"/>
      <w:marRight w:val="0"/>
      <w:marTop w:val="0"/>
      <w:marBottom w:val="0"/>
      <w:divBdr>
        <w:top w:val="none" w:sz="0" w:space="0" w:color="auto"/>
        <w:left w:val="none" w:sz="0" w:space="0" w:color="auto"/>
        <w:bottom w:val="none" w:sz="0" w:space="0" w:color="auto"/>
        <w:right w:val="none" w:sz="0" w:space="0" w:color="auto"/>
      </w:divBdr>
    </w:div>
    <w:div w:id="1539004101">
      <w:bodyDiv w:val="1"/>
      <w:marLeft w:val="0"/>
      <w:marRight w:val="0"/>
      <w:marTop w:val="0"/>
      <w:marBottom w:val="0"/>
      <w:divBdr>
        <w:top w:val="none" w:sz="0" w:space="0" w:color="auto"/>
        <w:left w:val="none" w:sz="0" w:space="0" w:color="auto"/>
        <w:bottom w:val="none" w:sz="0" w:space="0" w:color="auto"/>
        <w:right w:val="none" w:sz="0" w:space="0" w:color="auto"/>
      </w:divBdr>
    </w:div>
    <w:div w:id="1539047533">
      <w:bodyDiv w:val="1"/>
      <w:marLeft w:val="0"/>
      <w:marRight w:val="0"/>
      <w:marTop w:val="0"/>
      <w:marBottom w:val="0"/>
      <w:divBdr>
        <w:top w:val="none" w:sz="0" w:space="0" w:color="auto"/>
        <w:left w:val="none" w:sz="0" w:space="0" w:color="auto"/>
        <w:bottom w:val="none" w:sz="0" w:space="0" w:color="auto"/>
        <w:right w:val="none" w:sz="0" w:space="0" w:color="auto"/>
      </w:divBdr>
    </w:div>
    <w:div w:id="1539126886">
      <w:bodyDiv w:val="1"/>
      <w:marLeft w:val="0"/>
      <w:marRight w:val="0"/>
      <w:marTop w:val="0"/>
      <w:marBottom w:val="0"/>
      <w:divBdr>
        <w:top w:val="none" w:sz="0" w:space="0" w:color="auto"/>
        <w:left w:val="none" w:sz="0" w:space="0" w:color="auto"/>
        <w:bottom w:val="none" w:sz="0" w:space="0" w:color="auto"/>
        <w:right w:val="none" w:sz="0" w:space="0" w:color="auto"/>
      </w:divBdr>
    </w:div>
    <w:div w:id="1539127515">
      <w:bodyDiv w:val="1"/>
      <w:marLeft w:val="0"/>
      <w:marRight w:val="0"/>
      <w:marTop w:val="0"/>
      <w:marBottom w:val="0"/>
      <w:divBdr>
        <w:top w:val="none" w:sz="0" w:space="0" w:color="auto"/>
        <w:left w:val="none" w:sz="0" w:space="0" w:color="auto"/>
        <w:bottom w:val="none" w:sz="0" w:space="0" w:color="auto"/>
        <w:right w:val="none" w:sz="0" w:space="0" w:color="auto"/>
      </w:divBdr>
    </w:div>
    <w:div w:id="1539197096">
      <w:bodyDiv w:val="1"/>
      <w:marLeft w:val="0"/>
      <w:marRight w:val="0"/>
      <w:marTop w:val="0"/>
      <w:marBottom w:val="0"/>
      <w:divBdr>
        <w:top w:val="none" w:sz="0" w:space="0" w:color="auto"/>
        <w:left w:val="none" w:sz="0" w:space="0" w:color="auto"/>
        <w:bottom w:val="none" w:sz="0" w:space="0" w:color="auto"/>
        <w:right w:val="none" w:sz="0" w:space="0" w:color="auto"/>
      </w:divBdr>
    </w:div>
    <w:div w:id="1539199781">
      <w:bodyDiv w:val="1"/>
      <w:marLeft w:val="0"/>
      <w:marRight w:val="0"/>
      <w:marTop w:val="0"/>
      <w:marBottom w:val="0"/>
      <w:divBdr>
        <w:top w:val="none" w:sz="0" w:space="0" w:color="auto"/>
        <w:left w:val="none" w:sz="0" w:space="0" w:color="auto"/>
        <w:bottom w:val="none" w:sz="0" w:space="0" w:color="auto"/>
        <w:right w:val="none" w:sz="0" w:space="0" w:color="auto"/>
      </w:divBdr>
    </w:div>
    <w:div w:id="1539201483">
      <w:bodyDiv w:val="1"/>
      <w:marLeft w:val="0"/>
      <w:marRight w:val="0"/>
      <w:marTop w:val="0"/>
      <w:marBottom w:val="0"/>
      <w:divBdr>
        <w:top w:val="none" w:sz="0" w:space="0" w:color="auto"/>
        <w:left w:val="none" w:sz="0" w:space="0" w:color="auto"/>
        <w:bottom w:val="none" w:sz="0" w:space="0" w:color="auto"/>
        <w:right w:val="none" w:sz="0" w:space="0" w:color="auto"/>
      </w:divBdr>
    </w:div>
    <w:div w:id="1539201666">
      <w:bodyDiv w:val="1"/>
      <w:marLeft w:val="0"/>
      <w:marRight w:val="0"/>
      <w:marTop w:val="0"/>
      <w:marBottom w:val="0"/>
      <w:divBdr>
        <w:top w:val="none" w:sz="0" w:space="0" w:color="auto"/>
        <w:left w:val="none" w:sz="0" w:space="0" w:color="auto"/>
        <w:bottom w:val="none" w:sz="0" w:space="0" w:color="auto"/>
        <w:right w:val="none" w:sz="0" w:space="0" w:color="auto"/>
      </w:divBdr>
    </w:div>
    <w:div w:id="1539245068">
      <w:bodyDiv w:val="1"/>
      <w:marLeft w:val="0"/>
      <w:marRight w:val="0"/>
      <w:marTop w:val="0"/>
      <w:marBottom w:val="0"/>
      <w:divBdr>
        <w:top w:val="none" w:sz="0" w:space="0" w:color="auto"/>
        <w:left w:val="none" w:sz="0" w:space="0" w:color="auto"/>
        <w:bottom w:val="none" w:sz="0" w:space="0" w:color="auto"/>
        <w:right w:val="none" w:sz="0" w:space="0" w:color="auto"/>
      </w:divBdr>
    </w:div>
    <w:div w:id="1539276430">
      <w:bodyDiv w:val="1"/>
      <w:marLeft w:val="0"/>
      <w:marRight w:val="0"/>
      <w:marTop w:val="0"/>
      <w:marBottom w:val="0"/>
      <w:divBdr>
        <w:top w:val="none" w:sz="0" w:space="0" w:color="auto"/>
        <w:left w:val="none" w:sz="0" w:space="0" w:color="auto"/>
        <w:bottom w:val="none" w:sz="0" w:space="0" w:color="auto"/>
        <w:right w:val="none" w:sz="0" w:space="0" w:color="auto"/>
      </w:divBdr>
    </w:div>
    <w:div w:id="1539276604">
      <w:bodyDiv w:val="1"/>
      <w:marLeft w:val="0"/>
      <w:marRight w:val="0"/>
      <w:marTop w:val="0"/>
      <w:marBottom w:val="0"/>
      <w:divBdr>
        <w:top w:val="none" w:sz="0" w:space="0" w:color="auto"/>
        <w:left w:val="none" w:sz="0" w:space="0" w:color="auto"/>
        <w:bottom w:val="none" w:sz="0" w:space="0" w:color="auto"/>
        <w:right w:val="none" w:sz="0" w:space="0" w:color="auto"/>
      </w:divBdr>
    </w:div>
    <w:div w:id="1539316022">
      <w:bodyDiv w:val="1"/>
      <w:marLeft w:val="0"/>
      <w:marRight w:val="0"/>
      <w:marTop w:val="0"/>
      <w:marBottom w:val="0"/>
      <w:divBdr>
        <w:top w:val="none" w:sz="0" w:space="0" w:color="auto"/>
        <w:left w:val="none" w:sz="0" w:space="0" w:color="auto"/>
        <w:bottom w:val="none" w:sz="0" w:space="0" w:color="auto"/>
        <w:right w:val="none" w:sz="0" w:space="0" w:color="auto"/>
      </w:divBdr>
    </w:div>
    <w:div w:id="1539467791">
      <w:bodyDiv w:val="1"/>
      <w:marLeft w:val="0"/>
      <w:marRight w:val="0"/>
      <w:marTop w:val="0"/>
      <w:marBottom w:val="0"/>
      <w:divBdr>
        <w:top w:val="none" w:sz="0" w:space="0" w:color="auto"/>
        <w:left w:val="none" w:sz="0" w:space="0" w:color="auto"/>
        <w:bottom w:val="none" w:sz="0" w:space="0" w:color="auto"/>
        <w:right w:val="none" w:sz="0" w:space="0" w:color="auto"/>
      </w:divBdr>
    </w:div>
    <w:div w:id="1539471059">
      <w:bodyDiv w:val="1"/>
      <w:marLeft w:val="0"/>
      <w:marRight w:val="0"/>
      <w:marTop w:val="0"/>
      <w:marBottom w:val="0"/>
      <w:divBdr>
        <w:top w:val="none" w:sz="0" w:space="0" w:color="auto"/>
        <w:left w:val="none" w:sz="0" w:space="0" w:color="auto"/>
        <w:bottom w:val="none" w:sz="0" w:space="0" w:color="auto"/>
        <w:right w:val="none" w:sz="0" w:space="0" w:color="auto"/>
      </w:divBdr>
    </w:div>
    <w:div w:id="1539587873">
      <w:bodyDiv w:val="1"/>
      <w:marLeft w:val="0"/>
      <w:marRight w:val="0"/>
      <w:marTop w:val="0"/>
      <w:marBottom w:val="0"/>
      <w:divBdr>
        <w:top w:val="none" w:sz="0" w:space="0" w:color="auto"/>
        <w:left w:val="none" w:sz="0" w:space="0" w:color="auto"/>
        <w:bottom w:val="none" w:sz="0" w:space="0" w:color="auto"/>
        <w:right w:val="none" w:sz="0" w:space="0" w:color="auto"/>
      </w:divBdr>
    </w:div>
    <w:div w:id="1539664091">
      <w:bodyDiv w:val="1"/>
      <w:marLeft w:val="0"/>
      <w:marRight w:val="0"/>
      <w:marTop w:val="0"/>
      <w:marBottom w:val="0"/>
      <w:divBdr>
        <w:top w:val="none" w:sz="0" w:space="0" w:color="auto"/>
        <w:left w:val="none" w:sz="0" w:space="0" w:color="auto"/>
        <w:bottom w:val="none" w:sz="0" w:space="0" w:color="auto"/>
        <w:right w:val="none" w:sz="0" w:space="0" w:color="auto"/>
      </w:divBdr>
    </w:div>
    <w:div w:id="1539708227">
      <w:bodyDiv w:val="1"/>
      <w:marLeft w:val="0"/>
      <w:marRight w:val="0"/>
      <w:marTop w:val="0"/>
      <w:marBottom w:val="0"/>
      <w:divBdr>
        <w:top w:val="none" w:sz="0" w:space="0" w:color="auto"/>
        <w:left w:val="none" w:sz="0" w:space="0" w:color="auto"/>
        <w:bottom w:val="none" w:sz="0" w:space="0" w:color="auto"/>
        <w:right w:val="none" w:sz="0" w:space="0" w:color="auto"/>
      </w:divBdr>
    </w:div>
    <w:div w:id="1539776412">
      <w:bodyDiv w:val="1"/>
      <w:marLeft w:val="0"/>
      <w:marRight w:val="0"/>
      <w:marTop w:val="0"/>
      <w:marBottom w:val="0"/>
      <w:divBdr>
        <w:top w:val="none" w:sz="0" w:space="0" w:color="auto"/>
        <w:left w:val="none" w:sz="0" w:space="0" w:color="auto"/>
        <w:bottom w:val="none" w:sz="0" w:space="0" w:color="auto"/>
        <w:right w:val="none" w:sz="0" w:space="0" w:color="auto"/>
      </w:divBdr>
    </w:div>
    <w:div w:id="1539779304">
      <w:bodyDiv w:val="1"/>
      <w:marLeft w:val="0"/>
      <w:marRight w:val="0"/>
      <w:marTop w:val="0"/>
      <w:marBottom w:val="0"/>
      <w:divBdr>
        <w:top w:val="none" w:sz="0" w:space="0" w:color="auto"/>
        <w:left w:val="none" w:sz="0" w:space="0" w:color="auto"/>
        <w:bottom w:val="none" w:sz="0" w:space="0" w:color="auto"/>
        <w:right w:val="none" w:sz="0" w:space="0" w:color="auto"/>
      </w:divBdr>
    </w:div>
    <w:div w:id="1539781978">
      <w:bodyDiv w:val="1"/>
      <w:marLeft w:val="0"/>
      <w:marRight w:val="0"/>
      <w:marTop w:val="0"/>
      <w:marBottom w:val="0"/>
      <w:divBdr>
        <w:top w:val="none" w:sz="0" w:space="0" w:color="auto"/>
        <w:left w:val="none" w:sz="0" w:space="0" w:color="auto"/>
        <w:bottom w:val="none" w:sz="0" w:space="0" w:color="auto"/>
        <w:right w:val="none" w:sz="0" w:space="0" w:color="auto"/>
      </w:divBdr>
    </w:div>
    <w:div w:id="1539857065">
      <w:bodyDiv w:val="1"/>
      <w:marLeft w:val="0"/>
      <w:marRight w:val="0"/>
      <w:marTop w:val="0"/>
      <w:marBottom w:val="0"/>
      <w:divBdr>
        <w:top w:val="none" w:sz="0" w:space="0" w:color="auto"/>
        <w:left w:val="none" w:sz="0" w:space="0" w:color="auto"/>
        <w:bottom w:val="none" w:sz="0" w:space="0" w:color="auto"/>
        <w:right w:val="none" w:sz="0" w:space="0" w:color="auto"/>
      </w:divBdr>
    </w:div>
    <w:div w:id="1539971267">
      <w:bodyDiv w:val="1"/>
      <w:marLeft w:val="0"/>
      <w:marRight w:val="0"/>
      <w:marTop w:val="0"/>
      <w:marBottom w:val="0"/>
      <w:divBdr>
        <w:top w:val="none" w:sz="0" w:space="0" w:color="auto"/>
        <w:left w:val="none" w:sz="0" w:space="0" w:color="auto"/>
        <w:bottom w:val="none" w:sz="0" w:space="0" w:color="auto"/>
        <w:right w:val="none" w:sz="0" w:space="0" w:color="auto"/>
      </w:divBdr>
    </w:div>
    <w:div w:id="1540168321">
      <w:bodyDiv w:val="1"/>
      <w:marLeft w:val="0"/>
      <w:marRight w:val="0"/>
      <w:marTop w:val="0"/>
      <w:marBottom w:val="0"/>
      <w:divBdr>
        <w:top w:val="none" w:sz="0" w:space="0" w:color="auto"/>
        <w:left w:val="none" w:sz="0" w:space="0" w:color="auto"/>
        <w:bottom w:val="none" w:sz="0" w:space="0" w:color="auto"/>
        <w:right w:val="none" w:sz="0" w:space="0" w:color="auto"/>
      </w:divBdr>
    </w:div>
    <w:div w:id="1540315060">
      <w:bodyDiv w:val="1"/>
      <w:marLeft w:val="0"/>
      <w:marRight w:val="0"/>
      <w:marTop w:val="0"/>
      <w:marBottom w:val="0"/>
      <w:divBdr>
        <w:top w:val="none" w:sz="0" w:space="0" w:color="auto"/>
        <w:left w:val="none" w:sz="0" w:space="0" w:color="auto"/>
        <w:bottom w:val="none" w:sz="0" w:space="0" w:color="auto"/>
        <w:right w:val="none" w:sz="0" w:space="0" w:color="auto"/>
      </w:divBdr>
    </w:div>
    <w:div w:id="1540318491">
      <w:bodyDiv w:val="1"/>
      <w:marLeft w:val="0"/>
      <w:marRight w:val="0"/>
      <w:marTop w:val="0"/>
      <w:marBottom w:val="0"/>
      <w:divBdr>
        <w:top w:val="none" w:sz="0" w:space="0" w:color="auto"/>
        <w:left w:val="none" w:sz="0" w:space="0" w:color="auto"/>
        <w:bottom w:val="none" w:sz="0" w:space="0" w:color="auto"/>
        <w:right w:val="none" w:sz="0" w:space="0" w:color="auto"/>
      </w:divBdr>
    </w:div>
    <w:div w:id="1540511084">
      <w:bodyDiv w:val="1"/>
      <w:marLeft w:val="0"/>
      <w:marRight w:val="0"/>
      <w:marTop w:val="0"/>
      <w:marBottom w:val="0"/>
      <w:divBdr>
        <w:top w:val="none" w:sz="0" w:space="0" w:color="auto"/>
        <w:left w:val="none" w:sz="0" w:space="0" w:color="auto"/>
        <w:bottom w:val="none" w:sz="0" w:space="0" w:color="auto"/>
        <w:right w:val="none" w:sz="0" w:space="0" w:color="auto"/>
      </w:divBdr>
    </w:div>
    <w:div w:id="1540513572">
      <w:bodyDiv w:val="1"/>
      <w:marLeft w:val="0"/>
      <w:marRight w:val="0"/>
      <w:marTop w:val="0"/>
      <w:marBottom w:val="0"/>
      <w:divBdr>
        <w:top w:val="none" w:sz="0" w:space="0" w:color="auto"/>
        <w:left w:val="none" w:sz="0" w:space="0" w:color="auto"/>
        <w:bottom w:val="none" w:sz="0" w:space="0" w:color="auto"/>
        <w:right w:val="none" w:sz="0" w:space="0" w:color="auto"/>
      </w:divBdr>
    </w:div>
    <w:div w:id="1540704185">
      <w:bodyDiv w:val="1"/>
      <w:marLeft w:val="0"/>
      <w:marRight w:val="0"/>
      <w:marTop w:val="0"/>
      <w:marBottom w:val="0"/>
      <w:divBdr>
        <w:top w:val="none" w:sz="0" w:space="0" w:color="auto"/>
        <w:left w:val="none" w:sz="0" w:space="0" w:color="auto"/>
        <w:bottom w:val="none" w:sz="0" w:space="0" w:color="auto"/>
        <w:right w:val="none" w:sz="0" w:space="0" w:color="auto"/>
      </w:divBdr>
    </w:div>
    <w:div w:id="1540773732">
      <w:bodyDiv w:val="1"/>
      <w:marLeft w:val="0"/>
      <w:marRight w:val="0"/>
      <w:marTop w:val="0"/>
      <w:marBottom w:val="0"/>
      <w:divBdr>
        <w:top w:val="none" w:sz="0" w:space="0" w:color="auto"/>
        <w:left w:val="none" w:sz="0" w:space="0" w:color="auto"/>
        <w:bottom w:val="none" w:sz="0" w:space="0" w:color="auto"/>
        <w:right w:val="none" w:sz="0" w:space="0" w:color="auto"/>
      </w:divBdr>
    </w:div>
    <w:div w:id="1540781631">
      <w:bodyDiv w:val="1"/>
      <w:marLeft w:val="0"/>
      <w:marRight w:val="0"/>
      <w:marTop w:val="0"/>
      <w:marBottom w:val="0"/>
      <w:divBdr>
        <w:top w:val="none" w:sz="0" w:space="0" w:color="auto"/>
        <w:left w:val="none" w:sz="0" w:space="0" w:color="auto"/>
        <w:bottom w:val="none" w:sz="0" w:space="0" w:color="auto"/>
        <w:right w:val="none" w:sz="0" w:space="0" w:color="auto"/>
      </w:divBdr>
    </w:div>
    <w:div w:id="1540891846">
      <w:bodyDiv w:val="1"/>
      <w:marLeft w:val="0"/>
      <w:marRight w:val="0"/>
      <w:marTop w:val="0"/>
      <w:marBottom w:val="0"/>
      <w:divBdr>
        <w:top w:val="none" w:sz="0" w:space="0" w:color="auto"/>
        <w:left w:val="none" w:sz="0" w:space="0" w:color="auto"/>
        <w:bottom w:val="none" w:sz="0" w:space="0" w:color="auto"/>
        <w:right w:val="none" w:sz="0" w:space="0" w:color="auto"/>
      </w:divBdr>
    </w:div>
    <w:div w:id="1540900328">
      <w:bodyDiv w:val="1"/>
      <w:marLeft w:val="0"/>
      <w:marRight w:val="0"/>
      <w:marTop w:val="0"/>
      <w:marBottom w:val="0"/>
      <w:divBdr>
        <w:top w:val="none" w:sz="0" w:space="0" w:color="auto"/>
        <w:left w:val="none" w:sz="0" w:space="0" w:color="auto"/>
        <w:bottom w:val="none" w:sz="0" w:space="0" w:color="auto"/>
        <w:right w:val="none" w:sz="0" w:space="0" w:color="auto"/>
      </w:divBdr>
    </w:div>
    <w:div w:id="1540974286">
      <w:bodyDiv w:val="1"/>
      <w:marLeft w:val="0"/>
      <w:marRight w:val="0"/>
      <w:marTop w:val="0"/>
      <w:marBottom w:val="0"/>
      <w:divBdr>
        <w:top w:val="none" w:sz="0" w:space="0" w:color="auto"/>
        <w:left w:val="none" w:sz="0" w:space="0" w:color="auto"/>
        <w:bottom w:val="none" w:sz="0" w:space="0" w:color="auto"/>
        <w:right w:val="none" w:sz="0" w:space="0" w:color="auto"/>
      </w:divBdr>
    </w:div>
    <w:div w:id="1540974785">
      <w:bodyDiv w:val="1"/>
      <w:marLeft w:val="0"/>
      <w:marRight w:val="0"/>
      <w:marTop w:val="0"/>
      <w:marBottom w:val="0"/>
      <w:divBdr>
        <w:top w:val="none" w:sz="0" w:space="0" w:color="auto"/>
        <w:left w:val="none" w:sz="0" w:space="0" w:color="auto"/>
        <w:bottom w:val="none" w:sz="0" w:space="0" w:color="auto"/>
        <w:right w:val="none" w:sz="0" w:space="0" w:color="auto"/>
      </w:divBdr>
    </w:div>
    <w:div w:id="1541019232">
      <w:bodyDiv w:val="1"/>
      <w:marLeft w:val="0"/>
      <w:marRight w:val="0"/>
      <w:marTop w:val="0"/>
      <w:marBottom w:val="0"/>
      <w:divBdr>
        <w:top w:val="none" w:sz="0" w:space="0" w:color="auto"/>
        <w:left w:val="none" w:sz="0" w:space="0" w:color="auto"/>
        <w:bottom w:val="none" w:sz="0" w:space="0" w:color="auto"/>
        <w:right w:val="none" w:sz="0" w:space="0" w:color="auto"/>
      </w:divBdr>
    </w:div>
    <w:div w:id="1541091868">
      <w:bodyDiv w:val="1"/>
      <w:marLeft w:val="0"/>
      <w:marRight w:val="0"/>
      <w:marTop w:val="0"/>
      <w:marBottom w:val="0"/>
      <w:divBdr>
        <w:top w:val="none" w:sz="0" w:space="0" w:color="auto"/>
        <w:left w:val="none" w:sz="0" w:space="0" w:color="auto"/>
        <w:bottom w:val="none" w:sz="0" w:space="0" w:color="auto"/>
        <w:right w:val="none" w:sz="0" w:space="0" w:color="auto"/>
      </w:divBdr>
    </w:div>
    <w:div w:id="1541169548">
      <w:bodyDiv w:val="1"/>
      <w:marLeft w:val="0"/>
      <w:marRight w:val="0"/>
      <w:marTop w:val="0"/>
      <w:marBottom w:val="0"/>
      <w:divBdr>
        <w:top w:val="none" w:sz="0" w:space="0" w:color="auto"/>
        <w:left w:val="none" w:sz="0" w:space="0" w:color="auto"/>
        <w:bottom w:val="none" w:sz="0" w:space="0" w:color="auto"/>
        <w:right w:val="none" w:sz="0" w:space="0" w:color="auto"/>
      </w:divBdr>
    </w:div>
    <w:div w:id="1541242787">
      <w:bodyDiv w:val="1"/>
      <w:marLeft w:val="0"/>
      <w:marRight w:val="0"/>
      <w:marTop w:val="0"/>
      <w:marBottom w:val="0"/>
      <w:divBdr>
        <w:top w:val="none" w:sz="0" w:space="0" w:color="auto"/>
        <w:left w:val="none" w:sz="0" w:space="0" w:color="auto"/>
        <w:bottom w:val="none" w:sz="0" w:space="0" w:color="auto"/>
        <w:right w:val="none" w:sz="0" w:space="0" w:color="auto"/>
      </w:divBdr>
    </w:div>
    <w:div w:id="1541282178">
      <w:bodyDiv w:val="1"/>
      <w:marLeft w:val="0"/>
      <w:marRight w:val="0"/>
      <w:marTop w:val="0"/>
      <w:marBottom w:val="0"/>
      <w:divBdr>
        <w:top w:val="none" w:sz="0" w:space="0" w:color="auto"/>
        <w:left w:val="none" w:sz="0" w:space="0" w:color="auto"/>
        <w:bottom w:val="none" w:sz="0" w:space="0" w:color="auto"/>
        <w:right w:val="none" w:sz="0" w:space="0" w:color="auto"/>
      </w:divBdr>
    </w:div>
    <w:div w:id="1541287598">
      <w:bodyDiv w:val="1"/>
      <w:marLeft w:val="0"/>
      <w:marRight w:val="0"/>
      <w:marTop w:val="0"/>
      <w:marBottom w:val="0"/>
      <w:divBdr>
        <w:top w:val="none" w:sz="0" w:space="0" w:color="auto"/>
        <w:left w:val="none" w:sz="0" w:space="0" w:color="auto"/>
        <w:bottom w:val="none" w:sz="0" w:space="0" w:color="auto"/>
        <w:right w:val="none" w:sz="0" w:space="0" w:color="auto"/>
      </w:divBdr>
    </w:div>
    <w:div w:id="1541356419">
      <w:bodyDiv w:val="1"/>
      <w:marLeft w:val="0"/>
      <w:marRight w:val="0"/>
      <w:marTop w:val="0"/>
      <w:marBottom w:val="0"/>
      <w:divBdr>
        <w:top w:val="none" w:sz="0" w:space="0" w:color="auto"/>
        <w:left w:val="none" w:sz="0" w:space="0" w:color="auto"/>
        <w:bottom w:val="none" w:sz="0" w:space="0" w:color="auto"/>
        <w:right w:val="none" w:sz="0" w:space="0" w:color="auto"/>
      </w:divBdr>
    </w:div>
    <w:div w:id="1541358147">
      <w:bodyDiv w:val="1"/>
      <w:marLeft w:val="0"/>
      <w:marRight w:val="0"/>
      <w:marTop w:val="0"/>
      <w:marBottom w:val="0"/>
      <w:divBdr>
        <w:top w:val="none" w:sz="0" w:space="0" w:color="auto"/>
        <w:left w:val="none" w:sz="0" w:space="0" w:color="auto"/>
        <w:bottom w:val="none" w:sz="0" w:space="0" w:color="auto"/>
        <w:right w:val="none" w:sz="0" w:space="0" w:color="auto"/>
      </w:divBdr>
    </w:div>
    <w:div w:id="1541360500">
      <w:bodyDiv w:val="1"/>
      <w:marLeft w:val="0"/>
      <w:marRight w:val="0"/>
      <w:marTop w:val="0"/>
      <w:marBottom w:val="0"/>
      <w:divBdr>
        <w:top w:val="none" w:sz="0" w:space="0" w:color="auto"/>
        <w:left w:val="none" w:sz="0" w:space="0" w:color="auto"/>
        <w:bottom w:val="none" w:sz="0" w:space="0" w:color="auto"/>
        <w:right w:val="none" w:sz="0" w:space="0" w:color="auto"/>
      </w:divBdr>
    </w:div>
    <w:div w:id="1541436187">
      <w:bodyDiv w:val="1"/>
      <w:marLeft w:val="0"/>
      <w:marRight w:val="0"/>
      <w:marTop w:val="0"/>
      <w:marBottom w:val="0"/>
      <w:divBdr>
        <w:top w:val="none" w:sz="0" w:space="0" w:color="auto"/>
        <w:left w:val="none" w:sz="0" w:space="0" w:color="auto"/>
        <w:bottom w:val="none" w:sz="0" w:space="0" w:color="auto"/>
        <w:right w:val="none" w:sz="0" w:space="0" w:color="auto"/>
      </w:divBdr>
    </w:div>
    <w:div w:id="1541476329">
      <w:bodyDiv w:val="1"/>
      <w:marLeft w:val="0"/>
      <w:marRight w:val="0"/>
      <w:marTop w:val="0"/>
      <w:marBottom w:val="0"/>
      <w:divBdr>
        <w:top w:val="none" w:sz="0" w:space="0" w:color="auto"/>
        <w:left w:val="none" w:sz="0" w:space="0" w:color="auto"/>
        <w:bottom w:val="none" w:sz="0" w:space="0" w:color="auto"/>
        <w:right w:val="none" w:sz="0" w:space="0" w:color="auto"/>
      </w:divBdr>
    </w:div>
    <w:div w:id="1541625945">
      <w:bodyDiv w:val="1"/>
      <w:marLeft w:val="0"/>
      <w:marRight w:val="0"/>
      <w:marTop w:val="0"/>
      <w:marBottom w:val="0"/>
      <w:divBdr>
        <w:top w:val="none" w:sz="0" w:space="0" w:color="auto"/>
        <w:left w:val="none" w:sz="0" w:space="0" w:color="auto"/>
        <w:bottom w:val="none" w:sz="0" w:space="0" w:color="auto"/>
        <w:right w:val="none" w:sz="0" w:space="0" w:color="auto"/>
      </w:divBdr>
    </w:div>
    <w:div w:id="1541749211">
      <w:bodyDiv w:val="1"/>
      <w:marLeft w:val="0"/>
      <w:marRight w:val="0"/>
      <w:marTop w:val="0"/>
      <w:marBottom w:val="0"/>
      <w:divBdr>
        <w:top w:val="none" w:sz="0" w:space="0" w:color="auto"/>
        <w:left w:val="none" w:sz="0" w:space="0" w:color="auto"/>
        <w:bottom w:val="none" w:sz="0" w:space="0" w:color="auto"/>
        <w:right w:val="none" w:sz="0" w:space="0" w:color="auto"/>
      </w:divBdr>
    </w:div>
    <w:div w:id="1541818006">
      <w:bodyDiv w:val="1"/>
      <w:marLeft w:val="0"/>
      <w:marRight w:val="0"/>
      <w:marTop w:val="0"/>
      <w:marBottom w:val="0"/>
      <w:divBdr>
        <w:top w:val="none" w:sz="0" w:space="0" w:color="auto"/>
        <w:left w:val="none" w:sz="0" w:space="0" w:color="auto"/>
        <w:bottom w:val="none" w:sz="0" w:space="0" w:color="auto"/>
        <w:right w:val="none" w:sz="0" w:space="0" w:color="auto"/>
      </w:divBdr>
    </w:div>
    <w:div w:id="1541894345">
      <w:bodyDiv w:val="1"/>
      <w:marLeft w:val="0"/>
      <w:marRight w:val="0"/>
      <w:marTop w:val="0"/>
      <w:marBottom w:val="0"/>
      <w:divBdr>
        <w:top w:val="none" w:sz="0" w:space="0" w:color="auto"/>
        <w:left w:val="none" w:sz="0" w:space="0" w:color="auto"/>
        <w:bottom w:val="none" w:sz="0" w:space="0" w:color="auto"/>
        <w:right w:val="none" w:sz="0" w:space="0" w:color="auto"/>
      </w:divBdr>
    </w:div>
    <w:div w:id="1541938448">
      <w:bodyDiv w:val="1"/>
      <w:marLeft w:val="0"/>
      <w:marRight w:val="0"/>
      <w:marTop w:val="0"/>
      <w:marBottom w:val="0"/>
      <w:divBdr>
        <w:top w:val="none" w:sz="0" w:space="0" w:color="auto"/>
        <w:left w:val="none" w:sz="0" w:space="0" w:color="auto"/>
        <w:bottom w:val="none" w:sz="0" w:space="0" w:color="auto"/>
        <w:right w:val="none" w:sz="0" w:space="0" w:color="auto"/>
      </w:divBdr>
    </w:div>
    <w:div w:id="1542010949">
      <w:bodyDiv w:val="1"/>
      <w:marLeft w:val="0"/>
      <w:marRight w:val="0"/>
      <w:marTop w:val="0"/>
      <w:marBottom w:val="0"/>
      <w:divBdr>
        <w:top w:val="none" w:sz="0" w:space="0" w:color="auto"/>
        <w:left w:val="none" w:sz="0" w:space="0" w:color="auto"/>
        <w:bottom w:val="none" w:sz="0" w:space="0" w:color="auto"/>
        <w:right w:val="none" w:sz="0" w:space="0" w:color="auto"/>
      </w:divBdr>
    </w:div>
    <w:div w:id="1542014247">
      <w:bodyDiv w:val="1"/>
      <w:marLeft w:val="0"/>
      <w:marRight w:val="0"/>
      <w:marTop w:val="0"/>
      <w:marBottom w:val="0"/>
      <w:divBdr>
        <w:top w:val="none" w:sz="0" w:space="0" w:color="auto"/>
        <w:left w:val="none" w:sz="0" w:space="0" w:color="auto"/>
        <w:bottom w:val="none" w:sz="0" w:space="0" w:color="auto"/>
        <w:right w:val="none" w:sz="0" w:space="0" w:color="auto"/>
      </w:divBdr>
    </w:div>
    <w:div w:id="1542018044">
      <w:bodyDiv w:val="1"/>
      <w:marLeft w:val="0"/>
      <w:marRight w:val="0"/>
      <w:marTop w:val="0"/>
      <w:marBottom w:val="0"/>
      <w:divBdr>
        <w:top w:val="none" w:sz="0" w:space="0" w:color="auto"/>
        <w:left w:val="none" w:sz="0" w:space="0" w:color="auto"/>
        <w:bottom w:val="none" w:sz="0" w:space="0" w:color="auto"/>
        <w:right w:val="none" w:sz="0" w:space="0" w:color="auto"/>
      </w:divBdr>
    </w:div>
    <w:div w:id="1542091521">
      <w:bodyDiv w:val="1"/>
      <w:marLeft w:val="0"/>
      <w:marRight w:val="0"/>
      <w:marTop w:val="0"/>
      <w:marBottom w:val="0"/>
      <w:divBdr>
        <w:top w:val="none" w:sz="0" w:space="0" w:color="auto"/>
        <w:left w:val="none" w:sz="0" w:space="0" w:color="auto"/>
        <w:bottom w:val="none" w:sz="0" w:space="0" w:color="auto"/>
        <w:right w:val="none" w:sz="0" w:space="0" w:color="auto"/>
      </w:divBdr>
    </w:div>
    <w:div w:id="1542092469">
      <w:bodyDiv w:val="1"/>
      <w:marLeft w:val="0"/>
      <w:marRight w:val="0"/>
      <w:marTop w:val="0"/>
      <w:marBottom w:val="0"/>
      <w:divBdr>
        <w:top w:val="none" w:sz="0" w:space="0" w:color="auto"/>
        <w:left w:val="none" w:sz="0" w:space="0" w:color="auto"/>
        <w:bottom w:val="none" w:sz="0" w:space="0" w:color="auto"/>
        <w:right w:val="none" w:sz="0" w:space="0" w:color="auto"/>
      </w:divBdr>
    </w:div>
    <w:div w:id="1542135305">
      <w:bodyDiv w:val="1"/>
      <w:marLeft w:val="0"/>
      <w:marRight w:val="0"/>
      <w:marTop w:val="0"/>
      <w:marBottom w:val="0"/>
      <w:divBdr>
        <w:top w:val="none" w:sz="0" w:space="0" w:color="auto"/>
        <w:left w:val="none" w:sz="0" w:space="0" w:color="auto"/>
        <w:bottom w:val="none" w:sz="0" w:space="0" w:color="auto"/>
        <w:right w:val="none" w:sz="0" w:space="0" w:color="auto"/>
      </w:divBdr>
    </w:div>
    <w:div w:id="1542160009">
      <w:bodyDiv w:val="1"/>
      <w:marLeft w:val="0"/>
      <w:marRight w:val="0"/>
      <w:marTop w:val="0"/>
      <w:marBottom w:val="0"/>
      <w:divBdr>
        <w:top w:val="none" w:sz="0" w:space="0" w:color="auto"/>
        <w:left w:val="none" w:sz="0" w:space="0" w:color="auto"/>
        <w:bottom w:val="none" w:sz="0" w:space="0" w:color="auto"/>
        <w:right w:val="none" w:sz="0" w:space="0" w:color="auto"/>
      </w:divBdr>
    </w:div>
    <w:div w:id="1542324710">
      <w:bodyDiv w:val="1"/>
      <w:marLeft w:val="0"/>
      <w:marRight w:val="0"/>
      <w:marTop w:val="0"/>
      <w:marBottom w:val="0"/>
      <w:divBdr>
        <w:top w:val="none" w:sz="0" w:space="0" w:color="auto"/>
        <w:left w:val="none" w:sz="0" w:space="0" w:color="auto"/>
        <w:bottom w:val="none" w:sz="0" w:space="0" w:color="auto"/>
        <w:right w:val="none" w:sz="0" w:space="0" w:color="auto"/>
      </w:divBdr>
    </w:div>
    <w:div w:id="1542326261">
      <w:bodyDiv w:val="1"/>
      <w:marLeft w:val="0"/>
      <w:marRight w:val="0"/>
      <w:marTop w:val="0"/>
      <w:marBottom w:val="0"/>
      <w:divBdr>
        <w:top w:val="none" w:sz="0" w:space="0" w:color="auto"/>
        <w:left w:val="none" w:sz="0" w:space="0" w:color="auto"/>
        <w:bottom w:val="none" w:sz="0" w:space="0" w:color="auto"/>
        <w:right w:val="none" w:sz="0" w:space="0" w:color="auto"/>
      </w:divBdr>
    </w:div>
    <w:div w:id="1542354278">
      <w:bodyDiv w:val="1"/>
      <w:marLeft w:val="0"/>
      <w:marRight w:val="0"/>
      <w:marTop w:val="0"/>
      <w:marBottom w:val="0"/>
      <w:divBdr>
        <w:top w:val="none" w:sz="0" w:space="0" w:color="auto"/>
        <w:left w:val="none" w:sz="0" w:space="0" w:color="auto"/>
        <w:bottom w:val="none" w:sz="0" w:space="0" w:color="auto"/>
        <w:right w:val="none" w:sz="0" w:space="0" w:color="auto"/>
      </w:divBdr>
    </w:div>
    <w:div w:id="1542402125">
      <w:bodyDiv w:val="1"/>
      <w:marLeft w:val="0"/>
      <w:marRight w:val="0"/>
      <w:marTop w:val="0"/>
      <w:marBottom w:val="0"/>
      <w:divBdr>
        <w:top w:val="none" w:sz="0" w:space="0" w:color="auto"/>
        <w:left w:val="none" w:sz="0" w:space="0" w:color="auto"/>
        <w:bottom w:val="none" w:sz="0" w:space="0" w:color="auto"/>
        <w:right w:val="none" w:sz="0" w:space="0" w:color="auto"/>
      </w:divBdr>
    </w:div>
    <w:div w:id="1542403802">
      <w:bodyDiv w:val="1"/>
      <w:marLeft w:val="0"/>
      <w:marRight w:val="0"/>
      <w:marTop w:val="0"/>
      <w:marBottom w:val="0"/>
      <w:divBdr>
        <w:top w:val="none" w:sz="0" w:space="0" w:color="auto"/>
        <w:left w:val="none" w:sz="0" w:space="0" w:color="auto"/>
        <w:bottom w:val="none" w:sz="0" w:space="0" w:color="auto"/>
        <w:right w:val="none" w:sz="0" w:space="0" w:color="auto"/>
      </w:divBdr>
    </w:div>
    <w:div w:id="1542404129">
      <w:bodyDiv w:val="1"/>
      <w:marLeft w:val="0"/>
      <w:marRight w:val="0"/>
      <w:marTop w:val="0"/>
      <w:marBottom w:val="0"/>
      <w:divBdr>
        <w:top w:val="none" w:sz="0" w:space="0" w:color="auto"/>
        <w:left w:val="none" w:sz="0" w:space="0" w:color="auto"/>
        <w:bottom w:val="none" w:sz="0" w:space="0" w:color="auto"/>
        <w:right w:val="none" w:sz="0" w:space="0" w:color="auto"/>
      </w:divBdr>
    </w:div>
    <w:div w:id="1542404510">
      <w:bodyDiv w:val="1"/>
      <w:marLeft w:val="0"/>
      <w:marRight w:val="0"/>
      <w:marTop w:val="0"/>
      <w:marBottom w:val="0"/>
      <w:divBdr>
        <w:top w:val="none" w:sz="0" w:space="0" w:color="auto"/>
        <w:left w:val="none" w:sz="0" w:space="0" w:color="auto"/>
        <w:bottom w:val="none" w:sz="0" w:space="0" w:color="auto"/>
        <w:right w:val="none" w:sz="0" w:space="0" w:color="auto"/>
      </w:divBdr>
    </w:div>
    <w:div w:id="1542594496">
      <w:bodyDiv w:val="1"/>
      <w:marLeft w:val="0"/>
      <w:marRight w:val="0"/>
      <w:marTop w:val="0"/>
      <w:marBottom w:val="0"/>
      <w:divBdr>
        <w:top w:val="none" w:sz="0" w:space="0" w:color="auto"/>
        <w:left w:val="none" w:sz="0" w:space="0" w:color="auto"/>
        <w:bottom w:val="none" w:sz="0" w:space="0" w:color="auto"/>
        <w:right w:val="none" w:sz="0" w:space="0" w:color="auto"/>
      </w:divBdr>
    </w:div>
    <w:div w:id="1542860220">
      <w:bodyDiv w:val="1"/>
      <w:marLeft w:val="0"/>
      <w:marRight w:val="0"/>
      <w:marTop w:val="0"/>
      <w:marBottom w:val="0"/>
      <w:divBdr>
        <w:top w:val="none" w:sz="0" w:space="0" w:color="auto"/>
        <w:left w:val="none" w:sz="0" w:space="0" w:color="auto"/>
        <w:bottom w:val="none" w:sz="0" w:space="0" w:color="auto"/>
        <w:right w:val="none" w:sz="0" w:space="0" w:color="auto"/>
      </w:divBdr>
    </w:div>
    <w:div w:id="1542979653">
      <w:bodyDiv w:val="1"/>
      <w:marLeft w:val="0"/>
      <w:marRight w:val="0"/>
      <w:marTop w:val="0"/>
      <w:marBottom w:val="0"/>
      <w:divBdr>
        <w:top w:val="none" w:sz="0" w:space="0" w:color="auto"/>
        <w:left w:val="none" w:sz="0" w:space="0" w:color="auto"/>
        <w:bottom w:val="none" w:sz="0" w:space="0" w:color="auto"/>
        <w:right w:val="none" w:sz="0" w:space="0" w:color="auto"/>
      </w:divBdr>
    </w:div>
    <w:div w:id="1543011751">
      <w:bodyDiv w:val="1"/>
      <w:marLeft w:val="0"/>
      <w:marRight w:val="0"/>
      <w:marTop w:val="0"/>
      <w:marBottom w:val="0"/>
      <w:divBdr>
        <w:top w:val="none" w:sz="0" w:space="0" w:color="auto"/>
        <w:left w:val="none" w:sz="0" w:space="0" w:color="auto"/>
        <w:bottom w:val="none" w:sz="0" w:space="0" w:color="auto"/>
        <w:right w:val="none" w:sz="0" w:space="0" w:color="auto"/>
      </w:divBdr>
    </w:div>
    <w:div w:id="1543251254">
      <w:bodyDiv w:val="1"/>
      <w:marLeft w:val="0"/>
      <w:marRight w:val="0"/>
      <w:marTop w:val="0"/>
      <w:marBottom w:val="0"/>
      <w:divBdr>
        <w:top w:val="none" w:sz="0" w:space="0" w:color="auto"/>
        <w:left w:val="none" w:sz="0" w:space="0" w:color="auto"/>
        <w:bottom w:val="none" w:sz="0" w:space="0" w:color="auto"/>
        <w:right w:val="none" w:sz="0" w:space="0" w:color="auto"/>
      </w:divBdr>
    </w:div>
    <w:div w:id="1543323398">
      <w:bodyDiv w:val="1"/>
      <w:marLeft w:val="0"/>
      <w:marRight w:val="0"/>
      <w:marTop w:val="0"/>
      <w:marBottom w:val="0"/>
      <w:divBdr>
        <w:top w:val="none" w:sz="0" w:space="0" w:color="auto"/>
        <w:left w:val="none" w:sz="0" w:space="0" w:color="auto"/>
        <w:bottom w:val="none" w:sz="0" w:space="0" w:color="auto"/>
        <w:right w:val="none" w:sz="0" w:space="0" w:color="auto"/>
      </w:divBdr>
    </w:div>
    <w:div w:id="1543520218">
      <w:bodyDiv w:val="1"/>
      <w:marLeft w:val="0"/>
      <w:marRight w:val="0"/>
      <w:marTop w:val="0"/>
      <w:marBottom w:val="0"/>
      <w:divBdr>
        <w:top w:val="none" w:sz="0" w:space="0" w:color="auto"/>
        <w:left w:val="none" w:sz="0" w:space="0" w:color="auto"/>
        <w:bottom w:val="none" w:sz="0" w:space="0" w:color="auto"/>
        <w:right w:val="none" w:sz="0" w:space="0" w:color="auto"/>
      </w:divBdr>
    </w:div>
    <w:div w:id="1543595702">
      <w:bodyDiv w:val="1"/>
      <w:marLeft w:val="0"/>
      <w:marRight w:val="0"/>
      <w:marTop w:val="0"/>
      <w:marBottom w:val="0"/>
      <w:divBdr>
        <w:top w:val="none" w:sz="0" w:space="0" w:color="auto"/>
        <w:left w:val="none" w:sz="0" w:space="0" w:color="auto"/>
        <w:bottom w:val="none" w:sz="0" w:space="0" w:color="auto"/>
        <w:right w:val="none" w:sz="0" w:space="0" w:color="auto"/>
      </w:divBdr>
    </w:div>
    <w:div w:id="1543707202">
      <w:bodyDiv w:val="1"/>
      <w:marLeft w:val="0"/>
      <w:marRight w:val="0"/>
      <w:marTop w:val="0"/>
      <w:marBottom w:val="0"/>
      <w:divBdr>
        <w:top w:val="none" w:sz="0" w:space="0" w:color="auto"/>
        <w:left w:val="none" w:sz="0" w:space="0" w:color="auto"/>
        <w:bottom w:val="none" w:sz="0" w:space="0" w:color="auto"/>
        <w:right w:val="none" w:sz="0" w:space="0" w:color="auto"/>
      </w:divBdr>
    </w:div>
    <w:div w:id="1543784461">
      <w:bodyDiv w:val="1"/>
      <w:marLeft w:val="0"/>
      <w:marRight w:val="0"/>
      <w:marTop w:val="0"/>
      <w:marBottom w:val="0"/>
      <w:divBdr>
        <w:top w:val="none" w:sz="0" w:space="0" w:color="auto"/>
        <w:left w:val="none" w:sz="0" w:space="0" w:color="auto"/>
        <w:bottom w:val="none" w:sz="0" w:space="0" w:color="auto"/>
        <w:right w:val="none" w:sz="0" w:space="0" w:color="auto"/>
      </w:divBdr>
    </w:div>
    <w:div w:id="1543863182">
      <w:bodyDiv w:val="1"/>
      <w:marLeft w:val="0"/>
      <w:marRight w:val="0"/>
      <w:marTop w:val="0"/>
      <w:marBottom w:val="0"/>
      <w:divBdr>
        <w:top w:val="none" w:sz="0" w:space="0" w:color="auto"/>
        <w:left w:val="none" w:sz="0" w:space="0" w:color="auto"/>
        <w:bottom w:val="none" w:sz="0" w:space="0" w:color="auto"/>
        <w:right w:val="none" w:sz="0" w:space="0" w:color="auto"/>
      </w:divBdr>
    </w:div>
    <w:div w:id="1543902181">
      <w:bodyDiv w:val="1"/>
      <w:marLeft w:val="0"/>
      <w:marRight w:val="0"/>
      <w:marTop w:val="0"/>
      <w:marBottom w:val="0"/>
      <w:divBdr>
        <w:top w:val="none" w:sz="0" w:space="0" w:color="auto"/>
        <w:left w:val="none" w:sz="0" w:space="0" w:color="auto"/>
        <w:bottom w:val="none" w:sz="0" w:space="0" w:color="auto"/>
        <w:right w:val="none" w:sz="0" w:space="0" w:color="auto"/>
      </w:divBdr>
    </w:div>
    <w:div w:id="1543981045">
      <w:bodyDiv w:val="1"/>
      <w:marLeft w:val="0"/>
      <w:marRight w:val="0"/>
      <w:marTop w:val="0"/>
      <w:marBottom w:val="0"/>
      <w:divBdr>
        <w:top w:val="none" w:sz="0" w:space="0" w:color="auto"/>
        <w:left w:val="none" w:sz="0" w:space="0" w:color="auto"/>
        <w:bottom w:val="none" w:sz="0" w:space="0" w:color="auto"/>
        <w:right w:val="none" w:sz="0" w:space="0" w:color="auto"/>
      </w:divBdr>
    </w:div>
    <w:div w:id="1544056433">
      <w:bodyDiv w:val="1"/>
      <w:marLeft w:val="0"/>
      <w:marRight w:val="0"/>
      <w:marTop w:val="0"/>
      <w:marBottom w:val="0"/>
      <w:divBdr>
        <w:top w:val="none" w:sz="0" w:space="0" w:color="auto"/>
        <w:left w:val="none" w:sz="0" w:space="0" w:color="auto"/>
        <w:bottom w:val="none" w:sz="0" w:space="0" w:color="auto"/>
        <w:right w:val="none" w:sz="0" w:space="0" w:color="auto"/>
      </w:divBdr>
    </w:div>
    <w:div w:id="1544097017">
      <w:bodyDiv w:val="1"/>
      <w:marLeft w:val="0"/>
      <w:marRight w:val="0"/>
      <w:marTop w:val="0"/>
      <w:marBottom w:val="0"/>
      <w:divBdr>
        <w:top w:val="none" w:sz="0" w:space="0" w:color="auto"/>
        <w:left w:val="none" w:sz="0" w:space="0" w:color="auto"/>
        <w:bottom w:val="none" w:sz="0" w:space="0" w:color="auto"/>
        <w:right w:val="none" w:sz="0" w:space="0" w:color="auto"/>
      </w:divBdr>
    </w:div>
    <w:div w:id="1544100530">
      <w:bodyDiv w:val="1"/>
      <w:marLeft w:val="0"/>
      <w:marRight w:val="0"/>
      <w:marTop w:val="0"/>
      <w:marBottom w:val="0"/>
      <w:divBdr>
        <w:top w:val="none" w:sz="0" w:space="0" w:color="auto"/>
        <w:left w:val="none" w:sz="0" w:space="0" w:color="auto"/>
        <w:bottom w:val="none" w:sz="0" w:space="0" w:color="auto"/>
        <w:right w:val="none" w:sz="0" w:space="0" w:color="auto"/>
      </w:divBdr>
    </w:div>
    <w:div w:id="1544102354">
      <w:bodyDiv w:val="1"/>
      <w:marLeft w:val="0"/>
      <w:marRight w:val="0"/>
      <w:marTop w:val="0"/>
      <w:marBottom w:val="0"/>
      <w:divBdr>
        <w:top w:val="none" w:sz="0" w:space="0" w:color="auto"/>
        <w:left w:val="none" w:sz="0" w:space="0" w:color="auto"/>
        <w:bottom w:val="none" w:sz="0" w:space="0" w:color="auto"/>
        <w:right w:val="none" w:sz="0" w:space="0" w:color="auto"/>
      </w:divBdr>
    </w:div>
    <w:div w:id="1544176777">
      <w:bodyDiv w:val="1"/>
      <w:marLeft w:val="0"/>
      <w:marRight w:val="0"/>
      <w:marTop w:val="0"/>
      <w:marBottom w:val="0"/>
      <w:divBdr>
        <w:top w:val="none" w:sz="0" w:space="0" w:color="auto"/>
        <w:left w:val="none" w:sz="0" w:space="0" w:color="auto"/>
        <w:bottom w:val="none" w:sz="0" w:space="0" w:color="auto"/>
        <w:right w:val="none" w:sz="0" w:space="0" w:color="auto"/>
      </w:divBdr>
    </w:div>
    <w:div w:id="1544248003">
      <w:bodyDiv w:val="1"/>
      <w:marLeft w:val="0"/>
      <w:marRight w:val="0"/>
      <w:marTop w:val="0"/>
      <w:marBottom w:val="0"/>
      <w:divBdr>
        <w:top w:val="none" w:sz="0" w:space="0" w:color="auto"/>
        <w:left w:val="none" w:sz="0" w:space="0" w:color="auto"/>
        <w:bottom w:val="none" w:sz="0" w:space="0" w:color="auto"/>
        <w:right w:val="none" w:sz="0" w:space="0" w:color="auto"/>
      </w:divBdr>
    </w:div>
    <w:div w:id="1544252497">
      <w:bodyDiv w:val="1"/>
      <w:marLeft w:val="0"/>
      <w:marRight w:val="0"/>
      <w:marTop w:val="0"/>
      <w:marBottom w:val="0"/>
      <w:divBdr>
        <w:top w:val="none" w:sz="0" w:space="0" w:color="auto"/>
        <w:left w:val="none" w:sz="0" w:space="0" w:color="auto"/>
        <w:bottom w:val="none" w:sz="0" w:space="0" w:color="auto"/>
        <w:right w:val="none" w:sz="0" w:space="0" w:color="auto"/>
      </w:divBdr>
    </w:div>
    <w:div w:id="1544294445">
      <w:bodyDiv w:val="1"/>
      <w:marLeft w:val="0"/>
      <w:marRight w:val="0"/>
      <w:marTop w:val="0"/>
      <w:marBottom w:val="0"/>
      <w:divBdr>
        <w:top w:val="none" w:sz="0" w:space="0" w:color="auto"/>
        <w:left w:val="none" w:sz="0" w:space="0" w:color="auto"/>
        <w:bottom w:val="none" w:sz="0" w:space="0" w:color="auto"/>
        <w:right w:val="none" w:sz="0" w:space="0" w:color="auto"/>
      </w:divBdr>
    </w:div>
    <w:div w:id="1544321185">
      <w:bodyDiv w:val="1"/>
      <w:marLeft w:val="0"/>
      <w:marRight w:val="0"/>
      <w:marTop w:val="0"/>
      <w:marBottom w:val="0"/>
      <w:divBdr>
        <w:top w:val="none" w:sz="0" w:space="0" w:color="auto"/>
        <w:left w:val="none" w:sz="0" w:space="0" w:color="auto"/>
        <w:bottom w:val="none" w:sz="0" w:space="0" w:color="auto"/>
        <w:right w:val="none" w:sz="0" w:space="0" w:color="auto"/>
      </w:divBdr>
    </w:div>
    <w:div w:id="1544362981">
      <w:bodyDiv w:val="1"/>
      <w:marLeft w:val="0"/>
      <w:marRight w:val="0"/>
      <w:marTop w:val="0"/>
      <w:marBottom w:val="0"/>
      <w:divBdr>
        <w:top w:val="none" w:sz="0" w:space="0" w:color="auto"/>
        <w:left w:val="none" w:sz="0" w:space="0" w:color="auto"/>
        <w:bottom w:val="none" w:sz="0" w:space="0" w:color="auto"/>
        <w:right w:val="none" w:sz="0" w:space="0" w:color="auto"/>
      </w:divBdr>
    </w:div>
    <w:div w:id="1544364580">
      <w:bodyDiv w:val="1"/>
      <w:marLeft w:val="0"/>
      <w:marRight w:val="0"/>
      <w:marTop w:val="0"/>
      <w:marBottom w:val="0"/>
      <w:divBdr>
        <w:top w:val="none" w:sz="0" w:space="0" w:color="auto"/>
        <w:left w:val="none" w:sz="0" w:space="0" w:color="auto"/>
        <w:bottom w:val="none" w:sz="0" w:space="0" w:color="auto"/>
        <w:right w:val="none" w:sz="0" w:space="0" w:color="auto"/>
      </w:divBdr>
    </w:div>
    <w:div w:id="1544370744">
      <w:bodyDiv w:val="1"/>
      <w:marLeft w:val="0"/>
      <w:marRight w:val="0"/>
      <w:marTop w:val="0"/>
      <w:marBottom w:val="0"/>
      <w:divBdr>
        <w:top w:val="none" w:sz="0" w:space="0" w:color="auto"/>
        <w:left w:val="none" w:sz="0" w:space="0" w:color="auto"/>
        <w:bottom w:val="none" w:sz="0" w:space="0" w:color="auto"/>
        <w:right w:val="none" w:sz="0" w:space="0" w:color="auto"/>
      </w:divBdr>
    </w:div>
    <w:div w:id="1544439659">
      <w:bodyDiv w:val="1"/>
      <w:marLeft w:val="0"/>
      <w:marRight w:val="0"/>
      <w:marTop w:val="0"/>
      <w:marBottom w:val="0"/>
      <w:divBdr>
        <w:top w:val="none" w:sz="0" w:space="0" w:color="auto"/>
        <w:left w:val="none" w:sz="0" w:space="0" w:color="auto"/>
        <w:bottom w:val="none" w:sz="0" w:space="0" w:color="auto"/>
        <w:right w:val="none" w:sz="0" w:space="0" w:color="auto"/>
      </w:divBdr>
    </w:div>
    <w:div w:id="1544512478">
      <w:bodyDiv w:val="1"/>
      <w:marLeft w:val="0"/>
      <w:marRight w:val="0"/>
      <w:marTop w:val="0"/>
      <w:marBottom w:val="0"/>
      <w:divBdr>
        <w:top w:val="none" w:sz="0" w:space="0" w:color="auto"/>
        <w:left w:val="none" w:sz="0" w:space="0" w:color="auto"/>
        <w:bottom w:val="none" w:sz="0" w:space="0" w:color="auto"/>
        <w:right w:val="none" w:sz="0" w:space="0" w:color="auto"/>
      </w:divBdr>
    </w:div>
    <w:div w:id="1544518793">
      <w:bodyDiv w:val="1"/>
      <w:marLeft w:val="0"/>
      <w:marRight w:val="0"/>
      <w:marTop w:val="0"/>
      <w:marBottom w:val="0"/>
      <w:divBdr>
        <w:top w:val="none" w:sz="0" w:space="0" w:color="auto"/>
        <w:left w:val="none" w:sz="0" w:space="0" w:color="auto"/>
        <w:bottom w:val="none" w:sz="0" w:space="0" w:color="auto"/>
        <w:right w:val="none" w:sz="0" w:space="0" w:color="auto"/>
      </w:divBdr>
    </w:div>
    <w:div w:id="1544519104">
      <w:bodyDiv w:val="1"/>
      <w:marLeft w:val="0"/>
      <w:marRight w:val="0"/>
      <w:marTop w:val="0"/>
      <w:marBottom w:val="0"/>
      <w:divBdr>
        <w:top w:val="none" w:sz="0" w:space="0" w:color="auto"/>
        <w:left w:val="none" w:sz="0" w:space="0" w:color="auto"/>
        <w:bottom w:val="none" w:sz="0" w:space="0" w:color="auto"/>
        <w:right w:val="none" w:sz="0" w:space="0" w:color="auto"/>
      </w:divBdr>
    </w:div>
    <w:div w:id="1544560283">
      <w:bodyDiv w:val="1"/>
      <w:marLeft w:val="0"/>
      <w:marRight w:val="0"/>
      <w:marTop w:val="0"/>
      <w:marBottom w:val="0"/>
      <w:divBdr>
        <w:top w:val="none" w:sz="0" w:space="0" w:color="auto"/>
        <w:left w:val="none" w:sz="0" w:space="0" w:color="auto"/>
        <w:bottom w:val="none" w:sz="0" w:space="0" w:color="auto"/>
        <w:right w:val="none" w:sz="0" w:space="0" w:color="auto"/>
      </w:divBdr>
    </w:div>
    <w:div w:id="1544561930">
      <w:bodyDiv w:val="1"/>
      <w:marLeft w:val="0"/>
      <w:marRight w:val="0"/>
      <w:marTop w:val="0"/>
      <w:marBottom w:val="0"/>
      <w:divBdr>
        <w:top w:val="none" w:sz="0" w:space="0" w:color="auto"/>
        <w:left w:val="none" w:sz="0" w:space="0" w:color="auto"/>
        <w:bottom w:val="none" w:sz="0" w:space="0" w:color="auto"/>
        <w:right w:val="none" w:sz="0" w:space="0" w:color="auto"/>
      </w:divBdr>
    </w:div>
    <w:div w:id="1544705349">
      <w:bodyDiv w:val="1"/>
      <w:marLeft w:val="0"/>
      <w:marRight w:val="0"/>
      <w:marTop w:val="0"/>
      <w:marBottom w:val="0"/>
      <w:divBdr>
        <w:top w:val="none" w:sz="0" w:space="0" w:color="auto"/>
        <w:left w:val="none" w:sz="0" w:space="0" w:color="auto"/>
        <w:bottom w:val="none" w:sz="0" w:space="0" w:color="auto"/>
        <w:right w:val="none" w:sz="0" w:space="0" w:color="auto"/>
      </w:divBdr>
    </w:div>
    <w:div w:id="1544707540">
      <w:bodyDiv w:val="1"/>
      <w:marLeft w:val="0"/>
      <w:marRight w:val="0"/>
      <w:marTop w:val="0"/>
      <w:marBottom w:val="0"/>
      <w:divBdr>
        <w:top w:val="none" w:sz="0" w:space="0" w:color="auto"/>
        <w:left w:val="none" w:sz="0" w:space="0" w:color="auto"/>
        <w:bottom w:val="none" w:sz="0" w:space="0" w:color="auto"/>
        <w:right w:val="none" w:sz="0" w:space="0" w:color="auto"/>
      </w:divBdr>
    </w:div>
    <w:div w:id="1544707614">
      <w:bodyDiv w:val="1"/>
      <w:marLeft w:val="0"/>
      <w:marRight w:val="0"/>
      <w:marTop w:val="0"/>
      <w:marBottom w:val="0"/>
      <w:divBdr>
        <w:top w:val="none" w:sz="0" w:space="0" w:color="auto"/>
        <w:left w:val="none" w:sz="0" w:space="0" w:color="auto"/>
        <w:bottom w:val="none" w:sz="0" w:space="0" w:color="auto"/>
        <w:right w:val="none" w:sz="0" w:space="0" w:color="auto"/>
      </w:divBdr>
    </w:div>
    <w:div w:id="1544827532">
      <w:bodyDiv w:val="1"/>
      <w:marLeft w:val="0"/>
      <w:marRight w:val="0"/>
      <w:marTop w:val="0"/>
      <w:marBottom w:val="0"/>
      <w:divBdr>
        <w:top w:val="none" w:sz="0" w:space="0" w:color="auto"/>
        <w:left w:val="none" w:sz="0" w:space="0" w:color="auto"/>
        <w:bottom w:val="none" w:sz="0" w:space="0" w:color="auto"/>
        <w:right w:val="none" w:sz="0" w:space="0" w:color="auto"/>
      </w:divBdr>
    </w:div>
    <w:div w:id="1544974040">
      <w:bodyDiv w:val="1"/>
      <w:marLeft w:val="0"/>
      <w:marRight w:val="0"/>
      <w:marTop w:val="0"/>
      <w:marBottom w:val="0"/>
      <w:divBdr>
        <w:top w:val="none" w:sz="0" w:space="0" w:color="auto"/>
        <w:left w:val="none" w:sz="0" w:space="0" w:color="auto"/>
        <w:bottom w:val="none" w:sz="0" w:space="0" w:color="auto"/>
        <w:right w:val="none" w:sz="0" w:space="0" w:color="auto"/>
      </w:divBdr>
    </w:div>
    <w:div w:id="1544977193">
      <w:bodyDiv w:val="1"/>
      <w:marLeft w:val="0"/>
      <w:marRight w:val="0"/>
      <w:marTop w:val="0"/>
      <w:marBottom w:val="0"/>
      <w:divBdr>
        <w:top w:val="none" w:sz="0" w:space="0" w:color="auto"/>
        <w:left w:val="none" w:sz="0" w:space="0" w:color="auto"/>
        <w:bottom w:val="none" w:sz="0" w:space="0" w:color="auto"/>
        <w:right w:val="none" w:sz="0" w:space="0" w:color="auto"/>
      </w:divBdr>
    </w:div>
    <w:div w:id="1544978244">
      <w:bodyDiv w:val="1"/>
      <w:marLeft w:val="0"/>
      <w:marRight w:val="0"/>
      <w:marTop w:val="0"/>
      <w:marBottom w:val="0"/>
      <w:divBdr>
        <w:top w:val="none" w:sz="0" w:space="0" w:color="auto"/>
        <w:left w:val="none" w:sz="0" w:space="0" w:color="auto"/>
        <w:bottom w:val="none" w:sz="0" w:space="0" w:color="auto"/>
        <w:right w:val="none" w:sz="0" w:space="0" w:color="auto"/>
      </w:divBdr>
    </w:div>
    <w:div w:id="1545091974">
      <w:bodyDiv w:val="1"/>
      <w:marLeft w:val="0"/>
      <w:marRight w:val="0"/>
      <w:marTop w:val="0"/>
      <w:marBottom w:val="0"/>
      <w:divBdr>
        <w:top w:val="none" w:sz="0" w:space="0" w:color="auto"/>
        <w:left w:val="none" w:sz="0" w:space="0" w:color="auto"/>
        <w:bottom w:val="none" w:sz="0" w:space="0" w:color="auto"/>
        <w:right w:val="none" w:sz="0" w:space="0" w:color="auto"/>
      </w:divBdr>
    </w:div>
    <w:div w:id="1545167610">
      <w:bodyDiv w:val="1"/>
      <w:marLeft w:val="0"/>
      <w:marRight w:val="0"/>
      <w:marTop w:val="0"/>
      <w:marBottom w:val="0"/>
      <w:divBdr>
        <w:top w:val="none" w:sz="0" w:space="0" w:color="auto"/>
        <w:left w:val="none" w:sz="0" w:space="0" w:color="auto"/>
        <w:bottom w:val="none" w:sz="0" w:space="0" w:color="auto"/>
        <w:right w:val="none" w:sz="0" w:space="0" w:color="auto"/>
      </w:divBdr>
    </w:div>
    <w:div w:id="1545168356">
      <w:bodyDiv w:val="1"/>
      <w:marLeft w:val="0"/>
      <w:marRight w:val="0"/>
      <w:marTop w:val="0"/>
      <w:marBottom w:val="0"/>
      <w:divBdr>
        <w:top w:val="none" w:sz="0" w:space="0" w:color="auto"/>
        <w:left w:val="none" w:sz="0" w:space="0" w:color="auto"/>
        <w:bottom w:val="none" w:sz="0" w:space="0" w:color="auto"/>
        <w:right w:val="none" w:sz="0" w:space="0" w:color="auto"/>
      </w:divBdr>
    </w:div>
    <w:div w:id="1545168753">
      <w:bodyDiv w:val="1"/>
      <w:marLeft w:val="0"/>
      <w:marRight w:val="0"/>
      <w:marTop w:val="0"/>
      <w:marBottom w:val="0"/>
      <w:divBdr>
        <w:top w:val="none" w:sz="0" w:space="0" w:color="auto"/>
        <w:left w:val="none" w:sz="0" w:space="0" w:color="auto"/>
        <w:bottom w:val="none" w:sz="0" w:space="0" w:color="auto"/>
        <w:right w:val="none" w:sz="0" w:space="0" w:color="auto"/>
      </w:divBdr>
    </w:div>
    <w:div w:id="1545293513">
      <w:bodyDiv w:val="1"/>
      <w:marLeft w:val="0"/>
      <w:marRight w:val="0"/>
      <w:marTop w:val="0"/>
      <w:marBottom w:val="0"/>
      <w:divBdr>
        <w:top w:val="none" w:sz="0" w:space="0" w:color="auto"/>
        <w:left w:val="none" w:sz="0" w:space="0" w:color="auto"/>
        <w:bottom w:val="none" w:sz="0" w:space="0" w:color="auto"/>
        <w:right w:val="none" w:sz="0" w:space="0" w:color="auto"/>
      </w:divBdr>
    </w:div>
    <w:div w:id="1545362627">
      <w:bodyDiv w:val="1"/>
      <w:marLeft w:val="0"/>
      <w:marRight w:val="0"/>
      <w:marTop w:val="0"/>
      <w:marBottom w:val="0"/>
      <w:divBdr>
        <w:top w:val="none" w:sz="0" w:space="0" w:color="auto"/>
        <w:left w:val="none" w:sz="0" w:space="0" w:color="auto"/>
        <w:bottom w:val="none" w:sz="0" w:space="0" w:color="auto"/>
        <w:right w:val="none" w:sz="0" w:space="0" w:color="auto"/>
      </w:divBdr>
    </w:div>
    <w:div w:id="1545362794">
      <w:bodyDiv w:val="1"/>
      <w:marLeft w:val="0"/>
      <w:marRight w:val="0"/>
      <w:marTop w:val="0"/>
      <w:marBottom w:val="0"/>
      <w:divBdr>
        <w:top w:val="none" w:sz="0" w:space="0" w:color="auto"/>
        <w:left w:val="none" w:sz="0" w:space="0" w:color="auto"/>
        <w:bottom w:val="none" w:sz="0" w:space="0" w:color="auto"/>
        <w:right w:val="none" w:sz="0" w:space="0" w:color="auto"/>
      </w:divBdr>
    </w:div>
    <w:div w:id="1545364615">
      <w:bodyDiv w:val="1"/>
      <w:marLeft w:val="0"/>
      <w:marRight w:val="0"/>
      <w:marTop w:val="0"/>
      <w:marBottom w:val="0"/>
      <w:divBdr>
        <w:top w:val="none" w:sz="0" w:space="0" w:color="auto"/>
        <w:left w:val="none" w:sz="0" w:space="0" w:color="auto"/>
        <w:bottom w:val="none" w:sz="0" w:space="0" w:color="auto"/>
        <w:right w:val="none" w:sz="0" w:space="0" w:color="auto"/>
      </w:divBdr>
    </w:div>
    <w:div w:id="1545369134">
      <w:bodyDiv w:val="1"/>
      <w:marLeft w:val="0"/>
      <w:marRight w:val="0"/>
      <w:marTop w:val="0"/>
      <w:marBottom w:val="0"/>
      <w:divBdr>
        <w:top w:val="none" w:sz="0" w:space="0" w:color="auto"/>
        <w:left w:val="none" w:sz="0" w:space="0" w:color="auto"/>
        <w:bottom w:val="none" w:sz="0" w:space="0" w:color="auto"/>
        <w:right w:val="none" w:sz="0" w:space="0" w:color="auto"/>
      </w:divBdr>
    </w:div>
    <w:div w:id="1545406515">
      <w:bodyDiv w:val="1"/>
      <w:marLeft w:val="0"/>
      <w:marRight w:val="0"/>
      <w:marTop w:val="0"/>
      <w:marBottom w:val="0"/>
      <w:divBdr>
        <w:top w:val="none" w:sz="0" w:space="0" w:color="auto"/>
        <w:left w:val="none" w:sz="0" w:space="0" w:color="auto"/>
        <w:bottom w:val="none" w:sz="0" w:space="0" w:color="auto"/>
        <w:right w:val="none" w:sz="0" w:space="0" w:color="auto"/>
      </w:divBdr>
    </w:div>
    <w:div w:id="1545480885">
      <w:bodyDiv w:val="1"/>
      <w:marLeft w:val="0"/>
      <w:marRight w:val="0"/>
      <w:marTop w:val="0"/>
      <w:marBottom w:val="0"/>
      <w:divBdr>
        <w:top w:val="none" w:sz="0" w:space="0" w:color="auto"/>
        <w:left w:val="none" w:sz="0" w:space="0" w:color="auto"/>
        <w:bottom w:val="none" w:sz="0" w:space="0" w:color="auto"/>
        <w:right w:val="none" w:sz="0" w:space="0" w:color="auto"/>
      </w:divBdr>
    </w:div>
    <w:div w:id="1545488187">
      <w:bodyDiv w:val="1"/>
      <w:marLeft w:val="0"/>
      <w:marRight w:val="0"/>
      <w:marTop w:val="0"/>
      <w:marBottom w:val="0"/>
      <w:divBdr>
        <w:top w:val="none" w:sz="0" w:space="0" w:color="auto"/>
        <w:left w:val="none" w:sz="0" w:space="0" w:color="auto"/>
        <w:bottom w:val="none" w:sz="0" w:space="0" w:color="auto"/>
        <w:right w:val="none" w:sz="0" w:space="0" w:color="auto"/>
      </w:divBdr>
    </w:div>
    <w:div w:id="1545674394">
      <w:bodyDiv w:val="1"/>
      <w:marLeft w:val="0"/>
      <w:marRight w:val="0"/>
      <w:marTop w:val="0"/>
      <w:marBottom w:val="0"/>
      <w:divBdr>
        <w:top w:val="none" w:sz="0" w:space="0" w:color="auto"/>
        <w:left w:val="none" w:sz="0" w:space="0" w:color="auto"/>
        <w:bottom w:val="none" w:sz="0" w:space="0" w:color="auto"/>
        <w:right w:val="none" w:sz="0" w:space="0" w:color="auto"/>
      </w:divBdr>
    </w:div>
    <w:div w:id="1545681246">
      <w:bodyDiv w:val="1"/>
      <w:marLeft w:val="0"/>
      <w:marRight w:val="0"/>
      <w:marTop w:val="0"/>
      <w:marBottom w:val="0"/>
      <w:divBdr>
        <w:top w:val="none" w:sz="0" w:space="0" w:color="auto"/>
        <w:left w:val="none" w:sz="0" w:space="0" w:color="auto"/>
        <w:bottom w:val="none" w:sz="0" w:space="0" w:color="auto"/>
        <w:right w:val="none" w:sz="0" w:space="0" w:color="auto"/>
      </w:divBdr>
    </w:div>
    <w:div w:id="1545750047">
      <w:bodyDiv w:val="1"/>
      <w:marLeft w:val="0"/>
      <w:marRight w:val="0"/>
      <w:marTop w:val="0"/>
      <w:marBottom w:val="0"/>
      <w:divBdr>
        <w:top w:val="none" w:sz="0" w:space="0" w:color="auto"/>
        <w:left w:val="none" w:sz="0" w:space="0" w:color="auto"/>
        <w:bottom w:val="none" w:sz="0" w:space="0" w:color="auto"/>
        <w:right w:val="none" w:sz="0" w:space="0" w:color="auto"/>
      </w:divBdr>
    </w:div>
    <w:div w:id="1545753184">
      <w:bodyDiv w:val="1"/>
      <w:marLeft w:val="0"/>
      <w:marRight w:val="0"/>
      <w:marTop w:val="0"/>
      <w:marBottom w:val="0"/>
      <w:divBdr>
        <w:top w:val="none" w:sz="0" w:space="0" w:color="auto"/>
        <w:left w:val="none" w:sz="0" w:space="0" w:color="auto"/>
        <w:bottom w:val="none" w:sz="0" w:space="0" w:color="auto"/>
        <w:right w:val="none" w:sz="0" w:space="0" w:color="auto"/>
      </w:divBdr>
    </w:div>
    <w:div w:id="1545753322">
      <w:bodyDiv w:val="1"/>
      <w:marLeft w:val="0"/>
      <w:marRight w:val="0"/>
      <w:marTop w:val="0"/>
      <w:marBottom w:val="0"/>
      <w:divBdr>
        <w:top w:val="none" w:sz="0" w:space="0" w:color="auto"/>
        <w:left w:val="none" w:sz="0" w:space="0" w:color="auto"/>
        <w:bottom w:val="none" w:sz="0" w:space="0" w:color="auto"/>
        <w:right w:val="none" w:sz="0" w:space="0" w:color="auto"/>
      </w:divBdr>
    </w:div>
    <w:div w:id="1546062961">
      <w:bodyDiv w:val="1"/>
      <w:marLeft w:val="0"/>
      <w:marRight w:val="0"/>
      <w:marTop w:val="0"/>
      <w:marBottom w:val="0"/>
      <w:divBdr>
        <w:top w:val="none" w:sz="0" w:space="0" w:color="auto"/>
        <w:left w:val="none" w:sz="0" w:space="0" w:color="auto"/>
        <w:bottom w:val="none" w:sz="0" w:space="0" w:color="auto"/>
        <w:right w:val="none" w:sz="0" w:space="0" w:color="auto"/>
      </w:divBdr>
    </w:div>
    <w:div w:id="1546135127">
      <w:bodyDiv w:val="1"/>
      <w:marLeft w:val="0"/>
      <w:marRight w:val="0"/>
      <w:marTop w:val="0"/>
      <w:marBottom w:val="0"/>
      <w:divBdr>
        <w:top w:val="none" w:sz="0" w:space="0" w:color="auto"/>
        <w:left w:val="none" w:sz="0" w:space="0" w:color="auto"/>
        <w:bottom w:val="none" w:sz="0" w:space="0" w:color="auto"/>
        <w:right w:val="none" w:sz="0" w:space="0" w:color="auto"/>
      </w:divBdr>
    </w:div>
    <w:div w:id="1546217521">
      <w:bodyDiv w:val="1"/>
      <w:marLeft w:val="0"/>
      <w:marRight w:val="0"/>
      <w:marTop w:val="0"/>
      <w:marBottom w:val="0"/>
      <w:divBdr>
        <w:top w:val="none" w:sz="0" w:space="0" w:color="auto"/>
        <w:left w:val="none" w:sz="0" w:space="0" w:color="auto"/>
        <w:bottom w:val="none" w:sz="0" w:space="0" w:color="auto"/>
        <w:right w:val="none" w:sz="0" w:space="0" w:color="auto"/>
      </w:divBdr>
    </w:div>
    <w:div w:id="1546218107">
      <w:bodyDiv w:val="1"/>
      <w:marLeft w:val="0"/>
      <w:marRight w:val="0"/>
      <w:marTop w:val="0"/>
      <w:marBottom w:val="0"/>
      <w:divBdr>
        <w:top w:val="none" w:sz="0" w:space="0" w:color="auto"/>
        <w:left w:val="none" w:sz="0" w:space="0" w:color="auto"/>
        <w:bottom w:val="none" w:sz="0" w:space="0" w:color="auto"/>
        <w:right w:val="none" w:sz="0" w:space="0" w:color="auto"/>
      </w:divBdr>
    </w:div>
    <w:div w:id="1546524597">
      <w:bodyDiv w:val="1"/>
      <w:marLeft w:val="0"/>
      <w:marRight w:val="0"/>
      <w:marTop w:val="0"/>
      <w:marBottom w:val="0"/>
      <w:divBdr>
        <w:top w:val="none" w:sz="0" w:space="0" w:color="auto"/>
        <w:left w:val="none" w:sz="0" w:space="0" w:color="auto"/>
        <w:bottom w:val="none" w:sz="0" w:space="0" w:color="auto"/>
        <w:right w:val="none" w:sz="0" w:space="0" w:color="auto"/>
      </w:divBdr>
    </w:div>
    <w:div w:id="1546679169">
      <w:bodyDiv w:val="1"/>
      <w:marLeft w:val="0"/>
      <w:marRight w:val="0"/>
      <w:marTop w:val="0"/>
      <w:marBottom w:val="0"/>
      <w:divBdr>
        <w:top w:val="none" w:sz="0" w:space="0" w:color="auto"/>
        <w:left w:val="none" w:sz="0" w:space="0" w:color="auto"/>
        <w:bottom w:val="none" w:sz="0" w:space="0" w:color="auto"/>
        <w:right w:val="none" w:sz="0" w:space="0" w:color="auto"/>
      </w:divBdr>
    </w:div>
    <w:div w:id="1546864714">
      <w:bodyDiv w:val="1"/>
      <w:marLeft w:val="0"/>
      <w:marRight w:val="0"/>
      <w:marTop w:val="0"/>
      <w:marBottom w:val="0"/>
      <w:divBdr>
        <w:top w:val="none" w:sz="0" w:space="0" w:color="auto"/>
        <w:left w:val="none" w:sz="0" w:space="0" w:color="auto"/>
        <w:bottom w:val="none" w:sz="0" w:space="0" w:color="auto"/>
        <w:right w:val="none" w:sz="0" w:space="0" w:color="auto"/>
      </w:divBdr>
    </w:div>
    <w:div w:id="1546865913">
      <w:bodyDiv w:val="1"/>
      <w:marLeft w:val="0"/>
      <w:marRight w:val="0"/>
      <w:marTop w:val="0"/>
      <w:marBottom w:val="0"/>
      <w:divBdr>
        <w:top w:val="none" w:sz="0" w:space="0" w:color="auto"/>
        <w:left w:val="none" w:sz="0" w:space="0" w:color="auto"/>
        <w:bottom w:val="none" w:sz="0" w:space="0" w:color="auto"/>
        <w:right w:val="none" w:sz="0" w:space="0" w:color="auto"/>
      </w:divBdr>
    </w:div>
    <w:div w:id="1546912267">
      <w:bodyDiv w:val="1"/>
      <w:marLeft w:val="0"/>
      <w:marRight w:val="0"/>
      <w:marTop w:val="0"/>
      <w:marBottom w:val="0"/>
      <w:divBdr>
        <w:top w:val="none" w:sz="0" w:space="0" w:color="auto"/>
        <w:left w:val="none" w:sz="0" w:space="0" w:color="auto"/>
        <w:bottom w:val="none" w:sz="0" w:space="0" w:color="auto"/>
        <w:right w:val="none" w:sz="0" w:space="0" w:color="auto"/>
      </w:divBdr>
    </w:div>
    <w:div w:id="1546915538">
      <w:bodyDiv w:val="1"/>
      <w:marLeft w:val="0"/>
      <w:marRight w:val="0"/>
      <w:marTop w:val="0"/>
      <w:marBottom w:val="0"/>
      <w:divBdr>
        <w:top w:val="none" w:sz="0" w:space="0" w:color="auto"/>
        <w:left w:val="none" w:sz="0" w:space="0" w:color="auto"/>
        <w:bottom w:val="none" w:sz="0" w:space="0" w:color="auto"/>
        <w:right w:val="none" w:sz="0" w:space="0" w:color="auto"/>
      </w:divBdr>
    </w:div>
    <w:div w:id="1546986051">
      <w:bodyDiv w:val="1"/>
      <w:marLeft w:val="0"/>
      <w:marRight w:val="0"/>
      <w:marTop w:val="0"/>
      <w:marBottom w:val="0"/>
      <w:divBdr>
        <w:top w:val="none" w:sz="0" w:space="0" w:color="auto"/>
        <w:left w:val="none" w:sz="0" w:space="0" w:color="auto"/>
        <w:bottom w:val="none" w:sz="0" w:space="0" w:color="auto"/>
        <w:right w:val="none" w:sz="0" w:space="0" w:color="auto"/>
      </w:divBdr>
    </w:div>
    <w:div w:id="1547061063">
      <w:bodyDiv w:val="1"/>
      <w:marLeft w:val="0"/>
      <w:marRight w:val="0"/>
      <w:marTop w:val="0"/>
      <w:marBottom w:val="0"/>
      <w:divBdr>
        <w:top w:val="none" w:sz="0" w:space="0" w:color="auto"/>
        <w:left w:val="none" w:sz="0" w:space="0" w:color="auto"/>
        <w:bottom w:val="none" w:sz="0" w:space="0" w:color="auto"/>
        <w:right w:val="none" w:sz="0" w:space="0" w:color="auto"/>
      </w:divBdr>
    </w:div>
    <w:div w:id="1547063897">
      <w:bodyDiv w:val="1"/>
      <w:marLeft w:val="0"/>
      <w:marRight w:val="0"/>
      <w:marTop w:val="0"/>
      <w:marBottom w:val="0"/>
      <w:divBdr>
        <w:top w:val="none" w:sz="0" w:space="0" w:color="auto"/>
        <w:left w:val="none" w:sz="0" w:space="0" w:color="auto"/>
        <w:bottom w:val="none" w:sz="0" w:space="0" w:color="auto"/>
        <w:right w:val="none" w:sz="0" w:space="0" w:color="auto"/>
      </w:divBdr>
    </w:div>
    <w:div w:id="1547183773">
      <w:bodyDiv w:val="1"/>
      <w:marLeft w:val="0"/>
      <w:marRight w:val="0"/>
      <w:marTop w:val="0"/>
      <w:marBottom w:val="0"/>
      <w:divBdr>
        <w:top w:val="none" w:sz="0" w:space="0" w:color="auto"/>
        <w:left w:val="none" w:sz="0" w:space="0" w:color="auto"/>
        <w:bottom w:val="none" w:sz="0" w:space="0" w:color="auto"/>
        <w:right w:val="none" w:sz="0" w:space="0" w:color="auto"/>
      </w:divBdr>
    </w:div>
    <w:div w:id="1547258920">
      <w:bodyDiv w:val="1"/>
      <w:marLeft w:val="0"/>
      <w:marRight w:val="0"/>
      <w:marTop w:val="0"/>
      <w:marBottom w:val="0"/>
      <w:divBdr>
        <w:top w:val="none" w:sz="0" w:space="0" w:color="auto"/>
        <w:left w:val="none" w:sz="0" w:space="0" w:color="auto"/>
        <w:bottom w:val="none" w:sz="0" w:space="0" w:color="auto"/>
        <w:right w:val="none" w:sz="0" w:space="0" w:color="auto"/>
      </w:divBdr>
    </w:div>
    <w:div w:id="1547371948">
      <w:bodyDiv w:val="1"/>
      <w:marLeft w:val="0"/>
      <w:marRight w:val="0"/>
      <w:marTop w:val="0"/>
      <w:marBottom w:val="0"/>
      <w:divBdr>
        <w:top w:val="none" w:sz="0" w:space="0" w:color="auto"/>
        <w:left w:val="none" w:sz="0" w:space="0" w:color="auto"/>
        <w:bottom w:val="none" w:sz="0" w:space="0" w:color="auto"/>
        <w:right w:val="none" w:sz="0" w:space="0" w:color="auto"/>
      </w:divBdr>
    </w:div>
    <w:div w:id="1547376602">
      <w:bodyDiv w:val="1"/>
      <w:marLeft w:val="0"/>
      <w:marRight w:val="0"/>
      <w:marTop w:val="0"/>
      <w:marBottom w:val="0"/>
      <w:divBdr>
        <w:top w:val="none" w:sz="0" w:space="0" w:color="auto"/>
        <w:left w:val="none" w:sz="0" w:space="0" w:color="auto"/>
        <w:bottom w:val="none" w:sz="0" w:space="0" w:color="auto"/>
        <w:right w:val="none" w:sz="0" w:space="0" w:color="auto"/>
      </w:divBdr>
    </w:div>
    <w:div w:id="1547402423">
      <w:bodyDiv w:val="1"/>
      <w:marLeft w:val="0"/>
      <w:marRight w:val="0"/>
      <w:marTop w:val="0"/>
      <w:marBottom w:val="0"/>
      <w:divBdr>
        <w:top w:val="none" w:sz="0" w:space="0" w:color="auto"/>
        <w:left w:val="none" w:sz="0" w:space="0" w:color="auto"/>
        <w:bottom w:val="none" w:sz="0" w:space="0" w:color="auto"/>
        <w:right w:val="none" w:sz="0" w:space="0" w:color="auto"/>
      </w:divBdr>
    </w:div>
    <w:div w:id="1547447347">
      <w:bodyDiv w:val="1"/>
      <w:marLeft w:val="0"/>
      <w:marRight w:val="0"/>
      <w:marTop w:val="0"/>
      <w:marBottom w:val="0"/>
      <w:divBdr>
        <w:top w:val="none" w:sz="0" w:space="0" w:color="auto"/>
        <w:left w:val="none" w:sz="0" w:space="0" w:color="auto"/>
        <w:bottom w:val="none" w:sz="0" w:space="0" w:color="auto"/>
        <w:right w:val="none" w:sz="0" w:space="0" w:color="auto"/>
      </w:divBdr>
    </w:div>
    <w:div w:id="1547450801">
      <w:bodyDiv w:val="1"/>
      <w:marLeft w:val="0"/>
      <w:marRight w:val="0"/>
      <w:marTop w:val="0"/>
      <w:marBottom w:val="0"/>
      <w:divBdr>
        <w:top w:val="none" w:sz="0" w:space="0" w:color="auto"/>
        <w:left w:val="none" w:sz="0" w:space="0" w:color="auto"/>
        <w:bottom w:val="none" w:sz="0" w:space="0" w:color="auto"/>
        <w:right w:val="none" w:sz="0" w:space="0" w:color="auto"/>
      </w:divBdr>
    </w:div>
    <w:div w:id="1547451846">
      <w:bodyDiv w:val="1"/>
      <w:marLeft w:val="0"/>
      <w:marRight w:val="0"/>
      <w:marTop w:val="0"/>
      <w:marBottom w:val="0"/>
      <w:divBdr>
        <w:top w:val="none" w:sz="0" w:space="0" w:color="auto"/>
        <w:left w:val="none" w:sz="0" w:space="0" w:color="auto"/>
        <w:bottom w:val="none" w:sz="0" w:space="0" w:color="auto"/>
        <w:right w:val="none" w:sz="0" w:space="0" w:color="auto"/>
      </w:divBdr>
    </w:div>
    <w:div w:id="1547519950">
      <w:bodyDiv w:val="1"/>
      <w:marLeft w:val="0"/>
      <w:marRight w:val="0"/>
      <w:marTop w:val="0"/>
      <w:marBottom w:val="0"/>
      <w:divBdr>
        <w:top w:val="none" w:sz="0" w:space="0" w:color="auto"/>
        <w:left w:val="none" w:sz="0" w:space="0" w:color="auto"/>
        <w:bottom w:val="none" w:sz="0" w:space="0" w:color="auto"/>
        <w:right w:val="none" w:sz="0" w:space="0" w:color="auto"/>
      </w:divBdr>
    </w:div>
    <w:div w:id="1547522472">
      <w:bodyDiv w:val="1"/>
      <w:marLeft w:val="0"/>
      <w:marRight w:val="0"/>
      <w:marTop w:val="0"/>
      <w:marBottom w:val="0"/>
      <w:divBdr>
        <w:top w:val="none" w:sz="0" w:space="0" w:color="auto"/>
        <w:left w:val="none" w:sz="0" w:space="0" w:color="auto"/>
        <w:bottom w:val="none" w:sz="0" w:space="0" w:color="auto"/>
        <w:right w:val="none" w:sz="0" w:space="0" w:color="auto"/>
      </w:divBdr>
    </w:div>
    <w:div w:id="1547522561">
      <w:bodyDiv w:val="1"/>
      <w:marLeft w:val="0"/>
      <w:marRight w:val="0"/>
      <w:marTop w:val="0"/>
      <w:marBottom w:val="0"/>
      <w:divBdr>
        <w:top w:val="none" w:sz="0" w:space="0" w:color="auto"/>
        <w:left w:val="none" w:sz="0" w:space="0" w:color="auto"/>
        <w:bottom w:val="none" w:sz="0" w:space="0" w:color="auto"/>
        <w:right w:val="none" w:sz="0" w:space="0" w:color="auto"/>
      </w:divBdr>
    </w:div>
    <w:div w:id="1547567172">
      <w:bodyDiv w:val="1"/>
      <w:marLeft w:val="0"/>
      <w:marRight w:val="0"/>
      <w:marTop w:val="0"/>
      <w:marBottom w:val="0"/>
      <w:divBdr>
        <w:top w:val="none" w:sz="0" w:space="0" w:color="auto"/>
        <w:left w:val="none" w:sz="0" w:space="0" w:color="auto"/>
        <w:bottom w:val="none" w:sz="0" w:space="0" w:color="auto"/>
        <w:right w:val="none" w:sz="0" w:space="0" w:color="auto"/>
      </w:divBdr>
    </w:div>
    <w:div w:id="1547569059">
      <w:bodyDiv w:val="1"/>
      <w:marLeft w:val="0"/>
      <w:marRight w:val="0"/>
      <w:marTop w:val="0"/>
      <w:marBottom w:val="0"/>
      <w:divBdr>
        <w:top w:val="none" w:sz="0" w:space="0" w:color="auto"/>
        <w:left w:val="none" w:sz="0" w:space="0" w:color="auto"/>
        <w:bottom w:val="none" w:sz="0" w:space="0" w:color="auto"/>
        <w:right w:val="none" w:sz="0" w:space="0" w:color="auto"/>
      </w:divBdr>
    </w:div>
    <w:div w:id="1547569591">
      <w:bodyDiv w:val="1"/>
      <w:marLeft w:val="0"/>
      <w:marRight w:val="0"/>
      <w:marTop w:val="0"/>
      <w:marBottom w:val="0"/>
      <w:divBdr>
        <w:top w:val="none" w:sz="0" w:space="0" w:color="auto"/>
        <w:left w:val="none" w:sz="0" w:space="0" w:color="auto"/>
        <w:bottom w:val="none" w:sz="0" w:space="0" w:color="auto"/>
        <w:right w:val="none" w:sz="0" w:space="0" w:color="auto"/>
      </w:divBdr>
    </w:div>
    <w:div w:id="1547571378">
      <w:bodyDiv w:val="1"/>
      <w:marLeft w:val="0"/>
      <w:marRight w:val="0"/>
      <w:marTop w:val="0"/>
      <w:marBottom w:val="0"/>
      <w:divBdr>
        <w:top w:val="none" w:sz="0" w:space="0" w:color="auto"/>
        <w:left w:val="none" w:sz="0" w:space="0" w:color="auto"/>
        <w:bottom w:val="none" w:sz="0" w:space="0" w:color="auto"/>
        <w:right w:val="none" w:sz="0" w:space="0" w:color="auto"/>
      </w:divBdr>
    </w:div>
    <w:div w:id="1547644485">
      <w:bodyDiv w:val="1"/>
      <w:marLeft w:val="0"/>
      <w:marRight w:val="0"/>
      <w:marTop w:val="0"/>
      <w:marBottom w:val="0"/>
      <w:divBdr>
        <w:top w:val="none" w:sz="0" w:space="0" w:color="auto"/>
        <w:left w:val="none" w:sz="0" w:space="0" w:color="auto"/>
        <w:bottom w:val="none" w:sz="0" w:space="0" w:color="auto"/>
        <w:right w:val="none" w:sz="0" w:space="0" w:color="auto"/>
      </w:divBdr>
    </w:div>
    <w:div w:id="1548224988">
      <w:bodyDiv w:val="1"/>
      <w:marLeft w:val="0"/>
      <w:marRight w:val="0"/>
      <w:marTop w:val="0"/>
      <w:marBottom w:val="0"/>
      <w:divBdr>
        <w:top w:val="none" w:sz="0" w:space="0" w:color="auto"/>
        <w:left w:val="none" w:sz="0" w:space="0" w:color="auto"/>
        <w:bottom w:val="none" w:sz="0" w:space="0" w:color="auto"/>
        <w:right w:val="none" w:sz="0" w:space="0" w:color="auto"/>
      </w:divBdr>
    </w:div>
    <w:div w:id="1548370181">
      <w:bodyDiv w:val="1"/>
      <w:marLeft w:val="0"/>
      <w:marRight w:val="0"/>
      <w:marTop w:val="0"/>
      <w:marBottom w:val="0"/>
      <w:divBdr>
        <w:top w:val="none" w:sz="0" w:space="0" w:color="auto"/>
        <w:left w:val="none" w:sz="0" w:space="0" w:color="auto"/>
        <w:bottom w:val="none" w:sz="0" w:space="0" w:color="auto"/>
        <w:right w:val="none" w:sz="0" w:space="0" w:color="auto"/>
      </w:divBdr>
    </w:div>
    <w:div w:id="1548374504">
      <w:bodyDiv w:val="1"/>
      <w:marLeft w:val="0"/>
      <w:marRight w:val="0"/>
      <w:marTop w:val="0"/>
      <w:marBottom w:val="0"/>
      <w:divBdr>
        <w:top w:val="none" w:sz="0" w:space="0" w:color="auto"/>
        <w:left w:val="none" w:sz="0" w:space="0" w:color="auto"/>
        <w:bottom w:val="none" w:sz="0" w:space="0" w:color="auto"/>
        <w:right w:val="none" w:sz="0" w:space="0" w:color="auto"/>
      </w:divBdr>
    </w:div>
    <w:div w:id="1548448328">
      <w:bodyDiv w:val="1"/>
      <w:marLeft w:val="0"/>
      <w:marRight w:val="0"/>
      <w:marTop w:val="0"/>
      <w:marBottom w:val="0"/>
      <w:divBdr>
        <w:top w:val="none" w:sz="0" w:space="0" w:color="auto"/>
        <w:left w:val="none" w:sz="0" w:space="0" w:color="auto"/>
        <w:bottom w:val="none" w:sz="0" w:space="0" w:color="auto"/>
        <w:right w:val="none" w:sz="0" w:space="0" w:color="auto"/>
      </w:divBdr>
    </w:div>
    <w:div w:id="1548487425">
      <w:bodyDiv w:val="1"/>
      <w:marLeft w:val="0"/>
      <w:marRight w:val="0"/>
      <w:marTop w:val="0"/>
      <w:marBottom w:val="0"/>
      <w:divBdr>
        <w:top w:val="none" w:sz="0" w:space="0" w:color="auto"/>
        <w:left w:val="none" w:sz="0" w:space="0" w:color="auto"/>
        <w:bottom w:val="none" w:sz="0" w:space="0" w:color="auto"/>
        <w:right w:val="none" w:sz="0" w:space="0" w:color="auto"/>
      </w:divBdr>
    </w:div>
    <w:div w:id="1548566256">
      <w:bodyDiv w:val="1"/>
      <w:marLeft w:val="0"/>
      <w:marRight w:val="0"/>
      <w:marTop w:val="0"/>
      <w:marBottom w:val="0"/>
      <w:divBdr>
        <w:top w:val="none" w:sz="0" w:space="0" w:color="auto"/>
        <w:left w:val="none" w:sz="0" w:space="0" w:color="auto"/>
        <w:bottom w:val="none" w:sz="0" w:space="0" w:color="auto"/>
        <w:right w:val="none" w:sz="0" w:space="0" w:color="auto"/>
      </w:divBdr>
    </w:div>
    <w:div w:id="1548642803">
      <w:bodyDiv w:val="1"/>
      <w:marLeft w:val="0"/>
      <w:marRight w:val="0"/>
      <w:marTop w:val="0"/>
      <w:marBottom w:val="0"/>
      <w:divBdr>
        <w:top w:val="none" w:sz="0" w:space="0" w:color="auto"/>
        <w:left w:val="none" w:sz="0" w:space="0" w:color="auto"/>
        <w:bottom w:val="none" w:sz="0" w:space="0" w:color="auto"/>
        <w:right w:val="none" w:sz="0" w:space="0" w:color="auto"/>
      </w:divBdr>
    </w:div>
    <w:div w:id="1548684764">
      <w:bodyDiv w:val="1"/>
      <w:marLeft w:val="0"/>
      <w:marRight w:val="0"/>
      <w:marTop w:val="0"/>
      <w:marBottom w:val="0"/>
      <w:divBdr>
        <w:top w:val="none" w:sz="0" w:space="0" w:color="auto"/>
        <w:left w:val="none" w:sz="0" w:space="0" w:color="auto"/>
        <w:bottom w:val="none" w:sz="0" w:space="0" w:color="auto"/>
        <w:right w:val="none" w:sz="0" w:space="0" w:color="auto"/>
      </w:divBdr>
    </w:div>
    <w:div w:id="1548686746">
      <w:bodyDiv w:val="1"/>
      <w:marLeft w:val="0"/>
      <w:marRight w:val="0"/>
      <w:marTop w:val="0"/>
      <w:marBottom w:val="0"/>
      <w:divBdr>
        <w:top w:val="none" w:sz="0" w:space="0" w:color="auto"/>
        <w:left w:val="none" w:sz="0" w:space="0" w:color="auto"/>
        <w:bottom w:val="none" w:sz="0" w:space="0" w:color="auto"/>
        <w:right w:val="none" w:sz="0" w:space="0" w:color="auto"/>
      </w:divBdr>
    </w:div>
    <w:div w:id="1548687843">
      <w:bodyDiv w:val="1"/>
      <w:marLeft w:val="0"/>
      <w:marRight w:val="0"/>
      <w:marTop w:val="0"/>
      <w:marBottom w:val="0"/>
      <w:divBdr>
        <w:top w:val="none" w:sz="0" w:space="0" w:color="auto"/>
        <w:left w:val="none" w:sz="0" w:space="0" w:color="auto"/>
        <w:bottom w:val="none" w:sz="0" w:space="0" w:color="auto"/>
        <w:right w:val="none" w:sz="0" w:space="0" w:color="auto"/>
      </w:divBdr>
    </w:div>
    <w:div w:id="1548688021">
      <w:bodyDiv w:val="1"/>
      <w:marLeft w:val="0"/>
      <w:marRight w:val="0"/>
      <w:marTop w:val="0"/>
      <w:marBottom w:val="0"/>
      <w:divBdr>
        <w:top w:val="none" w:sz="0" w:space="0" w:color="auto"/>
        <w:left w:val="none" w:sz="0" w:space="0" w:color="auto"/>
        <w:bottom w:val="none" w:sz="0" w:space="0" w:color="auto"/>
        <w:right w:val="none" w:sz="0" w:space="0" w:color="auto"/>
      </w:divBdr>
    </w:div>
    <w:div w:id="1548689241">
      <w:bodyDiv w:val="1"/>
      <w:marLeft w:val="0"/>
      <w:marRight w:val="0"/>
      <w:marTop w:val="0"/>
      <w:marBottom w:val="0"/>
      <w:divBdr>
        <w:top w:val="none" w:sz="0" w:space="0" w:color="auto"/>
        <w:left w:val="none" w:sz="0" w:space="0" w:color="auto"/>
        <w:bottom w:val="none" w:sz="0" w:space="0" w:color="auto"/>
        <w:right w:val="none" w:sz="0" w:space="0" w:color="auto"/>
      </w:divBdr>
    </w:div>
    <w:div w:id="1548830829">
      <w:bodyDiv w:val="1"/>
      <w:marLeft w:val="0"/>
      <w:marRight w:val="0"/>
      <w:marTop w:val="0"/>
      <w:marBottom w:val="0"/>
      <w:divBdr>
        <w:top w:val="none" w:sz="0" w:space="0" w:color="auto"/>
        <w:left w:val="none" w:sz="0" w:space="0" w:color="auto"/>
        <w:bottom w:val="none" w:sz="0" w:space="0" w:color="auto"/>
        <w:right w:val="none" w:sz="0" w:space="0" w:color="auto"/>
      </w:divBdr>
    </w:div>
    <w:div w:id="1548832493">
      <w:bodyDiv w:val="1"/>
      <w:marLeft w:val="0"/>
      <w:marRight w:val="0"/>
      <w:marTop w:val="0"/>
      <w:marBottom w:val="0"/>
      <w:divBdr>
        <w:top w:val="none" w:sz="0" w:space="0" w:color="auto"/>
        <w:left w:val="none" w:sz="0" w:space="0" w:color="auto"/>
        <w:bottom w:val="none" w:sz="0" w:space="0" w:color="auto"/>
        <w:right w:val="none" w:sz="0" w:space="0" w:color="auto"/>
      </w:divBdr>
    </w:div>
    <w:div w:id="1548834918">
      <w:bodyDiv w:val="1"/>
      <w:marLeft w:val="0"/>
      <w:marRight w:val="0"/>
      <w:marTop w:val="0"/>
      <w:marBottom w:val="0"/>
      <w:divBdr>
        <w:top w:val="none" w:sz="0" w:space="0" w:color="auto"/>
        <w:left w:val="none" w:sz="0" w:space="0" w:color="auto"/>
        <w:bottom w:val="none" w:sz="0" w:space="0" w:color="auto"/>
        <w:right w:val="none" w:sz="0" w:space="0" w:color="auto"/>
      </w:divBdr>
    </w:div>
    <w:div w:id="1548838696">
      <w:bodyDiv w:val="1"/>
      <w:marLeft w:val="0"/>
      <w:marRight w:val="0"/>
      <w:marTop w:val="0"/>
      <w:marBottom w:val="0"/>
      <w:divBdr>
        <w:top w:val="none" w:sz="0" w:space="0" w:color="auto"/>
        <w:left w:val="none" w:sz="0" w:space="0" w:color="auto"/>
        <w:bottom w:val="none" w:sz="0" w:space="0" w:color="auto"/>
        <w:right w:val="none" w:sz="0" w:space="0" w:color="auto"/>
      </w:divBdr>
    </w:div>
    <w:div w:id="1549103205">
      <w:bodyDiv w:val="1"/>
      <w:marLeft w:val="0"/>
      <w:marRight w:val="0"/>
      <w:marTop w:val="0"/>
      <w:marBottom w:val="0"/>
      <w:divBdr>
        <w:top w:val="none" w:sz="0" w:space="0" w:color="auto"/>
        <w:left w:val="none" w:sz="0" w:space="0" w:color="auto"/>
        <w:bottom w:val="none" w:sz="0" w:space="0" w:color="auto"/>
        <w:right w:val="none" w:sz="0" w:space="0" w:color="auto"/>
      </w:divBdr>
    </w:div>
    <w:div w:id="1549225425">
      <w:bodyDiv w:val="1"/>
      <w:marLeft w:val="0"/>
      <w:marRight w:val="0"/>
      <w:marTop w:val="0"/>
      <w:marBottom w:val="0"/>
      <w:divBdr>
        <w:top w:val="none" w:sz="0" w:space="0" w:color="auto"/>
        <w:left w:val="none" w:sz="0" w:space="0" w:color="auto"/>
        <w:bottom w:val="none" w:sz="0" w:space="0" w:color="auto"/>
        <w:right w:val="none" w:sz="0" w:space="0" w:color="auto"/>
      </w:divBdr>
    </w:div>
    <w:div w:id="1549295103">
      <w:bodyDiv w:val="1"/>
      <w:marLeft w:val="0"/>
      <w:marRight w:val="0"/>
      <w:marTop w:val="0"/>
      <w:marBottom w:val="0"/>
      <w:divBdr>
        <w:top w:val="none" w:sz="0" w:space="0" w:color="auto"/>
        <w:left w:val="none" w:sz="0" w:space="0" w:color="auto"/>
        <w:bottom w:val="none" w:sz="0" w:space="0" w:color="auto"/>
        <w:right w:val="none" w:sz="0" w:space="0" w:color="auto"/>
      </w:divBdr>
    </w:div>
    <w:div w:id="1549342627">
      <w:bodyDiv w:val="1"/>
      <w:marLeft w:val="0"/>
      <w:marRight w:val="0"/>
      <w:marTop w:val="0"/>
      <w:marBottom w:val="0"/>
      <w:divBdr>
        <w:top w:val="none" w:sz="0" w:space="0" w:color="auto"/>
        <w:left w:val="none" w:sz="0" w:space="0" w:color="auto"/>
        <w:bottom w:val="none" w:sz="0" w:space="0" w:color="auto"/>
        <w:right w:val="none" w:sz="0" w:space="0" w:color="auto"/>
      </w:divBdr>
    </w:div>
    <w:div w:id="1549412195">
      <w:bodyDiv w:val="1"/>
      <w:marLeft w:val="0"/>
      <w:marRight w:val="0"/>
      <w:marTop w:val="0"/>
      <w:marBottom w:val="0"/>
      <w:divBdr>
        <w:top w:val="none" w:sz="0" w:space="0" w:color="auto"/>
        <w:left w:val="none" w:sz="0" w:space="0" w:color="auto"/>
        <w:bottom w:val="none" w:sz="0" w:space="0" w:color="auto"/>
        <w:right w:val="none" w:sz="0" w:space="0" w:color="auto"/>
      </w:divBdr>
    </w:div>
    <w:div w:id="1549413957">
      <w:bodyDiv w:val="1"/>
      <w:marLeft w:val="0"/>
      <w:marRight w:val="0"/>
      <w:marTop w:val="0"/>
      <w:marBottom w:val="0"/>
      <w:divBdr>
        <w:top w:val="none" w:sz="0" w:space="0" w:color="auto"/>
        <w:left w:val="none" w:sz="0" w:space="0" w:color="auto"/>
        <w:bottom w:val="none" w:sz="0" w:space="0" w:color="auto"/>
        <w:right w:val="none" w:sz="0" w:space="0" w:color="auto"/>
      </w:divBdr>
    </w:div>
    <w:div w:id="1549604558">
      <w:bodyDiv w:val="1"/>
      <w:marLeft w:val="0"/>
      <w:marRight w:val="0"/>
      <w:marTop w:val="0"/>
      <w:marBottom w:val="0"/>
      <w:divBdr>
        <w:top w:val="none" w:sz="0" w:space="0" w:color="auto"/>
        <w:left w:val="none" w:sz="0" w:space="0" w:color="auto"/>
        <w:bottom w:val="none" w:sz="0" w:space="0" w:color="auto"/>
        <w:right w:val="none" w:sz="0" w:space="0" w:color="auto"/>
      </w:divBdr>
    </w:div>
    <w:div w:id="1549608855">
      <w:bodyDiv w:val="1"/>
      <w:marLeft w:val="0"/>
      <w:marRight w:val="0"/>
      <w:marTop w:val="0"/>
      <w:marBottom w:val="0"/>
      <w:divBdr>
        <w:top w:val="none" w:sz="0" w:space="0" w:color="auto"/>
        <w:left w:val="none" w:sz="0" w:space="0" w:color="auto"/>
        <w:bottom w:val="none" w:sz="0" w:space="0" w:color="auto"/>
        <w:right w:val="none" w:sz="0" w:space="0" w:color="auto"/>
      </w:divBdr>
    </w:div>
    <w:div w:id="1549612649">
      <w:bodyDiv w:val="1"/>
      <w:marLeft w:val="0"/>
      <w:marRight w:val="0"/>
      <w:marTop w:val="0"/>
      <w:marBottom w:val="0"/>
      <w:divBdr>
        <w:top w:val="none" w:sz="0" w:space="0" w:color="auto"/>
        <w:left w:val="none" w:sz="0" w:space="0" w:color="auto"/>
        <w:bottom w:val="none" w:sz="0" w:space="0" w:color="auto"/>
        <w:right w:val="none" w:sz="0" w:space="0" w:color="auto"/>
      </w:divBdr>
    </w:div>
    <w:div w:id="1549681245">
      <w:bodyDiv w:val="1"/>
      <w:marLeft w:val="0"/>
      <w:marRight w:val="0"/>
      <w:marTop w:val="0"/>
      <w:marBottom w:val="0"/>
      <w:divBdr>
        <w:top w:val="none" w:sz="0" w:space="0" w:color="auto"/>
        <w:left w:val="none" w:sz="0" w:space="0" w:color="auto"/>
        <w:bottom w:val="none" w:sz="0" w:space="0" w:color="auto"/>
        <w:right w:val="none" w:sz="0" w:space="0" w:color="auto"/>
      </w:divBdr>
    </w:div>
    <w:div w:id="1549683227">
      <w:bodyDiv w:val="1"/>
      <w:marLeft w:val="0"/>
      <w:marRight w:val="0"/>
      <w:marTop w:val="0"/>
      <w:marBottom w:val="0"/>
      <w:divBdr>
        <w:top w:val="none" w:sz="0" w:space="0" w:color="auto"/>
        <w:left w:val="none" w:sz="0" w:space="0" w:color="auto"/>
        <w:bottom w:val="none" w:sz="0" w:space="0" w:color="auto"/>
        <w:right w:val="none" w:sz="0" w:space="0" w:color="auto"/>
      </w:divBdr>
    </w:div>
    <w:div w:id="1549802994">
      <w:bodyDiv w:val="1"/>
      <w:marLeft w:val="0"/>
      <w:marRight w:val="0"/>
      <w:marTop w:val="0"/>
      <w:marBottom w:val="0"/>
      <w:divBdr>
        <w:top w:val="none" w:sz="0" w:space="0" w:color="auto"/>
        <w:left w:val="none" w:sz="0" w:space="0" w:color="auto"/>
        <w:bottom w:val="none" w:sz="0" w:space="0" w:color="auto"/>
        <w:right w:val="none" w:sz="0" w:space="0" w:color="auto"/>
      </w:divBdr>
    </w:div>
    <w:div w:id="1549875383">
      <w:bodyDiv w:val="1"/>
      <w:marLeft w:val="0"/>
      <w:marRight w:val="0"/>
      <w:marTop w:val="0"/>
      <w:marBottom w:val="0"/>
      <w:divBdr>
        <w:top w:val="none" w:sz="0" w:space="0" w:color="auto"/>
        <w:left w:val="none" w:sz="0" w:space="0" w:color="auto"/>
        <w:bottom w:val="none" w:sz="0" w:space="0" w:color="auto"/>
        <w:right w:val="none" w:sz="0" w:space="0" w:color="auto"/>
      </w:divBdr>
    </w:div>
    <w:div w:id="1549948195">
      <w:bodyDiv w:val="1"/>
      <w:marLeft w:val="0"/>
      <w:marRight w:val="0"/>
      <w:marTop w:val="0"/>
      <w:marBottom w:val="0"/>
      <w:divBdr>
        <w:top w:val="none" w:sz="0" w:space="0" w:color="auto"/>
        <w:left w:val="none" w:sz="0" w:space="0" w:color="auto"/>
        <w:bottom w:val="none" w:sz="0" w:space="0" w:color="auto"/>
        <w:right w:val="none" w:sz="0" w:space="0" w:color="auto"/>
      </w:divBdr>
    </w:div>
    <w:div w:id="1549955262">
      <w:bodyDiv w:val="1"/>
      <w:marLeft w:val="0"/>
      <w:marRight w:val="0"/>
      <w:marTop w:val="0"/>
      <w:marBottom w:val="0"/>
      <w:divBdr>
        <w:top w:val="none" w:sz="0" w:space="0" w:color="auto"/>
        <w:left w:val="none" w:sz="0" w:space="0" w:color="auto"/>
        <w:bottom w:val="none" w:sz="0" w:space="0" w:color="auto"/>
        <w:right w:val="none" w:sz="0" w:space="0" w:color="auto"/>
      </w:divBdr>
    </w:div>
    <w:div w:id="1549955804">
      <w:bodyDiv w:val="1"/>
      <w:marLeft w:val="0"/>
      <w:marRight w:val="0"/>
      <w:marTop w:val="0"/>
      <w:marBottom w:val="0"/>
      <w:divBdr>
        <w:top w:val="none" w:sz="0" w:space="0" w:color="auto"/>
        <w:left w:val="none" w:sz="0" w:space="0" w:color="auto"/>
        <w:bottom w:val="none" w:sz="0" w:space="0" w:color="auto"/>
        <w:right w:val="none" w:sz="0" w:space="0" w:color="auto"/>
      </w:divBdr>
    </w:div>
    <w:div w:id="1549994415">
      <w:bodyDiv w:val="1"/>
      <w:marLeft w:val="0"/>
      <w:marRight w:val="0"/>
      <w:marTop w:val="0"/>
      <w:marBottom w:val="0"/>
      <w:divBdr>
        <w:top w:val="none" w:sz="0" w:space="0" w:color="auto"/>
        <w:left w:val="none" w:sz="0" w:space="0" w:color="auto"/>
        <w:bottom w:val="none" w:sz="0" w:space="0" w:color="auto"/>
        <w:right w:val="none" w:sz="0" w:space="0" w:color="auto"/>
      </w:divBdr>
    </w:div>
    <w:div w:id="1550149201">
      <w:bodyDiv w:val="1"/>
      <w:marLeft w:val="0"/>
      <w:marRight w:val="0"/>
      <w:marTop w:val="0"/>
      <w:marBottom w:val="0"/>
      <w:divBdr>
        <w:top w:val="none" w:sz="0" w:space="0" w:color="auto"/>
        <w:left w:val="none" w:sz="0" w:space="0" w:color="auto"/>
        <w:bottom w:val="none" w:sz="0" w:space="0" w:color="auto"/>
        <w:right w:val="none" w:sz="0" w:space="0" w:color="auto"/>
      </w:divBdr>
    </w:div>
    <w:div w:id="1550261736">
      <w:bodyDiv w:val="1"/>
      <w:marLeft w:val="0"/>
      <w:marRight w:val="0"/>
      <w:marTop w:val="0"/>
      <w:marBottom w:val="0"/>
      <w:divBdr>
        <w:top w:val="none" w:sz="0" w:space="0" w:color="auto"/>
        <w:left w:val="none" w:sz="0" w:space="0" w:color="auto"/>
        <w:bottom w:val="none" w:sz="0" w:space="0" w:color="auto"/>
        <w:right w:val="none" w:sz="0" w:space="0" w:color="auto"/>
      </w:divBdr>
    </w:div>
    <w:div w:id="1550265964">
      <w:bodyDiv w:val="1"/>
      <w:marLeft w:val="0"/>
      <w:marRight w:val="0"/>
      <w:marTop w:val="0"/>
      <w:marBottom w:val="0"/>
      <w:divBdr>
        <w:top w:val="none" w:sz="0" w:space="0" w:color="auto"/>
        <w:left w:val="none" w:sz="0" w:space="0" w:color="auto"/>
        <w:bottom w:val="none" w:sz="0" w:space="0" w:color="auto"/>
        <w:right w:val="none" w:sz="0" w:space="0" w:color="auto"/>
      </w:divBdr>
    </w:div>
    <w:div w:id="1550336773">
      <w:bodyDiv w:val="1"/>
      <w:marLeft w:val="0"/>
      <w:marRight w:val="0"/>
      <w:marTop w:val="0"/>
      <w:marBottom w:val="0"/>
      <w:divBdr>
        <w:top w:val="none" w:sz="0" w:space="0" w:color="auto"/>
        <w:left w:val="none" w:sz="0" w:space="0" w:color="auto"/>
        <w:bottom w:val="none" w:sz="0" w:space="0" w:color="auto"/>
        <w:right w:val="none" w:sz="0" w:space="0" w:color="auto"/>
      </w:divBdr>
    </w:div>
    <w:div w:id="1550527921">
      <w:bodyDiv w:val="1"/>
      <w:marLeft w:val="0"/>
      <w:marRight w:val="0"/>
      <w:marTop w:val="0"/>
      <w:marBottom w:val="0"/>
      <w:divBdr>
        <w:top w:val="none" w:sz="0" w:space="0" w:color="auto"/>
        <w:left w:val="none" w:sz="0" w:space="0" w:color="auto"/>
        <w:bottom w:val="none" w:sz="0" w:space="0" w:color="auto"/>
        <w:right w:val="none" w:sz="0" w:space="0" w:color="auto"/>
      </w:divBdr>
    </w:div>
    <w:div w:id="1550605395">
      <w:bodyDiv w:val="1"/>
      <w:marLeft w:val="0"/>
      <w:marRight w:val="0"/>
      <w:marTop w:val="0"/>
      <w:marBottom w:val="0"/>
      <w:divBdr>
        <w:top w:val="none" w:sz="0" w:space="0" w:color="auto"/>
        <w:left w:val="none" w:sz="0" w:space="0" w:color="auto"/>
        <w:bottom w:val="none" w:sz="0" w:space="0" w:color="auto"/>
        <w:right w:val="none" w:sz="0" w:space="0" w:color="auto"/>
      </w:divBdr>
    </w:div>
    <w:div w:id="1550610451">
      <w:bodyDiv w:val="1"/>
      <w:marLeft w:val="0"/>
      <w:marRight w:val="0"/>
      <w:marTop w:val="0"/>
      <w:marBottom w:val="0"/>
      <w:divBdr>
        <w:top w:val="none" w:sz="0" w:space="0" w:color="auto"/>
        <w:left w:val="none" w:sz="0" w:space="0" w:color="auto"/>
        <w:bottom w:val="none" w:sz="0" w:space="0" w:color="auto"/>
        <w:right w:val="none" w:sz="0" w:space="0" w:color="auto"/>
      </w:divBdr>
    </w:div>
    <w:div w:id="1550655155">
      <w:bodyDiv w:val="1"/>
      <w:marLeft w:val="0"/>
      <w:marRight w:val="0"/>
      <w:marTop w:val="0"/>
      <w:marBottom w:val="0"/>
      <w:divBdr>
        <w:top w:val="none" w:sz="0" w:space="0" w:color="auto"/>
        <w:left w:val="none" w:sz="0" w:space="0" w:color="auto"/>
        <w:bottom w:val="none" w:sz="0" w:space="0" w:color="auto"/>
        <w:right w:val="none" w:sz="0" w:space="0" w:color="auto"/>
      </w:divBdr>
    </w:div>
    <w:div w:id="1550723856">
      <w:bodyDiv w:val="1"/>
      <w:marLeft w:val="0"/>
      <w:marRight w:val="0"/>
      <w:marTop w:val="0"/>
      <w:marBottom w:val="0"/>
      <w:divBdr>
        <w:top w:val="none" w:sz="0" w:space="0" w:color="auto"/>
        <w:left w:val="none" w:sz="0" w:space="0" w:color="auto"/>
        <w:bottom w:val="none" w:sz="0" w:space="0" w:color="auto"/>
        <w:right w:val="none" w:sz="0" w:space="0" w:color="auto"/>
      </w:divBdr>
    </w:div>
    <w:div w:id="1550844504">
      <w:bodyDiv w:val="1"/>
      <w:marLeft w:val="0"/>
      <w:marRight w:val="0"/>
      <w:marTop w:val="0"/>
      <w:marBottom w:val="0"/>
      <w:divBdr>
        <w:top w:val="none" w:sz="0" w:space="0" w:color="auto"/>
        <w:left w:val="none" w:sz="0" w:space="0" w:color="auto"/>
        <w:bottom w:val="none" w:sz="0" w:space="0" w:color="auto"/>
        <w:right w:val="none" w:sz="0" w:space="0" w:color="auto"/>
      </w:divBdr>
    </w:div>
    <w:div w:id="1550846481">
      <w:bodyDiv w:val="1"/>
      <w:marLeft w:val="0"/>
      <w:marRight w:val="0"/>
      <w:marTop w:val="0"/>
      <w:marBottom w:val="0"/>
      <w:divBdr>
        <w:top w:val="none" w:sz="0" w:space="0" w:color="auto"/>
        <w:left w:val="none" w:sz="0" w:space="0" w:color="auto"/>
        <w:bottom w:val="none" w:sz="0" w:space="0" w:color="auto"/>
        <w:right w:val="none" w:sz="0" w:space="0" w:color="auto"/>
      </w:divBdr>
    </w:div>
    <w:div w:id="1550992256">
      <w:bodyDiv w:val="1"/>
      <w:marLeft w:val="0"/>
      <w:marRight w:val="0"/>
      <w:marTop w:val="0"/>
      <w:marBottom w:val="0"/>
      <w:divBdr>
        <w:top w:val="none" w:sz="0" w:space="0" w:color="auto"/>
        <w:left w:val="none" w:sz="0" w:space="0" w:color="auto"/>
        <w:bottom w:val="none" w:sz="0" w:space="0" w:color="auto"/>
        <w:right w:val="none" w:sz="0" w:space="0" w:color="auto"/>
      </w:divBdr>
    </w:div>
    <w:div w:id="1550995279">
      <w:bodyDiv w:val="1"/>
      <w:marLeft w:val="0"/>
      <w:marRight w:val="0"/>
      <w:marTop w:val="0"/>
      <w:marBottom w:val="0"/>
      <w:divBdr>
        <w:top w:val="none" w:sz="0" w:space="0" w:color="auto"/>
        <w:left w:val="none" w:sz="0" w:space="0" w:color="auto"/>
        <w:bottom w:val="none" w:sz="0" w:space="0" w:color="auto"/>
        <w:right w:val="none" w:sz="0" w:space="0" w:color="auto"/>
      </w:divBdr>
    </w:div>
    <w:div w:id="1551067953">
      <w:bodyDiv w:val="1"/>
      <w:marLeft w:val="0"/>
      <w:marRight w:val="0"/>
      <w:marTop w:val="0"/>
      <w:marBottom w:val="0"/>
      <w:divBdr>
        <w:top w:val="none" w:sz="0" w:space="0" w:color="auto"/>
        <w:left w:val="none" w:sz="0" w:space="0" w:color="auto"/>
        <w:bottom w:val="none" w:sz="0" w:space="0" w:color="auto"/>
        <w:right w:val="none" w:sz="0" w:space="0" w:color="auto"/>
      </w:divBdr>
    </w:div>
    <w:div w:id="1551069861">
      <w:bodyDiv w:val="1"/>
      <w:marLeft w:val="0"/>
      <w:marRight w:val="0"/>
      <w:marTop w:val="0"/>
      <w:marBottom w:val="0"/>
      <w:divBdr>
        <w:top w:val="none" w:sz="0" w:space="0" w:color="auto"/>
        <w:left w:val="none" w:sz="0" w:space="0" w:color="auto"/>
        <w:bottom w:val="none" w:sz="0" w:space="0" w:color="auto"/>
        <w:right w:val="none" w:sz="0" w:space="0" w:color="auto"/>
      </w:divBdr>
    </w:div>
    <w:div w:id="1551110974">
      <w:bodyDiv w:val="1"/>
      <w:marLeft w:val="0"/>
      <w:marRight w:val="0"/>
      <w:marTop w:val="0"/>
      <w:marBottom w:val="0"/>
      <w:divBdr>
        <w:top w:val="none" w:sz="0" w:space="0" w:color="auto"/>
        <w:left w:val="none" w:sz="0" w:space="0" w:color="auto"/>
        <w:bottom w:val="none" w:sz="0" w:space="0" w:color="auto"/>
        <w:right w:val="none" w:sz="0" w:space="0" w:color="auto"/>
      </w:divBdr>
    </w:div>
    <w:div w:id="1551114453">
      <w:bodyDiv w:val="1"/>
      <w:marLeft w:val="0"/>
      <w:marRight w:val="0"/>
      <w:marTop w:val="0"/>
      <w:marBottom w:val="0"/>
      <w:divBdr>
        <w:top w:val="none" w:sz="0" w:space="0" w:color="auto"/>
        <w:left w:val="none" w:sz="0" w:space="0" w:color="auto"/>
        <w:bottom w:val="none" w:sz="0" w:space="0" w:color="auto"/>
        <w:right w:val="none" w:sz="0" w:space="0" w:color="auto"/>
      </w:divBdr>
    </w:div>
    <w:div w:id="1551267748">
      <w:bodyDiv w:val="1"/>
      <w:marLeft w:val="0"/>
      <w:marRight w:val="0"/>
      <w:marTop w:val="0"/>
      <w:marBottom w:val="0"/>
      <w:divBdr>
        <w:top w:val="none" w:sz="0" w:space="0" w:color="auto"/>
        <w:left w:val="none" w:sz="0" w:space="0" w:color="auto"/>
        <w:bottom w:val="none" w:sz="0" w:space="0" w:color="auto"/>
        <w:right w:val="none" w:sz="0" w:space="0" w:color="auto"/>
      </w:divBdr>
    </w:div>
    <w:div w:id="1551333553">
      <w:bodyDiv w:val="1"/>
      <w:marLeft w:val="0"/>
      <w:marRight w:val="0"/>
      <w:marTop w:val="0"/>
      <w:marBottom w:val="0"/>
      <w:divBdr>
        <w:top w:val="none" w:sz="0" w:space="0" w:color="auto"/>
        <w:left w:val="none" w:sz="0" w:space="0" w:color="auto"/>
        <w:bottom w:val="none" w:sz="0" w:space="0" w:color="auto"/>
        <w:right w:val="none" w:sz="0" w:space="0" w:color="auto"/>
      </w:divBdr>
    </w:div>
    <w:div w:id="1551451383">
      <w:bodyDiv w:val="1"/>
      <w:marLeft w:val="0"/>
      <w:marRight w:val="0"/>
      <w:marTop w:val="0"/>
      <w:marBottom w:val="0"/>
      <w:divBdr>
        <w:top w:val="none" w:sz="0" w:space="0" w:color="auto"/>
        <w:left w:val="none" w:sz="0" w:space="0" w:color="auto"/>
        <w:bottom w:val="none" w:sz="0" w:space="0" w:color="auto"/>
        <w:right w:val="none" w:sz="0" w:space="0" w:color="auto"/>
      </w:divBdr>
    </w:div>
    <w:div w:id="1551454537">
      <w:bodyDiv w:val="1"/>
      <w:marLeft w:val="0"/>
      <w:marRight w:val="0"/>
      <w:marTop w:val="0"/>
      <w:marBottom w:val="0"/>
      <w:divBdr>
        <w:top w:val="none" w:sz="0" w:space="0" w:color="auto"/>
        <w:left w:val="none" w:sz="0" w:space="0" w:color="auto"/>
        <w:bottom w:val="none" w:sz="0" w:space="0" w:color="auto"/>
        <w:right w:val="none" w:sz="0" w:space="0" w:color="auto"/>
      </w:divBdr>
    </w:div>
    <w:div w:id="1551765051">
      <w:bodyDiv w:val="1"/>
      <w:marLeft w:val="0"/>
      <w:marRight w:val="0"/>
      <w:marTop w:val="0"/>
      <w:marBottom w:val="0"/>
      <w:divBdr>
        <w:top w:val="none" w:sz="0" w:space="0" w:color="auto"/>
        <w:left w:val="none" w:sz="0" w:space="0" w:color="auto"/>
        <w:bottom w:val="none" w:sz="0" w:space="0" w:color="auto"/>
        <w:right w:val="none" w:sz="0" w:space="0" w:color="auto"/>
      </w:divBdr>
    </w:div>
    <w:div w:id="1551988652">
      <w:bodyDiv w:val="1"/>
      <w:marLeft w:val="0"/>
      <w:marRight w:val="0"/>
      <w:marTop w:val="0"/>
      <w:marBottom w:val="0"/>
      <w:divBdr>
        <w:top w:val="none" w:sz="0" w:space="0" w:color="auto"/>
        <w:left w:val="none" w:sz="0" w:space="0" w:color="auto"/>
        <w:bottom w:val="none" w:sz="0" w:space="0" w:color="auto"/>
        <w:right w:val="none" w:sz="0" w:space="0" w:color="auto"/>
      </w:divBdr>
    </w:div>
    <w:div w:id="1552031330">
      <w:bodyDiv w:val="1"/>
      <w:marLeft w:val="0"/>
      <w:marRight w:val="0"/>
      <w:marTop w:val="0"/>
      <w:marBottom w:val="0"/>
      <w:divBdr>
        <w:top w:val="none" w:sz="0" w:space="0" w:color="auto"/>
        <w:left w:val="none" w:sz="0" w:space="0" w:color="auto"/>
        <w:bottom w:val="none" w:sz="0" w:space="0" w:color="auto"/>
        <w:right w:val="none" w:sz="0" w:space="0" w:color="auto"/>
      </w:divBdr>
    </w:div>
    <w:div w:id="1552108959">
      <w:bodyDiv w:val="1"/>
      <w:marLeft w:val="0"/>
      <w:marRight w:val="0"/>
      <w:marTop w:val="0"/>
      <w:marBottom w:val="0"/>
      <w:divBdr>
        <w:top w:val="none" w:sz="0" w:space="0" w:color="auto"/>
        <w:left w:val="none" w:sz="0" w:space="0" w:color="auto"/>
        <w:bottom w:val="none" w:sz="0" w:space="0" w:color="auto"/>
        <w:right w:val="none" w:sz="0" w:space="0" w:color="auto"/>
      </w:divBdr>
    </w:div>
    <w:div w:id="1552111976">
      <w:bodyDiv w:val="1"/>
      <w:marLeft w:val="0"/>
      <w:marRight w:val="0"/>
      <w:marTop w:val="0"/>
      <w:marBottom w:val="0"/>
      <w:divBdr>
        <w:top w:val="none" w:sz="0" w:space="0" w:color="auto"/>
        <w:left w:val="none" w:sz="0" w:space="0" w:color="auto"/>
        <w:bottom w:val="none" w:sz="0" w:space="0" w:color="auto"/>
        <w:right w:val="none" w:sz="0" w:space="0" w:color="auto"/>
      </w:divBdr>
    </w:div>
    <w:div w:id="1552113441">
      <w:bodyDiv w:val="1"/>
      <w:marLeft w:val="0"/>
      <w:marRight w:val="0"/>
      <w:marTop w:val="0"/>
      <w:marBottom w:val="0"/>
      <w:divBdr>
        <w:top w:val="none" w:sz="0" w:space="0" w:color="auto"/>
        <w:left w:val="none" w:sz="0" w:space="0" w:color="auto"/>
        <w:bottom w:val="none" w:sz="0" w:space="0" w:color="auto"/>
        <w:right w:val="none" w:sz="0" w:space="0" w:color="auto"/>
      </w:divBdr>
    </w:div>
    <w:div w:id="1552226555">
      <w:bodyDiv w:val="1"/>
      <w:marLeft w:val="0"/>
      <w:marRight w:val="0"/>
      <w:marTop w:val="0"/>
      <w:marBottom w:val="0"/>
      <w:divBdr>
        <w:top w:val="none" w:sz="0" w:space="0" w:color="auto"/>
        <w:left w:val="none" w:sz="0" w:space="0" w:color="auto"/>
        <w:bottom w:val="none" w:sz="0" w:space="0" w:color="auto"/>
        <w:right w:val="none" w:sz="0" w:space="0" w:color="auto"/>
      </w:divBdr>
    </w:div>
    <w:div w:id="1552301963">
      <w:bodyDiv w:val="1"/>
      <w:marLeft w:val="0"/>
      <w:marRight w:val="0"/>
      <w:marTop w:val="0"/>
      <w:marBottom w:val="0"/>
      <w:divBdr>
        <w:top w:val="none" w:sz="0" w:space="0" w:color="auto"/>
        <w:left w:val="none" w:sz="0" w:space="0" w:color="auto"/>
        <w:bottom w:val="none" w:sz="0" w:space="0" w:color="auto"/>
        <w:right w:val="none" w:sz="0" w:space="0" w:color="auto"/>
      </w:divBdr>
    </w:div>
    <w:div w:id="1552304185">
      <w:bodyDiv w:val="1"/>
      <w:marLeft w:val="0"/>
      <w:marRight w:val="0"/>
      <w:marTop w:val="0"/>
      <w:marBottom w:val="0"/>
      <w:divBdr>
        <w:top w:val="none" w:sz="0" w:space="0" w:color="auto"/>
        <w:left w:val="none" w:sz="0" w:space="0" w:color="auto"/>
        <w:bottom w:val="none" w:sz="0" w:space="0" w:color="auto"/>
        <w:right w:val="none" w:sz="0" w:space="0" w:color="auto"/>
      </w:divBdr>
    </w:div>
    <w:div w:id="1552417893">
      <w:bodyDiv w:val="1"/>
      <w:marLeft w:val="0"/>
      <w:marRight w:val="0"/>
      <w:marTop w:val="0"/>
      <w:marBottom w:val="0"/>
      <w:divBdr>
        <w:top w:val="none" w:sz="0" w:space="0" w:color="auto"/>
        <w:left w:val="none" w:sz="0" w:space="0" w:color="auto"/>
        <w:bottom w:val="none" w:sz="0" w:space="0" w:color="auto"/>
        <w:right w:val="none" w:sz="0" w:space="0" w:color="auto"/>
      </w:divBdr>
    </w:div>
    <w:div w:id="1552501000">
      <w:bodyDiv w:val="1"/>
      <w:marLeft w:val="0"/>
      <w:marRight w:val="0"/>
      <w:marTop w:val="0"/>
      <w:marBottom w:val="0"/>
      <w:divBdr>
        <w:top w:val="none" w:sz="0" w:space="0" w:color="auto"/>
        <w:left w:val="none" w:sz="0" w:space="0" w:color="auto"/>
        <w:bottom w:val="none" w:sz="0" w:space="0" w:color="auto"/>
        <w:right w:val="none" w:sz="0" w:space="0" w:color="auto"/>
      </w:divBdr>
    </w:div>
    <w:div w:id="1552502378">
      <w:bodyDiv w:val="1"/>
      <w:marLeft w:val="0"/>
      <w:marRight w:val="0"/>
      <w:marTop w:val="0"/>
      <w:marBottom w:val="0"/>
      <w:divBdr>
        <w:top w:val="none" w:sz="0" w:space="0" w:color="auto"/>
        <w:left w:val="none" w:sz="0" w:space="0" w:color="auto"/>
        <w:bottom w:val="none" w:sz="0" w:space="0" w:color="auto"/>
        <w:right w:val="none" w:sz="0" w:space="0" w:color="auto"/>
      </w:divBdr>
    </w:div>
    <w:div w:id="1552569096">
      <w:bodyDiv w:val="1"/>
      <w:marLeft w:val="0"/>
      <w:marRight w:val="0"/>
      <w:marTop w:val="0"/>
      <w:marBottom w:val="0"/>
      <w:divBdr>
        <w:top w:val="none" w:sz="0" w:space="0" w:color="auto"/>
        <w:left w:val="none" w:sz="0" w:space="0" w:color="auto"/>
        <w:bottom w:val="none" w:sz="0" w:space="0" w:color="auto"/>
        <w:right w:val="none" w:sz="0" w:space="0" w:color="auto"/>
      </w:divBdr>
    </w:div>
    <w:div w:id="1552645166">
      <w:bodyDiv w:val="1"/>
      <w:marLeft w:val="0"/>
      <w:marRight w:val="0"/>
      <w:marTop w:val="0"/>
      <w:marBottom w:val="0"/>
      <w:divBdr>
        <w:top w:val="none" w:sz="0" w:space="0" w:color="auto"/>
        <w:left w:val="none" w:sz="0" w:space="0" w:color="auto"/>
        <w:bottom w:val="none" w:sz="0" w:space="0" w:color="auto"/>
        <w:right w:val="none" w:sz="0" w:space="0" w:color="auto"/>
      </w:divBdr>
    </w:div>
    <w:div w:id="1552689563">
      <w:bodyDiv w:val="1"/>
      <w:marLeft w:val="0"/>
      <w:marRight w:val="0"/>
      <w:marTop w:val="0"/>
      <w:marBottom w:val="0"/>
      <w:divBdr>
        <w:top w:val="none" w:sz="0" w:space="0" w:color="auto"/>
        <w:left w:val="none" w:sz="0" w:space="0" w:color="auto"/>
        <w:bottom w:val="none" w:sz="0" w:space="0" w:color="auto"/>
        <w:right w:val="none" w:sz="0" w:space="0" w:color="auto"/>
      </w:divBdr>
    </w:div>
    <w:div w:id="1552689997">
      <w:bodyDiv w:val="1"/>
      <w:marLeft w:val="0"/>
      <w:marRight w:val="0"/>
      <w:marTop w:val="0"/>
      <w:marBottom w:val="0"/>
      <w:divBdr>
        <w:top w:val="none" w:sz="0" w:space="0" w:color="auto"/>
        <w:left w:val="none" w:sz="0" w:space="0" w:color="auto"/>
        <w:bottom w:val="none" w:sz="0" w:space="0" w:color="auto"/>
        <w:right w:val="none" w:sz="0" w:space="0" w:color="auto"/>
      </w:divBdr>
    </w:div>
    <w:div w:id="1552766338">
      <w:bodyDiv w:val="1"/>
      <w:marLeft w:val="0"/>
      <w:marRight w:val="0"/>
      <w:marTop w:val="0"/>
      <w:marBottom w:val="0"/>
      <w:divBdr>
        <w:top w:val="none" w:sz="0" w:space="0" w:color="auto"/>
        <w:left w:val="none" w:sz="0" w:space="0" w:color="auto"/>
        <w:bottom w:val="none" w:sz="0" w:space="0" w:color="auto"/>
        <w:right w:val="none" w:sz="0" w:space="0" w:color="auto"/>
      </w:divBdr>
    </w:div>
    <w:div w:id="1552769766">
      <w:bodyDiv w:val="1"/>
      <w:marLeft w:val="0"/>
      <w:marRight w:val="0"/>
      <w:marTop w:val="0"/>
      <w:marBottom w:val="0"/>
      <w:divBdr>
        <w:top w:val="none" w:sz="0" w:space="0" w:color="auto"/>
        <w:left w:val="none" w:sz="0" w:space="0" w:color="auto"/>
        <w:bottom w:val="none" w:sz="0" w:space="0" w:color="auto"/>
        <w:right w:val="none" w:sz="0" w:space="0" w:color="auto"/>
      </w:divBdr>
    </w:div>
    <w:div w:id="1552813418">
      <w:bodyDiv w:val="1"/>
      <w:marLeft w:val="0"/>
      <w:marRight w:val="0"/>
      <w:marTop w:val="0"/>
      <w:marBottom w:val="0"/>
      <w:divBdr>
        <w:top w:val="none" w:sz="0" w:space="0" w:color="auto"/>
        <w:left w:val="none" w:sz="0" w:space="0" w:color="auto"/>
        <w:bottom w:val="none" w:sz="0" w:space="0" w:color="auto"/>
        <w:right w:val="none" w:sz="0" w:space="0" w:color="auto"/>
      </w:divBdr>
    </w:div>
    <w:div w:id="1552840861">
      <w:bodyDiv w:val="1"/>
      <w:marLeft w:val="0"/>
      <w:marRight w:val="0"/>
      <w:marTop w:val="0"/>
      <w:marBottom w:val="0"/>
      <w:divBdr>
        <w:top w:val="none" w:sz="0" w:space="0" w:color="auto"/>
        <w:left w:val="none" w:sz="0" w:space="0" w:color="auto"/>
        <w:bottom w:val="none" w:sz="0" w:space="0" w:color="auto"/>
        <w:right w:val="none" w:sz="0" w:space="0" w:color="auto"/>
      </w:divBdr>
    </w:div>
    <w:div w:id="1552883842">
      <w:bodyDiv w:val="1"/>
      <w:marLeft w:val="0"/>
      <w:marRight w:val="0"/>
      <w:marTop w:val="0"/>
      <w:marBottom w:val="0"/>
      <w:divBdr>
        <w:top w:val="none" w:sz="0" w:space="0" w:color="auto"/>
        <w:left w:val="none" w:sz="0" w:space="0" w:color="auto"/>
        <w:bottom w:val="none" w:sz="0" w:space="0" w:color="auto"/>
        <w:right w:val="none" w:sz="0" w:space="0" w:color="auto"/>
      </w:divBdr>
    </w:div>
    <w:div w:id="1552885275">
      <w:bodyDiv w:val="1"/>
      <w:marLeft w:val="0"/>
      <w:marRight w:val="0"/>
      <w:marTop w:val="0"/>
      <w:marBottom w:val="0"/>
      <w:divBdr>
        <w:top w:val="none" w:sz="0" w:space="0" w:color="auto"/>
        <w:left w:val="none" w:sz="0" w:space="0" w:color="auto"/>
        <w:bottom w:val="none" w:sz="0" w:space="0" w:color="auto"/>
        <w:right w:val="none" w:sz="0" w:space="0" w:color="auto"/>
      </w:divBdr>
    </w:div>
    <w:div w:id="1552957443">
      <w:bodyDiv w:val="1"/>
      <w:marLeft w:val="0"/>
      <w:marRight w:val="0"/>
      <w:marTop w:val="0"/>
      <w:marBottom w:val="0"/>
      <w:divBdr>
        <w:top w:val="none" w:sz="0" w:space="0" w:color="auto"/>
        <w:left w:val="none" w:sz="0" w:space="0" w:color="auto"/>
        <w:bottom w:val="none" w:sz="0" w:space="0" w:color="auto"/>
        <w:right w:val="none" w:sz="0" w:space="0" w:color="auto"/>
      </w:divBdr>
    </w:div>
    <w:div w:id="1553035769">
      <w:bodyDiv w:val="1"/>
      <w:marLeft w:val="0"/>
      <w:marRight w:val="0"/>
      <w:marTop w:val="0"/>
      <w:marBottom w:val="0"/>
      <w:divBdr>
        <w:top w:val="none" w:sz="0" w:space="0" w:color="auto"/>
        <w:left w:val="none" w:sz="0" w:space="0" w:color="auto"/>
        <w:bottom w:val="none" w:sz="0" w:space="0" w:color="auto"/>
        <w:right w:val="none" w:sz="0" w:space="0" w:color="auto"/>
      </w:divBdr>
    </w:div>
    <w:div w:id="1553038032">
      <w:bodyDiv w:val="1"/>
      <w:marLeft w:val="0"/>
      <w:marRight w:val="0"/>
      <w:marTop w:val="0"/>
      <w:marBottom w:val="0"/>
      <w:divBdr>
        <w:top w:val="none" w:sz="0" w:space="0" w:color="auto"/>
        <w:left w:val="none" w:sz="0" w:space="0" w:color="auto"/>
        <w:bottom w:val="none" w:sz="0" w:space="0" w:color="auto"/>
        <w:right w:val="none" w:sz="0" w:space="0" w:color="auto"/>
      </w:divBdr>
    </w:div>
    <w:div w:id="1553150356">
      <w:bodyDiv w:val="1"/>
      <w:marLeft w:val="0"/>
      <w:marRight w:val="0"/>
      <w:marTop w:val="0"/>
      <w:marBottom w:val="0"/>
      <w:divBdr>
        <w:top w:val="none" w:sz="0" w:space="0" w:color="auto"/>
        <w:left w:val="none" w:sz="0" w:space="0" w:color="auto"/>
        <w:bottom w:val="none" w:sz="0" w:space="0" w:color="auto"/>
        <w:right w:val="none" w:sz="0" w:space="0" w:color="auto"/>
      </w:divBdr>
    </w:div>
    <w:div w:id="1553226188">
      <w:bodyDiv w:val="1"/>
      <w:marLeft w:val="0"/>
      <w:marRight w:val="0"/>
      <w:marTop w:val="0"/>
      <w:marBottom w:val="0"/>
      <w:divBdr>
        <w:top w:val="none" w:sz="0" w:space="0" w:color="auto"/>
        <w:left w:val="none" w:sz="0" w:space="0" w:color="auto"/>
        <w:bottom w:val="none" w:sz="0" w:space="0" w:color="auto"/>
        <w:right w:val="none" w:sz="0" w:space="0" w:color="auto"/>
      </w:divBdr>
    </w:div>
    <w:div w:id="1553274115">
      <w:bodyDiv w:val="1"/>
      <w:marLeft w:val="0"/>
      <w:marRight w:val="0"/>
      <w:marTop w:val="0"/>
      <w:marBottom w:val="0"/>
      <w:divBdr>
        <w:top w:val="none" w:sz="0" w:space="0" w:color="auto"/>
        <w:left w:val="none" w:sz="0" w:space="0" w:color="auto"/>
        <w:bottom w:val="none" w:sz="0" w:space="0" w:color="auto"/>
        <w:right w:val="none" w:sz="0" w:space="0" w:color="auto"/>
      </w:divBdr>
    </w:div>
    <w:div w:id="1553342293">
      <w:bodyDiv w:val="1"/>
      <w:marLeft w:val="0"/>
      <w:marRight w:val="0"/>
      <w:marTop w:val="0"/>
      <w:marBottom w:val="0"/>
      <w:divBdr>
        <w:top w:val="none" w:sz="0" w:space="0" w:color="auto"/>
        <w:left w:val="none" w:sz="0" w:space="0" w:color="auto"/>
        <w:bottom w:val="none" w:sz="0" w:space="0" w:color="auto"/>
        <w:right w:val="none" w:sz="0" w:space="0" w:color="auto"/>
      </w:divBdr>
    </w:div>
    <w:div w:id="1553345203">
      <w:bodyDiv w:val="1"/>
      <w:marLeft w:val="0"/>
      <w:marRight w:val="0"/>
      <w:marTop w:val="0"/>
      <w:marBottom w:val="0"/>
      <w:divBdr>
        <w:top w:val="none" w:sz="0" w:space="0" w:color="auto"/>
        <w:left w:val="none" w:sz="0" w:space="0" w:color="auto"/>
        <w:bottom w:val="none" w:sz="0" w:space="0" w:color="auto"/>
        <w:right w:val="none" w:sz="0" w:space="0" w:color="auto"/>
      </w:divBdr>
    </w:div>
    <w:div w:id="1553348016">
      <w:bodyDiv w:val="1"/>
      <w:marLeft w:val="0"/>
      <w:marRight w:val="0"/>
      <w:marTop w:val="0"/>
      <w:marBottom w:val="0"/>
      <w:divBdr>
        <w:top w:val="none" w:sz="0" w:space="0" w:color="auto"/>
        <w:left w:val="none" w:sz="0" w:space="0" w:color="auto"/>
        <w:bottom w:val="none" w:sz="0" w:space="0" w:color="auto"/>
        <w:right w:val="none" w:sz="0" w:space="0" w:color="auto"/>
      </w:divBdr>
    </w:div>
    <w:div w:id="1553418608">
      <w:bodyDiv w:val="1"/>
      <w:marLeft w:val="0"/>
      <w:marRight w:val="0"/>
      <w:marTop w:val="0"/>
      <w:marBottom w:val="0"/>
      <w:divBdr>
        <w:top w:val="none" w:sz="0" w:space="0" w:color="auto"/>
        <w:left w:val="none" w:sz="0" w:space="0" w:color="auto"/>
        <w:bottom w:val="none" w:sz="0" w:space="0" w:color="auto"/>
        <w:right w:val="none" w:sz="0" w:space="0" w:color="auto"/>
      </w:divBdr>
    </w:div>
    <w:div w:id="1553466511">
      <w:bodyDiv w:val="1"/>
      <w:marLeft w:val="0"/>
      <w:marRight w:val="0"/>
      <w:marTop w:val="0"/>
      <w:marBottom w:val="0"/>
      <w:divBdr>
        <w:top w:val="none" w:sz="0" w:space="0" w:color="auto"/>
        <w:left w:val="none" w:sz="0" w:space="0" w:color="auto"/>
        <w:bottom w:val="none" w:sz="0" w:space="0" w:color="auto"/>
        <w:right w:val="none" w:sz="0" w:space="0" w:color="auto"/>
      </w:divBdr>
    </w:div>
    <w:div w:id="1553541196">
      <w:bodyDiv w:val="1"/>
      <w:marLeft w:val="0"/>
      <w:marRight w:val="0"/>
      <w:marTop w:val="0"/>
      <w:marBottom w:val="0"/>
      <w:divBdr>
        <w:top w:val="none" w:sz="0" w:space="0" w:color="auto"/>
        <w:left w:val="none" w:sz="0" w:space="0" w:color="auto"/>
        <w:bottom w:val="none" w:sz="0" w:space="0" w:color="auto"/>
        <w:right w:val="none" w:sz="0" w:space="0" w:color="auto"/>
      </w:divBdr>
    </w:div>
    <w:div w:id="1553618325">
      <w:bodyDiv w:val="1"/>
      <w:marLeft w:val="0"/>
      <w:marRight w:val="0"/>
      <w:marTop w:val="0"/>
      <w:marBottom w:val="0"/>
      <w:divBdr>
        <w:top w:val="none" w:sz="0" w:space="0" w:color="auto"/>
        <w:left w:val="none" w:sz="0" w:space="0" w:color="auto"/>
        <w:bottom w:val="none" w:sz="0" w:space="0" w:color="auto"/>
        <w:right w:val="none" w:sz="0" w:space="0" w:color="auto"/>
      </w:divBdr>
    </w:div>
    <w:div w:id="1553620086">
      <w:bodyDiv w:val="1"/>
      <w:marLeft w:val="0"/>
      <w:marRight w:val="0"/>
      <w:marTop w:val="0"/>
      <w:marBottom w:val="0"/>
      <w:divBdr>
        <w:top w:val="none" w:sz="0" w:space="0" w:color="auto"/>
        <w:left w:val="none" w:sz="0" w:space="0" w:color="auto"/>
        <w:bottom w:val="none" w:sz="0" w:space="0" w:color="auto"/>
        <w:right w:val="none" w:sz="0" w:space="0" w:color="auto"/>
      </w:divBdr>
    </w:div>
    <w:div w:id="1553692975">
      <w:bodyDiv w:val="1"/>
      <w:marLeft w:val="0"/>
      <w:marRight w:val="0"/>
      <w:marTop w:val="0"/>
      <w:marBottom w:val="0"/>
      <w:divBdr>
        <w:top w:val="none" w:sz="0" w:space="0" w:color="auto"/>
        <w:left w:val="none" w:sz="0" w:space="0" w:color="auto"/>
        <w:bottom w:val="none" w:sz="0" w:space="0" w:color="auto"/>
        <w:right w:val="none" w:sz="0" w:space="0" w:color="auto"/>
      </w:divBdr>
    </w:div>
    <w:div w:id="1553730526">
      <w:bodyDiv w:val="1"/>
      <w:marLeft w:val="0"/>
      <w:marRight w:val="0"/>
      <w:marTop w:val="0"/>
      <w:marBottom w:val="0"/>
      <w:divBdr>
        <w:top w:val="none" w:sz="0" w:space="0" w:color="auto"/>
        <w:left w:val="none" w:sz="0" w:space="0" w:color="auto"/>
        <w:bottom w:val="none" w:sz="0" w:space="0" w:color="auto"/>
        <w:right w:val="none" w:sz="0" w:space="0" w:color="auto"/>
      </w:divBdr>
    </w:div>
    <w:div w:id="1553883546">
      <w:bodyDiv w:val="1"/>
      <w:marLeft w:val="0"/>
      <w:marRight w:val="0"/>
      <w:marTop w:val="0"/>
      <w:marBottom w:val="0"/>
      <w:divBdr>
        <w:top w:val="none" w:sz="0" w:space="0" w:color="auto"/>
        <w:left w:val="none" w:sz="0" w:space="0" w:color="auto"/>
        <w:bottom w:val="none" w:sz="0" w:space="0" w:color="auto"/>
        <w:right w:val="none" w:sz="0" w:space="0" w:color="auto"/>
      </w:divBdr>
    </w:div>
    <w:div w:id="1553884167">
      <w:bodyDiv w:val="1"/>
      <w:marLeft w:val="0"/>
      <w:marRight w:val="0"/>
      <w:marTop w:val="0"/>
      <w:marBottom w:val="0"/>
      <w:divBdr>
        <w:top w:val="none" w:sz="0" w:space="0" w:color="auto"/>
        <w:left w:val="none" w:sz="0" w:space="0" w:color="auto"/>
        <w:bottom w:val="none" w:sz="0" w:space="0" w:color="auto"/>
        <w:right w:val="none" w:sz="0" w:space="0" w:color="auto"/>
      </w:divBdr>
    </w:div>
    <w:div w:id="1553888163">
      <w:bodyDiv w:val="1"/>
      <w:marLeft w:val="0"/>
      <w:marRight w:val="0"/>
      <w:marTop w:val="0"/>
      <w:marBottom w:val="0"/>
      <w:divBdr>
        <w:top w:val="none" w:sz="0" w:space="0" w:color="auto"/>
        <w:left w:val="none" w:sz="0" w:space="0" w:color="auto"/>
        <w:bottom w:val="none" w:sz="0" w:space="0" w:color="auto"/>
        <w:right w:val="none" w:sz="0" w:space="0" w:color="auto"/>
      </w:divBdr>
    </w:div>
    <w:div w:id="1553928679">
      <w:bodyDiv w:val="1"/>
      <w:marLeft w:val="0"/>
      <w:marRight w:val="0"/>
      <w:marTop w:val="0"/>
      <w:marBottom w:val="0"/>
      <w:divBdr>
        <w:top w:val="none" w:sz="0" w:space="0" w:color="auto"/>
        <w:left w:val="none" w:sz="0" w:space="0" w:color="auto"/>
        <w:bottom w:val="none" w:sz="0" w:space="0" w:color="auto"/>
        <w:right w:val="none" w:sz="0" w:space="0" w:color="auto"/>
      </w:divBdr>
    </w:div>
    <w:div w:id="1553929670">
      <w:bodyDiv w:val="1"/>
      <w:marLeft w:val="0"/>
      <w:marRight w:val="0"/>
      <w:marTop w:val="0"/>
      <w:marBottom w:val="0"/>
      <w:divBdr>
        <w:top w:val="none" w:sz="0" w:space="0" w:color="auto"/>
        <w:left w:val="none" w:sz="0" w:space="0" w:color="auto"/>
        <w:bottom w:val="none" w:sz="0" w:space="0" w:color="auto"/>
        <w:right w:val="none" w:sz="0" w:space="0" w:color="auto"/>
      </w:divBdr>
    </w:div>
    <w:div w:id="1554004353">
      <w:bodyDiv w:val="1"/>
      <w:marLeft w:val="0"/>
      <w:marRight w:val="0"/>
      <w:marTop w:val="0"/>
      <w:marBottom w:val="0"/>
      <w:divBdr>
        <w:top w:val="none" w:sz="0" w:space="0" w:color="auto"/>
        <w:left w:val="none" w:sz="0" w:space="0" w:color="auto"/>
        <w:bottom w:val="none" w:sz="0" w:space="0" w:color="auto"/>
        <w:right w:val="none" w:sz="0" w:space="0" w:color="auto"/>
      </w:divBdr>
    </w:div>
    <w:div w:id="1554004842">
      <w:bodyDiv w:val="1"/>
      <w:marLeft w:val="0"/>
      <w:marRight w:val="0"/>
      <w:marTop w:val="0"/>
      <w:marBottom w:val="0"/>
      <w:divBdr>
        <w:top w:val="none" w:sz="0" w:space="0" w:color="auto"/>
        <w:left w:val="none" w:sz="0" w:space="0" w:color="auto"/>
        <w:bottom w:val="none" w:sz="0" w:space="0" w:color="auto"/>
        <w:right w:val="none" w:sz="0" w:space="0" w:color="auto"/>
      </w:divBdr>
    </w:div>
    <w:div w:id="1554005648">
      <w:bodyDiv w:val="1"/>
      <w:marLeft w:val="0"/>
      <w:marRight w:val="0"/>
      <w:marTop w:val="0"/>
      <w:marBottom w:val="0"/>
      <w:divBdr>
        <w:top w:val="none" w:sz="0" w:space="0" w:color="auto"/>
        <w:left w:val="none" w:sz="0" w:space="0" w:color="auto"/>
        <w:bottom w:val="none" w:sz="0" w:space="0" w:color="auto"/>
        <w:right w:val="none" w:sz="0" w:space="0" w:color="auto"/>
      </w:divBdr>
    </w:div>
    <w:div w:id="1554123821">
      <w:bodyDiv w:val="1"/>
      <w:marLeft w:val="0"/>
      <w:marRight w:val="0"/>
      <w:marTop w:val="0"/>
      <w:marBottom w:val="0"/>
      <w:divBdr>
        <w:top w:val="none" w:sz="0" w:space="0" w:color="auto"/>
        <w:left w:val="none" w:sz="0" w:space="0" w:color="auto"/>
        <w:bottom w:val="none" w:sz="0" w:space="0" w:color="auto"/>
        <w:right w:val="none" w:sz="0" w:space="0" w:color="auto"/>
      </w:divBdr>
    </w:div>
    <w:div w:id="1554193092">
      <w:bodyDiv w:val="1"/>
      <w:marLeft w:val="0"/>
      <w:marRight w:val="0"/>
      <w:marTop w:val="0"/>
      <w:marBottom w:val="0"/>
      <w:divBdr>
        <w:top w:val="none" w:sz="0" w:space="0" w:color="auto"/>
        <w:left w:val="none" w:sz="0" w:space="0" w:color="auto"/>
        <w:bottom w:val="none" w:sz="0" w:space="0" w:color="auto"/>
        <w:right w:val="none" w:sz="0" w:space="0" w:color="auto"/>
      </w:divBdr>
    </w:div>
    <w:div w:id="1554265768">
      <w:bodyDiv w:val="1"/>
      <w:marLeft w:val="0"/>
      <w:marRight w:val="0"/>
      <w:marTop w:val="0"/>
      <w:marBottom w:val="0"/>
      <w:divBdr>
        <w:top w:val="none" w:sz="0" w:space="0" w:color="auto"/>
        <w:left w:val="none" w:sz="0" w:space="0" w:color="auto"/>
        <w:bottom w:val="none" w:sz="0" w:space="0" w:color="auto"/>
        <w:right w:val="none" w:sz="0" w:space="0" w:color="auto"/>
      </w:divBdr>
    </w:div>
    <w:div w:id="1554393028">
      <w:bodyDiv w:val="1"/>
      <w:marLeft w:val="0"/>
      <w:marRight w:val="0"/>
      <w:marTop w:val="0"/>
      <w:marBottom w:val="0"/>
      <w:divBdr>
        <w:top w:val="none" w:sz="0" w:space="0" w:color="auto"/>
        <w:left w:val="none" w:sz="0" w:space="0" w:color="auto"/>
        <w:bottom w:val="none" w:sz="0" w:space="0" w:color="auto"/>
        <w:right w:val="none" w:sz="0" w:space="0" w:color="auto"/>
      </w:divBdr>
    </w:div>
    <w:div w:id="1554536167">
      <w:bodyDiv w:val="1"/>
      <w:marLeft w:val="0"/>
      <w:marRight w:val="0"/>
      <w:marTop w:val="0"/>
      <w:marBottom w:val="0"/>
      <w:divBdr>
        <w:top w:val="none" w:sz="0" w:space="0" w:color="auto"/>
        <w:left w:val="none" w:sz="0" w:space="0" w:color="auto"/>
        <w:bottom w:val="none" w:sz="0" w:space="0" w:color="auto"/>
        <w:right w:val="none" w:sz="0" w:space="0" w:color="auto"/>
      </w:divBdr>
    </w:div>
    <w:div w:id="1554584390">
      <w:bodyDiv w:val="1"/>
      <w:marLeft w:val="0"/>
      <w:marRight w:val="0"/>
      <w:marTop w:val="0"/>
      <w:marBottom w:val="0"/>
      <w:divBdr>
        <w:top w:val="none" w:sz="0" w:space="0" w:color="auto"/>
        <w:left w:val="none" w:sz="0" w:space="0" w:color="auto"/>
        <w:bottom w:val="none" w:sz="0" w:space="0" w:color="auto"/>
        <w:right w:val="none" w:sz="0" w:space="0" w:color="auto"/>
      </w:divBdr>
    </w:div>
    <w:div w:id="1554654197">
      <w:bodyDiv w:val="1"/>
      <w:marLeft w:val="0"/>
      <w:marRight w:val="0"/>
      <w:marTop w:val="0"/>
      <w:marBottom w:val="0"/>
      <w:divBdr>
        <w:top w:val="none" w:sz="0" w:space="0" w:color="auto"/>
        <w:left w:val="none" w:sz="0" w:space="0" w:color="auto"/>
        <w:bottom w:val="none" w:sz="0" w:space="0" w:color="auto"/>
        <w:right w:val="none" w:sz="0" w:space="0" w:color="auto"/>
      </w:divBdr>
    </w:div>
    <w:div w:id="1554730361">
      <w:bodyDiv w:val="1"/>
      <w:marLeft w:val="0"/>
      <w:marRight w:val="0"/>
      <w:marTop w:val="0"/>
      <w:marBottom w:val="0"/>
      <w:divBdr>
        <w:top w:val="none" w:sz="0" w:space="0" w:color="auto"/>
        <w:left w:val="none" w:sz="0" w:space="0" w:color="auto"/>
        <w:bottom w:val="none" w:sz="0" w:space="0" w:color="auto"/>
        <w:right w:val="none" w:sz="0" w:space="0" w:color="auto"/>
      </w:divBdr>
    </w:div>
    <w:div w:id="1554804608">
      <w:bodyDiv w:val="1"/>
      <w:marLeft w:val="0"/>
      <w:marRight w:val="0"/>
      <w:marTop w:val="0"/>
      <w:marBottom w:val="0"/>
      <w:divBdr>
        <w:top w:val="none" w:sz="0" w:space="0" w:color="auto"/>
        <w:left w:val="none" w:sz="0" w:space="0" w:color="auto"/>
        <w:bottom w:val="none" w:sz="0" w:space="0" w:color="auto"/>
        <w:right w:val="none" w:sz="0" w:space="0" w:color="auto"/>
      </w:divBdr>
    </w:div>
    <w:div w:id="1554808578">
      <w:bodyDiv w:val="1"/>
      <w:marLeft w:val="0"/>
      <w:marRight w:val="0"/>
      <w:marTop w:val="0"/>
      <w:marBottom w:val="0"/>
      <w:divBdr>
        <w:top w:val="none" w:sz="0" w:space="0" w:color="auto"/>
        <w:left w:val="none" w:sz="0" w:space="0" w:color="auto"/>
        <w:bottom w:val="none" w:sz="0" w:space="0" w:color="auto"/>
        <w:right w:val="none" w:sz="0" w:space="0" w:color="auto"/>
      </w:divBdr>
    </w:div>
    <w:div w:id="1554847151">
      <w:bodyDiv w:val="1"/>
      <w:marLeft w:val="0"/>
      <w:marRight w:val="0"/>
      <w:marTop w:val="0"/>
      <w:marBottom w:val="0"/>
      <w:divBdr>
        <w:top w:val="none" w:sz="0" w:space="0" w:color="auto"/>
        <w:left w:val="none" w:sz="0" w:space="0" w:color="auto"/>
        <w:bottom w:val="none" w:sz="0" w:space="0" w:color="auto"/>
        <w:right w:val="none" w:sz="0" w:space="0" w:color="auto"/>
      </w:divBdr>
    </w:div>
    <w:div w:id="1555003044">
      <w:bodyDiv w:val="1"/>
      <w:marLeft w:val="0"/>
      <w:marRight w:val="0"/>
      <w:marTop w:val="0"/>
      <w:marBottom w:val="0"/>
      <w:divBdr>
        <w:top w:val="none" w:sz="0" w:space="0" w:color="auto"/>
        <w:left w:val="none" w:sz="0" w:space="0" w:color="auto"/>
        <w:bottom w:val="none" w:sz="0" w:space="0" w:color="auto"/>
        <w:right w:val="none" w:sz="0" w:space="0" w:color="auto"/>
      </w:divBdr>
    </w:div>
    <w:div w:id="1555040502">
      <w:bodyDiv w:val="1"/>
      <w:marLeft w:val="0"/>
      <w:marRight w:val="0"/>
      <w:marTop w:val="0"/>
      <w:marBottom w:val="0"/>
      <w:divBdr>
        <w:top w:val="none" w:sz="0" w:space="0" w:color="auto"/>
        <w:left w:val="none" w:sz="0" w:space="0" w:color="auto"/>
        <w:bottom w:val="none" w:sz="0" w:space="0" w:color="auto"/>
        <w:right w:val="none" w:sz="0" w:space="0" w:color="auto"/>
      </w:divBdr>
    </w:div>
    <w:div w:id="1555116976">
      <w:bodyDiv w:val="1"/>
      <w:marLeft w:val="0"/>
      <w:marRight w:val="0"/>
      <w:marTop w:val="0"/>
      <w:marBottom w:val="0"/>
      <w:divBdr>
        <w:top w:val="none" w:sz="0" w:space="0" w:color="auto"/>
        <w:left w:val="none" w:sz="0" w:space="0" w:color="auto"/>
        <w:bottom w:val="none" w:sz="0" w:space="0" w:color="auto"/>
        <w:right w:val="none" w:sz="0" w:space="0" w:color="auto"/>
      </w:divBdr>
    </w:div>
    <w:div w:id="1555121054">
      <w:bodyDiv w:val="1"/>
      <w:marLeft w:val="0"/>
      <w:marRight w:val="0"/>
      <w:marTop w:val="0"/>
      <w:marBottom w:val="0"/>
      <w:divBdr>
        <w:top w:val="none" w:sz="0" w:space="0" w:color="auto"/>
        <w:left w:val="none" w:sz="0" w:space="0" w:color="auto"/>
        <w:bottom w:val="none" w:sz="0" w:space="0" w:color="auto"/>
        <w:right w:val="none" w:sz="0" w:space="0" w:color="auto"/>
      </w:divBdr>
    </w:div>
    <w:div w:id="1555193950">
      <w:bodyDiv w:val="1"/>
      <w:marLeft w:val="0"/>
      <w:marRight w:val="0"/>
      <w:marTop w:val="0"/>
      <w:marBottom w:val="0"/>
      <w:divBdr>
        <w:top w:val="none" w:sz="0" w:space="0" w:color="auto"/>
        <w:left w:val="none" w:sz="0" w:space="0" w:color="auto"/>
        <w:bottom w:val="none" w:sz="0" w:space="0" w:color="auto"/>
        <w:right w:val="none" w:sz="0" w:space="0" w:color="auto"/>
      </w:divBdr>
    </w:div>
    <w:div w:id="1555241822">
      <w:bodyDiv w:val="1"/>
      <w:marLeft w:val="0"/>
      <w:marRight w:val="0"/>
      <w:marTop w:val="0"/>
      <w:marBottom w:val="0"/>
      <w:divBdr>
        <w:top w:val="none" w:sz="0" w:space="0" w:color="auto"/>
        <w:left w:val="none" w:sz="0" w:space="0" w:color="auto"/>
        <w:bottom w:val="none" w:sz="0" w:space="0" w:color="auto"/>
        <w:right w:val="none" w:sz="0" w:space="0" w:color="auto"/>
      </w:divBdr>
    </w:div>
    <w:div w:id="1555307672">
      <w:bodyDiv w:val="1"/>
      <w:marLeft w:val="0"/>
      <w:marRight w:val="0"/>
      <w:marTop w:val="0"/>
      <w:marBottom w:val="0"/>
      <w:divBdr>
        <w:top w:val="none" w:sz="0" w:space="0" w:color="auto"/>
        <w:left w:val="none" w:sz="0" w:space="0" w:color="auto"/>
        <w:bottom w:val="none" w:sz="0" w:space="0" w:color="auto"/>
        <w:right w:val="none" w:sz="0" w:space="0" w:color="auto"/>
      </w:divBdr>
    </w:div>
    <w:div w:id="1555316825">
      <w:bodyDiv w:val="1"/>
      <w:marLeft w:val="0"/>
      <w:marRight w:val="0"/>
      <w:marTop w:val="0"/>
      <w:marBottom w:val="0"/>
      <w:divBdr>
        <w:top w:val="none" w:sz="0" w:space="0" w:color="auto"/>
        <w:left w:val="none" w:sz="0" w:space="0" w:color="auto"/>
        <w:bottom w:val="none" w:sz="0" w:space="0" w:color="auto"/>
        <w:right w:val="none" w:sz="0" w:space="0" w:color="auto"/>
      </w:divBdr>
    </w:div>
    <w:div w:id="1555383697">
      <w:bodyDiv w:val="1"/>
      <w:marLeft w:val="0"/>
      <w:marRight w:val="0"/>
      <w:marTop w:val="0"/>
      <w:marBottom w:val="0"/>
      <w:divBdr>
        <w:top w:val="none" w:sz="0" w:space="0" w:color="auto"/>
        <w:left w:val="none" w:sz="0" w:space="0" w:color="auto"/>
        <w:bottom w:val="none" w:sz="0" w:space="0" w:color="auto"/>
        <w:right w:val="none" w:sz="0" w:space="0" w:color="auto"/>
      </w:divBdr>
    </w:div>
    <w:div w:id="1555388070">
      <w:bodyDiv w:val="1"/>
      <w:marLeft w:val="0"/>
      <w:marRight w:val="0"/>
      <w:marTop w:val="0"/>
      <w:marBottom w:val="0"/>
      <w:divBdr>
        <w:top w:val="none" w:sz="0" w:space="0" w:color="auto"/>
        <w:left w:val="none" w:sz="0" w:space="0" w:color="auto"/>
        <w:bottom w:val="none" w:sz="0" w:space="0" w:color="auto"/>
        <w:right w:val="none" w:sz="0" w:space="0" w:color="auto"/>
      </w:divBdr>
    </w:div>
    <w:div w:id="1555391009">
      <w:bodyDiv w:val="1"/>
      <w:marLeft w:val="0"/>
      <w:marRight w:val="0"/>
      <w:marTop w:val="0"/>
      <w:marBottom w:val="0"/>
      <w:divBdr>
        <w:top w:val="none" w:sz="0" w:space="0" w:color="auto"/>
        <w:left w:val="none" w:sz="0" w:space="0" w:color="auto"/>
        <w:bottom w:val="none" w:sz="0" w:space="0" w:color="auto"/>
        <w:right w:val="none" w:sz="0" w:space="0" w:color="auto"/>
      </w:divBdr>
    </w:div>
    <w:div w:id="1555459256">
      <w:bodyDiv w:val="1"/>
      <w:marLeft w:val="0"/>
      <w:marRight w:val="0"/>
      <w:marTop w:val="0"/>
      <w:marBottom w:val="0"/>
      <w:divBdr>
        <w:top w:val="none" w:sz="0" w:space="0" w:color="auto"/>
        <w:left w:val="none" w:sz="0" w:space="0" w:color="auto"/>
        <w:bottom w:val="none" w:sz="0" w:space="0" w:color="auto"/>
        <w:right w:val="none" w:sz="0" w:space="0" w:color="auto"/>
      </w:divBdr>
    </w:div>
    <w:div w:id="1555507493">
      <w:bodyDiv w:val="1"/>
      <w:marLeft w:val="0"/>
      <w:marRight w:val="0"/>
      <w:marTop w:val="0"/>
      <w:marBottom w:val="0"/>
      <w:divBdr>
        <w:top w:val="none" w:sz="0" w:space="0" w:color="auto"/>
        <w:left w:val="none" w:sz="0" w:space="0" w:color="auto"/>
        <w:bottom w:val="none" w:sz="0" w:space="0" w:color="auto"/>
        <w:right w:val="none" w:sz="0" w:space="0" w:color="auto"/>
      </w:divBdr>
    </w:div>
    <w:div w:id="1555659389">
      <w:bodyDiv w:val="1"/>
      <w:marLeft w:val="0"/>
      <w:marRight w:val="0"/>
      <w:marTop w:val="0"/>
      <w:marBottom w:val="0"/>
      <w:divBdr>
        <w:top w:val="none" w:sz="0" w:space="0" w:color="auto"/>
        <w:left w:val="none" w:sz="0" w:space="0" w:color="auto"/>
        <w:bottom w:val="none" w:sz="0" w:space="0" w:color="auto"/>
        <w:right w:val="none" w:sz="0" w:space="0" w:color="auto"/>
      </w:divBdr>
    </w:div>
    <w:div w:id="1555699768">
      <w:bodyDiv w:val="1"/>
      <w:marLeft w:val="0"/>
      <w:marRight w:val="0"/>
      <w:marTop w:val="0"/>
      <w:marBottom w:val="0"/>
      <w:divBdr>
        <w:top w:val="none" w:sz="0" w:space="0" w:color="auto"/>
        <w:left w:val="none" w:sz="0" w:space="0" w:color="auto"/>
        <w:bottom w:val="none" w:sz="0" w:space="0" w:color="auto"/>
        <w:right w:val="none" w:sz="0" w:space="0" w:color="auto"/>
      </w:divBdr>
    </w:div>
    <w:div w:id="1555700147">
      <w:bodyDiv w:val="1"/>
      <w:marLeft w:val="0"/>
      <w:marRight w:val="0"/>
      <w:marTop w:val="0"/>
      <w:marBottom w:val="0"/>
      <w:divBdr>
        <w:top w:val="none" w:sz="0" w:space="0" w:color="auto"/>
        <w:left w:val="none" w:sz="0" w:space="0" w:color="auto"/>
        <w:bottom w:val="none" w:sz="0" w:space="0" w:color="auto"/>
        <w:right w:val="none" w:sz="0" w:space="0" w:color="auto"/>
      </w:divBdr>
    </w:div>
    <w:div w:id="1555774468">
      <w:bodyDiv w:val="1"/>
      <w:marLeft w:val="0"/>
      <w:marRight w:val="0"/>
      <w:marTop w:val="0"/>
      <w:marBottom w:val="0"/>
      <w:divBdr>
        <w:top w:val="none" w:sz="0" w:space="0" w:color="auto"/>
        <w:left w:val="none" w:sz="0" w:space="0" w:color="auto"/>
        <w:bottom w:val="none" w:sz="0" w:space="0" w:color="auto"/>
        <w:right w:val="none" w:sz="0" w:space="0" w:color="auto"/>
      </w:divBdr>
    </w:div>
    <w:div w:id="1555851439">
      <w:bodyDiv w:val="1"/>
      <w:marLeft w:val="0"/>
      <w:marRight w:val="0"/>
      <w:marTop w:val="0"/>
      <w:marBottom w:val="0"/>
      <w:divBdr>
        <w:top w:val="none" w:sz="0" w:space="0" w:color="auto"/>
        <w:left w:val="none" w:sz="0" w:space="0" w:color="auto"/>
        <w:bottom w:val="none" w:sz="0" w:space="0" w:color="auto"/>
        <w:right w:val="none" w:sz="0" w:space="0" w:color="auto"/>
      </w:divBdr>
    </w:div>
    <w:div w:id="1555852184">
      <w:bodyDiv w:val="1"/>
      <w:marLeft w:val="0"/>
      <w:marRight w:val="0"/>
      <w:marTop w:val="0"/>
      <w:marBottom w:val="0"/>
      <w:divBdr>
        <w:top w:val="none" w:sz="0" w:space="0" w:color="auto"/>
        <w:left w:val="none" w:sz="0" w:space="0" w:color="auto"/>
        <w:bottom w:val="none" w:sz="0" w:space="0" w:color="auto"/>
        <w:right w:val="none" w:sz="0" w:space="0" w:color="auto"/>
      </w:divBdr>
    </w:div>
    <w:div w:id="1555853380">
      <w:bodyDiv w:val="1"/>
      <w:marLeft w:val="0"/>
      <w:marRight w:val="0"/>
      <w:marTop w:val="0"/>
      <w:marBottom w:val="0"/>
      <w:divBdr>
        <w:top w:val="none" w:sz="0" w:space="0" w:color="auto"/>
        <w:left w:val="none" w:sz="0" w:space="0" w:color="auto"/>
        <w:bottom w:val="none" w:sz="0" w:space="0" w:color="auto"/>
        <w:right w:val="none" w:sz="0" w:space="0" w:color="auto"/>
      </w:divBdr>
    </w:div>
    <w:div w:id="1555854010">
      <w:bodyDiv w:val="1"/>
      <w:marLeft w:val="0"/>
      <w:marRight w:val="0"/>
      <w:marTop w:val="0"/>
      <w:marBottom w:val="0"/>
      <w:divBdr>
        <w:top w:val="none" w:sz="0" w:space="0" w:color="auto"/>
        <w:left w:val="none" w:sz="0" w:space="0" w:color="auto"/>
        <w:bottom w:val="none" w:sz="0" w:space="0" w:color="auto"/>
        <w:right w:val="none" w:sz="0" w:space="0" w:color="auto"/>
      </w:divBdr>
    </w:div>
    <w:div w:id="1555854280">
      <w:bodyDiv w:val="1"/>
      <w:marLeft w:val="0"/>
      <w:marRight w:val="0"/>
      <w:marTop w:val="0"/>
      <w:marBottom w:val="0"/>
      <w:divBdr>
        <w:top w:val="none" w:sz="0" w:space="0" w:color="auto"/>
        <w:left w:val="none" w:sz="0" w:space="0" w:color="auto"/>
        <w:bottom w:val="none" w:sz="0" w:space="0" w:color="auto"/>
        <w:right w:val="none" w:sz="0" w:space="0" w:color="auto"/>
      </w:divBdr>
    </w:div>
    <w:div w:id="1555965985">
      <w:bodyDiv w:val="1"/>
      <w:marLeft w:val="0"/>
      <w:marRight w:val="0"/>
      <w:marTop w:val="0"/>
      <w:marBottom w:val="0"/>
      <w:divBdr>
        <w:top w:val="none" w:sz="0" w:space="0" w:color="auto"/>
        <w:left w:val="none" w:sz="0" w:space="0" w:color="auto"/>
        <w:bottom w:val="none" w:sz="0" w:space="0" w:color="auto"/>
        <w:right w:val="none" w:sz="0" w:space="0" w:color="auto"/>
      </w:divBdr>
    </w:div>
    <w:div w:id="1556043198">
      <w:bodyDiv w:val="1"/>
      <w:marLeft w:val="0"/>
      <w:marRight w:val="0"/>
      <w:marTop w:val="0"/>
      <w:marBottom w:val="0"/>
      <w:divBdr>
        <w:top w:val="none" w:sz="0" w:space="0" w:color="auto"/>
        <w:left w:val="none" w:sz="0" w:space="0" w:color="auto"/>
        <w:bottom w:val="none" w:sz="0" w:space="0" w:color="auto"/>
        <w:right w:val="none" w:sz="0" w:space="0" w:color="auto"/>
      </w:divBdr>
    </w:div>
    <w:div w:id="1556090121">
      <w:bodyDiv w:val="1"/>
      <w:marLeft w:val="0"/>
      <w:marRight w:val="0"/>
      <w:marTop w:val="0"/>
      <w:marBottom w:val="0"/>
      <w:divBdr>
        <w:top w:val="none" w:sz="0" w:space="0" w:color="auto"/>
        <w:left w:val="none" w:sz="0" w:space="0" w:color="auto"/>
        <w:bottom w:val="none" w:sz="0" w:space="0" w:color="auto"/>
        <w:right w:val="none" w:sz="0" w:space="0" w:color="auto"/>
      </w:divBdr>
    </w:div>
    <w:div w:id="1556114298">
      <w:bodyDiv w:val="1"/>
      <w:marLeft w:val="0"/>
      <w:marRight w:val="0"/>
      <w:marTop w:val="0"/>
      <w:marBottom w:val="0"/>
      <w:divBdr>
        <w:top w:val="none" w:sz="0" w:space="0" w:color="auto"/>
        <w:left w:val="none" w:sz="0" w:space="0" w:color="auto"/>
        <w:bottom w:val="none" w:sz="0" w:space="0" w:color="auto"/>
        <w:right w:val="none" w:sz="0" w:space="0" w:color="auto"/>
      </w:divBdr>
    </w:div>
    <w:div w:id="1556114838">
      <w:bodyDiv w:val="1"/>
      <w:marLeft w:val="0"/>
      <w:marRight w:val="0"/>
      <w:marTop w:val="0"/>
      <w:marBottom w:val="0"/>
      <w:divBdr>
        <w:top w:val="none" w:sz="0" w:space="0" w:color="auto"/>
        <w:left w:val="none" w:sz="0" w:space="0" w:color="auto"/>
        <w:bottom w:val="none" w:sz="0" w:space="0" w:color="auto"/>
        <w:right w:val="none" w:sz="0" w:space="0" w:color="auto"/>
      </w:divBdr>
    </w:div>
    <w:div w:id="1556157055">
      <w:bodyDiv w:val="1"/>
      <w:marLeft w:val="0"/>
      <w:marRight w:val="0"/>
      <w:marTop w:val="0"/>
      <w:marBottom w:val="0"/>
      <w:divBdr>
        <w:top w:val="none" w:sz="0" w:space="0" w:color="auto"/>
        <w:left w:val="none" w:sz="0" w:space="0" w:color="auto"/>
        <w:bottom w:val="none" w:sz="0" w:space="0" w:color="auto"/>
        <w:right w:val="none" w:sz="0" w:space="0" w:color="auto"/>
      </w:divBdr>
    </w:div>
    <w:div w:id="1556158923">
      <w:bodyDiv w:val="1"/>
      <w:marLeft w:val="0"/>
      <w:marRight w:val="0"/>
      <w:marTop w:val="0"/>
      <w:marBottom w:val="0"/>
      <w:divBdr>
        <w:top w:val="none" w:sz="0" w:space="0" w:color="auto"/>
        <w:left w:val="none" w:sz="0" w:space="0" w:color="auto"/>
        <w:bottom w:val="none" w:sz="0" w:space="0" w:color="auto"/>
        <w:right w:val="none" w:sz="0" w:space="0" w:color="auto"/>
      </w:divBdr>
    </w:div>
    <w:div w:id="1556234280">
      <w:bodyDiv w:val="1"/>
      <w:marLeft w:val="0"/>
      <w:marRight w:val="0"/>
      <w:marTop w:val="0"/>
      <w:marBottom w:val="0"/>
      <w:divBdr>
        <w:top w:val="none" w:sz="0" w:space="0" w:color="auto"/>
        <w:left w:val="none" w:sz="0" w:space="0" w:color="auto"/>
        <w:bottom w:val="none" w:sz="0" w:space="0" w:color="auto"/>
        <w:right w:val="none" w:sz="0" w:space="0" w:color="auto"/>
      </w:divBdr>
    </w:div>
    <w:div w:id="1556354443">
      <w:bodyDiv w:val="1"/>
      <w:marLeft w:val="0"/>
      <w:marRight w:val="0"/>
      <w:marTop w:val="0"/>
      <w:marBottom w:val="0"/>
      <w:divBdr>
        <w:top w:val="none" w:sz="0" w:space="0" w:color="auto"/>
        <w:left w:val="none" w:sz="0" w:space="0" w:color="auto"/>
        <w:bottom w:val="none" w:sz="0" w:space="0" w:color="auto"/>
        <w:right w:val="none" w:sz="0" w:space="0" w:color="auto"/>
      </w:divBdr>
    </w:div>
    <w:div w:id="1556428210">
      <w:bodyDiv w:val="1"/>
      <w:marLeft w:val="0"/>
      <w:marRight w:val="0"/>
      <w:marTop w:val="0"/>
      <w:marBottom w:val="0"/>
      <w:divBdr>
        <w:top w:val="none" w:sz="0" w:space="0" w:color="auto"/>
        <w:left w:val="none" w:sz="0" w:space="0" w:color="auto"/>
        <w:bottom w:val="none" w:sz="0" w:space="0" w:color="auto"/>
        <w:right w:val="none" w:sz="0" w:space="0" w:color="auto"/>
      </w:divBdr>
    </w:div>
    <w:div w:id="1556431594">
      <w:bodyDiv w:val="1"/>
      <w:marLeft w:val="0"/>
      <w:marRight w:val="0"/>
      <w:marTop w:val="0"/>
      <w:marBottom w:val="0"/>
      <w:divBdr>
        <w:top w:val="none" w:sz="0" w:space="0" w:color="auto"/>
        <w:left w:val="none" w:sz="0" w:space="0" w:color="auto"/>
        <w:bottom w:val="none" w:sz="0" w:space="0" w:color="auto"/>
        <w:right w:val="none" w:sz="0" w:space="0" w:color="auto"/>
      </w:divBdr>
    </w:div>
    <w:div w:id="1556890176">
      <w:bodyDiv w:val="1"/>
      <w:marLeft w:val="0"/>
      <w:marRight w:val="0"/>
      <w:marTop w:val="0"/>
      <w:marBottom w:val="0"/>
      <w:divBdr>
        <w:top w:val="none" w:sz="0" w:space="0" w:color="auto"/>
        <w:left w:val="none" w:sz="0" w:space="0" w:color="auto"/>
        <w:bottom w:val="none" w:sz="0" w:space="0" w:color="auto"/>
        <w:right w:val="none" w:sz="0" w:space="0" w:color="auto"/>
      </w:divBdr>
    </w:div>
    <w:div w:id="1556967296">
      <w:bodyDiv w:val="1"/>
      <w:marLeft w:val="0"/>
      <w:marRight w:val="0"/>
      <w:marTop w:val="0"/>
      <w:marBottom w:val="0"/>
      <w:divBdr>
        <w:top w:val="none" w:sz="0" w:space="0" w:color="auto"/>
        <w:left w:val="none" w:sz="0" w:space="0" w:color="auto"/>
        <w:bottom w:val="none" w:sz="0" w:space="0" w:color="auto"/>
        <w:right w:val="none" w:sz="0" w:space="0" w:color="auto"/>
      </w:divBdr>
    </w:div>
    <w:div w:id="1557012886">
      <w:bodyDiv w:val="1"/>
      <w:marLeft w:val="0"/>
      <w:marRight w:val="0"/>
      <w:marTop w:val="0"/>
      <w:marBottom w:val="0"/>
      <w:divBdr>
        <w:top w:val="none" w:sz="0" w:space="0" w:color="auto"/>
        <w:left w:val="none" w:sz="0" w:space="0" w:color="auto"/>
        <w:bottom w:val="none" w:sz="0" w:space="0" w:color="auto"/>
        <w:right w:val="none" w:sz="0" w:space="0" w:color="auto"/>
      </w:divBdr>
    </w:div>
    <w:div w:id="1557158362">
      <w:bodyDiv w:val="1"/>
      <w:marLeft w:val="0"/>
      <w:marRight w:val="0"/>
      <w:marTop w:val="0"/>
      <w:marBottom w:val="0"/>
      <w:divBdr>
        <w:top w:val="none" w:sz="0" w:space="0" w:color="auto"/>
        <w:left w:val="none" w:sz="0" w:space="0" w:color="auto"/>
        <w:bottom w:val="none" w:sz="0" w:space="0" w:color="auto"/>
        <w:right w:val="none" w:sz="0" w:space="0" w:color="auto"/>
      </w:divBdr>
    </w:div>
    <w:div w:id="1557163540">
      <w:bodyDiv w:val="1"/>
      <w:marLeft w:val="0"/>
      <w:marRight w:val="0"/>
      <w:marTop w:val="0"/>
      <w:marBottom w:val="0"/>
      <w:divBdr>
        <w:top w:val="none" w:sz="0" w:space="0" w:color="auto"/>
        <w:left w:val="none" w:sz="0" w:space="0" w:color="auto"/>
        <w:bottom w:val="none" w:sz="0" w:space="0" w:color="auto"/>
        <w:right w:val="none" w:sz="0" w:space="0" w:color="auto"/>
      </w:divBdr>
    </w:div>
    <w:div w:id="1557354442">
      <w:bodyDiv w:val="1"/>
      <w:marLeft w:val="0"/>
      <w:marRight w:val="0"/>
      <w:marTop w:val="0"/>
      <w:marBottom w:val="0"/>
      <w:divBdr>
        <w:top w:val="none" w:sz="0" w:space="0" w:color="auto"/>
        <w:left w:val="none" w:sz="0" w:space="0" w:color="auto"/>
        <w:bottom w:val="none" w:sz="0" w:space="0" w:color="auto"/>
        <w:right w:val="none" w:sz="0" w:space="0" w:color="auto"/>
      </w:divBdr>
    </w:div>
    <w:div w:id="1557400305">
      <w:bodyDiv w:val="1"/>
      <w:marLeft w:val="0"/>
      <w:marRight w:val="0"/>
      <w:marTop w:val="0"/>
      <w:marBottom w:val="0"/>
      <w:divBdr>
        <w:top w:val="none" w:sz="0" w:space="0" w:color="auto"/>
        <w:left w:val="none" w:sz="0" w:space="0" w:color="auto"/>
        <w:bottom w:val="none" w:sz="0" w:space="0" w:color="auto"/>
        <w:right w:val="none" w:sz="0" w:space="0" w:color="auto"/>
      </w:divBdr>
    </w:div>
    <w:div w:id="1557471944">
      <w:bodyDiv w:val="1"/>
      <w:marLeft w:val="0"/>
      <w:marRight w:val="0"/>
      <w:marTop w:val="0"/>
      <w:marBottom w:val="0"/>
      <w:divBdr>
        <w:top w:val="none" w:sz="0" w:space="0" w:color="auto"/>
        <w:left w:val="none" w:sz="0" w:space="0" w:color="auto"/>
        <w:bottom w:val="none" w:sz="0" w:space="0" w:color="auto"/>
        <w:right w:val="none" w:sz="0" w:space="0" w:color="auto"/>
      </w:divBdr>
    </w:div>
    <w:div w:id="1557545946">
      <w:bodyDiv w:val="1"/>
      <w:marLeft w:val="0"/>
      <w:marRight w:val="0"/>
      <w:marTop w:val="0"/>
      <w:marBottom w:val="0"/>
      <w:divBdr>
        <w:top w:val="none" w:sz="0" w:space="0" w:color="auto"/>
        <w:left w:val="none" w:sz="0" w:space="0" w:color="auto"/>
        <w:bottom w:val="none" w:sz="0" w:space="0" w:color="auto"/>
        <w:right w:val="none" w:sz="0" w:space="0" w:color="auto"/>
      </w:divBdr>
    </w:div>
    <w:div w:id="1557617442">
      <w:bodyDiv w:val="1"/>
      <w:marLeft w:val="0"/>
      <w:marRight w:val="0"/>
      <w:marTop w:val="0"/>
      <w:marBottom w:val="0"/>
      <w:divBdr>
        <w:top w:val="none" w:sz="0" w:space="0" w:color="auto"/>
        <w:left w:val="none" w:sz="0" w:space="0" w:color="auto"/>
        <w:bottom w:val="none" w:sz="0" w:space="0" w:color="auto"/>
        <w:right w:val="none" w:sz="0" w:space="0" w:color="auto"/>
      </w:divBdr>
    </w:div>
    <w:div w:id="1557618607">
      <w:bodyDiv w:val="1"/>
      <w:marLeft w:val="0"/>
      <w:marRight w:val="0"/>
      <w:marTop w:val="0"/>
      <w:marBottom w:val="0"/>
      <w:divBdr>
        <w:top w:val="none" w:sz="0" w:space="0" w:color="auto"/>
        <w:left w:val="none" w:sz="0" w:space="0" w:color="auto"/>
        <w:bottom w:val="none" w:sz="0" w:space="0" w:color="auto"/>
        <w:right w:val="none" w:sz="0" w:space="0" w:color="auto"/>
      </w:divBdr>
    </w:div>
    <w:div w:id="1557619289">
      <w:bodyDiv w:val="1"/>
      <w:marLeft w:val="0"/>
      <w:marRight w:val="0"/>
      <w:marTop w:val="0"/>
      <w:marBottom w:val="0"/>
      <w:divBdr>
        <w:top w:val="none" w:sz="0" w:space="0" w:color="auto"/>
        <w:left w:val="none" w:sz="0" w:space="0" w:color="auto"/>
        <w:bottom w:val="none" w:sz="0" w:space="0" w:color="auto"/>
        <w:right w:val="none" w:sz="0" w:space="0" w:color="auto"/>
      </w:divBdr>
    </w:div>
    <w:div w:id="1557624019">
      <w:bodyDiv w:val="1"/>
      <w:marLeft w:val="0"/>
      <w:marRight w:val="0"/>
      <w:marTop w:val="0"/>
      <w:marBottom w:val="0"/>
      <w:divBdr>
        <w:top w:val="none" w:sz="0" w:space="0" w:color="auto"/>
        <w:left w:val="none" w:sz="0" w:space="0" w:color="auto"/>
        <w:bottom w:val="none" w:sz="0" w:space="0" w:color="auto"/>
        <w:right w:val="none" w:sz="0" w:space="0" w:color="auto"/>
      </w:divBdr>
    </w:div>
    <w:div w:id="1557738523">
      <w:bodyDiv w:val="1"/>
      <w:marLeft w:val="0"/>
      <w:marRight w:val="0"/>
      <w:marTop w:val="0"/>
      <w:marBottom w:val="0"/>
      <w:divBdr>
        <w:top w:val="none" w:sz="0" w:space="0" w:color="auto"/>
        <w:left w:val="none" w:sz="0" w:space="0" w:color="auto"/>
        <w:bottom w:val="none" w:sz="0" w:space="0" w:color="auto"/>
        <w:right w:val="none" w:sz="0" w:space="0" w:color="auto"/>
      </w:divBdr>
    </w:div>
    <w:div w:id="1557816567">
      <w:bodyDiv w:val="1"/>
      <w:marLeft w:val="0"/>
      <w:marRight w:val="0"/>
      <w:marTop w:val="0"/>
      <w:marBottom w:val="0"/>
      <w:divBdr>
        <w:top w:val="none" w:sz="0" w:space="0" w:color="auto"/>
        <w:left w:val="none" w:sz="0" w:space="0" w:color="auto"/>
        <w:bottom w:val="none" w:sz="0" w:space="0" w:color="auto"/>
        <w:right w:val="none" w:sz="0" w:space="0" w:color="auto"/>
      </w:divBdr>
    </w:div>
    <w:div w:id="1558079839">
      <w:bodyDiv w:val="1"/>
      <w:marLeft w:val="0"/>
      <w:marRight w:val="0"/>
      <w:marTop w:val="0"/>
      <w:marBottom w:val="0"/>
      <w:divBdr>
        <w:top w:val="none" w:sz="0" w:space="0" w:color="auto"/>
        <w:left w:val="none" w:sz="0" w:space="0" w:color="auto"/>
        <w:bottom w:val="none" w:sz="0" w:space="0" w:color="auto"/>
        <w:right w:val="none" w:sz="0" w:space="0" w:color="auto"/>
      </w:divBdr>
    </w:div>
    <w:div w:id="1558126349">
      <w:bodyDiv w:val="1"/>
      <w:marLeft w:val="0"/>
      <w:marRight w:val="0"/>
      <w:marTop w:val="0"/>
      <w:marBottom w:val="0"/>
      <w:divBdr>
        <w:top w:val="none" w:sz="0" w:space="0" w:color="auto"/>
        <w:left w:val="none" w:sz="0" w:space="0" w:color="auto"/>
        <w:bottom w:val="none" w:sz="0" w:space="0" w:color="auto"/>
        <w:right w:val="none" w:sz="0" w:space="0" w:color="auto"/>
      </w:divBdr>
    </w:div>
    <w:div w:id="1558203580">
      <w:bodyDiv w:val="1"/>
      <w:marLeft w:val="0"/>
      <w:marRight w:val="0"/>
      <w:marTop w:val="0"/>
      <w:marBottom w:val="0"/>
      <w:divBdr>
        <w:top w:val="none" w:sz="0" w:space="0" w:color="auto"/>
        <w:left w:val="none" w:sz="0" w:space="0" w:color="auto"/>
        <w:bottom w:val="none" w:sz="0" w:space="0" w:color="auto"/>
        <w:right w:val="none" w:sz="0" w:space="0" w:color="auto"/>
      </w:divBdr>
    </w:div>
    <w:div w:id="1558279893">
      <w:bodyDiv w:val="1"/>
      <w:marLeft w:val="0"/>
      <w:marRight w:val="0"/>
      <w:marTop w:val="0"/>
      <w:marBottom w:val="0"/>
      <w:divBdr>
        <w:top w:val="none" w:sz="0" w:space="0" w:color="auto"/>
        <w:left w:val="none" w:sz="0" w:space="0" w:color="auto"/>
        <w:bottom w:val="none" w:sz="0" w:space="0" w:color="auto"/>
        <w:right w:val="none" w:sz="0" w:space="0" w:color="auto"/>
      </w:divBdr>
    </w:div>
    <w:div w:id="1558281807">
      <w:bodyDiv w:val="1"/>
      <w:marLeft w:val="0"/>
      <w:marRight w:val="0"/>
      <w:marTop w:val="0"/>
      <w:marBottom w:val="0"/>
      <w:divBdr>
        <w:top w:val="none" w:sz="0" w:space="0" w:color="auto"/>
        <w:left w:val="none" w:sz="0" w:space="0" w:color="auto"/>
        <w:bottom w:val="none" w:sz="0" w:space="0" w:color="auto"/>
        <w:right w:val="none" w:sz="0" w:space="0" w:color="auto"/>
      </w:divBdr>
    </w:div>
    <w:div w:id="1558315387">
      <w:bodyDiv w:val="1"/>
      <w:marLeft w:val="0"/>
      <w:marRight w:val="0"/>
      <w:marTop w:val="0"/>
      <w:marBottom w:val="0"/>
      <w:divBdr>
        <w:top w:val="none" w:sz="0" w:space="0" w:color="auto"/>
        <w:left w:val="none" w:sz="0" w:space="0" w:color="auto"/>
        <w:bottom w:val="none" w:sz="0" w:space="0" w:color="auto"/>
        <w:right w:val="none" w:sz="0" w:space="0" w:color="auto"/>
      </w:divBdr>
    </w:div>
    <w:div w:id="1558324782">
      <w:bodyDiv w:val="1"/>
      <w:marLeft w:val="0"/>
      <w:marRight w:val="0"/>
      <w:marTop w:val="0"/>
      <w:marBottom w:val="0"/>
      <w:divBdr>
        <w:top w:val="none" w:sz="0" w:space="0" w:color="auto"/>
        <w:left w:val="none" w:sz="0" w:space="0" w:color="auto"/>
        <w:bottom w:val="none" w:sz="0" w:space="0" w:color="auto"/>
        <w:right w:val="none" w:sz="0" w:space="0" w:color="auto"/>
      </w:divBdr>
    </w:div>
    <w:div w:id="1558393411">
      <w:bodyDiv w:val="1"/>
      <w:marLeft w:val="0"/>
      <w:marRight w:val="0"/>
      <w:marTop w:val="0"/>
      <w:marBottom w:val="0"/>
      <w:divBdr>
        <w:top w:val="none" w:sz="0" w:space="0" w:color="auto"/>
        <w:left w:val="none" w:sz="0" w:space="0" w:color="auto"/>
        <w:bottom w:val="none" w:sz="0" w:space="0" w:color="auto"/>
        <w:right w:val="none" w:sz="0" w:space="0" w:color="auto"/>
      </w:divBdr>
    </w:div>
    <w:div w:id="1558397497">
      <w:bodyDiv w:val="1"/>
      <w:marLeft w:val="0"/>
      <w:marRight w:val="0"/>
      <w:marTop w:val="0"/>
      <w:marBottom w:val="0"/>
      <w:divBdr>
        <w:top w:val="none" w:sz="0" w:space="0" w:color="auto"/>
        <w:left w:val="none" w:sz="0" w:space="0" w:color="auto"/>
        <w:bottom w:val="none" w:sz="0" w:space="0" w:color="auto"/>
        <w:right w:val="none" w:sz="0" w:space="0" w:color="auto"/>
      </w:divBdr>
    </w:div>
    <w:div w:id="1558473416">
      <w:bodyDiv w:val="1"/>
      <w:marLeft w:val="0"/>
      <w:marRight w:val="0"/>
      <w:marTop w:val="0"/>
      <w:marBottom w:val="0"/>
      <w:divBdr>
        <w:top w:val="none" w:sz="0" w:space="0" w:color="auto"/>
        <w:left w:val="none" w:sz="0" w:space="0" w:color="auto"/>
        <w:bottom w:val="none" w:sz="0" w:space="0" w:color="auto"/>
        <w:right w:val="none" w:sz="0" w:space="0" w:color="auto"/>
      </w:divBdr>
    </w:div>
    <w:div w:id="1558513370">
      <w:bodyDiv w:val="1"/>
      <w:marLeft w:val="0"/>
      <w:marRight w:val="0"/>
      <w:marTop w:val="0"/>
      <w:marBottom w:val="0"/>
      <w:divBdr>
        <w:top w:val="none" w:sz="0" w:space="0" w:color="auto"/>
        <w:left w:val="none" w:sz="0" w:space="0" w:color="auto"/>
        <w:bottom w:val="none" w:sz="0" w:space="0" w:color="auto"/>
        <w:right w:val="none" w:sz="0" w:space="0" w:color="auto"/>
      </w:divBdr>
    </w:div>
    <w:div w:id="1558543249">
      <w:bodyDiv w:val="1"/>
      <w:marLeft w:val="0"/>
      <w:marRight w:val="0"/>
      <w:marTop w:val="0"/>
      <w:marBottom w:val="0"/>
      <w:divBdr>
        <w:top w:val="none" w:sz="0" w:space="0" w:color="auto"/>
        <w:left w:val="none" w:sz="0" w:space="0" w:color="auto"/>
        <w:bottom w:val="none" w:sz="0" w:space="0" w:color="auto"/>
        <w:right w:val="none" w:sz="0" w:space="0" w:color="auto"/>
      </w:divBdr>
    </w:div>
    <w:div w:id="1558591255">
      <w:bodyDiv w:val="1"/>
      <w:marLeft w:val="0"/>
      <w:marRight w:val="0"/>
      <w:marTop w:val="0"/>
      <w:marBottom w:val="0"/>
      <w:divBdr>
        <w:top w:val="none" w:sz="0" w:space="0" w:color="auto"/>
        <w:left w:val="none" w:sz="0" w:space="0" w:color="auto"/>
        <w:bottom w:val="none" w:sz="0" w:space="0" w:color="auto"/>
        <w:right w:val="none" w:sz="0" w:space="0" w:color="auto"/>
      </w:divBdr>
    </w:div>
    <w:div w:id="1558735686">
      <w:bodyDiv w:val="1"/>
      <w:marLeft w:val="0"/>
      <w:marRight w:val="0"/>
      <w:marTop w:val="0"/>
      <w:marBottom w:val="0"/>
      <w:divBdr>
        <w:top w:val="none" w:sz="0" w:space="0" w:color="auto"/>
        <w:left w:val="none" w:sz="0" w:space="0" w:color="auto"/>
        <w:bottom w:val="none" w:sz="0" w:space="0" w:color="auto"/>
        <w:right w:val="none" w:sz="0" w:space="0" w:color="auto"/>
      </w:divBdr>
    </w:div>
    <w:div w:id="1558736904">
      <w:bodyDiv w:val="1"/>
      <w:marLeft w:val="0"/>
      <w:marRight w:val="0"/>
      <w:marTop w:val="0"/>
      <w:marBottom w:val="0"/>
      <w:divBdr>
        <w:top w:val="none" w:sz="0" w:space="0" w:color="auto"/>
        <w:left w:val="none" w:sz="0" w:space="0" w:color="auto"/>
        <w:bottom w:val="none" w:sz="0" w:space="0" w:color="auto"/>
        <w:right w:val="none" w:sz="0" w:space="0" w:color="auto"/>
      </w:divBdr>
    </w:div>
    <w:div w:id="1558786486">
      <w:bodyDiv w:val="1"/>
      <w:marLeft w:val="0"/>
      <w:marRight w:val="0"/>
      <w:marTop w:val="0"/>
      <w:marBottom w:val="0"/>
      <w:divBdr>
        <w:top w:val="none" w:sz="0" w:space="0" w:color="auto"/>
        <w:left w:val="none" w:sz="0" w:space="0" w:color="auto"/>
        <w:bottom w:val="none" w:sz="0" w:space="0" w:color="auto"/>
        <w:right w:val="none" w:sz="0" w:space="0" w:color="auto"/>
      </w:divBdr>
    </w:div>
    <w:div w:id="1558934751">
      <w:bodyDiv w:val="1"/>
      <w:marLeft w:val="0"/>
      <w:marRight w:val="0"/>
      <w:marTop w:val="0"/>
      <w:marBottom w:val="0"/>
      <w:divBdr>
        <w:top w:val="none" w:sz="0" w:space="0" w:color="auto"/>
        <w:left w:val="none" w:sz="0" w:space="0" w:color="auto"/>
        <w:bottom w:val="none" w:sz="0" w:space="0" w:color="auto"/>
        <w:right w:val="none" w:sz="0" w:space="0" w:color="auto"/>
      </w:divBdr>
    </w:div>
    <w:div w:id="1558972508">
      <w:bodyDiv w:val="1"/>
      <w:marLeft w:val="0"/>
      <w:marRight w:val="0"/>
      <w:marTop w:val="0"/>
      <w:marBottom w:val="0"/>
      <w:divBdr>
        <w:top w:val="none" w:sz="0" w:space="0" w:color="auto"/>
        <w:left w:val="none" w:sz="0" w:space="0" w:color="auto"/>
        <w:bottom w:val="none" w:sz="0" w:space="0" w:color="auto"/>
        <w:right w:val="none" w:sz="0" w:space="0" w:color="auto"/>
      </w:divBdr>
    </w:div>
    <w:div w:id="1558977719">
      <w:bodyDiv w:val="1"/>
      <w:marLeft w:val="0"/>
      <w:marRight w:val="0"/>
      <w:marTop w:val="0"/>
      <w:marBottom w:val="0"/>
      <w:divBdr>
        <w:top w:val="none" w:sz="0" w:space="0" w:color="auto"/>
        <w:left w:val="none" w:sz="0" w:space="0" w:color="auto"/>
        <w:bottom w:val="none" w:sz="0" w:space="0" w:color="auto"/>
        <w:right w:val="none" w:sz="0" w:space="0" w:color="auto"/>
      </w:divBdr>
    </w:div>
    <w:div w:id="1559125713">
      <w:bodyDiv w:val="1"/>
      <w:marLeft w:val="0"/>
      <w:marRight w:val="0"/>
      <w:marTop w:val="0"/>
      <w:marBottom w:val="0"/>
      <w:divBdr>
        <w:top w:val="none" w:sz="0" w:space="0" w:color="auto"/>
        <w:left w:val="none" w:sz="0" w:space="0" w:color="auto"/>
        <w:bottom w:val="none" w:sz="0" w:space="0" w:color="auto"/>
        <w:right w:val="none" w:sz="0" w:space="0" w:color="auto"/>
      </w:divBdr>
    </w:div>
    <w:div w:id="1559247600">
      <w:bodyDiv w:val="1"/>
      <w:marLeft w:val="0"/>
      <w:marRight w:val="0"/>
      <w:marTop w:val="0"/>
      <w:marBottom w:val="0"/>
      <w:divBdr>
        <w:top w:val="none" w:sz="0" w:space="0" w:color="auto"/>
        <w:left w:val="none" w:sz="0" w:space="0" w:color="auto"/>
        <w:bottom w:val="none" w:sz="0" w:space="0" w:color="auto"/>
        <w:right w:val="none" w:sz="0" w:space="0" w:color="auto"/>
      </w:divBdr>
    </w:div>
    <w:div w:id="1559248084">
      <w:bodyDiv w:val="1"/>
      <w:marLeft w:val="0"/>
      <w:marRight w:val="0"/>
      <w:marTop w:val="0"/>
      <w:marBottom w:val="0"/>
      <w:divBdr>
        <w:top w:val="none" w:sz="0" w:space="0" w:color="auto"/>
        <w:left w:val="none" w:sz="0" w:space="0" w:color="auto"/>
        <w:bottom w:val="none" w:sz="0" w:space="0" w:color="auto"/>
        <w:right w:val="none" w:sz="0" w:space="0" w:color="auto"/>
      </w:divBdr>
    </w:div>
    <w:div w:id="1559322484">
      <w:bodyDiv w:val="1"/>
      <w:marLeft w:val="0"/>
      <w:marRight w:val="0"/>
      <w:marTop w:val="0"/>
      <w:marBottom w:val="0"/>
      <w:divBdr>
        <w:top w:val="none" w:sz="0" w:space="0" w:color="auto"/>
        <w:left w:val="none" w:sz="0" w:space="0" w:color="auto"/>
        <w:bottom w:val="none" w:sz="0" w:space="0" w:color="auto"/>
        <w:right w:val="none" w:sz="0" w:space="0" w:color="auto"/>
      </w:divBdr>
    </w:div>
    <w:div w:id="1559391826">
      <w:bodyDiv w:val="1"/>
      <w:marLeft w:val="0"/>
      <w:marRight w:val="0"/>
      <w:marTop w:val="0"/>
      <w:marBottom w:val="0"/>
      <w:divBdr>
        <w:top w:val="none" w:sz="0" w:space="0" w:color="auto"/>
        <w:left w:val="none" w:sz="0" w:space="0" w:color="auto"/>
        <w:bottom w:val="none" w:sz="0" w:space="0" w:color="auto"/>
        <w:right w:val="none" w:sz="0" w:space="0" w:color="auto"/>
      </w:divBdr>
    </w:div>
    <w:div w:id="1559395078">
      <w:bodyDiv w:val="1"/>
      <w:marLeft w:val="0"/>
      <w:marRight w:val="0"/>
      <w:marTop w:val="0"/>
      <w:marBottom w:val="0"/>
      <w:divBdr>
        <w:top w:val="none" w:sz="0" w:space="0" w:color="auto"/>
        <w:left w:val="none" w:sz="0" w:space="0" w:color="auto"/>
        <w:bottom w:val="none" w:sz="0" w:space="0" w:color="auto"/>
        <w:right w:val="none" w:sz="0" w:space="0" w:color="auto"/>
      </w:divBdr>
    </w:div>
    <w:div w:id="1559395576">
      <w:bodyDiv w:val="1"/>
      <w:marLeft w:val="0"/>
      <w:marRight w:val="0"/>
      <w:marTop w:val="0"/>
      <w:marBottom w:val="0"/>
      <w:divBdr>
        <w:top w:val="none" w:sz="0" w:space="0" w:color="auto"/>
        <w:left w:val="none" w:sz="0" w:space="0" w:color="auto"/>
        <w:bottom w:val="none" w:sz="0" w:space="0" w:color="auto"/>
        <w:right w:val="none" w:sz="0" w:space="0" w:color="auto"/>
      </w:divBdr>
    </w:div>
    <w:div w:id="1559508954">
      <w:bodyDiv w:val="1"/>
      <w:marLeft w:val="0"/>
      <w:marRight w:val="0"/>
      <w:marTop w:val="0"/>
      <w:marBottom w:val="0"/>
      <w:divBdr>
        <w:top w:val="none" w:sz="0" w:space="0" w:color="auto"/>
        <w:left w:val="none" w:sz="0" w:space="0" w:color="auto"/>
        <w:bottom w:val="none" w:sz="0" w:space="0" w:color="auto"/>
        <w:right w:val="none" w:sz="0" w:space="0" w:color="auto"/>
      </w:divBdr>
    </w:div>
    <w:div w:id="1559592063">
      <w:bodyDiv w:val="1"/>
      <w:marLeft w:val="0"/>
      <w:marRight w:val="0"/>
      <w:marTop w:val="0"/>
      <w:marBottom w:val="0"/>
      <w:divBdr>
        <w:top w:val="none" w:sz="0" w:space="0" w:color="auto"/>
        <w:left w:val="none" w:sz="0" w:space="0" w:color="auto"/>
        <w:bottom w:val="none" w:sz="0" w:space="0" w:color="auto"/>
        <w:right w:val="none" w:sz="0" w:space="0" w:color="auto"/>
      </w:divBdr>
    </w:div>
    <w:div w:id="1559706024">
      <w:bodyDiv w:val="1"/>
      <w:marLeft w:val="0"/>
      <w:marRight w:val="0"/>
      <w:marTop w:val="0"/>
      <w:marBottom w:val="0"/>
      <w:divBdr>
        <w:top w:val="none" w:sz="0" w:space="0" w:color="auto"/>
        <w:left w:val="none" w:sz="0" w:space="0" w:color="auto"/>
        <w:bottom w:val="none" w:sz="0" w:space="0" w:color="auto"/>
        <w:right w:val="none" w:sz="0" w:space="0" w:color="auto"/>
      </w:divBdr>
    </w:div>
    <w:div w:id="1559706547">
      <w:bodyDiv w:val="1"/>
      <w:marLeft w:val="0"/>
      <w:marRight w:val="0"/>
      <w:marTop w:val="0"/>
      <w:marBottom w:val="0"/>
      <w:divBdr>
        <w:top w:val="none" w:sz="0" w:space="0" w:color="auto"/>
        <w:left w:val="none" w:sz="0" w:space="0" w:color="auto"/>
        <w:bottom w:val="none" w:sz="0" w:space="0" w:color="auto"/>
        <w:right w:val="none" w:sz="0" w:space="0" w:color="auto"/>
      </w:divBdr>
    </w:div>
    <w:div w:id="1559779106">
      <w:bodyDiv w:val="1"/>
      <w:marLeft w:val="0"/>
      <w:marRight w:val="0"/>
      <w:marTop w:val="0"/>
      <w:marBottom w:val="0"/>
      <w:divBdr>
        <w:top w:val="none" w:sz="0" w:space="0" w:color="auto"/>
        <w:left w:val="none" w:sz="0" w:space="0" w:color="auto"/>
        <w:bottom w:val="none" w:sz="0" w:space="0" w:color="auto"/>
        <w:right w:val="none" w:sz="0" w:space="0" w:color="auto"/>
      </w:divBdr>
    </w:div>
    <w:div w:id="1559781247">
      <w:bodyDiv w:val="1"/>
      <w:marLeft w:val="0"/>
      <w:marRight w:val="0"/>
      <w:marTop w:val="0"/>
      <w:marBottom w:val="0"/>
      <w:divBdr>
        <w:top w:val="none" w:sz="0" w:space="0" w:color="auto"/>
        <w:left w:val="none" w:sz="0" w:space="0" w:color="auto"/>
        <w:bottom w:val="none" w:sz="0" w:space="0" w:color="auto"/>
        <w:right w:val="none" w:sz="0" w:space="0" w:color="auto"/>
      </w:divBdr>
    </w:div>
    <w:div w:id="1559824626">
      <w:bodyDiv w:val="1"/>
      <w:marLeft w:val="0"/>
      <w:marRight w:val="0"/>
      <w:marTop w:val="0"/>
      <w:marBottom w:val="0"/>
      <w:divBdr>
        <w:top w:val="none" w:sz="0" w:space="0" w:color="auto"/>
        <w:left w:val="none" w:sz="0" w:space="0" w:color="auto"/>
        <w:bottom w:val="none" w:sz="0" w:space="0" w:color="auto"/>
        <w:right w:val="none" w:sz="0" w:space="0" w:color="auto"/>
      </w:divBdr>
    </w:div>
    <w:div w:id="1559976141">
      <w:bodyDiv w:val="1"/>
      <w:marLeft w:val="0"/>
      <w:marRight w:val="0"/>
      <w:marTop w:val="0"/>
      <w:marBottom w:val="0"/>
      <w:divBdr>
        <w:top w:val="none" w:sz="0" w:space="0" w:color="auto"/>
        <w:left w:val="none" w:sz="0" w:space="0" w:color="auto"/>
        <w:bottom w:val="none" w:sz="0" w:space="0" w:color="auto"/>
        <w:right w:val="none" w:sz="0" w:space="0" w:color="auto"/>
      </w:divBdr>
    </w:div>
    <w:div w:id="1560094203">
      <w:bodyDiv w:val="1"/>
      <w:marLeft w:val="0"/>
      <w:marRight w:val="0"/>
      <w:marTop w:val="0"/>
      <w:marBottom w:val="0"/>
      <w:divBdr>
        <w:top w:val="none" w:sz="0" w:space="0" w:color="auto"/>
        <w:left w:val="none" w:sz="0" w:space="0" w:color="auto"/>
        <w:bottom w:val="none" w:sz="0" w:space="0" w:color="auto"/>
        <w:right w:val="none" w:sz="0" w:space="0" w:color="auto"/>
      </w:divBdr>
    </w:div>
    <w:div w:id="1560172252">
      <w:bodyDiv w:val="1"/>
      <w:marLeft w:val="0"/>
      <w:marRight w:val="0"/>
      <w:marTop w:val="0"/>
      <w:marBottom w:val="0"/>
      <w:divBdr>
        <w:top w:val="none" w:sz="0" w:space="0" w:color="auto"/>
        <w:left w:val="none" w:sz="0" w:space="0" w:color="auto"/>
        <w:bottom w:val="none" w:sz="0" w:space="0" w:color="auto"/>
        <w:right w:val="none" w:sz="0" w:space="0" w:color="auto"/>
      </w:divBdr>
    </w:div>
    <w:div w:id="1560239129">
      <w:bodyDiv w:val="1"/>
      <w:marLeft w:val="0"/>
      <w:marRight w:val="0"/>
      <w:marTop w:val="0"/>
      <w:marBottom w:val="0"/>
      <w:divBdr>
        <w:top w:val="none" w:sz="0" w:space="0" w:color="auto"/>
        <w:left w:val="none" w:sz="0" w:space="0" w:color="auto"/>
        <w:bottom w:val="none" w:sz="0" w:space="0" w:color="auto"/>
        <w:right w:val="none" w:sz="0" w:space="0" w:color="auto"/>
      </w:divBdr>
    </w:div>
    <w:div w:id="1560242748">
      <w:bodyDiv w:val="1"/>
      <w:marLeft w:val="0"/>
      <w:marRight w:val="0"/>
      <w:marTop w:val="0"/>
      <w:marBottom w:val="0"/>
      <w:divBdr>
        <w:top w:val="none" w:sz="0" w:space="0" w:color="auto"/>
        <w:left w:val="none" w:sz="0" w:space="0" w:color="auto"/>
        <w:bottom w:val="none" w:sz="0" w:space="0" w:color="auto"/>
        <w:right w:val="none" w:sz="0" w:space="0" w:color="auto"/>
      </w:divBdr>
    </w:div>
    <w:div w:id="1560245331">
      <w:bodyDiv w:val="1"/>
      <w:marLeft w:val="0"/>
      <w:marRight w:val="0"/>
      <w:marTop w:val="0"/>
      <w:marBottom w:val="0"/>
      <w:divBdr>
        <w:top w:val="none" w:sz="0" w:space="0" w:color="auto"/>
        <w:left w:val="none" w:sz="0" w:space="0" w:color="auto"/>
        <w:bottom w:val="none" w:sz="0" w:space="0" w:color="auto"/>
        <w:right w:val="none" w:sz="0" w:space="0" w:color="auto"/>
      </w:divBdr>
    </w:div>
    <w:div w:id="1560247190">
      <w:bodyDiv w:val="1"/>
      <w:marLeft w:val="0"/>
      <w:marRight w:val="0"/>
      <w:marTop w:val="0"/>
      <w:marBottom w:val="0"/>
      <w:divBdr>
        <w:top w:val="none" w:sz="0" w:space="0" w:color="auto"/>
        <w:left w:val="none" w:sz="0" w:space="0" w:color="auto"/>
        <w:bottom w:val="none" w:sz="0" w:space="0" w:color="auto"/>
        <w:right w:val="none" w:sz="0" w:space="0" w:color="auto"/>
      </w:divBdr>
    </w:div>
    <w:div w:id="1560247931">
      <w:bodyDiv w:val="1"/>
      <w:marLeft w:val="0"/>
      <w:marRight w:val="0"/>
      <w:marTop w:val="0"/>
      <w:marBottom w:val="0"/>
      <w:divBdr>
        <w:top w:val="none" w:sz="0" w:space="0" w:color="auto"/>
        <w:left w:val="none" w:sz="0" w:space="0" w:color="auto"/>
        <w:bottom w:val="none" w:sz="0" w:space="0" w:color="auto"/>
        <w:right w:val="none" w:sz="0" w:space="0" w:color="auto"/>
      </w:divBdr>
    </w:div>
    <w:div w:id="1560358345">
      <w:bodyDiv w:val="1"/>
      <w:marLeft w:val="0"/>
      <w:marRight w:val="0"/>
      <w:marTop w:val="0"/>
      <w:marBottom w:val="0"/>
      <w:divBdr>
        <w:top w:val="none" w:sz="0" w:space="0" w:color="auto"/>
        <w:left w:val="none" w:sz="0" w:space="0" w:color="auto"/>
        <w:bottom w:val="none" w:sz="0" w:space="0" w:color="auto"/>
        <w:right w:val="none" w:sz="0" w:space="0" w:color="auto"/>
      </w:divBdr>
    </w:div>
    <w:div w:id="1560359014">
      <w:bodyDiv w:val="1"/>
      <w:marLeft w:val="0"/>
      <w:marRight w:val="0"/>
      <w:marTop w:val="0"/>
      <w:marBottom w:val="0"/>
      <w:divBdr>
        <w:top w:val="none" w:sz="0" w:space="0" w:color="auto"/>
        <w:left w:val="none" w:sz="0" w:space="0" w:color="auto"/>
        <w:bottom w:val="none" w:sz="0" w:space="0" w:color="auto"/>
        <w:right w:val="none" w:sz="0" w:space="0" w:color="auto"/>
      </w:divBdr>
    </w:div>
    <w:div w:id="1560435726">
      <w:bodyDiv w:val="1"/>
      <w:marLeft w:val="0"/>
      <w:marRight w:val="0"/>
      <w:marTop w:val="0"/>
      <w:marBottom w:val="0"/>
      <w:divBdr>
        <w:top w:val="none" w:sz="0" w:space="0" w:color="auto"/>
        <w:left w:val="none" w:sz="0" w:space="0" w:color="auto"/>
        <w:bottom w:val="none" w:sz="0" w:space="0" w:color="auto"/>
        <w:right w:val="none" w:sz="0" w:space="0" w:color="auto"/>
      </w:divBdr>
    </w:div>
    <w:div w:id="1560553442">
      <w:bodyDiv w:val="1"/>
      <w:marLeft w:val="0"/>
      <w:marRight w:val="0"/>
      <w:marTop w:val="0"/>
      <w:marBottom w:val="0"/>
      <w:divBdr>
        <w:top w:val="none" w:sz="0" w:space="0" w:color="auto"/>
        <w:left w:val="none" w:sz="0" w:space="0" w:color="auto"/>
        <w:bottom w:val="none" w:sz="0" w:space="0" w:color="auto"/>
        <w:right w:val="none" w:sz="0" w:space="0" w:color="auto"/>
      </w:divBdr>
    </w:div>
    <w:div w:id="1560633168">
      <w:bodyDiv w:val="1"/>
      <w:marLeft w:val="0"/>
      <w:marRight w:val="0"/>
      <w:marTop w:val="0"/>
      <w:marBottom w:val="0"/>
      <w:divBdr>
        <w:top w:val="none" w:sz="0" w:space="0" w:color="auto"/>
        <w:left w:val="none" w:sz="0" w:space="0" w:color="auto"/>
        <w:bottom w:val="none" w:sz="0" w:space="0" w:color="auto"/>
        <w:right w:val="none" w:sz="0" w:space="0" w:color="auto"/>
      </w:divBdr>
    </w:div>
    <w:div w:id="1560752826">
      <w:bodyDiv w:val="1"/>
      <w:marLeft w:val="0"/>
      <w:marRight w:val="0"/>
      <w:marTop w:val="0"/>
      <w:marBottom w:val="0"/>
      <w:divBdr>
        <w:top w:val="none" w:sz="0" w:space="0" w:color="auto"/>
        <w:left w:val="none" w:sz="0" w:space="0" w:color="auto"/>
        <w:bottom w:val="none" w:sz="0" w:space="0" w:color="auto"/>
        <w:right w:val="none" w:sz="0" w:space="0" w:color="auto"/>
      </w:divBdr>
    </w:div>
    <w:div w:id="1560943375">
      <w:bodyDiv w:val="1"/>
      <w:marLeft w:val="0"/>
      <w:marRight w:val="0"/>
      <w:marTop w:val="0"/>
      <w:marBottom w:val="0"/>
      <w:divBdr>
        <w:top w:val="none" w:sz="0" w:space="0" w:color="auto"/>
        <w:left w:val="none" w:sz="0" w:space="0" w:color="auto"/>
        <w:bottom w:val="none" w:sz="0" w:space="0" w:color="auto"/>
        <w:right w:val="none" w:sz="0" w:space="0" w:color="auto"/>
      </w:divBdr>
    </w:div>
    <w:div w:id="1561017401">
      <w:bodyDiv w:val="1"/>
      <w:marLeft w:val="0"/>
      <w:marRight w:val="0"/>
      <w:marTop w:val="0"/>
      <w:marBottom w:val="0"/>
      <w:divBdr>
        <w:top w:val="none" w:sz="0" w:space="0" w:color="auto"/>
        <w:left w:val="none" w:sz="0" w:space="0" w:color="auto"/>
        <w:bottom w:val="none" w:sz="0" w:space="0" w:color="auto"/>
        <w:right w:val="none" w:sz="0" w:space="0" w:color="auto"/>
      </w:divBdr>
    </w:div>
    <w:div w:id="1561019816">
      <w:bodyDiv w:val="1"/>
      <w:marLeft w:val="0"/>
      <w:marRight w:val="0"/>
      <w:marTop w:val="0"/>
      <w:marBottom w:val="0"/>
      <w:divBdr>
        <w:top w:val="none" w:sz="0" w:space="0" w:color="auto"/>
        <w:left w:val="none" w:sz="0" w:space="0" w:color="auto"/>
        <w:bottom w:val="none" w:sz="0" w:space="0" w:color="auto"/>
        <w:right w:val="none" w:sz="0" w:space="0" w:color="auto"/>
      </w:divBdr>
    </w:div>
    <w:div w:id="1561087577">
      <w:bodyDiv w:val="1"/>
      <w:marLeft w:val="0"/>
      <w:marRight w:val="0"/>
      <w:marTop w:val="0"/>
      <w:marBottom w:val="0"/>
      <w:divBdr>
        <w:top w:val="none" w:sz="0" w:space="0" w:color="auto"/>
        <w:left w:val="none" w:sz="0" w:space="0" w:color="auto"/>
        <w:bottom w:val="none" w:sz="0" w:space="0" w:color="auto"/>
        <w:right w:val="none" w:sz="0" w:space="0" w:color="auto"/>
      </w:divBdr>
    </w:div>
    <w:div w:id="1561088979">
      <w:bodyDiv w:val="1"/>
      <w:marLeft w:val="0"/>
      <w:marRight w:val="0"/>
      <w:marTop w:val="0"/>
      <w:marBottom w:val="0"/>
      <w:divBdr>
        <w:top w:val="none" w:sz="0" w:space="0" w:color="auto"/>
        <w:left w:val="none" w:sz="0" w:space="0" w:color="auto"/>
        <w:bottom w:val="none" w:sz="0" w:space="0" w:color="auto"/>
        <w:right w:val="none" w:sz="0" w:space="0" w:color="auto"/>
      </w:divBdr>
    </w:div>
    <w:div w:id="1561090612">
      <w:bodyDiv w:val="1"/>
      <w:marLeft w:val="0"/>
      <w:marRight w:val="0"/>
      <w:marTop w:val="0"/>
      <w:marBottom w:val="0"/>
      <w:divBdr>
        <w:top w:val="none" w:sz="0" w:space="0" w:color="auto"/>
        <w:left w:val="none" w:sz="0" w:space="0" w:color="auto"/>
        <w:bottom w:val="none" w:sz="0" w:space="0" w:color="auto"/>
        <w:right w:val="none" w:sz="0" w:space="0" w:color="auto"/>
      </w:divBdr>
    </w:div>
    <w:div w:id="1561090900">
      <w:bodyDiv w:val="1"/>
      <w:marLeft w:val="0"/>
      <w:marRight w:val="0"/>
      <w:marTop w:val="0"/>
      <w:marBottom w:val="0"/>
      <w:divBdr>
        <w:top w:val="none" w:sz="0" w:space="0" w:color="auto"/>
        <w:left w:val="none" w:sz="0" w:space="0" w:color="auto"/>
        <w:bottom w:val="none" w:sz="0" w:space="0" w:color="auto"/>
        <w:right w:val="none" w:sz="0" w:space="0" w:color="auto"/>
      </w:divBdr>
    </w:div>
    <w:div w:id="1561091065">
      <w:bodyDiv w:val="1"/>
      <w:marLeft w:val="0"/>
      <w:marRight w:val="0"/>
      <w:marTop w:val="0"/>
      <w:marBottom w:val="0"/>
      <w:divBdr>
        <w:top w:val="none" w:sz="0" w:space="0" w:color="auto"/>
        <w:left w:val="none" w:sz="0" w:space="0" w:color="auto"/>
        <w:bottom w:val="none" w:sz="0" w:space="0" w:color="auto"/>
        <w:right w:val="none" w:sz="0" w:space="0" w:color="auto"/>
      </w:divBdr>
    </w:div>
    <w:div w:id="1561094690">
      <w:bodyDiv w:val="1"/>
      <w:marLeft w:val="0"/>
      <w:marRight w:val="0"/>
      <w:marTop w:val="0"/>
      <w:marBottom w:val="0"/>
      <w:divBdr>
        <w:top w:val="none" w:sz="0" w:space="0" w:color="auto"/>
        <w:left w:val="none" w:sz="0" w:space="0" w:color="auto"/>
        <w:bottom w:val="none" w:sz="0" w:space="0" w:color="auto"/>
        <w:right w:val="none" w:sz="0" w:space="0" w:color="auto"/>
      </w:divBdr>
    </w:div>
    <w:div w:id="1561135482">
      <w:bodyDiv w:val="1"/>
      <w:marLeft w:val="0"/>
      <w:marRight w:val="0"/>
      <w:marTop w:val="0"/>
      <w:marBottom w:val="0"/>
      <w:divBdr>
        <w:top w:val="none" w:sz="0" w:space="0" w:color="auto"/>
        <w:left w:val="none" w:sz="0" w:space="0" w:color="auto"/>
        <w:bottom w:val="none" w:sz="0" w:space="0" w:color="auto"/>
        <w:right w:val="none" w:sz="0" w:space="0" w:color="auto"/>
      </w:divBdr>
    </w:div>
    <w:div w:id="1561207261">
      <w:bodyDiv w:val="1"/>
      <w:marLeft w:val="0"/>
      <w:marRight w:val="0"/>
      <w:marTop w:val="0"/>
      <w:marBottom w:val="0"/>
      <w:divBdr>
        <w:top w:val="none" w:sz="0" w:space="0" w:color="auto"/>
        <w:left w:val="none" w:sz="0" w:space="0" w:color="auto"/>
        <w:bottom w:val="none" w:sz="0" w:space="0" w:color="auto"/>
        <w:right w:val="none" w:sz="0" w:space="0" w:color="auto"/>
      </w:divBdr>
    </w:div>
    <w:div w:id="1561208067">
      <w:bodyDiv w:val="1"/>
      <w:marLeft w:val="0"/>
      <w:marRight w:val="0"/>
      <w:marTop w:val="0"/>
      <w:marBottom w:val="0"/>
      <w:divBdr>
        <w:top w:val="none" w:sz="0" w:space="0" w:color="auto"/>
        <w:left w:val="none" w:sz="0" w:space="0" w:color="auto"/>
        <w:bottom w:val="none" w:sz="0" w:space="0" w:color="auto"/>
        <w:right w:val="none" w:sz="0" w:space="0" w:color="auto"/>
      </w:divBdr>
    </w:div>
    <w:div w:id="1561211672">
      <w:bodyDiv w:val="1"/>
      <w:marLeft w:val="0"/>
      <w:marRight w:val="0"/>
      <w:marTop w:val="0"/>
      <w:marBottom w:val="0"/>
      <w:divBdr>
        <w:top w:val="none" w:sz="0" w:space="0" w:color="auto"/>
        <w:left w:val="none" w:sz="0" w:space="0" w:color="auto"/>
        <w:bottom w:val="none" w:sz="0" w:space="0" w:color="auto"/>
        <w:right w:val="none" w:sz="0" w:space="0" w:color="auto"/>
      </w:divBdr>
    </w:div>
    <w:div w:id="1561213542">
      <w:bodyDiv w:val="1"/>
      <w:marLeft w:val="0"/>
      <w:marRight w:val="0"/>
      <w:marTop w:val="0"/>
      <w:marBottom w:val="0"/>
      <w:divBdr>
        <w:top w:val="none" w:sz="0" w:space="0" w:color="auto"/>
        <w:left w:val="none" w:sz="0" w:space="0" w:color="auto"/>
        <w:bottom w:val="none" w:sz="0" w:space="0" w:color="auto"/>
        <w:right w:val="none" w:sz="0" w:space="0" w:color="auto"/>
      </w:divBdr>
    </w:div>
    <w:div w:id="1561407336">
      <w:bodyDiv w:val="1"/>
      <w:marLeft w:val="0"/>
      <w:marRight w:val="0"/>
      <w:marTop w:val="0"/>
      <w:marBottom w:val="0"/>
      <w:divBdr>
        <w:top w:val="none" w:sz="0" w:space="0" w:color="auto"/>
        <w:left w:val="none" w:sz="0" w:space="0" w:color="auto"/>
        <w:bottom w:val="none" w:sz="0" w:space="0" w:color="auto"/>
        <w:right w:val="none" w:sz="0" w:space="0" w:color="auto"/>
      </w:divBdr>
    </w:div>
    <w:div w:id="1561476916">
      <w:bodyDiv w:val="1"/>
      <w:marLeft w:val="0"/>
      <w:marRight w:val="0"/>
      <w:marTop w:val="0"/>
      <w:marBottom w:val="0"/>
      <w:divBdr>
        <w:top w:val="none" w:sz="0" w:space="0" w:color="auto"/>
        <w:left w:val="none" w:sz="0" w:space="0" w:color="auto"/>
        <w:bottom w:val="none" w:sz="0" w:space="0" w:color="auto"/>
        <w:right w:val="none" w:sz="0" w:space="0" w:color="auto"/>
      </w:divBdr>
    </w:div>
    <w:div w:id="1561554827">
      <w:bodyDiv w:val="1"/>
      <w:marLeft w:val="0"/>
      <w:marRight w:val="0"/>
      <w:marTop w:val="0"/>
      <w:marBottom w:val="0"/>
      <w:divBdr>
        <w:top w:val="none" w:sz="0" w:space="0" w:color="auto"/>
        <w:left w:val="none" w:sz="0" w:space="0" w:color="auto"/>
        <w:bottom w:val="none" w:sz="0" w:space="0" w:color="auto"/>
        <w:right w:val="none" w:sz="0" w:space="0" w:color="auto"/>
      </w:divBdr>
    </w:div>
    <w:div w:id="1561555197">
      <w:bodyDiv w:val="1"/>
      <w:marLeft w:val="0"/>
      <w:marRight w:val="0"/>
      <w:marTop w:val="0"/>
      <w:marBottom w:val="0"/>
      <w:divBdr>
        <w:top w:val="none" w:sz="0" w:space="0" w:color="auto"/>
        <w:left w:val="none" w:sz="0" w:space="0" w:color="auto"/>
        <w:bottom w:val="none" w:sz="0" w:space="0" w:color="auto"/>
        <w:right w:val="none" w:sz="0" w:space="0" w:color="auto"/>
      </w:divBdr>
    </w:div>
    <w:div w:id="1561599536">
      <w:bodyDiv w:val="1"/>
      <w:marLeft w:val="0"/>
      <w:marRight w:val="0"/>
      <w:marTop w:val="0"/>
      <w:marBottom w:val="0"/>
      <w:divBdr>
        <w:top w:val="none" w:sz="0" w:space="0" w:color="auto"/>
        <w:left w:val="none" w:sz="0" w:space="0" w:color="auto"/>
        <w:bottom w:val="none" w:sz="0" w:space="0" w:color="auto"/>
        <w:right w:val="none" w:sz="0" w:space="0" w:color="auto"/>
      </w:divBdr>
    </w:div>
    <w:div w:id="1561669044">
      <w:bodyDiv w:val="1"/>
      <w:marLeft w:val="0"/>
      <w:marRight w:val="0"/>
      <w:marTop w:val="0"/>
      <w:marBottom w:val="0"/>
      <w:divBdr>
        <w:top w:val="none" w:sz="0" w:space="0" w:color="auto"/>
        <w:left w:val="none" w:sz="0" w:space="0" w:color="auto"/>
        <w:bottom w:val="none" w:sz="0" w:space="0" w:color="auto"/>
        <w:right w:val="none" w:sz="0" w:space="0" w:color="auto"/>
      </w:divBdr>
    </w:div>
    <w:div w:id="1561670107">
      <w:bodyDiv w:val="1"/>
      <w:marLeft w:val="0"/>
      <w:marRight w:val="0"/>
      <w:marTop w:val="0"/>
      <w:marBottom w:val="0"/>
      <w:divBdr>
        <w:top w:val="none" w:sz="0" w:space="0" w:color="auto"/>
        <w:left w:val="none" w:sz="0" w:space="0" w:color="auto"/>
        <w:bottom w:val="none" w:sz="0" w:space="0" w:color="auto"/>
        <w:right w:val="none" w:sz="0" w:space="0" w:color="auto"/>
      </w:divBdr>
    </w:div>
    <w:div w:id="1561792504">
      <w:bodyDiv w:val="1"/>
      <w:marLeft w:val="0"/>
      <w:marRight w:val="0"/>
      <w:marTop w:val="0"/>
      <w:marBottom w:val="0"/>
      <w:divBdr>
        <w:top w:val="none" w:sz="0" w:space="0" w:color="auto"/>
        <w:left w:val="none" w:sz="0" w:space="0" w:color="auto"/>
        <w:bottom w:val="none" w:sz="0" w:space="0" w:color="auto"/>
        <w:right w:val="none" w:sz="0" w:space="0" w:color="auto"/>
      </w:divBdr>
    </w:div>
    <w:div w:id="1561794674">
      <w:bodyDiv w:val="1"/>
      <w:marLeft w:val="0"/>
      <w:marRight w:val="0"/>
      <w:marTop w:val="0"/>
      <w:marBottom w:val="0"/>
      <w:divBdr>
        <w:top w:val="none" w:sz="0" w:space="0" w:color="auto"/>
        <w:left w:val="none" w:sz="0" w:space="0" w:color="auto"/>
        <w:bottom w:val="none" w:sz="0" w:space="0" w:color="auto"/>
        <w:right w:val="none" w:sz="0" w:space="0" w:color="auto"/>
      </w:divBdr>
    </w:div>
    <w:div w:id="1561937508">
      <w:bodyDiv w:val="1"/>
      <w:marLeft w:val="0"/>
      <w:marRight w:val="0"/>
      <w:marTop w:val="0"/>
      <w:marBottom w:val="0"/>
      <w:divBdr>
        <w:top w:val="none" w:sz="0" w:space="0" w:color="auto"/>
        <w:left w:val="none" w:sz="0" w:space="0" w:color="auto"/>
        <w:bottom w:val="none" w:sz="0" w:space="0" w:color="auto"/>
        <w:right w:val="none" w:sz="0" w:space="0" w:color="auto"/>
      </w:divBdr>
    </w:div>
    <w:div w:id="1561985362">
      <w:bodyDiv w:val="1"/>
      <w:marLeft w:val="0"/>
      <w:marRight w:val="0"/>
      <w:marTop w:val="0"/>
      <w:marBottom w:val="0"/>
      <w:divBdr>
        <w:top w:val="none" w:sz="0" w:space="0" w:color="auto"/>
        <w:left w:val="none" w:sz="0" w:space="0" w:color="auto"/>
        <w:bottom w:val="none" w:sz="0" w:space="0" w:color="auto"/>
        <w:right w:val="none" w:sz="0" w:space="0" w:color="auto"/>
      </w:divBdr>
    </w:div>
    <w:div w:id="1562207263">
      <w:bodyDiv w:val="1"/>
      <w:marLeft w:val="0"/>
      <w:marRight w:val="0"/>
      <w:marTop w:val="0"/>
      <w:marBottom w:val="0"/>
      <w:divBdr>
        <w:top w:val="none" w:sz="0" w:space="0" w:color="auto"/>
        <w:left w:val="none" w:sz="0" w:space="0" w:color="auto"/>
        <w:bottom w:val="none" w:sz="0" w:space="0" w:color="auto"/>
        <w:right w:val="none" w:sz="0" w:space="0" w:color="auto"/>
      </w:divBdr>
    </w:div>
    <w:div w:id="1562211615">
      <w:bodyDiv w:val="1"/>
      <w:marLeft w:val="0"/>
      <w:marRight w:val="0"/>
      <w:marTop w:val="0"/>
      <w:marBottom w:val="0"/>
      <w:divBdr>
        <w:top w:val="none" w:sz="0" w:space="0" w:color="auto"/>
        <w:left w:val="none" w:sz="0" w:space="0" w:color="auto"/>
        <w:bottom w:val="none" w:sz="0" w:space="0" w:color="auto"/>
        <w:right w:val="none" w:sz="0" w:space="0" w:color="auto"/>
      </w:divBdr>
    </w:div>
    <w:div w:id="1562325484">
      <w:bodyDiv w:val="1"/>
      <w:marLeft w:val="0"/>
      <w:marRight w:val="0"/>
      <w:marTop w:val="0"/>
      <w:marBottom w:val="0"/>
      <w:divBdr>
        <w:top w:val="none" w:sz="0" w:space="0" w:color="auto"/>
        <w:left w:val="none" w:sz="0" w:space="0" w:color="auto"/>
        <w:bottom w:val="none" w:sz="0" w:space="0" w:color="auto"/>
        <w:right w:val="none" w:sz="0" w:space="0" w:color="auto"/>
      </w:divBdr>
    </w:div>
    <w:div w:id="1562327511">
      <w:bodyDiv w:val="1"/>
      <w:marLeft w:val="0"/>
      <w:marRight w:val="0"/>
      <w:marTop w:val="0"/>
      <w:marBottom w:val="0"/>
      <w:divBdr>
        <w:top w:val="none" w:sz="0" w:space="0" w:color="auto"/>
        <w:left w:val="none" w:sz="0" w:space="0" w:color="auto"/>
        <w:bottom w:val="none" w:sz="0" w:space="0" w:color="auto"/>
        <w:right w:val="none" w:sz="0" w:space="0" w:color="auto"/>
      </w:divBdr>
    </w:div>
    <w:div w:id="1562330106">
      <w:bodyDiv w:val="1"/>
      <w:marLeft w:val="0"/>
      <w:marRight w:val="0"/>
      <w:marTop w:val="0"/>
      <w:marBottom w:val="0"/>
      <w:divBdr>
        <w:top w:val="none" w:sz="0" w:space="0" w:color="auto"/>
        <w:left w:val="none" w:sz="0" w:space="0" w:color="auto"/>
        <w:bottom w:val="none" w:sz="0" w:space="0" w:color="auto"/>
        <w:right w:val="none" w:sz="0" w:space="0" w:color="auto"/>
      </w:divBdr>
    </w:div>
    <w:div w:id="1562330771">
      <w:bodyDiv w:val="1"/>
      <w:marLeft w:val="0"/>
      <w:marRight w:val="0"/>
      <w:marTop w:val="0"/>
      <w:marBottom w:val="0"/>
      <w:divBdr>
        <w:top w:val="none" w:sz="0" w:space="0" w:color="auto"/>
        <w:left w:val="none" w:sz="0" w:space="0" w:color="auto"/>
        <w:bottom w:val="none" w:sz="0" w:space="0" w:color="auto"/>
        <w:right w:val="none" w:sz="0" w:space="0" w:color="auto"/>
      </w:divBdr>
    </w:div>
    <w:div w:id="1562446308">
      <w:bodyDiv w:val="1"/>
      <w:marLeft w:val="0"/>
      <w:marRight w:val="0"/>
      <w:marTop w:val="0"/>
      <w:marBottom w:val="0"/>
      <w:divBdr>
        <w:top w:val="none" w:sz="0" w:space="0" w:color="auto"/>
        <w:left w:val="none" w:sz="0" w:space="0" w:color="auto"/>
        <w:bottom w:val="none" w:sz="0" w:space="0" w:color="auto"/>
        <w:right w:val="none" w:sz="0" w:space="0" w:color="auto"/>
      </w:divBdr>
    </w:div>
    <w:div w:id="1562449017">
      <w:bodyDiv w:val="1"/>
      <w:marLeft w:val="0"/>
      <w:marRight w:val="0"/>
      <w:marTop w:val="0"/>
      <w:marBottom w:val="0"/>
      <w:divBdr>
        <w:top w:val="none" w:sz="0" w:space="0" w:color="auto"/>
        <w:left w:val="none" w:sz="0" w:space="0" w:color="auto"/>
        <w:bottom w:val="none" w:sz="0" w:space="0" w:color="auto"/>
        <w:right w:val="none" w:sz="0" w:space="0" w:color="auto"/>
      </w:divBdr>
    </w:div>
    <w:div w:id="1562473740">
      <w:bodyDiv w:val="1"/>
      <w:marLeft w:val="0"/>
      <w:marRight w:val="0"/>
      <w:marTop w:val="0"/>
      <w:marBottom w:val="0"/>
      <w:divBdr>
        <w:top w:val="none" w:sz="0" w:space="0" w:color="auto"/>
        <w:left w:val="none" w:sz="0" w:space="0" w:color="auto"/>
        <w:bottom w:val="none" w:sz="0" w:space="0" w:color="auto"/>
        <w:right w:val="none" w:sz="0" w:space="0" w:color="auto"/>
      </w:divBdr>
    </w:div>
    <w:div w:id="1562519342">
      <w:bodyDiv w:val="1"/>
      <w:marLeft w:val="0"/>
      <w:marRight w:val="0"/>
      <w:marTop w:val="0"/>
      <w:marBottom w:val="0"/>
      <w:divBdr>
        <w:top w:val="none" w:sz="0" w:space="0" w:color="auto"/>
        <w:left w:val="none" w:sz="0" w:space="0" w:color="auto"/>
        <w:bottom w:val="none" w:sz="0" w:space="0" w:color="auto"/>
        <w:right w:val="none" w:sz="0" w:space="0" w:color="auto"/>
      </w:divBdr>
    </w:div>
    <w:div w:id="1562519552">
      <w:bodyDiv w:val="1"/>
      <w:marLeft w:val="0"/>
      <w:marRight w:val="0"/>
      <w:marTop w:val="0"/>
      <w:marBottom w:val="0"/>
      <w:divBdr>
        <w:top w:val="none" w:sz="0" w:space="0" w:color="auto"/>
        <w:left w:val="none" w:sz="0" w:space="0" w:color="auto"/>
        <w:bottom w:val="none" w:sz="0" w:space="0" w:color="auto"/>
        <w:right w:val="none" w:sz="0" w:space="0" w:color="auto"/>
      </w:divBdr>
    </w:div>
    <w:div w:id="1562524447">
      <w:bodyDiv w:val="1"/>
      <w:marLeft w:val="0"/>
      <w:marRight w:val="0"/>
      <w:marTop w:val="0"/>
      <w:marBottom w:val="0"/>
      <w:divBdr>
        <w:top w:val="none" w:sz="0" w:space="0" w:color="auto"/>
        <w:left w:val="none" w:sz="0" w:space="0" w:color="auto"/>
        <w:bottom w:val="none" w:sz="0" w:space="0" w:color="auto"/>
        <w:right w:val="none" w:sz="0" w:space="0" w:color="auto"/>
      </w:divBdr>
    </w:div>
    <w:div w:id="1562599353">
      <w:bodyDiv w:val="1"/>
      <w:marLeft w:val="0"/>
      <w:marRight w:val="0"/>
      <w:marTop w:val="0"/>
      <w:marBottom w:val="0"/>
      <w:divBdr>
        <w:top w:val="none" w:sz="0" w:space="0" w:color="auto"/>
        <w:left w:val="none" w:sz="0" w:space="0" w:color="auto"/>
        <w:bottom w:val="none" w:sz="0" w:space="0" w:color="auto"/>
        <w:right w:val="none" w:sz="0" w:space="0" w:color="auto"/>
      </w:divBdr>
    </w:div>
    <w:div w:id="1562642589">
      <w:bodyDiv w:val="1"/>
      <w:marLeft w:val="0"/>
      <w:marRight w:val="0"/>
      <w:marTop w:val="0"/>
      <w:marBottom w:val="0"/>
      <w:divBdr>
        <w:top w:val="none" w:sz="0" w:space="0" w:color="auto"/>
        <w:left w:val="none" w:sz="0" w:space="0" w:color="auto"/>
        <w:bottom w:val="none" w:sz="0" w:space="0" w:color="auto"/>
        <w:right w:val="none" w:sz="0" w:space="0" w:color="auto"/>
      </w:divBdr>
    </w:div>
    <w:div w:id="1562788276">
      <w:bodyDiv w:val="1"/>
      <w:marLeft w:val="0"/>
      <w:marRight w:val="0"/>
      <w:marTop w:val="0"/>
      <w:marBottom w:val="0"/>
      <w:divBdr>
        <w:top w:val="none" w:sz="0" w:space="0" w:color="auto"/>
        <w:left w:val="none" w:sz="0" w:space="0" w:color="auto"/>
        <w:bottom w:val="none" w:sz="0" w:space="0" w:color="auto"/>
        <w:right w:val="none" w:sz="0" w:space="0" w:color="auto"/>
      </w:divBdr>
    </w:div>
    <w:div w:id="1562790051">
      <w:bodyDiv w:val="1"/>
      <w:marLeft w:val="0"/>
      <w:marRight w:val="0"/>
      <w:marTop w:val="0"/>
      <w:marBottom w:val="0"/>
      <w:divBdr>
        <w:top w:val="none" w:sz="0" w:space="0" w:color="auto"/>
        <w:left w:val="none" w:sz="0" w:space="0" w:color="auto"/>
        <w:bottom w:val="none" w:sz="0" w:space="0" w:color="auto"/>
        <w:right w:val="none" w:sz="0" w:space="0" w:color="auto"/>
      </w:divBdr>
    </w:div>
    <w:div w:id="1562792620">
      <w:bodyDiv w:val="1"/>
      <w:marLeft w:val="0"/>
      <w:marRight w:val="0"/>
      <w:marTop w:val="0"/>
      <w:marBottom w:val="0"/>
      <w:divBdr>
        <w:top w:val="none" w:sz="0" w:space="0" w:color="auto"/>
        <w:left w:val="none" w:sz="0" w:space="0" w:color="auto"/>
        <w:bottom w:val="none" w:sz="0" w:space="0" w:color="auto"/>
        <w:right w:val="none" w:sz="0" w:space="0" w:color="auto"/>
      </w:divBdr>
    </w:div>
    <w:div w:id="1562903151">
      <w:bodyDiv w:val="1"/>
      <w:marLeft w:val="0"/>
      <w:marRight w:val="0"/>
      <w:marTop w:val="0"/>
      <w:marBottom w:val="0"/>
      <w:divBdr>
        <w:top w:val="none" w:sz="0" w:space="0" w:color="auto"/>
        <w:left w:val="none" w:sz="0" w:space="0" w:color="auto"/>
        <w:bottom w:val="none" w:sz="0" w:space="0" w:color="auto"/>
        <w:right w:val="none" w:sz="0" w:space="0" w:color="auto"/>
      </w:divBdr>
    </w:div>
    <w:div w:id="1562978616">
      <w:bodyDiv w:val="1"/>
      <w:marLeft w:val="0"/>
      <w:marRight w:val="0"/>
      <w:marTop w:val="0"/>
      <w:marBottom w:val="0"/>
      <w:divBdr>
        <w:top w:val="none" w:sz="0" w:space="0" w:color="auto"/>
        <w:left w:val="none" w:sz="0" w:space="0" w:color="auto"/>
        <w:bottom w:val="none" w:sz="0" w:space="0" w:color="auto"/>
        <w:right w:val="none" w:sz="0" w:space="0" w:color="auto"/>
      </w:divBdr>
    </w:div>
    <w:div w:id="1563058319">
      <w:bodyDiv w:val="1"/>
      <w:marLeft w:val="0"/>
      <w:marRight w:val="0"/>
      <w:marTop w:val="0"/>
      <w:marBottom w:val="0"/>
      <w:divBdr>
        <w:top w:val="none" w:sz="0" w:space="0" w:color="auto"/>
        <w:left w:val="none" w:sz="0" w:space="0" w:color="auto"/>
        <w:bottom w:val="none" w:sz="0" w:space="0" w:color="auto"/>
        <w:right w:val="none" w:sz="0" w:space="0" w:color="auto"/>
      </w:divBdr>
    </w:div>
    <w:div w:id="1563128247">
      <w:bodyDiv w:val="1"/>
      <w:marLeft w:val="0"/>
      <w:marRight w:val="0"/>
      <w:marTop w:val="0"/>
      <w:marBottom w:val="0"/>
      <w:divBdr>
        <w:top w:val="none" w:sz="0" w:space="0" w:color="auto"/>
        <w:left w:val="none" w:sz="0" w:space="0" w:color="auto"/>
        <w:bottom w:val="none" w:sz="0" w:space="0" w:color="auto"/>
        <w:right w:val="none" w:sz="0" w:space="0" w:color="auto"/>
      </w:divBdr>
    </w:div>
    <w:div w:id="1563130646">
      <w:bodyDiv w:val="1"/>
      <w:marLeft w:val="0"/>
      <w:marRight w:val="0"/>
      <w:marTop w:val="0"/>
      <w:marBottom w:val="0"/>
      <w:divBdr>
        <w:top w:val="none" w:sz="0" w:space="0" w:color="auto"/>
        <w:left w:val="none" w:sz="0" w:space="0" w:color="auto"/>
        <w:bottom w:val="none" w:sz="0" w:space="0" w:color="auto"/>
        <w:right w:val="none" w:sz="0" w:space="0" w:color="auto"/>
      </w:divBdr>
    </w:div>
    <w:div w:id="1563176284">
      <w:bodyDiv w:val="1"/>
      <w:marLeft w:val="0"/>
      <w:marRight w:val="0"/>
      <w:marTop w:val="0"/>
      <w:marBottom w:val="0"/>
      <w:divBdr>
        <w:top w:val="none" w:sz="0" w:space="0" w:color="auto"/>
        <w:left w:val="none" w:sz="0" w:space="0" w:color="auto"/>
        <w:bottom w:val="none" w:sz="0" w:space="0" w:color="auto"/>
        <w:right w:val="none" w:sz="0" w:space="0" w:color="auto"/>
      </w:divBdr>
    </w:div>
    <w:div w:id="1563176433">
      <w:bodyDiv w:val="1"/>
      <w:marLeft w:val="0"/>
      <w:marRight w:val="0"/>
      <w:marTop w:val="0"/>
      <w:marBottom w:val="0"/>
      <w:divBdr>
        <w:top w:val="none" w:sz="0" w:space="0" w:color="auto"/>
        <w:left w:val="none" w:sz="0" w:space="0" w:color="auto"/>
        <w:bottom w:val="none" w:sz="0" w:space="0" w:color="auto"/>
        <w:right w:val="none" w:sz="0" w:space="0" w:color="auto"/>
      </w:divBdr>
    </w:div>
    <w:div w:id="1563179634">
      <w:bodyDiv w:val="1"/>
      <w:marLeft w:val="0"/>
      <w:marRight w:val="0"/>
      <w:marTop w:val="0"/>
      <w:marBottom w:val="0"/>
      <w:divBdr>
        <w:top w:val="none" w:sz="0" w:space="0" w:color="auto"/>
        <w:left w:val="none" w:sz="0" w:space="0" w:color="auto"/>
        <w:bottom w:val="none" w:sz="0" w:space="0" w:color="auto"/>
        <w:right w:val="none" w:sz="0" w:space="0" w:color="auto"/>
      </w:divBdr>
    </w:div>
    <w:div w:id="1563249127">
      <w:bodyDiv w:val="1"/>
      <w:marLeft w:val="0"/>
      <w:marRight w:val="0"/>
      <w:marTop w:val="0"/>
      <w:marBottom w:val="0"/>
      <w:divBdr>
        <w:top w:val="none" w:sz="0" w:space="0" w:color="auto"/>
        <w:left w:val="none" w:sz="0" w:space="0" w:color="auto"/>
        <w:bottom w:val="none" w:sz="0" w:space="0" w:color="auto"/>
        <w:right w:val="none" w:sz="0" w:space="0" w:color="auto"/>
      </w:divBdr>
    </w:div>
    <w:div w:id="1563255399">
      <w:bodyDiv w:val="1"/>
      <w:marLeft w:val="0"/>
      <w:marRight w:val="0"/>
      <w:marTop w:val="0"/>
      <w:marBottom w:val="0"/>
      <w:divBdr>
        <w:top w:val="none" w:sz="0" w:space="0" w:color="auto"/>
        <w:left w:val="none" w:sz="0" w:space="0" w:color="auto"/>
        <w:bottom w:val="none" w:sz="0" w:space="0" w:color="auto"/>
        <w:right w:val="none" w:sz="0" w:space="0" w:color="auto"/>
      </w:divBdr>
    </w:div>
    <w:div w:id="1563298169">
      <w:bodyDiv w:val="1"/>
      <w:marLeft w:val="0"/>
      <w:marRight w:val="0"/>
      <w:marTop w:val="0"/>
      <w:marBottom w:val="0"/>
      <w:divBdr>
        <w:top w:val="none" w:sz="0" w:space="0" w:color="auto"/>
        <w:left w:val="none" w:sz="0" w:space="0" w:color="auto"/>
        <w:bottom w:val="none" w:sz="0" w:space="0" w:color="auto"/>
        <w:right w:val="none" w:sz="0" w:space="0" w:color="auto"/>
      </w:divBdr>
    </w:div>
    <w:div w:id="1563323172">
      <w:bodyDiv w:val="1"/>
      <w:marLeft w:val="0"/>
      <w:marRight w:val="0"/>
      <w:marTop w:val="0"/>
      <w:marBottom w:val="0"/>
      <w:divBdr>
        <w:top w:val="none" w:sz="0" w:space="0" w:color="auto"/>
        <w:left w:val="none" w:sz="0" w:space="0" w:color="auto"/>
        <w:bottom w:val="none" w:sz="0" w:space="0" w:color="auto"/>
        <w:right w:val="none" w:sz="0" w:space="0" w:color="auto"/>
      </w:divBdr>
    </w:div>
    <w:div w:id="1563326923">
      <w:bodyDiv w:val="1"/>
      <w:marLeft w:val="0"/>
      <w:marRight w:val="0"/>
      <w:marTop w:val="0"/>
      <w:marBottom w:val="0"/>
      <w:divBdr>
        <w:top w:val="none" w:sz="0" w:space="0" w:color="auto"/>
        <w:left w:val="none" w:sz="0" w:space="0" w:color="auto"/>
        <w:bottom w:val="none" w:sz="0" w:space="0" w:color="auto"/>
        <w:right w:val="none" w:sz="0" w:space="0" w:color="auto"/>
      </w:divBdr>
    </w:div>
    <w:div w:id="1563367078">
      <w:bodyDiv w:val="1"/>
      <w:marLeft w:val="0"/>
      <w:marRight w:val="0"/>
      <w:marTop w:val="0"/>
      <w:marBottom w:val="0"/>
      <w:divBdr>
        <w:top w:val="none" w:sz="0" w:space="0" w:color="auto"/>
        <w:left w:val="none" w:sz="0" w:space="0" w:color="auto"/>
        <w:bottom w:val="none" w:sz="0" w:space="0" w:color="auto"/>
        <w:right w:val="none" w:sz="0" w:space="0" w:color="auto"/>
      </w:divBdr>
    </w:div>
    <w:div w:id="1563440261">
      <w:bodyDiv w:val="1"/>
      <w:marLeft w:val="0"/>
      <w:marRight w:val="0"/>
      <w:marTop w:val="0"/>
      <w:marBottom w:val="0"/>
      <w:divBdr>
        <w:top w:val="none" w:sz="0" w:space="0" w:color="auto"/>
        <w:left w:val="none" w:sz="0" w:space="0" w:color="auto"/>
        <w:bottom w:val="none" w:sz="0" w:space="0" w:color="auto"/>
        <w:right w:val="none" w:sz="0" w:space="0" w:color="auto"/>
      </w:divBdr>
    </w:div>
    <w:div w:id="1563445236">
      <w:bodyDiv w:val="1"/>
      <w:marLeft w:val="0"/>
      <w:marRight w:val="0"/>
      <w:marTop w:val="0"/>
      <w:marBottom w:val="0"/>
      <w:divBdr>
        <w:top w:val="none" w:sz="0" w:space="0" w:color="auto"/>
        <w:left w:val="none" w:sz="0" w:space="0" w:color="auto"/>
        <w:bottom w:val="none" w:sz="0" w:space="0" w:color="auto"/>
        <w:right w:val="none" w:sz="0" w:space="0" w:color="auto"/>
      </w:divBdr>
    </w:div>
    <w:div w:id="1563445823">
      <w:bodyDiv w:val="1"/>
      <w:marLeft w:val="0"/>
      <w:marRight w:val="0"/>
      <w:marTop w:val="0"/>
      <w:marBottom w:val="0"/>
      <w:divBdr>
        <w:top w:val="none" w:sz="0" w:space="0" w:color="auto"/>
        <w:left w:val="none" w:sz="0" w:space="0" w:color="auto"/>
        <w:bottom w:val="none" w:sz="0" w:space="0" w:color="auto"/>
        <w:right w:val="none" w:sz="0" w:space="0" w:color="auto"/>
      </w:divBdr>
    </w:div>
    <w:div w:id="1563514954">
      <w:bodyDiv w:val="1"/>
      <w:marLeft w:val="0"/>
      <w:marRight w:val="0"/>
      <w:marTop w:val="0"/>
      <w:marBottom w:val="0"/>
      <w:divBdr>
        <w:top w:val="none" w:sz="0" w:space="0" w:color="auto"/>
        <w:left w:val="none" w:sz="0" w:space="0" w:color="auto"/>
        <w:bottom w:val="none" w:sz="0" w:space="0" w:color="auto"/>
        <w:right w:val="none" w:sz="0" w:space="0" w:color="auto"/>
      </w:divBdr>
    </w:div>
    <w:div w:id="1563519029">
      <w:bodyDiv w:val="1"/>
      <w:marLeft w:val="0"/>
      <w:marRight w:val="0"/>
      <w:marTop w:val="0"/>
      <w:marBottom w:val="0"/>
      <w:divBdr>
        <w:top w:val="none" w:sz="0" w:space="0" w:color="auto"/>
        <w:left w:val="none" w:sz="0" w:space="0" w:color="auto"/>
        <w:bottom w:val="none" w:sz="0" w:space="0" w:color="auto"/>
        <w:right w:val="none" w:sz="0" w:space="0" w:color="auto"/>
      </w:divBdr>
    </w:div>
    <w:div w:id="1563524087">
      <w:bodyDiv w:val="1"/>
      <w:marLeft w:val="0"/>
      <w:marRight w:val="0"/>
      <w:marTop w:val="0"/>
      <w:marBottom w:val="0"/>
      <w:divBdr>
        <w:top w:val="none" w:sz="0" w:space="0" w:color="auto"/>
        <w:left w:val="none" w:sz="0" w:space="0" w:color="auto"/>
        <w:bottom w:val="none" w:sz="0" w:space="0" w:color="auto"/>
        <w:right w:val="none" w:sz="0" w:space="0" w:color="auto"/>
      </w:divBdr>
    </w:div>
    <w:div w:id="1563637980">
      <w:bodyDiv w:val="1"/>
      <w:marLeft w:val="0"/>
      <w:marRight w:val="0"/>
      <w:marTop w:val="0"/>
      <w:marBottom w:val="0"/>
      <w:divBdr>
        <w:top w:val="none" w:sz="0" w:space="0" w:color="auto"/>
        <w:left w:val="none" w:sz="0" w:space="0" w:color="auto"/>
        <w:bottom w:val="none" w:sz="0" w:space="0" w:color="auto"/>
        <w:right w:val="none" w:sz="0" w:space="0" w:color="auto"/>
      </w:divBdr>
    </w:div>
    <w:div w:id="1563640278">
      <w:bodyDiv w:val="1"/>
      <w:marLeft w:val="0"/>
      <w:marRight w:val="0"/>
      <w:marTop w:val="0"/>
      <w:marBottom w:val="0"/>
      <w:divBdr>
        <w:top w:val="none" w:sz="0" w:space="0" w:color="auto"/>
        <w:left w:val="none" w:sz="0" w:space="0" w:color="auto"/>
        <w:bottom w:val="none" w:sz="0" w:space="0" w:color="auto"/>
        <w:right w:val="none" w:sz="0" w:space="0" w:color="auto"/>
      </w:divBdr>
    </w:div>
    <w:div w:id="1563641622">
      <w:bodyDiv w:val="1"/>
      <w:marLeft w:val="0"/>
      <w:marRight w:val="0"/>
      <w:marTop w:val="0"/>
      <w:marBottom w:val="0"/>
      <w:divBdr>
        <w:top w:val="none" w:sz="0" w:space="0" w:color="auto"/>
        <w:left w:val="none" w:sz="0" w:space="0" w:color="auto"/>
        <w:bottom w:val="none" w:sz="0" w:space="0" w:color="auto"/>
        <w:right w:val="none" w:sz="0" w:space="0" w:color="auto"/>
      </w:divBdr>
    </w:div>
    <w:div w:id="1563641822">
      <w:bodyDiv w:val="1"/>
      <w:marLeft w:val="0"/>
      <w:marRight w:val="0"/>
      <w:marTop w:val="0"/>
      <w:marBottom w:val="0"/>
      <w:divBdr>
        <w:top w:val="none" w:sz="0" w:space="0" w:color="auto"/>
        <w:left w:val="none" w:sz="0" w:space="0" w:color="auto"/>
        <w:bottom w:val="none" w:sz="0" w:space="0" w:color="auto"/>
        <w:right w:val="none" w:sz="0" w:space="0" w:color="auto"/>
      </w:divBdr>
    </w:div>
    <w:div w:id="1563642281">
      <w:bodyDiv w:val="1"/>
      <w:marLeft w:val="0"/>
      <w:marRight w:val="0"/>
      <w:marTop w:val="0"/>
      <w:marBottom w:val="0"/>
      <w:divBdr>
        <w:top w:val="none" w:sz="0" w:space="0" w:color="auto"/>
        <w:left w:val="none" w:sz="0" w:space="0" w:color="auto"/>
        <w:bottom w:val="none" w:sz="0" w:space="0" w:color="auto"/>
        <w:right w:val="none" w:sz="0" w:space="0" w:color="auto"/>
      </w:divBdr>
    </w:div>
    <w:div w:id="1563710204">
      <w:bodyDiv w:val="1"/>
      <w:marLeft w:val="0"/>
      <w:marRight w:val="0"/>
      <w:marTop w:val="0"/>
      <w:marBottom w:val="0"/>
      <w:divBdr>
        <w:top w:val="none" w:sz="0" w:space="0" w:color="auto"/>
        <w:left w:val="none" w:sz="0" w:space="0" w:color="auto"/>
        <w:bottom w:val="none" w:sz="0" w:space="0" w:color="auto"/>
        <w:right w:val="none" w:sz="0" w:space="0" w:color="auto"/>
      </w:divBdr>
    </w:div>
    <w:div w:id="1563710500">
      <w:bodyDiv w:val="1"/>
      <w:marLeft w:val="0"/>
      <w:marRight w:val="0"/>
      <w:marTop w:val="0"/>
      <w:marBottom w:val="0"/>
      <w:divBdr>
        <w:top w:val="none" w:sz="0" w:space="0" w:color="auto"/>
        <w:left w:val="none" w:sz="0" w:space="0" w:color="auto"/>
        <w:bottom w:val="none" w:sz="0" w:space="0" w:color="auto"/>
        <w:right w:val="none" w:sz="0" w:space="0" w:color="auto"/>
      </w:divBdr>
    </w:div>
    <w:div w:id="1563714662">
      <w:bodyDiv w:val="1"/>
      <w:marLeft w:val="0"/>
      <w:marRight w:val="0"/>
      <w:marTop w:val="0"/>
      <w:marBottom w:val="0"/>
      <w:divBdr>
        <w:top w:val="none" w:sz="0" w:space="0" w:color="auto"/>
        <w:left w:val="none" w:sz="0" w:space="0" w:color="auto"/>
        <w:bottom w:val="none" w:sz="0" w:space="0" w:color="auto"/>
        <w:right w:val="none" w:sz="0" w:space="0" w:color="auto"/>
      </w:divBdr>
    </w:div>
    <w:div w:id="1563903911">
      <w:bodyDiv w:val="1"/>
      <w:marLeft w:val="0"/>
      <w:marRight w:val="0"/>
      <w:marTop w:val="0"/>
      <w:marBottom w:val="0"/>
      <w:divBdr>
        <w:top w:val="none" w:sz="0" w:space="0" w:color="auto"/>
        <w:left w:val="none" w:sz="0" w:space="0" w:color="auto"/>
        <w:bottom w:val="none" w:sz="0" w:space="0" w:color="auto"/>
        <w:right w:val="none" w:sz="0" w:space="0" w:color="auto"/>
      </w:divBdr>
    </w:div>
    <w:div w:id="1563952320">
      <w:bodyDiv w:val="1"/>
      <w:marLeft w:val="0"/>
      <w:marRight w:val="0"/>
      <w:marTop w:val="0"/>
      <w:marBottom w:val="0"/>
      <w:divBdr>
        <w:top w:val="none" w:sz="0" w:space="0" w:color="auto"/>
        <w:left w:val="none" w:sz="0" w:space="0" w:color="auto"/>
        <w:bottom w:val="none" w:sz="0" w:space="0" w:color="auto"/>
        <w:right w:val="none" w:sz="0" w:space="0" w:color="auto"/>
      </w:divBdr>
    </w:div>
    <w:div w:id="1563979058">
      <w:bodyDiv w:val="1"/>
      <w:marLeft w:val="0"/>
      <w:marRight w:val="0"/>
      <w:marTop w:val="0"/>
      <w:marBottom w:val="0"/>
      <w:divBdr>
        <w:top w:val="none" w:sz="0" w:space="0" w:color="auto"/>
        <w:left w:val="none" w:sz="0" w:space="0" w:color="auto"/>
        <w:bottom w:val="none" w:sz="0" w:space="0" w:color="auto"/>
        <w:right w:val="none" w:sz="0" w:space="0" w:color="auto"/>
      </w:divBdr>
    </w:div>
    <w:div w:id="1564171330">
      <w:bodyDiv w:val="1"/>
      <w:marLeft w:val="0"/>
      <w:marRight w:val="0"/>
      <w:marTop w:val="0"/>
      <w:marBottom w:val="0"/>
      <w:divBdr>
        <w:top w:val="none" w:sz="0" w:space="0" w:color="auto"/>
        <w:left w:val="none" w:sz="0" w:space="0" w:color="auto"/>
        <w:bottom w:val="none" w:sz="0" w:space="0" w:color="auto"/>
        <w:right w:val="none" w:sz="0" w:space="0" w:color="auto"/>
      </w:divBdr>
    </w:div>
    <w:div w:id="1564171550">
      <w:bodyDiv w:val="1"/>
      <w:marLeft w:val="0"/>
      <w:marRight w:val="0"/>
      <w:marTop w:val="0"/>
      <w:marBottom w:val="0"/>
      <w:divBdr>
        <w:top w:val="none" w:sz="0" w:space="0" w:color="auto"/>
        <w:left w:val="none" w:sz="0" w:space="0" w:color="auto"/>
        <w:bottom w:val="none" w:sz="0" w:space="0" w:color="auto"/>
        <w:right w:val="none" w:sz="0" w:space="0" w:color="auto"/>
      </w:divBdr>
    </w:div>
    <w:div w:id="1564175317">
      <w:bodyDiv w:val="1"/>
      <w:marLeft w:val="0"/>
      <w:marRight w:val="0"/>
      <w:marTop w:val="0"/>
      <w:marBottom w:val="0"/>
      <w:divBdr>
        <w:top w:val="none" w:sz="0" w:space="0" w:color="auto"/>
        <w:left w:val="none" w:sz="0" w:space="0" w:color="auto"/>
        <w:bottom w:val="none" w:sz="0" w:space="0" w:color="auto"/>
        <w:right w:val="none" w:sz="0" w:space="0" w:color="auto"/>
      </w:divBdr>
    </w:div>
    <w:div w:id="1564179730">
      <w:bodyDiv w:val="1"/>
      <w:marLeft w:val="0"/>
      <w:marRight w:val="0"/>
      <w:marTop w:val="0"/>
      <w:marBottom w:val="0"/>
      <w:divBdr>
        <w:top w:val="none" w:sz="0" w:space="0" w:color="auto"/>
        <w:left w:val="none" w:sz="0" w:space="0" w:color="auto"/>
        <w:bottom w:val="none" w:sz="0" w:space="0" w:color="auto"/>
        <w:right w:val="none" w:sz="0" w:space="0" w:color="auto"/>
      </w:divBdr>
    </w:div>
    <w:div w:id="1564293658">
      <w:bodyDiv w:val="1"/>
      <w:marLeft w:val="0"/>
      <w:marRight w:val="0"/>
      <w:marTop w:val="0"/>
      <w:marBottom w:val="0"/>
      <w:divBdr>
        <w:top w:val="none" w:sz="0" w:space="0" w:color="auto"/>
        <w:left w:val="none" w:sz="0" w:space="0" w:color="auto"/>
        <w:bottom w:val="none" w:sz="0" w:space="0" w:color="auto"/>
        <w:right w:val="none" w:sz="0" w:space="0" w:color="auto"/>
      </w:divBdr>
    </w:div>
    <w:div w:id="1564364265">
      <w:bodyDiv w:val="1"/>
      <w:marLeft w:val="0"/>
      <w:marRight w:val="0"/>
      <w:marTop w:val="0"/>
      <w:marBottom w:val="0"/>
      <w:divBdr>
        <w:top w:val="none" w:sz="0" w:space="0" w:color="auto"/>
        <w:left w:val="none" w:sz="0" w:space="0" w:color="auto"/>
        <w:bottom w:val="none" w:sz="0" w:space="0" w:color="auto"/>
        <w:right w:val="none" w:sz="0" w:space="0" w:color="auto"/>
      </w:divBdr>
    </w:div>
    <w:div w:id="1564368503">
      <w:bodyDiv w:val="1"/>
      <w:marLeft w:val="0"/>
      <w:marRight w:val="0"/>
      <w:marTop w:val="0"/>
      <w:marBottom w:val="0"/>
      <w:divBdr>
        <w:top w:val="none" w:sz="0" w:space="0" w:color="auto"/>
        <w:left w:val="none" w:sz="0" w:space="0" w:color="auto"/>
        <w:bottom w:val="none" w:sz="0" w:space="0" w:color="auto"/>
        <w:right w:val="none" w:sz="0" w:space="0" w:color="auto"/>
      </w:divBdr>
    </w:div>
    <w:div w:id="1564413812">
      <w:bodyDiv w:val="1"/>
      <w:marLeft w:val="0"/>
      <w:marRight w:val="0"/>
      <w:marTop w:val="0"/>
      <w:marBottom w:val="0"/>
      <w:divBdr>
        <w:top w:val="none" w:sz="0" w:space="0" w:color="auto"/>
        <w:left w:val="none" w:sz="0" w:space="0" w:color="auto"/>
        <w:bottom w:val="none" w:sz="0" w:space="0" w:color="auto"/>
        <w:right w:val="none" w:sz="0" w:space="0" w:color="auto"/>
      </w:divBdr>
    </w:div>
    <w:div w:id="1564607528">
      <w:bodyDiv w:val="1"/>
      <w:marLeft w:val="0"/>
      <w:marRight w:val="0"/>
      <w:marTop w:val="0"/>
      <w:marBottom w:val="0"/>
      <w:divBdr>
        <w:top w:val="none" w:sz="0" w:space="0" w:color="auto"/>
        <w:left w:val="none" w:sz="0" w:space="0" w:color="auto"/>
        <w:bottom w:val="none" w:sz="0" w:space="0" w:color="auto"/>
        <w:right w:val="none" w:sz="0" w:space="0" w:color="auto"/>
      </w:divBdr>
    </w:div>
    <w:div w:id="1564634522">
      <w:bodyDiv w:val="1"/>
      <w:marLeft w:val="0"/>
      <w:marRight w:val="0"/>
      <w:marTop w:val="0"/>
      <w:marBottom w:val="0"/>
      <w:divBdr>
        <w:top w:val="none" w:sz="0" w:space="0" w:color="auto"/>
        <w:left w:val="none" w:sz="0" w:space="0" w:color="auto"/>
        <w:bottom w:val="none" w:sz="0" w:space="0" w:color="auto"/>
        <w:right w:val="none" w:sz="0" w:space="0" w:color="auto"/>
      </w:divBdr>
    </w:div>
    <w:div w:id="1564680622">
      <w:bodyDiv w:val="1"/>
      <w:marLeft w:val="0"/>
      <w:marRight w:val="0"/>
      <w:marTop w:val="0"/>
      <w:marBottom w:val="0"/>
      <w:divBdr>
        <w:top w:val="none" w:sz="0" w:space="0" w:color="auto"/>
        <w:left w:val="none" w:sz="0" w:space="0" w:color="auto"/>
        <w:bottom w:val="none" w:sz="0" w:space="0" w:color="auto"/>
        <w:right w:val="none" w:sz="0" w:space="0" w:color="auto"/>
      </w:divBdr>
    </w:div>
    <w:div w:id="1564682496">
      <w:bodyDiv w:val="1"/>
      <w:marLeft w:val="0"/>
      <w:marRight w:val="0"/>
      <w:marTop w:val="0"/>
      <w:marBottom w:val="0"/>
      <w:divBdr>
        <w:top w:val="none" w:sz="0" w:space="0" w:color="auto"/>
        <w:left w:val="none" w:sz="0" w:space="0" w:color="auto"/>
        <w:bottom w:val="none" w:sz="0" w:space="0" w:color="auto"/>
        <w:right w:val="none" w:sz="0" w:space="0" w:color="auto"/>
      </w:divBdr>
    </w:div>
    <w:div w:id="1564683138">
      <w:bodyDiv w:val="1"/>
      <w:marLeft w:val="0"/>
      <w:marRight w:val="0"/>
      <w:marTop w:val="0"/>
      <w:marBottom w:val="0"/>
      <w:divBdr>
        <w:top w:val="none" w:sz="0" w:space="0" w:color="auto"/>
        <w:left w:val="none" w:sz="0" w:space="0" w:color="auto"/>
        <w:bottom w:val="none" w:sz="0" w:space="0" w:color="auto"/>
        <w:right w:val="none" w:sz="0" w:space="0" w:color="auto"/>
      </w:divBdr>
    </w:div>
    <w:div w:id="1564872298">
      <w:bodyDiv w:val="1"/>
      <w:marLeft w:val="0"/>
      <w:marRight w:val="0"/>
      <w:marTop w:val="0"/>
      <w:marBottom w:val="0"/>
      <w:divBdr>
        <w:top w:val="none" w:sz="0" w:space="0" w:color="auto"/>
        <w:left w:val="none" w:sz="0" w:space="0" w:color="auto"/>
        <w:bottom w:val="none" w:sz="0" w:space="0" w:color="auto"/>
        <w:right w:val="none" w:sz="0" w:space="0" w:color="auto"/>
      </w:divBdr>
    </w:div>
    <w:div w:id="1564951084">
      <w:bodyDiv w:val="1"/>
      <w:marLeft w:val="0"/>
      <w:marRight w:val="0"/>
      <w:marTop w:val="0"/>
      <w:marBottom w:val="0"/>
      <w:divBdr>
        <w:top w:val="none" w:sz="0" w:space="0" w:color="auto"/>
        <w:left w:val="none" w:sz="0" w:space="0" w:color="auto"/>
        <w:bottom w:val="none" w:sz="0" w:space="0" w:color="auto"/>
        <w:right w:val="none" w:sz="0" w:space="0" w:color="auto"/>
      </w:divBdr>
    </w:div>
    <w:div w:id="1565020321">
      <w:bodyDiv w:val="1"/>
      <w:marLeft w:val="0"/>
      <w:marRight w:val="0"/>
      <w:marTop w:val="0"/>
      <w:marBottom w:val="0"/>
      <w:divBdr>
        <w:top w:val="none" w:sz="0" w:space="0" w:color="auto"/>
        <w:left w:val="none" w:sz="0" w:space="0" w:color="auto"/>
        <w:bottom w:val="none" w:sz="0" w:space="0" w:color="auto"/>
        <w:right w:val="none" w:sz="0" w:space="0" w:color="auto"/>
      </w:divBdr>
    </w:div>
    <w:div w:id="1565023906">
      <w:bodyDiv w:val="1"/>
      <w:marLeft w:val="0"/>
      <w:marRight w:val="0"/>
      <w:marTop w:val="0"/>
      <w:marBottom w:val="0"/>
      <w:divBdr>
        <w:top w:val="none" w:sz="0" w:space="0" w:color="auto"/>
        <w:left w:val="none" w:sz="0" w:space="0" w:color="auto"/>
        <w:bottom w:val="none" w:sz="0" w:space="0" w:color="auto"/>
        <w:right w:val="none" w:sz="0" w:space="0" w:color="auto"/>
      </w:divBdr>
    </w:div>
    <w:div w:id="1565068306">
      <w:bodyDiv w:val="1"/>
      <w:marLeft w:val="0"/>
      <w:marRight w:val="0"/>
      <w:marTop w:val="0"/>
      <w:marBottom w:val="0"/>
      <w:divBdr>
        <w:top w:val="none" w:sz="0" w:space="0" w:color="auto"/>
        <w:left w:val="none" w:sz="0" w:space="0" w:color="auto"/>
        <w:bottom w:val="none" w:sz="0" w:space="0" w:color="auto"/>
        <w:right w:val="none" w:sz="0" w:space="0" w:color="auto"/>
      </w:divBdr>
    </w:div>
    <w:div w:id="1565140828">
      <w:bodyDiv w:val="1"/>
      <w:marLeft w:val="0"/>
      <w:marRight w:val="0"/>
      <w:marTop w:val="0"/>
      <w:marBottom w:val="0"/>
      <w:divBdr>
        <w:top w:val="none" w:sz="0" w:space="0" w:color="auto"/>
        <w:left w:val="none" w:sz="0" w:space="0" w:color="auto"/>
        <w:bottom w:val="none" w:sz="0" w:space="0" w:color="auto"/>
        <w:right w:val="none" w:sz="0" w:space="0" w:color="auto"/>
      </w:divBdr>
    </w:div>
    <w:div w:id="1565143654">
      <w:bodyDiv w:val="1"/>
      <w:marLeft w:val="0"/>
      <w:marRight w:val="0"/>
      <w:marTop w:val="0"/>
      <w:marBottom w:val="0"/>
      <w:divBdr>
        <w:top w:val="none" w:sz="0" w:space="0" w:color="auto"/>
        <w:left w:val="none" w:sz="0" w:space="0" w:color="auto"/>
        <w:bottom w:val="none" w:sz="0" w:space="0" w:color="auto"/>
        <w:right w:val="none" w:sz="0" w:space="0" w:color="auto"/>
      </w:divBdr>
    </w:div>
    <w:div w:id="1565214183">
      <w:bodyDiv w:val="1"/>
      <w:marLeft w:val="0"/>
      <w:marRight w:val="0"/>
      <w:marTop w:val="0"/>
      <w:marBottom w:val="0"/>
      <w:divBdr>
        <w:top w:val="none" w:sz="0" w:space="0" w:color="auto"/>
        <w:left w:val="none" w:sz="0" w:space="0" w:color="auto"/>
        <w:bottom w:val="none" w:sz="0" w:space="0" w:color="auto"/>
        <w:right w:val="none" w:sz="0" w:space="0" w:color="auto"/>
      </w:divBdr>
    </w:div>
    <w:div w:id="1565407199">
      <w:bodyDiv w:val="1"/>
      <w:marLeft w:val="0"/>
      <w:marRight w:val="0"/>
      <w:marTop w:val="0"/>
      <w:marBottom w:val="0"/>
      <w:divBdr>
        <w:top w:val="none" w:sz="0" w:space="0" w:color="auto"/>
        <w:left w:val="none" w:sz="0" w:space="0" w:color="auto"/>
        <w:bottom w:val="none" w:sz="0" w:space="0" w:color="auto"/>
        <w:right w:val="none" w:sz="0" w:space="0" w:color="auto"/>
      </w:divBdr>
    </w:div>
    <w:div w:id="1565482880">
      <w:bodyDiv w:val="1"/>
      <w:marLeft w:val="0"/>
      <w:marRight w:val="0"/>
      <w:marTop w:val="0"/>
      <w:marBottom w:val="0"/>
      <w:divBdr>
        <w:top w:val="none" w:sz="0" w:space="0" w:color="auto"/>
        <w:left w:val="none" w:sz="0" w:space="0" w:color="auto"/>
        <w:bottom w:val="none" w:sz="0" w:space="0" w:color="auto"/>
        <w:right w:val="none" w:sz="0" w:space="0" w:color="auto"/>
      </w:divBdr>
    </w:div>
    <w:div w:id="1565487597">
      <w:bodyDiv w:val="1"/>
      <w:marLeft w:val="0"/>
      <w:marRight w:val="0"/>
      <w:marTop w:val="0"/>
      <w:marBottom w:val="0"/>
      <w:divBdr>
        <w:top w:val="none" w:sz="0" w:space="0" w:color="auto"/>
        <w:left w:val="none" w:sz="0" w:space="0" w:color="auto"/>
        <w:bottom w:val="none" w:sz="0" w:space="0" w:color="auto"/>
        <w:right w:val="none" w:sz="0" w:space="0" w:color="auto"/>
      </w:divBdr>
    </w:div>
    <w:div w:id="1565487638">
      <w:bodyDiv w:val="1"/>
      <w:marLeft w:val="0"/>
      <w:marRight w:val="0"/>
      <w:marTop w:val="0"/>
      <w:marBottom w:val="0"/>
      <w:divBdr>
        <w:top w:val="none" w:sz="0" w:space="0" w:color="auto"/>
        <w:left w:val="none" w:sz="0" w:space="0" w:color="auto"/>
        <w:bottom w:val="none" w:sz="0" w:space="0" w:color="auto"/>
        <w:right w:val="none" w:sz="0" w:space="0" w:color="auto"/>
      </w:divBdr>
    </w:div>
    <w:div w:id="1565489306">
      <w:bodyDiv w:val="1"/>
      <w:marLeft w:val="0"/>
      <w:marRight w:val="0"/>
      <w:marTop w:val="0"/>
      <w:marBottom w:val="0"/>
      <w:divBdr>
        <w:top w:val="none" w:sz="0" w:space="0" w:color="auto"/>
        <w:left w:val="none" w:sz="0" w:space="0" w:color="auto"/>
        <w:bottom w:val="none" w:sz="0" w:space="0" w:color="auto"/>
        <w:right w:val="none" w:sz="0" w:space="0" w:color="auto"/>
      </w:divBdr>
    </w:div>
    <w:div w:id="1565490351">
      <w:bodyDiv w:val="1"/>
      <w:marLeft w:val="0"/>
      <w:marRight w:val="0"/>
      <w:marTop w:val="0"/>
      <w:marBottom w:val="0"/>
      <w:divBdr>
        <w:top w:val="none" w:sz="0" w:space="0" w:color="auto"/>
        <w:left w:val="none" w:sz="0" w:space="0" w:color="auto"/>
        <w:bottom w:val="none" w:sz="0" w:space="0" w:color="auto"/>
        <w:right w:val="none" w:sz="0" w:space="0" w:color="auto"/>
      </w:divBdr>
    </w:div>
    <w:div w:id="1565526098">
      <w:bodyDiv w:val="1"/>
      <w:marLeft w:val="0"/>
      <w:marRight w:val="0"/>
      <w:marTop w:val="0"/>
      <w:marBottom w:val="0"/>
      <w:divBdr>
        <w:top w:val="none" w:sz="0" w:space="0" w:color="auto"/>
        <w:left w:val="none" w:sz="0" w:space="0" w:color="auto"/>
        <w:bottom w:val="none" w:sz="0" w:space="0" w:color="auto"/>
        <w:right w:val="none" w:sz="0" w:space="0" w:color="auto"/>
      </w:divBdr>
    </w:div>
    <w:div w:id="1565528449">
      <w:bodyDiv w:val="1"/>
      <w:marLeft w:val="0"/>
      <w:marRight w:val="0"/>
      <w:marTop w:val="0"/>
      <w:marBottom w:val="0"/>
      <w:divBdr>
        <w:top w:val="none" w:sz="0" w:space="0" w:color="auto"/>
        <w:left w:val="none" w:sz="0" w:space="0" w:color="auto"/>
        <w:bottom w:val="none" w:sz="0" w:space="0" w:color="auto"/>
        <w:right w:val="none" w:sz="0" w:space="0" w:color="auto"/>
      </w:divBdr>
    </w:div>
    <w:div w:id="1565531795">
      <w:bodyDiv w:val="1"/>
      <w:marLeft w:val="0"/>
      <w:marRight w:val="0"/>
      <w:marTop w:val="0"/>
      <w:marBottom w:val="0"/>
      <w:divBdr>
        <w:top w:val="none" w:sz="0" w:space="0" w:color="auto"/>
        <w:left w:val="none" w:sz="0" w:space="0" w:color="auto"/>
        <w:bottom w:val="none" w:sz="0" w:space="0" w:color="auto"/>
        <w:right w:val="none" w:sz="0" w:space="0" w:color="auto"/>
      </w:divBdr>
    </w:div>
    <w:div w:id="1565600716">
      <w:bodyDiv w:val="1"/>
      <w:marLeft w:val="0"/>
      <w:marRight w:val="0"/>
      <w:marTop w:val="0"/>
      <w:marBottom w:val="0"/>
      <w:divBdr>
        <w:top w:val="none" w:sz="0" w:space="0" w:color="auto"/>
        <w:left w:val="none" w:sz="0" w:space="0" w:color="auto"/>
        <w:bottom w:val="none" w:sz="0" w:space="0" w:color="auto"/>
        <w:right w:val="none" w:sz="0" w:space="0" w:color="auto"/>
      </w:divBdr>
    </w:div>
    <w:div w:id="1565678644">
      <w:bodyDiv w:val="1"/>
      <w:marLeft w:val="0"/>
      <w:marRight w:val="0"/>
      <w:marTop w:val="0"/>
      <w:marBottom w:val="0"/>
      <w:divBdr>
        <w:top w:val="none" w:sz="0" w:space="0" w:color="auto"/>
        <w:left w:val="none" w:sz="0" w:space="0" w:color="auto"/>
        <w:bottom w:val="none" w:sz="0" w:space="0" w:color="auto"/>
        <w:right w:val="none" w:sz="0" w:space="0" w:color="auto"/>
      </w:divBdr>
    </w:div>
    <w:div w:id="1565985650">
      <w:bodyDiv w:val="1"/>
      <w:marLeft w:val="0"/>
      <w:marRight w:val="0"/>
      <w:marTop w:val="0"/>
      <w:marBottom w:val="0"/>
      <w:divBdr>
        <w:top w:val="none" w:sz="0" w:space="0" w:color="auto"/>
        <w:left w:val="none" w:sz="0" w:space="0" w:color="auto"/>
        <w:bottom w:val="none" w:sz="0" w:space="0" w:color="auto"/>
        <w:right w:val="none" w:sz="0" w:space="0" w:color="auto"/>
      </w:divBdr>
    </w:div>
    <w:div w:id="1565988867">
      <w:bodyDiv w:val="1"/>
      <w:marLeft w:val="0"/>
      <w:marRight w:val="0"/>
      <w:marTop w:val="0"/>
      <w:marBottom w:val="0"/>
      <w:divBdr>
        <w:top w:val="none" w:sz="0" w:space="0" w:color="auto"/>
        <w:left w:val="none" w:sz="0" w:space="0" w:color="auto"/>
        <w:bottom w:val="none" w:sz="0" w:space="0" w:color="auto"/>
        <w:right w:val="none" w:sz="0" w:space="0" w:color="auto"/>
      </w:divBdr>
    </w:div>
    <w:div w:id="1566142839">
      <w:bodyDiv w:val="1"/>
      <w:marLeft w:val="0"/>
      <w:marRight w:val="0"/>
      <w:marTop w:val="0"/>
      <w:marBottom w:val="0"/>
      <w:divBdr>
        <w:top w:val="none" w:sz="0" w:space="0" w:color="auto"/>
        <w:left w:val="none" w:sz="0" w:space="0" w:color="auto"/>
        <w:bottom w:val="none" w:sz="0" w:space="0" w:color="auto"/>
        <w:right w:val="none" w:sz="0" w:space="0" w:color="auto"/>
      </w:divBdr>
    </w:div>
    <w:div w:id="1566144979">
      <w:bodyDiv w:val="1"/>
      <w:marLeft w:val="0"/>
      <w:marRight w:val="0"/>
      <w:marTop w:val="0"/>
      <w:marBottom w:val="0"/>
      <w:divBdr>
        <w:top w:val="none" w:sz="0" w:space="0" w:color="auto"/>
        <w:left w:val="none" w:sz="0" w:space="0" w:color="auto"/>
        <w:bottom w:val="none" w:sz="0" w:space="0" w:color="auto"/>
        <w:right w:val="none" w:sz="0" w:space="0" w:color="auto"/>
      </w:divBdr>
    </w:div>
    <w:div w:id="1566180694">
      <w:bodyDiv w:val="1"/>
      <w:marLeft w:val="0"/>
      <w:marRight w:val="0"/>
      <w:marTop w:val="0"/>
      <w:marBottom w:val="0"/>
      <w:divBdr>
        <w:top w:val="none" w:sz="0" w:space="0" w:color="auto"/>
        <w:left w:val="none" w:sz="0" w:space="0" w:color="auto"/>
        <w:bottom w:val="none" w:sz="0" w:space="0" w:color="auto"/>
        <w:right w:val="none" w:sz="0" w:space="0" w:color="auto"/>
      </w:divBdr>
    </w:div>
    <w:div w:id="1566183768">
      <w:bodyDiv w:val="1"/>
      <w:marLeft w:val="0"/>
      <w:marRight w:val="0"/>
      <w:marTop w:val="0"/>
      <w:marBottom w:val="0"/>
      <w:divBdr>
        <w:top w:val="none" w:sz="0" w:space="0" w:color="auto"/>
        <w:left w:val="none" w:sz="0" w:space="0" w:color="auto"/>
        <w:bottom w:val="none" w:sz="0" w:space="0" w:color="auto"/>
        <w:right w:val="none" w:sz="0" w:space="0" w:color="auto"/>
      </w:divBdr>
    </w:div>
    <w:div w:id="1566333893">
      <w:bodyDiv w:val="1"/>
      <w:marLeft w:val="0"/>
      <w:marRight w:val="0"/>
      <w:marTop w:val="0"/>
      <w:marBottom w:val="0"/>
      <w:divBdr>
        <w:top w:val="none" w:sz="0" w:space="0" w:color="auto"/>
        <w:left w:val="none" w:sz="0" w:space="0" w:color="auto"/>
        <w:bottom w:val="none" w:sz="0" w:space="0" w:color="auto"/>
        <w:right w:val="none" w:sz="0" w:space="0" w:color="auto"/>
      </w:divBdr>
    </w:div>
    <w:div w:id="1566335390">
      <w:bodyDiv w:val="1"/>
      <w:marLeft w:val="0"/>
      <w:marRight w:val="0"/>
      <w:marTop w:val="0"/>
      <w:marBottom w:val="0"/>
      <w:divBdr>
        <w:top w:val="none" w:sz="0" w:space="0" w:color="auto"/>
        <w:left w:val="none" w:sz="0" w:space="0" w:color="auto"/>
        <w:bottom w:val="none" w:sz="0" w:space="0" w:color="auto"/>
        <w:right w:val="none" w:sz="0" w:space="0" w:color="auto"/>
      </w:divBdr>
    </w:div>
    <w:div w:id="1566338090">
      <w:bodyDiv w:val="1"/>
      <w:marLeft w:val="0"/>
      <w:marRight w:val="0"/>
      <w:marTop w:val="0"/>
      <w:marBottom w:val="0"/>
      <w:divBdr>
        <w:top w:val="none" w:sz="0" w:space="0" w:color="auto"/>
        <w:left w:val="none" w:sz="0" w:space="0" w:color="auto"/>
        <w:bottom w:val="none" w:sz="0" w:space="0" w:color="auto"/>
        <w:right w:val="none" w:sz="0" w:space="0" w:color="auto"/>
      </w:divBdr>
    </w:div>
    <w:div w:id="1566338663">
      <w:bodyDiv w:val="1"/>
      <w:marLeft w:val="0"/>
      <w:marRight w:val="0"/>
      <w:marTop w:val="0"/>
      <w:marBottom w:val="0"/>
      <w:divBdr>
        <w:top w:val="none" w:sz="0" w:space="0" w:color="auto"/>
        <w:left w:val="none" w:sz="0" w:space="0" w:color="auto"/>
        <w:bottom w:val="none" w:sz="0" w:space="0" w:color="auto"/>
        <w:right w:val="none" w:sz="0" w:space="0" w:color="auto"/>
      </w:divBdr>
    </w:div>
    <w:div w:id="1566378802">
      <w:bodyDiv w:val="1"/>
      <w:marLeft w:val="0"/>
      <w:marRight w:val="0"/>
      <w:marTop w:val="0"/>
      <w:marBottom w:val="0"/>
      <w:divBdr>
        <w:top w:val="none" w:sz="0" w:space="0" w:color="auto"/>
        <w:left w:val="none" w:sz="0" w:space="0" w:color="auto"/>
        <w:bottom w:val="none" w:sz="0" w:space="0" w:color="auto"/>
        <w:right w:val="none" w:sz="0" w:space="0" w:color="auto"/>
      </w:divBdr>
    </w:div>
    <w:div w:id="1566380257">
      <w:bodyDiv w:val="1"/>
      <w:marLeft w:val="0"/>
      <w:marRight w:val="0"/>
      <w:marTop w:val="0"/>
      <w:marBottom w:val="0"/>
      <w:divBdr>
        <w:top w:val="none" w:sz="0" w:space="0" w:color="auto"/>
        <w:left w:val="none" w:sz="0" w:space="0" w:color="auto"/>
        <w:bottom w:val="none" w:sz="0" w:space="0" w:color="auto"/>
        <w:right w:val="none" w:sz="0" w:space="0" w:color="auto"/>
      </w:divBdr>
    </w:div>
    <w:div w:id="1566380868">
      <w:bodyDiv w:val="1"/>
      <w:marLeft w:val="0"/>
      <w:marRight w:val="0"/>
      <w:marTop w:val="0"/>
      <w:marBottom w:val="0"/>
      <w:divBdr>
        <w:top w:val="none" w:sz="0" w:space="0" w:color="auto"/>
        <w:left w:val="none" w:sz="0" w:space="0" w:color="auto"/>
        <w:bottom w:val="none" w:sz="0" w:space="0" w:color="auto"/>
        <w:right w:val="none" w:sz="0" w:space="0" w:color="auto"/>
      </w:divBdr>
    </w:div>
    <w:div w:id="1566406634">
      <w:bodyDiv w:val="1"/>
      <w:marLeft w:val="0"/>
      <w:marRight w:val="0"/>
      <w:marTop w:val="0"/>
      <w:marBottom w:val="0"/>
      <w:divBdr>
        <w:top w:val="none" w:sz="0" w:space="0" w:color="auto"/>
        <w:left w:val="none" w:sz="0" w:space="0" w:color="auto"/>
        <w:bottom w:val="none" w:sz="0" w:space="0" w:color="auto"/>
        <w:right w:val="none" w:sz="0" w:space="0" w:color="auto"/>
      </w:divBdr>
    </w:div>
    <w:div w:id="1566448114">
      <w:bodyDiv w:val="1"/>
      <w:marLeft w:val="0"/>
      <w:marRight w:val="0"/>
      <w:marTop w:val="0"/>
      <w:marBottom w:val="0"/>
      <w:divBdr>
        <w:top w:val="none" w:sz="0" w:space="0" w:color="auto"/>
        <w:left w:val="none" w:sz="0" w:space="0" w:color="auto"/>
        <w:bottom w:val="none" w:sz="0" w:space="0" w:color="auto"/>
        <w:right w:val="none" w:sz="0" w:space="0" w:color="auto"/>
      </w:divBdr>
    </w:div>
    <w:div w:id="1566451800">
      <w:bodyDiv w:val="1"/>
      <w:marLeft w:val="0"/>
      <w:marRight w:val="0"/>
      <w:marTop w:val="0"/>
      <w:marBottom w:val="0"/>
      <w:divBdr>
        <w:top w:val="none" w:sz="0" w:space="0" w:color="auto"/>
        <w:left w:val="none" w:sz="0" w:space="0" w:color="auto"/>
        <w:bottom w:val="none" w:sz="0" w:space="0" w:color="auto"/>
        <w:right w:val="none" w:sz="0" w:space="0" w:color="auto"/>
      </w:divBdr>
    </w:div>
    <w:div w:id="1566531544">
      <w:bodyDiv w:val="1"/>
      <w:marLeft w:val="0"/>
      <w:marRight w:val="0"/>
      <w:marTop w:val="0"/>
      <w:marBottom w:val="0"/>
      <w:divBdr>
        <w:top w:val="none" w:sz="0" w:space="0" w:color="auto"/>
        <w:left w:val="none" w:sz="0" w:space="0" w:color="auto"/>
        <w:bottom w:val="none" w:sz="0" w:space="0" w:color="auto"/>
        <w:right w:val="none" w:sz="0" w:space="0" w:color="auto"/>
      </w:divBdr>
    </w:div>
    <w:div w:id="1566573067">
      <w:bodyDiv w:val="1"/>
      <w:marLeft w:val="0"/>
      <w:marRight w:val="0"/>
      <w:marTop w:val="0"/>
      <w:marBottom w:val="0"/>
      <w:divBdr>
        <w:top w:val="none" w:sz="0" w:space="0" w:color="auto"/>
        <w:left w:val="none" w:sz="0" w:space="0" w:color="auto"/>
        <w:bottom w:val="none" w:sz="0" w:space="0" w:color="auto"/>
        <w:right w:val="none" w:sz="0" w:space="0" w:color="auto"/>
      </w:divBdr>
    </w:div>
    <w:div w:id="1566601720">
      <w:bodyDiv w:val="1"/>
      <w:marLeft w:val="0"/>
      <w:marRight w:val="0"/>
      <w:marTop w:val="0"/>
      <w:marBottom w:val="0"/>
      <w:divBdr>
        <w:top w:val="none" w:sz="0" w:space="0" w:color="auto"/>
        <w:left w:val="none" w:sz="0" w:space="0" w:color="auto"/>
        <w:bottom w:val="none" w:sz="0" w:space="0" w:color="auto"/>
        <w:right w:val="none" w:sz="0" w:space="0" w:color="auto"/>
      </w:divBdr>
    </w:div>
    <w:div w:id="1566649675">
      <w:bodyDiv w:val="1"/>
      <w:marLeft w:val="0"/>
      <w:marRight w:val="0"/>
      <w:marTop w:val="0"/>
      <w:marBottom w:val="0"/>
      <w:divBdr>
        <w:top w:val="none" w:sz="0" w:space="0" w:color="auto"/>
        <w:left w:val="none" w:sz="0" w:space="0" w:color="auto"/>
        <w:bottom w:val="none" w:sz="0" w:space="0" w:color="auto"/>
        <w:right w:val="none" w:sz="0" w:space="0" w:color="auto"/>
      </w:divBdr>
    </w:div>
    <w:div w:id="1566717521">
      <w:bodyDiv w:val="1"/>
      <w:marLeft w:val="0"/>
      <w:marRight w:val="0"/>
      <w:marTop w:val="0"/>
      <w:marBottom w:val="0"/>
      <w:divBdr>
        <w:top w:val="none" w:sz="0" w:space="0" w:color="auto"/>
        <w:left w:val="none" w:sz="0" w:space="0" w:color="auto"/>
        <w:bottom w:val="none" w:sz="0" w:space="0" w:color="auto"/>
        <w:right w:val="none" w:sz="0" w:space="0" w:color="auto"/>
      </w:divBdr>
    </w:div>
    <w:div w:id="1566796930">
      <w:bodyDiv w:val="1"/>
      <w:marLeft w:val="0"/>
      <w:marRight w:val="0"/>
      <w:marTop w:val="0"/>
      <w:marBottom w:val="0"/>
      <w:divBdr>
        <w:top w:val="none" w:sz="0" w:space="0" w:color="auto"/>
        <w:left w:val="none" w:sz="0" w:space="0" w:color="auto"/>
        <w:bottom w:val="none" w:sz="0" w:space="0" w:color="auto"/>
        <w:right w:val="none" w:sz="0" w:space="0" w:color="auto"/>
      </w:divBdr>
    </w:div>
    <w:div w:id="1566797541">
      <w:bodyDiv w:val="1"/>
      <w:marLeft w:val="0"/>
      <w:marRight w:val="0"/>
      <w:marTop w:val="0"/>
      <w:marBottom w:val="0"/>
      <w:divBdr>
        <w:top w:val="none" w:sz="0" w:space="0" w:color="auto"/>
        <w:left w:val="none" w:sz="0" w:space="0" w:color="auto"/>
        <w:bottom w:val="none" w:sz="0" w:space="0" w:color="auto"/>
        <w:right w:val="none" w:sz="0" w:space="0" w:color="auto"/>
      </w:divBdr>
    </w:div>
    <w:div w:id="1566839740">
      <w:bodyDiv w:val="1"/>
      <w:marLeft w:val="0"/>
      <w:marRight w:val="0"/>
      <w:marTop w:val="0"/>
      <w:marBottom w:val="0"/>
      <w:divBdr>
        <w:top w:val="none" w:sz="0" w:space="0" w:color="auto"/>
        <w:left w:val="none" w:sz="0" w:space="0" w:color="auto"/>
        <w:bottom w:val="none" w:sz="0" w:space="0" w:color="auto"/>
        <w:right w:val="none" w:sz="0" w:space="0" w:color="auto"/>
      </w:divBdr>
    </w:div>
    <w:div w:id="1566984521">
      <w:bodyDiv w:val="1"/>
      <w:marLeft w:val="0"/>
      <w:marRight w:val="0"/>
      <w:marTop w:val="0"/>
      <w:marBottom w:val="0"/>
      <w:divBdr>
        <w:top w:val="none" w:sz="0" w:space="0" w:color="auto"/>
        <w:left w:val="none" w:sz="0" w:space="0" w:color="auto"/>
        <w:bottom w:val="none" w:sz="0" w:space="0" w:color="auto"/>
        <w:right w:val="none" w:sz="0" w:space="0" w:color="auto"/>
      </w:divBdr>
    </w:div>
    <w:div w:id="1566984629">
      <w:bodyDiv w:val="1"/>
      <w:marLeft w:val="0"/>
      <w:marRight w:val="0"/>
      <w:marTop w:val="0"/>
      <w:marBottom w:val="0"/>
      <w:divBdr>
        <w:top w:val="none" w:sz="0" w:space="0" w:color="auto"/>
        <w:left w:val="none" w:sz="0" w:space="0" w:color="auto"/>
        <w:bottom w:val="none" w:sz="0" w:space="0" w:color="auto"/>
        <w:right w:val="none" w:sz="0" w:space="0" w:color="auto"/>
      </w:divBdr>
    </w:div>
    <w:div w:id="1566988704">
      <w:bodyDiv w:val="1"/>
      <w:marLeft w:val="0"/>
      <w:marRight w:val="0"/>
      <w:marTop w:val="0"/>
      <w:marBottom w:val="0"/>
      <w:divBdr>
        <w:top w:val="none" w:sz="0" w:space="0" w:color="auto"/>
        <w:left w:val="none" w:sz="0" w:space="0" w:color="auto"/>
        <w:bottom w:val="none" w:sz="0" w:space="0" w:color="auto"/>
        <w:right w:val="none" w:sz="0" w:space="0" w:color="auto"/>
      </w:divBdr>
    </w:div>
    <w:div w:id="1566994094">
      <w:bodyDiv w:val="1"/>
      <w:marLeft w:val="0"/>
      <w:marRight w:val="0"/>
      <w:marTop w:val="0"/>
      <w:marBottom w:val="0"/>
      <w:divBdr>
        <w:top w:val="none" w:sz="0" w:space="0" w:color="auto"/>
        <w:left w:val="none" w:sz="0" w:space="0" w:color="auto"/>
        <w:bottom w:val="none" w:sz="0" w:space="0" w:color="auto"/>
        <w:right w:val="none" w:sz="0" w:space="0" w:color="auto"/>
      </w:divBdr>
    </w:div>
    <w:div w:id="1567035084">
      <w:bodyDiv w:val="1"/>
      <w:marLeft w:val="0"/>
      <w:marRight w:val="0"/>
      <w:marTop w:val="0"/>
      <w:marBottom w:val="0"/>
      <w:divBdr>
        <w:top w:val="none" w:sz="0" w:space="0" w:color="auto"/>
        <w:left w:val="none" w:sz="0" w:space="0" w:color="auto"/>
        <w:bottom w:val="none" w:sz="0" w:space="0" w:color="auto"/>
        <w:right w:val="none" w:sz="0" w:space="0" w:color="auto"/>
      </w:divBdr>
    </w:div>
    <w:div w:id="1567228478">
      <w:bodyDiv w:val="1"/>
      <w:marLeft w:val="0"/>
      <w:marRight w:val="0"/>
      <w:marTop w:val="0"/>
      <w:marBottom w:val="0"/>
      <w:divBdr>
        <w:top w:val="none" w:sz="0" w:space="0" w:color="auto"/>
        <w:left w:val="none" w:sz="0" w:space="0" w:color="auto"/>
        <w:bottom w:val="none" w:sz="0" w:space="0" w:color="auto"/>
        <w:right w:val="none" w:sz="0" w:space="0" w:color="auto"/>
      </w:divBdr>
    </w:div>
    <w:div w:id="1567254371">
      <w:bodyDiv w:val="1"/>
      <w:marLeft w:val="0"/>
      <w:marRight w:val="0"/>
      <w:marTop w:val="0"/>
      <w:marBottom w:val="0"/>
      <w:divBdr>
        <w:top w:val="none" w:sz="0" w:space="0" w:color="auto"/>
        <w:left w:val="none" w:sz="0" w:space="0" w:color="auto"/>
        <w:bottom w:val="none" w:sz="0" w:space="0" w:color="auto"/>
        <w:right w:val="none" w:sz="0" w:space="0" w:color="auto"/>
      </w:divBdr>
    </w:div>
    <w:div w:id="1567256577">
      <w:bodyDiv w:val="1"/>
      <w:marLeft w:val="0"/>
      <w:marRight w:val="0"/>
      <w:marTop w:val="0"/>
      <w:marBottom w:val="0"/>
      <w:divBdr>
        <w:top w:val="none" w:sz="0" w:space="0" w:color="auto"/>
        <w:left w:val="none" w:sz="0" w:space="0" w:color="auto"/>
        <w:bottom w:val="none" w:sz="0" w:space="0" w:color="auto"/>
        <w:right w:val="none" w:sz="0" w:space="0" w:color="auto"/>
      </w:divBdr>
    </w:div>
    <w:div w:id="1567259372">
      <w:bodyDiv w:val="1"/>
      <w:marLeft w:val="0"/>
      <w:marRight w:val="0"/>
      <w:marTop w:val="0"/>
      <w:marBottom w:val="0"/>
      <w:divBdr>
        <w:top w:val="none" w:sz="0" w:space="0" w:color="auto"/>
        <w:left w:val="none" w:sz="0" w:space="0" w:color="auto"/>
        <w:bottom w:val="none" w:sz="0" w:space="0" w:color="auto"/>
        <w:right w:val="none" w:sz="0" w:space="0" w:color="auto"/>
      </w:divBdr>
    </w:div>
    <w:div w:id="1567371209">
      <w:bodyDiv w:val="1"/>
      <w:marLeft w:val="0"/>
      <w:marRight w:val="0"/>
      <w:marTop w:val="0"/>
      <w:marBottom w:val="0"/>
      <w:divBdr>
        <w:top w:val="none" w:sz="0" w:space="0" w:color="auto"/>
        <w:left w:val="none" w:sz="0" w:space="0" w:color="auto"/>
        <w:bottom w:val="none" w:sz="0" w:space="0" w:color="auto"/>
        <w:right w:val="none" w:sz="0" w:space="0" w:color="auto"/>
      </w:divBdr>
    </w:div>
    <w:div w:id="1567372720">
      <w:bodyDiv w:val="1"/>
      <w:marLeft w:val="0"/>
      <w:marRight w:val="0"/>
      <w:marTop w:val="0"/>
      <w:marBottom w:val="0"/>
      <w:divBdr>
        <w:top w:val="none" w:sz="0" w:space="0" w:color="auto"/>
        <w:left w:val="none" w:sz="0" w:space="0" w:color="auto"/>
        <w:bottom w:val="none" w:sz="0" w:space="0" w:color="auto"/>
        <w:right w:val="none" w:sz="0" w:space="0" w:color="auto"/>
      </w:divBdr>
    </w:div>
    <w:div w:id="1567447065">
      <w:bodyDiv w:val="1"/>
      <w:marLeft w:val="0"/>
      <w:marRight w:val="0"/>
      <w:marTop w:val="0"/>
      <w:marBottom w:val="0"/>
      <w:divBdr>
        <w:top w:val="none" w:sz="0" w:space="0" w:color="auto"/>
        <w:left w:val="none" w:sz="0" w:space="0" w:color="auto"/>
        <w:bottom w:val="none" w:sz="0" w:space="0" w:color="auto"/>
        <w:right w:val="none" w:sz="0" w:space="0" w:color="auto"/>
      </w:divBdr>
    </w:div>
    <w:div w:id="1567447522">
      <w:bodyDiv w:val="1"/>
      <w:marLeft w:val="0"/>
      <w:marRight w:val="0"/>
      <w:marTop w:val="0"/>
      <w:marBottom w:val="0"/>
      <w:divBdr>
        <w:top w:val="none" w:sz="0" w:space="0" w:color="auto"/>
        <w:left w:val="none" w:sz="0" w:space="0" w:color="auto"/>
        <w:bottom w:val="none" w:sz="0" w:space="0" w:color="auto"/>
        <w:right w:val="none" w:sz="0" w:space="0" w:color="auto"/>
      </w:divBdr>
    </w:div>
    <w:div w:id="1567495112">
      <w:bodyDiv w:val="1"/>
      <w:marLeft w:val="0"/>
      <w:marRight w:val="0"/>
      <w:marTop w:val="0"/>
      <w:marBottom w:val="0"/>
      <w:divBdr>
        <w:top w:val="none" w:sz="0" w:space="0" w:color="auto"/>
        <w:left w:val="none" w:sz="0" w:space="0" w:color="auto"/>
        <w:bottom w:val="none" w:sz="0" w:space="0" w:color="auto"/>
        <w:right w:val="none" w:sz="0" w:space="0" w:color="auto"/>
      </w:divBdr>
    </w:div>
    <w:div w:id="1567565709">
      <w:bodyDiv w:val="1"/>
      <w:marLeft w:val="0"/>
      <w:marRight w:val="0"/>
      <w:marTop w:val="0"/>
      <w:marBottom w:val="0"/>
      <w:divBdr>
        <w:top w:val="none" w:sz="0" w:space="0" w:color="auto"/>
        <w:left w:val="none" w:sz="0" w:space="0" w:color="auto"/>
        <w:bottom w:val="none" w:sz="0" w:space="0" w:color="auto"/>
        <w:right w:val="none" w:sz="0" w:space="0" w:color="auto"/>
      </w:divBdr>
    </w:div>
    <w:div w:id="1567566775">
      <w:bodyDiv w:val="1"/>
      <w:marLeft w:val="0"/>
      <w:marRight w:val="0"/>
      <w:marTop w:val="0"/>
      <w:marBottom w:val="0"/>
      <w:divBdr>
        <w:top w:val="none" w:sz="0" w:space="0" w:color="auto"/>
        <w:left w:val="none" w:sz="0" w:space="0" w:color="auto"/>
        <w:bottom w:val="none" w:sz="0" w:space="0" w:color="auto"/>
        <w:right w:val="none" w:sz="0" w:space="0" w:color="auto"/>
      </w:divBdr>
    </w:div>
    <w:div w:id="1567569221">
      <w:bodyDiv w:val="1"/>
      <w:marLeft w:val="0"/>
      <w:marRight w:val="0"/>
      <w:marTop w:val="0"/>
      <w:marBottom w:val="0"/>
      <w:divBdr>
        <w:top w:val="none" w:sz="0" w:space="0" w:color="auto"/>
        <w:left w:val="none" w:sz="0" w:space="0" w:color="auto"/>
        <w:bottom w:val="none" w:sz="0" w:space="0" w:color="auto"/>
        <w:right w:val="none" w:sz="0" w:space="0" w:color="auto"/>
      </w:divBdr>
    </w:div>
    <w:div w:id="1567570181">
      <w:bodyDiv w:val="1"/>
      <w:marLeft w:val="0"/>
      <w:marRight w:val="0"/>
      <w:marTop w:val="0"/>
      <w:marBottom w:val="0"/>
      <w:divBdr>
        <w:top w:val="none" w:sz="0" w:space="0" w:color="auto"/>
        <w:left w:val="none" w:sz="0" w:space="0" w:color="auto"/>
        <w:bottom w:val="none" w:sz="0" w:space="0" w:color="auto"/>
        <w:right w:val="none" w:sz="0" w:space="0" w:color="auto"/>
      </w:divBdr>
    </w:div>
    <w:div w:id="1567643970">
      <w:bodyDiv w:val="1"/>
      <w:marLeft w:val="0"/>
      <w:marRight w:val="0"/>
      <w:marTop w:val="0"/>
      <w:marBottom w:val="0"/>
      <w:divBdr>
        <w:top w:val="none" w:sz="0" w:space="0" w:color="auto"/>
        <w:left w:val="none" w:sz="0" w:space="0" w:color="auto"/>
        <w:bottom w:val="none" w:sz="0" w:space="0" w:color="auto"/>
        <w:right w:val="none" w:sz="0" w:space="0" w:color="auto"/>
      </w:divBdr>
    </w:div>
    <w:div w:id="1567715165">
      <w:bodyDiv w:val="1"/>
      <w:marLeft w:val="0"/>
      <w:marRight w:val="0"/>
      <w:marTop w:val="0"/>
      <w:marBottom w:val="0"/>
      <w:divBdr>
        <w:top w:val="none" w:sz="0" w:space="0" w:color="auto"/>
        <w:left w:val="none" w:sz="0" w:space="0" w:color="auto"/>
        <w:bottom w:val="none" w:sz="0" w:space="0" w:color="auto"/>
        <w:right w:val="none" w:sz="0" w:space="0" w:color="auto"/>
      </w:divBdr>
    </w:div>
    <w:div w:id="1567717687">
      <w:bodyDiv w:val="1"/>
      <w:marLeft w:val="0"/>
      <w:marRight w:val="0"/>
      <w:marTop w:val="0"/>
      <w:marBottom w:val="0"/>
      <w:divBdr>
        <w:top w:val="none" w:sz="0" w:space="0" w:color="auto"/>
        <w:left w:val="none" w:sz="0" w:space="0" w:color="auto"/>
        <w:bottom w:val="none" w:sz="0" w:space="0" w:color="auto"/>
        <w:right w:val="none" w:sz="0" w:space="0" w:color="auto"/>
      </w:divBdr>
    </w:div>
    <w:div w:id="1567757932">
      <w:bodyDiv w:val="1"/>
      <w:marLeft w:val="0"/>
      <w:marRight w:val="0"/>
      <w:marTop w:val="0"/>
      <w:marBottom w:val="0"/>
      <w:divBdr>
        <w:top w:val="none" w:sz="0" w:space="0" w:color="auto"/>
        <w:left w:val="none" w:sz="0" w:space="0" w:color="auto"/>
        <w:bottom w:val="none" w:sz="0" w:space="0" w:color="auto"/>
        <w:right w:val="none" w:sz="0" w:space="0" w:color="auto"/>
      </w:divBdr>
    </w:div>
    <w:div w:id="1567758921">
      <w:bodyDiv w:val="1"/>
      <w:marLeft w:val="0"/>
      <w:marRight w:val="0"/>
      <w:marTop w:val="0"/>
      <w:marBottom w:val="0"/>
      <w:divBdr>
        <w:top w:val="none" w:sz="0" w:space="0" w:color="auto"/>
        <w:left w:val="none" w:sz="0" w:space="0" w:color="auto"/>
        <w:bottom w:val="none" w:sz="0" w:space="0" w:color="auto"/>
        <w:right w:val="none" w:sz="0" w:space="0" w:color="auto"/>
      </w:divBdr>
    </w:div>
    <w:div w:id="1567759286">
      <w:bodyDiv w:val="1"/>
      <w:marLeft w:val="0"/>
      <w:marRight w:val="0"/>
      <w:marTop w:val="0"/>
      <w:marBottom w:val="0"/>
      <w:divBdr>
        <w:top w:val="none" w:sz="0" w:space="0" w:color="auto"/>
        <w:left w:val="none" w:sz="0" w:space="0" w:color="auto"/>
        <w:bottom w:val="none" w:sz="0" w:space="0" w:color="auto"/>
        <w:right w:val="none" w:sz="0" w:space="0" w:color="auto"/>
      </w:divBdr>
    </w:div>
    <w:div w:id="1567911865">
      <w:bodyDiv w:val="1"/>
      <w:marLeft w:val="0"/>
      <w:marRight w:val="0"/>
      <w:marTop w:val="0"/>
      <w:marBottom w:val="0"/>
      <w:divBdr>
        <w:top w:val="none" w:sz="0" w:space="0" w:color="auto"/>
        <w:left w:val="none" w:sz="0" w:space="0" w:color="auto"/>
        <w:bottom w:val="none" w:sz="0" w:space="0" w:color="auto"/>
        <w:right w:val="none" w:sz="0" w:space="0" w:color="auto"/>
      </w:divBdr>
    </w:div>
    <w:div w:id="1567953062">
      <w:bodyDiv w:val="1"/>
      <w:marLeft w:val="0"/>
      <w:marRight w:val="0"/>
      <w:marTop w:val="0"/>
      <w:marBottom w:val="0"/>
      <w:divBdr>
        <w:top w:val="none" w:sz="0" w:space="0" w:color="auto"/>
        <w:left w:val="none" w:sz="0" w:space="0" w:color="auto"/>
        <w:bottom w:val="none" w:sz="0" w:space="0" w:color="auto"/>
        <w:right w:val="none" w:sz="0" w:space="0" w:color="auto"/>
      </w:divBdr>
    </w:div>
    <w:div w:id="1568145926">
      <w:bodyDiv w:val="1"/>
      <w:marLeft w:val="0"/>
      <w:marRight w:val="0"/>
      <w:marTop w:val="0"/>
      <w:marBottom w:val="0"/>
      <w:divBdr>
        <w:top w:val="none" w:sz="0" w:space="0" w:color="auto"/>
        <w:left w:val="none" w:sz="0" w:space="0" w:color="auto"/>
        <w:bottom w:val="none" w:sz="0" w:space="0" w:color="auto"/>
        <w:right w:val="none" w:sz="0" w:space="0" w:color="auto"/>
      </w:divBdr>
    </w:div>
    <w:div w:id="1568373575">
      <w:bodyDiv w:val="1"/>
      <w:marLeft w:val="0"/>
      <w:marRight w:val="0"/>
      <w:marTop w:val="0"/>
      <w:marBottom w:val="0"/>
      <w:divBdr>
        <w:top w:val="none" w:sz="0" w:space="0" w:color="auto"/>
        <w:left w:val="none" w:sz="0" w:space="0" w:color="auto"/>
        <w:bottom w:val="none" w:sz="0" w:space="0" w:color="auto"/>
        <w:right w:val="none" w:sz="0" w:space="0" w:color="auto"/>
      </w:divBdr>
    </w:div>
    <w:div w:id="1568414396">
      <w:bodyDiv w:val="1"/>
      <w:marLeft w:val="0"/>
      <w:marRight w:val="0"/>
      <w:marTop w:val="0"/>
      <w:marBottom w:val="0"/>
      <w:divBdr>
        <w:top w:val="none" w:sz="0" w:space="0" w:color="auto"/>
        <w:left w:val="none" w:sz="0" w:space="0" w:color="auto"/>
        <w:bottom w:val="none" w:sz="0" w:space="0" w:color="auto"/>
        <w:right w:val="none" w:sz="0" w:space="0" w:color="auto"/>
      </w:divBdr>
    </w:div>
    <w:div w:id="1568415661">
      <w:bodyDiv w:val="1"/>
      <w:marLeft w:val="0"/>
      <w:marRight w:val="0"/>
      <w:marTop w:val="0"/>
      <w:marBottom w:val="0"/>
      <w:divBdr>
        <w:top w:val="none" w:sz="0" w:space="0" w:color="auto"/>
        <w:left w:val="none" w:sz="0" w:space="0" w:color="auto"/>
        <w:bottom w:val="none" w:sz="0" w:space="0" w:color="auto"/>
        <w:right w:val="none" w:sz="0" w:space="0" w:color="auto"/>
      </w:divBdr>
    </w:div>
    <w:div w:id="1568568378">
      <w:bodyDiv w:val="1"/>
      <w:marLeft w:val="0"/>
      <w:marRight w:val="0"/>
      <w:marTop w:val="0"/>
      <w:marBottom w:val="0"/>
      <w:divBdr>
        <w:top w:val="none" w:sz="0" w:space="0" w:color="auto"/>
        <w:left w:val="none" w:sz="0" w:space="0" w:color="auto"/>
        <w:bottom w:val="none" w:sz="0" w:space="0" w:color="auto"/>
        <w:right w:val="none" w:sz="0" w:space="0" w:color="auto"/>
      </w:divBdr>
    </w:div>
    <w:div w:id="1568569693">
      <w:bodyDiv w:val="1"/>
      <w:marLeft w:val="0"/>
      <w:marRight w:val="0"/>
      <w:marTop w:val="0"/>
      <w:marBottom w:val="0"/>
      <w:divBdr>
        <w:top w:val="none" w:sz="0" w:space="0" w:color="auto"/>
        <w:left w:val="none" w:sz="0" w:space="0" w:color="auto"/>
        <w:bottom w:val="none" w:sz="0" w:space="0" w:color="auto"/>
        <w:right w:val="none" w:sz="0" w:space="0" w:color="auto"/>
      </w:divBdr>
    </w:div>
    <w:div w:id="1568684823">
      <w:bodyDiv w:val="1"/>
      <w:marLeft w:val="0"/>
      <w:marRight w:val="0"/>
      <w:marTop w:val="0"/>
      <w:marBottom w:val="0"/>
      <w:divBdr>
        <w:top w:val="none" w:sz="0" w:space="0" w:color="auto"/>
        <w:left w:val="none" w:sz="0" w:space="0" w:color="auto"/>
        <w:bottom w:val="none" w:sz="0" w:space="0" w:color="auto"/>
        <w:right w:val="none" w:sz="0" w:space="0" w:color="auto"/>
      </w:divBdr>
    </w:div>
    <w:div w:id="1568758170">
      <w:bodyDiv w:val="1"/>
      <w:marLeft w:val="0"/>
      <w:marRight w:val="0"/>
      <w:marTop w:val="0"/>
      <w:marBottom w:val="0"/>
      <w:divBdr>
        <w:top w:val="none" w:sz="0" w:space="0" w:color="auto"/>
        <w:left w:val="none" w:sz="0" w:space="0" w:color="auto"/>
        <w:bottom w:val="none" w:sz="0" w:space="0" w:color="auto"/>
        <w:right w:val="none" w:sz="0" w:space="0" w:color="auto"/>
      </w:divBdr>
    </w:div>
    <w:div w:id="1568802463">
      <w:bodyDiv w:val="1"/>
      <w:marLeft w:val="0"/>
      <w:marRight w:val="0"/>
      <w:marTop w:val="0"/>
      <w:marBottom w:val="0"/>
      <w:divBdr>
        <w:top w:val="none" w:sz="0" w:space="0" w:color="auto"/>
        <w:left w:val="none" w:sz="0" w:space="0" w:color="auto"/>
        <w:bottom w:val="none" w:sz="0" w:space="0" w:color="auto"/>
        <w:right w:val="none" w:sz="0" w:space="0" w:color="auto"/>
      </w:divBdr>
    </w:div>
    <w:div w:id="1568807165">
      <w:bodyDiv w:val="1"/>
      <w:marLeft w:val="0"/>
      <w:marRight w:val="0"/>
      <w:marTop w:val="0"/>
      <w:marBottom w:val="0"/>
      <w:divBdr>
        <w:top w:val="none" w:sz="0" w:space="0" w:color="auto"/>
        <w:left w:val="none" w:sz="0" w:space="0" w:color="auto"/>
        <w:bottom w:val="none" w:sz="0" w:space="0" w:color="auto"/>
        <w:right w:val="none" w:sz="0" w:space="0" w:color="auto"/>
      </w:divBdr>
    </w:div>
    <w:div w:id="1568881055">
      <w:bodyDiv w:val="1"/>
      <w:marLeft w:val="0"/>
      <w:marRight w:val="0"/>
      <w:marTop w:val="0"/>
      <w:marBottom w:val="0"/>
      <w:divBdr>
        <w:top w:val="none" w:sz="0" w:space="0" w:color="auto"/>
        <w:left w:val="none" w:sz="0" w:space="0" w:color="auto"/>
        <w:bottom w:val="none" w:sz="0" w:space="0" w:color="auto"/>
        <w:right w:val="none" w:sz="0" w:space="0" w:color="auto"/>
      </w:divBdr>
    </w:div>
    <w:div w:id="1569026630">
      <w:bodyDiv w:val="1"/>
      <w:marLeft w:val="0"/>
      <w:marRight w:val="0"/>
      <w:marTop w:val="0"/>
      <w:marBottom w:val="0"/>
      <w:divBdr>
        <w:top w:val="none" w:sz="0" w:space="0" w:color="auto"/>
        <w:left w:val="none" w:sz="0" w:space="0" w:color="auto"/>
        <w:bottom w:val="none" w:sz="0" w:space="0" w:color="auto"/>
        <w:right w:val="none" w:sz="0" w:space="0" w:color="auto"/>
      </w:divBdr>
    </w:div>
    <w:div w:id="1569070246">
      <w:bodyDiv w:val="1"/>
      <w:marLeft w:val="0"/>
      <w:marRight w:val="0"/>
      <w:marTop w:val="0"/>
      <w:marBottom w:val="0"/>
      <w:divBdr>
        <w:top w:val="none" w:sz="0" w:space="0" w:color="auto"/>
        <w:left w:val="none" w:sz="0" w:space="0" w:color="auto"/>
        <w:bottom w:val="none" w:sz="0" w:space="0" w:color="auto"/>
        <w:right w:val="none" w:sz="0" w:space="0" w:color="auto"/>
      </w:divBdr>
    </w:div>
    <w:div w:id="1569148571">
      <w:bodyDiv w:val="1"/>
      <w:marLeft w:val="0"/>
      <w:marRight w:val="0"/>
      <w:marTop w:val="0"/>
      <w:marBottom w:val="0"/>
      <w:divBdr>
        <w:top w:val="none" w:sz="0" w:space="0" w:color="auto"/>
        <w:left w:val="none" w:sz="0" w:space="0" w:color="auto"/>
        <w:bottom w:val="none" w:sz="0" w:space="0" w:color="auto"/>
        <w:right w:val="none" w:sz="0" w:space="0" w:color="auto"/>
      </w:divBdr>
    </w:div>
    <w:div w:id="1569264051">
      <w:bodyDiv w:val="1"/>
      <w:marLeft w:val="0"/>
      <w:marRight w:val="0"/>
      <w:marTop w:val="0"/>
      <w:marBottom w:val="0"/>
      <w:divBdr>
        <w:top w:val="none" w:sz="0" w:space="0" w:color="auto"/>
        <w:left w:val="none" w:sz="0" w:space="0" w:color="auto"/>
        <w:bottom w:val="none" w:sz="0" w:space="0" w:color="auto"/>
        <w:right w:val="none" w:sz="0" w:space="0" w:color="auto"/>
      </w:divBdr>
    </w:div>
    <w:div w:id="1569267518">
      <w:bodyDiv w:val="1"/>
      <w:marLeft w:val="0"/>
      <w:marRight w:val="0"/>
      <w:marTop w:val="0"/>
      <w:marBottom w:val="0"/>
      <w:divBdr>
        <w:top w:val="none" w:sz="0" w:space="0" w:color="auto"/>
        <w:left w:val="none" w:sz="0" w:space="0" w:color="auto"/>
        <w:bottom w:val="none" w:sz="0" w:space="0" w:color="auto"/>
        <w:right w:val="none" w:sz="0" w:space="0" w:color="auto"/>
      </w:divBdr>
    </w:div>
    <w:div w:id="1569339562">
      <w:bodyDiv w:val="1"/>
      <w:marLeft w:val="0"/>
      <w:marRight w:val="0"/>
      <w:marTop w:val="0"/>
      <w:marBottom w:val="0"/>
      <w:divBdr>
        <w:top w:val="none" w:sz="0" w:space="0" w:color="auto"/>
        <w:left w:val="none" w:sz="0" w:space="0" w:color="auto"/>
        <w:bottom w:val="none" w:sz="0" w:space="0" w:color="auto"/>
        <w:right w:val="none" w:sz="0" w:space="0" w:color="auto"/>
      </w:divBdr>
    </w:div>
    <w:div w:id="1569417395">
      <w:bodyDiv w:val="1"/>
      <w:marLeft w:val="0"/>
      <w:marRight w:val="0"/>
      <w:marTop w:val="0"/>
      <w:marBottom w:val="0"/>
      <w:divBdr>
        <w:top w:val="none" w:sz="0" w:space="0" w:color="auto"/>
        <w:left w:val="none" w:sz="0" w:space="0" w:color="auto"/>
        <w:bottom w:val="none" w:sz="0" w:space="0" w:color="auto"/>
        <w:right w:val="none" w:sz="0" w:space="0" w:color="auto"/>
      </w:divBdr>
    </w:div>
    <w:div w:id="1569421445">
      <w:bodyDiv w:val="1"/>
      <w:marLeft w:val="0"/>
      <w:marRight w:val="0"/>
      <w:marTop w:val="0"/>
      <w:marBottom w:val="0"/>
      <w:divBdr>
        <w:top w:val="none" w:sz="0" w:space="0" w:color="auto"/>
        <w:left w:val="none" w:sz="0" w:space="0" w:color="auto"/>
        <w:bottom w:val="none" w:sz="0" w:space="0" w:color="auto"/>
        <w:right w:val="none" w:sz="0" w:space="0" w:color="auto"/>
      </w:divBdr>
    </w:div>
    <w:div w:id="1569605901">
      <w:bodyDiv w:val="1"/>
      <w:marLeft w:val="0"/>
      <w:marRight w:val="0"/>
      <w:marTop w:val="0"/>
      <w:marBottom w:val="0"/>
      <w:divBdr>
        <w:top w:val="none" w:sz="0" w:space="0" w:color="auto"/>
        <w:left w:val="none" w:sz="0" w:space="0" w:color="auto"/>
        <w:bottom w:val="none" w:sz="0" w:space="0" w:color="auto"/>
        <w:right w:val="none" w:sz="0" w:space="0" w:color="auto"/>
      </w:divBdr>
    </w:div>
    <w:div w:id="1569682877">
      <w:bodyDiv w:val="1"/>
      <w:marLeft w:val="0"/>
      <w:marRight w:val="0"/>
      <w:marTop w:val="0"/>
      <w:marBottom w:val="0"/>
      <w:divBdr>
        <w:top w:val="none" w:sz="0" w:space="0" w:color="auto"/>
        <w:left w:val="none" w:sz="0" w:space="0" w:color="auto"/>
        <w:bottom w:val="none" w:sz="0" w:space="0" w:color="auto"/>
        <w:right w:val="none" w:sz="0" w:space="0" w:color="auto"/>
      </w:divBdr>
    </w:div>
    <w:div w:id="1569726367">
      <w:bodyDiv w:val="1"/>
      <w:marLeft w:val="0"/>
      <w:marRight w:val="0"/>
      <w:marTop w:val="0"/>
      <w:marBottom w:val="0"/>
      <w:divBdr>
        <w:top w:val="none" w:sz="0" w:space="0" w:color="auto"/>
        <w:left w:val="none" w:sz="0" w:space="0" w:color="auto"/>
        <w:bottom w:val="none" w:sz="0" w:space="0" w:color="auto"/>
        <w:right w:val="none" w:sz="0" w:space="0" w:color="auto"/>
      </w:divBdr>
    </w:div>
    <w:div w:id="1569732078">
      <w:bodyDiv w:val="1"/>
      <w:marLeft w:val="0"/>
      <w:marRight w:val="0"/>
      <w:marTop w:val="0"/>
      <w:marBottom w:val="0"/>
      <w:divBdr>
        <w:top w:val="none" w:sz="0" w:space="0" w:color="auto"/>
        <w:left w:val="none" w:sz="0" w:space="0" w:color="auto"/>
        <w:bottom w:val="none" w:sz="0" w:space="0" w:color="auto"/>
        <w:right w:val="none" w:sz="0" w:space="0" w:color="auto"/>
      </w:divBdr>
    </w:div>
    <w:div w:id="1569733079">
      <w:bodyDiv w:val="1"/>
      <w:marLeft w:val="0"/>
      <w:marRight w:val="0"/>
      <w:marTop w:val="0"/>
      <w:marBottom w:val="0"/>
      <w:divBdr>
        <w:top w:val="none" w:sz="0" w:space="0" w:color="auto"/>
        <w:left w:val="none" w:sz="0" w:space="0" w:color="auto"/>
        <w:bottom w:val="none" w:sz="0" w:space="0" w:color="auto"/>
        <w:right w:val="none" w:sz="0" w:space="0" w:color="auto"/>
      </w:divBdr>
    </w:div>
    <w:div w:id="1569803620">
      <w:bodyDiv w:val="1"/>
      <w:marLeft w:val="0"/>
      <w:marRight w:val="0"/>
      <w:marTop w:val="0"/>
      <w:marBottom w:val="0"/>
      <w:divBdr>
        <w:top w:val="none" w:sz="0" w:space="0" w:color="auto"/>
        <w:left w:val="none" w:sz="0" w:space="0" w:color="auto"/>
        <w:bottom w:val="none" w:sz="0" w:space="0" w:color="auto"/>
        <w:right w:val="none" w:sz="0" w:space="0" w:color="auto"/>
      </w:divBdr>
    </w:div>
    <w:div w:id="1569804184">
      <w:bodyDiv w:val="1"/>
      <w:marLeft w:val="0"/>
      <w:marRight w:val="0"/>
      <w:marTop w:val="0"/>
      <w:marBottom w:val="0"/>
      <w:divBdr>
        <w:top w:val="none" w:sz="0" w:space="0" w:color="auto"/>
        <w:left w:val="none" w:sz="0" w:space="0" w:color="auto"/>
        <w:bottom w:val="none" w:sz="0" w:space="0" w:color="auto"/>
        <w:right w:val="none" w:sz="0" w:space="0" w:color="auto"/>
      </w:divBdr>
    </w:div>
    <w:div w:id="1569916809">
      <w:bodyDiv w:val="1"/>
      <w:marLeft w:val="0"/>
      <w:marRight w:val="0"/>
      <w:marTop w:val="0"/>
      <w:marBottom w:val="0"/>
      <w:divBdr>
        <w:top w:val="none" w:sz="0" w:space="0" w:color="auto"/>
        <w:left w:val="none" w:sz="0" w:space="0" w:color="auto"/>
        <w:bottom w:val="none" w:sz="0" w:space="0" w:color="auto"/>
        <w:right w:val="none" w:sz="0" w:space="0" w:color="auto"/>
      </w:divBdr>
    </w:div>
    <w:div w:id="1570073563">
      <w:bodyDiv w:val="1"/>
      <w:marLeft w:val="0"/>
      <w:marRight w:val="0"/>
      <w:marTop w:val="0"/>
      <w:marBottom w:val="0"/>
      <w:divBdr>
        <w:top w:val="none" w:sz="0" w:space="0" w:color="auto"/>
        <w:left w:val="none" w:sz="0" w:space="0" w:color="auto"/>
        <w:bottom w:val="none" w:sz="0" w:space="0" w:color="auto"/>
        <w:right w:val="none" w:sz="0" w:space="0" w:color="auto"/>
      </w:divBdr>
    </w:div>
    <w:div w:id="1570113947">
      <w:bodyDiv w:val="1"/>
      <w:marLeft w:val="0"/>
      <w:marRight w:val="0"/>
      <w:marTop w:val="0"/>
      <w:marBottom w:val="0"/>
      <w:divBdr>
        <w:top w:val="none" w:sz="0" w:space="0" w:color="auto"/>
        <w:left w:val="none" w:sz="0" w:space="0" w:color="auto"/>
        <w:bottom w:val="none" w:sz="0" w:space="0" w:color="auto"/>
        <w:right w:val="none" w:sz="0" w:space="0" w:color="auto"/>
      </w:divBdr>
    </w:div>
    <w:div w:id="1570194974">
      <w:bodyDiv w:val="1"/>
      <w:marLeft w:val="0"/>
      <w:marRight w:val="0"/>
      <w:marTop w:val="0"/>
      <w:marBottom w:val="0"/>
      <w:divBdr>
        <w:top w:val="none" w:sz="0" w:space="0" w:color="auto"/>
        <w:left w:val="none" w:sz="0" w:space="0" w:color="auto"/>
        <w:bottom w:val="none" w:sz="0" w:space="0" w:color="auto"/>
        <w:right w:val="none" w:sz="0" w:space="0" w:color="auto"/>
      </w:divBdr>
    </w:div>
    <w:div w:id="1570265177">
      <w:bodyDiv w:val="1"/>
      <w:marLeft w:val="0"/>
      <w:marRight w:val="0"/>
      <w:marTop w:val="0"/>
      <w:marBottom w:val="0"/>
      <w:divBdr>
        <w:top w:val="none" w:sz="0" w:space="0" w:color="auto"/>
        <w:left w:val="none" w:sz="0" w:space="0" w:color="auto"/>
        <w:bottom w:val="none" w:sz="0" w:space="0" w:color="auto"/>
        <w:right w:val="none" w:sz="0" w:space="0" w:color="auto"/>
      </w:divBdr>
    </w:div>
    <w:div w:id="1570267992">
      <w:bodyDiv w:val="1"/>
      <w:marLeft w:val="0"/>
      <w:marRight w:val="0"/>
      <w:marTop w:val="0"/>
      <w:marBottom w:val="0"/>
      <w:divBdr>
        <w:top w:val="none" w:sz="0" w:space="0" w:color="auto"/>
        <w:left w:val="none" w:sz="0" w:space="0" w:color="auto"/>
        <w:bottom w:val="none" w:sz="0" w:space="0" w:color="auto"/>
        <w:right w:val="none" w:sz="0" w:space="0" w:color="auto"/>
      </w:divBdr>
    </w:div>
    <w:div w:id="1570268510">
      <w:bodyDiv w:val="1"/>
      <w:marLeft w:val="0"/>
      <w:marRight w:val="0"/>
      <w:marTop w:val="0"/>
      <w:marBottom w:val="0"/>
      <w:divBdr>
        <w:top w:val="none" w:sz="0" w:space="0" w:color="auto"/>
        <w:left w:val="none" w:sz="0" w:space="0" w:color="auto"/>
        <w:bottom w:val="none" w:sz="0" w:space="0" w:color="auto"/>
        <w:right w:val="none" w:sz="0" w:space="0" w:color="auto"/>
      </w:divBdr>
    </w:div>
    <w:div w:id="1570268911">
      <w:bodyDiv w:val="1"/>
      <w:marLeft w:val="0"/>
      <w:marRight w:val="0"/>
      <w:marTop w:val="0"/>
      <w:marBottom w:val="0"/>
      <w:divBdr>
        <w:top w:val="none" w:sz="0" w:space="0" w:color="auto"/>
        <w:left w:val="none" w:sz="0" w:space="0" w:color="auto"/>
        <w:bottom w:val="none" w:sz="0" w:space="0" w:color="auto"/>
        <w:right w:val="none" w:sz="0" w:space="0" w:color="auto"/>
      </w:divBdr>
    </w:div>
    <w:div w:id="1570270242">
      <w:bodyDiv w:val="1"/>
      <w:marLeft w:val="0"/>
      <w:marRight w:val="0"/>
      <w:marTop w:val="0"/>
      <w:marBottom w:val="0"/>
      <w:divBdr>
        <w:top w:val="none" w:sz="0" w:space="0" w:color="auto"/>
        <w:left w:val="none" w:sz="0" w:space="0" w:color="auto"/>
        <w:bottom w:val="none" w:sz="0" w:space="0" w:color="auto"/>
        <w:right w:val="none" w:sz="0" w:space="0" w:color="auto"/>
      </w:divBdr>
    </w:div>
    <w:div w:id="1570310155">
      <w:bodyDiv w:val="1"/>
      <w:marLeft w:val="0"/>
      <w:marRight w:val="0"/>
      <w:marTop w:val="0"/>
      <w:marBottom w:val="0"/>
      <w:divBdr>
        <w:top w:val="none" w:sz="0" w:space="0" w:color="auto"/>
        <w:left w:val="none" w:sz="0" w:space="0" w:color="auto"/>
        <w:bottom w:val="none" w:sz="0" w:space="0" w:color="auto"/>
        <w:right w:val="none" w:sz="0" w:space="0" w:color="auto"/>
      </w:divBdr>
    </w:div>
    <w:div w:id="1570382594">
      <w:bodyDiv w:val="1"/>
      <w:marLeft w:val="0"/>
      <w:marRight w:val="0"/>
      <w:marTop w:val="0"/>
      <w:marBottom w:val="0"/>
      <w:divBdr>
        <w:top w:val="none" w:sz="0" w:space="0" w:color="auto"/>
        <w:left w:val="none" w:sz="0" w:space="0" w:color="auto"/>
        <w:bottom w:val="none" w:sz="0" w:space="0" w:color="auto"/>
        <w:right w:val="none" w:sz="0" w:space="0" w:color="auto"/>
      </w:divBdr>
    </w:div>
    <w:div w:id="1570459728">
      <w:bodyDiv w:val="1"/>
      <w:marLeft w:val="0"/>
      <w:marRight w:val="0"/>
      <w:marTop w:val="0"/>
      <w:marBottom w:val="0"/>
      <w:divBdr>
        <w:top w:val="none" w:sz="0" w:space="0" w:color="auto"/>
        <w:left w:val="none" w:sz="0" w:space="0" w:color="auto"/>
        <w:bottom w:val="none" w:sz="0" w:space="0" w:color="auto"/>
        <w:right w:val="none" w:sz="0" w:space="0" w:color="auto"/>
      </w:divBdr>
    </w:div>
    <w:div w:id="1570505116">
      <w:bodyDiv w:val="1"/>
      <w:marLeft w:val="0"/>
      <w:marRight w:val="0"/>
      <w:marTop w:val="0"/>
      <w:marBottom w:val="0"/>
      <w:divBdr>
        <w:top w:val="none" w:sz="0" w:space="0" w:color="auto"/>
        <w:left w:val="none" w:sz="0" w:space="0" w:color="auto"/>
        <w:bottom w:val="none" w:sz="0" w:space="0" w:color="auto"/>
        <w:right w:val="none" w:sz="0" w:space="0" w:color="auto"/>
      </w:divBdr>
    </w:div>
    <w:div w:id="1570572479">
      <w:bodyDiv w:val="1"/>
      <w:marLeft w:val="0"/>
      <w:marRight w:val="0"/>
      <w:marTop w:val="0"/>
      <w:marBottom w:val="0"/>
      <w:divBdr>
        <w:top w:val="none" w:sz="0" w:space="0" w:color="auto"/>
        <w:left w:val="none" w:sz="0" w:space="0" w:color="auto"/>
        <w:bottom w:val="none" w:sz="0" w:space="0" w:color="auto"/>
        <w:right w:val="none" w:sz="0" w:space="0" w:color="auto"/>
      </w:divBdr>
    </w:div>
    <w:div w:id="1570573189">
      <w:bodyDiv w:val="1"/>
      <w:marLeft w:val="0"/>
      <w:marRight w:val="0"/>
      <w:marTop w:val="0"/>
      <w:marBottom w:val="0"/>
      <w:divBdr>
        <w:top w:val="none" w:sz="0" w:space="0" w:color="auto"/>
        <w:left w:val="none" w:sz="0" w:space="0" w:color="auto"/>
        <w:bottom w:val="none" w:sz="0" w:space="0" w:color="auto"/>
        <w:right w:val="none" w:sz="0" w:space="0" w:color="auto"/>
      </w:divBdr>
    </w:div>
    <w:div w:id="1570579186">
      <w:bodyDiv w:val="1"/>
      <w:marLeft w:val="0"/>
      <w:marRight w:val="0"/>
      <w:marTop w:val="0"/>
      <w:marBottom w:val="0"/>
      <w:divBdr>
        <w:top w:val="none" w:sz="0" w:space="0" w:color="auto"/>
        <w:left w:val="none" w:sz="0" w:space="0" w:color="auto"/>
        <w:bottom w:val="none" w:sz="0" w:space="0" w:color="auto"/>
        <w:right w:val="none" w:sz="0" w:space="0" w:color="auto"/>
      </w:divBdr>
    </w:div>
    <w:div w:id="1570647653">
      <w:bodyDiv w:val="1"/>
      <w:marLeft w:val="0"/>
      <w:marRight w:val="0"/>
      <w:marTop w:val="0"/>
      <w:marBottom w:val="0"/>
      <w:divBdr>
        <w:top w:val="none" w:sz="0" w:space="0" w:color="auto"/>
        <w:left w:val="none" w:sz="0" w:space="0" w:color="auto"/>
        <w:bottom w:val="none" w:sz="0" w:space="0" w:color="auto"/>
        <w:right w:val="none" w:sz="0" w:space="0" w:color="auto"/>
      </w:divBdr>
    </w:div>
    <w:div w:id="1570651326">
      <w:bodyDiv w:val="1"/>
      <w:marLeft w:val="0"/>
      <w:marRight w:val="0"/>
      <w:marTop w:val="0"/>
      <w:marBottom w:val="0"/>
      <w:divBdr>
        <w:top w:val="none" w:sz="0" w:space="0" w:color="auto"/>
        <w:left w:val="none" w:sz="0" w:space="0" w:color="auto"/>
        <w:bottom w:val="none" w:sz="0" w:space="0" w:color="auto"/>
        <w:right w:val="none" w:sz="0" w:space="0" w:color="auto"/>
      </w:divBdr>
    </w:div>
    <w:div w:id="1570723970">
      <w:bodyDiv w:val="1"/>
      <w:marLeft w:val="0"/>
      <w:marRight w:val="0"/>
      <w:marTop w:val="0"/>
      <w:marBottom w:val="0"/>
      <w:divBdr>
        <w:top w:val="none" w:sz="0" w:space="0" w:color="auto"/>
        <w:left w:val="none" w:sz="0" w:space="0" w:color="auto"/>
        <w:bottom w:val="none" w:sz="0" w:space="0" w:color="auto"/>
        <w:right w:val="none" w:sz="0" w:space="0" w:color="auto"/>
      </w:divBdr>
    </w:div>
    <w:div w:id="1570726370">
      <w:bodyDiv w:val="1"/>
      <w:marLeft w:val="0"/>
      <w:marRight w:val="0"/>
      <w:marTop w:val="0"/>
      <w:marBottom w:val="0"/>
      <w:divBdr>
        <w:top w:val="none" w:sz="0" w:space="0" w:color="auto"/>
        <w:left w:val="none" w:sz="0" w:space="0" w:color="auto"/>
        <w:bottom w:val="none" w:sz="0" w:space="0" w:color="auto"/>
        <w:right w:val="none" w:sz="0" w:space="0" w:color="auto"/>
      </w:divBdr>
    </w:div>
    <w:div w:id="1570727648">
      <w:bodyDiv w:val="1"/>
      <w:marLeft w:val="0"/>
      <w:marRight w:val="0"/>
      <w:marTop w:val="0"/>
      <w:marBottom w:val="0"/>
      <w:divBdr>
        <w:top w:val="none" w:sz="0" w:space="0" w:color="auto"/>
        <w:left w:val="none" w:sz="0" w:space="0" w:color="auto"/>
        <w:bottom w:val="none" w:sz="0" w:space="0" w:color="auto"/>
        <w:right w:val="none" w:sz="0" w:space="0" w:color="auto"/>
      </w:divBdr>
    </w:div>
    <w:div w:id="1570917009">
      <w:bodyDiv w:val="1"/>
      <w:marLeft w:val="0"/>
      <w:marRight w:val="0"/>
      <w:marTop w:val="0"/>
      <w:marBottom w:val="0"/>
      <w:divBdr>
        <w:top w:val="none" w:sz="0" w:space="0" w:color="auto"/>
        <w:left w:val="none" w:sz="0" w:space="0" w:color="auto"/>
        <w:bottom w:val="none" w:sz="0" w:space="0" w:color="auto"/>
        <w:right w:val="none" w:sz="0" w:space="0" w:color="auto"/>
      </w:divBdr>
    </w:div>
    <w:div w:id="1570964034">
      <w:bodyDiv w:val="1"/>
      <w:marLeft w:val="0"/>
      <w:marRight w:val="0"/>
      <w:marTop w:val="0"/>
      <w:marBottom w:val="0"/>
      <w:divBdr>
        <w:top w:val="none" w:sz="0" w:space="0" w:color="auto"/>
        <w:left w:val="none" w:sz="0" w:space="0" w:color="auto"/>
        <w:bottom w:val="none" w:sz="0" w:space="0" w:color="auto"/>
        <w:right w:val="none" w:sz="0" w:space="0" w:color="auto"/>
      </w:divBdr>
    </w:div>
    <w:div w:id="1570964935">
      <w:bodyDiv w:val="1"/>
      <w:marLeft w:val="0"/>
      <w:marRight w:val="0"/>
      <w:marTop w:val="0"/>
      <w:marBottom w:val="0"/>
      <w:divBdr>
        <w:top w:val="none" w:sz="0" w:space="0" w:color="auto"/>
        <w:left w:val="none" w:sz="0" w:space="0" w:color="auto"/>
        <w:bottom w:val="none" w:sz="0" w:space="0" w:color="auto"/>
        <w:right w:val="none" w:sz="0" w:space="0" w:color="auto"/>
      </w:divBdr>
    </w:div>
    <w:div w:id="1570965082">
      <w:bodyDiv w:val="1"/>
      <w:marLeft w:val="0"/>
      <w:marRight w:val="0"/>
      <w:marTop w:val="0"/>
      <w:marBottom w:val="0"/>
      <w:divBdr>
        <w:top w:val="none" w:sz="0" w:space="0" w:color="auto"/>
        <w:left w:val="none" w:sz="0" w:space="0" w:color="auto"/>
        <w:bottom w:val="none" w:sz="0" w:space="0" w:color="auto"/>
        <w:right w:val="none" w:sz="0" w:space="0" w:color="auto"/>
      </w:divBdr>
    </w:div>
    <w:div w:id="1570966253">
      <w:bodyDiv w:val="1"/>
      <w:marLeft w:val="0"/>
      <w:marRight w:val="0"/>
      <w:marTop w:val="0"/>
      <w:marBottom w:val="0"/>
      <w:divBdr>
        <w:top w:val="none" w:sz="0" w:space="0" w:color="auto"/>
        <w:left w:val="none" w:sz="0" w:space="0" w:color="auto"/>
        <w:bottom w:val="none" w:sz="0" w:space="0" w:color="auto"/>
        <w:right w:val="none" w:sz="0" w:space="0" w:color="auto"/>
      </w:divBdr>
    </w:div>
    <w:div w:id="1570993582">
      <w:bodyDiv w:val="1"/>
      <w:marLeft w:val="0"/>
      <w:marRight w:val="0"/>
      <w:marTop w:val="0"/>
      <w:marBottom w:val="0"/>
      <w:divBdr>
        <w:top w:val="none" w:sz="0" w:space="0" w:color="auto"/>
        <w:left w:val="none" w:sz="0" w:space="0" w:color="auto"/>
        <w:bottom w:val="none" w:sz="0" w:space="0" w:color="auto"/>
        <w:right w:val="none" w:sz="0" w:space="0" w:color="auto"/>
      </w:divBdr>
    </w:div>
    <w:div w:id="1570994481">
      <w:bodyDiv w:val="1"/>
      <w:marLeft w:val="0"/>
      <w:marRight w:val="0"/>
      <w:marTop w:val="0"/>
      <w:marBottom w:val="0"/>
      <w:divBdr>
        <w:top w:val="none" w:sz="0" w:space="0" w:color="auto"/>
        <w:left w:val="none" w:sz="0" w:space="0" w:color="auto"/>
        <w:bottom w:val="none" w:sz="0" w:space="0" w:color="auto"/>
        <w:right w:val="none" w:sz="0" w:space="0" w:color="auto"/>
      </w:divBdr>
    </w:div>
    <w:div w:id="1571035691">
      <w:bodyDiv w:val="1"/>
      <w:marLeft w:val="0"/>
      <w:marRight w:val="0"/>
      <w:marTop w:val="0"/>
      <w:marBottom w:val="0"/>
      <w:divBdr>
        <w:top w:val="none" w:sz="0" w:space="0" w:color="auto"/>
        <w:left w:val="none" w:sz="0" w:space="0" w:color="auto"/>
        <w:bottom w:val="none" w:sz="0" w:space="0" w:color="auto"/>
        <w:right w:val="none" w:sz="0" w:space="0" w:color="auto"/>
      </w:divBdr>
    </w:div>
    <w:div w:id="1571038372">
      <w:bodyDiv w:val="1"/>
      <w:marLeft w:val="0"/>
      <w:marRight w:val="0"/>
      <w:marTop w:val="0"/>
      <w:marBottom w:val="0"/>
      <w:divBdr>
        <w:top w:val="none" w:sz="0" w:space="0" w:color="auto"/>
        <w:left w:val="none" w:sz="0" w:space="0" w:color="auto"/>
        <w:bottom w:val="none" w:sz="0" w:space="0" w:color="auto"/>
        <w:right w:val="none" w:sz="0" w:space="0" w:color="auto"/>
      </w:divBdr>
    </w:div>
    <w:div w:id="1571191016">
      <w:bodyDiv w:val="1"/>
      <w:marLeft w:val="0"/>
      <w:marRight w:val="0"/>
      <w:marTop w:val="0"/>
      <w:marBottom w:val="0"/>
      <w:divBdr>
        <w:top w:val="none" w:sz="0" w:space="0" w:color="auto"/>
        <w:left w:val="none" w:sz="0" w:space="0" w:color="auto"/>
        <w:bottom w:val="none" w:sz="0" w:space="0" w:color="auto"/>
        <w:right w:val="none" w:sz="0" w:space="0" w:color="auto"/>
      </w:divBdr>
    </w:div>
    <w:div w:id="1571191291">
      <w:bodyDiv w:val="1"/>
      <w:marLeft w:val="0"/>
      <w:marRight w:val="0"/>
      <w:marTop w:val="0"/>
      <w:marBottom w:val="0"/>
      <w:divBdr>
        <w:top w:val="none" w:sz="0" w:space="0" w:color="auto"/>
        <w:left w:val="none" w:sz="0" w:space="0" w:color="auto"/>
        <w:bottom w:val="none" w:sz="0" w:space="0" w:color="auto"/>
        <w:right w:val="none" w:sz="0" w:space="0" w:color="auto"/>
      </w:divBdr>
    </w:div>
    <w:div w:id="1571230749">
      <w:bodyDiv w:val="1"/>
      <w:marLeft w:val="0"/>
      <w:marRight w:val="0"/>
      <w:marTop w:val="0"/>
      <w:marBottom w:val="0"/>
      <w:divBdr>
        <w:top w:val="none" w:sz="0" w:space="0" w:color="auto"/>
        <w:left w:val="none" w:sz="0" w:space="0" w:color="auto"/>
        <w:bottom w:val="none" w:sz="0" w:space="0" w:color="auto"/>
        <w:right w:val="none" w:sz="0" w:space="0" w:color="auto"/>
      </w:divBdr>
    </w:div>
    <w:div w:id="1571304746">
      <w:bodyDiv w:val="1"/>
      <w:marLeft w:val="0"/>
      <w:marRight w:val="0"/>
      <w:marTop w:val="0"/>
      <w:marBottom w:val="0"/>
      <w:divBdr>
        <w:top w:val="none" w:sz="0" w:space="0" w:color="auto"/>
        <w:left w:val="none" w:sz="0" w:space="0" w:color="auto"/>
        <w:bottom w:val="none" w:sz="0" w:space="0" w:color="auto"/>
        <w:right w:val="none" w:sz="0" w:space="0" w:color="auto"/>
      </w:divBdr>
    </w:div>
    <w:div w:id="1571305488">
      <w:bodyDiv w:val="1"/>
      <w:marLeft w:val="0"/>
      <w:marRight w:val="0"/>
      <w:marTop w:val="0"/>
      <w:marBottom w:val="0"/>
      <w:divBdr>
        <w:top w:val="none" w:sz="0" w:space="0" w:color="auto"/>
        <w:left w:val="none" w:sz="0" w:space="0" w:color="auto"/>
        <w:bottom w:val="none" w:sz="0" w:space="0" w:color="auto"/>
        <w:right w:val="none" w:sz="0" w:space="0" w:color="auto"/>
      </w:divBdr>
    </w:div>
    <w:div w:id="1571306615">
      <w:bodyDiv w:val="1"/>
      <w:marLeft w:val="0"/>
      <w:marRight w:val="0"/>
      <w:marTop w:val="0"/>
      <w:marBottom w:val="0"/>
      <w:divBdr>
        <w:top w:val="none" w:sz="0" w:space="0" w:color="auto"/>
        <w:left w:val="none" w:sz="0" w:space="0" w:color="auto"/>
        <w:bottom w:val="none" w:sz="0" w:space="0" w:color="auto"/>
        <w:right w:val="none" w:sz="0" w:space="0" w:color="auto"/>
      </w:divBdr>
    </w:div>
    <w:div w:id="1571381038">
      <w:bodyDiv w:val="1"/>
      <w:marLeft w:val="0"/>
      <w:marRight w:val="0"/>
      <w:marTop w:val="0"/>
      <w:marBottom w:val="0"/>
      <w:divBdr>
        <w:top w:val="none" w:sz="0" w:space="0" w:color="auto"/>
        <w:left w:val="none" w:sz="0" w:space="0" w:color="auto"/>
        <w:bottom w:val="none" w:sz="0" w:space="0" w:color="auto"/>
        <w:right w:val="none" w:sz="0" w:space="0" w:color="auto"/>
      </w:divBdr>
    </w:div>
    <w:div w:id="1571381600">
      <w:bodyDiv w:val="1"/>
      <w:marLeft w:val="0"/>
      <w:marRight w:val="0"/>
      <w:marTop w:val="0"/>
      <w:marBottom w:val="0"/>
      <w:divBdr>
        <w:top w:val="none" w:sz="0" w:space="0" w:color="auto"/>
        <w:left w:val="none" w:sz="0" w:space="0" w:color="auto"/>
        <w:bottom w:val="none" w:sz="0" w:space="0" w:color="auto"/>
        <w:right w:val="none" w:sz="0" w:space="0" w:color="auto"/>
      </w:divBdr>
    </w:div>
    <w:div w:id="1571382439">
      <w:bodyDiv w:val="1"/>
      <w:marLeft w:val="0"/>
      <w:marRight w:val="0"/>
      <w:marTop w:val="0"/>
      <w:marBottom w:val="0"/>
      <w:divBdr>
        <w:top w:val="none" w:sz="0" w:space="0" w:color="auto"/>
        <w:left w:val="none" w:sz="0" w:space="0" w:color="auto"/>
        <w:bottom w:val="none" w:sz="0" w:space="0" w:color="auto"/>
        <w:right w:val="none" w:sz="0" w:space="0" w:color="auto"/>
      </w:divBdr>
    </w:div>
    <w:div w:id="1571422998">
      <w:bodyDiv w:val="1"/>
      <w:marLeft w:val="0"/>
      <w:marRight w:val="0"/>
      <w:marTop w:val="0"/>
      <w:marBottom w:val="0"/>
      <w:divBdr>
        <w:top w:val="none" w:sz="0" w:space="0" w:color="auto"/>
        <w:left w:val="none" w:sz="0" w:space="0" w:color="auto"/>
        <w:bottom w:val="none" w:sz="0" w:space="0" w:color="auto"/>
        <w:right w:val="none" w:sz="0" w:space="0" w:color="auto"/>
      </w:divBdr>
    </w:div>
    <w:div w:id="1571576097">
      <w:bodyDiv w:val="1"/>
      <w:marLeft w:val="0"/>
      <w:marRight w:val="0"/>
      <w:marTop w:val="0"/>
      <w:marBottom w:val="0"/>
      <w:divBdr>
        <w:top w:val="none" w:sz="0" w:space="0" w:color="auto"/>
        <w:left w:val="none" w:sz="0" w:space="0" w:color="auto"/>
        <w:bottom w:val="none" w:sz="0" w:space="0" w:color="auto"/>
        <w:right w:val="none" w:sz="0" w:space="0" w:color="auto"/>
      </w:divBdr>
    </w:div>
    <w:div w:id="1571695210">
      <w:bodyDiv w:val="1"/>
      <w:marLeft w:val="0"/>
      <w:marRight w:val="0"/>
      <w:marTop w:val="0"/>
      <w:marBottom w:val="0"/>
      <w:divBdr>
        <w:top w:val="none" w:sz="0" w:space="0" w:color="auto"/>
        <w:left w:val="none" w:sz="0" w:space="0" w:color="auto"/>
        <w:bottom w:val="none" w:sz="0" w:space="0" w:color="auto"/>
        <w:right w:val="none" w:sz="0" w:space="0" w:color="auto"/>
      </w:divBdr>
    </w:div>
    <w:div w:id="1571695408">
      <w:bodyDiv w:val="1"/>
      <w:marLeft w:val="0"/>
      <w:marRight w:val="0"/>
      <w:marTop w:val="0"/>
      <w:marBottom w:val="0"/>
      <w:divBdr>
        <w:top w:val="none" w:sz="0" w:space="0" w:color="auto"/>
        <w:left w:val="none" w:sz="0" w:space="0" w:color="auto"/>
        <w:bottom w:val="none" w:sz="0" w:space="0" w:color="auto"/>
        <w:right w:val="none" w:sz="0" w:space="0" w:color="auto"/>
      </w:divBdr>
    </w:div>
    <w:div w:id="1571696651">
      <w:bodyDiv w:val="1"/>
      <w:marLeft w:val="0"/>
      <w:marRight w:val="0"/>
      <w:marTop w:val="0"/>
      <w:marBottom w:val="0"/>
      <w:divBdr>
        <w:top w:val="none" w:sz="0" w:space="0" w:color="auto"/>
        <w:left w:val="none" w:sz="0" w:space="0" w:color="auto"/>
        <w:bottom w:val="none" w:sz="0" w:space="0" w:color="auto"/>
        <w:right w:val="none" w:sz="0" w:space="0" w:color="auto"/>
      </w:divBdr>
    </w:div>
    <w:div w:id="1571768773">
      <w:bodyDiv w:val="1"/>
      <w:marLeft w:val="0"/>
      <w:marRight w:val="0"/>
      <w:marTop w:val="0"/>
      <w:marBottom w:val="0"/>
      <w:divBdr>
        <w:top w:val="none" w:sz="0" w:space="0" w:color="auto"/>
        <w:left w:val="none" w:sz="0" w:space="0" w:color="auto"/>
        <w:bottom w:val="none" w:sz="0" w:space="0" w:color="auto"/>
        <w:right w:val="none" w:sz="0" w:space="0" w:color="auto"/>
      </w:divBdr>
    </w:div>
    <w:div w:id="1571841174">
      <w:bodyDiv w:val="1"/>
      <w:marLeft w:val="0"/>
      <w:marRight w:val="0"/>
      <w:marTop w:val="0"/>
      <w:marBottom w:val="0"/>
      <w:divBdr>
        <w:top w:val="none" w:sz="0" w:space="0" w:color="auto"/>
        <w:left w:val="none" w:sz="0" w:space="0" w:color="auto"/>
        <w:bottom w:val="none" w:sz="0" w:space="0" w:color="auto"/>
        <w:right w:val="none" w:sz="0" w:space="0" w:color="auto"/>
      </w:divBdr>
    </w:div>
    <w:div w:id="1571842000">
      <w:bodyDiv w:val="1"/>
      <w:marLeft w:val="0"/>
      <w:marRight w:val="0"/>
      <w:marTop w:val="0"/>
      <w:marBottom w:val="0"/>
      <w:divBdr>
        <w:top w:val="none" w:sz="0" w:space="0" w:color="auto"/>
        <w:left w:val="none" w:sz="0" w:space="0" w:color="auto"/>
        <w:bottom w:val="none" w:sz="0" w:space="0" w:color="auto"/>
        <w:right w:val="none" w:sz="0" w:space="0" w:color="auto"/>
      </w:divBdr>
    </w:div>
    <w:div w:id="1571845804">
      <w:bodyDiv w:val="1"/>
      <w:marLeft w:val="0"/>
      <w:marRight w:val="0"/>
      <w:marTop w:val="0"/>
      <w:marBottom w:val="0"/>
      <w:divBdr>
        <w:top w:val="none" w:sz="0" w:space="0" w:color="auto"/>
        <w:left w:val="none" w:sz="0" w:space="0" w:color="auto"/>
        <w:bottom w:val="none" w:sz="0" w:space="0" w:color="auto"/>
        <w:right w:val="none" w:sz="0" w:space="0" w:color="auto"/>
      </w:divBdr>
    </w:div>
    <w:div w:id="1571962020">
      <w:bodyDiv w:val="1"/>
      <w:marLeft w:val="0"/>
      <w:marRight w:val="0"/>
      <w:marTop w:val="0"/>
      <w:marBottom w:val="0"/>
      <w:divBdr>
        <w:top w:val="none" w:sz="0" w:space="0" w:color="auto"/>
        <w:left w:val="none" w:sz="0" w:space="0" w:color="auto"/>
        <w:bottom w:val="none" w:sz="0" w:space="0" w:color="auto"/>
        <w:right w:val="none" w:sz="0" w:space="0" w:color="auto"/>
      </w:divBdr>
    </w:div>
    <w:div w:id="1572038006">
      <w:bodyDiv w:val="1"/>
      <w:marLeft w:val="0"/>
      <w:marRight w:val="0"/>
      <w:marTop w:val="0"/>
      <w:marBottom w:val="0"/>
      <w:divBdr>
        <w:top w:val="none" w:sz="0" w:space="0" w:color="auto"/>
        <w:left w:val="none" w:sz="0" w:space="0" w:color="auto"/>
        <w:bottom w:val="none" w:sz="0" w:space="0" w:color="auto"/>
        <w:right w:val="none" w:sz="0" w:space="0" w:color="auto"/>
      </w:divBdr>
    </w:div>
    <w:div w:id="1572080065">
      <w:bodyDiv w:val="1"/>
      <w:marLeft w:val="0"/>
      <w:marRight w:val="0"/>
      <w:marTop w:val="0"/>
      <w:marBottom w:val="0"/>
      <w:divBdr>
        <w:top w:val="none" w:sz="0" w:space="0" w:color="auto"/>
        <w:left w:val="none" w:sz="0" w:space="0" w:color="auto"/>
        <w:bottom w:val="none" w:sz="0" w:space="0" w:color="auto"/>
        <w:right w:val="none" w:sz="0" w:space="0" w:color="auto"/>
      </w:divBdr>
    </w:div>
    <w:div w:id="1572084529">
      <w:bodyDiv w:val="1"/>
      <w:marLeft w:val="0"/>
      <w:marRight w:val="0"/>
      <w:marTop w:val="0"/>
      <w:marBottom w:val="0"/>
      <w:divBdr>
        <w:top w:val="none" w:sz="0" w:space="0" w:color="auto"/>
        <w:left w:val="none" w:sz="0" w:space="0" w:color="auto"/>
        <w:bottom w:val="none" w:sz="0" w:space="0" w:color="auto"/>
        <w:right w:val="none" w:sz="0" w:space="0" w:color="auto"/>
      </w:divBdr>
    </w:div>
    <w:div w:id="1572153807">
      <w:bodyDiv w:val="1"/>
      <w:marLeft w:val="0"/>
      <w:marRight w:val="0"/>
      <w:marTop w:val="0"/>
      <w:marBottom w:val="0"/>
      <w:divBdr>
        <w:top w:val="none" w:sz="0" w:space="0" w:color="auto"/>
        <w:left w:val="none" w:sz="0" w:space="0" w:color="auto"/>
        <w:bottom w:val="none" w:sz="0" w:space="0" w:color="auto"/>
        <w:right w:val="none" w:sz="0" w:space="0" w:color="auto"/>
      </w:divBdr>
    </w:div>
    <w:div w:id="1572160029">
      <w:bodyDiv w:val="1"/>
      <w:marLeft w:val="0"/>
      <w:marRight w:val="0"/>
      <w:marTop w:val="0"/>
      <w:marBottom w:val="0"/>
      <w:divBdr>
        <w:top w:val="none" w:sz="0" w:space="0" w:color="auto"/>
        <w:left w:val="none" w:sz="0" w:space="0" w:color="auto"/>
        <w:bottom w:val="none" w:sz="0" w:space="0" w:color="auto"/>
        <w:right w:val="none" w:sz="0" w:space="0" w:color="auto"/>
      </w:divBdr>
    </w:div>
    <w:div w:id="1572160361">
      <w:bodyDiv w:val="1"/>
      <w:marLeft w:val="0"/>
      <w:marRight w:val="0"/>
      <w:marTop w:val="0"/>
      <w:marBottom w:val="0"/>
      <w:divBdr>
        <w:top w:val="none" w:sz="0" w:space="0" w:color="auto"/>
        <w:left w:val="none" w:sz="0" w:space="0" w:color="auto"/>
        <w:bottom w:val="none" w:sz="0" w:space="0" w:color="auto"/>
        <w:right w:val="none" w:sz="0" w:space="0" w:color="auto"/>
      </w:divBdr>
    </w:div>
    <w:div w:id="1572349456">
      <w:bodyDiv w:val="1"/>
      <w:marLeft w:val="0"/>
      <w:marRight w:val="0"/>
      <w:marTop w:val="0"/>
      <w:marBottom w:val="0"/>
      <w:divBdr>
        <w:top w:val="none" w:sz="0" w:space="0" w:color="auto"/>
        <w:left w:val="none" w:sz="0" w:space="0" w:color="auto"/>
        <w:bottom w:val="none" w:sz="0" w:space="0" w:color="auto"/>
        <w:right w:val="none" w:sz="0" w:space="0" w:color="auto"/>
      </w:divBdr>
    </w:div>
    <w:div w:id="1572421295">
      <w:bodyDiv w:val="1"/>
      <w:marLeft w:val="0"/>
      <w:marRight w:val="0"/>
      <w:marTop w:val="0"/>
      <w:marBottom w:val="0"/>
      <w:divBdr>
        <w:top w:val="none" w:sz="0" w:space="0" w:color="auto"/>
        <w:left w:val="none" w:sz="0" w:space="0" w:color="auto"/>
        <w:bottom w:val="none" w:sz="0" w:space="0" w:color="auto"/>
        <w:right w:val="none" w:sz="0" w:space="0" w:color="auto"/>
      </w:divBdr>
    </w:div>
    <w:div w:id="1572428099">
      <w:bodyDiv w:val="1"/>
      <w:marLeft w:val="0"/>
      <w:marRight w:val="0"/>
      <w:marTop w:val="0"/>
      <w:marBottom w:val="0"/>
      <w:divBdr>
        <w:top w:val="none" w:sz="0" w:space="0" w:color="auto"/>
        <w:left w:val="none" w:sz="0" w:space="0" w:color="auto"/>
        <w:bottom w:val="none" w:sz="0" w:space="0" w:color="auto"/>
        <w:right w:val="none" w:sz="0" w:space="0" w:color="auto"/>
      </w:divBdr>
    </w:div>
    <w:div w:id="1572495359">
      <w:bodyDiv w:val="1"/>
      <w:marLeft w:val="0"/>
      <w:marRight w:val="0"/>
      <w:marTop w:val="0"/>
      <w:marBottom w:val="0"/>
      <w:divBdr>
        <w:top w:val="none" w:sz="0" w:space="0" w:color="auto"/>
        <w:left w:val="none" w:sz="0" w:space="0" w:color="auto"/>
        <w:bottom w:val="none" w:sz="0" w:space="0" w:color="auto"/>
        <w:right w:val="none" w:sz="0" w:space="0" w:color="auto"/>
      </w:divBdr>
    </w:div>
    <w:div w:id="1572696619">
      <w:bodyDiv w:val="1"/>
      <w:marLeft w:val="0"/>
      <w:marRight w:val="0"/>
      <w:marTop w:val="0"/>
      <w:marBottom w:val="0"/>
      <w:divBdr>
        <w:top w:val="none" w:sz="0" w:space="0" w:color="auto"/>
        <w:left w:val="none" w:sz="0" w:space="0" w:color="auto"/>
        <w:bottom w:val="none" w:sz="0" w:space="0" w:color="auto"/>
        <w:right w:val="none" w:sz="0" w:space="0" w:color="auto"/>
      </w:divBdr>
    </w:div>
    <w:div w:id="1572736416">
      <w:bodyDiv w:val="1"/>
      <w:marLeft w:val="0"/>
      <w:marRight w:val="0"/>
      <w:marTop w:val="0"/>
      <w:marBottom w:val="0"/>
      <w:divBdr>
        <w:top w:val="none" w:sz="0" w:space="0" w:color="auto"/>
        <w:left w:val="none" w:sz="0" w:space="0" w:color="auto"/>
        <w:bottom w:val="none" w:sz="0" w:space="0" w:color="auto"/>
        <w:right w:val="none" w:sz="0" w:space="0" w:color="auto"/>
      </w:divBdr>
    </w:div>
    <w:div w:id="1572739519">
      <w:bodyDiv w:val="1"/>
      <w:marLeft w:val="0"/>
      <w:marRight w:val="0"/>
      <w:marTop w:val="0"/>
      <w:marBottom w:val="0"/>
      <w:divBdr>
        <w:top w:val="none" w:sz="0" w:space="0" w:color="auto"/>
        <w:left w:val="none" w:sz="0" w:space="0" w:color="auto"/>
        <w:bottom w:val="none" w:sz="0" w:space="0" w:color="auto"/>
        <w:right w:val="none" w:sz="0" w:space="0" w:color="auto"/>
      </w:divBdr>
    </w:div>
    <w:div w:id="1572808660">
      <w:bodyDiv w:val="1"/>
      <w:marLeft w:val="0"/>
      <w:marRight w:val="0"/>
      <w:marTop w:val="0"/>
      <w:marBottom w:val="0"/>
      <w:divBdr>
        <w:top w:val="none" w:sz="0" w:space="0" w:color="auto"/>
        <w:left w:val="none" w:sz="0" w:space="0" w:color="auto"/>
        <w:bottom w:val="none" w:sz="0" w:space="0" w:color="auto"/>
        <w:right w:val="none" w:sz="0" w:space="0" w:color="auto"/>
      </w:divBdr>
    </w:div>
    <w:div w:id="1572812930">
      <w:bodyDiv w:val="1"/>
      <w:marLeft w:val="0"/>
      <w:marRight w:val="0"/>
      <w:marTop w:val="0"/>
      <w:marBottom w:val="0"/>
      <w:divBdr>
        <w:top w:val="none" w:sz="0" w:space="0" w:color="auto"/>
        <w:left w:val="none" w:sz="0" w:space="0" w:color="auto"/>
        <w:bottom w:val="none" w:sz="0" w:space="0" w:color="auto"/>
        <w:right w:val="none" w:sz="0" w:space="0" w:color="auto"/>
      </w:divBdr>
    </w:div>
    <w:div w:id="1572814828">
      <w:bodyDiv w:val="1"/>
      <w:marLeft w:val="0"/>
      <w:marRight w:val="0"/>
      <w:marTop w:val="0"/>
      <w:marBottom w:val="0"/>
      <w:divBdr>
        <w:top w:val="none" w:sz="0" w:space="0" w:color="auto"/>
        <w:left w:val="none" w:sz="0" w:space="0" w:color="auto"/>
        <w:bottom w:val="none" w:sz="0" w:space="0" w:color="auto"/>
        <w:right w:val="none" w:sz="0" w:space="0" w:color="auto"/>
      </w:divBdr>
    </w:div>
    <w:div w:id="1572887064">
      <w:bodyDiv w:val="1"/>
      <w:marLeft w:val="0"/>
      <w:marRight w:val="0"/>
      <w:marTop w:val="0"/>
      <w:marBottom w:val="0"/>
      <w:divBdr>
        <w:top w:val="none" w:sz="0" w:space="0" w:color="auto"/>
        <w:left w:val="none" w:sz="0" w:space="0" w:color="auto"/>
        <w:bottom w:val="none" w:sz="0" w:space="0" w:color="auto"/>
        <w:right w:val="none" w:sz="0" w:space="0" w:color="auto"/>
      </w:divBdr>
    </w:div>
    <w:div w:id="1572890689">
      <w:bodyDiv w:val="1"/>
      <w:marLeft w:val="0"/>
      <w:marRight w:val="0"/>
      <w:marTop w:val="0"/>
      <w:marBottom w:val="0"/>
      <w:divBdr>
        <w:top w:val="none" w:sz="0" w:space="0" w:color="auto"/>
        <w:left w:val="none" w:sz="0" w:space="0" w:color="auto"/>
        <w:bottom w:val="none" w:sz="0" w:space="0" w:color="auto"/>
        <w:right w:val="none" w:sz="0" w:space="0" w:color="auto"/>
      </w:divBdr>
    </w:div>
    <w:div w:id="1572932912">
      <w:bodyDiv w:val="1"/>
      <w:marLeft w:val="0"/>
      <w:marRight w:val="0"/>
      <w:marTop w:val="0"/>
      <w:marBottom w:val="0"/>
      <w:divBdr>
        <w:top w:val="none" w:sz="0" w:space="0" w:color="auto"/>
        <w:left w:val="none" w:sz="0" w:space="0" w:color="auto"/>
        <w:bottom w:val="none" w:sz="0" w:space="0" w:color="auto"/>
        <w:right w:val="none" w:sz="0" w:space="0" w:color="auto"/>
      </w:divBdr>
    </w:div>
    <w:div w:id="1573002551">
      <w:bodyDiv w:val="1"/>
      <w:marLeft w:val="0"/>
      <w:marRight w:val="0"/>
      <w:marTop w:val="0"/>
      <w:marBottom w:val="0"/>
      <w:divBdr>
        <w:top w:val="none" w:sz="0" w:space="0" w:color="auto"/>
        <w:left w:val="none" w:sz="0" w:space="0" w:color="auto"/>
        <w:bottom w:val="none" w:sz="0" w:space="0" w:color="auto"/>
        <w:right w:val="none" w:sz="0" w:space="0" w:color="auto"/>
      </w:divBdr>
    </w:div>
    <w:div w:id="1573003901">
      <w:bodyDiv w:val="1"/>
      <w:marLeft w:val="0"/>
      <w:marRight w:val="0"/>
      <w:marTop w:val="0"/>
      <w:marBottom w:val="0"/>
      <w:divBdr>
        <w:top w:val="none" w:sz="0" w:space="0" w:color="auto"/>
        <w:left w:val="none" w:sz="0" w:space="0" w:color="auto"/>
        <w:bottom w:val="none" w:sz="0" w:space="0" w:color="auto"/>
        <w:right w:val="none" w:sz="0" w:space="0" w:color="auto"/>
      </w:divBdr>
    </w:div>
    <w:div w:id="1573154205">
      <w:bodyDiv w:val="1"/>
      <w:marLeft w:val="0"/>
      <w:marRight w:val="0"/>
      <w:marTop w:val="0"/>
      <w:marBottom w:val="0"/>
      <w:divBdr>
        <w:top w:val="none" w:sz="0" w:space="0" w:color="auto"/>
        <w:left w:val="none" w:sz="0" w:space="0" w:color="auto"/>
        <w:bottom w:val="none" w:sz="0" w:space="0" w:color="auto"/>
        <w:right w:val="none" w:sz="0" w:space="0" w:color="auto"/>
      </w:divBdr>
    </w:div>
    <w:div w:id="1573271203">
      <w:bodyDiv w:val="1"/>
      <w:marLeft w:val="0"/>
      <w:marRight w:val="0"/>
      <w:marTop w:val="0"/>
      <w:marBottom w:val="0"/>
      <w:divBdr>
        <w:top w:val="none" w:sz="0" w:space="0" w:color="auto"/>
        <w:left w:val="none" w:sz="0" w:space="0" w:color="auto"/>
        <w:bottom w:val="none" w:sz="0" w:space="0" w:color="auto"/>
        <w:right w:val="none" w:sz="0" w:space="0" w:color="auto"/>
      </w:divBdr>
    </w:div>
    <w:div w:id="1573274891">
      <w:bodyDiv w:val="1"/>
      <w:marLeft w:val="0"/>
      <w:marRight w:val="0"/>
      <w:marTop w:val="0"/>
      <w:marBottom w:val="0"/>
      <w:divBdr>
        <w:top w:val="none" w:sz="0" w:space="0" w:color="auto"/>
        <w:left w:val="none" w:sz="0" w:space="0" w:color="auto"/>
        <w:bottom w:val="none" w:sz="0" w:space="0" w:color="auto"/>
        <w:right w:val="none" w:sz="0" w:space="0" w:color="auto"/>
      </w:divBdr>
    </w:div>
    <w:div w:id="1573588145">
      <w:bodyDiv w:val="1"/>
      <w:marLeft w:val="0"/>
      <w:marRight w:val="0"/>
      <w:marTop w:val="0"/>
      <w:marBottom w:val="0"/>
      <w:divBdr>
        <w:top w:val="none" w:sz="0" w:space="0" w:color="auto"/>
        <w:left w:val="none" w:sz="0" w:space="0" w:color="auto"/>
        <w:bottom w:val="none" w:sz="0" w:space="0" w:color="auto"/>
        <w:right w:val="none" w:sz="0" w:space="0" w:color="auto"/>
      </w:divBdr>
    </w:div>
    <w:div w:id="1573731925">
      <w:bodyDiv w:val="1"/>
      <w:marLeft w:val="0"/>
      <w:marRight w:val="0"/>
      <w:marTop w:val="0"/>
      <w:marBottom w:val="0"/>
      <w:divBdr>
        <w:top w:val="none" w:sz="0" w:space="0" w:color="auto"/>
        <w:left w:val="none" w:sz="0" w:space="0" w:color="auto"/>
        <w:bottom w:val="none" w:sz="0" w:space="0" w:color="auto"/>
        <w:right w:val="none" w:sz="0" w:space="0" w:color="auto"/>
      </w:divBdr>
    </w:div>
    <w:div w:id="1573738894">
      <w:bodyDiv w:val="1"/>
      <w:marLeft w:val="0"/>
      <w:marRight w:val="0"/>
      <w:marTop w:val="0"/>
      <w:marBottom w:val="0"/>
      <w:divBdr>
        <w:top w:val="none" w:sz="0" w:space="0" w:color="auto"/>
        <w:left w:val="none" w:sz="0" w:space="0" w:color="auto"/>
        <w:bottom w:val="none" w:sz="0" w:space="0" w:color="auto"/>
        <w:right w:val="none" w:sz="0" w:space="0" w:color="auto"/>
      </w:divBdr>
    </w:div>
    <w:div w:id="1573855061">
      <w:bodyDiv w:val="1"/>
      <w:marLeft w:val="0"/>
      <w:marRight w:val="0"/>
      <w:marTop w:val="0"/>
      <w:marBottom w:val="0"/>
      <w:divBdr>
        <w:top w:val="none" w:sz="0" w:space="0" w:color="auto"/>
        <w:left w:val="none" w:sz="0" w:space="0" w:color="auto"/>
        <w:bottom w:val="none" w:sz="0" w:space="0" w:color="auto"/>
        <w:right w:val="none" w:sz="0" w:space="0" w:color="auto"/>
      </w:divBdr>
    </w:div>
    <w:div w:id="1574000748">
      <w:bodyDiv w:val="1"/>
      <w:marLeft w:val="0"/>
      <w:marRight w:val="0"/>
      <w:marTop w:val="0"/>
      <w:marBottom w:val="0"/>
      <w:divBdr>
        <w:top w:val="none" w:sz="0" w:space="0" w:color="auto"/>
        <w:left w:val="none" w:sz="0" w:space="0" w:color="auto"/>
        <w:bottom w:val="none" w:sz="0" w:space="0" w:color="auto"/>
        <w:right w:val="none" w:sz="0" w:space="0" w:color="auto"/>
      </w:divBdr>
    </w:div>
    <w:div w:id="1574045236">
      <w:bodyDiv w:val="1"/>
      <w:marLeft w:val="0"/>
      <w:marRight w:val="0"/>
      <w:marTop w:val="0"/>
      <w:marBottom w:val="0"/>
      <w:divBdr>
        <w:top w:val="none" w:sz="0" w:space="0" w:color="auto"/>
        <w:left w:val="none" w:sz="0" w:space="0" w:color="auto"/>
        <w:bottom w:val="none" w:sz="0" w:space="0" w:color="auto"/>
        <w:right w:val="none" w:sz="0" w:space="0" w:color="auto"/>
      </w:divBdr>
    </w:div>
    <w:div w:id="1574195780">
      <w:bodyDiv w:val="1"/>
      <w:marLeft w:val="0"/>
      <w:marRight w:val="0"/>
      <w:marTop w:val="0"/>
      <w:marBottom w:val="0"/>
      <w:divBdr>
        <w:top w:val="none" w:sz="0" w:space="0" w:color="auto"/>
        <w:left w:val="none" w:sz="0" w:space="0" w:color="auto"/>
        <w:bottom w:val="none" w:sz="0" w:space="0" w:color="auto"/>
        <w:right w:val="none" w:sz="0" w:space="0" w:color="auto"/>
      </w:divBdr>
    </w:div>
    <w:div w:id="1574198307">
      <w:bodyDiv w:val="1"/>
      <w:marLeft w:val="0"/>
      <w:marRight w:val="0"/>
      <w:marTop w:val="0"/>
      <w:marBottom w:val="0"/>
      <w:divBdr>
        <w:top w:val="none" w:sz="0" w:space="0" w:color="auto"/>
        <w:left w:val="none" w:sz="0" w:space="0" w:color="auto"/>
        <w:bottom w:val="none" w:sz="0" w:space="0" w:color="auto"/>
        <w:right w:val="none" w:sz="0" w:space="0" w:color="auto"/>
      </w:divBdr>
    </w:div>
    <w:div w:id="1574271357">
      <w:bodyDiv w:val="1"/>
      <w:marLeft w:val="0"/>
      <w:marRight w:val="0"/>
      <w:marTop w:val="0"/>
      <w:marBottom w:val="0"/>
      <w:divBdr>
        <w:top w:val="none" w:sz="0" w:space="0" w:color="auto"/>
        <w:left w:val="none" w:sz="0" w:space="0" w:color="auto"/>
        <w:bottom w:val="none" w:sz="0" w:space="0" w:color="auto"/>
        <w:right w:val="none" w:sz="0" w:space="0" w:color="auto"/>
      </w:divBdr>
    </w:div>
    <w:div w:id="1574312521">
      <w:bodyDiv w:val="1"/>
      <w:marLeft w:val="0"/>
      <w:marRight w:val="0"/>
      <w:marTop w:val="0"/>
      <w:marBottom w:val="0"/>
      <w:divBdr>
        <w:top w:val="none" w:sz="0" w:space="0" w:color="auto"/>
        <w:left w:val="none" w:sz="0" w:space="0" w:color="auto"/>
        <w:bottom w:val="none" w:sz="0" w:space="0" w:color="auto"/>
        <w:right w:val="none" w:sz="0" w:space="0" w:color="auto"/>
      </w:divBdr>
    </w:div>
    <w:div w:id="1574462516">
      <w:bodyDiv w:val="1"/>
      <w:marLeft w:val="0"/>
      <w:marRight w:val="0"/>
      <w:marTop w:val="0"/>
      <w:marBottom w:val="0"/>
      <w:divBdr>
        <w:top w:val="none" w:sz="0" w:space="0" w:color="auto"/>
        <w:left w:val="none" w:sz="0" w:space="0" w:color="auto"/>
        <w:bottom w:val="none" w:sz="0" w:space="0" w:color="auto"/>
        <w:right w:val="none" w:sz="0" w:space="0" w:color="auto"/>
      </w:divBdr>
    </w:div>
    <w:div w:id="1574504562">
      <w:bodyDiv w:val="1"/>
      <w:marLeft w:val="0"/>
      <w:marRight w:val="0"/>
      <w:marTop w:val="0"/>
      <w:marBottom w:val="0"/>
      <w:divBdr>
        <w:top w:val="none" w:sz="0" w:space="0" w:color="auto"/>
        <w:left w:val="none" w:sz="0" w:space="0" w:color="auto"/>
        <w:bottom w:val="none" w:sz="0" w:space="0" w:color="auto"/>
        <w:right w:val="none" w:sz="0" w:space="0" w:color="auto"/>
      </w:divBdr>
    </w:div>
    <w:div w:id="1574509107">
      <w:bodyDiv w:val="1"/>
      <w:marLeft w:val="0"/>
      <w:marRight w:val="0"/>
      <w:marTop w:val="0"/>
      <w:marBottom w:val="0"/>
      <w:divBdr>
        <w:top w:val="none" w:sz="0" w:space="0" w:color="auto"/>
        <w:left w:val="none" w:sz="0" w:space="0" w:color="auto"/>
        <w:bottom w:val="none" w:sz="0" w:space="0" w:color="auto"/>
        <w:right w:val="none" w:sz="0" w:space="0" w:color="auto"/>
      </w:divBdr>
    </w:div>
    <w:div w:id="1574511473">
      <w:bodyDiv w:val="1"/>
      <w:marLeft w:val="0"/>
      <w:marRight w:val="0"/>
      <w:marTop w:val="0"/>
      <w:marBottom w:val="0"/>
      <w:divBdr>
        <w:top w:val="none" w:sz="0" w:space="0" w:color="auto"/>
        <w:left w:val="none" w:sz="0" w:space="0" w:color="auto"/>
        <w:bottom w:val="none" w:sz="0" w:space="0" w:color="auto"/>
        <w:right w:val="none" w:sz="0" w:space="0" w:color="auto"/>
      </w:divBdr>
    </w:div>
    <w:div w:id="1574511872">
      <w:bodyDiv w:val="1"/>
      <w:marLeft w:val="0"/>
      <w:marRight w:val="0"/>
      <w:marTop w:val="0"/>
      <w:marBottom w:val="0"/>
      <w:divBdr>
        <w:top w:val="none" w:sz="0" w:space="0" w:color="auto"/>
        <w:left w:val="none" w:sz="0" w:space="0" w:color="auto"/>
        <w:bottom w:val="none" w:sz="0" w:space="0" w:color="auto"/>
        <w:right w:val="none" w:sz="0" w:space="0" w:color="auto"/>
      </w:divBdr>
    </w:div>
    <w:div w:id="1574656851">
      <w:bodyDiv w:val="1"/>
      <w:marLeft w:val="0"/>
      <w:marRight w:val="0"/>
      <w:marTop w:val="0"/>
      <w:marBottom w:val="0"/>
      <w:divBdr>
        <w:top w:val="none" w:sz="0" w:space="0" w:color="auto"/>
        <w:left w:val="none" w:sz="0" w:space="0" w:color="auto"/>
        <w:bottom w:val="none" w:sz="0" w:space="0" w:color="auto"/>
        <w:right w:val="none" w:sz="0" w:space="0" w:color="auto"/>
      </w:divBdr>
    </w:div>
    <w:div w:id="1574700151">
      <w:bodyDiv w:val="1"/>
      <w:marLeft w:val="0"/>
      <w:marRight w:val="0"/>
      <w:marTop w:val="0"/>
      <w:marBottom w:val="0"/>
      <w:divBdr>
        <w:top w:val="none" w:sz="0" w:space="0" w:color="auto"/>
        <w:left w:val="none" w:sz="0" w:space="0" w:color="auto"/>
        <w:bottom w:val="none" w:sz="0" w:space="0" w:color="auto"/>
        <w:right w:val="none" w:sz="0" w:space="0" w:color="auto"/>
      </w:divBdr>
    </w:div>
    <w:div w:id="1574704509">
      <w:bodyDiv w:val="1"/>
      <w:marLeft w:val="0"/>
      <w:marRight w:val="0"/>
      <w:marTop w:val="0"/>
      <w:marBottom w:val="0"/>
      <w:divBdr>
        <w:top w:val="none" w:sz="0" w:space="0" w:color="auto"/>
        <w:left w:val="none" w:sz="0" w:space="0" w:color="auto"/>
        <w:bottom w:val="none" w:sz="0" w:space="0" w:color="auto"/>
        <w:right w:val="none" w:sz="0" w:space="0" w:color="auto"/>
      </w:divBdr>
    </w:div>
    <w:div w:id="1574730497">
      <w:bodyDiv w:val="1"/>
      <w:marLeft w:val="0"/>
      <w:marRight w:val="0"/>
      <w:marTop w:val="0"/>
      <w:marBottom w:val="0"/>
      <w:divBdr>
        <w:top w:val="none" w:sz="0" w:space="0" w:color="auto"/>
        <w:left w:val="none" w:sz="0" w:space="0" w:color="auto"/>
        <w:bottom w:val="none" w:sz="0" w:space="0" w:color="auto"/>
        <w:right w:val="none" w:sz="0" w:space="0" w:color="auto"/>
      </w:divBdr>
    </w:div>
    <w:div w:id="1574776962">
      <w:bodyDiv w:val="1"/>
      <w:marLeft w:val="0"/>
      <w:marRight w:val="0"/>
      <w:marTop w:val="0"/>
      <w:marBottom w:val="0"/>
      <w:divBdr>
        <w:top w:val="none" w:sz="0" w:space="0" w:color="auto"/>
        <w:left w:val="none" w:sz="0" w:space="0" w:color="auto"/>
        <w:bottom w:val="none" w:sz="0" w:space="0" w:color="auto"/>
        <w:right w:val="none" w:sz="0" w:space="0" w:color="auto"/>
      </w:divBdr>
    </w:div>
    <w:div w:id="1574855440">
      <w:bodyDiv w:val="1"/>
      <w:marLeft w:val="0"/>
      <w:marRight w:val="0"/>
      <w:marTop w:val="0"/>
      <w:marBottom w:val="0"/>
      <w:divBdr>
        <w:top w:val="none" w:sz="0" w:space="0" w:color="auto"/>
        <w:left w:val="none" w:sz="0" w:space="0" w:color="auto"/>
        <w:bottom w:val="none" w:sz="0" w:space="0" w:color="auto"/>
        <w:right w:val="none" w:sz="0" w:space="0" w:color="auto"/>
      </w:divBdr>
    </w:div>
    <w:div w:id="1574896125">
      <w:bodyDiv w:val="1"/>
      <w:marLeft w:val="0"/>
      <w:marRight w:val="0"/>
      <w:marTop w:val="0"/>
      <w:marBottom w:val="0"/>
      <w:divBdr>
        <w:top w:val="none" w:sz="0" w:space="0" w:color="auto"/>
        <w:left w:val="none" w:sz="0" w:space="0" w:color="auto"/>
        <w:bottom w:val="none" w:sz="0" w:space="0" w:color="auto"/>
        <w:right w:val="none" w:sz="0" w:space="0" w:color="auto"/>
      </w:divBdr>
    </w:div>
    <w:div w:id="1574897953">
      <w:bodyDiv w:val="1"/>
      <w:marLeft w:val="0"/>
      <w:marRight w:val="0"/>
      <w:marTop w:val="0"/>
      <w:marBottom w:val="0"/>
      <w:divBdr>
        <w:top w:val="none" w:sz="0" w:space="0" w:color="auto"/>
        <w:left w:val="none" w:sz="0" w:space="0" w:color="auto"/>
        <w:bottom w:val="none" w:sz="0" w:space="0" w:color="auto"/>
        <w:right w:val="none" w:sz="0" w:space="0" w:color="auto"/>
      </w:divBdr>
    </w:div>
    <w:div w:id="1574925179">
      <w:bodyDiv w:val="1"/>
      <w:marLeft w:val="0"/>
      <w:marRight w:val="0"/>
      <w:marTop w:val="0"/>
      <w:marBottom w:val="0"/>
      <w:divBdr>
        <w:top w:val="none" w:sz="0" w:space="0" w:color="auto"/>
        <w:left w:val="none" w:sz="0" w:space="0" w:color="auto"/>
        <w:bottom w:val="none" w:sz="0" w:space="0" w:color="auto"/>
        <w:right w:val="none" w:sz="0" w:space="0" w:color="auto"/>
      </w:divBdr>
    </w:div>
    <w:div w:id="1574927135">
      <w:bodyDiv w:val="1"/>
      <w:marLeft w:val="0"/>
      <w:marRight w:val="0"/>
      <w:marTop w:val="0"/>
      <w:marBottom w:val="0"/>
      <w:divBdr>
        <w:top w:val="none" w:sz="0" w:space="0" w:color="auto"/>
        <w:left w:val="none" w:sz="0" w:space="0" w:color="auto"/>
        <w:bottom w:val="none" w:sz="0" w:space="0" w:color="auto"/>
        <w:right w:val="none" w:sz="0" w:space="0" w:color="auto"/>
      </w:divBdr>
    </w:div>
    <w:div w:id="1575046397">
      <w:bodyDiv w:val="1"/>
      <w:marLeft w:val="0"/>
      <w:marRight w:val="0"/>
      <w:marTop w:val="0"/>
      <w:marBottom w:val="0"/>
      <w:divBdr>
        <w:top w:val="none" w:sz="0" w:space="0" w:color="auto"/>
        <w:left w:val="none" w:sz="0" w:space="0" w:color="auto"/>
        <w:bottom w:val="none" w:sz="0" w:space="0" w:color="auto"/>
        <w:right w:val="none" w:sz="0" w:space="0" w:color="auto"/>
      </w:divBdr>
    </w:div>
    <w:div w:id="1575123787">
      <w:bodyDiv w:val="1"/>
      <w:marLeft w:val="0"/>
      <w:marRight w:val="0"/>
      <w:marTop w:val="0"/>
      <w:marBottom w:val="0"/>
      <w:divBdr>
        <w:top w:val="none" w:sz="0" w:space="0" w:color="auto"/>
        <w:left w:val="none" w:sz="0" w:space="0" w:color="auto"/>
        <w:bottom w:val="none" w:sz="0" w:space="0" w:color="auto"/>
        <w:right w:val="none" w:sz="0" w:space="0" w:color="auto"/>
      </w:divBdr>
    </w:div>
    <w:div w:id="1575159599">
      <w:bodyDiv w:val="1"/>
      <w:marLeft w:val="0"/>
      <w:marRight w:val="0"/>
      <w:marTop w:val="0"/>
      <w:marBottom w:val="0"/>
      <w:divBdr>
        <w:top w:val="none" w:sz="0" w:space="0" w:color="auto"/>
        <w:left w:val="none" w:sz="0" w:space="0" w:color="auto"/>
        <w:bottom w:val="none" w:sz="0" w:space="0" w:color="auto"/>
        <w:right w:val="none" w:sz="0" w:space="0" w:color="auto"/>
      </w:divBdr>
    </w:div>
    <w:div w:id="1575162943">
      <w:bodyDiv w:val="1"/>
      <w:marLeft w:val="0"/>
      <w:marRight w:val="0"/>
      <w:marTop w:val="0"/>
      <w:marBottom w:val="0"/>
      <w:divBdr>
        <w:top w:val="none" w:sz="0" w:space="0" w:color="auto"/>
        <w:left w:val="none" w:sz="0" w:space="0" w:color="auto"/>
        <w:bottom w:val="none" w:sz="0" w:space="0" w:color="auto"/>
        <w:right w:val="none" w:sz="0" w:space="0" w:color="auto"/>
      </w:divBdr>
    </w:div>
    <w:div w:id="1575236614">
      <w:bodyDiv w:val="1"/>
      <w:marLeft w:val="0"/>
      <w:marRight w:val="0"/>
      <w:marTop w:val="0"/>
      <w:marBottom w:val="0"/>
      <w:divBdr>
        <w:top w:val="none" w:sz="0" w:space="0" w:color="auto"/>
        <w:left w:val="none" w:sz="0" w:space="0" w:color="auto"/>
        <w:bottom w:val="none" w:sz="0" w:space="0" w:color="auto"/>
        <w:right w:val="none" w:sz="0" w:space="0" w:color="auto"/>
      </w:divBdr>
    </w:div>
    <w:div w:id="1575239184">
      <w:bodyDiv w:val="1"/>
      <w:marLeft w:val="0"/>
      <w:marRight w:val="0"/>
      <w:marTop w:val="0"/>
      <w:marBottom w:val="0"/>
      <w:divBdr>
        <w:top w:val="none" w:sz="0" w:space="0" w:color="auto"/>
        <w:left w:val="none" w:sz="0" w:space="0" w:color="auto"/>
        <w:bottom w:val="none" w:sz="0" w:space="0" w:color="auto"/>
        <w:right w:val="none" w:sz="0" w:space="0" w:color="auto"/>
      </w:divBdr>
    </w:div>
    <w:div w:id="1575242622">
      <w:bodyDiv w:val="1"/>
      <w:marLeft w:val="0"/>
      <w:marRight w:val="0"/>
      <w:marTop w:val="0"/>
      <w:marBottom w:val="0"/>
      <w:divBdr>
        <w:top w:val="none" w:sz="0" w:space="0" w:color="auto"/>
        <w:left w:val="none" w:sz="0" w:space="0" w:color="auto"/>
        <w:bottom w:val="none" w:sz="0" w:space="0" w:color="auto"/>
        <w:right w:val="none" w:sz="0" w:space="0" w:color="auto"/>
      </w:divBdr>
    </w:div>
    <w:div w:id="1575243149">
      <w:bodyDiv w:val="1"/>
      <w:marLeft w:val="0"/>
      <w:marRight w:val="0"/>
      <w:marTop w:val="0"/>
      <w:marBottom w:val="0"/>
      <w:divBdr>
        <w:top w:val="none" w:sz="0" w:space="0" w:color="auto"/>
        <w:left w:val="none" w:sz="0" w:space="0" w:color="auto"/>
        <w:bottom w:val="none" w:sz="0" w:space="0" w:color="auto"/>
        <w:right w:val="none" w:sz="0" w:space="0" w:color="auto"/>
      </w:divBdr>
    </w:div>
    <w:div w:id="1575310222">
      <w:bodyDiv w:val="1"/>
      <w:marLeft w:val="0"/>
      <w:marRight w:val="0"/>
      <w:marTop w:val="0"/>
      <w:marBottom w:val="0"/>
      <w:divBdr>
        <w:top w:val="none" w:sz="0" w:space="0" w:color="auto"/>
        <w:left w:val="none" w:sz="0" w:space="0" w:color="auto"/>
        <w:bottom w:val="none" w:sz="0" w:space="0" w:color="auto"/>
        <w:right w:val="none" w:sz="0" w:space="0" w:color="auto"/>
      </w:divBdr>
    </w:div>
    <w:div w:id="1575318898">
      <w:bodyDiv w:val="1"/>
      <w:marLeft w:val="0"/>
      <w:marRight w:val="0"/>
      <w:marTop w:val="0"/>
      <w:marBottom w:val="0"/>
      <w:divBdr>
        <w:top w:val="none" w:sz="0" w:space="0" w:color="auto"/>
        <w:left w:val="none" w:sz="0" w:space="0" w:color="auto"/>
        <w:bottom w:val="none" w:sz="0" w:space="0" w:color="auto"/>
        <w:right w:val="none" w:sz="0" w:space="0" w:color="auto"/>
      </w:divBdr>
    </w:div>
    <w:div w:id="1575361662">
      <w:bodyDiv w:val="1"/>
      <w:marLeft w:val="0"/>
      <w:marRight w:val="0"/>
      <w:marTop w:val="0"/>
      <w:marBottom w:val="0"/>
      <w:divBdr>
        <w:top w:val="none" w:sz="0" w:space="0" w:color="auto"/>
        <w:left w:val="none" w:sz="0" w:space="0" w:color="auto"/>
        <w:bottom w:val="none" w:sz="0" w:space="0" w:color="auto"/>
        <w:right w:val="none" w:sz="0" w:space="0" w:color="auto"/>
      </w:divBdr>
    </w:div>
    <w:div w:id="1575436404">
      <w:bodyDiv w:val="1"/>
      <w:marLeft w:val="0"/>
      <w:marRight w:val="0"/>
      <w:marTop w:val="0"/>
      <w:marBottom w:val="0"/>
      <w:divBdr>
        <w:top w:val="none" w:sz="0" w:space="0" w:color="auto"/>
        <w:left w:val="none" w:sz="0" w:space="0" w:color="auto"/>
        <w:bottom w:val="none" w:sz="0" w:space="0" w:color="auto"/>
        <w:right w:val="none" w:sz="0" w:space="0" w:color="auto"/>
      </w:divBdr>
    </w:div>
    <w:div w:id="1575629057">
      <w:bodyDiv w:val="1"/>
      <w:marLeft w:val="0"/>
      <w:marRight w:val="0"/>
      <w:marTop w:val="0"/>
      <w:marBottom w:val="0"/>
      <w:divBdr>
        <w:top w:val="none" w:sz="0" w:space="0" w:color="auto"/>
        <w:left w:val="none" w:sz="0" w:space="0" w:color="auto"/>
        <w:bottom w:val="none" w:sz="0" w:space="0" w:color="auto"/>
        <w:right w:val="none" w:sz="0" w:space="0" w:color="auto"/>
      </w:divBdr>
    </w:div>
    <w:div w:id="1575697260">
      <w:bodyDiv w:val="1"/>
      <w:marLeft w:val="0"/>
      <w:marRight w:val="0"/>
      <w:marTop w:val="0"/>
      <w:marBottom w:val="0"/>
      <w:divBdr>
        <w:top w:val="none" w:sz="0" w:space="0" w:color="auto"/>
        <w:left w:val="none" w:sz="0" w:space="0" w:color="auto"/>
        <w:bottom w:val="none" w:sz="0" w:space="0" w:color="auto"/>
        <w:right w:val="none" w:sz="0" w:space="0" w:color="auto"/>
      </w:divBdr>
    </w:div>
    <w:div w:id="1575706032">
      <w:bodyDiv w:val="1"/>
      <w:marLeft w:val="0"/>
      <w:marRight w:val="0"/>
      <w:marTop w:val="0"/>
      <w:marBottom w:val="0"/>
      <w:divBdr>
        <w:top w:val="none" w:sz="0" w:space="0" w:color="auto"/>
        <w:left w:val="none" w:sz="0" w:space="0" w:color="auto"/>
        <w:bottom w:val="none" w:sz="0" w:space="0" w:color="auto"/>
        <w:right w:val="none" w:sz="0" w:space="0" w:color="auto"/>
      </w:divBdr>
    </w:div>
    <w:div w:id="1575778781">
      <w:bodyDiv w:val="1"/>
      <w:marLeft w:val="0"/>
      <w:marRight w:val="0"/>
      <w:marTop w:val="0"/>
      <w:marBottom w:val="0"/>
      <w:divBdr>
        <w:top w:val="none" w:sz="0" w:space="0" w:color="auto"/>
        <w:left w:val="none" w:sz="0" w:space="0" w:color="auto"/>
        <w:bottom w:val="none" w:sz="0" w:space="0" w:color="auto"/>
        <w:right w:val="none" w:sz="0" w:space="0" w:color="auto"/>
      </w:divBdr>
    </w:div>
    <w:div w:id="1575896539">
      <w:bodyDiv w:val="1"/>
      <w:marLeft w:val="0"/>
      <w:marRight w:val="0"/>
      <w:marTop w:val="0"/>
      <w:marBottom w:val="0"/>
      <w:divBdr>
        <w:top w:val="none" w:sz="0" w:space="0" w:color="auto"/>
        <w:left w:val="none" w:sz="0" w:space="0" w:color="auto"/>
        <w:bottom w:val="none" w:sz="0" w:space="0" w:color="auto"/>
        <w:right w:val="none" w:sz="0" w:space="0" w:color="auto"/>
      </w:divBdr>
    </w:div>
    <w:div w:id="1576040539">
      <w:bodyDiv w:val="1"/>
      <w:marLeft w:val="0"/>
      <w:marRight w:val="0"/>
      <w:marTop w:val="0"/>
      <w:marBottom w:val="0"/>
      <w:divBdr>
        <w:top w:val="none" w:sz="0" w:space="0" w:color="auto"/>
        <w:left w:val="none" w:sz="0" w:space="0" w:color="auto"/>
        <w:bottom w:val="none" w:sz="0" w:space="0" w:color="auto"/>
        <w:right w:val="none" w:sz="0" w:space="0" w:color="auto"/>
      </w:divBdr>
    </w:div>
    <w:div w:id="1576090590">
      <w:bodyDiv w:val="1"/>
      <w:marLeft w:val="0"/>
      <w:marRight w:val="0"/>
      <w:marTop w:val="0"/>
      <w:marBottom w:val="0"/>
      <w:divBdr>
        <w:top w:val="none" w:sz="0" w:space="0" w:color="auto"/>
        <w:left w:val="none" w:sz="0" w:space="0" w:color="auto"/>
        <w:bottom w:val="none" w:sz="0" w:space="0" w:color="auto"/>
        <w:right w:val="none" w:sz="0" w:space="0" w:color="auto"/>
      </w:divBdr>
    </w:div>
    <w:div w:id="1576164163">
      <w:bodyDiv w:val="1"/>
      <w:marLeft w:val="0"/>
      <w:marRight w:val="0"/>
      <w:marTop w:val="0"/>
      <w:marBottom w:val="0"/>
      <w:divBdr>
        <w:top w:val="none" w:sz="0" w:space="0" w:color="auto"/>
        <w:left w:val="none" w:sz="0" w:space="0" w:color="auto"/>
        <w:bottom w:val="none" w:sz="0" w:space="0" w:color="auto"/>
        <w:right w:val="none" w:sz="0" w:space="0" w:color="auto"/>
      </w:divBdr>
    </w:div>
    <w:div w:id="1576208254">
      <w:bodyDiv w:val="1"/>
      <w:marLeft w:val="0"/>
      <w:marRight w:val="0"/>
      <w:marTop w:val="0"/>
      <w:marBottom w:val="0"/>
      <w:divBdr>
        <w:top w:val="none" w:sz="0" w:space="0" w:color="auto"/>
        <w:left w:val="none" w:sz="0" w:space="0" w:color="auto"/>
        <w:bottom w:val="none" w:sz="0" w:space="0" w:color="auto"/>
        <w:right w:val="none" w:sz="0" w:space="0" w:color="auto"/>
      </w:divBdr>
    </w:div>
    <w:div w:id="1576210022">
      <w:bodyDiv w:val="1"/>
      <w:marLeft w:val="0"/>
      <w:marRight w:val="0"/>
      <w:marTop w:val="0"/>
      <w:marBottom w:val="0"/>
      <w:divBdr>
        <w:top w:val="none" w:sz="0" w:space="0" w:color="auto"/>
        <w:left w:val="none" w:sz="0" w:space="0" w:color="auto"/>
        <w:bottom w:val="none" w:sz="0" w:space="0" w:color="auto"/>
        <w:right w:val="none" w:sz="0" w:space="0" w:color="auto"/>
      </w:divBdr>
    </w:div>
    <w:div w:id="1576280510">
      <w:bodyDiv w:val="1"/>
      <w:marLeft w:val="0"/>
      <w:marRight w:val="0"/>
      <w:marTop w:val="0"/>
      <w:marBottom w:val="0"/>
      <w:divBdr>
        <w:top w:val="none" w:sz="0" w:space="0" w:color="auto"/>
        <w:left w:val="none" w:sz="0" w:space="0" w:color="auto"/>
        <w:bottom w:val="none" w:sz="0" w:space="0" w:color="auto"/>
        <w:right w:val="none" w:sz="0" w:space="0" w:color="auto"/>
      </w:divBdr>
    </w:div>
    <w:div w:id="1576353228">
      <w:bodyDiv w:val="1"/>
      <w:marLeft w:val="0"/>
      <w:marRight w:val="0"/>
      <w:marTop w:val="0"/>
      <w:marBottom w:val="0"/>
      <w:divBdr>
        <w:top w:val="none" w:sz="0" w:space="0" w:color="auto"/>
        <w:left w:val="none" w:sz="0" w:space="0" w:color="auto"/>
        <w:bottom w:val="none" w:sz="0" w:space="0" w:color="auto"/>
        <w:right w:val="none" w:sz="0" w:space="0" w:color="auto"/>
      </w:divBdr>
    </w:div>
    <w:div w:id="1576428725">
      <w:bodyDiv w:val="1"/>
      <w:marLeft w:val="0"/>
      <w:marRight w:val="0"/>
      <w:marTop w:val="0"/>
      <w:marBottom w:val="0"/>
      <w:divBdr>
        <w:top w:val="none" w:sz="0" w:space="0" w:color="auto"/>
        <w:left w:val="none" w:sz="0" w:space="0" w:color="auto"/>
        <w:bottom w:val="none" w:sz="0" w:space="0" w:color="auto"/>
        <w:right w:val="none" w:sz="0" w:space="0" w:color="auto"/>
      </w:divBdr>
    </w:div>
    <w:div w:id="1576429781">
      <w:bodyDiv w:val="1"/>
      <w:marLeft w:val="0"/>
      <w:marRight w:val="0"/>
      <w:marTop w:val="0"/>
      <w:marBottom w:val="0"/>
      <w:divBdr>
        <w:top w:val="none" w:sz="0" w:space="0" w:color="auto"/>
        <w:left w:val="none" w:sz="0" w:space="0" w:color="auto"/>
        <w:bottom w:val="none" w:sz="0" w:space="0" w:color="auto"/>
        <w:right w:val="none" w:sz="0" w:space="0" w:color="auto"/>
      </w:divBdr>
    </w:div>
    <w:div w:id="1576430848">
      <w:bodyDiv w:val="1"/>
      <w:marLeft w:val="0"/>
      <w:marRight w:val="0"/>
      <w:marTop w:val="0"/>
      <w:marBottom w:val="0"/>
      <w:divBdr>
        <w:top w:val="none" w:sz="0" w:space="0" w:color="auto"/>
        <w:left w:val="none" w:sz="0" w:space="0" w:color="auto"/>
        <w:bottom w:val="none" w:sz="0" w:space="0" w:color="auto"/>
        <w:right w:val="none" w:sz="0" w:space="0" w:color="auto"/>
      </w:divBdr>
    </w:div>
    <w:div w:id="1576697696">
      <w:bodyDiv w:val="1"/>
      <w:marLeft w:val="0"/>
      <w:marRight w:val="0"/>
      <w:marTop w:val="0"/>
      <w:marBottom w:val="0"/>
      <w:divBdr>
        <w:top w:val="none" w:sz="0" w:space="0" w:color="auto"/>
        <w:left w:val="none" w:sz="0" w:space="0" w:color="auto"/>
        <w:bottom w:val="none" w:sz="0" w:space="0" w:color="auto"/>
        <w:right w:val="none" w:sz="0" w:space="0" w:color="auto"/>
      </w:divBdr>
    </w:div>
    <w:div w:id="1576816940">
      <w:bodyDiv w:val="1"/>
      <w:marLeft w:val="0"/>
      <w:marRight w:val="0"/>
      <w:marTop w:val="0"/>
      <w:marBottom w:val="0"/>
      <w:divBdr>
        <w:top w:val="none" w:sz="0" w:space="0" w:color="auto"/>
        <w:left w:val="none" w:sz="0" w:space="0" w:color="auto"/>
        <w:bottom w:val="none" w:sz="0" w:space="0" w:color="auto"/>
        <w:right w:val="none" w:sz="0" w:space="0" w:color="auto"/>
      </w:divBdr>
    </w:div>
    <w:div w:id="1576931938">
      <w:bodyDiv w:val="1"/>
      <w:marLeft w:val="0"/>
      <w:marRight w:val="0"/>
      <w:marTop w:val="0"/>
      <w:marBottom w:val="0"/>
      <w:divBdr>
        <w:top w:val="none" w:sz="0" w:space="0" w:color="auto"/>
        <w:left w:val="none" w:sz="0" w:space="0" w:color="auto"/>
        <w:bottom w:val="none" w:sz="0" w:space="0" w:color="auto"/>
        <w:right w:val="none" w:sz="0" w:space="0" w:color="auto"/>
      </w:divBdr>
    </w:div>
    <w:div w:id="1576938233">
      <w:bodyDiv w:val="1"/>
      <w:marLeft w:val="0"/>
      <w:marRight w:val="0"/>
      <w:marTop w:val="0"/>
      <w:marBottom w:val="0"/>
      <w:divBdr>
        <w:top w:val="none" w:sz="0" w:space="0" w:color="auto"/>
        <w:left w:val="none" w:sz="0" w:space="0" w:color="auto"/>
        <w:bottom w:val="none" w:sz="0" w:space="0" w:color="auto"/>
        <w:right w:val="none" w:sz="0" w:space="0" w:color="auto"/>
      </w:divBdr>
    </w:div>
    <w:div w:id="1577014064">
      <w:bodyDiv w:val="1"/>
      <w:marLeft w:val="0"/>
      <w:marRight w:val="0"/>
      <w:marTop w:val="0"/>
      <w:marBottom w:val="0"/>
      <w:divBdr>
        <w:top w:val="none" w:sz="0" w:space="0" w:color="auto"/>
        <w:left w:val="none" w:sz="0" w:space="0" w:color="auto"/>
        <w:bottom w:val="none" w:sz="0" w:space="0" w:color="auto"/>
        <w:right w:val="none" w:sz="0" w:space="0" w:color="auto"/>
      </w:divBdr>
    </w:div>
    <w:div w:id="1577016499">
      <w:bodyDiv w:val="1"/>
      <w:marLeft w:val="0"/>
      <w:marRight w:val="0"/>
      <w:marTop w:val="0"/>
      <w:marBottom w:val="0"/>
      <w:divBdr>
        <w:top w:val="none" w:sz="0" w:space="0" w:color="auto"/>
        <w:left w:val="none" w:sz="0" w:space="0" w:color="auto"/>
        <w:bottom w:val="none" w:sz="0" w:space="0" w:color="auto"/>
        <w:right w:val="none" w:sz="0" w:space="0" w:color="auto"/>
      </w:divBdr>
    </w:div>
    <w:div w:id="1577086746">
      <w:bodyDiv w:val="1"/>
      <w:marLeft w:val="0"/>
      <w:marRight w:val="0"/>
      <w:marTop w:val="0"/>
      <w:marBottom w:val="0"/>
      <w:divBdr>
        <w:top w:val="none" w:sz="0" w:space="0" w:color="auto"/>
        <w:left w:val="none" w:sz="0" w:space="0" w:color="auto"/>
        <w:bottom w:val="none" w:sz="0" w:space="0" w:color="auto"/>
        <w:right w:val="none" w:sz="0" w:space="0" w:color="auto"/>
      </w:divBdr>
    </w:div>
    <w:div w:id="1577088415">
      <w:bodyDiv w:val="1"/>
      <w:marLeft w:val="0"/>
      <w:marRight w:val="0"/>
      <w:marTop w:val="0"/>
      <w:marBottom w:val="0"/>
      <w:divBdr>
        <w:top w:val="none" w:sz="0" w:space="0" w:color="auto"/>
        <w:left w:val="none" w:sz="0" w:space="0" w:color="auto"/>
        <w:bottom w:val="none" w:sz="0" w:space="0" w:color="auto"/>
        <w:right w:val="none" w:sz="0" w:space="0" w:color="auto"/>
      </w:divBdr>
    </w:div>
    <w:div w:id="1577088643">
      <w:bodyDiv w:val="1"/>
      <w:marLeft w:val="0"/>
      <w:marRight w:val="0"/>
      <w:marTop w:val="0"/>
      <w:marBottom w:val="0"/>
      <w:divBdr>
        <w:top w:val="none" w:sz="0" w:space="0" w:color="auto"/>
        <w:left w:val="none" w:sz="0" w:space="0" w:color="auto"/>
        <w:bottom w:val="none" w:sz="0" w:space="0" w:color="auto"/>
        <w:right w:val="none" w:sz="0" w:space="0" w:color="auto"/>
      </w:divBdr>
    </w:div>
    <w:div w:id="1577129677">
      <w:bodyDiv w:val="1"/>
      <w:marLeft w:val="0"/>
      <w:marRight w:val="0"/>
      <w:marTop w:val="0"/>
      <w:marBottom w:val="0"/>
      <w:divBdr>
        <w:top w:val="none" w:sz="0" w:space="0" w:color="auto"/>
        <w:left w:val="none" w:sz="0" w:space="0" w:color="auto"/>
        <w:bottom w:val="none" w:sz="0" w:space="0" w:color="auto"/>
        <w:right w:val="none" w:sz="0" w:space="0" w:color="auto"/>
      </w:divBdr>
    </w:div>
    <w:div w:id="1577131177">
      <w:bodyDiv w:val="1"/>
      <w:marLeft w:val="0"/>
      <w:marRight w:val="0"/>
      <w:marTop w:val="0"/>
      <w:marBottom w:val="0"/>
      <w:divBdr>
        <w:top w:val="none" w:sz="0" w:space="0" w:color="auto"/>
        <w:left w:val="none" w:sz="0" w:space="0" w:color="auto"/>
        <w:bottom w:val="none" w:sz="0" w:space="0" w:color="auto"/>
        <w:right w:val="none" w:sz="0" w:space="0" w:color="auto"/>
      </w:divBdr>
    </w:div>
    <w:div w:id="1577132498">
      <w:bodyDiv w:val="1"/>
      <w:marLeft w:val="0"/>
      <w:marRight w:val="0"/>
      <w:marTop w:val="0"/>
      <w:marBottom w:val="0"/>
      <w:divBdr>
        <w:top w:val="none" w:sz="0" w:space="0" w:color="auto"/>
        <w:left w:val="none" w:sz="0" w:space="0" w:color="auto"/>
        <w:bottom w:val="none" w:sz="0" w:space="0" w:color="auto"/>
        <w:right w:val="none" w:sz="0" w:space="0" w:color="auto"/>
      </w:divBdr>
    </w:div>
    <w:div w:id="1577209170">
      <w:bodyDiv w:val="1"/>
      <w:marLeft w:val="0"/>
      <w:marRight w:val="0"/>
      <w:marTop w:val="0"/>
      <w:marBottom w:val="0"/>
      <w:divBdr>
        <w:top w:val="none" w:sz="0" w:space="0" w:color="auto"/>
        <w:left w:val="none" w:sz="0" w:space="0" w:color="auto"/>
        <w:bottom w:val="none" w:sz="0" w:space="0" w:color="auto"/>
        <w:right w:val="none" w:sz="0" w:space="0" w:color="auto"/>
      </w:divBdr>
    </w:div>
    <w:div w:id="1577284274">
      <w:bodyDiv w:val="1"/>
      <w:marLeft w:val="0"/>
      <w:marRight w:val="0"/>
      <w:marTop w:val="0"/>
      <w:marBottom w:val="0"/>
      <w:divBdr>
        <w:top w:val="none" w:sz="0" w:space="0" w:color="auto"/>
        <w:left w:val="none" w:sz="0" w:space="0" w:color="auto"/>
        <w:bottom w:val="none" w:sz="0" w:space="0" w:color="auto"/>
        <w:right w:val="none" w:sz="0" w:space="0" w:color="auto"/>
      </w:divBdr>
    </w:div>
    <w:div w:id="1577326818">
      <w:bodyDiv w:val="1"/>
      <w:marLeft w:val="0"/>
      <w:marRight w:val="0"/>
      <w:marTop w:val="0"/>
      <w:marBottom w:val="0"/>
      <w:divBdr>
        <w:top w:val="none" w:sz="0" w:space="0" w:color="auto"/>
        <w:left w:val="none" w:sz="0" w:space="0" w:color="auto"/>
        <w:bottom w:val="none" w:sz="0" w:space="0" w:color="auto"/>
        <w:right w:val="none" w:sz="0" w:space="0" w:color="auto"/>
      </w:divBdr>
    </w:div>
    <w:div w:id="1577393562">
      <w:bodyDiv w:val="1"/>
      <w:marLeft w:val="0"/>
      <w:marRight w:val="0"/>
      <w:marTop w:val="0"/>
      <w:marBottom w:val="0"/>
      <w:divBdr>
        <w:top w:val="none" w:sz="0" w:space="0" w:color="auto"/>
        <w:left w:val="none" w:sz="0" w:space="0" w:color="auto"/>
        <w:bottom w:val="none" w:sz="0" w:space="0" w:color="auto"/>
        <w:right w:val="none" w:sz="0" w:space="0" w:color="auto"/>
      </w:divBdr>
    </w:div>
    <w:div w:id="1577395653">
      <w:bodyDiv w:val="1"/>
      <w:marLeft w:val="0"/>
      <w:marRight w:val="0"/>
      <w:marTop w:val="0"/>
      <w:marBottom w:val="0"/>
      <w:divBdr>
        <w:top w:val="none" w:sz="0" w:space="0" w:color="auto"/>
        <w:left w:val="none" w:sz="0" w:space="0" w:color="auto"/>
        <w:bottom w:val="none" w:sz="0" w:space="0" w:color="auto"/>
        <w:right w:val="none" w:sz="0" w:space="0" w:color="auto"/>
      </w:divBdr>
    </w:div>
    <w:div w:id="1577401586">
      <w:bodyDiv w:val="1"/>
      <w:marLeft w:val="0"/>
      <w:marRight w:val="0"/>
      <w:marTop w:val="0"/>
      <w:marBottom w:val="0"/>
      <w:divBdr>
        <w:top w:val="none" w:sz="0" w:space="0" w:color="auto"/>
        <w:left w:val="none" w:sz="0" w:space="0" w:color="auto"/>
        <w:bottom w:val="none" w:sz="0" w:space="0" w:color="auto"/>
        <w:right w:val="none" w:sz="0" w:space="0" w:color="auto"/>
      </w:divBdr>
    </w:div>
    <w:div w:id="1577401951">
      <w:bodyDiv w:val="1"/>
      <w:marLeft w:val="0"/>
      <w:marRight w:val="0"/>
      <w:marTop w:val="0"/>
      <w:marBottom w:val="0"/>
      <w:divBdr>
        <w:top w:val="none" w:sz="0" w:space="0" w:color="auto"/>
        <w:left w:val="none" w:sz="0" w:space="0" w:color="auto"/>
        <w:bottom w:val="none" w:sz="0" w:space="0" w:color="auto"/>
        <w:right w:val="none" w:sz="0" w:space="0" w:color="auto"/>
      </w:divBdr>
    </w:div>
    <w:div w:id="1577588091">
      <w:bodyDiv w:val="1"/>
      <w:marLeft w:val="0"/>
      <w:marRight w:val="0"/>
      <w:marTop w:val="0"/>
      <w:marBottom w:val="0"/>
      <w:divBdr>
        <w:top w:val="none" w:sz="0" w:space="0" w:color="auto"/>
        <w:left w:val="none" w:sz="0" w:space="0" w:color="auto"/>
        <w:bottom w:val="none" w:sz="0" w:space="0" w:color="auto"/>
        <w:right w:val="none" w:sz="0" w:space="0" w:color="auto"/>
      </w:divBdr>
    </w:div>
    <w:div w:id="1577589933">
      <w:bodyDiv w:val="1"/>
      <w:marLeft w:val="0"/>
      <w:marRight w:val="0"/>
      <w:marTop w:val="0"/>
      <w:marBottom w:val="0"/>
      <w:divBdr>
        <w:top w:val="none" w:sz="0" w:space="0" w:color="auto"/>
        <w:left w:val="none" w:sz="0" w:space="0" w:color="auto"/>
        <w:bottom w:val="none" w:sz="0" w:space="0" w:color="auto"/>
        <w:right w:val="none" w:sz="0" w:space="0" w:color="auto"/>
      </w:divBdr>
    </w:div>
    <w:div w:id="1577668876">
      <w:bodyDiv w:val="1"/>
      <w:marLeft w:val="0"/>
      <w:marRight w:val="0"/>
      <w:marTop w:val="0"/>
      <w:marBottom w:val="0"/>
      <w:divBdr>
        <w:top w:val="none" w:sz="0" w:space="0" w:color="auto"/>
        <w:left w:val="none" w:sz="0" w:space="0" w:color="auto"/>
        <w:bottom w:val="none" w:sz="0" w:space="0" w:color="auto"/>
        <w:right w:val="none" w:sz="0" w:space="0" w:color="auto"/>
      </w:divBdr>
    </w:div>
    <w:div w:id="1577738357">
      <w:bodyDiv w:val="1"/>
      <w:marLeft w:val="0"/>
      <w:marRight w:val="0"/>
      <w:marTop w:val="0"/>
      <w:marBottom w:val="0"/>
      <w:divBdr>
        <w:top w:val="none" w:sz="0" w:space="0" w:color="auto"/>
        <w:left w:val="none" w:sz="0" w:space="0" w:color="auto"/>
        <w:bottom w:val="none" w:sz="0" w:space="0" w:color="auto"/>
        <w:right w:val="none" w:sz="0" w:space="0" w:color="auto"/>
      </w:divBdr>
    </w:div>
    <w:div w:id="1577740073">
      <w:bodyDiv w:val="1"/>
      <w:marLeft w:val="0"/>
      <w:marRight w:val="0"/>
      <w:marTop w:val="0"/>
      <w:marBottom w:val="0"/>
      <w:divBdr>
        <w:top w:val="none" w:sz="0" w:space="0" w:color="auto"/>
        <w:left w:val="none" w:sz="0" w:space="0" w:color="auto"/>
        <w:bottom w:val="none" w:sz="0" w:space="0" w:color="auto"/>
        <w:right w:val="none" w:sz="0" w:space="0" w:color="auto"/>
      </w:divBdr>
    </w:div>
    <w:div w:id="1577741302">
      <w:bodyDiv w:val="1"/>
      <w:marLeft w:val="0"/>
      <w:marRight w:val="0"/>
      <w:marTop w:val="0"/>
      <w:marBottom w:val="0"/>
      <w:divBdr>
        <w:top w:val="none" w:sz="0" w:space="0" w:color="auto"/>
        <w:left w:val="none" w:sz="0" w:space="0" w:color="auto"/>
        <w:bottom w:val="none" w:sz="0" w:space="0" w:color="auto"/>
        <w:right w:val="none" w:sz="0" w:space="0" w:color="auto"/>
      </w:divBdr>
    </w:div>
    <w:div w:id="1577861237">
      <w:bodyDiv w:val="1"/>
      <w:marLeft w:val="0"/>
      <w:marRight w:val="0"/>
      <w:marTop w:val="0"/>
      <w:marBottom w:val="0"/>
      <w:divBdr>
        <w:top w:val="none" w:sz="0" w:space="0" w:color="auto"/>
        <w:left w:val="none" w:sz="0" w:space="0" w:color="auto"/>
        <w:bottom w:val="none" w:sz="0" w:space="0" w:color="auto"/>
        <w:right w:val="none" w:sz="0" w:space="0" w:color="auto"/>
      </w:divBdr>
    </w:div>
    <w:div w:id="1577932761">
      <w:bodyDiv w:val="1"/>
      <w:marLeft w:val="0"/>
      <w:marRight w:val="0"/>
      <w:marTop w:val="0"/>
      <w:marBottom w:val="0"/>
      <w:divBdr>
        <w:top w:val="none" w:sz="0" w:space="0" w:color="auto"/>
        <w:left w:val="none" w:sz="0" w:space="0" w:color="auto"/>
        <w:bottom w:val="none" w:sz="0" w:space="0" w:color="auto"/>
        <w:right w:val="none" w:sz="0" w:space="0" w:color="auto"/>
      </w:divBdr>
    </w:div>
    <w:div w:id="1578053769">
      <w:bodyDiv w:val="1"/>
      <w:marLeft w:val="0"/>
      <w:marRight w:val="0"/>
      <w:marTop w:val="0"/>
      <w:marBottom w:val="0"/>
      <w:divBdr>
        <w:top w:val="none" w:sz="0" w:space="0" w:color="auto"/>
        <w:left w:val="none" w:sz="0" w:space="0" w:color="auto"/>
        <w:bottom w:val="none" w:sz="0" w:space="0" w:color="auto"/>
        <w:right w:val="none" w:sz="0" w:space="0" w:color="auto"/>
      </w:divBdr>
    </w:div>
    <w:div w:id="1578248945">
      <w:bodyDiv w:val="1"/>
      <w:marLeft w:val="0"/>
      <w:marRight w:val="0"/>
      <w:marTop w:val="0"/>
      <w:marBottom w:val="0"/>
      <w:divBdr>
        <w:top w:val="none" w:sz="0" w:space="0" w:color="auto"/>
        <w:left w:val="none" w:sz="0" w:space="0" w:color="auto"/>
        <w:bottom w:val="none" w:sz="0" w:space="0" w:color="auto"/>
        <w:right w:val="none" w:sz="0" w:space="0" w:color="auto"/>
      </w:divBdr>
    </w:div>
    <w:div w:id="1578321604">
      <w:bodyDiv w:val="1"/>
      <w:marLeft w:val="0"/>
      <w:marRight w:val="0"/>
      <w:marTop w:val="0"/>
      <w:marBottom w:val="0"/>
      <w:divBdr>
        <w:top w:val="none" w:sz="0" w:space="0" w:color="auto"/>
        <w:left w:val="none" w:sz="0" w:space="0" w:color="auto"/>
        <w:bottom w:val="none" w:sz="0" w:space="0" w:color="auto"/>
        <w:right w:val="none" w:sz="0" w:space="0" w:color="auto"/>
      </w:divBdr>
    </w:div>
    <w:div w:id="1578322236">
      <w:bodyDiv w:val="1"/>
      <w:marLeft w:val="0"/>
      <w:marRight w:val="0"/>
      <w:marTop w:val="0"/>
      <w:marBottom w:val="0"/>
      <w:divBdr>
        <w:top w:val="none" w:sz="0" w:space="0" w:color="auto"/>
        <w:left w:val="none" w:sz="0" w:space="0" w:color="auto"/>
        <w:bottom w:val="none" w:sz="0" w:space="0" w:color="auto"/>
        <w:right w:val="none" w:sz="0" w:space="0" w:color="auto"/>
      </w:divBdr>
    </w:div>
    <w:div w:id="1578322760">
      <w:bodyDiv w:val="1"/>
      <w:marLeft w:val="0"/>
      <w:marRight w:val="0"/>
      <w:marTop w:val="0"/>
      <w:marBottom w:val="0"/>
      <w:divBdr>
        <w:top w:val="none" w:sz="0" w:space="0" w:color="auto"/>
        <w:left w:val="none" w:sz="0" w:space="0" w:color="auto"/>
        <w:bottom w:val="none" w:sz="0" w:space="0" w:color="auto"/>
        <w:right w:val="none" w:sz="0" w:space="0" w:color="auto"/>
      </w:divBdr>
    </w:div>
    <w:div w:id="1578396433">
      <w:bodyDiv w:val="1"/>
      <w:marLeft w:val="0"/>
      <w:marRight w:val="0"/>
      <w:marTop w:val="0"/>
      <w:marBottom w:val="0"/>
      <w:divBdr>
        <w:top w:val="none" w:sz="0" w:space="0" w:color="auto"/>
        <w:left w:val="none" w:sz="0" w:space="0" w:color="auto"/>
        <w:bottom w:val="none" w:sz="0" w:space="0" w:color="auto"/>
        <w:right w:val="none" w:sz="0" w:space="0" w:color="auto"/>
      </w:divBdr>
    </w:div>
    <w:div w:id="1578397413">
      <w:bodyDiv w:val="1"/>
      <w:marLeft w:val="0"/>
      <w:marRight w:val="0"/>
      <w:marTop w:val="0"/>
      <w:marBottom w:val="0"/>
      <w:divBdr>
        <w:top w:val="none" w:sz="0" w:space="0" w:color="auto"/>
        <w:left w:val="none" w:sz="0" w:space="0" w:color="auto"/>
        <w:bottom w:val="none" w:sz="0" w:space="0" w:color="auto"/>
        <w:right w:val="none" w:sz="0" w:space="0" w:color="auto"/>
      </w:divBdr>
    </w:div>
    <w:div w:id="1578397739">
      <w:bodyDiv w:val="1"/>
      <w:marLeft w:val="0"/>
      <w:marRight w:val="0"/>
      <w:marTop w:val="0"/>
      <w:marBottom w:val="0"/>
      <w:divBdr>
        <w:top w:val="none" w:sz="0" w:space="0" w:color="auto"/>
        <w:left w:val="none" w:sz="0" w:space="0" w:color="auto"/>
        <w:bottom w:val="none" w:sz="0" w:space="0" w:color="auto"/>
        <w:right w:val="none" w:sz="0" w:space="0" w:color="auto"/>
      </w:divBdr>
    </w:div>
    <w:div w:id="1578512002">
      <w:bodyDiv w:val="1"/>
      <w:marLeft w:val="0"/>
      <w:marRight w:val="0"/>
      <w:marTop w:val="0"/>
      <w:marBottom w:val="0"/>
      <w:divBdr>
        <w:top w:val="none" w:sz="0" w:space="0" w:color="auto"/>
        <w:left w:val="none" w:sz="0" w:space="0" w:color="auto"/>
        <w:bottom w:val="none" w:sz="0" w:space="0" w:color="auto"/>
        <w:right w:val="none" w:sz="0" w:space="0" w:color="auto"/>
      </w:divBdr>
    </w:div>
    <w:div w:id="1578591675">
      <w:bodyDiv w:val="1"/>
      <w:marLeft w:val="0"/>
      <w:marRight w:val="0"/>
      <w:marTop w:val="0"/>
      <w:marBottom w:val="0"/>
      <w:divBdr>
        <w:top w:val="none" w:sz="0" w:space="0" w:color="auto"/>
        <w:left w:val="none" w:sz="0" w:space="0" w:color="auto"/>
        <w:bottom w:val="none" w:sz="0" w:space="0" w:color="auto"/>
        <w:right w:val="none" w:sz="0" w:space="0" w:color="auto"/>
      </w:divBdr>
    </w:div>
    <w:div w:id="1578635909">
      <w:bodyDiv w:val="1"/>
      <w:marLeft w:val="0"/>
      <w:marRight w:val="0"/>
      <w:marTop w:val="0"/>
      <w:marBottom w:val="0"/>
      <w:divBdr>
        <w:top w:val="none" w:sz="0" w:space="0" w:color="auto"/>
        <w:left w:val="none" w:sz="0" w:space="0" w:color="auto"/>
        <w:bottom w:val="none" w:sz="0" w:space="0" w:color="auto"/>
        <w:right w:val="none" w:sz="0" w:space="0" w:color="auto"/>
      </w:divBdr>
    </w:div>
    <w:div w:id="1578663848">
      <w:bodyDiv w:val="1"/>
      <w:marLeft w:val="0"/>
      <w:marRight w:val="0"/>
      <w:marTop w:val="0"/>
      <w:marBottom w:val="0"/>
      <w:divBdr>
        <w:top w:val="none" w:sz="0" w:space="0" w:color="auto"/>
        <w:left w:val="none" w:sz="0" w:space="0" w:color="auto"/>
        <w:bottom w:val="none" w:sz="0" w:space="0" w:color="auto"/>
        <w:right w:val="none" w:sz="0" w:space="0" w:color="auto"/>
      </w:divBdr>
    </w:div>
    <w:div w:id="1578709114">
      <w:bodyDiv w:val="1"/>
      <w:marLeft w:val="0"/>
      <w:marRight w:val="0"/>
      <w:marTop w:val="0"/>
      <w:marBottom w:val="0"/>
      <w:divBdr>
        <w:top w:val="none" w:sz="0" w:space="0" w:color="auto"/>
        <w:left w:val="none" w:sz="0" w:space="0" w:color="auto"/>
        <w:bottom w:val="none" w:sz="0" w:space="0" w:color="auto"/>
        <w:right w:val="none" w:sz="0" w:space="0" w:color="auto"/>
      </w:divBdr>
    </w:div>
    <w:div w:id="1578780821">
      <w:bodyDiv w:val="1"/>
      <w:marLeft w:val="0"/>
      <w:marRight w:val="0"/>
      <w:marTop w:val="0"/>
      <w:marBottom w:val="0"/>
      <w:divBdr>
        <w:top w:val="none" w:sz="0" w:space="0" w:color="auto"/>
        <w:left w:val="none" w:sz="0" w:space="0" w:color="auto"/>
        <w:bottom w:val="none" w:sz="0" w:space="0" w:color="auto"/>
        <w:right w:val="none" w:sz="0" w:space="0" w:color="auto"/>
      </w:divBdr>
    </w:div>
    <w:div w:id="1578828344">
      <w:bodyDiv w:val="1"/>
      <w:marLeft w:val="0"/>
      <w:marRight w:val="0"/>
      <w:marTop w:val="0"/>
      <w:marBottom w:val="0"/>
      <w:divBdr>
        <w:top w:val="none" w:sz="0" w:space="0" w:color="auto"/>
        <w:left w:val="none" w:sz="0" w:space="0" w:color="auto"/>
        <w:bottom w:val="none" w:sz="0" w:space="0" w:color="auto"/>
        <w:right w:val="none" w:sz="0" w:space="0" w:color="auto"/>
      </w:divBdr>
    </w:div>
    <w:div w:id="1578860509">
      <w:bodyDiv w:val="1"/>
      <w:marLeft w:val="0"/>
      <w:marRight w:val="0"/>
      <w:marTop w:val="0"/>
      <w:marBottom w:val="0"/>
      <w:divBdr>
        <w:top w:val="none" w:sz="0" w:space="0" w:color="auto"/>
        <w:left w:val="none" w:sz="0" w:space="0" w:color="auto"/>
        <w:bottom w:val="none" w:sz="0" w:space="0" w:color="auto"/>
        <w:right w:val="none" w:sz="0" w:space="0" w:color="auto"/>
      </w:divBdr>
    </w:div>
    <w:div w:id="1578898444">
      <w:bodyDiv w:val="1"/>
      <w:marLeft w:val="0"/>
      <w:marRight w:val="0"/>
      <w:marTop w:val="0"/>
      <w:marBottom w:val="0"/>
      <w:divBdr>
        <w:top w:val="none" w:sz="0" w:space="0" w:color="auto"/>
        <w:left w:val="none" w:sz="0" w:space="0" w:color="auto"/>
        <w:bottom w:val="none" w:sz="0" w:space="0" w:color="auto"/>
        <w:right w:val="none" w:sz="0" w:space="0" w:color="auto"/>
      </w:divBdr>
    </w:div>
    <w:div w:id="1578898723">
      <w:bodyDiv w:val="1"/>
      <w:marLeft w:val="0"/>
      <w:marRight w:val="0"/>
      <w:marTop w:val="0"/>
      <w:marBottom w:val="0"/>
      <w:divBdr>
        <w:top w:val="none" w:sz="0" w:space="0" w:color="auto"/>
        <w:left w:val="none" w:sz="0" w:space="0" w:color="auto"/>
        <w:bottom w:val="none" w:sz="0" w:space="0" w:color="auto"/>
        <w:right w:val="none" w:sz="0" w:space="0" w:color="auto"/>
      </w:divBdr>
    </w:div>
    <w:div w:id="1578898961">
      <w:bodyDiv w:val="1"/>
      <w:marLeft w:val="0"/>
      <w:marRight w:val="0"/>
      <w:marTop w:val="0"/>
      <w:marBottom w:val="0"/>
      <w:divBdr>
        <w:top w:val="none" w:sz="0" w:space="0" w:color="auto"/>
        <w:left w:val="none" w:sz="0" w:space="0" w:color="auto"/>
        <w:bottom w:val="none" w:sz="0" w:space="0" w:color="auto"/>
        <w:right w:val="none" w:sz="0" w:space="0" w:color="auto"/>
      </w:divBdr>
    </w:div>
    <w:div w:id="1579096863">
      <w:bodyDiv w:val="1"/>
      <w:marLeft w:val="0"/>
      <w:marRight w:val="0"/>
      <w:marTop w:val="0"/>
      <w:marBottom w:val="0"/>
      <w:divBdr>
        <w:top w:val="none" w:sz="0" w:space="0" w:color="auto"/>
        <w:left w:val="none" w:sz="0" w:space="0" w:color="auto"/>
        <w:bottom w:val="none" w:sz="0" w:space="0" w:color="auto"/>
        <w:right w:val="none" w:sz="0" w:space="0" w:color="auto"/>
      </w:divBdr>
    </w:div>
    <w:div w:id="1579167013">
      <w:bodyDiv w:val="1"/>
      <w:marLeft w:val="0"/>
      <w:marRight w:val="0"/>
      <w:marTop w:val="0"/>
      <w:marBottom w:val="0"/>
      <w:divBdr>
        <w:top w:val="none" w:sz="0" w:space="0" w:color="auto"/>
        <w:left w:val="none" w:sz="0" w:space="0" w:color="auto"/>
        <w:bottom w:val="none" w:sz="0" w:space="0" w:color="auto"/>
        <w:right w:val="none" w:sz="0" w:space="0" w:color="auto"/>
      </w:divBdr>
    </w:div>
    <w:div w:id="1579242550">
      <w:bodyDiv w:val="1"/>
      <w:marLeft w:val="0"/>
      <w:marRight w:val="0"/>
      <w:marTop w:val="0"/>
      <w:marBottom w:val="0"/>
      <w:divBdr>
        <w:top w:val="none" w:sz="0" w:space="0" w:color="auto"/>
        <w:left w:val="none" w:sz="0" w:space="0" w:color="auto"/>
        <w:bottom w:val="none" w:sz="0" w:space="0" w:color="auto"/>
        <w:right w:val="none" w:sz="0" w:space="0" w:color="auto"/>
      </w:divBdr>
    </w:div>
    <w:div w:id="1579318645">
      <w:bodyDiv w:val="1"/>
      <w:marLeft w:val="0"/>
      <w:marRight w:val="0"/>
      <w:marTop w:val="0"/>
      <w:marBottom w:val="0"/>
      <w:divBdr>
        <w:top w:val="none" w:sz="0" w:space="0" w:color="auto"/>
        <w:left w:val="none" w:sz="0" w:space="0" w:color="auto"/>
        <w:bottom w:val="none" w:sz="0" w:space="0" w:color="auto"/>
        <w:right w:val="none" w:sz="0" w:space="0" w:color="auto"/>
      </w:divBdr>
    </w:div>
    <w:div w:id="1579362801">
      <w:bodyDiv w:val="1"/>
      <w:marLeft w:val="0"/>
      <w:marRight w:val="0"/>
      <w:marTop w:val="0"/>
      <w:marBottom w:val="0"/>
      <w:divBdr>
        <w:top w:val="none" w:sz="0" w:space="0" w:color="auto"/>
        <w:left w:val="none" w:sz="0" w:space="0" w:color="auto"/>
        <w:bottom w:val="none" w:sz="0" w:space="0" w:color="auto"/>
        <w:right w:val="none" w:sz="0" w:space="0" w:color="auto"/>
      </w:divBdr>
    </w:div>
    <w:div w:id="1579441397">
      <w:bodyDiv w:val="1"/>
      <w:marLeft w:val="0"/>
      <w:marRight w:val="0"/>
      <w:marTop w:val="0"/>
      <w:marBottom w:val="0"/>
      <w:divBdr>
        <w:top w:val="none" w:sz="0" w:space="0" w:color="auto"/>
        <w:left w:val="none" w:sz="0" w:space="0" w:color="auto"/>
        <w:bottom w:val="none" w:sz="0" w:space="0" w:color="auto"/>
        <w:right w:val="none" w:sz="0" w:space="0" w:color="auto"/>
      </w:divBdr>
    </w:div>
    <w:div w:id="1579511081">
      <w:bodyDiv w:val="1"/>
      <w:marLeft w:val="0"/>
      <w:marRight w:val="0"/>
      <w:marTop w:val="0"/>
      <w:marBottom w:val="0"/>
      <w:divBdr>
        <w:top w:val="none" w:sz="0" w:space="0" w:color="auto"/>
        <w:left w:val="none" w:sz="0" w:space="0" w:color="auto"/>
        <w:bottom w:val="none" w:sz="0" w:space="0" w:color="auto"/>
        <w:right w:val="none" w:sz="0" w:space="0" w:color="auto"/>
      </w:divBdr>
    </w:div>
    <w:div w:id="1579553386">
      <w:bodyDiv w:val="1"/>
      <w:marLeft w:val="0"/>
      <w:marRight w:val="0"/>
      <w:marTop w:val="0"/>
      <w:marBottom w:val="0"/>
      <w:divBdr>
        <w:top w:val="none" w:sz="0" w:space="0" w:color="auto"/>
        <w:left w:val="none" w:sz="0" w:space="0" w:color="auto"/>
        <w:bottom w:val="none" w:sz="0" w:space="0" w:color="auto"/>
        <w:right w:val="none" w:sz="0" w:space="0" w:color="auto"/>
      </w:divBdr>
    </w:div>
    <w:div w:id="1579555931">
      <w:bodyDiv w:val="1"/>
      <w:marLeft w:val="0"/>
      <w:marRight w:val="0"/>
      <w:marTop w:val="0"/>
      <w:marBottom w:val="0"/>
      <w:divBdr>
        <w:top w:val="none" w:sz="0" w:space="0" w:color="auto"/>
        <w:left w:val="none" w:sz="0" w:space="0" w:color="auto"/>
        <w:bottom w:val="none" w:sz="0" w:space="0" w:color="auto"/>
        <w:right w:val="none" w:sz="0" w:space="0" w:color="auto"/>
      </w:divBdr>
    </w:div>
    <w:div w:id="1579557535">
      <w:bodyDiv w:val="1"/>
      <w:marLeft w:val="0"/>
      <w:marRight w:val="0"/>
      <w:marTop w:val="0"/>
      <w:marBottom w:val="0"/>
      <w:divBdr>
        <w:top w:val="none" w:sz="0" w:space="0" w:color="auto"/>
        <w:left w:val="none" w:sz="0" w:space="0" w:color="auto"/>
        <w:bottom w:val="none" w:sz="0" w:space="0" w:color="auto"/>
        <w:right w:val="none" w:sz="0" w:space="0" w:color="auto"/>
      </w:divBdr>
    </w:div>
    <w:div w:id="1579628818">
      <w:bodyDiv w:val="1"/>
      <w:marLeft w:val="0"/>
      <w:marRight w:val="0"/>
      <w:marTop w:val="0"/>
      <w:marBottom w:val="0"/>
      <w:divBdr>
        <w:top w:val="none" w:sz="0" w:space="0" w:color="auto"/>
        <w:left w:val="none" w:sz="0" w:space="0" w:color="auto"/>
        <w:bottom w:val="none" w:sz="0" w:space="0" w:color="auto"/>
        <w:right w:val="none" w:sz="0" w:space="0" w:color="auto"/>
      </w:divBdr>
    </w:div>
    <w:div w:id="1579628931">
      <w:bodyDiv w:val="1"/>
      <w:marLeft w:val="0"/>
      <w:marRight w:val="0"/>
      <w:marTop w:val="0"/>
      <w:marBottom w:val="0"/>
      <w:divBdr>
        <w:top w:val="none" w:sz="0" w:space="0" w:color="auto"/>
        <w:left w:val="none" w:sz="0" w:space="0" w:color="auto"/>
        <w:bottom w:val="none" w:sz="0" w:space="0" w:color="auto"/>
        <w:right w:val="none" w:sz="0" w:space="0" w:color="auto"/>
      </w:divBdr>
    </w:div>
    <w:div w:id="1579631777">
      <w:bodyDiv w:val="1"/>
      <w:marLeft w:val="0"/>
      <w:marRight w:val="0"/>
      <w:marTop w:val="0"/>
      <w:marBottom w:val="0"/>
      <w:divBdr>
        <w:top w:val="none" w:sz="0" w:space="0" w:color="auto"/>
        <w:left w:val="none" w:sz="0" w:space="0" w:color="auto"/>
        <w:bottom w:val="none" w:sz="0" w:space="0" w:color="auto"/>
        <w:right w:val="none" w:sz="0" w:space="0" w:color="auto"/>
      </w:divBdr>
    </w:div>
    <w:div w:id="1579633792">
      <w:bodyDiv w:val="1"/>
      <w:marLeft w:val="0"/>
      <w:marRight w:val="0"/>
      <w:marTop w:val="0"/>
      <w:marBottom w:val="0"/>
      <w:divBdr>
        <w:top w:val="none" w:sz="0" w:space="0" w:color="auto"/>
        <w:left w:val="none" w:sz="0" w:space="0" w:color="auto"/>
        <w:bottom w:val="none" w:sz="0" w:space="0" w:color="auto"/>
        <w:right w:val="none" w:sz="0" w:space="0" w:color="auto"/>
      </w:divBdr>
    </w:div>
    <w:div w:id="1579750430">
      <w:bodyDiv w:val="1"/>
      <w:marLeft w:val="0"/>
      <w:marRight w:val="0"/>
      <w:marTop w:val="0"/>
      <w:marBottom w:val="0"/>
      <w:divBdr>
        <w:top w:val="none" w:sz="0" w:space="0" w:color="auto"/>
        <w:left w:val="none" w:sz="0" w:space="0" w:color="auto"/>
        <w:bottom w:val="none" w:sz="0" w:space="0" w:color="auto"/>
        <w:right w:val="none" w:sz="0" w:space="0" w:color="auto"/>
      </w:divBdr>
    </w:div>
    <w:div w:id="1579751744">
      <w:bodyDiv w:val="1"/>
      <w:marLeft w:val="0"/>
      <w:marRight w:val="0"/>
      <w:marTop w:val="0"/>
      <w:marBottom w:val="0"/>
      <w:divBdr>
        <w:top w:val="none" w:sz="0" w:space="0" w:color="auto"/>
        <w:left w:val="none" w:sz="0" w:space="0" w:color="auto"/>
        <w:bottom w:val="none" w:sz="0" w:space="0" w:color="auto"/>
        <w:right w:val="none" w:sz="0" w:space="0" w:color="auto"/>
      </w:divBdr>
    </w:div>
    <w:div w:id="1579825424">
      <w:bodyDiv w:val="1"/>
      <w:marLeft w:val="0"/>
      <w:marRight w:val="0"/>
      <w:marTop w:val="0"/>
      <w:marBottom w:val="0"/>
      <w:divBdr>
        <w:top w:val="none" w:sz="0" w:space="0" w:color="auto"/>
        <w:left w:val="none" w:sz="0" w:space="0" w:color="auto"/>
        <w:bottom w:val="none" w:sz="0" w:space="0" w:color="auto"/>
        <w:right w:val="none" w:sz="0" w:space="0" w:color="auto"/>
      </w:divBdr>
    </w:div>
    <w:div w:id="1580017554">
      <w:bodyDiv w:val="1"/>
      <w:marLeft w:val="0"/>
      <w:marRight w:val="0"/>
      <w:marTop w:val="0"/>
      <w:marBottom w:val="0"/>
      <w:divBdr>
        <w:top w:val="none" w:sz="0" w:space="0" w:color="auto"/>
        <w:left w:val="none" w:sz="0" w:space="0" w:color="auto"/>
        <w:bottom w:val="none" w:sz="0" w:space="0" w:color="auto"/>
        <w:right w:val="none" w:sz="0" w:space="0" w:color="auto"/>
      </w:divBdr>
    </w:div>
    <w:div w:id="1580091799">
      <w:bodyDiv w:val="1"/>
      <w:marLeft w:val="0"/>
      <w:marRight w:val="0"/>
      <w:marTop w:val="0"/>
      <w:marBottom w:val="0"/>
      <w:divBdr>
        <w:top w:val="none" w:sz="0" w:space="0" w:color="auto"/>
        <w:left w:val="none" w:sz="0" w:space="0" w:color="auto"/>
        <w:bottom w:val="none" w:sz="0" w:space="0" w:color="auto"/>
        <w:right w:val="none" w:sz="0" w:space="0" w:color="auto"/>
      </w:divBdr>
    </w:div>
    <w:div w:id="1580094651">
      <w:bodyDiv w:val="1"/>
      <w:marLeft w:val="0"/>
      <w:marRight w:val="0"/>
      <w:marTop w:val="0"/>
      <w:marBottom w:val="0"/>
      <w:divBdr>
        <w:top w:val="none" w:sz="0" w:space="0" w:color="auto"/>
        <w:left w:val="none" w:sz="0" w:space="0" w:color="auto"/>
        <w:bottom w:val="none" w:sz="0" w:space="0" w:color="auto"/>
        <w:right w:val="none" w:sz="0" w:space="0" w:color="auto"/>
      </w:divBdr>
    </w:div>
    <w:div w:id="1580166072">
      <w:bodyDiv w:val="1"/>
      <w:marLeft w:val="0"/>
      <w:marRight w:val="0"/>
      <w:marTop w:val="0"/>
      <w:marBottom w:val="0"/>
      <w:divBdr>
        <w:top w:val="none" w:sz="0" w:space="0" w:color="auto"/>
        <w:left w:val="none" w:sz="0" w:space="0" w:color="auto"/>
        <w:bottom w:val="none" w:sz="0" w:space="0" w:color="auto"/>
        <w:right w:val="none" w:sz="0" w:space="0" w:color="auto"/>
      </w:divBdr>
    </w:div>
    <w:div w:id="1580167255">
      <w:bodyDiv w:val="1"/>
      <w:marLeft w:val="0"/>
      <w:marRight w:val="0"/>
      <w:marTop w:val="0"/>
      <w:marBottom w:val="0"/>
      <w:divBdr>
        <w:top w:val="none" w:sz="0" w:space="0" w:color="auto"/>
        <w:left w:val="none" w:sz="0" w:space="0" w:color="auto"/>
        <w:bottom w:val="none" w:sz="0" w:space="0" w:color="auto"/>
        <w:right w:val="none" w:sz="0" w:space="0" w:color="auto"/>
      </w:divBdr>
    </w:div>
    <w:div w:id="1580167747">
      <w:bodyDiv w:val="1"/>
      <w:marLeft w:val="0"/>
      <w:marRight w:val="0"/>
      <w:marTop w:val="0"/>
      <w:marBottom w:val="0"/>
      <w:divBdr>
        <w:top w:val="none" w:sz="0" w:space="0" w:color="auto"/>
        <w:left w:val="none" w:sz="0" w:space="0" w:color="auto"/>
        <w:bottom w:val="none" w:sz="0" w:space="0" w:color="auto"/>
        <w:right w:val="none" w:sz="0" w:space="0" w:color="auto"/>
      </w:divBdr>
    </w:div>
    <w:div w:id="1580212039">
      <w:bodyDiv w:val="1"/>
      <w:marLeft w:val="0"/>
      <w:marRight w:val="0"/>
      <w:marTop w:val="0"/>
      <w:marBottom w:val="0"/>
      <w:divBdr>
        <w:top w:val="none" w:sz="0" w:space="0" w:color="auto"/>
        <w:left w:val="none" w:sz="0" w:space="0" w:color="auto"/>
        <w:bottom w:val="none" w:sz="0" w:space="0" w:color="auto"/>
        <w:right w:val="none" w:sz="0" w:space="0" w:color="auto"/>
      </w:divBdr>
    </w:div>
    <w:div w:id="1580360427">
      <w:bodyDiv w:val="1"/>
      <w:marLeft w:val="0"/>
      <w:marRight w:val="0"/>
      <w:marTop w:val="0"/>
      <w:marBottom w:val="0"/>
      <w:divBdr>
        <w:top w:val="none" w:sz="0" w:space="0" w:color="auto"/>
        <w:left w:val="none" w:sz="0" w:space="0" w:color="auto"/>
        <w:bottom w:val="none" w:sz="0" w:space="0" w:color="auto"/>
        <w:right w:val="none" w:sz="0" w:space="0" w:color="auto"/>
      </w:divBdr>
    </w:div>
    <w:div w:id="1580401206">
      <w:bodyDiv w:val="1"/>
      <w:marLeft w:val="0"/>
      <w:marRight w:val="0"/>
      <w:marTop w:val="0"/>
      <w:marBottom w:val="0"/>
      <w:divBdr>
        <w:top w:val="none" w:sz="0" w:space="0" w:color="auto"/>
        <w:left w:val="none" w:sz="0" w:space="0" w:color="auto"/>
        <w:bottom w:val="none" w:sz="0" w:space="0" w:color="auto"/>
        <w:right w:val="none" w:sz="0" w:space="0" w:color="auto"/>
      </w:divBdr>
    </w:div>
    <w:div w:id="1580403157">
      <w:bodyDiv w:val="1"/>
      <w:marLeft w:val="0"/>
      <w:marRight w:val="0"/>
      <w:marTop w:val="0"/>
      <w:marBottom w:val="0"/>
      <w:divBdr>
        <w:top w:val="none" w:sz="0" w:space="0" w:color="auto"/>
        <w:left w:val="none" w:sz="0" w:space="0" w:color="auto"/>
        <w:bottom w:val="none" w:sz="0" w:space="0" w:color="auto"/>
        <w:right w:val="none" w:sz="0" w:space="0" w:color="auto"/>
      </w:divBdr>
    </w:div>
    <w:div w:id="1580479797">
      <w:bodyDiv w:val="1"/>
      <w:marLeft w:val="0"/>
      <w:marRight w:val="0"/>
      <w:marTop w:val="0"/>
      <w:marBottom w:val="0"/>
      <w:divBdr>
        <w:top w:val="none" w:sz="0" w:space="0" w:color="auto"/>
        <w:left w:val="none" w:sz="0" w:space="0" w:color="auto"/>
        <w:bottom w:val="none" w:sz="0" w:space="0" w:color="auto"/>
        <w:right w:val="none" w:sz="0" w:space="0" w:color="auto"/>
      </w:divBdr>
    </w:div>
    <w:div w:id="1580480767">
      <w:bodyDiv w:val="1"/>
      <w:marLeft w:val="0"/>
      <w:marRight w:val="0"/>
      <w:marTop w:val="0"/>
      <w:marBottom w:val="0"/>
      <w:divBdr>
        <w:top w:val="none" w:sz="0" w:space="0" w:color="auto"/>
        <w:left w:val="none" w:sz="0" w:space="0" w:color="auto"/>
        <w:bottom w:val="none" w:sz="0" w:space="0" w:color="auto"/>
        <w:right w:val="none" w:sz="0" w:space="0" w:color="auto"/>
      </w:divBdr>
    </w:div>
    <w:div w:id="1580552298">
      <w:bodyDiv w:val="1"/>
      <w:marLeft w:val="0"/>
      <w:marRight w:val="0"/>
      <w:marTop w:val="0"/>
      <w:marBottom w:val="0"/>
      <w:divBdr>
        <w:top w:val="none" w:sz="0" w:space="0" w:color="auto"/>
        <w:left w:val="none" w:sz="0" w:space="0" w:color="auto"/>
        <w:bottom w:val="none" w:sz="0" w:space="0" w:color="auto"/>
        <w:right w:val="none" w:sz="0" w:space="0" w:color="auto"/>
      </w:divBdr>
    </w:div>
    <w:div w:id="1580552783">
      <w:bodyDiv w:val="1"/>
      <w:marLeft w:val="0"/>
      <w:marRight w:val="0"/>
      <w:marTop w:val="0"/>
      <w:marBottom w:val="0"/>
      <w:divBdr>
        <w:top w:val="none" w:sz="0" w:space="0" w:color="auto"/>
        <w:left w:val="none" w:sz="0" w:space="0" w:color="auto"/>
        <w:bottom w:val="none" w:sz="0" w:space="0" w:color="auto"/>
        <w:right w:val="none" w:sz="0" w:space="0" w:color="auto"/>
      </w:divBdr>
    </w:div>
    <w:div w:id="1580554321">
      <w:bodyDiv w:val="1"/>
      <w:marLeft w:val="0"/>
      <w:marRight w:val="0"/>
      <w:marTop w:val="0"/>
      <w:marBottom w:val="0"/>
      <w:divBdr>
        <w:top w:val="none" w:sz="0" w:space="0" w:color="auto"/>
        <w:left w:val="none" w:sz="0" w:space="0" w:color="auto"/>
        <w:bottom w:val="none" w:sz="0" w:space="0" w:color="auto"/>
        <w:right w:val="none" w:sz="0" w:space="0" w:color="auto"/>
      </w:divBdr>
    </w:div>
    <w:div w:id="1580555890">
      <w:bodyDiv w:val="1"/>
      <w:marLeft w:val="0"/>
      <w:marRight w:val="0"/>
      <w:marTop w:val="0"/>
      <w:marBottom w:val="0"/>
      <w:divBdr>
        <w:top w:val="none" w:sz="0" w:space="0" w:color="auto"/>
        <w:left w:val="none" w:sz="0" w:space="0" w:color="auto"/>
        <w:bottom w:val="none" w:sz="0" w:space="0" w:color="auto"/>
        <w:right w:val="none" w:sz="0" w:space="0" w:color="auto"/>
      </w:divBdr>
    </w:div>
    <w:div w:id="1580600296">
      <w:bodyDiv w:val="1"/>
      <w:marLeft w:val="0"/>
      <w:marRight w:val="0"/>
      <w:marTop w:val="0"/>
      <w:marBottom w:val="0"/>
      <w:divBdr>
        <w:top w:val="none" w:sz="0" w:space="0" w:color="auto"/>
        <w:left w:val="none" w:sz="0" w:space="0" w:color="auto"/>
        <w:bottom w:val="none" w:sz="0" w:space="0" w:color="auto"/>
        <w:right w:val="none" w:sz="0" w:space="0" w:color="auto"/>
      </w:divBdr>
    </w:div>
    <w:div w:id="1580672180">
      <w:bodyDiv w:val="1"/>
      <w:marLeft w:val="0"/>
      <w:marRight w:val="0"/>
      <w:marTop w:val="0"/>
      <w:marBottom w:val="0"/>
      <w:divBdr>
        <w:top w:val="none" w:sz="0" w:space="0" w:color="auto"/>
        <w:left w:val="none" w:sz="0" w:space="0" w:color="auto"/>
        <w:bottom w:val="none" w:sz="0" w:space="0" w:color="auto"/>
        <w:right w:val="none" w:sz="0" w:space="0" w:color="auto"/>
      </w:divBdr>
    </w:div>
    <w:div w:id="1580673857">
      <w:bodyDiv w:val="1"/>
      <w:marLeft w:val="0"/>
      <w:marRight w:val="0"/>
      <w:marTop w:val="0"/>
      <w:marBottom w:val="0"/>
      <w:divBdr>
        <w:top w:val="none" w:sz="0" w:space="0" w:color="auto"/>
        <w:left w:val="none" w:sz="0" w:space="0" w:color="auto"/>
        <w:bottom w:val="none" w:sz="0" w:space="0" w:color="auto"/>
        <w:right w:val="none" w:sz="0" w:space="0" w:color="auto"/>
      </w:divBdr>
    </w:div>
    <w:div w:id="1580748108">
      <w:bodyDiv w:val="1"/>
      <w:marLeft w:val="0"/>
      <w:marRight w:val="0"/>
      <w:marTop w:val="0"/>
      <w:marBottom w:val="0"/>
      <w:divBdr>
        <w:top w:val="none" w:sz="0" w:space="0" w:color="auto"/>
        <w:left w:val="none" w:sz="0" w:space="0" w:color="auto"/>
        <w:bottom w:val="none" w:sz="0" w:space="0" w:color="auto"/>
        <w:right w:val="none" w:sz="0" w:space="0" w:color="auto"/>
      </w:divBdr>
    </w:div>
    <w:div w:id="1580796390">
      <w:bodyDiv w:val="1"/>
      <w:marLeft w:val="0"/>
      <w:marRight w:val="0"/>
      <w:marTop w:val="0"/>
      <w:marBottom w:val="0"/>
      <w:divBdr>
        <w:top w:val="none" w:sz="0" w:space="0" w:color="auto"/>
        <w:left w:val="none" w:sz="0" w:space="0" w:color="auto"/>
        <w:bottom w:val="none" w:sz="0" w:space="0" w:color="auto"/>
        <w:right w:val="none" w:sz="0" w:space="0" w:color="auto"/>
      </w:divBdr>
    </w:div>
    <w:div w:id="1580796660">
      <w:bodyDiv w:val="1"/>
      <w:marLeft w:val="0"/>
      <w:marRight w:val="0"/>
      <w:marTop w:val="0"/>
      <w:marBottom w:val="0"/>
      <w:divBdr>
        <w:top w:val="none" w:sz="0" w:space="0" w:color="auto"/>
        <w:left w:val="none" w:sz="0" w:space="0" w:color="auto"/>
        <w:bottom w:val="none" w:sz="0" w:space="0" w:color="auto"/>
        <w:right w:val="none" w:sz="0" w:space="0" w:color="auto"/>
      </w:divBdr>
    </w:div>
    <w:div w:id="1580869105">
      <w:bodyDiv w:val="1"/>
      <w:marLeft w:val="0"/>
      <w:marRight w:val="0"/>
      <w:marTop w:val="0"/>
      <w:marBottom w:val="0"/>
      <w:divBdr>
        <w:top w:val="none" w:sz="0" w:space="0" w:color="auto"/>
        <w:left w:val="none" w:sz="0" w:space="0" w:color="auto"/>
        <w:bottom w:val="none" w:sz="0" w:space="0" w:color="auto"/>
        <w:right w:val="none" w:sz="0" w:space="0" w:color="auto"/>
      </w:divBdr>
    </w:div>
    <w:div w:id="1580946706">
      <w:bodyDiv w:val="1"/>
      <w:marLeft w:val="0"/>
      <w:marRight w:val="0"/>
      <w:marTop w:val="0"/>
      <w:marBottom w:val="0"/>
      <w:divBdr>
        <w:top w:val="none" w:sz="0" w:space="0" w:color="auto"/>
        <w:left w:val="none" w:sz="0" w:space="0" w:color="auto"/>
        <w:bottom w:val="none" w:sz="0" w:space="0" w:color="auto"/>
        <w:right w:val="none" w:sz="0" w:space="0" w:color="auto"/>
      </w:divBdr>
    </w:div>
    <w:div w:id="1581015498">
      <w:bodyDiv w:val="1"/>
      <w:marLeft w:val="0"/>
      <w:marRight w:val="0"/>
      <w:marTop w:val="0"/>
      <w:marBottom w:val="0"/>
      <w:divBdr>
        <w:top w:val="none" w:sz="0" w:space="0" w:color="auto"/>
        <w:left w:val="none" w:sz="0" w:space="0" w:color="auto"/>
        <w:bottom w:val="none" w:sz="0" w:space="0" w:color="auto"/>
        <w:right w:val="none" w:sz="0" w:space="0" w:color="auto"/>
      </w:divBdr>
    </w:div>
    <w:div w:id="1581019613">
      <w:bodyDiv w:val="1"/>
      <w:marLeft w:val="0"/>
      <w:marRight w:val="0"/>
      <w:marTop w:val="0"/>
      <w:marBottom w:val="0"/>
      <w:divBdr>
        <w:top w:val="none" w:sz="0" w:space="0" w:color="auto"/>
        <w:left w:val="none" w:sz="0" w:space="0" w:color="auto"/>
        <w:bottom w:val="none" w:sz="0" w:space="0" w:color="auto"/>
        <w:right w:val="none" w:sz="0" w:space="0" w:color="auto"/>
      </w:divBdr>
    </w:div>
    <w:div w:id="1581135364">
      <w:bodyDiv w:val="1"/>
      <w:marLeft w:val="0"/>
      <w:marRight w:val="0"/>
      <w:marTop w:val="0"/>
      <w:marBottom w:val="0"/>
      <w:divBdr>
        <w:top w:val="none" w:sz="0" w:space="0" w:color="auto"/>
        <w:left w:val="none" w:sz="0" w:space="0" w:color="auto"/>
        <w:bottom w:val="none" w:sz="0" w:space="0" w:color="auto"/>
        <w:right w:val="none" w:sz="0" w:space="0" w:color="auto"/>
      </w:divBdr>
    </w:div>
    <w:div w:id="1581138322">
      <w:bodyDiv w:val="1"/>
      <w:marLeft w:val="0"/>
      <w:marRight w:val="0"/>
      <w:marTop w:val="0"/>
      <w:marBottom w:val="0"/>
      <w:divBdr>
        <w:top w:val="none" w:sz="0" w:space="0" w:color="auto"/>
        <w:left w:val="none" w:sz="0" w:space="0" w:color="auto"/>
        <w:bottom w:val="none" w:sz="0" w:space="0" w:color="auto"/>
        <w:right w:val="none" w:sz="0" w:space="0" w:color="auto"/>
      </w:divBdr>
    </w:div>
    <w:div w:id="1581255632">
      <w:bodyDiv w:val="1"/>
      <w:marLeft w:val="0"/>
      <w:marRight w:val="0"/>
      <w:marTop w:val="0"/>
      <w:marBottom w:val="0"/>
      <w:divBdr>
        <w:top w:val="none" w:sz="0" w:space="0" w:color="auto"/>
        <w:left w:val="none" w:sz="0" w:space="0" w:color="auto"/>
        <w:bottom w:val="none" w:sz="0" w:space="0" w:color="auto"/>
        <w:right w:val="none" w:sz="0" w:space="0" w:color="auto"/>
      </w:divBdr>
    </w:div>
    <w:div w:id="1581329173">
      <w:bodyDiv w:val="1"/>
      <w:marLeft w:val="0"/>
      <w:marRight w:val="0"/>
      <w:marTop w:val="0"/>
      <w:marBottom w:val="0"/>
      <w:divBdr>
        <w:top w:val="none" w:sz="0" w:space="0" w:color="auto"/>
        <w:left w:val="none" w:sz="0" w:space="0" w:color="auto"/>
        <w:bottom w:val="none" w:sz="0" w:space="0" w:color="auto"/>
        <w:right w:val="none" w:sz="0" w:space="0" w:color="auto"/>
      </w:divBdr>
    </w:div>
    <w:div w:id="1581407633">
      <w:bodyDiv w:val="1"/>
      <w:marLeft w:val="0"/>
      <w:marRight w:val="0"/>
      <w:marTop w:val="0"/>
      <w:marBottom w:val="0"/>
      <w:divBdr>
        <w:top w:val="none" w:sz="0" w:space="0" w:color="auto"/>
        <w:left w:val="none" w:sz="0" w:space="0" w:color="auto"/>
        <w:bottom w:val="none" w:sz="0" w:space="0" w:color="auto"/>
        <w:right w:val="none" w:sz="0" w:space="0" w:color="auto"/>
      </w:divBdr>
    </w:div>
    <w:div w:id="1581450074">
      <w:bodyDiv w:val="1"/>
      <w:marLeft w:val="0"/>
      <w:marRight w:val="0"/>
      <w:marTop w:val="0"/>
      <w:marBottom w:val="0"/>
      <w:divBdr>
        <w:top w:val="none" w:sz="0" w:space="0" w:color="auto"/>
        <w:left w:val="none" w:sz="0" w:space="0" w:color="auto"/>
        <w:bottom w:val="none" w:sz="0" w:space="0" w:color="auto"/>
        <w:right w:val="none" w:sz="0" w:space="0" w:color="auto"/>
      </w:divBdr>
    </w:div>
    <w:div w:id="1581451088">
      <w:bodyDiv w:val="1"/>
      <w:marLeft w:val="0"/>
      <w:marRight w:val="0"/>
      <w:marTop w:val="0"/>
      <w:marBottom w:val="0"/>
      <w:divBdr>
        <w:top w:val="none" w:sz="0" w:space="0" w:color="auto"/>
        <w:left w:val="none" w:sz="0" w:space="0" w:color="auto"/>
        <w:bottom w:val="none" w:sz="0" w:space="0" w:color="auto"/>
        <w:right w:val="none" w:sz="0" w:space="0" w:color="auto"/>
      </w:divBdr>
    </w:div>
    <w:div w:id="1581525417">
      <w:bodyDiv w:val="1"/>
      <w:marLeft w:val="0"/>
      <w:marRight w:val="0"/>
      <w:marTop w:val="0"/>
      <w:marBottom w:val="0"/>
      <w:divBdr>
        <w:top w:val="none" w:sz="0" w:space="0" w:color="auto"/>
        <w:left w:val="none" w:sz="0" w:space="0" w:color="auto"/>
        <w:bottom w:val="none" w:sz="0" w:space="0" w:color="auto"/>
        <w:right w:val="none" w:sz="0" w:space="0" w:color="auto"/>
      </w:divBdr>
    </w:div>
    <w:div w:id="1581789656">
      <w:bodyDiv w:val="1"/>
      <w:marLeft w:val="0"/>
      <w:marRight w:val="0"/>
      <w:marTop w:val="0"/>
      <w:marBottom w:val="0"/>
      <w:divBdr>
        <w:top w:val="none" w:sz="0" w:space="0" w:color="auto"/>
        <w:left w:val="none" w:sz="0" w:space="0" w:color="auto"/>
        <w:bottom w:val="none" w:sz="0" w:space="0" w:color="auto"/>
        <w:right w:val="none" w:sz="0" w:space="0" w:color="auto"/>
      </w:divBdr>
    </w:div>
    <w:div w:id="1581790912">
      <w:bodyDiv w:val="1"/>
      <w:marLeft w:val="0"/>
      <w:marRight w:val="0"/>
      <w:marTop w:val="0"/>
      <w:marBottom w:val="0"/>
      <w:divBdr>
        <w:top w:val="none" w:sz="0" w:space="0" w:color="auto"/>
        <w:left w:val="none" w:sz="0" w:space="0" w:color="auto"/>
        <w:bottom w:val="none" w:sz="0" w:space="0" w:color="auto"/>
        <w:right w:val="none" w:sz="0" w:space="0" w:color="auto"/>
      </w:divBdr>
    </w:div>
    <w:div w:id="1581793582">
      <w:bodyDiv w:val="1"/>
      <w:marLeft w:val="0"/>
      <w:marRight w:val="0"/>
      <w:marTop w:val="0"/>
      <w:marBottom w:val="0"/>
      <w:divBdr>
        <w:top w:val="none" w:sz="0" w:space="0" w:color="auto"/>
        <w:left w:val="none" w:sz="0" w:space="0" w:color="auto"/>
        <w:bottom w:val="none" w:sz="0" w:space="0" w:color="auto"/>
        <w:right w:val="none" w:sz="0" w:space="0" w:color="auto"/>
      </w:divBdr>
    </w:div>
    <w:div w:id="1581908378">
      <w:bodyDiv w:val="1"/>
      <w:marLeft w:val="0"/>
      <w:marRight w:val="0"/>
      <w:marTop w:val="0"/>
      <w:marBottom w:val="0"/>
      <w:divBdr>
        <w:top w:val="none" w:sz="0" w:space="0" w:color="auto"/>
        <w:left w:val="none" w:sz="0" w:space="0" w:color="auto"/>
        <w:bottom w:val="none" w:sz="0" w:space="0" w:color="auto"/>
        <w:right w:val="none" w:sz="0" w:space="0" w:color="auto"/>
      </w:divBdr>
    </w:div>
    <w:div w:id="1581938639">
      <w:bodyDiv w:val="1"/>
      <w:marLeft w:val="0"/>
      <w:marRight w:val="0"/>
      <w:marTop w:val="0"/>
      <w:marBottom w:val="0"/>
      <w:divBdr>
        <w:top w:val="none" w:sz="0" w:space="0" w:color="auto"/>
        <w:left w:val="none" w:sz="0" w:space="0" w:color="auto"/>
        <w:bottom w:val="none" w:sz="0" w:space="0" w:color="auto"/>
        <w:right w:val="none" w:sz="0" w:space="0" w:color="auto"/>
      </w:divBdr>
    </w:div>
    <w:div w:id="1581986598">
      <w:bodyDiv w:val="1"/>
      <w:marLeft w:val="0"/>
      <w:marRight w:val="0"/>
      <w:marTop w:val="0"/>
      <w:marBottom w:val="0"/>
      <w:divBdr>
        <w:top w:val="none" w:sz="0" w:space="0" w:color="auto"/>
        <w:left w:val="none" w:sz="0" w:space="0" w:color="auto"/>
        <w:bottom w:val="none" w:sz="0" w:space="0" w:color="auto"/>
        <w:right w:val="none" w:sz="0" w:space="0" w:color="auto"/>
      </w:divBdr>
    </w:div>
    <w:div w:id="1582107687">
      <w:bodyDiv w:val="1"/>
      <w:marLeft w:val="0"/>
      <w:marRight w:val="0"/>
      <w:marTop w:val="0"/>
      <w:marBottom w:val="0"/>
      <w:divBdr>
        <w:top w:val="none" w:sz="0" w:space="0" w:color="auto"/>
        <w:left w:val="none" w:sz="0" w:space="0" w:color="auto"/>
        <w:bottom w:val="none" w:sz="0" w:space="0" w:color="auto"/>
        <w:right w:val="none" w:sz="0" w:space="0" w:color="auto"/>
      </w:divBdr>
    </w:div>
    <w:div w:id="1582137010">
      <w:bodyDiv w:val="1"/>
      <w:marLeft w:val="0"/>
      <w:marRight w:val="0"/>
      <w:marTop w:val="0"/>
      <w:marBottom w:val="0"/>
      <w:divBdr>
        <w:top w:val="none" w:sz="0" w:space="0" w:color="auto"/>
        <w:left w:val="none" w:sz="0" w:space="0" w:color="auto"/>
        <w:bottom w:val="none" w:sz="0" w:space="0" w:color="auto"/>
        <w:right w:val="none" w:sz="0" w:space="0" w:color="auto"/>
      </w:divBdr>
    </w:div>
    <w:div w:id="1582178936">
      <w:bodyDiv w:val="1"/>
      <w:marLeft w:val="0"/>
      <w:marRight w:val="0"/>
      <w:marTop w:val="0"/>
      <w:marBottom w:val="0"/>
      <w:divBdr>
        <w:top w:val="none" w:sz="0" w:space="0" w:color="auto"/>
        <w:left w:val="none" w:sz="0" w:space="0" w:color="auto"/>
        <w:bottom w:val="none" w:sz="0" w:space="0" w:color="auto"/>
        <w:right w:val="none" w:sz="0" w:space="0" w:color="auto"/>
      </w:divBdr>
    </w:div>
    <w:div w:id="1582250109">
      <w:bodyDiv w:val="1"/>
      <w:marLeft w:val="0"/>
      <w:marRight w:val="0"/>
      <w:marTop w:val="0"/>
      <w:marBottom w:val="0"/>
      <w:divBdr>
        <w:top w:val="none" w:sz="0" w:space="0" w:color="auto"/>
        <w:left w:val="none" w:sz="0" w:space="0" w:color="auto"/>
        <w:bottom w:val="none" w:sz="0" w:space="0" w:color="auto"/>
        <w:right w:val="none" w:sz="0" w:space="0" w:color="auto"/>
      </w:divBdr>
    </w:div>
    <w:div w:id="1582255968">
      <w:bodyDiv w:val="1"/>
      <w:marLeft w:val="0"/>
      <w:marRight w:val="0"/>
      <w:marTop w:val="0"/>
      <w:marBottom w:val="0"/>
      <w:divBdr>
        <w:top w:val="none" w:sz="0" w:space="0" w:color="auto"/>
        <w:left w:val="none" w:sz="0" w:space="0" w:color="auto"/>
        <w:bottom w:val="none" w:sz="0" w:space="0" w:color="auto"/>
        <w:right w:val="none" w:sz="0" w:space="0" w:color="auto"/>
      </w:divBdr>
    </w:div>
    <w:div w:id="1582333604">
      <w:bodyDiv w:val="1"/>
      <w:marLeft w:val="0"/>
      <w:marRight w:val="0"/>
      <w:marTop w:val="0"/>
      <w:marBottom w:val="0"/>
      <w:divBdr>
        <w:top w:val="none" w:sz="0" w:space="0" w:color="auto"/>
        <w:left w:val="none" w:sz="0" w:space="0" w:color="auto"/>
        <w:bottom w:val="none" w:sz="0" w:space="0" w:color="auto"/>
        <w:right w:val="none" w:sz="0" w:space="0" w:color="auto"/>
      </w:divBdr>
    </w:div>
    <w:div w:id="1582446765">
      <w:bodyDiv w:val="1"/>
      <w:marLeft w:val="0"/>
      <w:marRight w:val="0"/>
      <w:marTop w:val="0"/>
      <w:marBottom w:val="0"/>
      <w:divBdr>
        <w:top w:val="none" w:sz="0" w:space="0" w:color="auto"/>
        <w:left w:val="none" w:sz="0" w:space="0" w:color="auto"/>
        <w:bottom w:val="none" w:sz="0" w:space="0" w:color="auto"/>
        <w:right w:val="none" w:sz="0" w:space="0" w:color="auto"/>
      </w:divBdr>
    </w:div>
    <w:div w:id="1582450482">
      <w:bodyDiv w:val="1"/>
      <w:marLeft w:val="0"/>
      <w:marRight w:val="0"/>
      <w:marTop w:val="0"/>
      <w:marBottom w:val="0"/>
      <w:divBdr>
        <w:top w:val="none" w:sz="0" w:space="0" w:color="auto"/>
        <w:left w:val="none" w:sz="0" w:space="0" w:color="auto"/>
        <w:bottom w:val="none" w:sz="0" w:space="0" w:color="auto"/>
        <w:right w:val="none" w:sz="0" w:space="0" w:color="auto"/>
      </w:divBdr>
    </w:div>
    <w:div w:id="1582451336">
      <w:bodyDiv w:val="1"/>
      <w:marLeft w:val="0"/>
      <w:marRight w:val="0"/>
      <w:marTop w:val="0"/>
      <w:marBottom w:val="0"/>
      <w:divBdr>
        <w:top w:val="none" w:sz="0" w:space="0" w:color="auto"/>
        <w:left w:val="none" w:sz="0" w:space="0" w:color="auto"/>
        <w:bottom w:val="none" w:sz="0" w:space="0" w:color="auto"/>
        <w:right w:val="none" w:sz="0" w:space="0" w:color="auto"/>
      </w:divBdr>
    </w:div>
    <w:div w:id="1582518204">
      <w:bodyDiv w:val="1"/>
      <w:marLeft w:val="0"/>
      <w:marRight w:val="0"/>
      <w:marTop w:val="0"/>
      <w:marBottom w:val="0"/>
      <w:divBdr>
        <w:top w:val="none" w:sz="0" w:space="0" w:color="auto"/>
        <w:left w:val="none" w:sz="0" w:space="0" w:color="auto"/>
        <w:bottom w:val="none" w:sz="0" w:space="0" w:color="auto"/>
        <w:right w:val="none" w:sz="0" w:space="0" w:color="auto"/>
      </w:divBdr>
    </w:div>
    <w:div w:id="1582523997">
      <w:bodyDiv w:val="1"/>
      <w:marLeft w:val="0"/>
      <w:marRight w:val="0"/>
      <w:marTop w:val="0"/>
      <w:marBottom w:val="0"/>
      <w:divBdr>
        <w:top w:val="none" w:sz="0" w:space="0" w:color="auto"/>
        <w:left w:val="none" w:sz="0" w:space="0" w:color="auto"/>
        <w:bottom w:val="none" w:sz="0" w:space="0" w:color="auto"/>
        <w:right w:val="none" w:sz="0" w:space="0" w:color="auto"/>
      </w:divBdr>
    </w:div>
    <w:div w:id="1582526360">
      <w:bodyDiv w:val="1"/>
      <w:marLeft w:val="0"/>
      <w:marRight w:val="0"/>
      <w:marTop w:val="0"/>
      <w:marBottom w:val="0"/>
      <w:divBdr>
        <w:top w:val="none" w:sz="0" w:space="0" w:color="auto"/>
        <w:left w:val="none" w:sz="0" w:space="0" w:color="auto"/>
        <w:bottom w:val="none" w:sz="0" w:space="0" w:color="auto"/>
        <w:right w:val="none" w:sz="0" w:space="0" w:color="auto"/>
      </w:divBdr>
    </w:div>
    <w:div w:id="1582640295">
      <w:bodyDiv w:val="1"/>
      <w:marLeft w:val="0"/>
      <w:marRight w:val="0"/>
      <w:marTop w:val="0"/>
      <w:marBottom w:val="0"/>
      <w:divBdr>
        <w:top w:val="none" w:sz="0" w:space="0" w:color="auto"/>
        <w:left w:val="none" w:sz="0" w:space="0" w:color="auto"/>
        <w:bottom w:val="none" w:sz="0" w:space="0" w:color="auto"/>
        <w:right w:val="none" w:sz="0" w:space="0" w:color="auto"/>
      </w:divBdr>
    </w:div>
    <w:div w:id="1582643968">
      <w:bodyDiv w:val="1"/>
      <w:marLeft w:val="0"/>
      <w:marRight w:val="0"/>
      <w:marTop w:val="0"/>
      <w:marBottom w:val="0"/>
      <w:divBdr>
        <w:top w:val="none" w:sz="0" w:space="0" w:color="auto"/>
        <w:left w:val="none" w:sz="0" w:space="0" w:color="auto"/>
        <w:bottom w:val="none" w:sz="0" w:space="0" w:color="auto"/>
        <w:right w:val="none" w:sz="0" w:space="0" w:color="auto"/>
      </w:divBdr>
    </w:div>
    <w:div w:id="1582787863">
      <w:bodyDiv w:val="1"/>
      <w:marLeft w:val="0"/>
      <w:marRight w:val="0"/>
      <w:marTop w:val="0"/>
      <w:marBottom w:val="0"/>
      <w:divBdr>
        <w:top w:val="none" w:sz="0" w:space="0" w:color="auto"/>
        <w:left w:val="none" w:sz="0" w:space="0" w:color="auto"/>
        <w:bottom w:val="none" w:sz="0" w:space="0" w:color="auto"/>
        <w:right w:val="none" w:sz="0" w:space="0" w:color="auto"/>
      </w:divBdr>
    </w:div>
    <w:div w:id="1582788664">
      <w:bodyDiv w:val="1"/>
      <w:marLeft w:val="0"/>
      <w:marRight w:val="0"/>
      <w:marTop w:val="0"/>
      <w:marBottom w:val="0"/>
      <w:divBdr>
        <w:top w:val="none" w:sz="0" w:space="0" w:color="auto"/>
        <w:left w:val="none" w:sz="0" w:space="0" w:color="auto"/>
        <w:bottom w:val="none" w:sz="0" w:space="0" w:color="auto"/>
        <w:right w:val="none" w:sz="0" w:space="0" w:color="auto"/>
      </w:divBdr>
    </w:div>
    <w:div w:id="1582791327">
      <w:bodyDiv w:val="1"/>
      <w:marLeft w:val="0"/>
      <w:marRight w:val="0"/>
      <w:marTop w:val="0"/>
      <w:marBottom w:val="0"/>
      <w:divBdr>
        <w:top w:val="none" w:sz="0" w:space="0" w:color="auto"/>
        <w:left w:val="none" w:sz="0" w:space="0" w:color="auto"/>
        <w:bottom w:val="none" w:sz="0" w:space="0" w:color="auto"/>
        <w:right w:val="none" w:sz="0" w:space="0" w:color="auto"/>
      </w:divBdr>
    </w:div>
    <w:div w:id="1582913131">
      <w:bodyDiv w:val="1"/>
      <w:marLeft w:val="0"/>
      <w:marRight w:val="0"/>
      <w:marTop w:val="0"/>
      <w:marBottom w:val="0"/>
      <w:divBdr>
        <w:top w:val="none" w:sz="0" w:space="0" w:color="auto"/>
        <w:left w:val="none" w:sz="0" w:space="0" w:color="auto"/>
        <w:bottom w:val="none" w:sz="0" w:space="0" w:color="auto"/>
        <w:right w:val="none" w:sz="0" w:space="0" w:color="auto"/>
      </w:divBdr>
    </w:div>
    <w:div w:id="1582986244">
      <w:bodyDiv w:val="1"/>
      <w:marLeft w:val="0"/>
      <w:marRight w:val="0"/>
      <w:marTop w:val="0"/>
      <w:marBottom w:val="0"/>
      <w:divBdr>
        <w:top w:val="none" w:sz="0" w:space="0" w:color="auto"/>
        <w:left w:val="none" w:sz="0" w:space="0" w:color="auto"/>
        <w:bottom w:val="none" w:sz="0" w:space="0" w:color="auto"/>
        <w:right w:val="none" w:sz="0" w:space="0" w:color="auto"/>
      </w:divBdr>
    </w:div>
    <w:div w:id="1583023917">
      <w:bodyDiv w:val="1"/>
      <w:marLeft w:val="0"/>
      <w:marRight w:val="0"/>
      <w:marTop w:val="0"/>
      <w:marBottom w:val="0"/>
      <w:divBdr>
        <w:top w:val="none" w:sz="0" w:space="0" w:color="auto"/>
        <w:left w:val="none" w:sz="0" w:space="0" w:color="auto"/>
        <w:bottom w:val="none" w:sz="0" w:space="0" w:color="auto"/>
        <w:right w:val="none" w:sz="0" w:space="0" w:color="auto"/>
      </w:divBdr>
    </w:div>
    <w:div w:id="1583025719">
      <w:bodyDiv w:val="1"/>
      <w:marLeft w:val="0"/>
      <w:marRight w:val="0"/>
      <w:marTop w:val="0"/>
      <w:marBottom w:val="0"/>
      <w:divBdr>
        <w:top w:val="none" w:sz="0" w:space="0" w:color="auto"/>
        <w:left w:val="none" w:sz="0" w:space="0" w:color="auto"/>
        <w:bottom w:val="none" w:sz="0" w:space="0" w:color="auto"/>
        <w:right w:val="none" w:sz="0" w:space="0" w:color="auto"/>
      </w:divBdr>
    </w:div>
    <w:div w:id="1583027583">
      <w:bodyDiv w:val="1"/>
      <w:marLeft w:val="0"/>
      <w:marRight w:val="0"/>
      <w:marTop w:val="0"/>
      <w:marBottom w:val="0"/>
      <w:divBdr>
        <w:top w:val="none" w:sz="0" w:space="0" w:color="auto"/>
        <w:left w:val="none" w:sz="0" w:space="0" w:color="auto"/>
        <w:bottom w:val="none" w:sz="0" w:space="0" w:color="auto"/>
        <w:right w:val="none" w:sz="0" w:space="0" w:color="auto"/>
      </w:divBdr>
    </w:div>
    <w:div w:id="1583028454">
      <w:bodyDiv w:val="1"/>
      <w:marLeft w:val="0"/>
      <w:marRight w:val="0"/>
      <w:marTop w:val="0"/>
      <w:marBottom w:val="0"/>
      <w:divBdr>
        <w:top w:val="none" w:sz="0" w:space="0" w:color="auto"/>
        <w:left w:val="none" w:sz="0" w:space="0" w:color="auto"/>
        <w:bottom w:val="none" w:sz="0" w:space="0" w:color="auto"/>
        <w:right w:val="none" w:sz="0" w:space="0" w:color="auto"/>
      </w:divBdr>
    </w:div>
    <w:div w:id="1583029382">
      <w:bodyDiv w:val="1"/>
      <w:marLeft w:val="0"/>
      <w:marRight w:val="0"/>
      <w:marTop w:val="0"/>
      <w:marBottom w:val="0"/>
      <w:divBdr>
        <w:top w:val="none" w:sz="0" w:space="0" w:color="auto"/>
        <w:left w:val="none" w:sz="0" w:space="0" w:color="auto"/>
        <w:bottom w:val="none" w:sz="0" w:space="0" w:color="auto"/>
        <w:right w:val="none" w:sz="0" w:space="0" w:color="auto"/>
      </w:divBdr>
    </w:div>
    <w:div w:id="1583223858">
      <w:bodyDiv w:val="1"/>
      <w:marLeft w:val="0"/>
      <w:marRight w:val="0"/>
      <w:marTop w:val="0"/>
      <w:marBottom w:val="0"/>
      <w:divBdr>
        <w:top w:val="none" w:sz="0" w:space="0" w:color="auto"/>
        <w:left w:val="none" w:sz="0" w:space="0" w:color="auto"/>
        <w:bottom w:val="none" w:sz="0" w:space="0" w:color="auto"/>
        <w:right w:val="none" w:sz="0" w:space="0" w:color="auto"/>
      </w:divBdr>
    </w:div>
    <w:div w:id="1583295563">
      <w:bodyDiv w:val="1"/>
      <w:marLeft w:val="0"/>
      <w:marRight w:val="0"/>
      <w:marTop w:val="0"/>
      <w:marBottom w:val="0"/>
      <w:divBdr>
        <w:top w:val="none" w:sz="0" w:space="0" w:color="auto"/>
        <w:left w:val="none" w:sz="0" w:space="0" w:color="auto"/>
        <w:bottom w:val="none" w:sz="0" w:space="0" w:color="auto"/>
        <w:right w:val="none" w:sz="0" w:space="0" w:color="auto"/>
      </w:divBdr>
    </w:div>
    <w:div w:id="1583370489">
      <w:bodyDiv w:val="1"/>
      <w:marLeft w:val="0"/>
      <w:marRight w:val="0"/>
      <w:marTop w:val="0"/>
      <w:marBottom w:val="0"/>
      <w:divBdr>
        <w:top w:val="none" w:sz="0" w:space="0" w:color="auto"/>
        <w:left w:val="none" w:sz="0" w:space="0" w:color="auto"/>
        <w:bottom w:val="none" w:sz="0" w:space="0" w:color="auto"/>
        <w:right w:val="none" w:sz="0" w:space="0" w:color="auto"/>
      </w:divBdr>
    </w:div>
    <w:div w:id="1583485682">
      <w:bodyDiv w:val="1"/>
      <w:marLeft w:val="0"/>
      <w:marRight w:val="0"/>
      <w:marTop w:val="0"/>
      <w:marBottom w:val="0"/>
      <w:divBdr>
        <w:top w:val="none" w:sz="0" w:space="0" w:color="auto"/>
        <w:left w:val="none" w:sz="0" w:space="0" w:color="auto"/>
        <w:bottom w:val="none" w:sz="0" w:space="0" w:color="auto"/>
        <w:right w:val="none" w:sz="0" w:space="0" w:color="auto"/>
      </w:divBdr>
    </w:div>
    <w:div w:id="1583487825">
      <w:bodyDiv w:val="1"/>
      <w:marLeft w:val="0"/>
      <w:marRight w:val="0"/>
      <w:marTop w:val="0"/>
      <w:marBottom w:val="0"/>
      <w:divBdr>
        <w:top w:val="none" w:sz="0" w:space="0" w:color="auto"/>
        <w:left w:val="none" w:sz="0" w:space="0" w:color="auto"/>
        <w:bottom w:val="none" w:sz="0" w:space="0" w:color="auto"/>
        <w:right w:val="none" w:sz="0" w:space="0" w:color="auto"/>
      </w:divBdr>
    </w:div>
    <w:div w:id="1583637499">
      <w:bodyDiv w:val="1"/>
      <w:marLeft w:val="0"/>
      <w:marRight w:val="0"/>
      <w:marTop w:val="0"/>
      <w:marBottom w:val="0"/>
      <w:divBdr>
        <w:top w:val="none" w:sz="0" w:space="0" w:color="auto"/>
        <w:left w:val="none" w:sz="0" w:space="0" w:color="auto"/>
        <w:bottom w:val="none" w:sz="0" w:space="0" w:color="auto"/>
        <w:right w:val="none" w:sz="0" w:space="0" w:color="auto"/>
      </w:divBdr>
    </w:div>
    <w:div w:id="1583640910">
      <w:bodyDiv w:val="1"/>
      <w:marLeft w:val="0"/>
      <w:marRight w:val="0"/>
      <w:marTop w:val="0"/>
      <w:marBottom w:val="0"/>
      <w:divBdr>
        <w:top w:val="none" w:sz="0" w:space="0" w:color="auto"/>
        <w:left w:val="none" w:sz="0" w:space="0" w:color="auto"/>
        <w:bottom w:val="none" w:sz="0" w:space="0" w:color="auto"/>
        <w:right w:val="none" w:sz="0" w:space="0" w:color="auto"/>
      </w:divBdr>
    </w:div>
    <w:div w:id="1583677872">
      <w:bodyDiv w:val="1"/>
      <w:marLeft w:val="0"/>
      <w:marRight w:val="0"/>
      <w:marTop w:val="0"/>
      <w:marBottom w:val="0"/>
      <w:divBdr>
        <w:top w:val="none" w:sz="0" w:space="0" w:color="auto"/>
        <w:left w:val="none" w:sz="0" w:space="0" w:color="auto"/>
        <w:bottom w:val="none" w:sz="0" w:space="0" w:color="auto"/>
        <w:right w:val="none" w:sz="0" w:space="0" w:color="auto"/>
      </w:divBdr>
    </w:div>
    <w:div w:id="1583680026">
      <w:bodyDiv w:val="1"/>
      <w:marLeft w:val="0"/>
      <w:marRight w:val="0"/>
      <w:marTop w:val="0"/>
      <w:marBottom w:val="0"/>
      <w:divBdr>
        <w:top w:val="none" w:sz="0" w:space="0" w:color="auto"/>
        <w:left w:val="none" w:sz="0" w:space="0" w:color="auto"/>
        <w:bottom w:val="none" w:sz="0" w:space="0" w:color="auto"/>
        <w:right w:val="none" w:sz="0" w:space="0" w:color="auto"/>
      </w:divBdr>
    </w:div>
    <w:div w:id="1583683552">
      <w:bodyDiv w:val="1"/>
      <w:marLeft w:val="0"/>
      <w:marRight w:val="0"/>
      <w:marTop w:val="0"/>
      <w:marBottom w:val="0"/>
      <w:divBdr>
        <w:top w:val="none" w:sz="0" w:space="0" w:color="auto"/>
        <w:left w:val="none" w:sz="0" w:space="0" w:color="auto"/>
        <w:bottom w:val="none" w:sz="0" w:space="0" w:color="auto"/>
        <w:right w:val="none" w:sz="0" w:space="0" w:color="auto"/>
      </w:divBdr>
    </w:div>
    <w:div w:id="1583755956">
      <w:bodyDiv w:val="1"/>
      <w:marLeft w:val="0"/>
      <w:marRight w:val="0"/>
      <w:marTop w:val="0"/>
      <w:marBottom w:val="0"/>
      <w:divBdr>
        <w:top w:val="none" w:sz="0" w:space="0" w:color="auto"/>
        <w:left w:val="none" w:sz="0" w:space="0" w:color="auto"/>
        <w:bottom w:val="none" w:sz="0" w:space="0" w:color="auto"/>
        <w:right w:val="none" w:sz="0" w:space="0" w:color="auto"/>
      </w:divBdr>
    </w:div>
    <w:div w:id="1583829828">
      <w:bodyDiv w:val="1"/>
      <w:marLeft w:val="0"/>
      <w:marRight w:val="0"/>
      <w:marTop w:val="0"/>
      <w:marBottom w:val="0"/>
      <w:divBdr>
        <w:top w:val="none" w:sz="0" w:space="0" w:color="auto"/>
        <w:left w:val="none" w:sz="0" w:space="0" w:color="auto"/>
        <w:bottom w:val="none" w:sz="0" w:space="0" w:color="auto"/>
        <w:right w:val="none" w:sz="0" w:space="0" w:color="auto"/>
      </w:divBdr>
    </w:div>
    <w:div w:id="1583833126">
      <w:bodyDiv w:val="1"/>
      <w:marLeft w:val="0"/>
      <w:marRight w:val="0"/>
      <w:marTop w:val="0"/>
      <w:marBottom w:val="0"/>
      <w:divBdr>
        <w:top w:val="none" w:sz="0" w:space="0" w:color="auto"/>
        <w:left w:val="none" w:sz="0" w:space="0" w:color="auto"/>
        <w:bottom w:val="none" w:sz="0" w:space="0" w:color="auto"/>
        <w:right w:val="none" w:sz="0" w:space="0" w:color="auto"/>
      </w:divBdr>
    </w:div>
    <w:div w:id="1583835109">
      <w:bodyDiv w:val="1"/>
      <w:marLeft w:val="0"/>
      <w:marRight w:val="0"/>
      <w:marTop w:val="0"/>
      <w:marBottom w:val="0"/>
      <w:divBdr>
        <w:top w:val="none" w:sz="0" w:space="0" w:color="auto"/>
        <w:left w:val="none" w:sz="0" w:space="0" w:color="auto"/>
        <w:bottom w:val="none" w:sz="0" w:space="0" w:color="auto"/>
        <w:right w:val="none" w:sz="0" w:space="0" w:color="auto"/>
      </w:divBdr>
    </w:div>
    <w:div w:id="1583878142">
      <w:bodyDiv w:val="1"/>
      <w:marLeft w:val="0"/>
      <w:marRight w:val="0"/>
      <w:marTop w:val="0"/>
      <w:marBottom w:val="0"/>
      <w:divBdr>
        <w:top w:val="none" w:sz="0" w:space="0" w:color="auto"/>
        <w:left w:val="none" w:sz="0" w:space="0" w:color="auto"/>
        <w:bottom w:val="none" w:sz="0" w:space="0" w:color="auto"/>
        <w:right w:val="none" w:sz="0" w:space="0" w:color="auto"/>
      </w:divBdr>
    </w:div>
    <w:div w:id="1584029952">
      <w:bodyDiv w:val="1"/>
      <w:marLeft w:val="0"/>
      <w:marRight w:val="0"/>
      <w:marTop w:val="0"/>
      <w:marBottom w:val="0"/>
      <w:divBdr>
        <w:top w:val="none" w:sz="0" w:space="0" w:color="auto"/>
        <w:left w:val="none" w:sz="0" w:space="0" w:color="auto"/>
        <w:bottom w:val="none" w:sz="0" w:space="0" w:color="auto"/>
        <w:right w:val="none" w:sz="0" w:space="0" w:color="auto"/>
      </w:divBdr>
    </w:div>
    <w:div w:id="1584147315">
      <w:bodyDiv w:val="1"/>
      <w:marLeft w:val="0"/>
      <w:marRight w:val="0"/>
      <w:marTop w:val="0"/>
      <w:marBottom w:val="0"/>
      <w:divBdr>
        <w:top w:val="none" w:sz="0" w:space="0" w:color="auto"/>
        <w:left w:val="none" w:sz="0" w:space="0" w:color="auto"/>
        <w:bottom w:val="none" w:sz="0" w:space="0" w:color="auto"/>
        <w:right w:val="none" w:sz="0" w:space="0" w:color="auto"/>
      </w:divBdr>
    </w:div>
    <w:div w:id="1584216643">
      <w:bodyDiv w:val="1"/>
      <w:marLeft w:val="0"/>
      <w:marRight w:val="0"/>
      <w:marTop w:val="0"/>
      <w:marBottom w:val="0"/>
      <w:divBdr>
        <w:top w:val="none" w:sz="0" w:space="0" w:color="auto"/>
        <w:left w:val="none" w:sz="0" w:space="0" w:color="auto"/>
        <w:bottom w:val="none" w:sz="0" w:space="0" w:color="auto"/>
        <w:right w:val="none" w:sz="0" w:space="0" w:color="auto"/>
      </w:divBdr>
    </w:div>
    <w:div w:id="1584219875">
      <w:bodyDiv w:val="1"/>
      <w:marLeft w:val="0"/>
      <w:marRight w:val="0"/>
      <w:marTop w:val="0"/>
      <w:marBottom w:val="0"/>
      <w:divBdr>
        <w:top w:val="none" w:sz="0" w:space="0" w:color="auto"/>
        <w:left w:val="none" w:sz="0" w:space="0" w:color="auto"/>
        <w:bottom w:val="none" w:sz="0" w:space="0" w:color="auto"/>
        <w:right w:val="none" w:sz="0" w:space="0" w:color="auto"/>
      </w:divBdr>
    </w:div>
    <w:div w:id="1584292646">
      <w:bodyDiv w:val="1"/>
      <w:marLeft w:val="0"/>
      <w:marRight w:val="0"/>
      <w:marTop w:val="0"/>
      <w:marBottom w:val="0"/>
      <w:divBdr>
        <w:top w:val="none" w:sz="0" w:space="0" w:color="auto"/>
        <w:left w:val="none" w:sz="0" w:space="0" w:color="auto"/>
        <w:bottom w:val="none" w:sz="0" w:space="0" w:color="auto"/>
        <w:right w:val="none" w:sz="0" w:space="0" w:color="auto"/>
      </w:divBdr>
    </w:div>
    <w:div w:id="1584294438">
      <w:bodyDiv w:val="1"/>
      <w:marLeft w:val="0"/>
      <w:marRight w:val="0"/>
      <w:marTop w:val="0"/>
      <w:marBottom w:val="0"/>
      <w:divBdr>
        <w:top w:val="none" w:sz="0" w:space="0" w:color="auto"/>
        <w:left w:val="none" w:sz="0" w:space="0" w:color="auto"/>
        <w:bottom w:val="none" w:sz="0" w:space="0" w:color="auto"/>
        <w:right w:val="none" w:sz="0" w:space="0" w:color="auto"/>
      </w:divBdr>
    </w:div>
    <w:div w:id="1584298253">
      <w:bodyDiv w:val="1"/>
      <w:marLeft w:val="0"/>
      <w:marRight w:val="0"/>
      <w:marTop w:val="0"/>
      <w:marBottom w:val="0"/>
      <w:divBdr>
        <w:top w:val="none" w:sz="0" w:space="0" w:color="auto"/>
        <w:left w:val="none" w:sz="0" w:space="0" w:color="auto"/>
        <w:bottom w:val="none" w:sz="0" w:space="0" w:color="auto"/>
        <w:right w:val="none" w:sz="0" w:space="0" w:color="auto"/>
      </w:divBdr>
    </w:div>
    <w:div w:id="1584414319">
      <w:bodyDiv w:val="1"/>
      <w:marLeft w:val="0"/>
      <w:marRight w:val="0"/>
      <w:marTop w:val="0"/>
      <w:marBottom w:val="0"/>
      <w:divBdr>
        <w:top w:val="none" w:sz="0" w:space="0" w:color="auto"/>
        <w:left w:val="none" w:sz="0" w:space="0" w:color="auto"/>
        <w:bottom w:val="none" w:sz="0" w:space="0" w:color="auto"/>
        <w:right w:val="none" w:sz="0" w:space="0" w:color="auto"/>
      </w:divBdr>
    </w:div>
    <w:div w:id="1584534594">
      <w:bodyDiv w:val="1"/>
      <w:marLeft w:val="0"/>
      <w:marRight w:val="0"/>
      <w:marTop w:val="0"/>
      <w:marBottom w:val="0"/>
      <w:divBdr>
        <w:top w:val="none" w:sz="0" w:space="0" w:color="auto"/>
        <w:left w:val="none" w:sz="0" w:space="0" w:color="auto"/>
        <w:bottom w:val="none" w:sz="0" w:space="0" w:color="auto"/>
        <w:right w:val="none" w:sz="0" w:space="0" w:color="auto"/>
      </w:divBdr>
    </w:div>
    <w:div w:id="1584535274">
      <w:bodyDiv w:val="1"/>
      <w:marLeft w:val="0"/>
      <w:marRight w:val="0"/>
      <w:marTop w:val="0"/>
      <w:marBottom w:val="0"/>
      <w:divBdr>
        <w:top w:val="none" w:sz="0" w:space="0" w:color="auto"/>
        <w:left w:val="none" w:sz="0" w:space="0" w:color="auto"/>
        <w:bottom w:val="none" w:sz="0" w:space="0" w:color="auto"/>
        <w:right w:val="none" w:sz="0" w:space="0" w:color="auto"/>
      </w:divBdr>
    </w:div>
    <w:div w:id="1584535759">
      <w:bodyDiv w:val="1"/>
      <w:marLeft w:val="0"/>
      <w:marRight w:val="0"/>
      <w:marTop w:val="0"/>
      <w:marBottom w:val="0"/>
      <w:divBdr>
        <w:top w:val="none" w:sz="0" w:space="0" w:color="auto"/>
        <w:left w:val="none" w:sz="0" w:space="0" w:color="auto"/>
        <w:bottom w:val="none" w:sz="0" w:space="0" w:color="auto"/>
        <w:right w:val="none" w:sz="0" w:space="0" w:color="auto"/>
      </w:divBdr>
    </w:div>
    <w:div w:id="1584603351">
      <w:bodyDiv w:val="1"/>
      <w:marLeft w:val="0"/>
      <w:marRight w:val="0"/>
      <w:marTop w:val="0"/>
      <w:marBottom w:val="0"/>
      <w:divBdr>
        <w:top w:val="none" w:sz="0" w:space="0" w:color="auto"/>
        <w:left w:val="none" w:sz="0" w:space="0" w:color="auto"/>
        <w:bottom w:val="none" w:sz="0" w:space="0" w:color="auto"/>
        <w:right w:val="none" w:sz="0" w:space="0" w:color="auto"/>
      </w:divBdr>
    </w:div>
    <w:div w:id="1584683988">
      <w:bodyDiv w:val="1"/>
      <w:marLeft w:val="0"/>
      <w:marRight w:val="0"/>
      <w:marTop w:val="0"/>
      <w:marBottom w:val="0"/>
      <w:divBdr>
        <w:top w:val="none" w:sz="0" w:space="0" w:color="auto"/>
        <w:left w:val="none" w:sz="0" w:space="0" w:color="auto"/>
        <w:bottom w:val="none" w:sz="0" w:space="0" w:color="auto"/>
        <w:right w:val="none" w:sz="0" w:space="0" w:color="auto"/>
      </w:divBdr>
    </w:div>
    <w:div w:id="1584755708">
      <w:bodyDiv w:val="1"/>
      <w:marLeft w:val="0"/>
      <w:marRight w:val="0"/>
      <w:marTop w:val="0"/>
      <w:marBottom w:val="0"/>
      <w:divBdr>
        <w:top w:val="none" w:sz="0" w:space="0" w:color="auto"/>
        <w:left w:val="none" w:sz="0" w:space="0" w:color="auto"/>
        <w:bottom w:val="none" w:sz="0" w:space="0" w:color="auto"/>
        <w:right w:val="none" w:sz="0" w:space="0" w:color="auto"/>
      </w:divBdr>
    </w:div>
    <w:div w:id="1584797034">
      <w:bodyDiv w:val="1"/>
      <w:marLeft w:val="0"/>
      <w:marRight w:val="0"/>
      <w:marTop w:val="0"/>
      <w:marBottom w:val="0"/>
      <w:divBdr>
        <w:top w:val="none" w:sz="0" w:space="0" w:color="auto"/>
        <w:left w:val="none" w:sz="0" w:space="0" w:color="auto"/>
        <w:bottom w:val="none" w:sz="0" w:space="0" w:color="auto"/>
        <w:right w:val="none" w:sz="0" w:space="0" w:color="auto"/>
      </w:divBdr>
    </w:div>
    <w:div w:id="1584801347">
      <w:bodyDiv w:val="1"/>
      <w:marLeft w:val="0"/>
      <w:marRight w:val="0"/>
      <w:marTop w:val="0"/>
      <w:marBottom w:val="0"/>
      <w:divBdr>
        <w:top w:val="none" w:sz="0" w:space="0" w:color="auto"/>
        <w:left w:val="none" w:sz="0" w:space="0" w:color="auto"/>
        <w:bottom w:val="none" w:sz="0" w:space="0" w:color="auto"/>
        <w:right w:val="none" w:sz="0" w:space="0" w:color="auto"/>
      </w:divBdr>
    </w:div>
    <w:div w:id="1584947050">
      <w:bodyDiv w:val="1"/>
      <w:marLeft w:val="0"/>
      <w:marRight w:val="0"/>
      <w:marTop w:val="0"/>
      <w:marBottom w:val="0"/>
      <w:divBdr>
        <w:top w:val="none" w:sz="0" w:space="0" w:color="auto"/>
        <w:left w:val="none" w:sz="0" w:space="0" w:color="auto"/>
        <w:bottom w:val="none" w:sz="0" w:space="0" w:color="auto"/>
        <w:right w:val="none" w:sz="0" w:space="0" w:color="auto"/>
      </w:divBdr>
    </w:div>
    <w:div w:id="1584954440">
      <w:bodyDiv w:val="1"/>
      <w:marLeft w:val="0"/>
      <w:marRight w:val="0"/>
      <w:marTop w:val="0"/>
      <w:marBottom w:val="0"/>
      <w:divBdr>
        <w:top w:val="none" w:sz="0" w:space="0" w:color="auto"/>
        <w:left w:val="none" w:sz="0" w:space="0" w:color="auto"/>
        <w:bottom w:val="none" w:sz="0" w:space="0" w:color="auto"/>
        <w:right w:val="none" w:sz="0" w:space="0" w:color="auto"/>
      </w:divBdr>
    </w:div>
    <w:div w:id="1584988952">
      <w:bodyDiv w:val="1"/>
      <w:marLeft w:val="0"/>
      <w:marRight w:val="0"/>
      <w:marTop w:val="0"/>
      <w:marBottom w:val="0"/>
      <w:divBdr>
        <w:top w:val="none" w:sz="0" w:space="0" w:color="auto"/>
        <w:left w:val="none" w:sz="0" w:space="0" w:color="auto"/>
        <w:bottom w:val="none" w:sz="0" w:space="0" w:color="auto"/>
        <w:right w:val="none" w:sz="0" w:space="0" w:color="auto"/>
      </w:divBdr>
    </w:div>
    <w:div w:id="1584991100">
      <w:bodyDiv w:val="1"/>
      <w:marLeft w:val="0"/>
      <w:marRight w:val="0"/>
      <w:marTop w:val="0"/>
      <w:marBottom w:val="0"/>
      <w:divBdr>
        <w:top w:val="none" w:sz="0" w:space="0" w:color="auto"/>
        <w:left w:val="none" w:sz="0" w:space="0" w:color="auto"/>
        <w:bottom w:val="none" w:sz="0" w:space="0" w:color="auto"/>
        <w:right w:val="none" w:sz="0" w:space="0" w:color="auto"/>
      </w:divBdr>
    </w:div>
    <w:div w:id="1584996685">
      <w:bodyDiv w:val="1"/>
      <w:marLeft w:val="0"/>
      <w:marRight w:val="0"/>
      <w:marTop w:val="0"/>
      <w:marBottom w:val="0"/>
      <w:divBdr>
        <w:top w:val="none" w:sz="0" w:space="0" w:color="auto"/>
        <w:left w:val="none" w:sz="0" w:space="0" w:color="auto"/>
        <w:bottom w:val="none" w:sz="0" w:space="0" w:color="auto"/>
        <w:right w:val="none" w:sz="0" w:space="0" w:color="auto"/>
      </w:divBdr>
    </w:div>
    <w:div w:id="1585064475">
      <w:bodyDiv w:val="1"/>
      <w:marLeft w:val="0"/>
      <w:marRight w:val="0"/>
      <w:marTop w:val="0"/>
      <w:marBottom w:val="0"/>
      <w:divBdr>
        <w:top w:val="none" w:sz="0" w:space="0" w:color="auto"/>
        <w:left w:val="none" w:sz="0" w:space="0" w:color="auto"/>
        <w:bottom w:val="none" w:sz="0" w:space="0" w:color="auto"/>
        <w:right w:val="none" w:sz="0" w:space="0" w:color="auto"/>
      </w:divBdr>
    </w:div>
    <w:div w:id="1585064893">
      <w:bodyDiv w:val="1"/>
      <w:marLeft w:val="0"/>
      <w:marRight w:val="0"/>
      <w:marTop w:val="0"/>
      <w:marBottom w:val="0"/>
      <w:divBdr>
        <w:top w:val="none" w:sz="0" w:space="0" w:color="auto"/>
        <w:left w:val="none" w:sz="0" w:space="0" w:color="auto"/>
        <w:bottom w:val="none" w:sz="0" w:space="0" w:color="auto"/>
        <w:right w:val="none" w:sz="0" w:space="0" w:color="auto"/>
      </w:divBdr>
    </w:div>
    <w:div w:id="1585186945">
      <w:bodyDiv w:val="1"/>
      <w:marLeft w:val="0"/>
      <w:marRight w:val="0"/>
      <w:marTop w:val="0"/>
      <w:marBottom w:val="0"/>
      <w:divBdr>
        <w:top w:val="none" w:sz="0" w:space="0" w:color="auto"/>
        <w:left w:val="none" w:sz="0" w:space="0" w:color="auto"/>
        <w:bottom w:val="none" w:sz="0" w:space="0" w:color="auto"/>
        <w:right w:val="none" w:sz="0" w:space="0" w:color="auto"/>
      </w:divBdr>
    </w:div>
    <w:div w:id="1585217078">
      <w:bodyDiv w:val="1"/>
      <w:marLeft w:val="0"/>
      <w:marRight w:val="0"/>
      <w:marTop w:val="0"/>
      <w:marBottom w:val="0"/>
      <w:divBdr>
        <w:top w:val="none" w:sz="0" w:space="0" w:color="auto"/>
        <w:left w:val="none" w:sz="0" w:space="0" w:color="auto"/>
        <w:bottom w:val="none" w:sz="0" w:space="0" w:color="auto"/>
        <w:right w:val="none" w:sz="0" w:space="0" w:color="auto"/>
      </w:divBdr>
    </w:div>
    <w:div w:id="1585339867">
      <w:bodyDiv w:val="1"/>
      <w:marLeft w:val="0"/>
      <w:marRight w:val="0"/>
      <w:marTop w:val="0"/>
      <w:marBottom w:val="0"/>
      <w:divBdr>
        <w:top w:val="none" w:sz="0" w:space="0" w:color="auto"/>
        <w:left w:val="none" w:sz="0" w:space="0" w:color="auto"/>
        <w:bottom w:val="none" w:sz="0" w:space="0" w:color="auto"/>
        <w:right w:val="none" w:sz="0" w:space="0" w:color="auto"/>
      </w:divBdr>
    </w:div>
    <w:div w:id="1585382402">
      <w:bodyDiv w:val="1"/>
      <w:marLeft w:val="0"/>
      <w:marRight w:val="0"/>
      <w:marTop w:val="0"/>
      <w:marBottom w:val="0"/>
      <w:divBdr>
        <w:top w:val="none" w:sz="0" w:space="0" w:color="auto"/>
        <w:left w:val="none" w:sz="0" w:space="0" w:color="auto"/>
        <w:bottom w:val="none" w:sz="0" w:space="0" w:color="auto"/>
        <w:right w:val="none" w:sz="0" w:space="0" w:color="auto"/>
      </w:divBdr>
    </w:div>
    <w:div w:id="1585451769">
      <w:bodyDiv w:val="1"/>
      <w:marLeft w:val="0"/>
      <w:marRight w:val="0"/>
      <w:marTop w:val="0"/>
      <w:marBottom w:val="0"/>
      <w:divBdr>
        <w:top w:val="none" w:sz="0" w:space="0" w:color="auto"/>
        <w:left w:val="none" w:sz="0" w:space="0" w:color="auto"/>
        <w:bottom w:val="none" w:sz="0" w:space="0" w:color="auto"/>
        <w:right w:val="none" w:sz="0" w:space="0" w:color="auto"/>
      </w:divBdr>
    </w:div>
    <w:div w:id="1585676056">
      <w:bodyDiv w:val="1"/>
      <w:marLeft w:val="0"/>
      <w:marRight w:val="0"/>
      <w:marTop w:val="0"/>
      <w:marBottom w:val="0"/>
      <w:divBdr>
        <w:top w:val="none" w:sz="0" w:space="0" w:color="auto"/>
        <w:left w:val="none" w:sz="0" w:space="0" w:color="auto"/>
        <w:bottom w:val="none" w:sz="0" w:space="0" w:color="auto"/>
        <w:right w:val="none" w:sz="0" w:space="0" w:color="auto"/>
      </w:divBdr>
    </w:div>
    <w:div w:id="1585721786">
      <w:bodyDiv w:val="1"/>
      <w:marLeft w:val="0"/>
      <w:marRight w:val="0"/>
      <w:marTop w:val="0"/>
      <w:marBottom w:val="0"/>
      <w:divBdr>
        <w:top w:val="none" w:sz="0" w:space="0" w:color="auto"/>
        <w:left w:val="none" w:sz="0" w:space="0" w:color="auto"/>
        <w:bottom w:val="none" w:sz="0" w:space="0" w:color="auto"/>
        <w:right w:val="none" w:sz="0" w:space="0" w:color="auto"/>
      </w:divBdr>
    </w:div>
    <w:div w:id="1585872802">
      <w:bodyDiv w:val="1"/>
      <w:marLeft w:val="0"/>
      <w:marRight w:val="0"/>
      <w:marTop w:val="0"/>
      <w:marBottom w:val="0"/>
      <w:divBdr>
        <w:top w:val="none" w:sz="0" w:space="0" w:color="auto"/>
        <w:left w:val="none" w:sz="0" w:space="0" w:color="auto"/>
        <w:bottom w:val="none" w:sz="0" w:space="0" w:color="auto"/>
        <w:right w:val="none" w:sz="0" w:space="0" w:color="auto"/>
      </w:divBdr>
    </w:div>
    <w:div w:id="1585872842">
      <w:bodyDiv w:val="1"/>
      <w:marLeft w:val="0"/>
      <w:marRight w:val="0"/>
      <w:marTop w:val="0"/>
      <w:marBottom w:val="0"/>
      <w:divBdr>
        <w:top w:val="none" w:sz="0" w:space="0" w:color="auto"/>
        <w:left w:val="none" w:sz="0" w:space="0" w:color="auto"/>
        <w:bottom w:val="none" w:sz="0" w:space="0" w:color="auto"/>
        <w:right w:val="none" w:sz="0" w:space="0" w:color="auto"/>
      </w:divBdr>
    </w:div>
    <w:div w:id="1586066105">
      <w:bodyDiv w:val="1"/>
      <w:marLeft w:val="0"/>
      <w:marRight w:val="0"/>
      <w:marTop w:val="0"/>
      <w:marBottom w:val="0"/>
      <w:divBdr>
        <w:top w:val="none" w:sz="0" w:space="0" w:color="auto"/>
        <w:left w:val="none" w:sz="0" w:space="0" w:color="auto"/>
        <w:bottom w:val="none" w:sz="0" w:space="0" w:color="auto"/>
        <w:right w:val="none" w:sz="0" w:space="0" w:color="auto"/>
      </w:divBdr>
    </w:div>
    <w:div w:id="1586068188">
      <w:bodyDiv w:val="1"/>
      <w:marLeft w:val="0"/>
      <w:marRight w:val="0"/>
      <w:marTop w:val="0"/>
      <w:marBottom w:val="0"/>
      <w:divBdr>
        <w:top w:val="none" w:sz="0" w:space="0" w:color="auto"/>
        <w:left w:val="none" w:sz="0" w:space="0" w:color="auto"/>
        <w:bottom w:val="none" w:sz="0" w:space="0" w:color="auto"/>
        <w:right w:val="none" w:sz="0" w:space="0" w:color="auto"/>
      </w:divBdr>
    </w:div>
    <w:div w:id="1586107502">
      <w:bodyDiv w:val="1"/>
      <w:marLeft w:val="0"/>
      <w:marRight w:val="0"/>
      <w:marTop w:val="0"/>
      <w:marBottom w:val="0"/>
      <w:divBdr>
        <w:top w:val="none" w:sz="0" w:space="0" w:color="auto"/>
        <w:left w:val="none" w:sz="0" w:space="0" w:color="auto"/>
        <w:bottom w:val="none" w:sz="0" w:space="0" w:color="auto"/>
        <w:right w:val="none" w:sz="0" w:space="0" w:color="auto"/>
      </w:divBdr>
    </w:div>
    <w:div w:id="1586185157">
      <w:bodyDiv w:val="1"/>
      <w:marLeft w:val="0"/>
      <w:marRight w:val="0"/>
      <w:marTop w:val="0"/>
      <w:marBottom w:val="0"/>
      <w:divBdr>
        <w:top w:val="none" w:sz="0" w:space="0" w:color="auto"/>
        <w:left w:val="none" w:sz="0" w:space="0" w:color="auto"/>
        <w:bottom w:val="none" w:sz="0" w:space="0" w:color="auto"/>
        <w:right w:val="none" w:sz="0" w:space="0" w:color="auto"/>
      </w:divBdr>
    </w:div>
    <w:div w:id="1586187561">
      <w:bodyDiv w:val="1"/>
      <w:marLeft w:val="0"/>
      <w:marRight w:val="0"/>
      <w:marTop w:val="0"/>
      <w:marBottom w:val="0"/>
      <w:divBdr>
        <w:top w:val="none" w:sz="0" w:space="0" w:color="auto"/>
        <w:left w:val="none" w:sz="0" w:space="0" w:color="auto"/>
        <w:bottom w:val="none" w:sz="0" w:space="0" w:color="auto"/>
        <w:right w:val="none" w:sz="0" w:space="0" w:color="auto"/>
      </w:divBdr>
    </w:div>
    <w:div w:id="1586188622">
      <w:bodyDiv w:val="1"/>
      <w:marLeft w:val="0"/>
      <w:marRight w:val="0"/>
      <w:marTop w:val="0"/>
      <w:marBottom w:val="0"/>
      <w:divBdr>
        <w:top w:val="none" w:sz="0" w:space="0" w:color="auto"/>
        <w:left w:val="none" w:sz="0" w:space="0" w:color="auto"/>
        <w:bottom w:val="none" w:sz="0" w:space="0" w:color="auto"/>
        <w:right w:val="none" w:sz="0" w:space="0" w:color="auto"/>
      </w:divBdr>
    </w:div>
    <w:div w:id="1586189032">
      <w:bodyDiv w:val="1"/>
      <w:marLeft w:val="0"/>
      <w:marRight w:val="0"/>
      <w:marTop w:val="0"/>
      <w:marBottom w:val="0"/>
      <w:divBdr>
        <w:top w:val="none" w:sz="0" w:space="0" w:color="auto"/>
        <w:left w:val="none" w:sz="0" w:space="0" w:color="auto"/>
        <w:bottom w:val="none" w:sz="0" w:space="0" w:color="auto"/>
        <w:right w:val="none" w:sz="0" w:space="0" w:color="auto"/>
      </w:divBdr>
    </w:div>
    <w:div w:id="1586257066">
      <w:bodyDiv w:val="1"/>
      <w:marLeft w:val="0"/>
      <w:marRight w:val="0"/>
      <w:marTop w:val="0"/>
      <w:marBottom w:val="0"/>
      <w:divBdr>
        <w:top w:val="none" w:sz="0" w:space="0" w:color="auto"/>
        <w:left w:val="none" w:sz="0" w:space="0" w:color="auto"/>
        <w:bottom w:val="none" w:sz="0" w:space="0" w:color="auto"/>
        <w:right w:val="none" w:sz="0" w:space="0" w:color="auto"/>
      </w:divBdr>
    </w:div>
    <w:div w:id="1586306633">
      <w:bodyDiv w:val="1"/>
      <w:marLeft w:val="0"/>
      <w:marRight w:val="0"/>
      <w:marTop w:val="0"/>
      <w:marBottom w:val="0"/>
      <w:divBdr>
        <w:top w:val="none" w:sz="0" w:space="0" w:color="auto"/>
        <w:left w:val="none" w:sz="0" w:space="0" w:color="auto"/>
        <w:bottom w:val="none" w:sz="0" w:space="0" w:color="auto"/>
        <w:right w:val="none" w:sz="0" w:space="0" w:color="auto"/>
      </w:divBdr>
    </w:div>
    <w:div w:id="1586569687">
      <w:bodyDiv w:val="1"/>
      <w:marLeft w:val="0"/>
      <w:marRight w:val="0"/>
      <w:marTop w:val="0"/>
      <w:marBottom w:val="0"/>
      <w:divBdr>
        <w:top w:val="none" w:sz="0" w:space="0" w:color="auto"/>
        <w:left w:val="none" w:sz="0" w:space="0" w:color="auto"/>
        <w:bottom w:val="none" w:sz="0" w:space="0" w:color="auto"/>
        <w:right w:val="none" w:sz="0" w:space="0" w:color="auto"/>
      </w:divBdr>
    </w:div>
    <w:div w:id="1586575340">
      <w:bodyDiv w:val="1"/>
      <w:marLeft w:val="0"/>
      <w:marRight w:val="0"/>
      <w:marTop w:val="0"/>
      <w:marBottom w:val="0"/>
      <w:divBdr>
        <w:top w:val="none" w:sz="0" w:space="0" w:color="auto"/>
        <w:left w:val="none" w:sz="0" w:space="0" w:color="auto"/>
        <w:bottom w:val="none" w:sz="0" w:space="0" w:color="auto"/>
        <w:right w:val="none" w:sz="0" w:space="0" w:color="auto"/>
      </w:divBdr>
    </w:div>
    <w:div w:id="1586647735">
      <w:bodyDiv w:val="1"/>
      <w:marLeft w:val="0"/>
      <w:marRight w:val="0"/>
      <w:marTop w:val="0"/>
      <w:marBottom w:val="0"/>
      <w:divBdr>
        <w:top w:val="none" w:sz="0" w:space="0" w:color="auto"/>
        <w:left w:val="none" w:sz="0" w:space="0" w:color="auto"/>
        <w:bottom w:val="none" w:sz="0" w:space="0" w:color="auto"/>
        <w:right w:val="none" w:sz="0" w:space="0" w:color="auto"/>
      </w:divBdr>
    </w:div>
    <w:div w:id="1586650267">
      <w:bodyDiv w:val="1"/>
      <w:marLeft w:val="0"/>
      <w:marRight w:val="0"/>
      <w:marTop w:val="0"/>
      <w:marBottom w:val="0"/>
      <w:divBdr>
        <w:top w:val="none" w:sz="0" w:space="0" w:color="auto"/>
        <w:left w:val="none" w:sz="0" w:space="0" w:color="auto"/>
        <w:bottom w:val="none" w:sz="0" w:space="0" w:color="auto"/>
        <w:right w:val="none" w:sz="0" w:space="0" w:color="auto"/>
      </w:divBdr>
    </w:div>
    <w:div w:id="1586769943">
      <w:bodyDiv w:val="1"/>
      <w:marLeft w:val="0"/>
      <w:marRight w:val="0"/>
      <w:marTop w:val="0"/>
      <w:marBottom w:val="0"/>
      <w:divBdr>
        <w:top w:val="none" w:sz="0" w:space="0" w:color="auto"/>
        <w:left w:val="none" w:sz="0" w:space="0" w:color="auto"/>
        <w:bottom w:val="none" w:sz="0" w:space="0" w:color="auto"/>
        <w:right w:val="none" w:sz="0" w:space="0" w:color="auto"/>
      </w:divBdr>
    </w:div>
    <w:div w:id="1586838519">
      <w:bodyDiv w:val="1"/>
      <w:marLeft w:val="0"/>
      <w:marRight w:val="0"/>
      <w:marTop w:val="0"/>
      <w:marBottom w:val="0"/>
      <w:divBdr>
        <w:top w:val="none" w:sz="0" w:space="0" w:color="auto"/>
        <w:left w:val="none" w:sz="0" w:space="0" w:color="auto"/>
        <w:bottom w:val="none" w:sz="0" w:space="0" w:color="auto"/>
        <w:right w:val="none" w:sz="0" w:space="0" w:color="auto"/>
      </w:divBdr>
    </w:div>
    <w:div w:id="1586912834">
      <w:bodyDiv w:val="1"/>
      <w:marLeft w:val="0"/>
      <w:marRight w:val="0"/>
      <w:marTop w:val="0"/>
      <w:marBottom w:val="0"/>
      <w:divBdr>
        <w:top w:val="none" w:sz="0" w:space="0" w:color="auto"/>
        <w:left w:val="none" w:sz="0" w:space="0" w:color="auto"/>
        <w:bottom w:val="none" w:sz="0" w:space="0" w:color="auto"/>
        <w:right w:val="none" w:sz="0" w:space="0" w:color="auto"/>
      </w:divBdr>
    </w:div>
    <w:div w:id="1586913667">
      <w:bodyDiv w:val="1"/>
      <w:marLeft w:val="0"/>
      <w:marRight w:val="0"/>
      <w:marTop w:val="0"/>
      <w:marBottom w:val="0"/>
      <w:divBdr>
        <w:top w:val="none" w:sz="0" w:space="0" w:color="auto"/>
        <w:left w:val="none" w:sz="0" w:space="0" w:color="auto"/>
        <w:bottom w:val="none" w:sz="0" w:space="0" w:color="auto"/>
        <w:right w:val="none" w:sz="0" w:space="0" w:color="auto"/>
      </w:divBdr>
    </w:div>
    <w:div w:id="1586917025">
      <w:bodyDiv w:val="1"/>
      <w:marLeft w:val="0"/>
      <w:marRight w:val="0"/>
      <w:marTop w:val="0"/>
      <w:marBottom w:val="0"/>
      <w:divBdr>
        <w:top w:val="none" w:sz="0" w:space="0" w:color="auto"/>
        <w:left w:val="none" w:sz="0" w:space="0" w:color="auto"/>
        <w:bottom w:val="none" w:sz="0" w:space="0" w:color="auto"/>
        <w:right w:val="none" w:sz="0" w:space="0" w:color="auto"/>
      </w:divBdr>
    </w:div>
    <w:div w:id="1586959772">
      <w:bodyDiv w:val="1"/>
      <w:marLeft w:val="0"/>
      <w:marRight w:val="0"/>
      <w:marTop w:val="0"/>
      <w:marBottom w:val="0"/>
      <w:divBdr>
        <w:top w:val="none" w:sz="0" w:space="0" w:color="auto"/>
        <w:left w:val="none" w:sz="0" w:space="0" w:color="auto"/>
        <w:bottom w:val="none" w:sz="0" w:space="0" w:color="auto"/>
        <w:right w:val="none" w:sz="0" w:space="0" w:color="auto"/>
      </w:divBdr>
    </w:div>
    <w:div w:id="1586960081">
      <w:bodyDiv w:val="1"/>
      <w:marLeft w:val="0"/>
      <w:marRight w:val="0"/>
      <w:marTop w:val="0"/>
      <w:marBottom w:val="0"/>
      <w:divBdr>
        <w:top w:val="none" w:sz="0" w:space="0" w:color="auto"/>
        <w:left w:val="none" w:sz="0" w:space="0" w:color="auto"/>
        <w:bottom w:val="none" w:sz="0" w:space="0" w:color="auto"/>
        <w:right w:val="none" w:sz="0" w:space="0" w:color="auto"/>
      </w:divBdr>
    </w:div>
    <w:div w:id="1586960553">
      <w:bodyDiv w:val="1"/>
      <w:marLeft w:val="0"/>
      <w:marRight w:val="0"/>
      <w:marTop w:val="0"/>
      <w:marBottom w:val="0"/>
      <w:divBdr>
        <w:top w:val="none" w:sz="0" w:space="0" w:color="auto"/>
        <w:left w:val="none" w:sz="0" w:space="0" w:color="auto"/>
        <w:bottom w:val="none" w:sz="0" w:space="0" w:color="auto"/>
        <w:right w:val="none" w:sz="0" w:space="0" w:color="auto"/>
      </w:divBdr>
    </w:div>
    <w:div w:id="1587030620">
      <w:bodyDiv w:val="1"/>
      <w:marLeft w:val="0"/>
      <w:marRight w:val="0"/>
      <w:marTop w:val="0"/>
      <w:marBottom w:val="0"/>
      <w:divBdr>
        <w:top w:val="none" w:sz="0" w:space="0" w:color="auto"/>
        <w:left w:val="none" w:sz="0" w:space="0" w:color="auto"/>
        <w:bottom w:val="none" w:sz="0" w:space="0" w:color="auto"/>
        <w:right w:val="none" w:sz="0" w:space="0" w:color="auto"/>
      </w:divBdr>
    </w:div>
    <w:div w:id="1587031651">
      <w:bodyDiv w:val="1"/>
      <w:marLeft w:val="0"/>
      <w:marRight w:val="0"/>
      <w:marTop w:val="0"/>
      <w:marBottom w:val="0"/>
      <w:divBdr>
        <w:top w:val="none" w:sz="0" w:space="0" w:color="auto"/>
        <w:left w:val="none" w:sz="0" w:space="0" w:color="auto"/>
        <w:bottom w:val="none" w:sz="0" w:space="0" w:color="auto"/>
        <w:right w:val="none" w:sz="0" w:space="0" w:color="auto"/>
      </w:divBdr>
    </w:div>
    <w:div w:id="1587155973">
      <w:bodyDiv w:val="1"/>
      <w:marLeft w:val="0"/>
      <w:marRight w:val="0"/>
      <w:marTop w:val="0"/>
      <w:marBottom w:val="0"/>
      <w:divBdr>
        <w:top w:val="none" w:sz="0" w:space="0" w:color="auto"/>
        <w:left w:val="none" w:sz="0" w:space="0" w:color="auto"/>
        <w:bottom w:val="none" w:sz="0" w:space="0" w:color="auto"/>
        <w:right w:val="none" w:sz="0" w:space="0" w:color="auto"/>
      </w:divBdr>
    </w:div>
    <w:div w:id="1587156876">
      <w:bodyDiv w:val="1"/>
      <w:marLeft w:val="0"/>
      <w:marRight w:val="0"/>
      <w:marTop w:val="0"/>
      <w:marBottom w:val="0"/>
      <w:divBdr>
        <w:top w:val="none" w:sz="0" w:space="0" w:color="auto"/>
        <w:left w:val="none" w:sz="0" w:space="0" w:color="auto"/>
        <w:bottom w:val="none" w:sz="0" w:space="0" w:color="auto"/>
        <w:right w:val="none" w:sz="0" w:space="0" w:color="auto"/>
      </w:divBdr>
    </w:div>
    <w:div w:id="1587378548">
      <w:bodyDiv w:val="1"/>
      <w:marLeft w:val="0"/>
      <w:marRight w:val="0"/>
      <w:marTop w:val="0"/>
      <w:marBottom w:val="0"/>
      <w:divBdr>
        <w:top w:val="none" w:sz="0" w:space="0" w:color="auto"/>
        <w:left w:val="none" w:sz="0" w:space="0" w:color="auto"/>
        <w:bottom w:val="none" w:sz="0" w:space="0" w:color="auto"/>
        <w:right w:val="none" w:sz="0" w:space="0" w:color="auto"/>
      </w:divBdr>
    </w:div>
    <w:div w:id="1587416374">
      <w:bodyDiv w:val="1"/>
      <w:marLeft w:val="0"/>
      <w:marRight w:val="0"/>
      <w:marTop w:val="0"/>
      <w:marBottom w:val="0"/>
      <w:divBdr>
        <w:top w:val="none" w:sz="0" w:space="0" w:color="auto"/>
        <w:left w:val="none" w:sz="0" w:space="0" w:color="auto"/>
        <w:bottom w:val="none" w:sz="0" w:space="0" w:color="auto"/>
        <w:right w:val="none" w:sz="0" w:space="0" w:color="auto"/>
      </w:divBdr>
    </w:div>
    <w:div w:id="1587417113">
      <w:bodyDiv w:val="1"/>
      <w:marLeft w:val="0"/>
      <w:marRight w:val="0"/>
      <w:marTop w:val="0"/>
      <w:marBottom w:val="0"/>
      <w:divBdr>
        <w:top w:val="none" w:sz="0" w:space="0" w:color="auto"/>
        <w:left w:val="none" w:sz="0" w:space="0" w:color="auto"/>
        <w:bottom w:val="none" w:sz="0" w:space="0" w:color="auto"/>
        <w:right w:val="none" w:sz="0" w:space="0" w:color="auto"/>
      </w:divBdr>
    </w:div>
    <w:div w:id="1587498792">
      <w:bodyDiv w:val="1"/>
      <w:marLeft w:val="0"/>
      <w:marRight w:val="0"/>
      <w:marTop w:val="0"/>
      <w:marBottom w:val="0"/>
      <w:divBdr>
        <w:top w:val="none" w:sz="0" w:space="0" w:color="auto"/>
        <w:left w:val="none" w:sz="0" w:space="0" w:color="auto"/>
        <w:bottom w:val="none" w:sz="0" w:space="0" w:color="auto"/>
        <w:right w:val="none" w:sz="0" w:space="0" w:color="auto"/>
      </w:divBdr>
    </w:div>
    <w:div w:id="1587572978">
      <w:bodyDiv w:val="1"/>
      <w:marLeft w:val="0"/>
      <w:marRight w:val="0"/>
      <w:marTop w:val="0"/>
      <w:marBottom w:val="0"/>
      <w:divBdr>
        <w:top w:val="none" w:sz="0" w:space="0" w:color="auto"/>
        <w:left w:val="none" w:sz="0" w:space="0" w:color="auto"/>
        <w:bottom w:val="none" w:sz="0" w:space="0" w:color="auto"/>
        <w:right w:val="none" w:sz="0" w:space="0" w:color="auto"/>
      </w:divBdr>
    </w:div>
    <w:div w:id="1587611601">
      <w:bodyDiv w:val="1"/>
      <w:marLeft w:val="0"/>
      <w:marRight w:val="0"/>
      <w:marTop w:val="0"/>
      <w:marBottom w:val="0"/>
      <w:divBdr>
        <w:top w:val="none" w:sz="0" w:space="0" w:color="auto"/>
        <w:left w:val="none" w:sz="0" w:space="0" w:color="auto"/>
        <w:bottom w:val="none" w:sz="0" w:space="0" w:color="auto"/>
        <w:right w:val="none" w:sz="0" w:space="0" w:color="auto"/>
      </w:divBdr>
    </w:div>
    <w:div w:id="1587691882">
      <w:bodyDiv w:val="1"/>
      <w:marLeft w:val="0"/>
      <w:marRight w:val="0"/>
      <w:marTop w:val="0"/>
      <w:marBottom w:val="0"/>
      <w:divBdr>
        <w:top w:val="none" w:sz="0" w:space="0" w:color="auto"/>
        <w:left w:val="none" w:sz="0" w:space="0" w:color="auto"/>
        <w:bottom w:val="none" w:sz="0" w:space="0" w:color="auto"/>
        <w:right w:val="none" w:sz="0" w:space="0" w:color="auto"/>
      </w:divBdr>
    </w:div>
    <w:div w:id="1587692747">
      <w:bodyDiv w:val="1"/>
      <w:marLeft w:val="0"/>
      <w:marRight w:val="0"/>
      <w:marTop w:val="0"/>
      <w:marBottom w:val="0"/>
      <w:divBdr>
        <w:top w:val="none" w:sz="0" w:space="0" w:color="auto"/>
        <w:left w:val="none" w:sz="0" w:space="0" w:color="auto"/>
        <w:bottom w:val="none" w:sz="0" w:space="0" w:color="auto"/>
        <w:right w:val="none" w:sz="0" w:space="0" w:color="auto"/>
      </w:divBdr>
    </w:div>
    <w:div w:id="1587767067">
      <w:bodyDiv w:val="1"/>
      <w:marLeft w:val="0"/>
      <w:marRight w:val="0"/>
      <w:marTop w:val="0"/>
      <w:marBottom w:val="0"/>
      <w:divBdr>
        <w:top w:val="none" w:sz="0" w:space="0" w:color="auto"/>
        <w:left w:val="none" w:sz="0" w:space="0" w:color="auto"/>
        <w:bottom w:val="none" w:sz="0" w:space="0" w:color="auto"/>
        <w:right w:val="none" w:sz="0" w:space="0" w:color="auto"/>
      </w:divBdr>
    </w:div>
    <w:div w:id="1587836104">
      <w:bodyDiv w:val="1"/>
      <w:marLeft w:val="0"/>
      <w:marRight w:val="0"/>
      <w:marTop w:val="0"/>
      <w:marBottom w:val="0"/>
      <w:divBdr>
        <w:top w:val="none" w:sz="0" w:space="0" w:color="auto"/>
        <w:left w:val="none" w:sz="0" w:space="0" w:color="auto"/>
        <w:bottom w:val="none" w:sz="0" w:space="0" w:color="auto"/>
        <w:right w:val="none" w:sz="0" w:space="0" w:color="auto"/>
      </w:divBdr>
    </w:div>
    <w:div w:id="1587879800">
      <w:bodyDiv w:val="1"/>
      <w:marLeft w:val="0"/>
      <w:marRight w:val="0"/>
      <w:marTop w:val="0"/>
      <w:marBottom w:val="0"/>
      <w:divBdr>
        <w:top w:val="none" w:sz="0" w:space="0" w:color="auto"/>
        <w:left w:val="none" w:sz="0" w:space="0" w:color="auto"/>
        <w:bottom w:val="none" w:sz="0" w:space="0" w:color="auto"/>
        <w:right w:val="none" w:sz="0" w:space="0" w:color="auto"/>
      </w:divBdr>
    </w:div>
    <w:div w:id="1587884943">
      <w:bodyDiv w:val="1"/>
      <w:marLeft w:val="0"/>
      <w:marRight w:val="0"/>
      <w:marTop w:val="0"/>
      <w:marBottom w:val="0"/>
      <w:divBdr>
        <w:top w:val="none" w:sz="0" w:space="0" w:color="auto"/>
        <w:left w:val="none" w:sz="0" w:space="0" w:color="auto"/>
        <w:bottom w:val="none" w:sz="0" w:space="0" w:color="auto"/>
        <w:right w:val="none" w:sz="0" w:space="0" w:color="auto"/>
      </w:divBdr>
    </w:div>
    <w:div w:id="1587953501">
      <w:bodyDiv w:val="1"/>
      <w:marLeft w:val="0"/>
      <w:marRight w:val="0"/>
      <w:marTop w:val="0"/>
      <w:marBottom w:val="0"/>
      <w:divBdr>
        <w:top w:val="none" w:sz="0" w:space="0" w:color="auto"/>
        <w:left w:val="none" w:sz="0" w:space="0" w:color="auto"/>
        <w:bottom w:val="none" w:sz="0" w:space="0" w:color="auto"/>
        <w:right w:val="none" w:sz="0" w:space="0" w:color="auto"/>
      </w:divBdr>
    </w:div>
    <w:div w:id="1587956909">
      <w:bodyDiv w:val="1"/>
      <w:marLeft w:val="0"/>
      <w:marRight w:val="0"/>
      <w:marTop w:val="0"/>
      <w:marBottom w:val="0"/>
      <w:divBdr>
        <w:top w:val="none" w:sz="0" w:space="0" w:color="auto"/>
        <w:left w:val="none" w:sz="0" w:space="0" w:color="auto"/>
        <w:bottom w:val="none" w:sz="0" w:space="0" w:color="auto"/>
        <w:right w:val="none" w:sz="0" w:space="0" w:color="auto"/>
      </w:divBdr>
    </w:div>
    <w:div w:id="1587959534">
      <w:bodyDiv w:val="1"/>
      <w:marLeft w:val="0"/>
      <w:marRight w:val="0"/>
      <w:marTop w:val="0"/>
      <w:marBottom w:val="0"/>
      <w:divBdr>
        <w:top w:val="none" w:sz="0" w:space="0" w:color="auto"/>
        <w:left w:val="none" w:sz="0" w:space="0" w:color="auto"/>
        <w:bottom w:val="none" w:sz="0" w:space="0" w:color="auto"/>
        <w:right w:val="none" w:sz="0" w:space="0" w:color="auto"/>
      </w:divBdr>
    </w:div>
    <w:div w:id="1588033130">
      <w:bodyDiv w:val="1"/>
      <w:marLeft w:val="0"/>
      <w:marRight w:val="0"/>
      <w:marTop w:val="0"/>
      <w:marBottom w:val="0"/>
      <w:divBdr>
        <w:top w:val="none" w:sz="0" w:space="0" w:color="auto"/>
        <w:left w:val="none" w:sz="0" w:space="0" w:color="auto"/>
        <w:bottom w:val="none" w:sz="0" w:space="0" w:color="auto"/>
        <w:right w:val="none" w:sz="0" w:space="0" w:color="auto"/>
      </w:divBdr>
    </w:div>
    <w:div w:id="1588078676">
      <w:bodyDiv w:val="1"/>
      <w:marLeft w:val="0"/>
      <w:marRight w:val="0"/>
      <w:marTop w:val="0"/>
      <w:marBottom w:val="0"/>
      <w:divBdr>
        <w:top w:val="none" w:sz="0" w:space="0" w:color="auto"/>
        <w:left w:val="none" w:sz="0" w:space="0" w:color="auto"/>
        <w:bottom w:val="none" w:sz="0" w:space="0" w:color="auto"/>
        <w:right w:val="none" w:sz="0" w:space="0" w:color="auto"/>
      </w:divBdr>
    </w:div>
    <w:div w:id="1588150819">
      <w:bodyDiv w:val="1"/>
      <w:marLeft w:val="0"/>
      <w:marRight w:val="0"/>
      <w:marTop w:val="0"/>
      <w:marBottom w:val="0"/>
      <w:divBdr>
        <w:top w:val="none" w:sz="0" w:space="0" w:color="auto"/>
        <w:left w:val="none" w:sz="0" w:space="0" w:color="auto"/>
        <w:bottom w:val="none" w:sz="0" w:space="0" w:color="auto"/>
        <w:right w:val="none" w:sz="0" w:space="0" w:color="auto"/>
      </w:divBdr>
    </w:div>
    <w:div w:id="1588223213">
      <w:bodyDiv w:val="1"/>
      <w:marLeft w:val="0"/>
      <w:marRight w:val="0"/>
      <w:marTop w:val="0"/>
      <w:marBottom w:val="0"/>
      <w:divBdr>
        <w:top w:val="none" w:sz="0" w:space="0" w:color="auto"/>
        <w:left w:val="none" w:sz="0" w:space="0" w:color="auto"/>
        <w:bottom w:val="none" w:sz="0" w:space="0" w:color="auto"/>
        <w:right w:val="none" w:sz="0" w:space="0" w:color="auto"/>
      </w:divBdr>
    </w:div>
    <w:div w:id="1588229118">
      <w:bodyDiv w:val="1"/>
      <w:marLeft w:val="0"/>
      <w:marRight w:val="0"/>
      <w:marTop w:val="0"/>
      <w:marBottom w:val="0"/>
      <w:divBdr>
        <w:top w:val="none" w:sz="0" w:space="0" w:color="auto"/>
        <w:left w:val="none" w:sz="0" w:space="0" w:color="auto"/>
        <w:bottom w:val="none" w:sz="0" w:space="0" w:color="auto"/>
        <w:right w:val="none" w:sz="0" w:space="0" w:color="auto"/>
      </w:divBdr>
    </w:div>
    <w:div w:id="1588422608">
      <w:bodyDiv w:val="1"/>
      <w:marLeft w:val="0"/>
      <w:marRight w:val="0"/>
      <w:marTop w:val="0"/>
      <w:marBottom w:val="0"/>
      <w:divBdr>
        <w:top w:val="none" w:sz="0" w:space="0" w:color="auto"/>
        <w:left w:val="none" w:sz="0" w:space="0" w:color="auto"/>
        <w:bottom w:val="none" w:sz="0" w:space="0" w:color="auto"/>
        <w:right w:val="none" w:sz="0" w:space="0" w:color="auto"/>
      </w:divBdr>
    </w:div>
    <w:div w:id="1588539075">
      <w:bodyDiv w:val="1"/>
      <w:marLeft w:val="0"/>
      <w:marRight w:val="0"/>
      <w:marTop w:val="0"/>
      <w:marBottom w:val="0"/>
      <w:divBdr>
        <w:top w:val="none" w:sz="0" w:space="0" w:color="auto"/>
        <w:left w:val="none" w:sz="0" w:space="0" w:color="auto"/>
        <w:bottom w:val="none" w:sz="0" w:space="0" w:color="auto"/>
        <w:right w:val="none" w:sz="0" w:space="0" w:color="auto"/>
      </w:divBdr>
    </w:div>
    <w:div w:id="1588616025">
      <w:bodyDiv w:val="1"/>
      <w:marLeft w:val="0"/>
      <w:marRight w:val="0"/>
      <w:marTop w:val="0"/>
      <w:marBottom w:val="0"/>
      <w:divBdr>
        <w:top w:val="none" w:sz="0" w:space="0" w:color="auto"/>
        <w:left w:val="none" w:sz="0" w:space="0" w:color="auto"/>
        <w:bottom w:val="none" w:sz="0" w:space="0" w:color="auto"/>
        <w:right w:val="none" w:sz="0" w:space="0" w:color="auto"/>
      </w:divBdr>
    </w:div>
    <w:div w:id="1588658181">
      <w:bodyDiv w:val="1"/>
      <w:marLeft w:val="0"/>
      <w:marRight w:val="0"/>
      <w:marTop w:val="0"/>
      <w:marBottom w:val="0"/>
      <w:divBdr>
        <w:top w:val="none" w:sz="0" w:space="0" w:color="auto"/>
        <w:left w:val="none" w:sz="0" w:space="0" w:color="auto"/>
        <w:bottom w:val="none" w:sz="0" w:space="0" w:color="auto"/>
        <w:right w:val="none" w:sz="0" w:space="0" w:color="auto"/>
      </w:divBdr>
    </w:div>
    <w:div w:id="1588658830">
      <w:bodyDiv w:val="1"/>
      <w:marLeft w:val="0"/>
      <w:marRight w:val="0"/>
      <w:marTop w:val="0"/>
      <w:marBottom w:val="0"/>
      <w:divBdr>
        <w:top w:val="none" w:sz="0" w:space="0" w:color="auto"/>
        <w:left w:val="none" w:sz="0" w:space="0" w:color="auto"/>
        <w:bottom w:val="none" w:sz="0" w:space="0" w:color="auto"/>
        <w:right w:val="none" w:sz="0" w:space="0" w:color="auto"/>
      </w:divBdr>
    </w:div>
    <w:div w:id="1588659321">
      <w:bodyDiv w:val="1"/>
      <w:marLeft w:val="0"/>
      <w:marRight w:val="0"/>
      <w:marTop w:val="0"/>
      <w:marBottom w:val="0"/>
      <w:divBdr>
        <w:top w:val="none" w:sz="0" w:space="0" w:color="auto"/>
        <w:left w:val="none" w:sz="0" w:space="0" w:color="auto"/>
        <w:bottom w:val="none" w:sz="0" w:space="0" w:color="auto"/>
        <w:right w:val="none" w:sz="0" w:space="0" w:color="auto"/>
      </w:divBdr>
    </w:div>
    <w:div w:id="1588660284">
      <w:bodyDiv w:val="1"/>
      <w:marLeft w:val="0"/>
      <w:marRight w:val="0"/>
      <w:marTop w:val="0"/>
      <w:marBottom w:val="0"/>
      <w:divBdr>
        <w:top w:val="none" w:sz="0" w:space="0" w:color="auto"/>
        <w:left w:val="none" w:sz="0" w:space="0" w:color="auto"/>
        <w:bottom w:val="none" w:sz="0" w:space="0" w:color="auto"/>
        <w:right w:val="none" w:sz="0" w:space="0" w:color="auto"/>
      </w:divBdr>
    </w:div>
    <w:div w:id="1588687489">
      <w:bodyDiv w:val="1"/>
      <w:marLeft w:val="0"/>
      <w:marRight w:val="0"/>
      <w:marTop w:val="0"/>
      <w:marBottom w:val="0"/>
      <w:divBdr>
        <w:top w:val="none" w:sz="0" w:space="0" w:color="auto"/>
        <w:left w:val="none" w:sz="0" w:space="0" w:color="auto"/>
        <w:bottom w:val="none" w:sz="0" w:space="0" w:color="auto"/>
        <w:right w:val="none" w:sz="0" w:space="0" w:color="auto"/>
      </w:divBdr>
    </w:div>
    <w:div w:id="1588811259">
      <w:bodyDiv w:val="1"/>
      <w:marLeft w:val="0"/>
      <w:marRight w:val="0"/>
      <w:marTop w:val="0"/>
      <w:marBottom w:val="0"/>
      <w:divBdr>
        <w:top w:val="none" w:sz="0" w:space="0" w:color="auto"/>
        <w:left w:val="none" w:sz="0" w:space="0" w:color="auto"/>
        <w:bottom w:val="none" w:sz="0" w:space="0" w:color="auto"/>
        <w:right w:val="none" w:sz="0" w:space="0" w:color="auto"/>
      </w:divBdr>
    </w:div>
    <w:div w:id="1589074461">
      <w:bodyDiv w:val="1"/>
      <w:marLeft w:val="0"/>
      <w:marRight w:val="0"/>
      <w:marTop w:val="0"/>
      <w:marBottom w:val="0"/>
      <w:divBdr>
        <w:top w:val="none" w:sz="0" w:space="0" w:color="auto"/>
        <w:left w:val="none" w:sz="0" w:space="0" w:color="auto"/>
        <w:bottom w:val="none" w:sz="0" w:space="0" w:color="auto"/>
        <w:right w:val="none" w:sz="0" w:space="0" w:color="auto"/>
      </w:divBdr>
    </w:div>
    <w:div w:id="1589077307">
      <w:bodyDiv w:val="1"/>
      <w:marLeft w:val="0"/>
      <w:marRight w:val="0"/>
      <w:marTop w:val="0"/>
      <w:marBottom w:val="0"/>
      <w:divBdr>
        <w:top w:val="none" w:sz="0" w:space="0" w:color="auto"/>
        <w:left w:val="none" w:sz="0" w:space="0" w:color="auto"/>
        <w:bottom w:val="none" w:sz="0" w:space="0" w:color="auto"/>
        <w:right w:val="none" w:sz="0" w:space="0" w:color="auto"/>
      </w:divBdr>
    </w:div>
    <w:div w:id="1589195420">
      <w:bodyDiv w:val="1"/>
      <w:marLeft w:val="0"/>
      <w:marRight w:val="0"/>
      <w:marTop w:val="0"/>
      <w:marBottom w:val="0"/>
      <w:divBdr>
        <w:top w:val="none" w:sz="0" w:space="0" w:color="auto"/>
        <w:left w:val="none" w:sz="0" w:space="0" w:color="auto"/>
        <w:bottom w:val="none" w:sz="0" w:space="0" w:color="auto"/>
        <w:right w:val="none" w:sz="0" w:space="0" w:color="auto"/>
      </w:divBdr>
    </w:div>
    <w:div w:id="1589269547">
      <w:bodyDiv w:val="1"/>
      <w:marLeft w:val="0"/>
      <w:marRight w:val="0"/>
      <w:marTop w:val="0"/>
      <w:marBottom w:val="0"/>
      <w:divBdr>
        <w:top w:val="none" w:sz="0" w:space="0" w:color="auto"/>
        <w:left w:val="none" w:sz="0" w:space="0" w:color="auto"/>
        <w:bottom w:val="none" w:sz="0" w:space="0" w:color="auto"/>
        <w:right w:val="none" w:sz="0" w:space="0" w:color="auto"/>
      </w:divBdr>
    </w:div>
    <w:div w:id="1589269986">
      <w:bodyDiv w:val="1"/>
      <w:marLeft w:val="0"/>
      <w:marRight w:val="0"/>
      <w:marTop w:val="0"/>
      <w:marBottom w:val="0"/>
      <w:divBdr>
        <w:top w:val="none" w:sz="0" w:space="0" w:color="auto"/>
        <w:left w:val="none" w:sz="0" w:space="0" w:color="auto"/>
        <w:bottom w:val="none" w:sz="0" w:space="0" w:color="auto"/>
        <w:right w:val="none" w:sz="0" w:space="0" w:color="auto"/>
      </w:divBdr>
    </w:div>
    <w:div w:id="1589313899">
      <w:bodyDiv w:val="1"/>
      <w:marLeft w:val="0"/>
      <w:marRight w:val="0"/>
      <w:marTop w:val="0"/>
      <w:marBottom w:val="0"/>
      <w:divBdr>
        <w:top w:val="none" w:sz="0" w:space="0" w:color="auto"/>
        <w:left w:val="none" w:sz="0" w:space="0" w:color="auto"/>
        <w:bottom w:val="none" w:sz="0" w:space="0" w:color="auto"/>
        <w:right w:val="none" w:sz="0" w:space="0" w:color="auto"/>
      </w:divBdr>
    </w:div>
    <w:div w:id="1589457933">
      <w:bodyDiv w:val="1"/>
      <w:marLeft w:val="0"/>
      <w:marRight w:val="0"/>
      <w:marTop w:val="0"/>
      <w:marBottom w:val="0"/>
      <w:divBdr>
        <w:top w:val="none" w:sz="0" w:space="0" w:color="auto"/>
        <w:left w:val="none" w:sz="0" w:space="0" w:color="auto"/>
        <w:bottom w:val="none" w:sz="0" w:space="0" w:color="auto"/>
        <w:right w:val="none" w:sz="0" w:space="0" w:color="auto"/>
      </w:divBdr>
    </w:div>
    <w:div w:id="1589461757">
      <w:bodyDiv w:val="1"/>
      <w:marLeft w:val="0"/>
      <w:marRight w:val="0"/>
      <w:marTop w:val="0"/>
      <w:marBottom w:val="0"/>
      <w:divBdr>
        <w:top w:val="none" w:sz="0" w:space="0" w:color="auto"/>
        <w:left w:val="none" w:sz="0" w:space="0" w:color="auto"/>
        <w:bottom w:val="none" w:sz="0" w:space="0" w:color="auto"/>
        <w:right w:val="none" w:sz="0" w:space="0" w:color="auto"/>
      </w:divBdr>
    </w:div>
    <w:div w:id="1589532867">
      <w:bodyDiv w:val="1"/>
      <w:marLeft w:val="0"/>
      <w:marRight w:val="0"/>
      <w:marTop w:val="0"/>
      <w:marBottom w:val="0"/>
      <w:divBdr>
        <w:top w:val="none" w:sz="0" w:space="0" w:color="auto"/>
        <w:left w:val="none" w:sz="0" w:space="0" w:color="auto"/>
        <w:bottom w:val="none" w:sz="0" w:space="0" w:color="auto"/>
        <w:right w:val="none" w:sz="0" w:space="0" w:color="auto"/>
      </w:divBdr>
    </w:div>
    <w:div w:id="1589541296">
      <w:bodyDiv w:val="1"/>
      <w:marLeft w:val="0"/>
      <w:marRight w:val="0"/>
      <w:marTop w:val="0"/>
      <w:marBottom w:val="0"/>
      <w:divBdr>
        <w:top w:val="none" w:sz="0" w:space="0" w:color="auto"/>
        <w:left w:val="none" w:sz="0" w:space="0" w:color="auto"/>
        <w:bottom w:val="none" w:sz="0" w:space="0" w:color="auto"/>
        <w:right w:val="none" w:sz="0" w:space="0" w:color="auto"/>
      </w:divBdr>
    </w:div>
    <w:div w:id="1589650984">
      <w:bodyDiv w:val="1"/>
      <w:marLeft w:val="0"/>
      <w:marRight w:val="0"/>
      <w:marTop w:val="0"/>
      <w:marBottom w:val="0"/>
      <w:divBdr>
        <w:top w:val="none" w:sz="0" w:space="0" w:color="auto"/>
        <w:left w:val="none" w:sz="0" w:space="0" w:color="auto"/>
        <w:bottom w:val="none" w:sz="0" w:space="0" w:color="auto"/>
        <w:right w:val="none" w:sz="0" w:space="0" w:color="auto"/>
      </w:divBdr>
    </w:div>
    <w:div w:id="1589652463">
      <w:bodyDiv w:val="1"/>
      <w:marLeft w:val="0"/>
      <w:marRight w:val="0"/>
      <w:marTop w:val="0"/>
      <w:marBottom w:val="0"/>
      <w:divBdr>
        <w:top w:val="none" w:sz="0" w:space="0" w:color="auto"/>
        <w:left w:val="none" w:sz="0" w:space="0" w:color="auto"/>
        <w:bottom w:val="none" w:sz="0" w:space="0" w:color="auto"/>
        <w:right w:val="none" w:sz="0" w:space="0" w:color="auto"/>
      </w:divBdr>
    </w:div>
    <w:div w:id="1589655234">
      <w:bodyDiv w:val="1"/>
      <w:marLeft w:val="0"/>
      <w:marRight w:val="0"/>
      <w:marTop w:val="0"/>
      <w:marBottom w:val="0"/>
      <w:divBdr>
        <w:top w:val="none" w:sz="0" w:space="0" w:color="auto"/>
        <w:left w:val="none" w:sz="0" w:space="0" w:color="auto"/>
        <w:bottom w:val="none" w:sz="0" w:space="0" w:color="auto"/>
        <w:right w:val="none" w:sz="0" w:space="0" w:color="auto"/>
      </w:divBdr>
    </w:div>
    <w:div w:id="1589730891">
      <w:bodyDiv w:val="1"/>
      <w:marLeft w:val="0"/>
      <w:marRight w:val="0"/>
      <w:marTop w:val="0"/>
      <w:marBottom w:val="0"/>
      <w:divBdr>
        <w:top w:val="none" w:sz="0" w:space="0" w:color="auto"/>
        <w:left w:val="none" w:sz="0" w:space="0" w:color="auto"/>
        <w:bottom w:val="none" w:sz="0" w:space="0" w:color="auto"/>
        <w:right w:val="none" w:sz="0" w:space="0" w:color="auto"/>
      </w:divBdr>
    </w:div>
    <w:div w:id="1589844600">
      <w:bodyDiv w:val="1"/>
      <w:marLeft w:val="0"/>
      <w:marRight w:val="0"/>
      <w:marTop w:val="0"/>
      <w:marBottom w:val="0"/>
      <w:divBdr>
        <w:top w:val="none" w:sz="0" w:space="0" w:color="auto"/>
        <w:left w:val="none" w:sz="0" w:space="0" w:color="auto"/>
        <w:bottom w:val="none" w:sz="0" w:space="0" w:color="auto"/>
        <w:right w:val="none" w:sz="0" w:space="0" w:color="auto"/>
      </w:divBdr>
    </w:div>
    <w:div w:id="1589847339">
      <w:bodyDiv w:val="1"/>
      <w:marLeft w:val="0"/>
      <w:marRight w:val="0"/>
      <w:marTop w:val="0"/>
      <w:marBottom w:val="0"/>
      <w:divBdr>
        <w:top w:val="none" w:sz="0" w:space="0" w:color="auto"/>
        <w:left w:val="none" w:sz="0" w:space="0" w:color="auto"/>
        <w:bottom w:val="none" w:sz="0" w:space="0" w:color="auto"/>
        <w:right w:val="none" w:sz="0" w:space="0" w:color="auto"/>
      </w:divBdr>
    </w:div>
    <w:div w:id="1589848366">
      <w:bodyDiv w:val="1"/>
      <w:marLeft w:val="0"/>
      <w:marRight w:val="0"/>
      <w:marTop w:val="0"/>
      <w:marBottom w:val="0"/>
      <w:divBdr>
        <w:top w:val="none" w:sz="0" w:space="0" w:color="auto"/>
        <w:left w:val="none" w:sz="0" w:space="0" w:color="auto"/>
        <w:bottom w:val="none" w:sz="0" w:space="0" w:color="auto"/>
        <w:right w:val="none" w:sz="0" w:space="0" w:color="auto"/>
      </w:divBdr>
    </w:div>
    <w:div w:id="1590039416">
      <w:bodyDiv w:val="1"/>
      <w:marLeft w:val="0"/>
      <w:marRight w:val="0"/>
      <w:marTop w:val="0"/>
      <w:marBottom w:val="0"/>
      <w:divBdr>
        <w:top w:val="none" w:sz="0" w:space="0" w:color="auto"/>
        <w:left w:val="none" w:sz="0" w:space="0" w:color="auto"/>
        <w:bottom w:val="none" w:sz="0" w:space="0" w:color="auto"/>
        <w:right w:val="none" w:sz="0" w:space="0" w:color="auto"/>
      </w:divBdr>
    </w:div>
    <w:div w:id="1590046555">
      <w:bodyDiv w:val="1"/>
      <w:marLeft w:val="0"/>
      <w:marRight w:val="0"/>
      <w:marTop w:val="0"/>
      <w:marBottom w:val="0"/>
      <w:divBdr>
        <w:top w:val="none" w:sz="0" w:space="0" w:color="auto"/>
        <w:left w:val="none" w:sz="0" w:space="0" w:color="auto"/>
        <w:bottom w:val="none" w:sz="0" w:space="0" w:color="auto"/>
        <w:right w:val="none" w:sz="0" w:space="0" w:color="auto"/>
      </w:divBdr>
    </w:div>
    <w:div w:id="1590234015">
      <w:bodyDiv w:val="1"/>
      <w:marLeft w:val="0"/>
      <w:marRight w:val="0"/>
      <w:marTop w:val="0"/>
      <w:marBottom w:val="0"/>
      <w:divBdr>
        <w:top w:val="none" w:sz="0" w:space="0" w:color="auto"/>
        <w:left w:val="none" w:sz="0" w:space="0" w:color="auto"/>
        <w:bottom w:val="none" w:sz="0" w:space="0" w:color="auto"/>
        <w:right w:val="none" w:sz="0" w:space="0" w:color="auto"/>
      </w:divBdr>
    </w:div>
    <w:div w:id="1590306681">
      <w:bodyDiv w:val="1"/>
      <w:marLeft w:val="0"/>
      <w:marRight w:val="0"/>
      <w:marTop w:val="0"/>
      <w:marBottom w:val="0"/>
      <w:divBdr>
        <w:top w:val="none" w:sz="0" w:space="0" w:color="auto"/>
        <w:left w:val="none" w:sz="0" w:space="0" w:color="auto"/>
        <w:bottom w:val="none" w:sz="0" w:space="0" w:color="auto"/>
        <w:right w:val="none" w:sz="0" w:space="0" w:color="auto"/>
      </w:divBdr>
    </w:div>
    <w:div w:id="1590385595">
      <w:bodyDiv w:val="1"/>
      <w:marLeft w:val="0"/>
      <w:marRight w:val="0"/>
      <w:marTop w:val="0"/>
      <w:marBottom w:val="0"/>
      <w:divBdr>
        <w:top w:val="none" w:sz="0" w:space="0" w:color="auto"/>
        <w:left w:val="none" w:sz="0" w:space="0" w:color="auto"/>
        <w:bottom w:val="none" w:sz="0" w:space="0" w:color="auto"/>
        <w:right w:val="none" w:sz="0" w:space="0" w:color="auto"/>
      </w:divBdr>
    </w:div>
    <w:div w:id="1590500889">
      <w:bodyDiv w:val="1"/>
      <w:marLeft w:val="0"/>
      <w:marRight w:val="0"/>
      <w:marTop w:val="0"/>
      <w:marBottom w:val="0"/>
      <w:divBdr>
        <w:top w:val="none" w:sz="0" w:space="0" w:color="auto"/>
        <w:left w:val="none" w:sz="0" w:space="0" w:color="auto"/>
        <w:bottom w:val="none" w:sz="0" w:space="0" w:color="auto"/>
        <w:right w:val="none" w:sz="0" w:space="0" w:color="auto"/>
      </w:divBdr>
    </w:div>
    <w:div w:id="1590695529">
      <w:bodyDiv w:val="1"/>
      <w:marLeft w:val="0"/>
      <w:marRight w:val="0"/>
      <w:marTop w:val="0"/>
      <w:marBottom w:val="0"/>
      <w:divBdr>
        <w:top w:val="none" w:sz="0" w:space="0" w:color="auto"/>
        <w:left w:val="none" w:sz="0" w:space="0" w:color="auto"/>
        <w:bottom w:val="none" w:sz="0" w:space="0" w:color="auto"/>
        <w:right w:val="none" w:sz="0" w:space="0" w:color="auto"/>
      </w:divBdr>
    </w:div>
    <w:div w:id="1590699370">
      <w:bodyDiv w:val="1"/>
      <w:marLeft w:val="0"/>
      <w:marRight w:val="0"/>
      <w:marTop w:val="0"/>
      <w:marBottom w:val="0"/>
      <w:divBdr>
        <w:top w:val="none" w:sz="0" w:space="0" w:color="auto"/>
        <w:left w:val="none" w:sz="0" w:space="0" w:color="auto"/>
        <w:bottom w:val="none" w:sz="0" w:space="0" w:color="auto"/>
        <w:right w:val="none" w:sz="0" w:space="0" w:color="auto"/>
      </w:divBdr>
    </w:div>
    <w:div w:id="1590699723">
      <w:bodyDiv w:val="1"/>
      <w:marLeft w:val="0"/>
      <w:marRight w:val="0"/>
      <w:marTop w:val="0"/>
      <w:marBottom w:val="0"/>
      <w:divBdr>
        <w:top w:val="none" w:sz="0" w:space="0" w:color="auto"/>
        <w:left w:val="none" w:sz="0" w:space="0" w:color="auto"/>
        <w:bottom w:val="none" w:sz="0" w:space="0" w:color="auto"/>
        <w:right w:val="none" w:sz="0" w:space="0" w:color="auto"/>
      </w:divBdr>
    </w:div>
    <w:div w:id="1590768944">
      <w:bodyDiv w:val="1"/>
      <w:marLeft w:val="0"/>
      <w:marRight w:val="0"/>
      <w:marTop w:val="0"/>
      <w:marBottom w:val="0"/>
      <w:divBdr>
        <w:top w:val="none" w:sz="0" w:space="0" w:color="auto"/>
        <w:left w:val="none" w:sz="0" w:space="0" w:color="auto"/>
        <w:bottom w:val="none" w:sz="0" w:space="0" w:color="auto"/>
        <w:right w:val="none" w:sz="0" w:space="0" w:color="auto"/>
      </w:divBdr>
    </w:div>
    <w:div w:id="1590845175">
      <w:bodyDiv w:val="1"/>
      <w:marLeft w:val="0"/>
      <w:marRight w:val="0"/>
      <w:marTop w:val="0"/>
      <w:marBottom w:val="0"/>
      <w:divBdr>
        <w:top w:val="none" w:sz="0" w:space="0" w:color="auto"/>
        <w:left w:val="none" w:sz="0" w:space="0" w:color="auto"/>
        <w:bottom w:val="none" w:sz="0" w:space="0" w:color="auto"/>
        <w:right w:val="none" w:sz="0" w:space="0" w:color="auto"/>
      </w:divBdr>
    </w:div>
    <w:div w:id="1590961684">
      <w:bodyDiv w:val="1"/>
      <w:marLeft w:val="0"/>
      <w:marRight w:val="0"/>
      <w:marTop w:val="0"/>
      <w:marBottom w:val="0"/>
      <w:divBdr>
        <w:top w:val="none" w:sz="0" w:space="0" w:color="auto"/>
        <w:left w:val="none" w:sz="0" w:space="0" w:color="auto"/>
        <w:bottom w:val="none" w:sz="0" w:space="0" w:color="auto"/>
        <w:right w:val="none" w:sz="0" w:space="0" w:color="auto"/>
      </w:divBdr>
    </w:div>
    <w:div w:id="1590962497">
      <w:bodyDiv w:val="1"/>
      <w:marLeft w:val="0"/>
      <w:marRight w:val="0"/>
      <w:marTop w:val="0"/>
      <w:marBottom w:val="0"/>
      <w:divBdr>
        <w:top w:val="none" w:sz="0" w:space="0" w:color="auto"/>
        <w:left w:val="none" w:sz="0" w:space="0" w:color="auto"/>
        <w:bottom w:val="none" w:sz="0" w:space="0" w:color="auto"/>
        <w:right w:val="none" w:sz="0" w:space="0" w:color="auto"/>
      </w:divBdr>
    </w:div>
    <w:div w:id="1590967827">
      <w:bodyDiv w:val="1"/>
      <w:marLeft w:val="0"/>
      <w:marRight w:val="0"/>
      <w:marTop w:val="0"/>
      <w:marBottom w:val="0"/>
      <w:divBdr>
        <w:top w:val="none" w:sz="0" w:space="0" w:color="auto"/>
        <w:left w:val="none" w:sz="0" w:space="0" w:color="auto"/>
        <w:bottom w:val="none" w:sz="0" w:space="0" w:color="auto"/>
        <w:right w:val="none" w:sz="0" w:space="0" w:color="auto"/>
      </w:divBdr>
    </w:div>
    <w:div w:id="1590970150">
      <w:bodyDiv w:val="1"/>
      <w:marLeft w:val="0"/>
      <w:marRight w:val="0"/>
      <w:marTop w:val="0"/>
      <w:marBottom w:val="0"/>
      <w:divBdr>
        <w:top w:val="none" w:sz="0" w:space="0" w:color="auto"/>
        <w:left w:val="none" w:sz="0" w:space="0" w:color="auto"/>
        <w:bottom w:val="none" w:sz="0" w:space="0" w:color="auto"/>
        <w:right w:val="none" w:sz="0" w:space="0" w:color="auto"/>
      </w:divBdr>
    </w:div>
    <w:div w:id="1591044188">
      <w:bodyDiv w:val="1"/>
      <w:marLeft w:val="0"/>
      <w:marRight w:val="0"/>
      <w:marTop w:val="0"/>
      <w:marBottom w:val="0"/>
      <w:divBdr>
        <w:top w:val="none" w:sz="0" w:space="0" w:color="auto"/>
        <w:left w:val="none" w:sz="0" w:space="0" w:color="auto"/>
        <w:bottom w:val="none" w:sz="0" w:space="0" w:color="auto"/>
        <w:right w:val="none" w:sz="0" w:space="0" w:color="auto"/>
      </w:divBdr>
    </w:div>
    <w:div w:id="1591114384">
      <w:bodyDiv w:val="1"/>
      <w:marLeft w:val="0"/>
      <w:marRight w:val="0"/>
      <w:marTop w:val="0"/>
      <w:marBottom w:val="0"/>
      <w:divBdr>
        <w:top w:val="none" w:sz="0" w:space="0" w:color="auto"/>
        <w:left w:val="none" w:sz="0" w:space="0" w:color="auto"/>
        <w:bottom w:val="none" w:sz="0" w:space="0" w:color="auto"/>
        <w:right w:val="none" w:sz="0" w:space="0" w:color="auto"/>
      </w:divBdr>
    </w:div>
    <w:div w:id="1591155881">
      <w:bodyDiv w:val="1"/>
      <w:marLeft w:val="0"/>
      <w:marRight w:val="0"/>
      <w:marTop w:val="0"/>
      <w:marBottom w:val="0"/>
      <w:divBdr>
        <w:top w:val="none" w:sz="0" w:space="0" w:color="auto"/>
        <w:left w:val="none" w:sz="0" w:space="0" w:color="auto"/>
        <w:bottom w:val="none" w:sz="0" w:space="0" w:color="auto"/>
        <w:right w:val="none" w:sz="0" w:space="0" w:color="auto"/>
      </w:divBdr>
    </w:div>
    <w:div w:id="1591163337">
      <w:bodyDiv w:val="1"/>
      <w:marLeft w:val="0"/>
      <w:marRight w:val="0"/>
      <w:marTop w:val="0"/>
      <w:marBottom w:val="0"/>
      <w:divBdr>
        <w:top w:val="none" w:sz="0" w:space="0" w:color="auto"/>
        <w:left w:val="none" w:sz="0" w:space="0" w:color="auto"/>
        <w:bottom w:val="none" w:sz="0" w:space="0" w:color="auto"/>
        <w:right w:val="none" w:sz="0" w:space="0" w:color="auto"/>
      </w:divBdr>
    </w:div>
    <w:div w:id="1591229605">
      <w:bodyDiv w:val="1"/>
      <w:marLeft w:val="0"/>
      <w:marRight w:val="0"/>
      <w:marTop w:val="0"/>
      <w:marBottom w:val="0"/>
      <w:divBdr>
        <w:top w:val="none" w:sz="0" w:space="0" w:color="auto"/>
        <w:left w:val="none" w:sz="0" w:space="0" w:color="auto"/>
        <w:bottom w:val="none" w:sz="0" w:space="0" w:color="auto"/>
        <w:right w:val="none" w:sz="0" w:space="0" w:color="auto"/>
      </w:divBdr>
    </w:div>
    <w:div w:id="1591232479">
      <w:bodyDiv w:val="1"/>
      <w:marLeft w:val="0"/>
      <w:marRight w:val="0"/>
      <w:marTop w:val="0"/>
      <w:marBottom w:val="0"/>
      <w:divBdr>
        <w:top w:val="none" w:sz="0" w:space="0" w:color="auto"/>
        <w:left w:val="none" w:sz="0" w:space="0" w:color="auto"/>
        <w:bottom w:val="none" w:sz="0" w:space="0" w:color="auto"/>
        <w:right w:val="none" w:sz="0" w:space="0" w:color="auto"/>
      </w:divBdr>
    </w:div>
    <w:div w:id="1591307841">
      <w:bodyDiv w:val="1"/>
      <w:marLeft w:val="0"/>
      <w:marRight w:val="0"/>
      <w:marTop w:val="0"/>
      <w:marBottom w:val="0"/>
      <w:divBdr>
        <w:top w:val="none" w:sz="0" w:space="0" w:color="auto"/>
        <w:left w:val="none" w:sz="0" w:space="0" w:color="auto"/>
        <w:bottom w:val="none" w:sz="0" w:space="0" w:color="auto"/>
        <w:right w:val="none" w:sz="0" w:space="0" w:color="auto"/>
      </w:divBdr>
    </w:div>
    <w:div w:id="1591424983">
      <w:bodyDiv w:val="1"/>
      <w:marLeft w:val="0"/>
      <w:marRight w:val="0"/>
      <w:marTop w:val="0"/>
      <w:marBottom w:val="0"/>
      <w:divBdr>
        <w:top w:val="none" w:sz="0" w:space="0" w:color="auto"/>
        <w:left w:val="none" w:sz="0" w:space="0" w:color="auto"/>
        <w:bottom w:val="none" w:sz="0" w:space="0" w:color="auto"/>
        <w:right w:val="none" w:sz="0" w:space="0" w:color="auto"/>
      </w:divBdr>
    </w:div>
    <w:div w:id="1591427836">
      <w:bodyDiv w:val="1"/>
      <w:marLeft w:val="0"/>
      <w:marRight w:val="0"/>
      <w:marTop w:val="0"/>
      <w:marBottom w:val="0"/>
      <w:divBdr>
        <w:top w:val="none" w:sz="0" w:space="0" w:color="auto"/>
        <w:left w:val="none" w:sz="0" w:space="0" w:color="auto"/>
        <w:bottom w:val="none" w:sz="0" w:space="0" w:color="auto"/>
        <w:right w:val="none" w:sz="0" w:space="0" w:color="auto"/>
      </w:divBdr>
    </w:div>
    <w:div w:id="1591499862">
      <w:bodyDiv w:val="1"/>
      <w:marLeft w:val="0"/>
      <w:marRight w:val="0"/>
      <w:marTop w:val="0"/>
      <w:marBottom w:val="0"/>
      <w:divBdr>
        <w:top w:val="none" w:sz="0" w:space="0" w:color="auto"/>
        <w:left w:val="none" w:sz="0" w:space="0" w:color="auto"/>
        <w:bottom w:val="none" w:sz="0" w:space="0" w:color="auto"/>
        <w:right w:val="none" w:sz="0" w:space="0" w:color="auto"/>
      </w:divBdr>
    </w:div>
    <w:div w:id="1591545637">
      <w:bodyDiv w:val="1"/>
      <w:marLeft w:val="0"/>
      <w:marRight w:val="0"/>
      <w:marTop w:val="0"/>
      <w:marBottom w:val="0"/>
      <w:divBdr>
        <w:top w:val="none" w:sz="0" w:space="0" w:color="auto"/>
        <w:left w:val="none" w:sz="0" w:space="0" w:color="auto"/>
        <w:bottom w:val="none" w:sz="0" w:space="0" w:color="auto"/>
        <w:right w:val="none" w:sz="0" w:space="0" w:color="auto"/>
      </w:divBdr>
    </w:div>
    <w:div w:id="1591619452">
      <w:bodyDiv w:val="1"/>
      <w:marLeft w:val="0"/>
      <w:marRight w:val="0"/>
      <w:marTop w:val="0"/>
      <w:marBottom w:val="0"/>
      <w:divBdr>
        <w:top w:val="none" w:sz="0" w:space="0" w:color="auto"/>
        <w:left w:val="none" w:sz="0" w:space="0" w:color="auto"/>
        <w:bottom w:val="none" w:sz="0" w:space="0" w:color="auto"/>
        <w:right w:val="none" w:sz="0" w:space="0" w:color="auto"/>
      </w:divBdr>
    </w:div>
    <w:div w:id="1591619842">
      <w:bodyDiv w:val="1"/>
      <w:marLeft w:val="0"/>
      <w:marRight w:val="0"/>
      <w:marTop w:val="0"/>
      <w:marBottom w:val="0"/>
      <w:divBdr>
        <w:top w:val="none" w:sz="0" w:space="0" w:color="auto"/>
        <w:left w:val="none" w:sz="0" w:space="0" w:color="auto"/>
        <w:bottom w:val="none" w:sz="0" w:space="0" w:color="auto"/>
        <w:right w:val="none" w:sz="0" w:space="0" w:color="auto"/>
      </w:divBdr>
    </w:div>
    <w:div w:id="1591625560">
      <w:bodyDiv w:val="1"/>
      <w:marLeft w:val="0"/>
      <w:marRight w:val="0"/>
      <w:marTop w:val="0"/>
      <w:marBottom w:val="0"/>
      <w:divBdr>
        <w:top w:val="none" w:sz="0" w:space="0" w:color="auto"/>
        <w:left w:val="none" w:sz="0" w:space="0" w:color="auto"/>
        <w:bottom w:val="none" w:sz="0" w:space="0" w:color="auto"/>
        <w:right w:val="none" w:sz="0" w:space="0" w:color="auto"/>
      </w:divBdr>
    </w:div>
    <w:div w:id="1591698816">
      <w:bodyDiv w:val="1"/>
      <w:marLeft w:val="0"/>
      <w:marRight w:val="0"/>
      <w:marTop w:val="0"/>
      <w:marBottom w:val="0"/>
      <w:divBdr>
        <w:top w:val="none" w:sz="0" w:space="0" w:color="auto"/>
        <w:left w:val="none" w:sz="0" w:space="0" w:color="auto"/>
        <w:bottom w:val="none" w:sz="0" w:space="0" w:color="auto"/>
        <w:right w:val="none" w:sz="0" w:space="0" w:color="auto"/>
      </w:divBdr>
    </w:div>
    <w:div w:id="1591768452">
      <w:bodyDiv w:val="1"/>
      <w:marLeft w:val="0"/>
      <w:marRight w:val="0"/>
      <w:marTop w:val="0"/>
      <w:marBottom w:val="0"/>
      <w:divBdr>
        <w:top w:val="none" w:sz="0" w:space="0" w:color="auto"/>
        <w:left w:val="none" w:sz="0" w:space="0" w:color="auto"/>
        <w:bottom w:val="none" w:sz="0" w:space="0" w:color="auto"/>
        <w:right w:val="none" w:sz="0" w:space="0" w:color="auto"/>
      </w:divBdr>
    </w:div>
    <w:div w:id="1591769173">
      <w:bodyDiv w:val="1"/>
      <w:marLeft w:val="0"/>
      <w:marRight w:val="0"/>
      <w:marTop w:val="0"/>
      <w:marBottom w:val="0"/>
      <w:divBdr>
        <w:top w:val="none" w:sz="0" w:space="0" w:color="auto"/>
        <w:left w:val="none" w:sz="0" w:space="0" w:color="auto"/>
        <w:bottom w:val="none" w:sz="0" w:space="0" w:color="auto"/>
        <w:right w:val="none" w:sz="0" w:space="0" w:color="auto"/>
      </w:divBdr>
    </w:div>
    <w:div w:id="1591811900">
      <w:bodyDiv w:val="1"/>
      <w:marLeft w:val="0"/>
      <w:marRight w:val="0"/>
      <w:marTop w:val="0"/>
      <w:marBottom w:val="0"/>
      <w:divBdr>
        <w:top w:val="none" w:sz="0" w:space="0" w:color="auto"/>
        <w:left w:val="none" w:sz="0" w:space="0" w:color="auto"/>
        <w:bottom w:val="none" w:sz="0" w:space="0" w:color="auto"/>
        <w:right w:val="none" w:sz="0" w:space="0" w:color="auto"/>
      </w:divBdr>
    </w:div>
    <w:div w:id="1591815068">
      <w:bodyDiv w:val="1"/>
      <w:marLeft w:val="0"/>
      <w:marRight w:val="0"/>
      <w:marTop w:val="0"/>
      <w:marBottom w:val="0"/>
      <w:divBdr>
        <w:top w:val="none" w:sz="0" w:space="0" w:color="auto"/>
        <w:left w:val="none" w:sz="0" w:space="0" w:color="auto"/>
        <w:bottom w:val="none" w:sz="0" w:space="0" w:color="auto"/>
        <w:right w:val="none" w:sz="0" w:space="0" w:color="auto"/>
      </w:divBdr>
    </w:div>
    <w:div w:id="1591887936">
      <w:bodyDiv w:val="1"/>
      <w:marLeft w:val="0"/>
      <w:marRight w:val="0"/>
      <w:marTop w:val="0"/>
      <w:marBottom w:val="0"/>
      <w:divBdr>
        <w:top w:val="none" w:sz="0" w:space="0" w:color="auto"/>
        <w:left w:val="none" w:sz="0" w:space="0" w:color="auto"/>
        <w:bottom w:val="none" w:sz="0" w:space="0" w:color="auto"/>
        <w:right w:val="none" w:sz="0" w:space="0" w:color="auto"/>
      </w:divBdr>
    </w:div>
    <w:div w:id="1591889449">
      <w:bodyDiv w:val="1"/>
      <w:marLeft w:val="0"/>
      <w:marRight w:val="0"/>
      <w:marTop w:val="0"/>
      <w:marBottom w:val="0"/>
      <w:divBdr>
        <w:top w:val="none" w:sz="0" w:space="0" w:color="auto"/>
        <w:left w:val="none" w:sz="0" w:space="0" w:color="auto"/>
        <w:bottom w:val="none" w:sz="0" w:space="0" w:color="auto"/>
        <w:right w:val="none" w:sz="0" w:space="0" w:color="auto"/>
      </w:divBdr>
    </w:div>
    <w:div w:id="1591893777">
      <w:bodyDiv w:val="1"/>
      <w:marLeft w:val="0"/>
      <w:marRight w:val="0"/>
      <w:marTop w:val="0"/>
      <w:marBottom w:val="0"/>
      <w:divBdr>
        <w:top w:val="none" w:sz="0" w:space="0" w:color="auto"/>
        <w:left w:val="none" w:sz="0" w:space="0" w:color="auto"/>
        <w:bottom w:val="none" w:sz="0" w:space="0" w:color="auto"/>
        <w:right w:val="none" w:sz="0" w:space="0" w:color="auto"/>
      </w:divBdr>
    </w:div>
    <w:div w:id="1591967190">
      <w:bodyDiv w:val="1"/>
      <w:marLeft w:val="0"/>
      <w:marRight w:val="0"/>
      <w:marTop w:val="0"/>
      <w:marBottom w:val="0"/>
      <w:divBdr>
        <w:top w:val="none" w:sz="0" w:space="0" w:color="auto"/>
        <w:left w:val="none" w:sz="0" w:space="0" w:color="auto"/>
        <w:bottom w:val="none" w:sz="0" w:space="0" w:color="auto"/>
        <w:right w:val="none" w:sz="0" w:space="0" w:color="auto"/>
      </w:divBdr>
    </w:div>
    <w:div w:id="1592004070">
      <w:bodyDiv w:val="1"/>
      <w:marLeft w:val="0"/>
      <w:marRight w:val="0"/>
      <w:marTop w:val="0"/>
      <w:marBottom w:val="0"/>
      <w:divBdr>
        <w:top w:val="none" w:sz="0" w:space="0" w:color="auto"/>
        <w:left w:val="none" w:sz="0" w:space="0" w:color="auto"/>
        <w:bottom w:val="none" w:sz="0" w:space="0" w:color="auto"/>
        <w:right w:val="none" w:sz="0" w:space="0" w:color="auto"/>
      </w:divBdr>
    </w:div>
    <w:div w:id="1592010399">
      <w:bodyDiv w:val="1"/>
      <w:marLeft w:val="0"/>
      <w:marRight w:val="0"/>
      <w:marTop w:val="0"/>
      <w:marBottom w:val="0"/>
      <w:divBdr>
        <w:top w:val="none" w:sz="0" w:space="0" w:color="auto"/>
        <w:left w:val="none" w:sz="0" w:space="0" w:color="auto"/>
        <w:bottom w:val="none" w:sz="0" w:space="0" w:color="auto"/>
        <w:right w:val="none" w:sz="0" w:space="0" w:color="auto"/>
      </w:divBdr>
    </w:div>
    <w:div w:id="1592079034">
      <w:bodyDiv w:val="1"/>
      <w:marLeft w:val="0"/>
      <w:marRight w:val="0"/>
      <w:marTop w:val="0"/>
      <w:marBottom w:val="0"/>
      <w:divBdr>
        <w:top w:val="none" w:sz="0" w:space="0" w:color="auto"/>
        <w:left w:val="none" w:sz="0" w:space="0" w:color="auto"/>
        <w:bottom w:val="none" w:sz="0" w:space="0" w:color="auto"/>
        <w:right w:val="none" w:sz="0" w:space="0" w:color="auto"/>
      </w:divBdr>
    </w:div>
    <w:div w:id="1592086248">
      <w:bodyDiv w:val="1"/>
      <w:marLeft w:val="0"/>
      <w:marRight w:val="0"/>
      <w:marTop w:val="0"/>
      <w:marBottom w:val="0"/>
      <w:divBdr>
        <w:top w:val="none" w:sz="0" w:space="0" w:color="auto"/>
        <w:left w:val="none" w:sz="0" w:space="0" w:color="auto"/>
        <w:bottom w:val="none" w:sz="0" w:space="0" w:color="auto"/>
        <w:right w:val="none" w:sz="0" w:space="0" w:color="auto"/>
      </w:divBdr>
    </w:div>
    <w:div w:id="1592158766">
      <w:bodyDiv w:val="1"/>
      <w:marLeft w:val="0"/>
      <w:marRight w:val="0"/>
      <w:marTop w:val="0"/>
      <w:marBottom w:val="0"/>
      <w:divBdr>
        <w:top w:val="none" w:sz="0" w:space="0" w:color="auto"/>
        <w:left w:val="none" w:sz="0" w:space="0" w:color="auto"/>
        <w:bottom w:val="none" w:sz="0" w:space="0" w:color="auto"/>
        <w:right w:val="none" w:sz="0" w:space="0" w:color="auto"/>
      </w:divBdr>
    </w:div>
    <w:div w:id="1592273560">
      <w:bodyDiv w:val="1"/>
      <w:marLeft w:val="0"/>
      <w:marRight w:val="0"/>
      <w:marTop w:val="0"/>
      <w:marBottom w:val="0"/>
      <w:divBdr>
        <w:top w:val="none" w:sz="0" w:space="0" w:color="auto"/>
        <w:left w:val="none" w:sz="0" w:space="0" w:color="auto"/>
        <w:bottom w:val="none" w:sz="0" w:space="0" w:color="auto"/>
        <w:right w:val="none" w:sz="0" w:space="0" w:color="auto"/>
      </w:divBdr>
    </w:div>
    <w:div w:id="1592275995">
      <w:bodyDiv w:val="1"/>
      <w:marLeft w:val="0"/>
      <w:marRight w:val="0"/>
      <w:marTop w:val="0"/>
      <w:marBottom w:val="0"/>
      <w:divBdr>
        <w:top w:val="none" w:sz="0" w:space="0" w:color="auto"/>
        <w:left w:val="none" w:sz="0" w:space="0" w:color="auto"/>
        <w:bottom w:val="none" w:sz="0" w:space="0" w:color="auto"/>
        <w:right w:val="none" w:sz="0" w:space="0" w:color="auto"/>
      </w:divBdr>
    </w:div>
    <w:div w:id="1592279732">
      <w:bodyDiv w:val="1"/>
      <w:marLeft w:val="0"/>
      <w:marRight w:val="0"/>
      <w:marTop w:val="0"/>
      <w:marBottom w:val="0"/>
      <w:divBdr>
        <w:top w:val="none" w:sz="0" w:space="0" w:color="auto"/>
        <w:left w:val="none" w:sz="0" w:space="0" w:color="auto"/>
        <w:bottom w:val="none" w:sz="0" w:space="0" w:color="auto"/>
        <w:right w:val="none" w:sz="0" w:space="0" w:color="auto"/>
      </w:divBdr>
    </w:div>
    <w:div w:id="1592540438">
      <w:bodyDiv w:val="1"/>
      <w:marLeft w:val="0"/>
      <w:marRight w:val="0"/>
      <w:marTop w:val="0"/>
      <w:marBottom w:val="0"/>
      <w:divBdr>
        <w:top w:val="none" w:sz="0" w:space="0" w:color="auto"/>
        <w:left w:val="none" w:sz="0" w:space="0" w:color="auto"/>
        <w:bottom w:val="none" w:sz="0" w:space="0" w:color="auto"/>
        <w:right w:val="none" w:sz="0" w:space="0" w:color="auto"/>
      </w:divBdr>
    </w:div>
    <w:div w:id="1592591087">
      <w:bodyDiv w:val="1"/>
      <w:marLeft w:val="0"/>
      <w:marRight w:val="0"/>
      <w:marTop w:val="0"/>
      <w:marBottom w:val="0"/>
      <w:divBdr>
        <w:top w:val="none" w:sz="0" w:space="0" w:color="auto"/>
        <w:left w:val="none" w:sz="0" w:space="0" w:color="auto"/>
        <w:bottom w:val="none" w:sz="0" w:space="0" w:color="auto"/>
        <w:right w:val="none" w:sz="0" w:space="0" w:color="auto"/>
      </w:divBdr>
    </w:div>
    <w:div w:id="1592660278">
      <w:bodyDiv w:val="1"/>
      <w:marLeft w:val="0"/>
      <w:marRight w:val="0"/>
      <w:marTop w:val="0"/>
      <w:marBottom w:val="0"/>
      <w:divBdr>
        <w:top w:val="none" w:sz="0" w:space="0" w:color="auto"/>
        <w:left w:val="none" w:sz="0" w:space="0" w:color="auto"/>
        <w:bottom w:val="none" w:sz="0" w:space="0" w:color="auto"/>
        <w:right w:val="none" w:sz="0" w:space="0" w:color="auto"/>
      </w:divBdr>
    </w:div>
    <w:div w:id="1592735650">
      <w:bodyDiv w:val="1"/>
      <w:marLeft w:val="0"/>
      <w:marRight w:val="0"/>
      <w:marTop w:val="0"/>
      <w:marBottom w:val="0"/>
      <w:divBdr>
        <w:top w:val="none" w:sz="0" w:space="0" w:color="auto"/>
        <w:left w:val="none" w:sz="0" w:space="0" w:color="auto"/>
        <w:bottom w:val="none" w:sz="0" w:space="0" w:color="auto"/>
        <w:right w:val="none" w:sz="0" w:space="0" w:color="auto"/>
      </w:divBdr>
    </w:div>
    <w:div w:id="1592739498">
      <w:bodyDiv w:val="1"/>
      <w:marLeft w:val="0"/>
      <w:marRight w:val="0"/>
      <w:marTop w:val="0"/>
      <w:marBottom w:val="0"/>
      <w:divBdr>
        <w:top w:val="none" w:sz="0" w:space="0" w:color="auto"/>
        <w:left w:val="none" w:sz="0" w:space="0" w:color="auto"/>
        <w:bottom w:val="none" w:sz="0" w:space="0" w:color="auto"/>
        <w:right w:val="none" w:sz="0" w:space="0" w:color="auto"/>
      </w:divBdr>
    </w:div>
    <w:div w:id="1592855426">
      <w:bodyDiv w:val="1"/>
      <w:marLeft w:val="0"/>
      <w:marRight w:val="0"/>
      <w:marTop w:val="0"/>
      <w:marBottom w:val="0"/>
      <w:divBdr>
        <w:top w:val="none" w:sz="0" w:space="0" w:color="auto"/>
        <w:left w:val="none" w:sz="0" w:space="0" w:color="auto"/>
        <w:bottom w:val="none" w:sz="0" w:space="0" w:color="auto"/>
        <w:right w:val="none" w:sz="0" w:space="0" w:color="auto"/>
      </w:divBdr>
    </w:div>
    <w:div w:id="1592859415">
      <w:bodyDiv w:val="1"/>
      <w:marLeft w:val="0"/>
      <w:marRight w:val="0"/>
      <w:marTop w:val="0"/>
      <w:marBottom w:val="0"/>
      <w:divBdr>
        <w:top w:val="none" w:sz="0" w:space="0" w:color="auto"/>
        <w:left w:val="none" w:sz="0" w:space="0" w:color="auto"/>
        <w:bottom w:val="none" w:sz="0" w:space="0" w:color="auto"/>
        <w:right w:val="none" w:sz="0" w:space="0" w:color="auto"/>
      </w:divBdr>
    </w:div>
    <w:div w:id="1592927868">
      <w:bodyDiv w:val="1"/>
      <w:marLeft w:val="0"/>
      <w:marRight w:val="0"/>
      <w:marTop w:val="0"/>
      <w:marBottom w:val="0"/>
      <w:divBdr>
        <w:top w:val="none" w:sz="0" w:space="0" w:color="auto"/>
        <w:left w:val="none" w:sz="0" w:space="0" w:color="auto"/>
        <w:bottom w:val="none" w:sz="0" w:space="0" w:color="auto"/>
        <w:right w:val="none" w:sz="0" w:space="0" w:color="auto"/>
      </w:divBdr>
    </w:div>
    <w:div w:id="1592933781">
      <w:bodyDiv w:val="1"/>
      <w:marLeft w:val="0"/>
      <w:marRight w:val="0"/>
      <w:marTop w:val="0"/>
      <w:marBottom w:val="0"/>
      <w:divBdr>
        <w:top w:val="none" w:sz="0" w:space="0" w:color="auto"/>
        <w:left w:val="none" w:sz="0" w:space="0" w:color="auto"/>
        <w:bottom w:val="none" w:sz="0" w:space="0" w:color="auto"/>
        <w:right w:val="none" w:sz="0" w:space="0" w:color="auto"/>
      </w:divBdr>
    </w:div>
    <w:div w:id="1593004248">
      <w:bodyDiv w:val="1"/>
      <w:marLeft w:val="0"/>
      <w:marRight w:val="0"/>
      <w:marTop w:val="0"/>
      <w:marBottom w:val="0"/>
      <w:divBdr>
        <w:top w:val="none" w:sz="0" w:space="0" w:color="auto"/>
        <w:left w:val="none" w:sz="0" w:space="0" w:color="auto"/>
        <w:bottom w:val="none" w:sz="0" w:space="0" w:color="auto"/>
        <w:right w:val="none" w:sz="0" w:space="0" w:color="auto"/>
      </w:divBdr>
    </w:div>
    <w:div w:id="1593004821">
      <w:bodyDiv w:val="1"/>
      <w:marLeft w:val="0"/>
      <w:marRight w:val="0"/>
      <w:marTop w:val="0"/>
      <w:marBottom w:val="0"/>
      <w:divBdr>
        <w:top w:val="none" w:sz="0" w:space="0" w:color="auto"/>
        <w:left w:val="none" w:sz="0" w:space="0" w:color="auto"/>
        <w:bottom w:val="none" w:sz="0" w:space="0" w:color="auto"/>
        <w:right w:val="none" w:sz="0" w:space="0" w:color="auto"/>
      </w:divBdr>
    </w:div>
    <w:div w:id="1593198138">
      <w:bodyDiv w:val="1"/>
      <w:marLeft w:val="0"/>
      <w:marRight w:val="0"/>
      <w:marTop w:val="0"/>
      <w:marBottom w:val="0"/>
      <w:divBdr>
        <w:top w:val="none" w:sz="0" w:space="0" w:color="auto"/>
        <w:left w:val="none" w:sz="0" w:space="0" w:color="auto"/>
        <w:bottom w:val="none" w:sz="0" w:space="0" w:color="auto"/>
        <w:right w:val="none" w:sz="0" w:space="0" w:color="auto"/>
      </w:divBdr>
    </w:div>
    <w:div w:id="1593203247">
      <w:bodyDiv w:val="1"/>
      <w:marLeft w:val="0"/>
      <w:marRight w:val="0"/>
      <w:marTop w:val="0"/>
      <w:marBottom w:val="0"/>
      <w:divBdr>
        <w:top w:val="none" w:sz="0" w:space="0" w:color="auto"/>
        <w:left w:val="none" w:sz="0" w:space="0" w:color="auto"/>
        <w:bottom w:val="none" w:sz="0" w:space="0" w:color="auto"/>
        <w:right w:val="none" w:sz="0" w:space="0" w:color="auto"/>
      </w:divBdr>
    </w:div>
    <w:div w:id="1593277751">
      <w:bodyDiv w:val="1"/>
      <w:marLeft w:val="0"/>
      <w:marRight w:val="0"/>
      <w:marTop w:val="0"/>
      <w:marBottom w:val="0"/>
      <w:divBdr>
        <w:top w:val="none" w:sz="0" w:space="0" w:color="auto"/>
        <w:left w:val="none" w:sz="0" w:space="0" w:color="auto"/>
        <w:bottom w:val="none" w:sz="0" w:space="0" w:color="auto"/>
        <w:right w:val="none" w:sz="0" w:space="0" w:color="auto"/>
      </w:divBdr>
    </w:div>
    <w:div w:id="1593392304">
      <w:bodyDiv w:val="1"/>
      <w:marLeft w:val="0"/>
      <w:marRight w:val="0"/>
      <w:marTop w:val="0"/>
      <w:marBottom w:val="0"/>
      <w:divBdr>
        <w:top w:val="none" w:sz="0" w:space="0" w:color="auto"/>
        <w:left w:val="none" w:sz="0" w:space="0" w:color="auto"/>
        <w:bottom w:val="none" w:sz="0" w:space="0" w:color="auto"/>
        <w:right w:val="none" w:sz="0" w:space="0" w:color="auto"/>
      </w:divBdr>
    </w:div>
    <w:div w:id="1593469867">
      <w:bodyDiv w:val="1"/>
      <w:marLeft w:val="0"/>
      <w:marRight w:val="0"/>
      <w:marTop w:val="0"/>
      <w:marBottom w:val="0"/>
      <w:divBdr>
        <w:top w:val="none" w:sz="0" w:space="0" w:color="auto"/>
        <w:left w:val="none" w:sz="0" w:space="0" w:color="auto"/>
        <w:bottom w:val="none" w:sz="0" w:space="0" w:color="auto"/>
        <w:right w:val="none" w:sz="0" w:space="0" w:color="auto"/>
      </w:divBdr>
    </w:div>
    <w:div w:id="1593510058">
      <w:bodyDiv w:val="1"/>
      <w:marLeft w:val="0"/>
      <w:marRight w:val="0"/>
      <w:marTop w:val="0"/>
      <w:marBottom w:val="0"/>
      <w:divBdr>
        <w:top w:val="none" w:sz="0" w:space="0" w:color="auto"/>
        <w:left w:val="none" w:sz="0" w:space="0" w:color="auto"/>
        <w:bottom w:val="none" w:sz="0" w:space="0" w:color="auto"/>
        <w:right w:val="none" w:sz="0" w:space="0" w:color="auto"/>
      </w:divBdr>
    </w:div>
    <w:div w:id="1593587380">
      <w:bodyDiv w:val="1"/>
      <w:marLeft w:val="0"/>
      <w:marRight w:val="0"/>
      <w:marTop w:val="0"/>
      <w:marBottom w:val="0"/>
      <w:divBdr>
        <w:top w:val="none" w:sz="0" w:space="0" w:color="auto"/>
        <w:left w:val="none" w:sz="0" w:space="0" w:color="auto"/>
        <w:bottom w:val="none" w:sz="0" w:space="0" w:color="auto"/>
        <w:right w:val="none" w:sz="0" w:space="0" w:color="auto"/>
      </w:divBdr>
    </w:div>
    <w:div w:id="1593588515">
      <w:bodyDiv w:val="1"/>
      <w:marLeft w:val="0"/>
      <w:marRight w:val="0"/>
      <w:marTop w:val="0"/>
      <w:marBottom w:val="0"/>
      <w:divBdr>
        <w:top w:val="none" w:sz="0" w:space="0" w:color="auto"/>
        <w:left w:val="none" w:sz="0" w:space="0" w:color="auto"/>
        <w:bottom w:val="none" w:sz="0" w:space="0" w:color="auto"/>
        <w:right w:val="none" w:sz="0" w:space="0" w:color="auto"/>
      </w:divBdr>
    </w:div>
    <w:div w:id="1593589822">
      <w:bodyDiv w:val="1"/>
      <w:marLeft w:val="0"/>
      <w:marRight w:val="0"/>
      <w:marTop w:val="0"/>
      <w:marBottom w:val="0"/>
      <w:divBdr>
        <w:top w:val="none" w:sz="0" w:space="0" w:color="auto"/>
        <w:left w:val="none" w:sz="0" w:space="0" w:color="auto"/>
        <w:bottom w:val="none" w:sz="0" w:space="0" w:color="auto"/>
        <w:right w:val="none" w:sz="0" w:space="0" w:color="auto"/>
      </w:divBdr>
    </w:div>
    <w:div w:id="1593735103">
      <w:bodyDiv w:val="1"/>
      <w:marLeft w:val="0"/>
      <w:marRight w:val="0"/>
      <w:marTop w:val="0"/>
      <w:marBottom w:val="0"/>
      <w:divBdr>
        <w:top w:val="none" w:sz="0" w:space="0" w:color="auto"/>
        <w:left w:val="none" w:sz="0" w:space="0" w:color="auto"/>
        <w:bottom w:val="none" w:sz="0" w:space="0" w:color="auto"/>
        <w:right w:val="none" w:sz="0" w:space="0" w:color="auto"/>
      </w:divBdr>
    </w:div>
    <w:div w:id="1593736480">
      <w:bodyDiv w:val="1"/>
      <w:marLeft w:val="0"/>
      <w:marRight w:val="0"/>
      <w:marTop w:val="0"/>
      <w:marBottom w:val="0"/>
      <w:divBdr>
        <w:top w:val="none" w:sz="0" w:space="0" w:color="auto"/>
        <w:left w:val="none" w:sz="0" w:space="0" w:color="auto"/>
        <w:bottom w:val="none" w:sz="0" w:space="0" w:color="auto"/>
        <w:right w:val="none" w:sz="0" w:space="0" w:color="auto"/>
      </w:divBdr>
    </w:div>
    <w:div w:id="1593776232">
      <w:bodyDiv w:val="1"/>
      <w:marLeft w:val="0"/>
      <w:marRight w:val="0"/>
      <w:marTop w:val="0"/>
      <w:marBottom w:val="0"/>
      <w:divBdr>
        <w:top w:val="none" w:sz="0" w:space="0" w:color="auto"/>
        <w:left w:val="none" w:sz="0" w:space="0" w:color="auto"/>
        <w:bottom w:val="none" w:sz="0" w:space="0" w:color="auto"/>
        <w:right w:val="none" w:sz="0" w:space="0" w:color="auto"/>
      </w:divBdr>
    </w:div>
    <w:div w:id="1593783178">
      <w:bodyDiv w:val="1"/>
      <w:marLeft w:val="0"/>
      <w:marRight w:val="0"/>
      <w:marTop w:val="0"/>
      <w:marBottom w:val="0"/>
      <w:divBdr>
        <w:top w:val="none" w:sz="0" w:space="0" w:color="auto"/>
        <w:left w:val="none" w:sz="0" w:space="0" w:color="auto"/>
        <w:bottom w:val="none" w:sz="0" w:space="0" w:color="auto"/>
        <w:right w:val="none" w:sz="0" w:space="0" w:color="auto"/>
      </w:divBdr>
    </w:div>
    <w:div w:id="1594052920">
      <w:bodyDiv w:val="1"/>
      <w:marLeft w:val="0"/>
      <w:marRight w:val="0"/>
      <w:marTop w:val="0"/>
      <w:marBottom w:val="0"/>
      <w:divBdr>
        <w:top w:val="none" w:sz="0" w:space="0" w:color="auto"/>
        <w:left w:val="none" w:sz="0" w:space="0" w:color="auto"/>
        <w:bottom w:val="none" w:sz="0" w:space="0" w:color="auto"/>
        <w:right w:val="none" w:sz="0" w:space="0" w:color="auto"/>
      </w:divBdr>
    </w:div>
    <w:div w:id="1594122156">
      <w:bodyDiv w:val="1"/>
      <w:marLeft w:val="0"/>
      <w:marRight w:val="0"/>
      <w:marTop w:val="0"/>
      <w:marBottom w:val="0"/>
      <w:divBdr>
        <w:top w:val="none" w:sz="0" w:space="0" w:color="auto"/>
        <w:left w:val="none" w:sz="0" w:space="0" w:color="auto"/>
        <w:bottom w:val="none" w:sz="0" w:space="0" w:color="auto"/>
        <w:right w:val="none" w:sz="0" w:space="0" w:color="auto"/>
      </w:divBdr>
    </w:div>
    <w:div w:id="1594123578">
      <w:bodyDiv w:val="1"/>
      <w:marLeft w:val="0"/>
      <w:marRight w:val="0"/>
      <w:marTop w:val="0"/>
      <w:marBottom w:val="0"/>
      <w:divBdr>
        <w:top w:val="none" w:sz="0" w:space="0" w:color="auto"/>
        <w:left w:val="none" w:sz="0" w:space="0" w:color="auto"/>
        <w:bottom w:val="none" w:sz="0" w:space="0" w:color="auto"/>
        <w:right w:val="none" w:sz="0" w:space="0" w:color="auto"/>
      </w:divBdr>
    </w:div>
    <w:div w:id="1594166516">
      <w:bodyDiv w:val="1"/>
      <w:marLeft w:val="0"/>
      <w:marRight w:val="0"/>
      <w:marTop w:val="0"/>
      <w:marBottom w:val="0"/>
      <w:divBdr>
        <w:top w:val="none" w:sz="0" w:space="0" w:color="auto"/>
        <w:left w:val="none" w:sz="0" w:space="0" w:color="auto"/>
        <w:bottom w:val="none" w:sz="0" w:space="0" w:color="auto"/>
        <w:right w:val="none" w:sz="0" w:space="0" w:color="auto"/>
      </w:divBdr>
    </w:div>
    <w:div w:id="1594237512">
      <w:bodyDiv w:val="1"/>
      <w:marLeft w:val="0"/>
      <w:marRight w:val="0"/>
      <w:marTop w:val="0"/>
      <w:marBottom w:val="0"/>
      <w:divBdr>
        <w:top w:val="none" w:sz="0" w:space="0" w:color="auto"/>
        <w:left w:val="none" w:sz="0" w:space="0" w:color="auto"/>
        <w:bottom w:val="none" w:sz="0" w:space="0" w:color="auto"/>
        <w:right w:val="none" w:sz="0" w:space="0" w:color="auto"/>
      </w:divBdr>
    </w:div>
    <w:div w:id="1594246797">
      <w:bodyDiv w:val="1"/>
      <w:marLeft w:val="0"/>
      <w:marRight w:val="0"/>
      <w:marTop w:val="0"/>
      <w:marBottom w:val="0"/>
      <w:divBdr>
        <w:top w:val="none" w:sz="0" w:space="0" w:color="auto"/>
        <w:left w:val="none" w:sz="0" w:space="0" w:color="auto"/>
        <w:bottom w:val="none" w:sz="0" w:space="0" w:color="auto"/>
        <w:right w:val="none" w:sz="0" w:space="0" w:color="auto"/>
      </w:divBdr>
    </w:div>
    <w:div w:id="1594363174">
      <w:bodyDiv w:val="1"/>
      <w:marLeft w:val="0"/>
      <w:marRight w:val="0"/>
      <w:marTop w:val="0"/>
      <w:marBottom w:val="0"/>
      <w:divBdr>
        <w:top w:val="none" w:sz="0" w:space="0" w:color="auto"/>
        <w:left w:val="none" w:sz="0" w:space="0" w:color="auto"/>
        <w:bottom w:val="none" w:sz="0" w:space="0" w:color="auto"/>
        <w:right w:val="none" w:sz="0" w:space="0" w:color="auto"/>
      </w:divBdr>
    </w:div>
    <w:div w:id="1594510397">
      <w:bodyDiv w:val="1"/>
      <w:marLeft w:val="0"/>
      <w:marRight w:val="0"/>
      <w:marTop w:val="0"/>
      <w:marBottom w:val="0"/>
      <w:divBdr>
        <w:top w:val="none" w:sz="0" w:space="0" w:color="auto"/>
        <w:left w:val="none" w:sz="0" w:space="0" w:color="auto"/>
        <w:bottom w:val="none" w:sz="0" w:space="0" w:color="auto"/>
        <w:right w:val="none" w:sz="0" w:space="0" w:color="auto"/>
      </w:divBdr>
    </w:div>
    <w:div w:id="1594586415">
      <w:bodyDiv w:val="1"/>
      <w:marLeft w:val="0"/>
      <w:marRight w:val="0"/>
      <w:marTop w:val="0"/>
      <w:marBottom w:val="0"/>
      <w:divBdr>
        <w:top w:val="none" w:sz="0" w:space="0" w:color="auto"/>
        <w:left w:val="none" w:sz="0" w:space="0" w:color="auto"/>
        <w:bottom w:val="none" w:sz="0" w:space="0" w:color="auto"/>
        <w:right w:val="none" w:sz="0" w:space="0" w:color="auto"/>
      </w:divBdr>
    </w:div>
    <w:div w:id="1594624313">
      <w:bodyDiv w:val="1"/>
      <w:marLeft w:val="0"/>
      <w:marRight w:val="0"/>
      <w:marTop w:val="0"/>
      <w:marBottom w:val="0"/>
      <w:divBdr>
        <w:top w:val="none" w:sz="0" w:space="0" w:color="auto"/>
        <w:left w:val="none" w:sz="0" w:space="0" w:color="auto"/>
        <w:bottom w:val="none" w:sz="0" w:space="0" w:color="auto"/>
        <w:right w:val="none" w:sz="0" w:space="0" w:color="auto"/>
      </w:divBdr>
    </w:div>
    <w:div w:id="1594628235">
      <w:bodyDiv w:val="1"/>
      <w:marLeft w:val="0"/>
      <w:marRight w:val="0"/>
      <w:marTop w:val="0"/>
      <w:marBottom w:val="0"/>
      <w:divBdr>
        <w:top w:val="none" w:sz="0" w:space="0" w:color="auto"/>
        <w:left w:val="none" w:sz="0" w:space="0" w:color="auto"/>
        <w:bottom w:val="none" w:sz="0" w:space="0" w:color="auto"/>
        <w:right w:val="none" w:sz="0" w:space="0" w:color="auto"/>
      </w:divBdr>
    </w:div>
    <w:div w:id="1594632579">
      <w:bodyDiv w:val="1"/>
      <w:marLeft w:val="0"/>
      <w:marRight w:val="0"/>
      <w:marTop w:val="0"/>
      <w:marBottom w:val="0"/>
      <w:divBdr>
        <w:top w:val="none" w:sz="0" w:space="0" w:color="auto"/>
        <w:left w:val="none" w:sz="0" w:space="0" w:color="auto"/>
        <w:bottom w:val="none" w:sz="0" w:space="0" w:color="auto"/>
        <w:right w:val="none" w:sz="0" w:space="0" w:color="auto"/>
      </w:divBdr>
    </w:div>
    <w:div w:id="1594700997">
      <w:bodyDiv w:val="1"/>
      <w:marLeft w:val="0"/>
      <w:marRight w:val="0"/>
      <w:marTop w:val="0"/>
      <w:marBottom w:val="0"/>
      <w:divBdr>
        <w:top w:val="none" w:sz="0" w:space="0" w:color="auto"/>
        <w:left w:val="none" w:sz="0" w:space="0" w:color="auto"/>
        <w:bottom w:val="none" w:sz="0" w:space="0" w:color="auto"/>
        <w:right w:val="none" w:sz="0" w:space="0" w:color="auto"/>
      </w:divBdr>
    </w:div>
    <w:div w:id="1594894829">
      <w:bodyDiv w:val="1"/>
      <w:marLeft w:val="0"/>
      <w:marRight w:val="0"/>
      <w:marTop w:val="0"/>
      <w:marBottom w:val="0"/>
      <w:divBdr>
        <w:top w:val="none" w:sz="0" w:space="0" w:color="auto"/>
        <w:left w:val="none" w:sz="0" w:space="0" w:color="auto"/>
        <w:bottom w:val="none" w:sz="0" w:space="0" w:color="auto"/>
        <w:right w:val="none" w:sz="0" w:space="0" w:color="auto"/>
      </w:divBdr>
    </w:div>
    <w:div w:id="1594973557">
      <w:bodyDiv w:val="1"/>
      <w:marLeft w:val="0"/>
      <w:marRight w:val="0"/>
      <w:marTop w:val="0"/>
      <w:marBottom w:val="0"/>
      <w:divBdr>
        <w:top w:val="none" w:sz="0" w:space="0" w:color="auto"/>
        <w:left w:val="none" w:sz="0" w:space="0" w:color="auto"/>
        <w:bottom w:val="none" w:sz="0" w:space="0" w:color="auto"/>
        <w:right w:val="none" w:sz="0" w:space="0" w:color="auto"/>
      </w:divBdr>
    </w:div>
    <w:div w:id="1595043102">
      <w:bodyDiv w:val="1"/>
      <w:marLeft w:val="0"/>
      <w:marRight w:val="0"/>
      <w:marTop w:val="0"/>
      <w:marBottom w:val="0"/>
      <w:divBdr>
        <w:top w:val="none" w:sz="0" w:space="0" w:color="auto"/>
        <w:left w:val="none" w:sz="0" w:space="0" w:color="auto"/>
        <w:bottom w:val="none" w:sz="0" w:space="0" w:color="auto"/>
        <w:right w:val="none" w:sz="0" w:space="0" w:color="auto"/>
      </w:divBdr>
    </w:div>
    <w:div w:id="1595093667">
      <w:bodyDiv w:val="1"/>
      <w:marLeft w:val="0"/>
      <w:marRight w:val="0"/>
      <w:marTop w:val="0"/>
      <w:marBottom w:val="0"/>
      <w:divBdr>
        <w:top w:val="none" w:sz="0" w:space="0" w:color="auto"/>
        <w:left w:val="none" w:sz="0" w:space="0" w:color="auto"/>
        <w:bottom w:val="none" w:sz="0" w:space="0" w:color="auto"/>
        <w:right w:val="none" w:sz="0" w:space="0" w:color="auto"/>
      </w:divBdr>
    </w:div>
    <w:div w:id="1595162950">
      <w:bodyDiv w:val="1"/>
      <w:marLeft w:val="0"/>
      <w:marRight w:val="0"/>
      <w:marTop w:val="0"/>
      <w:marBottom w:val="0"/>
      <w:divBdr>
        <w:top w:val="none" w:sz="0" w:space="0" w:color="auto"/>
        <w:left w:val="none" w:sz="0" w:space="0" w:color="auto"/>
        <w:bottom w:val="none" w:sz="0" w:space="0" w:color="auto"/>
        <w:right w:val="none" w:sz="0" w:space="0" w:color="auto"/>
      </w:divBdr>
    </w:div>
    <w:div w:id="1595164182">
      <w:bodyDiv w:val="1"/>
      <w:marLeft w:val="0"/>
      <w:marRight w:val="0"/>
      <w:marTop w:val="0"/>
      <w:marBottom w:val="0"/>
      <w:divBdr>
        <w:top w:val="none" w:sz="0" w:space="0" w:color="auto"/>
        <w:left w:val="none" w:sz="0" w:space="0" w:color="auto"/>
        <w:bottom w:val="none" w:sz="0" w:space="0" w:color="auto"/>
        <w:right w:val="none" w:sz="0" w:space="0" w:color="auto"/>
      </w:divBdr>
    </w:div>
    <w:div w:id="1595213128">
      <w:bodyDiv w:val="1"/>
      <w:marLeft w:val="0"/>
      <w:marRight w:val="0"/>
      <w:marTop w:val="0"/>
      <w:marBottom w:val="0"/>
      <w:divBdr>
        <w:top w:val="none" w:sz="0" w:space="0" w:color="auto"/>
        <w:left w:val="none" w:sz="0" w:space="0" w:color="auto"/>
        <w:bottom w:val="none" w:sz="0" w:space="0" w:color="auto"/>
        <w:right w:val="none" w:sz="0" w:space="0" w:color="auto"/>
      </w:divBdr>
    </w:div>
    <w:div w:id="1595236398">
      <w:bodyDiv w:val="1"/>
      <w:marLeft w:val="0"/>
      <w:marRight w:val="0"/>
      <w:marTop w:val="0"/>
      <w:marBottom w:val="0"/>
      <w:divBdr>
        <w:top w:val="none" w:sz="0" w:space="0" w:color="auto"/>
        <w:left w:val="none" w:sz="0" w:space="0" w:color="auto"/>
        <w:bottom w:val="none" w:sz="0" w:space="0" w:color="auto"/>
        <w:right w:val="none" w:sz="0" w:space="0" w:color="auto"/>
      </w:divBdr>
    </w:div>
    <w:div w:id="1595357987">
      <w:bodyDiv w:val="1"/>
      <w:marLeft w:val="0"/>
      <w:marRight w:val="0"/>
      <w:marTop w:val="0"/>
      <w:marBottom w:val="0"/>
      <w:divBdr>
        <w:top w:val="none" w:sz="0" w:space="0" w:color="auto"/>
        <w:left w:val="none" w:sz="0" w:space="0" w:color="auto"/>
        <w:bottom w:val="none" w:sz="0" w:space="0" w:color="auto"/>
        <w:right w:val="none" w:sz="0" w:space="0" w:color="auto"/>
      </w:divBdr>
    </w:div>
    <w:div w:id="1595434024">
      <w:bodyDiv w:val="1"/>
      <w:marLeft w:val="0"/>
      <w:marRight w:val="0"/>
      <w:marTop w:val="0"/>
      <w:marBottom w:val="0"/>
      <w:divBdr>
        <w:top w:val="none" w:sz="0" w:space="0" w:color="auto"/>
        <w:left w:val="none" w:sz="0" w:space="0" w:color="auto"/>
        <w:bottom w:val="none" w:sz="0" w:space="0" w:color="auto"/>
        <w:right w:val="none" w:sz="0" w:space="0" w:color="auto"/>
      </w:divBdr>
    </w:div>
    <w:div w:id="1595474186">
      <w:bodyDiv w:val="1"/>
      <w:marLeft w:val="0"/>
      <w:marRight w:val="0"/>
      <w:marTop w:val="0"/>
      <w:marBottom w:val="0"/>
      <w:divBdr>
        <w:top w:val="none" w:sz="0" w:space="0" w:color="auto"/>
        <w:left w:val="none" w:sz="0" w:space="0" w:color="auto"/>
        <w:bottom w:val="none" w:sz="0" w:space="0" w:color="auto"/>
        <w:right w:val="none" w:sz="0" w:space="0" w:color="auto"/>
      </w:divBdr>
    </w:div>
    <w:div w:id="1595477198">
      <w:bodyDiv w:val="1"/>
      <w:marLeft w:val="0"/>
      <w:marRight w:val="0"/>
      <w:marTop w:val="0"/>
      <w:marBottom w:val="0"/>
      <w:divBdr>
        <w:top w:val="none" w:sz="0" w:space="0" w:color="auto"/>
        <w:left w:val="none" w:sz="0" w:space="0" w:color="auto"/>
        <w:bottom w:val="none" w:sz="0" w:space="0" w:color="auto"/>
        <w:right w:val="none" w:sz="0" w:space="0" w:color="auto"/>
      </w:divBdr>
    </w:div>
    <w:div w:id="1595479900">
      <w:bodyDiv w:val="1"/>
      <w:marLeft w:val="0"/>
      <w:marRight w:val="0"/>
      <w:marTop w:val="0"/>
      <w:marBottom w:val="0"/>
      <w:divBdr>
        <w:top w:val="none" w:sz="0" w:space="0" w:color="auto"/>
        <w:left w:val="none" w:sz="0" w:space="0" w:color="auto"/>
        <w:bottom w:val="none" w:sz="0" w:space="0" w:color="auto"/>
        <w:right w:val="none" w:sz="0" w:space="0" w:color="auto"/>
      </w:divBdr>
    </w:div>
    <w:div w:id="1595673074">
      <w:bodyDiv w:val="1"/>
      <w:marLeft w:val="0"/>
      <w:marRight w:val="0"/>
      <w:marTop w:val="0"/>
      <w:marBottom w:val="0"/>
      <w:divBdr>
        <w:top w:val="none" w:sz="0" w:space="0" w:color="auto"/>
        <w:left w:val="none" w:sz="0" w:space="0" w:color="auto"/>
        <w:bottom w:val="none" w:sz="0" w:space="0" w:color="auto"/>
        <w:right w:val="none" w:sz="0" w:space="0" w:color="auto"/>
      </w:divBdr>
    </w:div>
    <w:div w:id="1595894166">
      <w:bodyDiv w:val="1"/>
      <w:marLeft w:val="0"/>
      <w:marRight w:val="0"/>
      <w:marTop w:val="0"/>
      <w:marBottom w:val="0"/>
      <w:divBdr>
        <w:top w:val="none" w:sz="0" w:space="0" w:color="auto"/>
        <w:left w:val="none" w:sz="0" w:space="0" w:color="auto"/>
        <w:bottom w:val="none" w:sz="0" w:space="0" w:color="auto"/>
        <w:right w:val="none" w:sz="0" w:space="0" w:color="auto"/>
      </w:divBdr>
    </w:div>
    <w:div w:id="1595936735">
      <w:bodyDiv w:val="1"/>
      <w:marLeft w:val="0"/>
      <w:marRight w:val="0"/>
      <w:marTop w:val="0"/>
      <w:marBottom w:val="0"/>
      <w:divBdr>
        <w:top w:val="none" w:sz="0" w:space="0" w:color="auto"/>
        <w:left w:val="none" w:sz="0" w:space="0" w:color="auto"/>
        <w:bottom w:val="none" w:sz="0" w:space="0" w:color="auto"/>
        <w:right w:val="none" w:sz="0" w:space="0" w:color="auto"/>
      </w:divBdr>
    </w:div>
    <w:div w:id="1595941917">
      <w:bodyDiv w:val="1"/>
      <w:marLeft w:val="0"/>
      <w:marRight w:val="0"/>
      <w:marTop w:val="0"/>
      <w:marBottom w:val="0"/>
      <w:divBdr>
        <w:top w:val="none" w:sz="0" w:space="0" w:color="auto"/>
        <w:left w:val="none" w:sz="0" w:space="0" w:color="auto"/>
        <w:bottom w:val="none" w:sz="0" w:space="0" w:color="auto"/>
        <w:right w:val="none" w:sz="0" w:space="0" w:color="auto"/>
      </w:divBdr>
    </w:div>
    <w:div w:id="1595942294">
      <w:bodyDiv w:val="1"/>
      <w:marLeft w:val="0"/>
      <w:marRight w:val="0"/>
      <w:marTop w:val="0"/>
      <w:marBottom w:val="0"/>
      <w:divBdr>
        <w:top w:val="none" w:sz="0" w:space="0" w:color="auto"/>
        <w:left w:val="none" w:sz="0" w:space="0" w:color="auto"/>
        <w:bottom w:val="none" w:sz="0" w:space="0" w:color="auto"/>
        <w:right w:val="none" w:sz="0" w:space="0" w:color="auto"/>
      </w:divBdr>
    </w:div>
    <w:div w:id="1596011684">
      <w:bodyDiv w:val="1"/>
      <w:marLeft w:val="0"/>
      <w:marRight w:val="0"/>
      <w:marTop w:val="0"/>
      <w:marBottom w:val="0"/>
      <w:divBdr>
        <w:top w:val="none" w:sz="0" w:space="0" w:color="auto"/>
        <w:left w:val="none" w:sz="0" w:space="0" w:color="auto"/>
        <w:bottom w:val="none" w:sz="0" w:space="0" w:color="auto"/>
        <w:right w:val="none" w:sz="0" w:space="0" w:color="auto"/>
      </w:divBdr>
    </w:div>
    <w:div w:id="1596012632">
      <w:bodyDiv w:val="1"/>
      <w:marLeft w:val="0"/>
      <w:marRight w:val="0"/>
      <w:marTop w:val="0"/>
      <w:marBottom w:val="0"/>
      <w:divBdr>
        <w:top w:val="none" w:sz="0" w:space="0" w:color="auto"/>
        <w:left w:val="none" w:sz="0" w:space="0" w:color="auto"/>
        <w:bottom w:val="none" w:sz="0" w:space="0" w:color="auto"/>
        <w:right w:val="none" w:sz="0" w:space="0" w:color="auto"/>
      </w:divBdr>
    </w:div>
    <w:div w:id="1596015544">
      <w:bodyDiv w:val="1"/>
      <w:marLeft w:val="0"/>
      <w:marRight w:val="0"/>
      <w:marTop w:val="0"/>
      <w:marBottom w:val="0"/>
      <w:divBdr>
        <w:top w:val="none" w:sz="0" w:space="0" w:color="auto"/>
        <w:left w:val="none" w:sz="0" w:space="0" w:color="auto"/>
        <w:bottom w:val="none" w:sz="0" w:space="0" w:color="auto"/>
        <w:right w:val="none" w:sz="0" w:space="0" w:color="auto"/>
      </w:divBdr>
    </w:div>
    <w:div w:id="1596018512">
      <w:bodyDiv w:val="1"/>
      <w:marLeft w:val="0"/>
      <w:marRight w:val="0"/>
      <w:marTop w:val="0"/>
      <w:marBottom w:val="0"/>
      <w:divBdr>
        <w:top w:val="none" w:sz="0" w:space="0" w:color="auto"/>
        <w:left w:val="none" w:sz="0" w:space="0" w:color="auto"/>
        <w:bottom w:val="none" w:sz="0" w:space="0" w:color="auto"/>
        <w:right w:val="none" w:sz="0" w:space="0" w:color="auto"/>
      </w:divBdr>
    </w:div>
    <w:div w:id="1596019154">
      <w:bodyDiv w:val="1"/>
      <w:marLeft w:val="0"/>
      <w:marRight w:val="0"/>
      <w:marTop w:val="0"/>
      <w:marBottom w:val="0"/>
      <w:divBdr>
        <w:top w:val="none" w:sz="0" w:space="0" w:color="auto"/>
        <w:left w:val="none" w:sz="0" w:space="0" w:color="auto"/>
        <w:bottom w:val="none" w:sz="0" w:space="0" w:color="auto"/>
        <w:right w:val="none" w:sz="0" w:space="0" w:color="auto"/>
      </w:divBdr>
    </w:div>
    <w:div w:id="1596089515">
      <w:bodyDiv w:val="1"/>
      <w:marLeft w:val="0"/>
      <w:marRight w:val="0"/>
      <w:marTop w:val="0"/>
      <w:marBottom w:val="0"/>
      <w:divBdr>
        <w:top w:val="none" w:sz="0" w:space="0" w:color="auto"/>
        <w:left w:val="none" w:sz="0" w:space="0" w:color="auto"/>
        <w:bottom w:val="none" w:sz="0" w:space="0" w:color="auto"/>
        <w:right w:val="none" w:sz="0" w:space="0" w:color="auto"/>
      </w:divBdr>
    </w:div>
    <w:div w:id="1596209511">
      <w:bodyDiv w:val="1"/>
      <w:marLeft w:val="0"/>
      <w:marRight w:val="0"/>
      <w:marTop w:val="0"/>
      <w:marBottom w:val="0"/>
      <w:divBdr>
        <w:top w:val="none" w:sz="0" w:space="0" w:color="auto"/>
        <w:left w:val="none" w:sz="0" w:space="0" w:color="auto"/>
        <w:bottom w:val="none" w:sz="0" w:space="0" w:color="auto"/>
        <w:right w:val="none" w:sz="0" w:space="0" w:color="auto"/>
      </w:divBdr>
    </w:div>
    <w:div w:id="1596280487">
      <w:bodyDiv w:val="1"/>
      <w:marLeft w:val="0"/>
      <w:marRight w:val="0"/>
      <w:marTop w:val="0"/>
      <w:marBottom w:val="0"/>
      <w:divBdr>
        <w:top w:val="none" w:sz="0" w:space="0" w:color="auto"/>
        <w:left w:val="none" w:sz="0" w:space="0" w:color="auto"/>
        <w:bottom w:val="none" w:sz="0" w:space="0" w:color="auto"/>
        <w:right w:val="none" w:sz="0" w:space="0" w:color="auto"/>
      </w:divBdr>
    </w:div>
    <w:div w:id="1596282812">
      <w:bodyDiv w:val="1"/>
      <w:marLeft w:val="0"/>
      <w:marRight w:val="0"/>
      <w:marTop w:val="0"/>
      <w:marBottom w:val="0"/>
      <w:divBdr>
        <w:top w:val="none" w:sz="0" w:space="0" w:color="auto"/>
        <w:left w:val="none" w:sz="0" w:space="0" w:color="auto"/>
        <w:bottom w:val="none" w:sz="0" w:space="0" w:color="auto"/>
        <w:right w:val="none" w:sz="0" w:space="0" w:color="auto"/>
      </w:divBdr>
    </w:div>
    <w:div w:id="1596284605">
      <w:bodyDiv w:val="1"/>
      <w:marLeft w:val="0"/>
      <w:marRight w:val="0"/>
      <w:marTop w:val="0"/>
      <w:marBottom w:val="0"/>
      <w:divBdr>
        <w:top w:val="none" w:sz="0" w:space="0" w:color="auto"/>
        <w:left w:val="none" w:sz="0" w:space="0" w:color="auto"/>
        <w:bottom w:val="none" w:sz="0" w:space="0" w:color="auto"/>
        <w:right w:val="none" w:sz="0" w:space="0" w:color="auto"/>
      </w:divBdr>
    </w:div>
    <w:div w:id="1596400484">
      <w:bodyDiv w:val="1"/>
      <w:marLeft w:val="0"/>
      <w:marRight w:val="0"/>
      <w:marTop w:val="0"/>
      <w:marBottom w:val="0"/>
      <w:divBdr>
        <w:top w:val="none" w:sz="0" w:space="0" w:color="auto"/>
        <w:left w:val="none" w:sz="0" w:space="0" w:color="auto"/>
        <w:bottom w:val="none" w:sz="0" w:space="0" w:color="auto"/>
        <w:right w:val="none" w:sz="0" w:space="0" w:color="auto"/>
      </w:divBdr>
    </w:div>
    <w:div w:id="1596478532">
      <w:bodyDiv w:val="1"/>
      <w:marLeft w:val="0"/>
      <w:marRight w:val="0"/>
      <w:marTop w:val="0"/>
      <w:marBottom w:val="0"/>
      <w:divBdr>
        <w:top w:val="none" w:sz="0" w:space="0" w:color="auto"/>
        <w:left w:val="none" w:sz="0" w:space="0" w:color="auto"/>
        <w:bottom w:val="none" w:sz="0" w:space="0" w:color="auto"/>
        <w:right w:val="none" w:sz="0" w:space="0" w:color="auto"/>
      </w:divBdr>
    </w:div>
    <w:div w:id="1596672189">
      <w:bodyDiv w:val="1"/>
      <w:marLeft w:val="0"/>
      <w:marRight w:val="0"/>
      <w:marTop w:val="0"/>
      <w:marBottom w:val="0"/>
      <w:divBdr>
        <w:top w:val="none" w:sz="0" w:space="0" w:color="auto"/>
        <w:left w:val="none" w:sz="0" w:space="0" w:color="auto"/>
        <w:bottom w:val="none" w:sz="0" w:space="0" w:color="auto"/>
        <w:right w:val="none" w:sz="0" w:space="0" w:color="auto"/>
      </w:divBdr>
    </w:div>
    <w:div w:id="1596747543">
      <w:bodyDiv w:val="1"/>
      <w:marLeft w:val="0"/>
      <w:marRight w:val="0"/>
      <w:marTop w:val="0"/>
      <w:marBottom w:val="0"/>
      <w:divBdr>
        <w:top w:val="none" w:sz="0" w:space="0" w:color="auto"/>
        <w:left w:val="none" w:sz="0" w:space="0" w:color="auto"/>
        <w:bottom w:val="none" w:sz="0" w:space="0" w:color="auto"/>
        <w:right w:val="none" w:sz="0" w:space="0" w:color="auto"/>
      </w:divBdr>
    </w:div>
    <w:div w:id="1596787720">
      <w:bodyDiv w:val="1"/>
      <w:marLeft w:val="0"/>
      <w:marRight w:val="0"/>
      <w:marTop w:val="0"/>
      <w:marBottom w:val="0"/>
      <w:divBdr>
        <w:top w:val="none" w:sz="0" w:space="0" w:color="auto"/>
        <w:left w:val="none" w:sz="0" w:space="0" w:color="auto"/>
        <w:bottom w:val="none" w:sz="0" w:space="0" w:color="auto"/>
        <w:right w:val="none" w:sz="0" w:space="0" w:color="auto"/>
      </w:divBdr>
    </w:div>
    <w:div w:id="1596788089">
      <w:bodyDiv w:val="1"/>
      <w:marLeft w:val="0"/>
      <w:marRight w:val="0"/>
      <w:marTop w:val="0"/>
      <w:marBottom w:val="0"/>
      <w:divBdr>
        <w:top w:val="none" w:sz="0" w:space="0" w:color="auto"/>
        <w:left w:val="none" w:sz="0" w:space="0" w:color="auto"/>
        <w:bottom w:val="none" w:sz="0" w:space="0" w:color="auto"/>
        <w:right w:val="none" w:sz="0" w:space="0" w:color="auto"/>
      </w:divBdr>
    </w:div>
    <w:div w:id="1596858962">
      <w:bodyDiv w:val="1"/>
      <w:marLeft w:val="0"/>
      <w:marRight w:val="0"/>
      <w:marTop w:val="0"/>
      <w:marBottom w:val="0"/>
      <w:divBdr>
        <w:top w:val="none" w:sz="0" w:space="0" w:color="auto"/>
        <w:left w:val="none" w:sz="0" w:space="0" w:color="auto"/>
        <w:bottom w:val="none" w:sz="0" w:space="0" w:color="auto"/>
        <w:right w:val="none" w:sz="0" w:space="0" w:color="auto"/>
      </w:divBdr>
    </w:div>
    <w:div w:id="1596861510">
      <w:bodyDiv w:val="1"/>
      <w:marLeft w:val="0"/>
      <w:marRight w:val="0"/>
      <w:marTop w:val="0"/>
      <w:marBottom w:val="0"/>
      <w:divBdr>
        <w:top w:val="none" w:sz="0" w:space="0" w:color="auto"/>
        <w:left w:val="none" w:sz="0" w:space="0" w:color="auto"/>
        <w:bottom w:val="none" w:sz="0" w:space="0" w:color="auto"/>
        <w:right w:val="none" w:sz="0" w:space="0" w:color="auto"/>
      </w:divBdr>
    </w:div>
    <w:div w:id="1596862224">
      <w:bodyDiv w:val="1"/>
      <w:marLeft w:val="0"/>
      <w:marRight w:val="0"/>
      <w:marTop w:val="0"/>
      <w:marBottom w:val="0"/>
      <w:divBdr>
        <w:top w:val="none" w:sz="0" w:space="0" w:color="auto"/>
        <w:left w:val="none" w:sz="0" w:space="0" w:color="auto"/>
        <w:bottom w:val="none" w:sz="0" w:space="0" w:color="auto"/>
        <w:right w:val="none" w:sz="0" w:space="0" w:color="auto"/>
      </w:divBdr>
    </w:div>
    <w:div w:id="1596864193">
      <w:bodyDiv w:val="1"/>
      <w:marLeft w:val="0"/>
      <w:marRight w:val="0"/>
      <w:marTop w:val="0"/>
      <w:marBottom w:val="0"/>
      <w:divBdr>
        <w:top w:val="none" w:sz="0" w:space="0" w:color="auto"/>
        <w:left w:val="none" w:sz="0" w:space="0" w:color="auto"/>
        <w:bottom w:val="none" w:sz="0" w:space="0" w:color="auto"/>
        <w:right w:val="none" w:sz="0" w:space="0" w:color="auto"/>
      </w:divBdr>
    </w:div>
    <w:div w:id="1596939172">
      <w:bodyDiv w:val="1"/>
      <w:marLeft w:val="0"/>
      <w:marRight w:val="0"/>
      <w:marTop w:val="0"/>
      <w:marBottom w:val="0"/>
      <w:divBdr>
        <w:top w:val="none" w:sz="0" w:space="0" w:color="auto"/>
        <w:left w:val="none" w:sz="0" w:space="0" w:color="auto"/>
        <w:bottom w:val="none" w:sz="0" w:space="0" w:color="auto"/>
        <w:right w:val="none" w:sz="0" w:space="0" w:color="auto"/>
      </w:divBdr>
    </w:div>
    <w:div w:id="1596982754">
      <w:bodyDiv w:val="1"/>
      <w:marLeft w:val="0"/>
      <w:marRight w:val="0"/>
      <w:marTop w:val="0"/>
      <w:marBottom w:val="0"/>
      <w:divBdr>
        <w:top w:val="none" w:sz="0" w:space="0" w:color="auto"/>
        <w:left w:val="none" w:sz="0" w:space="0" w:color="auto"/>
        <w:bottom w:val="none" w:sz="0" w:space="0" w:color="auto"/>
        <w:right w:val="none" w:sz="0" w:space="0" w:color="auto"/>
      </w:divBdr>
    </w:div>
    <w:div w:id="1597053900">
      <w:bodyDiv w:val="1"/>
      <w:marLeft w:val="0"/>
      <w:marRight w:val="0"/>
      <w:marTop w:val="0"/>
      <w:marBottom w:val="0"/>
      <w:divBdr>
        <w:top w:val="none" w:sz="0" w:space="0" w:color="auto"/>
        <w:left w:val="none" w:sz="0" w:space="0" w:color="auto"/>
        <w:bottom w:val="none" w:sz="0" w:space="0" w:color="auto"/>
        <w:right w:val="none" w:sz="0" w:space="0" w:color="auto"/>
      </w:divBdr>
    </w:div>
    <w:div w:id="1597056490">
      <w:bodyDiv w:val="1"/>
      <w:marLeft w:val="0"/>
      <w:marRight w:val="0"/>
      <w:marTop w:val="0"/>
      <w:marBottom w:val="0"/>
      <w:divBdr>
        <w:top w:val="none" w:sz="0" w:space="0" w:color="auto"/>
        <w:left w:val="none" w:sz="0" w:space="0" w:color="auto"/>
        <w:bottom w:val="none" w:sz="0" w:space="0" w:color="auto"/>
        <w:right w:val="none" w:sz="0" w:space="0" w:color="auto"/>
      </w:divBdr>
    </w:div>
    <w:div w:id="1597058050">
      <w:bodyDiv w:val="1"/>
      <w:marLeft w:val="0"/>
      <w:marRight w:val="0"/>
      <w:marTop w:val="0"/>
      <w:marBottom w:val="0"/>
      <w:divBdr>
        <w:top w:val="none" w:sz="0" w:space="0" w:color="auto"/>
        <w:left w:val="none" w:sz="0" w:space="0" w:color="auto"/>
        <w:bottom w:val="none" w:sz="0" w:space="0" w:color="auto"/>
        <w:right w:val="none" w:sz="0" w:space="0" w:color="auto"/>
      </w:divBdr>
    </w:div>
    <w:div w:id="1597060985">
      <w:bodyDiv w:val="1"/>
      <w:marLeft w:val="0"/>
      <w:marRight w:val="0"/>
      <w:marTop w:val="0"/>
      <w:marBottom w:val="0"/>
      <w:divBdr>
        <w:top w:val="none" w:sz="0" w:space="0" w:color="auto"/>
        <w:left w:val="none" w:sz="0" w:space="0" w:color="auto"/>
        <w:bottom w:val="none" w:sz="0" w:space="0" w:color="auto"/>
        <w:right w:val="none" w:sz="0" w:space="0" w:color="auto"/>
      </w:divBdr>
    </w:div>
    <w:div w:id="1597202507">
      <w:bodyDiv w:val="1"/>
      <w:marLeft w:val="0"/>
      <w:marRight w:val="0"/>
      <w:marTop w:val="0"/>
      <w:marBottom w:val="0"/>
      <w:divBdr>
        <w:top w:val="none" w:sz="0" w:space="0" w:color="auto"/>
        <w:left w:val="none" w:sz="0" w:space="0" w:color="auto"/>
        <w:bottom w:val="none" w:sz="0" w:space="0" w:color="auto"/>
        <w:right w:val="none" w:sz="0" w:space="0" w:color="auto"/>
      </w:divBdr>
    </w:div>
    <w:div w:id="1597203184">
      <w:bodyDiv w:val="1"/>
      <w:marLeft w:val="0"/>
      <w:marRight w:val="0"/>
      <w:marTop w:val="0"/>
      <w:marBottom w:val="0"/>
      <w:divBdr>
        <w:top w:val="none" w:sz="0" w:space="0" w:color="auto"/>
        <w:left w:val="none" w:sz="0" w:space="0" w:color="auto"/>
        <w:bottom w:val="none" w:sz="0" w:space="0" w:color="auto"/>
        <w:right w:val="none" w:sz="0" w:space="0" w:color="auto"/>
      </w:divBdr>
    </w:div>
    <w:div w:id="1597204947">
      <w:bodyDiv w:val="1"/>
      <w:marLeft w:val="0"/>
      <w:marRight w:val="0"/>
      <w:marTop w:val="0"/>
      <w:marBottom w:val="0"/>
      <w:divBdr>
        <w:top w:val="none" w:sz="0" w:space="0" w:color="auto"/>
        <w:left w:val="none" w:sz="0" w:space="0" w:color="auto"/>
        <w:bottom w:val="none" w:sz="0" w:space="0" w:color="auto"/>
        <w:right w:val="none" w:sz="0" w:space="0" w:color="auto"/>
      </w:divBdr>
    </w:div>
    <w:div w:id="1597209254">
      <w:bodyDiv w:val="1"/>
      <w:marLeft w:val="0"/>
      <w:marRight w:val="0"/>
      <w:marTop w:val="0"/>
      <w:marBottom w:val="0"/>
      <w:divBdr>
        <w:top w:val="none" w:sz="0" w:space="0" w:color="auto"/>
        <w:left w:val="none" w:sz="0" w:space="0" w:color="auto"/>
        <w:bottom w:val="none" w:sz="0" w:space="0" w:color="auto"/>
        <w:right w:val="none" w:sz="0" w:space="0" w:color="auto"/>
      </w:divBdr>
    </w:div>
    <w:div w:id="1597324008">
      <w:bodyDiv w:val="1"/>
      <w:marLeft w:val="0"/>
      <w:marRight w:val="0"/>
      <w:marTop w:val="0"/>
      <w:marBottom w:val="0"/>
      <w:divBdr>
        <w:top w:val="none" w:sz="0" w:space="0" w:color="auto"/>
        <w:left w:val="none" w:sz="0" w:space="0" w:color="auto"/>
        <w:bottom w:val="none" w:sz="0" w:space="0" w:color="auto"/>
        <w:right w:val="none" w:sz="0" w:space="0" w:color="auto"/>
      </w:divBdr>
    </w:div>
    <w:div w:id="1597324962">
      <w:bodyDiv w:val="1"/>
      <w:marLeft w:val="0"/>
      <w:marRight w:val="0"/>
      <w:marTop w:val="0"/>
      <w:marBottom w:val="0"/>
      <w:divBdr>
        <w:top w:val="none" w:sz="0" w:space="0" w:color="auto"/>
        <w:left w:val="none" w:sz="0" w:space="0" w:color="auto"/>
        <w:bottom w:val="none" w:sz="0" w:space="0" w:color="auto"/>
        <w:right w:val="none" w:sz="0" w:space="0" w:color="auto"/>
      </w:divBdr>
    </w:div>
    <w:div w:id="1597329593">
      <w:bodyDiv w:val="1"/>
      <w:marLeft w:val="0"/>
      <w:marRight w:val="0"/>
      <w:marTop w:val="0"/>
      <w:marBottom w:val="0"/>
      <w:divBdr>
        <w:top w:val="none" w:sz="0" w:space="0" w:color="auto"/>
        <w:left w:val="none" w:sz="0" w:space="0" w:color="auto"/>
        <w:bottom w:val="none" w:sz="0" w:space="0" w:color="auto"/>
        <w:right w:val="none" w:sz="0" w:space="0" w:color="auto"/>
      </w:divBdr>
    </w:div>
    <w:div w:id="1597395841">
      <w:bodyDiv w:val="1"/>
      <w:marLeft w:val="0"/>
      <w:marRight w:val="0"/>
      <w:marTop w:val="0"/>
      <w:marBottom w:val="0"/>
      <w:divBdr>
        <w:top w:val="none" w:sz="0" w:space="0" w:color="auto"/>
        <w:left w:val="none" w:sz="0" w:space="0" w:color="auto"/>
        <w:bottom w:val="none" w:sz="0" w:space="0" w:color="auto"/>
        <w:right w:val="none" w:sz="0" w:space="0" w:color="auto"/>
      </w:divBdr>
    </w:div>
    <w:div w:id="1597397274">
      <w:bodyDiv w:val="1"/>
      <w:marLeft w:val="0"/>
      <w:marRight w:val="0"/>
      <w:marTop w:val="0"/>
      <w:marBottom w:val="0"/>
      <w:divBdr>
        <w:top w:val="none" w:sz="0" w:space="0" w:color="auto"/>
        <w:left w:val="none" w:sz="0" w:space="0" w:color="auto"/>
        <w:bottom w:val="none" w:sz="0" w:space="0" w:color="auto"/>
        <w:right w:val="none" w:sz="0" w:space="0" w:color="auto"/>
      </w:divBdr>
    </w:div>
    <w:div w:id="1597401438">
      <w:bodyDiv w:val="1"/>
      <w:marLeft w:val="0"/>
      <w:marRight w:val="0"/>
      <w:marTop w:val="0"/>
      <w:marBottom w:val="0"/>
      <w:divBdr>
        <w:top w:val="none" w:sz="0" w:space="0" w:color="auto"/>
        <w:left w:val="none" w:sz="0" w:space="0" w:color="auto"/>
        <w:bottom w:val="none" w:sz="0" w:space="0" w:color="auto"/>
        <w:right w:val="none" w:sz="0" w:space="0" w:color="auto"/>
      </w:divBdr>
    </w:div>
    <w:div w:id="1597404876">
      <w:bodyDiv w:val="1"/>
      <w:marLeft w:val="0"/>
      <w:marRight w:val="0"/>
      <w:marTop w:val="0"/>
      <w:marBottom w:val="0"/>
      <w:divBdr>
        <w:top w:val="none" w:sz="0" w:space="0" w:color="auto"/>
        <w:left w:val="none" w:sz="0" w:space="0" w:color="auto"/>
        <w:bottom w:val="none" w:sz="0" w:space="0" w:color="auto"/>
        <w:right w:val="none" w:sz="0" w:space="0" w:color="auto"/>
      </w:divBdr>
    </w:div>
    <w:div w:id="1597440246">
      <w:bodyDiv w:val="1"/>
      <w:marLeft w:val="0"/>
      <w:marRight w:val="0"/>
      <w:marTop w:val="0"/>
      <w:marBottom w:val="0"/>
      <w:divBdr>
        <w:top w:val="none" w:sz="0" w:space="0" w:color="auto"/>
        <w:left w:val="none" w:sz="0" w:space="0" w:color="auto"/>
        <w:bottom w:val="none" w:sz="0" w:space="0" w:color="auto"/>
        <w:right w:val="none" w:sz="0" w:space="0" w:color="auto"/>
      </w:divBdr>
    </w:div>
    <w:div w:id="1597515874">
      <w:bodyDiv w:val="1"/>
      <w:marLeft w:val="0"/>
      <w:marRight w:val="0"/>
      <w:marTop w:val="0"/>
      <w:marBottom w:val="0"/>
      <w:divBdr>
        <w:top w:val="none" w:sz="0" w:space="0" w:color="auto"/>
        <w:left w:val="none" w:sz="0" w:space="0" w:color="auto"/>
        <w:bottom w:val="none" w:sz="0" w:space="0" w:color="auto"/>
        <w:right w:val="none" w:sz="0" w:space="0" w:color="auto"/>
      </w:divBdr>
    </w:div>
    <w:div w:id="1597522638">
      <w:bodyDiv w:val="1"/>
      <w:marLeft w:val="0"/>
      <w:marRight w:val="0"/>
      <w:marTop w:val="0"/>
      <w:marBottom w:val="0"/>
      <w:divBdr>
        <w:top w:val="none" w:sz="0" w:space="0" w:color="auto"/>
        <w:left w:val="none" w:sz="0" w:space="0" w:color="auto"/>
        <w:bottom w:val="none" w:sz="0" w:space="0" w:color="auto"/>
        <w:right w:val="none" w:sz="0" w:space="0" w:color="auto"/>
      </w:divBdr>
    </w:div>
    <w:div w:id="1597636983">
      <w:bodyDiv w:val="1"/>
      <w:marLeft w:val="0"/>
      <w:marRight w:val="0"/>
      <w:marTop w:val="0"/>
      <w:marBottom w:val="0"/>
      <w:divBdr>
        <w:top w:val="none" w:sz="0" w:space="0" w:color="auto"/>
        <w:left w:val="none" w:sz="0" w:space="0" w:color="auto"/>
        <w:bottom w:val="none" w:sz="0" w:space="0" w:color="auto"/>
        <w:right w:val="none" w:sz="0" w:space="0" w:color="auto"/>
      </w:divBdr>
    </w:div>
    <w:div w:id="1597707791">
      <w:bodyDiv w:val="1"/>
      <w:marLeft w:val="0"/>
      <w:marRight w:val="0"/>
      <w:marTop w:val="0"/>
      <w:marBottom w:val="0"/>
      <w:divBdr>
        <w:top w:val="none" w:sz="0" w:space="0" w:color="auto"/>
        <w:left w:val="none" w:sz="0" w:space="0" w:color="auto"/>
        <w:bottom w:val="none" w:sz="0" w:space="0" w:color="auto"/>
        <w:right w:val="none" w:sz="0" w:space="0" w:color="auto"/>
      </w:divBdr>
    </w:div>
    <w:div w:id="1597716071">
      <w:bodyDiv w:val="1"/>
      <w:marLeft w:val="0"/>
      <w:marRight w:val="0"/>
      <w:marTop w:val="0"/>
      <w:marBottom w:val="0"/>
      <w:divBdr>
        <w:top w:val="none" w:sz="0" w:space="0" w:color="auto"/>
        <w:left w:val="none" w:sz="0" w:space="0" w:color="auto"/>
        <w:bottom w:val="none" w:sz="0" w:space="0" w:color="auto"/>
        <w:right w:val="none" w:sz="0" w:space="0" w:color="auto"/>
      </w:divBdr>
    </w:div>
    <w:div w:id="1597786732">
      <w:bodyDiv w:val="1"/>
      <w:marLeft w:val="0"/>
      <w:marRight w:val="0"/>
      <w:marTop w:val="0"/>
      <w:marBottom w:val="0"/>
      <w:divBdr>
        <w:top w:val="none" w:sz="0" w:space="0" w:color="auto"/>
        <w:left w:val="none" w:sz="0" w:space="0" w:color="auto"/>
        <w:bottom w:val="none" w:sz="0" w:space="0" w:color="auto"/>
        <w:right w:val="none" w:sz="0" w:space="0" w:color="auto"/>
      </w:divBdr>
    </w:div>
    <w:div w:id="1597859295">
      <w:bodyDiv w:val="1"/>
      <w:marLeft w:val="0"/>
      <w:marRight w:val="0"/>
      <w:marTop w:val="0"/>
      <w:marBottom w:val="0"/>
      <w:divBdr>
        <w:top w:val="none" w:sz="0" w:space="0" w:color="auto"/>
        <w:left w:val="none" w:sz="0" w:space="0" w:color="auto"/>
        <w:bottom w:val="none" w:sz="0" w:space="0" w:color="auto"/>
        <w:right w:val="none" w:sz="0" w:space="0" w:color="auto"/>
      </w:divBdr>
    </w:div>
    <w:div w:id="1597861956">
      <w:bodyDiv w:val="1"/>
      <w:marLeft w:val="0"/>
      <w:marRight w:val="0"/>
      <w:marTop w:val="0"/>
      <w:marBottom w:val="0"/>
      <w:divBdr>
        <w:top w:val="none" w:sz="0" w:space="0" w:color="auto"/>
        <w:left w:val="none" w:sz="0" w:space="0" w:color="auto"/>
        <w:bottom w:val="none" w:sz="0" w:space="0" w:color="auto"/>
        <w:right w:val="none" w:sz="0" w:space="0" w:color="auto"/>
      </w:divBdr>
    </w:div>
    <w:div w:id="1597862750">
      <w:bodyDiv w:val="1"/>
      <w:marLeft w:val="0"/>
      <w:marRight w:val="0"/>
      <w:marTop w:val="0"/>
      <w:marBottom w:val="0"/>
      <w:divBdr>
        <w:top w:val="none" w:sz="0" w:space="0" w:color="auto"/>
        <w:left w:val="none" w:sz="0" w:space="0" w:color="auto"/>
        <w:bottom w:val="none" w:sz="0" w:space="0" w:color="auto"/>
        <w:right w:val="none" w:sz="0" w:space="0" w:color="auto"/>
      </w:divBdr>
    </w:div>
    <w:div w:id="1597907224">
      <w:bodyDiv w:val="1"/>
      <w:marLeft w:val="0"/>
      <w:marRight w:val="0"/>
      <w:marTop w:val="0"/>
      <w:marBottom w:val="0"/>
      <w:divBdr>
        <w:top w:val="none" w:sz="0" w:space="0" w:color="auto"/>
        <w:left w:val="none" w:sz="0" w:space="0" w:color="auto"/>
        <w:bottom w:val="none" w:sz="0" w:space="0" w:color="auto"/>
        <w:right w:val="none" w:sz="0" w:space="0" w:color="auto"/>
      </w:divBdr>
    </w:div>
    <w:div w:id="1597909143">
      <w:bodyDiv w:val="1"/>
      <w:marLeft w:val="0"/>
      <w:marRight w:val="0"/>
      <w:marTop w:val="0"/>
      <w:marBottom w:val="0"/>
      <w:divBdr>
        <w:top w:val="none" w:sz="0" w:space="0" w:color="auto"/>
        <w:left w:val="none" w:sz="0" w:space="0" w:color="auto"/>
        <w:bottom w:val="none" w:sz="0" w:space="0" w:color="auto"/>
        <w:right w:val="none" w:sz="0" w:space="0" w:color="auto"/>
      </w:divBdr>
    </w:div>
    <w:div w:id="1597975469">
      <w:bodyDiv w:val="1"/>
      <w:marLeft w:val="0"/>
      <w:marRight w:val="0"/>
      <w:marTop w:val="0"/>
      <w:marBottom w:val="0"/>
      <w:divBdr>
        <w:top w:val="none" w:sz="0" w:space="0" w:color="auto"/>
        <w:left w:val="none" w:sz="0" w:space="0" w:color="auto"/>
        <w:bottom w:val="none" w:sz="0" w:space="0" w:color="auto"/>
        <w:right w:val="none" w:sz="0" w:space="0" w:color="auto"/>
      </w:divBdr>
    </w:div>
    <w:div w:id="1598051361">
      <w:bodyDiv w:val="1"/>
      <w:marLeft w:val="0"/>
      <w:marRight w:val="0"/>
      <w:marTop w:val="0"/>
      <w:marBottom w:val="0"/>
      <w:divBdr>
        <w:top w:val="none" w:sz="0" w:space="0" w:color="auto"/>
        <w:left w:val="none" w:sz="0" w:space="0" w:color="auto"/>
        <w:bottom w:val="none" w:sz="0" w:space="0" w:color="auto"/>
        <w:right w:val="none" w:sz="0" w:space="0" w:color="auto"/>
      </w:divBdr>
    </w:div>
    <w:div w:id="1598053762">
      <w:bodyDiv w:val="1"/>
      <w:marLeft w:val="0"/>
      <w:marRight w:val="0"/>
      <w:marTop w:val="0"/>
      <w:marBottom w:val="0"/>
      <w:divBdr>
        <w:top w:val="none" w:sz="0" w:space="0" w:color="auto"/>
        <w:left w:val="none" w:sz="0" w:space="0" w:color="auto"/>
        <w:bottom w:val="none" w:sz="0" w:space="0" w:color="auto"/>
        <w:right w:val="none" w:sz="0" w:space="0" w:color="auto"/>
      </w:divBdr>
    </w:div>
    <w:div w:id="1598171734">
      <w:bodyDiv w:val="1"/>
      <w:marLeft w:val="0"/>
      <w:marRight w:val="0"/>
      <w:marTop w:val="0"/>
      <w:marBottom w:val="0"/>
      <w:divBdr>
        <w:top w:val="none" w:sz="0" w:space="0" w:color="auto"/>
        <w:left w:val="none" w:sz="0" w:space="0" w:color="auto"/>
        <w:bottom w:val="none" w:sz="0" w:space="0" w:color="auto"/>
        <w:right w:val="none" w:sz="0" w:space="0" w:color="auto"/>
      </w:divBdr>
    </w:div>
    <w:div w:id="1598247390">
      <w:bodyDiv w:val="1"/>
      <w:marLeft w:val="0"/>
      <w:marRight w:val="0"/>
      <w:marTop w:val="0"/>
      <w:marBottom w:val="0"/>
      <w:divBdr>
        <w:top w:val="none" w:sz="0" w:space="0" w:color="auto"/>
        <w:left w:val="none" w:sz="0" w:space="0" w:color="auto"/>
        <w:bottom w:val="none" w:sz="0" w:space="0" w:color="auto"/>
        <w:right w:val="none" w:sz="0" w:space="0" w:color="auto"/>
      </w:divBdr>
    </w:div>
    <w:div w:id="1598366445">
      <w:bodyDiv w:val="1"/>
      <w:marLeft w:val="0"/>
      <w:marRight w:val="0"/>
      <w:marTop w:val="0"/>
      <w:marBottom w:val="0"/>
      <w:divBdr>
        <w:top w:val="none" w:sz="0" w:space="0" w:color="auto"/>
        <w:left w:val="none" w:sz="0" w:space="0" w:color="auto"/>
        <w:bottom w:val="none" w:sz="0" w:space="0" w:color="auto"/>
        <w:right w:val="none" w:sz="0" w:space="0" w:color="auto"/>
      </w:divBdr>
    </w:div>
    <w:div w:id="1598438154">
      <w:bodyDiv w:val="1"/>
      <w:marLeft w:val="0"/>
      <w:marRight w:val="0"/>
      <w:marTop w:val="0"/>
      <w:marBottom w:val="0"/>
      <w:divBdr>
        <w:top w:val="none" w:sz="0" w:space="0" w:color="auto"/>
        <w:left w:val="none" w:sz="0" w:space="0" w:color="auto"/>
        <w:bottom w:val="none" w:sz="0" w:space="0" w:color="auto"/>
        <w:right w:val="none" w:sz="0" w:space="0" w:color="auto"/>
      </w:divBdr>
    </w:div>
    <w:div w:id="1598561680">
      <w:bodyDiv w:val="1"/>
      <w:marLeft w:val="0"/>
      <w:marRight w:val="0"/>
      <w:marTop w:val="0"/>
      <w:marBottom w:val="0"/>
      <w:divBdr>
        <w:top w:val="none" w:sz="0" w:space="0" w:color="auto"/>
        <w:left w:val="none" w:sz="0" w:space="0" w:color="auto"/>
        <w:bottom w:val="none" w:sz="0" w:space="0" w:color="auto"/>
        <w:right w:val="none" w:sz="0" w:space="0" w:color="auto"/>
      </w:divBdr>
    </w:div>
    <w:div w:id="1598633994">
      <w:bodyDiv w:val="1"/>
      <w:marLeft w:val="0"/>
      <w:marRight w:val="0"/>
      <w:marTop w:val="0"/>
      <w:marBottom w:val="0"/>
      <w:divBdr>
        <w:top w:val="none" w:sz="0" w:space="0" w:color="auto"/>
        <w:left w:val="none" w:sz="0" w:space="0" w:color="auto"/>
        <w:bottom w:val="none" w:sz="0" w:space="0" w:color="auto"/>
        <w:right w:val="none" w:sz="0" w:space="0" w:color="auto"/>
      </w:divBdr>
    </w:div>
    <w:div w:id="1598709131">
      <w:bodyDiv w:val="1"/>
      <w:marLeft w:val="0"/>
      <w:marRight w:val="0"/>
      <w:marTop w:val="0"/>
      <w:marBottom w:val="0"/>
      <w:divBdr>
        <w:top w:val="none" w:sz="0" w:space="0" w:color="auto"/>
        <w:left w:val="none" w:sz="0" w:space="0" w:color="auto"/>
        <w:bottom w:val="none" w:sz="0" w:space="0" w:color="auto"/>
        <w:right w:val="none" w:sz="0" w:space="0" w:color="auto"/>
      </w:divBdr>
    </w:div>
    <w:div w:id="1598783473">
      <w:bodyDiv w:val="1"/>
      <w:marLeft w:val="0"/>
      <w:marRight w:val="0"/>
      <w:marTop w:val="0"/>
      <w:marBottom w:val="0"/>
      <w:divBdr>
        <w:top w:val="none" w:sz="0" w:space="0" w:color="auto"/>
        <w:left w:val="none" w:sz="0" w:space="0" w:color="auto"/>
        <w:bottom w:val="none" w:sz="0" w:space="0" w:color="auto"/>
        <w:right w:val="none" w:sz="0" w:space="0" w:color="auto"/>
      </w:divBdr>
    </w:div>
    <w:div w:id="1598826329">
      <w:bodyDiv w:val="1"/>
      <w:marLeft w:val="0"/>
      <w:marRight w:val="0"/>
      <w:marTop w:val="0"/>
      <w:marBottom w:val="0"/>
      <w:divBdr>
        <w:top w:val="none" w:sz="0" w:space="0" w:color="auto"/>
        <w:left w:val="none" w:sz="0" w:space="0" w:color="auto"/>
        <w:bottom w:val="none" w:sz="0" w:space="0" w:color="auto"/>
        <w:right w:val="none" w:sz="0" w:space="0" w:color="auto"/>
      </w:divBdr>
    </w:div>
    <w:div w:id="1598976025">
      <w:bodyDiv w:val="1"/>
      <w:marLeft w:val="0"/>
      <w:marRight w:val="0"/>
      <w:marTop w:val="0"/>
      <w:marBottom w:val="0"/>
      <w:divBdr>
        <w:top w:val="none" w:sz="0" w:space="0" w:color="auto"/>
        <w:left w:val="none" w:sz="0" w:space="0" w:color="auto"/>
        <w:bottom w:val="none" w:sz="0" w:space="0" w:color="auto"/>
        <w:right w:val="none" w:sz="0" w:space="0" w:color="auto"/>
      </w:divBdr>
    </w:div>
    <w:div w:id="1599020877">
      <w:bodyDiv w:val="1"/>
      <w:marLeft w:val="0"/>
      <w:marRight w:val="0"/>
      <w:marTop w:val="0"/>
      <w:marBottom w:val="0"/>
      <w:divBdr>
        <w:top w:val="none" w:sz="0" w:space="0" w:color="auto"/>
        <w:left w:val="none" w:sz="0" w:space="0" w:color="auto"/>
        <w:bottom w:val="none" w:sz="0" w:space="0" w:color="auto"/>
        <w:right w:val="none" w:sz="0" w:space="0" w:color="auto"/>
      </w:divBdr>
    </w:div>
    <w:div w:id="1599022321">
      <w:bodyDiv w:val="1"/>
      <w:marLeft w:val="0"/>
      <w:marRight w:val="0"/>
      <w:marTop w:val="0"/>
      <w:marBottom w:val="0"/>
      <w:divBdr>
        <w:top w:val="none" w:sz="0" w:space="0" w:color="auto"/>
        <w:left w:val="none" w:sz="0" w:space="0" w:color="auto"/>
        <w:bottom w:val="none" w:sz="0" w:space="0" w:color="auto"/>
        <w:right w:val="none" w:sz="0" w:space="0" w:color="auto"/>
      </w:divBdr>
    </w:div>
    <w:div w:id="1599022360">
      <w:bodyDiv w:val="1"/>
      <w:marLeft w:val="0"/>
      <w:marRight w:val="0"/>
      <w:marTop w:val="0"/>
      <w:marBottom w:val="0"/>
      <w:divBdr>
        <w:top w:val="none" w:sz="0" w:space="0" w:color="auto"/>
        <w:left w:val="none" w:sz="0" w:space="0" w:color="auto"/>
        <w:bottom w:val="none" w:sz="0" w:space="0" w:color="auto"/>
        <w:right w:val="none" w:sz="0" w:space="0" w:color="auto"/>
      </w:divBdr>
    </w:div>
    <w:div w:id="1599092788">
      <w:bodyDiv w:val="1"/>
      <w:marLeft w:val="0"/>
      <w:marRight w:val="0"/>
      <w:marTop w:val="0"/>
      <w:marBottom w:val="0"/>
      <w:divBdr>
        <w:top w:val="none" w:sz="0" w:space="0" w:color="auto"/>
        <w:left w:val="none" w:sz="0" w:space="0" w:color="auto"/>
        <w:bottom w:val="none" w:sz="0" w:space="0" w:color="auto"/>
        <w:right w:val="none" w:sz="0" w:space="0" w:color="auto"/>
      </w:divBdr>
    </w:div>
    <w:div w:id="1599094179">
      <w:bodyDiv w:val="1"/>
      <w:marLeft w:val="0"/>
      <w:marRight w:val="0"/>
      <w:marTop w:val="0"/>
      <w:marBottom w:val="0"/>
      <w:divBdr>
        <w:top w:val="none" w:sz="0" w:space="0" w:color="auto"/>
        <w:left w:val="none" w:sz="0" w:space="0" w:color="auto"/>
        <w:bottom w:val="none" w:sz="0" w:space="0" w:color="auto"/>
        <w:right w:val="none" w:sz="0" w:space="0" w:color="auto"/>
      </w:divBdr>
    </w:div>
    <w:div w:id="1599144725">
      <w:bodyDiv w:val="1"/>
      <w:marLeft w:val="0"/>
      <w:marRight w:val="0"/>
      <w:marTop w:val="0"/>
      <w:marBottom w:val="0"/>
      <w:divBdr>
        <w:top w:val="none" w:sz="0" w:space="0" w:color="auto"/>
        <w:left w:val="none" w:sz="0" w:space="0" w:color="auto"/>
        <w:bottom w:val="none" w:sz="0" w:space="0" w:color="auto"/>
        <w:right w:val="none" w:sz="0" w:space="0" w:color="auto"/>
      </w:divBdr>
    </w:div>
    <w:div w:id="1599217862">
      <w:bodyDiv w:val="1"/>
      <w:marLeft w:val="0"/>
      <w:marRight w:val="0"/>
      <w:marTop w:val="0"/>
      <w:marBottom w:val="0"/>
      <w:divBdr>
        <w:top w:val="none" w:sz="0" w:space="0" w:color="auto"/>
        <w:left w:val="none" w:sz="0" w:space="0" w:color="auto"/>
        <w:bottom w:val="none" w:sz="0" w:space="0" w:color="auto"/>
        <w:right w:val="none" w:sz="0" w:space="0" w:color="auto"/>
      </w:divBdr>
    </w:div>
    <w:div w:id="1599362835">
      <w:bodyDiv w:val="1"/>
      <w:marLeft w:val="0"/>
      <w:marRight w:val="0"/>
      <w:marTop w:val="0"/>
      <w:marBottom w:val="0"/>
      <w:divBdr>
        <w:top w:val="none" w:sz="0" w:space="0" w:color="auto"/>
        <w:left w:val="none" w:sz="0" w:space="0" w:color="auto"/>
        <w:bottom w:val="none" w:sz="0" w:space="0" w:color="auto"/>
        <w:right w:val="none" w:sz="0" w:space="0" w:color="auto"/>
      </w:divBdr>
    </w:div>
    <w:div w:id="1599365567">
      <w:bodyDiv w:val="1"/>
      <w:marLeft w:val="0"/>
      <w:marRight w:val="0"/>
      <w:marTop w:val="0"/>
      <w:marBottom w:val="0"/>
      <w:divBdr>
        <w:top w:val="none" w:sz="0" w:space="0" w:color="auto"/>
        <w:left w:val="none" w:sz="0" w:space="0" w:color="auto"/>
        <w:bottom w:val="none" w:sz="0" w:space="0" w:color="auto"/>
        <w:right w:val="none" w:sz="0" w:space="0" w:color="auto"/>
      </w:divBdr>
    </w:div>
    <w:div w:id="1599367744">
      <w:bodyDiv w:val="1"/>
      <w:marLeft w:val="0"/>
      <w:marRight w:val="0"/>
      <w:marTop w:val="0"/>
      <w:marBottom w:val="0"/>
      <w:divBdr>
        <w:top w:val="none" w:sz="0" w:space="0" w:color="auto"/>
        <w:left w:val="none" w:sz="0" w:space="0" w:color="auto"/>
        <w:bottom w:val="none" w:sz="0" w:space="0" w:color="auto"/>
        <w:right w:val="none" w:sz="0" w:space="0" w:color="auto"/>
      </w:divBdr>
    </w:div>
    <w:div w:id="1599370330">
      <w:bodyDiv w:val="1"/>
      <w:marLeft w:val="0"/>
      <w:marRight w:val="0"/>
      <w:marTop w:val="0"/>
      <w:marBottom w:val="0"/>
      <w:divBdr>
        <w:top w:val="none" w:sz="0" w:space="0" w:color="auto"/>
        <w:left w:val="none" w:sz="0" w:space="0" w:color="auto"/>
        <w:bottom w:val="none" w:sz="0" w:space="0" w:color="auto"/>
        <w:right w:val="none" w:sz="0" w:space="0" w:color="auto"/>
      </w:divBdr>
    </w:div>
    <w:div w:id="1599482461">
      <w:bodyDiv w:val="1"/>
      <w:marLeft w:val="0"/>
      <w:marRight w:val="0"/>
      <w:marTop w:val="0"/>
      <w:marBottom w:val="0"/>
      <w:divBdr>
        <w:top w:val="none" w:sz="0" w:space="0" w:color="auto"/>
        <w:left w:val="none" w:sz="0" w:space="0" w:color="auto"/>
        <w:bottom w:val="none" w:sz="0" w:space="0" w:color="auto"/>
        <w:right w:val="none" w:sz="0" w:space="0" w:color="auto"/>
      </w:divBdr>
    </w:div>
    <w:div w:id="1599560370">
      <w:bodyDiv w:val="1"/>
      <w:marLeft w:val="0"/>
      <w:marRight w:val="0"/>
      <w:marTop w:val="0"/>
      <w:marBottom w:val="0"/>
      <w:divBdr>
        <w:top w:val="none" w:sz="0" w:space="0" w:color="auto"/>
        <w:left w:val="none" w:sz="0" w:space="0" w:color="auto"/>
        <w:bottom w:val="none" w:sz="0" w:space="0" w:color="auto"/>
        <w:right w:val="none" w:sz="0" w:space="0" w:color="auto"/>
      </w:divBdr>
    </w:div>
    <w:div w:id="1599606512">
      <w:bodyDiv w:val="1"/>
      <w:marLeft w:val="0"/>
      <w:marRight w:val="0"/>
      <w:marTop w:val="0"/>
      <w:marBottom w:val="0"/>
      <w:divBdr>
        <w:top w:val="none" w:sz="0" w:space="0" w:color="auto"/>
        <w:left w:val="none" w:sz="0" w:space="0" w:color="auto"/>
        <w:bottom w:val="none" w:sz="0" w:space="0" w:color="auto"/>
        <w:right w:val="none" w:sz="0" w:space="0" w:color="auto"/>
      </w:divBdr>
    </w:div>
    <w:div w:id="1599631769">
      <w:bodyDiv w:val="1"/>
      <w:marLeft w:val="0"/>
      <w:marRight w:val="0"/>
      <w:marTop w:val="0"/>
      <w:marBottom w:val="0"/>
      <w:divBdr>
        <w:top w:val="none" w:sz="0" w:space="0" w:color="auto"/>
        <w:left w:val="none" w:sz="0" w:space="0" w:color="auto"/>
        <w:bottom w:val="none" w:sz="0" w:space="0" w:color="auto"/>
        <w:right w:val="none" w:sz="0" w:space="0" w:color="auto"/>
      </w:divBdr>
    </w:div>
    <w:div w:id="1599634761">
      <w:bodyDiv w:val="1"/>
      <w:marLeft w:val="0"/>
      <w:marRight w:val="0"/>
      <w:marTop w:val="0"/>
      <w:marBottom w:val="0"/>
      <w:divBdr>
        <w:top w:val="none" w:sz="0" w:space="0" w:color="auto"/>
        <w:left w:val="none" w:sz="0" w:space="0" w:color="auto"/>
        <w:bottom w:val="none" w:sz="0" w:space="0" w:color="auto"/>
        <w:right w:val="none" w:sz="0" w:space="0" w:color="auto"/>
      </w:divBdr>
    </w:div>
    <w:div w:id="1599672895">
      <w:bodyDiv w:val="1"/>
      <w:marLeft w:val="0"/>
      <w:marRight w:val="0"/>
      <w:marTop w:val="0"/>
      <w:marBottom w:val="0"/>
      <w:divBdr>
        <w:top w:val="none" w:sz="0" w:space="0" w:color="auto"/>
        <w:left w:val="none" w:sz="0" w:space="0" w:color="auto"/>
        <w:bottom w:val="none" w:sz="0" w:space="0" w:color="auto"/>
        <w:right w:val="none" w:sz="0" w:space="0" w:color="auto"/>
      </w:divBdr>
    </w:div>
    <w:div w:id="1599750383">
      <w:bodyDiv w:val="1"/>
      <w:marLeft w:val="0"/>
      <w:marRight w:val="0"/>
      <w:marTop w:val="0"/>
      <w:marBottom w:val="0"/>
      <w:divBdr>
        <w:top w:val="none" w:sz="0" w:space="0" w:color="auto"/>
        <w:left w:val="none" w:sz="0" w:space="0" w:color="auto"/>
        <w:bottom w:val="none" w:sz="0" w:space="0" w:color="auto"/>
        <w:right w:val="none" w:sz="0" w:space="0" w:color="auto"/>
      </w:divBdr>
    </w:div>
    <w:div w:id="1599750810">
      <w:bodyDiv w:val="1"/>
      <w:marLeft w:val="0"/>
      <w:marRight w:val="0"/>
      <w:marTop w:val="0"/>
      <w:marBottom w:val="0"/>
      <w:divBdr>
        <w:top w:val="none" w:sz="0" w:space="0" w:color="auto"/>
        <w:left w:val="none" w:sz="0" w:space="0" w:color="auto"/>
        <w:bottom w:val="none" w:sz="0" w:space="0" w:color="auto"/>
        <w:right w:val="none" w:sz="0" w:space="0" w:color="auto"/>
      </w:divBdr>
    </w:div>
    <w:div w:id="1599872222">
      <w:bodyDiv w:val="1"/>
      <w:marLeft w:val="0"/>
      <w:marRight w:val="0"/>
      <w:marTop w:val="0"/>
      <w:marBottom w:val="0"/>
      <w:divBdr>
        <w:top w:val="none" w:sz="0" w:space="0" w:color="auto"/>
        <w:left w:val="none" w:sz="0" w:space="0" w:color="auto"/>
        <w:bottom w:val="none" w:sz="0" w:space="0" w:color="auto"/>
        <w:right w:val="none" w:sz="0" w:space="0" w:color="auto"/>
      </w:divBdr>
    </w:div>
    <w:div w:id="1599875060">
      <w:bodyDiv w:val="1"/>
      <w:marLeft w:val="0"/>
      <w:marRight w:val="0"/>
      <w:marTop w:val="0"/>
      <w:marBottom w:val="0"/>
      <w:divBdr>
        <w:top w:val="none" w:sz="0" w:space="0" w:color="auto"/>
        <w:left w:val="none" w:sz="0" w:space="0" w:color="auto"/>
        <w:bottom w:val="none" w:sz="0" w:space="0" w:color="auto"/>
        <w:right w:val="none" w:sz="0" w:space="0" w:color="auto"/>
      </w:divBdr>
    </w:div>
    <w:div w:id="1599875596">
      <w:bodyDiv w:val="1"/>
      <w:marLeft w:val="0"/>
      <w:marRight w:val="0"/>
      <w:marTop w:val="0"/>
      <w:marBottom w:val="0"/>
      <w:divBdr>
        <w:top w:val="none" w:sz="0" w:space="0" w:color="auto"/>
        <w:left w:val="none" w:sz="0" w:space="0" w:color="auto"/>
        <w:bottom w:val="none" w:sz="0" w:space="0" w:color="auto"/>
        <w:right w:val="none" w:sz="0" w:space="0" w:color="auto"/>
      </w:divBdr>
    </w:div>
    <w:div w:id="1600019596">
      <w:bodyDiv w:val="1"/>
      <w:marLeft w:val="0"/>
      <w:marRight w:val="0"/>
      <w:marTop w:val="0"/>
      <w:marBottom w:val="0"/>
      <w:divBdr>
        <w:top w:val="none" w:sz="0" w:space="0" w:color="auto"/>
        <w:left w:val="none" w:sz="0" w:space="0" w:color="auto"/>
        <w:bottom w:val="none" w:sz="0" w:space="0" w:color="auto"/>
        <w:right w:val="none" w:sz="0" w:space="0" w:color="auto"/>
      </w:divBdr>
    </w:div>
    <w:div w:id="1600021043">
      <w:bodyDiv w:val="1"/>
      <w:marLeft w:val="0"/>
      <w:marRight w:val="0"/>
      <w:marTop w:val="0"/>
      <w:marBottom w:val="0"/>
      <w:divBdr>
        <w:top w:val="none" w:sz="0" w:space="0" w:color="auto"/>
        <w:left w:val="none" w:sz="0" w:space="0" w:color="auto"/>
        <w:bottom w:val="none" w:sz="0" w:space="0" w:color="auto"/>
        <w:right w:val="none" w:sz="0" w:space="0" w:color="auto"/>
      </w:divBdr>
    </w:div>
    <w:div w:id="1600022977">
      <w:bodyDiv w:val="1"/>
      <w:marLeft w:val="0"/>
      <w:marRight w:val="0"/>
      <w:marTop w:val="0"/>
      <w:marBottom w:val="0"/>
      <w:divBdr>
        <w:top w:val="none" w:sz="0" w:space="0" w:color="auto"/>
        <w:left w:val="none" w:sz="0" w:space="0" w:color="auto"/>
        <w:bottom w:val="none" w:sz="0" w:space="0" w:color="auto"/>
        <w:right w:val="none" w:sz="0" w:space="0" w:color="auto"/>
      </w:divBdr>
    </w:div>
    <w:div w:id="1600023313">
      <w:bodyDiv w:val="1"/>
      <w:marLeft w:val="0"/>
      <w:marRight w:val="0"/>
      <w:marTop w:val="0"/>
      <w:marBottom w:val="0"/>
      <w:divBdr>
        <w:top w:val="none" w:sz="0" w:space="0" w:color="auto"/>
        <w:left w:val="none" w:sz="0" w:space="0" w:color="auto"/>
        <w:bottom w:val="none" w:sz="0" w:space="0" w:color="auto"/>
        <w:right w:val="none" w:sz="0" w:space="0" w:color="auto"/>
      </w:divBdr>
    </w:div>
    <w:div w:id="1600025361">
      <w:bodyDiv w:val="1"/>
      <w:marLeft w:val="0"/>
      <w:marRight w:val="0"/>
      <w:marTop w:val="0"/>
      <w:marBottom w:val="0"/>
      <w:divBdr>
        <w:top w:val="none" w:sz="0" w:space="0" w:color="auto"/>
        <w:left w:val="none" w:sz="0" w:space="0" w:color="auto"/>
        <w:bottom w:val="none" w:sz="0" w:space="0" w:color="auto"/>
        <w:right w:val="none" w:sz="0" w:space="0" w:color="auto"/>
      </w:divBdr>
    </w:div>
    <w:div w:id="1600062644">
      <w:bodyDiv w:val="1"/>
      <w:marLeft w:val="0"/>
      <w:marRight w:val="0"/>
      <w:marTop w:val="0"/>
      <w:marBottom w:val="0"/>
      <w:divBdr>
        <w:top w:val="none" w:sz="0" w:space="0" w:color="auto"/>
        <w:left w:val="none" w:sz="0" w:space="0" w:color="auto"/>
        <w:bottom w:val="none" w:sz="0" w:space="0" w:color="auto"/>
        <w:right w:val="none" w:sz="0" w:space="0" w:color="auto"/>
      </w:divBdr>
    </w:div>
    <w:div w:id="1600065259">
      <w:bodyDiv w:val="1"/>
      <w:marLeft w:val="0"/>
      <w:marRight w:val="0"/>
      <w:marTop w:val="0"/>
      <w:marBottom w:val="0"/>
      <w:divBdr>
        <w:top w:val="none" w:sz="0" w:space="0" w:color="auto"/>
        <w:left w:val="none" w:sz="0" w:space="0" w:color="auto"/>
        <w:bottom w:val="none" w:sz="0" w:space="0" w:color="auto"/>
        <w:right w:val="none" w:sz="0" w:space="0" w:color="auto"/>
      </w:divBdr>
    </w:div>
    <w:div w:id="1600065308">
      <w:bodyDiv w:val="1"/>
      <w:marLeft w:val="0"/>
      <w:marRight w:val="0"/>
      <w:marTop w:val="0"/>
      <w:marBottom w:val="0"/>
      <w:divBdr>
        <w:top w:val="none" w:sz="0" w:space="0" w:color="auto"/>
        <w:left w:val="none" w:sz="0" w:space="0" w:color="auto"/>
        <w:bottom w:val="none" w:sz="0" w:space="0" w:color="auto"/>
        <w:right w:val="none" w:sz="0" w:space="0" w:color="auto"/>
      </w:divBdr>
    </w:div>
    <w:div w:id="1600136423">
      <w:bodyDiv w:val="1"/>
      <w:marLeft w:val="0"/>
      <w:marRight w:val="0"/>
      <w:marTop w:val="0"/>
      <w:marBottom w:val="0"/>
      <w:divBdr>
        <w:top w:val="none" w:sz="0" w:space="0" w:color="auto"/>
        <w:left w:val="none" w:sz="0" w:space="0" w:color="auto"/>
        <w:bottom w:val="none" w:sz="0" w:space="0" w:color="auto"/>
        <w:right w:val="none" w:sz="0" w:space="0" w:color="auto"/>
      </w:divBdr>
    </w:div>
    <w:div w:id="1600143145">
      <w:bodyDiv w:val="1"/>
      <w:marLeft w:val="0"/>
      <w:marRight w:val="0"/>
      <w:marTop w:val="0"/>
      <w:marBottom w:val="0"/>
      <w:divBdr>
        <w:top w:val="none" w:sz="0" w:space="0" w:color="auto"/>
        <w:left w:val="none" w:sz="0" w:space="0" w:color="auto"/>
        <w:bottom w:val="none" w:sz="0" w:space="0" w:color="auto"/>
        <w:right w:val="none" w:sz="0" w:space="0" w:color="auto"/>
      </w:divBdr>
    </w:div>
    <w:div w:id="1600219449">
      <w:bodyDiv w:val="1"/>
      <w:marLeft w:val="0"/>
      <w:marRight w:val="0"/>
      <w:marTop w:val="0"/>
      <w:marBottom w:val="0"/>
      <w:divBdr>
        <w:top w:val="none" w:sz="0" w:space="0" w:color="auto"/>
        <w:left w:val="none" w:sz="0" w:space="0" w:color="auto"/>
        <w:bottom w:val="none" w:sz="0" w:space="0" w:color="auto"/>
        <w:right w:val="none" w:sz="0" w:space="0" w:color="auto"/>
      </w:divBdr>
    </w:div>
    <w:div w:id="1600259980">
      <w:bodyDiv w:val="1"/>
      <w:marLeft w:val="0"/>
      <w:marRight w:val="0"/>
      <w:marTop w:val="0"/>
      <w:marBottom w:val="0"/>
      <w:divBdr>
        <w:top w:val="none" w:sz="0" w:space="0" w:color="auto"/>
        <w:left w:val="none" w:sz="0" w:space="0" w:color="auto"/>
        <w:bottom w:val="none" w:sz="0" w:space="0" w:color="auto"/>
        <w:right w:val="none" w:sz="0" w:space="0" w:color="auto"/>
      </w:divBdr>
    </w:div>
    <w:div w:id="1600405757">
      <w:bodyDiv w:val="1"/>
      <w:marLeft w:val="0"/>
      <w:marRight w:val="0"/>
      <w:marTop w:val="0"/>
      <w:marBottom w:val="0"/>
      <w:divBdr>
        <w:top w:val="none" w:sz="0" w:space="0" w:color="auto"/>
        <w:left w:val="none" w:sz="0" w:space="0" w:color="auto"/>
        <w:bottom w:val="none" w:sz="0" w:space="0" w:color="auto"/>
        <w:right w:val="none" w:sz="0" w:space="0" w:color="auto"/>
      </w:divBdr>
    </w:div>
    <w:div w:id="1600406188">
      <w:bodyDiv w:val="1"/>
      <w:marLeft w:val="0"/>
      <w:marRight w:val="0"/>
      <w:marTop w:val="0"/>
      <w:marBottom w:val="0"/>
      <w:divBdr>
        <w:top w:val="none" w:sz="0" w:space="0" w:color="auto"/>
        <w:left w:val="none" w:sz="0" w:space="0" w:color="auto"/>
        <w:bottom w:val="none" w:sz="0" w:space="0" w:color="auto"/>
        <w:right w:val="none" w:sz="0" w:space="0" w:color="auto"/>
      </w:divBdr>
    </w:div>
    <w:div w:id="1600406504">
      <w:bodyDiv w:val="1"/>
      <w:marLeft w:val="0"/>
      <w:marRight w:val="0"/>
      <w:marTop w:val="0"/>
      <w:marBottom w:val="0"/>
      <w:divBdr>
        <w:top w:val="none" w:sz="0" w:space="0" w:color="auto"/>
        <w:left w:val="none" w:sz="0" w:space="0" w:color="auto"/>
        <w:bottom w:val="none" w:sz="0" w:space="0" w:color="auto"/>
        <w:right w:val="none" w:sz="0" w:space="0" w:color="auto"/>
      </w:divBdr>
    </w:div>
    <w:div w:id="1600455263">
      <w:bodyDiv w:val="1"/>
      <w:marLeft w:val="0"/>
      <w:marRight w:val="0"/>
      <w:marTop w:val="0"/>
      <w:marBottom w:val="0"/>
      <w:divBdr>
        <w:top w:val="none" w:sz="0" w:space="0" w:color="auto"/>
        <w:left w:val="none" w:sz="0" w:space="0" w:color="auto"/>
        <w:bottom w:val="none" w:sz="0" w:space="0" w:color="auto"/>
        <w:right w:val="none" w:sz="0" w:space="0" w:color="auto"/>
      </w:divBdr>
    </w:div>
    <w:div w:id="1600455401">
      <w:bodyDiv w:val="1"/>
      <w:marLeft w:val="0"/>
      <w:marRight w:val="0"/>
      <w:marTop w:val="0"/>
      <w:marBottom w:val="0"/>
      <w:divBdr>
        <w:top w:val="none" w:sz="0" w:space="0" w:color="auto"/>
        <w:left w:val="none" w:sz="0" w:space="0" w:color="auto"/>
        <w:bottom w:val="none" w:sz="0" w:space="0" w:color="auto"/>
        <w:right w:val="none" w:sz="0" w:space="0" w:color="auto"/>
      </w:divBdr>
    </w:div>
    <w:div w:id="1600528329">
      <w:bodyDiv w:val="1"/>
      <w:marLeft w:val="0"/>
      <w:marRight w:val="0"/>
      <w:marTop w:val="0"/>
      <w:marBottom w:val="0"/>
      <w:divBdr>
        <w:top w:val="none" w:sz="0" w:space="0" w:color="auto"/>
        <w:left w:val="none" w:sz="0" w:space="0" w:color="auto"/>
        <w:bottom w:val="none" w:sz="0" w:space="0" w:color="auto"/>
        <w:right w:val="none" w:sz="0" w:space="0" w:color="auto"/>
      </w:divBdr>
    </w:div>
    <w:div w:id="1600528477">
      <w:bodyDiv w:val="1"/>
      <w:marLeft w:val="0"/>
      <w:marRight w:val="0"/>
      <w:marTop w:val="0"/>
      <w:marBottom w:val="0"/>
      <w:divBdr>
        <w:top w:val="none" w:sz="0" w:space="0" w:color="auto"/>
        <w:left w:val="none" w:sz="0" w:space="0" w:color="auto"/>
        <w:bottom w:val="none" w:sz="0" w:space="0" w:color="auto"/>
        <w:right w:val="none" w:sz="0" w:space="0" w:color="auto"/>
      </w:divBdr>
    </w:div>
    <w:div w:id="1600599394">
      <w:bodyDiv w:val="1"/>
      <w:marLeft w:val="0"/>
      <w:marRight w:val="0"/>
      <w:marTop w:val="0"/>
      <w:marBottom w:val="0"/>
      <w:divBdr>
        <w:top w:val="none" w:sz="0" w:space="0" w:color="auto"/>
        <w:left w:val="none" w:sz="0" w:space="0" w:color="auto"/>
        <w:bottom w:val="none" w:sz="0" w:space="0" w:color="auto"/>
        <w:right w:val="none" w:sz="0" w:space="0" w:color="auto"/>
      </w:divBdr>
    </w:div>
    <w:div w:id="1600673052">
      <w:bodyDiv w:val="1"/>
      <w:marLeft w:val="0"/>
      <w:marRight w:val="0"/>
      <w:marTop w:val="0"/>
      <w:marBottom w:val="0"/>
      <w:divBdr>
        <w:top w:val="none" w:sz="0" w:space="0" w:color="auto"/>
        <w:left w:val="none" w:sz="0" w:space="0" w:color="auto"/>
        <w:bottom w:val="none" w:sz="0" w:space="0" w:color="auto"/>
        <w:right w:val="none" w:sz="0" w:space="0" w:color="auto"/>
      </w:divBdr>
    </w:div>
    <w:div w:id="1600675982">
      <w:bodyDiv w:val="1"/>
      <w:marLeft w:val="0"/>
      <w:marRight w:val="0"/>
      <w:marTop w:val="0"/>
      <w:marBottom w:val="0"/>
      <w:divBdr>
        <w:top w:val="none" w:sz="0" w:space="0" w:color="auto"/>
        <w:left w:val="none" w:sz="0" w:space="0" w:color="auto"/>
        <w:bottom w:val="none" w:sz="0" w:space="0" w:color="auto"/>
        <w:right w:val="none" w:sz="0" w:space="0" w:color="auto"/>
      </w:divBdr>
    </w:div>
    <w:div w:id="1600677533">
      <w:bodyDiv w:val="1"/>
      <w:marLeft w:val="0"/>
      <w:marRight w:val="0"/>
      <w:marTop w:val="0"/>
      <w:marBottom w:val="0"/>
      <w:divBdr>
        <w:top w:val="none" w:sz="0" w:space="0" w:color="auto"/>
        <w:left w:val="none" w:sz="0" w:space="0" w:color="auto"/>
        <w:bottom w:val="none" w:sz="0" w:space="0" w:color="auto"/>
        <w:right w:val="none" w:sz="0" w:space="0" w:color="auto"/>
      </w:divBdr>
    </w:div>
    <w:div w:id="1600722740">
      <w:bodyDiv w:val="1"/>
      <w:marLeft w:val="0"/>
      <w:marRight w:val="0"/>
      <w:marTop w:val="0"/>
      <w:marBottom w:val="0"/>
      <w:divBdr>
        <w:top w:val="none" w:sz="0" w:space="0" w:color="auto"/>
        <w:left w:val="none" w:sz="0" w:space="0" w:color="auto"/>
        <w:bottom w:val="none" w:sz="0" w:space="0" w:color="auto"/>
        <w:right w:val="none" w:sz="0" w:space="0" w:color="auto"/>
      </w:divBdr>
    </w:div>
    <w:div w:id="1600790041">
      <w:bodyDiv w:val="1"/>
      <w:marLeft w:val="0"/>
      <w:marRight w:val="0"/>
      <w:marTop w:val="0"/>
      <w:marBottom w:val="0"/>
      <w:divBdr>
        <w:top w:val="none" w:sz="0" w:space="0" w:color="auto"/>
        <w:left w:val="none" w:sz="0" w:space="0" w:color="auto"/>
        <w:bottom w:val="none" w:sz="0" w:space="0" w:color="auto"/>
        <w:right w:val="none" w:sz="0" w:space="0" w:color="auto"/>
      </w:divBdr>
    </w:div>
    <w:div w:id="1600792774">
      <w:bodyDiv w:val="1"/>
      <w:marLeft w:val="0"/>
      <w:marRight w:val="0"/>
      <w:marTop w:val="0"/>
      <w:marBottom w:val="0"/>
      <w:divBdr>
        <w:top w:val="none" w:sz="0" w:space="0" w:color="auto"/>
        <w:left w:val="none" w:sz="0" w:space="0" w:color="auto"/>
        <w:bottom w:val="none" w:sz="0" w:space="0" w:color="auto"/>
        <w:right w:val="none" w:sz="0" w:space="0" w:color="auto"/>
      </w:divBdr>
    </w:div>
    <w:div w:id="1600793805">
      <w:bodyDiv w:val="1"/>
      <w:marLeft w:val="0"/>
      <w:marRight w:val="0"/>
      <w:marTop w:val="0"/>
      <w:marBottom w:val="0"/>
      <w:divBdr>
        <w:top w:val="none" w:sz="0" w:space="0" w:color="auto"/>
        <w:left w:val="none" w:sz="0" w:space="0" w:color="auto"/>
        <w:bottom w:val="none" w:sz="0" w:space="0" w:color="auto"/>
        <w:right w:val="none" w:sz="0" w:space="0" w:color="auto"/>
      </w:divBdr>
    </w:div>
    <w:div w:id="1600866367">
      <w:bodyDiv w:val="1"/>
      <w:marLeft w:val="0"/>
      <w:marRight w:val="0"/>
      <w:marTop w:val="0"/>
      <w:marBottom w:val="0"/>
      <w:divBdr>
        <w:top w:val="none" w:sz="0" w:space="0" w:color="auto"/>
        <w:left w:val="none" w:sz="0" w:space="0" w:color="auto"/>
        <w:bottom w:val="none" w:sz="0" w:space="0" w:color="auto"/>
        <w:right w:val="none" w:sz="0" w:space="0" w:color="auto"/>
      </w:divBdr>
    </w:div>
    <w:div w:id="1600915240">
      <w:bodyDiv w:val="1"/>
      <w:marLeft w:val="0"/>
      <w:marRight w:val="0"/>
      <w:marTop w:val="0"/>
      <w:marBottom w:val="0"/>
      <w:divBdr>
        <w:top w:val="none" w:sz="0" w:space="0" w:color="auto"/>
        <w:left w:val="none" w:sz="0" w:space="0" w:color="auto"/>
        <w:bottom w:val="none" w:sz="0" w:space="0" w:color="auto"/>
        <w:right w:val="none" w:sz="0" w:space="0" w:color="auto"/>
      </w:divBdr>
    </w:div>
    <w:div w:id="1600942039">
      <w:bodyDiv w:val="1"/>
      <w:marLeft w:val="0"/>
      <w:marRight w:val="0"/>
      <w:marTop w:val="0"/>
      <w:marBottom w:val="0"/>
      <w:divBdr>
        <w:top w:val="none" w:sz="0" w:space="0" w:color="auto"/>
        <w:left w:val="none" w:sz="0" w:space="0" w:color="auto"/>
        <w:bottom w:val="none" w:sz="0" w:space="0" w:color="auto"/>
        <w:right w:val="none" w:sz="0" w:space="0" w:color="auto"/>
      </w:divBdr>
    </w:div>
    <w:div w:id="1600987371">
      <w:bodyDiv w:val="1"/>
      <w:marLeft w:val="0"/>
      <w:marRight w:val="0"/>
      <w:marTop w:val="0"/>
      <w:marBottom w:val="0"/>
      <w:divBdr>
        <w:top w:val="none" w:sz="0" w:space="0" w:color="auto"/>
        <w:left w:val="none" w:sz="0" w:space="0" w:color="auto"/>
        <w:bottom w:val="none" w:sz="0" w:space="0" w:color="auto"/>
        <w:right w:val="none" w:sz="0" w:space="0" w:color="auto"/>
      </w:divBdr>
    </w:div>
    <w:div w:id="1601065910">
      <w:bodyDiv w:val="1"/>
      <w:marLeft w:val="0"/>
      <w:marRight w:val="0"/>
      <w:marTop w:val="0"/>
      <w:marBottom w:val="0"/>
      <w:divBdr>
        <w:top w:val="none" w:sz="0" w:space="0" w:color="auto"/>
        <w:left w:val="none" w:sz="0" w:space="0" w:color="auto"/>
        <w:bottom w:val="none" w:sz="0" w:space="0" w:color="auto"/>
        <w:right w:val="none" w:sz="0" w:space="0" w:color="auto"/>
      </w:divBdr>
    </w:div>
    <w:div w:id="1601137235">
      <w:bodyDiv w:val="1"/>
      <w:marLeft w:val="0"/>
      <w:marRight w:val="0"/>
      <w:marTop w:val="0"/>
      <w:marBottom w:val="0"/>
      <w:divBdr>
        <w:top w:val="none" w:sz="0" w:space="0" w:color="auto"/>
        <w:left w:val="none" w:sz="0" w:space="0" w:color="auto"/>
        <w:bottom w:val="none" w:sz="0" w:space="0" w:color="auto"/>
        <w:right w:val="none" w:sz="0" w:space="0" w:color="auto"/>
      </w:divBdr>
    </w:div>
    <w:div w:id="1601138091">
      <w:bodyDiv w:val="1"/>
      <w:marLeft w:val="0"/>
      <w:marRight w:val="0"/>
      <w:marTop w:val="0"/>
      <w:marBottom w:val="0"/>
      <w:divBdr>
        <w:top w:val="none" w:sz="0" w:space="0" w:color="auto"/>
        <w:left w:val="none" w:sz="0" w:space="0" w:color="auto"/>
        <w:bottom w:val="none" w:sz="0" w:space="0" w:color="auto"/>
        <w:right w:val="none" w:sz="0" w:space="0" w:color="auto"/>
      </w:divBdr>
    </w:div>
    <w:div w:id="1601177771">
      <w:bodyDiv w:val="1"/>
      <w:marLeft w:val="0"/>
      <w:marRight w:val="0"/>
      <w:marTop w:val="0"/>
      <w:marBottom w:val="0"/>
      <w:divBdr>
        <w:top w:val="none" w:sz="0" w:space="0" w:color="auto"/>
        <w:left w:val="none" w:sz="0" w:space="0" w:color="auto"/>
        <w:bottom w:val="none" w:sz="0" w:space="0" w:color="auto"/>
        <w:right w:val="none" w:sz="0" w:space="0" w:color="auto"/>
      </w:divBdr>
    </w:div>
    <w:div w:id="1601255432">
      <w:bodyDiv w:val="1"/>
      <w:marLeft w:val="0"/>
      <w:marRight w:val="0"/>
      <w:marTop w:val="0"/>
      <w:marBottom w:val="0"/>
      <w:divBdr>
        <w:top w:val="none" w:sz="0" w:space="0" w:color="auto"/>
        <w:left w:val="none" w:sz="0" w:space="0" w:color="auto"/>
        <w:bottom w:val="none" w:sz="0" w:space="0" w:color="auto"/>
        <w:right w:val="none" w:sz="0" w:space="0" w:color="auto"/>
      </w:divBdr>
    </w:div>
    <w:div w:id="1601329657">
      <w:bodyDiv w:val="1"/>
      <w:marLeft w:val="0"/>
      <w:marRight w:val="0"/>
      <w:marTop w:val="0"/>
      <w:marBottom w:val="0"/>
      <w:divBdr>
        <w:top w:val="none" w:sz="0" w:space="0" w:color="auto"/>
        <w:left w:val="none" w:sz="0" w:space="0" w:color="auto"/>
        <w:bottom w:val="none" w:sz="0" w:space="0" w:color="auto"/>
        <w:right w:val="none" w:sz="0" w:space="0" w:color="auto"/>
      </w:divBdr>
    </w:div>
    <w:div w:id="1601333721">
      <w:bodyDiv w:val="1"/>
      <w:marLeft w:val="0"/>
      <w:marRight w:val="0"/>
      <w:marTop w:val="0"/>
      <w:marBottom w:val="0"/>
      <w:divBdr>
        <w:top w:val="none" w:sz="0" w:space="0" w:color="auto"/>
        <w:left w:val="none" w:sz="0" w:space="0" w:color="auto"/>
        <w:bottom w:val="none" w:sz="0" w:space="0" w:color="auto"/>
        <w:right w:val="none" w:sz="0" w:space="0" w:color="auto"/>
      </w:divBdr>
    </w:div>
    <w:div w:id="1601448298">
      <w:bodyDiv w:val="1"/>
      <w:marLeft w:val="0"/>
      <w:marRight w:val="0"/>
      <w:marTop w:val="0"/>
      <w:marBottom w:val="0"/>
      <w:divBdr>
        <w:top w:val="none" w:sz="0" w:space="0" w:color="auto"/>
        <w:left w:val="none" w:sz="0" w:space="0" w:color="auto"/>
        <w:bottom w:val="none" w:sz="0" w:space="0" w:color="auto"/>
        <w:right w:val="none" w:sz="0" w:space="0" w:color="auto"/>
      </w:divBdr>
    </w:div>
    <w:div w:id="1601450356">
      <w:bodyDiv w:val="1"/>
      <w:marLeft w:val="0"/>
      <w:marRight w:val="0"/>
      <w:marTop w:val="0"/>
      <w:marBottom w:val="0"/>
      <w:divBdr>
        <w:top w:val="none" w:sz="0" w:space="0" w:color="auto"/>
        <w:left w:val="none" w:sz="0" w:space="0" w:color="auto"/>
        <w:bottom w:val="none" w:sz="0" w:space="0" w:color="auto"/>
        <w:right w:val="none" w:sz="0" w:space="0" w:color="auto"/>
      </w:divBdr>
    </w:div>
    <w:div w:id="1601527084">
      <w:bodyDiv w:val="1"/>
      <w:marLeft w:val="0"/>
      <w:marRight w:val="0"/>
      <w:marTop w:val="0"/>
      <w:marBottom w:val="0"/>
      <w:divBdr>
        <w:top w:val="none" w:sz="0" w:space="0" w:color="auto"/>
        <w:left w:val="none" w:sz="0" w:space="0" w:color="auto"/>
        <w:bottom w:val="none" w:sz="0" w:space="0" w:color="auto"/>
        <w:right w:val="none" w:sz="0" w:space="0" w:color="auto"/>
      </w:divBdr>
    </w:div>
    <w:div w:id="1601596655">
      <w:bodyDiv w:val="1"/>
      <w:marLeft w:val="0"/>
      <w:marRight w:val="0"/>
      <w:marTop w:val="0"/>
      <w:marBottom w:val="0"/>
      <w:divBdr>
        <w:top w:val="none" w:sz="0" w:space="0" w:color="auto"/>
        <w:left w:val="none" w:sz="0" w:space="0" w:color="auto"/>
        <w:bottom w:val="none" w:sz="0" w:space="0" w:color="auto"/>
        <w:right w:val="none" w:sz="0" w:space="0" w:color="auto"/>
      </w:divBdr>
    </w:div>
    <w:div w:id="1601643236">
      <w:bodyDiv w:val="1"/>
      <w:marLeft w:val="0"/>
      <w:marRight w:val="0"/>
      <w:marTop w:val="0"/>
      <w:marBottom w:val="0"/>
      <w:divBdr>
        <w:top w:val="none" w:sz="0" w:space="0" w:color="auto"/>
        <w:left w:val="none" w:sz="0" w:space="0" w:color="auto"/>
        <w:bottom w:val="none" w:sz="0" w:space="0" w:color="auto"/>
        <w:right w:val="none" w:sz="0" w:space="0" w:color="auto"/>
      </w:divBdr>
    </w:div>
    <w:div w:id="1601645309">
      <w:bodyDiv w:val="1"/>
      <w:marLeft w:val="0"/>
      <w:marRight w:val="0"/>
      <w:marTop w:val="0"/>
      <w:marBottom w:val="0"/>
      <w:divBdr>
        <w:top w:val="none" w:sz="0" w:space="0" w:color="auto"/>
        <w:left w:val="none" w:sz="0" w:space="0" w:color="auto"/>
        <w:bottom w:val="none" w:sz="0" w:space="0" w:color="auto"/>
        <w:right w:val="none" w:sz="0" w:space="0" w:color="auto"/>
      </w:divBdr>
    </w:div>
    <w:div w:id="1601646235">
      <w:bodyDiv w:val="1"/>
      <w:marLeft w:val="0"/>
      <w:marRight w:val="0"/>
      <w:marTop w:val="0"/>
      <w:marBottom w:val="0"/>
      <w:divBdr>
        <w:top w:val="none" w:sz="0" w:space="0" w:color="auto"/>
        <w:left w:val="none" w:sz="0" w:space="0" w:color="auto"/>
        <w:bottom w:val="none" w:sz="0" w:space="0" w:color="auto"/>
        <w:right w:val="none" w:sz="0" w:space="0" w:color="auto"/>
      </w:divBdr>
    </w:div>
    <w:div w:id="1601647124">
      <w:bodyDiv w:val="1"/>
      <w:marLeft w:val="0"/>
      <w:marRight w:val="0"/>
      <w:marTop w:val="0"/>
      <w:marBottom w:val="0"/>
      <w:divBdr>
        <w:top w:val="none" w:sz="0" w:space="0" w:color="auto"/>
        <w:left w:val="none" w:sz="0" w:space="0" w:color="auto"/>
        <w:bottom w:val="none" w:sz="0" w:space="0" w:color="auto"/>
        <w:right w:val="none" w:sz="0" w:space="0" w:color="auto"/>
      </w:divBdr>
    </w:div>
    <w:div w:id="1601718371">
      <w:bodyDiv w:val="1"/>
      <w:marLeft w:val="0"/>
      <w:marRight w:val="0"/>
      <w:marTop w:val="0"/>
      <w:marBottom w:val="0"/>
      <w:divBdr>
        <w:top w:val="none" w:sz="0" w:space="0" w:color="auto"/>
        <w:left w:val="none" w:sz="0" w:space="0" w:color="auto"/>
        <w:bottom w:val="none" w:sz="0" w:space="0" w:color="auto"/>
        <w:right w:val="none" w:sz="0" w:space="0" w:color="auto"/>
      </w:divBdr>
    </w:div>
    <w:div w:id="1601832363">
      <w:bodyDiv w:val="1"/>
      <w:marLeft w:val="0"/>
      <w:marRight w:val="0"/>
      <w:marTop w:val="0"/>
      <w:marBottom w:val="0"/>
      <w:divBdr>
        <w:top w:val="none" w:sz="0" w:space="0" w:color="auto"/>
        <w:left w:val="none" w:sz="0" w:space="0" w:color="auto"/>
        <w:bottom w:val="none" w:sz="0" w:space="0" w:color="auto"/>
        <w:right w:val="none" w:sz="0" w:space="0" w:color="auto"/>
      </w:divBdr>
    </w:div>
    <w:div w:id="1601835622">
      <w:bodyDiv w:val="1"/>
      <w:marLeft w:val="0"/>
      <w:marRight w:val="0"/>
      <w:marTop w:val="0"/>
      <w:marBottom w:val="0"/>
      <w:divBdr>
        <w:top w:val="none" w:sz="0" w:space="0" w:color="auto"/>
        <w:left w:val="none" w:sz="0" w:space="0" w:color="auto"/>
        <w:bottom w:val="none" w:sz="0" w:space="0" w:color="auto"/>
        <w:right w:val="none" w:sz="0" w:space="0" w:color="auto"/>
      </w:divBdr>
    </w:div>
    <w:div w:id="1601912345">
      <w:bodyDiv w:val="1"/>
      <w:marLeft w:val="0"/>
      <w:marRight w:val="0"/>
      <w:marTop w:val="0"/>
      <w:marBottom w:val="0"/>
      <w:divBdr>
        <w:top w:val="none" w:sz="0" w:space="0" w:color="auto"/>
        <w:left w:val="none" w:sz="0" w:space="0" w:color="auto"/>
        <w:bottom w:val="none" w:sz="0" w:space="0" w:color="auto"/>
        <w:right w:val="none" w:sz="0" w:space="0" w:color="auto"/>
      </w:divBdr>
    </w:div>
    <w:div w:id="1602104293">
      <w:bodyDiv w:val="1"/>
      <w:marLeft w:val="0"/>
      <w:marRight w:val="0"/>
      <w:marTop w:val="0"/>
      <w:marBottom w:val="0"/>
      <w:divBdr>
        <w:top w:val="none" w:sz="0" w:space="0" w:color="auto"/>
        <w:left w:val="none" w:sz="0" w:space="0" w:color="auto"/>
        <w:bottom w:val="none" w:sz="0" w:space="0" w:color="auto"/>
        <w:right w:val="none" w:sz="0" w:space="0" w:color="auto"/>
      </w:divBdr>
    </w:div>
    <w:div w:id="1602181514">
      <w:bodyDiv w:val="1"/>
      <w:marLeft w:val="0"/>
      <w:marRight w:val="0"/>
      <w:marTop w:val="0"/>
      <w:marBottom w:val="0"/>
      <w:divBdr>
        <w:top w:val="none" w:sz="0" w:space="0" w:color="auto"/>
        <w:left w:val="none" w:sz="0" w:space="0" w:color="auto"/>
        <w:bottom w:val="none" w:sz="0" w:space="0" w:color="auto"/>
        <w:right w:val="none" w:sz="0" w:space="0" w:color="auto"/>
      </w:divBdr>
    </w:div>
    <w:div w:id="1602225246">
      <w:bodyDiv w:val="1"/>
      <w:marLeft w:val="0"/>
      <w:marRight w:val="0"/>
      <w:marTop w:val="0"/>
      <w:marBottom w:val="0"/>
      <w:divBdr>
        <w:top w:val="none" w:sz="0" w:space="0" w:color="auto"/>
        <w:left w:val="none" w:sz="0" w:space="0" w:color="auto"/>
        <w:bottom w:val="none" w:sz="0" w:space="0" w:color="auto"/>
        <w:right w:val="none" w:sz="0" w:space="0" w:color="auto"/>
      </w:divBdr>
    </w:div>
    <w:div w:id="1602297086">
      <w:bodyDiv w:val="1"/>
      <w:marLeft w:val="0"/>
      <w:marRight w:val="0"/>
      <w:marTop w:val="0"/>
      <w:marBottom w:val="0"/>
      <w:divBdr>
        <w:top w:val="none" w:sz="0" w:space="0" w:color="auto"/>
        <w:left w:val="none" w:sz="0" w:space="0" w:color="auto"/>
        <w:bottom w:val="none" w:sz="0" w:space="0" w:color="auto"/>
        <w:right w:val="none" w:sz="0" w:space="0" w:color="auto"/>
      </w:divBdr>
    </w:div>
    <w:div w:id="1602563648">
      <w:bodyDiv w:val="1"/>
      <w:marLeft w:val="0"/>
      <w:marRight w:val="0"/>
      <w:marTop w:val="0"/>
      <w:marBottom w:val="0"/>
      <w:divBdr>
        <w:top w:val="none" w:sz="0" w:space="0" w:color="auto"/>
        <w:left w:val="none" w:sz="0" w:space="0" w:color="auto"/>
        <w:bottom w:val="none" w:sz="0" w:space="0" w:color="auto"/>
        <w:right w:val="none" w:sz="0" w:space="0" w:color="auto"/>
      </w:divBdr>
    </w:div>
    <w:div w:id="1602637939">
      <w:bodyDiv w:val="1"/>
      <w:marLeft w:val="0"/>
      <w:marRight w:val="0"/>
      <w:marTop w:val="0"/>
      <w:marBottom w:val="0"/>
      <w:divBdr>
        <w:top w:val="none" w:sz="0" w:space="0" w:color="auto"/>
        <w:left w:val="none" w:sz="0" w:space="0" w:color="auto"/>
        <w:bottom w:val="none" w:sz="0" w:space="0" w:color="auto"/>
        <w:right w:val="none" w:sz="0" w:space="0" w:color="auto"/>
      </w:divBdr>
    </w:div>
    <w:div w:id="1602639502">
      <w:bodyDiv w:val="1"/>
      <w:marLeft w:val="0"/>
      <w:marRight w:val="0"/>
      <w:marTop w:val="0"/>
      <w:marBottom w:val="0"/>
      <w:divBdr>
        <w:top w:val="none" w:sz="0" w:space="0" w:color="auto"/>
        <w:left w:val="none" w:sz="0" w:space="0" w:color="auto"/>
        <w:bottom w:val="none" w:sz="0" w:space="0" w:color="auto"/>
        <w:right w:val="none" w:sz="0" w:space="0" w:color="auto"/>
      </w:divBdr>
    </w:div>
    <w:div w:id="1602758377">
      <w:bodyDiv w:val="1"/>
      <w:marLeft w:val="0"/>
      <w:marRight w:val="0"/>
      <w:marTop w:val="0"/>
      <w:marBottom w:val="0"/>
      <w:divBdr>
        <w:top w:val="none" w:sz="0" w:space="0" w:color="auto"/>
        <w:left w:val="none" w:sz="0" w:space="0" w:color="auto"/>
        <w:bottom w:val="none" w:sz="0" w:space="0" w:color="auto"/>
        <w:right w:val="none" w:sz="0" w:space="0" w:color="auto"/>
      </w:divBdr>
    </w:div>
    <w:div w:id="1602883293">
      <w:bodyDiv w:val="1"/>
      <w:marLeft w:val="0"/>
      <w:marRight w:val="0"/>
      <w:marTop w:val="0"/>
      <w:marBottom w:val="0"/>
      <w:divBdr>
        <w:top w:val="none" w:sz="0" w:space="0" w:color="auto"/>
        <w:left w:val="none" w:sz="0" w:space="0" w:color="auto"/>
        <w:bottom w:val="none" w:sz="0" w:space="0" w:color="auto"/>
        <w:right w:val="none" w:sz="0" w:space="0" w:color="auto"/>
      </w:divBdr>
    </w:div>
    <w:div w:id="1602906535">
      <w:bodyDiv w:val="1"/>
      <w:marLeft w:val="0"/>
      <w:marRight w:val="0"/>
      <w:marTop w:val="0"/>
      <w:marBottom w:val="0"/>
      <w:divBdr>
        <w:top w:val="none" w:sz="0" w:space="0" w:color="auto"/>
        <w:left w:val="none" w:sz="0" w:space="0" w:color="auto"/>
        <w:bottom w:val="none" w:sz="0" w:space="0" w:color="auto"/>
        <w:right w:val="none" w:sz="0" w:space="0" w:color="auto"/>
      </w:divBdr>
    </w:div>
    <w:div w:id="1602953228">
      <w:bodyDiv w:val="1"/>
      <w:marLeft w:val="0"/>
      <w:marRight w:val="0"/>
      <w:marTop w:val="0"/>
      <w:marBottom w:val="0"/>
      <w:divBdr>
        <w:top w:val="none" w:sz="0" w:space="0" w:color="auto"/>
        <w:left w:val="none" w:sz="0" w:space="0" w:color="auto"/>
        <w:bottom w:val="none" w:sz="0" w:space="0" w:color="auto"/>
        <w:right w:val="none" w:sz="0" w:space="0" w:color="auto"/>
      </w:divBdr>
    </w:div>
    <w:div w:id="1602954674">
      <w:bodyDiv w:val="1"/>
      <w:marLeft w:val="0"/>
      <w:marRight w:val="0"/>
      <w:marTop w:val="0"/>
      <w:marBottom w:val="0"/>
      <w:divBdr>
        <w:top w:val="none" w:sz="0" w:space="0" w:color="auto"/>
        <w:left w:val="none" w:sz="0" w:space="0" w:color="auto"/>
        <w:bottom w:val="none" w:sz="0" w:space="0" w:color="auto"/>
        <w:right w:val="none" w:sz="0" w:space="0" w:color="auto"/>
      </w:divBdr>
    </w:div>
    <w:div w:id="1603026669">
      <w:bodyDiv w:val="1"/>
      <w:marLeft w:val="0"/>
      <w:marRight w:val="0"/>
      <w:marTop w:val="0"/>
      <w:marBottom w:val="0"/>
      <w:divBdr>
        <w:top w:val="none" w:sz="0" w:space="0" w:color="auto"/>
        <w:left w:val="none" w:sz="0" w:space="0" w:color="auto"/>
        <w:bottom w:val="none" w:sz="0" w:space="0" w:color="auto"/>
        <w:right w:val="none" w:sz="0" w:space="0" w:color="auto"/>
      </w:divBdr>
    </w:div>
    <w:div w:id="1603144355">
      <w:bodyDiv w:val="1"/>
      <w:marLeft w:val="0"/>
      <w:marRight w:val="0"/>
      <w:marTop w:val="0"/>
      <w:marBottom w:val="0"/>
      <w:divBdr>
        <w:top w:val="none" w:sz="0" w:space="0" w:color="auto"/>
        <w:left w:val="none" w:sz="0" w:space="0" w:color="auto"/>
        <w:bottom w:val="none" w:sz="0" w:space="0" w:color="auto"/>
        <w:right w:val="none" w:sz="0" w:space="0" w:color="auto"/>
      </w:divBdr>
    </w:div>
    <w:div w:id="1603144791">
      <w:bodyDiv w:val="1"/>
      <w:marLeft w:val="0"/>
      <w:marRight w:val="0"/>
      <w:marTop w:val="0"/>
      <w:marBottom w:val="0"/>
      <w:divBdr>
        <w:top w:val="none" w:sz="0" w:space="0" w:color="auto"/>
        <w:left w:val="none" w:sz="0" w:space="0" w:color="auto"/>
        <w:bottom w:val="none" w:sz="0" w:space="0" w:color="auto"/>
        <w:right w:val="none" w:sz="0" w:space="0" w:color="auto"/>
      </w:divBdr>
    </w:div>
    <w:div w:id="1603221469">
      <w:bodyDiv w:val="1"/>
      <w:marLeft w:val="0"/>
      <w:marRight w:val="0"/>
      <w:marTop w:val="0"/>
      <w:marBottom w:val="0"/>
      <w:divBdr>
        <w:top w:val="none" w:sz="0" w:space="0" w:color="auto"/>
        <w:left w:val="none" w:sz="0" w:space="0" w:color="auto"/>
        <w:bottom w:val="none" w:sz="0" w:space="0" w:color="auto"/>
        <w:right w:val="none" w:sz="0" w:space="0" w:color="auto"/>
      </w:divBdr>
    </w:div>
    <w:div w:id="1603224717">
      <w:bodyDiv w:val="1"/>
      <w:marLeft w:val="0"/>
      <w:marRight w:val="0"/>
      <w:marTop w:val="0"/>
      <w:marBottom w:val="0"/>
      <w:divBdr>
        <w:top w:val="none" w:sz="0" w:space="0" w:color="auto"/>
        <w:left w:val="none" w:sz="0" w:space="0" w:color="auto"/>
        <w:bottom w:val="none" w:sz="0" w:space="0" w:color="auto"/>
        <w:right w:val="none" w:sz="0" w:space="0" w:color="auto"/>
      </w:divBdr>
    </w:div>
    <w:div w:id="1603293709">
      <w:bodyDiv w:val="1"/>
      <w:marLeft w:val="0"/>
      <w:marRight w:val="0"/>
      <w:marTop w:val="0"/>
      <w:marBottom w:val="0"/>
      <w:divBdr>
        <w:top w:val="none" w:sz="0" w:space="0" w:color="auto"/>
        <w:left w:val="none" w:sz="0" w:space="0" w:color="auto"/>
        <w:bottom w:val="none" w:sz="0" w:space="0" w:color="auto"/>
        <w:right w:val="none" w:sz="0" w:space="0" w:color="auto"/>
      </w:divBdr>
    </w:div>
    <w:div w:id="1603293880">
      <w:bodyDiv w:val="1"/>
      <w:marLeft w:val="0"/>
      <w:marRight w:val="0"/>
      <w:marTop w:val="0"/>
      <w:marBottom w:val="0"/>
      <w:divBdr>
        <w:top w:val="none" w:sz="0" w:space="0" w:color="auto"/>
        <w:left w:val="none" w:sz="0" w:space="0" w:color="auto"/>
        <w:bottom w:val="none" w:sz="0" w:space="0" w:color="auto"/>
        <w:right w:val="none" w:sz="0" w:space="0" w:color="auto"/>
      </w:divBdr>
    </w:div>
    <w:div w:id="1603369583">
      <w:bodyDiv w:val="1"/>
      <w:marLeft w:val="0"/>
      <w:marRight w:val="0"/>
      <w:marTop w:val="0"/>
      <w:marBottom w:val="0"/>
      <w:divBdr>
        <w:top w:val="none" w:sz="0" w:space="0" w:color="auto"/>
        <w:left w:val="none" w:sz="0" w:space="0" w:color="auto"/>
        <w:bottom w:val="none" w:sz="0" w:space="0" w:color="auto"/>
        <w:right w:val="none" w:sz="0" w:space="0" w:color="auto"/>
      </w:divBdr>
    </w:div>
    <w:div w:id="1603415165">
      <w:bodyDiv w:val="1"/>
      <w:marLeft w:val="0"/>
      <w:marRight w:val="0"/>
      <w:marTop w:val="0"/>
      <w:marBottom w:val="0"/>
      <w:divBdr>
        <w:top w:val="none" w:sz="0" w:space="0" w:color="auto"/>
        <w:left w:val="none" w:sz="0" w:space="0" w:color="auto"/>
        <w:bottom w:val="none" w:sz="0" w:space="0" w:color="auto"/>
        <w:right w:val="none" w:sz="0" w:space="0" w:color="auto"/>
      </w:divBdr>
    </w:div>
    <w:div w:id="1603488719">
      <w:bodyDiv w:val="1"/>
      <w:marLeft w:val="0"/>
      <w:marRight w:val="0"/>
      <w:marTop w:val="0"/>
      <w:marBottom w:val="0"/>
      <w:divBdr>
        <w:top w:val="none" w:sz="0" w:space="0" w:color="auto"/>
        <w:left w:val="none" w:sz="0" w:space="0" w:color="auto"/>
        <w:bottom w:val="none" w:sz="0" w:space="0" w:color="auto"/>
        <w:right w:val="none" w:sz="0" w:space="0" w:color="auto"/>
      </w:divBdr>
    </w:div>
    <w:div w:id="1603759083">
      <w:bodyDiv w:val="1"/>
      <w:marLeft w:val="0"/>
      <w:marRight w:val="0"/>
      <w:marTop w:val="0"/>
      <w:marBottom w:val="0"/>
      <w:divBdr>
        <w:top w:val="none" w:sz="0" w:space="0" w:color="auto"/>
        <w:left w:val="none" w:sz="0" w:space="0" w:color="auto"/>
        <w:bottom w:val="none" w:sz="0" w:space="0" w:color="auto"/>
        <w:right w:val="none" w:sz="0" w:space="0" w:color="auto"/>
      </w:divBdr>
    </w:div>
    <w:div w:id="1603803713">
      <w:bodyDiv w:val="1"/>
      <w:marLeft w:val="0"/>
      <w:marRight w:val="0"/>
      <w:marTop w:val="0"/>
      <w:marBottom w:val="0"/>
      <w:divBdr>
        <w:top w:val="none" w:sz="0" w:space="0" w:color="auto"/>
        <w:left w:val="none" w:sz="0" w:space="0" w:color="auto"/>
        <w:bottom w:val="none" w:sz="0" w:space="0" w:color="auto"/>
        <w:right w:val="none" w:sz="0" w:space="0" w:color="auto"/>
      </w:divBdr>
    </w:div>
    <w:div w:id="1603873571">
      <w:bodyDiv w:val="1"/>
      <w:marLeft w:val="0"/>
      <w:marRight w:val="0"/>
      <w:marTop w:val="0"/>
      <w:marBottom w:val="0"/>
      <w:divBdr>
        <w:top w:val="none" w:sz="0" w:space="0" w:color="auto"/>
        <w:left w:val="none" w:sz="0" w:space="0" w:color="auto"/>
        <w:bottom w:val="none" w:sz="0" w:space="0" w:color="auto"/>
        <w:right w:val="none" w:sz="0" w:space="0" w:color="auto"/>
      </w:divBdr>
    </w:div>
    <w:div w:id="1603993713">
      <w:bodyDiv w:val="1"/>
      <w:marLeft w:val="0"/>
      <w:marRight w:val="0"/>
      <w:marTop w:val="0"/>
      <w:marBottom w:val="0"/>
      <w:divBdr>
        <w:top w:val="none" w:sz="0" w:space="0" w:color="auto"/>
        <w:left w:val="none" w:sz="0" w:space="0" w:color="auto"/>
        <w:bottom w:val="none" w:sz="0" w:space="0" w:color="auto"/>
        <w:right w:val="none" w:sz="0" w:space="0" w:color="auto"/>
      </w:divBdr>
    </w:div>
    <w:div w:id="1604268552">
      <w:bodyDiv w:val="1"/>
      <w:marLeft w:val="0"/>
      <w:marRight w:val="0"/>
      <w:marTop w:val="0"/>
      <w:marBottom w:val="0"/>
      <w:divBdr>
        <w:top w:val="none" w:sz="0" w:space="0" w:color="auto"/>
        <w:left w:val="none" w:sz="0" w:space="0" w:color="auto"/>
        <w:bottom w:val="none" w:sz="0" w:space="0" w:color="auto"/>
        <w:right w:val="none" w:sz="0" w:space="0" w:color="auto"/>
      </w:divBdr>
    </w:div>
    <w:div w:id="1604410861">
      <w:bodyDiv w:val="1"/>
      <w:marLeft w:val="0"/>
      <w:marRight w:val="0"/>
      <w:marTop w:val="0"/>
      <w:marBottom w:val="0"/>
      <w:divBdr>
        <w:top w:val="none" w:sz="0" w:space="0" w:color="auto"/>
        <w:left w:val="none" w:sz="0" w:space="0" w:color="auto"/>
        <w:bottom w:val="none" w:sz="0" w:space="0" w:color="auto"/>
        <w:right w:val="none" w:sz="0" w:space="0" w:color="auto"/>
      </w:divBdr>
    </w:div>
    <w:div w:id="1604417991">
      <w:bodyDiv w:val="1"/>
      <w:marLeft w:val="0"/>
      <w:marRight w:val="0"/>
      <w:marTop w:val="0"/>
      <w:marBottom w:val="0"/>
      <w:divBdr>
        <w:top w:val="none" w:sz="0" w:space="0" w:color="auto"/>
        <w:left w:val="none" w:sz="0" w:space="0" w:color="auto"/>
        <w:bottom w:val="none" w:sz="0" w:space="0" w:color="auto"/>
        <w:right w:val="none" w:sz="0" w:space="0" w:color="auto"/>
      </w:divBdr>
    </w:div>
    <w:div w:id="1604456973">
      <w:bodyDiv w:val="1"/>
      <w:marLeft w:val="0"/>
      <w:marRight w:val="0"/>
      <w:marTop w:val="0"/>
      <w:marBottom w:val="0"/>
      <w:divBdr>
        <w:top w:val="none" w:sz="0" w:space="0" w:color="auto"/>
        <w:left w:val="none" w:sz="0" w:space="0" w:color="auto"/>
        <w:bottom w:val="none" w:sz="0" w:space="0" w:color="auto"/>
        <w:right w:val="none" w:sz="0" w:space="0" w:color="auto"/>
      </w:divBdr>
    </w:div>
    <w:div w:id="1604680666">
      <w:bodyDiv w:val="1"/>
      <w:marLeft w:val="0"/>
      <w:marRight w:val="0"/>
      <w:marTop w:val="0"/>
      <w:marBottom w:val="0"/>
      <w:divBdr>
        <w:top w:val="none" w:sz="0" w:space="0" w:color="auto"/>
        <w:left w:val="none" w:sz="0" w:space="0" w:color="auto"/>
        <w:bottom w:val="none" w:sz="0" w:space="0" w:color="auto"/>
        <w:right w:val="none" w:sz="0" w:space="0" w:color="auto"/>
      </w:divBdr>
    </w:div>
    <w:div w:id="1604801811">
      <w:bodyDiv w:val="1"/>
      <w:marLeft w:val="0"/>
      <w:marRight w:val="0"/>
      <w:marTop w:val="0"/>
      <w:marBottom w:val="0"/>
      <w:divBdr>
        <w:top w:val="none" w:sz="0" w:space="0" w:color="auto"/>
        <w:left w:val="none" w:sz="0" w:space="0" w:color="auto"/>
        <w:bottom w:val="none" w:sz="0" w:space="0" w:color="auto"/>
        <w:right w:val="none" w:sz="0" w:space="0" w:color="auto"/>
      </w:divBdr>
    </w:div>
    <w:div w:id="1604806552">
      <w:bodyDiv w:val="1"/>
      <w:marLeft w:val="0"/>
      <w:marRight w:val="0"/>
      <w:marTop w:val="0"/>
      <w:marBottom w:val="0"/>
      <w:divBdr>
        <w:top w:val="none" w:sz="0" w:space="0" w:color="auto"/>
        <w:left w:val="none" w:sz="0" w:space="0" w:color="auto"/>
        <w:bottom w:val="none" w:sz="0" w:space="0" w:color="auto"/>
        <w:right w:val="none" w:sz="0" w:space="0" w:color="auto"/>
      </w:divBdr>
    </w:div>
    <w:div w:id="1604872188">
      <w:bodyDiv w:val="1"/>
      <w:marLeft w:val="0"/>
      <w:marRight w:val="0"/>
      <w:marTop w:val="0"/>
      <w:marBottom w:val="0"/>
      <w:divBdr>
        <w:top w:val="none" w:sz="0" w:space="0" w:color="auto"/>
        <w:left w:val="none" w:sz="0" w:space="0" w:color="auto"/>
        <w:bottom w:val="none" w:sz="0" w:space="0" w:color="auto"/>
        <w:right w:val="none" w:sz="0" w:space="0" w:color="auto"/>
      </w:divBdr>
    </w:div>
    <w:div w:id="1604878063">
      <w:bodyDiv w:val="1"/>
      <w:marLeft w:val="0"/>
      <w:marRight w:val="0"/>
      <w:marTop w:val="0"/>
      <w:marBottom w:val="0"/>
      <w:divBdr>
        <w:top w:val="none" w:sz="0" w:space="0" w:color="auto"/>
        <w:left w:val="none" w:sz="0" w:space="0" w:color="auto"/>
        <w:bottom w:val="none" w:sz="0" w:space="0" w:color="auto"/>
        <w:right w:val="none" w:sz="0" w:space="0" w:color="auto"/>
      </w:divBdr>
    </w:div>
    <w:div w:id="1604915556">
      <w:bodyDiv w:val="1"/>
      <w:marLeft w:val="0"/>
      <w:marRight w:val="0"/>
      <w:marTop w:val="0"/>
      <w:marBottom w:val="0"/>
      <w:divBdr>
        <w:top w:val="none" w:sz="0" w:space="0" w:color="auto"/>
        <w:left w:val="none" w:sz="0" w:space="0" w:color="auto"/>
        <w:bottom w:val="none" w:sz="0" w:space="0" w:color="auto"/>
        <w:right w:val="none" w:sz="0" w:space="0" w:color="auto"/>
      </w:divBdr>
    </w:div>
    <w:div w:id="1604919890">
      <w:bodyDiv w:val="1"/>
      <w:marLeft w:val="0"/>
      <w:marRight w:val="0"/>
      <w:marTop w:val="0"/>
      <w:marBottom w:val="0"/>
      <w:divBdr>
        <w:top w:val="none" w:sz="0" w:space="0" w:color="auto"/>
        <w:left w:val="none" w:sz="0" w:space="0" w:color="auto"/>
        <w:bottom w:val="none" w:sz="0" w:space="0" w:color="auto"/>
        <w:right w:val="none" w:sz="0" w:space="0" w:color="auto"/>
      </w:divBdr>
    </w:div>
    <w:div w:id="1604923768">
      <w:bodyDiv w:val="1"/>
      <w:marLeft w:val="0"/>
      <w:marRight w:val="0"/>
      <w:marTop w:val="0"/>
      <w:marBottom w:val="0"/>
      <w:divBdr>
        <w:top w:val="none" w:sz="0" w:space="0" w:color="auto"/>
        <w:left w:val="none" w:sz="0" w:space="0" w:color="auto"/>
        <w:bottom w:val="none" w:sz="0" w:space="0" w:color="auto"/>
        <w:right w:val="none" w:sz="0" w:space="0" w:color="auto"/>
      </w:divBdr>
    </w:div>
    <w:div w:id="1604924508">
      <w:bodyDiv w:val="1"/>
      <w:marLeft w:val="0"/>
      <w:marRight w:val="0"/>
      <w:marTop w:val="0"/>
      <w:marBottom w:val="0"/>
      <w:divBdr>
        <w:top w:val="none" w:sz="0" w:space="0" w:color="auto"/>
        <w:left w:val="none" w:sz="0" w:space="0" w:color="auto"/>
        <w:bottom w:val="none" w:sz="0" w:space="0" w:color="auto"/>
        <w:right w:val="none" w:sz="0" w:space="0" w:color="auto"/>
      </w:divBdr>
    </w:div>
    <w:div w:id="1604999714">
      <w:bodyDiv w:val="1"/>
      <w:marLeft w:val="0"/>
      <w:marRight w:val="0"/>
      <w:marTop w:val="0"/>
      <w:marBottom w:val="0"/>
      <w:divBdr>
        <w:top w:val="none" w:sz="0" w:space="0" w:color="auto"/>
        <w:left w:val="none" w:sz="0" w:space="0" w:color="auto"/>
        <w:bottom w:val="none" w:sz="0" w:space="0" w:color="auto"/>
        <w:right w:val="none" w:sz="0" w:space="0" w:color="auto"/>
      </w:divBdr>
    </w:div>
    <w:div w:id="1605070389">
      <w:bodyDiv w:val="1"/>
      <w:marLeft w:val="0"/>
      <w:marRight w:val="0"/>
      <w:marTop w:val="0"/>
      <w:marBottom w:val="0"/>
      <w:divBdr>
        <w:top w:val="none" w:sz="0" w:space="0" w:color="auto"/>
        <w:left w:val="none" w:sz="0" w:space="0" w:color="auto"/>
        <w:bottom w:val="none" w:sz="0" w:space="0" w:color="auto"/>
        <w:right w:val="none" w:sz="0" w:space="0" w:color="auto"/>
      </w:divBdr>
    </w:div>
    <w:div w:id="1605184543">
      <w:bodyDiv w:val="1"/>
      <w:marLeft w:val="0"/>
      <w:marRight w:val="0"/>
      <w:marTop w:val="0"/>
      <w:marBottom w:val="0"/>
      <w:divBdr>
        <w:top w:val="none" w:sz="0" w:space="0" w:color="auto"/>
        <w:left w:val="none" w:sz="0" w:space="0" w:color="auto"/>
        <w:bottom w:val="none" w:sz="0" w:space="0" w:color="auto"/>
        <w:right w:val="none" w:sz="0" w:space="0" w:color="auto"/>
      </w:divBdr>
    </w:div>
    <w:div w:id="1605185799">
      <w:bodyDiv w:val="1"/>
      <w:marLeft w:val="0"/>
      <w:marRight w:val="0"/>
      <w:marTop w:val="0"/>
      <w:marBottom w:val="0"/>
      <w:divBdr>
        <w:top w:val="none" w:sz="0" w:space="0" w:color="auto"/>
        <w:left w:val="none" w:sz="0" w:space="0" w:color="auto"/>
        <w:bottom w:val="none" w:sz="0" w:space="0" w:color="auto"/>
        <w:right w:val="none" w:sz="0" w:space="0" w:color="auto"/>
      </w:divBdr>
    </w:div>
    <w:div w:id="1605186733">
      <w:bodyDiv w:val="1"/>
      <w:marLeft w:val="0"/>
      <w:marRight w:val="0"/>
      <w:marTop w:val="0"/>
      <w:marBottom w:val="0"/>
      <w:divBdr>
        <w:top w:val="none" w:sz="0" w:space="0" w:color="auto"/>
        <w:left w:val="none" w:sz="0" w:space="0" w:color="auto"/>
        <w:bottom w:val="none" w:sz="0" w:space="0" w:color="auto"/>
        <w:right w:val="none" w:sz="0" w:space="0" w:color="auto"/>
      </w:divBdr>
    </w:div>
    <w:div w:id="1605260639">
      <w:bodyDiv w:val="1"/>
      <w:marLeft w:val="0"/>
      <w:marRight w:val="0"/>
      <w:marTop w:val="0"/>
      <w:marBottom w:val="0"/>
      <w:divBdr>
        <w:top w:val="none" w:sz="0" w:space="0" w:color="auto"/>
        <w:left w:val="none" w:sz="0" w:space="0" w:color="auto"/>
        <w:bottom w:val="none" w:sz="0" w:space="0" w:color="auto"/>
        <w:right w:val="none" w:sz="0" w:space="0" w:color="auto"/>
      </w:divBdr>
    </w:div>
    <w:div w:id="1605265411">
      <w:bodyDiv w:val="1"/>
      <w:marLeft w:val="0"/>
      <w:marRight w:val="0"/>
      <w:marTop w:val="0"/>
      <w:marBottom w:val="0"/>
      <w:divBdr>
        <w:top w:val="none" w:sz="0" w:space="0" w:color="auto"/>
        <w:left w:val="none" w:sz="0" w:space="0" w:color="auto"/>
        <w:bottom w:val="none" w:sz="0" w:space="0" w:color="auto"/>
        <w:right w:val="none" w:sz="0" w:space="0" w:color="auto"/>
      </w:divBdr>
    </w:div>
    <w:div w:id="1605266449">
      <w:bodyDiv w:val="1"/>
      <w:marLeft w:val="0"/>
      <w:marRight w:val="0"/>
      <w:marTop w:val="0"/>
      <w:marBottom w:val="0"/>
      <w:divBdr>
        <w:top w:val="none" w:sz="0" w:space="0" w:color="auto"/>
        <w:left w:val="none" w:sz="0" w:space="0" w:color="auto"/>
        <w:bottom w:val="none" w:sz="0" w:space="0" w:color="auto"/>
        <w:right w:val="none" w:sz="0" w:space="0" w:color="auto"/>
      </w:divBdr>
    </w:div>
    <w:div w:id="1605305337">
      <w:bodyDiv w:val="1"/>
      <w:marLeft w:val="0"/>
      <w:marRight w:val="0"/>
      <w:marTop w:val="0"/>
      <w:marBottom w:val="0"/>
      <w:divBdr>
        <w:top w:val="none" w:sz="0" w:space="0" w:color="auto"/>
        <w:left w:val="none" w:sz="0" w:space="0" w:color="auto"/>
        <w:bottom w:val="none" w:sz="0" w:space="0" w:color="auto"/>
        <w:right w:val="none" w:sz="0" w:space="0" w:color="auto"/>
      </w:divBdr>
    </w:div>
    <w:div w:id="1605379288">
      <w:bodyDiv w:val="1"/>
      <w:marLeft w:val="0"/>
      <w:marRight w:val="0"/>
      <w:marTop w:val="0"/>
      <w:marBottom w:val="0"/>
      <w:divBdr>
        <w:top w:val="none" w:sz="0" w:space="0" w:color="auto"/>
        <w:left w:val="none" w:sz="0" w:space="0" w:color="auto"/>
        <w:bottom w:val="none" w:sz="0" w:space="0" w:color="auto"/>
        <w:right w:val="none" w:sz="0" w:space="0" w:color="auto"/>
      </w:divBdr>
    </w:div>
    <w:div w:id="1605530903">
      <w:bodyDiv w:val="1"/>
      <w:marLeft w:val="0"/>
      <w:marRight w:val="0"/>
      <w:marTop w:val="0"/>
      <w:marBottom w:val="0"/>
      <w:divBdr>
        <w:top w:val="none" w:sz="0" w:space="0" w:color="auto"/>
        <w:left w:val="none" w:sz="0" w:space="0" w:color="auto"/>
        <w:bottom w:val="none" w:sz="0" w:space="0" w:color="auto"/>
        <w:right w:val="none" w:sz="0" w:space="0" w:color="auto"/>
      </w:divBdr>
    </w:div>
    <w:div w:id="1605570638">
      <w:bodyDiv w:val="1"/>
      <w:marLeft w:val="0"/>
      <w:marRight w:val="0"/>
      <w:marTop w:val="0"/>
      <w:marBottom w:val="0"/>
      <w:divBdr>
        <w:top w:val="none" w:sz="0" w:space="0" w:color="auto"/>
        <w:left w:val="none" w:sz="0" w:space="0" w:color="auto"/>
        <w:bottom w:val="none" w:sz="0" w:space="0" w:color="auto"/>
        <w:right w:val="none" w:sz="0" w:space="0" w:color="auto"/>
      </w:divBdr>
    </w:div>
    <w:div w:id="1605577024">
      <w:bodyDiv w:val="1"/>
      <w:marLeft w:val="0"/>
      <w:marRight w:val="0"/>
      <w:marTop w:val="0"/>
      <w:marBottom w:val="0"/>
      <w:divBdr>
        <w:top w:val="none" w:sz="0" w:space="0" w:color="auto"/>
        <w:left w:val="none" w:sz="0" w:space="0" w:color="auto"/>
        <w:bottom w:val="none" w:sz="0" w:space="0" w:color="auto"/>
        <w:right w:val="none" w:sz="0" w:space="0" w:color="auto"/>
      </w:divBdr>
    </w:div>
    <w:div w:id="1605655041">
      <w:bodyDiv w:val="1"/>
      <w:marLeft w:val="0"/>
      <w:marRight w:val="0"/>
      <w:marTop w:val="0"/>
      <w:marBottom w:val="0"/>
      <w:divBdr>
        <w:top w:val="none" w:sz="0" w:space="0" w:color="auto"/>
        <w:left w:val="none" w:sz="0" w:space="0" w:color="auto"/>
        <w:bottom w:val="none" w:sz="0" w:space="0" w:color="auto"/>
        <w:right w:val="none" w:sz="0" w:space="0" w:color="auto"/>
      </w:divBdr>
    </w:div>
    <w:div w:id="1605721811">
      <w:bodyDiv w:val="1"/>
      <w:marLeft w:val="0"/>
      <w:marRight w:val="0"/>
      <w:marTop w:val="0"/>
      <w:marBottom w:val="0"/>
      <w:divBdr>
        <w:top w:val="none" w:sz="0" w:space="0" w:color="auto"/>
        <w:left w:val="none" w:sz="0" w:space="0" w:color="auto"/>
        <w:bottom w:val="none" w:sz="0" w:space="0" w:color="auto"/>
        <w:right w:val="none" w:sz="0" w:space="0" w:color="auto"/>
      </w:divBdr>
    </w:div>
    <w:div w:id="1605724779">
      <w:bodyDiv w:val="1"/>
      <w:marLeft w:val="0"/>
      <w:marRight w:val="0"/>
      <w:marTop w:val="0"/>
      <w:marBottom w:val="0"/>
      <w:divBdr>
        <w:top w:val="none" w:sz="0" w:space="0" w:color="auto"/>
        <w:left w:val="none" w:sz="0" w:space="0" w:color="auto"/>
        <w:bottom w:val="none" w:sz="0" w:space="0" w:color="auto"/>
        <w:right w:val="none" w:sz="0" w:space="0" w:color="auto"/>
      </w:divBdr>
    </w:div>
    <w:div w:id="1605725796">
      <w:bodyDiv w:val="1"/>
      <w:marLeft w:val="0"/>
      <w:marRight w:val="0"/>
      <w:marTop w:val="0"/>
      <w:marBottom w:val="0"/>
      <w:divBdr>
        <w:top w:val="none" w:sz="0" w:space="0" w:color="auto"/>
        <w:left w:val="none" w:sz="0" w:space="0" w:color="auto"/>
        <w:bottom w:val="none" w:sz="0" w:space="0" w:color="auto"/>
        <w:right w:val="none" w:sz="0" w:space="0" w:color="auto"/>
      </w:divBdr>
    </w:div>
    <w:div w:id="1605767605">
      <w:bodyDiv w:val="1"/>
      <w:marLeft w:val="0"/>
      <w:marRight w:val="0"/>
      <w:marTop w:val="0"/>
      <w:marBottom w:val="0"/>
      <w:divBdr>
        <w:top w:val="none" w:sz="0" w:space="0" w:color="auto"/>
        <w:left w:val="none" w:sz="0" w:space="0" w:color="auto"/>
        <w:bottom w:val="none" w:sz="0" w:space="0" w:color="auto"/>
        <w:right w:val="none" w:sz="0" w:space="0" w:color="auto"/>
      </w:divBdr>
    </w:div>
    <w:div w:id="1605767729">
      <w:bodyDiv w:val="1"/>
      <w:marLeft w:val="0"/>
      <w:marRight w:val="0"/>
      <w:marTop w:val="0"/>
      <w:marBottom w:val="0"/>
      <w:divBdr>
        <w:top w:val="none" w:sz="0" w:space="0" w:color="auto"/>
        <w:left w:val="none" w:sz="0" w:space="0" w:color="auto"/>
        <w:bottom w:val="none" w:sz="0" w:space="0" w:color="auto"/>
        <w:right w:val="none" w:sz="0" w:space="0" w:color="auto"/>
      </w:divBdr>
    </w:div>
    <w:div w:id="1605769294">
      <w:bodyDiv w:val="1"/>
      <w:marLeft w:val="0"/>
      <w:marRight w:val="0"/>
      <w:marTop w:val="0"/>
      <w:marBottom w:val="0"/>
      <w:divBdr>
        <w:top w:val="none" w:sz="0" w:space="0" w:color="auto"/>
        <w:left w:val="none" w:sz="0" w:space="0" w:color="auto"/>
        <w:bottom w:val="none" w:sz="0" w:space="0" w:color="auto"/>
        <w:right w:val="none" w:sz="0" w:space="0" w:color="auto"/>
      </w:divBdr>
    </w:div>
    <w:div w:id="1605770242">
      <w:bodyDiv w:val="1"/>
      <w:marLeft w:val="0"/>
      <w:marRight w:val="0"/>
      <w:marTop w:val="0"/>
      <w:marBottom w:val="0"/>
      <w:divBdr>
        <w:top w:val="none" w:sz="0" w:space="0" w:color="auto"/>
        <w:left w:val="none" w:sz="0" w:space="0" w:color="auto"/>
        <w:bottom w:val="none" w:sz="0" w:space="0" w:color="auto"/>
        <w:right w:val="none" w:sz="0" w:space="0" w:color="auto"/>
      </w:divBdr>
    </w:div>
    <w:div w:id="1605838968">
      <w:bodyDiv w:val="1"/>
      <w:marLeft w:val="0"/>
      <w:marRight w:val="0"/>
      <w:marTop w:val="0"/>
      <w:marBottom w:val="0"/>
      <w:divBdr>
        <w:top w:val="none" w:sz="0" w:space="0" w:color="auto"/>
        <w:left w:val="none" w:sz="0" w:space="0" w:color="auto"/>
        <w:bottom w:val="none" w:sz="0" w:space="0" w:color="auto"/>
        <w:right w:val="none" w:sz="0" w:space="0" w:color="auto"/>
      </w:divBdr>
    </w:div>
    <w:div w:id="1605992033">
      <w:bodyDiv w:val="1"/>
      <w:marLeft w:val="0"/>
      <w:marRight w:val="0"/>
      <w:marTop w:val="0"/>
      <w:marBottom w:val="0"/>
      <w:divBdr>
        <w:top w:val="none" w:sz="0" w:space="0" w:color="auto"/>
        <w:left w:val="none" w:sz="0" w:space="0" w:color="auto"/>
        <w:bottom w:val="none" w:sz="0" w:space="0" w:color="auto"/>
        <w:right w:val="none" w:sz="0" w:space="0" w:color="auto"/>
      </w:divBdr>
    </w:div>
    <w:div w:id="1606032513">
      <w:bodyDiv w:val="1"/>
      <w:marLeft w:val="0"/>
      <w:marRight w:val="0"/>
      <w:marTop w:val="0"/>
      <w:marBottom w:val="0"/>
      <w:divBdr>
        <w:top w:val="none" w:sz="0" w:space="0" w:color="auto"/>
        <w:left w:val="none" w:sz="0" w:space="0" w:color="auto"/>
        <w:bottom w:val="none" w:sz="0" w:space="0" w:color="auto"/>
        <w:right w:val="none" w:sz="0" w:space="0" w:color="auto"/>
      </w:divBdr>
    </w:div>
    <w:div w:id="1606041403">
      <w:bodyDiv w:val="1"/>
      <w:marLeft w:val="0"/>
      <w:marRight w:val="0"/>
      <w:marTop w:val="0"/>
      <w:marBottom w:val="0"/>
      <w:divBdr>
        <w:top w:val="none" w:sz="0" w:space="0" w:color="auto"/>
        <w:left w:val="none" w:sz="0" w:space="0" w:color="auto"/>
        <w:bottom w:val="none" w:sz="0" w:space="0" w:color="auto"/>
        <w:right w:val="none" w:sz="0" w:space="0" w:color="auto"/>
      </w:divBdr>
    </w:div>
    <w:div w:id="1606110698">
      <w:bodyDiv w:val="1"/>
      <w:marLeft w:val="0"/>
      <w:marRight w:val="0"/>
      <w:marTop w:val="0"/>
      <w:marBottom w:val="0"/>
      <w:divBdr>
        <w:top w:val="none" w:sz="0" w:space="0" w:color="auto"/>
        <w:left w:val="none" w:sz="0" w:space="0" w:color="auto"/>
        <w:bottom w:val="none" w:sz="0" w:space="0" w:color="auto"/>
        <w:right w:val="none" w:sz="0" w:space="0" w:color="auto"/>
      </w:divBdr>
    </w:div>
    <w:div w:id="1606158975">
      <w:bodyDiv w:val="1"/>
      <w:marLeft w:val="0"/>
      <w:marRight w:val="0"/>
      <w:marTop w:val="0"/>
      <w:marBottom w:val="0"/>
      <w:divBdr>
        <w:top w:val="none" w:sz="0" w:space="0" w:color="auto"/>
        <w:left w:val="none" w:sz="0" w:space="0" w:color="auto"/>
        <w:bottom w:val="none" w:sz="0" w:space="0" w:color="auto"/>
        <w:right w:val="none" w:sz="0" w:space="0" w:color="auto"/>
      </w:divBdr>
    </w:div>
    <w:div w:id="1606187876">
      <w:bodyDiv w:val="1"/>
      <w:marLeft w:val="0"/>
      <w:marRight w:val="0"/>
      <w:marTop w:val="0"/>
      <w:marBottom w:val="0"/>
      <w:divBdr>
        <w:top w:val="none" w:sz="0" w:space="0" w:color="auto"/>
        <w:left w:val="none" w:sz="0" w:space="0" w:color="auto"/>
        <w:bottom w:val="none" w:sz="0" w:space="0" w:color="auto"/>
        <w:right w:val="none" w:sz="0" w:space="0" w:color="auto"/>
      </w:divBdr>
    </w:div>
    <w:div w:id="1606225375">
      <w:bodyDiv w:val="1"/>
      <w:marLeft w:val="0"/>
      <w:marRight w:val="0"/>
      <w:marTop w:val="0"/>
      <w:marBottom w:val="0"/>
      <w:divBdr>
        <w:top w:val="none" w:sz="0" w:space="0" w:color="auto"/>
        <w:left w:val="none" w:sz="0" w:space="0" w:color="auto"/>
        <w:bottom w:val="none" w:sz="0" w:space="0" w:color="auto"/>
        <w:right w:val="none" w:sz="0" w:space="0" w:color="auto"/>
      </w:divBdr>
    </w:div>
    <w:div w:id="1606230758">
      <w:bodyDiv w:val="1"/>
      <w:marLeft w:val="0"/>
      <w:marRight w:val="0"/>
      <w:marTop w:val="0"/>
      <w:marBottom w:val="0"/>
      <w:divBdr>
        <w:top w:val="none" w:sz="0" w:space="0" w:color="auto"/>
        <w:left w:val="none" w:sz="0" w:space="0" w:color="auto"/>
        <w:bottom w:val="none" w:sz="0" w:space="0" w:color="auto"/>
        <w:right w:val="none" w:sz="0" w:space="0" w:color="auto"/>
      </w:divBdr>
    </w:div>
    <w:div w:id="1606230764">
      <w:bodyDiv w:val="1"/>
      <w:marLeft w:val="0"/>
      <w:marRight w:val="0"/>
      <w:marTop w:val="0"/>
      <w:marBottom w:val="0"/>
      <w:divBdr>
        <w:top w:val="none" w:sz="0" w:space="0" w:color="auto"/>
        <w:left w:val="none" w:sz="0" w:space="0" w:color="auto"/>
        <w:bottom w:val="none" w:sz="0" w:space="0" w:color="auto"/>
        <w:right w:val="none" w:sz="0" w:space="0" w:color="auto"/>
      </w:divBdr>
    </w:div>
    <w:div w:id="1606305907">
      <w:bodyDiv w:val="1"/>
      <w:marLeft w:val="0"/>
      <w:marRight w:val="0"/>
      <w:marTop w:val="0"/>
      <w:marBottom w:val="0"/>
      <w:divBdr>
        <w:top w:val="none" w:sz="0" w:space="0" w:color="auto"/>
        <w:left w:val="none" w:sz="0" w:space="0" w:color="auto"/>
        <w:bottom w:val="none" w:sz="0" w:space="0" w:color="auto"/>
        <w:right w:val="none" w:sz="0" w:space="0" w:color="auto"/>
      </w:divBdr>
    </w:div>
    <w:div w:id="1606379551">
      <w:bodyDiv w:val="1"/>
      <w:marLeft w:val="0"/>
      <w:marRight w:val="0"/>
      <w:marTop w:val="0"/>
      <w:marBottom w:val="0"/>
      <w:divBdr>
        <w:top w:val="none" w:sz="0" w:space="0" w:color="auto"/>
        <w:left w:val="none" w:sz="0" w:space="0" w:color="auto"/>
        <w:bottom w:val="none" w:sz="0" w:space="0" w:color="auto"/>
        <w:right w:val="none" w:sz="0" w:space="0" w:color="auto"/>
      </w:divBdr>
    </w:div>
    <w:div w:id="1606383215">
      <w:bodyDiv w:val="1"/>
      <w:marLeft w:val="0"/>
      <w:marRight w:val="0"/>
      <w:marTop w:val="0"/>
      <w:marBottom w:val="0"/>
      <w:divBdr>
        <w:top w:val="none" w:sz="0" w:space="0" w:color="auto"/>
        <w:left w:val="none" w:sz="0" w:space="0" w:color="auto"/>
        <w:bottom w:val="none" w:sz="0" w:space="0" w:color="auto"/>
        <w:right w:val="none" w:sz="0" w:space="0" w:color="auto"/>
      </w:divBdr>
    </w:div>
    <w:div w:id="1606576004">
      <w:bodyDiv w:val="1"/>
      <w:marLeft w:val="0"/>
      <w:marRight w:val="0"/>
      <w:marTop w:val="0"/>
      <w:marBottom w:val="0"/>
      <w:divBdr>
        <w:top w:val="none" w:sz="0" w:space="0" w:color="auto"/>
        <w:left w:val="none" w:sz="0" w:space="0" w:color="auto"/>
        <w:bottom w:val="none" w:sz="0" w:space="0" w:color="auto"/>
        <w:right w:val="none" w:sz="0" w:space="0" w:color="auto"/>
      </w:divBdr>
    </w:div>
    <w:div w:id="1606765715">
      <w:bodyDiv w:val="1"/>
      <w:marLeft w:val="0"/>
      <w:marRight w:val="0"/>
      <w:marTop w:val="0"/>
      <w:marBottom w:val="0"/>
      <w:divBdr>
        <w:top w:val="none" w:sz="0" w:space="0" w:color="auto"/>
        <w:left w:val="none" w:sz="0" w:space="0" w:color="auto"/>
        <w:bottom w:val="none" w:sz="0" w:space="0" w:color="auto"/>
        <w:right w:val="none" w:sz="0" w:space="0" w:color="auto"/>
      </w:divBdr>
    </w:div>
    <w:div w:id="1606770700">
      <w:bodyDiv w:val="1"/>
      <w:marLeft w:val="0"/>
      <w:marRight w:val="0"/>
      <w:marTop w:val="0"/>
      <w:marBottom w:val="0"/>
      <w:divBdr>
        <w:top w:val="none" w:sz="0" w:space="0" w:color="auto"/>
        <w:left w:val="none" w:sz="0" w:space="0" w:color="auto"/>
        <w:bottom w:val="none" w:sz="0" w:space="0" w:color="auto"/>
        <w:right w:val="none" w:sz="0" w:space="0" w:color="auto"/>
      </w:divBdr>
    </w:div>
    <w:div w:id="1606772077">
      <w:bodyDiv w:val="1"/>
      <w:marLeft w:val="0"/>
      <w:marRight w:val="0"/>
      <w:marTop w:val="0"/>
      <w:marBottom w:val="0"/>
      <w:divBdr>
        <w:top w:val="none" w:sz="0" w:space="0" w:color="auto"/>
        <w:left w:val="none" w:sz="0" w:space="0" w:color="auto"/>
        <w:bottom w:val="none" w:sz="0" w:space="0" w:color="auto"/>
        <w:right w:val="none" w:sz="0" w:space="0" w:color="auto"/>
      </w:divBdr>
    </w:div>
    <w:div w:id="1606960542">
      <w:bodyDiv w:val="1"/>
      <w:marLeft w:val="0"/>
      <w:marRight w:val="0"/>
      <w:marTop w:val="0"/>
      <w:marBottom w:val="0"/>
      <w:divBdr>
        <w:top w:val="none" w:sz="0" w:space="0" w:color="auto"/>
        <w:left w:val="none" w:sz="0" w:space="0" w:color="auto"/>
        <w:bottom w:val="none" w:sz="0" w:space="0" w:color="auto"/>
        <w:right w:val="none" w:sz="0" w:space="0" w:color="auto"/>
      </w:divBdr>
    </w:div>
    <w:div w:id="1606960634">
      <w:bodyDiv w:val="1"/>
      <w:marLeft w:val="0"/>
      <w:marRight w:val="0"/>
      <w:marTop w:val="0"/>
      <w:marBottom w:val="0"/>
      <w:divBdr>
        <w:top w:val="none" w:sz="0" w:space="0" w:color="auto"/>
        <w:left w:val="none" w:sz="0" w:space="0" w:color="auto"/>
        <w:bottom w:val="none" w:sz="0" w:space="0" w:color="auto"/>
        <w:right w:val="none" w:sz="0" w:space="0" w:color="auto"/>
      </w:divBdr>
    </w:div>
    <w:div w:id="1606961917">
      <w:bodyDiv w:val="1"/>
      <w:marLeft w:val="0"/>
      <w:marRight w:val="0"/>
      <w:marTop w:val="0"/>
      <w:marBottom w:val="0"/>
      <w:divBdr>
        <w:top w:val="none" w:sz="0" w:space="0" w:color="auto"/>
        <w:left w:val="none" w:sz="0" w:space="0" w:color="auto"/>
        <w:bottom w:val="none" w:sz="0" w:space="0" w:color="auto"/>
        <w:right w:val="none" w:sz="0" w:space="0" w:color="auto"/>
      </w:divBdr>
    </w:div>
    <w:div w:id="1606965087">
      <w:bodyDiv w:val="1"/>
      <w:marLeft w:val="0"/>
      <w:marRight w:val="0"/>
      <w:marTop w:val="0"/>
      <w:marBottom w:val="0"/>
      <w:divBdr>
        <w:top w:val="none" w:sz="0" w:space="0" w:color="auto"/>
        <w:left w:val="none" w:sz="0" w:space="0" w:color="auto"/>
        <w:bottom w:val="none" w:sz="0" w:space="0" w:color="auto"/>
        <w:right w:val="none" w:sz="0" w:space="0" w:color="auto"/>
      </w:divBdr>
    </w:div>
    <w:div w:id="1607031279">
      <w:bodyDiv w:val="1"/>
      <w:marLeft w:val="0"/>
      <w:marRight w:val="0"/>
      <w:marTop w:val="0"/>
      <w:marBottom w:val="0"/>
      <w:divBdr>
        <w:top w:val="none" w:sz="0" w:space="0" w:color="auto"/>
        <w:left w:val="none" w:sz="0" w:space="0" w:color="auto"/>
        <w:bottom w:val="none" w:sz="0" w:space="0" w:color="auto"/>
        <w:right w:val="none" w:sz="0" w:space="0" w:color="auto"/>
      </w:divBdr>
    </w:div>
    <w:div w:id="1607032923">
      <w:bodyDiv w:val="1"/>
      <w:marLeft w:val="0"/>
      <w:marRight w:val="0"/>
      <w:marTop w:val="0"/>
      <w:marBottom w:val="0"/>
      <w:divBdr>
        <w:top w:val="none" w:sz="0" w:space="0" w:color="auto"/>
        <w:left w:val="none" w:sz="0" w:space="0" w:color="auto"/>
        <w:bottom w:val="none" w:sz="0" w:space="0" w:color="auto"/>
        <w:right w:val="none" w:sz="0" w:space="0" w:color="auto"/>
      </w:divBdr>
    </w:div>
    <w:div w:id="1607036193">
      <w:bodyDiv w:val="1"/>
      <w:marLeft w:val="0"/>
      <w:marRight w:val="0"/>
      <w:marTop w:val="0"/>
      <w:marBottom w:val="0"/>
      <w:divBdr>
        <w:top w:val="none" w:sz="0" w:space="0" w:color="auto"/>
        <w:left w:val="none" w:sz="0" w:space="0" w:color="auto"/>
        <w:bottom w:val="none" w:sz="0" w:space="0" w:color="auto"/>
        <w:right w:val="none" w:sz="0" w:space="0" w:color="auto"/>
      </w:divBdr>
    </w:div>
    <w:div w:id="1607037686">
      <w:bodyDiv w:val="1"/>
      <w:marLeft w:val="0"/>
      <w:marRight w:val="0"/>
      <w:marTop w:val="0"/>
      <w:marBottom w:val="0"/>
      <w:divBdr>
        <w:top w:val="none" w:sz="0" w:space="0" w:color="auto"/>
        <w:left w:val="none" w:sz="0" w:space="0" w:color="auto"/>
        <w:bottom w:val="none" w:sz="0" w:space="0" w:color="auto"/>
        <w:right w:val="none" w:sz="0" w:space="0" w:color="auto"/>
      </w:divBdr>
    </w:div>
    <w:div w:id="1607038194">
      <w:bodyDiv w:val="1"/>
      <w:marLeft w:val="0"/>
      <w:marRight w:val="0"/>
      <w:marTop w:val="0"/>
      <w:marBottom w:val="0"/>
      <w:divBdr>
        <w:top w:val="none" w:sz="0" w:space="0" w:color="auto"/>
        <w:left w:val="none" w:sz="0" w:space="0" w:color="auto"/>
        <w:bottom w:val="none" w:sz="0" w:space="0" w:color="auto"/>
        <w:right w:val="none" w:sz="0" w:space="0" w:color="auto"/>
      </w:divBdr>
    </w:div>
    <w:div w:id="1607039857">
      <w:bodyDiv w:val="1"/>
      <w:marLeft w:val="0"/>
      <w:marRight w:val="0"/>
      <w:marTop w:val="0"/>
      <w:marBottom w:val="0"/>
      <w:divBdr>
        <w:top w:val="none" w:sz="0" w:space="0" w:color="auto"/>
        <w:left w:val="none" w:sz="0" w:space="0" w:color="auto"/>
        <w:bottom w:val="none" w:sz="0" w:space="0" w:color="auto"/>
        <w:right w:val="none" w:sz="0" w:space="0" w:color="auto"/>
      </w:divBdr>
    </w:div>
    <w:div w:id="1607040023">
      <w:bodyDiv w:val="1"/>
      <w:marLeft w:val="0"/>
      <w:marRight w:val="0"/>
      <w:marTop w:val="0"/>
      <w:marBottom w:val="0"/>
      <w:divBdr>
        <w:top w:val="none" w:sz="0" w:space="0" w:color="auto"/>
        <w:left w:val="none" w:sz="0" w:space="0" w:color="auto"/>
        <w:bottom w:val="none" w:sz="0" w:space="0" w:color="auto"/>
        <w:right w:val="none" w:sz="0" w:space="0" w:color="auto"/>
      </w:divBdr>
    </w:div>
    <w:div w:id="1607078969">
      <w:bodyDiv w:val="1"/>
      <w:marLeft w:val="0"/>
      <w:marRight w:val="0"/>
      <w:marTop w:val="0"/>
      <w:marBottom w:val="0"/>
      <w:divBdr>
        <w:top w:val="none" w:sz="0" w:space="0" w:color="auto"/>
        <w:left w:val="none" w:sz="0" w:space="0" w:color="auto"/>
        <w:bottom w:val="none" w:sz="0" w:space="0" w:color="auto"/>
        <w:right w:val="none" w:sz="0" w:space="0" w:color="auto"/>
      </w:divBdr>
    </w:div>
    <w:div w:id="1607082284">
      <w:bodyDiv w:val="1"/>
      <w:marLeft w:val="0"/>
      <w:marRight w:val="0"/>
      <w:marTop w:val="0"/>
      <w:marBottom w:val="0"/>
      <w:divBdr>
        <w:top w:val="none" w:sz="0" w:space="0" w:color="auto"/>
        <w:left w:val="none" w:sz="0" w:space="0" w:color="auto"/>
        <w:bottom w:val="none" w:sz="0" w:space="0" w:color="auto"/>
        <w:right w:val="none" w:sz="0" w:space="0" w:color="auto"/>
      </w:divBdr>
    </w:div>
    <w:div w:id="1607151135">
      <w:bodyDiv w:val="1"/>
      <w:marLeft w:val="0"/>
      <w:marRight w:val="0"/>
      <w:marTop w:val="0"/>
      <w:marBottom w:val="0"/>
      <w:divBdr>
        <w:top w:val="none" w:sz="0" w:space="0" w:color="auto"/>
        <w:left w:val="none" w:sz="0" w:space="0" w:color="auto"/>
        <w:bottom w:val="none" w:sz="0" w:space="0" w:color="auto"/>
        <w:right w:val="none" w:sz="0" w:space="0" w:color="auto"/>
      </w:divBdr>
    </w:div>
    <w:div w:id="1607155734">
      <w:bodyDiv w:val="1"/>
      <w:marLeft w:val="0"/>
      <w:marRight w:val="0"/>
      <w:marTop w:val="0"/>
      <w:marBottom w:val="0"/>
      <w:divBdr>
        <w:top w:val="none" w:sz="0" w:space="0" w:color="auto"/>
        <w:left w:val="none" w:sz="0" w:space="0" w:color="auto"/>
        <w:bottom w:val="none" w:sz="0" w:space="0" w:color="auto"/>
        <w:right w:val="none" w:sz="0" w:space="0" w:color="auto"/>
      </w:divBdr>
    </w:div>
    <w:div w:id="1607225284">
      <w:bodyDiv w:val="1"/>
      <w:marLeft w:val="0"/>
      <w:marRight w:val="0"/>
      <w:marTop w:val="0"/>
      <w:marBottom w:val="0"/>
      <w:divBdr>
        <w:top w:val="none" w:sz="0" w:space="0" w:color="auto"/>
        <w:left w:val="none" w:sz="0" w:space="0" w:color="auto"/>
        <w:bottom w:val="none" w:sz="0" w:space="0" w:color="auto"/>
        <w:right w:val="none" w:sz="0" w:space="0" w:color="auto"/>
      </w:divBdr>
    </w:div>
    <w:div w:id="1607228216">
      <w:bodyDiv w:val="1"/>
      <w:marLeft w:val="0"/>
      <w:marRight w:val="0"/>
      <w:marTop w:val="0"/>
      <w:marBottom w:val="0"/>
      <w:divBdr>
        <w:top w:val="none" w:sz="0" w:space="0" w:color="auto"/>
        <w:left w:val="none" w:sz="0" w:space="0" w:color="auto"/>
        <w:bottom w:val="none" w:sz="0" w:space="0" w:color="auto"/>
        <w:right w:val="none" w:sz="0" w:space="0" w:color="auto"/>
      </w:divBdr>
    </w:div>
    <w:div w:id="1607342796">
      <w:bodyDiv w:val="1"/>
      <w:marLeft w:val="0"/>
      <w:marRight w:val="0"/>
      <w:marTop w:val="0"/>
      <w:marBottom w:val="0"/>
      <w:divBdr>
        <w:top w:val="none" w:sz="0" w:space="0" w:color="auto"/>
        <w:left w:val="none" w:sz="0" w:space="0" w:color="auto"/>
        <w:bottom w:val="none" w:sz="0" w:space="0" w:color="auto"/>
        <w:right w:val="none" w:sz="0" w:space="0" w:color="auto"/>
      </w:divBdr>
    </w:div>
    <w:div w:id="1607343584">
      <w:bodyDiv w:val="1"/>
      <w:marLeft w:val="0"/>
      <w:marRight w:val="0"/>
      <w:marTop w:val="0"/>
      <w:marBottom w:val="0"/>
      <w:divBdr>
        <w:top w:val="none" w:sz="0" w:space="0" w:color="auto"/>
        <w:left w:val="none" w:sz="0" w:space="0" w:color="auto"/>
        <w:bottom w:val="none" w:sz="0" w:space="0" w:color="auto"/>
        <w:right w:val="none" w:sz="0" w:space="0" w:color="auto"/>
      </w:divBdr>
    </w:div>
    <w:div w:id="1607423317">
      <w:bodyDiv w:val="1"/>
      <w:marLeft w:val="0"/>
      <w:marRight w:val="0"/>
      <w:marTop w:val="0"/>
      <w:marBottom w:val="0"/>
      <w:divBdr>
        <w:top w:val="none" w:sz="0" w:space="0" w:color="auto"/>
        <w:left w:val="none" w:sz="0" w:space="0" w:color="auto"/>
        <w:bottom w:val="none" w:sz="0" w:space="0" w:color="auto"/>
        <w:right w:val="none" w:sz="0" w:space="0" w:color="auto"/>
      </w:divBdr>
    </w:div>
    <w:div w:id="1607425600">
      <w:bodyDiv w:val="1"/>
      <w:marLeft w:val="0"/>
      <w:marRight w:val="0"/>
      <w:marTop w:val="0"/>
      <w:marBottom w:val="0"/>
      <w:divBdr>
        <w:top w:val="none" w:sz="0" w:space="0" w:color="auto"/>
        <w:left w:val="none" w:sz="0" w:space="0" w:color="auto"/>
        <w:bottom w:val="none" w:sz="0" w:space="0" w:color="auto"/>
        <w:right w:val="none" w:sz="0" w:space="0" w:color="auto"/>
      </w:divBdr>
    </w:div>
    <w:div w:id="1607493840">
      <w:bodyDiv w:val="1"/>
      <w:marLeft w:val="0"/>
      <w:marRight w:val="0"/>
      <w:marTop w:val="0"/>
      <w:marBottom w:val="0"/>
      <w:divBdr>
        <w:top w:val="none" w:sz="0" w:space="0" w:color="auto"/>
        <w:left w:val="none" w:sz="0" w:space="0" w:color="auto"/>
        <w:bottom w:val="none" w:sz="0" w:space="0" w:color="auto"/>
        <w:right w:val="none" w:sz="0" w:space="0" w:color="auto"/>
      </w:divBdr>
    </w:div>
    <w:div w:id="1607535970">
      <w:bodyDiv w:val="1"/>
      <w:marLeft w:val="0"/>
      <w:marRight w:val="0"/>
      <w:marTop w:val="0"/>
      <w:marBottom w:val="0"/>
      <w:divBdr>
        <w:top w:val="none" w:sz="0" w:space="0" w:color="auto"/>
        <w:left w:val="none" w:sz="0" w:space="0" w:color="auto"/>
        <w:bottom w:val="none" w:sz="0" w:space="0" w:color="auto"/>
        <w:right w:val="none" w:sz="0" w:space="0" w:color="auto"/>
      </w:divBdr>
    </w:div>
    <w:div w:id="1607736235">
      <w:bodyDiv w:val="1"/>
      <w:marLeft w:val="0"/>
      <w:marRight w:val="0"/>
      <w:marTop w:val="0"/>
      <w:marBottom w:val="0"/>
      <w:divBdr>
        <w:top w:val="none" w:sz="0" w:space="0" w:color="auto"/>
        <w:left w:val="none" w:sz="0" w:space="0" w:color="auto"/>
        <w:bottom w:val="none" w:sz="0" w:space="0" w:color="auto"/>
        <w:right w:val="none" w:sz="0" w:space="0" w:color="auto"/>
      </w:divBdr>
    </w:div>
    <w:div w:id="1607808868">
      <w:bodyDiv w:val="1"/>
      <w:marLeft w:val="0"/>
      <w:marRight w:val="0"/>
      <w:marTop w:val="0"/>
      <w:marBottom w:val="0"/>
      <w:divBdr>
        <w:top w:val="none" w:sz="0" w:space="0" w:color="auto"/>
        <w:left w:val="none" w:sz="0" w:space="0" w:color="auto"/>
        <w:bottom w:val="none" w:sz="0" w:space="0" w:color="auto"/>
        <w:right w:val="none" w:sz="0" w:space="0" w:color="auto"/>
      </w:divBdr>
    </w:div>
    <w:div w:id="1607813760">
      <w:bodyDiv w:val="1"/>
      <w:marLeft w:val="0"/>
      <w:marRight w:val="0"/>
      <w:marTop w:val="0"/>
      <w:marBottom w:val="0"/>
      <w:divBdr>
        <w:top w:val="none" w:sz="0" w:space="0" w:color="auto"/>
        <w:left w:val="none" w:sz="0" w:space="0" w:color="auto"/>
        <w:bottom w:val="none" w:sz="0" w:space="0" w:color="auto"/>
        <w:right w:val="none" w:sz="0" w:space="0" w:color="auto"/>
      </w:divBdr>
    </w:div>
    <w:div w:id="1607956672">
      <w:bodyDiv w:val="1"/>
      <w:marLeft w:val="0"/>
      <w:marRight w:val="0"/>
      <w:marTop w:val="0"/>
      <w:marBottom w:val="0"/>
      <w:divBdr>
        <w:top w:val="none" w:sz="0" w:space="0" w:color="auto"/>
        <w:left w:val="none" w:sz="0" w:space="0" w:color="auto"/>
        <w:bottom w:val="none" w:sz="0" w:space="0" w:color="auto"/>
        <w:right w:val="none" w:sz="0" w:space="0" w:color="auto"/>
      </w:divBdr>
    </w:div>
    <w:div w:id="1608077159">
      <w:bodyDiv w:val="1"/>
      <w:marLeft w:val="0"/>
      <w:marRight w:val="0"/>
      <w:marTop w:val="0"/>
      <w:marBottom w:val="0"/>
      <w:divBdr>
        <w:top w:val="none" w:sz="0" w:space="0" w:color="auto"/>
        <w:left w:val="none" w:sz="0" w:space="0" w:color="auto"/>
        <w:bottom w:val="none" w:sz="0" w:space="0" w:color="auto"/>
        <w:right w:val="none" w:sz="0" w:space="0" w:color="auto"/>
      </w:divBdr>
    </w:div>
    <w:div w:id="1608191229">
      <w:bodyDiv w:val="1"/>
      <w:marLeft w:val="0"/>
      <w:marRight w:val="0"/>
      <w:marTop w:val="0"/>
      <w:marBottom w:val="0"/>
      <w:divBdr>
        <w:top w:val="none" w:sz="0" w:space="0" w:color="auto"/>
        <w:left w:val="none" w:sz="0" w:space="0" w:color="auto"/>
        <w:bottom w:val="none" w:sz="0" w:space="0" w:color="auto"/>
        <w:right w:val="none" w:sz="0" w:space="0" w:color="auto"/>
      </w:divBdr>
    </w:div>
    <w:div w:id="1608191488">
      <w:bodyDiv w:val="1"/>
      <w:marLeft w:val="0"/>
      <w:marRight w:val="0"/>
      <w:marTop w:val="0"/>
      <w:marBottom w:val="0"/>
      <w:divBdr>
        <w:top w:val="none" w:sz="0" w:space="0" w:color="auto"/>
        <w:left w:val="none" w:sz="0" w:space="0" w:color="auto"/>
        <w:bottom w:val="none" w:sz="0" w:space="0" w:color="auto"/>
        <w:right w:val="none" w:sz="0" w:space="0" w:color="auto"/>
      </w:divBdr>
    </w:div>
    <w:div w:id="1608192810">
      <w:bodyDiv w:val="1"/>
      <w:marLeft w:val="0"/>
      <w:marRight w:val="0"/>
      <w:marTop w:val="0"/>
      <w:marBottom w:val="0"/>
      <w:divBdr>
        <w:top w:val="none" w:sz="0" w:space="0" w:color="auto"/>
        <w:left w:val="none" w:sz="0" w:space="0" w:color="auto"/>
        <w:bottom w:val="none" w:sz="0" w:space="0" w:color="auto"/>
        <w:right w:val="none" w:sz="0" w:space="0" w:color="auto"/>
      </w:divBdr>
    </w:div>
    <w:div w:id="1608194742">
      <w:bodyDiv w:val="1"/>
      <w:marLeft w:val="0"/>
      <w:marRight w:val="0"/>
      <w:marTop w:val="0"/>
      <w:marBottom w:val="0"/>
      <w:divBdr>
        <w:top w:val="none" w:sz="0" w:space="0" w:color="auto"/>
        <w:left w:val="none" w:sz="0" w:space="0" w:color="auto"/>
        <w:bottom w:val="none" w:sz="0" w:space="0" w:color="auto"/>
        <w:right w:val="none" w:sz="0" w:space="0" w:color="auto"/>
      </w:divBdr>
    </w:div>
    <w:div w:id="1608196602">
      <w:bodyDiv w:val="1"/>
      <w:marLeft w:val="0"/>
      <w:marRight w:val="0"/>
      <w:marTop w:val="0"/>
      <w:marBottom w:val="0"/>
      <w:divBdr>
        <w:top w:val="none" w:sz="0" w:space="0" w:color="auto"/>
        <w:left w:val="none" w:sz="0" w:space="0" w:color="auto"/>
        <w:bottom w:val="none" w:sz="0" w:space="0" w:color="auto"/>
        <w:right w:val="none" w:sz="0" w:space="0" w:color="auto"/>
      </w:divBdr>
    </w:div>
    <w:div w:id="1608196999">
      <w:bodyDiv w:val="1"/>
      <w:marLeft w:val="0"/>
      <w:marRight w:val="0"/>
      <w:marTop w:val="0"/>
      <w:marBottom w:val="0"/>
      <w:divBdr>
        <w:top w:val="none" w:sz="0" w:space="0" w:color="auto"/>
        <w:left w:val="none" w:sz="0" w:space="0" w:color="auto"/>
        <w:bottom w:val="none" w:sz="0" w:space="0" w:color="auto"/>
        <w:right w:val="none" w:sz="0" w:space="0" w:color="auto"/>
      </w:divBdr>
    </w:div>
    <w:div w:id="1608274813">
      <w:bodyDiv w:val="1"/>
      <w:marLeft w:val="0"/>
      <w:marRight w:val="0"/>
      <w:marTop w:val="0"/>
      <w:marBottom w:val="0"/>
      <w:divBdr>
        <w:top w:val="none" w:sz="0" w:space="0" w:color="auto"/>
        <w:left w:val="none" w:sz="0" w:space="0" w:color="auto"/>
        <w:bottom w:val="none" w:sz="0" w:space="0" w:color="auto"/>
        <w:right w:val="none" w:sz="0" w:space="0" w:color="auto"/>
      </w:divBdr>
    </w:div>
    <w:div w:id="1608344529">
      <w:bodyDiv w:val="1"/>
      <w:marLeft w:val="0"/>
      <w:marRight w:val="0"/>
      <w:marTop w:val="0"/>
      <w:marBottom w:val="0"/>
      <w:divBdr>
        <w:top w:val="none" w:sz="0" w:space="0" w:color="auto"/>
        <w:left w:val="none" w:sz="0" w:space="0" w:color="auto"/>
        <w:bottom w:val="none" w:sz="0" w:space="0" w:color="auto"/>
        <w:right w:val="none" w:sz="0" w:space="0" w:color="auto"/>
      </w:divBdr>
    </w:div>
    <w:div w:id="1608351140">
      <w:bodyDiv w:val="1"/>
      <w:marLeft w:val="0"/>
      <w:marRight w:val="0"/>
      <w:marTop w:val="0"/>
      <w:marBottom w:val="0"/>
      <w:divBdr>
        <w:top w:val="none" w:sz="0" w:space="0" w:color="auto"/>
        <w:left w:val="none" w:sz="0" w:space="0" w:color="auto"/>
        <w:bottom w:val="none" w:sz="0" w:space="0" w:color="auto"/>
        <w:right w:val="none" w:sz="0" w:space="0" w:color="auto"/>
      </w:divBdr>
    </w:div>
    <w:div w:id="1608467934">
      <w:bodyDiv w:val="1"/>
      <w:marLeft w:val="0"/>
      <w:marRight w:val="0"/>
      <w:marTop w:val="0"/>
      <w:marBottom w:val="0"/>
      <w:divBdr>
        <w:top w:val="none" w:sz="0" w:space="0" w:color="auto"/>
        <w:left w:val="none" w:sz="0" w:space="0" w:color="auto"/>
        <w:bottom w:val="none" w:sz="0" w:space="0" w:color="auto"/>
        <w:right w:val="none" w:sz="0" w:space="0" w:color="auto"/>
      </w:divBdr>
    </w:div>
    <w:div w:id="1608536138">
      <w:bodyDiv w:val="1"/>
      <w:marLeft w:val="0"/>
      <w:marRight w:val="0"/>
      <w:marTop w:val="0"/>
      <w:marBottom w:val="0"/>
      <w:divBdr>
        <w:top w:val="none" w:sz="0" w:space="0" w:color="auto"/>
        <w:left w:val="none" w:sz="0" w:space="0" w:color="auto"/>
        <w:bottom w:val="none" w:sz="0" w:space="0" w:color="auto"/>
        <w:right w:val="none" w:sz="0" w:space="0" w:color="auto"/>
      </w:divBdr>
    </w:div>
    <w:div w:id="1608544855">
      <w:bodyDiv w:val="1"/>
      <w:marLeft w:val="0"/>
      <w:marRight w:val="0"/>
      <w:marTop w:val="0"/>
      <w:marBottom w:val="0"/>
      <w:divBdr>
        <w:top w:val="none" w:sz="0" w:space="0" w:color="auto"/>
        <w:left w:val="none" w:sz="0" w:space="0" w:color="auto"/>
        <w:bottom w:val="none" w:sz="0" w:space="0" w:color="auto"/>
        <w:right w:val="none" w:sz="0" w:space="0" w:color="auto"/>
      </w:divBdr>
    </w:div>
    <w:div w:id="1608612268">
      <w:bodyDiv w:val="1"/>
      <w:marLeft w:val="0"/>
      <w:marRight w:val="0"/>
      <w:marTop w:val="0"/>
      <w:marBottom w:val="0"/>
      <w:divBdr>
        <w:top w:val="none" w:sz="0" w:space="0" w:color="auto"/>
        <w:left w:val="none" w:sz="0" w:space="0" w:color="auto"/>
        <w:bottom w:val="none" w:sz="0" w:space="0" w:color="auto"/>
        <w:right w:val="none" w:sz="0" w:space="0" w:color="auto"/>
      </w:divBdr>
    </w:div>
    <w:div w:id="1608654089">
      <w:bodyDiv w:val="1"/>
      <w:marLeft w:val="0"/>
      <w:marRight w:val="0"/>
      <w:marTop w:val="0"/>
      <w:marBottom w:val="0"/>
      <w:divBdr>
        <w:top w:val="none" w:sz="0" w:space="0" w:color="auto"/>
        <w:left w:val="none" w:sz="0" w:space="0" w:color="auto"/>
        <w:bottom w:val="none" w:sz="0" w:space="0" w:color="auto"/>
        <w:right w:val="none" w:sz="0" w:space="0" w:color="auto"/>
      </w:divBdr>
    </w:div>
    <w:div w:id="1608660816">
      <w:bodyDiv w:val="1"/>
      <w:marLeft w:val="0"/>
      <w:marRight w:val="0"/>
      <w:marTop w:val="0"/>
      <w:marBottom w:val="0"/>
      <w:divBdr>
        <w:top w:val="none" w:sz="0" w:space="0" w:color="auto"/>
        <w:left w:val="none" w:sz="0" w:space="0" w:color="auto"/>
        <w:bottom w:val="none" w:sz="0" w:space="0" w:color="auto"/>
        <w:right w:val="none" w:sz="0" w:space="0" w:color="auto"/>
      </w:divBdr>
    </w:div>
    <w:div w:id="1608661239">
      <w:bodyDiv w:val="1"/>
      <w:marLeft w:val="0"/>
      <w:marRight w:val="0"/>
      <w:marTop w:val="0"/>
      <w:marBottom w:val="0"/>
      <w:divBdr>
        <w:top w:val="none" w:sz="0" w:space="0" w:color="auto"/>
        <w:left w:val="none" w:sz="0" w:space="0" w:color="auto"/>
        <w:bottom w:val="none" w:sz="0" w:space="0" w:color="auto"/>
        <w:right w:val="none" w:sz="0" w:space="0" w:color="auto"/>
      </w:divBdr>
    </w:div>
    <w:div w:id="1608736181">
      <w:bodyDiv w:val="1"/>
      <w:marLeft w:val="0"/>
      <w:marRight w:val="0"/>
      <w:marTop w:val="0"/>
      <w:marBottom w:val="0"/>
      <w:divBdr>
        <w:top w:val="none" w:sz="0" w:space="0" w:color="auto"/>
        <w:left w:val="none" w:sz="0" w:space="0" w:color="auto"/>
        <w:bottom w:val="none" w:sz="0" w:space="0" w:color="auto"/>
        <w:right w:val="none" w:sz="0" w:space="0" w:color="auto"/>
      </w:divBdr>
    </w:div>
    <w:div w:id="1608808649">
      <w:bodyDiv w:val="1"/>
      <w:marLeft w:val="0"/>
      <w:marRight w:val="0"/>
      <w:marTop w:val="0"/>
      <w:marBottom w:val="0"/>
      <w:divBdr>
        <w:top w:val="none" w:sz="0" w:space="0" w:color="auto"/>
        <w:left w:val="none" w:sz="0" w:space="0" w:color="auto"/>
        <w:bottom w:val="none" w:sz="0" w:space="0" w:color="auto"/>
        <w:right w:val="none" w:sz="0" w:space="0" w:color="auto"/>
      </w:divBdr>
    </w:div>
    <w:div w:id="1608852408">
      <w:bodyDiv w:val="1"/>
      <w:marLeft w:val="0"/>
      <w:marRight w:val="0"/>
      <w:marTop w:val="0"/>
      <w:marBottom w:val="0"/>
      <w:divBdr>
        <w:top w:val="none" w:sz="0" w:space="0" w:color="auto"/>
        <w:left w:val="none" w:sz="0" w:space="0" w:color="auto"/>
        <w:bottom w:val="none" w:sz="0" w:space="0" w:color="auto"/>
        <w:right w:val="none" w:sz="0" w:space="0" w:color="auto"/>
      </w:divBdr>
    </w:div>
    <w:div w:id="1608927047">
      <w:bodyDiv w:val="1"/>
      <w:marLeft w:val="0"/>
      <w:marRight w:val="0"/>
      <w:marTop w:val="0"/>
      <w:marBottom w:val="0"/>
      <w:divBdr>
        <w:top w:val="none" w:sz="0" w:space="0" w:color="auto"/>
        <w:left w:val="none" w:sz="0" w:space="0" w:color="auto"/>
        <w:bottom w:val="none" w:sz="0" w:space="0" w:color="auto"/>
        <w:right w:val="none" w:sz="0" w:space="0" w:color="auto"/>
      </w:divBdr>
    </w:div>
    <w:div w:id="1609000042">
      <w:bodyDiv w:val="1"/>
      <w:marLeft w:val="0"/>
      <w:marRight w:val="0"/>
      <w:marTop w:val="0"/>
      <w:marBottom w:val="0"/>
      <w:divBdr>
        <w:top w:val="none" w:sz="0" w:space="0" w:color="auto"/>
        <w:left w:val="none" w:sz="0" w:space="0" w:color="auto"/>
        <w:bottom w:val="none" w:sz="0" w:space="0" w:color="auto"/>
        <w:right w:val="none" w:sz="0" w:space="0" w:color="auto"/>
      </w:divBdr>
    </w:div>
    <w:div w:id="1609005118">
      <w:bodyDiv w:val="1"/>
      <w:marLeft w:val="0"/>
      <w:marRight w:val="0"/>
      <w:marTop w:val="0"/>
      <w:marBottom w:val="0"/>
      <w:divBdr>
        <w:top w:val="none" w:sz="0" w:space="0" w:color="auto"/>
        <w:left w:val="none" w:sz="0" w:space="0" w:color="auto"/>
        <w:bottom w:val="none" w:sz="0" w:space="0" w:color="auto"/>
        <w:right w:val="none" w:sz="0" w:space="0" w:color="auto"/>
      </w:divBdr>
    </w:div>
    <w:div w:id="1609006806">
      <w:bodyDiv w:val="1"/>
      <w:marLeft w:val="0"/>
      <w:marRight w:val="0"/>
      <w:marTop w:val="0"/>
      <w:marBottom w:val="0"/>
      <w:divBdr>
        <w:top w:val="none" w:sz="0" w:space="0" w:color="auto"/>
        <w:left w:val="none" w:sz="0" w:space="0" w:color="auto"/>
        <w:bottom w:val="none" w:sz="0" w:space="0" w:color="auto"/>
        <w:right w:val="none" w:sz="0" w:space="0" w:color="auto"/>
      </w:divBdr>
    </w:div>
    <w:div w:id="1609041615">
      <w:bodyDiv w:val="1"/>
      <w:marLeft w:val="0"/>
      <w:marRight w:val="0"/>
      <w:marTop w:val="0"/>
      <w:marBottom w:val="0"/>
      <w:divBdr>
        <w:top w:val="none" w:sz="0" w:space="0" w:color="auto"/>
        <w:left w:val="none" w:sz="0" w:space="0" w:color="auto"/>
        <w:bottom w:val="none" w:sz="0" w:space="0" w:color="auto"/>
        <w:right w:val="none" w:sz="0" w:space="0" w:color="auto"/>
      </w:divBdr>
    </w:div>
    <w:div w:id="1609115586">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124540">
      <w:bodyDiv w:val="1"/>
      <w:marLeft w:val="0"/>
      <w:marRight w:val="0"/>
      <w:marTop w:val="0"/>
      <w:marBottom w:val="0"/>
      <w:divBdr>
        <w:top w:val="none" w:sz="0" w:space="0" w:color="auto"/>
        <w:left w:val="none" w:sz="0" w:space="0" w:color="auto"/>
        <w:bottom w:val="none" w:sz="0" w:space="0" w:color="auto"/>
        <w:right w:val="none" w:sz="0" w:space="0" w:color="auto"/>
      </w:divBdr>
    </w:div>
    <w:div w:id="1609192273">
      <w:bodyDiv w:val="1"/>
      <w:marLeft w:val="0"/>
      <w:marRight w:val="0"/>
      <w:marTop w:val="0"/>
      <w:marBottom w:val="0"/>
      <w:divBdr>
        <w:top w:val="none" w:sz="0" w:space="0" w:color="auto"/>
        <w:left w:val="none" w:sz="0" w:space="0" w:color="auto"/>
        <w:bottom w:val="none" w:sz="0" w:space="0" w:color="auto"/>
        <w:right w:val="none" w:sz="0" w:space="0" w:color="auto"/>
      </w:divBdr>
    </w:div>
    <w:div w:id="1609193593">
      <w:bodyDiv w:val="1"/>
      <w:marLeft w:val="0"/>
      <w:marRight w:val="0"/>
      <w:marTop w:val="0"/>
      <w:marBottom w:val="0"/>
      <w:divBdr>
        <w:top w:val="none" w:sz="0" w:space="0" w:color="auto"/>
        <w:left w:val="none" w:sz="0" w:space="0" w:color="auto"/>
        <w:bottom w:val="none" w:sz="0" w:space="0" w:color="auto"/>
        <w:right w:val="none" w:sz="0" w:space="0" w:color="auto"/>
      </w:divBdr>
    </w:div>
    <w:div w:id="1609268816">
      <w:bodyDiv w:val="1"/>
      <w:marLeft w:val="0"/>
      <w:marRight w:val="0"/>
      <w:marTop w:val="0"/>
      <w:marBottom w:val="0"/>
      <w:divBdr>
        <w:top w:val="none" w:sz="0" w:space="0" w:color="auto"/>
        <w:left w:val="none" w:sz="0" w:space="0" w:color="auto"/>
        <w:bottom w:val="none" w:sz="0" w:space="0" w:color="auto"/>
        <w:right w:val="none" w:sz="0" w:space="0" w:color="auto"/>
      </w:divBdr>
    </w:div>
    <w:div w:id="1609461111">
      <w:bodyDiv w:val="1"/>
      <w:marLeft w:val="0"/>
      <w:marRight w:val="0"/>
      <w:marTop w:val="0"/>
      <w:marBottom w:val="0"/>
      <w:divBdr>
        <w:top w:val="none" w:sz="0" w:space="0" w:color="auto"/>
        <w:left w:val="none" w:sz="0" w:space="0" w:color="auto"/>
        <w:bottom w:val="none" w:sz="0" w:space="0" w:color="auto"/>
        <w:right w:val="none" w:sz="0" w:space="0" w:color="auto"/>
      </w:divBdr>
    </w:div>
    <w:div w:id="1609509412">
      <w:bodyDiv w:val="1"/>
      <w:marLeft w:val="0"/>
      <w:marRight w:val="0"/>
      <w:marTop w:val="0"/>
      <w:marBottom w:val="0"/>
      <w:divBdr>
        <w:top w:val="none" w:sz="0" w:space="0" w:color="auto"/>
        <w:left w:val="none" w:sz="0" w:space="0" w:color="auto"/>
        <w:bottom w:val="none" w:sz="0" w:space="0" w:color="auto"/>
        <w:right w:val="none" w:sz="0" w:space="0" w:color="auto"/>
      </w:divBdr>
    </w:div>
    <w:div w:id="1609654125">
      <w:bodyDiv w:val="1"/>
      <w:marLeft w:val="0"/>
      <w:marRight w:val="0"/>
      <w:marTop w:val="0"/>
      <w:marBottom w:val="0"/>
      <w:divBdr>
        <w:top w:val="none" w:sz="0" w:space="0" w:color="auto"/>
        <w:left w:val="none" w:sz="0" w:space="0" w:color="auto"/>
        <w:bottom w:val="none" w:sz="0" w:space="0" w:color="auto"/>
        <w:right w:val="none" w:sz="0" w:space="0" w:color="auto"/>
      </w:divBdr>
    </w:div>
    <w:div w:id="1609656322">
      <w:bodyDiv w:val="1"/>
      <w:marLeft w:val="0"/>
      <w:marRight w:val="0"/>
      <w:marTop w:val="0"/>
      <w:marBottom w:val="0"/>
      <w:divBdr>
        <w:top w:val="none" w:sz="0" w:space="0" w:color="auto"/>
        <w:left w:val="none" w:sz="0" w:space="0" w:color="auto"/>
        <w:bottom w:val="none" w:sz="0" w:space="0" w:color="auto"/>
        <w:right w:val="none" w:sz="0" w:space="0" w:color="auto"/>
      </w:divBdr>
    </w:div>
    <w:div w:id="1609773341">
      <w:bodyDiv w:val="1"/>
      <w:marLeft w:val="0"/>
      <w:marRight w:val="0"/>
      <w:marTop w:val="0"/>
      <w:marBottom w:val="0"/>
      <w:divBdr>
        <w:top w:val="none" w:sz="0" w:space="0" w:color="auto"/>
        <w:left w:val="none" w:sz="0" w:space="0" w:color="auto"/>
        <w:bottom w:val="none" w:sz="0" w:space="0" w:color="auto"/>
        <w:right w:val="none" w:sz="0" w:space="0" w:color="auto"/>
      </w:divBdr>
    </w:div>
    <w:div w:id="1609964891">
      <w:bodyDiv w:val="1"/>
      <w:marLeft w:val="0"/>
      <w:marRight w:val="0"/>
      <w:marTop w:val="0"/>
      <w:marBottom w:val="0"/>
      <w:divBdr>
        <w:top w:val="none" w:sz="0" w:space="0" w:color="auto"/>
        <w:left w:val="none" w:sz="0" w:space="0" w:color="auto"/>
        <w:bottom w:val="none" w:sz="0" w:space="0" w:color="auto"/>
        <w:right w:val="none" w:sz="0" w:space="0" w:color="auto"/>
      </w:divBdr>
    </w:div>
    <w:div w:id="1609970805">
      <w:bodyDiv w:val="1"/>
      <w:marLeft w:val="0"/>
      <w:marRight w:val="0"/>
      <w:marTop w:val="0"/>
      <w:marBottom w:val="0"/>
      <w:divBdr>
        <w:top w:val="none" w:sz="0" w:space="0" w:color="auto"/>
        <w:left w:val="none" w:sz="0" w:space="0" w:color="auto"/>
        <w:bottom w:val="none" w:sz="0" w:space="0" w:color="auto"/>
        <w:right w:val="none" w:sz="0" w:space="0" w:color="auto"/>
      </w:divBdr>
    </w:div>
    <w:div w:id="1610115528">
      <w:bodyDiv w:val="1"/>
      <w:marLeft w:val="0"/>
      <w:marRight w:val="0"/>
      <w:marTop w:val="0"/>
      <w:marBottom w:val="0"/>
      <w:divBdr>
        <w:top w:val="none" w:sz="0" w:space="0" w:color="auto"/>
        <w:left w:val="none" w:sz="0" w:space="0" w:color="auto"/>
        <w:bottom w:val="none" w:sz="0" w:space="0" w:color="auto"/>
        <w:right w:val="none" w:sz="0" w:space="0" w:color="auto"/>
      </w:divBdr>
    </w:div>
    <w:div w:id="1610162217">
      <w:bodyDiv w:val="1"/>
      <w:marLeft w:val="0"/>
      <w:marRight w:val="0"/>
      <w:marTop w:val="0"/>
      <w:marBottom w:val="0"/>
      <w:divBdr>
        <w:top w:val="none" w:sz="0" w:space="0" w:color="auto"/>
        <w:left w:val="none" w:sz="0" w:space="0" w:color="auto"/>
        <w:bottom w:val="none" w:sz="0" w:space="0" w:color="auto"/>
        <w:right w:val="none" w:sz="0" w:space="0" w:color="auto"/>
      </w:divBdr>
    </w:div>
    <w:div w:id="1610312000">
      <w:bodyDiv w:val="1"/>
      <w:marLeft w:val="0"/>
      <w:marRight w:val="0"/>
      <w:marTop w:val="0"/>
      <w:marBottom w:val="0"/>
      <w:divBdr>
        <w:top w:val="none" w:sz="0" w:space="0" w:color="auto"/>
        <w:left w:val="none" w:sz="0" w:space="0" w:color="auto"/>
        <w:bottom w:val="none" w:sz="0" w:space="0" w:color="auto"/>
        <w:right w:val="none" w:sz="0" w:space="0" w:color="auto"/>
      </w:divBdr>
    </w:div>
    <w:div w:id="1610313721">
      <w:bodyDiv w:val="1"/>
      <w:marLeft w:val="0"/>
      <w:marRight w:val="0"/>
      <w:marTop w:val="0"/>
      <w:marBottom w:val="0"/>
      <w:divBdr>
        <w:top w:val="none" w:sz="0" w:space="0" w:color="auto"/>
        <w:left w:val="none" w:sz="0" w:space="0" w:color="auto"/>
        <w:bottom w:val="none" w:sz="0" w:space="0" w:color="auto"/>
        <w:right w:val="none" w:sz="0" w:space="0" w:color="auto"/>
      </w:divBdr>
    </w:div>
    <w:div w:id="1610316393">
      <w:bodyDiv w:val="1"/>
      <w:marLeft w:val="0"/>
      <w:marRight w:val="0"/>
      <w:marTop w:val="0"/>
      <w:marBottom w:val="0"/>
      <w:divBdr>
        <w:top w:val="none" w:sz="0" w:space="0" w:color="auto"/>
        <w:left w:val="none" w:sz="0" w:space="0" w:color="auto"/>
        <w:bottom w:val="none" w:sz="0" w:space="0" w:color="auto"/>
        <w:right w:val="none" w:sz="0" w:space="0" w:color="auto"/>
      </w:divBdr>
    </w:div>
    <w:div w:id="1610355687">
      <w:bodyDiv w:val="1"/>
      <w:marLeft w:val="0"/>
      <w:marRight w:val="0"/>
      <w:marTop w:val="0"/>
      <w:marBottom w:val="0"/>
      <w:divBdr>
        <w:top w:val="none" w:sz="0" w:space="0" w:color="auto"/>
        <w:left w:val="none" w:sz="0" w:space="0" w:color="auto"/>
        <w:bottom w:val="none" w:sz="0" w:space="0" w:color="auto"/>
        <w:right w:val="none" w:sz="0" w:space="0" w:color="auto"/>
      </w:divBdr>
    </w:div>
    <w:div w:id="1610358279">
      <w:bodyDiv w:val="1"/>
      <w:marLeft w:val="0"/>
      <w:marRight w:val="0"/>
      <w:marTop w:val="0"/>
      <w:marBottom w:val="0"/>
      <w:divBdr>
        <w:top w:val="none" w:sz="0" w:space="0" w:color="auto"/>
        <w:left w:val="none" w:sz="0" w:space="0" w:color="auto"/>
        <w:bottom w:val="none" w:sz="0" w:space="0" w:color="auto"/>
        <w:right w:val="none" w:sz="0" w:space="0" w:color="auto"/>
      </w:divBdr>
    </w:div>
    <w:div w:id="1610358685">
      <w:bodyDiv w:val="1"/>
      <w:marLeft w:val="0"/>
      <w:marRight w:val="0"/>
      <w:marTop w:val="0"/>
      <w:marBottom w:val="0"/>
      <w:divBdr>
        <w:top w:val="none" w:sz="0" w:space="0" w:color="auto"/>
        <w:left w:val="none" w:sz="0" w:space="0" w:color="auto"/>
        <w:bottom w:val="none" w:sz="0" w:space="0" w:color="auto"/>
        <w:right w:val="none" w:sz="0" w:space="0" w:color="auto"/>
      </w:divBdr>
    </w:div>
    <w:div w:id="1610507077">
      <w:bodyDiv w:val="1"/>
      <w:marLeft w:val="0"/>
      <w:marRight w:val="0"/>
      <w:marTop w:val="0"/>
      <w:marBottom w:val="0"/>
      <w:divBdr>
        <w:top w:val="none" w:sz="0" w:space="0" w:color="auto"/>
        <w:left w:val="none" w:sz="0" w:space="0" w:color="auto"/>
        <w:bottom w:val="none" w:sz="0" w:space="0" w:color="auto"/>
        <w:right w:val="none" w:sz="0" w:space="0" w:color="auto"/>
      </w:divBdr>
    </w:div>
    <w:div w:id="1610550770">
      <w:bodyDiv w:val="1"/>
      <w:marLeft w:val="0"/>
      <w:marRight w:val="0"/>
      <w:marTop w:val="0"/>
      <w:marBottom w:val="0"/>
      <w:divBdr>
        <w:top w:val="none" w:sz="0" w:space="0" w:color="auto"/>
        <w:left w:val="none" w:sz="0" w:space="0" w:color="auto"/>
        <w:bottom w:val="none" w:sz="0" w:space="0" w:color="auto"/>
        <w:right w:val="none" w:sz="0" w:space="0" w:color="auto"/>
      </w:divBdr>
    </w:div>
    <w:div w:id="1610577194">
      <w:bodyDiv w:val="1"/>
      <w:marLeft w:val="0"/>
      <w:marRight w:val="0"/>
      <w:marTop w:val="0"/>
      <w:marBottom w:val="0"/>
      <w:divBdr>
        <w:top w:val="none" w:sz="0" w:space="0" w:color="auto"/>
        <w:left w:val="none" w:sz="0" w:space="0" w:color="auto"/>
        <w:bottom w:val="none" w:sz="0" w:space="0" w:color="auto"/>
        <w:right w:val="none" w:sz="0" w:space="0" w:color="auto"/>
      </w:divBdr>
    </w:div>
    <w:div w:id="1610702674">
      <w:bodyDiv w:val="1"/>
      <w:marLeft w:val="0"/>
      <w:marRight w:val="0"/>
      <w:marTop w:val="0"/>
      <w:marBottom w:val="0"/>
      <w:divBdr>
        <w:top w:val="none" w:sz="0" w:space="0" w:color="auto"/>
        <w:left w:val="none" w:sz="0" w:space="0" w:color="auto"/>
        <w:bottom w:val="none" w:sz="0" w:space="0" w:color="auto"/>
        <w:right w:val="none" w:sz="0" w:space="0" w:color="auto"/>
      </w:divBdr>
    </w:div>
    <w:div w:id="1610775718">
      <w:bodyDiv w:val="1"/>
      <w:marLeft w:val="0"/>
      <w:marRight w:val="0"/>
      <w:marTop w:val="0"/>
      <w:marBottom w:val="0"/>
      <w:divBdr>
        <w:top w:val="none" w:sz="0" w:space="0" w:color="auto"/>
        <w:left w:val="none" w:sz="0" w:space="0" w:color="auto"/>
        <w:bottom w:val="none" w:sz="0" w:space="0" w:color="auto"/>
        <w:right w:val="none" w:sz="0" w:space="0" w:color="auto"/>
      </w:divBdr>
    </w:div>
    <w:div w:id="1610963473">
      <w:bodyDiv w:val="1"/>
      <w:marLeft w:val="0"/>
      <w:marRight w:val="0"/>
      <w:marTop w:val="0"/>
      <w:marBottom w:val="0"/>
      <w:divBdr>
        <w:top w:val="none" w:sz="0" w:space="0" w:color="auto"/>
        <w:left w:val="none" w:sz="0" w:space="0" w:color="auto"/>
        <w:bottom w:val="none" w:sz="0" w:space="0" w:color="auto"/>
        <w:right w:val="none" w:sz="0" w:space="0" w:color="auto"/>
      </w:divBdr>
    </w:div>
    <w:div w:id="1610965219">
      <w:bodyDiv w:val="1"/>
      <w:marLeft w:val="0"/>
      <w:marRight w:val="0"/>
      <w:marTop w:val="0"/>
      <w:marBottom w:val="0"/>
      <w:divBdr>
        <w:top w:val="none" w:sz="0" w:space="0" w:color="auto"/>
        <w:left w:val="none" w:sz="0" w:space="0" w:color="auto"/>
        <w:bottom w:val="none" w:sz="0" w:space="0" w:color="auto"/>
        <w:right w:val="none" w:sz="0" w:space="0" w:color="auto"/>
      </w:divBdr>
    </w:div>
    <w:div w:id="1610965673">
      <w:bodyDiv w:val="1"/>
      <w:marLeft w:val="0"/>
      <w:marRight w:val="0"/>
      <w:marTop w:val="0"/>
      <w:marBottom w:val="0"/>
      <w:divBdr>
        <w:top w:val="none" w:sz="0" w:space="0" w:color="auto"/>
        <w:left w:val="none" w:sz="0" w:space="0" w:color="auto"/>
        <w:bottom w:val="none" w:sz="0" w:space="0" w:color="auto"/>
        <w:right w:val="none" w:sz="0" w:space="0" w:color="auto"/>
      </w:divBdr>
    </w:div>
    <w:div w:id="1611081251">
      <w:bodyDiv w:val="1"/>
      <w:marLeft w:val="0"/>
      <w:marRight w:val="0"/>
      <w:marTop w:val="0"/>
      <w:marBottom w:val="0"/>
      <w:divBdr>
        <w:top w:val="none" w:sz="0" w:space="0" w:color="auto"/>
        <w:left w:val="none" w:sz="0" w:space="0" w:color="auto"/>
        <w:bottom w:val="none" w:sz="0" w:space="0" w:color="auto"/>
        <w:right w:val="none" w:sz="0" w:space="0" w:color="auto"/>
      </w:divBdr>
    </w:div>
    <w:div w:id="1611164285">
      <w:bodyDiv w:val="1"/>
      <w:marLeft w:val="0"/>
      <w:marRight w:val="0"/>
      <w:marTop w:val="0"/>
      <w:marBottom w:val="0"/>
      <w:divBdr>
        <w:top w:val="none" w:sz="0" w:space="0" w:color="auto"/>
        <w:left w:val="none" w:sz="0" w:space="0" w:color="auto"/>
        <w:bottom w:val="none" w:sz="0" w:space="0" w:color="auto"/>
        <w:right w:val="none" w:sz="0" w:space="0" w:color="auto"/>
      </w:divBdr>
    </w:div>
    <w:div w:id="1611204148">
      <w:bodyDiv w:val="1"/>
      <w:marLeft w:val="0"/>
      <w:marRight w:val="0"/>
      <w:marTop w:val="0"/>
      <w:marBottom w:val="0"/>
      <w:divBdr>
        <w:top w:val="none" w:sz="0" w:space="0" w:color="auto"/>
        <w:left w:val="none" w:sz="0" w:space="0" w:color="auto"/>
        <w:bottom w:val="none" w:sz="0" w:space="0" w:color="auto"/>
        <w:right w:val="none" w:sz="0" w:space="0" w:color="auto"/>
      </w:divBdr>
    </w:div>
    <w:div w:id="1611206982">
      <w:bodyDiv w:val="1"/>
      <w:marLeft w:val="0"/>
      <w:marRight w:val="0"/>
      <w:marTop w:val="0"/>
      <w:marBottom w:val="0"/>
      <w:divBdr>
        <w:top w:val="none" w:sz="0" w:space="0" w:color="auto"/>
        <w:left w:val="none" w:sz="0" w:space="0" w:color="auto"/>
        <w:bottom w:val="none" w:sz="0" w:space="0" w:color="auto"/>
        <w:right w:val="none" w:sz="0" w:space="0" w:color="auto"/>
      </w:divBdr>
    </w:div>
    <w:div w:id="1611275728">
      <w:bodyDiv w:val="1"/>
      <w:marLeft w:val="0"/>
      <w:marRight w:val="0"/>
      <w:marTop w:val="0"/>
      <w:marBottom w:val="0"/>
      <w:divBdr>
        <w:top w:val="none" w:sz="0" w:space="0" w:color="auto"/>
        <w:left w:val="none" w:sz="0" w:space="0" w:color="auto"/>
        <w:bottom w:val="none" w:sz="0" w:space="0" w:color="auto"/>
        <w:right w:val="none" w:sz="0" w:space="0" w:color="auto"/>
      </w:divBdr>
    </w:div>
    <w:div w:id="1611350257">
      <w:bodyDiv w:val="1"/>
      <w:marLeft w:val="0"/>
      <w:marRight w:val="0"/>
      <w:marTop w:val="0"/>
      <w:marBottom w:val="0"/>
      <w:divBdr>
        <w:top w:val="none" w:sz="0" w:space="0" w:color="auto"/>
        <w:left w:val="none" w:sz="0" w:space="0" w:color="auto"/>
        <w:bottom w:val="none" w:sz="0" w:space="0" w:color="auto"/>
        <w:right w:val="none" w:sz="0" w:space="0" w:color="auto"/>
      </w:divBdr>
    </w:div>
    <w:div w:id="1611355362">
      <w:bodyDiv w:val="1"/>
      <w:marLeft w:val="0"/>
      <w:marRight w:val="0"/>
      <w:marTop w:val="0"/>
      <w:marBottom w:val="0"/>
      <w:divBdr>
        <w:top w:val="none" w:sz="0" w:space="0" w:color="auto"/>
        <w:left w:val="none" w:sz="0" w:space="0" w:color="auto"/>
        <w:bottom w:val="none" w:sz="0" w:space="0" w:color="auto"/>
        <w:right w:val="none" w:sz="0" w:space="0" w:color="auto"/>
      </w:divBdr>
    </w:div>
    <w:div w:id="1611358756">
      <w:bodyDiv w:val="1"/>
      <w:marLeft w:val="0"/>
      <w:marRight w:val="0"/>
      <w:marTop w:val="0"/>
      <w:marBottom w:val="0"/>
      <w:divBdr>
        <w:top w:val="none" w:sz="0" w:space="0" w:color="auto"/>
        <w:left w:val="none" w:sz="0" w:space="0" w:color="auto"/>
        <w:bottom w:val="none" w:sz="0" w:space="0" w:color="auto"/>
        <w:right w:val="none" w:sz="0" w:space="0" w:color="auto"/>
      </w:divBdr>
    </w:div>
    <w:div w:id="1611430476">
      <w:bodyDiv w:val="1"/>
      <w:marLeft w:val="0"/>
      <w:marRight w:val="0"/>
      <w:marTop w:val="0"/>
      <w:marBottom w:val="0"/>
      <w:divBdr>
        <w:top w:val="none" w:sz="0" w:space="0" w:color="auto"/>
        <w:left w:val="none" w:sz="0" w:space="0" w:color="auto"/>
        <w:bottom w:val="none" w:sz="0" w:space="0" w:color="auto"/>
        <w:right w:val="none" w:sz="0" w:space="0" w:color="auto"/>
      </w:divBdr>
    </w:div>
    <w:div w:id="1611546957">
      <w:bodyDiv w:val="1"/>
      <w:marLeft w:val="0"/>
      <w:marRight w:val="0"/>
      <w:marTop w:val="0"/>
      <w:marBottom w:val="0"/>
      <w:divBdr>
        <w:top w:val="none" w:sz="0" w:space="0" w:color="auto"/>
        <w:left w:val="none" w:sz="0" w:space="0" w:color="auto"/>
        <w:bottom w:val="none" w:sz="0" w:space="0" w:color="auto"/>
        <w:right w:val="none" w:sz="0" w:space="0" w:color="auto"/>
      </w:divBdr>
    </w:div>
    <w:div w:id="1611547734">
      <w:bodyDiv w:val="1"/>
      <w:marLeft w:val="0"/>
      <w:marRight w:val="0"/>
      <w:marTop w:val="0"/>
      <w:marBottom w:val="0"/>
      <w:divBdr>
        <w:top w:val="none" w:sz="0" w:space="0" w:color="auto"/>
        <w:left w:val="none" w:sz="0" w:space="0" w:color="auto"/>
        <w:bottom w:val="none" w:sz="0" w:space="0" w:color="auto"/>
        <w:right w:val="none" w:sz="0" w:space="0" w:color="auto"/>
      </w:divBdr>
    </w:div>
    <w:div w:id="1611549108">
      <w:bodyDiv w:val="1"/>
      <w:marLeft w:val="0"/>
      <w:marRight w:val="0"/>
      <w:marTop w:val="0"/>
      <w:marBottom w:val="0"/>
      <w:divBdr>
        <w:top w:val="none" w:sz="0" w:space="0" w:color="auto"/>
        <w:left w:val="none" w:sz="0" w:space="0" w:color="auto"/>
        <w:bottom w:val="none" w:sz="0" w:space="0" w:color="auto"/>
        <w:right w:val="none" w:sz="0" w:space="0" w:color="auto"/>
      </w:divBdr>
    </w:div>
    <w:div w:id="1611619192">
      <w:bodyDiv w:val="1"/>
      <w:marLeft w:val="0"/>
      <w:marRight w:val="0"/>
      <w:marTop w:val="0"/>
      <w:marBottom w:val="0"/>
      <w:divBdr>
        <w:top w:val="none" w:sz="0" w:space="0" w:color="auto"/>
        <w:left w:val="none" w:sz="0" w:space="0" w:color="auto"/>
        <w:bottom w:val="none" w:sz="0" w:space="0" w:color="auto"/>
        <w:right w:val="none" w:sz="0" w:space="0" w:color="auto"/>
      </w:divBdr>
    </w:div>
    <w:div w:id="1611622282">
      <w:bodyDiv w:val="1"/>
      <w:marLeft w:val="0"/>
      <w:marRight w:val="0"/>
      <w:marTop w:val="0"/>
      <w:marBottom w:val="0"/>
      <w:divBdr>
        <w:top w:val="none" w:sz="0" w:space="0" w:color="auto"/>
        <w:left w:val="none" w:sz="0" w:space="0" w:color="auto"/>
        <w:bottom w:val="none" w:sz="0" w:space="0" w:color="auto"/>
        <w:right w:val="none" w:sz="0" w:space="0" w:color="auto"/>
      </w:divBdr>
    </w:div>
    <w:div w:id="1611622319">
      <w:bodyDiv w:val="1"/>
      <w:marLeft w:val="0"/>
      <w:marRight w:val="0"/>
      <w:marTop w:val="0"/>
      <w:marBottom w:val="0"/>
      <w:divBdr>
        <w:top w:val="none" w:sz="0" w:space="0" w:color="auto"/>
        <w:left w:val="none" w:sz="0" w:space="0" w:color="auto"/>
        <w:bottom w:val="none" w:sz="0" w:space="0" w:color="auto"/>
        <w:right w:val="none" w:sz="0" w:space="0" w:color="auto"/>
      </w:divBdr>
    </w:div>
    <w:div w:id="1611665240">
      <w:bodyDiv w:val="1"/>
      <w:marLeft w:val="0"/>
      <w:marRight w:val="0"/>
      <w:marTop w:val="0"/>
      <w:marBottom w:val="0"/>
      <w:divBdr>
        <w:top w:val="none" w:sz="0" w:space="0" w:color="auto"/>
        <w:left w:val="none" w:sz="0" w:space="0" w:color="auto"/>
        <w:bottom w:val="none" w:sz="0" w:space="0" w:color="auto"/>
        <w:right w:val="none" w:sz="0" w:space="0" w:color="auto"/>
      </w:divBdr>
    </w:div>
    <w:div w:id="1611665474">
      <w:bodyDiv w:val="1"/>
      <w:marLeft w:val="0"/>
      <w:marRight w:val="0"/>
      <w:marTop w:val="0"/>
      <w:marBottom w:val="0"/>
      <w:divBdr>
        <w:top w:val="none" w:sz="0" w:space="0" w:color="auto"/>
        <w:left w:val="none" w:sz="0" w:space="0" w:color="auto"/>
        <w:bottom w:val="none" w:sz="0" w:space="0" w:color="auto"/>
        <w:right w:val="none" w:sz="0" w:space="0" w:color="auto"/>
      </w:divBdr>
    </w:div>
    <w:div w:id="1611666729">
      <w:bodyDiv w:val="1"/>
      <w:marLeft w:val="0"/>
      <w:marRight w:val="0"/>
      <w:marTop w:val="0"/>
      <w:marBottom w:val="0"/>
      <w:divBdr>
        <w:top w:val="none" w:sz="0" w:space="0" w:color="auto"/>
        <w:left w:val="none" w:sz="0" w:space="0" w:color="auto"/>
        <w:bottom w:val="none" w:sz="0" w:space="0" w:color="auto"/>
        <w:right w:val="none" w:sz="0" w:space="0" w:color="auto"/>
      </w:divBdr>
    </w:div>
    <w:div w:id="1611861399">
      <w:bodyDiv w:val="1"/>
      <w:marLeft w:val="0"/>
      <w:marRight w:val="0"/>
      <w:marTop w:val="0"/>
      <w:marBottom w:val="0"/>
      <w:divBdr>
        <w:top w:val="none" w:sz="0" w:space="0" w:color="auto"/>
        <w:left w:val="none" w:sz="0" w:space="0" w:color="auto"/>
        <w:bottom w:val="none" w:sz="0" w:space="0" w:color="auto"/>
        <w:right w:val="none" w:sz="0" w:space="0" w:color="auto"/>
      </w:divBdr>
    </w:div>
    <w:div w:id="1611937833">
      <w:bodyDiv w:val="1"/>
      <w:marLeft w:val="0"/>
      <w:marRight w:val="0"/>
      <w:marTop w:val="0"/>
      <w:marBottom w:val="0"/>
      <w:divBdr>
        <w:top w:val="none" w:sz="0" w:space="0" w:color="auto"/>
        <w:left w:val="none" w:sz="0" w:space="0" w:color="auto"/>
        <w:bottom w:val="none" w:sz="0" w:space="0" w:color="auto"/>
        <w:right w:val="none" w:sz="0" w:space="0" w:color="auto"/>
      </w:divBdr>
    </w:div>
    <w:div w:id="1612123107">
      <w:bodyDiv w:val="1"/>
      <w:marLeft w:val="0"/>
      <w:marRight w:val="0"/>
      <w:marTop w:val="0"/>
      <w:marBottom w:val="0"/>
      <w:divBdr>
        <w:top w:val="none" w:sz="0" w:space="0" w:color="auto"/>
        <w:left w:val="none" w:sz="0" w:space="0" w:color="auto"/>
        <w:bottom w:val="none" w:sz="0" w:space="0" w:color="auto"/>
        <w:right w:val="none" w:sz="0" w:space="0" w:color="auto"/>
      </w:divBdr>
    </w:div>
    <w:div w:id="1612124650">
      <w:bodyDiv w:val="1"/>
      <w:marLeft w:val="0"/>
      <w:marRight w:val="0"/>
      <w:marTop w:val="0"/>
      <w:marBottom w:val="0"/>
      <w:divBdr>
        <w:top w:val="none" w:sz="0" w:space="0" w:color="auto"/>
        <w:left w:val="none" w:sz="0" w:space="0" w:color="auto"/>
        <w:bottom w:val="none" w:sz="0" w:space="0" w:color="auto"/>
        <w:right w:val="none" w:sz="0" w:space="0" w:color="auto"/>
      </w:divBdr>
    </w:div>
    <w:div w:id="1612199412">
      <w:bodyDiv w:val="1"/>
      <w:marLeft w:val="0"/>
      <w:marRight w:val="0"/>
      <w:marTop w:val="0"/>
      <w:marBottom w:val="0"/>
      <w:divBdr>
        <w:top w:val="none" w:sz="0" w:space="0" w:color="auto"/>
        <w:left w:val="none" w:sz="0" w:space="0" w:color="auto"/>
        <w:bottom w:val="none" w:sz="0" w:space="0" w:color="auto"/>
        <w:right w:val="none" w:sz="0" w:space="0" w:color="auto"/>
      </w:divBdr>
    </w:div>
    <w:div w:id="1612274489">
      <w:bodyDiv w:val="1"/>
      <w:marLeft w:val="0"/>
      <w:marRight w:val="0"/>
      <w:marTop w:val="0"/>
      <w:marBottom w:val="0"/>
      <w:divBdr>
        <w:top w:val="none" w:sz="0" w:space="0" w:color="auto"/>
        <w:left w:val="none" w:sz="0" w:space="0" w:color="auto"/>
        <w:bottom w:val="none" w:sz="0" w:space="0" w:color="auto"/>
        <w:right w:val="none" w:sz="0" w:space="0" w:color="auto"/>
      </w:divBdr>
    </w:div>
    <w:div w:id="1612324927">
      <w:bodyDiv w:val="1"/>
      <w:marLeft w:val="0"/>
      <w:marRight w:val="0"/>
      <w:marTop w:val="0"/>
      <w:marBottom w:val="0"/>
      <w:divBdr>
        <w:top w:val="none" w:sz="0" w:space="0" w:color="auto"/>
        <w:left w:val="none" w:sz="0" w:space="0" w:color="auto"/>
        <w:bottom w:val="none" w:sz="0" w:space="0" w:color="auto"/>
        <w:right w:val="none" w:sz="0" w:space="0" w:color="auto"/>
      </w:divBdr>
    </w:div>
    <w:div w:id="1612325369">
      <w:bodyDiv w:val="1"/>
      <w:marLeft w:val="0"/>
      <w:marRight w:val="0"/>
      <w:marTop w:val="0"/>
      <w:marBottom w:val="0"/>
      <w:divBdr>
        <w:top w:val="none" w:sz="0" w:space="0" w:color="auto"/>
        <w:left w:val="none" w:sz="0" w:space="0" w:color="auto"/>
        <w:bottom w:val="none" w:sz="0" w:space="0" w:color="auto"/>
        <w:right w:val="none" w:sz="0" w:space="0" w:color="auto"/>
      </w:divBdr>
    </w:div>
    <w:div w:id="1612392871">
      <w:bodyDiv w:val="1"/>
      <w:marLeft w:val="0"/>
      <w:marRight w:val="0"/>
      <w:marTop w:val="0"/>
      <w:marBottom w:val="0"/>
      <w:divBdr>
        <w:top w:val="none" w:sz="0" w:space="0" w:color="auto"/>
        <w:left w:val="none" w:sz="0" w:space="0" w:color="auto"/>
        <w:bottom w:val="none" w:sz="0" w:space="0" w:color="auto"/>
        <w:right w:val="none" w:sz="0" w:space="0" w:color="auto"/>
      </w:divBdr>
    </w:div>
    <w:div w:id="1612400041">
      <w:bodyDiv w:val="1"/>
      <w:marLeft w:val="0"/>
      <w:marRight w:val="0"/>
      <w:marTop w:val="0"/>
      <w:marBottom w:val="0"/>
      <w:divBdr>
        <w:top w:val="none" w:sz="0" w:space="0" w:color="auto"/>
        <w:left w:val="none" w:sz="0" w:space="0" w:color="auto"/>
        <w:bottom w:val="none" w:sz="0" w:space="0" w:color="auto"/>
        <w:right w:val="none" w:sz="0" w:space="0" w:color="auto"/>
      </w:divBdr>
    </w:div>
    <w:div w:id="1612469726">
      <w:bodyDiv w:val="1"/>
      <w:marLeft w:val="0"/>
      <w:marRight w:val="0"/>
      <w:marTop w:val="0"/>
      <w:marBottom w:val="0"/>
      <w:divBdr>
        <w:top w:val="none" w:sz="0" w:space="0" w:color="auto"/>
        <w:left w:val="none" w:sz="0" w:space="0" w:color="auto"/>
        <w:bottom w:val="none" w:sz="0" w:space="0" w:color="auto"/>
        <w:right w:val="none" w:sz="0" w:space="0" w:color="auto"/>
      </w:divBdr>
    </w:div>
    <w:div w:id="1612516162">
      <w:bodyDiv w:val="1"/>
      <w:marLeft w:val="0"/>
      <w:marRight w:val="0"/>
      <w:marTop w:val="0"/>
      <w:marBottom w:val="0"/>
      <w:divBdr>
        <w:top w:val="none" w:sz="0" w:space="0" w:color="auto"/>
        <w:left w:val="none" w:sz="0" w:space="0" w:color="auto"/>
        <w:bottom w:val="none" w:sz="0" w:space="0" w:color="auto"/>
        <w:right w:val="none" w:sz="0" w:space="0" w:color="auto"/>
      </w:divBdr>
    </w:div>
    <w:div w:id="1612590094">
      <w:bodyDiv w:val="1"/>
      <w:marLeft w:val="0"/>
      <w:marRight w:val="0"/>
      <w:marTop w:val="0"/>
      <w:marBottom w:val="0"/>
      <w:divBdr>
        <w:top w:val="none" w:sz="0" w:space="0" w:color="auto"/>
        <w:left w:val="none" w:sz="0" w:space="0" w:color="auto"/>
        <w:bottom w:val="none" w:sz="0" w:space="0" w:color="auto"/>
        <w:right w:val="none" w:sz="0" w:space="0" w:color="auto"/>
      </w:divBdr>
    </w:div>
    <w:div w:id="1612660802">
      <w:bodyDiv w:val="1"/>
      <w:marLeft w:val="0"/>
      <w:marRight w:val="0"/>
      <w:marTop w:val="0"/>
      <w:marBottom w:val="0"/>
      <w:divBdr>
        <w:top w:val="none" w:sz="0" w:space="0" w:color="auto"/>
        <w:left w:val="none" w:sz="0" w:space="0" w:color="auto"/>
        <w:bottom w:val="none" w:sz="0" w:space="0" w:color="auto"/>
        <w:right w:val="none" w:sz="0" w:space="0" w:color="auto"/>
      </w:divBdr>
    </w:div>
    <w:div w:id="1612664115">
      <w:bodyDiv w:val="1"/>
      <w:marLeft w:val="0"/>
      <w:marRight w:val="0"/>
      <w:marTop w:val="0"/>
      <w:marBottom w:val="0"/>
      <w:divBdr>
        <w:top w:val="none" w:sz="0" w:space="0" w:color="auto"/>
        <w:left w:val="none" w:sz="0" w:space="0" w:color="auto"/>
        <w:bottom w:val="none" w:sz="0" w:space="0" w:color="auto"/>
        <w:right w:val="none" w:sz="0" w:space="0" w:color="auto"/>
      </w:divBdr>
    </w:div>
    <w:div w:id="1612783046">
      <w:bodyDiv w:val="1"/>
      <w:marLeft w:val="0"/>
      <w:marRight w:val="0"/>
      <w:marTop w:val="0"/>
      <w:marBottom w:val="0"/>
      <w:divBdr>
        <w:top w:val="none" w:sz="0" w:space="0" w:color="auto"/>
        <w:left w:val="none" w:sz="0" w:space="0" w:color="auto"/>
        <w:bottom w:val="none" w:sz="0" w:space="0" w:color="auto"/>
        <w:right w:val="none" w:sz="0" w:space="0" w:color="auto"/>
      </w:divBdr>
    </w:div>
    <w:div w:id="1612929499">
      <w:bodyDiv w:val="1"/>
      <w:marLeft w:val="0"/>
      <w:marRight w:val="0"/>
      <w:marTop w:val="0"/>
      <w:marBottom w:val="0"/>
      <w:divBdr>
        <w:top w:val="none" w:sz="0" w:space="0" w:color="auto"/>
        <w:left w:val="none" w:sz="0" w:space="0" w:color="auto"/>
        <w:bottom w:val="none" w:sz="0" w:space="0" w:color="auto"/>
        <w:right w:val="none" w:sz="0" w:space="0" w:color="auto"/>
      </w:divBdr>
    </w:div>
    <w:div w:id="1612931116">
      <w:bodyDiv w:val="1"/>
      <w:marLeft w:val="0"/>
      <w:marRight w:val="0"/>
      <w:marTop w:val="0"/>
      <w:marBottom w:val="0"/>
      <w:divBdr>
        <w:top w:val="none" w:sz="0" w:space="0" w:color="auto"/>
        <w:left w:val="none" w:sz="0" w:space="0" w:color="auto"/>
        <w:bottom w:val="none" w:sz="0" w:space="0" w:color="auto"/>
        <w:right w:val="none" w:sz="0" w:space="0" w:color="auto"/>
      </w:divBdr>
    </w:div>
    <w:div w:id="1613050729">
      <w:bodyDiv w:val="1"/>
      <w:marLeft w:val="0"/>
      <w:marRight w:val="0"/>
      <w:marTop w:val="0"/>
      <w:marBottom w:val="0"/>
      <w:divBdr>
        <w:top w:val="none" w:sz="0" w:space="0" w:color="auto"/>
        <w:left w:val="none" w:sz="0" w:space="0" w:color="auto"/>
        <w:bottom w:val="none" w:sz="0" w:space="0" w:color="auto"/>
        <w:right w:val="none" w:sz="0" w:space="0" w:color="auto"/>
      </w:divBdr>
    </w:div>
    <w:div w:id="1613050888">
      <w:bodyDiv w:val="1"/>
      <w:marLeft w:val="0"/>
      <w:marRight w:val="0"/>
      <w:marTop w:val="0"/>
      <w:marBottom w:val="0"/>
      <w:divBdr>
        <w:top w:val="none" w:sz="0" w:space="0" w:color="auto"/>
        <w:left w:val="none" w:sz="0" w:space="0" w:color="auto"/>
        <w:bottom w:val="none" w:sz="0" w:space="0" w:color="auto"/>
        <w:right w:val="none" w:sz="0" w:space="0" w:color="auto"/>
      </w:divBdr>
    </w:div>
    <w:div w:id="1613124196">
      <w:bodyDiv w:val="1"/>
      <w:marLeft w:val="0"/>
      <w:marRight w:val="0"/>
      <w:marTop w:val="0"/>
      <w:marBottom w:val="0"/>
      <w:divBdr>
        <w:top w:val="none" w:sz="0" w:space="0" w:color="auto"/>
        <w:left w:val="none" w:sz="0" w:space="0" w:color="auto"/>
        <w:bottom w:val="none" w:sz="0" w:space="0" w:color="auto"/>
        <w:right w:val="none" w:sz="0" w:space="0" w:color="auto"/>
      </w:divBdr>
    </w:div>
    <w:div w:id="1613125117">
      <w:bodyDiv w:val="1"/>
      <w:marLeft w:val="0"/>
      <w:marRight w:val="0"/>
      <w:marTop w:val="0"/>
      <w:marBottom w:val="0"/>
      <w:divBdr>
        <w:top w:val="none" w:sz="0" w:space="0" w:color="auto"/>
        <w:left w:val="none" w:sz="0" w:space="0" w:color="auto"/>
        <w:bottom w:val="none" w:sz="0" w:space="0" w:color="auto"/>
        <w:right w:val="none" w:sz="0" w:space="0" w:color="auto"/>
      </w:divBdr>
    </w:div>
    <w:div w:id="1613127858">
      <w:bodyDiv w:val="1"/>
      <w:marLeft w:val="0"/>
      <w:marRight w:val="0"/>
      <w:marTop w:val="0"/>
      <w:marBottom w:val="0"/>
      <w:divBdr>
        <w:top w:val="none" w:sz="0" w:space="0" w:color="auto"/>
        <w:left w:val="none" w:sz="0" w:space="0" w:color="auto"/>
        <w:bottom w:val="none" w:sz="0" w:space="0" w:color="auto"/>
        <w:right w:val="none" w:sz="0" w:space="0" w:color="auto"/>
      </w:divBdr>
    </w:div>
    <w:div w:id="1613248405">
      <w:bodyDiv w:val="1"/>
      <w:marLeft w:val="0"/>
      <w:marRight w:val="0"/>
      <w:marTop w:val="0"/>
      <w:marBottom w:val="0"/>
      <w:divBdr>
        <w:top w:val="none" w:sz="0" w:space="0" w:color="auto"/>
        <w:left w:val="none" w:sz="0" w:space="0" w:color="auto"/>
        <w:bottom w:val="none" w:sz="0" w:space="0" w:color="auto"/>
        <w:right w:val="none" w:sz="0" w:space="0" w:color="auto"/>
      </w:divBdr>
    </w:div>
    <w:div w:id="1613322411">
      <w:bodyDiv w:val="1"/>
      <w:marLeft w:val="0"/>
      <w:marRight w:val="0"/>
      <w:marTop w:val="0"/>
      <w:marBottom w:val="0"/>
      <w:divBdr>
        <w:top w:val="none" w:sz="0" w:space="0" w:color="auto"/>
        <w:left w:val="none" w:sz="0" w:space="0" w:color="auto"/>
        <w:bottom w:val="none" w:sz="0" w:space="0" w:color="auto"/>
        <w:right w:val="none" w:sz="0" w:space="0" w:color="auto"/>
      </w:divBdr>
    </w:div>
    <w:div w:id="1613366979">
      <w:bodyDiv w:val="1"/>
      <w:marLeft w:val="0"/>
      <w:marRight w:val="0"/>
      <w:marTop w:val="0"/>
      <w:marBottom w:val="0"/>
      <w:divBdr>
        <w:top w:val="none" w:sz="0" w:space="0" w:color="auto"/>
        <w:left w:val="none" w:sz="0" w:space="0" w:color="auto"/>
        <w:bottom w:val="none" w:sz="0" w:space="0" w:color="auto"/>
        <w:right w:val="none" w:sz="0" w:space="0" w:color="auto"/>
      </w:divBdr>
    </w:div>
    <w:div w:id="1613391373">
      <w:bodyDiv w:val="1"/>
      <w:marLeft w:val="0"/>
      <w:marRight w:val="0"/>
      <w:marTop w:val="0"/>
      <w:marBottom w:val="0"/>
      <w:divBdr>
        <w:top w:val="none" w:sz="0" w:space="0" w:color="auto"/>
        <w:left w:val="none" w:sz="0" w:space="0" w:color="auto"/>
        <w:bottom w:val="none" w:sz="0" w:space="0" w:color="auto"/>
        <w:right w:val="none" w:sz="0" w:space="0" w:color="auto"/>
      </w:divBdr>
    </w:div>
    <w:div w:id="1613397303">
      <w:bodyDiv w:val="1"/>
      <w:marLeft w:val="0"/>
      <w:marRight w:val="0"/>
      <w:marTop w:val="0"/>
      <w:marBottom w:val="0"/>
      <w:divBdr>
        <w:top w:val="none" w:sz="0" w:space="0" w:color="auto"/>
        <w:left w:val="none" w:sz="0" w:space="0" w:color="auto"/>
        <w:bottom w:val="none" w:sz="0" w:space="0" w:color="auto"/>
        <w:right w:val="none" w:sz="0" w:space="0" w:color="auto"/>
      </w:divBdr>
    </w:div>
    <w:div w:id="1613442678">
      <w:bodyDiv w:val="1"/>
      <w:marLeft w:val="0"/>
      <w:marRight w:val="0"/>
      <w:marTop w:val="0"/>
      <w:marBottom w:val="0"/>
      <w:divBdr>
        <w:top w:val="none" w:sz="0" w:space="0" w:color="auto"/>
        <w:left w:val="none" w:sz="0" w:space="0" w:color="auto"/>
        <w:bottom w:val="none" w:sz="0" w:space="0" w:color="auto"/>
        <w:right w:val="none" w:sz="0" w:space="0" w:color="auto"/>
      </w:divBdr>
    </w:div>
    <w:div w:id="1613511481">
      <w:bodyDiv w:val="1"/>
      <w:marLeft w:val="0"/>
      <w:marRight w:val="0"/>
      <w:marTop w:val="0"/>
      <w:marBottom w:val="0"/>
      <w:divBdr>
        <w:top w:val="none" w:sz="0" w:space="0" w:color="auto"/>
        <w:left w:val="none" w:sz="0" w:space="0" w:color="auto"/>
        <w:bottom w:val="none" w:sz="0" w:space="0" w:color="auto"/>
        <w:right w:val="none" w:sz="0" w:space="0" w:color="auto"/>
      </w:divBdr>
    </w:div>
    <w:div w:id="1613513480">
      <w:bodyDiv w:val="1"/>
      <w:marLeft w:val="0"/>
      <w:marRight w:val="0"/>
      <w:marTop w:val="0"/>
      <w:marBottom w:val="0"/>
      <w:divBdr>
        <w:top w:val="none" w:sz="0" w:space="0" w:color="auto"/>
        <w:left w:val="none" w:sz="0" w:space="0" w:color="auto"/>
        <w:bottom w:val="none" w:sz="0" w:space="0" w:color="auto"/>
        <w:right w:val="none" w:sz="0" w:space="0" w:color="auto"/>
      </w:divBdr>
    </w:div>
    <w:div w:id="1613516137">
      <w:bodyDiv w:val="1"/>
      <w:marLeft w:val="0"/>
      <w:marRight w:val="0"/>
      <w:marTop w:val="0"/>
      <w:marBottom w:val="0"/>
      <w:divBdr>
        <w:top w:val="none" w:sz="0" w:space="0" w:color="auto"/>
        <w:left w:val="none" w:sz="0" w:space="0" w:color="auto"/>
        <w:bottom w:val="none" w:sz="0" w:space="0" w:color="auto"/>
        <w:right w:val="none" w:sz="0" w:space="0" w:color="auto"/>
      </w:divBdr>
    </w:div>
    <w:div w:id="1613585668">
      <w:bodyDiv w:val="1"/>
      <w:marLeft w:val="0"/>
      <w:marRight w:val="0"/>
      <w:marTop w:val="0"/>
      <w:marBottom w:val="0"/>
      <w:divBdr>
        <w:top w:val="none" w:sz="0" w:space="0" w:color="auto"/>
        <w:left w:val="none" w:sz="0" w:space="0" w:color="auto"/>
        <w:bottom w:val="none" w:sz="0" w:space="0" w:color="auto"/>
        <w:right w:val="none" w:sz="0" w:space="0" w:color="auto"/>
      </w:divBdr>
    </w:div>
    <w:div w:id="1613631837">
      <w:bodyDiv w:val="1"/>
      <w:marLeft w:val="0"/>
      <w:marRight w:val="0"/>
      <w:marTop w:val="0"/>
      <w:marBottom w:val="0"/>
      <w:divBdr>
        <w:top w:val="none" w:sz="0" w:space="0" w:color="auto"/>
        <w:left w:val="none" w:sz="0" w:space="0" w:color="auto"/>
        <w:bottom w:val="none" w:sz="0" w:space="0" w:color="auto"/>
        <w:right w:val="none" w:sz="0" w:space="0" w:color="auto"/>
      </w:divBdr>
    </w:div>
    <w:div w:id="1613631936">
      <w:bodyDiv w:val="1"/>
      <w:marLeft w:val="0"/>
      <w:marRight w:val="0"/>
      <w:marTop w:val="0"/>
      <w:marBottom w:val="0"/>
      <w:divBdr>
        <w:top w:val="none" w:sz="0" w:space="0" w:color="auto"/>
        <w:left w:val="none" w:sz="0" w:space="0" w:color="auto"/>
        <w:bottom w:val="none" w:sz="0" w:space="0" w:color="auto"/>
        <w:right w:val="none" w:sz="0" w:space="0" w:color="auto"/>
      </w:divBdr>
    </w:div>
    <w:div w:id="1613633678">
      <w:bodyDiv w:val="1"/>
      <w:marLeft w:val="0"/>
      <w:marRight w:val="0"/>
      <w:marTop w:val="0"/>
      <w:marBottom w:val="0"/>
      <w:divBdr>
        <w:top w:val="none" w:sz="0" w:space="0" w:color="auto"/>
        <w:left w:val="none" w:sz="0" w:space="0" w:color="auto"/>
        <w:bottom w:val="none" w:sz="0" w:space="0" w:color="auto"/>
        <w:right w:val="none" w:sz="0" w:space="0" w:color="auto"/>
      </w:divBdr>
    </w:div>
    <w:div w:id="1613782191">
      <w:bodyDiv w:val="1"/>
      <w:marLeft w:val="0"/>
      <w:marRight w:val="0"/>
      <w:marTop w:val="0"/>
      <w:marBottom w:val="0"/>
      <w:divBdr>
        <w:top w:val="none" w:sz="0" w:space="0" w:color="auto"/>
        <w:left w:val="none" w:sz="0" w:space="0" w:color="auto"/>
        <w:bottom w:val="none" w:sz="0" w:space="0" w:color="auto"/>
        <w:right w:val="none" w:sz="0" w:space="0" w:color="auto"/>
      </w:divBdr>
    </w:div>
    <w:div w:id="1613896605">
      <w:bodyDiv w:val="1"/>
      <w:marLeft w:val="0"/>
      <w:marRight w:val="0"/>
      <w:marTop w:val="0"/>
      <w:marBottom w:val="0"/>
      <w:divBdr>
        <w:top w:val="none" w:sz="0" w:space="0" w:color="auto"/>
        <w:left w:val="none" w:sz="0" w:space="0" w:color="auto"/>
        <w:bottom w:val="none" w:sz="0" w:space="0" w:color="auto"/>
        <w:right w:val="none" w:sz="0" w:space="0" w:color="auto"/>
      </w:divBdr>
    </w:div>
    <w:div w:id="1613973430">
      <w:bodyDiv w:val="1"/>
      <w:marLeft w:val="0"/>
      <w:marRight w:val="0"/>
      <w:marTop w:val="0"/>
      <w:marBottom w:val="0"/>
      <w:divBdr>
        <w:top w:val="none" w:sz="0" w:space="0" w:color="auto"/>
        <w:left w:val="none" w:sz="0" w:space="0" w:color="auto"/>
        <w:bottom w:val="none" w:sz="0" w:space="0" w:color="auto"/>
        <w:right w:val="none" w:sz="0" w:space="0" w:color="auto"/>
      </w:divBdr>
    </w:div>
    <w:div w:id="1614047201">
      <w:bodyDiv w:val="1"/>
      <w:marLeft w:val="0"/>
      <w:marRight w:val="0"/>
      <w:marTop w:val="0"/>
      <w:marBottom w:val="0"/>
      <w:divBdr>
        <w:top w:val="none" w:sz="0" w:space="0" w:color="auto"/>
        <w:left w:val="none" w:sz="0" w:space="0" w:color="auto"/>
        <w:bottom w:val="none" w:sz="0" w:space="0" w:color="auto"/>
        <w:right w:val="none" w:sz="0" w:space="0" w:color="auto"/>
      </w:divBdr>
    </w:div>
    <w:div w:id="1614093248">
      <w:bodyDiv w:val="1"/>
      <w:marLeft w:val="0"/>
      <w:marRight w:val="0"/>
      <w:marTop w:val="0"/>
      <w:marBottom w:val="0"/>
      <w:divBdr>
        <w:top w:val="none" w:sz="0" w:space="0" w:color="auto"/>
        <w:left w:val="none" w:sz="0" w:space="0" w:color="auto"/>
        <w:bottom w:val="none" w:sz="0" w:space="0" w:color="auto"/>
        <w:right w:val="none" w:sz="0" w:space="0" w:color="auto"/>
      </w:divBdr>
    </w:div>
    <w:div w:id="1614165958">
      <w:bodyDiv w:val="1"/>
      <w:marLeft w:val="0"/>
      <w:marRight w:val="0"/>
      <w:marTop w:val="0"/>
      <w:marBottom w:val="0"/>
      <w:divBdr>
        <w:top w:val="none" w:sz="0" w:space="0" w:color="auto"/>
        <w:left w:val="none" w:sz="0" w:space="0" w:color="auto"/>
        <w:bottom w:val="none" w:sz="0" w:space="0" w:color="auto"/>
        <w:right w:val="none" w:sz="0" w:space="0" w:color="auto"/>
      </w:divBdr>
    </w:div>
    <w:div w:id="1614167618">
      <w:bodyDiv w:val="1"/>
      <w:marLeft w:val="0"/>
      <w:marRight w:val="0"/>
      <w:marTop w:val="0"/>
      <w:marBottom w:val="0"/>
      <w:divBdr>
        <w:top w:val="none" w:sz="0" w:space="0" w:color="auto"/>
        <w:left w:val="none" w:sz="0" w:space="0" w:color="auto"/>
        <w:bottom w:val="none" w:sz="0" w:space="0" w:color="auto"/>
        <w:right w:val="none" w:sz="0" w:space="0" w:color="auto"/>
      </w:divBdr>
    </w:div>
    <w:div w:id="1614168125">
      <w:bodyDiv w:val="1"/>
      <w:marLeft w:val="0"/>
      <w:marRight w:val="0"/>
      <w:marTop w:val="0"/>
      <w:marBottom w:val="0"/>
      <w:divBdr>
        <w:top w:val="none" w:sz="0" w:space="0" w:color="auto"/>
        <w:left w:val="none" w:sz="0" w:space="0" w:color="auto"/>
        <w:bottom w:val="none" w:sz="0" w:space="0" w:color="auto"/>
        <w:right w:val="none" w:sz="0" w:space="0" w:color="auto"/>
      </w:divBdr>
    </w:div>
    <w:div w:id="1614286729">
      <w:bodyDiv w:val="1"/>
      <w:marLeft w:val="0"/>
      <w:marRight w:val="0"/>
      <w:marTop w:val="0"/>
      <w:marBottom w:val="0"/>
      <w:divBdr>
        <w:top w:val="none" w:sz="0" w:space="0" w:color="auto"/>
        <w:left w:val="none" w:sz="0" w:space="0" w:color="auto"/>
        <w:bottom w:val="none" w:sz="0" w:space="0" w:color="auto"/>
        <w:right w:val="none" w:sz="0" w:space="0" w:color="auto"/>
      </w:divBdr>
    </w:div>
    <w:div w:id="1614433507">
      <w:bodyDiv w:val="1"/>
      <w:marLeft w:val="0"/>
      <w:marRight w:val="0"/>
      <w:marTop w:val="0"/>
      <w:marBottom w:val="0"/>
      <w:divBdr>
        <w:top w:val="none" w:sz="0" w:space="0" w:color="auto"/>
        <w:left w:val="none" w:sz="0" w:space="0" w:color="auto"/>
        <w:bottom w:val="none" w:sz="0" w:space="0" w:color="auto"/>
        <w:right w:val="none" w:sz="0" w:space="0" w:color="auto"/>
      </w:divBdr>
    </w:div>
    <w:div w:id="1614483627">
      <w:bodyDiv w:val="1"/>
      <w:marLeft w:val="0"/>
      <w:marRight w:val="0"/>
      <w:marTop w:val="0"/>
      <w:marBottom w:val="0"/>
      <w:divBdr>
        <w:top w:val="none" w:sz="0" w:space="0" w:color="auto"/>
        <w:left w:val="none" w:sz="0" w:space="0" w:color="auto"/>
        <w:bottom w:val="none" w:sz="0" w:space="0" w:color="auto"/>
        <w:right w:val="none" w:sz="0" w:space="0" w:color="auto"/>
      </w:divBdr>
    </w:div>
    <w:div w:id="1614550834">
      <w:bodyDiv w:val="1"/>
      <w:marLeft w:val="0"/>
      <w:marRight w:val="0"/>
      <w:marTop w:val="0"/>
      <w:marBottom w:val="0"/>
      <w:divBdr>
        <w:top w:val="none" w:sz="0" w:space="0" w:color="auto"/>
        <w:left w:val="none" w:sz="0" w:space="0" w:color="auto"/>
        <w:bottom w:val="none" w:sz="0" w:space="0" w:color="auto"/>
        <w:right w:val="none" w:sz="0" w:space="0" w:color="auto"/>
      </w:divBdr>
    </w:div>
    <w:div w:id="1614559360">
      <w:bodyDiv w:val="1"/>
      <w:marLeft w:val="0"/>
      <w:marRight w:val="0"/>
      <w:marTop w:val="0"/>
      <w:marBottom w:val="0"/>
      <w:divBdr>
        <w:top w:val="none" w:sz="0" w:space="0" w:color="auto"/>
        <w:left w:val="none" w:sz="0" w:space="0" w:color="auto"/>
        <w:bottom w:val="none" w:sz="0" w:space="0" w:color="auto"/>
        <w:right w:val="none" w:sz="0" w:space="0" w:color="auto"/>
      </w:divBdr>
    </w:div>
    <w:div w:id="1614628068">
      <w:bodyDiv w:val="1"/>
      <w:marLeft w:val="0"/>
      <w:marRight w:val="0"/>
      <w:marTop w:val="0"/>
      <w:marBottom w:val="0"/>
      <w:divBdr>
        <w:top w:val="none" w:sz="0" w:space="0" w:color="auto"/>
        <w:left w:val="none" w:sz="0" w:space="0" w:color="auto"/>
        <w:bottom w:val="none" w:sz="0" w:space="0" w:color="auto"/>
        <w:right w:val="none" w:sz="0" w:space="0" w:color="auto"/>
      </w:divBdr>
    </w:div>
    <w:div w:id="1614706450">
      <w:bodyDiv w:val="1"/>
      <w:marLeft w:val="0"/>
      <w:marRight w:val="0"/>
      <w:marTop w:val="0"/>
      <w:marBottom w:val="0"/>
      <w:divBdr>
        <w:top w:val="none" w:sz="0" w:space="0" w:color="auto"/>
        <w:left w:val="none" w:sz="0" w:space="0" w:color="auto"/>
        <w:bottom w:val="none" w:sz="0" w:space="0" w:color="auto"/>
        <w:right w:val="none" w:sz="0" w:space="0" w:color="auto"/>
      </w:divBdr>
    </w:div>
    <w:div w:id="1614744552">
      <w:bodyDiv w:val="1"/>
      <w:marLeft w:val="0"/>
      <w:marRight w:val="0"/>
      <w:marTop w:val="0"/>
      <w:marBottom w:val="0"/>
      <w:divBdr>
        <w:top w:val="none" w:sz="0" w:space="0" w:color="auto"/>
        <w:left w:val="none" w:sz="0" w:space="0" w:color="auto"/>
        <w:bottom w:val="none" w:sz="0" w:space="0" w:color="auto"/>
        <w:right w:val="none" w:sz="0" w:space="0" w:color="auto"/>
      </w:divBdr>
    </w:div>
    <w:div w:id="1614821988">
      <w:bodyDiv w:val="1"/>
      <w:marLeft w:val="0"/>
      <w:marRight w:val="0"/>
      <w:marTop w:val="0"/>
      <w:marBottom w:val="0"/>
      <w:divBdr>
        <w:top w:val="none" w:sz="0" w:space="0" w:color="auto"/>
        <w:left w:val="none" w:sz="0" w:space="0" w:color="auto"/>
        <w:bottom w:val="none" w:sz="0" w:space="0" w:color="auto"/>
        <w:right w:val="none" w:sz="0" w:space="0" w:color="auto"/>
      </w:divBdr>
    </w:div>
    <w:div w:id="1614822001">
      <w:bodyDiv w:val="1"/>
      <w:marLeft w:val="0"/>
      <w:marRight w:val="0"/>
      <w:marTop w:val="0"/>
      <w:marBottom w:val="0"/>
      <w:divBdr>
        <w:top w:val="none" w:sz="0" w:space="0" w:color="auto"/>
        <w:left w:val="none" w:sz="0" w:space="0" w:color="auto"/>
        <w:bottom w:val="none" w:sz="0" w:space="0" w:color="auto"/>
        <w:right w:val="none" w:sz="0" w:space="0" w:color="auto"/>
      </w:divBdr>
    </w:div>
    <w:div w:id="1614825783">
      <w:bodyDiv w:val="1"/>
      <w:marLeft w:val="0"/>
      <w:marRight w:val="0"/>
      <w:marTop w:val="0"/>
      <w:marBottom w:val="0"/>
      <w:divBdr>
        <w:top w:val="none" w:sz="0" w:space="0" w:color="auto"/>
        <w:left w:val="none" w:sz="0" w:space="0" w:color="auto"/>
        <w:bottom w:val="none" w:sz="0" w:space="0" w:color="auto"/>
        <w:right w:val="none" w:sz="0" w:space="0" w:color="auto"/>
      </w:divBdr>
    </w:div>
    <w:div w:id="1615013132">
      <w:bodyDiv w:val="1"/>
      <w:marLeft w:val="0"/>
      <w:marRight w:val="0"/>
      <w:marTop w:val="0"/>
      <w:marBottom w:val="0"/>
      <w:divBdr>
        <w:top w:val="none" w:sz="0" w:space="0" w:color="auto"/>
        <w:left w:val="none" w:sz="0" w:space="0" w:color="auto"/>
        <w:bottom w:val="none" w:sz="0" w:space="0" w:color="auto"/>
        <w:right w:val="none" w:sz="0" w:space="0" w:color="auto"/>
      </w:divBdr>
    </w:div>
    <w:div w:id="1615096924">
      <w:bodyDiv w:val="1"/>
      <w:marLeft w:val="0"/>
      <w:marRight w:val="0"/>
      <w:marTop w:val="0"/>
      <w:marBottom w:val="0"/>
      <w:divBdr>
        <w:top w:val="none" w:sz="0" w:space="0" w:color="auto"/>
        <w:left w:val="none" w:sz="0" w:space="0" w:color="auto"/>
        <w:bottom w:val="none" w:sz="0" w:space="0" w:color="auto"/>
        <w:right w:val="none" w:sz="0" w:space="0" w:color="auto"/>
      </w:divBdr>
    </w:div>
    <w:div w:id="1615400232">
      <w:bodyDiv w:val="1"/>
      <w:marLeft w:val="0"/>
      <w:marRight w:val="0"/>
      <w:marTop w:val="0"/>
      <w:marBottom w:val="0"/>
      <w:divBdr>
        <w:top w:val="none" w:sz="0" w:space="0" w:color="auto"/>
        <w:left w:val="none" w:sz="0" w:space="0" w:color="auto"/>
        <w:bottom w:val="none" w:sz="0" w:space="0" w:color="auto"/>
        <w:right w:val="none" w:sz="0" w:space="0" w:color="auto"/>
      </w:divBdr>
    </w:div>
    <w:div w:id="1615402606">
      <w:bodyDiv w:val="1"/>
      <w:marLeft w:val="0"/>
      <w:marRight w:val="0"/>
      <w:marTop w:val="0"/>
      <w:marBottom w:val="0"/>
      <w:divBdr>
        <w:top w:val="none" w:sz="0" w:space="0" w:color="auto"/>
        <w:left w:val="none" w:sz="0" w:space="0" w:color="auto"/>
        <w:bottom w:val="none" w:sz="0" w:space="0" w:color="auto"/>
        <w:right w:val="none" w:sz="0" w:space="0" w:color="auto"/>
      </w:divBdr>
    </w:div>
    <w:div w:id="1615404665">
      <w:bodyDiv w:val="1"/>
      <w:marLeft w:val="0"/>
      <w:marRight w:val="0"/>
      <w:marTop w:val="0"/>
      <w:marBottom w:val="0"/>
      <w:divBdr>
        <w:top w:val="none" w:sz="0" w:space="0" w:color="auto"/>
        <w:left w:val="none" w:sz="0" w:space="0" w:color="auto"/>
        <w:bottom w:val="none" w:sz="0" w:space="0" w:color="auto"/>
        <w:right w:val="none" w:sz="0" w:space="0" w:color="auto"/>
      </w:divBdr>
    </w:div>
    <w:div w:id="1615408822">
      <w:bodyDiv w:val="1"/>
      <w:marLeft w:val="0"/>
      <w:marRight w:val="0"/>
      <w:marTop w:val="0"/>
      <w:marBottom w:val="0"/>
      <w:divBdr>
        <w:top w:val="none" w:sz="0" w:space="0" w:color="auto"/>
        <w:left w:val="none" w:sz="0" w:space="0" w:color="auto"/>
        <w:bottom w:val="none" w:sz="0" w:space="0" w:color="auto"/>
        <w:right w:val="none" w:sz="0" w:space="0" w:color="auto"/>
      </w:divBdr>
    </w:div>
    <w:div w:id="1615601255">
      <w:bodyDiv w:val="1"/>
      <w:marLeft w:val="0"/>
      <w:marRight w:val="0"/>
      <w:marTop w:val="0"/>
      <w:marBottom w:val="0"/>
      <w:divBdr>
        <w:top w:val="none" w:sz="0" w:space="0" w:color="auto"/>
        <w:left w:val="none" w:sz="0" w:space="0" w:color="auto"/>
        <w:bottom w:val="none" w:sz="0" w:space="0" w:color="auto"/>
        <w:right w:val="none" w:sz="0" w:space="0" w:color="auto"/>
      </w:divBdr>
    </w:div>
    <w:div w:id="1615671607">
      <w:bodyDiv w:val="1"/>
      <w:marLeft w:val="0"/>
      <w:marRight w:val="0"/>
      <w:marTop w:val="0"/>
      <w:marBottom w:val="0"/>
      <w:divBdr>
        <w:top w:val="none" w:sz="0" w:space="0" w:color="auto"/>
        <w:left w:val="none" w:sz="0" w:space="0" w:color="auto"/>
        <w:bottom w:val="none" w:sz="0" w:space="0" w:color="auto"/>
        <w:right w:val="none" w:sz="0" w:space="0" w:color="auto"/>
      </w:divBdr>
    </w:div>
    <w:div w:id="1615869687">
      <w:bodyDiv w:val="1"/>
      <w:marLeft w:val="0"/>
      <w:marRight w:val="0"/>
      <w:marTop w:val="0"/>
      <w:marBottom w:val="0"/>
      <w:divBdr>
        <w:top w:val="none" w:sz="0" w:space="0" w:color="auto"/>
        <w:left w:val="none" w:sz="0" w:space="0" w:color="auto"/>
        <w:bottom w:val="none" w:sz="0" w:space="0" w:color="auto"/>
        <w:right w:val="none" w:sz="0" w:space="0" w:color="auto"/>
      </w:divBdr>
    </w:div>
    <w:div w:id="1616012006">
      <w:bodyDiv w:val="1"/>
      <w:marLeft w:val="0"/>
      <w:marRight w:val="0"/>
      <w:marTop w:val="0"/>
      <w:marBottom w:val="0"/>
      <w:divBdr>
        <w:top w:val="none" w:sz="0" w:space="0" w:color="auto"/>
        <w:left w:val="none" w:sz="0" w:space="0" w:color="auto"/>
        <w:bottom w:val="none" w:sz="0" w:space="0" w:color="auto"/>
        <w:right w:val="none" w:sz="0" w:space="0" w:color="auto"/>
      </w:divBdr>
    </w:div>
    <w:div w:id="1616056226">
      <w:bodyDiv w:val="1"/>
      <w:marLeft w:val="0"/>
      <w:marRight w:val="0"/>
      <w:marTop w:val="0"/>
      <w:marBottom w:val="0"/>
      <w:divBdr>
        <w:top w:val="none" w:sz="0" w:space="0" w:color="auto"/>
        <w:left w:val="none" w:sz="0" w:space="0" w:color="auto"/>
        <w:bottom w:val="none" w:sz="0" w:space="0" w:color="auto"/>
        <w:right w:val="none" w:sz="0" w:space="0" w:color="auto"/>
      </w:divBdr>
    </w:div>
    <w:div w:id="1616058001">
      <w:bodyDiv w:val="1"/>
      <w:marLeft w:val="0"/>
      <w:marRight w:val="0"/>
      <w:marTop w:val="0"/>
      <w:marBottom w:val="0"/>
      <w:divBdr>
        <w:top w:val="none" w:sz="0" w:space="0" w:color="auto"/>
        <w:left w:val="none" w:sz="0" w:space="0" w:color="auto"/>
        <w:bottom w:val="none" w:sz="0" w:space="0" w:color="auto"/>
        <w:right w:val="none" w:sz="0" w:space="0" w:color="auto"/>
      </w:divBdr>
    </w:div>
    <w:div w:id="1616130051">
      <w:bodyDiv w:val="1"/>
      <w:marLeft w:val="0"/>
      <w:marRight w:val="0"/>
      <w:marTop w:val="0"/>
      <w:marBottom w:val="0"/>
      <w:divBdr>
        <w:top w:val="none" w:sz="0" w:space="0" w:color="auto"/>
        <w:left w:val="none" w:sz="0" w:space="0" w:color="auto"/>
        <w:bottom w:val="none" w:sz="0" w:space="0" w:color="auto"/>
        <w:right w:val="none" w:sz="0" w:space="0" w:color="auto"/>
      </w:divBdr>
    </w:div>
    <w:div w:id="1616133212">
      <w:bodyDiv w:val="1"/>
      <w:marLeft w:val="0"/>
      <w:marRight w:val="0"/>
      <w:marTop w:val="0"/>
      <w:marBottom w:val="0"/>
      <w:divBdr>
        <w:top w:val="none" w:sz="0" w:space="0" w:color="auto"/>
        <w:left w:val="none" w:sz="0" w:space="0" w:color="auto"/>
        <w:bottom w:val="none" w:sz="0" w:space="0" w:color="auto"/>
        <w:right w:val="none" w:sz="0" w:space="0" w:color="auto"/>
      </w:divBdr>
    </w:div>
    <w:div w:id="1616324160">
      <w:bodyDiv w:val="1"/>
      <w:marLeft w:val="0"/>
      <w:marRight w:val="0"/>
      <w:marTop w:val="0"/>
      <w:marBottom w:val="0"/>
      <w:divBdr>
        <w:top w:val="none" w:sz="0" w:space="0" w:color="auto"/>
        <w:left w:val="none" w:sz="0" w:space="0" w:color="auto"/>
        <w:bottom w:val="none" w:sz="0" w:space="0" w:color="auto"/>
        <w:right w:val="none" w:sz="0" w:space="0" w:color="auto"/>
      </w:divBdr>
    </w:div>
    <w:div w:id="1616400329">
      <w:bodyDiv w:val="1"/>
      <w:marLeft w:val="0"/>
      <w:marRight w:val="0"/>
      <w:marTop w:val="0"/>
      <w:marBottom w:val="0"/>
      <w:divBdr>
        <w:top w:val="none" w:sz="0" w:space="0" w:color="auto"/>
        <w:left w:val="none" w:sz="0" w:space="0" w:color="auto"/>
        <w:bottom w:val="none" w:sz="0" w:space="0" w:color="auto"/>
        <w:right w:val="none" w:sz="0" w:space="0" w:color="auto"/>
      </w:divBdr>
    </w:div>
    <w:div w:id="1616401783">
      <w:bodyDiv w:val="1"/>
      <w:marLeft w:val="0"/>
      <w:marRight w:val="0"/>
      <w:marTop w:val="0"/>
      <w:marBottom w:val="0"/>
      <w:divBdr>
        <w:top w:val="none" w:sz="0" w:space="0" w:color="auto"/>
        <w:left w:val="none" w:sz="0" w:space="0" w:color="auto"/>
        <w:bottom w:val="none" w:sz="0" w:space="0" w:color="auto"/>
        <w:right w:val="none" w:sz="0" w:space="0" w:color="auto"/>
      </w:divBdr>
    </w:div>
    <w:div w:id="1616406771">
      <w:bodyDiv w:val="1"/>
      <w:marLeft w:val="0"/>
      <w:marRight w:val="0"/>
      <w:marTop w:val="0"/>
      <w:marBottom w:val="0"/>
      <w:divBdr>
        <w:top w:val="none" w:sz="0" w:space="0" w:color="auto"/>
        <w:left w:val="none" w:sz="0" w:space="0" w:color="auto"/>
        <w:bottom w:val="none" w:sz="0" w:space="0" w:color="auto"/>
        <w:right w:val="none" w:sz="0" w:space="0" w:color="auto"/>
      </w:divBdr>
    </w:div>
    <w:div w:id="1616408068">
      <w:bodyDiv w:val="1"/>
      <w:marLeft w:val="0"/>
      <w:marRight w:val="0"/>
      <w:marTop w:val="0"/>
      <w:marBottom w:val="0"/>
      <w:divBdr>
        <w:top w:val="none" w:sz="0" w:space="0" w:color="auto"/>
        <w:left w:val="none" w:sz="0" w:space="0" w:color="auto"/>
        <w:bottom w:val="none" w:sz="0" w:space="0" w:color="auto"/>
        <w:right w:val="none" w:sz="0" w:space="0" w:color="auto"/>
      </w:divBdr>
    </w:div>
    <w:div w:id="1616449751">
      <w:bodyDiv w:val="1"/>
      <w:marLeft w:val="0"/>
      <w:marRight w:val="0"/>
      <w:marTop w:val="0"/>
      <w:marBottom w:val="0"/>
      <w:divBdr>
        <w:top w:val="none" w:sz="0" w:space="0" w:color="auto"/>
        <w:left w:val="none" w:sz="0" w:space="0" w:color="auto"/>
        <w:bottom w:val="none" w:sz="0" w:space="0" w:color="auto"/>
        <w:right w:val="none" w:sz="0" w:space="0" w:color="auto"/>
      </w:divBdr>
    </w:div>
    <w:div w:id="1616474011">
      <w:bodyDiv w:val="1"/>
      <w:marLeft w:val="0"/>
      <w:marRight w:val="0"/>
      <w:marTop w:val="0"/>
      <w:marBottom w:val="0"/>
      <w:divBdr>
        <w:top w:val="none" w:sz="0" w:space="0" w:color="auto"/>
        <w:left w:val="none" w:sz="0" w:space="0" w:color="auto"/>
        <w:bottom w:val="none" w:sz="0" w:space="0" w:color="auto"/>
        <w:right w:val="none" w:sz="0" w:space="0" w:color="auto"/>
      </w:divBdr>
    </w:div>
    <w:div w:id="1616643759">
      <w:bodyDiv w:val="1"/>
      <w:marLeft w:val="0"/>
      <w:marRight w:val="0"/>
      <w:marTop w:val="0"/>
      <w:marBottom w:val="0"/>
      <w:divBdr>
        <w:top w:val="none" w:sz="0" w:space="0" w:color="auto"/>
        <w:left w:val="none" w:sz="0" w:space="0" w:color="auto"/>
        <w:bottom w:val="none" w:sz="0" w:space="0" w:color="auto"/>
        <w:right w:val="none" w:sz="0" w:space="0" w:color="auto"/>
      </w:divBdr>
    </w:div>
    <w:div w:id="1616711378">
      <w:bodyDiv w:val="1"/>
      <w:marLeft w:val="0"/>
      <w:marRight w:val="0"/>
      <w:marTop w:val="0"/>
      <w:marBottom w:val="0"/>
      <w:divBdr>
        <w:top w:val="none" w:sz="0" w:space="0" w:color="auto"/>
        <w:left w:val="none" w:sz="0" w:space="0" w:color="auto"/>
        <w:bottom w:val="none" w:sz="0" w:space="0" w:color="auto"/>
        <w:right w:val="none" w:sz="0" w:space="0" w:color="auto"/>
      </w:divBdr>
    </w:div>
    <w:div w:id="1616787924">
      <w:bodyDiv w:val="1"/>
      <w:marLeft w:val="0"/>
      <w:marRight w:val="0"/>
      <w:marTop w:val="0"/>
      <w:marBottom w:val="0"/>
      <w:divBdr>
        <w:top w:val="none" w:sz="0" w:space="0" w:color="auto"/>
        <w:left w:val="none" w:sz="0" w:space="0" w:color="auto"/>
        <w:bottom w:val="none" w:sz="0" w:space="0" w:color="auto"/>
        <w:right w:val="none" w:sz="0" w:space="0" w:color="auto"/>
      </w:divBdr>
    </w:div>
    <w:div w:id="1616789874">
      <w:bodyDiv w:val="1"/>
      <w:marLeft w:val="0"/>
      <w:marRight w:val="0"/>
      <w:marTop w:val="0"/>
      <w:marBottom w:val="0"/>
      <w:divBdr>
        <w:top w:val="none" w:sz="0" w:space="0" w:color="auto"/>
        <w:left w:val="none" w:sz="0" w:space="0" w:color="auto"/>
        <w:bottom w:val="none" w:sz="0" w:space="0" w:color="auto"/>
        <w:right w:val="none" w:sz="0" w:space="0" w:color="auto"/>
      </w:divBdr>
    </w:div>
    <w:div w:id="1616791619">
      <w:bodyDiv w:val="1"/>
      <w:marLeft w:val="0"/>
      <w:marRight w:val="0"/>
      <w:marTop w:val="0"/>
      <w:marBottom w:val="0"/>
      <w:divBdr>
        <w:top w:val="none" w:sz="0" w:space="0" w:color="auto"/>
        <w:left w:val="none" w:sz="0" w:space="0" w:color="auto"/>
        <w:bottom w:val="none" w:sz="0" w:space="0" w:color="auto"/>
        <w:right w:val="none" w:sz="0" w:space="0" w:color="auto"/>
      </w:divBdr>
    </w:div>
    <w:div w:id="1616862083">
      <w:bodyDiv w:val="1"/>
      <w:marLeft w:val="0"/>
      <w:marRight w:val="0"/>
      <w:marTop w:val="0"/>
      <w:marBottom w:val="0"/>
      <w:divBdr>
        <w:top w:val="none" w:sz="0" w:space="0" w:color="auto"/>
        <w:left w:val="none" w:sz="0" w:space="0" w:color="auto"/>
        <w:bottom w:val="none" w:sz="0" w:space="0" w:color="auto"/>
        <w:right w:val="none" w:sz="0" w:space="0" w:color="auto"/>
      </w:divBdr>
    </w:div>
    <w:div w:id="1616865853">
      <w:bodyDiv w:val="1"/>
      <w:marLeft w:val="0"/>
      <w:marRight w:val="0"/>
      <w:marTop w:val="0"/>
      <w:marBottom w:val="0"/>
      <w:divBdr>
        <w:top w:val="none" w:sz="0" w:space="0" w:color="auto"/>
        <w:left w:val="none" w:sz="0" w:space="0" w:color="auto"/>
        <w:bottom w:val="none" w:sz="0" w:space="0" w:color="auto"/>
        <w:right w:val="none" w:sz="0" w:space="0" w:color="auto"/>
      </w:divBdr>
    </w:div>
    <w:div w:id="1616911497">
      <w:bodyDiv w:val="1"/>
      <w:marLeft w:val="0"/>
      <w:marRight w:val="0"/>
      <w:marTop w:val="0"/>
      <w:marBottom w:val="0"/>
      <w:divBdr>
        <w:top w:val="none" w:sz="0" w:space="0" w:color="auto"/>
        <w:left w:val="none" w:sz="0" w:space="0" w:color="auto"/>
        <w:bottom w:val="none" w:sz="0" w:space="0" w:color="auto"/>
        <w:right w:val="none" w:sz="0" w:space="0" w:color="auto"/>
      </w:divBdr>
    </w:div>
    <w:div w:id="1616985398">
      <w:bodyDiv w:val="1"/>
      <w:marLeft w:val="0"/>
      <w:marRight w:val="0"/>
      <w:marTop w:val="0"/>
      <w:marBottom w:val="0"/>
      <w:divBdr>
        <w:top w:val="none" w:sz="0" w:space="0" w:color="auto"/>
        <w:left w:val="none" w:sz="0" w:space="0" w:color="auto"/>
        <w:bottom w:val="none" w:sz="0" w:space="0" w:color="auto"/>
        <w:right w:val="none" w:sz="0" w:space="0" w:color="auto"/>
      </w:divBdr>
    </w:div>
    <w:div w:id="1616987149">
      <w:bodyDiv w:val="1"/>
      <w:marLeft w:val="0"/>
      <w:marRight w:val="0"/>
      <w:marTop w:val="0"/>
      <w:marBottom w:val="0"/>
      <w:divBdr>
        <w:top w:val="none" w:sz="0" w:space="0" w:color="auto"/>
        <w:left w:val="none" w:sz="0" w:space="0" w:color="auto"/>
        <w:bottom w:val="none" w:sz="0" w:space="0" w:color="auto"/>
        <w:right w:val="none" w:sz="0" w:space="0" w:color="auto"/>
      </w:divBdr>
    </w:div>
    <w:div w:id="1617060536">
      <w:bodyDiv w:val="1"/>
      <w:marLeft w:val="0"/>
      <w:marRight w:val="0"/>
      <w:marTop w:val="0"/>
      <w:marBottom w:val="0"/>
      <w:divBdr>
        <w:top w:val="none" w:sz="0" w:space="0" w:color="auto"/>
        <w:left w:val="none" w:sz="0" w:space="0" w:color="auto"/>
        <w:bottom w:val="none" w:sz="0" w:space="0" w:color="auto"/>
        <w:right w:val="none" w:sz="0" w:space="0" w:color="auto"/>
      </w:divBdr>
    </w:div>
    <w:div w:id="1617060646">
      <w:bodyDiv w:val="1"/>
      <w:marLeft w:val="0"/>
      <w:marRight w:val="0"/>
      <w:marTop w:val="0"/>
      <w:marBottom w:val="0"/>
      <w:divBdr>
        <w:top w:val="none" w:sz="0" w:space="0" w:color="auto"/>
        <w:left w:val="none" w:sz="0" w:space="0" w:color="auto"/>
        <w:bottom w:val="none" w:sz="0" w:space="0" w:color="auto"/>
        <w:right w:val="none" w:sz="0" w:space="0" w:color="auto"/>
      </w:divBdr>
    </w:div>
    <w:div w:id="1617177334">
      <w:bodyDiv w:val="1"/>
      <w:marLeft w:val="0"/>
      <w:marRight w:val="0"/>
      <w:marTop w:val="0"/>
      <w:marBottom w:val="0"/>
      <w:divBdr>
        <w:top w:val="none" w:sz="0" w:space="0" w:color="auto"/>
        <w:left w:val="none" w:sz="0" w:space="0" w:color="auto"/>
        <w:bottom w:val="none" w:sz="0" w:space="0" w:color="auto"/>
        <w:right w:val="none" w:sz="0" w:space="0" w:color="auto"/>
      </w:divBdr>
    </w:div>
    <w:div w:id="1617178190">
      <w:bodyDiv w:val="1"/>
      <w:marLeft w:val="0"/>
      <w:marRight w:val="0"/>
      <w:marTop w:val="0"/>
      <w:marBottom w:val="0"/>
      <w:divBdr>
        <w:top w:val="none" w:sz="0" w:space="0" w:color="auto"/>
        <w:left w:val="none" w:sz="0" w:space="0" w:color="auto"/>
        <w:bottom w:val="none" w:sz="0" w:space="0" w:color="auto"/>
        <w:right w:val="none" w:sz="0" w:space="0" w:color="auto"/>
      </w:divBdr>
    </w:div>
    <w:div w:id="1617178448">
      <w:bodyDiv w:val="1"/>
      <w:marLeft w:val="0"/>
      <w:marRight w:val="0"/>
      <w:marTop w:val="0"/>
      <w:marBottom w:val="0"/>
      <w:divBdr>
        <w:top w:val="none" w:sz="0" w:space="0" w:color="auto"/>
        <w:left w:val="none" w:sz="0" w:space="0" w:color="auto"/>
        <w:bottom w:val="none" w:sz="0" w:space="0" w:color="auto"/>
        <w:right w:val="none" w:sz="0" w:space="0" w:color="auto"/>
      </w:divBdr>
    </w:div>
    <w:div w:id="1617181163">
      <w:bodyDiv w:val="1"/>
      <w:marLeft w:val="0"/>
      <w:marRight w:val="0"/>
      <w:marTop w:val="0"/>
      <w:marBottom w:val="0"/>
      <w:divBdr>
        <w:top w:val="none" w:sz="0" w:space="0" w:color="auto"/>
        <w:left w:val="none" w:sz="0" w:space="0" w:color="auto"/>
        <w:bottom w:val="none" w:sz="0" w:space="0" w:color="auto"/>
        <w:right w:val="none" w:sz="0" w:space="0" w:color="auto"/>
      </w:divBdr>
    </w:div>
    <w:div w:id="1617322266">
      <w:bodyDiv w:val="1"/>
      <w:marLeft w:val="0"/>
      <w:marRight w:val="0"/>
      <w:marTop w:val="0"/>
      <w:marBottom w:val="0"/>
      <w:divBdr>
        <w:top w:val="none" w:sz="0" w:space="0" w:color="auto"/>
        <w:left w:val="none" w:sz="0" w:space="0" w:color="auto"/>
        <w:bottom w:val="none" w:sz="0" w:space="0" w:color="auto"/>
        <w:right w:val="none" w:sz="0" w:space="0" w:color="auto"/>
      </w:divBdr>
    </w:div>
    <w:div w:id="1617562499">
      <w:bodyDiv w:val="1"/>
      <w:marLeft w:val="0"/>
      <w:marRight w:val="0"/>
      <w:marTop w:val="0"/>
      <w:marBottom w:val="0"/>
      <w:divBdr>
        <w:top w:val="none" w:sz="0" w:space="0" w:color="auto"/>
        <w:left w:val="none" w:sz="0" w:space="0" w:color="auto"/>
        <w:bottom w:val="none" w:sz="0" w:space="0" w:color="auto"/>
        <w:right w:val="none" w:sz="0" w:space="0" w:color="auto"/>
      </w:divBdr>
    </w:div>
    <w:div w:id="1617643218">
      <w:bodyDiv w:val="1"/>
      <w:marLeft w:val="0"/>
      <w:marRight w:val="0"/>
      <w:marTop w:val="0"/>
      <w:marBottom w:val="0"/>
      <w:divBdr>
        <w:top w:val="none" w:sz="0" w:space="0" w:color="auto"/>
        <w:left w:val="none" w:sz="0" w:space="0" w:color="auto"/>
        <w:bottom w:val="none" w:sz="0" w:space="0" w:color="auto"/>
        <w:right w:val="none" w:sz="0" w:space="0" w:color="auto"/>
      </w:divBdr>
    </w:div>
    <w:div w:id="1617716037">
      <w:bodyDiv w:val="1"/>
      <w:marLeft w:val="0"/>
      <w:marRight w:val="0"/>
      <w:marTop w:val="0"/>
      <w:marBottom w:val="0"/>
      <w:divBdr>
        <w:top w:val="none" w:sz="0" w:space="0" w:color="auto"/>
        <w:left w:val="none" w:sz="0" w:space="0" w:color="auto"/>
        <w:bottom w:val="none" w:sz="0" w:space="0" w:color="auto"/>
        <w:right w:val="none" w:sz="0" w:space="0" w:color="auto"/>
      </w:divBdr>
    </w:div>
    <w:div w:id="1617905447">
      <w:bodyDiv w:val="1"/>
      <w:marLeft w:val="0"/>
      <w:marRight w:val="0"/>
      <w:marTop w:val="0"/>
      <w:marBottom w:val="0"/>
      <w:divBdr>
        <w:top w:val="none" w:sz="0" w:space="0" w:color="auto"/>
        <w:left w:val="none" w:sz="0" w:space="0" w:color="auto"/>
        <w:bottom w:val="none" w:sz="0" w:space="0" w:color="auto"/>
        <w:right w:val="none" w:sz="0" w:space="0" w:color="auto"/>
      </w:divBdr>
    </w:div>
    <w:div w:id="1617907716">
      <w:bodyDiv w:val="1"/>
      <w:marLeft w:val="0"/>
      <w:marRight w:val="0"/>
      <w:marTop w:val="0"/>
      <w:marBottom w:val="0"/>
      <w:divBdr>
        <w:top w:val="none" w:sz="0" w:space="0" w:color="auto"/>
        <w:left w:val="none" w:sz="0" w:space="0" w:color="auto"/>
        <w:bottom w:val="none" w:sz="0" w:space="0" w:color="auto"/>
        <w:right w:val="none" w:sz="0" w:space="0" w:color="auto"/>
      </w:divBdr>
    </w:div>
    <w:div w:id="1618291117">
      <w:bodyDiv w:val="1"/>
      <w:marLeft w:val="0"/>
      <w:marRight w:val="0"/>
      <w:marTop w:val="0"/>
      <w:marBottom w:val="0"/>
      <w:divBdr>
        <w:top w:val="none" w:sz="0" w:space="0" w:color="auto"/>
        <w:left w:val="none" w:sz="0" w:space="0" w:color="auto"/>
        <w:bottom w:val="none" w:sz="0" w:space="0" w:color="auto"/>
        <w:right w:val="none" w:sz="0" w:space="0" w:color="auto"/>
      </w:divBdr>
    </w:div>
    <w:div w:id="1618365173">
      <w:bodyDiv w:val="1"/>
      <w:marLeft w:val="0"/>
      <w:marRight w:val="0"/>
      <w:marTop w:val="0"/>
      <w:marBottom w:val="0"/>
      <w:divBdr>
        <w:top w:val="none" w:sz="0" w:space="0" w:color="auto"/>
        <w:left w:val="none" w:sz="0" w:space="0" w:color="auto"/>
        <w:bottom w:val="none" w:sz="0" w:space="0" w:color="auto"/>
        <w:right w:val="none" w:sz="0" w:space="0" w:color="auto"/>
      </w:divBdr>
    </w:div>
    <w:div w:id="1618367344">
      <w:bodyDiv w:val="1"/>
      <w:marLeft w:val="0"/>
      <w:marRight w:val="0"/>
      <w:marTop w:val="0"/>
      <w:marBottom w:val="0"/>
      <w:divBdr>
        <w:top w:val="none" w:sz="0" w:space="0" w:color="auto"/>
        <w:left w:val="none" w:sz="0" w:space="0" w:color="auto"/>
        <w:bottom w:val="none" w:sz="0" w:space="0" w:color="auto"/>
        <w:right w:val="none" w:sz="0" w:space="0" w:color="auto"/>
      </w:divBdr>
    </w:div>
    <w:div w:id="1618370586">
      <w:bodyDiv w:val="1"/>
      <w:marLeft w:val="0"/>
      <w:marRight w:val="0"/>
      <w:marTop w:val="0"/>
      <w:marBottom w:val="0"/>
      <w:divBdr>
        <w:top w:val="none" w:sz="0" w:space="0" w:color="auto"/>
        <w:left w:val="none" w:sz="0" w:space="0" w:color="auto"/>
        <w:bottom w:val="none" w:sz="0" w:space="0" w:color="auto"/>
        <w:right w:val="none" w:sz="0" w:space="0" w:color="auto"/>
      </w:divBdr>
    </w:div>
    <w:div w:id="1618373530">
      <w:bodyDiv w:val="1"/>
      <w:marLeft w:val="0"/>
      <w:marRight w:val="0"/>
      <w:marTop w:val="0"/>
      <w:marBottom w:val="0"/>
      <w:divBdr>
        <w:top w:val="none" w:sz="0" w:space="0" w:color="auto"/>
        <w:left w:val="none" w:sz="0" w:space="0" w:color="auto"/>
        <w:bottom w:val="none" w:sz="0" w:space="0" w:color="auto"/>
        <w:right w:val="none" w:sz="0" w:space="0" w:color="auto"/>
      </w:divBdr>
    </w:div>
    <w:div w:id="1618561412">
      <w:bodyDiv w:val="1"/>
      <w:marLeft w:val="0"/>
      <w:marRight w:val="0"/>
      <w:marTop w:val="0"/>
      <w:marBottom w:val="0"/>
      <w:divBdr>
        <w:top w:val="none" w:sz="0" w:space="0" w:color="auto"/>
        <w:left w:val="none" w:sz="0" w:space="0" w:color="auto"/>
        <w:bottom w:val="none" w:sz="0" w:space="0" w:color="auto"/>
        <w:right w:val="none" w:sz="0" w:space="0" w:color="auto"/>
      </w:divBdr>
    </w:div>
    <w:div w:id="1618679533">
      <w:bodyDiv w:val="1"/>
      <w:marLeft w:val="0"/>
      <w:marRight w:val="0"/>
      <w:marTop w:val="0"/>
      <w:marBottom w:val="0"/>
      <w:divBdr>
        <w:top w:val="none" w:sz="0" w:space="0" w:color="auto"/>
        <w:left w:val="none" w:sz="0" w:space="0" w:color="auto"/>
        <w:bottom w:val="none" w:sz="0" w:space="0" w:color="auto"/>
        <w:right w:val="none" w:sz="0" w:space="0" w:color="auto"/>
      </w:divBdr>
    </w:div>
    <w:div w:id="1618682293">
      <w:bodyDiv w:val="1"/>
      <w:marLeft w:val="0"/>
      <w:marRight w:val="0"/>
      <w:marTop w:val="0"/>
      <w:marBottom w:val="0"/>
      <w:divBdr>
        <w:top w:val="none" w:sz="0" w:space="0" w:color="auto"/>
        <w:left w:val="none" w:sz="0" w:space="0" w:color="auto"/>
        <w:bottom w:val="none" w:sz="0" w:space="0" w:color="auto"/>
        <w:right w:val="none" w:sz="0" w:space="0" w:color="auto"/>
      </w:divBdr>
    </w:div>
    <w:div w:id="1618832346">
      <w:bodyDiv w:val="1"/>
      <w:marLeft w:val="0"/>
      <w:marRight w:val="0"/>
      <w:marTop w:val="0"/>
      <w:marBottom w:val="0"/>
      <w:divBdr>
        <w:top w:val="none" w:sz="0" w:space="0" w:color="auto"/>
        <w:left w:val="none" w:sz="0" w:space="0" w:color="auto"/>
        <w:bottom w:val="none" w:sz="0" w:space="0" w:color="auto"/>
        <w:right w:val="none" w:sz="0" w:space="0" w:color="auto"/>
      </w:divBdr>
    </w:div>
    <w:div w:id="1618874374">
      <w:bodyDiv w:val="1"/>
      <w:marLeft w:val="0"/>
      <w:marRight w:val="0"/>
      <w:marTop w:val="0"/>
      <w:marBottom w:val="0"/>
      <w:divBdr>
        <w:top w:val="none" w:sz="0" w:space="0" w:color="auto"/>
        <w:left w:val="none" w:sz="0" w:space="0" w:color="auto"/>
        <w:bottom w:val="none" w:sz="0" w:space="0" w:color="auto"/>
        <w:right w:val="none" w:sz="0" w:space="0" w:color="auto"/>
      </w:divBdr>
    </w:div>
    <w:div w:id="1618946006">
      <w:bodyDiv w:val="1"/>
      <w:marLeft w:val="0"/>
      <w:marRight w:val="0"/>
      <w:marTop w:val="0"/>
      <w:marBottom w:val="0"/>
      <w:divBdr>
        <w:top w:val="none" w:sz="0" w:space="0" w:color="auto"/>
        <w:left w:val="none" w:sz="0" w:space="0" w:color="auto"/>
        <w:bottom w:val="none" w:sz="0" w:space="0" w:color="auto"/>
        <w:right w:val="none" w:sz="0" w:space="0" w:color="auto"/>
      </w:divBdr>
    </w:div>
    <w:div w:id="1618946127">
      <w:bodyDiv w:val="1"/>
      <w:marLeft w:val="0"/>
      <w:marRight w:val="0"/>
      <w:marTop w:val="0"/>
      <w:marBottom w:val="0"/>
      <w:divBdr>
        <w:top w:val="none" w:sz="0" w:space="0" w:color="auto"/>
        <w:left w:val="none" w:sz="0" w:space="0" w:color="auto"/>
        <w:bottom w:val="none" w:sz="0" w:space="0" w:color="auto"/>
        <w:right w:val="none" w:sz="0" w:space="0" w:color="auto"/>
      </w:divBdr>
    </w:div>
    <w:div w:id="1619138365">
      <w:bodyDiv w:val="1"/>
      <w:marLeft w:val="0"/>
      <w:marRight w:val="0"/>
      <w:marTop w:val="0"/>
      <w:marBottom w:val="0"/>
      <w:divBdr>
        <w:top w:val="none" w:sz="0" w:space="0" w:color="auto"/>
        <w:left w:val="none" w:sz="0" w:space="0" w:color="auto"/>
        <w:bottom w:val="none" w:sz="0" w:space="0" w:color="auto"/>
        <w:right w:val="none" w:sz="0" w:space="0" w:color="auto"/>
      </w:divBdr>
    </w:div>
    <w:div w:id="1619212813">
      <w:bodyDiv w:val="1"/>
      <w:marLeft w:val="0"/>
      <w:marRight w:val="0"/>
      <w:marTop w:val="0"/>
      <w:marBottom w:val="0"/>
      <w:divBdr>
        <w:top w:val="none" w:sz="0" w:space="0" w:color="auto"/>
        <w:left w:val="none" w:sz="0" w:space="0" w:color="auto"/>
        <w:bottom w:val="none" w:sz="0" w:space="0" w:color="auto"/>
        <w:right w:val="none" w:sz="0" w:space="0" w:color="auto"/>
      </w:divBdr>
    </w:div>
    <w:div w:id="1619218089">
      <w:bodyDiv w:val="1"/>
      <w:marLeft w:val="0"/>
      <w:marRight w:val="0"/>
      <w:marTop w:val="0"/>
      <w:marBottom w:val="0"/>
      <w:divBdr>
        <w:top w:val="none" w:sz="0" w:space="0" w:color="auto"/>
        <w:left w:val="none" w:sz="0" w:space="0" w:color="auto"/>
        <w:bottom w:val="none" w:sz="0" w:space="0" w:color="auto"/>
        <w:right w:val="none" w:sz="0" w:space="0" w:color="auto"/>
      </w:divBdr>
    </w:div>
    <w:div w:id="1619220069">
      <w:bodyDiv w:val="1"/>
      <w:marLeft w:val="0"/>
      <w:marRight w:val="0"/>
      <w:marTop w:val="0"/>
      <w:marBottom w:val="0"/>
      <w:divBdr>
        <w:top w:val="none" w:sz="0" w:space="0" w:color="auto"/>
        <w:left w:val="none" w:sz="0" w:space="0" w:color="auto"/>
        <w:bottom w:val="none" w:sz="0" w:space="0" w:color="auto"/>
        <w:right w:val="none" w:sz="0" w:space="0" w:color="auto"/>
      </w:divBdr>
    </w:div>
    <w:div w:id="1619294899">
      <w:bodyDiv w:val="1"/>
      <w:marLeft w:val="0"/>
      <w:marRight w:val="0"/>
      <w:marTop w:val="0"/>
      <w:marBottom w:val="0"/>
      <w:divBdr>
        <w:top w:val="none" w:sz="0" w:space="0" w:color="auto"/>
        <w:left w:val="none" w:sz="0" w:space="0" w:color="auto"/>
        <w:bottom w:val="none" w:sz="0" w:space="0" w:color="auto"/>
        <w:right w:val="none" w:sz="0" w:space="0" w:color="auto"/>
      </w:divBdr>
    </w:div>
    <w:div w:id="1619408689">
      <w:bodyDiv w:val="1"/>
      <w:marLeft w:val="0"/>
      <w:marRight w:val="0"/>
      <w:marTop w:val="0"/>
      <w:marBottom w:val="0"/>
      <w:divBdr>
        <w:top w:val="none" w:sz="0" w:space="0" w:color="auto"/>
        <w:left w:val="none" w:sz="0" w:space="0" w:color="auto"/>
        <w:bottom w:val="none" w:sz="0" w:space="0" w:color="auto"/>
        <w:right w:val="none" w:sz="0" w:space="0" w:color="auto"/>
      </w:divBdr>
    </w:div>
    <w:div w:id="1619529608">
      <w:bodyDiv w:val="1"/>
      <w:marLeft w:val="0"/>
      <w:marRight w:val="0"/>
      <w:marTop w:val="0"/>
      <w:marBottom w:val="0"/>
      <w:divBdr>
        <w:top w:val="none" w:sz="0" w:space="0" w:color="auto"/>
        <w:left w:val="none" w:sz="0" w:space="0" w:color="auto"/>
        <w:bottom w:val="none" w:sz="0" w:space="0" w:color="auto"/>
        <w:right w:val="none" w:sz="0" w:space="0" w:color="auto"/>
      </w:divBdr>
    </w:div>
    <w:div w:id="1619556889">
      <w:bodyDiv w:val="1"/>
      <w:marLeft w:val="0"/>
      <w:marRight w:val="0"/>
      <w:marTop w:val="0"/>
      <w:marBottom w:val="0"/>
      <w:divBdr>
        <w:top w:val="none" w:sz="0" w:space="0" w:color="auto"/>
        <w:left w:val="none" w:sz="0" w:space="0" w:color="auto"/>
        <w:bottom w:val="none" w:sz="0" w:space="0" w:color="auto"/>
        <w:right w:val="none" w:sz="0" w:space="0" w:color="auto"/>
      </w:divBdr>
    </w:div>
    <w:div w:id="1619600982">
      <w:bodyDiv w:val="1"/>
      <w:marLeft w:val="0"/>
      <w:marRight w:val="0"/>
      <w:marTop w:val="0"/>
      <w:marBottom w:val="0"/>
      <w:divBdr>
        <w:top w:val="none" w:sz="0" w:space="0" w:color="auto"/>
        <w:left w:val="none" w:sz="0" w:space="0" w:color="auto"/>
        <w:bottom w:val="none" w:sz="0" w:space="0" w:color="auto"/>
        <w:right w:val="none" w:sz="0" w:space="0" w:color="auto"/>
      </w:divBdr>
    </w:div>
    <w:div w:id="1619604313">
      <w:bodyDiv w:val="1"/>
      <w:marLeft w:val="0"/>
      <w:marRight w:val="0"/>
      <w:marTop w:val="0"/>
      <w:marBottom w:val="0"/>
      <w:divBdr>
        <w:top w:val="none" w:sz="0" w:space="0" w:color="auto"/>
        <w:left w:val="none" w:sz="0" w:space="0" w:color="auto"/>
        <w:bottom w:val="none" w:sz="0" w:space="0" w:color="auto"/>
        <w:right w:val="none" w:sz="0" w:space="0" w:color="auto"/>
      </w:divBdr>
    </w:div>
    <w:div w:id="1619682058">
      <w:bodyDiv w:val="1"/>
      <w:marLeft w:val="0"/>
      <w:marRight w:val="0"/>
      <w:marTop w:val="0"/>
      <w:marBottom w:val="0"/>
      <w:divBdr>
        <w:top w:val="none" w:sz="0" w:space="0" w:color="auto"/>
        <w:left w:val="none" w:sz="0" w:space="0" w:color="auto"/>
        <w:bottom w:val="none" w:sz="0" w:space="0" w:color="auto"/>
        <w:right w:val="none" w:sz="0" w:space="0" w:color="auto"/>
      </w:divBdr>
    </w:div>
    <w:div w:id="1619793173">
      <w:bodyDiv w:val="1"/>
      <w:marLeft w:val="0"/>
      <w:marRight w:val="0"/>
      <w:marTop w:val="0"/>
      <w:marBottom w:val="0"/>
      <w:divBdr>
        <w:top w:val="none" w:sz="0" w:space="0" w:color="auto"/>
        <w:left w:val="none" w:sz="0" w:space="0" w:color="auto"/>
        <w:bottom w:val="none" w:sz="0" w:space="0" w:color="auto"/>
        <w:right w:val="none" w:sz="0" w:space="0" w:color="auto"/>
      </w:divBdr>
    </w:div>
    <w:div w:id="1619870278">
      <w:bodyDiv w:val="1"/>
      <w:marLeft w:val="0"/>
      <w:marRight w:val="0"/>
      <w:marTop w:val="0"/>
      <w:marBottom w:val="0"/>
      <w:divBdr>
        <w:top w:val="none" w:sz="0" w:space="0" w:color="auto"/>
        <w:left w:val="none" w:sz="0" w:space="0" w:color="auto"/>
        <w:bottom w:val="none" w:sz="0" w:space="0" w:color="auto"/>
        <w:right w:val="none" w:sz="0" w:space="0" w:color="auto"/>
      </w:divBdr>
    </w:div>
    <w:div w:id="1619944409">
      <w:bodyDiv w:val="1"/>
      <w:marLeft w:val="0"/>
      <w:marRight w:val="0"/>
      <w:marTop w:val="0"/>
      <w:marBottom w:val="0"/>
      <w:divBdr>
        <w:top w:val="none" w:sz="0" w:space="0" w:color="auto"/>
        <w:left w:val="none" w:sz="0" w:space="0" w:color="auto"/>
        <w:bottom w:val="none" w:sz="0" w:space="0" w:color="auto"/>
        <w:right w:val="none" w:sz="0" w:space="0" w:color="auto"/>
      </w:divBdr>
    </w:div>
    <w:div w:id="1619949900">
      <w:bodyDiv w:val="1"/>
      <w:marLeft w:val="0"/>
      <w:marRight w:val="0"/>
      <w:marTop w:val="0"/>
      <w:marBottom w:val="0"/>
      <w:divBdr>
        <w:top w:val="none" w:sz="0" w:space="0" w:color="auto"/>
        <w:left w:val="none" w:sz="0" w:space="0" w:color="auto"/>
        <w:bottom w:val="none" w:sz="0" w:space="0" w:color="auto"/>
        <w:right w:val="none" w:sz="0" w:space="0" w:color="auto"/>
      </w:divBdr>
    </w:div>
    <w:div w:id="1620071065">
      <w:bodyDiv w:val="1"/>
      <w:marLeft w:val="0"/>
      <w:marRight w:val="0"/>
      <w:marTop w:val="0"/>
      <w:marBottom w:val="0"/>
      <w:divBdr>
        <w:top w:val="none" w:sz="0" w:space="0" w:color="auto"/>
        <w:left w:val="none" w:sz="0" w:space="0" w:color="auto"/>
        <w:bottom w:val="none" w:sz="0" w:space="0" w:color="auto"/>
        <w:right w:val="none" w:sz="0" w:space="0" w:color="auto"/>
      </w:divBdr>
    </w:div>
    <w:div w:id="1620181646">
      <w:bodyDiv w:val="1"/>
      <w:marLeft w:val="0"/>
      <w:marRight w:val="0"/>
      <w:marTop w:val="0"/>
      <w:marBottom w:val="0"/>
      <w:divBdr>
        <w:top w:val="none" w:sz="0" w:space="0" w:color="auto"/>
        <w:left w:val="none" w:sz="0" w:space="0" w:color="auto"/>
        <w:bottom w:val="none" w:sz="0" w:space="0" w:color="auto"/>
        <w:right w:val="none" w:sz="0" w:space="0" w:color="auto"/>
      </w:divBdr>
    </w:div>
    <w:div w:id="1620188520">
      <w:bodyDiv w:val="1"/>
      <w:marLeft w:val="0"/>
      <w:marRight w:val="0"/>
      <w:marTop w:val="0"/>
      <w:marBottom w:val="0"/>
      <w:divBdr>
        <w:top w:val="none" w:sz="0" w:space="0" w:color="auto"/>
        <w:left w:val="none" w:sz="0" w:space="0" w:color="auto"/>
        <w:bottom w:val="none" w:sz="0" w:space="0" w:color="auto"/>
        <w:right w:val="none" w:sz="0" w:space="0" w:color="auto"/>
      </w:divBdr>
    </w:div>
    <w:div w:id="1620334515">
      <w:bodyDiv w:val="1"/>
      <w:marLeft w:val="0"/>
      <w:marRight w:val="0"/>
      <w:marTop w:val="0"/>
      <w:marBottom w:val="0"/>
      <w:divBdr>
        <w:top w:val="none" w:sz="0" w:space="0" w:color="auto"/>
        <w:left w:val="none" w:sz="0" w:space="0" w:color="auto"/>
        <w:bottom w:val="none" w:sz="0" w:space="0" w:color="auto"/>
        <w:right w:val="none" w:sz="0" w:space="0" w:color="auto"/>
      </w:divBdr>
    </w:div>
    <w:div w:id="1620448090">
      <w:bodyDiv w:val="1"/>
      <w:marLeft w:val="0"/>
      <w:marRight w:val="0"/>
      <w:marTop w:val="0"/>
      <w:marBottom w:val="0"/>
      <w:divBdr>
        <w:top w:val="none" w:sz="0" w:space="0" w:color="auto"/>
        <w:left w:val="none" w:sz="0" w:space="0" w:color="auto"/>
        <w:bottom w:val="none" w:sz="0" w:space="0" w:color="auto"/>
        <w:right w:val="none" w:sz="0" w:space="0" w:color="auto"/>
      </w:divBdr>
    </w:div>
    <w:div w:id="1620454848">
      <w:bodyDiv w:val="1"/>
      <w:marLeft w:val="0"/>
      <w:marRight w:val="0"/>
      <w:marTop w:val="0"/>
      <w:marBottom w:val="0"/>
      <w:divBdr>
        <w:top w:val="none" w:sz="0" w:space="0" w:color="auto"/>
        <w:left w:val="none" w:sz="0" w:space="0" w:color="auto"/>
        <w:bottom w:val="none" w:sz="0" w:space="0" w:color="auto"/>
        <w:right w:val="none" w:sz="0" w:space="0" w:color="auto"/>
      </w:divBdr>
    </w:div>
    <w:div w:id="1620456805">
      <w:bodyDiv w:val="1"/>
      <w:marLeft w:val="0"/>
      <w:marRight w:val="0"/>
      <w:marTop w:val="0"/>
      <w:marBottom w:val="0"/>
      <w:divBdr>
        <w:top w:val="none" w:sz="0" w:space="0" w:color="auto"/>
        <w:left w:val="none" w:sz="0" w:space="0" w:color="auto"/>
        <w:bottom w:val="none" w:sz="0" w:space="0" w:color="auto"/>
        <w:right w:val="none" w:sz="0" w:space="0" w:color="auto"/>
      </w:divBdr>
    </w:div>
    <w:div w:id="1620532584">
      <w:bodyDiv w:val="1"/>
      <w:marLeft w:val="0"/>
      <w:marRight w:val="0"/>
      <w:marTop w:val="0"/>
      <w:marBottom w:val="0"/>
      <w:divBdr>
        <w:top w:val="none" w:sz="0" w:space="0" w:color="auto"/>
        <w:left w:val="none" w:sz="0" w:space="0" w:color="auto"/>
        <w:bottom w:val="none" w:sz="0" w:space="0" w:color="auto"/>
        <w:right w:val="none" w:sz="0" w:space="0" w:color="auto"/>
      </w:divBdr>
    </w:div>
    <w:div w:id="1620719829">
      <w:bodyDiv w:val="1"/>
      <w:marLeft w:val="0"/>
      <w:marRight w:val="0"/>
      <w:marTop w:val="0"/>
      <w:marBottom w:val="0"/>
      <w:divBdr>
        <w:top w:val="none" w:sz="0" w:space="0" w:color="auto"/>
        <w:left w:val="none" w:sz="0" w:space="0" w:color="auto"/>
        <w:bottom w:val="none" w:sz="0" w:space="0" w:color="auto"/>
        <w:right w:val="none" w:sz="0" w:space="0" w:color="auto"/>
      </w:divBdr>
    </w:div>
    <w:div w:id="1620793190">
      <w:bodyDiv w:val="1"/>
      <w:marLeft w:val="0"/>
      <w:marRight w:val="0"/>
      <w:marTop w:val="0"/>
      <w:marBottom w:val="0"/>
      <w:divBdr>
        <w:top w:val="none" w:sz="0" w:space="0" w:color="auto"/>
        <w:left w:val="none" w:sz="0" w:space="0" w:color="auto"/>
        <w:bottom w:val="none" w:sz="0" w:space="0" w:color="auto"/>
        <w:right w:val="none" w:sz="0" w:space="0" w:color="auto"/>
      </w:divBdr>
    </w:div>
    <w:div w:id="1620794272">
      <w:bodyDiv w:val="1"/>
      <w:marLeft w:val="0"/>
      <w:marRight w:val="0"/>
      <w:marTop w:val="0"/>
      <w:marBottom w:val="0"/>
      <w:divBdr>
        <w:top w:val="none" w:sz="0" w:space="0" w:color="auto"/>
        <w:left w:val="none" w:sz="0" w:space="0" w:color="auto"/>
        <w:bottom w:val="none" w:sz="0" w:space="0" w:color="auto"/>
        <w:right w:val="none" w:sz="0" w:space="0" w:color="auto"/>
      </w:divBdr>
    </w:div>
    <w:div w:id="1620837352">
      <w:bodyDiv w:val="1"/>
      <w:marLeft w:val="0"/>
      <w:marRight w:val="0"/>
      <w:marTop w:val="0"/>
      <w:marBottom w:val="0"/>
      <w:divBdr>
        <w:top w:val="none" w:sz="0" w:space="0" w:color="auto"/>
        <w:left w:val="none" w:sz="0" w:space="0" w:color="auto"/>
        <w:bottom w:val="none" w:sz="0" w:space="0" w:color="auto"/>
        <w:right w:val="none" w:sz="0" w:space="0" w:color="auto"/>
      </w:divBdr>
    </w:div>
    <w:div w:id="1620915211">
      <w:bodyDiv w:val="1"/>
      <w:marLeft w:val="0"/>
      <w:marRight w:val="0"/>
      <w:marTop w:val="0"/>
      <w:marBottom w:val="0"/>
      <w:divBdr>
        <w:top w:val="none" w:sz="0" w:space="0" w:color="auto"/>
        <w:left w:val="none" w:sz="0" w:space="0" w:color="auto"/>
        <w:bottom w:val="none" w:sz="0" w:space="0" w:color="auto"/>
        <w:right w:val="none" w:sz="0" w:space="0" w:color="auto"/>
      </w:divBdr>
    </w:div>
    <w:div w:id="1620915589">
      <w:bodyDiv w:val="1"/>
      <w:marLeft w:val="0"/>
      <w:marRight w:val="0"/>
      <w:marTop w:val="0"/>
      <w:marBottom w:val="0"/>
      <w:divBdr>
        <w:top w:val="none" w:sz="0" w:space="0" w:color="auto"/>
        <w:left w:val="none" w:sz="0" w:space="0" w:color="auto"/>
        <w:bottom w:val="none" w:sz="0" w:space="0" w:color="auto"/>
        <w:right w:val="none" w:sz="0" w:space="0" w:color="auto"/>
      </w:divBdr>
    </w:div>
    <w:div w:id="1620919481">
      <w:bodyDiv w:val="1"/>
      <w:marLeft w:val="0"/>
      <w:marRight w:val="0"/>
      <w:marTop w:val="0"/>
      <w:marBottom w:val="0"/>
      <w:divBdr>
        <w:top w:val="none" w:sz="0" w:space="0" w:color="auto"/>
        <w:left w:val="none" w:sz="0" w:space="0" w:color="auto"/>
        <w:bottom w:val="none" w:sz="0" w:space="0" w:color="auto"/>
        <w:right w:val="none" w:sz="0" w:space="0" w:color="auto"/>
      </w:divBdr>
    </w:div>
    <w:div w:id="1620994195">
      <w:bodyDiv w:val="1"/>
      <w:marLeft w:val="0"/>
      <w:marRight w:val="0"/>
      <w:marTop w:val="0"/>
      <w:marBottom w:val="0"/>
      <w:divBdr>
        <w:top w:val="none" w:sz="0" w:space="0" w:color="auto"/>
        <w:left w:val="none" w:sz="0" w:space="0" w:color="auto"/>
        <w:bottom w:val="none" w:sz="0" w:space="0" w:color="auto"/>
        <w:right w:val="none" w:sz="0" w:space="0" w:color="auto"/>
      </w:divBdr>
    </w:div>
    <w:div w:id="1620994746">
      <w:bodyDiv w:val="1"/>
      <w:marLeft w:val="0"/>
      <w:marRight w:val="0"/>
      <w:marTop w:val="0"/>
      <w:marBottom w:val="0"/>
      <w:divBdr>
        <w:top w:val="none" w:sz="0" w:space="0" w:color="auto"/>
        <w:left w:val="none" w:sz="0" w:space="0" w:color="auto"/>
        <w:bottom w:val="none" w:sz="0" w:space="0" w:color="auto"/>
        <w:right w:val="none" w:sz="0" w:space="0" w:color="auto"/>
      </w:divBdr>
    </w:div>
    <w:div w:id="1621061595">
      <w:bodyDiv w:val="1"/>
      <w:marLeft w:val="0"/>
      <w:marRight w:val="0"/>
      <w:marTop w:val="0"/>
      <w:marBottom w:val="0"/>
      <w:divBdr>
        <w:top w:val="none" w:sz="0" w:space="0" w:color="auto"/>
        <w:left w:val="none" w:sz="0" w:space="0" w:color="auto"/>
        <w:bottom w:val="none" w:sz="0" w:space="0" w:color="auto"/>
        <w:right w:val="none" w:sz="0" w:space="0" w:color="auto"/>
      </w:divBdr>
    </w:div>
    <w:div w:id="1621106574">
      <w:bodyDiv w:val="1"/>
      <w:marLeft w:val="0"/>
      <w:marRight w:val="0"/>
      <w:marTop w:val="0"/>
      <w:marBottom w:val="0"/>
      <w:divBdr>
        <w:top w:val="none" w:sz="0" w:space="0" w:color="auto"/>
        <w:left w:val="none" w:sz="0" w:space="0" w:color="auto"/>
        <w:bottom w:val="none" w:sz="0" w:space="0" w:color="auto"/>
        <w:right w:val="none" w:sz="0" w:space="0" w:color="auto"/>
      </w:divBdr>
    </w:div>
    <w:div w:id="1621108427">
      <w:bodyDiv w:val="1"/>
      <w:marLeft w:val="0"/>
      <w:marRight w:val="0"/>
      <w:marTop w:val="0"/>
      <w:marBottom w:val="0"/>
      <w:divBdr>
        <w:top w:val="none" w:sz="0" w:space="0" w:color="auto"/>
        <w:left w:val="none" w:sz="0" w:space="0" w:color="auto"/>
        <w:bottom w:val="none" w:sz="0" w:space="0" w:color="auto"/>
        <w:right w:val="none" w:sz="0" w:space="0" w:color="auto"/>
      </w:divBdr>
    </w:div>
    <w:div w:id="1621230109">
      <w:bodyDiv w:val="1"/>
      <w:marLeft w:val="0"/>
      <w:marRight w:val="0"/>
      <w:marTop w:val="0"/>
      <w:marBottom w:val="0"/>
      <w:divBdr>
        <w:top w:val="none" w:sz="0" w:space="0" w:color="auto"/>
        <w:left w:val="none" w:sz="0" w:space="0" w:color="auto"/>
        <w:bottom w:val="none" w:sz="0" w:space="0" w:color="auto"/>
        <w:right w:val="none" w:sz="0" w:space="0" w:color="auto"/>
      </w:divBdr>
    </w:div>
    <w:div w:id="1621256347">
      <w:bodyDiv w:val="1"/>
      <w:marLeft w:val="0"/>
      <w:marRight w:val="0"/>
      <w:marTop w:val="0"/>
      <w:marBottom w:val="0"/>
      <w:divBdr>
        <w:top w:val="none" w:sz="0" w:space="0" w:color="auto"/>
        <w:left w:val="none" w:sz="0" w:space="0" w:color="auto"/>
        <w:bottom w:val="none" w:sz="0" w:space="0" w:color="auto"/>
        <w:right w:val="none" w:sz="0" w:space="0" w:color="auto"/>
      </w:divBdr>
    </w:div>
    <w:div w:id="1621303971">
      <w:bodyDiv w:val="1"/>
      <w:marLeft w:val="0"/>
      <w:marRight w:val="0"/>
      <w:marTop w:val="0"/>
      <w:marBottom w:val="0"/>
      <w:divBdr>
        <w:top w:val="none" w:sz="0" w:space="0" w:color="auto"/>
        <w:left w:val="none" w:sz="0" w:space="0" w:color="auto"/>
        <w:bottom w:val="none" w:sz="0" w:space="0" w:color="auto"/>
        <w:right w:val="none" w:sz="0" w:space="0" w:color="auto"/>
      </w:divBdr>
    </w:div>
    <w:div w:id="1621371859">
      <w:bodyDiv w:val="1"/>
      <w:marLeft w:val="0"/>
      <w:marRight w:val="0"/>
      <w:marTop w:val="0"/>
      <w:marBottom w:val="0"/>
      <w:divBdr>
        <w:top w:val="none" w:sz="0" w:space="0" w:color="auto"/>
        <w:left w:val="none" w:sz="0" w:space="0" w:color="auto"/>
        <w:bottom w:val="none" w:sz="0" w:space="0" w:color="auto"/>
        <w:right w:val="none" w:sz="0" w:space="0" w:color="auto"/>
      </w:divBdr>
    </w:div>
    <w:div w:id="1621378177">
      <w:bodyDiv w:val="1"/>
      <w:marLeft w:val="0"/>
      <w:marRight w:val="0"/>
      <w:marTop w:val="0"/>
      <w:marBottom w:val="0"/>
      <w:divBdr>
        <w:top w:val="none" w:sz="0" w:space="0" w:color="auto"/>
        <w:left w:val="none" w:sz="0" w:space="0" w:color="auto"/>
        <w:bottom w:val="none" w:sz="0" w:space="0" w:color="auto"/>
        <w:right w:val="none" w:sz="0" w:space="0" w:color="auto"/>
      </w:divBdr>
    </w:div>
    <w:div w:id="1621522916">
      <w:bodyDiv w:val="1"/>
      <w:marLeft w:val="0"/>
      <w:marRight w:val="0"/>
      <w:marTop w:val="0"/>
      <w:marBottom w:val="0"/>
      <w:divBdr>
        <w:top w:val="none" w:sz="0" w:space="0" w:color="auto"/>
        <w:left w:val="none" w:sz="0" w:space="0" w:color="auto"/>
        <w:bottom w:val="none" w:sz="0" w:space="0" w:color="auto"/>
        <w:right w:val="none" w:sz="0" w:space="0" w:color="auto"/>
      </w:divBdr>
    </w:div>
    <w:div w:id="1621565836">
      <w:bodyDiv w:val="1"/>
      <w:marLeft w:val="0"/>
      <w:marRight w:val="0"/>
      <w:marTop w:val="0"/>
      <w:marBottom w:val="0"/>
      <w:divBdr>
        <w:top w:val="none" w:sz="0" w:space="0" w:color="auto"/>
        <w:left w:val="none" w:sz="0" w:space="0" w:color="auto"/>
        <w:bottom w:val="none" w:sz="0" w:space="0" w:color="auto"/>
        <w:right w:val="none" w:sz="0" w:space="0" w:color="auto"/>
      </w:divBdr>
    </w:div>
    <w:div w:id="1621691828">
      <w:bodyDiv w:val="1"/>
      <w:marLeft w:val="0"/>
      <w:marRight w:val="0"/>
      <w:marTop w:val="0"/>
      <w:marBottom w:val="0"/>
      <w:divBdr>
        <w:top w:val="none" w:sz="0" w:space="0" w:color="auto"/>
        <w:left w:val="none" w:sz="0" w:space="0" w:color="auto"/>
        <w:bottom w:val="none" w:sz="0" w:space="0" w:color="auto"/>
        <w:right w:val="none" w:sz="0" w:space="0" w:color="auto"/>
      </w:divBdr>
    </w:div>
    <w:div w:id="1621837022">
      <w:bodyDiv w:val="1"/>
      <w:marLeft w:val="0"/>
      <w:marRight w:val="0"/>
      <w:marTop w:val="0"/>
      <w:marBottom w:val="0"/>
      <w:divBdr>
        <w:top w:val="none" w:sz="0" w:space="0" w:color="auto"/>
        <w:left w:val="none" w:sz="0" w:space="0" w:color="auto"/>
        <w:bottom w:val="none" w:sz="0" w:space="0" w:color="auto"/>
        <w:right w:val="none" w:sz="0" w:space="0" w:color="auto"/>
      </w:divBdr>
    </w:div>
    <w:div w:id="1622031366">
      <w:bodyDiv w:val="1"/>
      <w:marLeft w:val="0"/>
      <w:marRight w:val="0"/>
      <w:marTop w:val="0"/>
      <w:marBottom w:val="0"/>
      <w:divBdr>
        <w:top w:val="none" w:sz="0" w:space="0" w:color="auto"/>
        <w:left w:val="none" w:sz="0" w:space="0" w:color="auto"/>
        <w:bottom w:val="none" w:sz="0" w:space="0" w:color="auto"/>
        <w:right w:val="none" w:sz="0" w:space="0" w:color="auto"/>
      </w:divBdr>
    </w:div>
    <w:div w:id="1622110473">
      <w:bodyDiv w:val="1"/>
      <w:marLeft w:val="0"/>
      <w:marRight w:val="0"/>
      <w:marTop w:val="0"/>
      <w:marBottom w:val="0"/>
      <w:divBdr>
        <w:top w:val="none" w:sz="0" w:space="0" w:color="auto"/>
        <w:left w:val="none" w:sz="0" w:space="0" w:color="auto"/>
        <w:bottom w:val="none" w:sz="0" w:space="0" w:color="auto"/>
        <w:right w:val="none" w:sz="0" w:space="0" w:color="auto"/>
      </w:divBdr>
    </w:div>
    <w:div w:id="1622152243">
      <w:bodyDiv w:val="1"/>
      <w:marLeft w:val="0"/>
      <w:marRight w:val="0"/>
      <w:marTop w:val="0"/>
      <w:marBottom w:val="0"/>
      <w:divBdr>
        <w:top w:val="none" w:sz="0" w:space="0" w:color="auto"/>
        <w:left w:val="none" w:sz="0" w:space="0" w:color="auto"/>
        <w:bottom w:val="none" w:sz="0" w:space="0" w:color="auto"/>
        <w:right w:val="none" w:sz="0" w:space="0" w:color="auto"/>
      </w:divBdr>
    </w:div>
    <w:div w:id="1622153240">
      <w:bodyDiv w:val="1"/>
      <w:marLeft w:val="0"/>
      <w:marRight w:val="0"/>
      <w:marTop w:val="0"/>
      <w:marBottom w:val="0"/>
      <w:divBdr>
        <w:top w:val="none" w:sz="0" w:space="0" w:color="auto"/>
        <w:left w:val="none" w:sz="0" w:space="0" w:color="auto"/>
        <w:bottom w:val="none" w:sz="0" w:space="0" w:color="auto"/>
        <w:right w:val="none" w:sz="0" w:space="0" w:color="auto"/>
      </w:divBdr>
    </w:div>
    <w:div w:id="1622224445">
      <w:bodyDiv w:val="1"/>
      <w:marLeft w:val="0"/>
      <w:marRight w:val="0"/>
      <w:marTop w:val="0"/>
      <w:marBottom w:val="0"/>
      <w:divBdr>
        <w:top w:val="none" w:sz="0" w:space="0" w:color="auto"/>
        <w:left w:val="none" w:sz="0" w:space="0" w:color="auto"/>
        <w:bottom w:val="none" w:sz="0" w:space="0" w:color="auto"/>
        <w:right w:val="none" w:sz="0" w:space="0" w:color="auto"/>
      </w:divBdr>
    </w:div>
    <w:div w:id="1622228264">
      <w:bodyDiv w:val="1"/>
      <w:marLeft w:val="0"/>
      <w:marRight w:val="0"/>
      <w:marTop w:val="0"/>
      <w:marBottom w:val="0"/>
      <w:divBdr>
        <w:top w:val="none" w:sz="0" w:space="0" w:color="auto"/>
        <w:left w:val="none" w:sz="0" w:space="0" w:color="auto"/>
        <w:bottom w:val="none" w:sz="0" w:space="0" w:color="auto"/>
        <w:right w:val="none" w:sz="0" w:space="0" w:color="auto"/>
      </w:divBdr>
    </w:div>
    <w:div w:id="1622296270">
      <w:bodyDiv w:val="1"/>
      <w:marLeft w:val="0"/>
      <w:marRight w:val="0"/>
      <w:marTop w:val="0"/>
      <w:marBottom w:val="0"/>
      <w:divBdr>
        <w:top w:val="none" w:sz="0" w:space="0" w:color="auto"/>
        <w:left w:val="none" w:sz="0" w:space="0" w:color="auto"/>
        <w:bottom w:val="none" w:sz="0" w:space="0" w:color="auto"/>
        <w:right w:val="none" w:sz="0" w:space="0" w:color="auto"/>
      </w:divBdr>
    </w:div>
    <w:div w:id="1622296823">
      <w:bodyDiv w:val="1"/>
      <w:marLeft w:val="0"/>
      <w:marRight w:val="0"/>
      <w:marTop w:val="0"/>
      <w:marBottom w:val="0"/>
      <w:divBdr>
        <w:top w:val="none" w:sz="0" w:space="0" w:color="auto"/>
        <w:left w:val="none" w:sz="0" w:space="0" w:color="auto"/>
        <w:bottom w:val="none" w:sz="0" w:space="0" w:color="auto"/>
        <w:right w:val="none" w:sz="0" w:space="0" w:color="auto"/>
      </w:divBdr>
    </w:div>
    <w:div w:id="1622345159">
      <w:bodyDiv w:val="1"/>
      <w:marLeft w:val="0"/>
      <w:marRight w:val="0"/>
      <w:marTop w:val="0"/>
      <w:marBottom w:val="0"/>
      <w:divBdr>
        <w:top w:val="none" w:sz="0" w:space="0" w:color="auto"/>
        <w:left w:val="none" w:sz="0" w:space="0" w:color="auto"/>
        <w:bottom w:val="none" w:sz="0" w:space="0" w:color="auto"/>
        <w:right w:val="none" w:sz="0" w:space="0" w:color="auto"/>
      </w:divBdr>
    </w:div>
    <w:div w:id="1622347088">
      <w:bodyDiv w:val="1"/>
      <w:marLeft w:val="0"/>
      <w:marRight w:val="0"/>
      <w:marTop w:val="0"/>
      <w:marBottom w:val="0"/>
      <w:divBdr>
        <w:top w:val="none" w:sz="0" w:space="0" w:color="auto"/>
        <w:left w:val="none" w:sz="0" w:space="0" w:color="auto"/>
        <w:bottom w:val="none" w:sz="0" w:space="0" w:color="auto"/>
        <w:right w:val="none" w:sz="0" w:space="0" w:color="auto"/>
      </w:divBdr>
    </w:div>
    <w:div w:id="1622373358">
      <w:bodyDiv w:val="1"/>
      <w:marLeft w:val="0"/>
      <w:marRight w:val="0"/>
      <w:marTop w:val="0"/>
      <w:marBottom w:val="0"/>
      <w:divBdr>
        <w:top w:val="none" w:sz="0" w:space="0" w:color="auto"/>
        <w:left w:val="none" w:sz="0" w:space="0" w:color="auto"/>
        <w:bottom w:val="none" w:sz="0" w:space="0" w:color="auto"/>
        <w:right w:val="none" w:sz="0" w:space="0" w:color="auto"/>
      </w:divBdr>
    </w:div>
    <w:div w:id="1622375710">
      <w:bodyDiv w:val="1"/>
      <w:marLeft w:val="0"/>
      <w:marRight w:val="0"/>
      <w:marTop w:val="0"/>
      <w:marBottom w:val="0"/>
      <w:divBdr>
        <w:top w:val="none" w:sz="0" w:space="0" w:color="auto"/>
        <w:left w:val="none" w:sz="0" w:space="0" w:color="auto"/>
        <w:bottom w:val="none" w:sz="0" w:space="0" w:color="auto"/>
        <w:right w:val="none" w:sz="0" w:space="0" w:color="auto"/>
      </w:divBdr>
    </w:div>
    <w:div w:id="1622416823">
      <w:bodyDiv w:val="1"/>
      <w:marLeft w:val="0"/>
      <w:marRight w:val="0"/>
      <w:marTop w:val="0"/>
      <w:marBottom w:val="0"/>
      <w:divBdr>
        <w:top w:val="none" w:sz="0" w:space="0" w:color="auto"/>
        <w:left w:val="none" w:sz="0" w:space="0" w:color="auto"/>
        <w:bottom w:val="none" w:sz="0" w:space="0" w:color="auto"/>
        <w:right w:val="none" w:sz="0" w:space="0" w:color="auto"/>
      </w:divBdr>
    </w:div>
    <w:div w:id="1622541017">
      <w:bodyDiv w:val="1"/>
      <w:marLeft w:val="0"/>
      <w:marRight w:val="0"/>
      <w:marTop w:val="0"/>
      <w:marBottom w:val="0"/>
      <w:divBdr>
        <w:top w:val="none" w:sz="0" w:space="0" w:color="auto"/>
        <w:left w:val="none" w:sz="0" w:space="0" w:color="auto"/>
        <w:bottom w:val="none" w:sz="0" w:space="0" w:color="auto"/>
        <w:right w:val="none" w:sz="0" w:space="0" w:color="auto"/>
      </w:divBdr>
    </w:div>
    <w:div w:id="1622758352">
      <w:bodyDiv w:val="1"/>
      <w:marLeft w:val="0"/>
      <w:marRight w:val="0"/>
      <w:marTop w:val="0"/>
      <w:marBottom w:val="0"/>
      <w:divBdr>
        <w:top w:val="none" w:sz="0" w:space="0" w:color="auto"/>
        <w:left w:val="none" w:sz="0" w:space="0" w:color="auto"/>
        <w:bottom w:val="none" w:sz="0" w:space="0" w:color="auto"/>
        <w:right w:val="none" w:sz="0" w:space="0" w:color="auto"/>
      </w:divBdr>
    </w:div>
    <w:div w:id="1622808798">
      <w:bodyDiv w:val="1"/>
      <w:marLeft w:val="0"/>
      <w:marRight w:val="0"/>
      <w:marTop w:val="0"/>
      <w:marBottom w:val="0"/>
      <w:divBdr>
        <w:top w:val="none" w:sz="0" w:space="0" w:color="auto"/>
        <w:left w:val="none" w:sz="0" w:space="0" w:color="auto"/>
        <w:bottom w:val="none" w:sz="0" w:space="0" w:color="auto"/>
        <w:right w:val="none" w:sz="0" w:space="0" w:color="auto"/>
      </w:divBdr>
    </w:div>
    <w:div w:id="1622877067">
      <w:bodyDiv w:val="1"/>
      <w:marLeft w:val="0"/>
      <w:marRight w:val="0"/>
      <w:marTop w:val="0"/>
      <w:marBottom w:val="0"/>
      <w:divBdr>
        <w:top w:val="none" w:sz="0" w:space="0" w:color="auto"/>
        <w:left w:val="none" w:sz="0" w:space="0" w:color="auto"/>
        <w:bottom w:val="none" w:sz="0" w:space="0" w:color="auto"/>
        <w:right w:val="none" w:sz="0" w:space="0" w:color="auto"/>
      </w:divBdr>
    </w:div>
    <w:div w:id="1622881688">
      <w:bodyDiv w:val="1"/>
      <w:marLeft w:val="0"/>
      <w:marRight w:val="0"/>
      <w:marTop w:val="0"/>
      <w:marBottom w:val="0"/>
      <w:divBdr>
        <w:top w:val="none" w:sz="0" w:space="0" w:color="auto"/>
        <w:left w:val="none" w:sz="0" w:space="0" w:color="auto"/>
        <w:bottom w:val="none" w:sz="0" w:space="0" w:color="auto"/>
        <w:right w:val="none" w:sz="0" w:space="0" w:color="auto"/>
      </w:divBdr>
    </w:div>
    <w:div w:id="1623028726">
      <w:bodyDiv w:val="1"/>
      <w:marLeft w:val="0"/>
      <w:marRight w:val="0"/>
      <w:marTop w:val="0"/>
      <w:marBottom w:val="0"/>
      <w:divBdr>
        <w:top w:val="none" w:sz="0" w:space="0" w:color="auto"/>
        <w:left w:val="none" w:sz="0" w:space="0" w:color="auto"/>
        <w:bottom w:val="none" w:sz="0" w:space="0" w:color="auto"/>
        <w:right w:val="none" w:sz="0" w:space="0" w:color="auto"/>
      </w:divBdr>
    </w:div>
    <w:div w:id="1623029177">
      <w:bodyDiv w:val="1"/>
      <w:marLeft w:val="0"/>
      <w:marRight w:val="0"/>
      <w:marTop w:val="0"/>
      <w:marBottom w:val="0"/>
      <w:divBdr>
        <w:top w:val="none" w:sz="0" w:space="0" w:color="auto"/>
        <w:left w:val="none" w:sz="0" w:space="0" w:color="auto"/>
        <w:bottom w:val="none" w:sz="0" w:space="0" w:color="auto"/>
        <w:right w:val="none" w:sz="0" w:space="0" w:color="auto"/>
      </w:divBdr>
    </w:div>
    <w:div w:id="1623072059">
      <w:bodyDiv w:val="1"/>
      <w:marLeft w:val="0"/>
      <w:marRight w:val="0"/>
      <w:marTop w:val="0"/>
      <w:marBottom w:val="0"/>
      <w:divBdr>
        <w:top w:val="none" w:sz="0" w:space="0" w:color="auto"/>
        <w:left w:val="none" w:sz="0" w:space="0" w:color="auto"/>
        <w:bottom w:val="none" w:sz="0" w:space="0" w:color="auto"/>
        <w:right w:val="none" w:sz="0" w:space="0" w:color="auto"/>
      </w:divBdr>
    </w:div>
    <w:div w:id="1623145060">
      <w:bodyDiv w:val="1"/>
      <w:marLeft w:val="0"/>
      <w:marRight w:val="0"/>
      <w:marTop w:val="0"/>
      <w:marBottom w:val="0"/>
      <w:divBdr>
        <w:top w:val="none" w:sz="0" w:space="0" w:color="auto"/>
        <w:left w:val="none" w:sz="0" w:space="0" w:color="auto"/>
        <w:bottom w:val="none" w:sz="0" w:space="0" w:color="auto"/>
        <w:right w:val="none" w:sz="0" w:space="0" w:color="auto"/>
      </w:divBdr>
    </w:div>
    <w:div w:id="1623153473">
      <w:bodyDiv w:val="1"/>
      <w:marLeft w:val="0"/>
      <w:marRight w:val="0"/>
      <w:marTop w:val="0"/>
      <w:marBottom w:val="0"/>
      <w:divBdr>
        <w:top w:val="none" w:sz="0" w:space="0" w:color="auto"/>
        <w:left w:val="none" w:sz="0" w:space="0" w:color="auto"/>
        <w:bottom w:val="none" w:sz="0" w:space="0" w:color="auto"/>
        <w:right w:val="none" w:sz="0" w:space="0" w:color="auto"/>
      </w:divBdr>
    </w:div>
    <w:div w:id="1623341054">
      <w:bodyDiv w:val="1"/>
      <w:marLeft w:val="0"/>
      <w:marRight w:val="0"/>
      <w:marTop w:val="0"/>
      <w:marBottom w:val="0"/>
      <w:divBdr>
        <w:top w:val="none" w:sz="0" w:space="0" w:color="auto"/>
        <w:left w:val="none" w:sz="0" w:space="0" w:color="auto"/>
        <w:bottom w:val="none" w:sz="0" w:space="0" w:color="auto"/>
        <w:right w:val="none" w:sz="0" w:space="0" w:color="auto"/>
      </w:divBdr>
    </w:div>
    <w:div w:id="1623415834">
      <w:bodyDiv w:val="1"/>
      <w:marLeft w:val="0"/>
      <w:marRight w:val="0"/>
      <w:marTop w:val="0"/>
      <w:marBottom w:val="0"/>
      <w:divBdr>
        <w:top w:val="none" w:sz="0" w:space="0" w:color="auto"/>
        <w:left w:val="none" w:sz="0" w:space="0" w:color="auto"/>
        <w:bottom w:val="none" w:sz="0" w:space="0" w:color="auto"/>
        <w:right w:val="none" w:sz="0" w:space="0" w:color="auto"/>
      </w:divBdr>
    </w:div>
    <w:div w:id="1623417978">
      <w:bodyDiv w:val="1"/>
      <w:marLeft w:val="0"/>
      <w:marRight w:val="0"/>
      <w:marTop w:val="0"/>
      <w:marBottom w:val="0"/>
      <w:divBdr>
        <w:top w:val="none" w:sz="0" w:space="0" w:color="auto"/>
        <w:left w:val="none" w:sz="0" w:space="0" w:color="auto"/>
        <w:bottom w:val="none" w:sz="0" w:space="0" w:color="auto"/>
        <w:right w:val="none" w:sz="0" w:space="0" w:color="auto"/>
      </w:divBdr>
    </w:div>
    <w:div w:id="1623422194">
      <w:bodyDiv w:val="1"/>
      <w:marLeft w:val="0"/>
      <w:marRight w:val="0"/>
      <w:marTop w:val="0"/>
      <w:marBottom w:val="0"/>
      <w:divBdr>
        <w:top w:val="none" w:sz="0" w:space="0" w:color="auto"/>
        <w:left w:val="none" w:sz="0" w:space="0" w:color="auto"/>
        <w:bottom w:val="none" w:sz="0" w:space="0" w:color="auto"/>
        <w:right w:val="none" w:sz="0" w:space="0" w:color="auto"/>
      </w:divBdr>
    </w:div>
    <w:div w:id="1623422603">
      <w:bodyDiv w:val="1"/>
      <w:marLeft w:val="0"/>
      <w:marRight w:val="0"/>
      <w:marTop w:val="0"/>
      <w:marBottom w:val="0"/>
      <w:divBdr>
        <w:top w:val="none" w:sz="0" w:space="0" w:color="auto"/>
        <w:left w:val="none" w:sz="0" w:space="0" w:color="auto"/>
        <w:bottom w:val="none" w:sz="0" w:space="0" w:color="auto"/>
        <w:right w:val="none" w:sz="0" w:space="0" w:color="auto"/>
      </w:divBdr>
    </w:div>
    <w:div w:id="1623458562">
      <w:bodyDiv w:val="1"/>
      <w:marLeft w:val="0"/>
      <w:marRight w:val="0"/>
      <w:marTop w:val="0"/>
      <w:marBottom w:val="0"/>
      <w:divBdr>
        <w:top w:val="none" w:sz="0" w:space="0" w:color="auto"/>
        <w:left w:val="none" w:sz="0" w:space="0" w:color="auto"/>
        <w:bottom w:val="none" w:sz="0" w:space="0" w:color="auto"/>
        <w:right w:val="none" w:sz="0" w:space="0" w:color="auto"/>
      </w:divBdr>
    </w:div>
    <w:div w:id="1623460744">
      <w:bodyDiv w:val="1"/>
      <w:marLeft w:val="0"/>
      <w:marRight w:val="0"/>
      <w:marTop w:val="0"/>
      <w:marBottom w:val="0"/>
      <w:divBdr>
        <w:top w:val="none" w:sz="0" w:space="0" w:color="auto"/>
        <w:left w:val="none" w:sz="0" w:space="0" w:color="auto"/>
        <w:bottom w:val="none" w:sz="0" w:space="0" w:color="auto"/>
        <w:right w:val="none" w:sz="0" w:space="0" w:color="auto"/>
      </w:divBdr>
    </w:div>
    <w:div w:id="1623462751">
      <w:bodyDiv w:val="1"/>
      <w:marLeft w:val="0"/>
      <w:marRight w:val="0"/>
      <w:marTop w:val="0"/>
      <w:marBottom w:val="0"/>
      <w:divBdr>
        <w:top w:val="none" w:sz="0" w:space="0" w:color="auto"/>
        <w:left w:val="none" w:sz="0" w:space="0" w:color="auto"/>
        <w:bottom w:val="none" w:sz="0" w:space="0" w:color="auto"/>
        <w:right w:val="none" w:sz="0" w:space="0" w:color="auto"/>
      </w:divBdr>
    </w:div>
    <w:div w:id="1623463813">
      <w:bodyDiv w:val="1"/>
      <w:marLeft w:val="0"/>
      <w:marRight w:val="0"/>
      <w:marTop w:val="0"/>
      <w:marBottom w:val="0"/>
      <w:divBdr>
        <w:top w:val="none" w:sz="0" w:space="0" w:color="auto"/>
        <w:left w:val="none" w:sz="0" w:space="0" w:color="auto"/>
        <w:bottom w:val="none" w:sz="0" w:space="0" w:color="auto"/>
        <w:right w:val="none" w:sz="0" w:space="0" w:color="auto"/>
      </w:divBdr>
    </w:div>
    <w:div w:id="1623464358">
      <w:bodyDiv w:val="1"/>
      <w:marLeft w:val="0"/>
      <w:marRight w:val="0"/>
      <w:marTop w:val="0"/>
      <w:marBottom w:val="0"/>
      <w:divBdr>
        <w:top w:val="none" w:sz="0" w:space="0" w:color="auto"/>
        <w:left w:val="none" w:sz="0" w:space="0" w:color="auto"/>
        <w:bottom w:val="none" w:sz="0" w:space="0" w:color="auto"/>
        <w:right w:val="none" w:sz="0" w:space="0" w:color="auto"/>
      </w:divBdr>
    </w:div>
    <w:div w:id="1623613374">
      <w:bodyDiv w:val="1"/>
      <w:marLeft w:val="0"/>
      <w:marRight w:val="0"/>
      <w:marTop w:val="0"/>
      <w:marBottom w:val="0"/>
      <w:divBdr>
        <w:top w:val="none" w:sz="0" w:space="0" w:color="auto"/>
        <w:left w:val="none" w:sz="0" w:space="0" w:color="auto"/>
        <w:bottom w:val="none" w:sz="0" w:space="0" w:color="auto"/>
        <w:right w:val="none" w:sz="0" w:space="0" w:color="auto"/>
      </w:divBdr>
    </w:div>
    <w:div w:id="1623658073">
      <w:bodyDiv w:val="1"/>
      <w:marLeft w:val="0"/>
      <w:marRight w:val="0"/>
      <w:marTop w:val="0"/>
      <w:marBottom w:val="0"/>
      <w:divBdr>
        <w:top w:val="none" w:sz="0" w:space="0" w:color="auto"/>
        <w:left w:val="none" w:sz="0" w:space="0" w:color="auto"/>
        <w:bottom w:val="none" w:sz="0" w:space="0" w:color="auto"/>
        <w:right w:val="none" w:sz="0" w:space="0" w:color="auto"/>
      </w:divBdr>
    </w:div>
    <w:div w:id="1623917892">
      <w:bodyDiv w:val="1"/>
      <w:marLeft w:val="0"/>
      <w:marRight w:val="0"/>
      <w:marTop w:val="0"/>
      <w:marBottom w:val="0"/>
      <w:divBdr>
        <w:top w:val="none" w:sz="0" w:space="0" w:color="auto"/>
        <w:left w:val="none" w:sz="0" w:space="0" w:color="auto"/>
        <w:bottom w:val="none" w:sz="0" w:space="0" w:color="auto"/>
        <w:right w:val="none" w:sz="0" w:space="0" w:color="auto"/>
      </w:divBdr>
    </w:div>
    <w:div w:id="1623920881">
      <w:bodyDiv w:val="1"/>
      <w:marLeft w:val="0"/>
      <w:marRight w:val="0"/>
      <w:marTop w:val="0"/>
      <w:marBottom w:val="0"/>
      <w:divBdr>
        <w:top w:val="none" w:sz="0" w:space="0" w:color="auto"/>
        <w:left w:val="none" w:sz="0" w:space="0" w:color="auto"/>
        <w:bottom w:val="none" w:sz="0" w:space="0" w:color="auto"/>
        <w:right w:val="none" w:sz="0" w:space="0" w:color="auto"/>
      </w:divBdr>
    </w:div>
    <w:div w:id="1624000652">
      <w:bodyDiv w:val="1"/>
      <w:marLeft w:val="0"/>
      <w:marRight w:val="0"/>
      <w:marTop w:val="0"/>
      <w:marBottom w:val="0"/>
      <w:divBdr>
        <w:top w:val="none" w:sz="0" w:space="0" w:color="auto"/>
        <w:left w:val="none" w:sz="0" w:space="0" w:color="auto"/>
        <w:bottom w:val="none" w:sz="0" w:space="0" w:color="auto"/>
        <w:right w:val="none" w:sz="0" w:space="0" w:color="auto"/>
      </w:divBdr>
    </w:div>
    <w:div w:id="1624001143">
      <w:bodyDiv w:val="1"/>
      <w:marLeft w:val="0"/>
      <w:marRight w:val="0"/>
      <w:marTop w:val="0"/>
      <w:marBottom w:val="0"/>
      <w:divBdr>
        <w:top w:val="none" w:sz="0" w:space="0" w:color="auto"/>
        <w:left w:val="none" w:sz="0" w:space="0" w:color="auto"/>
        <w:bottom w:val="none" w:sz="0" w:space="0" w:color="auto"/>
        <w:right w:val="none" w:sz="0" w:space="0" w:color="auto"/>
      </w:divBdr>
    </w:div>
    <w:div w:id="1624070332">
      <w:bodyDiv w:val="1"/>
      <w:marLeft w:val="0"/>
      <w:marRight w:val="0"/>
      <w:marTop w:val="0"/>
      <w:marBottom w:val="0"/>
      <w:divBdr>
        <w:top w:val="none" w:sz="0" w:space="0" w:color="auto"/>
        <w:left w:val="none" w:sz="0" w:space="0" w:color="auto"/>
        <w:bottom w:val="none" w:sz="0" w:space="0" w:color="auto"/>
        <w:right w:val="none" w:sz="0" w:space="0" w:color="auto"/>
      </w:divBdr>
    </w:div>
    <w:div w:id="1624070543">
      <w:bodyDiv w:val="1"/>
      <w:marLeft w:val="0"/>
      <w:marRight w:val="0"/>
      <w:marTop w:val="0"/>
      <w:marBottom w:val="0"/>
      <w:divBdr>
        <w:top w:val="none" w:sz="0" w:space="0" w:color="auto"/>
        <w:left w:val="none" w:sz="0" w:space="0" w:color="auto"/>
        <w:bottom w:val="none" w:sz="0" w:space="0" w:color="auto"/>
        <w:right w:val="none" w:sz="0" w:space="0" w:color="auto"/>
      </w:divBdr>
    </w:div>
    <w:div w:id="1624072873">
      <w:bodyDiv w:val="1"/>
      <w:marLeft w:val="0"/>
      <w:marRight w:val="0"/>
      <w:marTop w:val="0"/>
      <w:marBottom w:val="0"/>
      <w:divBdr>
        <w:top w:val="none" w:sz="0" w:space="0" w:color="auto"/>
        <w:left w:val="none" w:sz="0" w:space="0" w:color="auto"/>
        <w:bottom w:val="none" w:sz="0" w:space="0" w:color="auto"/>
        <w:right w:val="none" w:sz="0" w:space="0" w:color="auto"/>
      </w:divBdr>
    </w:div>
    <w:div w:id="1624113184">
      <w:bodyDiv w:val="1"/>
      <w:marLeft w:val="0"/>
      <w:marRight w:val="0"/>
      <w:marTop w:val="0"/>
      <w:marBottom w:val="0"/>
      <w:divBdr>
        <w:top w:val="none" w:sz="0" w:space="0" w:color="auto"/>
        <w:left w:val="none" w:sz="0" w:space="0" w:color="auto"/>
        <w:bottom w:val="none" w:sz="0" w:space="0" w:color="auto"/>
        <w:right w:val="none" w:sz="0" w:space="0" w:color="auto"/>
      </w:divBdr>
    </w:div>
    <w:div w:id="1624145459">
      <w:bodyDiv w:val="1"/>
      <w:marLeft w:val="0"/>
      <w:marRight w:val="0"/>
      <w:marTop w:val="0"/>
      <w:marBottom w:val="0"/>
      <w:divBdr>
        <w:top w:val="none" w:sz="0" w:space="0" w:color="auto"/>
        <w:left w:val="none" w:sz="0" w:space="0" w:color="auto"/>
        <w:bottom w:val="none" w:sz="0" w:space="0" w:color="auto"/>
        <w:right w:val="none" w:sz="0" w:space="0" w:color="auto"/>
      </w:divBdr>
    </w:div>
    <w:div w:id="1624189229">
      <w:bodyDiv w:val="1"/>
      <w:marLeft w:val="0"/>
      <w:marRight w:val="0"/>
      <w:marTop w:val="0"/>
      <w:marBottom w:val="0"/>
      <w:divBdr>
        <w:top w:val="none" w:sz="0" w:space="0" w:color="auto"/>
        <w:left w:val="none" w:sz="0" w:space="0" w:color="auto"/>
        <w:bottom w:val="none" w:sz="0" w:space="0" w:color="auto"/>
        <w:right w:val="none" w:sz="0" w:space="0" w:color="auto"/>
      </w:divBdr>
    </w:div>
    <w:div w:id="1624270550">
      <w:bodyDiv w:val="1"/>
      <w:marLeft w:val="0"/>
      <w:marRight w:val="0"/>
      <w:marTop w:val="0"/>
      <w:marBottom w:val="0"/>
      <w:divBdr>
        <w:top w:val="none" w:sz="0" w:space="0" w:color="auto"/>
        <w:left w:val="none" w:sz="0" w:space="0" w:color="auto"/>
        <w:bottom w:val="none" w:sz="0" w:space="0" w:color="auto"/>
        <w:right w:val="none" w:sz="0" w:space="0" w:color="auto"/>
      </w:divBdr>
    </w:div>
    <w:div w:id="1624337780">
      <w:bodyDiv w:val="1"/>
      <w:marLeft w:val="0"/>
      <w:marRight w:val="0"/>
      <w:marTop w:val="0"/>
      <w:marBottom w:val="0"/>
      <w:divBdr>
        <w:top w:val="none" w:sz="0" w:space="0" w:color="auto"/>
        <w:left w:val="none" w:sz="0" w:space="0" w:color="auto"/>
        <w:bottom w:val="none" w:sz="0" w:space="0" w:color="auto"/>
        <w:right w:val="none" w:sz="0" w:space="0" w:color="auto"/>
      </w:divBdr>
    </w:div>
    <w:div w:id="1624385744">
      <w:bodyDiv w:val="1"/>
      <w:marLeft w:val="0"/>
      <w:marRight w:val="0"/>
      <w:marTop w:val="0"/>
      <w:marBottom w:val="0"/>
      <w:divBdr>
        <w:top w:val="none" w:sz="0" w:space="0" w:color="auto"/>
        <w:left w:val="none" w:sz="0" w:space="0" w:color="auto"/>
        <w:bottom w:val="none" w:sz="0" w:space="0" w:color="auto"/>
        <w:right w:val="none" w:sz="0" w:space="0" w:color="auto"/>
      </w:divBdr>
    </w:div>
    <w:div w:id="1624455445">
      <w:bodyDiv w:val="1"/>
      <w:marLeft w:val="0"/>
      <w:marRight w:val="0"/>
      <w:marTop w:val="0"/>
      <w:marBottom w:val="0"/>
      <w:divBdr>
        <w:top w:val="none" w:sz="0" w:space="0" w:color="auto"/>
        <w:left w:val="none" w:sz="0" w:space="0" w:color="auto"/>
        <w:bottom w:val="none" w:sz="0" w:space="0" w:color="auto"/>
        <w:right w:val="none" w:sz="0" w:space="0" w:color="auto"/>
      </w:divBdr>
    </w:div>
    <w:div w:id="1624459412">
      <w:bodyDiv w:val="1"/>
      <w:marLeft w:val="0"/>
      <w:marRight w:val="0"/>
      <w:marTop w:val="0"/>
      <w:marBottom w:val="0"/>
      <w:divBdr>
        <w:top w:val="none" w:sz="0" w:space="0" w:color="auto"/>
        <w:left w:val="none" w:sz="0" w:space="0" w:color="auto"/>
        <w:bottom w:val="none" w:sz="0" w:space="0" w:color="auto"/>
        <w:right w:val="none" w:sz="0" w:space="0" w:color="auto"/>
      </w:divBdr>
    </w:div>
    <w:div w:id="1624575882">
      <w:bodyDiv w:val="1"/>
      <w:marLeft w:val="0"/>
      <w:marRight w:val="0"/>
      <w:marTop w:val="0"/>
      <w:marBottom w:val="0"/>
      <w:divBdr>
        <w:top w:val="none" w:sz="0" w:space="0" w:color="auto"/>
        <w:left w:val="none" w:sz="0" w:space="0" w:color="auto"/>
        <w:bottom w:val="none" w:sz="0" w:space="0" w:color="auto"/>
        <w:right w:val="none" w:sz="0" w:space="0" w:color="auto"/>
      </w:divBdr>
    </w:div>
    <w:div w:id="1624653360">
      <w:bodyDiv w:val="1"/>
      <w:marLeft w:val="0"/>
      <w:marRight w:val="0"/>
      <w:marTop w:val="0"/>
      <w:marBottom w:val="0"/>
      <w:divBdr>
        <w:top w:val="none" w:sz="0" w:space="0" w:color="auto"/>
        <w:left w:val="none" w:sz="0" w:space="0" w:color="auto"/>
        <w:bottom w:val="none" w:sz="0" w:space="0" w:color="auto"/>
        <w:right w:val="none" w:sz="0" w:space="0" w:color="auto"/>
      </w:divBdr>
    </w:div>
    <w:div w:id="1624728518">
      <w:bodyDiv w:val="1"/>
      <w:marLeft w:val="0"/>
      <w:marRight w:val="0"/>
      <w:marTop w:val="0"/>
      <w:marBottom w:val="0"/>
      <w:divBdr>
        <w:top w:val="none" w:sz="0" w:space="0" w:color="auto"/>
        <w:left w:val="none" w:sz="0" w:space="0" w:color="auto"/>
        <w:bottom w:val="none" w:sz="0" w:space="0" w:color="auto"/>
        <w:right w:val="none" w:sz="0" w:space="0" w:color="auto"/>
      </w:divBdr>
    </w:div>
    <w:div w:id="1624730386">
      <w:bodyDiv w:val="1"/>
      <w:marLeft w:val="0"/>
      <w:marRight w:val="0"/>
      <w:marTop w:val="0"/>
      <w:marBottom w:val="0"/>
      <w:divBdr>
        <w:top w:val="none" w:sz="0" w:space="0" w:color="auto"/>
        <w:left w:val="none" w:sz="0" w:space="0" w:color="auto"/>
        <w:bottom w:val="none" w:sz="0" w:space="0" w:color="auto"/>
        <w:right w:val="none" w:sz="0" w:space="0" w:color="auto"/>
      </w:divBdr>
    </w:div>
    <w:div w:id="1624769157">
      <w:bodyDiv w:val="1"/>
      <w:marLeft w:val="0"/>
      <w:marRight w:val="0"/>
      <w:marTop w:val="0"/>
      <w:marBottom w:val="0"/>
      <w:divBdr>
        <w:top w:val="none" w:sz="0" w:space="0" w:color="auto"/>
        <w:left w:val="none" w:sz="0" w:space="0" w:color="auto"/>
        <w:bottom w:val="none" w:sz="0" w:space="0" w:color="auto"/>
        <w:right w:val="none" w:sz="0" w:space="0" w:color="auto"/>
      </w:divBdr>
    </w:div>
    <w:div w:id="1624774495">
      <w:bodyDiv w:val="1"/>
      <w:marLeft w:val="0"/>
      <w:marRight w:val="0"/>
      <w:marTop w:val="0"/>
      <w:marBottom w:val="0"/>
      <w:divBdr>
        <w:top w:val="none" w:sz="0" w:space="0" w:color="auto"/>
        <w:left w:val="none" w:sz="0" w:space="0" w:color="auto"/>
        <w:bottom w:val="none" w:sz="0" w:space="0" w:color="auto"/>
        <w:right w:val="none" w:sz="0" w:space="0" w:color="auto"/>
      </w:divBdr>
    </w:div>
    <w:div w:id="1624843468">
      <w:bodyDiv w:val="1"/>
      <w:marLeft w:val="0"/>
      <w:marRight w:val="0"/>
      <w:marTop w:val="0"/>
      <w:marBottom w:val="0"/>
      <w:divBdr>
        <w:top w:val="none" w:sz="0" w:space="0" w:color="auto"/>
        <w:left w:val="none" w:sz="0" w:space="0" w:color="auto"/>
        <w:bottom w:val="none" w:sz="0" w:space="0" w:color="auto"/>
        <w:right w:val="none" w:sz="0" w:space="0" w:color="auto"/>
      </w:divBdr>
    </w:div>
    <w:div w:id="1624847418">
      <w:bodyDiv w:val="1"/>
      <w:marLeft w:val="0"/>
      <w:marRight w:val="0"/>
      <w:marTop w:val="0"/>
      <w:marBottom w:val="0"/>
      <w:divBdr>
        <w:top w:val="none" w:sz="0" w:space="0" w:color="auto"/>
        <w:left w:val="none" w:sz="0" w:space="0" w:color="auto"/>
        <w:bottom w:val="none" w:sz="0" w:space="0" w:color="auto"/>
        <w:right w:val="none" w:sz="0" w:space="0" w:color="auto"/>
      </w:divBdr>
    </w:div>
    <w:div w:id="1624923960">
      <w:bodyDiv w:val="1"/>
      <w:marLeft w:val="0"/>
      <w:marRight w:val="0"/>
      <w:marTop w:val="0"/>
      <w:marBottom w:val="0"/>
      <w:divBdr>
        <w:top w:val="none" w:sz="0" w:space="0" w:color="auto"/>
        <w:left w:val="none" w:sz="0" w:space="0" w:color="auto"/>
        <w:bottom w:val="none" w:sz="0" w:space="0" w:color="auto"/>
        <w:right w:val="none" w:sz="0" w:space="0" w:color="auto"/>
      </w:divBdr>
    </w:div>
    <w:div w:id="1624967587">
      <w:bodyDiv w:val="1"/>
      <w:marLeft w:val="0"/>
      <w:marRight w:val="0"/>
      <w:marTop w:val="0"/>
      <w:marBottom w:val="0"/>
      <w:divBdr>
        <w:top w:val="none" w:sz="0" w:space="0" w:color="auto"/>
        <w:left w:val="none" w:sz="0" w:space="0" w:color="auto"/>
        <w:bottom w:val="none" w:sz="0" w:space="0" w:color="auto"/>
        <w:right w:val="none" w:sz="0" w:space="0" w:color="auto"/>
      </w:divBdr>
    </w:div>
    <w:div w:id="1625037134">
      <w:bodyDiv w:val="1"/>
      <w:marLeft w:val="0"/>
      <w:marRight w:val="0"/>
      <w:marTop w:val="0"/>
      <w:marBottom w:val="0"/>
      <w:divBdr>
        <w:top w:val="none" w:sz="0" w:space="0" w:color="auto"/>
        <w:left w:val="none" w:sz="0" w:space="0" w:color="auto"/>
        <w:bottom w:val="none" w:sz="0" w:space="0" w:color="auto"/>
        <w:right w:val="none" w:sz="0" w:space="0" w:color="auto"/>
      </w:divBdr>
    </w:div>
    <w:div w:id="1625043143">
      <w:bodyDiv w:val="1"/>
      <w:marLeft w:val="0"/>
      <w:marRight w:val="0"/>
      <w:marTop w:val="0"/>
      <w:marBottom w:val="0"/>
      <w:divBdr>
        <w:top w:val="none" w:sz="0" w:space="0" w:color="auto"/>
        <w:left w:val="none" w:sz="0" w:space="0" w:color="auto"/>
        <w:bottom w:val="none" w:sz="0" w:space="0" w:color="auto"/>
        <w:right w:val="none" w:sz="0" w:space="0" w:color="auto"/>
      </w:divBdr>
    </w:div>
    <w:div w:id="1625229843">
      <w:bodyDiv w:val="1"/>
      <w:marLeft w:val="0"/>
      <w:marRight w:val="0"/>
      <w:marTop w:val="0"/>
      <w:marBottom w:val="0"/>
      <w:divBdr>
        <w:top w:val="none" w:sz="0" w:space="0" w:color="auto"/>
        <w:left w:val="none" w:sz="0" w:space="0" w:color="auto"/>
        <w:bottom w:val="none" w:sz="0" w:space="0" w:color="auto"/>
        <w:right w:val="none" w:sz="0" w:space="0" w:color="auto"/>
      </w:divBdr>
    </w:div>
    <w:div w:id="1625234799">
      <w:bodyDiv w:val="1"/>
      <w:marLeft w:val="0"/>
      <w:marRight w:val="0"/>
      <w:marTop w:val="0"/>
      <w:marBottom w:val="0"/>
      <w:divBdr>
        <w:top w:val="none" w:sz="0" w:space="0" w:color="auto"/>
        <w:left w:val="none" w:sz="0" w:space="0" w:color="auto"/>
        <w:bottom w:val="none" w:sz="0" w:space="0" w:color="auto"/>
        <w:right w:val="none" w:sz="0" w:space="0" w:color="auto"/>
      </w:divBdr>
    </w:div>
    <w:div w:id="1625305082">
      <w:bodyDiv w:val="1"/>
      <w:marLeft w:val="0"/>
      <w:marRight w:val="0"/>
      <w:marTop w:val="0"/>
      <w:marBottom w:val="0"/>
      <w:divBdr>
        <w:top w:val="none" w:sz="0" w:space="0" w:color="auto"/>
        <w:left w:val="none" w:sz="0" w:space="0" w:color="auto"/>
        <w:bottom w:val="none" w:sz="0" w:space="0" w:color="auto"/>
        <w:right w:val="none" w:sz="0" w:space="0" w:color="auto"/>
      </w:divBdr>
    </w:div>
    <w:div w:id="1625309998">
      <w:bodyDiv w:val="1"/>
      <w:marLeft w:val="0"/>
      <w:marRight w:val="0"/>
      <w:marTop w:val="0"/>
      <w:marBottom w:val="0"/>
      <w:divBdr>
        <w:top w:val="none" w:sz="0" w:space="0" w:color="auto"/>
        <w:left w:val="none" w:sz="0" w:space="0" w:color="auto"/>
        <w:bottom w:val="none" w:sz="0" w:space="0" w:color="auto"/>
        <w:right w:val="none" w:sz="0" w:space="0" w:color="auto"/>
      </w:divBdr>
    </w:div>
    <w:div w:id="1625311212">
      <w:bodyDiv w:val="1"/>
      <w:marLeft w:val="0"/>
      <w:marRight w:val="0"/>
      <w:marTop w:val="0"/>
      <w:marBottom w:val="0"/>
      <w:divBdr>
        <w:top w:val="none" w:sz="0" w:space="0" w:color="auto"/>
        <w:left w:val="none" w:sz="0" w:space="0" w:color="auto"/>
        <w:bottom w:val="none" w:sz="0" w:space="0" w:color="auto"/>
        <w:right w:val="none" w:sz="0" w:space="0" w:color="auto"/>
      </w:divBdr>
    </w:div>
    <w:div w:id="1625383575">
      <w:bodyDiv w:val="1"/>
      <w:marLeft w:val="0"/>
      <w:marRight w:val="0"/>
      <w:marTop w:val="0"/>
      <w:marBottom w:val="0"/>
      <w:divBdr>
        <w:top w:val="none" w:sz="0" w:space="0" w:color="auto"/>
        <w:left w:val="none" w:sz="0" w:space="0" w:color="auto"/>
        <w:bottom w:val="none" w:sz="0" w:space="0" w:color="auto"/>
        <w:right w:val="none" w:sz="0" w:space="0" w:color="auto"/>
      </w:divBdr>
    </w:div>
    <w:div w:id="1625430166">
      <w:bodyDiv w:val="1"/>
      <w:marLeft w:val="0"/>
      <w:marRight w:val="0"/>
      <w:marTop w:val="0"/>
      <w:marBottom w:val="0"/>
      <w:divBdr>
        <w:top w:val="none" w:sz="0" w:space="0" w:color="auto"/>
        <w:left w:val="none" w:sz="0" w:space="0" w:color="auto"/>
        <w:bottom w:val="none" w:sz="0" w:space="0" w:color="auto"/>
        <w:right w:val="none" w:sz="0" w:space="0" w:color="auto"/>
      </w:divBdr>
    </w:div>
    <w:div w:id="1625577449">
      <w:bodyDiv w:val="1"/>
      <w:marLeft w:val="0"/>
      <w:marRight w:val="0"/>
      <w:marTop w:val="0"/>
      <w:marBottom w:val="0"/>
      <w:divBdr>
        <w:top w:val="none" w:sz="0" w:space="0" w:color="auto"/>
        <w:left w:val="none" w:sz="0" w:space="0" w:color="auto"/>
        <w:bottom w:val="none" w:sz="0" w:space="0" w:color="auto"/>
        <w:right w:val="none" w:sz="0" w:space="0" w:color="auto"/>
      </w:divBdr>
    </w:div>
    <w:div w:id="1625581097">
      <w:bodyDiv w:val="1"/>
      <w:marLeft w:val="0"/>
      <w:marRight w:val="0"/>
      <w:marTop w:val="0"/>
      <w:marBottom w:val="0"/>
      <w:divBdr>
        <w:top w:val="none" w:sz="0" w:space="0" w:color="auto"/>
        <w:left w:val="none" w:sz="0" w:space="0" w:color="auto"/>
        <w:bottom w:val="none" w:sz="0" w:space="0" w:color="auto"/>
        <w:right w:val="none" w:sz="0" w:space="0" w:color="auto"/>
      </w:divBdr>
    </w:div>
    <w:div w:id="1625621751">
      <w:bodyDiv w:val="1"/>
      <w:marLeft w:val="0"/>
      <w:marRight w:val="0"/>
      <w:marTop w:val="0"/>
      <w:marBottom w:val="0"/>
      <w:divBdr>
        <w:top w:val="none" w:sz="0" w:space="0" w:color="auto"/>
        <w:left w:val="none" w:sz="0" w:space="0" w:color="auto"/>
        <w:bottom w:val="none" w:sz="0" w:space="0" w:color="auto"/>
        <w:right w:val="none" w:sz="0" w:space="0" w:color="auto"/>
      </w:divBdr>
    </w:div>
    <w:div w:id="1625768609">
      <w:bodyDiv w:val="1"/>
      <w:marLeft w:val="0"/>
      <w:marRight w:val="0"/>
      <w:marTop w:val="0"/>
      <w:marBottom w:val="0"/>
      <w:divBdr>
        <w:top w:val="none" w:sz="0" w:space="0" w:color="auto"/>
        <w:left w:val="none" w:sz="0" w:space="0" w:color="auto"/>
        <w:bottom w:val="none" w:sz="0" w:space="0" w:color="auto"/>
        <w:right w:val="none" w:sz="0" w:space="0" w:color="auto"/>
      </w:divBdr>
    </w:div>
    <w:div w:id="1625772727">
      <w:bodyDiv w:val="1"/>
      <w:marLeft w:val="0"/>
      <w:marRight w:val="0"/>
      <w:marTop w:val="0"/>
      <w:marBottom w:val="0"/>
      <w:divBdr>
        <w:top w:val="none" w:sz="0" w:space="0" w:color="auto"/>
        <w:left w:val="none" w:sz="0" w:space="0" w:color="auto"/>
        <w:bottom w:val="none" w:sz="0" w:space="0" w:color="auto"/>
        <w:right w:val="none" w:sz="0" w:space="0" w:color="auto"/>
      </w:divBdr>
    </w:div>
    <w:div w:id="1625884135">
      <w:bodyDiv w:val="1"/>
      <w:marLeft w:val="0"/>
      <w:marRight w:val="0"/>
      <w:marTop w:val="0"/>
      <w:marBottom w:val="0"/>
      <w:divBdr>
        <w:top w:val="none" w:sz="0" w:space="0" w:color="auto"/>
        <w:left w:val="none" w:sz="0" w:space="0" w:color="auto"/>
        <w:bottom w:val="none" w:sz="0" w:space="0" w:color="auto"/>
        <w:right w:val="none" w:sz="0" w:space="0" w:color="auto"/>
      </w:divBdr>
    </w:div>
    <w:div w:id="1625892411">
      <w:bodyDiv w:val="1"/>
      <w:marLeft w:val="0"/>
      <w:marRight w:val="0"/>
      <w:marTop w:val="0"/>
      <w:marBottom w:val="0"/>
      <w:divBdr>
        <w:top w:val="none" w:sz="0" w:space="0" w:color="auto"/>
        <w:left w:val="none" w:sz="0" w:space="0" w:color="auto"/>
        <w:bottom w:val="none" w:sz="0" w:space="0" w:color="auto"/>
        <w:right w:val="none" w:sz="0" w:space="0" w:color="auto"/>
      </w:divBdr>
    </w:div>
    <w:div w:id="1625966428">
      <w:bodyDiv w:val="1"/>
      <w:marLeft w:val="0"/>
      <w:marRight w:val="0"/>
      <w:marTop w:val="0"/>
      <w:marBottom w:val="0"/>
      <w:divBdr>
        <w:top w:val="none" w:sz="0" w:space="0" w:color="auto"/>
        <w:left w:val="none" w:sz="0" w:space="0" w:color="auto"/>
        <w:bottom w:val="none" w:sz="0" w:space="0" w:color="auto"/>
        <w:right w:val="none" w:sz="0" w:space="0" w:color="auto"/>
      </w:divBdr>
    </w:div>
    <w:div w:id="1626036103">
      <w:bodyDiv w:val="1"/>
      <w:marLeft w:val="0"/>
      <w:marRight w:val="0"/>
      <w:marTop w:val="0"/>
      <w:marBottom w:val="0"/>
      <w:divBdr>
        <w:top w:val="none" w:sz="0" w:space="0" w:color="auto"/>
        <w:left w:val="none" w:sz="0" w:space="0" w:color="auto"/>
        <w:bottom w:val="none" w:sz="0" w:space="0" w:color="auto"/>
        <w:right w:val="none" w:sz="0" w:space="0" w:color="auto"/>
      </w:divBdr>
    </w:div>
    <w:div w:id="1626038135">
      <w:bodyDiv w:val="1"/>
      <w:marLeft w:val="0"/>
      <w:marRight w:val="0"/>
      <w:marTop w:val="0"/>
      <w:marBottom w:val="0"/>
      <w:divBdr>
        <w:top w:val="none" w:sz="0" w:space="0" w:color="auto"/>
        <w:left w:val="none" w:sz="0" w:space="0" w:color="auto"/>
        <w:bottom w:val="none" w:sz="0" w:space="0" w:color="auto"/>
        <w:right w:val="none" w:sz="0" w:space="0" w:color="auto"/>
      </w:divBdr>
    </w:div>
    <w:div w:id="1626079487">
      <w:bodyDiv w:val="1"/>
      <w:marLeft w:val="0"/>
      <w:marRight w:val="0"/>
      <w:marTop w:val="0"/>
      <w:marBottom w:val="0"/>
      <w:divBdr>
        <w:top w:val="none" w:sz="0" w:space="0" w:color="auto"/>
        <w:left w:val="none" w:sz="0" w:space="0" w:color="auto"/>
        <w:bottom w:val="none" w:sz="0" w:space="0" w:color="auto"/>
        <w:right w:val="none" w:sz="0" w:space="0" w:color="auto"/>
      </w:divBdr>
    </w:div>
    <w:div w:id="1626232464">
      <w:bodyDiv w:val="1"/>
      <w:marLeft w:val="0"/>
      <w:marRight w:val="0"/>
      <w:marTop w:val="0"/>
      <w:marBottom w:val="0"/>
      <w:divBdr>
        <w:top w:val="none" w:sz="0" w:space="0" w:color="auto"/>
        <w:left w:val="none" w:sz="0" w:space="0" w:color="auto"/>
        <w:bottom w:val="none" w:sz="0" w:space="0" w:color="auto"/>
        <w:right w:val="none" w:sz="0" w:space="0" w:color="auto"/>
      </w:divBdr>
    </w:div>
    <w:div w:id="1626351861">
      <w:bodyDiv w:val="1"/>
      <w:marLeft w:val="0"/>
      <w:marRight w:val="0"/>
      <w:marTop w:val="0"/>
      <w:marBottom w:val="0"/>
      <w:divBdr>
        <w:top w:val="none" w:sz="0" w:space="0" w:color="auto"/>
        <w:left w:val="none" w:sz="0" w:space="0" w:color="auto"/>
        <w:bottom w:val="none" w:sz="0" w:space="0" w:color="auto"/>
        <w:right w:val="none" w:sz="0" w:space="0" w:color="auto"/>
      </w:divBdr>
    </w:div>
    <w:div w:id="1626421056">
      <w:bodyDiv w:val="1"/>
      <w:marLeft w:val="0"/>
      <w:marRight w:val="0"/>
      <w:marTop w:val="0"/>
      <w:marBottom w:val="0"/>
      <w:divBdr>
        <w:top w:val="none" w:sz="0" w:space="0" w:color="auto"/>
        <w:left w:val="none" w:sz="0" w:space="0" w:color="auto"/>
        <w:bottom w:val="none" w:sz="0" w:space="0" w:color="auto"/>
        <w:right w:val="none" w:sz="0" w:space="0" w:color="auto"/>
      </w:divBdr>
    </w:div>
    <w:div w:id="1626427037">
      <w:bodyDiv w:val="1"/>
      <w:marLeft w:val="0"/>
      <w:marRight w:val="0"/>
      <w:marTop w:val="0"/>
      <w:marBottom w:val="0"/>
      <w:divBdr>
        <w:top w:val="none" w:sz="0" w:space="0" w:color="auto"/>
        <w:left w:val="none" w:sz="0" w:space="0" w:color="auto"/>
        <w:bottom w:val="none" w:sz="0" w:space="0" w:color="auto"/>
        <w:right w:val="none" w:sz="0" w:space="0" w:color="auto"/>
      </w:divBdr>
    </w:div>
    <w:div w:id="1626498106">
      <w:bodyDiv w:val="1"/>
      <w:marLeft w:val="0"/>
      <w:marRight w:val="0"/>
      <w:marTop w:val="0"/>
      <w:marBottom w:val="0"/>
      <w:divBdr>
        <w:top w:val="none" w:sz="0" w:space="0" w:color="auto"/>
        <w:left w:val="none" w:sz="0" w:space="0" w:color="auto"/>
        <w:bottom w:val="none" w:sz="0" w:space="0" w:color="auto"/>
        <w:right w:val="none" w:sz="0" w:space="0" w:color="auto"/>
      </w:divBdr>
    </w:div>
    <w:div w:id="1626503487">
      <w:bodyDiv w:val="1"/>
      <w:marLeft w:val="0"/>
      <w:marRight w:val="0"/>
      <w:marTop w:val="0"/>
      <w:marBottom w:val="0"/>
      <w:divBdr>
        <w:top w:val="none" w:sz="0" w:space="0" w:color="auto"/>
        <w:left w:val="none" w:sz="0" w:space="0" w:color="auto"/>
        <w:bottom w:val="none" w:sz="0" w:space="0" w:color="auto"/>
        <w:right w:val="none" w:sz="0" w:space="0" w:color="auto"/>
      </w:divBdr>
    </w:div>
    <w:div w:id="1626540995">
      <w:bodyDiv w:val="1"/>
      <w:marLeft w:val="0"/>
      <w:marRight w:val="0"/>
      <w:marTop w:val="0"/>
      <w:marBottom w:val="0"/>
      <w:divBdr>
        <w:top w:val="none" w:sz="0" w:space="0" w:color="auto"/>
        <w:left w:val="none" w:sz="0" w:space="0" w:color="auto"/>
        <w:bottom w:val="none" w:sz="0" w:space="0" w:color="auto"/>
        <w:right w:val="none" w:sz="0" w:space="0" w:color="auto"/>
      </w:divBdr>
    </w:div>
    <w:div w:id="1626614147">
      <w:bodyDiv w:val="1"/>
      <w:marLeft w:val="0"/>
      <w:marRight w:val="0"/>
      <w:marTop w:val="0"/>
      <w:marBottom w:val="0"/>
      <w:divBdr>
        <w:top w:val="none" w:sz="0" w:space="0" w:color="auto"/>
        <w:left w:val="none" w:sz="0" w:space="0" w:color="auto"/>
        <w:bottom w:val="none" w:sz="0" w:space="0" w:color="auto"/>
        <w:right w:val="none" w:sz="0" w:space="0" w:color="auto"/>
      </w:divBdr>
    </w:div>
    <w:div w:id="1626615127">
      <w:bodyDiv w:val="1"/>
      <w:marLeft w:val="0"/>
      <w:marRight w:val="0"/>
      <w:marTop w:val="0"/>
      <w:marBottom w:val="0"/>
      <w:divBdr>
        <w:top w:val="none" w:sz="0" w:space="0" w:color="auto"/>
        <w:left w:val="none" w:sz="0" w:space="0" w:color="auto"/>
        <w:bottom w:val="none" w:sz="0" w:space="0" w:color="auto"/>
        <w:right w:val="none" w:sz="0" w:space="0" w:color="auto"/>
      </w:divBdr>
    </w:div>
    <w:div w:id="1626809469">
      <w:bodyDiv w:val="1"/>
      <w:marLeft w:val="0"/>
      <w:marRight w:val="0"/>
      <w:marTop w:val="0"/>
      <w:marBottom w:val="0"/>
      <w:divBdr>
        <w:top w:val="none" w:sz="0" w:space="0" w:color="auto"/>
        <w:left w:val="none" w:sz="0" w:space="0" w:color="auto"/>
        <w:bottom w:val="none" w:sz="0" w:space="0" w:color="auto"/>
        <w:right w:val="none" w:sz="0" w:space="0" w:color="auto"/>
      </w:divBdr>
    </w:div>
    <w:div w:id="1626813158">
      <w:bodyDiv w:val="1"/>
      <w:marLeft w:val="0"/>
      <w:marRight w:val="0"/>
      <w:marTop w:val="0"/>
      <w:marBottom w:val="0"/>
      <w:divBdr>
        <w:top w:val="none" w:sz="0" w:space="0" w:color="auto"/>
        <w:left w:val="none" w:sz="0" w:space="0" w:color="auto"/>
        <w:bottom w:val="none" w:sz="0" w:space="0" w:color="auto"/>
        <w:right w:val="none" w:sz="0" w:space="0" w:color="auto"/>
      </w:divBdr>
    </w:div>
    <w:div w:id="1626816888">
      <w:bodyDiv w:val="1"/>
      <w:marLeft w:val="0"/>
      <w:marRight w:val="0"/>
      <w:marTop w:val="0"/>
      <w:marBottom w:val="0"/>
      <w:divBdr>
        <w:top w:val="none" w:sz="0" w:space="0" w:color="auto"/>
        <w:left w:val="none" w:sz="0" w:space="0" w:color="auto"/>
        <w:bottom w:val="none" w:sz="0" w:space="0" w:color="auto"/>
        <w:right w:val="none" w:sz="0" w:space="0" w:color="auto"/>
      </w:divBdr>
    </w:div>
    <w:div w:id="1626888052">
      <w:bodyDiv w:val="1"/>
      <w:marLeft w:val="0"/>
      <w:marRight w:val="0"/>
      <w:marTop w:val="0"/>
      <w:marBottom w:val="0"/>
      <w:divBdr>
        <w:top w:val="none" w:sz="0" w:space="0" w:color="auto"/>
        <w:left w:val="none" w:sz="0" w:space="0" w:color="auto"/>
        <w:bottom w:val="none" w:sz="0" w:space="0" w:color="auto"/>
        <w:right w:val="none" w:sz="0" w:space="0" w:color="auto"/>
      </w:divBdr>
    </w:div>
    <w:div w:id="1626959369">
      <w:bodyDiv w:val="1"/>
      <w:marLeft w:val="0"/>
      <w:marRight w:val="0"/>
      <w:marTop w:val="0"/>
      <w:marBottom w:val="0"/>
      <w:divBdr>
        <w:top w:val="none" w:sz="0" w:space="0" w:color="auto"/>
        <w:left w:val="none" w:sz="0" w:space="0" w:color="auto"/>
        <w:bottom w:val="none" w:sz="0" w:space="0" w:color="auto"/>
        <w:right w:val="none" w:sz="0" w:space="0" w:color="auto"/>
      </w:divBdr>
    </w:div>
    <w:div w:id="1627004428">
      <w:bodyDiv w:val="1"/>
      <w:marLeft w:val="0"/>
      <w:marRight w:val="0"/>
      <w:marTop w:val="0"/>
      <w:marBottom w:val="0"/>
      <w:divBdr>
        <w:top w:val="none" w:sz="0" w:space="0" w:color="auto"/>
        <w:left w:val="none" w:sz="0" w:space="0" w:color="auto"/>
        <w:bottom w:val="none" w:sz="0" w:space="0" w:color="auto"/>
        <w:right w:val="none" w:sz="0" w:space="0" w:color="auto"/>
      </w:divBdr>
    </w:div>
    <w:div w:id="1627005397">
      <w:bodyDiv w:val="1"/>
      <w:marLeft w:val="0"/>
      <w:marRight w:val="0"/>
      <w:marTop w:val="0"/>
      <w:marBottom w:val="0"/>
      <w:divBdr>
        <w:top w:val="none" w:sz="0" w:space="0" w:color="auto"/>
        <w:left w:val="none" w:sz="0" w:space="0" w:color="auto"/>
        <w:bottom w:val="none" w:sz="0" w:space="0" w:color="auto"/>
        <w:right w:val="none" w:sz="0" w:space="0" w:color="auto"/>
      </w:divBdr>
    </w:div>
    <w:div w:id="1627076388">
      <w:bodyDiv w:val="1"/>
      <w:marLeft w:val="0"/>
      <w:marRight w:val="0"/>
      <w:marTop w:val="0"/>
      <w:marBottom w:val="0"/>
      <w:divBdr>
        <w:top w:val="none" w:sz="0" w:space="0" w:color="auto"/>
        <w:left w:val="none" w:sz="0" w:space="0" w:color="auto"/>
        <w:bottom w:val="none" w:sz="0" w:space="0" w:color="auto"/>
        <w:right w:val="none" w:sz="0" w:space="0" w:color="auto"/>
      </w:divBdr>
    </w:div>
    <w:div w:id="1627081863">
      <w:bodyDiv w:val="1"/>
      <w:marLeft w:val="0"/>
      <w:marRight w:val="0"/>
      <w:marTop w:val="0"/>
      <w:marBottom w:val="0"/>
      <w:divBdr>
        <w:top w:val="none" w:sz="0" w:space="0" w:color="auto"/>
        <w:left w:val="none" w:sz="0" w:space="0" w:color="auto"/>
        <w:bottom w:val="none" w:sz="0" w:space="0" w:color="auto"/>
        <w:right w:val="none" w:sz="0" w:space="0" w:color="auto"/>
      </w:divBdr>
    </w:div>
    <w:div w:id="1627127993">
      <w:bodyDiv w:val="1"/>
      <w:marLeft w:val="0"/>
      <w:marRight w:val="0"/>
      <w:marTop w:val="0"/>
      <w:marBottom w:val="0"/>
      <w:divBdr>
        <w:top w:val="none" w:sz="0" w:space="0" w:color="auto"/>
        <w:left w:val="none" w:sz="0" w:space="0" w:color="auto"/>
        <w:bottom w:val="none" w:sz="0" w:space="0" w:color="auto"/>
        <w:right w:val="none" w:sz="0" w:space="0" w:color="auto"/>
      </w:divBdr>
    </w:div>
    <w:div w:id="1627158657">
      <w:bodyDiv w:val="1"/>
      <w:marLeft w:val="0"/>
      <w:marRight w:val="0"/>
      <w:marTop w:val="0"/>
      <w:marBottom w:val="0"/>
      <w:divBdr>
        <w:top w:val="none" w:sz="0" w:space="0" w:color="auto"/>
        <w:left w:val="none" w:sz="0" w:space="0" w:color="auto"/>
        <w:bottom w:val="none" w:sz="0" w:space="0" w:color="auto"/>
        <w:right w:val="none" w:sz="0" w:space="0" w:color="auto"/>
      </w:divBdr>
    </w:div>
    <w:div w:id="1627197101">
      <w:bodyDiv w:val="1"/>
      <w:marLeft w:val="0"/>
      <w:marRight w:val="0"/>
      <w:marTop w:val="0"/>
      <w:marBottom w:val="0"/>
      <w:divBdr>
        <w:top w:val="none" w:sz="0" w:space="0" w:color="auto"/>
        <w:left w:val="none" w:sz="0" w:space="0" w:color="auto"/>
        <w:bottom w:val="none" w:sz="0" w:space="0" w:color="auto"/>
        <w:right w:val="none" w:sz="0" w:space="0" w:color="auto"/>
      </w:divBdr>
    </w:div>
    <w:div w:id="1627351851">
      <w:bodyDiv w:val="1"/>
      <w:marLeft w:val="0"/>
      <w:marRight w:val="0"/>
      <w:marTop w:val="0"/>
      <w:marBottom w:val="0"/>
      <w:divBdr>
        <w:top w:val="none" w:sz="0" w:space="0" w:color="auto"/>
        <w:left w:val="none" w:sz="0" w:space="0" w:color="auto"/>
        <w:bottom w:val="none" w:sz="0" w:space="0" w:color="auto"/>
        <w:right w:val="none" w:sz="0" w:space="0" w:color="auto"/>
      </w:divBdr>
    </w:div>
    <w:div w:id="1627352933">
      <w:bodyDiv w:val="1"/>
      <w:marLeft w:val="0"/>
      <w:marRight w:val="0"/>
      <w:marTop w:val="0"/>
      <w:marBottom w:val="0"/>
      <w:divBdr>
        <w:top w:val="none" w:sz="0" w:space="0" w:color="auto"/>
        <w:left w:val="none" w:sz="0" w:space="0" w:color="auto"/>
        <w:bottom w:val="none" w:sz="0" w:space="0" w:color="auto"/>
        <w:right w:val="none" w:sz="0" w:space="0" w:color="auto"/>
      </w:divBdr>
    </w:div>
    <w:div w:id="1627395243">
      <w:bodyDiv w:val="1"/>
      <w:marLeft w:val="0"/>
      <w:marRight w:val="0"/>
      <w:marTop w:val="0"/>
      <w:marBottom w:val="0"/>
      <w:divBdr>
        <w:top w:val="none" w:sz="0" w:space="0" w:color="auto"/>
        <w:left w:val="none" w:sz="0" w:space="0" w:color="auto"/>
        <w:bottom w:val="none" w:sz="0" w:space="0" w:color="auto"/>
        <w:right w:val="none" w:sz="0" w:space="0" w:color="auto"/>
      </w:divBdr>
    </w:div>
    <w:div w:id="1627463415">
      <w:bodyDiv w:val="1"/>
      <w:marLeft w:val="0"/>
      <w:marRight w:val="0"/>
      <w:marTop w:val="0"/>
      <w:marBottom w:val="0"/>
      <w:divBdr>
        <w:top w:val="none" w:sz="0" w:space="0" w:color="auto"/>
        <w:left w:val="none" w:sz="0" w:space="0" w:color="auto"/>
        <w:bottom w:val="none" w:sz="0" w:space="0" w:color="auto"/>
        <w:right w:val="none" w:sz="0" w:space="0" w:color="auto"/>
      </w:divBdr>
    </w:div>
    <w:div w:id="1627613269">
      <w:bodyDiv w:val="1"/>
      <w:marLeft w:val="0"/>
      <w:marRight w:val="0"/>
      <w:marTop w:val="0"/>
      <w:marBottom w:val="0"/>
      <w:divBdr>
        <w:top w:val="none" w:sz="0" w:space="0" w:color="auto"/>
        <w:left w:val="none" w:sz="0" w:space="0" w:color="auto"/>
        <w:bottom w:val="none" w:sz="0" w:space="0" w:color="auto"/>
        <w:right w:val="none" w:sz="0" w:space="0" w:color="auto"/>
      </w:divBdr>
    </w:div>
    <w:div w:id="1627659253">
      <w:bodyDiv w:val="1"/>
      <w:marLeft w:val="0"/>
      <w:marRight w:val="0"/>
      <w:marTop w:val="0"/>
      <w:marBottom w:val="0"/>
      <w:divBdr>
        <w:top w:val="none" w:sz="0" w:space="0" w:color="auto"/>
        <w:left w:val="none" w:sz="0" w:space="0" w:color="auto"/>
        <w:bottom w:val="none" w:sz="0" w:space="0" w:color="auto"/>
        <w:right w:val="none" w:sz="0" w:space="0" w:color="auto"/>
      </w:divBdr>
    </w:div>
    <w:div w:id="1627733197">
      <w:bodyDiv w:val="1"/>
      <w:marLeft w:val="0"/>
      <w:marRight w:val="0"/>
      <w:marTop w:val="0"/>
      <w:marBottom w:val="0"/>
      <w:divBdr>
        <w:top w:val="none" w:sz="0" w:space="0" w:color="auto"/>
        <w:left w:val="none" w:sz="0" w:space="0" w:color="auto"/>
        <w:bottom w:val="none" w:sz="0" w:space="0" w:color="auto"/>
        <w:right w:val="none" w:sz="0" w:space="0" w:color="auto"/>
      </w:divBdr>
    </w:div>
    <w:div w:id="1627736124">
      <w:bodyDiv w:val="1"/>
      <w:marLeft w:val="0"/>
      <w:marRight w:val="0"/>
      <w:marTop w:val="0"/>
      <w:marBottom w:val="0"/>
      <w:divBdr>
        <w:top w:val="none" w:sz="0" w:space="0" w:color="auto"/>
        <w:left w:val="none" w:sz="0" w:space="0" w:color="auto"/>
        <w:bottom w:val="none" w:sz="0" w:space="0" w:color="auto"/>
        <w:right w:val="none" w:sz="0" w:space="0" w:color="auto"/>
      </w:divBdr>
    </w:div>
    <w:div w:id="1627737606">
      <w:bodyDiv w:val="1"/>
      <w:marLeft w:val="0"/>
      <w:marRight w:val="0"/>
      <w:marTop w:val="0"/>
      <w:marBottom w:val="0"/>
      <w:divBdr>
        <w:top w:val="none" w:sz="0" w:space="0" w:color="auto"/>
        <w:left w:val="none" w:sz="0" w:space="0" w:color="auto"/>
        <w:bottom w:val="none" w:sz="0" w:space="0" w:color="auto"/>
        <w:right w:val="none" w:sz="0" w:space="0" w:color="auto"/>
      </w:divBdr>
    </w:div>
    <w:div w:id="1627807408">
      <w:bodyDiv w:val="1"/>
      <w:marLeft w:val="0"/>
      <w:marRight w:val="0"/>
      <w:marTop w:val="0"/>
      <w:marBottom w:val="0"/>
      <w:divBdr>
        <w:top w:val="none" w:sz="0" w:space="0" w:color="auto"/>
        <w:left w:val="none" w:sz="0" w:space="0" w:color="auto"/>
        <w:bottom w:val="none" w:sz="0" w:space="0" w:color="auto"/>
        <w:right w:val="none" w:sz="0" w:space="0" w:color="auto"/>
      </w:divBdr>
    </w:div>
    <w:div w:id="1627807416">
      <w:bodyDiv w:val="1"/>
      <w:marLeft w:val="0"/>
      <w:marRight w:val="0"/>
      <w:marTop w:val="0"/>
      <w:marBottom w:val="0"/>
      <w:divBdr>
        <w:top w:val="none" w:sz="0" w:space="0" w:color="auto"/>
        <w:left w:val="none" w:sz="0" w:space="0" w:color="auto"/>
        <w:bottom w:val="none" w:sz="0" w:space="0" w:color="auto"/>
        <w:right w:val="none" w:sz="0" w:space="0" w:color="auto"/>
      </w:divBdr>
    </w:div>
    <w:div w:id="1627810093">
      <w:bodyDiv w:val="1"/>
      <w:marLeft w:val="0"/>
      <w:marRight w:val="0"/>
      <w:marTop w:val="0"/>
      <w:marBottom w:val="0"/>
      <w:divBdr>
        <w:top w:val="none" w:sz="0" w:space="0" w:color="auto"/>
        <w:left w:val="none" w:sz="0" w:space="0" w:color="auto"/>
        <w:bottom w:val="none" w:sz="0" w:space="0" w:color="auto"/>
        <w:right w:val="none" w:sz="0" w:space="0" w:color="auto"/>
      </w:divBdr>
    </w:div>
    <w:div w:id="1627852401">
      <w:bodyDiv w:val="1"/>
      <w:marLeft w:val="0"/>
      <w:marRight w:val="0"/>
      <w:marTop w:val="0"/>
      <w:marBottom w:val="0"/>
      <w:divBdr>
        <w:top w:val="none" w:sz="0" w:space="0" w:color="auto"/>
        <w:left w:val="none" w:sz="0" w:space="0" w:color="auto"/>
        <w:bottom w:val="none" w:sz="0" w:space="0" w:color="auto"/>
        <w:right w:val="none" w:sz="0" w:space="0" w:color="auto"/>
      </w:divBdr>
    </w:div>
    <w:div w:id="1627931383">
      <w:bodyDiv w:val="1"/>
      <w:marLeft w:val="0"/>
      <w:marRight w:val="0"/>
      <w:marTop w:val="0"/>
      <w:marBottom w:val="0"/>
      <w:divBdr>
        <w:top w:val="none" w:sz="0" w:space="0" w:color="auto"/>
        <w:left w:val="none" w:sz="0" w:space="0" w:color="auto"/>
        <w:bottom w:val="none" w:sz="0" w:space="0" w:color="auto"/>
        <w:right w:val="none" w:sz="0" w:space="0" w:color="auto"/>
      </w:divBdr>
    </w:div>
    <w:div w:id="1628001080">
      <w:bodyDiv w:val="1"/>
      <w:marLeft w:val="0"/>
      <w:marRight w:val="0"/>
      <w:marTop w:val="0"/>
      <w:marBottom w:val="0"/>
      <w:divBdr>
        <w:top w:val="none" w:sz="0" w:space="0" w:color="auto"/>
        <w:left w:val="none" w:sz="0" w:space="0" w:color="auto"/>
        <w:bottom w:val="none" w:sz="0" w:space="0" w:color="auto"/>
        <w:right w:val="none" w:sz="0" w:space="0" w:color="auto"/>
      </w:divBdr>
    </w:div>
    <w:div w:id="1628007039">
      <w:bodyDiv w:val="1"/>
      <w:marLeft w:val="0"/>
      <w:marRight w:val="0"/>
      <w:marTop w:val="0"/>
      <w:marBottom w:val="0"/>
      <w:divBdr>
        <w:top w:val="none" w:sz="0" w:space="0" w:color="auto"/>
        <w:left w:val="none" w:sz="0" w:space="0" w:color="auto"/>
        <w:bottom w:val="none" w:sz="0" w:space="0" w:color="auto"/>
        <w:right w:val="none" w:sz="0" w:space="0" w:color="auto"/>
      </w:divBdr>
    </w:div>
    <w:div w:id="1628048592">
      <w:bodyDiv w:val="1"/>
      <w:marLeft w:val="0"/>
      <w:marRight w:val="0"/>
      <w:marTop w:val="0"/>
      <w:marBottom w:val="0"/>
      <w:divBdr>
        <w:top w:val="none" w:sz="0" w:space="0" w:color="auto"/>
        <w:left w:val="none" w:sz="0" w:space="0" w:color="auto"/>
        <w:bottom w:val="none" w:sz="0" w:space="0" w:color="auto"/>
        <w:right w:val="none" w:sz="0" w:space="0" w:color="auto"/>
      </w:divBdr>
    </w:div>
    <w:div w:id="1628049224">
      <w:bodyDiv w:val="1"/>
      <w:marLeft w:val="0"/>
      <w:marRight w:val="0"/>
      <w:marTop w:val="0"/>
      <w:marBottom w:val="0"/>
      <w:divBdr>
        <w:top w:val="none" w:sz="0" w:space="0" w:color="auto"/>
        <w:left w:val="none" w:sz="0" w:space="0" w:color="auto"/>
        <w:bottom w:val="none" w:sz="0" w:space="0" w:color="auto"/>
        <w:right w:val="none" w:sz="0" w:space="0" w:color="auto"/>
      </w:divBdr>
    </w:div>
    <w:div w:id="1628194857">
      <w:bodyDiv w:val="1"/>
      <w:marLeft w:val="0"/>
      <w:marRight w:val="0"/>
      <w:marTop w:val="0"/>
      <w:marBottom w:val="0"/>
      <w:divBdr>
        <w:top w:val="none" w:sz="0" w:space="0" w:color="auto"/>
        <w:left w:val="none" w:sz="0" w:space="0" w:color="auto"/>
        <w:bottom w:val="none" w:sz="0" w:space="0" w:color="auto"/>
        <w:right w:val="none" w:sz="0" w:space="0" w:color="auto"/>
      </w:divBdr>
    </w:div>
    <w:div w:id="1628195616">
      <w:bodyDiv w:val="1"/>
      <w:marLeft w:val="0"/>
      <w:marRight w:val="0"/>
      <w:marTop w:val="0"/>
      <w:marBottom w:val="0"/>
      <w:divBdr>
        <w:top w:val="none" w:sz="0" w:space="0" w:color="auto"/>
        <w:left w:val="none" w:sz="0" w:space="0" w:color="auto"/>
        <w:bottom w:val="none" w:sz="0" w:space="0" w:color="auto"/>
        <w:right w:val="none" w:sz="0" w:space="0" w:color="auto"/>
      </w:divBdr>
    </w:div>
    <w:div w:id="1628243800">
      <w:bodyDiv w:val="1"/>
      <w:marLeft w:val="0"/>
      <w:marRight w:val="0"/>
      <w:marTop w:val="0"/>
      <w:marBottom w:val="0"/>
      <w:divBdr>
        <w:top w:val="none" w:sz="0" w:space="0" w:color="auto"/>
        <w:left w:val="none" w:sz="0" w:space="0" w:color="auto"/>
        <w:bottom w:val="none" w:sz="0" w:space="0" w:color="auto"/>
        <w:right w:val="none" w:sz="0" w:space="0" w:color="auto"/>
      </w:divBdr>
    </w:div>
    <w:div w:id="1628270955">
      <w:bodyDiv w:val="1"/>
      <w:marLeft w:val="0"/>
      <w:marRight w:val="0"/>
      <w:marTop w:val="0"/>
      <w:marBottom w:val="0"/>
      <w:divBdr>
        <w:top w:val="none" w:sz="0" w:space="0" w:color="auto"/>
        <w:left w:val="none" w:sz="0" w:space="0" w:color="auto"/>
        <w:bottom w:val="none" w:sz="0" w:space="0" w:color="auto"/>
        <w:right w:val="none" w:sz="0" w:space="0" w:color="auto"/>
      </w:divBdr>
    </w:div>
    <w:div w:id="1628390803">
      <w:bodyDiv w:val="1"/>
      <w:marLeft w:val="0"/>
      <w:marRight w:val="0"/>
      <w:marTop w:val="0"/>
      <w:marBottom w:val="0"/>
      <w:divBdr>
        <w:top w:val="none" w:sz="0" w:space="0" w:color="auto"/>
        <w:left w:val="none" w:sz="0" w:space="0" w:color="auto"/>
        <w:bottom w:val="none" w:sz="0" w:space="0" w:color="auto"/>
        <w:right w:val="none" w:sz="0" w:space="0" w:color="auto"/>
      </w:divBdr>
    </w:div>
    <w:div w:id="1628438594">
      <w:bodyDiv w:val="1"/>
      <w:marLeft w:val="0"/>
      <w:marRight w:val="0"/>
      <w:marTop w:val="0"/>
      <w:marBottom w:val="0"/>
      <w:divBdr>
        <w:top w:val="none" w:sz="0" w:space="0" w:color="auto"/>
        <w:left w:val="none" w:sz="0" w:space="0" w:color="auto"/>
        <w:bottom w:val="none" w:sz="0" w:space="0" w:color="auto"/>
        <w:right w:val="none" w:sz="0" w:space="0" w:color="auto"/>
      </w:divBdr>
    </w:div>
    <w:div w:id="1628512898">
      <w:bodyDiv w:val="1"/>
      <w:marLeft w:val="0"/>
      <w:marRight w:val="0"/>
      <w:marTop w:val="0"/>
      <w:marBottom w:val="0"/>
      <w:divBdr>
        <w:top w:val="none" w:sz="0" w:space="0" w:color="auto"/>
        <w:left w:val="none" w:sz="0" w:space="0" w:color="auto"/>
        <w:bottom w:val="none" w:sz="0" w:space="0" w:color="auto"/>
        <w:right w:val="none" w:sz="0" w:space="0" w:color="auto"/>
      </w:divBdr>
    </w:div>
    <w:div w:id="1628659422">
      <w:bodyDiv w:val="1"/>
      <w:marLeft w:val="0"/>
      <w:marRight w:val="0"/>
      <w:marTop w:val="0"/>
      <w:marBottom w:val="0"/>
      <w:divBdr>
        <w:top w:val="none" w:sz="0" w:space="0" w:color="auto"/>
        <w:left w:val="none" w:sz="0" w:space="0" w:color="auto"/>
        <w:bottom w:val="none" w:sz="0" w:space="0" w:color="auto"/>
        <w:right w:val="none" w:sz="0" w:space="0" w:color="auto"/>
      </w:divBdr>
    </w:div>
    <w:div w:id="1628731953">
      <w:bodyDiv w:val="1"/>
      <w:marLeft w:val="0"/>
      <w:marRight w:val="0"/>
      <w:marTop w:val="0"/>
      <w:marBottom w:val="0"/>
      <w:divBdr>
        <w:top w:val="none" w:sz="0" w:space="0" w:color="auto"/>
        <w:left w:val="none" w:sz="0" w:space="0" w:color="auto"/>
        <w:bottom w:val="none" w:sz="0" w:space="0" w:color="auto"/>
        <w:right w:val="none" w:sz="0" w:space="0" w:color="auto"/>
      </w:divBdr>
    </w:div>
    <w:div w:id="1628732340">
      <w:bodyDiv w:val="1"/>
      <w:marLeft w:val="0"/>
      <w:marRight w:val="0"/>
      <w:marTop w:val="0"/>
      <w:marBottom w:val="0"/>
      <w:divBdr>
        <w:top w:val="none" w:sz="0" w:space="0" w:color="auto"/>
        <w:left w:val="none" w:sz="0" w:space="0" w:color="auto"/>
        <w:bottom w:val="none" w:sz="0" w:space="0" w:color="auto"/>
        <w:right w:val="none" w:sz="0" w:space="0" w:color="auto"/>
      </w:divBdr>
    </w:div>
    <w:div w:id="1628732841">
      <w:bodyDiv w:val="1"/>
      <w:marLeft w:val="0"/>
      <w:marRight w:val="0"/>
      <w:marTop w:val="0"/>
      <w:marBottom w:val="0"/>
      <w:divBdr>
        <w:top w:val="none" w:sz="0" w:space="0" w:color="auto"/>
        <w:left w:val="none" w:sz="0" w:space="0" w:color="auto"/>
        <w:bottom w:val="none" w:sz="0" w:space="0" w:color="auto"/>
        <w:right w:val="none" w:sz="0" w:space="0" w:color="auto"/>
      </w:divBdr>
    </w:div>
    <w:div w:id="1628851842">
      <w:bodyDiv w:val="1"/>
      <w:marLeft w:val="0"/>
      <w:marRight w:val="0"/>
      <w:marTop w:val="0"/>
      <w:marBottom w:val="0"/>
      <w:divBdr>
        <w:top w:val="none" w:sz="0" w:space="0" w:color="auto"/>
        <w:left w:val="none" w:sz="0" w:space="0" w:color="auto"/>
        <w:bottom w:val="none" w:sz="0" w:space="0" w:color="auto"/>
        <w:right w:val="none" w:sz="0" w:space="0" w:color="auto"/>
      </w:divBdr>
    </w:div>
    <w:div w:id="1628853978">
      <w:bodyDiv w:val="1"/>
      <w:marLeft w:val="0"/>
      <w:marRight w:val="0"/>
      <w:marTop w:val="0"/>
      <w:marBottom w:val="0"/>
      <w:divBdr>
        <w:top w:val="none" w:sz="0" w:space="0" w:color="auto"/>
        <w:left w:val="none" w:sz="0" w:space="0" w:color="auto"/>
        <w:bottom w:val="none" w:sz="0" w:space="0" w:color="auto"/>
        <w:right w:val="none" w:sz="0" w:space="0" w:color="auto"/>
      </w:divBdr>
    </w:div>
    <w:div w:id="1628970194">
      <w:bodyDiv w:val="1"/>
      <w:marLeft w:val="0"/>
      <w:marRight w:val="0"/>
      <w:marTop w:val="0"/>
      <w:marBottom w:val="0"/>
      <w:divBdr>
        <w:top w:val="none" w:sz="0" w:space="0" w:color="auto"/>
        <w:left w:val="none" w:sz="0" w:space="0" w:color="auto"/>
        <w:bottom w:val="none" w:sz="0" w:space="0" w:color="auto"/>
        <w:right w:val="none" w:sz="0" w:space="0" w:color="auto"/>
      </w:divBdr>
    </w:div>
    <w:div w:id="1629049132">
      <w:bodyDiv w:val="1"/>
      <w:marLeft w:val="0"/>
      <w:marRight w:val="0"/>
      <w:marTop w:val="0"/>
      <w:marBottom w:val="0"/>
      <w:divBdr>
        <w:top w:val="none" w:sz="0" w:space="0" w:color="auto"/>
        <w:left w:val="none" w:sz="0" w:space="0" w:color="auto"/>
        <w:bottom w:val="none" w:sz="0" w:space="0" w:color="auto"/>
        <w:right w:val="none" w:sz="0" w:space="0" w:color="auto"/>
      </w:divBdr>
    </w:div>
    <w:div w:id="1629122489">
      <w:bodyDiv w:val="1"/>
      <w:marLeft w:val="0"/>
      <w:marRight w:val="0"/>
      <w:marTop w:val="0"/>
      <w:marBottom w:val="0"/>
      <w:divBdr>
        <w:top w:val="none" w:sz="0" w:space="0" w:color="auto"/>
        <w:left w:val="none" w:sz="0" w:space="0" w:color="auto"/>
        <w:bottom w:val="none" w:sz="0" w:space="0" w:color="auto"/>
        <w:right w:val="none" w:sz="0" w:space="0" w:color="auto"/>
      </w:divBdr>
    </w:div>
    <w:div w:id="1629238406">
      <w:bodyDiv w:val="1"/>
      <w:marLeft w:val="0"/>
      <w:marRight w:val="0"/>
      <w:marTop w:val="0"/>
      <w:marBottom w:val="0"/>
      <w:divBdr>
        <w:top w:val="none" w:sz="0" w:space="0" w:color="auto"/>
        <w:left w:val="none" w:sz="0" w:space="0" w:color="auto"/>
        <w:bottom w:val="none" w:sz="0" w:space="0" w:color="auto"/>
        <w:right w:val="none" w:sz="0" w:space="0" w:color="auto"/>
      </w:divBdr>
    </w:div>
    <w:div w:id="1629318738">
      <w:bodyDiv w:val="1"/>
      <w:marLeft w:val="0"/>
      <w:marRight w:val="0"/>
      <w:marTop w:val="0"/>
      <w:marBottom w:val="0"/>
      <w:divBdr>
        <w:top w:val="none" w:sz="0" w:space="0" w:color="auto"/>
        <w:left w:val="none" w:sz="0" w:space="0" w:color="auto"/>
        <w:bottom w:val="none" w:sz="0" w:space="0" w:color="auto"/>
        <w:right w:val="none" w:sz="0" w:space="0" w:color="auto"/>
      </w:divBdr>
    </w:div>
    <w:div w:id="1629357593">
      <w:bodyDiv w:val="1"/>
      <w:marLeft w:val="0"/>
      <w:marRight w:val="0"/>
      <w:marTop w:val="0"/>
      <w:marBottom w:val="0"/>
      <w:divBdr>
        <w:top w:val="none" w:sz="0" w:space="0" w:color="auto"/>
        <w:left w:val="none" w:sz="0" w:space="0" w:color="auto"/>
        <w:bottom w:val="none" w:sz="0" w:space="0" w:color="auto"/>
        <w:right w:val="none" w:sz="0" w:space="0" w:color="auto"/>
      </w:divBdr>
    </w:div>
    <w:div w:id="1629361187">
      <w:bodyDiv w:val="1"/>
      <w:marLeft w:val="0"/>
      <w:marRight w:val="0"/>
      <w:marTop w:val="0"/>
      <w:marBottom w:val="0"/>
      <w:divBdr>
        <w:top w:val="none" w:sz="0" w:space="0" w:color="auto"/>
        <w:left w:val="none" w:sz="0" w:space="0" w:color="auto"/>
        <w:bottom w:val="none" w:sz="0" w:space="0" w:color="auto"/>
        <w:right w:val="none" w:sz="0" w:space="0" w:color="auto"/>
      </w:divBdr>
    </w:div>
    <w:div w:id="1629504504">
      <w:bodyDiv w:val="1"/>
      <w:marLeft w:val="0"/>
      <w:marRight w:val="0"/>
      <w:marTop w:val="0"/>
      <w:marBottom w:val="0"/>
      <w:divBdr>
        <w:top w:val="none" w:sz="0" w:space="0" w:color="auto"/>
        <w:left w:val="none" w:sz="0" w:space="0" w:color="auto"/>
        <w:bottom w:val="none" w:sz="0" w:space="0" w:color="auto"/>
        <w:right w:val="none" w:sz="0" w:space="0" w:color="auto"/>
      </w:divBdr>
    </w:div>
    <w:div w:id="1629509000">
      <w:bodyDiv w:val="1"/>
      <w:marLeft w:val="0"/>
      <w:marRight w:val="0"/>
      <w:marTop w:val="0"/>
      <w:marBottom w:val="0"/>
      <w:divBdr>
        <w:top w:val="none" w:sz="0" w:space="0" w:color="auto"/>
        <w:left w:val="none" w:sz="0" w:space="0" w:color="auto"/>
        <w:bottom w:val="none" w:sz="0" w:space="0" w:color="auto"/>
        <w:right w:val="none" w:sz="0" w:space="0" w:color="auto"/>
      </w:divBdr>
    </w:div>
    <w:div w:id="1629555987">
      <w:bodyDiv w:val="1"/>
      <w:marLeft w:val="0"/>
      <w:marRight w:val="0"/>
      <w:marTop w:val="0"/>
      <w:marBottom w:val="0"/>
      <w:divBdr>
        <w:top w:val="none" w:sz="0" w:space="0" w:color="auto"/>
        <w:left w:val="none" w:sz="0" w:space="0" w:color="auto"/>
        <w:bottom w:val="none" w:sz="0" w:space="0" w:color="auto"/>
        <w:right w:val="none" w:sz="0" w:space="0" w:color="auto"/>
      </w:divBdr>
    </w:div>
    <w:div w:id="1629579620">
      <w:bodyDiv w:val="1"/>
      <w:marLeft w:val="0"/>
      <w:marRight w:val="0"/>
      <w:marTop w:val="0"/>
      <w:marBottom w:val="0"/>
      <w:divBdr>
        <w:top w:val="none" w:sz="0" w:space="0" w:color="auto"/>
        <w:left w:val="none" w:sz="0" w:space="0" w:color="auto"/>
        <w:bottom w:val="none" w:sz="0" w:space="0" w:color="auto"/>
        <w:right w:val="none" w:sz="0" w:space="0" w:color="auto"/>
      </w:divBdr>
    </w:div>
    <w:div w:id="1629697986">
      <w:bodyDiv w:val="1"/>
      <w:marLeft w:val="0"/>
      <w:marRight w:val="0"/>
      <w:marTop w:val="0"/>
      <w:marBottom w:val="0"/>
      <w:divBdr>
        <w:top w:val="none" w:sz="0" w:space="0" w:color="auto"/>
        <w:left w:val="none" w:sz="0" w:space="0" w:color="auto"/>
        <w:bottom w:val="none" w:sz="0" w:space="0" w:color="auto"/>
        <w:right w:val="none" w:sz="0" w:space="0" w:color="auto"/>
      </w:divBdr>
    </w:div>
    <w:div w:id="1629777257">
      <w:bodyDiv w:val="1"/>
      <w:marLeft w:val="0"/>
      <w:marRight w:val="0"/>
      <w:marTop w:val="0"/>
      <w:marBottom w:val="0"/>
      <w:divBdr>
        <w:top w:val="none" w:sz="0" w:space="0" w:color="auto"/>
        <w:left w:val="none" w:sz="0" w:space="0" w:color="auto"/>
        <w:bottom w:val="none" w:sz="0" w:space="0" w:color="auto"/>
        <w:right w:val="none" w:sz="0" w:space="0" w:color="auto"/>
      </w:divBdr>
    </w:div>
    <w:div w:id="1629899843">
      <w:bodyDiv w:val="1"/>
      <w:marLeft w:val="0"/>
      <w:marRight w:val="0"/>
      <w:marTop w:val="0"/>
      <w:marBottom w:val="0"/>
      <w:divBdr>
        <w:top w:val="none" w:sz="0" w:space="0" w:color="auto"/>
        <w:left w:val="none" w:sz="0" w:space="0" w:color="auto"/>
        <w:bottom w:val="none" w:sz="0" w:space="0" w:color="auto"/>
        <w:right w:val="none" w:sz="0" w:space="0" w:color="auto"/>
      </w:divBdr>
    </w:div>
    <w:div w:id="1629966704">
      <w:bodyDiv w:val="1"/>
      <w:marLeft w:val="0"/>
      <w:marRight w:val="0"/>
      <w:marTop w:val="0"/>
      <w:marBottom w:val="0"/>
      <w:divBdr>
        <w:top w:val="none" w:sz="0" w:space="0" w:color="auto"/>
        <w:left w:val="none" w:sz="0" w:space="0" w:color="auto"/>
        <w:bottom w:val="none" w:sz="0" w:space="0" w:color="auto"/>
        <w:right w:val="none" w:sz="0" w:space="0" w:color="auto"/>
      </w:divBdr>
    </w:div>
    <w:div w:id="1629968458">
      <w:bodyDiv w:val="1"/>
      <w:marLeft w:val="0"/>
      <w:marRight w:val="0"/>
      <w:marTop w:val="0"/>
      <w:marBottom w:val="0"/>
      <w:divBdr>
        <w:top w:val="none" w:sz="0" w:space="0" w:color="auto"/>
        <w:left w:val="none" w:sz="0" w:space="0" w:color="auto"/>
        <w:bottom w:val="none" w:sz="0" w:space="0" w:color="auto"/>
        <w:right w:val="none" w:sz="0" w:space="0" w:color="auto"/>
      </w:divBdr>
    </w:div>
    <w:div w:id="1629971708">
      <w:bodyDiv w:val="1"/>
      <w:marLeft w:val="0"/>
      <w:marRight w:val="0"/>
      <w:marTop w:val="0"/>
      <w:marBottom w:val="0"/>
      <w:divBdr>
        <w:top w:val="none" w:sz="0" w:space="0" w:color="auto"/>
        <w:left w:val="none" w:sz="0" w:space="0" w:color="auto"/>
        <w:bottom w:val="none" w:sz="0" w:space="0" w:color="auto"/>
        <w:right w:val="none" w:sz="0" w:space="0" w:color="auto"/>
      </w:divBdr>
    </w:div>
    <w:div w:id="1630042791">
      <w:bodyDiv w:val="1"/>
      <w:marLeft w:val="0"/>
      <w:marRight w:val="0"/>
      <w:marTop w:val="0"/>
      <w:marBottom w:val="0"/>
      <w:divBdr>
        <w:top w:val="none" w:sz="0" w:space="0" w:color="auto"/>
        <w:left w:val="none" w:sz="0" w:space="0" w:color="auto"/>
        <w:bottom w:val="none" w:sz="0" w:space="0" w:color="auto"/>
        <w:right w:val="none" w:sz="0" w:space="0" w:color="auto"/>
      </w:divBdr>
    </w:div>
    <w:div w:id="1630093200">
      <w:bodyDiv w:val="1"/>
      <w:marLeft w:val="0"/>
      <w:marRight w:val="0"/>
      <w:marTop w:val="0"/>
      <w:marBottom w:val="0"/>
      <w:divBdr>
        <w:top w:val="none" w:sz="0" w:space="0" w:color="auto"/>
        <w:left w:val="none" w:sz="0" w:space="0" w:color="auto"/>
        <w:bottom w:val="none" w:sz="0" w:space="0" w:color="auto"/>
        <w:right w:val="none" w:sz="0" w:space="0" w:color="auto"/>
      </w:divBdr>
    </w:div>
    <w:div w:id="1630164792">
      <w:bodyDiv w:val="1"/>
      <w:marLeft w:val="0"/>
      <w:marRight w:val="0"/>
      <w:marTop w:val="0"/>
      <w:marBottom w:val="0"/>
      <w:divBdr>
        <w:top w:val="none" w:sz="0" w:space="0" w:color="auto"/>
        <w:left w:val="none" w:sz="0" w:space="0" w:color="auto"/>
        <w:bottom w:val="none" w:sz="0" w:space="0" w:color="auto"/>
        <w:right w:val="none" w:sz="0" w:space="0" w:color="auto"/>
      </w:divBdr>
    </w:div>
    <w:div w:id="1630209395">
      <w:bodyDiv w:val="1"/>
      <w:marLeft w:val="0"/>
      <w:marRight w:val="0"/>
      <w:marTop w:val="0"/>
      <w:marBottom w:val="0"/>
      <w:divBdr>
        <w:top w:val="none" w:sz="0" w:space="0" w:color="auto"/>
        <w:left w:val="none" w:sz="0" w:space="0" w:color="auto"/>
        <w:bottom w:val="none" w:sz="0" w:space="0" w:color="auto"/>
        <w:right w:val="none" w:sz="0" w:space="0" w:color="auto"/>
      </w:divBdr>
    </w:div>
    <w:div w:id="1630235976">
      <w:bodyDiv w:val="1"/>
      <w:marLeft w:val="0"/>
      <w:marRight w:val="0"/>
      <w:marTop w:val="0"/>
      <w:marBottom w:val="0"/>
      <w:divBdr>
        <w:top w:val="none" w:sz="0" w:space="0" w:color="auto"/>
        <w:left w:val="none" w:sz="0" w:space="0" w:color="auto"/>
        <w:bottom w:val="none" w:sz="0" w:space="0" w:color="auto"/>
        <w:right w:val="none" w:sz="0" w:space="0" w:color="auto"/>
      </w:divBdr>
    </w:div>
    <w:div w:id="1630280559">
      <w:bodyDiv w:val="1"/>
      <w:marLeft w:val="0"/>
      <w:marRight w:val="0"/>
      <w:marTop w:val="0"/>
      <w:marBottom w:val="0"/>
      <w:divBdr>
        <w:top w:val="none" w:sz="0" w:space="0" w:color="auto"/>
        <w:left w:val="none" w:sz="0" w:space="0" w:color="auto"/>
        <w:bottom w:val="none" w:sz="0" w:space="0" w:color="auto"/>
        <w:right w:val="none" w:sz="0" w:space="0" w:color="auto"/>
      </w:divBdr>
    </w:div>
    <w:div w:id="1630282771">
      <w:bodyDiv w:val="1"/>
      <w:marLeft w:val="0"/>
      <w:marRight w:val="0"/>
      <w:marTop w:val="0"/>
      <w:marBottom w:val="0"/>
      <w:divBdr>
        <w:top w:val="none" w:sz="0" w:space="0" w:color="auto"/>
        <w:left w:val="none" w:sz="0" w:space="0" w:color="auto"/>
        <w:bottom w:val="none" w:sz="0" w:space="0" w:color="auto"/>
        <w:right w:val="none" w:sz="0" w:space="0" w:color="auto"/>
      </w:divBdr>
    </w:div>
    <w:div w:id="1630554319">
      <w:bodyDiv w:val="1"/>
      <w:marLeft w:val="0"/>
      <w:marRight w:val="0"/>
      <w:marTop w:val="0"/>
      <w:marBottom w:val="0"/>
      <w:divBdr>
        <w:top w:val="none" w:sz="0" w:space="0" w:color="auto"/>
        <w:left w:val="none" w:sz="0" w:space="0" w:color="auto"/>
        <w:bottom w:val="none" w:sz="0" w:space="0" w:color="auto"/>
        <w:right w:val="none" w:sz="0" w:space="0" w:color="auto"/>
      </w:divBdr>
    </w:div>
    <w:div w:id="1630672194">
      <w:bodyDiv w:val="1"/>
      <w:marLeft w:val="0"/>
      <w:marRight w:val="0"/>
      <w:marTop w:val="0"/>
      <w:marBottom w:val="0"/>
      <w:divBdr>
        <w:top w:val="none" w:sz="0" w:space="0" w:color="auto"/>
        <w:left w:val="none" w:sz="0" w:space="0" w:color="auto"/>
        <w:bottom w:val="none" w:sz="0" w:space="0" w:color="auto"/>
        <w:right w:val="none" w:sz="0" w:space="0" w:color="auto"/>
      </w:divBdr>
    </w:div>
    <w:div w:id="1630673272">
      <w:bodyDiv w:val="1"/>
      <w:marLeft w:val="0"/>
      <w:marRight w:val="0"/>
      <w:marTop w:val="0"/>
      <w:marBottom w:val="0"/>
      <w:divBdr>
        <w:top w:val="none" w:sz="0" w:space="0" w:color="auto"/>
        <w:left w:val="none" w:sz="0" w:space="0" w:color="auto"/>
        <w:bottom w:val="none" w:sz="0" w:space="0" w:color="auto"/>
        <w:right w:val="none" w:sz="0" w:space="0" w:color="auto"/>
      </w:divBdr>
    </w:div>
    <w:div w:id="1630817418">
      <w:bodyDiv w:val="1"/>
      <w:marLeft w:val="0"/>
      <w:marRight w:val="0"/>
      <w:marTop w:val="0"/>
      <w:marBottom w:val="0"/>
      <w:divBdr>
        <w:top w:val="none" w:sz="0" w:space="0" w:color="auto"/>
        <w:left w:val="none" w:sz="0" w:space="0" w:color="auto"/>
        <w:bottom w:val="none" w:sz="0" w:space="0" w:color="auto"/>
        <w:right w:val="none" w:sz="0" w:space="0" w:color="auto"/>
      </w:divBdr>
    </w:div>
    <w:div w:id="1630820741">
      <w:bodyDiv w:val="1"/>
      <w:marLeft w:val="0"/>
      <w:marRight w:val="0"/>
      <w:marTop w:val="0"/>
      <w:marBottom w:val="0"/>
      <w:divBdr>
        <w:top w:val="none" w:sz="0" w:space="0" w:color="auto"/>
        <w:left w:val="none" w:sz="0" w:space="0" w:color="auto"/>
        <w:bottom w:val="none" w:sz="0" w:space="0" w:color="auto"/>
        <w:right w:val="none" w:sz="0" w:space="0" w:color="auto"/>
      </w:divBdr>
    </w:div>
    <w:div w:id="1630865294">
      <w:bodyDiv w:val="1"/>
      <w:marLeft w:val="0"/>
      <w:marRight w:val="0"/>
      <w:marTop w:val="0"/>
      <w:marBottom w:val="0"/>
      <w:divBdr>
        <w:top w:val="none" w:sz="0" w:space="0" w:color="auto"/>
        <w:left w:val="none" w:sz="0" w:space="0" w:color="auto"/>
        <w:bottom w:val="none" w:sz="0" w:space="0" w:color="auto"/>
        <w:right w:val="none" w:sz="0" w:space="0" w:color="auto"/>
      </w:divBdr>
    </w:div>
    <w:div w:id="1630893336">
      <w:bodyDiv w:val="1"/>
      <w:marLeft w:val="0"/>
      <w:marRight w:val="0"/>
      <w:marTop w:val="0"/>
      <w:marBottom w:val="0"/>
      <w:divBdr>
        <w:top w:val="none" w:sz="0" w:space="0" w:color="auto"/>
        <w:left w:val="none" w:sz="0" w:space="0" w:color="auto"/>
        <w:bottom w:val="none" w:sz="0" w:space="0" w:color="auto"/>
        <w:right w:val="none" w:sz="0" w:space="0" w:color="auto"/>
      </w:divBdr>
    </w:div>
    <w:div w:id="1630940162">
      <w:bodyDiv w:val="1"/>
      <w:marLeft w:val="0"/>
      <w:marRight w:val="0"/>
      <w:marTop w:val="0"/>
      <w:marBottom w:val="0"/>
      <w:divBdr>
        <w:top w:val="none" w:sz="0" w:space="0" w:color="auto"/>
        <w:left w:val="none" w:sz="0" w:space="0" w:color="auto"/>
        <w:bottom w:val="none" w:sz="0" w:space="0" w:color="auto"/>
        <w:right w:val="none" w:sz="0" w:space="0" w:color="auto"/>
      </w:divBdr>
    </w:div>
    <w:div w:id="1630940234">
      <w:bodyDiv w:val="1"/>
      <w:marLeft w:val="0"/>
      <w:marRight w:val="0"/>
      <w:marTop w:val="0"/>
      <w:marBottom w:val="0"/>
      <w:divBdr>
        <w:top w:val="none" w:sz="0" w:space="0" w:color="auto"/>
        <w:left w:val="none" w:sz="0" w:space="0" w:color="auto"/>
        <w:bottom w:val="none" w:sz="0" w:space="0" w:color="auto"/>
        <w:right w:val="none" w:sz="0" w:space="0" w:color="auto"/>
      </w:divBdr>
    </w:div>
    <w:div w:id="1631011093">
      <w:bodyDiv w:val="1"/>
      <w:marLeft w:val="0"/>
      <w:marRight w:val="0"/>
      <w:marTop w:val="0"/>
      <w:marBottom w:val="0"/>
      <w:divBdr>
        <w:top w:val="none" w:sz="0" w:space="0" w:color="auto"/>
        <w:left w:val="none" w:sz="0" w:space="0" w:color="auto"/>
        <w:bottom w:val="none" w:sz="0" w:space="0" w:color="auto"/>
        <w:right w:val="none" w:sz="0" w:space="0" w:color="auto"/>
      </w:divBdr>
    </w:div>
    <w:div w:id="1631126581">
      <w:bodyDiv w:val="1"/>
      <w:marLeft w:val="0"/>
      <w:marRight w:val="0"/>
      <w:marTop w:val="0"/>
      <w:marBottom w:val="0"/>
      <w:divBdr>
        <w:top w:val="none" w:sz="0" w:space="0" w:color="auto"/>
        <w:left w:val="none" w:sz="0" w:space="0" w:color="auto"/>
        <w:bottom w:val="none" w:sz="0" w:space="0" w:color="auto"/>
        <w:right w:val="none" w:sz="0" w:space="0" w:color="auto"/>
      </w:divBdr>
    </w:div>
    <w:div w:id="1631129590">
      <w:bodyDiv w:val="1"/>
      <w:marLeft w:val="0"/>
      <w:marRight w:val="0"/>
      <w:marTop w:val="0"/>
      <w:marBottom w:val="0"/>
      <w:divBdr>
        <w:top w:val="none" w:sz="0" w:space="0" w:color="auto"/>
        <w:left w:val="none" w:sz="0" w:space="0" w:color="auto"/>
        <w:bottom w:val="none" w:sz="0" w:space="0" w:color="auto"/>
        <w:right w:val="none" w:sz="0" w:space="0" w:color="auto"/>
      </w:divBdr>
    </w:div>
    <w:div w:id="1631209769">
      <w:bodyDiv w:val="1"/>
      <w:marLeft w:val="0"/>
      <w:marRight w:val="0"/>
      <w:marTop w:val="0"/>
      <w:marBottom w:val="0"/>
      <w:divBdr>
        <w:top w:val="none" w:sz="0" w:space="0" w:color="auto"/>
        <w:left w:val="none" w:sz="0" w:space="0" w:color="auto"/>
        <w:bottom w:val="none" w:sz="0" w:space="0" w:color="auto"/>
        <w:right w:val="none" w:sz="0" w:space="0" w:color="auto"/>
      </w:divBdr>
    </w:div>
    <w:div w:id="1631284028">
      <w:bodyDiv w:val="1"/>
      <w:marLeft w:val="0"/>
      <w:marRight w:val="0"/>
      <w:marTop w:val="0"/>
      <w:marBottom w:val="0"/>
      <w:divBdr>
        <w:top w:val="none" w:sz="0" w:space="0" w:color="auto"/>
        <w:left w:val="none" w:sz="0" w:space="0" w:color="auto"/>
        <w:bottom w:val="none" w:sz="0" w:space="0" w:color="auto"/>
        <w:right w:val="none" w:sz="0" w:space="0" w:color="auto"/>
      </w:divBdr>
    </w:div>
    <w:div w:id="1631520868">
      <w:bodyDiv w:val="1"/>
      <w:marLeft w:val="0"/>
      <w:marRight w:val="0"/>
      <w:marTop w:val="0"/>
      <w:marBottom w:val="0"/>
      <w:divBdr>
        <w:top w:val="none" w:sz="0" w:space="0" w:color="auto"/>
        <w:left w:val="none" w:sz="0" w:space="0" w:color="auto"/>
        <w:bottom w:val="none" w:sz="0" w:space="0" w:color="auto"/>
        <w:right w:val="none" w:sz="0" w:space="0" w:color="auto"/>
      </w:divBdr>
    </w:div>
    <w:div w:id="1631521233">
      <w:bodyDiv w:val="1"/>
      <w:marLeft w:val="0"/>
      <w:marRight w:val="0"/>
      <w:marTop w:val="0"/>
      <w:marBottom w:val="0"/>
      <w:divBdr>
        <w:top w:val="none" w:sz="0" w:space="0" w:color="auto"/>
        <w:left w:val="none" w:sz="0" w:space="0" w:color="auto"/>
        <w:bottom w:val="none" w:sz="0" w:space="0" w:color="auto"/>
        <w:right w:val="none" w:sz="0" w:space="0" w:color="auto"/>
      </w:divBdr>
    </w:div>
    <w:div w:id="1631548015">
      <w:bodyDiv w:val="1"/>
      <w:marLeft w:val="0"/>
      <w:marRight w:val="0"/>
      <w:marTop w:val="0"/>
      <w:marBottom w:val="0"/>
      <w:divBdr>
        <w:top w:val="none" w:sz="0" w:space="0" w:color="auto"/>
        <w:left w:val="none" w:sz="0" w:space="0" w:color="auto"/>
        <w:bottom w:val="none" w:sz="0" w:space="0" w:color="auto"/>
        <w:right w:val="none" w:sz="0" w:space="0" w:color="auto"/>
      </w:divBdr>
    </w:div>
    <w:div w:id="1631588690">
      <w:bodyDiv w:val="1"/>
      <w:marLeft w:val="0"/>
      <w:marRight w:val="0"/>
      <w:marTop w:val="0"/>
      <w:marBottom w:val="0"/>
      <w:divBdr>
        <w:top w:val="none" w:sz="0" w:space="0" w:color="auto"/>
        <w:left w:val="none" w:sz="0" w:space="0" w:color="auto"/>
        <w:bottom w:val="none" w:sz="0" w:space="0" w:color="auto"/>
        <w:right w:val="none" w:sz="0" w:space="0" w:color="auto"/>
      </w:divBdr>
    </w:div>
    <w:div w:id="1631589296">
      <w:bodyDiv w:val="1"/>
      <w:marLeft w:val="0"/>
      <w:marRight w:val="0"/>
      <w:marTop w:val="0"/>
      <w:marBottom w:val="0"/>
      <w:divBdr>
        <w:top w:val="none" w:sz="0" w:space="0" w:color="auto"/>
        <w:left w:val="none" w:sz="0" w:space="0" w:color="auto"/>
        <w:bottom w:val="none" w:sz="0" w:space="0" w:color="auto"/>
        <w:right w:val="none" w:sz="0" w:space="0" w:color="auto"/>
      </w:divBdr>
    </w:div>
    <w:div w:id="1631663764">
      <w:bodyDiv w:val="1"/>
      <w:marLeft w:val="0"/>
      <w:marRight w:val="0"/>
      <w:marTop w:val="0"/>
      <w:marBottom w:val="0"/>
      <w:divBdr>
        <w:top w:val="none" w:sz="0" w:space="0" w:color="auto"/>
        <w:left w:val="none" w:sz="0" w:space="0" w:color="auto"/>
        <w:bottom w:val="none" w:sz="0" w:space="0" w:color="auto"/>
        <w:right w:val="none" w:sz="0" w:space="0" w:color="auto"/>
      </w:divBdr>
    </w:div>
    <w:div w:id="1631738899">
      <w:bodyDiv w:val="1"/>
      <w:marLeft w:val="0"/>
      <w:marRight w:val="0"/>
      <w:marTop w:val="0"/>
      <w:marBottom w:val="0"/>
      <w:divBdr>
        <w:top w:val="none" w:sz="0" w:space="0" w:color="auto"/>
        <w:left w:val="none" w:sz="0" w:space="0" w:color="auto"/>
        <w:bottom w:val="none" w:sz="0" w:space="0" w:color="auto"/>
        <w:right w:val="none" w:sz="0" w:space="0" w:color="auto"/>
      </w:divBdr>
    </w:div>
    <w:div w:id="1631744127">
      <w:bodyDiv w:val="1"/>
      <w:marLeft w:val="0"/>
      <w:marRight w:val="0"/>
      <w:marTop w:val="0"/>
      <w:marBottom w:val="0"/>
      <w:divBdr>
        <w:top w:val="none" w:sz="0" w:space="0" w:color="auto"/>
        <w:left w:val="none" w:sz="0" w:space="0" w:color="auto"/>
        <w:bottom w:val="none" w:sz="0" w:space="0" w:color="auto"/>
        <w:right w:val="none" w:sz="0" w:space="0" w:color="auto"/>
      </w:divBdr>
    </w:div>
    <w:div w:id="1631746970">
      <w:bodyDiv w:val="1"/>
      <w:marLeft w:val="0"/>
      <w:marRight w:val="0"/>
      <w:marTop w:val="0"/>
      <w:marBottom w:val="0"/>
      <w:divBdr>
        <w:top w:val="none" w:sz="0" w:space="0" w:color="auto"/>
        <w:left w:val="none" w:sz="0" w:space="0" w:color="auto"/>
        <w:bottom w:val="none" w:sz="0" w:space="0" w:color="auto"/>
        <w:right w:val="none" w:sz="0" w:space="0" w:color="auto"/>
      </w:divBdr>
    </w:div>
    <w:div w:id="1631785368">
      <w:bodyDiv w:val="1"/>
      <w:marLeft w:val="0"/>
      <w:marRight w:val="0"/>
      <w:marTop w:val="0"/>
      <w:marBottom w:val="0"/>
      <w:divBdr>
        <w:top w:val="none" w:sz="0" w:space="0" w:color="auto"/>
        <w:left w:val="none" w:sz="0" w:space="0" w:color="auto"/>
        <w:bottom w:val="none" w:sz="0" w:space="0" w:color="auto"/>
        <w:right w:val="none" w:sz="0" w:space="0" w:color="auto"/>
      </w:divBdr>
    </w:div>
    <w:div w:id="1631788391">
      <w:bodyDiv w:val="1"/>
      <w:marLeft w:val="0"/>
      <w:marRight w:val="0"/>
      <w:marTop w:val="0"/>
      <w:marBottom w:val="0"/>
      <w:divBdr>
        <w:top w:val="none" w:sz="0" w:space="0" w:color="auto"/>
        <w:left w:val="none" w:sz="0" w:space="0" w:color="auto"/>
        <w:bottom w:val="none" w:sz="0" w:space="0" w:color="auto"/>
        <w:right w:val="none" w:sz="0" w:space="0" w:color="auto"/>
      </w:divBdr>
    </w:div>
    <w:div w:id="1631790271">
      <w:bodyDiv w:val="1"/>
      <w:marLeft w:val="0"/>
      <w:marRight w:val="0"/>
      <w:marTop w:val="0"/>
      <w:marBottom w:val="0"/>
      <w:divBdr>
        <w:top w:val="none" w:sz="0" w:space="0" w:color="auto"/>
        <w:left w:val="none" w:sz="0" w:space="0" w:color="auto"/>
        <w:bottom w:val="none" w:sz="0" w:space="0" w:color="auto"/>
        <w:right w:val="none" w:sz="0" w:space="0" w:color="auto"/>
      </w:divBdr>
    </w:div>
    <w:div w:id="1631932541">
      <w:bodyDiv w:val="1"/>
      <w:marLeft w:val="0"/>
      <w:marRight w:val="0"/>
      <w:marTop w:val="0"/>
      <w:marBottom w:val="0"/>
      <w:divBdr>
        <w:top w:val="none" w:sz="0" w:space="0" w:color="auto"/>
        <w:left w:val="none" w:sz="0" w:space="0" w:color="auto"/>
        <w:bottom w:val="none" w:sz="0" w:space="0" w:color="auto"/>
        <w:right w:val="none" w:sz="0" w:space="0" w:color="auto"/>
      </w:divBdr>
    </w:div>
    <w:div w:id="1632050325">
      <w:bodyDiv w:val="1"/>
      <w:marLeft w:val="0"/>
      <w:marRight w:val="0"/>
      <w:marTop w:val="0"/>
      <w:marBottom w:val="0"/>
      <w:divBdr>
        <w:top w:val="none" w:sz="0" w:space="0" w:color="auto"/>
        <w:left w:val="none" w:sz="0" w:space="0" w:color="auto"/>
        <w:bottom w:val="none" w:sz="0" w:space="0" w:color="auto"/>
        <w:right w:val="none" w:sz="0" w:space="0" w:color="auto"/>
      </w:divBdr>
    </w:div>
    <w:div w:id="1632050828">
      <w:bodyDiv w:val="1"/>
      <w:marLeft w:val="0"/>
      <w:marRight w:val="0"/>
      <w:marTop w:val="0"/>
      <w:marBottom w:val="0"/>
      <w:divBdr>
        <w:top w:val="none" w:sz="0" w:space="0" w:color="auto"/>
        <w:left w:val="none" w:sz="0" w:space="0" w:color="auto"/>
        <w:bottom w:val="none" w:sz="0" w:space="0" w:color="auto"/>
        <w:right w:val="none" w:sz="0" w:space="0" w:color="auto"/>
      </w:divBdr>
    </w:div>
    <w:div w:id="1632051625">
      <w:bodyDiv w:val="1"/>
      <w:marLeft w:val="0"/>
      <w:marRight w:val="0"/>
      <w:marTop w:val="0"/>
      <w:marBottom w:val="0"/>
      <w:divBdr>
        <w:top w:val="none" w:sz="0" w:space="0" w:color="auto"/>
        <w:left w:val="none" w:sz="0" w:space="0" w:color="auto"/>
        <w:bottom w:val="none" w:sz="0" w:space="0" w:color="auto"/>
        <w:right w:val="none" w:sz="0" w:space="0" w:color="auto"/>
      </w:divBdr>
    </w:div>
    <w:div w:id="1632053931">
      <w:bodyDiv w:val="1"/>
      <w:marLeft w:val="0"/>
      <w:marRight w:val="0"/>
      <w:marTop w:val="0"/>
      <w:marBottom w:val="0"/>
      <w:divBdr>
        <w:top w:val="none" w:sz="0" w:space="0" w:color="auto"/>
        <w:left w:val="none" w:sz="0" w:space="0" w:color="auto"/>
        <w:bottom w:val="none" w:sz="0" w:space="0" w:color="auto"/>
        <w:right w:val="none" w:sz="0" w:space="0" w:color="auto"/>
      </w:divBdr>
    </w:div>
    <w:div w:id="1632130272">
      <w:bodyDiv w:val="1"/>
      <w:marLeft w:val="0"/>
      <w:marRight w:val="0"/>
      <w:marTop w:val="0"/>
      <w:marBottom w:val="0"/>
      <w:divBdr>
        <w:top w:val="none" w:sz="0" w:space="0" w:color="auto"/>
        <w:left w:val="none" w:sz="0" w:space="0" w:color="auto"/>
        <w:bottom w:val="none" w:sz="0" w:space="0" w:color="auto"/>
        <w:right w:val="none" w:sz="0" w:space="0" w:color="auto"/>
      </w:divBdr>
    </w:div>
    <w:div w:id="1632133337">
      <w:bodyDiv w:val="1"/>
      <w:marLeft w:val="0"/>
      <w:marRight w:val="0"/>
      <w:marTop w:val="0"/>
      <w:marBottom w:val="0"/>
      <w:divBdr>
        <w:top w:val="none" w:sz="0" w:space="0" w:color="auto"/>
        <w:left w:val="none" w:sz="0" w:space="0" w:color="auto"/>
        <w:bottom w:val="none" w:sz="0" w:space="0" w:color="auto"/>
        <w:right w:val="none" w:sz="0" w:space="0" w:color="auto"/>
      </w:divBdr>
    </w:div>
    <w:div w:id="1632205267">
      <w:bodyDiv w:val="1"/>
      <w:marLeft w:val="0"/>
      <w:marRight w:val="0"/>
      <w:marTop w:val="0"/>
      <w:marBottom w:val="0"/>
      <w:divBdr>
        <w:top w:val="none" w:sz="0" w:space="0" w:color="auto"/>
        <w:left w:val="none" w:sz="0" w:space="0" w:color="auto"/>
        <w:bottom w:val="none" w:sz="0" w:space="0" w:color="auto"/>
        <w:right w:val="none" w:sz="0" w:space="0" w:color="auto"/>
      </w:divBdr>
    </w:div>
    <w:div w:id="1632247258">
      <w:bodyDiv w:val="1"/>
      <w:marLeft w:val="0"/>
      <w:marRight w:val="0"/>
      <w:marTop w:val="0"/>
      <w:marBottom w:val="0"/>
      <w:divBdr>
        <w:top w:val="none" w:sz="0" w:space="0" w:color="auto"/>
        <w:left w:val="none" w:sz="0" w:space="0" w:color="auto"/>
        <w:bottom w:val="none" w:sz="0" w:space="0" w:color="auto"/>
        <w:right w:val="none" w:sz="0" w:space="0" w:color="auto"/>
      </w:divBdr>
    </w:div>
    <w:div w:id="1632247311">
      <w:bodyDiv w:val="1"/>
      <w:marLeft w:val="0"/>
      <w:marRight w:val="0"/>
      <w:marTop w:val="0"/>
      <w:marBottom w:val="0"/>
      <w:divBdr>
        <w:top w:val="none" w:sz="0" w:space="0" w:color="auto"/>
        <w:left w:val="none" w:sz="0" w:space="0" w:color="auto"/>
        <w:bottom w:val="none" w:sz="0" w:space="0" w:color="auto"/>
        <w:right w:val="none" w:sz="0" w:space="0" w:color="auto"/>
      </w:divBdr>
    </w:div>
    <w:div w:id="1632248460">
      <w:bodyDiv w:val="1"/>
      <w:marLeft w:val="0"/>
      <w:marRight w:val="0"/>
      <w:marTop w:val="0"/>
      <w:marBottom w:val="0"/>
      <w:divBdr>
        <w:top w:val="none" w:sz="0" w:space="0" w:color="auto"/>
        <w:left w:val="none" w:sz="0" w:space="0" w:color="auto"/>
        <w:bottom w:val="none" w:sz="0" w:space="0" w:color="auto"/>
        <w:right w:val="none" w:sz="0" w:space="0" w:color="auto"/>
      </w:divBdr>
    </w:div>
    <w:div w:id="1632251095">
      <w:bodyDiv w:val="1"/>
      <w:marLeft w:val="0"/>
      <w:marRight w:val="0"/>
      <w:marTop w:val="0"/>
      <w:marBottom w:val="0"/>
      <w:divBdr>
        <w:top w:val="none" w:sz="0" w:space="0" w:color="auto"/>
        <w:left w:val="none" w:sz="0" w:space="0" w:color="auto"/>
        <w:bottom w:val="none" w:sz="0" w:space="0" w:color="auto"/>
        <w:right w:val="none" w:sz="0" w:space="0" w:color="auto"/>
      </w:divBdr>
    </w:div>
    <w:div w:id="1632393961">
      <w:bodyDiv w:val="1"/>
      <w:marLeft w:val="0"/>
      <w:marRight w:val="0"/>
      <w:marTop w:val="0"/>
      <w:marBottom w:val="0"/>
      <w:divBdr>
        <w:top w:val="none" w:sz="0" w:space="0" w:color="auto"/>
        <w:left w:val="none" w:sz="0" w:space="0" w:color="auto"/>
        <w:bottom w:val="none" w:sz="0" w:space="0" w:color="auto"/>
        <w:right w:val="none" w:sz="0" w:space="0" w:color="auto"/>
      </w:divBdr>
    </w:div>
    <w:div w:id="1632402128">
      <w:bodyDiv w:val="1"/>
      <w:marLeft w:val="0"/>
      <w:marRight w:val="0"/>
      <w:marTop w:val="0"/>
      <w:marBottom w:val="0"/>
      <w:divBdr>
        <w:top w:val="none" w:sz="0" w:space="0" w:color="auto"/>
        <w:left w:val="none" w:sz="0" w:space="0" w:color="auto"/>
        <w:bottom w:val="none" w:sz="0" w:space="0" w:color="auto"/>
        <w:right w:val="none" w:sz="0" w:space="0" w:color="auto"/>
      </w:divBdr>
    </w:div>
    <w:div w:id="1632436651">
      <w:bodyDiv w:val="1"/>
      <w:marLeft w:val="0"/>
      <w:marRight w:val="0"/>
      <w:marTop w:val="0"/>
      <w:marBottom w:val="0"/>
      <w:divBdr>
        <w:top w:val="none" w:sz="0" w:space="0" w:color="auto"/>
        <w:left w:val="none" w:sz="0" w:space="0" w:color="auto"/>
        <w:bottom w:val="none" w:sz="0" w:space="0" w:color="auto"/>
        <w:right w:val="none" w:sz="0" w:space="0" w:color="auto"/>
      </w:divBdr>
    </w:div>
    <w:div w:id="1632437125">
      <w:bodyDiv w:val="1"/>
      <w:marLeft w:val="0"/>
      <w:marRight w:val="0"/>
      <w:marTop w:val="0"/>
      <w:marBottom w:val="0"/>
      <w:divBdr>
        <w:top w:val="none" w:sz="0" w:space="0" w:color="auto"/>
        <w:left w:val="none" w:sz="0" w:space="0" w:color="auto"/>
        <w:bottom w:val="none" w:sz="0" w:space="0" w:color="auto"/>
        <w:right w:val="none" w:sz="0" w:space="0" w:color="auto"/>
      </w:divBdr>
    </w:div>
    <w:div w:id="1632438526">
      <w:bodyDiv w:val="1"/>
      <w:marLeft w:val="0"/>
      <w:marRight w:val="0"/>
      <w:marTop w:val="0"/>
      <w:marBottom w:val="0"/>
      <w:divBdr>
        <w:top w:val="none" w:sz="0" w:space="0" w:color="auto"/>
        <w:left w:val="none" w:sz="0" w:space="0" w:color="auto"/>
        <w:bottom w:val="none" w:sz="0" w:space="0" w:color="auto"/>
        <w:right w:val="none" w:sz="0" w:space="0" w:color="auto"/>
      </w:divBdr>
    </w:div>
    <w:div w:id="1632517588">
      <w:bodyDiv w:val="1"/>
      <w:marLeft w:val="0"/>
      <w:marRight w:val="0"/>
      <w:marTop w:val="0"/>
      <w:marBottom w:val="0"/>
      <w:divBdr>
        <w:top w:val="none" w:sz="0" w:space="0" w:color="auto"/>
        <w:left w:val="none" w:sz="0" w:space="0" w:color="auto"/>
        <w:bottom w:val="none" w:sz="0" w:space="0" w:color="auto"/>
        <w:right w:val="none" w:sz="0" w:space="0" w:color="auto"/>
      </w:divBdr>
    </w:div>
    <w:div w:id="1632590390">
      <w:bodyDiv w:val="1"/>
      <w:marLeft w:val="0"/>
      <w:marRight w:val="0"/>
      <w:marTop w:val="0"/>
      <w:marBottom w:val="0"/>
      <w:divBdr>
        <w:top w:val="none" w:sz="0" w:space="0" w:color="auto"/>
        <w:left w:val="none" w:sz="0" w:space="0" w:color="auto"/>
        <w:bottom w:val="none" w:sz="0" w:space="0" w:color="auto"/>
        <w:right w:val="none" w:sz="0" w:space="0" w:color="auto"/>
      </w:divBdr>
    </w:div>
    <w:div w:id="1632782466">
      <w:bodyDiv w:val="1"/>
      <w:marLeft w:val="0"/>
      <w:marRight w:val="0"/>
      <w:marTop w:val="0"/>
      <w:marBottom w:val="0"/>
      <w:divBdr>
        <w:top w:val="none" w:sz="0" w:space="0" w:color="auto"/>
        <w:left w:val="none" w:sz="0" w:space="0" w:color="auto"/>
        <w:bottom w:val="none" w:sz="0" w:space="0" w:color="auto"/>
        <w:right w:val="none" w:sz="0" w:space="0" w:color="auto"/>
      </w:divBdr>
    </w:div>
    <w:div w:id="1632787348">
      <w:bodyDiv w:val="1"/>
      <w:marLeft w:val="0"/>
      <w:marRight w:val="0"/>
      <w:marTop w:val="0"/>
      <w:marBottom w:val="0"/>
      <w:divBdr>
        <w:top w:val="none" w:sz="0" w:space="0" w:color="auto"/>
        <w:left w:val="none" w:sz="0" w:space="0" w:color="auto"/>
        <w:bottom w:val="none" w:sz="0" w:space="0" w:color="auto"/>
        <w:right w:val="none" w:sz="0" w:space="0" w:color="auto"/>
      </w:divBdr>
    </w:div>
    <w:div w:id="1632788483">
      <w:bodyDiv w:val="1"/>
      <w:marLeft w:val="0"/>
      <w:marRight w:val="0"/>
      <w:marTop w:val="0"/>
      <w:marBottom w:val="0"/>
      <w:divBdr>
        <w:top w:val="none" w:sz="0" w:space="0" w:color="auto"/>
        <w:left w:val="none" w:sz="0" w:space="0" w:color="auto"/>
        <w:bottom w:val="none" w:sz="0" w:space="0" w:color="auto"/>
        <w:right w:val="none" w:sz="0" w:space="0" w:color="auto"/>
      </w:divBdr>
    </w:div>
    <w:div w:id="1632862134">
      <w:bodyDiv w:val="1"/>
      <w:marLeft w:val="0"/>
      <w:marRight w:val="0"/>
      <w:marTop w:val="0"/>
      <w:marBottom w:val="0"/>
      <w:divBdr>
        <w:top w:val="none" w:sz="0" w:space="0" w:color="auto"/>
        <w:left w:val="none" w:sz="0" w:space="0" w:color="auto"/>
        <w:bottom w:val="none" w:sz="0" w:space="0" w:color="auto"/>
        <w:right w:val="none" w:sz="0" w:space="0" w:color="auto"/>
      </w:divBdr>
    </w:div>
    <w:div w:id="1632900487">
      <w:bodyDiv w:val="1"/>
      <w:marLeft w:val="0"/>
      <w:marRight w:val="0"/>
      <w:marTop w:val="0"/>
      <w:marBottom w:val="0"/>
      <w:divBdr>
        <w:top w:val="none" w:sz="0" w:space="0" w:color="auto"/>
        <w:left w:val="none" w:sz="0" w:space="0" w:color="auto"/>
        <w:bottom w:val="none" w:sz="0" w:space="0" w:color="auto"/>
        <w:right w:val="none" w:sz="0" w:space="0" w:color="auto"/>
      </w:divBdr>
    </w:div>
    <w:div w:id="1632906402">
      <w:bodyDiv w:val="1"/>
      <w:marLeft w:val="0"/>
      <w:marRight w:val="0"/>
      <w:marTop w:val="0"/>
      <w:marBottom w:val="0"/>
      <w:divBdr>
        <w:top w:val="none" w:sz="0" w:space="0" w:color="auto"/>
        <w:left w:val="none" w:sz="0" w:space="0" w:color="auto"/>
        <w:bottom w:val="none" w:sz="0" w:space="0" w:color="auto"/>
        <w:right w:val="none" w:sz="0" w:space="0" w:color="auto"/>
      </w:divBdr>
    </w:div>
    <w:div w:id="1632975313">
      <w:bodyDiv w:val="1"/>
      <w:marLeft w:val="0"/>
      <w:marRight w:val="0"/>
      <w:marTop w:val="0"/>
      <w:marBottom w:val="0"/>
      <w:divBdr>
        <w:top w:val="none" w:sz="0" w:space="0" w:color="auto"/>
        <w:left w:val="none" w:sz="0" w:space="0" w:color="auto"/>
        <w:bottom w:val="none" w:sz="0" w:space="0" w:color="auto"/>
        <w:right w:val="none" w:sz="0" w:space="0" w:color="auto"/>
      </w:divBdr>
    </w:div>
    <w:div w:id="1632978909">
      <w:bodyDiv w:val="1"/>
      <w:marLeft w:val="0"/>
      <w:marRight w:val="0"/>
      <w:marTop w:val="0"/>
      <w:marBottom w:val="0"/>
      <w:divBdr>
        <w:top w:val="none" w:sz="0" w:space="0" w:color="auto"/>
        <w:left w:val="none" w:sz="0" w:space="0" w:color="auto"/>
        <w:bottom w:val="none" w:sz="0" w:space="0" w:color="auto"/>
        <w:right w:val="none" w:sz="0" w:space="0" w:color="auto"/>
      </w:divBdr>
    </w:div>
    <w:div w:id="1632980097">
      <w:bodyDiv w:val="1"/>
      <w:marLeft w:val="0"/>
      <w:marRight w:val="0"/>
      <w:marTop w:val="0"/>
      <w:marBottom w:val="0"/>
      <w:divBdr>
        <w:top w:val="none" w:sz="0" w:space="0" w:color="auto"/>
        <w:left w:val="none" w:sz="0" w:space="0" w:color="auto"/>
        <w:bottom w:val="none" w:sz="0" w:space="0" w:color="auto"/>
        <w:right w:val="none" w:sz="0" w:space="0" w:color="auto"/>
      </w:divBdr>
    </w:div>
    <w:div w:id="1632980889">
      <w:bodyDiv w:val="1"/>
      <w:marLeft w:val="0"/>
      <w:marRight w:val="0"/>
      <w:marTop w:val="0"/>
      <w:marBottom w:val="0"/>
      <w:divBdr>
        <w:top w:val="none" w:sz="0" w:space="0" w:color="auto"/>
        <w:left w:val="none" w:sz="0" w:space="0" w:color="auto"/>
        <w:bottom w:val="none" w:sz="0" w:space="0" w:color="auto"/>
        <w:right w:val="none" w:sz="0" w:space="0" w:color="auto"/>
      </w:divBdr>
    </w:div>
    <w:div w:id="1633056254">
      <w:bodyDiv w:val="1"/>
      <w:marLeft w:val="0"/>
      <w:marRight w:val="0"/>
      <w:marTop w:val="0"/>
      <w:marBottom w:val="0"/>
      <w:divBdr>
        <w:top w:val="none" w:sz="0" w:space="0" w:color="auto"/>
        <w:left w:val="none" w:sz="0" w:space="0" w:color="auto"/>
        <w:bottom w:val="none" w:sz="0" w:space="0" w:color="auto"/>
        <w:right w:val="none" w:sz="0" w:space="0" w:color="auto"/>
      </w:divBdr>
    </w:div>
    <w:div w:id="1633092194">
      <w:bodyDiv w:val="1"/>
      <w:marLeft w:val="0"/>
      <w:marRight w:val="0"/>
      <w:marTop w:val="0"/>
      <w:marBottom w:val="0"/>
      <w:divBdr>
        <w:top w:val="none" w:sz="0" w:space="0" w:color="auto"/>
        <w:left w:val="none" w:sz="0" w:space="0" w:color="auto"/>
        <w:bottom w:val="none" w:sz="0" w:space="0" w:color="auto"/>
        <w:right w:val="none" w:sz="0" w:space="0" w:color="auto"/>
      </w:divBdr>
    </w:div>
    <w:div w:id="1633097970">
      <w:bodyDiv w:val="1"/>
      <w:marLeft w:val="0"/>
      <w:marRight w:val="0"/>
      <w:marTop w:val="0"/>
      <w:marBottom w:val="0"/>
      <w:divBdr>
        <w:top w:val="none" w:sz="0" w:space="0" w:color="auto"/>
        <w:left w:val="none" w:sz="0" w:space="0" w:color="auto"/>
        <w:bottom w:val="none" w:sz="0" w:space="0" w:color="auto"/>
        <w:right w:val="none" w:sz="0" w:space="0" w:color="auto"/>
      </w:divBdr>
    </w:div>
    <w:div w:id="1633099679">
      <w:bodyDiv w:val="1"/>
      <w:marLeft w:val="0"/>
      <w:marRight w:val="0"/>
      <w:marTop w:val="0"/>
      <w:marBottom w:val="0"/>
      <w:divBdr>
        <w:top w:val="none" w:sz="0" w:space="0" w:color="auto"/>
        <w:left w:val="none" w:sz="0" w:space="0" w:color="auto"/>
        <w:bottom w:val="none" w:sz="0" w:space="0" w:color="auto"/>
        <w:right w:val="none" w:sz="0" w:space="0" w:color="auto"/>
      </w:divBdr>
    </w:div>
    <w:div w:id="1633170423">
      <w:bodyDiv w:val="1"/>
      <w:marLeft w:val="0"/>
      <w:marRight w:val="0"/>
      <w:marTop w:val="0"/>
      <w:marBottom w:val="0"/>
      <w:divBdr>
        <w:top w:val="none" w:sz="0" w:space="0" w:color="auto"/>
        <w:left w:val="none" w:sz="0" w:space="0" w:color="auto"/>
        <w:bottom w:val="none" w:sz="0" w:space="0" w:color="auto"/>
        <w:right w:val="none" w:sz="0" w:space="0" w:color="auto"/>
      </w:divBdr>
    </w:div>
    <w:div w:id="1633172094">
      <w:bodyDiv w:val="1"/>
      <w:marLeft w:val="0"/>
      <w:marRight w:val="0"/>
      <w:marTop w:val="0"/>
      <w:marBottom w:val="0"/>
      <w:divBdr>
        <w:top w:val="none" w:sz="0" w:space="0" w:color="auto"/>
        <w:left w:val="none" w:sz="0" w:space="0" w:color="auto"/>
        <w:bottom w:val="none" w:sz="0" w:space="0" w:color="auto"/>
        <w:right w:val="none" w:sz="0" w:space="0" w:color="auto"/>
      </w:divBdr>
    </w:div>
    <w:div w:id="1633244208">
      <w:bodyDiv w:val="1"/>
      <w:marLeft w:val="0"/>
      <w:marRight w:val="0"/>
      <w:marTop w:val="0"/>
      <w:marBottom w:val="0"/>
      <w:divBdr>
        <w:top w:val="none" w:sz="0" w:space="0" w:color="auto"/>
        <w:left w:val="none" w:sz="0" w:space="0" w:color="auto"/>
        <w:bottom w:val="none" w:sz="0" w:space="0" w:color="auto"/>
        <w:right w:val="none" w:sz="0" w:space="0" w:color="auto"/>
      </w:divBdr>
    </w:div>
    <w:div w:id="1633290015">
      <w:bodyDiv w:val="1"/>
      <w:marLeft w:val="0"/>
      <w:marRight w:val="0"/>
      <w:marTop w:val="0"/>
      <w:marBottom w:val="0"/>
      <w:divBdr>
        <w:top w:val="none" w:sz="0" w:space="0" w:color="auto"/>
        <w:left w:val="none" w:sz="0" w:space="0" w:color="auto"/>
        <w:bottom w:val="none" w:sz="0" w:space="0" w:color="auto"/>
        <w:right w:val="none" w:sz="0" w:space="0" w:color="auto"/>
      </w:divBdr>
    </w:div>
    <w:div w:id="1633361911">
      <w:bodyDiv w:val="1"/>
      <w:marLeft w:val="0"/>
      <w:marRight w:val="0"/>
      <w:marTop w:val="0"/>
      <w:marBottom w:val="0"/>
      <w:divBdr>
        <w:top w:val="none" w:sz="0" w:space="0" w:color="auto"/>
        <w:left w:val="none" w:sz="0" w:space="0" w:color="auto"/>
        <w:bottom w:val="none" w:sz="0" w:space="0" w:color="auto"/>
        <w:right w:val="none" w:sz="0" w:space="0" w:color="auto"/>
      </w:divBdr>
    </w:div>
    <w:div w:id="1633362604">
      <w:bodyDiv w:val="1"/>
      <w:marLeft w:val="0"/>
      <w:marRight w:val="0"/>
      <w:marTop w:val="0"/>
      <w:marBottom w:val="0"/>
      <w:divBdr>
        <w:top w:val="none" w:sz="0" w:space="0" w:color="auto"/>
        <w:left w:val="none" w:sz="0" w:space="0" w:color="auto"/>
        <w:bottom w:val="none" w:sz="0" w:space="0" w:color="auto"/>
        <w:right w:val="none" w:sz="0" w:space="0" w:color="auto"/>
      </w:divBdr>
    </w:div>
    <w:div w:id="1633442002">
      <w:bodyDiv w:val="1"/>
      <w:marLeft w:val="0"/>
      <w:marRight w:val="0"/>
      <w:marTop w:val="0"/>
      <w:marBottom w:val="0"/>
      <w:divBdr>
        <w:top w:val="none" w:sz="0" w:space="0" w:color="auto"/>
        <w:left w:val="none" w:sz="0" w:space="0" w:color="auto"/>
        <w:bottom w:val="none" w:sz="0" w:space="0" w:color="auto"/>
        <w:right w:val="none" w:sz="0" w:space="0" w:color="auto"/>
      </w:divBdr>
    </w:div>
    <w:div w:id="1633487073">
      <w:bodyDiv w:val="1"/>
      <w:marLeft w:val="0"/>
      <w:marRight w:val="0"/>
      <w:marTop w:val="0"/>
      <w:marBottom w:val="0"/>
      <w:divBdr>
        <w:top w:val="none" w:sz="0" w:space="0" w:color="auto"/>
        <w:left w:val="none" w:sz="0" w:space="0" w:color="auto"/>
        <w:bottom w:val="none" w:sz="0" w:space="0" w:color="auto"/>
        <w:right w:val="none" w:sz="0" w:space="0" w:color="auto"/>
      </w:divBdr>
    </w:div>
    <w:div w:id="1633555084">
      <w:bodyDiv w:val="1"/>
      <w:marLeft w:val="0"/>
      <w:marRight w:val="0"/>
      <w:marTop w:val="0"/>
      <w:marBottom w:val="0"/>
      <w:divBdr>
        <w:top w:val="none" w:sz="0" w:space="0" w:color="auto"/>
        <w:left w:val="none" w:sz="0" w:space="0" w:color="auto"/>
        <w:bottom w:val="none" w:sz="0" w:space="0" w:color="auto"/>
        <w:right w:val="none" w:sz="0" w:space="0" w:color="auto"/>
      </w:divBdr>
    </w:div>
    <w:div w:id="1633558614">
      <w:bodyDiv w:val="1"/>
      <w:marLeft w:val="0"/>
      <w:marRight w:val="0"/>
      <w:marTop w:val="0"/>
      <w:marBottom w:val="0"/>
      <w:divBdr>
        <w:top w:val="none" w:sz="0" w:space="0" w:color="auto"/>
        <w:left w:val="none" w:sz="0" w:space="0" w:color="auto"/>
        <w:bottom w:val="none" w:sz="0" w:space="0" w:color="auto"/>
        <w:right w:val="none" w:sz="0" w:space="0" w:color="auto"/>
      </w:divBdr>
    </w:div>
    <w:div w:id="1633706232">
      <w:bodyDiv w:val="1"/>
      <w:marLeft w:val="0"/>
      <w:marRight w:val="0"/>
      <w:marTop w:val="0"/>
      <w:marBottom w:val="0"/>
      <w:divBdr>
        <w:top w:val="none" w:sz="0" w:space="0" w:color="auto"/>
        <w:left w:val="none" w:sz="0" w:space="0" w:color="auto"/>
        <w:bottom w:val="none" w:sz="0" w:space="0" w:color="auto"/>
        <w:right w:val="none" w:sz="0" w:space="0" w:color="auto"/>
      </w:divBdr>
    </w:div>
    <w:div w:id="1633712876">
      <w:bodyDiv w:val="1"/>
      <w:marLeft w:val="0"/>
      <w:marRight w:val="0"/>
      <w:marTop w:val="0"/>
      <w:marBottom w:val="0"/>
      <w:divBdr>
        <w:top w:val="none" w:sz="0" w:space="0" w:color="auto"/>
        <w:left w:val="none" w:sz="0" w:space="0" w:color="auto"/>
        <w:bottom w:val="none" w:sz="0" w:space="0" w:color="auto"/>
        <w:right w:val="none" w:sz="0" w:space="0" w:color="auto"/>
      </w:divBdr>
    </w:div>
    <w:div w:id="1633829480">
      <w:bodyDiv w:val="1"/>
      <w:marLeft w:val="0"/>
      <w:marRight w:val="0"/>
      <w:marTop w:val="0"/>
      <w:marBottom w:val="0"/>
      <w:divBdr>
        <w:top w:val="none" w:sz="0" w:space="0" w:color="auto"/>
        <w:left w:val="none" w:sz="0" w:space="0" w:color="auto"/>
        <w:bottom w:val="none" w:sz="0" w:space="0" w:color="auto"/>
        <w:right w:val="none" w:sz="0" w:space="0" w:color="auto"/>
      </w:divBdr>
    </w:div>
    <w:div w:id="1633906123">
      <w:bodyDiv w:val="1"/>
      <w:marLeft w:val="0"/>
      <w:marRight w:val="0"/>
      <w:marTop w:val="0"/>
      <w:marBottom w:val="0"/>
      <w:divBdr>
        <w:top w:val="none" w:sz="0" w:space="0" w:color="auto"/>
        <w:left w:val="none" w:sz="0" w:space="0" w:color="auto"/>
        <w:bottom w:val="none" w:sz="0" w:space="0" w:color="auto"/>
        <w:right w:val="none" w:sz="0" w:space="0" w:color="auto"/>
      </w:divBdr>
    </w:div>
    <w:div w:id="1633973090">
      <w:bodyDiv w:val="1"/>
      <w:marLeft w:val="0"/>
      <w:marRight w:val="0"/>
      <w:marTop w:val="0"/>
      <w:marBottom w:val="0"/>
      <w:divBdr>
        <w:top w:val="none" w:sz="0" w:space="0" w:color="auto"/>
        <w:left w:val="none" w:sz="0" w:space="0" w:color="auto"/>
        <w:bottom w:val="none" w:sz="0" w:space="0" w:color="auto"/>
        <w:right w:val="none" w:sz="0" w:space="0" w:color="auto"/>
      </w:divBdr>
    </w:div>
    <w:div w:id="1633974581">
      <w:bodyDiv w:val="1"/>
      <w:marLeft w:val="0"/>
      <w:marRight w:val="0"/>
      <w:marTop w:val="0"/>
      <w:marBottom w:val="0"/>
      <w:divBdr>
        <w:top w:val="none" w:sz="0" w:space="0" w:color="auto"/>
        <w:left w:val="none" w:sz="0" w:space="0" w:color="auto"/>
        <w:bottom w:val="none" w:sz="0" w:space="0" w:color="auto"/>
        <w:right w:val="none" w:sz="0" w:space="0" w:color="auto"/>
      </w:divBdr>
    </w:div>
    <w:div w:id="1634017576">
      <w:bodyDiv w:val="1"/>
      <w:marLeft w:val="0"/>
      <w:marRight w:val="0"/>
      <w:marTop w:val="0"/>
      <w:marBottom w:val="0"/>
      <w:divBdr>
        <w:top w:val="none" w:sz="0" w:space="0" w:color="auto"/>
        <w:left w:val="none" w:sz="0" w:space="0" w:color="auto"/>
        <w:bottom w:val="none" w:sz="0" w:space="0" w:color="auto"/>
        <w:right w:val="none" w:sz="0" w:space="0" w:color="auto"/>
      </w:divBdr>
    </w:div>
    <w:div w:id="1634020382">
      <w:bodyDiv w:val="1"/>
      <w:marLeft w:val="0"/>
      <w:marRight w:val="0"/>
      <w:marTop w:val="0"/>
      <w:marBottom w:val="0"/>
      <w:divBdr>
        <w:top w:val="none" w:sz="0" w:space="0" w:color="auto"/>
        <w:left w:val="none" w:sz="0" w:space="0" w:color="auto"/>
        <w:bottom w:val="none" w:sz="0" w:space="0" w:color="auto"/>
        <w:right w:val="none" w:sz="0" w:space="0" w:color="auto"/>
      </w:divBdr>
    </w:div>
    <w:div w:id="1634020472">
      <w:bodyDiv w:val="1"/>
      <w:marLeft w:val="0"/>
      <w:marRight w:val="0"/>
      <w:marTop w:val="0"/>
      <w:marBottom w:val="0"/>
      <w:divBdr>
        <w:top w:val="none" w:sz="0" w:space="0" w:color="auto"/>
        <w:left w:val="none" w:sz="0" w:space="0" w:color="auto"/>
        <w:bottom w:val="none" w:sz="0" w:space="0" w:color="auto"/>
        <w:right w:val="none" w:sz="0" w:space="0" w:color="auto"/>
      </w:divBdr>
    </w:div>
    <w:div w:id="1634095369">
      <w:bodyDiv w:val="1"/>
      <w:marLeft w:val="0"/>
      <w:marRight w:val="0"/>
      <w:marTop w:val="0"/>
      <w:marBottom w:val="0"/>
      <w:divBdr>
        <w:top w:val="none" w:sz="0" w:space="0" w:color="auto"/>
        <w:left w:val="none" w:sz="0" w:space="0" w:color="auto"/>
        <w:bottom w:val="none" w:sz="0" w:space="0" w:color="auto"/>
        <w:right w:val="none" w:sz="0" w:space="0" w:color="auto"/>
      </w:divBdr>
    </w:div>
    <w:div w:id="1634167889">
      <w:bodyDiv w:val="1"/>
      <w:marLeft w:val="0"/>
      <w:marRight w:val="0"/>
      <w:marTop w:val="0"/>
      <w:marBottom w:val="0"/>
      <w:divBdr>
        <w:top w:val="none" w:sz="0" w:space="0" w:color="auto"/>
        <w:left w:val="none" w:sz="0" w:space="0" w:color="auto"/>
        <w:bottom w:val="none" w:sz="0" w:space="0" w:color="auto"/>
        <w:right w:val="none" w:sz="0" w:space="0" w:color="auto"/>
      </w:divBdr>
    </w:div>
    <w:div w:id="1634211457">
      <w:bodyDiv w:val="1"/>
      <w:marLeft w:val="0"/>
      <w:marRight w:val="0"/>
      <w:marTop w:val="0"/>
      <w:marBottom w:val="0"/>
      <w:divBdr>
        <w:top w:val="none" w:sz="0" w:space="0" w:color="auto"/>
        <w:left w:val="none" w:sz="0" w:space="0" w:color="auto"/>
        <w:bottom w:val="none" w:sz="0" w:space="0" w:color="auto"/>
        <w:right w:val="none" w:sz="0" w:space="0" w:color="auto"/>
      </w:divBdr>
    </w:div>
    <w:div w:id="1634215157">
      <w:bodyDiv w:val="1"/>
      <w:marLeft w:val="0"/>
      <w:marRight w:val="0"/>
      <w:marTop w:val="0"/>
      <w:marBottom w:val="0"/>
      <w:divBdr>
        <w:top w:val="none" w:sz="0" w:space="0" w:color="auto"/>
        <w:left w:val="none" w:sz="0" w:space="0" w:color="auto"/>
        <w:bottom w:val="none" w:sz="0" w:space="0" w:color="auto"/>
        <w:right w:val="none" w:sz="0" w:space="0" w:color="auto"/>
      </w:divBdr>
    </w:div>
    <w:div w:id="1634290263">
      <w:bodyDiv w:val="1"/>
      <w:marLeft w:val="0"/>
      <w:marRight w:val="0"/>
      <w:marTop w:val="0"/>
      <w:marBottom w:val="0"/>
      <w:divBdr>
        <w:top w:val="none" w:sz="0" w:space="0" w:color="auto"/>
        <w:left w:val="none" w:sz="0" w:space="0" w:color="auto"/>
        <w:bottom w:val="none" w:sz="0" w:space="0" w:color="auto"/>
        <w:right w:val="none" w:sz="0" w:space="0" w:color="auto"/>
      </w:divBdr>
    </w:div>
    <w:div w:id="1634360700">
      <w:bodyDiv w:val="1"/>
      <w:marLeft w:val="0"/>
      <w:marRight w:val="0"/>
      <w:marTop w:val="0"/>
      <w:marBottom w:val="0"/>
      <w:divBdr>
        <w:top w:val="none" w:sz="0" w:space="0" w:color="auto"/>
        <w:left w:val="none" w:sz="0" w:space="0" w:color="auto"/>
        <w:bottom w:val="none" w:sz="0" w:space="0" w:color="auto"/>
        <w:right w:val="none" w:sz="0" w:space="0" w:color="auto"/>
      </w:divBdr>
    </w:div>
    <w:div w:id="1634360811">
      <w:bodyDiv w:val="1"/>
      <w:marLeft w:val="0"/>
      <w:marRight w:val="0"/>
      <w:marTop w:val="0"/>
      <w:marBottom w:val="0"/>
      <w:divBdr>
        <w:top w:val="none" w:sz="0" w:space="0" w:color="auto"/>
        <w:left w:val="none" w:sz="0" w:space="0" w:color="auto"/>
        <w:bottom w:val="none" w:sz="0" w:space="0" w:color="auto"/>
        <w:right w:val="none" w:sz="0" w:space="0" w:color="auto"/>
      </w:divBdr>
    </w:div>
    <w:div w:id="1634367286">
      <w:bodyDiv w:val="1"/>
      <w:marLeft w:val="0"/>
      <w:marRight w:val="0"/>
      <w:marTop w:val="0"/>
      <w:marBottom w:val="0"/>
      <w:divBdr>
        <w:top w:val="none" w:sz="0" w:space="0" w:color="auto"/>
        <w:left w:val="none" w:sz="0" w:space="0" w:color="auto"/>
        <w:bottom w:val="none" w:sz="0" w:space="0" w:color="auto"/>
        <w:right w:val="none" w:sz="0" w:space="0" w:color="auto"/>
      </w:divBdr>
    </w:div>
    <w:div w:id="1634406097">
      <w:bodyDiv w:val="1"/>
      <w:marLeft w:val="0"/>
      <w:marRight w:val="0"/>
      <w:marTop w:val="0"/>
      <w:marBottom w:val="0"/>
      <w:divBdr>
        <w:top w:val="none" w:sz="0" w:space="0" w:color="auto"/>
        <w:left w:val="none" w:sz="0" w:space="0" w:color="auto"/>
        <w:bottom w:val="none" w:sz="0" w:space="0" w:color="auto"/>
        <w:right w:val="none" w:sz="0" w:space="0" w:color="auto"/>
      </w:divBdr>
    </w:div>
    <w:div w:id="1634410980">
      <w:bodyDiv w:val="1"/>
      <w:marLeft w:val="0"/>
      <w:marRight w:val="0"/>
      <w:marTop w:val="0"/>
      <w:marBottom w:val="0"/>
      <w:divBdr>
        <w:top w:val="none" w:sz="0" w:space="0" w:color="auto"/>
        <w:left w:val="none" w:sz="0" w:space="0" w:color="auto"/>
        <w:bottom w:val="none" w:sz="0" w:space="0" w:color="auto"/>
        <w:right w:val="none" w:sz="0" w:space="0" w:color="auto"/>
      </w:divBdr>
    </w:div>
    <w:div w:id="1634479138">
      <w:bodyDiv w:val="1"/>
      <w:marLeft w:val="0"/>
      <w:marRight w:val="0"/>
      <w:marTop w:val="0"/>
      <w:marBottom w:val="0"/>
      <w:divBdr>
        <w:top w:val="none" w:sz="0" w:space="0" w:color="auto"/>
        <w:left w:val="none" w:sz="0" w:space="0" w:color="auto"/>
        <w:bottom w:val="none" w:sz="0" w:space="0" w:color="auto"/>
        <w:right w:val="none" w:sz="0" w:space="0" w:color="auto"/>
      </w:divBdr>
    </w:div>
    <w:div w:id="1634480160">
      <w:bodyDiv w:val="1"/>
      <w:marLeft w:val="0"/>
      <w:marRight w:val="0"/>
      <w:marTop w:val="0"/>
      <w:marBottom w:val="0"/>
      <w:divBdr>
        <w:top w:val="none" w:sz="0" w:space="0" w:color="auto"/>
        <w:left w:val="none" w:sz="0" w:space="0" w:color="auto"/>
        <w:bottom w:val="none" w:sz="0" w:space="0" w:color="auto"/>
        <w:right w:val="none" w:sz="0" w:space="0" w:color="auto"/>
      </w:divBdr>
    </w:div>
    <w:div w:id="1634486786">
      <w:bodyDiv w:val="1"/>
      <w:marLeft w:val="0"/>
      <w:marRight w:val="0"/>
      <w:marTop w:val="0"/>
      <w:marBottom w:val="0"/>
      <w:divBdr>
        <w:top w:val="none" w:sz="0" w:space="0" w:color="auto"/>
        <w:left w:val="none" w:sz="0" w:space="0" w:color="auto"/>
        <w:bottom w:val="none" w:sz="0" w:space="0" w:color="auto"/>
        <w:right w:val="none" w:sz="0" w:space="0" w:color="auto"/>
      </w:divBdr>
    </w:div>
    <w:div w:id="1634553445">
      <w:bodyDiv w:val="1"/>
      <w:marLeft w:val="0"/>
      <w:marRight w:val="0"/>
      <w:marTop w:val="0"/>
      <w:marBottom w:val="0"/>
      <w:divBdr>
        <w:top w:val="none" w:sz="0" w:space="0" w:color="auto"/>
        <w:left w:val="none" w:sz="0" w:space="0" w:color="auto"/>
        <w:bottom w:val="none" w:sz="0" w:space="0" w:color="auto"/>
        <w:right w:val="none" w:sz="0" w:space="0" w:color="auto"/>
      </w:divBdr>
    </w:div>
    <w:div w:id="1634675167">
      <w:bodyDiv w:val="1"/>
      <w:marLeft w:val="0"/>
      <w:marRight w:val="0"/>
      <w:marTop w:val="0"/>
      <w:marBottom w:val="0"/>
      <w:divBdr>
        <w:top w:val="none" w:sz="0" w:space="0" w:color="auto"/>
        <w:left w:val="none" w:sz="0" w:space="0" w:color="auto"/>
        <w:bottom w:val="none" w:sz="0" w:space="0" w:color="auto"/>
        <w:right w:val="none" w:sz="0" w:space="0" w:color="auto"/>
      </w:divBdr>
    </w:div>
    <w:div w:id="1634755610">
      <w:bodyDiv w:val="1"/>
      <w:marLeft w:val="0"/>
      <w:marRight w:val="0"/>
      <w:marTop w:val="0"/>
      <w:marBottom w:val="0"/>
      <w:divBdr>
        <w:top w:val="none" w:sz="0" w:space="0" w:color="auto"/>
        <w:left w:val="none" w:sz="0" w:space="0" w:color="auto"/>
        <w:bottom w:val="none" w:sz="0" w:space="0" w:color="auto"/>
        <w:right w:val="none" w:sz="0" w:space="0" w:color="auto"/>
      </w:divBdr>
    </w:div>
    <w:div w:id="1634827922">
      <w:bodyDiv w:val="1"/>
      <w:marLeft w:val="0"/>
      <w:marRight w:val="0"/>
      <w:marTop w:val="0"/>
      <w:marBottom w:val="0"/>
      <w:divBdr>
        <w:top w:val="none" w:sz="0" w:space="0" w:color="auto"/>
        <w:left w:val="none" w:sz="0" w:space="0" w:color="auto"/>
        <w:bottom w:val="none" w:sz="0" w:space="0" w:color="auto"/>
        <w:right w:val="none" w:sz="0" w:space="0" w:color="auto"/>
      </w:divBdr>
    </w:div>
    <w:div w:id="1634942501">
      <w:bodyDiv w:val="1"/>
      <w:marLeft w:val="0"/>
      <w:marRight w:val="0"/>
      <w:marTop w:val="0"/>
      <w:marBottom w:val="0"/>
      <w:divBdr>
        <w:top w:val="none" w:sz="0" w:space="0" w:color="auto"/>
        <w:left w:val="none" w:sz="0" w:space="0" w:color="auto"/>
        <w:bottom w:val="none" w:sz="0" w:space="0" w:color="auto"/>
        <w:right w:val="none" w:sz="0" w:space="0" w:color="auto"/>
      </w:divBdr>
    </w:div>
    <w:div w:id="1635022975">
      <w:bodyDiv w:val="1"/>
      <w:marLeft w:val="0"/>
      <w:marRight w:val="0"/>
      <w:marTop w:val="0"/>
      <w:marBottom w:val="0"/>
      <w:divBdr>
        <w:top w:val="none" w:sz="0" w:space="0" w:color="auto"/>
        <w:left w:val="none" w:sz="0" w:space="0" w:color="auto"/>
        <w:bottom w:val="none" w:sz="0" w:space="0" w:color="auto"/>
        <w:right w:val="none" w:sz="0" w:space="0" w:color="auto"/>
      </w:divBdr>
    </w:div>
    <w:div w:id="1635058140">
      <w:bodyDiv w:val="1"/>
      <w:marLeft w:val="0"/>
      <w:marRight w:val="0"/>
      <w:marTop w:val="0"/>
      <w:marBottom w:val="0"/>
      <w:divBdr>
        <w:top w:val="none" w:sz="0" w:space="0" w:color="auto"/>
        <w:left w:val="none" w:sz="0" w:space="0" w:color="auto"/>
        <w:bottom w:val="none" w:sz="0" w:space="0" w:color="auto"/>
        <w:right w:val="none" w:sz="0" w:space="0" w:color="auto"/>
      </w:divBdr>
    </w:div>
    <w:div w:id="1635060391">
      <w:bodyDiv w:val="1"/>
      <w:marLeft w:val="0"/>
      <w:marRight w:val="0"/>
      <w:marTop w:val="0"/>
      <w:marBottom w:val="0"/>
      <w:divBdr>
        <w:top w:val="none" w:sz="0" w:space="0" w:color="auto"/>
        <w:left w:val="none" w:sz="0" w:space="0" w:color="auto"/>
        <w:bottom w:val="none" w:sz="0" w:space="0" w:color="auto"/>
        <w:right w:val="none" w:sz="0" w:space="0" w:color="auto"/>
      </w:divBdr>
    </w:div>
    <w:div w:id="1635064648">
      <w:bodyDiv w:val="1"/>
      <w:marLeft w:val="0"/>
      <w:marRight w:val="0"/>
      <w:marTop w:val="0"/>
      <w:marBottom w:val="0"/>
      <w:divBdr>
        <w:top w:val="none" w:sz="0" w:space="0" w:color="auto"/>
        <w:left w:val="none" w:sz="0" w:space="0" w:color="auto"/>
        <w:bottom w:val="none" w:sz="0" w:space="0" w:color="auto"/>
        <w:right w:val="none" w:sz="0" w:space="0" w:color="auto"/>
      </w:divBdr>
    </w:div>
    <w:div w:id="1635064978">
      <w:bodyDiv w:val="1"/>
      <w:marLeft w:val="0"/>
      <w:marRight w:val="0"/>
      <w:marTop w:val="0"/>
      <w:marBottom w:val="0"/>
      <w:divBdr>
        <w:top w:val="none" w:sz="0" w:space="0" w:color="auto"/>
        <w:left w:val="none" w:sz="0" w:space="0" w:color="auto"/>
        <w:bottom w:val="none" w:sz="0" w:space="0" w:color="auto"/>
        <w:right w:val="none" w:sz="0" w:space="0" w:color="auto"/>
      </w:divBdr>
    </w:div>
    <w:div w:id="1635065968">
      <w:bodyDiv w:val="1"/>
      <w:marLeft w:val="0"/>
      <w:marRight w:val="0"/>
      <w:marTop w:val="0"/>
      <w:marBottom w:val="0"/>
      <w:divBdr>
        <w:top w:val="none" w:sz="0" w:space="0" w:color="auto"/>
        <w:left w:val="none" w:sz="0" w:space="0" w:color="auto"/>
        <w:bottom w:val="none" w:sz="0" w:space="0" w:color="auto"/>
        <w:right w:val="none" w:sz="0" w:space="0" w:color="auto"/>
      </w:divBdr>
    </w:div>
    <w:div w:id="1635134430">
      <w:bodyDiv w:val="1"/>
      <w:marLeft w:val="0"/>
      <w:marRight w:val="0"/>
      <w:marTop w:val="0"/>
      <w:marBottom w:val="0"/>
      <w:divBdr>
        <w:top w:val="none" w:sz="0" w:space="0" w:color="auto"/>
        <w:left w:val="none" w:sz="0" w:space="0" w:color="auto"/>
        <w:bottom w:val="none" w:sz="0" w:space="0" w:color="auto"/>
        <w:right w:val="none" w:sz="0" w:space="0" w:color="auto"/>
      </w:divBdr>
    </w:div>
    <w:div w:id="1635255261">
      <w:bodyDiv w:val="1"/>
      <w:marLeft w:val="0"/>
      <w:marRight w:val="0"/>
      <w:marTop w:val="0"/>
      <w:marBottom w:val="0"/>
      <w:divBdr>
        <w:top w:val="none" w:sz="0" w:space="0" w:color="auto"/>
        <w:left w:val="none" w:sz="0" w:space="0" w:color="auto"/>
        <w:bottom w:val="none" w:sz="0" w:space="0" w:color="auto"/>
        <w:right w:val="none" w:sz="0" w:space="0" w:color="auto"/>
      </w:divBdr>
    </w:div>
    <w:div w:id="1635258918">
      <w:bodyDiv w:val="1"/>
      <w:marLeft w:val="0"/>
      <w:marRight w:val="0"/>
      <w:marTop w:val="0"/>
      <w:marBottom w:val="0"/>
      <w:divBdr>
        <w:top w:val="none" w:sz="0" w:space="0" w:color="auto"/>
        <w:left w:val="none" w:sz="0" w:space="0" w:color="auto"/>
        <w:bottom w:val="none" w:sz="0" w:space="0" w:color="auto"/>
        <w:right w:val="none" w:sz="0" w:space="0" w:color="auto"/>
      </w:divBdr>
    </w:div>
    <w:div w:id="1635285484">
      <w:bodyDiv w:val="1"/>
      <w:marLeft w:val="0"/>
      <w:marRight w:val="0"/>
      <w:marTop w:val="0"/>
      <w:marBottom w:val="0"/>
      <w:divBdr>
        <w:top w:val="none" w:sz="0" w:space="0" w:color="auto"/>
        <w:left w:val="none" w:sz="0" w:space="0" w:color="auto"/>
        <w:bottom w:val="none" w:sz="0" w:space="0" w:color="auto"/>
        <w:right w:val="none" w:sz="0" w:space="0" w:color="auto"/>
      </w:divBdr>
    </w:div>
    <w:div w:id="1635404122">
      <w:bodyDiv w:val="1"/>
      <w:marLeft w:val="0"/>
      <w:marRight w:val="0"/>
      <w:marTop w:val="0"/>
      <w:marBottom w:val="0"/>
      <w:divBdr>
        <w:top w:val="none" w:sz="0" w:space="0" w:color="auto"/>
        <w:left w:val="none" w:sz="0" w:space="0" w:color="auto"/>
        <w:bottom w:val="none" w:sz="0" w:space="0" w:color="auto"/>
        <w:right w:val="none" w:sz="0" w:space="0" w:color="auto"/>
      </w:divBdr>
    </w:div>
    <w:div w:id="1635599140">
      <w:bodyDiv w:val="1"/>
      <w:marLeft w:val="0"/>
      <w:marRight w:val="0"/>
      <w:marTop w:val="0"/>
      <w:marBottom w:val="0"/>
      <w:divBdr>
        <w:top w:val="none" w:sz="0" w:space="0" w:color="auto"/>
        <w:left w:val="none" w:sz="0" w:space="0" w:color="auto"/>
        <w:bottom w:val="none" w:sz="0" w:space="0" w:color="auto"/>
        <w:right w:val="none" w:sz="0" w:space="0" w:color="auto"/>
      </w:divBdr>
    </w:div>
    <w:div w:id="1635677942">
      <w:bodyDiv w:val="1"/>
      <w:marLeft w:val="0"/>
      <w:marRight w:val="0"/>
      <w:marTop w:val="0"/>
      <w:marBottom w:val="0"/>
      <w:divBdr>
        <w:top w:val="none" w:sz="0" w:space="0" w:color="auto"/>
        <w:left w:val="none" w:sz="0" w:space="0" w:color="auto"/>
        <w:bottom w:val="none" w:sz="0" w:space="0" w:color="auto"/>
        <w:right w:val="none" w:sz="0" w:space="0" w:color="auto"/>
      </w:divBdr>
    </w:div>
    <w:div w:id="1635678462">
      <w:bodyDiv w:val="1"/>
      <w:marLeft w:val="0"/>
      <w:marRight w:val="0"/>
      <w:marTop w:val="0"/>
      <w:marBottom w:val="0"/>
      <w:divBdr>
        <w:top w:val="none" w:sz="0" w:space="0" w:color="auto"/>
        <w:left w:val="none" w:sz="0" w:space="0" w:color="auto"/>
        <w:bottom w:val="none" w:sz="0" w:space="0" w:color="auto"/>
        <w:right w:val="none" w:sz="0" w:space="0" w:color="auto"/>
      </w:divBdr>
    </w:div>
    <w:div w:id="1635678514">
      <w:bodyDiv w:val="1"/>
      <w:marLeft w:val="0"/>
      <w:marRight w:val="0"/>
      <w:marTop w:val="0"/>
      <w:marBottom w:val="0"/>
      <w:divBdr>
        <w:top w:val="none" w:sz="0" w:space="0" w:color="auto"/>
        <w:left w:val="none" w:sz="0" w:space="0" w:color="auto"/>
        <w:bottom w:val="none" w:sz="0" w:space="0" w:color="auto"/>
        <w:right w:val="none" w:sz="0" w:space="0" w:color="auto"/>
      </w:divBdr>
    </w:div>
    <w:div w:id="1635719787">
      <w:bodyDiv w:val="1"/>
      <w:marLeft w:val="0"/>
      <w:marRight w:val="0"/>
      <w:marTop w:val="0"/>
      <w:marBottom w:val="0"/>
      <w:divBdr>
        <w:top w:val="none" w:sz="0" w:space="0" w:color="auto"/>
        <w:left w:val="none" w:sz="0" w:space="0" w:color="auto"/>
        <w:bottom w:val="none" w:sz="0" w:space="0" w:color="auto"/>
        <w:right w:val="none" w:sz="0" w:space="0" w:color="auto"/>
      </w:divBdr>
    </w:div>
    <w:div w:id="1635720400">
      <w:bodyDiv w:val="1"/>
      <w:marLeft w:val="0"/>
      <w:marRight w:val="0"/>
      <w:marTop w:val="0"/>
      <w:marBottom w:val="0"/>
      <w:divBdr>
        <w:top w:val="none" w:sz="0" w:space="0" w:color="auto"/>
        <w:left w:val="none" w:sz="0" w:space="0" w:color="auto"/>
        <w:bottom w:val="none" w:sz="0" w:space="0" w:color="auto"/>
        <w:right w:val="none" w:sz="0" w:space="0" w:color="auto"/>
      </w:divBdr>
    </w:div>
    <w:div w:id="1635788916">
      <w:bodyDiv w:val="1"/>
      <w:marLeft w:val="0"/>
      <w:marRight w:val="0"/>
      <w:marTop w:val="0"/>
      <w:marBottom w:val="0"/>
      <w:divBdr>
        <w:top w:val="none" w:sz="0" w:space="0" w:color="auto"/>
        <w:left w:val="none" w:sz="0" w:space="0" w:color="auto"/>
        <w:bottom w:val="none" w:sz="0" w:space="0" w:color="auto"/>
        <w:right w:val="none" w:sz="0" w:space="0" w:color="auto"/>
      </w:divBdr>
    </w:div>
    <w:div w:id="1635790368">
      <w:bodyDiv w:val="1"/>
      <w:marLeft w:val="0"/>
      <w:marRight w:val="0"/>
      <w:marTop w:val="0"/>
      <w:marBottom w:val="0"/>
      <w:divBdr>
        <w:top w:val="none" w:sz="0" w:space="0" w:color="auto"/>
        <w:left w:val="none" w:sz="0" w:space="0" w:color="auto"/>
        <w:bottom w:val="none" w:sz="0" w:space="0" w:color="auto"/>
        <w:right w:val="none" w:sz="0" w:space="0" w:color="auto"/>
      </w:divBdr>
    </w:div>
    <w:div w:id="1635795355">
      <w:bodyDiv w:val="1"/>
      <w:marLeft w:val="0"/>
      <w:marRight w:val="0"/>
      <w:marTop w:val="0"/>
      <w:marBottom w:val="0"/>
      <w:divBdr>
        <w:top w:val="none" w:sz="0" w:space="0" w:color="auto"/>
        <w:left w:val="none" w:sz="0" w:space="0" w:color="auto"/>
        <w:bottom w:val="none" w:sz="0" w:space="0" w:color="auto"/>
        <w:right w:val="none" w:sz="0" w:space="0" w:color="auto"/>
      </w:divBdr>
    </w:div>
    <w:div w:id="1635866930">
      <w:bodyDiv w:val="1"/>
      <w:marLeft w:val="0"/>
      <w:marRight w:val="0"/>
      <w:marTop w:val="0"/>
      <w:marBottom w:val="0"/>
      <w:divBdr>
        <w:top w:val="none" w:sz="0" w:space="0" w:color="auto"/>
        <w:left w:val="none" w:sz="0" w:space="0" w:color="auto"/>
        <w:bottom w:val="none" w:sz="0" w:space="0" w:color="auto"/>
        <w:right w:val="none" w:sz="0" w:space="0" w:color="auto"/>
      </w:divBdr>
    </w:div>
    <w:div w:id="1635911316">
      <w:bodyDiv w:val="1"/>
      <w:marLeft w:val="0"/>
      <w:marRight w:val="0"/>
      <w:marTop w:val="0"/>
      <w:marBottom w:val="0"/>
      <w:divBdr>
        <w:top w:val="none" w:sz="0" w:space="0" w:color="auto"/>
        <w:left w:val="none" w:sz="0" w:space="0" w:color="auto"/>
        <w:bottom w:val="none" w:sz="0" w:space="0" w:color="auto"/>
        <w:right w:val="none" w:sz="0" w:space="0" w:color="auto"/>
      </w:divBdr>
    </w:div>
    <w:div w:id="1635914416">
      <w:bodyDiv w:val="1"/>
      <w:marLeft w:val="0"/>
      <w:marRight w:val="0"/>
      <w:marTop w:val="0"/>
      <w:marBottom w:val="0"/>
      <w:divBdr>
        <w:top w:val="none" w:sz="0" w:space="0" w:color="auto"/>
        <w:left w:val="none" w:sz="0" w:space="0" w:color="auto"/>
        <w:bottom w:val="none" w:sz="0" w:space="0" w:color="auto"/>
        <w:right w:val="none" w:sz="0" w:space="0" w:color="auto"/>
      </w:divBdr>
    </w:div>
    <w:div w:id="1636056619">
      <w:bodyDiv w:val="1"/>
      <w:marLeft w:val="0"/>
      <w:marRight w:val="0"/>
      <w:marTop w:val="0"/>
      <w:marBottom w:val="0"/>
      <w:divBdr>
        <w:top w:val="none" w:sz="0" w:space="0" w:color="auto"/>
        <w:left w:val="none" w:sz="0" w:space="0" w:color="auto"/>
        <w:bottom w:val="none" w:sz="0" w:space="0" w:color="auto"/>
        <w:right w:val="none" w:sz="0" w:space="0" w:color="auto"/>
      </w:divBdr>
    </w:div>
    <w:div w:id="1636057434">
      <w:bodyDiv w:val="1"/>
      <w:marLeft w:val="0"/>
      <w:marRight w:val="0"/>
      <w:marTop w:val="0"/>
      <w:marBottom w:val="0"/>
      <w:divBdr>
        <w:top w:val="none" w:sz="0" w:space="0" w:color="auto"/>
        <w:left w:val="none" w:sz="0" w:space="0" w:color="auto"/>
        <w:bottom w:val="none" w:sz="0" w:space="0" w:color="auto"/>
        <w:right w:val="none" w:sz="0" w:space="0" w:color="auto"/>
      </w:divBdr>
    </w:div>
    <w:div w:id="1636256968">
      <w:bodyDiv w:val="1"/>
      <w:marLeft w:val="0"/>
      <w:marRight w:val="0"/>
      <w:marTop w:val="0"/>
      <w:marBottom w:val="0"/>
      <w:divBdr>
        <w:top w:val="none" w:sz="0" w:space="0" w:color="auto"/>
        <w:left w:val="none" w:sz="0" w:space="0" w:color="auto"/>
        <w:bottom w:val="none" w:sz="0" w:space="0" w:color="auto"/>
        <w:right w:val="none" w:sz="0" w:space="0" w:color="auto"/>
      </w:divBdr>
    </w:div>
    <w:div w:id="1636257569">
      <w:bodyDiv w:val="1"/>
      <w:marLeft w:val="0"/>
      <w:marRight w:val="0"/>
      <w:marTop w:val="0"/>
      <w:marBottom w:val="0"/>
      <w:divBdr>
        <w:top w:val="none" w:sz="0" w:space="0" w:color="auto"/>
        <w:left w:val="none" w:sz="0" w:space="0" w:color="auto"/>
        <w:bottom w:val="none" w:sz="0" w:space="0" w:color="auto"/>
        <w:right w:val="none" w:sz="0" w:space="0" w:color="auto"/>
      </w:divBdr>
    </w:div>
    <w:div w:id="1636327041">
      <w:bodyDiv w:val="1"/>
      <w:marLeft w:val="0"/>
      <w:marRight w:val="0"/>
      <w:marTop w:val="0"/>
      <w:marBottom w:val="0"/>
      <w:divBdr>
        <w:top w:val="none" w:sz="0" w:space="0" w:color="auto"/>
        <w:left w:val="none" w:sz="0" w:space="0" w:color="auto"/>
        <w:bottom w:val="none" w:sz="0" w:space="0" w:color="auto"/>
        <w:right w:val="none" w:sz="0" w:space="0" w:color="auto"/>
      </w:divBdr>
    </w:div>
    <w:div w:id="1636331551">
      <w:bodyDiv w:val="1"/>
      <w:marLeft w:val="0"/>
      <w:marRight w:val="0"/>
      <w:marTop w:val="0"/>
      <w:marBottom w:val="0"/>
      <w:divBdr>
        <w:top w:val="none" w:sz="0" w:space="0" w:color="auto"/>
        <w:left w:val="none" w:sz="0" w:space="0" w:color="auto"/>
        <w:bottom w:val="none" w:sz="0" w:space="0" w:color="auto"/>
        <w:right w:val="none" w:sz="0" w:space="0" w:color="auto"/>
      </w:divBdr>
    </w:div>
    <w:div w:id="1636369350">
      <w:bodyDiv w:val="1"/>
      <w:marLeft w:val="0"/>
      <w:marRight w:val="0"/>
      <w:marTop w:val="0"/>
      <w:marBottom w:val="0"/>
      <w:divBdr>
        <w:top w:val="none" w:sz="0" w:space="0" w:color="auto"/>
        <w:left w:val="none" w:sz="0" w:space="0" w:color="auto"/>
        <w:bottom w:val="none" w:sz="0" w:space="0" w:color="auto"/>
        <w:right w:val="none" w:sz="0" w:space="0" w:color="auto"/>
      </w:divBdr>
    </w:div>
    <w:div w:id="1636446039">
      <w:bodyDiv w:val="1"/>
      <w:marLeft w:val="0"/>
      <w:marRight w:val="0"/>
      <w:marTop w:val="0"/>
      <w:marBottom w:val="0"/>
      <w:divBdr>
        <w:top w:val="none" w:sz="0" w:space="0" w:color="auto"/>
        <w:left w:val="none" w:sz="0" w:space="0" w:color="auto"/>
        <w:bottom w:val="none" w:sz="0" w:space="0" w:color="auto"/>
        <w:right w:val="none" w:sz="0" w:space="0" w:color="auto"/>
      </w:divBdr>
    </w:div>
    <w:div w:id="1636522131">
      <w:bodyDiv w:val="1"/>
      <w:marLeft w:val="0"/>
      <w:marRight w:val="0"/>
      <w:marTop w:val="0"/>
      <w:marBottom w:val="0"/>
      <w:divBdr>
        <w:top w:val="none" w:sz="0" w:space="0" w:color="auto"/>
        <w:left w:val="none" w:sz="0" w:space="0" w:color="auto"/>
        <w:bottom w:val="none" w:sz="0" w:space="0" w:color="auto"/>
        <w:right w:val="none" w:sz="0" w:space="0" w:color="auto"/>
      </w:divBdr>
    </w:div>
    <w:div w:id="1636567073">
      <w:bodyDiv w:val="1"/>
      <w:marLeft w:val="0"/>
      <w:marRight w:val="0"/>
      <w:marTop w:val="0"/>
      <w:marBottom w:val="0"/>
      <w:divBdr>
        <w:top w:val="none" w:sz="0" w:space="0" w:color="auto"/>
        <w:left w:val="none" w:sz="0" w:space="0" w:color="auto"/>
        <w:bottom w:val="none" w:sz="0" w:space="0" w:color="auto"/>
        <w:right w:val="none" w:sz="0" w:space="0" w:color="auto"/>
      </w:divBdr>
    </w:div>
    <w:div w:id="1636568320">
      <w:bodyDiv w:val="1"/>
      <w:marLeft w:val="0"/>
      <w:marRight w:val="0"/>
      <w:marTop w:val="0"/>
      <w:marBottom w:val="0"/>
      <w:divBdr>
        <w:top w:val="none" w:sz="0" w:space="0" w:color="auto"/>
        <w:left w:val="none" w:sz="0" w:space="0" w:color="auto"/>
        <w:bottom w:val="none" w:sz="0" w:space="0" w:color="auto"/>
        <w:right w:val="none" w:sz="0" w:space="0" w:color="auto"/>
      </w:divBdr>
    </w:div>
    <w:div w:id="1636644149">
      <w:bodyDiv w:val="1"/>
      <w:marLeft w:val="0"/>
      <w:marRight w:val="0"/>
      <w:marTop w:val="0"/>
      <w:marBottom w:val="0"/>
      <w:divBdr>
        <w:top w:val="none" w:sz="0" w:space="0" w:color="auto"/>
        <w:left w:val="none" w:sz="0" w:space="0" w:color="auto"/>
        <w:bottom w:val="none" w:sz="0" w:space="0" w:color="auto"/>
        <w:right w:val="none" w:sz="0" w:space="0" w:color="auto"/>
      </w:divBdr>
    </w:div>
    <w:div w:id="1636787308">
      <w:bodyDiv w:val="1"/>
      <w:marLeft w:val="0"/>
      <w:marRight w:val="0"/>
      <w:marTop w:val="0"/>
      <w:marBottom w:val="0"/>
      <w:divBdr>
        <w:top w:val="none" w:sz="0" w:space="0" w:color="auto"/>
        <w:left w:val="none" w:sz="0" w:space="0" w:color="auto"/>
        <w:bottom w:val="none" w:sz="0" w:space="0" w:color="auto"/>
        <w:right w:val="none" w:sz="0" w:space="0" w:color="auto"/>
      </w:divBdr>
    </w:div>
    <w:div w:id="1636787375">
      <w:bodyDiv w:val="1"/>
      <w:marLeft w:val="0"/>
      <w:marRight w:val="0"/>
      <w:marTop w:val="0"/>
      <w:marBottom w:val="0"/>
      <w:divBdr>
        <w:top w:val="none" w:sz="0" w:space="0" w:color="auto"/>
        <w:left w:val="none" w:sz="0" w:space="0" w:color="auto"/>
        <w:bottom w:val="none" w:sz="0" w:space="0" w:color="auto"/>
        <w:right w:val="none" w:sz="0" w:space="0" w:color="auto"/>
      </w:divBdr>
    </w:div>
    <w:div w:id="1636788415">
      <w:bodyDiv w:val="1"/>
      <w:marLeft w:val="0"/>
      <w:marRight w:val="0"/>
      <w:marTop w:val="0"/>
      <w:marBottom w:val="0"/>
      <w:divBdr>
        <w:top w:val="none" w:sz="0" w:space="0" w:color="auto"/>
        <w:left w:val="none" w:sz="0" w:space="0" w:color="auto"/>
        <w:bottom w:val="none" w:sz="0" w:space="0" w:color="auto"/>
        <w:right w:val="none" w:sz="0" w:space="0" w:color="auto"/>
      </w:divBdr>
    </w:div>
    <w:div w:id="1636792938">
      <w:bodyDiv w:val="1"/>
      <w:marLeft w:val="0"/>
      <w:marRight w:val="0"/>
      <w:marTop w:val="0"/>
      <w:marBottom w:val="0"/>
      <w:divBdr>
        <w:top w:val="none" w:sz="0" w:space="0" w:color="auto"/>
        <w:left w:val="none" w:sz="0" w:space="0" w:color="auto"/>
        <w:bottom w:val="none" w:sz="0" w:space="0" w:color="auto"/>
        <w:right w:val="none" w:sz="0" w:space="0" w:color="auto"/>
      </w:divBdr>
    </w:div>
    <w:div w:id="1636794164">
      <w:bodyDiv w:val="1"/>
      <w:marLeft w:val="0"/>
      <w:marRight w:val="0"/>
      <w:marTop w:val="0"/>
      <w:marBottom w:val="0"/>
      <w:divBdr>
        <w:top w:val="none" w:sz="0" w:space="0" w:color="auto"/>
        <w:left w:val="none" w:sz="0" w:space="0" w:color="auto"/>
        <w:bottom w:val="none" w:sz="0" w:space="0" w:color="auto"/>
        <w:right w:val="none" w:sz="0" w:space="0" w:color="auto"/>
      </w:divBdr>
    </w:div>
    <w:div w:id="1636908592">
      <w:bodyDiv w:val="1"/>
      <w:marLeft w:val="0"/>
      <w:marRight w:val="0"/>
      <w:marTop w:val="0"/>
      <w:marBottom w:val="0"/>
      <w:divBdr>
        <w:top w:val="none" w:sz="0" w:space="0" w:color="auto"/>
        <w:left w:val="none" w:sz="0" w:space="0" w:color="auto"/>
        <w:bottom w:val="none" w:sz="0" w:space="0" w:color="auto"/>
        <w:right w:val="none" w:sz="0" w:space="0" w:color="auto"/>
      </w:divBdr>
    </w:div>
    <w:div w:id="1636982416">
      <w:bodyDiv w:val="1"/>
      <w:marLeft w:val="0"/>
      <w:marRight w:val="0"/>
      <w:marTop w:val="0"/>
      <w:marBottom w:val="0"/>
      <w:divBdr>
        <w:top w:val="none" w:sz="0" w:space="0" w:color="auto"/>
        <w:left w:val="none" w:sz="0" w:space="0" w:color="auto"/>
        <w:bottom w:val="none" w:sz="0" w:space="0" w:color="auto"/>
        <w:right w:val="none" w:sz="0" w:space="0" w:color="auto"/>
      </w:divBdr>
    </w:div>
    <w:div w:id="1637106200">
      <w:bodyDiv w:val="1"/>
      <w:marLeft w:val="0"/>
      <w:marRight w:val="0"/>
      <w:marTop w:val="0"/>
      <w:marBottom w:val="0"/>
      <w:divBdr>
        <w:top w:val="none" w:sz="0" w:space="0" w:color="auto"/>
        <w:left w:val="none" w:sz="0" w:space="0" w:color="auto"/>
        <w:bottom w:val="none" w:sz="0" w:space="0" w:color="auto"/>
        <w:right w:val="none" w:sz="0" w:space="0" w:color="auto"/>
      </w:divBdr>
    </w:div>
    <w:div w:id="1637252771">
      <w:bodyDiv w:val="1"/>
      <w:marLeft w:val="0"/>
      <w:marRight w:val="0"/>
      <w:marTop w:val="0"/>
      <w:marBottom w:val="0"/>
      <w:divBdr>
        <w:top w:val="none" w:sz="0" w:space="0" w:color="auto"/>
        <w:left w:val="none" w:sz="0" w:space="0" w:color="auto"/>
        <w:bottom w:val="none" w:sz="0" w:space="0" w:color="auto"/>
        <w:right w:val="none" w:sz="0" w:space="0" w:color="auto"/>
      </w:divBdr>
    </w:div>
    <w:div w:id="1637298877">
      <w:bodyDiv w:val="1"/>
      <w:marLeft w:val="0"/>
      <w:marRight w:val="0"/>
      <w:marTop w:val="0"/>
      <w:marBottom w:val="0"/>
      <w:divBdr>
        <w:top w:val="none" w:sz="0" w:space="0" w:color="auto"/>
        <w:left w:val="none" w:sz="0" w:space="0" w:color="auto"/>
        <w:bottom w:val="none" w:sz="0" w:space="0" w:color="auto"/>
        <w:right w:val="none" w:sz="0" w:space="0" w:color="auto"/>
      </w:divBdr>
    </w:div>
    <w:div w:id="1637372887">
      <w:bodyDiv w:val="1"/>
      <w:marLeft w:val="0"/>
      <w:marRight w:val="0"/>
      <w:marTop w:val="0"/>
      <w:marBottom w:val="0"/>
      <w:divBdr>
        <w:top w:val="none" w:sz="0" w:space="0" w:color="auto"/>
        <w:left w:val="none" w:sz="0" w:space="0" w:color="auto"/>
        <w:bottom w:val="none" w:sz="0" w:space="0" w:color="auto"/>
        <w:right w:val="none" w:sz="0" w:space="0" w:color="auto"/>
      </w:divBdr>
    </w:div>
    <w:div w:id="1637373469">
      <w:bodyDiv w:val="1"/>
      <w:marLeft w:val="0"/>
      <w:marRight w:val="0"/>
      <w:marTop w:val="0"/>
      <w:marBottom w:val="0"/>
      <w:divBdr>
        <w:top w:val="none" w:sz="0" w:space="0" w:color="auto"/>
        <w:left w:val="none" w:sz="0" w:space="0" w:color="auto"/>
        <w:bottom w:val="none" w:sz="0" w:space="0" w:color="auto"/>
        <w:right w:val="none" w:sz="0" w:space="0" w:color="auto"/>
      </w:divBdr>
    </w:div>
    <w:div w:id="1637449039">
      <w:bodyDiv w:val="1"/>
      <w:marLeft w:val="0"/>
      <w:marRight w:val="0"/>
      <w:marTop w:val="0"/>
      <w:marBottom w:val="0"/>
      <w:divBdr>
        <w:top w:val="none" w:sz="0" w:space="0" w:color="auto"/>
        <w:left w:val="none" w:sz="0" w:space="0" w:color="auto"/>
        <w:bottom w:val="none" w:sz="0" w:space="0" w:color="auto"/>
        <w:right w:val="none" w:sz="0" w:space="0" w:color="auto"/>
      </w:divBdr>
    </w:div>
    <w:div w:id="1637831825">
      <w:bodyDiv w:val="1"/>
      <w:marLeft w:val="0"/>
      <w:marRight w:val="0"/>
      <w:marTop w:val="0"/>
      <w:marBottom w:val="0"/>
      <w:divBdr>
        <w:top w:val="none" w:sz="0" w:space="0" w:color="auto"/>
        <w:left w:val="none" w:sz="0" w:space="0" w:color="auto"/>
        <w:bottom w:val="none" w:sz="0" w:space="0" w:color="auto"/>
        <w:right w:val="none" w:sz="0" w:space="0" w:color="auto"/>
      </w:divBdr>
    </w:div>
    <w:div w:id="1637879864">
      <w:bodyDiv w:val="1"/>
      <w:marLeft w:val="0"/>
      <w:marRight w:val="0"/>
      <w:marTop w:val="0"/>
      <w:marBottom w:val="0"/>
      <w:divBdr>
        <w:top w:val="none" w:sz="0" w:space="0" w:color="auto"/>
        <w:left w:val="none" w:sz="0" w:space="0" w:color="auto"/>
        <w:bottom w:val="none" w:sz="0" w:space="0" w:color="auto"/>
        <w:right w:val="none" w:sz="0" w:space="0" w:color="auto"/>
      </w:divBdr>
    </w:div>
    <w:div w:id="1638026020">
      <w:bodyDiv w:val="1"/>
      <w:marLeft w:val="0"/>
      <w:marRight w:val="0"/>
      <w:marTop w:val="0"/>
      <w:marBottom w:val="0"/>
      <w:divBdr>
        <w:top w:val="none" w:sz="0" w:space="0" w:color="auto"/>
        <w:left w:val="none" w:sz="0" w:space="0" w:color="auto"/>
        <w:bottom w:val="none" w:sz="0" w:space="0" w:color="auto"/>
        <w:right w:val="none" w:sz="0" w:space="0" w:color="auto"/>
      </w:divBdr>
    </w:div>
    <w:div w:id="1638031078">
      <w:bodyDiv w:val="1"/>
      <w:marLeft w:val="0"/>
      <w:marRight w:val="0"/>
      <w:marTop w:val="0"/>
      <w:marBottom w:val="0"/>
      <w:divBdr>
        <w:top w:val="none" w:sz="0" w:space="0" w:color="auto"/>
        <w:left w:val="none" w:sz="0" w:space="0" w:color="auto"/>
        <w:bottom w:val="none" w:sz="0" w:space="0" w:color="auto"/>
        <w:right w:val="none" w:sz="0" w:space="0" w:color="auto"/>
      </w:divBdr>
    </w:div>
    <w:div w:id="1638142428">
      <w:bodyDiv w:val="1"/>
      <w:marLeft w:val="0"/>
      <w:marRight w:val="0"/>
      <w:marTop w:val="0"/>
      <w:marBottom w:val="0"/>
      <w:divBdr>
        <w:top w:val="none" w:sz="0" w:space="0" w:color="auto"/>
        <w:left w:val="none" w:sz="0" w:space="0" w:color="auto"/>
        <w:bottom w:val="none" w:sz="0" w:space="0" w:color="auto"/>
        <w:right w:val="none" w:sz="0" w:space="0" w:color="auto"/>
      </w:divBdr>
    </w:div>
    <w:div w:id="1638144618">
      <w:bodyDiv w:val="1"/>
      <w:marLeft w:val="0"/>
      <w:marRight w:val="0"/>
      <w:marTop w:val="0"/>
      <w:marBottom w:val="0"/>
      <w:divBdr>
        <w:top w:val="none" w:sz="0" w:space="0" w:color="auto"/>
        <w:left w:val="none" w:sz="0" w:space="0" w:color="auto"/>
        <w:bottom w:val="none" w:sz="0" w:space="0" w:color="auto"/>
        <w:right w:val="none" w:sz="0" w:space="0" w:color="auto"/>
      </w:divBdr>
    </w:div>
    <w:div w:id="1638146997">
      <w:bodyDiv w:val="1"/>
      <w:marLeft w:val="0"/>
      <w:marRight w:val="0"/>
      <w:marTop w:val="0"/>
      <w:marBottom w:val="0"/>
      <w:divBdr>
        <w:top w:val="none" w:sz="0" w:space="0" w:color="auto"/>
        <w:left w:val="none" w:sz="0" w:space="0" w:color="auto"/>
        <w:bottom w:val="none" w:sz="0" w:space="0" w:color="auto"/>
        <w:right w:val="none" w:sz="0" w:space="0" w:color="auto"/>
      </w:divBdr>
    </w:div>
    <w:div w:id="1638220063">
      <w:bodyDiv w:val="1"/>
      <w:marLeft w:val="0"/>
      <w:marRight w:val="0"/>
      <w:marTop w:val="0"/>
      <w:marBottom w:val="0"/>
      <w:divBdr>
        <w:top w:val="none" w:sz="0" w:space="0" w:color="auto"/>
        <w:left w:val="none" w:sz="0" w:space="0" w:color="auto"/>
        <w:bottom w:val="none" w:sz="0" w:space="0" w:color="auto"/>
        <w:right w:val="none" w:sz="0" w:space="0" w:color="auto"/>
      </w:divBdr>
    </w:div>
    <w:div w:id="1638223888">
      <w:bodyDiv w:val="1"/>
      <w:marLeft w:val="0"/>
      <w:marRight w:val="0"/>
      <w:marTop w:val="0"/>
      <w:marBottom w:val="0"/>
      <w:divBdr>
        <w:top w:val="none" w:sz="0" w:space="0" w:color="auto"/>
        <w:left w:val="none" w:sz="0" w:space="0" w:color="auto"/>
        <w:bottom w:val="none" w:sz="0" w:space="0" w:color="auto"/>
        <w:right w:val="none" w:sz="0" w:space="0" w:color="auto"/>
      </w:divBdr>
    </w:div>
    <w:div w:id="1638224017">
      <w:bodyDiv w:val="1"/>
      <w:marLeft w:val="0"/>
      <w:marRight w:val="0"/>
      <w:marTop w:val="0"/>
      <w:marBottom w:val="0"/>
      <w:divBdr>
        <w:top w:val="none" w:sz="0" w:space="0" w:color="auto"/>
        <w:left w:val="none" w:sz="0" w:space="0" w:color="auto"/>
        <w:bottom w:val="none" w:sz="0" w:space="0" w:color="auto"/>
        <w:right w:val="none" w:sz="0" w:space="0" w:color="auto"/>
      </w:divBdr>
    </w:div>
    <w:div w:id="1638295272">
      <w:bodyDiv w:val="1"/>
      <w:marLeft w:val="0"/>
      <w:marRight w:val="0"/>
      <w:marTop w:val="0"/>
      <w:marBottom w:val="0"/>
      <w:divBdr>
        <w:top w:val="none" w:sz="0" w:space="0" w:color="auto"/>
        <w:left w:val="none" w:sz="0" w:space="0" w:color="auto"/>
        <w:bottom w:val="none" w:sz="0" w:space="0" w:color="auto"/>
        <w:right w:val="none" w:sz="0" w:space="0" w:color="auto"/>
      </w:divBdr>
    </w:div>
    <w:div w:id="1638298715">
      <w:bodyDiv w:val="1"/>
      <w:marLeft w:val="0"/>
      <w:marRight w:val="0"/>
      <w:marTop w:val="0"/>
      <w:marBottom w:val="0"/>
      <w:divBdr>
        <w:top w:val="none" w:sz="0" w:space="0" w:color="auto"/>
        <w:left w:val="none" w:sz="0" w:space="0" w:color="auto"/>
        <w:bottom w:val="none" w:sz="0" w:space="0" w:color="auto"/>
        <w:right w:val="none" w:sz="0" w:space="0" w:color="auto"/>
      </w:divBdr>
    </w:div>
    <w:div w:id="1638300350">
      <w:bodyDiv w:val="1"/>
      <w:marLeft w:val="0"/>
      <w:marRight w:val="0"/>
      <w:marTop w:val="0"/>
      <w:marBottom w:val="0"/>
      <w:divBdr>
        <w:top w:val="none" w:sz="0" w:space="0" w:color="auto"/>
        <w:left w:val="none" w:sz="0" w:space="0" w:color="auto"/>
        <w:bottom w:val="none" w:sz="0" w:space="0" w:color="auto"/>
        <w:right w:val="none" w:sz="0" w:space="0" w:color="auto"/>
      </w:divBdr>
    </w:div>
    <w:div w:id="1638337768">
      <w:bodyDiv w:val="1"/>
      <w:marLeft w:val="0"/>
      <w:marRight w:val="0"/>
      <w:marTop w:val="0"/>
      <w:marBottom w:val="0"/>
      <w:divBdr>
        <w:top w:val="none" w:sz="0" w:space="0" w:color="auto"/>
        <w:left w:val="none" w:sz="0" w:space="0" w:color="auto"/>
        <w:bottom w:val="none" w:sz="0" w:space="0" w:color="auto"/>
        <w:right w:val="none" w:sz="0" w:space="0" w:color="auto"/>
      </w:divBdr>
    </w:div>
    <w:div w:id="1638414205">
      <w:bodyDiv w:val="1"/>
      <w:marLeft w:val="0"/>
      <w:marRight w:val="0"/>
      <w:marTop w:val="0"/>
      <w:marBottom w:val="0"/>
      <w:divBdr>
        <w:top w:val="none" w:sz="0" w:space="0" w:color="auto"/>
        <w:left w:val="none" w:sz="0" w:space="0" w:color="auto"/>
        <w:bottom w:val="none" w:sz="0" w:space="0" w:color="auto"/>
        <w:right w:val="none" w:sz="0" w:space="0" w:color="auto"/>
      </w:divBdr>
    </w:div>
    <w:div w:id="1638489235">
      <w:bodyDiv w:val="1"/>
      <w:marLeft w:val="0"/>
      <w:marRight w:val="0"/>
      <w:marTop w:val="0"/>
      <w:marBottom w:val="0"/>
      <w:divBdr>
        <w:top w:val="none" w:sz="0" w:space="0" w:color="auto"/>
        <w:left w:val="none" w:sz="0" w:space="0" w:color="auto"/>
        <w:bottom w:val="none" w:sz="0" w:space="0" w:color="auto"/>
        <w:right w:val="none" w:sz="0" w:space="0" w:color="auto"/>
      </w:divBdr>
    </w:div>
    <w:div w:id="1638532181">
      <w:bodyDiv w:val="1"/>
      <w:marLeft w:val="0"/>
      <w:marRight w:val="0"/>
      <w:marTop w:val="0"/>
      <w:marBottom w:val="0"/>
      <w:divBdr>
        <w:top w:val="none" w:sz="0" w:space="0" w:color="auto"/>
        <w:left w:val="none" w:sz="0" w:space="0" w:color="auto"/>
        <w:bottom w:val="none" w:sz="0" w:space="0" w:color="auto"/>
        <w:right w:val="none" w:sz="0" w:space="0" w:color="auto"/>
      </w:divBdr>
    </w:div>
    <w:div w:id="1638603925">
      <w:bodyDiv w:val="1"/>
      <w:marLeft w:val="0"/>
      <w:marRight w:val="0"/>
      <w:marTop w:val="0"/>
      <w:marBottom w:val="0"/>
      <w:divBdr>
        <w:top w:val="none" w:sz="0" w:space="0" w:color="auto"/>
        <w:left w:val="none" w:sz="0" w:space="0" w:color="auto"/>
        <w:bottom w:val="none" w:sz="0" w:space="0" w:color="auto"/>
        <w:right w:val="none" w:sz="0" w:space="0" w:color="auto"/>
      </w:divBdr>
    </w:div>
    <w:div w:id="1638607879">
      <w:bodyDiv w:val="1"/>
      <w:marLeft w:val="0"/>
      <w:marRight w:val="0"/>
      <w:marTop w:val="0"/>
      <w:marBottom w:val="0"/>
      <w:divBdr>
        <w:top w:val="none" w:sz="0" w:space="0" w:color="auto"/>
        <w:left w:val="none" w:sz="0" w:space="0" w:color="auto"/>
        <w:bottom w:val="none" w:sz="0" w:space="0" w:color="auto"/>
        <w:right w:val="none" w:sz="0" w:space="0" w:color="auto"/>
      </w:divBdr>
    </w:div>
    <w:div w:id="1638610291">
      <w:bodyDiv w:val="1"/>
      <w:marLeft w:val="0"/>
      <w:marRight w:val="0"/>
      <w:marTop w:val="0"/>
      <w:marBottom w:val="0"/>
      <w:divBdr>
        <w:top w:val="none" w:sz="0" w:space="0" w:color="auto"/>
        <w:left w:val="none" w:sz="0" w:space="0" w:color="auto"/>
        <w:bottom w:val="none" w:sz="0" w:space="0" w:color="auto"/>
        <w:right w:val="none" w:sz="0" w:space="0" w:color="auto"/>
      </w:divBdr>
    </w:div>
    <w:div w:id="1638678350">
      <w:bodyDiv w:val="1"/>
      <w:marLeft w:val="0"/>
      <w:marRight w:val="0"/>
      <w:marTop w:val="0"/>
      <w:marBottom w:val="0"/>
      <w:divBdr>
        <w:top w:val="none" w:sz="0" w:space="0" w:color="auto"/>
        <w:left w:val="none" w:sz="0" w:space="0" w:color="auto"/>
        <w:bottom w:val="none" w:sz="0" w:space="0" w:color="auto"/>
        <w:right w:val="none" w:sz="0" w:space="0" w:color="auto"/>
      </w:divBdr>
    </w:div>
    <w:div w:id="1638680127">
      <w:bodyDiv w:val="1"/>
      <w:marLeft w:val="0"/>
      <w:marRight w:val="0"/>
      <w:marTop w:val="0"/>
      <w:marBottom w:val="0"/>
      <w:divBdr>
        <w:top w:val="none" w:sz="0" w:space="0" w:color="auto"/>
        <w:left w:val="none" w:sz="0" w:space="0" w:color="auto"/>
        <w:bottom w:val="none" w:sz="0" w:space="0" w:color="auto"/>
        <w:right w:val="none" w:sz="0" w:space="0" w:color="auto"/>
      </w:divBdr>
    </w:div>
    <w:div w:id="1638799022">
      <w:bodyDiv w:val="1"/>
      <w:marLeft w:val="0"/>
      <w:marRight w:val="0"/>
      <w:marTop w:val="0"/>
      <w:marBottom w:val="0"/>
      <w:divBdr>
        <w:top w:val="none" w:sz="0" w:space="0" w:color="auto"/>
        <w:left w:val="none" w:sz="0" w:space="0" w:color="auto"/>
        <w:bottom w:val="none" w:sz="0" w:space="0" w:color="auto"/>
        <w:right w:val="none" w:sz="0" w:space="0" w:color="auto"/>
      </w:divBdr>
    </w:div>
    <w:div w:id="1638799973">
      <w:bodyDiv w:val="1"/>
      <w:marLeft w:val="0"/>
      <w:marRight w:val="0"/>
      <w:marTop w:val="0"/>
      <w:marBottom w:val="0"/>
      <w:divBdr>
        <w:top w:val="none" w:sz="0" w:space="0" w:color="auto"/>
        <w:left w:val="none" w:sz="0" w:space="0" w:color="auto"/>
        <w:bottom w:val="none" w:sz="0" w:space="0" w:color="auto"/>
        <w:right w:val="none" w:sz="0" w:space="0" w:color="auto"/>
      </w:divBdr>
    </w:div>
    <w:div w:id="1638804256">
      <w:bodyDiv w:val="1"/>
      <w:marLeft w:val="0"/>
      <w:marRight w:val="0"/>
      <w:marTop w:val="0"/>
      <w:marBottom w:val="0"/>
      <w:divBdr>
        <w:top w:val="none" w:sz="0" w:space="0" w:color="auto"/>
        <w:left w:val="none" w:sz="0" w:space="0" w:color="auto"/>
        <w:bottom w:val="none" w:sz="0" w:space="0" w:color="auto"/>
        <w:right w:val="none" w:sz="0" w:space="0" w:color="auto"/>
      </w:divBdr>
    </w:div>
    <w:div w:id="1638873979">
      <w:bodyDiv w:val="1"/>
      <w:marLeft w:val="0"/>
      <w:marRight w:val="0"/>
      <w:marTop w:val="0"/>
      <w:marBottom w:val="0"/>
      <w:divBdr>
        <w:top w:val="none" w:sz="0" w:space="0" w:color="auto"/>
        <w:left w:val="none" w:sz="0" w:space="0" w:color="auto"/>
        <w:bottom w:val="none" w:sz="0" w:space="0" w:color="auto"/>
        <w:right w:val="none" w:sz="0" w:space="0" w:color="auto"/>
      </w:divBdr>
    </w:div>
    <w:div w:id="1638875637">
      <w:bodyDiv w:val="1"/>
      <w:marLeft w:val="0"/>
      <w:marRight w:val="0"/>
      <w:marTop w:val="0"/>
      <w:marBottom w:val="0"/>
      <w:divBdr>
        <w:top w:val="none" w:sz="0" w:space="0" w:color="auto"/>
        <w:left w:val="none" w:sz="0" w:space="0" w:color="auto"/>
        <w:bottom w:val="none" w:sz="0" w:space="0" w:color="auto"/>
        <w:right w:val="none" w:sz="0" w:space="0" w:color="auto"/>
      </w:divBdr>
    </w:div>
    <w:div w:id="1638876294">
      <w:bodyDiv w:val="1"/>
      <w:marLeft w:val="0"/>
      <w:marRight w:val="0"/>
      <w:marTop w:val="0"/>
      <w:marBottom w:val="0"/>
      <w:divBdr>
        <w:top w:val="none" w:sz="0" w:space="0" w:color="auto"/>
        <w:left w:val="none" w:sz="0" w:space="0" w:color="auto"/>
        <w:bottom w:val="none" w:sz="0" w:space="0" w:color="auto"/>
        <w:right w:val="none" w:sz="0" w:space="0" w:color="auto"/>
      </w:divBdr>
    </w:div>
    <w:div w:id="1638995558">
      <w:bodyDiv w:val="1"/>
      <w:marLeft w:val="0"/>
      <w:marRight w:val="0"/>
      <w:marTop w:val="0"/>
      <w:marBottom w:val="0"/>
      <w:divBdr>
        <w:top w:val="none" w:sz="0" w:space="0" w:color="auto"/>
        <w:left w:val="none" w:sz="0" w:space="0" w:color="auto"/>
        <w:bottom w:val="none" w:sz="0" w:space="0" w:color="auto"/>
        <w:right w:val="none" w:sz="0" w:space="0" w:color="auto"/>
      </w:divBdr>
    </w:div>
    <w:div w:id="1639021527">
      <w:bodyDiv w:val="1"/>
      <w:marLeft w:val="0"/>
      <w:marRight w:val="0"/>
      <w:marTop w:val="0"/>
      <w:marBottom w:val="0"/>
      <w:divBdr>
        <w:top w:val="none" w:sz="0" w:space="0" w:color="auto"/>
        <w:left w:val="none" w:sz="0" w:space="0" w:color="auto"/>
        <w:bottom w:val="none" w:sz="0" w:space="0" w:color="auto"/>
        <w:right w:val="none" w:sz="0" w:space="0" w:color="auto"/>
      </w:divBdr>
    </w:div>
    <w:div w:id="1639065070">
      <w:bodyDiv w:val="1"/>
      <w:marLeft w:val="0"/>
      <w:marRight w:val="0"/>
      <w:marTop w:val="0"/>
      <w:marBottom w:val="0"/>
      <w:divBdr>
        <w:top w:val="none" w:sz="0" w:space="0" w:color="auto"/>
        <w:left w:val="none" w:sz="0" w:space="0" w:color="auto"/>
        <w:bottom w:val="none" w:sz="0" w:space="0" w:color="auto"/>
        <w:right w:val="none" w:sz="0" w:space="0" w:color="auto"/>
      </w:divBdr>
    </w:div>
    <w:div w:id="1639069949">
      <w:bodyDiv w:val="1"/>
      <w:marLeft w:val="0"/>
      <w:marRight w:val="0"/>
      <w:marTop w:val="0"/>
      <w:marBottom w:val="0"/>
      <w:divBdr>
        <w:top w:val="none" w:sz="0" w:space="0" w:color="auto"/>
        <w:left w:val="none" w:sz="0" w:space="0" w:color="auto"/>
        <w:bottom w:val="none" w:sz="0" w:space="0" w:color="auto"/>
        <w:right w:val="none" w:sz="0" w:space="0" w:color="auto"/>
      </w:divBdr>
    </w:div>
    <w:div w:id="1639071309">
      <w:bodyDiv w:val="1"/>
      <w:marLeft w:val="0"/>
      <w:marRight w:val="0"/>
      <w:marTop w:val="0"/>
      <w:marBottom w:val="0"/>
      <w:divBdr>
        <w:top w:val="none" w:sz="0" w:space="0" w:color="auto"/>
        <w:left w:val="none" w:sz="0" w:space="0" w:color="auto"/>
        <w:bottom w:val="none" w:sz="0" w:space="0" w:color="auto"/>
        <w:right w:val="none" w:sz="0" w:space="0" w:color="auto"/>
      </w:divBdr>
    </w:div>
    <w:div w:id="1639334467">
      <w:bodyDiv w:val="1"/>
      <w:marLeft w:val="0"/>
      <w:marRight w:val="0"/>
      <w:marTop w:val="0"/>
      <w:marBottom w:val="0"/>
      <w:divBdr>
        <w:top w:val="none" w:sz="0" w:space="0" w:color="auto"/>
        <w:left w:val="none" w:sz="0" w:space="0" w:color="auto"/>
        <w:bottom w:val="none" w:sz="0" w:space="0" w:color="auto"/>
        <w:right w:val="none" w:sz="0" w:space="0" w:color="auto"/>
      </w:divBdr>
    </w:div>
    <w:div w:id="1639336329">
      <w:bodyDiv w:val="1"/>
      <w:marLeft w:val="0"/>
      <w:marRight w:val="0"/>
      <w:marTop w:val="0"/>
      <w:marBottom w:val="0"/>
      <w:divBdr>
        <w:top w:val="none" w:sz="0" w:space="0" w:color="auto"/>
        <w:left w:val="none" w:sz="0" w:space="0" w:color="auto"/>
        <w:bottom w:val="none" w:sz="0" w:space="0" w:color="auto"/>
        <w:right w:val="none" w:sz="0" w:space="0" w:color="auto"/>
      </w:divBdr>
    </w:div>
    <w:div w:id="1639340934">
      <w:bodyDiv w:val="1"/>
      <w:marLeft w:val="0"/>
      <w:marRight w:val="0"/>
      <w:marTop w:val="0"/>
      <w:marBottom w:val="0"/>
      <w:divBdr>
        <w:top w:val="none" w:sz="0" w:space="0" w:color="auto"/>
        <w:left w:val="none" w:sz="0" w:space="0" w:color="auto"/>
        <w:bottom w:val="none" w:sz="0" w:space="0" w:color="auto"/>
        <w:right w:val="none" w:sz="0" w:space="0" w:color="auto"/>
      </w:divBdr>
    </w:div>
    <w:div w:id="1639341486">
      <w:bodyDiv w:val="1"/>
      <w:marLeft w:val="0"/>
      <w:marRight w:val="0"/>
      <w:marTop w:val="0"/>
      <w:marBottom w:val="0"/>
      <w:divBdr>
        <w:top w:val="none" w:sz="0" w:space="0" w:color="auto"/>
        <w:left w:val="none" w:sz="0" w:space="0" w:color="auto"/>
        <w:bottom w:val="none" w:sz="0" w:space="0" w:color="auto"/>
        <w:right w:val="none" w:sz="0" w:space="0" w:color="auto"/>
      </w:divBdr>
    </w:div>
    <w:div w:id="1639414259">
      <w:bodyDiv w:val="1"/>
      <w:marLeft w:val="0"/>
      <w:marRight w:val="0"/>
      <w:marTop w:val="0"/>
      <w:marBottom w:val="0"/>
      <w:divBdr>
        <w:top w:val="none" w:sz="0" w:space="0" w:color="auto"/>
        <w:left w:val="none" w:sz="0" w:space="0" w:color="auto"/>
        <w:bottom w:val="none" w:sz="0" w:space="0" w:color="auto"/>
        <w:right w:val="none" w:sz="0" w:space="0" w:color="auto"/>
      </w:divBdr>
    </w:div>
    <w:div w:id="1639534246">
      <w:bodyDiv w:val="1"/>
      <w:marLeft w:val="0"/>
      <w:marRight w:val="0"/>
      <w:marTop w:val="0"/>
      <w:marBottom w:val="0"/>
      <w:divBdr>
        <w:top w:val="none" w:sz="0" w:space="0" w:color="auto"/>
        <w:left w:val="none" w:sz="0" w:space="0" w:color="auto"/>
        <w:bottom w:val="none" w:sz="0" w:space="0" w:color="auto"/>
        <w:right w:val="none" w:sz="0" w:space="0" w:color="auto"/>
      </w:divBdr>
    </w:div>
    <w:div w:id="1639608125">
      <w:bodyDiv w:val="1"/>
      <w:marLeft w:val="0"/>
      <w:marRight w:val="0"/>
      <w:marTop w:val="0"/>
      <w:marBottom w:val="0"/>
      <w:divBdr>
        <w:top w:val="none" w:sz="0" w:space="0" w:color="auto"/>
        <w:left w:val="none" w:sz="0" w:space="0" w:color="auto"/>
        <w:bottom w:val="none" w:sz="0" w:space="0" w:color="auto"/>
        <w:right w:val="none" w:sz="0" w:space="0" w:color="auto"/>
      </w:divBdr>
    </w:div>
    <w:div w:id="1639800683">
      <w:bodyDiv w:val="1"/>
      <w:marLeft w:val="0"/>
      <w:marRight w:val="0"/>
      <w:marTop w:val="0"/>
      <w:marBottom w:val="0"/>
      <w:divBdr>
        <w:top w:val="none" w:sz="0" w:space="0" w:color="auto"/>
        <w:left w:val="none" w:sz="0" w:space="0" w:color="auto"/>
        <w:bottom w:val="none" w:sz="0" w:space="0" w:color="auto"/>
        <w:right w:val="none" w:sz="0" w:space="0" w:color="auto"/>
      </w:divBdr>
    </w:div>
    <w:div w:id="1639870288">
      <w:bodyDiv w:val="1"/>
      <w:marLeft w:val="0"/>
      <w:marRight w:val="0"/>
      <w:marTop w:val="0"/>
      <w:marBottom w:val="0"/>
      <w:divBdr>
        <w:top w:val="none" w:sz="0" w:space="0" w:color="auto"/>
        <w:left w:val="none" w:sz="0" w:space="0" w:color="auto"/>
        <w:bottom w:val="none" w:sz="0" w:space="0" w:color="auto"/>
        <w:right w:val="none" w:sz="0" w:space="0" w:color="auto"/>
      </w:divBdr>
    </w:div>
    <w:div w:id="1639871649">
      <w:bodyDiv w:val="1"/>
      <w:marLeft w:val="0"/>
      <w:marRight w:val="0"/>
      <w:marTop w:val="0"/>
      <w:marBottom w:val="0"/>
      <w:divBdr>
        <w:top w:val="none" w:sz="0" w:space="0" w:color="auto"/>
        <w:left w:val="none" w:sz="0" w:space="0" w:color="auto"/>
        <w:bottom w:val="none" w:sz="0" w:space="0" w:color="auto"/>
        <w:right w:val="none" w:sz="0" w:space="0" w:color="auto"/>
      </w:divBdr>
    </w:div>
    <w:div w:id="1639914134">
      <w:bodyDiv w:val="1"/>
      <w:marLeft w:val="0"/>
      <w:marRight w:val="0"/>
      <w:marTop w:val="0"/>
      <w:marBottom w:val="0"/>
      <w:divBdr>
        <w:top w:val="none" w:sz="0" w:space="0" w:color="auto"/>
        <w:left w:val="none" w:sz="0" w:space="0" w:color="auto"/>
        <w:bottom w:val="none" w:sz="0" w:space="0" w:color="auto"/>
        <w:right w:val="none" w:sz="0" w:space="0" w:color="auto"/>
      </w:divBdr>
    </w:div>
    <w:div w:id="1639994119">
      <w:bodyDiv w:val="1"/>
      <w:marLeft w:val="0"/>
      <w:marRight w:val="0"/>
      <w:marTop w:val="0"/>
      <w:marBottom w:val="0"/>
      <w:divBdr>
        <w:top w:val="none" w:sz="0" w:space="0" w:color="auto"/>
        <w:left w:val="none" w:sz="0" w:space="0" w:color="auto"/>
        <w:bottom w:val="none" w:sz="0" w:space="0" w:color="auto"/>
        <w:right w:val="none" w:sz="0" w:space="0" w:color="auto"/>
      </w:divBdr>
    </w:div>
    <w:div w:id="1639994740">
      <w:bodyDiv w:val="1"/>
      <w:marLeft w:val="0"/>
      <w:marRight w:val="0"/>
      <w:marTop w:val="0"/>
      <w:marBottom w:val="0"/>
      <w:divBdr>
        <w:top w:val="none" w:sz="0" w:space="0" w:color="auto"/>
        <w:left w:val="none" w:sz="0" w:space="0" w:color="auto"/>
        <w:bottom w:val="none" w:sz="0" w:space="0" w:color="auto"/>
        <w:right w:val="none" w:sz="0" w:space="0" w:color="auto"/>
      </w:divBdr>
    </w:div>
    <w:div w:id="1640186148">
      <w:bodyDiv w:val="1"/>
      <w:marLeft w:val="0"/>
      <w:marRight w:val="0"/>
      <w:marTop w:val="0"/>
      <w:marBottom w:val="0"/>
      <w:divBdr>
        <w:top w:val="none" w:sz="0" w:space="0" w:color="auto"/>
        <w:left w:val="none" w:sz="0" w:space="0" w:color="auto"/>
        <w:bottom w:val="none" w:sz="0" w:space="0" w:color="auto"/>
        <w:right w:val="none" w:sz="0" w:space="0" w:color="auto"/>
      </w:divBdr>
    </w:div>
    <w:div w:id="1640263166">
      <w:bodyDiv w:val="1"/>
      <w:marLeft w:val="0"/>
      <w:marRight w:val="0"/>
      <w:marTop w:val="0"/>
      <w:marBottom w:val="0"/>
      <w:divBdr>
        <w:top w:val="none" w:sz="0" w:space="0" w:color="auto"/>
        <w:left w:val="none" w:sz="0" w:space="0" w:color="auto"/>
        <w:bottom w:val="none" w:sz="0" w:space="0" w:color="auto"/>
        <w:right w:val="none" w:sz="0" w:space="0" w:color="auto"/>
      </w:divBdr>
    </w:div>
    <w:div w:id="1640375293">
      <w:bodyDiv w:val="1"/>
      <w:marLeft w:val="0"/>
      <w:marRight w:val="0"/>
      <w:marTop w:val="0"/>
      <w:marBottom w:val="0"/>
      <w:divBdr>
        <w:top w:val="none" w:sz="0" w:space="0" w:color="auto"/>
        <w:left w:val="none" w:sz="0" w:space="0" w:color="auto"/>
        <w:bottom w:val="none" w:sz="0" w:space="0" w:color="auto"/>
        <w:right w:val="none" w:sz="0" w:space="0" w:color="auto"/>
      </w:divBdr>
    </w:div>
    <w:div w:id="1640452998">
      <w:bodyDiv w:val="1"/>
      <w:marLeft w:val="0"/>
      <w:marRight w:val="0"/>
      <w:marTop w:val="0"/>
      <w:marBottom w:val="0"/>
      <w:divBdr>
        <w:top w:val="none" w:sz="0" w:space="0" w:color="auto"/>
        <w:left w:val="none" w:sz="0" w:space="0" w:color="auto"/>
        <w:bottom w:val="none" w:sz="0" w:space="0" w:color="auto"/>
        <w:right w:val="none" w:sz="0" w:space="0" w:color="auto"/>
      </w:divBdr>
    </w:div>
    <w:div w:id="1640525468">
      <w:bodyDiv w:val="1"/>
      <w:marLeft w:val="0"/>
      <w:marRight w:val="0"/>
      <w:marTop w:val="0"/>
      <w:marBottom w:val="0"/>
      <w:divBdr>
        <w:top w:val="none" w:sz="0" w:space="0" w:color="auto"/>
        <w:left w:val="none" w:sz="0" w:space="0" w:color="auto"/>
        <w:bottom w:val="none" w:sz="0" w:space="0" w:color="auto"/>
        <w:right w:val="none" w:sz="0" w:space="0" w:color="auto"/>
      </w:divBdr>
    </w:div>
    <w:div w:id="1640570941">
      <w:bodyDiv w:val="1"/>
      <w:marLeft w:val="0"/>
      <w:marRight w:val="0"/>
      <w:marTop w:val="0"/>
      <w:marBottom w:val="0"/>
      <w:divBdr>
        <w:top w:val="none" w:sz="0" w:space="0" w:color="auto"/>
        <w:left w:val="none" w:sz="0" w:space="0" w:color="auto"/>
        <w:bottom w:val="none" w:sz="0" w:space="0" w:color="auto"/>
        <w:right w:val="none" w:sz="0" w:space="0" w:color="auto"/>
      </w:divBdr>
    </w:div>
    <w:div w:id="1640721111">
      <w:bodyDiv w:val="1"/>
      <w:marLeft w:val="0"/>
      <w:marRight w:val="0"/>
      <w:marTop w:val="0"/>
      <w:marBottom w:val="0"/>
      <w:divBdr>
        <w:top w:val="none" w:sz="0" w:space="0" w:color="auto"/>
        <w:left w:val="none" w:sz="0" w:space="0" w:color="auto"/>
        <w:bottom w:val="none" w:sz="0" w:space="0" w:color="auto"/>
        <w:right w:val="none" w:sz="0" w:space="0" w:color="auto"/>
      </w:divBdr>
    </w:div>
    <w:div w:id="1640725484">
      <w:bodyDiv w:val="1"/>
      <w:marLeft w:val="0"/>
      <w:marRight w:val="0"/>
      <w:marTop w:val="0"/>
      <w:marBottom w:val="0"/>
      <w:divBdr>
        <w:top w:val="none" w:sz="0" w:space="0" w:color="auto"/>
        <w:left w:val="none" w:sz="0" w:space="0" w:color="auto"/>
        <w:bottom w:val="none" w:sz="0" w:space="0" w:color="auto"/>
        <w:right w:val="none" w:sz="0" w:space="0" w:color="auto"/>
      </w:divBdr>
    </w:div>
    <w:div w:id="1640841331">
      <w:bodyDiv w:val="1"/>
      <w:marLeft w:val="0"/>
      <w:marRight w:val="0"/>
      <w:marTop w:val="0"/>
      <w:marBottom w:val="0"/>
      <w:divBdr>
        <w:top w:val="none" w:sz="0" w:space="0" w:color="auto"/>
        <w:left w:val="none" w:sz="0" w:space="0" w:color="auto"/>
        <w:bottom w:val="none" w:sz="0" w:space="0" w:color="auto"/>
        <w:right w:val="none" w:sz="0" w:space="0" w:color="auto"/>
      </w:divBdr>
    </w:div>
    <w:div w:id="1640913558">
      <w:bodyDiv w:val="1"/>
      <w:marLeft w:val="0"/>
      <w:marRight w:val="0"/>
      <w:marTop w:val="0"/>
      <w:marBottom w:val="0"/>
      <w:divBdr>
        <w:top w:val="none" w:sz="0" w:space="0" w:color="auto"/>
        <w:left w:val="none" w:sz="0" w:space="0" w:color="auto"/>
        <w:bottom w:val="none" w:sz="0" w:space="0" w:color="auto"/>
        <w:right w:val="none" w:sz="0" w:space="0" w:color="auto"/>
      </w:divBdr>
    </w:div>
    <w:div w:id="1640962014">
      <w:bodyDiv w:val="1"/>
      <w:marLeft w:val="0"/>
      <w:marRight w:val="0"/>
      <w:marTop w:val="0"/>
      <w:marBottom w:val="0"/>
      <w:divBdr>
        <w:top w:val="none" w:sz="0" w:space="0" w:color="auto"/>
        <w:left w:val="none" w:sz="0" w:space="0" w:color="auto"/>
        <w:bottom w:val="none" w:sz="0" w:space="0" w:color="auto"/>
        <w:right w:val="none" w:sz="0" w:space="0" w:color="auto"/>
      </w:divBdr>
    </w:div>
    <w:div w:id="1640962189">
      <w:bodyDiv w:val="1"/>
      <w:marLeft w:val="0"/>
      <w:marRight w:val="0"/>
      <w:marTop w:val="0"/>
      <w:marBottom w:val="0"/>
      <w:divBdr>
        <w:top w:val="none" w:sz="0" w:space="0" w:color="auto"/>
        <w:left w:val="none" w:sz="0" w:space="0" w:color="auto"/>
        <w:bottom w:val="none" w:sz="0" w:space="0" w:color="auto"/>
        <w:right w:val="none" w:sz="0" w:space="0" w:color="auto"/>
      </w:divBdr>
    </w:div>
    <w:div w:id="1640988393">
      <w:bodyDiv w:val="1"/>
      <w:marLeft w:val="0"/>
      <w:marRight w:val="0"/>
      <w:marTop w:val="0"/>
      <w:marBottom w:val="0"/>
      <w:divBdr>
        <w:top w:val="none" w:sz="0" w:space="0" w:color="auto"/>
        <w:left w:val="none" w:sz="0" w:space="0" w:color="auto"/>
        <w:bottom w:val="none" w:sz="0" w:space="0" w:color="auto"/>
        <w:right w:val="none" w:sz="0" w:space="0" w:color="auto"/>
      </w:divBdr>
    </w:div>
    <w:div w:id="1641106609">
      <w:bodyDiv w:val="1"/>
      <w:marLeft w:val="0"/>
      <w:marRight w:val="0"/>
      <w:marTop w:val="0"/>
      <w:marBottom w:val="0"/>
      <w:divBdr>
        <w:top w:val="none" w:sz="0" w:space="0" w:color="auto"/>
        <w:left w:val="none" w:sz="0" w:space="0" w:color="auto"/>
        <w:bottom w:val="none" w:sz="0" w:space="0" w:color="auto"/>
        <w:right w:val="none" w:sz="0" w:space="0" w:color="auto"/>
      </w:divBdr>
    </w:div>
    <w:div w:id="1641113807">
      <w:bodyDiv w:val="1"/>
      <w:marLeft w:val="0"/>
      <w:marRight w:val="0"/>
      <w:marTop w:val="0"/>
      <w:marBottom w:val="0"/>
      <w:divBdr>
        <w:top w:val="none" w:sz="0" w:space="0" w:color="auto"/>
        <w:left w:val="none" w:sz="0" w:space="0" w:color="auto"/>
        <w:bottom w:val="none" w:sz="0" w:space="0" w:color="auto"/>
        <w:right w:val="none" w:sz="0" w:space="0" w:color="auto"/>
      </w:divBdr>
    </w:div>
    <w:div w:id="1641153350">
      <w:bodyDiv w:val="1"/>
      <w:marLeft w:val="0"/>
      <w:marRight w:val="0"/>
      <w:marTop w:val="0"/>
      <w:marBottom w:val="0"/>
      <w:divBdr>
        <w:top w:val="none" w:sz="0" w:space="0" w:color="auto"/>
        <w:left w:val="none" w:sz="0" w:space="0" w:color="auto"/>
        <w:bottom w:val="none" w:sz="0" w:space="0" w:color="auto"/>
        <w:right w:val="none" w:sz="0" w:space="0" w:color="auto"/>
      </w:divBdr>
    </w:div>
    <w:div w:id="1641226677">
      <w:bodyDiv w:val="1"/>
      <w:marLeft w:val="0"/>
      <w:marRight w:val="0"/>
      <w:marTop w:val="0"/>
      <w:marBottom w:val="0"/>
      <w:divBdr>
        <w:top w:val="none" w:sz="0" w:space="0" w:color="auto"/>
        <w:left w:val="none" w:sz="0" w:space="0" w:color="auto"/>
        <w:bottom w:val="none" w:sz="0" w:space="0" w:color="auto"/>
        <w:right w:val="none" w:sz="0" w:space="0" w:color="auto"/>
      </w:divBdr>
    </w:div>
    <w:div w:id="1641229724">
      <w:bodyDiv w:val="1"/>
      <w:marLeft w:val="0"/>
      <w:marRight w:val="0"/>
      <w:marTop w:val="0"/>
      <w:marBottom w:val="0"/>
      <w:divBdr>
        <w:top w:val="none" w:sz="0" w:space="0" w:color="auto"/>
        <w:left w:val="none" w:sz="0" w:space="0" w:color="auto"/>
        <w:bottom w:val="none" w:sz="0" w:space="0" w:color="auto"/>
        <w:right w:val="none" w:sz="0" w:space="0" w:color="auto"/>
      </w:divBdr>
    </w:div>
    <w:div w:id="1641231258">
      <w:bodyDiv w:val="1"/>
      <w:marLeft w:val="0"/>
      <w:marRight w:val="0"/>
      <w:marTop w:val="0"/>
      <w:marBottom w:val="0"/>
      <w:divBdr>
        <w:top w:val="none" w:sz="0" w:space="0" w:color="auto"/>
        <w:left w:val="none" w:sz="0" w:space="0" w:color="auto"/>
        <w:bottom w:val="none" w:sz="0" w:space="0" w:color="auto"/>
        <w:right w:val="none" w:sz="0" w:space="0" w:color="auto"/>
      </w:divBdr>
    </w:div>
    <w:div w:id="1641299586">
      <w:bodyDiv w:val="1"/>
      <w:marLeft w:val="0"/>
      <w:marRight w:val="0"/>
      <w:marTop w:val="0"/>
      <w:marBottom w:val="0"/>
      <w:divBdr>
        <w:top w:val="none" w:sz="0" w:space="0" w:color="auto"/>
        <w:left w:val="none" w:sz="0" w:space="0" w:color="auto"/>
        <w:bottom w:val="none" w:sz="0" w:space="0" w:color="auto"/>
        <w:right w:val="none" w:sz="0" w:space="0" w:color="auto"/>
      </w:divBdr>
    </w:div>
    <w:div w:id="1641303881">
      <w:bodyDiv w:val="1"/>
      <w:marLeft w:val="0"/>
      <w:marRight w:val="0"/>
      <w:marTop w:val="0"/>
      <w:marBottom w:val="0"/>
      <w:divBdr>
        <w:top w:val="none" w:sz="0" w:space="0" w:color="auto"/>
        <w:left w:val="none" w:sz="0" w:space="0" w:color="auto"/>
        <w:bottom w:val="none" w:sz="0" w:space="0" w:color="auto"/>
        <w:right w:val="none" w:sz="0" w:space="0" w:color="auto"/>
      </w:divBdr>
    </w:div>
    <w:div w:id="1641306357">
      <w:bodyDiv w:val="1"/>
      <w:marLeft w:val="0"/>
      <w:marRight w:val="0"/>
      <w:marTop w:val="0"/>
      <w:marBottom w:val="0"/>
      <w:divBdr>
        <w:top w:val="none" w:sz="0" w:space="0" w:color="auto"/>
        <w:left w:val="none" w:sz="0" w:space="0" w:color="auto"/>
        <w:bottom w:val="none" w:sz="0" w:space="0" w:color="auto"/>
        <w:right w:val="none" w:sz="0" w:space="0" w:color="auto"/>
      </w:divBdr>
    </w:div>
    <w:div w:id="1641350128">
      <w:bodyDiv w:val="1"/>
      <w:marLeft w:val="0"/>
      <w:marRight w:val="0"/>
      <w:marTop w:val="0"/>
      <w:marBottom w:val="0"/>
      <w:divBdr>
        <w:top w:val="none" w:sz="0" w:space="0" w:color="auto"/>
        <w:left w:val="none" w:sz="0" w:space="0" w:color="auto"/>
        <w:bottom w:val="none" w:sz="0" w:space="0" w:color="auto"/>
        <w:right w:val="none" w:sz="0" w:space="0" w:color="auto"/>
      </w:divBdr>
    </w:div>
    <w:div w:id="1641380563">
      <w:bodyDiv w:val="1"/>
      <w:marLeft w:val="0"/>
      <w:marRight w:val="0"/>
      <w:marTop w:val="0"/>
      <w:marBottom w:val="0"/>
      <w:divBdr>
        <w:top w:val="none" w:sz="0" w:space="0" w:color="auto"/>
        <w:left w:val="none" w:sz="0" w:space="0" w:color="auto"/>
        <w:bottom w:val="none" w:sz="0" w:space="0" w:color="auto"/>
        <w:right w:val="none" w:sz="0" w:space="0" w:color="auto"/>
      </w:divBdr>
    </w:div>
    <w:div w:id="1641421002">
      <w:bodyDiv w:val="1"/>
      <w:marLeft w:val="0"/>
      <w:marRight w:val="0"/>
      <w:marTop w:val="0"/>
      <w:marBottom w:val="0"/>
      <w:divBdr>
        <w:top w:val="none" w:sz="0" w:space="0" w:color="auto"/>
        <w:left w:val="none" w:sz="0" w:space="0" w:color="auto"/>
        <w:bottom w:val="none" w:sz="0" w:space="0" w:color="auto"/>
        <w:right w:val="none" w:sz="0" w:space="0" w:color="auto"/>
      </w:divBdr>
    </w:div>
    <w:div w:id="1641422621">
      <w:bodyDiv w:val="1"/>
      <w:marLeft w:val="0"/>
      <w:marRight w:val="0"/>
      <w:marTop w:val="0"/>
      <w:marBottom w:val="0"/>
      <w:divBdr>
        <w:top w:val="none" w:sz="0" w:space="0" w:color="auto"/>
        <w:left w:val="none" w:sz="0" w:space="0" w:color="auto"/>
        <w:bottom w:val="none" w:sz="0" w:space="0" w:color="auto"/>
        <w:right w:val="none" w:sz="0" w:space="0" w:color="auto"/>
      </w:divBdr>
    </w:div>
    <w:div w:id="1641424873">
      <w:bodyDiv w:val="1"/>
      <w:marLeft w:val="0"/>
      <w:marRight w:val="0"/>
      <w:marTop w:val="0"/>
      <w:marBottom w:val="0"/>
      <w:divBdr>
        <w:top w:val="none" w:sz="0" w:space="0" w:color="auto"/>
        <w:left w:val="none" w:sz="0" w:space="0" w:color="auto"/>
        <w:bottom w:val="none" w:sz="0" w:space="0" w:color="auto"/>
        <w:right w:val="none" w:sz="0" w:space="0" w:color="auto"/>
      </w:divBdr>
    </w:div>
    <w:div w:id="1641425267">
      <w:bodyDiv w:val="1"/>
      <w:marLeft w:val="0"/>
      <w:marRight w:val="0"/>
      <w:marTop w:val="0"/>
      <w:marBottom w:val="0"/>
      <w:divBdr>
        <w:top w:val="none" w:sz="0" w:space="0" w:color="auto"/>
        <w:left w:val="none" w:sz="0" w:space="0" w:color="auto"/>
        <w:bottom w:val="none" w:sz="0" w:space="0" w:color="auto"/>
        <w:right w:val="none" w:sz="0" w:space="0" w:color="auto"/>
      </w:divBdr>
    </w:div>
    <w:div w:id="1641425968">
      <w:bodyDiv w:val="1"/>
      <w:marLeft w:val="0"/>
      <w:marRight w:val="0"/>
      <w:marTop w:val="0"/>
      <w:marBottom w:val="0"/>
      <w:divBdr>
        <w:top w:val="none" w:sz="0" w:space="0" w:color="auto"/>
        <w:left w:val="none" w:sz="0" w:space="0" w:color="auto"/>
        <w:bottom w:val="none" w:sz="0" w:space="0" w:color="auto"/>
        <w:right w:val="none" w:sz="0" w:space="0" w:color="auto"/>
      </w:divBdr>
    </w:div>
    <w:div w:id="1641493266">
      <w:bodyDiv w:val="1"/>
      <w:marLeft w:val="0"/>
      <w:marRight w:val="0"/>
      <w:marTop w:val="0"/>
      <w:marBottom w:val="0"/>
      <w:divBdr>
        <w:top w:val="none" w:sz="0" w:space="0" w:color="auto"/>
        <w:left w:val="none" w:sz="0" w:space="0" w:color="auto"/>
        <w:bottom w:val="none" w:sz="0" w:space="0" w:color="auto"/>
        <w:right w:val="none" w:sz="0" w:space="0" w:color="auto"/>
      </w:divBdr>
    </w:div>
    <w:div w:id="1641576341">
      <w:bodyDiv w:val="1"/>
      <w:marLeft w:val="0"/>
      <w:marRight w:val="0"/>
      <w:marTop w:val="0"/>
      <w:marBottom w:val="0"/>
      <w:divBdr>
        <w:top w:val="none" w:sz="0" w:space="0" w:color="auto"/>
        <w:left w:val="none" w:sz="0" w:space="0" w:color="auto"/>
        <w:bottom w:val="none" w:sz="0" w:space="0" w:color="auto"/>
        <w:right w:val="none" w:sz="0" w:space="0" w:color="auto"/>
      </w:divBdr>
    </w:div>
    <w:div w:id="1641618003">
      <w:bodyDiv w:val="1"/>
      <w:marLeft w:val="0"/>
      <w:marRight w:val="0"/>
      <w:marTop w:val="0"/>
      <w:marBottom w:val="0"/>
      <w:divBdr>
        <w:top w:val="none" w:sz="0" w:space="0" w:color="auto"/>
        <w:left w:val="none" w:sz="0" w:space="0" w:color="auto"/>
        <w:bottom w:val="none" w:sz="0" w:space="0" w:color="auto"/>
        <w:right w:val="none" w:sz="0" w:space="0" w:color="auto"/>
      </w:divBdr>
    </w:div>
    <w:div w:id="1641687031">
      <w:bodyDiv w:val="1"/>
      <w:marLeft w:val="0"/>
      <w:marRight w:val="0"/>
      <w:marTop w:val="0"/>
      <w:marBottom w:val="0"/>
      <w:divBdr>
        <w:top w:val="none" w:sz="0" w:space="0" w:color="auto"/>
        <w:left w:val="none" w:sz="0" w:space="0" w:color="auto"/>
        <w:bottom w:val="none" w:sz="0" w:space="0" w:color="auto"/>
        <w:right w:val="none" w:sz="0" w:space="0" w:color="auto"/>
      </w:divBdr>
    </w:div>
    <w:div w:id="1641692376">
      <w:bodyDiv w:val="1"/>
      <w:marLeft w:val="0"/>
      <w:marRight w:val="0"/>
      <w:marTop w:val="0"/>
      <w:marBottom w:val="0"/>
      <w:divBdr>
        <w:top w:val="none" w:sz="0" w:space="0" w:color="auto"/>
        <w:left w:val="none" w:sz="0" w:space="0" w:color="auto"/>
        <w:bottom w:val="none" w:sz="0" w:space="0" w:color="auto"/>
        <w:right w:val="none" w:sz="0" w:space="0" w:color="auto"/>
      </w:divBdr>
    </w:div>
    <w:div w:id="1641812081">
      <w:bodyDiv w:val="1"/>
      <w:marLeft w:val="0"/>
      <w:marRight w:val="0"/>
      <w:marTop w:val="0"/>
      <w:marBottom w:val="0"/>
      <w:divBdr>
        <w:top w:val="none" w:sz="0" w:space="0" w:color="auto"/>
        <w:left w:val="none" w:sz="0" w:space="0" w:color="auto"/>
        <w:bottom w:val="none" w:sz="0" w:space="0" w:color="auto"/>
        <w:right w:val="none" w:sz="0" w:space="0" w:color="auto"/>
      </w:divBdr>
    </w:div>
    <w:div w:id="1641812684">
      <w:bodyDiv w:val="1"/>
      <w:marLeft w:val="0"/>
      <w:marRight w:val="0"/>
      <w:marTop w:val="0"/>
      <w:marBottom w:val="0"/>
      <w:divBdr>
        <w:top w:val="none" w:sz="0" w:space="0" w:color="auto"/>
        <w:left w:val="none" w:sz="0" w:space="0" w:color="auto"/>
        <w:bottom w:val="none" w:sz="0" w:space="0" w:color="auto"/>
        <w:right w:val="none" w:sz="0" w:space="0" w:color="auto"/>
      </w:divBdr>
    </w:div>
    <w:div w:id="1642079511">
      <w:bodyDiv w:val="1"/>
      <w:marLeft w:val="0"/>
      <w:marRight w:val="0"/>
      <w:marTop w:val="0"/>
      <w:marBottom w:val="0"/>
      <w:divBdr>
        <w:top w:val="none" w:sz="0" w:space="0" w:color="auto"/>
        <w:left w:val="none" w:sz="0" w:space="0" w:color="auto"/>
        <w:bottom w:val="none" w:sz="0" w:space="0" w:color="auto"/>
        <w:right w:val="none" w:sz="0" w:space="0" w:color="auto"/>
      </w:divBdr>
    </w:div>
    <w:div w:id="1642224930">
      <w:bodyDiv w:val="1"/>
      <w:marLeft w:val="0"/>
      <w:marRight w:val="0"/>
      <w:marTop w:val="0"/>
      <w:marBottom w:val="0"/>
      <w:divBdr>
        <w:top w:val="none" w:sz="0" w:space="0" w:color="auto"/>
        <w:left w:val="none" w:sz="0" w:space="0" w:color="auto"/>
        <w:bottom w:val="none" w:sz="0" w:space="0" w:color="auto"/>
        <w:right w:val="none" w:sz="0" w:space="0" w:color="auto"/>
      </w:divBdr>
    </w:div>
    <w:div w:id="1642346914">
      <w:bodyDiv w:val="1"/>
      <w:marLeft w:val="0"/>
      <w:marRight w:val="0"/>
      <w:marTop w:val="0"/>
      <w:marBottom w:val="0"/>
      <w:divBdr>
        <w:top w:val="none" w:sz="0" w:space="0" w:color="auto"/>
        <w:left w:val="none" w:sz="0" w:space="0" w:color="auto"/>
        <w:bottom w:val="none" w:sz="0" w:space="0" w:color="auto"/>
        <w:right w:val="none" w:sz="0" w:space="0" w:color="auto"/>
      </w:divBdr>
    </w:div>
    <w:div w:id="1642347466">
      <w:bodyDiv w:val="1"/>
      <w:marLeft w:val="0"/>
      <w:marRight w:val="0"/>
      <w:marTop w:val="0"/>
      <w:marBottom w:val="0"/>
      <w:divBdr>
        <w:top w:val="none" w:sz="0" w:space="0" w:color="auto"/>
        <w:left w:val="none" w:sz="0" w:space="0" w:color="auto"/>
        <w:bottom w:val="none" w:sz="0" w:space="0" w:color="auto"/>
        <w:right w:val="none" w:sz="0" w:space="0" w:color="auto"/>
      </w:divBdr>
    </w:div>
    <w:div w:id="1642420281">
      <w:bodyDiv w:val="1"/>
      <w:marLeft w:val="0"/>
      <w:marRight w:val="0"/>
      <w:marTop w:val="0"/>
      <w:marBottom w:val="0"/>
      <w:divBdr>
        <w:top w:val="none" w:sz="0" w:space="0" w:color="auto"/>
        <w:left w:val="none" w:sz="0" w:space="0" w:color="auto"/>
        <w:bottom w:val="none" w:sz="0" w:space="0" w:color="auto"/>
        <w:right w:val="none" w:sz="0" w:space="0" w:color="auto"/>
      </w:divBdr>
    </w:div>
    <w:div w:id="1642468085">
      <w:bodyDiv w:val="1"/>
      <w:marLeft w:val="0"/>
      <w:marRight w:val="0"/>
      <w:marTop w:val="0"/>
      <w:marBottom w:val="0"/>
      <w:divBdr>
        <w:top w:val="none" w:sz="0" w:space="0" w:color="auto"/>
        <w:left w:val="none" w:sz="0" w:space="0" w:color="auto"/>
        <w:bottom w:val="none" w:sz="0" w:space="0" w:color="auto"/>
        <w:right w:val="none" w:sz="0" w:space="0" w:color="auto"/>
      </w:divBdr>
    </w:div>
    <w:div w:id="1642609687">
      <w:bodyDiv w:val="1"/>
      <w:marLeft w:val="0"/>
      <w:marRight w:val="0"/>
      <w:marTop w:val="0"/>
      <w:marBottom w:val="0"/>
      <w:divBdr>
        <w:top w:val="none" w:sz="0" w:space="0" w:color="auto"/>
        <w:left w:val="none" w:sz="0" w:space="0" w:color="auto"/>
        <w:bottom w:val="none" w:sz="0" w:space="0" w:color="auto"/>
        <w:right w:val="none" w:sz="0" w:space="0" w:color="auto"/>
      </w:divBdr>
    </w:div>
    <w:div w:id="1642611150">
      <w:bodyDiv w:val="1"/>
      <w:marLeft w:val="0"/>
      <w:marRight w:val="0"/>
      <w:marTop w:val="0"/>
      <w:marBottom w:val="0"/>
      <w:divBdr>
        <w:top w:val="none" w:sz="0" w:space="0" w:color="auto"/>
        <w:left w:val="none" w:sz="0" w:space="0" w:color="auto"/>
        <w:bottom w:val="none" w:sz="0" w:space="0" w:color="auto"/>
        <w:right w:val="none" w:sz="0" w:space="0" w:color="auto"/>
      </w:divBdr>
    </w:div>
    <w:div w:id="1642734952">
      <w:bodyDiv w:val="1"/>
      <w:marLeft w:val="0"/>
      <w:marRight w:val="0"/>
      <w:marTop w:val="0"/>
      <w:marBottom w:val="0"/>
      <w:divBdr>
        <w:top w:val="none" w:sz="0" w:space="0" w:color="auto"/>
        <w:left w:val="none" w:sz="0" w:space="0" w:color="auto"/>
        <w:bottom w:val="none" w:sz="0" w:space="0" w:color="auto"/>
        <w:right w:val="none" w:sz="0" w:space="0" w:color="auto"/>
      </w:divBdr>
    </w:div>
    <w:div w:id="1642881169">
      <w:bodyDiv w:val="1"/>
      <w:marLeft w:val="0"/>
      <w:marRight w:val="0"/>
      <w:marTop w:val="0"/>
      <w:marBottom w:val="0"/>
      <w:divBdr>
        <w:top w:val="none" w:sz="0" w:space="0" w:color="auto"/>
        <w:left w:val="none" w:sz="0" w:space="0" w:color="auto"/>
        <w:bottom w:val="none" w:sz="0" w:space="0" w:color="auto"/>
        <w:right w:val="none" w:sz="0" w:space="0" w:color="auto"/>
      </w:divBdr>
    </w:div>
    <w:div w:id="1642926556">
      <w:bodyDiv w:val="1"/>
      <w:marLeft w:val="0"/>
      <w:marRight w:val="0"/>
      <w:marTop w:val="0"/>
      <w:marBottom w:val="0"/>
      <w:divBdr>
        <w:top w:val="none" w:sz="0" w:space="0" w:color="auto"/>
        <w:left w:val="none" w:sz="0" w:space="0" w:color="auto"/>
        <w:bottom w:val="none" w:sz="0" w:space="0" w:color="auto"/>
        <w:right w:val="none" w:sz="0" w:space="0" w:color="auto"/>
      </w:divBdr>
    </w:div>
    <w:div w:id="1642998430">
      <w:bodyDiv w:val="1"/>
      <w:marLeft w:val="0"/>
      <w:marRight w:val="0"/>
      <w:marTop w:val="0"/>
      <w:marBottom w:val="0"/>
      <w:divBdr>
        <w:top w:val="none" w:sz="0" w:space="0" w:color="auto"/>
        <w:left w:val="none" w:sz="0" w:space="0" w:color="auto"/>
        <w:bottom w:val="none" w:sz="0" w:space="0" w:color="auto"/>
        <w:right w:val="none" w:sz="0" w:space="0" w:color="auto"/>
      </w:divBdr>
    </w:div>
    <w:div w:id="1643074170">
      <w:bodyDiv w:val="1"/>
      <w:marLeft w:val="0"/>
      <w:marRight w:val="0"/>
      <w:marTop w:val="0"/>
      <w:marBottom w:val="0"/>
      <w:divBdr>
        <w:top w:val="none" w:sz="0" w:space="0" w:color="auto"/>
        <w:left w:val="none" w:sz="0" w:space="0" w:color="auto"/>
        <w:bottom w:val="none" w:sz="0" w:space="0" w:color="auto"/>
        <w:right w:val="none" w:sz="0" w:space="0" w:color="auto"/>
      </w:divBdr>
    </w:div>
    <w:div w:id="1643193022">
      <w:bodyDiv w:val="1"/>
      <w:marLeft w:val="0"/>
      <w:marRight w:val="0"/>
      <w:marTop w:val="0"/>
      <w:marBottom w:val="0"/>
      <w:divBdr>
        <w:top w:val="none" w:sz="0" w:space="0" w:color="auto"/>
        <w:left w:val="none" w:sz="0" w:space="0" w:color="auto"/>
        <w:bottom w:val="none" w:sz="0" w:space="0" w:color="auto"/>
        <w:right w:val="none" w:sz="0" w:space="0" w:color="auto"/>
      </w:divBdr>
    </w:div>
    <w:div w:id="1643264974">
      <w:bodyDiv w:val="1"/>
      <w:marLeft w:val="0"/>
      <w:marRight w:val="0"/>
      <w:marTop w:val="0"/>
      <w:marBottom w:val="0"/>
      <w:divBdr>
        <w:top w:val="none" w:sz="0" w:space="0" w:color="auto"/>
        <w:left w:val="none" w:sz="0" w:space="0" w:color="auto"/>
        <w:bottom w:val="none" w:sz="0" w:space="0" w:color="auto"/>
        <w:right w:val="none" w:sz="0" w:space="0" w:color="auto"/>
      </w:divBdr>
    </w:div>
    <w:div w:id="1643269106">
      <w:bodyDiv w:val="1"/>
      <w:marLeft w:val="0"/>
      <w:marRight w:val="0"/>
      <w:marTop w:val="0"/>
      <w:marBottom w:val="0"/>
      <w:divBdr>
        <w:top w:val="none" w:sz="0" w:space="0" w:color="auto"/>
        <w:left w:val="none" w:sz="0" w:space="0" w:color="auto"/>
        <w:bottom w:val="none" w:sz="0" w:space="0" w:color="auto"/>
        <w:right w:val="none" w:sz="0" w:space="0" w:color="auto"/>
      </w:divBdr>
    </w:div>
    <w:div w:id="1643390900">
      <w:bodyDiv w:val="1"/>
      <w:marLeft w:val="0"/>
      <w:marRight w:val="0"/>
      <w:marTop w:val="0"/>
      <w:marBottom w:val="0"/>
      <w:divBdr>
        <w:top w:val="none" w:sz="0" w:space="0" w:color="auto"/>
        <w:left w:val="none" w:sz="0" w:space="0" w:color="auto"/>
        <w:bottom w:val="none" w:sz="0" w:space="0" w:color="auto"/>
        <w:right w:val="none" w:sz="0" w:space="0" w:color="auto"/>
      </w:divBdr>
    </w:div>
    <w:div w:id="1643462418">
      <w:bodyDiv w:val="1"/>
      <w:marLeft w:val="0"/>
      <w:marRight w:val="0"/>
      <w:marTop w:val="0"/>
      <w:marBottom w:val="0"/>
      <w:divBdr>
        <w:top w:val="none" w:sz="0" w:space="0" w:color="auto"/>
        <w:left w:val="none" w:sz="0" w:space="0" w:color="auto"/>
        <w:bottom w:val="none" w:sz="0" w:space="0" w:color="auto"/>
        <w:right w:val="none" w:sz="0" w:space="0" w:color="auto"/>
      </w:divBdr>
    </w:div>
    <w:div w:id="1643466596">
      <w:bodyDiv w:val="1"/>
      <w:marLeft w:val="0"/>
      <w:marRight w:val="0"/>
      <w:marTop w:val="0"/>
      <w:marBottom w:val="0"/>
      <w:divBdr>
        <w:top w:val="none" w:sz="0" w:space="0" w:color="auto"/>
        <w:left w:val="none" w:sz="0" w:space="0" w:color="auto"/>
        <w:bottom w:val="none" w:sz="0" w:space="0" w:color="auto"/>
        <w:right w:val="none" w:sz="0" w:space="0" w:color="auto"/>
      </w:divBdr>
    </w:div>
    <w:div w:id="1643467259">
      <w:bodyDiv w:val="1"/>
      <w:marLeft w:val="0"/>
      <w:marRight w:val="0"/>
      <w:marTop w:val="0"/>
      <w:marBottom w:val="0"/>
      <w:divBdr>
        <w:top w:val="none" w:sz="0" w:space="0" w:color="auto"/>
        <w:left w:val="none" w:sz="0" w:space="0" w:color="auto"/>
        <w:bottom w:val="none" w:sz="0" w:space="0" w:color="auto"/>
        <w:right w:val="none" w:sz="0" w:space="0" w:color="auto"/>
      </w:divBdr>
    </w:div>
    <w:div w:id="1643538535">
      <w:bodyDiv w:val="1"/>
      <w:marLeft w:val="0"/>
      <w:marRight w:val="0"/>
      <w:marTop w:val="0"/>
      <w:marBottom w:val="0"/>
      <w:divBdr>
        <w:top w:val="none" w:sz="0" w:space="0" w:color="auto"/>
        <w:left w:val="none" w:sz="0" w:space="0" w:color="auto"/>
        <w:bottom w:val="none" w:sz="0" w:space="0" w:color="auto"/>
        <w:right w:val="none" w:sz="0" w:space="0" w:color="auto"/>
      </w:divBdr>
    </w:div>
    <w:div w:id="1643580258">
      <w:bodyDiv w:val="1"/>
      <w:marLeft w:val="0"/>
      <w:marRight w:val="0"/>
      <w:marTop w:val="0"/>
      <w:marBottom w:val="0"/>
      <w:divBdr>
        <w:top w:val="none" w:sz="0" w:space="0" w:color="auto"/>
        <w:left w:val="none" w:sz="0" w:space="0" w:color="auto"/>
        <w:bottom w:val="none" w:sz="0" w:space="0" w:color="auto"/>
        <w:right w:val="none" w:sz="0" w:space="0" w:color="auto"/>
      </w:divBdr>
    </w:div>
    <w:div w:id="1643584013">
      <w:bodyDiv w:val="1"/>
      <w:marLeft w:val="0"/>
      <w:marRight w:val="0"/>
      <w:marTop w:val="0"/>
      <w:marBottom w:val="0"/>
      <w:divBdr>
        <w:top w:val="none" w:sz="0" w:space="0" w:color="auto"/>
        <w:left w:val="none" w:sz="0" w:space="0" w:color="auto"/>
        <w:bottom w:val="none" w:sz="0" w:space="0" w:color="auto"/>
        <w:right w:val="none" w:sz="0" w:space="0" w:color="auto"/>
      </w:divBdr>
    </w:div>
    <w:div w:id="1643802523">
      <w:bodyDiv w:val="1"/>
      <w:marLeft w:val="0"/>
      <w:marRight w:val="0"/>
      <w:marTop w:val="0"/>
      <w:marBottom w:val="0"/>
      <w:divBdr>
        <w:top w:val="none" w:sz="0" w:space="0" w:color="auto"/>
        <w:left w:val="none" w:sz="0" w:space="0" w:color="auto"/>
        <w:bottom w:val="none" w:sz="0" w:space="0" w:color="auto"/>
        <w:right w:val="none" w:sz="0" w:space="0" w:color="auto"/>
      </w:divBdr>
    </w:div>
    <w:div w:id="1644046391">
      <w:bodyDiv w:val="1"/>
      <w:marLeft w:val="0"/>
      <w:marRight w:val="0"/>
      <w:marTop w:val="0"/>
      <w:marBottom w:val="0"/>
      <w:divBdr>
        <w:top w:val="none" w:sz="0" w:space="0" w:color="auto"/>
        <w:left w:val="none" w:sz="0" w:space="0" w:color="auto"/>
        <w:bottom w:val="none" w:sz="0" w:space="0" w:color="auto"/>
        <w:right w:val="none" w:sz="0" w:space="0" w:color="auto"/>
      </w:divBdr>
    </w:div>
    <w:div w:id="1644118408">
      <w:bodyDiv w:val="1"/>
      <w:marLeft w:val="0"/>
      <w:marRight w:val="0"/>
      <w:marTop w:val="0"/>
      <w:marBottom w:val="0"/>
      <w:divBdr>
        <w:top w:val="none" w:sz="0" w:space="0" w:color="auto"/>
        <w:left w:val="none" w:sz="0" w:space="0" w:color="auto"/>
        <w:bottom w:val="none" w:sz="0" w:space="0" w:color="auto"/>
        <w:right w:val="none" w:sz="0" w:space="0" w:color="auto"/>
      </w:divBdr>
    </w:div>
    <w:div w:id="1644121832">
      <w:bodyDiv w:val="1"/>
      <w:marLeft w:val="0"/>
      <w:marRight w:val="0"/>
      <w:marTop w:val="0"/>
      <w:marBottom w:val="0"/>
      <w:divBdr>
        <w:top w:val="none" w:sz="0" w:space="0" w:color="auto"/>
        <w:left w:val="none" w:sz="0" w:space="0" w:color="auto"/>
        <w:bottom w:val="none" w:sz="0" w:space="0" w:color="auto"/>
        <w:right w:val="none" w:sz="0" w:space="0" w:color="auto"/>
      </w:divBdr>
    </w:div>
    <w:div w:id="1644190863">
      <w:bodyDiv w:val="1"/>
      <w:marLeft w:val="0"/>
      <w:marRight w:val="0"/>
      <w:marTop w:val="0"/>
      <w:marBottom w:val="0"/>
      <w:divBdr>
        <w:top w:val="none" w:sz="0" w:space="0" w:color="auto"/>
        <w:left w:val="none" w:sz="0" w:space="0" w:color="auto"/>
        <w:bottom w:val="none" w:sz="0" w:space="0" w:color="auto"/>
        <w:right w:val="none" w:sz="0" w:space="0" w:color="auto"/>
      </w:divBdr>
    </w:div>
    <w:div w:id="1644306341">
      <w:bodyDiv w:val="1"/>
      <w:marLeft w:val="0"/>
      <w:marRight w:val="0"/>
      <w:marTop w:val="0"/>
      <w:marBottom w:val="0"/>
      <w:divBdr>
        <w:top w:val="none" w:sz="0" w:space="0" w:color="auto"/>
        <w:left w:val="none" w:sz="0" w:space="0" w:color="auto"/>
        <w:bottom w:val="none" w:sz="0" w:space="0" w:color="auto"/>
        <w:right w:val="none" w:sz="0" w:space="0" w:color="auto"/>
      </w:divBdr>
    </w:div>
    <w:div w:id="1644306763">
      <w:bodyDiv w:val="1"/>
      <w:marLeft w:val="0"/>
      <w:marRight w:val="0"/>
      <w:marTop w:val="0"/>
      <w:marBottom w:val="0"/>
      <w:divBdr>
        <w:top w:val="none" w:sz="0" w:space="0" w:color="auto"/>
        <w:left w:val="none" w:sz="0" w:space="0" w:color="auto"/>
        <w:bottom w:val="none" w:sz="0" w:space="0" w:color="auto"/>
        <w:right w:val="none" w:sz="0" w:space="0" w:color="auto"/>
      </w:divBdr>
    </w:div>
    <w:div w:id="1644307139">
      <w:bodyDiv w:val="1"/>
      <w:marLeft w:val="0"/>
      <w:marRight w:val="0"/>
      <w:marTop w:val="0"/>
      <w:marBottom w:val="0"/>
      <w:divBdr>
        <w:top w:val="none" w:sz="0" w:space="0" w:color="auto"/>
        <w:left w:val="none" w:sz="0" w:space="0" w:color="auto"/>
        <w:bottom w:val="none" w:sz="0" w:space="0" w:color="auto"/>
        <w:right w:val="none" w:sz="0" w:space="0" w:color="auto"/>
      </w:divBdr>
    </w:div>
    <w:div w:id="1644308925">
      <w:bodyDiv w:val="1"/>
      <w:marLeft w:val="0"/>
      <w:marRight w:val="0"/>
      <w:marTop w:val="0"/>
      <w:marBottom w:val="0"/>
      <w:divBdr>
        <w:top w:val="none" w:sz="0" w:space="0" w:color="auto"/>
        <w:left w:val="none" w:sz="0" w:space="0" w:color="auto"/>
        <w:bottom w:val="none" w:sz="0" w:space="0" w:color="auto"/>
        <w:right w:val="none" w:sz="0" w:space="0" w:color="auto"/>
      </w:divBdr>
    </w:div>
    <w:div w:id="1644314548">
      <w:bodyDiv w:val="1"/>
      <w:marLeft w:val="0"/>
      <w:marRight w:val="0"/>
      <w:marTop w:val="0"/>
      <w:marBottom w:val="0"/>
      <w:divBdr>
        <w:top w:val="none" w:sz="0" w:space="0" w:color="auto"/>
        <w:left w:val="none" w:sz="0" w:space="0" w:color="auto"/>
        <w:bottom w:val="none" w:sz="0" w:space="0" w:color="auto"/>
        <w:right w:val="none" w:sz="0" w:space="0" w:color="auto"/>
      </w:divBdr>
    </w:div>
    <w:div w:id="1644387699">
      <w:bodyDiv w:val="1"/>
      <w:marLeft w:val="0"/>
      <w:marRight w:val="0"/>
      <w:marTop w:val="0"/>
      <w:marBottom w:val="0"/>
      <w:divBdr>
        <w:top w:val="none" w:sz="0" w:space="0" w:color="auto"/>
        <w:left w:val="none" w:sz="0" w:space="0" w:color="auto"/>
        <w:bottom w:val="none" w:sz="0" w:space="0" w:color="auto"/>
        <w:right w:val="none" w:sz="0" w:space="0" w:color="auto"/>
      </w:divBdr>
    </w:div>
    <w:div w:id="1644501730">
      <w:bodyDiv w:val="1"/>
      <w:marLeft w:val="0"/>
      <w:marRight w:val="0"/>
      <w:marTop w:val="0"/>
      <w:marBottom w:val="0"/>
      <w:divBdr>
        <w:top w:val="none" w:sz="0" w:space="0" w:color="auto"/>
        <w:left w:val="none" w:sz="0" w:space="0" w:color="auto"/>
        <w:bottom w:val="none" w:sz="0" w:space="0" w:color="auto"/>
        <w:right w:val="none" w:sz="0" w:space="0" w:color="auto"/>
      </w:divBdr>
    </w:div>
    <w:div w:id="1644579747">
      <w:bodyDiv w:val="1"/>
      <w:marLeft w:val="0"/>
      <w:marRight w:val="0"/>
      <w:marTop w:val="0"/>
      <w:marBottom w:val="0"/>
      <w:divBdr>
        <w:top w:val="none" w:sz="0" w:space="0" w:color="auto"/>
        <w:left w:val="none" w:sz="0" w:space="0" w:color="auto"/>
        <w:bottom w:val="none" w:sz="0" w:space="0" w:color="auto"/>
        <w:right w:val="none" w:sz="0" w:space="0" w:color="auto"/>
      </w:divBdr>
    </w:div>
    <w:div w:id="1644580450">
      <w:bodyDiv w:val="1"/>
      <w:marLeft w:val="0"/>
      <w:marRight w:val="0"/>
      <w:marTop w:val="0"/>
      <w:marBottom w:val="0"/>
      <w:divBdr>
        <w:top w:val="none" w:sz="0" w:space="0" w:color="auto"/>
        <w:left w:val="none" w:sz="0" w:space="0" w:color="auto"/>
        <w:bottom w:val="none" w:sz="0" w:space="0" w:color="auto"/>
        <w:right w:val="none" w:sz="0" w:space="0" w:color="auto"/>
      </w:divBdr>
    </w:div>
    <w:div w:id="1644581999">
      <w:bodyDiv w:val="1"/>
      <w:marLeft w:val="0"/>
      <w:marRight w:val="0"/>
      <w:marTop w:val="0"/>
      <w:marBottom w:val="0"/>
      <w:divBdr>
        <w:top w:val="none" w:sz="0" w:space="0" w:color="auto"/>
        <w:left w:val="none" w:sz="0" w:space="0" w:color="auto"/>
        <w:bottom w:val="none" w:sz="0" w:space="0" w:color="auto"/>
        <w:right w:val="none" w:sz="0" w:space="0" w:color="auto"/>
      </w:divBdr>
    </w:div>
    <w:div w:id="1644627197">
      <w:bodyDiv w:val="1"/>
      <w:marLeft w:val="0"/>
      <w:marRight w:val="0"/>
      <w:marTop w:val="0"/>
      <w:marBottom w:val="0"/>
      <w:divBdr>
        <w:top w:val="none" w:sz="0" w:space="0" w:color="auto"/>
        <w:left w:val="none" w:sz="0" w:space="0" w:color="auto"/>
        <w:bottom w:val="none" w:sz="0" w:space="0" w:color="auto"/>
        <w:right w:val="none" w:sz="0" w:space="0" w:color="auto"/>
      </w:divBdr>
    </w:div>
    <w:div w:id="1644653409">
      <w:bodyDiv w:val="1"/>
      <w:marLeft w:val="0"/>
      <w:marRight w:val="0"/>
      <w:marTop w:val="0"/>
      <w:marBottom w:val="0"/>
      <w:divBdr>
        <w:top w:val="none" w:sz="0" w:space="0" w:color="auto"/>
        <w:left w:val="none" w:sz="0" w:space="0" w:color="auto"/>
        <w:bottom w:val="none" w:sz="0" w:space="0" w:color="auto"/>
        <w:right w:val="none" w:sz="0" w:space="0" w:color="auto"/>
      </w:divBdr>
    </w:div>
    <w:div w:id="1644656517">
      <w:bodyDiv w:val="1"/>
      <w:marLeft w:val="0"/>
      <w:marRight w:val="0"/>
      <w:marTop w:val="0"/>
      <w:marBottom w:val="0"/>
      <w:divBdr>
        <w:top w:val="none" w:sz="0" w:space="0" w:color="auto"/>
        <w:left w:val="none" w:sz="0" w:space="0" w:color="auto"/>
        <w:bottom w:val="none" w:sz="0" w:space="0" w:color="auto"/>
        <w:right w:val="none" w:sz="0" w:space="0" w:color="auto"/>
      </w:divBdr>
    </w:div>
    <w:div w:id="1644772366">
      <w:bodyDiv w:val="1"/>
      <w:marLeft w:val="0"/>
      <w:marRight w:val="0"/>
      <w:marTop w:val="0"/>
      <w:marBottom w:val="0"/>
      <w:divBdr>
        <w:top w:val="none" w:sz="0" w:space="0" w:color="auto"/>
        <w:left w:val="none" w:sz="0" w:space="0" w:color="auto"/>
        <w:bottom w:val="none" w:sz="0" w:space="0" w:color="auto"/>
        <w:right w:val="none" w:sz="0" w:space="0" w:color="auto"/>
      </w:divBdr>
    </w:div>
    <w:div w:id="1644772605">
      <w:bodyDiv w:val="1"/>
      <w:marLeft w:val="0"/>
      <w:marRight w:val="0"/>
      <w:marTop w:val="0"/>
      <w:marBottom w:val="0"/>
      <w:divBdr>
        <w:top w:val="none" w:sz="0" w:space="0" w:color="auto"/>
        <w:left w:val="none" w:sz="0" w:space="0" w:color="auto"/>
        <w:bottom w:val="none" w:sz="0" w:space="0" w:color="auto"/>
        <w:right w:val="none" w:sz="0" w:space="0" w:color="auto"/>
      </w:divBdr>
    </w:div>
    <w:div w:id="1644777884">
      <w:bodyDiv w:val="1"/>
      <w:marLeft w:val="0"/>
      <w:marRight w:val="0"/>
      <w:marTop w:val="0"/>
      <w:marBottom w:val="0"/>
      <w:divBdr>
        <w:top w:val="none" w:sz="0" w:space="0" w:color="auto"/>
        <w:left w:val="none" w:sz="0" w:space="0" w:color="auto"/>
        <w:bottom w:val="none" w:sz="0" w:space="0" w:color="auto"/>
        <w:right w:val="none" w:sz="0" w:space="0" w:color="auto"/>
      </w:divBdr>
    </w:div>
    <w:div w:id="1644852363">
      <w:bodyDiv w:val="1"/>
      <w:marLeft w:val="0"/>
      <w:marRight w:val="0"/>
      <w:marTop w:val="0"/>
      <w:marBottom w:val="0"/>
      <w:divBdr>
        <w:top w:val="none" w:sz="0" w:space="0" w:color="auto"/>
        <w:left w:val="none" w:sz="0" w:space="0" w:color="auto"/>
        <w:bottom w:val="none" w:sz="0" w:space="0" w:color="auto"/>
        <w:right w:val="none" w:sz="0" w:space="0" w:color="auto"/>
      </w:divBdr>
    </w:div>
    <w:div w:id="1644888463">
      <w:bodyDiv w:val="1"/>
      <w:marLeft w:val="0"/>
      <w:marRight w:val="0"/>
      <w:marTop w:val="0"/>
      <w:marBottom w:val="0"/>
      <w:divBdr>
        <w:top w:val="none" w:sz="0" w:space="0" w:color="auto"/>
        <w:left w:val="none" w:sz="0" w:space="0" w:color="auto"/>
        <w:bottom w:val="none" w:sz="0" w:space="0" w:color="auto"/>
        <w:right w:val="none" w:sz="0" w:space="0" w:color="auto"/>
      </w:divBdr>
    </w:div>
    <w:div w:id="1644966389">
      <w:bodyDiv w:val="1"/>
      <w:marLeft w:val="0"/>
      <w:marRight w:val="0"/>
      <w:marTop w:val="0"/>
      <w:marBottom w:val="0"/>
      <w:divBdr>
        <w:top w:val="none" w:sz="0" w:space="0" w:color="auto"/>
        <w:left w:val="none" w:sz="0" w:space="0" w:color="auto"/>
        <w:bottom w:val="none" w:sz="0" w:space="0" w:color="auto"/>
        <w:right w:val="none" w:sz="0" w:space="0" w:color="auto"/>
      </w:divBdr>
    </w:div>
    <w:div w:id="1644968252">
      <w:bodyDiv w:val="1"/>
      <w:marLeft w:val="0"/>
      <w:marRight w:val="0"/>
      <w:marTop w:val="0"/>
      <w:marBottom w:val="0"/>
      <w:divBdr>
        <w:top w:val="none" w:sz="0" w:space="0" w:color="auto"/>
        <w:left w:val="none" w:sz="0" w:space="0" w:color="auto"/>
        <w:bottom w:val="none" w:sz="0" w:space="0" w:color="auto"/>
        <w:right w:val="none" w:sz="0" w:space="0" w:color="auto"/>
      </w:divBdr>
    </w:div>
    <w:div w:id="1645043202">
      <w:bodyDiv w:val="1"/>
      <w:marLeft w:val="0"/>
      <w:marRight w:val="0"/>
      <w:marTop w:val="0"/>
      <w:marBottom w:val="0"/>
      <w:divBdr>
        <w:top w:val="none" w:sz="0" w:space="0" w:color="auto"/>
        <w:left w:val="none" w:sz="0" w:space="0" w:color="auto"/>
        <w:bottom w:val="none" w:sz="0" w:space="0" w:color="auto"/>
        <w:right w:val="none" w:sz="0" w:space="0" w:color="auto"/>
      </w:divBdr>
    </w:div>
    <w:div w:id="1645236782">
      <w:bodyDiv w:val="1"/>
      <w:marLeft w:val="0"/>
      <w:marRight w:val="0"/>
      <w:marTop w:val="0"/>
      <w:marBottom w:val="0"/>
      <w:divBdr>
        <w:top w:val="none" w:sz="0" w:space="0" w:color="auto"/>
        <w:left w:val="none" w:sz="0" w:space="0" w:color="auto"/>
        <w:bottom w:val="none" w:sz="0" w:space="0" w:color="auto"/>
        <w:right w:val="none" w:sz="0" w:space="0" w:color="auto"/>
      </w:divBdr>
    </w:div>
    <w:div w:id="1645308118">
      <w:bodyDiv w:val="1"/>
      <w:marLeft w:val="0"/>
      <w:marRight w:val="0"/>
      <w:marTop w:val="0"/>
      <w:marBottom w:val="0"/>
      <w:divBdr>
        <w:top w:val="none" w:sz="0" w:space="0" w:color="auto"/>
        <w:left w:val="none" w:sz="0" w:space="0" w:color="auto"/>
        <w:bottom w:val="none" w:sz="0" w:space="0" w:color="auto"/>
        <w:right w:val="none" w:sz="0" w:space="0" w:color="auto"/>
      </w:divBdr>
    </w:div>
    <w:div w:id="1645429094">
      <w:bodyDiv w:val="1"/>
      <w:marLeft w:val="0"/>
      <w:marRight w:val="0"/>
      <w:marTop w:val="0"/>
      <w:marBottom w:val="0"/>
      <w:divBdr>
        <w:top w:val="none" w:sz="0" w:space="0" w:color="auto"/>
        <w:left w:val="none" w:sz="0" w:space="0" w:color="auto"/>
        <w:bottom w:val="none" w:sz="0" w:space="0" w:color="auto"/>
        <w:right w:val="none" w:sz="0" w:space="0" w:color="auto"/>
      </w:divBdr>
    </w:div>
    <w:div w:id="1645433129">
      <w:bodyDiv w:val="1"/>
      <w:marLeft w:val="0"/>
      <w:marRight w:val="0"/>
      <w:marTop w:val="0"/>
      <w:marBottom w:val="0"/>
      <w:divBdr>
        <w:top w:val="none" w:sz="0" w:space="0" w:color="auto"/>
        <w:left w:val="none" w:sz="0" w:space="0" w:color="auto"/>
        <w:bottom w:val="none" w:sz="0" w:space="0" w:color="auto"/>
        <w:right w:val="none" w:sz="0" w:space="0" w:color="auto"/>
      </w:divBdr>
    </w:div>
    <w:div w:id="1645433198">
      <w:bodyDiv w:val="1"/>
      <w:marLeft w:val="0"/>
      <w:marRight w:val="0"/>
      <w:marTop w:val="0"/>
      <w:marBottom w:val="0"/>
      <w:divBdr>
        <w:top w:val="none" w:sz="0" w:space="0" w:color="auto"/>
        <w:left w:val="none" w:sz="0" w:space="0" w:color="auto"/>
        <w:bottom w:val="none" w:sz="0" w:space="0" w:color="auto"/>
        <w:right w:val="none" w:sz="0" w:space="0" w:color="auto"/>
      </w:divBdr>
    </w:div>
    <w:div w:id="1645546780">
      <w:bodyDiv w:val="1"/>
      <w:marLeft w:val="0"/>
      <w:marRight w:val="0"/>
      <w:marTop w:val="0"/>
      <w:marBottom w:val="0"/>
      <w:divBdr>
        <w:top w:val="none" w:sz="0" w:space="0" w:color="auto"/>
        <w:left w:val="none" w:sz="0" w:space="0" w:color="auto"/>
        <w:bottom w:val="none" w:sz="0" w:space="0" w:color="auto"/>
        <w:right w:val="none" w:sz="0" w:space="0" w:color="auto"/>
      </w:divBdr>
    </w:div>
    <w:div w:id="1645548687">
      <w:bodyDiv w:val="1"/>
      <w:marLeft w:val="0"/>
      <w:marRight w:val="0"/>
      <w:marTop w:val="0"/>
      <w:marBottom w:val="0"/>
      <w:divBdr>
        <w:top w:val="none" w:sz="0" w:space="0" w:color="auto"/>
        <w:left w:val="none" w:sz="0" w:space="0" w:color="auto"/>
        <w:bottom w:val="none" w:sz="0" w:space="0" w:color="auto"/>
        <w:right w:val="none" w:sz="0" w:space="0" w:color="auto"/>
      </w:divBdr>
    </w:div>
    <w:div w:id="1645549429">
      <w:bodyDiv w:val="1"/>
      <w:marLeft w:val="0"/>
      <w:marRight w:val="0"/>
      <w:marTop w:val="0"/>
      <w:marBottom w:val="0"/>
      <w:divBdr>
        <w:top w:val="none" w:sz="0" w:space="0" w:color="auto"/>
        <w:left w:val="none" w:sz="0" w:space="0" w:color="auto"/>
        <w:bottom w:val="none" w:sz="0" w:space="0" w:color="auto"/>
        <w:right w:val="none" w:sz="0" w:space="0" w:color="auto"/>
      </w:divBdr>
    </w:div>
    <w:div w:id="1645549707">
      <w:bodyDiv w:val="1"/>
      <w:marLeft w:val="0"/>
      <w:marRight w:val="0"/>
      <w:marTop w:val="0"/>
      <w:marBottom w:val="0"/>
      <w:divBdr>
        <w:top w:val="none" w:sz="0" w:space="0" w:color="auto"/>
        <w:left w:val="none" w:sz="0" w:space="0" w:color="auto"/>
        <w:bottom w:val="none" w:sz="0" w:space="0" w:color="auto"/>
        <w:right w:val="none" w:sz="0" w:space="0" w:color="auto"/>
      </w:divBdr>
    </w:div>
    <w:div w:id="1645621582">
      <w:bodyDiv w:val="1"/>
      <w:marLeft w:val="0"/>
      <w:marRight w:val="0"/>
      <w:marTop w:val="0"/>
      <w:marBottom w:val="0"/>
      <w:divBdr>
        <w:top w:val="none" w:sz="0" w:space="0" w:color="auto"/>
        <w:left w:val="none" w:sz="0" w:space="0" w:color="auto"/>
        <w:bottom w:val="none" w:sz="0" w:space="0" w:color="auto"/>
        <w:right w:val="none" w:sz="0" w:space="0" w:color="auto"/>
      </w:divBdr>
    </w:div>
    <w:div w:id="1645624974">
      <w:bodyDiv w:val="1"/>
      <w:marLeft w:val="0"/>
      <w:marRight w:val="0"/>
      <w:marTop w:val="0"/>
      <w:marBottom w:val="0"/>
      <w:divBdr>
        <w:top w:val="none" w:sz="0" w:space="0" w:color="auto"/>
        <w:left w:val="none" w:sz="0" w:space="0" w:color="auto"/>
        <w:bottom w:val="none" w:sz="0" w:space="0" w:color="auto"/>
        <w:right w:val="none" w:sz="0" w:space="0" w:color="auto"/>
      </w:divBdr>
    </w:div>
    <w:div w:id="1645694909">
      <w:bodyDiv w:val="1"/>
      <w:marLeft w:val="0"/>
      <w:marRight w:val="0"/>
      <w:marTop w:val="0"/>
      <w:marBottom w:val="0"/>
      <w:divBdr>
        <w:top w:val="none" w:sz="0" w:space="0" w:color="auto"/>
        <w:left w:val="none" w:sz="0" w:space="0" w:color="auto"/>
        <w:bottom w:val="none" w:sz="0" w:space="0" w:color="auto"/>
        <w:right w:val="none" w:sz="0" w:space="0" w:color="auto"/>
      </w:divBdr>
    </w:div>
    <w:div w:id="1645891252">
      <w:bodyDiv w:val="1"/>
      <w:marLeft w:val="0"/>
      <w:marRight w:val="0"/>
      <w:marTop w:val="0"/>
      <w:marBottom w:val="0"/>
      <w:divBdr>
        <w:top w:val="none" w:sz="0" w:space="0" w:color="auto"/>
        <w:left w:val="none" w:sz="0" w:space="0" w:color="auto"/>
        <w:bottom w:val="none" w:sz="0" w:space="0" w:color="auto"/>
        <w:right w:val="none" w:sz="0" w:space="0" w:color="auto"/>
      </w:divBdr>
    </w:div>
    <w:div w:id="1645937053">
      <w:bodyDiv w:val="1"/>
      <w:marLeft w:val="0"/>
      <w:marRight w:val="0"/>
      <w:marTop w:val="0"/>
      <w:marBottom w:val="0"/>
      <w:divBdr>
        <w:top w:val="none" w:sz="0" w:space="0" w:color="auto"/>
        <w:left w:val="none" w:sz="0" w:space="0" w:color="auto"/>
        <w:bottom w:val="none" w:sz="0" w:space="0" w:color="auto"/>
        <w:right w:val="none" w:sz="0" w:space="0" w:color="auto"/>
      </w:divBdr>
    </w:div>
    <w:div w:id="1645966160">
      <w:bodyDiv w:val="1"/>
      <w:marLeft w:val="0"/>
      <w:marRight w:val="0"/>
      <w:marTop w:val="0"/>
      <w:marBottom w:val="0"/>
      <w:divBdr>
        <w:top w:val="none" w:sz="0" w:space="0" w:color="auto"/>
        <w:left w:val="none" w:sz="0" w:space="0" w:color="auto"/>
        <w:bottom w:val="none" w:sz="0" w:space="0" w:color="auto"/>
        <w:right w:val="none" w:sz="0" w:space="0" w:color="auto"/>
      </w:divBdr>
    </w:div>
    <w:div w:id="1645966679">
      <w:bodyDiv w:val="1"/>
      <w:marLeft w:val="0"/>
      <w:marRight w:val="0"/>
      <w:marTop w:val="0"/>
      <w:marBottom w:val="0"/>
      <w:divBdr>
        <w:top w:val="none" w:sz="0" w:space="0" w:color="auto"/>
        <w:left w:val="none" w:sz="0" w:space="0" w:color="auto"/>
        <w:bottom w:val="none" w:sz="0" w:space="0" w:color="auto"/>
        <w:right w:val="none" w:sz="0" w:space="0" w:color="auto"/>
      </w:divBdr>
    </w:div>
    <w:div w:id="1645966807">
      <w:bodyDiv w:val="1"/>
      <w:marLeft w:val="0"/>
      <w:marRight w:val="0"/>
      <w:marTop w:val="0"/>
      <w:marBottom w:val="0"/>
      <w:divBdr>
        <w:top w:val="none" w:sz="0" w:space="0" w:color="auto"/>
        <w:left w:val="none" w:sz="0" w:space="0" w:color="auto"/>
        <w:bottom w:val="none" w:sz="0" w:space="0" w:color="auto"/>
        <w:right w:val="none" w:sz="0" w:space="0" w:color="auto"/>
      </w:divBdr>
    </w:div>
    <w:div w:id="1646006686">
      <w:bodyDiv w:val="1"/>
      <w:marLeft w:val="0"/>
      <w:marRight w:val="0"/>
      <w:marTop w:val="0"/>
      <w:marBottom w:val="0"/>
      <w:divBdr>
        <w:top w:val="none" w:sz="0" w:space="0" w:color="auto"/>
        <w:left w:val="none" w:sz="0" w:space="0" w:color="auto"/>
        <w:bottom w:val="none" w:sz="0" w:space="0" w:color="auto"/>
        <w:right w:val="none" w:sz="0" w:space="0" w:color="auto"/>
      </w:divBdr>
    </w:div>
    <w:div w:id="1646012691">
      <w:bodyDiv w:val="1"/>
      <w:marLeft w:val="0"/>
      <w:marRight w:val="0"/>
      <w:marTop w:val="0"/>
      <w:marBottom w:val="0"/>
      <w:divBdr>
        <w:top w:val="none" w:sz="0" w:space="0" w:color="auto"/>
        <w:left w:val="none" w:sz="0" w:space="0" w:color="auto"/>
        <w:bottom w:val="none" w:sz="0" w:space="0" w:color="auto"/>
        <w:right w:val="none" w:sz="0" w:space="0" w:color="auto"/>
      </w:divBdr>
    </w:div>
    <w:div w:id="1646079649">
      <w:bodyDiv w:val="1"/>
      <w:marLeft w:val="0"/>
      <w:marRight w:val="0"/>
      <w:marTop w:val="0"/>
      <w:marBottom w:val="0"/>
      <w:divBdr>
        <w:top w:val="none" w:sz="0" w:space="0" w:color="auto"/>
        <w:left w:val="none" w:sz="0" w:space="0" w:color="auto"/>
        <w:bottom w:val="none" w:sz="0" w:space="0" w:color="auto"/>
        <w:right w:val="none" w:sz="0" w:space="0" w:color="auto"/>
      </w:divBdr>
    </w:div>
    <w:div w:id="1646086388">
      <w:bodyDiv w:val="1"/>
      <w:marLeft w:val="0"/>
      <w:marRight w:val="0"/>
      <w:marTop w:val="0"/>
      <w:marBottom w:val="0"/>
      <w:divBdr>
        <w:top w:val="none" w:sz="0" w:space="0" w:color="auto"/>
        <w:left w:val="none" w:sz="0" w:space="0" w:color="auto"/>
        <w:bottom w:val="none" w:sz="0" w:space="0" w:color="auto"/>
        <w:right w:val="none" w:sz="0" w:space="0" w:color="auto"/>
      </w:divBdr>
    </w:div>
    <w:div w:id="1646157554">
      <w:bodyDiv w:val="1"/>
      <w:marLeft w:val="0"/>
      <w:marRight w:val="0"/>
      <w:marTop w:val="0"/>
      <w:marBottom w:val="0"/>
      <w:divBdr>
        <w:top w:val="none" w:sz="0" w:space="0" w:color="auto"/>
        <w:left w:val="none" w:sz="0" w:space="0" w:color="auto"/>
        <w:bottom w:val="none" w:sz="0" w:space="0" w:color="auto"/>
        <w:right w:val="none" w:sz="0" w:space="0" w:color="auto"/>
      </w:divBdr>
    </w:div>
    <w:div w:id="1646159191">
      <w:bodyDiv w:val="1"/>
      <w:marLeft w:val="0"/>
      <w:marRight w:val="0"/>
      <w:marTop w:val="0"/>
      <w:marBottom w:val="0"/>
      <w:divBdr>
        <w:top w:val="none" w:sz="0" w:space="0" w:color="auto"/>
        <w:left w:val="none" w:sz="0" w:space="0" w:color="auto"/>
        <w:bottom w:val="none" w:sz="0" w:space="0" w:color="auto"/>
        <w:right w:val="none" w:sz="0" w:space="0" w:color="auto"/>
      </w:divBdr>
    </w:div>
    <w:div w:id="1646274588">
      <w:bodyDiv w:val="1"/>
      <w:marLeft w:val="0"/>
      <w:marRight w:val="0"/>
      <w:marTop w:val="0"/>
      <w:marBottom w:val="0"/>
      <w:divBdr>
        <w:top w:val="none" w:sz="0" w:space="0" w:color="auto"/>
        <w:left w:val="none" w:sz="0" w:space="0" w:color="auto"/>
        <w:bottom w:val="none" w:sz="0" w:space="0" w:color="auto"/>
        <w:right w:val="none" w:sz="0" w:space="0" w:color="auto"/>
      </w:divBdr>
    </w:div>
    <w:div w:id="1646349694">
      <w:bodyDiv w:val="1"/>
      <w:marLeft w:val="0"/>
      <w:marRight w:val="0"/>
      <w:marTop w:val="0"/>
      <w:marBottom w:val="0"/>
      <w:divBdr>
        <w:top w:val="none" w:sz="0" w:space="0" w:color="auto"/>
        <w:left w:val="none" w:sz="0" w:space="0" w:color="auto"/>
        <w:bottom w:val="none" w:sz="0" w:space="0" w:color="auto"/>
        <w:right w:val="none" w:sz="0" w:space="0" w:color="auto"/>
      </w:divBdr>
    </w:div>
    <w:div w:id="1646426918">
      <w:bodyDiv w:val="1"/>
      <w:marLeft w:val="0"/>
      <w:marRight w:val="0"/>
      <w:marTop w:val="0"/>
      <w:marBottom w:val="0"/>
      <w:divBdr>
        <w:top w:val="none" w:sz="0" w:space="0" w:color="auto"/>
        <w:left w:val="none" w:sz="0" w:space="0" w:color="auto"/>
        <w:bottom w:val="none" w:sz="0" w:space="0" w:color="auto"/>
        <w:right w:val="none" w:sz="0" w:space="0" w:color="auto"/>
      </w:divBdr>
    </w:div>
    <w:div w:id="1646546822">
      <w:bodyDiv w:val="1"/>
      <w:marLeft w:val="0"/>
      <w:marRight w:val="0"/>
      <w:marTop w:val="0"/>
      <w:marBottom w:val="0"/>
      <w:divBdr>
        <w:top w:val="none" w:sz="0" w:space="0" w:color="auto"/>
        <w:left w:val="none" w:sz="0" w:space="0" w:color="auto"/>
        <w:bottom w:val="none" w:sz="0" w:space="0" w:color="auto"/>
        <w:right w:val="none" w:sz="0" w:space="0" w:color="auto"/>
      </w:divBdr>
    </w:div>
    <w:div w:id="1646616508">
      <w:bodyDiv w:val="1"/>
      <w:marLeft w:val="0"/>
      <w:marRight w:val="0"/>
      <w:marTop w:val="0"/>
      <w:marBottom w:val="0"/>
      <w:divBdr>
        <w:top w:val="none" w:sz="0" w:space="0" w:color="auto"/>
        <w:left w:val="none" w:sz="0" w:space="0" w:color="auto"/>
        <w:bottom w:val="none" w:sz="0" w:space="0" w:color="auto"/>
        <w:right w:val="none" w:sz="0" w:space="0" w:color="auto"/>
      </w:divBdr>
    </w:div>
    <w:div w:id="1646621300">
      <w:bodyDiv w:val="1"/>
      <w:marLeft w:val="0"/>
      <w:marRight w:val="0"/>
      <w:marTop w:val="0"/>
      <w:marBottom w:val="0"/>
      <w:divBdr>
        <w:top w:val="none" w:sz="0" w:space="0" w:color="auto"/>
        <w:left w:val="none" w:sz="0" w:space="0" w:color="auto"/>
        <w:bottom w:val="none" w:sz="0" w:space="0" w:color="auto"/>
        <w:right w:val="none" w:sz="0" w:space="0" w:color="auto"/>
      </w:divBdr>
    </w:div>
    <w:div w:id="1646735697">
      <w:bodyDiv w:val="1"/>
      <w:marLeft w:val="0"/>
      <w:marRight w:val="0"/>
      <w:marTop w:val="0"/>
      <w:marBottom w:val="0"/>
      <w:divBdr>
        <w:top w:val="none" w:sz="0" w:space="0" w:color="auto"/>
        <w:left w:val="none" w:sz="0" w:space="0" w:color="auto"/>
        <w:bottom w:val="none" w:sz="0" w:space="0" w:color="auto"/>
        <w:right w:val="none" w:sz="0" w:space="0" w:color="auto"/>
      </w:divBdr>
    </w:div>
    <w:div w:id="1646743485">
      <w:bodyDiv w:val="1"/>
      <w:marLeft w:val="0"/>
      <w:marRight w:val="0"/>
      <w:marTop w:val="0"/>
      <w:marBottom w:val="0"/>
      <w:divBdr>
        <w:top w:val="none" w:sz="0" w:space="0" w:color="auto"/>
        <w:left w:val="none" w:sz="0" w:space="0" w:color="auto"/>
        <w:bottom w:val="none" w:sz="0" w:space="0" w:color="auto"/>
        <w:right w:val="none" w:sz="0" w:space="0" w:color="auto"/>
      </w:divBdr>
    </w:div>
    <w:div w:id="1646810301">
      <w:bodyDiv w:val="1"/>
      <w:marLeft w:val="0"/>
      <w:marRight w:val="0"/>
      <w:marTop w:val="0"/>
      <w:marBottom w:val="0"/>
      <w:divBdr>
        <w:top w:val="none" w:sz="0" w:space="0" w:color="auto"/>
        <w:left w:val="none" w:sz="0" w:space="0" w:color="auto"/>
        <w:bottom w:val="none" w:sz="0" w:space="0" w:color="auto"/>
        <w:right w:val="none" w:sz="0" w:space="0" w:color="auto"/>
      </w:divBdr>
    </w:div>
    <w:div w:id="1646813913">
      <w:bodyDiv w:val="1"/>
      <w:marLeft w:val="0"/>
      <w:marRight w:val="0"/>
      <w:marTop w:val="0"/>
      <w:marBottom w:val="0"/>
      <w:divBdr>
        <w:top w:val="none" w:sz="0" w:space="0" w:color="auto"/>
        <w:left w:val="none" w:sz="0" w:space="0" w:color="auto"/>
        <w:bottom w:val="none" w:sz="0" w:space="0" w:color="auto"/>
        <w:right w:val="none" w:sz="0" w:space="0" w:color="auto"/>
      </w:divBdr>
    </w:div>
    <w:div w:id="1646816236">
      <w:bodyDiv w:val="1"/>
      <w:marLeft w:val="0"/>
      <w:marRight w:val="0"/>
      <w:marTop w:val="0"/>
      <w:marBottom w:val="0"/>
      <w:divBdr>
        <w:top w:val="none" w:sz="0" w:space="0" w:color="auto"/>
        <w:left w:val="none" w:sz="0" w:space="0" w:color="auto"/>
        <w:bottom w:val="none" w:sz="0" w:space="0" w:color="auto"/>
        <w:right w:val="none" w:sz="0" w:space="0" w:color="auto"/>
      </w:divBdr>
    </w:div>
    <w:div w:id="1646927464">
      <w:bodyDiv w:val="1"/>
      <w:marLeft w:val="0"/>
      <w:marRight w:val="0"/>
      <w:marTop w:val="0"/>
      <w:marBottom w:val="0"/>
      <w:divBdr>
        <w:top w:val="none" w:sz="0" w:space="0" w:color="auto"/>
        <w:left w:val="none" w:sz="0" w:space="0" w:color="auto"/>
        <w:bottom w:val="none" w:sz="0" w:space="0" w:color="auto"/>
        <w:right w:val="none" w:sz="0" w:space="0" w:color="auto"/>
      </w:divBdr>
    </w:div>
    <w:div w:id="1646930765">
      <w:bodyDiv w:val="1"/>
      <w:marLeft w:val="0"/>
      <w:marRight w:val="0"/>
      <w:marTop w:val="0"/>
      <w:marBottom w:val="0"/>
      <w:divBdr>
        <w:top w:val="none" w:sz="0" w:space="0" w:color="auto"/>
        <w:left w:val="none" w:sz="0" w:space="0" w:color="auto"/>
        <w:bottom w:val="none" w:sz="0" w:space="0" w:color="auto"/>
        <w:right w:val="none" w:sz="0" w:space="0" w:color="auto"/>
      </w:divBdr>
    </w:div>
    <w:div w:id="1647006271">
      <w:bodyDiv w:val="1"/>
      <w:marLeft w:val="0"/>
      <w:marRight w:val="0"/>
      <w:marTop w:val="0"/>
      <w:marBottom w:val="0"/>
      <w:divBdr>
        <w:top w:val="none" w:sz="0" w:space="0" w:color="auto"/>
        <w:left w:val="none" w:sz="0" w:space="0" w:color="auto"/>
        <w:bottom w:val="none" w:sz="0" w:space="0" w:color="auto"/>
        <w:right w:val="none" w:sz="0" w:space="0" w:color="auto"/>
      </w:divBdr>
    </w:div>
    <w:div w:id="1647006390">
      <w:bodyDiv w:val="1"/>
      <w:marLeft w:val="0"/>
      <w:marRight w:val="0"/>
      <w:marTop w:val="0"/>
      <w:marBottom w:val="0"/>
      <w:divBdr>
        <w:top w:val="none" w:sz="0" w:space="0" w:color="auto"/>
        <w:left w:val="none" w:sz="0" w:space="0" w:color="auto"/>
        <w:bottom w:val="none" w:sz="0" w:space="0" w:color="auto"/>
        <w:right w:val="none" w:sz="0" w:space="0" w:color="auto"/>
      </w:divBdr>
    </w:div>
    <w:div w:id="1647123566">
      <w:bodyDiv w:val="1"/>
      <w:marLeft w:val="0"/>
      <w:marRight w:val="0"/>
      <w:marTop w:val="0"/>
      <w:marBottom w:val="0"/>
      <w:divBdr>
        <w:top w:val="none" w:sz="0" w:space="0" w:color="auto"/>
        <w:left w:val="none" w:sz="0" w:space="0" w:color="auto"/>
        <w:bottom w:val="none" w:sz="0" w:space="0" w:color="auto"/>
        <w:right w:val="none" w:sz="0" w:space="0" w:color="auto"/>
      </w:divBdr>
    </w:div>
    <w:div w:id="1647277132">
      <w:bodyDiv w:val="1"/>
      <w:marLeft w:val="0"/>
      <w:marRight w:val="0"/>
      <w:marTop w:val="0"/>
      <w:marBottom w:val="0"/>
      <w:divBdr>
        <w:top w:val="none" w:sz="0" w:space="0" w:color="auto"/>
        <w:left w:val="none" w:sz="0" w:space="0" w:color="auto"/>
        <w:bottom w:val="none" w:sz="0" w:space="0" w:color="auto"/>
        <w:right w:val="none" w:sz="0" w:space="0" w:color="auto"/>
      </w:divBdr>
    </w:div>
    <w:div w:id="1647316397">
      <w:bodyDiv w:val="1"/>
      <w:marLeft w:val="0"/>
      <w:marRight w:val="0"/>
      <w:marTop w:val="0"/>
      <w:marBottom w:val="0"/>
      <w:divBdr>
        <w:top w:val="none" w:sz="0" w:space="0" w:color="auto"/>
        <w:left w:val="none" w:sz="0" w:space="0" w:color="auto"/>
        <w:bottom w:val="none" w:sz="0" w:space="0" w:color="auto"/>
        <w:right w:val="none" w:sz="0" w:space="0" w:color="auto"/>
      </w:divBdr>
    </w:div>
    <w:div w:id="1647322018">
      <w:bodyDiv w:val="1"/>
      <w:marLeft w:val="0"/>
      <w:marRight w:val="0"/>
      <w:marTop w:val="0"/>
      <w:marBottom w:val="0"/>
      <w:divBdr>
        <w:top w:val="none" w:sz="0" w:space="0" w:color="auto"/>
        <w:left w:val="none" w:sz="0" w:space="0" w:color="auto"/>
        <w:bottom w:val="none" w:sz="0" w:space="0" w:color="auto"/>
        <w:right w:val="none" w:sz="0" w:space="0" w:color="auto"/>
      </w:divBdr>
    </w:div>
    <w:div w:id="1647512538">
      <w:bodyDiv w:val="1"/>
      <w:marLeft w:val="0"/>
      <w:marRight w:val="0"/>
      <w:marTop w:val="0"/>
      <w:marBottom w:val="0"/>
      <w:divBdr>
        <w:top w:val="none" w:sz="0" w:space="0" w:color="auto"/>
        <w:left w:val="none" w:sz="0" w:space="0" w:color="auto"/>
        <w:bottom w:val="none" w:sz="0" w:space="0" w:color="auto"/>
        <w:right w:val="none" w:sz="0" w:space="0" w:color="auto"/>
      </w:divBdr>
    </w:div>
    <w:div w:id="1647515689">
      <w:bodyDiv w:val="1"/>
      <w:marLeft w:val="0"/>
      <w:marRight w:val="0"/>
      <w:marTop w:val="0"/>
      <w:marBottom w:val="0"/>
      <w:divBdr>
        <w:top w:val="none" w:sz="0" w:space="0" w:color="auto"/>
        <w:left w:val="none" w:sz="0" w:space="0" w:color="auto"/>
        <w:bottom w:val="none" w:sz="0" w:space="0" w:color="auto"/>
        <w:right w:val="none" w:sz="0" w:space="0" w:color="auto"/>
      </w:divBdr>
    </w:div>
    <w:div w:id="1647583939">
      <w:bodyDiv w:val="1"/>
      <w:marLeft w:val="0"/>
      <w:marRight w:val="0"/>
      <w:marTop w:val="0"/>
      <w:marBottom w:val="0"/>
      <w:divBdr>
        <w:top w:val="none" w:sz="0" w:space="0" w:color="auto"/>
        <w:left w:val="none" w:sz="0" w:space="0" w:color="auto"/>
        <w:bottom w:val="none" w:sz="0" w:space="0" w:color="auto"/>
        <w:right w:val="none" w:sz="0" w:space="0" w:color="auto"/>
      </w:divBdr>
    </w:div>
    <w:div w:id="1647660581">
      <w:bodyDiv w:val="1"/>
      <w:marLeft w:val="0"/>
      <w:marRight w:val="0"/>
      <w:marTop w:val="0"/>
      <w:marBottom w:val="0"/>
      <w:divBdr>
        <w:top w:val="none" w:sz="0" w:space="0" w:color="auto"/>
        <w:left w:val="none" w:sz="0" w:space="0" w:color="auto"/>
        <w:bottom w:val="none" w:sz="0" w:space="0" w:color="auto"/>
        <w:right w:val="none" w:sz="0" w:space="0" w:color="auto"/>
      </w:divBdr>
    </w:div>
    <w:div w:id="1647661651">
      <w:bodyDiv w:val="1"/>
      <w:marLeft w:val="0"/>
      <w:marRight w:val="0"/>
      <w:marTop w:val="0"/>
      <w:marBottom w:val="0"/>
      <w:divBdr>
        <w:top w:val="none" w:sz="0" w:space="0" w:color="auto"/>
        <w:left w:val="none" w:sz="0" w:space="0" w:color="auto"/>
        <w:bottom w:val="none" w:sz="0" w:space="0" w:color="auto"/>
        <w:right w:val="none" w:sz="0" w:space="0" w:color="auto"/>
      </w:divBdr>
    </w:div>
    <w:div w:id="1647661759">
      <w:bodyDiv w:val="1"/>
      <w:marLeft w:val="0"/>
      <w:marRight w:val="0"/>
      <w:marTop w:val="0"/>
      <w:marBottom w:val="0"/>
      <w:divBdr>
        <w:top w:val="none" w:sz="0" w:space="0" w:color="auto"/>
        <w:left w:val="none" w:sz="0" w:space="0" w:color="auto"/>
        <w:bottom w:val="none" w:sz="0" w:space="0" w:color="auto"/>
        <w:right w:val="none" w:sz="0" w:space="0" w:color="auto"/>
      </w:divBdr>
    </w:div>
    <w:div w:id="1647662922">
      <w:bodyDiv w:val="1"/>
      <w:marLeft w:val="0"/>
      <w:marRight w:val="0"/>
      <w:marTop w:val="0"/>
      <w:marBottom w:val="0"/>
      <w:divBdr>
        <w:top w:val="none" w:sz="0" w:space="0" w:color="auto"/>
        <w:left w:val="none" w:sz="0" w:space="0" w:color="auto"/>
        <w:bottom w:val="none" w:sz="0" w:space="0" w:color="auto"/>
        <w:right w:val="none" w:sz="0" w:space="0" w:color="auto"/>
      </w:divBdr>
    </w:div>
    <w:div w:id="1647784480">
      <w:bodyDiv w:val="1"/>
      <w:marLeft w:val="0"/>
      <w:marRight w:val="0"/>
      <w:marTop w:val="0"/>
      <w:marBottom w:val="0"/>
      <w:divBdr>
        <w:top w:val="none" w:sz="0" w:space="0" w:color="auto"/>
        <w:left w:val="none" w:sz="0" w:space="0" w:color="auto"/>
        <w:bottom w:val="none" w:sz="0" w:space="0" w:color="auto"/>
        <w:right w:val="none" w:sz="0" w:space="0" w:color="auto"/>
      </w:divBdr>
    </w:div>
    <w:div w:id="1647860076">
      <w:bodyDiv w:val="1"/>
      <w:marLeft w:val="0"/>
      <w:marRight w:val="0"/>
      <w:marTop w:val="0"/>
      <w:marBottom w:val="0"/>
      <w:divBdr>
        <w:top w:val="none" w:sz="0" w:space="0" w:color="auto"/>
        <w:left w:val="none" w:sz="0" w:space="0" w:color="auto"/>
        <w:bottom w:val="none" w:sz="0" w:space="0" w:color="auto"/>
        <w:right w:val="none" w:sz="0" w:space="0" w:color="auto"/>
      </w:divBdr>
    </w:div>
    <w:div w:id="1647928341">
      <w:bodyDiv w:val="1"/>
      <w:marLeft w:val="0"/>
      <w:marRight w:val="0"/>
      <w:marTop w:val="0"/>
      <w:marBottom w:val="0"/>
      <w:divBdr>
        <w:top w:val="none" w:sz="0" w:space="0" w:color="auto"/>
        <w:left w:val="none" w:sz="0" w:space="0" w:color="auto"/>
        <w:bottom w:val="none" w:sz="0" w:space="0" w:color="auto"/>
        <w:right w:val="none" w:sz="0" w:space="0" w:color="auto"/>
      </w:divBdr>
    </w:div>
    <w:div w:id="1648046765">
      <w:bodyDiv w:val="1"/>
      <w:marLeft w:val="0"/>
      <w:marRight w:val="0"/>
      <w:marTop w:val="0"/>
      <w:marBottom w:val="0"/>
      <w:divBdr>
        <w:top w:val="none" w:sz="0" w:space="0" w:color="auto"/>
        <w:left w:val="none" w:sz="0" w:space="0" w:color="auto"/>
        <w:bottom w:val="none" w:sz="0" w:space="0" w:color="auto"/>
        <w:right w:val="none" w:sz="0" w:space="0" w:color="auto"/>
      </w:divBdr>
    </w:div>
    <w:div w:id="1648128456">
      <w:bodyDiv w:val="1"/>
      <w:marLeft w:val="0"/>
      <w:marRight w:val="0"/>
      <w:marTop w:val="0"/>
      <w:marBottom w:val="0"/>
      <w:divBdr>
        <w:top w:val="none" w:sz="0" w:space="0" w:color="auto"/>
        <w:left w:val="none" w:sz="0" w:space="0" w:color="auto"/>
        <w:bottom w:val="none" w:sz="0" w:space="0" w:color="auto"/>
        <w:right w:val="none" w:sz="0" w:space="0" w:color="auto"/>
      </w:divBdr>
    </w:div>
    <w:div w:id="1648164947">
      <w:bodyDiv w:val="1"/>
      <w:marLeft w:val="0"/>
      <w:marRight w:val="0"/>
      <w:marTop w:val="0"/>
      <w:marBottom w:val="0"/>
      <w:divBdr>
        <w:top w:val="none" w:sz="0" w:space="0" w:color="auto"/>
        <w:left w:val="none" w:sz="0" w:space="0" w:color="auto"/>
        <w:bottom w:val="none" w:sz="0" w:space="0" w:color="auto"/>
        <w:right w:val="none" w:sz="0" w:space="0" w:color="auto"/>
      </w:divBdr>
    </w:div>
    <w:div w:id="1648436261">
      <w:bodyDiv w:val="1"/>
      <w:marLeft w:val="0"/>
      <w:marRight w:val="0"/>
      <w:marTop w:val="0"/>
      <w:marBottom w:val="0"/>
      <w:divBdr>
        <w:top w:val="none" w:sz="0" w:space="0" w:color="auto"/>
        <w:left w:val="none" w:sz="0" w:space="0" w:color="auto"/>
        <w:bottom w:val="none" w:sz="0" w:space="0" w:color="auto"/>
        <w:right w:val="none" w:sz="0" w:space="0" w:color="auto"/>
      </w:divBdr>
    </w:div>
    <w:div w:id="1648586165">
      <w:bodyDiv w:val="1"/>
      <w:marLeft w:val="0"/>
      <w:marRight w:val="0"/>
      <w:marTop w:val="0"/>
      <w:marBottom w:val="0"/>
      <w:divBdr>
        <w:top w:val="none" w:sz="0" w:space="0" w:color="auto"/>
        <w:left w:val="none" w:sz="0" w:space="0" w:color="auto"/>
        <w:bottom w:val="none" w:sz="0" w:space="0" w:color="auto"/>
        <w:right w:val="none" w:sz="0" w:space="0" w:color="auto"/>
      </w:divBdr>
    </w:div>
    <w:div w:id="1648587573">
      <w:bodyDiv w:val="1"/>
      <w:marLeft w:val="0"/>
      <w:marRight w:val="0"/>
      <w:marTop w:val="0"/>
      <w:marBottom w:val="0"/>
      <w:divBdr>
        <w:top w:val="none" w:sz="0" w:space="0" w:color="auto"/>
        <w:left w:val="none" w:sz="0" w:space="0" w:color="auto"/>
        <w:bottom w:val="none" w:sz="0" w:space="0" w:color="auto"/>
        <w:right w:val="none" w:sz="0" w:space="0" w:color="auto"/>
      </w:divBdr>
    </w:div>
    <w:div w:id="1648701784">
      <w:bodyDiv w:val="1"/>
      <w:marLeft w:val="0"/>
      <w:marRight w:val="0"/>
      <w:marTop w:val="0"/>
      <w:marBottom w:val="0"/>
      <w:divBdr>
        <w:top w:val="none" w:sz="0" w:space="0" w:color="auto"/>
        <w:left w:val="none" w:sz="0" w:space="0" w:color="auto"/>
        <w:bottom w:val="none" w:sz="0" w:space="0" w:color="auto"/>
        <w:right w:val="none" w:sz="0" w:space="0" w:color="auto"/>
      </w:divBdr>
    </w:div>
    <w:div w:id="1648705077">
      <w:bodyDiv w:val="1"/>
      <w:marLeft w:val="0"/>
      <w:marRight w:val="0"/>
      <w:marTop w:val="0"/>
      <w:marBottom w:val="0"/>
      <w:divBdr>
        <w:top w:val="none" w:sz="0" w:space="0" w:color="auto"/>
        <w:left w:val="none" w:sz="0" w:space="0" w:color="auto"/>
        <w:bottom w:val="none" w:sz="0" w:space="0" w:color="auto"/>
        <w:right w:val="none" w:sz="0" w:space="0" w:color="auto"/>
      </w:divBdr>
    </w:div>
    <w:div w:id="1648822108">
      <w:bodyDiv w:val="1"/>
      <w:marLeft w:val="0"/>
      <w:marRight w:val="0"/>
      <w:marTop w:val="0"/>
      <w:marBottom w:val="0"/>
      <w:divBdr>
        <w:top w:val="none" w:sz="0" w:space="0" w:color="auto"/>
        <w:left w:val="none" w:sz="0" w:space="0" w:color="auto"/>
        <w:bottom w:val="none" w:sz="0" w:space="0" w:color="auto"/>
        <w:right w:val="none" w:sz="0" w:space="0" w:color="auto"/>
      </w:divBdr>
    </w:div>
    <w:div w:id="1648896631">
      <w:bodyDiv w:val="1"/>
      <w:marLeft w:val="0"/>
      <w:marRight w:val="0"/>
      <w:marTop w:val="0"/>
      <w:marBottom w:val="0"/>
      <w:divBdr>
        <w:top w:val="none" w:sz="0" w:space="0" w:color="auto"/>
        <w:left w:val="none" w:sz="0" w:space="0" w:color="auto"/>
        <w:bottom w:val="none" w:sz="0" w:space="0" w:color="auto"/>
        <w:right w:val="none" w:sz="0" w:space="0" w:color="auto"/>
      </w:divBdr>
    </w:div>
    <w:div w:id="1648899833">
      <w:bodyDiv w:val="1"/>
      <w:marLeft w:val="0"/>
      <w:marRight w:val="0"/>
      <w:marTop w:val="0"/>
      <w:marBottom w:val="0"/>
      <w:divBdr>
        <w:top w:val="none" w:sz="0" w:space="0" w:color="auto"/>
        <w:left w:val="none" w:sz="0" w:space="0" w:color="auto"/>
        <w:bottom w:val="none" w:sz="0" w:space="0" w:color="auto"/>
        <w:right w:val="none" w:sz="0" w:space="0" w:color="auto"/>
      </w:divBdr>
    </w:div>
    <w:div w:id="1648974253">
      <w:bodyDiv w:val="1"/>
      <w:marLeft w:val="0"/>
      <w:marRight w:val="0"/>
      <w:marTop w:val="0"/>
      <w:marBottom w:val="0"/>
      <w:divBdr>
        <w:top w:val="none" w:sz="0" w:space="0" w:color="auto"/>
        <w:left w:val="none" w:sz="0" w:space="0" w:color="auto"/>
        <w:bottom w:val="none" w:sz="0" w:space="0" w:color="auto"/>
        <w:right w:val="none" w:sz="0" w:space="0" w:color="auto"/>
      </w:divBdr>
    </w:div>
    <w:div w:id="1649086593">
      <w:bodyDiv w:val="1"/>
      <w:marLeft w:val="0"/>
      <w:marRight w:val="0"/>
      <w:marTop w:val="0"/>
      <w:marBottom w:val="0"/>
      <w:divBdr>
        <w:top w:val="none" w:sz="0" w:space="0" w:color="auto"/>
        <w:left w:val="none" w:sz="0" w:space="0" w:color="auto"/>
        <w:bottom w:val="none" w:sz="0" w:space="0" w:color="auto"/>
        <w:right w:val="none" w:sz="0" w:space="0" w:color="auto"/>
      </w:divBdr>
    </w:div>
    <w:div w:id="1649243002">
      <w:bodyDiv w:val="1"/>
      <w:marLeft w:val="0"/>
      <w:marRight w:val="0"/>
      <w:marTop w:val="0"/>
      <w:marBottom w:val="0"/>
      <w:divBdr>
        <w:top w:val="none" w:sz="0" w:space="0" w:color="auto"/>
        <w:left w:val="none" w:sz="0" w:space="0" w:color="auto"/>
        <w:bottom w:val="none" w:sz="0" w:space="0" w:color="auto"/>
        <w:right w:val="none" w:sz="0" w:space="0" w:color="auto"/>
      </w:divBdr>
    </w:div>
    <w:div w:id="1649244874">
      <w:bodyDiv w:val="1"/>
      <w:marLeft w:val="0"/>
      <w:marRight w:val="0"/>
      <w:marTop w:val="0"/>
      <w:marBottom w:val="0"/>
      <w:divBdr>
        <w:top w:val="none" w:sz="0" w:space="0" w:color="auto"/>
        <w:left w:val="none" w:sz="0" w:space="0" w:color="auto"/>
        <w:bottom w:val="none" w:sz="0" w:space="0" w:color="auto"/>
        <w:right w:val="none" w:sz="0" w:space="0" w:color="auto"/>
      </w:divBdr>
    </w:div>
    <w:div w:id="1649431914">
      <w:bodyDiv w:val="1"/>
      <w:marLeft w:val="0"/>
      <w:marRight w:val="0"/>
      <w:marTop w:val="0"/>
      <w:marBottom w:val="0"/>
      <w:divBdr>
        <w:top w:val="none" w:sz="0" w:space="0" w:color="auto"/>
        <w:left w:val="none" w:sz="0" w:space="0" w:color="auto"/>
        <w:bottom w:val="none" w:sz="0" w:space="0" w:color="auto"/>
        <w:right w:val="none" w:sz="0" w:space="0" w:color="auto"/>
      </w:divBdr>
    </w:div>
    <w:div w:id="1649432868">
      <w:bodyDiv w:val="1"/>
      <w:marLeft w:val="0"/>
      <w:marRight w:val="0"/>
      <w:marTop w:val="0"/>
      <w:marBottom w:val="0"/>
      <w:divBdr>
        <w:top w:val="none" w:sz="0" w:space="0" w:color="auto"/>
        <w:left w:val="none" w:sz="0" w:space="0" w:color="auto"/>
        <w:bottom w:val="none" w:sz="0" w:space="0" w:color="auto"/>
        <w:right w:val="none" w:sz="0" w:space="0" w:color="auto"/>
      </w:divBdr>
    </w:div>
    <w:div w:id="1649436867">
      <w:bodyDiv w:val="1"/>
      <w:marLeft w:val="0"/>
      <w:marRight w:val="0"/>
      <w:marTop w:val="0"/>
      <w:marBottom w:val="0"/>
      <w:divBdr>
        <w:top w:val="none" w:sz="0" w:space="0" w:color="auto"/>
        <w:left w:val="none" w:sz="0" w:space="0" w:color="auto"/>
        <w:bottom w:val="none" w:sz="0" w:space="0" w:color="auto"/>
        <w:right w:val="none" w:sz="0" w:space="0" w:color="auto"/>
      </w:divBdr>
    </w:div>
    <w:div w:id="1649551920">
      <w:bodyDiv w:val="1"/>
      <w:marLeft w:val="0"/>
      <w:marRight w:val="0"/>
      <w:marTop w:val="0"/>
      <w:marBottom w:val="0"/>
      <w:divBdr>
        <w:top w:val="none" w:sz="0" w:space="0" w:color="auto"/>
        <w:left w:val="none" w:sz="0" w:space="0" w:color="auto"/>
        <w:bottom w:val="none" w:sz="0" w:space="0" w:color="auto"/>
        <w:right w:val="none" w:sz="0" w:space="0" w:color="auto"/>
      </w:divBdr>
    </w:div>
    <w:div w:id="1649627620">
      <w:bodyDiv w:val="1"/>
      <w:marLeft w:val="0"/>
      <w:marRight w:val="0"/>
      <w:marTop w:val="0"/>
      <w:marBottom w:val="0"/>
      <w:divBdr>
        <w:top w:val="none" w:sz="0" w:space="0" w:color="auto"/>
        <w:left w:val="none" w:sz="0" w:space="0" w:color="auto"/>
        <w:bottom w:val="none" w:sz="0" w:space="0" w:color="auto"/>
        <w:right w:val="none" w:sz="0" w:space="0" w:color="auto"/>
      </w:divBdr>
    </w:div>
    <w:div w:id="1649672294">
      <w:bodyDiv w:val="1"/>
      <w:marLeft w:val="0"/>
      <w:marRight w:val="0"/>
      <w:marTop w:val="0"/>
      <w:marBottom w:val="0"/>
      <w:divBdr>
        <w:top w:val="none" w:sz="0" w:space="0" w:color="auto"/>
        <w:left w:val="none" w:sz="0" w:space="0" w:color="auto"/>
        <w:bottom w:val="none" w:sz="0" w:space="0" w:color="auto"/>
        <w:right w:val="none" w:sz="0" w:space="0" w:color="auto"/>
      </w:divBdr>
    </w:div>
    <w:div w:id="1649673402">
      <w:bodyDiv w:val="1"/>
      <w:marLeft w:val="0"/>
      <w:marRight w:val="0"/>
      <w:marTop w:val="0"/>
      <w:marBottom w:val="0"/>
      <w:divBdr>
        <w:top w:val="none" w:sz="0" w:space="0" w:color="auto"/>
        <w:left w:val="none" w:sz="0" w:space="0" w:color="auto"/>
        <w:bottom w:val="none" w:sz="0" w:space="0" w:color="auto"/>
        <w:right w:val="none" w:sz="0" w:space="0" w:color="auto"/>
      </w:divBdr>
    </w:div>
    <w:div w:id="1649892430">
      <w:bodyDiv w:val="1"/>
      <w:marLeft w:val="0"/>
      <w:marRight w:val="0"/>
      <w:marTop w:val="0"/>
      <w:marBottom w:val="0"/>
      <w:divBdr>
        <w:top w:val="none" w:sz="0" w:space="0" w:color="auto"/>
        <w:left w:val="none" w:sz="0" w:space="0" w:color="auto"/>
        <w:bottom w:val="none" w:sz="0" w:space="0" w:color="auto"/>
        <w:right w:val="none" w:sz="0" w:space="0" w:color="auto"/>
      </w:divBdr>
    </w:div>
    <w:div w:id="1649896753">
      <w:bodyDiv w:val="1"/>
      <w:marLeft w:val="0"/>
      <w:marRight w:val="0"/>
      <w:marTop w:val="0"/>
      <w:marBottom w:val="0"/>
      <w:divBdr>
        <w:top w:val="none" w:sz="0" w:space="0" w:color="auto"/>
        <w:left w:val="none" w:sz="0" w:space="0" w:color="auto"/>
        <w:bottom w:val="none" w:sz="0" w:space="0" w:color="auto"/>
        <w:right w:val="none" w:sz="0" w:space="0" w:color="auto"/>
      </w:divBdr>
    </w:div>
    <w:div w:id="1649900767">
      <w:bodyDiv w:val="1"/>
      <w:marLeft w:val="0"/>
      <w:marRight w:val="0"/>
      <w:marTop w:val="0"/>
      <w:marBottom w:val="0"/>
      <w:divBdr>
        <w:top w:val="none" w:sz="0" w:space="0" w:color="auto"/>
        <w:left w:val="none" w:sz="0" w:space="0" w:color="auto"/>
        <w:bottom w:val="none" w:sz="0" w:space="0" w:color="auto"/>
        <w:right w:val="none" w:sz="0" w:space="0" w:color="auto"/>
      </w:divBdr>
    </w:div>
    <w:div w:id="1649944706">
      <w:bodyDiv w:val="1"/>
      <w:marLeft w:val="0"/>
      <w:marRight w:val="0"/>
      <w:marTop w:val="0"/>
      <w:marBottom w:val="0"/>
      <w:divBdr>
        <w:top w:val="none" w:sz="0" w:space="0" w:color="auto"/>
        <w:left w:val="none" w:sz="0" w:space="0" w:color="auto"/>
        <w:bottom w:val="none" w:sz="0" w:space="0" w:color="auto"/>
        <w:right w:val="none" w:sz="0" w:space="0" w:color="auto"/>
      </w:divBdr>
    </w:div>
    <w:div w:id="1650013957">
      <w:bodyDiv w:val="1"/>
      <w:marLeft w:val="0"/>
      <w:marRight w:val="0"/>
      <w:marTop w:val="0"/>
      <w:marBottom w:val="0"/>
      <w:divBdr>
        <w:top w:val="none" w:sz="0" w:space="0" w:color="auto"/>
        <w:left w:val="none" w:sz="0" w:space="0" w:color="auto"/>
        <w:bottom w:val="none" w:sz="0" w:space="0" w:color="auto"/>
        <w:right w:val="none" w:sz="0" w:space="0" w:color="auto"/>
      </w:divBdr>
    </w:div>
    <w:div w:id="1650203765">
      <w:bodyDiv w:val="1"/>
      <w:marLeft w:val="0"/>
      <w:marRight w:val="0"/>
      <w:marTop w:val="0"/>
      <w:marBottom w:val="0"/>
      <w:divBdr>
        <w:top w:val="none" w:sz="0" w:space="0" w:color="auto"/>
        <w:left w:val="none" w:sz="0" w:space="0" w:color="auto"/>
        <w:bottom w:val="none" w:sz="0" w:space="0" w:color="auto"/>
        <w:right w:val="none" w:sz="0" w:space="0" w:color="auto"/>
      </w:divBdr>
    </w:div>
    <w:div w:id="1650205977">
      <w:bodyDiv w:val="1"/>
      <w:marLeft w:val="0"/>
      <w:marRight w:val="0"/>
      <w:marTop w:val="0"/>
      <w:marBottom w:val="0"/>
      <w:divBdr>
        <w:top w:val="none" w:sz="0" w:space="0" w:color="auto"/>
        <w:left w:val="none" w:sz="0" w:space="0" w:color="auto"/>
        <w:bottom w:val="none" w:sz="0" w:space="0" w:color="auto"/>
        <w:right w:val="none" w:sz="0" w:space="0" w:color="auto"/>
      </w:divBdr>
    </w:div>
    <w:div w:id="1650208460">
      <w:bodyDiv w:val="1"/>
      <w:marLeft w:val="0"/>
      <w:marRight w:val="0"/>
      <w:marTop w:val="0"/>
      <w:marBottom w:val="0"/>
      <w:divBdr>
        <w:top w:val="none" w:sz="0" w:space="0" w:color="auto"/>
        <w:left w:val="none" w:sz="0" w:space="0" w:color="auto"/>
        <w:bottom w:val="none" w:sz="0" w:space="0" w:color="auto"/>
        <w:right w:val="none" w:sz="0" w:space="0" w:color="auto"/>
      </w:divBdr>
    </w:div>
    <w:div w:id="1650210742">
      <w:bodyDiv w:val="1"/>
      <w:marLeft w:val="0"/>
      <w:marRight w:val="0"/>
      <w:marTop w:val="0"/>
      <w:marBottom w:val="0"/>
      <w:divBdr>
        <w:top w:val="none" w:sz="0" w:space="0" w:color="auto"/>
        <w:left w:val="none" w:sz="0" w:space="0" w:color="auto"/>
        <w:bottom w:val="none" w:sz="0" w:space="0" w:color="auto"/>
        <w:right w:val="none" w:sz="0" w:space="0" w:color="auto"/>
      </w:divBdr>
    </w:div>
    <w:div w:id="1650283414">
      <w:bodyDiv w:val="1"/>
      <w:marLeft w:val="0"/>
      <w:marRight w:val="0"/>
      <w:marTop w:val="0"/>
      <w:marBottom w:val="0"/>
      <w:divBdr>
        <w:top w:val="none" w:sz="0" w:space="0" w:color="auto"/>
        <w:left w:val="none" w:sz="0" w:space="0" w:color="auto"/>
        <w:bottom w:val="none" w:sz="0" w:space="0" w:color="auto"/>
        <w:right w:val="none" w:sz="0" w:space="0" w:color="auto"/>
      </w:divBdr>
    </w:div>
    <w:div w:id="1650288748">
      <w:bodyDiv w:val="1"/>
      <w:marLeft w:val="0"/>
      <w:marRight w:val="0"/>
      <w:marTop w:val="0"/>
      <w:marBottom w:val="0"/>
      <w:divBdr>
        <w:top w:val="none" w:sz="0" w:space="0" w:color="auto"/>
        <w:left w:val="none" w:sz="0" w:space="0" w:color="auto"/>
        <w:bottom w:val="none" w:sz="0" w:space="0" w:color="auto"/>
        <w:right w:val="none" w:sz="0" w:space="0" w:color="auto"/>
      </w:divBdr>
    </w:div>
    <w:div w:id="1650403864">
      <w:bodyDiv w:val="1"/>
      <w:marLeft w:val="0"/>
      <w:marRight w:val="0"/>
      <w:marTop w:val="0"/>
      <w:marBottom w:val="0"/>
      <w:divBdr>
        <w:top w:val="none" w:sz="0" w:space="0" w:color="auto"/>
        <w:left w:val="none" w:sz="0" w:space="0" w:color="auto"/>
        <w:bottom w:val="none" w:sz="0" w:space="0" w:color="auto"/>
        <w:right w:val="none" w:sz="0" w:space="0" w:color="auto"/>
      </w:divBdr>
    </w:div>
    <w:div w:id="1650598229">
      <w:bodyDiv w:val="1"/>
      <w:marLeft w:val="0"/>
      <w:marRight w:val="0"/>
      <w:marTop w:val="0"/>
      <w:marBottom w:val="0"/>
      <w:divBdr>
        <w:top w:val="none" w:sz="0" w:space="0" w:color="auto"/>
        <w:left w:val="none" w:sz="0" w:space="0" w:color="auto"/>
        <w:bottom w:val="none" w:sz="0" w:space="0" w:color="auto"/>
        <w:right w:val="none" w:sz="0" w:space="0" w:color="auto"/>
      </w:divBdr>
    </w:div>
    <w:div w:id="1650673964">
      <w:bodyDiv w:val="1"/>
      <w:marLeft w:val="0"/>
      <w:marRight w:val="0"/>
      <w:marTop w:val="0"/>
      <w:marBottom w:val="0"/>
      <w:divBdr>
        <w:top w:val="none" w:sz="0" w:space="0" w:color="auto"/>
        <w:left w:val="none" w:sz="0" w:space="0" w:color="auto"/>
        <w:bottom w:val="none" w:sz="0" w:space="0" w:color="auto"/>
        <w:right w:val="none" w:sz="0" w:space="0" w:color="auto"/>
      </w:divBdr>
    </w:div>
    <w:div w:id="1650787201">
      <w:bodyDiv w:val="1"/>
      <w:marLeft w:val="0"/>
      <w:marRight w:val="0"/>
      <w:marTop w:val="0"/>
      <w:marBottom w:val="0"/>
      <w:divBdr>
        <w:top w:val="none" w:sz="0" w:space="0" w:color="auto"/>
        <w:left w:val="none" w:sz="0" w:space="0" w:color="auto"/>
        <w:bottom w:val="none" w:sz="0" w:space="0" w:color="auto"/>
        <w:right w:val="none" w:sz="0" w:space="0" w:color="auto"/>
      </w:divBdr>
    </w:div>
    <w:div w:id="1650788765">
      <w:bodyDiv w:val="1"/>
      <w:marLeft w:val="0"/>
      <w:marRight w:val="0"/>
      <w:marTop w:val="0"/>
      <w:marBottom w:val="0"/>
      <w:divBdr>
        <w:top w:val="none" w:sz="0" w:space="0" w:color="auto"/>
        <w:left w:val="none" w:sz="0" w:space="0" w:color="auto"/>
        <w:bottom w:val="none" w:sz="0" w:space="0" w:color="auto"/>
        <w:right w:val="none" w:sz="0" w:space="0" w:color="auto"/>
      </w:divBdr>
    </w:div>
    <w:div w:id="1650863970">
      <w:bodyDiv w:val="1"/>
      <w:marLeft w:val="0"/>
      <w:marRight w:val="0"/>
      <w:marTop w:val="0"/>
      <w:marBottom w:val="0"/>
      <w:divBdr>
        <w:top w:val="none" w:sz="0" w:space="0" w:color="auto"/>
        <w:left w:val="none" w:sz="0" w:space="0" w:color="auto"/>
        <w:bottom w:val="none" w:sz="0" w:space="0" w:color="auto"/>
        <w:right w:val="none" w:sz="0" w:space="0" w:color="auto"/>
      </w:divBdr>
    </w:div>
    <w:div w:id="1650983180">
      <w:bodyDiv w:val="1"/>
      <w:marLeft w:val="0"/>
      <w:marRight w:val="0"/>
      <w:marTop w:val="0"/>
      <w:marBottom w:val="0"/>
      <w:divBdr>
        <w:top w:val="none" w:sz="0" w:space="0" w:color="auto"/>
        <w:left w:val="none" w:sz="0" w:space="0" w:color="auto"/>
        <w:bottom w:val="none" w:sz="0" w:space="0" w:color="auto"/>
        <w:right w:val="none" w:sz="0" w:space="0" w:color="auto"/>
      </w:divBdr>
    </w:div>
    <w:div w:id="1651012940">
      <w:bodyDiv w:val="1"/>
      <w:marLeft w:val="0"/>
      <w:marRight w:val="0"/>
      <w:marTop w:val="0"/>
      <w:marBottom w:val="0"/>
      <w:divBdr>
        <w:top w:val="none" w:sz="0" w:space="0" w:color="auto"/>
        <w:left w:val="none" w:sz="0" w:space="0" w:color="auto"/>
        <w:bottom w:val="none" w:sz="0" w:space="0" w:color="auto"/>
        <w:right w:val="none" w:sz="0" w:space="0" w:color="auto"/>
      </w:divBdr>
    </w:div>
    <w:div w:id="1651135274">
      <w:bodyDiv w:val="1"/>
      <w:marLeft w:val="0"/>
      <w:marRight w:val="0"/>
      <w:marTop w:val="0"/>
      <w:marBottom w:val="0"/>
      <w:divBdr>
        <w:top w:val="none" w:sz="0" w:space="0" w:color="auto"/>
        <w:left w:val="none" w:sz="0" w:space="0" w:color="auto"/>
        <w:bottom w:val="none" w:sz="0" w:space="0" w:color="auto"/>
        <w:right w:val="none" w:sz="0" w:space="0" w:color="auto"/>
      </w:divBdr>
    </w:div>
    <w:div w:id="1651208443">
      <w:bodyDiv w:val="1"/>
      <w:marLeft w:val="0"/>
      <w:marRight w:val="0"/>
      <w:marTop w:val="0"/>
      <w:marBottom w:val="0"/>
      <w:divBdr>
        <w:top w:val="none" w:sz="0" w:space="0" w:color="auto"/>
        <w:left w:val="none" w:sz="0" w:space="0" w:color="auto"/>
        <w:bottom w:val="none" w:sz="0" w:space="0" w:color="auto"/>
        <w:right w:val="none" w:sz="0" w:space="0" w:color="auto"/>
      </w:divBdr>
    </w:div>
    <w:div w:id="1651246889">
      <w:bodyDiv w:val="1"/>
      <w:marLeft w:val="0"/>
      <w:marRight w:val="0"/>
      <w:marTop w:val="0"/>
      <w:marBottom w:val="0"/>
      <w:divBdr>
        <w:top w:val="none" w:sz="0" w:space="0" w:color="auto"/>
        <w:left w:val="none" w:sz="0" w:space="0" w:color="auto"/>
        <w:bottom w:val="none" w:sz="0" w:space="0" w:color="auto"/>
        <w:right w:val="none" w:sz="0" w:space="0" w:color="auto"/>
      </w:divBdr>
    </w:div>
    <w:div w:id="1651252335">
      <w:bodyDiv w:val="1"/>
      <w:marLeft w:val="0"/>
      <w:marRight w:val="0"/>
      <w:marTop w:val="0"/>
      <w:marBottom w:val="0"/>
      <w:divBdr>
        <w:top w:val="none" w:sz="0" w:space="0" w:color="auto"/>
        <w:left w:val="none" w:sz="0" w:space="0" w:color="auto"/>
        <w:bottom w:val="none" w:sz="0" w:space="0" w:color="auto"/>
        <w:right w:val="none" w:sz="0" w:space="0" w:color="auto"/>
      </w:divBdr>
    </w:div>
    <w:div w:id="1651403121">
      <w:bodyDiv w:val="1"/>
      <w:marLeft w:val="0"/>
      <w:marRight w:val="0"/>
      <w:marTop w:val="0"/>
      <w:marBottom w:val="0"/>
      <w:divBdr>
        <w:top w:val="none" w:sz="0" w:space="0" w:color="auto"/>
        <w:left w:val="none" w:sz="0" w:space="0" w:color="auto"/>
        <w:bottom w:val="none" w:sz="0" w:space="0" w:color="auto"/>
        <w:right w:val="none" w:sz="0" w:space="0" w:color="auto"/>
      </w:divBdr>
    </w:div>
    <w:div w:id="1651444019">
      <w:bodyDiv w:val="1"/>
      <w:marLeft w:val="0"/>
      <w:marRight w:val="0"/>
      <w:marTop w:val="0"/>
      <w:marBottom w:val="0"/>
      <w:divBdr>
        <w:top w:val="none" w:sz="0" w:space="0" w:color="auto"/>
        <w:left w:val="none" w:sz="0" w:space="0" w:color="auto"/>
        <w:bottom w:val="none" w:sz="0" w:space="0" w:color="auto"/>
        <w:right w:val="none" w:sz="0" w:space="0" w:color="auto"/>
      </w:divBdr>
    </w:div>
    <w:div w:id="1651523867">
      <w:bodyDiv w:val="1"/>
      <w:marLeft w:val="0"/>
      <w:marRight w:val="0"/>
      <w:marTop w:val="0"/>
      <w:marBottom w:val="0"/>
      <w:divBdr>
        <w:top w:val="none" w:sz="0" w:space="0" w:color="auto"/>
        <w:left w:val="none" w:sz="0" w:space="0" w:color="auto"/>
        <w:bottom w:val="none" w:sz="0" w:space="0" w:color="auto"/>
        <w:right w:val="none" w:sz="0" w:space="0" w:color="auto"/>
      </w:divBdr>
    </w:div>
    <w:div w:id="1651591107">
      <w:bodyDiv w:val="1"/>
      <w:marLeft w:val="0"/>
      <w:marRight w:val="0"/>
      <w:marTop w:val="0"/>
      <w:marBottom w:val="0"/>
      <w:divBdr>
        <w:top w:val="none" w:sz="0" w:space="0" w:color="auto"/>
        <w:left w:val="none" w:sz="0" w:space="0" w:color="auto"/>
        <w:bottom w:val="none" w:sz="0" w:space="0" w:color="auto"/>
        <w:right w:val="none" w:sz="0" w:space="0" w:color="auto"/>
      </w:divBdr>
    </w:div>
    <w:div w:id="1651711133">
      <w:bodyDiv w:val="1"/>
      <w:marLeft w:val="0"/>
      <w:marRight w:val="0"/>
      <w:marTop w:val="0"/>
      <w:marBottom w:val="0"/>
      <w:divBdr>
        <w:top w:val="none" w:sz="0" w:space="0" w:color="auto"/>
        <w:left w:val="none" w:sz="0" w:space="0" w:color="auto"/>
        <w:bottom w:val="none" w:sz="0" w:space="0" w:color="auto"/>
        <w:right w:val="none" w:sz="0" w:space="0" w:color="auto"/>
      </w:divBdr>
    </w:div>
    <w:div w:id="1651789662">
      <w:bodyDiv w:val="1"/>
      <w:marLeft w:val="0"/>
      <w:marRight w:val="0"/>
      <w:marTop w:val="0"/>
      <w:marBottom w:val="0"/>
      <w:divBdr>
        <w:top w:val="none" w:sz="0" w:space="0" w:color="auto"/>
        <w:left w:val="none" w:sz="0" w:space="0" w:color="auto"/>
        <w:bottom w:val="none" w:sz="0" w:space="0" w:color="auto"/>
        <w:right w:val="none" w:sz="0" w:space="0" w:color="auto"/>
      </w:divBdr>
    </w:div>
    <w:div w:id="1651791136">
      <w:bodyDiv w:val="1"/>
      <w:marLeft w:val="0"/>
      <w:marRight w:val="0"/>
      <w:marTop w:val="0"/>
      <w:marBottom w:val="0"/>
      <w:divBdr>
        <w:top w:val="none" w:sz="0" w:space="0" w:color="auto"/>
        <w:left w:val="none" w:sz="0" w:space="0" w:color="auto"/>
        <w:bottom w:val="none" w:sz="0" w:space="0" w:color="auto"/>
        <w:right w:val="none" w:sz="0" w:space="0" w:color="auto"/>
      </w:divBdr>
    </w:div>
    <w:div w:id="1651867466">
      <w:bodyDiv w:val="1"/>
      <w:marLeft w:val="0"/>
      <w:marRight w:val="0"/>
      <w:marTop w:val="0"/>
      <w:marBottom w:val="0"/>
      <w:divBdr>
        <w:top w:val="none" w:sz="0" w:space="0" w:color="auto"/>
        <w:left w:val="none" w:sz="0" w:space="0" w:color="auto"/>
        <w:bottom w:val="none" w:sz="0" w:space="0" w:color="auto"/>
        <w:right w:val="none" w:sz="0" w:space="0" w:color="auto"/>
      </w:divBdr>
    </w:div>
    <w:div w:id="1652054445">
      <w:bodyDiv w:val="1"/>
      <w:marLeft w:val="0"/>
      <w:marRight w:val="0"/>
      <w:marTop w:val="0"/>
      <w:marBottom w:val="0"/>
      <w:divBdr>
        <w:top w:val="none" w:sz="0" w:space="0" w:color="auto"/>
        <w:left w:val="none" w:sz="0" w:space="0" w:color="auto"/>
        <w:bottom w:val="none" w:sz="0" w:space="0" w:color="auto"/>
        <w:right w:val="none" w:sz="0" w:space="0" w:color="auto"/>
      </w:divBdr>
    </w:div>
    <w:div w:id="1652057956">
      <w:bodyDiv w:val="1"/>
      <w:marLeft w:val="0"/>
      <w:marRight w:val="0"/>
      <w:marTop w:val="0"/>
      <w:marBottom w:val="0"/>
      <w:divBdr>
        <w:top w:val="none" w:sz="0" w:space="0" w:color="auto"/>
        <w:left w:val="none" w:sz="0" w:space="0" w:color="auto"/>
        <w:bottom w:val="none" w:sz="0" w:space="0" w:color="auto"/>
        <w:right w:val="none" w:sz="0" w:space="0" w:color="auto"/>
      </w:divBdr>
    </w:div>
    <w:div w:id="1652059104">
      <w:bodyDiv w:val="1"/>
      <w:marLeft w:val="0"/>
      <w:marRight w:val="0"/>
      <w:marTop w:val="0"/>
      <w:marBottom w:val="0"/>
      <w:divBdr>
        <w:top w:val="none" w:sz="0" w:space="0" w:color="auto"/>
        <w:left w:val="none" w:sz="0" w:space="0" w:color="auto"/>
        <w:bottom w:val="none" w:sz="0" w:space="0" w:color="auto"/>
        <w:right w:val="none" w:sz="0" w:space="0" w:color="auto"/>
      </w:divBdr>
    </w:div>
    <w:div w:id="1652099851">
      <w:bodyDiv w:val="1"/>
      <w:marLeft w:val="0"/>
      <w:marRight w:val="0"/>
      <w:marTop w:val="0"/>
      <w:marBottom w:val="0"/>
      <w:divBdr>
        <w:top w:val="none" w:sz="0" w:space="0" w:color="auto"/>
        <w:left w:val="none" w:sz="0" w:space="0" w:color="auto"/>
        <w:bottom w:val="none" w:sz="0" w:space="0" w:color="auto"/>
        <w:right w:val="none" w:sz="0" w:space="0" w:color="auto"/>
      </w:divBdr>
    </w:div>
    <w:div w:id="1652102111">
      <w:bodyDiv w:val="1"/>
      <w:marLeft w:val="0"/>
      <w:marRight w:val="0"/>
      <w:marTop w:val="0"/>
      <w:marBottom w:val="0"/>
      <w:divBdr>
        <w:top w:val="none" w:sz="0" w:space="0" w:color="auto"/>
        <w:left w:val="none" w:sz="0" w:space="0" w:color="auto"/>
        <w:bottom w:val="none" w:sz="0" w:space="0" w:color="auto"/>
        <w:right w:val="none" w:sz="0" w:space="0" w:color="auto"/>
      </w:divBdr>
    </w:div>
    <w:div w:id="1652127623">
      <w:bodyDiv w:val="1"/>
      <w:marLeft w:val="0"/>
      <w:marRight w:val="0"/>
      <w:marTop w:val="0"/>
      <w:marBottom w:val="0"/>
      <w:divBdr>
        <w:top w:val="none" w:sz="0" w:space="0" w:color="auto"/>
        <w:left w:val="none" w:sz="0" w:space="0" w:color="auto"/>
        <w:bottom w:val="none" w:sz="0" w:space="0" w:color="auto"/>
        <w:right w:val="none" w:sz="0" w:space="0" w:color="auto"/>
      </w:divBdr>
    </w:div>
    <w:div w:id="1652178216">
      <w:bodyDiv w:val="1"/>
      <w:marLeft w:val="0"/>
      <w:marRight w:val="0"/>
      <w:marTop w:val="0"/>
      <w:marBottom w:val="0"/>
      <w:divBdr>
        <w:top w:val="none" w:sz="0" w:space="0" w:color="auto"/>
        <w:left w:val="none" w:sz="0" w:space="0" w:color="auto"/>
        <w:bottom w:val="none" w:sz="0" w:space="0" w:color="auto"/>
        <w:right w:val="none" w:sz="0" w:space="0" w:color="auto"/>
      </w:divBdr>
    </w:div>
    <w:div w:id="1652247704">
      <w:bodyDiv w:val="1"/>
      <w:marLeft w:val="0"/>
      <w:marRight w:val="0"/>
      <w:marTop w:val="0"/>
      <w:marBottom w:val="0"/>
      <w:divBdr>
        <w:top w:val="none" w:sz="0" w:space="0" w:color="auto"/>
        <w:left w:val="none" w:sz="0" w:space="0" w:color="auto"/>
        <w:bottom w:val="none" w:sz="0" w:space="0" w:color="auto"/>
        <w:right w:val="none" w:sz="0" w:space="0" w:color="auto"/>
      </w:divBdr>
    </w:div>
    <w:div w:id="1652322087">
      <w:bodyDiv w:val="1"/>
      <w:marLeft w:val="0"/>
      <w:marRight w:val="0"/>
      <w:marTop w:val="0"/>
      <w:marBottom w:val="0"/>
      <w:divBdr>
        <w:top w:val="none" w:sz="0" w:space="0" w:color="auto"/>
        <w:left w:val="none" w:sz="0" w:space="0" w:color="auto"/>
        <w:bottom w:val="none" w:sz="0" w:space="0" w:color="auto"/>
        <w:right w:val="none" w:sz="0" w:space="0" w:color="auto"/>
      </w:divBdr>
    </w:div>
    <w:div w:id="1652362779">
      <w:bodyDiv w:val="1"/>
      <w:marLeft w:val="0"/>
      <w:marRight w:val="0"/>
      <w:marTop w:val="0"/>
      <w:marBottom w:val="0"/>
      <w:divBdr>
        <w:top w:val="none" w:sz="0" w:space="0" w:color="auto"/>
        <w:left w:val="none" w:sz="0" w:space="0" w:color="auto"/>
        <w:bottom w:val="none" w:sz="0" w:space="0" w:color="auto"/>
        <w:right w:val="none" w:sz="0" w:space="0" w:color="auto"/>
      </w:divBdr>
    </w:div>
    <w:div w:id="1652367041">
      <w:bodyDiv w:val="1"/>
      <w:marLeft w:val="0"/>
      <w:marRight w:val="0"/>
      <w:marTop w:val="0"/>
      <w:marBottom w:val="0"/>
      <w:divBdr>
        <w:top w:val="none" w:sz="0" w:space="0" w:color="auto"/>
        <w:left w:val="none" w:sz="0" w:space="0" w:color="auto"/>
        <w:bottom w:val="none" w:sz="0" w:space="0" w:color="auto"/>
        <w:right w:val="none" w:sz="0" w:space="0" w:color="auto"/>
      </w:divBdr>
    </w:div>
    <w:div w:id="1652369165">
      <w:bodyDiv w:val="1"/>
      <w:marLeft w:val="0"/>
      <w:marRight w:val="0"/>
      <w:marTop w:val="0"/>
      <w:marBottom w:val="0"/>
      <w:divBdr>
        <w:top w:val="none" w:sz="0" w:space="0" w:color="auto"/>
        <w:left w:val="none" w:sz="0" w:space="0" w:color="auto"/>
        <w:bottom w:val="none" w:sz="0" w:space="0" w:color="auto"/>
        <w:right w:val="none" w:sz="0" w:space="0" w:color="auto"/>
      </w:divBdr>
    </w:div>
    <w:div w:id="1652369666">
      <w:bodyDiv w:val="1"/>
      <w:marLeft w:val="0"/>
      <w:marRight w:val="0"/>
      <w:marTop w:val="0"/>
      <w:marBottom w:val="0"/>
      <w:divBdr>
        <w:top w:val="none" w:sz="0" w:space="0" w:color="auto"/>
        <w:left w:val="none" w:sz="0" w:space="0" w:color="auto"/>
        <w:bottom w:val="none" w:sz="0" w:space="0" w:color="auto"/>
        <w:right w:val="none" w:sz="0" w:space="0" w:color="auto"/>
      </w:divBdr>
    </w:div>
    <w:div w:id="1652438620">
      <w:bodyDiv w:val="1"/>
      <w:marLeft w:val="0"/>
      <w:marRight w:val="0"/>
      <w:marTop w:val="0"/>
      <w:marBottom w:val="0"/>
      <w:divBdr>
        <w:top w:val="none" w:sz="0" w:space="0" w:color="auto"/>
        <w:left w:val="none" w:sz="0" w:space="0" w:color="auto"/>
        <w:bottom w:val="none" w:sz="0" w:space="0" w:color="auto"/>
        <w:right w:val="none" w:sz="0" w:space="0" w:color="auto"/>
      </w:divBdr>
    </w:div>
    <w:div w:id="1652446290">
      <w:bodyDiv w:val="1"/>
      <w:marLeft w:val="0"/>
      <w:marRight w:val="0"/>
      <w:marTop w:val="0"/>
      <w:marBottom w:val="0"/>
      <w:divBdr>
        <w:top w:val="none" w:sz="0" w:space="0" w:color="auto"/>
        <w:left w:val="none" w:sz="0" w:space="0" w:color="auto"/>
        <w:bottom w:val="none" w:sz="0" w:space="0" w:color="auto"/>
        <w:right w:val="none" w:sz="0" w:space="0" w:color="auto"/>
      </w:divBdr>
    </w:div>
    <w:div w:id="1652447863">
      <w:bodyDiv w:val="1"/>
      <w:marLeft w:val="0"/>
      <w:marRight w:val="0"/>
      <w:marTop w:val="0"/>
      <w:marBottom w:val="0"/>
      <w:divBdr>
        <w:top w:val="none" w:sz="0" w:space="0" w:color="auto"/>
        <w:left w:val="none" w:sz="0" w:space="0" w:color="auto"/>
        <w:bottom w:val="none" w:sz="0" w:space="0" w:color="auto"/>
        <w:right w:val="none" w:sz="0" w:space="0" w:color="auto"/>
      </w:divBdr>
    </w:div>
    <w:div w:id="1652557043">
      <w:bodyDiv w:val="1"/>
      <w:marLeft w:val="0"/>
      <w:marRight w:val="0"/>
      <w:marTop w:val="0"/>
      <w:marBottom w:val="0"/>
      <w:divBdr>
        <w:top w:val="none" w:sz="0" w:space="0" w:color="auto"/>
        <w:left w:val="none" w:sz="0" w:space="0" w:color="auto"/>
        <w:bottom w:val="none" w:sz="0" w:space="0" w:color="auto"/>
        <w:right w:val="none" w:sz="0" w:space="0" w:color="auto"/>
      </w:divBdr>
    </w:div>
    <w:div w:id="1652637826">
      <w:bodyDiv w:val="1"/>
      <w:marLeft w:val="0"/>
      <w:marRight w:val="0"/>
      <w:marTop w:val="0"/>
      <w:marBottom w:val="0"/>
      <w:divBdr>
        <w:top w:val="none" w:sz="0" w:space="0" w:color="auto"/>
        <w:left w:val="none" w:sz="0" w:space="0" w:color="auto"/>
        <w:bottom w:val="none" w:sz="0" w:space="0" w:color="auto"/>
        <w:right w:val="none" w:sz="0" w:space="0" w:color="auto"/>
      </w:divBdr>
    </w:div>
    <w:div w:id="1652712750">
      <w:bodyDiv w:val="1"/>
      <w:marLeft w:val="0"/>
      <w:marRight w:val="0"/>
      <w:marTop w:val="0"/>
      <w:marBottom w:val="0"/>
      <w:divBdr>
        <w:top w:val="none" w:sz="0" w:space="0" w:color="auto"/>
        <w:left w:val="none" w:sz="0" w:space="0" w:color="auto"/>
        <w:bottom w:val="none" w:sz="0" w:space="0" w:color="auto"/>
        <w:right w:val="none" w:sz="0" w:space="0" w:color="auto"/>
      </w:divBdr>
    </w:div>
    <w:div w:id="1652752403">
      <w:bodyDiv w:val="1"/>
      <w:marLeft w:val="0"/>
      <w:marRight w:val="0"/>
      <w:marTop w:val="0"/>
      <w:marBottom w:val="0"/>
      <w:divBdr>
        <w:top w:val="none" w:sz="0" w:space="0" w:color="auto"/>
        <w:left w:val="none" w:sz="0" w:space="0" w:color="auto"/>
        <w:bottom w:val="none" w:sz="0" w:space="0" w:color="auto"/>
        <w:right w:val="none" w:sz="0" w:space="0" w:color="auto"/>
      </w:divBdr>
    </w:div>
    <w:div w:id="1652782609">
      <w:bodyDiv w:val="1"/>
      <w:marLeft w:val="0"/>
      <w:marRight w:val="0"/>
      <w:marTop w:val="0"/>
      <w:marBottom w:val="0"/>
      <w:divBdr>
        <w:top w:val="none" w:sz="0" w:space="0" w:color="auto"/>
        <w:left w:val="none" w:sz="0" w:space="0" w:color="auto"/>
        <w:bottom w:val="none" w:sz="0" w:space="0" w:color="auto"/>
        <w:right w:val="none" w:sz="0" w:space="0" w:color="auto"/>
      </w:divBdr>
    </w:div>
    <w:div w:id="1652825383">
      <w:bodyDiv w:val="1"/>
      <w:marLeft w:val="0"/>
      <w:marRight w:val="0"/>
      <w:marTop w:val="0"/>
      <w:marBottom w:val="0"/>
      <w:divBdr>
        <w:top w:val="none" w:sz="0" w:space="0" w:color="auto"/>
        <w:left w:val="none" w:sz="0" w:space="0" w:color="auto"/>
        <w:bottom w:val="none" w:sz="0" w:space="0" w:color="auto"/>
        <w:right w:val="none" w:sz="0" w:space="0" w:color="auto"/>
      </w:divBdr>
    </w:div>
    <w:div w:id="1652906601">
      <w:bodyDiv w:val="1"/>
      <w:marLeft w:val="0"/>
      <w:marRight w:val="0"/>
      <w:marTop w:val="0"/>
      <w:marBottom w:val="0"/>
      <w:divBdr>
        <w:top w:val="none" w:sz="0" w:space="0" w:color="auto"/>
        <w:left w:val="none" w:sz="0" w:space="0" w:color="auto"/>
        <w:bottom w:val="none" w:sz="0" w:space="0" w:color="auto"/>
        <w:right w:val="none" w:sz="0" w:space="0" w:color="auto"/>
      </w:divBdr>
    </w:div>
    <w:div w:id="1652949181">
      <w:bodyDiv w:val="1"/>
      <w:marLeft w:val="0"/>
      <w:marRight w:val="0"/>
      <w:marTop w:val="0"/>
      <w:marBottom w:val="0"/>
      <w:divBdr>
        <w:top w:val="none" w:sz="0" w:space="0" w:color="auto"/>
        <w:left w:val="none" w:sz="0" w:space="0" w:color="auto"/>
        <w:bottom w:val="none" w:sz="0" w:space="0" w:color="auto"/>
        <w:right w:val="none" w:sz="0" w:space="0" w:color="auto"/>
      </w:divBdr>
    </w:div>
    <w:div w:id="1652952002">
      <w:bodyDiv w:val="1"/>
      <w:marLeft w:val="0"/>
      <w:marRight w:val="0"/>
      <w:marTop w:val="0"/>
      <w:marBottom w:val="0"/>
      <w:divBdr>
        <w:top w:val="none" w:sz="0" w:space="0" w:color="auto"/>
        <w:left w:val="none" w:sz="0" w:space="0" w:color="auto"/>
        <w:bottom w:val="none" w:sz="0" w:space="0" w:color="auto"/>
        <w:right w:val="none" w:sz="0" w:space="0" w:color="auto"/>
      </w:divBdr>
    </w:div>
    <w:div w:id="1652952147">
      <w:bodyDiv w:val="1"/>
      <w:marLeft w:val="0"/>
      <w:marRight w:val="0"/>
      <w:marTop w:val="0"/>
      <w:marBottom w:val="0"/>
      <w:divBdr>
        <w:top w:val="none" w:sz="0" w:space="0" w:color="auto"/>
        <w:left w:val="none" w:sz="0" w:space="0" w:color="auto"/>
        <w:bottom w:val="none" w:sz="0" w:space="0" w:color="auto"/>
        <w:right w:val="none" w:sz="0" w:space="0" w:color="auto"/>
      </w:divBdr>
    </w:div>
    <w:div w:id="1653019109">
      <w:bodyDiv w:val="1"/>
      <w:marLeft w:val="0"/>
      <w:marRight w:val="0"/>
      <w:marTop w:val="0"/>
      <w:marBottom w:val="0"/>
      <w:divBdr>
        <w:top w:val="none" w:sz="0" w:space="0" w:color="auto"/>
        <w:left w:val="none" w:sz="0" w:space="0" w:color="auto"/>
        <w:bottom w:val="none" w:sz="0" w:space="0" w:color="auto"/>
        <w:right w:val="none" w:sz="0" w:space="0" w:color="auto"/>
      </w:divBdr>
    </w:div>
    <w:div w:id="1653175712">
      <w:bodyDiv w:val="1"/>
      <w:marLeft w:val="0"/>
      <w:marRight w:val="0"/>
      <w:marTop w:val="0"/>
      <w:marBottom w:val="0"/>
      <w:divBdr>
        <w:top w:val="none" w:sz="0" w:space="0" w:color="auto"/>
        <w:left w:val="none" w:sz="0" w:space="0" w:color="auto"/>
        <w:bottom w:val="none" w:sz="0" w:space="0" w:color="auto"/>
        <w:right w:val="none" w:sz="0" w:space="0" w:color="auto"/>
      </w:divBdr>
    </w:div>
    <w:div w:id="1653215424">
      <w:bodyDiv w:val="1"/>
      <w:marLeft w:val="0"/>
      <w:marRight w:val="0"/>
      <w:marTop w:val="0"/>
      <w:marBottom w:val="0"/>
      <w:divBdr>
        <w:top w:val="none" w:sz="0" w:space="0" w:color="auto"/>
        <w:left w:val="none" w:sz="0" w:space="0" w:color="auto"/>
        <w:bottom w:val="none" w:sz="0" w:space="0" w:color="auto"/>
        <w:right w:val="none" w:sz="0" w:space="0" w:color="auto"/>
      </w:divBdr>
    </w:div>
    <w:div w:id="1653216826">
      <w:bodyDiv w:val="1"/>
      <w:marLeft w:val="0"/>
      <w:marRight w:val="0"/>
      <w:marTop w:val="0"/>
      <w:marBottom w:val="0"/>
      <w:divBdr>
        <w:top w:val="none" w:sz="0" w:space="0" w:color="auto"/>
        <w:left w:val="none" w:sz="0" w:space="0" w:color="auto"/>
        <w:bottom w:val="none" w:sz="0" w:space="0" w:color="auto"/>
        <w:right w:val="none" w:sz="0" w:space="0" w:color="auto"/>
      </w:divBdr>
    </w:div>
    <w:div w:id="1653289359">
      <w:bodyDiv w:val="1"/>
      <w:marLeft w:val="0"/>
      <w:marRight w:val="0"/>
      <w:marTop w:val="0"/>
      <w:marBottom w:val="0"/>
      <w:divBdr>
        <w:top w:val="none" w:sz="0" w:space="0" w:color="auto"/>
        <w:left w:val="none" w:sz="0" w:space="0" w:color="auto"/>
        <w:bottom w:val="none" w:sz="0" w:space="0" w:color="auto"/>
        <w:right w:val="none" w:sz="0" w:space="0" w:color="auto"/>
      </w:divBdr>
    </w:div>
    <w:div w:id="1653289571">
      <w:bodyDiv w:val="1"/>
      <w:marLeft w:val="0"/>
      <w:marRight w:val="0"/>
      <w:marTop w:val="0"/>
      <w:marBottom w:val="0"/>
      <w:divBdr>
        <w:top w:val="none" w:sz="0" w:space="0" w:color="auto"/>
        <w:left w:val="none" w:sz="0" w:space="0" w:color="auto"/>
        <w:bottom w:val="none" w:sz="0" w:space="0" w:color="auto"/>
        <w:right w:val="none" w:sz="0" w:space="0" w:color="auto"/>
      </w:divBdr>
    </w:div>
    <w:div w:id="1653369860">
      <w:bodyDiv w:val="1"/>
      <w:marLeft w:val="0"/>
      <w:marRight w:val="0"/>
      <w:marTop w:val="0"/>
      <w:marBottom w:val="0"/>
      <w:divBdr>
        <w:top w:val="none" w:sz="0" w:space="0" w:color="auto"/>
        <w:left w:val="none" w:sz="0" w:space="0" w:color="auto"/>
        <w:bottom w:val="none" w:sz="0" w:space="0" w:color="auto"/>
        <w:right w:val="none" w:sz="0" w:space="0" w:color="auto"/>
      </w:divBdr>
    </w:div>
    <w:div w:id="1653408548">
      <w:bodyDiv w:val="1"/>
      <w:marLeft w:val="0"/>
      <w:marRight w:val="0"/>
      <w:marTop w:val="0"/>
      <w:marBottom w:val="0"/>
      <w:divBdr>
        <w:top w:val="none" w:sz="0" w:space="0" w:color="auto"/>
        <w:left w:val="none" w:sz="0" w:space="0" w:color="auto"/>
        <w:bottom w:val="none" w:sz="0" w:space="0" w:color="auto"/>
        <w:right w:val="none" w:sz="0" w:space="0" w:color="auto"/>
      </w:divBdr>
    </w:div>
    <w:div w:id="1653412593">
      <w:bodyDiv w:val="1"/>
      <w:marLeft w:val="0"/>
      <w:marRight w:val="0"/>
      <w:marTop w:val="0"/>
      <w:marBottom w:val="0"/>
      <w:divBdr>
        <w:top w:val="none" w:sz="0" w:space="0" w:color="auto"/>
        <w:left w:val="none" w:sz="0" w:space="0" w:color="auto"/>
        <w:bottom w:val="none" w:sz="0" w:space="0" w:color="auto"/>
        <w:right w:val="none" w:sz="0" w:space="0" w:color="auto"/>
      </w:divBdr>
    </w:div>
    <w:div w:id="1653438111">
      <w:bodyDiv w:val="1"/>
      <w:marLeft w:val="0"/>
      <w:marRight w:val="0"/>
      <w:marTop w:val="0"/>
      <w:marBottom w:val="0"/>
      <w:divBdr>
        <w:top w:val="none" w:sz="0" w:space="0" w:color="auto"/>
        <w:left w:val="none" w:sz="0" w:space="0" w:color="auto"/>
        <w:bottom w:val="none" w:sz="0" w:space="0" w:color="auto"/>
        <w:right w:val="none" w:sz="0" w:space="0" w:color="auto"/>
      </w:divBdr>
    </w:div>
    <w:div w:id="1653440334">
      <w:bodyDiv w:val="1"/>
      <w:marLeft w:val="0"/>
      <w:marRight w:val="0"/>
      <w:marTop w:val="0"/>
      <w:marBottom w:val="0"/>
      <w:divBdr>
        <w:top w:val="none" w:sz="0" w:space="0" w:color="auto"/>
        <w:left w:val="none" w:sz="0" w:space="0" w:color="auto"/>
        <w:bottom w:val="none" w:sz="0" w:space="0" w:color="auto"/>
        <w:right w:val="none" w:sz="0" w:space="0" w:color="auto"/>
      </w:divBdr>
    </w:div>
    <w:div w:id="1653483193">
      <w:bodyDiv w:val="1"/>
      <w:marLeft w:val="0"/>
      <w:marRight w:val="0"/>
      <w:marTop w:val="0"/>
      <w:marBottom w:val="0"/>
      <w:divBdr>
        <w:top w:val="none" w:sz="0" w:space="0" w:color="auto"/>
        <w:left w:val="none" w:sz="0" w:space="0" w:color="auto"/>
        <w:bottom w:val="none" w:sz="0" w:space="0" w:color="auto"/>
        <w:right w:val="none" w:sz="0" w:space="0" w:color="auto"/>
      </w:divBdr>
    </w:div>
    <w:div w:id="1653488011">
      <w:bodyDiv w:val="1"/>
      <w:marLeft w:val="0"/>
      <w:marRight w:val="0"/>
      <w:marTop w:val="0"/>
      <w:marBottom w:val="0"/>
      <w:divBdr>
        <w:top w:val="none" w:sz="0" w:space="0" w:color="auto"/>
        <w:left w:val="none" w:sz="0" w:space="0" w:color="auto"/>
        <w:bottom w:val="none" w:sz="0" w:space="0" w:color="auto"/>
        <w:right w:val="none" w:sz="0" w:space="0" w:color="auto"/>
      </w:divBdr>
    </w:div>
    <w:div w:id="1653489232">
      <w:bodyDiv w:val="1"/>
      <w:marLeft w:val="0"/>
      <w:marRight w:val="0"/>
      <w:marTop w:val="0"/>
      <w:marBottom w:val="0"/>
      <w:divBdr>
        <w:top w:val="none" w:sz="0" w:space="0" w:color="auto"/>
        <w:left w:val="none" w:sz="0" w:space="0" w:color="auto"/>
        <w:bottom w:val="none" w:sz="0" w:space="0" w:color="auto"/>
        <w:right w:val="none" w:sz="0" w:space="0" w:color="auto"/>
      </w:divBdr>
    </w:div>
    <w:div w:id="1653560414">
      <w:bodyDiv w:val="1"/>
      <w:marLeft w:val="0"/>
      <w:marRight w:val="0"/>
      <w:marTop w:val="0"/>
      <w:marBottom w:val="0"/>
      <w:divBdr>
        <w:top w:val="none" w:sz="0" w:space="0" w:color="auto"/>
        <w:left w:val="none" w:sz="0" w:space="0" w:color="auto"/>
        <w:bottom w:val="none" w:sz="0" w:space="0" w:color="auto"/>
        <w:right w:val="none" w:sz="0" w:space="0" w:color="auto"/>
      </w:divBdr>
    </w:div>
    <w:div w:id="1653631297">
      <w:bodyDiv w:val="1"/>
      <w:marLeft w:val="0"/>
      <w:marRight w:val="0"/>
      <w:marTop w:val="0"/>
      <w:marBottom w:val="0"/>
      <w:divBdr>
        <w:top w:val="none" w:sz="0" w:space="0" w:color="auto"/>
        <w:left w:val="none" w:sz="0" w:space="0" w:color="auto"/>
        <w:bottom w:val="none" w:sz="0" w:space="0" w:color="auto"/>
        <w:right w:val="none" w:sz="0" w:space="0" w:color="auto"/>
      </w:divBdr>
    </w:div>
    <w:div w:id="1653635980">
      <w:bodyDiv w:val="1"/>
      <w:marLeft w:val="0"/>
      <w:marRight w:val="0"/>
      <w:marTop w:val="0"/>
      <w:marBottom w:val="0"/>
      <w:divBdr>
        <w:top w:val="none" w:sz="0" w:space="0" w:color="auto"/>
        <w:left w:val="none" w:sz="0" w:space="0" w:color="auto"/>
        <w:bottom w:val="none" w:sz="0" w:space="0" w:color="auto"/>
        <w:right w:val="none" w:sz="0" w:space="0" w:color="auto"/>
      </w:divBdr>
    </w:div>
    <w:div w:id="1653636604">
      <w:bodyDiv w:val="1"/>
      <w:marLeft w:val="0"/>
      <w:marRight w:val="0"/>
      <w:marTop w:val="0"/>
      <w:marBottom w:val="0"/>
      <w:divBdr>
        <w:top w:val="none" w:sz="0" w:space="0" w:color="auto"/>
        <w:left w:val="none" w:sz="0" w:space="0" w:color="auto"/>
        <w:bottom w:val="none" w:sz="0" w:space="0" w:color="auto"/>
        <w:right w:val="none" w:sz="0" w:space="0" w:color="auto"/>
      </w:divBdr>
    </w:div>
    <w:div w:id="1653749907">
      <w:bodyDiv w:val="1"/>
      <w:marLeft w:val="0"/>
      <w:marRight w:val="0"/>
      <w:marTop w:val="0"/>
      <w:marBottom w:val="0"/>
      <w:divBdr>
        <w:top w:val="none" w:sz="0" w:space="0" w:color="auto"/>
        <w:left w:val="none" w:sz="0" w:space="0" w:color="auto"/>
        <w:bottom w:val="none" w:sz="0" w:space="0" w:color="auto"/>
        <w:right w:val="none" w:sz="0" w:space="0" w:color="auto"/>
      </w:divBdr>
    </w:div>
    <w:div w:id="1653868288">
      <w:bodyDiv w:val="1"/>
      <w:marLeft w:val="0"/>
      <w:marRight w:val="0"/>
      <w:marTop w:val="0"/>
      <w:marBottom w:val="0"/>
      <w:divBdr>
        <w:top w:val="none" w:sz="0" w:space="0" w:color="auto"/>
        <w:left w:val="none" w:sz="0" w:space="0" w:color="auto"/>
        <w:bottom w:val="none" w:sz="0" w:space="0" w:color="auto"/>
        <w:right w:val="none" w:sz="0" w:space="0" w:color="auto"/>
      </w:divBdr>
    </w:div>
    <w:div w:id="1653872104">
      <w:bodyDiv w:val="1"/>
      <w:marLeft w:val="0"/>
      <w:marRight w:val="0"/>
      <w:marTop w:val="0"/>
      <w:marBottom w:val="0"/>
      <w:divBdr>
        <w:top w:val="none" w:sz="0" w:space="0" w:color="auto"/>
        <w:left w:val="none" w:sz="0" w:space="0" w:color="auto"/>
        <w:bottom w:val="none" w:sz="0" w:space="0" w:color="auto"/>
        <w:right w:val="none" w:sz="0" w:space="0" w:color="auto"/>
      </w:divBdr>
    </w:div>
    <w:div w:id="1654020595">
      <w:bodyDiv w:val="1"/>
      <w:marLeft w:val="0"/>
      <w:marRight w:val="0"/>
      <w:marTop w:val="0"/>
      <w:marBottom w:val="0"/>
      <w:divBdr>
        <w:top w:val="none" w:sz="0" w:space="0" w:color="auto"/>
        <w:left w:val="none" w:sz="0" w:space="0" w:color="auto"/>
        <w:bottom w:val="none" w:sz="0" w:space="0" w:color="auto"/>
        <w:right w:val="none" w:sz="0" w:space="0" w:color="auto"/>
      </w:divBdr>
    </w:div>
    <w:div w:id="1654022385">
      <w:bodyDiv w:val="1"/>
      <w:marLeft w:val="0"/>
      <w:marRight w:val="0"/>
      <w:marTop w:val="0"/>
      <w:marBottom w:val="0"/>
      <w:divBdr>
        <w:top w:val="none" w:sz="0" w:space="0" w:color="auto"/>
        <w:left w:val="none" w:sz="0" w:space="0" w:color="auto"/>
        <w:bottom w:val="none" w:sz="0" w:space="0" w:color="auto"/>
        <w:right w:val="none" w:sz="0" w:space="0" w:color="auto"/>
      </w:divBdr>
    </w:div>
    <w:div w:id="1654138206">
      <w:bodyDiv w:val="1"/>
      <w:marLeft w:val="0"/>
      <w:marRight w:val="0"/>
      <w:marTop w:val="0"/>
      <w:marBottom w:val="0"/>
      <w:divBdr>
        <w:top w:val="none" w:sz="0" w:space="0" w:color="auto"/>
        <w:left w:val="none" w:sz="0" w:space="0" w:color="auto"/>
        <w:bottom w:val="none" w:sz="0" w:space="0" w:color="auto"/>
        <w:right w:val="none" w:sz="0" w:space="0" w:color="auto"/>
      </w:divBdr>
    </w:div>
    <w:div w:id="1654290829">
      <w:bodyDiv w:val="1"/>
      <w:marLeft w:val="0"/>
      <w:marRight w:val="0"/>
      <w:marTop w:val="0"/>
      <w:marBottom w:val="0"/>
      <w:divBdr>
        <w:top w:val="none" w:sz="0" w:space="0" w:color="auto"/>
        <w:left w:val="none" w:sz="0" w:space="0" w:color="auto"/>
        <w:bottom w:val="none" w:sz="0" w:space="0" w:color="auto"/>
        <w:right w:val="none" w:sz="0" w:space="0" w:color="auto"/>
      </w:divBdr>
    </w:div>
    <w:div w:id="1654331314">
      <w:bodyDiv w:val="1"/>
      <w:marLeft w:val="0"/>
      <w:marRight w:val="0"/>
      <w:marTop w:val="0"/>
      <w:marBottom w:val="0"/>
      <w:divBdr>
        <w:top w:val="none" w:sz="0" w:space="0" w:color="auto"/>
        <w:left w:val="none" w:sz="0" w:space="0" w:color="auto"/>
        <w:bottom w:val="none" w:sz="0" w:space="0" w:color="auto"/>
        <w:right w:val="none" w:sz="0" w:space="0" w:color="auto"/>
      </w:divBdr>
    </w:div>
    <w:div w:id="1654336522">
      <w:bodyDiv w:val="1"/>
      <w:marLeft w:val="0"/>
      <w:marRight w:val="0"/>
      <w:marTop w:val="0"/>
      <w:marBottom w:val="0"/>
      <w:divBdr>
        <w:top w:val="none" w:sz="0" w:space="0" w:color="auto"/>
        <w:left w:val="none" w:sz="0" w:space="0" w:color="auto"/>
        <w:bottom w:val="none" w:sz="0" w:space="0" w:color="auto"/>
        <w:right w:val="none" w:sz="0" w:space="0" w:color="auto"/>
      </w:divBdr>
    </w:div>
    <w:div w:id="1654337692">
      <w:bodyDiv w:val="1"/>
      <w:marLeft w:val="0"/>
      <w:marRight w:val="0"/>
      <w:marTop w:val="0"/>
      <w:marBottom w:val="0"/>
      <w:divBdr>
        <w:top w:val="none" w:sz="0" w:space="0" w:color="auto"/>
        <w:left w:val="none" w:sz="0" w:space="0" w:color="auto"/>
        <w:bottom w:val="none" w:sz="0" w:space="0" w:color="auto"/>
        <w:right w:val="none" w:sz="0" w:space="0" w:color="auto"/>
      </w:divBdr>
    </w:div>
    <w:div w:id="1654411683">
      <w:bodyDiv w:val="1"/>
      <w:marLeft w:val="0"/>
      <w:marRight w:val="0"/>
      <w:marTop w:val="0"/>
      <w:marBottom w:val="0"/>
      <w:divBdr>
        <w:top w:val="none" w:sz="0" w:space="0" w:color="auto"/>
        <w:left w:val="none" w:sz="0" w:space="0" w:color="auto"/>
        <w:bottom w:val="none" w:sz="0" w:space="0" w:color="auto"/>
        <w:right w:val="none" w:sz="0" w:space="0" w:color="auto"/>
      </w:divBdr>
    </w:div>
    <w:div w:id="1654411950">
      <w:bodyDiv w:val="1"/>
      <w:marLeft w:val="0"/>
      <w:marRight w:val="0"/>
      <w:marTop w:val="0"/>
      <w:marBottom w:val="0"/>
      <w:divBdr>
        <w:top w:val="none" w:sz="0" w:space="0" w:color="auto"/>
        <w:left w:val="none" w:sz="0" w:space="0" w:color="auto"/>
        <w:bottom w:val="none" w:sz="0" w:space="0" w:color="auto"/>
        <w:right w:val="none" w:sz="0" w:space="0" w:color="auto"/>
      </w:divBdr>
    </w:div>
    <w:div w:id="1654480476">
      <w:bodyDiv w:val="1"/>
      <w:marLeft w:val="0"/>
      <w:marRight w:val="0"/>
      <w:marTop w:val="0"/>
      <w:marBottom w:val="0"/>
      <w:divBdr>
        <w:top w:val="none" w:sz="0" w:space="0" w:color="auto"/>
        <w:left w:val="none" w:sz="0" w:space="0" w:color="auto"/>
        <w:bottom w:val="none" w:sz="0" w:space="0" w:color="auto"/>
        <w:right w:val="none" w:sz="0" w:space="0" w:color="auto"/>
      </w:divBdr>
    </w:div>
    <w:div w:id="1654482008">
      <w:bodyDiv w:val="1"/>
      <w:marLeft w:val="0"/>
      <w:marRight w:val="0"/>
      <w:marTop w:val="0"/>
      <w:marBottom w:val="0"/>
      <w:divBdr>
        <w:top w:val="none" w:sz="0" w:space="0" w:color="auto"/>
        <w:left w:val="none" w:sz="0" w:space="0" w:color="auto"/>
        <w:bottom w:val="none" w:sz="0" w:space="0" w:color="auto"/>
        <w:right w:val="none" w:sz="0" w:space="0" w:color="auto"/>
      </w:divBdr>
    </w:div>
    <w:div w:id="1654482092">
      <w:bodyDiv w:val="1"/>
      <w:marLeft w:val="0"/>
      <w:marRight w:val="0"/>
      <w:marTop w:val="0"/>
      <w:marBottom w:val="0"/>
      <w:divBdr>
        <w:top w:val="none" w:sz="0" w:space="0" w:color="auto"/>
        <w:left w:val="none" w:sz="0" w:space="0" w:color="auto"/>
        <w:bottom w:val="none" w:sz="0" w:space="0" w:color="auto"/>
        <w:right w:val="none" w:sz="0" w:space="0" w:color="auto"/>
      </w:divBdr>
    </w:div>
    <w:div w:id="1654598890">
      <w:bodyDiv w:val="1"/>
      <w:marLeft w:val="0"/>
      <w:marRight w:val="0"/>
      <w:marTop w:val="0"/>
      <w:marBottom w:val="0"/>
      <w:divBdr>
        <w:top w:val="none" w:sz="0" w:space="0" w:color="auto"/>
        <w:left w:val="none" w:sz="0" w:space="0" w:color="auto"/>
        <w:bottom w:val="none" w:sz="0" w:space="0" w:color="auto"/>
        <w:right w:val="none" w:sz="0" w:space="0" w:color="auto"/>
      </w:divBdr>
    </w:div>
    <w:div w:id="1654607003">
      <w:bodyDiv w:val="1"/>
      <w:marLeft w:val="0"/>
      <w:marRight w:val="0"/>
      <w:marTop w:val="0"/>
      <w:marBottom w:val="0"/>
      <w:divBdr>
        <w:top w:val="none" w:sz="0" w:space="0" w:color="auto"/>
        <w:left w:val="none" w:sz="0" w:space="0" w:color="auto"/>
        <w:bottom w:val="none" w:sz="0" w:space="0" w:color="auto"/>
        <w:right w:val="none" w:sz="0" w:space="0" w:color="auto"/>
      </w:divBdr>
    </w:div>
    <w:div w:id="1654722614">
      <w:bodyDiv w:val="1"/>
      <w:marLeft w:val="0"/>
      <w:marRight w:val="0"/>
      <w:marTop w:val="0"/>
      <w:marBottom w:val="0"/>
      <w:divBdr>
        <w:top w:val="none" w:sz="0" w:space="0" w:color="auto"/>
        <w:left w:val="none" w:sz="0" w:space="0" w:color="auto"/>
        <w:bottom w:val="none" w:sz="0" w:space="0" w:color="auto"/>
        <w:right w:val="none" w:sz="0" w:space="0" w:color="auto"/>
      </w:divBdr>
    </w:div>
    <w:div w:id="1654749331">
      <w:bodyDiv w:val="1"/>
      <w:marLeft w:val="0"/>
      <w:marRight w:val="0"/>
      <w:marTop w:val="0"/>
      <w:marBottom w:val="0"/>
      <w:divBdr>
        <w:top w:val="none" w:sz="0" w:space="0" w:color="auto"/>
        <w:left w:val="none" w:sz="0" w:space="0" w:color="auto"/>
        <w:bottom w:val="none" w:sz="0" w:space="0" w:color="auto"/>
        <w:right w:val="none" w:sz="0" w:space="0" w:color="auto"/>
      </w:divBdr>
    </w:div>
    <w:div w:id="1654791038">
      <w:bodyDiv w:val="1"/>
      <w:marLeft w:val="0"/>
      <w:marRight w:val="0"/>
      <w:marTop w:val="0"/>
      <w:marBottom w:val="0"/>
      <w:divBdr>
        <w:top w:val="none" w:sz="0" w:space="0" w:color="auto"/>
        <w:left w:val="none" w:sz="0" w:space="0" w:color="auto"/>
        <w:bottom w:val="none" w:sz="0" w:space="0" w:color="auto"/>
        <w:right w:val="none" w:sz="0" w:space="0" w:color="auto"/>
      </w:divBdr>
    </w:div>
    <w:div w:id="1654794631">
      <w:bodyDiv w:val="1"/>
      <w:marLeft w:val="0"/>
      <w:marRight w:val="0"/>
      <w:marTop w:val="0"/>
      <w:marBottom w:val="0"/>
      <w:divBdr>
        <w:top w:val="none" w:sz="0" w:space="0" w:color="auto"/>
        <w:left w:val="none" w:sz="0" w:space="0" w:color="auto"/>
        <w:bottom w:val="none" w:sz="0" w:space="0" w:color="auto"/>
        <w:right w:val="none" w:sz="0" w:space="0" w:color="auto"/>
      </w:divBdr>
    </w:div>
    <w:div w:id="1654796982">
      <w:bodyDiv w:val="1"/>
      <w:marLeft w:val="0"/>
      <w:marRight w:val="0"/>
      <w:marTop w:val="0"/>
      <w:marBottom w:val="0"/>
      <w:divBdr>
        <w:top w:val="none" w:sz="0" w:space="0" w:color="auto"/>
        <w:left w:val="none" w:sz="0" w:space="0" w:color="auto"/>
        <w:bottom w:val="none" w:sz="0" w:space="0" w:color="auto"/>
        <w:right w:val="none" w:sz="0" w:space="0" w:color="auto"/>
      </w:divBdr>
    </w:div>
    <w:div w:id="1654874810">
      <w:bodyDiv w:val="1"/>
      <w:marLeft w:val="0"/>
      <w:marRight w:val="0"/>
      <w:marTop w:val="0"/>
      <w:marBottom w:val="0"/>
      <w:divBdr>
        <w:top w:val="none" w:sz="0" w:space="0" w:color="auto"/>
        <w:left w:val="none" w:sz="0" w:space="0" w:color="auto"/>
        <w:bottom w:val="none" w:sz="0" w:space="0" w:color="auto"/>
        <w:right w:val="none" w:sz="0" w:space="0" w:color="auto"/>
      </w:divBdr>
    </w:div>
    <w:div w:id="1654875502">
      <w:bodyDiv w:val="1"/>
      <w:marLeft w:val="0"/>
      <w:marRight w:val="0"/>
      <w:marTop w:val="0"/>
      <w:marBottom w:val="0"/>
      <w:divBdr>
        <w:top w:val="none" w:sz="0" w:space="0" w:color="auto"/>
        <w:left w:val="none" w:sz="0" w:space="0" w:color="auto"/>
        <w:bottom w:val="none" w:sz="0" w:space="0" w:color="auto"/>
        <w:right w:val="none" w:sz="0" w:space="0" w:color="auto"/>
      </w:divBdr>
    </w:div>
    <w:div w:id="1654992390">
      <w:bodyDiv w:val="1"/>
      <w:marLeft w:val="0"/>
      <w:marRight w:val="0"/>
      <w:marTop w:val="0"/>
      <w:marBottom w:val="0"/>
      <w:divBdr>
        <w:top w:val="none" w:sz="0" w:space="0" w:color="auto"/>
        <w:left w:val="none" w:sz="0" w:space="0" w:color="auto"/>
        <w:bottom w:val="none" w:sz="0" w:space="0" w:color="auto"/>
        <w:right w:val="none" w:sz="0" w:space="0" w:color="auto"/>
      </w:divBdr>
    </w:div>
    <w:div w:id="1655059195">
      <w:bodyDiv w:val="1"/>
      <w:marLeft w:val="0"/>
      <w:marRight w:val="0"/>
      <w:marTop w:val="0"/>
      <w:marBottom w:val="0"/>
      <w:divBdr>
        <w:top w:val="none" w:sz="0" w:space="0" w:color="auto"/>
        <w:left w:val="none" w:sz="0" w:space="0" w:color="auto"/>
        <w:bottom w:val="none" w:sz="0" w:space="0" w:color="auto"/>
        <w:right w:val="none" w:sz="0" w:space="0" w:color="auto"/>
      </w:divBdr>
    </w:div>
    <w:div w:id="1655059933">
      <w:bodyDiv w:val="1"/>
      <w:marLeft w:val="0"/>
      <w:marRight w:val="0"/>
      <w:marTop w:val="0"/>
      <w:marBottom w:val="0"/>
      <w:divBdr>
        <w:top w:val="none" w:sz="0" w:space="0" w:color="auto"/>
        <w:left w:val="none" w:sz="0" w:space="0" w:color="auto"/>
        <w:bottom w:val="none" w:sz="0" w:space="0" w:color="auto"/>
        <w:right w:val="none" w:sz="0" w:space="0" w:color="auto"/>
      </w:divBdr>
    </w:div>
    <w:div w:id="1655061241">
      <w:bodyDiv w:val="1"/>
      <w:marLeft w:val="0"/>
      <w:marRight w:val="0"/>
      <w:marTop w:val="0"/>
      <w:marBottom w:val="0"/>
      <w:divBdr>
        <w:top w:val="none" w:sz="0" w:space="0" w:color="auto"/>
        <w:left w:val="none" w:sz="0" w:space="0" w:color="auto"/>
        <w:bottom w:val="none" w:sz="0" w:space="0" w:color="auto"/>
        <w:right w:val="none" w:sz="0" w:space="0" w:color="auto"/>
      </w:divBdr>
    </w:div>
    <w:div w:id="1655066438">
      <w:bodyDiv w:val="1"/>
      <w:marLeft w:val="0"/>
      <w:marRight w:val="0"/>
      <w:marTop w:val="0"/>
      <w:marBottom w:val="0"/>
      <w:divBdr>
        <w:top w:val="none" w:sz="0" w:space="0" w:color="auto"/>
        <w:left w:val="none" w:sz="0" w:space="0" w:color="auto"/>
        <w:bottom w:val="none" w:sz="0" w:space="0" w:color="auto"/>
        <w:right w:val="none" w:sz="0" w:space="0" w:color="auto"/>
      </w:divBdr>
    </w:div>
    <w:div w:id="1655066631">
      <w:bodyDiv w:val="1"/>
      <w:marLeft w:val="0"/>
      <w:marRight w:val="0"/>
      <w:marTop w:val="0"/>
      <w:marBottom w:val="0"/>
      <w:divBdr>
        <w:top w:val="none" w:sz="0" w:space="0" w:color="auto"/>
        <w:left w:val="none" w:sz="0" w:space="0" w:color="auto"/>
        <w:bottom w:val="none" w:sz="0" w:space="0" w:color="auto"/>
        <w:right w:val="none" w:sz="0" w:space="0" w:color="auto"/>
      </w:divBdr>
    </w:div>
    <w:div w:id="1655183599">
      <w:bodyDiv w:val="1"/>
      <w:marLeft w:val="0"/>
      <w:marRight w:val="0"/>
      <w:marTop w:val="0"/>
      <w:marBottom w:val="0"/>
      <w:divBdr>
        <w:top w:val="none" w:sz="0" w:space="0" w:color="auto"/>
        <w:left w:val="none" w:sz="0" w:space="0" w:color="auto"/>
        <w:bottom w:val="none" w:sz="0" w:space="0" w:color="auto"/>
        <w:right w:val="none" w:sz="0" w:space="0" w:color="auto"/>
      </w:divBdr>
    </w:div>
    <w:div w:id="1655256867">
      <w:bodyDiv w:val="1"/>
      <w:marLeft w:val="0"/>
      <w:marRight w:val="0"/>
      <w:marTop w:val="0"/>
      <w:marBottom w:val="0"/>
      <w:divBdr>
        <w:top w:val="none" w:sz="0" w:space="0" w:color="auto"/>
        <w:left w:val="none" w:sz="0" w:space="0" w:color="auto"/>
        <w:bottom w:val="none" w:sz="0" w:space="0" w:color="auto"/>
        <w:right w:val="none" w:sz="0" w:space="0" w:color="auto"/>
      </w:divBdr>
    </w:div>
    <w:div w:id="1655379495">
      <w:bodyDiv w:val="1"/>
      <w:marLeft w:val="0"/>
      <w:marRight w:val="0"/>
      <w:marTop w:val="0"/>
      <w:marBottom w:val="0"/>
      <w:divBdr>
        <w:top w:val="none" w:sz="0" w:space="0" w:color="auto"/>
        <w:left w:val="none" w:sz="0" w:space="0" w:color="auto"/>
        <w:bottom w:val="none" w:sz="0" w:space="0" w:color="auto"/>
        <w:right w:val="none" w:sz="0" w:space="0" w:color="auto"/>
      </w:divBdr>
    </w:div>
    <w:div w:id="1655448898">
      <w:bodyDiv w:val="1"/>
      <w:marLeft w:val="0"/>
      <w:marRight w:val="0"/>
      <w:marTop w:val="0"/>
      <w:marBottom w:val="0"/>
      <w:divBdr>
        <w:top w:val="none" w:sz="0" w:space="0" w:color="auto"/>
        <w:left w:val="none" w:sz="0" w:space="0" w:color="auto"/>
        <w:bottom w:val="none" w:sz="0" w:space="0" w:color="auto"/>
        <w:right w:val="none" w:sz="0" w:space="0" w:color="auto"/>
      </w:divBdr>
    </w:div>
    <w:div w:id="1655453034">
      <w:bodyDiv w:val="1"/>
      <w:marLeft w:val="0"/>
      <w:marRight w:val="0"/>
      <w:marTop w:val="0"/>
      <w:marBottom w:val="0"/>
      <w:divBdr>
        <w:top w:val="none" w:sz="0" w:space="0" w:color="auto"/>
        <w:left w:val="none" w:sz="0" w:space="0" w:color="auto"/>
        <w:bottom w:val="none" w:sz="0" w:space="0" w:color="auto"/>
        <w:right w:val="none" w:sz="0" w:space="0" w:color="auto"/>
      </w:divBdr>
    </w:div>
    <w:div w:id="1655526516">
      <w:bodyDiv w:val="1"/>
      <w:marLeft w:val="0"/>
      <w:marRight w:val="0"/>
      <w:marTop w:val="0"/>
      <w:marBottom w:val="0"/>
      <w:divBdr>
        <w:top w:val="none" w:sz="0" w:space="0" w:color="auto"/>
        <w:left w:val="none" w:sz="0" w:space="0" w:color="auto"/>
        <w:bottom w:val="none" w:sz="0" w:space="0" w:color="auto"/>
        <w:right w:val="none" w:sz="0" w:space="0" w:color="auto"/>
      </w:divBdr>
    </w:div>
    <w:div w:id="1655527098">
      <w:bodyDiv w:val="1"/>
      <w:marLeft w:val="0"/>
      <w:marRight w:val="0"/>
      <w:marTop w:val="0"/>
      <w:marBottom w:val="0"/>
      <w:divBdr>
        <w:top w:val="none" w:sz="0" w:space="0" w:color="auto"/>
        <w:left w:val="none" w:sz="0" w:space="0" w:color="auto"/>
        <w:bottom w:val="none" w:sz="0" w:space="0" w:color="auto"/>
        <w:right w:val="none" w:sz="0" w:space="0" w:color="auto"/>
      </w:divBdr>
    </w:div>
    <w:div w:id="1655530215">
      <w:bodyDiv w:val="1"/>
      <w:marLeft w:val="0"/>
      <w:marRight w:val="0"/>
      <w:marTop w:val="0"/>
      <w:marBottom w:val="0"/>
      <w:divBdr>
        <w:top w:val="none" w:sz="0" w:space="0" w:color="auto"/>
        <w:left w:val="none" w:sz="0" w:space="0" w:color="auto"/>
        <w:bottom w:val="none" w:sz="0" w:space="0" w:color="auto"/>
        <w:right w:val="none" w:sz="0" w:space="0" w:color="auto"/>
      </w:divBdr>
    </w:div>
    <w:div w:id="1655572340">
      <w:bodyDiv w:val="1"/>
      <w:marLeft w:val="0"/>
      <w:marRight w:val="0"/>
      <w:marTop w:val="0"/>
      <w:marBottom w:val="0"/>
      <w:divBdr>
        <w:top w:val="none" w:sz="0" w:space="0" w:color="auto"/>
        <w:left w:val="none" w:sz="0" w:space="0" w:color="auto"/>
        <w:bottom w:val="none" w:sz="0" w:space="0" w:color="auto"/>
        <w:right w:val="none" w:sz="0" w:space="0" w:color="auto"/>
      </w:divBdr>
    </w:div>
    <w:div w:id="1655596793">
      <w:bodyDiv w:val="1"/>
      <w:marLeft w:val="0"/>
      <w:marRight w:val="0"/>
      <w:marTop w:val="0"/>
      <w:marBottom w:val="0"/>
      <w:divBdr>
        <w:top w:val="none" w:sz="0" w:space="0" w:color="auto"/>
        <w:left w:val="none" w:sz="0" w:space="0" w:color="auto"/>
        <w:bottom w:val="none" w:sz="0" w:space="0" w:color="auto"/>
        <w:right w:val="none" w:sz="0" w:space="0" w:color="auto"/>
      </w:divBdr>
    </w:div>
    <w:div w:id="1655648746">
      <w:bodyDiv w:val="1"/>
      <w:marLeft w:val="0"/>
      <w:marRight w:val="0"/>
      <w:marTop w:val="0"/>
      <w:marBottom w:val="0"/>
      <w:divBdr>
        <w:top w:val="none" w:sz="0" w:space="0" w:color="auto"/>
        <w:left w:val="none" w:sz="0" w:space="0" w:color="auto"/>
        <w:bottom w:val="none" w:sz="0" w:space="0" w:color="auto"/>
        <w:right w:val="none" w:sz="0" w:space="0" w:color="auto"/>
      </w:divBdr>
    </w:div>
    <w:div w:id="1655715456">
      <w:bodyDiv w:val="1"/>
      <w:marLeft w:val="0"/>
      <w:marRight w:val="0"/>
      <w:marTop w:val="0"/>
      <w:marBottom w:val="0"/>
      <w:divBdr>
        <w:top w:val="none" w:sz="0" w:space="0" w:color="auto"/>
        <w:left w:val="none" w:sz="0" w:space="0" w:color="auto"/>
        <w:bottom w:val="none" w:sz="0" w:space="0" w:color="auto"/>
        <w:right w:val="none" w:sz="0" w:space="0" w:color="auto"/>
      </w:divBdr>
    </w:div>
    <w:div w:id="1655715529">
      <w:bodyDiv w:val="1"/>
      <w:marLeft w:val="0"/>
      <w:marRight w:val="0"/>
      <w:marTop w:val="0"/>
      <w:marBottom w:val="0"/>
      <w:divBdr>
        <w:top w:val="none" w:sz="0" w:space="0" w:color="auto"/>
        <w:left w:val="none" w:sz="0" w:space="0" w:color="auto"/>
        <w:bottom w:val="none" w:sz="0" w:space="0" w:color="auto"/>
        <w:right w:val="none" w:sz="0" w:space="0" w:color="auto"/>
      </w:divBdr>
    </w:div>
    <w:div w:id="1655718806">
      <w:bodyDiv w:val="1"/>
      <w:marLeft w:val="0"/>
      <w:marRight w:val="0"/>
      <w:marTop w:val="0"/>
      <w:marBottom w:val="0"/>
      <w:divBdr>
        <w:top w:val="none" w:sz="0" w:space="0" w:color="auto"/>
        <w:left w:val="none" w:sz="0" w:space="0" w:color="auto"/>
        <w:bottom w:val="none" w:sz="0" w:space="0" w:color="auto"/>
        <w:right w:val="none" w:sz="0" w:space="0" w:color="auto"/>
      </w:divBdr>
    </w:div>
    <w:div w:id="1655834375">
      <w:bodyDiv w:val="1"/>
      <w:marLeft w:val="0"/>
      <w:marRight w:val="0"/>
      <w:marTop w:val="0"/>
      <w:marBottom w:val="0"/>
      <w:divBdr>
        <w:top w:val="none" w:sz="0" w:space="0" w:color="auto"/>
        <w:left w:val="none" w:sz="0" w:space="0" w:color="auto"/>
        <w:bottom w:val="none" w:sz="0" w:space="0" w:color="auto"/>
        <w:right w:val="none" w:sz="0" w:space="0" w:color="auto"/>
      </w:divBdr>
    </w:div>
    <w:div w:id="1655837076">
      <w:bodyDiv w:val="1"/>
      <w:marLeft w:val="0"/>
      <w:marRight w:val="0"/>
      <w:marTop w:val="0"/>
      <w:marBottom w:val="0"/>
      <w:divBdr>
        <w:top w:val="none" w:sz="0" w:space="0" w:color="auto"/>
        <w:left w:val="none" w:sz="0" w:space="0" w:color="auto"/>
        <w:bottom w:val="none" w:sz="0" w:space="0" w:color="auto"/>
        <w:right w:val="none" w:sz="0" w:space="0" w:color="auto"/>
      </w:divBdr>
    </w:div>
    <w:div w:id="1655840595">
      <w:bodyDiv w:val="1"/>
      <w:marLeft w:val="0"/>
      <w:marRight w:val="0"/>
      <w:marTop w:val="0"/>
      <w:marBottom w:val="0"/>
      <w:divBdr>
        <w:top w:val="none" w:sz="0" w:space="0" w:color="auto"/>
        <w:left w:val="none" w:sz="0" w:space="0" w:color="auto"/>
        <w:bottom w:val="none" w:sz="0" w:space="0" w:color="auto"/>
        <w:right w:val="none" w:sz="0" w:space="0" w:color="auto"/>
      </w:divBdr>
    </w:div>
    <w:div w:id="1655842151">
      <w:bodyDiv w:val="1"/>
      <w:marLeft w:val="0"/>
      <w:marRight w:val="0"/>
      <w:marTop w:val="0"/>
      <w:marBottom w:val="0"/>
      <w:divBdr>
        <w:top w:val="none" w:sz="0" w:space="0" w:color="auto"/>
        <w:left w:val="none" w:sz="0" w:space="0" w:color="auto"/>
        <w:bottom w:val="none" w:sz="0" w:space="0" w:color="auto"/>
        <w:right w:val="none" w:sz="0" w:space="0" w:color="auto"/>
      </w:divBdr>
    </w:div>
    <w:div w:id="1655987466">
      <w:bodyDiv w:val="1"/>
      <w:marLeft w:val="0"/>
      <w:marRight w:val="0"/>
      <w:marTop w:val="0"/>
      <w:marBottom w:val="0"/>
      <w:divBdr>
        <w:top w:val="none" w:sz="0" w:space="0" w:color="auto"/>
        <w:left w:val="none" w:sz="0" w:space="0" w:color="auto"/>
        <w:bottom w:val="none" w:sz="0" w:space="0" w:color="auto"/>
        <w:right w:val="none" w:sz="0" w:space="0" w:color="auto"/>
      </w:divBdr>
    </w:div>
    <w:div w:id="1656102727">
      <w:bodyDiv w:val="1"/>
      <w:marLeft w:val="0"/>
      <w:marRight w:val="0"/>
      <w:marTop w:val="0"/>
      <w:marBottom w:val="0"/>
      <w:divBdr>
        <w:top w:val="none" w:sz="0" w:space="0" w:color="auto"/>
        <w:left w:val="none" w:sz="0" w:space="0" w:color="auto"/>
        <w:bottom w:val="none" w:sz="0" w:space="0" w:color="auto"/>
        <w:right w:val="none" w:sz="0" w:space="0" w:color="auto"/>
      </w:divBdr>
    </w:div>
    <w:div w:id="1656181061">
      <w:bodyDiv w:val="1"/>
      <w:marLeft w:val="0"/>
      <w:marRight w:val="0"/>
      <w:marTop w:val="0"/>
      <w:marBottom w:val="0"/>
      <w:divBdr>
        <w:top w:val="none" w:sz="0" w:space="0" w:color="auto"/>
        <w:left w:val="none" w:sz="0" w:space="0" w:color="auto"/>
        <w:bottom w:val="none" w:sz="0" w:space="0" w:color="auto"/>
        <w:right w:val="none" w:sz="0" w:space="0" w:color="auto"/>
      </w:divBdr>
    </w:div>
    <w:div w:id="1656226051">
      <w:bodyDiv w:val="1"/>
      <w:marLeft w:val="0"/>
      <w:marRight w:val="0"/>
      <w:marTop w:val="0"/>
      <w:marBottom w:val="0"/>
      <w:divBdr>
        <w:top w:val="none" w:sz="0" w:space="0" w:color="auto"/>
        <w:left w:val="none" w:sz="0" w:space="0" w:color="auto"/>
        <w:bottom w:val="none" w:sz="0" w:space="0" w:color="auto"/>
        <w:right w:val="none" w:sz="0" w:space="0" w:color="auto"/>
      </w:divBdr>
    </w:div>
    <w:div w:id="1656295326">
      <w:bodyDiv w:val="1"/>
      <w:marLeft w:val="0"/>
      <w:marRight w:val="0"/>
      <w:marTop w:val="0"/>
      <w:marBottom w:val="0"/>
      <w:divBdr>
        <w:top w:val="none" w:sz="0" w:space="0" w:color="auto"/>
        <w:left w:val="none" w:sz="0" w:space="0" w:color="auto"/>
        <w:bottom w:val="none" w:sz="0" w:space="0" w:color="auto"/>
        <w:right w:val="none" w:sz="0" w:space="0" w:color="auto"/>
      </w:divBdr>
    </w:div>
    <w:div w:id="1656379349">
      <w:bodyDiv w:val="1"/>
      <w:marLeft w:val="0"/>
      <w:marRight w:val="0"/>
      <w:marTop w:val="0"/>
      <w:marBottom w:val="0"/>
      <w:divBdr>
        <w:top w:val="none" w:sz="0" w:space="0" w:color="auto"/>
        <w:left w:val="none" w:sz="0" w:space="0" w:color="auto"/>
        <w:bottom w:val="none" w:sz="0" w:space="0" w:color="auto"/>
        <w:right w:val="none" w:sz="0" w:space="0" w:color="auto"/>
      </w:divBdr>
    </w:div>
    <w:div w:id="1656566555">
      <w:bodyDiv w:val="1"/>
      <w:marLeft w:val="0"/>
      <w:marRight w:val="0"/>
      <w:marTop w:val="0"/>
      <w:marBottom w:val="0"/>
      <w:divBdr>
        <w:top w:val="none" w:sz="0" w:space="0" w:color="auto"/>
        <w:left w:val="none" w:sz="0" w:space="0" w:color="auto"/>
        <w:bottom w:val="none" w:sz="0" w:space="0" w:color="auto"/>
        <w:right w:val="none" w:sz="0" w:space="0" w:color="auto"/>
      </w:divBdr>
    </w:div>
    <w:div w:id="1656646471">
      <w:bodyDiv w:val="1"/>
      <w:marLeft w:val="0"/>
      <w:marRight w:val="0"/>
      <w:marTop w:val="0"/>
      <w:marBottom w:val="0"/>
      <w:divBdr>
        <w:top w:val="none" w:sz="0" w:space="0" w:color="auto"/>
        <w:left w:val="none" w:sz="0" w:space="0" w:color="auto"/>
        <w:bottom w:val="none" w:sz="0" w:space="0" w:color="auto"/>
        <w:right w:val="none" w:sz="0" w:space="0" w:color="auto"/>
      </w:divBdr>
    </w:div>
    <w:div w:id="1656688706">
      <w:bodyDiv w:val="1"/>
      <w:marLeft w:val="0"/>
      <w:marRight w:val="0"/>
      <w:marTop w:val="0"/>
      <w:marBottom w:val="0"/>
      <w:divBdr>
        <w:top w:val="none" w:sz="0" w:space="0" w:color="auto"/>
        <w:left w:val="none" w:sz="0" w:space="0" w:color="auto"/>
        <w:bottom w:val="none" w:sz="0" w:space="0" w:color="auto"/>
        <w:right w:val="none" w:sz="0" w:space="0" w:color="auto"/>
      </w:divBdr>
    </w:div>
    <w:div w:id="1656717268">
      <w:bodyDiv w:val="1"/>
      <w:marLeft w:val="0"/>
      <w:marRight w:val="0"/>
      <w:marTop w:val="0"/>
      <w:marBottom w:val="0"/>
      <w:divBdr>
        <w:top w:val="none" w:sz="0" w:space="0" w:color="auto"/>
        <w:left w:val="none" w:sz="0" w:space="0" w:color="auto"/>
        <w:bottom w:val="none" w:sz="0" w:space="0" w:color="auto"/>
        <w:right w:val="none" w:sz="0" w:space="0" w:color="auto"/>
      </w:divBdr>
    </w:div>
    <w:div w:id="1656883446">
      <w:bodyDiv w:val="1"/>
      <w:marLeft w:val="0"/>
      <w:marRight w:val="0"/>
      <w:marTop w:val="0"/>
      <w:marBottom w:val="0"/>
      <w:divBdr>
        <w:top w:val="none" w:sz="0" w:space="0" w:color="auto"/>
        <w:left w:val="none" w:sz="0" w:space="0" w:color="auto"/>
        <w:bottom w:val="none" w:sz="0" w:space="0" w:color="auto"/>
        <w:right w:val="none" w:sz="0" w:space="0" w:color="auto"/>
      </w:divBdr>
    </w:div>
    <w:div w:id="1656908659">
      <w:bodyDiv w:val="1"/>
      <w:marLeft w:val="0"/>
      <w:marRight w:val="0"/>
      <w:marTop w:val="0"/>
      <w:marBottom w:val="0"/>
      <w:divBdr>
        <w:top w:val="none" w:sz="0" w:space="0" w:color="auto"/>
        <w:left w:val="none" w:sz="0" w:space="0" w:color="auto"/>
        <w:bottom w:val="none" w:sz="0" w:space="0" w:color="auto"/>
        <w:right w:val="none" w:sz="0" w:space="0" w:color="auto"/>
      </w:divBdr>
    </w:div>
    <w:div w:id="1657145762">
      <w:bodyDiv w:val="1"/>
      <w:marLeft w:val="0"/>
      <w:marRight w:val="0"/>
      <w:marTop w:val="0"/>
      <w:marBottom w:val="0"/>
      <w:divBdr>
        <w:top w:val="none" w:sz="0" w:space="0" w:color="auto"/>
        <w:left w:val="none" w:sz="0" w:space="0" w:color="auto"/>
        <w:bottom w:val="none" w:sz="0" w:space="0" w:color="auto"/>
        <w:right w:val="none" w:sz="0" w:space="0" w:color="auto"/>
      </w:divBdr>
    </w:div>
    <w:div w:id="1657488571">
      <w:bodyDiv w:val="1"/>
      <w:marLeft w:val="0"/>
      <w:marRight w:val="0"/>
      <w:marTop w:val="0"/>
      <w:marBottom w:val="0"/>
      <w:divBdr>
        <w:top w:val="none" w:sz="0" w:space="0" w:color="auto"/>
        <w:left w:val="none" w:sz="0" w:space="0" w:color="auto"/>
        <w:bottom w:val="none" w:sz="0" w:space="0" w:color="auto"/>
        <w:right w:val="none" w:sz="0" w:space="0" w:color="auto"/>
      </w:divBdr>
    </w:div>
    <w:div w:id="1657490639">
      <w:bodyDiv w:val="1"/>
      <w:marLeft w:val="0"/>
      <w:marRight w:val="0"/>
      <w:marTop w:val="0"/>
      <w:marBottom w:val="0"/>
      <w:divBdr>
        <w:top w:val="none" w:sz="0" w:space="0" w:color="auto"/>
        <w:left w:val="none" w:sz="0" w:space="0" w:color="auto"/>
        <w:bottom w:val="none" w:sz="0" w:space="0" w:color="auto"/>
        <w:right w:val="none" w:sz="0" w:space="0" w:color="auto"/>
      </w:divBdr>
    </w:div>
    <w:div w:id="1657565332">
      <w:bodyDiv w:val="1"/>
      <w:marLeft w:val="0"/>
      <w:marRight w:val="0"/>
      <w:marTop w:val="0"/>
      <w:marBottom w:val="0"/>
      <w:divBdr>
        <w:top w:val="none" w:sz="0" w:space="0" w:color="auto"/>
        <w:left w:val="none" w:sz="0" w:space="0" w:color="auto"/>
        <w:bottom w:val="none" w:sz="0" w:space="0" w:color="auto"/>
        <w:right w:val="none" w:sz="0" w:space="0" w:color="auto"/>
      </w:divBdr>
    </w:div>
    <w:div w:id="1657688579">
      <w:bodyDiv w:val="1"/>
      <w:marLeft w:val="0"/>
      <w:marRight w:val="0"/>
      <w:marTop w:val="0"/>
      <w:marBottom w:val="0"/>
      <w:divBdr>
        <w:top w:val="none" w:sz="0" w:space="0" w:color="auto"/>
        <w:left w:val="none" w:sz="0" w:space="0" w:color="auto"/>
        <w:bottom w:val="none" w:sz="0" w:space="0" w:color="auto"/>
        <w:right w:val="none" w:sz="0" w:space="0" w:color="auto"/>
      </w:divBdr>
    </w:div>
    <w:div w:id="1657755889">
      <w:bodyDiv w:val="1"/>
      <w:marLeft w:val="0"/>
      <w:marRight w:val="0"/>
      <w:marTop w:val="0"/>
      <w:marBottom w:val="0"/>
      <w:divBdr>
        <w:top w:val="none" w:sz="0" w:space="0" w:color="auto"/>
        <w:left w:val="none" w:sz="0" w:space="0" w:color="auto"/>
        <w:bottom w:val="none" w:sz="0" w:space="0" w:color="auto"/>
        <w:right w:val="none" w:sz="0" w:space="0" w:color="auto"/>
      </w:divBdr>
    </w:div>
    <w:div w:id="1657763740">
      <w:bodyDiv w:val="1"/>
      <w:marLeft w:val="0"/>
      <w:marRight w:val="0"/>
      <w:marTop w:val="0"/>
      <w:marBottom w:val="0"/>
      <w:divBdr>
        <w:top w:val="none" w:sz="0" w:space="0" w:color="auto"/>
        <w:left w:val="none" w:sz="0" w:space="0" w:color="auto"/>
        <w:bottom w:val="none" w:sz="0" w:space="0" w:color="auto"/>
        <w:right w:val="none" w:sz="0" w:space="0" w:color="auto"/>
      </w:divBdr>
    </w:div>
    <w:div w:id="1657951964">
      <w:bodyDiv w:val="1"/>
      <w:marLeft w:val="0"/>
      <w:marRight w:val="0"/>
      <w:marTop w:val="0"/>
      <w:marBottom w:val="0"/>
      <w:divBdr>
        <w:top w:val="none" w:sz="0" w:space="0" w:color="auto"/>
        <w:left w:val="none" w:sz="0" w:space="0" w:color="auto"/>
        <w:bottom w:val="none" w:sz="0" w:space="0" w:color="auto"/>
        <w:right w:val="none" w:sz="0" w:space="0" w:color="auto"/>
      </w:divBdr>
    </w:div>
    <w:div w:id="1657957149">
      <w:bodyDiv w:val="1"/>
      <w:marLeft w:val="0"/>
      <w:marRight w:val="0"/>
      <w:marTop w:val="0"/>
      <w:marBottom w:val="0"/>
      <w:divBdr>
        <w:top w:val="none" w:sz="0" w:space="0" w:color="auto"/>
        <w:left w:val="none" w:sz="0" w:space="0" w:color="auto"/>
        <w:bottom w:val="none" w:sz="0" w:space="0" w:color="auto"/>
        <w:right w:val="none" w:sz="0" w:space="0" w:color="auto"/>
      </w:divBdr>
    </w:div>
    <w:div w:id="1658025019">
      <w:bodyDiv w:val="1"/>
      <w:marLeft w:val="0"/>
      <w:marRight w:val="0"/>
      <w:marTop w:val="0"/>
      <w:marBottom w:val="0"/>
      <w:divBdr>
        <w:top w:val="none" w:sz="0" w:space="0" w:color="auto"/>
        <w:left w:val="none" w:sz="0" w:space="0" w:color="auto"/>
        <w:bottom w:val="none" w:sz="0" w:space="0" w:color="auto"/>
        <w:right w:val="none" w:sz="0" w:space="0" w:color="auto"/>
      </w:divBdr>
    </w:div>
    <w:div w:id="1658025779">
      <w:bodyDiv w:val="1"/>
      <w:marLeft w:val="0"/>
      <w:marRight w:val="0"/>
      <w:marTop w:val="0"/>
      <w:marBottom w:val="0"/>
      <w:divBdr>
        <w:top w:val="none" w:sz="0" w:space="0" w:color="auto"/>
        <w:left w:val="none" w:sz="0" w:space="0" w:color="auto"/>
        <w:bottom w:val="none" w:sz="0" w:space="0" w:color="auto"/>
        <w:right w:val="none" w:sz="0" w:space="0" w:color="auto"/>
      </w:divBdr>
    </w:div>
    <w:div w:id="1658026458">
      <w:bodyDiv w:val="1"/>
      <w:marLeft w:val="0"/>
      <w:marRight w:val="0"/>
      <w:marTop w:val="0"/>
      <w:marBottom w:val="0"/>
      <w:divBdr>
        <w:top w:val="none" w:sz="0" w:space="0" w:color="auto"/>
        <w:left w:val="none" w:sz="0" w:space="0" w:color="auto"/>
        <w:bottom w:val="none" w:sz="0" w:space="0" w:color="auto"/>
        <w:right w:val="none" w:sz="0" w:space="0" w:color="auto"/>
      </w:divBdr>
    </w:div>
    <w:div w:id="1658072410">
      <w:bodyDiv w:val="1"/>
      <w:marLeft w:val="0"/>
      <w:marRight w:val="0"/>
      <w:marTop w:val="0"/>
      <w:marBottom w:val="0"/>
      <w:divBdr>
        <w:top w:val="none" w:sz="0" w:space="0" w:color="auto"/>
        <w:left w:val="none" w:sz="0" w:space="0" w:color="auto"/>
        <w:bottom w:val="none" w:sz="0" w:space="0" w:color="auto"/>
        <w:right w:val="none" w:sz="0" w:space="0" w:color="auto"/>
      </w:divBdr>
    </w:div>
    <w:div w:id="1658075506">
      <w:bodyDiv w:val="1"/>
      <w:marLeft w:val="0"/>
      <w:marRight w:val="0"/>
      <w:marTop w:val="0"/>
      <w:marBottom w:val="0"/>
      <w:divBdr>
        <w:top w:val="none" w:sz="0" w:space="0" w:color="auto"/>
        <w:left w:val="none" w:sz="0" w:space="0" w:color="auto"/>
        <w:bottom w:val="none" w:sz="0" w:space="0" w:color="auto"/>
        <w:right w:val="none" w:sz="0" w:space="0" w:color="auto"/>
      </w:divBdr>
    </w:div>
    <w:div w:id="1658076673">
      <w:bodyDiv w:val="1"/>
      <w:marLeft w:val="0"/>
      <w:marRight w:val="0"/>
      <w:marTop w:val="0"/>
      <w:marBottom w:val="0"/>
      <w:divBdr>
        <w:top w:val="none" w:sz="0" w:space="0" w:color="auto"/>
        <w:left w:val="none" w:sz="0" w:space="0" w:color="auto"/>
        <w:bottom w:val="none" w:sz="0" w:space="0" w:color="auto"/>
        <w:right w:val="none" w:sz="0" w:space="0" w:color="auto"/>
      </w:divBdr>
    </w:div>
    <w:div w:id="1658142576">
      <w:bodyDiv w:val="1"/>
      <w:marLeft w:val="0"/>
      <w:marRight w:val="0"/>
      <w:marTop w:val="0"/>
      <w:marBottom w:val="0"/>
      <w:divBdr>
        <w:top w:val="none" w:sz="0" w:space="0" w:color="auto"/>
        <w:left w:val="none" w:sz="0" w:space="0" w:color="auto"/>
        <w:bottom w:val="none" w:sz="0" w:space="0" w:color="auto"/>
        <w:right w:val="none" w:sz="0" w:space="0" w:color="auto"/>
      </w:divBdr>
    </w:div>
    <w:div w:id="1658147427">
      <w:bodyDiv w:val="1"/>
      <w:marLeft w:val="0"/>
      <w:marRight w:val="0"/>
      <w:marTop w:val="0"/>
      <w:marBottom w:val="0"/>
      <w:divBdr>
        <w:top w:val="none" w:sz="0" w:space="0" w:color="auto"/>
        <w:left w:val="none" w:sz="0" w:space="0" w:color="auto"/>
        <w:bottom w:val="none" w:sz="0" w:space="0" w:color="auto"/>
        <w:right w:val="none" w:sz="0" w:space="0" w:color="auto"/>
      </w:divBdr>
    </w:div>
    <w:div w:id="1658147826">
      <w:bodyDiv w:val="1"/>
      <w:marLeft w:val="0"/>
      <w:marRight w:val="0"/>
      <w:marTop w:val="0"/>
      <w:marBottom w:val="0"/>
      <w:divBdr>
        <w:top w:val="none" w:sz="0" w:space="0" w:color="auto"/>
        <w:left w:val="none" w:sz="0" w:space="0" w:color="auto"/>
        <w:bottom w:val="none" w:sz="0" w:space="0" w:color="auto"/>
        <w:right w:val="none" w:sz="0" w:space="0" w:color="auto"/>
      </w:divBdr>
    </w:div>
    <w:div w:id="1658218336">
      <w:bodyDiv w:val="1"/>
      <w:marLeft w:val="0"/>
      <w:marRight w:val="0"/>
      <w:marTop w:val="0"/>
      <w:marBottom w:val="0"/>
      <w:divBdr>
        <w:top w:val="none" w:sz="0" w:space="0" w:color="auto"/>
        <w:left w:val="none" w:sz="0" w:space="0" w:color="auto"/>
        <w:bottom w:val="none" w:sz="0" w:space="0" w:color="auto"/>
        <w:right w:val="none" w:sz="0" w:space="0" w:color="auto"/>
      </w:divBdr>
    </w:div>
    <w:div w:id="1658218945">
      <w:bodyDiv w:val="1"/>
      <w:marLeft w:val="0"/>
      <w:marRight w:val="0"/>
      <w:marTop w:val="0"/>
      <w:marBottom w:val="0"/>
      <w:divBdr>
        <w:top w:val="none" w:sz="0" w:space="0" w:color="auto"/>
        <w:left w:val="none" w:sz="0" w:space="0" w:color="auto"/>
        <w:bottom w:val="none" w:sz="0" w:space="0" w:color="auto"/>
        <w:right w:val="none" w:sz="0" w:space="0" w:color="auto"/>
      </w:divBdr>
    </w:div>
    <w:div w:id="1658221195">
      <w:bodyDiv w:val="1"/>
      <w:marLeft w:val="0"/>
      <w:marRight w:val="0"/>
      <w:marTop w:val="0"/>
      <w:marBottom w:val="0"/>
      <w:divBdr>
        <w:top w:val="none" w:sz="0" w:space="0" w:color="auto"/>
        <w:left w:val="none" w:sz="0" w:space="0" w:color="auto"/>
        <w:bottom w:val="none" w:sz="0" w:space="0" w:color="auto"/>
        <w:right w:val="none" w:sz="0" w:space="0" w:color="auto"/>
      </w:divBdr>
    </w:div>
    <w:div w:id="1658266073">
      <w:bodyDiv w:val="1"/>
      <w:marLeft w:val="0"/>
      <w:marRight w:val="0"/>
      <w:marTop w:val="0"/>
      <w:marBottom w:val="0"/>
      <w:divBdr>
        <w:top w:val="none" w:sz="0" w:space="0" w:color="auto"/>
        <w:left w:val="none" w:sz="0" w:space="0" w:color="auto"/>
        <w:bottom w:val="none" w:sz="0" w:space="0" w:color="auto"/>
        <w:right w:val="none" w:sz="0" w:space="0" w:color="auto"/>
      </w:divBdr>
    </w:div>
    <w:div w:id="1658454318">
      <w:bodyDiv w:val="1"/>
      <w:marLeft w:val="0"/>
      <w:marRight w:val="0"/>
      <w:marTop w:val="0"/>
      <w:marBottom w:val="0"/>
      <w:divBdr>
        <w:top w:val="none" w:sz="0" w:space="0" w:color="auto"/>
        <w:left w:val="none" w:sz="0" w:space="0" w:color="auto"/>
        <w:bottom w:val="none" w:sz="0" w:space="0" w:color="auto"/>
        <w:right w:val="none" w:sz="0" w:space="0" w:color="auto"/>
      </w:divBdr>
    </w:div>
    <w:div w:id="1658532138">
      <w:bodyDiv w:val="1"/>
      <w:marLeft w:val="0"/>
      <w:marRight w:val="0"/>
      <w:marTop w:val="0"/>
      <w:marBottom w:val="0"/>
      <w:divBdr>
        <w:top w:val="none" w:sz="0" w:space="0" w:color="auto"/>
        <w:left w:val="none" w:sz="0" w:space="0" w:color="auto"/>
        <w:bottom w:val="none" w:sz="0" w:space="0" w:color="auto"/>
        <w:right w:val="none" w:sz="0" w:space="0" w:color="auto"/>
      </w:divBdr>
    </w:div>
    <w:div w:id="1658532638">
      <w:bodyDiv w:val="1"/>
      <w:marLeft w:val="0"/>
      <w:marRight w:val="0"/>
      <w:marTop w:val="0"/>
      <w:marBottom w:val="0"/>
      <w:divBdr>
        <w:top w:val="none" w:sz="0" w:space="0" w:color="auto"/>
        <w:left w:val="none" w:sz="0" w:space="0" w:color="auto"/>
        <w:bottom w:val="none" w:sz="0" w:space="0" w:color="auto"/>
        <w:right w:val="none" w:sz="0" w:space="0" w:color="auto"/>
      </w:divBdr>
    </w:div>
    <w:div w:id="1658609038">
      <w:bodyDiv w:val="1"/>
      <w:marLeft w:val="0"/>
      <w:marRight w:val="0"/>
      <w:marTop w:val="0"/>
      <w:marBottom w:val="0"/>
      <w:divBdr>
        <w:top w:val="none" w:sz="0" w:space="0" w:color="auto"/>
        <w:left w:val="none" w:sz="0" w:space="0" w:color="auto"/>
        <w:bottom w:val="none" w:sz="0" w:space="0" w:color="auto"/>
        <w:right w:val="none" w:sz="0" w:space="0" w:color="auto"/>
      </w:divBdr>
    </w:div>
    <w:div w:id="1658655616">
      <w:bodyDiv w:val="1"/>
      <w:marLeft w:val="0"/>
      <w:marRight w:val="0"/>
      <w:marTop w:val="0"/>
      <w:marBottom w:val="0"/>
      <w:divBdr>
        <w:top w:val="none" w:sz="0" w:space="0" w:color="auto"/>
        <w:left w:val="none" w:sz="0" w:space="0" w:color="auto"/>
        <w:bottom w:val="none" w:sz="0" w:space="0" w:color="auto"/>
        <w:right w:val="none" w:sz="0" w:space="0" w:color="auto"/>
      </w:divBdr>
    </w:div>
    <w:div w:id="1658682931">
      <w:bodyDiv w:val="1"/>
      <w:marLeft w:val="0"/>
      <w:marRight w:val="0"/>
      <w:marTop w:val="0"/>
      <w:marBottom w:val="0"/>
      <w:divBdr>
        <w:top w:val="none" w:sz="0" w:space="0" w:color="auto"/>
        <w:left w:val="none" w:sz="0" w:space="0" w:color="auto"/>
        <w:bottom w:val="none" w:sz="0" w:space="0" w:color="auto"/>
        <w:right w:val="none" w:sz="0" w:space="0" w:color="auto"/>
      </w:divBdr>
    </w:div>
    <w:div w:id="1658725029">
      <w:bodyDiv w:val="1"/>
      <w:marLeft w:val="0"/>
      <w:marRight w:val="0"/>
      <w:marTop w:val="0"/>
      <w:marBottom w:val="0"/>
      <w:divBdr>
        <w:top w:val="none" w:sz="0" w:space="0" w:color="auto"/>
        <w:left w:val="none" w:sz="0" w:space="0" w:color="auto"/>
        <w:bottom w:val="none" w:sz="0" w:space="0" w:color="auto"/>
        <w:right w:val="none" w:sz="0" w:space="0" w:color="auto"/>
      </w:divBdr>
    </w:div>
    <w:div w:id="1658727057">
      <w:bodyDiv w:val="1"/>
      <w:marLeft w:val="0"/>
      <w:marRight w:val="0"/>
      <w:marTop w:val="0"/>
      <w:marBottom w:val="0"/>
      <w:divBdr>
        <w:top w:val="none" w:sz="0" w:space="0" w:color="auto"/>
        <w:left w:val="none" w:sz="0" w:space="0" w:color="auto"/>
        <w:bottom w:val="none" w:sz="0" w:space="0" w:color="auto"/>
        <w:right w:val="none" w:sz="0" w:space="0" w:color="auto"/>
      </w:divBdr>
    </w:div>
    <w:div w:id="1658728362">
      <w:bodyDiv w:val="1"/>
      <w:marLeft w:val="0"/>
      <w:marRight w:val="0"/>
      <w:marTop w:val="0"/>
      <w:marBottom w:val="0"/>
      <w:divBdr>
        <w:top w:val="none" w:sz="0" w:space="0" w:color="auto"/>
        <w:left w:val="none" w:sz="0" w:space="0" w:color="auto"/>
        <w:bottom w:val="none" w:sz="0" w:space="0" w:color="auto"/>
        <w:right w:val="none" w:sz="0" w:space="0" w:color="auto"/>
      </w:divBdr>
    </w:div>
    <w:div w:id="1658800769">
      <w:bodyDiv w:val="1"/>
      <w:marLeft w:val="0"/>
      <w:marRight w:val="0"/>
      <w:marTop w:val="0"/>
      <w:marBottom w:val="0"/>
      <w:divBdr>
        <w:top w:val="none" w:sz="0" w:space="0" w:color="auto"/>
        <w:left w:val="none" w:sz="0" w:space="0" w:color="auto"/>
        <w:bottom w:val="none" w:sz="0" w:space="0" w:color="auto"/>
        <w:right w:val="none" w:sz="0" w:space="0" w:color="auto"/>
      </w:divBdr>
    </w:div>
    <w:div w:id="1658804245">
      <w:bodyDiv w:val="1"/>
      <w:marLeft w:val="0"/>
      <w:marRight w:val="0"/>
      <w:marTop w:val="0"/>
      <w:marBottom w:val="0"/>
      <w:divBdr>
        <w:top w:val="none" w:sz="0" w:space="0" w:color="auto"/>
        <w:left w:val="none" w:sz="0" w:space="0" w:color="auto"/>
        <w:bottom w:val="none" w:sz="0" w:space="0" w:color="auto"/>
        <w:right w:val="none" w:sz="0" w:space="0" w:color="auto"/>
      </w:divBdr>
    </w:div>
    <w:div w:id="1658806474">
      <w:bodyDiv w:val="1"/>
      <w:marLeft w:val="0"/>
      <w:marRight w:val="0"/>
      <w:marTop w:val="0"/>
      <w:marBottom w:val="0"/>
      <w:divBdr>
        <w:top w:val="none" w:sz="0" w:space="0" w:color="auto"/>
        <w:left w:val="none" w:sz="0" w:space="0" w:color="auto"/>
        <w:bottom w:val="none" w:sz="0" w:space="0" w:color="auto"/>
        <w:right w:val="none" w:sz="0" w:space="0" w:color="auto"/>
      </w:divBdr>
    </w:div>
    <w:div w:id="1658848615">
      <w:bodyDiv w:val="1"/>
      <w:marLeft w:val="0"/>
      <w:marRight w:val="0"/>
      <w:marTop w:val="0"/>
      <w:marBottom w:val="0"/>
      <w:divBdr>
        <w:top w:val="none" w:sz="0" w:space="0" w:color="auto"/>
        <w:left w:val="none" w:sz="0" w:space="0" w:color="auto"/>
        <w:bottom w:val="none" w:sz="0" w:space="0" w:color="auto"/>
        <w:right w:val="none" w:sz="0" w:space="0" w:color="auto"/>
      </w:divBdr>
    </w:div>
    <w:div w:id="1658878128">
      <w:bodyDiv w:val="1"/>
      <w:marLeft w:val="0"/>
      <w:marRight w:val="0"/>
      <w:marTop w:val="0"/>
      <w:marBottom w:val="0"/>
      <w:divBdr>
        <w:top w:val="none" w:sz="0" w:space="0" w:color="auto"/>
        <w:left w:val="none" w:sz="0" w:space="0" w:color="auto"/>
        <w:bottom w:val="none" w:sz="0" w:space="0" w:color="auto"/>
        <w:right w:val="none" w:sz="0" w:space="0" w:color="auto"/>
      </w:divBdr>
    </w:div>
    <w:div w:id="1658999927">
      <w:bodyDiv w:val="1"/>
      <w:marLeft w:val="0"/>
      <w:marRight w:val="0"/>
      <w:marTop w:val="0"/>
      <w:marBottom w:val="0"/>
      <w:divBdr>
        <w:top w:val="none" w:sz="0" w:space="0" w:color="auto"/>
        <w:left w:val="none" w:sz="0" w:space="0" w:color="auto"/>
        <w:bottom w:val="none" w:sz="0" w:space="0" w:color="auto"/>
        <w:right w:val="none" w:sz="0" w:space="0" w:color="auto"/>
      </w:divBdr>
    </w:div>
    <w:div w:id="1659187339">
      <w:bodyDiv w:val="1"/>
      <w:marLeft w:val="0"/>
      <w:marRight w:val="0"/>
      <w:marTop w:val="0"/>
      <w:marBottom w:val="0"/>
      <w:divBdr>
        <w:top w:val="none" w:sz="0" w:space="0" w:color="auto"/>
        <w:left w:val="none" w:sz="0" w:space="0" w:color="auto"/>
        <w:bottom w:val="none" w:sz="0" w:space="0" w:color="auto"/>
        <w:right w:val="none" w:sz="0" w:space="0" w:color="auto"/>
      </w:divBdr>
    </w:div>
    <w:div w:id="1659188597">
      <w:bodyDiv w:val="1"/>
      <w:marLeft w:val="0"/>
      <w:marRight w:val="0"/>
      <w:marTop w:val="0"/>
      <w:marBottom w:val="0"/>
      <w:divBdr>
        <w:top w:val="none" w:sz="0" w:space="0" w:color="auto"/>
        <w:left w:val="none" w:sz="0" w:space="0" w:color="auto"/>
        <w:bottom w:val="none" w:sz="0" w:space="0" w:color="auto"/>
        <w:right w:val="none" w:sz="0" w:space="0" w:color="auto"/>
      </w:divBdr>
    </w:div>
    <w:div w:id="1659262710">
      <w:bodyDiv w:val="1"/>
      <w:marLeft w:val="0"/>
      <w:marRight w:val="0"/>
      <w:marTop w:val="0"/>
      <w:marBottom w:val="0"/>
      <w:divBdr>
        <w:top w:val="none" w:sz="0" w:space="0" w:color="auto"/>
        <w:left w:val="none" w:sz="0" w:space="0" w:color="auto"/>
        <w:bottom w:val="none" w:sz="0" w:space="0" w:color="auto"/>
        <w:right w:val="none" w:sz="0" w:space="0" w:color="auto"/>
      </w:divBdr>
    </w:div>
    <w:div w:id="1659379776">
      <w:bodyDiv w:val="1"/>
      <w:marLeft w:val="0"/>
      <w:marRight w:val="0"/>
      <w:marTop w:val="0"/>
      <w:marBottom w:val="0"/>
      <w:divBdr>
        <w:top w:val="none" w:sz="0" w:space="0" w:color="auto"/>
        <w:left w:val="none" w:sz="0" w:space="0" w:color="auto"/>
        <w:bottom w:val="none" w:sz="0" w:space="0" w:color="auto"/>
        <w:right w:val="none" w:sz="0" w:space="0" w:color="auto"/>
      </w:divBdr>
    </w:div>
    <w:div w:id="1659381705">
      <w:bodyDiv w:val="1"/>
      <w:marLeft w:val="0"/>
      <w:marRight w:val="0"/>
      <w:marTop w:val="0"/>
      <w:marBottom w:val="0"/>
      <w:divBdr>
        <w:top w:val="none" w:sz="0" w:space="0" w:color="auto"/>
        <w:left w:val="none" w:sz="0" w:space="0" w:color="auto"/>
        <w:bottom w:val="none" w:sz="0" w:space="0" w:color="auto"/>
        <w:right w:val="none" w:sz="0" w:space="0" w:color="auto"/>
      </w:divBdr>
    </w:div>
    <w:div w:id="1659384273">
      <w:bodyDiv w:val="1"/>
      <w:marLeft w:val="0"/>
      <w:marRight w:val="0"/>
      <w:marTop w:val="0"/>
      <w:marBottom w:val="0"/>
      <w:divBdr>
        <w:top w:val="none" w:sz="0" w:space="0" w:color="auto"/>
        <w:left w:val="none" w:sz="0" w:space="0" w:color="auto"/>
        <w:bottom w:val="none" w:sz="0" w:space="0" w:color="auto"/>
        <w:right w:val="none" w:sz="0" w:space="0" w:color="auto"/>
      </w:divBdr>
    </w:div>
    <w:div w:id="1659503756">
      <w:bodyDiv w:val="1"/>
      <w:marLeft w:val="0"/>
      <w:marRight w:val="0"/>
      <w:marTop w:val="0"/>
      <w:marBottom w:val="0"/>
      <w:divBdr>
        <w:top w:val="none" w:sz="0" w:space="0" w:color="auto"/>
        <w:left w:val="none" w:sz="0" w:space="0" w:color="auto"/>
        <w:bottom w:val="none" w:sz="0" w:space="0" w:color="auto"/>
        <w:right w:val="none" w:sz="0" w:space="0" w:color="auto"/>
      </w:divBdr>
    </w:div>
    <w:div w:id="1659504099">
      <w:bodyDiv w:val="1"/>
      <w:marLeft w:val="0"/>
      <w:marRight w:val="0"/>
      <w:marTop w:val="0"/>
      <w:marBottom w:val="0"/>
      <w:divBdr>
        <w:top w:val="none" w:sz="0" w:space="0" w:color="auto"/>
        <w:left w:val="none" w:sz="0" w:space="0" w:color="auto"/>
        <w:bottom w:val="none" w:sz="0" w:space="0" w:color="auto"/>
        <w:right w:val="none" w:sz="0" w:space="0" w:color="auto"/>
      </w:divBdr>
    </w:div>
    <w:div w:id="1659504155">
      <w:bodyDiv w:val="1"/>
      <w:marLeft w:val="0"/>
      <w:marRight w:val="0"/>
      <w:marTop w:val="0"/>
      <w:marBottom w:val="0"/>
      <w:divBdr>
        <w:top w:val="none" w:sz="0" w:space="0" w:color="auto"/>
        <w:left w:val="none" w:sz="0" w:space="0" w:color="auto"/>
        <w:bottom w:val="none" w:sz="0" w:space="0" w:color="auto"/>
        <w:right w:val="none" w:sz="0" w:space="0" w:color="auto"/>
      </w:divBdr>
    </w:div>
    <w:div w:id="1659532521">
      <w:bodyDiv w:val="1"/>
      <w:marLeft w:val="0"/>
      <w:marRight w:val="0"/>
      <w:marTop w:val="0"/>
      <w:marBottom w:val="0"/>
      <w:divBdr>
        <w:top w:val="none" w:sz="0" w:space="0" w:color="auto"/>
        <w:left w:val="none" w:sz="0" w:space="0" w:color="auto"/>
        <w:bottom w:val="none" w:sz="0" w:space="0" w:color="auto"/>
        <w:right w:val="none" w:sz="0" w:space="0" w:color="auto"/>
      </w:divBdr>
    </w:div>
    <w:div w:id="1659577168">
      <w:bodyDiv w:val="1"/>
      <w:marLeft w:val="0"/>
      <w:marRight w:val="0"/>
      <w:marTop w:val="0"/>
      <w:marBottom w:val="0"/>
      <w:divBdr>
        <w:top w:val="none" w:sz="0" w:space="0" w:color="auto"/>
        <w:left w:val="none" w:sz="0" w:space="0" w:color="auto"/>
        <w:bottom w:val="none" w:sz="0" w:space="0" w:color="auto"/>
        <w:right w:val="none" w:sz="0" w:space="0" w:color="auto"/>
      </w:divBdr>
    </w:div>
    <w:div w:id="1659648420">
      <w:bodyDiv w:val="1"/>
      <w:marLeft w:val="0"/>
      <w:marRight w:val="0"/>
      <w:marTop w:val="0"/>
      <w:marBottom w:val="0"/>
      <w:divBdr>
        <w:top w:val="none" w:sz="0" w:space="0" w:color="auto"/>
        <w:left w:val="none" w:sz="0" w:space="0" w:color="auto"/>
        <w:bottom w:val="none" w:sz="0" w:space="0" w:color="auto"/>
        <w:right w:val="none" w:sz="0" w:space="0" w:color="auto"/>
      </w:divBdr>
    </w:div>
    <w:div w:id="1659769570">
      <w:bodyDiv w:val="1"/>
      <w:marLeft w:val="0"/>
      <w:marRight w:val="0"/>
      <w:marTop w:val="0"/>
      <w:marBottom w:val="0"/>
      <w:divBdr>
        <w:top w:val="none" w:sz="0" w:space="0" w:color="auto"/>
        <w:left w:val="none" w:sz="0" w:space="0" w:color="auto"/>
        <w:bottom w:val="none" w:sz="0" w:space="0" w:color="auto"/>
        <w:right w:val="none" w:sz="0" w:space="0" w:color="auto"/>
      </w:divBdr>
    </w:div>
    <w:div w:id="1659840049">
      <w:bodyDiv w:val="1"/>
      <w:marLeft w:val="0"/>
      <w:marRight w:val="0"/>
      <w:marTop w:val="0"/>
      <w:marBottom w:val="0"/>
      <w:divBdr>
        <w:top w:val="none" w:sz="0" w:space="0" w:color="auto"/>
        <w:left w:val="none" w:sz="0" w:space="0" w:color="auto"/>
        <w:bottom w:val="none" w:sz="0" w:space="0" w:color="auto"/>
        <w:right w:val="none" w:sz="0" w:space="0" w:color="auto"/>
      </w:divBdr>
    </w:div>
    <w:div w:id="1659924105">
      <w:bodyDiv w:val="1"/>
      <w:marLeft w:val="0"/>
      <w:marRight w:val="0"/>
      <w:marTop w:val="0"/>
      <w:marBottom w:val="0"/>
      <w:divBdr>
        <w:top w:val="none" w:sz="0" w:space="0" w:color="auto"/>
        <w:left w:val="none" w:sz="0" w:space="0" w:color="auto"/>
        <w:bottom w:val="none" w:sz="0" w:space="0" w:color="auto"/>
        <w:right w:val="none" w:sz="0" w:space="0" w:color="auto"/>
      </w:divBdr>
    </w:div>
    <w:div w:id="1659991102">
      <w:bodyDiv w:val="1"/>
      <w:marLeft w:val="0"/>
      <w:marRight w:val="0"/>
      <w:marTop w:val="0"/>
      <w:marBottom w:val="0"/>
      <w:divBdr>
        <w:top w:val="none" w:sz="0" w:space="0" w:color="auto"/>
        <w:left w:val="none" w:sz="0" w:space="0" w:color="auto"/>
        <w:bottom w:val="none" w:sz="0" w:space="0" w:color="auto"/>
        <w:right w:val="none" w:sz="0" w:space="0" w:color="auto"/>
      </w:divBdr>
    </w:div>
    <w:div w:id="1659992756">
      <w:bodyDiv w:val="1"/>
      <w:marLeft w:val="0"/>
      <w:marRight w:val="0"/>
      <w:marTop w:val="0"/>
      <w:marBottom w:val="0"/>
      <w:divBdr>
        <w:top w:val="none" w:sz="0" w:space="0" w:color="auto"/>
        <w:left w:val="none" w:sz="0" w:space="0" w:color="auto"/>
        <w:bottom w:val="none" w:sz="0" w:space="0" w:color="auto"/>
        <w:right w:val="none" w:sz="0" w:space="0" w:color="auto"/>
      </w:divBdr>
    </w:div>
    <w:div w:id="1659993251">
      <w:bodyDiv w:val="1"/>
      <w:marLeft w:val="0"/>
      <w:marRight w:val="0"/>
      <w:marTop w:val="0"/>
      <w:marBottom w:val="0"/>
      <w:divBdr>
        <w:top w:val="none" w:sz="0" w:space="0" w:color="auto"/>
        <w:left w:val="none" w:sz="0" w:space="0" w:color="auto"/>
        <w:bottom w:val="none" w:sz="0" w:space="0" w:color="auto"/>
        <w:right w:val="none" w:sz="0" w:space="0" w:color="auto"/>
      </w:divBdr>
    </w:div>
    <w:div w:id="1660112468">
      <w:bodyDiv w:val="1"/>
      <w:marLeft w:val="0"/>
      <w:marRight w:val="0"/>
      <w:marTop w:val="0"/>
      <w:marBottom w:val="0"/>
      <w:divBdr>
        <w:top w:val="none" w:sz="0" w:space="0" w:color="auto"/>
        <w:left w:val="none" w:sz="0" w:space="0" w:color="auto"/>
        <w:bottom w:val="none" w:sz="0" w:space="0" w:color="auto"/>
        <w:right w:val="none" w:sz="0" w:space="0" w:color="auto"/>
      </w:divBdr>
    </w:div>
    <w:div w:id="1660115700">
      <w:bodyDiv w:val="1"/>
      <w:marLeft w:val="0"/>
      <w:marRight w:val="0"/>
      <w:marTop w:val="0"/>
      <w:marBottom w:val="0"/>
      <w:divBdr>
        <w:top w:val="none" w:sz="0" w:space="0" w:color="auto"/>
        <w:left w:val="none" w:sz="0" w:space="0" w:color="auto"/>
        <w:bottom w:val="none" w:sz="0" w:space="0" w:color="auto"/>
        <w:right w:val="none" w:sz="0" w:space="0" w:color="auto"/>
      </w:divBdr>
    </w:div>
    <w:div w:id="1660302620">
      <w:bodyDiv w:val="1"/>
      <w:marLeft w:val="0"/>
      <w:marRight w:val="0"/>
      <w:marTop w:val="0"/>
      <w:marBottom w:val="0"/>
      <w:divBdr>
        <w:top w:val="none" w:sz="0" w:space="0" w:color="auto"/>
        <w:left w:val="none" w:sz="0" w:space="0" w:color="auto"/>
        <w:bottom w:val="none" w:sz="0" w:space="0" w:color="auto"/>
        <w:right w:val="none" w:sz="0" w:space="0" w:color="auto"/>
      </w:divBdr>
    </w:div>
    <w:div w:id="1660303048">
      <w:bodyDiv w:val="1"/>
      <w:marLeft w:val="0"/>
      <w:marRight w:val="0"/>
      <w:marTop w:val="0"/>
      <w:marBottom w:val="0"/>
      <w:divBdr>
        <w:top w:val="none" w:sz="0" w:space="0" w:color="auto"/>
        <w:left w:val="none" w:sz="0" w:space="0" w:color="auto"/>
        <w:bottom w:val="none" w:sz="0" w:space="0" w:color="auto"/>
        <w:right w:val="none" w:sz="0" w:space="0" w:color="auto"/>
      </w:divBdr>
    </w:div>
    <w:div w:id="1660500808">
      <w:bodyDiv w:val="1"/>
      <w:marLeft w:val="0"/>
      <w:marRight w:val="0"/>
      <w:marTop w:val="0"/>
      <w:marBottom w:val="0"/>
      <w:divBdr>
        <w:top w:val="none" w:sz="0" w:space="0" w:color="auto"/>
        <w:left w:val="none" w:sz="0" w:space="0" w:color="auto"/>
        <w:bottom w:val="none" w:sz="0" w:space="0" w:color="auto"/>
        <w:right w:val="none" w:sz="0" w:space="0" w:color="auto"/>
      </w:divBdr>
    </w:div>
    <w:div w:id="1660579228">
      <w:bodyDiv w:val="1"/>
      <w:marLeft w:val="0"/>
      <w:marRight w:val="0"/>
      <w:marTop w:val="0"/>
      <w:marBottom w:val="0"/>
      <w:divBdr>
        <w:top w:val="none" w:sz="0" w:space="0" w:color="auto"/>
        <w:left w:val="none" w:sz="0" w:space="0" w:color="auto"/>
        <w:bottom w:val="none" w:sz="0" w:space="0" w:color="auto"/>
        <w:right w:val="none" w:sz="0" w:space="0" w:color="auto"/>
      </w:divBdr>
    </w:div>
    <w:div w:id="1660618607">
      <w:bodyDiv w:val="1"/>
      <w:marLeft w:val="0"/>
      <w:marRight w:val="0"/>
      <w:marTop w:val="0"/>
      <w:marBottom w:val="0"/>
      <w:divBdr>
        <w:top w:val="none" w:sz="0" w:space="0" w:color="auto"/>
        <w:left w:val="none" w:sz="0" w:space="0" w:color="auto"/>
        <w:bottom w:val="none" w:sz="0" w:space="0" w:color="auto"/>
        <w:right w:val="none" w:sz="0" w:space="0" w:color="auto"/>
      </w:divBdr>
    </w:div>
    <w:div w:id="1660692358">
      <w:bodyDiv w:val="1"/>
      <w:marLeft w:val="0"/>
      <w:marRight w:val="0"/>
      <w:marTop w:val="0"/>
      <w:marBottom w:val="0"/>
      <w:divBdr>
        <w:top w:val="none" w:sz="0" w:space="0" w:color="auto"/>
        <w:left w:val="none" w:sz="0" w:space="0" w:color="auto"/>
        <w:bottom w:val="none" w:sz="0" w:space="0" w:color="auto"/>
        <w:right w:val="none" w:sz="0" w:space="0" w:color="auto"/>
      </w:divBdr>
    </w:div>
    <w:div w:id="1660693646">
      <w:bodyDiv w:val="1"/>
      <w:marLeft w:val="0"/>
      <w:marRight w:val="0"/>
      <w:marTop w:val="0"/>
      <w:marBottom w:val="0"/>
      <w:divBdr>
        <w:top w:val="none" w:sz="0" w:space="0" w:color="auto"/>
        <w:left w:val="none" w:sz="0" w:space="0" w:color="auto"/>
        <w:bottom w:val="none" w:sz="0" w:space="0" w:color="auto"/>
        <w:right w:val="none" w:sz="0" w:space="0" w:color="auto"/>
      </w:divBdr>
    </w:div>
    <w:div w:id="1660694459">
      <w:bodyDiv w:val="1"/>
      <w:marLeft w:val="0"/>
      <w:marRight w:val="0"/>
      <w:marTop w:val="0"/>
      <w:marBottom w:val="0"/>
      <w:divBdr>
        <w:top w:val="none" w:sz="0" w:space="0" w:color="auto"/>
        <w:left w:val="none" w:sz="0" w:space="0" w:color="auto"/>
        <w:bottom w:val="none" w:sz="0" w:space="0" w:color="auto"/>
        <w:right w:val="none" w:sz="0" w:space="0" w:color="auto"/>
      </w:divBdr>
    </w:div>
    <w:div w:id="1660764524">
      <w:bodyDiv w:val="1"/>
      <w:marLeft w:val="0"/>
      <w:marRight w:val="0"/>
      <w:marTop w:val="0"/>
      <w:marBottom w:val="0"/>
      <w:divBdr>
        <w:top w:val="none" w:sz="0" w:space="0" w:color="auto"/>
        <w:left w:val="none" w:sz="0" w:space="0" w:color="auto"/>
        <w:bottom w:val="none" w:sz="0" w:space="0" w:color="auto"/>
        <w:right w:val="none" w:sz="0" w:space="0" w:color="auto"/>
      </w:divBdr>
    </w:div>
    <w:div w:id="1660771814">
      <w:bodyDiv w:val="1"/>
      <w:marLeft w:val="0"/>
      <w:marRight w:val="0"/>
      <w:marTop w:val="0"/>
      <w:marBottom w:val="0"/>
      <w:divBdr>
        <w:top w:val="none" w:sz="0" w:space="0" w:color="auto"/>
        <w:left w:val="none" w:sz="0" w:space="0" w:color="auto"/>
        <w:bottom w:val="none" w:sz="0" w:space="0" w:color="auto"/>
        <w:right w:val="none" w:sz="0" w:space="0" w:color="auto"/>
      </w:divBdr>
    </w:div>
    <w:div w:id="1660842515">
      <w:bodyDiv w:val="1"/>
      <w:marLeft w:val="0"/>
      <w:marRight w:val="0"/>
      <w:marTop w:val="0"/>
      <w:marBottom w:val="0"/>
      <w:divBdr>
        <w:top w:val="none" w:sz="0" w:space="0" w:color="auto"/>
        <w:left w:val="none" w:sz="0" w:space="0" w:color="auto"/>
        <w:bottom w:val="none" w:sz="0" w:space="0" w:color="auto"/>
        <w:right w:val="none" w:sz="0" w:space="0" w:color="auto"/>
      </w:divBdr>
    </w:div>
    <w:div w:id="1660881529">
      <w:bodyDiv w:val="1"/>
      <w:marLeft w:val="0"/>
      <w:marRight w:val="0"/>
      <w:marTop w:val="0"/>
      <w:marBottom w:val="0"/>
      <w:divBdr>
        <w:top w:val="none" w:sz="0" w:space="0" w:color="auto"/>
        <w:left w:val="none" w:sz="0" w:space="0" w:color="auto"/>
        <w:bottom w:val="none" w:sz="0" w:space="0" w:color="auto"/>
        <w:right w:val="none" w:sz="0" w:space="0" w:color="auto"/>
      </w:divBdr>
    </w:div>
    <w:div w:id="1660884946">
      <w:bodyDiv w:val="1"/>
      <w:marLeft w:val="0"/>
      <w:marRight w:val="0"/>
      <w:marTop w:val="0"/>
      <w:marBottom w:val="0"/>
      <w:divBdr>
        <w:top w:val="none" w:sz="0" w:space="0" w:color="auto"/>
        <w:left w:val="none" w:sz="0" w:space="0" w:color="auto"/>
        <w:bottom w:val="none" w:sz="0" w:space="0" w:color="auto"/>
        <w:right w:val="none" w:sz="0" w:space="0" w:color="auto"/>
      </w:divBdr>
    </w:div>
    <w:div w:id="1660888250">
      <w:bodyDiv w:val="1"/>
      <w:marLeft w:val="0"/>
      <w:marRight w:val="0"/>
      <w:marTop w:val="0"/>
      <w:marBottom w:val="0"/>
      <w:divBdr>
        <w:top w:val="none" w:sz="0" w:space="0" w:color="auto"/>
        <w:left w:val="none" w:sz="0" w:space="0" w:color="auto"/>
        <w:bottom w:val="none" w:sz="0" w:space="0" w:color="auto"/>
        <w:right w:val="none" w:sz="0" w:space="0" w:color="auto"/>
      </w:divBdr>
    </w:div>
    <w:div w:id="1660889571">
      <w:bodyDiv w:val="1"/>
      <w:marLeft w:val="0"/>
      <w:marRight w:val="0"/>
      <w:marTop w:val="0"/>
      <w:marBottom w:val="0"/>
      <w:divBdr>
        <w:top w:val="none" w:sz="0" w:space="0" w:color="auto"/>
        <w:left w:val="none" w:sz="0" w:space="0" w:color="auto"/>
        <w:bottom w:val="none" w:sz="0" w:space="0" w:color="auto"/>
        <w:right w:val="none" w:sz="0" w:space="0" w:color="auto"/>
      </w:divBdr>
    </w:div>
    <w:div w:id="1661032160">
      <w:bodyDiv w:val="1"/>
      <w:marLeft w:val="0"/>
      <w:marRight w:val="0"/>
      <w:marTop w:val="0"/>
      <w:marBottom w:val="0"/>
      <w:divBdr>
        <w:top w:val="none" w:sz="0" w:space="0" w:color="auto"/>
        <w:left w:val="none" w:sz="0" w:space="0" w:color="auto"/>
        <w:bottom w:val="none" w:sz="0" w:space="0" w:color="auto"/>
        <w:right w:val="none" w:sz="0" w:space="0" w:color="auto"/>
      </w:divBdr>
    </w:div>
    <w:div w:id="1661033924">
      <w:bodyDiv w:val="1"/>
      <w:marLeft w:val="0"/>
      <w:marRight w:val="0"/>
      <w:marTop w:val="0"/>
      <w:marBottom w:val="0"/>
      <w:divBdr>
        <w:top w:val="none" w:sz="0" w:space="0" w:color="auto"/>
        <w:left w:val="none" w:sz="0" w:space="0" w:color="auto"/>
        <w:bottom w:val="none" w:sz="0" w:space="0" w:color="auto"/>
        <w:right w:val="none" w:sz="0" w:space="0" w:color="auto"/>
      </w:divBdr>
    </w:div>
    <w:div w:id="1661075609">
      <w:bodyDiv w:val="1"/>
      <w:marLeft w:val="0"/>
      <w:marRight w:val="0"/>
      <w:marTop w:val="0"/>
      <w:marBottom w:val="0"/>
      <w:divBdr>
        <w:top w:val="none" w:sz="0" w:space="0" w:color="auto"/>
        <w:left w:val="none" w:sz="0" w:space="0" w:color="auto"/>
        <w:bottom w:val="none" w:sz="0" w:space="0" w:color="auto"/>
        <w:right w:val="none" w:sz="0" w:space="0" w:color="auto"/>
      </w:divBdr>
    </w:div>
    <w:div w:id="1661151357">
      <w:bodyDiv w:val="1"/>
      <w:marLeft w:val="0"/>
      <w:marRight w:val="0"/>
      <w:marTop w:val="0"/>
      <w:marBottom w:val="0"/>
      <w:divBdr>
        <w:top w:val="none" w:sz="0" w:space="0" w:color="auto"/>
        <w:left w:val="none" w:sz="0" w:space="0" w:color="auto"/>
        <w:bottom w:val="none" w:sz="0" w:space="0" w:color="auto"/>
        <w:right w:val="none" w:sz="0" w:space="0" w:color="auto"/>
      </w:divBdr>
    </w:div>
    <w:div w:id="1661154930">
      <w:bodyDiv w:val="1"/>
      <w:marLeft w:val="0"/>
      <w:marRight w:val="0"/>
      <w:marTop w:val="0"/>
      <w:marBottom w:val="0"/>
      <w:divBdr>
        <w:top w:val="none" w:sz="0" w:space="0" w:color="auto"/>
        <w:left w:val="none" w:sz="0" w:space="0" w:color="auto"/>
        <w:bottom w:val="none" w:sz="0" w:space="0" w:color="auto"/>
        <w:right w:val="none" w:sz="0" w:space="0" w:color="auto"/>
      </w:divBdr>
    </w:div>
    <w:div w:id="1661158336">
      <w:bodyDiv w:val="1"/>
      <w:marLeft w:val="0"/>
      <w:marRight w:val="0"/>
      <w:marTop w:val="0"/>
      <w:marBottom w:val="0"/>
      <w:divBdr>
        <w:top w:val="none" w:sz="0" w:space="0" w:color="auto"/>
        <w:left w:val="none" w:sz="0" w:space="0" w:color="auto"/>
        <w:bottom w:val="none" w:sz="0" w:space="0" w:color="auto"/>
        <w:right w:val="none" w:sz="0" w:space="0" w:color="auto"/>
      </w:divBdr>
    </w:div>
    <w:div w:id="1661158772">
      <w:bodyDiv w:val="1"/>
      <w:marLeft w:val="0"/>
      <w:marRight w:val="0"/>
      <w:marTop w:val="0"/>
      <w:marBottom w:val="0"/>
      <w:divBdr>
        <w:top w:val="none" w:sz="0" w:space="0" w:color="auto"/>
        <w:left w:val="none" w:sz="0" w:space="0" w:color="auto"/>
        <w:bottom w:val="none" w:sz="0" w:space="0" w:color="auto"/>
        <w:right w:val="none" w:sz="0" w:space="0" w:color="auto"/>
      </w:divBdr>
    </w:div>
    <w:div w:id="1661226273">
      <w:bodyDiv w:val="1"/>
      <w:marLeft w:val="0"/>
      <w:marRight w:val="0"/>
      <w:marTop w:val="0"/>
      <w:marBottom w:val="0"/>
      <w:divBdr>
        <w:top w:val="none" w:sz="0" w:space="0" w:color="auto"/>
        <w:left w:val="none" w:sz="0" w:space="0" w:color="auto"/>
        <w:bottom w:val="none" w:sz="0" w:space="0" w:color="auto"/>
        <w:right w:val="none" w:sz="0" w:space="0" w:color="auto"/>
      </w:divBdr>
    </w:div>
    <w:div w:id="1661300771">
      <w:bodyDiv w:val="1"/>
      <w:marLeft w:val="0"/>
      <w:marRight w:val="0"/>
      <w:marTop w:val="0"/>
      <w:marBottom w:val="0"/>
      <w:divBdr>
        <w:top w:val="none" w:sz="0" w:space="0" w:color="auto"/>
        <w:left w:val="none" w:sz="0" w:space="0" w:color="auto"/>
        <w:bottom w:val="none" w:sz="0" w:space="0" w:color="auto"/>
        <w:right w:val="none" w:sz="0" w:space="0" w:color="auto"/>
      </w:divBdr>
    </w:div>
    <w:div w:id="1661303907">
      <w:bodyDiv w:val="1"/>
      <w:marLeft w:val="0"/>
      <w:marRight w:val="0"/>
      <w:marTop w:val="0"/>
      <w:marBottom w:val="0"/>
      <w:divBdr>
        <w:top w:val="none" w:sz="0" w:space="0" w:color="auto"/>
        <w:left w:val="none" w:sz="0" w:space="0" w:color="auto"/>
        <w:bottom w:val="none" w:sz="0" w:space="0" w:color="auto"/>
        <w:right w:val="none" w:sz="0" w:space="0" w:color="auto"/>
      </w:divBdr>
    </w:div>
    <w:div w:id="1661344838">
      <w:bodyDiv w:val="1"/>
      <w:marLeft w:val="0"/>
      <w:marRight w:val="0"/>
      <w:marTop w:val="0"/>
      <w:marBottom w:val="0"/>
      <w:divBdr>
        <w:top w:val="none" w:sz="0" w:space="0" w:color="auto"/>
        <w:left w:val="none" w:sz="0" w:space="0" w:color="auto"/>
        <w:bottom w:val="none" w:sz="0" w:space="0" w:color="auto"/>
        <w:right w:val="none" w:sz="0" w:space="0" w:color="auto"/>
      </w:divBdr>
    </w:div>
    <w:div w:id="1661349326">
      <w:bodyDiv w:val="1"/>
      <w:marLeft w:val="0"/>
      <w:marRight w:val="0"/>
      <w:marTop w:val="0"/>
      <w:marBottom w:val="0"/>
      <w:divBdr>
        <w:top w:val="none" w:sz="0" w:space="0" w:color="auto"/>
        <w:left w:val="none" w:sz="0" w:space="0" w:color="auto"/>
        <w:bottom w:val="none" w:sz="0" w:space="0" w:color="auto"/>
        <w:right w:val="none" w:sz="0" w:space="0" w:color="auto"/>
      </w:divBdr>
    </w:div>
    <w:div w:id="1661351183">
      <w:bodyDiv w:val="1"/>
      <w:marLeft w:val="0"/>
      <w:marRight w:val="0"/>
      <w:marTop w:val="0"/>
      <w:marBottom w:val="0"/>
      <w:divBdr>
        <w:top w:val="none" w:sz="0" w:space="0" w:color="auto"/>
        <w:left w:val="none" w:sz="0" w:space="0" w:color="auto"/>
        <w:bottom w:val="none" w:sz="0" w:space="0" w:color="auto"/>
        <w:right w:val="none" w:sz="0" w:space="0" w:color="auto"/>
      </w:divBdr>
    </w:div>
    <w:div w:id="1661418794">
      <w:bodyDiv w:val="1"/>
      <w:marLeft w:val="0"/>
      <w:marRight w:val="0"/>
      <w:marTop w:val="0"/>
      <w:marBottom w:val="0"/>
      <w:divBdr>
        <w:top w:val="none" w:sz="0" w:space="0" w:color="auto"/>
        <w:left w:val="none" w:sz="0" w:space="0" w:color="auto"/>
        <w:bottom w:val="none" w:sz="0" w:space="0" w:color="auto"/>
        <w:right w:val="none" w:sz="0" w:space="0" w:color="auto"/>
      </w:divBdr>
    </w:div>
    <w:div w:id="1661470081">
      <w:bodyDiv w:val="1"/>
      <w:marLeft w:val="0"/>
      <w:marRight w:val="0"/>
      <w:marTop w:val="0"/>
      <w:marBottom w:val="0"/>
      <w:divBdr>
        <w:top w:val="none" w:sz="0" w:space="0" w:color="auto"/>
        <w:left w:val="none" w:sz="0" w:space="0" w:color="auto"/>
        <w:bottom w:val="none" w:sz="0" w:space="0" w:color="auto"/>
        <w:right w:val="none" w:sz="0" w:space="0" w:color="auto"/>
      </w:divBdr>
    </w:div>
    <w:div w:id="1661497807">
      <w:bodyDiv w:val="1"/>
      <w:marLeft w:val="0"/>
      <w:marRight w:val="0"/>
      <w:marTop w:val="0"/>
      <w:marBottom w:val="0"/>
      <w:divBdr>
        <w:top w:val="none" w:sz="0" w:space="0" w:color="auto"/>
        <w:left w:val="none" w:sz="0" w:space="0" w:color="auto"/>
        <w:bottom w:val="none" w:sz="0" w:space="0" w:color="auto"/>
        <w:right w:val="none" w:sz="0" w:space="0" w:color="auto"/>
      </w:divBdr>
    </w:div>
    <w:div w:id="1661498222">
      <w:bodyDiv w:val="1"/>
      <w:marLeft w:val="0"/>
      <w:marRight w:val="0"/>
      <w:marTop w:val="0"/>
      <w:marBottom w:val="0"/>
      <w:divBdr>
        <w:top w:val="none" w:sz="0" w:space="0" w:color="auto"/>
        <w:left w:val="none" w:sz="0" w:space="0" w:color="auto"/>
        <w:bottom w:val="none" w:sz="0" w:space="0" w:color="auto"/>
        <w:right w:val="none" w:sz="0" w:space="0" w:color="auto"/>
      </w:divBdr>
    </w:div>
    <w:div w:id="1661499319">
      <w:bodyDiv w:val="1"/>
      <w:marLeft w:val="0"/>
      <w:marRight w:val="0"/>
      <w:marTop w:val="0"/>
      <w:marBottom w:val="0"/>
      <w:divBdr>
        <w:top w:val="none" w:sz="0" w:space="0" w:color="auto"/>
        <w:left w:val="none" w:sz="0" w:space="0" w:color="auto"/>
        <w:bottom w:val="none" w:sz="0" w:space="0" w:color="auto"/>
        <w:right w:val="none" w:sz="0" w:space="0" w:color="auto"/>
      </w:divBdr>
    </w:div>
    <w:div w:id="1661500416">
      <w:bodyDiv w:val="1"/>
      <w:marLeft w:val="0"/>
      <w:marRight w:val="0"/>
      <w:marTop w:val="0"/>
      <w:marBottom w:val="0"/>
      <w:divBdr>
        <w:top w:val="none" w:sz="0" w:space="0" w:color="auto"/>
        <w:left w:val="none" w:sz="0" w:space="0" w:color="auto"/>
        <w:bottom w:val="none" w:sz="0" w:space="0" w:color="auto"/>
        <w:right w:val="none" w:sz="0" w:space="0" w:color="auto"/>
      </w:divBdr>
    </w:div>
    <w:div w:id="1661500907">
      <w:bodyDiv w:val="1"/>
      <w:marLeft w:val="0"/>
      <w:marRight w:val="0"/>
      <w:marTop w:val="0"/>
      <w:marBottom w:val="0"/>
      <w:divBdr>
        <w:top w:val="none" w:sz="0" w:space="0" w:color="auto"/>
        <w:left w:val="none" w:sz="0" w:space="0" w:color="auto"/>
        <w:bottom w:val="none" w:sz="0" w:space="0" w:color="auto"/>
        <w:right w:val="none" w:sz="0" w:space="0" w:color="auto"/>
      </w:divBdr>
    </w:div>
    <w:div w:id="1661539572">
      <w:bodyDiv w:val="1"/>
      <w:marLeft w:val="0"/>
      <w:marRight w:val="0"/>
      <w:marTop w:val="0"/>
      <w:marBottom w:val="0"/>
      <w:divBdr>
        <w:top w:val="none" w:sz="0" w:space="0" w:color="auto"/>
        <w:left w:val="none" w:sz="0" w:space="0" w:color="auto"/>
        <w:bottom w:val="none" w:sz="0" w:space="0" w:color="auto"/>
        <w:right w:val="none" w:sz="0" w:space="0" w:color="auto"/>
      </w:divBdr>
    </w:div>
    <w:div w:id="1661545741">
      <w:bodyDiv w:val="1"/>
      <w:marLeft w:val="0"/>
      <w:marRight w:val="0"/>
      <w:marTop w:val="0"/>
      <w:marBottom w:val="0"/>
      <w:divBdr>
        <w:top w:val="none" w:sz="0" w:space="0" w:color="auto"/>
        <w:left w:val="none" w:sz="0" w:space="0" w:color="auto"/>
        <w:bottom w:val="none" w:sz="0" w:space="0" w:color="auto"/>
        <w:right w:val="none" w:sz="0" w:space="0" w:color="auto"/>
      </w:divBdr>
    </w:div>
    <w:div w:id="1661546211">
      <w:bodyDiv w:val="1"/>
      <w:marLeft w:val="0"/>
      <w:marRight w:val="0"/>
      <w:marTop w:val="0"/>
      <w:marBottom w:val="0"/>
      <w:divBdr>
        <w:top w:val="none" w:sz="0" w:space="0" w:color="auto"/>
        <w:left w:val="none" w:sz="0" w:space="0" w:color="auto"/>
        <w:bottom w:val="none" w:sz="0" w:space="0" w:color="auto"/>
        <w:right w:val="none" w:sz="0" w:space="0" w:color="auto"/>
      </w:divBdr>
    </w:div>
    <w:div w:id="1661738326">
      <w:bodyDiv w:val="1"/>
      <w:marLeft w:val="0"/>
      <w:marRight w:val="0"/>
      <w:marTop w:val="0"/>
      <w:marBottom w:val="0"/>
      <w:divBdr>
        <w:top w:val="none" w:sz="0" w:space="0" w:color="auto"/>
        <w:left w:val="none" w:sz="0" w:space="0" w:color="auto"/>
        <w:bottom w:val="none" w:sz="0" w:space="0" w:color="auto"/>
        <w:right w:val="none" w:sz="0" w:space="0" w:color="auto"/>
      </w:divBdr>
    </w:div>
    <w:div w:id="1661807243">
      <w:bodyDiv w:val="1"/>
      <w:marLeft w:val="0"/>
      <w:marRight w:val="0"/>
      <w:marTop w:val="0"/>
      <w:marBottom w:val="0"/>
      <w:divBdr>
        <w:top w:val="none" w:sz="0" w:space="0" w:color="auto"/>
        <w:left w:val="none" w:sz="0" w:space="0" w:color="auto"/>
        <w:bottom w:val="none" w:sz="0" w:space="0" w:color="auto"/>
        <w:right w:val="none" w:sz="0" w:space="0" w:color="auto"/>
      </w:divBdr>
    </w:div>
    <w:div w:id="1661998571">
      <w:bodyDiv w:val="1"/>
      <w:marLeft w:val="0"/>
      <w:marRight w:val="0"/>
      <w:marTop w:val="0"/>
      <w:marBottom w:val="0"/>
      <w:divBdr>
        <w:top w:val="none" w:sz="0" w:space="0" w:color="auto"/>
        <w:left w:val="none" w:sz="0" w:space="0" w:color="auto"/>
        <w:bottom w:val="none" w:sz="0" w:space="0" w:color="auto"/>
        <w:right w:val="none" w:sz="0" w:space="0" w:color="auto"/>
      </w:divBdr>
    </w:div>
    <w:div w:id="1662001431">
      <w:bodyDiv w:val="1"/>
      <w:marLeft w:val="0"/>
      <w:marRight w:val="0"/>
      <w:marTop w:val="0"/>
      <w:marBottom w:val="0"/>
      <w:divBdr>
        <w:top w:val="none" w:sz="0" w:space="0" w:color="auto"/>
        <w:left w:val="none" w:sz="0" w:space="0" w:color="auto"/>
        <w:bottom w:val="none" w:sz="0" w:space="0" w:color="auto"/>
        <w:right w:val="none" w:sz="0" w:space="0" w:color="auto"/>
      </w:divBdr>
    </w:div>
    <w:div w:id="1662345284">
      <w:bodyDiv w:val="1"/>
      <w:marLeft w:val="0"/>
      <w:marRight w:val="0"/>
      <w:marTop w:val="0"/>
      <w:marBottom w:val="0"/>
      <w:divBdr>
        <w:top w:val="none" w:sz="0" w:space="0" w:color="auto"/>
        <w:left w:val="none" w:sz="0" w:space="0" w:color="auto"/>
        <w:bottom w:val="none" w:sz="0" w:space="0" w:color="auto"/>
        <w:right w:val="none" w:sz="0" w:space="0" w:color="auto"/>
      </w:divBdr>
    </w:div>
    <w:div w:id="1662391517">
      <w:bodyDiv w:val="1"/>
      <w:marLeft w:val="0"/>
      <w:marRight w:val="0"/>
      <w:marTop w:val="0"/>
      <w:marBottom w:val="0"/>
      <w:divBdr>
        <w:top w:val="none" w:sz="0" w:space="0" w:color="auto"/>
        <w:left w:val="none" w:sz="0" w:space="0" w:color="auto"/>
        <w:bottom w:val="none" w:sz="0" w:space="0" w:color="auto"/>
        <w:right w:val="none" w:sz="0" w:space="0" w:color="auto"/>
      </w:divBdr>
    </w:div>
    <w:div w:id="1662464303">
      <w:bodyDiv w:val="1"/>
      <w:marLeft w:val="0"/>
      <w:marRight w:val="0"/>
      <w:marTop w:val="0"/>
      <w:marBottom w:val="0"/>
      <w:divBdr>
        <w:top w:val="none" w:sz="0" w:space="0" w:color="auto"/>
        <w:left w:val="none" w:sz="0" w:space="0" w:color="auto"/>
        <w:bottom w:val="none" w:sz="0" w:space="0" w:color="auto"/>
        <w:right w:val="none" w:sz="0" w:space="0" w:color="auto"/>
      </w:divBdr>
    </w:div>
    <w:div w:id="1662466211">
      <w:bodyDiv w:val="1"/>
      <w:marLeft w:val="0"/>
      <w:marRight w:val="0"/>
      <w:marTop w:val="0"/>
      <w:marBottom w:val="0"/>
      <w:divBdr>
        <w:top w:val="none" w:sz="0" w:space="0" w:color="auto"/>
        <w:left w:val="none" w:sz="0" w:space="0" w:color="auto"/>
        <w:bottom w:val="none" w:sz="0" w:space="0" w:color="auto"/>
        <w:right w:val="none" w:sz="0" w:space="0" w:color="auto"/>
      </w:divBdr>
    </w:div>
    <w:div w:id="1662538911">
      <w:bodyDiv w:val="1"/>
      <w:marLeft w:val="0"/>
      <w:marRight w:val="0"/>
      <w:marTop w:val="0"/>
      <w:marBottom w:val="0"/>
      <w:divBdr>
        <w:top w:val="none" w:sz="0" w:space="0" w:color="auto"/>
        <w:left w:val="none" w:sz="0" w:space="0" w:color="auto"/>
        <w:bottom w:val="none" w:sz="0" w:space="0" w:color="auto"/>
        <w:right w:val="none" w:sz="0" w:space="0" w:color="auto"/>
      </w:divBdr>
    </w:div>
    <w:div w:id="1662654614">
      <w:bodyDiv w:val="1"/>
      <w:marLeft w:val="0"/>
      <w:marRight w:val="0"/>
      <w:marTop w:val="0"/>
      <w:marBottom w:val="0"/>
      <w:divBdr>
        <w:top w:val="none" w:sz="0" w:space="0" w:color="auto"/>
        <w:left w:val="none" w:sz="0" w:space="0" w:color="auto"/>
        <w:bottom w:val="none" w:sz="0" w:space="0" w:color="auto"/>
        <w:right w:val="none" w:sz="0" w:space="0" w:color="auto"/>
      </w:divBdr>
    </w:div>
    <w:div w:id="1662658380">
      <w:bodyDiv w:val="1"/>
      <w:marLeft w:val="0"/>
      <w:marRight w:val="0"/>
      <w:marTop w:val="0"/>
      <w:marBottom w:val="0"/>
      <w:divBdr>
        <w:top w:val="none" w:sz="0" w:space="0" w:color="auto"/>
        <w:left w:val="none" w:sz="0" w:space="0" w:color="auto"/>
        <w:bottom w:val="none" w:sz="0" w:space="0" w:color="auto"/>
        <w:right w:val="none" w:sz="0" w:space="0" w:color="auto"/>
      </w:divBdr>
    </w:div>
    <w:div w:id="1662660767">
      <w:bodyDiv w:val="1"/>
      <w:marLeft w:val="0"/>
      <w:marRight w:val="0"/>
      <w:marTop w:val="0"/>
      <w:marBottom w:val="0"/>
      <w:divBdr>
        <w:top w:val="none" w:sz="0" w:space="0" w:color="auto"/>
        <w:left w:val="none" w:sz="0" w:space="0" w:color="auto"/>
        <w:bottom w:val="none" w:sz="0" w:space="0" w:color="auto"/>
        <w:right w:val="none" w:sz="0" w:space="0" w:color="auto"/>
      </w:divBdr>
    </w:div>
    <w:div w:id="1662734967">
      <w:bodyDiv w:val="1"/>
      <w:marLeft w:val="0"/>
      <w:marRight w:val="0"/>
      <w:marTop w:val="0"/>
      <w:marBottom w:val="0"/>
      <w:divBdr>
        <w:top w:val="none" w:sz="0" w:space="0" w:color="auto"/>
        <w:left w:val="none" w:sz="0" w:space="0" w:color="auto"/>
        <w:bottom w:val="none" w:sz="0" w:space="0" w:color="auto"/>
        <w:right w:val="none" w:sz="0" w:space="0" w:color="auto"/>
      </w:divBdr>
    </w:div>
    <w:div w:id="1662736704">
      <w:bodyDiv w:val="1"/>
      <w:marLeft w:val="0"/>
      <w:marRight w:val="0"/>
      <w:marTop w:val="0"/>
      <w:marBottom w:val="0"/>
      <w:divBdr>
        <w:top w:val="none" w:sz="0" w:space="0" w:color="auto"/>
        <w:left w:val="none" w:sz="0" w:space="0" w:color="auto"/>
        <w:bottom w:val="none" w:sz="0" w:space="0" w:color="auto"/>
        <w:right w:val="none" w:sz="0" w:space="0" w:color="auto"/>
      </w:divBdr>
    </w:div>
    <w:div w:id="1662807737">
      <w:bodyDiv w:val="1"/>
      <w:marLeft w:val="0"/>
      <w:marRight w:val="0"/>
      <w:marTop w:val="0"/>
      <w:marBottom w:val="0"/>
      <w:divBdr>
        <w:top w:val="none" w:sz="0" w:space="0" w:color="auto"/>
        <w:left w:val="none" w:sz="0" w:space="0" w:color="auto"/>
        <w:bottom w:val="none" w:sz="0" w:space="0" w:color="auto"/>
        <w:right w:val="none" w:sz="0" w:space="0" w:color="auto"/>
      </w:divBdr>
    </w:div>
    <w:div w:id="1662811274">
      <w:bodyDiv w:val="1"/>
      <w:marLeft w:val="0"/>
      <w:marRight w:val="0"/>
      <w:marTop w:val="0"/>
      <w:marBottom w:val="0"/>
      <w:divBdr>
        <w:top w:val="none" w:sz="0" w:space="0" w:color="auto"/>
        <w:left w:val="none" w:sz="0" w:space="0" w:color="auto"/>
        <w:bottom w:val="none" w:sz="0" w:space="0" w:color="auto"/>
        <w:right w:val="none" w:sz="0" w:space="0" w:color="auto"/>
      </w:divBdr>
    </w:div>
    <w:div w:id="1662850179">
      <w:bodyDiv w:val="1"/>
      <w:marLeft w:val="0"/>
      <w:marRight w:val="0"/>
      <w:marTop w:val="0"/>
      <w:marBottom w:val="0"/>
      <w:divBdr>
        <w:top w:val="none" w:sz="0" w:space="0" w:color="auto"/>
        <w:left w:val="none" w:sz="0" w:space="0" w:color="auto"/>
        <w:bottom w:val="none" w:sz="0" w:space="0" w:color="auto"/>
        <w:right w:val="none" w:sz="0" w:space="0" w:color="auto"/>
      </w:divBdr>
    </w:div>
    <w:div w:id="1662852321">
      <w:bodyDiv w:val="1"/>
      <w:marLeft w:val="0"/>
      <w:marRight w:val="0"/>
      <w:marTop w:val="0"/>
      <w:marBottom w:val="0"/>
      <w:divBdr>
        <w:top w:val="none" w:sz="0" w:space="0" w:color="auto"/>
        <w:left w:val="none" w:sz="0" w:space="0" w:color="auto"/>
        <w:bottom w:val="none" w:sz="0" w:space="0" w:color="auto"/>
        <w:right w:val="none" w:sz="0" w:space="0" w:color="auto"/>
      </w:divBdr>
    </w:div>
    <w:div w:id="1663001086">
      <w:bodyDiv w:val="1"/>
      <w:marLeft w:val="0"/>
      <w:marRight w:val="0"/>
      <w:marTop w:val="0"/>
      <w:marBottom w:val="0"/>
      <w:divBdr>
        <w:top w:val="none" w:sz="0" w:space="0" w:color="auto"/>
        <w:left w:val="none" w:sz="0" w:space="0" w:color="auto"/>
        <w:bottom w:val="none" w:sz="0" w:space="0" w:color="auto"/>
        <w:right w:val="none" w:sz="0" w:space="0" w:color="auto"/>
      </w:divBdr>
    </w:div>
    <w:div w:id="1663001786">
      <w:bodyDiv w:val="1"/>
      <w:marLeft w:val="0"/>
      <w:marRight w:val="0"/>
      <w:marTop w:val="0"/>
      <w:marBottom w:val="0"/>
      <w:divBdr>
        <w:top w:val="none" w:sz="0" w:space="0" w:color="auto"/>
        <w:left w:val="none" w:sz="0" w:space="0" w:color="auto"/>
        <w:bottom w:val="none" w:sz="0" w:space="0" w:color="auto"/>
        <w:right w:val="none" w:sz="0" w:space="0" w:color="auto"/>
      </w:divBdr>
    </w:div>
    <w:div w:id="1663005108">
      <w:bodyDiv w:val="1"/>
      <w:marLeft w:val="0"/>
      <w:marRight w:val="0"/>
      <w:marTop w:val="0"/>
      <w:marBottom w:val="0"/>
      <w:divBdr>
        <w:top w:val="none" w:sz="0" w:space="0" w:color="auto"/>
        <w:left w:val="none" w:sz="0" w:space="0" w:color="auto"/>
        <w:bottom w:val="none" w:sz="0" w:space="0" w:color="auto"/>
        <w:right w:val="none" w:sz="0" w:space="0" w:color="auto"/>
      </w:divBdr>
    </w:div>
    <w:div w:id="1663007062">
      <w:bodyDiv w:val="1"/>
      <w:marLeft w:val="0"/>
      <w:marRight w:val="0"/>
      <w:marTop w:val="0"/>
      <w:marBottom w:val="0"/>
      <w:divBdr>
        <w:top w:val="none" w:sz="0" w:space="0" w:color="auto"/>
        <w:left w:val="none" w:sz="0" w:space="0" w:color="auto"/>
        <w:bottom w:val="none" w:sz="0" w:space="0" w:color="auto"/>
        <w:right w:val="none" w:sz="0" w:space="0" w:color="auto"/>
      </w:divBdr>
    </w:div>
    <w:div w:id="1663118960">
      <w:bodyDiv w:val="1"/>
      <w:marLeft w:val="0"/>
      <w:marRight w:val="0"/>
      <w:marTop w:val="0"/>
      <w:marBottom w:val="0"/>
      <w:divBdr>
        <w:top w:val="none" w:sz="0" w:space="0" w:color="auto"/>
        <w:left w:val="none" w:sz="0" w:space="0" w:color="auto"/>
        <w:bottom w:val="none" w:sz="0" w:space="0" w:color="auto"/>
        <w:right w:val="none" w:sz="0" w:space="0" w:color="auto"/>
      </w:divBdr>
    </w:div>
    <w:div w:id="1663192621">
      <w:bodyDiv w:val="1"/>
      <w:marLeft w:val="0"/>
      <w:marRight w:val="0"/>
      <w:marTop w:val="0"/>
      <w:marBottom w:val="0"/>
      <w:divBdr>
        <w:top w:val="none" w:sz="0" w:space="0" w:color="auto"/>
        <w:left w:val="none" w:sz="0" w:space="0" w:color="auto"/>
        <w:bottom w:val="none" w:sz="0" w:space="0" w:color="auto"/>
        <w:right w:val="none" w:sz="0" w:space="0" w:color="auto"/>
      </w:divBdr>
    </w:div>
    <w:div w:id="1663267469">
      <w:bodyDiv w:val="1"/>
      <w:marLeft w:val="0"/>
      <w:marRight w:val="0"/>
      <w:marTop w:val="0"/>
      <w:marBottom w:val="0"/>
      <w:divBdr>
        <w:top w:val="none" w:sz="0" w:space="0" w:color="auto"/>
        <w:left w:val="none" w:sz="0" w:space="0" w:color="auto"/>
        <w:bottom w:val="none" w:sz="0" w:space="0" w:color="auto"/>
        <w:right w:val="none" w:sz="0" w:space="0" w:color="auto"/>
      </w:divBdr>
    </w:div>
    <w:div w:id="1663310037">
      <w:bodyDiv w:val="1"/>
      <w:marLeft w:val="0"/>
      <w:marRight w:val="0"/>
      <w:marTop w:val="0"/>
      <w:marBottom w:val="0"/>
      <w:divBdr>
        <w:top w:val="none" w:sz="0" w:space="0" w:color="auto"/>
        <w:left w:val="none" w:sz="0" w:space="0" w:color="auto"/>
        <w:bottom w:val="none" w:sz="0" w:space="0" w:color="auto"/>
        <w:right w:val="none" w:sz="0" w:space="0" w:color="auto"/>
      </w:divBdr>
    </w:div>
    <w:div w:id="1663316984">
      <w:bodyDiv w:val="1"/>
      <w:marLeft w:val="0"/>
      <w:marRight w:val="0"/>
      <w:marTop w:val="0"/>
      <w:marBottom w:val="0"/>
      <w:divBdr>
        <w:top w:val="none" w:sz="0" w:space="0" w:color="auto"/>
        <w:left w:val="none" w:sz="0" w:space="0" w:color="auto"/>
        <w:bottom w:val="none" w:sz="0" w:space="0" w:color="auto"/>
        <w:right w:val="none" w:sz="0" w:space="0" w:color="auto"/>
      </w:divBdr>
    </w:div>
    <w:div w:id="1663384457">
      <w:bodyDiv w:val="1"/>
      <w:marLeft w:val="0"/>
      <w:marRight w:val="0"/>
      <w:marTop w:val="0"/>
      <w:marBottom w:val="0"/>
      <w:divBdr>
        <w:top w:val="none" w:sz="0" w:space="0" w:color="auto"/>
        <w:left w:val="none" w:sz="0" w:space="0" w:color="auto"/>
        <w:bottom w:val="none" w:sz="0" w:space="0" w:color="auto"/>
        <w:right w:val="none" w:sz="0" w:space="0" w:color="auto"/>
      </w:divBdr>
    </w:div>
    <w:div w:id="1663389127">
      <w:bodyDiv w:val="1"/>
      <w:marLeft w:val="0"/>
      <w:marRight w:val="0"/>
      <w:marTop w:val="0"/>
      <w:marBottom w:val="0"/>
      <w:divBdr>
        <w:top w:val="none" w:sz="0" w:space="0" w:color="auto"/>
        <w:left w:val="none" w:sz="0" w:space="0" w:color="auto"/>
        <w:bottom w:val="none" w:sz="0" w:space="0" w:color="auto"/>
        <w:right w:val="none" w:sz="0" w:space="0" w:color="auto"/>
      </w:divBdr>
    </w:div>
    <w:div w:id="1663466578">
      <w:bodyDiv w:val="1"/>
      <w:marLeft w:val="0"/>
      <w:marRight w:val="0"/>
      <w:marTop w:val="0"/>
      <w:marBottom w:val="0"/>
      <w:divBdr>
        <w:top w:val="none" w:sz="0" w:space="0" w:color="auto"/>
        <w:left w:val="none" w:sz="0" w:space="0" w:color="auto"/>
        <w:bottom w:val="none" w:sz="0" w:space="0" w:color="auto"/>
        <w:right w:val="none" w:sz="0" w:space="0" w:color="auto"/>
      </w:divBdr>
    </w:div>
    <w:div w:id="1663585167">
      <w:bodyDiv w:val="1"/>
      <w:marLeft w:val="0"/>
      <w:marRight w:val="0"/>
      <w:marTop w:val="0"/>
      <w:marBottom w:val="0"/>
      <w:divBdr>
        <w:top w:val="none" w:sz="0" w:space="0" w:color="auto"/>
        <w:left w:val="none" w:sz="0" w:space="0" w:color="auto"/>
        <w:bottom w:val="none" w:sz="0" w:space="0" w:color="auto"/>
        <w:right w:val="none" w:sz="0" w:space="0" w:color="auto"/>
      </w:divBdr>
    </w:div>
    <w:div w:id="1663656423">
      <w:bodyDiv w:val="1"/>
      <w:marLeft w:val="0"/>
      <w:marRight w:val="0"/>
      <w:marTop w:val="0"/>
      <w:marBottom w:val="0"/>
      <w:divBdr>
        <w:top w:val="none" w:sz="0" w:space="0" w:color="auto"/>
        <w:left w:val="none" w:sz="0" w:space="0" w:color="auto"/>
        <w:bottom w:val="none" w:sz="0" w:space="0" w:color="auto"/>
        <w:right w:val="none" w:sz="0" w:space="0" w:color="auto"/>
      </w:divBdr>
    </w:div>
    <w:div w:id="1663661428">
      <w:bodyDiv w:val="1"/>
      <w:marLeft w:val="0"/>
      <w:marRight w:val="0"/>
      <w:marTop w:val="0"/>
      <w:marBottom w:val="0"/>
      <w:divBdr>
        <w:top w:val="none" w:sz="0" w:space="0" w:color="auto"/>
        <w:left w:val="none" w:sz="0" w:space="0" w:color="auto"/>
        <w:bottom w:val="none" w:sz="0" w:space="0" w:color="auto"/>
        <w:right w:val="none" w:sz="0" w:space="0" w:color="auto"/>
      </w:divBdr>
    </w:div>
    <w:div w:id="1663698603">
      <w:bodyDiv w:val="1"/>
      <w:marLeft w:val="0"/>
      <w:marRight w:val="0"/>
      <w:marTop w:val="0"/>
      <w:marBottom w:val="0"/>
      <w:divBdr>
        <w:top w:val="none" w:sz="0" w:space="0" w:color="auto"/>
        <w:left w:val="none" w:sz="0" w:space="0" w:color="auto"/>
        <w:bottom w:val="none" w:sz="0" w:space="0" w:color="auto"/>
        <w:right w:val="none" w:sz="0" w:space="0" w:color="auto"/>
      </w:divBdr>
    </w:div>
    <w:div w:id="1663699023">
      <w:bodyDiv w:val="1"/>
      <w:marLeft w:val="0"/>
      <w:marRight w:val="0"/>
      <w:marTop w:val="0"/>
      <w:marBottom w:val="0"/>
      <w:divBdr>
        <w:top w:val="none" w:sz="0" w:space="0" w:color="auto"/>
        <w:left w:val="none" w:sz="0" w:space="0" w:color="auto"/>
        <w:bottom w:val="none" w:sz="0" w:space="0" w:color="auto"/>
        <w:right w:val="none" w:sz="0" w:space="0" w:color="auto"/>
      </w:divBdr>
    </w:div>
    <w:div w:id="1663771316">
      <w:bodyDiv w:val="1"/>
      <w:marLeft w:val="0"/>
      <w:marRight w:val="0"/>
      <w:marTop w:val="0"/>
      <w:marBottom w:val="0"/>
      <w:divBdr>
        <w:top w:val="none" w:sz="0" w:space="0" w:color="auto"/>
        <w:left w:val="none" w:sz="0" w:space="0" w:color="auto"/>
        <w:bottom w:val="none" w:sz="0" w:space="0" w:color="auto"/>
        <w:right w:val="none" w:sz="0" w:space="0" w:color="auto"/>
      </w:divBdr>
    </w:div>
    <w:div w:id="1663779232">
      <w:bodyDiv w:val="1"/>
      <w:marLeft w:val="0"/>
      <w:marRight w:val="0"/>
      <w:marTop w:val="0"/>
      <w:marBottom w:val="0"/>
      <w:divBdr>
        <w:top w:val="none" w:sz="0" w:space="0" w:color="auto"/>
        <w:left w:val="none" w:sz="0" w:space="0" w:color="auto"/>
        <w:bottom w:val="none" w:sz="0" w:space="0" w:color="auto"/>
        <w:right w:val="none" w:sz="0" w:space="0" w:color="auto"/>
      </w:divBdr>
    </w:div>
    <w:div w:id="1663846999">
      <w:bodyDiv w:val="1"/>
      <w:marLeft w:val="0"/>
      <w:marRight w:val="0"/>
      <w:marTop w:val="0"/>
      <w:marBottom w:val="0"/>
      <w:divBdr>
        <w:top w:val="none" w:sz="0" w:space="0" w:color="auto"/>
        <w:left w:val="none" w:sz="0" w:space="0" w:color="auto"/>
        <w:bottom w:val="none" w:sz="0" w:space="0" w:color="auto"/>
        <w:right w:val="none" w:sz="0" w:space="0" w:color="auto"/>
      </w:divBdr>
    </w:div>
    <w:div w:id="1663853600">
      <w:bodyDiv w:val="1"/>
      <w:marLeft w:val="0"/>
      <w:marRight w:val="0"/>
      <w:marTop w:val="0"/>
      <w:marBottom w:val="0"/>
      <w:divBdr>
        <w:top w:val="none" w:sz="0" w:space="0" w:color="auto"/>
        <w:left w:val="none" w:sz="0" w:space="0" w:color="auto"/>
        <w:bottom w:val="none" w:sz="0" w:space="0" w:color="auto"/>
        <w:right w:val="none" w:sz="0" w:space="0" w:color="auto"/>
      </w:divBdr>
    </w:div>
    <w:div w:id="1663966124">
      <w:bodyDiv w:val="1"/>
      <w:marLeft w:val="0"/>
      <w:marRight w:val="0"/>
      <w:marTop w:val="0"/>
      <w:marBottom w:val="0"/>
      <w:divBdr>
        <w:top w:val="none" w:sz="0" w:space="0" w:color="auto"/>
        <w:left w:val="none" w:sz="0" w:space="0" w:color="auto"/>
        <w:bottom w:val="none" w:sz="0" w:space="0" w:color="auto"/>
        <w:right w:val="none" w:sz="0" w:space="0" w:color="auto"/>
      </w:divBdr>
    </w:div>
    <w:div w:id="1664090118">
      <w:bodyDiv w:val="1"/>
      <w:marLeft w:val="0"/>
      <w:marRight w:val="0"/>
      <w:marTop w:val="0"/>
      <w:marBottom w:val="0"/>
      <w:divBdr>
        <w:top w:val="none" w:sz="0" w:space="0" w:color="auto"/>
        <w:left w:val="none" w:sz="0" w:space="0" w:color="auto"/>
        <w:bottom w:val="none" w:sz="0" w:space="0" w:color="auto"/>
        <w:right w:val="none" w:sz="0" w:space="0" w:color="auto"/>
      </w:divBdr>
    </w:div>
    <w:div w:id="1664237165">
      <w:bodyDiv w:val="1"/>
      <w:marLeft w:val="0"/>
      <w:marRight w:val="0"/>
      <w:marTop w:val="0"/>
      <w:marBottom w:val="0"/>
      <w:divBdr>
        <w:top w:val="none" w:sz="0" w:space="0" w:color="auto"/>
        <w:left w:val="none" w:sz="0" w:space="0" w:color="auto"/>
        <w:bottom w:val="none" w:sz="0" w:space="0" w:color="auto"/>
        <w:right w:val="none" w:sz="0" w:space="0" w:color="auto"/>
      </w:divBdr>
    </w:div>
    <w:div w:id="1664310611">
      <w:bodyDiv w:val="1"/>
      <w:marLeft w:val="0"/>
      <w:marRight w:val="0"/>
      <w:marTop w:val="0"/>
      <w:marBottom w:val="0"/>
      <w:divBdr>
        <w:top w:val="none" w:sz="0" w:space="0" w:color="auto"/>
        <w:left w:val="none" w:sz="0" w:space="0" w:color="auto"/>
        <w:bottom w:val="none" w:sz="0" w:space="0" w:color="auto"/>
        <w:right w:val="none" w:sz="0" w:space="0" w:color="auto"/>
      </w:divBdr>
    </w:div>
    <w:div w:id="1664356208">
      <w:bodyDiv w:val="1"/>
      <w:marLeft w:val="0"/>
      <w:marRight w:val="0"/>
      <w:marTop w:val="0"/>
      <w:marBottom w:val="0"/>
      <w:divBdr>
        <w:top w:val="none" w:sz="0" w:space="0" w:color="auto"/>
        <w:left w:val="none" w:sz="0" w:space="0" w:color="auto"/>
        <w:bottom w:val="none" w:sz="0" w:space="0" w:color="auto"/>
        <w:right w:val="none" w:sz="0" w:space="0" w:color="auto"/>
      </w:divBdr>
    </w:div>
    <w:div w:id="1664383939">
      <w:bodyDiv w:val="1"/>
      <w:marLeft w:val="0"/>
      <w:marRight w:val="0"/>
      <w:marTop w:val="0"/>
      <w:marBottom w:val="0"/>
      <w:divBdr>
        <w:top w:val="none" w:sz="0" w:space="0" w:color="auto"/>
        <w:left w:val="none" w:sz="0" w:space="0" w:color="auto"/>
        <w:bottom w:val="none" w:sz="0" w:space="0" w:color="auto"/>
        <w:right w:val="none" w:sz="0" w:space="0" w:color="auto"/>
      </w:divBdr>
    </w:div>
    <w:div w:id="1664577126">
      <w:bodyDiv w:val="1"/>
      <w:marLeft w:val="0"/>
      <w:marRight w:val="0"/>
      <w:marTop w:val="0"/>
      <w:marBottom w:val="0"/>
      <w:divBdr>
        <w:top w:val="none" w:sz="0" w:space="0" w:color="auto"/>
        <w:left w:val="none" w:sz="0" w:space="0" w:color="auto"/>
        <w:bottom w:val="none" w:sz="0" w:space="0" w:color="auto"/>
        <w:right w:val="none" w:sz="0" w:space="0" w:color="auto"/>
      </w:divBdr>
    </w:div>
    <w:div w:id="1664625377">
      <w:bodyDiv w:val="1"/>
      <w:marLeft w:val="0"/>
      <w:marRight w:val="0"/>
      <w:marTop w:val="0"/>
      <w:marBottom w:val="0"/>
      <w:divBdr>
        <w:top w:val="none" w:sz="0" w:space="0" w:color="auto"/>
        <w:left w:val="none" w:sz="0" w:space="0" w:color="auto"/>
        <w:bottom w:val="none" w:sz="0" w:space="0" w:color="auto"/>
        <w:right w:val="none" w:sz="0" w:space="0" w:color="auto"/>
      </w:divBdr>
    </w:div>
    <w:div w:id="1664627353">
      <w:bodyDiv w:val="1"/>
      <w:marLeft w:val="0"/>
      <w:marRight w:val="0"/>
      <w:marTop w:val="0"/>
      <w:marBottom w:val="0"/>
      <w:divBdr>
        <w:top w:val="none" w:sz="0" w:space="0" w:color="auto"/>
        <w:left w:val="none" w:sz="0" w:space="0" w:color="auto"/>
        <w:bottom w:val="none" w:sz="0" w:space="0" w:color="auto"/>
        <w:right w:val="none" w:sz="0" w:space="0" w:color="auto"/>
      </w:divBdr>
    </w:div>
    <w:div w:id="1664696032">
      <w:bodyDiv w:val="1"/>
      <w:marLeft w:val="0"/>
      <w:marRight w:val="0"/>
      <w:marTop w:val="0"/>
      <w:marBottom w:val="0"/>
      <w:divBdr>
        <w:top w:val="none" w:sz="0" w:space="0" w:color="auto"/>
        <w:left w:val="none" w:sz="0" w:space="0" w:color="auto"/>
        <w:bottom w:val="none" w:sz="0" w:space="0" w:color="auto"/>
        <w:right w:val="none" w:sz="0" w:space="0" w:color="auto"/>
      </w:divBdr>
    </w:div>
    <w:div w:id="1664772666">
      <w:bodyDiv w:val="1"/>
      <w:marLeft w:val="0"/>
      <w:marRight w:val="0"/>
      <w:marTop w:val="0"/>
      <w:marBottom w:val="0"/>
      <w:divBdr>
        <w:top w:val="none" w:sz="0" w:space="0" w:color="auto"/>
        <w:left w:val="none" w:sz="0" w:space="0" w:color="auto"/>
        <w:bottom w:val="none" w:sz="0" w:space="0" w:color="auto"/>
        <w:right w:val="none" w:sz="0" w:space="0" w:color="auto"/>
      </w:divBdr>
    </w:div>
    <w:div w:id="1664774665">
      <w:bodyDiv w:val="1"/>
      <w:marLeft w:val="0"/>
      <w:marRight w:val="0"/>
      <w:marTop w:val="0"/>
      <w:marBottom w:val="0"/>
      <w:divBdr>
        <w:top w:val="none" w:sz="0" w:space="0" w:color="auto"/>
        <w:left w:val="none" w:sz="0" w:space="0" w:color="auto"/>
        <w:bottom w:val="none" w:sz="0" w:space="0" w:color="auto"/>
        <w:right w:val="none" w:sz="0" w:space="0" w:color="auto"/>
      </w:divBdr>
    </w:div>
    <w:div w:id="1664777016">
      <w:bodyDiv w:val="1"/>
      <w:marLeft w:val="0"/>
      <w:marRight w:val="0"/>
      <w:marTop w:val="0"/>
      <w:marBottom w:val="0"/>
      <w:divBdr>
        <w:top w:val="none" w:sz="0" w:space="0" w:color="auto"/>
        <w:left w:val="none" w:sz="0" w:space="0" w:color="auto"/>
        <w:bottom w:val="none" w:sz="0" w:space="0" w:color="auto"/>
        <w:right w:val="none" w:sz="0" w:space="0" w:color="auto"/>
      </w:divBdr>
    </w:div>
    <w:div w:id="1664892822">
      <w:bodyDiv w:val="1"/>
      <w:marLeft w:val="0"/>
      <w:marRight w:val="0"/>
      <w:marTop w:val="0"/>
      <w:marBottom w:val="0"/>
      <w:divBdr>
        <w:top w:val="none" w:sz="0" w:space="0" w:color="auto"/>
        <w:left w:val="none" w:sz="0" w:space="0" w:color="auto"/>
        <w:bottom w:val="none" w:sz="0" w:space="0" w:color="auto"/>
        <w:right w:val="none" w:sz="0" w:space="0" w:color="auto"/>
      </w:divBdr>
    </w:div>
    <w:div w:id="1664967349">
      <w:bodyDiv w:val="1"/>
      <w:marLeft w:val="0"/>
      <w:marRight w:val="0"/>
      <w:marTop w:val="0"/>
      <w:marBottom w:val="0"/>
      <w:divBdr>
        <w:top w:val="none" w:sz="0" w:space="0" w:color="auto"/>
        <w:left w:val="none" w:sz="0" w:space="0" w:color="auto"/>
        <w:bottom w:val="none" w:sz="0" w:space="0" w:color="auto"/>
        <w:right w:val="none" w:sz="0" w:space="0" w:color="auto"/>
      </w:divBdr>
    </w:div>
    <w:div w:id="1664970236">
      <w:bodyDiv w:val="1"/>
      <w:marLeft w:val="0"/>
      <w:marRight w:val="0"/>
      <w:marTop w:val="0"/>
      <w:marBottom w:val="0"/>
      <w:divBdr>
        <w:top w:val="none" w:sz="0" w:space="0" w:color="auto"/>
        <w:left w:val="none" w:sz="0" w:space="0" w:color="auto"/>
        <w:bottom w:val="none" w:sz="0" w:space="0" w:color="auto"/>
        <w:right w:val="none" w:sz="0" w:space="0" w:color="auto"/>
      </w:divBdr>
    </w:div>
    <w:div w:id="1665014062">
      <w:bodyDiv w:val="1"/>
      <w:marLeft w:val="0"/>
      <w:marRight w:val="0"/>
      <w:marTop w:val="0"/>
      <w:marBottom w:val="0"/>
      <w:divBdr>
        <w:top w:val="none" w:sz="0" w:space="0" w:color="auto"/>
        <w:left w:val="none" w:sz="0" w:space="0" w:color="auto"/>
        <w:bottom w:val="none" w:sz="0" w:space="0" w:color="auto"/>
        <w:right w:val="none" w:sz="0" w:space="0" w:color="auto"/>
      </w:divBdr>
    </w:div>
    <w:div w:id="1665040061">
      <w:bodyDiv w:val="1"/>
      <w:marLeft w:val="0"/>
      <w:marRight w:val="0"/>
      <w:marTop w:val="0"/>
      <w:marBottom w:val="0"/>
      <w:divBdr>
        <w:top w:val="none" w:sz="0" w:space="0" w:color="auto"/>
        <w:left w:val="none" w:sz="0" w:space="0" w:color="auto"/>
        <w:bottom w:val="none" w:sz="0" w:space="0" w:color="auto"/>
        <w:right w:val="none" w:sz="0" w:space="0" w:color="auto"/>
      </w:divBdr>
    </w:div>
    <w:div w:id="1665082602">
      <w:bodyDiv w:val="1"/>
      <w:marLeft w:val="0"/>
      <w:marRight w:val="0"/>
      <w:marTop w:val="0"/>
      <w:marBottom w:val="0"/>
      <w:divBdr>
        <w:top w:val="none" w:sz="0" w:space="0" w:color="auto"/>
        <w:left w:val="none" w:sz="0" w:space="0" w:color="auto"/>
        <w:bottom w:val="none" w:sz="0" w:space="0" w:color="auto"/>
        <w:right w:val="none" w:sz="0" w:space="0" w:color="auto"/>
      </w:divBdr>
    </w:div>
    <w:div w:id="1665086112">
      <w:bodyDiv w:val="1"/>
      <w:marLeft w:val="0"/>
      <w:marRight w:val="0"/>
      <w:marTop w:val="0"/>
      <w:marBottom w:val="0"/>
      <w:divBdr>
        <w:top w:val="none" w:sz="0" w:space="0" w:color="auto"/>
        <w:left w:val="none" w:sz="0" w:space="0" w:color="auto"/>
        <w:bottom w:val="none" w:sz="0" w:space="0" w:color="auto"/>
        <w:right w:val="none" w:sz="0" w:space="0" w:color="auto"/>
      </w:divBdr>
    </w:div>
    <w:div w:id="1665161558">
      <w:bodyDiv w:val="1"/>
      <w:marLeft w:val="0"/>
      <w:marRight w:val="0"/>
      <w:marTop w:val="0"/>
      <w:marBottom w:val="0"/>
      <w:divBdr>
        <w:top w:val="none" w:sz="0" w:space="0" w:color="auto"/>
        <w:left w:val="none" w:sz="0" w:space="0" w:color="auto"/>
        <w:bottom w:val="none" w:sz="0" w:space="0" w:color="auto"/>
        <w:right w:val="none" w:sz="0" w:space="0" w:color="auto"/>
      </w:divBdr>
    </w:div>
    <w:div w:id="1665204693">
      <w:bodyDiv w:val="1"/>
      <w:marLeft w:val="0"/>
      <w:marRight w:val="0"/>
      <w:marTop w:val="0"/>
      <w:marBottom w:val="0"/>
      <w:divBdr>
        <w:top w:val="none" w:sz="0" w:space="0" w:color="auto"/>
        <w:left w:val="none" w:sz="0" w:space="0" w:color="auto"/>
        <w:bottom w:val="none" w:sz="0" w:space="0" w:color="auto"/>
        <w:right w:val="none" w:sz="0" w:space="0" w:color="auto"/>
      </w:divBdr>
    </w:div>
    <w:div w:id="1665280760">
      <w:bodyDiv w:val="1"/>
      <w:marLeft w:val="0"/>
      <w:marRight w:val="0"/>
      <w:marTop w:val="0"/>
      <w:marBottom w:val="0"/>
      <w:divBdr>
        <w:top w:val="none" w:sz="0" w:space="0" w:color="auto"/>
        <w:left w:val="none" w:sz="0" w:space="0" w:color="auto"/>
        <w:bottom w:val="none" w:sz="0" w:space="0" w:color="auto"/>
        <w:right w:val="none" w:sz="0" w:space="0" w:color="auto"/>
      </w:divBdr>
    </w:div>
    <w:div w:id="1665427531">
      <w:bodyDiv w:val="1"/>
      <w:marLeft w:val="0"/>
      <w:marRight w:val="0"/>
      <w:marTop w:val="0"/>
      <w:marBottom w:val="0"/>
      <w:divBdr>
        <w:top w:val="none" w:sz="0" w:space="0" w:color="auto"/>
        <w:left w:val="none" w:sz="0" w:space="0" w:color="auto"/>
        <w:bottom w:val="none" w:sz="0" w:space="0" w:color="auto"/>
        <w:right w:val="none" w:sz="0" w:space="0" w:color="auto"/>
      </w:divBdr>
    </w:div>
    <w:div w:id="1665431037">
      <w:bodyDiv w:val="1"/>
      <w:marLeft w:val="0"/>
      <w:marRight w:val="0"/>
      <w:marTop w:val="0"/>
      <w:marBottom w:val="0"/>
      <w:divBdr>
        <w:top w:val="none" w:sz="0" w:space="0" w:color="auto"/>
        <w:left w:val="none" w:sz="0" w:space="0" w:color="auto"/>
        <w:bottom w:val="none" w:sz="0" w:space="0" w:color="auto"/>
        <w:right w:val="none" w:sz="0" w:space="0" w:color="auto"/>
      </w:divBdr>
    </w:div>
    <w:div w:id="1665469614">
      <w:bodyDiv w:val="1"/>
      <w:marLeft w:val="0"/>
      <w:marRight w:val="0"/>
      <w:marTop w:val="0"/>
      <w:marBottom w:val="0"/>
      <w:divBdr>
        <w:top w:val="none" w:sz="0" w:space="0" w:color="auto"/>
        <w:left w:val="none" w:sz="0" w:space="0" w:color="auto"/>
        <w:bottom w:val="none" w:sz="0" w:space="0" w:color="auto"/>
        <w:right w:val="none" w:sz="0" w:space="0" w:color="auto"/>
      </w:divBdr>
    </w:div>
    <w:div w:id="1665550032">
      <w:bodyDiv w:val="1"/>
      <w:marLeft w:val="0"/>
      <w:marRight w:val="0"/>
      <w:marTop w:val="0"/>
      <w:marBottom w:val="0"/>
      <w:divBdr>
        <w:top w:val="none" w:sz="0" w:space="0" w:color="auto"/>
        <w:left w:val="none" w:sz="0" w:space="0" w:color="auto"/>
        <w:bottom w:val="none" w:sz="0" w:space="0" w:color="auto"/>
        <w:right w:val="none" w:sz="0" w:space="0" w:color="auto"/>
      </w:divBdr>
    </w:div>
    <w:div w:id="1665744017">
      <w:bodyDiv w:val="1"/>
      <w:marLeft w:val="0"/>
      <w:marRight w:val="0"/>
      <w:marTop w:val="0"/>
      <w:marBottom w:val="0"/>
      <w:divBdr>
        <w:top w:val="none" w:sz="0" w:space="0" w:color="auto"/>
        <w:left w:val="none" w:sz="0" w:space="0" w:color="auto"/>
        <w:bottom w:val="none" w:sz="0" w:space="0" w:color="auto"/>
        <w:right w:val="none" w:sz="0" w:space="0" w:color="auto"/>
      </w:divBdr>
    </w:div>
    <w:div w:id="1665933551">
      <w:bodyDiv w:val="1"/>
      <w:marLeft w:val="0"/>
      <w:marRight w:val="0"/>
      <w:marTop w:val="0"/>
      <w:marBottom w:val="0"/>
      <w:divBdr>
        <w:top w:val="none" w:sz="0" w:space="0" w:color="auto"/>
        <w:left w:val="none" w:sz="0" w:space="0" w:color="auto"/>
        <w:bottom w:val="none" w:sz="0" w:space="0" w:color="auto"/>
        <w:right w:val="none" w:sz="0" w:space="0" w:color="auto"/>
      </w:divBdr>
    </w:div>
    <w:div w:id="1666009618">
      <w:bodyDiv w:val="1"/>
      <w:marLeft w:val="0"/>
      <w:marRight w:val="0"/>
      <w:marTop w:val="0"/>
      <w:marBottom w:val="0"/>
      <w:divBdr>
        <w:top w:val="none" w:sz="0" w:space="0" w:color="auto"/>
        <w:left w:val="none" w:sz="0" w:space="0" w:color="auto"/>
        <w:bottom w:val="none" w:sz="0" w:space="0" w:color="auto"/>
        <w:right w:val="none" w:sz="0" w:space="0" w:color="auto"/>
      </w:divBdr>
    </w:div>
    <w:div w:id="1666206562">
      <w:bodyDiv w:val="1"/>
      <w:marLeft w:val="0"/>
      <w:marRight w:val="0"/>
      <w:marTop w:val="0"/>
      <w:marBottom w:val="0"/>
      <w:divBdr>
        <w:top w:val="none" w:sz="0" w:space="0" w:color="auto"/>
        <w:left w:val="none" w:sz="0" w:space="0" w:color="auto"/>
        <w:bottom w:val="none" w:sz="0" w:space="0" w:color="auto"/>
        <w:right w:val="none" w:sz="0" w:space="0" w:color="auto"/>
      </w:divBdr>
    </w:div>
    <w:div w:id="1666324856">
      <w:bodyDiv w:val="1"/>
      <w:marLeft w:val="0"/>
      <w:marRight w:val="0"/>
      <w:marTop w:val="0"/>
      <w:marBottom w:val="0"/>
      <w:divBdr>
        <w:top w:val="none" w:sz="0" w:space="0" w:color="auto"/>
        <w:left w:val="none" w:sz="0" w:space="0" w:color="auto"/>
        <w:bottom w:val="none" w:sz="0" w:space="0" w:color="auto"/>
        <w:right w:val="none" w:sz="0" w:space="0" w:color="auto"/>
      </w:divBdr>
    </w:div>
    <w:div w:id="1666395743">
      <w:bodyDiv w:val="1"/>
      <w:marLeft w:val="0"/>
      <w:marRight w:val="0"/>
      <w:marTop w:val="0"/>
      <w:marBottom w:val="0"/>
      <w:divBdr>
        <w:top w:val="none" w:sz="0" w:space="0" w:color="auto"/>
        <w:left w:val="none" w:sz="0" w:space="0" w:color="auto"/>
        <w:bottom w:val="none" w:sz="0" w:space="0" w:color="auto"/>
        <w:right w:val="none" w:sz="0" w:space="0" w:color="auto"/>
      </w:divBdr>
    </w:div>
    <w:div w:id="1666396619">
      <w:bodyDiv w:val="1"/>
      <w:marLeft w:val="0"/>
      <w:marRight w:val="0"/>
      <w:marTop w:val="0"/>
      <w:marBottom w:val="0"/>
      <w:divBdr>
        <w:top w:val="none" w:sz="0" w:space="0" w:color="auto"/>
        <w:left w:val="none" w:sz="0" w:space="0" w:color="auto"/>
        <w:bottom w:val="none" w:sz="0" w:space="0" w:color="auto"/>
        <w:right w:val="none" w:sz="0" w:space="0" w:color="auto"/>
      </w:divBdr>
    </w:div>
    <w:div w:id="1666475965">
      <w:bodyDiv w:val="1"/>
      <w:marLeft w:val="0"/>
      <w:marRight w:val="0"/>
      <w:marTop w:val="0"/>
      <w:marBottom w:val="0"/>
      <w:divBdr>
        <w:top w:val="none" w:sz="0" w:space="0" w:color="auto"/>
        <w:left w:val="none" w:sz="0" w:space="0" w:color="auto"/>
        <w:bottom w:val="none" w:sz="0" w:space="0" w:color="auto"/>
        <w:right w:val="none" w:sz="0" w:space="0" w:color="auto"/>
      </w:divBdr>
    </w:div>
    <w:div w:id="1666516483">
      <w:bodyDiv w:val="1"/>
      <w:marLeft w:val="0"/>
      <w:marRight w:val="0"/>
      <w:marTop w:val="0"/>
      <w:marBottom w:val="0"/>
      <w:divBdr>
        <w:top w:val="none" w:sz="0" w:space="0" w:color="auto"/>
        <w:left w:val="none" w:sz="0" w:space="0" w:color="auto"/>
        <w:bottom w:val="none" w:sz="0" w:space="0" w:color="auto"/>
        <w:right w:val="none" w:sz="0" w:space="0" w:color="auto"/>
      </w:divBdr>
    </w:div>
    <w:div w:id="1666517699">
      <w:bodyDiv w:val="1"/>
      <w:marLeft w:val="0"/>
      <w:marRight w:val="0"/>
      <w:marTop w:val="0"/>
      <w:marBottom w:val="0"/>
      <w:divBdr>
        <w:top w:val="none" w:sz="0" w:space="0" w:color="auto"/>
        <w:left w:val="none" w:sz="0" w:space="0" w:color="auto"/>
        <w:bottom w:val="none" w:sz="0" w:space="0" w:color="auto"/>
        <w:right w:val="none" w:sz="0" w:space="0" w:color="auto"/>
      </w:divBdr>
    </w:div>
    <w:div w:id="1666788010">
      <w:bodyDiv w:val="1"/>
      <w:marLeft w:val="0"/>
      <w:marRight w:val="0"/>
      <w:marTop w:val="0"/>
      <w:marBottom w:val="0"/>
      <w:divBdr>
        <w:top w:val="none" w:sz="0" w:space="0" w:color="auto"/>
        <w:left w:val="none" w:sz="0" w:space="0" w:color="auto"/>
        <w:bottom w:val="none" w:sz="0" w:space="0" w:color="auto"/>
        <w:right w:val="none" w:sz="0" w:space="0" w:color="auto"/>
      </w:divBdr>
    </w:div>
    <w:div w:id="1666859551">
      <w:bodyDiv w:val="1"/>
      <w:marLeft w:val="0"/>
      <w:marRight w:val="0"/>
      <w:marTop w:val="0"/>
      <w:marBottom w:val="0"/>
      <w:divBdr>
        <w:top w:val="none" w:sz="0" w:space="0" w:color="auto"/>
        <w:left w:val="none" w:sz="0" w:space="0" w:color="auto"/>
        <w:bottom w:val="none" w:sz="0" w:space="0" w:color="auto"/>
        <w:right w:val="none" w:sz="0" w:space="0" w:color="auto"/>
      </w:divBdr>
    </w:div>
    <w:div w:id="1666861419">
      <w:bodyDiv w:val="1"/>
      <w:marLeft w:val="0"/>
      <w:marRight w:val="0"/>
      <w:marTop w:val="0"/>
      <w:marBottom w:val="0"/>
      <w:divBdr>
        <w:top w:val="none" w:sz="0" w:space="0" w:color="auto"/>
        <w:left w:val="none" w:sz="0" w:space="0" w:color="auto"/>
        <w:bottom w:val="none" w:sz="0" w:space="0" w:color="auto"/>
        <w:right w:val="none" w:sz="0" w:space="0" w:color="auto"/>
      </w:divBdr>
    </w:div>
    <w:div w:id="1666931290">
      <w:bodyDiv w:val="1"/>
      <w:marLeft w:val="0"/>
      <w:marRight w:val="0"/>
      <w:marTop w:val="0"/>
      <w:marBottom w:val="0"/>
      <w:divBdr>
        <w:top w:val="none" w:sz="0" w:space="0" w:color="auto"/>
        <w:left w:val="none" w:sz="0" w:space="0" w:color="auto"/>
        <w:bottom w:val="none" w:sz="0" w:space="0" w:color="auto"/>
        <w:right w:val="none" w:sz="0" w:space="0" w:color="auto"/>
      </w:divBdr>
    </w:div>
    <w:div w:id="1666935854">
      <w:bodyDiv w:val="1"/>
      <w:marLeft w:val="0"/>
      <w:marRight w:val="0"/>
      <w:marTop w:val="0"/>
      <w:marBottom w:val="0"/>
      <w:divBdr>
        <w:top w:val="none" w:sz="0" w:space="0" w:color="auto"/>
        <w:left w:val="none" w:sz="0" w:space="0" w:color="auto"/>
        <w:bottom w:val="none" w:sz="0" w:space="0" w:color="auto"/>
        <w:right w:val="none" w:sz="0" w:space="0" w:color="auto"/>
      </w:divBdr>
    </w:div>
    <w:div w:id="1667171563">
      <w:bodyDiv w:val="1"/>
      <w:marLeft w:val="0"/>
      <w:marRight w:val="0"/>
      <w:marTop w:val="0"/>
      <w:marBottom w:val="0"/>
      <w:divBdr>
        <w:top w:val="none" w:sz="0" w:space="0" w:color="auto"/>
        <w:left w:val="none" w:sz="0" w:space="0" w:color="auto"/>
        <w:bottom w:val="none" w:sz="0" w:space="0" w:color="auto"/>
        <w:right w:val="none" w:sz="0" w:space="0" w:color="auto"/>
      </w:divBdr>
    </w:div>
    <w:div w:id="1667173507">
      <w:bodyDiv w:val="1"/>
      <w:marLeft w:val="0"/>
      <w:marRight w:val="0"/>
      <w:marTop w:val="0"/>
      <w:marBottom w:val="0"/>
      <w:divBdr>
        <w:top w:val="none" w:sz="0" w:space="0" w:color="auto"/>
        <w:left w:val="none" w:sz="0" w:space="0" w:color="auto"/>
        <w:bottom w:val="none" w:sz="0" w:space="0" w:color="auto"/>
        <w:right w:val="none" w:sz="0" w:space="0" w:color="auto"/>
      </w:divBdr>
    </w:div>
    <w:div w:id="1667174123">
      <w:bodyDiv w:val="1"/>
      <w:marLeft w:val="0"/>
      <w:marRight w:val="0"/>
      <w:marTop w:val="0"/>
      <w:marBottom w:val="0"/>
      <w:divBdr>
        <w:top w:val="none" w:sz="0" w:space="0" w:color="auto"/>
        <w:left w:val="none" w:sz="0" w:space="0" w:color="auto"/>
        <w:bottom w:val="none" w:sz="0" w:space="0" w:color="auto"/>
        <w:right w:val="none" w:sz="0" w:space="0" w:color="auto"/>
      </w:divBdr>
    </w:div>
    <w:div w:id="1667202859">
      <w:bodyDiv w:val="1"/>
      <w:marLeft w:val="0"/>
      <w:marRight w:val="0"/>
      <w:marTop w:val="0"/>
      <w:marBottom w:val="0"/>
      <w:divBdr>
        <w:top w:val="none" w:sz="0" w:space="0" w:color="auto"/>
        <w:left w:val="none" w:sz="0" w:space="0" w:color="auto"/>
        <w:bottom w:val="none" w:sz="0" w:space="0" w:color="auto"/>
        <w:right w:val="none" w:sz="0" w:space="0" w:color="auto"/>
      </w:divBdr>
    </w:div>
    <w:div w:id="1667510574">
      <w:bodyDiv w:val="1"/>
      <w:marLeft w:val="0"/>
      <w:marRight w:val="0"/>
      <w:marTop w:val="0"/>
      <w:marBottom w:val="0"/>
      <w:divBdr>
        <w:top w:val="none" w:sz="0" w:space="0" w:color="auto"/>
        <w:left w:val="none" w:sz="0" w:space="0" w:color="auto"/>
        <w:bottom w:val="none" w:sz="0" w:space="0" w:color="auto"/>
        <w:right w:val="none" w:sz="0" w:space="0" w:color="auto"/>
      </w:divBdr>
    </w:div>
    <w:div w:id="1667514059">
      <w:bodyDiv w:val="1"/>
      <w:marLeft w:val="0"/>
      <w:marRight w:val="0"/>
      <w:marTop w:val="0"/>
      <w:marBottom w:val="0"/>
      <w:divBdr>
        <w:top w:val="none" w:sz="0" w:space="0" w:color="auto"/>
        <w:left w:val="none" w:sz="0" w:space="0" w:color="auto"/>
        <w:bottom w:val="none" w:sz="0" w:space="0" w:color="auto"/>
        <w:right w:val="none" w:sz="0" w:space="0" w:color="auto"/>
      </w:divBdr>
    </w:div>
    <w:div w:id="1667593218">
      <w:bodyDiv w:val="1"/>
      <w:marLeft w:val="0"/>
      <w:marRight w:val="0"/>
      <w:marTop w:val="0"/>
      <w:marBottom w:val="0"/>
      <w:divBdr>
        <w:top w:val="none" w:sz="0" w:space="0" w:color="auto"/>
        <w:left w:val="none" w:sz="0" w:space="0" w:color="auto"/>
        <w:bottom w:val="none" w:sz="0" w:space="0" w:color="auto"/>
        <w:right w:val="none" w:sz="0" w:space="0" w:color="auto"/>
      </w:divBdr>
    </w:div>
    <w:div w:id="1667705515">
      <w:bodyDiv w:val="1"/>
      <w:marLeft w:val="0"/>
      <w:marRight w:val="0"/>
      <w:marTop w:val="0"/>
      <w:marBottom w:val="0"/>
      <w:divBdr>
        <w:top w:val="none" w:sz="0" w:space="0" w:color="auto"/>
        <w:left w:val="none" w:sz="0" w:space="0" w:color="auto"/>
        <w:bottom w:val="none" w:sz="0" w:space="0" w:color="auto"/>
        <w:right w:val="none" w:sz="0" w:space="0" w:color="auto"/>
      </w:divBdr>
    </w:div>
    <w:div w:id="1667711126">
      <w:bodyDiv w:val="1"/>
      <w:marLeft w:val="0"/>
      <w:marRight w:val="0"/>
      <w:marTop w:val="0"/>
      <w:marBottom w:val="0"/>
      <w:divBdr>
        <w:top w:val="none" w:sz="0" w:space="0" w:color="auto"/>
        <w:left w:val="none" w:sz="0" w:space="0" w:color="auto"/>
        <w:bottom w:val="none" w:sz="0" w:space="0" w:color="auto"/>
        <w:right w:val="none" w:sz="0" w:space="0" w:color="auto"/>
      </w:divBdr>
    </w:div>
    <w:div w:id="1667828444">
      <w:bodyDiv w:val="1"/>
      <w:marLeft w:val="0"/>
      <w:marRight w:val="0"/>
      <w:marTop w:val="0"/>
      <w:marBottom w:val="0"/>
      <w:divBdr>
        <w:top w:val="none" w:sz="0" w:space="0" w:color="auto"/>
        <w:left w:val="none" w:sz="0" w:space="0" w:color="auto"/>
        <w:bottom w:val="none" w:sz="0" w:space="0" w:color="auto"/>
        <w:right w:val="none" w:sz="0" w:space="0" w:color="auto"/>
      </w:divBdr>
    </w:div>
    <w:div w:id="1667856365">
      <w:bodyDiv w:val="1"/>
      <w:marLeft w:val="0"/>
      <w:marRight w:val="0"/>
      <w:marTop w:val="0"/>
      <w:marBottom w:val="0"/>
      <w:divBdr>
        <w:top w:val="none" w:sz="0" w:space="0" w:color="auto"/>
        <w:left w:val="none" w:sz="0" w:space="0" w:color="auto"/>
        <w:bottom w:val="none" w:sz="0" w:space="0" w:color="auto"/>
        <w:right w:val="none" w:sz="0" w:space="0" w:color="auto"/>
      </w:divBdr>
    </w:div>
    <w:div w:id="1667896358">
      <w:bodyDiv w:val="1"/>
      <w:marLeft w:val="0"/>
      <w:marRight w:val="0"/>
      <w:marTop w:val="0"/>
      <w:marBottom w:val="0"/>
      <w:divBdr>
        <w:top w:val="none" w:sz="0" w:space="0" w:color="auto"/>
        <w:left w:val="none" w:sz="0" w:space="0" w:color="auto"/>
        <w:bottom w:val="none" w:sz="0" w:space="0" w:color="auto"/>
        <w:right w:val="none" w:sz="0" w:space="0" w:color="auto"/>
      </w:divBdr>
    </w:div>
    <w:div w:id="1668047827">
      <w:bodyDiv w:val="1"/>
      <w:marLeft w:val="0"/>
      <w:marRight w:val="0"/>
      <w:marTop w:val="0"/>
      <w:marBottom w:val="0"/>
      <w:divBdr>
        <w:top w:val="none" w:sz="0" w:space="0" w:color="auto"/>
        <w:left w:val="none" w:sz="0" w:space="0" w:color="auto"/>
        <w:bottom w:val="none" w:sz="0" w:space="0" w:color="auto"/>
        <w:right w:val="none" w:sz="0" w:space="0" w:color="auto"/>
      </w:divBdr>
    </w:div>
    <w:div w:id="1668050126">
      <w:bodyDiv w:val="1"/>
      <w:marLeft w:val="0"/>
      <w:marRight w:val="0"/>
      <w:marTop w:val="0"/>
      <w:marBottom w:val="0"/>
      <w:divBdr>
        <w:top w:val="none" w:sz="0" w:space="0" w:color="auto"/>
        <w:left w:val="none" w:sz="0" w:space="0" w:color="auto"/>
        <w:bottom w:val="none" w:sz="0" w:space="0" w:color="auto"/>
        <w:right w:val="none" w:sz="0" w:space="0" w:color="auto"/>
      </w:divBdr>
    </w:div>
    <w:div w:id="1668090932">
      <w:bodyDiv w:val="1"/>
      <w:marLeft w:val="0"/>
      <w:marRight w:val="0"/>
      <w:marTop w:val="0"/>
      <w:marBottom w:val="0"/>
      <w:divBdr>
        <w:top w:val="none" w:sz="0" w:space="0" w:color="auto"/>
        <w:left w:val="none" w:sz="0" w:space="0" w:color="auto"/>
        <w:bottom w:val="none" w:sz="0" w:space="0" w:color="auto"/>
        <w:right w:val="none" w:sz="0" w:space="0" w:color="auto"/>
      </w:divBdr>
    </w:div>
    <w:div w:id="1668170474">
      <w:bodyDiv w:val="1"/>
      <w:marLeft w:val="0"/>
      <w:marRight w:val="0"/>
      <w:marTop w:val="0"/>
      <w:marBottom w:val="0"/>
      <w:divBdr>
        <w:top w:val="none" w:sz="0" w:space="0" w:color="auto"/>
        <w:left w:val="none" w:sz="0" w:space="0" w:color="auto"/>
        <w:bottom w:val="none" w:sz="0" w:space="0" w:color="auto"/>
        <w:right w:val="none" w:sz="0" w:space="0" w:color="auto"/>
      </w:divBdr>
    </w:div>
    <w:div w:id="1668242779">
      <w:bodyDiv w:val="1"/>
      <w:marLeft w:val="0"/>
      <w:marRight w:val="0"/>
      <w:marTop w:val="0"/>
      <w:marBottom w:val="0"/>
      <w:divBdr>
        <w:top w:val="none" w:sz="0" w:space="0" w:color="auto"/>
        <w:left w:val="none" w:sz="0" w:space="0" w:color="auto"/>
        <w:bottom w:val="none" w:sz="0" w:space="0" w:color="auto"/>
        <w:right w:val="none" w:sz="0" w:space="0" w:color="auto"/>
      </w:divBdr>
    </w:div>
    <w:div w:id="1668288488">
      <w:bodyDiv w:val="1"/>
      <w:marLeft w:val="0"/>
      <w:marRight w:val="0"/>
      <w:marTop w:val="0"/>
      <w:marBottom w:val="0"/>
      <w:divBdr>
        <w:top w:val="none" w:sz="0" w:space="0" w:color="auto"/>
        <w:left w:val="none" w:sz="0" w:space="0" w:color="auto"/>
        <w:bottom w:val="none" w:sz="0" w:space="0" w:color="auto"/>
        <w:right w:val="none" w:sz="0" w:space="0" w:color="auto"/>
      </w:divBdr>
    </w:div>
    <w:div w:id="1668442673">
      <w:bodyDiv w:val="1"/>
      <w:marLeft w:val="0"/>
      <w:marRight w:val="0"/>
      <w:marTop w:val="0"/>
      <w:marBottom w:val="0"/>
      <w:divBdr>
        <w:top w:val="none" w:sz="0" w:space="0" w:color="auto"/>
        <w:left w:val="none" w:sz="0" w:space="0" w:color="auto"/>
        <w:bottom w:val="none" w:sz="0" w:space="0" w:color="auto"/>
        <w:right w:val="none" w:sz="0" w:space="0" w:color="auto"/>
      </w:divBdr>
    </w:div>
    <w:div w:id="1668481056">
      <w:bodyDiv w:val="1"/>
      <w:marLeft w:val="0"/>
      <w:marRight w:val="0"/>
      <w:marTop w:val="0"/>
      <w:marBottom w:val="0"/>
      <w:divBdr>
        <w:top w:val="none" w:sz="0" w:space="0" w:color="auto"/>
        <w:left w:val="none" w:sz="0" w:space="0" w:color="auto"/>
        <w:bottom w:val="none" w:sz="0" w:space="0" w:color="auto"/>
        <w:right w:val="none" w:sz="0" w:space="0" w:color="auto"/>
      </w:divBdr>
    </w:div>
    <w:div w:id="1668482033">
      <w:bodyDiv w:val="1"/>
      <w:marLeft w:val="0"/>
      <w:marRight w:val="0"/>
      <w:marTop w:val="0"/>
      <w:marBottom w:val="0"/>
      <w:divBdr>
        <w:top w:val="none" w:sz="0" w:space="0" w:color="auto"/>
        <w:left w:val="none" w:sz="0" w:space="0" w:color="auto"/>
        <w:bottom w:val="none" w:sz="0" w:space="0" w:color="auto"/>
        <w:right w:val="none" w:sz="0" w:space="0" w:color="auto"/>
      </w:divBdr>
    </w:div>
    <w:div w:id="1668552138">
      <w:bodyDiv w:val="1"/>
      <w:marLeft w:val="0"/>
      <w:marRight w:val="0"/>
      <w:marTop w:val="0"/>
      <w:marBottom w:val="0"/>
      <w:divBdr>
        <w:top w:val="none" w:sz="0" w:space="0" w:color="auto"/>
        <w:left w:val="none" w:sz="0" w:space="0" w:color="auto"/>
        <w:bottom w:val="none" w:sz="0" w:space="0" w:color="auto"/>
        <w:right w:val="none" w:sz="0" w:space="0" w:color="auto"/>
      </w:divBdr>
    </w:div>
    <w:div w:id="1668555408">
      <w:bodyDiv w:val="1"/>
      <w:marLeft w:val="0"/>
      <w:marRight w:val="0"/>
      <w:marTop w:val="0"/>
      <w:marBottom w:val="0"/>
      <w:divBdr>
        <w:top w:val="none" w:sz="0" w:space="0" w:color="auto"/>
        <w:left w:val="none" w:sz="0" w:space="0" w:color="auto"/>
        <w:bottom w:val="none" w:sz="0" w:space="0" w:color="auto"/>
        <w:right w:val="none" w:sz="0" w:space="0" w:color="auto"/>
      </w:divBdr>
    </w:div>
    <w:div w:id="1668560779">
      <w:bodyDiv w:val="1"/>
      <w:marLeft w:val="0"/>
      <w:marRight w:val="0"/>
      <w:marTop w:val="0"/>
      <w:marBottom w:val="0"/>
      <w:divBdr>
        <w:top w:val="none" w:sz="0" w:space="0" w:color="auto"/>
        <w:left w:val="none" w:sz="0" w:space="0" w:color="auto"/>
        <w:bottom w:val="none" w:sz="0" w:space="0" w:color="auto"/>
        <w:right w:val="none" w:sz="0" w:space="0" w:color="auto"/>
      </w:divBdr>
    </w:div>
    <w:div w:id="1668627263">
      <w:bodyDiv w:val="1"/>
      <w:marLeft w:val="0"/>
      <w:marRight w:val="0"/>
      <w:marTop w:val="0"/>
      <w:marBottom w:val="0"/>
      <w:divBdr>
        <w:top w:val="none" w:sz="0" w:space="0" w:color="auto"/>
        <w:left w:val="none" w:sz="0" w:space="0" w:color="auto"/>
        <w:bottom w:val="none" w:sz="0" w:space="0" w:color="auto"/>
        <w:right w:val="none" w:sz="0" w:space="0" w:color="auto"/>
      </w:divBdr>
    </w:div>
    <w:div w:id="1668632045">
      <w:bodyDiv w:val="1"/>
      <w:marLeft w:val="0"/>
      <w:marRight w:val="0"/>
      <w:marTop w:val="0"/>
      <w:marBottom w:val="0"/>
      <w:divBdr>
        <w:top w:val="none" w:sz="0" w:space="0" w:color="auto"/>
        <w:left w:val="none" w:sz="0" w:space="0" w:color="auto"/>
        <w:bottom w:val="none" w:sz="0" w:space="0" w:color="auto"/>
        <w:right w:val="none" w:sz="0" w:space="0" w:color="auto"/>
      </w:divBdr>
    </w:div>
    <w:div w:id="1668748895">
      <w:bodyDiv w:val="1"/>
      <w:marLeft w:val="0"/>
      <w:marRight w:val="0"/>
      <w:marTop w:val="0"/>
      <w:marBottom w:val="0"/>
      <w:divBdr>
        <w:top w:val="none" w:sz="0" w:space="0" w:color="auto"/>
        <w:left w:val="none" w:sz="0" w:space="0" w:color="auto"/>
        <w:bottom w:val="none" w:sz="0" w:space="0" w:color="auto"/>
        <w:right w:val="none" w:sz="0" w:space="0" w:color="auto"/>
      </w:divBdr>
    </w:div>
    <w:div w:id="1668821437">
      <w:bodyDiv w:val="1"/>
      <w:marLeft w:val="0"/>
      <w:marRight w:val="0"/>
      <w:marTop w:val="0"/>
      <w:marBottom w:val="0"/>
      <w:divBdr>
        <w:top w:val="none" w:sz="0" w:space="0" w:color="auto"/>
        <w:left w:val="none" w:sz="0" w:space="0" w:color="auto"/>
        <w:bottom w:val="none" w:sz="0" w:space="0" w:color="auto"/>
        <w:right w:val="none" w:sz="0" w:space="0" w:color="auto"/>
      </w:divBdr>
    </w:div>
    <w:div w:id="1668825337">
      <w:bodyDiv w:val="1"/>
      <w:marLeft w:val="0"/>
      <w:marRight w:val="0"/>
      <w:marTop w:val="0"/>
      <w:marBottom w:val="0"/>
      <w:divBdr>
        <w:top w:val="none" w:sz="0" w:space="0" w:color="auto"/>
        <w:left w:val="none" w:sz="0" w:space="0" w:color="auto"/>
        <w:bottom w:val="none" w:sz="0" w:space="0" w:color="auto"/>
        <w:right w:val="none" w:sz="0" w:space="0" w:color="auto"/>
      </w:divBdr>
    </w:div>
    <w:div w:id="1668971232">
      <w:bodyDiv w:val="1"/>
      <w:marLeft w:val="0"/>
      <w:marRight w:val="0"/>
      <w:marTop w:val="0"/>
      <w:marBottom w:val="0"/>
      <w:divBdr>
        <w:top w:val="none" w:sz="0" w:space="0" w:color="auto"/>
        <w:left w:val="none" w:sz="0" w:space="0" w:color="auto"/>
        <w:bottom w:val="none" w:sz="0" w:space="0" w:color="auto"/>
        <w:right w:val="none" w:sz="0" w:space="0" w:color="auto"/>
      </w:divBdr>
    </w:div>
    <w:div w:id="1669210509">
      <w:bodyDiv w:val="1"/>
      <w:marLeft w:val="0"/>
      <w:marRight w:val="0"/>
      <w:marTop w:val="0"/>
      <w:marBottom w:val="0"/>
      <w:divBdr>
        <w:top w:val="none" w:sz="0" w:space="0" w:color="auto"/>
        <w:left w:val="none" w:sz="0" w:space="0" w:color="auto"/>
        <w:bottom w:val="none" w:sz="0" w:space="0" w:color="auto"/>
        <w:right w:val="none" w:sz="0" w:space="0" w:color="auto"/>
      </w:divBdr>
    </w:div>
    <w:div w:id="1669400122">
      <w:bodyDiv w:val="1"/>
      <w:marLeft w:val="0"/>
      <w:marRight w:val="0"/>
      <w:marTop w:val="0"/>
      <w:marBottom w:val="0"/>
      <w:divBdr>
        <w:top w:val="none" w:sz="0" w:space="0" w:color="auto"/>
        <w:left w:val="none" w:sz="0" w:space="0" w:color="auto"/>
        <w:bottom w:val="none" w:sz="0" w:space="0" w:color="auto"/>
        <w:right w:val="none" w:sz="0" w:space="0" w:color="auto"/>
      </w:divBdr>
    </w:div>
    <w:div w:id="1669405531">
      <w:bodyDiv w:val="1"/>
      <w:marLeft w:val="0"/>
      <w:marRight w:val="0"/>
      <w:marTop w:val="0"/>
      <w:marBottom w:val="0"/>
      <w:divBdr>
        <w:top w:val="none" w:sz="0" w:space="0" w:color="auto"/>
        <w:left w:val="none" w:sz="0" w:space="0" w:color="auto"/>
        <w:bottom w:val="none" w:sz="0" w:space="0" w:color="auto"/>
        <w:right w:val="none" w:sz="0" w:space="0" w:color="auto"/>
      </w:divBdr>
    </w:div>
    <w:div w:id="1669482111">
      <w:bodyDiv w:val="1"/>
      <w:marLeft w:val="0"/>
      <w:marRight w:val="0"/>
      <w:marTop w:val="0"/>
      <w:marBottom w:val="0"/>
      <w:divBdr>
        <w:top w:val="none" w:sz="0" w:space="0" w:color="auto"/>
        <w:left w:val="none" w:sz="0" w:space="0" w:color="auto"/>
        <w:bottom w:val="none" w:sz="0" w:space="0" w:color="auto"/>
        <w:right w:val="none" w:sz="0" w:space="0" w:color="auto"/>
      </w:divBdr>
    </w:div>
    <w:div w:id="1669552051">
      <w:bodyDiv w:val="1"/>
      <w:marLeft w:val="0"/>
      <w:marRight w:val="0"/>
      <w:marTop w:val="0"/>
      <w:marBottom w:val="0"/>
      <w:divBdr>
        <w:top w:val="none" w:sz="0" w:space="0" w:color="auto"/>
        <w:left w:val="none" w:sz="0" w:space="0" w:color="auto"/>
        <w:bottom w:val="none" w:sz="0" w:space="0" w:color="auto"/>
        <w:right w:val="none" w:sz="0" w:space="0" w:color="auto"/>
      </w:divBdr>
    </w:div>
    <w:div w:id="1669554623">
      <w:bodyDiv w:val="1"/>
      <w:marLeft w:val="0"/>
      <w:marRight w:val="0"/>
      <w:marTop w:val="0"/>
      <w:marBottom w:val="0"/>
      <w:divBdr>
        <w:top w:val="none" w:sz="0" w:space="0" w:color="auto"/>
        <w:left w:val="none" w:sz="0" w:space="0" w:color="auto"/>
        <w:bottom w:val="none" w:sz="0" w:space="0" w:color="auto"/>
        <w:right w:val="none" w:sz="0" w:space="0" w:color="auto"/>
      </w:divBdr>
    </w:div>
    <w:div w:id="1669560235">
      <w:bodyDiv w:val="1"/>
      <w:marLeft w:val="0"/>
      <w:marRight w:val="0"/>
      <w:marTop w:val="0"/>
      <w:marBottom w:val="0"/>
      <w:divBdr>
        <w:top w:val="none" w:sz="0" w:space="0" w:color="auto"/>
        <w:left w:val="none" w:sz="0" w:space="0" w:color="auto"/>
        <w:bottom w:val="none" w:sz="0" w:space="0" w:color="auto"/>
        <w:right w:val="none" w:sz="0" w:space="0" w:color="auto"/>
      </w:divBdr>
    </w:div>
    <w:div w:id="1669595694">
      <w:bodyDiv w:val="1"/>
      <w:marLeft w:val="0"/>
      <w:marRight w:val="0"/>
      <w:marTop w:val="0"/>
      <w:marBottom w:val="0"/>
      <w:divBdr>
        <w:top w:val="none" w:sz="0" w:space="0" w:color="auto"/>
        <w:left w:val="none" w:sz="0" w:space="0" w:color="auto"/>
        <w:bottom w:val="none" w:sz="0" w:space="0" w:color="auto"/>
        <w:right w:val="none" w:sz="0" w:space="0" w:color="auto"/>
      </w:divBdr>
    </w:div>
    <w:div w:id="1669672228">
      <w:bodyDiv w:val="1"/>
      <w:marLeft w:val="0"/>
      <w:marRight w:val="0"/>
      <w:marTop w:val="0"/>
      <w:marBottom w:val="0"/>
      <w:divBdr>
        <w:top w:val="none" w:sz="0" w:space="0" w:color="auto"/>
        <w:left w:val="none" w:sz="0" w:space="0" w:color="auto"/>
        <w:bottom w:val="none" w:sz="0" w:space="0" w:color="auto"/>
        <w:right w:val="none" w:sz="0" w:space="0" w:color="auto"/>
      </w:divBdr>
    </w:div>
    <w:div w:id="1669820761">
      <w:bodyDiv w:val="1"/>
      <w:marLeft w:val="0"/>
      <w:marRight w:val="0"/>
      <w:marTop w:val="0"/>
      <w:marBottom w:val="0"/>
      <w:divBdr>
        <w:top w:val="none" w:sz="0" w:space="0" w:color="auto"/>
        <w:left w:val="none" w:sz="0" w:space="0" w:color="auto"/>
        <w:bottom w:val="none" w:sz="0" w:space="0" w:color="auto"/>
        <w:right w:val="none" w:sz="0" w:space="0" w:color="auto"/>
      </w:divBdr>
    </w:div>
    <w:div w:id="1669861900">
      <w:bodyDiv w:val="1"/>
      <w:marLeft w:val="0"/>
      <w:marRight w:val="0"/>
      <w:marTop w:val="0"/>
      <w:marBottom w:val="0"/>
      <w:divBdr>
        <w:top w:val="none" w:sz="0" w:space="0" w:color="auto"/>
        <w:left w:val="none" w:sz="0" w:space="0" w:color="auto"/>
        <w:bottom w:val="none" w:sz="0" w:space="0" w:color="auto"/>
        <w:right w:val="none" w:sz="0" w:space="0" w:color="auto"/>
      </w:divBdr>
    </w:div>
    <w:div w:id="1669868986">
      <w:bodyDiv w:val="1"/>
      <w:marLeft w:val="0"/>
      <w:marRight w:val="0"/>
      <w:marTop w:val="0"/>
      <w:marBottom w:val="0"/>
      <w:divBdr>
        <w:top w:val="none" w:sz="0" w:space="0" w:color="auto"/>
        <w:left w:val="none" w:sz="0" w:space="0" w:color="auto"/>
        <w:bottom w:val="none" w:sz="0" w:space="0" w:color="auto"/>
        <w:right w:val="none" w:sz="0" w:space="0" w:color="auto"/>
      </w:divBdr>
    </w:div>
    <w:div w:id="1669944238">
      <w:bodyDiv w:val="1"/>
      <w:marLeft w:val="0"/>
      <w:marRight w:val="0"/>
      <w:marTop w:val="0"/>
      <w:marBottom w:val="0"/>
      <w:divBdr>
        <w:top w:val="none" w:sz="0" w:space="0" w:color="auto"/>
        <w:left w:val="none" w:sz="0" w:space="0" w:color="auto"/>
        <w:bottom w:val="none" w:sz="0" w:space="0" w:color="auto"/>
        <w:right w:val="none" w:sz="0" w:space="0" w:color="auto"/>
      </w:divBdr>
    </w:div>
    <w:div w:id="1670018114">
      <w:bodyDiv w:val="1"/>
      <w:marLeft w:val="0"/>
      <w:marRight w:val="0"/>
      <w:marTop w:val="0"/>
      <w:marBottom w:val="0"/>
      <w:divBdr>
        <w:top w:val="none" w:sz="0" w:space="0" w:color="auto"/>
        <w:left w:val="none" w:sz="0" w:space="0" w:color="auto"/>
        <w:bottom w:val="none" w:sz="0" w:space="0" w:color="auto"/>
        <w:right w:val="none" w:sz="0" w:space="0" w:color="auto"/>
      </w:divBdr>
    </w:div>
    <w:div w:id="1670060907">
      <w:bodyDiv w:val="1"/>
      <w:marLeft w:val="0"/>
      <w:marRight w:val="0"/>
      <w:marTop w:val="0"/>
      <w:marBottom w:val="0"/>
      <w:divBdr>
        <w:top w:val="none" w:sz="0" w:space="0" w:color="auto"/>
        <w:left w:val="none" w:sz="0" w:space="0" w:color="auto"/>
        <w:bottom w:val="none" w:sz="0" w:space="0" w:color="auto"/>
        <w:right w:val="none" w:sz="0" w:space="0" w:color="auto"/>
      </w:divBdr>
    </w:div>
    <w:div w:id="1670063975">
      <w:bodyDiv w:val="1"/>
      <w:marLeft w:val="0"/>
      <w:marRight w:val="0"/>
      <w:marTop w:val="0"/>
      <w:marBottom w:val="0"/>
      <w:divBdr>
        <w:top w:val="none" w:sz="0" w:space="0" w:color="auto"/>
        <w:left w:val="none" w:sz="0" w:space="0" w:color="auto"/>
        <w:bottom w:val="none" w:sz="0" w:space="0" w:color="auto"/>
        <w:right w:val="none" w:sz="0" w:space="0" w:color="auto"/>
      </w:divBdr>
    </w:div>
    <w:div w:id="1670064508">
      <w:bodyDiv w:val="1"/>
      <w:marLeft w:val="0"/>
      <w:marRight w:val="0"/>
      <w:marTop w:val="0"/>
      <w:marBottom w:val="0"/>
      <w:divBdr>
        <w:top w:val="none" w:sz="0" w:space="0" w:color="auto"/>
        <w:left w:val="none" w:sz="0" w:space="0" w:color="auto"/>
        <w:bottom w:val="none" w:sz="0" w:space="0" w:color="auto"/>
        <w:right w:val="none" w:sz="0" w:space="0" w:color="auto"/>
      </w:divBdr>
    </w:div>
    <w:div w:id="1670131331">
      <w:bodyDiv w:val="1"/>
      <w:marLeft w:val="0"/>
      <w:marRight w:val="0"/>
      <w:marTop w:val="0"/>
      <w:marBottom w:val="0"/>
      <w:divBdr>
        <w:top w:val="none" w:sz="0" w:space="0" w:color="auto"/>
        <w:left w:val="none" w:sz="0" w:space="0" w:color="auto"/>
        <w:bottom w:val="none" w:sz="0" w:space="0" w:color="auto"/>
        <w:right w:val="none" w:sz="0" w:space="0" w:color="auto"/>
      </w:divBdr>
    </w:div>
    <w:div w:id="1670211199">
      <w:bodyDiv w:val="1"/>
      <w:marLeft w:val="0"/>
      <w:marRight w:val="0"/>
      <w:marTop w:val="0"/>
      <w:marBottom w:val="0"/>
      <w:divBdr>
        <w:top w:val="none" w:sz="0" w:space="0" w:color="auto"/>
        <w:left w:val="none" w:sz="0" w:space="0" w:color="auto"/>
        <w:bottom w:val="none" w:sz="0" w:space="0" w:color="auto"/>
        <w:right w:val="none" w:sz="0" w:space="0" w:color="auto"/>
      </w:divBdr>
    </w:div>
    <w:div w:id="1670253652">
      <w:bodyDiv w:val="1"/>
      <w:marLeft w:val="0"/>
      <w:marRight w:val="0"/>
      <w:marTop w:val="0"/>
      <w:marBottom w:val="0"/>
      <w:divBdr>
        <w:top w:val="none" w:sz="0" w:space="0" w:color="auto"/>
        <w:left w:val="none" w:sz="0" w:space="0" w:color="auto"/>
        <w:bottom w:val="none" w:sz="0" w:space="0" w:color="auto"/>
        <w:right w:val="none" w:sz="0" w:space="0" w:color="auto"/>
      </w:divBdr>
    </w:div>
    <w:div w:id="1670327741">
      <w:bodyDiv w:val="1"/>
      <w:marLeft w:val="0"/>
      <w:marRight w:val="0"/>
      <w:marTop w:val="0"/>
      <w:marBottom w:val="0"/>
      <w:divBdr>
        <w:top w:val="none" w:sz="0" w:space="0" w:color="auto"/>
        <w:left w:val="none" w:sz="0" w:space="0" w:color="auto"/>
        <w:bottom w:val="none" w:sz="0" w:space="0" w:color="auto"/>
        <w:right w:val="none" w:sz="0" w:space="0" w:color="auto"/>
      </w:divBdr>
    </w:div>
    <w:div w:id="1670331525">
      <w:bodyDiv w:val="1"/>
      <w:marLeft w:val="0"/>
      <w:marRight w:val="0"/>
      <w:marTop w:val="0"/>
      <w:marBottom w:val="0"/>
      <w:divBdr>
        <w:top w:val="none" w:sz="0" w:space="0" w:color="auto"/>
        <w:left w:val="none" w:sz="0" w:space="0" w:color="auto"/>
        <w:bottom w:val="none" w:sz="0" w:space="0" w:color="auto"/>
        <w:right w:val="none" w:sz="0" w:space="0" w:color="auto"/>
      </w:divBdr>
    </w:div>
    <w:div w:id="1670399859">
      <w:bodyDiv w:val="1"/>
      <w:marLeft w:val="0"/>
      <w:marRight w:val="0"/>
      <w:marTop w:val="0"/>
      <w:marBottom w:val="0"/>
      <w:divBdr>
        <w:top w:val="none" w:sz="0" w:space="0" w:color="auto"/>
        <w:left w:val="none" w:sz="0" w:space="0" w:color="auto"/>
        <w:bottom w:val="none" w:sz="0" w:space="0" w:color="auto"/>
        <w:right w:val="none" w:sz="0" w:space="0" w:color="auto"/>
      </w:divBdr>
    </w:div>
    <w:div w:id="1670407346">
      <w:bodyDiv w:val="1"/>
      <w:marLeft w:val="0"/>
      <w:marRight w:val="0"/>
      <w:marTop w:val="0"/>
      <w:marBottom w:val="0"/>
      <w:divBdr>
        <w:top w:val="none" w:sz="0" w:space="0" w:color="auto"/>
        <w:left w:val="none" w:sz="0" w:space="0" w:color="auto"/>
        <w:bottom w:val="none" w:sz="0" w:space="0" w:color="auto"/>
        <w:right w:val="none" w:sz="0" w:space="0" w:color="auto"/>
      </w:divBdr>
    </w:div>
    <w:div w:id="1670599491">
      <w:bodyDiv w:val="1"/>
      <w:marLeft w:val="0"/>
      <w:marRight w:val="0"/>
      <w:marTop w:val="0"/>
      <w:marBottom w:val="0"/>
      <w:divBdr>
        <w:top w:val="none" w:sz="0" w:space="0" w:color="auto"/>
        <w:left w:val="none" w:sz="0" w:space="0" w:color="auto"/>
        <w:bottom w:val="none" w:sz="0" w:space="0" w:color="auto"/>
        <w:right w:val="none" w:sz="0" w:space="0" w:color="auto"/>
      </w:divBdr>
    </w:div>
    <w:div w:id="1670672763">
      <w:bodyDiv w:val="1"/>
      <w:marLeft w:val="0"/>
      <w:marRight w:val="0"/>
      <w:marTop w:val="0"/>
      <w:marBottom w:val="0"/>
      <w:divBdr>
        <w:top w:val="none" w:sz="0" w:space="0" w:color="auto"/>
        <w:left w:val="none" w:sz="0" w:space="0" w:color="auto"/>
        <w:bottom w:val="none" w:sz="0" w:space="0" w:color="auto"/>
        <w:right w:val="none" w:sz="0" w:space="0" w:color="auto"/>
      </w:divBdr>
    </w:div>
    <w:div w:id="1670718836">
      <w:bodyDiv w:val="1"/>
      <w:marLeft w:val="0"/>
      <w:marRight w:val="0"/>
      <w:marTop w:val="0"/>
      <w:marBottom w:val="0"/>
      <w:divBdr>
        <w:top w:val="none" w:sz="0" w:space="0" w:color="auto"/>
        <w:left w:val="none" w:sz="0" w:space="0" w:color="auto"/>
        <w:bottom w:val="none" w:sz="0" w:space="0" w:color="auto"/>
        <w:right w:val="none" w:sz="0" w:space="0" w:color="auto"/>
      </w:divBdr>
    </w:div>
    <w:div w:id="1670863132">
      <w:bodyDiv w:val="1"/>
      <w:marLeft w:val="0"/>
      <w:marRight w:val="0"/>
      <w:marTop w:val="0"/>
      <w:marBottom w:val="0"/>
      <w:divBdr>
        <w:top w:val="none" w:sz="0" w:space="0" w:color="auto"/>
        <w:left w:val="none" w:sz="0" w:space="0" w:color="auto"/>
        <w:bottom w:val="none" w:sz="0" w:space="0" w:color="auto"/>
        <w:right w:val="none" w:sz="0" w:space="0" w:color="auto"/>
      </w:divBdr>
    </w:div>
    <w:div w:id="1670986547">
      <w:bodyDiv w:val="1"/>
      <w:marLeft w:val="0"/>
      <w:marRight w:val="0"/>
      <w:marTop w:val="0"/>
      <w:marBottom w:val="0"/>
      <w:divBdr>
        <w:top w:val="none" w:sz="0" w:space="0" w:color="auto"/>
        <w:left w:val="none" w:sz="0" w:space="0" w:color="auto"/>
        <w:bottom w:val="none" w:sz="0" w:space="0" w:color="auto"/>
        <w:right w:val="none" w:sz="0" w:space="0" w:color="auto"/>
      </w:divBdr>
    </w:div>
    <w:div w:id="1670987361">
      <w:bodyDiv w:val="1"/>
      <w:marLeft w:val="0"/>
      <w:marRight w:val="0"/>
      <w:marTop w:val="0"/>
      <w:marBottom w:val="0"/>
      <w:divBdr>
        <w:top w:val="none" w:sz="0" w:space="0" w:color="auto"/>
        <w:left w:val="none" w:sz="0" w:space="0" w:color="auto"/>
        <w:bottom w:val="none" w:sz="0" w:space="0" w:color="auto"/>
        <w:right w:val="none" w:sz="0" w:space="0" w:color="auto"/>
      </w:divBdr>
    </w:div>
    <w:div w:id="1671172732">
      <w:bodyDiv w:val="1"/>
      <w:marLeft w:val="0"/>
      <w:marRight w:val="0"/>
      <w:marTop w:val="0"/>
      <w:marBottom w:val="0"/>
      <w:divBdr>
        <w:top w:val="none" w:sz="0" w:space="0" w:color="auto"/>
        <w:left w:val="none" w:sz="0" w:space="0" w:color="auto"/>
        <w:bottom w:val="none" w:sz="0" w:space="0" w:color="auto"/>
        <w:right w:val="none" w:sz="0" w:space="0" w:color="auto"/>
      </w:divBdr>
    </w:div>
    <w:div w:id="1671178213">
      <w:bodyDiv w:val="1"/>
      <w:marLeft w:val="0"/>
      <w:marRight w:val="0"/>
      <w:marTop w:val="0"/>
      <w:marBottom w:val="0"/>
      <w:divBdr>
        <w:top w:val="none" w:sz="0" w:space="0" w:color="auto"/>
        <w:left w:val="none" w:sz="0" w:space="0" w:color="auto"/>
        <w:bottom w:val="none" w:sz="0" w:space="0" w:color="auto"/>
        <w:right w:val="none" w:sz="0" w:space="0" w:color="auto"/>
      </w:divBdr>
    </w:div>
    <w:div w:id="1671255010">
      <w:bodyDiv w:val="1"/>
      <w:marLeft w:val="0"/>
      <w:marRight w:val="0"/>
      <w:marTop w:val="0"/>
      <w:marBottom w:val="0"/>
      <w:divBdr>
        <w:top w:val="none" w:sz="0" w:space="0" w:color="auto"/>
        <w:left w:val="none" w:sz="0" w:space="0" w:color="auto"/>
        <w:bottom w:val="none" w:sz="0" w:space="0" w:color="auto"/>
        <w:right w:val="none" w:sz="0" w:space="0" w:color="auto"/>
      </w:divBdr>
    </w:div>
    <w:div w:id="1671256234">
      <w:bodyDiv w:val="1"/>
      <w:marLeft w:val="0"/>
      <w:marRight w:val="0"/>
      <w:marTop w:val="0"/>
      <w:marBottom w:val="0"/>
      <w:divBdr>
        <w:top w:val="none" w:sz="0" w:space="0" w:color="auto"/>
        <w:left w:val="none" w:sz="0" w:space="0" w:color="auto"/>
        <w:bottom w:val="none" w:sz="0" w:space="0" w:color="auto"/>
        <w:right w:val="none" w:sz="0" w:space="0" w:color="auto"/>
      </w:divBdr>
    </w:div>
    <w:div w:id="1671256294">
      <w:bodyDiv w:val="1"/>
      <w:marLeft w:val="0"/>
      <w:marRight w:val="0"/>
      <w:marTop w:val="0"/>
      <w:marBottom w:val="0"/>
      <w:divBdr>
        <w:top w:val="none" w:sz="0" w:space="0" w:color="auto"/>
        <w:left w:val="none" w:sz="0" w:space="0" w:color="auto"/>
        <w:bottom w:val="none" w:sz="0" w:space="0" w:color="auto"/>
        <w:right w:val="none" w:sz="0" w:space="0" w:color="auto"/>
      </w:divBdr>
    </w:div>
    <w:div w:id="1671299812">
      <w:bodyDiv w:val="1"/>
      <w:marLeft w:val="0"/>
      <w:marRight w:val="0"/>
      <w:marTop w:val="0"/>
      <w:marBottom w:val="0"/>
      <w:divBdr>
        <w:top w:val="none" w:sz="0" w:space="0" w:color="auto"/>
        <w:left w:val="none" w:sz="0" w:space="0" w:color="auto"/>
        <w:bottom w:val="none" w:sz="0" w:space="0" w:color="auto"/>
        <w:right w:val="none" w:sz="0" w:space="0" w:color="auto"/>
      </w:divBdr>
    </w:div>
    <w:div w:id="1671441797">
      <w:bodyDiv w:val="1"/>
      <w:marLeft w:val="0"/>
      <w:marRight w:val="0"/>
      <w:marTop w:val="0"/>
      <w:marBottom w:val="0"/>
      <w:divBdr>
        <w:top w:val="none" w:sz="0" w:space="0" w:color="auto"/>
        <w:left w:val="none" w:sz="0" w:space="0" w:color="auto"/>
        <w:bottom w:val="none" w:sz="0" w:space="0" w:color="auto"/>
        <w:right w:val="none" w:sz="0" w:space="0" w:color="auto"/>
      </w:divBdr>
    </w:div>
    <w:div w:id="1671445033">
      <w:bodyDiv w:val="1"/>
      <w:marLeft w:val="0"/>
      <w:marRight w:val="0"/>
      <w:marTop w:val="0"/>
      <w:marBottom w:val="0"/>
      <w:divBdr>
        <w:top w:val="none" w:sz="0" w:space="0" w:color="auto"/>
        <w:left w:val="none" w:sz="0" w:space="0" w:color="auto"/>
        <w:bottom w:val="none" w:sz="0" w:space="0" w:color="auto"/>
        <w:right w:val="none" w:sz="0" w:space="0" w:color="auto"/>
      </w:divBdr>
    </w:div>
    <w:div w:id="1671447506">
      <w:bodyDiv w:val="1"/>
      <w:marLeft w:val="0"/>
      <w:marRight w:val="0"/>
      <w:marTop w:val="0"/>
      <w:marBottom w:val="0"/>
      <w:divBdr>
        <w:top w:val="none" w:sz="0" w:space="0" w:color="auto"/>
        <w:left w:val="none" w:sz="0" w:space="0" w:color="auto"/>
        <w:bottom w:val="none" w:sz="0" w:space="0" w:color="auto"/>
        <w:right w:val="none" w:sz="0" w:space="0" w:color="auto"/>
      </w:divBdr>
    </w:div>
    <w:div w:id="1671448091">
      <w:bodyDiv w:val="1"/>
      <w:marLeft w:val="0"/>
      <w:marRight w:val="0"/>
      <w:marTop w:val="0"/>
      <w:marBottom w:val="0"/>
      <w:divBdr>
        <w:top w:val="none" w:sz="0" w:space="0" w:color="auto"/>
        <w:left w:val="none" w:sz="0" w:space="0" w:color="auto"/>
        <w:bottom w:val="none" w:sz="0" w:space="0" w:color="auto"/>
        <w:right w:val="none" w:sz="0" w:space="0" w:color="auto"/>
      </w:divBdr>
    </w:div>
    <w:div w:id="1671516762">
      <w:bodyDiv w:val="1"/>
      <w:marLeft w:val="0"/>
      <w:marRight w:val="0"/>
      <w:marTop w:val="0"/>
      <w:marBottom w:val="0"/>
      <w:divBdr>
        <w:top w:val="none" w:sz="0" w:space="0" w:color="auto"/>
        <w:left w:val="none" w:sz="0" w:space="0" w:color="auto"/>
        <w:bottom w:val="none" w:sz="0" w:space="0" w:color="auto"/>
        <w:right w:val="none" w:sz="0" w:space="0" w:color="auto"/>
      </w:divBdr>
    </w:div>
    <w:div w:id="1671563021">
      <w:bodyDiv w:val="1"/>
      <w:marLeft w:val="0"/>
      <w:marRight w:val="0"/>
      <w:marTop w:val="0"/>
      <w:marBottom w:val="0"/>
      <w:divBdr>
        <w:top w:val="none" w:sz="0" w:space="0" w:color="auto"/>
        <w:left w:val="none" w:sz="0" w:space="0" w:color="auto"/>
        <w:bottom w:val="none" w:sz="0" w:space="0" w:color="auto"/>
        <w:right w:val="none" w:sz="0" w:space="0" w:color="auto"/>
      </w:divBdr>
    </w:div>
    <w:div w:id="1671563090">
      <w:bodyDiv w:val="1"/>
      <w:marLeft w:val="0"/>
      <w:marRight w:val="0"/>
      <w:marTop w:val="0"/>
      <w:marBottom w:val="0"/>
      <w:divBdr>
        <w:top w:val="none" w:sz="0" w:space="0" w:color="auto"/>
        <w:left w:val="none" w:sz="0" w:space="0" w:color="auto"/>
        <w:bottom w:val="none" w:sz="0" w:space="0" w:color="auto"/>
        <w:right w:val="none" w:sz="0" w:space="0" w:color="auto"/>
      </w:divBdr>
    </w:div>
    <w:div w:id="1671565146">
      <w:bodyDiv w:val="1"/>
      <w:marLeft w:val="0"/>
      <w:marRight w:val="0"/>
      <w:marTop w:val="0"/>
      <w:marBottom w:val="0"/>
      <w:divBdr>
        <w:top w:val="none" w:sz="0" w:space="0" w:color="auto"/>
        <w:left w:val="none" w:sz="0" w:space="0" w:color="auto"/>
        <w:bottom w:val="none" w:sz="0" w:space="0" w:color="auto"/>
        <w:right w:val="none" w:sz="0" w:space="0" w:color="auto"/>
      </w:divBdr>
    </w:div>
    <w:div w:id="1671638444">
      <w:bodyDiv w:val="1"/>
      <w:marLeft w:val="0"/>
      <w:marRight w:val="0"/>
      <w:marTop w:val="0"/>
      <w:marBottom w:val="0"/>
      <w:divBdr>
        <w:top w:val="none" w:sz="0" w:space="0" w:color="auto"/>
        <w:left w:val="none" w:sz="0" w:space="0" w:color="auto"/>
        <w:bottom w:val="none" w:sz="0" w:space="0" w:color="auto"/>
        <w:right w:val="none" w:sz="0" w:space="0" w:color="auto"/>
      </w:divBdr>
    </w:div>
    <w:div w:id="1671786635">
      <w:bodyDiv w:val="1"/>
      <w:marLeft w:val="0"/>
      <w:marRight w:val="0"/>
      <w:marTop w:val="0"/>
      <w:marBottom w:val="0"/>
      <w:divBdr>
        <w:top w:val="none" w:sz="0" w:space="0" w:color="auto"/>
        <w:left w:val="none" w:sz="0" w:space="0" w:color="auto"/>
        <w:bottom w:val="none" w:sz="0" w:space="0" w:color="auto"/>
        <w:right w:val="none" w:sz="0" w:space="0" w:color="auto"/>
      </w:divBdr>
    </w:div>
    <w:div w:id="1671830689">
      <w:bodyDiv w:val="1"/>
      <w:marLeft w:val="0"/>
      <w:marRight w:val="0"/>
      <w:marTop w:val="0"/>
      <w:marBottom w:val="0"/>
      <w:divBdr>
        <w:top w:val="none" w:sz="0" w:space="0" w:color="auto"/>
        <w:left w:val="none" w:sz="0" w:space="0" w:color="auto"/>
        <w:bottom w:val="none" w:sz="0" w:space="0" w:color="auto"/>
        <w:right w:val="none" w:sz="0" w:space="0" w:color="auto"/>
      </w:divBdr>
    </w:div>
    <w:div w:id="1671910670">
      <w:bodyDiv w:val="1"/>
      <w:marLeft w:val="0"/>
      <w:marRight w:val="0"/>
      <w:marTop w:val="0"/>
      <w:marBottom w:val="0"/>
      <w:divBdr>
        <w:top w:val="none" w:sz="0" w:space="0" w:color="auto"/>
        <w:left w:val="none" w:sz="0" w:space="0" w:color="auto"/>
        <w:bottom w:val="none" w:sz="0" w:space="0" w:color="auto"/>
        <w:right w:val="none" w:sz="0" w:space="0" w:color="auto"/>
      </w:divBdr>
    </w:div>
    <w:div w:id="1672022196">
      <w:bodyDiv w:val="1"/>
      <w:marLeft w:val="0"/>
      <w:marRight w:val="0"/>
      <w:marTop w:val="0"/>
      <w:marBottom w:val="0"/>
      <w:divBdr>
        <w:top w:val="none" w:sz="0" w:space="0" w:color="auto"/>
        <w:left w:val="none" w:sz="0" w:space="0" w:color="auto"/>
        <w:bottom w:val="none" w:sz="0" w:space="0" w:color="auto"/>
        <w:right w:val="none" w:sz="0" w:space="0" w:color="auto"/>
      </w:divBdr>
    </w:div>
    <w:div w:id="1672023138">
      <w:bodyDiv w:val="1"/>
      <w:marLeft w:val="0"/>
      <w:marRight w:val="0"/>
      <w:marTop w:val="0"/>
      <w:marBottom w:val="0"/>
      <w:divBdr>
        <w:top w:val="none" w:sz="0" w:space="0" w:color="auto"/>
        <w:left w:val="none" w:sz="0" w:space="0" w:color="auto"/>
        <w:bottom w:val="none" w:sz="0" w:space="0" w:color="auto"/>
        <w:right w:val="none" w:sz="0" w:space="0" w:color="auto"/>
      </w:divBdr>
    </w:div>
    <w:div w:id="1672024450">
      <w:bodyDiv w:val="1"/>
      <w:marLeft w:val="0"/>
      <w:marRight w:val="0"/>
      <w:marTop w:val="0"/>
      <w:marBottom w:val="0"/>
      <w:divBdr>
        <w:top w:val="none" w:sz="0" w:space="0" w:color="auto"/>
        <w:left w:val="none" w:sz="0" w:space="0" w:color="auto"/>
        <w:bottom w:val="none" w:sz="0" w:space="0" w:color="auto"/>
        <w:right w:val="none" w:sz="0" w:space="0" w:color="auto"/>
      </w:divBdr>
    </w:div>
    <w:div w:id="1672097284">
      <w:bodyDiv w:val="1"/>
      <w:marLeft w:val="0"/>
      <w:marRight w:val="0"/>
      <w:marTop w:val="0"/>
      <w:marBottom w:val="0"/>
      <w:divBdr>
        <w:top w:val="none" w:sz="0" w:space="0" w:color="auto"/>
        <w:left w:val="none" w:sz="0" w:space="0" w:color="auto"/>
        <w:bottom w:val="none" w:sz="0" w:space="0" w:color="auto"/>
        <w:right w:val="none" w:sz="0" w:space="0" w:color="auto"/>
      </w:divBdr>
    </w:div>
    <w:div w:id="1672103968">
      <w:bodyDiv w:val="1"/>
      <w:marLeft w:val="0"/>
      <w:marRight w:val="0"/>
      <w:marTop w:val="0"/>
      <w:marBottom w:val="0"/>
      <w:divBdr>
        <w:top w:val="none" w:sz="0" w:space="0" w:color="auto"/>
        <w:left w:val="none" w:sz="0" w:space="0" w:color="auto"/>
        <w:bottom w:val="none" w:sz="0" w:space="0" w:color="auto"/>
        <w:right w:val="none" w:sz="0" w:space="0" w:color="auto"/>
      </w:divBdr>
    </w:div>
    <w:div w:id="1672104203">
      <w:bodyDiv w:val="1"/>
      <w:marLeft w:val="0"/>
      <w:marRight w:val="0"/>
      <w:marTop w:val="0"/>
      <w:marBottom w:val="0"/>
      <w:divBdr>
        <w:top w:val="none" w:sz="0" w:space="0" w:color="auto"/>
        <w:left w:val="none" w:sz="0" w:space="0" w:color="auto"/>
        <w:bottom w:val="none" w:sz="0" w:space="0" w:color="auto"/>
        <w:right w:val="none" w:sz="0" w:space="0" w:color="auto"/>
      </w:divBdr>
    </w:div>
    <w:div w:id="1672174694">
      <w:bodyDiv w:val="1"/>
      <w:marLeft w:val="0"/>
      <w:marRight w:val="0"/>
      <w:marTop w:val="0"/>
      <w:marBottom w:val="0"/>
      <w:divBdr>
        <w:top w:val="none" w:sz="0" w:space="0" w:color="auto"/>
        <w:left w:val="none" w:sz="0" w:space="0" w:color="auto"/>
        <w:bottom w:val="none" w:sz="0" w:space="0" w:color="auto"/>
        <w:right w:val="none" w:sz="0" w:space="0" w:color="auto"/>
      </w:divBdr>
    </w:div>
    <w:div w:id="1672296457">
      <w:bodyDiv w:val="1"/>
      <w:marLeft w:val="0"/>
      <w:marRight w:val="0"/>
      <w:marTop w:val="0"/>
      <w:marBottom w:val="0"/>
      <w:divBdr>
        <w:top w:val="none" w:sz="0" w:space="0" w:color="auto"/>
        <w:left w:val="none" w:sz="0" w:space="0" w:color="auto"/>
        <w:bottom w:val="none" w:sz="0" w:space="0" w:color="auto"/>
        <w:right w:val="none" w:sz="0" w:space="0" w:color="auto"/>
      </w:divBdr>
    </w:div>
    <w:div w:id="1672372368">
      <w:bodyDiv w:val="1"/>
      <w:marLeft w:val="0"/>
      <w:marRight w:val="0"/>
      <w:marTop w:val="0"/>
      <w:marBottom w:val="0"/>
      <w:divBdr>
        <w:top w:val="none" w:sz="0" w:space="0" w:color="auto"/>
        <w:left w:val="none" w:sz="0" w:space="0" w:color="auto"/>
        <w:bottom w:val="none" w:sz="0" w:space="0" w:color="auto"/>
        <w:right w:val="none" w:sz="0" w:space="0" w:color="auto"/>
      </w:divBdr>
    </w:div>
    <w:div w:id="1672486106">
      <w:bodyDiv w:val="1"/>
      <w:marLeft w:val="0"/>
      <w:marRight w:val="0"/>
      <w:marTop w:val="0"/>
      <w:marBottom w:val="0"/>
      <w:divBdr>
        <w:top w:val="none" w:sz="0" w:space="0" w:color="auto"/>
        <w:left w:val="none" w:sz="0" w:space="0" w:color="auto"/>
        <w:bottom w:val="none" w:sz="0" w:space="0" w:color="auto"/>
        <w:right w:val="none" w:sz="0" w:space="0" w:color="auto"/>
      </w:divBdr>
    </w:div>
    <w:div w:id="1672559572">
      <w:bodyDiv w:val="1"/>
      <w:marLeft w:val="0"/>
      <w:marRight w:val="0"/>
      <w:marTop w:val="0"/>
      <w:marBottom w:val="0"/>
      <w:divBdr>
        <w:top w:val="none" w:sz="0" w:space="0" w:color="auto"/>
        <w:left w:val="none" w:sz="0" w:space="0" w:color="auto"/>
        <w:bottom w:val="none" w:sz="0" w:space="0" w:color="auto"/>
        <w:right w:val="none" w:sz="0" w:space="0" w:color="auto"/>
      </w:divBdr>
    </w:div>
    <w:div w:id="1672560576">
      <w:bodyDiv w:val="1"/>
      <w:marLeft w:val="0"/>
      <w:marRight w:val="0"/>
      <w:marTop w:val="0"/>
      <w:marBottom w:val="0"/>
      <w:divBdr>
        <w:top w:val="none" w:sz="0" w:space="0" w:color="auto"/>
        <w:left w:val="none" w:sz="0" w:space="0" w:color="auto"/>
        <w:bottom w:val="none" w:sz="0" w:space="0" w:color="auto"/>
        <w:right w:val="none" w:sz="0" w:space="0" w:color="auto"/>
      </w:divBdr>
    </w:div>
    <w:div w:id="1672560764">
      <w:bodyDiv w:val="1"/>
      <w:marLeft w:val="0"/>
      <w:marRight w:val="0"/>
      <w:marTop w:val="0"/>
      <w:marBottom w:val="0"/>
      <w:divBdr>
        <w:top w:val="none" w:sz="0" w:space="0" w:color="auto"/>
        <w:left w:val="none" w:sz="0" w:space="0" w:color="auto"/>
        <w:bottom w:val="none" w:sz="0" w:space="0" w:color="auto"/>
        <w:right w:val="none" w:sz="0" w:space="0" w:color="auto"/>
      </w:divBdr>
    </w:div>
    <w:div w:id="1672757521">
      <w:bodyDiv w:val="1"/>
      <w:marLeft w:val="0"/>
      <w:marRight w:val="0"/>
      <w:marTop w:val="0"/>
      <w:marBottom w:val="0"/>
      <w:divBdr>
        <w:top w:val="none" w:sz="0" w:space="0" w:color="auto"/>
        <w:left w:val="none" w:sz="0" w:space="0" w:color="auto"/>
        <w:bottom w:val="none" w:sz="0" w:space="0" w:color="auto"/>
        <w:right w:val="none" w:sz="0" w:space="0" w:color="auto"/>
      </w:divBdr>
    </w:div>
    <w:div w:id="1672761072">
      <w:bodyDiv w:val="1"/>
      <w:marLeft w:val="0"/>
      <w:marRight w:val="0"/>
      <w:marTop w:val="0"/>
      <w:marBottom w:val="0"/>
      <w:divBdr>
        <w:top w:val="none" w:sz="0" w:space="0" w:color="auto"/>
        <w:left w:val="none" w:sz="0" w:space="0" w:color="auto"/>
        <w:bottom w:val="none" w:sz="0" w:space="0" w:color="auto"/>
        <w:right w:val="none" w:sz="0" w:space="0" w:color="auto"/>
      </w:divBdr>
    </w:div>
    <w:div w:id="1672834780">
      <w:bodyDiv w:val="1"/>
      <w:marLeft w:val="0"/>
      <w:marRight w:val="0"/>
      <w:marTop w:val="0"/>
      <w:marBottom w:val="0"/>
      <w:divBdr>
        <w:top w:val="none" w:sz="0" w:space="0" w:color="auto"/>
        <w:left w:val="none" w:sz="0" w:space="0" w:color="auto"/>
        <w:bottom w:val="none" w:sz="0" w:space="0" w:color="auto"/>
        <w:right w:val="none" w:sz="0" w:space="0" w:color="auto"/>
      </w:divBdr>
    </w:div>
    <w:div w:id="1672872408">
      <w:bodyDiv w:val="1"/>
      <w:marLeft w:val="0"/>
      <w:marRight w:val="0"/>
      <w:marTop w:val="0"/>
      <w:marBottom w:val="0"/>
      <w:divBdr>
        <w:top w:val="none" w:sz="0" w:space="0" w:color="auto"/>
        <w:left w:val="none" w:sz="0" w:space="0" w:color="auto"/>
        <w:bottom w:val="none" w:sz="0" w:space="0" w:color="auto"/>
        <w:right w:val="none" w:sz="0" w:space="0" w:color="auto"/>
      </w:divBdr>
    </w:div>
    <w:div w:id="1673069905">
      <w:bodyDiv w:val="1"/>
      <w:marLeft w:val="0"/>
      <w:marRight w:val="0"/>
      <w:marTop w:val="0"/>
      <w:marBottom w:val="0"/>
      <w:divBdr>
        <w:top w:val="none" w:sz="0" w:space="0" w:color="auto"/>
        <w:left w:val="none" w:sz="0" w:space="0" w:color="auto"/>
        <w:bottom w:val="none" w:sz="0" w:space="0" w:color="auto"/>
        <w:right w:val="none" w:sz="0" w:space="0" w:color="auto"/>
      </w:divBdr>
    </w:div>
    <w:div w:id="1673071279">
      <w:bodyDiv w:val="1"/>
      <w:marLeft w:val="0"/>
      <w:marRight w:val="0"/>
      <w:marTop w:val="0"/>
      <w:marBottom w:val="0"/>
      <w:divBdr>
        <w:top w:val="none" w:sz="0" w:space="0" w:color="auto"/>
        <w:left w:val="none" w:sz="0" w:space="0" w:color="auto"/>
        <w:bottom w:val="none" w:sz="0" w:space="0" w:color="auto"/>
        <w:right w:val="none" w:sz="0" w:space="0" w:color="auto"/>
      </w:divBdr>
    </w:div>
    <w:div w:id="1673098443">
      <w:bodyDiv w:val="1"/>
      <w:marLeft w:val="0"/>
      <w:marRight w:val="0"/>
      <w:marTop w:val="0"/>
      <w:marBottom w:val="0"/>
      <w:divBdr>
        <w:top w:val="none" w:sz="0" w:space="0" w:color="auto"/>
        <w:left w:val="none" w:sz="0" w:space="0" w:color="auto"/>
        <w:bottom w:val="none" w:sz="0" w:space="0" w:color="auto"/>
        <w:right w:val="none" w:sz="0" w:space="0" w:color="auto"/>
      </w:divBdr>
    </w:div>
    <w:div w:id="1673146868">
      <w:bodyDiv w:val="1"/>
      <w:marLeft w:val="0"/>
      <w:marRight w:val="0"/>
      <w:marTop w:val="0"/>
      <w:marBottom w:val="0"/>
      <w:divBdr>
        <w:top w:val="none" w:sz="0" w:space="0" w:color="auto"/>
        <w:left w:val="none" w:sz="0" w:space="0" w:color="auto"/>
        <w:bottom w:val="none" w:sz="0" w:space="0" w:color="auto"/>
        <w:right w:val="none" w:sz="0" w:space="0" w:color="auto"/>
      </w:divBdr>
    </w:div>
    <w:div w:id="1673219142">
      <w:bodyDiv w:val="1"/>
      <w:marLeft w:val="0"/>
      <w:marRight w:val="0"/>
      <w:marTop w:val="0"/>
      <w:marBottom w:val="0"/>
      <w:divBdr>
        <w:top w:val="none" w:sz="0" w:space="0" w:color="auto"/>
        <w:left w:val="none" w:sz="0" w:space="0" w:color="auto"/>
        <w:bottom w:val="none" w:sz="0" w:space="0" w:color="auto"/>
        <w:right w:val="none" w:sz="0" w:space="0" w:color="auto"/>
      </w:divBdr>
    </w:div>
    <w:div w:id="1673291145">
      <w:bodyDiv w:val="1"/>
      <w:marLeft w:val="0"/>
      <w:marRight w:val="0"/>
      <w:marTop w:val="0"/>
      <w:marBottom w:val="0"/>
      <w:divBdr>
        <w:top w:val="none" w:sz="0" w:space="0" w:color="auto"/>
        <w:left w:val="none" w:sz="0" w:space="0" w:color="auto"/>
        <w:bottom w:val="none" w:sz="0" w:space="0" w:color="auto"/>
        <w:right w:val="none" w:sz="0" w:space="0" w:color="auto"/>
      </w:divBdr>
    </w:div>
    <w:div w:id="1673484543">
      <w:bodyDiv w:val="1"/>
      <w:marLeft w:val="0"/>
      <w:marRight w:val="0"/>
      <w:marTop w:val="0"/>
      <w:marBottom w:val="0"/>
      <w:divBdr>
        <w:top w:val="none" w:sz="0" w:space="0" w:color="auto"/>
        <w:left w:val="none" w:sz="0" w:space="0" w:color="auto"/>
        <w:bottom w:val="none" w:sz="0" w:space="0" w:color="auto"/>
        <w:right w:val="none" w:sz="0" w:space="0" w:color="auto"/>
      </w:divBdr>
    </w:div>
    <w:div w:id="1673485707">
      <w:bodyDiv w:val="1"/>
      <w:marLeft w:val="0"/>
      <w:marRight w:val="0"/>
      <w:marTop w:val="0"/>
      <w:marBottom w:val="0"/>
      <w:divBdr>
        <w:top w:val="none" w:sz="0" w:space="0" w:color="auto"/>
        <w:left w:val="none" w:sz="0" w:space="0" w:color="auto"/>
        <w:bottom w:val="none" w:sz="0" w:space="0" w:color="auto"/>
        <w:right w:val="none" w:sz="0" w:space="0" w:color="auto"/>
      </w:divBdr>
    </w:div>
    <w:div w:id="1673725306">
      <w:bodyDiv w:val="1"/>
      <w:marLeft w:val="0"/>
      <w:marRight w:val="0"/>
      <w:marTop w:val="0"/>
      <w:marBottom w:val="0"/>
      <w:divBdr>
        <w:top w:val="none" w:sz="0" w:space="0" w:color="auto"/>
        <w:left w:val="none" w:sz="0" w:space="0" w:color="auto"/>
        <w:bottom w:val="none" w:sz="0" w:space="0" w:color="auto"/>
        <w:right w:val="none" w:sz="0" w:space="0" w:color="auto"/>
      </w:divBdr>
    </w:div>
    <w:div w:id="1673750888">
      <w:bodyDiv w:val="1"/>
      <w:marLeft w:val="0"/>
      <w:marRight w:val="0"/>
      <w:marTop w:val="0"/>
      <w:marBottom w:val="0"/>
      <w:divBdr>
        <w:top w:val="none" w:sz="0" w:space="0" w:color="auto"/>
        <w:left w:val="none" w:sz="0" w:space="0" w:color="auto"/>
        <w:bottom w:val="none" w:sz="0" w:space="0" w:color="auto"/>
        <w:right w:val="none" w:sz="0" w:space="0" w:color="auto"/>
      </w:divBdr>
    </w:div>
    <w:div w:id="1673755001">
      <w:bodyDiv w:val="1"/>
      <w:marLeft w:val="0"/>
      <w:marRight w:val="0"/>
      <w:marTop w:val="0"/>
      <w:marBottom w:val="0"/>
      <w:divBdr>
        <w:top w:val="none" w:sz="0" w:space="0" w:color="auto"/>
        <w:left w:val="none" w:sz="0" w:space="0" w:color="auto"/>
        <w:bottom w:val="none" w:sz="0" w:space="0" w:color="auto"/>
        <w:right w:val="none" w:sz="0" w:space="0" w:color="auto"/>
      </w:divBdr>
    </w:div>
    <w:div w:id="1673796331">
      <w:bodyDiv w:val="1"/>
      <w:marLeft w:val="0"/>
      <w:marRight w:val="0"/>
      <w:marTop w:val="0"/>
      <w:marBottom w:val="0"/>
      <w:divBdr>
        <w:top w:val="none" w:sz="0" w:space="0" w:color="auto"/>
        <w:left w:val="none" w:sz="0" w:space="0" w:color="auto"/>
        <w:bottom w:val="none" w:sz="0" w:space="0" w:color="auto"/>
        <w:right w:val="none" w:sz="0" w:space="0" w:color="auto"/>
      </w:divBdr>
    </w:div>
    <w:div w:id="1673950482">
      <w:bodyDiv w:val="1"/>
      <w:marLeft w:val="0"/>
      <w:marRight w:val="0"/>
      <w:marTop w:val="0"/>
      <w:marBottom w:val="0"/>
      <w:divBdr>
        <w:top w:val="none" w:sz="0" w:space="0" w:color="auto"/>
        <w:left w:val="none" w:sz="0" w:space="0" w:color="auto"/>
        <w:bottom w:val="none" w:sz="0" w:space="0" w:color="auto"/>
        <w:right w:val="none" w:sz="0" w:space="0" w:color="auto"/>
      </w:divBdr>
    </w:div>
    <w:div w:id="1673993479">
      <w:bodyDiv w:val="1"/>
      <w:marLeft w:val="0"/>
      <w:marRight w:val="0"/>
      <w:marTop w:val="0"/>
      <w:marBottom w:val="0"/>
      <w:divBdr>
        <w:top w:val="none" w:sz="0" w:space="0" w:color="auto"/>
        <w:left w:val="none" w:sz="0" w:space="0" w:color="auto"/>
        <w:bottom w:val="none" w:sz="0" w:space="0" w:color="auto"/>
        <w:right w:val="none" w:sz="0" w:space="0" w:color="auto"/>
      </w:divBdr>
    </w:div>
    <w:div w:id="1674064047">
      <w:bodyDiv w:val="1"/>
      <w:marLeft w:val="0"/>
      <w:marRight w:val="0"/>
      <w:marTop w:val="0"/>
      <w:marBottom w:val="0"/>
      <w:divBdr>
        <w:top w:val="none" w:sz="0" w:space="0" w:color="auto"/>
        <w:left w:val="none" w:sz="0" w:space="0" w:color="auto"/>
        <w:bottom w:val="none" w:sz="0" w:space="0" w:color="auto"/>
        <w:right w:val="none" w:sz="0" w:space="0" w:color="auto"/>
      </w:divBdr>
    </w:div>
    <w:div w:id="1674065494">
      <w:bodyDiv w:val="1"/>
      <w:marLeft w:val="0"/>
      <w:marRight w:val="0"/>
      <w:marTop w:val="0"/>
      <w:marBottom w:val="0"/>
      <w:divBdr>
        <w:top w:val="none" w:sz="0" w:space="0" w:color="auto"/>
        <w:left w:val="none" w:sz="0" w:space="0" w:color="auto"/>
        <w:bottom w:val="none" w:sz="0" w:space="0" w:color="auto"/>
        <w:right w:val="none" w:sz="0" w:space="0" w:color="auto"/>
      </w:divBdr>
    </w:div>
    <w:div w:id="1674065993">
      <w:bodyDiv w:val="1"/>
      <w:marLeft w:val="0"/>
      <w:marRight w:val="0"/>
      <w:marTop w:val="0"/>
      <w:marBottom w:val="0"/>
      <w:divBdr>
        <w:top w:val="none" w:sz="0" w:space="0" w:color="auto"/>
        <w:left w:val="none" w:sz="0" w:space="0" w:color="auto"/>
        <w:bottom w:val="none" w:sz="0" w:space="0" w:color="auto"/>
        <w:right w:val="none" w:sz="0" w:space="0" w:color="auto"/>
      </w:divBdr>
    </w:div>
    <w:div w:id="1674142220">
      <w:bodyDiv w:val="1"/>
      <w:marLeft w:val="0"/>
      <w:marRight w:val="0"/>
      <w:marTop w:val="0"/>
      <w:marBottom w:val="0"/>
      <w:divBdr>
        <w:top w:val="none" w:sz="0" w:space="0" w:color="auto"/>
        <w:left w:val="none" w:sz="0" w:space="0" w:color="auto"/>
        <w:bottom w:val="none" w:sz="0" w:space="0" w:color="auto"/>
        <w:right w:val="none" w:sz="0" w:space="0" w:color="auto"/>
      </w:divBdr>
    </w:div>
    <w:div w:id="1674258714">
      <w:bodyDiv w:val="1"/>
      <w:marLeft w:val="0"/>
      <w:marRight w:val="0"/>
      <w:marTop w:val="0"/>
      <w:marBottom w:val="0"/>
      <w:divBdr>
        <w:top w:val="none" w:sz="0" w:space="0" w:color="auto"/>
        <w:left w:val="none" w:sz="0" w:space="0" w:color="auto"/>
        <w:bottom w:val="none" w:sz="0" w:space="0" w:color="auto"/>
        <w:right w:val="none" w:sz="0" w:space="0" w:color="auto"/>
      </w:divBdr>
    </w:div>
    <w:div w:id="1674262511">
      <w:bodyDiv w:val="1"/>
      <w:marLeft w:val="0"/>
      <w:marRight w:val="0"/>
      <w:marTop w:val="0"/>
      <w:marBottom w:val="0"/>
      <w:divBdr>
        <w:top w:val="none" w:sz="0" w:space="0" w:color="auto"/>
        <w:left w:val="none" w:sz="0" w:space="0" w:color="auto"/>
        <w:bottom w:val="none" w:sz="0" w:space="0" w:color="auto"/>
        <w:right w:val="none" w:sz="0" w:space="0" w:color="auto"/>
      </w:divBdr>
    </w:div>
    <w:div w:id="1674334496">
      <w:bodyDiv w:val="1"/>
      <w:marLeft w:val="0"/>
      <w:marRight w:val="0"/>
      <w:marTop w:val="0"/>
      <w:marBottom w:val="0"/>
      <w:divBdr>
        <w:top w:val="none" w:sz="0" w:space="0" w:color="auto"/>
        <w:left w:val="none" w:sz="0" w:space="0" w:color="auto"/>
        <w:bottom w:val="none" w:sz="0" w:space="0" w:color="auto"/>
        <w:right w:val="none" w:sz="0" w:space="0" w:color="auto"/>
      </w:divBdr>
    </w:div>
    <w:div w:id="1674337079">
      <w:bodyDiv w:val="1"/>
      <w:marLeft w:val="0"/>
      <w:marRight w:val="0"/>
      <w:marTop w:val="0"/>
      <w:marBottom w:val="0"/>
      <w:divBdr>
        <w:top w:val="none" w:sz="0" w:space="0" w:color="auto"/>
        <w:left w:val="none" w:sz="0" w:space="0" w:color="auto"/>
        <w:bottom w:val="none" w:sz="0" w:space="0" w:color="auto"/>
        <w:right w:val="none" w:sz="0" w:space="0" w:color="auto"/>
      </w:divBdr>
    </w:div>
    <w:div w:id="1674449157">
      <w:bodyDiv w:val="1"/>
      <w:marLeft w:val="0"/>
      <w:marRight w:val="0"/>
      <w:marTop w:val="0"/>
      <w:marBottom w:val="0"/>
      <w:divBdr>
        <w:top w:val="none" w:sz="0" w:space="0" w:color="auto"/>
        <w:left w:val="none" w:sz="0" w:space="0" w:color="auto"/>
        <w:bottom w:val="none" w:sz="0" w:space="0" w:color="auto"/>
        <w:right w:val="none" w:sz="0" w:space="0" w:color="auto"/>
      </w:divBdr>
    </w:div>
    <w:div w:id="1674455844">
      <w:bodyDiv w:val="1"/>
      <w:marLeft w:val="0"/>
      <w:marRight w:val="0"/>
      <w:marTop w:val="0"/>
      <w:marBottom w:val="0"/>
      <w:divBdr>
        <w:top w:val="none" w:sz="0" w:space="0" w:color="auto"/>
        <w:left w:val="none" w:sz="0" w:space="0" w:color="auto"/>
        <w:bottom w:val="none" w:sz="0" w:space="0" w:color="auto"/>
        <w:right w:val="none" w:sz="0" w:space="0" w:color="auto"/>
      </w:divBdr>
    </w:div>
    <w:div w:id="1674456605">
      <w:bodyDiv w:val="1"/>
      <w:marLeft w:val="0"/>
      <w:marRight w:val="0"/>
      <w:marTop w:val="0"/>
      <w:marBottom w:val="0"/>
      <w:divBdr>
        <w:top w:val="none" w:sz="0" w:space="0" w:color="auto"/>
        <w:left w:val="none" w:sz="0" w:space="0" w:color="auto"/>
        <w:bottom w:val="none" w:sz="0" w:space="0" w:color="auto"/>
        <w:right w:val="none" w:sz="0" w:space="0" w:color="auto"/>
      </w:divBdr>
    </w:div>
    <w:div w:id="1674575982">
      <w:bodyDiv w:val="1"/>
      <w:marLeft w:val="0"/>
      <w:marRight w:val="0"/>
      <w:marTop w:val="0"/>
      <w:marBottom w:val="0"/>
      <w:divBdr>
        <w:top w:val="none" w:sz="0" w:space="0" w:color="auto"/>
        <w:left w:val="none" w:sz="0" w:space="0" w:color="auto"/>
        <w:bottom w:val="none" w:sz="0" w:space="0" w:color="auto"/>
        <w:right w:val="none" w:sz="0" w:space="0" w:color="auto"/>
      </w:divBdr>
    </w:div>
    <w:div w:id="1674600834">
      <w:bodyDiv w:val="1"/>
      <w:marLeft w:val="0"/>
      <w:marRight w:val="0"/>
      <w:marTop w:val="0"/>
      <w:marBottom w:val="0"/>
      <w:divBdr>
        <w:top w:val="none" w:sz="0" w:space="0" w:color="auto"/>
        <w:left w:val="none" w:sz="0" w:space="0" w:color="auto"/>
        <w:bottom w:val="none" w:sz="0" w:space="0" w:color="auto"/>
        <w:right w:val="none" w:sz="0" w:space="0" w:color="auto"/>
      </w:divBdr>
    </w:div>
    <w:div w:id="1674606083">
      <w:bodyDiv w:val="1"/>
      <w:marLeft w:val="0"/>
      <w:marRight w:val="0"/>
      <w:marTop w:val="0"/>
      <w:marBottom w:val="0"/>
      <w:divBdr>
        <w:top w:val="none" w:sz="0" w:space="0" w:color="auto"/>
        <w:left w:val="none" w:sz="0" w:space="0" w:color="auto"/>
        <w:bottom w:val="none" w:sz="0" w:space="0" w:color="auto"/>
        <w:right w:val="none" w:sz="0" w:space="0" w:color="auto"/>
      </w:divBdr>
    </w:div>
    <w:div w:id="1674650463">
      <w:bodyDiv w:val="1"/>
      <w:marLeft w:val="0"/>
      <w:marRight w:val="0"/>
      <w:marTop w:val="0"/>
      <w:marBottom w:val="0"/>
      <w:divBdr>
        <w:top w:val="none" w:sz="0" w:space="0" w:color="auto"/>
        <w:left w:val="none" w:sz="0" w:space="0" w:color="auto"/>
        <w:bottom w:val="none" w:sz="0" w:space="0" w:color="auto"/>
        <w:right w:val="none" w:sz="0" w:space="0" w:color="auto"/>
      </w:divBdr>
    </w:div>
    <w:div w:id="1674651295">
      <w:bodyDiv w:val="1"/>
      <w:marLeft w:val="0"/>
      <w:marRight w:val="0"/>
      <w:marTop w:val="0"/>
      <w:marBottom w:val="0"/>
      <w:divBdr>
        <w:top w:val="none" w:sz="0" w:space="0" w:color="auto"/>
        <w:left w:val="none" w:sz="0" w:space="0" w:color="auto"/>
        <w:bottom w:val="none" w:sz="0" w:space="0" w:color="auto"/>
        <w:right w:val="none" w:sz="0" w:space="0" w:color="auto"/>
      </w:divBdr>
    </w:div>
    <w:div w:id="1674725710">
      <w:bodyDiv w:val="1"/>
      <w:marLeft w:val="0"/>
      <w:marRight w:val="0"/>
      <w:marTop w:val="0"/>
      <w:marBottom w:val="0"/>
      <w:divBdr>
        <w:top w:val="none" w:sz="0" w:space="0" w:color="auto"/>
        <w:left w:val="none" w:sz="0" w:space="0" w:color="auto"/>
        <w:bottom w:val="none" w:sz="0" w:space="0" w:color="auto"/>
        <w:right w:val="none" w:sz="0" w:space="0" w:color="auto"/>
      </w:divBdr>
    </w:div>
    <w:div w:id="1674838347">
      <w:bodyDiv w:val="1"/>
      <w:marLeft w:val="0"/>
      <w:marRight w:val="0"/>
      <w:marTop w:val="0"/>
      <w:marBottom w:val="0"/>
      <w:divBdr>
        <w:top w:val="none" w:sz="0" w:space="0" w:color="auto"/>
        <w:left w:val="none" w:sz="0" w:space="0" w:color="auto"/>
        <w:bottom w:val="none" w:sz="0" w:space="0" w:color="auto"/>
        <w:right w:val="none" w:sz="0" w:space="0" w:color="auto"/>
      </w:divBdr>
    </w:div>
    <w:div w:id="1674839487">
      <w:bodyDiv w:val="1"/>
      <w:marLeft w:val="0"/>
      <w:marRight w:val="0"/>
      <w:marTop w:val="0"/>
      <w:marBottom w:val="0"/>
      <w:divBdr>
        <w:top w:val="none" w:sz="0" w:space="0" w:color="auto"/>
        <w:left w:val="none" w:sz="0" w:space="0" w:color="auto"/>
        <w:bottom w:val="none" w:sz="0" w:space="0" w:color="auto"/>
        <w:right w:val="none" w:sz="0" w:space="0" w:color="auto"/>
      </w:divBdr>
    </w:div>
    <w:div w:id="1674840516">
      <w:bodyDiv w:val="1"/>
      <w:marLeft w:val="0"/>
      <w:marRight w:val="0"/>
      <w:marTop w:val="0"/>
      <w:marBottom w:val="0"/>
      <w:divBdr>
        <w:top w:val="none" w:sz="0" w:space="0" w:color="auto"/>
        <w:left w:val="none" w:sz="0" w:space="0" w:color="auto"/>
        <w:bottom w:val="none" w:sz="0" w:space="0" w:color="auto"/>
        <w:right w:val="none" w:sz="0" w:space="0" w:color="auto"/>
      </w:divBdr>
    </w:div>
    <w:div w:id="1674913001">
      <w:bodyDiv w:val="1"/>
      <w:marLeft w:val="0"/>
      <w:marRight w:val="0"/>
      <w:marTop w:val="0"/>
      <w:marBottom w:val="0"/>
      <w:divBdr>
        <w:top w:val="none" w:sz="0" w:space="0" w:color="auto"/>
        <w:left w:val="none" w:sz="0" w:space="0" w:color="auto"/>
        <w:bottom w:val="none" w:sz="0" w:space="0" w:color="auto"/>
        <w:right w:val="none" w:sz="0" w:space="0" w:color="auto"/>
      </w:divBdr>
    </w:div>
    <w:div w:id="1674914100">
      <w:bodyDiv w:val="1"/>
      <w:marLeft w:val="0"/>
      <w:marRight w:val="0"/>
      <w:marTop w:val="0"/>
      <w:marBottom w:val="0"/>
      <w:divBdr>
        <w:top w:val="none" w:sz="0" w:space="0" w:color="auto"/>
        <w:left w:val="none" w:sz="0" w:space="0" w:color="auto"/>
        <w:bottom w:val="none" w:sz="0" w:space="0" w:color="auto"/>
        <w:right w:val="none" w:sz="0" w:space="0" w:color="auto"/>
      </w:divBdr>
    </w:div>
    <w:div w:id="1674989796">
      <w:bodyDiv w:val="1"/>
      <w:marLeft w:val="0"/>
      <w:marRight w:val="0"/>
      <w:marTop w:val="0"/>
      <w:marBottom w:val="0"/>
      <w:divBdr>
        <w:top w:val="none" w:sz="0" w:space="0" w:color="auto"/>
        <w:left w:val="none" w:sz="0" w:space="0" w:color="auto"/>
        <w:bottom w:val="none" w:sz="0" w:space="0" w:color="auto"/>
        <w:right w:val="none" w:sz="0" w:space="0" w:color="auto"/>
      </w:divBdr>
    </w:div>
    <w:div w:id="1675038187">
      <w:bodyDiv w:val="1"/>
      <w:marLeft w:val="0"/>
      <w:marRight w:val="0"/>
      <w:marTop w:val="0"/>
      <w:marBottom w:val="0"/>
      <w:divBdr>
        <w:top w:val="none" w:sz="0" w:space="0" w:color="auto"/>
        <w:left w:val="none" w:sz="0" w:space="0" w:color="auto"/>
        <w:bottom w:val="none" w:sz="0" w:space="0" w:color="auto"/>
        <w:right w:val="none" w:sz="0" w:space="0" w:color="auto"/>
      </w:divBdr>
    </w:div>
    <w:div w:id="1675061983">
      <w:bodyDiv w:val="1"/>
      <w:marLeft w:val="0"/>
      <w:marRight w:val="0"/>
      <w:marTop w:val="0"/>
      <w:marBottom w:val="0"/>
      <w:divBdr>
        <w:top w:val="none" w:sz="0" w:space="0" w:color="auto"/>
        <w:left w:val="none" w:sz="0" w:space="0" w:color="auto"/>
        <w:bottom w:val="none" w:sz="0" w:space="0" w:color="auto"/>
        <w:right w:val="none" w:sz="0" w:space="0" w:color="auto"/>
      </w:divBdr>
    </w:div>
    <w:div w:id="1675105422">
      <w:bodyDiv w:val="1"/>
      <w:marLeft w:val="0"/>
      <w:marRight w:val="0"/>
      <w:marTop w:val="0"/>
      <w:marBottom w:val="0"/>
      <w:divBdr>
        <w:top w:val="none" w:sz="0" w:space="0" w:color="auto"/>
        <w:left w:val="none" w:sz="0" w:space="0" w:color="auto"/>
        <w:bottom w:val="none" w:sz="0" w:space="0" w:color="auto"/>
        <w:right w:val="none" w:sz="0" w:space="0" w:color="auto"/>
      </w:divBdr>
    </w:div>
    <w:div w:id="1675109744">
      <w:bodyDiv w:val="1"/>
      <w:marLeft w:val="0"/>
      <w:marRight w:val="0"/>
      <w:marTop w:val="0"/>
      <w:marBottom w:val="0"/>
      <w:divBdr>
        <w:top w:val="none" w:sz="0" w:space="0" w:color="auto"/>
        <w:left w:val="none" w:sz="0" w:space="0" w:color="auto"/>
        <w:bottom w:val="none" w:sz="0" w:space="0" w:color="auto"/>
        <w:right w:val="none" w:sz="0" w:space="0" w:color="auto"/>
      </w:divBdr>
    </w:div>
    <w:div w:id="1675111901">
      <w:bodyDiv w:val="1"/>
      <w:marLeft w:val="0"/>
      <w:marRight w:val="0"/>
      <w:marTop w:val="0"/>
      <w:marBottom w:val="0"/>
      <w:divBdr>
        <w:top w:val="none" w:sz="0" w:space="0" w:color="auto"/>
        <w:left w:val="none" w:sz="0" w:space="0" w:color="auto"/>
        <w:bottom w:val="none" w:sz="0" w:space="0" w:color="auto"/>
        <w:right w:val="none" w:sz="0" w:space="0" w:color="auto"/>
      </w:divBdr>
    </w:div>
    <w:div w:id="1675113532">
      <w:bodyDiv w:val="1"/>
      <w:marLeft w:val="0"/>
      <w:marRight w:val="0"/>
      <w:marTop w:val="0"/>
      <w:marBottom w:val="0"/>
      <w:divBdr>
        <w:top w:val="none" w:sz="0" w:space="0" w:color="auto"/>
        <w:left w:val="none" w:sz="0" w:space="0" w:color="auto"/>
        <w:bottom w:val="none" w:sz="0" w:space="0" w:color="auto"/>
        <w:right w:val="none" w:sz="0" w:space="0" w:color="auto"/>
      </w:divBdr>
    </w:div>
    <w:div w:id="1675183826">
      <w:bodyDiv w:val="1"/>
      <w:marLeft w:val="0"/>
      <w:marRight w:val="0"/>
      <w:marTop w:val="0"/>
      <w:marBottom w:val="0"/>
      <w:divBdr>
        <w:top w:val="none" w:sz="0" w:space="0" w:color="auto"/>
        <w:left w:val="none" w:sz="0" w:space="0" w:color="auto"/>
        <w:bottom w:val="none" w:sz="0" w:space="0" w:color="auto"/>
        <w:right w:val="none" w:sz="0" w:space="0" w:color="auto"/>
      </w:divBdr>
    </w:div>
    <w:div w:id="1675186241">
      <w:bodyDiv w:val="1"/>
      <w:marLeft w:val="0"/>
      <w:marRight w:val="0"/>
      <w:marTop w:val="0"/>
      <w:marBottom w:val="0"/>
      <w:divBdr>
        <w:top w:val="none" w:sz="0" w:space="0" w:color="auto"/>
        <w:left w:val="none" w:sz="0" w:space="0" w:color="auto"/>
        <w:bottom w:val="none" w:sz="0" w:space="0" w:color="auto"/>
        <w:right w:val="none" w:sz="0" w:space="0" w:color="auto"/>
      </w:divBdr>
    </w:div>
    <w:div w:id="1675262879">
      <w:bodyDiv w:val="1"/>
      <w:marLeft w:val="0"/>
      <w:marRight w:val="0"/>
      <w:marTop w:val="0"/>
      <w:marBottom w:val="0"/>
      <w:divBdr>
        <w:top w:val="none" w:sz="0" w:space="0" w:color="auto"/>
        <w:left w:val="none" w:sz="0" w:space="0" w:color="auto"/>
        <w:bottom w:val="none" w:sz="0" w:space="0" w:color="auto"/>
        <w:right w:val="none" w:sz="0" w:space="0" w:color="auto"/>
      </w:divBdr>
    </w:div>
    <w:div w:id="1675302102">
      <w:bodyDiv w:val="1"/>
      <w:marLeft w:val="0"/>
      <w:marRight w:val="0"/>
      <w:marTop w:val="0"/>
      <w:marBottom w:val="0"/>
      <w:divBdr>
        <w:top w:val="none" w:sz="0" w:space="0" w:color="auto"/>
        <w:left w:val="none" w:sz="0" w:space="0" w:color="auto"/>
        <w:bottom w:val="none" w:sz="0" w:space="0" w:color="auto"/>
        <w:right w:val="none" w:sz="0" w:space="0" w:color="auto"/>
      </w:divBdr>
    </w:div>
    <w:div w:id="1675303525">
      <w:bodyDiv w:val="1"/>
      <w:marLeft w:val="0"/>
      <w:marRight w:val="0"/>
      <w:marTop w:val="0"/>
      <w:marBottom w:val="0"/>
      <w:divBdr>
        <w:top w:val="none" w:sz="0" w:space="0" w:color="auto"/>
        <w:left w:val="none" w:sz="0" w:space="0" w:color="auto"/>
        <w:bottom w:val="none" w:sz="0" w:space="0" w:color="auto"/>
        <w:right w:val="none" w:sz="0" w:space="0" w:color="auto"/>
      </w:divBdr>
    </w:div>
    <w:div w:id="1675720223">
      <w:bodyDiv w:val="1"/>
      <w:marLeft w:val="0"/>
      <w:marRight w:val="0"/>
      <w:marTop w:val="0"/>
      <w:marBottom w:val="0"/>
      <w:divBdr>
        <w:top w:val="none" w:sz="0" w:space="0" w:color="auto"/>
        <w:left w:val="none" w:sz="0" w:space="0" w:color="auto"/>
        <w:bottom w:val="none" w:sz="0" w:space="0" w:color="auto"/>
        <w:right w:val="none" w:sz="0" w:space="0" w:color="auto"/>
      </w:divBdr>
    </w:div>
    <w:div w:id="1675766099">
      <w:bodyDiv w:val="1"/>
      <w:marLeft w:val="0"/>
      <w:marRight w:val="0"/>
      <w:marTop w:val="0"/>
      <w:marBottom w:val="0"/>
      <w:divBdr>
        <w:top w:val="none" w:sz="0" w:space="0" w:color="auto"/>
        <w:left w:val="none" w:sz="0" w:space="0" w:color="auto"/>
        <w:bottom w:val="none" w:sz="0" w:space="0" w:color="auto"/>
        <w:right w:val="none" w:sz="0" w:space="0" w:color="auto"/>
      </w:divBdr>
    </w:div>
    <w:div w:id="1675840460">
      <w:bodyDiv w:val="1"/>
      <w:marLeft w:val="0"/>
      <w:marRight w:val="0"/>
      <w:marTop w:val="0"/>
      <w:marBottom w:val="0"/>
      <w:divBdr>
        <w:top w:val="none" w:sz="0" w:space="0" w:color="auto"/>
        <w:left w:val="none" w:sz="0" w:space="0" w:color="auto"/>
        <w:bottom w:val="none" w:sz="0" w:space="0" w:color="auto"/>
        <w:right w:val="none" w:sz="0" w:space="0" w:color="auto"/>
      </w:divBdr>
    </w:div>
    <w:div w:id="1675958140">
      <w:bodyDiv w:val="1"/>
      <w:marLeft w:val="0"/>
      <w:marRight w:val="0"/>
      <w:marTop w:val="0"/>
      <w:marBottom w:val="0"/>
      <w:divBdr>
        <w:top w:val="none" w:sz="0" w:space="0" w:color="auto"/>
        <w:left w:val="none" w:sz="0" w:space="0" w:color="auto"/>
        <w:bottom w:val="none" w:sz="0" w:space="0" w:color="auto"/>
        <w:right w:val="none" w:sz="0" w:space="0" w:color="auto"/>
      </w:divBdr>
    </w:div>
    <w:div w:id="1676107043">
      <w:bodyDiv w:val="1"/>
      <w:marLeft w:val="0"/>
      <w:marRight w:val="0"/>
      <w:marTop w:val="0"/>
      <w:marBottom w:val="0"/>
      <w:divBdr>
        <w:top w:val="none" w:sz="0" w:space="0" w:color="auto"/>
        <w:left w:val="none" w:sz="0" w:space="0" w:color="auto"/>
        <w:bottom w:val="none" w:sz="0" w:space="0" w:color="auto"/>
        <w:right w:val="none" w:sz="0" w:space="0" w:color="auto"/>
      </w:divBdr>
    </w:div>
    <w:div w:id="1676180734">
      <w:bodyDiv w:val="1"/>
      <w:marLeft w:val="0"/>
      <w:marRight w:val="0"/>
      <w:marTop w:val="0"/>
      <w:marBottom w:val="0"/>
      <w:divBdr>
        <w:top w:val="none" w:sz="0" w:space="0" w:color="auto"/>
        <w:left w:val="none" w:sz="0" w:space="0" w:color="auto"/>
        <w:bottom w:val="none" w:sz="0" w:space="0" w:color="auto"/>
        <w:right w:val="none" w:sz="0" w:space="0" w:color="auto"/>
      </w:divBdr>
    </w:div>
    <w:div w:id="1676222238">
      <w:bodyDiv w:val="1"/>
      <w:marLeft w:val="0"/>
      <w:marRight w:val="0"/>
      <w:marTop w:val="0"/>
      <w:marBottom w:val="0"/>
      <w:divBdr>
        <w:top w:val="none" w:sz="0" w:space="0" w:color="auto"/>
        <w:left w:val="none" w:sz="0" w:space="0" w:color="auto"/>
        <w:bottom w:val="none" w:sz="0" w:space="0" w:color="auto"/>
        <w:right w:val="none" w:sz="0" w:space="0" w:color="auto"/>
      </w:divBdr>
    </w:div>
    <w:div w:id="1676227824">
      <w:bodyDiv w:val="1"/>
      <w:marLeft w:val="0"/>
      <w:marRight w:val="0"/>
      <w:marTop w:val="0"/>
      <w:marBottom w:val="0"/>
      <w:divBdr>
        <w:top w:val="none" w:sz="0" w:space="0" w:color="auto"/>
        <w:left w:val="none" w:sz="0" w:space="0" w:color="auto"/>
        <w:bottom w:val="none" w:sz="0" w:space="0" w:color="auto"/>
        <w:right w:val="none" w:sz="0" w:space="0" w:color="auto"/>
      </w:divBdr>
    </w:div>
    <w:div w:id="1676300202">
      <w:bodyDiv w:val="1"/>
      <w:marLeft w:val="0"/>
      <w:marRight w:val="0"/>
      <w:marTop w:val="0"/>
      <w:marBottom w:val="0"/>
      <w:divBdr>
        <w:top w:val="none" w:sz="0" w:space="0" w:color="auto"/>
        <w:left w:val="none" w:sz="0" w:space="0" w:color="auto"/>
        <w:bottom w:val="none" w:sz="0" w:space="0" w:color="auto"/>
        <w:right w:val="none" w:sz="0" w:space="0" w:color="auto"/>
      </w:divBdr>
    </w:div>
    <w:div w:id="1676301243">
      <w:bodyDiv w:val="1"/>
      <w:marLeft w:val="0"/>
      <w:marRight w:val="0"/>
      <w:marTop w:val="0"/>
      <w:marBottom w:val="0"/>
      <w:divBdr>
        <w:top w:val="none" w:sz="0" w:space="0" w:color="auto"/>
        <w:left w:val="none" w:sz="0" w:space="0" w:color="auto"/>
        <w:bottom w:val="none" w:sz="0" w:space="0" w:color="auto"/>
        <w:right w:val="none" w:sz="0" w:space="0" w:color="auto"/>
      </w:divBdr>
    </w:div>
    <w:div w:id="1676376228">
      <w:bodyDiv w:val="1"/>
      <w:marLeft w:val="0"/>
      <w:marRight w:val="0"/>
      <w:marTop w:val="0"/>
      <w:marBottom w:val="0"/>
      <w:divBdr>
        <w:top w:val="none" w:sz="0" w:space="0" w:color="auto"/>
        <w:left w:val="none" w:sz="0" w:space="0" w:color="auto"/>
        <w:bottom w:val="none" w:sz="0" w:space="0" w:color="auto"/>
        <w:right w:val="none" w:sz="0" w:space="0" w:color="auto"/>
      </w:divBdr>
    </w:div>
    <w:div w:id="1676415068">
      <w:bodyDiv w:val="1"/>
      <w:marLeft w:val="0"/>
      <w:marRight w:val="0"/>
      <w:marTop w:val="0"/>
      <w:marBottom w:val="0"/>
      <w:divBdr>
        <w:top w:val="none" w:sz="0" w:space="0" w:color="auto"/>
        <w:left w:val="none" w:sz="0" w:space="0" w:color="auto"/>
        <w:bottom w:val="none" w:sz="0" w:space="0" w:color="auto"/>
        <w:right w:val="none" w:sz="0" w:space="0" w:color="auto"/>
      </w:divBdr>
    </w:div>
    <w:div w:id="1676568255">
      <w:bodyDiv w:val="1"/>
      <w:marLeft w:val="0"/>
      <w:marRight w:val="0"/>
      <w:marTop w:val="0"/>
      <w:marBottom w:val="0"/>
      <w:divBdr>
        <w:top w:val="none" w:sz="0" w:space="0" w:color="auto"/>
        <w:left w:val="none" w:sz="0" w:space="0" w:color="auto"/>
        <w:bottom w:val="none" w:sz="0" w:space="0" w:color="auto"/>
        <w:right w:val="none" w:sz="0" w:space="0" w:color="auto"/>
      </w:divBdr>
    </w:div>
    <w:div w:id="1676607909">
      <w:bodyDiv w:val="1"/>
      <w:marLeft w:val="0"/>
      <w:marRight w:val="0"/>
      <w:marTop w:val="0"/>
      <w:marBottom w:val="0"/>
      <w:divBdr>
        <w:top w:val="none" w:sz="0" w:space="0" w:color="auto"/>
        <w:left w:val="none" w:sz="0" w:space="0" w:color="auto"/>
        <w:bottom w:val="none" w:sz="0" w:space="0" w:color="auto"/>
        <w:right w:val="none" w:sz="0" w:space="0" w:color="auto"/>
      </w:divBdr>
    </w:div>
    <w:div w:id="1676690441">
      <w:bodyDiv w:val="1"/>
      <w:marLeft w:val="0"/>
      <w:marRight w:val="0"/>
      <w:marTop w:val="0"/>
      <w:marBottom w:val="0"/>
      <w:divBdr>
        <w:top w:val="none" w:sz="0" w:space="0" w:color="auto"/>
        <w:left w:val="none" w:sz="0" w:space="0" w:color="auto"/>
        <w:bottom w:val="none" w:sz="0" w:space="0" w:color="auto"/>
        <w:right w:val="none" w:sz="0" w:space="0" w:color="auto"/>
      </w:divBdr>
    </w:div>
    <w:div w:id="1676766556">
      <w:bodyDiv w:val="1"/>
      <w:marLeft w:val="0"/>
      <w:marRight w:val="0"/>
      <w:marTop w:val="0"/>
      <w:marBottom w:val="0"/>
      <w:divBdr>
        <w:top w:val="none" w:sz="0" w:space="0" w:color="auto"/>
        <w:left w:val="none" w:sz="0" w:space="0" w:color="auto"/>
        <w:bottom w:val="none" w:sz="0" w:space="0" w:color="auto"/>
        <w:right w:val="none" w:sz="0" w:space="0" w:color="auto"/>
      </w:divBdr>
    </w:div>
    <w:div w:id="1676768010">
      <w:bodyDiv w:val="1"/>
      <w:marLeft w:val="0"/>
      <w:marRight w:val="0"/>
      <w:marTop w:val="0"/>
      <w:marBottom w:val="0"/>
      <w:divBdr>
        <w:top w:val="none" w:sz="0" w:space="0" w:color="auto"/>
        <w:left w:val="none" w:sz="0" w:space="0" w:color="auto"/>
        <w:bottom w:val="none" w:sz="0" w:space="0" w:color="auto"/>
        <w:right w:val="none" w:sz="0" w:space="0" w:color="auto"/>
      </w:divBdr>
    </w:div>
    <w:div w:id="1676807706">
      <w:bodyDiv w:val="1"/>
      <w:marLeft w:val="0"/>
      <w:marRight w:val="0"/>
      <w:marTop w:val="0"/>
      <w:marBottom w:val="0"/>
      <w:divBdr>
        <w:top w:val="none" w:sz="0" w:space="0" w:color="auto"/>
        <w:left w:val="none" w:sz="0" w:space="0" w:color="auto"/>
        <w:bottom w:val="none" w:sz="0" w:space="0" w:color="auto"/>
        <w:right w:val="none" w:sz="0" w:space="0" w:color="auto"/>
      </w:divBdr>
    </w:div>
    <w:div w:id="1676876492">
      <w:bodyDiv w:val="1"/>
      <w:marLeft w:val="0"/>
      <w:marRight w:val="0"/>
      <w:marTop w:val="0"/>
      <w:marBottom w:val="0"/>
      <w:divBdr>
        <w:top w:val="none" w:sz="0" w:space="0" w:color="auto"/>
        <w:left w:val="none" w:sz="0" w:space="0" w:color="auto"/>
        <w:bottom w:val="none" w:sz="0" w:space="0" w:color="auto"/>
        <w:right w:val="none" w:sz="0" w:space="0" w:color="auto"/>
      </w:divBdr>
    </w:div>
    <w:div w:id="1677071188">
      <w:bodyDiv w:val="1"/>
      <w:marLeft w:val="0"/>
      <w:marRight w:val="0"/>
      <w:marTop w:val="0"/>
      <w:marBottom w:val="0"/>
      <w:divBdr>
        <w:top w:val="none" w:sz="0" w:space="0" w:color="auto"/>
        <w:left w:val="none" w:sz="0" w:space="0" w:color="auto"/>
        <w:bottom w:val="none" w:sz="0" w:space="0" w:color="auto"/>
        <w:right w:val="none" w:sz="0" w:space="0" w:color="auto"/>
      </w:divBdr>
    </w:div>
    <w:div w:id="1677263134">
      <w:bodyDiv w:val="1"/>
      <w:marLeft w:val="0"/>
      <w:marRight w:val="0"/>
      <w:marTop w:val="0"/>
      <w:marBottom w:val="0"/>
      <w:divBdr>
        <w:top w:val="none" w:sz="0" w:space="0" w:color="auto"/>
        <w:left w:val="none" w:sz="0" w:space="0" w:color="auto"/>
        <w:bottom w:val="none" w:sz="0" w:space="0" w:color="auto"/>
        <w:right w:val="none" w:sz="0" w:space="0" w:color="auto"/>
      </w:divBdr>
    </w:div>
    <w:div w:id="1677344332">
      <w:bodyDiv w:val="1"/>
      <w:marLeft w:val="0"/>
      <w:marRight w:val="0"/>
      <w:marTop w:val="0"/>
      <w:marBottom w:val="0"/>
      <w:divBdr>
        <w:top w:val="none" w:sz="0" w:space="0" w:color="auto"/>
        <w:left w:val="none" w:sz="0" w:space="0" w:color="auto"/>
        <w:bottom w:val="none" w:sz="0" w:space="0" w:color="auto"/>
        <w:right w:val="none" w:sz="0" w:space="0" w:color="auto"/>
      </w:divBdr>
    </w:div>
    <w:div w:id="1677345205">
      <w:bodyDiv w:val="1"/>
      <w:marLeft w:val="0"/>
      <w:marRight w:val="0"/>
      <w:marTop w:val="0"/>
      <w:marBottom w:val="0"/>
      <w:divBdr>
        <w:top w:val="none" w:sz="0" w:space="0" w:color="auto"/>
        <w:left w:val="none" w:sz="0" w:space="0" w:color="auto"/>
        <w:bottom w:val="none" w:sz="0" w:space="0" w:color="auto"/>
        <w:right w:val="none" w:sz="0" w:space="0" w:color="auto"/>
      </w:divBdr>
    </w:div>
    <w:div w:id="1677414934">
      <w:bodyDiv w:val="1"/>
      <w:marLeft w:val="0"/>
      <w:marRight w:val="0"/>
      <w:marTop w:val="0"/>
      <w:marBottom w:val="0"/>
      <w:divBdr>
        <w:top w:val="none" w:sz="0" w:space="0" w:color="auto"/>
        <w:left w:val="none" w:sz="0" w:space="0" w:color="auto"/>
        <w:bottom w:val="none" w:sz="0" w:space="0" w:color="auto"/>
        <w:right w:val="none" w:sz="0" w:space="0" w:color="auto"/>
      </w:divBdr>
    </w:div>
    <w:div w:id="1677418012">
      <w:bodyDiv w:val="1"/>
      <w:marLeft w:val="0"/>
      <w:marRight w:val="0"/>
      <w:marTop w:val="0"/>
      <w:marBottom w:val="0"/>
      <w:divBdr>
        <w:top w:val="none" w:sz="0" w:space="0" w:color="auto"/>
        <w:left w:val="none" w:sz="0" w:space="0" w:color="auto"/>
        <w:bottom w:val="none" w:sz="0" w:space="0" w:color="auto"/>
        <w:right w:val="none" w:sz="0" w:space="0" w:color="auto"/>
      </w:divBdr>
    </w:div>
    <w:div w:id="1677418518">
      <w:bodyDiv w:val="1"/>
      <w:marLeft w:val="0"/>
      <w:marRight w:val="0"/>
      <w:marTop w:val="0"/>
      <w:marBottom w:val="0"/>
      <w:divBdr>
        <w:top w:val="none" w:sz="0" w:space="0" w:color="auto"/>
        <w:left w:val="none" w:sz="0" w:space="0" w:color="auto"/>
        <w:bottom w:val="none" w:sz="0" w:space="0" w:color="auto"/>
        <w:right w:val="none" w:sz="0" w:space="0" w:color="auto"/>
      </w:divBdr>
    </w:div>
    <w:div w:id="1677419960">
      <w:bodyDiv w:val="1"/>
      <w:marLeft w:val="0"/>
      <w:marRight w:val="0"/>
      <w:marTop w:val="0"/>
      <w:marBottom w:val="0"/>
      <w:divBdr>
        <w:top w:val="none" w:sz="0" w:space="0" w:color="auto"/>
        <w:left w:val="none" w:sz="0" w:space="0" w:color="auto"/>
        <w:bottom w:val="none" w:sz="0" w:space="0" w:color="auto"/>
        <w:right w:val="none" w:sz="0" w:space="0" w:color="auto"/>
      </w:divBdr>
    </w:div>
    <w:div w:id="1677461152">
      <w:bodyDiv w:val="1"/>
      <w:marLeft w:val="0"/>
      <w:marRight w:val="0"/>
      <w:marTop w:val="0"/>
      <w:marBottom w:val="0"/>
      <w:divBdr>
        <w:top w:val="none" w:sz="0" w:space="0" w:color="auto"/>
        <w:left w:val="none" w:sz="0" w:space="0" w:color="auto"/>
        <w:bottom w:val="none" w:sz="0" w:space="0" w:color="auto"/>
        <w:right w:val="none" w:sz="0" w:space="0" w:color="auto"/>
      </w:divBdr>
    </w:div>
    <w:div w:id="1677536375">
      <w:bodyDiv w:val="1"/>
      <w:marLeft w:val="0"/>
      <w:marRight w:val="0"/>
      <w:marTop w:val="0"/>
      <w:marBottom w:val="0"/>
      <w:divBdr>
        <w:top w:val="none" w:sz="0" w:space="0" w:color="auto"/>
        <w:left w:val="none" w:sz="0" w:space="0" w:color="auto"/>
        <w:bottom w:val="none" w:sz="0" w:space="0" w:color="auto"/>
        <w:right w:val="none" w:sz="0" w:space="0" w:color="auto"/>
      </w:divBdr>
    </w:div>
    <w:div w:id="1677656389">
      <w:bodyDiv w:val="1"/>
      <w:marLeft w:val="0"/>
      <w:marRight w:val="0"/>
      <w:marTop w:val="0"/>
      <w:marBottom w:val="0"/>
      <w:divBdr>
        <w:top w:val="none" w:sz="0" w:space="0" w:color="auto"/>
        <w:left w:val="none" w:sz="0" w:space="0" w:color="auto"/>
        <w:bottom w:val="none" w:sz="0" w:space="0" w:color="auto"/>
        <w:right w:val="none" w:sz="0" w:space="0" w:color="auto"/>
      </w:divBdr>
    </w:div>
    <w:div w:id="1677808331">
      <w:bodyDiv w:val="1"/>
      <w:marLeft w:val="0"/>
      <w:marRight w:val="0"/>
      <w:marTop w:val="0"/>
      <w:marBottom w:val="0"/>
      <w:divBdr>
        <w:top w:val="none" w:sz="0" w:space="0" w:color="auto"/>
        <w:left w:val="none" w:sz="0" w:space="0" w:color="auto"/>
        <w:bottom w:val="none" w:sz="0" w:space="0" w:color="auto"/>
        <w:right w:val="none" w:sz="0" w:space="0" w:color="auto"/>
      </w:divBdr>
    </w:div>
    <w:div w:id="1678118964">
      <w:bodyDiv w:val="1"/>
      <w:marLeft w:val="0"/>
      <w:marRight w:val="0"/>
      <w:marTop w:val="0"/>
      <w:marBottom w:val="0"/>
      <w:divBdr>
        <w:top w:val="none" w:sz="0" w:space="0" w:color="auto"/>
        <w:left w:val="none" w:sz="0" w:space="0" w:color="auto"/>
        <w:bottom w:val="none" w:sz="0" w:space="0" w:color="auto"/>
        <w:right w:val="none" w:sz="0" w:space="0" w:color="auto"/>
      </w:divBdr>
    </w:div>
    <w:div w:id="1678262309">
      <w:bodyDiv w:val="1"/>
      <w:marLeft w:val="0"/>
      <w:marRight w:val="0"/>
      <w:marTop w:val="0"/>
      <w:marBottom w:val="0"/>
      <w:divBdr>
        <w:top w:val="none" w:sz="0" w:space="0" w:color="auto"/>
        <w:left w:val="none" w:sz="0" w:space="0" w:color="auto"/>
        <w:bottom w:val="none" w:sz="0" w:space="0" w:color="auto"/>
        <w:right w:val="none" w:sz="0" w:space="0" w:color="auto"/>
      </w:divBdr>
    </w:div>
    <w:div w:id="1678263250">
      <w:bodyDiv w:val="1"/>
      <w:marLeft w:val="0"/>
      <w:marRight w:val="0"/>
      <w:marTop w:val="0"/>
      <w:marBottom w:val="0"/>
      <w:divBdr>
        <w:top w:val="none" w:sz="0" w:space="0" w:color="auto"/>
        <w:left w:val="none" w:sz="0" w:space="0" w:color="auto"/>
        <w:bottom w:val="none" w:sz="0" w:space="0" w:color="auto"/>
        <w:right w:val="none" w:sz="0" w:space="0" w:color="auto"/>
      </w:divBdr>
    </w:div>
    <w:div w:id="1678266202">
      <w:bodyDiv w:val="1"/>
      <w:marLeft w:val="0"/>
      <w:marRight w:val="0"/>
      <w:marTop w:val="0"/>
      <w:marBottom w:val="0"/>
      <w:divBdr>
        <w:top w:val="none" w:sz="0" w:space="0" w:color="auto"/>
        <w:left w:val="none" w:sz="0" w:space="0" w:color="auto"/>
        <w:bottom w:val="none" w:sz="0" w:space="0" w:color="auto"/>
        <w:right w:val="none" w:sz="0" w:space="0" w:color="auto"/>
      </w:divBdr>
    </w:div>
    <w:div w:id="1678266810">
      <w:bodyDiv w:val="1"/>
      <w:marLeft w:val="0"/>
      <w:marRight w:val="0"/>
      <w:marTop w:val="0"/>
      <w:marBottom w:val="0"/>
      <w:divBdr>
        <w:top w:val="none" w:sz="0" w:space="0" w:color="auto"/>
        <w:left w:val="none" w:sz="0" w:space="0" w:color="auto"/>
        <w:bottom w:val="none" w:sz="0" w:space="0" w:color="auto"/>
        <w:right w:val="none" w:sz="0" w:space="0" w:color="auto"/>
      </w:divBdr>
    </w:div>
    <w:div w:id="1678314004">
      <w:bodyDiv w:val="1"/>
      <w:marLeft w:val="0"/>
      <w:marRight w:val="0"/>
      <w:marTop w:val="0"/>
      <w:marBottom w:val="0"/>
      <w:divBdr>
        <w:top w:val="none" w:sz="0" w:space="0" w:color="auto"/>
        <w:left w:val="none" w:sz="0" w:space="0" w:color="auto"/>
        <w:bottom w:val="none" w:sz="0" w:space="0" w:color="auto"/>
        <w:right w:val="none" w:sz="0" w:space="0" w:color="auto"/>
      </w:divBdr>
    </w:div>
    <w:div w:id="1678339145">
      <w:bodyDiv w:val="1"/>
      <w:marLeft w:val="0"/>
      <w:marRight w:val="0"/>
      <w:marTop w:val="0"/>
      <w:marBottom w:val="0"/>
      <w:divBdr>
        <w:top w:val="none" w:sz="0" w:space="0" w:color="auto"/>
        <w:left w:val="none" w:sz="0" w:space="0" w:color="auto"/>
        <w:bottom w:val="none" w:sz="0" w:space="0" w:color="auto"/>
        <w:right w:val="none" w:sz="0" w:space="0" w:color="auto"/>
      </w:divBdr>
    </w:div>
    <w:div w:id="1678340515">
      <w:bodyDiv w:val="1"/>
      <w:marLeft w:val="0"/>
      <w:marRight w:val="0"/>
      <w:marTop w:val="0"/>
      <w:marBottom w:val="0"/>
      <w:divBdr>
        <w:top w:val="none" w:sz="0" w:space="0" w:color="auto"/>
        <w:left w:val="none" w:sz="0" w:space="0" w:color="auto"/>
        <w:bottom w:val="none" w:sz="0" w:space="0" w:color="auto"/>
        <w:right w:val="none" w:sz="0" w:space="0" w:color="auto"/>
      </w:divBdr>
    </w:div>
    <w:div w:id="1678342214">
      <w:bodyDiv w:val="1"/>
      <w:marLeft w:val="0"/>
      <w:marRight w:val="0"/>
      <w:marTop w:val="0"/>
      <w:marBottom w:val="0"/>
      <w:divBdr>
        <w:top w:val="none" w:sz="0" w:space="0" w:color="auto"/>
        <w:left w:val="none" w:sz="0" w:space="0" w:color="auto"/>
        <w:bottom w:val="none" w:sz="0" w:space="0" w:color="auto"/>
        <w:right w:val="none" w:sz="0" w:space="0" w:color="auto"/>
      </w:divBdr>
    </w:div>
    <w:div w:id="1678387742">
      <w:bodyDiv w:val="1"/>
      <w:marLeft w:val="0"/>
      <w:marRight w:val="0"/>
      <w:marTop w:val="0"/>
      <w:marBottom w:val="0"/>
      <w:divBdr>
        <w:top w:val="none" w:sz="0" w:space="0" w:color="auto"/>
        <w:left w:val="none" w:sz="0" w:space="0" w:color="auto"/>
        <w:bottom w:val="none" w:sz="0" w:space="0" w:color="auto"/>
        <w:right w:val="none" w:sz="0" w:space="0" w:color="auto"/>
      </w:divBdr>
    </w:div>
    <w:div w:id="1678458293">
      <w:bodyDiv w:val="1"/>
      <w:marLeft w:val="0"/>
      <w:marRight w:val="0"/>
      <w:marTop w:val="0"/>
      <w:marBottom w:val="0"/>
      <w:divBdr>
        <w:top w:val="none" w:sz="0" w:space="0" w:color="auto"/>
        <w:left w:val="none" w:sz="0" w:space="0" w:color="auto"/>
        <w:bottom w:val="none" w:sz="0" w:space="0" w:color="auto"/>
        <w:right w:val="none" w:sz="0" w:space="0" w:color="auto"/>
      </w:divBdr>
    </w:div>
    <w:div w:id="1678463679">
      <w:bodyDiv w:val="1"/>
      <w:marLeft w:val="0"/>
      <w:marRight w:val="0"/>
      <w:marTop w:val="0"/>
      <w:marBottom w:val="0"/>
      <w:divBdr>
        <w:top w:val="none" w:sz="0" w:space="0" w:color="auto"/>
        <w:left w:val="none" w:sz="0" w:space="0" w:color="auto"/>
        <w:bottom w:val="none" w:sz="0" w:space="0" w:color="auto"/>
        <w:right w:val="none" w:sz="0" w:space="0" w:color="auto"/>
      </w:divBdr>
    </w:div>
    <w:div w:id="1678464534">
      <w:bodyDiv w:val="1"/>
      <w:marLeft w:val="0"/>
      <w:marRight w:val="0"/>
      <w:marTop w:val="0"/>
      <w:marBottom w:val="0"/>
      <w:divBdr>
        <w:top w:val="none" w:sz="0" w:space="0" w:color="auto"/>
        <w:left w:val="none" w:sz="0" w:space="0" w:color="auto"/>
        <w:bottom w:val="none" w:sz="0" w:space="0" w:color="auto"/>
        <w:right w:val="none" w:sz="0" w:space="0" w:color="auto"/>
      </w:divBdr>
    </w:div>
    <w:div w:id="1678540444">
      <w:bodyDiv w:val="1"/>
      <w:marLeft w:val="0"/>
      <w:marRight w:val="0"/>
      <w:marTop w:val="0"/>
      <w:marBottom w:val="0"/>
      <w:divBdr>
        <w:top w:val="none" w:sz="0" w:space="0" w:color="auto"/>
        <w:left w:val="none" w:sz="0" w:space="0" w:color="auto"/>
        <w:bottom w:val="none" w:sz="0" w:space="0" w:color="auto"/>
        <w:right w:val="none" w:sz="0" w:space="0" w:color="auto"/>
      </w:divBdr>
    </w:div>
    <w:div w:id="1678582509">
      <w:bodyDiv w:val="1"/>
      <w:marLeft w:val="0"/>
      <w:marRight w:val="0"/>
      <w:marTop w:val="0"/>
      <w:marBottom w:val="0"/>
      <w:divBdr>
        <w:top w:val="none" w:sz="0" w:space="0" w:color="auto"/>
        <w:left w:val="none" w:sz="0" w:space="0" w:color="auto"/>
        <w:bottom w:val="none" w:sz="0" w:space="0" w:color="auto"/>
        <w:right w:val="none" w:sz="0" w:space="0" w:color="auto"/>
      </w:divBdr>
    </w:div>
    <w:div w:id="1678651290">
      <w:bodyDiv w:val="1"/>
      <w:marLeft w:val="0"/>
      <w:marRight w:val="0"/>
      <w:marTop w:val="0"/>
      <w:marBottom w:val="0"/>
      <w:divBdr>
        <w:top w:val="none" w:sz="0" w:space="0" w:color="auto"/>
        <w:left w:val="none" w:sz="0" w:space="0" w:color="auto"/>
        <w:bottom w:val="none" w:sz="0" w:space="0" w:color="auto"/>
        <w:right w:val="none" w:sz="0" w:space="0" w:color="auto"/>
      </w:divBdr>
    </w:div>
    <w:div w:id="1678656984">
      <w:bodyDiv w:val="1"/>
      <w:marLeft w:val="0"/>
      <w:marRight w:val="0"/>
      <w:marTop w:val="0"/>
      <w:marBottom w:val="0"/>
      <w:divBdr>
        <w:top w:val="none" w:sz="0" w:space="0" w:color="auto"/>
        <w:left w:val="none" w:sz="0" w:space="0" w:color="auto"/>
        <w:bottom w:val="none" w:sz="0" w:space="0" w:color="auto"/>
        <w:right w:val="none" w:sz="0" w:space="0" w:color="auto"/>
      </w:divBdr>
    </w:div>
    <w:div w:id="1678724305">
      <w:bodyDiv w:val="1"/>
      <w:marLeft w:val="0"/>
      <w:marRight w:val="0"/>
      <w:marTop w:val="0"/>
      <w:marBottom w:val="0"/>
      <w:divBdr>
        <w:top w:val="none" w:sz="0" w:space="0" w:color="auto"/>
        <w:left w:val="none" w:sz="0" w:space="0" w:color="auto"/>
        <w:bottom w:val="none" w:sz="0" w:space="0" w:color="auto"/>
        <w:right w:val="none" w:sz="0" w:space="0" w:color="auto"/>
      </w:divBdr>
    </w:div>
    <w:div w:id="1678730702">
      <w:bodyDiv w:val="1"/>
      <w:marLeft w:val="0"/>
      <w:marRight w:val="0"/>
      <w:marTop w:val="0"/>
      <w:marBottom w:val="0"/>
      <w:divBdr>
        <w:top w:val="none" w:sz="0" w:space="0" w:color="auto"/>
        <w:left w:val="none" w:sz="0" w:space="0" w:color="auto"/>
        <w:bottom w:val="none" w:sz="0" w:space="0" w:color="auto"/>
        <w:right w:val="none" w:sz="0" w:space="0" w:color="auto"/>
      </w:divBdr>
    </w:div>
    <w:div w:id="1678775748">
      <w:bodyDiv w:val="1"/>
      <w:marLeft w:val="0"/>
      <w:marRight w:val="0"/>
      <w:marTop w:val="0"/>
      <w:marBottom w:val="0"/>
      <w:divBdr>
        <w:top w:val="none" w:sz="0" w:space="0" w:color="auto"/>
        <w:left w:val="none" w:sz="0" w:space="0" w:color="auto"/>
        <w:bottom w:val="none" w:sz="0" w:space="0" w:color="auto"/>
        <w:right w:val="none" w:sz="0" w:space="0" w:color="auto"/>
      </w:divBdr>
    </w:div>
    <w:div w:id="1678801182">
      <w:bodyDiv w:val="1"/>
      <w:marLeft w:val="0"/>
      <w:marRight w:val="0"/>
      <w:marTop w:val="0"/>
      <w:marBottom w:val="0"/>
      <w:divBdr>
        <w:top w:val="none" w:sz="0" w:space="0" w:color="auto"/>
        <w:left w:val="none" w:sz="0" w:space="0" w:color="auto"/>
        <w:bottom w:val="none" w:sz="0" w:space="0" w:color="auto"/>
        <w:right w:val="none" w:sz="0" w:space="0" w:color="auto"/>
      </w:divBdr>
    </w:div>
    <w:div w:id="1678801436">
      <w:bodyDiv w:val="1"/>
      <w:marLeft w:val="0"/>
      <w:marRight w:val="0"/>
      <w:marTop w:val="0"/>
      <w:marBottom w:val="0"/>
      <w:divBdr>
        <w:top w:val="none" w:sz="0" w:space="0" w:color="auto"/>
        <w:left w:val="none" w:sz="0" w:space="0" w:color="auto"/>
        <w:bottom w:val="none" w:sz="0" w:space="0" w:color="auto"/>
        <w:right w:val="none" w:sz="0" w:space="0" w:color="auto"/>
      </w:divBdr>
    </w:div>
    <w:div w:id="1678844510">
      <w:bodyDiv w:val="1"/>
      <w:marLeft w:val="0"/>
      <w:marRight w:val="0"/>
      <w:marTop w:val="0"/>
      <w:marBottom w:val="0"/>
      <w:divBdr>
        <w:top w:val="none" w:sz="0" w:space="0" w:color="auto"/>
        <w:left w:val="none" w:sz="0" w:space="0" w:color="auto"/>
        <w:bottom w:val="none" w:sz="0" w:space="0" w:color="auto"/>
        <w:right w:val="none" w:sz="0" w:space="0" w:color="auto"/>
      </w:divBdr>
    </w:div>
    <w:div w:id="1678923482">
      <w:bodyDiv w:val="1"/>
      <w:marLeft w:val="0"/>
      <w:marRight w:val="0"/>
      <w:marTop w:val="0"/>
      <w:marBottom w:val="0"/>
      <w:divBdr>
        <w:top w:val="none" w:sz="0" w:space="0" w:color="auto"/>
        <w:left w:val="none" w:sz="0" w:space="0" w:color="auto"/>
        <w:bottom w:val="none" w:sz="0" w:space="0" w:color="auto"/>
        <w:right w:val="none" w:sz="0" w:space="0" w:color="auto"/>
      </w:divBdr>
    </w:div>
    <w:div w:id="1678926266">
      <w:bodyDiv w:val="1"/>
      <w:marLeft w:val="0"/>
      <w:marRight w:val="0"/>
      <w:marTop w:val="0"/>
      <w:marBottom w:val="0"/>
      <w:divBdr>
        <w:top w:val="none" w:sz="0" w:space="0" w:color="auto"/>
        <w:left w:val="none" w:sz="0" w:space="0" w:color="auto"/>
        <w:bottom w:val="none" w:sz="0" w:space="0" w:color="auto"/>
        <w:right w:val="none" w:sz="0" w:space="0" w:color="auto"/>
      </w:divBdr>
    </w:div>
    <w:div w:id="1678993329">
      <w:bodyDiv w:val="1"/>
      <w:marLeft w:val="0"/>
      <w:marRight w:val="0"/>
      <w:marTop w:val="0"/>
      <w:marBottom w:val="0"/>
      <w:divBdr>
        <w:top w:val="none" w:sz="0" w:space="0" w:color="auto"/>
        <w:left w:val="none" w:sz="0" w:space="0" w:color="auto"/>
        <w:bottom w:val="none" w:sz="0" w:space="0" w:color="auto"/>
        <w:right w:val="none" w:sz="0" w:space="0" w:color="auto"/>
      </w:divBdr>
    </w:div>
    <w:div w:id="1678995274">
      <w:bodyDiv w:val="1"/>
      <w:marLeft w:val="0"/>
      <w:marRight w:val="0"/>
      <w:marTop w:val="0"/>
      <w:marBottom w:val="0"/>
      <w:divBdr>
        <w:top w:val="none" w:sz="0" w:space="0" w:color="auto"/>
        <w:left w:val="none" w:sz="0" w:space="0" w:color="auto"/>
        <w:bottom w:val="none" w:sz="0" w:space="0" w:color="auto"/>
        <w:right w:val="none" w:sz="0" w:space="0" w:color="auto"/>
      </w:divBdr>
    </w:div>
    <w:div w:id="1679036228">
      <w:bodyDiv w:val="1"/>
      <w:marLeft w:val="0"/>
      <w:marRight w:val="0"/>
      <w:marTop w:val="0"/>
      <w:marBottom w:val="0"/>
      <w:divBdr>
        <w:top w:val="none" w:sz="0" w:space="0" w:color="auto"/>
        <w:left w:val="none" w:sz="0" w:space="0" w:color="auto"/>
        <w:bottom w:val="none" w:sz="0" w:space="0" w:color="auto"/>
        <w:right w:val="none" w:sz="0" w:space="0" w:color="auto"/>
      </w:divBdr>
    </w:div>
    <w:div w:id="1679038111">
      <w:bodyDiv w:val="1"/>
      <w:marLeft w:val="0"/>
      <w:marRight w:val="0"/>
      <w:marTop w:val="0"/>
      <w:marBottom w:val="0"/>
      <w:divBdr>
        <w:top w:val="none" w:sz="0" w:space="0" w:color="auto"/>
        <w:left w:val="none" w:sz="0" w:space="0" w:color="auto"/>
        <w:bottom w:val="none" w:sz="0" w:space="0" w:color="auto"/>
        <w:right w:val="none" w:sz="0" w:space="0" w:color="auto"/>
      </w:divBdr>
    </w:div>
    <w:div w:id="1679111943">
      <w:bodyDiv w:val="1"/>
      <w:marLeft w:val="0"/>
      <w:marRight w:val="0"/>
      <w:marTop w:val="0"/>
      <w:marBottom w:val="0"/>
      <w:divBdr>
        <w:top w:val="none" w:sz="0" w:space="0" w:color="auto"/>
        <w:left w:val="none" w:sz="0" w:space="0" w:color="auto"/>
        <w:bottom w:val="none" w:sz="0" w:space="0" w:color="auto"/>
        <w:right w:val="none" w:sz="0" w:space="0" w:color="auto"/>
      </w:divBdr>
    </w:div>
    <w:div w:id="1679112301">
      <w:bodyDiv w:val="1"/>
      <w:marLeft w:val="0"/>
      <w:marRight w:val="0"/>
      <w:marTop w:val="0"/>
      <w:marBottom w:val="0"/>
      <w:divBdr>
        <w:top w:val="none" w:sz="0" w:space="0" w:color="auto"/>
        <w:left w:val="none" w:sz="0" w:space="0" w:color="auto"/>
        <w:bottom w:val="none" w:sz="0" w:space="0" w:color="auto"/>
        <w:right w:val="none" w:sz="0" w:space="0" w:color="auto"/>
      </w:divBdr>
    </w:div>
    <w:div w:id="1679194157">
      <w:bodyDiv w:val="1"/>
      <w:marLeft w:val="0"/>
      <w:marRight w:val="0"/>
      <w:marTop w:val="0"/>
      <w:marBottom w:val="0"/>
      <w:divBdr>
        <w:top w:val="none" w:sz="0" w:space="0" w:color="auto"/>
        <w:left w:val="none" w:sz="0" w:space="0" w:color="auto"/>
        <w:bottom w:val="none" w:sz="0" w:space="0" w:color="auto"/>
        <w:right w:val="none" w:sz="0" w:space="0" w:color="auto"/>
      </w:divBdr>
    </w:div>
    <w:div w:id="1679195275">
      <w:bodyDiv w:val="1"/>
      <w:marLeft w:val="0"/>
      <w:marRight w:val="0"/>
      <w:marTop w:val="0"/>
      <w:marBottom w:val="0"/>
      <w:divBdr>
        <w:top w:val="none" w:sz="0" w:space="0" w:color="auto"/>
        <w:left w:val="none" w:sz="0" w:space="0" w:color="auto"/>
        <w:bottom w:val="none" w:sz="0" w:space="0" w:color="auto"/>
        <w:right w:val="none" w:sz="0" w:space="0" w:color="auto"/>
      </w:divBdr>
    </w:div>
    <w:div w:id="1679306344">
      <w:bodyDiv w:val="1"/>
      <w:marLeft w:val="0"/>
      <w:marRight w:val="0"/>
      <w:marTop w:val="0"/>
      <w:marBottom w:val="0"/>
      <w:divBdr>
        <w:top w:val="none" w:sz="0" w:space="0" w:color="auto"/>
        <w:left w:val="none" w:sz="0" w:space="0" w:color="auto"/>
        <w:bottom w:val="none" w:sz="0" w:space="0" w:color="auto"/>
        <w:right w:val="none" w:sz="0" w:space="0" w:color="auto"/>
      </w:divBdr>
    </w:div>
    <w:div w:id="1679310341">
      <w:bodyDiv w:val="1"/>
      <w:marLeft w:val="0"/>
      <w:marRight w:val="0"/>
      <w:marTop w:val="0"/>
      <w:marBottom w:val="0"/>
      <w:divBdr>
        <w:top w:val="none" w:sz="0" w:space="0" w:color="auto"/>
        <w:left w:val="none" w:sz="0" w:space="0" w:color="auto"/>
        <w:bottom w:val="none" w:sz="0" w:space="0" w:color="auto"/>
        <w:right w:val="none" w:sz="0" w:space="0" w:color="auto"/>
      </w:divBdr>
    </w:div>
    <w:div w:id="1679311631">
      <w:bodyDiv w:val="1"/>
      <w:marLeft w:val="0"/>
      <w:marRight w:val="0"/>
      <w:marTop w:val="0"/>
      <w:marBottom w:val="0"/>
      <w:divBdr>
        <w:top w:val="none" w:sz="0" w:space="0" w:color="auto"/>
        <w:left w:val="none" w:sz="0" w:space="0" w:color="auto"/>
        <w:bottom w:val="none" w:sz="0" w:space="0" w:color="auto"/>
        <w:right w:val="none" w:sz="0" w:space="0" w:color="auto"/>
      </w:divBdr>
    </w:div>
    <w:div w:id="1679312897">
      <w:bodyDiv w:val="1"/>
      <w:marLeft w:val="0"/>
      <w:marRight w:val="0"/>
      <w:marTop w:val="0"/>
      <w:marBottom w:val="0"/>
      <w:divBdr>
        <w:top w:val="none" w:sz="0" w:space="0" w:color="auto"/>
        <w:left w:val="none" w:sz="0" w:space="0" w:color="auto"/>
        <w:bottom w:val="none" w:sz="0" w:space="0" w:color="auto"/>
        <w:right w:val="none" w:sz="0" w:space="0" w:color="auto"/>
      </w:divBdr>
    </w:div>
    <w:div w:id="1679386040">
      <w:bodyDiv w:val="1"/>
      <w:marLeft w:val="0"/>
      <w:marRight w:val="0"/>
      <w:marTop w:val="0"/>
      <w:marBottom w:val="0"/>
      <w:divBdr>
        <w:top w:val="none" w:sz="0" w:space="0" w:color="auto"/>
        <w:left w:val="none" w:sz="0" w:space="0" w:color="auto"/>
        <w:bottom w:val="none" w:sz="0" w:space="0" w:color="auto"/>
        <w:right w:val="none" w:sz="0" w:space="0" w:color="auto"/>
      </w:divBdr>
    </w:div>
    <w:div w:id="1679430612">
      <w:bodyDiv w:val="1"/>
      <w:marLeft w:val="0"/>
      <w:marRight w:val="0"/>
      <w:marTop w:val="0"/>
      <w:marBottom w:val="0"/>
      <w:divBdr>
        <w:top w:val="none" w:sz="0" w:space="0" w:color="auto"/>
        <w:left w:val="none" w:sz="0" w:space="0" w:color="auto"/>
        <w:bottom w:val="none" w:sz="0" w:space="0" w:color="auto"/>
        <w:right w:val="none" w:sz="0" w:space="0" w:color="auto"/>
      </w:divBdr>
    </w:div>
    <w:div w:id="1679431725">
      <w:bodyDiv w:val="1"/>
      <w:marLeft w:val="0"/>
      <w:marRight w:val="0"/>
      <w:marTop w:val="0"/>
      <w:marBottom w:val="0"/>
      <w:divBdr>
        <w:top w:val="none" w:sz="0" w:space="0" w:color="auto"/>
        <w:left w:val="none" w:sz="0" w:space="0" w:color="auto"/>
        <w:bottom w:val="none" w:sz="0" w:space="0" w:color="auto"/>
        <w:right w:val="none" w:sz="0" w:space="0" w:color="auto"/>
      </w:divBdr>
    </w:div>
    <w:div w:id="1679576279">
      <w:bodyDiv w:val="1"/>
      <w:marLeft w:val="0"/>
      <w:marRight w:val="0"/>
      <w:marTop w:val="0"/>
      <w:marBottom w:val="0"/>
      <w:divBdr>
        <w:top w:val="none" w:sz="0" w:space="0" w:color="auto"/>
        <w:left w:val="none" w:sz="0" w:space="0" w:color="auto"/>
        <w:bottom w:val="none" w:sz="0" w:space="0" w:color="auto"/>
        <w:right w:val="none" w:sz="0" w:space="0" w:color="auto"/>
      </w:divBdr>
    </w:div>
    <w:div w:id="1679577662">
      <w:bodyDiv w:val="1"/>
      <w:marLeft w:val="0"/>
      <w:marRight w:val="0"/>
      <w:marTop w:val="0"/>
      <w:marBottom w:val="0"/>
      <w:divBdr>
        <w:top w:val="none" w:sz="0" w:space="0" w:color="auto"/>
        <w:left w:val="none" w:sz="0" w:space="0" w:color="auto"/>
        <w:bottom w:val="none" w:sz="0" w:space="0" w:color="auto"/>
        <w:right w:val="none" w:sz="0" w:space="0" w:color="auto"/>
      </w:divBdr>
    </w:div>
    <w:div w:id="1679582062">
      <w:bodyDiv w:val="1"/>
      <w:marLeft w:val="0"/>
      <w:marRight w:val="0"/>
      <w:marTop w:val="0"/>
      <w:marBottom w:val="0"/>
      <w:divBdr>
        <w:top w:val="none" w:sz="0" w:space="0" w:color="auto"/>
        <w:left w:val="none" w:sz="0" w:space="0" w:color="auto"/>
        <w:bottom w:val="none" w:sz="0" w:space="0" w:color="auto"/>
        <w:right w:val="none" w:sz="0" w:space="0" w:color="auto"/>
      </w:divBdr>
    </w:div>
    <w:div w:id="1679651907">
      <w:bodyDiv w:val="1"/>
      <w:marLeft w:val="0"/>
      <w:marRight w:val="0"/>
      <w:marTop w:val="0"/>
      <w:marBottom w:val="0"/>
      <w:divBdr>
        <w:top w:val="none" w:sz="0" w:space="0" w:color="auto"/>
        <w:left w:val="none" w:sz="0" w:space="0" w:color="auto"/>
        <w:bottom w:val="none" w:sz="0" w:space="0" w:color="auto"/>
        <w:right w:val="none" w:sz="0" w:space="0" w:color="auto"/>
      </w:divBdr>
    </w:div>
    <w:div w:id="1679654575">
      <w:bodyDiv w:val="1"/>
      <w:marLeft w:val="0"/>
      <w:marRight w:val="0"/>
      <w:marTop w:val="0"/>
      <w:marBottom w:val="0"/>
      <w:divBdr>
        <w:top w:val="none" w:sz="0" w:space="0" w:color="auto"/>
        <w:left w:val="none" w:sz="0" w:space="0" w:color="auto"/>
        <w:bottom w:val="none" w:sz="0" w:space="0" w:color="auto"/>
        <w:right w:val="none" w:sz="0" w:space="0" w:color="auto"/>
      </w:divBdr>
    </w:div>
    <w:div w:id="1679693578">
      <w:bodyDiv w:val="1"/>
      <w:marLeft w:val="0"/>
      <w:marRight w:val="0"/>
      <w:marTop w:val="0"/>
      <w:marBottom w:val="0"/>
      <w:divBdr>
        <w:top w:val="none" w:sz="0" w:space="0" w:color="auto"/>
        <w:left w:val="none" w:sz="0" w:space="0" w:color="auto"/>
        <w:bottom w:val="none" w:sz="0" w:space="0" w:color="auto"/>
        <w:right w:val="none" w:sz="0" w:space="0" w:color="auto"/>
      </w:divBdr>
    </w:div>
    <w:div w:id="1679696551">
      <w:bodyDiv w:val="1"/>
      <w:marLeft w:val="0"/>
      <w:marRight w:val="0"/>
      <w:marTop w:val="0"/>
      <w:marBottom w:val="0"/>
      <w:divBdr>
        <w:top w:val="none" w:sz="0" w:space="0" w:color="auto"/>
        <w:left w:val="none" w:sz="0" w:space="0" w:color="auto"/>
        <w:bottom w:val="none" w:sz="0" w:space="0" w:color="auto"/>
        <w:right w:val="none" w:sz="0" w:space="0" w:color="auto"/>
      </w:divBdr>
    </w:div>
    <w:div w:id="1679696556">
      <w:bodyDiv w:val="1"/>
      <w:marLeft w:val="0"/>
      <w:marRight w:val="0"/>
      <w:marTop w:val="0"/>
      <w:marBottom w:val="0"/>
      <w:divBdr>
        <w:top w:val="none" w:sz="0" w:space="0" w:color="auto"/>
        <w:left w:val="none" w:sz="0" w:space="0" w:color="auto"/>
        <w:bottom w:val="none" w:sz="0" w:space="0" w:color="auto"/>
        <w:right w:val="none" w:sz="0" w:space="0" w:color="auto"/>
      </w:divBdr>
    </w:div>
    <w:div w:id="1679696690">
      <w:bodyDiv w:val="1"/>
      <w:marLeft w:val="0"/>
      <w:marRight w:val="0"/>
      <w:marTop w:val="0"/>
      <w:marBottom w:val="0"/>
      <w:divBdr>
        <w:top w:val="none" w:sz="0" w:space="0" w:color="auto"/>
        <w:left w:val="none" w:sz="0" w:space="0" w:color="auto"/>
        <w:bottom w:val="none" w:sz="0" w:space="0" w:color="auto"/>
        <w:right w:val="none" w:sz="0" w:space="0" w:color="auto"/>
      </w:divBdr>
    </w:div>
    <w:div w:id="1679768472">
      <w:bodyDiv w:val="1"/>
      <w:marLeft w:val="0"/>
      <w:marRight w:val="0"/>
      <w:marTop w:val="0"/>
      <w:marBottom w:val="0"/>
      <w:divBdr>
        <w:top w:val="none" w:sz="0" w:space="0" w:color="auto"/>
        <w:left w:val="none" w:sz="0" w:space="0" w:color="auto"/>
        <w:bottom w:val="none" w:sz="0" w:space="0" w:color="auto"/>
        <w:right w:val="none" w:sz="0" w:space="0" w:color="auto"/>
      </w:divBdr>
    </w:div>
    <w:div w:id="1679843735">
      <w:bodyDiv w:val="1"/>
      <w:marLeft w:val="0"/>
      <w:marRight w:val="0"/>
      <w:marTop w:val="0"/>
      <w:marBottom w:val="0"/>
      <w:divBdr>
        <w:top w:val="none" w:sz="0" w:space="0" w:color="auto"/>
        <w:left w:val="none" w:sz="0" w:space="0" w:color="auto"/>
        <w:bottom w:val="none" w:sz="0" w:space="0" w:color="auto"/>
        <w:right w:val="none" w:sz="0" w:space="0" w:color="auto"/>
      </w:divBdr>
    </w:div>
    <w:div w:id="1679851247">
      <w:bodyDiv w:val="1"/>
      <w:marLeft w:val="0"/>
      <w:marRight w:val="0"/>
      <w:marTop w:val="0"/>
      <w:marBottom w:val="0"/>
      <w:divBdr>
        <w:top w:val="none" w:sz="0" w:space="0" w:color="auto"/>
        <w:left w:val="none" w:sz="0" w:space="0" w:color="auto"/>
        <w:bottom w:val="none" w:sz="0" w:space="0" w:color="auto"/>
        <w:right w:val="none" w:sz="0" w:space="0" w:color="auto"/>
      </w:divBdr>
    </w:div>
    <w:div w:id="1680041603">
      <w:bodyDiv w:val="1"/>
      <w:marLeft w:val="0"/>
      <w:marRight w:val="0"/>
      <w:marTop w:val="0"/>
      <w:marBottom w:val="0"/>
      <w:divBdr>
        <w:top w:val="none" w:sz="0" w:space="0" w:color="auto"/>
        <w:left w:val="none" w:sz="0" w:space="0" w:color="auto"/>
        <w:bottom w:val="none" w:sz="0" w:space="0" w:color="auto"/>
        <w:right w:val="none" w:sz="0" w:space="0" w:color="auto"/>
      </w:divBdr>
    </w:div>
    <w:div w:id="1680081736">
      <w:bodyDiv w:val="1"/>
      <w:marLeft w:val="0"/>
      <w:marRight w:val="0"/>
      <w:marTop w:val="0"/>
      <w:marBottom w:val="0"/>
      <w:divBdr>
        <w:top w:val="none" w:sz="0" w:space="0" w:color="auto"/>
        <w:left w:val="none" w:sz="0" w:space="0" w:color="auto"/>
        <w:bottom w:val="none" w:sz="0" w:space="0" w:color="auto"/>
        <w:right w:val="none" w:sz="0" w:space="0" w:color="auto"/>
      </w:divBdr>
    </w:div>
    <w:div w:id="1680110127">
      <w:bodyDiv w:val="1"/>
      <w:marLeft w:val="0"/>
      <w:marRight w:val="0"/>
      <w:marTop w:val="0"/>
      <w:marBottom w:val="0"/>
      <w:divBdr>
        <w:top w:val="none" w:sz="0" w:space="0" w:color="auto"/>
        <w:left w:val="none" w:sz="0" w:space="0" w:color="auto"/>
        <w:bottom w:val="none" w:sz="0" w:space="0" w:color="auto"/>
        <w:right w:val="none" w:sz="0" w:space="0" w:color="auto"/>
      </w:divBdr>
    </w:div>
    <w:div w:id="1680153600">
      <w:bodyDiv w:val="1"/>
      <w:marLeft w:val="0"/>
      <w:marRight w:val="0"/>
      <w:marTop w:val="0"/>
      <w:marBottom w:val="0"/>
      <w:divBdr>
        <w:top w:val="none" w:sz="0" w:space="0" w:color="auto"/>
        <w:left w:val="none" w:sz="0" w:space="0" w:color="auto"/>
        <w:bottom w:val="none" w:sz="0" w:space="0" w:color="auto"/>
        <w:right w:val="none" w:sz="0" w:space="0" w:color="auto"/>
      </w:divBdr>
    </w:div>
    <w:div w:id="1680154419">
      <w:bodyDiv w:val="1"/>
      <w:marLeft w:val="0"/>
      <w:marRight w:val="0"/>
      <w:marTop w:val="0"/>
      <w:marBottom w:val="0"/>
      <w:divBdr>
        <w:top w:val="none" w:sz="0" w:space="0" w:color="auto"/>
        <w:left w:val="none" w:sz="0" w:space="0" w:color="auto"/>
        <w:bottom w:val="none" w:sz="0" w:space="0" w:color="auto"/>
        <w:right w:val="none" w:sz="0" w:space="0" w:color="auto"/>
      </w:divBdr>
    </w:div>
    <w:div w:id="1680157581">
      <w:bodyDiv w:val="1"/>
      <w:marLeft w:val="0"/>
      <w:marRight w:val="0"/>
      <w:marTop w:val="0"/>
      <w:marBottom w:val="0"/>
      <w:divBdr>
        <w:top w:val="none" w:sz="0" w:space="0" w:color="auto"/>
        <w:left w:val="none" w:sz="0" w:space="0" w:color="auto"/>
        <w:bottom w:val="none" w:sz="0" w:space="0" w:color="auto"/>
        <w:right w:val="none" w:sz="0" w:space="0" w:color="auto"/>
      </w:divBdr>
    </w:div>
    <w:div w:id="1680350431">
      <w:bodyDiv w:val="1"/>
      <w:marLeft w:val="0"/>
      <w:marRight w:val="0"/>
      <w:marTop w:val="0"/>
      <w:marBottom w:val="0"/>
      <w:divBdr>
        <w:top w:val="none" w:sz="0" w:space="0" w:color="auto"/>
        <w:left w:val="none" w:sz="0" w:space="0" w:color="auto"/>
        <w:bottom w:val="none" w:sz="0" w:space="0" w:color="auto"/>
        <w:right w:val="none" w:sz="0" w:space="0" w:color="auto"/>
      </w:divBdr>
    </w:div>
    <w:div w:id="1680424143">
      <w:bodyDiv w:val="1"/>
      <w:marLeft w:val="0"/>
      <w:marRight w:val="0"/>
      <w:marTop w:val="0"/>
      <w:marBottom w:val="0"/>
      <w:divBdr>
        <w:top w:val="none" w:sz="0" w:space="0" w:color="auto"/>
        <w:left w:val="none" w:sz="0" w:space="0" w:color="auto"/>
        <w:bottom w:val="none" w:sz="0" w:space="0" w:color="auto"/>
        <w:right w:val="none" w:sz="0" w:space="0" w:color="auto"/>
      </w:divBdr>
    </w:div>
    <w:div w:id="1680429316">
      <w:bodyDiv w:val="1"/>
      <w:marLeft w:val="0"/>
      <w:marRight w:val="0"/>
      <w:marTop w:val="0"/>
      <w:marBottom w:val="0"/>
      <w:divBdr>
        <w:top w:val="none" w:sz="0" w:space="0" w:color="auto"/>
        <w:left w:val="none" w:sz="0" w:space="0" w:color="auto"/>
        <w:bottom w:val="none" w:sz="0" w:space="0" w:color="auto"/>
        <w:right w:val="none" w:sz="0" w:space="0" w:color="auto"/>
      </w:divBdr>
    </w:div>
    <w:div w:id="1680499011">
      <w:bodyDiv w:val="1"/>
      <w:marLeft w:val="0"/>
      <w:marRight w:val="0"/>
      <w:marTop w:val="0"/>
      <w:marBottom w:val="0"/>
      <w:divBdr>
        <w:top w:val="none" w:sz="0" w:space="0" w:color="auto"/>
        <w:left w:val="none" w:sz="0" w:space="0" w:color="auto"/>
        <w:bottom w:val="none" w:sz="0" w:space="0" w:color="auto"/>
        <w:right w:val="none" w:sz="0" w:space="0" w:color="auto"/>
      </w:divBdr>
    </w:div>
    <w:div w:id="1680621707">
      <w:bodyDiv w:val="1"/>
      <w:marLeft w:val="0"/>
      <w:marRight w:val="0"/>
      <w:marTop w:val="0"/>
      <w:marBottom w:val="0"/>
      <w:divBdr>
        <w:top w:val="none" w:sz="0" w:space="0" w:color="auto"/>
        <w:left w:val="none" w:sz="0" w:space="0" w:color="auto"/>
        <w:bottom w:val="none" w:sz="0" w:space="0" w:color="auto"/>
        <w:right w:val="none" w:sz="0" w:space="0" w:color="auto"/>
      </w:divBdr>
    </w:div>
    <w:div w:id="1680696407">
      <w:bodyDiv w:val="1"/>
      <w:marLeft w:val="0"/>
      <w:marRight w:val="0"/>
      <w:marTop w:val="0"/>
      <w:marBottom w:val="0"/>
      <w:divBdr>
        <w:top w:val="none" w:sz="0" w:space="0" w:color="auto"/>
        <w:left w:val="none" w:sz="0" w:space="0" w:color="auto"/>
        <w:bottom w:val="none" w:sz="0" w:space="0" w:color="auto"/>
        <w:right w:val="none" w:sz="0" w:space="0" w:color="auto"/>
      </w:divBdr>
    </w:div>
    <w:div w:id="1680697193">
      <w:bodyDiv w:val="1"/>
      <w:marLeft w:val="0"/>
      <w:marRight w:val="0"/>
      <w:marTop w:val="0"/>
      <w:marBottom w:val="0"/>
      <w:divBdr>
        <w:top w:val="none" w:sz="0" w:space="0" w:color="auto"/>
        <w:left w:val="none" w:sz="0" w:space="0" w:color="auto"/>
        <w:bottom w:val="none" w:sz="0" w:space="0" w:color="auto"/>
        <w:right w:val="none" w:sz="0" w:space="0" w:color="auto"/>
      </w:divBdr>
    </w:div>
    <w:div w:id="1680810179">
      <w:bodyDiv w:val="1"/>
      <w:marLeft w:val="0"/>
      <w:marRight w:val="0"/>
      <w:marTop w:val="0"/>
      <w:marBottom w:val="0"/>
      <w:divBdr>
        <w:top w:val="none" w:sz="0" w:space="0" w:color="auto"/>
        <w:left w:val="none" w:sz="0" w:space="0" w:color="auto"/>
        <w:bottom w:val="none" w:sz="0" w:space="0" w:color="auto"/>
        <w:right w:val="none" w:sz="0" w:space="0" w:color="auto"/>
      </w:divBdr>
    </w:div>
    <w:div w:id="1681008982">
      <w:bodyDiv w:val="1"/>
      <w:marLeft w:val="0"/>
      <w:marRight w:val="0"/>
      <w:marTop w:val="0"/>
      <w:marBottom w:val="0"/>
      <w:divBdr>
        <w:top w:val="none" w:sz="0" w:space="0" w:color="auto"/>
        <w:left w:val="none" w:sz="0" w:space="0" w:color="auto"/>
        <w:bottom w:val="none" w:sz="0" w:space="0" w:color="auto"/>
        <w:right w:val="none" w:sz="0" w:space="0" w:color="auto"/>
      </w:divBdr>
    </w:div>
    <w:div w:id="1681081979">
      <w:bodyDiv w:val="1"/>
      <w:marLeft w:val="0"/>
      <w:marRight w:val="0"/>
      <w:marTop w:val="0"/>
      <w:marBottom w:val="0"/>
      <w:divBdr>
        <w:top w:val="none" w:sz="0" w:space="0" w:color="auto"/>
        <w:left w:val="none" w:sz="0" w:space="0" w:color="auto"/>
        <w:bottom w:val="none" w:sz="0" w:space="0" w:color="auto"/>
        <w:right w:val="none" w:sz="0" w:space="0" w:color="auto"/>
      </w:divBdr>
    </w:div>
    <w:div w:id="1681084824">
      <w:bodyDiv w:val="1"/>
      <w:marLeft w:val="0"/>
      <w:marRight w:val="0"/>
      <w:marTop w:val="0"/>
      <w:marBottom w:val="0"/>
      <w:divBdr>
        <w:top w:val="none" w:sz="0" w:space="0" w:color="auto"/>
        <w:left w:val="none" w:sz="0" w:space="0" w:color="auto"/>
        <w:bottom w:val="none" w:sz="0" w:space="0" w:color="auto"/>
        <w:right w:val="none" w:sz="0" w:space="0" w:color="auto"/>
      </w:divBdr>
    </w:div>
    <w:div w:id="1681085079">
      <w:bodyDiv w:val="1"/>
      <w:marLeft w:val="0"/>
      <w:marRight w:val="0"/>
      <w:marTop w:val="0"/>
      <w:marBottom w:val="0"/>
      <w:divBdr>
        <w:top w:val="none" w:sz="0" w:space="0" w:color="auto"/>
        <w:left w:val="none" w:sz="0" w:space="0" w:color="auto"/>
        <w:bottom w:val="none" w:sz="0" w:space="0" w:color="auto"/>
        <w:right w:val="none" w:sz="0" w:space="0" w:color="auto"/>
      </w:divBdr>
    </w:div>
    <w:div w:id="1681202602">
      <w:bodyDiv w:val="1"/>
      <w:marLeft w:val="0"/>
      <w:marRight w:val="0"/>
      <w:marTop w:val="0"/>
      <w:marBottom w:val="0"/>
      <w:divBdr>
        <w:top w:val="none" w:sz="0" w:space="0" w:color="auto"/>
        <w:left w:val="none" w:sz="0" w:space="0" w:color="auto"/>
        <w:bottom w:val="none" w:sz="0" w:space="0" w:color="auto"/>
        <w:right w:val="none" w:sz="0" w:space="0" w:color="auto"/>
      </w:divBdr>
    </w:div>
    <w:div w:id="1681270183">
      <w:bodyDiv w:val="1"/>
      <w:marLeft w:val="0"/>
      <w:marRight w:val="0"/>
      <w:marTop w:val="0"/>
      <w:marBottom w:val="0"/>
      <w:divBdr>
        <w:top w:val="none" w:sz="0" w:space="0" w:color="auto"/>
        <w:left w:val="none" w:sz="0" w:space="0" w:color="auto"/>
        <w:bottom w:val="none" w:sz="0" w:space="0" w:color="auto"/>
        <w:right w:val="none" w:sz="0" w:space="0" w:color="auto"/>
      </w:divBdr>
    </w:div>
    <w:div w:id="1681349543">
      <w:bodyDiv w:val="1"/>
      <w:marLeft w:val="0"/>
      <w:marRight w:val="0"/>
      <w:marTop w:val="0"/>
      <w:marBottom w:val="0"/>
      <w:divBdr>
        <w:top w:val="none" w:sz="0" w:space="0" w:color="auto"/>
        <w:left w:val="none" w:sz="0" w:space="0" w:color="auto"/>
        <w:bottom w:val="none" w:sz="0" w:space="0" w:color="auto"/>
        <w:right w:val="none" w:sz="0" w:space="0" w:color="auto"/>
      </w:divBdr>
    </w:div>
    <w:div w:id="1681355117">
      <w:bodyDiv w:val="1"/>
      <w:marLeft w:val="0"/>
      <w:marRight w:val="0"/>
      <w:marTop w:val="0"/>
      <w:marBottom w:val="0"/>
      <w:divBdr>
        <w:top w:val="none" w:sz="0" w:space="0" w:color="auto"/>
        <w:left w:val="none" w:sz="0" w:space="0" w:color="auto"/>
        <w:bottom w:val="none" w:sz="0" w:space="0" w:color="auto"/>
        <w:right w:val="none" w:sz="0" w:space="0" w:color="auto"/>
      </w:divBdr>
    </w:div>
    <w:div w:id="1681469052">
      <w:bodyDiv w:val="1"/>
      <w:marLeft w:val="0"/>
      <w:marRight w:val="0"/>
      <w:marTop w:val="0"/>
      <w:marBottom w:val="0"/>
      <w:divBdr>
        <w:top w:val="none" w:sz="0" w:space="0" w:color="auto"/>
        <w:left w:val="none" w:sz="0" w:space="0" w:color="auto"/>
        <w:bottom w:val="none" w:sz="0" w:space="0" w:color="auto"/>
        <w:right w:val="none" w:sz="0" w:space="0" w:color="auto"/>
      </w:divBdr>
    </w:div>
    <w:div w:id="1681589695">
      <w:bodyDiv w:val="1"/>
      <w:marLeft w:val="0"/>
      <w:marRight w:val="0"/>
      <w:marTop w:val="0"/>
      <w:marBottom w:val="0"/>
      <w:divBdr>
        <w:top w:val="none" w:sz="0" w:space="0" w:color="auto"/>
        <w:left w:val="none" w:sz="0" w:space="0" w:color="auto"/>
        <w:bottom w:val="none" w:sz="0" w:space="0" w:color="auto"/>
        <w:right w:val="none" w:sz="0" w:space="0" w:color="auto"/>
      </w:divBdr>
    </w:div>
    <w:div w:id="1681618248">
      <w:bodyDiv w:val="1"/>
      <w:marLeft w:val="0"/>
      <w:marRight w:val="0"/>
      <w:marTop w:val="0"/>
      <w:marBottom w:val="0"/>
      <w:divBdr>
        <w:top w:val="none" w:sz="0" w:space="0" w:color="auto"/>
        <w:left w:val="none" w:sz="0" w:space="0" w:color="auto"/>
        <w:bottom w:val="none" w:sz="0" w:space="0" w:color="auto"/>
        <w:right w:val="none" w:sz="0" w:space="0" w:color="auto"/>
      </w:divBdr>
    </w:div>
    <w:div w:id="1681735694">
      <w:bodyDiv w:val="1"/>
      <w:marLeft w:val="0"/>
      <w:marRight w:val="0"/>
      <w:marTop w:val="0"/>
      <w:marBottom w:val="0"/>
      <w:divBdr>
        <w:top w:val="none" w:sz="0" w:space="0" w:color="auto"/>
        <w:left w:val="none" w:sz="0" w:space="0" w:color="auto"/>
        <w:bottom w:val="none" w:sz="0" w:space="0" w:color="auto"/>
        <w:right w:val="none" w:sz="0" w:space="0" w:color="auto"/>
      </w:divBdr>
    </w:div>
    <w:div w:id="1681808964">
      <w:bodyDiv w:val="1"/>
      <w:marLeft w:val="0"/>
      <w:marRight w:val="0"/>
      <w:marTop w:val="0"/>
      <w:marBottom w:val="0"/>
      <w:divBdr>
        <w:top w:val="none" w:sz="0" w:space="0" w:color="auto"/>
        <w:left w:val="none" w:sz="0" w:space="0" w:color="auto"/>
        <w:bottom w:val="none" w:sz="0" w:space="0" w:color="auto"/>
        <w:right w:val="none" w:sz="0" w:space="0" w:color="auto"/>
      </w:divBdr>
    </w:div>
    <w:div w:id="1681812677">
      <w:bodyDiv w:val="1"/>
      <w:marLeft w:val="0"/>
      <w:marRight w:val="0"/>
      <w:marTop w:val="0"/>
      <w:marBottom w:val="0"/>
      <w:divBdr>
        <w:top w:val="none" w:sz="0" w:space="0" w:color="auto"/>
        <w:left w:val="none" w:sz="0" w:space="0" w:color="auto"/>
        <w:bottom w:val="none" w:sz="0" w:space="0" w:color="auto"/>
        <w:right w:val="none" w:sz="0" w:space="0" w:color="auto"/>
      </w:divBdr>
    </w:div>
    <w:div w:id="1681814357">
      <w:bodyDiv w:val="1"/>
      <w:marLeft w:val="0"/>
      <w:marRight w:val="0"/>
      <w:marTop w:val="0"/>
      <w:marBottom w:val="0"/>
      <w:divBdr>
        <w:top w:val="none" w:sz="0" w:space="0" w:color="auto"/>
        <w:left w:val="none" w:sz="0" w:space="0" w:color="auto"/>
        <w:bottom w:val="none" w:sz="0" w:space="0" w:color="auto"/>
        <w:right w:val="none" w:sz="0" w:space="0" w:color="auto"/>
      </w:divBdr>
    </w:div>
    <w:div w:id="1681855267">
      <w:bodyDiv w:val="1"/>
      <w:marLeft w:val="0"/>
      <w:marRight w:val="0"/>
      <w:marTop w:val="0"/>
      <w:marBottom w:val="0"/>
      <w:divBdr>
        <w:top w:val="none" w:sz="0" w:space="0" w:color="auto"/>
        <w:left w:val="none" w:sz="0" w:space="0" w:color="auto"/>
        <w:bottom w:val="none" w:sz="0" w:space="0" w:color="auto"/>
        <w:right w:val="none" w:sz="0" w:space="0" w:color="auto"/>
      </w:divBdr>
    </w:div>
    <w:div w:id="1681857132">
      <w:bodyDiv w:val="1"/>
      <w:marLeft w:val="0"/>
      <w:marRight w:val="0"/>
      <w:marTop w:val="0"/>
      <w:marBottom w:val="0"/>
      <w:divBdr>
        <w:top w:val="none" w:sz="0" w:space="0" w:color="auto"/>
        <w:left w:val="none" w:sz="0" w:space="0" w:color="auto"/>
        <w:bottom w:val="none" w:sz="0" w:space="0" w:color="auto"/>
        <w:right w:val="none" w:sz="0" w:space="0" w:color="auto"/>
      </w:divBdr>
    </w:div>
    <w:div w:id="1682047980">
      <w:bodyDiv w:val="1"/>
      <w:marLeft w:val="0"/>
      <w:marRight w:val="0"/>
      <w:marTop w:val="0"/>
      <w:marBottom w:val="0"/>
      <w:divBdr>
        <w:top w:val="none" w:sz="0" w:space="0" w:color="auto"/>
        <w:left w:val="none" w:sz="0" w:space="0" w:color="auto"/>
        <w:bottom w:val="none" w:sz="0" w:space="0" w:color="auto"/>
        <w:right w:val="none" w:sz="0" w:space="0" w:color="auto"/>
      </w:divBdr>
    </w:div>
    <w:div w:id="1682077923">
      <w:bodyDiv w:val="1"/>
      <w:marLeft w:val="0"/>
      <w:marRight w:val="0"/>
      <w:marTop w:val="0"/>
      <w:marBottom w:val="0"/>
      <w:divBdr>
        <w:top w:val="none" w:sz="0" w:space="0" w:color="auto"/>
        <w:left w:val="none" w:sz="0" w:space="0" w:color="auto"/>
        <w:bottom w:val="none" w:sz="0" w:space="0" w:color="auto"/>
        <w:right w:val="none" w:sz="0" w:space="0" w:color="auto"/>
      </w:divBdr>
    </w:div>
    <w:div w:id="1682119198">
      <w:bodyDiv w:val="1"/>
      <w:marLeft w:val="0"/>
      <w:marRight w:val="0"/>
      <w:marTop w:val="0"/>
      <w:marBottom w:val="0"/>
      <w:divBdr>
        <w:top w:val="none" w:sz="0" w:space="0" w:color="auto"/>
        <w:left w:val="none" w:sz="0" w:space="0" w:color="auto"/>
        <w:bottom w:val="none" w:sz="0" w:space="0" w:color="auto"/>
        <w:right w:val="none" w:sz="0" w:space="0" w:color="auto"/>
      </w:divBdr>
    </w:div>
    <w:div w:id="1682119718">
      <w:bodyDiv w:val="1"/>
      <w:marLeft w:val="0"/>
      <w:marRight w:val="0"/>
      <w:marTop w:val="0"/>
      <w:marBottom w:val="0"/>
      <w:divBdr>
        <w:top w:val="none" w:sz="0" w:space="0" w:color="auto"/>
        <w:left w:val="none" w:sz="0" w:space="0" w:color="auto"/>
        <w:bottom w:val="none" w:sz="0" w:space="0" w:color="auto"/>
        <w:right w:val="none" w:sz="0" w:space="0" w:color="auto"/>
      </w:divBdr>
    </w:div>
    <w:div w:id="1682124880">
      <w:bodyDiv w:val="1"/>
      <w:marLeft w:val="0"/>
      <w:marRight w:val="0"/>
      <w:marTop w:val="0"/>
      <w:marBottom w:val="0"/>
      <w:divBdr>
        <w:top w:val="none" w:sz="0" w:space="0" w:color="auto"/>
        <w:left w:val="none" w:sz="0" w:space="0" w:color="auto"/>
        <w:bottom w:val="none" w:sz="0" w:space="0" w:color="auto"/>
        <w:right w:val="none" w:sz="0" w:space="0" w:color="auto"/>
      </w:divBdr>
    </w:div>
    <w:div w:id="1682197396">
      <w:bodyDiv w:val="1"/>
      <w:marLeft w:val="0"/>
      <w:marRight w:val="0"/>
      <w:marTop w:val="0"/>
      <w:marBottom w:val="0"/>
      <w:divBdr>
        <w:top w:val="none" w:sz="0" w:space="0" w:color="auto"/>
        <w:left w:val="none" w:sz="0" w:space="0" w:color="auto"/>
        <w:bottom w:val="none" w:sz="0" w:space="0" w:color="auto"/>
        <w:right w:val="none" w:sz="0" w:space="0" w:color="auto"/>
      </w:divBdr>
    </w:div>
    <w:div w:id="1682269935">
      <w:bodyDiv w:val="1"/>
      <w:marLeft w:val="0"/>
      <w:marRight w:val="0"/>
      <w:marTop w:val="0"/>
      <w:marBottom w:val="0"/>
      <w:divBdr>
        <w:top w:val="none" w:sz="0" w:space="0" w:color="auto"/>
        <w:left w:val="none" w:sz="0" w:space="0" w:color="auto"/>
        <w:bottom w:val="none" w:sz="0" w:space="0" w:color="auto"/>
        <w:right w:val="none" w:sz="0" w:space="0" w:color="auto"/>
      </w:divBdr>
    </w:div>
    <w:div w:id="1682270838">
      <w:bodyDiv w:val="1"/>
      <w:marLeft w:val="0"/>
      <w:marRight w:val="0"/>
      <w:marTop w:val="0"/>
      <w:marBottom w:val="0"/>
      <w:divBdr>
        <w:top w:val="none" w:sz="0" w:space="0" w:color="auto"/>
        <w:left w:val="none" w:sz="0" w:space="0" w:color="auto"/>
        <w:bottom w:val="none" w:sz="0" w:space="0" w:color="auto"/>
        <w:right w:val="none" w:sz="0" w:space="0" w:color="auto"/>
      </w:divBdr>
    </w:div>
    <w:div w:id="1682276249">
      <w:bodyDiv w:val="1"/>
      <w:marLeft w:val="0"/>
      <w:marRight w:val="0"/>
      <w:marTop w:val="0"/>
      <w:marBottom w:val="0"/>
      <w:divBdr>
        <w:top w:val="none" w:sz="0" w:space="0" w:color="auto"/>
        <w:left w:val="none" w:sz="0" w:space="0" w:color="auto"/>
        <w:bottom w:val="none" w:sz="0" w:space="0" w:color="auto"/>
        <w:right w:val="none" w:sz="0" w:space="0" w:color="auto"/>
      </w:divBdr>
    </w:div>
    <w:div w:id="1682320384">
      <w:bodyDiv w:val="1"/>
      <w:marLeft w:val="0"/>
      <w:marRight w:val="0"/>
      <w:marTop w:val="0"/>
      <w:marBottom w:val="0"/>
      <w:divBdr>
        <w:top w:val="none" w:sz="0" w:space="0" w:color="auto"/>
        <w:left w:val="none" w:sz="0" w:space="0" w:color="auto"/>
        <w:bottom w:val="none" w:sz="0" w:space="0" w:color="auto"/>
        <w:right w:val="none" w:sz="0" w:space="0" w:color="auto"/>
      </w:divBdr>
    </w:div>
    <w:div w:id="1682463390">
      <w:bodyDiv w:val="1"/>
      <w:marLeft w:val="0"/>
      <w:marRight w:val="0"/>
      <w:marTop w:val="0"/>
      <w:marBottom w:val="0"/>
      <w:divBdr>
        <w:top w:val="none" w:sz="0" w:space="0" w:color="auto"/>
        <w:left w:val="none" w:sz="0" w:space="0" w:color="auto"/>
        <w:bottom w:val="none" w:sz="0" w:space="0" w:color="auto"/>
        <w:right w:val="none" w:sz="0" w:space="0" w:color="auto"/>
      </w:divBdr>
    </w:div>
    <w:div w:id="1682466441">
      <w:bodyDiv w:val="1"/>
      <w:marLeft w:val="0"/>
      <w:marRight w:val="0"/>
      <w:marTop w:val="0"/>
      <w:marBottom w:val="0"/>
      <w:divBdr>
        <w:top w:val="none" w:sz="0" w:space="0" w:color="auto"/>
        <w:left w:val="none" w:sz="0" w:space="0" w:color="auto"/>
        <w:bottom w:val="none" w:sz="0" w:space="0" w:color="auto"/>
        <w:right w:val="none" w:sz="0" w:space="0" w:color="auto"/>
      </w:divBdr>
    </w:div>
    <w:div w:id="1682581234">
      <w:bodyDiv w:val="1"/>
      <w:marLeft w:val="0"/>
      <w:marRight w:val="0"/>
      <w:marTop w:val="0"/>
      <w:marBottom w:val="0"/>
      <w:divBdr>
        <w:top w:val="none" w:sz="0" w:space="0" w:color="auto"/>
        <w:left w:val="none" w:sz="0" w:space="0" w:color="auto"/>
        <w:bottom w:val="none" w:sz="0" w:space="0" w:color="auto"/>
        <w:right w:val="none" w:sz="0" w:space="0" w:color="auto"/>
      </w:divBdr>
    </w:div>
    <w:div w:id="1682584700">
      <w:bodyDiv w:val="1"/>
      <w:marLeft w:val="0"/>
      <w:marRight w:val="0"/>
      <w:marTop w:val="0"/>
      <w:marBottom w:val="0"/>
      <w:divBdr>
        <w:top w:val="none" w:sz="0" w:space="0" w:color="auto"/>
        <w:left w:val="none" w:sz="0" w:space="0" w:color="auto"/>
        <w:bottom w:val="none" w:sz="0" w:space="0" w:color="auto"/>
        <w:right w:val="none" w:sz="0" w:space="0" w:color="auto"/>
      </w:divBdr>
    </w:div>
    <w:div w:id="1682662274">
      <w:bodyDiv w:val="1"/>
      <w:marLeft w:val="0"/>
      <w:marRight w:val="0"/>
      <w:marTop w:val="0"/>
      <w:marBottom w:val="0"/>
      <w:divBdr>
        <w:top w:val="none" w:sz="0" w:space="0" w:color="auto"/>
        <w:left w:val="none" w:sz="0" w:space="0" w:color="auto"/>
        <w:bottom w:val="none" w:sz="0" w:space="0" w:color="auto"/>
        <w:right w:val="none" w:sz="0" w:space="0" w:color="auto"/>
      </w:divBdr>
    </w:div>
    <w:div w:id="1682702957">
      <w:bodyDiv w:val="1"/>
      <w:marLeft w:val="0"/>
      <w:marRight w:val="0"/>
      <w:marTop w:val="0"/>
      <w:marBottom w:val="0"/>
      <w:divBdr>
        <w:top w:val="none" w:sz="0" w:space="0" w:color="auto"/>
        <w:left w:val="none" w:sz="0" w:space="0" w:color="auto"/>
        <w:bottom w:val="none" w:sz="0" w:space="0" w:color="auto"/>
        <w:right w:val="none" w:sz="0" w:space="0" w:color="auto"/>
      </w:divBdr>
    </w:div>
    <w:div w:id="1682706407">
      <w:bodyDiv w:val="1"/>
      <w:marLeft w:val="0"/>
      <w:marRight w:val="0"/>
      <w:marTop w:val="0"/>
      <w:marBottom w:val="0"/>
      <w:divBdr>
        <w:top w:val="none" w:sz="0" w:space="0" w:color="auto"/>
        <w:left w:val="none" w:sz="0" w:space="0" w:color="auto"/>
        <w:bottom w:val="none" w:sz="0" w:space="0" w:color="auto"/>
        <w:right w:val="none" w:sz="0" w:space="0" w:color="auto"/>
      </w:divBdr>
    </w:div>
    <w:div w:id="1682707587">
      <w:bodyDiv w:val="1"/>
      <w:marLeft w:val="0"/>
      <w:marRight w:val="0"/>
      <w:marTop w:val="0"/>
      <w:marBottom w:val="0"/>
      <w:divBdr>
        <w:top w:val="none" w:sz="0" w:space="0" w:color="auto"/>
        <w:left w:val="none" w:sz="0" w:space="0" w:color="auto"/>
        <w:bottom w:val="none" w:sz="0" w:space="0" w:color="auto"/>
        <w:right w:val="none" w:sz="0" w:space="0" w:color="auto"/>
      </w:divBdr>
    </w:div>
    <w:div w:id="1682925588">
      <w:bodyDiv w:val="1"/>
      <w:marLeft w:val="0"/>
      <w:marRight w:val="0"/>
      <w:marTop w:val="0"/>
      <w:marBottom w:val="0"/>
      <w:divBdr>
        <w:top w:val="none" w:sz="0" w:space="0" w:color="auto"/>
        <w:left w:val="none" w:sz="0" w:space="0" w:color="auto"/>
        <w:bottom w:val="none" w:sz="0" w:space="0" w:color="auto"/>
        <w:right w:val="none" w:sz="0" w:space="0" w:color="auto"/>
      </w:divBdr>
    </w:div>
    <w:div w:id="1682971441">
      <w:bodyDiv w:val="1"/>
      <w:marLeft w:val="0"/>
      <w:marRight w:val="0"/>
      <w:marTop w:val="0"/>
      <w:marBottom w:val="0"/>
      <w:divBdr>
        <w:top w:val="none" w:sz="0" w:space="0" w:color="auto"/>
        <w:left w:val="none" w:sz="0" w:space="0" w:color="auto"/>
        <w:bottom w:val="none" w:sz="0" w:space="0" w:color="auto"/>
        <w:right w:val="none" w:sz="0" w:space="0" w:color="auto"/>
      </w:divBdr>
    </w:div>
    <w:div w:id="1683042714">
      <w:bodyDiv w:val="1"/>
      <w:marLeft w:val="0"/>
      <w:marRight w:val="0"/>
      <w:marTop w:val="0"/>
      <w:marBottom w:val="0"/>
      <w:divBdr>
        <w:top w:val="none" w:sz="0" w:space="0" w:color="auto"/>
        <w:left w:val="none" w:sz="0" w:space="0" w:color="auto"/>
        <w:bottom w:val="none" w:sz="0" w:space="0" w:color="auto"/>
        <w:right w:val="none" w:sz="0" w:space="0" w:color="auto"/>
      </w:divBdr>
    </w:div>
    <w:div w:id="1683043549">
      <w:bodyDiv w:val="1"/>
      <w:marLeft w:val="0"/>
      <w:marRight w:val="0"/>
      <w:marTop w:val="0"/>
      <w:marBottom w:val="0"/>
      <w:divBdr>
        <w:top w:val="none" w:sz="0" w:space="0" w:color="auto"/>
        <w:left w:val="none" w:sz="0" w:space="0" w:color="auto"/>
        <w:bottom w:val="none" w:sz="0" w:space="0" w:color="auto"/>
        <w:right w:val="none" w:sz="0" w:space="0" w:color="auto"/>
      </w:divBdr>
    </w:div>
    <w:div w:id="1683045358">
      <w:bodyDiv w:val="1"/>
      <w:marLeft w:val="0"/>
      <w:marRight w:val="0"/>
      <w:marTop w:val="0"/>
      <w:marBottom w:val="0"/>
      <w:divBdr>
        <w:top w:val="none" w:sz="0" w:space="0" w:color="auto"/>
        <w:left w:val="none" w:sz="0" w:space="0" w:color="auto"/>
        <w:bottom w:val="none" w:sz="0" w:space="0" w:color="auto"/>
        <w:right w:val="none" w:sz="0" w:space="0" w:color="auto"/>
      </w:divBdr>
    </w:div>
    <w:div w:id="1683119272">
      <w:bodyDiv w:val="1"/>
      <w:marLeft w:val="0"/>
      <w:marRight w:val="0"/>
      <w:marTop w:val="0"/>
      <w:marBottom w:val="0"/>
      <w:divBdr>
        <w:top w:val="none" w:sz="0" w:space="0" w:color="auto"/>
        <w:left w:val="none" w:sz="0" w:space="0" w:color="auto"/>
        <w:bottom w:val="none" w:sz="0" w:space="0" w:color="auto"/>
        <w:right w:val="none" w:sz="0" w:space="0" w:color="auto"/>
      </w:divBdr>
    </w:div>
    <w:div w:id="1683122195">
      <w:bodyDiv w:val="1"/>
      <w:marLeft w:val="0"/>
      <w:marRight w:val="0"/>
      <w:marTop w:val="0"/>
      <w:marBottom w:val="0"/>
      <w:divBdr>
        <w:top w:val="none" w:sz="0" w:space="0" w:color="auto"/>
        <w:left w:val="none" w:sz="0" w:space="0" w:color="auto"/>
        <w:bottom w:val="none" w:sz="0" w:space="0" w:color="auto"/>
        <w:right w:val="none" w:sz="0" w:space="0" w:color="auto"/>
      </w:divBdr>
    </w:div>
    <w:div w:id="1683236647">
      <w:bodyDiv w:val="1"/>
      <w:marLeft w:val="0"/>
      <w:marRight w:val="0"/>
      <w:marTop w:val="0"/>
      <w:marBottom w:val="0"/>
      <w:divBdr>
        <w:top w:val="none" w:sz="0" w:space="0" w:color="auto"/>
        <w:left w:val="none" w:sz="0" w:space="0" w:color="auto"/>
        <w:bottom w:val="none" w:sz="0" w:space="0" w:color="auto"/>
        <w:right w:val="none" w:sz="0" w:space="0" w:color="auto"/>
      </w:divBdr>
    </w:div>
    <w:div w:id="1683239681">
      <w:bodyDiv w:val="1"/>
      <w:marLeft w:val="0"/>
      <w:marRight w:val="0"/>
      <w:marTop w:val="0"/>
      <w:marBottom w:val="0"/>
      <w:divBdr>
        <w:top w:val="none" w:sz="0" w:space="0" w:color="auto"/>
        <w:left w:val="none" w:sz="0" w:space="0" w:color="auto"/>
        <w:bottom w:val="none" w:sz="0" w:space="0" w:color="auto"/>
        <w:right w:val="none" w:sz="0" w:space="0" w:color="auto"/>
      </w:divBdr>
    </w:div>
    <w:div w:id="1683314611">
      <w:bodyDiv w:val="1"/>
      <w:marLeft w:val="0"/>
      <w:marRight w:val="0"/>
      <w:marTop w:val="0"/>
      <w:marBottom w:val="0"/>
      <w:divBdr>
        <w:top w:val="none" w:sz="0" w:space="0" w:color="auto"/>
        <w:left w:val="none" w:sz="0" w:space="0" w:color="auto"/>
        <w:bottom w:val="none" w:sz="0" w:space="0" w:color="auto"/>
        <w:right w:val="none" w:sz="0" w:space="0" w:color="auto"/>
      </w:divBdr>
    </w:div>
    <w:div w:id="1683357964">
      <w:bodyDiv w:val="1"/>
      <w:marLeft w:val="0"/>
      <w:marRight w:val="0"/>
      <w:marTop w:val="0"/>
      <w:marBottom w:val="0"/>
      <w:divBdr>
        <w:top w:val="none" w:sz="0" w:space="0" w:color="auto"/>
        <w:left w:val="none" w:sz="0" w:space="0" w:color="auto"/>
        <w:bottom w:val="none" w:sz="0" w:space="0" w:color="auto"/>
        <w:right w:val="none" w:sz="0" w:space="0" w:color="auto"/>
      </w:divBdr>
    </w:div>
    <w:div w:id="1683432435">
      <w:bodyDiv w:val="1"/>
      <w:marLeft w:val="0"/>
      <w:marRight w:val="0"/>
      <w:marTop w:val="0"/>
      <w:marBottom w:val="0"/>
      <w:divBdr>
        <w:top w:val="none" w:sz="0" w:space="0" w:color="auto"/>
        <w:left w:val="none" w:sz="0" w:space="0" w:color="auto"/>
        <w:bottom w:val="none" w:sz="0" w:space="0" w:color="auto"/>
        <w:right w:val="none" w:sz="0" w:space="0" w:color="auto"/>
      </w:divBdr>
    </w:div>
    <w:div w:id="1683509781">
      <w:bodyDiv w:val="1"/>
      <w:marLeft w:val="0"/>
      <w:marRight w:val="0"/>
      <w:marTop w:val="0"/>
      <w:marBottom w:val="0"/>
      <w:divBdr>
        <w:top w:val="none" w:sz="0" w:space="0" w:color="auto"/>
        <w:left w:val="none" w:sz="0" w:space="0" w:color="auto"/>
        <w:bottom w:val="none" w:sz="0" w:space="0" w:color="auto"/>
        <w:right w:val="none" w:sz="0" w:space="0" w:color="auto"/>
      </w:divBdr>
    </w:div>
    <w:div w:id="1683627317">
      <w:bodyDiv w:val="1"/>
      <w:marLeft w:val="0"/>
      <w:marRight w:val="0"/>
      <w:marTop w:val="0"/>
      <w:marBottom w:val="0"/>
      <w:divBdr>
        <w:top w:val="none" w:sz="0" w:space="0" w:color="auto"/>
        <w:left w:val="none" w:sz="0" w:space="0" w:color="auto"/>
        <w:bottom w:val="none" w:sz="0" w:space="0" w:color="auto"/>
        <w:right w:val="none" w:sz="0" w:space="0" w:color="auto"/>
      </w:divBdr>
    </w:div>
    <w:div w:id="1683701344">
      <w:bodyDiv w:val="1"/>
      <w:marLeft w:val="0"/>
      <w:marRight w:val="0"/>
      <w:marTop w:val="0"/>
      <w:marBottom w:val="0"/>
      <w:divBdr>
        <w:top w:val="none" w:sz="0" w:space="0" w:color="auto"/>
        <w:left w:val="none" w:sz="0" w:space="0" w:color="auto"/>
        <w:bottom w:val="none" w:sz="0" w:space="0" w:color="auto"/>
        <w:right w:val="none" w:sz="0" w:space="0" w:color="auto"/>
      </w:divBdr>
    </w:div>
    <w:div w:id="1683702519">
      <w:bodyDiv w:val="1"/>
      <w:marLeft w:val="0"/>
      <w:marRight w:val="0"/>
      <w:marTop w:val="0"/>
      <w:marBottom w:val="0"/>
      <w:divBdr>
        <w:top w:val="none" w:sz="0" w:space="0" w:color="auto"/>
        <w:left w:val="none" w:sz="0" w:space="0" w:color="auto"/>
        <w:bottom w:val="none" w:sz="0" w:space="0" w:color="auto"/>
        <w:right w:val="none" w:sz="0" w:space="0" w:color="auto"/>
      </w:divBdr>
    </w:div>
    <w:div w:id="1683777364">
      <w:bodyDiv w:val="1"/>
      <w:marLeft w:val="0"/>
      <w:marRight w:val="0"/>
      <w:marTop w:val="0"/>
      <w:marBottom w:val="0"/>
      <w:divBdr>
        <w:top w:val="none" w:sz="0" w:space="0" w:color="auto"/>
        <w:left w:val="none" w:sz="0" w:space="0" w:color="auto"/>
        <w:bottom w:val="none" w:sz="0" w:space="0" w:color="auto"/>
        <w:right w:val="none" w:sz="0" w:space="0" w:color="auto"/>
      </w:divBdr>
    </w:div>
    <w:div w:id="1683893724">
      <w:bodyDiv w:val="1"/>
      <w:marLeft w:val="0"/>
      <w:marRight w:val="0"/>
      <w:marTop w:val="0"/>
      <w:marBottom w:val="0"/>
      <w:divBdr>
        <w:top w:val="none" w:sz="0" w:space="0" w:color="auto"/>
        <w:left w:val="none" w:sz="0" w:space="0" w:color="auto"/>
        <w:bottom w:val="none" w:sz="0" w:space="0" w:color="auto"/>
        <w:right w:val="none" w:sz="0" w:space="0" w:color="auto"/>
      </w:divBdr>
    </w:div>
    <w:div w:id="1683895529">
      <w:bodyDiv w:val="1"/>
      <w:marLeft w:val="0"/>
      <w:marRight w:val="0"/>
      <w:marTop w:val="0"/>
      <w:marBottom w:val="0"/>
      <w:divBdr>
        <w:top w:val="none" w:sz="0" w:space="0" w:color="auto"/>
        <w:left w:val="none" w:sz="0" w:space="0" w:color="auto"/>
        <w:bottom w:val="none" w:sz="0" w:space="0" w:color="auto"/>
        <w:right w:val="none" w:sz="0" w:space="0" w:color="auto"/>
      </w:divBdr>
    </w:div>
    <w:div w:id="1683897693">
      <w:bodyDiv w:val="1"/>
      <w:marLeft w:val="0"/>
      <w:marRight w:val="0"/>
      <w:marTop w:val="0"/>
      <w:marBottom w:val="0"/>
      <w:divBdr>
        <w:top w:val="none" w:sz="0" w:space="0" w:color="auto"/>
        <w:left w:val="none" w:sz="0" w:space="0" w:color="auto"/>
        <w:bottom w:val="none" w:sz="0" w:space="0" w:color="auto"/>
        <w:right w:val="none" w:sz="0" w:space="0" w:color="auto"/>
      </w:divBdr>
    </w:div>
    <w:div w:id="1683972231">
      <w:bodyDiv w:val="1"/>
      <w:marLeft w:val="0"/>
      <w:marRight w:val="0"/>
      <w:marTop w:val="0"/>
      <w:marBottom w:val="0"/>
      <w:divBdr>
        <w:top w:val="none" w:sz="0" w:space="0" w:color="auto"/>
        <w:left w:val="none" w:sz="0" w:space="0" w:color="auto"/>
        <w:bottom w:val="none" w:sz="0" w:space="0" w:color="auto"/>
        <w:right w:val="none" w:sz="0" w:space="0" w:color="auto"/>
      </w:divBdr>
    </w:div>
    <w:div w:id="1684043942">
      <w:bodyDiv w:val="1"/>
      <w:marLeft w:val="0"/>
      <w:marRight w:val="0"/>
      <w:marTop w:val="0"/>
      <w:marBottom w:val="0"/>
      <w:divBdr>
        <w:top w:val="none" w:sz="0" w:space="0" w:color="auto"/>
        <w:left w:val="none" w:sz="0" w:space="0" w:color="auto"/>
        <w:bottom w:val="none" w:sz="0" w:space="0" w:color="auto"/>
        <w:right w:val="none" w:sz="0" w:space="0" w:color="auto"/>
      </w:divBdr>
    </w:div>
    <w:div w:id="1684165822">
      <w:bodyDiv w:val="1"/>
      <w:marLeft w:val="0"/>
      <w:marRight w:val="0"/>
      <w:marTop w:val="0"/>
      <w:marBottom w:val="0"/>
      <w:divBdr>
        <w:top w:val="none" w:sz="0" w:space="0" w:color="auto"/>
        <w:left w:val="none" w:sz="0" w:space="0" w:color="auto"/>
        <w:bottom w:val="none" w:sz="0" w:space="0" w:color="auto"/>
        <w:right w:val="none" w:sz="0" w:space="0" w:color="auto"/>
      </w:divBdr>
    </w:div>
    <w:div w:id="1684235591">
      <w:bodyDiv w:val="1"/>
      <w:marLeft w:val="0"/>
      <w:marRight w:val="0"/>
      <w:marTop w:val="0"/>
      <w:marBottom w:val="0"/>
      <w:divBdr>
        <w:top w:val="none" w:sz="0" w:space="0" w:color="auto"/>
        <w:left w:val="none" w:sz="0" w:space="0" w:color="auto"/>
        <w:bottom w:val="none" w:sz="0" w:space="0" w:color="auto"/>
        <w:right w:val="none" w:sz="0" w:space="0" w:color="auto"/>
      </w:divBdr>
    </w:div>
    <w:div w:id="1684241654">
      <w:bodyDiv w:val="1"/>
      <w:marLeft w:val="0"/>
      <w:marRight w:val="0"/>
      <w:marTop w:val="0"/>
      <w:marBottom w:val="0"/>
      <w:divBdr>
        <w:top w:val="none" w:sz="0" w:space="0" w:color="auto"/>
        <w:left w:val="none" w:sz="0" w:space="0" w:color="auto"/>
        <w:bottom w:val="none" w:sz="0" w:space="0" w:color="auto"/>
        <w:right w:val="none" w:sz="0" w:space="0" w:color="auto"/>
      </w:divBdr>
    </w:div>
    <w:div w:id="1684437846">
      <w:bodyDiv w:val="1"/>
      <w:marLeft w:val="0"/>
      <w:marRight w:val="0"/>
      <w:marTop w:val="0"/>
      <w:marBottom w:val="0"/>
      <w:divBdr>
        <w:top w:val="none" w:sz="0" w:space="0" w:color="auto"/>
        <w:left w:val="none" w:sz="0" w:space="0" w:color="auto"/>
        <w:bottom w:val="none" w:sz="0" w:space="0" w:color="auto"/>
        <w:right w:val="none" w:sz="0" w:space="0" w:color="auto"/>
      </w:divBdr>
    </w:div>
    <w:div w:id="1684551318">
      <w:bodyDiv w:val="1"/>
      <w:marLeft w:val="0"/>
      <w:marRight w:val="0"/>
      <w:marTop w:val="0"/>
      <w:marBottom w:val="0"/>
      <w:divBdr>
        <w:top w:val="none" w:sz="0" w:space="0" w:color="auto"/>
        <w:left w:val="none" w:sz="0" w:space="0" w:color="auto"/>
        <w:bottom w:val="none" w:sz="0" w:space="0" w:color="auto"/>
        <w:right w:val="none" w:sz="0" w:space="0" w:color="auto"/>
      </w:divBdr>
    </w:div>
    <w:div w:id="1684554497">
      <w:bodyDiv w:val="1"/>
      <w:marLeft w:val="0"/>
      <w:marRight w:val="0"/>
      <w:marTop w:val="0"/>
      <w:marBottom w:val="0"/>
      <w:divBdr>
        <w:top w:val="none" w:sz="0" w:space="0" w:color="auto"/>
        <w:left w:val="none" w:sz="0" w:space="0" w:color="auto"/>
        <w:bottom w:val="none" w:sz="0" w:space="0" w:color="auto"/>
        <w:right w:val="none" w:sz="0" w:space="0" w:color="auto"/>
      </w:divBdr>
    </w:div>
    <w:div w:id="1684818257">
      <w:bodyDiv w:val="1"/>
      <w:marLeft w:val="0"/>
      <w:marRight w:val="0"/>
      <w:marTop w:val="0"/>
      <w:marBottom w:val="0"/>
      <w:divBdr>
        <w:top w:val="none" w:sz="0" w:space="0" w:color="auto"/>
        <w:left w:val="none" w:sz="0" w:space="0" w:color="auto"/>
        <w:bottom w:val="none" w:sz="0" w:space="0" w:color="auto"/>
        <w:right w:val="none" w:sz="0" w:space="0" w:color="auto"/>
      </w:divBdr>
    </w:div>
    <w:div w:id="1684937291">
      <w:bodyDiv w:val="1"/>
      <w:marLeft w:val="0"/>
      <w:marRight w:val="0"/>
      <w:marTop w:val="0"/>
      <w:marBottom w:val="0"/>
      <w:divBdr>
        <w:top w:val="none" w:sz="0" w:space="0" w:color="auto"/>
        <w:left w:val="none" w:sz="0" w:space="0" w:color="auto"/>
        <w:bottom w:val="none" w:sz="0" w:space="0" w:color="auto"/>
        <w:right w:val="none" w:sz="0" w:space="0" w:color="auto"/>
      </w:divBdr>
    </w:div>
    <w:div w:id="1684939959">
      <w:bodyDiv w:val="1"/>
      <w:marLeft w:val="0"/>
      <w:marRight w:val="0"/>
      <w:marTop w:val="0"/>
      <w:marBottom w:val="0"/>
      <w:divBdr>
        <w:top w:val="none" w:sz="0" w:space="0" w:color="auto"/>
        <w:left w:val="none" w:sz="0" w:space="0" w:color="auto"/>
        <w:bottom w:val="none" w:sz="0" w:space="0" w:color="auto"/>
        <w:right w:val="none" w:sz="0" w:space="0" w:color="auto"/>
      </w:divBdr>
    </w:div>
    <w:div w:id="1684942484">
      <w:bodyDiv w:val="1"/>
      <w:marLeft w:val="0"/>
      <w:marRight w:val="0"/>
      <w:marTop w:val="0"/>
      <w:marBottom w:val="0"/>
      <w:divBdr>
        <w:top w:val="none" w:sz="0" w:space="0" w:color="auto"/>
        <w:left w:val="none" w:sz="0" w:space="0" w:color="auto"/>
        <w:bottom w:val="none" w:sz="0" w:space="0" w:color="auto"/>
        <w:right w:val="none" w:sz="0" w:space="0" w:color="auto"/>
      </w:divBdr>
    </w:div>
    <w:div w:id="1685014847">
      <w:bodyDiv w:val="1"/>
      <w:marLeft w:val="0"/>
      <w:marRight w:val="0"/>
      <w:marTop w:val="0"/>
      <w:marBottom w:val="0"/>
      <w:divBdr>
        <w:top w:val="none" w:sz="0" w:space="0" w:color="auto"/>
        <w:left w:val="none" w:sz="0" w:space="0" w:color="auto"/>
        <w:bottom w:val="none" w:sz="0" w:space="0" w:color="auto"/>
        <w:right w:val="none" w:sz="0" w:space="0" w:color="auto"/>
      </w:divBdr>
    </w:div>
    <w:div w:id="1685087183">
      <w:bodyDiv w:val="1"/>
      <w:marLeft w:val="0"/>
      <w:marRight w:val="0"/>
      <w:marTop w:val="0"/>
      <w:marBottom w:val="0"/>
      <w:divBdr>
        <w:top w:val="none" w:sz="0" w:space="0" w:color="auto"/>
        <w:left w:val="none" w:sz="0" w:space="0" w:color="auto"/>
        <w:bottom w:val="none" w:sz="0" w:space="0" w:color="auto"/>
        <w:right w:val="none" w:sz="0" w:space="0" w:color="auto"/>
      </w:divBdr>
    </w:div>
    <w:div w:id="1685091983">
      <w:bodyDiv w:val="1"/>
      <w:marLeft w:val="0"/>
      <w:marRight w:val="0"/>
      <w:marTop w:val="0"/>
      <w:marBottom w:val="0"/>
      <w:divBdr>
        <w:top w:val="none" w:sz="0" w:space="0" w:color="auto"/>
        <w:left w:val="none" w:sz="0" w:space="0" w:color="auto"/>
        <w:bottom w:val="none" w:sz="0" w:space="0" w:color="auto"/>
        <w:right w:val="none" w:sz="0" w:space="0" w:color="auto"/>
      </w:divBdr>
    </w:div>
    <w:div w:id="1685131049">
      <w:bodyDiv w:val="1"/>
      <w:marLeft w:val="0"/>
      <w:marRight w:val="0"/>
      <w:marTop w:val="0"/>
      <w:marBottom w:val="0"/>
      <w:divBdr>
        <w:top w:val="none" w:sz="0" w:space="0" w:color="auto"/>
        <w:left w:val="none" w:sz="0" w:space="0" w:color="auto"/>
        <w:bottom w:val="none" w:sz="0" w:space="0" w:color="auto"/>
        <w:right w:val="none" w:sz="0" w:space="0" w:color="auto"/>
      </w:divBdr>
    </w:div>
    <w:div w:id="1685204797">
      <w:bodyDiv w:val="1"/>
      <w:marLeft w:val="0"/>
      <w:marRight w:val="0"/>
      <w:marTop w:val="0"/>
      <w:marBottom w:val="0"/>
      <w:divBdr>
        <w:top w:val="none" w:sz="0" w:space="0" w:color="auto"/>
        <w:left w:val="none" w:sz="0" w:space="0" w:color="auto"/>
        <w:bottom w:val="none" w:sz="0" w:space="0" w:color="auto"/>
        <w:right w:val="none" w:sz="0" w:space="0" w:color="auto"/>
      </w:divBdr>
    </w:div>
    <w:div w:id="1685207576">
      <w:bodyDiv w:val="1"/>
      <w:marLeft w:val="0"/>
      <w:marRight w:val="0"/>
      <w:marTop w:val="0"/>
      <w:marBottom w:val="0"/>
      <w:divBdr>
        <w:top w:val="none" w:sz="0" w:space="0" w:color="auto"/>
        <w:left w:val="none" w:sz="0" w:space="0" w:color="auto"/>
        <w:bottom w:val="none" w:sz="0" w:space="0" w:color="auto"/>
        <w:right w:val="none" w:sz="0" w:space="0" w:color="auto"/>
      </w:divBdr>
    </w:div>
    <w:div w:id="1685210226">
      <w:bodyDiv w:val="1"/>
      <w:marLeft w:val="0"/>
      <w:marRight w:val="0"/>
      <w:marTop w:val="0"/>
      <w:marBottom w:val="0"/>
      <w:divBdr>
        <w:top w:val="none" w:sz="0" w:space="0" w:color="auto"/>
        <w:left w:val="none" w:sz="0" w:space="0" w:color="auto"/>
        <w:bottom w:val="none" w:sz="0" w:space="0" w:color="auto"/>
        <w:right w:val="none" w:sz="0" w:space="0" w:color="auto"/>
      </w:divBdr>
    </w:div>
    <w:div w:id="1685281259">
      <w:bodyDiv w:val="1"/>
      <w:marLeft w:val="0"/>
      <w:marRight w:val="0"/>
      <w:marTop w:val="0"/>
      <w:marBottom w:val="0"/>
      <w:divBdr>
        <w:top w:val="none" w:sz="0" w:space="0" w:color="auto"/>
        <w:left w:val="none" w:sz="0" w:space="0" w:color="auto"/>
        <w:bottom w:val="none" w:sz="0" w:space="0" w:color="auto"/>
        <w:right w:val="none" w:sz="0" w:space="0" w:color="auto"/>
      </w:divBdr>
    </w:div>
    <w:div w:id="1685327825">
      <w:bodyDiv w:val="1"/>
      <w:marLeft w:val="0"/>
      <w:marRight w:val="0"/>
      <w:marTop w:val="0"/>
      <w:marBottom w:val="0"/>
      <w:divBdr>
        <w:top w:val="none" w:sz="0" w:space="0" w:color="auto"/>
        <w:left w:val="none" w:sz="0" w:space="0" w:color="auto"/>
        <w:bottom w:val="none" w:sz="0" w:space="0" w:color="auto"/>
        <w:right w:val="none" w:sz="0" w:space="0" w:color="auto"/>
      </w:divBdr>
    </w:div>
    <w:div w:id="1685397018">
      <w:bodyDiv w:val="1"/>
      <w:marLeft w:val="0"/>
      <w:marRight w:val="0"/>
      <w:marTop w:val="0"/>
      <w:marBottom w:val="0"/>
      <w:divBdr>
        <w:top w:val="none" w:sz="0" w:space="0" w:color="auto"/>
        <w:left w:val="none" w:sz="0" w:space="0" w:color="auto"/>
        <w:bottom w:val="none" w:sz="0" w:space="0" w:color="auto"/>
        <w:right w:val="none" w:sz="0" w:space="0" w:color="auto"/>
      </w:divBdr>
    </w:div>
    <w:div w:id="1685549634">
      <w:bodyDiv w:val="1"/>
      <w:marLeft w:val="0"/>
      <w:marRight w:val="0"/>
      <w:marTop w:val="0"/>
      <w:marBottom w:val="0"/>
      <w:divBdr>
        <w:top w:val="none" w:sz="0" w:space="0" w:color="auto"/>
        <w:left w:val="none" w:sz="0" w:space="0" w:color="auto"/>
        <w:bottom w:val="none" w:sz="0" w:space="0" w:color="auto"/>
        <w:right w:val="none" w:sz="0" w:space="0" w:color="auto"/>
      </w:divBdr>
    </w:div>
    <w:div w:id="1685551504">
      <w:bodyDiv w:val="1"/>
      <w:marLeft w:val="0"/>
      <w:marRight w:val="0"/>
      <w:marTop w:val="0"/>
      <w:marBottom w:val="0"/>
      <w:divBdr>
        <w:top w:val="none" w:sz="0" w:space="0" w:color="auto"/>
        <w:left w:val="none" w:sz="0" w:space="0" w:color="auto"/>
        <w:bottom w:val="none" w:sz="0" w:space="0" w:color="auto"/>
        <w:right w:val="none" w:sz="0" w:space="0" w:color="auto"/>
      </w:divBdr>
    </w:div>
    <w:div w:id="1685552176">
      <w:bodyDiv w:val="1"/>
      <w:marLeft w:val="0"/>
      <w:marRight w:val="0"/>
      <w:marTop w:val="0"/>
      <w:marBottom w:val="0"/>
      <w:divBdr>
        <w:top w:val="none" w:sz="0" w:space="0" w:color="auto"/>
        <w:left w:val="none" w:sz="0" w:space="0" w:color="auto"/>
        <w:bottom w:val="none" w:sz="0" w:space="0" w:color="auto"/>
        <w:right w:val="none" w:sz="0" w:space="0" w:color="auto"/>
      </w:divBdr>
    </w:div>
    <w:div w:id="1685740307">
      <w:bodyDiv w:val="1"/>
      <w:marLeft w:val="0"/>
      <w:marRight w:val="0"/>
      <w:marTop w:val="0"/>
      <w:marBottom w:val="0"/>
      <w:divBdr>
        <w:top w:val="none" w:sz="0" w:space="0" w:color="auto"/>
        <w:left w:val="none" w:sz="0" w:space="0" w:color="auto"/>
        <w:bottom w:val="none" w:sz="0" w:space="0" w:color="auto"/>
        <w:right w:val="none" w:sz="0" w:space="0" w:color="auto"/>
      </w:divBdr>
    </w:div>
    <w:div w:id="1685745517">
      <w:bodyDiv w:val="1"/>
      <w:marLeft w:val="0"/>
      <w:marRight w:val="0"/>
      <w:marTop w:val="0"/>
      <w:marBottom w:val="0"/>
      <w:divBdr>
        <w:top w:val="none" w:sz="0" w:space="0" w:color="auto"/>
        <w:left w:val="none" w:sz="0" w:space="0" w:color="auto"/>
        <w:bottom w:val="none" w:sz="0" w:space="0" w:color="auto"/>
        <w:right w:val="none" w:sz="0" w:space="0" w:color="auto"/>
      </w:divBdr>
    </w:div>
    <w:div w:id="1685747838">
      <w:bodyDiv w:val="1"/>
      <w:marLeft w:val="0"/>
      <w:marRight w:val="0"/>
      <w:marTop w:val="0"/>
      <w:marBottom w:val="0"/>
      <w:divBdr>
        <w:top w:val="none" w:sz="0" w:space="0" w:color="auto"/>
        <w:left w:val="none" w:sz="0" w:space="0" w:color="auto"/>
        <w:bottom w:val="none" w:sz="0" w:space="0" w:color="auto"/>
        <w:right w:val="none" w:sz="0" w:space="0" w:color="auto"/>
      </w:divBdr>
    </w:div>
    <w:div w:id="1685784799">
      <w:bodyDiv w:val="1"/>
      <w:marLeft w:val="0"/>
      <w:marRight w:val="0"/>
      <w:marTop w:val="0"/>
      <w:marBottom w:val="0"/>
      <w:divBdr>
        <w:top w:val="none" w:sz="0" w:space="0" w:color="auto"/>
        <w:left w:val="none" w:sz="0" w:space="0" w:color="auto"/>
        <w:bottom w:val="none" w:sz="0" w:space="0" w:color="auto"/>
        <w:right w:val="none" w:sz="0" w:space="0" w:color="auto"/>
      </w:divBdr>
    </w:div>
    <w:div w:id="1685790383">
      <w:bodyDiv w:val="1"/>
      <w:marLeft w:val="0"/>
      <w:marRight w:val="0"/>
      <w:marTop w:val="0"/>
      <w:marBottom w:val="0"/>
      <w:divBdr>
        <w:top w:val="none" w:sz="0" w:space="0" w:color="auto"/>
        <w:left w:val="none" w:sz="0" w:space="0" w:color="auto"/>
        <w:bottom w:val="none" w:sz="0" w:space="0" w:color="auto"/>
        <w:right w:val="none" w:sz="0" w:space="0" w:color="auto"/>
      </w:divBdr>
    </w:div>
    <w:div w:id="1685861405">
      <w:bodyDiv w:val="1"/>
      <w:marLeft w:val="0"/>
      <w:marRight w:val="0"/>
      <w:marTop w:val="0"/>
      <w:marBottom w:val="0"/>
      <w:divBdr>
        <w:top w:val="none" w:sz="0" w:space="0" w:color="auto"/>
        <w:left w:val="none" w:sz="0" w:space="0" w:color="auto"/>
        <w:bottom w:val="none" w:sz="0" w:space="0" w:color="auto"/>
        <w:right w:val="none" w:sz="0" w:space="0" w:color="auto"/>
      </w:divBdr>
    </w:div>
    <w:div w:id="1685939084">
      <w:bodyDiv w:val="1"/>
      <w:marLeft w:val="0"/>
      <w:marRight w:val="0"/>
      <w:marTop w:val="0"/>
      <w:marBottom w:val="0"/>
      <w:divBdr>
        <w:top w:val="none" w:sz="0" w:space="0" w:color="auto"/>
        <w:left w:val="none" w:sz="0" w:space="0" w:color="auto"/>
        <w:bottom w:val="none" w:sz="0" w:space="0" w:color="auto"/>
        <w:right w:val="none" w:sz="0" w:space="0" w:color="auto"/>
      </w:divBdr>
    </w:div>
    <w:div w:id="1686056163">
      <w:bodyDiv w:val="1"/>
      <w:marLeft w:val="0"/>
      <w:marRight w:val="0"/>
      <w:marTop w:val="0"/>
      <w:marBottom w:val="0"/>
      <w:divBdr>
        <w:top w:val="none" w:sz="0" w:space="0" w:color="auto"/>
        <w:left w:val="none" w:sz="0" w:space="0" w:color="auto"/>
        <w:bottom w:val="none" w:sz="0" w:space="0" w:color="auto"/>
        <w:right w:val="none" w:sz="0" w:space="0" w:color="auto"/>
      </w:divBdr>
    </w:div>
    <w:div w:id="1686125490">
      <w:bodyDiv w:val="1"/>
      <w:marLeft w:val="0"/>
      <w:marRight w:val="0"/>
      <w:marTop w:val="0"/>
      <w:marBottom w:val="0"/>
      <w:divBdr>
        <w:top w:val="none" w:sz="0" w:space="0" w:color="auto"/>
        <w:left w:val="none" w:sz="0" w:space="0" w:color="auto"/>
        <w:bottom w:val="none" w:sz="0" w:space="0" w:color="auto"/>
        <w:right w:val="none" w:sz="0" w:space="0" w:color="auto"/>
      </w:divBdr>
    </w:div>
    <w:div w:id="1686176822">
      <w:bodyDiv w:val="1"/>
      <w:marLeft w:val="0"/>
      <w:marRight w:val="0"/>
      <w:marTop w:val="0"/>
      <w:marBottom w:val="0"/>
      <w:divBdr>
        <w:top w:val="none" w:sz="0" w:space="0" w:color="auto"/>
        <w:left w:val="none" w:sz="0" w:space="0" w:color="auto"/>
        <w:bottom w:val="none" w:sz="0" w:space="0" w:color="auto"/>
        <w:right w:val="none" w:sz="0" w:space="0" w:color="auto"/>
      </w:divBdr>
    </w:div>
    <w:div w:id="1686177826">
      <w:bodyDiv w:val="1"/>
      <w:marLeft w:val="0"/>
      <w:marRight w:val="0"/>
      <w:marTop w:val="0"/>
      <w:marBottom w:val="0"/>
      <w:divBdr>
        <w:top w:val="none" w:sz="0" w:space="0" w:color="auto"/>
        <w:left w:val="none" w:sz="0" w:space="0" w:color="auto"/>
        <w:bottom w:val="none" w:sz="0" w:space="0" w:color="auto"/>
        <w:right w:val="none" w:sz="0" w:space="0" w:color="auto"/>
      </w:divBdr>
    </w:div>
    <w:div w:id="1686203342">
      <w:bodyDiv w:val="1"/>
      <w:marLeft w:val="0"/>
      <w:marRight w:val="0"/>
      <w:marTop w:val="0"/>
      <w:marBottom w:val="0"/>
      <w:divBdr>
        <w:top w:val="none" w:sz="0" w:space="0" w:color="auto"/>
        <w:left w:val="none" w:sz="0" w:space="0" w:color="auto"/>
        <w:bottom w:val="none" w:sz="0" w:space="0" w:color="auto"/>
        <w:right w:val="none" w:sz="0" w:space="0" w:color="auto"/>
      </w:divBdr>
    </w:div>
    <w:div w:id="1686250142">
      <w:bodyDiv w:val="1"/>
      <w:marLeft w:val="0"/>
      <w:marRight w:val="0"/>
      <w:marTop w:val="0"/>
      <w:marBottom w:val="0"/>
      <w:divBdr>
        <w:top w:val="none" w:sz="0" w:space="0" w:color="auto"/>
        <w:left w:val="none" w:sz="0" w:space="0" w:color="auto"/>
        <w:bottom w:val="none" w:sz="0" w:space="0" w:color="auto"/>
        <w:right w:val="none" w:sz="0" w:space="0" w:color="auto"/>
      </w:divBdr>
    </w:div>
    <w:div w:id="1686252924">
      <w:bodyDiv w:val="1"/>
      <w:marLeft w:val="0"/>
      <w:marRight w:val="0"/>
      <w:marTop w:val="0"/>
      <w:marBottom w:val="0"/>
      <w:divBdr>
        <w:top w:val="none" w:sz="0" w:space="0" w:color="auto"/>
        <w:left w:val="none" w:sz="0" w:space="0" w:color="auto"/>
        <w:bottom w:val="none" w:sz="0" w:space="0" w:color="auto"/>
        <w:right w:val="none" w:sz="0" w:space="0" w:color="auto"/>
      </w:divBdr>
    </w:div>
    <w:div w:id="1686322387">
      <w:bodyDiv w:val="1"/>
      <w:marLeft w:val="0"/>
      <w:marRight w:val="0"/>
      <w:marTop w:val="0"/>
      <w:marBottom w:val="0"/>
      <w:divBdr>
        <w:top w:val="none" w:sz="0" w:space="0" w:color="auto"/>
        <w:left w:val="none" w:sz="0" w:space="0" w:color="auto"/>
        <w:bottom w:val="none" w:sz="0" w:space="0" w:color="auto"/>
        <w:right w:val="none" w:sz="0" w:space="0" w:color="auto"/>
      </w:divBdr>
    </w:div>
    <w:div w:id="1686395310">
      <w:bodyDiv w:val="1"/>
      <w:marLeft w:val="0"/>
      <w:marRight w:val="0"/>
      <w:marTop w:val="0"/>
      <w:marBottom w:val="0"/>
      <w:divBdr>
        <w:top w:val="none" w:sz="0" w:space="0" w:color="auto"/>
        <w:left w:val="none" w:sz="0" w:space="0" w:color="auto"/>
        <w:bottom w:val="none" w:sz="0" w:space="0" w:color="auto"/>
        <w:right w:val="none" w:sz="0" w:space="0" w:color="auto"/>
      </w:divBdr>
    </w:div>
    <w:div w:id="1686439814">
      <w:bodyDiv w:val="1"/>
      <w:marLeft w:val="0"/>
      <w:marRight w:val="0"/>
      <w:marTop w:val="0"/>
      <w:marBottom w:val="0"/>
      <w:divBdr>
        <w:top w:val="none" w:sz="0" w:space="0" w:color="auto"/>
        <w:left w:val="none" w:sz="0" w:space="0" w:color="auto"/>
        <w:bottom w:val="none" w:sz="0" w:space="0" w:color="auto"/>
        <w:right w:val="none" w:sz="0" w:space="0" w:color="auto"/>
      </w:divBdr>
    </w:div>
    <w:div w:id="1686638901">
      <w:bodyDiv w:val="1"/>
      <w:marLeft w:val="0"/>
      <w:marRight w:val="0"/>
      <w:marTop w:val="0"/>
      <w:marBottom w:val="0"/>
      <w:divBdr>
        <w:top w:val="none" w:sz="0" w:space="0" w:color="auto"/>
        <w:left w:val="none" w:sz="0" w:space="0" w:color="auto"/>
        <w:bottom w:val="none" w:sz="0" w:space="0" w:color="auto"/>
        <w:right w:val="none" w:sz="0" w:space="0" w:color="auto"/>
      </w:divBdr>
    </w:div>
    <w:div w:id="1686783007">
      <w:bodyDiv w:val="1"/>
      <w:marLeft w:val="0"/>
      <w:marRight w:val="0"/>
      <w:marTop w:val="0"/>
      <w:marBottom w:val="0"/>
      <w:divBdr>
        <w:top w:val="none" w:sz="0" w:space="0" w:color="auto"/>
        <w:left w:val="none" w:sz="0" w:space="0" w:color="auto"/>
        <w:bottom w:val="none" w:sz="0" w:space="0" w:color="auto"/>
        <w:right w:val="none" w:sz="0" w:space="0" w:color="auto"/>
      </w:divBdr>
    </w:div>
    <w:div w:id="1686783694">
      <w:bodyDiv w:val="1"/>
      <w:marLeft w:val="0"/>
      <w:marRight w:val="0"/>
      <w:marTop w:val="0"/>
      <w:marBottom w:val="0"/>
      <w:divBdr>
        <w:top w:val="none" w:sz="0" w:space="0" w:color="auto"/>
        <w:left w:val="none" w:sz="0" w:space="0" w:color="auto"/>
        <w:bottom w:val="none" w:sz="0" w:space="0" w:color="auto"/>
        <w:right w:val="none" w:sz="0" w:space="0" w:color="auto"/>
      </w:divBdr>
    </w:div>
    <w:div w:id="1686856256">
      <w:bodyDiv w:val="1"/>
      <w:marLeft w:val="0"/>
      <w:marRight w:val="0"/>
      <w:marTop w:val="0"/>
      <w:marBottom w:val="0"/>
      <w:divBdr>
        <w:top w:val="none" w:sz="0" w:space="0" w:color="auto"/>
        <w:left w:val="none" w:sz="0" w:space="0" w:color="auto"/>
        <w:bottom w:val="none" w:sz="0" w:space="0" w:color="auto"/>
        <w:right w:val="none" w:sz="0" w:space="0" w:color="auto"/>
      </w:divBdr>
    </w:div>
    <w:div w:id="1686862870">
      <w:bodyDiv w:val="1"/>
      <w:marLeft w:val="0"/>
      <w:marRight w:val="0"/>
      <w:marTop w:val="0"/>
      <w:marBottom w:val="0"/>
      <w:divBdr>
        <w:top w:val="none" w:sz="0" w:space="0" w:color="auto"/>
        <w:left w:val="none" w:sz="0" w:space="0" w:color="auto"/>
        <w:bottom w:val="none" w:sz="0" w:space="0" w:color="auto"/>
        <w:right w:val="none" w:sz="0" w:space="0" w:color="auto"/>
      </w:divBdr>
    </w:div>
    <w:div w:id="1686903120">
      <w:bodyDiv w:val="1"/>
      <w:marLeft w:val="0"/>
      <w:marRight w:val="0"/>
      <w:marTop w:val="0"/>
      <w:marBottom w:val="0"/>
      <w:divBdr>
        <w:top w:val="none" w:sz="0" w:space="0" w:color="auto"/>
        <w:left w:val="none" w:sz="0" w:space="0" w:color="auto"/>
        <w:bottom w:val="none" w:sz="0" w:space="0" w:color="auto"/>
        <w:right w:val="none" w:sz="0" w:space="0" w:color="auto"/>
      </w:divBdr>
    </w:div>
    <w:div w:id="1686975430">
      <w:bodyDiv w:val="1"/>
      <w:marLeft w:val="0"/>
      <w:marRight w:val="0"/>
      <w:marTop w:val="0"/>
      <w:marBottom w:val="0"/>
      <w:divBdr>
        <w:top w:val="none" w:sz="0" w:space="0" w:color="auto"/>
        <w:left w:val="none" w:sz="0" w:space="0" w:color="auto"/>
        <w:bottom w:val="none" w:sz="0" w:space="0" w:color="auto"/>
        <w:right w:val="none" w:sz="0" w:space="0" w:color="auto"/>
      </w:divBdr>
    </w:div>
    <w:div w:id="1686977560">
      <w:bodyDiv w:val="1"/>
      <w:marLeft w:val="0"/>
      <w:marRight w:val="0"/>
      <w:marTop w:val="0"/>
      <w:marBottom w:val="0"/>
      <w:divBdr>
        <w:top w:val="none" w:sz="0" w:space="0" w:color="auto"/>
        <w:left w:val="none" w:sz="0" w:space="0" w:color="auto"/>
        <w:bottom w:val="none" w:sz="0" w:space="0" w:color="auto"/>
        <w:right w:val="none" w:sz="0" w:space="0" w:color="auto"/>
      </w:divBdr>
    </w:div>
    <w:div w:id="1686980526">
      <w:bodyDiv w:val="1"/>
      <w:marLeft w:val="0"/>
      <w:marRight w:val="0"/>
      <w:marTop w:val="0"/>
      <w:marBottom w:val="0"/>
      <w:divBdr>
        <w:top w:val="none" w:sz="0" w:space="0" w:color="auto"/>
        <w:left w:val="none" w:sz="0" w:space="0" w:color="auto"/>
        <w:bottom w:val="none" w:sz="0" w:space="0" w:color="auto"/>
        <w:right w:val="none" w:sz="0" w:space="0" w:color="auto"/>
      </w:divBdr>
    </w:div>
    <w:div w:id="1687052761">
      <w:bodyDiv w:val="1"/>
      <w:marLeft w:val="0"/>
      <w:marRight w:val="0"/>
      <w:marTop w:val="0"/>
      <w:marBottom w:val="0"/>
      <w:divBdr>
        <w:top w:val="none" w:sz="0" w:space="0" w:color="auto"/>
        <w:left w:val="none" w:sz="0" w:space="0" w:color="auto"/>
        <w:bottom w:val="none" w:sz="0" w:space="0" w:color="auto"/>
        <w:right w:val="none" w:sz="0" w:space="0" w:color="auto"/>
      </w:divBdr>
    </w:div>
    <w:div w:id="1687095055">
      <w:bodyDiv w:val="1"/>
      <w:marLeft w:val="0"/>
      <w:marRight w:val="0"/>
      <w:marTop w:val="0"/>
      <w:marBottom w:val="0"/>
      <w:divBdr>
        <w:top w:val="none" w:sz="0" w:space="0" w:color="auto"/>
        <w:left w:val="none" w:sz="0" w:space="0" w:color="auto"/>
        <w:bottom w:val="none" w:sz="0" w:space="0" w:color="auto"/>
        <w:right w:val="none" w:sz="0" w:space="0" w:color="auto"/>
      </w:divBdr>
    </w:div>
    <w:div w:id="1687100511">
      <w:bodyDiv w:val="1"/>
      <w:marLeft w:val="0"/>
      <w:marRight w:val="0"/>
      <w:marTop w:val="0"/>
      <w:marBottom w:val="0"/>
      <w:divBdr>
        <w:top w:val="none" w:sz="0" w:space="0" w:color="auto"/>
        <w:left w:val="none" w:sz="0" w:space="0" w:color="auto"/>
        <w:bottom w:val="none" w:sz="0" w:space="0" w:color="auto"/>
        <w:right w:val="none" w:sz="0" w:space="0" w:color="auto"/>
      </w:divBdr>
    </w:div>
    <w:div w:id="1687244753">
      <w:bodyDiv w:val="1"/>
      <w:marLeft w:val="0"/>
      <w:marRight w:val="0"/>
      <w:marTop w:val="0"/>
      <w:marBottom w:val="0"/>
      <w:divBdr>
        <w:top w:val="none" w:sz="0" w:space="0" w:color="auto"/>
        <w:left w:val="none" w:sz="0" w:space="0" w:color="auto"/>
        <w:bottom w:val="none" w:sz="0" w:space="0" w:color="auto"/>
        <w:right w:val="none" w:sz="0" w:space="0" w:color="auto"/>
      </w:divBdr>
    </w:div>
    <w:div w:id="1687319483">
      <w:bodyDiv w:val="1"/>
      <w:marLeft w:val="0"/>
      <w:marRight w:val="0"/>
      <w:marTop w:val="0"/>
      <w:marBottom w:val="0"/>
      <w:divBdr>
        <w:top w:val="none" w:sz="0" w:space="0" w:color="auto"/>
        <w:left w:val="none" w:sz="0" w:space="0" w:color="auto"/>
        <w:bottom w:val="none" w:sz="0" w:space="0" w:color="auto"/>
        <w:right w:val="none" w:sz="0" w:space="0" w:color="auto"/>
      </w:divBdr>
    </w:div>
    <w:div w:id="1687363590">
      <w:bodyDiv w:val="1"/>
      <w:marLeft w:val="0"/>
      <w:marRight w:val="0"/>
      <w:marTop w:val="0"/>
      <w:marBottom w:val="0"/>
      <w:divBdr>
        <w:top w:val="none" w:sz="0" w:space="0" w:color="auto"/>
        <w:left w:val="none" w:sz="0" w:space="0" w:color="auto"/>
        <w:bottom w:val="none" w:sz="0" w:space="0" w:color="auto"/>
        <w:right w:val="none" w:sz="0" w:space="0" w:color="auto"/>
      </w:divBdr>
    </w:div>
    <w:div w:id="1687710055">
      <w:bodyDiv w:val="1"/>
      <w:marLeft w:val="0"/>
      <w:marRight w:val="0"/>
      <w:marTop w:val="0"/>
      <w:marBottom w:val="0"/>
      <w:divBdr>
        <w:top w:val="none" w:sz="0" w:space="0" w:color="auto"/>
        <w:left w:val="none" w:sz="0" w:space="0" w:color="auto"/>
        <w:bottom w:val="none" w:sz="0" w:space="0" w:color="auto"/>
        <w:right w:val="none" w:sz="0" w:space="0" w:color="auto"/>
      </w:divBdr>
    </w:div>
    <w:div w:id="1687754455">
      <w:bodyDiv w:val="1"/>
      <w:marLeft w:val="0"/>
      <w:marRight w:val="0"/>
      <w:marTop w:val="0"/>
      <w:marBottom w:val="0"/>
      <w:divBdr>
        <w:top w:val="none" w:sz="0" w:space="0" w:color="auto"/>
        <w:left w:val="none" w:sz="0" w:space="0" w:color="auto"/>
        <w:bottom w:val="none" w:sz="0" w:space="0" w:color="auto"/>
        <w:right w:val="none" w:sz="0" w:space="0" w:color="auto"/>
      </w:divBdr>
    </w:div>
    <w:div w:id="1687781009">
      <w:bodyDiv w:val="1"/>
      <w:marLeft w:val="0"/>
      <w:marRight w:val="0"/>
      <w:marTop w:val="0"/>
      <w:marBottom w:val="0"/>
      <w:divBdr>
        <w:top w:val="none" w:sz="0" w:space="0" w:color="auto"/>
        <w:left w:val="none" w:sz="0" w:space="0" w:color="auto"/>
        <w:bottom w:val="none" w:sz="0" w:space="0" w:color="auto"/>
        <w:right w:val="none" w:sz="0" w:space="0" w:color="auto"/>
      </w:divBdr>
    </w:div>
    <w:div w:id="1687827285">
      <w:bodyDiv w:val="1"/>
      <w:marLeft w:val="0"/>
      <w:marRight w:val="0"/>
      <w:marTop w:val="0"/>
      <w:marBottom w:val="0"/>
      <w:divBdr>
        <w:top w:val="none" w:sz="0" w:space="0" w:color="auto"/>
        <w:left w:val="none" w:sz="0" w:space="0" w:color="auto"/>
        <w:bottom w:val="none" w:sz="0" w:space="0" w:color="auto"/>
        <w:right w:val="none" w:sz="0" w:space="0" w:color="auto"/>
      </w:divBdr>
    </w:div>
    <w:div w:id="1687901582">
      <w:bodyDiv w:val="1"/>
      <w:marLeft w:val="0"/>
      <w:marRight w:val="0"/>
      <w:marTop w:val="0"/>
      <w:marBottom w:val="0"/>
      <w:divBdr>
        <w:top w:val="none" w:sz="0" w:space="0" w:color="auto"/>
        <w:left w:val="none" w:sz="0" w:space="0" w:color="auto"/>
        <w:bottom w:val="none" w:sz="0" w:space="0" w:color="auto"/>
        <w:right w:val="none" w:sz="0" w:space="0" w:color="auto"/>
      </w:divBdr>
    </w:div>
    <w:div w:id="1687903485">
      <w:bodyDiv w:val="1"/>
      <w:marLeft w:val="0"/>
      <w:marRight w:val="0"/>
      <w:marTop w:val="0"/>
      <w:marBottom w:val="0"/>
      <w:divBdr>
        <w:top w:val="none" w:sz="0" w:space="0" w:color="auto"/>
        <w:left w:val="none" w:sz="0" w:space="0" w:color="auto"/>
        <w:bottom w:val="none" w:sz="0" w:space="0" w:color="auto"/>
        <w:right w:val="none" w:sz="0" w:space="0" w:color="auto"/>
      </w:divBdr>
    </w:div>
    <w:div w:id="1688020020">
      <w:bodyDiv w:val="1"/>
      <w:marLeft w:val="0"/>
      <w:marRight w:val="0"/>
      <w:marTop w:val="0"/>
      <w:marBottom w:val="0"/>
      <w:divBdr>
        <w:top w:val="none" w:sz="0" w:space="0" w:color="auto"/>
        <w:left w:val="none" w:sz="0" w:space="0" w:color="auto"/>
        <w:bottom w:val="none" w:sz="0" w:space="0" w:color="auto"/>
        <w:right w:val="none" w:sz="0" w:space="0" w:color="auto"/>
      </w:divBdr>
    </w:div>
    <w:div w:id="1688091795">
      <w:bodyDiv w:val="1"/>
      <w:marLeft w:val="0"/>
      <w:marRight w:val="0"/>
      <w:marTop w:val="0"/>
      <w:marBottom w:val="0"/>
      <w:divBdr>
        <w:top w:val="none" w:sz="0" w:space="0" w:color="auto"/>
        <w:left w:val="none" w:sz="0" w:space="0" w:color="auto"/>
        <w:bottom w:val="none" w:sz="0" w:space="0" w:color="auto"/>
        <w:right w:val="none" w:sz="0" w:space="0" w:color="auto"/>
      </w:divBdr>
    </w:div>
    <w:div w:id="1688100800">
      <w:bodyDiv w:val="1"/>
      <w:marLeft w:val="0"/>
      <w:marRight w:val="0"/>
      <w:marTop w:val="0"/>
      <w:marBottom w:val="0"/>
      <w:divBdr>
        <w:top w:val="none" w:sz="0" w:space="0" w:color="auto"/>
        <w:left w:val="none" w:sz="0" w:space="0" w:color="auto"/>
        <w:bottom w:val="none" w:sz="0" w:space="0" w:color="auto"/>
        <w:right w:val="none" w:sz="0" w:space="0" w:color="auto"/>
      </w:divBdr>
    </w:div>
    <w:div w:id="1688100996">
      <w:bodyDiv w:val="1"/>
      <w:marLeft w:val="0"/>
      <w:marRight w:val="0"/>
      <w:marTop w:val="0"/>
      <w:marBottom w:val="0"/>
      <w:divBdr>
        <w:top w:val="none" w:sz="0" w:space="0" w:color="auto"/>
        <w:left w:val="none" w:sz="0" w:space="0" w:color="auto"/>
        <w:bottom w:val="none" w:sz="0" w:space="0" w:color="auto"/>
        <w:right w:val="none" w:sz="0" w:space="0" w:color="auto"/>
      </w:divBdr>
    </w:div>
    <w:div w:id="1688173969">
      <w:bodyDiv w:val="1"/>
      <w:marLeft w:val="0"/>
      <w:marRight w:val="0"/>
      <w:marTop w:val="0"/>
      <w:marBottom w:val="0"/>
      <w:divBdr>
        <w:top w:val="none" w:sz="0" w:space="0" w:color="auto"/>
        <w:left w:val="none" w:sz="0" w:space="0" w:color="auto"/>
        <w:bottom w:val="none" w:sz="0" w:space="0" w:color="auto"/>
        <w:right w:val="none" w:sz="0" w:space="0" w:color="auto"/>
      </w:divBdr>
    </w:div>
    <w:div w:id="1688174371">
      <w:bodyDiv w:val="1"/>
      <w:marLeft w:val="0"/>
      <w:marRight w:val="0"/>
      <w:marTop w:val="0"/>
      <w:marBottom w:val="0"/>
      <w:divBdr>
        <w:top w:val="none" w:sz="0" w:space="0" w:color="auto"/>
        <w:left w:val="none" w:sz="0" w:space="0" w:color="auto"/>
        <w:bottom w:val="none" w:sz="0" w:space="0" w:color="auto"/>
        <w:right w:val="none" w:sz="0" w:space="0" w:color="auto"/>
      </w:divBdr>
    </w:div>
    <w:div w:id="1688210724">
      <w:bodyDiv w:val="1"/>
      <w:marLeft w:val="0"/>
      <w:marRight w:val="0"/>
      <w:marTop w:val="0"/>
      <w:marBottom w:val="0"/>
      <w:divBdr>
        <w:top w:val="none" w:sz="0" w:space="0" w:color="auto"/>
        <w:left w:val="none" w:sz="0" w:space="0" w:color="auto"/>
        <w:bottom w:val="none" w:sz="0" w:space="0" w:color="auto"/>
        <w:right w:val="none" w:sz="0" w:space="0" w:color="auto"/>
      </w:divBdr>
    </w:div>
    <w:div w:id="1688210879">
      <w:bodyDiv w:val="1"/>
      <w:marLeft w:val="0"/>
      <w:marRight w:val="0"/>
      <w:marTop w:val="0"/>
      <w:marBottom w:val="0"/>
      <w:divBdr>
        <w:top w:val="none" w:sz="0" w:space="0" w:color="auto"/>
        <w:left w:val="none" w:sz="0" w:space="0" w:color="auto"/>
        <w:bottom w:val="none" w:sz="0" w:space="0" w:color="auto"/>
        <w:right w:val="none" w:sz="0" w:space="0" w:color="auto"/>
      </w:divBdr>
    </w:div>
    <w:div w:id="1688294148">
      <w:bodyDiv w:val="1"/>
      <w:marLeft w:val="0"/>
      <w:marRight w:val="0"/>
      <w:marTop w:val="0"/>
      <w:marBottom w:val="0"/>
      <w:divBdr>
        <w:top w:val="none" w:sz="0" w:space="0" w:color="auto"/>
        <w:left w:val="none" w:sz="0" w:space="0" w:color="auto"/>
        <w:bottom w:val="none" w:sz="0" w:space="0" w:color="auto"/>
        <w:right w:val="none" w:sz="0" w:space="0" w:color="auto"/>
      </w:divBdr>
    </w:div>
    <w:div w:id="1688404417">
      <w:bodyDiv w:val="1"/>
      <w:marLeft w:val="0"/>
      <w:marRight w:val="0"/>
      <w:marTop w:val="0"/>
      <w:marBottom w:val="0"/>
      <w:divBdr>
        <w:top w:val="none" w:sz="0" w:space="0" w:color="auto"/>
        <w:left w:val="none" w:sz="0" w:space="0" w:color="auto"/>
        <w:bottom w:val="none" w:sz="0" w:space="0" w:color="auto"/>
        <w:right w:val="none" w:sz="0" w:space="0" w:color="auto"/>
      </w:divBdr>
    </w:div>
    <w:div w:id="1688480329">
      <w:bodyDiv w:val="1"/>
      <w:marLeft w:val="0"/>
      <w:marRight w:val="0"/>
      <w:marTop w:val="0"/>
      <w:marBottom w:val="0"/>
      <w:divBdr>
        <w:top w:val="none" w:sz="0" w:space="0" w:color="auto"/>
        <w:left w:val="none" w:sz="0" w:space="0" w:color="auto"/>
        <w:bottom w:val="none" w:sz="0" w:space="0" w:color="auto"/>
        <w:right w:val="none" w:sz="0" w:space="0" w:color="auto"/>
      </w:divBdr>
    </w:div>
    <w:div w:id="1688482393">
      <w:bodyDiv w:val="1"/>
      <w:marLeft w:val="0"/>
      <w:marRight w:val="0"/>
      <w:marTop w:val="0"/>
      <w:marBottom w:val="0"/>
      <w:divBdr>
        <w:top w:val="none" w:sz="0" w:space="0" w:color="auto"/>
        <w:left w:val="none" w:sz="0" w:space="0" w:color="auto"/>
        <w:bottom w:val="none" w:sz="0" w:space="0" w:color="auto"/>
        <w:right w:val="none" w:sz="0" w:space="0" w:color="auto"/>
      </w:divBdr>
    </w:div>
    <w:div w:id="1688486086">
      <w:bodyDiv w:val="1"/>
      <w:marLeft w:val="0"/>
      <w:marRight w:val="0"/>
      <w:marTop w:val="0"/>
      <w:marBottom w:val="0"/>
      <w:divBdr>
        <w:top w:val="none" w:sz="0" w:space="0" w:color="auto"/>
        <w:left w:val="none" w:sz="0" w:space="0" w:color="auto"/>
        <w:bottom w:val="none" w:sz="0" w:space="0" w:color="auto"/>
        <w:right w:val="none" w:sz="0" w:space="0" w:color="auto"/>
      </w:divBdr>
    </w:div>
    <w:div w:id="1688556380">
      <w:bodyDiv w:val="1"/>
      <w:marLeft w:val="0"/>
      <w:marRight w:val="0"/>
      <w:marTop w:val="0"/>
      <w:marBottom w:val="0"/>
      <w:divBdr>
        <w:top w:val="none" w:sz="0" w:space="0" w:color="auto"/>
        <w:left w:val="none" w:sz="0" w:space="0" w:color="auto"/>
        <w:bottom w:val="none" w:sz="0" w:space="0" w:color="auto"/>
        <w:right w:val="none" w:sz="0" w:space="0" w:color="auto"/>
      </w:divBdr>
    </w:div>
    <w:div w:id="1688556406">
      <w:bodyDiv w:val="1"/>
      <w:marLeft w:val="0"/>
      <w:marRight w:val="0"/>
      <w:marTop w:val="0"/>
      <w:marBottom w:val="0"/>
      <w:divBdr>
        <w:top w:val="none" w:sz="0" w:space="0" w:color="auto"/>
        <w:left w:val="none" w:sz="0" w:space="0" w:color="auto"/>
        <w:bottom w:val="none" w:sz="0" w:space="0" w:color="auto"/>
        <w:right w:val="none" w:sz="0" w:space="0" w:color="auto"/>
      </w:divBdr>
    </w:div>
    <w:div w:id="1688603814">
      <w:bodyDiv w:val="1"/>
      <w:marLeft w:val="0"/>
      <w:marRight w:val="0"/>
      <w:marTop w:val="0"/>
      <w:marBottom w:val="0"/>
      <w:divBdr>
        <w:top w:val="none" w:sz="0" w:space="0" w:color="auto"/>
        <w:left w:val="none" w:sz="0" w:space="0" w:color="auto"/>
        <w:bottom w:val="none" w:sz="0" w:space="0" w:color="auto"/>
        <w:right w:val="none" w:sz="0" w:space="0" w:color="auto"/>
      </w:divBdr>
    </w:div>
    <w:div w:id="1688675391">
      <w:bodyDiv w:val="1"/>
      <w:marLeft w:val="0"/>
      <w:marRight w:val="0"/>
      <w:marTop w:val="0"/>
      <w:marBottom w:val="0"/>
      <w:divBdr>
        <w:top w:val="none" w:sz="0" w:space="0" w:color="auto"/>
        <w:left w:val="none" w:sz="0" w:space="0" w:color="auto"/>
        <w:bottom w:val="none" w:sz="0" w:space="0" w:color="auto"/>
        <w:right w:val="none" w:sz="0" w:space="0" w:color="auto"/>
      </w:divBdr>
    </w:div>
    <w:div w:id="1688825828">
      <w:bodyDiv w:val="1"/>
      <w:marLeft w:val="0"/>
      <w:marRight w:val="0"/>
      <w:marTop w:val="0"/>
      <w:marBottom w:val="0"/>
      <w:divBdr>
        <w:top w:val="none" w:sz="0" w:space="0" w:color="auto"/>
        <w:left w:val="none" w:sz="0" w:space="0" w:color="auto"/>
        <w:bottom w:val="none" w:sz="0" w:space="0" w:color="auto"/>
        <w:right w:val="none" w:sz="0" w:space="0" w:color="auto"/>
      </w:divBdr>
    </w:div>
    <w:div w:id="1688826694">
      <w:bodyDiv w:val="1"/>
      <w:marLeft w:val="0"/>
      <w:marRight w:val="0"/>
      <w:marTop w:val="0"/>
      <w:marBottom w:val="0"/>
      <w:divBdr>
        <w:top w:val="none" w:sz="0" w:space="0" w:color="auto"/>
        <w:left w:val="none" w:sz="0" w:space="0" w:color="auto"/>
        <w:bottom w:val="none" w:sz="0" w:space="0" w:color="auto"/>
        <w:right w:val="none" w:sz="0" w:space="0" w:color="auto"/>
      </w:divBdr>
    </w:div>
    <w:div w:id="1688867165">
      <w:bodyDiv w:val="1"/>
      <w:marLeft w:val="0"/>
      <w:marRight w:val="0"/>
      <w:marTop w:val="0"/>
      <w:marBottom w:val="0"/>
      <w:divBdr>
        <w:top w:val="none" w:sz="0" w:space="0" w:color="auto"/>
        <w:left w:val="none" w:sz="0" w:space="0" w:color="auto"/>
        <w:bottom w:val="none" w:sz="0" w:space="0" w:color="auto"/>
        <w:right w:val="none" w:sz="0" w:space="0" w:color="auto"/>
      </w:divBdr>
    </w:div>
    <w:div w:id="1688871022">
      <w:bodyDiv w:val="1"/>
      <w:marLeft w:val="0"/>
      <w:marRight w:val="0"/>
      <w:marTop w:val="0"/>
      <w:marBottom w:val="0"/>
      <w:divBdr>
        <w:top w:val="none" w:sz="0" w:space="0" w:color="auto"/>
        <w:left w:val="none" w:sz="0" w:space="0" w:color="auto"/>
        <w:bottom w:val="none" w:sz="0" w:space="0" w:color="auto"/>
        <w:right w:val="none" w:sz="0" w:space="0" w:color="auto"/>
      </w:divBdr>
    </w:div>
    <w:div w:id="1688872004">
      <w:bodyDiv w:val="1"/>
      <w:marLeft w:val="0"/>
      <w:marRight w:val="0"/>
      <w:marTop w:val="0"/>
      <w:marBottom w:val="0"/>
      <w:divBdr>
        <w:top w:val="none" w:sz="0" w:space="0" w:color="auto"/>
        <w:left w:val="none" w:sz="0" w:space="0" w:color="auto"/>
        <w:bottom w:val="none" w:sz="0" w:space="0" w:color="auto"/>
        <w:right w:val="none" w:sz="0" w:space="0" w:color="auto"/>
      </w:divBdr>
    </w:div>
    <w:div w:id="1689019264">
      <w:bodyDiv w:val="1"/>
      <w:marLeft w:val="0"/>
      <w:marRight w:val="0"/>
      <w:marTop w:val="0"/>
      <w:marBottom w:val="0"/>
      <w:divBdr>
        <w:top w:val="none" w:sz="0" w:space="0" w:color="auto"/>
        <w:left w:val="none" w:sz="0" w:space="0" w:color="auto"/>
        <w:bottom w:val="none" w:sz="0" w:space="0" w:color="auto"/>
        <w:right w:val="none" w:sz="0" w:space="0" w:color="auto"/>
      </w:divBdr>
    </w:div>
    <w:div w:id="1689019618">
      <w:bodyDiv w:val="1"/>
      <w:marLeft w:val="0"/>
      <w:marRight w:val="0"/>
      <w:marTop w:val="0"/>
      <w:marBottom w:val="0"/>
      <w:divBdr>
        <w:top w:val="none" w:sz="0" w:space="0" w:color="auto"/>
        <w:left w:val="none" w:sz="0" w:space="0" w:color="auto"/>
        <w:bottom w:val="none" w:sz="0" w:space="0" w:color="auto"/>
        <w:right w:val="none" w:sz="0" w:space="0" w:color="auto"/>
      </w:divBdr>
    </w:div>
    <w:div w:id="1689066703">
      <w:bodyDiv w:val="1"/>
      <w:marLeft w:val="0"/>
      <w:marRight w:val="0"/>
      <w:marTop w:val="0"/>
      <w:marBottom w:val="0"/>
      <w:divBdr>
        <w:top w:val="none" w:sz="0" w:space="0" w:color="auto"/>
        <w:left w:val="none" w:sz="0" w:space="0" w:color="auto"/>
        <w:bottom w:val="none" w:sz="0" w:space="0" w:color="auto"/>
        <w:right w:val="none" w:sz="0" w:space="0" w:color="auto"/>
      </w:divBdr>
    </w:div>
    <w:div w:id="1689138439">
      <w:bodyDiv w:val="1"/>
      <w:marLeft w:val="0"/>
      <w:marRight w:val="0"/>
      <w:marTop w:val="0"/>
      <w:marBottom w:val="0"/>
      <w:divBdr>
        <w:top w:val="none" w:sz="0" w:space="0" w:color="auto"/>
        <w:left w:val="none" w:sz="0" w:space="0" w:color="auto"/>
        <w:bottom w:val="none" w:sz="0" w:space="0" w:color="auto"/>
        <w:right w:val="none" w:sz="0" w:space="0" w:color="auto"/>
      </w:divBdr>
    </w:div>
    <w:div w:id="1689210366">
      <w:bodyDiv w:val="1"/>
      <w:marLeft w:val="0"/>
      <w:marRight w:val="0"/>
      <w:marTop w:val="0"/>
      <w:marBottom w:val="0"/>
      <w:divBdr>
        <w:top w:val="none" w:sz="0" w:space="0" w:color="auto"/>
        <w:left w:val="none" w:sz="0" w:space="0" w:color="auto"/>
        <w:bottom w:val="none" w:sz="0" w:space="0" w:color="auto"/>
        <w:right w:val="none" w:sz="0" w:space="0" w:color="auto"/>
      </w:divBdr>
    </w:div>
    <w:div w:id="1689212569">
      <w:bodyDiv w:val="1"/>
      <w:marLeft w:val="0"/>
      <w:marRight w:val="0"/>
      <w:marTop w:val="0"/>
      <w:marBottom w:val="0"/>
      <w:divBdr>
        <w:top w:val="none" w:sz="0" w:space="0" w:color="auto"/>
        <w:left w:val="none" w:sz="0" w:space="0" w:color="auto"/>
        <w:bottom w:val="none" w:sz="0" w:space="0" w:color="auto"/>
        <w:right w:val="none" w:sz="0" w:space="0" w:color="auto"/>
      </w:divBdr>
    </w:div>
    <w:div w:id="1689218014">
      <w:bodyDiv w:val="1"/>
      <w:marLeft w:val="0"/>
      <w:marRight w:val="0"/>
      <w:marTop w:val="0"/>
      <w:marBottom w:val="0"/>
      <w:divBdr>
        <w:top w:val="none" w:sz="0" w:space="0" w:color="auto"/>
        <w:left w:val="none" w:sz="0" w:space="0" w:color="auto"/>
        <w:bottom w:val="none" w:sz="0" w:space="0" w:color="auto"/>
        <w:right w:val="none" w:sz="0" w:space="0" w:color="auto"/>
      </w:divBdr>
    </w:div>
    <w:div w:id="1689286690">
      <w:bodyDiv w:val="1"/>
      <w:marLeft w:val="0"/>
      <w:marRight w:val="0"/>
      <w:marTop w:val="0"/>
      <w:marBottom w:val="0"/>
      <w:divBdr>
        <w:top w:val="none" w:sz="0" w:space="0" w:color="auto"/>
        <w:left w:val="none" w:sz="0" w:space="0" w:color="auto"/>
        <w:bottom w:val="none" w:sz="0" w:space="0" w:color="auto"/>
        <w:right w:val="none" w:sz="0" w:space="0" w:color="auto"/>
      </w:divBdr>
    </w:div>
    <w:div w:id="1689334972">
      <w:bodyDiv w:val="1"/>
      <w:marLeft w:val="0"/>
      <w:marRight w:val="0"/>
      <w:marTop w:val="0"/>
      <w:marBottom w:val="0"/>
      <w:divBdr>
        <w:top w:val="none" w:sz="0" w:space="0" w:color="auto"/>
        <w:left w:val="none" w:sz="0" w:space="0" w:color="auto"/>
        <w:bottom w:val="none" w:sz="0" w:space="0" w:color="auto"/>
        <w:right w:val="none" w:sz="0" w:space="0" w:color="auto"/>
      </w:divBdr>
    </w:div>
    <w:div w:id="1689520060">
      <w:bodyDiv w:val="1"/>
      <w:marLeft w:val="0"/>
      <w:marRight w:val="0"/>
      <w:marTop w:val="0"/>
      <w:marBottom w:val="0"/>
      <w:divBdr>
        <w:top w:val="none" w:sz="0" w:space="0" w:color="auto"/>
        <w:left w:val="none" w:sz="0" w:space="0" w:color="auto"/>
        <w:bottom w:val="none" w:sz="0" w:space="0" w:color="auto"/>
        <w:right w:val="none" w:sz="0" w:space="0" w:color="auto"/>
      </w:divBdr>
    </w:div>
    <w:div w:id="1689521877">
      <w:bodyDiv w:val="1"/>
      <w:marLeft w:val="0"/>
      <w:marRight w:val="0"/>
      <w:marTop w:val="0"/>
      <w:marBottom w:val="0"/>
      <w:divBdr>
        <w:top w:val="none" w:sz="0" w:space="0" w:color="auto"/>
        <w:left w:val="none" w:sz="0" w:space="0" w:color="auto"/>
        <w:bottom w:val="none" w:sz="0" w:space="0" w:color="auto"/>
        <w:right w:val="none" w:sz="0" w:space="0" w:color="auto"/>
      </w:divBdr>
    </w:div>
    <w:div w:id="1689595329">
      <w:bodyDiv w:val="1"/>
      <w:marLeft w:val="0"/>
      <w:marRight w:val="0"/>
      <w:marTop w:val="0"/>
      <w:marBottom w:val="0"/>
      <w:divBdr>
        <w:top w:val="none" w:sz="0" w:space="0" w:color="auto"/>
        <w:left w:val="none" w:sz="0" w:space="0" w:color="auto"/>
        <w:bottom w:val="none" w:sz="0" w:space="0" w:color="auto"/>
        <w:right w:val="none" w:sz="0" w:space="0" w:color="auto"/>
      </w:divBdr>
    </w:div>
    <w:div w:id="1689722223">
      <w:bodyDiv w:val="1"/>
      <w:marLeft w:val="0"/>
      <w:marRight w:val="0"/>
      <w:marTop w:val="0"/>
      <w:marBottom w:val="0"/>
      <w:divBdr>
        <w:top w:val="none" w:sz="0" w:space="0" w:color="auto"/>
        <w:left w:val="none" w:sz="0" w:space="0" w:color="auto"/>
        <w:bottom w:val="none" w:sz="0" w:space="0" w:color="auto"/>
        <w:right w:val="none" w:sz="0" w:space="0" w:color="auto"/>
      </w:divBdr>
    </w:div>
    <w:div w:id="1689746353">
      <w:bodyDiv w:val="1"/>
      <w:marLeft w:val="0"/>
      <w:marRight w:val="0"/>
      <w:marTop w:val="0"/>
      <w:marBottom w:val="0"/>
      <w:divBdr>
        <w:top w:val="none" w:sz="0" w:space="0" w:color="auto"/>
        <w:left w:val="none" w:sz="0" w:space="0" w:color="auto"/>
        <w:bottom w:val="none" w:sz="0" w:space="0" w:color="auto"/>
        <w:right w:val="none" w:sz="0" w:space="0" w:color="auto"/>
      </w:divBdr>
    </w:div>
    <w:div w:id="1689794405">
      <w:bodyDiv w:val="1"/>
      <w:marLeft w:val="0"/>
      <w:marRight w:val="0"/>
      <w:marTop w:val="0"/>
      <w:marBottom w:val="0"/>
      <w:divBdr>
        <w:top w:val="none" w:sz="0" w:space="0" w:color="auto"/>
        <w:left w:val="none" w:sz="0" w:space="0" w:color="auto"/>
        <w:bottom w:val="none" w:sz="0" w:space="0" w:color="auto"/>
        <w:right w:val="none" w:sz="0" w:space="0" w:color="auto"/>
      </w:divBdr>
    </w:div>
    <w:div w:id="1689870430">
      <w:bodyDiv w:val="1"/>
      <w:marLeft w:val="0"/>
      <w:marRight w:val="0"/>
      <w:marTop w:val="0"/>
      <w:marBottom w:val="0"/>
      <w:divBdr>
        <w:top w:val="none" w:sz="0" w:space="0" w:color="auto"/>
        <w:left w:val="none" w:sz="0" w:space="0" w:color="auto"/>
        <w:bottom w:val="none" w:sz="0" w:space="0" w:color="auto"/>
        <w:right w:val="none" w:sz="0" w:space="0" w:color="auto"/>
      </w:divBdr>
    </w:div>
    <w:div w:id="1689915462">
      <w:bodyDiv w:val="1"/>
      <w:marLeft w:val="0"/>
      <w:marRight w:val="0"/>
      <w:marTop w:val="0"/>
      <w:marBottom w:val="0"/>
      <w:divBdr>
        <w:top w:val="none" w:sz="0" w:space="0" w:color="auto"/>
        <w:left w:val="none" w:sz="0" w:space="0" w:color="auto"/>
        <w:bottom w:val="none" w:sz="0" w:space="0" w:color="auto"/>
        <w:right w:val="none" w:sz="0" w:space="0" w:color="auto"/>
      </w:divBdr>
    </w:div>
    <w:div w:id="1690066251">
      <w:bodyDiv w:val="1"/>
      <w:marLeft w:val="0"/>
      <w:marRight w:val="0"/>
      <w:marTop w:val="0"/>
      <w:marBottom w:val="0"/>
      <w:divBdr>
        <w:top w:val="none" w:sz="0" w:space="0" w:color="auto"/>
        <w:left w:val="none" w:sz="0" w:space="0" w:color="auto"/>
        <w:bottom w:val="none" w:sz="0" w:space="0" w:color="auto"/>
        <w:right w:val="none" w:sz="0" w:space="0" w:color="auto"/>
      </w:divBdr>
    </w:div>
    <w:div w:id="1690066832">
      <w:bodyDiv w:val="1"/>
      <w:marLeft w:val="0"/>
      <w:marRight w:val="0"/>
      <w:marTop w:val="0"/>
      <w:marBottom w:val="0"/>
      <w:divBdr>
        <w:top w:val="none" w:sz="0" w:space="0" w:color="auto"/>
        <w:left w:val="none" w:sz="0" w:space="0" w:color="auto"/>
        <w:bottom w:val="none" w:sz="0" w:space="0" w:color="auto"/>
        <w:right w:val="none" w:sz="0" w:space="0" w:color="auto"/>
      </w:divBdr>
    </w:div>
    <w:div w:id="1690108841">
      <w:bodyDiv w:val="1"/>
      <w:marLeft w:val="0"/>
      <w:marRight w:val="0"/>
      <w:marTop w:val="0"/>
      <w:marBottom w:val="0"/>
      <w:divBdr>
        <w:top w:val="none" w:sz="0" w:space="0" w:color="auto"/>
        <w:left w:val="none" w:sz="0" w:space="0" w:color="auto"/>
        <w:bottom w:val="none" w:sz="0" w:space="0" w:color="auto"/>
        <w:right w:val="none" w:sz="0" w:space="0" w:color="auto"/>
      </w:divBdr>
    </w:div>
    <w:div w:id="1690134971">
      <w:bodyDiv w:val="1"/>
      <w:marLeft w:val="0"/>
      <w:marRight w:val="0"/>
      <w:marTop w:val="0"/>
      <w:marBottom w:val="0"/>
      <w:divBdr>
        <w:top w:val="none" w:sz="0" w:space="0" w:color="auto"/>
        <w:left w:val="none" w:sz="0" w:space="0" w:color="auto"/>
        <w:bottom w:val="none" w:sz="0" w:space="0" w:color="auto"/>
        <w:right w:val="none" w:sz="0" w:space="0" w:color="auto"/>
      </w:divBdr>
    </w:div>
    <w:div w:id="1690138496">
      <w:bodyDiv w:val="1"/>
      <w:marLeft w:val="0"/>
      <w:marRight w:val="0"/>
      <w:marTop w:val="0"/>
      <w:marBottom w:val="0"/>
      <w:divBdr>
        <w:top w:val="none" w:sz="0" w:space="0" w:color="auto"/>
        <w:left w:val="none" w:sz="0" w:space="0" w:color="auto"/>
        <w:bottom w:val="none" w:sz="0" w:space="0" w:color="auto"/>
        <w:right w:val="none" w:sz="0" w:space="0" w:color="auto"/>
      </w:divBdr>
    </w:div>
    <w:div w:id="1690256021">
      <w:bodyDiv w:val="1"/>
      <w:marLeft w:val="0"/>
      <w:marRight w:val="0"/>
      <w:marTop w:val="0"/>
      <w:marBottom w:val="0"/>
      <w:divBdr>
        <w:top w:val="none" w:sz="0" w:space="0" w:color="auto"/>
        <w:left w:val="none" w:sz="0" w:space="0" w:color="auto"/>
        <w:bottom w:val="none" w:sz="0" w:space="0" w:color="auto"/>
        <w:right w:val="none" w:sz="0" w:space="0" w:color="auto"/>
      </w:divBdr>
    </w:div>
    <w:div w:id="1690256843">
      <w:bodyDiv w:val="1"/>
      <w:marLeft w:val="0"/>
      <w:marRight w:val="0"/>
      <w:marTop w:val="0"/>
      <w:marBottom w:val="0"/>
      <w:divBdr>
        <w:top w:val="none" w:sz="0" w:space="0" w:color="auto"/>
        <w:left w:val="none" w:sz="0" w:space="0" w:color="auto"/>
        <w:bottom w:val="none" w:sz="0" w:space="0" w:color="auto"/>
        <w:right w:val="none" w:sz="0" w:space="0" w:color="auto"/>
      </w:divBdr>
    </w:div>
    <w:div w:id="1690444090">
      <w:bodyDiv w:val="1"/>
      <w:marLeft w:val="0"/>
      <w:marRight w:val="0"/>
      <w:marTop w:val="0"/>
      <w:marBottom w:val="0"/>
      <w:divBdr>
        <w:top w:val="none" w:sz="0" w:space="0" w:color="auto"/>
        <w:left w:val="none" w:sz="0" w:space="0" w:color="auto"/>
        <w:bottom w:val="none" w:sz="0" w:space="0" w:color="auto"/>
        <w:right w:val="none" w:sz="0" w:space="0" w:color="auto"/>
      </w:divBdr>
    </w:div>
    <w:div w:id="1690567733">
      <w:bodyDiv w:val="1"/>
      <w:marLeft w:val="0"/>
      <w:marRight w:val="0"/>
      <w:marTop w:val="0"/>
      <w:marBottom w:val="0"/>
      <w:divBdr>
        <w:top w:val="none" w:sz="0" w:space="0" w:color="auto"/>
        <w:left w:val="none" w:sz="0" w:space="0" w:color="auto"/>
        <w:bottom w:val="none" w:sz="0" w:space="0" w:color="auto"/>
        <w:right w:val="none" w:sz="0" w:space="0" w:color="auto"/>
      </w:divBdr>
    </w:div>
    <w:div w:id="1690638056">
      <w:bodyDiv w:val="1"/>
      <w:marLeft w:val="0"/>
      <w:marRight w:val="0"/>
      <w:marTop w:val="0"/>
      <w:marBottom w:val="0"/>
      <w:divBdr>
        <w:top w:val="none" w:sz="0" w:space="0" w:color="auto"/>
        <w:left w:val="none" w:sz="0" w:space="0" w:color="auto"/>
        <w:bottom w:val="none" w:sz="0" w:space="0" w:color="auto"/>
        <w:right w:val="none" w:sz="0" w:space="0" w:color="auto"/>
      </w:divBdr>
    </w:div>
    <w:div w:id="1690638064">
      <w:bodyDiv w:val="1"/>
      <w:marLeft w:val="0"/>
      <w:marRight w:val="0"/>
      <w:marTop w:val="0"/>
      <w:marBottom w:val="0"/>
      <w:divBdr>
        <w:top w:val="none" w:sz="0" w:space="0" w:color="auto"/>
        <w:left w:val="none" w:sz="0" w:space="0" w:color="auto"/>
        <w:bottom w:val="none" w:sz="0" w:space="0" w:color="auto"/>
        <w:right w:val="none" w:sz="0" w:space="0" w:color="auto"/>
      </w:divBdr>
    </w:div>
    <w:div w:id="1690714422">
      <w:bodyDiv w:val="1"/>
      <w:marLeft w:val="0"/>
      <w:marRight w:val="0"/>
      <w:marTop w:val="0"/>
      <w:marBottom w:val="0"/>
      <w:divBdr>
        <w:top w:val="none" w:sz="0" w:space="0" w:color="auto"/>
        <w:left w:val="none" w:sz="0" w:space="0" w:color="auto"/>
        <w:bottom w:val="none" w:sz="0" w:space="0" w:color="auto"/>
        <w:right w:val="none" w:sz="0" w:space="0" w:color="auto"/>
      </w:divBdr>
    </w:div>
    <w:div w:id="1690716976">
      <w:bodyDiv w:val="1"/>
      <w:marLeft w:val="0"/>
      <w:marRight w:val="0"/>
      <w:marTop w:val="0"/>
      <w:marBottom w:val="0"/>
      <w:divBdr>
        <w:top w:val="none" w:sz="0" w:space="0" w:color="auto"/>
        <w:left w:val="none" w:sz="0" w:space="0" w:color="auto"/>
        <w:bottom w:val="none" w:sz="0" w:space="0" w:color="auto"/>
        <w:right w:val="none" w:sz="0" w:space="0" w:color="auto"/>
      </w:divBdr>
    </w:div>
    <w:div w:id="1690795821">
      <w:bodyDiv w:val="1"/>
      <w:marLeft w:val="0"/>
      <w:marRight w:val="0"/>
      <w:marTop w:val="0"/>
      <w:marBottom w:val="0"/>
      <w:divBdr>
        <w:top w:val="none" w:sz="0" w:space="0" w:color="auto"/>
        <w:left w:val="none" w:sz="0" w:space="0" w:color="auto"/>
        <w:bottom w:val="none" w:sz="0" w:space="0" w:color="auto"/>
        <w:right w:val="none" w:sz="0" w:space="0" w:color="auto"/>
      </w:divBdr>
    </w:div>
    <w:div w:id="1690832648">
      <w:bodyDiv w:val="1"/>
      <w:marLeft w:val="0"/>
      <w:marRight w:val="0"/>
      <w:marTop w:val="0"/>
      <w:marBottom w:val="0"/>
      <w:divBdr>
        <w:top w:val="none" w:sz="0" w:space="0" w:color="auto"/>
        <w:left w:val="none" w:sz="0" w:space="0" w:color="auto"/>
        <w:bottom w:val="none" w:sz="0" w:space="0" w:color="auto"/>
        <w:right w:val="none" w:sz="0" w:space="0" w:color="auto"/>
      </w:divBdr>
    </w:div>
    <w:div w:id="1690912211">
      <w:bodyDiv w:val="1"/>
      <w:marLeft w:val="0"/>
      <w:marRight w:val="0"/>
      <w:marTop w:val="0"/>
      <w:marBottom w:val="0"/>
      <w:divBdr>
        <w:top w:val="none" w:sz="0" w:space="0" w:color="auto"/>
        <w:left w:val="none" w:sz="0" w:space="0" w:color="auto"/>
        <w:bottom w:val="none" w:sz="0" w:space="0" w:color="auto"/>
        <w:right w:val="none" w:sz="0" w:space="0" w:color="auto"/>
      </w:divBdr>
    </w:div>
    <w:div w:id="1690983263">
      <w:bodyDiv w:val="1"/>
      <w:marLeft w:val="0"/>
      <w:marRight w:val="0"/>
      <w:marTop w:val="0"/>
      <w:marBottom w:val="0"/>
      <w:divBdr>
        <w:top w:val="none" w:sz="0" w:space="0" w:color="auto"/>
        <w:left w:val="none" w:sz="0" w:space="0" w:color="auto"/>
        <w:bottom w:val="none" w:sz="0" w:space="0" w:color="auto"/>
        <w:right w:val="none" w:sz="0" w:space="0" w:color="auto"/>
      </w:divBdr>
    </w:div>
    <w:div w:id="1691029981">
      <w:bodyDiv w:val="1"/>
      <w:marLeft w:val="0"/>
      <w:marRight w:val="0"/>
      <w:marTop w:val="0"/>
      <w:marBottom w:val="0"/>
      <w:divBdr>
        <w:top w:val="none" w:sz="0" w:space="0" w:color="auto"/>
        <w:left w:val="none" w:sz="0" w:space="0" w:color="auto"/>
        <w:bottom w:val="none" w:sz="0" w:space="0" w:color="auto"/>
        <w:right w:val="none" w:sz="0" w:space="0" w:color="auto"/>
      </w:divBdr>
    </w:div>
    <w:div w:id="1691292510">
      <w:bodyDiv w:val="1"/>
      <w:marLeft w:val="0"/>
      <w:marRight w:val="0"/>
      <w:marTop w:val="0"/>
      <w:marBottom w:val="0"/>
      <w:divBdr>
        <w:top w:val="none" w:sz="0" w:space="0" w:color="auto"/>
        <w:left w:val="none" w:sz="0" w:space="0" w:color="auto"/>
        <w:bottom w:val="none" w:sz="0" w:space="0" w:color="auto"/>
        <w:right w:val="none" w:sz="0" w:space="0" w:color="auto"/>
      </w:divBdr>
    </w:div>
    <w:div w:id="1691292856">
      <w:bodyDiv w:val="1"/>
      <w:marLeft w:val="0"/>
      <w:marRight w:val="0"/>
      <w:marTop w:val="0"/>
      <w:marBottom w:val="0"/>
      <w:divBdr>
        <w:top w:val="none" w:sz="0" w:space="0" w:color="auto"/>
        <w:left w:val="none" w:sz="0" w:space="0" w:color="auto"/>
        <w:bottom w:val="none" w:sz="0" w:space="0" w:color="auto"/>
        <w:right w:val="none" w:sz="0" w:space="0" w:color="auto"/>
      </w:divBdr>
    </w:div>
    <w:div w:id="1691567771">
      <w:bodyDiv w:val="1"/>
      <w:marLeft w:val="0"/>
      <w:marRight w:val="0"/>
      <w:marTop w:val="0"/>
      <w:marBottom w:val="0"/>
      <w:divBdr>
        <w:top w:val="none" w:sz="0" w:space="0" w:color="auto"/>
        <w:left w:val="none" w:sz="0" w:space="0" w:color="auto"/>
        <w:bottom w:val="none" w:sz="0" w:space="0" w:color="auto"/>
        <w:right w:val="none" w:sz="0" w:space="0" w:color="auto"/>
      </w:divBdr>
    </w:div>
    <w:div w:id="1691640939">
      <w:bodyDiv w:val="1"/>
      <w:marLeft w:val="0"/>
      <w:marRight w:val="0"/>
      <w:marTop w:val="0"/>
      <w:marBottom w:val="0"/>
      <w:divBdr>
        <w:top w:val="none" w:sz="0" w:space="0" w:color="auto"/>
        <w:left w:val="none" w:sz="0" w:space="0" w:color="auto"/>
        <w:bottom w:val="none" w:sz="0" w:space="0" w:color="auto"/>
        <w:right w:val="none" w:sz="0" w:space="0" w:color="auto"/>
      </w:divBdr>
    </w:div>
    <w:div w:id="1691645934">
      <w:bodyDiv w:val="1"/>
      <w:marLeft w:val="0"/>
      <w:marRight w:val="0"/>
      <w:marTop w:val="0"/>
      <w:marBottom w:val="0"/>
      <w:divBdr>
        <w:top w:val="none" w:sz="0" w:space="0" w:color="auto"/>
        <w:left w:val="none" w:sz="0" w:space="0" w:color="auto"/>
        <w:bottom w:val="none" w:sz="0" w:space="0" w:color="auto"/>
        <w:right w:val="none" w:sz="0" w:space="0" w:color="auto"/>
      </w:divBdr>
    </w:div>
    <w:div w:id="1691688587">
      <w:bodyDiv w:val="1"/>
      <w:marLeft w:val="0"/>
      <w:marRight w:val="0"/>
      <w:marTop w:val="0"/>
      <w:marBottom w:val="0"/>
      <w:divBdr>
        <w:top w:val="none" w:sz="0" w:space="0" w:color="auto"/>
        <w:left w:val="none" w:sz="0" w:space="0" w:color="auto"/>
        <w:bottom w:val="none" w:sz="0" w:space="0" w:color="auto"/>
        <w:right w:val="none" w:sz="0" w:space="0" w:color="auto"/>
      </w:divBdr>
    </w:div>
    <w:div w:id="1691754709">
      <w:bodyDiv w:val="1"/>
      <w:marLeft w:val="0"/>
      <w:marRight w:val="0"/>
      <w:marTop w:val="0"/>
      <w:marBottom w:val="0"/>
      <w:divBdr>
        <w:top w:val="none" w:sz="0" w:space="0" w:color="auto"/>
        <w:left w:val="none" w:sz="0" w:space="0" w:color="auto"/>
        <w:bottom w:val="none" w:sz="0" w:space="0" w:color="auto"/>
        <w:right w:val="none" w:sz="0" w:space="0" w:color="auto"/>
      </w:divBdr>
    </w:div>
    <w:div w:id="1691761812">
      <w:bodyDiv w:val="1"/>
      <w:marLeft w:val="0"/>
      <w:marRight w:val="0"/>
      <w:marTop w:val="0"/>
      <w:marBottom w:val="0"/>
      <w:divBdr>
        <w:top w:val="none" w:sz="0" w:space="0" w:color="auto"/>
        <w:left w:val="none" w:sz="0" w:space="0" w:color="auto"/>
        <w:bottom w:val="none" w:sz="0" w:space="0" w:color="auto"/>
        <w:right w:val="none" w:sz="0" w:space="0" w:color="auto"/>
      </w:divBdr>
    </w:div>
    <w:div w:id="1691762883">
      <w:bodyDiv w:val="1"/>
      <w:marLeft w:val="0"/>
      <w:marRight w:val="0"/>
      <w:marTop w:val="0"/>
      <w:marBottom w:val="0"/>
      <w:divBdr>
        <w:top w:val="none" w:sz="0" w:space="0" w:color="auto"/>
        <w:left w:val="none" w:sz="0" w:space="0" w:color="auto"/>
        <w:bottom w:val="none" w:sz="0" w:space="0" w:color="auto"/>
        <w:right w:val="none" w:sz="0" w:space="0" w:color="auto"/>
      </w:divBdr>
    </w:div>
    <w:div w:id="1691837530">
      <w:bodyDiv w:val="1"/>
      <w:marLeft w:val="0"/>
      <w:marRight w:val="0"/>
      <w:marTop w:val="0"/>
      <w:marBottom w:val="0"/>
      <w:divBdr>
        <w:top w:val="none" w:sz="0" w:space="0" w:color="auto"/>
        <w:left w:val="none" w:sz="0" w:space="0" w:color="auto"/>
        <w:bottom w:val="none" w:sz="0" w:space="0" w:color="auto"/>
        <w:right w:val="none" w:sz="0" w:space="0" w:color="auto"/>
      </w:divBdr>
    </w:div>
    <w:div w:id="1691878419">
      <w:bodyDiv w:val="1"/>
      <w:marLeft w:val="0"/>
      <w:marRight w:val="0"/>
      <w:marTop w:val="0"/>
      <w:marBottom w:val="0"/>
      <w:divBdr>
        <w:top w:val="none" w:sz="0" w:space="0" w:color="auto"/>
        <w:left w:val="none" w:sz="0" w:space="0" w:color="auto"/>
        <w:bottom w:val="none" w:sz="0" w:space="0" w:color="auto"/>
        <w:right w:val="none" w:sz="0" w:space="0" w:color="auto"/>
      </w:divBdr>
    </w:div>
    <w:div w:id="1691881699">
      <w:bodyDiv w:val="1"/>
      <w:marLeft w:val="0"/>
      <w:marRight w:val="0"/>
      <w:marTop w:val="0"/>
      <w:marBottom w:val="0"/>
      <w:divBdr>
        <w:top w:val="none" w:sz="0" w:space="0" w:color="auto"/>
        <w:left w:val="none" w:sz="0" w:space="0" w:color="auto"/>
        <w:bottom w:val="none" w:sz="0" w:space="0" w:color="auto"/>
        <w:right w:val="none" w:sz="0" w:space="0" w:color="auto"/>
      </w:divBdr>
    </w:div>
    <w:div w:id="1691905603">
      <w:bodyDiv w:val="1"/>
      <w:marLeft w:val="0"/>
      <w:marRight w:val="0"/>
      <w:marTop w:val="0"/>
      <w:marBottom w:val="0"/>
      <w:divBdr>
        <w:top w:val="none" w:sz="0" w:space="0" w:color="auto"/>
        <w:left w:val="none" w:sz="0" w:space="0" w:color="auto"/>
        <w:bottom w:val="none" w:sz="0" w:space="0" w:color="auto"/>
        <w:right w:val="none" w:sz="0" w:space="0" w:color="auto"/>
      </w:divBdr>
    </w:div>
    <w:div w:id="1691954943">
      <w:bodyDiv w:val="1"/>
      <w:marLeft w:val="0"/>
      <w:marRight w:val="0"/>
      <w:marTop w:val="0"/>
      <w:marBottom w:val="0"/>
      <w:divBdr>
        <w:top w:val="none" w:sz="0" w:space="0" w:color="auto"/>
        <w:left w:val="none" w:sz="0" w:space="0" w:color="auto"/>
        <w:bottom w:val="none" w:sz="0" w:space="0" w:color="auto"/>
        <w:right w:val="none" w:sz="0" w:space="0" w:color="auto"/>
      </w:divBdr>
    </w:div>
    <w:div w:id="1692026922">
      <w:bodyDiv w:val="1"/>
      <w:marLeft w:val="0"/>
      <w:marRight w:val="0"/>
      <w:marTop w:val="0"/>
      <w:marBottom w:val="0"/>
      <w:divBdr>
        <w:top w:val="none" w:sz="0" w:space="0" w:color="auto"/>
        <w:left w:val="none" w:sz="0" w:space="0" w:color="auto"/>
        <w:bottom w:val="none" w:sz="0" w:space="0" w:color="auto"/>
        <w:right w:val="none" w:sz="0" w:space="0" w:color="auto"/>
      </w:divBdr>
    </w:div>
    <w:div w:id="1692220801">
      <w:bodyDiv w:val="1"/>
      <w:marLeft w:val="0"/>
      <w:marRight w:val="0"/>
      <w:marTop w:val="0"/>
      <w:marBottom w:val="0"/>
      <w:divBdr>
        <w:top w:val="none" w:sz="0" w:space="0" w:color="auto"/>
        <w:left w:val="none" w:sz="0" w:space="0" w:color="auto"/>
        <w:bottom w:val="none" w:sz="0" w:space="0" w:color="auto"/>
        <w:right w:val="none" w:sz="0" w:space="0" w:color="auto"/>
      </w:divBdr>
    </w:div>
    <w:div w:id="1692223592">
      <w:bodyDiv w:val="1"/>
      <w:marLeft w:val="0"/>
      <w:marRight w:val="0"/>
      <w:marTop w:val="0"/>
      <w:marBottom w:val="0"/>
      <w:divBdr>
        <w:top w:val="none" w:sz="0" w:space="0" w:color="auto"/>
        <w:left w:val="none" w:sz="0" w:space="0" w:color="auto"/>
        <w:bottom w:val="none" w:sz="0" w:space="0" w:color="auto"/>
        <w:right w:val="none" w:sz="0" w:space="0" w:color="auto"/>
      </w:divBdr>
    </w:div>
    <w:div w:id="1692411000">
      <w:bodyDiv w:val="1"/>
      <w:marLeft w:val="0"/>
      <w:marRight w:val="0"/>
      <w:marTop w:val="0"/>
      <w:marBottom w:val="0"/>
      <w:divBdr>
        <w:top w:val="none" w:sz="0" w:space="0" w:color="auto"/>
        <w:left w:val="none" w:sz="0" w:space="0" w:color="auto"/>
        <w:bottom w:val="none" w:sz="0" w:space="0" w:color="auto"/>
        <w:right w:val="none" w:sz="0" w:space="0" w:color="auto"/>
      </w:divBdr>
    </w:div>
    <w:div w:id="1692418114">
      <w:bodyDiv w:val="1"/>
      <w:marLeft w:val="0"/>
      <w:marRight w:val="0"/>
      <w:marTop w:val="0"/>
      <w:marBottom w:val="0"/>
      <w:divBdr>
        <w:top w:val="none" w:sz="0" w:space="0" w:color="auto"/>
        <w:left w:val="none" w:sz="0" w:space="0" w:color="auto"/>
        <w:bottom w:val="none" w:sz="0" w:space="0" w:color="auto"/>
        <w:right w:val="none" w:sz="0" w:space="0" w:color="auto"/>
      </w:divBdr>
    </w:div>
    <w:div w:id="1692418707">
      <w:bodyDiv w:val="1"/>
      <w:marLeft w:val="0"/>
      <w:marRight w:val="0"/>
      <w:marTop w:val="0"/>
      <w:marBottom w:val="0"/>
      <w:divBdr>
        <w:top w:val="none" w:sz="0" w:space="0" w:color="auto"/>
        <w:left w:val="none" w:sz="0" w:space="0" w:color="auto"/>
        <w:bottom w:val="none" w:sz="0" w:space="0" w:color="auto"/>
        <w:right w:val="none" w:sz="0" w:space="0" w:color="auto"/>
      </w:divBdr>
    </w:div>
    <w:div w:id="1692486482">
      <w:bodyDiv w:val="1"/>
      <w:marLeft w:val="0"/>
      <w:marRight w:val="0"/>
      <w:marTop w:val="0"/>
      <w:marBottom w:val="0"/>
      <w:divBdr>
        <w:top w:val="none" w:sz="0" w:space="0" w:color="auto"/>
        <w:left w:val="none" w:sz="0" w:space="0" w:color="auto"/>
        <w:bottom w:val="none" w:sz="0" w:space="0" w:color="auto"/>
        <w:right w:val="none" w:sz="0" w:space="0" w:color="auto"/>
      </w:divBdr>
    </w:div>
    <w:div w:id="1692488202">
      <w:bodyDiv w:val="1"/>
      <w:marLeft w:val="0"/>
      <w:marRight w:val="0"/>
      <w:marTop w:val="0"/>
      <w:marBottom w:val="0"/>
      <w:divBdr>
        <w:top w:val="none" w:sz="0" w:space="0" w:color="auto"/>
        <w:left w:val="none" w:sz="0" w:space="0" w:color="auto"/>
        <w:bottom w:val="none" w:sz="0" w:space="0" w:color="auto"/>
        <w:right w:val="none" w:sz="0" w:space="0" w:color="auto"/>
      </w:divBdr>
    </w:div>
    <w:div w:id="1692492922">
      <w:bodyDiv w:val="1"/>
      <w:marLeft w:val="0"/>
      <w:marRight w:val="0"/>
      <w:marTop w:val="0"/>
      <w:marBottom w:val="0"/>
      <w:divBdr>
        <w:top w:val="none" w:sz="0" w:space="0" w:color="auto"/>
        <w:left w:val="none" w:sz="0" w:space="0" w:color="auto"/>
        <w:bottom w:val="none" w:sz="0" w:space="0" w:color="auto"/>
        <w:right w:val="none" w:sz="0" w:space="0" w:color="auto"/>
      </w:divBdr>
    </w:div>
    <w:div w:id="1692494554">
      <w:bodyDiv w:val="1"/>
      <w:marLeft w:val="0"/>
      <w:marRight w:val="0"/>
      <w:marTop w:val="0"/>
      <w:marBottom w:val="0"/>
      <w:divBdr>
        <w:top w:val="none" w:sz="0" w:space="0" w:color="auto"/>
        <w:left w:val="none" w:sz="0" w:space="0" w:color="auto"/>
        <w:bottom w:val="none" w:sz="0" w:space="0" w:color="auto"/>
        <w:right w:val="none" w:sz="0" w:space="0" w:color="auto"/>
      </w:divBdr>
    </w:div>
    <w:div w:id="1692603038">
      <w:bodyDiv w:val="1"/>
      <w:marLeft w:val="0"/>
      <w:marRight w:val="0"/>
      <w:marTop w:val="0"/>
      <w:marBottom w:val="0"/>
      <w:divBdr>
        <w:top w:val="none" w:sz="0" w:space="0" w:color="auto"/>
        <w:left w:val="none" w:sz="0" w:space="0" w:color="auto"/>
        <w:bottom w:val="none" w:sz="0" w:space="0" w:color="auto"/>
        <w:right w:val="none" w:sz="0" w:space="0" w:color="auto"/>
      </w:divBdr>
    </w:div>
    <w:div w:id="1692603554">
      <w:bodyDiv w:val="1"/>
      <w:marLeft w:val="0"/>
      <w:marRight w:val="0"/>
      <w:marTop w:val="0"/>
      <w:marBottom w:val="0"/>
      <w:divBdr>
        <w:top w:val="none" w:sz="0" w:space="0" w:color="auto"/>
        <w:left w:val="none" w:sz="0" w:space="0" w:color="auto"/>
        <w:bottom w:val="none" w:sz="0" w:space="0" w:color="auto"/>
        <w:right w:val="none" w:sz="0" w:space="0" w:color="auto"/>
      </w:divBdr>
    </w:div>
    <w:div w:id="1692608492">
      <w:bodyDiv w:val="1"/>
      <w:marLeft w:val="0"/>
      <w:marRight w:val="0"/>
      <w:marTop w:val="0"/>
      <w:marBottom w:val="0"/>
      <w:divBdr>
        <w:top w:val="none" w:sz="0" w:space="0" w:color="auto"/>
        <w:left w:val="none" w:sz="0" w:space="0" w:color="auto"/>
        <w:bottom w:val="none" w:sz="0" w:space="0" w:color="auto"/>
        <w:right w:val="none" w:sz="0" w:space="0" w:color="auto"/>
      </w:divBdr>
    </w:div>
    <w:div w:id="1692612635">
      <w:bodyDiv w:val="1"/>
      <w:marLeft w:val="0"/>
      <w:marRight w:val="0"/>
      <w:marTop w:val="0"/>
      <w:marBottom w:val="0"/>
      <w:divBdr>
        <w:top w:val="none" w:sz="0" w:space="0" w:color="auto"/>
        <w:left w:val="none" w:sz="0" w:space="0" w:color="auto"/>
        <w:bottom w:val="none" w:sz="0" w:space="0" w:color="auto"/>
        <w:right w:val="none" w:sz="0" w:space="0" w:color="auto"/>
      </w:divBdr>
    </w:div>
    <w:div w:id="1692797247">
      <w:bodyDiv w:val="1"/>
      <w:marLeft w:val="0"/>
      <w:marRight w:val="0"/>
      <w:marTop w:val="0"/>
      <w:marBottom w:val="0"/>
      <w:divBdr>
        <w:top w:val="none" w:sz="0" w:space="0" w:color="auto"/>
        <w:left w:val="none" w:sz="0" w:space="0" w:color="auto"/>
        <w:bottom w:val="none" w:sz="0" w:space="0" w:color="auto"/>
        <w:right w:val="none" w:sz="0" w:space="0" w:color="auto"/>
      </w:divBdr>
    </w:div>
    <w:div w:id="1692801440">
      <w:bodyDiv w:val="1"/>
      <w:marLeft w:val="0"/>
      <w:marRight w:val="0"/>
      <w:marTop w:val="0"/>
      <w:marBottom w:val="0"/>
      <w:divBdr>
        <w:top w:val="none" w:sz="0" w:space="0" w:color="auto"/>
        <w:left w:val="none" w:sz="0" w:space="0" w:color="auto"/>
        <w:bottom w:val="none" w:sz="0" w:space="0" w:color="auto"/>
        <w:right w:val="none" w:sz="0" w:space="0" w:color="auto"/>
      </w:divBdr>
    </w:div>
    <w:div w:id="1692801599">
      <w:bodyDiv w:val="1"/>
      <w:marLeft w:val="0"/>
      <w:marRight w:val="0"/>
      <w:marTop w:val="0"/>
      <w:marBottom w:val="0"/>
      <w:divBdr>
        <w:top w:val="none" w:sz="0" w:space="0" w:color="auto"/>
        <w:left w:val="none" w:sz="0" w:space="0" w:color="auto"/>
        <w:bottom w:val="none" w:sz="0" w:space="0" w:color="auto"/>
        <w:right w:val="none" w:sz="0" w:space="0" w:color="auto"/>
      </w:divBdr>
    </w:div>
    <w:div w:id="1692801760">
      <w:bodyDiv w:val="1"/>
      <w:marLeft w:val="0"/>
      <w:marRight w:val="0"/>
      <w:marTop w:val="0"/>
      <w:marBottom w:val="0"/>
      <w:divBdr>
        <w:top w:val="none" w:sz="0" w:space="0" w:color="auto"/>
        <w:left w:val="none" w:sz="0" w:space="0" w:color="auto"/>
        <w:bottom w:val="none" w:sz="0" w:space="0" w:color="auto"/>
        <w:right w:val="none" w:sz="0" w:space="0" w:color="auto"/>
      </w:divBdr>
    </w:div>
    <w:div w:id="1692801996">
      <w:bodyDiv w:val="1"/>
      <w:marLeft w:val="0"/>
      <w:marRight w:val="0"/>
      <w:marTop w:val="0"/>
      <w:marBottom w:val="0"/>
      <w:divBdr>
        <w:top w:val="none" w:sz="0" w:space="0" w:color="auto"/>
        <w:left w:val="none" w:sz="0" w:space="0" w:color="auto"/>
        <w:bottom w:val="none" w:sz="0" w:space="0" w:color="auto"/>
        <w:right w:val="none" w:sz="0" w:space="0" w:color="auto"/>
      </w:divBdr>
    </w:div>
    <w:div w:id="1692874932">
      <w:bodyDiv w:val="1"/>
      <w:marLeft w:val="0"/>
      <w:marRight w:val="0"/>
      <w:marTop w:val="0"/>
      <w:marBottom w:val="0"/>
      <w:divBdr>
        <w:top w:val="none" w:sz="0" w:space="0" w:color="auto"/>
        <w:left w:val="none" w:sz="0" w:space="0" w:color="auto"/>
        <w:bottom w:val="none" w:sz="0" w:space="0" w:color="auto"/>
        <w:right w:val="none" w:sz="0" w:space="0" w:color="auto"/>
      </w:divBdr>
    </w:div>
    <w:div w:id="1692877404">
      <w:bodyDiv w:val="1"/>
      <w:marLeft w:val="0"/>
      <w:marRight w:val="0"/>
      <w:marTop w:val="0"/>
      <w:marBottom w:val="0"/>
      <w:divBdr>
        <w:top w:val="none" w:sz="0" w:space="0" w:color="auto"/>
        <w:left w:val="none" w:sz="0" w:space="0" w:color="auto"/>
        <w:bottom w:val="none" w:sz="0" w:space="0" w:color="auto"/>
        <w:right w:val="none" w:sz="0" w:space="0" w:color="auto"/>
      </w:divBdr>
    </w:div>
    <w:div w:id="1693415225">
      <w:bodyDiv w:val="1"/>
      <w:marLeft w:val="0"/>
      <w:marRight w:val="0"/>
      <w:marTop w:val="0"/>
      <w:marBottom w:val="0"/>
      <w:divBdr>
        <w:top w:val="none" w:sz="0" w:space="0" w:color="auto"/>
        <w:left w:val="none" w:sz="0" w:space="0" w:color="auto"/>
        <w:bottom w:val="none" w:sz="0" w:space="0" w:color="auto"/>
        <w:right w:val="none" w:sz="0" w:space="0" w:color="auto"/>
      </w:divBdr>
    </w:div>
    <w:div w:id="1693452128">
      <w:bodyDiv w:val="1"/>
      <w:marLeft w:val="0"/>
      <w:marRight w:val="0"/>
      <w:marTop w:val="0"/>
      <w:marBottom w:val="0"/>
      <w:divBdr>
        <w:top w:val="none" w:sz="0" w:space="0" w:color="auto"/>
        <w:left w:val="none" w:sz="0" w:space="0" w:color="auto"/>
        <w:bottom w:val="none" w:sz="0" w:space="0" w:color="auto"/>
        <w:right w:val="none" w:sz="0" w:space="0" w:color="auto"/>
      </w:divBdr>
    </w:div>
    <w:div w:id="1693602210">
      <w:bodyDiv w:val="1"/>
      <w:marLeft w:val="0"/>
      <w:marRight w:val="0"/>
      <w:marTop w:val="0"/>
      <w:marBottom w:val="0"/>
      <w:divBdr>
        <w:top w:val="none" w:sz="0" w:space="0" w:color="auto"/>
        <w:left w:val="none" w:sz="0" w:space="0" w:color="auto"/>
        <w:bottom w:val="none" w:sz="0" w:space="0" w:color="auto"/>
        <w:right w:val="none" w:sz="0" w:space="0" w:color="auto"/>
      </w:divBdr>
    </w:div>
    <w:div w:id="1693602524">
      <w:bodyDiv w:val="1"/>
      <w:marLeft w:val="0"/>
      <w:marRight w:val="0"/>
      <w:marTop w:val="0"/>
      <w:marBottom w:val="0"/>
      <w:divBdr>
        <w:top w:val="none" w:sz="0" w:space="0" w:color="auto"/>
        <w:left w:val="none" w:sz="0" w:space="0" w:color="auto"/>
        <w:bottom w:val="none" w:sz="0" w:space="0" w:color="auto"/>
        <w:right w:val="none" w:sz="0" w:space="0" w:color="auto"/>
      </w:divBdr>
    </w:div>
    <w:div w:id="1693609618">
      <w:bodyDiv w:val="1"/>
      <w:marLeft w:val="0"/>
      <w:marRight w:val="0"/>
      <w:marTop w:val="0"/>
      <w:marBottom w:val="0"/>
      <w:divBdr>
        <w:top w:val="none" w:sz="0" w:space="0" w:color="auto"/>
        <w:left w:val="none" w:sz="0" w:space="0" w:color="auto"/>
        <w:bottom w:val="none" w:sz="0" w:space="0" w:color="auto"/>
        <w:right w:val="none" w:sz="0" w:space="0" w:color="auto"/>
      </w:divBdr>
    </w:div>
    <w:div w:id="1693649938">
      <w:bodyDiv w:val="1"/>
      <w:marLeft w:val="0"/>
      <w:marRight w:val="0"/>
      <w:marTop w:val="0"/>
      <w:marBottom w:val="0"/>
      <w:divBdr>
        <w:top w:val="none" w:sz="0" w:space="0" w:color="auto"/>
        <w:left w:val="none" w:sz="0" w:space="0" w:color="auto"/>
        <w:bottom w:val="none" w:sz="0" w:space="0" w:color="auto"/>
        <w:right w:val="none" w:sz="0" w:space="0" w:color="auto"/>
      </w:divBdr>
    </w:div>
    <w:div w:id="1693650949">
      <w:bodyDiv w:val="1"/>
      <w:marLeft w:val="0"/>
      <w:marRight w:val="0"/>
      <w:marTop w:val="0"/>
      <w:marBottom w:val="0"/>
      <w:divBdr>
        <w:top w:val="none" w:sz="0" w:space="0" w:color="auto"/>
        <w:left w:val="none" w:sz="0" w:space="0" w:color="auto"/>
        <w:bottom w:val="none" w:sz="0" w:space="0" w:color="auto"/>
        <w:right w:val="none" w:sz="0" w:space="0" w:color="auto"/>
      </w:divBdr>
    </w:div>
    <w:div w:id="1693652118">
      <w:bodyDiv w:val="1"/>
      <w:marLeft w:val="0"/>
      <w:marRight w:val="0"/>
      <w:marTop w:val="0"/>
      <w:marBottom w:val="0"/>
      <w:divBdr>
        <w:top w:val="none" w:sz="0" w:space="0" w:color="auto"/>
        <w:left w:val="none" w:sz="0" w:space="0" w:color="auto"/>
        <w:bottom w:val="none" w:sz="0" w:space="0" w:color="auto"/>
        <w:right w:val="none" w:sz="0" w:space="0" w:color="auto"/>
      </w:divBdr>
    </w:div>
    <w:div w:id="1693920987">
      <w:bodyDiv w:val="1"/>
      <w:marLeft w:val="0"/>
      <w:marRight w:val="0"/>
      <w:marTop w:val="0"/>
      <w:marBottom w:val="0"/>
      <w:divBdr>
        <w:top w:val="none" w:sz="0" w:space="0" w:color="auto"/>
        <w:left w:val="none" w:sz="0" w:space="0" w:color="auto"/>
        <w:bottom w:val="none" w:sz="0" w:space="0" w:color="auto"/>
        <w:right w:val="none" w:sz="0" w:space="0" w:color="auto"/>
      </w:divBdr>
    </w:div>
    <w:div w:id="1694040743">
      <w:bodyDiv w:val="1"/>
      <w:marLeft w:val="0"/>
      <w:marRight w:val="0"/>
      <w:marTop w:val="0"/>
      <w:marBottom w:val="0"/>
      <w:divBdr>
        <w:top w:val="none" w:sz="0" w:space="0" w:color="auto"/>
        <w:left w:val="none" w:sz="0" w:space="0" w:color="auto"/>
        <w:bottom w:val="none" w:sz="0" w:space="0" w:color="auto"/>
        <w:right w:val="none" w:sz="0" w:space="0" w:color="auto"/>
      </w:divBdr>
    </w:div>
    <w:div w:id="1694064109">
      <w:bodyDiv w:val="1"/>
      <w:marLeft w:val="0"/>
      <w:marRight w:val="0"/>
      <w:marTop w:val="0"/>
      <w:marBottom w:val="0"/>
      <w:divBdr>
        <w:top w:val="none" w:sz="0" w:space="0" w:color="auto"/>
        <w:left w:val="none" w:sz="0" w:space="0" w:color="auto"/>
        <w:bottom w:val="none" w:sz="0" w:space="0" w:color="auto"/>
        <w:right w:val="none" w:sz="0" w:space="0" w:color="auto"/>
      </w:divBdr>
    </w:div>
    <w:div w:id="1694191475">
      <w:bodyDiv w:val="1"/>
      <w:marLeft w:val="0"/>
      <w:marRight w:val="0"/>
      <w:marTop w:val="0"/>
      <w:marBottom w:val="0"/>
      <w:divBdr>
        <w:top w:val="none" w:sz="0" w:space="0" w:color="auto"/>
        <w:left w:val="none" w:sz="0" w:space="0" w:color="auto"/>
        <w:bottom w:val="none" w:sz="0" w:space="0" w:color="auto"/>
        <w:right w:val="none" w:sz="0" w:space="0" w:color="auto"/>
      </w:divBdr>
    </w:div>
    <w:div w:id="1694262063">
      <w:bodyDiv w:val="1"/>
      <w:marLeft w:val="0"/>
      <w:marRight w:val="0"/>
      <w:marTop w:val="0"/>
      <w:marBottom w:val="0"/>
      <w:divBdr>
        <w:top w:val="none" w:sz="0" w:space="0" w:color="auto"/>
        <w:left w:val="none" w:sz="0" w:space="0" w:color="auto"/>
        <w:bottom w:val="none" w:sz="0" w:space="0" w:color="auto"/>
        <w:right w:val="none" w:sz="0" w:space="0" w:color="auto"/>
      </w:divBdr>
    </w:div>
    <w:div w:id="1694262319">
      <w:bodyDiv w:val="1"/>
      <w:marLeft w:val="0"/>
      <w:marRight w:val="0"/>
      <w:marTop w:val="0"/>
      <w:marBottom w:val="0"/>
      <w:divBdr>
        <w:top w:val="none" w:sz="0" w:space="0" w:color="auto"/>
        <w:left w:val="none" w:sz="0" w:space="0" w:color="auto"/>
        <w:bottom w:val="none" w:sz="0" w:space="0" w:color="auto"/>
        <w:right w:val="none" w:sz="0" w:space="0" w:color="auto"/>
      </w:divBdr>
    </w:div>
    <w:div w:id="1694501646">
      <w:bodyDiv w:val="1"/>
      <w:marLeft w:val="0"/>
      <w:marRight w:val="0"/>
      <w:marTop w:val="0"/>
      <w:marBottom w:val="0"/>
      <w:divBdr>
        <w:top w:val="none" w:sz="0" w:space="0" w:color="auto"/>
        <w:left w:val="none" w:sz="0" w:space="0" w:color="auto"/>
        <w:bottom w:val="none" w:sz="0" w:space="0" w:color="auto"/>
        <w:right w:val="none" w:sz="0" w:space="0" w:color="auto"/>
      </w:divBdr>
    </w:div>
    <w:div w:id="1694575245">
      <w:bodyDiv w:val="1"/>
      <w:marLeft w:val="0"/>
      <w:marRight w:val="0"/>
      <w:marTop w:val="0"/>
      <w:marBottom w:val="0"/>
      <w:divBdr>
        <w:top w:val="none" w:sz="0" w:space="0" w:color="auto"/>
        <w:left w:val="none" w:sz="0" w:space="0" w:color="auto"/>
        <w:bottom w:val="none" w:sz="0" w:space="0" w:color="auto"/>
        <w:right w:val="none" w:sz="0" w:space="0" w:color="auto"/>
      </w:divBdr>
    </w:div>
    <w:div w:id="1694578356">
      <w:bodyDiv w:val="1"/>
      <w:marLeft w:val="0"/>
      <w:marRight w:val="0"/>
      <w:marTop w:val="0"/>
      <w:marBottom w:val="0"/>
      <w:divBdr>
        <w:top w:val="none" w:sz="0" w:space="0" w:color="auto"/>
        <w:left w:val="none" w:sz="0" w:space="0" w:color="auto"/>
        <w:bottom w:val="none" w:sz="0" w:space="0" w:color="auto"/>
        <w:right w:val="none" w:sz="0" w:space="0" w:color="auto"/>
      </w:divBdr>
    </w:div>
    <w:div w:id="1694645947">
      <w:bodyDiv w:val="1"/>
      <w:marLeft w:val="0"/>
      <w:marRight w:val="0"/>
      <w:marTop w:val="0"/>
      <w:marBottom w:val="0"/>
      <w:divBdr>
        <w:top w:val="none" w:sz="0" w:space="0" w:color="auto"/>
        <w:left w:val="none" w:sz="0" w:space="0" w:color="auto"/>
        <w:bottom w:val="none" w:sz="0" w:space="0" w:color="auto"/>
        <w:right w:val="none" w:sz="0" w:space="0" w:color="auto"/>
      </w:divBdr>
    </w:div>
    <w:div w:id="1694720171">
      <w:bodyDiv w:val="1"/>
      <w:marLeft w:val="0"/>
      <w:marRight w:val="0"/>
      <w:marTop w:val="0"/>
      <w:marBottom w:val="0"/>
      <w:divBdr>
        <w:top w:val="none" w:sz="0" w:space="0" w:color="auto"/>
        <w:left w:val="none" w:sz="0" w:space="0" w:color="auto"/>
        <w:bottom w:val="none" w:sz="0" w:space="0" w:color="auto"/>
        <w:right w:val="none" w:sz="0" w:space="0" w:color="auto"/>
      </w:divBdr>
    </w:div>
    <w:div w:id="1694762289">
      <w:bodyDiv w:val="1"/>
      <w:marLeft w:val="0"/>
      <w:marRight w:val="0"/>
      <w:marTop w:val="0"/>
      <w:marBottom w:val="0"/>
      <w:divBdr>
        <w:top w:val="none" w:sz="0" w:space="0" w:color="auto"/>
        <w:left w:val="none" w:sz="0" w:space="0" w:color="auto"/>
        <w:bottom w:val="none" w:sz="0" w:space="0" w:color="auto"/>
        <w:right w:val="none" w:sz="0" w:space="0" w:color="auto"/>
      </w:divBdr>
    </w:div>
    <w:div w:id="1694764952">
      <w:bodyDiv w:val="1"/>
      <w:marLeft w:val="0"/>
      <w:marRight w:val="0"/>
      <w:marTop w:val="0"/>
      <w:marBottom w:val="0"/>
      <w:divBdr>
        <w:top w:val="none" w:sz="0" w:space="0" w:color="auto"/>
        <w:left w:val="none" w:sz="0" w:space="0" w:color="auto"/>
        <w:bottom w:val="none" w:sz="0" w:space="0" w:color="auto"/>
        <w:right w:val="none" w:sz="0" w:space="0" w:color="auto"/>
      </w:divBdr>
    </w:div>
    <w:div w:id="1694769637">
      <w:bodyDiv w:val="1"/>
      <w:marLeft w:val="0"/>
      <w:marRight w:val="0"/>
      <w:marTop w:val="0"/>
      <w:marBottom w:val="0"/>
      <w:divBdr>
        <w:top w:val="none" w:sz="0" w:space="0" w:color="auto"/>
        <w:left w:val="none" w:sz="0" w:space="0" w:color="auto"/>
        <w:bottom w:val="none" w:sz="0" w:space="0" w:color="auto"/>
        <w:right w:val="none" w:sz="0" w:space="0" w:color="auto"/>
      </w:divBdr>
    </w:div>
    <w:div w:id="1694840942">
      <w:bodyDiv w:val="1"/>
      <w:marLeft w:val="0"/>
      <w:marRight w:val="0"/>
      <w:marTop w:val="0"/>
      <w:marBottom w:val="0"/>
      <w:divBdr>
        <w:top w:val="none" w:sz="0" w:space="0" w:color="auto"/>
        <w:left w:val="none" w:sz="0" w:space="0" w:color="auto"/>
        <w:bottom w:val="none" w:sz="0" w:space="0" w:color="auto"/>
        <w:right w:val="none" w:sz="0" w:space="0" w:color="auto"/>
      </w:divBdr>
    </w:div>
    <w:div w:id="1694844487">
      <w:bodyDiv w:val="1"/>
      <w:marLeft w:val="0"/>
      <w:marRight w:val="0"/>
      <w:marTop w:val="0"/>
      <w:marBottom w:val="0"/>
      <w:divBdr>
        <w:top w:val="none" w:sz="0" w:space="0" w:color="auto"/>
        <w:left w:val="none" w:sz="0" w:space="0" w:color="auto"/>
        <w:bottom w:val="none" w:sz="0" w:space="0" w:color="auto"/>
        <w:right w:val="none" w:sz="0" w:space="0" w:color="auto"/>
      </w:divBdr>
    </w:div>
    <w:div w:id="1694916687">
      <w:bodyDiv w:val="1"/>
      <w:marLeft w:val="0"/>
      <w:marRight w:val="0"/>
      <w:marTop w:val="0"/>
      <w:marBottom w:val="0"/>
      <w:divBdr>
        <w:top w:val="none" w:sz="0" w:space="0" w:color="auto"/>
        <w:left w:val="none" w:sz="0" w:space="0" w:color="auto"/>
        <w:bottom w:val="none" w:sz="0" w:space="0" w:color="auto"/>
        <w:right w:val="none" w:sz="0" w:space="0" w:color="auto"/>
      </w:divBdr>
    </w:div>
    <w:div w:id="1694919523">
      <w:bodyDiv w:val="1"/>
      <w:marLeft w:val="0"/>
      <w:marRight w:val="0"/>
      <w:marTop w:val="0"/>
      <w:marBottom w:val="0"/>
      <w:divBdr>
        <w:top w:val="none" w:sz="0" w:space="0" w:color="auto"/>
        <w:left w:val="none" w:sz="0" w:space="0" w:color="auto"/>
        <w:bottom w:val="none" w:sz="0" w:space="0" w:color="auto"/>
        <w:right w:val="none" w:sz="0" w:space="0" w:color="auto"/>
      </w:divBdr>
    </w:div>
    <w:div w:id="1694960011">
      <w:bodyDiv w:val="1"/>
      <w:marLeft w:val="0"/>
      <w:marRight w:val="0"/>
      <w:marTop w:val="0"/>
      <w:marBottom w:val="0"/>
      <w:divBdr>
        <w:top w:val="none" w:sz="0" w:space="0" w:color="auto"/>
        <w:left w:val="none" w:sz="0" w:space="0" w:color="auto"/>
        <w:bottom w:val="none" w:sz="0" w:space="0" w:color="auto"/>
        <w:right w:val="none" w:sz="0" w:space="0" w:color="auto"/>
      </w:divBdr>
    </w:div>
    <w:div w:id="1694964926">
      <w:bodyDiv w:val="1"/>
      <w:marLeft w:val="0"/>
      <w:marRight w:val="0"/>
      <w:marTop w:val="0"/>
      <w:marBottom w:val="0"/>
      <w:divBdr>
        <w:top w:val="none" w:sz="0" w:space="0" w:color="auto"/>
        <w:left w:val="none" w:sz="0" w:space="0" w:color="auto"/>
        <w:bottom w:val="none" w:sz="0" w:space="0" w:color="auto"/>
        <w:right w:val="none" w:sz="0" w:space="0" w:color="auto"/>
      </w:divBdr>
    </w:div>
    <w:div w:id="1695111242">
      <w:bodyDiv w:val="1"/>
      <w:marLeft w:val="0"/>
      <w:marRight w:val="0"/>
      <w:marTop w:val="0"/>
      <w:marBottom w:val="0"/>
      <w:divBdr>
        <w:top w:val="none" w:sz="0" w:space="0" w:color="auto"/>
        <w:left w:val="none" w:sz="0" w:space="0" w:color="auto"/>
        <w:bottom w:val="none" w:sz="0" w:space="0" w:color="auto"/>
        <w:right w:val="none" w:sz="0" w:space="0" w:color="auto"/>
      </w:divBdr>
    </w:div>
    <w:div w:id="1695114602">
      <w:bodyDiv w:val="1"/>
      <w:marLeft w:val="0"/>
      <w:marRight w:val="0"/>
      <w:marTop w:val="0"/>
      <w:marBottom w:val="0"/>
      <w:divBdr>
        <w:top w:val="none" w:sz="0" w:space="0" w:color="auto"/>
        <w:left w:val="none" w:sz="0" w:space="0" w:color="auto"/>
        <w:bottom w:val="none" w:sz="0" w:space="0" w:color="auto"/>
        <w:right w:val="none" w:sz="0" w:space="0" w:color="auto"/>
      </w:divBdr>
    </w:div>
    <w:div w:id="1695114791">
      <w:bodyDiv w:val="1"/>
      <w:marLeft w:val="0"/>
      <w:marRight w:val="0"/>
      <w:marTop w:val="0"/>
      <w:marBottom w:val="0"/>
      <w:divBdr>
        <w:top w:val="none" w:sz="0" w:space="0" w:color="auto"/>
        <w:left w:val="none" w:sz="0" w:space="0" w:color="auto"/>
        <w:bottom w:val="none" w:sz="0" w:space="0" w:color="auto"/>
        <w:right w:val="none" w:sz="0" w:space="0" w:color="auto"/>
      </w:divBdr>
    </w:div>
    <w:div w:id="1695228502">
      <w:bodyDiv w:val="1"/>
      <w:marLeft w:val="0"/>
      <w:marRight w:val="0"/>
      <w:marTop w:val="0"/>
      <w:marBottom w:val="0"/>
      <w:divBdr>
        <w:top w:val="none" w:sz="0" w:space="0" w:color="auto"/>
        <w:left w:val="none" w:sz="0" w:space="0" w:color="auto"/>
        <w:bottom w:val="none" w:sz="0" w:space="0" w:color="auto"/>
        <w:right w:val="none" w:sz="0" w:space="0" w:color="auto"/>
      </w:divBdr>
    </w:div>
    <w:div w:id="1695230319">
      <w:bodyDiv w:val="1"/>
      <w:marLeft w:val="0"/>
      <w:marRight w:val="0"/>
      <w:marTop w:val="0"/>
      <w:marBottom w:val="0"/>
      <w:divBdr>
        <w:top w:val="none" w:sz="0" w:space="0" w:color="auto"/>
        <w:left w:val="none" w:sz="0" w:space="0" w:color="auto"/>
        <w:bottom w:val="none" w:sz="0" w:space="0" w:color="auto"/>
        <w:right w:val="none" w:sz="0" w:space="0" w:color="auto"/>
      </w:divBdr>
    </w:div>
    <w:div w:id="1695302331">
      <w:bodyDiv w:val="1"/>
      <w:marLeft w:val="0"/>
      <w:marRight w:val="0"/>
      <w:marTop w:val="0"/>
      <w:marBottom w:val="0"/>
      <w:divBdr>
        <w:top w:val="none" w:sz="0" w:space="0" w:color="auto"/>
        <w:left w:val="none" w:sz="0" w:space="0" w:color="auto"/>
        <w:bottom w:val="none" w:sz="0" w:space="0" w:color="auto"/>
        <w:right w:val="none" w:sz="0" w:space="0" w:color="auto"/>
      </w:divBdr>
    </w:div>
    <w:div w:id="1695417706">
      <w:bodyDiv w:val="1"/>
      <w:marLeft w:val="0"/>
      <w:marRight w:val="0"/>
      <w:marTop w:val="0"/>
      <w:marBottom w:val="0"/>
      <w:divBdr>
        <w:top w:val="none" w:sz="0" w:space="0" w:color="auto"/>
        <w:left w:val="none" w:sz="0" w:space="0" w:color="auto"/>
        <w:bottom w:val="none" w:sz="0" w:space="0" w:color="auto"/>
        <w:right w:val="none" w:sz="0" w:space="0" w:color="auto"/>
      </w:divBdr>
    </w:div>
    <w:div w:id="1695418178">
      <w:bodyDiv w:val="1"/>
      <w:marLeft w:val="0"/>
      <w:marRight w:val="0"/>
      <w:marTop w:val="0"/>
      <w:marBottom w:val="0"/>
      <w:divBdr>
        <w:top w:val="none" w:sz="0" w:space="0" w:color="auto"/>
        <w:left w:val="none" w:sz="0" w:space="0" w:color="auto"/>
        <w:bottom w:val="none" w:sz="0" w:space="0" w:color="auto"/>
        <w:right w:val="none" w:sz="0" w:space="0" w:color="auto"/>
      </w:divBdr>
    </w:div>
    <w:div w:id="1695420180">
      <w:bodyDiv w:val="1"/>
      <w:marLeft w:val="0"/>
      <w:marRight w:val="0"/>
      <w:marTop w:val="0"/>
      <w:marBottom w:val="0"/>
      <w:divBdr>
        <w:top w:val="none" w:sz="0" w:space="0" w:color="auto"/>
        <w:left w:val="none" w:sz="0" w:space="0" w:color="auto"/>
        <w:bottom w:val="none" w:sz="0" w:space="0" w:color="auto"/>
        <w:right w:val="none" w:sz="0" w:space="0" w:color="auto"/>
      </w:divBdr>
    </w:div>
    <w:div w:id="1695421942">
      <w:bodyDiv w:val="1"/>
      <w:marLeft w:val="0"/>
      <w:marRight w:val="0"/>
      <w:marTop w:val="0"/>
      <w:marBottom w:val="0"/>
      <w:divBdr>
        <w:top w:val="none" w:sz="0" w:space="0" w:color="auto"/>
        <w:left w:val="none" w:sz="0" w:space="0" w:color="auto"/>
        <w:bottom w:val="none" w:sz="0" w:space="0" w:color="auto"/>
        <w:right w:val="none" w:sz="0" w:space="0" w:color="auto"/>
      </w:divBdr>
    </w:div>
    <w:div w:id="1695571042">
      <w:bodyDiv w:val="1"/>
      <w:marLeft w:val="0"/>
      <w:marRight w:val="0"/>
      <w:marTop w:val="0"/>
      <w:marBottom w:val="0"/>
      <w:divBdr>
        <w:top w:val="none" w:sz="0" w:space="0" w:color="auto"/>
        <w:left w:val="none" w:sz="0" w:space="0" w:color="auto"/>
        <w:bottom w:val="none" w:sz="0" w:space="0" w:color="auto"/>
        <w:right w:val="none" w:sz="0" w:space="0" w:color="auto"/>
      </w:divBdr>
    </w:div>
    <w:div w:id="1695686787">
      <w:bodyDiv w:val="1"/>
      <w:marLeft w:val="0"/>
      <w:marRight w:val="0"/>
      <w:marTop w:val="0"/>
      <w:marBottom w:val="0"/>
      <w:divBdr>
        <w:top w:val="none" w:sz="0" w:space="0" w:color="auto"/>
        <w:left w:val="none" w:sz="0" w:space="0" w:color="auto"/>
        <w:bottom w:val="none" w:sz="0" w:space="0" w:color="auto"/>
        <w:right w:val="none" w:sz="0" w:space="0" w:color="auto"/>
      </w:divBdr>
    </w:div>
    <w:div w:id="1695687510">
      <w:bodyDiv w:val="1"/>
      <w:marLeft w:val="0"/>
      <w:marRight w:val="0"/>
      <w:marTop w:val="0"/>
      <w:marBottom w:val="0"/>
      <w:divBdr>
        <w:top w:val="none" w:sz="0" w:space="0" w:color="auto"/>
        <w:left w:val="none" w:sz="0" w:space="0" w:color="auto"/>
        <w:bottom w:val="none" w:sz="0" w:space="0" w:color="auto"/>
        <w:right w:val="none" w:sz="0" w:space="0" w:color="auto"/>
      </w:divBdr>
    </w:div>
    <w:div w:id="1695688052">
      <w:bodyDiv w:val="1"/>
      <w:marLeft w:val="0"/>
      <w:marRight w:val="0"/>
      <w:marTop w:val="0"/>
      <w:marBottom w:val="0"/>
      <w:divBdr>
        <w:top w:val="none" w:sz="0" w:space="0" w:color="auto"/>
        <w:left w:val="none" w:sz="0" w:space="0" w:color="auto"/>
        <w:bottom w:val="none" w:sz="0" w:space="0" w:color="auto"/>
        <w:right w:val="none" w:sz="0" w:space="0" w:color="auto"/>
      </w:divBdr>
    </w:div>
    <w:div w:id="1695691960">
      <w:bodyDiv w:val="1"/>
      <w:marLeft w:val="0"/>
      <w:marRight w:val="0"/>
      <w:marTop w:val="0"/>
      <w:marBottom w:val="0"/>
      <w:divBdr>
        <w:top w:val="none" w:sz="0" w:space="0" w:color="auto"/>
        <w:left w:val="none" w:sz="0" w:space="0" w:color="auto"/>
        <w:bottom w:val="none" w:sz="0" w:space="0" w:color="auto"/>
        <w:right w:val="none" w:sz="0" w:space="0" w:color="auto"/>
      </w:divBdr>
    </w:div>
    <w:div w:id="1695764359">
      <w:bodyDiv w:val="1"/>
      <w:marLeft w:val="0"/>
      <w:marRight w:val="0"/>
      <w:marTop w:val="0"/>
      <w:marBottom w:val="0"/>
      <w:divBdr>
        <w:top w:val="none" w:sz="0" w:space="0" w:color="auto"/>
        <w:left w:val="none" w:sz="0" w:space="0" w:color="auto"/>
        <w:bottom w:val="none" w:sz="0" w:space="0" w:color="auto"/>
        <w:right w:val="none" w:sz="0" w:space="0" w:color="auto"/>
      </w:divBdr>
    </w:div>
    <w:div w:id="1695768941">
      <w:bodyDiv w:val="1"/>
      <w:marLeft w:val="0"/>
      <w:marRight w:val="0"/>
      <w:marTop w:val="0"/>
      <w:marBottom w:val="0"/>
      <w:divBdr>
        <w:top w:val="none" w:sz="0" w:space="0" w:color="auto"/>
        <w:left w:val="none" w:sz="0" w:space="0" w:color="auto"/>
        <w:bottom w:val="none" w:sz="0" w:space="0" w:color="auto"/>
        <w:right w:val="none" w:sz="0" w:space="0" w:color="auto"/>
      </w:divBdr>
    </w:div>
    <w:div w:id="1695838548">
      <w:bodyDiv w:val="1"/>
      <w:marLeft w:val="0"/>
      <w:marRight w:val="0"/>
      <w:marTop w:val="0"/>
      <w:marBottom w:val="0"/>
      <w:divBdr>
        <w:top w:val="none" w:sz="0" w:space="0" w:color="auto"/>
        <w:left w:val="none" w:sz="0" w:space="0" w:color="auto"/>
        <w:bottom w:val="none" w:sz="0" w:space="0" w:color="auto"/>
        <w:right w:val="none" w:sz="0" w:space="0" w:color="auto"/>
      </w:divBdr>
    </w:div>
    <w:div w:id="1695882178">
      <w:bodyDiv w:val="1"/>
      <w:marLeft w:val="0"/>
      <w:marRight w:val="0"/>
      <w:marTop w:val="0"/>
      <w:marBottom w:val="0"/>
      <w:divBdr>
        <w:top w:val="none" w:sz="0" w:space="0" w:color="auto"/>
        <w:left w:val="none" w:sz="0" w:space="0" w:color="auto"/>
        <w:bottom w:val="none" w:sz="0" w:space="0" w:color="auto"/>
        <w:right w:val="none" w:sz="0" w:space="0" w:color="auto"/>
      </w:divBdr>
    </w:div>
    <w:div w:id="1695959918">
      <w:bodyDiv w:val="1"/>
      <w:marLeft w:val="0"/>
      <w:marRight w:val="0"/>
      <w:marTop w:val="0"/>
      <w:marBottom w:val="0"/>
      <w:divBdr>
        <w:top w:val="none" w:sz="0" w:space="0" w:color="auto"/>
        <w:left w:val="none" w:sz="0" w:space="0" w:color="auto"/>
        <w:bottom w:val="none" w:sz="0" w:space="0" w:color="auto"/>
        <w:right w:val="none" w:sz="0" w:space="0" w:color="auto"/>
      </w:divBdr>
    </w:div>
    <w:div w:id="1696031565">
      <w:bodyDiv w:val="1"/>
      <w:marLeft w:val="0"/>
      <w:marRight w:val="0"/>
      <w:marTop w:val="0"/>
      <w:marBottom w:val="0"/>
      <w:divBdr>
        <w:top w:val="none" w:sz="0" w:space="0" w:color="auto"/>
        <w:left w:val="none" w:sz="0" w:space="0" w:color="auto"/>
        <w:bottom w:val="none" w:sz="0" w:space="0" w:color="auto"/>
        <w:right w:val="none" w:sz="0" w:space="0" w:color="auto"/>
      </w:divBdr>
    </w:div>
    <w:div w:id="1696032977">
      <w:bodyDiv w:val="1"/>
      <w:marLeft w:val="0"/>
      <w:marRight w:val="0"/>
      <w:marTop w:val="0"/>
      <w:marBottom w:val="0"/>
      <w:divBdr>
        <w:top w:val="none" w:sz="0" w:space="0" w:color="auto"/>
        <w:left w:val="none" w:sz="0" w:space="0" w:color="auto"/>
        <w:bottom w:val="none" w:sz="0" w:space="0" w:color="auto"/>
        <w:right w:val="none" w:sz="0" w:space="0" w:color="auto"/>
      </w:divBdr>
    </w:div>
    <w:div w:id="1696153682">
      <w:bodyDiv w:val="1"/>
      <w:marLeft w:val="0"/>
      <w:marRight w:val="0"/>
      <w:marTop w:val="0"/>
      <w:marBottom w:val="0"/>
      <w:divBdr>
        <w:top w:val="none" w:sz="0" w:space="0" w:color="auto"/>
        <w:left w:val="none" w:sz="0" w:space="0" w:color="auto"/>
        <w:bottom w:val="none" w:sz="0" w:space="0" w:color="auto"/>
        <w:right w:val="none" w:sz="0" w:space="0" w:color="auto"/>
      </w:divBdr>
    </w:div>
    <w:div w:id="1696227720">
      <w:bodyDiv w:val="1"/>
      <w:marLeft w:val="0"/>
      <w:marRight w:val="0"/>
      <w:marTop w:val="0"/>
      <w:marBottom w:val="0"/>
      <w:divBdr>
        <w:top w:val="none" w:sz="0" w:space="0" w:color="auto"/>
        <w:left w:val="none" w:sz="0" w:space="0" w:color="auto"/>
        <w:bottom w:val="none" w:sz="0" w:space="0" w:color="auto"/>
        <w:right w:val="none" w:sz="0" w:space="0" w:color="auto"/>
      </w:divBdr>
    </w:div>
    <w:div w:id="1696229296">
      <w:bodyDiv w:val="1"/>
      <w:marLeft w:val="0"/>
      <w:marRight w:val="0"/>
      <w:marTop w:val="0"/>
      <w:marBottom w:val="0"/>
      <w:divBdr>
        <w:top w:val="none" w:sz="0" w:space="0" w:color="auto"/>
        <w:left w:val="none" w:sz="0" w:space="0" w:color="auto"/>
        <w:bottom w:val="none" w:sz="0" w:space="0" w:color="auto"/>
        <w:right w:val="none" w:sz="0" w:space="0" w:color="auto"/>
      </w:divBdr>
    </w:div>
    <w:div w:id="1696273868">
      <w:bodyDiv w:val="1"/>
      <w:marLeft w:val="0"/>
      <w:marRight w:val="0"/>
      <w:marTop w:val="0"/>
      <w:marBottom w:val="0"/>
      <w:divBdr>
        <w:top w:val="none" w:sz="0" w:space="0" w:color="auto"/>
        <w:left w:val="none" w:sz="0" w:space="0" w:color="auto"/>
        <w:bottom w:val="none" w:sz="0" w:space="0" w:color="auto"/>
        <w:right w:val="none" w:sz="0" w:space="0" w:color="auto"/>
      </w:divBdr>
    </w:div>
    <w:div w:id="1696612272">
      <w:bodyDiv w:val="1"/>
      <w:marLeft w:val="0"/>
      <w:marRight w:val="0"/>
      <w:marTop w:val="0"/>
      <w:marBottom w:val="0"/>
      <w:divBdr>
        <w:top w:val="none" w:sz="0" w:space="0" w:color="auto"/>
        <w:left w:val="none" w:sz="0" w:space="0" w:color="auto"/>
        <w:bottom w:val="none" w:sz="0" w:space="0" w:color="auto"/>
        <w:right w:val="none" w:sz="0" w:space="0" w:color="auto"/>
      </w:divBdr>
    </w:div>
    <w:div w:id="1696614899">
      <w:bodyDiv w:val="1"/>
      <w:marLeft w:val="0"/>
      <w:marRight w:val="0"/>
      <w:marTop w:val="0"/>
      <w:marBottom w:val="0"/>
      <w:divBdr>
        <w:top w:val="none" w:sz="0" w:space="0" w:color="auto"/>
        <w:left w:val="none" w:sz="0" w:space="0" w:color="auto"/>
        <w:bottom w:val="none" w:sz="0" w:space="0" w:color="auto"/>
        <w:right w:val="none" w:sz="0" w:space="0" w:color="auto"/>
      </w:divBdr>
    </w:div>
    <w:div w:id="1696615599">
      <w:bodyDiv w:val="1"/>
      <w:marLeft w:val="0"/>
      <w:marRight w:val="0"/>
      <w:marTop w:val="0"/>
      <w:marBottom w:val="0"/>
      <w:divBdr>
        <w:top w:val="none" w:sz="0" w:space="0" w:color="auto"/>
        <w:left w:val="none" w:sz="0" w:space="0" w:color="auto"/>
        <w:bottom w:val="none" w:sz="0" w:space="0" w:color="auto"/>
        <w:right w:val="none" w:sz="0" w:space="0" w:color="auto"/>
      </w:divBdr>
    </w:div>
    <w:div w:id="1696686485">
      <w:bodyDiv w:val="1"/>
      <w:marLeft w:val="0"/>
      <w:marRight w:val="0"/>
      <w:marTop w:val="0"/>
      <w:marBottom w:val="0"/>
      <w:divBdr>
        <w:top w:val="none" w:sz="0" w:space="0" w:color="auto"/>
        <w:left w:val="none" w:sz="0" w:space="0" w:color="auto"/>
        <w:bottom w:val="none" w:sz="0" w:space="0" w:color="auto"/>
        <w:right w:val="none" w:sz="0" w:space="0" w:color="auto"/>
      </w:divBdr>
    </w:div>
    <w:div w:id="1696691944">
      <w:bodyDiv w:val="1"/>
      <w:marLeft w:val="0"/>
      <w:marRight w:val="0"/>
      <w:marTop w:val="0"/>
      <w:marBottom w:val="0"/>
      <w:divBdr>
        <w:top w:val="none" w:sz="0" w:space="0" w:color="auto"/>
        <w:left w:val="none" w:sz="0" w:space="0" w:color="auto"/>
        <w:bottom w:val="none" w:sz="0" w:space="0" w:color="auto"/>
        <w:right w:val="none" w:sz="0" w:space="0" w:color="auto"/>
      </w:divBdr>
    </w:div>
    <w:div w:id="1696930031">
      <w:bodyDiv w:val="1"/>
      <w:marLeft w:val="0"/>
      <w:marRight w:val="0"/>
      <w:marTop w:val="0"/>
      <w:marBottom w:val="0"/>
      <w:divBdr>
        <w:top w:val="none" w:sz="0" w:space="0" w:color="auto"/>
        <w:left w:val="none" w:sz="0" w:space="0" w:color="auto"/>
        <w:bottom w:val="none" w:sz="0" w:space="0" w:color="auto"/>
        <w:right w:val="none" w:sz="0" w:space="0" w:color="auto"/>
      </w:divBdr>
    </w:div>
    <w:div w:id="1697123588">
      <w:bodyDiv w:val="1"/>
      <w:marLeft w:val="0"/>
      <w:marRight w:val="0"/>
      <w:marTop w:val="0"/>
      <w:marBottom w:val="0"/>
      <w:divBdr>
        <w:top w:val="none" w:sz="0" w:space="0" w:color="auto"/>
        <w:left w:val="none" w:sz="0" w:space="0" w:color="auto"/>
        <w:bottom w:val="none" w:sz="0" w:space="0" w:color="auto"/>
        <w:right w:val="none" w:sz="0" w:space="0" w:color="auto"/>
      </w:divBdr>
    </w:div>
    <w:div w:id="1697196006">
      <w:bodyDiv w:val="1"/>
      <w:marLeft w:val="0"/>
      <w:marRight w:val="0"/>
      <w:marTop w:val="0"/>
      <w:marBottom w:val="0"/>
      <w:divBdr>
        <w:top w:val="none" w:sz="0" w:space="0" w:color="auto"/>
        <w:left w:val="none" w:sz="0" w:space="0" w:color="auto"/>
        <w:bottom w:val="none" w:sz="0" w:space="0" w:color="auto"/>
        <w:right w:val="none" w:sz="0" w:space="0" w:color="auto"/>
      </w:divBdr>
    </w:div>
    <w:div w:id="1697196414">
      <w:bodyDiv w:val="1"/>
      <w:marLeft w:val="0"/>
      <w:marRight w:val="0"/>
      <w:marTop w:val="0"/>
      <w:marBottom w:val="0"/>
      <w:divBdr>
        <w:top w:val="none" w:sz="0" w:space="0" w:color="auto"/>
        <w:left w:val="none" w:sz="0" w:space="0" w:color="auto"/>
        <w:bottom w:val="none" w:sz="0" w:space="0" w:color="auto"/>
        <w:right w:val="none" w:sz="0" w:space="0" w:color="auto"/>
      </w:divBdr>
    </w:div>
    <w:div w:id="1697273182">
      <w:bodyDiv w:val="1"/>
      <w:marLeft w:val="0"/>
      <w:marRight w:val="0"/>
      <w:marTop w:val="0"/>
      <w:marBottom w:val="0"/>
      <w:divBdr>
        <w:top w:val="none" w:sz="0" w:space="0" w:color="auto"/>
        <w:left w:val="none" w:sz="0" w:space="0" w:color="auto"/>
        <w:bottom w:val="none" w:sz="0" w:space="0" w:color="auto"/>
        <w:right w:val="none" w:sz="0" w:space="0" w:color="auto"/>
      </w:divBdr>
    </w:div>
    <w:div w:id="1697342041">
      <w:bodyDiv w:val="1"/>
      <w:marLeft w:val="0"/>
      <w:marRight w:val="0"/>
      <w:marTop w:val="0"/>
      <w:marBottom w:val="0"/>
      <w:divBdr>
        <w:top w:val="none" w:sz="0" w:space="0" w:color="auto"/>
        <w:left w:val="none" w:sz="0" w:space="0" w:color="auto"/>
        <w:bottom w:val="none" w:sz="0" w:space="0" w:color="auto"/>
        <w:right w:val="none" w:sz="0" w:space="0" w:color="auto"/>
      </w:divBdr>
    </w:div>
    <w:div w:id="1697389650">
      <w:bodyDiv w:val="1"/>
      <w:marLeft w:val="0"/>
      <w:marRight w:val="0"/>
      <w:marTop w:val="0"/>
      <w:marBottom w:val="0"/>
      <w:divBdr>
        <w:top w:val="none" w:sz="0" w:space="0" w:color="auto"/>
        <w:left w:val="none" w:sz="0" w:space="0" w:color="auto"/>
        <w:bottom w:val="none" w:sz="0" w:space="0" w:color="auto"/>
        <w:right w:val="none" w:sz="0" w:space="0" w:color="auto"/>
      </w:divBdr>
    </w:div>
    <w:div w:id="1697459749">
      <w:bodyDiv w:val="1"/>
      <w:marLeft w:val="0"/>
      <w:marRight w:val="0"/>
      <w:marTop w:val="0"/>
      <w:marBottom w:val="0"/>
      <w:divBdr>
        <w:top w:val="none" w:sz="0" w:space="0" w:color="auto"/>
        <w:left w:val="none" w:sz="0" w:space="0" w:color="auto"/>
        <w:bottom w:val="none" w:sz="0" w:space="0" w:color="auto"/>
        <w:right w:val="none" w:sz="0" w:space="0" w:color="auto"/>
      </w:divBdr>
    </w:div>
    <w:div w:id="1697461468">
      <w:bodyDiv w:val="1"/>
      <w:marLeft w:val="0"/>
      <w:marRight w:val="0"/>
      <w:marTop w:val="0"/>
      <w:marBottom w:val="0"/>
      <w:divBdr>
        <w:top w:val="none" w:sz="0" w:space="0" w:color="auto"/>
        <w:left w:val="none" w:sz="0" w:space="0" w:color="auto"/>
        <w:bottom w:val="none" w:sz="0" w:space="0" w:color="auto"/>
        <w:right w:val="none" w:sz="0" w:space="0" w:color="auto"/>
      </w:divBdr>
    </w:div>
    <w:div w:id="1697462054">
      <w:bodyDiv w:val="1"/>
      <w:marLeft w:val="0"/>
      <w:marRight w:val="0"/>
      <w:marTop w:val="0"/>
      <w:marBottom w:val="0"/>
      <w:divBdr>
        <w:top w:val="none" w:sz="0" w:space="0" w:color="auto"/>
        <w:left w:val="none" w:sz="0" w:space="0" w:color="auto"/>
        <w:bottom w:val="none" w:sz="0" w:space="0" w:color="auto"/>
        <w:right w:val="none" w:sz="0" w:space="0" w:color="auto"/>
      </w:divBdr>
    </w:div>
    <w:div w:id="1697536920">
      <w:bodyDiv w:val="1"/>
      <w:marLeft w:val="0"/>
      <w:marRight w:val="0"/>
      <w:marTop w:val="0"/>
      <w:marBottom w:val="0"/>
      <w:divBdr>
        <w:top w:val="none" w:sz="0" w:space="0" w:color="auto"/>
        <w:left w:val="none" w:sz="0" w:space="0" w:color="auto"/>
        <w:bottom w:val="none" w:sz="0" w:space="0" w:color="auto"/>
        <w:right w:val="none" w:sz="0" w:space="0" w:color="auto"/>
      </w:divBdr>
    </w:div>
    <w:div w:id="1697778959">
      <w:bodyDiv w:val="1"/>
      <w:marLeft w:val="0"/>
      <w:marRight w:val="0"/>
      <w:marTop w:val="0"/>
      <w:marBottom w:val="0"/>
      <w:divBdr>
        <w:top w:val="none" w:sz="0" w:space="0" w:color="auto"/>
        <w:left w:val="none" w:sz="0" w:space="0" w:color="auto"/>
        <w:bottom w:val="none" w:sz="0" w:space="0" w:color="auto"/>
        <w:right w:val="none" w:sz="0" w:space="0" w:color="auto"/>
      </w:divBdr>
    </w:div>
    <w:div w:id="1697779128">
      <w:bodyDiv w:val="1"/>
      <w:marLeft w:val="0"/>
      <w:marRight w:val="0"/>
      <w:marTop w:val="0"/>
      <w:marBottom w:val="0"/>
      <w:divBdr>
        <w:top w:val="none" w:sz="0" w:space="0" w:color="auto"/>
        <w:left w:val="none" w:sz="0" w:space="0" w:color="auto"/>
        <w:bottom w:val="none" w:sz="0" w:space="0" w:color="auto"/>
        <w:right w:val="none" w:sz="0" w:space="0" w:color="auto"/>
      </w:divBdr>
    </w:div>
    <w:div w:id="1697846527">
      <w:bodyDiv w:val="1"/>
      <w:marLeft w:val="0"/>
      <w:marRight w:val="0"/>
      <w:marTop w:val="0"/>
      <w:marBottom w:val="0"/>
      <w:divBdr>
        <w:top w:val="none" w:sz="0" w:space="0" w:color="auto"/>
        <w:left w:val="none" w:sz="0" w:space="0" w:color="auto"/>
        <w:bottom w:val="none" w:sz="0" w:space="0" w:color="auto"/>
        <w:right w:val="none" w:sz="0" w:space="0" w:color="auto"/>
      </w:divBdr>
    </w:div>
    <w:div w:id="1697853834">
      <w:bodyDiv w:val="1"/>
      <w:marLeft w:val="0"/>
      <w:marRight w:val="0"/>
      <w:marTop w:val="0"/>
      <w:marBottom w:val="0"/>
      <w:divBdr>
        <w:top w:val="none" w:sz="0" w:space="0" w:color="auto"/>
        <w:left w:val="none" w:sz="0" w:space="0" w:color="auto"/>
        <w:bottom w:val="none" w:sz="0" w:space="0" w:color="auto"/>
        <w:right w:val="none" w:sz="0" w:space="0" w:color="auto"/>
      </w:divBdr>
    </w:div>
    <w:div w:id="1697929361">
      <w:bodyDiv w:val="1"/>
      <w:marLeft w:val="0"/>
      <w:marRight w:val="0"/>
      <w:marTop w:val="0"/>
      <w:marBottom w:val="0"/>
      <w:divBdr>
        <w:top w:val="none" w:sz="0" w:space="0" w:color="auto"/>
        <w:left w:val="none" w:sz="0" w:space="0" w:color="auto"/>
        <w:bottom w:val="none" w:sz="0" w:space="0" w:color="auto"/>
        <w:right w:val="none" w:sz="0" w:space="0" w:color="auto"/>
      </w:divBdr>
    </w:div>
    <w:div w:id="1697995878">
      <w:bodyDiv w:val="1"/>
      <w:marLeft w:val="0"/>
      <w:marRight w:val="0"/>
      <w:marTop w:val="0"/>
      <w:marBottom w:val="0"/>
      <w:divBdr>
        <w:top w:val="none" w:sz="0" w:space="0" w:color="auto"/>
        <w:left w:val="none" w:sz="0" w:space="0" w:color="auto"/>
        <w:bottom w:val="none" w:sz="0" w:space="0" w:color="auto"/>
        <w:right w:val="none" w:sz="0" w:space="0" w:color="auto"/>
      </w:divBdr>
    </w:div>
    <w:div w:id="1697999854">
      <w:bodyDiv w:val="1"/>
      <w:marLeft w:val="0"/>
      <w:marRight w:val="0"/>
      <w:marTop w:val="0"/>
      <w:marBottom w:val="0"/>
      <w:divBdr>
        <w:top w:val="none" w:sz="0" w:space="0" w:color="auto"/>
        <w:left w:val="none" w:sz="0" w:space="0" w:color="auto"/>
        <w:bottom w:val="none" w:sz="0" w:space="0" w:color="auto"/>
        <w:right w:val="none" w:sz="0" w:space="0" w:color="auto"/>
      </w:divBdr>
    </w:div>
    <w:div w:id="1698043959">
      <w:bodyDiv w:val="1"/>
      <w:marLeft w:val="0"/>
      <w:marRight w:val="0"/>
      <w:marTop w:val="0"/>
      <w:marBottom w:val="0"/>
      <w:divBdr>
        <w:top w:val="none" w:sz="0" w:space="0" w:color="auto"/>
        <w:left w:val="none" w:sz="0" w:space="0" w:color="auto"/>
        <w:bottom w:val="none" w:sz="0" w:space="0" w:color="auto"/>
        <w:right w:val="none" w:sz="0" w:space="0" w:color="auto"/>
      </w:divBdr>
    </w:div>
    <w:div w:id="1698046650">
      <w:bodyDiv w:val="1"/>
      <w:marLeft w:val="0"/>
      <w:marRight w:val="0"/>
      <w:marTop w:val="0"/>
      <w:marBottom w:val="0"/>
      <w:divBdr>
        <w:top w:val="none" w:sz="0" w:space="0" w:color="auto"/>
        <w:left w:val="none" w:sz="0" w:space="0" w:color="auto"/>
        <w:bottom w:val="none" w:sz="0" w:space="0" w:color="auto"/>
        <w:right w:val="none" w:sz="0" w:space="0" w:color="auto"/>
      </w:divBdr>
    </w:div>
    <w:div w:id="1698113875">
      <w:bodyDiv w:val="1"/>
      <w:marLeft w:val="0"/>
      <w:marRight w:val="0"/>
      <w:marTop w:val="0"/>
      <w:marBottom w:val="0"/>
      <w:divBdr>
        <w:top w:val="none" w:sz="0" w:space="0" w:color="auto"/>
        <w:left w:val="none" w:sz="0" w:space="0" w:color="auto"/>
        <w:bottom w:val="none" w:sz="0" w:space="0" w:color="auto"/>
        <w:right w:val="none" w:sz="0" w:space="0" w:color="auto"/>
      </w:divBdr>
    </w:div>
    <w:div w:id="1698198244">
      <w:bodyDiv w:val="1"/>
      <w:marLeft w:val="0"/>
      <w:marRight w:val="0"/>
      <w:marTop w:val="0"/>
      <w:marBottom w:val="0"/>
      <w:divBdr>
        <w:top w:val="none" w:sz="0" w:space="0" w:color="auto"/>
        <w:left w:val="none" w:sz="0" w:space="0" w:color="auto"/>
        <w:bottom w:val="none" w:sz="0" w:space="0" w:color="auto"/>
        <w:right w:val="none" w:sz="0" w:space="0" w:color="auto"/>
      </w:divBdr>
    </w:div>
    <w:div w:id="1698235442">
      <w:bodyDiv w:val="1"/>
      <w:marLeft w:val="0"/>
      <w:marRight w:val="0"/>
      <w:marTop w:val="0"/>
      <w:marBottom w:val="0"/>
      <w:divBdr>
        <w:top w:val="none" w:sz="0" w:space="0" w:color="auto"/>
        <w:left w:val="none" w:sz="0" w:space="0" w:color="auto"/>
        <w:bottom w:val="none" w:sz="0" w:space="0" w:color="auto"/>
        <w:right w:val="none" w:sz="0" w:space="0" w:color="auto"/>
      </w:divBdr>
    </w:div>
    <w:div w:id="1698265636">
      <w:bodyDiv w:val="1"/>
      <w:marLeft w:val="0"/>
      <w:marRight w:val="0"/>
      <w:marTop w:val="0"/>
      <w:marBottom w:val="0"/>
      <w:divBdr>
        <w:top w:val="none" w:sz="0" w:space="0" w:color="auto"/>
        <w:left w:val="none" w:sz="0" w:space="0" w:color="auto"/>
        <w:bottom w:val="none" w:sz="0" w:space="0" w:color="auto"/>
        <w:right w:val="none" w:sz="0" w:space="0" w:color="auto"/>
      </w:divBdr>
    </w:div>
    <w:div w:id="1698265916">
      <w:bodyDiv w:val="1"/>
      <w:marLeft w:val="0"/>
      <w:marRight w:val="0"/>
      <w:marTop w:val="0"/>
      <w:marBottom w:val="0"/>
      <w:divBdr>
        <w:top w:val="none" w:sz="0" w:space="0" w:color="auto"/>
        <w:left w:val="none" w:sz="0" w:space="0" w:color="auto"/>
        <w:bottom w:val="none" w:sz="0" w:space="0" w:color="auto"/>
        <w:right w:val="none" w:sz="0" w:space="0" w:color="auto"/>
      </w:divBdr>
    </w:div>
    <w:div w:id="1698313526">
      <w:bodyDiv w:val="1"/>
      <w:marLeft w:val="0"/>
      <w:marRight w:val="0"/>
      <w:marTop w:val="0"/>
      <w:marBottom w:val="0"/>
      <w:divBdr>
        <w:top w:val="none" w:sz="0" w:space="0" w:color="auto"/>
        <w:left w:val="none" w:sz="0" w:space="0" w:color="auto"/>
        <w:bottom w:val="none" w:sz="0" w:space="0" w:color="auto"/>
        <w:right w:val="none" w:sz="0" w:space="0" w:color="auto"/>
      </w:divBdr>
    </w:div>
    <w:div w:id="1698384812">
      <w:bodyDiv w:val="1"/>
      <w:marLeft w:val="0"/>
      <w:marRight w:val="0"/>
      <w:marTop w:val="0"/>
      <w:marBottom w:val="0"/>
      <w:divBdr>
        <w:top w:val="none" w:sz="0" w:space="0" w:color="auto"/>
        <w:left w:val="none" w:sz="0" w:space="0" w:color="auto"/>
        <w:bottom w:val="none" w:sz="0" w:space="0" w:color="auto"/>
        <w:right w:val="none" w:sz="0" w:space="0" w:color="auto"/>
      </w:divBdr>
    </w:div>
    <w:div w:id="1698387088">
      <w:bodyDiv w:val="1"/>
      <w:marLeft w:val="0"/>
      <w:marRight w:val="0"/>
      <w:marTop w:val="0"/>
      <w:marBottom w:val="0"/>
      <w:divBdr>
        <w:top w:val="none" w:sz="0" w:space="0" w:color="auto"/>
        <w:left w:val="none" w:sz="0" w:space="0" w:color="auto"/>
        <w:bottom w:val="none" w:sz="0" w:space="0" w:color="auto"/>
        <w:right w:val="none" w:sz="0" w:space="0" w:color="auto"/>
      </w:divBdr>
    </w:div>
    <w:div w:id="1698388261">
      <w:bodyDiv w:val="1"/>
      <w:marLeft w:val="0"/>
      <w:marRight w:val="0"/>
      <w:marTop w:val="0"/>
      <w:marBottom w:val="0"/>
      <w:divBdr>
        <w:top w:val="none" w:sz="0" w:space="0" w:color="auto"/>
        <w:left w:val="none" w:sz="0" w:space="0" w:color="auto"/>
        <w:bottom w:val="none" w:sz="0" w:space="0" w:color="auto"/>
        <w:right w:val="none" w:sz="0" w:space="0" w:color="auto"/>
      </w:divBdr>
    </w:div>
    <w:div w:id="1698503670">
      <w:bodyDiv w:val="1"/>
      <w:marLeft w:val="0"/>
      <w:marRight w:val="0"/>
      <w:marTop w:val="0"/>
      <w:marBottom w:val="0"/>
      <w:divBdr>
        <w:top w:val="none" w:sz="0" w:space="0" w:color="auto"/>
        <w:left w:val="none" w:sz="0" w:space="0" w:color="auto"/>
        <w:bottom w:val="none" w:sz="0" w:space="0" w:color="auto"/>
        <w:right w:val="none" w:sz="0" w:space="0" w:color="auto"/>
      </w:divBdr>
    </w:div>
    <w:div w:id="1698509129">
      <w:bodyDiv w:val="1"/>
      <w:marLeft w:val="0"/>
      <w:marRight w:val="0"/>
      <w:marTop w:val="0"/>
      <w:marBottom w:val="0"/>
      <w:divBdr>
        <w:top w:val="none" w:sz="0" w:space="0" w:color="auto"/>
        <w:left w:val="none" w:sz="0" w:space="0" w:color="auto"/>
        <w:bottom w:val="none" w:sz="0" w:space="0" w:color="auto"/>
        <w:right w:val="none" w:sz="0" w:space="0" w:color="auto"/>
      </w:divBdr>
    </w:div>
    <w:div w:id="1698578023">
      <w:bodyDiv w:val="1"/>
      <w:marLeft w:val="0"/>
      <w:marRight w:val="0"/>
      <w:marTop w:val="0"/>
      <w:marBottom w:val="0"/>
      <w:divBdr>
        <w:top w:val="none" w:sz="0" w:space="0" w:color="auto"/>
        <w:left w:val="none" w:sz="0" w:space="0" w:color="auto"/>
        <w:bottom w:val="none" w:sz="0" w:space="0" w:color="auto"/>
        <w:right w:val="none" w:sz="0" w:space="0" w:color="auto"/>
      </w:divBdr>
    </w:div>
    <w:div w:id="1698651020">
      <w:bodyDiv w:val="1"/>
      <w:marLeft w:val="0"/>
      <w:marRight w:val="0"/>
      <w:marTop w:val="0"/>
      <w:marBottom w:val="0"/>
      <w:divBdr>
        <w:top w:val="none" w:sz="0" w:space="0" w:color="auto"/>
        <w:left w:val="none" w:sz="0" w:space="0" w:color="auto"/>
        <w:bottom w:val="none" w:sz="0" w:space="0" w:color="auto"/>
        <w:right w:val="none" w:sz="0" w:space="0" w:color="auto"/>
      </w:divBdr>
    </w:div>
    <w:div w:id="1698657796">
      <w:bodyDiv w:val="1"/>
      <w:marLeft w:val="0"/>
      <w:marRight w:val="0"/>
      <w:marTop w:val="0"/>
      <w:marBottom w:val="0"/>
      <w:divBdr>
        <w:top w:val="none" w:sz="0" w:space="0" w:color="auto"/>
        <w:left w:val="none" w:sz="0" w:space="0" w:color="auto"/>
        <w:bottom w:val="none" w:sz="0" w:space="0" w:color="auto"/>
        <w:right w:val="none" w:sz="0" w:space="0" w:color="auto"/>
      </w:divBdr>
    </w:div>
    <w:div w:id="1698698269">
      <w:bodyDiv w:val="1"/>
      <w:marLeft w:val="0"/>
      <w:marRight w:val="0"/>
      <w:marTop w:val="0"/>
      <w:marBottom w:val="0"/>
      <w:divBdr>
        <w:top w:val="none" w:sz="0" w:space="0" w:color="auto"/>
        <w:left w:val="none" w:sz="0" w:space="0" w:color="auto"/>
        <w:bottom w:val="none" w:sz="0" w:space="0" w:color="auto"/>
        <w:right w:val="none" w:sz="0" w:space="0" w:color="auto"/>
      </w:divBdr>
    </w:div>
    <w:div w:id="1698699538">
      <w:bodyDiv w:val="1"/>
      <w:marLeft w:val="0"/>
      <w:marRight w:val="0"/>
      <w:marTop w:val="0"/>
      <w:marBottom w:val="0"/>
      <w:divBdr>
        <w:top w:val="none" w:sz="0" w:space="0" w:color="auto"/>
        <w:left w:val="none" w:sz="0" w:space="0" w:color="auto"/>
        <w:bottom w:val="none" w:sz="0" w:space="0" w:color="auto"/>
        <w:right w:val="none" w:sz="0" w:space="0" w:color="auto"/>
      </w:divBdr>
    </w:div>
    <w:div w:id="1698701129">
      <w:bodyDiv w:val="1"/>
      <w:marLeft w:val="0"/>
      <w:marRight w:val="0"/>
      <w:marTop w:val="0"/>
      <w:marBottom w:val="0"/>
      <w:divBdr>
        <w:top w:val="none" w:sz="0" w:space="0" w:color="auto"/>
        <w:left w:val="none" w:sz="0" w:space="0" w:color="auto"/>
        <w:bottom w:val="none" w:sz="0" w:space="0" w:color="auto"/>
        <w:right w:val="none" w:sz="0" w:space="0" w:color="auto"/>
      </w:divBdr>
    </w:div>
    <w:div w:id="1698703136">
      <w:bodyDiv w:val="1"/>
      <w:marLeft w:val="0"/>
      <w:marRight w:val="0"/>
      <w:marTop w:val="0"/>
      <w:marBottom w:val="0"/>
      <w:divBdr>
        <w:top w:val="none" w:sz="0" w:space="0" w:color="auto"/>
        <w:left w:val="none" w:sz="0" w:space="0" w:color="auto"/>
        <w:bottom w:val="none" w:sz="0" w:space="0" w:color="auto"/>
        <w:right w:val="none" w:sz="0" w:space="0" w:color="auto"/>
      </w:divBdr>
    </w:div>
    <w:div w:id="1698703338">
      <w:bodyDiv w:val="1"/>
      <w:marLeft w:val="0"/>
      <w:marRight w:val="0"/>
      <w:marTop w:val="0"/>
      <w:marBottom w:val="0"/>
      <w:divBdr>
        <w:top w:val="none" w:sz="0" w:space="0" w:color="auto"/>
        <w:left w:val="none" w:sz="0" w:space="0" w:color="auto"/>
        <w:bottom w:val="none" w:sz="0" w:space="0" w:color="auto"/>
        <w:right w:val="none" w:sz="0" w:space="0" w:color="auto"/>
      </w:divBdr>
    </w:div>
    <w:div w:id="1698773919">
      <w:bodyDiv w:val="1"/>
      <w:marLeft w:val="0"/>
      <w:marRight w:val="0"/>
      <w:marTop w:val="0"/>
      <w:marBottom w:val="0"/>
      <w:divBdr>
        <w:top w:val="none" w:sz="0" w:space="0" w:color="auto"/>
        <w:left w:val="none" w:sz="0" w:space="0" w:color="auto"/>
        <w:bottom w:val="none" w:sz="0" w:space="0" w:color="auto"/>
        <w:right w:val="none" w:sz="0" w:space="0" w:color="auto"/>
      </w:divBdr>
    </w:div>
    <w:div w:id="1698846668">
      <w:bodyDiv w:val="1"/>
      <w:marLeft w:val="0"/>
      <w:marRight w:val="0"/>
      <w:marTop w:val="0"/>
      <w:marBottom w:val="0"/>
      <w:divBdr>
        <w:top w:val="none" w:sz="0" w:space="0" w:color="auto"/>
        <w:left w:val="none" w:sz="0" w:space="0" w:color="auto"/>
        <w:bottom w:val="none" w:sz="0" w:space="0" w:color="auto"/>
        <w:right w:val="none" w:sz="0" w:space="0" w:color="auto"/>
      </w:divBdr>
    </w:div>
    <w:div w:id="1698849668">
      <w:bodyDiv w:val="1"/>
      <w:marLeft w:val="0"/>
      <w:marRight w:val="0"/>
      <w:marTop w:val="0"/>
      <w:marBottom w:val="0"/>
      <w:divBdr>
        <w:top w:val="none" w:sz="0" w:space="0" w:color="auto"/>
        <w:left w:val="none" w:sz="0" w:space="0" w:color="auto"/>
        <w:bottom w:val="none" w:sz="0" w:space="0" w:color="auto"/>
        <w:right w:val="none" w:sz="0" w:space="0" w:color="auto"/>
      </w:divBdr>
    </w:div>
    <w:div w:id="1698890790">
      <w:bodyDiv w:val="1"/>
      <w:marLeft w:val="0"/>
      <w:marRight w:val="0"/>
      <w:marTop w:val="0"/>
      <w:marBottom w:val="0"/>
      <w:divBdr>
        <w:top w:val="none" w:sz="0" w:space="0" w:color="auto"/>
        <w:left w:val="none" w:sz="0" w:space="0" w:color="auto"/>
        <w:bottom w:val="none" w:sz="0" w:space="0" w:color="auto"/>
        <w:right w:val="none" w:sz="0" w:space="0" w:color="auto"/>
      </w:divBdr>
    </w:div>
    <w:div w:id="1698966667">
      <w:bodyDiv w:val="1"/>
      <w:marLeft w:val="0"/>
      <w:marRight w:val="0"/>
      <w:marTop w:val="0"/>
      <w:marBottom w:val="0"/>
      <w:divBdr>
        <w:top w:val="none" w:sz="0" w:space="0" w:color="auto"/>
        <w:left w:val="none" w:sz="0" w:space="0" w:color="auto"/>
        <w:bottom w:val="none" w:sz="0" w:space="0" w:color="auto"/>
        <w:right w:val="none" w:sz="0" w:space="0" w:color="auto"/>
      </w:divBdr>
    </w:div>
    <w:div w:id="1698969727">
      <w:bodyDiv w:val="1"/>
      <w:marLeft w:val="0"/>
      <w:marRight w:val="0"/>
      <w:marTop w:val="0"/>
      <w:marBottom w:val="0"/>
      <w:divBdr>
        <w:top w:val="none" w:sz="0" w:space="0" w:color="auto"/>
        <w:left w:val="none" w:sz="0" w:space="0" w:color="auto"/>
        <w:bottom w:val="none" w:sz="0" w:space="0" w:color="auto"/>
        <w:right w:val="none" w:sz="0" w:space="0" w:color="auto"/>
      </w:divBdr>
    </w:div>
    <w:div w:id="1699237185">
      <w:bodyDiv w:val="1"/>
      <w:marLeft w:val="0"/>
      <w:marRight w:val="0"/>
      <w:marTop w:val="0"/>
      <w:marBottom w:val="0"/>
      <w:divBdr>
        <w:top w:val="none" w:sz="0" w:space="0" w:color="auto"/>
        <w:left w:val="none" w:sz="0" w:space="0" w:color="auto"/>
        <w:bottom w:val="none" w:sz="0" w:space="0" w:color="auto"/>
        <w:right w:val="none" w:sz="0" w:space="0" w:color="auto"/>
      </w:divBdr>
    </w:div>
    <w:div w:id="1699306359">
      <w:bodyDiv w:val="1"/>
      <w:marLeft w:val="0"/>
      <w:marRight w:val="0"/>
      <w:marTop w:val="0"/>
      <w:marBottom w:val="0"/>
      <w:divBdr>
        <w:top w:val="none" w:sz="0" w:space="0" w:color="auto"/>
        <w:left w:val="none" w:sz="0" w:space="0" w:color="auto"/>
        <w:bottom w:val="none" w:sz="0" w:space="0" w:color="auto"/>
        <w:right w:val="none" w:sz="0" w:space="0" w:color="auto"/>
      </w:divBdr>
    </w:div>
    <w:div w:id="1699353037">
      <w:bodyDiv w:val="1"/>
      <w:marLeft w:val="0"/>
      <w:marRight w:val="0"/>
      <w:marTop w:val="0"/>
      <w:marBottom w:val="0"/>
      <w:divBdr>
        <w:top w:val="none" w:sz="0" w:space="0" w:color="auto"/>
        <w:left w:val="none" w:sz="0" w:space="0" w:color="auto"/>
        <w:bottom w:val="none" w:sz="0" w:space="0" w:color="auto"/>
        <w:right w:val="none" w:sz="0" w:space="0" w:color="auto"/>
      </w:divBdr>
    </w:div>
    <w:div w:id="1699357996">
      <w:bodyDiv w:val="1"/>
      <w:marLeft w:val="0"/>
      <w:marRight w:val="0"/>
      <w:marTop w:val="0"/>
      <w:marBottom w:val="0"/>
      <w:divBdr>
        <w:top w:val="none" w:sz="0" w:space="0" w:color="auto"/>
        <w:left w:val="none" w:sz="0" w:space="0" w:color="auto"/>
        <w:bottom w:val="none" w:sz="0" w:space="0" w:color="auto"/>
        <w:right w:val="none" w:sz="0" w:space="0" w:color="auto"/>
      </w:divBdr>
    </w:div>
    <w:div w:id="1699358448">
      <w:bodyDiv w:val="1"/>
      <w:marLeft w:val="0"/>
      <w:marRight w:val="0"/>
      <w:marTop w:val="0"/>
      <w:marBottom w:val="0"/>
      <w:divBdr>
        <w:top w:val="none" w:sz="0" w:space="0" w:color="auto"/>
        <w:left w:val="none" w:sz="0" w:space="0" w:color="auto"/>
        <w:bottom w:val="none" w:sz="0" w:space="0" w:color="auto"/>
        <w:right w:val="none" w:sz="0" w:space="0" w:color="auto"/>
      </w:divBdr>
    </w:div>
    <w:div w:id="1699427663">
      <w:bodyDiv w:val="1"/>
      <w:marLeft w:val="0"/>
      <w:marRight w:val="0"/>
      <w:marTop w:val="0"/>
      <w:marBottom w:val="0"/>
      <w:divBdr>
        <w:top w:val="none" w:sz="0" w:space="0" w:color="auto"/>
        <w:left w:val="none" w:sz="0" w:space="0" w:color="auto"/>
        <w:bottom w:val="none" w:sz="0" w:space="0" w:color="auto"/>
        <w:right w:val="none" w:sz="0" w:space="0" w:color="auto"/>
      </w:divBdr>
    </w:div>
    <w:div w:id="1699508049">
      <w:bodyDiv w:val="1"/>
      <w:marLeft w:val="0"/>
      <w:marRight w:val="0"/>
      <w:marTop w:val="0"/>
      <w:marBottom w:val="0"/>
      <w:divBdr>
        <w:top w:val="none" w:sz="0" w:space="0" w:color="auto"/>
        <w:left w:val="none" w:sz="0" w:space="0" w:color="auto"/>
        <w:bottom w:val="none" w:sz="0" w:space="0" w:color="auto"/>
        <w:right w:val="none" w:sz="0" w:space="0" w:color="auto"/>
      </w:divBdr>
    </w:div>
    <w:div w:id="1699546742">
      <w:bodyDiv w:val="1"/>
      <w:marLeft w:val="0"/>
      <w:marRight w:val="0"/>
      <w:marTop w:val="0"/>
      <w:marBottom w:val="0"/>
      <w:divBdr>
        <w:top w:val="none" w:sz="0" w:space="0" w:color="auto"/>
        <w:left w:val="none" w:sz="0" w:space="0" w:color="auto"/>
        <w:bottom w:val="none" w:sz="0" w:space="0" w:color="auto"/>
        <w:right w:val="none" w:sz="0" w:space="0" w:color="auto"/>
      </w:divBdr>
    </w:div>
    <w:div w:id="1699549425">
      <w:bodyDiv w:val="1"/>
      <w:marLeft w:val="0"/>
      <w:marRight w:val="0"/>
      <w:marTop w:val="0"/>
      <w:marBottom w:val="0"/>
      <w:divBdr>
        <w:top w:val="none" w:sz="0" w:space="0" w:color="auto"/>
        <w:left w:val="none" w:sz="0" w:space="0" w:color="auto"/>
        <w:bottom w:val="none" w:sz="0" w:space="0" w:color="auto"/>
        <w:right w:val="none" w:sz="0" w:space="0" w:color="auto"/>
      </w:divBdr>
    </w:div>
    <w:div w:id="1699626879">
      <w:bodyDiv w:val="1"/>
      <w:marLeft w:val="0"/>
      <w:marRight w:val="0"/>
      <w:marTop w:val="0"/>
      <w:marBottom w:val="0"/>
      <w:divBdr>
        <w:top w:val="none" w:sz="0" w:space="0" w:color="auto"/>
        <w:left w:val="none" w:sz="0" w:space="0" w:color="auto"/>
        <w:bottom w:val="none" w:sz="0" w:space="0" w:color="auto"/>
        <w:right w:val="none" w:sz="0" w:space="0" w:color="auto"/>
      </w:divBdr>
    </w:div>
    <w:div w:id="1699693613">
      <w:bodyDiv w:val="1"/>
      <w:marLeft w:val="0"/>
      <w:marRight w:val="0"/>
      <w:marTop w:val="0"/>
      <w:marBottom w:val="0"/>
      <w:divBdr>
        <w:top w:val="none" w:sz="0" w:space="0" w:color="auto"/>
        <w:left w:val="none" w:sz="0" w:space="0" w:color="auto"/>
        <w:bottom w:val="none" w:sz="0" w:space="0" w:color="auto"/>
        <w:right w:val="none" w:sz="0" w:space="0" w:color="auto"/>
      </w:divBdr>
    </w:div>
    <w:div w:id="1699815591">
      <w:bodyDiv w:val="1"/>
      <w:marLeft w:val="0"/>
      <w:marRight w:val="0"/>
      <w:marTop w:val="0"/>
      <w:marBottom w:val="0"/>
      <w:divBdr>
        <w:top w:val="none" w:sz="0" w:space="0" w:color="auto"/>
        <w:left w:val="none" w:sz="0" w:space="0" w:color="auto"/>
        <w:bottom w:val="none" w:sz="0" w:space="0" w:color="auto"/>
        <w:right w:val="none" w:sz="0" w:space="0" w:color="auto"/>
      </w:divBdr>
    </w:div>
    <w:div w:id="1699818466">
      <w:bodyDiv w:val="1"/>
      <w:marLeft w:val="0"/>
      <w:marRight w:val="0"/>
      <w:marTop w:val="0"/>
      <w:marBottom w:val="0"/>
      <w:divBdr>
        <w:top w:val="none" w:sz="0" w:space="0" w:color="auto"/>
        <w:left w:val="none" w:sz="0" w:space="0" w:color="auto"/>
        <w:bottom w:val="none" w:sz="0" w:space="0" w:color="auto"/>
        <w:right w:val="none" w:sz="0" w:space="0" w:color="auto"/>
      </w:divBdr>
    </w:div>
    <w:div w:id="1699819853">
      <w:bodyDiv w:val="1"/>
      <w:marLeft w:val="0"/>
      <w:marRight w:val="0"/>
      <w:marTop w:val="0"/>
      <w:marBottom w:val="0"/>
      <w:divBdr>
        <w:top w:val="none" w:sz="0" w:space="0" w:color="auto"/>
        <w:left w:val="none" w:sz="0" w:space="0" w:color="auto"/>
        <w:bottom w:val="none" w:sz="0" w:space="0" w:color="auto"/>
        <w:right w:val="none" w:sz="0" w:space="0" w:color="auto"/>
      </w:divBdr>
    </w:div>
    <w:div w:id="1699891013">
      <w:bodyDiv w:val="1"/>
      <w:marLeft w:val="0"/>
      <w:marRight w:val="0"/>
      <w:marTop w:val="0"/>
      <w:marBottom w:val="0"/>
      <w:divBdr>
        <w:top w:val="none" w:sz="0" w:space="0" w:color="auto"/>
        <w:left w:val="none" w:sz="0" w:space="0" w:color="auto"/>
        <w:bottom w:val="none" w:sz="0" w:space="0" w:color="auto"/>
        <w:right w:val="none" w:sz="0" w:space="0" w:color="auto"/>
      </w:divBdr>
    </w:div>
    <w:div w:id="1699895790">
      <w:bodyDiv w:val="1"/>
      <w:marLeft w:val="0"/>
      <w:marRight w:val="0"/>
      <w:marTop w:val="0"/>
      <w:marBottom w:val="0"/>
      <w:divBdr>
        <w:top w:val="none" w:sz="0" w:space="0" w:color="auto"/>
        <w:left w:val="none" w:sz="0" w:space="0" w:color="auto"/>
        <w:bottom w:val="none" w:sz="0" w:space="0" w:color="auto"/>
        <w:right w:val="none" w:sz="0" w:space="0" w:color="auto"/>
      </w:divBdr>
    </w:div>
    <w:div w:id="1700005477">
      <w:bodyDiv w:val="1"/>
      <w:marLeft w:val="0"/>
      <w:marRight w:val="0"/>
      <w:marTop w:val="0"/>
      <w:marBottom w:val="0"/>
      <w:divBdr>
        <w:top w:val="none" w:sz="0" w:space="0" w:color="auto"/>
        <w:left w:val="none" w:sz="0" w:space="0" w:color="auto"/>
        <w:bottom w:val="none" w:sz="0" w:space="0" w:color="auto"/>
        <w:right w:val="none" w:sz="0" w:space="0" w:color="auto"/>
      </w:divBdr>
    </w:div>
    <w:div w:id="1700009086">
      <w:bodyDiv w:val="1"/>
      <w:marLeft w:val="0"/>
      <w:marRight w:val="0"/>
      <w:marTop w:val="0"/>
      <w:marBottom w:val="0"/>
      <w:divBdr>
        <w:top w:val="none" w:sz="0" w:space="0" w:color="auto"/>
        <w:left w:val="none" w:sz="0" w:space="0" w:color="auto"/>
        <w:bottom w:val="none" w:sz="0" w:space="0" w:color="auto"/>
        <w:right w:val="none" w:sz="0" w:space="0" w:color="auto"/>
      </w:divBdr>
    </w:div>
    <w:div w:id="1700010101">
      <w:bodyDiv w:val="1"/>
      <w:marLeft w:val="0"/>
      <w:marRight w:val="0"/>
      <w:marTop w:val="0"/>
      <w:marBottom w:val="0"/>
      <w:divBdr>
        <w:top w:val="none" w:sz="0" w:space="0" w:color="auto"/>
        <w:left w:val="none" w:sz="0" w:space="0" w:color="auto"/>
        <w:bottom w:val="none" w:sz="0" w:space="0" w:color="auto"/>
        <w:right w:val="none" w:sz="0" w:space="0" w:color="auto"/>
      </w:divBdr>
    </w:div>
    <w:div w:id="1700013856">
      <w:bodyDiv w:val="1"/>
      <w:marLeft w:val="0"/>
      <w:marRight w:val="0"/>
      <w:marTop w:val="0"/>
      <w:marBottom w:val="0"/>
      <w:divBdr>
        <w:top w:val="none" w:sz="0" w:space="0" w:color="auto"/>
        <w:left w:val="none" w:sz="0" w:space="0" w:color="auto"/>
        <w:bottom w:val="none" w:sz="0" w:space="0" w:color="auto"/>
        <w:right w:val="none" w:sz="0" w:space="0" w:color="auto"/>
      </w:divBdr>
    </w:div>
    <w:div w:id="1700086475">
      <w:bodyDiv w:val="1"/>
      <w:marLeft w:val="0"/>
      <w:marRight w:val="0"/>
      <w:marTop w:val="0"/>
      <w:marBottom w:val="0"/>
      <w:divBdr>
        <w:top w:val="none" w:sz="0" w:space="0" w:color="auto"/>
        <w:left w:val="none" w:sz="0" w:space="0" w:color="auto"/>
        <w:bottom w:val="none" w:sz="0" w:space="0" w:color="auto"/>
        <w:right w:val="none" w:sz="0" w:space="0" w:color="auto"/>
      </w:divBdr>
    </w:div>
    <w:div w:id="1700087760">
      <w:bodyDiv w:val="1"/>
      <w:marLeft w:val="0"/>
      <w:marRight w:val="0"/>
      <w:marTop w:val="0"/>
      <w:marBottom w:val="0"/>
      <w:divBdr>
        <w:top w:val="none" w:sz="0" w:space="0" w:color="auto"/>
        <w:left w:val="none" w:sz="0" w:space="0" w:color="auto"/>
        <w:bottom w:val="none" w:sz="0" w:space="0" w:color="auto"/>
        <w:right w:val="none" w:sz="0" w:space="0" w:color="auto"/>
      </w:divBdr>
    </w:div>
    <w:div w:id="1700157962">
      <w:bodyDiv w:val="1"/>
      <w:marLeft w:val="0"/>
      <w:marRight w:val="0"/>
      <w:marTop w:val="0"/>
      <w:marBottom w:val="0"/>
      <w:divBdr>
        <w:top w:val="none" w:sz="0" w:space="0" w:color="auto"/>
        <w:left w:val="none" w:sz="0" w:space="0" w:color="auto"/>
        <w:bottom w:val="none" w:sz="0" w:space="0" w:color="auto"/>
        <w:right w:val="none" w:sz="0" w:space="0" w:color="auto"/>
      </w:divBdr>
    </w:div>
    <w:div w:id="1700205281">
      <w:bodyDiv w:val="1"/>
      <w:marLeft w:val="0"/>
      <w:marRight w:val="0"/>
      <w:marTop w:val="0"/>
      <w:marBottom w:val="0"/>
      <w:divBdr>
        <w:top w:val="none" w:sz="0" w:space="0" w:color="auto"/>
        <w:left w:val="none" w:sz="0" w:space="0" w:color="auto"/>
        <w:bottom w:val="none" w:sz="0" w:space="0" w:color="auto"/>
        <w:right w:val="none" w:sz="0" w:space="0" w:color="auto"/>
      </w:divBdr>
    </w:div>
    <w:div w:id="1700471019">
      <w:bodyDiv w:val="1"/>
      <w:marLeft w:val="0"/>
      <w:marRight w:val="0"/>
      <w:marTop w:val="0"/>
      <w:marBottom w:val="0"/>
      <w:divBdr>
        <w:top w:val="none" w:sz="0" w:space="0" w:color="auto"/>
        <w:left w:val="none" w:sz="0" w:space="0" w:color="auto"/>
        <w:bottom w:val="none" w:sz="0" w:space="0" w:color="auto"/>
        <w:right w:val="none" w:sz="0" w:space="0" w:color="auto"/>
      </w:divBdr>
    </w:div>
    <w:div w:id="1700617811">
      <w:bodyDiv w:val="1"/>
      <w:marLeft w:val="0"/>
      <w:marRight w:val="0"/>
      <w:marTop w:val="0"/>
      <w:marBottom w:val="0"/>
      <w:divBdr>
        <w:top w:val="none" w:sz="0" w:space="0" w:color="auto"/>
        <w:left w:val="none" w:sz="0" w:space="0" w:color="auto"/>
        <w:bottom w:val="none" w:sz="0" w:space="0" w:color="auto"/>
        <w:right w:val="none" w:sz="0" w:space="0" w:color="auto"/>
      </w:divBdr>
    </w:div>
    <w:div w:id="1700620642">
      <w:bodyDiv w:val="1"/>
      <w:marLeft w:val="0"/>
      <w:marRight w:val="0"/>
      <w:marTop w:val="0"/>
      <w:marBottom w:val="0"/>
      <w:divBdr>
        <w:top w:val="none" w:sz="0" w:space="0" w:color="auto"/>
        <w:left w:val="none" w:sz="0" w:space="0" w:color="auto"/>
        <w:bottom w:val="none" w:sz="0" w:space="0" w:color="auto"/>
        <w:right w:val="none" w:sz="0" w:space="0" w:color="auto"/>
      </w:divBdr>
    </w:div>
    <w:div w:id="1700621172">
      <w:bodyDiv w:val="1"/>
      <w:marLeft w:val="0"/>
      <w:marRight w:val="0"/>
      <w:marTop w:val="0"/>
      <w:marBottom w:val="0"/>
      <w:divBdr>
        <w:top w:val="none" w:sz="0" w:space="0" w:color="auto"/>
        <w:left w:val="none" w:sz="0" w:space="0" w:color="auto"/>
        <w:bottom w:val="none" w:sz="0" w:space="0" w:color="auto"/>
        <w:right w:val="none" w:sz="0" w:space="0" w:color="auto"/>
      </w:divBdr>
    </w:div>
    <w:div w:id="1700668781">
      <w:bodyDiv w:val="1"/>
      <w:marLeft w:val="0"/>
      <w:marRight w:val="0"/>
      <w:marTop w:val="0"/>
      <w:marBottom w:val="0"/>
      <w:divBdr>
        <w:top w:val="none" w:sz="0" w:space="0" w:color="auto"/>
        <w:left w:val="none" w:sz="0" w:space="0" w:color="auto"/>
        <w:bottom w:val="none" w:sz="0" w:space="0" w:color="auto"/>
        <w:right w:val="none" w:sz="0" w:space="0" w:color="auto"/>
      </w:divBdr>
    </w:div>
    <w:div w:id="1700737559">
      <w:bodyDiv w:val="1"/>
      <w:marLeft w:val="0"/>
      <w:marRight w:val="0"/>
      <w:marTop w:val="0"/>
      <w:marBottom w:val="0"/>
      <w:divBdr>
        <w:top w:val="none" w:sz="0" w:space="0" w:color="auto"/>
        <w:left w:val="none" w:sz="0" w:space="0" w:color="auto"/>
        <w:bottom w:val="none" w:sz="0" w:space="0" w:color="auto"/>
        <w:right w:val="none" w:sz="0" w:space="0" w:color="auto"/>
      </w:divBdr>
    </w:div>
    <w:div w:id="1700742010">
      <w:bodyDiv w:val="1"/>
      <w:marLeft w:val="0"/>
      <w:marRight w:val="0"/>
      <w:marTop w:val="0"/>
      <w:marBottom w:val="0"/>
      <w:divBdr>
        <w:top w:val="none" w:sz="0" w:space="0" w:color="auto"/>
        <w:left w:val="none" w:sz="0" w:space="0" w:color="auto"/>
        <w:bottom w:val="none" w:sz="0" w:space="0" w:color="auto"/>
        <w:right w:val="none" w:sz="0" w:space="0" w:color="auto"/>
      </w:divBdr>
    </w:div>
    <w:div w:id="1700811663">
      <w:bodyDiv w:val="1"/>
      <w:marLeft w:val="0"/>
      <w:marRight w:val="0"/>
      <w:marTop w:val="0"/>
      <w:marBottom w:val="0"/>
      <w:divBdr>
        <w:top w:val="none" w:sz="0" w:space="0" w:color="auto"/>
        <w:left w:val="none" w:sz="0" w:space="0" w:color="auto"/>
        <w:bottom w:val="none" w:sz="0" w:space="0" w:color="auto"/>
        <w:right w:val="none" w:sz="0" w:space="0" w:color="auto"/>
      </w:divBdr>
    </w:div>
    <w:div w:id="1701009234">
      <w:bodyDiv w:val="1"/>
      <w:marLeft w:val="0"/>
      <w:marRight w:val="0"/>
      <w:marTop w:val="0"/>
      <w:marBottom w:val="0"/>
      <w:divBdr>
        <w:top w:val="none" w:sz="0" w:space="0" w:color="auto"/>
        <w:left w:val="none" w:sz="0" w:space="0" w:color="auto"/>
        <w:bottom w:val="none" w:sz="0" w:space="0" w:color="auto"/>
        <w:right w:val="none" w:sz="0" w:space="0" w:color="auto"/>
      </w:divBdr>
    </w:div>
    <w:div w:id="1701010616">
      <w:bodyDiv w:val="1"/>
      <w:marLeft w:val="0"/>
      <w:marRight w:val="0"/>
      <w:marTop w:val="0"/>
      <w:marBottom w:val="0"/>
      <w:divBdr>
        <w:top w:val="none" w:sz="0" w:space="0" w:color="auto"/>
        <w:left w:val="none" w:sz="0" w:space="0" w:color="auto"/>
        <w:bottom w:val="none" w:sz="0" w:space="0" w:color="auto"/>
        <w:right w:val="none" w:sz="0" w:space="0" w:color="auto"/>
      </w:divBdr>
    </w:div>
    <w:div w:id="1701079794">
      <w:bodyDiv w:val="1"/>
      <w:marLeft w:val="0"/>
      <w:marRight w:val="0"/>
      <w:marTop w:val="0"/>
      <w:marBottom w:val="0"/>
      <w:divBdr>
        <w:top w:val="none" w:sz="0" w:space="0" w:color="auto"/>
        <w:left w:val="none" w:sz="0" w:space="0" w:color="auto"/>
        <w:bottom w:val="none" w:sz="0" w:space="0" w:color="auto"/>
        <w:right w:val="none" w:sz="0" w:space="0" w:color="auto"/>
      </w:divBdr>
    </w:div>
    <w:div w:id="1701199469">
      <w:bodyDiv w:val="1"/>
      <w:marLeft w:val="0"/>
      <w:marRight w:val="0"/>
      <w:marTop w:val="0"/>
      <w:marBottom w:val="0"/>
      <w:divBdr>
        <w:top w:val="none" w:sz="0" w:space="0" w:color="auto"/>
        <w:left w:val="none" w:sz="0" w:space="0" w:color="auto"/>
        <w:bottom w:val="none" w:sz="0" w:space="0" w:color="auto"/>
        <w:right w:val="none" w:sz="0" w:space="0" w:color="auto"/>
      </w:divBdr>
    </w:div>
    <w:div w:id="1701324303">
      <w:bodyDiv w:val="1"/>
      <w:marLeft w:val="0"/>
      <w:marRight w:val="0"/>
      <w:marTop w:val="0"/>
      <w:marBottom w:val="0"/>
      <w:divBdr>
        <w:top w:val="none" w:sz="0" w:space="0" w:color="auto"/>
        <w:left w:val="none" w:sz="0" w:space="0" w:color="auto"/>
        <w:bottom w:val="none" w:sz="0" w:space="0" w:color="auto"/>
        <w:right w:val="none" w:sz="0" w:space="0" w:color="auto"/>
      </w:divBdr>
    </w:div>
    <w:div w:id="1701391603">
      <w:bodyDiv w:val="1"/>
      <w:marLeft w:val="0"/>
      <w:marRight w:val="0"/>
      <w:marTop w:val="0"/>
      <w:marBottom w:val="0"/>
      <w:divBdr>
        <w:top w:val="none" w:sz="0" w:space="0" w:color="auto"/>
        <w:left w:val="none" w:sz="0" w:space="0" w:color="auto"/>
        <w:bottom w:val="none" w:sz="0" w:space="0" w:color="auto"/>
        <w:right w:val="none" w:sz="0" w:space="0" w:color="auto"/>
      </w:divBdr>
    </w:div>
    <w:div w:id="1701473782">
      <w:bodyDiv w:val="1"/>
      <w:marLeft w:val="0"/>
      <w:marRight w:val="0"/>
      <w:marTop w:val="0"/>
      <w:marBottom w:val="0"/>
      <w:divBdr>
        <w:top w:val="none" w:sz="0" w:space="0" w:color="auto"/>
        <w:left w:val="none" w:sz="0" w:space="0" w:color="auto"/>
        <w:bottom w:val="none" w:sz="0" w:space="0" w:color="auto"/>
        <w:right w:val="none" w:sz="0" w:space="0" w:color="auto"/>
      </w:divBdr>
    </w:div>
    <w:div w:id="1701513099">
      <w:bodyDiv w:val="1"/>
      <w:marLeft w:val="0"/>
      <w:marRight w:val="0"/>
      <w:marTop w:val="0"/>
      <w:marBottom w:val="0"/>
      <w:divBdr>
        <w:top w:val="none" w:sz="0" w:space="0" w:color="auto"/>
        <w:left w:val="none" w:sz="0" w:space="0" w:color="auto"/>
        <w:bottom w:val="none" w:sz="0" w:space="0" w:color="auto"/>
        <w:right w:val="none" w:sz="0" w:space="0" w:color="auto"/>
      </w:divBdr>
    </w:div>
    <w:div w:id="1701514618">
      <w:bodyDiv w:val="1"/>
      <w:marLeft w:val="0"/>
      <w:marRight w:val="0"/>
      <w:marTop w:val="0"/>
      <w:marBottom w:val="0"/>
      <w:divBdr>
        <w:top w:val="none" w:sz="0" w:space="0" w:color="auto"/>
        <w:left w:val="none" w:sz="0" w:space="0" w:color="auto"/>
        <w:bottom w:val="none" w:sz="0" w:space="0" w:color="auto"/>
        <w:right w:val="none" w:sz="0" w:space="0" w:color="auto"/>
      </w:divBdr>
    </w:div>
    <w:div w:id="1701542662">
      <w:bodyDiv w:val="1"/>
      <w:marLeft w:val="0"/>
      <w:marRight w:val="0"/>
      <w:marTop w:val="0"/>
      <w:marBottom w:val="0"/>
      <w:divBdr>
        <w:top w:val="none" w:sz="0" w:space="0" w:color="auto"/>
        <w:left w:val="none" w:sz="0" w:space="0" w:color="auto"/>
        <w:bottom w:val="none" w:sz="0" w:space="0" w:color="auto"/>
        <w:right w:val="none" w:sz="0" w:space="0" w:color="auto"/>
      </w:divBdr>
    </w:div>
    <w:div w:id="1701589112">
      <w:bodyDiv w:val="1"/>
      <w:marLeft w:val="0"/>
      <w:marRight w:val="0"/>
      <w:marTop w:val="0"/>
      <w:marBottom w:val="0"/>
      <w:divBdr>
        <w:top w:val="none" w:sz="0" w:space="0" w:color="auto"/>
        <w:left w:val="none" w:sz="0" w:space="0" w:color="auto"/>
        <w:bottom w:val="none" w:sz="0" w:space="0" w:color="auto"/>
        <w:right w:val="none" w:sz="0" w:space="0" w:color="auto"/>
      </w:divBdr>
    </w:div>
    <w:div w:id="1701589844">
      <w:bodyDiv w:val="1"/>
      <w:marLeft w:val="0"/>
      <w:marRight w:val="0"/>
      <w:marTop w:val="0"/>
      <w:marBottom w:val="0"/>
      <w:divBdr>
        <w:top w:val="none" w:sz="0" w:space="0" w:color="auto"/>
        <w:left w:val="none" w:sz="0" w:space="0" w:color="auto"/>
        <w:bottom w:val="none" w:sz="0" w:space="0" w:color="auto"/>
        <w:right w:val="none" w:sz="0" w:space="0" w:color="auto"/>
      </w:divBdr>
    </w:div>
    <w:div w:id="1701858030">
      <w:bodyDiv w:val="1"/>
      <w:marLeft w:val="0"/>
      <w:marRight w:val="0"/>
      <w:marTop w:val="0"/>
      <w:marBottom w:val="0"/>
      <w:divBdr>
        <w:top w:val="none" w:sz="0" w:space="0" w:color="auto"/>
        <w:left w:val="none" w:sz="0" w:space="0" w:color="auto"/>
        <w:bottom w:val="none" w:sz="0" w:space="0" w:color="auto"/>
        <w:right w:val="none" w:sz="0" w:space="0" w:color="auto"/>
      </w:divBdr>
    </w:div>
    <w:div w:id="1701858232">
      <w:bodyDiv w:val="1"/>
      <w:marLeft w:val="0"/>
      <w:marRight w:val="0"/>
      <w:marTop w:val="0"/>
      <w:marBottom w:val="0"/>
      <w:divBdr>
        <w:top w:val="none" w:sz="0" w:space="0" w:color="auto"/>
        <w:left w:val="none" w:sz="0" w:space="0" w:color="auto"/>
        <w:bottom w:val="none" w:sz="0" w:space="0" w:color="auto"/>
        <w:right w:val="none" w:sz="0" w:space="0" w:color="auto"/>
      </w:divBdr>
    </w:div>
    <w:div w:id="1701859513">
      <w:bodyDiv w:val="1"/>
      <w:marLeft w:val="0"/>
      <w:marRight w:val="0"/>
      <w:marTop w:val="0"/>
      <w:marBottom w:val="0"/>
      <w:divBdr>
        <w:top w:val="none" w:sz="0" w:space="0" w:color="auto"/>
        <w:left w:val="none" w:sz="0" w:space="0" w:color="auto"/>
        <w:bottom w:val="none" w:sz="0" w:space="0" w:color="auto"/>
        <w:right w:val="none" w:sz="0" w:space="0" w:color="auto"/>
      </w:divBdr>
    </w:div>
    <w:div w:id="1701927775">
      <w:bodyDiv w:val="1"/>
      <w:marLeft w:val="0"/>
      <w:marRight w:val="0"/>
      <w:marTop w:val="0"/>
      <w:marBottom w:val="0"/>
      <w:divBdr>
        <w:top w:val="none" w:sz="0" w:space="0" w:color="auto"/>
        <w:left w:val="none" w:sz="0" w:space="0" w:color="auto"/>
        <w:bottom w:val="none" w:sz="0" w:space="0" w:color="auto"/>
        <w:right w:val="none" w:sz="0" w:space="0" w:color="auto"/>
      </w:divBdr>
    </w:div>
    <w:div w:id="1701979038">
      <w:bodyDiv w:val="1"/>
      <w:marLeft w:val="0"/>
      <w:marRight w:val="0"/>
      <w:marTop w:val="0"/>
      <w:marBottom w:val="0"/>
      <w:divBdr>
        <w:top w:val="none" w:sz="0" w:space="0" w:color="auto"/>
        <w:left w:val="none" w:sz="0" w:space="0" w:color="auto"/>
        <w:bottom w:val="none" w:sz="0" w:space="0" w:color="auto"/>
        <w:right w:val="none" w:sz="0" w:space="0" w:color="auto"/>
      </w:divBdr>
    </w:div>
    <w:div w:id="1702055005">
      <w:bodyDiv w:val="1"/>
      <w:marLeft w:val="0"/>
      <w:marRight w:val="0"/>
      <w:marTop w:val="0"/>
      <w:marBottom w:val="0"/>
      <w:divBdr>
        <w:top w:val="none" w:sz="0" w:space="0" w:color="auto"/>
        <w:left w:val="none" w:sz="0" w:space="0" w:color="auto"/>
        <w:bottom w:val="none" w:sz="0" w:space="0" w:color="auto"/>
        <w:right w:val="none" w:sz="0" w:space="0" w:color="auto"/>
      </w:divBdr>
    </w:div>
    <w:div w:id="1702197405">
      <w:bodyDiv w:val="1"/>
      <w:marLeft w:val="0"/>
      <w:marRight w:val="0"/>
      <w:marTop w:val="0"/>
      <w:marBottom w:val="0"/>
      <w:divBdr>
        <w:top w:val="none" w:sz="0" w:space="0" w:color="auto"/>
        <w:left w:val="none" w:sz="0" w:space="0" w:color="auto"/>
        <w:bottom w:val="none" w:sz="0" w:space="0" w:color="auto"/>
        <w:right w:val="none" w:sz="0" w:space="0" w:color="auto"/>
      </w:divBdr>
    </w:div>
    <w:div w:id="1702395594">
      <w:bodyDiv w:val="1"/>
      <w:marLeft w:val="0"/>
      <w:marRight w:val="0"/>
      <w:marTop w:val="0"/>
      <w:marBottom w:val="0"/>
      <w:divBdr>
        <w:top w:val="none" w:sz="0" w:space="0" w:color="auto"/>
        <w:left w:val="none" w:sz="0" w:space="0" w:color="auto"/>
        <w:bottom w:val="none" w:sz="0" w:space="0" w:color="auto"/>
        <w:right w:val="none" w:sz="0" w:space="0" w:color="auto"/>
      </w:divBdr>
    </w:div>
    <w:div w:id="1702432114">
      <w:bodyDiv w:val="1"/>
      <w:marLeft w:val="0"/>
      <w:marRight w:val="0"/>
      <w:marTop w:val="0"/>
      <w:marBottom w:val="0"/>
      <w:divBdr>
        <w:top w:val="none" w:sz="0" w:space="0" w:color="auto"/>
        <w:left w:val="none" w:sz="0" w:space="0" w:color="auto"/>
        <w:bottom w:val="none" w:sz="0" w:space="0" w:color="auto"/>
        <w:right w:val="none" w:sz="0" w:space="0" w:color="auto"/>
      </w:divBdr>
    </w:div>
    <w:div w:id="1702435286">
      <w:bodyDiv w:val="1"/>
      <w:marLeft w:val="0"/>
      <w:marRight w:val="0"/>
      <w:marTop w:val="0"/>
      <w:marBottom w:val="0"/>
      <w:divBdr>
        <w:top w:val="none" w:sz="0" w:space="0" w:color="auto"/>
        <w:left w:val="none" w:sz="0" w:space="0" w:color="auto"/>
        <w:bottom w:val="none" w:sz="0" w:space="0" w:color="auto"/>
        <w:right w:val="none" w:sz="0" w:space="0" w:color="auto"/>
      </w:divBdr>
    </w:div>
    <w:div w:id="1702440801">
      <w:bodyDiv w:val="1"/>
      <w:marLeft w:val="0"/>
      <w:marRight w:val="0"/>
      <w:marTop w:val="0"/>
      <w:marBottom w:val="0"/>
      <w:divBdr>
        <w:top w:val="none" w:sz="0" w:space="0" w:color="auto"/>
        <w:left w:val="none" w:sz="0" w:space="0" w:color="auto"/>
        <w:bottom w:val="none" w:sz="0" w:space="0" w:color="auto"/>
        <w:right w:val="none" w:sz="0" w:space="0" w:color="auto"/>
      </w:divBdr>
    </w:div>
    <w:div w:id="1702516976">
      <w:bodyDiv w:val="1"/>
      <w:marLeft w:val="0"/>
      <w:marRight w:val="0"/>
      <w:marTop w:val="0"/>
      <w:marBottom w:val="0"/>
      <w:divBdr>
        <w:top w:val="none" w:sz="0" w:space="0" w:color="auto"/>
        <w:left w:val="none" w:sz="0" w:space="0" w:color="auto"/>
        <w:bottom w:val="none" w:sz="0" w:space="0" w:color="auto"/>
        <w:right w:val="none" w:sz="0" w:space="0" w:color="auto"/>
      </w:divBdr>
    </w:div>
    <w:div w:id="1702585978">
      <w:bodyDiv w:val="1"/>
      <w:marLeft w:val="0"/>
      <w:marRight w:val="0"/>
      <w:marTop w:val="0"/>
      <w:marBottom w:val="0"/>
      <w:divBdr>
        <w:top w:val="none" w:sz="0" w:space="0" w:color="auto"/>
        <w:left w:val="none" w:sz="0" w:space="0" w:color="auto"/>
        <w:bottom w:val="none" w:sz="0" w:space="0" w:color="auto"/>
        <w:right w:val="none" w:sz="0" w:space="0" w:color="auto"/>
      </w:divBdr>
    </w:div>
    <w:div w:id="1702703270">
      <w:bodyDiv w:val="1"/>
      <w:marLeft w:val="0"/>
      <w:marRight w:val="0"/>
      <w:marTop w:val="0"/>
      <w:marBottom w:val="0"/>
      <w:divBdr>
        <w:top w:val="none" w:sz="0" w:space="0" w:color="auto"/>
        <w:left w:val="none" w:sz="0" w:space="0" w:color="auto"/>
        <w:bottom w:val="none" w:sz="0" w:space="0" w:color="auto"/>
        <w:right w:val="none" w:sz="0" w:space="0" w:color="auto"/>
      </w:divBdr>
    </w:div>
    <w:div w:id="1702703442">
      <w:bodyDiv w:val="1"/>
      <w:marLeft w:val="0"/>
      <w:marRight w:val="0"/>
      <w:marTop w:val="0"/>
      <w:marBottom w:val="0"/>
      <w:divBdr>
        <w:top w:val="none" w:sz="0" w:space="0" w:color="auto"/>
        <w:left w:val="none" w:sz="0" w:space="0" w:color="auto"/>
        <w:bottom w:val="none" w:sz="0" w:space="0" w:color="auto"/>
        <w:right w:val="none" w:sz="0" w:space="0" w:color="auto"/>
      </w:divBdr>
    </w:div>
    <w:div w:id="1702779747">
      <w:bodyDiv w:val="1"/>
      <w:marLeft w:val="0"/>
      <w:marRight w:val="0"/>
      <w:marTop w:val="0"/>
      <w:marBottom w:val="0"/>
      <w:divBdr>
        <w:top w:val="none" w:sz="0" w:space="0" w:color="auto"/>
        <w:left w:val="none" w:sz="0" w:space="0" w:color="auto"/>
        <w:bottom w:val="none" w:sz="0" w:space="0" w:color="auto"/>
        <w:right w:val="none" w:sz="0" w:space="0" w:color="auto"/>
      </w:divBdr>
    </w:div>
    <w:div w:id="1702783761">
      <w:bodyDiv w:val="1"/>
      <w:marLeft w:val="0"/>
      <w:marRight w:val="0"/>
      <w:marTop w:val="0"/>
      <w:marBottom w:val="0"/>
      <w:divBdr>
        <w:top w:val="none" w:sz="0" w:space="0" w:color="auto"/>
        <w:left w:val="none" w:sz="0" w:space="0" w:color="auto"/>
        <w:bottom w:val="none" w:sz="0" w:space="0" w:color="auto"/>
        <w:right w:val="none" w:sz="0" w:space="0" w:color="auto"/>
      </w:divBdr>
    </w:div>
    <w:div w:id="1702825599">
      <w:bodyDiv w:val="1"/>
      <w:marLeft w:val="0"/>
      <w:marRight w:val="0"/>
      <w:marTop w:val="0"/>
      <w:marBottom w:val="0"/>
      <w:divBdr>
        <w:top w:val="none" w:sz="0" w:space="0" w:color="auto"/>
        <w:left w:val="none" w:sz="0" w:space="0" w:color="auto"/>
        <w:bottom w:val="none" w:sz="0" w:space="0" w:color="auto"/>
        <w:right w:val="none" w:sz="0" w:space="0" w:color="auto"/>
      </w:divBdr>
    </w:div>
    <w:div w:id="1702969516">
      <w:bodyDiv w:val="1"/>
      <w:marLeft w:val="0"/>
      <w:marRight w:val="0"/>
      <w:marTop w:val="0"/>
      <w:marBottom w:val="0"/>
      <w:divBdr>
        <w:top w:val="none" w:sz="0" w:space="0" w:color="auto"/>
        <w:left w:val="none" w:sz="0" w:space="0" w:color="auto"/>
        <w:bottom w:val="none" w:sz="0" w:space="0" w:color="auto"/>
        <w:right w:val="none" w:sz="0" w:space="0" w:color="auto"/>
      </w:divBdr>
    </w:div>
    <w:div w:id="1702971074">
      <w:bodyDiv w:val="1"/>
      <w:marLeft w:val="0"/>
      <w:marRight w:val="0"/>
      <w:marTop w:val="0"/>
      <w:marBottom w:val="0"/>
      <w:divBdr>
        <w:top w:val="none" w:sz="0" w:space="0" w:color="auto"/>
        <w:left w:val="none" w:sz="0" w:space="0" w:color="auto"/>
        <w:bottom w:val="none" w:sz="0" w:space="0" w:color="auto"/>
        <w:right w:val="none" w:sz="0" w:space="0" w:color="auto"/>
      </w:divBdr>
    </w:div>
    <w:div w:id="1702974096">
      <w:bodyDiv w:val="1"/>
      <w:marLeft w:val="0"/>
      <w:marRight w:val="0"/>
      <w:marTop w:val="0"/>
      <w:marBottom w:val="0"/>
      <w:divBdr>
        <w:top w:val="none" w:sz="0" w:space="0" w:color="auto"/>
        <w:left w:val="none" w:sz="0" w:space="0" w:color="auto"/>
        <w:bottom w:val="none" w:sz="0" w:space="0" w:color="auto"/>
        <w:right w:val="none" w:sz="0" w:space="0" w:color="auto"/>
      </w:divBdr>
    </w:div>
    <w:div w:id="1703094591">
      <w:bodyDiv w:val="1"/>
      <w:marLeft w:val="0"/>
      <w:marRight w:val="0"/>
      <w:marTop w:val="0"/>
      <w:marBottom w:val="0"/>
      <w:divBdr>
        <w:top w:val="none" w:sz="0" w:space="0" w:color="auto"/>
        <w:left w:val="none" w:sz="0" w:space="0" w:color="auto"/>
        <w:bottom w:val="none" w:sz="0" w:space="0" w:color="auto"/>
        <w:right w:val="none" w:sz="0" w:space="0" w:color="auto"/>
      </w:divBdr>
    </w:div>
    <w:div w:id="1703163901">
      <w:bodyDiv w:val="1"/>
      <w:marLeft w:val="0"/>
      <w:marRight w:val="0"/>
      <w:marTop w:val="0"/>
      <w:marBottom w:val="0"/>
      <w:divBdr>
        <w:top w:val="none" w:sz="0" w:space="0" w:color="auto"/>
        <w:left w:val="none" w:sz="0" w:space="0" w:color="auto"/>
        <w:bottom w:val="none" w:sz="0" w:space="0" w:color="auto"/>
        <w:right w:val="none" w:sz="0" w:space="0" w:color="auto"/>
      </w:divBdr>
    </w:div>
    <w:div w:id="1703170545">
      <w:bodyDiv w:val="1"/>
      <w:marLeft w:val="0"/>
      <w:marRight w:val="0"/>
      <w:marTop w:val="0"/>
      <w:marBottom w:val="0"/>
      <w:divBdr>
        <w:top w:val="none" w:sz="0" w:space="0" w:color="auto"/>
        <w:left w:val="none" w:sz="0" w:space="0" w:color="auto"/>
        <w:bottom w:val="none" w:sz="0" w:space="0" w:color="auto"/>
        <w:right w:val="none" w:sz="0" w:space="0" w:color="auto"/>
      </w:divBdr>
    </w:div>
    <w:div w:id="1703243754">
      <w:bodyDiv w:val="1"/>
      <w:marLeft w:val="0"/>
      <w:marRight w:val="0"/>
      <w:marTop w:val="0"/>
      <w:marBottom w:val="0"/>
      <w:divBdr>
        <w:top w:val="none" w:sz="0" w:space="0" w:color="auto"/>
        <w:left w:val="none" w:sz="0" w:space="0" w:color="auto"/>
        <w:bottom w:val="none" w:sz="0" w:space="0" w:color="auto"/>
        <w:right w:val="none" w:sz="0" w:space="0" w:color="auto"/>
      </w:divBdr>
    </w:div>
    <w:div w:id="1703246952">
      <w:bodyDiv w:val="1"/>
      <w:marLeft w:val="0"/>
      <w:marRight w:val="0"/>
      <w:marTop w:val="0"/>
      <w:marBottom w:val="0"/>
      <w:divBdr>
        <w:top w:val="none" w:sz="0" w:space="0" w:color="auto"/>
        <w:left w:val="none" w:sz="0" w:space="0" w:color="auto"/>
        <w:bottom w:val="none" w:sz="0" w:space="0" w:color="auto"/>
        <w:right w:val="none" w:sz="0" w:space="0" w:color="auto"/>
      </w:divBdr>
    </w:div>
    <w:div w:id="1703288098">
      <w:bodyDiv w:val="1"/>
      <w:marLeft w:val="0"/>
      <w:marRight w:val="0"/>
      <w:marTop w:val="0"/>
      <w:marBottom w:val="0"/>
      <w:divBdr>
        <w:top w:val="none" w:sz="0" w:space="0" w:color="auto"/>
        <w:left w:val="none" w:sz="0" w:space="0" w:color="auto"/>
        <w:bottom w:val="none" w:sz="0" w:space="0" w:color="auto"/>
        <w:right w:val="none" w:sz="0" w:space="0" w:color="auto"/>
      </w:divBdr>
    </w:div>
    <w:div w:id="1703435874">
      <w:bodyDiv w:val="1"/>
      <w:marLeft w:val="0"/>
      <w:marRight w:val="0"/>
      <w:marTop w:val="0"/>
      <w:marBottom w:val="0"/>
      <w:divBdr>
        <w:top w:val="none" w:sz="0" w:space="0" w:color="auto"/>
        <w:left w:val="none" w:sz="0" w:space="0" w:color="auto"/>
        <w:bottom w:val="none" w:sz="0" w:space="0" w:color="auto"/>
        <w:right w:val="none" w:sz="0" w:space="0" w:color="auto"/>
      </w:divBdr>
    </w:div>
    <w:div w:id="1703480233">
      <w:bodyDiv w:val="1"/>
      <w:marLeft w:val="0"/>
      <w:marRight w:val="0"/>
      <w:marTop w:val="0"/>
      <w:marBottom w:val="0"/>
      <w:divBdr>
        <w:top w:val="none" w:sz="0" w:space="0" w:color="auto"/>
        <w:left w:val="none" w:sz="0" w:space="0" w:color="auto"/>
        <w:bottom w:val="none" w:sz="0" w:space="0" w:color="auto"/>
        <w:right w:val="none" w:sz="0" w:space="0" w:color="auto"/>
      </w:divBdr>
    </w:div>
    <w:div w:id="1703628150">
      <w:bodyDiv w:val="1"/>
      <w:marLeft w:val="0"/>
      <w:marRight w:val="0"/>
      <w:marTop w:val="0"/>
      <w:marBottom w:val="0"/>
      <w:divBdr>
        <w:top w:val="none" w:sz="0" w:space="0" w:color="auto"/>
        <w:left w:val="none" w:sz="0" w:space="0" w:color="auto"/>
        <w:bottom w:val="none" w:sz="0" w:space="0" w:color="auto"/>
        <w:right w:val="none" w:sz="0" w:space="0" w:color="auto"/>
      </w:divBdr>
    </w:div>
    <w:div w:id="1703675521">
      <w:bodyDiv w:val="1"/>
      <w:marLeft w:val="0"/>
      <w:marRight w:val="0"/>
      <w:marTop w:val="0"/>
      <w:marBottom w:val="0"/>
      <w:divBdr>
        <w:top w:val="none" w:sz="0" w:space="0" w:color="auto"/>
        <w:left w:val="none" w:sz="0" w:space="0" w:color="auto"/>
        <w:bottom w:val="none" w:sz="0" w:space="0" w:color="auto"/>
        <w:right w:val="none" w:sz="0" w:space="0" w:color="auto"/>
      </w:divBdr>
    </w:div>
    <w:div w:id="1703701951">
      <w:bodyDiv w:val="1"/>
      <w:marLeft w:val="0"/>
      <w:marRight w:val="0"/>
      <w:marTop w:val="0"/>
      <w:marBottom w:val="0"/>
      <w:divBdr>
        <w:top w:val="none" w:sz="0" w:space="0" w:color="auto"/>
        <w:left w:val="none" w:sz="0" w:space="0" w:color="auto"/>
        <w:bottom w:val="none" w:sz="0" w:space="0" w:color="auto"/>
        <w:right w:val="none" w:sz="0" w:space="0" w:color="auto"/>
      </w:divBdr>
    </w:div>
    <w:div w:id="1703745617">
      <w:bodyDiv w:val="1"/>
      <w:marLeft w:val="0"/>
      <w:marRight w:val="0"/>
      <w:marTop w:val="0"/>
      <w:marBottom w:val="0"/>
      <w:divBdr>
        <w:top w:val="none" w:sz="0" w:space="0" w:color="auto"/>
        <w:left w:val="none" w:sz="0" w:space="0" w:color="auto"/>
        <w:bottom w:val="none" w:sz="0" w:space="0" w:color="auto"/>
        <w:right w:val="none" w:sz="0" w:space="0" w:color="auto"/>
      </w:divBdr>
    </w:div>
    <w:div w:id="1703746723">
      <w:bodyDiv w:val="1"/>
      <w:marLeft w:val="0"/>
      <w:marRight w:val="0"/>
      <w:marTop w:val="0"/>
      <w:marBottom w:val="0"/>
      <w:divBdr>
        <w:top w:val="none" w:sz="0" w:space="0" w:color="auto"/>
        <w:left w:val="none" w:sz="0" w:space="0" w:color="auto"/>
        <w:bottom w:val="none" w:sz="0" w:space="0" w:color="auto"/>
        <w:right w:val="none" w:sz="0" w:space="0" w:color="auto"/>
      </w:divBdr>
    </w:div>
    <w:div w:id="1704011883">
      <w:bodyDiv w:val="1"/>
      <w:marLeft w:val="0"/>
      <w:marRight w:val="0"/>
      <w:marTop w:val="0"/>
      <w:marBottom w:val="0"/>
      <w:divBdr>
        <w:top w:val="none" w:sz="0" w:space="0" w:color="auto"/>
        <w:left w:val="none" w:sz="0" w:space="0" w:color="auto"/>
        <w:bottom w:val="none" w:sz="0" w:space="0" w:color="auto"/>
        <w:right w:val="none" w:sz="0" w:space="0" w:color="auto"/>
      </w:divBdr>
    </w:div>
    <w:div w:id="1704163333">
      <w:bodyDiv w:val="1"/>
      <w:marLeft w:val="0"/>
      <w:marRight w:val="0"/>
      <w:marTop w:val="0"/>
      <w:marBottom w:val="0"/>
      <w:divBdr>
        <w:top w:val="none" w:sz="0" w:space="0" w:color="auto"/>
        <w:left w:val="none" w:sz="0" w:space="0" w:color="auto"/>
        <w:bottom w:val="none" w:sz="0" w:space="0" w:color="auto"/>
        <w:right w:val="none" w:sz="0" w:space="0" w:color="auto"/>
      </w:divBdr>
    </w:div>
    <w:div w:id="1704163879">
      <w:bodyDiv w:val="1"/>
      <w:marLeft w:val="0"/>
      <w:marRight w:val="0"/>
      <w:marTop w:val="0"/>
      <w:marBottom w:val="0"/>
      <w:divBdr>
        <w:top w:val="none" w:sz="0" w:space="0" w:color="auto"/>
        <w:left w:val="none" w:sz="0" w:space="0" w:color="auto"/>
        <w:bottom w:val="none" w:sz="0" w:space="0" w:color="auto"/>
        <w:right w:val="none" w:sz="0" w:space="0" w:color="auto"/>
      </w:divBdr>
    </w:div>
    <w:div w:id="1704283132">
      <w:bodyDiv w:val="1"/>
      <w:marLeft w:val="0"/>
      <w:marRight w:val="0"/>
      <w:marTop w:val="0"/>
      <w:marBottom w:val="0"/>
      <w:divBdr>
        <w:top w:val="none" w:sz="0" w:space="0" w:color="auto"/>
        <w:left w:val="none" w:sz="0" w:space="0" w:color="auto"/>
        <w:bottom w:val="none" w:sz="0" w:space="0" w:color="auto"/>
        <w:right w:val="none" w:sz="0" w:space="0" w:color="auto"/>
      </w:divBdr>
    </w:div>
    <w:div w:id="1704286668">
      <w:bodyDiv w:val="1"/>
      <w:marLeft w:val="0"/>
      <w:marRight w:val="0"/>
      <w:marTop w:val="0"/>
      <w:marBottom w:val="0"/>
      <w:divBdr>
        <w:top w:val="none" w:sz="0" w:space="0" w:color="auto"/>
        <w:left w:val="none" w:sz="0" w:space="0" w:color="auto"/>
        <w:bottom w:val="none" w:sz="0" w:space="0" w:color="auto"/>
        <w:right w:val="none" w:sz="0" w:space="0" w:color="auto"/>
      </w:divBdr>
    </w:div>
    <w:div w:id="1704357591">
      <w:bodyDiv w:val="1"/>
      <w:marLeft w:val="0"/>
      <w:marRight w:val="0"/>
      <w:marTop w:val="0"/>
      <w:marBottom w:val="0"/>
      <w:divBdr>
        <w:top w:val="none" w:sz="0" w:space="0" w:color="auto"/>
        <w:left w:val="none" w:sz="0" w:space="0" w:color="auto"/>
        <w:bottom w:val="none" w:sz="0" w:space="0" w:color="auto"/>
        <w:right w:val="none" w:sz="0" w:space="0" w:color="auto"/>
      </w:divBdr>
    </w:div>
    <w:div w:id="1704360823">
      <w:bodyDiv w:val="1"/>
      <w:marLeft w:val="0"/>
      <w:marRight w:val="0"/>
      <w:marTop w:val="0"/>
      <w:marBottom w:val="0"/>
      <w:divBdr>
        <w:top w:val="none" w:sz="0" w:space="0" w:color="auto"/>
        <w:left w:val="none" w:sz="0" w:space="0" w:color="auto"/>
        <w:bottom w:val="none" w:sz="0" w:space="0" w:color="auto"/>
        <w:right w:val="none" w:sz="0" w:space="0" w:color="auto"/>
      </w:divBdr>
    </w:div>
    <w:div w:id="1704473948">
      <w:bodyDiv w:val="1"/>
      <w:marLeft w:val="0"/>
      <w:marRight w:val="0"/>
      <w:marTop w:val="0"/>
      <w:marBottom w:val="0"/>
      <w:divBdr>
        <w:top w:val="none" w:sz="0" w:space="0" w:color="auto"/>
        <w:left w:val="none" w:sz="0" w:space="0" w:color="auto"/>
        <w:bottom w:val="none" w:sz="0" w:space="0" w:color="auto"/>
        <w:right w:val="none" w:sz="0" w:space="0" w:color="auto"/>
      </w:divBdr>
    </w:div>
    <w:div w:id="1704554311">
      <w:bodyDiv w:val="1"/>
      <w:marLeft w:val="0"/>
      <w:marRight w:val="0"/>
      <w:marTop w:val="0"/>
      <w:marBottom w:val="0"/>
      <w:divBdr>
        <w:top w:val="none" w:sz="0" w:space="0" w:color="auto"/>
        <w:left w:val="none" w:sz="0" w:space="0" w:color="auto"/>
        <w:bottom w:val="none" w:sz="0" w:space="0" w:color="auto"/>
        <w:right w:val="none" w:sz="0" w:space="0" w:color="auto"/>
      </w:divBdr>
    </w:div>
    <w:div w:id="1704557148">
      <w:bodyDiv w:val="1"/>
      <w:marLeft w:val="0"/>
      <w:marRight w:val="0"/>
      <w:marTop w:val="0"/>
      <w:marBottom w:val="0"/>
      <w:divBdr>
        <w:top w:val="none" w:sz="0" w:space="0" w:color="auto"/>
        <w:left w:val="none" w:sz="0" w:space="0" w:color="auto"/>
        <w:bottom w:val="none" w:sz="0" w:space="0" w:color="auto"/>
        <w:right w:val="none" w:sz="0" w:space="0" w:color="auto"/>
      </w:divBdr>
    </w:div>
    <w:div w:id="1704557794">
      <w:bodyDiv w:val="1"/>
      <w:marLeft w:val="0"/>
      <w:marRight w:val="0"/>
      <w:marTop w:val="0"/>
      <w:marBottom w:val="0"/>
      <w:divBdr>
        <w:top w:val="none" w:sz="0" w:space="0" w:color="auto"/>
        <w:left w:val="none" w:sz="0" w:space="0" w:color="auto"/>
        <w:bottom w:val="none" w:sz="0" w:space="0" w:color="auto"/>
        <w:right w:val="none" w:sz="0" w:space="0" w:color="auto"/>
      </w:divBdr>
    </w:div>
    <w:div w:id="1704592126">
      <w:bodyDiv w:val="1"/>
      <w:marLeft w:val="0"/>
      <w:marRight w:val="0"/>
      <w:marTop w:val="0"/>
      <w:marBottom w:val="0"/>
      <w:divBdr>
        <w:top w:val="none" w:sz="0" w:space="0" w:color="auto"/>
        <w:left w:val="none" w:sz="0" w:space="0" w:color="auto"/>
        <w:bottom w:val="none" w:sz="0" w:space="0" w:color="auto"/>
        <w:right w:val="none" w:sz="0" w:space="0" w:color="auto"/>
      </w:divBdr>
    </w:div>
    <w:div w:id="1704667147">
      <w:bodyDiv w:val="1"/>
      <w:marLeft w:val="0"/>
      <w:marRight w:val="0"/>
      <w:marTop w:val="0"/>
      <w:marBottom w:val="0"/>
      <w:divBdr>
        <w:top w:val="none" w:sz="0" w:space="0" w:color="auto"/>
        <w:left w:val="none" w:sz="0" w:space="0" w:color="auto"/>
        <w:bottom w:val="none" w:sz="0" w:space="0" w:color="auto"/>
        <w:right w:val="none" w:sz="0" w:space="0" w:color="auto"/>
      </w:divBdr>
    </w:div>
    <w:div w:id="1704667557">
      <w:bodyDiv w:val="1"/>
      <w:marLeft w:val="0"/>
      <w:marRight w:val="0"/>
      <w:marTop w:val="0"/>
      <w:marBottom w:val="0"/>
      <w:divBdr>
        <w:top w:val="none" w:sz="0" w:space="0" w:color="auto"/>
        <w:left w:val="none" w:sz="0" w:space="0" w:color="auto"/>
        <w:bottom w:val="none" w:sz="0" w:space="0" w:color="auto"/>
        <w:right w:val="none" w:sz="0" w:space="0" w:color="auto"/>
      </w:divBdr>
    </w:div>
    <w:div w:id="1704675489">
      <w:bodyDiv w:val="1"/>
      <w:marLeft w:val="0"/>
      <w:marRight w:val="0"/>
      <w:marTop w:val="0"/>
      <w:marBottom w:val="0"/>
      <w:divBdr>
        <w:top w:val="none" w:sz="0" w:space="0" w:color="auto"/>
        <w:left w:val="none" w:sz="0" w:space="0" w:color="auto"/>
        <w:bottom w:val="none" w:sz="0" w:space="0" w:color="auto"/>
        <w:right w:val="none" w:sz="0" w:space="0" w:color="auto"/>
      </w:divBdr>
    </w:div>
    <w:div w:id="1704817272">
      <w:bodyDiv w:val="1"/>
      <w:marLeft w:val="0"/>
      <w:marRight w:val="0"/>
      <w:marTop w:val="0"/>
      <w:marBottom w:val="0"/>
      <w:divBdr>
        <w:top w:val="none" w:sz="0" w:space="0" w:color="auto"/>
        <w:left w:val="none" w:sz="0" w:space="0" w:color="auto"/>
        <w:bottom w:val="none" w:sz="0" w:space="0" w:color="auto"/>
        <w:right w:val="none" w:sz="0" w:space="0" w:color="auto"/>
      </w:divBdr>
    </w:div>
    <w:div w:id="1704820038">
      <w:bodyDiv w:val="1"/>
      <w:marLeft w:val="0"/>
      <w:marRight w:val="0"/>
      <w:marTop w:val="0"/>
      <w:marBottom w:val="0"/>
      <w:divBdr>
        <w:top w:val="none" w:sz="0" w:space="0" w:color="auto"/>
        <w:left w:val="none" w:sz="0" w:space="0" w:color="auto"/>
        <w:bottom w:val="none" w:sz="0" w:space="0" w:color="auto"/>
        <w:right w:val="none" w:sz="0" w:space="0" w:color="auto"/>
      </w:divBdr>
    </w:div>
    <w:div w:id="1704820309">
      <w:bodyDiv w:val="1"/>
      <w:marLeft w:val="0"/>
      <w:marRight w:val="0"/>
      <w:marTop w:val="0"/>
      <w:marBottom w:val="0"/>
      <w:divBdr>
        <w:top w:val="none" w:sz="0" w:space="0" w:color="auto"/>
        <w:left w:val="none" w:sz="0" w:space="0" w:color="auto"/>
        <w:bottom w:val="none" w:sz="0" w:space="0" w:color="auto"/>
        <w:right w:val="none" w:sz="0" w:space="0" w:color="auto"/>
      </w:divBdr>
    </w:div>
    <w:div w:id="1704864927">
      <w:bodyDiv w:val="1"/>
      <w:marLeft w:val="0"/>
      <w:marRight w:val="0"/>
      <w:marTop w:val="0"/>
      <w:marBottom w:val="0"/>
      <w:divBdr>
        <w:top w:val="none" w:sz="0" w:space="0" w:color="auto"/>
        <w:left w:val="none" w:sz="0" w:space="0" w:color="auto"/>
        <w:bottom w:val="none" w:sz="0" w:space="0" w:color="auto"/>
        <w:right w:val="none" w:sz="0" w:space="0" w:color="auto"/>
      </w:divBdr>
    </w:div>
    <w:div w:id="1704985928">
      <w:bodyDiv w:val="1"/>
      <w:marLeft w:val="0"/>
      <w:marRight w:val="0"/>
      <w:marTop w:val="0"/>
      <w:marBottom w:val="0"/>
      <w:divBdr>
        <w:top w:val="none" w:sz="0" w:space="0" w:color="auto"/>
        <w:left w:val="none" w:sz="0" w:space="0" w:color="auto"/>
        <w:bottom w:val="none" w:sz="0" w:space="0" w:color="auto"/>
        <w:right w:val="none" w:sz="0" w:space="0" w:color="auto"/>
      </w:divBdr>
    </w:div>
    <w:div w:id="1704987191">
      <w:bodyDiv w:val="1"/>
      <w:marLeft w:val="0"/>
      <w:marRight w:val="0"/>
      <w:marTop w:val="0"/>
      <w:marBottom w:val="0"/>
      <w:divBdr>
        <w:top w:val="none" w:sz="0" w:space="0" w:color="auto"/>
        <w:left w:val="none" w:sz="0" w:space="0" w:color="auto"/>
        <w:bottom w:val="none" w:sz="0" w:space="0" w:color="auto"/>
        <w:right w:val="none" w:sz="0" w:space="0" w:color="auto"/>
      </w:divBdr>
    </w:div>
    <w:div w:id="1705204838">
      <w:bodyDiv w:val="1"/>
      <w:marLeft w:val="0"/>
      <w:marRight w:val="0"/>
      <w:marTop w:val="0"/>
      <w:marBottom w:val="0"/>
      <w:divBdr>
        <w:top w:val="none" w:sz="0" w:space="0" w:color="auto"/>
        <w:left w:val="none" w:sz="0" w:space="0" w:color="auto"/>
        <w:bottom w:val="none" w:sz="0" w:space="0" w:color="auto"/>
        <w:right w:val="none" w:sz="0" w:space="0" w:color="auto"/>
      </w:divBdr>
    </w:div>
    <w:div w:id="1705254037">
      <w:bodyDiv w:val="1"/>
      <w:marLeft w:val="0"/>
      <w:marRight w:val="0"/>
      <w:marTop w:val="0"/>
      <w:marBottom w:val="0"/>
      <w:divBdr>
        <w:top w:val="none" w:sz="0" w:space="0" w:color="auto"/>
        <w:left w:val="none" w:sz="0" w:space="0" w:color="auto"/>
        <w:bottom w:val="none" w:sz="0" w:space="0" w:color="auto"/>
        <w:right w:val="none" w:sz="0" w:space="0" w:color="auto"/>
      </w:divBdr>
    </w:div>
    <w:div w:id="1705331154">
      <w:bodyDiv w:val="1"/>
      <w:marLeft w:val="0"/>
      <w:marRight w:val="0"/>
      <w:marTop w:val="0"/>
      <w:marBottom w:val="0"/>
      <w:divBdr>
        <w:top w:val="none" w:sz="0" w:space="0" w:color="auto"/>
        <w:left w:val="none" w:sz="0" w:space="0" w:color="auto"/>
        <w:bottom w:val="none" w:sz="0" w:space="0" w:color="auto"/>
        <w:right w:val="none" w:sz="0" w:space="0" w:color="auto"/>
      </w:divBdr>
    </w:div>
    <w:div w:id="1705444306">
      <w:bodyDiv w:val="1"/>
      <w:marLeft w:val="0"/>
      <w:marRight w:val="0"/>
      <w:marTop w:val="0"/>
      <w:marBottom w:val="0"/>
      <w:divBdr>
        <w:top w:val="none" w:sz="0" w:space="0" w:color="auto"/>
        <w:left w:val="none" w:sz="0" w:space="0" w:color="auto"/>
        <w:bottom w:val="none" w:sz="0" w:space="0" w:color="auto"/>
        <w:right w:val="none" w:sz="0" w:space="0" w:color="auto"/>
      </w:divBdr>
    </w:div>
    <w:div w:id="1705446439">
      <w:bodyDiv w:val="1"/>
      <w:marLeft w:val="0"/>
      <w:marRight w:val="0"/>
      <w:marTop w:val="0"/>
      <w:marBottom w:val="0"/>
      <w:divBdr>
        <w:top w:val="none" w:sz="0" w:space="0" w:color="auto"/>
        <w:left w:val="none" w:sz="0" w:space="0" w:color="auto"/>
        <w:bottom w:val="none" w:sz="0" w:space="0" w:color="auto"/>
        <w:right w:val="none" w:sz="0" w:space="0" w:color="auto"/>
      </w:divBdr>
    </w:div>
    <w:div w:id="1705519859">
      <w:bodyDiv w:val="1"/>
      <w:marLeft w:val="0"/>
      <w:marRight w:val="0"/>
      <w:marTop w:val="0"/>
      <w:marBottom w:val="0"/>
      <w:divBdr>
        <w:top w:val="none" w:sz="0" w:space="0" w:color="auto"/>
        <w:left w:val="none" w:sz="0" w:space="0" w:color="auto"/>
        <w:bottom w:val="none" w:sz="0" w:space="0" w:color="auto"/>
        <w:right w:val="none" w:sz="0" w:space="0" w:color="auto"/>
      </w:divBdr>
    </w:div>
    <w:div w:id="1705522957">
      <w:bodyDiv w:val="1"/>
      <w:marLeft w:val="0"/>
      <w:marRight w:val="0"/>
      <w:marTop w:val="0"/>
      <w:marBottom w:val="0"/>
      <w:divBdr>
        <w:top w:val="none" w:sz="0" w:space="0" w:color="auto"/>
        <w:left w:val="none" w:sz="0" w:space="0" w:color="auto"/>
        <w:bottom w:val="none" w:sz="0" w:space="0" w:color="auto"/>
        <w:right w:val="none" w:sz="0" w:space="0" w:color="auto"/>
      </w:divBdr>
    </w:div>
    <w:div w:id="1705595747">
      <w:bodyDiv w:val="1"/>
      <w:marLeft w:val="0"/>
      <w:marRight w:val="0"/>
      <w:marTop w:val="0"/>
      <w:marBottom w:val="0"/>
      <w:divBdr>
        <w:top w:val="none" w:sz="0" w:space="0" w:color="auto"/>
        <w:left w:val="none" w:sz="0" w:space="0" w:color="auto"/>
        <w:bottom w:val="none" w:sz="0" w:space="0" w:color="auto"/>
        <w:right w:val="none" w:sz="0" w:space="0" w:color="auto"/>
      </w:divBdr>
    </w:div>
    <w:div w:id="1705597656">
      <w:bodyDiv w:val="1"/>
      <w:marLeft w:val="0"/>
      <w:marRight w:val="0"/>
      <w:marTop w:val="0"/>
      <w:marBottom w:val="0"/>
      <w:divBdr>
        <w:top w:val="none" w:sz="0" w:space="0" w:color="auto"/>
        <w:left w:val="none" w:sz="0" w:space="0" w:color="auto"/>
        <w:bottom w:val="none" w:sz="0" w:space="0" w:color="auto"/>
        <w:right w:val="none" w:sz="0" w:space="0" w:color="auto"/>
      </w:divBdr>
    </w:div>
    <w:div w:id="1705640927">
      <w:bodyDiv w:val="1"/>
      <w:marLeft w:val="0"/>
      <w:marRight w:val="0"/>
      <w:marTop w:val="0"/>
      <w:marBottom w:val="0"/>
      <w:divBdr>
        <w:top w:val="none" w:sz="0" w:space="0" w:color="auto"/>
        <w:left w:val="none" w:sz="0" w:space="0" w:color="auto"/>
        <w:bottom w:val="none" w:sz="0" w:space="0" w:color="auto"/>
        <w:right w:val="none" w:sz="0" w:space="0" w:color="auto"/>
      </w:divBdr>
    </w:div>
    <w:div w:id="1705642434">
      <w:bodyDiv w:val="1"/>
      <w:marLeft w:val="0"/>
      <w:marRight w:val="0"/>
      <w:marTop w:val="0"/>
      <w:marBottom w:val="0"/>
      <w:divBdr>
        <w:top w:val="none" w:sz="0" w:space="0" w:color="auto"/>
        <w:left w:val="none" w:sz="0" w:space="0" w:color="auto"/>
        <w:bottom w:val="none" w:sz="0" w:space="0" w:color="auto"/>
        <w:right w:val="none" w:sz="0" w:space="0" w:color="auto"/>
      </w:divBdr>
    </w:div>
    <w:div w:id="1705668514">
      <w:bodyDiv w:val="1"/>
      <w:marLeft w:val="0"/>
      <w:marRight w:val="0"/>
      <w:marTop w:val="0"/>
      <w:marBottom w:val="0"/>
      <w:divBdr>
        <w:top w:val="none" w:sz="0" w:space="0" w:color="auto"/>
        <w:left w:val="none" w:sz="0" w:space="0" w:color="auto"/>
        <w:bottom w:val="none" w:sz="0" w:space="0" w:color="auto"/>
        <w:right w:val="none" w:sz="0" w:space="0" w:color="auto"/>
      </w:divBdr>
    </w:div>
    <w:div w:id="1705786875">
      <w:bodyDiv w:val="1"/>
      <w:marLeft w:val="0"/>
      <w:marRight w:val="0"/>
      <w:marTop w:val="0"/>
      <w:marBottom w:val="0"/>
      <w:divBdr>
        <w:top w:val="none" w:sz="0" w:space="0" w:color="auto"/>
        <w:left w:val="none" w:sz="0" w:space="0" w:color="auto"/>
        <w:bottom w:val="none" w:sz="0" w:space="0" w:color="auto"/>
        <w:right w:val="none" w:sz="0" w:space="0" w:color="auto"/>
      </w:divBdr>
    </w:div>
    <w:div w:id="1705861165">
      <w:bodyDiv w:val="1"/>
      <w:marLeft w:val="0"/>
      <w:marRight w:val="0"/>
      <w:marTop w:val="0"/>
      <w:marBottom w:val="0"/>
      <w:divBdr>
        <w:top w:val="none" w:sz="0" w:space="0" w:color="auto"/>
        <w:left w:val="none" w:sz="0" w:space="0" w:color="auto"/>
        <w:bottom w:val="none" w:sz="0" w:space="0" w:color="auto"/>
        <w:right w:val="none" w:sz="0" w:space="0" w:color="auto"/>
      </w:divBdr>
    </w:div>
    <w:div w:id="1705862374">
      <w:bodyDiv w:val="1"/>
      <w:marLeft w:val="0"/>
      <w:marRight w:val="0"/>
      <w:marTop w:val="0"/>
      <w:marBottom w:val="0"/>
      <w:divBdr>
        <w:top w:val="none" w:sz="0" w:space="0" w:color="auto"/>
        <w:left w:val="none" w:sz="0" w:space="0" w:color="auto"/>
        <w:bottom w:val="none" w:sz="0" w:space="0" w:color="auto"/>
        <w:right w:val="none" w:sz="0" w:space="0" w:color="auto"/>
      </w:divBdr>
    </w:div>
    <w:div w:id="1705934465">
      <w:bodyDiv w:val="1"/>
      <w:marLeft w:val="0"/>
      <w:marRight w:val="0"/>
      <w:marTop w:val="0"/>
      <w:marBottom w:val="0"/>
      <w:divBdr>
        <w:top w:val="none" w:sz="0" w:space="0" w:color="auto"/>
        <w:left w:val="none" w:sz="0" w:space="0" w:color="auto"/>
        <w:bottom w:val="none" w:sz="0" w:space="0" w:color="auto"/>
        <w:right w:val="none" w:sz="0" w:space="0" w:color="auto"/>
      </w:divBdr>
    </w:div>
    <w:div w:id="1705981844">
      <w:bodyDiv w:val="1"/>
      <w:marLeft w:val="0"/>
      <w:marRight w:val="0"/>
      <w:marTop w:val="0"/>
      <w:marBottom w:val="0"/>
      <w:divBdr>
        <w:top w:val="none" w:sz="0" w:space="0" w:color="auto"/>
        <w:left w:val="none" w:sz="0" w:space="0" w:color="auto"/>
        <w:bottom w:val="none" w:sz="0" w:space="0" w:color="auto"/>
        <w:right w:val="none" w:sz="0" w:space="0" w:color="auto"/>
      </w:divBdr>
    </w:div>
    <w:div w:id="1705985443">
      <w:bodyDiv w:val="1"/>
      <w:marLeft w:val="0"/>
      <w:marRight w:val="0"/>
      <w:marTop w:val="0"/>
      <w:marBottom w:val="0"/>
      <w:divBdr>
        <w:top w:val="none" w:sz="0" w:space="0" w:color="auto"/>
        <w:left w:val="none" w:sz="0" w:space="0" w:color="auto"/>
        <w:bottom w:val="none" w:sz="0" w:space="0" w:color="auto"/>
        <w:right w:val="none" w:sz="0" w:space="0" w:color="auto"/>
      </w:divBdr>
    </w:div>
    <w:div w:id="1706128162">
      <w:bodyDiv w:val="1"/>
      <w:marLeft w:val="0"/>
      <w:marRight w:val="0"/>
      <w:marTop w:val="0"/>
      <w:marBottom w:val="0"/>
      <w:divBdr>
        <w:top w:val="none" w:sz="0" w:space="0" w:color="auto"/>
        <w:left w:val="none" w:sz="0" w:space="0" w:color="auto"/>
        <w:bottom w:val="none" w:sz="0" w:space="0" w:color="auto"/>
        <w:right w:val="none" w:sz="0" w:space="0" w:color="auto"/>
      </w:divBdr>
    </w:div>
    <w:div w:id="1706128820">
      <w:bodyDiv w:val="1"/>
      <w:marLeft w:val="0"/>
      <w:marRight w:val="0"/>
      <w:marTop w:val="0"/>
      <w:marBottom w:val="0"/>
      <w:divBdr>
        <w:top w:val="none" w:sz="0" w:space="0" w:color="auto"/>
        <w:left w:val="none" w:sz="0" w:space="0" w:color="auto"/>
        <w:bottom w:val="none" w:sz="0" w:space="0" w:color="auto"/>
        <w:right w:val="none" w:sz="0" w:space="0" w:color="auto"/>
      </w:divBdr>
    </w:div>
    <w:div w:id="1706129271">
      <w:bodyDiv w:val="1"/>
      <w:marLeft w:val="0"/>
      <w:marRight w:val="0"/>
      <w:marTop w:val="0"/>
      <w:marBottom w:val="0"/>
      <w:divBdr>
        <w:top w:val="none" w:sz="0" w:space="0" w:color="auto"/>
        <w:left w:val="none" w:sz="0" w:space="0" w:color="auto"/>
        <w:bottom w:val="none" w:sz="0" w:space="0" w:color="auto"/>
        <w:right w:val="none" w:sz="0" w:space="0" w:color="auto"/>
      </w:divBdr>
    </w:div>
    <w:div w:id="1706174795">
      <w:bodyDiv w:val="1"/>
      <w:marLeft w:val="0"/>
      <w:marRight w:val="0"/>
      <w:marTop w:val="0"/>
      <w:marBottom w:val="0"/>
      <w:divBdr>
        <w:top w:val="none" w:sz="0" w:space="0" w:color="auto"/>
        <w:left w:val="none" w:sz="0" w:space="0" w:color="auto"/>
        <w:bottom w:val="none" w:sz="0" w:space="0" w:color="auto"/>
        <w:right w:val="none" w:sz="0" w:space="0" w:color="auto"/>
      </w:divBdr>
    </w:div>
    <w:div w:id="1706252003">
      <w:bodyDiv w:val="1"/>
      <w:marLeft w:val="0"/>
      <w:marRight w:val="0"/>
      <w:marTop w:val="0"/>
      <w:marBottom w:val="0"/>
      <w:divBdr>
        <w:top w:val="none" w:sz="0" w:space="0" w:color="auto"/>
        <w:left w:val="none" w:sz="0" w:space="0" w:color="auto"/>
        <w:bottom w:val="none" w:sz="0" w:space="0" w:color="auto"/>
        <w:right w:val="none" w:sz="0" w:space="0" w:color="auto"/>
      </w:divBdr>
    </w:div>
    <w:div w:id="1706254632">
      <w:bodyDiv w:val="1"/>
      <w:marLeft w:val="0"/>
      <w:marRight w:val="0"/>
      <w:marTop w:val="0"/>
      <w:marBottom w:val="0"/>
      <w:divBdr>
        <w:top w:val="none" w:sz="0" w:space="0" w:color="auto"/>
        <w:left w:val="none" w:sz="0" w:space="0" w:color="auto"/>
        <w:bottom w:val="none" w:sz="0" w:space="0" w:color="auto"/>
        <w:right w:val="none" w:sz="0" w:space="0" w:color="auto"/>
      </w:divBdr>
    </w:div>
    <w:div w:id="1706367685">
      <w:bodyDiv w:val="1"/>
      <w:marLeft w:val="0"/>
      <w:marRight w:val="0"/>
      <w:marTop w:val="0"/>
      <w:marBottom w:val="0"/>
      <w:divBdr>
        <w:top w:val="none" w:sz="0" w:space="0" w:color="auto"/>
        <w:left w:val="none" w:sz="0" w:space="0" w:color="auto"/>
        <w:bottom w:val="none" w:sz="0" w:space="0" w:color="auto"/>
        <w:right w:val="none" w:sz="0" w:space="0" w:color="auto"/>
      </w:divBdr>
    </w:div>
    <w:div w:id="1706441504">
      <w:bodyDiv w:val="1"/>
      <w:marLeft w:val="0"/>
      <w:marRight w:val="0"/>
      <w:marTop w:val="0"/>
      <w:marBottom w:val="0"/>
      <w:divBdr>
        <w:top w:val="none" w:sz="0" w:space="0" w:color="auto"/>
        <w:left w:val="none" w:sz="0" w:space="0" w:color="auto"/>
        <w:bottom w:val="none" w:sz="0" w:space="0" w:color="auto"/>
        <w:right w:val="none" w:sz="0" w:space="0" w:color="auto"/>
      </w:divBdr>
    </w:div>
    <w:div w:id="1706633182">
      <w:bodyDiv w:val="1"/>
      <w:marLeft w:val="0"/>
      <w:marRight w:val="0"/>
      <w:marTop w:val="0"/>
      <w:marBottom w:val="0"/>
      <w:divBdr>
        <w:top w:val="none" w:sz="0" w:space="0" w:color="auto"/>
        <w:left w:val="none" w:sz="0" w:space="0" w:color="auto"/>
        <w:bottom w:val="none" w:sz="0" w:space="0" w:color="auto"/>
        <w:right w:val="none" w:sz="0" w:space="0" w:color="auto"/>
      </w:divBdr>
    </w:div>
    <w:div w:id="1706754831">
      <w:bodyDiv w:val="1"/>
      <w:marLeft w:val="0"/>
      <w:marRight w:val="0"/>
      <w:marTop w:val="0"/>
      <w:marBottom w:val="0"/>
      <w:divBdr>
        <w:top w:val="none" w:sz="0" w:space="0" w:color="auto"/>
        <w:left w:val="none" w:sz="0" w:space="0" w:color="auto"/>
        <w:bottom w:val="none" w:sz="0" w:space="0" w:color="auto"/>
        <w:right w:val="none" w:sz="0" w:space="0" w:color="auto"/>
      </w:divBdr>
    </w:div>
    <w:div w:id="1706758454">
      <w:bodyDiv w:val="1"/>
      <w:marLeft w:val="0"/>
      <w:marRight w:val="0"/>
      <w:marTop w:val="0"/>
      <w:marBottom w:val="0"/>
      <w:divBdr>
        <w:top w:val="none" w:sz="0" w:space="0" w:color="auto"/>
        <w:left w:val="none" w:sz="0" w:space="0" w:color="auto"/>
        <w:bottom w:val="none" w:sz="0" w:space="0" w:color="auto"/>
        <w:right w:val="none" w:sz="0" w:space="0" w:color="auto"/>
      </w:divBdr>
    </w:div>
    <w:div w:id="1706785276">
      <w:bodyDiv w:val="1"/>
      <w:marLeft w:val="0"/>
      <w:marRight w:val="0"/>
      <w:marTop w:val="0"/>
      <w:marBottom w:val="0"/>
      <w:divBdr>
        <w:top w:val="none" w:sz="0" w:space="0" w:color="auto"/>
        <w:left w:val="none" w:sz="0" w:space="0" w:color="auto"/>
        <w:bottom w:val="none" w:sz="0" w:space="0" w:color="auto"/>
        <w:right w:val="none" w:sz="0" w:space="0" w:color="auto"/>
      </w:divBdr>
    </w:div>
    <w:div w:id="1706825680">
      <w:bodyDiv w:val="1"/>
      <w:marLeft w:val="0"/>
      <w:marRight w:val="0"/>
      <w:marTop w:val="0"/>
      <w:marBottom w:val="0"/>
      <w:divBdr>
        <w:top w:val="none" w:sz="0" w:space="0" w:color="auto"/>
        <w:left w:val="none" w:sz="0" w:space="0" w:color="auto"/>
        <w:bottom w:val="none" w:sz="0" w:space="0" w:color="auto"/>
        <w:right w:val="none" w:sz="0" w:space="0" w:color="auto"/>
      </w:divBdr>
    </w:div>
    <w:div w:id="1706979918">
      <w:bodyDiv w:val="1"/>
      <w:marLeft w:val="0"/>
      <w:marRight w:val="0"/>
      <w:marTop w:val="0"/>
      <w:marBottom w:val="0"/>
      <w:divBdr>
        <w:top w:val="none" w:sz="0" w:space="0" w:color="auto"/>
        <w:left w:val="none" w:sz="0" w:space="0" w:color="auto"/>
        <w:bottom w:val="none" w:sz="0" w:space="0" w:color="auto"/>
        <w:right w:val="none" w:sz="0" w:space="0" w:color="auto"/>
      </w:divBdr>
    </w:div>
    <w:div w:id="1707023945">
      <w:bodyDiv w:val="1"/>
      <w:marLeft w:val="0"/>
      <w:marRight w:val="0"/>
      <w:marTop w:val="0"/>
      <w:marBottom w:val="0"/>
      <w:divBdr>
        <w:top w:val="none" w:sz="0" w:space="0" w:color="auto"/>
        <w:left w:val="none" w:sz="0" w:space="0" w:color="auto"/>
        <w:bottom w:val="none" w:sz="0" w:space="0" w:color="auto"/>
        <w:right w:val="none" w:sz="0" w:space="0" w:color="auto"/>
      </w:divBdr>
    </w:div>
    <w:div w:id="1707100488">
      <w:bodyDiv w:val="1"/>
      <w:marLeft w:val="0"/>
      <w:marRight w:val="0"/>
      <w:marTop w:val="0"/>
      <w:marBottom w:val="0"/>
      <w:divBdr>
        <w:top w:val="none" w:sz="0" w:space="0" w:color="auto"/>
        <w:left w:val="none" w:sz="0" w:space="0" w:color="auto"/>
        <w:bottom w:val="none" w:sz="0" w:space="0" w:color="auto"/>
        <w:right w:val="none" w:sz="0" w:space="0" w:color="auto"/>
      </w:divBdr>
    </w:div>
    <w:div w:id="1707101458">
      <w:bodyDiv w:val="1"/>
      <w:marLeft w:val="0"/>
      <w:marRight w:val="0"/>
      <w:marTop w:val="0"/>
      <w:marBottom w:val="0"/>
      <w:divBdr>
        <w:top w:val="none" w:sz="0" w:space="0" w:color="auto"/>
        <w:left w:val="none" w:sz="0" w:space="0" w:color="auto"/>
        <w:bottom w:val="none" w:sz="0" w:space="0" w:color="auto"/>
        <w:right w:val="none" w:sz="0" w:space="0" w:color="auto"/>
      </w:divBdr>
    </w:div>
    <w:div w:id="1707175831">
      <w:bodyDiv w:val="1"/>
      <w:marLeft w:val="0"/>
      <w:marRight w:val="0"/>
      <w:marTop w:val="0"/>
      <w:marBottom w:val="0"/>
      <w:divBdr>
        <w:top w:val="none" w:sz="0" w:space="0" w:color="auto"/>
        <w:left w:val="none" w:sz="0" w:space="0" w:color="auto"/>
        <w:bottom w:val="none" w:sz="0" w:space="0" w:color="auto"/>
        <w:right w:val="none" w:sz="0" w:space="0" w:color="auto"/>
      </w:divBdr>
    </w:div>
    <w:div w:id="1707215352">
      <w:bodyDiv w:val="1"/>
      <w:marLeft w:val="0"/>
      <w:marRight w:val="0"/>
      <w:marTop w:val="0"/>
      <w:marBottom w:val="0"/>
      <w:divBdr>
        <w:top w:val="none" w:sz="0" w:space="0" w:color="auto"/>
        <w:left w:val="none" w:sz="0" w:space="0" w:color="auto"/>
        <w:bottom w:val="none" w:sz="0" w:space="0" w:color="auto"/>
        <w:right w:val="none" w:sz="0" w:space="0" w:color="auto"/>
      </w:divBdr>
    </w:div>
    <w:div w:id="1707244890">
      <w:bodyDiv w:val="1"/>
      <w:marLeft w:val="0"/>
      <w:marRight w:val="0"/>
      <w:marTop w:val="0"/>
      <w:marBottom w:val="0"/>
      <w:divBdr>
        <w:top w:val="none" w:sz="0" w:space="0" w:color="auto"/>
        <w:left w:val="none" w:sz="0" w:space="0" w:color="auto"/>
        <w:bottom w:val="none" w:sz="0" w:space="0" w:color="auto"/>
        <w:right w:val="none" w:sz="0" w:space="0" w:color="auto"/>
      </w:divBdr>
    </w:div>
    <w:div w:id="1707295824">
      <w:bodyDiv w:val="1"/>
      <w:marLeft w:val="0"/>
      <w:marRight w:val="0"/>
      <w:marTop w:val="0"/>
      <w:marBottom w:val="0"/>
      <w:divBdr>
        <w:top w:val="none" w:sz="0" w:space="0" w:color="auto"/>
        <w:left w:val="none" w:sz="0" w:space="0" w:color="auto"/>
        <w:bottom w:val="none" w:sz="0" w:space="0" w:color="auto"/>
        <w:right w:val="none" w:sz="0" w:space="0" w:color="auto"/>
      </w:divBdr>
    </w:div>
    <w:div w:id="1707414297">
      <w:bodyDiv w:val="1"/>
      <w:marLeft w:val="0"/>
      <w:marRight w:val="0"/>
      <w:marTop w:val="0"/>
      <w:marBottom w:val="0"/>
      <w:divBdr>
        <w:top w:val="none" w:sz="0" w:space="0" w:color="auto"/>
        <w:left w:val="none" w:sz="0" w:space="0" w:color="auto"/>
        <w:bottom w:val="none" w:sz="0" w:space="0" w:color="auto"/>
        <w:right w:val="none" w:sz="0" w:space="0" w:color="auto"/>
      </w:divBdr>
    </w:div>
    <w:div w:id="1707440523">
      <w:bodyDiv w:val="1"/>
      <w:marLeft w:val="0"/>
      <w:marRight w:val="0"/>
      <w:marTop w:val="0"/>
      <w:marBottom w:val="0"/>
      <w:divBdr>
        <w:top w:val="none" w:sz="0" w:space="0" w:color="auto"/>
        <w:left w:val="none" w:sz="0" w:space="0" w:color="auto"/>
        <w:bottom w:val="none" w:sz="0" w:space="0" w:color="auto"/>
        <w:right w:val="none" w:sz="0" w:space="0" w:color="auto"/>
      </w:divBdr>
    </w:div>
    <w:div w:id="1707486132">
      <w:bodyDiv w:val="1"/>
      <w:marLeft w:val="0"/>
      <w:marRight w:val="0"/>
      <w:marTop w:val="0"/>
      <w:marBottom w:val="0"/>
      <w:divBdr>
        <w:top w:val="none" w:sz="0" w:space="0" w:color="auto"/>
        <w:left w:val="none" w:sz="0" w:space="0" w:color="auto"/>
        <w:bottom w:val="none" w:sz="0" w:space="0" w:color="auto"/>
        <w:right w:val="none" w:sz="0" w:space="0" w:color="auto"/>
      </w:divBdr>
    </w:div>
    <w:div w:id="1707675428">
      <w:bodyDiv w:val="1"/>
      <w:marLeft w:val="0"/>
      <w:marRight w:val="0"/>
      <w:marTop w:val="0"/>
      <w:marBottom w:val="0"/>
      <w:divBdr>
        <w:top w:val="none" w:sz="0" w:space="0" w:color="auto"/>
        <w:left w:val="none" w:sz="0" w:space="0" w:color="auto"/>
        <w:bottom w:val="none" w:sz="0" w:space="0" w:color="auto"/>
        <w:right w:val="none" w:sz="0" w:space="0" w:color="auto"/>
      </w:divBdr>
    </w:div>
    <w:div w:id="1707754044">
      <w:bodyDiv w:val="1"/>
      <w:marLeft w:val="0"/>
      <w:marRight w:val="0"/>
      <w:marTop w:val="0"/>
      <w:marBottom w:val="0"/>
      <w:divBdr>
        <w:top w:val="none" w:sz="0" w:space="0" w:color="auto"/>
        <w:left w:val="none" w:sz="0" w:space="0" w:color="auto"/>
        <w:bottom w:val="none" w:sz="0" w:space="0" w:color="auto"/>
        <w:right w:val="none" w:sz="0" w:space="0" w:color="auto"/>
      </w:divBdr>
    </w:div>
    <w:div w:id="1707876839">
      <w:bodyDiv w:val="1"/>
      <w:marLeft w:val="0"/>
      <w:marRight w:val="0"/>
      <w:marTop w:val="0"/>
      <w:marBottom w:val="0"/>
      <w:divBdr>
        <w:top w:val="none" w:sz="0" w:space="0" w:color="auto"/>
        <w:left w:val="none" w:sz="0" w:space="0" w:color="auto"/>
        <w:bottom w:val="none" w:sz="0" w:space="0" w:color="auto"/>
        <w:right w:val="none" w:sz="0" w:space="0" w:color="auto"/>
      </w:divBdr>
    </w:div>
    <w:div w:id="1708019964">
      <w:bodyDiv w:val="1"/>
      <w:marLeft w:val="0"/>
      <w:marRight w:val="0"/>
      <w:marTop w:val="0"/>
      <w:marBottom w:val="0"/>
      <w:divBdr>
        <w:top w:val="none" w:sz="0" w:space="0" w:color="auto"/>
        <w:left w:val="none" w:sz="0" w:space="0" w:color="auto"/>
        <w:bottom w:val="none" w:sz="0" w:space="0" w:color="auto"/>
        <w:right w:val="none" w:sz="0" w:space="0" w:color="auto"/>
      </w:divBdr>
    </w:div>
    <w:div w:id="1708022545">
      <w:bodyDiv w:val="1"/>
      <w:marLeft w:val="0"/>
      <w:marRight w:val="0"/>
      <w:marTop w:val="0"/>
      <w:marBottom w:val="0"/>
      <w:divBdr>
        <w:top w:val="none" w:sz="0" w:space="0" w:color="auto"/>
        <w:left w:val="none" w:sz="0" w:space="0" w:color="auto"/>
        <w:bottom w:val="none" w:sz="0" w:space="0" w:color="auto"/>
        <w:right w:val="none" w:sz="0" w:space="0" w:color="auto"/>
      </w:divBdr>
    </w:div>
    <w:div w:id="1708066818">
      <w:bodyDiv w:val="1"/>
      <w:marLeft w:val="0"/>
      <w:marRight w:val="0"/>
      <w:marTop w:val="0"/>
      <w:marBottom w:val="0"/>
      <w:divBdr>
        <w:top w:val="none" w:sz="0" w:space="0" w:color="auto"/>
        <w:left w:val="none" w:sz="0" w:space="0" w:color="auto"/>
        <w:bottom w:val="none" w:sz="0" w:space="0" w:color="auto"/>
        <w:right w:val="none" w:sz="0" w:space="0" w:color="auto"/>
      </w:divBdr>
    </w:div>
    <w:div w:id="1708067974">
      <w:bodyDiv w:val="1"/>
      <w:marLeft w:val="0"/>
      <w:marRight w:val="0"/>
      <w:marTop w:val="0"/>
      <w:marBottom w:val="0"/>
      <w:divBdr>
        <w:top w:val="none" w:sz="0" w:space="0" w:color="auto"/>
        <w:left w:val="none" w:sz="0" w:space="0" w:color="auto"/>
        <w:bottom w:val="none" w:sz="0" w:space="0" w:color="auto"/>
        <w:right w:val="none" w:sz="0" w:space="0" w:color="auto"/>
      </w:divBdr>
    </w:div>
    <w:div w:id="1708141614">
      <w:bodyDiv w:val="1"/>
      <w:marLeft w:val="0"/>
      <w:marRight w:val="0"/>
      <w:marTop w:val="0"/>
      <w:marBottom w:val="0"/>
      <w:divBdr>
        <w:top w:val="none" w:sz="0" w:space="0" w:color="auto"/>
        <w:left w:val="none" w:sz="0" w:space="0" w:color="auto"/>
        <w:bottom w:val="none" w:sz="0" w:space="0" w:color="auto"/>
        <w:right w:val="none" w:sz="0" w:space="0" w:color="auto"/>
      </w:divBdr>
    </w:div>
    <w:div w:id="1708410290">
      <w:bodyDiv w:val="1"/>
      <w:marLeft w:val="0"/>
      <w:marRight w:val="0"/>
      <w:marTop w:val="0"/>
      <w:marBottom w:val="0"/>
      <w:divBdr>
        <w:top w:val="none" w:sz="0" w:space="0" w:color="auto"/>
        <w:left w:val="none" w:sz="0" w:space="0" w:color="auto"/>
        <w:bottom w:val="none" w:sz="0" w:space="0" w:color="auto"/>
        <w:right w:val="none" w:sz="0" w:space="0" w:color="auto"/>
      </w:divBdr>
    </w:div>
    <w:div w:id="1708489319">
      <w:bodyDiv w:val="1"/>
      <w:marLeft w:val="0"/>
      <w:marRight w:val="0"/>
      <w:marTop w:val="0"/>
      <w:marBottom w:val="0"/>
      <w:divBdr>
        <w:top w:val="none" w:sz="0" w:space="0" w:color="auto"/>
        <w:left w:val="none" w:sz="0" w:space="0" w:color="auto"/>
        <w:bottom w:val="none" w:sz="0" w:space="0" w:color="auto"/>
        <w:right w:val="none" w:sz="0" w:space="0" w:color="auto"/>
      </w:divBdr>
    </w:div>
    <w:div w:id="1708531017">
      <w:bodyDiv w:val="1"/>
      <w:marLeft w:val="0"/>
      <w:marRight w:val="0"/>
      <w:marTop w:val="0"/>
      <w:marBottom w:val="0"/>
      <w:divBdr>
        <w:top w:val="none" w:sz="0" w:space="0" w:color="auto"/>
        <w:left w:val="none" w:sz="0" w:space="0" w:color="auto"/>
        <w:bottom w:val="none" w:sz="0" w:space="0" w:color="auto"/>
        <w:right w:val="none" w:sz="0" w:space="0" w:color="auto"/>
      </w:divBdr>
    </w:div>
    <w:div w:id="1708604424">
      <w:bodyDiv w:val="1"/>
      <w:marLeft w:val="0"/>
      <w:marRight w:val="0"/>
      <w:marTop w:val="0"/>
      <w:marBottom w:val="0"/>
      <w:divBdr>
        <w:top w:val="none" w:sz="0" w:space="0" w:color="auto"/>
        <w:left w:val="none" w:sz="0" w:space="0" w:color="auto"/>
        <w:bottom w:val="none" w:sz="0" w:space="0" w:color="auto"/>
        <w:right w:val="none" w:sz="0" w:space="0" w:color="auto"/>
      </w:divBdr>
    </w:div>
    <w:div w:id="1708674338">
      <w:bodyDiv w:val="1"/>
      <w:marLeft w:val="0"/>
      <w:marRight w:val="0"/>
      <w:marTop w:val="0"/>
      <w:marBottom w:val="0"/>
      <w:divBdr>
        <w:top w:val="none" w:sz="0" w:space="0" w:color="auto"/>
        <w:left w:val="none" w:sz="0" w:space="0" w:color="auto"/>
        <w:bottom w:val="none" w:sz="0" w:space="0" w:color="auto"/>
        <w:right w:val="none" w:sz="0" w:space="0" w:color="auto"/>
      </w:divBdr>
    </w:div>
    <w:div w:id="1708682125">
      <w:bodyDiv w:val="1"/>
      <w:marLeft w:val="0"/>
      <w:marRight w:val="0"/>
      <w:marTop w:val="0"/>
      <w:marBottom w:val="0"/>
      <w:divBdr>
        <w:top w:val="none" w:sz="0" w:space="0" w:color="auto"/>
        <w:left w:val="none" w:sz="0" w:space="0" w:color="auto"/>
        <w:bottom w:val="none" w:sz="0" w:space="0" w:color="auto"/>
        <w:right w:val="none" w:sz="0" w:space="0" w:color="auto"/>
      </w:divBdr>
    </w:div>
    <w:div w:id="1708721831">
      <w:bodyDiv w:val="1"/>
      <w:marLeft w:val="0"/>
      <w:marRight w:val="0"/>
      <w:marTop w:val="0"/>
      <w:marBottom w:val="0"/>
      <w:divBdr>
        <w:top w:val="none" w:sz="0" w:space="0" w:color="auto"/>
        <w:left w:val="none" w:sz="0" w:space="0" w:color="auto"/>
        <w:bottom w:val="none" w:sz="0" w:space="0" w:color="auto"/>
        <w:right w:val="none" w:sz="0" w:space="0" w:color="auto"/>
      </w:divBdr>
    </w:div>
    <w:div w:id="1708724373">
      <w:bodyDiv w:val="1"/>
      <w:marLeft w:val="0"/>
      <w:marRight w:val="0"/>
      <w:marTop w:val="0"/>
      <w:marBottom w:val="0"/>
      <w:divBdr>
        <w:top w:val="none" w:sz="0" w:space="0" w:color="auto"/>
        <w:left w:val="none" w:sz="0" w:space="0" w:color="auto"/>
        <w:bottom w:val="none" w:sz="0" w:space="0" w:color="auto"/>
        <w:right w:val="none" w:sz="0" w:space="0" w:color="auto"/>
      </w:divBdr>
    </w:div>
    <w:div w:id="1708875685">
      <w:bodyDiv w:val="1"/>
      <w:marLeft w:val="0"/>
      <w:marRight w:val="0"/>
      <w:marTop w:val="0"/>
      <w:marBottom w:val="0"/>
      <w:divBdr>
        <w:top w:val="none" w:sz="0" w:space="0" w:color="auto"/>
        <w:left w:val="none" w:sz="0" w:space="0" w:color="auto"/>
        <w:bottom w:val="none" w:sz="0" w:space="0" w:color="auto"/>
        <w:right w:val="none" w:sz="0" w:space="0" w:color="auto"/>
      </w:divBdr>
    </w:div>
    <w:div w:id="1708916752">
      <w:bodyDiv w:val="1"/>
      <w:marLeft w:val="0"/>
      <w:marRight w:val="0"/>
      <w:marTop w:val="0"/>
      <w:marBottom w:val="0"/>
      <w:divBdr>
        <w:top w:val="none" w:sz="0" w:space="0" w:color="auto"/>
        <w:left w:val="none" w:sz="0" w:space="0" w:color="auto"/>
        <w:bottom w:val="none" w:sz="0" w:space="0" w:color="auto"/>
        <w:right w:val="none" w:sz="0" w:space="0" w:color="auto"/>
      </w:divBdr>
    </w:div>
    <w:div w:id="1708916971">
      <w:bodyDiv w:val="1"/>
      <w:marLeft w:val="0"/>
      <w:marRight w:val="0"/>
      <w:marTop w:val="0"/>
      <w:marBottom w:val="0"/>
      <w:divBdr>
        <w:top w:val="none" w:sz="0" w:space="0" w:color="auto"/>
        <w:left w:val="none" w:sz="0" w:space="0" w:color="auto"/>
        <w:bottom w:val="none" w:sz="0" w:space="0" w:color="auto"/>
        <w:right w:val="none" w:sz="0" w:space="0" w:color="auto"/>
      </w:divBdr>
    </w:div>
    <w:div w:id="1708942280">
      <w:bodyDiv w:val="1"/>
      <w:marLeft w:val="0"/>
      <w:marRight w:val="0"/>
      <w:marTop w:val="0"/>
      <w:marBottom w:val="0"/>
      <w:divBdr>
        <w:top w:val="none" w:sz="0" w:space="0" w:color="auto"/>
        <w:left w:val="none" w:sz="0" w:space="0" w:color="auto"/>
        <w:bottom w:val="none" w:sz="0" w:space="0" w:color="auto"/>
        <w:right w:val="none" w:sz="0" w:space="0" w:color="auto"/>
      </w:divBdr>
    </w:div>
    <w:div w:id="1708942829">
      <w:bodyDiv w:val="1"/>
      <w:marLeft w:val="0"/>
      <w:marRight w:val="0"/>
      <w:marTop w:val="0"/>
      <w:marBottom w:val="0"/>
      <w:divBdr>
        <w:top w:val="none" w:sz="0" w:space="0" w:color="auto"/>
        <w:left w:val="none" w:sz="0" w:space="0" w:color="auto"/>
        <w:bottom w:val="none" w:sz="0" w:space="0" w:color="auto"/>
        <w:right w:val="none" w:sz="0" w:space="0" w:color="auto"/>
      </w:divBdr>
    </w:div>
    <w:div w:id="1708987877">
      <w:bodyDiv w:val="1"/>
      <w:marLeft w:val="0"/>
      <w:marRight w:val="0"/>
      <w:marTop w:val="0"/>
      <w:marBottom w:val="0"/>
      <w:divBdr>
        <w:top w:val="none" w:sz="0" w:space="0" w:color="auto"/>
        <w:left w:val="none" w:sz="0" w:space="0" w:color="auto"/>
        <w:bottom w:val="none" w:sz="0" w:space="0" w:color="auto"/>
        <w:right w:val="none" w:sz="0" w:space="0" w:color="auto"/>
      </w:divBdr>
    </w:div>
    <w:div w:id="1709139440">
      <w:bodyDiv w:val="1"/>
      <w:marLeft w:val="0"/>
      <w:marRight w:val="0"/>
      <w:marTop w:val="0"/>
      <w:marBottom w:val="0"/>
      <w:divBdr>
        <w:top w:val="none" w:sz="0" w:space="0" w:color="auto"/>
        <w:left w:val="none" w:sz="0" w:space="0" w:color="auto"/>
        <w:bottom w:val="none" w:sz="0" w:space="0" w:color="auto"/>
        <w:right w:val="none" w:sz="0" w:space="0" w:color="auto"/>
      </w:divBdr>
    </w:div>
    <w:div w:id="1709140926">
      <w:bodyDiv w:val="1"/>
      <w:marLeft w:val="0"/>
      <w:marRight w:val="0"/>
      <w:marTop w:val="0"/>
      <w:marBottom w:val="0"/>
      <w:divBdr>
        <w:top w:val="none" w:sz="0" w:space="0" w:color="auto"/>
        <w:left w:val="none" w:sz="0" w:space="0" w:color="auto"/>
        <w:bottom w:val="none" w:sz="0" w:space="0" w:color="auto"/>
        <w:right w:val="none" w:sz="0" w:space="0" w:color="auto"/>
      </w:divBdr>
    </w:div>
    <w:div w:id="1709186062">
      <w:bodyDiv w:val="1"/>
      <w:marLeft w:val="0"/>
      <w:marRight w:val="0"/>
      <w:marTop w:val="0"/>
      <w:marBottom w:val="0"/>
      <w:divBdr>
        <w:top w:val="none" w:sz="0" w:space="0" w:color="auto"/>
        <w:left w:val="none" w:sz="0" w:space="0" w:color="auto"/>
        <w:bottom w:val="none" w:sz="0" w:space="0" w:color="auto"/>
        <w:right w:val="none" w:sz="0" w:space="0" w:color="auto"/>
      </w:divBdr>
    </w:div>
    <w:div w:id="1709255772">
      <w:bodyDiv w:val="1"/>
      <w:marLeft w:val="0"/>
      <w:marRight w:val="0"/>
      <w:marTop w:val="0"/>
      <w:marBottom w:val="0"/>
      <w:divBdr>
        <w:top w:val="none" w:sz="0" w:space="0" w:color="auto"/>
        <w:left w:val="none" w:sz="0" w:space="0" w:color="auto"/>
        <w:bottom w:val="none" w:sz="0" w:space="0" w:color="auto"/>
        <w:right w:val="none" w:sz="0" w:space="0" w:color="auto"/>
      </w:divBdr>
    </w:div>
    <w:div w:id="1709336599">
      <w:bodyDiv w:val="1"/>
      <w:marLeft w:val="0"/>
      <w:marRight w:val="0"/>
      <w:marTop w:val="0"/>
      <w:marBottom w:val="0"/>
      <w:divBdr>
        <w:top w:val="none" w:sz="0" w:space="0" w:color="auto"/>
        <w:left w:val="none" w:sz="0" w:space="0" w:color="auto"/>
        <w:bottom w:val="none" w:sz="0" w:space="0" w:color="auto"/>
        <w:right w:val="none" w:sz="0" w:space="0" w:color="auto"/>
      </w:divBdr>
    </w:div>
    <w:div w:id="1709380255">
      <w:bodyDiv w:val="1"/>
      <w:marLeft w:val="0"/>
      <w:marRight w:val="0"/>
      <w:marTop w:val="0"/>
      <w:marBottom w:val="0"/>
      <w:divBdr>
        <w:top w:val="none" w:sz="0" w:space="0" w:color="auto"/>
        <w:left w:val="none" w:sz="0" w:space="0" w:color="auto"/>
        <w:bottom w:val="none" w:sz="0" w:space="0" w:color="auto"/>
        <w:right w:val="none" w:sz="0" w:space="0" w:color="auto"/>
      </w:divBdr>
    </w:div>
    <w:div w:id="1709450960">
      <w:bodyDiv w:val="1"/>
      <w:marLeft w:val="0"/>
      <w:marRight w:val="0"/>
      <w:marTop w:val="0"/>
      <w:marBottom w:val="0"/>
      <w:divBdr>
        <w:top w:val="none" w:sz="0" w:space="0" w:color="auto"/>
        <w:left w:val="none" w:sz="0" w:space="0" w:color="auto"/>
        <w:bottom w:val="none" w:sz="0" w:space="0" w:color="auto"/>
        <w:right w:val="none" w:sz="0" w:space="0" w:color="auto"/>
      </w:divBdr>
    </w:div>
    <w:div w:id="1709454501">
      <w:bodyDiv w:val="1"/>
      <w:marLeft w:val="0"/>
      <w:marRight w:val="0"/>
      <w:marTop w:val="0"/>
      <w:marBottom w:val="0"/>
      <w:divBdr>
        <w:top w:val="none" w:sz="0" w:space="0" w:color="auto"/>
        <w:left w:val="none" w:sz="0" w:space="0" w:color="auto"/>
        <w:bottom w:val="none" w:sz="0" w:space="0" w:color="auto"/>
        <w:right w:val="none" w:sz="0" w:space="0" w:color="auto"/>
      </w:divBdr>
    </w:div>
    <w:div w:id="1709527041">
      <w:bodyDiv w:val="1"/>
      <w:marLeft w:val="0"/>
      <w:marRight w:val="0"/>
      <w:marTop w:val="0"/>
      <w:marBottom w:val="0"/>
      <w:divBdr>
        <w:top w:val="none" w:sz="0" w:space="0" w:color="auto"/>
        <w:left w:val="none" w:sz="0" w:space="0" w:color="auto"/>
        <w:bottom w:val="none" w:sz="0" w:space="0" w:color="auto"/>
        <w:right w:val="none" w:sz="0" w:space="0" w:color="auto"/>
      </w:divBdr>
    </w:div>
    <w:div w:id="1709530416">
      <w:bodyDiv w:val="1"/>
      <w:marLeft w:val="0"/>
      <w:marRight w:val="0"/>
      <w:marTop w:val="0"/>
      <w:marBottom w:val="0"/>
      <w:divBdr>
        <w:top w:val="none" w:sz="0" w:space="0" w:color="auto"/>
        <w:left w:val="none" w:sz="0" w:space="0" w:color="auto"/>
        <w:bottom w:val="none" w:sz="0" w:space="0" w:color="auto"/>
        <w:right w:val="none" w:sz="0" w:space="0" w:color="auto"/>
      </w:divBdr>
    </w:div>
    <w:div w:id="1709603109">
      <w:bodyDiv w:val="1"/>
      <w:marLeft w:val="0"/>
      <w:marRight w:val="0"/>
      <w:marTop w:val="0"/>
      <w:marBottom w:val="0"/>
      <w:divBdr>
        <w:top w:val="none" w:sz="0" w:space="0" w:color="auto"/>
        <w:left w:val="none" w:sz="0" w:space="0" w:color="auto"/>
        <w:bottom w:val="none" w:sz="0" w:space="0" w:color="auto"/>
        <w:right w:val="none" w:sz="0" w:space="0" w:color="auto"/>
      </w:divBdr>
    </w:div>
    <w:div w:id="1709645093">
      <w:bodyDiv w:val="1"/>
      <w:marLeft w:val="0"/>
      <w:marRight w:val="0"/>
      <w:marTop w:val="0"/>
      <w:marBottom w:val="0"/>
      <w:divBdr>
        <w:top w:val="none" w:sz="0" w:space="0" w:color="auto"/>
        <w:left w:val="none" w:sz="0" w:space="0" w:color="auto"/>
        <w:bottom w:val="none" w:sz="0" w:space="0" w:color="auto"/>
        <w:right w:val="none" w:sz="0" w:space="0" w:color="auto"/>
      </w:divBdr>
    </w:div>
    <w:div w:id="1709719892">
      <w:bodyDiv w:val="1"/>
      <w:marLeft w:val="0"/>
      <w:marRight w:val="0"/>
      <w:marTop w:val="0"/>
      <w:marBottom w:val="0"/>
      <w:divBdr>
        <w:top w:val="none" w:sz="0" w:space="0" w:color="auto"/>
        <w:left w:val="none" w:sz="0" w:space="0" w:color="auto"/>
        <w:bottom w:val="none" w:sz="0" w:space="0" w:color="auto"/>
        <w:right w:val="none" w:sz="0" w:space="0" w:color="auto"/>
      </w:divBdr>
    </w:div>
    <w:div w:id="1709720522">
      <w:bodyDiv w:val="1"/>
      <w:marLeft w:val="0"/>
      <w:marRight w:val="0"/>
      <w:marTop w:val="0"/>
      <w:marBottom w:val="0"/>
      <w:divBdr>
        <w:top w:val="none" w:sz="0" w:space="0" w:color="auto"/>
        <w:left w:val="none" w:sz="0" w:space="0" w:color="auto"/>
        <w:bottom w:val="none" w:sz="0" w:space="0" w:color="auto"/>
        <w:right w:val="none" w:sz="0" w:space="0" w:color="auto"/>
      </w:divBdr>
    </w:div>
    <w:div w:id="1709798750">
      <w:bodyDiv w:val="1"/>
      <w:marLeft w:val="0"/>
      <w:marRight w:val="0"/>
      <w:marTop w:val="0"/>
      <w:marBottom w:val="0"/>
      <w:divBdr>
        <w:top w:val="none" w:sz="0" w:space="0" w:color="auto"/>
        <w:left w:val="none" w:sz="0" w:space="0" w:color="auto"/>
        <w:bottom w:val="none" w:sz="0" w:space="0" w:color="auto"/>
        <w:right w:val="none" w:sz="0" w:space="0" w:color="auto"/>
      </w:divBdr>
    </w:div>
    <w:div w:id="1709841262">
      <w:bodyDiv w:val="1"/>
      <w:marLeft w:val="0"/>
      <w:marRight w:val="0"/>
      <w:marTop w:val="0"/>
      <w:marBottom w:val="0"/>
      <w:divBdr>
        <w:top w:val="none" w:sz="0" w:space="0" w:color="auto"/>
        <w:left w:val="none" w:sz="0" w:space="0" w:color="auto"/>
        <w:bottom w:val="none" w:sz="0" w:space="0" w:color="auto"/>
        <w:right w:val="none" w:sz="0" w:space="0" w:color="auto"/>
      </w:divBdr>
    </w:div>
    <w:div w:id="1709986103">
      <w:bodyDiv w:val="1"/>
      <w:marLeft w:val="0"/>
      <w:marRight w:val="0"/>
      <w:marTop w:val="0"/>
      <w:marBottom w:val="0"/>
      <w:divBdr>
        <w:top w:val="none" w:sz="0" w:space="0" w:color="auto"/>
        <w:left w:val="none" w:sz="0" w:space="0" w:color="auto"/>
        <w:bottom w:val="none" w:sz="0" w:space="0" w:color="auto"/>
        <w:right w:val="none" w:sz="0" w:space="0" w:color="auto"/>
      </w:divBdr>
    </w:div>
    <w:div w:id="1709986962">
      <w:bodyDiv w:val="1"/>
      <w:marLeft w:val="0"/>
      <w:marRight w:val="0"/>
      <w:marTop w:val="0"/>
      <w:marBottom w:val="0"/>
      <w:divBdr>
        <w:top w:val="none" w:sz="0" w:space="0" w:color="auto"/>
        <w:left w:val="none" w:sz="0" w:space="0" w:color="auto"/>
        <w:bottom w:val="none" w:sz="0" w:space="0" w:color="auto"/>
        <w:right w:val="none" w:sz="0" w:space="0" w:color="auto"/>
      </w:divBdr>
    </w:div>
    <w:div w:id="1709987962">
      <w:bodyDiv w:val="1"/>
      <w:marLeft w:val="0"/>
      <w:marRight w:val="0"/>
      <w:marTop w:val="0"/>
      <w:marBottom w:val="0"/>
      <w:divBdr>
        <w:top w:val="none" w:sz="0" w:space="0" w:color="auto"/>
        <w:left w:val="none" w:sz="0" w:space="0" w:color="auto"/>
        <w:bottom w:val="none" w:sz="0" w:space="0" w:color="auto"/>
        <w:right w:val="none" w:sz="0" w:space="0" w:color="auto"/>
      </w:divBdr>
    </w:div>
    <w:div w:id="1710059636">
      <w:bodyDiv w:val="1"/>
      <w:marLeft w:val="0"/>
      <w:marRight w:val="0"/>
      <w:marTop w:val="0"/>
      <w:marBottom w:val="0"/>
      <w:divBdr>
        <w:top w:val="none" w:sz="0" w:space="0" w:color="auto"/>
        <w:left w:val="none" w:sz="0" w:space="0" w:color="auto"/>
        <w:bottom w:val="none" w:sz="0" w:space="0" w:color="auto"/>
        <w:right w:val="none" w:sz="0" w:space="0" w:color="auto"/>
      </w:divBdr>
    </w:div>
    <w:div w:id="1710108219">
      <w:bodyDiv w:val="1"/>
      <w:marLeft w:val="0"/>
      <w:marRight w:val="0"/>
      <w:marTop w:val="0"/>
      <w:marBottom w:val="0"/>
      <w:divBdr>
        <w:top w:val="none" w:sz="0" w:space="0" w:color="auto"/>
        <w:left w:val="none" w:sz="0" w:space="0" w:color="auto"/>
        <w:bottom w:val="none" w:sz="0" w:space="0" w:color="auto"/>
        <w:right w:val="none" w:sz="0" w:space="0" w:color="auto"/>
      </w:divBdr>
    </w:div>
    <w:div w:id="1710177901">
      <w:bodyDiv w:val="1"/>
      <w:marLeft w:val="0"/>
      <w:marRight w:val="0"/>
      <w:marTop w:val="0"/>
      <w:marBottom w:val="0"/>
      <w:divBdr>
        <w:top w:val="none" w:sz="0" w:space="0" w:color="auto"/>
        <w:left w:val="none" w:sz="0" w:space="0" w:color="auto"/>
        <w:bottom w:val="none" w:sz="0" w:space="0" w:color="auto"/>
        <w:right w:val="none" w:sz="0" w:space="0" w:color="auto"/>
      </w:divBdr>
    </w:div>
    <w:div w:id="1710296033">
      <w:bodyDiv w:val="1"/>
      <w:marLeft w:val="0"/>
      <w:marRight w:val="0"/>
      <w:marTop w:val="0"/>
      <w:marBottom w:val="0"/>
      <w:divBdr>
        <w:top w:val="none" w:sz="0" w:space="0" w:color="auto"/>
        <w:left w:val="none" w:sz="0" w:space="0" w:color="auto"/>
        <w:bottom w:val="none" w:sz="0" w:space="0" w:color="auto"/>
        <w:right w:val="none" w:sz="0" w:space="0" w:color="auto"/>
      </w:divBdr>
    </w:div>
    <w:div w:id="1710303697">
      <w:bodyDiv w:val="1"/>
      <w:marLeft w:val="0"/>
      <w:marRight w:val="0"/>
      <w:marTop w:val="0"/>
      <w:marBottom w:val="0"/>
      <w:divBdr>
        <w:top w:val="none" w:sz="0" w:space="0" w:color="auto"/>
        <w:left w:val="none" w:sz="0" w:space="0" w:color="auto"/>
        <w:bottom w:val="none" w:sz="0" w:space="0" w:color="auto"/>
        <w:right w:val="none" w:sz="0" w:space="0" w:color="auto"/>
      </w:divBdr>
    </w:div>
    <w:div w:id="1710371140">
      <w:bodyDiv w:val="1"/>
      <w:marLeft w:val="0"/>
      <w:marRight w:val="0"/>
      <w:marTop w:val="0"/>
      <w:marBottom w:val="0"/>
      <w:divBdr>
        <w:top w:val="none" w:sz="0" w:space="0" w:color="auto"/>
        <w:left w:val="none" w:sz="0" w:space="0" w:color="auto"/>
        <w:bottom w:val="none" w:sz="0" w:space="0" w:color="auto"/>
        <w:right w:val="none" w:sz="0" w:space="0" w:color="auto"/>
      </w:divBdr>
    </w:div>
    <w:div w:id="1710374835">
      <w:bodyDiv w:val="1"/>
      <w:marLeft w:val="0"/>
      <w:marRight w:val="0"/>
      <w:marTop w:val="0"/>
      <w:marBottom w:val="0"/>
      <w:divBdr>
        <w:top w:val="none" w:sz="0" w:space="0" w:color="auto"/>
        <w:left w:val="none" w:sz="0" w:space="0" w:color="auto"/>
        <w:bottom w:val="none" w:sz="0" w:space="0" w:color="auto"/>
        <w:right w:val="none" w:sz="0" w:space="0" w:color="auto"/>
      </w:divBdr>
    </w:div>
    <w:div w:id="1710453198">
      <w:bodyDiv w:val="1"/>
      <w:marLeft w:val="0"/>
      <w:marRight w:val="0"/>
      <w:marTop w:val="0"/>
      <w:marBottom w:val="0"/>
      <w:divBdr>
        <w:top w:val="none" w:sz="0" w:space="0" w:color="auto"/>
        <w:left w:val="none" w:sz="0" w:space="0" w:color="auto"/>
        <w:bottom w:val="none" w:sz="0" w:space="0" w:color="auto"/>
        <w:right w:val="none" w:sz="0" w:space="0" w:color="auto"/>
      </w:divBdr>
    </w:div>
    <w:div w:id="1710454034">
      <w:bodyDiv w:val="1"/>
      <w:marLeft w:val="0"/>
      <w:marRight w:val="0"/>
      <w:marTop w:val="0"/>
      <w:marBottom w:val="0"/>
      <w:divBdr>
        <w:top w:val="none" w:sz="0" w:space="0" w:color="auto"/>
        <w:left w:val="none" w:sz="0" w:space="0" w:color="auto"/>
        <w:bottom w:val="none" w:sz="0" w:space="0" w:color="auto"/>
        <w:right w:val="none" w:sz="0" w:space="0" w:color="auto"/>
      </w:divBdr>
    </w:div>
    <w:div w:id="1710495347">
      <w:bodyDiv w:val="1"/>
      <w:marLeft w:val="0"/>
      <w:marRight w:val="0"/>
      <w:marTop w:val="0"/>
      <w:marBottom w:val="0"/>
      <w:divBdr>
        <w:top w:val="none" w:sz="0" w:space="0" w:color="auto"/>
        <w:left w:val="none" w:sz="0" w:space="0" w:color="auto"/>
        <w:bottom w:val="none" w:sz="0" w:space="0" w:color="auto"/>
        <w:right w:val="none" w:sz="0" w:space="0" w:color="auto"/>
      </w:divBdr>
    </w:div>
    <w:div w:id="1710521557">
      <w:bodyDiv w:val="1"/>
      <w:marLeft w:val="0"/>
      <w:marRight w:val="0"/>
      <w:marTop w:val="0"/>
      <w:marBottom w:val="0"/>
      <w:divBdr>
        <w:top w:val="none" w:sz="0" w:space="0" w:color="auto"/>
        <w:left w:val="none" w:sz="0" w:space="0" w:color="auto"/>
        <w:bottom w:val="none" w:sz="0" w:space="0" w:color="auto"/>
        <w:right w:val="none" w:sz="0" w:space="0" w:color="auto"/>
      </w:divBdr>
    </w:div>
    <w:div w:id="1710563919">
      <w:bodyDiv w:val="1"/>
      <w:marLeft w:val="0"/>
      <w:marRight w:val="0"/>
      <w:marTop w:val="0"/>
      <w:marBottom w:val="0"/>
      <w:divBdr>
        <w:top w:val="none" w:sz="0" w:space="0" w:color="auto"/>
        <w:left w:val="none" w:sz="0" w:space="0" w:color="auto"/>
        <w:bottom w:val="none" w:sz="0" w:space="0" w:color="auto"/>
        <w:right w:val="none" w:sz="0" w:space="0" w:color="auto"/>
      </w:divBdr>
    </w:div>
    <w:div w:id="1710566965">
      <w:bodyDiv w:val="1"/>
      <w:marLeft w:val="0"/>
      <w:marRight w:val="0"/>
      <w:marTop w:val="0"/>
      <w:marBottom w:val="0"/>
      <w:divBdr>
        <w:top w:val="none" w:sz="0" w:space="0" w:color="auto"/>
        <w:left w:val="none" w:sz="0" w:space="0" w:color="auto"/>
        <w:bottom w:val="none" w:sz="0" w:space="0" w:color="auto"/>
        <w:right w:val="none" w:sz="0" w:space="0" w:color="auto"/>
      </w:divBdr>
    </w:div>
    <w:div w:id="1710758876">
      <w:bodyDiv w:val="1"/>
      <w:marLeft w:val="0"/>
      <w:marRight w:val="0"/>
      <w:marTop w:val="0"/>
      <w:marBottom w:val="0"/>
      <w:divBdr>
        <w:top w:val="none" w:sz="0" w:space="0" w:color="auto"/>
        <w:left w:val="none" w:sz="0" w:space="0" w:color="auto"/>
        <w:bottom w:val="none" w:sz="0" w:space="0" w:color="auto"/>
        <w:right w:val="none" w:sz="0" w:space="0" w:color="auto"/>
      </w:divBdr>
    </w:div>
    <w:div w:id="1710835769">
      <w:bodyDiv w:val="1"/>
      <w:marLeft w:val="0"/>
      <w:marRight w:val="0"/>
      <w:marTop w:val="0"/>
      <w:marBottom w:val="0"/>
      <w:divBdr>
        <w:top w:val="none" w:sz="0" w:space="0" w:color="auto"/>
        <w:left w:val="none" w:sz="0" w:space="0" w:color="auto"/>
        <w:bottom w:val="none" w:sz="0" w:space="0" w:color="auto"/>
        <w:right w:val="none" w:sz="0" w:space="0" w:color="auto"/>
      </w:divBdr>
    </w:div>
    <w:div w:id="1710840224">
      <w:bodyDiv w:val="1"/>
      <w:marLeft w:val="0"/>
      <w:marRight w:val="0"/>
      <w:marTop w:val="0"/>
      <w:marBottom w:val="0"/>
      <w:divBdr>
        <w:top w:val="none" w:sz="0" w:space="0" w:color="auto"/>
        <w:left w:val="none" w:sz="0" w:space="0" w:color="auto"/>
        <w:bottom w:val="none" w:sz="0" w:space="0" w:color="auto"/>
        <w:right w:val="none" w:sz="0" w:space="0" w:color="auto"/>
      </w:divBdr>
    </w:div>
    <w:div w:id="1710910599">
      <w:bodyDiv w:val="1"/>
      <w:marLeft w:val="0"/>
      <w:marRight w:val="0"/>
      <w:marTop w:val="0"/>
      <w:marBottom w:val="0"/>
      <w:divBdr>
        <w:top w:val="none" w:sz="0" w:space="0" w:color="auto"/>
        <w:left w:val="none" w:sz="0" w:space="0" w:color="auto"/>
        <w:bottom w:val="none" w:sz="0" w:space="0" w:color="auto"/>
        <w:right w:val="none" w:sz="0" w:space="0" w:color="auto"/>
      </w:divBdr>
    </w:div>
    <w:div w:id="1710911113">
      <w:bodyDiv w:val="1"/>
      <w:marLeft w:val="0"/>
      <w:marRight w:val="0"/>
      <w:marTop w:val="0"/>
      <w:marBottom w:val="0"/>
      <w:divBdr>
        <w:top w:val="none" w:sz="0" w:space="0" w:color="auto"/>
        <w:left w:val="none" w:sz="0" w:space="0" w:color="auto"/>
        <w:bottom w:val="none" w:sz="0" w:space="0" w:color="auto"/>
        <w:right w:val="none" w:sz="0" w:space="0" w:color="auto"/>
      </w:divBdr>
    </w:div>
    <w:div w:id="1710950820">
      <w:bodyDiv w:val="1"/>
      <w:marLeft w:val="0"/>
      <w:marRight w:val="0"/>
      <w:marTop w:val="0"/>
      <w:marBottom w:val="0"/>
      <w:divBdr>
        <w:top w:val="none" w:sz="0" w:space="0" w:color="auto"/>
        <w:left w:val="none" w:sz="0" w:space="0" w:color="auto"/>
        <w:bottom w:val="none" w:sz="0" w:space="0" w:color="auto"/>
        <w:right w:val="none" w:sz="0" w:space="0" w:color="auto"/>
      </w:divBdr>
    </w:div>
    <w:div w:id="1710956941">
      <w:bodyDiv w:val="1"/>
      <w:marLeft w:val="0"/>
      <w:marRight w:val="0"/>
      <w:marTop w:val="0"/>
      <w:marBottom w:val="0"/>
      <w:divBdr>
        <w:top w:val="none" w:sz="0" w:space="0" w:color="auto"/>
        <w:left w:val="none" w:sz="0" w:space="0" w:color="auto"/>
        <w:bottom w:val="none" w:sz="0" w:space="0" w:color="auto"/>
        <w:right w:val="none" w:sz="0" w:space="0" w:color="auto"/>
      </w:divBdr>
    </w:div>
    <w:div w:id="1711028356">
      <w:bodyDiv w:val="1"/>
      <w:marLeft w:val="0"/>
      <w:marRight w:val="0"/>
      <w:marTop w:val="0"/>
      <w:marBottom w:val="0"/>
      <w:divBdr>
        <w:top w:val="none" w:sz="0" w:space="0" w:color="auto"/>
        <w:left w:val="none" w:sz="0" w:space="0" w:color="auto"/>
        <w:bottom w:val="none" w:sz="0" w:space="0" w:color="auto"/>
        <w:right w:val="none" w:sz="0" w:space="0" w:color="auto"/>
      </w:divBdr>
    </w:div>
    <w:div w:id="1711030636">
      <w:bodyDiv w:val="1"/>
      <w:marLeft w:val="0"/>
      <w:marRight w:val="0"/>
      <w:marTop w:val="0"/>
      <w:marBottom w:val="0"/>
      <w:divBdr>
        <w:top w:val="none" w:sz="0" w:space="0" w:color="auto"/>
        <w:left w:val="none" w:sz="0" w:space="0" w:color="auto"/>
        <w:bottom w:val="none" w:sz="0" w:space="0" w:color="auto"/>
        <w:right w:val="none" w:sz="0" w:space="0" w:color="auto"/>
      </w:divBdr>
    </w:div>
    <w:div w:id="1711032817">
      <w:bodyDiv w:val="1"/>
      <w:marLeft w:val="0"/>
      <w:marRight w:val="0"/>
      <w:marTop w:val="0"/>
      <w:marBottom w:val="0"/>
      <w:divBdr>
        <w:top w:val="none" w:sz="0" w:space="0" w:color="auto"/>
        <w:left w:val="none" w:sz="0" w:space="0" w:color="auto"/>
        <w:bottom w:val="none" w:sz="0" w:space="0" w:color="auto"/>
        <w:right w:val="none" w:sz="0" w:space="0" w:color="auto"/>
      </w:divBdr>
    </w:div>
    <w:div w:id="1711033094">
      <w:bodyDiv w:val="1"/>
      <w:marLeft w:val="0"/>
      <w:marRight w:val="0"/>
      <w:marTop w:val="0"/>
      <w:marBottom w:val="0"/>
      <w:divBdr>
        <w:top w:val="none" w:sz="0" w:space="0" w:color="auto"/>
        <w:left w:val="none" w:sz="0" w:space="0" w:color="auto"/>
        <w:bottom w:val="none" w:sz="0" w:space="0" w:color="auto"/>
        <w:right w:val="none" w:sz="0" w:space="0" w:color="auto"/>
      </w:divBdr>
    </w:div>
    <w:div w:id="1711101423">
      <w:bodyDiv w:val="1"/>
      <w:marLeft w:val="0"/>
      <w:marRight w:val="0"/>
      <w:marTop w:val="0"/>
      <w:marBottom w:val="0"/>
      <w:divBdr>
        <w:top w:val="none" w:sz="0" w:space="0" w:color="auto"/>
        <w:left w:val="none" w:sz="0" w:space="0" w:color="auto"/>
        <w:bottom w:val="none" w:sz="0" w:space="0" w:color="auto"/>
        <w:right w:val="none" w:sz="0" w:space="0" w:color="auto"/>
      </w:divBdr>
    </w:div>
    <w:div w:id="1711105948">
      <w:bodyDiv w:val="1"/>
      <w:marLeft w:val="0"/>
      <w:marRight w:val="0"/>
      <w:marTop w:val="0"/>
      <w:marBottom w:val="0"/>
      <w:divBdr>
        <w:top w:val="none" w:sz="0" w:space="0" w:color="auto"/>
        <w:left w:val="none" w:sz="0" w:space="0" w:color="auto"/>
        <w:bottom w:val="none" w:sz="0" w:space="0" w:color="auto"/>
        <w:right w:val="none" w:sz="0" w:space="0" w:color="auto"/>
      </w:divBdr>
    </w:div>
    <w:div w:id="1711110876">
      <w:bodyDiv w:val="1"/>
      <w:marLeft w:val="0"/>
      <w:marRight w:val="0"/>
      <w:marTop w:val="0"/>
      <w:marBottom w:val="0"/>
      <w:divBdr>
        <w:top w:val="none" w:sz="0" w:space="0" w:color="auto"/>
        <w:left w:val="none" w:sz="0" w:space="0" w:color="auto"/>
        <w:bottom w:val="none" w:sz="0" w:space="0" w:color="auto"/>
        <w:right w:val="none" w:sz="0" w:space="0" w:color="auto"/>
      </w:divBdr>
    </w:div>
    <w:div w:id="1711219914">
      <w:bodyDiv w:val="1"/>
      <w:marLeft w:val="0"/>
      <w:marRight w:val="0"/>
      <w:marTop w:val="0"/>
      <w:marBottom w:val="0"/>
      <w:divBdr>
        <w:top w:val="none" w:sz="0" w:space="0" w:color="auto"/>
        <w:left w:val="none" w:sz="0" w:space="0" w:color="auto"/>
        <w:bottom w:val="none" w:sz="0" w:space="0" w:color="auto"/>
        <w:right w:val="none" w:sz="0" w:space="0" w:color="auto"/>
      </w:divBdr>
    </w:div>
    <w:div w:id="1711301320">
      <w:bodyDiv w:val="1"/>
      <w:marLeft w:val="0"/>
      <w:marRight w:val="0"/>
      <w:marTop w:val="0"/>
      <w:marBottom w:val="0"/>
      <w:divBdr>
        <w:top w:val="none" w:sz="0" w:space="0" w:color="auto"/>
        <w:left w:val="none" w:sz="0" w:space="0" w:color="auto"/>
        <w:bottom w:val="none" w:sz="0" w:space="0" w:color="auto"/>
        <w:right w:val="none" w:sz="0" w:space="0" w:color="auto"/>
      </w:divBdr>
    </w:div>
    <w:div w:id="1711490855">
      <w:bodyDiv w:val="1"/>
      <w:marLeft w:val="0"/>
      <w:marRight w:val="0"/>
      <w:marTop w:val="0"/>
      <w:marBottom w:val="0"/>
      <w:divBdr>
        <w:top w:val="none" w:sz="0" w:space="0" w:color="auto"/>
        <w:left w:val="none" w:sz="0" w:space="0" w:color="auto"/>
        <w:bottom w:val="none" w:sz="0" w:space="0" w:color="auto"/>
        <w:right w:val="none" w:sz="0" w:space="0" w:color="auto"/>
      </w:divBdr>
    </w:div>
    <w:div w:id="1711491183">
      <w:bodyDiv w:val="1"/>
      <w:marLeft w:val="0"/>
      <w:marRight w:val="0"/>
      <w:marTop w:val="0"/>
      <w:marBottom w:val="0"/>
      <w:divBdr>
        <w:top w:val="none" w:sz="0" w:space="0" w:color="auto"/>
        <w:left w:val="none" w:sz="0" w:space="0" w:color="auto"/>
        <w:bottom w:val="none" w:sz="0" w:space="0" w:color="auto"/>
        <w:right w:val="none" w:sz="0" w:space="0" w:color="auto"/>
      </w:divBdr>
    </w:div>
    <w:div w:id="1711491467">
      <w:bodyDiv w:val="1"/>
      <w:marLeft w:val="0"/>
      <w:marRight w:val="0"/>
      <w:marTop w:val="0"/>
      <w:marBottom w:val="0"/>
      <w:divBdr>
        <w:top w:val="none" w:sz="0" w:space="0" w:color="auto"/>
        <w:left w:val="none" w:sz="0" w:space="0" w:color="auto"/>
        <w:bottom w:val="none" w:sz="0" w:space="0" w:color="auto"/>
        <w:right w:val="none" w:sz="0" w:space="0" w:color="auto"/>
      </w:divBdr>
    </w:div>
    <w:div w:id="1711496005">
      <w:bodyDiv w:val="1"/>
      <w:marLeft w:val="0"/>
      <w:marRight w:val="0"/>
      <w:marTop w:val="0"/>
      <w:marBottom w:val="0"/>
      <w:divBdr>
        <w:top w:val="none" w:sz="0" w:space="0" w:color="auto"/>
        <w:left w:val="none" w:sz="0" w:space="0" w:color="auto"/>
        <w:bottom w:val="none" w:sz="0" w:space="0" w:color="auto"/>
        <w:right w:val="none" w:sz="0" w:space="0" w:color="auto"/>
      </w:divBdr>
    </w:div>
    <w:div w:id="1711566067">
      <w:bodyDiv w:val="1"/>
      <w:marLeft w:val="0"/>
      <w:marRight w:val="0"/>
      <w:marTop w:val="0"/>
      <w:marBottom w:val="0"/>
      <w:divBdr>
        <w:top w:val="none" w:sz="0" w:space="0" w:color="auto"/>
        <w:left w:val="none" w:sz="0" w:space="0" w:color="auto"/>
        <w:bottom w:val="none" w:sz="0" w:space="0" w:color="auto"/>
        <w:right w:val="none" w:sz="0" w:space="0" w:color="auto"/>
      </w:divBdr>
    </w:div>
    <w:div w:id="1711608904">
      <w:bodyDiv w:val="1"/>
      <w:marLeft w:val="0"/>
      <w:marRight w:val="0"/>
      <w:marTop w:val="0"/>
      <w:marBottom w:val="0"/>
      <w:divBdr>
        <w:top w:val="none" w:sz="0" w:space="0" w:color="auto"/>
        <w:left w:val="none" w:sz="0" w:space="0" w:color="auto"/>
        <w:bottom w:val="none" w:sz="0" w:space="0" w:color="auto"/>
        <w:right w:val="none" w:sz="0" w:space="0" w:color="auto"/>
      </w:divBdr>
    </w:div>
    <w:div w:id="1711614867">
      <w:bodyDiv w:val="1"/>
      <w:marLeft w:val="0"/>
      <w:marRight w:val="0"/>
      <w:marTop w:val="0"/>
      <w:marBottom w:val="0"/>
      <w:divBdr>
        <w:top w:val="none" w:sz="0" w:space="0" w:color="auto"/>
        <w:left w:val="none" w:sz="0" w:space="0" w:color="auto"/>
        <w:bottom w:val="none" w:sz="0" w:space="0" w:color="auto"/>
        <w:right w:val="none" w:sz="0" w:space="0" w:color="auto"/>
      </w:divBdr>
    </w:div>
    <w:div w:id="1711688467">
      <w:bodyDiv w:val="1"/>
      <w:marLeft w:val="0"/>
      <w:marRight w:val="0"/>
      <w:marTop w:val="0"/>
      <w:marBottom w:val="0"/>
      <w:divBdr>
        <w:top w:val="none" w:sz="0" w:space="0" w:color="auto"/>
        <w:left w:val="none" w:sz="0" w:space="0" w:color="auto"/>
        <w:bottom w:val="none" w:sz="0" w:space="0" w:color="auto"/>
        <w:right w:val="none" w:sz="0" w:space="0" w:color="auto"/>
      </w:divBdr>
    </w:div>
    <w:div w:id="1711759607">
      <w:bodyDiv w:val="1"/>
      <w:marLeft w:val="0"/>
      <w:marRight w:val="0"/>
      <w:marTop w:val="0"/>
      <w:marBottom w:val="0"/>
      <w:divBdr>
        <w:top w:val="none" w:sz="0" w:space="0" w:color="auto"/>
        <w:left w:val="none" w:sz="0" w:space="0" w:color="auto"/>
        <w:bottom w:val="none" w:sz="0" w:space="0" w:color="auto"/>
        <w:right w:val="none" w:sz="0" w:space="0" w:color="auto"/>
      </w:divBdr>
    </w:div>
    <w:div w:id="1711800976">
      <w:bodyDiv w:val="1"/>
      <w:marLeft w:val="0"/>
      <w:marRight w:val="0"/>
      <w:marTop w:val="0"/>
      <w:marBottom w:val="0"/>
      <w:divBdr>
        <w:top w:val="none" w:sz="0" w:space="0" w:color="auto"/>
        <w:left w:val="none" w:sz="0" w:space="0" w:color="auto"/>
        <w:bottom w:val="none" w:sz="0" w:space="0" w:color="auto"/>
        <w:right w:val="none" w:sz="0" w:space="0" w:color="auto"/>
      </w:divBdr>
    </w:div>
    <w:div w:id="1711877882">
      <w:bodyDiv w:val="1"/>
      <w:marLeft w:val="0"/>
      <w:marRight w:val="0"/>
      <w:marTop w:val="0"/>
      <w:marBottom w:val="0"/>
      <w:divBdr>
        <w:top w:val="none" w:sz="0" w:space="0" w:color="auto"/>
        <w:left w:val="none" w:sz="0" w:space="0" w:color="auto"/>
        <w:bottom w:val="none" w:sz="0" w:space="0" w:color="auto"/>
        <w:right w:val="none" w:sz="0" w:space="0" w:color="auto"/>
      </w:divBdr>
    </w:div>
    <w:div w:id="1711950968">
      <w:bodyDiv w:val="1"/>
      <w:marLeft w:val="0"/>
      <w:marRight w:val="0"/>
      <w:marTop w:val="0"/>
      <w:marBottom w:val="0"/>
      <w:divBdr>
        <w:top w:val="none" w:sz="0" w:space="0" w:color="auto"/>
        <w:left w:val="none" w:sz="0" w:space="0" w:color="auto"/>
        <w:bottom w:val="none" w:sz="0" w:space="0" w:color="auto"/>
        <w:right w:val="none" w:sz="0" w:space="0" w:color="auto"/>
      </w:divBdr>
    </w:div>
    <w:div w:id="1711956743">
      <w:bodyDiv w:val="1"/>
      <w:marLeft w:val="0"/>
      <w:marRight w:val="0"/>
      <w:marTop w:val="0"/>
      <w:marBottom w:val="0"/>
      <w:divBdr>
        <w:top w:val="none" w:sz="0" w:space="0" w:color="auto"/>
        <w:left w:val="none" w:sz="0" w:space="0" w:color="auto"/>
        <w:bottom w:val="none" w:sz="0" w:space="0" w:color="auto"/>
        <w:right w:val="none" w:sz="0" w:space="0" w:color="auto"/>
      </w:divBdr>
    </w:div>
    <w:div w:id="1712067842">
      <w:bodyDiv w:val="1"/>
      <w:marLeft w:val="0"/>
      <w:marRight w:val="0"/>
      <w:marTop w:val="0"/>
      <w:marBottom w:val="0"/>
      <w:divBdr>
        <w:top w:val="none" w:sz="0" w:space="0" w:color="auto"/>
        <w:left w:val="none" w:sz="0" w:space="0" w:color="auto"/>
        <w:bottom w:val="none" w:sz="0" w:space="0" w:color="auto"/>
        <w:right w:val="none" w:sz="0" w:space="0" w:color="auto"/>
      </w:divBdr>
    </w:div>
    <w:div w:id="1712068072">
      <w:bodyDiv w:val="1"/>
      <w:marLeft w:val="0"/>
      <w:marRight w:val="0"/>
      <w:marTop w:val="0"/>
      <w:marBottom w:val="0"/>
      <w:divBdr>
        <w:top w:val="none" w:sz="0" w:space="0" w:color="auto"/>
        <w:left w:val="none" w:sz="0" w:space="0" w:color="auto"/>
        <w:bottom w:val="none" w:sz="0" w:space="0" w:color="auto"/>
        <w:right w:val="none" w:sz="0" w:space="0" w:color="auto"/>
      </w:divBdr>
    </w:div>
    <w:div w:id="1712070642">
      <w:bodyDiv w:val="1"/>
      <w:marLeft w:val="0"/>
      <w:marRight w:val="0"/>
      <w:marTop w:val="0"/>
      <w:marBottom w:val="0"/>
      <w:divBdr>
        <w:top w:val="none" w:sz="0" w:space="0" w:color="auto"/>
        <w:left w:val="none" w:sz="0" w:space="0" w:color="auto"/>
        <w:bottom w:val="none" w:sz="0" w:space="0" w:color="auto"/>
        <w:right w:val="none" w:sz="0" w:space="0" w:color="auto"/>
      </w:divBdr>
    </w:div>
    <w:div w:id="1712070929">
      <w:bodyDiv w:val="1"/>
      <w:marLeft w:val="0"/>
      <w:marRight w:val="0"/>
      <w:marTop w:val="0"/>
      <w:marBottom w:val="0"/>
      <w:divBdr>
        <w:top w:val="none" w:sz="0" w:space="0" w:color="auto"/>
        <w:left w:val="none" w:sz="0" w:space="0" w:color="auto"/>
        <w:bottom w:val="none" w:sz="0" w:space="0" w:color="auto"/>
        <w:right w:val="none" w:sz="0" w:space="0" w:color="auto"/>
      </w:divBdr>
    </w:div>
    <w:div w:id="1712144587">
      <w:bodyDiv w:val="1"/>
      <w:marLeft w:val="0"/>
      <w:marRight w:val="0"/>
      <w:marTop w:val="0"/>
      <w:marBottom w:val="0"/>
      <w:divBdr>
        <w:top w:val="none" w:sz="0" w:space="0" w:color="auto"/>
        <w:left w:val="none" w:sz="0" w:space="0" w:color="auto"/>
        <w:bottom w:val="none" w:sz="0" w:space="0" w:color="auto"/>
        <w:right w:val="none" w:sz="0" w:space="0" w:color="auto"/>
      </w:divBdr>
    </w:div>
    <w:div w:id="1712147519">
      <w:bodyDiv w:val="1"/>
      <w:marLeft w:val="0"/>
      <w:marRight w:val="0"/>
      <w:marTop w:val="0"/>
      <w:marBottom w:val="0"/>
      <w:divBdr>
        <w:top w:val="none" w:sz="0" w:space="0" w:color="auto"/>
        <w:left w:val="none" w:sz="0" w:space="0" w:color="auto"/>
        <w:bottom w:val="none" w:sz="0" w:space="0" w:color="auto"/>
        <w:right w:val="none" w:sz="0" w:space="0" w:color="auto"/>
      </w:divBdr>
    </w:div>
    <w:div w:id="1712194233">
      <w:bodyDiv w:val="1"/>
      <w:marLeft w:val="0"/>
      <w:marRight w:val="0"/>
      <w:marTop w:val="0"/>
      <w:marBottom w:val="0"/>
      <w:divBdr>
        <w:top w:val="none" w:sz="0" w:space="0" w:color="auto"/>
        <w:left w:val="none" w:sz="0" w:space="0" w:color="auto"/>
        <w:bottom w:val="none" w:sz="0" w:space="0" w:color="auto"/>
        <w:right w:val="none" w:sz="0" w:space="0" w:color="auto"/>
      </w:divBdr>
    </w:div>
    <w:div w:id="1712220466">
      <w:bodyDiv w:val="1"/>
      <w:marLeft w:val="0"/>
      <w:marRight w:val="0"/>
      <w:marTop w:val="0"/>
      <w:marBottom w:val="0"/>
      <w:divBdr>
        <w:top w:val="none" w:sz="0" w:space="0" w:color="auto"/>
        <w:left w:val="none" w:sz="0" w:space="0" w:color="auto"/>
        <w:bottom w:val="none" w:sz="0" w:space="0" w:color="auto"/>
        <w:right w:val="none" w:sz="0" w:space="0" w:color="auto"/>
      </w:divBdr>
    </w:div>
    <w:div w:id="1712263117">
      <w:bodyDiv w:val="1"/>
      <w:marLeft w:val="0"/>
      <w:marRight w:val="0"/>
      <w:marTop w:val="0"/>
      <w:marBottom w:val="0"/>
      <w:divBdr>
        <w:top w:val="none" w:sz="0" w:space="0" w:color="auto"/>
        <w:left w:val="none" w:sz="0" w:space="0" w:color="auto"/>
        <w:bottom w:val="none" w:sz="0" w:space="0" w:color="auto"/>
        <w:right w:val="none" w:sz="0" w:space="0" w:color="auto"/>
      </w:divBdr>
    </w:div>
    <w:div w:id="1712417042">
      <w:bodyDiv w:val="1"/>
      <w:marLeft w:val="0"/>
      <w:marRight w:val="0"/>
      <w:marTop w:val="0"/>
      <w:marBottom w:val="0"/>
      <w:divBdr>
        <w:top w:val="none" w:sz="0" w:space="0" w:color="auto"/>
        <w:left w:val="none" w:sz="0" w:space="0" w:color="auto"/>
        <w:bottom w:val="none" w:sz="0" w:space="0" w:color="auto"/>
        <w:right w:val="none" w:sz="0" w:space="0" w:color="auto"/>
      </w:divBdr>
    </w:div>
    <w:div w:id="1712418042">
      <w:bodyDiv w:val="1"/>
      <w:marLeft w:val="0"/>
      <w:marRight w:val="0"/>
      <w:marTop w:val="0"/>
      <w:marBottom w:val="0"/>
      <w:divBdr>
        <w:top w:val="none" w:sz="0" w:space="0" w:color="auto"/>
        <w:left w:val="none" w:sz="0" w:space="0" w:color="auto"/>
        <w:bottom w:val="none" w:sz="0" w:space="0" w:color="auto"/>
        <w:right w:val="none" w:sz="0" w:space="0" w:color="auto"/>
      </w:divBdr>
    </w:div>
    <w:div w:id="1712609507">
      <w:bodyDiv w:val="1"/>
      <w:marLeft w:val="0"/>
      <w:marRight w:val="0"/>
      <w:marTop w:val="0"/>
      <w:marBottom w:val="0"/>
      <w:divBdr>
        <w:top w:val="none" w:sz="0" w:space="0" w:color="auto"/>
        <w:left w:val="none" w:sz="0" w:space="0" w:color="auto"/>
        <w:bottom w:val="none" w:sz="0" w:space="0" w:color="auto"/>
        <w:right w:val="none" w:sz="0" w:space="0" w:color="auto"/>
      </w:divBdr>
    </w:div>
    <w:div w:id="1712655772">
      <w:bodyDiv w:val="1"/>
      <w:marLeft w:val="0"/>
      <w:marRight w:val="0"/>
      <w:marTop w:val="0"/>
      <w:marBottom w:val="0"/>
      <w:divBdr>
        <w:top w:val="none" w:sz="0" w:space="0" w:color="auto"/>
        <w:left w:val="none" w:sz="0" w:space="0" w:color="auto"/>
        <w:bottom w:val="none" w:sz="0" w:space="0" w:color="auto"/>
        <w:right w:val="none" w:sz="0" w:space="0" w:color="auto"/>
      </w:divBdr>
    </w:div>
    <w:div w:id="1712680272">
      <w:bodyDiv w:val="1"/>
      <w:marLeft w:val="0"/>
      <w:marRight w:val="0"/>
      <w:marTop w:val="0"/>
      <w:marBottom w:val="0"/>
      <w:divBdr>
        <w:top w:val="none" w:sz="0" w:space="0" w:color="auto"/>
        <w:left w:val="none" w:sz="0" w:space="0" w:color="auto"/>
        <w:bottom w:val="none" w:sz="0" w:space="0" w:color="auto"/>
        <w:right w:val="none" w:sz="0" w:space="0" w:color="auto"/>
      </w:divBdr>
    </w:div>
    <w:div w:id="1712799616">
      <w:bodyDiv w:val="1"/>
      <w:marLeft w:val="0"/>
      <w:marRight w:val="0"/>
      <w:marTop w:val="0"/>
      <w:marBottom w:val="0"/>
      <w:divBdr>
        <w:top w:val="none" w:sz="0" w:space="0" w:color="auto"/>
        <w:left w:val="none" w:sz="0" w:space="0" w:color="auto"/>
        <w:bottom w:val="none" w:sz="0" w:space="0" w:color="auto"/>
        <w:right w:val="none" w:sz="0" w:space="0" w:color="auto"/>
      </w:divBdr>
    </w:div>
    <w:div w:id="1712802759">
      <w:bodyDiv w:val="1"/>
      <w:marLeft w:val="0"/>
      <w:marRight w:val="0"/>
      <w:marTop w:val="0"/>
      <w:marBottom w:val="0"/>
      <w:divBdr>
        <w:top w:val="none" w:sz="0" w:space="0" w:color="auto"/>
        <w:left w:val="none" w:sz="0" w:space="0" w:color="auto"/>
        <w:bottom w:val="none" w:sz="0" w:space="0" w:color="auto"/>
        <w:right w:val="none" w:sz="0" w:space="0" w:color="auto"/>
      </w:divBdr>
    </w:div>
    <w:div w:id="1712875605">
      <w:bodyDiv w:val="1"/>
      <w:marLeft w:val="0"/>
      <w:marRight w:val="0"/>
      <w:marTop w:val="0"/>
      <w:marBottom w:val="0"/>
      <w:divBdr>
        <w:top w:val="none" w:sz="0" w:space="0" w:color="auto"/>
        <w:left w:val="none" w:sz="0" w:space="0" w:color="auto"/>
        <w:bottom w:val="none" w:sz="0" w:space="0" w:color="auto"/>
        <w:right w:val="none" w:sz="0" w:space="0" w:color="auto"/>
      </w:divBdr>
    </w:div>
    <w:div w:id="1712877174">
      <w:bodyDiv w:val="1"/>
      <w:marLeft w:val="0"/>
      <w:marRight w:val="0"/>
      <w:marTop w:val="0"/>
      <w:marBottom w:val="0"/>
      <w:divBdr>
        <w:top w:val="none" w:sz="0" w:space="0" w:color="auto"/>
        <w:left w:val="none" w:sz="0" w:space="0" w:color="auto"/>
        <w:bottom w:val="none" w:sz="0" w:space="0" w:color="auto"/>
        <w:right w:val="none" w:sz="0" w:space="0" w:color="auto"/>
      </w:divBdr>
    </w:div>
    <w:div w:id="1712878071">
      <w:bodyDiv w:val="1"/>
      <w:marLeft w:val="0"/>
      <w:marRight w:val="0"/>
      <w:marTop w:val="0"/>
      <w:marBottom w:val="0"/>
      <w:divBdr>
        <w:top w:val="none" w:sz="0" w:space="0" w:color="auto"/>
        <w:left w:val="none" w:sz="0" w:space="0" w:color="auto"/>
        <w:bottom w:val="none" w:sz="0" w:space="0" w:color="auto"/>
        <w:right w:val="none" w:sz="0" w:space="0" w:color="auto"/>
      </w:divBdr>
    </w:div>
    <w:div w:id="1712917570">
      <w:bodyDiv w:val="1"/>
      <w:marLeft w:val="0"/>
      <w:marRight w:val="0"/>
      <w:marTop w:val="0"/>
      <w:marBottom w:val="0"/>
      <w:divBdr>
        <w:top w:val="none" w:sz="0" w:space="0" w:color="auto"/>
        <w:left w:val="none" w:sz="0" w:space="0" w:color="auto"/>
        <w:bottom w:val="none" w:sz="0" w:space="0" w:color="auto"/>
        <w:right w:val="none" w:sz="0" w:space="0" w:color="auto"/>
      </w:divBdr>
    </w:div>
    <w:div w:id="1712920391">
      <w:bodyDiv w:val="1"/>
      <w:marLeft w:val="0"/>
      <w:marRight w:val="0"/>
      <w:marTop w:val="0"/>
      <w:marBottom w:val="0"/>
      <w:divBdr>
        <w:top w:val="none" w:sz="0" w:space="0" w:color="auto"/>
        <w:left w:val="none" w:sz="0" w:space="0" w:color="auto"/>
        <w:bottom w:val="none" w:sz="0" w:space="0" w:color="auto"/>
        <w:right w:val="none" w:sz="0" w:space="0" w:color="auto"/>
      </w:divBdr>
    </w:div>
    <w:div w:id="1713000292">
      <w:bodyDiv w:val="1"/>
      <w:marLeft w:val="0"/>
      <w:marRight w:val="0"/>
      <w:marTop w:val="0"/>
      <w:marBottom w:val="0"/>
      <w:divBdr>
        <w:top w:val="none" w:sz="0" w:space="0" w:color="auto"/>
        <w:left w:val="none" w:sz="0" w:space="0" w:color="auto"/>
        <w:bottom w:val="none" w:sz="0" w:space="0" w:color="auto"/>
        <w:right w:val="none" w:sz="0" w:space="0" w:color="auto"/>
      </w:divBdr>
    </w:div>
    <w:div w:id="1713067843">
      <w:bodyDiv w:val="1"/>
      <w:marLeft w:val="0"/>
      <w:marRight w:val="0"/>
      <w:marTop w:val="0"/>
      <w:marBottom w:val="0"/>
      <w:divBdr>
        <w:top w:val="none" w:sz="0" w:space="0" w:color="auto"/>
        <w:left w:val="none" w:sz="0" w:space="0" w:color="auto"/>
        <w:bottom w:val="none" w:sz="0" w:space="0" w:color="auto"/>
        <w:right w:val="none" w:sz="0" w:space="0" w:color="auto"/>
      </w:divBdr>
    </w:div>
    <w:div w:id="1713190483">
      <w:bodyDiv w:val="1"/>
      <w:marLeft w:val="0"/>
      <w:marRight w:val="0"/>
      <w:marTop w:val="0"/>
      <w:marBottom w:val="0"/>
      <w:divBdr>
        <w:top w:val="none" w:sz="0" w:space="0" w:color="auto"/>
        <w:left w:val="none" w:sz="0" w:space="0" w:color="auto"/>
        <w:bottom w:val="none" w:sz="0" w:space="0" w:color="auto"/>
        <w:right w:val="none" w:sz="0" w:space="0" w:color="auto"/>
      </w:divBdr>
    </w:div>
    <w:div w:id="1713193392">
      <w:bodyDiv w:val="1"/>
      <w:marLeft w:val="0"/>
      <w:marRight w:val="0"/>
      <w:marTop w:val="0"/>
      <w:marBottom w:val="0"/>
      <w:divBdr>
        <w:top w:val="none" w:sz="0" w:space="0" w:color="auto"/>
        <w:left w:val="none" w:sz="0" w:space="0" w:color="auto"/>
        <w:bottom w:val="none" w:sz="0" w:space="0" w:color="auto"/>
        <w:right w:val="none" w:sz="0" w:space="0" w:color="auto"/>
      </w:divBdr>
    </w:div>
    <w:div w:id="1713308049">
      <w:bodyDiv w:val="1"/>
      <w:marLeft w:val="0"/>
      <w:marRight w:val="0"/>
      <w:marTop w:val="0"/>
      <w:marBottom w:val="0"/>
      <w:divBdr>
        <w:top w:val="none" w:sz="0" w:space="0" w:color="auto"/>
        <w:left w:val="none" w:sz="0" w:space="0" w:color="auto"/>
        <w:bottom w:val="none" w:sz="0" w:space="0" w:color="auto"/>
        <w:right w:val="none" w:sz="0" w:space="0" w:color="auto"/>
      </w:divBdr>
    </w:div>
    <w:div w:id="1713459827">
      <w:bodyDiv w:val="1"/>
      <w:marLeft w:val="0"/>
      <w:marRight w:val="0"/>
      <w:marTop w:val="0"/>
      <w:marBottom w:val="0"/>
      <w:divBdr>
        <w:top w:val="none" w:sz="0" w:space="0" w:color="auto"/>
        <w:left w:val="none" w:sz="0" w:space="0" w:color="auto"/>
        <w:bottom w:val="none" w:sz="0" w:space="0" w:color="auto"/>
        <w:right w:val="none" w:sz="0" w:space="0" w:color="auto"/>
      </w:divBdr>
    </w:div>
    <w:div w:id="1713845032">
      <w:bodyDiv w:val="1"/>
      <w:marLeft w:val="0"/>
      <w:marRight w:val="0"/>
      <w:marTop w:val="0"/>
      <w:marBottom w:val="0"/>
      <w:divBdr>
        <w:top w:val="none" w:sz="0" w:space="0" w:color="auto"/>
        <w:left w:val="none" w:sz="0" w:space="0" w:color="auto"/>
        <w:bottom w:val="none" w:sz="0" w:space="0" w:color="auto"/>
        <w:right w:val="none" w:sz="0" w:space="0" w:color="auto"/>
      </w:divBdr>
    </w:div>
    <w:div w:id="1713845042">
      <w:bodyDiv w:val="1"/>
      <w:marLeft w:val="0"/>
      <w:marRight w:val="0"/>
      <w:marTop w:val="0"/>
      <w:marBottom w:val="0"/>
      <w:divBdr>
        <w:top w:val="none" w:sz="0" w:space="0" w:color="auto"/>
        <w:left w:val="none" w:sz="0" w:space="0" w:color="auto"/>
        <w:bottom w:val="none" w:sz="0" w:space="0" w:color="auto"/>
        <w:right w:val="none" w:sz="0" w:space="0" w:color="auto"/>
      </w:divBdr>
    </w:div>
    <w:div w:id="1713917621">
      <w:bodyDiv w:val="1"/>
      <w:marLeft w:val="0"/>
      <w:marRight w:val="0"/>
      <w:marTop w:val="0"/>
      <w:marBottom w:val="0"/>
      <w:divBdr>
        <w:top w:val="none" w:sz="0" w:space="0" w:color="auto"/>
        <w:left w:val="none" w:sz="0" w:space="0" w:color="auto"/>
        <w:bottom w:val="none" w:sz="0" w:space="0" w:color="auto"/>
        <w:right w:val="none" w:sz="0" w:space="0" w:color="auto"/>
      </w:divBdr>
    </w:div>
    <w:div w:id="1713923650">
      <w:bodyDiv w:val="1"/>
      <w:marLeft w:val="0"/>
      <w:marRight w:val="0"/>
      <w:marTop w:val="0"/>
      <w:marBottom w:val="0"/>
      <w:divBdr>
        <w:top w:val="none" w:sz="0" w:space="0" w:color="auto"/>
        <w:left w:val="none" w:sz="0" w:space="0" w:color="auto"/>
        <w:bottom w:val="none" w:sz="0" w:space="0" w:color="auto"/>
        <w:right w:val="none" w:sz="0" w:space="0" w:color="auto"/>
      </w:divBdr>
    </w:div>
    <w:div w:id="1713965315">
      <w:bodyDiv w:val="1"/>
      <w:marLeft w:val="0"/>
      <w:marRight w:val="0"/>
      <w:marTop w:val="0"/>
      <w:marBottom w:val="0"/>
      <w:divBdr>
        <w:top w:val="none" w:sz="0" w:space="0" w:color="auto"/>
        <w:left w:val="none" w:sz="0" w:space="0" w:color="auto"/>
        <w:bottom w:val="none" w:sz="0" w:space="0" w:color="auto"/>
        <w:right w:val="none" w:sz="0" w:space="0" w:color="auto"/>
      </w:divBdr>
    </w:div>
    <w:div w:id="1713995183">
      <w:bodyDiv w:val="1"/>
      <w:marLeft w:val="0"/>
      <w:marRight w:val="0"/>
      <w:marTop w:val="0"/>
      <w:marBottom w:val="0"/>
      <w:divBdr>
        <w:top w:val="none" w:sz="0" w:space="0" w:color="auto"/>
        <w:left w:val="none" w:sz="0" w:space="0" w:color="auto"/>
        <w:bottom w:val="none" w:sz="0" w:space="0" w:color="auto"/>
        <w:right w:val="none" w:sz="0" w:space="0" w:color="auto"/>
      </w:divBdr>
    </w:div>
    <w:div w:id="1714035487">
      <w:bodyDiv w:val="1"/>
      <w:marLeft w:val="0"/>
      <w:marRight w:val="0"/>
      <w:marTop w:val="0"/>
      <w:marBottom w:val="0"/>
      <w:divBdr>
        <w:top w:val="none" w:sz="0" w:space="0" w:color="auto"/>
        <w:left w:val="none" w:sz="0" w:space="0" w:color="auto"/>
        <w:bottom w:val="none" w:sz="0" w:space="0" w:color="auto"/>
        <w:right w:val="none" w:sz="0" w:space="0" w:color="auto"/>
      </w:divBdr>
    </w:div>
    <w:div w:id="1714041193">
      <w:bodyDiv w:val="1"/>
      <w:marLeft w:val="0"/>
      <w:marRight w:val="0"/>
      <w:marTop w:val="0"/>
      <w:marBottom w:val="0"/>
      <w:divBdr>
        <w:top w:val="none" w:sz="0" w:space="0" w:color="auto"/>
        <w:left w:val="none" w:sz="0" w:space="0" w:color="auto"/>
        <w:bottom w:val="none" w:sz="0" w:space="0" w:color="auto"/>
        <w:right w:val="none" w:sz="0" w:space="0" w:color="auto"/>
      </w:divBdr>
    </w:div>
    <w:div w:id="1714185088">
      <w:bodyDiv w:val="1"/>
      <w:marLeft w:val="0"/>
      <w:marRight w:val="0"/>
      <w:marTop w:val="0"/>
      <w:marBottom w:val="0"/>
      <w:divBdr>
        <w:top w:val="none" w:sz="0" w:space="0" w:color="auto"/>
        <w:left w:val="none" w:sz="0" w:space="0" w:color="auto"/>
        <w:bottom w:val="none" w:sz="0" w:space="0" w:color="auto"/>
        <w:right w:val="none" w:sz="0" w:space="0" w:color="auto"/>
      </w:divBdr>
    </w:div>
    <w:div w:id="1714228965">
      <w:bodyDiv w:val="1"/>
      <w:marLeft w:val="0"/>
      <w:marRight w:val="0"/>
      <w:marTop w:val="0"/>
      <w:marBottom w:val="0"/>
      <w:divBdr>
        <w:top w:val="none" w:sz="0" w:space="0" w:color="auto"/>
        <w:left w:val="none" w:sz="0" w:space="0" w:color="auto"/>
        <w:bottom w:val="none" w:sz="0" w:space="0" w:color="auto"/>
        <w:right w:val="none" w:sz="0" w:space="0" w:color="auto"/>
      </w:divBdr>
    </w:div>
    <w:div w:id="1714229479">
      <w:bodyDiv w:val="1"/>
      <w:marLeft w:val="0"/>
      <w:marRight w:val="0"/>
      <w:marTop w:val="0"/>
      <w:marBottom w:val="0"/>
      <w:divBdr>
        <w:top w:val="none" w:sz="0" w:space="0" w:color="auto"/>
        <w:left w:val="none" w:sz="0" w:space="0" w:color="auto"/>
        <w:bottom w:val="none" w:sz="0" w:space="0" w:color="auto"/>
        <w:right w:val="none" w:sz="0" w:space="0" w:color="auto"/>
      </w:divBdr>
    </w:div>
    <w:div w:id="1714231173">
      <w:bodyDiv w:val="1"/>
      <w:marLeft w:val="0"/>
      <w:marRight w:val="0"/>
      <w:marTop w:val="0"/>
      <w:marBottom w:val="0"/>
      <w:divBdr>
        <w:top w:val="none" w:sz="0" w:space="0" w:color="auto"/>
        <w:left w:val="none" w:sz="0" w:space="0" w:color="auto"/>
        <w:bottom w:val="none" w:sz="0" w:space="0" w:color="auto"/>
        <w:right w:val="none" w:sz="0" w:space="0" w:color="auto"/>
      </w:divBdr>
    </w:div>
    <w:div w:id="1714234501">
      <w:bodyDiv w:val="1"/>
      <w:marLeft w:val="0"/>
      <w:marRight w:val="0"/>
      <w:marTop w:val="0"/>
      <w:marBottom w:val="0"/>
      <w:divBdr>
        <w:top w:val="none" w:sz="0" w:space="0" w:color="auto"/>
        <w:left w:val="none" w:sz="0" w:space="0" w:color="auto"/>
        <w:bottom w:val="none" w:sz="0" w:space="0" w:color="auto"/>
        <w:right w:val="none" w:sz="0" w:space="0" w:color="auto"/>
      </w:divBdr>
    </w:div>
    <w:div w:id="1714308812">
      <w:bodyDiv w:val="1"/>
      <w:marLeft w:val="0"/>
      <w:marRight w:val="0"/>
      <w:marTop w:val="0"/>
      <w:marBottom w:val="0"/>
      <w:divBdr>
        <w:top w:val="none" w:sz="0" w:space="0" w:color="auto"/>
        <w:left w:val="none" w:sz="0" w:space="0" w:color="auto"/>
        <w:bottom w:val="none" w:sz="0" w:space="0" w:color="auto"/>
        <w:right w:val="none" w:sz="0" w:space="0" w:color="auto"/>
      </w:divBdr>
    </w:div>
    <w:div w:id="1714383472">
      <w:bodyDiv w:val="1"/>
      <w:marLeft w:val="0"/>
      <w:marRight w:val="0"/>
      <w:marTop w:val="0"/>
      <w:marBottom w:val="0"/>
      <w:divBdr>
        <w:top w:val="none" w:sz="0" w:space="0" w:color="auto"/>
        <w:left w:val="none" w:sz="0" w:space="0" w:color="auto"/>
        <w:bottom w:val="none" w:sz="0" w:space="0" w:color="auto"/>
        <w:right w:val="none" w:sz="0" w:space="0" w:color="auto"/>
      </w:divBdr>
    </w:div>
    <w:div w:id="1714580366">
      <w:bodyDiv w:val="1"/>
      <w:marLeft w:val="0"/>
      <w:marRight w:val="0"/>
      <w:marTop w:val="0"/>
      <w:marBottom w:val="0"/>
      <w:divBdr>
        <w:top w:val="none" w:sz="0" w:space="0" w:color="auto"/>
        <w:left w:val="none" w:sz="0" w:space="0" w:color="auto"/>
        <w:bottom w:val="none" w:sz="0" w:space="0" w:color="auto"/>
        <w:right w:val="none" w:sz="0" w:space="0" w:color="auto"/>
      </w:divBdr>
    </w:div>
    <w:div w:id="1714618416">
      <w:bodyDiv w:val="1"/>
      <w:marLeft w:val="0"/>
      <w:marRight w:val="0"/>
      <w:marTop w:val="0"/>
      <w:marBottom w:val="0"/>
      <w:divBdr>
        <w:top w:val="none" w:sz="0" w:space="0" w:color="auto"/>
        <w:left w:val="none" w:sz="0" w:space="0" w:color="auto"/>
        <w:bottom w:val="none" w:sz="0" w:space="0" w:color="auto"/>
        <w:right w:val="none" w:sz="0" w:space="0" w:color="auto"/>
      </w:divBdr>
    </w:div>
    <w:div w:id="1714691600">
      <w:bodyDiv w:val="1"/>
      <w:marLeft w:val="0"/>
      <w:marRight w:val="0"/>
      <w:marTop w:val="0"/>
      <w:marBottom w:val="0"/>
      <w:divBdr>
        <w:top w:val="none" w:sz="0" w:space="0" w:color="auto"/>
        <w:left w:val="none" w:sz="0" w:space="0" w:color="auto"/>
        <w:bottom w:val="none" w:sz="0" w:space="0" w:color="auto"/>
        <w:right w:val="none" w:sz="0" w:space="0" w:color="auto"/>
      </w:divBdr>
    </w:div>
    <w:div w:id="1714695532">
      <w:bodyDiv w:val="1"/>
      <w:marLeft w:val="0"/>
      <w:marRight w:val="0"/>
      <w:marTop w:val="0"/>
      <w:marBottom w:val="0"/>
      <w:divBdr>
        <w:top w:val="none" w:sz="0" w:space="0" w:color="auto"/>
        <w:left w:val="none" w:sz="0" w:space="0" w:color="auto"/>
        <w:bottom w:val="none" w:sz="0" w:space="0" w:color="auto"/>
        <w:right w:val="none" w:sz="0" w:space="0" w:color="auto"/>
      </w:divBdr>
    </w:div>
    <w:div w:id="1714695639">
      <w:bodyDiv w:val="1"/>
      <w:marLeft w:val="0"/>
      <w:marRight w:val="0"/>
      <w:marTop w:val="0"/>
      <w:marBottom w:val="0"/>
      <w:divBdr>
        <w:top w:val="none" w:sz="0" w:space="0" w:color="auto"/>
        <w:left w:val="none" w:sz="0" w:space="0" w:color="auto"/>
        <w:bottom w:val="none" w:sz="0" w:space="0" w:color="auto"/>
        <w:right w:val="none" w:sz="0" w:space="0" w:color="auto"/>
      </w:divBdr>
    </w:div>
    <w:div w:id="1714773108">
      <w:bodyDiv w:val="1"/>
      <w:marLeft w:val="0"/>
      <w:marRight w:val="0"/>
      <w:marTop w:val="0"/>
      <w:marBottom w:val="0"/>
      <w:divBdr>
        <w:top w:val="none" w:sz="0" w:space="0" w:color="auto"/>
        <w:left w:val="none" w:sz="0" w:space="0" w:color="auto"/>
        <w:bottom w:val="none" w:sz="0" w:space="0" w:color="auto"/>
        <w:right w:val="none" w:sz="0" w:space="0" w:color="auto"/>
      </w:divBdr>
    </w:div>
    <w:div w:id="1714773156">
      <w:bodyDiv w:val="1"/>
      <w:marLeft w:val="0"/>
      <w:marRight w:val="0"/>
      <w:marTop w:val="0"/>
      <w:marBottom w:val="0"/>
      <w:divBdr>
        <w:top w:val="none" w:sz="0" w:space="0" w:color="auto"/>
        <w:left w:val="none" w:sz="0" w:space="0" w:color="auto"/>
        <w:bottom w:val="none" w:sz="0" w:space="0" w:color="auto"/>
        <w:right w:val="none" w:sz="0" w:space="0" w:color="auto"/>
      </w:divBdr>
    </w:div>
    <w:div w:id="1714773165">
      <w:bodyDiv w:val="1"/>
      <w:marLeft w:val="0"/>
      <w:marRight w:val="0"/>
      <w:marTop w:val="0"/>
      <w:marBottom w:val="0"/>
      <w:divBdr>
        <w:top w:val="none" w:sz="0" w:space="0" w:color="auto"/>
        <w:left w:val="none" w:sz="0" w:space="0" w:color="auto"/>
        <w:bottom w:val="none" w:sz="0" w:space="0" w:color="auto"/>
        <w:right w:val="none" w:sz="0" w:space="0" w:color="auto"/>
      </w:divBdr>
    </w:div>
    <w:div w:id="1714840007">
      <w:bodyDiv w:val="1"/>
      <w:marLeft w:val="0"/>
      <w:marRight w:val="0"/>
      <w:marTop w:val="0"/>
      <w:marBottom w:val="0"/>
      <w:divBdr>
        <w:top w:val="none" w:sz="0" w:space="0" w:color="auto"/>
        <w:left w:val="none" w:sz="0" w:space="0" w:color="auto"/>
        <w:bottom w:val="none" w:sz="0" w:space="0" w:color="auto"/>
        <w:right w:val="none" w:sz="0" w:space="0" w:color="auto"/>
      </w:divBdr>
    </w:div>
    <w:div w:id="1714841940">
      <w:bodyDiv w:val="1"/>
      <w:marLeft w:val="0"/>
      <w:marRight w:val="0"/>
      <w:marTop w:val="0"/>
      <w:marBottom w:val="0"/>
      <w:divBdr>
        <w:top w:val="none" w:sz="0" w:space="0" w:color="auto"/>
        <w:left w:val="none" w:sz="0" w:space="0" w:color="auto"/>
        <w:bottom w:val="none" w:sz="0" w:space="0" w:color="auto"/>
        <w:right w:val="none" w:sz="0" w:space="0" w:color="auto"/>
      </w:divBdr>
    </w:div>
    <w:div w:id="1714843883">
      <w:bodyDiv w:val="1"/>
      <w:marLeft w:val="0"/>
      <w:marRight w:val="0"/>
      <w:marTop w:val="0"/>
      <w:marBottom w:val="0"/>
      <w:divBdr>
        <w:top w:val="none" w:sz="0" w:space="0" w:color="auto"/>
        <w:left w:val="none" w:sz="0" w:space="0" w:color="auto"/>
        <w:bottom w:val="none" w:sz="0" w:space="0" w:color="auto"/>
        <w:right w:val="none" w:sz="0" w:space="0" w:color="auto"/>
      </w:divBdr>
    </w:div>
    <w:div w:id="1714965455">
      <w:bodyDiv w:val="1"/>
      <w:marLeft w:val="0"/>
      <w:marRight w:val="0"/>
      <w:marTop w:val="0"/>
      <w:marBottom w:val="0"/>
      <w:divBdr>
        <w:top w:val="none" w:sz="0" w:space="0" w:color="auto"/>
        <w:left w:val="none" w:sz="0" w:space="0" w:color="auto"/>
        <w:bottom w:val="none" w:sz="0" w:space="0" w:color="auto"/>
        <w:right w:val="none" w:sz="0" w:space="0" w:color="auto"/>
      </w:divBdr>
    </w:div>
    <w:div w:id="1714966415">
      <w:bodyDiv w:val="1"/>
      <w:marLeft w:val="0"/>
      <w:marRight w:val="0"/>
      <w:marTop w:val="0"/>
      <w:marBottom w:val="0"/>
      <w:divBdr>
        <w:top w:val="none" w:sz="0" w:space="0" w:color="auto"/>
        <w:left w:val="none" w:sz="0" w:space="0" w:color="auto"/>
        <w:bottom w:val="none" w:sz="0" w:space="0" w:color="auto"/>
        <w:right w:val="none" w:sz="0" w:space="0" w:color="auto"/>
      </w:divBdr>
    </w:div>
    <w:div w:id="1715035653">
      <w:bodyDiv w:val="1"/>
      <w:marLeft w:val="0"/>
      <w:marRight w:val="0"/>
      <w:marTop w:val="0"/>
      <w:marBottom w:val="0"/>
      <w:divBdr>
        <w:top w:val="none" w:sz="0" w:space="0" w:color="auto"/>
        <w:left w:val="none" w:sz="0" w:space="0" w:color="auto"/>
        <w:bottom w:val="none" w:sz="0" w:space="0" w:color="auto"/>
        <w:right w:val="none" w:sz="0" w:space="0" w:color="auto"/>
      </w:divBdr>
    </w:div>
    <w:div w:id="1715235661">
      <w:bodyDiv w:val="1"/>
      <w:marLeft w:val="0"/>
      <w:marRight w:val="0"/>
      <w:marTop w:val="0"/>
      <w:marBottom w:val="0"/>
      <w:divBdr>
        <w:top w:val="none" w:sz="0" w:space="0" w:color="auto"/>
        <w:left w:val="none" w:sz="0" w:space="0" w:color="auto"/>
        <w:bottom w:val="none" w:sz="0" w:space="0" w:color="auto"/>
        <w:right w:val="none" w:sz="0" w:space="0" w:color="auto"/>
      </w:divBdr>
    </w:div>
    <w:div w:id="1715344446">
      <w:bodyDiv w:val="1"/>
      <w:marLeft w:val="0"/>
      <w:marRight w:val="0"/>
      <w:marTop w:val="0"/>
      <w:marBottom w:val="0"/>
      <w:divBdr>
        <w:top w:val="none" w:sz="0" w:space="0" w:color="auto"/>
        <w:left w:val="none" w:sz="0" w:space="0" w:color="auto"/>
        <w:bottom w:val="none" w:sz="0" w:space="0" w:color="auto"/>
        <w:right w:val="none" w:sz="0" w:space="0" w:color="auto"/>
      </w:divBdr>
    </w:div>
    <w:div w:id="1715349714">
      <w:bodyDiv w:val="1"/>
      <w:marLeft w:val="0"/>
      <w:marRight w:val="0"/>
      <w:marTop w:val="0"/>
      <w:marBottom w:val="0"/>
      <w:divBdr>
        <w:top w:val="none" w:sz="0" w:space="0" w:color="auto"/>
        <w:left w:val="none" w:sz="0" w:space="0" w:color="auto"/>
        <w:bottom w:val="none" w:sz="0" w:space="0" w:color="auto"/>
        <w:right w:val="none" w:sz="0" w:space="0" w:color="auto"/>
      </w:divBdr>
    </w:div>
    <w:div w:id="1715419475">
      <w:bodyDiv w:val="1"/>
      <w:marLeft w:val="0"/>
      <w:marRight w:val="0"/>
      <w:marTop w:val="0"/>
      <w:marBottom w:val="0"/>
      <w:divBdr>
        <w:top w:val="none" w:sz="0" w:space="0" w:color="auto"/>
        <w:left w:val="none" w:sz="0" w:space="0" w:color="auto"/>
        <w:bottom w:val="none" w:sz="0" w:space="0" w:color="auto"/>
        <w:right w:val="none" w:sz="0" w:space="0" w:color="auto"/>
      </w:divBdr>
    </w:div>
    <w:div w:id="1715422721">
      <w:bodyDiv w:val="1"/>
      <w:marLeft w:val="0"/>
      <w:marRight w:val="0"/>
      <w:marTop w:val="0"/>
      <w:marBottom w:val="0"/>
      <w:divBdr>
        <w:top w:val="none" w:sz="0" w:space="0" w:color="auto"/>
        <w:left w:val="none" w:sz="0" w:space="0" w:color="auto"/>
        <w:bottom w:val="none" w:sz="0" w:space="0" w:color="auto"/>
        <w:right w:val="none" w:sz="0" w:space="0" w:color="auto"/>
      </w:divBdr>
    </w:div>
    <w:div w:id="1715428924">
      <w:bodyDiv w:val="1"/>
      <w:marLeft w:val="0"/>
      <w:marRight w:val="0"/>
      <w:marTop w:val="0"/>
      <w:marBottom w:val="0"/>
      <w:divBdr>
        <w:top w:val="none" w:sz="0" w:space="0" w:color="auto"/>
        <w:left w:val="none" w:sz="0" w:space="0" w:color="auto"/>
        <w:bottom w:val="none" w:sz="0" w:space="0" w:color="auto"/>
        <w:right w:val="none" w:sz="0" w:space="0" w:color="auto"/>
      </w:divBdr>
    </w:div>
    <w:div w:id="1715501969">
      <w:bodyDiv w:val="1"/>
      <w:marLeft w:val="0"/>
      <w:marRight w:val="0"/>
      <w:marTop w:val="0"/>
      <w:marBottom w:val="0"/>
      <w:divBdr>
        <w:top w:val="none" w:sz="0" w:space="0" w:color="auto"/>
        <w:left w:val="none" w:sz="0" w:space="0" w:color="auto"/>
        <w:bottom w:val="none" w:sz="0" w:space="0" w:color="auto"/>
        <w:right w:val="none" w:sz="0" w:space="0" w:color="auto"/>
      </w:divBdr>
    </w:div>
    <w:div w:id="1715503026">
      <w:bodyDiv w:val="1"/>
      <w:marLeft w:val="0"/>
      <w:marRight w:val="0"/>
      <w:marTop w:val="0"/>
      <w:marBottom w:val="0"/>
      <w:divBdr>
        <w:top w:val="none" w:sz="0" w:space="0" w:color="auto"/>
        <w:left w:val="none" w:sz="0" w:space="0" w:color="auto"/>
        <w:bottom w:val="none" w:sz="0" w:space="0" w:color="auto"/>
        <w:right w:val="none" w:sz="0" w:space="0" w:color="auto"/>
      </w:divBdr>
    </w:div>
    <w:div w:id="1715543002">
      <w:bodyDiv w:val="1"/>
      <w:marLeft w:val="0"/>
      <w:marRight w:val="0"/>
      <w:marTop w:val="0"/>
      <w:marBottom w:val="0"/>
      <w:divBdr>
        <w:top w:val="none" w:sz="0" w:space="0" w:color="auto"/>
        <w:left w:val="none" w:sz="0" w:space="0" w:color="auto"/>
        <w:bottom w:val="none" w:sz="0" w:space="0" w:color="auto"/>
        <w:right w:val="none" w:sz="0" w:space="0" w:color="auto"/>
      </w:divBdr>
    </w:div>
    <w:div w:id="1715546576">
      <w:bodyDiv w:val="1"/>
      <w:marLeft w:val="0"/>
      <w:marRight w:val="0"/>
      <w:marTop w:val="0"/>
      <w:marBottom w:val="0"/>
      <w:divBdr>
        <w:top w:val="none" w:sz="0" w:space="0" w:color="auto"/>
        <w:left w:val="none" w:sz="0" w:space="0" w:color="auto"/>
        <w:bottom w:val="none" w:sz="0" w:space="0" w:color="auto"/>
        <w:right w:val="none" w:sz="0" w:space="0" w:color="auto"/>
      </w:divBdr>
    </w:div>
    <w:div w:id="1715613358">
      <w:bodyDiv w:val="1"/>
      <w:marLeft w:val="0"/>
      <w:marRight w:val="0"/>
      <w:marTop w:val="0"/>
      <w:marBottom w:val="0"/>
      <w:divBdr>
        <w:top w:val="none" w:sz="0" w:space="0" w:color="auto"/>
        <w:left w:val="none" w:sz="0" w:space="0" w:color="auto"/>
        <w:bottom w:val="none" w:sz="0" w:space="0" w:color="auto"/>
        <w:right w:val="none" w:sz="0" w:space="0" w:color="auto"/>
      </w:divBdr>
    </w:div>
    <w:div w:id="1715690770">
      <w:bodyDiv w:val="1"/>
      <w:marLeft w:val="0"/>
      <w:marRight w:val="0"/>
      <w:marTop w:val="0"/>
      <w:marBottom w:val="0"/>
      <w:divBdr>
        <w:top w:val="none" w:sz="0" w:space="0" w:color="auto"/>
        <w:left w:val="none" w:sz="0" w:space="0" w:color="auto"/>
        <w:bottom w:val="none" w:sz="0" w:space="0" w:color="auto"/>
        <w:right w:val="none" w:sz="0" w:space="0" w:color="auto"/>
      </w:divBdr>
    </w:div>
    <w:div w:id="1715735548">
      <w:bodyDiv w:val="1"/>
      <w:marLeft w:val="0"/>
      <w:marRight w:val="0"/>
      <w:marTop w:val="0"/>
      <w:marBottom w:val="0"/>
      <w:divBdr>
        <w:top w:val="none" w:sz="0" w:space="0" w:color="auto"/>
        <w:left w:val="none" w:sz="0" w:space="0" w:color="auto"/>
        <w:bottom w:val="none" w:sz="0" w:space="0" w:color="auto"/>
        <w:right w:val="none" w:sz="0" w:space="0" w:color="auto"/>
      </w:divBdr>
    </w:div>
    <w:div w:id="1715740174">
      <w:bodyDiv w:val="1"/>
      <w:marLeft w:val="0"/>
      <w:marRight w:val="0"/>
      <w:marTop w:val="0"/>
      <w:marBottom w:val="0"/>
      <w:divBdr>
        <w:top w:val="none" w:sz="0" w:space="0" w:color="auto"/>
        <w:left w:val="none" w:sz="0" w:space="0" w:color="auto"/>
        <w:bottom w:val="none" w:sz="0" w:space="0" w:color="auto"/>
        <w:right w:val="none" w:sz="0" w:space="0" w:color="auto"/>
      </w:divBdr>
    </w:div>
    <w:div w:id="1715765046">
      <w:bodyDiv w:val="1"/>
      <w:marLeft w:val="0"/>
      <w:marRight w:val="0"/>
      <w:marTop w:val="0"/>
      <w:marBottom w:val="0"/>
      <w:divBdr>
        <w:top w:val="none" w:sz="0" w:space="0" w:color="auto"/>
        <w:left w:val="none" w:sz="0" w:space="0" w:color="auto"/>
        <w:bottom w:val="none" w:sz="0" w:space="0" w:color="auto"/>
        <w:right w:val="none" w:sz="0" w:space="0" w:color="auto"/>
      </w:divBdr>
    </w:div>
    <w:div w:id="1715808992">
      <w:bodyDiv w:val="1"/>
      <w:marLeft w:val="0"/>
      <w:marRight w:val="0"/>
      <w:marTop w:val="0"/>
      <w:marBottom w:val="0"/>
      <w:divBdr>
        <w:top w:val="none" w:sz="0" w:space="0" w:color="auto"/>
        <w:left w:val="none" w:sz="0" w:space="0" w:color="auto"/>
        <w:bottom w:val="none" w:sz="0" w:space="0" w:color="auto"/>
        <w:right w:val="none" w:sz="0" w:space="0" w:color="auto"/>
      </w:divBdr>
    </w:div>
    <w:div w:id="1715809371">
      <w:bodyDiv w:val="1"/>
      <w:marLeft w:val="0"/>
      <w:marRight w:val="0"/>
      <w:marTop w:val="0"/>
      <w:marBottom w:val="0"/>
      <w:divBdr>
        <w:top w:val="none" w:sz="0" w:space="0" w:color="auto"/>
        <w:left w:val="none" w:sz="0" w:space="0" w:color="auto"/>
        <w:bottom w:val="none" w:sz="0" w:space="0" w:color="auto"/>
        <w:right w:val="none" w:sz="0" w:space="0" w:color="auto"/>
      </w:divBdr>
    </w:div>
    <w:div w:id="1715811822">
      <w:bodyDiv w:val="1"/>
      <w:marLeft w:val="0"/>
      <w:marRight w:val="0"/>
      <w:marTop w:val="0"/>
      <w:marBottom w:val="0"/>
      <w:divBdr>
        <w:top w:val="none" w:sz="0" w:space="0" w:color="auto"/>
        <w:left w:val="none" w:sz="0" w:space="0" w:color="auto"/>
        <w:bottom w:val="none" w:sz="0" w:space="0" w:color="auto"/>
        <w:right w:val="none" w:sz="0" w:space="0" w:color="auto"/>
      </w:divBdr>
    </w:div>
    <w:div w:id="1715881384">
      <w:bodyDiv w:val="1"/>
      <w:marLeft w:val="0"/>
      <w:marRight w:val="0"/>
      <w:marTop w:val="0"/>
      <w:marBottom w:val="0"/>
      <w:divBdr>
        <w:top w:val="none" w:sz="0" w:space="0" w:color="auto"/>
        <w:left w:val="none" w:sz="0" w:space="0" w:color="auto"/>
        <w:bottom w:val="none" w:sz="0" w:space="0" w:color="auto"/>
        <w:right w:val="none" w:sz="0" w:space="0" w:color="auto"/>
      </w:divBdr>
    </w:div>
    <w:div w:id="1715884802">
      <w:bodyDiv w:val="1"/>
      <w:marLeft w:val="0"/>
      <w:marRight w:val="0"/>
      <w:marTop w:val="0"/>
      <w:marBottom w:val="0"/>
      <w:divBdr>
        <w:top w:val="none" w:sz="0" w:space="0" w:color="auto"/>
        <w:left w:val="none" w:sz="0" w:space="0" w:color="auto"/>
        <w:bottom w:val="none" w:sz="0" w:space="0" w:color="auto"/>
        <w:right w:val="none" w:sz="0" w:space="0" w:color="auto"/>
      </w:divBdr>
    </w:div>
    <w:div w:id="1715884840">
      <w:bodyDiv w:val="1"/>
      <w:marLeft w:val="0"/>
      <w:marRight w:val="0"/>
      <w:marTop w:val="0"/>
      <w:marBottom w:val="0"/>
      <w:divBdr>
        <w:top w:val="none" w:sz="0" w:space="0" w:color="auto"/>
        <w:left w:val="none" w:sz="0" w:space="0" w:color="auto"/>
        <w:bottom w:val="none" w:sz="0" w:space="0" w:color="auto"/>
        <w:right w:val="none" w:sz="0" w:space="0" w:color="auto"/>
      </w:divBdr>
    </w:div>
    <w:div w:id="1715929661">
      <w:bodyDiv w:val="1"/>
      <w:marLeft w:val="0"/>
      <w:marRight w:val="0"/>
      <w:marTop w:val="0"/>
      <w:marBottom w:val="0"/>
      <w:divBdr>
        <w:top w:val="none" w:sz="0" w:space="0" w:color="auto"/>
        <w:left w:val="none" w:sz="0" w:space="0" w:color="auto"/>
        <w:bottom w:val="none" w:sz="0" w:space="0" w:color="auto"/>
        <w:right w:val="none" w:sz="0" w:space="0" w:color="auto"/>
      </w:divBdr>
    </w:div>
    <w:div w:id="1715929942">
      <w:bodyDiv w:val="1"/>
      <w:marLeft w:val="0"/>
      <w:marRight w:val="0"/>
      <w:marTop w:val="0"/>
      <w:marBottom w:val="0"/>
      <w:divBdr>
        <w:top w:val="none" w:sz="0" w:space="0" w:color="auto"/>
        <w:left w:val="none" w:sz="0" w:space="0" w:color="auto"/>
        <w:bottom w:val="none" w:sz="0" w:space="0" w:color="auto"/>
        <w:right w:val="none" w:sz="0" w:space="0" w:color="auto"/>
      </w:divBdr>
    </w:div>
    <w:div w:id="1715957406">
      <w:bodyDiv w:val="1"/>
      <w:marLeft w:val="0"/>
      <w:marRight w:val="0"/>
      <w:marTop w:val="0"/>
      <w:marBottom w:val="0"/>
      <w:divBdr>
        <w:top w:val="none" w:sz="0" w:space="0" w:color="auto"/>
        <w:left w:val="none" w:sz="0" w:space="0" w:color="auto"/>
        <w:bottom w:val="none" w:sz="0" w:space="0" w:color="auto"/>
        <w:right w:val="none" w:sz="0" w:space="0" w:color="auto"/>
      </w:divBdr>
    </w:div>
    <w:div w:id="1716001691">
      <w:bodyDiv w:val="1"/>
      <w:marLeft w:val="0"/>
      <w:marRight w:val="0"/>
      <w:marTop w:val="0"/>
      <w:marBottom w:val="0"/>
      <w:divBdr>
        <w:top w:val="none" w:sz="0" w:space="0" w:color="auto"/>
        <w:left w:val="none" w:sz="0" w:space="0" w:color="auto"/>
        <w:bottom w:val="none" w:sz="0" w:space="0" w:color="auto"/>
        <w:right w:val="none" w:sz="0" w:space="0" w:color="auto"/>
      </w:divBdr>
    </w:div>
    <w:div w:id="1716075820">
      <w:bodyDiv w:val="1"/>
      <w:marLeft w:val="0"/>
      <w:marRight w:val="0"/>
      <w:marTop w:val="0"/>
      <w:marBottom w:val="0"/>
      <w:divBdr>
        <w:top w:val="none" w:sz="0" w:space="0" w:color="auto"/>
        <w:left w:val="none" w:sz="0" w:space="0" w:color="auto"/>
        <w:bottom w:val="none" w:sz="0" w:space="0" w:color="auto"/>
        <w:right w:val="none" w:sz="0" w:space="0" w:color="auto"/>
      </w:divBdr>
    </w:div>
    <w:div w:id="1716152715">
      <w:bodyDiv w:val="1"/>
      <w:marLeft w:val="0"/>
      <w:marRight w:val="0"/>
      <w:marTop w:val="0"/>
      <w:marBottom w:val="0"/>
      <w:divBdr>
        <w:top w:val="none" w:sz="0" w:space="0" w:color="auto"/>
        <w:left w:val="none" w:sz="0" w:space="0" w:color="auto"/>
        <w:bottom w:val="none" w:sz="0" w:space="0" w:color="auto"/>
        <w:right w:val="none" w:sz="0" w:space="0" w:color="auto"/>
      </w:divBdr>
    </w:div>
    <w:div w:id="1716194301">
      <w:bodyDiv w:val="1"/>
      <w:marLeft w:val="0"/>
      <w:marRight w:val="0"/>
      <w:marTop w:val="0"/>
      <w:marBottom w:val="0"/>
      <w:divBdr>
        <w:top w:val="none" w:sz="0" w:space="0" w:color="auto"/>
        <w:left w:val="none" w:sz="0" w:space="0" w:color="auto"/>
        <w:bottom w:val="none" w:sz="0" w:space="0" w:color="auto"/>
        <w:right w:val="none" w:sz="0" w:space="0" w:color="auto"/>
      </w:divBdr>
    </w:div>
    <w:div w:id="1716275790">
      <w:bodyDiv w:val="1"/>
      <w:marLeft w:val="0"/>
      <w:marRight w:val="0"/>
      <w:marTop w:val="0"/>
      <w:marBottom w:val="0"/>
      <w:divBdr>
        <w:top w:val="none" w:sz="0" w:space="0" w:color="auto"/>
        <w:left w:val="none" w:sz="0" w:space="0" w:color="auto"/>
        <w:bottom w:val="none" w:sz="0" w:space="0" w:color="auto"/>
        <w:right w:val="none" w:sz="0" w:space="0" w:color="auto"/>
      </w:divBdr>
    </w:div>
    <w:div w:id="1716346766">
      <w:bodyDiv w:val="1"/>
      <w:marLeft w:val="0"/>
      <w:marRight w:val="0"/>
      <w:marTop w:val="0"/>
      <w:marBottom w:val="0"/>
      <w:divBdr>
        <w:top w:val="none" w:sz="0" w:space="0" w:color="auto"/>
        <w:left w:val="none" w:sz="0" w:space="0" w:color="auto"/>
        <w:bottom w:val="none" w:sz="0" w:space="0" w:color="auto"/>
        <w:right w:val="none" w:sz="0" w:space="0" w:color="auto"/>
      </w:divBdr>
    </w:div>
    <w:div w:id="1716391121">
      <w:bodyDiv w:val="1"/>
      <w:marLeft w:val="0"/>
      <w:marRight w:val="0"/>
      <w:marTop w:val="0"/>
      <w:marBottom w:val="0"/>
      <w:divBdr>
        <w:top w:val="none" w:sz="0" w:space="0" w:color="auto"/>
        <w:left w:val="none" w:sz="0" w:space="0" w:color="auto"/>
        <w:bottom w:val="none" w:sz="0" w:space="0" w:color="auto"/>
        <w:right w:val="none" w:sz="0" w:space="0" w:color="auto"/>
      </w:divBdr>
    </w:div>
    <w:div w:id="1716394544">
      <w:bodyDiv w:val="1"/>
      <w:marLeft w:val="0"/>
      <w:marRight w:val="0"/>
      <w:marTop w:val="0"/>
      <w:marBottom w:val="0"/>
      <w:divBdr>
        <w:top w:val="none" w:sz="0" w:space="0" w:color="auto"/>
        <w:left w:val="none" w:sz="0" w:space="0" w:color="auto"/>
        <w:bottom w:val="none" w:sz="0" w:space="0" w:color="auto"/>
        <w:right w:val="none" w:sz="0" w:space="0" w:color="auto"/>
      </w:divBdr>
    </w:div>
    <w:div w:id="1716463062">
      <w:bodyDiv w:val="1"/>
      <w:marLeft w:val="0"/>
      <w:marRight w:val="0"/>
      <w:marTop w:val="0"/>
      <w:marBottom w:val="0"/>
      <w:divBdr>
        <w:top w:val="none" w:sz="0" w:space="0" w:color="auto"/>
        <w:left w:val="none" w:sz="0" w:space="0" w:color="auto"/>
        <w:bottom w:val="none" w:sz="0" w:space="0" w:color="auto"/>
        <w:right w:val="none" w:sz="0" w:space="0" w:color="auto"/>
      </w:divBdr>
    </w:div>
    <w:div w:id="1716467736">
      <w:bodyDiv w:val="1"/>
      <w:marLeft w:val="0"/>
      <w:marRight w:val="0"/>
      <w:marTop w:val="0"/>
      <w:marBottom w:val="0"/>
      <w:divBdr>
        <w:top w:val="none" w:sz="0" w:space="0" w:color="auto"/>
        <w:left w:val="none" w:sz="0" w:space="0" w:color="auto"/>
        <w:bottom w:val="none" w:sz="0" w:space="0" w:color="auto"/>
        <w:right w:val="none" w:sz="0" w:space="0" w:color="auto"/>
      </w:divBdr>
    </w:div>
    <w:div w:id="1716537741">
      <w:bodyDiv w:val="1"/>
      <w:marLeft w:val="0"/>
      <w:marRight w:val="0"/>
      <w:marTop w:val="0"/>
      <w:marBottom w:val="0"/>
      <w:divBdr>
        <w:top w:val="none" w:sz="0" w:space="0" w:color="auto"/>
        <w:left w:val="none" w:sz="0" w:space="0" w:color="auto"/>
        <w:bottom w:val="none" w:sz="0" w:space="0" w:color="auto"/>
        <w:right w:val="none" w:sz="0" w:space="0" w:color="auto"/>
      </w:divBdr>
    </w:div>
    <w:div w:id="1716538713">
      <w:bodyDiv w:val="1"/>
      <w:marLeft w:val="0"/>
      <w:marRight w:val="0"/>
      <w:marTop w:val="0"/>
      <w:marBottom w:val="0"/>
      <w:divBdr>
        <w:top w:val="none" w:sz="0" w:space="0" w:color="auto"/>
        <w:left w:val="none" w:sz="0" w:space="0" w:color="auto"/>
        <w:bottom w:val="none" w:sz="0" w:space="0" w:color="auto"/>
        <w:right w:val="none" w:sz="0" w:space="0" w:color="auto"/>
      </w:divBdr>
    </w:div>
    <w:div w:id="1716541342">
      <w:bodyDiv w:val="1"/>
      <w:marLeft w:val="0"/>
      <w:marRight w:val="0"/>
      <w:marTop w:val="0"/>
      <w:marBottom w:val="0"/>
      <w:divBdr>
        <w:top w:val="none" w:sz="0" w:space="0" w:color="auto"/>
        <w:left w:val="none" w:sz="0" w:space="0" w:color="auto"/>
        <w:bottom w:val="none" w:sz="0" w:space="0" w:color="auto"/>
        <w:right w:val="none" w:sz="0" w:space="0" w:color="auto"/>
      </w:divBdr>
    </w:div>
    <w:div w:id="1716544491">
      <w:bodyDiv w:val="1"/>
      <w:marLeft w:val="0"/>
      <w:marRight w:val="0"/>
      <w:marTop w:val="0"/>
      <w:marBottom w:val="0"/>
      <w:divBdr>
        <w:top w:val="none" w:sz="0" w:space="0" w:color="auto"/>
        <w:left w:val="none" w:sz="0" w:space="0" w:color="auto"/>
        <w:bottom w:val="none" w:sz="0" w:space="0" w:color="auto"/>
        <w:right w:val="none" w:sz="0" w:space="0" w:color="auto"/>
      </w:divBdr>
    </w:div>
    <w:div w:id="1716545015">
      <w:bodyDiv w:val="1"/>
      <w:marLeft w:val="0"/>
      <w:marRight w:val="0"/>
      <w:marTop w:val="0"/>
      <w:marBottom w:val="0"/>
      <w:divBdr>
        <w:top w:val="none" w:sz="0" w:space="0" w:color="auto"/>
        <w:left w:val="none" w:sz="0" w:space="0" w:color="auto"/>
        <w:bottom w:val="none" w:sz="0" w:space="0" w:color="auto"/>
        <w:right w:val="none" w:sz="0" w:space="0" w:color="auto"/>
      </w:divBdr>
    </w:div>
    <w:div w:id="1716586151">
      <w:bodyDiv w:val="1"/>
      <w:marLeft w:val="0"/>
      <w:marRight w:val="0"/>
      <w:marTop w:val="0"/>
      <w:marBottom w:val="0"/>
      <w:divBdr>
        <w:top w:val="none" w:sz="0" w:space="0" w:color="auto"/>
        <w:left w:val="none" w:sz="0" w:space="0" w:color="auto"/>
        <w:bottom w:val="none" w:sz="0" w:space="0" w:color="auto"/>
        <w:right w:val="none" w:sz="0" w:space="0" w:color="auto"/>
      </w:divBdr>
    </w:div>
    <w:div w:id="1716588363">
      <w:bodyDiv w:val="1"/>
      <w:marLeft w:val="0"/>
      <w:marRight w:val="0"/>
      <w:marTop w:val="0"/>
      <w:marBottom w:val="0"/>
      <w:divBdr>
        <w:top w:val="none" w:sz="0" w:space="0" w:color="auto"/>
        <w:left w:val="none" w:sz="0" w:space="0" w:color="auto"/>
        <w:bottom w:val="none" w:sz="0" w:space="0" w:color="auto"/>
        <w:right w:val="none" w:sz="0" w:space="0" w:color="auto"/>
      </w:divBdr>
    </w:div>
    <w:div w:id="1716734334">
      <w:bodyDiv w:val="1"/>
      <w:marLeft w:val="0"/>
      <w:marRight w:val="0"/>
      <w:marTop w:val="0"/>
      <w:marBottom w:val="0"/>
      <w:divBdr>
        <w:top w:val="none" w:sz="0" w:space="0" w:color="auto"/>
        <w:left w:val="none" w:sz="0" w:space="0" w:color="auto"/>
        <w:bottom w:val="none" w:sz="0" w:space="0" w:color="auto"/>
        <w:right w:val="none" w:sz="0" w:space="0" w:color="auto"/>
      </w:divBdr>
    </w:div>
    <w:div w:id="1716736594">
      <w:bodyDiv w:val="1"/>
      <w:marLeft w:val="0"/>
      <w:marRight w:val="0"/>
      <w:marTop w:val="0"/>
      <w:marBottom w:val="0"/>
      <w:divBdr>
        <w:top w:val="none" w:sz="0" w:space="0" w:color="auto"/>
        <w:left w:val="none" w:sz="0" w:space="0" w:color="auto"/>
        <w:bottom w:val="none" w:sz="0" w:space="0" w:color="auto"/>
        <w:right w:val="none" w:sz="0" w:space="0" w:color="auto"/>
      </w:divBdr>
    </w:div>
    <w:div w:id="1716737371">
      <w:bodyDiv w:val="1"/>
      <w:marLeft w:val="0"/>
      <w:marRight w:val="0"/>
      <w:marTop w:val="0"/>
      <w:marBottom w:val="0"/>
      <w:divBdr>
        <w:top w:val="none" w:sz="0" w:space="0" w:color="auto"/>
        <w:left w:val="none" w:sz="0" w:space="0" w:color="auto"/>
        <w:bottom w:val="none" w:sz="0" w:space="0" w:color="auto"/>
        <w:right w:val="none" w:sz="0" w:space="0" w:color="auto"/>
      </w:divBdr>
    </w:div>
    <w:div w:id="1716811159">
      <w:bodyDiv w:val="1"/>
      <w:marLeft w:val="0"/>
      <w:marRight w:val="0"/>
      <w:marTop w:val="0"/>
      <w:marBottom w:val="0"/>
      <w:divBdr>
        <w:top w:val="none" w:sz="0" w:space="0" w:color="auto"/>
        <w:left w:val="none" w:sz="0" w:space="0" w:color="auto"/>
        <w:bottom w:val="none" w:sz="0" w:space="0" w:color="auto"/>
        <w:right w:val="none" w:sz="0" w:space="0" w:color="auto"/>
      </w:divBdr>
    </w:div>
    <w:div w:id="1716811785">
      <w:bodyDiv w:val="1"/>
      <w:marLeft w:val="0"/>
      <w:marRight w:val="0"/>
      <w:marTop w:val="0"/>
      <w:marBottom w:val="0"/>
      <w:divBdr>
        <w:top w:val="none" w:sz="0" w:space="0" w:color="auto"/>
        <w:left w:val="none" w:sz="0" w:space="0" w:color="auto"/>
        <w:bottom w:val="none" w:sz="0" w:space="0" w:color="auto"/>
        <w:right w:val="none" w:sz="0" w:space="0" w:color="auto"/>
      </w:divBdr>
    </w:div>
    <w:div w:id="1716812945">
      <w:bodyDiv w:val="1"/>
      <w:marLeft w:val="0"/>
      <w:marRight w:val="0"/>
      <w:marTop w:val="0"/>
      <w:marBottom w:val="0"/>
      <w:divBdr>
        <w:top w:val="none" w:sz="0" w:space="0" w:color="auto"/>
        <w:left w:val="none" w:sz="0" w:space="0" w:color="auto"/>
        <w:bottom w:val="none" w:sz="0" w:space="0" w:color="auto"/>
        <w:right w:val="none" w:sz="0" w:space="0" w:color="auto"/>
      </w:divBdr>
    </w:div>
    <w:div w:id="1716855334">
      <w:bodyDiv w:val="1"/>
      <w:marLeft w:val="0"/>
      <w:marRight w:val="0"/>
      <w:marTop w:val="0"/>
      <w:marBottom w:val="0"/>
      <w:divBdr>
        <w:top w:val="none" w:sz="0" w:space="0" w:color="auto"/>
        <w:left w:val="none" w:sz="0" w:space="0" w:color="auto"/>
        <w:bottom w:val="none" w:sz="0" w:space="0" w:color="auto"/>
        <w:right w:val="none" w:sz="0" w:space="0" w:color="auto"/>
      </w:divBdr>
    </w:div>
    <w:div w:id="1716928532">
      <w:bodyDiv w:val="1"/>
      <w:marLeft w:val="0"/>
      <w:marRight w:val="0"/>
      <w:marTop w:val="0"/>
      <w:marBottom w:val="0"/>
      <w:divBdr>
        <w:top w:val="none" w:sz="0" w:space="0" w:color="auto"/>
        <w:left w:val="none" w:sz="0" w:space="0" w:color="auto"/>
        <w:bottom w:val="none" w:sz="0" w:space="0" w:color="auto"/>
        <w:right w:val="none" w:sz="0" w:space="0" w:color="auto"/>
      </w:divBdr>
    </w:div>
    <w:div w:id="1717002160">
      <w:bodyDiv w:val="1"/>
      <w:marLeft w:val="0"/>
      <w:marRight w:val="0"/>
      <w:marTop w:val="0"/>
      <w:marBottom w:val="0"/>
      <w:divBdr>
        <w:top w:val="none" w:sz="0" w:space="0" w:color="auto"/>
        <w:left w:val="none" w:sz="0" w:space="0" w:color="auto"/>
        <w:bottom w:val="none" w:sz="0" w:space="0" w:color="auto"/>
        <w:right w:val="none" w:sz="0" w:space="0" w:color="auto"/>
      </w:divBdr>
    </w:div>
    <w:div w:id="1717007085">
      <w:bodyDiv w:val="1"/>
      <w:marLeft w:val="0"/>
      <w:marRight w:val="0"/>
      <w:marTop w:val="0"/>
      <w:marBottom w:val="0"/>
      <w:divBdr>
        <w:top w:val="none" w:sz="0" w:space="0" w:color="auto"/>
        <w:left w:val="none" w:sz="0" w:space="0" w:color="auto"/>
        <w:bottom w:val="none" w:sz="0" w:space="0" w:color="auto"/>
        <w:right w:val="none" w:sz="0" w:space="0" w:color="auto"/>
      </w:divBdr>
    </w:div>
    <w:div w:id="1717197079">
      <w:bodyDiv w:val="1"/>
      <w:marLeft w:val="0"/>
      <w:marRight w:val="0"/>
      <w:marTop w:val="0"/>
      <w:marBottom w:val="0"/>
      <w:divBdr>
        <w:top w:val="none" w:sz="0" w:space="0" w:color="auto"/>
        <w:left w:val="none" w:sz="0" w:space="0" w:color="auto"/>
        <w:bottom w:val="none" w:sz="0" w:space="0" w:color="auto"/>
        <w:right w:val="none" w:sz="0" w:space="0" w:color="auto"/>
      </w:divBdr>
    </w:div>
    <w:div w:id="1717312763">
      <w:bodyDiv w:val="1"/>
      <w:marLeft w:val="0"/>
      <w:marRight w:val="0"/>
      <w:marTop w:val="0"/>
      <w:marBottom w:val="0"/>
      <w:divBdr>
        <w:top w:val="none" w:sz="0" w:space="0" w:color="auto"/>
        <w:left w:val="none" w:sz="0" w:space="0" w:color="auto"/>
        <w:bottom w:val="none" w:sz="0" w:space="0" w:color="auto"/>
        <w:right w:val="none" w:sz="0" w:space="0" w:color="auto"/>
      </w:divBdr>
    </w:div>
    <w:div w:id="1717316564">
      <w:bodyDiv w:val="1"/>
      <w:marLeft w:val="0"/>
      <w:marRight w:val="0"/>
      <w:marTop w:val="0"/>
      <w:marBottom w:val="0"/>
      <w:divBdr>
        <w:top w:val="none" w:sz="0" w:space="0" w:color="auto"/>
        <w:left w:val="none" w:sz="0" w:space="0" w:color="auto"/>
        <w:bottom w:val="none" w:sz="0" w:space="0" w:color="auto"/>
        <w:right w:val="none" w:sz="0" w:space="0" w:color="auto"/>
      </w:divBdr>
    </w:div>
    <w:div w:id="1717507001">
      <w:bodyDiv w:val="1"/>
      <w:marLeft w:val="0"/>
      <w:marRight w:val="0"/>
      <w:marTop w:val="0"/>
      <w:marBottom w:val="0"/>
      <w:divBdr>
        <w:top w:val="none" w:sz="0" w:space="0" w:color="auto"/>
        <w:left w:val="none" w:sz="0" w:space="0" w:color="auto"/>
        <w:bottom w:val="none" w:sz="0" w:space="0" w:color="auto"/>
        <w:right w:val="none" w:sz="0" w:space="0" w:color="auto"/>
      </w:divBdr>
    </w:div>
    <w:div w:id="1717580842">
      <w:bodyDiv w:val="1"/>
      <w:marLeft w:val="0"/>
      <w:marRight w:val="0"/>
      <w:marTop w:val="0"/>
      <w:marBottom w:val="0"/>
      <w:divBdr>
        <w:top w:val="none" w:sz="0" w:space="0" w:color="auto"/>
        <w:left w:val="none" w:sz="0" w:space="0" w:color="auto"/>
        <w:bottom w:val="none" w:sz="0" w:space="0" w:color="auto"/>
        <w:right w:val="none" w:sz="0" w:space="0" w:color="auto"/>
      </w:divBdr>
    </w:div>
    <w:div w:id="1717657375">
      <w:bodyDiv w:val="1"/>
      <w:marLeft w:val="0"/>
      <w:marRight w:val="0"/>
      <w:marTop w:val="0"/>
      <w:marBottom w:val="0"/>
      <w:divBdr>
        <w:top w:val="none" w:sz="0" w:space="0" w:color="auto"/>
        <w:left w:val="none" w:sz="0" w:space="0" w:color="auto"/>
        <w:bottom w:val="none" w:sz="0" w:space="0" w:color="auto"/>
        <w:right w:val="none" w:sz="0" w:space="0" w:color="auto"/>
      </w:divBdr>
    </w:div>
    <w:div w:id="1717662444">
      <w:bodyDiv w:val="1"/>
      <w:marLeft w:val="0"/>
      <w:marRight w:val="0"/>
      <w:marTop w:val="0"/>
      <w:marBottom w:val="0"/>
      <w:divBdr>
        <w:top w:val="none" w:sz="0" w:space="0" w:color="auto"/>
        <w:left w:val="none" w:sz="0" w:space="0" w:color="auto"/>
        <w:bottom w:val="none" w:sz="0" w:space="0" w:color="auto"/>
        <w:right w:val="none" w:sz="0" w:space="0" w:color="auto"/>
      </w:divBdr>
    </w:div>
    <w:div w:id="1717773229">
      <w:bodyDiv w:val="1"/>
      <w:marLeft w:val="0"/>
      <w:marRight w:val="0"/>
      <w:marTop w:val="0"/>
      <w:marBottom w:val="0"/>
      <w:divBdr>
        <w:top w:val="none" w:sz="0" w:space="0" w:color="auto"/>
        <w:left w:val="none" w:sz="0" w:space="0" w:color="auto"/>
        <w:bottom w:val="none" w:sz="0" w:space="0" w:color="auto"/>
        <w:right w:val="none" w:sz="0" w:space="0" w:color="auto"/>
      </w:divBdr>
    </w:div>
    <w:div w:id="1717973678">
      <w:bodyDiv w:val="1"/>
      <w:marLeft w:val="0"/>
      <w:marRight w:val="0"/>
      <w:marTop w:val="0"/>
      <w:marBottom w:val="0"/>
      <w:divBdr>
        <w:top w:val="none" w:sz="0" w:space="0" w:color="auto"/>
        <w:left w:val="none" w:sz="0" w:space="0" w:color="auto"/>
        <w:bottom w:val="none" w:sz="0" w:space="0" w:color="auto"/>
        <w:right w:val="none" w:sz="0" w:space="0" w:color="auto"/>
      </w:divBdr>
    </w:div>
    <w:div w:id="1718092380">
      <w:bodyDiv w:val="1"/>
      <w:marLeft w:val="0"/>
      <w:marRight w:val="0"/>
      <w:marTop w:val="0"/>
      <w:marBottom w:val="0"/>
      <w:divBdr>
        <w:top w:val="none" w:sz="0" w:space="0" w:color="auto"/>
        <w:left w:val="none" w:sz="0" w:space="0" w:color="auto"/>
        <w:bottom w:val="none" w:sz="0" w:space="0" w:color="auto"/>
        <w:right w:val="none" w:sz="0" w:space="0" w:color="auto"/>
      </w:divBdr>
    </w:div>
    <w:div w:id="1718167822">
      <w:bodyDiv w:val="1"/>
      <w:marLeft w:val="0"/>
      <w:marRight w:val="0"/>
      <w:marTop w:val="0"/>
      <w:marBottom w:val="0"/>
      <w:divBdr>
        <w:top w:val="none" w:sz="0" w:space="0" w:color="auto"/>
        <w:left w:val="none" w:sz="0" w:space="0" w:color="auto"/>
        <w:bottom w:val="none" w:sz="0" w:space="0" w:color="auto"/>
        <w:right w:val="none" w:sz="0" w:space="0" w:color="auto"/>
      </w:divBdr>
    </w:div>
    <w:div w:id="1718236875">
      <w:bodyDiv w:val="1"/>
      <w:marLeft w:val="0"/>
      <w:marRight w:val="0"/>
      <w:marTop w:val="0"/>
      <w:marBottom w:val="0"/>
      <w:divBdr>
        <w:top w:val="none" w:sz="0" w:space="0" w:color="auto"/>
        <w:left w:val="none" w:sz="0" w:space="0" w:color="auto"/>
        <w:bottom w:val="none" w:sz="0" w:space="0" w:color="auto"/>
        <w:right w:val="none" w:sz="0" w:space="0" w:color="auto"/>
      </w:divBdr>
    </w:div>
    <w:div w:id="1718238851">
      <w:bodyDiv w:val="1"/>
      <w:marLeft w:val="0"/>
      <w:marRight w:val="0"/>
      <w:marTop w:val="0"/>
      <w:marBottom w:val="0"/>
      <w:divBdr>
        <w:top w:val="none" w:sz="0" w:space="0" w:color="auto"/>
        <w:left w:val="none" w:sz="0" w:space="0" w:color="auto"/>
        <w:bottom w:val="none" w:sz="0" w:space="0" w:color="auto"/>
        <w:right w:val="none" w:sz="0" w:space="0" w:color="auto"/>
      </w:divBdr>
    </w:div>
    <w:div w:id="1718309236">
      <w:bodyDiv w:val="1"/>
      <w:marLeft w:val="0"/>
      <w:marRight w:val="0"/>
      <w:marTop w:val="0"/>
      <w:marBottom w:val="0"/>
      <w:divBdr>
        <w:top w:val="none" w:sz="0" w:space="0" w:color="auto"/>
        <w:left w:val="none" w:sz="0" w:space="0" w:color="auto"/>
        <w:bottom w:val="none" w:sz="0" w:space="0" w:color="auto"/>
        <w:right w:val="none" w:sz="0" w:space="0" w:color="auto"/>
      </w:divBdr>
    </w:div>
    <w:div w:id="1718312731">
      <w:bodyDiv w:val="1"/>
      <w:marLeft w:val="0"/>
      <w:marRight w:val="0"/>
      <w:marTop w:val="0"/>
      <w:marBottom w:val="0"/>
      <w:divBdr>
        <w:top w:val="none" w:sz="0" w:space="0" w:color="auto"/>
        <w:left w:val="none" w:sz="0" w:space="0" w:color="auto"/>
        <w:bottom w:val="none" w:sz="0" w:space="0" w:color="auto"/>
        <w:right w:val="none" w:sz="0" w:space="0" w:color="auto"/>
      </w:divBdr>
    </w:div>
    <w:div w:id="1718385686">
      <w:bodyDiv w:val="1"/>
      <w:marLeft w:val="0"/>
      <w:marRight w:val="0"/>
      <w:marTop w:val="0"/>
      <w:marBottom w:val="0"/>
      <w:divBdr>
        <w:top w:val="none" w:sz="0" w:space="0" w:color="auto"/>
        <w:left w:val="none" w:sz="0" w:space="0" w:color="auto"/>
        <w:bottom w:val="none" w:sz="0" w:space="0" w:color="auto"/>
        <w:right w:val="none" w:sz="0" w:space="0" w:color="auto"/>
      </w:divBdr>
    </w:div>
    <w:div w:id="1718502782">
      <w:bodyDiv w:val="1"/>
      <w:marLeft w:val="0"/>
      <w:marRight w:val="0"/>
      <w:marTop w:val="0"/>
      <w:marBottom w:val="0"/>
      <w:divBdr>
        <w:top w:val="none" w:sz="0" w:space="0" w:color="auto"/>
        <w:left w:val="none" w:sz="0" w:space="0" w:color="auto"/>
        <w:bottom w:val="none" w:sz="0" w:space="0" w:color="auto"/>
        <w:right w:val="none" w:sz="0" w:space="0" w:color="auto"/>
      </w:divBdr>
    </w:div>
    <w:div w:id="1718504935">
      <w:bodyDiv w:val="1"/>
      <w:marLeft w:val="0"/>
      <w:marRight w:val="0"/>
      <w:marTop w:val="0"/>
      <w:marBottom w:val="0"/>
      <w:divBdr>
        <w:top w:val="none" w:sz="0" w:space="0" w:color="auto"/>
        <w:left w:val="none" w:sz="0" w:space="0" w:color="auto"/>
        <w:bottom w:val="none" w:sz="0" w:space="0" w:color="auto"/>
        <w:right w:val="none" w:sz="0" w:space="0" w:color="auto"/>
      </w:divBdr>
    </w:div>
    <w:div w:id="1718703956">
      <w:bodyDiv w:val="1"/>
      <w:marLeft w:val="0"/>
      <w:marRight w:val="0"/>
      <w:marTop w:val="0"/>
      <w:marBottom w:val="0"/>
      <w:divBdr>
        <w:top w:val="none" w:sz="0" w:space="0" w:color="auto"/>
        <w:left w:val="none" w:sz="0" w:space="0" w:color="auto"/>
        <w:bottom w:val="none" w:sz="0" w:space="0" w:color="auto"/>
        <w:right w:val="none" w:sz="0" w:space="0" w:color="auto"/>
      </w:divBdr>
    </w:div>
    <w:div w:id="1718704037">
      <w:bodyDiv w:val="1"/>
      <w:marLeft w:val="0"/>
      <w:marRight w:val="0"/>
      <w:marTop w:val="0"/>
      <w:marBottom w:val="0"/>
      <w:divBdr>
        <w:top w:val="none" w:sz="0" w:space="0" w:color="auto"/>
        <w:left w:val="none" w:sz="0" w:space="0" w:color="auto"/>
        <w:bottom w:val="none" w:sz="0" w:space="0" w:color="auto"/>
        <w:right w:val="none" w:sz="0" w:space="0" w:color="auto"/>
      </w:divBdr>
    </w:div>
    <w:div w:id="1718818769">
      <w:bodyDiv w:val="1"/>
      <w:marLeft w:val="0"/>
      <w:marRight w:val="0"/>
      <w:marTop w:val="0"/>
      <w:marBottom w:val="0"/>
      <w:divBdr>
        <w:top w:val="none" w:sz="0" w:space="0" w:color="auto"/>
        <w:left w:val="none" w:sz="0" w:space="0" w:color="auto"/>
        <w:bottom w:val="none" w:sz="0" w:space="0" w:color="auto"/>
        <w:right w:val="none" w:sz="0" w:space="0" w:color="auto"/>
      </w:divBdr>
    </w:div>
    <w:div w:id="1718892525">
      <w:bodyDiv w:val="1"/>
      <w:marLeft w:val="0"/>
      <w:marRight w:val="0"/>
      <w:marTop w:val="0"/>
      <w:marBottom w:val="0"/>
      <w:divBdr>
        <w:top w:val="none" w:sz="0" w:space="0" w:color="auto"/>
        <w:left w:val="none" w:sz="0" w:space="0" w:color="auto"/>
        <w:bottom w:val="none" w:sz="0" w:space="0" w:color="auto"/>
        <w:right w:val="none" w:sz="0" w:space="0" w:color="auto"/>
      </w:divBdr>
    </w:div>
    <w:div w:id="1719012039">
      <w:bodyDiv w:val="1"/>
      <w:marLeft w:val="0"/>
      <w:marRight w:val="0"/>
      <w:marTop w:val="0"/>
      <w:marBottom w:val="0"/>
      <w:divBdr>
        <w:top w:val="none" w:sz="0" w:space="0" w:color="auto"/>
        <w:left w:val="none" w:sz="0" w:space="0" w:color="auto"/>
        <w:bottom w:val="none" w:sz="0" w:space="0" w:color="auto"/>
        <w:right w:val="none" w:sz="0" w:space="0" w:color="auto"/>
      </w:divBdr>
    </w:div>
    <w:div w:id="1719015043">
      <w:bodyDiv w:val="1"/>
      <w:marLeft w:val="0"/>
      <w:marRight w:val="0"/>
      <w:marTop w:val="0"/>
      <w:marBottom w:val="0"/>
      <w:divBdr>
        <w:top w:val="none" w:sz="0" w:space="0" w:color="auto"/>
        <w:left w:val="none" w:sz="0" w:space="0" w:color="auto"/>
        <w:bottom w:val="none" w:sz="0" w:space="0" w:color="auto"/>
        <w:right w:val="none" w:sz="0" w:space="0" w:color="auto"/>
      </w:divBdr>
    </w:div>
    <w:div w:id="1719016275">
      <w:bodyDiv w:val="1"/>
      <w:marLeft w:val="0"/>
      <w:marRight w:val="0"/>
      <w:marTop w:val="0"/>
      <w:marBottom w:val="0"/>
      <w:divBdr>
        <w:top w:val="none" w:sz="0" w:space="0" w:color="auto"/>
        <w:left w:val="none" w:sz="0" w:space="0" w:color="auto"/>
        <w:bottom w:val="none" w:sz="0" w:space="0" w:color="auto"/>
        <w:right w:val="none" w:sz="0" w:space="0" w:color="auto"/>
      </w:divBdr>
    </w:div>
    <w:div w:id="1719082279">
      <w:bodyDiv w:val="1"/>
      <w:marLeft w:val="0"/>
      <w:marRight w:val="0"/>
      <w:marTop w:val="0"/>
      <w:marBottom w:val="0"/>
      <w:divBdr>
        <w:top w:val="none" w:sz="0" w:space="0" w:color="auto"/>
        <w:left w:val="none" w:sz="0" w:space="0" w:color="auto"/>
        <w:bottom w:val="none" w:sz="0" w:space="0" w:color="auto"/>
        <w:right w:val="none" w:sz="0" w:space="0" w:color="auto"/>
      </w:divBdr>
    </w:div>
    <w:div w:id="1719090741">
      <w:bodyDiv w:val="1"/>
      <w:marLeft w:val="0"/>
      <w:marRight w:val="0"/>
      <w:marTop w:val="0"/>
      <w:marBottom w:val="0"/>
      <w:divBdr>
        <w:top w:val="none" w:sz="0" w:space="0" w:color="auto"/>
        <w:left w:val="none" w:sz="0" w:space="0" w:color="auto"/>
        <w:bottom w:val="none" w:sz="0" w:space="0" w:color="auto"/>
        <w:right w:val="none" w:sz="0" w:space="0" w:color="auto"/>
      </w:divBdr>
    </w:div>
    <w:div w:id="1719209636">
      <w:bodyDiv w:val="1"/>
      <w:marLeft w:val="0"/>
      <w:marRight w:val="0"/>
      <w:marTop w:val="0"/>
      <w:marBottom w:val="0"/>
      <w:divBdr>
        <w:top w:val="none" w:sz="0" w:space="0" w:color="auto"/>
        <w:left w:val="none" w:sz="0" w:space="0" w:color="auto"/>
        <w:bottom w:val="none" w:sz="0" w:space="0" w:color="auto"/>
        <w:right w:val="none" w:sz="0" w:space="0" w:color="auto"/>
      </w:divBdr>
    </w:div>
    <w:div w:id="1719233144">
      <w:bodyDiv w:val="1"/>
      <w:marLeft w:val="0"/>
      <w:marRight w:val="0"/>
      <w:marTop w:val="0"/>
      <w:marBottom w:val="0"/>
      <w:divBdr>
        <w:top w:val="none" w:sz="0" w:space="0" w:color="auto"/>
        <w:left w:val="none" w:sz="0" w:space="0" w:color="auto"/>
        <w:bottom w:val="none" w:sz="0" w:space="0" w:color="auto"/>
        <w:right w:val="none" w:sz="0" w:space="0" w:color="auto"/>
      </w:divBdr>
    </w:div>
    <w:div w:id="1719235563">
      <w:bodyDiv w:val="1"/>
      <w:marLeft w:val="0"/>
      <w:marRight w:val="0"/>
      <w:marTop w:val="0"/>
      <w:marBottom w:val="0"/>
      <w:divBdr>
        <w:top w:val="none" w:sz="0" w:space="0" w:color="auto"/>
        <w:left w:val="none" w:sz="0" w:space="0" w:color="auto"/>
        <w:bottom w:val="none" w:sz="0" w:space="0" w:color="auto"/>
        <w:right w:val="none" w:sz="0" w:space="0" w:color="auto"/>
      </w:divBdr>
    </w:div>
    <w:div w:id="1719282888">
      <w:bodyDiv w:val="1"/>
      <w:marLeft w:val="0"/>
      <w:marRight w:val="0"/>
      <w:marTop w:val="0"/>
      <w:marBottom w:val="0"/>
      <w:divBdr>
        <w:top w:val="none" w:sz="0" w:space="0" w:color="auto"/>
        <w:left w:val="none" w:sz="0" w:space="0" w:color="auto"/>
        <w:bottom w:val="none" w:sz="0" w:space="0" w:color="auto"/>
        <w:right w:val="none" w:sz="0" w:space="0" w:color="auto"/>
      </w:divBdr>
    </w:div>
    <w:div w:id="1719355923">
      <w:bodyDiv w:val="1"/>
      <w:marLeft w:val="0"/>
      <w:marRight w:val="0"/>
      <w:marTop w:val="0"/>
      <w:marBottom w:val="0"/>
      <w:divBdr>
        <w:top w:val="none" w:sz="0" w:space="0" w:color="auto"/>
        <w:left w:val="none" w:sz="0" w:space="0" w:color="auto"/>
        <w:bottom w:val="none" w:sz="0" w:space="0" w:color="auto"/>
        <w:right w:val="none" w:sz="0" w:space="0" w:color="auto"/>
      </w:divBdr>
    </w:div>
    <w:div w:id="1719359829">
      <w:bodyDiv w:val="1"/>
      <w:marLeft w:val="0"/>
      <w:marRight w:val="0"/>
      <w:marTop w:val="0"/>
      <w:marBottom w:val="0"/>
      <w:divBdr>
        <w:top w:val="none" w:sz="0" w:space="0" w:color="auto"/>
        <w:left w:val="none" w:sz="0" w:space="0" w:color="auto"/>
        <w:bottom w:val="none" w:sz="0" w:space="0" w:color="auto"/>
        <w:right w:val="none" w:sz="0" w:space="0" w:color="auto"/>
      </w:divBdr>
    </w:div>
    <w:div w:id="1719403050">
      <w:bodyDiv w:val="1"/>
      <w:marLeft w:val="0"/>
      <w:marRight w:val="0"/>
      <w:marTop w:val="0"/>
      <w:marBottom w:val="0"/>
      <w:divBdr>
        <w:top w:val="none" w:sz="0" w:space="0" w:color="auto"/>
        <w:left w:val="none" w:sz="0" w:space="0" w:color="auto"/>
        <w:bottom w:val="none" w:sz="0" w:space="0" w:color="auto"/>
        <w:right w:val="none" w:sz="0" w:space="0" w:color="auto"/>
      </w:divBdr>
    </w:div>
    <w:div w:id="1719474849">
      <w:bodyDiv w:val="1"/>
      <w:marLeft w:val="0"/>
      <w:marRight w:val="0"/>
      <w:marTop w:val="0"/>
      <w:marBottom w:val="0"/>
      <w:divBdr>
        <w:top w:val="none" w:sz="0" w:space="0" w:color="auto"/>
        <w:left w:val="none" w:sz="0" w:space="0" w:color="auto"/>
        <w:bottom w:val="none" w:sz="0" w:space="0" w:color="auto"/>
        <w:right w:val="none" w:sz="0" w:space="0" w:color="auto"/>
      </w:divBdr>
    </w:div>
    <w:div w:id="1719547582">
      <w:bodyDiv w:val="1"/>
      <w:marLeft w:val="0"/>
      <w:marRight w:val="0"/>
      <w:marTop w:val="0"/>
      <w:marBottom w:val="0"/>
      <w:divBdr>
        <w:top w:val="none" w:sz="0" w:space="0" w:color="auto"/>
        <w:left w:val="none" w:sz="0" w:space="0" w:color="auto"/>
        <w:bottom w:val="none" w:sz="0" w:space="0" w:color="auto"/>
        <w:right w:val="none" w:sz="0" w:space="0" w:color="auto"/>
      </w:divBdr>
    </w:div>
    <w:div w:id="1719624097">
      <w:bodyDiv w:val="1"/>
      <w:marLeft w:val="0"/>
      <w:marRight w:val="0"/>
      <w:marTop w:val="0"/>
      <w:marBottom w:val="0"/>
      <w:divBdr>
        <w:top w:val="none" w:sz="0" w:space="0" w:color="auto"/>
        <w:left w:val="none" w:sz="0" w:space="0" w:color="auto"/>
        <w:bottom w:val="none" w:sz="0" w:space="0" w:color="auto"/>
        <w:right w:val="none" w:sz="0" w:space="0" w:color="auto"/>
      </w:divBdr>
    </w:div>
    <w:div w:id="1719670741">
      <w:bodyDiv w:val="1"/>
      <w:marLeft w:val="0"/>
      <w:marRight w:val="0"/>
      <w:marTop w:val="0"/>
      <w:marBottom w:val="0"/>
      <w:divBdr>
        <w:top w:val="none" w:sz="0" w:space="0" w:color="auto"/>
        <w:left w:val="none" w:sz="0" w:space="0" w:color="auto"/>
        <w:bottom w:val="none" w:sz="0" w:space="0" w:color="auto"/>
        <w:right w:val="none" w:sz="0" w:space="0" w:color="auto"/>
      </w:divBdr>
    </w:div>
    <w:div w:id="1719671007">
      <w:bodyDiv w:val="1"/>
      <w:marLeft w:val="0"/>
      <w:marRight w:val="0"/>
      <w:marTop w:val="0"/>
      <w:marBottom w:val="0"/>
      <w:divBdr>
        <w:top w:val="none" w:sz="0" w:space="0" w:color="auto"/>
        <w:left w:val="none" w:sz="0" w:space="0" w:color="auto"/>
        <w:bottom w:val="none" w:sz="0" w:space="0" w:color="auto"/>
        <w:right w:val="none" w:sz="0" w:space="0" w:color="auto"/>
      </w:divBdr>
    </w:div>
    <w:div w:id="1719696647">
      <w:bodyDiv w:val="1"/>
      <w:marLeft w:val="0"/>
      <w:marRight w:val="0"/>
      <w:marTop w:val="0"/>
      <w:marBottom w:val="0"/>
      <w:divBdr>
        <w:top w:val="none" w:sz="0" w:space="0" w:color="auto"/>
        <w:left w:val="none" w:sz="0" w:space="0" w:color="auto"/>
        <w:bottom w:val="none" w:sz="0" w:space="0" w:color="auto"/>
        <w:right w:val="none" w:sz="0" w:space="0" w:color="auto"/>
      </w:divBdr>
    </w:div>
    <w:div w:id="1719890827">
      <w:bodyDiv w:val="1"/>
      <w:marLeft w:val="0"/>
      <w:marRight w:val="0"/>
      <w:marTop w:val="0"/>
      <w:marBottom w:val="0"/>
      <w:divBdr>
        <w:top w:val="none" w:sz="0" w:space="0" w:color="auto"/>
        <w:left w:val="none" w:sz="0" w:space="0" w:color="auto"/>
        <w:bottom w:val="none" w:sz="0" w:space="0" w:color="auto"/>
        <w:right w:val="none" w:sz="0" w:space="0" w:color="auto"/>
      </w:divBdr>
    </w:div>
    <w:div w:id="1720008044">
      <w:bodyDiv w:val="1"/>
      <w:marLeft w:val="0"/>
      <w:marRight w:val="0"/>
      <w:marTop w:val="0"/>
      <w:marBottom w:val="0"/>
      <w:divBdr>
        <w:top w:val="none" w:sz="0" w:space="0" w:color="auto"/>
        <w:left w:val="none" w:sz="0" w:space="0" w:color="auto"/>
        <w:bottom w:val="none" w:sz="0" w:space="0" w:color="auto"/>
        <w:right w:val="none" w:sz="0" w:space="0" w:color="auto"/>
      </w:divBdr>
    </w:div>
    <w:div w:id="1720015789">
      <w:bodyDiv w:val="1"/>
      <w:marLeft w:val="0"/>
      <w:marRight w:val="0"/>
      <w:marTop w:val="0"/>
      <w:marBottom w:val="0"/>
      <w:divBdr>
        <w:top w:val="none" w:sz="0" w:space="0" w:color="auto"/>
        <w:left w:val="none" w:sz="0" w:space="0" w:color="auto"/>
        <w:bottom w:val="none" w:sz="0" w:space="0" w:color="auto"/>
        <w:right w:val="none" w:sz="0" w:space="0" w:color="auto"/>
      </w:divBdr>
    </w:div>
    <w:div w:id="1720085370">
      <w:bodyDiv w:val="1"/>
      <w:marLeft w:val="0"/>
      <w:marRight w:val="0"/>
      <w:marTop w:val="0"/>
      <w:marBottom w:val="0"/>
      <w:divBdr>
        <w:top w:val="none" w:sz="0" w:space="0" w:color="auto"/>
        <w:left w:val="none" w:sz="0" w:space="0" w:color="auto"/>
        <w:bottom w:val="none" w:sz="0" w:space="0" w:color="auto"/>
        <w:right w:val="none" w:sz="0" w:space="0" w:color="auto"/>
      </w:divBdr>
    </w:div>
    <w:div w:id="1720127411">
      <w:bodyDiv w:val="1"/>
      <w:marLeft w:val="0"/>
      <w:marRight w:val="0"/>
      <w:marTop w:val="0"/>
      <w:marBottom w:val="0"/>
      <w:divBdr>
        <w:top w:val="none" w:sz="0" w:space="0" w:color="auto"/>
        <w:left w:val="none" w:sz="0" w:space="0" w:color="auto"/>
        <w:bottom w:val="none" w:sz="0" w:space="0" w:color="auto"/>
        <w:right w:val="none" w:sz="0" w:space="0" w:color="auto"/>
      </w:divBdr>
    </w:div>
    <w:div w:id="1720132510">
      <w:bodyDiv w:val="1"/>
      <w:marLeft w:val="0"/>
      <w:marRight w:val="0"/>
      <w:marTop w:val="0"/>
      <w:marBottom w:val="0"/>
      <w:divBdr>
        <w:top w:val="none" w:sz="0" w:space="0" w:color="auto"/>
        <w:left w:val="none" w:sz="0" w:space="0" w:color="auto"/>
        <w:bottom w:val="none" w:sz="0" w:space="0" w:color="auto"/>
        <w:right w:val="none" w:sz="0" w:space="0" w:color="auto"/>
      </w:divBdr>
    </w:div>
    <w:div w:id="1720276996">
      <w:bodyDiv w:val="1"/>
      <w:marLeft w:val="0"/>
      <w:marRight w:val="0"/>
      <w:marTop w:val="0"/>
      <w:marBottom w:val="0"/>
      <w:divBdr>
        <w:top w:val="none" w:sz="0" w:space="0" w:color="auto"/>
        <w:left w:val="none" w:sz="0" w:space="0" w:color="auto"/>
        <w:bottom w:val="none" w:sz="0" w:space="0" w:color="auto"/>
        <w:right w:val="none" w:sz="0" w:space="0" w:color="auto"/>
      </w:divBdr>
    </w:div>
    <w:div w:id="1720320965">
      <w:bodyDiv w:val="1"/>
      <w:marLeft w:val="0"/>
      <w:marRight w:val="0"/>
      <w:marTop w:val="0"/>
      <w:marBottom w:val="0"/>
      <w:divBdr>
        <w:top w:val="none" w:sz="0" w:space="0" w:color="auto"/>
        <w:left w:val="none" w:sz="0" w:space="0" w:color="auto"/>
        <w:bottom w:val="none" w:sz="0" w:space="0" w:color="auto"/>
        <w:right w:val="none" w:sz="0" w:space="0" w:color="auto"/>
      </w:divBdr>
    </w:div>
    <w:div w:id="1720351069">
      <w:bodyDiv w:val="1"/>
      <w:marLeft w:val="0"/>
      <w:marRight w:val="0"/>
      <w:marTop w:val="0"/>
      <w:marBottom w:val="0"/>
      <w:divBdr>
        <w:top w:val="none" w:sz="0" w:space="0" w:color="auto"/>
        <w:left w:val="none" w:sz="0" w:space="0" w:color="auto"/>
        <w:bottom w:val="none" w:sz="0" w:space="0" w:color="auto"/>
        <w:right w:val="none" w:sz="0" w:space="0" w:color="auto"/>
      </w:divBdr>
    </w:div>
    <w:div w:id="1720400263">
      <w:bodyDiv w:val="1"/>
      <w:marLeft w:val="0"/>
      <w:marRight w:val="0"/>
      <w:marTop w:val="0"/>
      <w:marBottom w:val="0"/>
      <w:divBdr>
        <w:top w:val="none" w:sz="0" w:space="0" w:color="auto"/>
        <w:left w:val="none" w:sz="0" w:space="0" w:color="auto"/>
        <w:bottom w:val="none" w:sz="0" w:space="0" w:color="auto"/>
        <w:right w:val="none" w:sz="0" w:space="0" w:color="auto"/>
      </w:divBdr>
    </w:div>
    <w:div w:id="1720469353">
      <w:bodyDiv w:val="1"/>
      <w:marLeft w:val="0"/>
      <w:marRight w:val="0"/>
      <w:marTop w:val="0"/>
      <w:marBottom w:val="0"/>
      <w:divBdr>
        <w:top w:val="none" w:sz="0" w:space="0" w:color="auto"/>
        <w:left w:val="none" w:sz="0" w:space="0" w:color="auto"/>
        <w:bottom w:val="none" w:sz="0" w:space="0" w:color="auto"/>
        <w:right w:val="none" w:sz="0" w:space="0" w:color="auto"/>
      </w:divBdr>
    </w:div>
    <w:div w:id="1720476217">
      <w:bodyDiv w:val="1"/>
      <w:marLeft w:val="0"/>
      <w:marRight w:val="0"/>
      <w:marTop w:val="0"/>
      <w:marBottom w:val="0"/>
      <w:divBdr>
        <w:top w:val="none" w:sz="0" w:space="0" w:color="auto"/>
        <w:left w:val="none" w:sz="0" w:space="0" w:color="auto"/>
        <w:bottom w:val="none" w:sz="0" w:space="0" w:color="auto"/>
        <w:right w:val="none" w:sz="0" w:space="0" w:color="auto"/>
      </w:divBdr>
    </w:div>
    <w:div w:id="1720547402">
      <w:bodyDiv w:val="1"/>
      <w:marLeft w:val="0"/>
      <w:marRight w:val="0"/>
      <w:marTop w:val="0"/>
      <w:marBottom w:val="0"/>
      <w:divBdr>
        <w:top w:val="none" w:sz="0" w:space="0" w:color="auto"/>
        <w:left w:val="none" w:sz="0" w:space="0" w:color="auto"/>
        <w:bottom w:val="none" w:sz="0" w:space="0" w:color="auto"/>
        <w:right w:val="none" w:sz="0" w:space="0" w:color="auto"/>
      </w:divBdr>
    </w:div>
    <w:div w:id="1720588367">
      <w:bodyDiv w:val="1"/>
      <w:marLeft w:val="0"/>
      <w:marRight w:val="0"/>
      <w:marTop w:val="0"/>
      <w:marBottom w:val="0"/>
      <w:divBdr>
        <w:top w:val="none" w:sz="0" w:space="0" w:color="auto"/>
        <w:left w:val="none" w:sz="0" w:space="0" w:color="auto"/>
        <w:bottom w:val="none" w:sz="0" w:space="0" w:color="auto"/>
        <w:right w:val="none" w:sz="0" w:space="0" w:color="auto"/>
      </w:divBdr>
    </w:div>
    <w:div w:id="1720741099">
      <w:bodyDiv w:val="1"/>
      <w:marLeft w:val="0"/>
      <w:marRight w:val="0"/>
      <w:marTop w:val="0"/>
      <w:marBottom w:val="0"/>
      <w:divBdr>
        <w:top w:val="none" w:sz="0" w:space="0" w:color="auto"/>
        <w:left w:val="none" w:sz="0" w:space="0" w:color="auto"/>
        <w:bottom w:val="none" w:sz="0" w:space="0" w:color="auto"/>
        <w:right w:val="none" w:sz="0" w:space="0" w:color="auto"/>
      </w:divBdr>
    </w:div>
    <w:div w:id="1720744267">
      <w:bodyDiv w:val="1"/>
      <w:marLeft w:val="0"/>
      <w:marRight w:val="0"/>
      <w:marTop w:val="0"/>
      <w:marBottom w:val="0"/>
      <w:divBdr>
        <w:top w:val="none" w:sz="0" w:space="0" w:color="auto"/>
        <w:left w:val="none" w:sz="0" w:space="0" w:color="auto"/>
        <w:bottom w:val="none" w:sz="0" w:space="0" w:color="auto"/>
        <w:right w:val="none" w:sz="0" w:space="0" w:color="auto"/>
      </w:divBdr>
    </w:div>
    <w:div w:id="1720788404">
      <w:bodyDiv w:val="1"/>
      <w:marLeft w:val="0"/>
      <w:marRight w:val="0"/>
      <w:marTop w:val="0"/>
      <w:marBottom w:val="0"/>
      <w:divBdr>
        <w:top w:val="none" w:sz="0" w:space="0" w:color="auto"/>
        <w:left w:val="none" w:sz="0" w:space="0" w:color="auto"/>
        <w:bottom w:val="none" w:sz="0" w:space="0" w:color="auto"/>
        <w:right w:val="none" w:sz="0" w:space="0" w:color="auto"/>
      </w:divBdr>
    </w:div>
    <w:div w:id="1720856280">
      <w:bodyDiv w:val="1"/>
      <w:marLeft w:val="0"/>
      <w:marRight w:val="0"/>
      <w:marTop w:val="0"/>
      <w:marBottom w:val="0"/>
      <w:divBdr>
        <w:top w:val="none" w:sz="0" w:space="0" w:color="auto"/>
        <w:left w:val="none" w:sz="0" w:space="0" w:color="auto"/>
        <w:bottom w:val="none" w:sz="0" w:space="0" w:color="auto"/>
        <w:right w:val="none" w:sz="0" w:space="0" w:color="auto"/>
      </w:divBdr>
    </w:div>
    <w:div w:id="1720863014">
      <w:bodyDiv w:val="1"/>
      <w:marLeft w:val="0"/>
      <w:marRight w:val="0"/>
      <w:marTop w:val="0"/>
      <w:marBottom w:val="0"/>
      <w:divBdr>
        <w:top w:val="none" w:sz="0" w:space="0" w:color="auto"/>
        <w:left w:val="none" w:sz="0" w:space="0" w:color="auto"/>
        <w:bottom w:val="none" w:sz="0" w:space="0" w:color="auto"/>
        <w:right w:val="none" w:sz="0" w:space="0" w:color="auto"/>
      </w:divBdr>
    </w:div>
    <w:div w:id="1720864328">
      <w:bodyDiv w:val="1"/>
      <w:marLeft w:val="0"/>
      <w:marRight w:val="0"/>
      <w:marTop w:val="0"/>
      <w:marBottom w:val="0"/>
      <w:divBdr>
        <w:top w:val="none" w:sz="0" w:space="0" w:color="auto"/>
        <w:left w:val="none" w:sz="0" w:space="0" w:color="auto"/>
        <w:bottom w:val="none" w:sz="0" w:space="0" w:color="auto"/>
        <w:right w:val="none" w:sz="0" w:space="0" w:color="auto"/>
      </w:divBdr>
    </w:div>
    <w:div w:id="1720976183">
      <w:bodyDiv w:val="1"/>
      <w:marLeft w:val="0"/>
      <w:marRight w:val="0"/>
      <w:marTop w:val="0"/>
      <w:marBottom w:val="0"/>
      <w:divBdr>
        <w:top w:val="none" w:sz="0" w:space="0" w:color="auto"/>
        <w:left w:val="none" w:sz="0" w:space="0" w:color="auto"/>
        <w:bottom w:val="none" w:sz="0" w:space="0" w:color="auto"/>
        <w:right w:val="none" w:sz="0" w:space="0" w:color="auto"/>
      </w:divBdr>
    </w:div>
    <w:div w:id="1721007840">
      <w:bodyDiv w:val="1"/>
      <w:marLeft w:val="0"/>
      <w:marRight w:val="0"/>
      <w:marTop w:val="0"/>
      <w:marBottom w:val="0"/>
      <w:divBdr>
        <w:top w:val="none" w:sz="0" w:space="0" w:color="auto"/>
        <w:left w:val="none" w:sz="0" w:space="0" w:color="auto"/>
        <w:bottom w:val="none" w:sz="0" w:space="0" w:color="auto"/>
        <w:right w:val="none" w:sz="0" w:space="0" w:color="auto"/>
      </w:divBdr>
    </w:div>
    <w:div w:id="1721055050">
      <w:bodyDiv w:val="1"/>
      <w:marLeft w:val="0"/>
      <w:marRight w:val="0"/>
      <w:marTop w:val="0"/>
      <w:marBottom w:val="0"/>
      <w:divBdr>
        <w:top w:val="none" w:sz="0" w:space="0" w:color="auto"/>
        <w:left w:val="none" w:sz="0" w:space="0" w:color="auto"/>
        <w:bottom w:val="none" w:sz="0" w:space="0" w:color="auto"/>
        <w:right w:val="none" w:sz="0" w:space="0" w:color="auto"/>
      </w:divBdr>
    </w:div>
    <w:div w:id="1721175430">
      <w:bodyDiv w:val="1"/>
      <w:marLeft w:val="0"/>
      <w:marRight w:val="0"/>
      <w:marTop w:val="0"/>
      <w:marBottom w:val="0"/>
      <w:divBdr>
        <w:top w:val="none" w:sz="0" w:space="0" w:color="auto"/>
        <w:left w:val="none" w:sz="0" w:space="0" w:color="auto"/>
        <w:bottom w:val="none" w:sz="0" w:space="0" w:color="auto"/>
        <w:right w:val="none" w:sz="0" w:space="0" w:color="auto"/>
      </w:divBdr>
    </w:div>
    <w:div w:id="1721241771">
      <w:bodyDiv w:val="1"/>
      <w:marLeft w:val="0"/>
      <w:marRight w:val="0"/>
      <w:marTop w:val="0"/>
      <w:marBottom w:val="0"/>
      <w:divBdr>
        <w:top w:val="none" w:sz="0" w:space="0" w:color="auto"/>
        <w:left w:val="none" w:sz="0" w:space="0" w:color="auto"/>
        <w:bottom w:val="none" w:sz="0" w:space="0" w:color="auto"/>
        <w:right w:val="none" w:sz="0" w:space="0" w:color="auto"/>
      </w:divBdr>
    </w:div>
    <w:div w:id="1721319858">
      <w:bodyDiv w:val="1"/>
      <w:marLeft w:val="0"/>
      <w:marRight w:val="0"/>
      <w:marTop w:val="0"/>
      <w:marBottom w:val="0"/>
      <w:divBdr>
        <w:top w:val="none" w:sz="0" w:space="0" w:color="auto"/>
        <w:left w:val="none" w:sz="0" w:space="0" w:color="auto"/>
        <w:bottom w:val="none" w:sz="0" w:space="0" w:color="auto"/>
        <w:right w:val="none" w:sz="0" w:space="0" w:color="auto"/>
      </w:divBdr>
    </w:div>
    <w:div w:id="1721321044">
      <w:bodyDiv w:val="1"/>
      <w:marLeft w:val="0"/>
      <w:marRight w:val="0"/>
      <w:marTop w:val="0"/>
      <w:marBottom w:val="0"/>
      <w:divBdr>
        <w:top w:val="none" w:sz="0" w:space="0" w:color="auto"/>
        <w:left w:val="none" w:sz="0" w:space="0" w:color="auto"/>
        <w:bottom w:val="none" w:sz="0" w:space="0" w:color="auto"/>
        <w:right w:val="none" w:sz="0" w:space="0" w:color="auto"/>
      </w:divBdr>
    </w:div>
    <w:div w:id="1721322417">
      <w:bodyDiv w:val="1"/>
      <w:marLeft w:val="0"/>
      <w:marRight w:val="0"/>
      <w:marTop w:val="0"/>
      <w:marBottom w:val="0"/>
      <w:divBdr>
        <w:top w:val="none" w:sz="0" w:space="0" w:color="auto"/>
        <w:left w:val="none" w:sz="0" w:space="0" w:color="auto"/>
        <w:bottom w:val="none" w:sz="0" w:space="0" w:color="auto"/>
        <w:right w:val="none" w:sz="0" w:space="0" w:color="auto"/>
      </w:divBdr>
    </w:div>
    <w:div w:id="1721324173">
      <w:bodyDiv w:val="1"/>
      <w:marLeft w:val="0"/>
      <w:marRight w:val="0"/>
      <w:marTop w:val="0"/>
      <w:marBottom w:val="0"/>
      <w:divBdr>
        <w:top w:val="none" w:sz="0" w:space="0" w:color="auto"/>
        <w:left w:val="none" w:sz="0" w:space="0" w:color="auto"/>
        <w:bottom w:val="none" w:sz="0" w:space="0" w:color="auto"/>
        <w:right w:val="none" w:sz="0" w:space="0" w:color="auto"/>
      </w:divBdr>
    </w:div>
    <w:div w:id="1721396402">
      <w:bodyDiv w:val="1"/>
      <w:marLeft w:val="0"/>
      <w:marRight w:val="0"/>
      <w:marTop w:val="0"/>
      <w:marBottom w:val="0"/>
      <w:divBdr>
        <w:top w:val="none" w:sz="0" w:space="0" w:color="auto"/>
        <w:left w:val="none" w:sz="0" w:space="0" w:color="auto"/>
        <w:bottom w:val="none" w:sz="0" w:space="0" w:color="auto"/>
        <w:right w:val="none" w:sz="0" w:space="0" w:color="auto"/>
      </w:divBdr>
    </w:div>
    <w:div w:id="1721512806">
      <w:bodyDiv w:val="1"/>
      <w:marLeft w:val="0"/>
      <w:marRight w:val="0"/>
      <w:marTop w:val="0"/>
      <w:marBottom w:val="0"/>
      <w:divBdr>
        <w:top w:val="none" w:sz="0" w:space="0" w:color="auto"/>
        <w:left w:val="none" w:sz="0" w:space="0" w:color="auto"/>
        <w:bottom w:val="none" w:sz="0" w:space="0" w:color="auto"/>
        <w:right w:val="none" w:sz="0" w:space="0" w:color="auto"/>
      </w:divBdr>
    </w:div>
    <w:div w:id="1721590923">
      <w:bodyDiv w:val="1"/>
      <w:marLeft w:val="0"/>
      <w:marRight w:val="0"/>
      <w:marTop w:val="0"/>
      <w:marBottom w:val="0"/>
      <w:divBdr>
        <w:top w:val="none" w:sz="0" w:space="0" w:color="auto"/>
        <w:left w:val="none" w:sz="0" w:space="0" w:color="auto"/>
        <w:bottom w:val="none" w:sz="0" w:space="0" w:color="auto"/>
        <w:right w:val="none" w:sz="0" w:space="0" w:color="auto"/>
      </w:divBdr>
    </w:div>
    <w:div w:id="1721591466">
      <w:bodyDiv w:val="1"/>
      <w:marLeft w:val="0"/>
      <w:marRight w:val="0"/>
      <w:marTop w:val="0"/>
      <w:marBottom w:val="0"/>
      <w:divBdr>
        <w:top w:val="none" w:sz="0" w:space="0" w:color="auto"/>
        <w:left w:val="none" w:sz="0" w:space="0" w:color="auto"/>
        <w:bottom w:val="none" w:sz="0" w:space="0" w:color="auto"/>
        <w:right w:val="none" w:sz="0" w:space="0" w:color="auto"/>
      </w:divBdr>
    </w:div>
    <w:div w:id="1721594410">
      <w:bodyDiv w:val="1"/>
      <w:marLeft w:val="0"/>
      <w:marRight w:val="0"/>
      <w:marTop w:val="0"/>
      <w:marBottom w:val="0"/>
      <w:divBdr>
        <w:top w:val="none" w:sz="0" w:space="0" w:color="auto"/>
        <w:left w:val="none" w:sz="0" w:space="0" w:color="auto"/>
        <w:bottom w:val="none" w:sz="0" w:space="0" w:color="auto"/>
        <w:right w:val="none" w:sz="0" w:space="0" w:color="auto"/>
      </w:divBdr>
    </w:div>
    <w:div w:id="1721632655">
      <w:bodyDiv w:val="1"/>
      <w:marLeft w:val="0"/>
      <w:marRight w:val="0"/>
      <w:marTop w:val="0"/>
      <w:marBottom w:val="0"/>
      <w:divBdr>
        <w:top w:val="none" w:sz="0" w:space="0" w:color="auto"/>
        <w:left w:val="none" w:sz="0" w:space="0" w:color="auto"/>
        <w:bottom w:val="none" w:sz="0" w:space="0" w:color="auto"/>
        <w:right w:val="none" w:sz="0" w:space="0" w:color="auto"/>
      </w:divBdr>
    </w:div>
    <w:div w:id="1721634025">
      <w:bodyDiv w:val="1"/>
      <w:marLeft w:val="0"/>
      <w:marRight w:val="0"/>
      <w:marTop w:val="0"/>
      <w:marBottom w:val="0"/>
      <w:divBdr>
        <w:top w:val="none" w:sz="0" w:space="0" w:color="auto"/>
        <w:left w:val="none" w:sz="0" w:space="0" w:color="auto"/>
        <w:bottom w:val="none" w:sz="0" w:space="0" w:color="auto"/>
        <w:right w:val="none" w:sz="0" w:space="0" w:color="auto"/>
      </w:divBdr>
    </w:div>
    <w:div w:id="1721636248">
      <w:bodyDiv w:val="1"/>
      <w:marLeft w:val="0"/>
      <w:marRight w:val="0"/>
      <w:marTop w:val="0"/>
      <w:marBottom w:val="0"/>
      <w:divBdr>
        <w:top w:val="none" w:sz="0" w:space="0" w:color="auto"/>
        <w:left w:val="none" w:sz="0" w:space="0" w:color="auto"/>
        <w:bottom w:val="none" w:sz="0" w:space="0" w:color="auto"/>
        <w:right w:val="none" w:sz="0" w:space="0" w:color="auto"/>
      </w:divBdr>
    </w:div>
    <w:div w:id="1721663452">
      <w:bodyDiv w:val="1"/>
      <w:marLeft w:val="0"/>
      <w:marRight w:val="0"/>
      <w:marTop w:val="0"/>
      <w:marBottom w:val="0"/>
      <w:divBdr>
        <w:top w:val="none" w:sz="0" w:space="0" w:color="auto"/>
        <w:left w:val="none" w:sz="0" w:space="0" w:color="auto"/>
        <w:bottom w:val="none" w:sz="0" w:space="0" w:color="auto"/>
        <w:right w:val="none" w:sz="0" w:space="0" w:color="auto"/>
      </w:divBdr>
    </w:div>
    <w:div w:id="1721981674">
      <w:bodyDiv w:val="1"/>
      <w:marLeft w:val="0"/>
      <w:marRight w:val="0"/>
      <w:marTop w:val="0"/>
      <w:marBottom w:val="0"/>
      <w:divBdr>
        <w:top w:val="none" w:sz="0" w:space="0" w:color="auto"/>
        <w:left w:val="none" w:sz="0" w:space="0" w:color="auto"/>
        <w:bottom w:val="none" w:sz="0" w:space="0" w:color="auto"/>
        <w:right w:val="none" w:sz="0" w:space="0" w:color="auto"/>
      </w:divBdr>
    </w:div>
    <w:div w:id="1722049760">
      <w:bodyDiv w:val="1"/>
      <w:marLeft w:val="0"/>
      <w:marRight w:val="0"/>
      <w:marTop w:val="0"/>
      <w:marBottom w:val="0"/>
      <w:divBdr>
        <w:top w:val="none" w:sz="0" w:space="0" w:color="auto"/>
        <w:left w:val="none" w:sz="0" w:space="0" w:color="auto"/>
        <w:bottom w:val="none" w:sz="0" w:space="0" w:color="auto"/>
        <w:right w:val="none" w:sz="0" w:space="0" w:color="auto"/>
      </w:divBdr>
    </w:div>
    <w:div w:id="1722090108">
      <w:bodyDiv w:val="1"/>
      <w:marLeft w:val="0"/>
      <w:marRight w:val="0"/>
      <w:marTop w:val="0"/>
      <w:marBottom w:val="0"/>
      <w:divBdr>
        <w:top w:val="none" w:sz="0" w:space="0" w:color="auto"/>
        <w:left w:val="none" w:sz="0" w:space="0" w:color="auto"/>
        <w:bottom w:val="none" w:sz="0" w:space="0" w:color="auto"/>
        <w:right w:val="none" w:sz="0" w:space="0" w:color="auto"/>
      </w:divBdr>
    </w:div>
    <w:div w:id="1722243282">
      <w:bodyDiv w:val="1"/>
      <w:marLeft w:val="0"/>
      <w:marRight w:val="0"/>
      <w:marTop w:val="0"/>
      <w:marBottom w:val="0"/>
      <w:divBdr>
        <w:top w:val="none" w:sz="0" w:space="0" w:color="auto"/>
        <w:left w:val="none" w:sz="0" w:space="0" w:color="auto"/>
        <w:bottom w:val="none" w:sz="0" w:space="0" w:color="auto"/>
        <w:right w:val="none" w:sz="0" w:space="0" w:color="auto"/>
      </w:divBdr>
    </w:div>
    <w:div w:id="1722247346">
      <w:bodyDiv w:val="1"/>
      <w:marLeft w:val="0"/>
      <w:marRight w:val="0"/>
      <w:marTop w:val="0"/>
      <w:marBottom w:val="0"/>
      <w:divBdr>
        <w:top w:val="none" w:sz="0" w:space="0" w:color="auto"/>
        <w:left w:val="none" w:sz="0" w:space="0" w:color="auto"/>
        <w:bottom w:val="none" w:sz="0" w:space="0" w:color="auto"/>
        <w:right w:val="none" w:sz="0" w:space="0" w:color="auto"/>
      </w:divBdr>
    </w:div>
    <w:div w:id="1722288865">
      <w:bodyDiv w:val="1"/>
      <w:marLeft w:val="0"/>
      <w:marRight w:val="0"/>
      <w:marTop w:val="0"/>
      <w:marBottom w:val="0"/>
      <w:divBdr>
        <w:top w:val="none" w:sz="0" w:space="0" w:color="auto"/>
        <w:left w:val="none" w:sz="0" w:space="0" w:color="auto"/>
        <w:bottom w:val="none" w:sz="0" w:space="0" w:color="auto"/>
        <w:right w:val="none" w:sz="0" w:space="0" w:color="auto"/>
      </w:divBdr>
    </w:div>
    <w:div w:id="1722436632">
      <w:bodyDiv w:val="1"/>
      <w:marLeft w:val="0"/>
      <w:marRight w:val="0"/>
      <w:marTop w:val="0"/>
      <w:marBottom w:val="0"/>
      <w:divBdr>
        <w:top w:val="none" w:sz="0" w:space="0" w:color="auto"/>
        <w:left w:val="none" w:sz="0" w:space="0" w:color="auto"/>
        <w:bottom w:val="none" w:sz="0" w:space="0" w:color="auto"/>
        <w:right w:val="none" w:sz="0" w:space="0" w:color="auto"/>
      </w:divBdr>
    </w:div>
    <w:div w:id="1722440524">
      <w:bodyDiv w:val="1"/>
      <w:marLeft w:val="0"/>
      <w:marRight w:val="0"/>
      <w:marTop w:val="0"/>
      <w:marBottom w:val="0"/>
      <w:divBdr>
        <w:top w:val="none" w:sz="0" w:space="0" w:color="auto"/>
        <w:left w:val="none" w:sz="0" w:space="0" w:color="auto"/>
        <w:bottom w:val="none" w:sz="0" w:space="0" w:color="auto"/>
        <w:right w:val="none" w:sz="0" w:space="0" w:color="auto"/>
      </w:divBdr>
    </w:div>
    <w:div w:id="1722441103">
      <w:bodyDiv w:val="1"/>
      <w:marLeft w:val="0"/>
      <w:marRight w:val="0"/>
      <w:marTop w:val="0"/>
      <w:marBottom w:val="0"/>
      <w:divBdr>
        <w:top w:val="none" w:sz="0" w:space="0" w:color="auto"/>
        <w:left w:val="none" w:sz="0" w:space="0" w:color="auto"/>
        <w:bottom w:val="none" w:sz="0" w:space="0" w:color="auto"/>
        <w:right w:val="none" w:sz="0" w:space="0" w:color="auto"/>
      </w:divBdr>
    </w:div>
    <w:div w:id="1722441726">
      <w:bodyDiv w:val="1"/>
      <w:marLeft w:val="0"/>
      <w:marRight w:val="0"/>
      <w:marTop w:val="0"/>
      <w:marBottom w:val="0"/>
      <w:divBdr>
        <w:top w:val="none" w:sz="0" w:space="0" w:color="auto"/>
        <w:left w:val="none" w:sz="0" w:space="0" w:color="auto"/>
        <w:bottom w:val="none" w:sz="0" w:space="0" w:color="auto"/>
        <w:right w:val="none" w:sz="0" w:space="0" w:color="auto"/>
      </w:divBdr>
    </w:div>
    <w:div w:id="1722512418">
      <w:bodyDiv w:val="1"/>
      <w:marLeft w:val="0"/>
      <w:marRight w:val="0"/>
      <w:marTop w:val="0"/>
      <w:marBottom w:val="0"/>
      <w:divBdr>
        <w:top w:val="none" w:sz="0" w:space="0" w:color="auto"/>
        <w:left w:val="none" w:sz="0" w:space="0" w:color="auto"/>
        <w:bottom w:val="none" w:sz="0" w:space="0" w:color="auto"/>
        <w:right w:val="none" w:sz="0" w:space="0" w:color="auto"/>
      </w:divBdr>
    </w:div>
    <w:div w:id="1722558389">
      <w:bodyDiv w:val="1"/>
      <w:marLeft w:val="0"/>
      <w:marRight w:val="0"/>
      <w:marTop w:val="0"/>
      <w:marBottom w:val="0"/>
      <w:divBdr>
        <w:top w:val="none" w:sz="0" w:space="0" w:color="auto"/>
        <w:left w:val="none" w:sz="0" w:space="0" w:color="auto"/>
        <w:bottom w:val="none" w:sz="0" w:space="0" w:color="auto"/>
        <w:right w:val="none" w:sz="0" w:space="0" w:color="auto"/>
      </w:divBdr>
    </w:div>
    <w:div w:id="1722628962">
      <w:bodyDiv w:val="1"/>
      <w:marLeft w:val="0"/>
      <w:marRight w:val="0"/>
      <w:marTop w:val="0"/>
      <w:marBottom w:val="0"/>
      <w:divBdr>
        <w:top w:val="none" w:sz="0" w:space="0" w:color="auto"/>
        <w:left w:val="none" w:sz="0" w:space="0" w:color="auto"/>
        <w:bottom w:val="none" w:sz="0" w:space="0" w:color="auto"/>
        <w:right w:val="none" w:sz="0" w:space="0" w:color="auto"/>
      </w:divBdr>
    </w:div>
    <w:div w:id="1722635135">
      <w:bodyDiv w:val="1"/>
      <w:marLeft w:val="0"/>
      <w:marRight w:val="0"/>
      <w:marTop w:val="0"/>
      <w:marBottom w:val="0"/>
      <w:divBdr>
        <w:top w:val="none" w:sz="0" w:space="0" w:color="auto"/>
        <w:left w:val="none" w:sz="0" w:space="0" w:color="auto"/>
        <w:bottom w:val="none" w:sz="0" w:space="0" w:color="auto"/>
        <w:right w:val="none" w:sz="0" w:space="0" w:color="auto"/>
      </w:divBdr>
    </w:div>
    <w:div w:id="1722679423">
      <w:bodyDiv w:val="1"/>
      <w:marLeft w:val="0"/>
      <w:marRight w:val="0"/>
      <w:marTop w:val="0"/>
      <w:marBottom w:val="0"/>
      <w:divBdr>
        <w:top w:val="none" w:sz="0" w:space="0" w:color="auto"/>
        <w:left w:val="none" w:sz="0" w:space="0" w:color="auto"/>
        <w:bottom w:val="none" w:sz="0" w:space="0" w:color="auto"/>
        <w:right w:val="none" w:sz="0" w:space="0" w:color="auto"/>
      </w:divBdr>
    </w:div>
    <w:div w:id="1722710032">
      <w:bodyDiv w:val="1"/>
      <w:marLeft w:val="0"/>
      <w:marRight w:val="0"/>
      <w:marTop w:val="0"/>
      <w:marBottom w:val="0"/>
      <w:divBdr>
        <w:top w:val="none" w:sz="0" w:space="0" w:color="auto"/>
        <w:left w:val="none" w:sz="0" w:space="0" w:color="auto"/>
        <w:bottom w:val="none" w:sz="0" w:space="0" w:color="auto"/>
        <w:right w:val="none" w:sz="0" w:space="0" w:color="auto"/>
      </w:divBdr>
    </w:div>
    <w:div w:id="1722710801">
      <w:bodyDiv w:val="1"/>
      <w:marLeft w:val="0"/>
      <w:marRight w:val="0"/>
      <w:marTop w:val="0"/>
      <w:marBottom w:val="0"/>
      <w:divBdr>
        <w:top w:val="none" w:sz="0" w:space="0" w:color="auto"/>
        <w:left w:val="none" w:sz="0" w:space="0" w:color="auto"/>
        <w:bottom w:val="none" w:sz="0" w:space="0" w:color="auto"/>
        <w:right w:val="none" w:sz="0" w:space="0" w:color="auto"/>
      </w:divBdr>
    </w:div>
    <w:div w:id="1722827304">
      <w:bodyDiv w:val="1"/>
      <w:marLeft w:val="0"/>
      <w:marRight w:val="0"/>
      <w:marTop w:val="0"/>
      <w:marBottom w:val="0"/>
      <w:divBdr>
        <w:top w:val="none" w:sz="0" w:space="0" w:color="auto"/>
        <w:left w:val="none" w:sz="0" w:space="0" w:color="auto"/>
        <w:bottom w:val="none" w:sz="0" w:space="0" w:color="auto"/>
        <w:right w:val="none" w:sz="0" w:space="0" w:color="auto"/>
      </w:divBdr>
    </w:div>
    <w:div w:id="1722944986">
      <w:bodyDiv w:val="1"/>
      <w:marLeft w:val="0"/>
      <w:marRight w:val="0"/>
      <w:marTop w:val="0"/>
      <w:marBottom w:val="0"/>
      <w:divBdr>
        <w:top w:val="none" w:sz="0" w:space="0" w:color="auto"/>
        <w:left w:val="none" w:sz="0" w:space="0" w:color="auto"/>
        <w:bottom w:val="none" w:sz="0" w:space="0" w:color="auto"/>
        <w:right w:val="none" w:sz="0" w:space="0" w:color="auto"/>
      </w:divBdr>
    </w:div>
    <w:div w:id="1723020968">
      <w:bodyDiv w:val="1"/>
      <w:marLeft w:val="0"/>
      <w:marRight w:val="0"/>
      <w:marTop w:val="0"/>
      <w:marBottom w:val="0"/>
      <w:divBdr>
        <w:top w:val="none" w:sz="0" w:space="0" w:color="auto"/>
        <w:left w:val="none" w:sz="0" w:space="0" w:color="auto"/>
        <w:bottom w:val="none" w:sz="0" w:space="0" w:color="auto"/>
        <w:right w:val="none" w:sz="0" w:space="0" w:color="auto"/>
      </w:divBdr>
    </w:div>
    <w:div w:id="1723090143">
      <w:bodyDiv w:val="1"/>
      <w:marLeft w:val="0"/>
      <w:marRight w:val="0"/>
      <w:marTop w:val="0"/>
      <w:marBottom w:val="0"/>
      <w:divBdr>
        <w:top w:val="none" w:sz="0" w:space="0" w:color="auto"/>
        <w:left w:val="none" w:sz="0" w:space="0" w:color="auto"/>
        <w:bottom w:val="none" w:sz="0" w:space="0" w:color="auto"/>
        <w:right w:val="none" w:sz="0" w:space="0" w:color="auto"/>
      </w:divBdr>
    </w:div>
    <w:div w:id="1723091248">
      <w:bodyDiv w:val="1"/>
      <w:marLeft w:val="0"/>
      <w:marRight w:val="0"/>
      <w:marTop w:val="0"/>
      <w:marBottom w:val="0"/>
      <w:divBdr>
        <w:top w:val="none" w:sz="0" w:space="0" w:color="auto"/>
        <w:left w:val="none" w:sz="0" w:space="0" w:color="auto"/>
        <w:bottom w:val="none" w:sz="0" w:space="0" w:color="auto"/>
        <w:right w:val="none" w:sz="0" w:space="0" w:color="auto"/>
      </w:divBdr>
    </w:div>
    <w:div w:id="1723093525">
      <w:bodyDiv w:val="1"/>
      <w:marLeft w:val="0"/>
      <w:marRight w:val="0"/>
      <w:marTop w:val="0"/>
      <w:marBottom w:val="0"/>
      <w:divBdr>
        <w:top w:val="none" w:sz="0" w:space="0" w:color="auto"/>
        <w:left w:val="none" w:sz="0" w:space="0" w:color="auto"/>
        <w:bottom w:val="none" w:sz="0" w:space="0" w:color="auto"/>
        <w:right w:val="none" w:sz="0" w:space="0" w:color="auto"/>
      </w:divBdr>
    </w:div>
    <w:div w:id="1723167619">
      <w:bodyDiv w:val="1"/>
      <w:marLeft w:val="0"/>
      <w:marRight w:val="0"/>
      <w:marTop w:val="0"/>
      <w:marBottom w:val="0"/>
      <w:divBdr>
        <w:top w:val="none" w:sz="0" w:space="0" w:color="auto"/>
        <w:left w:val="none" w:sz="0" w:space="0" w:color="auto"/>
        <w:bottom w:val="none" w:sz="0" w:space="0" w:color="auto"/>
        <w:right w:val="none" w:sz="0" w:space="0" w:color="auto"/>
      </w:divBdr>
    </w:div>
    <w:div w:id="1723208113">
      <w:bodyDiv w:val="1"/>
      <w:marLeft w:val="0"/>
      <w:marRight w:val="0"/>
      <w:marTop w:val="0"/>
      <w:marBottom w:val="0"/>
      <w:divBdr>
        <w:top w:val="none" w:sz="0" w:space="0" w:color="auto"/>
        <w:left w:val="none" w:sz="0" w:space="0" w:color="auto"/>
        <w:bottom w:val="none" w:sz="0" w:space="0" w:color="auto"/>
        <w:right w:val="none" w:sz="0" w:space="0" w:color="auto"/>
      </w:divBdr>
    </w:div>
    <w:div w:id="1723211593">
      <w:bodyDiv w:val="1"/>
      <w:marLeft w:val="0"/>
      <w:marRight w:val="0"/>
      <w:marTop w:val="0"/>
      <w:marBottom w:val="0"/>
      <w:divBdr>
        <w:top w:val="none" w:sz="0" w:space="0" w:color="auto"/>
        <w:left w:val="none" w:sz="0" w:space="0" w:color="auto"/>
        <w:bottom w:val="none" w:sz="0" w:space="0" w:color="auto"/>
        <w:right w:val="none" w:sz="0" w:space="0" w:color="auto"/>
      </w:divBdr>
    </w:div>
    <w:div w:id="1723212291">
      <w:bodyDiv w:val="1"/>
      <w:marLeft w:val="0"/>
      <w:marRight w:val="0"/>
      <w:marTop w:val="0"/>
      <w:marBottom w:val="0"/>
      <w:divBdr>
        <w:top w:val="none" w:sz="0" w:space="0" w:color="auto"/>
        <w:left w:val="none" w:sz="0" w:space="0" w:color="auto"/>
        <w:bottom w:val="none" w:sz="0" w:space="0" w:color="auto"/>
        <w:right w:val="none" w:sz="0" w:space="0" w:color="auto"/>
      </w:divBdr>
    </w:div>
    <w:div w:id="1723403949">
      <w:bodyDiv w:val="1"/>
      <w:marLeft w:val="0"/>
      <w:marRight w:val="0"/>
      <w:marTop w:val="0"/>
      <w:marBottom w:val="0"/>
      <w:divBdr>
        <w:top w:val="none" w:sz="0" w:space="0" w:color="auto"/>
        <w:left w:val="none" w:sz="0" w:space="0" w:color="auto"/>
        <w:bottom w:val="none" w:sz="0" w:space="0" w:color="auto"/>
        <w:right w:val="none" w:sz="0" w:space="0" w:color="auto"/>
      </w:divBdr>
    </w:div>
    <w:div w:id="1723552905">
      <w:bodyDiv w:val="1"/>
      <w:marLeft w:val="0"/>
      <w:marRight w:val="0"/>
      <w:marTop w:val="0"/>
      <w:marBottom w:val="0"/>
      <w:divBdr>
        <w:top w:val="none" w:sz="0" w:space="0" w:color="auto"/>
        <w:left w:val="none" w:sz="0" w:space="0" w:color="auto"/>
        <w:bottom w:val="none" w:sz="0" w:space="0" w:color="auto"/>
        <w:right w:val="none" w:sz="0" w:space="0" w:color="auto"/>
      </w:divBdr>
    </w:div>
    <w:div w:id="1723554022">
      <w:bodyDiv w:val="1"/>
      <w:marLeft w:val="0"/>
      <w:marRight w:val="0"/>
      <w:marTop w:val="0"/>
      <w:marBottom w:val="0"/>
      <w:divBdr>
        <w:top w:val="none" w:sz="0" w:space="0" w:color="auto"/>
        <w:left w:val="none" w:sz="0" w:space="0" w:color="auto"/>
        <w:bottom w:val="none" w:sz="0" w:space="0" w:color="auto"/>
        <w:right w:val="none" w:sz="0" w:space="0" w:color="auto"/>
      </w:divBdr>
    </w:div>
    <w:div w:id="1723555944">
      <w:bodyDiv w:val="1"/>
      <w:marLeft w:val="0"/>
      <w:marRight w:val="0"/>
      <w:marTop w:val="0"/>
      <w:marBottom w:val="0"/>
      <w:divBdr>
        <w:top w:val="none" w:sz="0" w:space="0" w:color="auto"/>
        <w:left w:val="none" w:sz="0" w:space="0" w:color="auto"/>
        <w:bottom w:val="none" w:sz="0" w:space="0" w:color="auto"/>
        <w:right w:val="none" w:sz="0" w:space="0" w:color="auto"/>
      </w:divBdr>
    </w:div>
    <w:div w:id="1723560600">
      <w:bodyDiv w:val="1"/>
      <w:marLeft w:val="0"/>
      <w:marRight w:val="0"/>
      <w:marTop w:val="0"/>
      <w:marBottom w:val="0"/>
      <w:divBdr>
        <w:top w:val="none" w:sz="0" w:space="0" w:color="auto"/>
        <w:left w:val="none" w:sz="0" w:space="0" w:color="auto"/>
        <w:bottom w:val="none" w:sz="0" w:space="0" w:color="auto"/>
        <w:right w:val="none" w:sz="0" w:space="0" w:color="auto"/>
      </w:divBdr>
    </w:div>
    <w:div w:id="1723560687">
      <w:bodyDiv w:val="1"/>
      <w:marLeft w:val="0"/>
      <w:marRight w:val="0"/>
      <w:marTop w:val="0"/>
      <w:marBottom w:val="0"/>
      <w:divBdr>
        <w:top w:val="none" w:sz="0" w:space="0" w:color="auto"/>
        <w:left w:val="none" w:sz="0" w:space="0" w:color="auto"/>
        <w:bottom w:val="none" w:sz="0" w:space="0" w:color="auto"/>
        <w:right w:val="none" w:sz="0" w:space="0" w:color="auto"/>
      </w:divBdr>
    </w:div>
    <w:div w:id="1723596852">
      <w:bodyDiv w:val="1"/>
      <w:marLeft w:val="0"/>
      <w:marRight w:val="0"/>
      <w:marTop w:val="0"/>
      <w:marBottom w:val="0"/>
      <w:divBdr>
        <w:top w:val="none" w:sz="0" w:space="0" w:color="auto"/>
        <w:left w:val="none" w:sz="0" w:space="0" w:color="auto"/>
        <w:bottom w:val="none" w:sz="0" w:space="0" w:color="auto"/>
        <w:right w:val="none" w:sz="0" w:space="0" w:color="auto"/>
      </w:divBdr>
    </w:div>
    <w:div w:id="1723674997">
      <w:bodyDiv w:val="1"/>
      <w:marLeft w:val="0"/>
      <w:marRight w:val="0"/>
      <w:marTop w:val="0"/>
      <w:marBottom w:val="0"/>
      <w:divBdr>
        <w:top w:val="none" w:sz="0" w:space="0" w:color="auto"/>
        <w:left w:val="none" w:sz="0" w:space="0" w:color="auto"/>
        <w:bottom w:val="none" w:sz="0" w:space="0" w:color="auto"/>
        <w:right w:val="none" w:sz="0" w:space="0" w:color="auto"/>
      </w:divBdr>
    </w:div>
    <w:div w:id="1723750027">
      <w:bodyDiv w:val="1"/>
      <w:marLeft w:val="0"/>
      <w:marRight w:val="0"/>
      <w:marTop w:val="0"/>
      <w:marBottom w:val="0"/>
      <w:divBdr>
        <w:top w:val="none" w:sz="0" w:space="0" w:color="auto"/>
        <w:left w:val="none" w:sz="0" w:space="0" w:color="auto"/>
        <w:bottom w:val="none" w:sz="0" w:space="0" w:color="auto"/>
        <w:right w:val="none" w:sz="0" w:space="0" w:color="auto"/>
      </w:divBdr>
    </w:div>
    <w:div w:id="1724016040">
      <w:bodyDiv w:val="1"/>
      <w:marLeft w:val="0"/>
      <w:marRight w:val="0"/>
      <w:marTop w:val="0"/>
      <w:marBottom w:val="0"/>
      <w:divBdr>
        <w:top w:val="none" w:sz="0" w:space="0" w:color="auto"/>
        <w:left w:val="none" w:sz="0" w:space="0" w:color="auto"/>
        <w:bottom w:val="none" w:sz="0" w:space="0" w:color="auto"/>
        <w:right w:val="none" w:sz="0" w:space="0" w:color="auto"/>
      </w:divBdr>
    </w:div>
    <w:div w:id="1724018735">
      <w:bodyDiv w:val="1"/>
      <w:marLeft w:val="0"/>
      <w:marRight w:val="0"/>
      <w:marTop w:val="0"/>
      <w:marBottom w:val="0"/>
      <w:divBdr>
        <w:top w:val="none" w:sz="0" w:space="0" w:color="auto"/>
        <w:left w:val="none" w:sz="0" w:space="0" w:color="auto"/>
        <w:bottom w:val="none" w:sz="0" w:space="0" w:color="auto"/>
        <w:right w:val="none" w:sz="0" w:space="0" w:color="auto"/>
      </w:divBdr>
    </w:div>
    <w:div w:id="1724019584">
      <w:bodyDiv w:val="1"/>
      <w:marLeft w:val="0"/>
      <w:marRight w:val="0"/>
      <w:marTop w:val="0"/>
      <w:marBottom w:val="0"/>
      <w:divBdr>
        <w:top w:val="none" w:sz="0" w:space="0" w:color="auto"/>
        <w:left w:val="none" w:sz="0" w:space="0" w:color="auto"/>
        <w:bottom w:val="none" w:sz="0" w:space="0" w:color="auto"/>
        <w:right w:val="none" w:sz="0" w:space="0" w:color="auto"/>
      </w:divBdr>
    </w:div>
    <w:div w:id="1724064071">
      <w:bodyDiv w:val="1"/>
      <w:marLeft w:val="0"/>
      <w:marRight w:val="0"/>
      <w:marTop w:val="0"/>
      <w:marBottom w:val="0"/>
      <w:divBdr>
        <w:top w:val="none" w:sz="0" w:space="0" w:color="auto"/>
        <w:left w:val="none" w:sz="0" w:space="0" w:color="auto"/>
        <w:bottom w:val="none" w:sz="0" w:space="0" w:color="auto"/>
        <w:right w:val="none" w:sz="0" w:space="0" w:color="auto"/>
      </w:divBdr>
    </w:div>
    <w:div w:id="1724132751">
      <w:bodyDiv w:val="1"/>
      <w:marLeft w:val="0"/>
      <w:marRight w:val="0"/>
      <w:marTop w:val="0"/>
      <w:marBottom w:val="0"/>
      <w:divBdr>
        <w:top w:val="none" w:sz="0" w:space="0" w:color="auto"/>
        <w:left w:val="none" w:sz="0" w:space="0" w:color="auto"/>
        <w:bottom w:val="none" w:sz="0" w:space="0" w:color="auto"/>
        <w:right w:val="none" w:sz="0" w:space="0" w:color="auto"/>
      </w:divBdr>
    </w:div>
    <w:div w:id="1724209459">
      <w:bodyDiv w:val="1"/>
      <w:marLeft w:val="0"/>
      <w:marRight w:val="0"/>
      <w:marTop w:val="0"/>
      <w:marBottom w:val="0"/>
      <w:divBdr>
        <w:top w:val="none" w:sz="0" w:space="0" w:color="auto"/>
        <w:left w:val="none" w:sz="0" w:space="0" w:color="auto"/>
        <w:bottom w:val="none" w:sz="0" w:space="0" w:color="auto"/>
        <w:right w:val="none" w:sz="0" w:space="0" w:color="auto"/>
      </w:divBdr>
    </w:div>
    <w:div w:id="1724254807">
      <w:bodyDiv w:val="1"/>
      <w:marLeft w:val="0"/>
      <w:marRight w:val="0"/>
      <w:marTop w:val="0"/>
      <w:marBottom w:val="0"/>
      <w:divBdr>
        <w:top w:val="none" w:sz="0" w:space="0" w:color="auto"/>
        <w:left w:val="none" w:sz="0" w:space="0" w:color="auto"/>
        <w:bottom w:val="none" w:sz="0" w:space="0" w:color="auto"/>
        <w:right w:val="none" w:sz="0" w:space="0" w:color="auto"/>
      </w:divBdr>
    </w:div>
    <w:div w:id="1724256459">
      <w:bodyDiv w:val="1"/>
      <w:marLeft w:val="0"/>
      <w:marRight w:val="0"/>
      <w:marTop w:val="0"/>
      <w:marBottom w:val="0"/>
      <w:divBdr>
        <w:top w:val="none" w:sz="0" w:space="0" w:color="auto"/>
        <w:left w:val="none" w:sz="0" w:space="0" w:color="auto"/>
        <w:bottom w:val="none" w:sz="0" w:space="0" w:color="auto"/>
        <w:right w:val="none" w:sz="0" w:space="0" w:color="auto"/>
      </w:divBdr>
    </w:div>
    <w:div w:id="1724329102">
      <w:bodyDiv w:val="1"/>
      <w:marLeft w:val="0"/>
      <w:marRight w:val="0"/>
      <w:marTop w:val="0"/>
      <w:marBottom w:val="0"/>
      <w:divBdr>
        <w:top w:val="none" w:sz="0" w:space="0" w:color="auto"/>
        <w:left w:val="none" w:sz="0" w:space="0" w:color="auto"/>
        <w:bottom w:val="none" w:sz="0" w:space="0" w:color="auto"/>
        <w:right w:val="none" w:sz="0" w:space="0" w:color="auto"/>
      </w:divBdr>
    </w:div>
    <w:div w:id="1724407069">
      <w:bodyDiv w:val="1"/>
      <w:marLeft w:val="0"/>
      <w:marRight w:val="0"/>
      <w:marTop w:val="0"/>
      <w:marBottom w:val="0"/>
      <w:divBdr>
        <w:top w:val="none" w:sz="0" w:space="0" w:color="auto"/>
        <w:left w:val="none" w:sz="0" w:space="0" w:color="auto"/>
        <w:bottom w:val="none" w:sz="0" w:space="0" w:color="auto"/>
        <w:right w:val="none" w:sz="0" w:space="0" w:color="auto"/>
      </w:divBdr>
    </w:div>
    <w:div w:id="1724449599">
      <w:bodyDiv w:val="1"/>
      <w:marLeft w:val="0"/>
      <w:marRight w:val="0"/>
      <w:marTop w:val="0"/>
      <w:marBottom w:val="0"/>
      <w:divBdr>
        <w:top w:val="none" w:sz="0" w:space="0" w:color="auto"/>
        <w:left w:val="none" w:sz="0" w:space="0" w:color="auto"/>
        <w:bottom w:val="none" w:sz="0" w:space="0" w:color="auto"/>
        <w:right w:val="none" w:sz="0" w:space="0" w:color="auto"/>
      </w:divBdr>
    </w:div>
    <w:div w:id="1724451520">
      <w:bodyDiv w:val="1"/>
      <w:marLeft w:val="0"/>
      <w:marRight w:val="0"/>
      <w:marTop w:val="0"/>
      <w:marBottom w:val="0"/>
      <w:divBdr>
        <w:top w:val="none" w:sz="0" w:space="0" w:color="auto"/>
        <w:left w:val="none" w:sz="0" w:space="0" w:color="auto"/>
        <w:bottom w:val="none" w:sz="0" w:space="0" w:color="auto"/>
        <w:right w:val="none" w:sz="0" w:space="0" w:color="auto"/>
      </w:divBdr>
    </w:div>
    <w:div w:id="1724522355">
      <w:bodyDiv w:val="1"/>
      <w:marLeft w:val="0"/>
      <w:marRight w:val="0"/>
      <w:marTop w:val="0"/>
      <w:marBottom w:val="0"/>
      <w:divBdr>
        <w:top w:val="none" w:sz="0" w:space="0" w:color="auto"/>
        <w:left w:val="none" w:sz="0" w:space="0" w:color="auto"/>
        <w:bottom w:val="none" w:sz="0" w:space="0" w:color="auto"/>
        <w:right w:val="none" w:sz="0" w:space="0" w:color="auto"/>
      </w:divBdr>
    </w:div>
    <w:div w:id="1724594392">
      <w:bodyDiv w:val="1"/>
      <w:marLeft w:val="0"/>
      <w:marRight w:val="0"/>
      <w:marTop w:val="0"/>
      <w:marBottom w:val="0"/>
      <w:divBdr>
        <w:top w:val="none" w:sz="0" w:space="0" w:color="auto"/>
        <w:left w:val="none" w:sz="0" w:space="0" w:color="auto"/>
        <w:bottom w:val="none" w:sz="0" w:space="0" w:color="auto"/>
        <w:right w:val="none" w:sz="0" w:space="0" w:color="auto"/>
      </w:divBdr>
    </w:div>
    <w:div w:id="1724712049">
      <w:bodyDiv w:val="1"/>
      <w:marLeft w:val="0"/>
      <w:marRight w:val="0"/>
      <w:marTop w:val="0"/>
      <w:marBottom w:val="0"/>
      <w:divBdr>
        <w:top w:val="none" w:sz="0" w:space="0" w:color="auto"/>
        <w:left w:val="none" w:sz="0" w:space="0" w:color="auto"/>
        <w:bottom w:val="none" w:sz="0" w:space="0" w:color="auto"/>
        <w:right w:val="none" w:sz="0" w:space="0" w:color="auto"/>
      </w:divBdr>
    </w:div>
    <w:div w:id="1724714441">
      <w:bodyDiv w:val="1"/>
      <w:marLeft w:val="0"/>
      <w:marRight w:val="0"/>
      <w:marTop w:val="0"/>
      <w:marBottom w:val="0"/>
      <w:divBdr>
        <w:top w:val="none" w:sz="0" w:space="0" w:color="auto"/>
        <w:left w:val="none" w:sz="0" w:space="0" w:color="auto"/>
        <w:bottom w:val="none" w:sz="0" w:space="0" w:color="auto"/>
        <w:right w:val="none" w:sz="0" w:space="0" w:color="auto"/>
      </w:divBdr>
    </w:div>
    <w:div w:id="1724791245">
      <w:bodyDiv w:val="1"/>
      <w:marLeft w:val="0"/>
      <w:marRight w:val="0"/>
      <w:marTop w:val="0"/>
      <w:marBottom w:val="0"/>
      <w:divBdr>
        <w:top w:val="none" w:sz="0" w:space="0" w:color="auto"/>
        <w:left w:val="none" w:sz="0" w:space="0" w:color="auto"/>
        <w:bottom w:val="none" w:sz="0" w:space="0" w:color="auto"/>
        <w:right w:val="none" w:sz="0" w:space="0" w:color="auto"/>
      </w:divBdr>
    </w:div>
    <w:div w:id="1724864730">
      <w:bodyDiv w:val="1"/>
      <w:marLeft w:val="0"/>
      <w:marRight w:val="0"/>
      <w:marTop w:val="0"/>
      <w:marBottom w:val="0"/>
      <w:divBdr>
        <w:top w:val="none" w:sz="0" w:space="0" w:color="auto"/>
        <w:left w:val="none" w:sz="0" w:space="0" w:color="auto"/>
        <w:bottom w:val="none" w:sz="0" w:space="0" w:color="auto"/>
        <w:right w:val="none" w:sz="0" w:space="0" w:color="auto"/>
      </w:divBdr>
    </w:div>
    <w:div w:id="1724913622">
      <w:bodyDiv w:val="1"/>
      <w:marLeft w:val="0"/>
      <w:marRight w:val="0"/>
      <w:marTop w:val="0"/>
      <w:marBottom w:val="0"/>
      <w:divBdr>
        <w:top w:val="none" w:sz="0" w:space="0" w:color="auto"/>
        <w:left w:val="none" w:sz="0" w:space="0" w:color="auto"/>
        <w:bottom w:val="none" w:sz="0" w:space="0" w:color="auto"/>
        <w:right w:val="none" w:sz="0" w:space="0" w:color="auto"/>
      </w:divBdr>
    </w:div>
    <w:div w:id="1724938748">
      <w:bodyDiv w:val="1"/>
      <w:marLeft w:val="0"/>
      <w:marRight w:val="0"/>
      <w:marTop w:val="0"/>
      <w:marBottom w:val="0"/>
      <w:divBdr>
        <w:top w:val="none" w:sz="0" w:space="0" w:color="auto"/>
        <w:left w:val="none" w:sz="0" w:space="0" w:color="auto"/>
        <w:bottom w:val="none" w:sz="0" w:space="0" w:color="auto"/>
        <w:right w:val="none" w:sz="0" w:space="0" w:color="auto"/>
      </w:divBdr>
    </w:div>
    <w:div w:id="1724982234">
      <w:bodyDiv w:val="1"/>
      <w:marLeft w:val="0"/>
      <w:marRight w:val="0"/>
      <w:marTop w:val="0"/>
      <w:marBottom w:val="0"/>
      <w:divBdr>
        <w:top w:val="none" w:sz="0" w:space="0" w:color="auto"/>
        <w:left w:val="none" w:sz="0" w:space="0" w:color="auto"/>
        <w:bottom w:val="none" w:sz="0" w:space="0" w:color="auto"/>
        <w:right w:val="none" w:sz="0" w:space="0" w:color="auto"/>
      </w:divBdr>
    </w:div>
    <w:div w:id="1724987932">
      <w:bodyDiv w:val="1"/>
      <w:marLeft w:val="0"/>
      <w:marRight w:val="0"/>
      <w:marTop w:val="0"/>
      <w:marBottom w:val="0"/>
      <w:divBdr>
        <w:top w:val="none" w:sz="0" w:space="0" w:color="auto"/>
        <w:left w:val="none" w:sz="0" w:space="0" w:color="auto"/>
        <w:bottom w:val="none" w:sz="0" w:space="0" w:color="auto"/>
        <w:right w:val="none" w:sz="0" w:space="0" w:color="auto"/>
      </w:divBdr>
    </w:div>
    <w:div w:id="1725057744">
      <w:bodyDiv w:val="1"/>
      <w:marLeft w:val="0"/>
      <w:marRight w:val="0"/>
      <w:marTop w:val="0"/>
      <w:marBottom w:val="0"/>
      <w:divBdr>
        <w:top w:val="none" w:sz="0" w:space="0" w:color="auto"/>
        <w:left w:val="none" w:sz="0" w:space="0" w:color="auto"/>
        <w:bottom w:val="none" w:sz="0" w:space="0" w:color="auto"/>
        <w:right w:val="none" w:sz="0" w:space="0" w:color="auto"/>
      </w:divBdr>
    </w:div>
    <w:div w:id="1725060571">
      <w:bodyDiv w:val="1"/>
      <w:marLeft w:val="0"/>
      <w:marRight w:val="0"/>
      <w:marTop w:val="0"/>
      <w:marBottom w:val="0"/>
      <w:divBdr>
        <w:top w:val="none" w:sz="0" w:space="0" w:color="auto"/>
        <w:left w:val="none" w:sz="0" w:space="0" w:color="auto"/>
        <w:bottom w:val="none" w:sz="0" w:space="0" w:color="auto"/>
        <w:right w:val="none" w:sz="0" w:space="0" w:color="auto"/>
      </w:divBdr>
    </w:div>
    <w:div w:id="1725062047">
      <w:bodyDiv w:val="1"/>
      <w:marLeft w:val="0"/>
      <w:marRight w:val="0"/>
      <w:marTop w:val="0"/>
      <w:marBottom w:val="0"/>
      <w:divBdr>
        <w:top w:val="none" w:sz="0" w:space="0" w:color="auto"/>
        <w:left w:val="none" w:sz="0" w:space="0" w:color="auto"/>
        <w:bottom w:val="none" w:sz="0" w:space="0" w:color="auto"/>
        <w:right w:val="none" w:sz="0" w:space="0" w:color="auto"/>
      </w:divBdr>
    </w:div>
    <w:div w:id="1725104304">
      <w:bodyDiv w:val="1"/>
      <w:marLeft w:val="0"/>
      <w:marRight w:val="0"/>
      <w:marTop w:val="0"/>
      <w:marBottom w:val="0"/>
      <w:divBdr>
        <w:top w:val="none" w:sz="0" w:space="0" w:color="auto"/>
        <w:left w:val="none" w:sz="0" w:space="0" w:color="auto"/>
        <w:bottom w:val="none" w:sz="0" w:space="0" w:color="auto"/>
        <w:right w:val="none" w:sz="0" w:space="0" w:color="auto"/>
      </w:divBdr>
    </w:div>
    <w:div w:id="1725130576">
      <w:bodyDiv w:val="1"/>
      <w:marLeft w:val="0"/>
      <w:marRight w:val="0"/>
      <w:marTop w:val="0"/>
      <w:marBottom w:val="0"/>
      <w:divBdr>
        <w:top w:val="none" w:sz="0" w:space="0" w:color="auto"/>
        <w:left w:val="none" w:sz="0" w:space="0" w:color="auto"/>
        <w:bottom w:val="none" w:sz="0" w:space="0" w:color="auto"/>
        <w:right w:val="none" w:sz="0" w:space="0" w:color="auto"/>
      </w:divBdr>
    </w:div>
    <w:div w:id="1725132116">
      <w:bodyDiv w:val="1"/>
      <w:marLeft w:val="0"/>
      <w:marRight w:val="0"/>
      <w:marTop w:val="0"/>
      <w:marBottom w:val="0"/>
      <w:divBdr>
        <w:top w:val="none" w:sz="0" w:space="0" w:color="auto"/>
        <w:left w:val="none" w:sz="0" w:space="0" w:color="auto"/>
        <w:bottom w:val="none" w:sz="0" w:space="0" w:color="auto"/>
        <w:right w:val="none" w:sz="0" w:space="0" w:color="auto"/>
      </w:divBdr>
    </w:div>
    <w:div w:id="1725136654">
      <w:bodyDiv w:val="1"/>
      <w:marLeft w:val="0"/>
      <w:marRight w:val="0"/>
      <w:marTop w:val="0"/>
      <w:marBottom w:val="0"/>
      <w:divBdr>
        <w:top w:val="none" w:sz="0" w:space="0" w:color="auto"/>
        <w:left w:val="none" w:sz="0" w:space="0" w:color="auto"/>
        <w:bottom w:val="none" w:sz="0" w:space="0" w:color="auto"/>
        <w:right w:val="none" w:sz="0" w:space="0" w:color="auto"/>
      </w:divBdr>
    </w:div>
    <w:div w:id="1725251077">
      <w:bodyDiv w:val="1"/>
      <w:marLeft w:val="0"/>
      <w:marRight w:val="0"/>
      <w:marTop w:val="0"/>
      <w:marBottom w:val="0"/>
      <w:divBdr>
        <w:top w:val="none" w:sz="0" w:space="0" w:color="auto"/>
        <w:left w:val="none" w:sz="0" w:space="0" w:color="auto"/>
        <w:bottom w:val="none" w:sz="0" w:space="0" w:color="auto"/>
        <w:right w:val="none" w:sz="0" w:space="0" w:color="auto"/>
      </w:divBdr>
    </w:div>
    <w:div w:id="1725367399">
      <w:bodyDiv w:val="1"/>
      <w:marLeft w:val="0"/>
      <w:marRight w:val="0"/>
      <w:marTop w:val="0"/>
      <w:marBottom w:val="0"/>
      <w:divBdr>
        <w:top w:val="none" w:sz="0" w:space="0" w:color="auto"/>
        <w:left w:val="none" w:sz="0" w:space="0" w:color="auto"/>
        <w:bottom w:val="none" w:sz="0" w:space="0" w:color="auto"/>
        <w:right w:val="none" w:sz="0" w:space="0" w:color="auto"/>
      </w:divBdr>
    </w:div>
    <w:div w:id="1725368632">
      <w:bodyDiv w:val="1"/>
      <w:marLeft w:val="0"/>
      <w:marRight w:val="0"/>
      <w:marTop w:val="0"/>
      <w:marBottom w:val="0"/>
      <w:divBdr>
        <w:top w:val="none" w:sz="0" w:space="0" w:color="auto"/>
        <w:left w:val="none" w:sz="0" w:space="0" w:color="auto"/>
        <w:bottom w:val="none" w:sz="0" w:space="0" w:color="auto"/>
        <w:right w:val="none" w:sz="0" w:space="0" w:color="auto"/>
      </w:divBdr>
    </w:div>
    <w:div w:id="1725370270">
      <w:bodyDiv w:val="1"/>
      <w:marLeft w:val="0"/>
      <w:marRight w:val="0"/>
      <w:marTop w:val="0"/>
      <w:marBottom w:val="0"/>
      <w:divBdr>
        <w:top w:val="none" w:sz="0" w:space="0" w:color="auto"/>
        <w:left w:val="none" w:sz="0" w:space="0" w:color="auto"/>
        <w:bottom w:val="none" w:sz="0" w:space="0" w:color="auto"/>
        <w:right w:val="none" w:sz="0" w:space="0" w:color="auto"/>
      </w:divBdr>
    </w:div>
    <w:div w:id="1725442705">
      <w:bodyDiv w:val="1"/>
      <w:marLeft w:val="0"/>
      <w:marRight w:val="0"/>
      <w:marTop w:val="0"/>
      <w:marBottom w:val="0"/>
      <w:divBdr>
        <w:top w:val="none" w:sz="0" w:space="0" w:color="auto"/>
        <w:left w:val="none" w:sz="0" w:space="0" w:color="auto"/>
        <w:bottom w:val="none" w:sz="0" w:space="0" w:color="auto"/>
        <w:right w:val="none" w:sz="0" w:space="0" w:color="auto"/>
      </w:divBdr>
    </w:div>
    <w:div w:id="1725443075">
      <w:bodyDiv w:val="1"/>
      <w:marLeft w:val="0"/>
      <w:marRight w:val="0"/>
      <w:marTop w:val="0"/>
      <w:marBottom w:val="0"/>
      <w:divBdr>
        <w:top w:val="none" w:sz="0" w:space="0" w:color="auto"/>
        <w:left w:val="none" w:sz="0" w:space="0" w:color="auto"/>
        <w:bottom w:val="none" w:sz="0" w:space="0" w:color="auto"/>
        <w:right w:val="none" w:sz="0" w:space="0" w:color="auto"/>
      </w:divBdr>
    </w:div>
    <w:div w:id="1725444618">
      <w:bodyDiv w:val="1"/>
      <w:marLeft w:val="0"/>
      <w:marRight w:val="0"/>
      <w:marTop w:val="0"/>
      <w:marBottom w:val="0"/>
      <w:divBdr>
        <w:top w:val="none" w:sz="0" w:space="0" w:color="auto"/>
        <w:left w:val="none" w:sz="0" w:space="0" w:color="auto"/>
        <w:bottom w:val="none" w:sz="0" w:space="0" w:color="auto"/>
        <w:right w:val="none" w:sz="0" w:space="0" w:color="auto"/>
      </w:divBdr>
    </w:div>
    <w:div w:id="1725445214">
      <w:bodyDiv w:val="1"/>
      <w:marLeft w:val="0"/>
      <w:marRight w:val="0"/>
      <w:marTop w:val="0"/>
      <w:marBottom w:val="0"/>
      <w:divBdr>
        <w:top w:val="none" w:sz="0" w:space="0" w:color="auto"/>
        <w:left w:val="none" w:sz="0" w:space="0" w:color="auto"/>
        <w:bottom w:val="none" w:sz="0" w:space="0" w:color="auto"/>
        <w:right w:val="none" w:sz="0" w:space="0" w:color="auto"/>
      </w:divBdr>
    </w:div>
    <w:div w:id="1725448676">
      <w:bodyDiv w:val="1"/>
      <w:marLeft w:val="0"/>
      <w:marRight w:val="0"/>
      <w:marTop w:val="0"/>
      <w:marBottom w:val="0"/>
      <w:divBdr>
        <w:top w:val="none" w:sz="0" w:space="0" w:color="auto"/>
        <w:left w:val="none" w:sz="0" w:space="0" w:color="auto"/>
        <w:bottom w:val="none" w:sz="0" w:space="0" w:color="auto"/>
        <w:right w:val="none" w:sz="0" w:space="0" w:color="auto"/>
      </w:divBdr>
    </w:div>
    <w:div w:id="1725522529">
      <w:bodyDiv w:val="1"/>
      <w:marLeft w:val="0"/>
      <w:marRight w:val="0"/>
      <w:marTop w:val="0"/>
      <w:marBottom w:val="0"/>
      <w:divBdr>
        <w:top w:val="none" w:sz="0" w:space="0" w:color="auto"/>
        <w:left w:val="none" w:sz="0" w:space="0" w:color="auto"/>
        <w:bottom w:val="none" w:sz="0" w:space="0" w:color="auto"/>
        <w:right w:val="none" w:sz="0" w:space="0" w:color="auto"/>
      </w:divBdr>
    </w:div>
    <w:div w:id="1725522728">
      <w:bodyDiv w:val="1"/>
      <w:marLeft w:val="0"/>
      <w:marRight w:val="0"/>
      <w:marTop w:val="0"/>
      <w:marBottom w:val="0"/>
      <w:divBdr>
        <w:top w:val="none" w:sz="0" w:space="0" w:color="auto"/>
        <w:left w:val="none" w:sz="0" w:space="0" w:color="auto"/>
        <w:bottom w:val="none" w:sz="0" w:space="0" w:color="auto"/>
        <w:right w:val="none" w:sz="0" w:space="0" w:color="auto"/>
      </w:divBdr>
    </w:div>
    <w:div w:id="1725637444">
      <w:bodyDiv w:val="1"/>
      <w:marLeft w:val="0"/>
      <w:marRight w:val="0"/>
      <w:marTop w:val="0"/>
      <w:marBottom w:val="0"/>
      <w:divBdr>
        <w:top w:val="none" w:sz="0" w:space="0" w:color="auto"/>
        <w:left w:val="none" w:sz="0" w:space="0" w:color="auto"/>
        <w:bottom w:val="none" w:sz="0" w:space="0" w:color="auto"/>
        <w:right w:val="none" w:sz="0" w:space="0" w:color="auto"/>
      </w:divBdr>
    </w:div>
    <w:div w:id="1725639002">
      <w:bodyDiv w:val="1"/>
      <w:marLeft w:val="0"/>
      <w:marRight w:val="0"/>
      <w:marTop w:val="0"/>
      <w:marBottom w:val="0"/>
      <w:divBdr>
        <w:top w:val="none" w:sz="0" w:space="0" w:color="auto"/>
        <w:left w:val="none" w:sz="0" w:space="0" w:color="auto"/>
        <w:bottom w:val="none" w:sz="0" w:space="0" w:color="auto"/>
        <w:right w:val="none" w:sz="0" w:space="0" w:color="auto"/>
      </w:divBdr>
    </w:div>
    <w:div w:id="1725644673">
      <w:bodyDiv w:val="1"/>
      <w:marLeft w:val="0"/>
      <w:marRight w:val="0"/>
      <w:marTop w:val="0"/>
      <w:marBottom w:val="0"/>
      <w:divBdr>
        <w:top w:val="none" w:sz="0" w:space="0" w:color="auto"/>
        <w:left w:val="none" w:sz="0" w:space="0" w:color="auto"/>
        <w:bottom w:val="none" w:sz="0" w:space="0" w:color="auto"/>
        <w:right w:val="none" w:sz="0" w:space="0" w:color="auto"/>
      </w:divBdr>
    </w:div>
    <w:div w:id="1725715165">
      <w:bodyDiv w:val="1"/>
      <w:marLeft w:val="0"/>
      <w:marRight w:val="0"/>
      <w:marTop w:val="0"/>
      <w:marBottom w:val="0"/>
      <w:divBdr>
        <w:top w:val="none" w:sz="0" w:space="0" w:color="auto"/>
        <w:left w:val="none" w:sz="0" w:space="0" w:color="auto"/>
        <w:bottom w:val="none" w:sz="0" w:space="0" w:color="auto"/>
        <w:right w:val="none" w:sz="0" w:space="0" w:color="auto"/>
      </w:divBdr>
    </w:div>
    <w:div w:id="1725904503">
      <w:bodyDiv w:val="1"/>
      <w:marLeft w:val="0"/>
      <w:marRight w:val="0"/>
      <w:marTop w:val="0"/>
      <w:marBottom w:val="0"/>
      <w:divBdr>
        <w:top w:val="none" w:sz="0" w:space="0" w:color="auto"/>
        <w:left w:val="none" w:sz="0" w:space="0" w:color="auto"/>
        <w:bottom w:val="none" w:sz="0" w:space="0" w:color="auto"/>
        <w:right w:val="none" w:sz="0" w:space="0" w:color="auto"/>
      </w:divBdr>
    </w:div>
    <w:div w:id="1725986451">
      <w:bodyDiv w:val="1"/>
      <w:marLeft w:val="0"/>
      <w:marRight w:val="0"/>
      <w:marTop w:val="0"/>
      <w:marBottom w:val="0"/>
      <w:divBdr>
        <w:top w:val="none" w:sz="0" w:space="0" w:color="auto"/>
        <w:left w:val="none" w:sz="0" w:space="0" w:color="auto"/>
        <w:bottom w:val="none" w:sz="0" w:space="0" w:color="auto"/>
        <w:right w:val="none" w:sz="0" w:space="0" w:color="auto"/>
      </w:divBdr>
    </w:div>
    <w:div w:id="1725986730">
      <w:bodyDiv w:val="1"/>
      <w:marLeft w:val="0"/>
      <w:marRight w:val="0"/>
      <w:marTop w:val="0"/>
      <w:marBottom w:val="0"/>
      <w:divBdr>
        <w:top w:val="none" w:sz="0" w:space="0" w:color="auto"/>
        <w:left w:val="none" w:sz="0" w:space="0" w:color="auto"/>
        <w:bottom w:val="none" w:sz="0" w:space="0" w:color="auto"/>
        <w:right w:val="none" w:sz="0" w:space="0" w:color="auto"/>
      </w:divBdr>
    </w:div>
    <w:div w:id="1726103432">
      <w:bodyDiv w:val="1"/>
      <w:marLeft w:val="0"/>
      <w:marRight w:val="0"/>
      <w:marTop w:val="0"/>
      <w:marBottom w:val="0"/>
      <w:divBdr>
        <w:top w:val="none" w:sz="0" w:space="0" w:color="auto"/>
        <w:left w:val="none" w:sz="0" w:space="0" w:color="auto"/>
        <w:bottom w:val="none" w:sz="0" w:space="0" w:color="auto"/>
        <w:right w:val="none" w:sz="0" w:space="0" w:color="auto"/>
      </w:divBdr>
    </w:div>
    <w:div w:id="1726106010">
      <w:bodyDiv w:val="1"/>
      <w:marLeft w:val="0"/>
      <w:marRight w:val="0"/>
      <w:marTop w:val="0"/>
      <w:marBottom w:val="0"/>
      <w:divBdr>
        <w:top w:val="none" w:sz="0" w:space="0" w:color="auto"/>
        <w:left w:val="none" w:sz="0" w:space="0" w:color="auto"/>
        <w:bottom w:val="none" w:sz="0" w:space="0" w:color="auto"/>
        <w:right w:val="none" w:sz="0" w:space="0" w:color="auto"/>
      </w:divBdr>
    </w:div>
    <w:div w:id="1726223870">
      <w:bodyDiv w:val="1"/>
      <w:marLeft w:val="0"/>
      <w:marRight w:val="0"/>
      <w:marTop w:val="0"/>
      <w:marBottom w:val="0"/>
      <w:divBdr>
        <w:top w:val="none" w:sz="0" w:space="0" w:color="auto"/>
        <w:left w:val="none" w:sz="0" w:space="0" w:color="auto"/>
        <w:bottom w:val="none" w:sz="0" w:space="0" w:color="auto"/>
        <w:right w:val="none" w:sz="0" w:space="0" w:color="auto"/>
      </w:divBdr>
    </w:div>
    <w:div w:id="1726250293">
      <w:bodyDiv w:val="1"/>
      <w:marLeft w:val="0"/>
      <w:marRight w:val="0"/>
      <w:marTop w:val="0"/>
      <w:marBottom w:val="0"/>
      <w:divBdr>
        <w:top w:val="none" w:sz="0" w:space="0" w:color="auto"/>
        <w:left w:val="none" w:sz="0" w:space="0" w:color="auto"/>
        <w:bottom w:val="none" w:sz="0" w:space="0" w:color="auto"/>
        <w:right w:val="none" w:sz="0" w:space="0" w:color="auto"/>
      </w:divBdr>
    </w:div>
    <w:div w:id="1726250363">
      <w:bodyDiv w:val="1"/>
      <w:marLeft w:val="0"/>
      <w:marRight w:val="0"/>
      <w:marTop w:val="0"/>
      <w:marBottom w:val="0"/>
      <w:divBdr>
        <w:top w:val="none" w:sz="0" w:space="0" w:color="auto"/>
        <w:left w:val="none" w:sz="0" w:space="0" w:color="auto"/>
        <w:bottom w:val="none" w:sz="0" w:space="0" w:color="auto"/>
        <w:right w:val="none" w:sz="0" w:space="0" w:color="auto"/>
      </w:divBdr>
    </w:div>
    <w:div w:id="1726293671">
      <w:bodyDiv w:val="1"/>
      <w:marLeft w:val="0"/>
      <w:marRight w:val="0"/>
      <w:marTop w:val="0"/>
      <w:marBottom w:val="0"/>
      <w:divBdr>
        <w:top w:val="none" w:sz="0" w:space="0" w:color="auto"/>
        <w:left w:val="none" w:sz="0" w:space="0" w:color="auto"/>
        <w:bottom w:val="none" w:sz="0" w:space="0" w:color="auto"/>
        <w:right w:val="none" w:sz="0" w:space="0" w:color="auto"/>
      </w:divBdr>
    </w:div>
    <w:div w:id="1726295225">
      <w:bodyDiv w:val="1"/>
      <w:marLeft w:val="0"/>
      <w:marRight w:val="0"/>
      <w:marTop w:val="0"/>
      <w:marBottom w:val="0"/>
      <w:divBdr>
        <w:top w:val="none" w:sz="0" w:space="0" w:color="auto"/>
        <w:left w:val="none" w:sz="0" w:space="0" w:color="auto"/>
        <w:bottom w:val="none" w:sz="0" w:space="0" w:color="auto"/>
        <w:right w:val="none" w:sz="0" w:space="0" w:color="auto"/>
      </w:divBdr>
    </w:div>
    <w:div w:id="1726299048">
      <w:bodyDiv w:val="1"/>
      <w:marLeft w:val="0"/>
      <w:marRight w:val="0"/>
      <w:marTop w:val="0"/>
      <w:marBottom w:val="0"/>
      <w:divBdr>
        <w:top w:val="none" w:sz="0" w:space="0" w:color="auto"/>
        <w:left w:val="none" w:sz="0" w:space="0" w:color="auto"/>
        <w:bottom w:val="none" w:sz="0" w:space="0" w:color="auto"/>
        <w:right w:val="none" w:sz="0" w:space="0" w:color="auto"/>
      </w:divBdr>
    </w:div>
    <w:div w:id="1726299108">
      <w:bodyDiv w:val="1"/>
      <w:marLeft w:val="0"/>
      <w:marRight w:val="0"/>
      <w:marTop w:val="0"/>
      <w:marBottom w:val="0"/>
      <w:divBdr>
        <w:top w:val="none" w:sz="0" w:space="0" w:color="auto"/>
        <w:left w:val="none" w:sz="0" w:space="0" w:color="auto"/>
        <w:bottom w:val="none" w:sz="0" w:space="0" w:color="auto"/>
        <w:right w:val="none" w:sz="0" w:space="0" w:color="auto"/>
      </w:divBdr>
    </w:div>
    <w:div w:id="1726367847">
      <w:bodyDiv w:val="1"/>
      <w:marLeft w:val="0"/>
      <w:marRight w:val="0"/>
      <w:marTop w:val="0"/>
      <w:marBottom w:val="0"/>
      <w:divBdr>
        <w:top w:val="none" w:sz="0" w:space="0" w:color="auto"/>
        <w:left w:val="none" w:sz="0" w:space="0" w:color="auto"/>
        <w:bottom w:val="none" w:sz="0" w:space="0" w:color="auto"/>
        <w:right w:val="none" w:sz="0" w:space="0" w:color="auto"/>
      </w:divBdr>
    </w:div>
    <w:div w:id="1726373130">
      <w:bodyDiv w:val="1"/>
      <w:marLeft w:val="0"/>
      <w:marRight w:val="0"/>
      <w:marTop w:val="0"/>
      <w:marBottom w:val="0"/>
      <w:divBdr>
        <w:top w:val="none" w:sz="0" w:space="0" w:color="auto"/>
        <w:left w:val="none" w:sz="0" w:space="0" w:color="auto"/>
        <w:bottom w:val="none" w:sz="0" w:space="0" w:color="auto"/>
        <w:right w:val="none" w:sz="0" w:space="0" w:color="auto"/>
      </w:divBdr>
    </w:div>
    <w:div w:id="1726441622">
      <w:bodyDiv w:val="1"/>
      <w:marLeft w:val="0"/>
      <w:marRight w:val="0"/>
      <w:marTop w:val="0"/>
      <w:marBottom w:val="0"/>
      <w:divBdr>
        <w:top w:val="none" w:sz="0" w:space="0" w:color="auto"/>
        <w:left w:val="none" w:sz="0" w:space="0" w:color="auto"/>
        <w:bottom w:val="none" w:sz="0" w:space="0" w:color="auto"/>
        <w:right w:val="none" w:sz="0" w:space="0" w:color="auto"/>
      </w:divBdr>
    </w:div>
    <w:div w:id="1726560551">
      <w:bodyDiv w:val="1"/>
      <w:marLeft w:val="0"/>
      <w:marRight w:val="0"/>
      <w:marTop w:val="0"/>
      <w:marBottom w:val="0"/>
      <w:divBdr>
        <w:top w:val="none" w:sz="0" w:space="0" w:color="auto"/>
        <w:left w:val="none" w:sz="0" w:space="0" w:color="auto"/>
        <w:bottom w:val="none" w:sz="0" w:space="0" w:color="auto"/>
        <w:right w:val="none" w:sz="0" w:space="0" w:color="auto"/>
      </w:divBdr>
    </w:div>
    <w:div w:id="1726636352">
      <w:bodyDiv w:val="1"/>
      <w:marLeft w:val="0"/>
      <w:marRight w:val="0"/>
      <w:marTop w:val="0"/>
      <w:marBottom w:val="0"/>
      <w:divBdr>
        <w:top w:val="none" w:sz="0" w:space="0" w:color="auto"/>
        <w:left w:val="none" w:sz="0" w:space="0" w:color="auto"/>
        <w:bottom w:val="none" w:sz="0" w:space="0" w:color="auto"/>
        <w:right w:val="none" w:sz="0" w:space="0" w:color="auto"/>
      </w:divBdr>
    </w:div>
    <w:div w:id="1726641932">
      <w:bodyDiv w:val="1"/>
      <w:marLeft w:val="0"/>
      <w:marRight w:val="0"/>
      <w:marTop w:val="0"/>
      <w:marBottom w:val="0"/>
      <w:divBdr>
        <w:top w:val="none" w:sz="0" w:space="0" w:color="auto"/>
        <w:left w:val="none" w:sz="0" w:space="0" w:color="auto"/>
        <w:bottom w:val="none" w:sz="0" w:space="0" w:color="auto"/>
        <w:right w:val="none" w:sz="0" w:space="0" w:color="auto"/>
      </w:divBdr>
    </w:div>
    <w:div w:id="1726685681">
      <w:bodyDiv w:val="1"/>
      <w:marLeft w:val="0"/>
      <w:marRight w:val="0"/>
      <w:marTop w:val="0"/>
      <w:marBottom w:val="0"/>
      <w:divBdr>
        <w:top w:val="none" w:sz="0" w:space="0" w:color="auto"/>
        <w:left w:val="none" w:sz="0" w:space="0" w:color="auto"/>
        <w:bottom w:val="none" w:sz="0" w:space="0" w:color="auto"/>
        <w:right w:val="none" w:sz="0" w:space="0" w:color="auto"/>
      </w:divBdr>
    </w:div>
    <w:div w:id="1726753100">
      <w:bodyDiv w:val="1"/>
      <w:marLeft w:val="0"/>
      <w:marRight w:val="0"/>
      <w:marTop w:val="0"/>
      <w:marBottom w:val="0"/>
      <w:divBdr>
        <w:top w:val="none" w:sz="0" w:space="0" w:color="auto"/>
        <w:left w:val="none" w:sz="0" w:space="0" w:color="auto"/>
        <w:bottom w:val="none" w:sz="0" w:space="0" w:color="auto"/>
        <w:right w:val="none" w:sz="0" w:space="0" w:color="auto"/>
      </w:divBdr>
    </w:div>
    <w:div w:id="1726753169">
      <w:bodyDiv w:val="1"/>
      <w:marLeft w:val="0"/>
      <w:marRight w:val="0"/>
      <w:marTop w:val="0"/>
      <w:marBottom w:val="0"/>
      <w:divBdr>
        <w:top w:val="none" w:sz="0" w:space="0" w:color="auto"/>
        <w:left w:val="none" w:sz="0" w:space="0" w:color="auto"/>
        <w:bottom w:val="none" w:sz="0" w:space="0" w:color="auto"/>
        <w:right w:val="none" w:sz="0" w:space="0" w:color="auto"/>
      </w:divBdr>
    </w:div>
    <w:div w:id="1726875411">
      <w:bodyDiv w:val="1"/>
      <w:marLeft w:val="0"/>
      <w:marRight w:val="0"/>
      <w:marTop w:val="0"/>
      <w:marBottom w:val="0"/>
      <w:divBdr>
        <w:top w:val="none" w:sz="0" w:space="0" w:color="auto"/>
        <w:left w:val="none" w:sz="0" w:space="0" w:color="auto"/>
        <w:bottom w:val="none" w:sz="0" w:space="0" w:color="auto"/>
        <w:right w:val="none" w:sz="0" w:space="0" w:color="auto"/>
      </w:divBdr>
    </w:div>
    <w:div w:id="1726953191">
      <w:bodyDiv w:val="1"/>
      <w:marLeft w:val="0"/>
      <w:marRight w:val="0"/>
      <w:marTop w:val="0"/>
      <w:marBottom w:val="0"/>
      <w:divBdr>
        <w:top w:val="none" w:sz="0" w:space="0" w:color="auto"/>
        <w:left w:val="none" w:sz="0" w:space="0" w:color="auto"/>
        <w:bottom w:val="none" w:sz="0" w:space="0" w:color="auto"/>
        <w:right w:val="none" w:sz="0" w:space="0" w:color="auto"/>
      </w:divBdr>
    </w:div>
    <w:div w:id="1727025678">
      <w:bodyDiv w:val="1"/>
      <w:marLeft w:val="0"/>
      <w:marRight w:val="0"/>
      <w:marTop w:val="0"/>
      <w:marBottom w:val="0"/>
      <w:divBdr>
        <w:top w:val="none" w:sz="0" w:space="0" w:color="auto"/>
        <w:left w:val="none" w:sz="0" w:space="0" w:color="auto"/>
        <w:bottom w:val="none" w:sz="0" w:space="0" w:color="auto"/>
        <w:right w:val="none" w:sz="0" w:space="0" w:color="auto"/>
      </w:divBdr>
    </w:div>
    <w:div w:id="1727098133">
      <w:bodyDiv w:val="1"/>
      <w:marLeft w:val="0"/>
      <w:marRight w:val="0"/>
      <w:marTop w:val="0"/>
      <w:marBottom w:val="0"/>
      <w:divBdr>
        <w:top w:val="none" w:sz="0" w:space="0" w:color="auto"/>
        <w:left w:val="none" w:sz="0" w:space="0" w:color="auto"/>
        <w:bottom w:val="none" w:sz="0" w:space="0" w:color="auto"/>
        <w:right w:val="none" w:sz="0" w:space="0" w:color="auto"/>
      </w:divBdr>
    </w:div>
    <w:div w:id="1727214371">
      <w:bodyDiv w:val="1"/>
      <w:marLeft w:val="0"/>
      <w:marRight w:val="0"/>
      <w:marTop w:val="0"/>
      <w:marBottom w:val="0"/>
      <w:divBdr>
        <w:top w:val="none" w:sz="0" w:space="0" w:color="auto"/>
        <w:left w:val="none" w:sz="0" w:space="0" w:color="auto"/>
        <w:bottom w:val="none" w:sz="0" w:space="0" w:color="auto"/>
        <w:right w:val="none" w:sz="0" w:space="0" w:color="auto"/>
      </w:divBdr>
    </w:div>
    <w:div w:id="1727220701">
      <w:bodyDiv w:val="1"/>
      <w:marLeft w:val="0"/>
      <w:marRight w:val="0"/>
      <w:marTop w:val="0"/>
      <w:marBottom w:val="0"/>
      <w:divBdr>
        <w:top w:val="none" w:sz="0" w:space="0" w:color="auto"/>
        <w:left w:val="none" w:sz="0" w:space="0" w:color="auto"/>
        <w:bottom w:val="none" w:sz="0" w:space="0" w:color="auto"/>
        <w:right w:val="none" w:sz="0" w:space="0" w:color="auto"/>
      </w:divBdr>
    </w:div>
    <w:div w:id="1727334175">
      <w:bodyDiv w:val="1"/>
      <w:marLeft w:val="0"/>
      <w:marRight w:val="0"/>
      <w:marTop w:val="0"/>
      <w:marBottom w:val="0"/>
      <w:divBdr>
        <w:top w:val="none" w:sz="0" w:space="0" w:color="auto"/>
        <w:left w:val="none" w:sz="0" w:space="0" w:color="auto"/>
        <w:bottom w:val="none" w:sz="0" w:space="0" w:color="auto"/>
        <w:right w:val="none" w:sz="0" w:space="0" w:color="auto"/>
      </w:divBdr>
    </w:div>
    <w:div w:id="1727338202">
      <w:bodyDiv w:val="1"/>
      <w:marLeft w:val="0"/>
      <w:marRight w:val="0"/>
      <w:marTop w:val="0"/>
      <w:marBottom w:val="0"/>
      <w:divBdr>
        <w:top w:val="none" w:sz="0" w:space="0" w:color="auto"/>
        <w:left w:val="none" w:sz="0" w:space="0" w:color="auto"/>
        <w:bottom w:val="none" w:sz="0" w:space="0" w:color="auto"/>
        <w:right w:val="none" w:sz="0" w:space="0" w:color="auto"/>
      </w:divBdr>
    </w:div>
    <w:div w:id="1727409307">
      <w:bodyDiv w:val="1"/>
      <w:marLeft w:val="0"/>
      <w:marRight w:val="0"/>
      <w:marTop w:val="0"/>
      <w:marBottom w:val="0"/>
      <w:divBdr>
        <w:top w:val="none" w:sz="0" w:space="0" w:color="auto"/>
        <w:left w:val="none" w:sz="0" w:space="0" w:color="auto"/>
        <w:bottom w:val="none" w:sz="0" w:space="0" w:color="auto"/>
        <w:right w:val="none" w:sz="0" w:space="0" w:color="auto"/>
      </w:divBdr>
    </w:div>
    <w:div w:id="1727485238">
      <w:bodyDiv w:val="1"/>
      <w:marLeft w:val="0"/>
      <w:marRight w:val="0"/>
      <w:marTop w:val="0"/>
      <w:marBottom w:val="0"/>
      <w:divBdr>
        <w:top w:val="none" w:sz="0" w:space="0" w:color="auto"/>
        <w:left w:val="none" w:sz="0" w:space="0" w:color="auto"/>
        <w:bottom w:val="none" w:sz="0" w:space="0" w:color="auto"/>
        <w:right w:val="none" w:sz="0" w:space="0" w:color="auto"/>
      </w:divBdr>
    </w:div>
    <w:div w:id="1727602336">
      <w:bodyDiv w:val="1"/>
      <w:marLeft w:val="0"/>
      <w:marRight w:val="0"/>
      <w:marTop w:val="0"/>
      <w:marBottom w:val="0"/>
      <w:divBdr>
        <w:top w:val="none" w:sz="0" w:space="0" w:color="auto"/>
        <w:left w:val="none" w:sz="0" w:space="0" w:color="auto"/>
        <w:bottom w:val="none" w:sz="0" w:space="0" w:color="auto"/>
        <w:right w:val="none" w:sz="0" w:space="0" w:color="auto"/>
      </w:divBdr>
    </w:div>
    <w:div w:id="1727608590">
      <w:bodyDiv w:val="1"/>
      <w:marLeft w:val="0"/>
      <w:marRight w:val="0"/>
      <w:marTop w:val="0"/>
      <w:marBottom w:val="0"/>
      <w:divBdr>
        <w:top w:val="none" w:sz="0" w:space="0" w:color="auto"/>
        <w:left w:val="none" w:sz="0" w:space="0" w:color="auto"/>
        <w:bottom w:val="none" w:sz="0" w:space="0" w:color="auto"/>
        <w:right w:val="none" w:sz="0" w:space="0" w:color="auto"/>
      </w:divBdr>
    </w:div>
    <w:div w:id="1727754669">
      <w:bodyDiv w:val="1"/>
      <w:marLeft w:val="0"/>
      <w:marRight w:val="0"/>
      <w:marTop w:val="0"/>
      <w:marBottom w:val="0"/>
      <w:divBdr>
        <w:top w:val="none" w:sz="0" w:space="0" w:color="auto"/>
        <w:left w:val="none" w:sz="0" w:space="0" w:color="auto"/>
        <w:bottom w:val="none" w:sz="0" w:space="0" w:color="auto"/>
        <w:right w:val="none" w:sz="0" w:space="0" w:color="auto"/>
      </w:divBdr>
    </w:div>
    <w:div w:id="1727755592">
      <w:bodyDiv w:val="1"/>
      <w:marLeft w:val="0"/>
      <w:marRight w:val="0"/>
      <w:marTop w:val="0"/>
      <w:marBottom w:val="0"/>
      <w:divBdr>
        <w:top w:val="none" w:sz="0" w:space="0" w:color="auto"/>
        <w:left w:val="none" w:sz="0" w:space="0" w:color="auto"/>
        <w:bottom w:val="none" w:sz="0" w:space="0" w:color="auto"/>
        <w:right w:val="none" w:sz="0" w:space="0" w:color="auto"/>
      </w:divBdr>
    </w:div>
    <w:div w:id="1727794492">
      <w:bodyDiv w:val="1"/>
      <w:marLeft w:val="0"/>
      <w:marRight w:val="0"/>
      <w:marTop w:val="0"/>
      <w:marBottom w:val="0"/>
      <w:divBdr>
        <w:top w:val="none" w:sz="0" w:space="0" w:color="auto"/>
        <w:left w:val="none" w:sz="0" w:space="0" w:color="auto"/>
        <w:bottom w:val="none" w:sz="0" w:space="0" w:color="auto"/>
        <w:right w:val="none" w:sz="0" w:space="0" w:color="auto"/>
      </w:divBdr>
    </w:div>
    <w:div w:id="1727797165">
      <w:bodyDiv w:val="1"/>
      <w:marLeft w:val="0"/>
      <w:marRight w:val="0"/>
      <w:marTop w:val="0"/>
      <w:marBottom w:val="0"/>
      <w:divBdr>
        <w:top w:val="none" w:sz="0" w:space="0" w:color="auto"/>
        <w:left w:val="none" w:sz="0" w:space="0" w:color="auto"/>
        <w:bottom w:val="none" w:sz="0" w:space="0" w:color="auto"/>
        <w:right w:val="none" w:sz="0" w:space="0" w:color="auto"/>
      </w:divBdr>
    </w:div>
    <w:div w:id="1727988317">
      <w:bodyDiv w:val="1"/>
      <w:marLeft w:val="0"/>
      <w:marRight w:val="0"/>
      <w:marTop w:val="0"/>
      <w:marBottom w:val="0"/>
      <w:divBdr>
        <w:top w:val="none" w:sz="0" w:space="0" w:color="auto"/>
        <w:left w:val="none" w:sz="0" w:space="0" w:color="auto"/>
        <w:bottom w:val="none" w:sz="0" w:space="0" w:color="auto"/>
        <w:right w:val="none" w:sz="0" w:space="0" w:color="auto"/>
      </w:divBdr>
    </w:div>
    <w:div w:id="1727992146">
      <w:bodyDiv w:val="1"/>
      <w:marLeft w:val="0"/>
      <w:marRight w:val="0"/>
      <w:marTop w:val="0"/>
      <w:marBottom w:val="0"/>
      <w:divBdr>
        <w:top w:val="none" w:sz="0" w:space="0" w:color="auto"/>
        <w:left w:val="none" w:sz="0" w:space="0" w:color="auto"/>
        <w:bottom w:val="none" w:sz="0" w:space="0" w:color="auto"/>
        <w:right w:val="none" w:sz="0" w:space="0" w:color="auto"/>
      </w:divBdr>
    </w:div>
    <w:div w:id="1728066857">
      <w:bodyDiv w:val="1"/>
      <w:marLeft w:val="0"/>
      <w:marRight w:val="0"/>
      <w:marTop w:val="0"/>
      <w:marBottom w:val="0"/>
      <w:divBdr>
        <w:top w:val="none" w:sz="0" w:space="0" w:color="auto"/>
        <w:left w:val="none" w:sz="0" w:space="0" w:color="auto"/>
        <w:bottom w:val="none" w:sz="0" w:space="0" w:color="auto"/>
        <w:right w:val="none" w:sz="0" w:space="0" w:color="auto"/>
      </w:divBdr>
    </w:div>
    <w:div w:id="1728067562">
      <w:bodyDiv w:val="1"/>
      <w:marLeft w:val="0"/>
      <w:marRight w:val="0"/>
      <w:marTop w:val="0"/>
      <w:marBottom w:val="0"/>
      <w:divBdr>
        <w:top w:val="none" w:sz="0" w:space="0" w:color="auto"/>
        <w:left w:val="none" w:sz="0" w:space="0" w:color="auto"/>
        <w:bottom w:val="none" w:sz="0" w:space="0" w:color="auto"/>
        <w:right w:val="none" w:sz="0" w:space="0" w:color="auto"/>
      </w:divBdr>
    </w:div>
    <w:div w:id="1728070852">
      <w:bodyDiv w:val="1"/>
      <w:marLeft w:val="0"/>
      <w:marRight w:val="0"/>
      <w:marTop w:val="0"/>
      <w:marBottom w:val="0"/>
      <w:divBdr>
        <w:top w:val="none" w:sz="0" w:space="0" w:color="auto"/>
        <w:left w:val="none" w:sz="0" w:space="0" w:color="auto"/>
        <w:bottom w:val="none" w:sz="0" w:space="0" w:color="auto"/>
        <w:right w:val="none" w:sz="0" w:space="0" w:color="auto"/>
      </w:divBdr>
    </w:div>
    <w:div w:id="1728139442">
      <w:bodyDiv w:val="1"/>
      <w:marLeft w:val="0"/>
      <w:marRight w:val="0"/>
      <w:marTop w:val="0"/>
      <w:marBottom w:val="0"/>
      <w:divBdr>
        <w:top w:val="none" w:sz="0" w:space="0" w:color="auto"/>
        <w:left w:val="none" w:sz="0" w:space="0" w:color="auto"/>
        <w:bottom w:val="none" w:sz="0" w:space="0" w:color="auto"/>
        <w:right w:val="none" w:sz="0" w:space="0" w:color="auto"/>
      </w:divBdr>
    </w:div>
    <w:div w:id="1728187172">
      <w:bodyDiv w:val="1"/>
      <w:marLeft w:val="0"/>
      <w:marRight w:val="0"/>
      <w:marTop w:val="0"/>
      <w:marBottom w:val="0"/>
      <w:divBdr>
        <w:top w:val="none" w:sz="0" w:space="0" w:color="auto"/>
        <w:left w:val="none" w:sz="0" w:space="0" w:color="auto"/>
        <w:bottom w:val="none" w:sz="0" w:space="0" w:color="auto"/>
        <w:right w:val="none" w:sz="0" w:space="0" w:color="auto"/>
      </w:divBdr>
    </w:div>
    <w:div w:id="1728214361">
      <w:bodyDiv w:val="1"/>
      <w:marLeft w:val="0"/>
      <w:marRight w:val="0"/>
      <w:marTop w:val="0"/>
      <w:marBottom w:val="0"/>
      <w:divBdr>
        <w:top w:val="none" w:sz="0" w:space="0" w:color="auto"/>
        <w:left w:val="none" w:sz="0" w:space="0" w:color="auto"/>
        <w:bottom w:val="none" w:sz="0" w:space="0" w:color="auto"/>
        <w:right w:val="none" w:sz="0" w:space="0" w:color="auto"/>
      </w:divBdr>
    </w:div>
    <w:div w:id="1728257639">
      <w:bodyDiv w:val="1"/>
      <w:marLeft w:val="0"/>
      <w:marRight w:val="0"/>
      <w:marTop w:val="0"/>
      <w:marBottom w:val="0"/>
      <w:divBdr>
        <w:top w:val="none" w:sz="0" w:space="0" w:color="auto"/>
        <w:left w:val="none" w:sz="0" w:space="0" w:color="auto"/>
        <w:bottom w:val="none" w:sz="0" w:space="0" w:color="auto"/>
        <w:right w:val="none" w:sz="0" w:space="0" w:color="auto"/>
      </w:divBdr>
    </w:div>
    <w:div w:id="1728259260">
      <w:bodyDiv w:val="1"/>
      <w:marLeft w:val="0"/>
      <w:marRight w:val="0"/>
      <w:marTop w:val="0"/>
      <w:marBottom w:val="0"/>
      <w:divBdr>
        <w:top w:val="none" w:sz="0" w:space="0" w:color="auto"/>
        <w:left w:val="none" w:sz="0" w:space="0" w:color="auto"/>
        <w:bottom w:val="none" w:sz="0" w:space="0" w:color="auto"/>
        <w:right w:val="none" w:sz="0" w:space="0" w:color="auto"/>
      </w:divBdr>
    </w:div>
    <w:div w:id="1728264973">
      <w:bodyDiv w:val="1"/>
      <w:marLeft w:val="0"/>
      <w:marRight w:val="0"/>
      <w:marTop w:val="0"/>
      <w:marBottom w:val="0"/>
      <w:divBdr>
        <w:top w:val="none" w:sz="0" w:space="0" w:color="auto"/>
        <w:left w:val="none" w:sz="0" w:space="0" w:color="auto"/>
        <w:bottom w:val="none" w:sz="0" w:space="0" w:color="auto"/>
        <w:right w:val="none" w:sz="0" w:space="0" w:color="auto"/>
      </w:divBdr>
    </w:div>
    <w:div w:id="1728407799">
      <w:bodyDiv w:val="1"/>
      <w:marLeft w:val="0"/>
      <w:marRight w:val="0"/>
      <w:marTop w:val="0"/>
      <w:marBottom w:val="0"/>
      <w:divBdr>
        <w:top w:val="none" w:sz="0" w:space="0" w:color="auto"/>
        <w:left w:val="none" w:sz="0" w:space="0" w:color="auto"/>
        <w:bottom w:val="none" w:sz="0" w:space="0" w:color="auto"/>
        <w:right w:val="none" w:sz="0" w:space="0" w:color="auto"/>
      </w:divBdr>
    </w:div>
    <w:div w:id="1728528019">
      <w:bodyDiv w:val="1"/>
      <w:marLeft w:val="0"/>
      <w:marRight w:val="0"/>
      <w:marTop w:val="0"/>
      <w:marBottom w:val="0"/>
      <w:divBdr>
        <w:top w:val="none" w:sz="0" w:space="0" w:color="auto"/>
        <w:left w:val="none" w:sz="0" w:space="0" w:color="auto"/>
        <w:bottom w:val="none" w:sz="0" w:space="0" w:color="auto"/>
        <w:right w:val="none" w:sz="0" w:space="0" w:color="auto"/>
      </w:divBdr>
    </w:div>
    <w:div w:id="1728650009">
      <w:bodyDiv w:val="1"/>
      <w:marLeft w:val="0"/>
      <w:marRight w:val="0"/>
      <w:marTop w:val="0"/>
      <w:marBottom w:val="0"/>
      <w:divBdr>
        <w:top w:val="none" w:sz="0" w:space="0" w:color="auto"/>
        <w:left w:val="none" w:sz="0" w:space="0" w:color="auto"/>
        <w:bottom w:val="none" w:sz="0" w:space="0" w:color="auto"/>
        <w:right w:val="none" w:sz="0" w:space="0" w:color="auto"/>
      </w:divBdr>
    </w:div>
    <w:div w:id="1728652305">
      <w:bodyDiv w:val="1"/>
      <w:marLeft w:val="0"/>
      <w:marRight w:val="0"/>
      <w:marTop w:val="0"/>
      <w:marBottom w:val="0"/>
      <w:divBdr>
        <w:top w:val="none" w:sz="0" w:space="0" w:color="auto"/>
        <w:left w:val="none" w:sz="0" w:space="0" w:color="auto"/>
        <w:bottom w:val="none" w:sz="0" w:space="0" w:color="auto"/>
        <w:right w:val="none" w:sz="0" w:space="0" w:color="auto"/>
      </w:divBdr>
    </w:div>
    <w:div w:id="1728675835">
      <w:bodyDiv w:val="1"/>
      <w:marLeft w:val="0"/>
      <w:marRight w:val="0"/>
      <w:marTop w:val="0"/>
      <w:marBottom w:val="0"/>
      <w:divBdr>
        <w:top w:val="none" w:sz="0" w:space="0" w:color="auto"/>
        <w:left w:val="none" w:sz="0" w:space="0" w:color="auto"/>
        <w:bottom w:val="none" w:sz="0" w:space="0" w:color="auto"/>
        <w:right w:val="none" w:sz="0" w:space="0" w:color="auto"/>
      </w:divBdr>
    </w:div>
    <w:div w:id="1728727377">
      <w:bodyDiv w:val="1"/>
      <w:marLeft w:val="0"/>
      <w:marRight w:val="0"/>
      <w:marTop w:val="0"/>
      <w:marBottom w:val="0"/>
      <w:divBdr>
        <w:top w:val="none" w:sz="0" w:space="0" w:color="auto"/>
        <w:left w:val="none" w:sz="0" w:space="0" w:color="auto"/>
        <w:bottom w:val="none" w:sz="0" w:space="0" w:color="auto"/>
        <w:right w:val="none" w:sz="0" w:space="0" w:color="auto"/>
      </w:divBdr>
    </w:div>
    <w:div w:id="1728840643">
      <w:bodyDiv w:val="1"/>
      <w:marLeft w:val="0"/>
      <w:marRight w:val="0"/>
      <w:marTop w:val="0"/>
      <w:marBottom w:val="0"/>
      <w:divBdr>
        <w:top w:val="none" w:sz="0" w:space="0" w:color="auto"/>
        <w:left w:val="none" w:sz="0" w:space="0" w:color="auto"/>
        <w:bottom w:val="none" w:sz="0" w:space="0" w:color="auto"/>
        <w:right w:val="none" w:sz="0" w:space="0" w:color="auto"/>
      </w:divBdr>
    </w:div>
    <w:div w:id="1728840988">
      <w:bodyDiv w:val="1"/>
      <w:marLeft w:val="0"/>
      <w:marRight w:val="0"/>
      <w:marTop w:val="0"/>
      <w:marBottom w:val="0"/>
      <w:divBdr>
        <w:top w:val="none" w:sz="0" w:space="0" w:color="auto"/>
        <w:left w:val="none" w:sz="0" w:space="0" w:color="auto"/>
        <w:bottom w:val="none" w:sz="0" w:space="0" w:color="auto"/>
        <w:right w:val="none" w:sz="0" w:space="0" w:color="auto"/>
      </w:divBdr>
    </w:div>
    <w:div w:id="1728871821">
      <w:bodyDiv w:val="1"/>
      <w:marLeft w:val="0"/>
      <w:marRight w:val="0"/>
      <w:marTop w:val="0"/>
      <w:marBottom w:val="0"/>
      <w:divBdr>
        <w:top w:val="none" w:sz="0" w:space="0" w:color="auto"/>
        <w:left w:val="none" w:sz="0" w:space="0" w:color="auto"/>
        <w:bottom w:val="none" w:sz="0" w:space="0" w:color="auto"/>
        <w:right w:val="none" w:sz="0" w:space="0" w:color="auto"/>
      </w:divBdr>
    </w:div>
    <w:div w:id="1728991565">
      <w:bodyDiv w:val="1"/>
      <w:marLeft w:val="0"/>
      <w:marRight w:val="0"/>
      <w:marTop w:val="0"/>
      <w:marBottom w:val="0"/>
      <w:divBdr>
        <w:top w:val="none" w:sz="0" w:space="0" w:color="auto"/>
        <w:left w:val="none" w:sz="0" w:space="0" w:color="auto"/>
        <w:bottom w:val="none" w:sz="0" w:space="0" w:color="auto"/>
        <w:right w:val="none" w:sz="0" w:space="0" w:color="auto"/>
      </w:divBdr>
    </w:div>
    <w:div w:id="1729068890">
      <w:bodyDiv w:val="1"/>
      <w:marLeft w:val="0"/>
      <w:marRight w:val="0"/>
      <w:marTop w:val="0"/>
      <w:marBottom w:val="0"/>
      <w:divBdr>
        <w:top w:val="none" w:sz="0" w:space="0" w:color="auto"/>
        <w:left w:val="none" w:sz="0" w:space="0" w:color="auto"/>
        <w:bottom w:val="none" w:sz="0" w:space="0" w:color="auto"/>
        <w:right w:val="none" w:sz="0" w:space="0" w:color="auto"/>
      </w:divBdr>
    </w:div>
    <w:div w:id="1729105762">
      <w:bodyDiv w:val="1"/>
      <w:marLeft w:val="0"/>
      <w:marRight w:val="0"/>
      <w:marTop w:val="0"/>
      <w:marBottom w:val="0"/>
      <w:divBdr>
        <w:top w:val="none" w:sz="0" w:space="0" w:color="auto"/>
        <w:left w:val="none" w:sz="0" w:space="0" w:color="auto"/>
        <w:bottom w:val="none" w:sz="0" w:space="0" w:color="auto"/>
        <w:right w:val="none" w:sz="0" w:space="0" w:color="auto"/>
      </w:divBdr>
    </w:div>
    <w:div w:id="1729180262">
      <w:bodyDiv w:val="1"/>
      <w:marLeft w:val="0"/>
      <w:marRight w:val="0"/>
      <w:marTop w:val="0"/>
      <w:marBottom w:val="0"/>
      <w:divBdr>
        <w:top w:val="none" w:sz="0" w:space="0" w:color="auto"/>
        <w:left w:val="none" w:sz="0" w:space="0" w:color="auto"/>
        <w:bottom w:val="none" w:sz="0" w:space="0" w:color="auto"/>
        <w:right w:val="none" w:sz="0" w:space="0" w:color="auto"/>
      </w:divBdr>
    </w:div>
    <w:div w:id="1729260940">
      <w:bodyDiv w:val="1"/>
      <w:marLeft w:val="0"/>
      <w:marRight w:val="0"/>
      <w:marTop w:val="0"/>
      <w:marBottom w:val="0"/>
      <w:divBdr>
        <w:top w:val="none" w:sz="0" w:space="0" w:color="auto"/>
        <w:left w:val="none" w:sz="0" w:space="0" w:color="auto"/>
        <w:bottom w:val="none" w:sz="0" w:space="0" w:color="auto"/>
        <w:right w:val="none" w:sz="0" w:space="0" w:color="auto"/>
      </w:divBdr>
    </w:div>
    <w:div w:id="1729302058">
      <w:bodyDiv w:val="1"/>
      <w:marLeft w:val="0"/>
      <w:marRight w:val="0"/>
      <w:marTop w:val="0"/>
      <w:marBottom w:val="0"/>
      <w:divBdr>
        <w:top w:val="none" w:sz="0" w:space="0" w:color="auto"/>
        <w:left w:val="none" w:sz="0" w:space="0" w:color="auto"/>
        <w:bottom w:val="none" w:sz="0" w:space="0" w:color="auto"/>
        <w:right w:val="none" w:sz="0" w:space="0" w:color="auto"/>
      </w:divBdr>
    </w:div>
    <w:div w:id="1729304550">
      <w:bodyDiv w:val="1"/>
      <w:marLeft w:val="0"/>
      <w:marRight w:val="0"/>
      <w:marTop w:val="0"/>
      <w:marBottom w:val="0"/>
      <w:divBdr>
        <w:top w:val="none" w:sz="0" w:space="0" w:color="auto"/>
        <w:left w:val="none" w:sz="0" w:space="0" w:color="auto"/>
        <w:bottom w:val="none" w:sz="0" w:space="0" w:color="auto"/>
        <w:right w:val="none" w:sz="0" w:space="0" w:color="auto"/>
      </w:divBdr>
    </w:div>
    <w:div w:id="1729304924">
      <w:bodyDiv w:val="1"/>
      <w:marLeft w:val="0"/>
      <w:marRight w:val="0"/>
      <w:marTop w:val="0"/>
      <w:marBottom w:val="0"/>
      <w:divBdr>
        <w:top w:val="none" w:sz="0" w:space="0" w:color="auto"/>
        <w:left w:val="none" w:sz="0" w:space="0" w:color="auto"/>
        <w:bottom w:val="none" w:sz="0" w:space="0" w:color="auto"/>
        <w:right w:val="none" w:sz="0" w:space="0" w:color="auto"/>
      </w:divBdr>
    </w:div>
    <w:div w:id="1729307364">
      <w:bodyDiv w:val="1"/>
      <w:marLeft w:val="0"/>
      <w:marRight w:val="0"/>
      <w:marTop w:val="0"/>
      <w:marBottom w:val="0"/>
      <w:divBdr>
        <w:top w:val="none" w:sz="0" w:space="0" w:color="auto"/>
        <w:left w:val="none" w:sz="0" w:space="0" w:color="auto"/>
        <w:bottom w:val="none" w:sz="0" w:space="0" w:color="auto"/>
        <w:right w:val="none" w:sz="0" w:space="0" w:color="auto"/>
      </w:divBdr>
    </w:div>
    <w:div w:id="1729377086">
      <w:bodyDiv w:val="1"/>
      <w:marLeft w:val="0"/>
      <w:marRight w:val="0"/>
      <w:marTop w:val="0"/>
      <w:marBottom w:val="0"/>
      <w:divBdr>
        <w:top w:val="none" w:sz="0" w:space="0" w:color="auto"/>
        <w:left w:val="none" w:sz="0" w:space="0" w:color="auto"/>
        <w:bottom w:val="none" w:sz="0" w:space="0" w:color="auto"/>
        <w:right w:val="none" w:sz="0" w:space="0" w:color="auto"/>
      </w:divBdr>
    </w:div>
    <w:div w:id="1729380370">
      <w:bodyDiv w:val="1"/>
      <w:marLeft w:val="0"/>
      <w:marRight w:val="0"/>
      <w:marTop w:val="0"/>
      <w:marBottom w:val="0"/>
      <w:divBdr>
        <w:top w:val="none" w:sz="0" w:space="0" w:color="auto"/>
        <w:left w:val="none" w:sz="0" w:space="0" w:color="auto"/>
        <w:bottom w:val="none" w:sz="0" w:space="0" w:color="auto"/>
        <w:right w:val="none" w:sz="0" w:space="0" w:color="auto"/>
      </w:divBdr>
    </w:div>
    <w:div w:id="1729500208">
      <w:bodyDiv w:val="1"/>
      <w:marLeft w:val="0"/>
      <w:marRight w:val="0"/>
      <w:marTop w:val="0"/>
      <w:marBottom w:val="0"/>
      <w:divBdr>
        <w:top w:val="none" w:sz="0" w:space="0" w:color="auto"/>
        <w:left w:val="none" w:sz="0" w:space="0" w:color="auto"/>
        <w:bottom w:val="none" w:sz="0" w:space="0" w:color="auto"/>
        <w:right w:val="none" w:sz="0" w:space="0" w:color="auto"/>
      </w:divBdr>
    </w:div>
    <w:div w:id="1729500517">
      <w:bodyDiv w:val="1"/>
      <w:marLeft w:val="0"/>
      <w:marRight w:val="0"/>
      <w:marTop w:val="0"/>
      <w:marBottom w:val="0"/>
      <w:divBdr>
        <w:top w:val="none" w:sz="0" w:space="0" w:color="auto"/>
        <w:left w:val="none" w:sz="0" w:space="0" w:color="auto"/>
        <w:bottom w:val="none" w:sz="0" w:space="0" w:color="auto"/>
        <w:right w:val="none" w:sz="0" w:space="0" w:color="auto"/>
      </w:divBdr>
    </w:div>
    <w:div w:id="1729643735">
      <w:bodyDiv w:val="1"/>
      <w:marLeft w:val="0"/>
      <w:marRight w:val="0"/>
      <w:marTop w:val="0"/>
      <w:marBottom w:val="0"/>
      <w:divBdr>
        <w:top w:val="none" w:sz="0" w:space="0" w:color="auto"/>
        <w:left w:val="none" w:sz="0" w:space="0" w:color="auto"/>
        <w:bottom w:val="none" w:sz="0" w:space="0" w:color="auto"/>
        <w:right w:val="none" w:sz="0" w:space="0" w:color="auto"/>
      </w:divBdr>
    </w:div>
    <w:div w:id="1729643978">
      <w:bodyDiv w:val="1"/>
      <w:marLeft w:val="0"/>
      <w:marRight w:val="0"/>
      <w:marTop w:val="0"/>
      <w:marBottom w:val="0"/>
      <w:divBdr>
        <w:top w:val="none" w:sz="0" w:space="0" w:color="auto"/>
        <w:left w:val="none" w:sz="0" w:space="0" w:color="auto"/>
        <w:bottom w:val="none" w:sz="0" w:space="0" w:color="auto"/>
        <w:right w:val="none" w:sz="0" w:space="0" w:color="auto"/>
      </w:divBdr>
    </w:div>
    <w:div w:id="1729645774">
      <w:bodyDiv w:val="1"/>
      <w:marLeft w:val="0"/>
      <w:marRight w:val="0"/>
      <w:marTop w:val="0"/>
      <w:marBottom w:val="0"/>
      <w:divBdr>
        <w:top w:val="none" w:sz="0" w:space="0" w:color="auto"/>
        <w:left w:val="none" w:sz="0" w:space="0" w:color="auto"/>
        <w:bottom w:val="none" w:sz="0" w:space="0" w:color="auto"/>
        <w:right w:val="none" w:sz="0" w:space="0" w:color="auto"/>
      </w:divBdr>
    </w:div>
    <w:div w:id="1729761577">
      <w:bodyDiv w:val="1"/>
      <w:marLeft w:val="0"/>
      <w:marRight w:val="0"/>
      <w:marTop w:val="0"/>
      <w:marBottom w:val="0"/>
      <w:divBdr>
        <w:top w:val="none" w:sz="0" w:space="0" w:color="auto"/>
        <w:left w:val="none" w:sz="0" w:space="0" w:color="auto"/>
        <w:bottom w:val="none" w:sz="0" w:space="0" w:color="auto"/>
        <w:right w:val="none" w:sz="0" w:space="0" w:color="auto"/>
      </w:divBdr>
    </w:div>
    <w:div w:id="1729763174">
      <w:bodyDiv w:val="1"/>
      <w:marLeft w:val="0"/>
      <w:marRight w:val="0"/>
      <w:marTop w:val="0"/>
      <w:marBottom w:val="0"/>
      <w:divBdr>
        <w:top w:val="none" w:sz="0" w:space="0" w:color="auto"/>
        <w:left w:val="none" w:sz="0" w:space="0" w:color="auto"/>
        <w:bottom w:val="none" w:sz="0" w:space="0" w:color="auto"/>
        <w:right w:val="none" w:sz="0" w:space="0" w:color="auto"/>
      </w:divBdr>
    </w:div>
    <w:div w:id="1729838878">
      <w:bodyDiv w:val="1"/>
      <w:marLeft w:val="0"/>
      <w:marRight w:val="0"/>
      <w:marTop w:val="0"/>
      <w:marBottom w:val="0"/>
      <w:divBdr>
        <w:top w:val="none" w:sz="0" w:space="0" w:color="auto"/>
        <w:left w:val="none" w:sz="0" w:space="0" w:color="auto"/>
        <w:bottom w:val="none" w:sz="0" w:space="0" w:color="auto"/>
        <w:right w:val="none" w:sz="0" w:space="0" w:color="auto"/>
      </w:divBdr>
    </w:div>
    <w:div w:id="1729914091">
      <w:bodyDiv w:val="1"/>
      <w:marLeft w:val="0"/>
      <w:marRight w:val="0"/>
      <w:marTop w:val="0"/>
      <w:marBottom w:val="0"/>
      <w:divBdr>
        <w:top w:val="none" w:sz="0" w:space="0" w:color="auto"/>
        <w:left w:val="none" w:sz="0" w:space="0" w:color="auto"/>
        <w:bottom w:val="none" w:sz="0" w:space="0" w:color="auto"/>
        <w:right w:val="none" w:sz="0" w:space="0" w:color="auto"/>
      </w:divBdr>
    </w:div>
    <w:div w:id="1729954925">
      <w:bodyDiv w:val="1"/>
      <w:marLeft w:val="0"/>
      <w:marRight w:val="0"/>
      <w:marTop w:val="0"/>
      <w:marBottom w:val="0"/>
      <w:divBdr>
        <w:top w:val="none" w:sz="0" w:space="0" w:color="auto"/>
        <w:left w:val="none" w:sz="0" w:space="0" w:color="auto"/>
        <w:bottom w:val="none" w:sz="0" w:space="0" w:color="auto"/>
        <w:right w:val="none" w:sz="0" w:space="0" w:color="auto"/>
      </w:divBdr>
    </w:div>
    <w:div w:id="1729955252">
      <w:bodyDiv w:val="1"/>
      <w:marLeft w:val="0"/>
      <w:marRight w:val="0"/>
      <w:marTop w:val="0"/>
      <w:marBottom w:val="0"/>
      <w:divBdr>
        <w:top w:val="none" w:sz="0" w:space="0" w:color="auto"/>
        <w:left w:val="none" w:sz="0" w:space="0" w:color="auto"/>
        <w:bottom w:val="none" w:sz="0" w:space="0" w:color="auto"/>
        <w:right w:val="none" w:sz="0" w:space="0" w:color="auto"/>
      </w:divBdr>
    </w:div>
    <w:div w:id="1729957763">
      <w:bodyDiv w:val="1"/>
      <w:marLeft w:val="0"/>
      <w:marRight w:val="0"/>
      <w:marTop w:val="0"/>
      <w:marBottom w:val="0"/>
      <w:divBdr>
        <w:top w:val="none" w:sz="0" w:space="0" w:color="auto"/>
        <w:left w:val="none" w:sz="0" w:space="0" w:color="auto"/>
        <w:bottom w:val="none" w:sz="0" w:space="0" w:color="auto"/>
        <w:right w:val="none" w:sz="0" w:space="0" w:color="auto"/>
      </w:divBdr>
    </w:div>
    <w:div w:id="1729960511">
      <w:bodyDiv w:val="1"/>
      <w:marLeft w:val="0"/>
      <w:marRight w:val="0"/>
      <w:marTop w:val="0"/>
      <w:marBottom w:val="0"/>
      <w:divBdr>
        <w:top w:val="none" w:sz="0" w:space="0" w:color="auto"/>
        <w:left w:val="none" w:sz="0" w:space="0" w:color="auto"/>
        <w:bottom w:val="none" w:sz="0" w:space="0" w:color="auto"/>
        <w:right w:val="none" w:sz="0" w:space="0" w:color="auto"/>
      </w:divBdr>
    </w:div>
    <w:div w:id="1730179301">
      <w:bodyDiv w:val="1"/>
      <w:marLeft w:val="0"/>
      <w:marRight w:val="0"/>
      <w:marTop w:val="0"/>
      <w:marBottom w:val="0"/>
      <w:divBdr>
        <w:top w:val="none" w:sz="0" w:space="0" w:color="auto"/>
        <w:left w:val="none" w:sz="0" w:space="0" w:color="auto"/>
        <w:bottom w:val="none" w:sz="0" w:space="0" w:color="auto"/>
        <w:right w:val="none" w:sz="0" w:space="0" w:color="auto"/>
      </w:divBdr>
    </w:div>
    <w:div w:id="1730228385">
      <w:bodyDiv w:val="1"/>
      <w:marLeft w:val="0"/>
      <w:marRight w:val="0"/>
      <w:marTop w:val="0"/>
      <w:marBottom w:val="0"/>
      <w:divBdr>
        <w:top w:val="none" w:sz="0" w:space="0" w:color="auto"/>
        <w:left w:val="none" w:sz="0" w:space="0" w:color="auto"/>
        <w:bottom w:val="none" w:sz="0" w:space="0" w:color="auto"/>
        <w:right w:val="none" w:sz="0" w:space="0" w:color="auto"/>
      </w:divBdr>
    </w:div>
    <w:div w:id="1730303050">
      <w:bodyDiv w:val="1"/>
      <w:marLeft w:val="0"/>
      <w:marRight w:val="0"/>
      <w:marTop w:val="0"/>
      <w:marBottom w:val="0"/>
      <w:divBdr>
        <w:top w:val="none" w:sz="0" w:space="0" w:color="auto"/>
        <w:left w:val="none" w:sz="0" w:space="0" w:color="auto"/>
        <w:bottom w:val="none" w:sz="0" w:space="0" w:color="auto"/>
        <w:right w:val="none" w:sz="0" w:space="0" w:color="auto"/>
      </w:divBdr>
    </w:div>
    <w:div w:id="1730306407">
      <w:bodyDiv w:val="1"/>
      <w:marLeft w:val="0"/>
      <w:marRight w:val="0"/>
      <w:marTop w:val="0"/>
      <w:marBottom w:val="0"/>
      <w:divBdr>
        <w:top w:val="none" w:sz="0" w:space="0" w:color="auto"/>
        <w:left w:val="none" w:sz="0" w:space="0" w:color="auto"/>
        <w:bottom w:val="none" w:sz="0" w:space="0" w:color="auto"/>
        <w:right w:val="none" w:sz="0" w:space="0" w:color="auto"/>
      </w:divBdr>
    </w:div>
    <w:div w:id="1730424509">
      <w:bodyDiv w:val="1"/>
      <w:marLeft w:val="0"/>
      <w:marRight w:val="0"/>
      <w:marTop w:val="0"/>
      <w:marBottom w:val="0"/>
      <w:divBdr>
        <w:top w:val="none" w:sz="0" w:space="0" w:color="auto"/>
        <w:left w:val="none" w:sz="0" w:space="0" w:color="auto"/>
        <w:bottom w:val="none" w:sz="0" w:space="0" w:color="auto"/>
        <w:right w:val="none" w:sz="0" w:space="0" w:color="auto"/>
      </w:divBdr>
    </w:div>
    <w:div w:id="1730494428">
      <w:bodyDiv w:val="1"/>
      <w:marLeft w:val="0"/>
      <w:marRight w:val="0"/>
      <w:marTop w:val="0"/>
      <w:marBottom w:val="0"/>
      <w:divBdr>
        <w:top w:val="none" w:sz="0" w:space="0" w:color="auto"/>
        <w:left w:val="none" w:sz="0" w:space="0" w:color="auto"/>
        <w:bottom w:val="none" w:sz="0" w:space="0" w:color="auto"/>
        <w:right w:val="none" w:sz="0" w:space="0" w:color="auto"/>
      </w:divBdr>
    </w:div>
    <w:div w:id="1730497021">
      <w:bodyDiv w:val="1"/>
      <w:marLeft w:val="0"/>
      <w:marRight w:val="0"/>
      <w:marTop w:val="0"/>
      <w:marBottom w:val="0"/>
      <w:divBdr>
        <w:top w:val="none" w:sz="0" w:space="0" w:color="auto"/>
        <w:left w:val="none" w:sz="0" w:space="0" w:color="auto"/>
        <w:bottom w:val="none" w:sz="0" w:space="0" w:color="auto"/>
        <w:right w:val="none" w:sz="0" w:space="0" w:color="auto"/>
      </w:divBdr>
    </w:div>
    <w:div w:id="1730499290">
      <w:bodyDiv w:val="1"/>
      <w:marLeft w:val="0"/>
      <w:marRight w:val="0"/>
      <w:marTop w:val="0"/>
      <w:marBottom w:val="0"/>
      <w:divBdr>
        <w:top w:val="none" w:sz="0" w:space="0" w:color="auto"/>
        <w:left w:val="none" w:sz="0" w:space="0" w:color="auto"/>
        <w:bottom w:val="none" w:sz="0" w:space="0" w:color="auto"/>
        <w:right w:val="none" w:sz="0" w:space="0" w:color="auto"/>
      </w:divBdr>
    </w:div>
    <w:div w:id="1730683988">
      <w:bodyDiv w:val="1"/>
      <w:marLeft w:val="0"/>
      <w:marRight w:val="0"/>
      <w:marTop w:val="0"/>
      <w:marBottom w:val="0"/>
      <w:divBdr>
        <w:top w:val="none" w:sz="0" w:space="0" w:color="auto"/>
        <w:left w:val="none" w:sz="0" w:space="0" w:color="auto"/>
        <w:bottom w:val="none" w:sz="0" w:space="0" w:color="auto"/>
        <w:right w:val="none" w:sz="0" w:space="0" w:color="auto"/>
      </w:divBdr>
    </w:div>
    <w:div w:id="1730878487">
      <w:bodyDiv w:val="1"/>
      <w:marLeft w:val="0"/>
      <w:marRight w:val="0"/>
      <w:marTop w:val="0"/>
      <w:marBottom w:val="0"/>
      <w:divBdr>
        <w:top w:val="none" w:sz="0" w:space="0" w:color="auto"/>
        <w:left w:val="none" w:sz="0" w:space="0" w:color="auto"/>
        <w:bottom w:val="none" w:sz="0" w:space="0" w:color="auto"/>
        <w:right w:val="none" w:sz="0" w:space="0" w:color="auto"/>
      </w:divBdr>
    </w:div>
    <w:div w:id="1730952557">
      <w:bodyDiv w:val="1"/>
      <w:marLeft w:val="0"/>
      <w:marRight w:val="0"/>
      <w:marTop w:val="0"/>
      <w:marBottom w:val="0"/>
      <w:divBdr>
        <w:top w:val="none" w:sz="0" w:space="0" w:color="auto"/>
        <w:left w:val="none" w:sz="0" w:space="0" w:color="auto"/>
        <w:bottom w:val="none" w:sz="0" w:space="0" w:color="auto"/>
        <w:right w:val="none" w:sz="0" w:space="0" w:color="auto"/>
      </w:divBdr>
    </w:div>
    <w:div w:id="1730958255">
      <w:bodyDiv w:val="1"/>
      <w:marLeft w:val="0"/>
      <w:marRight w:val="0"/>
      <w:marTop w:val="0"/>
      <w:marBottom w:val="0"/>
      <w:divBdr>
        <w:top w:val="none" w:sz="0" w:space="0" w:color="auto"/>
        <w:left w:val="none" w:sz="0" w:space="0" w:color="auto"/>
        <w:bottom w:val="none" w:sz="0" w:space="0" w:color="auto"/>
        <w:right w:val="none" w:sz="0" w:space="0" w:color="auto"/>
      </w:divBdr>
    </w:div>
    <w:div w:id="1731030344">
      <w:bodyDiv w:val="1"/>
      <w:marLeft w:val="0"/>
      <w:marRight w:val="0"/>
      <w:marTop w:val="0"/>
      <w:marBottom w:val="0"/>
      <w:divBdr>
        <w:top w:val="none" w:sz="0" w:space="0" w:color="auto"/>
        <w:left w:val="none" w:sz="0" w:space="0" w:color="auto"/>
        <w:bottom w:val="none" w:sz="0" w:space="0" w:color="auto"/>
        <w:right w:val="none" w:sz="0" w:space="0" w:color="auto"/>
      </w:divBdr>
    </w:div>
    <w:div w:id="1731030841">
      <w:bodyDiv w:val="1"/>
      <w:marLeft w:val="0"/>
      <w:marRight w:val="0"/>
      <w:marTop w:val="0"/>
      <w:marBottom w:val="0"/>
      <w:divBdr>
        <w:top w:val="none" w:sz="0" w:space="0" w:color="auto"/>
        <w:left w:val="none" w:sz="0" w:space="0" w:color="auto"/>
        <w:bottom w:val="none" w:sz="0" w:space="0" w:color="auto"/>
        <w:right w:val="none" w:sz="0" w:space="0" w:color="auto"/>
      </w:divBdr>
    </w:div>
    <w:div w:id="1731146642">
      <w:bodyDiv w:val="1"/>
      <w:marLeft w:val="0"/>
      <w:marRight w:val="0"/>
      <w:marTop w:val="0"/>
      <w:marBottom w:val="0"/>
      <w:divBdr>
        <w:top w:val="none" w:sz="0" w:space="0" w:color="auto"/>
        <w:left w:val="none" w:sz="0" w:space="0" w:color="auto"/>
        <w:bottom w:val="none" w:sz="0" w:space="0" w:color="auto"/>
        <w:right w:val="none" w:sz="0" w:space="0" w:color="auto"/>
      </w:divBdr>
    </w:div>
    <w:div w:id="1731154713">
      <w:bodyDiv w:val="1"/>
      <w:marLeft w:val="0"/>
      <w:marRight w:val="0"/>
      <w:marTop w:val="0"/>
      <w:marBottom w:val="0"/>
      <w:divBdr>
        <w:top w:val="none" w:sz="0" w:space="0" w:color="auto"/>
        <w:left w:val="none" w:sz="0" w:space="0" w:color="auto"/>
        <w:bottom w:val="none" w:sz="0" w:space="0" w:color="auto"/>
        <w:right w:val="none" w:sz="0" w:space="0" w:color="auto"/>
      </w:divBdr>
    </w:div>
    <w:div w:id="1731228287">
      <w:bodyDiv w:val="1"/>
      <w:marLeft w:val="0"/>
      <w:marRight w:val="0"/>
      <w:marTop w:val="0"/>
      <w:marBottom w:val="0"/>
      <w:divBdr>
        <w:top w:val="none" w:sz="0" w:space="0" w:color="auto"/>
        <w:left w:val="none" w:sz="0" w:space="0" w:color="auto"/>
        <w:bottom w:val="none" w:sz="0" w:space="0" w:color="auto"/>
        <w:right w:val="none" w:sz="0" w:space="0" w:color="auto"/>
      </w:divBdr>
    </w:div>
    <w:div w:id="1731271599">
      <w:bodyDiv w:val="1"/>
      <w:marLeft w:val="0"/>
      <w:marRight w:val="0"/>
      <w:marTop w:val="0"/>
      <w:marBottom w:val="0"/>
      <w:divBdr>
        <w:top w:val="none" w:sz="0" w:space="0" w:color="auto"/>
        <w:left w:val="none" w:sz="0" w:space="0" w:color="auto"/>
        <w:bottom w:val="none" w:sz="0" w:space="0" w:color="auto"/>
        <w:right w:val="none" w:sz="0" w:space="0" w:color="auto"/>
      </w:divBdr>
    </w:div>
    <w:div w:id="1731347353">
      <w:bodyDiv w:val="1"/>
      <w:marLeft w:val="0"/>
      <w:marRight w:val="0"/>
      <w:marTop w:val="0"/>
      <w:marBottom w:val="0"/>
      <w:divBdr>
        <w:top w:val="none" w:sz="0" w:space="0" w:color="auto"/>
        <w:left w:val="none" w:sz="0" w:space="0" w:color="auto"/>
        <w:bottom w:val="none" w:sz="0" w:space="0" w:color="auto"/>
        <w:right w:val="none" w:sz="0" w:space="0" w:color="auto"/>
      </w:divBdr>
    </w:div>
    <w:div w:id="1731533314">
      <w:bodyDiv w:val="1"/>
      <w:marLeft w:val="0"/>
      <w:marRight w:val="0"/>
      <w:marTop w:val="0"/>
      <w:marBottom w:val="0"/>
      <w:divBdr>
        <w:top w:val="none" w:sz="0" w:space="0" w:color="auto"/>
        <w:left w:val="none" w:sz="0" w:space="0" w:color="auto"/>
        <w:bottom w:val="none" w:sz="0" w:space="0" w:color="auto"/>
        <w:right w:val="none" w:sz="0" w:space="0" w:color="auto"/>
      </w:divBdr>
    </w:div>
    <w:div w:id="1731534979">
      <w:bodyDiv w:val="1"/>
      <w:marLeft w:val="0"/>
      <w:marRight w:val="0"/>
      <w:marTop w:val="0"/>
      <w:marBottom w:val="0"/>
      <w:divBdr>
        <w:top w:val="none" w:sz="0" w:space="0" w:color="auto"/>
        <w:left w:val="none" w:sz="0" w:space="0" w:color="auto"/>
        <w:bottom w:val="none" w:sz="0" w:space="0" w:color="auto"/>
        <w:right w:val="none" w:sz="0" w:space="0" w:color="auto"/>
      </w:divBdr>
    </w:div>
    <w:div w:id="1731540869">
      <w:bodyDiv w:val="1"/>
      <w:marLeft w:val="0"/>
      <w:marRight w:val="0"/>
      <w:marTop w:val="0"/>
      <w:marBottom w:val="0"/>
      <w:divBdr>
        <w:top w:val="none" w:sz="0" w:space="0" w:color="auto"/>
        <w:left w:val="none" w:sz="0" w:space="0" w:color="auto"/>
        <w:bottom w:val="none" w:sz="0" w:space="0" w:color="auto"/>
        <w:right w:val="none" w:sz="0" w:space="0" w:color="auto"/>
      </w:divBdr>
    </w:div>
    <w:div w:id="1731616458">
      <w:bodyDiv w:val="1"/>
      <w:marLeft w:val="0"/>
      <w:marRight w:val="0"/>
      <w:marTop w:val="0"/>
      <w:marBottom w:val="0"/>
      <w:divBdr>
        <w:top w:val="none" w:sz="0" w:space="0" w:color="auto"/>
        <w:left w:val="none" w:sz="0" w:space="0" w:color="auto"/>
        <w:bottom w:val="none" w:sz="0" w:space="0" w:color="auto"/>
        <w:right w:val="none" w:sz="0" w:space="0" w:color="auto"/>
      </w:divBdr>
    </w:div>
    <w:div w:id="1731683305">
      <w:bodyDiv w:val="1"/>
      <w:marLeft w:val="0"/>
      <w:marRight w:val="0"/>
      <w:marTop w:val="0"/>
      <w:marBottom w:val="0"/>
      <w:divBdr>
        <w:top w:val="none" w:sz="0" w:space="0" w:color="auto"/>
        <w:left w:val="none" w:sz="0" w:space="0" w:color="auto"/>
        <w:bottom w:val="none" w:sz="0" w:space="0" w:color="auto"/>
        <w:right w:val="none" w:sz="0" w:space="0" w:color="auto"/>
      </w:divBdr>
    </w:div>
    <w:div w:id="1731728800">
      <w:bodyDiv w:val="1"/>
      <w:marLeft w:val="0"/>
      <w:marRight w:val="0"/>
      <w:marTop w:val="0"/>
      <w:marBottom w:val="0"/>
      <w:divBdr>
        <w:top w:val="none" w:sz="0" w:space="0" w:color="auto"/>
        <w:left w:val="none" w:sz="0" w:space="0" w:color="auto"/>
        <w:bottom w:val="none" w:sz="0" w:space="0" w:color="auto"/>
        <w:right w:val="none" w:sz="0" w:space="0" w:color="auto"/>
      </w:divBdr>
    </w:div>
    <w:div w:id="1731732806">
      <w:bodyDiv w:val="1"/>
      <w:marLeft w:val="0"/>
      <w:marRight w:val="0"/>
      <w:marTop w:val="0"/>
      <w:marBottom w:val="0"/>
      <w:divBdr>
        <w:top w:val="none" w:sz="0" w:space="0" w:color="auto"/>
        <w:left w:val="none" w:sz="0" w:space="0" w:color="auto"/>
        <w:bottom w:val="none" w:sz="0" w:space="0" w:color="auto"/>
        <w:right w:val="none" w:sz="0" w:space="0" w:color="auto"/>
      </w:divBdr>
    </w:div>
    <w:div w:id="1731920333">
      <w:bodyDiv w:val="1"/>
      <w:marLeft w:val="0"/>
      <w:marRight w:val="0"/>
      <w:marTop w:val="0"/>
      <w:marBottom w:val="0"/>
      <w:divBdr>
        <w:top w:val="none" w:sz="0" w:space="0" w:color="auto"/>
        <w:left w:val="none" w:sz="0" w:space="0" w:color="auto"/>
        <w:bottom w:val="none" w:sz="0" w:space="0" w:color="auto"/>
        <w:right w:val="none" w:sz="0" w:space="0" w:color="auto"/>
      </w:divBdr>
    </w:div>
    <w:div w:id="1731927846">
      <w:bodyDiv w:val="1"/>
      <w:marLeft w:val="0"/>
      <w:marRight w:val="0"/>
      <w:marTop w:val="0"/>
      <w:marBottom w:val="0"/>
      <w:divBdr>
        <w:top w:val="none" w:sz="0" w:space="0" w:color="auto"/>
        <w:left w:val="none" w:sz="0" w:space="0" w:color="auto"/>
        <w:bottom w:val="none" w:sz="0" w:space="0" w:color="auto"/>
        <w:right w:val="none" w:sz="0" w:space="0" w:color="auto"/>
      </w:divBdr>
    </w:div>
    <w:div w:id="1731995123">
      <w:bodyDiv w:val="1"/>
      <w:marLeft w:val="0"/>
      <w:marRight w:val="0"/>
      <w:marTop w:val="0"/>
      <w:marBottom w:val="0"/>
      <w:divBdr>
        <w:top w:val="none" w:sz="0" w:space="0" w:color="auto"/>
        <w:left w:val="none" w:sz="0" w:space="0" w:color="auto"/>
        <w:bottom w:val="none" w:sz="0" w:space="0" w:color="auto"/>
        <w:right w:val="none" w:sz="0" w:space="0" w:color="auto"/>
      </w:divBdr>
    </w:div>
    <w:div w:id="1732004111">
      <w:bodyDiv w:val="1"/>
      <w:marLeft w:val="0"/>
      <w:marRight w:val="0"/>
      <w:marTop w:val="0"/>
      <w:marBottom w:val="0"/>
      <w:divBdr>
        <w:top w:val="none" w:sz="0" w:space="0" w:color="auto"/>
        <w:left w:val="none" w:sz="0" w:space="0" w:color="auto"/>
        <w:bottom w:val="none" w:sz="0" w:space="0" w:color="auto"/>
        <w:right w:val="none" w:sz="0" w:space="0" w:color="auto"/>
      </w:divBdr>
    </w:div>
    <w:div w:id="1732072357">
      <w:bodyDiv w:val="1"/>
      <w:marLeft w:val="0"/>
      <w:marRight w:val="0"/>
      <w:marTop w:val="0"/>
      <w:marBottom w:val="0"/>
      <w:divBdr>
        <w:top w:val="none" w:sz="0" w:space="0" w:color="auto"/>
        <w:left w:val="none" w:sz="0" w:space="0" w:color="auto"/>
        <w:bottom w:val="none" w:sz="0" w:space="0" w:color="auto"/>
        <w:right w:val="none" w:sz="0" w:space="0" w:color="auto"/>
      </w:divBdr>
    </w:div>
    <w:div w:id="1732079156">
      <w:bodyDiv w:val="1"/>
      <w:marLeft w:val="0"/>
      <w:marRight w:val="0"/>
      <w:marTop w:val="0"/>
      <w:marBottom w:val="0"/>
      <w:divBdr>
        <w:top w:val="none" w:sz="0" w:space="0" w:color="auto"/>
        <w:left w:val="none" w:sz="0" w:space="0" w:color="auto"/>
        <w:bottom w:val="none" w:sz="0" w:space="0" w:color="auto"/>
        <w:right w:val="none" w:sz="0" w:space="0" w:color="auto"/>
      </w:divBdr>
    </w:div>
    <w:div w:id="1732117491">
      <w:bodyDiv w:val="1"/>
      <w:marLeft w:val="0"/>
      <w:marRight w:val="0"/>
      <w:marTop w:val="0"/>
      <w:marBottom w:val="0"/>
      <w:divBdr>
        <w:top w:val="none" w:sz="0" w:space="0" w:color="auto"/>
        <w:left w:val="none" w:sz="0" w:space="0" w:color="auto"/>
        <w:bottom w:val="none" w:sz="0" w:space="0" w:color="auto"/>
        <w:right w:val="none" w:sz="0" w:space="0" w:color="auto"/>
      </w:divBdr>
    </w:div>
    <w:div w:id="1732121830">
      <w:bodyDiv w:val="1"/>
      <w:marLeft w:val="0"/>
      <w:marRight w:val="0"/>
      <w:marTop w:val="0"/>
      <w:marBottom w:val="0"/>
      <w:divBdr>
        <w:top w:val="none" w:sz="0" w:space="0" w:color="auto"/>
        <w:left w:val="none" w:sz="0" w:space="0" w:color="auto"/>
        <w:bottom w:val="none" w:sz="0" w:space="0" w:color="auto"/>
        <w:right w:val="none" w:sz="0" w:space="0" w:color="auto"/>
      </w:divBdr>
    </w:div>
    <w:div w:id="1732148746">
      <w:bodyDiv w:val="1"/>
      <w:marLeft w:val="0"/>
      <w:marRight w:val="0"/>
      <w:marTop w:val="0"/>
      <w:marBottom w:val="0"/>
      <w:divBdr>
        <w:top w:val="none" w:sz="0" w:space="0" w:color="auto"/>
        <w:left w:val="none" w:sz="0" w:space="0" w:color="auto"/>
        <w:bottom w:val="none" w:sz="0" w:space="0" w:color="auto"/>
        <w:right w:val="none" w:sz="0" w:space="0" w:color="auto"/>
      </w:divBdr>
    </w:div>
    <w:div w:id="1732192637">
      <w:bodyDiv w:val="1"/>
      <w:marLeft w:val="0"/>
      <w:marRight w:val="0"/>
      <w:marTop w:val="0"/>
      <w:marBottom w:val="0"/>
      <w:divBdr>
        <w:top w:val="none" w:sz="0" w:space="0" w:color="auto"/>
        <w:left w:val="none" w:sz="0" w:space="0" w:color="auto"/>
        <w:bottom w:val="none" w:sz="0" w:space="0" w:color="auto"/>
        <w:right w:val="none" w:sz="0" w:space="0" w:color="auto"/>
      </w:divBdr>
    </w:div>
    <w:div w:id="1732272053">
      <w:bodyDiv w:val="1"/>
      <w:marLeft w:val="0"/>
      <w:marRight w:val="0"/>
      <w:marTop w:val="0"/>
      <w:marBottom w:val="0"/>
      <w:divBdr>
        <w:top w:val="none" w:sz="0" w:space="0" w:color="auto"/>
        <w:left w:val="none" w:sz="0" w:space="0" w:color="auto"/>
        <w:bottom w:val="none" w:sz="0" w:space="0" w:color="auto"/>
        <w:right w:val="none" w:sz="0" w:space="0" w:color="auto"/>
      </w:divBdr>
    </w:div>
    <w:div w:id="1732390406">
      <w:bodyDiv w:val="1"/>
      <w:marLeft w:val="0"/>
      <w:marRight w:val="0"/>
      <w:marTop w:val="0"/>
      <w:marBottom w:val="0"/>
      <w:divBdr>
        <w:top w:val="none" w:sz="0" w:space="0" w:color="auto"/>
        <w:left w:val="none" w:sz="0" w:space="0" w:color="auto"/>
        <w:bottom w:val="none" w:sz="0" w:space="0" w:color="auto"/>
        <w:right w:val="none" w:sz="0" w:space="0" w:color="auto"/>
      </w:divBdr>
    </w:div>
    <w:div w:id="1732457581">
      <w:bodyDiv w:val="1"/>
      <w:marLeft w:val="0"/>
      <w:marRight w:val="0"/>
      <w:marTop w:val="0"/>
      <w:marBottom w:val="0"/>
      <w:divBdr>
        <w:top w:val="none" w:sz="0" w:space="0" w:color="auto"/>
        <w:left w:val="none" w:sz="0" w:space="0" w:color="auto"/>
        <w:bottom w:val="none" w:sz="0" w:space="0" w:color="auto"/>
        <w:right w:val="none" w:sz="0" w:space="0" w:color="auto"/>
      </w:divBdr>
    </w:div>
    <w:div w:id="1732532657">
      <w:bodyDiv w:val="1"/>
      <w:marLeft w:val="0"/>
      <w:marRight w:val="0"/>
      <w:marTop w:val="0"/>
      <w:marBottom w:val="0"/>
      <w:divBdr>
        <w:top w:val="none" w:sz="0" w:space="0" w:color="auto"/>
        <w:left w:val="none" w:sz="0" w:space="0" w:color="auto"/>
        <w:bottom w:val="none" w:sz="0" w:space="0" w:color="auto"/>
        <w:right w:val="none" w:sz="0" w:space="0" w:color="auto"/>
      </w:divBdr>
    </w:div>
    <w:div w:id="1732534210">
      <w:bodyDiv w:val="1"/>
      <w:marLeft w:val="0"/>
      <w:marRight w:val="0"/>
      <w:marTop w:val="0"/>
      <w:marBottom w:val="0"/>
      <w:divBdr>
        <w:top w:val="none" w:sz="0" w:space="0" w:color="auto"/>
        <w:left w:val="none" w:sz="0" w:space="0" w:color="auto"/>
        <w:bottom w:val="none" w:sz="0" w:space="0" w:color="auto"/>
        <w:right w:val="none" w:sz="0" w:space="0" w:color="auto"/>
      </w:divBdr>
    </w:div>
    <w:div w:id="1732576818">
      <w:bodyDiv w:val="1"/>
      <w:marLeft w:val="0"/>
      <w:marRight w:val="0"/>
      <w:marTop w:val="0"/>
      <w:marBottom w:val="0"/>
      <w:divBdr>
        <w:top w:val="none" w:sz="0" w:space="0" w:color="auto"/>
        <w:left w:val="none" w:sz="0" w:space="0" w:color="auto"/>
        <w:bottom w:val="none" w:sz="0" w:space="0" w:color="auto"/>
        <w:right w:val="none" w:sz="0" w:space="0" w:color="auto"/>
      </w:divBdr>
    </w:div>
    <w:div w:id="1732579616">
      <w:bodyDiv w:val="1"/>
      <w:marLeft w:val="0"/>
      <w:marRight w:val="0"/>
      <w:marTop w:val="0"/>
      <w:marBottom w:val="0"/>
      <w:divBdr>
        <w:top w:val="none" w:sz="0" w:space="0" w:color="auto"/>
        <w:left w:val="none" w:sz="0" w:space="0" w:color="auto"/>
        <w:bottom w:val="none" w:sz="0" w:space="0" w:color="auto"/>
        <w:right w:val="none" w:sz="0" w:space="0" w:color="auto"/>
      </w:divBdr>
    </w:div>
    <w:div w:id="1732583225">
      <w:bodyDiv w:val="1"/>
      <w:marLeft w:val="0"/>
      <w:marRight w:val="0"/>
      <w:marTop w:val="0"/>
      <w:marBottom w:val="0"/>
      <w:divBdr>
        <w:top w:val="none" w:sz="0" w:space="0" w:color="auto"/>
        <w:left w:val="none" w:sz="0" w:space="0" w:color="auto"/>
        <w:bottom w:val="none" w:sz="0" w:space="0" w:color="auto"/>
        <w:right w:val="none" w:sz="0" w:space="0" w:color="auto"/>
      </w:divBdr>
    </w:div>
    <w:div w:id="1732607045">
      <w:bodyDiv w:val="1"/>
      <w:marLeft w:val="0"/>
      <w:marRight w:val="0"/>
      <w:marTop w:val="0"/>
      <w:marBottom w:val="0"/>
      <w:divBdr>
        <w:top w:val="none" w:sz="0" w:space="0" w:color="auto"/>
        <w:left w:val="none" w:sz="0" w:space="0" w:color="auto"/>
        <w:bottom w:val="none" w:sz="0" w:space="0" w:color="auto"/>
        <w:right w:val="none" w:sz="0" w:space="0" w:color="auto"/>
      </w:divBdr>
    </w:div>
    <w:div w:id="1732651277">
      <w:bodyDiv w:val="1"/>
      <w:marLeft w:val="0"/>
      <w:marRight w:val="0"/>
      <w:marTop w:val="0"/>
      <w:marBottom w:val="0"/>
      <w:divBdr>
        <w:top w:val="none" w:sz="0" w:space="0" w:color="auto"/>
        <w:left w:val="none" w:sz="0" w:space="0" w:color="auto"/>
        <w:bottom w:val="none" w:sz="0" w:space="0" w:color="auto"/>
        <w:right w:val="none" w:sz="0" w:space="0" w:color="auto"/>
      </w:divBdr>
    </w:div>
    <w:div w:id="1732657737">
      <w:bodyDiv w:val="1"/>
      <w:marLeft w:val="0"/>
      <w:marRight w:val="0"/>
      <w:marTop w:val="0"/>
      <w:marBottom w:val="0"/>
      <w:divBdr>
        <w:top w:val="none" w:sz="0" w:space="0" w:color="auto"/>
        <w:left w:val="none" w:sz="0" w:space="0" w:color="auto"/>
        <w:bottom w:val="none" w:sz="0" w:space="0" w:color="auto"/>
        <w:right w:val="none" w:sz="0" w:space="0" w:color="auto"/>
      </w:divBdr>
    </w:div>
    <w:div w:id="1732657762">
      <w:bodyDiv w:val="1"/>
      <w:marLeft w:val="0"/>
      <w:marRight w:val="0"/>
      <w:marTop w:val="0"/>
      <w:marBottom w:val="0"/>
      <w:divBdr>
        <w:top w:val="none" w:sz="0" w:space="0" w:color="auto"/>
        <w:left w:val="none" w:sz="0" w:space="0" w:color="auto"/>
        <w:bottom w:val="none" w:sz="0" w:space="0" w:color="auto"/>
        <w:right w:val="none" w:sz="0" w:space="0" w:color="auto"/>
      </w:divBdr>
    </w:div>
    <w:div w:id="1732733032">
      <w:bodyDiv w:val="1"/>
      <w:marLeft w:val="0"/>
      <w:marRight w:val="0"/>
      <w:marTop w:val="0"/>
      <w:marBottom w:val="0"/>
      <w:divBdr>
        <w:top w:val="none" w:sz="0" w:space="0" w:color="auto"/>
        <w:left w:val="none" w:sz="0" w:space="0" w:color="auto"/>
        <w:bottom w:val="none" w:sz="0" w:space="0" w:color="auto"/>
        <w:right w:val="none" w:sz="0" w:space="0" w:color="auto"/>
      </w:divBdr>
    </w:div>
    <w:div w:id="1732803209">
      <w:bodyDiv w:val="1"/>
      <w:marLeft w:val="0"/>
      <w:marRight w:val="0"/>
      <w:marTop w:val="0"/>
      <w:marBottom w:val="0"/>
      <w:divBdr>
        <w:top w:val="none" w:sz="0" w:space="0" w:color="auto"/>
        <w:left w:val="none" w:sz="0" w:space="0" w:color="auto"/>
        <w:bottom w:val="none" w:sz="0" w:space="0" w:color="auto"/>
        <w:right w:val="none" w:sz="0" w:space="0" w:color="auto"/>
      </w:divBdr>
    </w:div>
    <w:div w:id="1733001111">
      <w:bodyDiv w:val="1"/>
      <w:marLeft w:val="0"/>
      <w:marRight w:val="0"/>
      <w:marTop w:val="0"/>
      <w:marBottom w:val="0"/>
      <w:divBdr>
        <w:top w:val="none" w:sz="0" w:space="0" w:color="auto"/>
        <w:left w:val="none" w:sz="0" w:space="0" w:color="auto"/>
        <w:bottom w:val="none" w:sz="0" w:space="0" w:color="auto"/>
        <w:right w:val="none" w:sz="0" w:space="0" w:color="auto"/>
      </w:divBdr>
    </w:div>
    <w:div w:id="1733037148">
      <w:bodyDiv w:val="1"/>
      <w:marLeft w:val="0"/>
      <w:marRight w:val="0"/>
      <w:marTop w:val="0"/>
      <w:marBottom w:val="0"/>
      <w:divBdr>
        <w:top w:val="none" w:sz="0" w:space="0" w:color="auto"/>
        <w:left w:val="none" w:sz="0" w:space="0" w:color="auto"/>
        <w:bottom w:val="none" w:sz="0" w:space="0" w:color="auto"/>
        <w:right w:val="none" w:sz="0" w:space="0" w:color="auto"/>
      </w:divBdr>
    </w:div>
    <w:div w:id="1733037152">
      <w:bodyDiv w:val="1"/>
      <w:marLeft w:val="0"/>
      <w:marRight w:val="0"/>
      <w:marTop w:val="0"/>
      <w:marBottom w:val="0"/>
      <w:divBdr>
        <w:top w:val="none" w:sz="0" w:space="0" w:color="auto"/>
        <w:left w:val="none" w:sz="0" w:space="0" w:color="auto"/>
        <w:bottom w:val="none" w:sz="0" w:space="0" w:color="auto"/>
        <w:right w:val="none" w:sz="0" w:space="0" w:color="auto"/>
      </w:divBdr>
    </w:div>
    <w:div w:id="1733113120">
      <w:bodyDiv w:val="1"/>
      <w:marLeft w:val="0"/>
      <w:marRight w:val="0"/>
      <w:marTop w:val="0"/>
      <w:marBottom w:val="0"/>
      <w:divBdr>
        <w:top w:val="none" w:sz="0" w:space="0" w:color="auto"/>
        <w:left w:val="none" w:sz="0" w:space="0" w:color="auto"/>
        <w:bottom w:val="none" w:sz="0" w:space="0" w:color="auto"/>
        <w:right w:val="none" w:sz="0" w:space="0" w:color="auto"/>
      </w:divBdr>
    </w:div>
    <w:div w:id="1733234205">
      <w:bodyDiv w:val="1"/>
      <w:marLeft w:val="0"/>
      <w:marRight w:val="0"/>
      <w:marTop w:val="0"/>
      <w:marBottom w:val="0"/>
      <w:divBdr>
        <w:top w:val="none" w:sz="0" w:space="0" w:color="auto"/>
        <w:left w:val="none" w:sz="0" w:space="0" w:color="auto"/>
        <w:bottom w:val="none" w:sz="0" w:space="0" w:color="auto"/>
        <w:right w:val="none" w:sz="0" w:space="0" w:color="auto"/>
      </w:divBdr>
    </w:div>
    <w:div w:id="1733457483">
      <w:bodyDiv w:val="1"/>
      <w:marLeft w:val="0"/>
      <w:marRight w:val="0"/>
      <w:marTop w:val="0"/>
      <w:marBottom w:val="0"/>
      <w:divBdr>
        <w:top w:val="none" w:sz="0" w:space="0" w:color="auto"/>
        <w:left w:val="none" w:sz="0" w:space="0" w:color="auto"/>
        <w:bottom w:val="none" w:sz="0" w:space="0" w:color="auto"/>
        <w:right w:val="none" w:sz="0" w:space="0" w:color="auto"/>
      </w:divBdr>
    </w:div>
    <w:div w:id="1733457873">
      <w:bodyDiv w:val="1"/>
      <w:marLeft w:val="0"/>
      <w:marRight w:val="0"/>
      <w:marTop w:val="0"/>
      <w:marBottom w:val="0"/>
      <w:divBdr>
        <w:top w:val="none" w:sz="0" w:space="0" w:color="auto"/>
        <w:left w:val="none" w:sz="0" w:space="0" w:color="auto"/>
        <w:bottom w:val="none" w:sz="0" w:space="0" w:color="auto"/>
        <w:right w:val="none" w:sz="0" w:space="0" w:color="auto"/>
      </w:divBdr>
    </w:div>
    <w:div w:id="1733504850">
      <w:bodyDiv w:val="1"/>
      <w:marLeft w:val="0"/>
      <w:marRight w:val="0"/>
      <w:marTop w:val="0"/>
      <w:marBottom w:val="0"/>
      <w:divBdr>
        <w:top w:val="none" w:sz="0" w:space="0" w:color="auto"/>
        <w:left w:val="none" w:sz="0" w:space="0" w:color="auto"/>
        <w:bottom w:val="none" w:sz="0" w:space="0" w:color="auto"/>
        <w:right w:val="none" w:sz="0" w:space="0" w:color="auto"/>
      </w:divBdr>
    </w:div>
    <w:div w:id="1733506924">
      <w:bodyDiv w:val="1"/>
      <w:marLeft w:val="0"/>
      <w:marRight w:val="0"/>
      <w:marTop w:val="0"/>
      <w:marBottom w:val="0"/>
      <w:divBdr>
        <w:top w:val="none" w:sz="0" w:space="0" w:color="auto"/>
        <w:left w:val="none" w:sz="0" w:space="0" w:color="auto"/>
        <w:bottom w:val="none" w:sz="0" w:space="0" w:color="auto"/>
        <w:right w:val="none" w:sz="0" w:space="0" w:color="auto"/>
      </w:divBdr>
    </w:div>
    <w:div w:id="1733654122">
      <w:bodyDiv w:val="1"/>
      <w:marLeft w:val="0"/>
      <w:marRight w:val="0"/>
      <w:marTop w:val="0"/>
      <w:marBottom w:val="0"/>
      <w:divBdr>
        <w:top w:val="none" w:sz="0" w:space="0" w:color="auto"/>
        <w:left w:val="none" w:sz="0" w:space="0" w:color="auto"/>
        <w:bottom w:val="none" w:sz="0" w:space="0" w:color="auto"/>
        <w:right w:val="none" w:sz="0" w:space="0" w:color="auto"/>
      </w:divBdr>
    </w:div>
    <w:div w:id="1733700810">
      <w:bodyDiv w:val="1"/>
      <w:marLeft w:val="0"/>
      <w:marRight w:val="0"/>
      <w:marTop w:val="0"/>
      <w:marBottom w:val="0"/>
      <w:divBdr>
        <w:top w:val="none" w:sz="0" w:space="0" w:color="auto"/>
        <w:left w:val="none" w:sz="0" w:space="0" w:color="auto"/>
        <w:bottom w:val="none" w:sz="0" w:space="0" w:color="auto"/>
        <w:right w:val="none" w:sz="0" w:space="0" w:color="auto"/>
      </w:divBdr>
    </w:div>
    <w:div w:id="1733767361">
      <w:bodyDiv w:val="1"/>
      <w:marLeft w:val="0"/>
      <w:marRight w:val="0"/>
      <w:marTop w:val="0"/>
      <w:marBottom w:val="0"/>
      <w:divBdr>
        <w:top w:val="none" w:sz="0" w:space="0" w:color="auto"/>
        <w:left w:val="none" w:sz="0" w:space="0" w:color="auto"/>
        <w:bottom w:val="none" w:sz="0" w:space="0" w:color="auto"/>
        <w:right w:val="none" w:sz="0" w:space="0" w:color="auto"/>
      </w:divBdr>
    </w:div>
    <w:div w:id="1733773206">
      <w:bodyDiv w:val="1"/>
      <w:marLeft w:val="0"/>
      <w:marRight w:val="0"/>
      <w:marTop w:val="0"/>
      <w:marBottom w:val="0"/>
      <w:divBdr>
        <w:top w:val="none" w:sz="0" w:space="0" w:color="auto"/>
        <w:left w:val="none" w:sz="0" w:space="0" w:color="auto"/>
        <w:bottom w:val="none" w:sz="0" w:space="0" w:color="auto"/>
        <w:right w:val="none" w:sz="0" w:space="0" w:color="auto"/>
      </w:divBdr>
    </w:div>
    <w:div w:id="1733849734">
      <w:bodyDiv w:val="1"/>
      <w:marLeft w:val="0"/>
      <w:marRight w:val="0"/>
      <w:marTop w:val="0"/>
      <w:marBottom w:val="0"/>
      <w:divBdr>
        <w:top w:val="none" w:sz="0" w:space="0" w:color="auto"/>
        <w:left w:val="none" w:sz="0" w:space="0" w:color="auto"/>
        <w:bottom w:val="none" w:sz="0" w:space="0" w:color="auto"/>
        <w:right w:val="none" w:sz="0" w:space="0" w:color="auto"/>
      </w:divBdr>
    </w:div>
    <w:div w:id="1733887325">
      <w:bodyDiv w:val="1"/>
      <w:marLeft w:val="0"/>
      <w:marRight w:val="0"/>
      <w:marTop w:val="0"/>
      <w:marBottom w:val="0"/>
      <w:divBdr>
        <w:top w:val="none" w:sz="0" w:space="0" w:color="auto"/>
        <w:left w:val="none" w:sz="0" w:space="0" w:color="auto"/>
        <w:bottom w:val="none" w:sz="0" w:space="0" w:color="auto"/>
        <w:right w:val="none" w:sz="0" w:space="0" w:color="auto"/>
      </w:divBdr>
    </w:div>
    <w:div w:id="1733888821">
      <w:bodyDiv w:val="1"/>
      <w:marLeft w:val="0"/>
      <w:marRight w:val="0"/>
      <w:marTop w:val="0"/>
      <w:marBottom w:val="0"/>
      <w:divBdr>
        <w:top w:val="none" w:sz="0" w:space="0" w:color="auto"/>
        <w:left w:val="none" w:sz="0" w:space="0" w:color="auto"/>
        <w:bottom w:val="none" w:sz="0" w:space="0" w:color="auto"/>
        <w:right w:val="none" w:sz="0" w:space="0" w:color="auto"/>
      </w:divBdr>
    </w:div>
    <w:div w:id="1733894154">
      <w:bodyDiv w:val="1"/>
      <w:marLeft w:val="0"/>
      <w:marRight w:val="0"/>
      <w:marTop w:val="0"/>
      <w:marBottom w:val="0"/>
      <w:divBdr>
        <w:top w:val="none" w:sz="0" w:space="0" w:color="auto"/>
        <w:left w:val="none" w:sz="0" w:space="0" w:color="auto"/>
        <w:bottom w:val="none" w:sz="0" w:space="0" w:color="auto"/>
        <w:right w:val="none" w:sz="0" w:space="0" w:color="auto"/>
      </w:divBdr>
    </w:div>
    <w:div w:id="1733918676">
      <w:bodyDiv w:val="1"/>
      <w:marLeft w:val="0"/>
      <w:marRight w:val="0"/>
      <w:marTop w:val="0"/>
      <w:marBottom w:val="0"/>
      <w:divBdr>
        <w:top w:val="none" w:sz="0" w:space="0" w:color="auto"/>
        <w:left w:val="none" w:sz="0" w:space="0" w:color="auto"/>
        <w:bottom w:val="none" w:sz="0" w:space="0" w:color="auto"/>
        <w:right w:val="none" w:sz="0" w:space="0" w:color="auto"/>
      </w:divBdr>
    </w:div>
    <w:div w:id="1733962852">
      <w:bodyDiv w:val="1"/>
      <w:marLeft w:val="0"/>
      <w:marRight w:val="0"/>
      <w:marTop w:val="0"/>
      <w:marBottom w:val="0"/>
      <w:divBdr>
        <w:top w:val="none" w:sz="0" w:space="0" w:color="auto"/>
        <w:left w:val="none" w:sz="0" w:space="0" w:color="auto"/>
        <w:bottom w:val="none" w:sz="0" w:space="0" w:color="auto"/>
        <w:right w:val="none" w:sz="0" w:space="0" w:color="auto"/>
      </w:divBdr>
    </w:div>
    <w:div w:id="1733965000">
      <w:bodyDiv w:val="1"/>
      <w:marLeft w:val="0"/>
      <w:marRight w:val="0"/>
      <w:marTop w:val="0"/>
      <w:marBottom w:val="0"/>
      <w:divBdr>
        <w:top w:val="none" w:sz="0" w:space="0" w:color="auto"/>
        <w:left w:val="none" w:sz="0" w:space="0" w:color="auto"/>
        <w:bottom w:val="none" w:sz="0" w:space="0" w:color="auto"/>
        <w:right w:val="none" w:sz="0" w:space="0" w:color="auto"/>
      </w:divBdr>
    </w:div>
    <w:div w:id="1733967074">
      <w:bodyDiv w:val="1"/>
      <w:marLeft w:val="0"/>
      <w:marRight w:val="0"/>
      <w:marTop w:val="0"/>
      <w:marBottom w:val="0"/>
      <w:divBdr>
        <w:top w:val="none" w:sz="0" w:space="0" w:color="auto"/>
        <w:left w:val="none" w:sz="0" w:space="0" w:color="auto"/>
        <w:bottom w:val="none" w:sz="0" w:space="0" w:color="auto"/>
        <w:right w:val="none" w:sz="0" w:space="0" w:color="auto"/>
      </w:divBdr>
    </w:div>
    <w:div w:id="1733968844">
      <w:bodyDiv w:val="1"/>
      <w:marLeft w:val="0"/>
      <w:marRight w:val="0"/>
      <w:marTop w:val="0"/>
      <w:marBottom w:val="0"/>
      <w:divBdr>
        <w:top w:val="none" w:sz="0" w:space="0" w:color="auto"/>
        <w:left w:val="none" w:sz="0" w:space="0" w:color="auto"/>
        <w:bottom w:val="none" w:sz="0" w:space="0" w:color="auto"/>
        <w:right w:val="none" w:sz="0" w:space="0" w:color="auto"/>
      </w:divBdr>
    </w:div>
    <w:div w:id="1734084829">
      <w:bodyDiv w:val="1"/>
      <w:marLeft w:val="0"/>
      <w:marRight w:val="0"/>
      <w:marTop w:val="0"/>
      <w:marBottom w:val="0"/>
      <w:divBdr>
        <w:top w:val="none" w:sz="0" w:space="0" w:color="auto"/>
        <w:left w:val="none" w:sz="0" w:space="0" w:color="auto"/>
        <w:bottom w:val="none" w:sz="0" w:space="0" w:color="auto"/>
        <w:right w:val="none" w:sz="0" w:space="0" w:color="auto"/>
      </w:divBdr>
    </w:div>
    <w:div w:id="1734112344">
      <w:bodyDiv w:val="1"/>
      <w:marLeft w:val="0"/>
      <w:marRight w:val="0"/>
      <w:marTop w:val="0"/>
      <w:marBottom w:val="0"/>
      <w:divBdr>
        <w:top w:val="none" w:sz="0" w:space="0" w:color="auto"/>
        <w:left w:val="none" w:sz="0" w:space="0" w:color="auto"/>
        <w:bottom w:val="none" w:sz="0" w:space="0" w:color="auto"/>
        <w:right w:val="none" w:sz="0" w:space="0" w:color="auto"/>
      </w:divBdr>
    </w:div>
    <w:div w:id="1734113892">
      <w:bodyDiv w:val="1"/>
      <w:marLeft w:val="0"/>
      <w:marRight w:val="0"/>
      <w:marTop w:val="0"/>
      <w:marBottom w:val="0"/>
      <w:divBdr>
        <w:top w:val="none" w:sz="0" w:space="0" w:color="auto"/>
        <w:left w:val="none" w:sz="0" w:space="0" w:color="auto"/>
        <w:bottom w:val="none" w:sz="0" w:space="0" w:color="auto"/>
        <w:right w:val="none" w:sz="0" w:space="0" w:color="auto"/>
      </w:divBdr>
    </w:div>
    <w:div w:id="1734114432">
      <w:bodyDiv w:val="1"/>
      <w:marLeft w:val="0"/>
      <w:marRight w:val="0"/>
      <w:marTop w:val="0"/>
      <w:marBottom w:val="0"/>
      <w:divBdr>
        <w:top w:val="none" w:sz="0" w:space="0" w:color="auto"/>
        <w:left w:val="none" w:sz="0" w:space="0" w:color="auto"/>
        <w:bottom w:val="none" w:sz="0" w:space="0" w:color="auto"/>
        <w:right w:val="none" w:sz="0" w:space="0" w:color="auto"/>
      </w:divBdr>
    </w:div>
    <w:div w:id="1734114845">
      <w:bodyDiv w:val="1"/>
      <w:marLeft w:val="0"/>
      <w:marRight w:val="0"/>
      <w:marTop w:val="0"/>
      <w:marBottom w:val="0"/>
      <w:divBdr>
        <w:top w:val="none" w:sz="0" w:space="0" w:color="auto"/>
        <w:left w:val="none" w:sz="0" w:space="0" w:color="auto"/>
        <w:bottom w:val="none" w:sz="0" w:space="0" w:color="auto"/>
        <w:right w:val="none" w:sz="0" w:space="0" w:color="auto"/>
      </w:divBdr>
    </w:div>
    <w:div w:id="1734232701">
      <w:bodyDiv w:val="1"/>
      <w:marLeft w:val="0"/>
      <w:marRight w:val="0"/>
      <w:marTop w:val="0"/>
      <w:marBottom w:val="0"/>
      <w:divBdr>
        <w:top w:val="none" w:sz="0" w:space="0" w:color="auto"/>
        <w:left w:val="none" w:sz="0" w:space="0" w:color="auto"/>
        <w:bottom w:val="none" w:sz="0" w:space="0" w:color="auto"/>
        <w:right w:val="none" w:sz="0" w:space="0" w:color="auto"/>
      </w:divBdr>
    </w:div>
    <w:div w:id="1734236390">
      <w:bodyDiv w:val="1"/>
      <w:marLeft w:val="0"/>
      <w:marRight w:val="0"/>
      <w:marTop w:val="0"/>
      <w:marBottom w:val="0"/>
      <w:divBdr>
        <w:top w:val="none" w:sz="0" w:space="0" w:color="auto"/>
        <w:left w:val="none" w:sz="0" w:space="0" w:color="auto"/>
        <w:bottom w:val="none" w:sz="0" w:space="0" w:color="auto"/>
        <w:right w:val="none" w:sz="0" w:space="0" w:color="auto"/>
      </w:divBdr>
    </w:div>
    <w:div w:id="1734280319">
      <w:bodyDiv w:val="1"/>
      <w:marLeft w:val="0"/>
      <w:marRight w:val="0"/>
      <w:marTop w:val="0"/>
      <w:marBottom w:val="0"/>
      <w:divBdr>
        <w:top w:val="none" w:sz="0" w:space="0" w:color="auto"/>
        <w:left w:val="none" w:sz="0" w:space="0" w:color="auto"/>
        <w:bottom w:val="none" w:sz="0" w:space="0" w:color="auto"/>
        <w:right w:val="none" w:sz="0" w:space="0" w:color="auto"/>
      </w:divBdr>
    </w:div>
    <w:div w:id="1734307506">
      <w:bodyDiv w:val="1"/>
      <w:marLeft w:val="0"/>
      <w:marRight w:val="0"/>
      <w:marTop w:val="0"/>
      <w:marBottom w:val="0"/>
      <w:divBdr>
        <w:top w:val="none" w:sz="0" w:space="0" w:color="auto"/>
        <w:left w:val="none" w:sz="0" w:space="0" w:color="auto"/>
        <w:bottom w:val="none" w:sz="0" w:space="0" w:color="auto"/>
        <w:right w:val="none" w:sz="0" w:space="0" w:color="auto"/>
      </w:divBdr>
    </w:div>
    <w:div w:id="1734348170">
      <w:bodyDiv w:val="1"/>
      <w:marLeft w:val="0"/>
      <w:marRight w:val="0"/>
      <w:marTop w:val="0"/>
      <w:marBottom w:val="0"/>
      <w:divBdr>
        <w:top w:val="none" w:sz="0" w:space="0" w:color="auto"/>
        <w:left w:val="none" w:sz="0" w:space="0" w:color="auto"/>
        <w:bottom w:val="none" w:sz="0" w:space="0" w:color="auto"/>
        <w:right w:val="none" w:sz="0" w:space="0" w:color="auto"/>
      </w:divBdr>
    </w:div>
    <w:div w:id="1734350041">
      <w:bodyDiv w:val="1"/>
      <w:marLeft w:val="0"/>
      <w:marRight w:val="0"/>
      <w:marTop w:val="0"/>
      <w:marBottom w:val="0"/>
      <w:divBdr>
        <w:top w:val="none" w:sz="0" w:space="0" w:color="auto"/>
        <w:left w:val="none" w:sz="0" w:space="0" w:color="auto"/>
        <w:bottom w:val="none" w:sz="0" w:space="0" w:color="auto"/>
        <w:right w:val="none" w:sz="0" w:space="0" w:color="auto"/>
      </w:divBdr>
    </w:div>
    <w:div w:id="1734425399">
      <w:bodyDiv w:val="1"/>
      <w:marLeft w:val="0"/>
      <w:marRight w:val="0"/>
      <w:marTop w:val="0"/>
      <w:marBottom w:val="0"/>
      <w:divBdr>
        <w:top w:val="none" w:sz="0" w:space="0" w:color="auto"/>
        <w:left w:val="none" w:sz="0" w:space="0" w:color="auto"/>
        <w:bottom w:val="none" w:sz="0" w:space="0" w:color="auto"/>
        <w:right w:val="none" w:sz="0" w:space="0" w:color="auto"/>
      </w:divBdr>
    </w:div>
    <w:div w:id="1734546809">
      <w:bodyDiv w:val="1"/>
      <w:marLeft w:val="0"/>
      <w:marRight w:val="0"/>
      <w:marTop w:val="0"/>
      <w:marBottom w:val="0"/>
      <w:divBdr>
        <w:top w:val="none" w:sz="0" w:space="0" w:color="auto"/>
        <w:left w:val="none" w:sz="0" w:space="0" w:color="auto"/>
        <w:bottom w:val="none" w:sz="0" w:space="0" w:color="auto"/>
        <w:right w:val="none" w:sz="0" w:space="0" w:color="auto"/>
      </w:divBdr>
    </w:div>
    <w:div w:id="1734547047">
      <w:bodyDiv w:val="1"/>
      <w:marLeft w:val="0"/>
      <w:marRight w:val="0"/>
      <w:marTop w:val="0"/>
      <w:marBottom w:val="0"/>
      <w:divBdr>
        <w:top w:val="none" w:sz="0" w:space="0" w:color="auto"/>
        <w:left w:val="none" w:sz="0" w:space="0" w:color="auto"/>
        <w:bottom w:val="none" w:sz="0" w:space="0" w:color="auto"/>
        <w:right w:val="none" w:sz="0" w:space="0" w:color="auto"/>
      </w:divBdr>
    </w:div>
    <w:div w:id="1734573219">
      <w:bodyDiv w:val="1"/>
      <w:marLeft w:val="0"/>
      <w:marRight w:val="0"/>
      <w:marTop w:val="0"/>
      <w:marBottom w:val="0"/>
      <w:divBdr>
        <w:top w:val="none" w:sz="0" w:space="0" w:color="auto"/>
        <w:left w:val="none" w:sz="0" w:space="0" w:color="auto"/>
        <w:bottom w:val="none" w:sz="0" w:space="0" w:color="auto"/>
        <w:right w:val="none" w:sz="0" w:space="0" w:color="auto"/>
      </w:divBdr>
    </w:div>
    <w:div w:id="1734618587">
      <w:bodyDiv w:val="1"/>
      <w:marLeft w:val="0"/>
      <w:marRight w:val="0"/>
      <w:marTop w:val="0"/>
      <w:marBottom w:val="0"/>
      <w:divBdr>
        <w:top w:val="none" w:sz="0" w:space="0" w:color="auto"/>
        <w:left w:val="none" w:sz="0" w:space="0" w:color="auto"/>
        <w:bottom w:val="none" w:sz="0" w:space="0" w:color="auto"/>
        <w:right w:val="none" w:sz="0" w:space="0" w:color="auto"/>
      </w:divBdr>
    </w:div>
    <w:div w:id="1734619057">
      <w:bodyDiv w:val="1"/>
      <w:marLeft w:val="0"/>
      <w:marRight w:val="0"/>
      <w:marTop w:val="0"/>
      <w:marBottom w:val="0"/>
      <w:divBdr>
        <w:top w:val="none" w:sz="0" w:space="0" w:color="auto"/>
        <w:left w:val="none" w:sz="0" w:space="0" w:color="auto"/>
        <w:bottom w:val="none" w:sz="0" w:space="0" w:color="auto"/>
        <w:right w:val="none" w:sz="0" w:space="0" w:color="auto"/>
      </w:divBdr>
    </w:div>
    <w:div w:id="1734691575">
      <w:bodyDiv w:val="1"/>
      <w:marLeft w:val="0"/>
      <w:marRight w:val="0"/>
      <w:marTop w:val="0"/>
      <w:marBottom w:val="0"/>
      <w:divBdr>
        <w:top w:val="none" w:sz="0" w:space="0" w:color="auto"/>
        <w:left w:val="none" w:sz="0" w:space="0" w:color="auto"/>
        <w:bottom w:val="none" w:sz="0" w:space="0" w:color="auto"/>
        <w:right w:val="none" w:sz="0" w:space="0" w:color="auto"/>
      </w:divBdr>
    </w:div>
    <w:div w:id="1734693517">
      <w:bodyDiv w:val="1"/>
      <w:marLeft w:val="0"/>
      <w:marRight w:val="0"/>
      <w:marTop w:val="0"/>
      <w:marBottom w:val="0"/>
      <w:divBdr>
        <w:top w:val="none" w:sz="0" w:space="0" w:color="auto"/>
        <w:left w:val="none" w:sz="0" w:space="0" w:color="auto"/>
        <w:bottom w:val="none" w:sz="0" w:space="0" w:color="auto"/>
        <w:right w:val="none" w:sz="0" w:space="0" w:color="auto"/>
      </w:divBdr>
    </w:div>
    <w:div w:id="1734694723">
      <w:bodyDiv w:val="1"/>
      <w:marLeft w:val="0"/>
      <w:marRight w:val="0"/>
      <w:marTop w:val="0"/>
      <w:marBottom w:val="0"/>
      <w:divBdr>
        <w:top w:val="none" w:sz="0" w:space="0" w:color="auto"/>
        <w:left w:val="none" w:sz="0" w:space="0" w:color="auto"/>
        <w:bottom w:val="none" w:sz="0" w:space="0" w:color="auto"/>
        <w:right w:val="none" w:sz="0" w:space="0" w:color="auto"/>
      </w:divBdr>
    </w:div>
    <w:div w:id="1734696530">
      <w:bodyDiv w:val="1"/>
      <w:marLeft w:val="0"/>
      <w:marRight w:val="0"/>
      <w:marTop w:val="0"/>
      <w:marBottom w:val="0"/>
      <w:divBdr>
        <w:top w:val="none" w:sz="0" w:space="0" w:color="auto"/>
        <w:left w:val="none" w:sz="0" w:space="0" w:color="auto"/>
        <w:bottom w:val="none" w:sz="0" w:space="0" w:color="auto"/>
        <w:right w:val="none" w:sz="0" w:space="0" w:color="auto"/>
      </w:divBdr>
    </w:div>
    <w:div w:id="1734766685">
      <w:bodyDiv w:val="1"/>
      <w:marLeft w:val="0"/>
      <w:marRight w:val="0"/>
      <w:marTop w:val="0"/>
      <w:marBottom w:val="0"/>
      <w:divBdr>
        <w:top w:val="none" w:sz="0" w:space="0" w:color="auto"/>
        <w:left w:val="none" w:sz="0" w:space="0" w:color="auto"/>
        <w:bottom w:val="none" w:sz="0" w:space="0" w:color="auto"/>
        <w:right w:val="none" w:sz="0" w:space="0" w:color="auto"/>
      </w:divBdr>
    </w:div>
    <w:div w:id="1734769400">
      <w:bodyDiv w:val="1"/>
      <w:marLeft w:val="0"/>
      <w:marRight w:val="0"/>
      <w:marTop w:val="0"/>
      <w:marBottom w:val="0"/>
      <w:divBdr>
        <w:top w:val="none" w:sz="0" w:space="0" w:color="auto"/>
        <w:left w:val="none" w:sz="0" w:space="0" w:color="auto"/>
        <w:bottom w:val="none" w:sz="0" w:space="0" w:color="auto"/>
        <w:right w:val="none" w:sz="0" w:space="0" w:color="auto"/>
      </w:divBdr>
    </w:div>
    <w:div w:id="1734816289">
      <w:bodyDiv w:val="1"/>
      <w:marLeft w:val="0"/>
      <w:marRight w:val="0"/>
      <w:marTop w:val="0"/>
      <w:marBottom w:val="0"/>
      <w:divBdr>
        <w:top w:val="none" w:sz="0" w:space="0" w:color="auto"/>
        <w:left w:val="none" w:sz="0" w:space="0" w:color="auto"/>
        <w:bottom w:val="none" w:sz="0" w:space="0" w:color="auto"/>
        <w:right w:val="none" w:sz="0" w:space="0" w:color="auto"/>
      </w:divBdr>
    </w:div>
    <w:div w:id="1734935897">
      <w:bodyDiv w:val="1"/>
      <w:marLeft w:val="0"/>
      <w:marRight w:val="0"/>
      <w:marTop w:val="0"/>
      <w:marBottom w:val="0"/>
      <w:divBdr>
        <w:top w:val="none" w:sz="0" w:space="0" w:color="auto"/>
        <w:left w:val="none" w:sz="0" w:space="0" w:color="auto"/>
        <w:bottom w:val="none" w:sz="0" w:space="0" w:color="auto"/>
        <w:right w:val="none" w:sz="0" w:space="0" w:color="auto"/>
      </w:divBdr>
    </w:div>
    <w:div w:id="1735011193">
      <w:bodyDiv w:val="1"/>
      <w:marLeft w:val="0"/>
      <w:marRight w:val="0"/>
      <w:marTop w:val="0"/>
      <w:marBottom w:val="0"/>
      <w:divBdr>
        <w:top w:val="none" w:sz="0" w:space="0" w:color="auto"/>
        <w:left w:val="none" w:sz="0" w:space="0" w:color="auto"/>
        <w:bottom w:val="none" w:sz="0" w:space="0" w:color="auto"/>
        <w:right w:val="none" w:sz="0" w:space="0" w:color="auto"/>
      </w:divBdr>
    </w:div>
    <w:div w:id="1735080009">
      <w:bodyDiv w:val="1"/>
      <w:marLeft w:val="0"/>
      <w:marRight w:val="0"/>
      <w:marTop w:val="0"/>
      <w:marBottom w:val="0"/>
      <w:divBdr>
        <w:top w:val="none" w:sz="0" w:space="0" w:color="auto"/>
        <w:left w:val="none" w:sz="0" w:space="0" w:color="auto"/>
        <w:bottom w:val="none" w:sz="0" w:space="0" w:color="auto"/>
        <w:right w:val="none" w:sz="0" w:space="0" w:color="auto"/>
      </w:divBdr>
    </w:div>
    <w:div w:id="1735080952">
      <w:bodyDiv w:val="1"/>
      <w:marLeft w:val="0"/>
      <w:marRight w:val="0"/>
      <w:marTop w:val="0"/>
      <w:marBottom w:val="0"/>
      <w:divBdr>
        <w:top w:val="none" w:sz="0" w:space="0" w:color="auto"/>
        <w:left w:val="none" w:sz="0" w:space="0" w:color="auto"/>
        <w:bottom w:val="none" w:sz="0" w:space="0" w:color="auto"/>
        <w:right w:val="none" w:sz="0" w:space="0" w:color="auto"/>
      </w:divBdr>
    </w:div>
    <w:div w:id="1735081159">
      <w:bodyDiv w:val="1"/>
      <w:marLeft w:val="0"/>
      <w:marRight w:val="0"/>
      <w:marTop w:val="0"/>
      <w:marBottom w:val="0"/>
      <w:divBdr>
        <w:top w:val="none" w:sz="0" w:space="0" w:color="auto"/>
        <w:left w:val="none" w:sz="0" w:space="0" w:color="auto"/>
        <w:bottom w:val="none" w:sz="0" w:space="0" w:color="auto"/>
        <w:right w:val="none" w:sz="0" w:space="0" w:color="auto"/>
      </w:divBdr>
    </w:div>
    <w:div w:id="1735083193">
      <w:bodyDiv w:val="1"/>
      <w:marLeft w:val="0"/>
      <w:marRight w:val="0"/>
      <w:marTop w:val="0"/>
      <w:marBottom w:val="0"/>
      <w:divBdr>
        <w:top w:val="none" w:sz="0" w:space="0" w:color="auto"/>
        <w:left w:val="none" w:sz="0" w:space="0" w:color="auto"/>
        <w:bottom w:val="none" w:sz="0" w:space="0" w:color="auto"/>
        <w:right w:val="none" w:sz="0" w:space="0" w:color="auto"/>
      </w:divBdr>
    </w:div>
    <w:div w:id="1735196706">
      <w:bodyDiv w:val="1"/>
      <w:marLeft w:val="0"/>
      <w:marRight w:val="0"/>
      <w:marTop w:val="0"/>
      <w:marBottom w:val="0"/>
      <w:divBdr>
        <w:top w:val="none" w:sz="0" w:space="0" w:color="auto"/>
        <w:left w:val="none" w:sz="0" w:space="0" w:color="auto"/>
        <w:bottom w:val="none" w:sz="0" w:space="0" w:color="auto"/>
        <w:right w:val="none" w:sz="0" w:space="0" w:color="auto"/>
      </w:divBdr>
    </w:div>
    <w:div w:id="1735199323">
      <w:bodyDiv w:val="1"/>
      <w:marLeft w:val="0"/>
      <w:marRight w:val="0"/>
      <w:marTop w:val="0"/>
      <w:marBottom w:val="0"/>
      <w:divBdr>
        <w:top w:val="none" w:sz="0" w:space="0" w:color="auto"/>
        <w:left w:val="none" w:sz="0" w:space="0" w:color="auto"/>
        <w:bottom w:val="none" w:sz="0" w:space="0" w:color="auto"/>
        <w:right w:val="none" w:sz="0" w:space="0" w:color="auto"/>
      </w:divBdr>
    </w:div>
    <w:div w:id="1735229376">
      <w:bodyDiv w:val="1"/>
      <w:marLeft w:val="0"/>
      <w:marRight w:val="0"/>
      <w:marTop w:val="0"/>
      <w:marBottom w:val="0"/>
      <w:divBdr>
        <w:top w:val="none" w:sz="0" w:space="0" w:color="auto"/>
        <w:left w:val="none" w:sz="0" w:space="0" w:color="auto"/>
        <w:bottom w:val="none" w:sz="0" w:space="0" w:color="auto"/>
        <w:right w:val="none" w:sz="0" w:space="0" w:color="auto"/>
      </w:divBdr>
    </w:div>
    <w:div w:id="1735353212">
      <w:bodyDiv w:val="1"/>
      <w:marLeft w:val="0"/>
      <w:marRight w:val="0"/>
      <w:marTop w:val="0"/>
      <w:marBottom w:val="0"/>
      <w:divBdr>
        <w:top w:val="none" w:sz="0" w:space="0" w:color="auto"/>
        <w:left w:val="none" w:sz="0" w:space="0" w:color="auto"/>
        <w:bottom w:val="none" w:sz="0" w:space="0" w:color="auto"/>
        <w:right w:val="none" w:sz="0" w:space="0" w:color="auto"/>
      </w:divBdr>
    </w:div>
    <w:div w:id="1735395308">
      <w:bodyDiv w:val="1"/>
      <w:marLeft w:val="0"/>
      <w:marRight w:val="0"/>
      <w:marTop w:val="0"/>
      <w:marBottom w:val="0"/>
      <w:divBdr>
        <w:top w:val="none" w:sz="0" w:space="0" w:color="auto"/>
        <w:left w:val="none" w:sz="0" w:space="0" w:color="auto"/>
        <w:bottom w:val="none" w:sz="0" w:space="0" w:color="auto"/>
        <w:right w:val="none" w:sz="0" w:space="0" w:color="auto"/>
      </w:divBdr>
    </w:div>
    <w:div w:id="1735465854">
      <w:bodyDiv w:val="1"/>
      <w:marLeft w:val="0"/>
      <w:marRight w:val="0"/>
      <w:marTop w:val="0"/>
      <w:marBottom w:val="0"/>
      <w:divBdr>
        <w:top w:val="none" w:sz="0" w:space="0" w:color="auto"/>
        <w:left w:val="none" w:sz="0" w:space="0" w:color="auto"/>
        <w:bottom w:val="none" w:sz="0" w:space="0" w:color="auto"/>
        <w:right w:val="none" w:sz="0" w:space="0" w:color="auto"/>
      </w:divBdr>
    </w:div>
    <w:div w:id="1735734804">
      <w:bodyDiv w:val="1"/>
      <w:marLeft w:val="0"/>
      <w:marRight w:val="0"/>
      <w:marTop w:val="0"/>
      <w:marBottom w:val="0"/>
      <w:divBdr>
        <w:top w:val="none" w:sz="0" w:space="0" w:color="auto"/>
        <w:left w:val="none" w:sz="0" w:space="0" w:color="auto"/>
        <w:bottom w:val="none" w:sz="0" w:space="0" w:color="auto"/>
        <w:right w:val="none" w:sz="0" w:space="0" w:color="auto"/>
      </w:divBdr>
    </w:div>
    <w:div w:id="1735738055">
      <w:bodyDiv w:val="1"/>
      <w:marLeft w:val="0"/>
      <w:marRight w:val="0"/>
      <w:marTop w:val="0"/>
      <w:marBottom w:val="0"/>
      <w:divBdr>
        <w:top w:val="none" w:sz="0" w:space="0" w:color="auto"/>
        <w:left w:val="none" w:sz="0" w:space="0" w:color="auto"/>
        <w:bottom w:val="none" w:sz="0" w:space="0" w:color="auto"/>
        <w:right w:val="none" w:sz="0" w:space="0" w:color="auto"/>
      </w:divBdr>
    </w:div>
    <w:div w:id="1735810212">
      <w:bodyDiv w:val="1"/>
      <w:marLeft w:val="0"/>
      <w:marRight w:val="0"/>
      <w:marTop w:val="0"/>
      <w:marBottom w:val="0"/>
      <w:divBdr>
        <w:top w:val="none" w:sz="0" w:space="0" w:color="auto"/>
        <w:left w:val="none" w:sz="0" w:space="0" w:color="auto"/>
        <w:bottom w:val="none" w:sz="0" w:space="0" w:color="auto"/>
        <w:right w:val="none" w:sz="0" w:space="0" w:color="auto"/>
      </w:divBdr>
    </w:div>
    <w:div w:id="1735817578">
      <w:bodyDiv w:val="1"/>
      <w:marLeft w:val="0"/>
      <w:marRight w:val="0"/>
      <w:marTop w:val="0"/>
      <w:marBottom w:val="0"/>
      <w:divBdr>
        <w:top w:val="none" w:sz="0" w:space="0" w:color="auto"/>
        <w:left w:val="none" w:sz="0" w:space="0" w:color="auto"/>
        <w:bottom w:val="none" w:sz="0" w:space="0" w:color="auto"/>
        <w:right w:val="none" w:sz="0" w:space="0" w:color="auto"/>
      </w:divBdr>
    </w:div>
    <w:div w:id="1735933685">
      <w:bodyDiv w:val="1"/>
      <w:marLeft w:val="0"/>
      <w:marRight w:val="0"/>
      <w:marTop w:val="0"/>
      <w:marBottom w:val="0"/>
      <w:divBdr>
        <w:top w:val="none" w:sz="0" w:space="0" w:color="auto"/>
        <w:left w:val="none" w:sz="0" w:space="0" w:color="auto"/>
        <w:bottom w:val="none" w:sz="0" w:space="0" w:color="auto"/>
        <w:right w:val="none" w:sz="0" w:space="0" w:color="auto"/>
      </w:divBdr>
    </w:div>
    <w:div w:id="1736004773">
      <w:bodyDiv w:val="1"/>
      <w:marLeft w:val="0"/>
      <w:marRight w:val="0"/>
      <w:marTop w:val="0"/>
      <w:marBottom w:val="0"/>
      <w:divBdr>
        <w:top w:val="none" w:sz="0" w:space="0" w:color="auto"/>
        <w:left w:val="none" w:sz="0" w:space="0" w:color="auto"/>
        <w:bottom w:val="none" w:sz="0" w:space="0" w:color="auto"/>
        <w:right w:val="none" w:sz="0" w:space="0" w:color="auto"/>
      </w:divBdr>
    </w:div>
    <w:div w:id="1736005614">
      <w:bodyDiv w:val="1"/>
      <w:marLeft w:val="0"/>
      <w:marRight w:val="0"/>
      <w:marTop w:val="0"/>
      <w:marBottom w:val="0"/>
      <w:divBdr>
        <w:top w:val="none" w:sz="0" w:space="0" w:color="auto"/>
        <w:left w:val="none" w:sz="0" w:space="0" w:color="auto"/>
        <w:bottom w:val="none" w:sz="0" w:space="0" w:color="auto"/>
        <w:right w:val="none" w:sz="0" w:space="0" w:color="auto"/>
      </w:divBdr>
    </w:div>
    <w:div w:id="1736008745">
      <w:bodyDiv w:val="1"/>
      <w:marLeft w:val="0"/>
      <w:marRight w:val="0"/>
      <w:marTop w:val="0"/>
      <w:marBottom w:val="0"/>
      <w:divBdr>
        <w:top w:val="none" w:sz="0" w:space="0" w:color="auto"/>
        <w:left w:val="none" w:sz="0" w:space="0" w:color="auto"/>
        <w:bottom w:val="none" w:sz="0" w:space="0" w:color="auto"/>
        <w:right w:val="none" w:sz="0" w:space="0" w:color="auto"/>
      </w:divBdr>
    </w:div>
    <w:div w:id="1736049704">
      <w:bodyDiv w:val="1"/>
      <w:marLeft w:val="0"/>
      <w:marRight w:val="0"/>
      <w:marTop w:val="0"/>
      <w:marBottom w:val="0"/>
      <w:divBdr>
        <w:top w:val="none" w:sz="0" w:space="0" w:color="auto"/>
        <w:left w:val="none" w:sz="0" w:space="0" w:color="auto"/>
        <w:bottom w:val="none" w:sz="0" w:space="0" w:color="auto"/>
        <w:right w:val="none" w:sz="0" w:space="0" w:color="auto"/>
      </w:divBdr>
    </w:div>
    <w:div w:id="1736052300">
      <w:bodyDiv w:val="1"/>
      <w:marLeft w:val="0"/>
      <w:marRight w:val="0"/>
      <w:marTop w:val="0"/>
      <w:marBottom w:val="0"/>
      <w:divBdr>
        <w:top w:val="none" w:sz="0" w:space="0" w:color="auto"/>
        <w:left w:val="none" w:sz="0" w:space="0" w:color="auto"/>
        <w:bottom w:val="none" w:sz="0" w:space="0" w:color="auto"/>
        <w:right w:val="none" w:sz="0" w:space="0" w:color="auto"/>
      </w:divBdr>
    </w:div>
    <w:div w:id="1736315350">
      <w:bodyDiv w:val="1"/>
      <w:marLeft w:val="0"/>
      <w:marRight w:val="0"/>
      <w:marTop w:val="0"/>
      <w:marBottom w:val="0"/>
      <w:divBdr>
        <w:top w:val="none" w:sz="0" w:space="0" w:color="auto"/>
        <w:left w:val="none" w:sz="0" w:space="0" w:color="auto"/>
        <w:bottom w:val="none" w:sz="0" w:space="0" w:color="auto"/>
        <w:right w:val="none" w:sz="0" w:space="0" w:color="auto"/>
      </w:divBdr>
    </w:div>
    <w:div w:id="1736315407">
      <w:bodyDiv w:val="1"/>
      <w:marLeft w:val="0"/>
      <w:marRight w:val="0"/>
      <w:marTop w:val="0"/>
      <w:marBottom w:val="0"/>
      <w:divBdr>
        <w:top w:val="none" w:sz="0" w:space="0" w:color="auto"/>
        <w:left w:val="none" w:sz="0" w:space="0" w:color="auto"/>
        <w:bottom w:val="none" w:sz="0" w:space="0" w:color="auto"/>
        <w:right w:val="none" w:sz="0" w:space="0" w:color="auto"/>
      </w:divBdr>
    </w:div>
    <w:div w:id="1736319339">
      <w:bodyDiv w:val="1"/>
      <w:marLeft w:val="0"/>
      <w:marRight w:val="0"/>
      <w:marTop w:val="0"/>
      <w:marBottom w:val="0"/>
      <w:divBdr>
        <w:top w:val="none" w:sz="0" w:space="0" w:color="auto"/>
        <w:left w:val="none" w:sz="0" w:space="0" w:color="auto"/>
        <w:bottom w:val="none" w:sz="0" w:space="0" w:color="auto"/>
        <w:right w:val="none" w:sz="0" w:space="0" w:color="auto"/>
      </w:divBdr>
    </w:div>
    <w:div w:id="1736394465">
      <w:bodyDiv w:val="1"/>
      <w:marLeft w:val="0"/>
      <w:marRight w:val="0"/>
      <w:marTop w:val="0"/>
      <w:marBottom w:val="0"/>
      <w:divBdr>
        <w:top w:val="none" w:sz="0" w:space="0" w:color="auto"/>
        <w:left w:val="none" w:sz="0" w:space="0" w:color="auto"/>
        <w:bottom w:val="none" w:sz="0" w:space="0" w:color="auto"/>
        <w:right w:val="none" w:sz="0" w:space="0" w:color="auto"/>
      </w:divBdr>
    </w:div>
    <w:div w:id="1736468103">
      <w:bodyDiv w:val="1"/>
      <w:marLeft w:val="0"/>
      <w:marRight w:val="0"/>
      <w:marTop w:val="0"/>
      <w:marBottom w:val="0"/>
      <w:divBdr>
        <w:top w:val="none" w:sz="0" w:space="0" w:color="auto"/>
        <w:left w:val="none" w:sz="0" w:space="0" w:color="auto"/>
        <w:bottom w:val="none" w:sz="0" w:space="0" w:color="auto"/>
        <w:right w:val="none" w:sz="0" w:space="0" w:color="auto"/>
      </w:divBdr>
    </w:div>
    <w:div w:id="1736508837">
      <w:bodyDiv w:val="1"/>
      <w:marLeft w:val="0"/>
      <w:marRight w:val="0"/>
      <w:marTop w:val="0"/>
      <w:marBottom w:val="0"/>
      <w:divBdr>
        <w:top w:val="none" w:sz="0" w:space="0" w:color="auto"/>
        <w:left w:val="none" w:sz="0" w:space="0" w:color="auto"/>
        <w:bottom w:val="none" w:sz="0" w:space="0" w:color="auto"/>
        <w:right w:val="none" w:sz="0" w:space="0" w:color="auto"/>
      </w:divBdr>
    </w:div>
    <w:div w:id="1736585275">
      <w:bodyDiv w:val="1"/>
      <w:marLeft w:val="0"/>
      <w:marRight w:val="0"/>
      <w:marTop w:val="0"/>
      <w:marBottom w:val="0"/>
      <w:divBdr>
        <w:top w:val="none" w:sz="0" w:space="0" w:color="auto"/>
        <w:left w:val="none" w:sz="0" w:space="0" w:color="auto"/>
        <w:bottom w:val="none" w:sz="0" w:space="0" w:color="auto"/>
        <w:right w:val="none" w:sz="0" w:space="0" w:color="auto"/>
      </w:divBdr>
    </w:div>
    <w:div w:id="1736661389">
      <w:bodyDiv w:val="1"/>
      <w:marLeft w:val="0"/>
      <w:marRight w:val="0"/>
      <w:marTop w:val="0"/>
      <w:marBottom w:val="0"/>
      <w:divBdr>
        <w:top w:val="none" w:sz="0" w:space="0" w:color="auto"/>
        <w:left w:val="none" w:sz="0" w:space="0" w:color="auto"/>
        <w:bottom w:val="none" w:sz="0" w:space="0" w:color="auto"/>
        <w:right w:val="none" w:sz="0" w:space="0" w:color="auto"/>
      </w:divBdr>
    </w:div>
    <w:div w:id="1736777335">
      <w:bodyDiv w:val="1"/>
      <w:marLeft w:val="0"/>
      <w:marRight w:val="0"/>
      <w:marTop w:val="0"/>
      <w:marBottom w:val="0"/>
      <w:divBdr>
        <w:top w:val="none" w:sz="0" w:space="0" w:color="auto"/>
        <w:left w:val="none" w:sz="0" w:space="0" w:color="auto"/>
        <w:bottom w:val="none" w:sz="0" w:space="0" w:color="auto"/>
        <w:right w:val="none" w:sz="0" w:space="0" w:color="auto"/>
      </w:divBdr>
    </w:div>
    <w:div w:id="1736784127">
      <w:bodyDiv w:val="1"/>
      <w:marLeft w:val="0"/>
      <w:marRight w:val="0"/>
      <w:marTop w:val="0"/>
      <w:marBottom w:val="0"/>
      <w:divBdr>
        <w:top w:val="none" w:sz="0" w:space="0" w:color="auto"/>
        <w:left w:val="none" w:sz="0" w:space="0" w:color="auto"/>
        <w:bottom w:val="none" w:sz="0" w:space="0" w:color="auto"/>
        <w:right w:val="none" w:sz="0" w:space="0" w:color="auto"/>
      </w:divBdr>
    </w:div>
    <w:div w:id="1736901935">
      <w:bodyDiv w:val="1"/>
      <w:marLeft w:val="0"/>
      <w:marRight w:val="0"/>
      <w:marTop w:val="0"/>
      <w:marBottom w:val="0"/>
      <w:divBdr>
        <w:top w:val="none" w:sz="0" w:space="0" w:color="auto"/>
        <w:left w:val="none" w:sz="0" w:space="0" w:color="auto"/>
        <w:bottom w:val="none" w:sz="0" w:space="0" w:color="auto"/>
        <w:right w:val="none" w:sz="0" w:space="0" w:color="auto"/>
      </w:divBdr>
    </w:div>
    <w:div w:id="1736925580">
      <w:bodyDiv w:val="1"/>
      <w:marLeft w:val="0"/>
      <w:marRight w:val="0"/>
      <w:marTop w:val="0"/>
      <w:marBottom w:val="0"/>
      <w:divBdr>
        <w:top w:val="none" w:sz="0" w:space="0" w:color="auto"/>
        <w:left w:val="none" w:sz="0" w:space="0" w:color="auto"/>
        <w:bottom w:val="none" w:sz="0" w:space="0" w:color="auto"/>
        <w:right w:val="none" w:sz="0" w:space="0" w:color="auto"/>
      </w:divBdr>
    </w:div>
    <w:div w:id="1736930903">
      <w:bodyDiv w:val="1"/>
      <w:marLeft w:val="0"/>
      <w:marRight w:val="0"/>
      <w:marTop w:val="0"/>
      <w:marBottom w:val="0"/>
      <w:divBdr>
        <w:top w:val="none" w:sz="0" w:space="0" w:color="auto"/>
        <w:left w:val="none" w:sz="0" w:space="0" w:color="auto"/>
        <w:bottom w:val="none" w:sz="0" w:space="0" w:color="auto"/>
        <w:right w:val="none" w:sz="0" w:space="0" w:color="auto"/>
      </w:divBdr>
    </w:div>
    <w:div w:id="1736969727">
      <w:bodyDiv w:val="1"/>
      <w:marLeft w:val="0"/>
      <w:marRight w:val="0"/>
      <w:marTop w:val="0"/>
      <w:marBottom w:val="0"/>
      <w:divBdr>
        <w:top w:val="none" w:sz="0" w:space="0" w:color="auto"/>
        <w:left w:val="none" w:sz="0" w:space="0" w:color="auto"/>
        <w:bottom w:val="none" w:sz="0" w:space="0" w:color="auto"/>
        <w:right w:val="none" w:sz="0" w:space="0" w:color="auto"/>
      </w:divBdr>
    </w:div>
    <w:div w:id="1736969872">
      <w:bodyDiv w:val="1"/>
      <w:marLeft w:val="0"/>
      <w:marRight w:val="0"/>
      <w:marTop w:val="0"/>
      <w:marBottom w:val="0"/>
      <w:divBdr>
        <w:top w:val="none" w:sz="0" w:space="0" w:color="auto"/>
        <w:left w:val="none" w:sz="0" w:space="0" w:color="auto"/>
        <w:bottom w:val="none" w:sz="0" w:space="0" w:color="auto"/>
        <w:right w:val="none" w:sz="0" w:space="0" w:color="auto"/>
      </w:divBdr>
    </w:div>
    <w:div w:id="1736974192">
      <w:bodyDiv w:val="1"/>
      <w:marLeft w:val="0"/>
      <w:marRight w:val="0"/>
      <w:marTop w:val="0"/>
      <w:marBottom w:val="0"/>
      <w:divBdr>
        <w:top w:val="none" w:sz="0" w:space="0" w:color="auto"/>
        <w:left w:val="none" w:sz="0" w:space="0" w:color="auto"/>
        <w:bottom w:val="none" w:sz="0" w:space="0" w:color="auto"/>
        <w:right w:val="none" w:sz="0" w:space="0" w:color="auto"/>
      </w:divBdr>
    </w:div>
    <w:div w:id="1737315600">
      <w:bodyDiv w:val="1"/>
      <w:marLeft w:val="0"/>
      <w:marRight w:val="0"/>
      <w:marTop w:val="0"/>
      <w:marBottom w:val="0"/>
      <w:divBdr>
        <w:top w:val="none" w:sz="0" w:space="0" w:color="auto"/>
        <w:left w:val="none" w:sz="0" w:space="0" w:color="auto"/>
        <w:bottom w:val="none" w:sz="0" w:space="0" w:color="auto"/>
        <w:right w:val="none" w:sz="0" w:space="0" w:color="auto"/>
      </w:divBdr>
    </w:div>
    <w:div w:id="1737319537">
      <w:bodyDiv w:val="1"/>
      <w:marLeft w:val="0"/>
      <w:marRight w:val="0"/>
      <w:marTop w:val="0"/>
      <w:marBottom w:val="0"/>
      <w:divBdr>
        <w:top w:val="none" w:sz="0" w:space="0" w:color="auto"/>
        <w:left w:val="none" w:sz="0" w:space="0" w:color="auto"/>
        <w:bottom w:val="none" w:sz="0" w:space="0" w:color="auto"/>
        <w:right w:val="none" w:sz="0" w:space="0" w:color="auto"/>
      </w:divBdr>
    </w:div>
    <w:div w:id="1737390442">
      <w:bodyDiv w:val="1"/>
      <w:marLeft w:val="0"/>
      <w:marRight w:val="0"/>
      <w:marTop w:val="0"/>
      <w:marBottom w:val="0"/>
      <w:divBdr>
        <w:top w:val="none" w:sz="0" w:space="0" w:color="auto"/>
        <w:left w:val="none" w:sz="0" w:space="0" w:color="auto"/>
        <w:bottom w:val="none" w:sz="0" w:space="0" w:color="auto"/>
        <w:right w:val="none" w:sz="0" w:space="0" w:color="auto"/>
      </w:divBdr>
    </w:div>
    <w:div w:id="1737433980">
      <w:bodyDiv w:val="1"/>
      <w:marLeft w:val="0"/>
      <w:marRight w:val="0"/>
      <w:marTop w:val="0"/>
      <w:marBottom w:val="0"/>
      <w:divBdr>
        <w:top w:val="none" w:sz="0" w:space="0" w:color="auto"/>
        <w:left w:val="none" w:sz="0" w:space="0" w:color="auto"/>
        <w:bottom w:val="none" w:sz="0" w:space="0" w:color="auto"/>
        <w:right w:val="none" w:sz="0" w:space="0" w:color="auto"/>
      </w:divBdr>
    </w:div>
    <w:div w:id="1737434925">
      <w:bodyDiv w:val="1"/>
      <w:marLeft w:val="0"/>
      <w:marRight w:val="0"/>
      <w:marTop w:val="0"/>
      <w:marBottom w:val="0"/>
      <w:divBdr>
        <w:top w:val="none" w:sz="0" w:space="0" w:color="auto"/>
        <w:left w:val="none" w:sz="0" w:space="0" w:color="auto"/>
        <w:bottom w:val="none" w:sz="0" w:space="0" w:color="auto"/>
        <w:right w:val="none" w:sz="0" w:space="0" w:color="auto"/>
      </w:divBdr>
    </w:div>
    <w:div w:id="1737435166">
      <w:bodyDiv w:val="1"/>
      <w:marLeft w:val="0"/>
      <w:marRight w:val="0"/>
      <w:marTop w:val="0"/>
      <w:marBottom w:val="0"/>
      <w:divBdr>
        <w:top w:val="none" w:sz="0" w:space="0" w:color="auto"/>
        <w:left w:val="none" w:sz="0" w:space="0" w:color="auto"/>
        <w:bottom w:val="none" w:sz="0" w:space="0" w:color="auto"/>
        <w:right w:val="none" w:sz="0" w:space="0" w:color="auto"/>
      </w:divBdr>
    </w:div>
    <w:div w:id="1737585664">
      <w:bodyDiv w:val="1"/>
      <w:marLeft w:val="0"/>
      <w:marRight w:val="0"/>
      <w:marTop w:val="0"/>
      <w:marBottom w:val="0"/>
      <w:divBdr>
        <w:top w:val="none" w:sz="0" w:space="0" w:color="auto"/>
        <w:left w:val="none" w:sz="0" w:space="0" w:color="auto"/>
        <w:bottom w:val="none" w:sz="0" w:space="0" w:color="auto"/>
        <w:right w:val="none" w:sz="0" w:space="0" w:color="auto"/>
      </w:divBdr>
    </w:div>
    <w:div w:id="1737623284">
      <w:bodyDiv w:val="1"/>
      <w:marLeft w:val="0"/>
      <w:marRight w:val="0"/>
      <w:marTop w:val="0"/>
      <w:marBottom w:val="0"/>
      <w:divBdr>
        <w:top w:val="none" w:sz="0" w:space="0" w:color="auto"/>
        <w:left w:val="none" w:sz="0" w:space="0" w:color="auto"/>
        <w:bottom w:val="none" w:sz="0" w:space="0" w:color="auto"/>
        <w:right w:val="none" w:sz="0" w:space="0" w:color="auto"/>
      </w:divBdr>
    </w:div>
    <w:div w:id="1737631053">
      <w:bodyDiv w:val="1"/>
      <w:marLeft w:val="0"/>
      <w:marRight w:val="0"/>
      <w:marTop w:val="0"/>
      <w:marBottom w:val="0"/>
      <w:divBdr>
        <w:top w:val="none" w:sz="0" w:space="0" w:color="auto"/>
        <w:left w:val="none" w:sz="0" w:space="0" w:color="auto"/>
        <w:bottom w:val="none" w:sz="0" w:space="0" w:color="auto"/>
        <w:right w:val="none" w:sz="0" w:space="0" w:color="auto"/>
      </w:divBdr>
    </w:div>
    <w:div w:id="1737704478">
      <w:bodyDiv w:val="1"/>
      <w:marLeft w:val="0"/>
      <w:marRight w:val="0"/>
      <w:marTop w:val="0"/>
      <w:marBottom w:val="0"/>
      <w:divBdr>
        <w:top w:val="none" w:sz="0" w:space="0" w:color="auto"/>
        <w:left w:val="none" w:sz="0" w:space="0" w:color="auto"/>
        <w:bottom w:val="none" w:sz="0" w:space="0" w:color="auto"/>
        <w:right w:val="none" w:sz="0" w:space="0" w:color="auto"/>
      </w:divBdr>
    </w:div>
    <w:div w:id="1737781379">
      <w:bodyDiv w:val="1"/>
      <w:marLeft w:val="0"/>
      <w:marRight w:val="0"/>
      <w:marTop w:val="0"/>
      <w:marBottom w:val="0"/>
      <w:divBdr>
        <w:top w:val="none" w:sz="0" w:space="0" w:color="auto"/>
        <w:left w:val="none" w:sz="0" w:space="0" w:color="auto"/>
        <w:bottom w:val="none" w:sz="0" w:space="0" w:color="auto"/>
        <w:right w:val="none" w:sz="0" w:space="0" w:color="auto"/>
      </w:divBdr>
    </w:div>
    <w:div w:id="1737781808">
      <w:bodyDiv w:val="1"/>
      <w:marLeft w:val="0"/>
      <w:marRight w:val="0"/>
      <w:marTop w:val="0"/>
      <w:marBottom w:val="0"/>
      <w:divBdr>
        <w:top w:val="none" w:sz="0" w:space="0" w:color="auto"/>
        <w:left w:val="none" w:sz="0" w:space="0" w:color="auto"/>
        <w:bottom w:val="none" w:sz="0" w:space="0" w:color="auto"/>
        <w:right w:val="none" w:sz="0" w:space="0" w:color="auto"/>
      </w:divBdr>
    </w:div>
    <w:div w:id="1737824248">
      <w:bodyDiv w:val="1"/>
      <w:marLeft w:val="0"/>
      <w:marRight w:val="0"/>
      <w:marTop w:val="0"/>
      <w:marBottom w:val="0"/>
      <w:divBdr>
        <w:top w:val="none" w:sz="0" w:space="0" w:color="auto"/>
        <w:left w:val="none" w:sz="0" w:space="0" w:color="auto"/>
        <w:bottom w:val="none" w:sz="0" w:space="0" w:color="auto"/>
        <w:right w:val="none" w:sz="0" w:space="0" w:color="auto"/>
      </w:divBdr>
    </w:div>
    <w:div w:id="1737849899">
      <w:bodyDiv w:val="1"/>
      <w:marLeft w:val="0"/>
      <w:marRight w:val="0"/>
      <w:marTop w:val="0"/>
      <w:marBottom w:val="0"/>
      <w:divBdr>
        <w:top w:val="none" w:sz="0" w:space="0" w:color="auto"/>
        <w:left w:val="none" w:sz="0" w:space="0" w:color="auto"/>
        <w:bottom w:val="none" w:sz="0" w:space="0" w:color="auto"/>
        <w:right w:val="none" w:sz="0" w:space="0" w:color="auto"/>
      </w:divBdr>
    </w:div>
    <w:div w:id="1737891923">
      <w:bodyDiv w:val="1"/>
      <w:marLeft w:val="0"/>
      <w:marRight w:val="0"/>
      <w:marTop w:val="0"/>
      <w:marBottom w:val="0"/>
      <w:divBdr>
        <w:top w:val="none" w:sz="0" w:space="0" w:color="auto"/>
        <w:left w:val="none" w:sz="0" w:space="0" w:color="auto"/>
        <w:bottom w:val="none" w:sz="0" w:space="0" w:color="auto"/>
        <w:right w:val="none" w:sz="0" w:space="0" w:color="auto"/>
      </w:divBdr>
    </w:div>
    <w:div w:id="1737895850">
      <w:bodyDiv w:val="1"/>
      <w:marLeft w:val="0"/>
      <w:marRight w:val="0"/>
      <w:marTop w:val="0"/>
      <w:marBottom w:val="0"/>
      <w:divBdr>
        <w:top w:val="none" w:sz="0" w:space="0" w:color="auto"/>
        <w:left w:val="none" w:sz="0" w:space="0" w:color="auto"/>
        <w:bottom w:val="none" w:sz="0" w:space="0" w:color="auto"/>
        <w:right w:val="none" w:sz="0" w:space="0" w:color="auto"/>
      </w:divBdr>
    </w:div>
    <w:div w:id="1737971310">
      <w:bodyDiv w:val="1"/>
      <w:marLeft w:val="0"/>
      <w:marRight w:val="0"/>
      <w:marTop w:val="0"/>
      <w:marBottom w:val="0"/>
      <w:divBdr>
        <w:top w:val="none" w:sz="0" w:space="0" w:color="auto"/>
        <w:left w:val="none" w:sz="0" w:space="0" w:color="auto"/>
        <w:bottom w:val="none" w:sz="0" w:space="0" w:color="auto"/>
        <w:right w:val="none" w:sz="0" w:space="0" w:color="auto"/>
      </w:divBdr>
    </w:div>
    <w:div w:id="1737972540">
      <w:bodyDiv w:val="1"/>
      <w:marLeft w:val="0"/>
      <w:marRight w:val="0"/>
      <w:marTop w:val="0"/>
      <w:marBottom w:val="0"/>
      <w:divBdr>
        <w:top w:val="none" w:sz="0" w:space="0" w:color="auto"/>
        <w:left w:val="none" w:sz="0" w:space="0" w:color="auto"/>
        <w:bottom w:val="none" w:sz="0" w:space="0" w:color="auto"/>
        <w:right w:val="none" w:sz="0" w:space="0" w:color="auto"/>
      </w:divBdr>
    </w:div>
    <w:div w:id="1738015538">
      <w:bodyDiv w:val="1"/>
      <w:marLeft w:val="0"/>
      <w:marRight w:val="0"/>
      <w:marTop w:val="0"/>
      <w:marBottom w:val="0"/>
      <w:divBdr>
        <w:top w:val="none" w:sz="0" w:space="0" w:color="auto"/>
        <w:left w:val="none" w:sz="0" w:space="0" w:color="auto"/>
        <w:bottom w:val="none" w:sz="0" w:space="0" w:color="auto"/>
        <w:right w:val="none" w:sz="0" w:space="0" w:color="auto"/>
      </w:divBdr>
    </w:div>
    <w:div w:id="1738015900">
      <w:bodyDiv w:val="1"/>
      <w:marLeft w:val="0"/>
      <w:marRight w:val="0"/>
      <w:marTop w:val="0"/>
      <w:marBottom w:val="0"/>
      <w:divBdr>
        <w:top w:val="none" w:sz="0" w:space="0" w:color="auto"/>
        <w:left w:val="none" w:sz="0" w:space="0" w:color="auto"/>
        <w:bottom w:val="none" w:sz="0" w:space="0" w:color="auto"/>
        <w:right w:val="none" w:sz="0" w:space="0" w:color="auto"/>
      </w:divBdr>
    </w:div>
    <w:div w:id="1738016361">
      <w:bodyDiv w:val="1"/>
      <w:marLeft w:val="0"/>
      <w:marRight w:val="0"/>
      <w:marTop w:val="0"/>
      <w:marBottom w:val="0"/>
      <w:divBdr>
        <w:top w:val="none" w:sz="0" w:space="0" w:color="auto"/>
        <w:left w:val="none" w:sz="0" w:space="0" w:color="auto"/>
        <w:bottom w:val="none" w:sz="0" w:space="0" w:color="auto"/>
        <w:right w:val="none" w:sz="0" w:space="0" w:color="auto"/>
      </w:divBdr>
    </w:div>
    <w:div w:id="1738238033">
      <w:bodyDiv w:val="1"/>
      <w:marLeft w:val="0"/>
      <w:marRight w:val="0"/>
      <w:marTop w:val="0"/>
      <w:marBottom w:val="0"/>
      <w:divBdr>
        <w:top w:val="none" w:sz="0" w:space="0" w:color="auto"/>
        <w:left w:val="none" w:sz="0" w:space="0" w:color="auto"/>
        <w:bottom w:val="none" w:sz="0" w:space="0" w:color="auto"/>
        <w:right w:val="none" w:sz="0" w:space="0" w:color="auto"/>
      </w:divBdr>
    </w:div>
    <w:div w:id="1738242998">
      <w:bodyDiv w:val="1"/>
      <w:marLeft w:val="0"/>
      <w:marRight w:val="0"/>
      <w:marTop w:val="0"/>
      <w:marBottom w:val="0"/>
      <w:divBdr>
        <w:top w:val="none" w:sz="0" w:space="0" w:color="auto"/>
        <w:left w:val="none" w:sz="0" w:space="0" w:color="auto"/>
        <w:bottom w:val="none" w:sz="0" w:space="0" w:color="auto"/>
        <w:right w:val="none" w:sz="0" w:space="0" w:color="auto"/>
      </w:divBdr>
    </w:div>
    <w:div w:id="1738279156">
      <w:bodyDiv w:val="1"/>
      <w:marLeft w:val="0"/>
      <w:marRight w:val="0"/>
      <w:marTop w:val="0"/>
      <w:marBottom w:val="0"/>
      <w:divBdr>
        <w:top w:val="none" w:sz="0" w:space="0" w:color="auto"/>
        <w:left w:val="none" w:sz="0" w:space="0" w:color="auto"/>
        <w:bottom w:val="none" w:sz="0" w:space="0" w:color="auto"/>
        <w:right w:val="none" w:sz="0" w:space="0" w:color="auto"/>
      </w:divBdr>
    </w:div>
    <w:div w:id="1738357440">
      <w:bodyDiv w:val="1"/>
      <w:marLeft w:val="0"/>
      <w:marRight w:val="0"/>
      <w:marTop w:val="0"/>
      <w:marBottom w:val="0"/>
      <w:divBdr>
        <w:top w:val="none" w:sz="0" w:space="0" w:color="auto"/>
        <w:left w:val="none" w:sz="0" w:space="0" w:color="auto"/>
        <w:bottom w:val="none" w:sz="0" w:space="0" w:color="auto"/>
        <w:right w:val="none" w:sz="0" w:space="0" w:color="auto"/>
      </w:divBdr>
    </w:div>
    <w:div w:id="1738361782">
      <w:bodyDiv w:val="1"/>
      <w:marLeft w:val="0"/>
      <w:marRight w:val="0"/>
      <w:marTop w:val="0"/>
      <w:marBottom w:val="0"/>
      <w:divBdr>
        <w:top w:val="none" w:sz="0" w:space="0" w:color="auto"/>
        <w:left w:val="none" w:sz="0" w:space="0" w:color="auto"/>
        <w:bottom w:val="none" w:sz="0" w:space="0" w:color="auto"/>
        <w:right w:val="none" w:sz="0" w:space="0" w:color="auto"/>
      </w:divBdr>
    </w:div>
    <w:div w:id="1738363516">
      <w:bodyDiv w:val="1"/>
      <w:marLeft w:val="0"/>
      <w:marRight w:val="0"/>
      <w:marTop w:val="0"/>
      <w:marBottom w:val="0"/>
      <w:divBdr>
        <w:top w:val="none" w:sz="0" w:space="0" w:color="auto"/>
        <w:left w:val="none" w:sz="0" w:space="0" w:color="auto"/>
        <w:bottom w:val="none" w:sz="0" w:space="0" w:color="auto"/>
        <w:right w:val="none" w:sz="0" w:space="0" w:color="auto"/>
      </w:divBdr>
    </w:div>
    <w:div w:id="1738432740">
      <w:bodyDiv w:val="1"/>
      <w:marLeft w:val="0"/>
      <w:marRight w:val="0"/>
      <w:marTop w:val="0"/>
      <w:marBottom w:val="0"/>
      <w:divBdr>
        <w:top w:val="none" w:sz="0" w:space="0" w:color="auto"/>
        <w:left w:val="none" w:sz="0" w:space="0" w:color="auto"/>
        <w:bottom w:val="none" w:sz="0" w:space="0" w:color="auto"/>
        <w:right w:val="none" w:sz="0" w:space="0" w:color="auto"/>
      </w:divBdr>
    </w:div>
    <w:div w:id="1738434330">
      <w:bodyDiv w:val="1"/>
      <w:marLeft w:val="0"/>
      <w:marRight w:val="0"/>
      <w:marTop w:val="0"/>
      <w:marBottom w:val="0"/>
      <w:divBdr>
        <w:top w:val="none" w:sz="0" w:space="0" w:color="auto"/>
        <w:left w:val="none" w:sz="0" w:space="0" w:color="auto"/>
        <w:bottom w:val="none" w:sz="0" w:space="0" w:color="auto"/>
        <w:right w:val="none" w:sz="0" w:space="0" w:color="auto"/>
      </w:divBdr>
    </w:div>
    <w:div w:id="1738437006">
      <w:bodyDiv w:val="1"/>
      <w:marLeft w:val="0"/>
      <w:marRight w:val="0"/>
      <w:marTop w:val="0"/>
      <w:marBottom w:val="0"/>
      <w:divBdr>
        <w:top w:val="none" w:sz="0" w:space="0" w:color="auto"/>
        <w:left w:val="none" w:sz="0" w:space="0" w:color="auto"/>
        <w:bottom w:val="none" w:sz="0" w:space="0" w:color="auto"/>
        <w:right w:val="none" w:sz="0" w:space="0" w:color="auto"/>
      </w:divBdr>
    </w:div>
    <w:div w:id="1738437936">
      <w:bodyDiv w:val="1"/>
      <w:marLeft w:val="0"/>
      <w:marRight w:val="0"/>
      <w:marTop w:val="0"/>
      <w:marBottom w:val="0"/>
      <w:divBdr>
        <w:top w:val="none" w:sz="0" w:space="0" w:color="auto"/>
        <w:left w:val="none" w:sz="0" w:space="0" w:color="auto"/>
        <w:bottom w:val="none" w:sz="0" w:space="0" w:color="auto"/>
        <w:right w:val="none" w:sz="0" w:space="0" w:color="auto"/>
      </w:divBdr>
    </w:div>
    <w:div w:id="1738478630">
      <w:bodyDiv w:val="1"/>
      <w:marLeft w:val="0"/>
      <w:marRight w:val="0"/>
      <w:marTop w:val="0"/>
      <w:marBottom w:val="0"/>
      <w:divBdr>
        <w:top w:val="none" w:sz="0" w:space="0" w:color="auto"/>
        <w:left w:val="none" w:sz="0" w:space="0" w:color="auto"/>
        <w:bottom w:val="none" w:sz="0" w:space="0" w:color="auto"/>
        <w:right w:val="none" w:sz="0" w:space="0" w:color="auto"/>
      </w:divBdr>
    </w:div>
    <w:div w:id="1738554659">
      <w:bodyDiv w:val="1"/>
      <w:marLeft w:val="0"/>
      <w:marRight w:val="0"/>
      <w:marTop w:val="0"/>
      <w:marBottom w:val="0"/>
      <w:divBdr>
        <w:top w:val="none" w:sz="0" w:space="0" w:color="auto"/>
        <w:left w:val="none" w:sz="0" w:space="0" w:color="auto"/>
        <w:bottom w:val="none" w:sz="0" w:space="0" w:color="auto"/>
        <w:right w:val="none" w:sz="0" w:space="0" w:color="auto"/>
      </w:divBdr>
    </w:div>
    <w:div w:id="1738627052">
      <w:bodyDiv w:val="1"/>
      <w:marLeft w:val="0"/>
      <w:marRight w:val="0"/>
      <w:marTop w:val="0"/>
      <w:marBottom w:val="0"/>
      <w:divBdr>
        <w:top w:val="none" w:sz="0" w:space="0" w:color="auto"/>
        <w:left w:val="none" w:sz="0" w:space="0" w:color="auto"/>
        <w:bottom w:val="none" w:sz="0" w:space="0" w:color="auto"/>
        <w:right w:val="none" w:sz="0" w:space="0" w:color="auto"/>
      </w:divBdr>
    </w:div>
    <w:div w:id="1738822136">
      <w:bodyDiv w:val="1"/>
      <w:marLeft w:val="0"/>
      <w:marRight w:val="0"/>
      <w:marTop w:val="0"/>
      <w:marBottom w:val="0"/>
      <w:divBdr>
        <w:top w:val="none" w:sz="0" w:space="0" w:color="auto"/>
        <w:left w:val="none" w:sz="0" w:space="0" w:color="auto"/>
        <w:bottom w:val="none" w:sz="0" w:space="0" w:color="auto"/>
        <w:right w:val="none" w:sz="0" w:space="0" w:color="auto"/>
      </w:divBdr>
    </w:div>
    <w:div w:id="1738867489">
      <w:bodyDiv w:val="1"/>
      <w:marLeft w:val="0"/>
      <w:marRight w:val="0"/>
      <w:marTop w:val="0"/>
      <w:marBottom w:val="0"/>
      <w:divBdr>
        <w:top w:val="none" w:sz="0" w:space="0" w:color="auto"/>
        <w:left w:val="none" w:sz="0" w:space="0" w:color="auto"/>
        <w:bottom w:val="none" w:sz="0" w:space="0" w:color="auto"/>
        <w:right w:val="none" w:sz="0" w:space="0" w:color="auto"/>
      </w:divBdr>
    </w:div>
    <w:div w:id="1738895445">
      <w:bodyDiv w:val="1"/>
      <w:marLeft w:val="0"/>
      <w:marRight w:val="0"/>
      <w:marTop w:val="0"/>
      <w:marBottom w:val="0"/>
      <w:divBdr>
        <w:top w:val="none" w:sz="0" w:space="0" w:color="auto"/>
        <w:left w:val="none" w:sz="0" w:space="0" w:color="auto"/>
        <w:bottom w:val="none" w:sz="0" w:space="0" w:color="auto"/>
        <w:right w:val="none" w:sz="0" w:space="0" w:color="auto"/>
      </w:divBdr>
    </w:div>
    <w:div w:id="1738939610">
      <w:bodyDiv w:val="1"/>
      <w:marLeft w:val="0"/>
      <w:marRight w:val="0"/>
      <w:marTop w:val="0"/>
      <w:marBottom w:val="0"/>
      <w:divBdr>
        <w:top w:val="none" w:sz="0" w:space="0" w:color="auto"/>
        <w:left w:val="none" w:sz="0" w:space="0" w:color="auto"/>
        <w:bottom w:val="none" w:sz="0" w:space="0" w:color="auto"/>
        <w:right w:val="none" w:sz="0" w:space="0" w:color="auto"/>
      </w:divBdr>
    </w:div>
    <w:div w:id="1739010944">
      <w:bodyDiv w:val="1"/>
      <w:marLeft w:val="0"/>
      <w:marRight w:val="0"/>
      <w:marTop w:val="0"/>
      <w:marBottom w:val="0"/>
      <w:divBdr>
        <w:top w:val="none" w:sz="0" w:space="0" w:color="auto"/>
        <w:left w:val="none" w:sz="0" w:space="0" w:color="auto"/>
        <w:bottom w:val="none" w:sz="0" w:space="0" w:color="auto"/>
        <w:right w:val="none" w:sz="0" w:space="0" w:color="auto"/>
      </w:divBdr>
    </w:div>
    <w:div w:id="1739011189">
      <w:bodyDiv w:val="1"/>
      <w:marLeft w:val="0"/>
      <w:marRight w:val="0"/>
      <w:marTop w:val="0"/>
      <w:marBottom w:val="0"/>
      <w:divBdr>
        <w:top w:val="none" w:sz="0" w:space="0" w:color="auto"/>
        <w:left w:val="none" w:sz="0" w:space="0" w:color="auto"/>
        <w:bottom w:val="none" w:sz="0" w:space="0" w:color="auto"/>
        <w:right w:val="none" w:sz="0" w:space="0" w:color="auto"/>
      </w:divBdr>
    </w:div>
    <w:div w:id="1739018666">
      <w:bodyDiv w:val="1"/>
      <w:marLeft w:val="0"/>
      <w:marRight w:val="0"/>
      <w:marTop w:val="0"/>
      <w:marBottom w:val="0"/>
      <w:divBdr>
        <w:top w:val="none" w:sz="0" w:space="0" w:color="auto"/>
        <w:left w:val="none" w:sz="0" w:space="0" w:color="auto"/>
        <w:bottom w:val="none" w:sz="0" w:space="0" w:color="auto"/>
        <w:right w:val="none" w:sz="0" w:space="0" w:color="auto"/>
      </w:divBdr>
    </w:div>
    <w:div w:id="1739084820">
      <w:bodyDiv w:val="1"/>
      <w:marLeft w:val="0"/>
      <w:marRight w:val="0"/>
      <w:marTop w:val="0"/>
      <w:marBottom w:val="0"/>
      <w:divBdr>
        <w:top w:val="none" w:sz="0" w:space="0" w:color="auto"/>
        <w:left w:val="none" w:sz="0" w:space="0" w:color="auto"/>
        <w:bottom w:val="none" w:sz="0" w:space="0" w:color="auto"/>
        <w:right w:val="none" w:sz="0" w:space="0" w:color="auto"/>
      </w:divBdr>
    </w:div>
    <w:div w:id="1739085175">
      <w:bodyDiv w:val="1"/>
      <w:marLeft w:val="0"/>
      <w:marRight w:val="0"/>
      <w:marTop w:val="0"/>
      <w:marBottom w:val="0"/>
      <w:divBdr>
        <w:top w:val="none" w:sz="0" w:space="0" w:color="auto"/>
        <w:left w:val="none" w:sz="0" w:space="0" w:color="auto"/>
        <w:bottom w:val="none" w:sz="0" w:space="0" w:color="auto"/>
        <w:right w:val="none" w:sz="0" w:space="0" w:color="auto"/>
      </w:divBdr>
    </w:div>
    <w:div w:id="1739092202">
      <w:bodyDiv w:val="1"/>
      <w:marLeft w:val="0"/>
      <w:marRight w:val="0"/>
      <w:marTop w:val="0"/>
      <w:marBottom w:val="0"/>
      <w:divBdr>
        <w:top w:val="none" w:sz="0" w:space="0" w:color="auto"/>
        <w:left w:val="none" w:sz="0" w:space="0" w:color="auto"/>
        <w:bottom w:val="none" w:sz="0" w:space="0" w:color="auto"/>
        <w:right w:val="none" w:sz="0" w:space="0" w:color="auto"/>
      </w:divBdr>
    </w:div>
    <w:div w:id="1739093466">
      <w:bodyDiv w:val="1"/>
      <w:marLeft w:val="0"/>
      <w:marRight w:val="0"/>
      <w:marTop w:val="0"/>
      <w:marBottom w:val="0"/>
      <w:divBdr>
        <w:top w:val="none" w:sz="0" w:space="0" w:color="auto"/>
        <w:left w:val="none" w:sz="0" w:space="0" w:color="auto"/>
        <w:bottom w:val="none" w:sz="0" w:space="0" w:color="auto"/>
        <w:right w:val="none" w:sz="0" w:space="0" w:color="auto"/>
      </w:divBdr>
    </w:div>
    <w:div w:id="1739132395">
      <w:bodyDiv w:val="1"/>
      <w:marLeft w:val="0"/>
      <w:marRight w:val="0"/>
      <w:marTop w:val="0"/>
      <w:marBottom w:val="0"/>
      <w:divBdr>
        <w:top w:val="none" w:sz="0" w:space="0" w:color="auto"/>
        <w:left w:val="none" w:sz="0" w:space="0" w:color="auto"/>
        <w:bottom w:val="none" w:sz="0" w:space="0" w:color="auto"/>
        <w:right w:val="none" w:sz="0" w:space="0" w:color="auto"/>
      </w:divBdr>
    </w:div>
    <w:div w:id="1739202468">
      <w:bodyDiv w:val="1"/>
      <w:marLeft w:val="0"/>
      <w:marRight w:val="0"/>
      <w:marTop w:val="0"/>
      <w:marBottom w:val="0"/>
      <w:divBdr>
        <w:top w:val="none" w:sz="0" w:space="0" w:color="auto"/>
        <w:left w:val="none" w:sz="0" w:space="0" w:color="auto"/>
        <w:bottom w:val="none" w:sz="0" w:space="0" w:color="auto"/>
        <w:right w:val="none" w:sz="0" w:space="0" w:color="auto"/>
      </w:divBdr>
    </w:div>
    <w:div w:id="1739210364">
      <w:bodyDiv w:val="1"/>
      <w:marLeft w:val="0"/>
      <w:marRight w:val="0"/>
      <w:marTop w:val="0"/>
      <w:marBottom w:val="0"/>
      <w:divBdr>
        <w:top w:val="none" w:sz="0" w:space="0" w:color="auto"/>
        <w:left w:val="none" w:sz="0" w:space="0" w:color="auto"/>
        <w:bottom w:val="none" w:sz="0" w:space="0" w:color="auto"/>
        <w:right w:val="none" w:sz="0" w:space="0" w:color="auto"/>
      </w:divBdr>
    </w:div>
    <w:div w:id="1739286143">
      <w:bodyDiv w:val="1"/>
      <w:marLeft w:val="0"/>
      <w:marRight w:val="0"/>
      <w:marTop w:val="0"/>
      <w:marBottom w:val="0"/>
      <w:divBdr>
        <w:top w:val="none" w:sz="0" w:space="0" w:color="auto"/>
        <w:left w:val="none" w:sz="0" w:space="0" w:color="auto"/>
        <w:bottom w:val="none" w:sz="0" w:space="0" w:color="auto"/>
        <w:right w:val="none" w:sz="0" w:space="0" w:color="auto"/>
      </w:divBdr>
    </w:div>
    <w:div w:id="1739401271">
      <w:bodyDiv w:val="1"/>
      <w:marLeft w:val="0"/>
      <w:marRight w:val="0"/>
      <w:marTop w:val="0"/>
      <w:marBottom w:val="0"/>
      <w:divBdr>
        <w:top w:val="none" w:sz="0" w:space="0" w:color="auto"/>
        <w:left w:val="none" w:sz="0" w:space="0" w:color="auto"/>
        <w:bottom w:val="none" w:sz="0" w:space="0" w:color="auto"/>
        <w:right w:val="none" w:sz="0" w:space="0" w:color="auto"/>
      </w:divBdr>
    </w:div>
    <w:div w:id="1739403685">
      <w:bodyDiv w:val="1"/>
      <w:marLeft w:val="0"/>
      <w:marRight w:val="0"/>
      <w:marTop w:val="0"/>
      <w:marBottom w:val="0"/>
      <w:divBdr>
        <w:top w:val="none" w:sz="0" w:space="0" w:color="auto"/>
        <w:left w:val="none" w:sz="0" w:space="0" w:color="auto"/>
        <w:bottom w:val="none" w:sz="0" w:space="0" w:color="auto"/>
        <w:right w:val="none" w:sz="0" w:space="0" w:color="auto"/>
      </w:divBdr>
    </w:div>
    <w:div w:id="1739473182">
      <w:bodyDiv w:val="1"/>
      <w:marLeft w:val="0"/>
      <w:marRight w:val="0"/>
      <w:marTop w:val="0"/>
      <w:marBottom w:val="0"/>
      <w:divBdr>
        <w:top w:val="none" w:sz="0" w:space="0" w:color="auto"/>
        <w:left w:val="none" w:sz="0" w:space="0" w:color="auto"/>
        <w:bottom w:val="none" w:sz="0" w:space="0" w:color="auto"/>
        <w:right w:val="none" w:sz="0" w:space="0" w:color="auto"/>
      </w:divBdr>
    </w:div>
    <w:div w:id="1739474545">
      <w:bodyDiv w:val="1"/>
      <w:marLeft w:val="0"/>
      <w:marRight w:val="0"/>
      <w:marTop w:val="0"/>
      <w:marBottom w:val="0"/>
      <w:divBdr>
        <w:top w:val="none" w:sz="0" w:space="0" w:color="auto"/>
        <w:left w:val="none" w:sz="0" w:space="0" w:color="auto"/>
        <w:bottom w:val="none" w:sz="0" w:space="0" w:color="auto"/>
        <w:right w:val="none" w:sz="0" w:space="0" w:color="auto"/>
      </w:divBdr>
    </w:div>
    <w:div w:id="1739477316">
      <w:bodyDiv w:val="1"/>
      <w:marLeft w:val="0"/>
      <w:marRight w:val="0"/>
      <w:marTop w:val="0"/>
      <w:marBottom w:val="0"/>
      <w:divBdr>
        <w:top w:val="none" w:sz="0" w:space="0" w:color="auto"/>
        <w:left w:val="none" w:sz="0" w:space="0" w:color="auto"/>
        <w:bottom w:val="none" w:sz="0" w:space="0" w:color="auto"/>
        <w:right w:val="none" w:sz="0" w:space="0" w:color="auto"/>
      </w:divBdr>
    </w:div>
    <w:div w:id="1739477628">
      <w:bodyDiv w:val="1"/>
      <w:marLeft w:val="0"/>
      <w:marRight w:val="0"/>
      <w:marTop w:val="0"/>
      <w:marBottom w:val="0"/>
      <w:divBdr>
        <w:top w:val="none" w:sz="0" w:space="0" w:color="auto"/>
        <w:left w:val="none" w:sz="0" w:space="0" w:color="auto"/>
        <w:bottom w:val="none" w:sz="0" w:space="0" w:color="auto"/>
        <w:right w:val="none" w:sz="0" w:space="0" w:color="auto"/>
      </w:divBdr>
    </w:div>
    <w:div w:id="1739550300">
      <w:bodyDiv w:val="1"/>
      <w:marLeft w:val="0"/>
      <w:marRight w:val="0"/>
      <w:marTop w:val="0"/>
      <w:marBottom w:val="0"/>
      <w:divBdr>
        <w:top w:val="none" w:sz="0" w:space="0" w:color="auto"/>
        <w:left w:val="none" w:sz="0" w:space="0" w:color="auto"/>
        <w:bottom w:val="none" w:sz="0" w:space="0" w:color="auto"/>
        <w:right w:val="none" w:sz="0" w:space="0" w:color="auto"/>
      </w:divBdr>
    </w:div>
    <w:div w:id="1739552199">
      <w:bodyDiv w:val="1"/>
      <w:marLeft w:val="0"/>
      <w:marRight w:val="0"/>
      <w:marTop w:val="0"/>
      <w:marBottom w:val="0"/>
      <w:divBdr>
        <w:top w:val="none" w:sz="0" w:space="0" w:color="auto"/>
        <w:left w:val="none" w:sz="0" w:space="0" w:color="auto"/>
        <w:bottom w:val="none" w:sz="0" w:space="0" w:color="auto"/>
        <w:right w:val="none" w:sz="0" w:space="0" w:color="auto"/>
      </w:divBdr>
    </w:div>
    <w:div w:id="1739590670">
      <w:bodyDiv w:val="1"/>
      <w:marLeft w:val="0"/>
      <w:marRight w:val="0"/>
      <w:marTop w:val="0"/>
      <w:marBottom w:val="0"/>
      <w:divBdr>
        <w:top w:val="none" w:sz="0" w:space="0" w:color="auto"/>
        <w:left w:val="none" w:sz="0" w:space="0" w:color="auto"/>
        <w:bottom w:val="none" w:sz="0" w:space="0" w:color="auto"/>
        <w:right w:val="none" w:sz="0" w:space="0" w:color="auto"/>
      </w:divBdr>
    </w:div>
    <w:div w:id="1739666460">
      <w:bodyDiv w:val="1"/>
      <w:marLeft w:val="0"/>
      <w:marRight w:val="0"/>
      <w:marTop w:val="0"/>
      <w:marBottom w:val="0"/>
      <w:divBdr>
        <w:top w:val="none" w:sz="0" w:space="0" w:color="auto"/>
        <w:left w:val="none" w:sz="0" w:space="0" w:color="auto"/>
        <w:bottom w:val="none" w:sz="0" w:space="0" w:color="auto"/>
        <w:right w:val="none" w:sz="0" w:space="0" w:color="auto"/>
      </w:divBdr>
    </w:div>
    <w:div w:id="1739667837">
      <w:bodyDiv w:val="1"/>
      <w:marLeft w:val="0"/>
      <w:marRight w:val="0"/>
      <w:marTop w:val="0"/>
      <w:marBottom w:val="0"/>
      <w:divBdr>
        <w:top w:val="none" w:sz="0" w:space="0" w:color="auto"/>
        <w:left w:val="none" w:sz="0" w:space="0" w:color="auto"/>
        <w:bottom w:val="none" w:sz="0" w:space="0" w:color="auto"/>
        <w:right w:val="none" w:sz="0" w:space="0" w:color="auto"/>
      </w:divBdr>
    </w:div>
    <w:div w:id="1739670186">
      <w:bodyDiv w:val="1"/>
      <w:marLeft w:val="0"/>
      <w:marRight w:val="0"/>
      <w:marTop w:val="0"/>
      <w:marBottom w:val="0"/>
      <w:divBdr>
        <w:top w:val="none" w:sz="0" w:space="0" w:color="auto"/>
        <w:left w:val="none" w:sz="0" w:space="0" w:color="auto"/>
        <w:bottom w:val="none" w:sz="0" w:space="0" w:color="auto"/>
        <w:right w:val="none" w:sz="0" w:space="0" w:color="auto"/>
      </w:divBdr>
    </w:div>
    <w:div w:id="1739741894">
      <w:bodyDiv w:val="1"/>
      <w:marLeft w:val="0"/>
      <w:marRight w:val="0"/>
      <w:marTop w:val="0"/>
      <w:marBottom w:val="0"/>
      <w:divBdr>
        <w:top w:val="none" w:sz="0" w:space="0" w:color="auto"/>
        <w:left w:val="none" w:sz="0" w:space="0" w:color="auto"/>
        <w:bottom w:val="none" w:sz="0" w:space="0" w:color="auto"/>
        <w:right w:val="none" w:sz="0" w:space="0" w:color="auto"/>
      </w:divBdr>
    </w:div>
    <w:div w:id="1739748717">
      <w:bodyDiv w:val="1"/>
      <w:marLeft w:val="0"/>
      <w:marRight w:val="0"/>
      <w:marTop w:val="0"/>
      <w:marBottom w:val="0"/>
      <w:divBdr>
        <w:top w:val="none" w:sz="0" w:space="0" w:color="auto"/>
        <w:left w:val="none" w:sz="0" w:space="0" w:color="auto"/>
        <w:bottom w:val="none" w:sz="0" w:space="0" w:color="auto"/>
        <w:right w:val="none" w:sz="0" w:space="0" w:color="auto"/>
      </w:divBdr>
    </w:div>
    <w:div w:id="1739785306">
      <w:bodyDiv w:val="1"/>
      <w:marLeft w:val="0"/>
      <w:marRight w:val="0"/>
      <w:marTop w:val="0"/>
      <w:marBottom w:val="0"/>
      <w:divBdr>
        <w:top w:val="none" w:sz="0" w:space="0" w:color="auto"/>
        <w:left w:val="none" w:sz="0" w:space="0" w:color="auto"/>
        <w:bottom w:val="none" w:sz="0" w:space="0" w:color="auto"/>
        <w:right w:val="none" w:sz="0" w:space="0" w:color="auto"/>
      </w:divBdr>
    </w:div>
    <w:div w:id="1739786211">
      <w:bodyDiv w:val="1"/>
      <w:marLeft w:val="0"/>
      <w:marRight w:val="0"/>
      <w:marTop w:val="0"/>
      <w:marBottom w:val="0"/>
      <w:divBdr>
        <w:top w:val="none" w:sz="0" w:space="0" w:color="auto"/>
        <w:left w:val="none" w:sz="0" w:space="0" w:color="auto"/>
        <w:bottom w:val="none" w:sz="0" w:space="0" w:color="auto"/>
        <w:right w:val="none" w:sz="0" w:space="0" w:color="auto"/>
      </w:divBdr>
    </w:div>
    <w:div w:id="1739787456">
      <w:bodyDiv w:val="1"/>
      <w:marLeft w:val="0"/>
      <w:marRight w:val="0"/>
      <w:marTop w:val="0"/>
      <w:marBottom w:val="0"/>
      <w:divBdr>
        <w:top w:val="none" w:sz="0" w:space="0" w:color="auto"/>
        <w:left w:val="none" w:sz="0" w:space="0" w:color="auto"/>
        <w:bottom w:val="none" w:sz="0" w:space="0" w:color="auto"/>
        <w:right w:val="none" w:sz="0" w:space="0" w:color="auto"/>
      </w:divBdr>
    </w:div>
    <w:div w:id="1739791326">
      <w:bodyDiv w:val="1"/>
      <w:marLeft w:val="0"/>
      <w:marRight w:val="0"/>
      <w:marTop w:val="0"/>
      <w:marBottom w:val="0"/>
      <w:divBdr>
        <w:top w:val="none" w:sz="0" w:space="0" w:color="auto"/>
        <w:left w:val="none" w:sz="0" w:space="0" w:color="auto"/>
        <w:bottom w:val="none" w:sz="0" w:space="0" w:color="auto"/>
        <w:right w:val="none" w:sz="0" w:space="0" w:color="auto"/>
      </w:divBdr>
    </w:div>
    <w:div w:id="1739939647">
      <w:bodyDiv w:val="1"/>
      <w:marLeft w:val="0"/>
      <w:marRight w:val="0"/>
      <w:marTop w:val="0"/>
      <w:marBottom w:val="0"/>
      <w:divBdr>
        <w:top w:val="none" w:sz="0" w:space="0" w:color="auto"/>
        <w:left w:val="none" w:sz="0" w:space="0" w:color="auto"/>
        <w:bottom w:val="none" w:sz="0" w:space="0" w:color="auto"/>
        <w:right w:val="none" w:sz="0" w:space="0" w:color="auto"/>
      </w:divBdr>
    </w:div>
    <w:div w:id="1739940839">
      <w:bodyDiv w:val="1"/>
      <w:marLeft w:val="0"/>
      <w:marRight w:val="0"/>
      <w:marTop w:val="0"/>
      <w:marBottom w:val="0"/>
      <w:divBdr>
        <w:top w:val="none" w:sz="0" w:space="0" w:color="auto"/>
        <w:left w:val="none" w:sz="0" w:space="0" w:color="auto"/>
        <w:bottom w:val="none" w:sz="0" w:space="0" w:color="auto"/>
        <w:right w:val="none" w:sz="0" w:space="0" w:color="auto"/>
      </w:divBdr>
    </w:div>
    <w:div w:id="1740130700">
      <w:bodyDiv w:val="1"/>
      <w:marLeft w:val="0"/>
      <w:marRight w:val="0"/>
      <w:marTop w:val="0"/>
      <w:marBottom w:val="0"/>
      <w:divBdr>
        <w:top w:val="none" w:sz="0" w:space="0" w:color="auto"/>
        <w:left w:val="none" w:sz="0" w:space="0" w:color="auto"/>
        <w:bottom w:val="none" w:sz="0" w:space="0" w:color="auto"/>
        <w:right w:val="none" w:sz="0" w:space="0" w:color="auto"/>
      </w:divBdr>
    </w:div>
    <w:div w:id="1740133662">
      <w:bodyDiv w:val="1"/>
      <w:marLeft w:val="0"/>
      <w:marRight w:val="0"/>
      <w:marTop w:val="0"/>
      <w:marBottom w:val="0"/>
      <w:divBdr>
        <w:top w:val="none" w:sz="0" w:space="0" w:color="auto"/>
        <w:left w:val="none" w:sz="0" w:space="0" w:color="auto"/>
        <w:bottom w:val="none" w:sz="0" w:space="0" w:color="auto"/>
        <w:right w:val="none" w:sz="0" w:space="0" w:color="auto"/>
      </w:divBdr>
    </w:div>
    <w:div w:id="1740135946">
      <w:bodyDiv w:val="1"/>
      <w:marLeft w:val="0"/>
      <w:marRight w:val="0"/>
      <w:marTop w:val="0"/>
      <w:marBottom w:val="0"/>
      <w:divBdr>
        <w:top w:val="none" w:sz="0" w:space="0" w:color="auto"/>
        <w:left w:val="none" w:sz="0" w:space="0" w:color="auto"/>
        <w:bottom w:val="none" w:sz="0" w:space="0" w:color="auto"/>
        <w:right w:val="none" w:sz="0" w:space="0" w:color="auto"/>
      </w:divBdr>
    </w:div>
    <w:div w:id="1740209508">
      <w:bodyDiv w:val="1"/>
      <w:marLeft w:val="0"/>
      <w:marRight w:val="0"/>
      <w:marTop w:val="0"/>
      <w:marBottom w:val="0"/>
      <w:divBdr>
        <w:top w:val="none" w:sz="0" w:space="0" w:color="auto"/>
        <w:left w:val="none" w:sz="0" w:space="0" w:color="auto"/>
        <w:bottom w:val="none" w:sz="0" w:space="0" w:color="auto"/>
        <w:right w:val="none" w:sz="0" w:space="0" w:color="auto"/>
      </w:divBdr>
    </w:div>
    <w:div w:id="1740246598">
      <w:bodyDiv w:val="1"/>
      <w:marLeft w:val="0"/>
      <w:marRight w:val="0"/>
      <w:marTop w:val="0"/>
      <w:marBottom w:val="0"/>
      <w:divBdr>
        <w:top w:val="none" w:sz="0" w:space="0" w:color="auto"/>
        <w:left w:val="none" w:sz="0" w:space="0" w:color="auto"/>
        <w:bottom w:val="none" w:sz="0" w:space="0" w:color="auto"/>
        <w:right w:val="none" w:sz="0" w:space="0" w:color="auto"/>
      </w:divBdr>
    </w:div>
    <w:div w:id="1740520877">
      <w:bodyDiv w:val="1"/>
      <w:marLeft w:val="0"/>
      <w:marRight w:val="0"/>
      <w:marTop w:val="0"/>
      <w:marBottom w:val="0"/>
      <w:divBdr>
        <w:top w:val="none" w:sz="0" w:space="0" w:color="auto"/>
        <w:left w:val="none" w:sz="0" w:space="0" w:color="auto"/>
        <w:bottom w:val="none" w:sz="0" w:space="0" w:color="auto"/>
        <w:right w:val="none" w:sz="0" w:space="0" w:color="auto"/>
      </w:divBdr>
    </w:div>
    <w:div w:id="1740521185">
      <w:bodyDiv w:val="1"/>
      <w:marLeft w:val="0"/>
      <w:marRight w:val="0"/>
      <w:marTop w:val="0"/>
      <w:marBottom w:val="0"/>
      <w:divBdr>
        <w:top w:val="none" w:sz="0" w:space="0" w:color="auto"/>
        <w:left w:val="none" w:sz="0" w:space="0" w:color="auto"/>
        <w:bottom w:val="none" w:sz="0" w:space="0" w:color="auto"/>
        <w:right w:val="none" w:sz="0" w:space="0" w:color="auto"/>
      </w:divBdr>
    </w:div>
    <w:div w:id="1740709747">
      <w:bodyDiv w:val="1"/>
      <w:marLeft w:val="0"/>
      <w:marRight w:val="0"/>
      <w:marTop w:val="0"/>
      <w:marBottom w:val="0"/>
      <w:divBdr>
        <w:top w:val="none" w:sz="0" w:space="0" w:color="auto"/>
        <w:left w:val="none" w:sz="0" w:space="0" w:color="auto"/>
        <w:bottom w:val="none" w:sz="0" w:space="0" w:color="auto"/>
        <w:right w:val="none" w:sz="0" w:space="0" w:color="auto"/>
      </w:divBdr>
    </w:div>
    <w:div w:id="1740712975">
      <w:bodyDiv w:val="1"/>
      <w:marLeft w:val="0"/>
      <w:marRight w:val="0"/>
      <w:marTop w:val="0"/>
      <w:marBottom w:val="0"/>
      <w:divBdr>
        <w:top w:val="none" w:sz="0" w:space="0" w:color="auto"/>
        <w:left w:val="none" w:sz="0" w:space="0" w:color="auto"/>
        <w:bottom w:val="none" w:sz="0" w:space="0" w:color="auto"/>
        <w:right w:val="none" w:sz="0" w:space="0" w:color="auto"/>
      </w:divBdr>
    </w:div>
    <w:div w:id="1740714363">
      <w:bodyDiv w:val="1"/>
      <w:marLeft w:val="0"/>
      <w:marRight w:val="0"/>
      <w:marTop w:val="0"/>
      <w:marBottom w:val="0"/>
      <w:divBdr>
        <w:top w:val="none" w:sz="0" w:space="0" w:color="auto"/>
        <w:left w:val="none" w:sz="0" w:space="0" w:color="auto"/>
        <w:bottom w:val="none" w:sz="0" w:space="0" w:color="auto"/>
        <w:right w:val="none" w:sz="0" w:space="0" w:color="auto"/>
      </w:divBdr>
    </w:div>
    <w:div w:id="1740787899">
      <w:bodyDiv w:val="1"/>
      <w:marLeft w:val="0"/>
      <w:marRight w:val="0"/>
      <w:marTop w:val="0"/>
      <w:marBottom w:val="0"/>
      <w:divBdr>
        <w:top w:val="none" w:sz="0" w:space="0" w:color="auto"/>
        <w:left w:val="none" w:sz="0" w:space="0" w:color="auto"/>
        <w:bottom w:val="none" w:sz="0" w:space="0" w:color="auto"/>
        <w:right w:val="none" w:sz="0" w:space="0" w:color="auto"/>
      </w:divBdr>
    </w:div>
    <w:div w:id="1740900803">
      <w:bodyDiv w:val="1"/>
      <w:marLeft w:val="0"/>
      <w:marRight w:val="0"/>
      <w:marTop w:val="0"/>
      <w:marBottom w:val="0"/>
      <w:divBdr>
        <w:top w:val="none" w:sz="0" w:space="0" w:color="auto"/>
        <w:left w:val="none" w:sz="0" w:space="0" w:color="auto"/>
        <w:bottom w:val="none" w:sz="0" w:space="0" w:color="auto"/>
        <w:right w:val="none" w:sz="0" w:space="0" w:color="auto"/>
      </w:divBdr>
    </w:div>
    <w:div w:id="1740901211">
      <w:bodyDiv w:val="1"/>
      <w:marLeft w:val="0"/>
      <w:marRight w:val="0"/>
      <w:marTop w:val="0"/>
      <w:marBottom w:val="0"/>
      <w:divBdr>
        <w:top w:val="none" w:sz="0" w:space="0" w:color="auto"/>
        <w:left w:val="none" w:sz="0" w:space="0" w:color="auto"/>
        <w:bottom w:val="none" w:sz="0" w:space="0" w:color="auto"/>
        <w:right w:val="none" w:sz="0" w:space="0" w:color="auto"/>
      </w:divBdr>
    </w:div>
    <w:div w:id="1740982352">
      <w:bodyDiv w:val="1"/>
      <w:marLeft w:val="0"/>
      <w:marRight w:val="0"/>
      <w:marTop w:val="0"/>
      <w:marBottom w:val="0"/>
      <w:divBdr>
        <w:top w:val="none" w:sz="0" w:space="0" w:color="auto"/>
        <w:left w:val="none" w:sz="0" w:space="0" w:color="auto"/>
        <w:bottom w:val="none" w:sz="0" w:space="0" w:color="auto"/>
        <w:right w:val="none" w:sz="0" w:space="0" w:color="auto"/>
      </w:divBdr>
    </w:div>
    <w:div w:id="1740982736">
      <w:bodyDiv w:val="1"/>
      <w:marLeft w:val="0"/>
      <w:marRight w:val="0"/>
      <w:marTop w:val="0"/>
      <w:marBottom w:val="0"/>
      <w:divBdr>
        <w:top w:val="none" w:sz="0" w:space="0" w:color="auto"/>
        <w:left w:val="none" w:sz="0" w:space="0" w:color="auto"/>
        <w:bottom w:val="none" w:sz="0" w:space="0" w:color="auto"/>
        <w:right w:val="none" w:sz="0" w:space="0" w:color="auto"/>
      </w:divBdr>
    </w:div>
    <w:div w:id="1741053676">
      <w:bodyDiv w:val="1"/>
      <w:marLeft w:val="0"/>
      <w:marRight w:val="0"/>
      <w:marTop w:val="0"/>
      <w:marBottom w:val="0"/>
      <w:divBdr>
        <w:top w:val="none" w:sz="0" w:space="0" w:color="auto"/>
        <w:left w:val="none" w:sz="0" w:space="0" w:color="auto"/>
        <w:bottom w:val="none" w:sz="0" w:space="0" w:color="auto"/>
        <w:right w:val="none" w:sz="0" w:space="0" w:color="auto"/>
      </w:divBdr>
    </w:div>
    <w:div w:id="1741055188">
      <w:bodyDiv w:val="1"/>
      <w:marLeft w:val="0"/>
      <w:marRight w:val="0"/>
      <w:marTop w:val="0"/>
      <w:marBottom w:val="0"/>
      <w:divBdr>
        <w:top w:val="none" w:sz="0" w:space="0" w:color="auto"/>
        <w:left w:val="none" w:sz="0" w:space="0" w:color="auto"/>
        <w:bottom w:val="none" w:sz="0" w:space="0" w:color="auto"/>
        <w:right w:val="none" w:sz="0" w:space="0" w:color="auto"/>
      </w:divBdr>
    </w:div>
    <w:div w:id="1741171919">
      <w:bodyDiv w:val="1"/>
      <w:marLeft w:val="0"/>
      <w:marRight w:val="0"/>
      <w:marTop w:val="0"/>
      <w:marBottom w:val="0"/>
      <w:divBdr>
        <w:top w:val="none" w:sz="0" w:space="0" w:color="auto"/>
        <w:left w:val="none" w:sz="0" w:space="0" w:color="auto"/>
        <w:bottom w:val="none" w:sz="0" w:space="0" w:color="auto"/>
        <w:right w:val="none" w:sz="0" w:space="0" w:color="auto"/>
      </w:divBdr>
    </w:div>
    <w:div w:id="1741253003">
      <w:bodyDiv w:val="1"/>
      <w:marLeft w:val="0"/>
      <w:marRight w:val="0"/>
      <w:marTop w:val="0"/>
      <w:marBottom w:val="0"/>
      <w:divBdr>
        <w:top w:val="none" w:sz="0" w:space="0" w:color="auto"/>
        <w:left w:val="none" w:sz="0" w:space="0" w:color="auto"/>
        <w:bottom w:val="none" w:sz="0" w:space="0" w:color="auto"/>
        <w:right w:val="none" w:sz="0" w:space="0" w:color="auto"/>
      </w:divBdr>
    </w:div>
    <w:div w:id="1741365492">
      <w:bodyDiv w:val="1"/>
      <w:marLeft w:val="0"/>
      <w:marRight w:val="0"/>
      <w:marTop w:val="0"/>
      <w:marBottom w:val="0"/>
      <w:divBdr>
        <w:top w:val="none" w:sz="0" w:space="0" w:color="auto"/>
        <w:left w:val="none" w:sz="0" w:space="0" w:color="auto"/>
        <w:bottom w:val="none" w:sz="0" w:space="0" w:color="auto"/>
        <w:right w:val="none" w:sz="0" w:space="0" w:color="auto"/>
      </w:divBdr>
    </w:div>
    <w:div w:id="1741368564">
      <w:bodyDiv w:val="1"/>
      <w:marLeft w:val="0"/>
      <w:marRight w:val="0"/>
      <w:marTop w:val="0"/>
      <w:marBottom w:val="0"/>
      <w:divBdr>
        <w:top w:val="none" w:sz="0" w:space="0" w:color="auto"/>
        <w:left w:val="none" w:sz="0" w:space="0" w:color="auto"/>
        <w:bottom w:val="none" w:sz="0" w:space="0" w:color="auto"/>
        <w:right w:val="none" w:sz="0" w:space="0" w:color="auto"/>
      </w:divBdr>
    </w:div>
    <w:div w:id="1741519947">
      <w:bodyDiv w:val="1"/>
      <w:marLeft w:val="0"/>
      <w:marRight w:val="0"/>
      <w:marTop w:val="0"/>
      <w:marBottom w:val="0"/>
      <w:divBdr>
        <w:top w:val="none" w:sz="0" w:space="0" w:color="auto"/>
        <w:left w:val="none" w:sz="0" w:space="0" w:color="auto"/>
        <w:bottom w:val="none" w:sz="0" w:space="0" w:color="auto"/>
        <w:right w:val="none" w:sz="0" w:space="0" w:color="auto"/>
      </w:divBdr>
    </w:div>
    <w:div w:id="1741632317">
      <w:bodyDiv w:val="1"/>
      <w:marLeft w:val="0"/>
      <w:marRight w:val="0"/>
      <w:marTop w:val="0"/>
      <w:marBottom w:val="0"/>
      <w:divBdr>
        <w:top w:val="none" w:sz="0" w:space="0" w:color="auto"/>
        <w:left w:val="none" w:sz="0" w:space="0" w:color="auto"/>
        <w:bottom w:val="none" w:sz="0" w:space="0" w:color="auto"/>
        <w:right w:val="none" w:sz="0" w:space="0" w:color="auto"/>
      </w:divBdr>
    </w:div>
    <w:div w:id="1741636117">
      <w:bodyDiv w:val="1"/>
      <w:marLeft w:val="0"/>
      <w:marRight w:val="0"/>
      <w:marTop w:val="0"/>
      <w:marBottom w:val="0"/>
      <w:divBdr>
        <w:top w:val="none" w:sz="0" w:space="0" w:color="auto"/>
        <w:left w:val="none" w:sz="0" w:space="0" w:color="auto"/>
        <w:bottom w:val="none" w:sz="0" w:space="0" w:color="auto"/>
        <w:right w:val="none" w:sz="0" w:space="0" w:color="auto"/>
      </w:divBdr>
    </w:div>
    <w:div w:id="1741711041">
      <w:bodyDiv w:val="1"/>
      <w:marLeft w:val="0"/>
      <w:marRight w:val="0"/>
      <w:marTop w:val="0"/>
      <w:marBottom w:val="0"/>
      <w:divBdr>
        <w:top w:val="none" w:sz="0" w:space="0" w:color="auto"/>
        <w:left w:val="none" w:sz="0" w:space="0" w:color="auto"/>
        <w:bottom w:val="none" w:sz="0" w:space="0" w:color="auto"/>
        <w:right w:val="none" w:sz="0" w:space="0" w:color="auto"/>
      </w:divBdr>
    </w:div>
    <w:div w:id="1741712686">
      <w:bodyDiv w:val="1"/>
      <w:marLeft w:val="0"/>
      <w:marRight w:val="0"/>
      <w:marTop w:val="0"/>
      <w:marBottom w:val="0"/>
      <w:divBdr>
        <w:top w:val="none" w:sz="0" w:space="0" w:color="auto"/>
        <w:left w:val="none" w:sz="0" w:space="0" w:color="auto"/>
        <w:bottom w:val="none" w:sz="0" w:space="0" w:color="auto"/>
        <w:right w:val="none" w:sz="0" w:space="0" w:color="auto"/>
      </w:divBdr>
    </w:div>
    <w:div w:id="1741755935">
      <w:bodyDiv w:val="1"/>
      <w:marLeft w:val="0"/>
      <w:marRight w:val="0"/>
      <w:marTop w:val="0"/>
      <w:marBottom w:val="0"/>
      <w:divBdr>
        <w:top w:val="none" w:sz="0" w:space="0" w:color="auto"/>
        <w:left w:val="none" w:sz="0" w:space="0" w:color="auto"/>
        <w:bottom w:val="none" w:sz="0" w:space="0" w:color="auto"/>
        <w:right w:val="none" w:sz="0" w:space="0" w:color="auto"/>
      </w:divBdr>
    </w:div>
    <w:div w:id="1741756076">
      <w:bodyDiv w:val="1"/>
      <w:marLeft w:val="0"/>
      <w:marRight w:val="0"/>
      <w:marTop w:val="0"/>
      <w:marBottom w:val="0"/>
      <w:divBdr>
        <w:top w:val="none" w:sz="0" w:space="0" w:color="auto"/>
        <w:left w:val="none" w:sz="0" w:space="0" w:color="auto"/>
        <w:bottom w:val="none" w:sz="0" w:space="0" w:color="auto"/>
        <w:right w:val="none" w:sz="0" w:space="0" w:color="auto"/>
      </w:divBdr>
    </w:div>
    <w:div w:id="1741832620">
      <w:bodyDiv w:val="1"/>
      <w:marLeft w:val="0"/>
      <w:marRight w:val="0"/>
      <w:marTop w:val="0"/>
      <w:marBottom w:val="0"/>
      <w:divBdr>
        <w:top w:val="none" w:sz="0" w:space="0" w:color="auto"/>
        <w:left w:val="none" w:sz="0" w:space="0" w:color="auto"/>
        <w:bottom w:val="none" w:sz="0" w:space="0" w:color="auto"/>
        <w:right w:val="none" w:sz="0" w:space="0" w:color="auto"/>
      </w:divBdr>
    </w:div>
    <w:div w:id="1741976361">
      <w:bodyDiv w:val="1"/>
      <w:marLeft w:val="0"/>
      <w:marRight w:val="0"/>
      <w:marTop w:val="0"/>
      <w:marBottom w:val="0"/>
      <w:divBdr>
        <w:top w:val="none" w:sz="0" w:space="0" w:color="auto"/>
        <w:left w:val="none" w:sz="0" w:space="0" w:color="auto"/>
        <w:bottom w:val="none" w:sz="0" w:space="0" w:color="auto"/>
        <w:right w:val="none" w:sz="0" w:space="0" w:color="auto"/>
      </w:divBdr>
    </w:div>
    <w:div w:id="1741977020">
      <w:bodyDiv w:val="1"/>
      <w:marLeft w:val="0"/>
      <w:marRight w:val="0"/>
      <w:marTop w:val="0"/>
      <w:marBottom w:val="0"/>
      <w:divBdr>
        <w:top w:val="none" w:sz="0" w:space="0" w:color="auto"/>
        <w:left w:val="none" w:sz="0" w:space="0" w:color="auto"/>
        <w:bottom w:val="none" w:sz="0" w:space="0" w:color="auto"/>
        <w:right w:val="none" w:sz="0" w:space="0" w:color="auto"/>
      </w:divBdr>
    </w:div>
    <w:div w:id="1742018453">
      <w:bodyDiv w:val="1"/>
      <w:marLeft w:val="0"/>
      <w:marRight w:val="0"/>
      <w:marTop w:val="0"/>
      <w:marBottom w:val="0"/>
      <w:divBdr>
        <w:top w:val="none" w:sz="0" w:space="0" w:color="auto"/>
        <w:left w:val="none" w:sz="0" w:space="0" w:color="auto"/>
        <w:bottom w:val="none" w:sz="0" w:space="0" w:color="auto"/>
        <w:right w:val="none" w:sz="0" w:space="0" w:color="auto"/>
      </w:divBdr>
    </w:div>
    <w:div w:id="1742096086">
      <w:bodyDiv w:val="1"/>
      <w:marLeft w:val="0"/>
      <w:marRight w:val="0"/>
      <w:marTop w:val="0"/>
      <w:marBottom w:val="0"/>
      <w:divBdr>
        <w:top w:val="none" w:sz="0" w:space="0" w:color="auto"/>
        <w:left w:val="none" w:sz="0" w:space="0" w:color="auto"/>
        <w:bottom w:val="none" w:sz="0" w:space="0" w:color="auto"/>
        <w:right w:val="none" w:sz="0" w:space="0" w:color="auto"/>
      </w:divBdr>
    </w:div>
    <w:div w:id="1742096185">
      <w:bodyDiv w:val="1"/>
      <w:marLeft w:val="0"/>
      <w:marRight w:val="0"/>
      <w:marTop w:val="0"/>
      <w:marBottom w:val="0"/>
      <w:divBdr>
        <w:top w:val="none" w:sz="0" w:space="0" w:color="auto"/>
        <w:left w:val="none" w:sz="0" w:space="0" w:color="auto"/>
        <w:bottom w:val="none" w:sz="0" w:space="0" w:color="auto"/>
        <w:right w:val="none" w:sz="0" w:space="0" w:color="auto"/>
      </w:divBdr>
    </w:div>
    <w:div w:id="1742101432">
      <w:bodyDiv w:val="1"/>
      <w:marLeft w:val="0"/>
      <w:marRight w:val="0"/>
      <w:marTop w:val="0"/>
      <w:marBottom w:val="0"/>
      <w:divBdr>
        <w:top w:val="none" w:sz="0" w:space="0" w:color="auto"/>
        <w:left w:val="none" w:sz="0" w:space="0" w:color="auto"/>
        <w:bottom w:val="none" w:sz="0" w:space="0" w:color="auto"/>
        <w:right w:val="none" w:sz="0" w:space="0" w:color="auto"/>
      </w:divBdr>
    </w:div>
    <w:div w:id="1742171184">
      <w:bodyDiv w:val="1"/>
      <w:marLeft w:val="0"/>
      <w:marRight w:val="0"/>
      <w:marTop w:val="0"/>
      <w:marBottom w:val="0"/>
      <w:divBdr>
        <w:top w:val="none" w:sz="0" w:space="0" w:color="auto"/>
        <w:left w:val="none" w:sz="0" w:space="0" w:color="auto"/>
        <w:bottom w:val="none" w:sz="0" w:space="0" w:color="auto"/>
        <w:right w:val="none" w:sz="0" w:space="0" w:color="auto"/>
      </w:divBdr>
    </w:div>
    <w:div w:id="1742171912">
      <w:bodyDiv w:val="1"/>
      <w:marLeft w:val="0"/>
      <w:marRight w:val="0"/>
      <w:marTop w:val="0"/>
      <w:marBottom w:val="0"/>
      <w:divBdr>
        <w:top w:val="none" w:sz="0" w:space="0" w:color="auto"/>
        <w:left w:val="none" w:sz="0" w:space="0" w:color="auto"/>
        <w:bottom w:val="none" w:sz="0" w:space="0" w:color="auto"/>
        <w:right w:val="none" w:sz="0" w:space="0" w:color="auto"/>
      </w:divBdr>
    </w:div>
    <w:div w:id="1742176143">
      <w:bodyDiv w:val="1"/>
      <w:marLeft w:val="0"/>
      <w:marRight w:val="0"/>
      <w:marTop w:val="0"/>
      <w:marBottom w:val="0"/>
      <w:divBdr>
        <w:top w:val="none" w:sz="0" w:space="0" w:color="auto"/>
        <w:left w:val="none" w:sz="0" w:space="0" w:color="auto"/>
        <w:bottom w:val="none" w:sz="0" w:space="0" w:color="auto"/>
        <w:right w:val="none" w:sz="0" w:space="0" w:color="auto"/>
      </w:divBdr>
    </w:div>
    <w:div w:id="1742217952">
      <w:bodyDiv w:val="1"/>
      <w:marLeft w:val="0"/>
      <w:marRight w:val="0"/>
      <w:marTop w:val="0"/>
      <w:marBottom w:val="0"/>
      <w:divBdr>
        <w:top w:val="none" w:sz="0" w:space="0" w:color="auto"/>
        <w:left w:val="none" w:sz="0" w:space="0" w:color="auto"/>
        <w:bottom w:val="none" w:sz="0" w:space="0" w:color="auto"/>
        <w:right w:val="none" w:sz="0" w:space="0" w:color="auto"/>
      </w:divBdr>
    </w:div>
    <w:div w:id="1742292917">
      <w:bodyDiv w:val="1"/>
      <w:marLeft w:val="0"/>
      <w:marRight w:val="0"/>
      <w:marTop w:val="0"/>
      <w:marBottom w:val="0"/>
      <w:divBdr>
        <w:top w:val="none" w:sz="0" w:space="0" w:color="auto"/>
        <w:left w:val="none" w:sz="0" w:space="0" w:color="auto"/>
        <w:bottom w:val="none" w:sz="0" w:space="0" w:color="auto"/>
        <w:right w:val="none" w:sz="0" w:space="0" w:color="auto"/>
      </w:divBdr>
    </w:div>
    <w:div w:id="1742294357">
      <w:bodyDiv w:val="1"/>
      <w:marLeft w:val="0"/>
      <w:marRight w:val="0"/>
      <w:marTop w:val="0"/>
      <w:marBottom w:val="0"/>
      <w:divBdr>
        <w:top w:val="none" w:sz="0" w:space="0" w:color="auto"/>
        <w:left w:val="none" w:sz="0" w:space="0" w:color="auto"/>
        <w:bottom w:val="none" w:sz="0" w:space="0" w:color="auto"/>
        <w:right w:val="none" w:sz="0" w:space="0" w:color="auto"/>
      </w:divBdr>
    </w:div>
    <w:div w:id="1742406915">
      <w:bodyDiv w:val="1"/>
      <w:marLeft w:val="0"/>
      <w:marRight w:val="0"/>
      <w:marTop w:val="0"/>
      <w:marBottom w:val="0"/>
      <w:divBdr>
        <w:top w:val="none" w:sz="0" w:space="0" w:color="auto"/>
        <w:left w:val="none" w:sz="0" w:space="0" w:color="auto"/>
        <w:bottom w:val="none" w:sz="0" w:space="0" w:color="auto"/>
        <w:right w:val="none" w:sz="0" w:space="0" w:color="auto"/>
      </w:divBdr>
    </w:div>
    <w:div w:id="1742407220">
      <w:bodyDiv w:val="1"/>
      <w:marLeft w:val="0"/>
      <w:marRight w:val="0"/>
      <w:marTop w:val="0"/>
      <w:marBottom w:val="0"/>
      <w:divBdr>
        <w:top w:val="none" w:sz="0" w:space="0" w:color="auto"/>
        <w:left w:val="none" w:sz="0" w:space="0" w:color="auto"/>
        <w:bottom w:val="none" w:sz="0" w:space="0" w:color="auto"/>
        <w:right w:val="none" w:sz="0" w:space="0" w:color="auto"/>
      </w:divBdr>
    </w:div>
    <w:div w:id="1742409749">
      <w:bodyDiv w:val="1"/>
      <w:marLeft w:val="0"/>
      <w:marRight w:val="0"/>
      <w:marTop w:val="0"/>
      <w:marBottom w:val="0"/>
      <w:divBdr>
        <w:top w:val="none" w:sz="0" w:space="0" w:color="auto"/>
        <w:left w:val="none" w:sz="0" w:space="0" w:color="auto"/>
        <w:bottom w:val="none" w:sz="0" w:space="0" w:color="auto"/>
        <w:right w:val="none" w:sz="0" w:space="0" w:color="auto"/>
      </w:divBdr>
    </w:div>
    <w:div w:id="1742487228">
      <w:bodyDiv w:val="1"/>
      <w:marLeft w:val="0"/>
      <w:marRight w:val="0"/>
      <w:marTop w:val="0"/>
      <w:marBottom w:val="0"/>
      <w:divBdr>
        <w:top w:val="none" w:sz="0" w:space="0" w:color="auto"/>
        <w:left w:val="none" w:sz="0" w:space="0" w:color="auto"/>
        <w:bottom w:val="none" w:sz="0" w:space="0" w:color="auto"/>
        <w:right w:val="none" w:sz="0" w:space="0" w:color="auto"/>
      </w:divBdr>
    </w:div>
    <w:div w:id="1742559112">
      <w:bodyDiv w:val="1"/>
      <w:marLeft w:val="0"/>
      <w:marRight w:val="0"/>
      <w:marTop w:val="0"/>
      <w:marBottom w:val="0"/>
      <w:divBdr>
        <w:top w:val="none" w:sz="0" w:space="0" w:color="auto"/>
        <w:left w:val="none" w:sz="0" w:space="0" w:color="auto"/>
        <w:bottom w:val="none" w:sz="0" w:space="0" w:color="auto"/>
        <w:right w:val="none" w:sz="0" w:space="0" w:color="auto"/>
      </w:divBdr>
    </w:div>
    <w:div w:id="1742630604">
      <w:bodyDiv w:val="1"/>
      <w:marLeft w:val="0"/>
      <w:marRight w:val="0"/>
      <w:marTop w:val="0"/>
      <w:marBottom w:val="0"/>
      <w:divBdr>
        <w:top w:val="none" w:sz="0" w:space="0" w:color="auto"/>
        <w:left w:val="none" w:sz="0" w:space="0" w:color="auto"/>
        <w:bottom w:val="none" w:sz="0" w:space="0" w:color="auto"/>
        <w:right w:val="none" w:sz="0" w:space="0" w:color="auto"/>
      </w:divBdr>
    </w:div>
    <w:div w:id="1742631139">
      <w:bodyDiv w:val="1"/>
      <w:marLeft w:val="0"/>
      <w:marRight w:val="0"/>
      <w:marTop w:val="0"/>
      <w:marBottom w:val="0"/>
      <w:divBdr>
        <w:top w:val="none" w:sz="0" w:space="0" w:color="auto"/>
        <w:left w:val="none" w:sz="0" w:space="0" w:color="auto"/>
        <w:bottom w:val="none" w:sz="0" w:space="0" w:color="auto"/>
        <w:right w:val="none" w:sz="0" w:space="0" w:color="auto"/>
      </w:divBdr>
    </w:div>
    <w:div w:id="1742634902">
      <w:bodyDiv w:val="1"/>
      <w:marLeft w:val="0"/>
      <w:marRight w:val="0"/>
      <w:marTop w:val="0"/>
      <w:marBottom w:val="0"/>
      <w:divBdr>
        <w:top w:val="none" w:sz="0" w:space="0" w:color="auto"/>
        <w:left w:val="none" w:sz="0" w:space="0" w:color="auto"/>
        <w:bottom w:val="none" w:sz="0" w:space="0" w:color="auto"/>
        <w:right w:val="none" w:sz="0" w:space="0" w:color="auto"/>
      </w:divBdr>
    </w:div>
    <w:div w:id="1742674488">
      <w:bodyDiv w:val="1"/>
      <w:marLeft w:val="0"/>
      <w:marRight w:val="0"/>
      <w:marTop w:val="0"/>
      <w:marBottom w:val="0"/>
      <w:divBdr>
        <w:top w:val="none" w:sz="0" w:space="0" w:color="auto"/>
        <w:left w:val="none" w:sz="0" w:space="0" w:color="auto"/>
        <w:bottom w:val="none" w:sz="0" w:space="0" w:color="auto"/>
        <w:right w:val="none" w:sz="0" w:space="0" w:color="auto"/>
      </w:divBdr>
    </w:div>
    <w:div w:id="1742756953">
      <w:bodyDiv w:val="1"/>
      <w:marLeft w:val="0"/>
      <w:marRight w:val="0"/>
      <w:marTop w:val="0"/>
      <w:marBottom w:val="0"/>
      <w:divBdr>
        <w:top w:val="none" w:sz="0" w:space="0" w:color="auto"/>
        <w:left w:val="none" w:sz="0" w:space="0" w:color="auto"/>
        <w:bottom w:val="none" w:sz="0" w:space="0" w:color="auto"/>
        <w:right w:val="none" w:sz="0" w:space="0" w:color="auto"/>
      </w:divBdr>
    </w:div>
    <w:div w:id="1742824955">
      <w:bodyDiv w:val="1"/>
      <w:marLeft w:val="0"/>
      <w:marRight w:val="0"/>
      <w:marTop w:val="0"/>
      <w:marBottom w:val="0"/>
      <w:divBdr>
        <w:top w:val="none" w:sz="0" w:space="0" w:color="auto"/>
        <w:left w:val="none" w:sz="0" w:space="0" w:color="auto"/>
        <w:bottom w:val="none" w:sz="0" w:space="0" w:color="auto"/>
        <w:right w:val="none" w:sz="0" w:space="0" w:color="auto"/>
      </w:divBdr>
    </w:div>
    <w:div w:id="1742828608">
      <w:bodyDiv w:val="1"/>
      <w:marLeft w:val="0"/>
      <w:marRight w:val="0"/>
      <w:marTop w:val="0"/>
      <w:marBottom w:val="0"/>
      <w:divBdr>
        <w:top w:val="none" w:sz="0" w:space="0" w:color="auto"/>
        <w:left w:val="none" w:sz="0" w:space="0" w:color="auto"/>
        <w:bottom w:val="none" w:sz="0" w:space="0" w:color="auto"/>
        <w:right w:val="none" w:sz="0" w:space="0" w:color="auto"/>
      </w:divBdr>
    </w:div>
    <w:div w:id="1742872116">
      <w:bodyDiv w:val="1"/>
      <w:marLeft w:val="0"/>
      <w:marRight w:val="0"/>
      <w:marTop w:val="0"/>
      <w:marBottom w:val="0"/>
      <w:divBdr>
        <w:top w:val="none" w:sz="0" w:space="0" w:color="auto"/>
        <w:left w:val="none" w:sz="0" w:space="0" w:color="auto"/>
        <w:bottom w:val="none" w:sz="0" w:space="0" w:color="auto"/>
        <w:right w:val="none" w:sz="0" w:space="0" w:color="auto"/>
      </w:divBdr>
    </w:div>
    <w:div w:id="1742872686">
      <w:bodyDiv w:val="1"/>
      <w:marLeft w:val="0"/>
      <w:marRight w:val="0"/>
      <w:marTop w:val="0"/>
      <w:marBottom w:val="0"/>
      <w:divBdr>
        <w:top w:val="none" w:sz="0" w:space="0" w:color="auto"/>
        <w:left w:val="none" w:sz="0" w:space="0" w:color="auto"/>
        <w:bottom w:val="none" w:sz="0" w:space="0" w:color="auto"/>
        <w:right w:val="none" w:sz="0" w:space="0" w:color="auto"/>
      </w:divBdr>
    </w:div>
    <w:div w:id="1743016460">
      <w:bodyDiv w:val="1"/>
      <w:marLeft w:val="0"/>
      <w:marRight w:val="0"/>
      <w:marTop w:val="0"/>
      <w:marBottom w:val="0"/>
      <w:divBdr>
        <w:top w:val="none" w:sz="0" w:space="0" w:color="auto"/>
        <w:left w:val="none" w:sz="0" w:space="0" w:color="auto"/>
        <w:bottom w:val="none" w:sz="0" w:space="0" w:color="auto"/>
        <w:right w:val="none" w:sz="0" w:space="0" w:color="auto"/>
      </w:divBdr>
    </w:div>
    <w:div w:id="1743019531">
      <w:bodyDiv w:val="1"/>
      <w:marLeft w:val="0"/>
      <w:marRight w:val="0"/>
      <w:marTop w:val="0"/>
      <w:marBottom w:val="0"/>
      <w:divBdr>
        <w:top w:val="none" w:sz="0" w:space="0" w:color="auto"/>
        <w:left w:val="none" w:sz="0" w:space="0" w:color="auto"/>
        <w:bottom w:val="none" w:sz="0" w:space="0" w:color="auto"/>
        <w:right w:val="none" w:sz="0" w:space="0" w:color="auto"/>
      </w:divBdr>
    </w:div>
    <w:div w:id="1743020781">
      <w:bodyDiv w:val="1"/>
      <w:marLeft w:val="0"/>
      <w:marRight w:val="0"/>
      <w:marTop w:val="0"/>
      <w:marBottom w:val="0"/>
      <w:divBdr>
        <w:top w:val="none" w:sz="0" w:space="0" w:color="auto"/>
        <w:left w:val="none" w:sz="0" w:space="0" w:color="auto"/>
        <w:bottom w:val="none" w:sz="0" w:space="0" w:color="auto"/>
        <w:right w:val="none" w:sz="0" w:space="0" w:color="auto"/>
      </w:divBdr>
    </w:div>
    <w:div w:id="1743063856">
      <w:bodyDiv w:val="1"/>
      <w:marLeft w:val="0"/>
      <w:marRight w:val="0"/>
      <w:marTop w:val="0"/>
      <w:marBottom w:val="0"/>
      <w:divBdr>
        <w:top w:val="none" w:sz="0" w:space="0" w:color="auto"/>
        <w:left w:val="none" w:sz="0" w:space="0" w:color="auto"/>
        <w:bottom w:val="none" w:sz="0" w:space="0" w:color="auto"/>
        <w:right w:val="none" w:sz="0" w:space="0" w:color="auto"/>
      </w:divBdr>
    </w:div>
    <w:div w:id="1743138387">
      <w:bodyDiv w:val="1"/>
      <w:marLeft w:val="0"/>
      <w:marRight w:val="0"/>
      <w:marTop w:val="0"/>
      <w:marBottom w:val="0"/>
      <w:divBdr>
        <w:top w:val="none" w:sz="0" w:space="0" w:color="auto"/>
        <w:left w:val="none" w:sz="0" w:space="0" w:color="auto"/>
        <w:bottom w:val="none" w:sz="0" w:space="0" w:color="auto"/>
        <w:right w:val="none" w:sz="0" w:space="0" w:color="auto"/>
      </w:divBdr>
    </w:div>
    <w:div w:id="1743217869">
      <w:bodyDiv w:val="1"/>
      <w:marLeft w:val="0"/>
      <w:marRight w:val="0"/>
      <w:marTop w:val="0"/>
      <w:marBottom w:val="0"/>
      <w:divBdr>
        <w:top w:val="none" w:sz="0" w:space="0" w:color="auto"/>
        <w:left w:val="none" w:sz="0" w:space="0" w:color="auto"/>
        <w:bottom w:val="none" w:sz="0" w:space="0" w:color="auto"/>
        <w:right w:val="none" w:sz="0" w:space="0" w:color="auto"/>
      </w:divBdr>
    </w:div>
    <w:div w:id="1743219006">
      <w:bodyDiv w:val="1"/>
      <w:marLeft w:val="0"/>
      <w:marRight w:val="0"/>
      <w:marTop w:val="0"/>
      <w:marBottom w:val="0"/>
      <w:divBdr>
        <w:top w:val="none" w:sz="0" w:space="0" w:color="auto"/>
        <w:left w:val="none" w:sz="0" w:space="0" w:color="auto"/>
        <w:bottom w:val="none" w:sz="0" w:space="0" w:color="auto"/>
        <w:right w:val="none" w:sz="0" w:space="0" w:color="auto"/>
      </w:divBdr>
    </w:div>
    <w:div w:id="1743257814">
      <w:bodyDiv w:val="1"/>
      <w:marLeft w:val="0"/>
      <w:marRight w:val="0"/>
      <w:marTop w:val="0"/>
      <w:marBottom w:val="0"/>
      <w:divBdr>
        <w:top w:val="none" w:sz="0" w:space="0" w:color="auto"/>
        <w:left w:val="none" w:sz="0" w:space="0" w:color="auto"/>
        <w:bottom w:val="none" w:sz="0" w:space="0" w:color="auto"/>
        <w:right w:val="none" w:sz="0" w:space="0" w:color="auto"/>
      </w:divBdr>
    </w:div>
    <w:div w:id="1743412170">
      <w:bodyDiv w:val="1"/>
      <w:marLeft w:val="0"/>
      <w:marRight w:val="0"/>
      <w:marTop w:val="0"/>
      <w:marBottom w:val="0"/>
      <w:divBdr>
        <w:top w:val="none" w:sz="0" w:space="0" w:color="auto"/>
        <w:left w:val="none" w:sz="0" w:space="0" w:color="auto"/>
        <w:bottom w:val="none" w:sz="0" w:space="0" w:color="auto"/>
        <w:right w:val="none" w:sz="0" w:space="0" w:color="auto"/>
      </w:divBdr>
    </w:div>
    <w:div w:id="1743481642">
      <w:bodyDiv w:val="1"/>
      <w:marLeft w:val="0"/>
      <w:marRight w:val="0"/>
      <w:marTop w:val="0"/>
      <w:marBottom w:val="0"/>
      <w:divBdr>
        <w:top w:val="none" w:sz="0" w:space="0" w:color="auto"/>
        <w:left w:val="none" w:sz="0" w:space="0" w:color="auto"/>
        <w:bottom w:val="none" w:sz="0" w:space="0" w:color="auto"/>
        <w:right w:val="none" w:sz="0" w:space="0" w:color="auto"/>
      </w:divBdr>
    </w:div>
    <w:div w:id="1743521535">
      <w:bodyDiv w:val="1"/>
      <w:marLeft w:val="0"/>
      <w:marRight w:val="0"/>
      <w:marTop w:val="0"/>
      <w:marBottom w:val="0"/>
      <w:divBdr>
        <w:top w:val="none" w:sz="0" w:space="0" w:color="auto"/>
        <w:left w:val="none" w:sz="0" w:space="0" w:color="auto"/>
        <w:bottom w:val="none" w:sz="0" w:space="0" w:color="auto"/>
        <w:right w:val="none" w:sz="0" w:space="0" w:color="auto"/>
      </w:divBdr>
    </w:div>
    <w:div w:id="1743529117">
      <w:bodyDiv w:val="1"/>
      <w:marLeft w:val="0"/>
      <w:marRight w:val="0"/>
      <w:marTop w:val="0"/>
      <w:marBottom w:val="0"/>
      <w:divBdr>
        <w:top w:val="none" w:sz="0" w:space="0" w:color="auto"/>
        <w:left w:val="none" w:sz="0" w:space="0" w:color="auto"/>
        <w:bottom w:val="none" w:sz="0" w:space="0" w:color="auto"/>
        <w:right w:val="none" w:sz="0" w:space="0" w:color="auto"/>
      </w:divBdr>
    </w:div>
    <w:div w:id="1743672114">
      <w:bodyDiv w:val="1"/>
      <w:marLeft w:val="0"/>
      <w:marRight w:val="0"/>
      <w:marTop w:val="0"/>
      <w:marBottom w:val="0"/>
      <w:divBdr>
        <w:top w:val="none" w:sz="0" w:space="0" w:color="auto"/>
        <w:left w:val="none" w:sz="0" w:space="0" w:color="auto"/>
        <w:bottom w:val="none" w:sz="0" w:space="0" w:color="auto"/>
        <w:right w:val="none" w:sz="0" w:space="0" w:color="auto"/>
      </w:divBdr>
    </w:div>
    <w:div w:id="1743675454">
      <w:bodyDiv w:val="1"/>
      <w:marLeft w:val="0"/>
      <w:marRight w:val="0"/>
      <w:marTop w:val="0"/>
      <w:marBottom w:val="0"/>
      <w:divBdr>
        <w:top w:val="none" w:sz="0" w:space="0" w:color="auto"/>
        <w:left w:val="none" w:sz="0" w:space="0" w:color="auto"/>
        <w:bottom w:val="none" w:sz="0" w:space="0" w:color="auto"/>
        <w:right w:val="none" w:sz="0" w:space="0" w:color="auto"/>
      </w:divBdr>
    </w:div>
    <w:div w:id="1743677183">
      <w:bodyDiv w:val="1"/>
      <w:marLeft w:val="0"/>
      <w:marRight w:val="0"/>
      <w:marTop w:val="0"/>
      <w:marBottom w:val="0"/>
      <w:divBdr>
        <w:top w:val="none" w:sz="0" w:space="0" w:color="auto"/>
        <w:left w:val="none" w:sz="0" w:space="0" w:color="auto"/>
        <w:bottom w:val="none" w:sz="0" w:space="0" w:color="auto"/>
        <w:right w:val="none" w:sz="0" w:space="0" w:color="auto"/>
      </w:divBdr>
    </w:div>
    <w:div w:id="1743721754">
      <w:bodyDiv w:val="1"/>
      <w:marLeft w:val="0"/>
      <w:marRight w:val="0"/>
      <w:marTop w:val="0"/>
      <w:marBottom w:val="0"/>
      <w:divBdr>
        <w:top w:val="none" w:sz="0" w:space="0" w:color="auto"/>
        <w:left w:val="none" w:sz="0" w:space="0" w:color="auto"/>
        <w:bottom w:val="none" w:sz="0" w:space="0" w:color="auto"/>
        <w:right w:val="none" w:sz="0" w:space="0" w:color="auto"/>
      </w:divBdr>
    </w:div>
    <w:div w:id="1743793749">
      <w:bodyDiv w:val="1"/>
      <w:marLeft w:val="0"/>
      <w:marRight w:val="0"/>
      <w:marTop w:val="0"/>
      <w:marBottom w:val="0"/>
      <w:divBdr>
        <w:top w:val="none" w:sz="0" w:space="0" w:color="auto"/>
        <w:left w:val="none" w:sz="0" w:space="0" w:color="auto"/>
        <w:bottom w:val="none" w:sz="0" w:space="0" w:color="auto"/>
        <w:right w:val="none" w:sz="0" w:space="0" w:color="auto"/>
      </w:divBdr>
    </w:div>
    <w:div w:id="1743870919">
      <w:bodyDiv w:val="1"/>
      <w:marLeft w:val="0"/>
      <w:marRight w:val="0"/>
      <w:marTop w:val="0"/>
      <w:marBottom w:val="0"/>
      <w:divBdr>
        <w:top w:val="none" w:sz="0" w:space="0" w:color="auto"/>
        <w:left w:val="none" w:sz="0" w:space="0" w:color="auto"/>
        <w:bottom w:val="none" w:sz="0" w:space="0" w:color="auto"/>
        <w:right w:val="none" w:sz="0" w:space="0" w:color="auto"/>
      </w:divBdr>
    </w:div>
    <w:div w:id="1743874046">
      <w:bodyDiv w:val="1"/>
      <w:marLeft w:val="0"/>
      <w:marRight w:val="0"/>
      <w:marTop w:val="0"/>
      <w:marBottom w:val="0"/>
      <w:divBdr>
        <w:top w:val="none" w:sz="0" w:space="0" w:color="auto"/>
        <w:left w:val="none" w:sz="0" w:space="0" w:color="auto"/>
        <w:bottom w:val="none" w:sz="0" w:space="0" w:color="auto"/>
        <w:right w:val="none" w:sz="0" w:space="0" w:color="auto"/>
      </w:divBdr>
    </w:div>
    <w:div w:id="1743912963">
      <w:bodyDiv w:val="1"/>
      <w:marLeft w:val="0"/>
      <w:marRight w:val="0"/>
      <w:marTop w:val="0"/>
      <w:marBottom w:val="0"/>
      <w:divBdr>
        <w:top w:val="none" w:sz="0" w:space="0" w:color="auto"/>
        <w:left w:val="none" w:sz="0" w:space="0" w:color="auto"/>
        <w:bottom w:val="none" w:sz="0" w:space="0" w:color="auto"/>
        <w:right w:val="none" w:sz="0" w:space="0" w:color="auto"/>
      </w:divBdr>
    </w:div>
    <w:div w:id="1743913153">
      <w:bodyDiv w:val="1"/>
      <w:marLeft w:val="0"/>
      <w:marRight w:val="0"/>
      <w:marTop w:val="0"/>
      <w:marBottom w:val="0"/>
      <w:divBdr>
        <w:top w:val="none" w:sz="0" w:space="0" w:color="auto"/>
        <w:left w:val="none" w:sz="0" w:space="0" w:color="auto"/>
        <w:bottom w:val="none" w:sz="0" w:space="0" w:color="auto"/>
        <w:right w:val="none" w:sz="0" w:space="0" w:color="auto"/>
      </w:divBdr>
    </w:div>
    <w:div w:id="1743987312">
      <w:bodyDiv w:val="1"/>
      <w:marLeft w:val="0"/>
      <w:marRight w:val="0"/>
      <w:marTop w:val="0"/>
      <w:marBottom w:val="0"/>
      <w:divBdr>
        <w:top w:val="none" w:sz="0" w:space="0" w:color="auto"/>
        <w:left w:val="none" w:sz="0" w:space="0" w:color="auto"/>
        <w:bottom w:val="none" w:sz="0" w:space="0" w:color="auto"/>
        <w:right w:val="none" w:sz="0" w:space="0" w:color="auto"/>
      </w:divBdr>
    </w:div>
    <w:div w:id="1744067343">
      <w:bodyDiv w:val="1"/>
      <w:marLeft w:val="0"/>
      <w:marRight w:val="0"/>
      <w:marTop w:val="0"/>
      <w:marBottom w:val="0"/>
      <w:divBdr>
        <w:top w:val="none" w:sz="0" w:space="0" w:color="auto"/>
        <w:left w:val="none" w:sz="0" w:space="0" w:color="auto"/>
        <w:bottom w:val="none" w:sz="0" w:space="0" w:color="auto"/>
        <w:right w:val="none" w:sz="0" w:space="0" w:color="auto"/>
      </w:divBdr>
    </w:div>
    <w:div w:id="1744109976">
      <w:bodyDiv w:val="1"/>
      <w:marLeft w:val="0"/>
      <w:marRight w:val="0"/>
      <w:marTop w:val="0"/>
      <w:marBottom w:val="0"/>
      <w:divBdr>
        <w:top w:val="none" w:sz="0" w:space="0" w:color="auto"/>
        <w:left w:val="none" w:sz="0" w:space="0" w:color="auto"/>
        <w:bottom w:val="none" w:sz="0" w:space="0" w:color="auto"/>
        <w:right w:val="none" w:sz="0" w:space="0" w:color="auto"/>
      </w:divBdr>
    </w:div>
    <w:div w:id="1744136893">
      <w:bodyDiv w:val="1"/>
      <w:marLeft w:val="0"/>
      <w:marRight w:val="0"/>
      <w:marTop w:val="0"/>
      <w:marBottom w:val="0"/>
      <w:divBdr>
        <w:top w:val="none" w:sz="0" w:space="0" w:color="auto"/>
        <w:left w:val="none" w:sz="0" w:space="0" w:color="auto"/>
        <w:bottom w:val="none" w:sz="0" w:space="0" w:color="auto"/>
        <w:right w:val="none" w:sz="0" w:space="0" w:color="auto"/>
      </w:divBdr>
    </w:div>
    <w:div w:id="1744177622">
      <w:bodyDiv w:val="1"/>
      <w:marLeft w:val="0"/>
      <w:marRight w:val="0"/>
      <w:marTop w:val="0"/>
      <w:marBottom w:val="0"/>
      <w:divBdr>
        <w:top w:val="none" w:sz="0" w:space="0" w:color="auto"/>
        <w:left w:val="none" w:sz="0" w:space="0" w:color="auto"/>
        <w:bottom w:val="none" w:sz="0" w:space="0" w:color="auto"/>
        <w:right w:val="none" w:sz="0" w:space="0" w:color="auto"/>
      </w:divBdr>
    </w:div>
    <w:div w:id="1744184602">
      <w:bodyDiv w:val="1"/>
      <w:marLeft w:val="0"/>
      <w:marRight w:val="0"/>
      <w:marTop w:val="0"/>
      <w:marBottom w:val="0"/>
      <w:divBdr>
        <w:top w:val="none" w:sz="0" w:space="0" w:color="auto"/>
        <w:left w:val="none" w:sz="0" w:space="0" w:color="auto"/>
        <w:bottom w:val="none" w:sz="0" w:space="0" w:color="auto"/>
        <w:right w:val="none" w:sz="0" w:space="0" w:color="auto"/>
      </w:divBdr>
    </w:div>
    <w:div w:id="1744257454">
      <w:bodyDiv w:val="1"/>
      <w:marLeft w:val="0"/>
      <w:marRight w:val="0"/>
      <w:marTop w:val="0"/>
      <w:marBottom w:val="0"/>
      <w:divBdr>
        <w:top w:val="none" w:sz="0" w:space="0" w:color="auto"/>
        <w:left w:val="none" w:sz="0" w:space="0" w:color="auto"/>
        <w:bottom w:val="none" w:sz="0" w:space="0" w:color="auto"/>
        <w:right w:val="none" w:sz="0" w:space="0" w:color="auto"/>
      </w:divBdr>
    </w:div>
    <w:div w:id="1744258686">
      <w:bodyDiv w:val="1"/>
      <w:marLeft w:val="0"/>
      <w:marRight w:val="0"/>
      <w:marTop w:val="0"/>
      <w:marBottom w:val="0"/>
      <w:divBdr>
        <w:top w:val="none" w:sz="0" w:space="0" w:color="auto"/>
        <w:left w:val="none" w:sz="0" w:space="0" w:color="auto"/>
        <w:bottom w:val="none" w:sz="0" w:space="0" w:color="auto"/>
        <w:right w:val="none" w:sz="0" w:space="0" w:color="auto"/>
      </w:divBdr>
    </w:div>
    <w:div w:id="1744260637">
      <w:bodyDiv w:val="1"/>
      <w:marLeft w:val="0"/>
      <w:marRight w:val="0"/>
      <w:marTop w:val="0"/>
      <w:marBottom w:val="0"/>
      <w:divBdr>
        <w:top w:val="none" w:sz="0" w:space="0" w:color="auto"/>
        <w:left w:val="none" w:sz="0" w:space="0" w:color="auto"/>
        <w:bottom w:val="none" w:sz="0" w:space="0" w:color="auto"/>
        <w:right w:val="none" w:sz="0" w:space="0" w:color="auto"/>
      </w:divBdr>
    </w:div>
    <w:div w:id="1744329014">
      <w:bodyDiv w:val="1"/>
      <w:marLeft w:val="0"/>
      <w:marRight w:val="0"/>
      <w:marTop w:val="0"/>
      <w:marBottom w:val="0"/>
      <w:divBdr>
        <w:top w:val="none" w:sz="0" w:space="0" w:color="auto"/>
        <w:left w:val="none" w:sz="0" w:space="0" w:color="auto"/>
        <w:bottom w:val="none" w:sz="0" w:space="0" w:color="auto"/>
        <w:right w:val="none" w:sz="0" w:space="0" w:color="auto"/>
      </w:divBdr>
    </w:div>
    <w:div w:id="1744330509">
      <w:bodyDiv w:val="1"/>
      <w:marLeft w:val="0"/>
      <w:marRight w:val="0"/>
      <w:marTop w:val="0"/>
      <w:marBottom w:val="0"/>
      <w:divBdr>
        <w:top w:val="none" w:sz="0" w:space="0" w:color="auto"/>
        <w:left w:val="none" w:sz="0" w:space="0" w:color="auto"/>
        <w:bottom w:val="none" w:sz="0" w:space="0" w:color="auto"/>
        <w:right w:val="none" w:sz="0" w:space="0" w:color="auto"/>
      </w:divBdr>
    </w:div>
    <w:div w:id="1744334759">
      <w:bodyDiv w:val="1"/>
      <w:marLeft w:val="0"/>
      <w:marRight w:val="0"/>
      <w:marTop w:val="0"/>
      <w:marBottom w:val="0"/>
      <w:divBdr>
        <w:top w:val="none" w:sz="0" w:space="0" w:color="auto"/>
        <w:left w:val="none" w:sz="0" w:space="0" w:color="auto"/>
        <w:bottom w:val="none" w:sz="0" w:space="0" w:color="auto"/>
        <w:right w:val="none" w:sz="0" w:space="0" w:color="auto"/>
      </w:divBdr>
    </w:div>
    <w:div w:id="1744335703">
      <w:bodyDiv w:val="1"/>
      <w:marLeft w:val="0"/>
      <w:marRight w:val="0"/>
      <w:marTop w:val="0"/>
      <w:marBottom w:val="0"/>
      <w:divBdr>
        <w:top w:val="none" w:sz="0" w:space="0" w:color="auto"/>
        <w:left w:val="none" w:sz="0" w:space="0" w:color="auto"/>
        <w:bottom w:val="none" w:sz="0" w:space="0" w:color="auto"/>
        <w:right w:val="none" w:sz="0" w:space="0" w:color="auto"/>
      </w:divBdr>
    </w:div>
    <w:div w:id="1744403955">
      <w:bodyDiv w:val="1"/>
      <w:marLeft w:val="0"/>
      <w:marRight w:val="0"/>
      <w:marTop w:val="0"/>
      <w:marBottom w:val="0"/>
      <w:divBdr>
        <w:top w:val="none" w:sz="0" w:space="0" w:color="auto"/>
        <w:left w:val="none" w:sz="0" w:space="0" w:color="auto"/>
        <w:bottom w:val="none" w:sz="0" w:space="0" w:color="auto"/>
        <w:right w:val="none" w:sz="0" w:space="0" w:color="auto"/>
      </w:divBdr>
    </w:div>
    <w:div w:id="1744447560">
      <w:bodyDiv w:val="1"/>
      <w:marLeft w:val="0"/>
      <w:marRight w:val="0"/>
      <w:marTop w:val="0"/>
      <w:marBottom w:val="0"/>
      <w:divBdr>
        <w:top w:val="none" w:sz="0" w:space="0" w:color="auto"/>
        <w:left w:val="none" w:sz="0" w:space="0" w:color="auto"/>
        <w:bottom w:val="none" w:sz="0" w:space="0" w:color="auto"/>
        <w:right w:val="none" w:sz="0" w:space="0" w:color="auto"/>
      </w:divBdr>
    </w:div>
    <w:div w:id="1744570059">
      <w:bodyDiv w:val="1"/>
      <w:marLeft w:val="0"/>
      <w:marRight w:val="0"/>
      <w:marTop w:val="0"/>
      <w:marBottom w:val="0"/>
      <w:divBdr>
        <w:top w:val="none" w:sz="0" w:space="0" w:color="auto"/>
        <w:left w:val="none" w:sz="0" w:space="0" w:color="auto"/>
        <w:bottom w:val="none" w:sz="0" w:space="0" w:color="auto"/>
        <w:right w:val="none" w:sz="0" w:space="0" w:color="auto"/>
      </w:divBdr>
    </w:div>
    <w:div w:id="1744644839">
      <w:bodyDiv w:val="1"/>
      <w:marLeft w:val="0"/>
      <w:marRight w:val="0"/>
      <w:marTop w:val="0"/>
      <w:marBottom w:val="0"/>
      <w:divBdr>
        <w:top w:val="none" w:sz="0" w:space="0" w:color="auto"/>
        <w:left w:val="none" w:sz="0" w:space="0" w:color="auto"/>
        <w:bottom w:val="none" w:sz="0" w:space="0" w:color="auto"/>
        <w:right w:val="none" w:sz="0" w:space="0" w:color="auto"/>
      </w:divBdr>
    </w:div>
    <w:div w:id="1744715003">
      <w:bodyDiv w:val="1"/>
      <w:marLeft w:val="0"/>
      <w:marRight w:val="0"/>
      <w:marTop w:val="0"/>
      <w:marBottom w:val="0"/>
      <w:divBdr>
        <w:top w:val="none" w:sz="0" w:space="0" w:color="auto"/>
        <w:left w:val="none" w:sz="0" w:space="0" w:color="auto"/>
        <w:bottom w:val="none" w:sz="0" w:space="0" w:color="auto"/>
        <w:right w:val="none" w:sz="0" w:space="0" w:color="auto"/>
      </w:divBdr>
    </w:div>
    <w:div w:id="1744716835">
      <w:bodyDiv w:val="1"/>
      <w:marLeft w:val="0"/>
      <w:marRight w:val="0"/>
      <w:marTop w:val="0"/>
      <w:marBottom w:val="0"/>
      <w:divBdr>
        <w:top w:val="none" w:sz="0" w:space="0" w:color="auto"/>
        <w:left w:val="none" w:sz="0" w:space="0" w:color="auto"/>
        <w:bottom w:val="none" w:sz="0" w:space="0" w:color="auto"/>
        <w:right w:val="none" w:sz="0" w:space="0" w:color="auto"/>
      </w:divBdr>
    </w:div>
    <w:div w:id="1744987713">
      <w:bodyDiv w:val="1"/>
      <w:marLeft w:val="0"/>
      <w:marRight w:val="0"/>
      <w:marTop w:val="0"/>
      <w:marBottom w:val="0"/>
      <w:divBdr>
        <w:top w:val="none" w:sz="0" w:space="0" w:color="auto"/>
        <w:left w:val="none" w:sz="0" w:space="0" w:color="auto"/>
        <w:bottom w:val="none" w:sz="0" w:space="0" w:color="auto"/>
        <w:right w:val="none" w:sz="0" w:space="0" w:color="auto"/>
      </w:divBdr>
    </w:div>
    <w:div w:id="1745108931">
      <w:bodyDiv w:val="1"/>
      <w:marLeft w:val="0"/>
      <w:marRight w:val="0"/>
      <w:marTop w:val="0"/>
      <w:marBottom w:val="0"/>
      <w:divBdr>
        <w:top w:val="none" w:sz="0" w:space="0" w:color="auto"/>
        <w:left w:val="none" w:sz="0" w:space="0" w:color="auto"/>
        <w:bottom w:val="none" w:sz="0" w:space="0" w:color="auto"/>
        <w:right w:val="none" w:sz="0" w:space="0" w:color="auto"/>
      </w:divBdr>
    </w:div>
    <w:div w:id="1745181669">
      <w:bodyDiv w:val="1"/>
      <w:marLeft w:val="0"/>
      <w:marRight w:val="0"/>
      <w:marTop w:val="0"/>
      <w:marBottom w:val="0"/>
      <w:divBdr>
        <w:top w:val="none" w:sz="0" w:space="0" w:color="auto"/>
        <w:left w:val="none" w:sz="0" w:space="0" w:color="auto"/>
        <w:bottom w:val="none" w:sz="0" w:space="0" w:color="auto"/>
        <w:right w:val="none" w:sz="0" w:space="0" w:color="auto"/>
      </w:divBdr>
    </w:div>
    <w:div w:id="1745224744">
      <w:bodyDiv w:val="1"/>
      <w:marLeft w:val="0"/>
      <w:marRight w:val="0"/>
      <w:marTop w:val="0"/>
      <w:marBottom w:val="0"/>
      <w:divBdr>
        <w:top w:val="none" w:sz="0" w:space="0" w:color="auto"/>
        <w:left w:val="none" w:sz="0" w:space="0" w:color="auto"/>
        <w:bottom w:val="none" w:sz="0" w:space="0" w:color="auto"/>
        <w:right w:val="none" w:sz="0" w:space="0" w:color="auto"/>
      </w:divBdr>
    </w:div>
    <w:div w:id="1745256385">
      <w:bodyDiv w:val="1"/>
      <w:marLeft w:val="0"/>
      <w:marRight w:val="0"/>
      <w:marTop w:val="0"/>
      <w:marBottom w:val="0"/>
      <w:divBdr>
        <w:top w:val="none" w:sz="0" w:space="0" w:color="auto"/>
        <w:left w:val="none" w:sz="0" w:space="0" w:color="auto"/>
        <w:bottom w:val="none" w:sz="0" w:space="0" w:color="auto"/>
        <w:right w:val="none" w:sz="0" w:space="0" w:color="auto"/>
      </w:divBdr>
    </w:div>
    <w:div w:id="1745369985">
      <w:bodyDiv w:val="1"/>
      <w:marLeft w:val="0"/>
      <w:marRight w:val="0"/>
      <w:marTop w:val="0"/>
      <w:marBottom w:val="0"/>
      <w:divBdr>
        <w:top w:val="none" w:sz="0" w:space="0" w:color="auto"/>
        <w:left w:val="none" w:sz="0" w:space="0" w:color="auto"/>
        <w:bottom w:val="none" w:sz="0" w:space="0" w:color="auto"/>
        <w:right w:val="none" w:sz="0" w:space="0" w:color="auto"/>
      </w:divBdr>
    </w:div>
    <w:div w:id="1745375472">
      <w:bodyDiv w:val="1"/>
      <w:marLeft w:val="0"/>
      <w:marRight w:val="0"/>
      <w:marTop w:val="0"/>
      <w:marBottom w:val="0"/>
      <w:divBdr>
        <w:top w:val="none" w:sz="0" w:space="0" w:color="auto"/>
        <w:left w:val="none" w:sz="0" w:space="0" w:color="auto"/>
        <w:bottom w:val="none" w:sz="0" w:space="0" w:color="auto"/>
        <w:right w:val="none" w:sz="0" w:space="0" w:color="auto"/>
      </w:divBdr>
    </w:div>
    <w:div w:id="1745447332">
      <w:bodyDiv w:val="1"/>
      <w:marLeft w:val="0"/>
      <w:marRight w:val="0"/>
      <w:marTop w:val="0"/>
      <w:marBottom w:val="0"/>
      <w:divBdr>
        <w:top w:val="none" w:sz="0" w:space="0" w:color="auto"/>
        <w:left w:val="none" w:sz="0" w:space="0" w:color="auto"/>
        <w:bottom w:val="none" w:sz="0" w:space="0" w:color="auto"/>
        <w:right w:val="none" w:sz="0" w:space="0" w:color="auto"/>
      </w:divBdr>
    </w:div>
    <w:div w:id="1745450655">
      <w:bodyDiv w:val="1"/>
      <w:marLeft w:val="0"/>
      <w:marRight w:val="0"/>
      <w:marTop w:val="0"/>
      <w:marBottom w:val="0"/>
      <w:divBdr>
        <w:top w:val="none" w:sz="0" w:space="0" w:color="auto"/>
        <w:left w:val="none" w:sz="0" w:space="0" w:color="auto"/>
        <w:bottom w:val="none" w:sz="0" w:space="0" w:color="auto"/>
        <w:right w:val="none" w:sz="0" w:space="0" w:color="auto"/>
      </w:divBdr>
    </w:div>
    <w:div w:id="1745450682">
      <w:bodyDiv w:val="1"/>
      <w:marLeft w:val="0"/>
      <w:marRight w:val="0"/>
      <w:marTop w:val="0"/>
      <w:marBottom w:val="0"/>
      <w:divBdr>
        <w:top w:val="none" w:sz="0" w:space="0" w:color="auto"/>
        <w:left w:val="none" w:sz="0" w:space="0" w:color="auto"/>
        <w:bottom w:val="none" w:sz="0" w:space="0" w:color="auto"/>
        <w:right w:val="none" w:sz="0" w:space="0" w:color="auto"/>
      </w:divBdr>
    </w:div>
    <w:div w:id="1745488965">
      <w:bodyDiv w:val="1"/>
      <w:marLeft w:val="0"/>
      <w:marRight w:val="0"/>
      <w:marTop w:val="0"/>
      <w:marBottom w:val="0"/>
      <w:divBdr>
        <w:top w:val="none" w:sz="0" w:space="0" w:color="auto"/>
        <w:left w:val="none" w:sz="0" w:space="0" w:color="auto"/>
        <w:bottom w:val="none" w:sz="0" w:space="0" w:color="auto"/>
        <w:right w:val="none" w:sz="0" w:space="0" w:color="auto"/>
      </w:divBdr>
    </w:div>
    <w:div w:id="1745489212">
      <w:bodyDiv w:val="1"/>
      <w:marLeft w:val="0"/>
      <w:marRight w:val="0"/>
      <w:marTop w:val="0"/>
      <w:marBottom w:val="0"/>
      <w:divBdr>
        <w:top w:val="none" w:sz="0" w:space="0" w:color="auto"/>
        <w:left w:val="none" w:sz="0" w:space="0" w:color="auto"/>
        <w:bottom w:val="none" w:sz="0" w:space="0" w:color="auto"/>
        <w:right w:val="none" w:sz="0" w:space="0" w:color="auto"/>
      </w:divBdr>
    </w:div>
    <w:div w:id="1745489624">
      <w:bodyDiv w:val="1"/>
      <w:marLeft w:val="0"/>
      <w:marRight w:val="0"/>
      <w:marTop w:val="0"/>
      <w:marBottom w:val="0"/>
      <w:divBdr>
        <w:top w:val="none" w:sz="0" w:space="0" w:color="auto"/>
        <w:left w:val="none" w:sz="0" w:space="0" w:color="auto"/>
        <w:bottom w:val="none" w:sz="0" w:space="0" w:color="auto"/>
        <w:right w:val="none" w:sz="0" w:space="0" w:color="auto"/>
      </w:divBdr>
    </w:div>
    <w:div w:id="1745491113">
      <w:bodyDiv w:val="1"/>
      <w:marLeft w:val="0"/>
      <w:marRight w:val="0"/>
      <w:marTop w:val="0"/>
      <w:marBottom w:val="0"/>
      <w:divBdr>
        <w:top w:val="none" w:sz="0" w:space="0" w:color="auto"/>
        <w:left w:val="none" w:sz="0" w:space="0" w:color="auto"/>
        <w:bottom w:val="none" w:sz="0" w:space="0" w:color="auto"/>
        <w:right w:val="none" w:sz="0" w:space="0" w:color="auto"/>
      </w:divBdr>
    </w:div>
    <w:div w:id="1745564386">
      <w:bodyDiv w:val="1"/>
      <w:marLeft w:val="0"/>
      <w:marRight w:val="0"/>
      <w:marTop w:val="0"/>
      <w:marBottom w:val="0"/>
      <w:divBdr>
        <w:top w:val="none" w:sz="0" w:space="0" w:color="auto"/>
        <w:left w:val="none" w:sz="0" w:space="0" w:color="auto"/>
        <w:bottom w:val="none" w:sz="0" w:space="0" w:color="auto"/>
        <w:right w:val="none" w:sz="0" w:space="0" w:color="auto"/>
      </w:divBdr>
    </w:div>
    <w:div w:id="1745646087">
      <w:bodyDiv w:val="1"/>
      <w:marLeft w:val="0"/>
      <w:marRight w:val="0"/>
      <w:marTop w:val="0"/>
      <w:marBottom w:val="0"/>
      <w:divBdr>
        <w:top w:val="none" w:sz="0" w:space="0" w:color="auto"/>
        <w:left w:val="none" w:sz="0" w:space="0" w:color="auto"/>
        <w:bottom w:val="none" w:sz="0" w:space="0" w:color="auto"/>
        <w:right w:val="none" w:sz="0" w:space="0" w:color="auto"/>
      </w:divBdr>
    </w:div>
    <w:div w:id="1745682501">
      <w:bodyDiv w:val="1"/>
      <w:marLeft w:val="0"/>
      <w:marRight w:val="0"/>
      <w:marTop w:val="0"/>
      <w:marBottom w:val="0"/>
      <w:divBdr>
        <w:top w:val="none" w:sz="0" w:space="0" w:color="auto"/>
        <w:left w:val="none" w:sz="0" w:space="0" w:color="auto"/>
        <w:bottom w:val="none" w:sz="0" w:space="0" w:color="auto"/>
        <w:right w:val="none" w:sz="0" w:space="0" w:color="auto"/>
      </w:divBdr>
    </w:div>
    <w:div w:id="1745685386">
      <w:bodyDiv w:val="1"/>
      <w:marLeft w:val="0"/>
      <w:marRight w:val="0"/>
      <w:marTop w:val="0"/>
      <w:marBottom w:val="0"/>
      <w:divBdr>
        <w:top w:val="none" w:sz="0" w:space="0" w:color="auto"/>
        <w:left w:val="none" w:sz="0" w:space="0" w:color="auto"/>
        <w:bottom w:val="none" w:sz="0" w:space="0" w:color="auto"/>
        <w:right w:val="none" w:sz="0" w:space="0" w:color="auto"/>
      </w:divBdr>
    </w:div>
    <w:div w:id="1745762719">
      <w:bodyDiv w:val="1"/>
      <w:marLeft w:val="0"/>
      <w:marRight w:val="0"/>
      <w:marTop w:val="0"/>
      <w:marBottom w:val="0"/>
      <w:divBdr>
        <w:top w:val="none" w:sz="0" w:space="0" w:color="auto"/>
        <w:left w:val="none" w:sz="0" w:space="0" w:color="auto"/>
        <w:bottom w:val="none" w:sz="0" w:space="0" w:color="auto"/>
        <w:right w:val="none" w:sz="0" w:space="0" w:color="auto"/>
      </w:divBdr>
    </w:div>
    <w:div w:id="1745956790">
      <w:bodyDiv w:val="1"/>
      <w:marLeft w:val="0"/>
      <w:marRight w:val="0"/>
      <w:marTop w:val="0"/>
      <w:marBottom w:val="0"/>
      <w:divBdr>
        <w:top w:val="none" w:sz="0" w:space="0" w:color="auto"/>
        <w:left w:val="none" w:sz="0" w:space="0" w:color="auto"/>
        <w:bottom w:val="none" w:sz="0" w:space="0" w:color="auto"/>
        <w:right w:val="none" w:sz="0" w:space="0" w:color="auto"/>
      </w:divBdr>
    </w:div>
    <w:div w:id="1746296121">
      <w:bodyDiv w:val="1"/>
      <w:marLeft w:val="0"/>
      <w:marRight w:val="0"/>
      <w:marTop w:val="0"/>
      <w:marBottom w:val="0"/>
      <w:divBdr>
        <w:top w:val="none" w:sz="0" w:space="0" w:color="auto"/>
        <w:left w:val="none" w:sz="0" w:space="0" w:color="auto"/>
        <w:bottom w:val="none" w:sz="0" w:space="0" w:color="auto"/>
        <w:right w:val="none" w:sz="0" w:space="0" w:color="auto"/>
      </w:divBdr>
    </w:div>
    <w:div w:id="1746343617">
      <w:bodyDiv w:val="1"/>
      <w:marLeft w:val="0"/>
      <w:marRight w:val="0"/>
      <w:marTop w:val="0"/>
      <w:marBottom w:val="0"/>
      <w:divBdr>
        <w:top w:val="none" w:sz="0" w:space="0" w:color="auto"/>
        <w:left w:val="none" w:sz="0" w:space="0" w:color="auto"/>
        <w:bottom w:val="none" w:sz="0" w:space="0" w:color="auto"/>
        <w:right w:val="none" w:sz="0" w:space="0" w:color="auto"/>
      </w:divBdr>
    </w:div>
    <w:div w:id="1746410728">
      <w:bodyDiv w:val="1"/>
      <w:marLeft w:val="0"/>
      <w:marRight w:val="0"/>
      <w:marTop w:val="0"/>
      <w:marBottom w:val="0"/>
      <w:divBdr>
        <w:top w:val="none" w:sz="0" w:space="0" w:color="auto"/>
        <w:left w:val="none" w:sz="0" w:space="0" w:color="auto"/>
        <w:bottom w:val="none" w:sz="0" w:space="0" w:color="auto"/>
        <w:right w:val="none" w:sz="0" w:space="0" w:color="auto"/>
      </w:divBdr>
    </w:div>
    <w:div w:id="1746609804">
      <w:bodyDiv w:val="1"/>
      <w:marLeft w:val="0"/>
      <w:marRight w:val="0"/>
      <w:marTop w:val="0"/>
      <w:marBottom w:val="0"/>
      <w:divBdr>
        <w:top w:val="none" w:sz="0" w:space="0" w:color="auto"/>
        <w:left w:val="none" w:sz="0" w:space="0" w:color="auto"/>
        <w:bottom w:val="none" w:sz="0" w:space="0" w:color="auto"/>
        <w:right w:val="none" w:sz="0" w:space="0" w:color="auto"/>
      </w:divBdr>
    </w:div>
    <w:div w:id="1746683922">
      <w:bodyDiv w:val="1"/>
      <w:marLeft w:val="0"/>
      <w:marRight w:val="0"/>
      <w:marTop w:val="0"/>
      <w:marBottom w:val="0"/>
      <w:divBdr>
        <w:top w:val="none" w:sz="0" w:space="0" w:color="auto"/>
        <w:left w:val="none" w:sz="0" w:space="0" w:color="auto"/>
        <w:bottom w:val="none" w:sz="0" w:space="0" w:color="auto"/>
        <w:right w:val="none" w:sz="0" w:space="0" w:color="auto"/>
      </w:divBdr>
    </w:div>
    <w:div w:id="1746756164">
      <w:bodyDiv w:val="1"/>
      <w:marLeft w:val="0"/>
      <w:marRight w:val="0"/>
      <w:marTop w:val="0"/>
      <w:marBottom w:val="0"/>
      <w:divBdr>
        <w:top w:val="none" w:sz="0" w:space="0" w:color="auto"/>
        <w:left w:val="none" w:sz="0" w:space="0" w:color="auto"/>
        <w:bottom w:val="none" w:sz="0" w:space="0" w:color="auto"/>
        <w:right w:val="none" w:sz="0" w:space="0" w:color="auto"/>
      </w:divBdr>
    </w:div>
    <w:div w:id="1746801617">
      <w:bodyDiv w:val="1"/>
      <w:marLeft w:val="0"/>
      <w:marRight w:val="0"/>
      <w:marTop w:val="0"/>
      <w:marBottom w:val="0"/>
      <w:divBdr>
        <w:top w:val="none" w:sz="0" w:space="0" w:color="auto"/>
        <w:left w:val="none" w:sz="0" w:space="0" w:color="auto"/>
        <w:bottom w:val="none" w:sz="0" w:space="0" w:color="auto"/>
        <w:right w:val="none" w:sz="0" w:space="0" w:color="auto"/>
      </w:divBdr>
    </w:div>
    <w:div w:id="1746993602">
      <w:bodyDiv w:val="1"/>
      <w:marLeft w:val="0"/>
      <w:marRight w:val="0"/>
      <w:marTop w:val="0"/>
      <w:marBottom w:val="0"/>
      <w:divBdr>
        <w:top w:val="none" w:sz="0" w:space="0" w:color="auto"/>
        <w:left w:val="none" w:sz="0" w:space="0" w:color="auto"/>
        <w:bottom w:val="none" w:sz="0" w:space="0" w:color="auto"/>
        <w:right w:val="none" w:sz="0" w:space="0" w:color="auto"/>
      </w:divBdr>
    </w:div>
    <w:div w:id="1747145512">
      <w:bodyDiv w:val="1"/>
      <w:marLeft w:val="0"/>
      <w:marRight w:val="0"/>
      <w:marTop w:val="0"/>
      <w:marBottom w:val="0"/>
      <w:divBdr>
        <w:top w:val="none" w:sz="0" w:space="0" w:color="auto"/>
        <w:left w:val="none" w:sz="0" w:space="0" w:color="auto"/>
        <w:bottom w:val="none" w:sz="0" w:space="0" w:color="auto"/>
        <w:right w:val="none" w:sz="0" w:space="0" w:color="auto"/>
      </w:divBdr>
    </w:div>
    <w:div w:id="1747145712">
      <w:bodyDiv w:val="1"/>
      <w:marLeft w:val="0"/>
      <w:marRight w:val="0"/>
      <w:marTop w:val="0"/>
      <w:marBottom w:val="0"/>
      <w:divBdr>
        <w:top w:val="none" w:sz="0" w:space="0" w:color="auto"/>
        <w:left w:val="none" w:sz="0" w:space="0" w:color="auto"/>
        <w:bottom w:val="none" w:sz="0" w:space="0" w:color="auto"/>
        <w:right w:val="none" w:sz="0" w:space="0" w:color="auto"/>
      </w:divBdr>
    </w:div>
    <w:div w:id="1747216591">
      <w:bodyDiv w:val="1"/>
      <w:marLeft w:val="0"/>
      <w:marRight w:val="0"/>
      <w:marTop w:val="0"/>
      <w:marBottom w:val="0"/>
      <w:divBdr>
        <w:top w:val="none" w:sz="0" w:space="0" w:color="auto"/>
        <w:left w:val="none" w:sz="0" w:space="0" w:color="auto"/>
        <w:bottom w:val="none" w:sz="0" w:space="0" w:color="auto"/>
        <w:right w:val="none" w:sz="0" w:space="0" w:color="auto"/>
      </w:divBdr>
    </w:div>
    <w:div w:id="1747221573">
      <w:bodyDiv w:val="1"/>
      <w:marLeft w:val="0"/>
      <w:marRight w:val="0"/>
      <w:marTop w:val="0"/>
      <w:marBottom w:val="0"/>
      <w:divBdr>
        <w:top w:val="none" w:sz="0" w:space="0" w:color="auto"/>
        <w:left w:val="none" w:sz="0" w:space="0" w:color="auto"/>
        <w:bottom w:val="none" w:sz="0" w:space="0" w:color="auto"/>
        <w:right w:val="none" w:sz="0" w:space="0" w:color="auto"/>
      </w:divBdr>
    </w:div>
    <w:div w:id="1747336244">
      <w:bodyDiv w:val="1"/>
      <w:marLeft w:val="0"/>
      <w:marRight w:val="0"/>
      <w:marTop w:val="0"/>
      <w:marBottom w:val="0"/>
      <w:divBdr>
        <w:top w:val="none" w:sz="0" w:space="0" w:color="auto"/>
        <w:left w:val="none" w:sz="0" w:space="0" w:color="auto"/>
        <w:bottom w:val="none" w:sz="0" w:space="0" w:color="auto"/>
        <w:right w:val="none" w:sz="0" w:space="0" w:color="auto"/>
      </w:divBdr>
    </w:div>
    <w:div w:id="1747336324">
      <w:bodyDiv w:val="1"/>
      <w:marLeft w:val="0"/>
      <w:marRight w:val="0"/>
      <w:marTop w:val="0"/>
      <w:marBottom w:val="0"/>
      <w:divBdr>
        <w:top w:val="none" w:sz="0" w:space="0" w:color="auto"/>
        <w:left w:val="none" w:sz="0" w:space="0" w:color="auto"/>
        <w:bottom w:val="none" w:sz="0" w:space="0" w:color="auto"/>
        <w:right w:val="none" w:sz="0" w:space="0" w:color="auto"/>
      </w:divBdr>
    </w:div>
    <w:div w:id="1747409654">
      <w:bodyDiv w:val="1"/>
      <w:marLeft w:val="0"/>
      <w:marRight w:val="0"/>
      <w:marTop w:val="0"/>
      <w:marBottom w:val="0"/>
      <w:divBdr>
        <w:top w:val="none" w:sz="0" w:space="0" w:color="auto"/>
        <w:left w:val="none" w:sz="0" w:space="0" w:color="auto"/>
        <w:bottom w:val="none" w:sz="0" w:space="0" w:color="auto"/>
        <w:right w:val="none" w:sz="0" w:space="0" w:color="auto"/>
      </w:divBdr>
    </w:div>
    <w:div w:id="1747411346">
      <w:bodyDiv w:val="1"/>
      <w:marLeft w:val="0"/>
      <w:marRight w:val="0"/>
      <w:marTop w:val="0"/>
      <w:marBottom w:val="0"/>
      <w:divBdr>
        <w:top w:val="none" w:sz="0" w:space="0" w:color="auto"/>
        <w:left w:val="none" w:sz="0" w:space="0" w:color="auto"/>
        <w:bottom w:val="none" w:sz="0" w:space="0" w:color="auto"/>
        <w:right w:val="none" w:sz="0" w:space="0" w:color="auto"/>
      </w:divBdr>
    </w:div>
    <w:div w:id="1747412430">
      <w:bodyDiv w:val="1"/>
      <w:marLeft w:val="0"/>
      <w:marRight w:val="0"/>
      <w:marTop w:val="0"/>
      <w:marBottom w:val="0"/>
      <w:divBdr>
        <w:top w:val="none" w:sz="0" w:space="0" w:color="auto"/>
        <w:left w:val="none" w:sz="0" w:space="0" w:color="auto"/>
        <w:bottom w:val="none" w:sz="0" w:space="0" w:color="auto"/>
        <w:right w:val="none" w:sz="0" w:space="0" w:color="auto"/>
      </w:divBdr>
    </w:div>
    <w:div w:id="1747417987">
      <w:bodyDiv w:val="1"/>
      <w:marLeft w:val="0"/>
      <w:marRight w:val="0"/>
      <w:marTop w:val="0"/>
      <w:marBottom w:val="0"/>
      <w:divBdr>
        <w:top w:val="none" w:sz="0" w:space="0" w:color="auto"/>
        <w:left w:val="none" w:sz="0" w:space="0" w:color="auto"/>
        <w:bottom w:val="none" w:sz="0" w:space="0" w:color="auto"/>
        <w:right w:val="none" w:sz="0" w:space="0" w:color="auto"/>
      </w:divBdr>
    </w:div>
    <w:div w:id="1747418371">
      <w:bodyDiv w:val="1"/>
      <w:marLeft w:val="0"/>
      <w:marRight w:val="0"/>
      <w:marTop w:val="0"/>
      <w:marBottom w:val="0"/>
      <w:divBdr>
        <w:top w:val="none" w:sz="0" w:space="0" w:color="auto"/>
        <w:left w:val="none" w:sz="0" w:space="0" w:color="auto"/>
        <w:bottom w:val="none" w:sz="0" w:space="0" w:color="auto"/>
        <w:right w:val="none" w:sz="0" w:space="0" w:color="auto"/>
      </w:divBdr>
    </w:div>
    <w:div w:id="1747458299">
      <w:bodyDiv w:val="1"/>
      <w:marLeft w:val="0"/>
      <w:marRight w:val="0"/>
      <w:marTop w:val="0"/>
      <w:marBottom w:val="0"/>
      <w:divBdr>
        <w:top w:val="none" w:sz="0" w:space="0" w:color="auto"/>
        <w:left w:val="none" w:sz="0" w:space="0" w:color="auto"/>
        <w:bottom w:val="none" w:sz="0" w:space="0" w:color="auto"/>
        <w:right w:val="none" w:sz="0" w:space="0" w:color="auto"/>
      </w:divBdr>
    </w:div>
    <w:div w:id="1747458470">
      <w:bodyDiv w:val="1"/>
      <w:marLeft w:val="0"/>
      <w:marRight w:val="0"/>
      <w:marTop w:val="0"/>
      <w:marBottom w:val="0"/>
      <w:divBdr>
        <w:top w:val="none" w:sz="0" w:space="0" w:color="auto"/>
        <w:left w:val="none" w:sz="0" w:space="0" w:color="auto"/>
        <w:bottom w:val="none" w:sz="0" w:space="0" w:color="auto"/>
        <w:right w:val="none" w:sz="0" w:space="0" w:color="auto"/>
      </w:divBdr>
    </w:div>
    <w:div w:id="1747461060">
      <w:bodyDiv w:val="1"/>
      <w:marLeft w:val="0"/>
      <w:marRight w:val="0"/>
      <w:marTop w:val="0"/>
      <w:marBottom w:val="0"/>
      <w:divBdr>
        <w:top w:val="none" w:sz="0" w:space="0" w:color="auto"/>
        <w:left w:val="none" w:sz="0" w:space="0" w:color="auto"/>
        <w:bottom w:val="none" w:sz="0" w:space="0" w:color="auto"/>
        <w:right w:val="none" w:sz="0" w:space="0" w:color="auto"/>
      </w:divBdr>
    </w:div>
    <w:div w:id="1747528778">
      <w:bodyDiv w:val="1"/>
      <w:marLeft w:val="0"/>
      <w:marRight w:val="0"/>
      <w:marTop w:val="0"/>
      <w:marBottom w:val="0"/>
      <w:divBdr>
        <w:top w:val="none" w:sz="0" w:space="0" w:color="auto"/>
        <w:left w:val="none" w:sz="0" w:space="0" w:color="auto"/>
        <w:bottom w:val="none" w:sz="0" w:space="0" w:color="auto"/>
        <w:right w:val="none" w:sz="0" w:space="0" w:color="auto"/>
      </w:divBdr>
    </w:div>
    <w:div w:id="1747531162">
      <w:bodyDiv w:val="1"/>
      <w:marLeft w:val="0"/>
      <w:marRight w:val="0"/>
      <w:marTop w:val="0"/>
      <w:marBottom w:val="0"/>
      <w:divBdr>
        <w:top w:val="none" w:sz="0" w:space="0" w:color="auto"/>
        <w:left w:val="none" w:sz="0" w:space="0" w:color="auto"/>
        <w:bottom w:val="none" w:sz="0" w:space="0" w:color="auto"/>
        <w:right w:val="none" w:sz="0" w:space="0" w:color="auto"/>
      </w:divBdr>
    </w:div>
    <w:div w:id="1747609367">
      <w:bodyDiv w:val="1"/>
      <w:marLeft w:val="0"/>
      <w:marRight w:val="0"/>
      <w:marTop w:val="0"/>
      <w:marBottom w:val="0"/>
      <w:divBdr>
        <w:top w:val="none" w:sz="0" w:space="0" w:color="auto"/>
        <w:left w:val="none" w:sz="0" w:space="0" w:color="auto"/>
        <w:bottom w:val="none" w:sz="0" w:space="0" w:color="auto"/>
        <w:right w:val="none" w:sz="0" w:space="0" w:color="auto"/>
      </w:divBdr>
    </w:div>
    <w:div w:id="1747610635">
      <w:bodyDiv w:val="1"/>
      <w:marLeft w:val="0"/>
      <w:marRight w:val="0"/>
      <w:marTop w:val="0"/>
      <w:marBottom w:val="0"/>
      <w:divBdr>
        <w:top w:val="none" w:sz="0" w:space="0" w:color="auto"/>
        <w:left w:val="none" w:sz="0" w:space="0" w:color="auto"/>
        <w:bottom w:val="none" w:sz="0" w:space="0" w:color="auto"/>
        <w:right w:val="none" w:sz="0" w:space="0" w:color="auto"/>
      </w:divBdr>
    </w:div>
    <w:div w:id="1747611355">
      <w:bodyDiv w:val="1"/>
      <w:marLeft w:val="0"/>
      <w:marRight w:val="0"/>
      <w:marTop w:val="0"/>
      <w:marBottom w:val="0"/>
      <w:divBdr>
        <w:top w:val="none" w:sz="0" w:space="0" w:color="auto"/>
        <w:left w:val="none" w:sz="0" w:space="0" w:color="auto"/>
        <w:bottom w:val="none" w:sz="0" w:space="0" w:color="auto"/>
        <w:right w:val="none" w:sz="0" w:space="0" w:color="auto"/>
      </w:divBdr>
    </w:div>
    <w:div w:id="1747612043">
      <w:bodyDiv w:val="1"/>
      <w:marLeft w:val="0"/>
      <w:marRight w:val="0"/>
      <w:marTop w:val="0"/>
      <w:marBottom w:val="0"/>
      <w:divBdr>
        <w:top w:val="none" w:sz="0" w:space="0" w:color="auto"/>
        <w:left w:val="none" w:sz="0" w:space="0" w:color="auto"/>
        <w:bottom w:val="none" w:sz="0" w:space="0" w:color="auto"/>
        <w:right w:val="none" w:sz="0" w:space="0" w:color="auto"/>
      </w:divBdr>
    </w:div>
    <w:div w:id="1747651935">
      <w:bodyDiv w:val="1"/>
      <w:marLeft w:val="0"/>
      <w:marRight w:val="0"/>
      <w:marTop w:val="0"/>
      <w:marBottom w:val="0"/>
      <w:divBdr>
        <w:top w:val="none" w:sz="0" w:space="0" w:color="auto"/>
        <w:left w:val="none" w:sz="0" w:space="0" w:color="auto"/>
        <w:bottom w:val="none" w:sz="0" w:space="0" w:color="auto"/>
        <w:right w:val="none" w:sz="0" w:space="0" w:color="auto"/>
      </w:divBdr>
    </w:div>
    <w:div w:id="1747724568">
      <w:bodyDiv w:val="1"/>
      <w:marLeft w:val="0"/>
      <w:marRight w:val="0"/>
      <w:marTop w:val="0"/>
      <w:marBottom w:val="0"/>
      <w:divBdr>
        <w:top w:val="none" w:sz="0" w:space="0" w:color="auto"/>
        <w:left w:val="none" w:sz="0" w:space="0" w:color="auto"/>
        <w:bottom w:val="none" w:sz="0" w:space="0" w:color="auto"/>
        <w:right w:val="none" w:sz="0" w:space="0" w:color="auto"/>
      </w:divBdr>
    </w:div>
    <w:div w:id="1747725614">
      <w:bodyDiv w:val="1"/>
      <w:marLeft w:val="0"/>
      <w:marRight w:val="0"/>
      <w:marTop w:val="0"/>
      <w:marBottom w:val="0"/>
      <w:divBdr>
        <w:top w:val="none" w:sz="0" w:space="0" w:color="auto"/>
        <w:left w:val="none" w:sz="0" w:space="0" w:color="auto"/>
        <w:bottom w:val="none" w:sz="0" w:space="0" w:color="auto"/>
        <w:right w:val="none" w:sz="0" w:space="0" w:color="auto"/>
      </w:divBdr>
    </w:div>
    <w:div w:id="1747991958">
      <w:bodyDiv w:val="1"/>
      <w:marLeft w:val="0"/>
      <w:marRight w:val="0"/>
      <w:marTop w:val="0"/>
      <w:marBottom w:val="0"/>
      <w:divBdr>
        <w:top w:val="none" w:sz="0" w:space="0" w:color="auto"/>
        <w:left w:val="none" w:sz="0" w:space="0" w:color="auto"/>
        <w:bottom w:val="none" w:sz="0" w:space="0" w:color="auto"/>
        <w:right w:val="none" w:sz="0" w:space="0" w:color="auto"/>
      </w:divBdr>
    </w:div>
    <w:div w:id="1748073819">
      <w:bodyDiv w:val="1"/>
      <w:marLeft w:val="0"/>
      <w:marRight w:val="0"/>
      <w:marTop w:val="0"/>
      <w:marBottom w:val="0"/>
      <w:divBdr>
        <w:top w:val="none" w:sz="0" w:space="0" w:color="auto"/>
        <w:left w:val="none" w:sz="0" w:space="0" w:color="auto"/>
        <w:bottom w:val="none" w:sz="0" w:space="0" w:color="auto"/>
        <w:right w:val="none" w:sz="0" w:space="0" w:color="auto"/>
      </w:divBdr>
    </w:div>
    <w:div w:id="1748110043">
      <w:bodyDiv w:val="1"/>
      <w:marLeft w:val="0"/>
      <w:marRight w:val="0"/>
      <w:marTop w:val="0"/>
      <w:marBottom w:val="0"/>
      <w:divBdr>
        <w:top w:val="none" w:sz="0" w:space="0" w:color="auto"/>
        <w:left w:val="none" w:sz="0" w:space="0" w:color="auto"/>
        <w:bottom w:val="none" w:sz="0" w:space="0" w:color="auto"/>
        <w:right w:val="none" w:sz="0" w:space="0" w:color="auto"/>
      </w:divBdr>
    </w:div>
    <w:div w:id="1748258596">
      <w:bodyDiv w:val="1"/>
      <w:marLeft w:val="0"/>
      <w:marRight w:val="0"/>
      <w:marTop w:val="0"/>
      <w:marBottom w:val="0"/>
      <w:divBdr>
        <w:top w:val="none" w:sz="0" w:space="0" w:color="auto"/>
        <w:left w:val="none" w:sz="0" w:space="0" w:color="auto"/>
        <w:bottom w:val="none" w:sz="0" w:space="0" w:color="auto"/>
        <w:right w:val="none" w:sz="0" w:space="0" w:color="auto"/>
      </w:divBdr>
    </w:div>
    <w:div w:id="1748266602">
      <w:bodyDiv w:val="1"/>
      <w:marLeft w:val="0"/>
      <w:marRight w:val="0"/>
      <w:marTop w:val="0"/>
      <w:marBottom w:val="0"/>
      <w:divBdr>
        <w:top w:val="none" w:sz="0" w:space="0" w:color="auto"/>
        <w:left w:val="none" w:sz="0" w:space="0" w:color="auto"/>
        <w:bottom w:val="none" w:sz="0" w:space="0" w:color="auto"/>
        <w:right w:val="none" w:sz="0" w:space="0" w:color="auto"/>
      </w:divBdr>
    </w:div>
    <w:div w:id="1748333596">
      <w:bodyDiv w:val="1"/>
      <w:marLeft w:val="0"/>
      <w:marRight w:val="0"/>
      <w:marTop w:val="0"/>
      <w:marBottom w:val="0"/>
      <w:divBdr>
        <w:top w:val="none" w:sz="0" w:space="0" w:color="auto"/>
        <w:left w:val="none" w:sz="0" w:space="0" w:color="auto"/>
        <w:bottom w:val="none" w:sz="0" w:space="0" w:color="auto"/>
        <w:right w:val="none" w:sz="0" w:space="0" w:color="auto"/>
      </w:divBdr>
    </w:div>
    <w:div w:id="1748456569">
      <w:bodyDiv w:val="1"/>
      <w:marLeft w:val="0"/>
      <w:marRight w:val="0"/>
      <w:marTop w:val="0"/>
      <w:marBottom w:val="0"/>
      <w:divBdr>
        <w:top w:val="none" w:sz="0" w:space="0" w:color="auto"/>
        <w:left w:val="none" w:sz="0" w:space="0" w:color="auto"/>
        <w:bottom w:val="none" w:sz="0" w:space="0" w:color="auto"/>
        <w:right w:val="none" w:sz="0" w:space="0" w:color="auto"/>
      </w:divBdr>
    </w:div>
    <w:div w:id="1748501566">
      <w:bodyDiv w:val="1"/>
      <w:marLeft w:val="0"/>
      <w:marRight w:val="0"/>
      <w:marTop w:val="0"/>
      <w:marBottom w:val="0"/>
      <w:divBdr>
        <w:top w:val="none" w:sz="0" w:space="0" w:color="auto"/>
        <w:left w:val="none" w:sz="0" w:space="0" w:color="auto"/>
        <w:bottom w:val="none" w:sz="0" w:space="0" w:color="auto"/>
        <w:right w:val="none" w:sz="0" w:space="0" w:color="auto"/>
      </w:divBdr>
    </w:div>
    <w:div w:id="1748502898">
      <w:bodyDiv w:val="1"/>
      <w:marLeft w:val="0"/>
      <w:marRight w:val="0"/>
      <w:marTop w:val="0"/>
      <w:marBottom w:val="0"/>
      <w:divBdr>
        <w:top w:val="none" w:sz="0" w:space="0" w:color="auto"/>
        <w:left w:val="none" w:sz="0" w:space="0" w:color="auto"/>
        <w:bottom w:val="none" w:sz="0" w:space="0" w:color="auto"/>
        <w:right w:val="none" w:sz="0" w:space="0" w:color="auto"/>
      </w:divBdr>
    </w:div>
    <w:div w:id="1748646125">
      <w:bodyDiv w:val="1"/>
      <w:marLeft w:val="0"/>
      <w:marRight w:val="0"/>
      <w:marTop w:val="0"/>
      <w:marBottom w:val="0"/>
      <w:divBdr>
        <w:top w:val="none" w:sz="0" w:space="0" w:color="auto"/>
        <w:left w:val="none" w:sz="0" w:space="0" w:color="auto"/>
        <w:bottom w:val="none" w:sz="0" w:space="0" w:color="auto"/>
        <w:right w:val="none" w:sz="0" w:space="0" w:color="auto"/>
      </w:divBdr>
    </w:div>
    <w:div w:id="1748651615">
      <w:bodyDiv w:val="1"/>
      <w:marLeft w:val="0"/>
      <w:marRight w:val="0"/>
      <w:marTop w:val="0"/>
      <w:marBottom w:val="0"/>
      <w:divBdr>
        <w:top w:val="none" w:sz="0" w:space="0" w:color="auto"/>
        <w:left w:val="none" w:sz="0" w:space="0" w:color="auto"/>
        <w:bottom w:val="none" w:sz="0" w:space="0" w:color="auto"/>
        <w:right w:val="none" w:sz="0" w:space="0" w:color="auto"/>
      </w:divBdr>
    </w:div>
    <w:div w:id="1748727569">
      <w:bodyDiv w:val="1"/>
      <w:marLeft w:val="0"/>
      <w:marRight w:val="0"/>
      <w:marTop w:val="0"/>
      <w:marBottom w:val="0"/>
      <w:divBdr>
        <w:top w:val="none" w:sz="0" w:space="0" w:color="auto"/>
        <w:left w:val="none" w:sz="0" w:space="0" w:color="auto"/>
        <w:bottom w:val="none" w:sz="0" w:space="0" w:color="auto"/>
        <w:right w:val="none" w:sz="0" w:space="0" w:color="auto"/>
      </w:divBdr>
    </w:div>
    <w:div w:id="1748766355">
      <w:bodyDiv w:val="1"/>
      <w:marLeft w:val="0"/>
      <w:marRight w:val="0"/>
      <w:marTop w:val="0"/>
      <w:marBottom w:val="0"/>
      <w:divBdr>
        <w:top w:val="none" w:sz="0" w:space="0" w:color="auto"/>
        <w:left w:val="none" w:sz="0" w:space="0" w:color="auto"/>
        <w:bottom w:val="none" w:sz="0" w:space="0" w:color="auto"/>
        <w:right w:val="none" w:sz="0" w:space="0" w:color="auto"/>
      </w:divBdr>
    </w:div>
    <w:div w:id="1748767834">
      <w:bodyDiv w:val="1"/>
      <w:marLeft w:val="0"/>
      <w:marRight w:val="0"/>
      <w:marTop w:val="0"/>
      <w:marBottom w:val="0"/>
      <w:divBdr>
        <w:top w:val="none" w:sz="0" w:space="0" w:color="auto"/>
        <w:left w:val="none" w:sz="0" w:space="0" w:color="auto"/>
        <w:bottom w:val="none" w:sz="0" w:space="0" w:color="auto"/>
        <w:right w:val="none" w:sz="0" w:space="0" w:color="auto"/>
      </w:divBdr>
    </w:div>
    <w:div w:id="1748770037">
      <w:bodyDiv w:val="1"/>
      <w:marLeft w:val="0"/>
      <w:marRight w:val="0"/>
      <w:marTop w:val="0"/>
      <w:marBottom w:val="0"/>
      <w:divBdr>
        <w:top w:val="none" w:sz="0" w:space="0" w:color="auto"/>
        <w:left w:val="none" w:sz="0" w:space="0" w:color="auto"/>
        <w:bottom w:val="none" w:sz="0" w:space="0" w:color="auto"/>
        <w:right w:val="none" w:sz="0" w:space="0" w:color="auto"/>
      </w:divBdr>
    </w:div>
    <w:div w:id="1748843772">
      <w:bodyDiv w:val="1"/>
      <w:marLeft w:val="0"/>
      <w:marRight w:val="0"/>
      <w:marTop w:val="0"/>
      <w:marBottom w:val="0"/>
      <w:divBdr>
        <w:top w:val="none" w:sz="0" w:space="0" w:color="auto"/>
        <w:left w:val="none" w:sz="0" w:space="0" w:color="auto"/>
        <w:bottom w:val="none" w:sz="0" w:space="0" w:color="auto"/>
        <w:right w:val="none" w:sz="0" w:space="0" w:color="auto"/>
      </w:divBdr>
    </w:div>
    <w:div w:id="1748915694">
      <w:bodyDiv w:val="1"/>
      <w:marLeft w:val="0"/>
      <w:marRight w:val="0"/>
      <w:marTop w:val="0"/>
      <w:marBottom w:val="0"/>
      <w:divBdr>
        <w:top w:val="none" w:sz="0" w:space="0" w:color="auto"/>
        <w:left w:val="none" w:sz="0" w:space="0" w:color="auto"/>
        <w:bottom w:val="none" w:sz="0" w:space="0" w:color="auto"/>
        <w:right w:val="none" w:sz="0" w:space="0" w:color="auto"/>
      </w:divBdr>
    </w:div>
    <w:div w:id="1748919865">
      <w:bodyDiv w:val="1"/>
      <w:marLeft w:val="0"/>
      <w:marRight w:val="0"/>
      <w:marTop w:val="0"/>
      <w:marBottom w:val="0"/>
      <w:divBdr>
        <w:top w:val="none" w:sz="0" w:space="0" w:color="auto"/>
        <w:left w:val="none" w:sz="0" w:space="0" w:color="auto"/>
        <w:bottom w:val="none" w:sz="0" w:space="0" w:color="auto"/>
        <w:right w:val="none" w:sz="0" w:space="0" w:color="auto"/>
      </w:divBdr>
    </w:div>
    <w:div w:id="1748959731">
      <w:bodyDiv w:val="1"/>
      <w:marLeft w:val="0"/>
      <w:marRight w:val="0"/>
      <w:marTop w:val="0"/>
      <w:marBottom w:val="0"/>
      <w:divBdr>
        <w:top w:val="none" w:sz="0" w:space="0" w:color="auto"/>
        <w:left w:val="none" w:sz="0" w:space="0" w:color="auto"/>
        <w:bottom w:val="none" w:sz="0" w:space="0" w:color="auto"/>
        <w:right w:val="none" w:sz="0" w:space="0" w:color="auto"/>
      </w:divBdr>
    </w:div>
    <w:div w:id="1748964107">
      <w:bodyDiv w:val="1"/>
      <w:marLeft w:val="0"/>
      <w:marRight w:val="0"/>
      <w:marTop w:val="0"/>
      <w:marBottom w:val="0"/>
      <w:divBdr>
        <w:top w:val="none" w:sz="0" w:space="0" w:color="auto"/>
        <w:left w:val="none" w:sz="0" w:space="0" w:color="auto"/>
        <w:bottom w:val="none" w:sz="0" w:space="0" w:color="auto"/>
        <w:right w:val="none" w:sz="0" w:space="0" w:color="auto"/>
      </w:divBdr>
    </w:div>
    <w:div w:id="1749032501">
      <w:bodyDiv w:val="1"/>
      <w:marLeft w:val="0"/>
      <w:marRight w:val="0"/>
      <w:marTop w:val="0"/>
      <w:marBottom w:val="0"/>
      <w:divBdr>
        <w:top w:val="none" w:sz="0" w:space="0" w:color="auto"/>
        <w:left w:val="none" w:sz="0" w:space="0" w:color="auto"/>
        <w:bottom w:val="none" w:sz="0" w:space="0" w:color="auto"/>
        <w:right w:val="none" w:sz="0" w:space="0" w:color="auto"/>
      </w:divBdr>
    </w:div>
    <w:div w:id="1749227610">
      <w:bodyDiv w:val="1"/>
      <w:marLeft w:val="0"/>
      <w:marRight w:val="0"/>
      <w:marTop w:val="0"/>
      <w:marBottom w:val="0"/>
      <w:divBdr>
        <w:top w:val="none" w:sz="0" w:space="0" w:color="auto"/>
        <w:left w:val="none" w:sz="0" w:space="0" w:color="auto"/>
        <w:bottom w:val="none" w:sz="0" w:space="0" w:color="auto"/>
        <w:right w:val="none" w:sz="0" w:space="0" w:color="auto"/>
      </w:divBdr>
    </w:div>
    <w:div w:id="1749309022">
      <w:bodyDiv w:val="1"/>
      <w:marLeft w:val="0"/>
      <w:marRight w:val="0"/>
      <w:marTop w:val="0"/>
      <w:marBottom w:val="0"/>
      <w:divBdr>
        <w:top w:val="none" w:sz="0" w:space="0" w:color="auto"/>
        <w:left w:val="none" w:sz="0" w:space="0" w:color="auto"/>
        <w:bottom w:val="none" w:sz="0" w:space="0" w:color="auto"/>
        <w:right w:val="none" w:sz="0" w:space="0" w:color="auto"/>
      </w:divBdr>
    </w:div>
    <w:div w:id="1749381633">
      <w:bodyDiv w:val="1"/>
      <w:marLeft w:val="0"/>
      <w:marRight w:val="0"/>
      <w:marTop w:val="0"/>
      <w:marBottom w:val="0"/>
      <w:divBdr>
        <w:top w:val="none" w:sz="0" w:space="0" w:color="auto"/>
        <w:left w:val="none" w:sz="0" w:space="0" w:color="auto"/>
        <w:bottom w:val="none" w:sz="0" w:space="0" w:color="auto"/>
        <w:right w:val="none" w:sz="0" w:space="0" w:color="auto"/>
      </w:divBdr>
    </w:div>
    <w:div w:id="1749420605">
      <w:bodyDiv w:val="1"/>
      <w:marLeft w:val="0"/>
      <w:marRight w:val="0"/>
      <w:marTop w:val="0"/>
      <w:marBottom w:val="0"/>
      <w:divBdr>
        <w:top w:val="none" w:sz="0" w:space="0" w:color="auto"/>
        <w:left w:val="none" w:sz="0" w:space="0" w:color="auto"/>
        <w:bottom w:val="none" w:sz="0" w:space="0" w:color="auto"/>
        <w:right w:val="none" w:sz="0" w:space="0" w:color="auto"/>
      </w:divBdr>
    </w:div>
    <w:div w:id="1749497705">
      <w:bodyDiv w:val="1"/>
      <w:marLeft w:val="0"/>
      <w:marRight w:val="0"/>
      <w:marTop w:val="0"/>
      <w:marBottom w:val="0"/>
      <w:divBdr>
        <w:top w:val="none" w:sz="0" w:space="0" w:color="auto"/>
        <w:left w:val="none" w:sz="0" w:space="0" w:color="auto"/>
        <w:bottom w:val="none" w:sz="0" w:space="0" w:color="auto"/>
        <w:right w:val="none" w:sz="0" w:space="0" w:color="auto"/>
      </w:divBdr>
    </w:div>
    <w:div w:id="1749498818">
      <w:bodyDiv w:val="1"/>
      <w:marLeft w:val="0"/>
      <w:marRight w:val="0"/>
      <w:marTop w:val="0"/>
      <w:marBottom w:val="0"/>
      <w:divBdr>
        <w:top w:val="none" w:sz="0" w:space="0" w:color="auto"/>
        <w:left w:val="none" w:sz="0" w:space="0" w:color="auto"/>
        <w:bottom w:val="none" w:sz="0" w:space="0" w:color="auto"/>
        <w:right w:val="none" w:sz="0" w:space="0" w:color="auto"/>
      </w:divBdr>
    </w:div>
    <w:div w:id="1749501966">
      <w:bodyDiv w:val="1"/>
      <w:marLeft w:val="0"/>
      <w:marRight w:val="0"/>
      <w:marTop w:val="0"/>
      <w:marBottom w:val="0"/>
      <w:divBdr>
        <w:top w:val="none" w:sz="0" w:space="0" w:color="auto"/>
        <w:left w:val="none" w:sz="0" w:space="0" w:color="auto"/>
        <w:bottom w:val="none" w:sz="0" w:space="0" w:color="auto"/>
        <w:right w:val="none" w:sz="0" w:space="0" w:color="auto"/>
      </w:divBdr>
    </w:div>
    <w:div w:id="1749644985">
      <w:bodyDiv w:val="1"/>
      <w:marLeft w:val="0"/>
      <w:marRight w:val="0"/>
      <w:marTop w:val="0"/>
      <w:marBottom w:val="0"/>
      <w:divBdr>
        <w:top w:val="none" w:sz="0" w:space="0" w:color="auto"/>
        <w:left w:val="none" w:sz="0" w:space="0" w:color="auto"/>
        <w:bottom w:val="none" w:sz="0" w:space="0" w:color="auto"/>
        <w:right w:val="none" w:sz="0" w:space="0" w:color="auto"/>
      </w:divBdr>
    </w:div>
    <w:div w:id="1749690085">
      <w:bodyDiv w:val="1"/>
      <w:marLeft w:val="0"/>
      <w:marRight w:val="0"/>
      <w:marTop w:val="0"/>
      <w:marBottom w:val="0"/>
      <w:divBdr>
        <w:top w:val="none" w:sz="0" w:space="0" w:color="auto"/>
        <w:left w:val="none" w:sz="0" w:space="0" w:color="auto"/>
        <w:bottom w:val="none" w:sz="0" w:space="0" w:color="auto"/>
        <w:right w:val="none" w:sz="0" w:space="0" w:color="auto"/>
      </w:divBdr>
    </w:div>
    <w:div w:id="1749693575">
      <w:bodyDiv w:val="1"/>
      <w:marLeft w:val="0"/>
      <w:marRight w:val="0"/>
      <w:marTop w:val="0"/>
      <w:marBottom w:val="0"/>
      <w:divBdr>
        <w:top w:val="none" w:sz="0" w:space="0" w:color="auto"/>
        <w:left w:val="none" w:sz="0" w:space="0" w:color="auto"/>
        <w:bottom w:val="none" w:sz="0" w:space="0" w:color="auto"/>
        <w:right w:val="none" w:sz="0" w:space="0" w:color="auto"/>
      </w:divBdr>
    </w:div>
    <w:div w:id="1749764344">
      <w:bodyDiv w:val="1"/>
      <w:marLeft w:val="0"/>
      <w:marRight w:val="0"/>
      <w:marTop w:val="0"/>
      <w:marBottom w:val="0"/>
      <w:divBdr>
        <w:top w:val="none" w:sz="0" w:space="0" w:color="auto"/>
        <w:left w:val="none" w:sz="0" w:space="0" w:color="auto"/>
        <w:bottom w:val="none" w:sz="0" w:space="0" w:color="auto"/>
        <w:right w:val="none" w:sz="0" w:space="0" w:color="auto"/>
      </w:divBdr>
    </w:div>
    <w:div w:id="1749769083">
      <w:bodyDiv w:val="1"/>
      <w:marLeft w:val="0"/>
      <w:marRight w:val="0"/>
      <w:marTop w:val="0"/>
      <w:marBottom w:val="0"/>
      <w:divBdr>
        <w:top w:val="none" w:sz="0" w:space="0" w:color="auto"/>
        <w:left w:val="none" w:sz="0" w:space="0" w:color="auto"/>
        <w:bottom w:val="none" w:sz="0" w:space="0" w:color="auto"/>
        <w:right w:val="none" w:sz="0" w:space="0" w:color="auto"/>
      </w:divBdr>
    </w:div>
    <w:div w:id="1749770600">
      <w:bodyDiv w:val="1"/>
      <w:marLeft w:val="0"/>
      <w:marRight w:val="0"/>
      <w:marTop w:val="0"/>
      <w:marBottom w:val="0"/>
      <w:divBdr>
        <w:top w:val="none" w:sz="0" w:space="0" w:color="auto"/>
        <w:left w:val="none" w:sz="0" w:space="0" w:color="auto"/>
        <w:bottom w:val="none" w:sz="0" w:space="0" w:color="auto"/>
        <w:right w:val="none" w:sz="0" w:space="0" w:color="auto"/>
      </w:divBdr>
    </w:div>
    <w:div w:id="1749771109">
      <w:bodyDiv w:val="1"/>
      <w:marLeft w:val="0"/>
      <w:marRight w:val="0"/>
      <w:marTop w:val="0"/>
      <w:marBottom w:val="0"/>
      <w:divBdr>
        <w:top w:val="none" w:sz="0" w:space="0" w:color="auto"/>
        <w:left w:val="none" w:sz="0" w:space="0" w:color="auto"/>
        <w:bottom w:val="none" w:sz="0" w:space="0" w:color="auto"/>
        <w:right w:val="none" w:sz="0" w:space="0" w:color="auto"/>
      </w:divBdr>
    </w:div>
    <w:div w:id="1749771502">
      <w:bodyDiv w:val="1"/>
      <w:marLeft w:val="0"/>
      <w:marRight w:val="0"/>
      <w:marTop w:val="0"/>
      <w:marBottom w:val="0"/>
      <w:divBdr>
        <w:top w:val="none" w:sz="0" w:space="0" w:color="auto"/>
        <w:left w:val="none" w:sz="0" w:space="0" w:color="auto"/>
        <w:bottom w:val="none" w:sz="0" w:space="0" w:color="auto"/>
        <w:right w:val="none" w:sz="0" w:space="0" w:color="auto"/>
      </w:divBdr>
    </w:div>
    <w:div w:id="1749840171">
      <w:bodyDiv w:val="1"/>
      <w:marLeft w:val="0"/>
      <w:marRight w:val="0"/>
      <w:marTop w:val="0"/>
      <w:marBottom w:val="0"/>
      <w:divBdr>
        <w:top w:val="none" w:sz="0" w:space="0" w:color="auto"/>
        <w:left w:val="none" w:sz="0" w:space="0" w:color="auto"/>
        <w:bottom w:val="none" w:sz="0" w:space="0" w:color="auto"/>
        <w:right w:val="none" w:sz="0" w:space="0" w:color="auto"/>
      </w:divBdr>
    </w:div>
    <w:div w:id="1749843196">
      <w:bodyDiv w:val="1"/>
      <w:marLeft w:val="0"/>
      <w:marRight w:val="0"/>
      <w:marTop w:val="0"/>
      <w:marBottom w:val="0"/>
      <w:divBdr>
        <w:top w:val="none" w:sz="0" w:space="0" w:color="auto"/>
        <w:left w:val="none" w:sz="0" w:space="0" w:color="auto"/>
        <w:bottom w:val="none" w:sz="0" w:space="0" w:color="auto"/>
        <w:right w:val="none" w:sz="0" w:space="0" w:color="auto"/>
      </w:divBdr>
    </w:div>
    <w:div w:id="1749880397">
      <w:bodyDiv w:val="1"/>
      <w:marLeft w:val="0"/>
      <w:marRight w:val="0"/>
      <w:marTop w:val="0"/>
      <w:marBottom w:val="0"/>
      <w:divBdr>
        <w:top w:val="none" w:sz="0" w:space="0" w:color="auto"/>
        <w:left w:val="none" w:sz="0" w:space="0" w:color="auto"/>
        <w:bottom w:val="none" w:sz="0" w:space="0" w:color="auto"/>
        <w:right w:val="none" w:sz="0" w:space="0" w:color="auto"/>
      </w:divBdr>
    </w:div>
    <w:div w:id="1749884266">
      <w:bodyDiv w:val="1"/>
      <w:marLeft w:val="0"/>
      <w:marRight w:val="0"/>
      <w:marTop w:val="0"/>
      <w:marBottom w:val="0"/>
      <w:divBdr>
        <w:top w:val="none" w:sz="0" w:space="0" w:color="auto"/>
        <w:left w:val="none" w:sz="0" w:space="0" w:color="auto"/>
        <w:bottom w:val="none" w:sz="0" w:space="0" w:color="auto"/>
        <w:right w:val="none" w:sz="0" w:space="0" w:color="auto"/>
      </w:divBdr>
    </w:div>
    <w:div w:id="1749956655">
      <w:bodyDiv w:val="1"/>
      <w:marLeft w:val="0"/>
      <w:marRight w:val="0"/>
      <w:marTop w:val="0"/>
      <w:marBottom w:val="0"/>
      <w:divBdr>
        <w:top w:val="none" w:sz="0" w:space="0" w:color="auto"/>
        <w:left w:val="none" w:sz="0" w:space="0" w:color="auto"/>
        <w:bottom w:val="none" w:sz="0" w:space="0" w:color="auto"/>
        <w:right w:val="none" w:sz="0" w:space="0" w:color="auto"/>
      </w:divBdr>
    </w:div>
    <w:div w:id="1749960956">
      <w:bodyDiv w:val="1"/>
      <w:marLeft w:val="0"/>
      <w:marRight w:val="0"/>
      <w:marTop w:val="0"/>
      <w:marBottom w:val="0"/>
      <w:divBdr>
        <w:top w:val="none" w:sz="0" w:space="0" w:color="auto"/>
        <w:left w:val="none" w:sz="0" w:space="0" w:color="auto"/>
        <w:bottom w:val="none" w:sz="0" w:space="0" w:color="auto"/>
        <w:right w:val="none" w:sz="0" w:space="0" w:color="auto"/>
      </w:divBdr>
    </w:div>
    <w:div w:id="1750035843">
      <w:bodyDiv w:val="1"/>
      <w:marLeft w:val="0"/>
      <w:marRight w:val="0"/>
      <w:marTop w:val="0"/>
      <w:marBottom w:val="0"/>
      <w:divBdr>
        <w:top w:val="none" w:sz="0" w:space="0" w:color="auto"/>
        <w:left w:val="none" w:sz="0" w:space="0" w:color="auto"/>
        <w:bottom w:val="none" w:sz="0" w:space="0" w:color="auto"/>
        <w:right w:val="none" w:sz="0" w:space="0" w:color="auto"/>
      </w:divBdr>
    </w:div>
    <w:div w:id="1750082503">
      <w:bodyDiv w:val="1"/>
      <w:marLeft w:val="0"/>
      <w:marRight w:val="0"/>
      <w:marTop w:val="0"/>
      <w:marBottom w:val="0"/>
      <w:divBdr>
        <w:top w:val="none" w:sz="0" w:space="0" w:color="auto"/>
        <w:left w:val="none" w:sz="0" w:space="0" w:color="auto"/>
        <w:bottom w:val="none" w:sz="0" w:space="0" w:color="auto"/>
        <w:right w:val="none" w:sz="0" w:space="0" w:color="auto"/>
      </w:divBdr>
    </w:div>
    <w:div w:id="1750148896">
      <w:bodyDiv w:val="1"/>
      <w:marLeft w:val="0"/>
      <w:marRight w:val="0"/>
      <w:marTop w:val="0"/>
      <w:marBottom w:val="0"/>
      <w:divBdr>
        <w:top w:val="none" w:sz="0" w:space="0" w:color="auto"/>
        <w:left w:val="none" w:sz="0" w:space="0" w:color="auto"/>
        <w:bottom w:val="none" w:sz="0" w:space="0" w:color="auto"/>
        <w:right w:val="none" w:sz="0" w:space="0" w:color="auto"/>
      </w:divBdr>
    </w:div>
    <w:div w:id="1750156066">
      <w:bodyDiv w:val="1"/>
      <w:marLeft w:val="0"/>
      <w:marRight w:val="0"/>
      <w:marTop w:val="0"/>
      <w:marBottom w:val="0"/>
      <w:divBdr>
        <w:top w:val="none" w:sz="0" w:space="0" w:color="auto"/>
        <w:left w:val="none" w:sz="0" w:space="0" w:color="auto"/>
        <w:bottom w:val="none" w:sz="0" w:space="0" w:color="auto"/>
        <w:right w:val="none" w:sz="0" w:space="0" w:color="auto"/>
      </w:divBdr>
    </w:div>
    <w:div w:id="1750157252">
      <w:bodyDiv w:val="1"/>
      <w:marLeft w:val="0"/>
      <w:marRight w:val="0"/>
      <w:marTop w:val="0"/>
      <w:marBottom w:val="0"/>
      <w:divBdr>
        <w:top w:val="none" w:sz="0" w:space="0" w:color="auto"/>
        <w:left w:val="none" w:sz="0" w:space="0" w:color="auto"/>
        <w:bottom w:val="none" w:sz="0" w:space="0" w:color="auto"/>
        <w:right w:val="none" w:sz="0" w:space="0" w:color="auto"/>
      </w:divBdr>
    </w:div>
    <w:div w:id="1750230631">
      <w:bodyDiv w:val="1"/>
      <w:marLeft w:val="0"/>
      <w:marRight w:val="0"/>
      <w:marTop w:val="0"/>
      <w:marBottom w:val="0"/>
      <w:divBdr>
        <w:top w:val="none" w:sz="0" w:space="0" w:color="auto"/>
        <w:left w:val="none" w:sz="0" w:space="0" w:color="auto"/>
        <w:bottom w:val="none" w:sz="0" w:space="0" w:color="auto"/>
        <w:right w:val="none" w:sz="0" w:space="0" w:color="auto"/>
      </w:divBdr>
    </w:div>
    <w:div w:id="1750232366">
      <w:bodyDiv w:val="1"/>
      <w:marLeft w:val="0"/>
      <w:marRight w:val="0"/>
      <w:marTop w:val="0"/>
      <w:marBottom w:val="0"/>
      <w:divBdr>
        <w:top w:val="none" w:sz="0" w:space="0" w:color="auto"/>
        <w:left w:val="none" w:sz="0" w:space="0" w:color="auto"/>
        <w:bottom w:val="none" w:sz="0" w:space="0" w:color="auto"/>
        <w:right w:val="none" w:sz="0" w:space="0" w:color="auto"/>
      </w:divBdr>
    </w:div>
    <w:div w:id="1750271627">
      <w:bodyDiv w:val="1"/>
      <w:marLeft w:val="0"/>
      <w:marRight w:val="0"/>
      <w:marTop w:val="0"/>
      <w:marBottom w:val="0"/>
      <w:divBdr>
        <w:top w:val="none" w:sz="0" w:space="0" w:color="auto"/>
        <w:left w:val="none" w:sz="0" w:space="0" w:color="auto"/>
        <w:bottom w:val="none" w:sz="0" w:space="0" w:color="auto"/>
        <w:right w:val="none" w:sz="0" w:space="0" w:color="auto"/>
      </w:divBdr>
    </w:div>
    <w:div w:id="1750273065">
      <w:bodyDiv w:val="1"/>
      <w:marLeft w:val="0"/>
      <w:marRight w:val="0"/>
      <w:marTop w:val="0"/>
      <w:marBottom w:val="0"/>
      <w:divBdr>
        <w:top w:val="none" w:sz="0" w:space="0" w:color="auto"/>
        <w:left w:val="none" w:sz="0" w:space="0" w:color="auto"/>
        <w:bottom w:val="none" w:sz="0" w:space="0" w:color="auto"/>
        <w:right w:val="none" w:sz="0" w:space="0" w:color="auto"/>
      </w:divBdr>
    </w:div>
    <w:div w:id="1750301770">
      <w:bodyDiv w:val="1"/>
      <w:marLeft w:val="0"/>
      <w:marRight w:val="0"/>
      <w:marTop w:val="0"/>
      <w:marBottom w:val="0"/>
      <w:divBdr>
        <w:top w:val="none" w:sz="0" w:space="0" w:color="auto"/>
        <w:left w:val="none" w:sz="0" w:space="0" w:color="auto"/>
        <w:bottom w:val="none" w:sz="0" w:space="0" w:color="auto"/>
        <w:right w:val="none" w:sz="0" w:space="0" w:color="auto"/>
      </w:divBdr>
    </w:div>
    <w:div w:id="1750302573">
      <w:bodyDiv w:val="1"/>
      <w:marLeft w:val="0"/>
      <w:marRight w:val="0"/>
      <w:marTop w:val="0"/>
      <w:marBottom w:val="0"/>
      <w:divBdr>
        <w:top w:val="none" w:sz="0" w:space="0" w:color="auto"/>
        <w:left w:val="none" w:sz="0" w:space="0" w:color="auto"/>
        <w:bottom w:val="none" w:sz="0" w:space="0" w:color="auto"/>
        <w:right w:val="none" w:sz="0" w:space="0" w:color="auto"/>
      </w:divBdr>
    </w:div>
    <w:div w:id="1750422730">
      <w:bodyDiv w:val="1"/>
      <w:marLeft w:val="0"/>
      <w:marRight w:val="0"/>
      <w:marTop w:val="0"/>
      <w:marBottom w:val="0"/>
      <w:divBdr>
        <w:top w:val="none" w:sz="0" w:space="0" w:color="auto"/>
        <w:left w:val="none" w:sz="0" w:space="0" w:color="auto"/>
        <w:bottom w:val="none" w:sz="0" w:space="0" w:color="auto"/>
        <w:right w:val="none" w:sz="0" w:space="0" w:color="auto"/>
      </w:divBdr>
    </w:div>
    <w:div w:id="1750536842">
      <w:bodyDiv w:val="1"/>
      <w:marLeft w:val="0"/>
      <w:marRight w:val="0"/>
      <w:marTop w:val="0"/>
      <w:marBottom w:val="0"/>
      <w:divBdr>
        <w:top w:val="none" w:sz="0" w:space="0" w:color="auto"/>
        <w:left w:val="none" w:sz="0" w:space="0" w:color="auto"/>
        <w:bottom w:val="none" w:sz="0" w:space="0" w:color="auto"/>
        <w:right w:val="none" w:sz="0" w:space="0" w:color="auto"/>
      </w:divBdr>
    </w:div>
    <w:div w:id="1750537630">
      <w:bodyDiv w:val="1"/>
      <w:marLeft w:val="0"/>
      <w:marRight w:val="0"/>
      <w:marTop w:val="0"/>
      <w:marBottom w:val="0"/>
      <w:divBdr>
        <w:top w:val="none" w:sz="0" w:space="0" w:color="auto"/>
        <w:left w:val="none" w:sz="0" w:space="0" w:color="auto"/>
        <w:bottom w:val="none" w:sz="0" w:space="0" w:color="auto"/>
        <w:right w:val="none" w:sz="0" w:space="0" w:color="auto"/>
      </w:divBdr>
    </w:div>
    <w:div w:id="1750538453">
      <w:bodyDiv w:val="1"/>
      <w:marLeft w:val="0"/>
      <w:marRight w:val="0"/>
      <w:marTop w:val="0"/>
      <w:marBottom w:val="0"/>
      <w:divBdr>
        <w:top w:val="none" w:sz="0" w:space="0" w:color="auto"/>
        <w:left w:val="none" w:sz="0" w:space="0" w:color="auto"/>
        <w:bottom w:val="none" w:sz="0" w:space="0" w:color="auto"/>
        <w:right w:val="none" w:sz="0" w:space="0" w:color="auto"/>
      </w:divBdr>
    </w:div>
    <w:div w:id="1750619367">
      <w:bodyDiv w:val="1"/>
      <w:marLeft w:val="0"/>
      <w:marRight w:val="0"/>
      <w:marTop w:val="0"/>
      <w:marBottom w:val="0"/>
      <w:divBdr>
        <w:top w:val="none" w:sz="0" w:space="0" w:color="auto"/>
        <w:left w:val="none" w:sz="0" w:space="0" w:color="auto"/>
        <w:bottom w:val="none" w:sz="0" w:space="0" w:color="auto"/>
        <w:right w:val="none" w:sz="0" w:space="0" w:color="auto"/>
      </w:divBdr>
    </w:div>
    <w:div w:id="1750687434">
      <w:bodyDiv w:val="1"/>
      <w:marLeft w:val="0"/>
      <w:marRight w:val="0"/>
      <w:marTop w:val="0"/>
      <w:marBottom w:val="0"/>
      <w:divBdr>
        <w:top w:val="none" w:sz="0" w:space="0" w:color="auto"/>
        <w:left w:val="none" w:sz="0" w:space="0" w:color="auto"/>
        <w:bottom w:val="none" w:sz="0" w:space="0" w:color="auto"/>
        <w:right w:val="none" w:sz="0" w:space="0" w:color="auto"/>
      </w:divBdr>
    </w:div>
    <w:div w:id="1750692861">
      <w:bodyDiv w:val="1"/>
      <w:marLeft w:val="0"/>
      <w:marRight w:val="0"/>
      <w:marTop w:val="0"/>
      <w:marBottom w:val="0"/>
      <w:divBdr>
        <w:top w:val="none" w:sz="0" w:space="0" w:color="auto"/>
        <w:left w:val="none" w:sz="0" w:space="0" w:color="auto"/>
        <w:bottom w:val="none" w:sz="0" w:space="0" w:color="auto"/>
        <w:right w:val="none" w:sz="0" w:space="0" w:color="auto"/>
      </w:divBdr>
    </w:div>
    <w:div w:id="1750807336">
      <w:bodyDiv w:val="1"/>
      <w:marLeft w:val="0"/>
      <w:marRight w:val="0"/>
      <w:marTop w:val="0"/>
      <w:marBottom w:val="0"/>
      <w:divBdr>
        <w:top w:val="none" w:sz="0" w:space="0" w:color="auto"/>
        <w:left w:val="none" w:sz="0" w:space="0" w:color="auto"/>
        <w:bottom w:val="none" w:sz="0" w:space="0" w:color="auto"/>
        <w:right w:val="none" w:sz="0" w:space="0" w:color="auto"/>
      </w:divBdr>
    </w:div>
    <w:div w:id="1750879612">
      <w:bodyDiv w:val="1"/>
      <w:marLeft w:val="0"/>
      <w:marRight w:val="0"/>
      <w:marTop w:val="0"/>
      <w:marBottom w:val="0"/>
      <w:divBdr>
        <w:top w:val="none" w:sz="0" w:space="0" w:color="auto"/>
        <w:left w:val="none" w:sz="0" w:space="0" w:color="auto"/>
        <w:bottom w:val="none" w:sz="0" w:space="0" w:color="auto"/>
        <w:right w:val="none" w:sz="0" w:space="0" w:color="auto"/>
      </w:divBdr>
    </w:div>
    <w:div w:id="1750888621">
      <w:bodyDiv w:val="1"/>
      <w:marLeft w:val="0"/>
      <w:marRight w:val="0"/>
      <w:marTop w:val="0"/>
      <w:marBottom w:val="0"/>
      <w:divBdr>
        <w:top w:val="none" w:sz="0" w:space="0" w:color="auto"/>
        <w:left w:val="none" w:sz="0" w:space="0" w:color="auto"/>
        <w:bottom w:val="none" w:sz="0" w:space="0" w:color="auto"/>
        <w:right w:val="none" w:sz="0" w:space="0" w:color="auto"/>
      </w:divBdr>
    </w:div>
    <w:div w:id="1750998406">
      <w:bodyDiv w:val="1"/>
      <w:marLeft w:val="0"/>
      <w:marRight w:val="0"/>
      <w:marTop w:val="0"/>
      <w:marBottom w:val="0"/>
      <w:divBdr>
        <w:top w:val="none" w:sz="0" w:space="0" w:color="auto"/>
        <w:left w:val="none" w:sz="0" w:space="0" w:color="auto"/>
        <w:bottom w:val="none" w:sz="0" w:space="0" w:color="auto"/>
        <w:right w:val="none" w:sz="0" w:space="0" w:color="auto"/>
      </w:divBdr>
    </w:div>
    <w:div w:id="1751075422">
      <w:bodyDiv w:val="1"/>
      <w:marLeft w:val="0"/>
      <w:marRight w:val="0"/>
      <w:marTop w:val="0"/>
      <w:marBottom w:val="0"/>
      <w:divBdr>
        <w:top w:val="none" w:sz="0" w:space="0" w:color="auto"/>
        <w:left w:val="none" w:sz="0" w:space="0" w:color="auto"/>
        <w:bottom w:val="none" w:sz="0" w:space="0" w:color="auto"/>
        <w:right w:val="none" w:sz="0" w:space="0" w:color="auto"/>
      </w:divBdr>
    </w:div>
    <w:div w:id="1751150886">
      <w:bodyDiv w:val="1"/>
      <w:marLeft w:val="0"/>
      <w:marRight w:val="0"/>
      <w:marTop w:val="0"/>
      <w:marBottom w:val="0"/>
      <w:divBdr>
        <w:top w:val="none" w:sz="0" w:space="0" w:color="auto"/>
        <w:left w:val="none" w:sz="0" w:space="0" w:color="auto"/>
        <w:bottom w:val="none" w:sz="0" w:space="0" w:color="auto"/>
        <w:right w:val="none" w:sz="0" w:space="0" w:color="auto"/>
      </w:divBdr>
    </w:div>
    <w:div w:id="1751269049">
      <w:bodyDiv w:val="1"/>
      <w:marLeft w:val="0"/>
      <w:marRight w:val="0"/>
      <w:marTop w:val="0"/>
      <w:marBottom w:val="0"/>
      <w:divBdr>
        <w:top w:val="none" w:sz="0" w:space="0" w:color="auto"/>
        <w:left w:val="none" w:sz="0" w:space="0" w:color="auto"/>
        <w:bottom w:val="none" w:sz="0" w:space="0" w:color="auto"/>
        <w:right w:val="none" w:sz="0" w:space="0" w:color="auto"/>
      </w:divBdr>
    </w:div>
    <w:div w:id="1751269367">
      <w:bodyDiv w:val="1"/>
      <w:marLeft w:val="0"/>
      <w:marRight w:val="0"/>
      <w:marTop w:val="0"/>
      <w:marBottom w:val="0"/>
      <w:divBdr>
        <w:top w:val="none" w:sz="0" w:space="0" w:color="auto"/>
        <w:left w:val="none" w:sz="0" w:space="0" w:color="auto"/>
        <w:bottom w:val="none" w:sz="0" w:space="0" w:color="auto"/>
        <w:right w:val="none" w:sz="0" w:space="0" w:color="auto"/>
      </w:divBdr>
    </w:div>
    <w:div w:id="1751274931">
      <w:bodyDiv w:val="1"/>
      <w:marLeft w:val="0"/>
      <w:marRight w:val="0"/>
      <w:marTop w:val="0"/>
      <w:marBottom w:val="0"/>
      <w:divBdr>
        <w:top w:val="none" w:sz="0" w:space="0" w:color="auto"/>
        <w:left w:val="none" w:sz="0" w:space="0" w:color="auto"/>
        <w:bottom w:val="none" w:sz="0" w:space="0" w:color="auto"/>
        <w:right w:val="none" w:sz="0" w:space="0" w:color="auto"/>
      </w:divBdr>
    </w:div>
    <w:div w:id="1751349572">
      <w:bodyDiv w:val="1"/>
      <w:marLeft w:val="0"/>
      <w:marRight w:val="0"/>
      <w:marTop w:val="0"/>
      <w:marBottom w:val="0"/>
      <w:divBdr>
        <w:top w:val="none" w:sz="0" w:space="0" w:color="auto"/>
        <w:left w:val="none" w:sz="0" w:space="0" w:color="auto"/>
        <w:bottom w:val="none" w:sz="0" w:space="0" w:color="auto"/>
        <w:right w:val="none" w:sz="0" w:space="0" w:color="auto"/>
      </w:divBdr>
    </w:div>
    <w:div w:id="1751385325">
      <w:bodyDiv w:val="1"/>
      <w:marLeft w:val="0"/>
      <w:marRight w:val="0"/>
      <w:marTop w:val="0"/>
      <w:marBottom w:val="0"/>
      <w:divBdr>
        <w:top w:val="none" w:sz="0" w:space="0" w:color="auto"/>
        <w:left w:val="none" w:sz="0" w:space="0" w:color="auto"/>
        <w:bottom w:val="none" w:sz="0" w:space="0" w:color="auto"/>
        <w:right w:val="none" w:sz="0" w:space="0" w:color="auto"/>
      </w:divBdr>
    </w:div>
    <w:div w:id="1751391112">
      <w:bodyDiv w:val="1"/>
      <w:marLeft w:val="0"/>
      <w:marRight w:val="0"/>
      <w:marTop w:val="0"/>
      <w:marBottom w:val="0"/>
      <w:divBdr>
        <w:top w:val="none" w:sz="0" w:space="0" w:color="auto"/>
        <w:left w:val="none" w:sz="0" w:space="0" w:color="auto"/>
        <w:bottom w:val="none" w:sz="0" w:space="0" w:color="auto"/>
        <w:right w:val="none" w:sz="0" w:space="0" w:color="auto"/>
      </w:divBdr>
    </w:div>
    <w:div w:id="1751461463">
      <w:bodyDiv w:val="1"/>
      <w:marLeft w:val="0"/>
      <w:marRight w:val="0"/>
      <w:marTop w:val="0"/>
      <w:marBottom w:val="0"/>
      <w:divBdr>
        <w:top w:val="none" w:sz="0" w:space="0" w:color="auto"/>
        <w:left w:val="none" w:sz="0" w:space="0" w:color="auto"/>
        <w:bottom w:val="none" w:sz="0" w:space="0" w:color="auto"/>
        <w:right w:val="none" w:sz="0" w:space="0" w:color="auto"/>
      </w:divBdr>
    </w:div>
    <w:div w:id="1751465820">
      <w:bodyDiv w:val="1"/>
      <w:marLeft w:val="0"/>
      <w:marRight w:val="0"/>
      <w:marTop w:val="0"/>
      <w:marBottom w:val="0"/>
      <w:divBdr>
        <w:top w:val="none" w:sz="0" w:space="0" w:color="auto"/>
        <w:left w:val="none" w:sz="0" w:space="0" w:color="auto"/>
        <w:bottom w:val="none" w:sz="0" w:space="0" w:color="auto"/>
        <w:right w:val="none" w:sz="0" w:space="0" w:color="auto"/>
      </w:divBdr>
    </w:div>
    <w:div w:id="1751582919">
      <w:bodyDiv w:val="1"/>
      <w:marLeft w:val="0"/>
      <w:marRight w:val="0"/>
      <w:marTop w:val="0"/>
      <w:marBottom w:val="0"/>
      <w:divBdr>
        <w:top w:val="none" w:sz="0" w:space="0" w:color="auto"/>
        <w:left w:val="none" w:sz="0" w:space="0" w:color="auto"/>
        <w:bottom w:val="none" w:sz="0" w:space="0" w:color="auto"/>
        <w:right w:val="none" w:sz="0" w:space="0" w:color="auto"/>
      </w:divBdr>
    </w:div>
    <w:div w:id="1751653111">
      <w:bodyDiv w:val="1"/>
      <w:marLeft w:val="0"/>
      <w:marRight w:val="0"/>
      <w:marTop w:val="0"/>
      <w:marBottom w:val="0"/>
      <w:divBdr>
        <w:top w:val="none" w:sz="0" w:space="0" w:color="auto"/>
        <w:left w:val="none" w:sz="0" w:space="0" w:color="auto"/>
        <w:bottom w:val="none" w:sz="0" w:space="0" w:color="auto"/>
        <w:right w:val="none" w:sz="0" w:space="0" w:color="auto"/>
      </w:divBdr>
    </w:div>
    <w:div w:id="1751659970">
      <w:bodyDiv w:val="1"/>
      <w:marLeft w:val="0"/>
      <w:marRight w:val="0"/>
      <w:marTop w:val="0"/>
      <w:marBottom w:val="0"/>
      <w:divBdr>
        <w:top w:val="none" w:sz="0" w:space="0" w:color="auto"/>
        <w:left w:val="none" w:sz="0" w:space="0" w:color="auto"/>
        <w:bottom w:val="none" w:sz="0" w:space="0" w:color="auto"/>
        <w:right w:val="none" w:sz="0" w:space="0" w:color="auto"/>
      </w:divBdr>
    </w:div>
    <w:div w:id="1751727765">
      <w:bodyDiv w:val="1"/>
      <w:marLeft w:val="0"/>
      <w:marRight w:val="0"/>
      <w:marTop w:val="0"/>
      <w:marBottom w:val="0"/>
      <w:divBdr>
        <w:top w:val="none" w:sz="0" w:space="0" w:color="auto"/>
        <w:left w:val="none" w:sz="0" w:space="0" w:color="auto"/>
        <w:bottom w:val="none" w:sz="0" w:space="0" w:color="auto"/>
        <w:right w:val="none" w:sz="0" w:space="0" w:color="auto"/>
      </w:divBdr>
    </w:div>
    <w:div w:id="1751730209">
      <w:bodyDiv w:val="1"/>
      <w:marLeft w:val="0"/>
      <w:marRight w:val="0"/>
      <w:marTop w:val="0"/>
      <w:marBottom w:val="0"/>
      <w:divBdr>
        <w:top w:val="none" w:sz="0" w:space="0" w:color="auto"/>
        <w:left w:val="none" w:sz="0" w:space="0" w:color="auto"/>
        <w:bottom w:val="none" w:sz="0" w:space="0" w:color="auto"/>
        <w:right w:val="none" w:sz="0" w:space="0" w:color="auto"/>
      </w:divBdr>
    </w:div>
    <w:div w:id="1751846453">
      <w:bodyDiv w:val="1"/>
      <w:marLeft w:val="0"/>
      <w:marRight w:val="0"/>
      <w:marTop w:val="0"/>
      <w:marBottom w:val="0"/>
      <w:divBdr>
        <w:top w:val="none" w:sz="0" w:space="0" w:color="auto"/>
        <w:left w:val="none" w:sz="0" w:space="0" w:color="auto"/>
        <w:bottom w:val="none" w:sz="0" w:space="0" w:color="auto"/>
        <w:right w:val="none" w:sz="0" w:space="0" w:color="auto"/>
      </w:divBdr>
    </w:div>
    <w:div w:id="1751923676">
      <w:bodyDiv w:val="1"/>
      <w:marLeft w:val="0"/>
      <w:marRight w:val="0"/>
      <w:marTop w:val="0"/>
      <w:marBottom w:val="0"/>
      <w:divBdr>
        <w:top w:val="none" w:sz="0" w:space="0" w:color="auto"/>
        <w:left w:val="none" w:sz="0" w:space="0" w:color="auto"/>
        <w:bottom w:val="none" w:sz="0" w:space="0" w:color="auto"/>
        <w:right w:val="none" w:sz="0" w:space="0" w:color="auto"/>
      </w:divBdr>
    </w:div>
    <w:div w:id="1752005805">
      <w:bodyDiv w:val="1"/>
      <w:marLeft w:val="0"/>
      <w:marRight w:val="0"/>
      <w:marTop w:val="0"/>
      <w:marBottom w:val="0"/>
      <w:divBdr>
        <w:top w:val="none" w:sz="0" w:space="0" w:color="auto"/>
        <w:left w:val="none" w:sz="0" w:space="0" w:color="auto"/>
        <w:bottom w:val="none" w:sz="0" w:space="0" w:color="auto"/>
        <w:right w:val="none" w:sz="0" w:space="0" w:color="auto"/>
      </w:divBdr>
    </w:div>
    <w:div w:id="1752048548">
      <w:bodyDiv w:val="1"/>
      <w:marLeft w:val="0"/>
      <w:marRight w:val="0"/>
      <w:marTop w:val="0"/>
      <w:marBottom w:val="0"/>
      <w:divBdr>
        <w:top w:val="none" w:sz="0" w:space="0" w:color="auto"/>
        <w:left w:val="none" w:sz="0" w:space="0" w:color="auto"/>
        <w:bottom w:val="none" w:sz="0" w:space="0" w:color="auto"/>
        <w:right w:val="none" w:sz="0" w:space="0" w:color="auto"/>
      </w:divBdr>
    </w:div>
    <w:div w:id="1752122391">
      <w:bodyDiv w:val="1"/>
      <w:marLeft w:val="0"/>
      <w:marRight w:val="0"/>
      <w:marTop w:val="0"/>
      <w:marBottom w:val="0"/>
      <w:divBdr>
        <w:top w:val="none" w:sz="0" w:space="0" w:color="auto"/>
        <w:left w:val="none" w:sz="0" w:space="0" w:color="auto"/>
        <w:bottom w:val="none" w:sz="0" w:space="0" w:color="auto"/>
        <w:right w:val="none" w:sz="0" w:space="0" w:color="auto"/>
      </w:divBdr>
    </w:div>
    <w:div w:id="1752505494">
      <w:bodyDiv w:val="1"/>
      <w:marLeft w:val="0"/>
      <w:marRight w:val="0"/>
      <w:marTop w:val="0"/>
      <w:marBottom w:val="0"/>
      <w:divBdr>
        <w:top w:val="none" w:sz="0" w:space="0" w:color="auto"/>
        <w:left w:val="none" w:sz="0" w:space="0" w:color="auto"/>
        <w:bottom w:val="none" w:sz="0" w:space="0" w:color="auto"/>
        <w:right w:val="none" w:sz="0" w:space="0" w:color="auto"/>
      </w:divBdr>
    </w:div>
    <w:div w:id="1752508082">
      <w:bodyDiv w:val="1"/>
      <w:marLeft w:val="0"/>
      <w:marRight w:val="0"/>
      <w:marTop w:val="0"/>
      <w:marBottom w:val="0"/>
      <w:divBdr>
        <w:top w:val="none" w:sz="0" w:space="0" w:color="auto"/>
        <w:left w:val="none" w:sz="0" w:space="0" w:color="auto"/>
        <w:bottom w:val="none" w:sz="0" w:space="0" w:color="auto"/>
        <w:right w:val="none" w:sz="0" w:space="0" w:color="auto"/>
      </w:divBdr>
    </w:div>
    <w:div w:id="1752583467">
      <w:bodyDiv w:val="1"/>
      <w:marLeft w:val="0"/>
      <w:marRight w:val="0"/>
      <w:marTop w:val="0"/>
      <w:marBottom w:val="0"/>
      <w:divBdr>
        <w:top w:val="none" w:sz="0" w:space="0" w:color="auto"/>
        <w:left w:val="none" w:sz="0" w:space="0" w:color="auto"/>
        <w:bottom w:val="none" w:sz="0" w:space="0" w:color="auto"/>
        <w:right w:val="none" w:sz="0" w:space="0" w:color="auto"/>
      </w:divBdr>
    </w:div>
    <w:div w:id="1752656986">
      <w:bodyDiv w:val="1"/>
      <w:marLeft w:val="0"/>
      <w:marRight w:val="0"/>
      <w:marTop w:val="0"/>
      <w:marBottom w:val="0"/>
      <w:divBdr>
        <w:top w:val="none" w:sz="0" w:space="0" w:color="auto"/>
        <w:left w:val="none" w:sz="0" w:space="0" w:color="auto"/>
        <w:bottom w:val="none" w:sz="0" w:space="0" w:color="auto"/>
        <w:right w:val="none" w:sz="0" w:space="0" w:color="auto"/>
      </w:divBdr>
    </w:div>
    <w:div w:id="1752698096">
      <w:bodyDiv w:val="1"/>
      <w:marLeft w:val="0"/>
      <w:marRight w:val="0"/>
      <w:marTop w:val="0"/>
      <w:marBottom w:val="0"/>
      <w:divBdr>
        <w:top w:val="none" w:sz="0" w:space="0" w:color="auto"/>
        <w:left w:val="none" w:sz="0" w:space="0" w:color="auto"/>
        <w:bottom w:val="none" w:sz="0" w:space="0" w:color="auto"/>
        <w:right w:val="none" w:sz="0" w:space="0" w:color="auto"/>
      </w:divBdr>
    </w:div>
    <w:div w:id="1752772071">
      <w:bodyDiv w:val="1"/>
      <w:marLeft w:val="0"/>
      <w:marRight w:val="0"/>
      <w:marTop w:val="0"/>
      <w:marBottom w:val="0"/>
      <w:divBdr>
        <w:top w:val="none" w:sz="0" w:space="0" w:color="auto"/>
        <w:left w:val="none" w:sz="0" w:space="0" w:color="auto"/>
        <w:bottom w:val="none" w:sz="0" w:space="0" w:color="auto"/>
        <w:right w:val="none" w:sz="0" w:space="0" w:color="auto"/>
      </w:divBdr>
    </w:div>
    <w:div w:id="1752772531">
      <w:bodyDiv w:val="1"/>
      <w:marLeft w:val="0"/>
      <w:marRight w:val="0"/>
      <w:marTop w:val="0"/>
      <w:marBottom w:val="0"/>
      <w:divBdr>
        <w:top w:val="none" w:sz="0" w:space="0" w:color="auto"/>
        <w:left w:val="none" w:sz="0" w:space="0" w:color="auto"/>
        <w:bottom w:val="none" w:sz="0" w:space="0" w:color="auto"/>
        <w:right w:val="none" w:sz="0" w:space="0" w:color="auto"/>
      </w:divBdr>
    </w:div>
    <w:div w:id="1752776075">
      <w:bodyDiv w:val="1"/>
      <w:marLeft w:val="0"/>
      <w:marRight w:val="0"/>
      <w:marTop w:val="0"/>
      <w:marBottom w:val="0"/>
      <w:divBdr>
        <w:top w:val="none" w:sz="0" w:space="0" w:color="auto"/>
        <w:left w:val="none" w:sz="0" w:space="0" w:color="auto"/>
        <w:bottom w:val="none" w:sz="0" w:space="0" w:color="auto"/>
        <w:right w:val="none" w:sz="0" w:space="0" w:color="auto"/>
      </w:divBdr>
    </w:div>
    <w:div w:id="1752892459">
      <w:bodyDiv w:val="1"/>
      <w:marLeft w:val="0"/>
      <w:marRight w:val="0"/>
      <w:marTop w:val="0"/>
      <w:marBottom w:val="0"/>
      <w:divBdr>
        <w:top w:val="none" w:sz="0" w:space="0" w:color="auto"/>
        <w:left w:val="none" w:sz="0" w:space="0" w:color="auto"/>
        <w:bottom w:val="none" w:sz="0" w:space="0" w:color="auto"/>
        <w:right w:val="none" w:sz="0" w:space="0" w:color="auto"/>
      </w:divBdr>
    </w:div>
    <w:div w:id="1752893072">
      <w:bodyDiv w:val="1"/>
      <w:marLeft w:val="0"/>
      <w:marRight w:val="0"/>
      <w:marTop w:val="0"/>
      <w:marBottom w:val="0"/>
      <w:divBdr>
        <w:top w:val="none" w:sz="0" w:space="0" w:color="auto"/>
        <w:left w:val="none" w:sz="0" w:space="0" w:color="auto"/>
        <w:bottom w:val="none" w:sz="0" w:space="0" w:color="auto"/>
        <w:right w:val="none" w:sz="0" w:space="0" w:color="auto"/>
      </w:divBdr>
    </w:div>
    <w:div w:id="1753047682">
      <w:bodyDiv w:val="1"/>
      <w:marLeft w:val="0"/>
      <w:marRight w:val="0"/>
      <w:marTop w:val="0"/>
      <w:marBottom w:val="0"/>
      <w:divBdr>
        <w:top w:val="none" w:sz="0" w:space="0" w:color="auto"/>
        <w:left w:val="none" w:sz="0" w:space="0" w:color="auto"/>
        <w:bottom w:val="none" w:sz="0" w:space="0" w:color="auto"/>
        <w:right w:val="none" w:sz="0" w:space="0" w:color="auto"/>
      </w:divBdr>
    </w:div>
    <w:div w:id="1753162285">
      <w:bodyDiv w:val="1"/>
      <w:marLeft w:val="0"/>
      <w:marRight w:val="0"/>
      <w:marTop w:val="0"/>
      <w:marBottom w:val="0"/>
      <w:divBdr>
        <w:top w:val="none" w:sz="0" w:space="0" w:color="auto"/>
        <w:left w:val="none" w:sz="0" w:space="0" w:color="auto"/>
        <w:bottom w:val="none" w:sz="0" w:space="0" w:color="auto"/>
        <w:right w:val="none" w:sz="0" w:space="0" w:color="auto"/>
      </w:divBdr>
    </w:div>
    <w:div w:id="1753164448">
      <w:bodyDiv w:val="1"/>
      <w:marLeft w:val="0"/>
      <w:marRight w:val="0"/>
      <w:marTop w:val="0"/>
      <w:marBottom w:val="0"/>
      <w:divBdr>
        <w:top w:val="none" w:sz="0" w:space="0" w:color="auto"/>
        <w:left w:val="none" w:sz="0" w:space="0" w:color="auto"/>
        <w:bottom w:val="none" w:sz="0" w:space="0" w:color="auto"/>
        <w:right w:val="none" w:sz="0" w:space="0" w:color="auto"/>
      </w:divBdr>
    </w:div>
    <w:div w:id="1753355449">
      <w:bodyDiv w:val="1"/>
      <w:marLeft w:val="0"/>
      <w:marRight w:val="0"/>
      <w:marTop w:val="0"/>
      <w:marBottom w:val="0"/>
      <w:divBdr>
        <w:top w:val="none" w:sz="0" w:space="0" w:color="auto"/>
        <w:left w:val="none" w:sz="0" w:space="0" w:color="auto"/>
        <w:bottom w:val="none" w:sz="0" w:space="0" w:color="auto"/>
        <w:right w:val="none" w:sz="0" w:space="0" w:color="auto"/>
      </w:divBdr>
    </w:div>
    <w:div w:id="1753426068">
      <w:bodyDiv w:val="1"/>
      <w:marLeft w:val="0"/>
      <w:marRight w:val="0"/>
      <w:marTop w:val="0"/>
      <w:marBottom w:val="0"/>
      <w:divBdr>
        <w:top w:val="none" w:sz="0" w:space="0" w:color="auto"/>
        <w:left w:val="none" w:sz="0" w:space="0" w:color="auto"/>
        <w:bottom w:val="none" w:sz="0" w:space="0" w:color="auto"/>
        <w:right w:val="none" w:sz="0" w:space="0" w:color="auto"/>
      </w:divBdr>
    </w:div>
    <w:div w:id="1753500577">
      <w:bodyDiv w:val="1"/>
      <w:marLeft w:val="0"/>
      <w:marRight w:val="0"/>
      <w:marTop w:val="0"/>
      <w:marBottom w:val="0"/>
      <w:divBdr>
        <w:top w:val="none" w:sz="0" w:space="0" w:color="auto"/>
        <w:left w:val="none" w:sz="0" w:space="0" w:color="auto"/>
        <w:bottom w:val="none" w:sz="0" w:space="0" w:color="auto"/>
        <w:right w:val="none" w:sz="0" w:space="0" w:color="auto"/>
      </w:divBdr>
    </w:div>
    <w:div w:id="1753504209">
      <w:bodyDiv w:val="1"/>
      <w:marLeft w:val="0"/>
      <w:marRight w:val="0"/>
      <w:marTop w:val="0"/>
      <w:marBottom w:val="0"/>
      <w:divBdr>
        <w:top w:val="none" w:sz="0" w:space="0" w:color="auto"/>
        <w:left w:val="none" w:sz="0" w:space="0" w:color="auto"/>
        <w:bottom w:val="none" w:sz="0" w:space="0" w:color="auto"/>
        <w:right w:val="none" w:sz="0" w:space="0" w:color="auto"/>
      </w:divBdr>
    </w:div>
    <w:div w:id="1753506708">
      <w:bodyDiv w:val="1"/>
      <w:marLeft w:val="0"/>
      <w:marRight w:val="0"/>
      <w:marTop w:val="0"/>
      <w:marBottom w:val="0"/>
      <w:divBdr>
        <w:top w:val="none" w:sz="0" w:space="0" w:color="auto"/>
        <w:left w:val="none" w:sz="0" w:space="0" w:color="auto"/>
        <w:bottom w:val="none" w:sz="0" w:space="0" w:color="auto"/>
        <w:right w:val="none" w:sz="0" w:space="0" w:color="auto"/>
      </w:divBdr>
    </w:div>
    <w:div w:id="1753772313">
      <w:bodyDiv w:val="1"/>
      <w:marLeft w:val="0"/>
      <w:marRight w:val="0"/>
      <w:marTop w:val="0"/>
      <w:marBottom w:val="0"/>
      <w:divBdr>
        <w:top w:val="none" w:sz="0" w:space="0" w:color="auto"/>
        <w:left w:val="none" w:sz="0" w:space="0" w:color="auto"/>
        <w:bottom w:val="none" w:sz="0" w:space="0" w:color="auto"/>
        <w:right w:val="none" w:sz="0" w:space="0" w:color="auto"/>
      </w:divBdr>
    </w:div>
    <w:div w:id="1753820681">
      <w:bodyDiv w:val="1"/>
      <w:marLeft w:val="0"/>
      <w:marRight w:val="0"/>
      <w:marTop w:val="0"/>
      <w:marBottom w:val="0"/>
      <w:divBdr>
        <w:top w:val="none" w:sz="0" w:space="0" w:color="auto"/>
        <w:left w:val="none" w:sz="0" w:space="0" w:color="auto"/>
        <w:bottom w:val="none" w:sz="0" w:space="0" w:color="auto"/>
        <w:right w:val="none" w:sz="0" w:space="0" w:color="auto"/>
      </w:divBdr>
    </w:div>
    <w:div w:id="1754083038">
      <w:bodyDiv w:val="1"/>
      <w:marLeft w:val="0"/>
      <w:marRight w:val="0"/>
      <w:marTop w:val="0"/>
      <w:marBottom w:val="0"/>
      <w:divBdr>
        <w:top w:val="none" w:sz="0" w:space="0" w:color="auto"/>
        <w:left w:val="none" w:sz="0" w:space="0" w:color="auto"/>
        <w:bottom w:val="none" w:sz="0" w:space="0" w:color="auto"/>
        <w:right w:val="none" w:sz="0" w:space="0" w:color="auto"/>
      </w:divBdr>
    </w:div>
    <w:div w:id="1754083144">
      <w:bodyDiv w:val="1"/>
      <w:marLeft w:val="0"/>
      <w:marRight w:val="0"/>
      <w:marTop w:val="0"/>
      <w:marBottom w:val="0"/>
      <w:divBdr>
        <w:top w:val="none" w:sz="0" w:space="0" w:color="auto"/>
        <w:left w:val="none" w:sz="0" w:space="0" w:color="auto"/>
        <w:bottom w:val="none" w:sz="0" w:space="0" w:color="auto"/>
        <w:right w:val="none" w:sz="0" w:space="0" w:color="auto"/>
      </w:divBdr>
    </w:div>
    <w:div w:id="1754156427">
      <w:bodyDiv w:val="1"/>
      <w:marLeft w:val="0"/>
      <w:marRight w:val="0"/>
      <w:marTop w:val="0"/>
      <w:marBottom w:val="0"/>
      <w:divBdr>
        <w:top w:val="none" w:sz="0" w:space="0" w:color="auto"/>
        <w:left w:val="none" w:sz="0" w:space="0" w:color="auto"/>
        <w:bottom w:val="none" w:sz="0" w:space="0" w:color="auto"/>
        <w:right w:val="none" w:sz="0" w:space="0" w:color="auto"/>
      </w:divBdr>
    </w:div>
    <w:div w:id="1754277304">
      <w:bodyDiv w:val="1"/>
      <w:marLeft w:val="0"/>
      <w:marRight w:val="0"/>
      <w:marTop w:val="0"/>
      <w:marBottom w:val="0"/>
      <w:divBdr>
        <w:top w:val="none" w:sz="0" w:space="0" w:color="auto"/>
        <w:left w:val="none" w:sz="0" w:space="0" w:color="auto"/>
        <w:bottom w:val="none" w:sz="0" w:space="0" w:color="auto"/>
        <w:right w:val="none" w:sz="0" w:space="0" w:color="auto"/>
      </w:divBdr>
    </w:div>
    <w:div w:id="1754352833">
      <w:bodyDiv w:val="1"/>
      <w:marLeft w:val="0"/>
      <w:marRight w:val="0"/>
      <w:marTop w:val="0"/>
      <w:marBottom w:val="0"/>
      <w:divBdr>
        <w:top w:val="none" w:sz="0" w:space="0" w:color="auto"/>
        <w:left w:val="none" w:sz="0" w:space="0" w:color="auto"/>
        <w:bottom w:val="none" w:sz="0" w:space="0" w:color="auto"/>
        <w:right w:val="none" w:sz="0" w:space="0" w:color="auto"/>
      </w:divBdr>
    </w:div>
    <w:div w:id="1754355197">
      <w:bodyDiv w:val="1"/>
      <w:marLeft w:val="0"/>
      <w:marRight w:val="0"/>
      <w:marTop w:val="0"/>
      <w:marBottom w:val="0"/>
      <w:divBdr>
        <w:top w:val="none" w:sz="0" w:space="0" w:color="auto"/>
        <w:left w:val="none" w:sz="0" w:space="0" w:color="auto"/>
        <w:bottom w:val="none" w:sz="0" w:space="0" w:color="auto"/>
        <w:right w:val="none" w:sz="0" w:space="0" w:color="auto"/>
      </w:divBdr>
    </w:div>
    <w:div w:id="1754428555">
      <w:bodyDiv w:val="1"/>
      <w:marLeft w:val="0"/>
      <w:marRight w:val="0"/>
      <w:marTop w:val="0"/>
      <w:marBottom w:val="0"/>
      <w:divBdr>
        <w:top w:val="none" w:sz="0" w:space="0" w:color="auto"/>
        <w:left w:val="none" w:sz="0" w:space="0" w:color="auto"/>
        <w:bottom w:val="none" w:sz="0" w:space="0" w:color="auto"/>
        <w:right w:val="none" w:sz="0" w:space="0" w:color="auto"/>
      </w:divBdr>
    </w:div>
    <w:div w:id="1754466891">
      <w:bodyDiv w:val="1"/>
      <w:marLeft w:val="0"/>
      <w:marRight w:val="0"/>
      <w:marTop w:val="0"/>
      <w:marBottom w:val="0"/>
      <w:divBdr>
        <w:top w:val="none" w:sz="0" w:space="0" w:color="auto"/>
        <w:left w:val="none" w:sz="0" w:space="0" w:color="auto"/>
        <w:bottom w:val="none" w:sz="0" w:space="0" w:color="auto"/>
        <w:right w:val="none" w:sz="0" w:space="0" w:color="auto"/>
      </w:divBdr>
    </w:div>
    <w:div w:id="1754468016">
      <w:bodyDiv w:val="1"/>
      <w:marLeft w:val="0"/>
      <w:marRight w:val="0"/>
      <w:marTop w:val="0"/>
      <w:marBottom w:val="0"/>
      <w:divBdr>
        <w:top w:val="none" w:sz="0" w:space="0" w:color="auto"/>
        <w:left w:val="none" w:sz="0" w:space="0" w:color="auto"/>
        <w:bottom w:val="none" w:sz="0" w:space="0" w:color="auto"/>
        <w:right w:val="none" w:sz="0" w:space="0" w:color="auto"/>
      </w:divBdr>
    </w:div>
    <w:div w:id="1754469375">
      <w:bodyDiv w:val="1"/>
      <w:marLeft w:val="0"/>
      <w:marRight w:val="0"/>
      <w:marTop w:val="0"/>
      <w:marBottom w:val="0"/>
      <w:divBdr>
        <w:top w:val="none" w:sz="0" w:space="0" w:color="auto"/>
        <w:left w:val="none" w:sz="0" w:space="0" w:color="auto"/>
        <w:bottom w:val="none" w:sz="0" w:space="0" w:color="auto"/>
        <w:right w:val="none" w:sz="0" w:space="0" w:color="auto"/>
      </w:divBdr>
    </w:div>
    <w:div w:id="1754626958">
      <w:bodyDiv w:val="1"/>
      <w:marLeft w:val="0"/>
      <w:marRight w:val="0"/>
      <w:marTop w:val="0"/>
      <w:marBottom w:val="0"/>
      <w:divBdr>
        <w:top w:val="none" w:sz="0" w:space="0" w:color="auto"/>
        <w:left w:val="none" w:sz="0" w:space="0" w:color="auto"/>
        <w:bottom w:val="none" w:sz="0" w:space="0" w:color="auto"/>
        <w:right w:val="none" w:sz="0" w:space="0" w:color="auto"/>
      </w:divBdr>
    </w:div>
    <w:div w:id="1754664480">
      <w:bodyDiv w:val="1"/>
      <w:marLeft w:val="0"/>
      <w:marRight w:val="0"/>
      <w:marTop w:val="0"/>
      <w:marBottom w:val="0"/>
      <w:divBdr>
        <w:top w:val="none" w:sz="0" w:space="0" w:color="auto"/>
        <w:left w:val="none" w:sz="0" w:space="0" w:color="auto"/>
        <w:bottom w:val="none" w:sz="0" w:space="0" w:color="auto"/>
        <w:right w:val="none" w:sz="0" w:space="0" w:color="auto"/>
      </w:divBdr>
    </w:div>
    <w:div w:id="1754858123">
      <w:bodyDiv w:val="1"/>
      <w:marLeft w:val="0"/>
      <w:marRight w:val="0"/>
      <w:marTop w:val="0"/>
      <w:marBottom w:val="0"/>
      <w:divBdr>
        <w:top w:val="none" w:sz="0" w:space="0" w:color="auto"/>
        <w:left w:val="none" w:sz="0" w:space="0" w:color="auto"/>
        <w:bottom w:val="none" w:sz="0" w:space="0" w:color="auto"/>
        <w:right w:val="none" w:sz="0" w:space="0" w:color="auto"/>
      </w:divBdr>
    </w:div>
    <w:div w:id="1754862699">
      <w:bodyDiv w:val="1"/>
      <w:marLeft w:val="0"/>
      <w:marRight w:val="0"/>
      <w:marTop w:val="0"/>
      <w:marBottom w:val="0"/>
      <w:divBdr>
        <w:top w:val="none" w:sz="0" w:space="0" w:color="auto"/>
        <w:left w:val="none" w:sz="0" w:space="0" w:color="auto"/>
        <w:bottom w:val="none" w:sz="0" w:space="0" w:color="auto"/>
        <w:right w:val="none" w:sz="0" w:space="0" w:color="auto"/>
      </w:divBdr>
    </w:div>
    <w:div w:id="1755004904">
      <w:bodyDiv w:val="1"/>
      <w:marLeft w:val="0"/>
      <w:marRight w:val="0"/>
      <w:marTop w:val="0"/>
      <w:marBottom w:val="0"/>
      <w:divBdr>
        <w:top w:val="none" w:sz="0" w:space="0" w:color="auto"/>
        <w:left w:val="none" w:sz="0" w:space="0" w:color="auto"/>
        <w:bottom w:val="none" w:sz="0" w:space="0" w:color="auto"/>
        <w:right w:val="none" w:sz="0" w:space="0" w:color="auto"/>
      </w:divBdr>
    </w:div>
    <w:div w:id="1755082524">
      <w:bodyDiv w:val="1"/>
      <w:marLeft w:val="0"/>
      <w:marRight w:val="0"/>
      <w:marTop w:val="0"/>
      <w:marBottom w:val="0"/>
      <w:divBdr>
        <w:top w:val="none" w:sz="0" w:space="0" w:color="auto"/>
        <w:left w:val="none" w:sz="0" w:space="0" w:color="auto"/>
        <w:bottom w:val="none" w:sz="0" w:space="0" w:color="auto"/>
        <w:right w:val="none" w:sz="0" w:space="0" w:color="auto"/>
      </w:divBdr>
    </w:div>
    <w:div w:id="1755124975">
      <w:bodyDiv w:val="1"/>
      <w:marLeft w:val="0"/>
      <w:marRight w:val="0"/>
      <w:marTop w:val="0"/>
      <w:marBottom w:val="0"/>
      <w:divBdr>
        <w:top w:val="none" w:sz="0" w:space="0" w:color="auto"/>
        <w:left w:val="none" w:sz="0" w:space="0" w:color="auto"/>
        <w:bottom w:val="none" w:sz="0" w:space="0" w:color="auto"/>
        <w:right w:val="none" w:sz="0" w:space="0" w:color="auto"/>
      </w:divBdr>
    </w:div>
    <w:div w:id="1755126462">
      <w:bodyDiv w:val="1"/>
      <w:marLeft w:val="0"/>
      <w:marRight w:val="0"/>
      <w:marTop w:val="0"/>
      <w:marBottom w:val="0"/>
      <w:divBdr>
        <w:top w:val="none" w:sz="0" w:space="0" w:color="auto"/>
        <w:left w:val="none" w:sz="0" w:space="0" w:color="auto"/>
        <w:bottom w:val="none" w:sz="0" w:space="0" w:color="auto"/>
        <w:right w:val="none" w:sz="0" w:space="0" w:color="auto"/>
      </w:divBdr>
    </w:div>
    <w:div w:id="1755277025">
      <w:bodyDiv w:val="1"/>
      <w:marLeft w:val="0"/>
      <w:marRight w:val="0"/>
      <w:marTop w:val="0"/>
      <w:marBottom w:val="0"/>
      <w:divBdr>
        <w:top w:val="none" w:sz="0" w:space="0" w:color="auto"/>
        <w:left w:val="none" w:sz="0" w:space="0" w:color="auto"/>
        <w:bottom w:val="none" w:sz="0" w:space="0" w:color="auto"/>
        <w:right w:val="none" w:sz="0" w:space="0" w:color="auto"/>
      </w:divBdr>
    </w:div>
    <w:div w:id="1755319292">
      <w:bodyDiv w:val="1"/>
      <w:marLeft w:val="0"/>
      <w:marRight w:val="0"/>
      <w:marTop w:val="0"/>
      <w:marBottom w:val="0"/>
      <w:divBdr>
        <w:top w:val="none" w:sz="0" w:space="0" w:color="auto"/>
        <w:left w:val="none" w:sz="0" w:space="0" w:color="auto"/>
        <w:bottom w:val="none" w:sz="0" w:space="0" w:color="auto"/>
        <w:right w:val="none" w:sz="0" w:space="0" w:color="auto"/>
      </w:divBdr>
    </w:div>
    <w:div w:id="1755321813">
      <w:bodyDiv w:val="1"/>
      <w:marLeft w:val="0"/>
      <w:marRight w:val="0"/>
      <w:marTop w:val="0"/>
      <w:marBottom w:val="0"/>
      <w:divBdr>
        <w:top w:val="none" w:sz="0" w:space="0" w:color="auto"/>
        <w:left w:val="none" w:sz="0" w:space="0" w:color="auto"/>
        <w:bottom w:val="none" w:sz="0" w:space="0" w:color="auto"/>
        <w:right w:val="none" w:sz="0" w:space="0" w:color="auto"/>
      </w:divBdr>
    </w:div>
    <w:div w:id="1755395839">
      <w:bodyDiv w:val="1"/>
      <w:marLeft w:val="0"/>
      <w:marRight w:val="0"/>
      <w:marTop w:val="0"/>
      <w:marBottom w:val="0"/>
      <w:divBdr>
        <w:top w:val="none" w:sz="0" w:space="0" w:color="auto"/>
        <w:left w:val="none" w:sz="0" w:space="0" w:color="auto"/>
        <w:bottom w:val="none" w:sz="0" w:space="0" w:color="auto"/>
        <w:right w:val="none" w:sz="0" w:space="0" w:color="auto"/>
      </w:divBdr>
    </w:div>
    <w:div w:id="1755474547">
      <w:bodyDiv w:val="1"/>
      <w:marLeft w:val="0"/>
      <w:marRight w:val="0"/>
      <w:marTop w:val="0"/>
      <w:marBottom w:val="0"/>
      <w:divBdr>
        <w:top w:val="none" w:sz="0" w:space="0" w:color="auto"/>
        <w:left w:val="none" w:sz="0" w:space="0" w:color="auto"/>
        <w:bottom w:val="none" w:sz="0" w:space="0" w:color="auto"/>
        <w:right w:val="none" w:sz="0" w:space="0" w:color="auto"/>
      </w:divBdr>
    </w:div>
    <w:div w:id="1755586751">
      <w:bodyDiv w:val="1"/>
      <w:marLeft w:val="0"/>
      <w:marRight w:val="0"/>
      <w:marTop w:val="0"/>
      <w:marBottom w:val="0"/>
      <w:divBdr>
        <w:top w:val="none" w:sz="0" w:space="0" w:color="auto"/>
        <w:left w:val="none" w:sz="0" w:space="0" w:color="auto"/>
        <w:bottom w:val="none" w:sz="0" w:space="0" w:color="auto"/>
        <w:right w:val="none" w:sz="0" w:space="0" w:color="auto"/>
      </w:divBdr>
    </w:div>
    <w:div w:id="1755589759">
      <w:bodyDiv w:val="1"/>
      <w:marLeft w:val="0"/>
      <w:marRight w:val="0"/>
      <w:marTop w:val="0"/>
      <w:marBottom w:val="0"/>
      <w:divBdr>
        <w:top w:val="none" w:sz="0" w:space="0" w:color="auto"/>
        <w:left w:val="none" w:sz="0" w:space="0" w:color="auto"/>
        <w:bottom w:val="none" w:sz="0" w:space="0" w:color="auto"/>
        <w:right w:val="none" w:sz="0" w:space="0" w:color="auto"/>
      </w:divBdr>
    </w:div>
    <w:div w:id="1755736395">
      <w:bodyDiv w:val="1"/>
      <w:marLeft w:val="0"/>
      <w:marRight w:val="0"/>
      <w:marTop w:val="0"/>
      <w:marBottom w:val="0"/>
      <w:divBdr>
        <w:top w:val="none" w:sz="0" w:space="0" w:color="auto"/>
        <w:left w:val="none" w:sz="0" w:space="0" w:color="auto"/>
        <w:bottom w:val="none" w:sz="0" w:space="0" w:color="auto"/>
        <w:right w:val="none" w:sz="0" w:space="0" w:color="auto"/>
      </w:divBdr>
    </w:div>
    <w:div w:id="1755860540">
      <w:bodyDiv w:val="1"/>
      <w:marLeft w:val="0"/>
      <w:marRight w:val="0"/>
      <w:marTop w:val="0"/>
      <w:marBottom w:val="0"/>
      <w:divBdr>
        <w:top w:val="none" w:sz="0" w:space="0" w:color="auto"/>
        <w:left w:val="none" w:sz="0" w:space="0" w:color="auto"/>
        <w:bottom w:val="none" w:sz="0" w:space="0" w:color="auto"/>
        <w:right w:val="none" w:sz="0" w:space="0" w:color="auto"/>
      </w:divBdr>
    </w:div>
    <w:div w:id="1756054657">
      <w:bodyDiv w:val="1"/>
      <w:marLeft w:val="0"/>
      <w:marRight w:val="0"/>
      <w:marTop w:val="0"/>
      <w:marBottom w:val="0"/>
      <w:divBdr>
        <w:top w:val="none" w:sz="0" w:space="0" w:color="auto"/>
        <w:left w:val="none" w:sz="0" w:space="0" w:color="auto"/>
        <w:bottom w:val="none" w:sz="0" w:space="0" w:color="auto"/>
        <w:right w:val="none" w:sz="0" w:space="0" w:color="auto"/>
      </w:divBdr>
    </w:div>
    <w:div w:id="1756125235">
      <w:bodyDiv w:val="1"/>
      <w:marLeft w:val="0"/>
      <w:marRight w:val="0"/>
      <w:marTop w:val="0"/>
      <w:marBottom w:val="0"/>
      <w:divBdr>
        <w:top w:val="none" w:sz="0" w:space="0" w:color="auto"/>
        <w:left w:val="none" w:sz="0" w:space="0" w:color="auto"/>
        <w:bottom w:val="none" w:sz="0" w:space="0" w:color="auto"/>
        <w:right w:val="none" w:sz="0" w:space="0" w:color="auto"/>
      </w:divBdr>
    </w:div>
    <w:div w:id="1756126737">
      <w:bodyDiv w:val="1"/>
      <w:marLeft w:val="0"/>
      <w:marRight w:val="0"/>
      <w:marTop w:val="0"/>
      <w:marBottom w:val="0"/>
      <w:divBdr>
        <w:top w:val="none" w:sz="0" w:space="0" w:color="auto"/>
        <w:left w:val="none" w:sz="0" w:space="0" w:color="auto"/>
        <w:bottom w:val="none" w:sz="0" w:space="0" w:color="auto"/>
        <w:right w:val="none" w:sz="0" w:space="0" w:color="auto"/>
      </w:divBdr>
    </w:div>
    <w:div w:id="1756127103">
      <w:bodyDiv w:val="1"/>
      <w:marLeft w:val="0"/>
      <w:marRight w:val="0"/>
      <w:marTop w:val="0"/>
      <w:marBottom w:val="0"/>
      <w:divBdr>
        <w:top w:val="none" w:sz="0" w:space="0" w:color="auto"/>
        <w:left w:val="none" w:sz="0" w:space="0" w:color="auto"/>
        <w:bottom w:val="none" w:sz="0" w:space="0" w:color="auto"/>
        <w:right w:val="none" w:sz="0" w:space="0" w:color="auto"/>
      </w:divBdr>
    </w:div>
    <w:div w:id="1756128564">
      <w:bodyDiv w:val="1"/>
      <w:marLeft w:val="0"/>
      <w:marRight w:val="0"/>
      <w:marTop w:val="0"/>
      <w:marBottom w:val="0"/>
      <w:divBdr>
        <w:top w:val="none" w:sz="0" w:space="0" w:color="auto"/>
        <w:left w:val="none" w:sz="0" w:space="0" w:color="auto"/>
        <w:bottom w:val="none" w:sz="0" w:space="0" w:color="auto"/>
        <w:right w:val="none" w:sz="0" w:space="0" w:color="auto"/>
      </w:divBdr>
    </w:div>
    <w:div w:id="1756129329">
      <w:bodyDiv w:val="1"/>
      <w:marLeft w:val="0"/>
      <w:marRight w:val="0"/>
      <w:marTop w:val="0"/>
      <w:marBottom w:val="0"/>
      <w:divBdr>
        <w:top w:val="none" w:sz="0" w:space="0" w:color="auto"/>
        <w:left w:val="none" w:sz="0" w:space="0" w:color="auto"/>
        <w:bottom w:val="none" w:sz="0" w:space="0" w:color="auto"/>
        <w:right w:val="none" w:sz="0" w:space="0" w:color="auto"/>
      </w:divBdr>
    </w:div>
    <w:div w:id="1756169811">
      <w:bodyDiv w:val="1"/>
      <w:marLeft w:val="0"/>
      <w:marRight w:val="0"/>
      <w:marTop w:val="0"/>
      <w:marBottom w:val="0"/>
      <w:divBdr>
        <w:top w:val="none" w:sz="0" w:space="0" w:color="auto"/>
        <w:left w:val="none" w:sz="0" w:space="0" w:color="auto"/>
        <w:bottom w:val="none" w:sz="0" w:space="0" w:color="auto"/>
        <w:right w:val="none" w:sz="0" w:space="0" w:color="auto"/>
      </w:divBdr>
    </w:div>
    <w:div w:id="1756240477">
      <w:bodyDiv w:val="1"/>
      <w:marLeft w:val="0"/>
      <w:marRight w:val="0"/>
      <w:marTop w:val="0"/>
      <w:marBottom w:val="0"/>
      <w:divBdr>
        <w:top w:val="none" w:sz="0" w:space="0" w:color="auto"/>
        <w:left w:val="none" w:sz="0" w:space="0" w:color="auto"/>
        <w:bottom w:val="none" w:sz="0" w:space="0" w:color="auto"/>
        <w:right w:val="none" w:sz="0" w:space="0" w:color="auto"/>
      </w:divBdr>
    </w:div>
    <w:div w:id="1756244528">
      <w:bodyDiv w:val="1"/>
      <w:marLeft w:val="0"/>
      <w:marRight w:val="0"/>
      <w:marTop w:val="0"/>
      <w:marBottom w:val="0"/>
      <w:divBdr>
        <w:top w:val="none" w:sz="0" w:space="0" w:color="auto"/>
        <w:left w:val="none" w:sz="0" w:space="0" w:color="auto"/>
        <w:bottom w:val="none" w:sz="0" w:space="0" w:color="auto"/>
        <w:right w:val="none" w:sz="0" w:space="0" w:color="auto"/>
      </w:divBdr>
    </w:div>
    <w:div w:id="1756394560">
      <w:bodyDiv w:val="1"/>
      <w:marLeft w:val="0"/>
      <w:marRight w:val="0"/>
      <w:marTop w:val="0"/>
      <w:marBottom w:val="0"/>
      <w:divBdr>
        <w:top w:val="none" w:sz="0" w:space="0" w:color="auto"/>
        <w:left w:val="none" w:sz="0" w:space="0" w:color="auto"/>
        <w:bottom w:val="none" w:sz="0" w:space="0" w:color="auto"/>
        <w:right w:val="none" w:sz="0" w:space="0" w:color="auto"/>
      </w:divBdr>
    </w:div>
    <w:div w:id="1756394917">
      <w:bodyDiv w:val="1"/>
      <w:marLeft w:val="0"/>
      <w:marRight w:val="0"/>
      <w:marTop w:val="0"/>
      <w:marBottom w:val="0"/>
      <w:divBdr>
        <w:top w:val="none" w:sz="0" w:space="0" w:color="auto"/>
        <w:left w:val="none" w:sz="0" w:space="0" w:color="auto"/>
        <w:bottom w:val="none" w:sz="0" w:space="0" w:color="auto"/>
        <w:right w:val="none" w:sz="0" w:space="0" w:color="auto"/>
      </w:divBdr>
    </w:div>
    <w:div w:id="1756508723">
      <w:bodyDiv w:val="1"/>
      <w:marLeft w:val="0"/>
      <w:marRight w:val="0"/>
      <w:marTop w:val="0"/>
      <w:marBottom w:val="0"/>
      <w:divBdr>
        <w:top w:val="none" w:sz="0" w:space="0" w:color="auto"/>
        <w:left w:val="none" w:sz="0" w:space="0" w:color="auto"/>
        <w:bottom w:val="none" w:sz="0" w:space="0" w:color="auto"/>
        <w:right w:val="none" w:sz="0" w:space="0" w:color="auto"/>
      </w:divBdr>
    </w:div>
    <w:div w:id="1756516729">
      <w:bodyDiv w:val="1"/>
      <w:marLeft w:val="0"/>
      <w:marRight w:val="0"/>
      <w:marTop w:val="0"/>
      <w:marBottom w:val="0"/>
      <w:divBdr>
        <w:top w:val="none" w:sz="0" w:space="0" w:color="auto"/>
        <w:left w:val="none" w:sz="0" w:space="0" w:color="auto"/>
        <w:bottom w:val="none" w:sz="0" w:space="0" w:color="auto"/>
        <w:right w:val="none" w:sz="0" w:space="0" w:color="auto"/>
      </w:divBdr>
    </w:div>
    <w:div w:id="1756659225">
      <w:bodyDiv w:val="1"/>
      <w:marLeft w:val="0"/>
      <w:marRight w:val="0"/>
      <w:marTop w:val="0"/>
      <w:marBottom w:val="0"/>
      <w:divBdr>
        <w:top w:val="none" w:sz="0" w:space="0" w:color="auto"/>
        <w:left w:val="none" w:sz="0" w:space="0" w:color="auto"/>
        <w:bottom w:val="none" w:sz="0" w:space="0" w:color="auto"/>
        <w:right w:val="none" w:sz="0" w:space="0" w:color="auto"/>
      </w:divBdr>
    </w:div>
    <w:div w:id="1756703679">
      <w:bodyDiv w:val="1"/>
      <w:marLeft w:val="0"/>
      <w:marRight w:val="0"/>
      <w:marTop w:val="0"/>
      <w:marBottom w:val="0"/>
      <w:divBdr>
        <w:top w:val="none" w:sz="0" w:space="0" w:color="auto"/>
        <w:left w:val="none" w:sz="0" w:space="0" w:color="auto"/>
        <w:bottom w:val="none" w:sz="0" w:space="0" w:color="auto"/>
        <w:right w:val="none" w:sz="0" w:space="0" w:color="auto"/>
      </w:divBdr>
    </w:div>
    <w:div w:id="1756710370">
      <w:bodyDiv w:val="1"/>
      <w:marLeft w:val="0"/>
      <w:marRight w:val="0"/>
      <w:marTop w:val="0"/>
      <w:marBottom w:val="0"/>
      <w:divBdr>
        <w:top w:val="none" w:sz="0" w:space="0" w:color="auto"/>
        <w:left w:val="none" w:sz="0" w:space="0" w:color="auto"/>
        <w:bottom w:val="none" w:sz="0" w:space="0" w:color="auto"/>
        <w:right w:val="none" w:sz="0" w:space="0" w:color="auto"/>
      </w:divBdr>
    </w:div>
    <w:div w:id="1756783030">
      <w:bodyDiv w:val="1"/>
      <w:marLeft w:val="0"/>
      <w:marRight w:val="0"/>
      <w:marTop w:val="0"/>
      <w:marBottom w:val="0"/>
      <w:divBdr>
        <w:top w:val="none" w:sz="0" w:space="0" w:color="auto"/>
        <w:left w:val="none" w:sz="0" w:space="0" w:color="auto"/>
        <w:bottom w:val="none" w:sz="0" w:space="0" w:color="auto"/>
        <w:right w:val="none" w:sz="0" w:space="0" w:color="auto"/>
      </w:divBdr>
    </w:div>
    <w:div w:id="1756783516">
      <w:bodyDiv w:val="1"/>
      <w:marLeft w:val="0"/>
      <w:marRight w:val="0"/>
      <w:marTop w:val="0"/>
      <w:marBottom w:val="0"/>
      <w:divBdr>
        <w:top w:val="none" w:sz="0" w:space="0" w:color="auto"/>
        <w:left w:val="none" w:sz="0" w:space="0" w:color="auto"/>
        <w:bottom w:val="none" w:sz="0" w:space="0" w:color="auto"/>
        <w:right w:val="none" w:sz="0" w:space="0" w:color="auto"/>
      </w:divBdr>
    </w:div>
    <w:div w:id="1756786236">
      <w:bodyDiv w:val="1"/>
      <w:marLeft w:val="0"/>
      <w:marRight w:val="0"/>
      <w:marTop w:val="0"/>
      <w:marBottom w:val="0"/>
      <w:divBdr>
        <w:top w:val="none" w:sz="0" w:space="0" w:color="auto"/>
        <w:left w:val="none" w:sz="0" w:space="0" w:color="auto"/>
        <w:bottom w:val="none" w:sz="0" w:space="0" w:color="auto"/>
        <w:right w:val="none" w:sz="0" w:space="0" w:color="auto"/>
      </w:divBdr>
    </w:div>
    <w:div w:id="1756852304">
      <w:bodyDiv w:val="1"/>
      <w:marLeft w:val="0"/>
      <w:marRight w:val="0"/>
      <w:marTop w:val="0"/>
      <w:marBottom w:val="0"/>
      <w:divBdr>
        <w:top w:val="none" w:sz="0" w:space="0" w:color="auto"/>
        <w:left w:val="none" w:sz="0" w:space="0" w:color="auto"/>
        <w:bottom w:val="none" w:sz="0" w:space="0" w:color="auto"/>
        <w:right w:val="none" w:sz="0" w:space="0" w:color="auto"/>
      </w:divBdr>
    </w:div>
    <w:div w:id="1756853139">
      <w:bodyDiv w:val="1"/>
      <w:marLeft w:val="0"/>
      <w:marRight w:val="0"/>
      <w:marTop w:val="0"/>
      <w:marBottom w:val="0"/>
      <w:divBdr>
        <w:top w:val="none" w:sz="0" w:space="0" w:color="auto"/>
        <w:left w:val="none" w:sz="0" w:space="0" w:color="auto"/>
        <w:bottom w:val="none" w:sz="0" w:space="0" w:color="auto"/>
        <w:right w:val="none" w:sz="0" w:space="0" w:color="auto"/>
      </w:divBdr>
    </w:div>
    <w:div w:id="1756895126">
      <w:bodyDiv w:val="1"/>
      <w:marLeft w:val="0"/>
      <w:marRight w:val="0"/>
      <w:marTop w:val="0"/>
      <w:marBottom w:val="0"/>
      <w:divBdr>
        <w:top w:val="none" w:sz="0" w:space="0" w:color="auto"/>
        <w:left w:val="none" w:sz="0" w:space="0" w:color="auto"/>
        <w:bottom w:val="none" w:sz="0" w:space="0" w:color="auto"/>
        <w:right w:val="none" w:sz="0" w:space="0" w:color="auto"/>
      </w:divBdr>
    </w:div>
    <w:div w:id="1756897059">
      <w:bodyDiv w:val="1"/>
      <w:marLeft w:val="0"/>
      <w:marRight w:val="0"/>
      <w:marTop w:val="0"/>
      <w:marBottom w:val="0"/>
      <w:divBdr>
        <w:top w:val="none" w:sz="0" w:space="0" w:color="auto"/>
        <w:left w:val="none" w:sz="0" w:space="0" w:color="auto"/>
        <w:bottom w:val="none" w:sz="0" w:space="0" w:color="auto"/>
        <w:right w:val="none" w:sz="0" w:space="0" w:color="auto"/>
      </w:divBdr>
    </w:div>
    <w:div w:id="1756971264">
      <w:bodyDiv w:val="1"/>
      <w:marLeft w:val="0"/>
      <w:marRight w:val="0"/>
      <w:marTop w:val="0"/>
      <w:marBottom w:val="0"/>
      <w:divBdr>
        <w:top w:val="none" w:sz="0" w:space="0" w:color="auto"/>
        <w:left w:val="none" w:sz="0" w:space="0" w:color="auto"/>
        <w:bottom w:val="none" w:sz="0" w:space="0" w:color="auto"/>
        <w:right w:val="none" w:sz="0" w:space="0" w:color="auto"/>
      </w:divBdr>
    </w:div>
    <w:div w:id="1757047456">
      <w:bodyDiv w:val="1"/>
      <w:marLeft w:val="0"/>
      <w:marRight w:val="0"/>
      <w:marTop w:val="0"/>
      <w:marBottom w:val="0"/>
      <w:divBdr>
        <w:top w:val="none" w:sz="0" w:space="0" w:color="auto"/>
        <w:left w:val="none" w:sz="0" w:space="0" w:color="auto"/>
        <w:bottom w:val="none" w:sz="0" w:space="0" w:color="auto"/>
        <w:right w:val="none" w:sz="0" w:space="0" w:color="auto"/>
      </w:divBdr>
    </w:div>
    <w:div w:id="1757048387">
      <w:bodyDiv w:val="1"/>
      <w:marLeft w:val="0"/>
      <w:marRight w:val="0"/>
      <w:marTop w:val="0"/>
      <w:marBottom w:val="0"/>
      <w:divBdr>
        <w:top w:val="none" w:sz="0" w:space="0" w:color="auto"/>
        <w:left w:val="none" w:sz="0" w:space="0" w:color="auto"/>
        <w:bottom w:val="none" w:sz="0" w:space="0" w:color="auto"/>
        <w:right w:val="none" w:sz="0" w:space="0" w:color="auto"/>
      </w:divBdr>
    </w:div>
    <w:div w:id="1757049397">
      <w:bodyDiv w:val="1"/>
      <w:marLeft w:val="0"/>
      <w:marRight w:val="0"/>
      <w:marTop w:val="0"/>
      <w:marBottom w:val="0"/>
      <w:divBdr>
        <w:top w:val="none" w:sz="0" w:space="0" w:color="auto"/>
        <w:left w:val="none" w:sz="0" w:space="0" w:color="auto"/>
        <w:bottom w:val="none" w:sz="0" w:space="0" w:color="auto"/>
        <w:right w:val="none" w:sz="0" w:space="0" w:color="auto"/>
      </w:divBdr>
    </w:div>
    <w:div w:id="1757092809">
      <w:bodyDiv w:val="1"/>
      <w:marLeft w:val="0"/>
      <w:marRight w:val="0"/>
      <w:marTop w:val="0"/>
      <w:marBottom w:val="0"/>
      <w:divBdr>
        <w:top w:val="none" w:sz="0" w:space="0" w:color="auto"/>
        <w:left w:val="none" w:sz="0" w:space="0" w:color="auto"/>
        <w:bottom w:val="none" w:sz="0" w:space="0" w:color="auto"/>
        <w:right w:val="none" w:sz="0" w:space="0" w:color="auto"/>
      </w:divBdr>
    </w:div>
    <w:div w:id="1757095346">
      <w:bodyDiv w:val="1"/>
      <w:marLeft w:val="0"/>
      <w:marRight w:val="0"/>
      <w:marTop w:val="0"/>
      <w:marBottom w:val="0"/>
      <w:divBdr>
        <w:top w:val="none" w:sz="0" w:space="0" w:color="auto"/>
        <w:left w:val="none" w:sz="0" w:space="0" w:color="auto"/>
        <w:bottom w:val="none" w:sz="0" w:space="0" w:color="auto"/>
        <w:right w:val="none" w:sz="0" w:space="0" w:color="auto"/>
      </w:divBdr>
    </w:div>
    <w:div w:id="1757166454">
      <w:bodyDiv w:val="1"/>
      <w:marLeft w:val="0"/>
      <w:marRight w:val="0"/>
      <w:marTop w:val="0"/>
      <w:marBottom w:val="0"/>
      <w:divBdr>
        <w:top w:val="none" w:sz="0" w:space="0" w:color="auto"/>
        <w:left w:val="none" w:sz="0" w:space="0" w:color="auto"/>
        <w:bottom w:val="none" w:sz="0" w:space="0" w:color="auto"/>
        <w:right w:val="none" w:sz="0" w:space="0" w:color="auto"/>
      </w:divBdr>
    </w:div>
    <w:div w:id="1757167353">
      <w:bodyDiv w:val="1"/>
      <w:marLeft w:val="0"/>
      <w:marRight w:val="0"/>
      <w:marTop w:val="0"/>
      <w:marBottom w:val="0"/>
      <w:divBdr>
        <w:top w:val="none" w:sz="0" w:space="0" w:color="auto"/>
        <w:left w:val="none" w:sz="0" w:space="0" w:color="auto"/>
        <w:bottom w:val="none" w:sz="0" w:space="0" w:color="auto"/>
        <w:right w:val="none" w:sz="0" w:space="0" w:color="auto"/>
      </w:divBdr>
    </w:div>
    <w:div w:id="1757169967">
      <w:bodyDiv w:val="1"/>
      <w:marLeft w:val="0"/>
      <w:marRight w:val="0"/>
      <w:marTop w:val="0"/>
      <w:marBottom w:val="0"/>
      <w:divBdr>
        <w:top w:val="none" w:sz="0" w:space="0" w:color="auto"/>
        <w:left w:val="none" w:sz="0" w:space="0" w:color="auto"/>
        <w:bottom w:val="none" w:sz="0" w:space="0" w:color="auto"/>
        <w:right w:val="none" w:sz="0" w:space="0" w:color="auto"/>
      </w:divBdr>
    </w:div>
    <w:div w:id="1757171231">
      <w:bodyDiv w:val="1"/>
      <w:marLeft w:val="0"/>
      <w:marRight w:val="0"/>
      <w:marTop w:val="0"/>
      <w:marBottom w:val="0"/>
      <w:divBdr>
        <w:top w:val="none" w:sz="0" w:space="0" w:color="auto"/>
        <w:left w:val="none" w:sz="0" w:space="0" w:color="auto"/>
        <w:bottom w:val="none" w:sz="0" w:space="0" w:color="auto"/>
        <w:right w:val="none" w:sz="0" w:space="0" w:color="auto"/>
      </w:divBdr>
    </w:div>
    <w:div w:id="1757239200">
      <w:bodyDiv w:val="1"/>
      <w:marLeft w:val="0"/>
      <w:marRight w:val="0"/>
      <w:marTop w:val="0"/>
      <w:marBottom w:val="0"/>
      <w:divBdr>
        <w:top w:val="none" w:sz="0" w:space="0" w:color="auto"/>
        <w:left w:val="none" w:sz="0" w:space="0" w:color="auto"/>
        <w:bottom w:val="none" w:sz="0" w:space="0" w:color="auto"/>
        <w:right w:val="none" w:sz="0" w:space="0" w:color="auto"/>
      </w:divBdr>
    </w:div>
    <w:div w:id="1757360280">
      <w:bodyDiv w:val="1"/>
      <w:marLeft w:val="0"/>
      <w:marRight w:val="0"/>
      <w:marTop w:val="0"/>
      <w:marBottom w:val="0"/>
      <w:divBdr>
        <w:top w:val="none" w:sz="0" w:space="0" w:color="auto"/>
        <w:left w:val="none" w:sz="0" w:space="0" w:color="auto"/>
        <w:bottom w:val="none" w:sz="0" w:space="0" w:color="auto"/>
        <w:right w:val="none" w:sz="0" w:space="0" w:color="auto"/>
      </w:divBdr>
    </w:div>
    <w:div w:id="1757364357">
      <w:bodyDiv w:val="1"/>
      <w:marLeft w:val="0"/>
      <w:marRight w:val="0"/>
      <w:marTop w:val="0"/>
      <w:marBottom w:val="0"/>
      <w:divBdr>
        <w:top w:val="none" w:sz="0" w:space="0" w:color="auto"/>
        <w:left w:val="none" w:sz="0" w:space="0" w:color="auto"/>
        <w:bottom w:val="none" w:sz="0" w:space="0" w:color="auto"/>
        <w:right w:val="none" w:sz="0" w:space="0" w:color="auto"/>
      </w:divBdr>
    </w:div>
    <w:div w:id="1757432557">
      <w:bodyDiv w:val="1"/>
      <w:marLeft w:val="0"/>
      <w:marRight w:val="0"/>
      <w:marTop w:val="0"/>
      <w:marBottom w:val="0"/>
      <w:divBdr>
        <w:top w:val="none" w:sz="0" w:space="0" w:color="auto"/>
        <w:left w:val="none" w:sz="0" w:space="0" w:color="auto"/>
        <w:bottom w:val="none" w:sz="0" w:space="0" w:color="auto"/>
        <w:right w:val="none" w:sz="0" w:space="0" w:color="auto"/>
      </w:divBdr>
    </w:div>
    <w:div w:id="1757511244">
      <w:bodyDiv w:val="1"/>
      <w:marLeft w:val="0"/>
      <w:marRight w:val="0"/>
      <w:marTop w:val="0"/>
      <w:marBottom w:val="0"/>
      <w:divBdr>
        <w:top w:val="none" w:sz="0" w:space="0" w:color="auto"/>
        <w:left w:val="none" w:sz="0" w:space="0" w:color="auto"/>
        <w:bottom w:val="none" w:sz="0" w:space="0" w:color="auto"/>
        <w:right w:val="none" w:sz="0" w:space="0" w:color="auto"/>
      </w:divBdr>
    </w:div>
    <w:div w:id="1757626050">
      <w:bodyDiv w:val="1"/>
      <w:marLeft w:val="0"/>
      <w:marRight w:val="0"/>
      <w:marTop w:val="0"/>
      <w:marBottom w:val="0"/>
      <w:divBdr>
        <w:top w:val="none" w:sz="0" w:space="0" w:color="auto"/>
        <w:left w:val="none" w:sz="0" w:space="0" w:color="auto"/>
        <w:bottom w:val="none" w:sz="0" w:space="0" w:color="auto"/>
        <w:right w:val="none" w:sz="0" w:space="0" w:color="auto"/>
      </w:divBdr>
    </w:div>
    <w:div w:id="1757703280">
      <w:bodyDiv w:val="1"/>
      <w:marLeft w:val="0"/>
      <w:marRight w:val="0"/>
      <w:marTop w:val="0"/>
      <w:marBottom w:val="0"/>
      <w:divBdr>
        <w:top w:val="none" w:sz="0" w:space="0" w:color="auto"/>
        <w:left w:val="none" w:sz="0" w:space="0" w:color="auto"/>
        <w:bottom w:val="none" w:sz="0" w:space="0" w:color="auto"/>
        <w:right w:val="none" w:sz="0" w:space="0" w:color="auto"/>
      </w:divBdr>
    </w:div>
    <w:div w:id="1757751577">
      <w:bodyDiv w:val="1"/>
      <w:marLeft w:val="0"/>
      <w:marRight w:val="0"/>
      <w:marTop w:val="0"/>
      <w:marBottom w:val="0"/>
      <w:divBdr>
        <w:top w:val="none" w:sz="0" w:space="0" w:color="auto"/>
        <w:left w:val="none" w:sz="0" w:space="0" w:color="auto"/>
        <w:bottom w:val="none" w:sz="0" w:space="0" w:color="auto"/>
        <w:right w:val="none" w:sz="0" w:space="0" w:color="auto"/>
      </w:divBdr>
    </w:div>
    <w:div w:id="1757899542">
      <w:bodyDiv w:val="1"/>
      <w:marLeft w:val="0"/>
      <w:marRight w:val="0"/>
      <w:marTop w:val="0"/>
      <w:marBottom w:val="0"/>
      <w:divBdr>
        <w:top w:val="none" w:sz="0" w:space="0" w:color="auto"/>
        <w:left w:val="none" w:sz="0" w:space="0" w:color="auto"/>
        <w:bottom w:val="none" w:sz="0" w:space="0" w:color="auto"/>
        <w:right w:val="none" w:sz="0" w:space="0" w:color="auto"/>
      </w:divBdr>
    </w:div>
    <w:div w:id="1757900438">
      <w:bodyDiv w:val="1"/>
      <w:marLeft w:val="0"/>
      <w:marRight w:val="0"/>
      <w:marTop w:val="0"/>
      <w:marBottom w:val="0"/>
      <w:divBdr>
        <w:top w:val="none" w:sz="0" w:space="0" w:color="auto"/>
        <w:left w:val="none" w:sz="0" w:space="0" w:color="auto"/>
        <w:bottom w:val="none" w:sz="0" w:space="0" w:color="auto"/>
        <w:right w:val="none" w:sz="0" w:space="0" w:color="auto"/>
      </w:divBdr>
    </w:div>
    <w:div w:id="1757937687">
      <w:bodyDiv w:val="1"/>
      <w:marLeft w:val="0"/>
      <w:marRight w:val="0"/>
      <w:marTop w:val="0"/>
      <w:marBottom w:val="0"/>
      <w:divBdr>
        <w:top w:val="none" w:sz="0" w:space="0" w:color="auto"/>
        <w:left w:val="none" w:sz="0" w:space="0" w:color="auto"/>
        <w:bottom w:val="none" w:sz="0" w:space="0" w:color="auto"/>
        <w:right w:val="none" w:sz="0" w:space="0" w:color="auto"/>
      </w:divBdr>
    </w:div>
    <w:div w:id="1757943790">
      <w:bodyDiv w:val="1"/>
      <w:marLeft w:val="0"/>
      <w:marRight w:val="0"/>
      <w:marTop w:val="0"/>
      <w:marBottom w:val="0"/>
      <w:divBdr>
        <w:top w:val="none" w:sz="0" w:space="0" w:color="auto"/>
        <w:left w:val="none" w:sz="0" w:space="0" w:color="auto"/>
        <w:bottom w:val="none" w:sz="0" w:space="0" w:color="auto"/>
        <w:right w:val="none" w:sz="0" w:space="0" w:color="auto"/>
      </w:divBdr>
    </w:div>
    <w:div w:id="1758094814">
      <w:bodyDiv w:val="1"/>
      <w:marLeft w:val="0"/>
      <w:marRight w:val="0"/>
      <w:marTop w:val="0"/>
      <w:marBottom w:val="0"/>
      <w:divBdr>
        <w:top w:val="none" w:sz="0" w:space="0" w:color="auto"/>
        <w:left w:val="none" w:sz="0" w:space="0" w:color="auto"/>
        <w:bottom w:val="none" w:sz="0" w:space="0" w:color="auto"/>
        <w:right w:val="none" w:sz="0" w:space="0" w:color="auto"/>
      </w:divBdr>
    </w:div>
    <w:div w:id="1758095379">
      <w:bodyDiv w:val="1"/>
      <w:marLeft w:val="0"/>
      <w:marRight w:val="0"/>
      <w:marTop w:val="0"/>
      <w:marBottom w:val="0"/>
      <w:divBdr>
        <w:top w:val="none" w:sz="0" w:space="0" w:color="auto"/>
        <w:left w:val="none" w:sz="0" w:space="0" w:color="auto"/>
        <w:bottom w:val="none" w:sz="0" w:space="0" w:color="auto"/>
        <w:right w:val="none" w:sz="0" w:space="0" w:color="auto"/>
      </w:divBdr>
    </w:div>
    <w:div w:id="1758206419">
      <w:bodyDiv w:val="1"/>
      <w:marLeft w:val="0"/>
      <w:marRight w:val="0"/>
      <w:marTop w:val="0"/>
      <w:marBottom w:val="0"/>
      <w:divBdr>
        <w:top w:val="none" w:sz="0" w:space="0" w:color="auto"/>
        <w:left w:val="none" w:sz="0" w:space="0" w:color="auto"/>
        <w:bottom w:val="none" w:sz="0" w:space="0" w:color="auto"/>
        <w:right w:val="none" w:sz="0" w:space="0" w:color="auto"/>
      </w:divBdr>
    </w:div>
    <w:div w:id="1758207732">
      <w:bodyDiv w:val="1"/>
      <w:marLeft w:val="0"/>
      <w:marRight w:val="0"/>
      <w:marTop w:val="0"/>
      <w:marBottom w:val="0"/>
      <w:divBdr>
        <w:top w:val="none" w:sz="0" w:space="0" w:color="auto"/>
        <w:left w:val="none" w:sz="0" w:space="0" w:color="auto"/>
        <w:bottom w:val="none" w:sz="0" w:space="0" w:color="auto"/>
        <w:right w:val="none" w:sz="0" w:space="0" w:color="auto"/>
      </w:divBdr>
    </w:div>
    <w:div w:id="1758208508">
      <w:bodyDiv w:val="1"/>
      <w:marLeft w:val="0"/>
      <w:marRight w:val="0"/>
      <w:marTop w:val="0"/>
      <w:marBottom w:val="0"/>
      <w:divBdr>
        <w:top w:val="none" w:sz="0" w:space="0" w:color="auto"/>
        <w:left w:val="none" w:sz="0" w:space="0" w:color="auto"/>
        <w:bottom w:val="none" w:sz="0" w:space="0" w:color="auto"/>
        <w:right w:val="none" w:sz="0" w:space="0" w:color="auto"/>
      </w:divBdr>
    </w:div>
    <w:div w:id="1758210797">
      <w:bodyDiv w:val="1"/>
      <w:marLeft w:val="0"/>
      <w:marRight w:val="0"/>
      <w:marTop w:val="0"/>
      <w:marBottom w:val="0"/>
      <w:divBdr>
        <w:top w:val="none" w:sz="0" w:space="0" w:color="auto"/>
        <w:left w:val="none" w:sz="0" w:space="0" w:color="auto"/>
        <w:bottom w:val="none" w:sz="0" w:space="0" w:color="auto"/>
        <w:right w:val="none" w:sz="0" w:space="0" w:color="auto"/>
      </w:divBdr>
    </w:div>
    <w:div w:id="1758212813">
      <w:bodyDiv w:val="1"/>
      <w:marLeft w:val="0"/>
      <w:marRight w:val="0"/>
      <w:marTop w:val="0"/>
      <w:marBottom w:val="0"/>
      <w:divBdr>
        <w:top w:val="none" w:sz="0" w:space="0" w:color="auto"/>
        <w:left w:val="none" w:sz="0" w:space="0" w:color="auto"/>
        <w:bottom w:val="none" w:sz="0" w:space="0" w:color="auto"/>
        <w:right w:val="none" w:sz="0" w:space="0" w:color="auto"/>
      </w:divBdr>
    </w:div>
    <w:div w:id="1758282323">
      <w:bodyDiv w:val="1"/>
      <w:marLeft w:val="0"/>
      <w:marRight w:val="0"/>
      <w:marTop w:val="0"/>
      <w:marBottom w:val="0"/>
      <w:divBdr>
        <w:top w:val="none" w:sz="0" w:space="0" w:color="auto"/>
        <w:left w:val="none" w:sz="0" w:space="0" w:color="auto"/>
        <w:bottom w:val="none" w:sz="0" w:space="0" w:color="auto"/>
        <w:right w:val="none" w:sz="0" w:space="0" w:color="auto"/>
      </w:divBdr>
    </w:div>
    <w:div w:id="1758289793">
      <w:bodyDiv w:val="1"/>
      <w:marLeft w:val="0"/>
      <w:marRight w:val="0"/>
      <w:marTop w:val="0"/>
      <w:marBottom w:val="0"/>
      <w:divBdr>
        <w:top w:val="none" w:sz="0" w:space="0" w:color="auto"/>
        <w:left w:val="none" w:sz="0" w:space="0" w:color="auto"/>
        <w:bottom w:val="none" w:sz="0" w:space="0" w:color="auto"/>
        <w:right w:val="none" w:sz="0" w:space="0" w:color="auto"/>
      </w:divBdr>
    </w:div>
    <w:div w:id="1758400697">
      <w:bodyDiv w:val="1"/>
      <w:marLeft w:val="0"/>
      <w:marRight w:val="0"/>
      <w:marTop w:val="0"/>
      <w:marBottom w:val="0"/>
      <w:divBdr>
        <w:top w:val="none" w:sz="0" w:space="0" w:color="auto"/>
        <w:left w:val="none" w:sz="0" w:space="0" w:color="auto"/>
        <w:bottom w:val="none" w:sz="0" w:space="0" w:color="auto"/>
        <w:right w:val="none" w:sz="0" w:space="0" w:color="auto"/>
      </w:divBdr>
    </w:div>
    <w:div w:id="1758405942">
      <w:bodyDiv w:val="1"/>
      <w:marLeft w:val="0"/>
      <w:marRight w:val="0"/>
      <w:marTop w:val="0"/>
      <w:marBottom w:val="0"/>
      <w:divBdr>
        <w:top w:val="none" w:sz="0" w:space="0" w:color="auto"/>
        <w:left w:val="none" w:sz="0" w:space="0" w:color="auto"/>
        <w:bottom w:val="none" w:sz="0" w:space="0" w:color="auto"/>
        <w:right w:val="none" w:sz="0" w:space="0" w:color="auto"/>
      </w:divBdr>
    </w:div>
    <w:div w:id="1758481375">
      <w:bodyDiv w:val="1"/>
      <w:marLeft w:val="0"/>
      <w:marRight w:val="0"/>
      <w:marTop w:val="0"/>
      <w:marBottom w:val="0"/>
      <w:divBdr>
        <w:top w:val="none" w:sz="0" w:space="0" w:color="auto"/>
        <w:left w:val="none" w:sz="0" w:space="0" w:color="auto"/>
        <w:bottom w:val="none" w:sz="0" w:space="0" w:color="auto"/>
        <w:right w:val="none" w:sz="0" w:space="0" w:color="auto"/>
      </w:divBdr>
    </w:div>
    <w:div w:id="1758481485">
      <w:bodyDiv w:val="1"/>
      <w:marLeft w:val="0"/>
      <w:marRight w:val="0"/>
      <w:marTop w:val="0"/>
      <w:marBottom w:val="0"/>
      <w:divBdr>
        <w:top w:val="none" w:sz="0" w:space="0" w:color="auto"/>
        <w:left w:val="none" w:sz="0" w:space="0" w:color="auto"/>
        <w:bottom w:val="none" w:sz="0" w:space="0" w:color="auto"/>
        <w:right w:val="none" w:sz="0" w:space="0" w:color="auto"/>
      </w:divBdr>
    </w:div>
    <w:div w:id="1758482278">
      <w:bodyDiv w:val="1"/>
      <w:marLeft w:val="0"/>
      <w:marRight w:val="0"/>
      <w:marTop w:val="0"/>
      <w:marBottom w:val="0"/>
      <w:divBdr>
        <w:top w:val="none" w:sz="0" w:space="0" w:color="auto"/>
        <w:left w:val="none" w:sz="0" w:space="0" w:color="auto"/>
        <w:bottom w:val="none" w:sz="0" w:space="0" w:color="auto"/>
        <w:right w:val="none" w:sz="0" w:space="0" w:color="auto"/>
      </w:divBdr>
    </w:div>
    <w:div w:id="1758482291">
      <w:bodyDiv w:val="1"/>
      <w:marLeft w:val="0"/>
      <w:marRight w:val="0"/>
      <w:marTop w:val="0"/>
      <w:marBottom w:val="0"/>
      <w:divBdr>
        <w:top w:val="none" w:sz="0" w:space="0" w:color="auto"/>
        <w:left w:val="none" w:sz="0" w:space="0" w:color="auto"/>
        <w:bottom w:val="none" w:sz="0" w:space="0" w:color="auto"/>
        <w:right w:val="none" w:sz="0" w:space="0" w:color="auto"/>
      </w:divBdr>
    </w:div>
    <w:div w:id="1758551743">
      <w:bodyDiv w:val="1"/>
      <w:marLeft w:val="0"/>
      <w:marRight w:val="0"/>
      <w:marTop w:val="0"/>
      <w:marBottom w:val="0"/>
      <w:divBdr>
        <w:top w:val="none" w:sz="0" w:space="0" w:color="auto"/>
        <w:left w:val="none" w:sz="0" w:space="0" w:color="auto"/>
        <w:bottom w:val="none" w:sz="0" w:space="0" w:color="auto"/>
        <w:right w:val="none" w:sz="0" w:space="0" w:color="auto"/>
      </w:divBdr>
    </w:div>
    <w:div w:id="1758552090">
      <w:bodyDiv w:val="1"/>
      <w:marLeft w:val="0"/>
      <w:marRight w:val="0"/>
      <w:marTop w:val="0"/>
      <w:marBottom w:val="0"/>
      <w:divBdr>
        <w:top w:val="none" w:sz="0" w:space="0" w:color="auto"/>
        <w:left w:val="none" w:sz="0" w:space="0" w:color="auto"/>
        <w:bottom w:val="none" w:sz="0" w:space="0" w:color="auto"/>
        <w:right w:val="none" w:sz="0" w:space="0" w:color="auto"/>
      </w:divBdr>
    </w:div>
    <w:div w:id="1758552886">
      <w:bodyDiv w:val="1"/>
      <w:marLeft w:val="0"/>
      <w:marRight w:val="0"/>
      <w:marTop w:val="0"/>
      <w:marBottom w:val="0"/>
      <w:divBdr>
        <w:top w:val="none" w:sz="0" w:space="0" w:color="auto"/>
        <w:left w:val="none" w:sz="0" w:space="0" w:color="auto"/>
        <w:bottom w:val="none" w:sz="0" w:space="0" w:color="auto"/>
        <w:right w:val="none" w:sz="0" w:space="0" w:color="auto"/>
      </w:divBdr>
    </w:div>
    <w:div w:id="1758554390">
      <w:bodyDiv w:val="1"/>
      <w:marLeft w:val="0"/>
      <w:marRight w:val="0"/>
      <w:marTop w:val="0"/>
      <w:marBottom w:val="0"/>
      <w:divBdr>
        <w:top w:val="none" w:sz="0" w:space="0" w:color="auto"/>
        <w:left w:val="none" w:sz="0" w:space="0" w:color="auto"/>
        <w:bottom w:val="none" w:sz="0" w:space="0" w:color="auto"/>
        <w:right w:val="none" w:sz="0" w:space="0" w:color="auto"/>
      </w:divBdr>
    </w:div>
    <w:div w:id="1758598816">
      <w:bodyDiv w:val="1"/>
      <w:marLeft w:val="0"/>
      <w:marRight w:val="0"/>
      <w:marTop w:val="0"/>
      <w:marBottom w:val="0"/>
      <w:divBdr>
        <w:top w:val="none" w:sz="0" w:space="0" w:color="auto"/>
        <w:left w:val="none" w:sz="0" w:space="0" w:color="auto"/>
        <w:bottom w:val="none" w:sz="0" w:space="0" w:color="auto"/>
        <w:right w:val="none" w:sz="0" w:space="0" w:color="auto"/>
      </w:divBdr>
    </w:div>
    <w:div w:id="1758674318">
      <w:bodyDiv w:val="1"/>
      <w:marLeft w:val="0"/>
      <w:marRight w:val="0"/>
      <w:marTop w:val="0"/>
      <w:marBottom w:val="0"/>
      <w:divBdr>
        <w:top w:val="none" w:sz="0" w:space="0" w:color="auto"/>
        <w:left w:val="none" w:sz="0" w:space="0" w:color="auto"/>
        <w:bottom w:val="none" w:sz="0" w:space="0" w:color="auto"/>
        <w:right w:val="none" w:sz="0" w:space="0" w:color="auto"/>
      </w:divBdr>
    </w:div>
    <w:div w:id="1758746835">
      <w:bodyDiv w:val="1"/>
      <w:marLeft w:val="0"/>
      <w:marRight w:val="0"/>
      <w:marTop w:val="0"/>
      <w:marBottom w:val="0"/>
      <w:divBdr>
        <w:top w:val="none" w:sz="0" w:space="0" w:color="auto"/>
        <w:left w:val="none" w:sz="0" w:space="0" w:color="auto"/>
        <w:bottom w:val="none" w:sz="0" w:space="0" w:color="auto"/>
        <w:right w:val="none" w:sz="0" w:space="0" w:color="auto"/>
      </w:divBdr>
    </w:div>
    <w:div w:id="1758936142">
      <w:bodyDiv w:val="1"/>
      <w:marLeft w:val="0"/>
      <w:marRight w:val="0"/>
      <w:marTop w:val="0"/>
      <w:marBottom w:val="0"/>
      <w:divBdr>
        <w:top w:val="none" w:sz="0" w:space="0" w:color="auto"/>
        <w:left w:val="none" w:sz="0" w:space="0" w:color="auto"/>
        <w:bottom w:val="none" w:sz="0" w:space="0" w:color="auto"/>
        <w:right w:val="none" w:sz="0" w:space="0" w:color="auto"/>
      </w:divBdr>
    </w:div>
    <w:div w:id="1758944821">
      <w:bodyDiv w:val="1"/>
      <w:marLeft w:val="0"/>
      <w:marRight w:val="0"/>
      <w:marTop w:val="0"/>
      <w:marBottom w:val="0"/>
      <w:divBdr>
        <w:top w:val="none" w:sz="0" w:space="0" w:color="auto"/>
        <w:left w:val="none" w:sz="0" w:space="0" w:color="auto"/>
        <w:bottom w:val="none" w:sz="0" w:space="0" w:color="auto"/>
        <w:right w:val="none" w:sz="0" w:space="0" w:color="auto"/>
      </w:divBdr>
    </w:div>
    <w:div w:id="1758945338">
      <w:bodyDiv w:val="1"/>
      <w:marLeft w:val="0"/>
      <w:marRight w:val="0"/>
      <w:marTop w:val="0"/>
      <w:marBottom w:val="0"/>
      <w:divBdr>
        <w:top w:val="none" w:sz="0" w:space="0" w:color="auto"/>
        <w:left w:val="none" w:sz="0" w:space="0" w:color="auto"/>
        <w:bottom w:val="none" w:sz="0" w:space="0" w:color="auto"/>
        <w:right w:val="none" w:sz="0" w:space="0" w:color="auto"/>
      </w:divBdr>
    </w:div>
    <w:div w:id="1759208961">
      <w:bodyDiv w:val="1"/>
      <w:marLeft w:val="0"/>
      <w:marRight w:val="0"/>
      <w:marTop w:val="0"/>
      <w:marBottom w:val="0"/>
      <w:divBdr>
        <w:top w:val="none" w:sz="0" w:space="0" w:color="auto"/>
        <w:left w:val="none" w:sz="0" w:space="0" w:color="auto"/>
        <w:bottom w:val="none" w:sz="0" w:space="0" w:color="auto"/>
        <w:right w:val="none" w:sz="0" w:space="0" w:color="auto"/>
      </w:divBdr>
    </w:div>
    <w:div w:id="1759254536">
      <w:bodyDiv w:val="1"/>
      <w:marLeft w:val="0"/>
      <w:marRight w:val="0"/>
      <w:marTop w:val="0"/>
      <w:marBottom w:val="0"/>
      <w:divBdr>
        <w:top w:val="none" w:sz="0" w:space="0" w:color="auto"/>
        <w:left w:val="none" w:sz="0" w:space="0" w:color="auto"/>
        <w:bottom w:val="none" w:sz="0" w:space="0" w:color="auto"/>
        <w:right w:val="none" w:sz="0" w:space="0" w:color="auto"/>
      </w:divBdr>
    </w:div>
    <w:div w:id="1759280027">
      <w:bodyDiv w:val="1"/>
      <w:marLeft w:val="0"/>
      <w:marRight w:val="0"/>
      <w:marTop w:val="0"/>
      <w:marBottom w:val="0"/>
      <w:divBdr>
        <w:top w:val="none" w:sz="0" w:space="0" w:color="auto"/>
        <w:left w:val="none" w:sz="0" w:space="0" w:color="auto"/>
        <w:bottom w:val="none" w:sz="0" w:space="0" w:color="auto"/>
        <w:right w:val="none" w:sz="0" w:space="0" w:color="auto"/>
      </w:divBdr>
    </w:div>
    <w:div w:id="1759406575">
      <w:bodyDiv w:val="1"/>
      <w:marLeft w:val="0"/>
      <w:marRight w:val="0"/>
      <w:marTop w:val="0"/>
      <w:marBottom w:val="0"/>
      <w:divBdr>
        <w:top w:val="none" w:sz="0" w:space="0" w:color="auto"/>
        <w:left w:val="none" w:sz="0" w:space="0" w:color="auto"/>
        <w:bottom w:val="none" w:sz="0" w:space="0" w:color="auto"/>
        <w:right w:val="none" w:sz="0" w:space="0" w:color="auto"/>
      </w:divBdr>
    </w:div>
    <w:div w:id="1759445924">
      <w:bodyDiv w:val="1"/>
      <w:marLeft w:val="0"/>
      <w:marRight w:val="0"/>
      <w:marTop w:val="0"/>
      <w:marBottom w:val="0"/>
      <w:divBdr>
        <w:top w:val="none" w:sz="0" w:space="0" w:color="auto"/>
        <w:left w:val="none" w:sz="0" w:space="0" w:color="auto"/>
        <w:bottom w:val="none" w:sz="0" w:space="0" w:color="auto"/>
        <w:right w:val="none" w:sz="0" w:space="0" w:color="auto"/>
      </w:divBdr>
    </w:div>
    <w:div w:id="1759473624">
      <w:bodyDiv w:val="1"/>
      <w:marLeft w:val="0"/>
      <w:marRight w:val="0"/>
      <w:marTop w:val="0"/>
      <w:marBottom w:val="0"/>
      <w:divBdr>
        <w:top w:val="none" w:sz="0" w:space="0" w:color="auto"/>
        <w:left w:val="none" w:sz="0" w:space="0" w:color="auto"/>
        <w:bottom w:val="none" w:sz="0" w:space="0" w:color="auto"/>
        <w:right w:val="none" w:sz="0" w:space="0" w:color="auto"/>
      </w:divBdr>
    </w:div>
    <w:div w:id="1759666410">
      <w:bodyDiv w:val="1"/>
      <w:marLeft w:val="0"/>
      <w:marRight w:val="0"/>
      <w:marTop w:val="0"/>
      <w:marBottom w:val="0"/>
      <w:divBdr>
        <w:top w:val="none" w:sz="0" w:space="0" w:color="auto"/>
        <w:left w:val="none" w:sz="0" w:space="0" w:color="auto"/>
        <w:bottom w:val="none" w:sz="0" w:space="0" w:color="auto"/>
        <w:right w:val="none" w:sz="0" w:space="0" w:color="auto"/>
      </w:divBdr>
    </w:div>
    <w:div w:id="1759788092">
      <w:bodyDiv w:val="1"/>
      <w:marLeft w:val="0"/>
      <w:marRight w:val="0"/>
      <w:marTop w:val="0"/>
      <w:marBottom w:val="0"/>
      <w:divBdr>
        <w:top w:val="none" w:sz="0" w:space="0" w:color="auto"/>
        <w:left w:val="none" w:sz="0" w:space="0" w:color="auto"/>
        <w:bottom w:val="none" w:sz="0" w:space="0" w:color="auto"/>
        <w:right w:val="none" w:sz="0" w:space="0" w:color="auto"/>
      </w:divBdr>
    </w:div>
    <w:div w:id="1759869314">
      <w:bodyDiv w:val="1"/>
      <w:marLeft w:val="0"/>
      <w:marRight w:val="0"/>
      <w:marTop w:val="0"/>
      <w:marBottom w:val="0"/>
      <w:divBdr>
        <w:top w:val="none" w:sz="0" w:space="0" w:color="auto"/>
        <w:left w:val="none" w:sz="0" w:space="0" w:color="auto"/>
        <w:bottom w:val="none" w:sz="0" w:space="0" w:color="auto"/>
        <w:right w:val="none" w:sz="0" w:space="0" w:color="auto"/>
      </w:divBdr>
    </w:div>
    <w:div w:id="1759986341">
      <w:bodyDiv w:val="1"/>
      <w:marLeft w:val="0"/>
      <w:marRight w:val="0"/>
      <w:marTop w:val="0"/>
      <w:marBottom w:val="0"/>
      <w:divBdr>
        <w:top w:val="none" w:sz="0" w:space="0" w:color="auto"/>
        <w:left w:val="none" w:sz="0" w:space="0" w:color="auto"/>
        <w:bottom w:val="none" w:sz="0" w:space="0" w:color="auto"/>
        <w:right w:val="none" w:sz="0" w:space="0" w:color="auto"/>
      </w:divBdr>
    </w:div>
    <w:div w:id="1760060487">
      <w:bodyDiv w:val="1"/>
      <w:marLeft w:val="0"/>
      <w:marRight w:val="0"/>
      <w:marTop w:val="0"/>
      <w:marBottom w:val="0"/>
      <w:divBdr>
        <w:top w:val="none" w:sz="0" w:space="0" w:color="auto"/>
        <w:left w:val="none" w:sz="0" w:space="0" w:color="auto"/>
        <w:bottom w:val="none" w:sz="0" w:space="0" w:color="auto"/>
        <w:right w:val="none" w:sz="0" w:space="0" w:color="auto"/>
      </w:divBdr>
    </w:div>
    <w:div w:id="1760105176">
      <w:bodyDiv w:val="1"/>
      <w:marLeft w:val="0"/>
      <w:marRight w:val="0"/>
      <w:marTop w:val="0"/>
      <w:marBottom w:val="0"/>
      <w:divBdr>
        <w:top w:val="none" w:sz="0" w:space="0" w:color="auto"/>
        <w:left w:val="none" w:sz="0" w:space="0" w:color="auto"/>
        <w:bottom w:val="none" w:sz="0" w:space="0" w:color="auto"/>
        <w:right w:val="none" w:sz="0" w:space="0" w:color="auto"/>
      </w:divBdr>
    </w:div>
    <w:div w:id="1760175750">
      <w:bodyDiv w:val="1"/>
      <w:marLeft w:val="0"/>
      <w:marRight w:val="0"/>
      <w:marTop w:val="0"/>
      <w:marBottom w:val="0"/>
      <w:divBdr>
        <w:top w:val="none" w:sz="0" w:space="0" w:color="auto"/>
        <w:left w:val="none" w:sz="0" w:space="0" w:color="auto"/>
        <w:bottom w:val="none" w:sz="0" w:space="0" w:color="auto"/>
        <w:right w:val="none" w:sz="0" w:space="0" w:color="auto"/>
      </w:divBdr>
    </w:div>
    <w:div w:id="1760176026">
      <w:bodyDiv w:val="1"/>
      <w:marLeft w:val="0"/>
      <w:marRight w:val="0"/>
      <w:marTop w:val="0"/>
      <w:marBottom w:val="0"/>
      <w:divBdr>
        <w:top w:val="none" w:sz="0" w:space="0" w:color="auto"/>
        <w:left w:val="none" w:sz="0" w:space="0" w:color="auto"/>
        <w:bottom w:val="none" w:sz="0" w:space="0" w:color="auto"/>
        <w:right w:val="none" w:sz="0" w:space="0" w:color="auto"/>
      </w:divBdr>
    </w:div>
    <w:div w:id="1760176590">
      <w:bodyDiv w:val="1"/>
      <w:marLeft w:val="0"/>
      <w:marRight w:val="0"/>
      <w:marTop w:val="0"/>
      <w:marBottom w:val="0"/>
      <w:divBdr>
        <w:top w:val="none" w:sz="0" w:space="0" w:color="auto"/>
        <w:left w:val="none" w:sz="0" w:space="0" w:color="auto"/>
        <w:bottom w:val="none" w:sz="0" w:space="0" w:color="auto"/>
        <w:right w:val="none" w:sz="0" w:space="0" w:color="auto"/>
      </w:divBdr>
    </w:div>
    <w:div w:id="1760179075">
      <w:bodyDiv w:val="1"/>
      <w:marLeft w:val="0"/>
      <w:marRight w:val="0"/>
      <w:marTop w:val="0"/>
      <w:marBottom w:val="0"/>
      <w:divBdr>
        <w:top w:val="none" w:sz="0" w:space="0" w:color="auto"/>
        <w:left w:val="none" w:sz="0" w:space="0" w:color="auto"/>
        <w:bottom w:val="none" w:sz="0" w:space="0" w:color="auto"/>
        <w:right w:val="none" w:sz="0" w:space="0" w:color="auto"/>
      </w:divBdr>
    </w:div>
    <w:div w:id="1760179542">
      <w:bodyDiv w:val="1"/>
      <w:marLeft w:val="0"/>
      <w:marRight w:val="0"/>
      <w:marTop w:val="0"/>
      <w:marBottom w:val="0"/>
      <w:divBdr>
        <w:top w:val="none" w:sz="0" w:space="0" w:color="auto"/>
        <w:left w:val="none" w:sz="0" w:space="0" w:color="auto"/>
        <w:bottom w:val="none" w:sz="0" w:space="0" w:color="auto"/>
        <w:right w:val="none" w:sz="0" w:space="0" w:color="auto"/>
      </w:divBdr>
    </w:div>
    <w:div w:id="1760325637">
      <w:bodyDiv w:val="1"/>
      <w:marLeft w:val="0"/>
      <w:marRight w:val="0"/>
      <w:marTop w:val="0"/>
      <w:marBottom w:val="0"/>
      <w:divBdr>
        <w:top w:val="none" w:sz="0" w:space="0" w:color="auto"/>
        <w:left w:val="none" w:sz="0" w:space="0" w:color="auto"/>
        <w:bottom w:val="none" w:sz="0" w:space="0" w:color="auto"/>
        <w:right w:val="none" w:sz="0" w:space="0" w:color="auto"/>
      </w:divBdr>
    </w:div>
    <w:div w:id="1760326132">
      <w:bodyDiv w:val="1"/>
      <w:marLeft w:val="0"/>
      <w:marRight w:val="0"/>
      <w:marTop w:val="0"/>
      <w:marBottom w:val="0"/>
      <w:divBdr>
        <w:top w:val="none" w:sz="0" w:space="0" w:color="auto"/>
        <w:left w:val="none" w:sz="0" w:space="0" w:color="auto"/>
        <w:bottom w:val="none" w:sz="0" w:space="0" w:color="auto"/>
        <w:right w:val="none" w:sz="0" w:space="0" w:color="auto"/>
      </w:divBdr>
    </w:div>
    <w:div w:id="1760366343">
      <w:bodyDiv w:val="1"/>
      <w:marLeft w:val="0"/>
      <w:marRight w:val="0"/>
      <w:marTop w:val="0"/>
      <w:marBottom w:val="0"/>
      <w:divBdr>
        <w:top w:val="none" w:sz="0" w:space="0" w:color="auto"/>
        <w:left w:val="none" w:sz="0" w:space="0" w:color="auto"/>
        <w:bottom w:val="none" w:sz="0" w:space="0" w:color="auto"/>
        <w:right w:val="none" w:sz="0" w:space="0" w:color="auto"/>
      </w:divBdr>
    </w:div>
    <w:div w:id="1760369424">
      <w:bodyDiv w:val="1"/>
      <w:marLeft w:val="0"/>
      <w:marRight w:val="0"/>
      <w:marTop w:val="0"/>
      <w:marBottom w:val="0"/>
      <w:divBdr>
        <w:top w:val="none" w:sz="0" w:space="0" w:color="auto"/>
        <w:left w:val="none" w:sz="0" w:space="0" w:color="auto"/>
        <w:bottom w:val="none" w:sz="0" w:space="0" w:color="auto"/>
        <w:right w:val="none" w:sz="0" w:space="0" w:color="auto"/>
      </w:divBdr>
    </w:div>
    <w:div w:id="1760519839">
      <w:bodyDiv w:val="1"/>
      <w:marLeft w:val="0"/>
      <w:marRight w:val="0"/>
      <w:marTop w:val="0"/>
      <w:marBottom w:val="0"/>
      <w:divBdr>
        <w:top w:val="none" w:sz="0" w:space="0" w:color="auto"/>
        <w:left w:val="none" w:sz="0" w:space="0" w:color="auto"/>
        <w:bottom w:val="none" w:sz="0" w:space="0" w:color="auto"/>
        <w:right w:val="none" w:sz="0" w:space="0" w:color="auto"/>
      </w:divBdr>
    </w:div>
    <w:div w:id="1760522466">
      <w:bodyDiv w:val="1"/>
      <w:marLeft w:val="0"/>
      <w:marRight w:val="0"/>
      <w:marTop w:val="0"/>
      <w:marBottom w:val="0"/>
      <w:divBdr>
        <w:top w:val="none" w:sz="0" w:space="0" w:color="auto"/>
        <w:left w:val="none" w:sz="0" w:space="0" w:color="auto"/>
        <w:bottom w:val="none" w:sz="0" w:space="0" w:color="auto"/>
        <w:right w:val="none" w:sz="0" w:space="0" w:color="auto"/>
      </w:divBdr>
    </w:div>
    <w:div w:id="1760522950">
      <w:bodyDiv w:val="1"/>
      <w:marLeft w:val="0"/>
      <w:marRight w:val="0"/>
      <w:marTop w:val="0"/>
      <w:marBottom w:val="0"/>
      <w:divBdr>
        <w:top w:val="none" w:sz="0" w:space="0" w:color="auto"/>
        <w:left w:val="none" w:sz="0" w:space="0" w:color="auto"/>
        <w:bottom w:val="none" w:sz="0" w:space="0" w:color="auto"/>
        <w:right w:val="none" w:sz="0" w:space="0" w:color="auto"/>
      </w:divBdr>
    </w:div>
    <w:div w:id="1760566483">
      <w:bodyDiv w:val="1"/>
      <w:marLeft w:val="0"/>
      <w:marRight w:val="0"/>
      <w:marTop w:val="0"/>
      <w:marBottom w:val="0"/>
      <w:divBdr>
        <w:top w:val="none" w:sz="0" w:space="0" w:color="auto"/>
        <w:left w:val="none" w:sz="0" w:space="0" w:color="auto"/>
        <w:bottom w:val="none" w:sz="0" w:space="0" w:color="auto"/>
        <w:right w:val="none" w:sz="0" w:space="0" w:color="auto"/>
      </w:divBdr>
    </w:div>
    <w:div w:id="1760639518">
      <w:bodyDiv w:val="1"/>
      <w:marLeft w:val="0"/>
      <w:marRight w:val="0"/>
      <w:marTop w:val="0"/>
      <w:marBottom w:val="0"/>
      <w:divBdr>
        <w:top w:val="none" w:sz="0" w:space="0" w:color="auto"/>
        <w:left w:val="none" w:sz="0" w:space="0" w:color="auto"/>
        <w:bottom w:val="none" w:sz="0" w:space="0" w:color="auto"/>
        <w:right w:val="none" w:sz="0" w:space="0" w:color="auto"/>
      </w:divBdr>
    </w:div>
    <w:div w:id="1760715674">
      <w:bodyDiv w:val="1"/>
      <w:marLeft w:val="0"/>
      <w:marRight w:val="0"/>
      <w:marTop w:val="0"/>
      <w:marBottom w:val="0"/>
      <w:divBdr>
        <w:top w:val="none" w:sz="0" w:space="0" w:color="auto"/>
        <w:left w:val="none" w:sz="0" w:space="0" w:color="auto"/>
        <w:bottom w:val="none" w:sz="0" w:space="0" w:color="auto"/>
        <w:right w:val="none" w:sz="0" w:space="0" w:color="auto"/>
      </w:divBdr>
    </w:div>
    <w:div w:id="1760784182">
      <w:bodyDiv w:val="1"/>
      <w:marLeft w:val="0"/>
      <w:marRight w:val="0"/>
      <w:marTop w:val="0"/>
      <w:marBottom w:val="0"/>
      <w:divBdr>
        <w:top w:val="none" w:sz="0" w:space="0" w:color="auto"/>
        <w:left w:val="none" w:sz="0" w:space="0" w:color="auto"/>
        <w:bottom w:val="none" w:sz="0" w:space="0" w:color="auto"/>
        <w:right w:val="none" w:sz="0" w:space="0" w:color="auto"/>
      </w:divBdr>
    </w:div>
    <w:div w:id="1760784207">
      <w:bodyDiv w:val="1"/>
      <w:marLeft w:val="0"/>
      <w:marRight w:val="0"/>
      <w:marTop w:val="0"/>
      <w:marBottom w:val="0"/>
      <w:divBdr>
        <w:top w:val="none" w:sz="0" w:space="0" w:color="auto"/>
        <w:left w:val="none" w:sz="0" w:space="0" w:color="auto"/>
        <w:bottom w:val="none" w:sz="0" w:space="0" w:color="auto"/>
        <w:right w:val="none" w:sz="0" w:space="0" w:color="auto"/>
      </w:divBdr>
    </w:div>
    <w:div w:id="1760833670">
      <w:bodyDiv w:val="1"/>
      <w:marLeft w:val="0"/>
      <w:marRight w:val="0"/>
      <w:marTop w:val="0"/>
      <w:marBottom w:val="0"/>
      <w:divBdr>
        <w:top w:val="none" w:sz="0" w:space="0" w:color="auto"/>
        <w:left w:val="none" w:sz="0" w:space="0" w:color="auto"/>
        <w:bottom w:val="none" w:sz="0" w:space="0" w:color="auto"/>
        <w:right w:val="none" w:sz="0" w:space="0" w:color="auto"/>
      </w:divBdr>
    </w:div>
    <w:div w:id="1760902846">
      <w:bodyDiv w:val="1"/>
      <w:marLeft w:val="0"/>
      <w:marRight w:val="0"/>
      <w:marTop w:val="0"/>
      <w:marBottom w:val="0"/>
      <w:divBdr>
        <w:top w:val="none" w:sz="0" w:space="0" w:color="auto"/>
        <w:left w:val="none" w:sz="0" w:space="0" w:color="auto"/>
        <w:bottom w:val="none" w:sz="0" w:space="0" w:color="auto"/>
        <w:right w:val="none" w:sz="0" w:space="0" w:color="auto"/>
      </w:divBdr>
    </w:div>
    <w:div w:id="1760978720">
      <w:bodyDiv w:val="1"/>
      <w:marLeft w:val="0"/>
      <w:marRight w:val="0"/>
      <w:marTop w:val="0"/>
      <w:marBottom w:val="0"/>
      <w:divBdr>
        <w:top w:val="none" w:sz="0" w:space="0" w:color="auto"/>
        <w:left w:val="none" w:sz="0" w:space="0" w:color="auto"/>
        <w:bottom w:val="none" w:sz="0" w:space="0" w:color="auto"/>
        <w:right w:val="none" w:sz="0" w:space="0" w:color="auto"/>
      </w:divBdr>
    </w:div>
    <w:div w:id="1760982625">
      <w:bodyDiv w:val="1"/>
      <w:marLeft w:val="0"/>
      <w:marRight w:val="0"/>
      <w:marTop w:val="0"/>
      <w:marBottom w:val="0"/>
      <w:divBdr>
        <w:top w:val="none" w:sz="0" w:space="0" w:color="auto"/>
        <w:left w:val="none" w:sz="0" w:space="0" w:color="auto"/>
        <w:bottom w:val="none" w:sz="0" w:space="0" w:color="auto"/>
        <w:right w:val="none" w:sz="0" w:space="0" w:color="auto"/>
      </w:divBdr>
    </w:div>
    <w:div w:id="1761098963">
      <w:bodyDiv w:val="1"/>
      <w:marLeft w:val="0"/>
      <w:marRight w:val="0"/>
      <w:marTop w:val="0"/>
      <w:marBottom w:val="0"/>
      <w:divBdr>
        <w:top w:val="none" w:sz="0" w:space="0" w:color="auto"/>
        <w:left w:val="none" w:sz="0" w:space="0" w:color="auto"/>
        <w:bottom w:val="none" w:sz="0" w:space="0" w:color="auto"/>
        <w:right w:val="none" w:sz="0" w:space="0" w:color="auto"/>
      </w:divBdr>
    </w:div>
    <w:div w:id="1761217698">
      <w:bodyDiv w:val="1"/>
      <w:marLeft w:val="0"/>
      <w:marRight w:val="0"/>
      <w:marTop w:val="0"/>
      <w:marBottom w:val="0"/>
      <w:divBdr>
        <w:top w:val="none" w:sz="0" w:space="0" w:color="auto"/>
        <w:left w:val="none" w:sz="0" w:space="0" w:color="auto"/>
        <w:bottom w:val="none" w:sz="0" w:space="0" w:color="auto"/>
        <w:right w:val="none" w:sz="0" w:space="0" w:color="auto"/>
      </w:divBdr>
    </w:div>
    <w:div w:id="1761245535">
      <w:bodyDiv w:val="1"/>
      <w:marLeft w:val="0"/>
      <w:marRight w:val="0"/>
      <w:marTop w:val="0"/>
      <w:marBottom w:val="0"/>
      <w:divBdr>
        <w:top w:val="none" w:sz="0" w:space="0" w:color="auto"/>
        <w:left w:val="none" w:sz="0" w:space="0" w:color="auto"/>
        <w:bottom w:val="none" w:sz="0" w:space="0" w:color="auto"/>
        <w:right w:val="none" w:sz="0" w:space="0" w:color="auto"/>
      </w:divBdr>
    </w:div>
    <w:div w:id="1761246373">
      <w:bodyDiv w:val="1"/>
      <w:marLeft w:val="0"/>
      <w:marRight w:val="0"/>
      <w:marTop w:val="0"/>
      <w:marBottom w:val="0"/>
      <w:divBdr>
        <w:top w:val="none" w:sz="0" w:space="0" w:color="auto"/>
        <w:left w:val="none" w:sz="0" w:space="0" w:color="auto"/>
        <w:bottom w:val="none" w:sz="0" w:space="0" w:color="auto"/>
        <w:right w:val="none" w:sz="0" w:space="0" w:color="auto"/>
      </w:divBdr>
    </w:div>
    <w:div w:id="1761247002">
      <w:bodyDiv w:val="1"/>
      <w:marLeft w:val="0"/>
      <w:marRight w:val="0"/>
      <w:marTop w:val="0"/>
      <w:marBottom w:val="0"/>
      <w:divBdr>
        <w:top w:val="none" w:sz="0" w:space="0" w:color="auto"/>
        <w:left w:val="none" w:sz="0" w:space="0" w:color="auto"/>
        <w:bottom w:val="none" w:sz="0" w:space="0" w:color="auto"/>
        <w:right w:val="none" w:sz="0" w:space="0" w:color="auto"/>
      </w:divBdr>
    </w:div>
    <w:div w:id="1761291995">
      <w:bodyDiv w:val="1"/>
      <w:marLeft w:val="0"/>
      <w:marRight w:val="0"/>
      <w:marTop w:val="0"/>
      <w:marBottom w:val="0"/>
      <w:divBdr>
        <w:top w:val="none" w:sz="0" w:space="0" w:color="auto"/>
        <w:left w:val="none" w:sz="0" w:space="0" w:color="auto"/>
        <w:bottom w:val="none" w:sz="0" w:space="0" w:color="auto"/>
        <w:right w:val="none" w:sz="0" w:space="0" w:color="auto"/>
      </w:divBdr>
    </w:div>
    <w:div w:id="1761295018">
      <w:bodyDiv w:val="1"/>
      <w:marLeft w:val="0"/>
      <w:marRight w:val="0"/>
      <w:marTop w:val="0"/>
      <w:marBottom w:val="0"/>
      <w:divBdr>
        <w:top w:val="none" w:sz="0" w:space="0" w:color="auto"/>
        <w:left w:val="none" w:sz="0" w:space="0" w:color="auto"/>
        <w:bottom w:val="none" w:sz="0" w:space="0" w:color="auto"/>
        <w:right w:val="none" w:sz="0" w:space="0" w:color="auto"/>
      </w:divBdr>
    </w:div>
    <w:div w:id="1761414657">
      <w:bodyDiv w:val="1"/>
      <w:marLeft w:val="0"/>
      <w:marRight w:val="0"/>
      <w:marTop w:val="0"/>
      <w:marBottom w:val="0"/>
      <w:divBdr>
        <w:top w:val="none" w:sz="0" w:space="0" w:color="auto"/>
        <w:left w:val="none" w:sz="0" w:space="0" w:color="auto"/>
        <w:bottom w:val="none" w:sz="0" w:space="0" w:color="auto"/>
        <w:right w:val="none" w:sz="0" w:space="0" w:color="auto"/>
      </w:divBdr>
    </w:div>
    <w:div w:id="1761637370">
      <w:bodyDiv w:val="1"/>
      <w:marLeft w:val="0"/>
      <w:marRight w:val="0"/>
      <w:marTop w:val="0"/>
      <w:marBottom w:val="0"/>
      <w:divBdr>
        <w:top w:val="none" w:sz="0" w:space="0" w:color="auto"/>
        <w:left w:val="none" w:sz="0" w:space="0" w:color="auto"/>
        <w:bottom w:val="none" w:sz="0" w:space="0" w:color="auto"/>
        <w:right w:val="none" w:sz="0" w:space="0" w:color="auto"/>
      </w:divBdr>
    </w:div>
    <w:div w:id="1761681649">
      <w:bodyDiv w:val="1"/>
      <w:marLeft w:val="0"/>
      <w:marRight w:val="0"/>
      <w:marTop w:val="0"/>
      <w:marBottom w:val="0"/>
      <w:divBdr>
        <w:top w:val="none" w:sz="0" w:space="0" w:color="auto"/>
        <w:left w:val="none" w:sz="0" w:space="0" w:color="auto"/>
        <w:bottom w:val="none" w:sz="0" w:space="0" w:color="auto"/>
        <w:right w:val="none" w:sz="0" w:space="0" w:color="auto"/>
      </w:divBdr>
    </w:div>
    <w:div w:id="1761947084">
      <w:bodyDiv w:val="1"/>
      <w:marLeft w:val="0"/>
      <w:marRight w:val="0"/>
      <w:marTop w:val="0"/>
      <w:marBottom w:val="0"/>
      <w:divBdr>
        <w:top w:val="none" w:sz="0" w:space="0" w:color="auto"/>
        <w:left w:val="none" w:sz="0" w:space="0" w:color="auto"/>
        <w:bottom w:val="none" w:sz="0" w:space="0" w:color="auto"/>
        <w:right w:val="none" w:sz="0" w:space="0" w:color="auto"/>
      </w:divBdr>
    </w:div>
    <w:div w:id="1761947647">
      <w:bodyDiv w:val="1"/>
      <w:marLeft w:val="0"/>
      <w:marRight w:val="0"/>
      <w:marTop w:val="0"/>
      <w:marBottom w:val="0"/>
      <w:divBdr>
        <w:top w:val="none" w:sz="0" w:space="0" w:color="auto"/>
        <w:left w:val="none" w:sz="0" w:space="0" w:color="auto"/>
        <w:bottom w:val="none" w:sz="0" w:space="0" w:color="auto"/>
        <w:right w:val="none" w:sz="0" w:space="0" w:color="auto"/>
      </w:divBdr>
    </w:div>
    <w:div w:id="1762066922">
      <w:bodyDiv w:val="1"/>
      <w:marLeft w:val="0"/>
      <w:marRight w:val="0"/>
      <w:marTop w:val="0"/>
      <w:marBottom w:val="0"/>
      <w:divBdr>
        <w:top w:val="none" w:sz="0" w:space="0" w:color="auto"/>
        <w:left w:val="none" w:sz="0" w:space="0" w:color="auto"/>
        <w:bottom w:val="none" w:sz="0" w:space="0" w:color="auto"/>
        <w:right w:val="none" w:sz="0" w:space="0" w:color="auto"/>
      </w:divBdr>
    </w:div>
    <w:div w:id="1762138397">
      <w:bodyDiv w:val="1"/>
      <w:marLeft w:val="0"/>
      <w:marRight w:val="0"/>
      <w:marTop w:val="0"/>
      <w:marBottom w:val="0"/>
      <w:divBdr>
        <w:top w:val="none" w:sz="0" w:space="0" w:color="auto"/>
        <w:left w:val="none" w:sz="0" w:space="0" w:color="auto"/>
        <w:bottom w:val="none" w:sz="0" w:space="0" w:color="auto"/>
        <w:right w:val="none" w:sz="0" w:space="0" w:color="auto"/>
      </w:divBdr>
    </w:div>
    <w:div w:id="1762139586">
      <w:bodyDiv w:val="1"/>
      <w:marLeft w:val="0"/>
      <w:marRight w:val="0"/>
      <w:marTop w:val="0"/>
      <w:marBottom w:val="0"/>
      <w:divBdr>
        <w:top w:val="none" w:sz="0" w:space="0" w:color="auto"/>
        <w:left w:val="none" w:sz="0" w:space="0" w:color="auto"/>
        <w:bottom w:val="none" w:sz="0" w:space="0" w:color="auto"/>
        <w:right w:val="none" w:sz="0" w:space="0" w:color="auto"/>
      </w:divBdr>
    </w:div>
    <w:div w:id="1762219224">
      <w:bodyDiv w:val="1"/>
      <w:marLeft w:val="0"/>
      <w:marRight w:val="0"/>
      <w:marTop w:val="0"/>
      <w:marBottom w:val="0"/>
      <w:divBdr>
        <w:top w:val="none" w:sz="0" w:space="0" w:color="auto"/>
        <w:left w:val="none" w:sz="0" w:space="0" w:color="auto"/>
        <w:bottom w:val="none" w:sz="0" w:space="0" w:color="auto"/>
        <w:right w:val="none" w:sz="0" w:space="0" w:color="auto"/>
      </w:divBdr>
    </w:div>
    <w:div w:id="1762336255">
      <w:bodyDiv w:val="1"/>
      <w:marLeft w:val="0"/>
      <w:marRight w:val="0"/>
      <w:marTop w:val="0"/>
      <w:marBottom w:val="0"/>
      <w:divBdr>
        <w:top w:val="none" w:sz="0" w:space="0" w:color="auto"/>
        <w:left w:val="none" w:sz="0" w:space="0" w:color="auto"/>
        <w:bottom w:val="none" w:sz="0" w:space="0" w:color="auto"/>
        <w:right w:val="none" w:sz="0" w:space="0" w:color="auto"/>
      </w:divBdr>
    </w:div>
    <w:div w:id="1762408031">
      <w:bodyDiv w:val="1"/>
      <w:marLeft w:val="0"/>
      <w:marRight w:val="0"/>
      <w:marTop w:val="0"/>
      <w:marBottom w:val="0"/>
      <w:divBdr>
        <w:top w:val="none" w:sz="0" w:space="0" w:color="auto"/>
        <w:left w:val="none" w:sz="0" w:space="0" w:color="auto"/>
        <w:bottom w:val="none" w:sz="0" w:space="0" w:color="auto"/>
        <w:right w:val="none" w:sz="0" w:space="0" w:color="auto"/>
      </w:divBdr>
    </w:div>
    <w:div w:id="1762413008">
      <w:bodyDiv w:val="1"/>
      <w:marLeft w:val="0"/>
      <w:marRight w:val="0"/>
      <w:marTop w:val="0"/>
      <w:marBottom w:val="0"/>
      <w:divBdr>
        <w:top w:val="none" w:sz="0" w:space="0" w:color="auto"/>
        <w:left w:val="none" w:sz="0" w:space="0" w:color="auto"/>
        <w:bottom w:val="none" w:sz="0" w:space="0" w:color="auto"/>
        <w:right w:val="none" w:sz="0" w:space="0" w:color="auto"/>
      </w:divBdr>
    </w:div>
    <w:div w:id="1762482285">
      <w:bodyDiv w:val="1"/>
      <w:marLeft w:val="0"/>
      <w:marRight w:val="0"/>
      <w:marTop w:val="0"/>
      <w:marBottom w:val="0"/>
      <w:divBdr>
        <w:top w:val="none" w:sz="0" w:space="0" w:color="auto"/>
        <w:left w:val="none" w:sz="0" w:space="0" w:color="auto"/>
        <w:bottom w:val="none" w:sz="0" w:space="0" w:color="auto"/>
        <w:right w:val="none" w:sz="0" w:space="0" w:color="auto"/>
      </w:divBdr>
    </w:div>
    <w:div w:id="1762486245">
      <w:bodyDiv w:val="1"/>
      <w:marLeft w:val="0"/>
      <w:marRight w:val="0"/>
      <w:marTop w:val="0"/>
      <w:marBottom w:val="0"/>
      <w:divBdr>
        <w:top w:val="none" w:sz="0" w:space="0" w:color="auto"/>
        <w:left w:val="none" w:sz="0" w:space="0" w:color="auto"/>
        <w:bottom w:val="none" w:sz="0" w:space="0" w:color="auto"/>
        <w:right w:val="none" w:sz="0" w:space="0" w:color="auto"/>
      </w:divBdr>
    </w:div>
    <w:div w:id="1762529866">
      <w:bodyDiv w:val="1"/>
      <w:marLeft w:val="0"/>
      <w:marRight w:val="0"/>
      <w:marTop w:val="0"/>
      <w:marBottom w:val="0"/>
      <w:divBdr>
        <w:top w:val="none" w:sz="0" w:space="0" w:color="auto"/>
        <w:left w:val="none" w:sz="0" w:space="0" w:color="auto"/>
        <w:bottom w:val="none" w:sz="0" w:space="0" w:color="auto"/>
        <w:right w:val="none" w:sz="0" w:space="0" w:color="auto"/>
      </w:divBdr>
    </w:div>
    <w:div w:id="1762599071">
      <w:bodyDiv w:val="1"/>
      <w:marLeft w:val="0"/>
      <w:marRight w:val="0"/>
      <w:marTop w:val="0"/>
      <w:marBottom w:val="0"/>
      <w:divBdr>
        <w:top w:val="none" w:sz="0" w:space="0" w:color="auto"/>
        <w:left w:val="none" w:sz="0" w:space="0" w:color="auto"/>
        <w:bottom w:val="none" w:sz="0" w:space="0" w:color="auto"/>
        <w:right w:val="none" w:sz="0" w:space="0" w:color="auto"/>
      </w:divBdr>
    </w:div>
    <w:div w:id="1762725015">
      <w:bodyDiv w:val="1"/>
      <w:marLeft w:val="0"/>
      <w:marRight w:val="0"/>
      <w:marTop w:val="0"/>
      <w:marBottom w:val="0"/>
      <w:divBdr>
        <w:top w:val="none" w:sz="0" w:space="0" w:color="auto"/>
        <w:left w:val="none" w:sz="0" w:space="0" w:color="auto"/>
        <w:bottom w:val="none" w:sz="0" w:space="0" w:color="auto"/>
        <w:right w:val="none" w:sz="0" w:space="0" w:color="auto"/>
      </w:divBdr>
    </w:div>
    <w:div w:id="1762752447">
      <w:bodyDiv w:val="1"/>
      <w:marLeft w:val="0"/>
      <w:marRight w:val="0"/>
      <w:marTop w:val="0"/>
      <w:marBottom w:val="0"/>
      <w:divBdr>
        <w:top w:val="none" w:sz="0" w:space="0" w:color="auto"/>
        <w:left w:val="none" w:sz="0" w:space="0" w:color="auto"/>
        <w:bottom w:val="none" w:sz="0" w:space="0" w:color="auto"/>
        <w:right w:val="none" w:sz="0" w:space="0" w:color="auto"/>
      </w:divBdr>
    </w:div>
    <w:div w:id="1762798104">
      <w:bodyDiv w:val="1"/>
      <w:marLeft w:val="0"/>
      <w:marRight w:val="0"/>
      <w:marTop w:val="0"/>
      <w:marBottom w:val="0"/>
      <w:divBdr>
        <w:top w:val="none" w:sz="0" w:space="0" w:color="auto"/>
        <w:left w:val="none" w:sz="0" w:space="0" w:color="auto"/>
        <w:bottom w:val="none" w:sz="0" w:space="0" w:color="auto"/>
        <w:right w:val="none" w:sz="0" w:space="0" w:color="auto"/>
      </w:divBdr>
    </w:div>
    <w:div w:id="1762798656">
      <w:bodyDiv w:val="1"/>
      <w:marLeft w:val="0"/>
      <w:marRight w:val="0"/>
      <w:marTop w:val="0"/>
      <w:marBottom w:val="0"/>
      <w:divBdr>
        <w:top w:val="none" w:sz="0" w:space="0" w:color="auto"/>
        <w:left w:val="none" w:sz="0" w:space="0" w:color="auto"/>
        <w:bottom w:val="none" w:sz="0" w:space="0" w:color="auto"/>
        <w:right w:val="none" w:sz="0" w:space="0" w:color="auto"/>
      </w:divBdr>
    </w:div>
    <w:div w:id="1762800806">
      <w:bodyDiv w:val="1"/>
      <w:marLeft w:val="0"/>
      <w:marRight w:val="0"/>
      <w:marTop w:val="0"/>
      <w:marBottom w:val="0"/>
      <w:divBdr>
        <w:top w:val="none" w:sz="0" w:space="0" w:color="auto"/>
        <w:left w:val="none" w:sz="0" w:space="0" w:color="auto"/>
        <w:bottom w:val="none" w:sz="0" w:space="0" w:color="auto"/>
        <w:right w:val="none" w:sz="0" w:space="0" w:color="auto"/>
      </w:divBdr>
    </w:div>
    <w:div w:id="1762868654">
      <w:bodyDiv w:val="1"/>
      <w:marLeft w:val="0"/>
      <w:marRight w:val="0"/>
      <w:marTop w:val="0"/>
      <w:marBottom w:val="0"/>
      <w:divBdr>
        <w:top w:val="none" w:sz="0" w:space="0" w:color="auto"/>
        <w:left w:val="none" w:sz="0" w:space="0" w:color="auto"/>
        <w:bottom w:val="none" w:sz="0" w:space="0" w:color="auto"/>
        <w:right w:val="none" w:sz="0" w:space="0" w:color="auto"/>
      </w:divBdr>
    </w:div>
    <w:div w:id="1762942919">
      <w:bodyDiv w:val="1"/>
      <w:marLeft w:val="0"/>
      <w:marRight w:val="0"/>
      <w:marTop w:val="0"/>
      <w:marBottom w:val="0"/>
      <w:divBdr>
        <w:top w:val="none" w:sz="0" w:space="0" w:color="auto"/>
        <w:left w:val="none" w:sz="0" w:space="0" w:color="auto"/>
        <w:bottom w:val="none" w:sz="0" w:space="0" w:color="auto"/>
        <w:right w:val="none" w:sz="0" w:space="0" w:color="auto"/>
      </w:divBdr>
    </w:div>
    <w:div w:id="1762945812">
      <w:bodyDiv w:val="1"/>
      <w:marLeft w:val="0"/>
      <w:marRight w:val="0"/>
      <w:marTop w:val="0"/>
      <w:marBottom w:val="0"/>
      <w:divBdr>
        <w:top w:val="none" w:sz="0" w:space="0" w:color="auto"/>
        <w:left w:val="none" w:sz="0" w:space="0" w:color="auto"/>
        <w:bottom w:val="none" w:sz="0" w:space="0" w:color="auto"/>
        <w:right w:val="none" w:sz="0" w:space="0" w:color="auto"/>
      </w:divBdr>
    </w:div>
    <w:div w:id="1762945821">
      <w:bodyDiv w:val="1"/>
      <w:marLeft w:val="0"/>
      <w:marRight w:val="0"/>
      <w:marTop w:val="0"/>
      <w:marBottom w:val="0"/>
      <w:divBdr>
        <w:top w:val="none" w:sz="0" w:space="0" w:color="auto"/>
        <w:left w:val="none" w:sz="0" w:space="0" w:color="auto"/>
        <w:bottom w:val="none" w:sz="0" w:space="0" w:color="auto"/>
        <w:right w:val="none" w:sz="0" w:space="0" w:color="auto"/>
      </w:divBdr>
    </w:div>
    <w:div w:id="1762989903">
      <w:bodyDiv w:val="1"/>
      <w:marLeft w:val="0"/>
      <w:marRight w:val="0"/>
      <w:marTop w:val="0"/>
      <w:marBottom w:val="0"/>
      <w:divBdr>
        <w:top w:val="none" w:sz="0" w:space="0" w:color="auto"/>
        <w:left w:val="none" w:sz="0" w:space="0" w:color="auto"/>
        <w:bottom w:val="none" w:sz="0" w:space="0" w:color="auto"/>
        <w:right w:val="none" w:sz="0" w:space="0" w:color="auto"/>
      </w:divBdr>
    </w:div>
    <w:div w:id="1762991183">
      <w:bodyDiv w:val="1"/>
      <w:marLeft w:val="0"/>
      <w:marRight w:val="0"/>
      <w:marTop w:val="0"/>
      <w:marBottom w:val="0"/>
      <w:divBdr>
        <w:top w:val="none" w:sz="0" w:space="0" w:color="auto"/>
        <w:left w:val="none" w:sz="0" w:space="0" w:color="auto"/>
        <w:bottom w:val="none" w:sz="0" w:space="0" w:color="auto"/>
        <w:right w:val="none" w:sz="0" w:space="0" w:color="auto"/>
      </w:divBdr>
    </w:div>
    <w:div w:id="1762993513">
      <w:bodyDiv w:val="1"/>
      <w:marLeft w:val="0"/>
      <w:marRight w:val="0"/>
      <w:marTop w:val="0"/>
      <w:marBottom w:val="0"/>
      <w:divBdr>
        <w:top w:val="none" w:sz="0" w:space="0" w:color="auto"/>
        <w:left w:val="none" w:sz="0" w:space="0" w:color="auto"/>
        <w:bottom w:val="none" w:sz="0" w:space="0" w:color="auto"/>
        <w:right w:val="none" w:sz="0" w:space="0" w:color="auto"/>
      </w:divBdr>
    </w:div>
    <w:div w:id="1763065610">
      <w:bodyDiv w:val="1"/>
      <w:marLeft w:val="0"/>
      <w:marRight w:val="0"/>
      <w:marTop w:val="0"/>
      <w:marBottom w:val="0"/>
      <w:divBdr>
        <w:top w:val="none" w:sz="0" w:space="0" w:color="auto"/>
        <w:left w:val="none" w:sz="0" w:space="0" w:color="auto"/>
        <w:bottom w:val="none" w:sz="0" w:space="0" w:color="auto"/>
        <w:right w:val="none" w:sz="0" w:space="0" w:color="auto"/>
      </w:divBdr>
    </w:div>
    <w:div w:id="1763067723">
      <w:bodyDiv w:val="1"/>
      <w:marLeft w:val="0"/>
      <w:marRight w:val="0"/>
      <w:marTop w:val="0"/>
      <w:marBottom w:val="0"/>
      <w:divBdr>
        <w:top w:val="none" w:sz="0" w:space="0" w:color="auto"/>
        <w:left w:val="none" w:sz="0" w:space="0" w:color="auto"/>
        <w:bottom w:val="none" w:sz="0" w:space="0" w:color="auto"/>
        <w:right w:val="none" w:sz="0" w:space="0" w:color="auto"/>
      </w:divBdr>
    </w:div>
    <w:div w:id="1763257083">
      <w:bodyDiv w:val="1"/>
      <w:marLeft w:val="0"/>
      <w:marRight w:val="0"/>
      <w:marTop w:val="0"/>
      <w:marBottom w:val="0"/>
      <w:divBdr>
        <w:top w:val="none" w:sz="0" w:space="0" w:color="auto"/>
        <w:left w:val="none" w:sz="0" w:space="0" w:color="auto"/>
        <w:bottom w:val="none" w:sz="0" w:space="0" w:color="auto"/>
        <w:right w:val="none" w:sz="0" w:space="0" w:color="auto"/>
      </w:divBdr>
    </w:div>
    <w:div w:id="1763257436">
      <w:bodyDiv w:val="1"/>
      <w:marLeft w:val="0"/>
      <w:marRight w:val="0"/>
      <w:marTop w:val="0"/>
      <w:marBottom w:val="0"/>
      <w:divBdr>
        <w:top w:val="none" w:sz="0" w:space="0" w:color="auto"/>
        <w:left w:val="none" w:sz="0" w:space="0" w:color="auto"/>
        <w:bottom w:val="none" w:sz="0" w:space="0" w:color="auto"/>
        <w:right w:val="none" w:sz="0" w:space="0" w:color="auto"/>
      </w:divBdr>
    </w:div>
    <w:div w:id="1763406175">
      <w:bodyDiv w:val="1"/>
      <w:marLeft w:val="0"/>
      <w:marRight w:val="0"/>
      <w:marTop w:val="0"/>
      <w:marBottom w:val="0"/>
      <w:divBdr>
        <w:top w:val="none" w:sz="0" w:space="0" w:color="auto"/>
        <w:left w:val="none" w:sz="0" w:space="0" w:color="auto"/>
        <w:bottom w:val="none" w:sz="0" w:space="0" w:color="auto"/>
        <w:right w:val="none" w:sz="0" w:space="0" w:color="auto"/>
      </w:divBdr>
    </w:div>
    <w:div w:id="1763449666">
      <w:bodyDiv w:val="1"/>
      <w:marLeft w:val="0"/>
      <w:marRight w:val="0"/>
      <w:marTop w:val="0"/>
      <w:marBottom w:val="0"/>
      <w:divBdr>
        <w:top w:val="none" w:sz="0" w:space="0" w:color="auto"/>
        <w:left w:val="none" w:sz="0" w:space="0" w:color="auto"/>
        <w:bottom w:val="none" w:sz="0" w:space="0" w:color="auto"/>
        <w:right w:val="none" w:sz="0" w:space="0" w:color="auto"/>
      </w:divBdr>
    </w:div>
    <w:div w:id="1763527380">
      <w:bodyDiv w:val="1"/>
      <w:marLeft w:val="0"/>
      <w:marRight w:val="0"/>
      <w:marTop w:val="0"/>
      <w:marBottom w:val="0"/>
      <w:divBdr>
        <w:top w:val="none" w:sz="0" w:space="0" w:color="auto"/>
        <w:left w:val="none" w:sz="0" w:space="0" w:color="auto"/>
        <w:bottom w:val="none" w:sz="0" w:space="0" w:color="auto"/>
        <w:right w:val="none" w:sz="0" w:space="0" w:color="auto"/>
      </w:divBdr>
    </w:div>
    <w:div w:id="1763528284">
      <w:bodyDiv w:val="1"/>
      <w:marLeft w:val="0"/>
      <w:marRight w:val="0"/>
      <w:marTop w:val="0"/>
      <w:marBottom w:val="0"/>
      <w:divBdr>
        <w:top w:val="none" w:sz="0" w:space="0" w:color="auto"/>
        <w:left w:val="none" w:sz="0" w:space="0" w:color="auto"/>
        <w:bottom w:val="none" w:sz="0" w:space="0" w:color="auto"/>
        <w:right w:val="none" w:sz="0" w:space="0" w:color="auto"/>
      </w:divBdr>
    </w:div>
    <w:div w:id="1763528844">
      <w:bodyDiv w:val="1"/>
      <w:marLeft w:val="0"/>
      <w:marRight w:val="0"/>
      <w:marTop w:val="0"/>
      <w:marBottom w:val="0"/>
      <w:divBdr>
        <w:top w:val="none" w:sz="0" w:space="0" w:color="auto"/>
        <w:left w:val="none" w:sz="0" w:space="0" w:color="auto"/>
        <w:bottom w:val="none" w:sz="0" w:space="0" w:color="auto"/>
        <w:right w:val="none" w:sz="0" w:space="0" w:color="auto"/>
      </w:divBdr>
    </w:div>
    <w:div w:id="1763574679">
      <w:bodyDiv w:val="1"/>
      <w:marLeft w:val="0"/>
      <w:marRight w:val="0"/>
      <w:marTop w:val="0"/>
      <w:marBottom w:val="0"/>
      <w:divBdr>
        <w:top w:val="none" w:sz="0" w:space="0" w:color="auto"/>
        <w:left w:val="none" w:sz="0" w:space="0" w:color="auto"/>
        <w:bottom w:val="none" w:sz="0" w:space="0" w:color="auto"/>
        <w:right w:val="none" w:sz="0" w:space="0" w:color="auto"/>
      </w:divBdr>
    </w:div>
    <w:div w:id="1763648526">
      <w:bodyDiv w:val="1"/>
      <w:marLeft w:val="0"/>
      <w:marRight w:val="0"/>
      <w:marTop w:val="0"/>
      <w:marBottom w:val="0"/>
      <w:divBdr>
        <w:top w:val="none" w:sz="0" w:space="0" w:color="auto"/>
        <w:left w:val="none" w:sz="0" w:space="0" w:color="auto"/>
        <w:bottom w:val="none" w:sz="0" w:space="0" w:color="auto"/>
        <w:right w:val="none" w:sz="0" w:space="0" w:color="auto"/>
      </w:divBdr>
    </w:div>
    <w:div w:id="1763648535">
      <w:bodyDiv w:val="1"/>
      <w:marLeft w:val="0"/>
      <w:marRight w:val="0"/>
      <w:marTop w:val="0"/>
      <w:marBottom w:val="0"/>
      <w:divBdr>
        <w:top w:val="none" w:sz="0" w:space="0" w:color="auto"/>
        <w:left w:val="none" w:sz="0" w:space="0" w:color="auto"/>
        <w:bottom w:val="none" w:sz="0" w:space="0" w:color="auto"/>
        <w:right w:val="none" w:sz="0" w:space="0" w:color="auto"/>
      </w:divBdr>
    </w:div>
    <w:div w:id="1763718469">
      <w:bodyDiv w:val="1"/>
      <w:marLeft w:val="0"/>
      <w:marRight w:val="0"/>
      <w:marTop w:val="0"/>
      <w:marBottom w:val="0"/>
      <w:divBdr>
        <w:top w:val="none" w:sz="0" w:space="0" w:color="auto"/>
        <w:left w:val="none" w:sz="0" w:space="0" w:color="auto"/>
        <w:bottom w:val="none" w:sz="0" w:space="0" w:color="auto"/>
        <w:right w:val="none" w:sz="0" w:space="0" w:color="auto"/>
      </w:divBdr>
    </w:div>
    <w:div w:id="1763794287">
      <w:bodyDiv w:val="1"/>
      <w:marLeft w:val="0"/>
      <w:marRight w:val="0"/>
      <w:marTop w:val="0"/>
      <w:marBottom w:val="0"/>
      <w:divBdr>
        <w:top w:val="none" w:sz="0" w:space="0" w:color="auto"/>
        <w:left w:val="none" w:sz="0" w:space="0" w:color="auto"/>
        <w:bottom w:val="none" w:sz="0" w:space="0" w:color="auto"/>
        <w:right w:val="none" w:sz="0" w:space="0" w:color="auto"/>
      </w:divBdr>
    </w:div>
    <w:div w:id="1763991506">
      <w:bodyDiv w:val="1"/>
      <w:marLeft w:val="0"/>
      <w:marRight w:val="0"/>
      <w:marTop w:val="0"/>
      <w:marBottom w:val="0"/>
      <w:divBdr>
        <w:top w:val="none" w:sz="0" w:space="0" w:color="auto"/>
        <w:left w:val="none" w:sz="0" w:space="0" w:color="auto"/>
        <w:bottom w:val="none" w:sz="0" w:space="0" w:color="auto"/>
        <w:right w:val="none" w:sz="0" w:space="0" w:color="auto"/>
      </w:divBdr>
    </w:div>
    <w:div w:id="1763994050">
      <w:bodyDiv w:val="1"/>
      <w:marLeft w:val="0"/>
      <w:marRight w:val="0"/>
      <w:marTop w:val="0"/>
      <w:marBottom w:val="0"/>
      <w:divBdr>
        <w:top w:val="none" w:sz="0" w:space="0" w:color="auto"/>
        <w:left w:val="none" w:sz="0" w:space="0" w:color="auto"/>
        <w:bottom w:val="none" w:sz="0" w:space="0" w:color="auto"/>
        <w:right w:val="none" w:sz="0" w:space="0" w:color="auto"/>
      </w:divBdr>
    </w:div>
    <w:div w:id="1764063096">
      <w:bodyDiv w:val="1"/>
      <w:marLeft w:val="0"/>
      <w:marRight w:val="0"/>
      <w:marTop w:val="0"/>
      <w:marBottom w:val="0"/>
      <w:divBdr>
        <w:top w:val="none" w:sz="0" w:space="0" w:color="auto"/>
        <w:left w:val="none" w:sz="0" w:space="0" w:color="auto"/>
        <w:bottom w:val="none" w:sz="0" w:space="0" w:color="auto"/>
        <w:right w:val="none" w:sz="0" w:space="0" w:color="auto"/>
      </w:divBdr>
    </w:div>
    <w:div w:id="1764103757">
      <w:bodyDiv w:val="1"/>
      <w:marLeft w:val="0"/>
      <w:marRight w:val="0"/>
      <w:marTop w:val="0"/>
      <w:marBottom w:val="0"/>
      <w:divBdr>
        <w:top w:val="none" w:sz="0" w:space="0" w:color="auto"/>
        <w:left w:val="none" w:sz="0" w:space="0" w:color="auto"/>
        <w:bottom w:val="none" w:sz="0" w:space="0" w:color="auto"/>
        <w:right w:val="none" w:sz="0" w:space="0" w:color="auto"/>
      </w:divBdr>
    </w:div>
    <w:div w:id="1764105877">
      <w:bodyDiv w:val="1"/>
      <w:marLeft w:val="0"/>
      <w:marRight w:val="0"/>
      <w:marTop w:val="0"/>
      <w:marBottom w:val="0"/>
      <w:divBdr>
        <w:top w:val="none" w:sz="0" w:space="0" w:color="auto"/>
        <w:left w:val="none" w:sz="0" w:space="0" w:color="auto"/>
        <w:bottom w:val="none" w:sz="0" w:space="0" w:color="auto"/>
        <w:right w:val="none" w:sz="0" w:space="0" w:color="auto"/>
      </w:divBdr>
    </w:div>
    <w:div w:id="1764108560">
      <w:bodyDiv w:val="1"/>
      <w:marLeft w:val="0"/>
      <w:marRight w:val="0"/>
      <w:marTop w:val="0"/>
      <w:marBottom w:val="0"/>
      <w:divBdr>
        <w:top w:val="none" w:sz="0" w:space="0" w:color="auto"/>
        <w:left w:val="none" w:sz="0" w:space="0" w:color="auto"/>
        <w:bottom w:val="none" w:sz="0" w:space="0" w:color="auto"/>
        <w:right w:val="none" w:sz="0" w:space="0" w:color="auto"/>
      </w:divBdr>
    </w:div>
    <w:div w:id="1764184832">
      <w:bodyDiv w:val="1"/>
      <w:marLeft w:val="0"/>
      <w:marRight w:val="0"/>
      <w:marTop w:val="0"/>
      <w:marBottom w:val="0"/>
      <w:divBdr>
        <w:top w:val="none" w:sz="0" w:space="0" w:color="auto"/>
        <w:left w:val="none" w:sz="0" w:space="0" w:color="auto"/>
        <w:bottom w:val="none" w:sz="0" w:space="0" w:color="auto"/>
        <w:right w:val="none" w:sz="0" w:space="0" w:color="auto"/>
      </w:divBdr>
    </w:div>
    <w:div w:id="1764258014">
      <w:bodyDiv w:val="1"/>
      <w:marLeft w:val="0"/>
      <w:marRight w:val="0"/>
      <w:marTop w:val="0"/>
      <w:marBottom w:val="0"/>
      <w:divBdr>
        <w:top w:val="none" w:sz="0" w:space="0" w:color="auto"/>
        <w:left w:val="none" w:sz="0" w:space="0" w:color="auto"/>
        <w:bottom w:val="none" w:sz="0" w:space="0" w:color="auto"/>
        <w:right w:val="none" w:sz="0" w:space="0" w:color="auto"/>
      </w:divBdr>
    </w:div>
    <w:div w:id="1764261559">
      <w:bodyDiv w:val="1"/>
      <w:marLeft w:val="0"/>
      <w:marRight w:val="0"/>
      <w:marTop w:val="0"/>
      <w:marBottom w:val="0"/>
      <w:divBdr>
        <w:top w:val="none" w:sz="0" w:space="0" w:color="auto"/>
        <w:left w:val="none" w:sz="0" w:space="0" w:color="auto"/>
        <w:bottom w:val="none" w:sz="0" w:space="0" w:color="auto"/>
        <w:right w:val="none" w:sz="0" w:space="0" w:color="auto"/>
      </w:divBdr>
    </w:div>
    <w:div w:id="1764301554">
      <w:bodyDiv w:val="1"/>
      <w:marLeft w:val="0"/>
      <w:marRight w:val="0"/>
      <w:marTop w:val="0"/>
      <w:marBottom w:val="0"/>
      <w:divBdr>
        <w:top w:val="none" w:sz="0" w:space="0" w:color="auto"/>
        <w:left w:val="none" w:sz="0" w:space="0" w:color="auto"/>
        <w:bottom w:val="none" w:sz="0" w:space="0" w:color="auto"/>
        <w:right w:val="none" w:sz="0" w:space="0" w:color="auto"/>
      </w:divBdr>
    </w:div>
    <w:div w:id="1764379178">
      <w:bodyDiv w:val="1"/>
      <w:marLeft w:val="0"/>
      <w:marRight w:val="0"/>
      <w:marTop w:val="0"/>
      <w:marBottom w:val="0"/>
      <w:divBdr>
        <w:top w:val="none" w:sz="0" w:space="0" w:color="auto"/>
        <w:left w:val="none" w:sz="0" w:space="0" w:color="auto"/>
        <w:bottom w:val="none" w:sz="0" w:space="0" w:color="auto"/>
        <w:right w:val="none" w:sz="0" w:space="0" w:color="auto"/>
      </w:divBdr>
    </w:div>
    <w:div w:id="1764640995">
      <w:bodyDiv w:val="1"/>
      <w:marLeft w:val="0"/>
      <w:marRight w:val="0"/>
      <w:marTop w:val="0"/>
      <w:marBottom w:val="0"/>
      <w:divBdr>
        <w:top w:val="none" w:sz="0" w:space="0" w:color="auto"/>
        <w:left w:val="none" w:sz="0" w:space="0" w:color="auto"/>
        <w:bottom w:val="none" w:sz="0" w:space="0" w:color="auto"/>
        <w:right w:val="none" w:sz="0" w:space="0" w:color="auto"/>
      </w:divBdr>
    </w:div>
    <w:div w:id="1764647893">
      <w:bodyDiv w:val="1"/>
      <w:marLeft w:val="0"/>
      <w:marRight w:val="0"/>
      <w:marTop w:val="0"/>
      <w:marBottom w:val="0"/>
      <w:divBdr>
        <w:top w:val="none" w:sz="0" w:space="0" w:color="auto"/>
        <w:left w:val="none" w:sz="0" w:space="0" w:color="auto"/>
        <w:bottom w:val="none" w:sz="0" w:space="0" w:color="auto"/>
        <w:right w:val="none" w:sz="0" w:space="0" w:color="auto"/>
      </w:divBdr>
    </w:div>
    <w:div w:id="1764649208">
      <w:bodyDiv w:val="1"/>
      <w:marLeft w:val="0"/>
      <w:marRight w:val="0"/>
      <w:marTop w:val="0"/>
      <w:marBottom w:val="0"/>
      <w:divBdr>
        <w:top w:val="none" w:sz="0" w:space="0" w:color="auto"/>
        <w:left w:val="none" w:sz="0" w:space="0" w:color="auto"/>
        <w:bottom w:val="none" w:sz="0" w:space="0" w:color="auto"/>
        <w:right w:val="none" w:sz="0" w:space="0" w:color="auto"/>
      </w:divBdr>
    </w:div>
    <w:div w:id="1764717159">
      <w:bodyDiv w:val="1"/>
      <w:marLeft w:val="0"/>
      <w:marRight w:val="0"/>
      <w:marTop w:val="0"/>
      <w:marBottom w:val="0"/>
      <w:divBdr>
        <w:top w:val="none" w:sz="0" w:space="0" w:color="auto"/>
        <w:left w:val="none" w:sz="0" w:space="0" w:color="auto"/>
        <w:bottom w:val="none" w:sz="0" w:space="0" w:color="auto"/>
        <w:right w:val="none" w:sz="0" w:space="0" w:color="auto"/>
      </w:divBdr>
    </w:div>
    <w:div w:id="1764718029">
      <w:bodyDiv w:val="1"/>
      <w:marLeft w:val="0"/>
      <w:marRight w:val="0"/>
      <w:marTop w:val="0"/>
      <w:marBottom w:val="0"/>
      <w:divBdr>
        <w:top w:val="none" w:sz="0" w:space="0" w:color="auto"/>
        <w:left w:val="none" w:sz="0" w:space="0" w:color="auto"/>
        <w:bottom w:val="none" w:sz="0" w:space="0" w:color="auto"/>
        <w:right w:val="none" w:sz="0" w:space="0" w:color="auto"/>
      </w:divBdr>
    </w:div>
    <w:div w:id="1764759253">
      <w:bodyDiv w:val="1"/>
      <w:marLeft w:val="0"/>
      <w:marRight w:val="0"/>
      <w:marTop w:val="0"/>
      <w:marBottom w:val="0"/>
      <w:divBdr>
        <w:top w:val="none" w:sz="0" w:space="0" w:color="auto"/>
        <w:left w:val="none" w:sz="0" w:space="0" w:color="auto"/>
        <w:bottom w:val="none" w:sz="0" w:space="0" w:color="auto"/>
        <w:right w:val="none" w:sz="0" w:space="0" w:color="auto"/>
      </w:divBdr>
    </w:div>
    <w:div w:id="1764834328">
      <w:bodyDiv w:val="1"/>
      <w:marLeft w:val="0"/>
      <w:marRight w:val="0"/>
      <w:marTop w:val="0"/>
      <w:marBottom w:val="0"/>
      <w:divBdr>
        <w:top w:val="none" w:sz="0" w:space="0" w:color="auto"/>
        <w:left w:val="none" w:sz="0" w:space="0" w:color="auto"/>
        <w:bottom w:val="none" w:sz="0" w:space="0" w:color="auto"/>
        <w:right w:val="none" w:sz="0" w:space="0" w:color="auto"/>
      </w:divBdr>
    </w:div>
    <w:div w:id="1764837629">
      <w:bodyDiv w:val="1"/>
      <w:marLeft w:val="0"/>
      <w:marRight w:val="0"/>
      <w:marTop w:val="0"/>
      <w:marBottom w:val="0"/>
      <w:divBdr>
        <w:top w:val="none" w:sz="0" w:space="0" w:color="auto"/>
        <w:left w:val="none" w:sz="0" w:space="0" w:color="auto"/>
        <w:bottom w:val="none" w:sz="0" w:space="0" w:color="auto"/>
        <w:right w:val="none" w:sz="0" w:space="0" w:color="auto"/>
      </w:divBdr>
    </w:div>
    <w:div w:id="1765102708">
      <w:bodyDiv w:val="1"/>
      <w:marLeft w:val="0"/>
      <w:marRight w:val="0"/>
      <w:marTop w:val="0"/>
      <w:marBottom w:val="0"/>
      <w:divBdr>
        <w:top w:val="none" w:sz="0" w:space="0" w:color="auto"/>
        <w:left w:val="none" w:sz="0" w:space="0" w:color="auto"/>
        <w:bottom w:val="none" w:sz="0" w:space="0" w:color="auto"/>
        <w:right w:val="none" w:sz="0" w:space="0" w:color="auto"/>
      </w:divBdr>
    </w:div>
    <w:div w:id="1765110681">
      <w:bodyDiv w:val="1"/>
      <w:marLeft w:val="0"/>
      <w:marRight w:val="0"/>
      <w:marTop w:val="0"/>
      <w:marBottom w:val="0"/>
      <w:divBdr>
        <w:top w:val="none" w:sz="0" w:space="0" w:color="auto"/>
        <w:left w:val="none" w:sz="0" w:space="0" w:color="auto"/>
        <w:bottom w:val="none" w:sz="0" w:space="0" w:color="auto"/>
        <w:right w:val="none" w:sz="0" w:space="0" w:color="auto"/>
      </w:divBdr>
    </w:div>
    <w:div w:id="1765148215">
      <w:bodyDiv w:val="1"/>
      <w:marLeft w:val="0"/>
      <w:marRight w:val="0"/>
      <w:marTop w:val="0"/>
      <w:marBottom w:val="0"/>
      <w:divBdr>
        <w:top w:val="none" w:sz="0" w:space="0" w:color="auto"/>
        <w:left w:val="none" w:sz="0" w:space="0" w:color="auto"/>
        <w:bottom w:val="none" w:sz="0" w:space="0" w:color="auto"/>
        <w:right w:val="none" w:sz="0" w:space="0" w:color="auto"/>
      </w:divBdr>
    </w:div>
    <w:div w:id="1765148393">
      <w:bodyDiv w:val="1"/>
      <w:marLeft w:val="0"/>
      <w:marRight w:val="0"/>
      <w:marTop w:val="0"/>
      <w:marBottom w:val="0"/>
      <w:divBdr>
        <w:top w:val="none" w:sz="0" w:space="0" w:color="auto"/>
        <w:left w:val="none" w:sz="0" w:space="0" w:color="auto"/>
        <w:bottom w:val="none" w:sz="0" w:space="0" w:color="auto"/>
        <w:right w:val="none" w:sz="0" w:space="0" w:color="auto"/>
      </w:divBdr>
    </w:div>
    <w:div w:id="1765221401">
      <w:bodyDiv w:val="1"/>
      <w:marLeft w:val="0"/>
      <w:marRight w:val="0"/>
      <w:marTop w:val="0"/>
      <w:marBottom w:val="0"/>
      <w:divBdr>
        <w:top w:val="none" w:sz="0" w:space="0" w:color="auto"/>
        <w:left w:val="none" w:sz="0" w:space="0" w:color="auto"/>
        <w:bottom w:val="none" w:sz="0" w:space="0" w:color="auto"/>
        <w:right w:val="none" w:sz="0" w:space="0" w:color="auto"/>
      </w:divBdr>
    </w:div>
    <w:div w:id="1765224433">
      <w:bodyDiv w:val="1"/>
      <w:marLeft w:val="0"/>
      <w:marRight w:val="0"/>
      <w:marTop w:val="0"/>
      <w:marBottom w:val="0"/>
      <w:divBdr>
        <w:top w:val="none" w:sz="0" w:space="0" w:color="auto"/>
        <w:left w:val="none" w:sz="0" w:space="0" w:color="auto"/>
        <w:bottom w:val="none" w:sz="0" w:space="0" w:color="auto"/>
        <w:right w:val="none" w:sz="0" w:space="0" w:color="auto"/>
      </w:divBdr>
    </w:div>
    <w:div w:id="1765227803">
      <w:bodyDiv w:val="1"/>
      <w:marLeft w:val="0"/>
      <w:marRight w:val="0"/>
      <w:marTop w:val="0"/>
      <w:marBottom w:val="0"/>
      <w:divBdr>
        <w:top w:val="none" w:sz="0" w:space="0" w:color="auto"/>
        <w:left w:val="none" w:sz="0" w:space="0" w:color="auto"/>
        <w:bottom w:val="none" w:sz="0" w:space="0" w:color="auto"/>
        <w:right w:val="none" w:sz="0" w:space="0" w:color="auto"/>
      </w:divBdr>
    </w:div>
    <w:div w:id="1765300258">
      <w:bodyDiv w:val="1"/>
      <w:marLeft w:val="0"/>
      <w:marRight w:val="0"/>
      <w:marTop w:val="0"/>
      <w:marBottom w:val="0"/>
      <w:divBdr>
        <w:top w:val="none" w:sz="0" w:space="0" w:color="auto"/>
        <w:left w:val="none" w:sz="0" w:space="0" w:color="auto"/>
        <w:bottom w:val="none" w:sz="0" w:space="0" w:color="auto"/>
        <w:right w:val="none" w:sz="0" w:space="0" w:color="auto"/>
      </w:divBdr>
    </w:div>
    <w:div w:id="1765303895">
      <w:bodyDiv w:val="1"/>
      <w:marLeft w:val="0"/>
      <w:marRight w:val="0"/>
      <w:marTop w:val="0"/>
      <w:marBottom w:val="0"/>
      <w:divBdr>
        <w:top w:val="none" w:sz="0" w:space="0" w:color="auto"/>
        <w:left w:val="none" w:sz="0" w:space="0" w:color="auto"/>
        <w:bottom w:val="none" w:sz="0" w:space="0" w:color="auto"/>
        <w:right w:val="none" w:sz="0" w:space="0" w:color="auto"/>
      </w:divBdr>
    </w:div>
    <w:div w:id="1765490253">
      <w:bodyDiv w:val="1"/>
      <w:marLeft w:val="0"/>
      <w:marRight w:val="0"/>
      <w:marTop w:val="0"/>
      <w:marBottom w:val="0"/>
      <w:divBdr>
        <w:top w:val="none" w:sz="0" w:space="0" w:color="auto"/>
        <w:left w:val="none" w:sz="0" w:space="0" w:color="auto"/>
        <w:bottom w:val="none" w:sz="0" w:space="0" w:color="auto"/>
        <w:right w:val="none" w:sz="0" w:space="0" w:color="auto"/>
      </w:divBdr>
    </w:div>
    <w:div w:id="1765762758">
      <w:bodyDiv w:val="1"/>
      <w:marLeft w:val="0"/>
      <w:marRight w:val="0"/>
      <w:marTop w:val="0"/>
      <w:marBottom w:val="0"/>
      <w:divBdr>
        <w:top w:val="none" w:sz="0" w:space="0" w:color="auto"/>
        <w:left w:val="none" w:sz="0" w:space="0" w:color="auto"/>
        <w:bottom w:val="none" w:sz="0" w:space="0" w:color="auto"/>
        <w:right w:val="none" w:sz="0" w:space="0" w:color="auto"/>
      </w:divBdr>
    </w:div>
    <w:div w:id="1765764566">
      <w:bodyDiv w:val="1"/>
      <w:marLeft w:val="0"/>
      <w:marRight w:val="0"/>
      <w:marTop w:val="0"/>
      <w:marBottom w:val="0"/>
      <w:divBdr>
        <w:top w:val="none" w:sz="0" w:space="0" w:color="auto"/>
        <w:left w:val="none" w:sz="0" w:space="0" w:color="auto"/>
        <w:bottom w:val="none" w:sz="0" w:space="0" w:color="auto"/>
        <w:right w:val="none" w:sz="0" w:space="0" w:color="auto"/>
      </w:divBdr>
    </w:div>
    <w:div w:id="1765765441">
      <w:bodyDiv w:val="1"/>
      <w:marLeft w:val="0"/>
      <w:marRight w:val="0"/>
      <w:marTop w:val="0"/>
      <w:marBottom w:val="0"/>
      <w:divBdr>
        <w:top w:val="none" w:sz="0" w:space="0" w:color="auto"/>
        <w:left w:val="none" w:sz="0" w:space="0" w:color="auto"/>
        <w:bottom w:val="none" w:sz="0" w:space="0" w:color="auto"/>
        <w:right w:val="none" w:sz="0" w:space="0" w:color="auto"/>
      </w:divBdr>
    </w:div>
    <w:div w:id="1766030527">
      <w:bodyDiv w:val="1"/>
      <w:marLeft w:val="0"/>
      <w:marRight w:val="0"/>
      <w:marTop w:val="0"/>
      <w:marBottom w:val="0"/>
      <w:divBdr>
        <w:top w:val="none" w:sz="0" w:space="0" w:color="auto"/>
        <w:left w:val="none" w:sz="0" w:space="0" w:color="auto"/>
        <w:bottom w:val="none" w:sz="0" w:space="0" w:color="auto"/>
        <w:right w:val="none" w:sz="0" w:space="0" w:color="auto"/>
      </w:divBdr>
    </w:div>
    <w:div w:id="1766030677">
      <w:bodyDiv w:val="1"/>
      <w:marLeft w:val="0"/>
      <w:marRight w:val="0"/>
      <w:marTop w:val="0"/>
      <w:marBottom w:val="0"/>
      <w:divBdr>
        <w:top w:val="none" w:sz="0" w:space="0" w:color="auto"/>
        <w:left w:val="none" w:sz="0" w:space="0" w:color="auto"/>
        <w:bottom w:val="none" w:sz="0" w:space="0" w:color="auto"/>
        <w:right w:val="none" w:sz="0" w:space="0" w:color="auto"/>
      </w:divBdr>
    </w:div>
    <w:div w:id="1766152084">
      <w:bodyDiv w:val="1"/>
      <w:marLeft w:val="0"/>
      <w:marRight w:val="0"/>
      <w:marTop w:val="0"/>
      <w:marBottom w:val="0"/>
      <w:divBdr>
        <w:top w:val="none" w:sz="0" w:space="0" w:color="auto"/>
        <w:left w:val="none" w:sz="0" w:space="0" w:color="auto"/>
        <w:bottom w:val="none" w:sz="0" w:space="0" w:color="auto"/>
        <w:right w:val="none" w:sz="0" w:space="0" w:color="auto"/>
      </w:divBdr>
    </w:div>
    <w:div w:id="1766195830">
      <w:bodyDiv w:val="1"/>
      <w:marLeft w:val="0"/>
      <w:marRight w:val="0"/>
      <w:marTop w:val="0"/>
      <w:marBottom w:val="0"/>
      <w:divBdr>
        <w:top w:val="none" w:sz="0" w:space="0" w:color="auto"/>
        <w:left w:val="none" w:sz="0" w:space="0" w:color="auto"/>
        <w:bottom w:val="none" w:sz="0" w:space="0" w:color="auto"/>
        <w:right w:val="none" w:sz="0" w:space="0" w:color="auto"/>
      </w:divBdr>
    </w:div>
    <w:div w:id="1766219375">
      <w:bodyDiv w:val="1"/>
      <w:marLeft w:val="0"/>
      <w:marRight w:val="0"/>
      <w:marTop w:val="0"/>
      <w:marBottom w:val="0"/>
      <w:divBdr>
        <w:top w:val="none" w:sz="0" w:space="0" w:color="auto"/>
        <w:left w:val="none" w:sz="0" w:space="0" w:color="auto"/>
        <w:bottom w:val="none" w:sz="0" w:space="0" w:color="auto"/>
        <w:right w:val="none" w:sz="0" w:space="0" w:color="auto"/>
      </w:divBdr>
    </w:div>
    <w:div w:id="1766262268">
      <w:bodyDiv w:val="1"/>
      <w:marLeft w:val="0"/>
      <w:marRight w:val="0"/>
      <w:marTop w:val="0"/>
      <w:marBottom w:val="0"/>
      <w:divBdr>
        <w:top w:val="none" w:sz="0" w:space="0" w:color="auto"/>
        <w:left w:val="none" w:sz="0" w:space="0" w:color="auto"/>
        <w:bottom w:val="none" w:sz="0" w:space="0" w:color="auto"/>
        <w:right w:val="none" w:sz="0" w:space="0" w:color="auto"/>
      </w:divBdr>
    </w:div>
    <w:div w:id="1766263168">
      <w:bodyDiv w:val="1"/>
      <w:marLeft w:val="0"/>
      <w:marRight w:val="0"/>
      <w:marTop w:val="0"/>
      <w:marBottom w:val="0"/>
      <w:divBdr>
        <w:top w:val="none" w:sz="0" w:space="0" w:color="auto"/>
        <w:left w:val="none" w:sz="0" w:space="0" w:color="auto"/>
        <w:bottom w:val="none" w:sz="0" w:space="0" w:color="auto"/>
        <w:right w:val="none" w:sz="0" w:space="0" w:color="auto"/>
      </w:divBdr>
    </w:div>
    <w:div w:id="1766269849">
      <w:bodyDiv w:val="1"/>
      <w:marLeft w:val="0"/>
      <w:marRight w:val="0"/>
      <w:marTop w:val="0"/>
      <w:marBottom w:val="0"/>
      <w:divBdr>
        <w:top w:val="none" w:sz="0" w:space="0" w:color="auto"/>
        <w:left w:val="none" w:sz="0" w:space="0" w:color="auto"/>
        <w:bottom w:val="none" w:sz="0" w:space="0" w:color="auto"/>
        <w:right w:val="none" w:sz="0" w:space="0" w:color="auto"/>
      </w:divBdr>
    </w:div>
    <w:div w:id="1766337474">
      <w:bodyDiv w:val="1"/>
      <w:marLeft w:val="0"/>
      <w:marRight w:val="0"/>
      <w:marTop w:val="0"/>
      <w:marBottom w:val="0"/>
      <w:divBdr>
        <w:top w:val="none" w:sz="0" w:space="0" w:color="auto"/>
        <w:left w:val="none" w:sz="0" w:space="0" w:color="auto"/>
        <w:bottom w:val="none" w:sz="0" w:space="0" w:color="auto"/>
        <w:right w:val="none" w:sz="0" w:space="0" w:color="auto"/>
      </w:divBdr>
    </w:div>
    <w:div w:id="1766342052">
      <w:bodyDiv w:val="1"/>
      <w:marLeft w:val="0"/>
      <w:marRight w:val="0"/>
      <w:marTop w:val="0"/>
      <w:marBottom w:val="0"/>
      <w:divBdr>
        <w:top w:val="none" w:sz="0" w:space="0" w:color="auto"/>
        <w:left w:val="none" w:sz="0" w:space="0" w:color="auto"/>
        <w:bottom w:val="none" w:sz="0" w:space="0" w:color="auto"/>
        <w:right w:val="none" w:sz="0" w:space="0" w:color="auto"/>
      </w:divBdr>
    </w:div>
    <w:div w:id="1766346538">
      <w:bodyDiv w:val="1"/>
      <w:marLeft w:val="0"/>
      <w:marRight w:val="0"/>
      <w:marTop w:val="0"/>
      <w:marBottom w:val="0"/>
      <w:divBdr>
        <w:top w:val="none" w:sz="0" w:space="0" w:color="auto"/>
        <w:left w:val="none" w:sz="0" w:space="0" w:color="auto"/>
        <w:bottom w:val="none" w:sz="0" w:space="0" w:color="auto"/>
        <w:right w:val="none" w:sz="0" w:space="0" w:color="auto"/>
      </w:divBdr>
    </w:div>
    <w:div w:id="1766531992">
      <w:bodyDiv w:val="1"/>
      <w:marLeft w:val="0"/>
      <w:marRight w:val="0"/>
      <w:marTop w:val="0"/>
      <w:marBottom w:val="0"/>
      <w:divBdr>
        <w:top w:val="none" w:sz="0" w:space="0" w:color="auto"/>
        <w:left w:val="none" w:sz="0" w:space="0" w:color="auto"/>
        <w:bottom w:val="none" w:sz="0" w:space="0" w:color="auto"/>
        <w:right w:val="none" w:sz="0" w:space="0" w:color="auto"/>
      </w:divBdr>
    </w:div>
    <w:div w:id="1766608536">
      <w:bodyDiv w:val="1"/>
      <w:marLeft w:val="0"/>
      <w:marRight w:val="0"/>
      <w:marTop w:val="0"/>
      <w:marBottom w:val="0"/>
      <w:divBdr>
        <w:top w:val="none" w:sz="0" w:space="0" w:color="auto"/>
        <w:left w:val="none" w:sz="0" w:space="0" w:color="auto"/>
        <w:bottom w:val="none" w:sz="0" w:space="0" w:color="auto"/>
        <w:right w:val="none" w:sz="0" w:space="0" w:color="auto"/>
      </w:divBdr>
    </w:div>
    <w:div w:id="1766655105">
      <w:bodyDiv w:val="1"/>
      <w:marLeft w:val="0"/>
      <w:marRight w:val="0"/>
      <w:marTop w:val="0"/>
      <w:marBottom w:val="0"/>
      <w:divBdr>
        <w:top w:val="none" w:sz="0" w:space="0" w:color="auto"/>
        <w:left w:val="none" w:sz="0" w:space="0" w:color="auto"/>
        <w:bottom w:val="none" w:sz="0" w:space="0" w:color="auto"/>
        <w:right w:val="none" w:sz="0" w:space="0" w:color="auto"/>
      </w:divBdr>
    </w:div>
    <w:div w:id="1766657431">
      <w:bodyDiv w:val="1"/>
      <w:marLeft w:val="0"/>
      <w:marRight w:val="0"/>
      <w:marTop w:val="0"/>
      <w:marBottom w:val="0"/>
      <w:divBdr>
        <w:top w:val="none" w:sz="0" w:space="0" w:color="auto"/>
        <w:left w:val="none" w:sz="0" w:space="0" w:color="auto"/>
        <w:bottom w:val="none" w:sz="0" w:space="0" w:color="auto"/>
        <w:right w:val="none" w:sz="0" w:space="0" w:color="auto"/>
      </w:divBdr>
    </w:div>
    <w:div w:id="1766681341">
      <w:bodyDiv w:val="1"/>
      <w:marLeft w:val="0"/>
      <w:marRight w:val="0"/>
      <w:marTop w:val="0"/>
      <w:marBottom w:val="0"/>
      <w:divBdr>
        <w:top w:val="none" w:sz="0" w:space="0" w:color="auto"/>
        <w:left w:val="none" w:sz="0" w:space="0" w:color="auto"/>
        <w:bottom w:val="none" w:sz="0" w:space="0" w:color="auto"/>
        <w:right w:val="none" w:sz="0" w:space="0" w:color="auto"/>
      </w:divBdr>
    </w:div>
    <w:div w:id="1766724649">
      <w:bodyDiv w:val="1"/>
      <w:marLeft w:val="0"/>
      <w:marRight w:val="0"/>
      <w:marTop w:val="0"/>
      <w:marBottom w:val="0"/>
      <w:divBdr>
        <w:top w:val="none" w:sz="0" w:space="0" w:color="auto"/>
        <w:left w:val="none" w:sz="0" w:space="0" w:color="auto"/>
        <w:bottom w:val="none" w:sz="0" w:space="0" w:color="auto"/>
        <w:right w:val="none" w:sz="0" w:space="0" w:color="auto"/>
      </w:divBdr>
    </w:div>
    <w:div w:id="1766802251">
      <w:bodyDiv w:val="1"/>
      <w:marLeft w:val="0"/>
      <w:marRight w:val="0"/>
      <w:marTop w:val="0"/>
      <w:marBottom w:val="0"/>
      <w:divBdr>
        <w:top w:val="none" w:sz="0" w:space="0" w:color="auto"/>
        <w:left w:val="none" w:sz="0" w:space="0" w:color="auto"/>
        <w:bottom w:val="none" w:sz="0" w:space="0" w:color="auto"/>
        <w:right w:val="none" w:sz="0" w:space="0" w:color="auto"/>
      </w:divBdr>
    </w:div>
    <w:div w:id="1766803547">
      <w:bodyDiv w:val="1"/>
      <w:marLeft w:val="0"/>
      <w:marRight w:val="0"/>
      <w:marTop w:val="0"/>
      <w:marBottom w:val="0"/>
      <w:divBdr>
        <w:top w:val="none" w:sz="0" w:space="0" w:color="auto"/>
        <w:left w:val="none" w:sz="0" w:space="0" w:color="auto"/>
        <w:bottom w:val="none" w:sz="0" w:space="0" w:color="auto"/>
        <w:right w:val="none" w:sz="0" w:space="0" w:color="auto"/>
      </w:divBdr>
    </w:div>
    <w:div w:id="1766806384">
      <w:bodyDiv w:val="1"/>
      <w:marLeft w:val="0"/>
      <w:marRight w:val="0"/>
      <w:marTop w:val="0"/>
      <w:marBottom w:val="0"/>
      <w:divBdr>
        <w:top w:val="none" w:sz="0" w:space="0" w:color="auto"/>
        <w:left w:val="none" w:sz="0" w:space="0" w:color="auto"/>
        <w:bottom w:val="none" w:sz="0" w:space="0" w:color="auto"/>
        <w:right w:val="none" w:sz="0" w:space="0" w:color="auto"/>
      </w:divBdr>
    </w:div>
    <w:div w:id="1766876210">
      <w:bodyDiv w:val="1"/>
      <w:marLeft w:val="0"/>
      <w:marRight w:val="0"/>
      <w:marTop w:val="0"/>
      <w:marBottom w:val="0"/>
      <w:divBdr>
        <w:top w:val="none" w:sz="0" w:space="0" w:color="auto"/>
        <w:left w:val="none" w:sz="0" w:space="0" w:color="auto"/>
        <w:bottom w:val="none" w:sz="0" w:space="0" w:color="auto"/>
        <w:right w:val="none" w:sz="0" w:space="0" w:color="auto"/>
      </w:divBdr>
    </w:div>
    <w:div w:id="1766880451">
      <w:bodyDiv w:val="1"/>
      <w:marLeft w:val="0"/>
      <w:marRight w:val="0"/>
      <w:marTop w:val="0"/>
      <w:marBottom w:val="0"/>
      <w:divBdr>
        <w:top w:val="none" w:sz="0" w:space="0" w:color="auto"/>
        <w:left w:val="none" w:sz="0" w:space="0" w:color="auto"/>
        <w:bottom w:val="none" w:sz="0" w:space="0" w:color="auto"/>
        <w:right w:val="none" w:sz="0" w:space="0" w:color="auto"/>
      </w:divBdr>
    </w:div>
    <w:div w:id="1766999463">
      <w:bodyDiv w:val="1"/>
      <w:marLeft w:val="0"/>
      <w:marRight w:val="0"/>
      <w:marTop w:val="0"/>
      <w:marBottom w:val="0"/>
      <w:divBdr>
        <w:top w:val="none" w:sz="0" w:space="0" w:color="auto"/>
        <w:left w:val="none" w:sz="0" w:space="0" w:color="auto"/>
        <w:bottom w:val="none" w:sz="0" w:space="0" w:color="auto"/>
        <w:right w:val="none" w:sz="0" w:space="0" w:color="auto"/>
      </w:divBdr>
    </w:div>
    <w:div w:id="1767072471">
      <w:bodyDiv w:val="1"/>
      <w:marLeft w:val="0"/>
      <w:marRight w:val="0"/>
      <w:marTop w:val="0"/>
      <w:marBottom w:val="0"/>
      <w:divBdr>
        <w:top w:val="none" w:sz="0" w:space="0" w:color="auto"/>
        <w:left w:val="none" w:sz="0" w:space="0" w:color="auto"/>
        <w:bottom w:val="none" w:sz="0" w:space="0" w:color="auto"/>
        <w:right w:val="none" w:sz="0" w:space="0" w:color="auto"/>
      </w:divBdr>
    </w:div>
    <w:div w:id="1767113277">
      <w:bodyDiv w:val="1"/>
      <w:marLeft w:val="0"/>
      <w:marRight w:val="0"/>
      <w:marTop w:val="0"/>
      <w:marBottom w:val="0"/>
      <w:divBdr>
        <w:top w:val="none" w:sz="0" w:space="0" w:color="auto"/>
        <w:left w:val="none" w:sz="0" w:space="0" w:color="auto"/>
        <w:bottom w:val="none" w:sz="0" w:space="0" w:color="auto"/>
        <w:right w:val="none" w:sz="0" w:space="0" w:color="auto"/>
      </w:divBdr>
    </w:div>
    <w:div w:id="1767115210">
      <w:bodyDiv w:val="1"/>
      <w:marLeft w:val="0"/>
      <w:marRight w:val="0"/>
      <w:marTop w:val="0"/>
      <w:marBottom w:val="0"/>
      <w:divBdr>
        <w:top w:val="none" w:sz="0" w:space="0" w:color="auto"/>
        <w:left w:val="none" w:sz="0" w:space="0" w:color="auto"/>
        <w:bottom w:val="none" w:sz="0" w:space="0" w:color="auto"/>
        <w:right w:val="none" w:sz="0" w:space="0" w:color="auto"/>
      </w:divBdr>
    </w:div>
    <w:div w:id="1767189212">
      <w:bodyDiv w:val="1"/>
      <w:marLeft w:val="0"/>
      <w:marRight w:val="0"/>
      <w:marTop w:val="0"/>
      <w:marBottom w:val="0"/>
      <w:divBdr>
        <w:top w:val="none" w:sz="0" w:space="0" w:color="auto"/>
        <w:left w:val="none" w:sz="0" w:space="0" w:color="auto"/>
        <w:bottom w:val="none" w:sz="0" w:space="0" w:color="auto"/>
        <w:right w:val="none" w:sz="0" w:space="0" w:color="auto"/>
      </w:divBdr>
    </w:div>
    <w:div w:id="1767194869">
      <w:bodyDiv w:val="1"/>
      <w:marLeft w:val="0"/>
      <w:marRight w:val="0"/>
      <w:marTop w:val="0"/>
      <w:marBottom w:val="0"/>
      <w:divBdr>
        <w:top w:val="none" w:sz="0" w:space="0" w:color="auto"/>
        <w:left w:val="none" w:sz="0" w:space="0" w:color="auto"/>
        <w:bottom w:val="none" w:sz="0" w:space="0" w:color="auto"/>
        <w:right w:val="none" w:sz="0" w:space="0" w:color="auto"/>
      </w:divBdr>
    </w:div>
    <w:div w:id="1767384138">
      <w:bodyDiv w:val="1"/>
      <w:marLeft w:val="0"/>
      <w:marRight w:val="0"/>
      <w:marTop w:val="0"/>
      <w:marBottom w:val="0"/>
      <w:divBdr>
        <w:top w:val="none" w:sz="0" w:space="0" w:color="auto"/>
        <w:left w:val="none" w:sz="0" w:space="0" w:color="auto"/>
        <w:bottom w:val="none" w:sz="0" w:space="0" w:color="auto"/>
        <w:right w:val="none" w:sz="0" w:space="0" w:color="auto"/>
      </w:divBdr>
    </w:div>
    <w:div w:id="1767574154">
      <w:bodyDiv w:val="1"/>
      <w:marLeft w:val="0"/>
      <w:marRight w:val="0"/>
      <w:marTop w:val="0"/>
      <w:marBottom w:val="0"/>
      <w:divBdr>
        <w:top w:val="none" w:sz="0" w:space="0" w:color="auto"/>
        <w:left w:val="none" w:sz="0" w:space="0" w:color="auto"/>
        <w:bottom w:val="none" w:sz="0" w:space="0" w:color="auto"/>
        <w:right w:val="none" w:sz="0" w:space="0" w:color="auto"/>
      </w:divBdr>
    </w:div>
    <w:div w:id="1767651083">
      <w:bodyDiv w:val="1"/>
      <w:marLeft w:val="0"/>
      <w:marRight w:val="0"/>
      <w:marTop w:val="0"/>
      <w:marBottom w:val="0"/>
      <w:divBdr>
        <w:top w:val="none" w:sz="0" w:space="0" w:color="auto"/>
        <w:left w:val="none" w:sz="0" w:space="0" w:color="auto"/>
        <w:bottom w:val="none" w:sz="0" w:space="0" w:color="auto"/>
        <w:right w:val="none" w:sz="0" w:space="0" w:color="auto"/>
      </w:divBdr>
    </w:div>
    <w:div w:id="1767723571">
      <w:bodyDiv w:val="1"/>
      <w:marLeft w:val="0"/>
      <w:marRight w:val="0"/>
      <w:marTop w:val="0"/>
      <w:marBottom w:val="0"/>
      <w:divBdr>
        <w:top w:val="none" w:sz="0" w:space="0" w:color="auto"/>
        <w:left w:val="none" w:sz="0" w:space="0" w:color="auto"/>
        <w:bottom w:val="none" w:sz="0" w:space="0" w:color="auto"/>
        <w:right w:val="none" w:sz="0" w:space="0" w:color="auto"/>
      </w:divBdr>
    </w:div>
    <w:div w:id="1767727206">
      <w:bodyDiv w:val="1"/>
      <w:marLeft w:val="0"/>
      <w:marRight w:val="0"/>
      <w:marTop w:val="0"/>
      <w:marBottom w:val="0"/>
      <w:divBdr>
        <w:top w:val="none" w:sz="0" w:space="0" w:color="auto"/>
        <w:left w:val="none" w:sz="0" w:space="0" w:color="auto"/>
        <w:bottom w:val="none" w:sz="0" w:space="0" w:color="auto"/>
        <w:right w:val="none" w:sz="0" w:space="0" w:color="auto"/>
      </w:divBdr>
    </w:div>
    <w:div w:id="1767770595">
      <w:bodyDiv w:val="1"/>
      <w:marLeft w:val="0"/>
      <w:marRight w:val="0"/>
      <w:marTop w:val="0"/>
      <w:marBottom w:val="0"/>
      <w:divBdr>
        <w:top w:val="none" w:sz="0" w:space="0" w:color="auto"/>
        <w:left w:val="none" w:sz="0" w:space="0" w:color="auto"/>
        <w:bottom w:val="none" w:sz="0" w:space="0" w:color="auto"/>
        <w:right w:val="none" w:sz="0" w:space="0" w:color="auto"/>
      </w:divBdr>
    </w:div>
    <w:div w:id="1767770671">
      <w:bodyDiv w:val="1"/>
      <w:marLeft w:val="0"/>
      <w:marRight w:val="0"/>
      <w:marTop w:val="0"/>
      <w:marBottom w:val="0"/>
      <w:divBdr>
        <w:top w:val="none" w:sz="0" w:space="0" w:color="auto"/>
        <w:left w:val="none" w:sz="0" w:space="0" w:color="auto"/>
        <w:bottom w:val="none" w:sz="0" w:space="0" w:color="auto"/>
        <w:right w:val="none" w:sz="0" w:space="0" w:color="auto"/>
      </w:divBdr>
    </w:div>
    <w:div w:id="1767798404">
      <w:bodyDiv w:val="1"/>
      <w:marLeft w:val="0"/>
      <w:marRight w:val="0"/>
      <w:marTop w:val="0"/>
      <w:marBottom w:val="0"/>
      <w:divBdr>
        <w:top w:val="none" w:sz="0" w:space="0" w:color="auto"/>
        <w:left w:val="none" w:sz="0" w:space="0" w:color="auto"/>
        <w:bottom w:val="none" w:sz="0" w:space="0" w:color="auto"/>
        <w:right w:val="none" w:sz="0" w:space="0" w:color="auto"/>
      </w:divBdr>
    </w:div>
    <w:div w:id="1767843937">
      <w:bodyDiv w:val="1"/>
      <w:marLeft w:val="0"/>
      <w:marRight w:val="0"/>
      <w:marTop w:val="0"/>
      <w:marBottom w:val="0"/>
      <w:divBdr>
        <w:top w:val="none" w:sz="0" w:space="0" w:color="auto"/>
        <w:left w:val="none" w:sz="0" w:space="0" w:color="auto"/>
        <w:bottom w:val="none" w:sz="0" w:space="0" w:color="auto"/>
        <w:right w:val="none" w:sz="0" w:space="0" w:color="auto"/>
      </w:divBdr>
    </w:div>
    <w:div w:id="1767846567">
      <w:bodyDiv w:val="1"/>
      <w:marLeft w:val="0"/>
      <w:marRight w:val="0"/>
      <w:marTop w:val="0"/>
      <w:marBottom w:val="0"/>
      <w:divBdr>
        <w:top w:val="none" w:sz="0" w:space="0" w:color="auto"/>
        <w:left w:val="none" w:sz="0" w:space="0" w:color="auto"/>
        <w:bottom w:val="none" w:sz="0" w:space="0" w:color="auto"/>
        <w:right w:val="none" w:sz="0" w:space="0" w:color="auto"/>
      </w:divBdr>
    </w:div>
    <w:div w:id="1767849654">
      <w:bodyDiv w:val="1"/>
      <w:marLeft w:val="0"/>
      <w:marRight w:val="0"/>
      <w:marTop w:val="0"/>
      <w:marBottom w:val="0"/>
      <w:divBdr>
        <w:top w:val="none" w:sz="0" w:space="0" w:color="auto"/>
        <w:left w:val="none" w:sz="0" w:space="0" w:color="auto"/>
        <w:bottom w:val="none" w:sz="0" w:space="0" w:color="auto"/>
        <w:right w:val="none" w:sz="0" w:space="0" w:color="auto"/>
      </w:divBdr>
    </w:div>
    <w:div w:id="1767919282">
      <w:bodyDiv w:val="1"/>
      <w:marLeft w:val="0"/>
      <w:marRight w:val="0"/>
      <w:marTop w:val="0"/>
      <w:marBottom w:val="0"/>
      <w:divBdr>
        <w:top w:val="none" w:sz="0" w:space="0" w:color="auto"/>
        <w:left w:val="none" w:sz="0" w:space="0" w:color="auto"/>
        <w:bottom w:val="none" w:sz="0" w:space="0" w:color="auto"/>
        <w:right w:val="none" w:sz="0" w:space="0" w:color="auto"/>
      </w:divBdr>
    </w:div>
    <w:div w:id="1767993585">
      <w:bodyDiv w:val="1"/>
      <w:marLeft w:val="0"/>
      <w:marRight w:val="0"/>
      <w:marTop w:val="0"/>
      <w:marBottom w:val="0"/>
      <w:divBdr>
        <w:top w:val="none" w:sz="0" w:space="0" w:color="auto"/>
        <w:left w:val="none" w:sz="0" w:space="0" w:color="auto"/>
        <w:bottom w:val="none" w:sz="0" w:space="0" w:color="auto"/>
        <w:right w:val="none" w:sz="0" w:space="0" w:color="auto"/>
      </w:divBdr>
    </w:div>
    <w:div w:id="1768040817">
      <w:bodyDiv w:val="1"/>
      <w:marLeft w:val="0"/>
      <w:marRight w:val="0"/>
      <w:marTop w:val="0"/>
      <w:marBottom w:val="0"/>
      <w:divBdr>
        <w:top w:val="none" w:sz="0" w:space="0" w:color="auto"/>
        <w:left w:val="none" w:sz="0" w:space="0" w:color="auto"/>
        <w:bottom w:val="none" w:sz="0" w:space="0" w:color="auto"/>
        <w:right w:val="none" w:sz="0" w:space="0" w:color="auto"/>
      </w:divBdr>
    </w:div>
    <w:div w:id="1768111410">
      <w:bodyDiv w:val="1"/>
      <w:marLeft w:val="0"/>
      <w:marRight w:val="0"/>
      <w:marTop w:val="0"/>
      <w:marBottom w:val="0"/>
      <w:divBdr>
        <w:top w:val="none" w:sz="0" w:space="0" w:color="auto"/>
        <w:left w:val="none" w:sz="0" w:space="0" w:color="auto"/>
        <w:bottom w:val="none" w:sz="0" w:space="0" w:color="auto"/>
        <w:right w:val="none" w:sz="0" w:space="0" w:color="auto"/>
      </w:divBdr>
    </w:div>
    <w:div w:id="1768117727">
      <w:bodyDiv w:val="1"/>
      <w:marLeft w:val="0"/>
      <w:marRight w:val="0"/>
      <w:marTop w:val="0"/>
      <w:marBottom w:val="0"/>
      <w:divBdr>
        <w:top w:val="none" w:sz="0" w:space="0" w:color="auto"/>
        <w:left w:val="none" w:sz="0" w:space="0" w:color="auto"/>
        <w:bottom w:val="none" w:sz="0" w:space="0" w:color="auto"/>
        <w:right w:val="none" w:sz="0" w:space="0" w:color="auto"/>
      </w:divBdr>
    </w:div>
    <w:div w:id="1768188845">
      <w:bodyDiv w:val="1"/>
      <w:marLeft w:val="0"/>
      <w:marRight w:val="0"/>
      <w:marTop w:val="0"/>
      <w:marBottom w:val="0"/>
      <w:divBdr>
        <w:top w:val="none" w:sz="0" w:space="0" w:color="auto"/>
        <w:left w:val="none" w:sz="0" w:space="0" w:color="auto"/>
        <w:bottom w:val="none" w:sz="0" w:space="0" w:color="auto"/>
        <w:right w:val="none" w:sz="0" w:space="0" w:color="auto"/>
      </w:divBdr>
    </w:div>
    <w:div w:id="1768193813">
      <w:bodyDiv w:val="1"/>
      <w:marLeft w:val="0"/>
      <w:marRight w:val="0"/>
      <w:marTop w:val="0"/>
      <w:marBottom w:val="0"/>
      <w:divBdr>
        <w:top w:val="none" w:sz="0" w:space="0" w:color="auto"/>
        <w:left w:val="none" w:sz="0" w:space="0" w:color="auto"/>
        <w:bottom w:val="none" w:sz="0" w:space="0" w:color="auto"/>
        <w:right w:val="none" w:sz="0" w:space="0" w:color="auto"/>
      </w:divBdr>
    </w:div>
    <w:div w:id="1768233652">
      <w:bodyDiv w:val="1"/>
      <w:marLeft w:val="0"/>
      <w:marRight w:val="0"/>
      <w:marTop w:val="0"/>
      <w:marBottom w:val="0"/>
      <w:divBdr>
        <w:top w:val="none" w:sz="0" w:space="0" w:color="auto"/>
        <w:left w:val="none" w:sz="0" w:space="0" w:color="auto"/>
        <w:bottom w:val="none" w:sz="0" w:space="0" w:color="auto"/>
        <w:right w:val="none" w:sz="0" w:space="0" w:color="auto"/>
      </w:divBdr>
    </w:div>
    <w:div w:id="1768305095">
      <w:bodyDiv w:val="1"/>
      <w:marLeft w:val="0"/>
      <w:marRight w:val="0"/>
      <w:marTop w:val="0"/>
      <w:marBottom w:val="0"/>
      <w:divBdr>
        <w:top w:val="none" w:sz="0" w:space="0" w:color="auto"/>
        <w:left w:val="none" w:sz="0" w:space="0" w:color="auto"/>
        <w:bottom w:val="none" w:sz="0" w:space="0" w:color="auto"/>
        <w:right w:val="none" w:sz="0" w:space="0" w:color="auto"/>
      </w:divBdr>
    </w:div>
    <w:div w:id="1768306047">
      <w:bodyDiv w:val="1"/>
      <w:marLeft w:val="0"/>
      <w:marRight w:val="0"/>
      <w:marTop w:val="0"/>
      <w:marBottom w:val="0"/>
      <w:divBdr>
        <w:top w:val="none" w:sz="0" w:space="0" w:color="auto"/>
        <w:left w:val="none" w:sz="0" w:space="0" w:color="auto"/>
        <w:bottom w:val="none" w:sz="0" w:space="0" w:color="auto"/>
        <w:right w:val="none" w:sz="0" w:space="0" w:color="auto"/>
      </w:divBdr>
    </w:div>
    <w:div w:id="1768379692">
      <w:bodyDiv w:val="1"/>
      <w:marLeft w:val="0"/>
      <w:marRight w:val="0"/>
      <w:marTop w:val="0"/>
      <w:marBottom w:val="0"/>
      <w:divBdr>
        <w:top w:val="none" w:sz="0" w:space="0" w:color="auto"/>
        <w:left w:val="none" w:sz="0" w:space="0" w:color="auto"/>
        <w:bottom w:val="none" w:sz="0" w:space="0" w:color="auto"/>
        <w:right w:val="none" w:sz="0" w:space="0" w:color="auto"/>
      </w:divBdr>
    </w:div>
    <w:div w:id="1768383550">
      <w:bodyDiv w:val="1"/>
      <w:marLeft w:val="0"/>
      <w:marRight w:val="0"/>
      <w:marTop w:val="0"/>
      <w:marBottom w:val="0"/>
      <w:divBdr>
        <w:top w:val="none" w:sz="0" w:space="0" w:color="auto"/>
        <w:left w:val="none" w:sz="0" w:space="0" w:color="auto"/>
        <w:bottom w:val="none" w:sz="0" w:space="0" w:color="auto"/>
        <w:right w:val="none" w:sz="0" w:space="0" w:color="auto"/>
      </w:divBdr>
    </w:div>
    <w:div w:id="1768423452">
      <w:bodyDiv w:val="1"/>
      <w:marLeft w:val="0"/>
      <w:marRight w:val="0"/>
      <w:marTop w:val="0"/>
      <w:marBottom w:val="0"/>
      <w:divBdr>
        <w:top w:val="none" w:sz="0" w:space="0" w:color="auto"/>
        <w:left w:val="none" w:sz="0" w:space="0" w:color="auto"/>
        <w:bottom w:val="none" w:sz="0" w:space="0" w:color="auto"/>
        <w:right w:val="none" w:sz="0" w:space="0" w:color="auto"/>
      </w:divBdr>
    </w:div>
    <w:div w:id="1768426763">
      <w:bodyDiv w:val="1"/>
      <w:marLeft w:val="0"/>
      <w:marRight w:val="0"/>
      <w:marTop w:val="0"/>
      <w:marBottom w:val="0"/>
      <w:divBdr>
        <w:top w:val="none" w:sz="0" w:space="0" w:color="auto"/>
        <w:left w:val="none" w:sz="0" w:space="0" w:color="auto"/>
        <w:bottom w:val="none" w:sz="0" w:space="0" w:color="auto"/>
        <w:right w:val="none" w:sz="0" w:space="0" w:color="auto"/>
      </w:divBdr>
    </w:div>
    <w:div w:id="1768501330">
      <w:bodyDiv w:val="1"/>
      <w:marLeft w:val="0"/>
      <w:marRight w:val="0"/>
      <w:marTop w:val="0"/>
      <w:marBottom w:val="0"/>
      <w:divBdr>
        <w:top w:val="none" w:sz="0" w:space="0" w:color="auto"/>
        <w:left w:val="none" w:sz="0" w:space="0" w:color="auto"/>
        <w:bottom w:val="none" w:sz="0" w:space="0" w:color="auto"/>
        <w:right w:val="none" w:sz="0" w:space="0" w:color="auto"/>
      </w:divBdr>
    </w:div>
    <w:div w:id="1768504073">
      <w:bodyDiv w:val="1"/>
      <w:marLeft w:val="0"/>
      <w:marRight w:val="0"/>
      <w:marTop w:val="0"/>
      <w:marBottom w:val="0"/>
      <w:divBdr>
        <w:top w:val="none" w:sz="0" w:space="0" w:color="auto"/>
        <w:left w:val="none" w:sz="0" w:space="0" w:color="auto"/>
        <w:bottom w:val="none" w:sz="0" w:space="0" w:color="auto"/>
        <w:right w:val="none" w:sz="0" w:space="0" w:color="auto"/>
      </w:divBdr>
    </w:div>
    <w:div w:id="1768578073">
      <w:bodyDiv w:val="1"/>
      <w:marLeft w:val="0"/>
      <w:marRight w:val="0"/>
      <w:marTop w:val="0"/>
      <w:marBottom w:val="0"/>
      <w:divBdr>
        <w:top w:val="none" w:sz="0" w:space="0" w:color="auto"/>
        <w:left w:val="none" w:sz="0" w:space="0" w:color="auto"/>
        <w:bottom w:val="none" w:sz="0" w:space="0" w:color="auto"/>
        <w:right w:val="none" w:sz="0" w:space="0" w:color="auto"/>
      </w:divBdr>
    </w:div>
    <w:div w:id="1768620666">
      <w:bodyDiv w:val="1"/>
      <w:marLeft w:val="0"/>
      <w:marRight w:val="0"/>
      <w:marTop w:val="0"/>
      <w:marBottom w:val="0"/>
      <w:divBdr>
        <w:top w:val="none" w:sz="0" w:space="0" w:color="auto"/>
        <w:left w:val="none" w:sz="0" w:space="0" w:color="auto"/>
        <w:bottom w:val="none" w:sz="0" w:space="0" w:color="auto"/>
        <w:right w:val="none" w:sz="0" w:space="0" w:color="auto"/>
      </w:divBdr>
    </w:div>
    <w:div w:id="1768690986">
      <w:bodyDiv w:val="1"/>
      <w:marLeft w:val="0"/>
      <w:marRight w:val="0"/>
      <w:marTop w:val="0"/>
      <w:marBottom w:val="0"/>
      <w:divBdr>
        <w:top w:val="none" w:sz="0" w:space="0" w:color="auto"/>
        <w:left w:val="none" w:sz="0" w:space="0" w:color="auto"/>
        <w:bottom w:val="none" w:sz="0" w:space="0" w:color="auto"/>
        <w:right w:val="none" w:sz="0" w:space="0" w:color="auto"/>
      </w:divBdr>
    </w:div>
    <w:div w:id="1768691872">
      <w:bodyDiv w:val="1"/>
      <w:marLeft w:val="0"/>
      <w:marRight w:val="0"/>
      <w:marTop w:val="0"/>
      <w:marBottom w:val="0"/>
      <w:divBdr>
        <w:top w:val="none" w:sz="0" w:space="0" w:color="auto"/>
        <w:left w:val="none" w:sz="0" w:space="0" w:color="auto"/>
        <w:bottom w:val="none" w:sz="0" w:space="0" w:color="auto"/>
        <w:right w:val="none" w:sz="0" w:space="0" w:color="auto"/>
      </w:divBdr>
    </w:div>
    <w:div w:id="1768695641">
      <w:bodyDiv w:val="1"/>
      <w:marLeft w:val="0"/>
      <w:marRight w:val="0"/>
      <w:marTop w:val="0"/>
      <w:marBottom w:val="0"/>
      <w:divBdr>
        <w:top w:val="none" w:sz="0" w:space="0" w:color="auto"/>
        <w:left w:val="none" w:sz="0" w:space="0" w:color="auto"/>
        <w:bottom w:val="none" w:sz="0" w:space="0" w:color="auto"/>
        <w:right w:val="none" w:sz="0" w:space="0" w:color="auto"/>
      </w:divBdr>
    </w:div>
    <w:div w:id="1768890443">
      <w:bodyDiv w:val="1"/>
      <w:marLeft w:val="0"/>
      <w:marRight w:val="0"/>
      <w:marTop w:val="0"/>
      <w:marBottom w:val="0"/>
      <w:divBdr>
        <w:top w:val="none" w:sz="0" w:space="0" w:color="auto"/>
        <w:left w:val="none" w:sz="0" w:space="0" w:color="auto"/>
        <w:bottom w:val="none" w:sz="0" w:space="0" w:color="auto"/>
        <w:right w:val="none" w:sz="0" w:space="0" w:color="auto"/>
      </w:divBdr>
    </w:div>
    <w:div w:id="1768890795">
      <w:bodyDiv w:val="1"/>
      <w:marLeft w:val="0"/>
      <w:marRight w:val="0"/>
      <w:marTop w:val="0"/>
      <w:marBottom w:val="0"/>
      <w:divBdr>
        <w:top w:val="none" w:sz="0" w:space="0" w:color="auto"/>
        <w:left w:val="none" w:sz="0" w:space="0" w:color="auto"/>
        <w:bottom w:val="none" w:sz="0" w:space="0" w:color="auto"/>
        <w:right w:val="none" w:sz="0" w:space="0" w:color="auto"/>
      </w:divBdr>
    </w:div>
    <w:div w:id="1768960374">
      <w:bodyDiv w:val="1"/>
      <w:marLeft w:val="0"/>
      <w:marRight w:val="0"/>
      <w:marTop w:val="0"/>
      <w:marBottom w:val="0"/>
      <w:divBdr>
        <w:top w:val="none" w:sz="0" w:space="0" w:color="auto"/>
        <w:left w:val="none" w:sz="0" w:space="0" w:color="auto"/>
        <w:bottom w:val="none" w:sz="0" w:space="0" w:color="auto"/>
        <w:right w:val="none" w:sz="0" w:space="0" w:color="auto"/>
      </w:divBdr>
    </w:div>
    <w:div w:id="1768965885">
      <w:bodyDiv w:val="1"/>
      <w:marLeft w:val="0"/>
      <w:marRight w:val="0"/>
      <w:marTop w:val="0"/>
      <w:marBottom w:val="0"/>
      <w:divBdr>
        <w:top w:val="none" w:sz="0" w:space="0" w:color="auto"/>
        <w:left w:val="none" w:sz="0" w:space="0" w:color="auto"/>
        <w:bottom w:val="none" w:sz="0" w:space="0" w:color="auto"/>
        <w:right w:val="none" w:sz="0" w:space="0" w:color="auto"/>
      </w:divBdr>
    </w:div>
    <w:div w:id="1768966350">
      <w:bodyDiv w:val="1"/>
      <w:marLeft w:val="0"/>
      <w:marRight w:val="0"/>
      <w:marTop w:val="0"/>
      <w:marBottom w:val="0"/>
      <w:divBdr>
        <w:top w:val="none" w:sz="0" w:space="0" w:color="auto"/>
        <w:left w:val="none" w:sz="0" w:space="0" w:color="auto"/>
        <w:bottom w:val="none" w:sz="0" w:space="0" w:color="auto"/>
        <w:right w:val="none" w:sz="0" w:space="0" w:color="auto"/>
      </w:divBdr>
    </w:div>
    <w:div w:id="1769033444">
      <w:bodyDiv w:val="1"/>
      <w:marLeft w:val="0"/>
      <w:marRight w:val="0"/>
      <w:marTop w:val="0"/>
      <w:marBottom w:val="0"/>
      <w:divBdr>
        <w:top w:val="none" w:sz="0" w:space="0" w:color="auto"/>
        <w:left w:val="none" w:sz="0" w:space="0" w:color="auto"/>
        <w:bottom w:val="none" w:sz="0" w:space="0" w:color="auto"/>
        <w:right w:val="none" w:sz="0" w:space="0" w:color="auto"/>
      </w:divBdr>
    </w:div>
    <w:div w:id="1769036187">
      <w:bodyDiv w:val="1"/>
      <w:marLeft w:val="0"/>
      <w:marRight w:val="0"/>
      <w:marTop w:val="0"/>
      <w:marBottom w:val="0"/>
      <w:divBdr>
        <w:top w:val="none" w:sz="0" w:space="0" w:color="auto"/>
        <w:left w:val="none" w:sz="0" w:space="0" w:color="auto"/>
        <w:bottom w:val="none" w:sz="0" w:space="0" w:color="auto"/>
        <w:right w:val="none" w:sz="0" w:space="0" w:color="auto"/>
      </w:divBdr>
    </w:div>
    <w:div w:id="1769084365">
      <w:bodyDiv w:val="1"/>
      <w:marLeft w:val="0"/>
      <w:marRight w:val="0"/>
      <w:marTop w:val="0"/>
      <w:marBottom w:val="0"/>
      <w:divBdr>
        <w:top w:val="none" w:sz="0" w:space="0" w:color="auto"/>
        <w:left w:val="none" w:sz="0" w:space="0" w:color="auto"/>
        <w:bottom w:val="none" w:sz="0" w:space="0" w:color="auto"/>
        <w:right w:val="none" w:sz="0" w:space="0" w:color="auto"/>
      </w:divBdr>
    </w:div>
    <w:div w:id="1769226730">
      <w:bodyDiv w:val="1"/>
      <w:marLeft w:val="0"/>
      <w:marRight w:val="0"/>
      <w:marTop w:val="0"/>
      <w:marBottom w:val="0"/>
      <w:divBdr>
        <w:top w:val="none" w:sz="0" w:space="0" w:color="auto"/>
        <w:left w:val="none" w:sz="0" w:space="0" w:color="auto"/>
        <w:bottom w:val="none" w:sz="0" w:space="0" w:color="auto"/>
        <w:right w:val="none" w:sz="0" w:space="0" w:color="auto"/>
      </w:divBdr>
    </w:div>
    <w:div w:id="1769233866">
      <w:bodyDiv w:val="1"/>
      <w:marLeft w:val="0"/>
      <w:marRight w:val="0"/>
      <w:marTop w:val="0"/>
      <w:marBottom w:val="0"/>
      <w:divBdr>
        <w:top w:val="none" w:sz="0" w:space="0" w:color="auto"/>
        <w:left w:val="none" w:sz="0" w:space="0" w:color="auto"/>
        <w:bottom w:val="none" w:sz="0" w:space="0" w:color="auto"/>
        <w:right w:val="none" w:sz="0" w:space="0" w:color="auto"/>
      </w:divBdr>
    </w:div>
    <w:div w:id="1769235647">
      <w:bodyDiv w:val="1"/>
      <w:marLeft w:val="0"/>
      <w:marRight w:val="0"/>
      <w:marTop w:val="0"/>
      <w:marBottom w:val="0"/>
      <w:divBdr>
        <w:top w:val="none" w:sz="0" w:space="0" w:color="auto"/>
        <w:left w:val="none" w:sz="0" w:space="0" w:color="auto"/>
        <w:bottom w:val="none" w:sz="0" w:space="0" w:color="auto"/>
        <w:right w:val="none" w:sz="0" w:space="0" w:color="auto"/>
      </w:divBdr>
    </w:div>
    <w:div w:id="1769302304">
      <w:bodyDiv w:val="1"/>
      <w:marLeft w:val="0"/>
      <w:marRight w:val="0"/>
      <w:marTop w:val="0"/>
      <w:marBottom w:val="0"/>
      <w:divBdr>
        <w:top w:val="none" w:sz="0" w:space="0" w:color="auto"/>
        <w:left w:val="none" w:sz="0" w:space="0" w:color="auto"/>
        <w:bottom w:val="none" w:sz="0" w:space="0" w:color="auto"/>
        <w:right w:val="none" w:sz="0" w:space="0" w:color="auto"/>
      </w:divBdr>
    </w:div>
    <w:div w:id="1769344972">
      <w:bodyDiv w:val="1"/>
      <w:marLeft w:val="0"/>
      <w:marRight w:val="0"/>
      <w:marTop w:val="0"/>
      <w:marBottom w:val="0"/>
      <w:divBdr>
        <w:top w:val="none" w:sz="0" w:space="0" w:color="auto"/>
        <w:left w:val="none" w:sz="0" w:space="0" w:color="auto"/>
        <w:bottom w:val="none" w:sz="0" w:space="0" w:color="auto"/>
        <w:right w:val="none" w:sz="0" w:space="0" w:color="auto"/>
      </w:divBdr>
    </w:div>
    <w:div w:id="1769351419">
      <w:bodyDiv w:val="1"/>
      <w:marLeft w:val="0"/>
      <w:marRight w:val="0"/>
      <w:marTop w:val="0"/>
      <w:marBottom w:val="0"/>
      <w:divBdr>
        <w:top w:val="none" w:sz="0" w:space="0" w:color="auto"/>
        <w:left w:val="none" w:sz="0" w:space="0" w:color="auto"/>
        <w:bottom w:val="none" w:sz="0" w:space="0" w:color="auto"/>
        <w:right w:val="none" w:sz="0" w:space="0" w:color="auto"/>
      </w:divBdr>
    </w:div>
    <w:div w:id="1769352487">
      <w:bodyDiv w:val="1"/>
      <w:marLeft w:val="0"/>
      <w:marRight w:val="0"/>
      <w:marTop w:val="0"/>
      <w:marBottom w:val="0"/>
      <w:divBdr>
        <w:top w:val="none" w:sz="0" w:space="0" w:color="auto"/>
        <w:left w:val="none" w:sz="0" w:space="0" w:color="auto"/>
        <w:bottom w:val="none" w:sz="0" w:space="0" w:color="auto"/>
        <w:right w:val="none" w:sz="0" w:space="0" w:color="auto"/>
      </w:divBdr>
    </w:div>
    <w:div w:id="1769354264">
      <w:bodyDiv w:val="1"/>
      <w:marLeft w:val="0"/>
      <w:marRight w:val="0"/>
      <w:marTop w:val="0"/>
      <w:marBottom w:val="0"/>
      <w:divBdr>
        <w:top w:val="none" w:sz="0" w:space="0" w:color="auto"/>
        <w:left w:val="none" w:sz="0" w:space="0" w:color="auto"/>
        <w:bottom w:val="none" w:sz="0" w:space="0" w:color="auto"/>
        <w:right w:val="none" w:sz="0" w:space="0" w:color="auto"/>
      </w:divBdr>
    </w:div>
    <w:div w:id="1769423463">
      <w:bodyDiv w:val="1"/>
      <w:marLeft w:val="0"/>
      <w:marRight w:val="0"/>
      <w:marTop w:val="0"/>
      <w:marBottom w:val="0"/>
      <w:divBdr>
        <w:top w:val="none" w:sz="0" w:space="0" w:color="auto"/>
        <w:left w:val="none" w:sz="0" w:space="0" w:color="auto"/>
        <w:bottom w:val="none" w:sz="0" w:space="0" w:color="auto"/>
        <w:right w:val="none" w:sz="0" w:space="0" w:color="auto"/>
      </w:divBdr>
    </w:div>
    <w:div w:id="1769425662">
      <w:bodyDiv w:val="1"/>
      <w:marLeft w:val="0"/>
      <w:marRight w:val="0"/>
      <w:marTop w:val="0"/>
      <w:marBottom w:val="0"/>
      <w:divBdr>
        <w:top w:val="none" w:sz="0" w:space="0" w:color="auto"/>
        <w:left w:val="none" w:sz="0" w:space="0" w:color="auto"/>
        <w:bottom w:val="none" w:sz="0" w:space="0" w:color="auto"/>
        <w:right w:val="none" w:sz="0" w:space="0" w:color="auto"/>
      </w:divBdr>
    </w:div>
    <w:div w:id="1769499918">
      <w:bodyDiv w:val="1"/>
      <w:marLeft w:val="0"/>
      <w:marRight w:val="0"/>
      <w:marTop w:val="0"/>
      <w:marBottom w:val="0"/>
      <w:divBdr>
        <w:top w:val="none" w:sz="0" w:space="0" w:color="auto"/>
        <w:left w:val="none" w:sz="0" w:space="0" w:color="auto"/>
        <w:bottom w:val="none" w:sz="0" w:space="0" w:color="auto"/>
        <w:right w:val="none" w:sz="0" w:space="0" w:color="auto"/>
      </w:divBdr>
    </w:div>
    <w:div w:id="1769500647">
      <w:bodyDiv w:val="1"/>
      <w:marLeft w:val="0"/>
      <w:marRight w:val="0"/>
      <w:marTop w:val="0"/>
      <w:marBottom w:val="0"/>
      <w:divBdr>
        <w:top w:val="none" w:sz="0" w:space="0" w:color="auto"/>
        <w:left w:val="none" w:sz="0" w:space="0" w:color="auto"/>
        <w:bottom w:val="none" w:sz="0" w:space="0" w:color="auto"/>
        <w:right w:val="none" w:sz="0" w:space="0" w:color="auto"/>
      </w:divBdr>
    </w:div>
    <w:div w:id="1769503207">
      <w:bodyDiv w:val="1"/>
      <w:marLeft w:val="0"/>
      <w:marRight w:val="0"/>
      <w:marTop w:val="0"/>
      <w:marBottom w:val="0"/>
      <w:divBdr>
        <w:top w:val="none" w:sz="0" w:space="0" w:color="auto"/>
        <w:left w:val="none" w:sz="0" w:space="0" w:color="auto"/>
        <w:bottom w:val="none" w:sz="0" w:space="0" w:color="auto"/>
        <w:right w:val="none" w:sz="0" w:space="0" w:color="auto"/>
      </w:divBdr>
    </w:div>
    <w:div w:id="1769621800">
      <w:bodyDiv w:val="1"/>
      <w:marLeft w:val="0"/>
      <w:marRight w:val="0"/>
      <w:marTop w:val="0"/>
      <w:marBottom w:val="0"/>
      <w:divBdr>
        <w:top w:val="none" w:sz="0" w:space="0" w:color="auto"/>
        <w:left w:val="none" w:sz="0" w:space="0" w:color="auto"/>
        <w:bottom w:val="none" w:sz="0" w:space="0" w:color="auto"/>
        <w:right w:val="none" w:sz="0" w:space="0" w:color="auto"/>
      </w:divBdr>
    </w:div>
    <w:div w:id="1769689201">
      <w:bodyDiv w:val="1"/>
      <w:marLeft w:val="0"/>
      <w:marRight w:val="0"/>
      <w:marTop w:val="0"/>
      <w:marBottom w:val="0"/>
      <w:divBdr>
        <w:top w:val="none" w:sz="0" w:space="0" w:color="auto"/>
        <w:left w:val="none" w:sz="0" w:space="0" w:color="auto"/>
        <w:bottom w:val="none" w:sz="0" w:space="0" w:color="auto"/>
        <w:right w:val="none" w:sz="0" w:space="0" w:color="auto"/>
      </w:divBdr>
    </w:div>
    <w:div w:id="1769692412">
      <w:bodyDiv w:val="1"/>
      <w:marLeft w:val="0"/>
      <w:marRight w:val="0"/>
      <w:marTop w:val="0"/>
      <w:marBottom w:val="0"/>
      <w:divBdr>
        <w:top w:val="none" w:sz="0" w:space="0" w:color="auto"/>
        <w:left w:val="none" w:sz="0" w:space="0" w:color="auto"/>
        <w:bottom w:val="none" w:sz="0" w:space="0" w:color="auto"/>
        <w:right w:val="none" w:sz="0" w:space="0" w:color="auto"/>
      </w:divBdr>
    </w:div>
    <w:div w:id="1769694163">
      <w:bodyDiv w:val="1"/>
      <w:marLeft w:val="0"/>
      <w:marRight w:val="0"/>
      <w:marTop w:val="0"/>
      <w:marBottom w:val="0"/>
      <w:divBdr>
        <w:top w:val="none" w:sz="0" w:space="0" w:color="auto"/>
        <w:left w:val="none" w:sz="0" w:space="0" w:color="auto"/>
        <w:bottom w:val="none" w:sz="0" w:space="0" w:color="auto"/>
        <w:right w:val="none" w:sz="0" w:space="0" w:color="auto"/>
      </w:divBdr>
    </w:div>
    <w:div w:id="1769813840">
      <w:bodyDiv w:val="1"/>
      <w:marLeft w:val="0"/>
      <w:marRight w:val="0"/>
      <w:marTop w:val="0"/>
      <w:marBottom w:val="0"/>
      <w:divBdr>
        <w:top w:val="none" w:sz="0" w:space="0" w:color="auto"/>
        <w:left w:val="none" w:sz="0" w:space="0" w:color="auto"/>
        <w:bottom w:val="none" w:sz="0" w:space="0" w:color="auto"/>
        <w:right w:val="none" w:sz="0" w:space="0" w:color="auto"/>
      </w:divBdr>
    </w:div>
    <w:div w:id="1769885269">
      <w:bodyDiv w:val="1"/>
      <w:marLeft w:val="0"/>
      <w:marRight w:val="0"/>
      <w:marTop w:val="0"/>
      <w:marBottom w:val="0"/>
      <w:divBdr>
        <w:top w:val="none" w:sz="0" w:space="0" w:color="auto"/>
        <w:left w:val="none" w:sz="0" w:space="0" w:color="auto"/>
        <w:bottom w:val="none" w:sz="0" w:space="0" w:color="auto"/>
        <w:right w:val="none" w:sz="0" w:space="0" w:color="auto"/>
      </w:divBdr>
    </w:div>
    <w:div w:id="1769887843">
      <w:bodyDiv w:val="1"/>
      <w:marLeft w:val="0"/>
      <w:marRight w:val="0"/>
      <w:marTop w:val="0"/>
      <w:marBottom w:val="0"/>
      <w:divBdr>
        <w:top w:val="none" w:sz="0" w:space="0" w:color="auto"/>
        <w:left w:val="none" w:sz="0" w:space="0" w:color="auto"/>
        <w:bottom w:val="none" w:sz="0" w:space="0" w:color="auto"/>
        <w:right w:val="none" w:sz="0" w:space="0" w:color="auto"/>
      </w:divBdr>
    </w:div>
    <w:div w:id="1769889616">
      <w:bodyDiv w:val="1"/>
      <w:marLeft w:val="0"/>
      <w:marRight w:val="0"/>
      <w:marTop w:val="0"/>
      <w:marBottom w:val="0"/>
      <w:divBdr>
        <w:top w:val="none" w:sz="0" w:space="0" w:color="auto"/>
        <w:left w:val="none" w:sz="0" w:space="0" w:color="auto"/>
        <w:bottom w:val="none" w:sz="0" w:space="0" w:color="auto"/>
        <w:right w:val="none" w:sz="0" w:space="0" w:color="auto"/>
      </w:divBdr>
    </w:div>
    <w:div w:id="1769891366">
      <w:bodyDiv w:val="1"/>
      <w:marLeft w:val="0"/>
      <w:marRight w:val="0"/>
      <w:marTop w:val="0"/>
      <w:marBottom w:val="0"/>
      <w:divBdr>
        <w:top w:val="none" w:sz="0" w:space="0" w:color="auto"/>
        <w:left w:val="none" w:sz="0" w:space="0" w:color="auto"/>
        <w:bottom w:val="none" w:sz="0" w:space="0" w:color="auto"/>
        <w:right w:val="none" w:sz="0" w:space="0" w:color="auto"/>
      </w:divBdr>
    </w:div>
    <w:div w:id="1769932526">
      <w:bodyDiv w:val="1"/>
      <w:marLeft w:val="0"/>
      <w:marRight w:val="0"/>
      <w:marTop w:val="0"/>
      <w:marBottom w:val="0"/>
      <w:divBdr>
        <w:top w:val="none" w:sz="0" w:space="0" w:color="auto"/>
        <w:left w:val="none" w:sz="0" w:space="0" w:color="auto"/>
        <w:bottom w:val="none" w:sz="0" w:space="0" w:color="auto"/>
        <w:right w:val="none" w:sz="0" w:space="0" w:color="auto"/>
      </w:divBdr>
    </w:div>
    <w:div w:id="1769960116">
      <w:bodyDiv w:val="1"/>
      <w:marLeft w:val="0"/>
      <w:marRight w:val="0"/>
      <w:marTop w:val="0"/>
      <w:marBottom w:val="0"/>
      <w:divBdr>
        <w:top w:val="none" w:sz="0" w:space="0" w:color="auto"/>
        <w:left w:val="none" w:sz="0" w:space="0" w:color="auto"/>
        <w:bottom w:val="none" w:sz="0" w:space="0" w:color="auto"/>
        <w:right w:val="none" w:sz="0" w:space="0" w:color="auto"/>
      </w:divBdr>
    </w:div>
    <w:div w:id="1769960806">
      <w:bodyDiv w:val="1"/>
      <w:marLeft w:val="0"/>
      <w:marRight w:val="0"/>
      <w:marTop w:val="0"/>
      <w:marBottom w:val="0"/>
      <w:divBdr>
        <w:top w:val="none" w:sz="0" w:space="0" w:color="auto"/>
        <w:left w:val="none" w:sz="0" w:space="0" w:color="auto"/>
        <w:bottom w:val="none" w:sz="0" w:space="0" w:color="auto"/>
        <w:right w:val="none" w:sz="0" w:space="0" w:color="auto"/>
      </w:divBdr>
    </w:div>
    <w:div w:id="1769962411">
      <w:bodyDiv w:val="1"/>
      <w:marLeft w:val="0"/>
      <w:marRight w:val="0"/>
      <w:marTop w:val="0"/>
      <w:marBottom w:val="0"/>
      <w:divBdr>
        <w:top w:val="none" w:sz="0" w:space="0" w:color="auto"/>
        <w:left w:val="none" w:sz="0" w:space="0" w:color="auto"/>
        <w:bottom w:val="none" w:sz="0" w:space="0" w:color="auto"/>
        <w:right w:val="none" w:sz="0" w:space="0" w:color="auto"/>
      </w:divBdr>
    </w:div>
    <w:div w:id="1770000944">
      <w:bodyDiv w:val="1"/>
      <w:marLeft w:val="0"/>
      <w:marRight w:val="0"/>
      <w:marTop w:val="0"/>
      <w:marBottom w:val="0"/>
      <w:divBdr>
        <w:top w:val="none" w:sz="0" w:space="0" w:color="auto"/>
        <w:left w:val="none" w:sz="0" w:space="0" w:color="auto"/>
        <w:bottom w:val="none" w:sz="0" w:space="0" w:color="auto"/>
        <w:right w:val="none" w:sz="0" w:space="0" w:color="auto"/>
      </w:divBdr>
    </w:div>
    <w:div w:id="1770076259">
      <w:bodyDiv w:val="1"/>
      <w:marLeft w:val="0"/>
      <w:marRight w:val="0"/>
      <w:marTop w:val="0"/>
      <w:marBottom w:val="0"/>
      <w:divBdr>
        <w:top w:val="none" w:sz="0" w:space="0" w:color="auto"/>
        <w:left w:val="none" w:sz="0" w:space="0" w:color="auto"/>
        <w:bottom w:val="none" w:sz="0" w:space="0" w:color="auto"/>
        <w:right w:val="none" w:sz="0" w:space="0" w:color="auto"/>
      </w:divBdr>
    </w:div>
    <w:div w:id="1770080604">
      <w:bodyDiv w:val="1"/>
      <w:marLeft w:val="0"/>
      <w:marRight w:val="0"/>
      <w:marTop w:val="0"/>
      <w:marBottom w:val="0"/>
      <w:divBdr>
        <w:top w:val="none" w:sz="0" w:space="0" w:color="auto"/>
        <w:left w:val="none" w:sz="0" w:space="0" w:color="auto"/>
        <w:bottom w:val="none" w:sz="0" w:space="0" w:color="auto"/>
        <w:right w:val="none" w:sz="0" w:space="0" w:color="auto"/>
      </w:divBdr>
    </w:div>
    <w:div w:id="1770157239">
      <w:bodyDiv w:val="1"/>
      <w:marLeft w:val="0"/>
      <w:marRight w:val="0"/>
      <w:marTop w:val="0"/>
      <w:marBottom w:val="0"/>
      <w:divBdr>
        <w:top w:val="none" w:sz="0" w:space="0" w:color="auto"/>
        <w:left w:val="none" w:sz="0" w:space="0" w:color="auto"/>
        <w:bottom w:val="none" w:sz="0" w:space="0" w:color="auto"/>
        <w:right w:val="none" w:sz="0" w:space="0" w:color="auto"/>
      </w:divBdr>
    </w:div>
    <w:div w:id="1770391490">
      <w:bodyDiv w:val="1"/>
      <w:marLeft w:val="0"/>
      <w:marRight w:val="0"/>
      <w:marTop w:val="0"/>
      <w:marBottom w:val="0"/>
      <w:divBdr>
        <w:top w:val="none" w:sz="0" w:space="0" w:color="auto"/>
        <w:left w:val="none" w:sz="0" w:space="0" w:color="auto"/>
        <w:bottom w:val="none" w:sz="0" w:space="0" w:color="auto"/>
        <w:right w:val="none" w:sz="0" w:space="0" w:color="auto"/>
      </w:divBdr>
    </w:div>
    <w:div w:id="1770393783">
      <w:bodyDiv w:val="1"/>
      <w:marLeft w:val="0"/>
      <w:marRight w:val="0"/>
      <w:marTop w:val="0"/>
      <w:marBottom w:val="0"/>
      <w:divBdr>
        <w:top w:val="none" w:sz="0" w:space="0" w:color="auto"/>
        <w:left w:val="none" w:sz="0" w:space="0" w:color="auto"/>
        <w:bottom w:val="none" w:sz="0" w:space="0" w:color="auto"/>
        <w:right w:val="none" w:sz="0" w:space="0" w:color="auto"/>
      </w:divBdr>
    </w:div>
    <w:div w:id="1770464322">
      <w:bodyDiv w:val="1"/>
      <w:marLeft w:val="0"/>
      <w:marRight w:val="0"/>
      <w:marTop w:val="0"/>
      <w:marBottom w:val="0"/>
      <w:divBdr>
        <w:top w:val="none" w:sz="0" w:space="0" w:color="auto"/>
        <w:left w:val="none" w:sz="0" w:space="0" w:color="auto"/>
        <w:bottom w:val="none" w:sz="0" w:space="0" w:color="auto"/>
        <w:right w:val="none" w:sz="0" w:space="0" w:color="auto"/>
      </w:divBdr>
    </w:div>
    <w:div w:id="1770465218">
      <w:bodyDiv w:val="1"/>
      <w:marLeft w:val="0"/>
      <w:marRight w:val="0"/>
      <w:marTop w:val="0"/>
      <w:marBottom w:val="0"/>
      <w:divBdr>
        <w:top w:val="none" w:sz="0" w:space="0" w:color="auto"/>
        <w:left w:val="none" w:sz="0" w:space="0" w:color="auto"/>
        <w:bottom w:val="none" w:sz="0" w:space="0" w:color="auto"/>
        <w:right w:val="none" w:sz="0" w:space="0" w:color="auto"/>
      </w:divBdr>
    </w:div>
    <w:div w:id="1770468996">
      <w:bodyDiv w:val="1"/>
      <w:marLeft w:val="0"/>
      <w:marRight w:val="0"/>
      <w:marTop w:val="0"/>
      <w:marBottom w:val="0"/>
      <w:divBdr>
        <w:top w:val="none" w:sz="0" w:space="0" w:color="auto"/>
        <w:left w:val="none" w:sz="0" w:space="0" w:color="auto"/>
        <w:bottom w:val="none" w:sz="0" w:space="0" w:color="auto"/>
        <w:right w:val="none" w:sz="0" w:space="0" w:color="auto"/>
      </w:divBdr>
    </w:div>
    <w:div w:id="1770614899">
      <w:bodyDiv w:val="1"/>
      <w:marLeft w:val="0"/>
      <w:marRight w:val="0"/>
      <w:marTop w:val="0"/>
      <w:marBottom w:val="0"/>
      <w:divBdr>
        <w:top w:val="none" w:sz="0" w:space="0" w:color="auto"/>
        <w:left w:val="none" w:sz="0" w:space="0" w:color="auto"/>
        <w:bottom w:val="none" w:sz="0" w:space="0" w:color="auto"/>
        <w:right w:val="none" w:sz="0" w:space="0" w:color="auto"/>
      </w:divBdr>
    </w:div>
    <w:div w:id="1770659339">
      <w:bodyDiv w:val="1"/>
      <w:marLeft w:val="0"/>
      <w:marRight w:val="0"/>
      <w:marTop w:val="0"/>
      <w:marBottom w:val="0"/>
      <w:divBdr>
        <w:top w:val="none" w:sz="0" w:space="0" w:color="auto"/>
        <w:left w:val="none" w:sz="0" w:space="0" w:color="auto"/>
        <w:bottom w:val="none" w:sz="0" w:space="0" w:color="auto"/>
        <w:right w:val="none" w:sz="0" w:space="0" w:color="auto"/>
      </w:divBdr>
    </w:div>
    <w:div w:id="1770740000">
      <w:bodyDiv w:val="1"/>
      <w:marLeft w:val="0"/>
      <w:marRight w:val="0"/>
      <w:marTop w:val="0"/>
      <w:marBottom w:val="0"/>
      <w:divBdr>
        <w:top w:val="none" w:sz="0" w:space="0" w:color="auto"/>
        <w:left w:val="none" w:sz="0" w:space="0" w:color="auto"/>
        <w:bottom w:val="none" w:sz="0" w:space="0" w:color="auto"/>
        <w:right w:val="none" w:sz="0" w:space="0" w:color="auto"/>
      </w:divBdr>
    </w:div>
    <w:div w:id="1770807752">
      <w:bodyDiv w:val="1"/>
      <w:marLeft w:val="0"/>
      <w:marRight w:val="0"/>
      <w:marTop w:val="0"/>
      <w:marBottom w:val="0"/>
      <w:divBdr>
        <w:top w:val="none" w:sz="0" w:space="0" w:color="auto"/>
        <w:left w:val="none" w:sz="0" w:space="0" w:color="auto"/>
        <w:bottom w:val="none" w:sz="0" w:space="0" w:color="auto"/>
        <w:right w:val="none" w:sz="0" w:space="0" w:color="auto"/>
      </w:divBdr>
    </w:div>
    <w:div w:id="1770852349">
      <w:bodyDiv w:val="1"/>
      <w:marLeft w:val="0"/>
      <w:marRight w:val="0"/>
      <w:marTop w:val="0"/>
      <w:marBottom w:val="0"/>
      <w:divBdr>
        <w:top w:val="none" w:sz="0" w:space="0" w:color="auto"/>
        <w:left w:val="none" w:sz="0" w:space="0" w:color="auto"/>
        <w:bottom w:val="none" w:sz="0" w:space="0" w:color="auto"/>
        <w:right w:val="none" w:sz="0" w:space="0" w:color="auto"/>
      </w:divBdr>
    </w:div>
    <w:div w:id="1770932407">
      <w:bodyDiv w:val="1"/>
      <w:marLeft w:val="0"/>
      <w:marRight w:val="0"/>
      <w:marTop w:val="0"/>
      <w:marBottom w:val="0"/>
      <w:divBdr>
        <w:top w:val="none" w:sz="0" w:space="0" w:color="auto"/>
        <w:left w:val="none" w:sz="0" w:space="0" w:color="auto"/>
        <w:bottom w:val="none" w:sz="0" w:space="0" w:color="auto"/>
        <w:right w:val="none" w:sz="0" w:space="0" w:color="auto"/>
      </w:divBdr>
    </w:div>
    <w:div w:id="1771003998">
      <w:bodyDiv w:val="1"/>
      <w:marLeft w:val="0"/>
      <w:marRight w:val="0"/>
      <w:marTop w:val="0"/>
      <w:marBottom w:val="0"/>
      <w:divBdr>
        <w:top w:val="none" w:sz="0" w:space="0" w:color="auto"/>
        <w:left w:val="none" w:sz="0" w:space="0" w:color="auto"/>
        <w:bottom w:val="none" w:sz="0" w:space="0" w:color="auto"/>
        <w:right w:val="none" w:sz="0" w:space="0" w:color="auto"/>
      </w:divBdr>
    </w:div>
    <w:div w:id="1771050998">
      <w:bodyDiv w:val="1"/>
      <w:marLeft w:val="0"/>
      <w:marRight w:val="0"/>
      <w:marTop w:val="0"/>
      <w:marBottom w:val="0"/>
      <w:divBdr>
        <w:top w:val="none" w:sz="0" w:space="0" w:color="auto"/>
        <w:left w:val="none" w:sz="0" w:space="0" w:color="auto"/>
        <w:bottom w:val="none" w:sz="0" w:space="0" w:color="auto"/>
        <w:right w:val="none" w:sz="0" w:space="0" w:color="auto"/>
      </w:divBdr>
    </w:div>
    <w:div w:id="1771074947">
      <w:bodyDiv w:val="1"/>
      <w:marLeft w:val="0"/>
      <w:marRight w:val="0"/>
      <w:marTop w:val="0"/>
      <w:marBottom w:val="0"/>
      <w:divBdr>
        <w:top w:val="none" w:sz="0" w:space="0" w:color="auto"/>
        <w:left w:val="none" w:sz="0" w:space="0" w:color="auto"/>
        <w:bottom w:val="none" w:sz="0" w:space="0" w:color="auto"/>
        <w:right w:val="none" w:sz="0" w:space="0" w:color="auto"/>
      </w:divBdr>
    </w:div>
    <w:div w:id="1771125133">
      <w:bodyDiv w:val="1"/>
      <w:marLeft w:val="0"/>
      <w:marRight w:val="0"/>
      <w:marTop w:val="0"/>
      <w:marBottom w:val="0"/>
      <w:divBdr>
        <w:top w:val="none" w:sz="0" w:space="0" w:color="auto"/>
        <w:left w:val="none" w:sz="0" w:space="0" w:color="auto"/>
        <w:bottom w:val="none" w:sz="0" w:space="0" w:color="auto"/>
        <w:right w:val="none" w:sz="0" w:space="0" w:color="auto"/>
      </w:divBdr>
    </w:div>
    <w:div w:id="1771193968">
      <w:bodyDiv w:val="1"/>
      <w:marLeft w:val="0"/>
      <w:marRight w:val="0"/>
      <w:marTop w:val="0"/>
      <w:marBottom w:val="0"/>
      <w:divBdr>
        <w:top w:val="none" w:sz="0" w:space="0" w:color="auto"/>
        <w:left w:val="none" w:sz="0" w:space="0" w:color="auto"/>
        <w:bottom w:val="none" w:sz="0" w:space="0" w:color="auto"/>
        <w:right w:val="none" w:sz="0" w:space="0" w:color="auto"/>
      </w:divBdr>
    </w:div>
    <w:div w:id="1771269973">
      <w:bodyDiv w:val="1"/>
      <w:marLeft w:val="0"/>
      <w:marRight w:val="0"/>
      <w:marTop w:val="0"/>
      <w:marBottom w:val="0"/>
      <w:divBdr>
        <w:top w:val="none" w:sz="0" w:space="0" w:color="auto"/>
        <w:left w:val="none" w:sz="0" w:space="0" w:color="auto"/>
        <w:bottom w:val="none" w:sz="0" w:space="0" w:color="auto"/>
        <w:right w:val="none" w:sz="0" w:space="0" w:color="auto"/>
      </w:divBdr>
    </w:div>
    <w:div w:id="1771273646">
      <w:bodyDiv w:val="1"/>
      <w:marLeft w:val="0"/>
      <w:marRight w:val="0"/>
      <w:marTop w:val="0"/>
      <w:marBottom w:val="0"/>
      <w:divBdr>
        <w:top w:val="none" w:sz="0" w:space="0" w:color="auto"/>
        <w:left w:val="none" w:sz="0" w:space="0" w:color="auto"/>
        <w:bottom w:val="none" w:sz="0" w:space="0" w:color="auto"/>
        <w:right w:val="none" w:sz="0" w:space="0" w:color="auto"/>
      </w:divBdr>
    </w:div>
    <w:div w:id="1771513131">
      <w:bodyDiv w:val="1"/>
      <w:marLeft w:val="0"/>
      <w:marRight w:val="0"/>
      <w:marTop w:val="0"/>
      <w:marBottom w:val="0"/>
      <w:divBdr>
        <w:top w:val="none" w:sz="0" w:space="0" w:color="auto"/>
        <w:left w:val="none" w:sz="0" w:space="0" w:color="auto"/>
        <w:bottom w:val="none" w:sz="0" w:space="0" w:color="auto"/>
        <w:right w:val="none" w:sz="0" w:space="0" w:color="auto"/>
      </w:divBdr>
    </w:div>
    <w:div w:id="1771513185">
      <w:bodyDiv w:val="1"/>
      <w:marLeft w:val="0"/>
      <w:marRight w:val="0"/>
      <w:marTop w:val="0"/>
      <w:marBottom w:val="0"/>
      <w:divBdr>
        <w:top w:val="none" w:sz="0" w:space="0" w:color="auto"/>
        <w:left w:val="none" w:sz="0" w:space="0" w:color="auto"/>
        <w:bottom w:val="none" w:sz="0" w:space="0" w:color="auto"/>
        <w:right w:val="none" w:sz="0" w:space="0" w:color="auto"/>
      </w:divBdr>
    </w:div>
    <w:div w:id="1771586643">
      <w:bodyDiv w:val="1"/>
      <w:marLeft w:val="0"/>
      <w:marRight w:val="0"/>
      <w:marTop w:val="0"/>
      <w:marBottom w:val="0"/>
      <w:divBdr>
        <w:top w:val="none" w:sz="0" w:space="0" w:color="auto"/>
        <w:left w:val="none" w:sz="0" w:space="0" w:color="auto"/>
        <w:bottom w:val="none" w:sz="0" w:space="0" w:color="auto"/>
        <w:right w:val="none" w:sz="0" w:space="0" w:color="auto"/>
      </w:divBdr>
    </w:div>
    <w:div w:id="1771658809">
      <w:bodyDiv w:val="1"/>
      <w:marLeft w:val="0"/>
      <w:marRight w:val="0"/>
      <w:marTop w:val="0"/>
      <w:marBottom w:val="0"/>
      <w:divBdr>
        <w:top w:val="none" w:sz="0" w:space="0" w:color="auto"/>
        <w:left w:val="none" w:sz="0" w:space="0" w:color="auto"/>
        <w:bottom w:val="none" w:sz="0" w:space="0" w:color="auto"/>
        <w:right w:val="none" w:sz="0" w:space="0" w:color="auto"/>
      </w:divBdr>
    </w:div>
    <w:div w:id="1771664283">
      <w:bodyDiv w:val="1"/>
      <w:marLeft w:val="0"/>
      <w:marRight w:val="0"/>
      <w:marTop w:val="0"/>
      <w:marBottom w:val="0"/>
      <w:divBdr>
        <w:top w:val="none" w:sz="0" w:space="0" w:color="auto"/>
        <w:left w:val="none" w:sz="0" w:space="0" w:color="auto"/>
        <w:bottom w:val="none" w:sz="0" w:space="0" w:color="auto"/>
        <w:right w:val="none" w:sz="0" w:space="0" w:color="auto"/>
      </w:divBdr>
    </w:div>
    <w:div w:id="1771729879">
      <w:bodyDiv w:val="1"/>
      <w:marLeft w:val="0"/>
      <w:marRight w:val="0"/>
      <w:marTop w:val="0"/>
      <w:marBottom w:val="0"/>
      <w:divBdr>
        <w:top w:val="none" w:sz="0" w:space="0" w:color="auto"/>
        <w:left w:val="none" w:sz="0" w:space="0" w:color="auto"/>
        <w:bottom w:val="none" w:sz="0" w:space="0" w:color="auto"/>
        <w:right w:val="none" w:sz="0" w:space="0" w:color="auto"/>
      </w:divBdr>
    </w:div>
    <w:div w:id="1771730748">
      <w:bodyDiv w:val="1"/>
      <w:marLeft w:val="0"/>
      <w:marRight w:val="0"/>
      <w:marTop w:val="0"/>
      <w:marBottom w:val="0"/>
      <w:divBdr>
        <w:top w:val="none" w:sz="0" w:space="0" w:color="auto"/>
        <w:left w:val="none" w:sz="0" w:space="0" w:color="auto"/>
        <w:bottom w:val="none" w:sz="0" w:space="0" w:color="auto"/>
        <w:right w:val="none" w:sz="0" w:space="0" w:color="auto"/>
      </w:divBdr>
    </w:div>
    <w:div w:id="1771774309">
      <w:bodyDiv w:val="1"/>
      <w:marLeft w:val="0"/>
      <w:marRight w:val="0"/>
      <w:marTop w:val="0"/>
      <w:marBottom w:val="0"/>
      <w:divBdr>
        <w:top w:val="none" w:sz="0" w:space="0" w:color="auto"/>
        <w:left w:val="none" w:sz="0" w:space="0" w:color="auto"/>
        <w:bottom w:val="none" w:sz="0" w:space="0" w:color="auto"/>
        <w:right w:val="none" w:sz="0" w:space="0" w:color="auto"/>
      </w:divBdr>
    </w:div>
    <w:div w:id="1771775904">
      <w:bodyDiv w:val="1"/>
      <w:marLeft w:val="0"/>
      <w:marRight w:val="0"/>
      <w:marTop w:val="0"/>
      <w:marBottom w:val="0"/>
      <w:divBdr>
        <w:top w:val="none" w:sz="0" w:space="0" w:color="auto"/>
        <w:left w:val="none" w:sz="0" w:space="0" w:color="auto"/>
        <w:bottom w:val="none" w:sz="0" w:space="0" w:color="auto"/>
        <w:right w:val="none" w:sz="0" w:space="0" w:color="auto"/>
      </w:divBdr>
    </w:div>
    <w:div w:id="1772117241">
      <w:bodyDiv w:val="1"/>
      <w:marLeft w:val="0"/>
      <w:marRight w:val="0"/>
      <w:marTop w:val="0"/>
      <w:marBottom w:val="0"/>
      <w:divBdr>
        <w:top w:val="none" w:sz="0" w:space="0" w:color="auto"/>
        <w:left w:val="none" w:sz="0" w:space="0" w:color="auto"/>
        <w:bottom w:val="none" w:sz="0" w:space="0" w:color="auto"/>
        <w:right w:val="none" w:sz="0" w:space="0" w:color="auto"/>
      </w:divBdr>
    </w:div>
    <w:div w:id="1772162589">
      <w:bodyDiv w:val="1"/>
      <w:marLeft w:val="0"/>
      <w:marRight w:val="0"/>
      <w:marTop w:val="0"/>
      <w:marBottom w:val="0"/>
      <w:divBdr>
        <w:top w:val="none" w:sz="0" w:space="0" w:color="auto"/>
        <w:left w:val="none" w:sz="0" w:space="0" w:color="auto"/>
        <w:bottom w:val="none" w:sz="0" w:space="0" w:color="auto"/>
        <w:right w:val="none" w:sz="0" w:space="0" w:color="auto"/>
      </w:divBdr>
    </w:div>
    <w:div w:id="1772235004">
      <w:bodyDiv w:val="1"/>
      <w:marLeft w:val="0"/>
      <w:marRight w:val="0"/>
      <w:marTop w:val="0"/>
      <w:marBottom w:val="0"/>
      <w:divBdr>
        <w:top w:val="none" w:sz="0" w:space="0" w:color="auto"/>
        <w:left w:val="none" w:sz="0" w:space="0" w:color="auto"/>
        <w:bottom w:val="none" w:sz="0" w:space="0" w:color="auto"/>
        <w:right w:val="none" w:sz="0" w:space="0" w:color="auto"/>
      </w:divBdr>
    </w:div>
    <w:div w:id="1772240562">
      <w:bodyDiv w:val="1"/>
      <w:marLeft w:val="0"/>
      <w:marRight w:val="0"/>
      <w:marTop w:val="0"/>
      <w:marBottom w:val="0"/>
      <w:divBdr>
        <w:top w:val="none" w:sz="0" w:space="0" w:color="auto"/>
        <w:left w:val="none" w:sz="0" w:space="0" w:color="auto"/>
        <w:bottom w:val="none" w:sz="0" w:space="0" w:color="auto"/>
        <w:right w:val="none" w:sz="0" w:space="0" w:color="auto"/>
      </w:divBdr>
    </w:div>
    <w:div w:id="1772240868">
      <w:bodyDiv w:val="1"/>
      <w:marLeft w:val="0"/>
      <w:marRight w:val="0"/>
      <w:marTop w:val="0"/>
      <w:marBottom w:val="0"/>
      <w:divBdr>
        <w:top w:val="none" w:sz="0" w:space="0" w:color="auto"/>
        <w:left w:val="none" w:sz="0" w:space="0" w:color="auto"/>
        <w:bottom w:val="none" w:sz="0" w:space="0" w:color="auto"/>
        <w:right w:val="none" w:sz="0" w:space="0" w:color="auto"/>
      </w:divBdr>
    </w:div>
    <w:div w:id="1772313091">
      <w:bodyDiv w:val="1"/>
      <w:marLeft w:val="0"/>
      <w:marRight w:val="0"/>
      <w:marTop w:val="0"/>
      <w:marBottom w:val="0"/>
      <w:divBdr>
        <w:top w:val="none" w:sz="0" w:space="0" w:color="auto"/>
        <w:left w:val="none" w:sz="0" w:space="0" w:color="auto"/>
        <w:bottom w:val="none" w:sz="0" w:space="0" w:color="auto"/>
        <w:right w:val="none" w:sz="0" w:space="0" w:color="auto"/>
      </w:divBdr>
    </w:div>
    <w:div w:id="1772509664">
      <w:bodyDiv w:val="1"/>
      <w:marLeft w:val="0"/>
      <w:marRight w:val="0"/>
      <w:marTop w:val="0"/>
      <w:marBottom w:val="0"/>
      <w:divBdr>
        <w:top w:val="none" w:sz="0" w:space="0" w:color="auto"/>
        <w:left w:val="none" w:sz="0" w:space="0" w:color="auto"/>
        <w:bottom w:val="none" w:sz="0" w:space="0" w:color="auto"/>
        <w:right w:val="none" w:sz="0" w:space="0" w:color="auto"/>
      </w:divBdr>
    </w:div>
    <w:div w:id="1772510689">
      <w:bodyDiv w:val="1"/>
      <w:marLeft w:val="0"/>
      <w:marRight w:val="0"/>
      <w:marTop w:val="0"/>
      <w:marBottom w:val="0"/>
      <w:divBdr>
        <w:top w:val="none" w:sz="0" w:space="0" w:color="auto"/>
        <w:left w:val="none" w:sz="0" w:space="0" w:color="auto"/>
        <w:bottom w:val="none" w:sz="0" w:space="0" w:color="auto"/>
        <w:right w:val="none" w:sz="0" w:space="0" w:color="auto"/>
      </w:divBdr>
    </w:div>
    <w:div w:id="1772578669">
      <w:bodyDiv w:val="1"/>
      <w:marLeft w:val="0"/>
      <w:marRight w:val="0"/>
      <w:marTop w:val="0"/>
      <w:marBottom w:val="0"/>
      <w:divBdr>
        <w:top w:val="none" w:sz="0" w:space="0" w:color="auto"/>
        <w:left w:val="none" w:sz="0" w:space="0" w:color="auto"/>
        <w:bottom w:val="none" w:sz="0" w:space="0" w:color="auto"/>
        <w:right w:val="none" w:sz="0" w:space="0" w:color="auto"/>
      </w:divBdr>
    </w:div>
    <w:div w:id="1772629231">
      <w:bodyDiv w:val="1"/>
      <w:marLeft w:val="0"/>
      <w:marRight w:val="0"/>
      <w:marTop w:val="0"/>
      <w:marBottom w:val="0"/>
      <w:divBdr>
        <w:top w:val="none" w:sz="0" w:space="0" w:color="auto"/>
        <w:left w:val="none" w:sz="0" w:space="0" w:color="auto"/>
        <w:bottom w:val="none" w:sz="0" w:space="0" w:color="auto"/>
        <w:right w:val="none" w:sz="0" w:space="0" w:color="auto"/>
      </w:divBdr>
    </w:div>
    <w:div w:id="1772702971">
      <w:bodyDiv w:val="1"/>
      <w:marLeft w:val="0"/>
      <w:marRight w:val="0"/>
      <w:marTop w:val="0"/>
      <w:marBottom w:val="0"/>
      <w:divBdr>
        <w:top w:val="none" w:sz="0" w:space="0" w:color="auto"/>
        <w:left w:val="none" w:sz="0" w:space="0" w:color="auto"/>
        <w:bottom w:val="none" w:sz="0" w:space="0" w:color="auto"/>
        <w:right w:val="none" w:sz="0" w:space="0" w:color="auto"/>
      </w:divBdr>
    </w:div>
    <w:div w:id="1772772946">
      <w:bodyDiv w:val="1"/>
      <w:marLeft w:val="0"/>
      <w:marRight w:val="0"/>
      <w:marTop w:val="0"/>
      <w:marBottom w:val="0"/>
      <w:divBdr>
        <w:top w:val="none" w:sz="0" w:space="0" w:color="auto"/>
        <w:left w:val="none" w:sz="0" w:space="0" w:color="auto"/>
        <w:bottom w:val="none" w:sz="0" w:space="0" w:color="auto"/>
        <w:right w:val="none" w:sz="0" w:space="0" w:color="auto"/>
      </w:divBdr>
    </w:div>
    <w:div w:id="1772774289">
      <w:bodyDiv w:val="1"/>
      <w:marLeft w:val="0"/>
      <w:marRight w:val="0"/>
      <w:marTop w:val="0"/>
      <w:marBottom w:val="0"/>
      <w:divBdr>
        <w:top w:val="none" w:sz="0" w:space="0" w:color="auto"/>
        <w:left w:val="none" w:sz="0" w:space="0" w:color="auto"/>
        <w:bottom w:val="none" w:sz="0" w:space="0" w:color="auto"/>
        <w:right w:val="none" w:sz="0" w:space="0" w:color="auto"/>
      </w:divBdr>
    </w:div>
    <w:div w:id="1772779322">
      <w:bodyDiv w:val="1"/>
      <w:marLeft w:val="0"/>
      <w:marRight w:val="0"/>
      <w:marTop w:val="0"/>
      <w:marBottom w:val="0"/>
      <w:divBdr>
        <w:top w:val="none" w:sz="0" w:space="0" w:color="auto"/>
        <w:left w:val="none" w:sz="0" w:space="0" w:color="auto"/>
        <w:bottom w:val="none" w:sz="0" w:space="0" w:color="auto"/>
        <w:right w:val="none" w:sz="0" w:space="0" w:color="auto"/>
      </w:divBdr>
    </w:div>
    <w:div w:id="1772968931">
      <w:bodyDiv w:val="1"/>
      <w:marLeft w:val="0"/>
      <w:marRight w:val="0"/>
      <w:marTop w:val="0"/>
      <w:marBottom w:val="0"/>
      <w:divBdr>
        <w:top w:val="none" w:sz="0" w:space="0" w:color="auto"/>
        <w:left w:val="none" w:sz="0" w:space="0" w:color="auto"/>
        <w:bottom w:val="none" w:sz="0" w:space="0" w:color="auto"/>
        <w:right w:val="none" w:sz="0" w:space="0" w:color="auto"/>
      </w:divBdr>
    </w:div>
    <w:div w:id="1772973120">
      <w:bodyDiv w:val="1"/>
      <w:marLeft w:val="0"/>
      <w:marRight w:val="0"/>
      <w:marTop w:val="0"/>
      <w:marBottom w:val="0"/>
      <w:divBdr>
        <w:top w:val="none" w:sz="0" w:space="0" w:color="auto"/>
        <w:left w:val="none" w:sz="0" w:space="0" w:color="auto"/>
        <w:bottom w:val="none" w:sz="0" w:space="0" w:color="auto"/>
        <w:right w:val="none" w:sz="0" w:space="0" w:color="auto"/>
      </w:divBdr>
    </w:div>
    <w:div w:id="1773041478">
      <w:bodyDiv w:val="1"/>
      <w:marLeft w:val="0"/>
      <w:marRight w:val="0"/>
      <w:marTop w:val="0"/>
      <w:marBottom w:val="0"/>
      <w:divBdr>
        <w:top w:val="none" w:sz="0" w:space="0" w:color="auto"/>
        <w:left w:val="none" w:sz="0" w:space="0" w:color="auto"/>
        <w:bottom w:val="none" w:sz="0" w:space="0" w:color="auto"/>
        <w:right w:val="none" w:sz="0" w:space="0" w:color="auto"/>
      </w:divBdr>
    </w:div>
    <w:div w:id="1773085882">
      <w:bodyDiv w:val="1"/>
      <w:marLeft w:val="0"/>
      <w:marRight w:val="0"/>
      <w:marTop w:val="0"/>
      <w:marBottom w:val="0"/>
      <w:divBdr>
        <w:top w:val="none" w:sz="0" w:space="0" w:color="auto"/>
        <w:left w:val="none" w:sz="0" w:space="0" w:color="auto"/>
        <w:bottom w:val="none" w:sz="0" w:space="0" w:color="auto"/>
        <w:right w:val="none" w:sz="0" w:space="0" w:color="auto"/>
      </w:divBdr>
    </w:div>
    <w:div w:id="1773090207">
      <w:bodyDiv w:val="1"/>
      <w:marLeft w:val="0"/>
      <w:marRight w:val="0"/>
      <w:marTop w:val="0"/>
      <w:marBottom w:val="0"/>
      <w:divBdr>
        <w:top w:val="none" w:sz="0" w:space="0" w:color="auto"/>
        <w:left w:val="none" w:sz="0" w:space="0" w:color="auto"/>
        <w:bottom w:val="none" w:sz="0" w:space="0" w:color="auto"/>
        <w:right w:val="none" w:sz="0" w:space="0" w:color="auto"/>
      </w:divBdr>
    </w:div>
    <w:div w:id="1773090391">
      <w:bodyDiv w:val="1"/>
      <w:marLeft w:val="0"/>
      <w:marRight w:val="0"/>
      <w:marTop w:val="0"/>
      <w:marBottom w:val="0"/>
      <w:divBdr>
        <w:top w:val="none" w:sz="0" w:space="0" w:color="auto"/>
        <w:left w:val="none" w:sz="0" w:space="0" w:color="auto"/>
        <w:bottom w:val="none" w:sz="0" w:space="0" w:color="auto"/>
        <w:right w:val="none" w:sz="0" w:space="0" w:color="auto"/>
      </w:divBdr>
    </w:div>
    <w:div w:id="1773163627">
      <w:bodyDiv w:val="1"/>
      <w:marLeft w:val="0"/>
      <w:marRight w:val="0"/>
      <w:marTop w:val="0"/>
      <w:marBottom w:val="0"/>
      <w:divBdr>
        <w:top w:val="none" w:sz="0" w:space="0" w:color="auto"/>
        <w:left w:val="none" w:sz="0" w:space="0" w:color="auto"/>
        <w:bottom w:val="none" w:sz="0" w:space="0" w:color="auto"/>
        <w:right w:val="none" w:sz="0" w:space="0" w:color="auto"/>
      </w:divBdr>
    </w:div>
    <w:div w:id="1773164463">
      <w:bodyDiv w:val="1"/>
      <w:marLeft w:val="0"/>
      <w:marRight w:val="0"/>
      <w:marTop w:val="0"/>
      <w:marBottom w:val="0"/>
      <w:divBdr>
        <w:top w:val="none" w:sz="0" w:space="0" w:color="auto"/>
        <w:left w:val="none" w:sz="0" w:space="0" w:color="auto"/>
        <w:bottom w:val="none" w:sz="0" w:space="0" w:color="auto"/>
        <w:right w:val="none" w:sz="0" w:space="0" w:color="auto"/>
      </w:divBdr>
    </w:div>
    <w:div w:id="1773358898">
      <w:bodyDiv w:val="1"/>
      <w:marLeft w:val="0"/>
      <w:marRight w:val="0"/>
      <w:marTop w:val="0"/>
      <w:marBottom w:val="0"/>
      <w:divBdr>
        <w:top w:val="none" w:sz="0" w:space="0" w:color="auto"/>
        <w:left w:val="none" w:sz="0" w:space="0" w:color="auto"/>
        <w:bottom w:val="none" w:sz="0" w:space="0" w:color="auto"/>
        <w:right w:val="none" w:sz="0" w:space="0" w:color="auto"/>
      </w:divBdr>
    </w:div>
    <w:div w:id="1773360058">
      <w:bodyDiv w:val="1"/>
      <w:marLeft w:val="0"/>
      <w:marRight w:val="0"/>
      <w:marTop w:val="0"/>
      <w:marBottom w:val="0"/>
      <w:divBdr>
        <w:top w:val="none" w:sz="0" w:space="0" w:color="auto"/>
        <w:left w:val="none" w:sz="0" w:space="0" w:color="auto"/>
        <w:bottom w:val="none" w:sz="0" w:space="0" w:color="auto"/>
        <w:right w:val="none" w:sz="0" w:space="0" w:color="auto"/>
      </w:divBdr>
    </w:div>
    <w:div w:id="1773547443">
      <w:bodyDiv w:val="1"/>
      <w:marLeft w:val="0"/>
      <w:marRight w:val="0"/>
      <w:marTop w:val="0"/>
      <w:marBottom w:val="0"/>
      <w:divBdr>
        <w:top w:val="none" w:sz="0" w:space="0" w:color="auto"/>
        <w:left w:val="none" w:sz="0" w:space="0" w:color="auto"/>
        <w:bottom w:val="none" w:sz="0" w:space="0" w:color="auto"/>
        <w:right w:val="none" w:sz="0" w:space="0" w:color="auto"/>
      </w:divBdr>
    </w:div>
    <w:div w:id="1773548787">
      <w:bodyDiv w:val="1"/>
      <w:marLeft w:val="0"/>
      <w:marRight w:val="0"/>
      <w:marTop w:val="0"/>
      <w:marBottom w:val="0"/>
      <w:divBdr>
        <w:top w:val="none" w:sz="0" w:space="0" w:color="auto"/>
        <w:left w:val="none" w:sz="0" w:space="0" w:color="auto"/>
        <w:bottom w:val="none" w:sz="0" w:space="0" w:color="auto"/>
        <w:right w:val="none" w:sz="0" w:space="0" w:color="auto"/>
      </w:divBdr>
    </w:div>
    <w:div w:id="1773622197">
      <w:bodyDiv w:val="1"/>
      <w:marLeft w:val="0"/>
      <w:marRight w:val="0"/>
      <w:marTop w:val="0"/>
      <w:marBottom w:val="0"/>
      <w:divBdr>
        <w:top w:val="none" w:sz="0" w:space="0" w:color="auto"/>
        <w:left w:val="none" w:sz="0" w:space="0" w:color="auto"/>
        <w:bottom w:val="none" w:sz="0" w:space="0" w:color="auto"/>
        <w:right w:val="none" w:sz="0" w:space="0" w:color="auto"/>
      </w:divBdr>
    </w:div>
    <w:div w:id="1773622737">
      <w:bodyDiv w:val="1"/>
      <w:marLeft w:val="0"/>
      <w:marRight w:val="0"/>
      <w:marTop w:val="0"/>
      <w:marBottom w:val="0"/>
      <w:divBdr>
        <w:top w:val="none" w:sz="0" w:space="0" w:color="auto"/>
        <w:left w:val="none" w:sz="0" w:space="0" w:color="auto"/>
        <w:bottom w:val="none" w:sz="0" w:space="0" w:color="auto"/>
        <w:right w:val="none" w:sz="0" w:space="0" w:color="auto"/>
      </w:divBdr>
    </w:div>
    <w:div w:id="1773625094">
      <w:bodyDiv w:val="1"/>
      <w:marLeft w:val="0"/>
      <w:marRight w:val="0"/>
      <w:marTop w:val="0"/>
      <w:marBottom w:val="0"/>
      <w:divBdr>
        <w:top w:val="none" w:sz="0" w:space="0" w:color="auto"/>
        <w:left w:val="none" w:sz="0" w:space="0" w:color="auto"/>
        <w:bottom w:val="none" w:sz="0" w:space="0" w:color="auto"/>
        <w:right w:val="none" w:sz="0" w:space="0" w:color="auto"/>
      </w:divBdr>
    </w:div>
    <w:div w:id="1773625108">
      <w:bodyDiv w:val="1"/>
      <w:marLeft w:val="0"/>
      <w:marRight w:val="0"/>
      <w:marTop w:val="0"/>
      <w:marBottom w:val="0"/>
      <w:divBdr>
        <w:top w:val="none" w:sz="0" w:space="0" w:color="auto"/>
        <w:left w:val="none" w:sz="0" w:space="0" w:color="auto"/>
        <w:bottom w:val="none" w:sz="0" w:space="0" w:color="auto"/>
        <w:right w:val="none" w:sz="0" w:space="0" w:color="auto"/>
      </w:divBdr>
    </w:div>
    <w:div w:id="1773625129">
      <w:bodyDiv w:val="1"/>
      <w:marLeft w:val="0"/>
      <w:marRight w:val="0"/>
      <w:marTop w:val="0"/>
      <w:marBottom w:val="0"/>
      <w:divBdr>
        <w:top w:val="none" w:sz="0" w:space="0" w:color="auto"/>
        <w:left w:val="none" w:sz="0" w:space="0" w:color="auto"/>
        <w:bottom w:val="none" w:sz="0" w:space="0" w:color="auto"/>
        <w:right w:val="none" w:sz="0" w:space="0" w:color="auto"/>
      </w:divBdr>
    </w:div>
    <w:div w:id="1773625767">
      <w:bodyDiv w:val="1"/>
      <w:marLeft w:val="0"/>
      <w:marRight w:val="0"/>
      <w:marTop w:val="0"/>
      <w:marBottom w:val="0"/>
      <w:divBdr>
        <w:top w:val="none" w:sz="0" w:space="0" w:color="auto"/>
        <w:left w:val="none" w:sz="0" w:space="0" w:color="auto"/>
        <w:bottom w:val="none" w:sz="0" w:space="0" w:color="auto"/>
        <w:right w:val="none" w:sz="0" w:space="0" w:color="auto"/>
      </w:divBdr>
    </w:div>
    <w:div w:id="1773629810">
      <w:bodyDiv w:val="1"/>
      <w:marLeft w:val="0"/>
      <w:marRight w:val="0"/>
      <w:marTop w:val="0"/>
      <w:marBottom w:val="0"/>
      <w:divBdr>
        <w:top w:val="none" w:sz="0" w:space="0" w:color="auto"/>
        <w:left w:val="none" w:sz="0" w:space="0" w:color="auto"/>
        <w:bottom w:val="none" w:sz="0" w:space="0" w:color="auto"/>
        <w:right w:val="none" w:sz="0" w:space="0" w:color="auto"/>
      </w:divBdr>
    </w:div>
    <w:div w:id="1773629900">
      <w:bodyDiv w:val="1"/>
      <w:marLeft w:val="0"/>
      <w:marRight w:val="0"/>
      <w:marTop w:val="0"/>
      <w:marBottom w:val="0"/>
      <w:divBdr>
        <w:top w:val="none" w:sz="0" w:space="0" w:color="auto"/>
        <w:left w:val="none" w:sz="0" w:space="0" w:color="auto"/>
        <w:bottom w:val="none" w:sz="0" w:space="0" w:color="auto"/>
        <w:right w:val="none" w:sz="0" w:space="0" w:color="auto"/>
      </w:divBdr>
    </w:div>
    <w:div w:id="1773669385">
      <w:bodyDiv w:val="1"/>
      <w:marLeft w:val="0"/>
      <w:marRight w:val="0"/>
      <w:marTop w:val="0"/>
      <w:marBottom w:val="0"/>
      <w:divBdr>
        <w:top w:val="none" w:sz="0" w:space="0" w:color="auto"/>
        <w:left w:val="none" w:sz="0" w:space="0" w:color="auto"/>
        <w:bottom w:val="none" w:sz="0" w:space="0" w:color="auto"/>
        <w:right w:val="none" w:sz="0" w:space="0" w:color="auto"/>
      </w:divBdr>
    </w:div>
    <w:div w:id="1773669895">
      <w:bodyDiv w:val="1"/>
      <w:marLeft w:val="0"/>
      <w:marRight w:val="0"/>
      <w:marTop w:val="0"/>
      <w:marBottom w:val="0"/>
      <w:divBdr>
        <w:top w:val="none" w:sz="0" w:space="0" w:color="auto"/>
        <w:left w:val="none" w:sz="0" w:space="0" w:color="auto"/>
        <w:bottom w:val="none" w:sz="0" w:space="0" w:color="auto"/>
        <w:right w:val="none" w:sz="0" w:space="0" w:color="auto"/>
      </w:divBdr>
    </w:div>
    <w:div w:id="1773742792">
      <w:bodyDiv w:val="1"/>
      <w:marLeft w:val="0"/>
      <w:marRight w:val="0"/>
      <w:marTop w:val="0"/>
      <w:marBottom w:val="0"/>
      <w:divBdr>
        <w:top w:val="none" w:sz="0" w:space="0" w:color="auto"/>
        <w:left w:val="none" w:sz="0" w:space="0" w:color="auto"/>
        <w:bottom w:val="none" w:sz="0" w:space="0" w:color="auto"/>
        <w:right w:val="none" w:sz="0" w:space="0" w:color="auto"/>
      </w:divBdr>
    </w:div>
    <w:div w:id="1773744650">
      <w:bodyDiv w:val="1"/>
      <w:marLeft w:val="0"/>
      <w:marRight w:val="0"/>
      <w:marTop w:val="0"/>
      <w:marBottom w:val="0"/>
      <w:divBdr>
        <w:top w:val="none" w:sz="0" w:space="0" w:color="auto"/>
        <w:left w:val="none" w:sz="0" w:space="0" w:color="auto"/>
        <w:bottom w:val="none" w:sz="0" w:space="0" w:color="auto"/>
        <w:right w:val="none" w:sz="0" w:space="0" w:color="auto"/>
      </w:divBdr>
    </w:div>
    <w:div w:id="1773819217">
      <w:bodyDiv w:val="1"/>
      <w:marLeft w:val="0"/>
      <w:marRight w:val="0"/>
      <w:marTop w:val="0"/>
      <w:marBottom w:val="0"/>
      <w:divBdr>
        <w:top w:val="none" w:sz="0" w:space="0" w:color="auto"/>
        <w:left w:val="none" w:sz="0" w:space="0" w:color="auto"/>
        <w:bottom w:val="none" w:sz="0" w:space="0" w:color="auto"/>
        <w:right w:val="none" w:sz="0" w:space="0" w:color="auto"/>
      </w:divBdr>
    </w:div>
    <w:div w:id="1773823292">
      <w:bodyDiv w:val="1"/>
      <w:marLeft w:val="0"/>
      <w:marRight w:val="0"/>
      <w:marTop w:val="0"/>
      <w:marBottom w:val="0"/>
      <w:divBdr>
        <w:top w:val="none" w:sz="0" w:space="0" w:color="auto"/>
        <w:left w:val="none" w:sz="0" w:space="0" w:color="auto"/>
        <w:bottom w:val="none" w:sz="0" w:space="0" w:color="auto"/>
        <w:right w:val="none" w:sz="0" w:space="0" w:color="auto"/>
      </w:divBdr>
    </w:div>
    <w:div w:id="1773936531">
      <w:bodyDiv w:val="1"/>
      <w:marLeft w:val="0"/>
      <w:marRight w:val="0"/>
      <w:marTop w:val="0"/>
      <w:marBottom w:val="0"/>
      <w:divBdr>
        <w:top w:val="none" w:sz="0" w:space="0" w:color="auto"/>
        <w:left w:val="none" w:sz="0" w:space="0" w:color="auto"/>
        <w:bottom w:val="none" w:sz="0" w:space="0" w:color="auto"/>
        <w:right w:val="none" w:sz="0" w:space="0" w:color="auto"/>
      </w:divBdr>
    </w:div>
    <w:div w:id="1774082682">
      <w:bodyDiv w:val="1"/>
      <w:marLeft w:val="0"/>
      <w:marRight w:val="0"/>
      <w:marTop w:val="0"/>
      <w:marBottom w:val="0"/>
      <w:divBdr>
        <w:top w:val="none" w:sz="0" w:space="0" w:color="auto"/>
        <w:left w:val="none" w:sz="0" w:space="0" w:color="auto"/>
        <w:bottom w:val="none" w:sz="0" w:space="0" w:color="auto"/>
        <w:right w:val="none" w:sz="0" w:space="0" w:color="auto"/>
      </w:divBdr>
    </w:div>
    <w:div w:id="1774086569">
      <w:bodyDiv w:val="1"/>
      <w:marLeft w:val="0"/>
      <w:marRight w:val="0"/>
      <w:marTop w:val="0"/>
      <w:marBottom w:val="0"/>
      <w:divBdr>
        <w:top w:val="none" w:sz="0" w:space="0" w:color="auto"/>
        <w:left w:val="none" w:sz="0" w:space="0" w:color="auto"/>
        <w:bottom w:val="none" w:sz="0" w:space="0" w:color="auto"/>
        <w:right w:val="none" w:sz="0" w:space="0" w:color="auto"/>
      </w:divBdr>
    </w:div>
    <w:div w:id="1774088983">
      <w:bodyDiv w:val="1"/>
      <w:marLeft w:val="0"/>
      <w:marRight w:val="0"/>
      <w:marTop w:val="0"/>
      <w:marBottom w:val="0"/>
      <w:divBdr>
        <w:top w:val="none" w:sz="0" w:space="0" w:color="auto"/>
        <w:left w:val="none" w:sz="0" w:space="0" w:color="auto"/>
        <w:bottom w:val="none" w:sz="0" w:space="0" w:color="auto"/>
        <w:right w:val="none" w:sz="0" w:space="0" w:color="auto"/>
      </w:divBdr>
    </w:div>
    <w:div w:id="1774090914">
      <w:bodyDiv w:val="1"/>
      <w:marLeft w:val="0"/>
      <w:marRight w:val="0"/>
      <w:marTop w:val="0"/>
      <w:marBottom w:val="0"/>
      <w:divBdr>
        <w:top w:val="none" w:sz="0" w:space="0" w:color="auto"/>
        <w:left w:val="none" w:sz="0" w:space="0" w:color="auto"/>
        <w:bottom w:val="none" w:sz="0" w:space="0" w:color="auto"/>
        <w:right w:val="none" w:sz="0" w:space="0" w:color="auto"/>
      </w:divBdr>
    </w:div>
    <w:div w:id="1774275775">
      <w:bodyDiv w:val="1"/>
      <w:marLeft w:val="0"/>
      <w:marRight w:val="0"/>
      <w:marTop w:val="0"/>
      <w:marBottom w:val="0"/>
      <w:divBdr>
        <w:top w:val="none" w:sz="0" w:space="0" w:color="auto"/>
        <w:left w:val="none" w:sz="0" w:space="0" w:color="auto"/>
        <w:bottom w:val="none" w:sz="0" w:space="0" w:color="auto"/>
        <w:right w:val="none" w:sz="0" w:space="0" w:color="auto"/>
      </w:divBdr>
    </w:div>
    <w:div w:id="1774284870">
      <w:bodyDiv w:val="1"/>
      <w:marLeft w:val="0"/>
      <w:marRight w:val="0"/>
      <w:marTop w:val="0"/>
      <w:marBottom w:val="0"/>
      <w:divBdr>
        <w:top w:val="none" w:sz="0" w:space="0" w:color="auto"/>
        <w:left w:val="none" w:sz="0" w:space="0" w:color="auto"/>
        <w:bottom w:val="none" w:sz="0" w:space="0" w:color="auto"/>
        <w:right w:val="none" w:sz="0" w:space="0" w:color="auto"/>
      </w:divBdr>
    </w:div>
    <w:div w:id="1774352154">
      <w:bodyDiv w:val="1"/>
      <w:marLeft w:val="0"/>
      <w:marRight w:val="0"/>
      <w:marTop w:val="0"/>
      <w:marBottom w:val="0"/>
      <w:divBdr>
        <w:top w:val="none" w:sz="0" w:space="0" w:color="auto"/>
        <w:left w:val="none" w:sz="0" w:space="0" w:color="auto"/>
        <w:bottom w:val="none" w:sz="0" w:space="0" w:color="auto"/>
        <w:right w:val="none" w:sz="0" w:space="0" w:color="auto"/>
      </w:divBdr>
    </w:div>
    <w:div w:id="1774475385">
      <w:bodyDiv w:val="1"/>
      <w:marLeft w:val="0"/>
      <w:marRight w:val="0"/>
      <w:marTop w:val="0"/>
      <w:marBottom w:val="0"/>
      <w:divBdr>
        <w:top w:val="none" w:sz="0" w:space="0" w:color="auto"/>
        <w:left w:val="none" w:sz="0" w:space="0" w:color="auto"/>
        <w:bottom w:val="none" w:sz="0" w:space="0" w:color="auto"/>
        <w:right w:val="none" w:sz="0" w:space="0" w:color="auto"/>
      </w:divBdr>
    </w:div>
    <w:div w:id="1774519605">
      <w:bodyDiv w:val="1"/>
      <w:marLeft w:val="0"/>
      <w:marRight w:val="0"/>
      <w:marTop w:val="0"/>
      <w:marBottom w:val="0"/>
      <w:divBdr>
        <w:top w:val="none" w:sz="0" w:space="0" w:color="auto"/>
        <w:left w:val="none" w:sz="0" w:space="0" w:color="auto"/>
        <w:bottom w:val="none" w:sz="0" w:space="0" w:color="auto"/>
        <w:right w:val="none" w:sz="0" w:space="0" w:color="auto"/>
      </w:divBdr>
    </w:div>
    <w:div w:id="1774591282">
      <w:bodyDiv w:val="1"/>
      <w:marLeft w:val="0"/>
      <w:marRight w:val="0"/>
      <w:marTop w:val="0"/>
      <w:marBottom w:val="0"/>
      <w:divBdr>
        <w:top w:val="none" w:sz="0" w:space="0" w:color="auto"/>
        <w:left w:val="none" w:sz="0" w:space="0" w:color="auto"/>
        <w:bottom w:val="none" w:sz="0" w:space="0" w:color="auto"/>
        <w:right w:val="none" w:sz="0" w:space="0" w:color="auto"/>
      </w:divBdr>
    </w:div>
    <w:div w:id="1774670439">
      <w:bodyDiv w:val="1"/>
      <w:marLeft w:val="0"/>
      <w:marRight w:val="0"/>
      <w:marTop w:val="0"/>
      <w:marBottom w:val="0"/>
      <w:divBdr>
        <w:top w:val="none" w:sz="0" w:space="0" w:color="auto"/>
        <w:left w:val="none" w:sz="0" w:space="0" w:color="auto"/>
        <w:bottom w:val="none" w:sz="0" w:space="0" w:color="auto"/>
        <w:right w:val="none" w:sz="0" w:space="0" w:color="auto"/>
      </w:divBdr>
    </w:div>
    <w:div w:id="1774738480">
      <w:bodyDiv w:val="1"/>
      <w:marLeft w:val="0"/>
      <w:marRight w:val="0"/>
      <w:marTop w:val="0"/>
      <w:marBottom w:val="0"/>
      <w:divBdr>
        <w:top w:val="none" w:sz="0" w:space="0" w:color="auto"/>
        <w:left w:val="none" w:sz="0" w:space="0" w:color="auto"/>
        <w:bottom w:val="none" w:sz="0" w:space="0" w:color="auto"/>
        <w:right w:val="none" w:sz="0" w:space="0" w:color="auto"/>
      </w:divBdr>
    </w:div>
    <w:div w:id="1774745331">
      <w:bodyDiv w:val="1"/>
      <w:marLeft w:val="0"/>
      <w:marRight w:val="0"/>
      <w:marTop w:val="0"/>
      <w:marBottom w:val="0"/>
      <w:divBdr>
        <w:top w:val="none" w:sz="0" w:space="0" w:color="auto"/>
        <w:left w:val="none" w:sz="0" w:space="0" w:color="auto"/>
        <w:bottom w:val="none" w:sz="0" w:space="0" w:color="auto"/>
        <w:right w:val="none" w:sz="0" w:space="0" w:color="auto"/>
      </w:divBdr>
    </w:div>
    <w:div w:id="1774786296">
      <w:bodyDiv w:val="1"/>
      <w:marLeft w:val="0"/>
      <w:marRight w:val="0"/>
      <w:marTop w:val="0"/>
      <w:marBottom w:val="0"/>
      <w:divBdr>
        <w:top w:val="none" w:sz="0" w:space="0" w:color="auto"/>
        <w:left w:val="none" w:sz="0" w:space="0" w:color="auto"/>
        <w:bottom w:val="none" w:sz="0" w:space="0" w:color="auto"/>
        <w:right w:val="none" w:sz="0" w:space="0" w:color="auto"/>
      </w:divBdr>
    </w:div>
    <w:div w:id="1774934021">
      <w:bodyDiv w:val="1"/>
      <w:marLeft w:val="0"/>
      <w:marRight w:val="0"/>
      <w:marTop w:val="0"/>
      <w:marBottom w:val="0"/>
      <w:divBdr>
        <w:top w:val="none" w:sz="0" w:space="0" w:color="auto"/>
        <w:left w:val="none" w:sz="0" w:space="0" w:color="auto"/>
        <w:bottom w:val="none" w:sz="0" w:space="0" w:color="auto"/>
        <w:right w:val="none" w:sz="0" w:space="0" w:color="auto"/>
      </w:divBdr>
    </w:div>
    <w:div w:id="1774935638">
      <w:bodyDiv w:val="1"/>
      <w:marLeft w:val="0"/>
      <w:marRight w:val="0"/>
      <w:marTop w:val="0"/>
      <w:marBottom w:val="0"/>
      <w:divBdr>
        <w:top w:val="none" w:sz="0" w:space="0" w:color="auto"/>
        <w:left w:val="none" w:sz="0" w:space="0" w:color="auto"/>
        <w:bottom w:val="none" w:sz="0" w:space="0" w:color="auto"/>
        <w:right w:val="none" w:sz="0" w:space="0" w:color="auto"/>
      </w:divBdr>
    </w:div>
    <w:div w:id="1774937338">
      <w:bodyDiv w:val="1"/>
      <w:marLeft w:val="0"/>
      <w:marRight w:val="0"/>
      <w:marTop w:val="0"/>
      <w:marBottom w:val="0"/>
      <w:divBdr>
        <w:top w:val="none" w:sz="0" w:space="0" w:color="auto"/>
        <w:left w:val="none" w:sz="0" w:space="0" w:color="auto"/>
        <w:bottom w:val="none" w:sz="0" w:space="0" w:color="auto"/>
        <w:right w:val="none" w:sz="0" w:space="0" w:color="auto"/>
      </w:divBdr>
    </w:div>
    <w:div w:id="1774939813">
      <w:bodyDiv w:val="1"/>
      <w:marLeft w:val="0"/>
      <w:marRight w:val="0"/>
      <w:marTop w:val="0"/>
      <w:marBottom w:val="0"/>
      <w:divBdr>
        <w:top w:val="none" w:sz="0" w:space="0" w:color="auto"/>
        <w:left w:val="none" w:sz="0" w:space="0" w:color="auto"/>
        <w:bottom w:val="none" w:sz="0" w:space="0" w:color="auto"/>
        <w:right w:val="none" w:sz="0" w:space="0" w:color="auto"/>
      </w:divBdr>
    </w:div>
    <w:div w:id="1774979583">
      <w:bodyDiv w:val="1"/>
      <w:marLeft w:val="0"/>
      <w:marRight w:val="0"/>
      <w:marTop w:val="0"/>
      <w:marBottom w:val="0"/>
      <w:divBdr>
        <w:top w:val="none" w:sz="0" w:space="0" w:color="auto"/>
        <w:left w:val="none" w:sz="0" w:space="0" w:color="auto"/>
        <w:bottom w:val="none" w:sz="0" w:space="0" w:color="auto"/>
        <w:right w:val="none" w:sz="0" w:space="0" w:color="auto"/>
      </w:divBdr>
    </w:div>
    <w:div w:id="1774979624">
      <w:bodyDiv w:val="1"/>
      <w:marLeft w:val="0"/>
      <w:marRight w:val="0"/>
      <w:marTop w:val="0"/>
      <w:marBottom w:val="0"/>
      <w:divBdr>
        <w:top w:val="none" w:sz="0" w:space="0" w:color="auto"/>
        <w:left w:val="none" w:sz="0" w:space="0" w:color="auto"/>
        <w:bottom w:val="none" w:sz="0" w:space="0" w:color="auto"/>
        <w:right w:val="none" w:sz="0" w:space="0" w:color="auto"/>
      </w:divBdr>
    </w:div>
    <w:div w:id="1774983137">
      <w:bodyDiv w:val="1"/>
      <w:marLeft w:val="0"/>
      <w:marRight w:val="0"/>
      <w:marTop w:val="0"/>
      <w:marBottom w:val="0"/>
      <w:divBdr>
        <w:top w:val="none" w:sz="0" w:space="0" w:color="auto"/>
        <w:left w:val="none" w:sz="0" w:space="0" w:color="auto"/>
        <w:bottom w:val="none" w:sz="0" w:space="0" w:color="auto"/>
        <w:right w:val="none" w:sz="0" w:space="0" w:color="auto"/>
      </w:divBdr>
    </w:div>
    <w:div w:id="1775009342">
      <w:bodyDiv w:val="1"/>
      <w:marLeft w:val="0"/>
      <w:marRight w:val="0"/>
      <w:marTop w:val="0"/>
      <w:marBottom w:val="0"/>
      <w:divBdr>
        <w:top w:val="none" w:sz="0" w:space="0" w:color="auto"/>
        <w:left w:val="none" w:sz="0" w:space="0" w:color="auto"/>
        <w:bottom w:val="none" w:sz="0" w:space="0" w:color="auto"/>
        <w:right w:val="none" w:sz="0" w:space="0" w:color="auto"/>
      </w:divBdr>
    </w:div>
    <w:div w:id="1775054377">
      <w:bodyDiv w:val="1"/>
      <w:marLeft w:val="0"/>
      <w:marRight w:val="0"/>
      <w:marTop w:val="0"/>
      <w:marBottom w:val="0"/>
      <w:divBdr>
        <w:top w:val="none" w:sz="0" w:space="0" w:color="auto"/>
        <w:left w:val="none" w:sz="0" w:space="0" w:color="auto"/>
        <w:bottom w:val="none" w:sz="0" w:space="0" w:color="auto"/>
        <w:right w:val="none" w:sz="0" w:space="0" w:color="auto"/>
      </w:divBdr>
    </w:div>
    <w:div w:id="1775393017">
      <w:bodyDiv w:val="1"/>
      <w:marLeft w:val="0"/>
      <w:marRight w:val="0"/>
      <w:marTop w:val="0"/>
      <w:marBottom w:val="0"/>
      <w:divBdr>
        <w:top w:val="none" w:sz="0" w:space="0" w:color="auto"/>
        <w:left w:val="none" w:sz="0" w:space="0" w:color="auto"/>
        <w:bottom w:val="none" w:sz="0" w:space="0" w:color="auto"/>
        <w:right w:val="none" w:sz="0" w:space="0" w:color="auto"/>
      </w:divBdr>
    </w:div>
    <w:div w:id="1775399031">
      <w:bodyDiv w:val="1"/>
      <w:marLeft w:val="0"/>
      <w:marRight w:val="0"/>
      <w:marTop w:val="0"/>
      <w:marBottom w:val="0"/>
      <w:divBdr>
        <w:top w:val="none" w:sz="0" w:space="0" w:color="auto"/>
        <w:left w:val="none" w:sz="0" w:space="0" w:color="auto"/>
        <w:bottom w:val="none" w:sz="0" w:space="0" w:color="auto"/>
        <w:right w:val="none" w:sz="0" w:space="0" w:color="auto"/>
      </w:divBdr>
    </w:div>
    <w:div w:id="1775401265">
      <w:bodyDiv w:val="1"/>
      <w:marLeft w:val="0"/>
      <w:marRight w:val="0"/>
      <w:marTop w:val="0"/>
      <w:marBottom w:val="0"/>
      <w:divBdr>
        <w:top w:val="none" w:sz="0" w:space="0" w:color="auto"/>
        <w:left w:val="none" w:sz="0" w:space="0" w:color="auto"/>
        <w:bottom w:val="none" w:sz="0" w:space="0" w:color="auto"/>
        <w:right w:val="none" w:sz="0" w:space="0" w:color="auto"/>
      </w:divBdr>
    </w:div>
    <w:div w:id="1775438779">
      <w:bodyDiv w:val="1"/>
      <w:marLeft w:val="0"/>
      <w:marRight w:val="0"/>
      <w:marTop w:val="0"/>
      <w:marBottom w:val="0"/>
      <w:divBdr>
        <w:top w:val="none" w:sz="0" w:space="0" w:color="auto"/>
        <w:left w:val="none" w:sz="0" w:space="0" w:color="auto"/>
        <w:bottom w:val="none" w:sz="0" w:space="0" w:color="auto"/>
        <w:right w:val="none" w:sz="0" w:space="0" w:color="auto"/>
      </w:divBdr>
    </w:div>
    <w:div w:id="1775444038">
      <w:bodyDiv w:val="1"/>
      <w:marLeft w:val="0"/>
      <w:marRight w:val="0"/>
      <w:marTop w:val="0"/>
      <w:marBottom w:val="0"/>
      <w:divBdr>
        <w:top w:val="none" w:sz="0" w:space="0" w:color="auto"/>
        <w:left w:val="none" w:sz="0" w:space="0" w:color="auto"/>
        <w:bottom w:val="none" w:sz="0" w:space="0" w:color="auto"/>
        <w:right w:val="none" w:sz="0" w:space="0" w:color="auto"/>
      </w:divBdr>
    </w:div>
    <w:div w:id="1775661560">
      <w:bodyDiv w:val="1"/>
      <w:marLeft w:val="0"/>
      <w:marRight w:val="0"/>
      <w:marTop w:val="0"/>
      <w:marBottom w:val="0"/>
      <w:divBdr>
        <w:top w:val="none" w:sz="0" w:space="0" w:color="auto"/>
        <w:left w:val="none" w:sz="0" w:space="0" w:color="auto"/>
        <w:bottom w:val="none" w:sz="0" w:space="0" w:color="auto"/>
        <w:right w:val="none" w:sz="0" w:space="0" w:color="auto"/>
      </w:divBdr>
    </w:div>
    <w:div w:id="1775779940">
      <w:bodyDiv w:val="1"/>
      <w:marLeft w:val="0"/>
      <w:marRight w:val="0"/>
      <w:marTop w:val="0"/>
      <w:marBottom w:val="0"/>
      <w:divBdr>
        <w:top w:val="none" w:sz="0" w:space="0" w:color="auto"/>
        <w:left w:val="none" w:sz="0" w:space="0" w:color="auto"/>
        <w:bottom w:val="none" w:sz="0" w:space="0" w:color="auto"/>
        <w:right w:val="none" w:sz="0" w:space="0" w:color="auto"/>
      </w:divBdr>
    </w:div>
    <w:div w:id="1775828998">
      <w:bodyDiv w:val="1"/>
      <w:marLeft w:val="0"/>
      <w:marRight w:val="0"/>
      <w:marTop w:val="0"/>
      <w:marBottom w:val="0"/>
      <w:divBdr>
        <w:top w:val="none" w:sz="0" w:space="0" w:color="auto"/>
        <w:left w:val="none" w:sz="0" w:space="0" w:color="auto"/>
        <w:bottom w:val="none" w:sz="0" w:space="0" w:color="auto"/>
        <w:right w:val="none" w:sz="0" w:space="0" w:color="auto"/>
      </w:divBdr>
    </w:div>
    <w:div w:id="1775830015">
      <w:bodyDiv w:val="1"/>
      <w:marLeft w:val="0"/>
      <w:marRight w:val="0"/>
      <w:marTop w:val="0"/>
      <w:marBottom w:val="0"/>
      <w:divBdr>
        <w:top w:val="none" w:sz="0" w:space="0" w:color="auto"/>
        <w:left w:val="none" w:sz="0" w:space="0" w:color="auto"/>
        <w:bottom w:val="none" w:sz="0" w:space="0" w:color="auto"/>
        <w:right w:val="none" w:sz="0" w:space="0" w:color="auto"/>
      </w:divBdr>
    </w:div>
    <w:div w:id="1775898921">
      <w:bodyDiv w:val="1"/>
      <w:marLeft w:val="0"/>
      <w:marRight w:val="0"/>
      <w:marTop w:val="0"/>
      <w:marBottom w:val="0"/>
      <w:divBdr>
        <w:top w:val="none" w:sz="0" w:space="0" w:color="auto"/>
        <w:left w:val="none" w:sz="0" w:space="0" w:color="auto"/>
        <w:bottom w:val="none" w:sz="0" w:space="0" w:color="auto"/>
        <w:right w:val="none" w:sz="0" w:space="0" w:color="auto"/>
      </w:divBdr>
    </w:div>
    <w:div w:id="1775904239">
      <w:bodyDiv w:val="1"/>
      <w:marLeft w:val="0"/>
      <w:marRight w:val="0"/>
      <w:marTop w:val="0"/>
      <w:marBottom w:val="0"/>
      <w:divBdr>
        <w:top w:val="none" w:sz="0" w:space="0" w:color="auto"/>
        <w:left w:val="none" w:sz="0" w:space="0" w:color="auto"/>
        <w:bottom w:val="none" w:sz="0" w:space="0" w:color="auto"/>
        <w:right w:val="none" w:sz="0" w:space="0" w:color="auto"/>
      </w:divBdr>
    </w:div>
    <w:div w:id="1775905366">
      <w:bodyDiv w:val="1"/>
      <w:marLeft w:val="0"/>
      <w:marRight w:val="0"/>
      <w:marTop w:val="0"/>
      <w:marBottom w:val="0"/>
      <w:divBdr>
        <w:top w:val="none" w:sz="0" w:space="0" w:color="auto"/>
        <w:left w:val="none" w:sz="0" w:space="0" w:color="auto"/>
        <w:bottom w:val="none" w:sz="0" w:space="0" w:color="auto"/>
        <w:right w:val="none" w:sz="0" w:space="0" w:color="auto"/>
      </w:divBdr>
    </w:div>
    <w:div w:id="1775906325">
      <w:bodyDiv w:val="1"/>
      <w:marLeft w:val="0"/>
      <w:marRight w:val="0"/>
      <w:marTop w:val="0"/>
      <w:marBottom w:val="0"/>
      <w:divBdr>
        <w:top w:val="none" w:sz="0" w:space="0" w:color="auto"/>
        <w:left w:val="none" w:sz="0" w:space="0" w:color="auto"/>
        <w:bottom w:val="none" w:sz="0" w:space="0" w:color="auto"/>
        <w:right w:val="none" w:sz="0" w:space="0" w:color="auto"/>
      </w:divBdr>
    </w:div>
    <w:div w:id="1776093211">
      <w:bodyDiv w:val="1"/>
      <w:marLeft w:val="0"/>
      <w:marRight w:val="0"/>
      <w:marTop w:val="0"/>
      <w:marBottom w:val="0"/>
      <w:divBdr>
        <w:top w:val="none" w:sz="0" w:space="0" w:color="auto"/>
        <w:left w:val="none" w:sz="0" w:space="0" w:color="auto"/>
        <w:bottom w:val="none" w:sz="0" w:space="0" w:color="auto"/>
        <w:right w:val="none" w:sz="0" w:space="0" w:color="auto"/>
      </w:divBdr>
    </w:div>
    <w:div w:id="1776093231">
      <w:bodyDiv w:val="1"/>
      <w:marLeft w:val="0"/>
      <w:marRight w:val="0"/>
      <w:marTop w:val="0"/>
      <w:marBottom w:val="0"/>
      <w:divBdr>
        <w:top w:val="none" w:sz="0" w:space="0" w:color="auto"/>
        <w:left w:val="none" w:sz="0" w:space="0" w:color="auto"/>
        <w:bottom w:val="none" w:sz="0" w:space="0" w:color="auto"/>
        <w:right w:val="none" w:sz="0" w:space="0" w:color="auto"/>
      </w:divBdr>
    </w:div>
    <w:div w:id="1776123465">
      <w:bodyDiv w:val="1"/>
      <w:marLeft w:val="0"/>
      <w:marRight w:val="0"/>
      <w:marTop w:val="0"/>
      <w:marBottom w:val="0"/>
      <w:divBdr>
        <w:top w:val="none" w:sz="0" w:space="0" w:color="auto"/>
        <w:left w:val="none" w:sz="0" w:space="0" w:color="auto"/>
        <w:bottom w:val="none" w:sz="0" w:space="0" w:color="auto"/>
        <w:right w:val="none" w:sz="0" w:space="0" w:color="auto"/>
      </w:divBdr>
    </w:div>
    <w:div w:id="1776244573">
      <w:bodyDiv w:val="1"/>
      <w:marLeft w:val="0"/>
      <w:marRight w:val="0"/>
      <w:marTop w:val="0"/>
      <w:marBottom w:val="0"/>
      <w:divBdr>
        <w:top w:val="none" w:sz="0" w:space="0" w:color="auto"/>
        <w:left w:val="none" w:sz="0" w:space="0" w:color="auto"/>
        <w:bottom w:val="none" w:sz="0" w:space="0" w:color="auto"/>
        <w:right w:val="none" w:sz="0" w:space="0" w:color="auto"/>
      </w:divBdr>
    </w:div>
    <w:div w:id="1776288330">
      <w:bodyDiv w:val="1"/>
      <w:marLeft w:val="0"/>
      <w:marRight w:val="0"/>
      <w:marTop w:val="0"/>
      <w:marBottom w:val="0"/>
      <w:divBdr>
        <w:top w:val="none" w:sz="0" w:space="0" w:color="auto"/>
        <w:left w:val="none" w:sz="0" w:space="0" w:color="auto"/>
        <w:bottom w:val="none" w:sz="0" w:space="0" w:color="auto"/>
        <w:right w:val="none" w:sz="0" w:space="0" w:color="auto"/>
      </w:divBdr>
    </w:div>
    <w:div w:id="1776366781">
      <w:bodyDiv w:val="1"/>
      <w:marLeft w:val="0"/>
      <w:marRight w:val="0"/>
      <w:marTop w:val="0"/>
      <w:marBottom w:val="0"/>
      <w:divBdr>
        <w:top w:val="none" w:sz="0" w:space="0" w:color="auto"/>
        <w:left w:val="none" w:sz="0" w:space="0" w:color="auto"/>
        <w:bottom w:val="none" w:sz="0" w:space="0" w:color="auto"/>
        <w:right w:val="none" w:sz="0" w:space="0" w:color="auto"/>
      </w:divBdr>
    </w:div>
    <w:div w:id="1776368076">
      <w:bodyDiv w:val="1"/>
      <w:marLeft w:val="0"/>
      <w:marRight w:val="0"/>
      <w:marTop w:val="0"/>
      <w:marBottom w:val="0"/>
      <w:divBdr>
        <w:top w:val="none" w:sz="0" w:space="0" w:color="auto"/>
        <w:left w:val="none" w:sz="0" w:space="0" w:color="auto"/>
        <w:bottom w:val="none" w:sz="0" w:space="0" w:color="auto"/>
        <w:right w:val="none" w:sz="0" w:space="0" w:color="auto"/>
      </w:divBdr>
    </w:div>
    <w:div w:id="1776435927">
      <w:bodyDiv w:val="1"/>
      <w:marLeft w:val="0"/>
      <w:marRight w:val="0"/>
      <w:marTop w:val="0"/>
      <w:marBottom w:val="0"/>
      <w:divBdr>
        <w:top w:val="none" w:sz="0" w:space="0" w:color="auto"/>
        <w:left w:val="none" w:sz="0" w:space="0" w:color="auto"/>
        <w:bottom w:val="none" w:sz="0" w:space="0" w:color="auto"/>
        <w:right w:val="none" w:sz="0" w:space="0" w:color="auto"/>
      </w:divBdr>
    </w:div>
    <w:div w:id="1776435934">
      <w:bodyDiv w:val="1"/>
      <w:marLeft w:val="0"/>
      <w:marRight w:val="0"/>
      <w:marTop w:val="0"/>
      <w:marBottom w:val="0"/>
      <w:divBdr>
        <w:top w:val="none" w:sz="0" w:space="0" w:color="auto"/>
        <w:left w:val="none" w:sz="0" w:space="0" w:color="auto"/>
        <w:bottom w:val="none" w:sz="0" w:space="0" w:color="auto"/>
        <w:right w:val="none" w:sz="0" w:space="0" w:color="auto"/>
      </w:divBdr>
    </w:div>
    <w:div w:id="1776515568">
      <w:bodyDiv w:val="1"/>
      <w:marLeft w:val="0"/>
      <w:marRight w:val="0"/>
      <w:marTop w:val="0"/>
      <w:marBottom w:val="0"/>
      <w:divBdr>
        <w:top w:val="none" w:sz="0" w:space="0" w:color="auto"/>
        <w:left w:val="none" w:sz="0" w:space="0" w:color="auto"/>
        <w:bottom w:val="none" w:sz="0" w:space="0" w:color="auto"/>
        <w:right w:val="none" w:sz="0" w:space="0" w:color="auto"/>
      </w:divBdr>
    </w:div>
    <w:div w:id="1776553882">
      <w:bodyDiv w:val="1"/>
      <w:marLeft w:val="0"/>
      <w:marRight w:val="0"/>
      <w:marTop w:val="0"/>
      <w:marBottom w:val="0"/>
      <w:divBdr>
        <w:top w:val="none" w:sz="0" w:space="0" w:color="auto"/>
        <w:left w:val="none" w:sz="0" w:space="0" w:color="auto"/>
        <w:bottom w:val="none" w:sz="0" w:space="0" w:color="auto"/>
        <w:right w:val="none" w:sz="0" w:space="0" w:color="auto"/>
      </w:divBdr>
    </w:div>
    <w:div w:id="1776556875">
      <w:bodyDiv w:val="1"/>
      <w:marLeft w:val="0"/>
      <w:marRight w:val="0"/>
      <w:marTop w:val="0"/>
      <w:marBottom w:val="0"/>
      <w:divBdr>
        <w:top w:val="none" w:sz="0" w:space="0" w:color="auto"/>
        <w:left w:val="none" w:sz="0" w:space="0" w:color="auto"/>
        <w:bottom w:val="none" w:sz="0" w:space="0" w:color="auto"/>
        <w:right w:val="none" w:sz="0" w:space="0" w:color="auto"/>
      </w:divBdr>
    </w:div>
    <w:div w:id="1776558571">
      <w:bodyDiv w:val="1"/>
      <w:marLeft w:val="0"/>
      <w:marRight w:val="0"/>
      <w:marTop w:val="0"/>
      <w:marBottom w:val="0"/>
      <w:divBdr>
        <w:top w:val="none" w:sz="0" w:space="0" w:color="auto"/>
        <w:left w:val="none" w:sz="0" w:space="0" w:color="auto"/>
        <w:bottom w:val="none" w:sz="0" w:space="0" w:color="auto"/>
        <w:right w:val="none" w:sz="0" w:space="0" w:color="auto"/>
      </w:divBdr>
    </w:div>
    <w:div w:id="1776633450">
      <w:bodyDiv w:val="1"/>
      <w:marLeft w:val="0"/>
      <w:marRight w:val="0"/>
      <w:marTop w:val="0"/>
      <w:marBottom w:val="0"/>
      <w:divBdr>
        <w:top w:val="none" w:sz="0" w:space="0" w:color="auto"/>
        <w:left w:val="none" w:sz="0" w:space="0" w:color="auto"/>
        <w:bottom w:val="none" w:sz="0" w:space="0" w:color="auto"/>
        <w:right w:val="none" w:sz="0" w:space="0" w:color="auto"/>
      </w:divBdr>
    </w:div>
    <w:div w:id="1776634545">
      <w:bodyDiv w:val="1"/>
      <w:marLeft w:val="0"/>
      <w:marRight w:val="0"/>
      <w:marTop w:val="0"/>
      <w:marBottom w:val="0"/>
      <w:divBdr>
        <w:top w:val="none" w:sz="0" w:space="0" w:color="auto"/>
        <w:left w:val="none" w:sz="0" w:space="0" w:color="auto"/>
        <w:bottom w:val="none" w:sz="0" w:space="0" w:color="auto"/>
        <w:right w:val="none" w:sz="0" w:space="0" w:color="auto"/>
      </w:divBdr>
    </w:div>
    <w:div w:id="1776706053">
      <w:bodyDiv w:val="1"/>
      <w:marLeft w:val="0"/>
      <w:marRight w:val="0"/>
      <w:marTop w:val="0"/>
      <w:marBottom w:val="0"/>
      <w:divBdr>
        <w:top w:val="none" w:sz="0" w:space="0" w:color="auto"/>
        <w:left w:val="none" w:sz="0" w:space="0" w:color="auto"/>
        <w:bottom w:val="none" w:sz="0" w:space="0" w:color="auto"/>
        <w:right w:val="none" w:sz="0" w:space="0" w:color="auto"/>
      </w:divBdr>
    </w:div>
    <w:div w:id="1776710802">
      <w:bodyDiv w:val="1"/>
      <w:marLeft w:val="0"/>
      <w:marRight w:val="0"/>
      <w:marTop w:val="0"/>
      <w:marBottom w:val="0"/>
      <w:divBdr>
        <w:top w:val="none" w:sz="0" w:space="0" w:color="auto"/>
        <w:left w:val="none" w:sz="0" w:space="0" w:color="auto"/>
        <w:bottom w:val="none" w:sz="0" w:space="0" w:color="auto"/>
        <w:right w:val="none" w:sz="0" w:space="0" w:color="auto"/>
      </w:divBdr>
    </w:div>
    <w:div w:id="1776748075">
      <w:bodyDiv w:val="1"/>
      <w:marLeft w:val="0"/>
      <w:marRight w:val="0"/>
      <w:marTop w:val="0"/>
      <w:marBottom w:val="0"/>
      <w:divBdr>
        <w:top w:val="none" w:sz="0" w:space="0" w:color="auto"/>
        <w:left w:val="none" w:sz="0" w:space="0" w:color="auto"/>
        <w:bottom w:val="none" w:sz="0" w:space="0" w:color="auto"/>
        <w:right w:val="none" w:sz="0" w:space="0" w:color="auto"/>
      </w:divBdr>
    </w:div>
    <w:div w:id="1776751375">
      <w:bodyDiv w:val="1"/>
      <w:marLeft w:val="0"/>
      <w:marRight w:val="0"/>
      <w:marTop w:val="0"/>
      <w:marBottom w:val="0"/>
      <w:divBdr>
        <w:top w:val="none" w:sz="0" w:space="0" w:color="auto"/>
        <w:left w:val="none" w:sz="0" w:space="0" w:color="auto"/>
        <w:bottom w:val="none" w:sz="0" w:space="0" w:color="auto"/>
        <w:right w:val="none" w:sz="0" w:space="0" w:color="auto"/>
      </w:divBdr>
    </w:div>
    <w:div w:id="1776824278">
      <w:bodyDiv w:val="1"/>
      <w:marLeft w:val="0"/>
      <w:marRight w:val="0"/>
      <w:marTop w:val="0"/>
      <w:marBottom w:val="0"/>
      <w:divBdr>
        <w:top w:val="none" w:sz="0" w:space="0" w:color="auto"/>
        <w:left w:val="none" w:sz="0" w:space="0" w:color="auto"/>
        <w:bottom w:val="none" w:sz="0" w:space="0" w:color="auto"/>
        <w:right w:val="none" w:sz="0" w:space="0" w:color="auto"/>
      </w:divBdr>
    </w:div>
    <w:div w:id="1776824503">
      <w:bodyDiv w:val="1"/>
      <w:marLeft w:val="0"/>
      <w:marRight w:val="0"/>
      <w:marTop w:val="0"/>
      <w:marBottom w:val="0"/>
      <w:divBdr>
        <w:top w:val="none" w:sz="0" w:space="0" w:color="auto"/>
        <w:left w:val="none" w:sz="0" w:space="0" w:color="auto"/>
        <w:bottom w:val="none" w:sz="0" w:space="0" w:color="auto"/>
        <w:right w:val="none" w:sz="0" w:space="0" w:color="auto"/>
      </w:divBdr>
    </w:div>
    <w:div w:id="1776898451">
      <w:bodyDiv w:val="1"/>
      <w:marLeft w:val="0"/>
      <w:marRight w:val="0"/>
      <w:marTop w:val="0"/>
      <w:marBottom w:val="0"/>
      <w:divBdr>
        <w:top w:val="none" w:sz="0" w:space="0" w:color="auto"/>
        <w:left w:val="none" w:sz="0" w:space="0" w:color="auto"/>
        <w:bottom w:val="none" w:sz="0" w:space="0" w:color="auto"/>
        <w:right w:val="none" w:sz="0" w:space="0" w:color="auto"/>
      </w:divBdr>
    </w:div>
    <w:div w:id="1776974762">
      <w:bodyDiv w:val="1"/>
      <w:marLeft w:val="0"/>
      <w:marRight w:val="0"/>
      <w:marTop w:val="0"/>
      <w:marBottom w:val="0"/>
      <w:divBdr>
        <w:top w:val="none" w:sz="0" w:space="0" w:color="auto"/>
        <w:left w:val="none" w:sz="0" w:space="0" w:color="auto"/>
        <w:bottom w:val="none" w:sz="0" w:space="0" w:color="auto"/>
        <w:right w:val="none" w:sz="0" w:space="0" w:color="auto"/>
      </w:divBdr>
    </w:div>
    <w:div w:id="1777165828">
      <w:bodyDiv w:val="1"/>
      <w:marLeft w:val="0"/>
      <w:marRight w:val="0"/>
      <w:marTop w:val="0"/>
      <w:marBottom w:val="0"/>
      <w:divBdr>
        <w:top w:val="none" w:sz="0" w:space="0" w:color="auto"/>
        <w:left w:val="none" w:sz="0" w:space="0" w:color="auto"/>
        <w:bottom w:val="none" w:sz="0" w:space="0" w:color="auto"/>
        <w:right w:val="none" w:sz="0" w:space="0" w:color="auto"/>
      </w:divBdr>
    </w:div>
    <w:div w:id="1777166211">
      <w:bodyDiv w:val="1"/>
      <w:marLeft w:val="0"/>
      <w:marRight w:val="0"/>
      <w:marTop w:val="0"/>
      <w:marBottom w:val="0"/>
      <w:divBdr>
        <w:top w:val="none" w:sz="0" w:space="0" w:color="auto"/>
        <w:left w:val="none" w:sz="0" w:space="0" w:color="auto"/>
        <w:bottom w:val="none" w:sz="0" w:space="0" w:color="auto"/>
        <w:right w:val="none" w:sz="0" w:space="0" w:color="auto"/>
      </w:divBdr>
    </w:div>
    <w:div w:id="1777210784">
      <w:bodyDiv w:val="1"/>
      <w:marLeft w:val="0"/>
      <w:marRight w:val="0"/>
      <w:marTop w:val="0"/>
      <w:marBottom w:val="0"/>
      <w:divBdr>
        <w:top w:val="none" w:sz="0" w:space="0" w:color="auto"/>
        <w:left w:val="none" w:sz="0" w:space="0" w:color="auto"/>
        <w:bottom w:val="none" w:sz="0" w:space="0" w:color="auto"/>
        <w:right w:val="none" w:sz="0" w:space="0" w:color="auto"/>
      </w:divBdr>
    </w:div>
    <w:div w:id="1777289260">
      <w:bodyDiv w:val="1"/>
      <w:marLeft w:val="0"/>
      <w:marRight w:val="0"/>
      <w:marTop w:val="0"/>
      <w:marBottom w:val="0"/>
      <w:divBdr>
        <w:top w:val="none" w:sz="0" w:space="0" w:color="auto"/>
        <w:left w:val="none" w:sz="0" w:space="0" w:color="auto"/>
        <w:bottom w:val="none" w:sz="0" w:space="0" w:color="auto"/>
        <w:right w:val="none" w:sz="0" w:space="0" w:color="auto"/>
      </w:divBdr>
    </w:div>
    <w:div w:id="1777405499">
      <w:bodyDiv w:val="1"/>
      <w:marLeft w:val="0"/>
      <w:marRight w:val="0"/>
      <w:marTop w:val="0"/>
      <w:marBottom w:val="0"/>
      <w:divBdr>
        <w:top w:val="none" w:sz="0" w:space="0" w:color="auto"/>
        <w:left w:val="none" w:sz="0" w:space="0" w:color="auto"/>
        <w:bottom w:val="none" w:sz="0" w:space="0" w:color="auto"/>
        <w:right w:val="none" w:sz="0" w:space="0" w:color="auto"/>
      </w:divBdr>
    </w:div>
    <w:div w:id="1777485118">
      <w:bodyDiv w:val="1"/>
      <w:marLeft w:val="0"/>
      <w:marRight w:val="0"/>
      <w:marTop w:val="0"/>
      <w:marBottom w:val="0"/>
      <w:divBdr>
        <w:top w:val="none" w:sz="0" w:space="0" w:color="auto"/>
        <w:left w:val="none" w:sz="0" w:space="0" w:color="auto"/>
        <w:bottom w:val="none" w:sz="0" w:space="0" w:color="auto"/>
        <w:right w:val="none" w:sz="0" w:space="0" w:color="auto"/>
      </w:divBdr>
    </w:div>
    <w:div w:id="1777485701">
      <w:bodyDiv w:val="1"/>
      <w:marLeft w:val="0"/>
      <w:marRight w:val="0"/>
      <w:marTop w:val="0"/>
      <w:marBottom w:val="0"/>
      <w:divBdr>
        <w:top w:val="none" w:sz="0" w:space="0" w:color="auto"/>
        <w:left w:val="none" w:sz="0" w:space="0" w:color="auto"/>
        <w:bottom w:val="none" w:sz="0" w:space="0" w:color="auto"/>
        <w:right w:val="none" w:sz="0" w:space="0" w:color="auto"/>
      </w:divBdr>
    </w:div>
    <w:div w:id="1777555521">
      <w:bodyDiv w:val="1"/>
      <w:marLeft w:val="0"/>
      <w:marRight w:val="0"/>
      <w:marTop w:val="0"/>
      <w:marBottom w:val="0"/>
      <w:divBdr>
        <w:top w:val="none" w:sz="0" w:space="0" w:color="auto"/>
        <w:left w:val="none" w:sz="0" w:space="0" w:color="auto"/>
        <w:bottom w:val="none" w:sz="0" w:space="0" w:color="auto"/>
        <w:right w:val="none" w:sz="0" w:space="0" w:color="auto"/>
      </w:divBdr>
    </w:div>
    <w:div w:id="1777560581">
      <w:bodyDiv w:val="1"/>
      <w:marLeft w:val="0"/>
      <w:marRight w:val="0"/>
      <w:marTop w:val="0"/>
      <w:marBottom w:val="0"/>
      <w:divBdr>
        <w:top w:val="none" w:sz="0" w:space="0" w:color="auto"/>
        <w:left w:val="none" w:sz="0" w:space="0" w:color="auto"/>
        <w:bottom w:val="none" w:sz="0" w:space="0" w:color="auto"/>
        <w:right w:val="none" w:sz="0" w:space="0" w:color="auto"/>
      </w:divBdr>
    </w:div>
    <w:div w:id="1777603744">
      <w:bodyDiv w:val="1"/>
      <w:marLeft w:val="0"/>
      <w:marRight w:val="0"/>
      <w:marTop w:val="0"/>
      <w:marBottom w:val="0"/>
      <w:divBdr>
        <w:top w:val="none" w:sz="0" w:space="0" w:color="auto"/>
        <w:left w:val="none" w:sz="0" w:space="0" w:color="auto"/>
        <w:bottom w:val="none" w:sz="0" w:space="0" w:color="auto"/>
        <w:right w:val="none" w:sz="0" w:space="0" w:color="auto"/>
      </w:divBdr>
    </w:div>
    <w:div w:id="1777629672">
      <w:bodyDiv w:val="1"/>
      <w:marLeft w:val="0"/>
      <w:marRight w:val="0"/>
      <w:marTop w:val="0"/>
      <w:marBottom w:val="0"/>
      <w:divBdr>
        <w:top w:val="none" w:sz="0" w:space="0" w:color="auto"/>
        <w:left w:val="none" w:sz="0" w:space="0" w:color="auto"/>
        <w:bottom w:val="none" w:sz="0" w:space="0" w:color="auto"/>
        <w:right w:val="none" w:sz="0" w:space="0" w:color="auto"/>
      </w:divBdr>
    </w:div>
    <w:div w:id="1777670781">
      <w:bodyDiv w:val="1"/>
      <w:marLeft w:val="0"/>
      <w:marRight w:val="0"/>
      <w:marTop w:val="0"/>
      <w:marBottom w:val="0"/>
      <w:divBdr>
        <w:top w:val="none" w:sz="0" w:space="0" w:color="auto"/>
        <w:left w:val="none" w:sz="0" w:space="0" w:color="auto"/>
        <w:bottom w:val="none" w:sz="0" w:space="0" w:color="auto"/>
        <w:right w:val="none" w:sz="0" w:space="0" w:color="auto"/>
      </w:divBdr>
    </w:div>
    <w:div w:id="1777750493">
      <w:bodyDiv w:val="1"/>
      <w:marLeft w:val="0"/>
      <w:marRight w:val="0"/>
      <w:marTop w:val="0"/>
      <w:marBottom w:val="0"/>
      <w:divBdr>
        <w:top w:val="none" w:sz="0" w:space="0" w:color="auto"/>
        <w:left w:val="none" w:sz="0" w:space="0" w:color="auto"/>
        <w:bottom w:val="none" w:sz="0" w:space="0" w:color="auto"/>
        <w:right w:val="none" w:sz="0" w:space="0" w:color="auto"/>
      </w:divBdr>
    </w:div>
    <w:div w:id="1777754803">
      <w:bodyDiv w:val="1"/>
      <w:marLeft w:val="0"/>
      <w:marRight w:val="0"/>
      <w:marTop w:val="0"/>
      <w:marBottom w:val="0"/>
      <w:divBdr>
        <w:top w:val="none" w:sz="0" w:space="0" w:color="auto"/>
        <w:left w:val="none" w:sz="0" w:space="0" w:color="auto"/>
        <w:bottom w:val="none" w:sz="0" w:space="0" w:color="auto"/>
        <w:right w:val="none" w:sz="0" w:space="0" w:color="auto"/>
      </w:divBdr>
    </w:div>
    <w:div w:id="1777826212">
      <w:bodyDiv w:val="1"/>
      <w:marLeft w:val="0"/>
      <w:marRight w:val="0"/>
      <w:marTop w:val="0"/>
      <w:marBottom w:val="0"/>
      <w:divBdr>
        <w:top w:val="none" w:sz="0" w:space="0" w:color="auto"/>
        <w:left w:val="none" w:sz="0" w:space="0" w:color="auto"/>
        <w:bottom w:val="none" w:sz="0" w:space="0" w:color="auto"/>
        <w:right w:val="none" w:sz="0" w:space="0" w:color="auto"/>
      </w:divBdr>
    </w:div>
    <w:div w:id="1777869752">
      <w:bodyDiv w:val="1"/>
      <w:marLeft w:val="0"/>
      <w:marRight w:val="0"/>
      <w:marTop w:val="0"/>
      <w:marBottom w:val="0"/>
      <w:divBdr>
        <w:top w:val="none" w:sz="0" w:space="0" w:color="auto"/>
        <w:left w:val="none" w:sz="0" w:space="0" w:color="auto"/>
        <w:bottom w:val="none" w:sz="0" w:space="0" w:color="auto"/>
        <w:right w:val="none" w:sz="0" w:space="0" w:color="auto"/>
      </w:divBdr>
    </w:div>
    <w:div w:id="1778017599">
      <w:bodyDiv w:val="1"/>
      <w:marLeft w:val="0"/>
      <w:marRight w:val="0"/>
      <w:marTop w:val="0"/>
      <w:marBottom w:val="0"/>
      <w:divBdr>
        <w:top w:val="none" w:sz="0" w:space="0" w:color="auto"/>
        <w:left w:val="none" w:sz="0" w:space="0" w:color="auto"/>
        <w:bottom w:val="none" w:sz="0" w:space="0" w:color="auto"/>
        <w:right w:val="none" w:sz="0" w:space="0" w:color="auto"/>
      </w:divBdr>
    </w:div>
    <w:div w:id="1778019487">
      <w:bodyDiv w:val="1"/>
      <w:marLeft w:val="0"/>
      <w:marRight w:val="0"/>
      <w:marTop w:val="0"/>
      <w:marBottom w:val="0"/>
      <w:divBdr>
        <w:top w:val="none" w:sz="0" w:space="0" w:color="auto"/>
        <w:left w:val="none" w:sz="0" w:space="0" w:color="auto"/>
        <w:bottom w:val="none" w:sz="0" w:space="0" w:color="auto"/>
        <w:right w:val="none" w:sz="0" w:space="0" w:color="auto"/>
      </w:divBdr>
    </w:div>
    <w:div w:id="1778063155">
      <w:bodyDiv w:val="1"/>
      <w:marLeft w:val="0"/>
      <w:marRight w:val="0"/>
      <w:marTop w:val="0"/>
      <w:marBottom w:val="0"/>
      <w:divBdr>
        <w:top w:val="none" w:sz="0" w:space="0" w:color="auto"/>
        <w:left w:val="none" w:sz="0" w:space="0" w:color="auto"/>
        <w:bottom w:val="none" w:sz="0" w:space="0" w:color="auto"/>
        <w:right w:val="none" w:sz="0" w:space="0" w:color="auto"/>
      </w:divBdr>
    </w:div>
    <w:div w:id="1778138203">
      <w:bodyDiv w:val="1"/>
      <w:marLeft w:val="0"/>
      <w:marRight w:val="0"/>
      <w:marTop w:val="0"/>
      <w:marBottom w:val="0"/>
      <w:divBdr>
        <w:top w:val="none" w:sz="0" w:space="0" w:color="auto"/>
        <w:left w:val="none" w:sz="0" w:space="0" w:color="auto"/>
        <w:bottom w:val="none" w:sz="0" w:space="0" w:color="auto"/>
        <w:right w:val="none" w:sz="0" w:space="0" w:color="auto"/>
      </w:divBdr>
    </w:div>
    <w:div w:id="1778254237">
      <w:bodyDiv w:val="1"/>
      <w:marLeft w:val="0"/>
      <w:marRight w:val="0"/>
      <w:marTop w:val="0"/>
      <w:marBottom w:val="0"/>
      <w:divBdr>
        <w:top w:val="none" w:sz="0" w:space="0" w:color="auto"/>
        <w:left w:val="none" w:sz="0" w:space="0" w:color="auto"/>
        <w:bottom w:val="none" w:sz="0" w:space="0" w:color="auto"/>
        <w:right w:val="none" w:sz="0" w:space="0" w:color="auto"/>
      </w:divBdr>
    </w:div>
    <w:div w:id="1778282964">
      <w:bodyDiv w:val="1"/>
      <w:marLeft w:val="0"/>
      <w:marRight w:val="0"/>
      <w:marTop w:val="0"/>
      <w:marBottom w:val="0"/>
      <w:divBdr>
        <w:top w:val="none" w:sz="0" w:space="0" w:color="auto"/>
        <w:left w:val="none" w:sz="0" w:space="0" w:color="auto"/>
        <w:bottom w:val="none" w:sz="0" w:space="0" w:color="auto"/>
        <w:right w:val="none" w:sz="0" w:space="0" w:color="auto"/>
      </w:divBdr>
    </w:div>
    <w:div w:id="1778325894">
      <w:bodyDiv w:val="1"/>
      <w:marLeft w:val="0"/>
      <w:marRight w:val="0"/>
      <w:marTop w:val="0"/>
      <w:marBottom w:val="0"/>
      <w:divBdr>
        <w:top w:val="none" w:sz="0" w:space="0" w:color="auto"/>
        <w:left w:val="none" w:sz="0" w:space="0" w:color="auto"/>
        <w:bottom w:val="none" w:sz="0" w:space="0" w:color="auto"/>
        <w:right w:val="none" w:sz="0" w:space="0" w:color="auto"/>
      </w:divBdr>
    </w:div>
    <w:div w:id="1778334828">
      <w:bodyDiv w:val="1"/>
      <w:marLeft w:val="0"/>
      <w:marRight w:val="0"/>
      <w:marTop w:val="0"/>
      <w:marBottom w:val="0"/>
      <w:divBdr>
        <w:top w:val="none" w:sz="0" w:space="0" w:color="auto"/>
        <w:left w:val="none" w:sz="0" w:space="0" w:color="auto"/>
        <w:bottom w:val="none" w:sz="0" w:space="0" w:color="auto"/>
        <w:right w:val="none" w:sz="0" w:space="0" w:color="auto"/>
      </w:divBdr>
    </w:div>
    <w:div w:id="1778403764">
      <w:bodyDiv w:val="1"/>
      <w:marLeft w:val="0"/>
      <w:marRight w:val="0"/>
      <w:marTop w:val="0"/>
      <w:marBottom w:val="0"/>
      <w:divBdr>
        <w:top w:val="none" w:sz="0" w:space="0" w:color="auto"/>
        <w:left w:val="none" w:sz="0" w:space="0" w:color="auto"/>
        <w:bottom w:val="none" w:sz="0" w:space="0" w:color="auto"/>
        <w:right w:val="none" w:sz="0" w:space="0" w:color="auto"/>
      </w:divBdr>
    </w:div>
    <w:div w:id="1778404610">
      <w:bodyDiv w:val="1"/>
      <w:marLeft w:val="0"/>
      <w:marRight w:val="0"/>
      <w:marTop w:val="0"/>
      <w:marBottom w:val="0"/>
      <w:divBdr>
        <w:top w:val="none" w:sz="0" w:space="0" w:color="auto"/>
        <w:left w:val="none" w:sz="0" w:space="0" w:color="auto"/>
        <w:bottom w:val="none" w:sz="0" w:space="0" w:color="auto"/>
        <w:right w:val="none" w:sz="0" w:space="0" w:color="auto"/>
      </w:divBdr>
    </w:div>
    <w:div w:id="1778409869">
      <w:bodyDiv w:val="1"/>
      <w:marLeft w:val="0"/>
      <w:marRight w:val="0"/>
      <w:marTop w:val="0"/>
      <w:marBottom w:val="0"/>
      <w:divBdr>
        <w:top w:val="none" w:sz="0" w:space="0" w:color="auto"/>
        <w:left w:val="none" w:sz="0" w:space="0" w:color="auto"/>
        <w:bottom w:val="none" w:sz="0" w:space="0" w:color="auto"/>
        <w:right w:val="none" w:sz="0" w:space="0" w:color="auto"/>
      </w:divBdr>
    </w:div>
    <w:div w:id="1778479498">
      <w:bodyDiv w:val="1"/>
      <w:marLeft w:val="0"/>
      <w:marRight w:val="0"/>
      <w:marTop w:val="0"/>
      <w:marBottom w:val="0"/>
      <w:divBdr>
        <w:top w:val="none" w:sz="0" w:space="0" w:color="auto"/>
        <w:left w:val="none" w:sz="0" w:space="0" w:color="auto"/>
        <w:bottom w:val="none" w:sz="0" w:space="0" w:color="auto"/>
        <w:right w:val="none" w:sz="0" w:space="0" w:color="auto"/>
      </w:divBdr>
    </w:div>
    <w:div w:id="1778482635">
      <w:bodyDiv w:val="1"/>
      <w:marLeft w:val="0"/>
      <w:marRight w:val="0"/>
      <w:marTop w:val="0"/>
      <w:marBottom w:val="0"/>
      <w:divBdr>
        <w:top w:val="none" w:sz="0" w:space="0" w:color="auto"/>
        <w:left w:val="none" w:sz="0" w:space="0" w:color="auto"/>
        <w:bottom w:val="none" w:sz="0" w:space="0" w:color="auto"/>
        <w:right w:val="none" w:sz="0" w:space="0" w:color="auto"/>
      </w:divBdr>
    </w:div>
    <w:div w:id="1778483067">
      <w:bodyDiv w:val="1"/>
      <w:marLeft w:val="0"/>
      <w:marRight w:val="0"/>
      <w:marTop w:val="0"/>
      <w:marBottom w:val="0"/>
      <w:divBdr>
        <w:top w:val="none" w:sz="0" w:space="0" w:color="auto"/>
        <w:left w:val="none" w:sz="0" w:space="0" w:color="auto"/>
        <w:bottom w:val="none" w:sz="0" w:space="0" w:color="auto"/>
        <w:right w:val="none" w:sz="0" w:space="0" w:color="auto"/>
      </w:divBdr>
    </w:div>
    <w:div w:id="1778521640">
      <w:bodyDiv w:val="1"/>
      <w:marLeft w:val="0"/>
      <w:marRight w:val="0"/>
      <w:marTop w:val="0"/>
      <w:marBottom w:val="0"/>
      <w:divBdr>
        <w:top w:val="none" w:sz="0" w:space="0" w:color="auto"/>
        <w:left w:val="none" w:sz="0" w:space="0" w:color="auto"/>
        <w:bottom w:val="none" w:sz="0" w:space="0" w:color="auto"/>
        <w:right w:val="none" w:sz="0" w:space="0" w:color="auto"/>
      </w:divBdr>
    </w:div>
    <w:div w:id="1778522239">
      <w:bodyDiv w:val="1"/>
      <w:marLeft w:val="0"/>
      <w:marRight w:val="0"/>
      <w:marTop w:val="0"/>
      <w:marBottom w:val="0"/>
      <w:divBdr>
        <w:top w:val="none" w:sz="0" w:space="0" w:color="auto"/>
        <w:left w:val="none" w:sz="0" w:space="0" w:color="auto"/>
        <w:bottom w:val="none" w:sz="0" w:space="0" w:color="auto"/>
        <w:right w:val="none" w:sz="0" w:space="0" w:color="auto"/>
      </w:divBdr>
    </w:div>
    <w:div w:id="1778526405">
      <w:bodyDiv w:val="1"/>
      <w:marLeft w:val="0"/>
      <w:marRight w:val="0"/>
      <w:marTop w:val="0"/>
      <w:marBottom w:val="0"/>
      <w:divBdr>
        <w:top w:val="none" w:sz="0" w:space="0" w:color="auto"/>
        <w:left w:val="none" w:sz="0" w:space="0" w:color="auto"/>
        <w:bottom w:val="none" w:sz="0" w:space="0" w:color="auto"/>
        <w:right w:val="none" w:sz="0" w:space="0" w:color="auto"/>
      </w:divBdr>
    </w:div>
    <w:div w:id="1778595390">
      <w:bodyDiv w:val="1"/>
      <w:marLeft w:val="0"/>
      <w:marRight w:val="0"/>
      <w:marTop w:val="0"/>
      <w:marBottom w:val="0"/>
      <w:divBdr>
        <w:top w:val="none" w:sz="0" w:space="0" w:color="auto"/>
        <w:left w:val="none" w:sz="0" w:space="0" w:color="auto"/>
        <w:bottom w:val="none" w:sz="0" w:space="0" w:color="auto"/>
        <w:right w:val="none" w:sz="0" w:space="0" w:color="auto"/>
      </w:divBdr>
    </w:div>
    <w:div w:id="1778793620">
      <w:bodyDiv w:val="1"/>
      <w:marLeft w:val="0"/>
      <w:marRight w:val="0"/>
      <w:marTop w:val="0"/>
      <w:marBottom w:val="0"/>
      <w:divBdr>
        <w:top w:val="none" w:sz="0" w:space="0" w:color="auto"/>
        <w:left w:val="none" w:sz="0" w:space="0" w:color="auto"/>
        <w:bottom w:val="none" w:sz="0" w:space="0" w:color="auto"/>
        <w:right w:val="none" w:sz="0" w:space="0" w:color="auto"/>
      </w:divBdr>
    </w:div>
    <w:div w:id="1778795822">
      <w:bodyDiv w:val="1"/>
      <w:marLeft w:val="0"/>
      <w:marRight w:val="0"/>
      <w:marTop w:val="0"/>
      <w:marBottom w:val="0"/>
      <w:divBdr>
        <w:top w:val="none" w:sz="0" w:space="0" w:color="auto"/>
        <w:left w:val="none" w:sz="0" w:space="0" w:color="auto"/>
        <w:bottom w:val="none" w:sz="0" w:space="0" w:color="auto"/>
        <w:right w:val="none" w:sz="0" w:space="0" w:color="auto"/>
      </w:divBdr>
    </w:div>
    <w:div w:id="1778865696">
      <w:bodyDiv w:val="1"/>
      <w:marLeft w:val="0"/>
      <w:marRight w:val="0"/>
      <w:marTop w:val="0"/>
      <w:marBottom w:val="0"/>
      <w:divBdr>
        <w:top w:val="none" w:sz="0" w:space="0" w:color="auto"/>
        <w:left w:val="none" w:sz="0" w:space="0" w:color="auto"/>
        <w:bottom w:val="none" w:sz="0" w:space="0" w:color="auto"/>
        <w:right w:val="none" w:sz="0" w:space="0" w:color="auto"/>
      </w:divBdr>
    </w:div>
    <w:div w:id="1778868065">
      <w:bodyDiv w:val="1"/>
      <w:marLeft w:val="0"/>
      <w:marRight w:val="0"/>
      <w:marTop w:val="0"/>
      <w:marBottom w:val="0"/>
      <w:divBdr>
        <w:top w:val="none" w:sz="0" w:space="0" w:color="auto"/>
        <w:left w:val="none" w:sz="0" w:space="0" w:color="auto"/>
        <w:bottom w:val="none" w:sz="0" w:space="0" w:color="auto"/>
        <w:right w:val="none" w:sz="0" w:space="0" w:color="auto"/>
      </w:divBdr>
    </w:div>
    <w:div w:id="1778868200">
      <w:bodyDiv w:val="1"/>
      <w:marLeft w:val="0"/>
      <w:marRight w:val="0"/>
      <w:marTop w:val="0"/>
      <w:marBottom w:val="0"/>
      <w:divBdr>
        <w:top w:val="none" w:sz="0" w:space="0" w:color="auto"/>
        <w:left w:val="none" w:sz="0" w:space="0" w:color="auto"/>
        <w:bottom w:val="none" w:sz="0" w:space="0" w:color="auto"/>
        <w:right w:val="none" w:sz="0" w:space="0" w:color="auto"/>
      </w:divBdr>
    </w:div>
    <w:div w:id="1778868964">
      <w:bodyDiv w:val="1"/>
      <w:marLeft w:val="0"/>
      <w:marRight w:val="0"/>
      <w:marTop w:val="0"/>
      <w:marBottom w:val="0"/>
      <w:divBdr>
        <w:top w:val="none" w:sz="0" w:space="0" w:color="auto"/>
        <w:left w:val="none" w:sz="0" w:space="0" w:color="auto"/>
        <w:bottom w:val="none" w:sz="0" w:space="0" w:color="auto"/>
        <w:right w:val="none" w:sz="0" w:space="0" w:color="auto"/>
      </w:divBdr>
    </w:div>
    <w:div w:id="1778913916">
      <w:bodyDiv w:val="1"/>
      <w:marLeft w:val="0"/>
      <w:marRight w:val="0"/>
      <w:marTop w:val="0"/>
      <w:marBottom w:val="0"/>
      <w:divBdr>
        <w:top w:val="none" w:sz="0" w:space="0" w:color="auto"/>
        <w:left w:val="none" w:sz="0" w:space="0" w:color="auto"/>
        <w:bottom w:val="none" w:sz="0" w:space="0" w:color="auto"/>
        <w:right w:val="none" w:sz="0" w:space="0" w:color="auto"/>
      </w:divBdr>
    </w:div>
    <w:div w:id="1778980633">
      <w:bodyDiv w:val="1"/>
      <w:marLeft w:val="0"/>
      <w:marRight w:val="0"/>
      <w:marTop w:val="0"/>
      <w:marBottom w:val="0"/>
      <w:divBdr>
        <w:top w:val="none" w:sz="0" w:space="0" w:color="auto"/>
        <w:left w:val="none" w:sz="0" w:space="0" w:color="auto"/>
        <w:bottom w:val="none" w:sz="0" w:space="0" w:color="auto"/>
        <w:right w:val="none" w:sz="0" w:space="0" w:color="auto"/>
      </w:divBdr>
    </w:div>
    <w:div w:id="1778982268">
      <w:bodyDiv w:val="1"/>
      <w:marLeft w:val="0"/>
      <w:marRight w:val="0"/>
      <w:marTop w:val="0"/>
      <w:marBottom w:val="0"/>
      <w:divBdr>
        <w:top w:val="none" w:sz="0" w:space="0" w:color="auto"/>
        <w:left w:val="none" w:sz="0" w:space="0" w:color="auto"/>
        <w:bottom w:val="none" w:sz="0" w:space="0" w:color="auto"/>
        <w:right w:val="none" w:sz="0" w:space="0" w:color="auto"/>
      </w:divBdr>
    </w:div>
    <w:div w:id="1778982970">
      <w:bodyDiv w:val="1"/>
      <w:marLeft w:val="0"/>
      <w:marRight w:val="0"/>
      <w:marTop w:val="0"/>
      <w:marBottom w:val="0"/>
      <w:divBdr>
        <w:top w:val="none" w:sz="0" w:space="0" w:color="auto"/>
        <w:left w:val="none" w:sz="0" w:space="0" w:color="auto"/>
        <w:bottom w:val="none" w:sz="0" w:space="0" w:color="auto"/>
        <w:right w:val="none" w:sz="0" w:space="0" w:color="auto"/>
      </w:divBdr>
    </w:div>
    <w:div w:id="1779062278">
      <w:bodyDiv w:val="1"/>
      <w:marLeft w:val="0"/>
      <w:marRight w:val="0"/>
      <w:marTop w:val="0"/>
      <w:marBottom w:val="0"/>
      <w:divBdr>
        <w:top w:val="none" w:sz="0" w:space="0" w:color="auto"/>
        <w:left w:val="none" w:sz="0" w:space="0" w:color="auto"/>
        <w:bottom w:val="none" w:sz="0" w:space="0" w:color="auto"/>
        <w:right w:val="none" w:sz="0" w:space="0" w:color="auto"/>
      </w:divBdr>
    </w:div>
    <w:div w:id="1779134116">
      <w:bodyDiv w:val="1"/>
      <w:marLeft w:val="0"/>
      <w:marRight w:val="0"/>
      <w:marTop w:val="0"/>
      <w:marBottom w:val="0"/>
      <w:divBdr>
        <w:top w:val="none" w:sz="0" w:space="0" w:color="auto"/>
        <w:left w:val="none" w:sz="0" w:space="0" w:color="auto"/>
        <w:bottom w:val="none" w:sz="0" w:space="0" w:color="auto"/>
        <w:right w:val="none" w:sz="0" w:space="0" w:color="auto"/>
      </w:divBdr>
    </w:div>
    <w:div w:id="1779175997">
      <w:bodyDiv w:val="1"/>
      <w:marLeft w:val="0"/>
      <w:marRight w:val="0"/>
      <w:marTop w:val="0"/>
      <w:marBottom w:val="0"/>
      <w:divBdr>
        <w:top w:val="none" w:sz="0" w:space="0" w:color="auto"/>
        <w:left w:val="none" w:sz="0" w:space="0" w:color="auto"/>
        <w:bottom w:val="none" w:sz="0" w:space="0" w:color="auto"/>
        <w:right w:val="none" w:sz="0" w:space="0" w:color="auto"/>
      </w:divBdr>
    </w:div>
    <w:div w:id="1779449803">
      <w:bodyDiv w:val="1"/>
      <w:marLeft w:val="0"/>
      <w:marRight w:val="0"/>
      <w:marTop w:val="0"/>
      <w:marBottom w:val="0"/>
      <w:divBdr>
        <w:top w:val="none" w:sz="0" w:space="0" w:color="auto"/>
        <w:left w:val="none" w:sz="0" w:space="0" w:color="auto"/>
        <w:bottom w:val="none" w:sz="0" w:space="0" w:color="auto"/>
        <w:right w:val="none" w:sz="0" w:space="0" w:color="auto"/>
      </w:divBdr>
    </w:div>
    <w:div w:id="1779636960">
      <w:bodyDiv w:val="1"/>
      <w:marLeft w:val="0"/>
      <w:marRight w:val="0"/>
      <w:marTop w:val="0"/>
      <w:marBottom w:val="0"/>
      <w:divBdr>
        <w:top w:val="none" w:sz="0" w:space="0" w:color="auto"/>
        <w:left w:val="none" w:sz="0" w:space="0" w:color="auto"/>
        <w:bottom w:val="none" w:sz="0" w:space="0" w:color="auto"/>
        <w:right w:val="none" w:sz="0" w:space="0" w:color="auto"/>
      </w:divBdr>
    </w:div>
    <w:div w:id="1779720033">
      <w:bodyDiv w:val="1"/>
      <w:marLeft w:val="0"/>
      <w:marRight w:val="0"/>
      <w:marTop w:val="0"/>
      <w:marBottom w:val="0"/>
      <w:divBdr>
        <w:top w:val="none" w:sz="0" w:space="0" w:color="auto"/>
        <w:left w:val="none" w:sz="0" w:space="0" w:color="auto"/>
        <w:bottom w:val="none" w:sz="0" w:space="0" w:color="auto"/>
        <w:right w:val="none" w:sz="0" w:space="0" w:color="auto"/>
      </w:divBdr>
    </w:div>
    <w:div w:id="1779793074">
      <w:bodyDiv w:val="1"/>
      <w:marLeft w:val="0"/>
      <w:marRight w:val="0"/>
      <w:marTop w:val="0"/>
      <w:marBottom w:val="0"/>
      <w:divBdr>
        <w:top w:val="none" w:sz="0" w:space="0" w:color="auto"/>
        <w:left w:val="none" w:sz="0" w:space="0" w:color="auto"/>
        <w:bottom w:val="none" w:sz="0" w:space="0" w:color="auto"/>
        <w:right w:val="none" w:sz="0" w:space="0" w:color="auto"/>
      </w:divBdr>
    </w:div>
    <w:div w:id="1779909449">
      <w:bodyDiv w:val="1"/>
      <w:marLeft w:val="0"/>
      <w:marRight w:val="0"/>
      <w:marTop w:val="0"/>
      <w:marBottom w:val="0"/>
      <w:divBdr>
        <w:top w:val="none" w:sz="0" w:space="0" w:color="auto"/>
        <w:left w:val="none" w:sz="0" w:space="0" w:color="auto"/>
        <w:bottom w:val="none" w:sz="0" w:space="0" w:color="auto"/>
        <w:right w:val="none" w:sz="0" w:space="0" w:color="auto"/>
      </w:divBdr>
    </w:div>
    <w:div w:id="1780026296">
      <w:bodyDiv w:val="1"/>
      <w:marLeft w:val="0"/>
      <w:marRight w:val="0"/>
      <w:marTop w:val="0"/>
      <w:marBottom w:val="0"/>
      <w:divBdr>
        <w:top w:val="none" w:sz="0" w:space="0" w:color="auto"/>
        <w:left w:val="none" w:sz="0" w:space="0" w:color="auto"/>
        <w:bottom w:val="none" w:sz="0" w:space="0" w:color="auto"/>
        <w:right w:val="none" w:sz="0" w:space="0" w:color="auto"/>
      </w:divBdr>
    </w:div>
    <w:div w:id="1780101856">
      <w:bodyDiv w:val="1"/>
      <w:marLeft w:val="0"/>
      <w:marRight w:val="0"/>
      <w:marTop w:val="0"/>
      <w:marBottom w:val="0"/>
      <w:divBdr>
        <w:top w:val="none" w:sz="0" w:space="0" w:color="auto"/>
        <w:left w:val="none" w:sz="0" w:space="0" w:color="auto"/>
        <w:bottom w:val="none" w:sz="0" w:space="0" w:color="auto"/>
        <w:right w:val="none" w:sz="0" w:space="0" w:color="auto"/>
      </w:divBdr>
    </w:div>
    <w:div w:id="1780101976">
      <w:bodyDiv w:val="1"/>
      <w:marLeft w:val="0"/>
      <w:marRight w:val="0"/>
      <w:marTop w:val="0"/>
      <w:marBottom w:val="0"/>
      <w:divBdr>
        <w:top w:val="none" w:sz="0" w:space="0" w:color="auto"/>
        <w:left w:val="none" w:sz="0" w:space="0" w:color="auto"/>
        <w:bottom w:val="none" w:sz="0" w:space="0" w:color="auto"/>
        <w:right w:val="none" w:sz="0" w:space="0" w:color="auto"/>
      </w:divBdr>
    </w:div>
    <w:div w:id="1780220160">
      <w:bodyDiv w:val="1"/>
      <w:marLeft w:val="0"/>
      <w:marRight w:val="0"/>
      <w:marTop w:val="0"/>
      <w:marBottom w:val="0"/>
      <w:divBdr>
        <w:top w:val="none" w:sz="0" w:space="0" w:color="auto"/>
        <w:left w:val="none" w:sz="0" w:space="0" w:color="auto"/>
        <w:bottom w:val="none" w:sz="0" w:space="0" w:color="auto"/>
        <w:right w:val="none" w:sz="0" w:space="0" w:color="auto"/>
      </w:divBdr>
    </w:div>
    <w:div w:id="1780374265">
      <w:bodyDiv w:val="1"/>
      <w:marLeft w:val="0"/>
      <w:marRight w:val="0"/>
      <w:marTop w:val="0"/>
      <w:marBottom w:val="0"/>
      <w:divBdr>
        <w:top w:val="none" w:sz="0" w:space="0" w:color="auto"/>
        <w:left w:val="none" w:sz="0" w:space="0" w:color="auto"/>
        <w:bottom w:val="none" w:sz="0" w:space="0" w:color="auto"/>
        <w:right w:val="none" w:sz="0" w:space="0" w:color="auto"/>
      </w:divBdr>
    </w:div>
    <w:div w:id="1780374929">
      <w:bodyDiv w:val="1"/>
      <w:marLeft w:val="0"/>
      <w:marRight w:val="0"/>
      <w:marTop w:val="0"/>
      <w:marBottom w:val="0"/>
      <w:divBdr>
        <w:top w:val="none" w:sz="0" w:space="0" w:color="auto"/>
        <w:left w:val="none" w:sz="0" w:space="0" w:color="auto"/>
        <w:bottom w:val="none" w:sz="0" w:space="0" w:color="auto"/>
        <w:right w:val="none" w:sz="0" w:space="0" w:color="auto"/>
      </w:divBdr>
    </w:div>
    <w:div w:id="1780418269">
      <w:bodyDiv w:val="1"/>
      <w:marLeft w:val="0"/>
      <w:marRight w:val="0"/>
      <w:marTop w:val="0"/>
      <w:marBottom w:val="0"/>
      <w:divBdr>
        <w:top w:val="none" w:sz="0" w:space="0" w:color="auto"/>
        <w:left w:val="none" w:sz="0" w:space="0" w:color="auto"/>
        <w:bottom w:val="none" w:sz="0" w:space="0" w:color="auto"/>
        <w:right w:val="none" w:sz="0" w:space="0" w:color="auto"/>
      </w:divBdr>
    </w:div>
    <w:div w:id="1780445655">
      <w:bodyDiv w:val="1"/>
      <w:marLeft w:val="0"/>
      <w:marRight w:val="0"/>
      <w:marTop w:val="0"/>
      <w:marBottom w:val="0"/>
      <w:divBdr>
        <w:top w:val="none" w:sz="0" w:space="0" w:color="auto"/>
        <w:left w:val="none" w:sz="0" w:space="0" w:color="auto"/>
        <w:bottom w:val="none" w:sz="0" w:space="0" w:color="auto"/>
        <w:right w:val="none" w:sz="0" w:space="0" w:color="auto"/>
      </w:divBdr>
    </w:div>
    <w:div w:id="1780487458">
      <w:bodyDiv w:val="1"/>
      <w:marLeft w:val="0"/>
      <w:marRight w:val="0"/>
      <w:marTop w:val="0"/>
      <w:marBottom w:val="0"/>
      <w:divBdr>
        <w:top w:val="none" w:sz="0" w:space="0" w:color="auto"/>
        <w:left w:val="none" w:sz="0" w:space="0" w:color="auto"/>
        <w:bottom w:val="none" w:sz="0" w:space="0" w:color="auto"/>
        <w:right w:val="none" w:sz="0" w:space="0" w:color="auto"/>
      </w:divBdr>
    </w:div>
    <w:div w:id="1780563818">
      <w:bodyDiv w:val="1"/>
      <w:marLeft w:val="0"/>
      <w:marRight w:val="0"/>
      <w:marTop w:val="0"/>
      <w:marBottom w:val="0"/>
      <w:divBdr>
        <w:top w:val="none" w:sz="0" w:space="0" w:color="auto"/>
        <w:left w:val="none" w:sz="0" w:space="0" w:color="auto"/>
        <w:bottom w:val="none" w:sz="0" w:space="0" w:color="auto"/>
        <w:right w:val="none" w:sz="0" w:space="0" w:color="auto"/>
      </w:divBdr>
    </w:div>
    <w:div w:id="1780643486">
      <w:bodyDiv w:val="1"/>
      <w:marLeft w:val="0"/>
      <w:marRight w:val="0"/>
      <w:marTop w:val="0"/>
      <w:marBottom w:val="0"/>
      <w:divBdr>
        <w:top w:val="none" w:sz="0" w:space="0" w:color="auto"/>
        <w:left w:val="none" w:sz="0" w:space="0" w:color="auto"/>
        <w:bottom w:val="none" w:sz="0" w:space="0" w:color="auto"/>
        <w:right w:val="none" w:sz="0" w:space="0" w:color="auto"/>
      </w:divBdr>
    </w:div>
    <w:div w:id="1780951725">
      <w:bodyDiv w:val="1"/>
      <w:marLeft w:val="0"/>
      <w:marRight w:val="0"/>
      <w:marTop w:val="0"/>
      <w:marBottom w:val="0"/>
      <w:divBdr>
        <w:top w:val="none" w:sz="0" w:space="0" w:color="auto"/>
        <w:left w:val="none" w:sz="0" w:space="0" w:color="auto"/>
        <w:bottom w:val="none" w:sz="0" w:space="0" w:color="auto"/>
        <w:right w:val="none" w:sz="0" w:space="0" w:color="auto"/>
      </w:divBdr>
    </w:div>
    <w:div w:id="1780951884">
      <w:bodyDiv w:val="1"/>
      <w:marLeft w:val="0"/>
      <w:marRight w:val="0"/>
      <w:marTop w:val="0"/>
      <w:marBottom w:val="0"/>
      <w:divBdr>
        <w:top w:val="none" w:sz="0" w:space="0" w:color="auto"/>
        <w:left w:val="none" w:sz="0" w:space="0" w:color="auto"/>
        <w:bottom w:val="none" w:sz="0" w:space="0" w:color="auto"/>
        <w:right w:val="none" w:sz="0" w:space="0" w:color="auto"/>
      </w:divBdr>
    </w:div>
    <w:div w:id="1780953019">
      <w:bodyDiv w:val="1"/>
      <w:marLeft w:val="0"/>
      <w:marRight w:val="0"/>
      <w:marTop w:val="0"/>
      <w:marBottom w:val="0"/>
      <w:divBdr>
        <w:top w:val="none" w:sz="0" w:space="0" w:color="auto"/>
        <w:left w:val="none" w:sz="0" w:space="0" w:color="auto"/>
        <w:bottom w:val="none" w:sz="0" w:space="0" w:color="auto"/>
        <w:right w:val="none" w:sz="0" w:space="0" w:color="auto"/>
      </w:divBdr>
    </w:div>
    <w:div w:id="1781027720">
      <w:bodyDiv w:val="1"/>
      <w:marLeft w:val="0"/>
      <w:marRight w:val="0"/>
      <w:marTop w:val="0"/>
      <w:marBottom w:val="0"/>
      <w:divBdr>
        <w:top w:val="none" w:sz="0" w:space="0" w:color="auto"/>
        <w:left w:val="none" w:sz="0" w:space="0" w:color="auto"/>
        <w:bottom w:val="none" w:sz="0" w:space="0" w:color="auto"/>
        <w:right w:val="none" w:sz="0" w:space="0" w:color="auto"/>
      </w:divBdr>
    </w:div>
    <w:div w:id="1781098036">
      <w:bodyDiv w:val="1"/>
      <w:marLeft w:val="0"/>
      <w:marRight w:val="0"/>
      <w:marTop w:val="0"/>
      <w:marBottom w:val="0"/>
      <w:divBdr>
        <w:top w:val="none" w:sz="0" w:space="0" w:color="auto"/>
        <w:left w:val="none" w:sz="0" w:space="0" w:color="auto"/>
        <w:bottom w:val="none" w:sz="0" w:space="0" w:color="auto"/>
        <w:right w:val="none" w:sz="0" w:space="0" w:color="auto"/>
      </w:divBdr>
    </w:div>
    <w:div w:id="1781147162">
      <w:bodyDiv w:val="1"/>
      <w:marLeft w:val="0"/>
      <w:marRight w:val="0"/>
      <w:marTop w:val="0"/>
      <w:marBottom w:val="0"/>
      <w:divBdr>
        <w:top w:val="none" w:sz="0" w:space="0" w:color="auto"/>
        <w:left w:val="none" w:sz="0" w:space="0" w:color="auto"/>
        <w:bottom w:val="none" w:sz="0" w:space="0" w:color="auto"/>
        <w:right w:val="none" w:sz="0" w:space="0" w:color="auto"/>
      </w:divBdr>
    </w:div>
    <w:div w:id="1781148299">
      <w:bodyDiv w:val="1"/>
      <w:marLeft w:val="0"/>
      <w:marRight w:val="0"/>
      <w:marTop w:val="0"/>
      <w:marBottom w:val="0"/>
      <w:divBdr>
        <w:top w:val="none" w:sz="0" w:space="0" w:color="auto"/>
        <w:left w:val="none" w:sz="0" w:space="0" w:color="auto"/>
        <w:bottom w:val="none" w:sz="0" w:space="0" w:color="auto"/>
        <w:right w:val="none" w:sz="0" w:space="0" w:color="auto"/>
      </w:divBdr>
    </w:div>
    <w:div w:id="1781291423">
      <w:bodyDiv w:val="1"/>
      <w:marLeft w:val="0"/>
      <w:marRight w:val="0"/>
      <w:marTop w:val="0"/>
      <w:marBottom w:val="0"/>
      <w:divBdr>
        <w:top w:val="none" w:sz="0" w:space="0" w:color="auto"/>
        <w:left w:val="none" w:sz="0" w:space="0" w:color="auto"/>
        <w:bottom w:val="none" w:sz="0" w:space="0" w:color="auto"/>
        <w:right w:val="none" w:sz="0" w:space="0" w:color="auto"/>
      </w:divBdr>
    </w:div>
    <w:div w:id="1781297234">
      <w:bodyDiv w:val="1"/>
      <w:marLeft w:val="0"/>
      <w:marRight w:val="0"/>
      <w:marTop w:val="0"/>
      <w:marBottom w:val="0"/>
      <w:divBdr>
        <w:top w:val="none" w:sz="0" w:space="0" w:color="auto"/>
        <w:left w:val="none" w:sz="0" w:space="0" w:color="auto"/>
        <w:bottom w:val="none" w:sz="0" w:space="0" w:color="auto"/>
        <w:right w:val="none" w:sz="0" w:space="0" w:color="auto"/>
      </w:divBdr>
    </w:div>
    <w:div w:id="1781335117">
      <w:bodyDiv w:val="1"/>
      <w:marLeft w:val="0"/>
      <w:marRight w:val="0"/>
      <w:marTop w:val="0"/>
      <w:marBottom w:val="0"/>
      <w:divBdr>
        <w:top w:val="none" w:sz="0" w:space="0" w:color="auto"/>
        <w:left w:val="none" w:sz="0" w:space="0" w:color="auto"/>
        <w:bottom w:val="none" w:sz="0" w:space="0" w:color="auto"/>
        <w:right w:val="none" w:sz="0" w:space="0" w:color="auto"/>
      </w:divBdr>
    </w:div>
    <w:div w:id="1781340799">
      <w:bodyDiv w:val="1"/>
      <w:marLeft w:val="0"/>
      <w:marRight w:val="0"/>
      <w:marTop w:val="0"/>
      <w:marBottom w:val="0"/>
      <w:divBdr>
        <w:top w:val="none" w:sz="0" w:space="0" w:color="auto"/>
        <w:left w:val="none" w:sz="0" w:space="0" w:color="auto"/>
        <w:bottom w:val="none" w:sz="0" w:space="0" w:color="auto"/>
        <w:right w:val="none" w:sz="0" w:space="0" w:color="auto"/>
      </w:divBdr>
    </w:div>
    <w:div w:id="1781487475">
      <w:bodyDiv w:val="1"/>
      <w:marLeft w:val="0"/>
      <w:marRight w:val="0"/>
      <w:marTop w:val="0"/>
      <w:marBottom w:val="0"/>
      <w:divBdr>
        <w:top w:val="none" w:sz="0" w:space="0" w:color="auto"/>
        <w:left w:val="none" w:sz="0" w:space="0" w:color="auto"/>
        <w:bottom w:val="none" w:sz="0" w:space="0" w:color="auto"/>
        <w:right w:val="none" w:sz="0" w:space="0" w:color="auto"/>
      </w:divBdr>
    </w:div>
    <w:div w:id="1781530841">
      <w:bodyDiv w:val="1"/>
      <w:marLeft w:val="0"/>
      <w:marRight w:val="0"/>
      <w:marTop w:val="0"/>
      <w:marBottom w:val="0"/>
      <w:divBdr>
        <w:top w:val="none" w:sz="0" w:space="0" w:color="auto"/>
        <w:left w:val="none" w:sz="0" w:space="0" w:color="auto"/>
        <w:bottom w:val="none" w:sz="0" w:space="0" w:color="auto"/>
        <w:right w:val="none" w:sz="0" w:space="0" w:color="auto"/>
      </w:divBdr>
    </w:div>
    <w:div w:id="1781603565">
      <w:bodyDiv w:val="1"/>
      <w:marLeft w:val="0"/>
      <w:marRight w:val="0"/>
      <w:marTop w:val="0"/>
      <w:marBottom w:val="0"/>
      <w:divBdr>
        <w:top w:val="none" w:sz="0" w:space="0" w:color="auto"/>
        <w:left w:val="none" w:sz="0" w:space="0" w:color="auto"/>
        <w:bottom w:val="none" w:sz="0" w:space="0" w:color="auto"/>
        <w:right w:val="none" w:sz="0" w:space="0" w:color="auto"/>
      </w:divBdr>
    </w:div>
    <w:div w:id="1781606639">
      <w:bodyDiv w:val="1"/>
      <w:marLeft w:val="0"/>
      <w:marRight w:val="0"/>
      <w:marTop w:val="0"/>
      <w:marBottom w:val="0"/>
      <w:divBdr>
        <w:top w:val="none" w:sz="0" w:space="0" w:color="auto"/>
        <w:left w:val="none" w:sz="0" w:space="0" w:color="auto"/>
        <w:bottom w:val="none" w:sz="0" w:space="0" w:color="auto"/>
        <w:right w:val="none" w:sz="0" w:space="0" w:color="auto"/>
      </w:divBdr>
    </w:div>
    <w:div w:id="1781876912">
      <w:bodyDiv w:val="1"/>
      <w:marLeft w:val="0"/>
      <w:marRight w:val="0"/>
      <w:marTop w:val="0"/>
      <w:marBottom w:val="0"/>
      <w:divBdr>
        <w:top w:val="none" w:sz="0" w:space="0" w:color="auto"/>
        <w:left w:val="none" w:sz="0" w:space="0" w:color="auto"/>
        <w:bottom w:val="none" w:sz="0" w:space="0" w:color="auto"/>
        <w:right w:val="none" w:sz="0" w:space="0" w:color="auto"/>
      </w:divBdr>
    </w:div>
    <w:div w:id="1781996047">
      <w:bodyDiv w:val="1"/>
      <w:marLeft w:val="0"/>
      <w:marRight w:val="0"/>
      <w:marTop w:val="0"/>
      <w:marBottom w:val="0"/>
      <w:divBdr>
        <w:top w:val="none" w:sz="0" w:space="0" w:color="auto"/>
        <w:left w:val="none" w:sz="0" w:space="0" w:color="auto"/>
        <w:bottom w:val="none" w:sz="0" w:space="0" w:color="auto"/>
        <w:right w:val="none" w:sz="0" w:space="0" w:color="auto"/>
      </w:divBdr>
    </w:div>
    <w:div w:id="1782064356">
      <w:bodyDiv w:val="1"/>
      <w:marLeft w:val="0"/>
      <w:marRight w:val="0"/>
      <w:marTop w:val="0"/>
      <w:marBottom w:val="0"/>
      <w:divBdr>
        <w:top w:val="none" w:sz="0" w:space="0" w:color="auto"/>
        <w:left w:val="none" w:sz="0" w:space="0" w:color="auto"/>
        <w:bottom w:val="none" w:sz="0" w:space="0" w:color="auto"/>
        <w:right w:val="none" w:sz="0" w:space="0" w:color="auto"/>
      </w:divBdr>
    </w:div>
    <w:div w:id="1782066617">
      <w:bodyDiv w:val="1"/>
      <w:marLeft w:val="0"/>
      <w:marRight w:val="0"/>
      <w:marTop w:val="0"/>
      <w:marBottom w:val="0"/>
      <w:divBdr>
        <w:top w:val="none" w:sz="0" w:space="0" w:color="auto"/>
        <w:left w:val="none" w:sz="0" w:space="0" w:color="auto"/>
        <w:bottom w:val="none" w:sz="0" w:space="0" w:color="auto"/>
        <w:right w:val="none" w:sz="0" w:space="0" w:color="auto"/>
      </w:divBdr>
    </w:div>
    <w:div w:id="1782069235">
      <w:bodyDiv w:val="1"/>
      <w:marLeft w:val="0"/>
      <w:marRight w:val="0"/>
      <w:marTop w:val="0"/>
      <w:marBottom w:val="0"/>
      <w:divBdr>
        <w:top w:val="none" w:sz="0" w:space="0" w:color="auto"/>
        <w:left w:val="none" w:sz="0" w:space="0" w:color="auto"/>
        <w:bottom w:val="none" w:sz="0" w:space="0" w:color="auto"/>
        <w:right w:val="none" w:sz="0" w:space="0" w:color="auto"/>
      </w:divBdr>
    </w:div>
    <w:div w:id="1782071073">
      <w:bodyDiv w:val="1"/>
      <w:marLeft w:val="0"/>
      <w:marRight w:val="0"/>
      <w:marTop w:val="0"/>
      <w:marBottom w:val="0"/>
      <w:divBdr>
        <w:top w:val="none" w:sz="0" w:space="0" w:color="auto"/>
        <w:left w:val="none" w:sz="0" w:space="0" w:color="auto"/>
        <w:bottom w:val="none" w:sz="0" w:space="0" w:color="auto"/>
        <w:right w:val="none" w:sz="0" w:space="0" w:color="auto"/>
      </w:divBdr>
    </w:div>
    <w:div w:id="1782071691">
      <w:bodyDiv w:val="1"/>
      <w:marLeft w:val="0"/>
      <w:marRight w:val="0"/>
      <w:marTop w:val="0"/>
      <w:marBottom w:val="0"/>
      <w:divBdr>
        <w:top w:val="none" w:sz="0" w:space="0" w:color="auto"/>
        <w:left w:val="none" w:sz="0" w:space="0" w:color="auto"/>
        <w:bottom w:val="none" w:sz="0" w:space="0" w:color="auto"/>
        <w:right w:val="none" w:sz="0" w:space="0" w:color="auto"/>
      </w:divBdr>
    </w:div>
    <w:div w:id="1782139608">
      <w:bodyDiv w:val="1"/>
      <w:marLeft w:val="0"/>
      <w:marRight w:val="0"/>
      <w:marTop w:val="0"/>
      <w:marBottom w:val="0"/>
      <w:divBdr>
        <w:top w:val="none" w:sz="0" w:space="0" w:color="auto"/>
        <w:left w:val="none" w:sz="0" w:space="0" w:color="auto"/>
        <w:bottom w:val="none" w:sz="0" w:space="0" w:color="auto"/>
        <w:right w:val="none" w:sz="0" w:space="0" w:color="auto"/>
      </w:divBdr>
    </w:div>
    <w:div w:id="1782141294">
      <w:bodyDiv w:val="1"/>
      <w:marLeft w:val="0"/>
      <w:marRight w:val="0"/>
      <w:marTop w:val="0"/>
      <w:marBottom w:val="0"/>
      <w:divBdr>
        <w:top w:val="none" w:sz="0" w:space="0" w:color="auto"/>
        <w:left w:val="none" w:sz="0" w:space="0" w:color="auto"/>
        <w:bottom w:val="none" w:sz="0" w:space="0" w:color="auto"/>
        <w:right w:val="none" w:sz="0" w:space="0" w:color="auto"/>
      </w:divBdr>
    </w:div>
    <w:div w:id="1782264426">
      <w:bodyDiv w:val="1"/>
      <w:marLeft w:val="0"/>
      <w:marRight w:val="0"/>
      <w:marTop w:val="0"/>
      <w:marBottom w:val="0"/>
      <w:divBdr>
        <w:top w:val="none" w:sz="0" w:space="0" w:color="auto"/>
        <w:left w:val="none" w:sz="0" w:space="0" w:color="auto"/>
        <w:bottom w:val="none" w:sz="0" w:space="0" w:color="auto"/>
        <w:right w:val="none" w:sz="0" w:space="0" w:color="auto"/>
      </w:divBdr>
    </w:div>
    <w:div w:id="1782339901">
      <w:bodyDiv w:val="1"/>
      <w:marLeft w:val="0"/>
      <w:marRight w:val="0"/>
      <w:marTop w:val="0"/>
      <w:marBottom w:val="0"/>
      <w:divBdr>
        <w:top w:val="none" w:sz="0" w:space="0" w:color="auto"/>
        <w:left w:val="none" w:sz="0" w:space="0" w:color="auto"/>
        <w:bottom w:val="none" w:sz="0" w:space="0" w:color="auto"/>
        <w:right w:val="none" w:sz="0" w:space="0" w:color="auto"/>
      </w:divBdr>
    </w:div>
    <w:div w:id="1782407754">
      <w:bodyDiv w:val="1"/>
      <w:marLeft w:val="0"/>
      <w:marRight w:val="0"/>
      <w:marTop w:val="0"/>
      <w:marBottom w:val="0"/>
      <w:divBdr>
        <w:top w:val="none" w:sz="0" w:space="0" w:color="auto"/>
        <w:left w:val="none" w:sz="0" w:space="0" w:color="auto"/>
        <w:bottom w:val="none" w:sz="0" w:space="0" w:color="auto"/>
        <w:right w:val="none" w:sz="0" w:space="0" w:color="auto"/>
      </w:divBdr>
    </w:div>
    <w:div w:id="1782528572">
      <w:bodyDiv w:val="1"/>
      <w:marLeft w:val="0"/>
      <w:marRight w:val="0"/>
      <w:marTop w:val="0"/>
      <w:marBottom w:val="0"/>
      <w:divBdr>
        <w:top w:val="none" w:sz="0" w:space="0" w:color="auto"/>
        <w:left w:val="none" w:sz="0" w:space="0" w:color="auto"/>
        <w:bottom w:val="none" w:sz="0" w:space="0" w:color="auto"/>
        <w:right w:val="none" w:sz="0" w:space="0" w:color="auto"/>
      </w:divBdr>
    </w:div>
    <w:div w:id="1782533843">
      <w:bodyDiv w:val="1"/>
      <w:marLeft w:val="0"/>
      <w:marRight w:val="0"/>
      <w:marTop w:val="0"/>
      <w:marBottom w:val="0"/>
      <w:divBdr>
        <w:top w:val="none" w:sz="0" w:space="0" w:color="auto"/>
        <w:left w:val="none" w:sz="0" w:space="0" w:color="auto"/>
        <w:bottom w:val="none" w:sz="0" w:space="0" w:color="auto"/>
        <w:right w:val="none" w:sz="0" w:space="0" w:color="auto"/>
      </w:divBdr>
    </w:div>
    <w:div w:id="1782609676">
      <w:bodyDiv w:val="1"/>
      <w:marLeft w:val="0"/>
      <w:marRight w:val="0"/>
      <w:marTop w:val="0"/>
      <w:marBottom w:val="0"/>
      <w:divBdr>
        <w:top w:val="none" w:sz="0" w:space="0" w:color="auto"/>
        <w:left w:val="none" w:sz="0" w:space="0" w:color="auto"/>
        <w:bottom w:val="none" w:sz="0" w:space="0" w:color="auto"/>
        <w:right w:val="none" w:sz="0" w:space="0" w:color="auto"/>
      </w:divBdr>
    </w:div>
    <w:div w:id="1782650231">
      <w:bodyDiv w:val="1"/>
      <w:marLeft w:val="0"/>
      <w:marRight w:val="0"/>
      <w:marTop w:val="0"/>
      <w:marBottom w:val="0"/>
      <w:divBdr>
        <w:top w:val="none" w:sz="0" w:space="0" w:color="auto"/>
        <w:left w:val="none" w:sz="0" w:space="0" w:color="auto"/>
        <w:bottom w:val="none" w:sz="0" w:space="0" w:color="auto"/>
        <w:right w:val="none" w:sz="0" w:space="0" w:color="auto"/>
      </w:divBdr>
    </w:div>
    <w:div w:id="1782725046">
      <w:bodyDiv w:val="1"/>
      <w:marLeft w:val="0"/>
      <w:marRight w:val="0"/>
      <w:marTop w:val="0"/>
      <w:marBottom w:val="0"/>
      <w:divBdr>
        <w:top w:val="none" w:sz="0" w:space="0" w:color="auto"/>
        <w:left w:val="none" w:sz="0" w:space="0" w:color="auto"/>
        <w:bottom w:val="none" w:sz="0" w:space="0" w:color="auto"/>
        <w:right w:val="none" w:sz="0" w:space="0" w:color="auto"/>
      </w:divBdr>
    </w:div>
    <w:div w:id="1782802264">
      <w:bodyDiv w:val="1"/>
      <w:marLeft w:val="0"/>
      <w:marRight w:val="0"/>
      <w:marTop w:val="0"/>
      <w:marBottom w:val="0"/>
      <w:divBdr>
        <w:top w:val="none" w:sz="0" w:space="0" w:color="auto"/>
        <w:left w:val="none" w:sz="0" w:space="0" w:color="auto"/>
        <w:bottom w:val="none" w:sz="0" w:space="0" w:color="auto"/>
        <w:right w:val="none" w:sz="0" w:space="0" w:color="auto"/>
      </w:divBdr>
    </w:div>
    <w:div w:id="1782915119">
      <w:bodyDiv w:val="1"/>
      <w:marLeft w:val="0"/>
      <w:marRight w:val="0"/>
      <w:marTop w:val="0"/>
      <w:marBottom w:val="0"/>
      <w:divBdr>
        <w:top w:val="none" w:sz="0" w:space="0" w:color="auto"/>
        <w:left w:val="none" w:sz="0" w:space="0" w:color="auto"/>
        <w:bottom w:val="none" w:sz="0" w:space="0" w:color="auto"/>
        <w:right w:val="none" w:sz="0" w:space="0" w:color="auto"/>
      </w:divBdr>
    </w:div>
    <w:div w:id="1782921698">
      <w:bodyDiv w:val="1"/>
      <w:marLeft w:val="0"/>
      <w:marRight w:val="0"/>
      <w:marTop w:val="0"/>
      <w:marBottom w:val="0"/>
      <w:divBdr>
        <w:top w:val="none" w:sz="0" w:space="0" w:color="auto"/>
        <w:left w:val="none" w:sz="0" w:space="0" w:color="auto"/>
        <w:bottom w:val="none" w:sz="0" w:space="0" w:color="auto"/>
        <w:right w:val="none" w:sz="0" w:space="0" w:color="auto"/>
      </w:divBdr>
    </w:div>
    <w:div w:id="1783068293">
      <w:bodyDiv w:val="1"/>
      <w:marLeft w:val="0"/>
      <w:marRight w:val="0"/>
      <w:marTop w:val="0"/>
      <w:marBottom w:val="0"/>
      <w:divBdr>
        <w:top w:val="none" w:sz="0" w:space="0" w:color="auto"/>
        <w:left w:val="none" w:sz="0" w:space="0" w:color="auto"/>
        <w:bottom w:val="none" w:sz="0" w:space="0" w:color="auto"/>
        <w:right w:val="none" w:sz="0" w:space="0" w:color="auto"/>
      </w:divBdr>
    </w:div>
    <w:div w:id="1783113165">
      <w:bodyDiv w:val="1"/>
      <w:marLeft w:val="0"/>
      <w:marRight w:val="0"/>
      <w:marTop w:val="0"/>
      <w:marBottom w:val="0"/>
      <w:divBdr>
        <w:top w:val="none" w:sz="0" w:space="0" w:color="auto"/>
        <w:left w:val="none" w:sz="0" w:space="0" w:color="auto"/>
        <w:bottom w:val="none" w:sz="0" w:space="0" w:color="auto"/>
        <w:right w:val="none" w:sz="0" w:space="0" w:color="auto"/>
      </w:divBdr>
    </w:div>
    <w:div w:id="1783113589">
      <w:bodyDiv w:val="1"/>
      <w:marLeft w:val="0"/>
      <w:marRight w:val="0"/>
      <w:marTop w:val="0"/>
      <w:marBottom w:val="0"/>
      <w:divBdr>
        <w:top w:val="none" w:sz="0" w:space="0" w:color="auto"/>
        <w:left w:val="none" w:sz="0" w:space="0" w:color="auto"/>
        <w:bottom w:val="none" w:sz="0" w:space="0" w:color="auto"/>
        <w:right w:val="none" w:sz="0" w:space="0" w:color="auto"/>
      </w:divBdr>
    </w:div>
    <w:div w:id="1783188081">
      <w:bodyDiv w:val="1"/>
      <w:marLeft w:val="0"/>
      <w:marRight w:val="0"/>
      <w:marTop w:val="0"/>
      <w:marBottom w:val="0"/>
      <w:divBdr>
        <w:top w:val="none" w:sz="0" w:space="0" w:color="auto"/>
        <w:left w:val="none" w:sz="0" w:space="0" w:color="auto"/>
        <w:bottom w:val="none" w:sz="0" w:space="0" w:color="auto"/>
        <w:right w:val="none" w:sz="0" w:space="0" w:color="auto"/>
      </w:divBdr>
    </w:div>
    <w:div w:id="1783301866">
      <w:bodyDiv w:val="1"/>
      <w:marLeft w:val="0"/>
      <w:marRight w:val="0"/>
      <w:marTop w:val="0"/>
      <w:marBottom w:val="0"/>
      <w:divBdr>
        <w:top w:val="none" w:sz="0" w:space="0" w:color="auto"/>
        <w:left w:val="none" w:sz="0" w:space="0" w:color="auto"/>
        <w:bottom w:val="none" w:sz="0" w:space="0" w:color="auto"/>
        <w:right w:val="none" w:sz="0" w:space="0" w:color="auto"/>
      </w:divBdr>
    </w:div>
    <w:div w:id="1783332486">
      <w:bodyDiv w:val="1"/>
      <w:marLeft w:val="0"/>
      <w:marRight w:val="0"/>
      <w:marTop w:val="0"/>
      <w:marBottom w:val="0"/>
      <w:divBdr>
        <w:top w:val="none" w:sz="0" w:space="0" w:color="auto"/>
        <w:left w:val="none" w:sz="0" w:space="0" w:color="auto"/>
        <w:bottom w:val="none" w:sz="0" w:space="0" w:color="auto"/>
        <w:right w:val="none" w:sz="0" w:space="0" w:color="auto"/>
      </w:divBdr>
    </w:div>
    <w:div w:id="1783377511">
      <w:bodyDiv w:val="1"/>
      <w:marLeft w:val="0"/>
      <w:marRight w:val="0"/>
      <w:marTop w:val="0"/>
      <w:marBottom w:val="0"/>
      <w:divBdr>
        <w:top w:val="none" w:sz="0" w:space="0" w:color="auto"/>
        <w:left w:val="none" w:sz="0" w:space="0" w:color="auto"/>
        <w:bottom w:val="none" w:sz="0" w:space="0" w:color="auto"/>
        <w:right w:val="none" w:sz="0" w:space="0" w:color="auto"/>
      </w:divBdr>
    </w:div>
    <w:div w:id="1783378405">
      <w:bodyDiv w:val="1"/>
      <w:marLeft w:val="0"/>
      <w:marRight w:val="0"/>
      <w:marTop w:val="0"/>
      <w:marBottom w:val="0"/>
      <w:divBdr>
        <w:top w:val="none" w:sz="0" w:space="0" w:color="auto"/>
        <w:left w:val="none" w:sz="0" w:space="0" w:color="auto"/>
        <w:bottom w:val="none" w:sz="0" w:space="0" w:color="auto"/>
        <w:right w:val="none" w:sz="0" w:space="0" w:color="auto"/>
      </w:divBdr>
    </w:div>
    <w:div w:id="1783449350">
      <w:bodyDiv w:val="1"/>
      <w:marLeft w:val="0"/>
      <w:marRight w:val="0"/>
      <w:marTop w:val="0"/>
      <w:marBottom w:val="0"/>
      <w:divBdr>
        <w:top w:val="none" w:sz="0" w:space="0" w:color="auto"/>
        <w:left w:val="none" w:sz="0" w:space="0" w:color="auto"/>
        <w:bottom w:val="none" w:sz="0" w:space="0" w:color="auto"/>
        <w:right w:val="none" w:sz="0" w:space="0" w:color="auto"/>
      </w:divBdr>
    </w:div>
    <w:div w:id="1783450021">
      <w:bodyDiv w:val="1"/>
      <w:marLeft w:val="0"/>
      <w:marRight w:val="0"/>
      <w:marTop w:val="0"/>
      <w:marBottom w:val="0"/>
      <w:divBdr>
        <w:top w:val="none" w:sz="0" w:space="0" w:color="auto"/>
        <w:left w:val="none" w:sz="0" w:space="0" w:color="auto"/>
        <w:bottom w:val="none" w:sz="0" w:space="0" w:color="auto"/>
        <w:right w:val="none" w:sz="0" w:space="0" w:color="auto"/>
      </w:divBdr>
    </w:div>
    <w:div w:id="1783455055">
      <w:bodyDiv w:val="1"/>
      <w:marLeft w:val="0"/>
      <w:marRight w:val="0"/>
      <w:marTop w:val="0"/>
      <w:marBottom w:val="0"/>
      <w:divBdr>
        <w:top w:val="none" w:sz="0" w:space="0" w:color="auto"/>
        <w:left w:val="none" w:sz="0" w:space="0" w:color="auto"/>
        <w:bottom w:val="none" w:sz="0" w:space="0" w:color="auto"/>
        <w:right w:val="none" w:sz="0" w:space="0" w:color="auto"/>
      </w:divBdr>
    </w:div>
    <w:div w:id="1783570160">
      <w:bodyDiv w:val="1"/>
      <w:marLeft w:val="0"/>
      <w:marRight w:val="0"/>
      <w:marTop w:val="0"/>
      <w:marBottom w:val="0"/>
      <w:divBdr>
        <w:top w:val="none" w:sz="0" w:space="0" w:color="auto"/>
        <w:left w:val="none" w:sz="0" w:space="0" w:color="auto"/>
        <w:bottom w:val="none" w:sz="0" w:space="0" w:color="auto"/>
        <w:right w:val="none" w:sz="0" w:space="0" w:color="auto"/>
      </w:divBdr>
    </w:div>
    <w:div w:id="1783644913">
      <w:bodyDiv w:val="1"/>
      <w:marLeft w:val="0"/>
      <w:marRight w:val="0"/>
      <w:marTop w:val="0"/>
      <w:marBottom w:val="0"/>
      <w:divBdr>
        <w:top w:val="none" w:sz="0" w:space="0" w:color="auto"/>
        <w:left w:val="none" w:sz="0" w:space="0" w:color="auto"/>
        <w:bottom w:val="none" w:sz="0" w:space="0" w:color="auto"/>
        <w:right w:val="none" w:sz="0" w:space="0" w:color="auto"/>
      </w:divBdr>
    </w:div>
    <w:div w:id="1783651683">
      <w:bodyDiv w:val="1"/>
      <w:marLeft w:val="0"/>
      <w:marRight w:val="0"/>
      <w:marTop w:val="0"/>
      <w:marBottom w:val="0"/>
      <w:divBdr>
        <w:top w:val="none" w:sz="0" w:space="0" w:color="auto"/>
        <w:left w:val="none" w:sz="0" w:space="0" w:color="auto"/>
        <w:bottom w:val="none" w:sz="0" w:space="0" w:color="auto"/>
        <w:right w:val="none" w:sz="0" w:space="0" w:color="auto"/>
      </w:divBdr>
    </w:div>
    <w:div w:id="1783845311">
      <w:bodyDiv w:val="1"/>
      <w:marLeft w:val="0"/>
      <w:marRight w:val="0"/>
      <w:marTop w:val="0"/>
      <w:marBottom w:val="0"/>
      <w:divBdr>
        <w:top w:val="none" w:sz="0" w:space="0" w:color="auto"/>
        <w:left w:val="none" w:sz="0" w:space="0" w:color="auto"/>
        <w:bottom w:val="none" w:sz="0" w:space="0" w:color="auto"/>
        <w:right w:val="none" w:sz="0" w:space="0" w:color="auto"/>
      </w:divBdr>
    </w:div>
    <w:div w:id="1783916817">
      <w:bodyDiv w:val="1"/>
      <w:marLeft w:val="0"/>
      <w:marRight w:val="0"/>
      <w:marTop w:val="0"/>
      <w:marBottom w:val="0"/>
      <w:divBdr>
        <w:top w:val="none" w:sz="0" w:space="0" w:color="auto"/>
        <w:left w:val="none" w:sz="0" w:space="0" w:color="auto"/>
        <w:bottom w:val="none" w:sz="0" w:space="0" w:color="auto"/>
        <w:right w:val="none" w:sz="0" w:space="0" w:color="auto"/>
      </w:divBdr>
    </w:div>
    <w:div w:id="1783918820">
      <w:bodyDiv w:val="1"/>
      <w:marLeft w:val="0"/>
      <w:marRight w:val="0"/>
      <w:marTop w:val="0"/>
      <w:marBottom w:val="0"/>
      <w:divBdr>
        <w:top w:val="none" w:sz="0" w:space="0" w:color="auto"/>
        <w:left w:val="none" w:sz="0" w:space="0" w:color="auto"/>
        <w:bottom w:val="none" w:sz="0" w:space="0" w:color="auto"/>
        <w:right w:val="none" w:sz="0" w:space="0" w:color="auto"/>
      </w:divBdr>
    </w:div>
    <w:div w:id="1783959432">
      <w:bodyDiv w:val="1"/>
      <w:marLeft w:val="0"/>
      <w:marRight w:val="0"/>
      <w:marTop w:val="0"/>
      <w:marBottom w:val="0"/>
      <w:divBdr>
        <w:top w:val="none" w:sz="0" w:space="0" w:color="auto"/>
        <w:left w:val="none" w:sz="0" w:space="0" w:color="auto"/>
        <w:bottom w:val="none" w:sz="0" w:space="0" w:color="auto"/>
        <w:right w:val="none" w:sz="0" w:space="0" w:color="auto"/>
      </w:divBdr>
    </w:div>
    <w:div w:id="1783961485">
      <w:bodyDiv w:val="1"/>
      <w:marLeft w:val="0"/>
      <w:marRight w:val="0"/>
      <w:marTop w:val="0"/>
      <w:marBottom w:val="0"/>
      <w:divBdr>
        <w:top w:val="none" w:sz="0" w:space="0" w:color="auto"/>
        <w:left w:val="none" w:sz="0" w:space="0" w:color="auto"/>
        <w:bottom w:val="none" w:sz="0" w:space="0" w:color="auto"/>
        <w:right w:val="none" w:sz="0" w:space="0" w:color="auto"/>
      </w:divBdr>
    </w:div>
    <w:div w:id="1783963461">
      <w:bodyDiv w:val="1"/>
      <w:marLeft w:val="0"/>
      <w:marRight w:val="0"/>
      <w:marTop w:val="0"/>
      <w:marBottom w:val="0"/>
      <w:divBdr>
        <w:top w:val="none" w:sz="0" w:space="0" w:color="auto"/>
        <w:left w:val="none" w:sz="0" w:space="0" w:color="auto"/>
        <w:bottom w:val="none" w:sz="0" w:space="0" w:color="auto"/>
        <w:right w:val="none" w:sz="0" w:space="0" w:color="auto"/>
      </w:divBdr>
    </w:div>
    <w:div w:id="1784032211">
      <w:bodyDiv w:val="1"/>
      <w:marLeft w:val="0"/>
      <w:marRight w:val="0"/>
      <w:marTop w:val="0"/>
      <w:marBottom w:val="0"/>
      <w:divBdr>
        <w:top w:val="none" w:sz="0" w:space="0" w:color="auto"/>
        <w:left w:val="none" w:sz="0" w:space="0" w:color="auto"/>
        <w:bottom w:val="none" w:sz="0" w:space="0" w:color="auto"/>
        <w:right w:val="none" w:sz="0" w:space="0" w:color="auto"/>
      </w:divBdr>
    </w:div>
    <w:div w:id="1784032330">
      <w:bodyDiv w:val="1"/>
      <w:marLeft w:val="0"/>
      <w:marRight w:val="0"/>
      <w:marTop w:val="0"/>
      <w:marBottom w:val="0"/>
      <w:divBdr>
        <w:top w:val="none" w:sz="0" w:space="0" w:color="auto"/>
        <w:left w:val="none" w:sz="0" w:space="0" w:color="auto"/>
        <w:bottom w:val="none" w:sz="0" w:space="0" w:color="auto"/>
        <w:right w:val="none" w:sz="0" w:space="0" w:color="auto"/>
      </w:divBdr>
    </w:div>
    <w:div w:id="1784111778">
      <w:bodyDiv w:val="1"/>
      <w:marLeft w:val="0"/>
      <w:marRight w:val="0"/>
      <w:marTop w:val="0"/>
      <w:marBottom w:val="0"/>
      <w:divBdr>
        <w:top w:val="none" w:sz="0" w:space="0" w:color="auto"/>
        <w:left w:val="none" w:sz="0" w:space="0" w:color="auto"/>
        <w:bottom w:val="none" w:sz="0" w:space="0" w:color="auto"/>
        <w:right w:val="none" w:sz="0" w:space="0" w:color="auto"/>
      </w:divBdr>
    </w:div>
    <w:div w:id="1784111820">
      <w:bodyDiv w:val="1"/>
      <w:marLeft w:val="0"/>
      <w:marRight w:val="0"/>
      <w:marTop w:val="0"/>
      <w:marBottom w:val="0"/>
      <w:divBdr>
        <w:top w:val="none" w:sz="0" w:space="0" w:color="auto"/>
        <w:left w:val="none" w:sz="0" w:space="0" w:color="auto"/>
        <w:bottom w:val="none" w:sz="0" w:space="0" w:color="auto"/>
        <w:right w:val="none" w:sz="0" w:space="0" w:color="auto"/>
      </w:divBdr>
    </w:div>
    <w:div w:id="1784112554">
      <w:bodyDiv w:val="1"/>
      <w:marLeft w:val="0"/>
      <w:marRight w:val="0"/>
      <w:marTop w:val="0"/>
      <w:marBottom w:val="0"/>
      <w:divBdr>
        <w:top w:val="none" w:sz="0" w:space="0" w:color="auto"/>
        <w:left w:val="none" w:sz="0" w:space="0" w:color="auto"/>
        <w:bottom w:val="none" w:sz="0" w:space="0" w:color="auto"/>
        <w:right w:val="none" w:sz="0" w:space="0" w:color="auto"/>
      </w:divBdr>
    </w:div>
    <w:div w:id="1784180958">
      <w:bodyDiv w:val="1"/>
      <w:marLeft w:val="0"/>
      <w:marRight w:val="0"/>
      <w:marTop w:val="0"/>
      <w:marBottom w:val="0"/>
      <w:divBdr>
        <w:top w:val="none" w:sz="0" w:space="0" w:color="auto"/>
        <w:left w:val="none" w:sz="0" w:space="0" w:color="auto"/>
        <w:bottom w:val="none" w:sz="0" w:space="0" w:color="auto"/>
        <w:right w:val="none" w:sz="0" w:space="0" w:color="auto"/>
      </w:divBdr>
    </w:div>
    <w:div w:id="1784227183">
      <w:bodyDiv w:val="1"/>
      <w:marLeft w:val="0"/>
      <w:marRight w:val="0"/>
      <w:marTop w:val="0"/>
      <w:marBottom w:val="0"/>
      <w:divBdr>
        <w:top w:val="none" w:sz="0" w:space="0" w:color="auto"/>
        <w:left w:val="none" w:sz="0" w:space="0" w:color="auto"/>
        <w:bottom w:val="none" w:sz="0" w:space="0" w:color="auto"/>
        <w:right w:val="none" w:sz="0" w:space="0" w:color="auto"/>
      </w:divBdr>
    </w:div>
    <w:div w:id="1784380925">
      <w:bodyDiv w:val="1"/>
      <w:marLeft w:val="0"/>
      <w:marRight w:val="0"/>
      <w:marTop w:val="0"/>
      <w:marBottom w:val="0"/>
      <w:divBdr>
        <w:top w:val="none" w:sz="0" w:space="0" w:color="auto"/>
        <w:left w:val="none" w:sz="0" w:space="0" w:color="auto"/>
        <w:bottom w:val="none" w:sz="0" w:space="0" w:color="auto"/>
        <w:right w:val="none" w:sz="0" w:space="0" w:color="auto"/>
      </w:divBdr>
    </w:div>
    <w:div w:id="1784416785">
      <w:bodyDiv w:val="1"/>
      <w:marLeft w:val="0"/>
      <w:marRight w:val="0"/>
      <w:marTop w:val="0"/>
      <w:marBottom w:val="0"/>
      <w:divBdr>
        <w:top w:val="none" w:sz="0" w:space="0" w:color="auto"/>
        <w:left w:val="none" w:sz="0" w:space="0" w:color="auto"/>
        <w:bottom w:val="none" w:sz="0" w:space="0" w:color="auto"/>
        <w:right w:val="none" w:sz="0" w:space="0" w:color="auto"/>
      </w:divBdr>
    </w:div>
    <w:div w:id="1784417655">
      <w:bodyDiv w:val="1"/>
      <w:marLeft w:val="0"/>
      <w:marRight w:val="0"/>
      <w:marTop w:val="0"/>
      <w:marBottom w:val="0"/>
      <w:divBdr>
        <w:top w:val="none" w:sz="0" w:space="0" w:color="auto"/>
        <w:left w:val="none" w:sz="0" w:space="0" w:color="auto"/>
        <w:bottom w:val="none" w:sz="0" w:space="0" w:color="auto"/>
        <w:right w:val="none" w:sz="0" w:space="0" w:color="auto"/>
      </w:divBdr>
    </w:div>
    <w:div w:id="1784419627">
      <w:bodyDiv w:val="1"/>
      <w:marLeft w:val="0"/>
      <w:marRight w:val="0"/>
      <w:marTop w:val="0"/>
      <w:marBottom w:val="0"/>
      <w:divBdr>
        <w:top w:val="none" w:sz="0" w:space="0" w:color="auto"/>
        <w:left w:val="none" w:sz="0" w:space="0" w:color="auto"/>
        <w:bottom w:val="none" w:sz="0" w:space="0" w:color="auto"/>
        <w:right w:val="none" w:sz="0" w:space="0" w:color="auto"/>
      </w:divBdr>
    </w:div>
    <w:div w:id="1784422728">
      <w:bodyDiv w:val="1"/>
      <w:marLeft w:val="0"/>
      <w:marRight w:val="0"/>
      <w:marTop w:val="0"/>
      <w:marBottom w:val="0"/>
      <w:divBdr>
        <w:top w:val="none" w:sz="0" w:space="0" w:color="auto"/>
        <w:left w:val="none" w:sz="0" w:space="0" w:color="auto"/>
        <w:bottom w:val="none" w:sz="0" w:space="0" w:color="auto"/>
        <w:right w:val="none" w:sz="0" w:space="0" w:color="auto"/>
      </w:divBdr>
    </w:div>
    <w:div w:id="1784492565">
      <w:bodyDiv w:val="1"/>
      <w:marLeft w:val="0"/>
      <w:marRight w:val="0"/>
      <w:marTop w:val="0"/>
      <w:marBottom w:val="0"/>
      <w:divBdr>
        <w:top w:val="none" w:sz="0" w:space="0" w:color="auto"/>
        <w:left w:val="none" w:sz="0" w:space="0" w:color="auto"/>
        <w:bottom w:val="none" w:sz="0" w:space="0" w:color="auto"/>
        <w:right w:val="none" w:sz="0" w:space="0" w:color="auto"/>
      </w:divBdr>
    </w:div>
    <w:div w:id="1784493330">
      <w:bodyDiv w:val="1"/>
      <w:marLeft w:val="0"/>
      <w:marRight w:val="0"/>
      <w:marTop w:val="0"/>
      <w:marBottom w:val="0"/>
      <w:divBdr>
        <w:top w:val="none" w:sz="0" w:space="0" w:color="auto"/>
        <w:left w:val="none" w:sz="0" w:space="0" w:color="auto"/>
        <w:bottom w:val="none" w:sz="0" w:space="0" w:color="auto"/>
        <w:right w:val="none" w:sz="0" w:space="0" w:color="auto"/>
      </w:divBdr>
    </w:div>
    <w:div w:id="1784493538">
      <w:bodyDiv w:val="1"/>
      <w:marLeft w:val="0"/>
      <w:marRight w:val="0"/>
      <w:marTop w:val="0"/>
      <w:marBottom w:val="0"/>
      <w:divBdr>
        <w:top w:val="none" w:sz="0" w:space="0" w:color="auto"/>
        <w:left w:val="none" w:sz="0" w:space="0" w:color="auto"/>
        <w:bottom w:val="none" w:sz="0" w:space="0" w:color="auto"/>
        <w:right w:val="none" w:sz="0" w:space="0" w:color="auto"/>
      </w:divBdr>
    </w:div>
    <w:div w:id="1784496139">
      <w:bodyDiv w:val="1"/>
      <w:marLeft w:val="0"/>
      <w:marRight w:val="0"/>
      <w:marTop w:val="0"/>
      <w:marBottom w:val="0"/>
      <w:divBdr>
        <w:top w:val="none" w:sz="0" w:space="0" w:color="auto"/>
        <w:left w:val="none" w:sz="0" w:space="0" w:color="auto"/>
        <w:bottom w:val="none" w:sz="0" w:space="0" w:color="auto"/>
        <w:right w:val="none" w:sz="0" w:space="0" w:color="auto"/>
      </w:divBdr>
    </w:div>
    <w:div w:id="1784498619">
      <w:bodyDiv w:val="1"/>
      <w:marLeft w:val="0"/>
      <w:marRight w:val="0"/>
      <w:marTop w:val="0"/>
      <w:marBottom w:val="0"/>
      <w:divBdr>
        <w:top w:val="none" w:sz="0" w:space="0" w:color="auto"/>
        <w:left w:val="none" w:sz="0" w:space="0" w:color="auto"/>
        <w:bottom w:val="none" w:sz="0" w:space="0" w:color="auto"/>
        <w:right w:val="none" w:sz="0" w:space="0" w:color="auto"/>
      </w:divBdr>
    </w:div>
    <w:div w:id="1784574892">
      <w:bodyDiv w:val="1"/>
      <w:marLeft w:val="0"/>
      <w:marRight w:val="0"/>
      <w:marTop w:val="0"/>
      <w:marBottom w:val="0"/>
      <w:divBdr>
        <w:top w:val="none" w:sz="0" w:space="0" w:color="auto"/>
        <w:left w:val="none" w:sz="0" w:space="0" w:color="auto"/>
        <w:bottom w:val="none" w:sz="0" w:space="0" w:color="auto"/>
        <w:right w:val="none" w:sz="0" w:space="0" w:color="auto"/>
      </w:divBdr>
    </w:div>
    <w:div w:id="1784643292">
      <w:bodyDiv w:val="1"/>
      <w:marLeft w:val="0"/>
      <w:marRight w:val="0"/>
      <w:marTop w:val="0"/>
      <w:marBottom w:val="0"/>
      <w:divBdr>
        <w:top w:val="none" w:sz="0" w:space="0" w:color="auto"/>
        <w:left w:val="none" w:sz="0" w:space="0" w:color="auto"/>
        <w:bottom w:val="none" w:sz="0" w:space="0" w:color="auto"/>
        <w:right w:val="none" w:sz="0" w:space="0" w:color="auto"/>
      </w:divBdr>
    </w:div>
    <w:div w:id="1784810002">
      <w:bodyDiv w:val="1"/>
      <w:marLeft w:val="0"/>
      <w:marRight w:val="0"/>
      <w:marTop w:val="0"/>
      <w:marBottom w:val="0"/>
      <w:divBdr>
        <w:top w:val="none" w:sz="0" w:space="0" w:color="auto"/>
        <w:left w:val="none" w:sz="0" w:space="0" w:color="auto"/>
        <w:bottom w:val="none" w:sz="0" w:space="0" w:color="auto"/>
        <w:right w:val="none" w:sz="0" w:space="0" w:color="auto"/>
      </w:divBdr>
    </w:div>
    <w:div w:id="1784837195">
      <w:bodyDiv w:val="1"/>
      <w:marLeft w:val="0"/>
      <w:marRight w:val="0"/>
      <w:marTop w:val="0"/>
      <w:marBottom w:val="0"/>
      <w:divBdr>
        <w:top w:val="none" w:sz="0" w:space="0" w:color="auto"/>
        <w:left w:val="none" w:sz="0" w:space="0" w:color="auto"/>
        <w:bottom w:val="none" w:sz="0" w:space="0" w:color="auto"/>
        <w:right w:val="none" w:sz="0" w:space="0" w:color="auto"/>
      </w:divBdr>
    </w:div>
    <w:div w:id="1784882624">
      <w:bodyDiv w:val="1"/>
      <w:marLeft w:val="0"/>
      <w:marRight w:val="0"/>
      <w:marTop w:val="0"/>
      <w:marBottom w:val="0"/>
      <w:divBdr>
        <w:top w:val="none" w:sz="0" w:space="0" w:color="auto"/>
        <w:left w:val="none" w:sz="0" w:space="0" w:color="auto"/>
        <w:bottom w:val="none" w:sz="0" w:space="0" w:color="auto"/>
        <w:right w:val="none" w:sz="0" w:space="0" w:color="auto"/>
      </w:divBdr>
    </w:div>
    <w:div w:id="1784885175">
      <w:bodyDiv w:val="1"/>
      <w:marLeft w:val="0"/>
      <w:marRight w:val="0"/>
      <w:marTop w:val="0"/>
      <w:marBottom w:val="0"/>
      <w:divBdr>
        <w:top w:val="none" w:sz="0" w:space="0" w:color="auto"/>
        <w:left w:val="none" w:sz="0" w:space="0" w:color="auto"/>
        <w:bottom w:val="none" w:sz="0" w:space="0" w:color="auto"/>
        <w:right w:val="none" w:sz="0" w:space="0" w:color="auto"/>
      </w:divBdr>
    </w:div>
    <w:div w:id="1785004114">
      <w:bodyDiv w:val="1"/>
      <w:marLeft w:val="0"/>
      <w:marRight w:val="0"/>
      <w:marTop w:val="0"/>
      <w:marBottom w:val="0"/>
      <w:divBdr>
        <w:top w:val="none" w:sz="0" w:space="0" w:color="auto"/>
        <w:left w:val="none" w:sz="0" w:space="0" w:color="auto"/>
        <w:bottom w:val="none" w:sz="0" w:space="0" w:color="auto"/>
        <w:right w:val="none" w:sz="0" w:space="0" w:color="auto"/>
      </w:divBdr>
    </w:div>
    <w:div w:id="1785148307">
      <w:bodyDiv w:val="1"/>
      <w:marLeft w:val="0"/>
      <w:marRight w:val="0"/>
      <w:marTop w:val="0"/>
      <w:marBottom w:val="0"/>
      <w:divBdr>
        <w:top w:val="none" w:sz="0" w:space="0" w:color="auto"/>
        <w:left w:val="none" w:sz="0" w:space="0" w:color="auto"/>
        <w:bottom w:val="none" w:sz="0" w:space="0" w:color="auto"/>
        <w:right w:val="none" w:sz="0" w:space="0" w:color="auto"/>
      </w:divBdr>
    </w:div>
    <w:div w:id="1785152957">
      <w:bodyDiv w:val="1"/>
      <w:marLeft w:val="0"/>
      <w:marRight w:val="0"/>
      <w:marTop w:val="0"/>
      <w:marBottom w:val="0"/>
      <w:divBdr>
        <w:top w:val="none" w:sz="0" w:space="0" w:color="auto"/>
        <w:left w:val="none" w:sz="0" w:space="0" w:color="auto"/>
        <w:bottom w:val="none" w:sz="0" w:space="0" w:color="auto"/>
        <w:right w:val="none" w:sz="0" w:space="0" w:color="auto"/>
      </w:divBdr>
    </w:div>
    <w:div w:id="1785421908">
      <w:bodyDiv w:val="1"/>
      <w:marLeft w:val="0"/>
      <w:marRight w:val="0"/>
      <w:marTop w:val="0"/>
      <w:marBottom w:val="0"/>
      <w:divBdr>
        <w:top w:val="none" w:sz="0" w:space="0" w:color="auto"/>
        <w:left w:val="none" w:sz="0" w:space="0" w:color="auto"/>
        <w:bottom w:val="none" w:sz="0" w:space="0" w:color="auto"/>
        <w:right w:val="none" w:sz="0" w:space="0" w:color="auto"/>
      </w:divBdr>
    </w:div>
    <w:div w:id="1785535742">
      <w:bodyDiv w:val="1"/>
      <w:marLeft w:val="0"/>
      <w:marRight w:val="0"/>
      <w:marTop w:val="0"/>
      <w:marBottom w:val="0"/>
      <w:divBdr>
        <w:top w:val="none" w:sz="0" w:space="0" w:color="auto"/>
        <w:left w:val="none" w:sz="0" w:space="0" w:color="auto"/>
        <w:bottom w:val="none" w:sz="0" w:space="0" w:color="auto"/>
        <w:right w:val="none" w:sz="0" w:space="0" w:color="auto"/>
      </w:divBdr>
    </w:div>
    <w:div w:id="1785802106">
      <w:bodyDiv w:val="1"/>
      <w:marLeft w:val="0"/>
      <w:marRight w:val="0"/>
      <w:marTop w:val="0"/>
      <w:marBottom w:val="0"/>
      <w:divBdr>
        <w:top w:val="none" w:sz="0" w:space="0" w:color="auto"/>
        <w:left w:val="none" w:sz="0" w:space="0" w:color="auto"/>
        <w:bottom w:val="none" w:sz="0" w:space="0" w:color="auto"/>
        <w:right w:val="none" w:sz="0" w:space="0" w:color="auto"/>
      </w:divBdr>
    </w:div>
    <w:div w:id="1785805026">
      <w:bodyDiv w:val="1"/>
      <w:marLeft w:val="0"/>
      <w:marRight w:val="0"/>
      <w:marTop w:val="0"/>
      <w:marBottom w:val="0"/>
      <w:divBdr>
        <w:top w:val="none" w:sz="0" w:space="0" w:color="auto"/>
        <w:left w:val="none" w:sz="0" w:space="0" w:color="auto"/>
        <w:bottom w:val="none" w:sz="0" w:space="0" w:color="auto"/>
        <w:right w:val="none" w:sz="0" w:space="0" w:color="auto"/>
      </w:divBdr>
    </w:div>
    <w:div w:id="1785809919">
      <w:bodyDiv w:val="1"/>
      <w:marLeft w:val="0"/>
      <w:marRight w:val="0"/>
      <w:marTop w:val="0"/>
      <w:marBottom w:val="0"/>
      <w:divBdr>
        <w:top w:val="none" w:sz="0" w:space="0" w:color="auto"/>
        <w:left w:val="none" w:sz="0" w:space="0" w:color="auto"/>
        <w:bottom w:val="none" w:sz="0" w:space="0" w:color="auto"/>
        <w:right w:val="none" w:sz="0" w:space="0" w:color="auto"/>
      </w:divBdr>
    </w:div>
    <w:div w:id="1785810855">
      <w:bodyDiv w:val="1"/>
      <w:marLeft w:val="0"/>
      <w:marRight w:val="0"/>
      <w:marTop w:val="0"/>
      <w:marBottom w:val="0"/>
      <w:divBdr>
        <w:top w:val="none" w:sz="0" w:space="0" w:color="auto"/>
        <w:left w:val="none" w:sz="0" w:space="0" w:color="auto"/>
        <w:bottom w:val="none" w:sz="0" w:space="0" w:color="auto"/>
        <w:right w:val="none" w:sz="0" w:space="0" w:color="auto"/>
      </w:divBdr>
    </w:div>
    <w:div w:id="1785811267">
      <w:bodyDiv w:val="1"/>
      <w:marLeft w:val="0"/>
      <w:marRight w:val="0"/>
      <w:marTop w:val="0"/>
      <w:marBottom w:val="0"/>
      <w:divBdr>
        <w:top w:val="none" w:sz="0" w:space="0" w:color="auto"/>
        <w:left w:val="none" w:sz="0" w:space="0" w:color="auto"/>
        <w:bottom w:val="none" w:sz="0" w:space="0" w:color="auto"/>
        <w:right w:val="none" w:sz="0" w:space="0" w:color="auto"/>
      </w:divBdr>
    </w:div>
    <w:div w:id="1785880527">
      <w:bodyDiv w:val="1"/>
      <w:marLeft w:val="0"/>
      <w:marRight w:val="0"/>
      <w:marTop w:val="0"/>
      <w:marBottom w:val="0"/>
      <w:divBdr>
        <w:top w:val="none" w:sz="0" w:space="0" w:color="auto"/>
        <w:left w:val="none" w:sz="0" w:space="0" w:color="auto"/>
        <w:bottom w:val="none" w:sz="0" w:space="0" w:color="auto"/>
        <w:right w:val="none" w:sz="0" w:space="0" w:color="auto"/>
      </w:divBdr>
    </w:div>
    <w:div w:id="1785921784">
      <w:bodyDiv w:val="1"/>
      <w:marLeft w:val="0"/>
      <w:marRight w:val="0"/>
      <w:marTop w:val="0"/>
      <w:marBottom w:val="0"/>
      <w:divBdr>
        <w:top w:val="none" w:sz="0" w:space="0" w:color="auto"/>
        <w:left w:val="none" w:sz="0" w:space="0" w:color="auto"/>
        <w:bottom w:val="none" w:sz="0" w:space="0" w:color="auto"/>
        <w:right w:val="none" w:sz="0" w:space="0" w:color="auto"/>
      </w:divBdr>
    </w:div>
    <w:div w:id="1785929111">
      <w:bodyDiv w:val="1"/>
      <w:marLeft w:val="0"/>
      <w:marRight w:val="0"/>
      <w:marTop w:val="0"/>
      <w:marBottom w:val="0"/>
      <w:divBdr>
        <w:top w:val="none" w:sz="0" w:space="0" w:color="auto"/>
        <w:left w:val="none" w:sz="0" w:space="0" w:color="auto"/>
        <w:bottom w:val="none" w:sz="0" w:space="0" w:color="auto"/>
        <w:right w:val="none" w:sz="0" w:space="0" w:color="auto"/>
      </w:divBdr>
    </w:div>
    <w:div w:id="1786079102">
      <w:bodyDiv w:val="1"/>
      <w:marLeft w:val="0"/>
      <w:marRight w:val="0"/>
      <w:marTop w:val="0"/>
      <w:marBottom w:val="0"/>
      <w:divBdr>
        <w:top w:val="none" w:sz="0" w:space="0" w:color="auto"/>
        <w:left w:val="none" w:sz="0" w:space="0" w:color="auto"/>
        <w:bottom w:val="none" w:sz="0" w:space="0" w:color="auto"/>
        <w:right w:val="none" w:sz="0" w:space="0" w:color="auto"/>
      </w:divBdr>
    </w:div>
    <w:div w:id="1786122548">
      <w:bodyDiv w:val="1"/>
      <w:marLeft w:val="0"/>
      <w:marRight w:val="0"/>
      <w:marTop w:val="0"/>
      <w:marBottom w:val="0"/>
      <w:divBdr>
        <w:top w:val="none" w:sz="0" w:space="0" w:color="auto"/>
        <w:left w:val="none" w:sz="0" w:space="0" w:color="auto"/>
        <w:bottom w:val="none" w:sz="0" w:space="0" w:color="auto"/>
        <w:right w:val="none" w:sz="0" w:space="0" w:color="auto"/>
      </w:divBdr>
    </w:div>
    <w:div w:id="1786192399">
      <w:bodyDiv w:val="1"/>
      <w:marLeft w:val="0"/>
      <w:marRight w:val="0"/>
      <w:marTop w:val="0"/>
      <w:marBottom w:val="0"/>
      <w:divBdr>
        <w:top w:val="none" w:sz="0" w:space="0" w:color="auto"/>
        <w:left w:val="none" w:sz="0" w:space="0" w:color="auto"/>
        <w:bottom w:val="none" w:sz="0" w:space="0" w:color="auto"/>
        <w:right w:val="none" w:sz="0" w:space="0" w:color="auto"/>
      </w:divBdr>
    </w:div>
    <w:div w:id="1786269711">
      <w:bodyDiv w:val="1"/>
      <w:marLeft w:val="0"/>
      <w:marRight w:val="0"/>
      <w:marTop w:val="0"/>
      <w:marBottom w:val="0"/>
      <w:divBdr>
        <w:top w:val="none" w:sz="0" w:space="0" w:color="auto"/>
        <w:left w:val="none" w:sz="0" w:space="0" w:color="auto"/>
        <w:bottom w:val="none" w:sz="0" w:space="0" w:color="auto"/>
        <w:right w:val="none" w:sz="0" w:space="0" w:color="auto"/>
      </w:divBdr>
    </w:div>
    <w:div w:id="1786343839">
      <w:bodyDiv w:val="1"/>
      <w:marLeft w:val="0"/>
      <w:marRight w:val="0"/>
      <w:marTop w:val="0"/>
      <w:marBottom w:val="0"/>
      <w:divBdr>
        <w:top w:val="none" w:sz="0" w:space="0" w:color="auto"/>
        <w:left w:val="none" w:sz="0" w:space="0" w:color="auto"/>
        <w:bottom w:val="none" w:sz="0" w:space="0" w:color="auto"/>
        <w:right w:val="none" w:sz="0" w:space="0" w:color="auto"/>
      </w:divBdr>
    </w:div>
    <w:div w:id="1786390329">
      <w:bodyDiv w:val="1"/>
      <w:marLeft w:val="0"/>
      <w:marRight w:val="0"/>
      <w:marTop w:val="0"/>
      <w:marBottom w:val="0"/>
      <w:divBdr>
        <w:top w:val="none" w:sz="0" w:space="0" w:color="auto"/>
        <w:left w:val="none" w:sz="0" w:space="0" w:color="auto"/>
        <w:bottom w:val="none" w:sz="0" w:space="0" w:color="auto"/>
        <w:right w:val="none" w:sz="0" w:space="0" w:color="auto"/>
      </w:divBdr>
    </w:div>
    <w:div w:id="1786457913">
      <w:bodyDiv w:val="1"/>
      <w:marLeft w:val="0"/>
      <w:marRight w:val="0"/>
      <w:marTop w:val="0"/>
      <w:marBottom w:val="0"/>
      <w:divBdr>
        <w:top w:val="none" w:sz="0" w:space="0" w:color="auto"/>
        <w:left w:val="none" w:sz="0" w:space="0" w:color="auto"/>
        <w:bottom w:val="none" w:sz="0" w:space="0" w:color="auto"/>
        <w:right w:val="none" w:sz="0" w:space="0" w:color="auto"/>
      </w:divBdr>
    </w:div>
    <w:div w:id="1786458162">
      <w:bodyDiv w:val="1"/>
      <w:marLeft w:val="0"/>
      <w:marRight w:val="0"/>
      <w:marTop w:val="0"/>
      <w:marBottom w:val="0"/>
      <w:divBdr>
        <w:top w:val="none" w:sz="0" w:space="0" w:color="auto"/>
        <w:left w:val="none" w:sz="0" w:space="0" w:color="auto"/>
        <w:bottom w:val="none" w:sz="0" w:space="0" w:color="auto"/>
        <w:right w:val="none" w:sz="0" w:space="0" w:color="auto"/>
      </w:divBdr>
    </w:div>
    <w:div w:id="1786534624">
      <w:bodyDiv w:val="1"/>
      <w:marLeft w:val="0"/>
      <w:marRight w:val="0"/>
      <w:marTop w:val="0"/>
      <w:marBottom w:val="0"/>
      <w:divBdr>
        <w:top w:val="none" w:sz="0" w:space="0" w:color="auto"/>
        <w:left w:val="none" w:sz="0" w:space="0" w:color="auto"/>
        <w:bottom w:val="none" w:sz="0" w:space="0" w:color="auto"/>
        <w:right w:val="none" w:sz="0" w:space="0" w:color="auto"/>
      </w:divBdr>
    </w:div>
    <w:div w:id="1786537006">
      <w:bodyDiv w:val="1"/>
      <w:marLeft w:val="0"/>
      <w:marRight w:val="0"/>
      <w:marTop w:val="0"/>
      <w:marBottom w:val="0"/>
      <w:divBdr>
        <w:top w:val="none" w:sz="0" w:space="0" w:color="auto"/>
        <w:left w:val="none" w:sz="0" w:space="0" w:color="auto"/>
        <w:bottom w:val="none" w:sz="0" w:space="0" w:color="auto"/>
        <w:right w:val="none" w:sz="0" w:space="0" w:color="auto"/>
      </w:divBdr>
    </w:div>
    <w:div w:id="1786577166">
      <w:bodyDiv w:val="1"/>
      <w:marLeft w:val="0"/>
      <w:marRight w:val="0"/>
      <w:marTop w:val="0"/>
      <w:marBottom w:val="0"/>
      <w:divBdr>
        <w:top w:val="none" w:sz="0" w:space="0" w:color="auto"/>
        <w:left w:val="none" w:sz="0" w:space="0" w:color="auto"/>
        <w:bottom w:val="none" w:sz="0" w:space="0" w:color="auto"/>
        <w:right w:val="none" w:sz="0" w:space="0" w:color="auto"/>
      </w:divBdr>
    </w:div>
    <w:div w:id="1786578930">
      <w:bodyDiv w:val="1"/>
      <w:marLeft w:val="0"/>
      <w:marRight w:val="0"/>
      <w:marTop w:val="0"/>
      <w:marBottom w:val="0"/>
      <w:divBdr>
        <w:top w:val="none" w:sz="0" w:space="0" w:color="auto"/>
        <w:left w:val="none" w:sz="0" w:space="0" w:color="auto"/>
        <w:bottom w:val="none" w:sz="0" w:space="0" w:color="auto"/>
        <w:right w:val="none" w:sz="0" w:space="0" w:color="auto"/>
      </w:divBdr>
    </w:div>
    <w:div w:id="1786581608">
      <w:bodyDiv w:val="1"/>
      <w:marLeft w:val="0"/>
      <w:marRight w:val="0"/>
      <w:marTop w:val="0"/>
      <w:marBottom w:val="0"/>
      <w:divBdr>
        <w:top w:val="none" w:sz="0" w:space="0" w:color="auto"/>
        <w:left w:val="none" w:sz="0" w:space="0" w:color="auto"/>
        <w:bottom w:val="none" w:sz="0" w:space="0" w:color="auto"/>
        <w:right w:val="none" w:sz="0" w:space="0" w:color="auto"/>
      </w:divBdr>
    </w:div>
    <w:div w:id="1786652950">
      <w:bodyDiv w:val="1"/>
      <w:marLeft w:val="0"/>
      <w:marRight w:val="0"/>
      <w:marTop w:val="0"/>
      <w:marBottom w:val="0"/>
      <w:divBdr>
        <w:top w:val="none" w:sz="0" w:space="0" w:color="auto"/>
        <w:left w:val="none" w:sz="0" w:space="0" w:color="auto"/>
        <w:bottom w:val="none" w:sz="0" w:space="0" w:color="auto"/>
        <w:right w:val="none" w:sz="0" w:space="0" w:color="auto"/>
      </w:divBdr>
    </w:div>
    <w:div w:id="1786802807">
      <w:bodyDiv w:val="1"/>
      <w:marLeft w:val="0"/>
      <w:marRight w:val="0"/>
      <w:marTop w:val="0"/>
      <w:marBottom w:val="0"/>
      <w:divBdr>
        <w:top w:val="none" w:sz="0" w:space="0" w:color="auto"/>
        <w:left w:val="none" w:sz="0" w:space="0" w:color="auto"/>
        <w:bottom w:val="none" w:sz="0" w:space="0" w:color="auto"/>
        <w:right w:val="none" w:sz="0" w:space="0" w:color="auto"/>
      </w:divBdr>
    </w:div>
    <w:div w:id="1787189816">
      <w:bodyDiv w:val="1"/>
      <w:marLeft w:val="0"/>
      <w:marRight w:val="0"/>
      <w:marTop w:val="0"/>
      <w:marBottom w:val="0"/>
      <w:divBdr>
        <w:top w:val="none" w:sz="0" w:space="0" w:color="auto"/>
        <w:left w:val="none" w:sz="0" w:space="0" w:color="auto"/>
        <w:bottom w:val="none" w:sz="0" w:space="0" w:color="auto"/>
        <w:right w:val="none" w:sz="0" w:space="0" w:color="auto"/>
      </w:divBdr>
    </w:div>
    <w:div w:id="1787236668">
      <w:bodyDiv w:val="1"/>
      <w:marLeft w:val="0"/>
      <w:marRight w:val="0"/>
      <w:marTop w:val="0"/>
      <w:marBottom w:val="0"/>
      <w:divBdr>
        <w:top w:val="none" w:sz="0" w:space="0" w:color="auto"/>
        <w:left w:val="none" w:sz="0" w:space="0" w:color="auto"/>
        <w:bottom w:val="none" w:sz="0" w:space="0" w:color="auto"/>
        <w:right w:val="none" w:sz="0" w:space="0" w:color="auto"/>
      </w:divBdr>
    </w:div>
    <w:div w:id="1787381365">
      <w:bodyDiv w:val="1"/>
      <w:marLeft w:val="0"/>
      <w:marRight w:val="0"/>
      <w:marTop w:val="0"/>
      <w:marBottom w:val="0"/>
      <w:divBdr>
        <w:top w:val="none" w:sz="0" w:space="0" w:color="auto"/>
        <w:left w:val="none" w:sz="0" w:space="0" w:color="auto"/>
        <w:bottom w:val="none" w:sz="0" w:space="0" w:color="auto"/>
        <w:right w:val="none" w:sz="0" w:space="0" w:color="auto"/>
      </w:divBdr>
    </w:div>
    <w:div w:id="1787389195">
      <w:bodyDiv w:val="1"/>
      <w:marLeft w:val="0"/>
      <w:marRight w:val="0"/>
      <w:marTop w:val="0"/>
      <w:marBottom w:val="0"/>
      <w:divBdr>
        <w:top w:val="none" w:sz="0" w:space="0" w:color="auto"/>
        <w:left w:val="none" w:sz="0" w:space="0" w:color="auto"/>
        <w:bottom w:val="none" w:sz="0" w:space="0" w:color="auto"/>
        <w:right w:val="none" w:sz="0" w:space="0" w:color="auto"/>
      </w:divBdr>
    </w:div>
    <w:div w:id="1787460146">
      <w:bodyDiv w:val="1"/>
      <w:marLeft w:val="0"/>
      <w:marRight w:val="0"/>
      <w:marTop w:val="0"/>
      <w:marBottom w:val="0"/>
      <w:divBdr>
        <w:top w:val="none" w:sz="0" w:space="0" w:color="auto"/>
        <w:left w:val="none" w:sz="0" w:space="0" w:color="auto"/>
        <w:bottom w:val="none" w:sz="0" w:space="0" w:color="auto"/>
        <w:right w:val="none" w:sz="0" w:space="0" w:color="auto"/>
      </w:divBdr>
    </w:div>
    <w:div w:id="1787694711">
      <w:bodyDiv w:val="1"/>
      <w:marLeft w:val="0"/>
      <w:marRight w:val="0"/>
      <w:marTop w:val="0"/>
      <w:marBottom w:val="0"/>
      <w:divBdr>
        <w:top w:val="none" w:sz="0" w:space="0" w:color="auto"/>
        <w:left w:val="none" w:sz="0" w:space="0" w:color="auto"/>
        <w:bottom w:val="none" w:sz="0" w:space="0" w:color="auto"/>
        <w:right w:val="none" w:sz="0" w:space="0" w:color="auto"/>
      </w:divBdr>
    </w:div>
    <w:div w:id="1787770687">
      <w:bodyDiv w:val="1"/>
      <w:marLeft w:val="0"/>
      <w:marRight w:val="0"/>
      <w:marTop w:val="0"/>
      <w:marBottom w:val="0"/>
      <w:divBdr>
        <w:top w:val="none" w:sz="0" w:space="0" w:color="auto"/>
        <w:left w:val="none" w:sz="0" w:space="0" w:color="auto"/>
        <w:bottom w:val="none" w:sz="0" w:space="0" w:color="auto"/>
        <w:right w:val="none" w:sz="0" w:space="0" w:color="auto"/>
      </w:divBdr>
    </w:div>
    <w:div w:id="1787843245">
      <w:bodyDiv w:val="1"/>
      <w:marLeft w:val="0"/>
      <w:marRight w:val="0"/>
      <w:marTop w:val="0"/>
      <w:marBottom w:val="0"/>
      <w:divBdr>
        <w:top w:val="none" w:sz="0" w:space="0" w:color="auto"/>
        <w:left w:val="none" w:sz="0" w:space="0" w:color="auto"/>
        <w:bottom w:val="none" w:sz="0" w:space="0" w:color="auto"/>
        <w:right w:val="none" w:sz="0" w:space="0" w:color="auto"/>
      </w:divBdr>
    </w:div>
    <w:div w:id="1787850426">
      <w:bodyDiv w:val="1"/>
      <w:marLeft w:val="0"/>
      <w:marRight w:val="0"/>
      <w:marTop w:val="0"/>
      <w:marBottom w:val="0"/>
      <w:divBdr>
        <w:top w:val="none" w:sz="0" w:space="0" w:color="auto"/>
        <w:left w:val="none" w:sz="0" w:space="0" w:color="auto"/>
        <w:bottom w:val="none" w:sz="0" w:space="0" w:color="auto"/>
        <w:right w:val="none" w:sz="0" w:space="0" w:color="auto"/>
      </w:divBdr>
    </w:div>
    <w:div w:id="1787850746">
      <w:bodyDiv w:val="1"/>
      <w:marLeft w:val="0"/>
      <w:marRight w:val="0"/>
      <w:marTop w:val="0"/>
      <w:marBottom w:val="0"/>
      <w:divBdr>
        <w:top w:val="none" w:sz="0" w:space="0" w:color="auto"/>
        <w:left w:val="none" w:sz="0" w:space="0" w:color="auto"/>
        <w:bottom w:val="none" w:sz="0" w:space="0" w:color="auto"/>
        <w:right w:val="none" w:sz="0" w:space="0" w:color="auto"/>
      </w:divBdr>
    </w:div>
    <w:div w:id="1788087576">
      <w:bodyDiv w:val="1"/>
      <w:marLeft w:val="0"/>
      <w:marRight w:val="0"/>
      <w:marTop w:val="0"/>
      <w:marBottom w:val="0"/>
      <w:divBdr>
        <w:top w:val="none" w:sz="0" w:space="0" w:color="auto"/>
        <w:left w:val="none" w:sz="0" w:space="0" w:color="auto"/>
        <w:bottom w:val="none" w:sz="0" w:space="0" w:color="auto"/>
        <w:right w:val="none" w:sz="0" w:space="0" w:color="auto"/>
      </w:divBdr>
    </w:div>
    <w:div w:id="1788232360">
      <w:bodyDiv w:val="1"/>
      <w:marLeft w:val="0"/>
      <w:marRight w:val="0"/>
      <w:marTop w:val="0"/>
      <w:marBottom w:val="0"/>
      <w:divBdr>
        <w:top w:val="none" w:sz="0" w:space="0" w:color="auto"/>
        <w:left w:val="none" w:sz="0" w:space="0" w:color="auto"/>
        <w:bottom w:val="none" w:sz="0" w:space="0" w:color="auto"/>
        <w:right w:val="none" w:sz="0" w:space="0" w:color="auto"/>
      </w:divBdr>
    </w:div>
    <w:div w:id="1788305125">
      <w:bodyDiv w:val="1"/>
      <w:marLeft w:val="0"/>
      <w:marRight w:val="0"/>
      <w:marTop w:val="0"/>
      <w:marBottom w:val="0"/>
      <w:divBdr>
        <w:top w:val="none" w:sz="0" w:space="0" w:color="auto"/>
        <w:left w:val="none" w:sz="0" w:space="0" w:color="auto"/>
        <w:bottom w:val="none" w:sz="0" w:space="0" w:color="auto"/>
        <w:right w:val="none" w:sz="0" w:space="0" w:color="auto"/>
      </w:divBdr>
    </w:div>
    <w:div w:id="1788424464">
      <w:bodyDiv w:val="1"/>
      <w:marLeft w:val="0"/>
      <w:marRight w:val="0"/>
      <w:marTop w:val="0"/>
      <w:marBottom w:val="0"/>
      <w:divBdr>
        <w:top w:val="none" w:sz="0" w:space="0" w:color="auto"/>
        <w:left w:val="none" w:sz="0" w:space="0" w:color="auto"/>
        <w:bottom w:val="none" w:sz="0" w:space="0" w:color="auto"/>
        <w:right w:val="none" w:sz="0" w:space="0" w:color="auto"/>
      </w:divBdr>
    </w:div>
    <w:div w:id="1788504319">
      <w:bodyDiv w:val="1"/>
      <w:marLeft w:val="0"/>
      <w:marRight w:val="0"/>
      <w:marTop w:val="0"/>
      <w:marBottom w:val="0"/>
      <w:divBdr>
        <w:top w:val="none" w:sz="0" w:space="0" w:color="auto"/>
        <w:left w:val="none" w:sz="0" w:space="0" w:color="auto"/>
        <w:bottom w:val="none" w:sz="0" w:space="0" w:color="auto"/>
        <w:right w:val="none" w:sz="0" w:space="0" w:color="auto"/>
      </w:divBdr>
    </w:div>
    <w:div w:id="1788506289">
      <w:bodyDiv w:val="1"/>
      <w:marLeft w:val="0"/>
      <w:marRight w:val="0"/>
      <w:marTop w:val="0"/>
      <w:marBottom w:val="0"/>
      <w:divBdr>
        <w:top w:val="none" w:sz="0" w:space="0" w:color="auto"/>
        <w:left w:val="none" w:sz="0" w:space="0" w:color="auto"/>
        <w:bottom w:val="none" w:sz="0" w:space="0" w:color="auto"/>
        <w:right w:val="none" w:sz="0" w:space="0" w:color="auto"/>
      </w:divBdr>
    </w:div>
    <w:div w:id="1788549924">
      <w:bodyDiv w:val="1"/>
      <w:marLeft w:val="0"/>
      <w:marRight w:val="0"/>
      <w:marTop w:val="0"/>
      <w:marBottom w:val="0"/>
      <w:divBdr>
        <w:top w:val="none" w:sz="0" w:space="0" w:color="auto"/>
        <w:left w:val="none" w:sz="0" w:space="0" w:color="auto"/>
        <w:bottom w:val="none" w:sz="0" w:space="0" w:color="auto"/>
        <w:right w:val="none" w:sz="0" w:space="0" w:color="auto"/>
      </w:divBdr>
    </w:div>
    <w:div w:id="1788574986">
      <w:bodyDiv w:val="1"/>
      <w:marLeft w:val="0"/>
      <w:marRight w:val="0"/>
      <w:marTop w:val="0"/>
      <w:marBottom w:val="0"/>
      <w:divBdr>
        <w:top w:val="none" w:sz="0" w:space="0" w:color="auto"/>
        <w:left w:val="none" w:sz="0" w:space="0" w:color="auto"/>
        <w:bottom w:val="none" w:sz="0" w:space="0" w:color="auto"/>
        <w:right w:val="none" w:sz="0" w:space="0" w:color="auto"/>
      </w:divBdr>
    </w:div>
    <w:div w:id="1788619797">
      <w:bodyDiv w:val="1"/>
      <w:marLeft w:val="0"/>
      <w:marRight w:val="0"/>
      <w:marTop w:val="0"/>
      <w:marBottom w:val="0"/>
      <w:divBdr>
        <w:top w:val="none" w:sz="0" w:space="0" w:color="auto"/>
        <w:left w:val="none" w:sz="0" w:space="0" w:color="auto"/>
        <w:bottom w:val="none" w:sz="0" w:space="0" w:color="auto"/>
        <w:right w:val="none" w:sz="0" w:space="0" w:color="auto"/>
      </w:divBdr>
    </w:div>
    <w:div w:id="1788695291">
      <w:bodyDiv w:val="1"/>
      <w:marLeft w:val="0"/>
      <w:marRight w:val="0"/>
      <w:marTop w:val="0"/>
      <w:marBottom w:val="0"/>
      <w:divBdr>
        <w:top w:val="none" w:sz="0" w:space="0" w:color="auto"/>
        <w:left w:val="none" w:sz="0" w:space="0" w:color="auto"/>
        <w:bottom w:val="none" w:sz="0" w:space="0" w:color="auto"/>
        <w:right w:val="none" w:sz="0" w:space="0" w:color="auto"/>
      </w:divBdr>
    </w:div>
    <w:div w:id="1788696857">
      <w:bodyDiv w:val="1"/>
      <w:marLeft w:val="0"/>
      <w:marRight w:val="0"/>
      <w:marTop w:val="0"/>
      <w:marBottom w:val="0"/>
      <w:divBdr>
        <w:top w:val="none" w:sz="0" w:space="0" w:color="auto"/>
        <w:left w:val="none" w:sz="0" w:space="0" w:color="auto"/>
        <w:bottom w:val="none" w:sz="0" w:space="0" w:color="auto"/>
        <w:right w:val="none" w:sz="0" w:space="0" w:color="auto"/>
      </w:divBdr>
    </w:div>
    <w:div w:id="1788699142">
      <w:bodyDiv w:val="1"/>
      <w:marLeft w:val="0"/>
      <w:marRight w:val="0"/>
      <w:marTop w:val="0"/>
      <w:marBottom w:val="0"/>
      <w:divBdr>
        <w:top w:val="none" w:sz="0" w:space="0" w:color="auto"/>
        <w:left w:val="none" w:sz="0" w:space="0" w:color="auto"/>
        <w:bottom w:val="none" w:sz="0" w:space="0" w:color="auto"/>
        <w:right w:val="none" w:sz="0" w:space="0" w:color="auto"/>
      </w:divBdr>
    </w:div>
    <w:div w:id="1788767503">
      <w:bodyDiv w:val="1"/>
      <w:marLeft w:val="0"/>
      <w:marRight w:val="0"/>
      <w:marTop w:val="0"/>
      <w:marBottom w:val="0"/>
      <w:divBdr>
        <w:top w:val="none" w:sz="0" w:space="0" w:color="auto"/>
        <w:left w:val="none" w:sz="0" w:space="0" w:color="auto"/>
        <w:bottom w:val="none" w:sz="0" w:space="0" w:color="auto"/>
        <w:right w:val="none" w:sz="0" w:space="0" w:color="auto"/>
      </w:divBdr>
    </w:div>
    <w:div w:id="1788816381">
      <w:bodyDiv w:val="1"/>
      <w:marLeft w:val="0"/>
      <w:marRight w:val="0"/>
      <w:marTop w:val="0"/>
      <w:marBottom w:val="0"/>
      <w:divBdr>
        <w:top w:val="none" w:sz="0" w:space="0" w:color="auto"/>
        <w:left w:val="none" w:sz="0" w:space="0" w:color="auto"/>
        <w:bottom w:val="none" w:sz="0" w:space="0" w:color="auto"/>
        <w:right w:val="none" w:sz="0" w:space="0" w:color="auto"/>
      </w:divBdr>
    </w:div>
    <w:div w:id="1788817120">
      <w:bodyDiv w:val="1"/>
      <w:marLeft w:val="0"/>
      <w:marRight w:val="0"/>
      <w:marTop w:val="0"/>
      <w:marBottom w:val="0"/>
      <w:divBdr>
        <w:top w:val="none" w:sz="0" w:space="0" w:color="auto"/>
        <w:left w:val="none" w:sz="0" w:space="0" w:color="auto"/>
        <w:bottom w:val="none" w:sz="0" w:space="0" w:color="auto"/>
        <w:right w:val="none" w:sz="0" w:space="0" w:color="auto"/>
      </w:divBdr>
    </w:div>
    <w:div w:id="1788892147">
      <w:bodyDiv w:val="1"/>
      <w:marLeft w:val="0"/>
      <w:marRight w:val="0"/>
      <w:marTop w:val="0"/>
      <w:marBottom w:val="0"/>
      <w:divBdr>
        <w:top w:val="none" w:sz="0" w:space="0" w:color="auto"/>
        <w:left w:val="none" w:sz="0" w:space="0" w:color="auto"/>
        <w:bottom w:val="none" w:sz="0" w:space="0" w:color="auto"/>
        <w:right w:val="none" w:sz="0" w:space="0" w:color="auto"/>
      </w:divBdr>
    </w:div>
    <w:div w:id="1788892637">
      <w:bodyDiv w:val="1"/>
      <w:marLeft w:val="0"/>
      <w:marRight w:val="0"/>
      <w:marTop w:val="0"/>
      <w:marBottom w:val="0"/>
      <w:divBdr>
        <w:top w:val="none" w:sz="0" w:space="0" w:color="auto"/>
        <w:left w:val="none" w:sz="0" w:space="0" w:color="auto"/>
        <w:bottom w:val="none" w:sz="0" w:space="0" w:color="auto"/>
        <w:right w:val="none" w:sz="0" w:space="0" w:color="auto"/>
      </w:divBdr>
    </w:div>
    <w:div w:id="1788961484">
      <w:bodyDiv w:val="1"/>
      <w:marLeft w:val="0"/>
      <w:marRight w:val="0"/>
      <w:marTop w:val="0"/>
      <w:marBottom w:val="0"/>
      <w:divBdr>
        <w:top w:val="none" w:sz="0" w:space="0" w:color="auto"/>
        <w:left w:val="none" w:sz="0" w:space="0" w:color="auto"/>
        <w:bottom w:val="none" w:sz="0" w:space="0" w:color="auto"/>
        <w:right w:val="none" w:sz="0" w:space="0" w:color="auto"/>
      </w:divBdr>
    </w:div>
    <w:div w:id="1789009626">
      <w:bodyDiv w:val="1"/>
      <w:marLeft w:val="0"/>
      <w:marRight w:val="0"/>
      <w:marTop w:val="0"/>
      <w:marBottom w:val="0"/>
      <w:divBdr>
        <w:top w:val="none" w:sz="0" w:space="0" w:color="auto"/>
        <w:left w:val="none" w:sz="0" w:space="0" w:color="auto"/>
        <w:bottom w:val="none" w:sz="0" w:space="0" w:color="auto"/>
        <w:right w:val="none" w:sz="0" w:space="0" w:color="auto"/>
      </w:divBdr>
    </w:div>
    <w:div w:id="1789084786">
      <w:bodyDiv w:val="1"/>
      <w:marLeft w:val="0"/>
      <w:marRight w:val="0"/>
      <w:marTop w:val="0"/>
      <w:marBottom w:val="0"/>
      <w:divBdr>
        <w:top w:val="none" w:sz="0" w:space="0" w:color="auto"/>
        <w:left w:val="none" w:sz="0" w:space="0" w:color="auto"/>
        <w:bottom w:val="none" w:sz="0" w:space="0" w:color="auto"/>
        <w:right w:val="none" w:sz="0" w:space="0" w:color="auto"/>
      </w:divBdr>
    </w:div>
    <w:div w:id="1789154664">
      <w:bodyDiv w:val="1"/>
      <w:marLeft w:val="0"/>
      <w:marRight w:val="0"/>
      <w:marTop w:val="0"/>
      <w:marBottom w:val="0"/>
      <w:divBdr>
        <w:top w:val="none" w:sz="0" w:space="0" w:color="auto"/>
        <w:left w:val="none" w:sz="0" w:space="0" w:color="auto"/>
        <w:bottom w:val="none" w:sz="0" w:space="0" w:color="auto"/>
        <w:right w:val="none" w:sz="0" w:space="0" w:color="auto"/>
      </w:divBdr>
    </w:div>
    <w:div w:id="1789200429">
      <w:bodyDiv w:val="1"/>
      <w:marLeft w:val="0"/>
      <w:marRight w:val="0"/>
      <w:marTop w:val="0"/>
      <w:marBottom w:val="0"/>
      <w:divBdr>
        <w:top w:val="none" w:sz="0" w:space="0" w:color="auto"/>
        <w:left w:val="none" w:sz="0" w:space="0" w:color="auto"/>
        <w:bottom w:val="none" w:sz="0" w:space="0" w:color="auto"/>
        <w:right w:val="none" w:sz="0" w:space="0" w:color="auto"/>
      </w:divBdr>
    </w:div>
    <w:div w:id="1789354194">
      <w:bodyDiv w:val="1"/>
      <w:marLeft w:val="0"/>
      <w:marRight w:val="0"/>
      <w:marTop w:val="0"/>
      <w:marBottom w:val="0"/>
      <w:divBdr>
        <w:top w:val="none" w:sz="0" w:space="0" w:color="auto"/>
        <w:left w:val="none" w:sz="0" w:space="0" w:color="auto"/>
        <w:bottom w:val="none" w:sz="0" w:space="0" w:color="auto"/>
        <w:right w:val="none" w:sz="0" w:space="0" w:color="auto"/>
      </w:divBdr>
    </w:div>
    <w:div w:id="1789423798">
      <w:bodyDiv w:val="1"/>
      <w:marLeft w:val="0"/>
      <w:marRight w:val="0"/>
      <w:marTop w:val="0"/>
      <w:marBottom w:val="0"/>
      <w:divBdr>
        <w:top w:val="none" w:sz="0" w:space="0" w:color="auto"/>
        <w:left w:val="none" w:sz="0" w:space="0" w:color="auto"/>
        <w:bottom w:val="none" w:sz="0" w:space="0" w:color="auto"/>
        <w:right w:val="none" w:sz="0" w:space="0" w:color="auto"/>
      </w:divBdr>
    </w:div>
    <w:div w:id="1789425122">
      <w:bodyDiv w:val="1"/>
      <w:marLeft w:val="0"/>
      <w:marRight w:val="0"/>
      <w:marTop w:val="0"/>
      <w:marBottom w:val="0"/>
      <w:divBdr>
        <w:top w:val="none" w:sz="0" w:space="0" w:color="auto"/>
        <w:left w:val="none" w:sz="0" w:space="0" w:color="auto"/>
        <w:bottom w:val="none" w:sz="0" w:space="0" w:color="auto"/>
        <w:right w:val="none" w:sz="0" w:space="0" w:color="auto"/>
      </w:divBdr>
    </w:div>
    <w:div w:id="1789467639">
      <w:bodyDiv w:val="1"/>
      <w:marLeft w:val="0"/>
      <w:marRight w:val="0"/>
      <w:marTop w:val="0"/>
      <w:marBottom w:val="0"/>
      <w:divBdr>
        <w:top w:val="none" w:sz="0" w:space="0" w:color="auto"/>
        <w:left w:val="none" w:sz="0" w:space="0" w:color="auto"/>
        <w:bottom w:val="none" w:sz="0" w:space="0" w:color="auto"/>
        <w:right w:val="none" w:sz="0" w:space="0" w:color="auto"/>
      </w:divBdr>
    </w:div>
    <w:div w:id="1789470664">
      <w:bodyDiv w:val="1"/>
      <w:marLeft w:val="0"/>
      <w:marRight w:val="0"/>
      <w:marTop w:val="0"/>
      <w:marBottom w:val="0"/>
      <w:divBdr>
        <w:top w:val="none" w:sz="0" w:space="0" w:color="auto"/>
        <w:left w:val="none" w:sz="0" w:space="0" w:color="auto"/>
        <w:bottom w:val="none" w:sz="0" w:space="0" w:color="auto"/>
        <w:right w:val="none" w:sz="0" w:space="0" w:color="auto"/>
      </w:divBdr>
    </w:div>
    <w:div w:id="1789472319">
      <w:bodyDiv w:val="1"/>
      <w:marLeft w:val="0"/>
      <w:marRight w:val="0"/>
      <w:marTop w:val="0"/>
      <w:marBottom w:val="0"/>
      <w:divBdr>
        <w:top w:val="none" w:sz="0" w:space="0" w:color="auto"/>
        <w:left w:val="none" w:sz="0" w:space="0" w:color="auto"/>
        <w:bottom w:val="none" w:sz="0" w:space="0" w:color="auto"/>
        <w:right w:val="none" w:sz="0" w:space="0" w:color="auto"/>
      </w:divBdr>
    </w:div>
    <w:div w:id="1789472914">
      <w:bodyDiv w:val="1"/>
      <w:marLeft w:val="0"/>
      <w:marRight w:val="0"/>
      <w:marTop w:val="0"/>
      <w:marBottom w:val="0"/>
      <w:divBdr>
        <w:top w:val="none" w:sz="0" w:space="0" w:color="auto"/>
        <w:left w:val="none" w:sz="0" w:space="0" w:color="auto"/>
        <w:bottom w:val="none" w:sz="0" w:space="0" w:color="auto"/>
        <w:right w:val="none" w:sz="0" w:space="0" w:color="auto"/>
      </w:divBdr>
    </w:div>
    <w:div w:id="1789549332">
      <w:bodyDiv w:val="1"/>
      <w:marLeft w:val="0"/>
      <w:marRight w:val="0"/>
      <w:marTop w:val="0"/>
      <w:marBottom w:val="0"/>
      <w:divBdr>
        <w:top w:val="none" w:sz="0" w:space="0" w:color="auto"/>
        <w:left w:val="none" w:sz="0" w:space="0" w:color="auto"/>
        <w:bottom w:val="none" w:sz="0" w:space="0" w:color="auto"/>
        <w:right w:val="none" w:sz="0" w:space="0" w:color="auto"/>
      </w:divBdr>
    </w:div>
    <w:div w:id="1789812670">
      <w:bodyDiv w:val="1"/>
      <w:marLeft w:val="0"/>
      <w:marRight w:val="0"/>
      <w:marTop w:val="0"/>
      <w:marBottom w:val="0"/>
      <w:divBdr>
        <w:top w:val="none" w:sz="0" w:space="0" w:color="auto"/>
        <w:left w:val="none" w:sz="0" w:space="0" w:color="auto"/>
        <w:bottom w:val="none" w:sz="0" w:space="0" w:color="auto"/>
        <w:right w:val="none" w:sz="0" w:space="0" w:color="auto"/>
      </w:divBdr>
    </w:div>
    <w:div w:id="1789930846">
      <w:bodyDiv w:val="1"/>
      <w:marLeft w:val="0"/>
      <w:marRight w:val="0"/>
      <w:marTop w:val="0"/>
      <w:marBottom w:val="0"/>
      <w:divBdr>
        <w:top w:val="none" w:sz="0" w:space="0" w:color="auto"/>
        <w:left w:val="none" w:sz="0" w:space="0" w:color="auto"/>
        <w:bottom w:val="none" w:sz="0" w:space="0" w:color="auto"/>
        <w:right w:val="none" w:sz="0" w:space="0" w:color="auto"/>
      </w:divBdr>
    </w:div>
    <w:div w:id="1789932983">
      <w:bodyDiv w:val="1"/>
      <w:marLeft w:val="0"/>
      <w:marRight w:val="0"/>
      <w:marTop w:val="0"/>
      <w:marBottom w:val="0"/>
      <w:divBdr>
        <w:top w:val="none" w:sz="0" w:space="0" w:color="auto"/>
        <w:left w:val="none" w:sz="0" w:space="0" w:color="auto"/>
        <w:bottom w:val="none" w:sz="0" w:space="0" w:color="auto"/>
        <w:right w:val="none" w:sz="0" w:space="0" w:color="auto"/>
      </w:divBdr>
    </w:div>
    <w:div w:id="1790007200">
      <w:bodyDiv w:val="1"/>
      <w:marLeft w:val="0"/>
      <w:marRight w:val="0"/>
      <w:marTop w:val="0"/>
      <w:marBottom w:val="0"/>
      <w:divBdr>
        <w:top w:val="none" w:sz="0" w:space="0" w:color="auto"/>
        <w:left w:val="none" w:sz="0" w:space="0" w:color="auto"/>
        <w:bottom w:val="none" w:sz="0" w:space="0" w:color="auto"/>
        <w:right w:val="none" w:sz="0" w:space="0" w:color="auto"/>
      </w:divBdr>
    </w:div>
    <w:div w:id="1790078558">
      <w:bodyDiv w:val="1"/>
      <w:marLeft w:val="0"/>
      <w:marRight w:val="0"/>
      <w:marTop w:val="0"/>
      <w:marBottom w:val="0"/>
      <w:divBdr>
        <w:top w:val="none" w:sz="0" w:space="0" w:color="auto"/>
        <w:left w:val="none" w:sz="0" w:space="0" w:color="auto"/>
        <w:bottom w:val="none" w:sz="0" w:space="0" w:color="auto"/>
        <w:right w:val="none" w:sz="0" w:space="0" w:color="auto"/>
      </w:divBdr>
    </w:div>
    <w:div w:id="1790080390">
      <w:bodyDiv w:val="1"/>
      <w:marLeft w:val="0"/>
      <w:marRight w:val="0"/>
      <w:marTop w:val="0"/>
      <w:marBottom w:val="0"/>
      <w:divBdr>
        <w:top w:val="none" w:sz="0" w:space="0" w:color="auto"/>
        <w:left w:val="none" w:sz="0" w:space="0" w:color="auto"/>
        <w:bottom w:val="none" w:sz="0" w:space="0" w:color="auto"/>
        <w:right w:val="none" w:sz="0" w:space="0" w:color="auto"/>
      </w:divBdr>
    </w:div>
    <w:div w:id="1790080929">
      <w:bodyDiv w:val="1"/>
      <w:marLeft w:val="0"/>
      <w:marRight w:val="0"/>
      <w:marTop w:val="0"/>
      <w:marBottom w:val="0"/>
      <w:divBdr>
        <w:top w:val="none" w:sz="0" w:space="0" w:color="auto"/>
        <w:left w:val="none" w:sz="0" w:space="0" w:color="auto"/>
        <w:bottom w:val="none" w:sz="0" w:space="0" w:color="auto"/>
        <w:right w:val="none" w:sz="0" w:space="0" w:color="auto"/>
      </w:divBdr>
    </w:div>
    <w:div w:id="1790121777">
      <w:bodyDiv w:val="1"/>
      <w:marLeft w:val="0"/>
      <w:marRight w:val="0"/>
      <w:marTop w:val="0"/>
      <w:marBottom w:val="0"/>
      <w:divBdr>
        <w:top w:val="none" w:sz="0" w:space="0" w:color="auto"/>
        <w:left w:val="none" w:sz="0" w:space="0" w:color="auto"/>
        <w:bottom w:val="none" w:sz="0" w:space="0" w:color="auto"/>
        <w:right w:val="none" w:sz="0" w:space="0" w:color="auto"/>
      </w:divBdr>
    </w:div>
    <w:div w:id="1790273019">
      <w:bodyDiv w:val="1"/>
      <w:marLeft w:val="0"/>
      <w:marRight w:val="0"/>
      <w:marTop w:val="0"/>
      <w:marBottom w:val="0"/>
      <w:divBdr>
        <w:top w:val="none" w:sz="0" w:space="0" w:color="auto"/>
        <w:left w:val="none" w:sz="0" w:space="0" w:color="auto"/>
        <w:bottom w:val="none" w:sz="0" w:space="0" w:color="auto"/>
        <w:right w:val="none" w:sz="0" w:space="0" w:color="auto"/>
      </w:divBdr>
    </w:div>
    <w:div w:id="1790276224">
      <w:bodyDiv w:val="1"/>
      <w:marLeft w:val="0"/>
      <w:marRight w:val="0"/>
      <w:marTop w:val="0"/>
      <w:marBottom w:val="0"/>
      <w:divBdr>
        <w:top w:val="none" w:sz="0" w:space="0" w:color="auto"/>
        <w:left w:val="none" w:sz="0" w:space="0" w:color="auto"/>
        <w:bottom w:val="none" w:sz="0" w:space="0" w:color="auto"/>
        <w:right w:val="none" w:sz="0" w:space="0" w:color="auto"/>
      </w:divBdr>
    </w:div>
    <w:div w:id="1790278686">
      <w:bodyDiv w:val="1"/>
      <w:marLeft w:val="0"/>
      <w:marRight w:val="0"/>
      <w:marTop w:val="0"/>
      <w:marBottom w:val="0"/>
      <w:divBdr>
        <w:top w:val="none" w:sz="0" w:space="0" w:color="auto"/>
        <w:left w:val="none" w:sz="0" w:space="0" w:color="auto"/>
        <w:bottom w:val="none" w:sz="0" w:space="0" w:color="auto"/>
        <w:right w:val="none" w:sz="0" w:space="0" w:color="auto"/>
      </w:divBdr>
    </w:div>
    <w:div w:id="1790314686">
      <w:bodyDiv w:val="1"/>
      <w:marLeft w:val="0"/>
      <w:marRight w:val="0"/>
      <w:marTop w:val="0"/>
      <w:marBottom w:val="0"/>
      <w:divBdr>
        <w:top w:val="none" w:sz="0" w:space="0" w:color="auto"/>
        <w:left w:val="none" w:sz="0" w:space="0" w:color="auto"/>
        <w:bottom w:val="none" w:sz="0" w:space="0" w:color="auto"/>
        <w:right w:val="none" w:sz="0" w:space="0" w:color="auto"/>
      </w:divBdr>
    </w:div>
    <w:div w:id="1790393236">
      <w:bodyDiv w:val="1"/>
      <w:marLeft w:val="0"/>
      <w:marRight w:val="0"/>
      <w:marTop w:val="0"/>
      <w:marBottom w:val="0"/>
      <w:divBdr>
        <w:top w:val="none" w:sz="0" w:space="0" w:color="auto"/>
        <w:left w:val="none" w:sz="0" w:space="0" w:color="auto"/>
        <w:bottom w:val="none" w:sz="0" w:space="0" w:color="auto"/>
        <w:right w:val="none" w:sz="0" w:space="0" w:color="auto"/>
      </w:divBdr>
    </w:div>
    <w:div w:id="1790469559">
      <w:bodyDiv w:val="1"/>
      <w:marLeft w:val="0"/>
      <w:marRight w:val="0"/>
      <w:marTop w:val="0"/>
      <w:marBottom w:val="0"/>
      <w:divBdr>
        <w:top w:val="none" w:sz="0" w:space="0" w:color="auto"/>
        <w:left w:val="none" w:sz="0" w:space="0" w:color="auto"/>
        <w:bottom w:val="none" w:sz="0" w:space="0" w:color="auto"/>
        <w:right w:val="none" w:sz="0" w:space="0" w:color="auto"/>
      </w:divBdr>
    </w:div>
    <w:div w:id="1790472307">
      <w:bodyDiv w:val="1"/>
      <w:marLeft w:val="0"/>
      <w:marRight w:val="0"/>
      <w:marTop w:val="0"/>
      <w:marBottom w:val="0"/>
      <w:divBdr>
        <w:top w:val="none" w:sz="0" w:space="0" w:color="auto"/>
        <w:left w:val="none" w:sz="0" w:space="0" w:color="auto"/>
        <w:bottom w:val="none" w:sz="0" w:space="0" w:color="auto"/>
        <w:right w:val="none" w:sz="0" w:space="0" w:color="auto"/>
      </w:divBdr>
    </w:div>
    <w:div w:id="1790540758">
      <w:bodyDiv w:val="1"/>
      <w:marLeft w:val="0"/>
      <w:marRight w:val="0"/>
      <w:marTop w:val="0"/>
      <w:marBottom w:val="0"/>
      <w:divBdr>
        <w:top w:val="none" w:sz="0" w:space="0" w:color="auto"/>
        <w:left w:val="none" w:sz="0" w:space="0" w:color="auto"/>
        <w:bottom w:val="none" w:sz="0" w:space="0" w:color="auto"/>
        <w:right w:val="none" w:sz="0" w:space="0" w:color="auto"/>
      </w:divBdr>
    </w:div>
    <w:div w:id="1790589299">
      <w:bodyDiv w:val="1"/>
      <w:marLeft w:val="0"/>
      <w:marRight w:val="0"/>
      <w:marTop w:val="0"/>
      <w:marBottom w:val="0"/>
      <w:divBdr>
        <w:top w:val="none" w:sz="0" w:space="0" w:color="auto"/>
        <w:left w:val="none" w:sz="0" w:space="0" w:color="auto"/>
        <w:bottom w:val="none" w:sz="0" w:space="0" w:color="auto"/>
        <w:right w:val="none" w:sz="0" w:space="0" w:color="auto"/>
      </w:divBdr>
    </w:div>
    <w:div w:id="1790706097">
      <w:bodyDiv w:val="1"/>
      <w:marLeft w:val="0"/>
      <w:marRight w:val="0"/>
      <w:marTop w:val="0"/>
      <w:marBottom w:val="0"/>
      <w:divBdr>
        <w:top w:val="none" w:sz="0" w:space="0" w:color="auto"/>
        <w:left w:val="none" w:sz="0" w:space="0" w:color="auto"/>
        <w:bottom w:val="none" w:sz="0" w:space="0" w:color="auto"/>
        <w:right w:val="none" w:sz="0" w:space="0" w:color="auto"/>
      </w:divBdr>
    </w:div>
    <w:div w:id="1790780017">
      <w:bodyDiv w:val="1"/>
      <w:marLeft w:val="0"/>
      <w:marRight w:val="0"/>
      <w:marTop w:val="0"/>
      <w:marBottom w:val="0"/>
      <w:divBdr>
        <w:top w:val="none" w:sz="0" w:space="0" w:color="auto"/>
        <w:left w:val="none" w:sz="0" w:space="0" w:color="auto"/>
        <w:bottom w:val="none" w:sz="0" w:space="0" w:color="auto"/>
        <w:right w:val="none" w:sz="0" w:space="0" w:color="auto"/>
      </w:divBdr>
    </w:div>
    <w:div w:id="1790782706">
      <w:bodyDiv w:val="1"/>
      <w:marLeft w:val="0"/>
      <w:marRight w:val="0"/>
      <w:marTop w:val="0"/>
      <w:marBottom w:val="0"/>
      <w:divBdr>
        <w:top w:val="none" w:sz="0" w:space="0" w:color="auto"/>
        <w:left w:val="none" w:sz="0" w:space="0" w:color="auto"/>
        <w:bottom w:val="none" w:sz="0" w:space="0" w:color="auto"/>
        <w:right w:val="none" w:sz="0" w:space="0" w:color="auto"/>
      </w:divBdr>
    </w:div>
    <w:div w:id="1790850676">
      <w:bodyDiv w:val="1"/>
      <w:marLeft w:val="0"/>
      <w:marRight w:val="0"/>
      <w:marTop w:val="0"/>
      <w:marBottom w:val="0"/>
      <w:divBdr>
        <w:top w:val="none" w:sz="0" w:space="0" w:color="auto"/>
        <w:left w:val="none" w:sz="0" w:space="0" w:color="auto"/>
        <w:bottom w:val="none" w:sz="0" w:space="0" w:color="auto"/>
        <w:right w:val="none" w:sz="0" w:space="0" w:color="auto"/>
      </w:divBdr>
    </w:div>
    <w:div w:id="1790851495">
      <w:bodyDiv w:val="1"/>
      <w:marLeft w:val="0"/>
      <w:marRight w:val="0"/>
      <w:marTop w:val="0"/>
      <w:marBottom w:val="0"/>
      <w:divBdr>
        <w:top w:val="none" w:sz="0" w:space="0" w:color="auto"/>
        <w:left w:val="none" w:sz="0" w:space="0" w:color="auto"/>
        <w:bottom w:val="none" w:sz="0" w:space="0" w:color="auto"/>
        <w:right w:val="none" w:sz="0" w:space="0" w:color="auto"/>
      </w:divBdr>
    </w:div>
    <w:div w:id="1790853646">
      <w:bodyDiv w:val="1"/>
      <w:marLeft w:val="0"/>
      <w:marRight w:val="0"/>
      <w:marTop w:val="0"/>
      <w:marBottom w:val="0"/>
      <w:divBdr>
        <w:top w:val="none" w:sz="0" w:space="0" w:color="auto"/>
        <w:left w:val="none" w:sz="0" w:space="0" w:color="auto"/>
        <w:bottom w:val="none" w:sz="0" w:space="0" w:color="auto"/>
        <w:right w:val="none" w:sz="0" w:space="0" w:color="auto"/>
      </w:divBdr>
    </w:div>
    <w:div w:id="1790855567">
      <w:bodyDiv w:val="1"/>
      <w:marLeft w:val="0"/>
      <w:marRight w:val="0"/>
      <w:marTop w:val="0"/>
      <w:marBottom w:val="0"/>
      <w:divBdr>
        <w:top w:val="none" w:sz="0" w:space="0" w:color="auto"/>
        <w:left w:val="none" w:sz="0" w:space="0" w:color="auto"/>
        <w:bottom w:val="none" w:sz="0" w:space="0" w:color="auto"/>
        <w:right w:val="none" w:sz="0" w:space="0" w:color="auto"/>
      </w:divBdr>
    </w:div>
    <w:div w:id="1790858739">
      <w:bodyDiv w:val="1"/>
      <w:marLeft w:val="0"/>
      <w:marRight w:val="0"/>
      <w:marTop w:val="0"/>
      <w:marBottom w:val="0"/>
      <w:divBdr>
        <w:top w:val="none" w:sz="0" w:space="0" w:color="auto"/>
        <w:left w:val="none" w:sz="0" w:space="0" w:color="auto"/>
        <w:bottom w:val="none" w:sz="0" w:space="0" w:color="auto"/>
        <w:right w:val="none" w:sz="0" w:space="0" w:color="auto"/>
      </w:divBdr>
    </w:div>
    <w:div w:id="1791127241">
      <w:bodyDiv w:val="1"/>
      <w:marLeft w:val="0"/>
      <w:marRight w:val="0"/>
      <w:marTop w:val="0"/>
      <w:marBottom w:val="0"/>
      <w:divBdr>
        <w:top w:val="none" w:sz="0" w:space="0" w:color="auto"/>
        <w:left w:val="none" w:sz="0" w:space="0" w:color="auto"/>
        <w:bottom w:val="none" w:sz="0" w:space="0" w:color="auto"/>
        <w:right w:val="none" w:sz="0" w:space="0" w:color="auto"/>
      </w:divBdr>
    </w:div>
    <w:div w:id="1791318970">
      <w:bodyDiv w:val="1"/>
      <w:marLeft w:val="0"/>
      <w:marRight w:val="0"/>
      <w:marTop w:val="0"/>
      <w:marBottom w:val="0"/>
      <w:divBdr>
        <w:top w:val="none" w:sz="0" w:space="0" w:color="auto"/>
        <w:left w:val="none" w:sz="0" w:space="0" w:color="auto"/>
        <w:bottom w:val="none" w:sz="0" w:space="0" w:color="auto"/>
        <w:right w:val="none" w:sz="0" w:space="0" w:color="auto"/>
      </w:divBdr>
    </w:div>
    <w:div w:id="1791320526">
      <w:bodyDiv w:val="1"/>
      <w:marLeft w:val="0"/>
      <w:marRight w:val="0"/>
      <w:marTop w:val="0"/>
      <w:marBottom w:val="0"/>
      <w:divBdr>
        <w:top w:val="none" w:sz="0" w:space="0" w:color="auto"/>
        <w:left w:val="none" w:sz="0" w:space="0" w:color="auto"/>
        <w:bottom w:val="none" w:sz="0" w:space="0" w:color="auto"/>
        <w:right w:val="none" w:sz="0" w:space="0" w:color="auto"/>
      </w:divBdr>
    </w:div>
    <w:div w:id="1791321997">
      <w:bodyDiv w:val="1"/>
      <w:marLeft w:val="0"/>
      <w:marRight w:val="0"/>
      <w:marTop w:val="0"/>
      <w:marBottom w:val="0"/>
      <w:divBdr>
        <w:top w:val="none" w:sz="0" w:space="0" w:color="auto"/>
        <w:left w:val="none" w:sz="0" w:space="0" w:color="auto"/>
        <w:bottom w:val="none" w:sz="0" w:space="0" w:color="auto"/>
        <w:right w:val="none" w:sz="0" w:space="0" w:color="auto"/>
      </w:divBdr>
    </w:div>
    <w:div w:id="1791322358">
      <w:bodyDiv w:val="1"/>
      <w:marLeft w:val="0"/>
      <w:marRight w:val="0"/>
      <w:marTop w:val="0"/>
      <w:marBottom w:val="0"/>
      <w:divBdr>
        <w:top w:val="none" w:sz="0" w:space="0" w:color="auto"/>
        <w:left w:val="none" w:sz="0" w:space="0" w:color="auto"/>
        <w:bottom w:val="none" w:sz="0" w:space="0" w:color="auto"/>
        <w:right w:val="none" w:sz="0" w:space="0" w:color="auto"/>
      </w:divBdr>
    </w:div>
    <w:div w:id="1791364468">
      <w:bodyDiv w:val="1"/>
      <w:marLeft w:val="0"/>
      <w:marRight w:val="0"/>
      <w:marTop w:val="0"/>
      <w:marBottom w:val="0"/>
      <w:divBdr>
        <w:top w:val="none" w:sz="0" w:space="0" w:color="auto"/>
        <w:left w:val="none" w:sz="0" w:space="0" w:color="auto"/>
        <w:bottom w:val="none" w:sz="0" w:space="0" w:color="auto"/>
        <w:right w:val="none" w:sz="0" w:space="0" w:color="auto"/>
      </w:divBdr>
    </w:div>
    <w:div w:id="1791588164">
      <w:bodyDiv w:val="1"/>
      <w:marLeft w:val="0"/>
      <w:marRight w:val="0"/>
      <w:marTop w:val="0"/>
      <w:marBottom w:val="0"/>
      <w:divBdr>
        <w:top w:val="none" w:sz="0" w:space="0" w:color="auto"/>
        <w:left w:val="none" w:sz="0" w:space="0" w:color="auto"/>
        <w:bottom w:val="none" w:sz="0" w:space="0" w:color="auto"/>
        <w:right w:val="none" w:sz="0" w:space="0" w:color="auto"/>
      </w:divBdr>
    </w:div>
    <w:div w:id="1791590392">
      <w:bodyDiv w:val="1"/>
      <w:marLeft w:val="0"/>
      <w:marRight w:val="0"/>
      <w:marTop w:val="0"/>
      <w:marBottom w:val="0"/>
      <w:divBdr>
        <w:top w:val="none" w:sz="0" w:space="0" w:color="auto"/>
        <w:left w:val="none" w:sz="0" w:space="0" w:color="auto"/>
        <w:bottom w:val="none" w:sz="0" w:space="0" w:color="auto"/>
        <w:right w:val="none" w:sz="0" w:space="0" w:color="auto"/>
      </w:divBdr>
    </w:div>
    <w:div w:id="1791629448">
      <w:bodyDiv w:val="1"/>
      <w:marLeft w:val="0"/>
      <w:marRight w:val="0"/>
      <w:marTop w:val="0"/>
      <w:marBottom w:val="0"/>
      <w:divBdr>
        <w:top w:val="none" w:sz="0" w:space="0" w:color="auto"/>
        <w:left w:val="none" w:sz="0" w:space="0" w:color="auto"/>
        <w:bottom w:val="none" w:sz="0" w:space="0" w:color="auto"/>
        <w:right w:val="none" w:sz="0" w:space="0" w:color="auto"/>
      </w:divBdr>
    </w:div>
    <w:div w:id="1791632219">
      <w:bodyDiv w:val="1"/>
      <w:marLeft w:val="0"/>
      <w:marRight w:val="0"/>
      <w:marTop w:val="0"/>
      <w:marBottom w:val="0"/>
      <w:divBdr>
        <w:top w:val="none" w:sz="0" w:space="0" w:color="auto"/>
        <w:left w:val="none" w:sz="0" w:space="0" w:color="auto"/>
        <w:bottom w:val="none" w:sz="0" w:space="0" w:color="auto"/>
        <w:right w:val="none" w:sz="0" w:space="0" w:color="auto"/>
      </w:divBdr>
    </w:div>
    <w:div w:id="1791633592">
      <w:bodyDiv w:val="1"/>
      <w:marLeft w:val="0"/>
      <w:marRight w:val="0"/>
      <w:marTop w:val="0"/>
      <w:marBottom w:val="0"/>
      <w:divBdr>
        <w:top w:val="none" w:sz="0" w:space="0" w:color="auto"/>
        <w:left w:val="none" w:sz="0" w:space="0" w:color="auto"/>
        <w:bottom w:val="none" w:sz="0" w:space="0" w:color="auto"/>
        <w:right w:val="none" w:sz="0" w:space="0" w:color="auto"/>
      </w:divBdr>
    </w:div>
    <w:div w:id="1791826698">
      <w:bodyDiv w:val="1"/>
      <w:marLeft w:val="0"/>
      <w:marRight w:val="0"/>
      <w:marTop w:val="0"/>
      <w:marBottom w:val="0"/>
      <w:divBdr>
        <w:top w:val="none" w:sz="0" w:space="0" w:color="auto"/>
        <w:left w:val="none" w:sz="0" w:space="0" w:color="auto"/>
        <w:bottom w:val="none" w:sz="0" w:space="0" w:color="auto"/>
        <w:right w:val="none" w:sz="0" w:space="0" w:color="auto"/>
      </w:divBdr>
    </w:div>
    <w:div w:id="1791895381">
      <w:bodyDiv w:val="1"/>
      <w:marLeft w:val="0"/>
      <w:marRight w:val="0"/>
      <w:marTop w:val="0"/>
      <w:marBottom w:val="0"/>
      <w:divBdr>
        <w:top w:val="none" w:sz="0" w:space="0" w:color="auto"/>
        <w:left w:val="none" w:sz="0" w:space="0" w:color="auto"/>
        <w:bottom w:val="none" w:sz="0" w:space="0" w:color="auto"/>
        <w:right w:val="none" w:sz="0" w:space="0" w:color="auto"/>
      </w:divBdr>
    </w:div>
    <w:div w:id="1791973305">
      <w:bodyDiv w:val="1"/>
      <w:marLeft w:val="0"/>
      <w:marRight w:val="0"/>
      <w:marTop w:val="0"/>
      <w:marBottom w:val="0"/>
      <w:divBdr>
        <w:top w:val="none" w:sz="0" w:space="0" w:color="auto"/>
        <w:left w:val="none" w:sz="0" w:space="0" w:color="auto"/>
        <w:bottom w:val="none" w:sz="0" w:space="0" w:color="auto"/>
        <w:right w:val="none" w:sz="0" w:space="0" w:color="auto"/>
      </w:divBdr>
    </w:div>
    <w:div w:id="1792087460">
      <w:bodyDiv w:val="1"/>
      <w:marLeft w:val="0"/>
      <w:marRight w:val="0"/>
      <w:marTop w:val="0"/>
      <w:marBottom w:val="0"/>
      <w:divBdr>
        <w:top w:val="none" w:sz="0" w:space="0" w:color="auto"/>
        <w:left w:val="none" w:sz="0" w:space="0" w:color="auto"/>
        <w:bottom w:val="none" w:sz="0" w:space="0" w:color="auto"/>
        <w:right w:val="none" w:sz="0" w:space="0" w:color="auto"/>
      </w:divBdr>
    </w:div>
    <w:div w:id="1792090015">
      <w:bodyDiv w:val="1"/>
      <w:marLeft w:val="0"/>
      <w:marRight w:val="0"/>
      <w:marTop w:val="0"/>
      <w:marBottom w:val="0"/>
      <w:divBdr>
        <w:top w:val="none" w:sz="0" w:space="0" w:color="auto"/>
        <w:left w:val="none" w:sz="0" w:space="0" w:color="auto"/>
        <w:bottom w:val="none" w:sz="0" w:space="0" w:color="auto"/>
        <w:right w:val="none" w:sz="0" w:space="0" w:color="auto"/>
      </w:divBdr>
    </w:div>
    <w:div w:id="1792161496">
      <w:bodyDiv w:val="1"/>
      <w:marLeft w:val="0"/>
      <w:marRight w:val="0"/>
      <w:marTop w:val="0"/>
      <w:marBottom w:val="0"/>
      <w:divBdr>
        <w:top w:val="none" w:sz="0" w:space="0" w:color="auto"/>
        <w:left w:val="none" w:sz="0" w:space="0" w:color="auto"/>
        <w:bottom w:val="none" w:sz="0" w:space="0" w:color="auto"/>
        <w:right w:val="none" w:sz="0" w:space="0" w:color="auto"/>
      </w:divBdr>
    </w:div>
    <w:div w:id="1792288791">
      <w:bodyDiv w:val="1"/>
      <w:marLeft w:val="0"/>
      <w:marRight w:val="0"/>
      <w:marTop w:val="0"/>
      <w:marBottom w:val="0"/>
      <w:divBdr>
        <w:top w:val="none" w:sz="0" w:space="0" w:color="auto"/>
        <w:left w:val="none" w:sz="0" w:space="0" w:color="auto"/>
        <w:bottom w:val="none" w:sz="0" w:space="0" w:color="auto"/>
        <w:right w:val="none" w:sz="0" w:space="0" w:color="auto"/>
      </w:divBdr>
    </w:div>
    <w:div w:id="1792431489">
      <w:bodyDiv w:val="1"/>
      <w:marLeft w:val="0"/>
      <w:marRight w:val="0"/>
      <w:marTop w:val="0"/>
      <w:marBottom w:val="0"/>
      <w:divBdr>
        <w:top w:val="none" w:sz="0" w:space="0" w:color="auto"/>
        <w:left w:val="none" w:sz="0" w:space="0" w:color="auto"/>
        <w:bottom w:val="none" w:sz="0" w:space="0" w:color="auto"/>
        <w:right w:val="none" w:sz="0" w:space="0" w:color="auto"/>
      </w:divBdr>
    </w:div>
    <w:div w:id="1792480029">
      <w:bodyDiv w:val="1"/>
      <w:marLeft w:val="0"/>
      <w:marRight w:val="0"/>
      <w:marTop w:val="0"/>
      <w:marBottom w:val="0"/>
      <w:divBdr>
        <w:top w:val="none" w:sz="0" w:space="0" w:color="auto"/>
        <w:left w:val="none" w:sz="0" w:space="0" w:color="auto"/>
        <w:bottom w:val="none" w:sz="0" w:space="0" w:color="auto"/>
        <w:right w:val="none" w:sz="0" w:space="0" w:color="auto"/>
      </w:divBdr>
    </w:div>
    <w:div w:id="1792550222">
      <w:bodyDiv w:val="1"/>
      <w:marLeft w:val="0"/>
      <w:marRight w:val="0"/>
      <w:marTop w:val="0"/>
      <w:marBottom w:val="0"/>
      <w:divBdr>
        <w:top w:val="none" w:sz="0" w:space="0" w:color="auto"/>
        <w:left w:val="none" w:sz="0" w:space="0" w:color="auto"/>
        <w:bottom w:val="none" w:sz="0" w:space="0" w:color="auto"/>
        <w:right w:val="none" w:sz="0" w:space="0" w:color="auto"/>
      </w:divBdr>
    </w:div>
    <w:div w:id="1792744842">
      <w:bodyDiv w:val="1"/>
      <w:marLeft w:val="0"/>
      <w:marRight w:val="0"/>
      <w:marTop w:val="0"/>
      <w:marBottom w:val="0"/>
      <w:divBdr>
        <w:top w:val="none" w:sz="0" w:space="0" w:color="auto"/>
        <w:left w:val="none" w:sz="0" w:space="0" w:color="auto"/>
        <w:bottom w:val="none" w:sz="0" w:space="0" w:color="auto"/>
        <w:right w:val="none" w:sz="0" w:space="0" w:color="auto"/>
      </w:divBdr>
    </w:div>
    <w:div w:id="1792893012">
      <w:bodyDiv w:val="1"/>
      <w:marLeft w:val="0"/>
      <w:marRight w:val="0"/>
      <w:marTop w:val="0"/>
      <w:marBottom w:val="0"/>
      <w:divBdr>
        <w:top w:val="none" w:sz="0" w:space="0" w:color="auto"/>
        <w:left w:val="none" w:sz="0" w:space="0" w:color="auto"/>
        <w:bottom w:val="none" w:sz="0" w:space="0" w:color="auto"/>
        <w:right w:val="none" w:sz="0" w:space="0" w:color="auto"/>
      </w:divBdr>
    </w:div>
    <w:div w:id="1792895481">
      <w:bodyDiv w:val="1"/>
      <w:marLeft w:val="0"/>
      <w:marRight w:val="0"/>
      <w:marTop w:val="0"/>
      <w:marBottom w:val="0"/>
      <w:divBdr>
        <w:top w:val="none" w:sz="0" w:space="0" w:color="auto"/>
        <w:left w:val="none" w:sz="0" w:space="0" w:color="auto"/>
        <w:bottom w:val="none" w:sz="0" w:space="0" w:color="auto"/>
        <w:right w:val="none" w:sz="0" w:space="0" w:color="auto"/>
      </w:divBdr>
    </w:div>
    <w:div w:id="1792937978">
      <w:bodyDiv w:val="1"/>
      <w:marLeft w:val="0"/>
      <w:marRight w:val="0"/>
      <w:marTop w:val="0"/>
      <w:marBottom w:val="0"/>
      <w:divBdr>
        <w:top w:val="none" w:sz="0" w:space="0" w:color="auto"/>
        <w:left w:val="none" w:sz="0" w:space="0" w:color="auto"/>
        <w:bottom w:val="none" w:sz="0" w:space="0" w:color="auto"/>
        <w:right w:val="none" w:sz="0" w:space="0" w:color="auto"/>
      </w:divBdr>
    </w:div>
    <w:div w:id="1792943094">
      <w:bodyDiv w:val="1"/>
      <w:marLeft w:val="0"/>
      <w:marRight w:val="0"/>
      <w:marTop w:val="0"/>
      <w:marBottom w:val="0"/>
      <w:divBdr>
        <w:top w:val="none" w:sz="0" w:space="0" w:color="auto"/>
        <w:left w:val="none" w:sz="0" w:space="0" w:color="auto"/>
        <w:bottom w:val="none" w:sz="0" w:space="0" w:color="auto"/>
        <w:right w:val="none" w:sz="0" w:space="0" w:color="auto"/>
      </w:divBdr>
    </w:div>
    <w:div w:id="1793009709">
      <w:bodyDiv w:val="1"/>
      <w:marLeft w:val="0"/>
      <w:marRight w:val="0"/>
      <w:marTop w:val="0"/>
      <w:marBottom w:val="0"/>
      <w:divBdr>
        <w:top w:val="none" w:sz="0" w:space="0" w:color="auto"/>
        <w:left w:val="none" w:sz="0" w:space="0" w:color="auto"/>
        <w:bottom w:val="none" w:sz="0" w:space="0" w:color="auto"/>
        <w:right w:val="none" w:sz="0" w:space="0" w:color="auto"/>
      </w:divBdr>
    </w:div>
    <w:div w:id="1793087732">
      <w:bodyDiv w:val="1"/>
      <w:marLeft w:val="0"/>
      <w:marRight w:val="0"/>
      <w:marTop w:val="0"/>
      <w:marBottom w:val="0"/>
      <w:divBdr>
        <w:top w:val="none" w:sz="0" w:space="0" w:color="auto"/>
        <w:left w:val="none" w:sz="0" w:space="0" w:color="auto"/>
        <w:bottom w:val="none" w:sz="0" w:space="0" w:color="auto"/>
        <w:right w:val="none" w:sz="0" w:space="0" w:color="auto"/>
      </w:divBdr>
    </w:div>
    <w:div w:id="1793094147">
      <w:bodyDiv w:val="1"/>
      <w:marLeft w:val="0"/>
      <w:marRight w:val="0"/>
      <w:marTop w:val="0"/>
      <w:marBottom w:val="0"/>
      <w:divBdr>
        <w:top w:val="none" w:sz="0" w:space="0" w:color="auto"/>
        <w:left w:val="none" w:sz="0" w:space="0" w:color="auto"/>
        <w:bottom w:val="none" w:sz="0" w:space="0" w:color="auto"/>
        <w:right w:val="none" w:sz="0" w:space="0" w:color="auto"/>
      </w:divBdr>
    </w:div>
    <w:div w:id="1793131063">
      <w:bodyDiv w:val="1"/>
      <w:marLeft w:val="0"/>
      <w:marRight w:val="0"/>
      <w:marTop w:val="0"/>
      <w:marBottom w:val="0"/>
      <w:divBdr>
        <w:top w:val="none" w:sz="0" w:space="0" w:color="auto"/>
        <w:left w:val="none" w:sz="0" w:space="0" w:color="auto"/>
        <w:bottom w:val="none" w:sz="0" w:space="0" w:color="auto"/>
        <w:right w:val="none" w:sz="0" w:space="0" w:color="auto"/>
      </w:divBdr>
    </w:div>
    <w:div w:id="1793137190">
      <w:bodyDiv w:val="1"/>
      <w:marLeft w:val="0"/>
      <w:marRight w:val="0"/>
      <w:marTop w:val="0"/>
      <w:marBottom w:val="0"/>
      <w:divBdr>
        <w:top w:val="none" w:sz="0" w:space="0" w:color="auto"/>
        <w:left w:val="none" w:sz="0" w:space="0" w:color="auto"/>
        <w:bottom w:val="none" w:sz="0" w:space="0" w:color="auto"/>
        <w:right w:val="none" w:sz="0" w:space="0" w:color="auto"/>
      </w:divBdr>
    </w:div>
    <w:div w:id="1793205889">
      <w:bodyDiv w:val="1"/>
      <w:marLeft w:val="0"/>
      <w:marRight w:val="0"/>
      <w:marTop w:val="0"/>
      <w:marBottom w:val="0"/>
      <w:divBdr>
        <w:top w:val="none" w:sz="0" w:space="0" w:color="auto"/>
        <w:left w:val="none" w:sz="0" w:space="0" w:color="auto"/>
        <w:bottom w:val="none" w:sz="0" w:space="0" w:color="auto"/>
        <w:right w:val="none" w:sz="0" w:space="0" w:color="auto"/>
      </w:divBdr>
    </w:div>
    <w:div w:id="1793209645">
      <w:bodyDiv w:val="1"/>
      <w:marLeft w:val="0"/>
      <w:marRight w:val="0"/>
      <w:marTop w:val="0"/>
      <w:marBottom w:val="0"/>
      <w:divBdr>
        <w:top w:val="none" w:sz="0" w:space="0" w:color="auto"/>
        <w:left w:val="none" w:sz="0" w:space="0" w:color="auto"/>
        <w:bottom w:val="none" w:sz="0" w:space="0" w:color="auto"/>
        <w:right w:val="none" w:sz="0" w:space="0" w:color="auto"/>
      </w:divBdr>
    </w:div>
    <w:div w:id="1793210797">
      <w:bodyDiv w:val="1"/>
      <w:marLeft w:val="0"/>
      <w:marRight w:val="0"/>
      <w:marTop w:val="0"/>
      <w:marBottom w:val="0"/>
      <w:divBdr>
        <w:top w:val="none" w:sz="0" w:space="0" w:color="auto"/>
        <w:left w:val="none" w:sz="0" w:space="0" w:color="auto"/>
        <w:bottom w:val="none" w:sz="0" w:space="0" w:color="auto"/>
        <w:right w:val="none" w:sz="0" w:space="0" w:color="auto"/>
      </w:divBdr>
    </w:div>
    <w:div w:id="1793474935">
      <w:bodyDiv w:val="1"/>
      <w:marLeft w:val="0"/>
      <w:marRight w:val="0"/>
      <w:marTop w:val="0"/>
      <w:marBottom w:val="0"/>
      <w:divBdr>
        <w:top w:val="none" w:sz="0" w:space="0" w:color="auto"/>
        <w:left w:val="none" w:sz="0" w:space="0" w:color="auto"/>
        <w:bottom w:val="none" w:sz="0" w:space="0" w:color="auto"/>
        <w:right w:val="none" w:sz="0" w:space="0" w:color="auto"/>
      </w:divBdr>
    </w:div>
    <w:div w:id="1793478869">
      <w:bodyDiv w:val="1"/>
      <w:marLeft w:val="0"/>
      <w:marRight w:val="0"/>
      <w:marTop w:val="0"/>
      <w:marBottom w:val="0"/>
      <w:divBdr>
        <w:top w:val="none" w:sz="0" w:space="0" w:color="auto"/>
        <w:left w:val="none" w:sz="0" w:space="0" w:color="auto"/>
        <w:bottom w:val="none" w:sz="0" w:space="0" w:color="auto"/>
        <w:right w:val="none" w:sz="0" w:space="0" w:color="auto"/>
      </w:divBdr>
    </w:div>
    <w:div w:id="1793480738">
      <w:bodyDiv w:val="1"/>
      <w:marLeft w:val="0"/>
      <w:marRight w:val="0"/>
      <w:marTop w:val="0"/>
      <w:marBottom w:val="0"/>
      <w:divBdr>
        <w:top w:val="none" w:sz="0" w:space="0" w:color="auto"/>
        <w:left w:val="none" w:sz="0" w:space="0" w:color="auto"/>
        <w:bottom w:val="none" w:sz="0" w:space="0" w:color="auto"/>
        <w:right w:val="none" w:sz="0" w:space="0" w:color="auto"/>
      </w:divBdr>
    </w:div>
    <w:div w:id="1793550368">
      <w:bodyDiv w:val="1"/>
      <w:marLeft w:val="0"/>
      <w:marRight w:val="0"/>
      <w:marTop w:val="0"/>
      <w:marBottom w:val="0"/>
      <w:divBdr>
        <w:top w:val="none" w:sz="0" w:space="0" w:color="auto"/>
        <w:left w:val="none" w:sz="0" w:space="0" w:color="auto"/>
        <w:bottom w:val="none" w:sz="0" w:space="0" w:color="auto"/>
        <w:right w:val="none" w:sz="0" w:space="0" w:color="auto"/>
      </w:divBdr>
    </w:div>
    <w:div w:id="1793592017">
      <w:bodyDiv w:val="1"/>
      <w:marLeft w:val="0"/>
      <w:marRight w:val="0"/>
      <w:marTop w:val="0"/>
      <w:marBottom w:val="0"/>
      <w:divBdr>
        <w:top w:val="none" w:sz="0" w:space="0" w:color="auto"/>
        <w:left w:val="none" w:sz="0" w:space="0" w:color="auto"/>
        <w:bottom w:val="none" w:sz="0" w:space="0" w:color="auto"/>
        <w:right w:val="none" w:sz="0" w:space="0" w:color="auto"/>
      </w:divBdr>
    </w:div>
    <w:div w:id="1793595930">
      <w:bodyDiv w:val="1"/>
      <w:marLeft w:val="0"/>
      <w:marRight w:val="0"/>
      <w:marTop w:val="0"/>
      <w:marBottom w:val="0"/>
      <w:divBdr>
        <w:top w:val="none" w:sz="0" w:space="0" w:color="auto"/>
        <w:left w:val="none" w:sz="0" w:space="0" w:color="auto"/>
        <w:bottom w:val="none" w:sz="0" w:space="0" w:color="auto"/>
        <w:right w:val="none" w:sz="0" w:space="0" w:color="auto"/>
      </w:divBdr>
    </w:div>
    <w:div w:id="1793596539">
      <w:bodyDiv w:val="1"/>
      <w:marLeft w:val="0"/>
      <w:marRight w:val="0"/>
      <w:marTop w:val="0"/>
      <w:marBottom w:val="0"/>
      <w:divBdr>
        <w:top w:val="none" w:sz="0" w:space="0" w:color="auto"/>
        <w:left w:val="none" w:sz="0" w:space="0" w:color="auto"/>
        <w:bottom w:val="none" w:sz="0" w:space="0" w:color="auto"/>
        <w:right w:val="none" w:sz="0" w:space="0" w:color="auto"/>
      </w:divBdr>
    </w:div>
    <w:div w:id="1793667641">
      <w:bodyDiv w:val="1"/>
      <w:marLeft w:val="0"/>
      <w:marRight w:val="0"/>
      <w:marTop w:val="0"/>
      <w:marBottom w:val="0"/>
      <w:divBdr>
        <w:top w:val="none" w:sz="0" w:space="0" w:color="auto"/>
        <w:left w:val="none" w:sz="0" w:space="0" w:color="auto"/>
        <w:bottom w:val="none" w:sz="0" w:space="0" w:color="auto"/>
        <w:right w:val="none" w:sz="0" w:space="0" w:color="auto"/>
      </w:divBdr>
    </w:div>
    <w:div w:id="1793790150">
      <w:bodyDiv w:val="1"/>
      <w:marLeft w:val="0"/>
      <w:marRight w:val="0"/>
      <w:marTop w:val="0"/>
      <w:marBottom w:val="0"/>
      <w:divBdr>
        <w:top w:val="none" w:sz="0" w:space="0" w:color="auto"/>
        <w:left w:val="none" w:sz="0" w:space="0" w:color="auto"/>
        <w:bottom w:val="none" w:sz="0" w:space="0" w:color="auto"/>
        <w:right w:val="none" w:sz="0" w:space="0" w:color="auto"/>
      </w:divBdr>
    </w:div>
    <w:div w:id="1793859791">
      <w:bodyDiv w:val="1"/>
      <w:marLeft w:val="0"/>
      <w:marRight w:val="0"/>
      <w:marTop w:val="0"/>
      <w:marBottom w:val="0"/>
      <w:divBdr>
        <w:top w:val="none" w:sz="0" w:space="0" w:color="auto"/>
        <w:left w:val="none" w:sz="0" w:space="0" w:color="auto"/>
        <w:bottom w:val="none" w:sz="0" w:space="0" w:color="auto"/>
        <w:right w:val="none" w:sz="0" w:space="0" w:color="auto"/>
      </w:divBdr>
    </w:div>
    <w:div w:id="1793865715">
      <w:bodyDiv w:val="1"/>
      <w:marLeft w:val="0"/>
      <w:marRight w:val="0"/>
      <w:marTop w:val="0"/>
      <w:marBottom w:val="0"/>
      <w:divBdr>
        <w:top w:val="none" w:sz="0" w:space="0" w:color="auto"/>
        <w:left w:val="none" w:sz="0" w:space="0" w:color="auto"/>
        <w:bottom w:val="none" w:sz="0" w:space="0" w:color="auto"/>
        <w:right w:val="none" w:sz="0" w:space="0" w:color="auto"/>
      </w:divBdr>
    </w:div>
    <w:div w:id="1794055175">
      <w:bodyDiv w:val="1"/>
      <w:marLeft w:val="0"/>
      <w:marRight w:val="0"/>
      <w:marTop w:val="0"/>
      <w:marBottom w:val="0"/>
      <w:divBdr>
        <w:top w:val="none" w:sz="0" w:space="0" w:color="auto"/>
        <w:left w:val="none" w:sz="0" w:space="0" w:color="auto"/>
        <w:bottom w:val="none" w:sz="0" w:space="0" w:color="auto"/>
        <w:right w:val="none" w:sz="0" w:space="0" w:color="auto"/>
      </w:divBdr>
    </w:div>
    <w:div w:id="1794059974">
      <w:bodyDiv w:val="1"/>
      <w:marLeft w:val="0"/>
      <w:marRight w:val="0"/>
      <w:marTop w:val="0"/>
      <w:marBottom w:val="0"/>
      <w:divBdr>
        <w:top w:val="none" w:sz="0" w:space="0" w:color="auto"/>
        <w:left w:val="none" w:sz="0" w:space="0" w:color="auto"/>
        <w:bottom w:val="none" w:sz="0" w:space="0" w:color="auto"/>
        <w:right w:val="none" w:sz="0" w:space="0" w:color="auto"/>
      </w:divBdr>
    </w:div>
    <w:div w:id="1794206185">
      <w:bodyDiv w:val="1"/>
      <w:marLeft w:val="0"/>
      <w:marRight w:val="0"/>
      <w:marTop w:val="0"/>
      <w:marBottom w:val="0"/>
      <w:divBdr>
        <w:top w:val="none" w:sz="0" w:space="0" w:color="auto"/>
        <w:left w:val="none" w:sz="0" w:space="0" w:color="auto"/>
        <w:bottom w:val="none" w:sz="0" w:space="0" w:color="auto"/>
        <w:right w:val="none" w:sz="0" w:space="0" w:color="auto"/>
      </w:divBdr>
    </w:div>
    <w:div w:id="1794254165">
      <w:bodyDiv w:val="1"/>
      <w:marLeft w:val="0"/>
      <w:marRight w:val="0"/>
      <w:marTop w:val="0"/>
      <w:marBottom w:val="0"/>
      <w:divBdr>
        <w:top w:val="none" w:sz="0" w:space="0" w:color="auto"/>
        <w:left w:val="none" w:sz="0" w:space="0" w:color="auto"/>
        <w:bottom w:val="none" w:sz="0" w:space="0" w:color="auto"/>
        <w:right w:val="none" w:sz="0" w:space="0" w:color="auto"/>
      </w:divBdr>
    </w:div>
    <w:div w:id="1794330013">
      <w:bodyDiv w:val="1"/>
      <w:marLeft w:val="0"/>
      <w:marRight w:val="0"/>
      <w:marTop w:val="0"/>
      <w:marBottom w:val="0"/>
      <w:divBdr>
        <w:top w:val="none" w:sz="0" w:space="0" w:color="auto"/>
        <w:left w:val="none" w:sz="0" w:space="0" w:color="auto"/>
        <w:bottom w:val="none" w:sz="0" w:space="0" w:color="auto"/>
        <w:right w:val="none" w:sz="0" w:space="0" w:color="auto"/>
      </w:divBdr>
    </w:div>
    <w:div w:id="1794589131">
      <w:bodyDiv w:val="1"/>
      <w:marLeft w:val="0"/>
      <w:marRight w:val="0"/>
      <w:marTop w:val="0"/>
      <w:marBottom w:val="0"/>
      <w:divBdr>
        <w:top w:val="none" w:sz="0" w:space="0" w:color="auto"/>
        <w:left w:val="none" w:sz="0" w:space="0" w:color="auto"/>
        <w:bottom w:val="none" w:sz="0" w:space="0" w:color="auto"/>
        <w:right w:val="none" w:sz="0" w:space="0" w:color="auto"/>
      </w:divBdr>
    </w:div>
    <w:div w:id="1794589725">
      <w:bodyDiv w:val="1"/>
      <w:marLeft w:val="0"/>
      <w:marRight w:val="0"/>
      <w:marTop w:val="0"/>
      <w:marBottom w:val="0"/>
      <w:divBdr>
        <w:top w:val="none" w:sz="0" w:space="0" w:color="auto"/>
        <w:left w:val="none" w:sz="0" w:space="0" w:color="auto"/>
        <w:bottom w:val="none" w:sz="0" w:space="0" w:color="auto"/>
        <w:right w:val="none" w:sz="0" w:space="0" w:color="auto"/>
      </w:divBdr>
    </w:div>
    <w:div w:id="1794596459">
      <w:bodyDiv w:val="1"/>
      <w:marLeft w:val="0"/>
      <w:marRight w:val="0"/>
      <w:marTop w:val="0"/>
      <w:marBottom w:val="0"/>
      <w:divBdr>
        <w:top w:val="none" w:sz="0" w:space="0" w:color="auto"/>
        <w:left w:val="none" w:sz="0" w:space="0" w:color="auto"/>
        <w:bottom w:val="none" w:sz="0" w:space="0" w:color="auto"/>
        <w:right w:val="none" w:sz="0" w:space="0" w:color="auto"/>
      </w:divBdr>
    </w:div>
    <w:div w:id="1794715957">
      <w:bodyDiv w:val="1"/>
      <w:marLeft w:val="0"/>
      <w:marRight w:val="0"/>
      <w:marTop w:val="0"/>
      <w:marBottom w:val="0"/>
      <w:divBdr>
        <w:top w:val="none" w:sz="0" w:space="0" w:color="auto"/>
        <w:left w:val="none" w:sz="0" w:space="0" w:color="auto"/>
        <w:bottom w:val="none" w:sz="0" w:space="0" w:color="auto"/>
        <w:right w:val="none" w:sz="0" w:space="0" w:color="auto"/>
      </w:divBdr>
    </w:div>
    <w:div w:id="1794789991">
      <w:bodyDiv w:val="1"/>
      <w:marLeft w:val="0"/>
      <w:marRight w:val="0"/>
      <w:marTop w:val="0"/>
      <w:marBottom w:val="0"/>
      <w:divBdr>
        <w:top w:val="none" w:sz="0" w:space="0" w:color="auto"/>
        <w:left w:val="none" w:sz="0" w:space="0" w:color="auto"/>
        <w:bottom w:val="none" w:sz="0" w:space="0" w:color="auto"/>
        <w:right w:val="none" w:sz="0" w:space="0" w:color="auto"/>
      </w:divBdr>
    </w:div>
    <w:div w:id="1794858629">
      <w:bodyDiv w:val="1"/>
      <w:marLeft w:val="0"/>
      <w:marRight w:val="0"/>
      <w:marTop w:val="0"/>
      <w:marBottom w:val="0"/>
      <w:divBdr>
        <w:top w:val="none" w:sz="0" w:space="0" w:color="auto"/>
        <w:left w:val="none" w:sz="0" w:space="0" w:color="auto"/>
        <w:bottom w:val="none" w:sz="0" w:space="0" w:color="auto"/>
        <w:right w:val="none" w:sz="0" w:space="0" w:color="auto"/>
      </w:divBdr>
    </w:div>
    <w:div w:id="1794860032">
      <w:bodyDiv w:val="1"/>
      <w:marLeft w:val="0"/>
      <w:marRight w:val="0"/>
      <w:marTop w:val="0"/>
      <w:marBottom w:val="0"/>
      <w:divBdr>
        <w:top w:val="none" w:sz="0" w:space="0" w:color="auto"/>
        <w:left w:val="none" w:sz="0" w:space="0" w:color="auto"/>
        <w:bottom w:val="none" w:sz="0" w:space="0" w:color="auto"/>
        <w:right w:val="none" w:sz="0" w:space="0" w:color="auto"/>
      </w:divBdr>
    </w:div>
    <w:div w:id="1794866556">
      <w:bodyDiv w:val="1"/>
      <w:marLeft w:val="0"/>
      <w:marRight w:val="0"/>
      <w:marTop w:val="0"/>
      <w:marBottom w:val="0"/>
      <w:divBdr>
        <w:top w:val="none" w:sz="0" w:space="0" w:color="auto"/>
        <w:left w:val="none" w:sz="0" w:space="0" w:color="auto"/>
        <w:bottom w:val="none" w:sz="0" w:space="0" w:color="auto"/>
        <w:right w:val="none" w:sz="0" w:space="0" w:color="auto"/>
      </w:divBdr>
    </w:div>
    <w:div w:id="1794904889">
      <w:bodyDiv w:val="1"/>
      <w:marLeft w:val="0"/>
      <w:marRight w:val="0"/>
      <w:marTop w:val="0"/>
      <w:marBottom w:val="0"/>
      <w:divBdr>
        <w:top w:val="none" w:sz="0" w:space="0" w:color="auto"/>
        <w:left w:val="none" w:sz="0" w:space="0" w:color="auto"/>
        <w:bottom w:val="none" w:sz="0" w:space="0" w:color="auto"/>
        <w:right w:val="none" w:sz="0" w:space="0" w:color="auto"/>
      </w:divBdr>
    </w:div>
    <w:div w:id="1795057772">
      <w:bodyDiv w:val="1"/>
      <w:marLeft w:val="0"/>
      <w:marRight w:val="0"/>
      <w:marTop w:val="0"/>
      <w:marBottom w:val="0"/>
      <w:divBdr>
        <w:top w:val="none" w:sz="0" w:space="0" w:color="auto"/>
        <w:left w:val="none" w:sz="0" w:space="0" w:color="auto"/>
        <w:bottom w:val="none" w:sz="0" w:space="0" w:color="auto"/>
        <w:right w:val="none" w:sz="0" w:space="0" w:color="auto"/>
      </w:divBdr>
    </w:div>
    <w:div w:id="1795103005">
      <w:bodyDiv w:val="1"/>
      <w:marLeft w:val="0"/>
      <w:marRight w:val="0"/>
      <w:marTop w:val="0"/>
      <w:marBottom w:val="0"/>
      <w:divBdr>
        <w:top w:val="none" w:sz="0" w:space="0" w:color="auto"/>
        <w:left w:val="none" w:sz="0" w:space="0" w:color="auto"/>
        <w:bottom w:val="none" w:sz="0" w:space="0" w:color="auto"/>
        <w:right w:val="none" w:sz="0" w:space="0" w:color="auto"/>
      </w:divBdr>
    </w:div>
    <w:div w:id="1795174368">
      <w:bodyDiv w:val="1"/>
      <w:marLeft w:val="0"/>
      <w:marRight w:val="0"/>
      <w:marTop w:val="0"/>
      <w:marBottom w:val="0"/>
      <w:divBdr>
        <w:top w:val="none" w:sz="0" w:space="0" w:color="auto"/>
        <w:left w:val="none" w:sz="0" w:space="0" w:color="auto"/>
        <w:bottom w:val="none" w:sz="0" w:space="0" w:color="auto"/>
        <w:right w:val="none" w:sz="0" w:space="0" w:color="auto"/>
      </w:divBdr>
    </w:div>
    <w:div w:id="1795253243">
      <w:bodyDiv w:val="1"/>
      <w:marLeft w:val="0"/>
      <w:marRight w:val="0"/>
      <w:marTop w:val="0"/>
      <w:marBottom w:val="0"/>
      <w:divBdr>
        <w:top w:val="none" w:sz="0" w:space="0" w:color="auto"/>
        <w:left w:val="none" w:sz="0" w:space="0" w:color="auto"/>
        <w:bottom w:val="none" w:sz="0" w:space="0" w:color="auto"/>
        <w:right w:val="none" w:sz="0" w:space="0" w:color="auto"/>
      </w:divBdr>
    </w:div>
    <w:div w:id="1795253946">
      <w:bodyDiv w:val="1"/>
      <w:marLeft w:val="0"/>
      <w:marRight w:val="0"/>
      <w:marTop w:val="0"/>
      <w:marBottom w:val="0"/>
      <w:divBdr>
        <w:top w:val="none" w:sz="0" w:space="0" w:color="auto"/>
        <w:left w:val="none" w:sz="0" w:space="0" w:color="auto"/>
        <w:bottom w:val="none" w:sz="0" w:space="0" w:color="auto"/>
        <w:right w:val="none" w:sz="0" w:space="0" w:color="auto"/>
      </w:divBdr>
    </w:div>
    <w:div w:id="1795438853">
      <w:bodyDiv w:val="1"/>
      <w:marLeft w:val="0"/>
      <w:marRight w:val="0"/>
      <w:marTop w:val="0"/>
      <w:marBottom w:val="0"/>
      <w:divBdr>
        <w:top w:val="none" w:sz="0" w:space="0" w:color="auto"/>
        <w:left w:val="none" w:sz="0" w:space="0" w:color="auto"/>
        <w:bottom w:val="none" w:sz="0" w:space="0" w:color="auto"/>
        <w:right w:val="none" w:sz="0" w:space="0" w:color="auto"/>
      </w:divBdr>
    </w:div>
    <w:div w:id="1795443908">
      <w:bodyDiv w:val="1"/>
      <w:marLeft w:val="0"/>
      <w:marRight w:val="0"/>
      <w:marTop w:val="0"/>
      <w:marBottom w:val="0"/>
      <w:divBdr>
        <w:top w:val="none" w:sz="0" w:space="0" w:color="auto"/>
        <w:left w:val="none" w:sz="0" w:space="0" w:color="auto"/>
        <w:bottom w:val="none" w:sz="0" w:space="0" w:color="auto"/>
        <w:right w:val="none" w:sz="0" w:space="0" w:color="auto"/>
      </w:divBdr>
    </w:div>
    <w:div w:id="1795445255">
      <w:bodyDiv w:val="1"/>
      <w:marLeft w:val="0"/>
      <w:marRight w:val="0"/>
      <w:marTop w:val="0"/>
      <w:marBottom w:val="0"/>
      <w:divBdr>
        <w:top w:val="none" w:sz="0" w:space="0" w:color="auto"/>
        <w:left w:val="none" w:sz="0" w:space="0" w:color="auto"/>
        <w:bottom w:val="none" w:sz="0" w:space="0" w:color="auto"/>
        <w:right w:val="none" w:sz="0" w:space="0" w:color="auto"/>
      </w:divBdr>
    </w:div>
    <w:div w:id="1795520860">
      <w:bodyDiv w:val="1"/>
      <w:marLeft w:val="0"/>
      <w:marRight w:val="0"/>
      <w:marTop w:val="0"/>
      <w:marBottom w:val="0"/>
      <w:divBdr>
        <w:top w:val="none" w:sz="0" w:space="0" w:color="auto"/>
        <w:left w:val="none" w:sz="0" w:space="0" w:color="auto"/>
        <w:bottom w:val="none" w:sz="0" w:space="0" w:color="auto"/>
        <w:right w:val="none" w:sz="0" w:space="0" w:color="auto"/>
      </w:divBdr>
    </w:div>
    <w:div w:id="1795522237">
      <w:bodyDiv w:val="1"/>
      <w:marLeft w:val="0"/>
      <w:marRight w:val="0"/>
      <w:marTop w:val="0"/>
      <w:marBottom w:val="0"/>
      <w:divBdr>
        <w:top w:val="none" w:sz="0" w:space="0" w:color="auto"/>
        <w:left w:val="none" w:sz="0" w:space="0" w:color="auto"/>
        <w:bottom w:val="none" w:sz="0" w:space="0" w:color="auto"/>
        <w:right w:val="none" w:sz="0" w:space="0" w:color="auto"/>
      </w:divBdr>
    </w:div>
    <w:div w:id="1795557175">
      <w:bodyDiv w:val="1"/>
      <w:marLeft w:val="0"/>
      <w:marRight w:val="0"/>
      <w:marTop w:val="0"/>
      <w:marBottom w:val="0"/>
      <w:divBdr>
        <w:top w:val="none" w:sz="0" w:space="0" w:color="auto"/>
        <w:left w:val="none" w:sz="0" w:space="0" w:color="auto"/>
        <w:bottom w:val="none" w:sz="0" w:space="0" w:color="auto"/>
        <w:right w:val="none" w:sz="0" w:space="0" w:color="auto"/>
      </w:divBdr>
    </w:div>
    <w:div w:id="1795557353">
      <w:bodyDiv w:val="1"/>
      <w:marLeft w:val="0"/>
      <w:marRight w:val="0"/>
      <w:marTop w:val="0"/>
      <w:marBottom w:val="0"/>
      <w:divBdr>
        <w:top w:val="none" w:sz="0" w:space="0" w:color="auto"/>
        <w:left w:val="none" w:sz="0" w:space="0" w:color="auto"/>
        <w:bottom w:val="none" w:sz="0" w:space="0" w:color="auto"/>
        <w:right w:val="none" w:sz="0" w:space="0" w:color="auto"/>
      </w:divBdr>
    </w:div>
    <w:div w:id="1795564050">
      <w:bodyDiv w:val="1"/>
      <w:marLeft w:val="0"/>
      <w:marRight w:val="0"/>
      <w:marTop w:val="0"/>
      <w:marBottom w:val="0"/>
      <w:divBdr>
        <w:top w:val="none" w:sz="0" w:space="0" w:color="auto"/>
        <w:left w:val="none" w:sz="0" w:space="0" w:color="auto"/>
        <w:bottom w:val="none" w:sz="0" w:space="0" w:color="auto"/>
        <w:right w:val="none" w:sz="0" w:space="0" w:color="auto"/>
      </w:divBdr>
    </w:div>
    <w:div w:id="1795710374">
      <w:bodyDiv w:val="1"/>
      <w:marLeft w:val="0"/>
      <w:marRight w:val="0"/>
      <w:marTop w:val="0"/>
      <w:marBottom w:val="0"/>
      <w:divBdr>
        <w:top w:val="none" w:sz="0" w:space="0" w:color="auto"/>
        <w:left w:val="none" w:sz="0" w:space="0" w:color="auto"/>
        <w:bottom w:val="none" w:sz="0" w:space="0" w:color="auto"/>
        <w:right w:val="none" w:sz="0" w:space="0" w:color="auto"/>
      </w:divBdr>
    </w:div>
    <w:div w:id="1795826409">
      <w:bodyDiv w:val="1"/>
      <w:marLeft w:val="0"/>
      <w:marRight w:val="0"/>
      <w:marTop w:val="0"/>
      <w:marBottom w:val="0"/>
      <w:divBdr>
        <w:top w:val="none" w:sz="0" w:space="0" w:color="auto"/>
        <w:left w:val="none" w:sz="0" w:space="0" w:color="auto"/>
        <w:bottom w:val="none" w:sz="0" w:space="0" w:color="auto"/>
        <w:right w:val="none" w:sz="0" w:space="0" w:color="auto"/>
      </w:divBdr>
    </w:div>
    <w:div w:id="1796017411">
      <w:bodyDiv w:val="1"/>
      <w:marLeft w:val="0"/>
      <w:marRight w:val="0"/>
      <w:marTop w:val="0"/>
      <w:marBottom w:val="0"/>
      <w:divBdr>
        <w:top w:val="none" w:sz="0" w:space="0" w:color="auto"/>
        <w:left w:val="none" w:sz="0" w:space="0" w:color="auto"/>
        <w:bottom w:val="none" w:sz="0" w:space="0" w:color="auto"/>
        <w:right w:val="none" w:sz="0" w:space="0" w:color="auto"/>
      </w:divBdr>
    </w:div>
    <w:div w:id="1796171920">
      <w:bodyDiv w:val="1"/>
      <w:marLeft w:val="0"/>
      <w:marRight w:val="0"/>
      <w:marTop w:val="0"/>
      <w:marBottom w:val="0"/>
      <w:divBdr>
        <w:top w:val="none" w:sz="0" w:space="0" w:color="auto"/>
        <w:left w:val="none" w:sz="0" w:space="0" w:color="auto"/>
        <w:bottom w:val="none" w:sz="0" w:space="0" w:color="auto"/>
        <w:right w:val="none" w:sz="0" w:space="0" w:color="auto"/>
      </w:divBdr>
    </w:div>
    <w:div w:id="1796172108">
      <w:bodyDiv w:val="1"/>
      <w:marLeft w:val="0"/>
      <w:marRight w:val="0"/>
      <w:marTop w:val="0"/>
      <w:marBottom w:val="0"/>
      <w:divBdr>
        <w:top w:val="none" w:sz="0" w:space="0" w:color="auto"/>
        <w:left w:val="none" w:sz="0" w:space="0" w:color="auto"/>
        <w:bottom w:val="none" w:sz="0" w:space="0" w:color="auto"/>
        <w:right w:val="none" w:sz="0" w:space="0" w:color="auto"/>
      </w:divBdr>
    </w:div>
    <w:div w:id="1796175004">
      <w:bodyDiv w:val="1"/>
      <w:marLeft w:val="0"/>
      <w:marRight w:val="0"/>
      <w:marTop w:val="0"/>
      <w:marBottom w:val="0"/>
      <w:divBdr>
        <w:top w:val="none" w:sz="0" w:space="0" w:color="auto"/>
        <w:left w:val="none" w:sz="0" w:space="0" w:color="auto"/>
        <w:bottom w:val="none" w:sz="0" w:space="0" w:color="auto"/>
        <w:right w:val="none" w:sz="0" w:space="0" w:color="auto"/>
      </w:divBdr>
    </w:div>
    <w:div w:id="1796213529">
      <w:bodyDiv w:val="1"/>
      <w:marLeft w:val="0"/>
      <w:marRight w:val="0"/>
      <w:marTop w:val="0"/>
      <w:marBottom w:val="0"/>
      <w:divBdr>
        <w:top w:val="none" w:sz="0" w:space="0" w:color="auto"/>
        <w:left w:val="none" w:sz="0" w:space="0" w:color="auto"/>
        <w:bottom w:val="none" w:sz="0" w:space="0" w:color="auto"/>
        <w:right w:val="none" w:sz="0" w:space="0" w:color="auto"/>
      </w:divBdr>
    </w:div>
    <w:div w:id="1796218638">
      <w:bodyDiv w:val="1"/>
      <w:marLeft w:val="0"/>
      <w:marRight w:val="0"/>
      <w:marTop w:val="0"/>
      <w:marBottom w:val="0"/>
      <w:divBdr>
        <w:top w:val="none" w:sz="0" w:space="0" w:color="auto"/>
        <w:left w:val="none" w:sz="0" w:space="0" w:color="auto"/>
        <w:bottom w:val="none" w:sz="0" w:space="0" w:color="auto"/>
        <w:right w:val="none" w:sz="0" w:space="0" w:color="auto"/>
      </w:divBdr>
    </w:div>
    <w:div w:id="1796220056">
      <w:bodyDiv w:val="1"/>
      <w:marLeft w:val="0"/>
      <w:marRight w:val="0"/>
      <w:marTop w:val="0"/>
      <w:marBottom w:val="0"/>
      <w:divBdr>
        <w:top w:val="none" w:sz="0" w:space="0" w:color="auto"/>
        <w:left w:val="none" w:sz="0" w:space="0" w:color="auto"/>
        <w:bottom w:val="none" w:sz="0" w:space="0" w:color="auto"/>
        <w:right w:val="none" w:sz="0" w:space="0" w:color="auto"/>
      </w:divBdr>
    </w:div>
    <w:div w:id="1796410087">
      <w:bodyDiv w:val="1"/>
      <w:marLeft w:val="0"/>
      <w:marRight w:val="0"/>
      <w:marTop w:val="0"/>
      <w:marBottom w:val="0"/>
      <w:divBdr>
        <w:top w:val="none" w:sz="0" w:space="0" w:color="auto"/>
        <w:left w:val="none" w:sz="0" w:space="0" w:color="auto"/>
        <w:bottom w:val="none" w:sz="0" w:space="0" w:color="auto"/>
        <w:right w:val="none" w:sz="0" w:space="0" w:color="auto"/>
      </w:divBdr>
    </w:div>
    <w:div w:id="1796486475">
      <w:bodyDiv w:val="1"/>
      <w:marLeft w:val="0"/>
      <w:marRight w:val="0"/>
      <w:marTop w:val="0"/>
      <w:marBottom w:val="0"/>
      <w:divBdr>
        <w:top w:val="none" w:sz="0" w:space="0" w:color="auto"/>
        <w:left w:val="none" w:sz="0" w:space="0" w:color="auto"/>
        <w:bottom w:val="none" w:sz="0" w:space="0" w:color="auto"/>
        <w:right w:val="none" w:sz="0" w:space="0" w:color="auto"/>
      </w:divBdr>
    </w:div>
    <w:div w:id="1796832984">
      <w:bodyDiv w:val="1"/>
      <w:marLeft w:val="0"/>
      <w:marRight w:val="0"/>
      <w:marTop w:val="0"/>
      <w:marBottom w:val="0"/>
      <w:divBdr>
        <w:top w:val="none" w:sz="0" w:space="0" w:color="auto"/>
        <w:left w:val="none" w:sz="0" w:space="0" w:color="auto"/>
        <w:bottom w:val="none" w:sz="0" w:space="0" w:color="auto"/>
        <w:right w:val="none" w:sz="0" w:space="0" w:color="auto"/>
      </w:divBdr>
    </w:div>
    <w:div w:id="1796943344">
      <w:bodyDiv w:val="1"/>
      <w:marLeft w:val="0"/>
      <w:marRight w:val="0"/>
      <w:marTop w:val="0"/>
      <w:marBottom w:val="0"/>
      <w:divBdr>
        <w:top w:val="none" w:sz="0" w:space="0" w:color="auto"/>
        <w:left w:val="none" w:sz="0" w:space="0" w:color="auto"/>
        <w:bottom w:val="none" w:sz="0" w:space="0" w:color="auto"/>
        <w:right w:val="none" w:sz="0" w:space="0" w:color="auto"/>
      </w:divBdr>
    </w:div>
    <w:div w:id="1796945728">
      <w:bodyDiv w:val="1"/>
      <w:marLeft w:val="0"/>
      <w:marRight w:val="0"/>
      <w:marTop w:val="0"/>
      <w:marBottom w:val="0"/>
      <w:divBdr>
        <w:top w:val="none" w:sz="0" w:space="0" w:color="auto"/>
        <w:left w:val="none" w:sz="0" w:space="0" w:color="auto"/>
        <w:bottom w:val="none" w:sz="0" w:space="0" w:color="auto"/>
        <w:right w:val="none" w:sz="0" w:space="0" w:color="auto"/>
      </w:divBdr>
    </w:div>
    <w:div w:id="1796949760">
      <w:bodyDiv w:val="1"/>
      <w:marLeft w:val="0"/>
      <w:marRight w:val="0"/>
      <w:marTop w:val="0"/>
      <w:marBottom w:val="0"/>
      <w:divBdr>
        <w:top w:val="none" w:sz="0" w:space="0" w:color="auto"/>
        <w:left w:val="none" w:sz="0" w:space="0" w:color="auto"/>
        <w:bottom w:val="none" w:sz="0" w:space="0" w:color="auto"/>
        <w:right w:val="none" w:sz="0" w:space="0" w:color="auto"/>
      </w:divBdr>
    </w:div>
    <w:div w:id="1796950329">
      <w:bodyDiv w:val="1"/>
      <w:marLeft w:val="0"/>
      <w:marRight w:val="0"/>
      <w:marTop w:val="0"/>
      <w:marBottom w:val="0"/>
      <w:divBdr>
        <w:top w:val="none" w:sz="0" w:space="0" w:color="auto"/>
        <w:left w:val="none" w:sz="0" w:space="0" w:color="auto"/>
        <w:bottom w:val="none" w:sz="0" w:space="0" w:color="auto"/>
        <w:right w:val="none" w:sz="0" w:space="0" w:color="auto"/>
      </w:divBdr>
    </w:div>
    <w:div w:id="1797092672">
      <w:bodyDiv w:val="1"/>
      <w:marLeft w:val="0"/>
      <w:marRight w:val="0"/>
      <w:marTop w:val="0"/>
      <w:marBottom w:val="0"/>
      <w:divBdr>
        <w:top w:val="none" w:sz="0" w:space="0" w:color="auto"/>
        <w:left w:val="none" w:sz="0" w:space="0" w:color="auto"/>
        <w:bottom w:val="none" w:sz="0" w:space="0" w:color="auto"/>
        <w:right w:val="none" w:sz="0" w:space="0" w:color="auto"/>
      </w:divBdr>
    </w:div>
    <w:div w:id="1797138556">
      <w:bodyDiv w:val="1"/>
      <w:marLeft w:val="0"/>
      <w:marRight w:val="0"/>
      <w:marTop w:val="0"/>
      <w:marBottom w:val="0"/>
      <w:divBdr>
        <w:top w:val="none" w:sz="0" w:space="0" w:color="auto"/>
        <w:left w:val="none" w:sz="0" w:space="0" w:color="auto"/>
        <w:bottom w:val="none" w:sz="0" w:space="0" w:color="auto"/>
        <w:right w:val="none" w:sz="0" w:space="0" w:color="auto"/>
      </w:divBdr>
    </w:div>
    <w:div w:id="1797210112">
      <w:bodyDiv w:val="1"/>
      <w:marLeft w:val="0"/>
      <w:marRight w:val="0"/>
      <w:marTop w:val="0"/>
      <w:marBottom w:val="0"/>
      <w:divBdr>
        <w:top w:val="none" w:sz="0" w:space="0" w:color="auto"/>
        <w:left w:val="none" w:sz="0" w:space="0" w:color="auto"/>
        <w:bottom w:val="none" w:sz="0" w:space="0" w:color="auto"/>
        <w:right w:val="none" w:sz="0" w:space="0" w:color="auto"/>
      </w:divBdr>
    </w:div>
    <w:div w:id="1797214975">
      <w:bodyDiv w:val="1"/>
      <w:marLeft w:val="0"/>
      <w:marRight w:val="0"/>
      <w:marTop w:val="0"/>
      <w:marBottom w:val="0"/>
      <w:divBdr>
        <w:top w:val="none" w:sz="0" w:space="0" w:color="auto"/>
        <w:left w:val="none" w:sz="0" w:space="0" w:color="auto"/>
        <w:bottom w:val="none" w:sz="0" w:space="0" w:color="auto"/>
        <w:right w:val="none" w:sz="0" w:space="0" w:color="auto"/>
      </w:divBdr>
    </w:div>
    <w:div w:id="1797336148">
      <w:bodyDiv w:val="1"/>
      <w:marLeft w:val="0"/>
      <w:marRight w:val="0"/>
      <w:marTop w:val="0"/>
      <w:marBottom w:val="0"/>
      <w:divBdr>
        <w:top w:val="none" w:sz="0" w:space="0" w:color="auto"/>
        <w:left w:val="none" w:sz="0" w:space="0" w:color="auto"/>
        <w:bottom w:val="none" w:sz="0" w:space="0" w:color="auto"/>
        <w:right w:val="none" w:sz="0" w:space="0" w:color="auto"/>
      </w:divBdr>
    </w:div>
    <w:div w:id="1797412911">
      <w:bodyDiv w:val="1"/>
      <w:marLeft w:val="0"/>
      <w:marRight w:val="0"/>
      <w:marTop w:val="0"/>
      <w:marBottom w:val="0"/>
      <w:divBdr>
        <w:top w:val="none" w:sz="0" w:space="0" w:color="auto"/>
        <w:left w:val="none" w:sz="0" w:space="0" w:color="auto"/>
        <w:bottom w:val="none" w:sz="0" w:space="0" w:color="auto"/>
        <w:right w:val="none" w:sz="0" w:space="0" w:color="auto"/>
      </w:divBdr>
    </w:div>
    <w:div w:id="1797524575">
      <w:bodyDiv w:val="1"/>
      <w:marLeft w:val="0"/>
      <w:marRight w:val="0"/>
      <w:marTop w:val="0"/>
      <w:marBottom w:val="0"/>
      <w:divBdr>
        <w:top w:val="none" w:sz="0" w:space="0" w:color="auto"/>
        <w:left w:val="none" w:sz="0" w:space="0" w:color="auto"/>
        <w:bottom w:val="none" w:sz="0" w:space="0" w:color="auto"/>
        <w:right w:val="none" w:sz="0" w:space="0" w:color="auto"/>
      </w:divBdr>
    </w:div>
    <w:div w:id="1797528765">
      <w:bodyDiv w:val="1"/>
      <w:marLeft w:val="0"/>
      <w:marRight w:val="0"/>
      <w:marTop w:val="0"/>
      <w:marBottom w:val="0"/>
      <w:divBdr>
        <w:top w:val="none" w:sz="0" w:space="0" w:color="auto"/>
        <w:left w:val="none" w:sz="0" w:space="0" w:color="auto"/>
        <w:bottom w:val="none" w:sz="0" w:space="0" w:color="auto"/>
        <w:right w:val="none" w:sz="0" w:space="0" w:color="auto"/>
      </w:divBdr>
    </w:div>
    <w:div w:id="1797529885">
      <w:bodyDiv w:val="1"/>
      <w:marLeft w:val="0"/>
      <w:marRight w:val="0"/>
      <w:marTop w:val="0"/>
      <w:marBottom w:val="0"/>
      <w:divBdr>
        <w:top w:val="none" w:sz="0" w:space="0" w:color="auto"/>
        <w:left w:val="none" w:sz="0" w:space="0" w:color="auto"/>
        <w:bottom w:val="none" w:sz="0" w:space="0" w:color="auto"/>
        <w:right w:val="none" w:sz="0" w:space="0" w:color="auto"/>
      </w:divBdr>
    </w:div>
    <w:div w:id="1797677575">
      <w:bodyDiv w:val="1"/>
      <w:marLeft w:val="0"/>
      <w:marRight w:val="0"/>
      <w:marTop w:val="0"/>
      <w:marBottom w:val="0"/>
      <w:divBdr>
        <w:top w:val="none" w:sz="0" w:space="0" w:color="auto"/>
        <w:left w:val="none" w:sz="0" w:space="0" w:color="auto"/>
        <w:bottom w:val="none" w:sz="0" w:space="0" w:color="auto"/>
        <w:right w:val="none" w:sz="0" w:space="0" w:color="auto"/>
      </w:divBdr>
    </w:div>
    <w:div w:id="1797790814">
      <w:bodyDiv w:val="1"/>
      <w:marLeft w:val="0"/>
      <w:marRight w:val="0"/>
      <w:marTop w:val="0"/>
      <w:marBottom w:val="0"/>
      <w:divBdr>
        <w:top w:val="none" w:sz="0" w:space="0" w:color="auto"/>
        <w:left w:val="none" w:sz="0" w:space="0" w:color="auto"/>
        <w:bottom w:val="none" w:sz="0" w:space="0" w:color="auto"/>
        <w:right w:val="none" w:sz="0" w:space="0" w:color="auto"/>
      </w:divBdr>
    </w:div>
    <w:div w:id="1797792912">
      <w:bodyDiv w:val="1"/>
      <w:marLeft w:val="0"/>
      <w:marRight w:val="0"/>
      <w:marTop w:val="0"/>
      <w:marBottom w:val="0"/>
      <w:divBdr>
        <w:top w:val="none" w:sz="0" w:space="0" w:color="auto"/>
        <w:left w:val="none" w:sz="0" w:space="0" w:color="auto"/>
        <w:bottom w:val="none" w:sz="0" w:space="0" w:color="auto"/>
        <w:right w:val="none" w:sz="0" w:space="0" w:color="auto"/>
      </w:divBdr>
    </w:div>
    <w:div w:id="1797792945">
      <w:bodyDiv w:val="1"/>
      <w:marLeft w:val="0"/>
      <w:marRight w:val="0"/>
      <w:marTop w:val="0"/>
      <w:marBottom w:val="0"/>
      <w:divBdr>
        <w:top w:val="none" w:sz="0" w:space="0" w:color="auto"/>
        <w:left w:val="none" w:sz="0" w:space="0" w:color="auto"/>
        <w:bottom w:val="none" w:sz="0" w:space="0" w:color="auto"/>
        <w:right w:val="none" w:sz="0" w:space="0" w:color="auto"/>
      </w:divBdr>
    </w:div>
    <w:div w:id="1797866628">
      <w:bodyDiv w:val="1"/>
      <w:marLeft w:val="0"/>
      <w:marRight w:val="0"/>
      <w:marTop w:val="0"/>
      <w:marBottom w:val="0"/>
      <w:divBdr>
        <w:top w:val="none" w:sz="0" w:space="0" w:color="auto"/>
        <w:left w:val="none" w:sz="0" w:space="0" w:color="auto"/>
        <w:bottom w:val="none" w:sz="0" w:space="0" w:color="auto"/>
        <w:right w:val="none" w:sz="0" w:space="0" w:color="auto"/>
      </w:divBdr>
    </w:div>
    <w:div w:id="1797868961">
      <w:bodyDiv w:val="1"/>
      <w:marLeft w:val="0"/>
      <w:marRight w:val="0"/>
      <w:marTop w:val="0"/>
      <w:marBottom w:val="0"/>
      <w:divBdr>
        <w:top w:val="none" w:sz="0" w:space="0" w:color="auto"/>
        <w:left w:val="none" w:sz="0" w:space="0" w:color="auto"/>
        <w:bottom w:val="none" w:sz="0" w:space="0" w:color="auto"/>
        <w:right w:val="none" w:sz="0" w:space="0" w:color="auto"/>
      </w:divBdr>
    </w:div>
    <w:div w:id="1797871983">
      <w:bodyDiv w:val="1"/>
      <w:marLeft w:val="0"/>
      <w:marRight w:val="0"/>
      <w:marTop w:val="0"/>
      <w:marBottom w:val="0"/>
      <w:divBdr>
        <w:top w:val="none" w:sz="0" w:space="0" w:color="auto"/>
        <w:left w:val="none" w:sz="0" w:space="0" w:color="auto"/>
        <w:bottom w:val="none" w:sz="0" w:space="0" w:color="auto"/>
        <w:right w:val="none" w:sz="0" w:space="0" w:color="auto"/>
      </w:divBdr>
    </w:div>
    <w:div w:id="1797872740">
      <w:bodyDiv w:val="1"/>
      <w:marLeft w:val="0"/>
      <w:marRight w:val="0"/>
      <w:marTop w:val="0"/>
      <w:marBottom w:val="0"/>
      <w:divBdr>
        <w:top w:val="none" w:sz="0" w:space="0" w:color="auto"/>
        <w:left w:val="none" w:sz="0" w:space="0" w:color="auto"/>
        <w:bottom w:val="none" w:sz="0" w:space="0" w:color="auto"/>
        <w:right w:val="none" w:sz="0" w:space="0" w:color="auto"/>
      </w:divBdr>
    </w:div>
    <w:div w:id="1797945084">
      <w:bodyDiv w:val="1"/>
      <w:marLeft w:val="0"/>
      <w:marRight w:val="0"/>
      <w:marTop w:val="0"/>
      <w:marBottom w:val="0"/>
      <w:divBdr>
        <w:top w:val="none" w:sz="0" w:space="0" w:color="auto"/>
        <w:left w:val="none" w:sz="0" w:space="0" w:color="auto"/>
        <w:bottom w:val="none" w:sz="0" w:space="0" w:color="auto"/>
        <w:right w:val="none" w:sz="0" w:space="0" w:color="auto"/>
      </w:divBdr>
    </w:div>
    <w:div w:id="1797946770">
      <w:bodyDiv w:val="1"/>
      <w:marLeft w:val="0"/>
      <w:marRight w:val="0"/>
      <w:marTop w:val="0"/>
      <w:marBottom w:val="0"/>
      <w:divBdr>
        <w:top w:val="none" w:sz="0" w:space="0" w:color="auto"/>
        <w:left w:val="none" w:sz="0" w:space="0" w:color="auto"/>
        <w:bottom w:val="none" w:sz="0" w:space="0" w:color="auto"/>
        <w:right w:val="none" w:sz="0" w:space="0" w:color="auto"/>
      </w:divBdr>
    </w:div>
    <w:div w:id="1797987010">
      <w:bodyDiv w:val="1"/>
      <w:marLeft w:val="0"/>
      <w:marRight w:val="0"/>
      <w:marTop w:val="0"/>
      <w:marBottom w:val="0"/>
      <w:divBdr>
        <w:top w:val="none" w:sz="0" w:space="0" w:color="auto"/>
        <w:left w:val="none" w:sz="0" w:space="0" w:color="auto"/>
        <w:bottom w:val="none" w:sz="0" w:space="0" w:color="auto"/>
        <w:right w:val="none" w:sz="0" w:space="0" w:color="auto"/>
      </w:divBdr>
    </w:div>
    <w:div w:id="1797989540">
      <w:bodyDiv w:val="1"/>
      <w:marLeft w:val="0"/>
      <w:marRight w:val="0"/>
      <w:marTop w:val="0"/>
      <w:marBottom w:val="0"/>
      <w:divBdr>
        <w:top w:val="none" w:sz="0" w:space="0" w:color="auto"/>
        <w:left w:val="none" w:sz="0" w:space="0" w:color="auto"/>
        <w:bottom w:val="none" w:sz="0" w:space="0" w:color="auto"/>
        <w:right w:val="none" w:sz="0" w:space="0" w:color="auto"/>
      </w:divBdr>
    </w:div>
    <w:div w:id="1797990407">
      <w:bodyDiv w:val="1"/>
      <w:marLeft w:val="0"/>
      <w:marRight w:val="0"/>
      <w:marTop w:val="0"/>
      <w:marBottom w:val="0"/>
      <w:divBdr>
        <w:top w:val="none" w:sz="0" w:space="0" w:color="auto"/>
        <w:left w:val="none" w:sz="0" w:space="0" w:color="auto"/>
        <w:bottom w:val="none" w:sz="0" w:space="0" w:color="auto"/>
        <w:right w:val="none" w:sz="0" w:space="0" w:color="auto"/>
      </w:divBdr>
    </w:div>
    <w:div w:id="1798061946">
      <w:bodyDiv w:val="1"/>
      <w:marLeft w:val="0"/>
      <w:marRight w:val="0"/>
      <w:marTop w:val="0"/>
      <w:marBottom w:val="0"/>
      <w:divBdr>
        <w:top w:val="none" w:sz="0" w:space="0" w:color="auto"/>
        <w:left w:val="none" w:sz="0" w:space="0" w:color="auto"/>
        <w:bottom w:val="none" w:sz="0" w:space="0" w:color="auto"/>
        <w:right w:val="none" w:sz="0" w:space="0" w:color="auto"/>
      </w:divBdr>
    </w:div>
    <w:div w:id="1798066318">
      <w:bodyDiv w:val="1"/>
      <w:marLeft w:val="0"/>
      <w:marRight w:val="0"/>
      <w:marTop w:val="0"/>
      <w:marBottom w:val="0"/>
      <w:divBdr>
        <w:top w:val="none" w:sz="0" w:space="0" w:color="auto"/>
        <w:left w:val="none" w:sz="0" w:space="0" w:color="auto"/>
        <w:bottom w:val="none" w:sz="0" w:space="0" w:color="auto"/>
        <w:right w:val="none" w:sz="0" w:space="0" w:color="auto"/>
      </w:divBdr>
    </w:div>
    <w:div w:id="1798135444">
      <w:bodyDiv w:val="1"/>
      <w:marLeft w:val="0"/>
      <w:marRight w:val="0"/>
      <w:marTop w:val="0"/>
      <w:marBottom w:val="0"/>
      <w:divBdr>
        <w:top w:val="none" w:sz="0" w:space="0" w:color="auto"/>
        <w:left w:val="none" w:sz="0" w:space="0" w:color="auto"/>
        <w:bottom w:val="none" w:sz="0" w:space="0" w:color="auto"/>
        <w:right w:val="none" w:sz="0" w:space="0" w:color="auto"/>
      </w:divBdr>
    </w:div>
    <w:div w:id="1798141716">
      <w:bodyDiv w:val="1"/>
      <w:marLeft w:val="0"/>
      <w:marRight w:val="0"/>
      <w:marTop w:val="0"/>
      <w:marBottom w:val="0"/>
      <w:divBdr>
        <w:top w:val="none" w:sz="0" w:space="0" w:color="auto"/>
        <w:left w:val="none" w:sz="0" w:space="0" w:color="auto"/>
        <w:bottom w:val="none" w:sz="0" w:space="0" w:color="auto"/>
        <w:right w:val="none" w:sz="0" w:space="0" w:color="auto"/>
      </w:divBdr>
    </w:div>
    <w:div w:id="1798142778">
      <w:bodyDiv w:val="1"/>
      <w:marLeft w:val="0"/>
      <w:marRight w:val="0"/>
      <w:marTop w:val="0"/>
      <w:marBottom w:val="0"/>
      <w:divBdr>
        <w:top w:val="none" w:sz="0" w:space="0" w:color="auto"/>
        <w:left w:val="none" w:sz="0" w:space="0" w:color="auto"/>
        <w:bottom w:val="none" w:sz="0" w:space="0" w:color="auto"/>
        <w:right w:val="none" w:sz="0" w:space="0" w:color="auto"/>
      </w:divBdr>
    </w:div>
    <w:div w:id="1798181687">
      <w:bodyDiv w:val="1"/>
      <w:marLeft w:val="0"/>
      <w:marRight w:val="0"/>
      <w:marTop w:val="0"/>
      <w:marBottom w:val="0"/>
      <w:divBdr>
        <w:top w:val="none" w:sz="0" w:space="0" w:color="auto"/>
        <w:left w:val="none" w:sz="0" w:space="0" w:color="auto"/>
        <w:bottom w:val="none" w:sz="0" w:space="0" w:color="auto"/>
        <w:right w:val="none" w:sz="0" w:space="0" w:color="auto"/>
      </w:divBdr>
    </w:div>
    <w:div w:id="1798184017">
      <w:bodyDiv w:val="1"/>
      <w:marLeft w:val="0"/>
      <w:marRight w:val="0"/>
      <w:marTop w:val="0"/>
      <w:marBottom w:val="0"/>
      <w:divBdr>
        <w:top w:val="none" w:sz="0" w:space="0" w:color="auto"/>
        <w:left w:val="none" w:sz="0" w:space="0" w:color="auto"/>
        <w:bottom w:val="none" w:sz="0" w:space="0" w:color="auto"/>
        <w:right w:val="none" w:sz="0" w:space="0" w:color="auto"/>
      </w:divBdr>
    </w:div>
    <w:div w:id="1798261517">
      <w:bodyDiv w:val="1"/>
      <w:marLeft w:val="0"/>
      <w:marRight w:val="0"/>
      <w:marTop w:val="0"/>
      <w:marBottom w:val="0"/>
      <w:divBdr>
        <w:top w:val="none" w:sz="0" w:space="0" w:color="auto"/>
        <w:left w:val="none" w:sz="0" w:space="0" w:color="auto"/>
        <w:bottom w:val="none" w:sz="0" w:space="0" w:color="auto"/>
        <w:right w:val="none" w:sz="0" w:space="0" w:color="auto"/>
      </w:divBdr>
    </w:div>
    <w:div w:id="1798454255">
      <w:bodyDiv w:val="1"/>
      <w:marLeft w:val="0"/>
      <w:marRight w:val="0"/>
      <w:marTop w:val="0"/>
      <w:marBottom w:val="0"/>
      <w:divBdr>
        <w:top w:val="none" w:sz="0" w:space="0" w:color="auto"/>
        <w:left w:val="none" w:sz="0" w:space="0" w:color="auto"/>
        <w:bottom w:val="none" w:sz="0" w:space="0" w:color="auto"/>
        <w:right w:val="none" w:sz="0" w:space="0" w:color="auto"/>
      </w:divBdr>
    </w:div>
    <w:div w:id="1798521912">
      <w:bodyDiv w:val="1"/>
      <w:marLeft w:val="0"/>
      <w:marRight w:val="0"/>
      <w:marTop w:val="0"/>
      <w:marBottom w:val="0"/>
      <w:divBdr>
        <w:top w:val="none" w:sz="0" w:space="0" w:color="auto"/>
        <w:left w:val="none" w:sz="0" w:space="0" w:color="auto"/>
        <w:bottom w:val="none" w:sz="0" w:space="0" w:color="auto"/>
        <w:right w:val="none" w:sz="0" w:space="0" w:color="auto"/>
      </w:divBdr>
    </w:div>
    <w:div w:id="1798641088">
      <w:bodyDiv w:val="1"/>
      <w:marLeft w:val="0"/>
      <w:marRight w:val="0"/>
      <w:marTop w:val="0"/>
      <w:marBottom w:val="0"/>
      <w:divBdr>
        <w:top w:val="none" w:sz="0" w:space="0" w:color="auto"/>
        <w:left w:val="none" w:sz="0" w:space="0" w:color="auto"/>
        <w:bottom w:val="none" w:sz="0" w:space="0" w:color="auto"/>
        <w:right w:val="none" w:sz="0" w:space="0" w:color="auto"/>
      </w:divBdr>
    </w:div>
    <w:div w:id="1798642022">
      <w:bodyDiv w:val="1"/>
      <w:marLeft w:val="0"/>
      <w:marRight w:val="0"/>
      <w:marTop w:val="0"/>
      <w:marBottom w:val="0"/>
      <w:divBdr>
        <w:top w:val="none" w:sz="0" w:space="0" w:color="auto"/>
        <w:left w:val="none" w:sz="0" w:space="0" w:color="auto"/>
        <w:bottom w:val="none" w:sz="0" w:space="0" w:color="auto"/>
        <w:right w:val="none" w:sz="0" w:space="0" w:color="auto"/>
      </w:divBdr>
    </w:div>
    <w:div w:id="1798642163">
      <w:bodyDiv w:val="1"/>
      <w:marLeft w:val="0"/>
      <w:marRight w:val="0"/>
      <w:marTop w:val="0"/>
      <w:marBottom w:val="0"/>
      <w:divBdr>
        <w:top w:val="none" w:sz="0" w:space="0" w:color="auto"/>
        <w:left w:val="none" w:sz="0" w:space="0" w:color="auto"/>
        <w:bottom w:val="none" w:sz="0" w:space="0" w:color="auto"/>
        <w:right w:val="none" w:sz="0" w:space="0" w:color="auto"/>
      </w:divBdr>
    </w:div>
    <w:div w:id="1798647324">
      <w:bodyDiv w:val="1"/>
      <w:marLeft w:val="0"/>
      <w:marRight w:val="0"/>
      <w:marTop w:val="0"/>
      <w:marBottom w:val="0"/>
      <w:divBdr>
        <w:top w:val="none" w:sz="0" w:space="0" w:color="auto"/>
        <w:left w:val="none" w:sz="0" w:space="0" w:color="auto"/>
        <w:bottom w:val="none" w:sz="0" w:space="0" w:color="auto"/>
        <w:right w:val="none" w:sz="0" w:space="0" w:color="auto"/>
      </w:divBdr>
    </w:div>
    <w:div w:id="1798721621">
      <w:bodyDiv w:val="1"/>
      <w:marLeft w:val="0"/>
      <w:marRight w:val="0"/>
      <w:marTop w:val="0"/>
      <w:marBottom w:val="0"/>
      <w:divBdr>
        <w:top w:val="none" w:sz="0" w:space="0" w:color="auto"/>
        <w:left w:val="none" w:sz="0" w:space="0" w:color="auto"/>
        <w:bottom w:val="none" w:sz="0" w:space="0" w:color="auto"/>
        <w:right w:val="none" w:sz="0" w:space="0" w:color="auto"/>
      </w:divBdr>
    </w:div>
    <w:div w:id="1798792138">
      <w:bodyDiv w:val="1"/>
      <w:marLeft w:val="0"/>
      <w:marRight w:val="0"/>
      <w:marTop w:val="0"/>
      <w:marBottom w:val="0"/>
      <w:divBdr>
        <w:top w:val="none" w:sz="0" w:space="0" w:color="auto"/>
        <w:left w:val="none" w:sz="0" w:space="0" w:color="auto"/>
        <w:bottom w:val="none" w:sz="0" w:space="0" w:color="auto"/>
        <w:right w:val="none" w:sz="0" w:space="0" w:color="auto"/>
      </w:divBdr>
    </w:div>
    <w:div w:id="1798796408">
      <w:bodyDiv w:val="1"/>
      <w:marLeft w:val="0"/>
      <w:marRight w:val="0"/>
      <w:marTop w:val="0"/>
      <w:marBottom w:val="0"/>
      <w:divBdr>
        <w:top w:val="none" w:sz="0" w:space="0" w:color="auto"/>
        <w:left w:val="none" w:sz="0" w:space="0" w:color="auto"/>
        <w:bottom w:val="none" w:sz="0" w:space="0" w:color="auto"/>
        <w:right w:val="none" w:sz="0" w:space="0" w:color="auto"/>
      </w:divBdr>
    </w:div>
    <w:div w:id="1798836710">
      <w:bodyDiv w:val="1"/>
      <w:marLeft w:val="0"/>
      <w:marRight w:val="0"/>
      <w:marTop w:val="0"/>
      <w:marBottom w:val="0"/>
      <w:divBdr>
        <w:top w:val="none" w:sz="0" w:space="0" w:color="auto"/>
        <w:left w:val="none" w:sz="0" w:space="0" w:color="auto"/>
        <w:bottom w:val="none" w:sz="0" w:space="0" w:color="auto"/>
        <w:right w:val="none" w:sz="0" w:space="0" w:color="auto"/>
      </w:divBdr>
    </w:div>
    <w:div w:id="1798837159">
      <w:bodyDiv w:val="1"/>
      <w:marLeft w:val="0"/>
      <w:marRight w:val="0"/>
      <w:marTop w:val="0"/>
      <w:marBottom w:val="0"/>
      <w:divBdr>
        <w:top w:val="none" w:sz="0" w:space="0" w:color="auto"/>
        <w:left w:val="none" w:sz="0" w:space="0" w:color="auto"/>
        <w:bottom w:val="none" w:sz="0" w:space="0" w:color="auto"/>
        <w:right w:val="none" w:sz="0" w:space="0" w:color="auto"/>
      </w:divBdr>
    </w:div>
    <w:div w:id="1798864736">
      <w:bodyDiv w:val="1"/>
      <w:marLeft w:val="0"/>
      <w:marRight w:val="0"/>
      <w:marTop w:val="0"/>
      <w:marBottom w:val="0"/>
      <w:divBdr>
        <w:top w:val="none" w:sz="0" w:space="0" w:color="auto"/>
        <w:left w:val="none" w:sz="0" w:space="0" w:color="auto"/>
        <w:bottom w:val="none" w:sz="0" w:space="0" w:color="auto"/>
        <w:right w:val="none" w:sz="0" w:space="0" w:color="auto"/>
      </w:divBdr>
    </w:div>
    <w:div w:id="1798984282">
      <w:bodyDiv w:val="1"/>
      <w:marLeft w:val="0"/>
      <w:marRight w:val="0"/>
      <w:marTop w:val="0"/>
      <w:marBottom w:val="0"/>
      <w:divBdr>
        <w:top w:val="none" w:sz="0" w:space="0" w:color="auto"/>
        <w:left w:val="none" w:sz="0" w:space="0" w:color="auto"/>
        <w:bottom w:val="none" w:sz="0" w:space="0" w:color="auto"/>
        <w:right w:val="none" w:sz="0" w:space="0" w:color="auto"/>
      </w:divBdr>
    </w:div>
    <w:div w:id="1798988630">
      <w:bodyDiv w:val="1"/>
      <w:marLeft w:val="0"/>
      <w:marRight w:val="0"/>
      <w:marTop w:val="0"/>
      <w:marBottom w:val="0"/>
      <w:divBdr>
        <w:top w:val="none" w:sz="0" w:space="0" w:color="auto"/>
        <w:left w:val="none" w:sz="0" w:space="0" w:color="auto"/>
        <w:bottom w:val="none" w:sz="0" w:space="0" w:color="auto"/>
        <w:right w:val="none" w:sz="0" w:space="0" w:color="auto"/>
      </w:divBdr>
    </w:div>
    <w:div w:id="1798990121">
      <w:bodyDiv w:val="1"/>
      <w:marLeft w:val="0"/>
      <w:marRight w:val="0"/>
      <w:marTop w:val="0"/>
      <w:marBottom w:val="0"/>
      <w:divBdr>
        <w:top w:val="none" w:sz="0" w:space="0" w:color="auto"/>
        <w:left w:val="none" w:sz="0" w:space="0" w:color="auto"/>
        <w:bottom w:val="none" w:sz="0" w:space="0" w:color="auto"/>
        <w:right w:val="none" w:sz="0" w:space="0" w:color="auto"/>
      </w:divBdr>
    </w:div>
    <w:div w:id="1798991951">
      <w:bodyDiv w:val="1"/>
      <w:marLeft w:val="0"/>
      <w:marRight w:val="0"/>
      <w:marTop w:val="0"/>
      <w:marBottom w:val="0"/>
      <w:divBdr>
        <w:top w:val="none" w:sz="0" w:space="0" w:color="auto"/>
        <w:left w:val="none" w:sz="0" w:space="0" w:color="auto"/>
        <w:bottom w:val="none" w:sz="0" w:space="0" w:color="auto"/>
        <w:right w:val="none" w:sz="0" w:space="0" w:color="auto"/>
      </w:divBdr>
    </w:div>
    <w:div w:id="1799033517">
      <w:bodyDiv w:val="1"/>
      <w:marLeft w:val="0"/>
      <w:marRight w:val="0"/>
      <w:marTop w:val="0"/>
      <w:marBottom w:val="0"/>
      <w:divBdr>
        <w:top w:val="none" w:sz="0" w:space="0" w:color="auto"/>
        <w:left w:val="none" w:sz="0" w:space="0" w:color="auto"/>
        <w:bottom w:val="none" w:sz="0" w:space="0" w:color="auto"/>
        <w:right w:val="none" w:sz="0" w:space="0" w:color="auto"/>
      </w:divBdr>
    </w:div>
    <w:div w:id="1799034235">
      <w:bodyDiv w:val="1"/>
      <w:marLeft w:val="0"/>
      <w:marRight w:val="0"/>
      <w:marTop w:val="0"/>
      <w:marBottom w:val="0"/>
      <w:divBdr>
        <w:top w:val="none" w:sz="0" w:space="0" w:color="auto"/>
        <w:left w:val="none" w:sz="0" w:space="0" w:color="auto"/>
        <w:bottom w:val="none" w:sz="0" w:space="0" w:color="auto"/>
        <w:right w:val="none" w:sz="0" w:space="0" w:color="auto"/>
      </w:divBdr>
    </w:div>
    <w:div w:id="1799058654">
      <w:bodyDiv w:val="1"/>
      <w:marLeft w:val="0"/>
      <w:marRight w:val="0"/>
      <w:marTop w:val="0"/>
      <w:marBottom w:val="0"/>
      <w:divBdr>
        <w:top w:val="none" w:sz="0" w:space="0" w:color="auto"/>
        <w:left w:val="none" w:sz="0" w:space="0" w:color="auto"/>
        <w:bottom w:val="none" w:sz="0" w:space="0" w:color="auto"/>
        <w:right w:val="none" w:sz="0" w:space="0" w:color="auto"/>
      </w:divBdr>
    </w:div>
    <w:div w:id="1799103384">
      <w:bodyDiv w:val="1"/>
      <w:marLeft w:val="0"/>
      <w:marRight w:val="0"/>
      <w:marTop w:val="0"/>
      <w:marBottom w:val="0"/>
      <w:divBdr>
        <w:top w:val="none" w:sz="0" w:space="0" w:color="auto"/>
        <w:left w:val="none" w:sz="0" w:space="0" w:color="auto"/>
        <w:bottom w:val="none" w:sz="0" w:space="0" w:color="auto"/>
        <w:right w:val="none" w:sz="0" w:space="0" w:color="auto"/>
      </w:divBdr>
    </w:div>
    <w:div w:id="1799105428">
      <w:bodyDiv w:val="1"/>
      <w:marLeft w:val="0"/>
      <w:marRight w:val="0"/>
      <w:marTop w:val="0"/>
      <w:marBottom w:val="0"/>
      <w:divBdr>
        <w:top w:val="none" w:sz="0" w:space="0" w:color="auto"/>
        <w:left w:val="none" w:sz="0" w:space="0" w:color="auto"/>
        <w:bottom w:val="none" w:sz="0" w:space="0" w:color="auto"/>
        <w:right w:val="none" w:sz="0" w:space="0" w:color="auto"/>
      </w:divBdr>
    </w:div>
    <w:div w:id="1799109581">
      <w:bodyDiv w:val="1"/>
      <w:marLeft w:val="0"/>
      <w:marRight w:val="0"/>
      <w:marTop w:val="0"/>
      <w:marBottom w:val="0"/>
      <w:divBdr>
        <w:top w:val="none" w:sz="0" w:space="0" w:color="auto"/>
        <w:left w:val="none" w:sz="0" w:space="0" w:color="auto"/>
        <w:bottom w:val="none" w:sz="0" w:space="0" w:color="auto"/>
        <w:right w:val="none" w:sz="0" w:space="0" w:color="auto"/>
      </w:divBdr>
    </w:div>
    <w:div w:id="1799225775">
      <w:bodyDiv w:val="1"/>
      <w:marLeft w:val="0"/>
      <w:marRight w:val="0"/>
      <w:marTop w:val="0"/>
      <w:marBottom w:val="0"/>
      <w:divBdr>
        <w:top w:val="none" w:sz="0" w:space="0" w:color="auto"/>
        <w:left w:val="none" w:sz="0" w:space="0" w:color="auto"/>
        <w:bottom w:val="none" w:sz="0" w:space="0" w:color="auto"/>
        <w:right w:val="none" w:sz="0" w:space="0" w:color="auto"/>
      </w:divBdr>
    </w:div>
    <w:div w:id="1799253314">
      <w:bodyDiv w:val="1"/>
      <w:marLeft w:val="0"/>
      <w:marRight w:val="0"/>
      <w:marTop w:val="0"/>
      <w:marBottom w:val="0"/>
      <w:divBdr>
        <w:top w:val="none" w:sz="0" w:space="0" w:color="auto"/>
        <w:left w:val="none" w:sz="0" w:space="0" w:color="auto"/>
        <w:bottom w:val="none" w:sz="0" w:space="0" w:color="auto"/>
        <w:right w:val="none" w:sz="0" w:space="0" w:color="auto"/>
      </w:divBdr>
    </w:div>
    <w:div w:id="1799254108">
      <w:bodyDiv w:val="1"/>
      <w:marLeft w:val="0"/>
      <w:marRight w:val="0"/>
      <w:marTop w:val="0"/>
      <w:marBottom w:val="0"/>
      <w:divBdr>
        <w:top w:val="none" w:sz="0" w:space="0" w:color="auto"/>
        <w:left w:val="none" w:sz="0" w:space="0" w:color="auto"/>
        <w:bottom w:val="none" w:sz="0" w:space="0" w:color="auto"/>
        <w:right w:val="none" w:sz="0" w:space="0" w:color="auto"/>
      </w:divBdr>
    </w:div>
    <w:div w:id="1799369491">
      <w:bodyDiv w:val="1"/>
      <w:marLeft w:val="0"/>
      <w:marRight w:val="0"/>
      <w:marTop w:val="0"/>
      <w:marBottom w:val="0"/>
      <w:divBdr>
        <w:top w:val="none" w:sz="0" w:space="0" w:color="auto"/>
        <w:left w:val="none" w:sz="0" w:space="0" w:color="auto"/>
        <w:bottom w:val="none" w:sz="0" w:space="0" w:color="auto"/>
        <w:right w:val="none" w:sz="0" w:space="0" w:color="auto"/>
      </w:divBdr>
    </w:div>
    <w:div w:id="1799448091">
      <w:bodyDiv w:val="1"/>
      <w:marLeft w:val="0"/>
      <w:marRight w:val="0"/>
      <w:marTop w:val="0"/>
      <w:marBottom w:val="0"/>
      <w:divBdr>
        <w:top w:val="none" w:sz="0" w:space="0" w:color="auto"/>
        <w:left w:val="none" w:sz="0" w:space="0" w:color="auto"/>
        <w:bottom w:val="none" w:sz="0" w:space="0" w:color="auto"/>
        <w:right w:val="none" w:sz="0" w:space="0" w:color="auto"/>
      </w:divBdr>
    </w:div>
    <w:div w:id="1799448515">
      <w:bodyDiv w:val="1"/>
      <w:marLeft w:val="0"/>
      <w:marRight w:val="0"/>
      <w:marTop w:val="0"/>
      <w:marBottom w:val="0"/>
      <w:divBdr>
        <w:top w:val="none" w:sz="0" w:space="0" w:color="auto"/>
        <w:left w:val="none" w:sz="0" w:space="0" w:color="auto"/>
        <w:bottom w:val="none" w:sz="0" w:space="0" w:color="auto"/>
        <w:right w:val="none" w:sz="0" w:space="0" w:color="auto"/>
      </w:divBdr>
    </w:div>
    <w:div w:id="1799449800">
      <w:bodyDiv w:val="1"/>
      <w:marLeft w:val="0"/>
      <w:marRight w:val="0"/>
      <w:marTop w:val="0"/>
      <w:marBottom w:val="0"/>
      <w:divBdr>
        <w:top w:val="none" w:sz="0" w:space="0" w:color="auto"/>
        <w:left w:val="none" w:sz="0" w:space="0" w:color="auto"/>
        <w:bottom w:val="none" w:sz="0" w:space="0" w:color="auto"/>
        <w:right w:val="none" w:sz="0" w:space="0" w:color="auto"/>
      </w:divBdr>
    </w:div>
    <w:div w:id="1799492008">
      <w:bodyDiv w:val="1"/>
      <w:marLeft w:val="0"/>
      <w:marRight w:val="0"/>
      <w:marTop w:val="0"/>
      <w:marBottom w:val="0"/>
      <w:divBdr>
        <w:top w:val="none" w:sz="0" w:space="0" w:color="auto"/>
        <w:left w:val="none" w:sz="0" w:space="0" w:color="auto"/>
        <w:bottom w:val="none" w:sz="0" w:space="0" w:color="auto"/>
        <w:right w:val="none" w:sz="0" w:space="0" w:color="auto"/>
      </w:divBdr>
    </w:div>
    <w:div w:id="1799496611">
      <w:bodyDiv w:val="1"/>
      <w:marLeft w:val="0"/>
      <w:marRight w:val="0"/>
      <w:marTop w:val="0"/>
      <w:marBottom w:val="0"/>
      <w:divBdr>
        <w:top w:val="none" w:sz="0" w:space="0" w:color="auto"/>
        <w:left w:val="none" w:sz="0" w:space="0" w:color="auto"/>
        <w:bottom w:val="none" w:sz="0" w:space="0" w:color="auto"/>
        <w:right w:val="none" w:sz="0" w:space="0" w:color="auto"/>
      </w:divBdr>
    </w:div>
    <w:div w:id="1799563805">
      <w:bodyDiv w:val="1"/>
      <w:marLeft w:val="0"/>
      <w:marRight w:val="0"/>
      <w:marTop w:val="0"/>
      <w:marBottom w:val="0"/>
      <w:divBdr>
        <w:top w:val="none" w:sz="0" w:space="0" w:color="auto"/>
        <w:left w:val="none" w:sz="0" w:space="0" w:color="auto"/>
        <w:bottom w:val="none" w:sz="0" w:space="0" w:color="auto"/>
        <w:right w:val="none" w:sz="0" w:space="0" w:color="auto"/>
      </w:divBdr>
    </w:div>
    <w:div w:id="1799644086">
      <w:bodyDiv w:val="1"/>
      <w:marLeft w:val="0"/>
      <w:marRight w:val="0"/>
      <w:marTop w:val="0"/>
      <w:marBottom w:val="0"/>
      <w:divBdr>
        <w:top w:val="none" w:sz="0" w:space="0" w:color="auto"/>
        <w:left w:val="none" w:sz="0" w:space="0" w:color="auto"/>
        <w:bottom w:val="none" w:sz="0" w:space="0" w:color="auto"/>
        <w:right w:val="none" w:sz="0" w:space="0" w:color="auto"/>
      </w:divBdr>
    </w:div>
    <w:div w:id="1799686557">
      <w:bodyDiv w:val="1"/>
      <w:marLeft w:val="0"/>
      <w:marRight w:val="0"/>
      <w:marTop w:val="0"/>
      <w:marBottom w:val="0"/>
      <w:divBdr>
        <w:top w:val="none" w:sz="0" w:space="0" w:color="auto"/>
        <w:left w:val="none" w:sz="0" w:space="0" w:color="auto"/>
        <w:bottom w:val="none" w:sz="0" w:space="0" w:color="auto"/>
        <w:right w:val="none" w:sz="0" w:space="0" w:color="auto"/>
      </w:divBdr>
    </w:div>
    <w:div w:id="1799687690">
      <w:bodyDiv w:val="1"/>
      <w:marLeft w:val="0"/>
      <w:marRight w:val="0"/>
      <w:marTop w:val="0"/>
      <w:marBottom w:val="0"/>
      <w:divBdr>
        <w:top w:val="none" w:sz="0" w:space="0" w:color="auto"/>
        <w:left w:val="none" w:sz="0" w:space="0" w:color="auto"/>
        <w:bottom w:val="none" w:sz="0" w:space="0" w:color="auto"/>
        <w:right w:val="none" w:sz="0" w:space="0" w:color="auto"/>
      </w:divBdr>
    </w:div>
    <w:div w:id="1799836071">
      <w:bodyDiv w:val="1"/>
      <w:marLeft w:val="0"/>
      <w:marRight w:val="0"/>
      <w:marTop w:val="0"/>
      <w:marBottom w:val="0"/>
      <w:divBdr>
        <w:top w:val="none" w:sz="0" w:space="0" w:color="auto"/>
        <w:left w:val="none" w:sz="0" w:space="0" w:color="auto"/>
        <w:bottom w:val="none" w:sz="0" w:space="0" w:color="auto"/>
        <w:right w:val="none" w:sz="0" w:space="0" w:color="auto"/>
      </w:divBdr>
    </w:div>
    <w:div w:id="1799950297">
      <w:bodyDiv w:val="1"/>
      <w:marLeft w:val="0"/>
      <w:marRight w:val="0"/>
      <w:marTop w:val="0"/>
      <w:marBottom w:val="0"/>
      <w:divBdr>
        <w:top w:val="none" w:sz="0" w:space="0" w:color="auto"/>
        <w:left w:val="none" w:sz="0" w:space="0" w:color="auto"/>
        <w:bottom w:val="none" w:sz="0" w:space="0" w:color="auto"/>
        <w:right w:val="none" w:sz="0" w:space="0" w:color="auto"/>
      </w:divBdr>
    </w:div>
    <w:div w:id="1799950698">
      <w:bodyDiv w:val="1"/>
      <w:marLeft w:val="0"/>
      <w:marRight w:val="0"/>
      <w:marTop w:val="0"/>
      <w:marBottom w:val="0"/>
      <w:divBdr>
        <w:top w:val="none" w:sz="0" w:space="0" w:color="auto"/>
        <w:left w:val="none" w:sz="0" w:space="0" w:color="auto"/>
        <w:bottom w:val="none" w:sz="0" w:space="0" w:color="auto"/>
        <w:right w:val="none" w:sz="0" w:space="0" w:color="auto"/>
      </w:divBdr>
    </w:div>
    <w:div w:id="1799950812">
      <w:bodyDiv w:val="1"/>
      <w:marLeft w:val="0"/>
      <w:marRight w:val="0"/>
      <w:marTop w:val="0"/>
      <w:marBottom w:val="0"/>
      <w:divBdr>
        <w:top w:val="none" w:sz="0" w:space="0" w:color="auto"/>
        <w:left w:val="none" w:sz="0" w:space="0" w:color="auto"/>
        <w:bottom w:val="none" w:sz="0" w:space="0" w:color="auto"/>
        <w:right w:val="none" w:sz="0" w:space="0" w:color="auto"/>
      </w:divBdr>
    </w:div>
    <w:div w:id="1799953116">
      <w:bodyDiv w:val="1"/>
      <w:marLeft w:val="0"/>
      <w:marRight w:val="0"/>
      <w:marTop w:val="0"/>
      <w:marBottom w:val="0"/>
      <w:divBdr>
        <w:top w:val="none" w:sz="0" w:space="0" w:color="auto"/>
        <w:left w:val="none" w:sz="0" w:space="0" w:color="auto"/>
        <w:bottom w:val="none" w:sz="0" w:space="0" w:color="auto"/>
        <w:right w:val="none" w:sz="0" w:space="0" w:color="auto"/>
      </w:divBdr>
    </w:div>
    <w:div w:id="1800103296">
      <w:bodyDiv w:val="1"/>
      <w:marLeft w:val="0"/>
      <w:marRight w:val="0"/>
      <w:marTop w:val="0"/>
      <w:marBottom w:val="0"/>
      <w:divBdr>
        <w:top w:val="none" w:sz="0" w:space="0" w:color="auto"/>
        <w:left w:val="none" w:sz="0" w:space="0" w:color="auto"/>
        <w:bottom w:val="none" w:sz="0" w:space="0" w:color="auto"/>
        <w:right w:val="none" w:sz="0" w:space="0" w:color="auto"/>
      </w:divBdr>
    </w:div>
    <w:div w:id="1800107643">
      <w:bodyDiv w:val="1"/>
      <w:marLeft w:val="0"/>
      <w:marRight w:val="0"/>
      <w:marTop w:val="0"/>
      <w:marBottom w:val="0"/>
      <w:divBdr>
        <w:top w:val="none" w:sz="0" w:space="0" w:color="auto"/>
        <w:left w:val="none" w:sz="0" w:space="0" w:color="auto"/>
        <w:bottom w:val="none" w:sz="0" w:space="0" w:color="auto"/>
        <w:right w:val="none" w:sz="0" w:space="0" w:color="auto"/>
      </w:divBdr>
    </w:div>
    <w:div w:id="1800175200">
      <w:bodyDiv w:val="1"/>
      <w:marLeft w:val="0"/>
      <w:marRight w:val="0"/>
      <w:marTop w:val="0"/>
      <w:marBottom w:val="0"/>
      <w:divBdr>
        <w:top w:val="none" w:sz="0" w:space="0" w:color="auto"/>
        <w:left w:val="none" w:sz="0" w:space="0" w:color="auto"/>
        <w:bottom w:val="none" w:sz="0" w:space="0" w:color="auto"/>
        <w:right w:val="none" w:sz="0" w:space="0" w:color="auto"/>
      </w:divBdr>
    </w:div>
    <w:div w:id="1800218379">
      <w:bodyDiv w:val="1"/>
      <w:marLeft w:val="0"/>
      <w:marRight w:val="0"/>
      <w:marTop w:val="0"/>
      <w:marBottom w:val="0"/>
      <w:divBdr>
        <w:top w:val="none" w:sz="0" w:space="0" w:color="auto"/>
        <w:left w:val="none" w:sz="0" w:space="0" w:color="auto"/>
        <w:bottom w:val="none" w:sz="0" w:space="0" w:color="auto"/>
        <w:right w:val="none" w:sz="0" w:space="0" w:color="auto"/>
      </w:divBdr>
    </w:div>
    <w:div w:id="1800295231">
      <w:bodyDiv w:val="1"/>
      <w:marLeft w:val="0"/>
      <w:marRight w:val="0"/>
      <w:marTop w:val="0"/>
      <w:marBottom w:val="0"/>
      <w:divBdr>
        <w:top w:val="none" w:sz="0" w:space="0" w:color="auto"/>
        <w:left w:val="none" w:sz="0" w:space="0" w:color="auto"/>
        <w:bottom w:val="none" w:sz="0" w:space="0" w:color="auto"/>
        <w:right w:val="none" w:sz="0" w:space="0" w:color="auto"/>
      </w:divBdr>
    </w:div>
    <w:div w:id="1800299356">
      <w:bodyDiv w:val="1"/>
      <w:marLeft w:val="0"/>
      <w:marRight w:val="0"/>
      <w:marTop w:val="0"/>
      <w:marBottom w:val="0"/>
      <w:divBdr>
        <w:top w:val="none" w:sz="0" w:space="0" w:color="auto"/>
        <w:left w:val="none" w:sz="0" w:space="0" w:color="auto"/>
        <w:bottom w:val="none" w:sz="0" w:space="0" w:color="auto"/>
        <w:right w:val="none" w:sz="0" w:space="0" w:color="auto"/>
      </w:divBdr>
    </w:div>
    <w:div w:id="1800491289">
      <w:bodyDiv w:val="1"/>
      <w:marLeft w:val="0"/>
      <w:marRight w:val="0"/>
      <w:marTop w:val="0"/>
      <w:marBottom w:val="0"/>
      <w:divBdr>
        <w:top w:val="none" w:sz="0" w:space="0" w:color="auto"/>
        <w:left w:val="none" w:sz="0" w:space="0" w:color="auto"/>
        <w:bottom w:val="none" w:sz="0" w:space="0" w:color="auto"/>
        <w:right w:val="none" w:sz="0" w:space="0" w:color="auto"/>
      </w:divBdr>
    </w:div>
    <w:div w:id="1800565394">
      <w:bodyDiv w:val="1"/>
      <w:marLeft w:val="0"/>
      <w:marRight w:val="0"/>
      <w:marTop w:val="0"/>
      <w:marBottom w:val="0"/>
      <w:divBdr>
        <w:top w:val="none" w:sz="0" w:space="0" w:color="auto"/>
        <w:left w:val="none" w:sz="0" w:space="0" w:color="auto"/>
        <w:bottom w:val="none" w:sz="0" w:space="0" w:color="auto"/>
        <w:right w:val="none" w:sz="0" w:space="0" w:color="auto"/>
      </w:divBdr>
    </w:div>
    <w:div w:id="1800566055">
      <w:bodyDiv w:val="1"/>
      <w:marLeft w:val="0"/>
      <w:marRight w:val="0"/>
      <w:marTop w:val="0"/>
      <w:marBottom w:val="0"/>
      <w:divBdr>
        <w:top w:val="none" w:sz="0" w:space="0" w:color="auto"/>
        <w:left w:val="none" w:sz="0" w:space="0" w:color="auto"/>
        <w:bottom w:val="none" w:sz="0" w:space="0" w:color="auto"/>
        <w:right w:val="none" w:sz="0" w:space="0" w:color="auto"/>
      </w:divBdr>
    </w:div>
    <w:div w:id="1800610991">
      <w:bodyDiv w:val="1"/>
      <w:marLeft w:val="0"/>
      <w:marRight w:val="0"/>
      <w:marTop w:val="0"/>
      <w:marBottom w:val="0"/>
      <w:divBdr>
        <w:top w:val="none" w:sz="0" w:space="0" w:color="auto"/>
        <w:left w:val="none" w:sz="0" w:space="0" w:color="auto"/>
        <w:bottom w:val="none" w:sz="0" w:space="0" w:color="auto"/>
        <w:right w:val="none" w:sz="0" w:space="0" w:color="auto"/>
      </w:divBdr>
    </w:div>
    <w:div w:id="1800612964">
      <w:bodyDiv w:val="1"/>
      <w:marLeft w:val="0"/>
      <w:marRight w:val="0"/>
      <w:marTop w:val="0"/>
      <w:marBottom w:val="0"/>
      <w:divBdr>
        <w:top w:val="none" w:sz="0" w:space="0" w:color="auto"/>
        <w:left w:val="none" w:sz="0" w:space="0" w:color="auto"/>
        <w:bottom w:val="none" w:sz="0" w:space="0" w:color="auto"/>
        <w:right w:val="none" w:sz="0" w:space="0" w:color="auto"/>
      </w:divBdr>
    </w:div>
    <w:div w:id="1800613028">
      <w:bodyDiv w:val="1"/>
      <w:marLeft w:val="0"/>
      <w:marRight w:val="0"/>
      <w:marTop w:val="0"/>
      <w:marBottom w:val="0"/>
      <w:divBdr>
        <w:top w:val="none" w:sz="0" w:space="0" w:color="auto"/>
        <w:left w:val="none" w:sz="0" w:space="0" w:color="auto"/>
        <w:bottom w:val="none" w:sz="0" w:space="0" w:color="auto"/>
        <w:right w:val="none" w:sz="0" w:space="0" w:color="auto"/>
      </w:divBdr>
    </w:div>
    <w:div w:id="1800756880">
      <w:bodyDiv w:val="1"/>
      <w:marLeft w:val="0"/>
      <w:marRight w:val="0"/>
      <w:marTop w:val="0"/>
      <w:marBottom w:val="0"/>
      <w:divBdr>
        <w:top w:val="none" w:sz="0" w:space="0" w:color="auto"/>
        <w:left w:val="none" w:sz="0" w:space="0" w:color="auto"/>
        <w:bottom w:val="none" w:sz="0" w:space="0" w:color="auto"/>
        <w:right w:val="none" w:sz="0" w:space="0" w:color="auto"/>
      </w:divBdr>
    </w:div>
    <w:div w:id="1800800228">
      <w:bodyDiv w:val="1"/>
      <w:marLeft w:val="0"/>
      <w:marRight w:val="0"/>
      <w:marTop w:val="0"/>
      <w:marBottom w:val="0"/>
      <w:divBdr>
        <w:top w:val="none" w:sz="0" w:space="0" w:color="auto"/>
        <w:left w:val="none" w:sz="0" w:space="0" w:color="auto"/>
        <w:bottom w:val="none" w:sz="0" w:space="0" w:color="auto"/>
        <w:right w:val="none" w:sz="0" w:space="0" w:color="auto"/>
      </w:divBdr>
    </w:div>
    <w:div w:id="1800953897">
      <w:bodyDiv w:val="1"/>
      <w:marLeft w:val="0"/>
      <w:marRight w:val="0"/>
      <w:marTop w:val="0"/>
      <w:marBottom w:val="0"/>
      <w:divBdr>
        <w:top w:val="none" w:sz="0" w:space="0" w:color="auto"/>
        <w:left w:val="none" w:sz="0" w:space="0" w:color="auto"/>
        <w:bottom w:val="none" w:sz="0" w:space="0" w:color="auto"/>
        <w:right w:val="none" w:sz="0" w:space="0" w:color="auto"/>
      </w:divBdr>
    </w:div>
    <w:div w:id="1800955945">
      <w:bodyDiv w:val="1"/>
      <w:marLeft w:val="0"/>
      <w:marRight w:val="0"/>
      <w:marTop w:val="0"/>
      <w:marBottom w:val="0"/>
      <w:divBdr>
        <w:top w:val="none" w:sz="0" w:space="0" w:color="auto"/>
        <w:left w:val="none" w:sz="0" w:space="0" w:color="auto"/>
        <w:bottom w:val="none" w:sz="0" w:space="0" w:color="auto"/>
        <w:right w:val="none" w:sz="0" w:space="0" w:color="auto"/>
      </w:divBdr>
    </w:div>
    <w:div w:id="1801142807">
      <w:bodyDiv w:val="1"/>
      <w:marLeft w:val="0"/>
      <w:marRight w:val="0"/>
      <w:marTop w:val="0"/>
      <w:marBottom w:val="0"/>
      <w:divBdr>
        <w:top w:val="none" w:sz="0" w:space="0" w:color="auto"/>
        <w:left w:val="none" w:sz="0" w:space="0" w:color="auto"/>
        <w:bottom w:val="none" w:sz="0" w:space="0" w:color="auto"/>
        <w:right w:val="none" w:sz="0" w:space="0" w:color="auto"/>
      </w:divBdr>
    </w:div>
    <w:div w:id="1801193226">
      <w:bodyDiv w:val="1"/>
      <w:marLeft w:val="0"/>
      <w:marRight w:val="0"/>
      <w:marTop w:val="0"/>
      <w:marBottom w:val="0"/>
      <w:divBdr>
        <w:top w:val="none" w:sz="0" w:space="0" w:color="auto"/>
        <w:left w:val="none" w:sz="0" w:space="0" w:color="auto"/>
        <w:bottom w:val="none" w:sz="0" w:space="0" w:color="auto"/>
        <w:right w:val="none" w:sz="0" w:space="0" w:color="auto"/>
      </w:divBdr>
    </w:div>
    <w:div w:id="1801222256">
      <w:bodyDiv w:val="1"/>
      <w:marLeft w:val="0"/>
      <w:marRight w:val="0"/>
      <w:marTop w:val="0"/>
      <w:marBottom w:val="0"/>
      <w:divBdr>
        <w:top w:val="none" w:sz="0" w:space="0" w:color="auto"/>
        <w:left w:val="none" w:sz="0" w:space="0" w:color="auto"/>
        <w:bottom w:val="none" w:sz="0" w:space="0" w:color="auto"/>
        <w:right w:val="none" w:sz="0" w:space="0" w:color="auto"/>
      </w:divBdr>
    </w:div>
    <w:div w:id="1801337721">
      <w:bodyDiv w:val="1"/>
      <w:marLeft w:val="0"/>
      <w:marRight w:val="0"/>
      <w:marTop w:val="0"/>
      <w:marBottom w:val="0"/>
      <w:divBdr>
        <w:top w:val="none" w:sz="0" w:space="0" w:color="auto"/>
        <w:left w:val="none" w:sz="0" w:space="0" w:color="auto"/>
        <w:bottom w:val="none" w:sz="0" w:space="0" w:color="auto"/>
        <w:right w:val="none" w:sz="0" w:space="0" w:color="auto"/>
      </w:divBdr>
    </w:div>
    <w:div w:id="1801419094">
      <w:bodyDiv w:val="1"/>
      <w:marLeft w:val="0"/>
      <w:marRight w:val="0"/>
      <w:marTop w:val="0"/>
      <w:marBottom w:val="0"/>
      <w:divBdr>
        <w:top w:val="none" w:sz="0" w:space="0" w:color="auto"/>
        <w:left w:val="none" w:sz="0" w:space="0" w:color="auto"/>
        <w:bottom w:val="none" w:sz="0" w:space="0" w:color="auto"/>
        <w:right w:val="none" w:sz="0" w:space="0" w:color="auto"/>
      </w:divBdr>
    </w:div>
    <w:div w:id="1801607125">
      <w:bodyDiv w:val="1"/>
      <w:marLeft w:val="0"/>
      <w:marRight w:val="0"/>
      <w:marTop w:val="0"/>
      <w:marBottom w:val="0"/>
      <w:divBdr>
        <w:top w:val="none" w:sz="0" w:space="0" w:color="auto"/>
        <w:left w:val="none" w:sz="0" w:space="0" w:color="auto"/>
        <w:bottom w:val="none" w:sz="0" w:space="0" w:color="auto"/>
        <w:right w:val="none" w:sz="0" w:space="0" w:color="auto"/>
      </w:divBdr>
    </w:div>
    <w:div w:id="1801611759">
      <w:bodyDiv w:val="1"/>
      <w:marLeft w:val="0"/>
      <w:marRight w:val="0"/>
      <w:marTop w:val="0"/>
      <w:marBottom w:val="0"/>
      <w:divBdr>
        <w:top w:val="none" w:sz="0" w:space="0" w:color="auto"/>
        <w:left w:val="none" w:sz="0" w:space="0" w:color="auto"/>
        <w:bottom w:val="none" w:sz="0" w:space="0" w:color="auto"/>
        <w:right w:val="none" w:sz="0" w:space="0" w:color="auto"/>
      </w:divBdr>
    </w:div>
    <w:div w:id="1801681570">
      <w:bodyDiv w:val="1"/>
      <w:marLeft w:val="0"/>
      <w:marRight w:val="0"/>
      <w:marTop w:val="0"/>
      <w:marBottom w:val="0"/>
      <w:divBdr>
        <w:top w:val="none" w:sz="0" w:space="0" w:color="auto"/>
        <w:left w:val="none" w:sz="0" w:space="0" w:color="auto"/>
        <w:bottom w:val="none" w:sz="0" w:space="0" w:color="auto"/>
        <w:right w:val="none" w:sz="0" w:space="0" w:color="auto"/>
      </w:divBdr>
    </w:div>
    <w:div w:id="1801802340">
      <w:bodyDiv w:val="1"/>
      <w:marLeft w:val="0"/>
      <w:marRight w:val="0"/>
      <w:marTop w:val="0"/>
      <w:marBottom w:val="0"/>
      <w:divBdr>
        <w:top w:val="none" w:sz="0" w:space="0" w:color="auto"/>
        <w:left w:val="none" w:sz="0" w:space="0" w:color="auto"/>
        <w:bottom w:val="none" w:sz="0" w:space="0" w:color="auto"/>
        <w:right w:val="none" w:sz="0" w:space="0" w:color="auto"/>
      </w:divBdr>
    </w:div>
    <w:div w:id="1801805050">
      <w:bodyDiv w:val="1"/>
      <w:marLeft w:val="0"/>
      <w:marRight w:val="0"/>
      <w:marTop w:val="0"/>
      <w:marBottom w:val="0"/>
      <w:divBdr>
        <w:top w:val="none" w:sz="0" w:space="0" w:color="auto"/>
        <w:left w:val="none" w:sz="0" w:space="0" w:color="auto"/>
        <w:bottom w:val="none" w:sz="0" w:space="0" w:color="auto"/>
        <w:right w:val="none" w:sz="0" w:space="0" w:color="auto"/>
      </w:divBdr>
    </w:div>
    <w:div w:id="1801876084">
      <w:bodyDiv w:val="1"/>
      <w:marLeft w:val="0"/>
      <w:marRight w:val="0"/>
      <w:marTop w:val="0"/>
      <w:marBottom w:val="0"/>
      <w:divBdr>
        <w:top w:val="none" w:sz="0" w:space="0" w:color="auto"/>
        <w:left w:val="none" w:sz="0" w:space="0" w:color="auto"/>
        <w:bottom w:val="none" w:sz="0" w:space="0" w:color="auto"/>
        <w:right w:val="none" w:sz="0" w:space="0" w:color="auto"/>
      </w:divBdr>
    </w:div>
    <w:div w:id="1801999930">
      <w:bodyDiv w:val="1"/>
      <w:marLeft w:val="0"/>
      <w:marRight w:val="0"/>
      <w:marTop w:val="0"/>
      <w:marBottom w:val="0"/>
      <w:divBdr>
        <w:top w:val="none" w:sz="0" w:space="0" w:color="auto"/>
        <w:left w:val="none" w:sz="0" w:space="0" w:color="auto"/>
        <w:bottom w:val="none" w:sz="0" w:space="0" w:color="auto"/>
        <w:right w:val="none" w:sz="0" w:space="0" w:color="auto"/>
      </w:divBdr>
    </w:div>
    <w:div w:id="1802066455">
      <w:bodyDiv w:val="1"/>
      <w:marLeft w:val="0"/>
      <w:marRight w:val="0"/>
      <w:marTop w:val="0"/>
      <w:marBottom w:val="0"/>
      <w:divBdr>
        <w:top w:val="none" w:sz="0" w:space="0" w:color="auto"/>
        <w:left w:val="none" w:sz="0" w:space="0" w:color="auto"/>
        <w:bottom w:val="none" w:sz="0" w:space="0" w:color="auto"/>
        <w:right w:val="none" w:sz="0" w:space="0" w:color="auto"/>
      </w:divBdr>
    </w:div>
    <w:div w:id="1802112507">
      <w:bodyDiv w:val="1"/>
      <w:marLeft w:val="0"/>
      <w:marRight w:val="0"/>
      <w:marTop w:val="0"/>
      <w:marBottom w:val="0"/>
      <w:divBdr>
        <w:top w:val="none" w:sz="0" w:space="0" w:color="auto"/>
        <w:left w:val="none" w:sz="0" w:space="0" w:color="auto"/>
        <w:bottom w:val="none" w:sz="0" w:space="0" w:color="auto"/>
        <w:right w:val="none" w:sz="0" w:space="0" w:color="auto"/>
      </w:divBdr>
    </w:div>
    <w:div w:id="1802113640">
      <w:bodyDiv w:val="1"/>
      <w:marLeft w:val="0"/>
      <w:marRight w:val="0"/>
      <w:marTop w:val="0"/>
      <w:marBottom w:val="0"/>
      <w:divBdr>
        <w:top w:val="none" w:sz="0" w:space="0" w:color="auto"/>
        <w:left w:val="none" w:sz="0" w:space="0" w:color="auto"/>
        <w:bottom w:val="none" w:sz="0" w:space="0" w:color="auto"/>
        <w:right w:val="none" w:sz="0" w:space="0" w:color="auto"/>
      </w:divBdr>
    </w:div>
    <w:div w:id="1802262782">
      <w:bodyDiv w:val="1"/>
      <w:marLeft w:val="0"/>
      <w:marRight w:val="0"/>
      <w:marTop w:val="0"/>
      <w:marBottom w:val="0"/>
      <w:divBdr>
        <w:top w:val="none" w:sz="0" w:space="0" w:color="auto"/>
        <w:left w:val="none" w:sz="0" w:space="0" w:color="auto"/>
        <w:bottom w:val="none" w:sz="0" w:space="0" w:color="auto"/>
        <w:right w:val="none" w:sz="0" w:space="0" w:color="auto"/>
      </w:divBdr>
    </w:div>
    <w:div w:id="1802308869">
      <w:bodyDiv w:val="1"/>
      <w:marLeft w:val="0"/>
      <w:marRight w:val="0"/>
      <w:marTop w:val="0"/>
      <w:marBottom w:val="0"/>
      <w:divBdr>
        <w:top w:val="none" w:sz="0" w:space="0" w:color="auto"/>
        <w:left w:val="none" w:sz="0" w:space="0" w:color="auto"/>
        <w:bottom w:val="none" w:sz="0" w:space="0" w:color="auto"/>
        <w:right w:val="none" w:sz="0" w:space="0" w:color="auto"/>
      </w:divBdr>
    </w:div>
    <w:div w:id="1802335861">
      <w:bodyDiv w:val="1"/>
      <w:marLeft w:val="0"/>
      <w:marRight w:val="0"/>
      <w:marTop w:val="0"/>
      <w:marBottom w:val="0"/>
      <w:divBdr>
        <w:top w:val="none" w:sz="0" w:space="0" w:color="auto"/>
        <w:left w:val="none" w:sz="0" w:space="0" w:color="auto"/>
        <w:bottom w:val="none" w:sz="0" w:space="0" w:color="auto"/>
        <w:right w:val="none" w:sz="0" w:space="0" w:color="auto"/>
      </w:divBdr>
    </w:div>
    <w:div w:id="1802381634">
      <w:bodyDiv w:val="1"/>
      <w:marLeft w:val="0"/>
      <w:marRight w:val="0"/>
      <w:marTop w:val="0"/>
      <w:marBottom w:val="0"/>
      <w:divBdr>
        <w:top w:val="none" w:sz="0" w:space="0" w:color="auto"/>
        <w:left w:val="none" w:sz="0" w:space="0" w:color="auto"/>
        <w:bottom w:val="none" w:sz="0" w:space="0" w:color="auto"/>
        <w:right w:val="none" w:sz="0" w:space="0" w:color="auto"/>
      </w:divBdr>
    </w:div>
    <w:div w:id="1802461323">
      <w:bodyDiv w:val="1"/>
      <w:marLeft w:val="0"/>
      <w:marRight w:val="0"/>
      <w:marTop w:val="0"/>
      <w:marBottom w:val="0"/>
      <w:divBdr>
        <w:top w:val="none" w:sz="0" w:space="0" w:color="auto"/>
        <w:left w:val="none" w:sz="0" w:space="0" w:color="auto"/>
        <w:bottom w:val="none" w:sz="0" w:space="0" w:color="auto"/>
        <w:right w:val="none" w:sz="0" w:space="0" w:color="auto"/>
      </w:divBdr>
    </w:div>
    <w:div w:id="1802534681">
      <w:bodyDiv w:val="1"/>
      <w:marLeft w:val="0"/>
      <w:marRight w:val="0"/>
      <w:marTop w:val="0"/>
      <w:marBottom w:val="0"/>
      <w:divBdr>
        <w:top w:val="none" w:sz="0" w:space="0" w:color="auto"/>
        <w:left w:val="none" w:sz="0" w:space="0" w:color="auto"/>
        <w:bottom w:val="none" w:sz="0" w:space="0" w:color="auto"/>
        <w:right w:val="none" w:sz="0" w:space="0" w:color="auto"/>
      </w:divBdr>
    </w:div>
    <w:div w:id="1802574914">
      <w:bodyDiv w:val="1"/>
      <w:marLeft w:val="0"/>
      <w:marRight w:val="0"/>
      <w:marTop w:val="0"/>
      <w:marBottom w:val="0"/>
      <w:divBdr>
        <w:top w:val="none" w:sz="0" w:space="0" w:color="auto"/>
        <w:left w:val="none" w:sz="0" w:space="0" w:color="auto"/>
        <w:bottom w:val="none" w:sz="0" w:space="0" w:color="auto"/>
        <w:right w:val="none" w:sz="0" w:space="0" w:color="auto"/>
      </w:divBdr>
    </w:div>
    <w:div w:id="1802646637">
      <w:bodyDiv w:val="1"/>
      <w:marLeft w:val="0"/>
      <w:marRight w:val="0"/>
      <w:marTop w:val="0"/>
      <w:marBottom w:val="0"/>
      <w:divBdr>
        <w:top w:val="none" w:sz="0" w:space="0" w:color="auto"/>
        <w:left w:val="none" w:sz="0" w:space="0" w:color="auto"/>
        <w:bottom w:val="none" w:sz="0" w:space="0" w:color="auto"/>
        <w:right w:val="none" w:sz="0" w:space="0" w:color="auto"/>
      </w:divBdr>
    </w:div>
    <w:div w:id="1802725689">
      <w:bodyDiv w:val="1"/>
      <w:marLeft w:val="0"/>
      <w:marRight w:val="0"/>
      <w:marTop w:val="0"/>
      <w:marBottom w:val="0"/>
      <w:divBdr>
        <w:top w:val="none" w:sz="0" w:space="0" w:color="auto"/>
        <w:left w:val="none" w:sz="0" w:space="0" w:color="auto"/>
        <w:bottom w:val="none" w:sz="0" w:space="0" w:color="auto"/>
        <w:right w:val="none" w:sz="0" w:space="0" w:color="auto"/>
      </w:divBdr>
    </w:div>
    <w:div w:id="1802730351">
      <w:bodyDiv w:val="1"/>
      <w:marLeft w:val="0"/>
      <w:marRight w:val="0"/>
      <w:marTop w:val="0"/>
      <w:marBottom w:val="0"/>
      <w:divBdr>
        <w:top w:val="none" w:sz="0" w:space="0" w:color="auto"/>
        <w:left w:val="none" w:sz="0" w:space="0" w:color="auto"/>
        <w:bottom w:val="none" w:sz="0" w:space="0" w:color="auto"/>
        <w:right w:val="none" w:sz="0" w:space="0" w:color="auto"/>
      </w:divBdr>
    </w:div>
    <w:div w:id="1803035633">
      <w:bodyDiv w:val="1"/>
      <w:marLeft w:val="0"/>
      <w:marRight w:val="0"/>
      <w:marTop w:val="0"/>
      <w:marBottom w:val="0"/>
      <w:divBdr>
        <w:top w:val="none" w:sz="0" w:space="0" w:color="auto"/>
        <w:left w:val="none" w:sz="0" w:space="0" w:color="auto"/>
        <w:bottom w:val="none" w:sz="0" w:space="0" w:color="auto"/>
        <w:right w:val="none" w:sz="0" w:space="0" w:color="auto"/>
      </w:divBdr>
    </w:div>
    <w:div w:id="1803035793">
      <w:bodyDiv w:val="1"/>
      <w:marLeft w:val="0"/>
      <w:marRight w:val="0"/>
      <w:marTop w:val="0"/>
      <w:marBottom w:val="0"/>
      <w:divBdr>
        <w:top w:val="none" w:sz="0" w:space="0" w:color="auto"/>
        <w:left w:val="none" w:sz="0" w:space="0" w:color="auto"/>
        <w:bottom w:val="none" w:sz="0" w:space="0" w:color="auto"/>
        <w:right w:val="none" w:sz="0" w:space="0" w:color="auto"/>
      </w:divBdr>
    </w:div>
    <w:div w:id="1803036575">
      <w:bodyDiv w:val="1"/>
      <w:marLeft w:val="0"/>
      <w:marRight w:val="0"/>
      <w:marTop w:val="0"/>
      <w:marBottom w:val="0"/>
      <w:divBdr>
        <w:top w:val="none" w:sz="0" w:space="0" w:color="auto"/>
        <w:left w:val="none" w:sz="0" w:space="0" w:color="auto"/>
        <w:bottom w:val="none" w:sz="0" w:space="0" w:color="auto"/>
        <w:right w:val="none" w:sz="0" w:space="0" w:color="auto"/>
      </w:divBdr>
    </w:div>
    <w:div w:id="1803110822">
      <w:bodyDiv w:val="1"/>
      <w:marLeft w:val="0"/>
      <w:marRight w:val="0"/>
      <w:marTop w:val="0"/>
      <w:marBottom w:val="0"/>
      <w:divBdr>
        <w:top w:val="none" w:sz="0" w:space="0" w:color="auto"/>
        <w:left w:val="none" w:sz="0" w:space="0" w:color="auto"/>
        <w:bottom w:val="none" w:sz="0" w:space="0" w:color="auto"/>
        <w:right w:val="none" w:sz="0" w:space="0" w:color="auto"/>
      </w:divBdr>
    </w:div>
    <w:div w:id="1803186161">
      <w:bodyDiv w:val="1"/>
      <w:marLeft w:val="0"/>
      <w:marRight w:val="0"/>
      <w:marTop w:val="0"/>
      <w:marBottom w:val="0"/>
      <w:divBdr>
        <w:top w:val="none" w:sz="0" w:space="0" w:color="auto"/>
        <w:left w:val="none" w:sz="0" w:space="0" w:color="auto"/>
        <w:bottom w:val="none" w:sz="0" w:space="0" w:color="auto"/>
        <w:right w:val="none" w:sz="0" w:space="0" w:color="auto"/>
      </w:divBdr>
    </w:div>
    <w:div w:id="1803229384">
      <w:bodyDiv w:val="1"/>
      <w:marLeft w:val="0"/>
      <w:marRight w:val="0"/>
      <w:marTop w:val="0"/>
      <w:marBottom w:val="0"/>
      <w:divBdr>
        <w:top w:val="none" w:sz="0" w:space="0" w:color="auto"/>
        <w:left w:val="none" w:sz="0" w:space="0" w:color="auto"/>
        <w:bottom w:val="none" w:sz="0" w:space="0" w:color="auto"/>
        <w:right w:val="none" w:sz="0" w:space="0" w:color="auto"/>
      </w:divBdr>
    </w:div>
    <w:div w:id="1803301253">
      <w:bodyDiv w:val="1"/>
      <w:marLeft w:val="0"/>
      <w:marRight w:val="0"/>
      <w:marTop w:val="0"/>
      <w:marBottom w:val="0"/>
      <w:divBdr>
        <w:top w:val="none" w:sz="0" w:space="0" w:color="auto"/>
        <w:left w:val="none" w:sz="0" w:space="0" w:color="auto"/>
        <w:bottom w:val="none" w:sz="0" w:space="0" w:color="auto"/>
        <w:right w:val="none" w:sz="0" w:space="0" w:color="auto"/>
      </w:divBdr>
    </w:div>
    <w:div w:id="1803379104">
      <w:bodyDiv w:val="1"/>
      <w:marLeft w:val="0"/>
      <w:marRight w:val="0"/>
      <w:marTop w:val="0"/>
      <w:marBottom w:val="0"/>
      <w:divBdr>
        <w:top w:val="none" w:sz="0" w:space="0" w:color="auto"/>
        <w:left w:val="none" w:sz="0" w:space="0" w:color="auto"/>
        <w:bottom w:val="none" w:sz="0" w:space="0" w:color="auto"/>
        <w:right w:val="none" w:sz="0" w:space="0" w:color="auto"/>
      </w:divBdr>
    </w:div>
    <w:div w:id="1803381027">
      <w:bodyDiv w:val="1"/>
      <w:marLeft w:val="0"/>
      <w:marRight w:val="0"/>
      <w:marTop w:val="0"/>
      <w:marBottom w:val="0"/>
      <w:divBdr>
        <w:top w:val="none" w:sz="0" w:space="0" w:color="auto"/>
        <w:left w:val="none" w:sz="0" w:space="0" w:color="auto"/>
        <w:bottom w:val="none" w:sz="0" w:space="0" w:color="auto"/>
        <w:right w:val="none" w:sz="0" w:space="0" w:color="auto"/>
      </w:divBdr>
    </w:div>
    <w:div w:id="1803382597">
      <w:bodyDiv w:val="1"/>
      <w:marLeft w:val="0"/>
      <w:marRight w:val="0"/>
      <w:marTop w:val="0"/>
      <w:marBottom w:val="0"/>
      <w:divBdr>
        <w:top w:val="none" w:sz="0" w:space="0" w:color="auto"/>
        <w:left w:val="none" w:sz="0" w:space="0" w:color="auto"/>
        <w:bottom w:val="none" w:sz="0" w:space="0" w:color="auto"/>
        <w:right w:val="none" w:sz="0" w:space="0" w:color="auto"/>
      </w:divBdr>
    </w:div>
    <w:div w:id="1803496062">
      <w:bodyDiv w:val="1"/>
      <w:marLeft w:val="0"/>
      <w:marRight w:val="0"/>
      <w:marTop w:val="0"/>
      <w:marBottom w:val="0"/>
      <w:divBdr>
        <w:top w:val="none" w:sz="0" w:space="0" w:color="auto"/>
        <w:left w:val="none" w:sz="0" w:space="0" w:color="auto"/>
        <w:bottom w:val="none" w:sz="0" w:space="0" w:color="auto"/>
        <w:right w:val="none" w:sz="0" w:space="0" w:color="auto"/>
      </w:divBdr>
    </w:div>
    <w:div w:id="1803570936">
      <w:bodyDiv w:val="1"/>
      <w:marLeft w:val="0"/>
      <w:marRight w:val="0"/>
      <w:marTop w:val="0"/>
      <w:marBottom w:val="0"/>
      <w:divBdr>
        <w:top w:val="none" w:sz="0" w:space="0" w:color="auto"/>
        <w:left w:val="none" w:sz="0" w:space="0" w:color="auto"/>
        <w:bottom w:val="none" w:sz="0" w:space="0" w:color="auto"/>
        <w:right w:val="none" w:sz="0" w:space="0" w:color="auto"/>
      </w:divBdr>
    </w:div>
    <w:div w:id="1803618890">
      <w:bodyDiv w:val="1"/>
      <w:marLeft w:val="0"/>
      <w:marRight w:val="0"/>
      <w:marTop w:val="0"/>
      <w:marBottom w:val="0"/>
      <w:divBdr>
        <w:top w:val="none" w:sz="0" w:space="0" w:color="auto"/>
        <w:left w:val="none" w:sz="0" w:space="0" w:color="auto"/>
        <w:bottom w:val="none" w:sz="0" w:space="0" w:color="auto"/>
        <w:right w:val="none" w:sz="0" w:space="0" w:color="auto"/>
      </w:divBdr>
    </w:div>
    <w:div w:id="1803841787">
      <w:bodyDiv w:val="1"/>
      <w:marLeft w:val="0"/>
      <w:marRight w:val="0"/>
      <w:marTop w:val="0"/>
      <w:marBottom w:val="0"/>
      <w:divBdr>
        <w:top w:val="none" w:sz="0" w:space="0" w:color="auto"/>
        <w:left w:val="none" w:sz="0" w:space="0" w:color="auto"/>
        <w:bottom w:val="none" w:sz="0" w:space="0" w:color="auto"/>
        <w:right w:val="none" w:sz="0" w:space="0" w:color="auto"/>
      </w:divBdr>
    </w:div>
    <w:div w:id="1803956843">
      <w:bodyDiv w:val="1"/>
      <w:marLeft w:val="0"/>
      <w:marRight w:val="0"/>
      <w:marTop w:val="0"/>
      <w:marBottom w:val="0"/>
      <w:divBdr>
        <w:top w:val="none" w:sz="0" w:space="0" w:color="auto"/>
        <w:left w:val="none" w:sz="0" w:space="0" w:color="auto"/>
        <w:bottom w:val="none" w:sz="0" w:space="0" w:color="auto"/>
        <w:right w:val="none" w:sz="0" w:space="0" w:color="auto"/>
      </w:divBdr>
    </w:div>
    <w:div w:id="1803958546">
      <w:bodyDiv w:val="1"/>
      <w:marLeft w:val="0"/>
      <w:marRight w:val="0"/>
      <w:marTop w:val="0"/>
      <w:marBottom w:val="0"/>
      <w:divBdr>
        <w:top w:val="none" w:sz="0" w:space="0" w:color="auto"/>
        <w:left w:val="none" w:sz="0" w:space="0" w:color="auto"/>
        <w:bottom w:val="none" w:sz="0" w:space="0" w:color="auto"/>
        <w:right w:val="none" w:sz="0" w:space="0" w:color="auto"/>
      </w:divBdr>
    </w:div>
    <w:div w:id="1803964683">
      <w:bodyDiv w:val="1"/>
      <w:marLeft w:val="0"/>
      <w:marRight w:val="0"/>
      <w:marTop w:val="0"/>
      <w:marBottom w:val="0"/>
      <w:divBdr>
        <w:top w:val="none" w:sz="0" w:space="0" w:color="auto"/>
        <w:left w:val="none" w:sz="0" w:space="0" w:color="auto"/>
        <w:bottom w:val="none" w:sz="0" w:space="0" w:color="auto"/>
        <w:right w:val="none" w:sz="0" w:space="0" w:color="auto"/>
      </w:divBdr>
    </w:div>
    <w:div w:id="1803965166">
      <w:bodyDiv w:val="1"/>
      <w:marLeft w:val="0"/>
      <w:marRight w:val="0"/>
      <w:marTop w:val="0"/>
      <w:marBottom w:val="0"/>
      <w:divBdr>
        <w:top w:val="none" w:sz="0" w:space="0" w:color="auto"/>
        <w:left w:val="none" w:sz="0" w:space="0" w:color="auto"/>
        <w:bottom w:val="none" w:sz="0" w:space="0" w:color="auto"/>
        <w:right w:val="none" w:sz="0" w:space="0" w:color="auto"/>
      </w:divBdr>
    </w:div>
    <w:div w:id="1804225224">
      <w:bodyDiv w:val="1"/>
      <w:marLeft w:val="0"/>
      <w:marRight w:val="0"/>
      <w:marTop w:val="0"/>
      <w:marBottom w:val="0"/>
      <w:divBdr>
        <w:top w:val="none" w:sz="0" w:space="0" w:color="auto"/>
        <w:left w:val="none" w:sz="0" w:space="0" w:color="auto"/>
        <w:bottom w:val="none" w:sz="0" w:space="0" w:color="auto"/>
        <w:right w:val="none" w:sz="0" w:space="0" w:color="auto"/>
      </w:divBdr>
    </w:div>
    <w:div w:id="1804227879">
      <w:bodyDiv w:val="1"/>
      <w:marLeft w:val="0"/>
      <w:marRight w:val="0"/>
      <w:marTop w:val="0"/>
      <w:marBottom w:val="0"/>
      <w:divBdr>
        <w:top w:val="none" w:sz="0" w:space="0" w:color="auto"/>
        <w:left w:val="none" w:sz="0" w:space="0" w:color="auto"/>
        <w:bottom w:val="none" w:sz="0" w:space="0" w:color="auto"/>
        <w:right w:val="none" w:sz="0" w:space="0" w:color="auto"/>
      </w:divBdr>
    </w:div>
    <w:div w:id="1804230902">
      <w:bodyDiv w:val="1"/>
      <w:marLeft w:val="0"/>
      <w:marRight w:val="0"/>
      <w:marTop w:val="0"/>
      <w:marBottom w:val="0"/>
      <w:divBdr>
        <w:top w:val="none" w:sz="0" w:space="0" w:color="auto"/>
        <w:left w:val="none" w:sz="0" w:space="0" w:color="auto"/>
        <w:bottom w:val="none" w:sz="0" w:space="0" w:color="auto"/>
        <w:right w:val="none" w:sz="0" w:space="0" w:color="auto"/>
      </w:divBdr>
    </w:div>
    <w:div w:id="1804232266">
      <w:bodyDiv w:val="1"/>
      <w:marLeft w:val="0"/>
      <w:marRight w:val="0"/>
      <w:marTop w:val="0"/>
      <w:marBottom w:val="0"/>
      <w:divBdr>
        <w:top w:val="none" w:sz="0" w:space="0" w:color="auto"/>
        <w:left w:val="none" w:sz="0" w:space="0" w:color="auto"/>
        <w:bottom w:val="none" w:sz="0" w:space="0" w:color="auto"/>
        <w:right w:val="none" w:sz="0" w:space="0" w:color="auto"/>
      </w:divBdr>
    </w:div>
    <w:div w:id="1804300100">
      <w:bodyDiv w:val="1"/>
      <w:marLeft w:val="0"/>
      <w:marRight w:val="0"/>
      <w:marTop w:val="0"/>
      <w:marBottom w:val="0"/>
      <w:divBdr>
        <w:top w:val="none" w:sz="0" w:space="0" w:color="auto"/>
        <w:left w:val="none" w:sz="0" w:space="0" w:color="auto"/>
        <w:bottom w:val="none" w:sz="0" w:space="0" w:color="auto"/>
        <w:right w:val="none" w:sz="0" w:space="0" w:color="auto"/>
      </w:divBdr>
    </w:div>
    <w:div w:id="1804300790">
      <w:bodyDiv w:val="1"/>
      <w:marLeft w:val="0"/>
      <w:marRight w:val="0"/>
      <w:marTop w:val="0"/>
      <w:marBottom w:val="0"/>
      <w:divBdr>
        <w:top w:val="none" w:sz="0" w:space="0" w:color="auto"/>
        <w:left w:val="none" w:sz="0" w:space="0" w:color="auto"/>
        <w:bottom w:val="none" w:sz="0" w:space="0" w:color="auto"/>
        <w:right w:val="none" w:sz="0" w:space="0" w:color="auto"/>
      </w:divBdr>
    </w:div>
    <w:div w:id="1804346296">
      <w:bodyDiv w:val="1"/>
      <w:marLeft w:val="0"/>
      <w:marRight w:val="0"/>
      <w:marTop w:val="0"/>
      <w:marBottom w:val="0"/>
      <w:divBdr>
        <w:top w:val="none" w:sz="0" w:space="0" w:color="auto"/>
        <w:left w:val="none" w:sz="0" w:space="0" w:color="auto"/>
        <w:bottom w:val="none" w:sz="0" w:space="0" w:color="auto"/>
        <w:right w:val="none" w:sz="0" w:space="0" w:color="auto"/>
      </w:divBdr>
    </w:div>
    <w:div w:id="1804348604">
      <w:bodyDiv w:val="1"/>
      <w:marLeft w:val="0"/>
      <w:marRight w:val="0"/>
      <w:marTop w:val="0"/>
      <w:marBottom w:val="0"/>
      <w:divBdr>
        <w:top w:val="none" w:sz="0" w:space="0" w:color="auto"/>
        <w:left w:val="none" w:sz="0" w:space="0" w:color="auto"/>
        <w:bottom w:val="none" w:sz="0" w:space="0" w:color="auto"/>
        <w:right w:val="none" w:sz="0" w:space="0" w:color="auto"/>
      </w:divBdr>
    </w:div>
    <w:div w:id="1804350379">
      <w:bodyDiv w:val="1"/>
      <w:marLeft w:val="0"/>
      <w:marRight w:val="0"/>
      <w:marTop w:val="0"/>
      <w:marBottom w:val="0"/>
      <w:divBdr>
        <w:top w:val="none" w:sz="0" w:space="0" w:color="auto"/>
        <w:left w:val="none" w:sz="0" w:space="0" w:color="auto"/>
        <w:bottom w:val="none" w:sz="0" w:space="0" w:color="auto"/>
        <w:right w:val="none" w:sz="0" w:space="0" w:color="auto"/>
      </w:divBdr>
    </w:div>
    <w:div w:id="1804420344">
      <w:bodyDiv w:val="1"/>
      <w:marLeft w:val="0"/>
      <w:marRight w:val="0"/>
      <w:marTop w:val="0"/>
      <w:marBottom w:val="0"/>
      <w:divBdr>
        <w:top w:val="none" w:sz="0" w:space="0" w:color="auto"/>
        <w:left w:val="none" w:sz="0" w:space="0" w:color="auto"/>
        <w:bottom w:val="none" w:sz="0" w:space="0" w:color="auto"/>
        <w:right w:val="none" w:sz="0" w:space="0" w:color="auto"/>
      </w:divBdr>
    </w:div>
    <w:div w:id="1804495273">
      <w:bodyDiv w:val="1"/>
      <w:marLeft w:val="0"/>
      <w:marRight w:val="0"/>
      <w:marTop w:val="0"/>
      <w:marBottom w:val="0"/>
      <w:divBdr>
        <w:top w:val="none" w:sz="0" w:space="0" w:color="auto"/>
        <w:left w:val="none" w:sz="0" w:space="0" w:color="auto"/>
        <w:bottom w:val="none" w:sz="0" w:space="0" w:color="auto"/>
        <w:right w:val="none" w:sz="0" w:space="0" w:color="auto"/>
      </w:divBdr>
    </w:div>
    <w:div w:id="1804540311">
      <w:bodyDiv w:val="1"/>
      <w:marLeft w:val="0"/>
      <w:marRight w:val="0"/>
      <w:marTop w:val="0"/>
      <w:marBottom w:val="0"/>
      <w:divBdr>
        <w:top w:val="none" w:sz="0" w:space="0" w:color="auto"/>
        <w:left w:val="none" w:sz="0" w:space="0" w:color="auto"/>
        <w:bottom w:val="none" w:sz="0" w:space="0" w:color="auto"/>
        <w:right w:val="none" w:sz="0" w:space="0" w:color="auto"/>
      </w:divBdr>
    </w:div>
    <w:div w:id="1804611554">
      <w:bodyDiv w:val="1"/>
      <w:marLeft w:val="0"/>
      <w:marRight w:val="0"/>
      <w:marTop w:val="0"/>
      <w:marBottom w:val="0"/>
      <w:divBdr>
        <w:top w:val="none" w:sz="0" w:space="0" w:color="auto"/>
        <w:left w:val="none" w:sz="0" w:space="0" w:color="auto"/>
        <w:bottom w:val="none" w:sz="0" w:space="0" w:color="auto"/>
        <w:right w:val="none" w:sz="0" w:space="0" w:color="auto"/>
      </w:divBdr>
    </w:div>
    <w:div w:id="1804687161">
      <w:bodyDiv w:val="1"/>
      <w:marLeft w:val="0"/>
      <w:marRight w:val="0"/>
      <w:marTop w:val="0"/>
      <w:marBottom w:val="0"/>
      <w:divBdr>
        <w:top w:val="none" w:sz="0" w:space="0" w:color="auto"/>
        <w:left w:val="none" w:sz="0" w:space="0" w:color="auto"/>
        <w:bottom w:val="none" w:sz="0" w:space="0" w:color="auto"/>
        <w:right w:val="none" w:sz="0" w:space="0" w:color="auto"/>
      </w:divBdr>
    </w:div>
    <w:div w:id="1804688084">
      <w:bodyDiv w:val="1"/>
      <w:marLeft w:val="0"/>
      <w:marRight w:val="0"/>
      <w:marTop w:val="0"/>
      <w:marBottom w:val="0"/>
      <w:divBdr>
        <w:top w:val="none" w:sz="0" w:space="0" w:color="auto"/>
        <w:left w:val="none" w:sz="0" w:space="0" w:color="auto"/>
        <w:bottom w:val="none" w:sz="0" w:space="0" w:color="auto"/>
        <w:right w:val="none" w:sz="0" w:space="0" w:color="auto"/>
      </w:divBdr>
    </w:div>
    <w:div w:id="1804691942">
      <w:bodyDiv w:val="1"/>
      <w:marLeft w:val="0"/>
      <w:marRight w:val="0"/>
      <w:marTop w:val="0"/>
      <w:marBottom w:val="0"/>
      <w:divBdr>
        <w:top w:val="none" w:sz="0" w:space="0" w:color="auto"/>
        <w:left w:val="none" w:sz="0" w:space="0" w:color="auto"/>
        <w:bottom w:val="none" w:sz="0" w:space="0" w:color="auto"/>
        <w:right w:val="none" w:sz="0" w:space="0" w:color="auto"/>
      </w:divBdr>
    </w:div>
    <w:div w:id="1804696329">
      <w:bodyDiv w:val="1"/>
      <w:marLeft w:val="0"/>
      <w:marRight w:val="0"/>
      <w:marTop w:val="0"/>
      <w:marBottom w:val="0"/>
      <w:divBdr>
        <w:top w:val="none" w:sz="0" w:space="0" w:color="auto"/>
        <w:left w:val="none" w:sz="0" w:space="0" w:color="auto"/>
        <w:bottom w:val="none" w:sz="0" w:space="0" w:color="auto"/>
        <w:right w:val="none" w:sz="0" w:space="0" w:color="auto"/>
      </w:divBdr>
    </w:div>
    <w:div w:id="1804737129">
      <w:bodyDiv w:val="1"/>
      <w:marLeft w:val="0"/>
      <w:marRight w:val="0"/>
      <w:marTop w:val="0"/>
      <w:marBottom w:val="0"/>
      <w:divBdr>
        <w:top w:val="none" w:sz="0" w:space="0" w:color="auto"/>
        <w:left w:val="none" w:sz="0" w:space="0" w:color="auto"/>
        <w:bottom w:val="none" w:sz="0" w:space="0" w:color="auto"/>
        <w:right w:val="none" w:sz="0" w:space="0" w:color="auto"/>
      </w:divBdr>
    </w:div>
    <w:div w:id="1804737683">
      <w:bodyDiv w:val="1"/>
      <w:marLeft w:val="0"/>
      <w:marRight w:val="0"/>
      <w:marTop w:val="0"/>
      <w:marBottom w:val="0"/>
      <w:divBdr>
        <w:top w:val="none" w:sz="0" w:space="0" w:color="auto"/>
        <w:left w:val="none" w:sz="0" w:space="0" w:color="auto"/>
        <w:bottom w:val="none" w:sz="0" w:space="0" w:color="auto"/>
        <w:right w:val="none" w:sz="0" w:space="0" w:color="auto"/>
      </w:divBdr>
    </w:div>
    <w:div w:id="1804813926">
      <w:bodyDiv w:val="1"/>
      <w:marLeft w:val="0"/>
      <w:marRight w:val="0"/>
      <w:marTop w:val="0"/>
      <w:marBottom w:val="0"/>
      <w:divBdr>
        <w:top w:val="none" w:sz="0" w:space="0" w:color="auto"/>
        <w:left w:val="none" w:sz="0" w:space="0" w:color="auto"/>
        <w:bottom w:val="none" w:sz="0" w:space="0" w:color="auto"/>
        <w:right w:val="none" w:sz="0" w:space="0" w:color="auto"/>
      </w:divBdr>
    </w:div>
    <w:div w:id="1804959050">
      <w:bodyDiv w:val="1"/>
      <w:marLeft w:val="0"/>
      <w:marRight w:val="0"/>
      <w:marTop w:val="0"/>
      <w:marBottom w:val="0"/>
      <w:divBdr>
        <w:top w:val="none" w:sz="0" w:space="0" w:color="auto"/>
        <w:left w:val="none" w:sz="0" w:space="0" w:color="auto"/>
        <w:bottom w:val="none" w:sz="0" w:space="0" w:color="auto"/>
        <w:right w:val="none" w:sz="0" w:space="0" w:color="auto"/>
      </w:divBdr>
    </w:div>
    <w:div w:id="1804999940">
      <w:bodyDiv w:val="1"/>
      <w:marLeft w:val="0"/>
      <w:marRight w:val="0"/>
      <w:marTop w:val="0"/>
      <w:marBottom w:val="0"/>
      <w:divBdr>
        <w:top w:val="none" w:sz="0" w:space="0" w:color="auto"/>
        <w:left w:val="none" w:sz="0" w:space="0" w:color="auto"/>
        <w:bottom w:val="none" w:sz="0" w:space="0" w:color="auto"/>
        <w:right w:val="none" w:sz="0" w:space="0" w:color="auto"/>
      </w:divBdr>
    </w:div>
    <w:div w:id="1805125021">
      <w:bodyDiv w:val="1"/>
      <w:marLeft w:val="0"/>
      <w:marRight w:val="0"/>
      <w:marTop w:val="0"/>
      <w:marBottom w:val="0"/>
      <w:divBdr>
        <w:top w:val="none" w:sz="0" w:space="0" w:color="auto"/>
        <w:left w:val="none" w:sz="0" w:space="0" w:color="auto"/>
        <w:bottom w:val="none" w:sz="0" w:space="0" w:color="auto"/>
        <w:right w:val="none" w:sz="0" w:space="0" w:color="auto"/>
      </w:divBdr>
    </w:div>
    <w:div w:id="1805153119">
      <w:bodyDiv w:val="1"/>
      <w:marLeft w:val="0"/>
      <w:marRight w:val="0"/>
      <w:marTop w:val="0"/>
      <w:marBottom w:val="0"/>
      <w:divBdr>
        <w:top w:val="none" w:sz="0" w:space="0" w:color="auto"/>
        <w:left w:val="none" w:sz="0" w:space="0" w:color="auto"/>
        <w:bottom w:val="none" w:sz="0" w:space="0" w:color="auto"/>
        <w:right w:val="none" w:sz="0" w:space="0" w:color="auto"/>
      </w:divBdr>
    </w:div>
    <w:div w:id="1805194514">
      <w:bodyDiv w:val="1"/>
      <w:marLeft w:val="0"/>
      <w:marRight w:val="0"/>
      <w:marTop w:val="0"/>
      <w:marBottom w:val="0"/>
      <w:divBdr>
        <w:top w:val="none" w:sz="0" w:space="0" w:color="auto"/>
        <w:left w:val="none" w:sz="0" w:space="0" w:color="auto"/>
        <w:bottom w:val="none" w:sz="0" w:space="0" w:color="auto"/>
        <w:right w:val="none" w:sz="0" w:space="0" w:color="auto"/>
      </w:divBdr>
    </w:div>
    <w:div w:id="1805267338">
      <w:bodyDiv w:val="1"/>
      <w:marLeft w:val="0"/>
      <w:marRight w:val="0"/>
      <w:marTop w:val="0"/>
      <w:marBottom w:val="0"/>
      <w:divBdr>
        <w:top w:val="none" w:sz="0" w:space="0" w:color="auto"/>
        <w:left w:val="none" w:sz="0" w:space="0" w:color="auto"/>
        <w:bottom w:val="none" w:sz="0" w:space="0" w:color="auto"/>
        <w:right w:val="none" w:sz="0" w:space="0" w:color="auto"/>
      </w:divBdr>
    </w:div>
    <w:div w:id="1805274209">
      <w:bodyDiv w:val="1"/>
      <w:marLeft w:val="0"/>
      <w:marRight w:val="0"/>
      <w:marTop w:val="0"/>
      <w:marBottom w:val="0"/>
      <w:divBdr>
        <w:top w:val="none" w:sz="0" w:space="0" w:color="auto"/>
        <w:left w:val="none" w:sz="0" w:space="0" w:color="auto"/>
        <w:bottom w:val="none" w:sz="0" w:space="0" w:color="auto"/>
        <w:right w:val="none" w:sz="0" w:space="0" w:color="auto"/>
      </w:divBdr>
    </w:div>
    <w:div w:id="1805274372">
      <w:bodyDiv w:val="1"/>
      <w:marLeft w:val="0"/>
      <w:marRight w:val="0"/>
      <w:marTop w:val="0"/>
      <w:marBottom w:val="0"/>
      <w:divBdr>
        <w:top w:val="none" w:sz="0" w:space="0" w:color="auto"/>
        <w:left w:val="none" w:sz="0" w:space="0" w:color="auto"/>
        <w:bottom w:val="none" w:sz="0" w:space="0" w:color="auto"/>
        <w:right w:val="none" w:sz="0" w:space="0" w:color="auto"/>
      </w:divBdr>
    </w:div>
    <w:div w:id="1805393959">
      <w:bodyDiv w:val="1"/>
      <w:marLeft w:val="0"/>
      <w:marRight w:val="0"/>
      <w:marTop w:val="0"/>
      <w:marBottom w:val="0"/>
      <w:divBdr>
        <w:top w:val="none" w:sz="0" w:space="0" w:color="auto"/>
        <w:left w:val="none" w:sz="0" w:space="0" w:color="auto"/>
        <w:bottom w:val="none" w:sz="0" w:space="0" w:color="auto"/>
        <w:right w:val="none" w:sz="0" w:space="0" w:color="auto"/>
      </w:divBdr>
    </w:div>
    <w:div w:id="1805465474">
      <w:bodyDiv w:val="1"/>
      <w:marLeft w:val="0"/>
      <w:marRight w:val="0"/>
      <w:marTop w:val="0"/>
      <w:marBottom w:val="0"/>
      <w:divBdr>
        <w:top w:val="none" w:sz="0" w:space="0" w:color="auto"/>
        <w:left w:val="none" w:sz="0" w:space="0" w:color="auto"/>
        <w:bottom w:val="none" w:sz="0" w:space="0" w:color="auto"/>
        <w:right w:val="none" w:sz="0" w:space="0" w:color="auto"/>
      </w:divBdr>
    </w:div>
    <w:div w:id="1805611492">
      <w:bodyDiv w:val="1"/>
      <w:marLeft w:val="0"/>
      <w:marRight w:val="0"/>
      <w:marTop w:val="0"/>
      <w:marBottom w:val="0"/>
      <w:divBdr>
        <w:top w:val="none" w:sz="0" w:space="0" w:color="auto"/>
        <w:left w:val="none" w:sz="0" w:space="0" w:color="auto"/>
        <w:bottom w:val="none" w:sz="0" w:space="0" w:color="auto"/>
        <w:right w:val="none" w:sz="0" w:space="0" w:color="auto"/>
      </w:divBdr>
    </w:div>
    <w:div w:id="1805613015">
      <w:bodyDiv w:val="1"/>
      <w:marLeft w:val="0"/>
      <w:marRight w:val="0"/>
      <w:marTop w:val="0"/>
      <w:marBottom w:val="0"/>
      <w:divBdr>
        <w:top w:val="none" w:sz="0" w:space="0" w:color="auto"/>
        <w:left w:val="none" w:sz="0" w:space="0" w:color="auto"/>
        <w:bottom w:val="none" w:sz="0" w:space="0" w:color="auto"/>
        <w:right w:val="none" w:sz="0" w:space="0" w:color="auto"/>
      </w:divBdr>
    </w:div>
    <w:div w:id="1805654112">
      <w:bodyDiv w:val="1"/>
      <w:marLeft w:val="0"/>
      <w:marRight w:val="0"/>
      <w:marTop w:val="0"/>
      <w:marBottom w:val="0"/>
      <w:divBdr>
        <w:top w:val="none" w:sz="0" w:space="0" w:color="auto"/>
        <w:left w:val="none" w:sz="0" w:space="0" w:color="auto"/>
        <w:bottom w:val="none" w:sz="0" w:space="0" w:color="auto"/>
        <w:right w:val="none" w:sz="0" w:space="0" w:color="auto"/>
      </w:divBdr>
    </w:div>
    <w:div w:id="1805730817">
      <w:bodyDiv w:val="1"/>
      <w:marLeft w:val="0"/>
      <w:marRight w:val="0"/>
      <w:marTop w:val="0"/>
      <w:marBottom w:val="0"/>
      <w:divBdr>
        <w:top w:val="none" w:sz="0" w:space="0" w:color="auto"/>
        <w:left w:val="none" w:sz="0" w:space="0" w:color="auto"/>
        <w:bottom w:val="none" w:sz="0" w:space="0" w:color="auto"/>
        <w:right w:val="none" w:sz="0" w:space="0" w:color="auto"/>
      </w:divBdr>
    </w:div>
    <w:div w:id="1806003577">
      <w:bodyDiv w:val="1"/>
      <w:marLeft w:val="0"/>
      <w:marRight w:val="0"/>
      <w:marTop w:val="0"/>
      <w:marBottom w:val="0"/>
      <w:divBdr>
        <w:top w:val="none" w:sz="0" w:space="0" w:color="auto"/>
        <w:left w:val="none" w:sz="0" w:space="0" w:color="auto"/>
        <w:bottom w:val="none" w:sz="0" w:space="0" w:color="auto"/>
        <w:right w:val="none" w:sz="0" w:space="0" w:color="auto"/>
      </w:divBdr>
    </w:div>
    <w:div w:id="1806047732">
      <w:bodyDiv w:val="1"/>
      <w:marLeft w:val="0"/>
      <w:marRight w:val="0"/>
      <w:marTop w:val="0"/>
      <w:marBottom w:val="0"/>
      <w:divBdr>
        <w:top w:val="none" w:sz="0" w:space="0" w:color="auto"/>
        <w:left w:val="none" w:sz="0" w:space="0" w:color="auto"/>
        <w:bottom w:val="none" w:sz="0" w:space="0" w:color="auto"/>
        <w:right w:val="none" w:sz="0" w:space="0" w:color="auto"/>
      </w:divBdr>
    </w:div>
    <w:div w:id="1806238801">
      <w:bodyDiv w:val="1"/>
      <w:marLeft w:val="0"/>
      <w:marRight w:val="0"/>
      <w:marTop w:val="0"/>
      <w:marBottom w:val="0"/>
      <w:divBdr>
        <w:top w:val="none" w:sz="0" w:space="0" w:color="auto"/>
        <w:left w:val="none" w:sz="0" w:space="0" w:color="auto"/>
        <w:bottom w:val="none" w:sz="0" w:space="0" w:color="auto"/>
        <w:right w:val="none" w:sz="0" w:space="0" w:color="auto"/>
      </w:divBdr>
    </w:div>
    <w:div w:id="1806265897">
      <w:bodyDiv w:val="1"/>
      <w:marLeft w:val="0"/>
      <w:marRight w:val="0"/>
      <w:marTop w:val="0"/>
      <w:marBottom w:val="0"/>
      <w:divBdr>
        <w:top w:val="none" w:sz="0" w:space="0" w:color="auto"/>
        <w:left w:val="none" w:sz="0" w:space="0" w:color="auto"/>
        <w:bottom w:val="none" w:sz="0" w:space="0" w:color="auto"/>
        <w:right w:val="none" w:sz="0" w:space="0" w:color="auto"/>
      </w:divBdr>
    </w:div>
    <w:div w:id="1806268962">
      <w:bodyDiv w:val="1"/>
      <w:marLeft w:val="0"/>
      <w:marRight w:val="0"/>
      <w:marTop w:val="0"/>
      <w:marBottom w:val="0"/>
      <w:divBdr>
        <w:top w:val="none" w:sz="0" w:space="0" w:color="auto"/>
        <w:left w:val="none" w:sz="0" w:space="0" w:color="auto"/>
        <w:bottom w:val="none" w:sz="0" w:space="0" w:color="auto"/>
        <w:right w:val="none" w:sz="0" w:space="0" w:color="auto"/>
      </w:divBdr>
    </w:div>
    <w:div w:id="1806310141">
      <w:bodyDiv w:val="1"/>
      <w:marLeft w:val="0"/>
      <w:marRight w:val="0"/>
      <w:marTop w:val="0"/>
      <w:marBottom w:val="0"/>
      <w:divBdr>
        <w:top w:val="none" w:sz="0" w:space="0" w:color="auto"/>
        <w:left w:val="none" w:sz="0" w:space="0" w:color="auto"/>
        <w:bottom w:val="none" w:sz="0" w:space="0" w:color="auto"/>
        <w:right w:val="none" w:sz="0" w:space="0" w:color="auto"/>
      </w:divBdr>
    </w:div>
    <w:div w:id="1806314259">
      <w:bodyDiv w:val="1"/>
      <w:marLeft w:val="0"/>
      <w:marRight w:val="0"/>
      <w:marTop w:val="0"/>
      <w:marBottom w:val="0"/>
      <w:divBdr>
        <w:top w:val="none" w:sz="0" w:space="0" w:color="auto"/>
        <w:left w:val="none" w:sz="0" w:space="0" w:color="auto"/>
        <w:bottom w:val="none" w:sz="0" w:space="0" w:color="auto"/>
        <w:right w:val="none" w:sz="0" w:space="0" w:color="auto"/>
      </w:divBdr>
    </w:div>
    <w:div w:id="1806460697">
      <w:bodyDiv w:val="1"/>
      <w:marLeft w:val="0"/>
      <w:marRight w:val="0"/>
      <w:marTop w:val="0"/>
      <w:marBottom w:val="0"/>
      <w:divBdr>
        <w:top w:val="none" w:sz="0" w:space="0" w:color="auto"/>
        <w:left w:val="none" w:sz="0" w:space="0" w:color="auto"/>
        <w:bottom w:val="none" w:sz="0" w:space="0" w:color="auto"/>
        <w:right w:val="none" w:sz="0" w:space="0" w:color="auto"/>
      </w:divBdr>
    </w:div>
    <w:div w:id="1806510484">
      <w:bodyDiv w:val="1"/>
      <w:marLeft w:val="0"/>
      <w:marRight w:val="0"/>
      <w:marTop w:val="0"/>
      <w:marBottom w:val="0"/>
      <w:divBdr>
        <w:top w:val="none" w:sz="0" w:space="0" w:color="auto"/>
        <w:left w:val="none" w:sz="0" w:space="0" w:color="auto"/>
        <w:bottom w:val="none" w:sz="0" w:space="0" w:color="auto"/>
        <w:right w:val="none" w:sz="0" w:space="0" w:color="auto"/>
      </w:divBdr>
    </w:div>
    <w:div w:id="1806586052">
      <w:bodyDiv w:val="1"/>
      <w:marLeft w:val="0"/>
      <w:marRight w:val="0"/>
      <w:marTop w:val="0"/>
      <w:marBottom w:val="0"/>
      <w:divBdr>
        <w:top w:val="none" w:sz="0" w:space="0" w:color="auto"/>
        <w:left w:val="none" w:sz="0" w:space="0" w:color="auto"/>
        <w:bottom w:val="none" w:sz="0" w:space="0" w:color="auto"/>
        <w:right w:val="none" w:sz="0" w:space="0" w:color="auto"/>
      </w:divBdr>
    </w:div>
    <w:div w:id="1806701870">
      <w:bodyDiv w:val="1"/>
      <w:marLeft w:val="0"/>
      <w:marRight w:val="0"/>
      <w:marTop w:val="0"/>
      <w:marBottom w:val="0"/>
      <w:divBdr>
        <w:top w:val="none" w:sz="0" w:space="0" w:color="auto"/>
        <w:left w:val="none" w:sz="0" w:space="0" w:color="auto"/>
        <w:bottom w:val="none" w:sz="0" w:space="0" w:color="auto"/>
        <w:right w:val="none" w:sz="0" w:space="0" w:color="auto"/>
      </w:divBdr>
    </w:div>
    <w:div w:id="1806775355">
      <w:bodyDiv w:val="1"/>
      <w:marLeft w:val="0"/>
      <w:marRight w:val="0"/>
      <w:marTop w:val="0"/>
      <w:marBottom w:val="0"/>
      <w:divBdr>
        <w:top w:val="none" w:sz="0" w:space="0" w:color="auto"/>
        <w:left w:val="none" w:sz="0" w:space="0" w:color="auto"/>
        <w:bottom w:val="none" w:sz="0" w:space="0" w:color="auto"/>
        <w:right w:val="none" w:sz="0" w:space="0" w:color="auto"/>
      </w:divBdr>
    </w:div>
    <w:div w:id="1806846730">
      <w:bodyDiv w:val="1"/>
      <w:marLeft w:val="0"/>
      <w:marRight w:val="0"/>
      <w:marTop w:val="0"/>
      <w:marBottom w:val="0"/>
      <w:divBdr>
        <w:top w:val="none" w:sz="0" w:space="0" w:color="auto"/>
        <w:left w:val="none" w:sz="0" w:space="0" w:color="auto"/>
        <w:bottom w:val="none" w:sz="0" w:space="0" w:color="auto"/>
        <w:right w:val="none" w:sz="0" w:space="0" w:color="auto"/>
      </w:divBdr>
    </w:div>
    <w:div w:id="1806853606">
      <w:bodyDiv w:val="1"/>
      <w:marLeft w:val="0"/>
      <w:marRight w:val="0"/>
      <w:marTop w:val="0"/>
      <w:marBottom w:val="0"/>
      <w:divBdr>
        <w:top w:val="none" w:sz="0" w:space="0" w:color="auto"/>
        <w:left w:val="none" w:sz="0" w:space="0" w:color="auto"/>
        <w:bottom w:val="none" w:sz="0" w:space="0" w:color="auto"/>
        <w:right w:val="none" w:sz="0" w:space="0" w:color="auto"/>
      </w:divBdr>
    </w:div>
    <w:div w:id="1806894806">
      <w:bodyDiv w:val="1"/>
      <w:marLeft w:val="0"/>
      <w:marRight w:val="0"/>
      <w:marTop w:val="0"/>
      <w:marBottom w:val="0"/>
      <w:divBdr>
        <w:top w:val="none" w:sz="0" w:space="0" w:color="auto"/>
        <w:left w:val="none" w:sz="0" w:space="0" w:color="auto"/>
        <w:bottom w:val="none" w:sz="0" w:space="0" w:color="auto"/>
        <w:right w:val="none" w:sz="0" w:space="0" w:color="auto"/>
      </w:divBdr>
    </w:div>
    <w:div w:id="1806921527">
      <w:bodyDiv w:val="1"/>
      <w:marLeft w:val="0"/>
      <w:marRight w:val="0"/>
      <w:marTop w:val="0"/>
      <w:marBottom w:val="0"/>
      <w:divBdr>
        <w:top w:val="none" w:sz="0" w:space="0" w:color="auto"/>
        <w:left w:val="none" w:sz="0" w:space="0" w:color="auto"/>
        <w:bottom w:val="none" w:sz="0" w:space="0" w:color="auto"/>
        <w:right w:val="none" w:sz="0" w:space="0" w:color="auto"/>
      </w:divBdr>
    </w:div>
    <w:div w:id="1806965471">
      <w:bodyDiv w:val="1"/>
      <w:marLeft w:val="0"/>
      <w:marRight w:val="0"/>
      <w:marTop w:val="0"/>
      <w:marBottom w:val="0"/>
      <w:divBdr>
        <w:top w:val="none" w:sz="0" w:space="0" w:color="auto"/>
        <w:left w:val="none" w:sz="0" w:space="0" w:color="auto"/>
        <w:bottom w:val="none" w:sz="0" w:space="0" w:color="auto"/>
        <w:right w:val="none" w:sz="0" w:space="0" w:color="auto"/>
      </w:divBdr>
    </w:div>
    <w:div w:id="1806968666">
      <w:bodyDiv w:val="1"/>
      <w:marLeft w:val="0"/>
      <w:marRight w:val="0"/>
      <w:marTop w:val="0"/>
      <w:marBottom w:val="0"/>
      <w:divBdr>
        <w:top w:val="none" w:sz="0" w:space="0" w:color="auto"/>
        <w:left w:val="none" w:sz="0" w:space="0" w:color="auto"/>
        <w:bottom w:val="none" w:sz="0" w:space="0" w:color="auto"/>
        <w:right w:val="none" w:sz="0" w:space="0" w:color="auto"/>
      </w:divBdr>
    </w:div>
    <w:div w:id="1806972422">
      <w:bodyDiv w:val="1"/>
      <w:marLeft w:val="0"/>
      <w:marRight w:val="0"/>
      <w:marTop w:val="0"/>
      <w:marBottom w:val="0"/>
      <w:divBdr>
        <w:top w:val="none" w:sz="0" w:space="0" w:color="auto"/>
        <w:left w:val="none" w:sz="0" w:space="0" w:color="auto"/>
        <w:bottom w:val="none" w:sz="0" w:space="0" w:color="auto"/>
        <w:right w:val="none" w:sz="0" w:space="0" w:color="auto"/>
      </w:divBdr>
    </w:div>
    <w:div w:id="1807042004">
      <w:bodyDiv w:val="1"/>
      <w:marLeft w:val="0"/>
      <w:marRight w:val="0"/>
      <w:marTop w:val="0"/>
      <w:marBottom w:val="0"/>
      <w:divBdr>
        <w:top w:val="none" w:sz="0" w:space="0" w:color="auto"/>
        <w:left w:val="none" w:sz="0" w:space="0" w:color="auto"/>
        <w:bottom w:val="none" w:sz="0" w:space="0" w:color="auto"/>
        <w:right w:val="none" w:sz="0" w:space="0" w:color="auto"/>
      </w:divBdr>
    </w:div>
    <w:div w:id="1807116034">
      <w:bodyDiv w:val="1"/>
      <w:marLeft w:val="0"/>
      <w:marRight w:val="0"/>
      <w:marTop w:val="0"/>
      <w:marBottom w:val="0"/>
      <w:divBdr>
        <w:top w:val="none" w:sz="0" w:space="0" w:color="auto"/>
        <w:left w:val="none" w:sz="0" w:space="0" w:color="auto"/>
        <w:bottom w:val="none" w:sz="0" w:space="0" w:color="auto"/>
        <w:right w:val="none" w:sz="0" w:space="0" w:color="auto"/>
      </w:divBdr>
    </w:div>
    <w:div w:id="1807120107">
      <w:bodyDiv w:val="1"/>
      <w:marLeft w:val="0"/>
      <w:marRight w:val="0"/>
      <w:marTop w:val="0"/>
      <w:marBottom w:val="0"/>
      <w:divBdr>
        <w:top w:val="none" w:sz="0" w:space="0" w:color="auto"/>
        <w:left w:val="none" w:sz="0" w:space="0" w:color="auto"/>
        <w:bottom w:val="none" w:sz="0" w:space="0" w:color="auto"/>
        <w:right w:val="none" w:sz="0" w:space="0" w:color="auto"/>
      </w:divBdr>
    </w:div>
    <w:div w:id="1807165785">
      <w:bodyDiv w:val="1"/>
      <w:marLeft w:val="0"/>
      <w:marRight w:val="0"/>
      <w:marTop w:val="0"/>
      <w:marBottom w:val="0"/>
      <w:divBdr>
        <w:top w:val="none" w:sz="0" w:space="0" w:color="auto"/>
        <w:left w:val="none" w:sz="0" w:space="0" w:color="auto"/>
        <w:bottom w:val="none" w:sz="0" w:space="0" w:color="auto"/>
        <w:right w:val="none" w:sz="0" w:space="0" w:color="auto"/>
      </w:divBdr>
    </w:div>
    <w:div w:id="1807309846">
      <w:bodyDiv w:val="1"/>
      <w:marLeft w:val="0"/>
      <w:marRight w:val="0"/>
      <w:marTop w:val="0"/>
      <w:marBottom w:val="0"/>
      <w:divBdr>
        <w:top w:val="none" w:sz="0" w:space="0" w:color="auto"/>
        <w:left w:val="none" w:sz="0" w:space="0" w:color="auto"/>
        <w:bottom w:val="none" w:sz="0" w:space="0" w:color="auto"/>
        <w:right w:val="none" w:sz="0" w:space="0" w:color="auto"/>
      </w:divBdr>
    </w:div>
    <w:div w:id="1807314005">
      <w:bodyDiv w:val="1"/>
      <w:marLeft w:val="0"/>
      <w:marRight w:val="0"/>
      <w:marTop w:val="0"/>
      <w:marBottom w:val="0"/>
      <w:divBdr>
        <w:top w:val="none" w:sz="0" w:space="0" w:color="auto"/>
        <w:left w:val="none" w:sz="0" w:space="0" w:color="auto"/>
        <w:bottom w:val="none" w:sz="0" w:space="0" w:color="auto"/>
        <w:right w:val="none" w:sz="0" w:space="0" w:color="auto"/>
      </w:divBdr>
    </w:div>
    <w:div w:id="1807314091">
      <w:bodyDiv w:val="1"/>
      <w:marLeft w:val="0"/>
      <w:marRight w:val="0"/>
      <w:marTop w:val="0"/>
      <w:marBottom w:val="0"/>
      <w:divBdr>
        <w:top w:val="none" w:sz="0" w:space="0" w:color="auto"/>
        <w:left w:val="none" w:sz="0" w:space="0" w:color="auto"/>
        <w:bottom w:val="none" w:sz="0" w:space="0" w:color="auto"/>
        <w:right w:val="none" w:sz="0" w:space="0" w:color="auto"/>
      </w:divBdr>
    </w:div>
    <w:div w:id="1807427917">
      <w:bodyDiv w:val="1"/>
      <w:marLeft w:val="0"/>
      <w:marRight w:val="0"/>
      <w:marTop w:val="0"/>
      <w:marBottom w:val="0"/>
      <w:divBdr>
        <w:top w:val="none" w:sz="0" w:space="0" w:color="auto"/>
        <w:left w:val="none" w:sz="0" w:space="0" w:color="auto"/>
        <w:bottom w:val="none" w:sz="0" w:space="0" w:color="auto"/>
        <w:right w:val="none" w:sz="0" w:space="0" w:color="auto"/>
      </w:divBdr>
    </w:div>
    <w:div w:id="1807431014">
      <w:bodyDiv w:val="1"/>
      <w:marLeft w:val="0"/>
      <w:marRight w:val="0"/>
      <w:marTop w:val="0"/>
      <w:marBottom w:val="0"/>
      <w:divBdr>
        <w:top w:val="none" w:sz="0" w:space="0" w:color="auto"/>
        <w:left w:val="none" w:sz="0" w:space="0" w:color="auto"/>
        <w:bottom w:val="none" w:sz="0" w:space="0" w:color="auto"/>
        <w:right w:val="none" w:sz="0" w:space="0" w:color="auto"/>
      </w:divBdr>
    </w:div>
    <w:div w:id="1807508840">
      <w:bodyDiv w:val="1"/>
      <w:marLeft w:val="0"/>
      <w:marRight w:val="0"/>
      <w:marTop w:val="0"/>
      <w:marBottom w:val="0"/>
      <w:divBdr>
        <w:top w:val="none" w:sz="0" w:space="0" w:color="auto"/>
        <w:left w:val="none" w:sz="0" w:space="0" w:color="auto"/>
        <w:bottom w:val="none" w:sz="0" w:space="0" w:color="auto"/>
        <w:right w:val="none" w:sz="0" w:space="0" w:color="auto"/>
      </w:divBdr>
    </w:div>
    <w:div w:id="1807579368">
      <w:bodyDiv w:val="1"/>
      <w:marLeft w:val="0"/>
      <w:marRight w:val="0"/>
      <w:marTop w:val="0"/>
      <w:marBottom w:val="0"/>
      <w:divBdr>
        <w:top w:val="none" w:sz="0" w:space="0" w:color="auto"/>
        <w:left w:val="none" w:sz="0" w:space="0" w:color="auto"/>
        <w:bottom w:val="none" w:sz="0" w:space="0" w:color="auto"/>
        <w:right w:val="none" w:sz="0" w:space="0" w:color="auto"/>
      </w:divBdr>
    </w:div>
    <w:div w:id="1807621372">
      <w:bodyDiv w:val="1"/>
      <w:marLeft w:val="0"/>
      <w:marRight w:val="0"/>
      <w:marTop w:val="0"/>
      <w:marBottom w:val="0"/>
      <w:divBdr>
        <w:top w:val="none" w:sz="0" w:space="0" w:color="auto"/>
        <w:left w:val="none" w:sz="0" w:space="0" w:color="auto"/>
        <w:bottom w:val="none" w:sz="0" w:space="0" w:color="auto"/>
        <w:right w:val="none" w:sz="0" w:space="0" w:color="auto"/>
      </w:divBdr>
    </w:div>
    <w:div w:id="1807622663">
      <w:bodyDiv w:val="1"/>
      <w:marLeft w:val="0"/>
      <w:marRight w:val="0"/>
      <w:marTop w:val="0"/>
      <w:marBottom w:val="0"/>
      <w:divBdr>
        <w:top w:val="none" w:sz="0" w:space="0" w:color="auto"/>
        <w:left w:val="none" w:sz="0" w:space="0" w:color="auto"/>
        <w:bottom w:val="none" w:sz="0" w:space="0" w:color="auto"/>
        <w:right w:val="none" w:sz="0" w:space="0" w:color="auto"/>
      </w:divBdr>
    </w:div>
    <w:div w:id="1807625857">
      <w:bodyDiv w:val="1"/>
      <w:marLeft w:val="0"/>
      <w:marRight w:val="0"/>
      <w:marTop w:val="0"/>
      <w:marBottom w:val="0"/>
      <w:divBdr>
        <w:top w:val="none" w:sz="0" w:space="0" w:color="auto"/>
        <w:left w:val="none" w:sz="0" w:space="0" w:color="auto"/>
        <w:bottom w:val="none" w:sz="0" w:space="0" w:color="auto"/>
        <w:right w:val="none" w:sz="0" w:space="0" w:color="auto"/>
      </w:divBdr>
    </w:div>
    <w:div w:id="1807626589">
      <w:bodyDiv w:val="1"/>
      <w:marLeft w:val="0"/>
      <w:marRight w:val="0"/>
      <w:marTop w:val="0"/>
      <w:marBottom w:val="0"/>
      <w:divBdr>
        <w:top w:val="none" w:sz="0" w:space="0" w:color="auto"/>
        <w:left w:val="none" w:sz="0" w:space="0" w:color="auto"/>
        <w:bottom w:val="none" w:sz="0" w:space="0" w:color="auto"/>
        <w:right w:val="none" w:sz="0" w:space="0" w:color="auto"/>
      </w:divBdr>
    </w:div>
    <w:div w:id="1807702816">
      <w:bodyDiv w:val="1"/>
      <w:marLeft w:val="0"/>
      <w:marRight w:val="0"/>
      <w:marTop w:val="0"/>
      <w:marBottom w:val="0"/>
      <w:divBdr>
        <w:top w:val="none" w:sz="0" w:space="0" w:color="auto"/>
        <w:left w:val="none" w:sz="0" w:space="0" w:color="auto"/>
        <w:bottom w:val="none" w:sz="0" w:space="0" w:color="auto"/>
        <w:right w:val="none" w:sz="0" w:space="0" w:color="auto"/>
      </w:divBdr>
    </w:div>
    <w:div w:id="1807816066">
      <w:bodyDiv w:val="1"/>
      <w:marLeft w:val="0"/>
      <w:marRight w:val="0"/>
      <w:marTop w:val="0"/>
      <w:marBottom w:val="0"/>
      <w:divBdr>
        <w:top w:val="none" w:sz="0" w:space="0" w:color="auto"/>
        <w:left w:val="none" w:sz="0" w:space="0" w:color="auto"/>
        <w:bottom w:val="none" w:sz="0" w:space="0" w:color="auto"/>
        <w:right w:val="none" w:sz="0" w:space="0" w:color="auto"/>
      </w:divBdr>
    </w:div>
    <w:div w:id="1807888258">
      <w:bodyDiv w:val="1"/>
      <w:marLeft w:val="0"/>
      <w:marRight w:val="0"/>
      <w:marTop w:val="0"/>
      <w:marBottom w:val="0"/>
      <w:divBdr>
        <w:top w:val="none" w:sz="0" w:space="0" w:color="auto"/>
        <w:left w:val="none" w:sz="0" w:space="0" w:color="auto"/>
        <w:bottom w:val="none" w:sz="0" w:space="0" w:color="auto"/>
        <w:right w:val="none" w:sz="0" w:space="0" w:color="auto"/>
      </w:divBdr>
    </w:div>
    <w:div w:id="1808012486">
      <w:bodyDiv w:val="1"/>
      <w:marLeft w:val="0"/>
      <w:marRight w:val="0"/>
      <w:marTop w:val="0"/>
      <w:marBottom w:val="0"/>
      <w:divBdr>
        <w:top w:val="none" w:sz="0" w:space="0" w:color="auto"/>
        <w:left w:val="none" w:sz="0" w:space="0" w:color="auto"/>
        <w:bottom w:val="none" w:sz="0" w:space="0" w:color="auto"/>
        <w:right w:val="none" w:sz="0" w:space="0" w:color="auto"/>
      </w:divBdr>
    </w:div>
    <w:div w:id="1808081758">
      <w:bodyDiv w:val="1"/>
      <w:marLeft w:val="0"/>
      <w:marRight w:val="0"/>
      <w:marTop w:val="0"/>
      <w:marBottom w:val="0"/>
      <w:divBdr>
        <w:top w:val="none" w:sz="0" w:space="0" w:color="auto"/>
        <w:left w:val="none" w:sz="0" w:space="0" w:color="auto"/>
        <w:bottom w:val="none" w:sz="0" w:space="0" w:color="auto"/>
        <w:right w:val="none" w:sz="0" w:space="0" w:color="auto"/>
      </w:divBdr>
    </w:div>
    <w:div w:id="1808204063">
      <w:bodyDiv w:val="1"/>
      <w:marLeft w:val="0"/>
      <w:marRight w:val="0"/>
      <w:marTop w:val="0"/>
      <w:marBottom w:val="0"/>
      <w:divBdr>
        <w:top w:val="none" w:sz="0" w:space="0" w:color="auto"/>
        <w:left w:val="none" w:sz="0" w:space="0" w:color="auto"/>
        <w:bottom w:val="none" w:sz="0" w:space="0" w:color="auto"/>
        <w:right w:val="none" w:sz="0" w:space="0" w:color="auto"/>
      </w:divBdr>
    </w:div>
    <w:div w:id="1808233753">
      <w:bodyDiv w:val="1"/>
      <w:marLeft w:val="0"/>
      <w:marRight w:val="0"/>
      <w:marTop w:val="0"/>
      <w:marBottom w:val="0"/>
      <w:divBdr>
        <w:top w:val="none" w:sz="0" w:space="0" w:color="auto"/>
        <w:left w:val="none" w:sz="0" w:space="0" w:color="auto"/>
        <w:bottom w:val="none" w:sz="0" w:space="0" w:color="auto"/>
        <w:right w:val="none" w:sz="0" w:space="0" w:color="auto"/>
      </w:divBdr>
    </w:div>
    <w:div w:id="1808274875">
      <w:bodyDiv w:val="1"/>
      <w:marLeft w:val="0"/>
      <w:marRight w:val="0"/>
      <w:marTop w:val="0"/>
      <w:marBottom w:val="0"/>
      <w:divBdr>
        <w:top w:val="none" w:sz="0" w:space="0" w:color="auto"/>
        <w:left w:val="none" w:sz="0" w:space="0" w:color="auto"/>
        <w:bottom w:val="none" w:sz="0" w:space="0" w:color="auto"/>
        <w:right w:val="none" w:sz="0" w:space="0" w:color="auto"/>
      </w:divBdr>
    </w:div>
    <w:div w:id="1808281331">
      <w:bodyDiv w:val="1"/>
      <w:marLeft w:val="0"/>
      <w:marRight w:val="0"/>
      <w:marTop w:val="0"/>
      <w:marBottom w:val="0"/>
      <w:divBdr>
        <w:top w:val="none" w:sz="0" w:space="0" w:color="auto"/>
        <w:left w:val="none" w:sz="0" w:space="0" w:color="auto"/>
        <w:bottom w:val="none" w:sz="0" w:space="0" w:color="auto"/>
        <w:right w:val="none" w:sz="0" w:space="0" w:color="auto"/>
      </w:divBdr>
    </w:div>
    <w:div w:id="1808355999">
      <w:bodyDiv w:val="1"/>
      <w:marLeft w:val="0"/>
      <w:marRight w:val="0"/>
      <w:marTop w:val="0"/>
      <w:marBottom w:val="0"/>
      <w:divBdr>
        <w:top w:val="none" w:sz="0" w:space="0" w:color="auto"/>
        <w:left w:val="none" w:sz="0" w:space="0" w:color="auto"/>
        <w:bottom w:val="none" w:sz="0" w:space="0" w:color="auto"/>
        <w:right w:val="none" w:sz="0" w:space="0" w:color="auto"/>
      </w:divBdr>
    </w:div>
    <w:div w:id="1808400739">
      <w:bodyDiv w:val="1"/>
      <w:marLeft w:val="0"/>
      <w:marRight w:val="0"/>
      <w:marTop w:val="0"/>
      <w:marBottom w:val="0"/>
      <w:divBdr>
        <w:top w:val="none" w:sz="0" w:space="0" w:color="auto"/>
        <w:left w:val="none" w:sz="0" w:space="0" w:color="auto"/>
        <w:bottom w:val="none" w:sz="0" w:space="0" w:color="auto"/>
        <w:right w:val="none" w:sz="0" w:space="0" w:color="auto"/>
      </w:divBdr>
    </w:div>
    <w:div w:id="1808429477">
      <w:bodyDiv w:val="1"/>
      <w:marLeft w:val="0"/>
      <w:marRight w:val="0"/>
      <w:marTop w:val="0"/>
      <w:marBottom w:val="0"/>
      <w:divBdr>
        <w:top w:val="none" w:sz="0" w:space="0" w:color="auto"/>
        <w:left w:val="none" w:sz="0" w:space="0" w:color="auto"/>
        <w:bottom w:val="none" w:sz="0" w:space="0" w:color="auto"/>
        <w:right w:val="none" w:sz="0" w:space="0" w:color="auto"/>
      </w:divBdr>
    </w:div>
    <w:div w:id="1808473304">
      <w:bodyDiv w:val="1"/>
      <w:marLeft w:val="0"/>
      <w:marRight w:val="0"/>
      <w:marTop w:val="0"/>
      <w:marBottom w:val="0"/>
      <w:divBdr>
        <w:top w:val="none" w:sz="0" w:space="0" w:color="auto"/>
        <w:left w:val="none" w:sz="0" w:space="0" w:color="auto"/>
        <w:bottom w:val="none" w:sz="0" w:space="0" w:color="auto"/>
        <w:right w:val="none" w:sz="0" w:space="0" w:color="auto"/>
      </w:divBdr>
    </w:div>
    <w:div w:id="1808543060">
      <w:bodyDiv w:val="1"/>
      <w:marLeft w:val="0"/>
      <w:marRight w:val="0"/>
      <w:marTop w:val="0"/>
      <w:marBottom w:val="0"/>
      <w:divBdr>
        <w:top w:val="none" w:sz="0" w:space="0" w:color="auto"/>
        <w:left w:val="none" w:sz="0" w:space="0" w:color="auto"/>
        <w:bottom w:val="none" w:sz="0" w:space="0" w:color="auto"/>
        <w:right w:val="none" w:sz="0" w:space="0" w:color="auto"/>
      </w:divBdr>
    </w:div>
    <w:div w:id="1808545017">
      <w:bodyDiv w:val="1"/>
      <w:marLeft w:val="0"/>
      <w:marRight w:val="0"/>
      <w:marTop w:val="0"/>
      <w:marBottom w:val="0"/>
      <w:divBdr>
        <w:top w:val="none" w:sz="0" w:space="0" w:color="auto"/>
        <w:left w:val="none" w:sz="0" w:space="0" w:color="auto"/>
        <w:bottom w:val="none" w:sz="0" w:space="0" w:color="auto"/>
        <w:right w:val="none" w:sz="0" w:space="0" w:color="auto"/>
      </w:divBdr>
    </w:div>
    <w:div w:id="1808621774">
      <w:bodyDiv w:val="1"/>
      <w:marLeft w:val="0"/>
      <w:marRight w:val="0"/>
      <w:marTop w:val="0"/>
      <w:marBottom w:val="0"/>
      <w:divBdr>
        <w:top w:val="none" w:sz="0" w:space="0" w:color="auto"/>
        <w:left w:val="none" w:sz="0" w:space="0" w:color="auto"/>
        <w:bottom w:val="none" w:sz="0" w:space="0" w:color="auto"/>
        <w:right w:val="none" w:sz="0" w:space="0" w:color="auto"/>
      </w:divBdr>
    </w:div>
    <w:div w:id="1808666964">
      <w:bodyDiv w:val="1"/>
      <w:marLeft w:val="0"/>
      <w:marRight w:val="0"/>
      <w:marTop w:val="0"/>
      <w:marBottom w:val="0"/>
      <w:divBdr>
        <w:top w:val="none" w:sz="0" w:space="0" w:color="auto"/>
        <w:left w:val="none" w:sz="0" w:space="0" w:color="auto"/>
        <w:bottom w:val="none" w:sz="0" w:space="0" w:color="auto"/>
        <w:right w:val="none" w:sz="0" w:space="0" w:color="auto"/>
      </w:divBdr>
    </w:div>
    <w:div w:id="1808740235">
      <w:bodyDiv w:val="1"/>
      <w:marLeft w:val="0"/>
      <w:marRight w:val="0"/>
      <w:marTop w:val="0"/>
      <w:marBottom w:val="0"/>
      <w:divBdr>
        <w:top w:val="none" w:sz="0" w:space="0" w:color="auto"/>
        <w:left w:val="none" w:sz="0" w:space="0" w:color="auto"/>
        <w:bottom w:val="none" w:sz="0" w:space="0" w:color="auto"/>
        <w:right w:val="none" w:sz="0" w:space="0" w:color="auto"/>
      </w:divBdr>
    </w:div>
    <w:div w:id="1808811686">
      <w:bodyDiv w:val="1"/>
      <w:marLeft w:val="0"/>
      <w:marRight w:val="0"/>
      <w:marTop w:val="0"/>
      <w:marBottom w:val="0"/>
      <w:divBdr>
        <w:top w:val="none" w:sz="0" w:space="0" w:color="auto"/>
        <w:left w:val="none" w:sz="0" w:space="0" w:color="auto"/>
        <w:bottom w:val="none" w:sz="0" w:space="0" w:color="auto"/>
        <w:right w:val="none" w:sz="0" w:space="0" w:color="auto"/>
      </w:divBdr>
    </w:div>
    <w:div w:id="1808819247">
      <w:bodyDiv w:val="1"/>
      <w:marLeft w:val="0"/>
      <w:marRight w:val="0"/>
      <w:marTop w:val="0"/>
      <w:marBottom w:val="0"/>
      <w:divBdr>
        <w:top w:val="none" w:sz="0" w:space="0" w:color="auto"/>
        <w:left w:val="none" w:sz="0" w:space="0" w:color="auto"/>
        <w:bottom w:val="none" w:sz="0" w:space="0" w:color="auto"/>
        <w:right w:val="none" w:sz="0" w:space="0" w:color="auto"/>
      </w:divBdr>
    </w:div>
    <w:div w:id="1808820084">
      <w:bodyDiv w:val="1"/>
      <w:marLeft w:val="0"/>
      <w:marRight w:val="0"/>
      <w:marTop w:val="0"/>
      <w:marBottom w:val="0"/>
      <w:divBdr>
        <w:top w:val="none" w:sz="0" w:space="0" w:color="auto"/>
        <w:left w:val="none" w:sz="0" w:space="0" w:color="auto"/>
        <w:bottom w:val="none" w:sz="0" w:space="0" w:color="auto"/>
        <w:right w:val="none" w:sz="0" w:space="0" w:color="auto"/>
      </w:divBdr>
    </w:div>
    <w:div w:id="1808860180">
      <w:bodyDiv w:val="1"/>
      <w:marLeft w:val="0"/>
      <w:marRight w:val="0"/>
      <w:marTop w:val="0"/>
      <w:marBottom w:val="0"/>
      <w:divBdr>
        <w:top w:val="none" w:sz="0" w:space="0" w:color="auto"/>
        <w:left w:val="none" w:sz="0" w:space="0" w:color="auto"/>
        <w:bottom w:val="none" w:sz="0" w:space="0" w:color="auto"/>
        <w:right w:val="none" w:sz="0" w:space="0" w:color="auto"/>
      </w:divBdr>
    </w:div>
    <w:div w:id="1808933560">
      <w:bodyDiv w:val="1"/>
      <w:marLeft w:val="0"/>
      <w:marRight w:val="0"/>
      <w:marTop w:val="0"/>
      <w:marBottom w:val="0"/>
      <w:divBdr>
        <w:top w:val="none" w:sz="0" w:space="0" w:color="auto"/>
        <w:left w:val="none" w:sz="0" w:space="0" w:color="auto"/>
        <w:bottom w:val="none" w:sz="0" w:space="0" w:color="auto"/>
        <w:right w:val="none" w:sz="0" w:space="0" w:color="auto"/>
      </w:divBdr>
    </w:div>
    <w:div w:id="1809008170">
      <w:bodyDiv w:val="1"/>
      <w:marLeft w:val="0"/>
      <w:marRight w:val="0"/>
      <w:marTop w:val="0"/>
      <w:marBottom w:val="0"/>
      <w:divBdr>
        <w:top w:val="none" w:sz="0" w:space="0" w:color="auto"/>
        <w:left w:val="none" w:sz="0" w:space="0" w:color="auto"/>
        <w:bottom w:val="none" w:sz="0" w:space="0" w:color="auto"/>
        <w:right w:val="none" w:sz="0" w:space="0" w:color="auto"/>
      </w:divBdr>
    </w:div>
    <w:div w:id="1809010034">
      <w:bodyDiv w:val="1"/>
      <w:marLeft w:val="0"/>
      <w:marRight w:val="0"/>
      <w:marTop w:val="0"/>
      <w:marBottom w:val="0"/>
      <w:divBdr>
        <w:top w:val="none" w:sz="0" w:space="0" w:color="auto"/>
        <w:left w:val="none" w:sz="0" w:space="0" w:color="auto"/>
        <w:bottom w:val="none" w:sz="0" w:space="0" w:color="auto"/>
        <w:right w:val="none" w:sz="0" w:space="0" w:color="auto"/>
      </w:divBdr>
    </w:div>
    <w:div w:id="1809012873">
      <w:bodyDiv w:val="1"/>
      <w:marLeft w:val="0"/>
      <w:marRight w:val="0"/>
      <w:marTop w:val="0"/>
      <w:marBottom w:val="0"/>
      <w:divBdr>
        <w:top w:val="none" w:sz="0" w:space="0" w:color="auto"/>
        <w:left w:val="none" w:sz="0" w:space="0" w:color="auto"/>
        <w:bottom w:val="none" w:sz="0" w:space="0" w:color="auto"/>
        <w:right w:val="none" w:sz="0" w:space="0" w:color="auto"/>
      </w:divBdr>
    </w:div>
    <w:div w:id="1809080179">
      <w:bodyDiv w:val="1"/>
      <w:marLeft w:val="0"/>
      <w:marRight w:val="0"/>
      <w:marTop w:val="0"/>
      <w:marBottom w:val="0"/>
      <w:divBdr>
        <w:top w:val="none" w:sz="0" w:space="0" w:color="auto"/>
        <w:left w:val="none" w:sz="0" w:space="0" w:color="auto"/>
        <w:bottom w:val="none" w:sz="0" w:space="0" w:color="auto"/>
        <w:right w:val="none" w:sz="0" w:space="0" w:color="auto"/>
      </w:divBdr>
    </w:div>
    <w:div w:id="1809198912">
      <w:bodyDiv w:val="1"/>
      <w:marLeft w:val="0"/>
      <w:marRight w:val="0"/>
      <w:marTop w:val="0"/>
      <w:marBottom w:val="0"/>
      <w:divBdr>
        <w:top w:val="none" w:sz="0" w:space="0" w:color="auto"/>
        <w:left w:val="none" w:sz="0" w:space="0" w:color="auto"/>
        <w:bottom w:val="none" w:sz="0" w:space="0" w:color="auto"/>
        <w:right w:val="none" w:sz="0" w:space="0" w:color="auto"/>
      </w:divBdr>
    </w:div>
    <w:div w:id="1809203057">
      <w:bodyDiv w:val="1"/>
      <w:marLeft w:val="0"/>
      <w:marRight w:val="0"/>
      <w:marTop w:val="0"/>
      <w:marBottom w:val="0"/>
      <w:divBdr>
        <w:top w:val="none" w:sz="0" w:space="0" w:color="auto"/>
        <w:left w:val="none" w:sz="0" w:space="0" w:color="auto"/>
        <w:bottom w:val="none" w:sz="0" w:space="0" w:color="auto"/>
        <w:right w:val="none" w:sz="0" w:space="0" w:color="auto"/>
      </w:divBdr>
    </w:div>
    <w:div w:id="1809204879">
      <w:bodyDiv w:val="1"/>
      <w:marLeft w:val="0"/>
      <w:marRight w:val="0"/>
      <w:marTop w:val="0"/>
      <w:marBottom w:val="0"/>
      <w:divBdr>
        <w:top w:val="none" w:sz="0" w:space="0" w:color="auto"/>
        <w:left w:val="none" w:sz="0" w:space="0" w:color="auto"/>
        <w:bottom w:val="none" w:sz="0" w:space="0" w:color="auto"/>
        <w:right w:val="none" w:sz="0" w:space="0" w:color="auto"/>
      </w:divBdr>
    </w:div>
    <w:div w:id="1809276758">
      <w:bodyDiv w:val="1"/>
      <w:marLeft w:val="0"/>
      <w:marRight w:val="0"/>
      <w:marTop w:val="0"/>
      <w:marBottom w:val="0"/>
      <w:divBdr>
        <w:top w:val="none" w:sz="0" w:space="0" w:color="auto"/>
        <w:left w:val="none" w:sz="0" w:space="0" w:color="auto"/>
        <w:bottom w:val="none" w:sz="0" w:space="0" w:color="auto"/>
        <w:right w:val="none" w:sz="0" w:space="0" w:color="auto"/>
      </w:divBdr>
    </w:div>
    <w:div w:id="1809317990">
      <w:bodyDiv w:val="1"/>
      <w:marLeft w:val="0"/>
      <w:marRight w:val="0"/>
      <w:marTop w:val="0"/>
      <w:marBottom w:val="0"/>
      <w:divBdr>
        <w:top w:val="none" w:sz="0" w:space="0" w:color="auto"/>
        <w:left w:val="none" w:sz="0" w:space="0" w:color="auto"/>
        <w:bottom w:val="none" w:sz="0" w:space="0" w:color="auto"/>
        <w:right w:val="none" w:sz="0" w:space="0" w:color="auto"/>
      </w:divBdr>
    </w:div>
    <w:div w:id="1809514835">
      <w:bodyDiv w:val="1"/>
      <w:marLeft w:val="0"/>
      <w:marRight w:val="0"/>
      <w:marTop w:val="0"/>
      <w:marBottom w:val="0"/>
      <w:divBdr>
        <w:top w:val="none" w:sz="0" w:space="0" w:color="auto"/>
        <w:left w:val="none" w:sz="0" w:space="0" w:color="auto"/>
        <w:bottom w:val="none" w:sz="0" w:space="0" w:color="auto"/>
        <w:right w:val="none" w:sz="0" w:space="0" w:color="auto"/>
      </w:divBdr>
    </w:div>
    <w:div w:id="1809738411">
      <w:bodyDiv w:val="1"/>
      <w:marLeft w:val="0"/>
      <w:marRight w:val="0"/>
      <w:marTop w:val="0"/>
      <w:marBottom w:val="0"/>
      <w:divBdr>
        <w:top w:val="none" w:sz="0" w:space="0" w:color="auto"/>
        <w:left w:val="none" w:sz="0" w:space="0" w:color="auto"/>
        <w:bottom w:val="none" w:sz="0" w:space="0" w:color="auto"/>
        <w:right w:val="none" w:sz="0" w:space="0" w:color="auto"/>
      </w:divBdr>
    </w:div>
    <w:div w:id="1809739143">
      <w:bodyDiv w:val="1"/>
      <w:marLeft w:val="0"/>
      <w:marRight w:val="0"/>
      <w:marTop w:val="0"/>
      <w:marBottom w:val="0"/>
      <w:divBdr>
        <w:top w:val="none" w:sz="0" w:space="0" w:color="auto"/>
        <w:left w:val="none" w:sz="0" w:space="0" w:color="auto"/>
        <w:bottom w:val="none" w:sz="0" w:space="0" w:color="auto"/>
        <w:right w:val="none" w:sz="0" w:space="0" w:color="auto"/>
      </w:divBdr>
    </w:div>
    <w:div w:id="1809740574">
      <w:bodyDiv w:val="1"/>
      <w:marLeft w:val="0"/>
      <w:marRight w:val="0"/>
      <w:marTop w:val="0"/>
      <w:marBottom w:val="0"/>
      <w:divBdr>
        <w:top w:val="none" w:sz="0" w:space="0" w:color="auto"/>
        <w:left w:val="none" w:sz="0" w:space="0" w:color="auto"/>
        <w:bottom w:val="none" w:sz="0" w:space="0" w:color="auto"/>
        <w:right w:val="none" w:sz="0" w:space="0" w:color="auto"/>
      </w:divBdr>
    </w:div>
    <w:div w:id="1809740703">
      <w:bodyDiv w:val="1"/>
      <w:marLeft w:val="0"/>
      <w:marRight w:val="0"/>
      <w:marTop w:val="0"/>
      <w:marBottom w:val="0"/>
      <w:divBdr>
        <w:top w:val="none" w:sz="0" w:space="0" w:color="auto"/>
        <w:left w:val="none" w:sz="0" w:space="0" w:color="auto"/>
        <w:bottom w:val="none" w:sz="0" w:space="0" w:color="auto"/>
        <w:right w:val="none" w:sz="0" w:space="0" w:color="auto"/>
      </w:divBdr>
    </w:div>
    <w:div w:id="1809786977">
      <w:bodyDiv w:val="1"/>
      <w:marLeft w:val="0"/>
      <w:marRight w:val="0"/>
      <w:marTop w:val="0"/>
      <w:marBottom w:val="0"/>
      <w:divBdr>
        <w:top w:val="none" w:sz="0" w:space="0" w:color="auto"/>
        <w:left w:val="none" w:sz="0" w:space="0" w:color="auto"/>
        <w:bottom w:val="none" w:sz="0" w:space="0" w:color="auto"/>
        <w:right w:val="none" w:sz="0" w:space="0" w:color="auto"/>
      </w:divBdr>
    </w:div>
    <w:div w:id="1809860900">
      <w:bodyDiv w:val="1"/>
      <w:marLeft w:val="0"/>
      <w:marRight w:val="0"/>
      <w:marTop w:val="0"/>
      <w:marBottom w:val="0"/>
      <w:divBdr>
        <w:top w:val="none" w:sz="0" w:space="0" w:color="auto"/>
        <w:left w:val="none" w:sz="0" w:space="0" w:color="auto"/>
        <w:bottom w:val="none" w:sz="0" w:space="0" w:color="auto"/>
        <w:right w:val="none" w:sz="0" w:space="0" w:color="auto"/>
      </w:divBdr>
    </w:div>
    <w:div w:id="1809861672">
      <w:bodyDiv w:val="1"/>
      <w:marLeft w:val="0"/>
      <w:marRight w:val="0"/>
      <w:marTop w:val="0"/>
      <w:marBottom w:val="0"/>
      <w:divBdr>
        <w:top w:val="none" w:sz="0" w:space="0" w:color="auto"/>
        <w:left w:val="none" w:sz="0" w:space="0" w:color="auto"/>
        <w:bottom w:val="none" w:sz="0" w:space="0" w:color="auto"/>
        <w:right w:val="none" w:sz="0" w:space="0" w:color="auto"/>
      </w:divBdr>
    </w:div>
    <w:div w:id="1810048390">
      <w:bodyDiv w:val="1"/>
      <w:marLeft w:val="0"/>
      <w:marRight w:val="0"/>
      <w:marTop w:val="0"/>
      <w:marBottom w:val="0"/>
      <w:divBdr>
        <w:top w:val="none" w:sz="0" w:space="0" w:color="auto"/>
        <w:left w:val="none" w:sz="0" w:space="0" w:color="auto"/>
        <w:bottom w:val="none" w:sz="0" w:space="0" w:color="auto"/>
        <w:right w:val="none" w:sz="0" w:space="0" w:color="auto"/>
      </w:divBdr>
    </w:div>
    <w:div w:id="1810052217">
      <w:bodyDiv w:val="1"/>
      <w:marLeft w:val="0"/>
      <w:marRight w:val="0"/>
      <w:marTop w:val="0"/>
      <w:marBottom w:val="0"/>
      <w:divBdr>
        <w:top w:val="none" w:sz="0" w:space="0" w:color="auto"/>
        <w:left w:val="none" w:sz="0" w:space="0" w:color="auto"/>
        <w:bottom w:val="none" w:sz="0" w:space="0" w:color="auto"/>
        <w:right w:val="none" w:sz="0" w:space="0" w:color="auto"/>
      </w:divBdr>
    </w:div>
    <w:div w:id="1810169921">
      <w:bodyDiv w:val="1"/>
      <w:marLeft w:val="0"/>
      <w:marRight w:val="0"/>
      <w:marTop w:val="0"/>
      <w:marBottom w:val="0"/>
      <w:divBdr>
        <w:top w:val="none" w:sz="0" w:space="0" w:color="auto"/>
        <w:left w:val="none" w:sz="0" w:space="0" w:color="auto"/>
        <w:bottom w:val="none" w:sz="0" w:space="0" w:color="auto"/>
        <w:right w:val="none" w:sz="0" w:space="0" w:color="auto"/>
      </w:divBdr>
    </w:div>
    <w:div w:id="1810173240">
      <w:bodyDiv w:val="1"/>
      <w:marLeft w:val="0"/>
      <w:marRight w:val="0"/>
      <w:marTop w:val="0"/>
      <w:marBottom w:val="0"/>
      <w:divBdr>
        <w:top w:val="none" w:sz="0" w:space="0" w:color="auto"/>
        <w:left w:val="none" w:sz="0" w:space="0" w:color="auto"/>
        <w:bottom w:val="none" w:sz="0" w:space="0" w:color="auto"/>
        <w:right w:val="none" w:sz="0" w:space="0" w:color="auto"/>
      </w:divBdr>
    </w:div>
    <w:div w:id="1810323260">
      <w:bodyDiv w:val="1"/>
      <w:marLeft w:val="0"/>
      <w:marRight w:val="0"/>
      <w:marTop w:val="0"/>
      <w:marBottom w:val="0"/>
      <w:divBdr>
        <w:top w:val="none" w:sz="0" w:space="0" w:color="auto"/>
        <w:left w:val="none" w:sz="0" w:space="0" w:color="auto"/>
        <w:bottom w:val="none" w:sz="0" w:space="0" w:color="auto"/>
        <w:right w:val="none" w:sz="0" w:space="0" w:color="auto"/>
      </w:divBdr>
    </w:div>
    <w:div w:id="1810393989">
      <w:bodyDiv w:val="1"/>
      <w:marLeft w:val="0"/>
      <w:marRight w:val="0"/>
      <w:marTop w:val="0"/>
      <w:marBottom w:val="0"/>
      <w:divBdr>
        <w:top w:val="none" w:sz="0" w:space="0" w:color="auto"/>
        <w:left w:val="none" w:sz="0" w:space="0" w:color="auto"/>
        <w:bottom w:val="none" w:sz="0" w:space="0" w:color="auto"/>
        <w:right w:val="none" w:sz="0" w:space="0" w:color="auto"/>
      </w:divBdr>
    </w:div>
    <w:div w:id="1810395643">
      <w:bodyDiv w:val="1"/>
      <w:marLeft w:val="0"/>
      <w:marRight w:val="0"/>
      <w:marTop w:val="0"/>
      <w:marBottom w:val="0"/>
      <w:divBdr>
        <w:top w:val="none" w:sz="0" w:space="0" w:color="auto"/>
        <w:left w:val="none" w:sz="0" w:space="0" w:color="auto"/>
        <w:bottom w:val="none" w:sz="0" w:space="0" w:color="auto"/>
        <w:right w:val="none" w:sz="0" w:space="0" w:color="auto"/>
      </w:divBdr>
    </w:div>
    <w:div w:id="1810437977">
      <w:bodyDiv w:val="1"/>
      <w:marLeft w:val="0"/>
      <w:marRight w:val="0"/>
      <w:marTop w:val="0"/>
      <w:marBottom w:val="0"/>
      <w:divBdr>
        <w:top w:val="none" w:sz="0" w:space="0" w:color="auto"/>
        <w:left w:val="none" w:sz="0" w:space="0" w:color="auto"/>
        <w:bottom w:val="none" w:sz="0" w:space="0" w:color="auto"/>
        <w:right w:val="none" w:sz="0" w:space="0" w:color="auto"/>
      </w:divBdr>
    </w:div>
    <w:div w:id="1810441141">
      <w:bodyDiv w:val="1"/>
      <w:marLeft w:val="0"/>
      <w:marRight w:val="0"/>
      <w:marTop w:val="0"/>
      <w:marBottom w:val="0"/>
      <w:divBdr>
        <w:top w:val="none" w:sz="0" w:space="0" w:color="auto"/>
        <w:left w:val="none" w:sz="0" w:space="0" w:color="auto"/>
        <w:bottom w:val="none" w:sz="0" w:space="0" w:color="auto"/>
        <w:right w:val="none" w:sz="0" w:space="0" w:color="auto"/>
      </w:divBdr>
    </w:div>
    <w:div w:id="1810514266">
      <w:bodyDiv w:val="1"/>
      <w:marLeft w:val="0"/>
      <w:marRight w:val="0"/>
      <w:marTop w:val="0"/>
      <w:marBottom w:val="0"/>
      <w:divBdr>
        <w:top w:val="none" w:sz="0" w:space="0" w:color="auto"/>
        <w:left w:val="none" w:sz="0" w:space="0" w:color="auto"/>
        <w:bottom w:val="none" w:sz="0" w:space="0" w:color="auto"/>
        <w:right w:val="none" w:sz="0" w:space="0" w:color="auto"/>
      </w:divBdr>
    </w:div>
    <w:div w:id="1810660954">
      <w:bodyDiv w:val="1"/>
      <w:marLeft w:val="0"/>
      <w:marRight w:val="0"/>
      <w:marTop w:val="0"/>
      <w:marBottom w:val="0"/>
      <w:divBdr>
        <w:top w:val="none" w:sz="0" w:space="0" w:color="auto"/>
        <w:left w:val="none" w:sz="0" w:space="0" w:color="auto"/>
        <w:bottom w:val="none" w:sz="0" w:space="0" w:color="auto"/>
        <w:right w:val="none" w:sz="0" w:space="0" w:color="auto"/>
      </w:divBdr>
    </w:div>
    <w:div w:id="1810778640">
      <w:bodyDiv w:val="1"/>
      <w:marLeft w:val="0"/>
      <w:marRight w:val="0"/>
      <w:marTop w:val="0"/>
      <w:marBottom w:val="0"/>
      <w:divBdr>
        <w:top w:val="none" w:sz="0" w:space="0" w:color="auto"/>
        <w:left w:val="none" w:sz="0" w:space="0" w:color="auto"/>
        <w:bottom w:val="none" w:sz="0" w:space="0" w:color="auto"/>
        <w:right w:val="none" w:sz="0" w:space="0" w:color="auto"/>
      </w:divBdr>
    </w:div>
    <w:div w:id="1810783711">
      <w:bodyDiv w:val="1"/>
      <w:marLeft w:val="0"/>
      <w:marRight w:val="0"/>
      <w:marTop w:val="0"/>
      <w:marBottom w:val="0"/>
      <w:divBdr>
        <w:top w:val="none" w:sz="0" w:space="0" w:color="auto"/>
        <w:left w:val="none" w:sz="0" w:space="0" w:color="auto"/>
        <w:bottom w:val="none" w:sz="0" w:space="0" w:color="auto"/>
        <w:right w:val="none" w:sz="0" w:space="0" w:color="auto"/>
      </w:divBdr>
    </w:div>
    <w:div w:id="1810784531">
      <w:bodyDiv w:val="1"/>
      <w:marLeft w:val="0"/>
      <w:marRight w:val="0"/>
      <w:marTop w:val="0"/>
      <w:marBottom w:val="0"/>
      <w:divBdr>
        <w:top w:val="none" w:sz="0" w:space="0" w:color="auto"/>
        <w:left w:val="none" w:sz="0" w:space="0" w:color="auto"/>
        <w:bottom w:val="none" w:sz="0" w:space="0" w:color="auto"/>
        <w:right w:val="none" w:sz="0" w:space="0" w:color="auto"/>
      </w:divBdr>
    </w:div>
    <w:div w:id="1810904658">
      <w:bodyDiv w:val="1"/>
      <w:marLeft w:val="0"/>
      <w:marRight w:val="0"/>
      <w:marTop w:val="0"/>
      <w:marBottom w:val="0"/>
      <w:divBdr>
        <w:top w:val="none" w:sz="0" w:space="0" w:color="auto"/>
        <w:left w:val="none" w:sz="0" w:space="0" w:color="auto"/>
        <w:bottom w:val="none" w:sz="0" w:space="0" w:color="auto"/>
        <w:right w:val="none" w:sz="0" w:space="0" w:color="auto"/>
      </w:divBdr>
    </w:div>
    <w:div w:id="1810972597">
      <w:bodyDiv w:val="1"/>
      <w:marLeft w:val="0"/>
      <w:marRight w:val="0"/>
      <w:marTop w:val="0"/>
      <w:marBottom w:val="0"/>
      <w:divBdr>
        <w:top w:val="none" w:sz="0" w:space="0" w:color="auto"/>
        <w:left w:val="none" w:sz="0" w:space="0" w:color="auto"/>
        <w:bottom w:val="none" w:sz="0" w:space="0" w:color="auto"/>
        <w:right w:val="none" w:sz="0" w:space="0" w:color="auto"/>
      </w:divBdr>
    </w:div>
    <w:div w:id="1811046880">
      <w:bodyDiv w:val="1"/>
      <w:marLeft w:val="0"/>
      <w:marRight w:val="0"/>
      <w:marTop w:val="0"/>
      <w:marBottom w:val="0"/>
      <w:divBdr>
        <w:top w:val="none" w:sz="0" w:space="0" w:color="auto"/>
        <w:left w:val="none" w:sz="0" w:space="0" w:color="auto"/>
        <w:bottom w:val="none" w:sz="0" w:space="0" w:color="auto"/>
        <w:right w:val="none" w:sz="0" w:space="0" w:color="auto"/>
      </w:divBdr>
    </w:div>
    <w:div w:id="1811088743">
      <w:bodyDiv w:val="1"/>
      <w:marLeft w:val="0"/>
      <w:marRight w:val="0"/>
      <w:marTop w:val="0"/>
      <w:marBottom w:val="0"/>
      <w:divBdr>
        <w:top w:val="none" w:sz="0" w:space="0" w:color="auto"/>
        <w:left w:val="none" w:sz="0" w:space="0" w:color="auto"/>
        <w:bottom w:val="none" w:sz="0" w:space="0" w:color="auto"/>
        <w:right w:val="none" w:sz="0" w:space="0" w:color="auto"/>
      </w:divBdr>
    </w:div>
    <w:div w:id="1811098272">
      <w:bodyDiv w:val="1"/>
      <w:marLeft w:val="0"/>
      <w:marRight w:val="0"/>
      <w:marTop w:val="0"/>
      <w:marBottom w:val="0"/>
      <w:divBdr>
        <w:top w:val="none" w:sz="0" w:space="0" w:color="auto"/>
        <w:left w:val="none" w:sz="0" w:space="0" w:color="auto"/>
        <w:bottom w:val="none" w:sz="0" w:space="0" w:color="auto"/>
        <w:right w:val="none" w:sz="0" w:space="0" w:color="auto"/>
      </w:divBdr>
    </w:div>
    <w:div w:id="1811288585">
      <w:bodyDiv w:val="1"/>
      <w:marLeft w:val="0"/>
      <w:marRight w:val="0"/>
      <w:marTop w:val="0"/>
      <w:marBottom w:val="0"/>
      <w:divBdr>
        <w:top w:val="none" w:sz="0" w:space="0" w:color="auto"/>
        <w:left w:val="none" w:sz="0" w:space="0" w:color="auto"/>
        <w:bottom w:val="none" w:sz="0" w:space="0" w:color="auto"/>
        <w:right w:val="none" w:sz="0" w:space="0" w:color="auto"/>
      </w:divBdr>
    </w:div>
    <w:div w:id="1811360097">
      <w:bodyDiv w:val="1"/>
      <w:marLeft w:val="0"/>
      <w:marRight w:val="0"/>
      <w:marTop w:val="0"/>
      <w:marBottom w:val="0"/>
      <w:divBdr>
        <w:top w:val="none" w:sz="0" w:space="0" w:color="auto"/>
        <w:left w:val="none" w:sz="0" w:space="0" w:color="auto"/>
        <w:bottom w:val="none" w:sz="0" w:space="0" w:color="auto"/>
        <w:right w:val="none" w:sz="0" w:space="0" w:color="auto"/>
      </w:divBdr>
    </w:div>
    <w:div w:id="1811361281">
      <w:bodyDiv w:val="1"/>
      <w:marLeft w:val="0"/>
      <w:marRight w:val="0"/>
      <w:marTop w:val="0"/>
      <w:marBottom w:val="0"/>
      <w:divBdr>
        <w:top w:val="none" w:sz="0" w:space="0" w:color="auto"/>
        <w:left w:val="none" w:sz="0" w:space="0" w:color="auto"/>
        <w:bottom w:val="none" w:sz="0" w:space="0" w:color="auto"/>
        <w:right w:val="none" w:sz="0" w:space="0" w:color="auto"/>
      </w:divBdr>
    </w:div>
    <w:div w:id="1811435527">
      <w:bodyDiv w:val="1"/>
      <w:marLeft w:val="0"/>
      <w:marRight w:val="0"/>
      <w:marTop w:val="0"/>
      <w:marBottom w:val="0"/>
      <w:divBdr>
        <w:top w:val="none" w:sz="0" w:space="0" w:color="auto"/>
        <w:left w:val="none" w:sz="0" w:space="0" w:color="auto"/>
        <w:bottom w:val="none" w:sz="0" w:space="0" w:color="auto"/>
        <w:right w:val="none" w:sz="0" w:space="0" w:color="auto"/>
      </w:divBdr>
    </w:div>
    <w:div w:id="1811482882">
      <w:bodyDiv w:val="1"/>
      <w:marLeft w:val="0"/>
      <w:marRight w:val="0"/>
      <w:marTop w:val="0"/>
      <w:marBottom w:val="0"/>
      <w:divBdr>
        <w:top w:val="none" w:sz="0" w:space="0" w:color="auto"/>
        <w:left w:val="none" w:sz="0" w:space="0" w:color="auto"/>
        <w:bottom w:val="none" w:sz="0" w:space="0" w:color="auto"/>
        <w:right w:val="none" w:sz="0" w:space="0" w:color="auto"/>
      </w:divBdr>
    </w:div>
    <w:div w:id="1811483122">
      <w:bodyDiv w:val="1"/>
      <w:marLeft w:val="0"/>
      <w:marRight w:val="0"/>
      <w:marTop w:val="0"/>
      <w:marBottom w:val="0"/>
      <w:divBdr>
        <w:top w:val="none" w:sz="0" w:space="0" w:color="auto"/>
        <w:left w:val="none" w:sz="0" w:space="0" w:color="auto"/>
        <w:bottom w:val="none" w:sz="0" w:space="0" w:color="auto"/>
        <w:right w:val="none" w:sz="0" w:space="0" w:color="auto"/>
      </w:divBdr>
    </w:div>
    <w:div w:id="1811677777">
      <w:bodyDiv w:val="1"/>
      <w:marLeft w:val="0"/>
      <w:marRight w:val="0"/>
      <w:marTop w:val="0"/>
      <w:marBottom w:val="0"/>
      <w:divBdr>
        <w:top w:val="none" w:sz="0" w:space="0" w:color="auto"/>
        <w:left w:val="none" w:sz="0" w:space="0" w:color="auto"/>
        <w:bottom w:val="none" w:sz="0" w:space="0" w:color="auto"/>
        <w:right w:val="none" w:sz="0" w:space="0" w:color="auto"/>
      </w:divBdr>
    </w:div>
    <w:div w:id="1811749284">
      <w:bodyDiv w:val="1"/>
      <w:marLeft w:val="0"/>
      <w:marRight w:val="0"/>
      <w:marTop w:val="0"/>
      <w:marBottom w:val="0"/>
      <w:divBdr>
        <w:top w:val="none" w:sz="0" w:space="0" w:color="auto"/>
        <w:left w:val="none" w:sz="0" w:space="0" w:color="auto"/>
        <w:bottom w:val="none" w:sz="0" w:space="0" w:color="auto"/>
        <w:right w:val="none" w:sz="0" w:space="0" w:color="auto"/>
      </w:divBdr>
    </w:div>
    <w:div w:id="1811750592">
      <w:bodyDiv w:val="1"/>
      <w:marLeft w:val="0"/>
      <w:marRight w:val="0"/>
      <w:marTop w:val="0"/>
      <w:marBottom w:val="0"/>
      <w:divBdr>
        <w:top w:val="none" w:sz="0" w:space="0" w:color="auto"/>
        <w:left w:val="none" w:sz="0" w:space="0" w:color="auto"/>
        <w:bottom w:val="none" w:sz="0" w:space="0" w:color="auto"/>
        <w:right w:val="none" w:sz="0" w:space="0" w:color="auto"/>
      </w:divBdr>
    </w:div>
    <w:div w:id="1811897466">
      <w:bodyDiv w:val="1"/>
      <w:marLeft w:val="0"/>
      <w:marRight w:val="0"/>
      <w:marTop w:val="0"/>
      <w:marBottom w:val="0"/>
      <w:divBdr>
        <w:top w:val="none" w:sz="0" w:space="0" w:color="auto"/>
        <w:left w:val="none" w:sz="0" w:space="0" w:color="auto"/>
        <w:bottom w:val="none" w:sz="0" w:space="0" w:color="auto"/>
        <w:right w:val="none" w:sz="0" w:space="0" w:color="auto"/>
      </w:divBdr>
    </w:div>
    <w:div w:id="1811944955">
      <w:bodyDiv w:val="1"/>
      <w:marLeft w:val="0"/>
      <w:marRight w:val="0"/>
      <w:marTop w:val="0"/>
      <w:marBottom w:val="0"/>
      <w:divBdr>
        <w:top w:val="none" w:sz="0" w:space="0" w:color="auto"/>
        <w:left w:val="none" w:sz="0" w:space="0" w:color="auto"/>
        <w:bottom w:val="none" w:sz="0" w:space="0" w:color="auto"/>
        <w:right w:val="none" w:sz="0" w:space="0" w:color="auto"/>
      </w:divBdr>
    </w:div>
    <w:div w:id="1811945920">
      <w:bodyDiv w:val="1"/>
      <w:marLeft w:val="0"/>
      <w:marRight w:val="0"/>
      <w:marTop w:val="0"/>
      <w:marBottom w:val="0"/>
      <w:divBdr>
        <w:top w:val="none" w:sz="0" w:space="0" w:color="auto"/>
        <w:left w:val="none" w:sz="0" w:space="0" w:color="auto"/>
        <w:bottom w:val="none" w:sz="0" w:space="0" w:color="auto"/>
        <w:right w:val="none" w:sz="0" w:space="0" w:color="auto"/>
      </w:divBdr>
    </w:div>
    <w:div w:id="1812012528">
      <w:bodyDiv w:val="1"/>
      <w:marLeft w:val="0"/>
      <w:marRight w:val="0"/>
      <w:marTop w:val="0"/>
      <w:marBottom w:val="0"/>
      <w:divBdr>
        <w:top w:val="none" w:sz="0" w:space="0" w:color="auto"/>
        <w:left w:val="none" w:sz="0" w:space="0" w:color="auto"/>
        <w:bottom w:val="none" w:sz="0" w:space="0" w:color="auto"/>
        <w:right w:val="none" w:sz="0" w:space="0" w:color="auto"/>
      </w:divBdr>
    </w:div>
    <w:div w:id="1812018847">
      <w:bodyDiv w:val="1"/>
      <w:marLeft w:val="0"/>
      <w:marRight w:val="0"/>
      <w:marTop w:val="0"/>
      <w:marBottom w:val="0"/>
      <w:divBdr>
        <w:top w:val="none" w:sz="0" w:space="0" w:color="auto"/>
        <w:left w:val="none" w:sz="0" w:space="0" w:color="auto"/>
        <w:bottom w:val="none" w:sz="0" w:space="0" w:color="auto"/>
        <w:right w:val="none" w:sz="0" w:space="0" w:color="auto"/>
      </w:divBdr>
    </w:div>
    <w:div w:id="1812138018">
      <w:bodyDiv w:val="1"/>
      <w:marLeft w:val="0"/>
      <w:marRight w:val="0"/>
      <w:marTop w:val="0"/>
      <w:marBottom w:val="0"/>
      <w:divBdr>
        <w:top w:val="none" w:sz="0" w:space="0" w:color="auto"/>
        <w:left w:val="none" w:sz="0" w:space="0" w:color="auto"/>
        <w:bottom w:val="none" w:sz="0" w:space="0" w:color="auto"/>
        <w:right w:val="none" w:sz="0" w:space="0" w:color="auto"/>
      </w:divBdr>
    </w:div>
    <w:div w:id="1812139354">
      <w:bodyDiv w:val="1"/>
      <w:marLeft w:val="0"/>
      <w:marRight w:val="0"/>
      <w:marTop w:val="0"/>
      <w:marBottom w:val="0"/>
      <w:divBdr>
        <w:top w:val="none" w:sz="0" w:space="0" w:color="auto"/>
        <w:left w:val="none" w:sz="0" w:space="0" w:color="auto"/>
        <w:bottom w:val="none" w:sz="0" w:space="0" w:color="auto"/>
        <w:right w:val="none" w:sz="0" w:space="0" w:color="auto"/>
      </w:divBdr>
    </w:div>
    <w:div w:id="1812165552">
      <w:bodyDiv w:val="1"/>
      <w:marLeft w:val="0"/>
      <w:marRight w:val="0"/>
      <w:marTop w:val="0"/>
      <w:marBottom w:val="0"/>
      <w:divBdr>
        <w:top w:val="none" w:sz="0" w:space="0" w:color="auto"/>
        <w:left w:val="none" w:sz="0" w:space="0" w:color="auto"/>
        <w:bottom w:val="none" w:sz="0" w:space="0" w:color="auto"/>
        <w:right w:val="none" w:sz="0" w:space="0" w:color="auto"/>
      </w:divBdr>
    </w:div>
    <w:div w:id="1812168253">
      <w:bodyDiv w:val="1"/>
      <w:marLeft w:val="0"/>
      <w:marRight w:val="0"/>
      <w:marTop w:val="0"/>
      <w:marBottom w:val="0"/>
      <w:divBdr>
        <w:top w:val="none" w:sz="0" w:space="0" w:color="auto"/>
        <w:left w:val="none" w:sz="0" w:space="0" w:color="auto"/>
        <w:bottom w:val="none" w:sz="0" w:space="0" w:color="auto"/>
        <w:right w:val="none" w:sz="0" w:space="0" w:color="auto"/>
      </w:divBdr>
    </w:div>
    <w:div w:id="1812282717">
      <w:bodyDiv w:val="1"/>
      <w:marLeft w:val="0"/>
      <w:marRight w:val="0"/>
      <w:marTop w:val="0"/>
      <w:marBottom w:val="0"/>
      <w:divBdr>
        <w:top w:val="none" w:sz="0" w:space="0" w:color="auto"/>
        <w:left w:val="none" w:sz="0" w:space="0" w:color="auto"/>
        <w:bottom w:val="none" w:sz="0" w:space="0" w:color="auto"/>
        <w:right w:val="none" w:sz="0" w:space="0" w:color="auto"/>
      </w:divBdr>
    </w:div>
    <w:div w:id="1812332830">
      <w:bodyDiv w:val="1"/>
      <w:marLeft w:val="0"/>
      <w:marRight w:val="0"/>
      <w:marTop w:val="0"/>
      <w:marBottom w:val="0"/>
      <w:divBdr>
        <w:top w:val="none" w:sz="0" w:space="0" w:color="auto"/>
        <w:left w:val="none" w:sz="0" w:space="0" w:color="auto"/>
        <w:bottom w:val="none" w:sz="0" w:space="0" w:color="auto"/>
        <w:right w:val="none" w:sz="0" w:space="0" w:color="auto"/>
      </w:divBdr>
    </w:div>
    <w:div w:id="1812332835">
      <w:bodyDiv w:val="1"/>
      <w:marLeft w:val="0"/>
      <w:marRight w:val="0"/>
      <w:marTop w:val="0"/>
      <w:marBottom w:val="0"/>
      <w:divBdr>
        <w:top w:val="none" w:sz="0" w:space="0" w:color="auto"/>
        <w:left w:val="none" w:sz="0" w:space="0" w:color="auto"/>
        <w:bottom w:val="none" w:sz="0" w:space="0" w:color="auto"/>
        <w:right w:val="none" w:sz="0" w:space="0" w:color="auto"/>
      </w:divBdr>
    </w:div>
    <w:div w:id="1812361399">
      <w:bodyDiv w:val="1"/>
      <w:marLeft w:val="0"/>
      <w:marRight w:val="0"/>
      <w:marTop w:val="0"/>
      <w:marBottom w:val="0"/>
      <w:divBdr>
        <w:top w:val="none" w:sz="0" w:space="0" w:color="auto"/>
        <w:left w:val="none" w:sz="0" w:space="0" w:color="auto"/>
        <w:bottom w:val="none" w:sz="0" w:space="0" w:color="auto"/>
        <w:right w:val="none" w:sz="0" w:space="0" w:color="auto"/>
      </w:divBdr>
    </w:div>
    <w:div w:id="1812362453">
      <w:bodyDiv w:val="1"/>
      <w:marLeft w:val="0"/>
      <w:marRight w:val="0"/>
      <w:marTop w:val="0"/>
      <w:marBottom w:val="0"/>
      <w:divBdr>
        <w:top w:val="none" w:sz="0" w:space="0" w:color="auto"/>
        <w:left w:val="none" w:sz="0" w:space="0" w:color="auto"/>
        <w:bottom w:val="none" w:sz="0" w:space="0" w:color="auto"/>
        <w:right w:val="none" w:sz="0" w:space="0" w:color="auto"/>
      </w:divBdr>
    </w:div>
    <w:div w:id="1812403481">
      <w:bodyDiv w:val="1"/>
      <w:marLeft w:val="0"/>
      <w:marRight w:val="0"/>
      <w:marTop w:val="0"/>
      <w:marBottom w:val="0"/>
      <w:divBdr>
        <w:top w:val="none" w:sz="0" w:space="0" w:color="auto"/>
        <w:left w:val="none" w:sz="0" w:space="0" w:color="auto"/>
        <w:bottom w:val="none" w:sz="0" w:space="0" w:color="auto"/>
        <w:right w:val="none" w:sz="0" w:space="0" w:color="auto"/>
      </w:divBdr>
    </w:div>
    <w:div w:id="1812477477">
      <w:bodyDiv w:val="1"/>
      <w:marLeft w:val="0"/>
      <w:marRight w:val="0"/>
      <w:marTop w:val="0"/>
      <w:marBottom w:val="0"/>
      <w:divBdr>
        <w:top w:val="none" w:sz="0" w:space="0" w:color="auto"/>
        <w:left w:val="none" w:sz="0" w:space="0" w:color="auto"/>
        <w:bottom w:val="none" w:sz="0" w:space="0" w:color="auto"/>
        <w:right w:val="none" w:sz="0" w:space="0" w:color="auto"/>
      </w:divBdr>
    </w:div>
    <w:div w:id="1812551022">
      <w:bodyDiv w:val="1"/>
      <w:marLeft w:val="0"/>
      <w:marRight w:val="0"/>
      <w:marTop w:val="0"/>
      <w:marBottom w:val="0"/>
      <w:divBdr>
        <w:top w:val="none" w:sz="0" w:space="0" w:color="auto"/>
        <w:left w:val="none" w:sz="0" w:space="0" w:color="auto"/>
        <w:bottom w:val="none" w:sz="0" w:space="0" w:color="auto"/>
        <w:right w:val="none" w:sz="0" w:space="0" w:color="auto"/>
      </w:divBdr>
    </w:div>
    <w:div w:id="1812597872">
      <w:bodyDiv w:val="1"/>
      <w:marLeft w:val="0"/>
      <w:marRight w:val="0"/>
      <w:marTop w:val="0"/>
      <w:marBottom w:val="0"/>
      <w:divBdr>
        <w:top w:val="none" w:sz="0" w:space="0" w:color="auto"/>
        <w:left w:val="none" w:sz="0" w:space="0" w:color="auto"/>
        <w:bottom w:val="none" w:sz="0" w:space="0" w:color="auto"/>
        <w:right w:val="none" w:sz="0" w:space="0" w:color="auto"/>
      </w:divBdr>
    </w:div>
    <w:div w:id="1812668216">
      <w:bodyDiv w:val="1"/>
      <w:marLeft w:val="0"/>
      <w:marRight w:val="0"/>
      <w:marTop w:val="0"/>
      <w:marBottom w:val="0"/>
      <w:divBdr>
        <w:top w:val="none" w:sz="0" w:space="0" w:color="auto"/>
        <w:left w:val="none" w:sz="0" w:space="0" w:color="auto"/>
        <w:bottom w:val="none" w:sz="0" w:space="0" w:color="auto"/>
        <w:right w:val="none" w:sz="0" w:space="0" w:color="auto"/>
      </w:divBdr>
    </w:div>
    <w:div w:id="1812747336">
      <w:bodyDiv w:val="1"/>
      <w:marLeft w:val="0"/>
      <w:marRight w:val="0"/>
      <w:marTop w:val="0"/>
      <w:marBottom w:val="0"/>
      <w:divBdr>
        <w:top w:val="none" w:sz="0" w:space="0" w:color="auto"/>
        <w:left w:val="none" w:sz="0" w:space="0" w:color="auto"/>
        <w:bottom w:val="none" w:sz="0" w:space="0" w:color="auto"/>
        <w:right w:val="none" w:sz="0" w:space="0" w:color="auto"/>
      </w:divBdr>
    </w:div>
    <w:div w:id="1812748374">
      <w:bodyDiv w:val="1"/>
      <w:marLeft w:val="0"/>
      <w:marRight w:val="0"/>
      <w:marTop w:val="0"/>
      <w:marBottom w:val="0"/>
      <w:divBdr>
        <w:top w:val="none" w:sz="0" w:space="0" w:color="auto"/>
        <w:left w:val="none" w:sz="0" w:space="0" w:color="auto"/>
        <w:bottom w:val="none" w:sz="0" w:space="0" w:color="auto"/>
        <w:right w:val="none" w:sz="0" w:space="0" w:color="auto"/>
      </w:divBdr>
    </w:div>
    <w:div w:id="1812748806">
      <w:bodyDiv w:val="1"/>
      <w:marLeft w:val="0"/>
      <w:marRight w:val="0"/>
      <w:marTop w:val="0"/>
      <w:marBottom w:val="0"/>
      <w:divBdr>
        <w:top w:val="none" w:sz="0" w:space="0" w:color="auto"/>
        <w:left w:val="none" w:sz="0" w:space="0" w:color="auto"/>
        <w:bottom w:val="none" w:sz="0" w:space="0" w:color="auto"/>
        <w:right w:val="none" w:sz="0" w:space="0" w:color="auto"/>
      </w:divBdr>
    </w:div>
    <w:div w:id="1812819913">
      <w:bodyDiv w:val="1"/>
      <w:marLeft w:val="0"/>
      <w:marRight w:val="0"/>
      <w:marTop w:val="0"/>
      <w:marBottom w:val="0"/>
      <w:divBdr>
        <w:top w:val="none" w:sz="0" w:space="0" w:color="auto"/>
        <w:left w:val="none" w:sz="0" w:space="0" w:color="auto"/>
        <w:bottom w:val="none" w:sz="0" w:space="0" w:color="auto"/>
        <w:right w:val="none" w:sz="0" w:space="0" w:color="auto"/>
      </w:divBdr>
    </w:div>
    <w:div w:id="1812820311">
      <w:bodyDiv w:val="1"/>
      <w:marLeft w:val="0"/>
      <w:marRight w:val="0"/>
      <w:marTop w:val="0"/>
      <w:marBottom w:val="0"/>
      <w:divBdr>
        <w:top w:val="none" w:sz="0" w:space="0" w:color="auto"/>
        <w:left w:val="none" w:sz="0" w:space="0" w:color="auto"/>
        <w:bottom w:val="none" w:sz="0" w:space="0" w:color="auto"/>
        <w:right w:val="none" w:sz="0" w:space="0" w:color="auto"/>
      </w:divBdr>
    </w:div>
    <w:div w:id="1812821577">
      <w:bodyDiv w:val="1"/>
      <w:marLeft w:val="0"/>
      <w:marRight w:val="0"/>
      <w:marTop w:val="0"/>
      <w:marBottom w:val="0"/>
      <w:divBdr>
        <w:top w:val="none" w:sz="0" w:space="0" w:color="auto"/>
        <w:left w:val="none" w:sz="0" w:space="0" w:color="auto"/>
        <w:bottom w:val="none" w:sz="0" w:space="0" w:color="auto"/>
        <w:right w:val="none" w:sz="0" w:space="0" w:color="auto"/>
      </w:divBdr>
    </w:div>
    <w:div w:id="1812866648">
      <w:bodyDiv w:val="1"/>
      <w:marLeft w:val="0"/>
      <w:marRight w:val="0"/>
      <w:marTop w:val="0"/>
      <w:marBottom w:val="0"/>
      <w:divBdr>
        <w:top w:val="none" w:sz="0" w:space="0" w:color="auto"/>
        <w:left w:val="none" w:sz="0" w:space="0" w:color="auto"/>
        <w:bottom w:val="none" w:sz="0" w:space="0" w:color="auto"/>
        <w:right w:val="none" w:sz="0" w:space="0" w:color="auto"/>
      </w:divBdr>
    </w:div>
    <w:div w:id="1812869914">
      <w:bodyDiv w:val="1"/>
      <w:marLeft w:val="0"/>
      <w:marRight w:val="0"/>
      <w:marTop w:val="0"/>
      <w:marBottom w:val="0"/>
      <w:divBdr>
        <w:top w:val="none" w:sz="0" w:space="0" w:color="auto"/>
        <w:left w:val="none" w:sz="0" w:space="0" w:color="auto"/>
        <w:bottom w:val="none" w:sz="0" w:space="0" w:color="auto"/>
        <w:right w:val="none" w:sz="0" w:space="0" w:color="auto"/>
      </w:divBdr>
    </w:div>
    <w:div w:id="1813018129">
      <w:bodyDiv w:val="1"/>
      <w:marLeft w:val="0"/>
      <w:marRight w:val="0"/>
      <w:marTop w:val="0"/>
      <w:marBottom w:val="0"/>
      <w:divBdr>
        <w:top w:val="none" w:sz="0" w:space="0" w:color="auto"/>
        <w:left w:val="none" w:sz="0" w:space="0" w:color="auto"/>
        <w:bottom w:val="none" w:sz="0" w:space="0" w:color="auto"/>
        <w:right w:val="none" w:sz="0" w:space="0" w:color="auto"/>
      </w:divBdr>
    </w:div>
    <w:div w:id="1813130454">
      <w:bodyDiv w:val="1"/>
      <w:marLeft w:val="0"/>
      <w:marRight w:val="0"/>
      <w:marTop w:val="0"/>
      <w:marBottom w:val="0"/>
      <w:divBdr>
        <w:top w:val="none" w:sz="0" w:space="0" w:color="auto"/>
        <w:left w:val="none" w:sz="0" w:space="0" w:color="auto"/>
        <w:bottom w:val="none" w:sz="0" w:space="0" w:color="auto"/>
        <w:right w:val="none" w:sz="0" w:space="0" w:color="auto"/>
      </w:divBdr>
    </w:div>
    <w:div w:id="1813137459">
      <w:bodyDiv w:val="1"/>
      <w:marLeft w:val="0"/>
      <w:marRight w:val="0"/>
      <w:marTop w:val="0"/>
      <w:marBottom w:val="0"/>
      <w:divBdr>
        <w:top w:val="none" w:sz="0" w:space="0" w:color="auto"/>
        <w:left w:val="none" w:sz="0" w:space="0" w:color="auto"/>
        <w:bottom w:val="none" w:sz="0" w:space="0" w:color="auto"/>
        <w:right w:val="none" w:sz="0" w:space="0" w:color="auto"/>
      </w:divBdr>
    </w:div>
    <w:div w:id="1813137909">
      <w:bodyDiv w:val="1"/>
      <w:marLeft w:val="0"/>
      <w:marRight w:val="0"/>
      <w:marTop w:val="0"/>
      <w:marBottom w:val="0"/>
      <w:divBdr>
        <w:top w:val="none" w:sz="0" w:space="0" w:color="auto"/>
        <w:left w:val="none" w:sz="0" w:space="0" w:color="auto"/>
        <w:bottom w:val="none" w:sz="0" w:space="0" w:color="auto"/>
        <w:right w:val="none" w:sz="0" w:space="0" w:color="auto"/>
      </w:divBdr>
    </w:div>
    <w:div w:id="1813207867">
      <w:bodyDiv w:val="1"/>
      <w:marLeft w:val="0"/>
      <w:marRight w:val="0"/>
      <w:marTop w:val="0"/>
      <w:marBottom w:val="0"/>
      <w:divBdr>
        <w:top w:val="none" w:sz="0" w:space="0" w:color="auto"/>
        <w:left w:val="none" w:sz="0" w:space="0" w:color="auto"/>
        <w:bottom w:val="none" w:sz="0" w:space="0" w:color="auto"/>
        <w:right w:val="none" w:sz="0" w:space="0" w:color="auto"/>
      </w:divBdr>
    </w:div>
    <w:div w:id="1813251526">
      <w:bodyDiv w:val="1"/>
      <w:marLeft w:val="0"/>
      <w:marRight w:val="0"/>
      <w:marTop w:val="0"/>
      <w:marBottom w:val="0"/>
      <w:divBdr>
        <w:top w:val="none" w:sz="0" w:space="0" w:color="auto"/>
        <w:left w:val="none" w:sz="0" w:space="0" w:color="auto"/>
        <w:bottom w:val="none" w:sz="0" w:space="0" w:color="auto"/>
        <w:right w:val="none" w:sz="0" w:space="0" w:color="auto"/>
      </w:divBdr>
    </w:div>
    <w:div w:id="1813400057">
      <w:bodyDiv w:val="1"/>
      <w:marLeft w:val="0"/>
      <w:marRight w:val="0"/>
      <w:marTop w:val="0"/>
      <w:marBottom w:val="0"/>
      <w:divBdr>
        <w:top w:val="none" w:sz="0" w:space="0" w:color="auto"/>
        <w:left w:val="none" w:sz="0" w:space="0" w:color="auto"/>
        <w:bottom w:val="none" w:sz="0" w:space="0" w:color="auto"/>
        <w:right w:val="none" w:sz="0" w:space="0" w:color="auto"/>
      </w:divBdr>
    </w:div>
    <w:div w:id="1813400346">
      <w:bodyDiv w:val="1"/>
      <w:marLeft w:val="0"/>
      <w:marRight w:val="0"/>
      <w:marTop w:val="0"/>
      <w:marBottom w:val="0"/>
      <w:divBdr>
        <w:top w:val="none" w:sz="0" w:space="0" w:color="auto"/>
        <w:left w:val="none" w:sz="0" w:space="0" w:color="auto"/>
        <w:bottom w:val="none" w:sz="0" w:space="0" w:color="auto"/>
        <w:right w:val="none" w:sz="0" w:space="0" w:color="auto"/>
      </w:divBdr>
    </w:div>
    <w:div w:id="1813407527">
      <w:bodyDiv w:val="1"/>
      <w:marLeft w:val="0"/>
      <w:marRight w:val="0"/>
      <w:marTop w:val="0"/>
      <w:marBottom w:val="0"/>
      <w:divBdr>
        <w:top w:val="none" w:sz="0" w:space="0" w:color="auto"/>
        <w:left w:val="none" w:sz="0" w:space="0" w:color="auto"/>
        <w:bottom w:val="none" w:sz="0" w:space="0" w:color="auto"/>
        <w:right w:val="none" w:sz="0" w:space="0" w:color="auto"/>
      </w:divBdr>
    </w:div>
    <w:div w:id="1813479082">
      <w:bodyDiv w:val="1"/>
      <w:marLeft w:val="0"/>
      <w:marRight w:val="0"/>
      <w:marTop w:val="0"/>
      <w:marBottom w:val="0"/>
      <w:divBdr>
        <w:top w:val="none" w:sz="0" w:space="0" w:color="auto"/>
        <w:left w:val="none" w:sz="0" w:space="0" w:color="auto"/>
        <w:bottom w:val="none" w:sz="0" w:space="0" w:color="auto"/>
        <w:right w:val="none" w:sz="0" w:space="0" w:color="auto"/>
      </w:divBdr>
    </w:div>
    <w:div w:id="1813520261">
      <w:bodyDiv w:val="1"/>
      <w:marLeft w:val="0"/>
      <w:marRight w:val="0"/>
      <w:marTop w:val="0"/>
      <w:marBottom w:val="0"/>
      <w:divBdr>
        <w:top w:val="none" w:sz="0" w:space="0" w:color="auto"/>
        <w:left w:val="none" w:sz="0" w:space="0" w:color="auto"/>
        <w:bottom w:val="none" w:sz="0" w:space="0" w:color="auto"/>
        <w:right w:val="none" w:sz="0" w:space="0" w:color="auto"/>
      </w:divBdr>
    </w:div>
    <w:div w:id="1813594649">
      <w:bodyDiv w:val="1"/>
      <w:marLeft w:val="0"/>
      <w:marRight w:val="0"/>
      <w:marTop w:val="0"/>
      <w:marBottom w:val="0"/>
      <w:divBdr>
        <w:top w:val="none" w:sz="0" w:space="0" w:color="auto"/>
        <w:left w:val="none" w:sz="0" w:space="0" w:color="auto"/>
        <w:bottom w:val="none" w:sz="0" w:space="0" w:color="auto"/>
        <w:right w:val="none" w:sz="0" w:space="0" w:color="auto"/>
      </w:divBdr>
    </w:div>
    <w:div w:id="1813791220">
      <w:bodyDiv w:val="1"/>
      <w:marLeft w:val="0"/>
      <w:marRight w:val="0"/>
      <w:marTop w:val="0"/>
      <w:marBottom w:val="0"/>
      <w:divBdr>
        <w:top w:val="none" w:sz="0" w:space="0" w:color="auto"/>
        <w:left w:val="none" w:sz="0" w:space="0" w:color="auto"/>
        <w:bottom w:val="none" w:sz="0" w:space="0" w:color="auto"/>
        <w:right w:val="none" w:sz="0" w:space="0" w:color="auto"/>
      </w:divBdr>
    </w:div>
    <w:div w:id="1813863136">
      <w:bodyDiv w:val="1"/>
      <w:marLeft w:val="0"/>
      <w:marRight w:val="0"/>
      <w:marTop w:val="0"/>
      <w:marBottom w:val="0"/>
      <w:divBdr>
        <w:top w:val="none" w:sz="0" w:space="0" w:color="auto"/>
        <w:left w:val="none" w:sz="0" w:space="0" w:color="auto"/>
        <w:bottom w:val="none" w:sz="0" w:space="0" w:color="auto"/>
        <w:right w:val="none" w:sz="0" w:space="0" w:color="auto"/>
      </w:divBdr>
    </w:div>
    <w:div w:id="1813866428">
      <w:bodyDiv w:val="1"/>
      <w:marLeft w:val="0"/>
      <w:marRight w:val="0"/>
      <w:marTop w:val="0"/>
      <w:marBottom w:val="0"/>
      <w:divBdr>
        <w:top w:val="none" w:sz="0" w:space="0" w:color="auto"/>
        <w:left w:val="none" w:sz="0" w:space="0" w:color="auto"/>
        <w:bottom w:val="none" w:sz="0" w:space="0" w:color="auto"/>
        <w:right w:val="none" w:sz="0" w:space="0" w:color="auto"/>
      </w:divBdr>
    </w:div>
    <w:div w:id="1813909138">
      <w:bodyDiv w:val="1"/>
      <w:marLeft w:val="0"/>
      <w:marRight w:val="0"/>
      <w:marTop w:val="0"/>
      <w:marBottom w:val="0"/>
      <w:divBdr>
        <w:top w:val="none" w:sz="0" w:space="0" w:color="auto"/>
        <w:left w:val="none" w:sz="0" w:space="0" w:color="auto"/>
        <w:bottom w:val="none" w:sz="0" w:space="0" w:color="auto"/>
        <w:right w:val="none" w:sz="0" w:space="0" w:color="auto"/>
      </w:divBdr>
    </w:div>
    <w:div w:id="1813909255">
      <w:bodyDiv w:val="1"/>
      <w:marLeft w:val="0"/>
      <w:marRight w:val="0"/>
      <w:marTop w:val="0"/>
      <w:marBottom w:val="0"/>
      <w:divBdr>
        <w:top w:val="none" w:sz="0" w:space="0" w:color="auto"/>
        <w:left w:val="none" w:sz="0" w:space="0" w:color="auto"/>
        <w:bottom w:val="none" w:sz="0" w:space="0" w:color="auto"/>
        <w:right w:val="none" w:sz="0" w:space="0" w:color="auto"/>
      </w:divBdr>
    </w:div>
    <w:div w:id="1813910722">
      <w:bodyDiv w:val="1"/>
      <w:marLeft w:val="0"/>
      <w:marRight w:val="0"/>
      <w:marTop w:val="0"/>
      <w:marBottom w:val="0"/>
      <w:divBdr>
        <w:top w:val="none" w:sz="0" w:space="0" w:color="auto"/>
        <w:left w:val="none" w:sz="0" w:space="0" w:color="auto"/>
        <w:bottom w:val="none" w:sz="0" w:space="0" w:color="auto"/>
        <w:right w:val="none" w:sz="0" w:space="0" w:color="auto"/>
      </w:divBdr>
    </w:div>
    <w:div w:id="1813985359">
      <w:bodyDiv w:val="1"/>
      <w:marLeft w:val="0"/>
      <w:marRight w:val="0"/>
      <w:marTop w:val="0"/>
      <w:marBottom w:val="0"/>
      <w:divBdr>
        <w:top w:val="none" w:sz="0" w:space="0" w:color="auto"/>
        <w:left w:val="none" w:sz="0" w:space="0" w:color="auto"/>
        <w:bottom w:val="none" w:sz="0" w:space="0" w:color="auto"/>
        <w:right w:val="none" w:sz="0" w:space="0" w:color="auto"/>
      </w:divBdr>
    </w:div>
    <w:div w:id="1814060028">
      <w:bodyDiv w:val="1"/>
      <w:marLeft w:val="0"/>
      <w:marRight w:val="0"/>
      <w:marTop w:val="0"/>
      <w:marBottom w:val="0"/>
      <w:divBdr>
        <w:top w:val="none" w:sz="0" w:space="0" w:color="auto"/>
        <w:left w:val="none" w:sz="0" w:space="0" w:color="auto"/>
        <w:bottom w:val="none" w:sz="0" w:space="0" w:color="auto"/>
        <w:right w:val="none" w:sz="0" w:space="0" w:color="auto"/>
      </w:divBdr>
    </w:div>
    <w:div w:id="1814132434">
      <w:bodyDiv w:val="1"/>
      <w:marLeft w:val="0"/>
      <w:marRight w:val="0"/>
      <w:marTop w:val="0"/>
      <w:marBottom w:val="0"/>
      <w:divBdr>
        <w:top w:val="none" w:sz="0" w:space="0" w:color="auto"/>
        <w:left w:val="none" w:sz="0" w:space="0" w:color="auto"/>
        <w:bottom w:val="none" w:sz="0" w:space="0" w:color="auto"/>
        <w:right w:val="none" w:sz="0" w:space="0" w:color="auto"/>
      </w:divBdr>
    </w:div>
    <w:div w:id="1814249127">
      <w:bodyDiv w:val="1"/>
      <w:marLeft w:val="0"/>
      <w:marRight w:val="0"/>
      <w:marTop w:val="0"/>
      <w:marBottom w:val="0"/>
      <w:divBdr>
        <w:top w:val="none" w:sz="0" w:space="0" w:color="auto"/>
        <w:left w:val="none" w:sz="0" w:space="0" w:color="auto"/>
        <w:bottom w:val="none" w:sz="0" w:space="0" w:color="auto"/>
        <w:right w:val="none" w:sz="0" w:space="0" w:color="auto"/>
      </w:divBdr>
    </w:div>
    <w:div w:id="1814364999">
      <w:bodyDiv w:val="1"/>
      <w:marLeft w:val="0"/>
      <w:marRight w:val="0"/>
      <w:marTop w:val="0"/>
      <w:marBottom w:val="0"/>
      <w:divBdr>
        <w:top w:val="none" w:sz="0" w:space="0" w:color="auto"/>
        <w:left w:val="none" w:sz="0" w:space="0" w:color="auto"/>
        <w:bottom w:val="none" w:sz="0" w:space="0" w:color="auto"/>
        <w:right w:val="none" w:sz="0" w:space="0" w:color="auto"/>
      </w:divBdr>
    </w:div>
    <w:div w:id="1814365474">
      <w:bodyDiv w:val="1"/>
      <w:marLeft w:val="0"/>
      <w:marRight w:val="0"/>
      <w:marTop w:val="0"/>
      <w:marBottom w:val="0"/>
      <w:divBdr>
        <w:top w:val="none" w:sz="0" w:space="0" w:color="auto"/>
        <w:left w:val="none" w:sz="0" w:space="0" w:color="auto"/>
        <w:bottom w:val="none" w:sz="0" w:space="0" w:color="auto"/>
        <w:right w:val="none" w:sz="0" w:space="0" w:color="auto"/>
      </w:divBdr>
    </w:div>
    <w:div w:id="1814367023">
      <w:bodyDiv w:val="1"/>
      <w:marLeft w:val="0"/>
      <w:marRight w:val="0"/>
      <w:marTop w:val="0"/>
      <w:marBottom w:val="0"/>
      <w:divBdr>
        <w:top w:val="none" w:sz="0" w:space="0" w:color="auto"/>
        <w:left w:val="none" w:sz="0" w:space="0" w:color="auto"/>
        <w:bottom w:val="none" w:sz="0" w:space="0" w:color="auto"/>
        <w:right w:val="none" w:sz="0" w:space="0" w:color="auto"/>
      </w:divBdr>
    </w:div>
    <w:div w:id="1814374594">
      <w:bodyDiv w:val="1"/>
      <w:marLeft w:val="0"/>
      <w:marRight w:val="0"/>
      <w:marTop w:val="0"/>
      <w:marBottom w:val="0"/>
      <w:divBdr>
        <w:top w:val="none" w:sz="0" w:space="0" w:color="auto"/>
        <w:left w:val="none" w:sz="0" w:space="0" w:color="auto"/>
        <w:bottom w:val="none" w:sz="0" w:space="0" w:color="auto"/>
        <w:right w:val="none" w:sz="0" w:space="0" w:color="auto"/>
      </w:divBdr>
    </w:div>
    <w:div w:id="1814447258">
      <w:bodyDiv w:val="1"/>
      <w:marLeft w:val="0"/>
      <w:marRight w:val="0"/>
      <w:marTop w:val="0"/>
      <w:marBottom w:val="0"/>
      <w:divBdr>
        <w:top w:val="none" w:sz="0" w:space="0" w:color="auto"/>
        <w:left w:val="none" w:sz="0" w:space="0" w:color="auto"/>
        <w:bottom w:val="none" w:sz="0" w:space="0" w:color="auto"/>
        <w:right w:val="none" w:sz="0" w:space="0" w:color="auto"/>
      </w:divBdr>
    </w:div>
    <w:div w:id="1814524119">
      <w:bodyDiv w:val="1"/>
      <w:marLeft w:val="0"/>
      <w:marRight w:val="0"/>
      <w:marTop w:val="0"/>
      <w:marBottom w:val="0"/>
      <w:divBdr>
        <w:top w:val="none" w:sz="0" w:space="0" w:color="auto"/>
        <w:left w:val="none" w:sz="0" w:space="0" w:color="auto"/>
        <w:bottom w:val="none" w:sz="0" w:space="0" w:color="auto"/>
        <w:right w:val="none" w:sz="0" w:space="0" w:color="auto"/>
      </w:divBdr>
    </w:div>
    <w:div w:id="1814564105">
      <w:bodyDiv w:val="1"/>
      <w:marLeft w:val="0"/>
      <w:marRight w:val="0"/>
      <w:marTop w:val="0"/>
      <w:marBottom w:val="0"/>
      <w:divBdr>
        <w:top w:val="none" w:sz="0" w:space="0" w:color="auto"/>
        <w:left w:val="none" w:sz="0" w:space="0" w:color="auto"/>
        <w:bottom w:val="none" w:sz="0" w:space="0" w:color="auto"/>
        <w:right w:val="none" w:sz="0" w:space="0" w:color="auto"/>
      </w:divBdr>
    </w:div>
    <w:div w:id="1814640068">
      <w:bodyDiv w:val="1"/>
      <w:marLeft w:val="0"/>
      <w:marRight w:val="0"/>
      <w:marTop w:val="0"/>
      <w:marBottom w:val="0"/>
      <w:divBdr>
        <w:top w:val="none" w:sz="0" w:space="0" w:color="auto"/>
        <w:left w:val="none" w:sz="0" w:space="0" w:color="auto"/>
        <w:bottom w:val="none" w:sz="0" w:space="0" w:color="auto"/>
        <w:right w:val="none" w:sz="0" w:space="0" w:color="auto"/>
      </w:divBdr>
    </w:div>
    <w:div w:id="1814641800">
      <w:bodyDiv w:val="1"/>
      <w:marLeft w:val="0"/>
      <w:marRight w:val="0"/>
      <w:marTop w:val="0"/>
      <w:marBottom w:val="0"/>
      <w:divBdr>
        <w:top w:val="none" w:sz="0" w:space="0" w:color="auto"/>
        <w:left w:val="none" w:sz="0" w:space="0" w:color="auto"/>
        <w:bottom w:val="none" w:sz="0" w:space="0" w:color="auto"/>
        <w:right w:val="none" w:sz="0" w:space="0" w:color="auto"/>
      </w:divBdr>
    </w:div>
    <w:div w:id="1814906428">
      <w:bodyDiv w:val="1"/>
      <w:marLeft w:val="0"/>
      <w:marRight w:val="0"/>
      <w:marTop w:val="0"/>
      <w:marBottom w:val="0"/>
      <w:divBdr>
        <w:top w:val="none" w:sz="0" w:space="0" w:color="auto"/>
        <w:left w:val="none" w:sz="0" w:space="0" w:color="auto"/>
        <w:bottom w:val="none" w:sz="0" w:space="0" w:color="auto"/>
        <w:right w:val="none" w:sz="0" w:space="0" w:color="auto"/>
      </w:divBdr>
    </w:div>
    <w:div w:id="1814978546">
      <w:bodyDiv w:val="1"/>
      <w:marLeft w:val="0"/>
      <w:marRight w:val="0"/>
      <w:marTop w:val="0"/>
      <w:marBottom w:val="0"/>
      <w:divBdr>
        <w:top w:val="none" w:sz="0" w:space="0" w:color="auto"/>
        <w:left w:val="none" w:sz="0" w:space="0" w:color="auto"/>
        <w:bottom w:val="none" w:sz="0" w:space="0" w:color="auto"/>
        <w:right w:val="none" w:sz="0" w:space="0" w:color="auto"/>
      </w:divBdr>
    </w:div>
    <w:div w:id="1814981024">
      <w:bodyDiv w:val="1"/>
      <w:marLeft w:val="0"/>
      <w:marRight w:val="0"/>
      <w:marTop w:val="0"/>
      <w:marBottom w:val="0"/>
      <w:divBdr>
        <w:top w:val="none" w:sz="0" w:space="0" w:color="auto"/>
        <w:left w:val="none" w:sz="0" w:space="0" w:color="auto"/>
        <w:bottom w:val="none" w:sz="0" w:space="0" w:color="auto"/>
        <w:right w:val="none" w:sz="0" w:space="0" w:color="auto"/>
      </w:divBdr>
    </w:div>
    <w:div w:id="1814981545">
      <w:bodyDiv w:val="1"/>
      <w:marLeft w:val="0"/>
      <w:marRight w:val="0"/>
      <w:marTop w:val="0"/>
      <w:marBottom w:val="0"/>
      <w:divBdr>
        <w:top w:val="none" w:sz="0" w:space="0" w:color="auto"/>
        <w:left w:val="none" w:sz="0" w:space="0" w:color="auto"/>
        <w:bottom w:val="none" w:sz="0" w:space="0" w:color="auto"/>
        <w:right w:val="none" w:sz="0" w:space="0" w:color="auto"/>
      </w:divBdr>
    </w:div>
    <w:div w:id="1815023466">
      <w:bodyDiv w:val="1"/>
      <w:marLeft w:val="0"/>
      <w:marRight w:val="0"/>
      <w:marTop w:val="0"/>
      <w:marBottom w:val="0"/>
      <w:divBdr>
        <w:top w:val="none" w:sz="0" w:space="0" w:color="auto"/>
        <w:left w:val="none" w:sz="0" w:space="0" w:color="auto"/>
        <w:bottom w:val="none" w:sz="0" w:space="0" w:color="auto"/>
        <w:right w:val="none" w:sz="0" w:space="0" w:color="auto"/>
      </w:divBdr>
    </w:div>
    <w:div w:id="1815178593">
      <w:bodyDiv w:val="1"/>
      <w:marLeft w:val="0"/>
      <w:marRight w:val="0"/>
      <w:marTop w:val="0"/>
      <w:marBottom w:val="0"/>
      <w:divBdr>
        <w:top w:val="none" w:sz="0" w:space="0" w:color="auto"/>
        <w:left w:val="none" w:sz="0" w:space="0" w:color="auto"/>
        <w:bottom w:val="none" w:sz="0" w:space="0" w:color="auto"/>
        <w:right w:val="none" w:sz="0" w:space="0" w:color="auto"/>
      </w:divBdr>
    </w:div>
    <w:div w:id="1815291074">
      <w:bodyDiv w:val="1"/>
      <w:marLeft w:val="0"/>
      <w:marRight w:val="0"/>
      <w:marTop w:val="0"/>
      <w:marBottom w:val="0"/>
      <w:divBdr>
        <w:top w:val="none" w:sz="0" w:space="0" w:color="auto"/>
        <w:left w:val="none" w:sz="0" w:space="0" w:color="auto"/>
        <w:bottom w:val="none" w:sz="0" w:space="0" w:color="auto"/>
        <w:right w:val="none" w:sz="0" w:space="0" w:color="auto"/>
      </w:divBdr>
    </w:div>
    <w:div w:id="1815373540">
      <w:bodyDiv w:val="1"/>
      <w:marLeft w:val="0"/>
      <w:marRight w:val="0"/>
      <w:marTop w:val="0"/>
      <w:marBottom w:val="0"/>
      <w:divBdr>
        <w:top w:val="none" w:sz="0" w:space="0" w:color="auto"/>
        <w:left w:val="none" w:sz="0" w:space="0" w:color="auto"/>
        <w:bottom w:val="none" w:sz="0" w:space="0" w:color="auto"/>
        <w:right w:val="none" w:sz="0" w:space="0" w:color="auto"/>
      </w:divBdr>
    </w:div>
    <w:div w:id="1815413257">
      <w:bodyDiv w:val="1"/>
      <w:marLeft w:val="0"/>
      <w:marRight w:val="0"/>
      <w:marTop w:val="0"/>
      <w:marBottom w:val="0"/>
      <w:divBdr>
        <w:top w:val="none" w:sz="0" w:space="0" w:color="auto"/>
        <w:left w:val="none" w:sz="0" w:space="0" w:color="auto"/>
        <w:bottom w:val="none" w:sz="0" w:space="0" w:color="auto"/>
        <w:right w:val="none" w:sz="0" w:space="0" w:color="auto"/>
      </w:divBdr>
    </w:div>
    <w:div w:id="1815484894">
      <w:bodyDiv w:val="1"/>
      <w:marLeft w:val="0"/>
      <w:marRight w:val="0"/>
      <w:marTop w:val="0"/>
      <w:marBottom w:val="0"/>
      <w:divBdr>
        <w:top w:val="none" w:sz="0" w:space="0" w:color="auto"/>
        <w:left w:val="none" w:sz="0" w:space="0" w:color="auto"/>
        <w:bottom w:val="none" w:sz="0" w:space="0" w:color="auto"/>
        <w:right w:val="none" w:sz="0" w:space="0" w:color="auto"/>
      </w:divBdr>
    </w:div>
    <w:div w:id="1815487694">
      <w:bodyDiv w:val="1"/>
      <w:marLeft w:val="0"/>
      <w:marRight w:val="0"/>
      <w:marTop w:val="0"/>
      <w:marBottom w:val="0"/>
      <w:divBdr>
        <w:top w:val="none" w:sz="0" w:space="0" w:color="auto"/>
        <w:left w:val="none" w:sz="0" w:space="0" w:color="auto"/>
        <w:bottom w:val="none" w:sz="0" w:space="0" w:color="auto"/>
        <w:right w:val="none" w:sz="0" w:space="0" w:color="auto"/>
      </w:divBdr>
    </w:div>
    <w:div w:id="1815681542">
      <w:bodyDiv w:val="1"/>
      <w:marLeft w:val="0"/>
      <w:marRight w:val="0"/>
      <w:marTop w:val="0"/>
      <w:marBottom w:val="0"/>
      <w:divBdr>
        <w:top w:val="none" w:sz="0" w:space="0" w:color="auto"/>
        <w:left w:val="none" w:sz="0" w:space="0" w:color="auto"/>
        <w:bottom w:val="none" w:sz="0" w:space="0" w:color="auto"/>
        <w:right w:val="none" w:sz="0" w:space="0" w:color="auto"/>
      </w:divBdr>
    </w:div>
    <w:div w:id="1815683837">
      <w:bodyDiv w:val="1"/>
      <w:marLeft w:val="0"/>
      <w:marRight w:val="0"/>
      <w:marTop w:val="0"/>
      <w:marBottom w:val="0"/>
      <w:divBdr>
        <w:top w:val="none" w:sz="0" w:space="0" w:color="auto"/>
        <w:left w:val="none" w:sz="0" w:space="0" w:color="auto"/>
        <w:bottom w:val="none" w:sz="0" w:space="0" w:color="auto"/>
        <w:right w:val="none" w:sz="0" w:space="0" w:color="auto"/>
      </w:divBdr>
    </w:div>
    <w:div w:id="1815751592">
      <w:bodyDiv w:val="1"/>
      <w:marLeft w:val="0"/>
      <w:marRight w:val="0"/>
      <w:marTop w:val="0"/>
      <w:marBottom w:val="0"/>
      <w:divBdr>
        <w:top w:val="none" w:sz="0" w:space="0" w:color="auto"/>
        <w:left w:val="none" w:sz="0" w:space="0" w:color="auto"/>
        <w:bottom w:val="none" w:sz="0" w:space="0" w:color="auto"/>
        <w:right w:val="none" w:sz="0" w:space="0" w:color="auto"/>
      </w:divBdr>
    </w:div>
    <w:div w:id="1815754190">
      <w:bodyDiv w:val="1"/>
      <w:marLeft w:val="0"/>
      <w:marRight w:val="0"/>
      <w:marTop w:val="0"/>
      <w:marBottom w:val="0"/>
      <w:divBdr>
        <w:top w:val="none" w:sz="0" w:space="0" w:color="auto"/>
        <w:left w:val="none" w:sz="0" w:space="0" w:color="auto"/>
        <w:bottom w:val="none" w:sz="0" w:space="0" w:color="auto"/>
        <w:right w:val="none" w:sz="0" w:space="0" w:color="auto"/>
      </w:divBdr>
    </w:div>
    <w:div w:id="1815832721">
      <w:bodyDiv w:val="1"/>
      <w:marLeft w:val="0"/>
      <w:marRight w:val="0"/>
      <w:marTop w:val="0"/>
      <w:marBottom w:val="0"/>
      <w:divBdr>
        <w:top w:val="none" w:sz="0" w:space="0" w:color="auto"/>
        <w:left w:val="none" w:sz="0" w:space="0" w:color="auto"/>
        <w:bottom w:val="none" w:sz="0" w:space="0" w:color="auto"/>
        <w:right w:val="none" w:sz="0" w:space="0" w:color="auto"/>
      </w:divBdr>
    </w:div>
    <w:div w:id="1815834964">
      <w:bodyDiv w:val="1"/>
      <w:marLeft w:val="0"/>
      <w:marRight w:val="0"/>
      <w:marTop w:val="0"/>
      <w:marBottom w:val="0"/>
      <w:divBdr>
        <w:top w:val="none" w:sz="0" w:space="0" w:color="auto"/>
        <w:left w:val="none" w:sz="0" w:space="0" w:color="auto"/>
        <w:bottom w:val="none" w:sz="0" w:space="0" w:color="auto"/>
        <w:right w:val="none" w:sz="0" w:space="0" w:color="auto"/>
      </w:divBdr>
    </w:div>
    <w:div w:id="1815946308">
      <w:bodyDiv w:val="1"/>
      <w:marLeft w:val="0"/>
      <w:marRight w:val="0"/>
      <w:marTop w:val="0"/>
      <w:marBottom w:val="0"/>
      <w:divBdr>
        <w:top w:val="none" w:sz="0" w:space="0" w:color="auto"/>
        <w:left w:val="none" w:sz="0" w:space="0" w:color="auto"/>
        <w:bottom w:val="none" w:sz="0" w:space="0" w:color="auto"/>
        <w:right w:val="none" w:sz="0" w:space="0" w:color="auto"/>
      </w:divBdr>
    </w:div>
    <w:div w:id="1815948074">
      <w:bodyDiv w:val="1"/>
      <w:marLeft w:val="0"/>
      <w:marRight w:val="0"/>
      <w:marTop w:val="0"/>
      <w:marBottom w:val="0"/>
      <w:divBdr>
        <w:top w:val="none" w:sz="0" w:space="0" w:color="auto"/>
        <w:left w:val="none" w:sz="0" w:space="0" w:color="auto"/>
        <w:bottom w:val="none" w:sz="0" w:space="0" w:color="auto"/>
        <w:right w:val="none" w:sz="0" w:space="0" w:color="auto"/>
      </w:divBdr>
    </w:div>
    <w:div w:id="1816022186">
      <w:bodyDiv w:val="1"/>
      <w:marLeft w:val="0"/>
      <w:marRight w:val="0"/>
      <w:marTop w:val="0"/>
      <w:marBottom w:val="0"/>
      <w:divBdr>
        <w:top w:val="none" w:sz="0" w:space="0" w:color="auto"/>
        <w:left w:val="none" w:sz="0" w:space="0" w:color="auto"/>
        <w:bottom w:val="none" w:sz="0" w:space="0" w:color="auto"/>
        <w:right w:val="none" w:sz="0" w:space="0" w:color="auto"/>
      </w:divBdr>
    </w:div>
    <w:div w:id="1816029225">
      <w:bodyDiv w:val="1"/>
      <w:marLeft w:val="0"/>
      <w:marRight w:val="0"/>
      <w:marTop w:val="0"/>
      <w:marBottom w:val="0"/>
      <w:divBdr>
        <w:top w:val="none" w:sz="0" w:space="0" w:color="auto"/>
        <w:left w:val="none" w:sz="0" w:space="0" w:color="auto"/>
        <w:bottom w:val="none" w:sz="0" w:space="0" w:color="auto"/>
        <w:right w:val="none" w:sz="0" w:space="0" w:color="auto"/>
      </w:divBdr>
    </w:div>
    <w:div w:id="1816099167">
      <w:bodyDiv w:val="1"/>
      <w:marLeft w:val="0"/>
      <w:marRight w:val="0"/>
      <w:marTop w:val="0"/>
      <w:marBottom w:val="0"/>
      <w:divBdr>
        <w:top w:val="none" w:sz="0" w:space="0" w:color="auto"/>
        <w:left w:val="none" w:sz="0" w:space="0" w:color="auto"/>
        <w:bottom w:val="none" w:sz="0" w:space="0" w:color="auto"/>
        <w:right w:val="none" w:sz="0" w:space="0" w:color="auto"/>
      </w:divBdr>
    </w:div>
    <w:div w:id="1816142334">
      <w:bodyDiv w:val="1"/>
      <w:marLeft w:val="0"/>
      <w:marRight w:val="0"/>
      <w:marTop w:val="0"/>
      <w:marBottom w:val="0"/>
      <w:divBdr>
        <w:top w:val="none" w:sz="0" w:space="0" w:color="auto"/>
        <w:left w:val="none" w:sz="0" w:space="0" w:color="auto"/>
        <w:bottom w:val="none" w:sz="0" w:space="0" w:color="auto"/>
        <w:right w:val="none" w:sz="0" w:space="0" w:color="auto"/>
      </w:divBdr>
    </w:div>
    <w:div w:id="1816145505">
      <w:bodyDiv w:val="1"/>
      <w:marLeft w:val="0"/>
      <w:marRight w:val="0"/>
      <w:marTop w:val="0"/>
      <w:marBottom w:val="0"/>
      <w:divBdr>
        <w:top w:val="none" w:sz="0" w:space="0" w:color="auto"/>
        <w:left w:val="none" w:sz="0" w:space="0" w:color="auto"/>
        <w:bottom w:val="none" w:sz="0" w:space="0" w:color="auto"/>
        <w:right w:val="none" w:sz="0" w:space="0" w:color="auto"/>
      </w:divBdr>
    </w:div>
    <w:div w:id="1816217229">
      <w:bodyDiv w:val="1"/>
      <w:marLeft w:val="0"/>
      <w:marRight w:val="0"/>
      <w:marTop w:val="0"/>
      <w:marBottom w:val="0"/>
      <w:divBdr>
        <w:top w:val="none" w:sz="0" w:space="0" w:color="auto"/>
        <w:left w:val="none" w:sz="0" w:space="0" w:color="auto"/>
        <w:bottom w:val="none" w:sz="0" w:space="0" w:color="auto"/>
        <w:right w:val="none" w:sz="0" w:space="0" w:color="auto"/>
      </w:divBdr>
    </w:div>
    <w:div w:id="1816297467">
      <w:bodyDiv w:val="1"/>
      <w:marLeft w:val="0"/>
      <w:marRight w:val="0"/>
      <w:marTop w:val="0"/>
      <w:marBottom w:val="0"/>
      <w:divBdr>
        <w:top w:val="none" w:sz="0" w:space="0" w:color="auto"/>
        <w:left w:val="none" w:sz="0" w:space="0" w:color="auto"/>
        <w:bottom w:val="none" w:sz="0" w:space="0" w:color="auto"/>
        <w:right w:val="none" w:sz="0" w:space="0" w:color="auto"/>
      </w:divBdr>
    </w:div>
    <w:div w:id="1816338767">
      <w:bodyDiv w:val="1"/>
      <w:marLeft w:val="0"/>
      <w:marRight w:val="0"/>
      <w:marTop w:val="0"/>
      <w:marBottom w:val="0"/>
      <w:divBdr>
        <w:top w:val="none" w:sz="0" w:space="0" w:color="auto"/>
        <w:left w:val="none" w:sz="0" w:space="0" w:color="auto"/>
        <w:bottom w:val="none" w:sz="0" w:space="0" w:color="auto"/>
        <w:right w:val="none" w:sz="0" w:space="0" w:color="auto"/>
      </w:divBdr>
    </w:div>
    <w:div w:id="1816408210">
      <w:bodyDiv w:val="1"/>
      <w:marLeft w:val="0"/>
      <w:marRight w:val="0"/>
      <w:marTop w:val="0"/>
      <w:marBottom w:val="0"/>
      <w:divBdr>
        <w:top w:val="none" w:sz="0" w:space="0" w:color="auto"/>
        <w:left w:val="none" w:sz="0" w:space="0" w:color="auto"/>
        <w:bottom w:val="none" w:sz="0" w:space="0" w:color="auto"/>
        <w:right w:val="none" w:sz="0" w:space="0" w:color="auto"/>
      </w:divBdr>
    </w:div>
    <w:div w:id="1816483178">
      <w:bodyDiv w:val="1"/>
      <w:marLeft w:val="0"/>
      <w:marRight w:val="0"/>
      <w:marTop w:val="0"/>
      <w:marBottom w:val="0"/>
      <w:divBdr>
        <w:top w:val="none" w:sz="0" w:space="0" w:color="auto"/>
        <w:left w:val="none" w:sz="0" w:space="0" w:color="auto"/>
        <w:bottom w:val="none" w:sz="0" w:space="0" w:color="auto"/>
        <w:right w:val="none" w:sz="0" w:space="0" w:color="auto"/>
      </w:divBdr>
    </w:div>
    <w:div w:id="1816557740">
      <w:bodyDiv w:val="1"/>
      <w:marLeft w:val="0"/>
      <w:marRight w:val="0"/>
      <w:marTop w:val="0"/>
      <w:marBottom w:val="0"/>
      <w:divBdr>
        <w:top w:val="none" w:sz="0" w:space="0" w:color="auto"/>
        <w:left w:val="none" w:sz="0" w:space="0" w:color="auto"/>
        <w:bottom w:val="none" w:sz="0" w:space="0" w:color="auto"/>
        <w:right w:val="none" w:sz="0" w:space="0" w:color="auto"/>
      </w:divBdr>
    </w:div>
    <w:div w:id="1816675745">
      <w:bodyDiv w:val="1"/>
      <w:marLeft w:val="0"/>
      <w:marRight w:val="0"/>
      <w:marTop w:val="0"/>
      <w:marBottom w:val="0"/>
      <w:divBdr>
        <w:top w:val="none" w:sz="0" w:space="0" w:color="auto"/>
        <w:left w:val="none" w:sz="0" w:space="0" w:color="auto"/>
        <w:bottom w:val="none" w:sz="0" w:space="0" w:color="auto"/>
        <w:right w:val="none" w:sz="0" w:space="0" w:color="auto"/>
      </w:divBdr>
    </w:div>
    <w:div w:id="1816679355">
      <w:bodyDiv w:val="1"/>
      <w:marLeft w:val="0"/>
      <w:marRight w:val="0"/>
      <w:marTop w:val="0"/>
      <w:marBottom w:val="0"/>
      <w:divBdr>
        <w:top w:val="none" w:sz="0" w:space="0" w:color="auto"/>
        <w:left w:val="none" w:sz="0" w:space="0" w:color="auto"/>
        <w:bottom w:val="none" w:sz="0" w:space="0" w:color="auto"/>
        <w:right w:val="none" w:sz="0" w:space="0" w:color="auto"/>
      </w:divBdr>
    </w:div>
    <w:div w:id="1816681440">
      <w:bodyDiv w:val="1"/>
      <w:marLeft w:val="0"/>
      <w:marRight w:val="0"/>
      <w:marTop w:val="0"/>
      <w:marBottom w:val="0"/>
      <w:divBdr>
        <w:top w:val="none" w:sz="0" w:space="0" w:color="auto"/>
        <w:left w:val="none" w:sz="0" w:space="0" w:color="auto"/>
        <w:bottom w:val="none" w:sz="0" w:space="0" w:color="auto"/>
        <w:right w:val="none" w:sz="0" w:space="0" w:color="auto"/>
      </w:divBdr>
    </w:div>
    <w:div w:id="1816753067">
      <w:bodyDiv w:val="1"/>
      <w:marLeft w:val="0"/>
      <w:marRight w:val="0"/>
      <w:marTop w:val="0"/>
      <w:marBottom w:val="0"/>
      <w:divBdr>
        <w:top w:val="none" w:sz="0" w:space="0" w:color="auto"/>
        <w:left w:val="none" w:sz="0" w:space="0" w:color="auto"/>
        <w:bottom w:val="none" w:sz="0" w:space="0" w:color="auto"/>
        <w:right w:val="none" w:sz="0" w:space="0" w:color="auto"/>
      </w:divBdr>
    </w:div>
    <w:div w:id="1816944773">
      <w:bodyDiv w:val="1"/>
      <w:marLeft w:val="0"/>
      <w:marRight w:val="0"/>
      <w:marTop w:val="0"/>
      <w:marBottom w:val="0"/>
      <w:divBdr>
        <w:top w:val="none" w:sz="0" w:space="0" w:color="auto"/>
        <w:left w:val="none" w:sz="0" w:space="0" w:color="auto"/>
        <w:bottom w:val="none" w:sz="0" w:space="0" w:color="auto"/>
        <w:right w:val="none" w:sz="0" w:space="0" w:color="auto"/>
      </w:divBdr>
    </w:div>
    <w:div w:id="1816948159">
      <w:bodyDiv w:val="1"/>
      <w:marLeft w:val="0"/>
      <w:marRight w:val="0"/>
      <w:marTop w:val="0"/>
      <w:marBottom w:val="0"/>
      <w:divBdr>
        <w:top w:val="none" w:sz="0" w:space="0" w:color="auto"/>
        <w:left w:val="none" w:sz="0" w:space="0" w:color="auto"/>
        <w:bottom w:val="none" w:sz="0" w:space="0" w:color="auto"/>
        <w:right w:val="none" w:sz="0" w:space="0" w:color="auto"/>
      </w:divBdr>
    </w:div>
    <w:div w:id="1816950610">
      <w:bodyDiv w:val="1"/>
      <w:marLeft w:val="0"/>
      <w:marRight w:val="0"/>
      <w:marTop w:val="0"/>
      <w:marBottom w:val="0"/>
      <w:divBdr>
        <w:top w:val="none" w:sz="0" w:space="0" w:color="auto"/>
        <w:left w:val="none" w:sz="0" w:space="0" w:color="auto"/>
        <w:bottom w:val="none" w:sz="0" w:space="0" w:color="auto"/>
        <w:right w:val="none" w:sz="0" w:space="0" w:color="auto"/>
      </w:divBdr>
    </w:div>
    <w:div w:id="1816950877">
      <w:bodyDiv w:val="1"/>
      <w:marLeft w:val="0"/>
      <w:marRight w:val="0"/>
      <w:marTop w:val="0"/>
      <w:marBottom w:val="0"/>
      <w:divBdr>
        <w:top w:val="none" w:sz="0" w:space="0" w:color="auto"/>
        <w:left w:val="none" w:sz="0" w:space="0" w:color="auto"/>
        <w:bottom w:val="none" w:sz="0" w:space="0" w:color="auto"/>
        <w:right w:val="none" w:sz="0" w:space="0" w:color="auto"/>
      </w:divBdr>
    </w:div>
    <w:div w:id="1816994456">
      <w:bodyDiv w:val="1"/>
      <w:marLeft w:val="0"/>
      <w:marRight w:val="0"/>
      <w:marTop w:val="0"/>
      <w:marBottom w:val="0"/>
      <w:divBdr>
        <w:top w:val="none" w:sz="0" w:space="0" w:color="auto"/>
        <w:left w:val="none" w:sz="0" w:space="0" w:color="auto"/>
        <w:bottom w:val="none" w:sz="0" w:space="0" w:color="auto"/>
        <w:right w:val="none" w:sz="0" w:space="0" w:color="auto"/>
      </w:divBdr>
    </w:div>
    <w:div w:id="1817067656">
      <w:bodyDiv w:val="1"/>
      <w:marLeft w:val="0"/>
      <w:marRight w:val="0"/>
      <w:marTop w:val="0"/>
      <w:marBottom w:val="0"/>
      <w:divBdr>
        <w:top w:val="none" w:sz="0" w:space="0" w:color="auto"/>
        <w:left w:val="none" w:sz="0" w:space="0" w:color="auto"/>
        <w:bottom w:val="none" w:sz="0" w:space="0" w:color="auto"/>
        <w:right w:val="none" w:sz="0" w:space="0" w:color="auto"/>
      </w:divBdr>
    </w:div>
    <w:div w:id="1817213543">
      <w:bodyDiv w:val="1"/>
      <w:marLeft w:val="0"/>
      <w:marRight w:val="0"/>
      <w:marTop w:val="0"/>
      <w:marBottom w:val="0"/>
      <w:divBdr>
        <w:top w:val="none" w:sz="0" w:space="0" w:color="auto"/>
        <w:left w:val="none" w:sz="0" w:space="0" w:color="auto"/>
        <w:bottom w:val="none" w:sz="0" w:space="0" w:color="auto"/>
        <w:right w:val="none" w:sz="0" w:space="0" w:color="auto"/>
      </w:divBdr>
    </w:div>
    <w:div w:id="1817257054">
      <w:bodyDiv w:val="1"/>
      <w:marLeft w:val="0"/>
      <w:marRight w:val="0"/>
      <w:marTop w:val="0"/>
      <w:marBottom w:val="0"/>
      <w:divBdr>
        <w:top w:val="none" w:sz="0" w:space="0" w:color="auto"/>
        <w:left w:val="none" w:sz="0" w:space="0" w:color="auto"/>
        <w:bottom w:val="none" w:sz="0" w:space="0" w:color="auto"/>
        <w:right w:val="none" w:sz="0" w:space="0" w:color="auto"/>
      </w:divBdr>
    </w:div>
    <w:div w:id="1817330575">
      <w:bodyDiv w:val="1"/>
      <w:marLeft w:val="0"/>
      <w:marRight w:val="0"/>
      <w:marTop w:val="0"/>
      <w:marBottom w:val="0"/>
      <w:divBdr>
        <w:top w:val="none" w:sz="0" w:space="0" w:color="auto"/>
        <w:left w:val="none" w:sz="0" w:space="0" w:color="auto"/>
        <w:bottom w:val="none" w:sz="0" w:space="0" w:color="auto"/>
        <w:right w:val="none" w:sz="0" w:space="0" w:color="auto"/>
      </w:divBdr>
    </w:div>
    <w:div w:id="1817333433">
      <w:bodyDiv w:val="1"/>
      <w:marLeft w:val="0"/>
      <w:marRight w:val="0"/>
      <w:marTop w:val="0"/>
      <w:marBottom w:val="0"/>
      <w:divBdr>
        <w:top w:val="none" w:sz="0" w:space="0" w:color="auto"/>
        <w:left w:val="none" w:sz="0" w:space="0" w:color="auto"/>
        <w:bottom w:val="none" w:sz="0" w:space="0" w:color="auto"/>
        <w:right w:val="none" w:sz="0" w:space="0" w:color="auto"/>
      </w:divBdr>
    </w:div>
    <w:div w:id="1817405846">
      <w:bodyDiv w:val="1"/>
      <w:marLeft w:val="0"/>
      <w:marRight w:val="0"/>
      <w:marTop w:val="0"/>
      <w:marBottom w:val="0"/>
      <w:divBdr>
        <w:top w:val="none" w:sz="0" w:space="0" w:color="auto"/>
        <w:left w:val="none" w:sz="0" w:space="0" w:color="auto"/>
        <w:bottom w:val="none" w:sz="0" w:space="0" w:color="auto"/>
        <w:right w:val="none" w:sz="0" w:space="0" w:color="auto"/>
      </w:divBdr>
    </w:div>
    <w:div w:id="1817406298">
      <w:bodyDiv w:val="1"/>
      <w:marLeft w:val="0"/>
      <w:marRight w:val="0"/>
      <w:marTop w:val="0"/>
      <w:marBottom w:val="0"/>
      <w:divBdr>
        <w:top w:val="none" w:sz="0" w:space="0" w:color="auto"/>
        <w:left w:val="none" w:sz="0" w:space="0" w:color="auto"/>
        <w:bottom w:val="none" w:sz="0" w:space="0" w:color="auto"/>
        <w:right w:val="none" w:sz="0" w:space="0" w:color="auto"/>
      </w:divBdr>
    </w:div>
    <w:div w:id="1817452164">
      <w:bodyDiv w:val="1"/>
      <w:marLeft w:val="0"/>
      <w:marRight w:val="0"/>
      <w:marTop w:val="0"/>
      <w:marBottom w:val="0"/>
      <w:divBdr>
        <w:top w:val="none" w:sz="0" w:space="0" w:color="auto"/>
        <w:left w:val="none" w:sz="0" w:space="0" w:color="auto"/>
        <w:bottom w:val="none" w:sz="0" w:space="0" w:color="auto"/>
        <w:right w:val="none" w:sz="0" w:space="0" w:color="auto"/>
      </w:divBdr>
    </w:div>
    <w:div w:id="1817453384">
      <w:bodyDiv w:val="1"/>
      <w:marLeft w:val="0"/>
      <w:marRight w:val="0"/>
      <w:marTop w:val="0"/>
      <w:marBottom w:val="0"/>
      <w:divBdr>
        <w:top w:val="none" w:sz="0" w:space="0" w:color="auto"/>
        <w:left w:val="none" w:sz="0" w:space="0" w:color="auto"/>
        <w:bottom w:val="none" w:sz="0" w:space="0" w:color="auto"/>
        <w:right w:val="none" w:sz="0" w:space="0" w:color="auto"/>
      </w:divBdr>
    </w:div>
    <w:div w:id="1817531974">
      <w:bodyDiv w:val="1"/>
      <w:marLeft w:val="0"/>
      <w:marRight w:val="0"/>
      <w:marTop w:val="0"/>
      <w:marBottom w:val="0"/>
      <w:divBdr>
        <w:top w:val="none" w:sz="0" w:space="0" w:color="auto"/>
        <w:left w:val="none" w:sz="0" w:space="0" w:color="auto"/>
        <w:bottom w:val="none" w:sz="0" w:space="0" w:color="auto"/>
        <w:right w:val="none" w:sz="0" w:space="0" w:color="auto"/>
      </w:divBdr>
    </w:div>
    <w:div w:id="1817647447">
      <w:bodyDiv w:val="1"/>
      <w:marLeft w:val="0"/>
      <w:marRight w:val="0"/>
      <w:marTop w:val="0"/>
      <w:marBottom w:val="0"/>
      <w:divBdr>
        <w:top w:val="none" w:sz="0" w:space="0" w:color="auto"/>
        <w:left w:val="none" w:sz="0" w:space="0" w:color="auto"/>
        <w:bottom w:val="none" w:sz="0" w:space="0" w:color="auto"/>
        <w:right w:val="none" w:sz="0" w:space="0" w:color="auto"/>
      </w:divBdr>
    </w:div>
    <w:div w:id="1817649216">
      <w:bodyDiv w:val="1"/>
      <w:marLeft w:val="0"/>
      <w:marRight w:val="0"/>
      <w:marTop w:val="0"/>
      <w:marBottom w:val="0"/>
      <w:divBdr>
        <w:top w:val="none" w:sz="0" w:space="0" w:color="auto"/>
        <w:left w:val="none" w:sz="0" w:space="0" w:color="auto"/>
        <w:bottom w:val="none" w:sz="0" w:space="0" w:color="auto"/>
        <w:right w:val="none" w:sz="0" w:space="0" w:color="auto"/>
      </w:divBdr>
    </w:div>
    <w:div w:id="1817650292">
      <w:bodyDiv w:val="1"/>
      <w:marLeft w:val="0"/>
      <w:marRight w:val="0"/>
      <w:marTop w:val="0"/>
      <w:marBottom w:val="0"/>
      <w:divBdr>
        <w:top w:val="none" w:sz="0" w:space="0" w:color="auto"/>
        <w:left w:val="none" w:sz="0" w:space="0" w:color="auto"/>
        <w:bottom w:val="none" w:sz="0" w:space="0" w:color="auto"/>
        <w:right w:val="none" w:sz="0" w:space="0" w:color="auto"/>
      </w:divBdr>
    </w:div>
    <w:div w:id="1817716745">
      <w:bodyDiv w:val="1"/>
      <w:marLeft w:val="0"/>
      <w:marRight w:val="0"/>
      <w:marTop w:val="0"/>
      <w:marBottom w:val="0"/>
      <w:divBdr>
        <w:top w:val="none" w:sz="0" w:space="0" w:color="auto"/>
        <w:left w:val="none" w:sz="0" w:space="0" w:color="auto"/>
        <w:bottom w:val="none" w:sz="0" w:space="0" w:color="auto"/>
        <w:right w:val="none" w:sz="0" w:space="0" w:color="auto"/>
      </w:divBdr>
    </w:div>
    <w:div w:id="1817720031">
      <w:bodyDiv w:val="1"/>
      <w:marLeft w:val="0"/>
      <w:marRight w:val="0"/>
      <w:marTop w:val="0"/>
      <w:marBottom w:val="0"/>
      <w:divBdr>
        <w:top w:val="none" w:sz="0" w:space="0" w:color="auto"/>
        <w:left w:val="none" w:sz="0" w:space="0" w:color="auto"/>
        <w:bottom w:val="none" w:sz="0" w:space="0" w:color="auto"/>
        <w:right w:val="none" w:sz="0" w:space="0" w:color="auto"/>
      </w:divBdr>
    </w:div>
    <w:div w:id="1817838744">
      <w:bodyDiv w:val="1"/>
      <w:marLeft w:val="0"/>
      <w:marRight w:val="0"/>
      <w:marTop w:val="0"/>
      <w:marBottom w:val="0"/>
      <w:divBdr>
        <w:top w:val="none" w:sz="0" w:space="0" w:color="auto"/>
        <w:left w:val="none" w:sz="0" w:space="0" w:color="auto"/>
        <w:bottom w:val="none" w:sz="0" w:space="0" w:color="auto"/>
        <w:right w:val="none" w:sz="0" w:space="0" w:color="auto"/>
      </w:divBdr>
    </w:div>
    <w:div w:id="1817838767">
      <w:bodyDiv w:val="1"/>
      <w:marLeft w:val="0"/>
      <w:marRight w:val="0"/>
      <w:marTop w:val="0"/>
      <w:marBottom w:val="0"/>
      <w:divBdr>
        <w:top w:val="none" w:sz="0" w:space="0" w:color="auto"/>
        <w:left w:val="none" w:sz="0" w:space="0" w:color="auto"/>
        <w:bottom w:val="none" w:sz="0" w:space="0" w:color="auto"/>
        <w:right w:val="none" w:sz="0" w:space="0" w:color="auto"/>
      </w:divBdr>
    </w:div>
    <w:div w:id="1817839182">
      <w:bodyDiv w:val="1"/>
      <w:marLeft w:val="0"/>
      <w:marRight w:val="0"/>
      <w:marTop w:val="0"/>
      <w:marBottom w:val="0"/>
      <w:divBdr>
        <w:top w:val="none" w:sz="0" w:space="0" w:color="auto"/>
        <w:left w:val="none" w:sz="0" w:space="0" w:color="auto"/>
        <w:bottom w:val="none" w:sz="0" w:space="0" w:color="auto"/>
        <w:right w:val="none" w:sz="0" w:space="0" w:color="auto"/>
      </w:divBdr>
    </w:div>
    <w:div w:id="1817910601">
      <w:bodyDiv w:val="1"/>
      <w:marLeft w:val="0"/>
      <w:marRight w:val="0"/>
      <w:marTop w:val="0"/>
      <w:marBottom w:val="0"/>
      <w:divBdr>
        <w:top w:val="none" w:sz="0" w:space="0" w:color="auto"/>
        <w:left w:val="none" w:sz="0" w:space="0" w:color="auto"/>
        <w:bottom w:val="none" w:sz="0" w:space="0" w:color="auto"/>
        <w:right w:val="none" w:sz="0" w:space="0" w:color="auto"/>
      </w:divBdr>
    </w:div>
    <w:div w:id="1817911960">
      <w:bodyDiv w:val="1"/>
      <w:marLeft w:val="0"/>
      <w:marRight w:val="0"/>
      <w:marTop w:val="0"/>
      <w:marBottom w:val="0"/>
      <w:divBdr>
        <w:top w:val="none" w:sz="0" w:space="0" w:color="auto"/>
        <w:left w:val="none" w:sz="0" w:space="0" w:color="auto"/>
        <w:bottom w:val="none" w:sz="0" w:space="0" w:color="auto"/>
        <w:right w:val="none" w:sz="0" w:space="0" w:color="auto"/>
      </w:divBdr>
    </w:div>
    <w:div w:id="1818179863">
      <w:bodyDiv w:val="1"/>
      <w:marLeft w:val="0"/>
      <w:marRight w:val="0"/>
      <w:marTop w:val="0"/>
      <w:marBottom w:val="0"/>
      <w:divBdr>
        <w:top w:val="none" w:sz="0" w:space="0" w:color="auto"/>
        <w:left w:val="none" w:sz="0" w:space="0" w:color="auto"/>
        <w:bottom w:val="none" w:sz="0" w:space="0" w:color="auto"/>
        <w:right w:val="none" w:sz="0" w:space="0" w:color="auto"/>
      </w:divBdr>
    </w:div>
    <w:div w:id="1818187536">
      <w:bodyDiv w:val="1"/>
      <w:marLeft w:val="0"/>
      <w:marRight w:val="0"/>
      <w:marTop w:val="0"/>
      <w:marBottom w:val="0"/>
      <w:divBdr>
        <w:top w:val="none" w:sz="0" w:space="0" w:color="auto"/>
        <w:left w:val="none" w:sz="0" w:space="0" w:color="auto"/>
        <w:bottom w:val="none" w:sz="0" w:space="0" w:color="auto"/>
        <w:right w:val="none" w:sz="0" w:space="0" w:color="auto"/>
      </w:divBdr>
    </w:div>
    <w:div w:id="1818298152">
      <w:bodyDiv w:val="1"/>
      <w:marLeft w:val="0"/>
      <w:marRight w:val="0"/>
      <w:marTop w:val="0"/>
      <w:marBottom w:val="0"/>
      <w:divBdr>
        <w:top w:val="none" w:sz="0" w:space="0" w:color="auto"/>
        <w:left w:val="none" w:sz="0" w:space="0" w:color="auto"/>
        <w:bottom w:val="none" w:sz="0" w:space="0" w:color="auto"/>
        <w:right w:val="none" w:sz="0" w:space="0" w:color="auto"/>
      </w:divBdr>
    </w:div>
    <w:div w:id="1818304758">
      <w:bodyDiv w:val="1"/>
      <w:marLeft w:val="0"/>
      <w:marRight w:val="0"/>
      <w:marTop w:val="0"/>
      <w:marBottom w:val="0"/>
      <w:divBdr>
        <w:top w:val="none" w:sz="0" w:space="0" w:color="auto"/>
        <w:left w:val="none" w:sz="0" w:space="0" w:color="auto"/>
        <w:bottom w:val="none" w:sz="0" w:space="0" w:color="auto"/>
        <w:right w:val="none" w:sz="0" w:space="0" w:color="auto"/>
      </w:divBdr>
    </w:div>
    <w:div w:id="1818380238">
      <w:bodyDiv w:val="1"/>
      <w:marLeft w:val="0"/>
      <w:marRight w:val="0"/>
      <w:marTop w:val="0"/>
      <w:marBottom w:val="0"/>
      <w:divBdr>
        <w:top w:val="none" w:sz="0" w:space="0" w:color="auto"/>
        <w:left w:val="none" w:sz="0" w:space="0" w:color="auto"/>
        <w:bottom w:val="none" w:sz="0" w:space="0" w:color="auto"/>
        <w:right w:val="none" w:sz="0" w:space="0" w:color="auto"/>
      </w:divBdr>
    </w:div>
    <w:div w:id="1818448997">
      <w:bodyDiv w:val="1"/>
      <w:marLeft w:val="0"/>
      <w:marRight w:val="0"/>
      <w:marTop w:val="0"/>
      <w:marBottom w:val="0"/>
      <w:divBdr>
        <w:top w:val="none" w:sz="0" w:space="0" w:color="auto"/>
        <w:left w:val="none" w:sz="0" w:space="0" w:color="auto"/>
        <w:bottom w:val="none" w:sz="0" w:space="0" w:color="auto"/>
        <w:right w:val="none" w:sz="0" w:space="0" w:color="auto"/>
      </w:divBdr>
    </w:div>
    <w:div w:id="1818567452">
      <w:bodyDiv w:val="1"/>
      <w:marLeft w:val="0"/>
      <w:marRight w:val="0"/>
      <w:marTop w:val="0"/>
      <w:marBottom w:val="0"/>
      <w:divBdr>
        <w:top w:val="none" w:sz="0" w:space="0" w:color="auto"/>
        <w:left w:val="none" w:sz="0" w:space="0" w:color="auto"/>
        <w:bottom w:val="none" w:sz="0" w:space="0" w:color="auto"/>
        <w:right w:val="none" w:sz="0" w:space="0" w:color="auto"/>
      </w:divBdr>
    </w:div>
    <w:div w:id="1818569466">
      <w:bodyDiv w:val="1"/>
      <w:marLeft w:val="0"/>
      <w:marRight w:val="0"/>
      <w:marTop w:val="0"/>
      <w:marBottom w:val="0"/>
      <w:divBdr>
        <w:top w:val="none" w:sz="0" w:space="0" w:color="auto"/>
        <w:left w:val="none" w:sz="0" w:space="0" w:color="auto"/>
        <w:bottom w:val="none" w:sz="0" w:space="0" w:color="auto"/>
        <w:right w:val="none" w:sz="0" w:space="0" w:color="auto"/>
      </w:divBdr>
    </w:div>
    <w:div w:id="1818571874">
      <w:bodyDiv w:val="1"/>
      <w:marLeft w:val="0"/>
      <w:marRight w:val="0"/>
      <w:marTop w:val="0"/>
      <w:marBottom w:val="0"/>
      <w:divBdr>
        <w:top w:val="none" w:sz="0" w:space="0" w:color="auto"/>
        <w:left w:val="none" w:sz="0" w:space="0" w:color="auto"/>
        <w:bottom w:val="none" w:sz="0" w:space="0" w:color="auto"/>
        <w:right w:val="none" w:sz="0" w:space="0" w:color="auto"/>
      </w:divBdr>
    </w:div>
    <w:div w:id="1818690919">
      <w:bodyDiv w:val="1"/>
      <w:marLeft w:val="0"/>
      <w:marRight w:val="0"/>
      <w:marTop w:val="0"/>
      <w:marBottom w:val="0"/>
      <w:divBdr>
        <w:top w:val="none" w:sz="0" w:space="0" w:color="auto"/>
        <w:left w:val="none" w:sz="0" w:space="0" w:color="auto"/>
        <w:bottom w:val="none" w:sz="0" w:space="0" w:color="auto"/>
        <w:right w:val="none" w:sz="0" w:space="0" w:color="auto"/>
      </w:divBdr>
    </w:div>
    <w:div w:id="1818720469">
      <w:bodyDiv w:val="1"/>
      <w:marLeft w:val="0"/>
      <w:marRight w:val="0"/>
      <w:marTop w:val="0"/>
      <w:marBottom w:val="0"/>
      <w:divBdr>
        <w:top w:val="none" w:sz="0" w:space="0" w:color="auto"/>
        <w:left w:val="none" w:sz="0" w:space="0" w:color="auto"/>
        <w:bottom w:val="none" w:sz="0" w:space="0" w:color="auto"/>
        <w:right w:val="none" w:sz="0" w:space="0" w:color="auto"/>
      </w:divBdr>
    </w:div>
    <w:div w:id="1818768087">
      <w:bodyDiv w:val="1"/>
      <w:marLeft w:val="0"/>
      <w:marRight w:val="0"/>
      <w:marTop w:val="0"/>
      <w:marBottom w:val="0"/>
      <w:divBdr>
        <w:top w:val="none" w:sz="0" w:space="0" w:color="auto"/>
        <w:left w:val="none" w:sz="0" w:space="0" w:color="auto"/>
        <w:bottom w:val="none" w:sz="0" w:space="0" w:color="auto"/>
        <w:right w:val="none" w:sz="0" w:space="0" w:color="auto"/>
      </w:divBdr>
    </w:div>
    <w:div w:id="1818834481">
      <w:bodyDiv w:val="1"/>
      <w:marLeft w:val="0"/>
      <w:marRight w:val="0"/>
      <w:marTop w:val="0"/>
      <w:marBottom w:val="0"/>
      <w:divBdr>
        <w:top w:val="none" w:sz="0" w:space="0" w:color="auto"/>
        <w:left w:val="none" w:sz="0" w:space="0" w:color="auto"/>
        <w:bottom w:val="none" w:sz="0" w:space="0" w:color="auto"/>
        <w:right w:val="none" w:sz="0" w:space="0" w:color="auto"/>
      </w:divBdr>
    </w:div>
    <w:div w:id="1818915172">
      <w:bodyDiv w:val="1"/>
      <w:marLeft w:val="0"/>
      <w:marRight w:val="0"/>
      <w:marTop w:val="0"/>
      <w:marBottom w:val="0"/>
      <w:divBdr>
        <w:top w:val="none" w:sz="0" w:space="0" w:color="auto"/>
        <w:left w:val="none" w:sz="0" w:space="0" w:color="auto"/>
        <w:bottom w:val="none" w:sz="0" w:space="0" w:color="auto"/>
        <w:right w:val="none" w:sz="0" w:space="0" w:color="auto"/>
      </w:divBdr>
    </w:div>
    <w:div w:id="1818952443">
      <w:bodyDiv w:val="1"/>
      <w:marLeft w:val="0"/>
      <w:marRight w:val="0"/>
      <w:marTop w:val="0"/>
      <w:marBottom w:val="0"/>
      <w:divBdr>
        <w:top w:val="none" w:sz="0" w:space="0" w:color="auto"/>
        <w:left w:val="none" w:sz="0" w:space="0" w:color="auto"/>
        <w:bottom w:val="none" w:sz="0" w:space="0" w:color="auto"/>
        <w:right w:val="none" w:sz="0" w:space="0" w:color="auto"/>
      </w:divBdr>
    </w:div>
    <w:div w:id="1818952456">
      <w:bodyDiv w:val="1"/>
      <w:marLeft w:val="0"/>
      <w:marRight w:val="0"/>
      <w:marTop w:val="0"/>
      <w:marBottom w:val="0"/>
      <w:divBdr>
        <w:top w:val="none" w:sz="0" w:space="0" w:color="auto"/>
        <w:left w:val="none" w:sz="0" w:space="0" w:color="auto"/>
        <w:bottom w:val="none" w:sz="0" w:space="0" w:color="auto"/>
        <w:right w:val="none" w:sz="0" w:space="0" w:color="auto"/>
      </w:divBdr>
    </w:div>
    <w:div w:id="1818954170">
      <w:bodyDiv w:val="1"/>
      <w:marLeft w:val="0"/>
      <w:marRight w:val="0"/>
      <w:marTop w:val="0"/>
      <w:marBottom w:val="0"/>
      <w:divBdr>
        <w:top w:val="none" w:sz="0" w:space="0" w:color="auto"/>
        <w:left w:val="none" w:sz="0" w:space="0" w:color="auto"/>
        <w:bottom w:val="none" w:sz="0" w:space="0" w:color="auto"/>
        <w:right w:val="none" w:sz="0" w:space="0" w:color="auto"/>
      </w:divBdr>
    </w:div>
    <w:div w:id="1818955306">
      <w:bodyDiv w:val="1"/>
      <w:marLeft w:val="0"/>
      <w:marRight w:val="0"/>
      <w:marTop w:val="0"/>
      <w:marBottom w:val="0"/>
      <w:divBdr>
        <w:top w:val="none" w:sz="0" w:space="0" w:color="auto"/>
        <w:left w:val="none" w:sz="0" w:space="0" w:color="auto"/>
        <w:bottom w:val="none" w:sz="0" w:space="0" w:color="auto"/>
        <w:right w:val="none" w:sz="0" w:space="0" w:color="auto"/>
      </w:divBdr>
    </w:div>
    <w:div w:id="1818956686">
      <w:bodyDiv w:val="1"/>
      <w:marLeft w:val="0"/>
      <w:marRight w:val="0"/>
      <w:marTop w:val="0"/>
      <w:marBottom w:val="0"/>
      <w:divBdr>
        <w:top w:val="none" w:sz="0" w:space="0" w:color="auto"/>
        <w:left w:val="none" w:sz="0" w:space="0" w:color="auto"/>
        <w:bottom w:val="none" w:sz="0" w:space="0" w:color="auto"/>
        <w:right w:val="none" w:sz="0" w:space="0" w:color="auto"/>
      </w:divBdr>
    </w:div>
    <w:div w:id="1819033854">
      <w:bodyDiv w:val="1"/>
      <w:marLeft w:val="0"/>
      <w:marRight w:val="0"/>
      <w:marTop w:val="0"/>
      <w:marBottom w:val="0"/>
      <w:divBdr>
        <w:top w:val="none" w:sz="0" w:space="0" w:color="auto"/>
        <w:left w:val="none" w:sz="0" w:space="0" w:color="auto"/>
        <w:bottom w:val="none" w:sz="0" w:space="0" w:color="auto"/>
        <w:right w:val="none" w:sz="0" w:space="0" w:color="auto"/>
      </w:divBdr>
    </w:div>
    <w:div w:id="1819105291">
      <w:bodyDiv w:val="1"/>
      <w:marLeft w:val="0"/>
      <w:marRight w:val="0"/>
      <w:marTop w:val="0"/>
      <w:marBottom w:val="0"/>
      <w:divBdr>
        <w:top w:val="none" w:sz="0" w:space="0" w:color="auto"/>
        <w:left w:val="none" w:sz="0" w:space="0" w:color="auto"/>
        <w:bottom w:val="none" w:sz="0" w:space="0" w:color="auto"/>
        <w:right w:val="none" w:sz="0" w:space="0" w:color="auto"/>
      </w:divBdr>
    </w:div>
    <w:div w:id="1819105848">
      <w:bodyDiv w:val="1"/>
      <w:marLeft w:val="0"/>
      <w:marRight w:val="0"/>
      <w:marTop w:val="0"/>
      <w:marBottom w:val="0"/>
      <w:divBdr>
        <w:top w:val="none" w:sz="0" w:space="0" w:color="auto"/>
        <w:left w:val="none" w:sz="0" w:space="0" w:color="auto"/>
        <w:bottom w:val="none" w:sz="0" w:space="0" w:color="auto"/>
        <w:right w:val="none" w:sz="0" w:space="0" w:color="auto"/>
      </w:divBdr>
    </w:div>
    <w:div w:id="1819346398">
      <w:bodyDiv w:val="1"/>
      <w:marLeft w:val="0"/>
      <w:marRight w:val="0"/>
      <w:marTop w:val="0"/>
      <w:marBottom w:val="0"/>
      <w:divBdr>
        <w:top w:val="none" w:sz="0" w:space="0" w:color="auto"/>
        <w:left w:val="none" w:sz="0" w:space="0" w:color="auto"/>
        <w:bottom w:val="none" w:sz="0" w:space="0" w:color="auto"/>
        <w:right w:val="none" w:sz="0" w:space="0" w:color="auto"/>
      </w:divBdr>
    </w:div>
    <w:div w:id="1819414629">
      <w:bodyDiv w:val="1"/>
      <w:marLeft w:val="0"/>
      <w:marRight w:val="0"/>
      <w:marTop w:val="0"/>
      <w:marBottom w:val="0"/>
      <w:divBdr>
        <w:top w:val="none" w:sz="0" w:space="0" w:color="auto"/>
        <w:left w:val="none" w:sz="0" w:space="0" w:color="auto"/>
        <w:bottom w:val="none" w:sz="0" w:space="0" w:color="auto"/>
        <w:right w:val="none" w:sz="0" w:space="0" w:color="auto"/>
      </w:divBdr>
    </w:div>
    <w:div w:id="1819419144">
      <w:bodyDiv w:val="1"/>
      <w:marLeft w:val="0"/>
      <w:marRight w:val="0"/>
      <w:marTop w:val="0"/>
      <w:marBottom w:val="0"/>
      <w:divBdr>
        <w:top w:val="none" w:sz="0" w:space="0" w:color="auto"/>
        <w:left w:val="none" w:sz="0" w:space="0" w:color="auto"/>
        <w:bottom w:val="none" w:sz="0" w:space="0" w:color="auto"/>
        <w:right w:val="none" w:sz="0" w:space="0" w:color="auto"/>
      </w:divBdr>
    </w:div>
    <w:div w:id="1819490854">
      <w:bodyDiv w:val="1"/>
      <w:marLeft w:val="0"/>
      <w:marRight w:val="0"/>
      <w:marTop w:val="0"/>
      <w:marBottom w:val="0"/>
      <w:divBdr>
        <w:top w:val="none" w:sz="0" w:space="0" w:color="auto"/>
        <w:left w:val="none" w:sz="0" w:space="0" w:color="auto"/>
        <w:bottom w:val="none" w:sz="0" w:space="0" w:color="auto"/>
        <w:right w:val="none" w:sz="0" w:space="0" w:color="auto"/>
      </w:divBdr>
    </w:div>
    <w:div w:id="1819497102">
      <w:bodyDiv w:val="1"/>
      <w:marLeft w:val="0"/>
      <w:marRight w:val="0"/>
      <w:marTop w:val="0"/>
      <w:marBottom w:val="0"/>
      <w:divBdr>
        <w:top w:val="none" w:sz="0" w:space="0" w:color="auto"/>
        <w:left w:val="none" w:sz="0" w:space="0" w:color="auto"/>
        <w:bottom w:val="none" w:sz="0" w:space="0" w:color="auto"/>
        <w:right w:val="none" w:sz="0" w:space="0" w:color="auto"/>
      </w:divBdr>
    </w:div>
    <w:div w:id="1819572681">
      <w:bodyDiv w:val="1"/>
      <w:marLeft w:val="0"/>
      <w:marRight w:val="0"/>
      <w:marTop w:val="0"/>
      <w:marBottom w:val="0"/>
      <w:divBdr>
        <w:top w:val="none" w:sz="0" w:space="0" w:color="auto"/>
        <w:left w:val="none" w:sz="0" w:space="0" w:color="auto"/>
        <w:bottom w:val="none" w:sz="0" w:space="0" w:color="auto"/>
        <w:right w:val="none" w:sz="0" w:space="0" w:color="auto"/>
      </w:divBdr>
    </w:div>
    <w:div w:id="1819682623">
      <w:bodyDiv w:val="1"/>
      <w:marLeft w:val="0"/>
      <w:marRight w:val="0"/>
      <w:marTop w:val="0"/>
      <w:marBottom w:val="0"/>
      <w:divBdr>
        <w:top w:val="none" w:sz="0" w:space="0" w:color="auto"/>
        <w:left w:val="none" w:sz="0" w:space="0" w:color="auto"/>
        <w:bottom w:val="none" w:sz="0" w:space="0" w:color="auto"/>
        <w:right w:val="none" w:sz="0" w:space="0" w:color="auto"/>
      </w:divBdr>
    </w:div>
    <w:div w:id="1819764490">
      <w:bodyDiv w:val="1"/>
      <w:marLeft w:val="0"/>
      <w:marRight w:val="0"/>
      <w:marTop w:val="0"/>
      <w:marBottom w:val="0"/>
      <w:divBdr>
        <w:top w:val="none" w:sz="0" w:space="0" w:color="auto"/>
        <w:left w:val="none" w:sz="0" w:space="0" w:color="auto"/>
        <w:bottom w:val="none" w:sz="0" w:space="0" w:color="auto"/>
        <w:right w:val="none" w:sz="0" w:space="0" w:color="auto"/>
      </w:divBdr>
    </w:div>
    <w:div w:id="1819764982">
      <w:bodyDiv w:val="1"/>
      <w:marLeft w:val="0"/>
      <w:marRight w:val="0"/>
      <w:marTop w:val="0"/>
      <w:marBottom w:val="0"/>
      <w:divBdr>
        <w:top w:val="none" w:sz="0" w:space="0" w:color="auto"/>
        <w:left w:val="none" w:sz="0" w:space="0" w:color="auto"/>
        <w:bottom w:val="none" w:sz="0" w:space="0" w:color="auto"/>
        <w:right w:val="none" w:sz="0" w:space="0" w:color="auto"/>
      </w:divBdr>
    </w:div>
    <w:div w:id="1819765724">
      <w:bodyDiv w:val="1"/>
      <w:marLeft w:val="0"/>
      <w:marRight w:val="0"/>
      <w:marTop w:val="0"/>
      <w:marBottom w:val="0"/>
      <w:divBdr>
        <w:top w:val="none" w:sz="0" w:space="0" w:color="auto"/>
        <w:left w:val="none" w:sz="0" w:space="0" w:color="auto"/>
        <w:bottom w:val="none" w:sz="0" w:space="0" w:color="auto"/>
        <w:right w:val="none" w:sz="0" w:space="0" w:color="auto"/>
      </w:divBdr>
    </w:div>
    <w:div w:id="1819960653">
      <w:bodyDiv w:val="1"/>
      <w:marLeft w:val="0"/>
      <w:marRight w:val="0"/>
      <w:marTop w:val="0"/>
      <w:marBottom w:val="0"/>
      <w:divBdr>
        <w:top w:val="none" w:sz="0" w:space="0" w:color="auto"/>
        <w:left w:val="none" w:sz="0" w:space="0" w:color="auto"/>
        <w:bottom w:val="none" w:sz="0" w:space="0" w:color="auto"/>
        <w:right w:val="none" w:sz="0" w:space="0" w:color="auto"/>
      </w:divBdr>
    </w:div>
    <w:div w:id="1820003151">
      <w:bodyDiv w:val="1"/>
      <w:marLeft w:val="0"/>
      <w:marRight w:val="0"/>
      <w:marTop w:val="0"/>
      <w:marBottom w:val="0"/>
      <w:divBdr>
        <w:top w:val="none" w:sz="0" w:space="0" w:color="auto"/>
        <w:left w:val="none" w:sz="0" w:space="0" w:color="auto"/>
        <w:bottom w:val="none" w:sz="0" w:space="0" w:color="auto"/>
        <w:right w:val="none" w:sz="0" w:space="0" w:color="auto"/>
      </w:divBdr>
    </w:div>
    <w:div w:id="1820075885">
      <w:bodyDiv w:val="1"/>
      <w:marLeft w:val="0"/>
      <w:marRight w:val="0"/>
      <w:marTop w:val="0"/>
      <w:marBottom w:val="0"/>
      <w:divBdr>
        <w:top w:val="none" w:sz="0" w:space="0" w:color="auto"/>
        <w:left w:val="none" w:sz="0" w:space="0" w:color="auto"/>
        <w:bottom w:val="none" w:sz="0" w:space="0" w:color="auto"/>
        <w:right w:val="none" w:sz="0" w:space="0" w:color="auto"/>
      </w:divBdr>
    </w:div>
    <w:div w:id="1820078465">
      <w:bodyDiv w:val="1"/>
      <w:marLeft w:val="0"/>
      <w:marRight w:val="0"/>
      <w:marTop w:val="0"/>
      <w:marBottom w:val="0"/>
      <w:divBdr>
        <w:top w:val="none" w:sz="0" w:space="0" w:color="auto"/>
        <w:left w:val="none" w:sz="0" w:space="0" w:color="auto"/>
        <w:bottom w:val="none" w:sz="0" w:space="0" w:color="auto"/>
        <w:right w:val="none" w:sz="0" w:space="0" w:color="auto"/>
      </w:divBdr>
    </w:div>
    <w:div w:id="1820221844">
      <w:bodyDiv w:val="1"/>
      <w:marLeft w:val="0"/>
      <w:marRight w:val="0"/>
      <w:marTop w:val="0"/>
      <w:marBottom w:val="0"/>
      <w:divBdr>
        <w:top w:val="none" w:sz="0" w:space="0" w:color="auto"/>
        <w:left w:val="none" w:sz="0" w:space="0" w:color="auto"/>
        <w:bottom w:val="none" w:sz="0" w:space="0" w:color="auto"/>
        <w:right w:val="none" w:sz="0" w:space="0" w:color="auto"/>
      </w:divBdr>
    </w:div>
    <w:div w:id="1820225292">
      <w:bodyDiv w:val="1"/>
      <w:marLeft w:val="0"/>
      <w:marRight w:val="0"/>
      <w:marTop w:val="0"/>
      <w:marBottom w:val="0"/>
      <w:divBdr>
        <w:top w:val="none" w:sz="0" w:space="0" w:color="auto"/>
        <w:left w:val="none" w:sz="0" w:space="0" w:color="auto"/>
        <w:bottom w:val="none" w:sz="0" w:space="0" w:color="auto"/>
        <w:right w:val="none" w:sz="0" w:space="0" w:color="auto"/>
      </w:divBdr>
    </w:div>
    <w:div w:id="1820269333">
      <w:bodyDiv w:val="1"/>
      <w:marLeft w:val="0"/>
      <w:marRight w:val="0"/>
      <w:marTop w:val="0"/>
      <w:marBottom w:val="0"/>
      <w:divBdr>
        <w:top w:val="none" w:sz="0" w:space="0" w:color="auto"/>
        <w:left w:val="none" w:sz="0" w:space="0" w:color="auto"/>
        <w:bottom w:val="none" w:sz="0" w:space="0" w:color="auto"/>
        <w:right w:val="none" w:sz="0" w:space="0" w:color="auto"/>
      </w:divBdr>
    </w:div>
    <w:div w:id="1820490403">
      <w:bodyDiv w:val="1"/>
      <w:marLeft w:val="0"/>
      <w:marRight w:val="0"/>
      <w:marTop w:val="0"/>
      <w:marBottom w:val="0"/>
      <w:divBdr>
        <w:top w:val="none" w:sz="0" w:space="0" w:color="auto"/>
        <w:left w:val="none" w:sz="0" w:space="0" w:color="auto"/>
        <w:bottom w:val="none" w:sz="0" w:space="0" w:color="auto"/>
        <w:right w:val="none" w:sz="0" w:space="0" w:color="auto"/>
      </w:divBdr>
    </w:div>
    <w:div w:id="1820491049">
      <w:bodyDiv w:val="1"/>
      <w:marLeft w:val="0"/>
      <w:marRight w:val="0"/>
      <w:marTop w:val="0"/>
      <w:marBottom w:val="0"/>
      <w:divBdr>
        <w:top w:val="none" w:sz="0" w:space="0" w:color="auto"/>
        <w:left w:val="none" w:sz="0" w:space="0" w:color="auto"/>
        <w:bottom w:val="none" w:sz="0" w:space="0" w:color="auto"/>
        <w:right w:val="none" w:sz="0" w:space="0" w:color="auto"/>
      </w:divBdr>
    </w:div>
    <w:div w:id="1820491674">
      <w:bodyDiv w:val="1"/>
      <w:marLeft w:val="0"/>
      <w:marRight w:val="0"/>
      <w:marTop w:val="0"/>
      <w:marBottom w:val="0"/>
      <w:divBdr>
        <w:top w:val="none" w:sz="0" w:space="0" w:color="auto"/>
        <w:left w:val="none" w:sz="0" w:space="0" w:color="auto"/>
        <w:bottom w:val="none" w:sz="0" w:space="0" w:color="auto"/>
        <w:right w:val="none" w:sz="0" w:space="0" w:color="auto"/>
      </w:divBdr>
    </w:div>
    <w:div w:id="1820536117">
      <w:bodyDiv w:val="1"/>
      <w:marLeft w:val="0"/>
      <w:marRight w:val="0"/>
      <w:marTop w:val="0"/>
      <w:marBottom w:val="0"/>
      <w:divBdr>
        <w:top w:val="none" w:sz="0" w:space="0" w:color="auto"/>
        <w:left w:val="none" w:sz="0" w:space="0" w:color="auto"/>
        <w:bottom w:val="none" w:sz="0" w:space="0" w:color="auto"/>
        <w:right w:val="none" w:sz="0" w:space="0" w:color="auto"/>
      </w:divBdr>
    </w:div>
    <w:div w:id="1820614184">
      <w:bodyDiv w:val="1"/>
      <w:marLeft w:val="0"/>
      <w:marRight w:val="0"/>
      <w:marTop w:val="0"/>
      <w:marBottom w:val="0"/>
      <w:divBdr>
        <w:top w:val="none" w:sz="0" w:space="0" w:color="auto"/>
        <w:left w:val="none" w:sz="0" w:space="0" w:color="auto"/>
        <w:bottom w:val="none" w:sz="0" w:space="0" w:color="auto"/>
        <w:right w:val="none" w:sz="0" w:space="0" w:color="auto"/>
      </w:divBdr>
    </w:div>
    <w:div w:id="1820615463">
      <w:bodyDiv w:val="1"/>
      <w:marLeft w:val="0"/>
      <w:marRight w:val="0"/>
      <w:marTop w:val="0"/>
      <w:marBottom w:val="0"/>
      <w:divBdr>
        <w:top w:val="none" w:sz="0" w:space="0" w:color="auto"/>
        <w:left w:val="none" w:sz="0" w:space="0" w:color="auto"/>
        <w:bottom w:val="none" w:sz="0" w:space="0" w:color="auto"/>
        <w:right w:val="none" w:sz="0" w:space="0" w:color="auto"/>
      </w:divBdr>
    </w:div>
    <w:div w:id="1820615844">
      <w:bodyDiv w:val="1"/>
      <w:marLeft w:val="0"/>
      <w:marRight w:val="0"/>
      <w:marTop w:val="0"/>
      <w:marBottom w:val="0"/>
      <w:divBdr>
        <w:top w:val="none" w:sz="0" w:space="0" w:color="auto"/>
        <w:left w:val="none" w:sz="0" w:space="0" w:color="auto"/>
        <w:bottom w:val="none" w:sz="0" w:space="0" w:color="auto"/>
        <w:right w:val="none" w:sz="0" w:space="0" w:color="auto"/>
      </w:divBdr>
    </w:div>
    <w:div w:id="1820685593">
      <w:bodyDiv w:val="1"/>
      <w:marLeft w:val="0"/>
      <w:marRight w:val="0"/>
      <w:marTop w:val="0"/>
      <w:marBottom w:val="0"/>
      <w:divBdr>
        <w:top w:val="none" w:sz="0" w:space="0" w:color="auto"/>
        <w:left w:val="none" w:sz="0" w:space="0" w:color="auto"/>
        <w:bottom w:val="none" w:sz="0" w:space="0" w:color="auto"/>
        <w:right w:val="none" w:sz="0" w:space="0" w:color="auto"/>
      </w:divBdr>
    </w:div>
    <w:div w:id="1820802223">
      <w:bodyDiv w:val="1"/>
      <w:marLeft w:val="0"/>
      <w:marRight w:val="0"/>
      <w:marTop w:val="0"/>
      <w:marBottom w:val="0"/>
      <w:divBdr>
        <w:top w:val="none" w:sz="0" w:space="0" w:color="auto"/>
        <w:left w:val="none" w:sz="0" w:space="0" w:color="auto"/>
        <w:bottom w:val="none" w:sz="0" w:space="0" w:color="auto"/>
        <w:right w:val="none" w:sz="0" w:space="0" w:color="auto"/>
      </w:divBdr>
    </w:div>
    <w:div w:id="1820883168">
      <w:bodyDiv w:val="1"/>
      <w:marLeft w:val="0"/>
      <w:marRight w:val="0"/>
      <w:marTop w:val="0"/>
      <w:marBottom w:val="0"/>
      <w:divBdr>
        <w:top w:val="none" w:sz="0" w:space="0" w:color="auto"/>
        <w:left w:val="none" w:sz="0" w:space="0" w:color="auto"/>
        <w:bottom w:val="none" w:sz="0" w:space="0" w:color="auto"/>
        <w:right w:val="none" w:sz="0" w:space="0" w:color="auto"/>
      </w:divBdr>
    </w:div>
    <w:div w:id="1820883396">
      <w:bodyDiv w:val="1"/>
      <w:marLeft w:val="0"/>
      <w:marRight w:val="0"/>
      <w:marTop w:val="0"/>
      <w:marBottom w:val="0"/>
      <w:divBdr>
        <w:top w:val="none" w:sz="0" w:space="0" w:color="auto"/>
        <w:left w:val="none" w:sz="0" w:space="0" w:color="auto"/>
        <w:bottom w:val="none" w:sz="0" w:space="0" w:color="auto"/>
        <w:right w:val="none" w:sz="0" w:space="0" w:color="auto"/>
      </w:divBdr>
    </w:div>
    <w:div w:id="1820921074">
      <w:bodyDiv w:val="1"/>
      <w:marLeft w:val="0"/>
      <w:marRight w:val="0"/>
      <w:marTop w:val="0"/>
      <w:marBottom w:val="0"/>
      <w:divBdr>
        <w:top w:val="none" w:sz="0" w:space="0" w:color="auto"/>
        <w:left w:val="none" w:sz="0" w:space="0" w:color="auto"/>
        <w:bottom w:val="none" w:sz="0" w:space="0" w:color="auto"/>
        <w:right w:val="none" w:sz="0" w:space="0" w:color="auto"/>
      </w:divBdr>
    </w:div>
    <w:div w:id="1820926127">
      <w:bodyDiv w:val="1"/>
      <w:marLeft w:val="0"/>
      <w:marRight w:val="0"/>
      <w:marTop w:val="0"/>
      <w:marBottom w:val="0"/>
      <w:divBdr>
        <w:top w:val="none" w:sz="0" w:space="0" w:color="auto"/>
        <w:left w:val="none" w:sz="0" w:space="0" w:color="auto"/>
        <w:bottom w:val="none" w:sz="0" w:space="0" w:color="auto"/>
        <w:right w:val="none" w:sz="0" w:space="0" w:color="auto"/>
      </w:divBdr>
    </w:div>
    <w:div w:id="1821071123">
      <w:bodyDiv w:val="1"/>
      <w:marLeft w:val="0"/>
      <w:marRight w:val="0"/>
      <w:marTop w:val="0"/>
      <w:marBottom w:val="0"/>
      <w:divBdr>
        <w:top w:val="none" w:sz="0" w:space="0" w:color="auto"/>
        <w:left w:val="none" w:sz="0" w:space="0" w:color="auto"/>
        <w:bottom w:val="none" w:sz="0" w:space="0" w:color="auto"/>
        <w:right w:val="none" w:sz="0" w:space="0" w:color="auto"/>
      </w:divBdr>
    </w:div>
    <w:div w:id="1821116996">
      <w:bodyDiv w:val="1"/>
      <w:marLeft w:val="0"/>
      <w:marRight w:val="0"/>
      <w:marTop w:val="0"/>
      <w:marBottom w:val="0"/>
      <w:divBdr>
        <w:top w:val="none" w:sz="0" w:space="0" w:color="auto"/>
        <w:left w:val="none" w:sz="0" w:space="0" w:color="auto"/>
        <w:bottom w:val="none" w:sz="0" w:space="0" w:color="auto"/>
        <w:right w:val="none" w:sz="0" w:space="0" w:color="auto"/>
      </w:divBdr>
    </w:div>
    <w:div w:id="1821262495">
      <w:bodyDiv w:val="1"/>
      <w:marLeft w:val="0"/>
      <w:marRight w:val="0"/>
      <w:marTop w:val="0"/>
      <w:marBottom w:val="0"/>
      <w:divBdr>
        <w:top w:val="none" w:sz="0" w:space="0" w:color="auto"/>
        <w:left w:val="none" w:sz="0" w:space="0" w:color="auto"/>
        <w:bottom w:val="none" w:sz="0" w:space="0" w:color="auto"/>
        <w:right w:val="none" w:sz="0" w:space="0" w:color="auto"/>
      </w:divBdr>
    </w:div>
    <w:div w:id="1821264152">
      <w:bodyDiv w:val="1"/>
      <w:marLeft w:val="0"/>
      <w:marRight w:val="0"/>
      <w:marTop w:val="0"/>
      <w:marBottom w:val="0"/>
      <w:divBdr>
        <w:top w:val="none" w:sz="0" w:space="0" w:color="auto"/>
        <w:left w:val="none" w:sz="0" w:space="0" w:color="auto"/>
        <w:bottom w:val="none" w:sz="0" w:space="0" w:color="auto"/>
        <w:right w:val="none" w:sz="0" w:space="0" w:color="auto"/>
      </w:divBdr>
    </w:div>
    <w:div w:id="1821264155">
      <w:bodyDiv w:val="1"/>
      <w:marLeft w:val="0"/>
      <w:marRight w:val="0"/>
      <w:marTop w:val="0"/>
      <w:marBottom w:val="0"/>
      <w:divBdr>
        <w:top w:val="none" w:sz="0" w:space="0" w:color="auto"/>
        <w:left w:val="none" w:sz="0" w:space="0" w:color="auto"/>
        <w:bottom w:val="none" w:sz="0" w:space="0" w:color="auto"/>
        <w:right w:val="none" w:sz="0" w:space="0" w:color="auto"/>
      </w:divBdr>
    </w:div>
    <w:div w:id="1821264675">
      <w:bodyDiv w:val="1"/>
      <w:marLeft w:val="0"/>
      <w:marRight w:val="0"/>
      <w:marTop w:val="0"/>
      <w:marBottom w:val="0"/>
      <w:divBdr>
        <w:top w:val="none" w:sz="0" w:space="0" w:color="auto"/>
        <w:left w:val="none" w:sz="0" w:space="0" w:color="auto"/>
        <w:bottom w:val="none" w:sz="0" w:space="0" w:color="auto"/>
        <w:right w:val="none" w:sz="0" w:space="0" w:color="auto"/>
      </w:divBdr>
    </w:div>
    <w:div w:id="1821267110">
      <w:bodyDiv w:val="1"/>
      <w:marLeft w:val="0"/>
      <w:marRight w:val="0"/>
      <w:marTop w:val="0"/>
      <w:marBottom w:val="0"/>
      <w:divBdr>
        <w:top w:val="none" w:sz="0" w:space="0" w:color="auto"/>
        <w:left w:val="none" w:sz="0" w:space="0" w:color="auto"/>
        <w:bottom w:val="none" w:sz="0" w:space="0" w:color="auto"/>
        <w:right w:val="none" w:sz="0" w:space="0" w:color="auto"/>
      </w:divBdr>
    </w:div>
    <w:div w:id="1821312025">
      <w:bodyDiv w:val="1"/>
      <w:marLeft w:val="0"/>
      <w:marRight w:val="0"/>
      <w:marTop w:val="0"/>
      <w:marBottom w:val="0"/>
      <w:divBdr>
        <w:top w:val="none" w:sz="0" w:space="0" w:color="auto"/>
        <w:left w:val="none" w:sz="0" w:space="0" w:color="auto"/>
        <w:bottom w:val="none" w:sz="0" w:space="0" w:color="auto"/>
        <w:right w:val="none" w:sz="0" w:space="0" w:color="auto"/>
      </w:divBdr>
    </w:div>
    <w:div w:id="1821455685">
      <w:bodyDiv w:val="1"/>
      <w:marLeft w:val="0"/>
      <w:marRight w:val="0"/>
      <w:marTop w:val="0"/>
      <w:marBottom w:val="0"/>
      <w:divBdr>
        <w:top w:val="none" w:sz="0" w:space="0" w:color="auto"/>
        <w:left w:val="none" w:sz="0" w:space="0" w:color="auto"/>
        <w:bottom w:val="none" w:sz="0" w:space="0" w:color="auto"/>
        <w:right w:val="none" w:sz="0" w:space="0" w:color="auto"/>
      </w:divBdr>
    </w:div>
    <w:div w:id="1821771258">
      <w:bodyDiv w:val="1"/>
      <w:marLeft w:val="0"/>
      <w:marRight w:val="0"/>
      <w:marTop w:val="0"/>
      <w:marBottom w:val="0"/>
      <w:divBdr>
        <w:top w:val="none" w:sz="0" w:space="0" w:color="auto"/>
        <w:left w:val="none" w:sz="0" w:space="0" w:color="auto"/>
        <w:bottom w:val="none" w:sz="0" w:space="0" w:color="auto"/>
        <w:right w:val="none" w:sz="0" w:space="0" w:color="auto"/>
      </w:divBdr>
    </w:div>
    <w:div w:id="1821845659">
      <w:bodyDiv w:val="1"/>
      <w:marLeft w:val="0"/>
      <w:marRight w:val="0"/>
      <w:marTop w:val="0"/>
      <w:marBottom w:val="0"/>
      <w:divBdr>
        <w:top w:val="none" w:sz="0" w:space="0" w:color="auto"/>
        <w:left w:val="none" w:sz="0" w:space="0" w:color="auto"/>
        <w:bottom w:val="none" w:sz="0" w:space="0" w:color="auto"/>
        <w:right w:val="none" w:sz="0" w:space="0" w:color="auto"/>
      </w:divBdr>
    </w:div>
    <w:div w:id="1821917058">
      <w:bodyDiv w:val="1"/>
      <w:marLeft w:val="0"/>
      <w:marRight w:val="0"/>
      <w:marTop w:val="0"/>
      <w:marBottom w:val="0"/>
      <w:divBdr>
        <w:top w:val="none" w:sz="0" w:space="0" w:color="auto"/>
        <w:left w:val="none" w:sz="0" w:space="0" w:color="auto"/>
        <w:bottom w:val="none" w:sz="0" w:space="0" w:color="auto"/>
        <w:right w:val="none" w:sz="0" w:space="0" w:color="auto"/>
      </w:divBdr>
    </w:div>
    <w:div w:id="1821996698">
      <w:bodyDiv w:val="1"/>
      <w:marLeft w:val="0"/>
      <w:marRight w:val="0"/>
      <w:marTop w:val="0"/>
      <w:marBottom w:val="0"/>
      <w:divBdr>
        <w:top w:val="none" w:sz="0" w:space="0" w:color="auto"/>
        <w:left w:val="none" w:sz="0" w:space="0" w:color="auto"/>
        <w:bottom w:val="none" w:sz="0" w:space="0" w:color="auto"/>
        <w:right w:val="none" w:sz="0" w:space="0" w:color="auto"/>
      </w:divBdr>
    </w:div>
    <w:div w:id="1822039130">
      <w:bodyDiv w:val="1"/>
      <w:marLeft w:val="0"/>
      <w:marRight w:val="0"/>
      <w:marTop w:val="0"/>
      <w:marBottom w:val="0"/>
      <w:divBdr>
        <w:top w:val="none" w:sz="0" w:space="0" w:color="auto"/>
        <w:left w:val="none" w:sz="0" w:space="0" w:color="auto"/>
        <w:bottom w:val="none" w:sz="0" w:space="0" w:color="auto"/>
        <w:right w:val="none" w:sz="0" w:space="0" w:color="auto"/>
      </w:divBdr>
    </w:div>
    <w:div w:id="1822041554">
      <w:bodyDiv w:val="1"/>
      <w:marLeft w:val="0"/>
      <w:marRight w:val="0"/>
      <w:marTop w:val="0"/>
      <w:marBottom w:val="0"/>
      <w:divBdr>
        <w:top w:val="none" w:sz="0" w:space="0" w:color="auto"/>
        <w:left w:val="none" w:sz="0" w:space="0" w:color="auto"/>
        <w:bottom w:val="none" w:sz="0" w:space="0" w:color="auto"/>
        <w:right w:val="none" w:sz="0" w:space="0" w:color="auto"/>
      </w:divBdr>
    </w:div>
    <w:div w:id="1822115937">
      <w:bodyDiv w:val="1"/>
      <w:marLeft w:val="0"/>
      <w:marRight w:val="0"/>
      <w:marTop w:val="0"/>
      <w:marBottom w:val="0"/>
      <w:divBdr>
        <w:top w:val="none" w:sz="0" w:space="0" w:color="auto"/>
        <w:left w:val="none" w:sz="0" w:space="0" w:color="auto"/>
        <w:bottom w:val="none" w:sz="0" w:space="0" w:color="auto"/>
        <w:right w:val="none" w:sz="0" w:space="0" w:color="auto"/>
      </w:divBdr>
    </w:div>
    <w:div w:id="1822117187">
      <w:bodyDiv w:val="1"/>
      <w:marLeft w:val="0"/>
      <w:marRight w:val="0"/>
      <w:marTop w:val="0"/>
      <w:marBottom w:val="0"/>
      <w:divBdr>
        <w:top w:val="none" w:sz="0" w:space="0" w:color="auto"/>
        <w:left w:val="none" w:sz="0" w:space="0" w:color="auto"/>
        <w:bottom w:val="none" w:sz="0" w:space="0" w:color="auto"/>
        <w:right w:val="none" w:sz="0" w:space="0" w:color="auto"/>
      </w:divBdr>
    </w:div>
    <w:div w:id="1822188352">
      <w:bodyDiv w:val="1"/>
      <w:marLeft w:val="0"/>
      <w:marRight w:val="0"/>
      <w:marTop w:val="0"/>
      <w:marBottom w:val="0"/>
      <w:divBdr>
        <w:top w:val="none" w:sz="0" w:space="0" w:color="auto"/>
        <w:left w:val="none" w:sz="0" w:space="0" w:color="auto"/>
        <w:bottom w:val="none" w:sz="0" w:space="0" w:color="auto"/>
        <w:right w:val="none" w:sz="0" w:space="0" w:color="auto"/>
      </w:divBdr>
    </w:div>
    <w:div w:id="1822235890">
      <w:bodyDiv w:val="1"/>
      <w:marLeft w:val="0"/>
      <w:marRight w:val="0"/>
      <w:marTop w:val="0"/>
      <w:marBottom w:val="0"/>
      <w:divBdr>
        <w:top w:val="none" w:sz="0" w:space="0" w:color="auto"/>
        <w:left w:val="none" w:sz="0" w:space="0" w:color="auto"/>
        <w:bottom w:val="none" w:sz="0" w:space="0" w:color="auto"/>
        <w:right w:val="none" w:sz="0" w:space="0" w:color="auto"/>
      </w:divBdr>
    </w:div>
    <w:div w:id="1822306233">
      <w:bodyDiv w:val="1"/>
      <w:marLeft w:val="0"/>
      <w:marRight w:val="0"/>
      <w:marTop w:val="0"/>
      <w:marBottom w:val="0"/>
      <w:divBdr>
        <w:top w:val="none" w:sz="0" w:space="0" w:color="auto"/>
        <w:left w:val="none" w:sz="0" w:space="0" w:color="auto"/>
        <w:bottom w:val="none" w:sz="0" w:space="0" w:color="auto"/>
        <w:right w:val="none" w:sz="0" w:space="0" w:color="auto"/>
      </w:divBdr>
    </w:div>
    <w:div w:id="1822313224">
      <w:bodyDiv w:val="1"/>
      <w:marLeft w:val="0"/>
      <w:marRight w:val="0"/>
      <w:marTop w:val="0"/>
      <w:marBottom w:val="0"/>
      <w:divBdr>
        <w:top w:val="none" w:sz="0" w:space="0" w:color="auto"/>
        <w:left w:val="none" w:sz="0" w:space="0" w:color="auto"/>
        <w:bottom w:val="none" w:sz="0" w:space="0" w:color="auto"/>
        <w:right w:val="none" w:sz="0" w:space="0" w:color="auto"/>
      </w:divBdr>
    </w:div>
    <w:div w:id="1822380769">
      <w:bodyDiv w:val="1"/>
      <w:marLeft w:val="0"/>
      <w:marRight w:val="0"/>
      <w:marTop w:val="0"/>
      <w:marBottom w:val="0"/>
      <w:divBdr>
        <w:top w:val="none" w:sz="0" w:space="0" w:color="auto"/>
        <w:left w:val="none" w:sz="0" w:space="0" w:color="auto"/>
        <w:bottom w:val="none" w:sz="0" w:space="0" w:color="auto"/>
        <w:right w:val="none" w:sz="0" w:space="0" w:color="auto"/>
      </w:divBdr>
    </w:div>
    <w:div w:id="1822384349">
      <w:bodyDiv w:val="1"/>
      <w:marLeft w:val="0"/>
      <w:marRight w:val="0"/>
      <w:marTop w:val="0"/>
      <w:marBottom w:val="0"/>
      <w:divBdr>
        <w:top w:val="none" w:sz="0" w:space="0" w:color="auto"/>
        <w:left w:val="none" w:sz="0" w:space="0" w:color="auto"/>
        <w:bottom w:val="none" w:sz="0" w:space="0" w:color="auto"/>
        <w:right w:val="none" w:sz="0" w:space="0" w:color="auto"/>
      </w:divBdr>
    </w:div>
    <w:div w:id="1822387052">
      <w:bodyDiv w:val="1"/>
      <w:marLeft w:val="0"/>
      <w:marRight w:val="0"/>
      <w:marTop w:val="0"/>
      <w:marBottom w:val="0"/>
      <w:divBdr>
        <w:top w:val="none" w:sz="0" w:space="0" w:color="auto"/>
        <w:left w:val="none" w:sz="0" w:space="0" w:color="auto"/>
        <w:bottom w:val="none" w:sz="0" w:space="0" w:color="auto"/>
        <w:right w:val="none" w:sz="0" w:space="0" w:color="auto"/>
      </w:divBdr>
    </w:div>
    <w:div w:id="1822430842">
      <w:bodyDiv w:val="1"/>
      <w:marLeft w:val="0"/>
      <w:marRight w:val="0"/>
      <w:marTop w:val="0"/>
      <w:marBottom w:val="0"/>
      <w:divBdr>
        <w:top w:val="none" w:sz="0" w:space="0" w:color="auto"/>
        <w:left w:val="none" w:sz="0" w:space="0" w:color="auto"/>
        <w:bottom w:val="none" w:sz="0" w:space="0" w:color="auto"/>
        <w:right w:val="none" w:sz="0" w:space="0" w:color="auto"/>
      </w:divBdr>
    </w:div>
    <w:div w:id="1822454442">
      <w:bodyDiv w:val="1"/>
      <w:marLeft w:val="0"/>
      <w:marRight w:val="0"/>
      <w:marTop w:val="0"/>
      <w:marBottom w:val="0"/>
      <w:divBdr>
        <w:top w:val="none" w:sz="0" w:space="0" w:color="auto"/>
        <w:left w:val="none" w:sz="0" w:space="0" w:color="auto"/>
        <w:bottom w:val="none" w:sz="0" w:space="0" w:color="auto"/>
        <w:right w:val="none" w:sz="0" w:space="0" w:color="auto"/>
      </w:divBdr>
    </w:div>
    <w:div w:id="1822575584">
      <w:bodyDiv w:val="1"/>
      <w:marLeft w:val="0"/>
      <w:marRight w:val="0"/>
      <w:marTop w:val="0"/>
      <w:marBottom w:val="0"/>
      <w:divBdr>
        <w:top w:val="none" w:sz="0" w:space="0" w:color="auto"/>
        <w:left w:val="none" w:sz="0" w:space="0" w:color="auto"/>
        <w:bottom w:val="none" w:sz="0" w:space="0" w:color="auto"/>
        <w:right w:val="none" w:sz="0" w:space="0" w:color="auto"/>
      </w:divBdr>
    </w:div>
    <w:div w:id="1822654430">
      <w:bodyDiv w:val="1"/>
      <w:marLeft w:val="0"/>
      <w:marRight w:val="0"/>
      <w:marTop w:val="0"/>
      <w:marBottom w:val="0"/>
      <w:divBdr>
        <w:top w:val="none" w:sz="0" w:space="0" w:color="auto"/>
        <w:left w:val="none" w:sz="0" w:space="0" w:color="auto"/>
        <w:bottom w:val="none" w:sz="0" w:space="0" w:color="auto"/>
        <w:right w:val="none" w:sz="0" w:space="0" w:color="auto"/>
      </w:divBdr>
    </w:div>
    <w:div w:id="1822696396">
      <w:bodyDiv w:val="1"/>
      <w:marLeft w:val="0"/>
      <w:marRight w:val="0"/>
      <w:marTop w:val="0"/>
      <w:marBottom w:val="0"/>
      <w:divBdr>
        <w:top w:val="none" w:sz="0" w:space="0" w:color="auto"/>
        <w:left w:val="none" w:sz="0" w:space="0" w:color="auto"/>
        <w:bottom w:val="none" w:sz="0" w:space="0" w:color="auto"/>
        <w:right w:val="none" w:sz="0" w:space="0" w:color="auto"/>
      </w:divBdr>
    </w:div>
    <w:div w:id="1822699312">
      <w:bodyDiv w:val="1"/>
      <w:marLeft w:val="0"/>
      <w:marRight w:val="0"/>
      <w:marTop w:val="0"/>
      <w:marBottom w:val="0"/>
      <w:divBdr>
        <w:top w:val="none" w:sz="0" w:space="0" w:color="auto"/>
        <w:left w:val="none" w:sz="0" w:space="0" w:color="auto"/>
        <w:bottom w:val="none" w:sz="0" w:space="0" w:color="auto"/>
        <w:right w:val="none" w:sz="0" w:space="0" w:color="auto"/>
      </w:divBdr>
    </w:div>
    <w:div w:id="1822773815">
      <w:bodyDiv w:val="1"/>
      <w:marLeft w:val="0"/>
      <w:marRight w:val="0"/>
      <w:marTop w:val="0"/>
      <w:marBottom w:val="0"/>
      <w:divBdr>
        <w:top w:val="none" w:sz="0" w:space="0" w:color="auto"/>
        <w:left w:val="none" w:sz="0" w:space="0" w:color="auto"/>
        <w:bottom w:val="none" w:sz="0" w:space="0" w:color="auto"/>
        <w:right w:val="none" w:sz="0" w:space="0" w:color="auto"/>
      </w:divBdr>
    </w:div>
    <w:div w:id="1822845659">
      <w:bodyDiv w:val="1"/>
      <w:marLeft w:val="0"/>
      <w:marRight w:val="0"/>
      <w:marTop w:val="0"/>
      <w:marBottom w:val="0"/>
      <w:divBdr>
        <w:top w:val="none" w:sz="0" w:space="0" w:color="auto"/>
        <w:left w:val="none" w:sz="0" w:space="0" w:color="auto"/>
        <w:bottom w:val="none" w:sz="0" w:space="0" w:color="auto"/>
        <w:right w:val="none" w:sz="0" w:space="0" w:color="auto"/>
      </w:divBdr>
    </w:div>
    <w:div w:id="1822846789">
      <w:bodyDiv w:val="1"/>
      <w:marLeft w:val="0"/>
      <w:marRight w:val="0"/>
      <w:marTop w:val="0"/>
      <w:marBottom w:val="0"/>
      <w:divBdr>
        <w:top w:val="none" w:sz="0" w:space="0" w:color="auto"/>
        <w:left w:val="none" w:sz="0" w:space="0" w:color="auto"/>
        <w:bottom w:val="none" w:sz="0" w:space="0" w:color="auto"/>
        <w:right w:val="none" w:sz="0" w:space="0" w:color="auto"/>
      </w:divBdr>
    </w:div>
    <w:div w:id="1822888513">
      <w:bodyDiv w:val="1"/>
      <w:marLeft w:val="0"/>
      <w:marRight w:val="0"/>
      <w:marTop w:val="0"/>
      <w:marBottom w:val="0"/>
      <w:divBdr>
        <w:top w:val="none" w:sz="0" w:space="0" w:color="auto"/>
        <w:left w:val="none" w:sz="0" w:space="0" w:color="auto"/>
        <w:bottom w:val="none" w:sz="0" w:space="0" w:color="auto"/>
        <w:right w:val="none" w:sz="0" w:space="0" w:color="auto"/>
      </w:divBdr>
    </w:div>
    <w:div w:id="1822916190">
      <w:bodyDiv w:val="1"/>
      <w:marLeft w:val="0"/>
      <w:marRight w:val="0"/>
      <w:marTop w:val="0"/>
      <w:marBottom w:val="0"/>
      <w:divBdr>
        <w:top w:val="none" w:sz="0" w:space="0" w:color="auto"/>
        <w:left w:val="none" w:sz="0" w:space="0" w:color="auto"/>
        <w:bottom w:val="none" w:sz="0" w:space="0" w:color="auto"/>
        <w:right w:val="none" w:sz="0" w:space="0" w:color="auto"/>
      </w:divBdr>
    </w:div>
    <w:div w:id="1823035128">
      <w:bodyDiv w:val="1"/>
      <w:marLeft w:val="0"/>
      <w:marRight w:val="0"/>
      <w:marTop w:val="0"/>
      <w:marBottom w:val="0"/>
      <w:divBdr>
        <w:top w:val="none" w:sz="0" w:space="0" w:color="auto"/>
        <w:left w:val="none" w:sz="0" w:space="0" w:color="auto"/>
        <w:bottom w:val="none" w:sz="0" w:space="0" w:color="auto"/>
        <w:right w:val="none" w:sz="0" w:space="0" w:color="auto"/>
      </w:divBdr>
    </w:div>
    <w:div w:id="1823042640">
      <w:bodyDiv w:val="1"/>
      <w:marLeft w:val="0"/>
      <w:marRight w:val="0"/>
      <w:marTop w:val="0"/>
      <w:marBottom w:val="0"/>
      <w:divBdr>
        <w:top w:val="none" w:sz="0" w:space="0" w:color="auto"/>
        <w:left w:val="none" w:sz="0" w:space="0" w:color="auto"/>
        <w:bottom w:val="none" w:sz="0" w:space="0" w:color="auto"/>
        <w:right w:val="none" w:sz="0" w:space="0" w:color="auto"/>
      </w:divBdr>
    </w:div>
    <w:div w:id="1823082056">
      <w:bodyDiv w:val="1"/>
      <w:marLeft w:val="0"/>
      <w:marRight w:val="0"/>
      <w:marTop w:val="0"/>
      <w:marBottom w:val="0"/>
      <w:divBdr>
        <w:top w:val="none" w:sz="0" w:space="0" w:color="auto"/>
        <w:left w:val="none" w:sz="0" w:space="0" w:color="auto"/>
        <w:bottom w:val="none" w:sz="0" w:space="0" w:color="auto"/>
        <w:right w:val="none" w:sz="0" w:space="0" w:color="auto"/>
      </w:divBdr>
    </w:div>
    <w:div w:id="1823110380">
      <w:bodyDiv w:val="1"/>
      <w:marLeft w:val="0"/>
      <w:marRight w:val="0"/>
      <w:marTop w:val="0"/>
      <w:marBottom w:val="0"/>
      <w:divBdr>
        <w:top w:val="none" w:sz="0" w:space="0" w:color="auto"/>
        <w:left w:val="none" w:sz="0" w:space="0" w:color="auto"/>
        <w:bottom w:val="none" w:sz="0" w:space="0" w:color="auto"/>
        <w:right w:val="none" w:sz="0" w:space="0" w:color="auto"/>
      </w:divBdr>
    </w:div>
    <w:div w:id="1823233597">
      <w:bodyDiv w:val="1"/>
      <w:marLeft w:val="0"/>
      <w:marRight w:val="0"/>
      <w:marTop w:val="0"/>
      <w:marBottom w:val="0"/>
      <w:divBdr>
        <w:top w:val="none" w:sz="0" w:space="0" w:color="auto"/>
        <w:left w:val="none" w:sz="0" w:space="0" w:color="auto"/>
        <w:bottom w:val="none" w:sz="0" w:space="0" w:color="auto"/>
        <w:right w:val="none" w:sz="0" w:space="0" w:color="auto"/>
      </w:divBdr>
    </w:div>
    <w:div w:id="1823278696">
      <w:bodyDiv w:val="1"/>
      <w:marLeft w:val="0"/>
      <w:marRight w:val="0"/>
      <w:marTop w:val="0"/>
      <w:marBottom w:val="0"/>
      <w:divBdr>
        <w:top w:val="none" w:sz="0" w:space="0" w:color="auto"/>
        <w:left w:val="none" w:sz="0" w:space="0" w:color="auto"/>
        <w:bottom w:val="none" w:sz="0" w:space="0" w:color="auto"/>
        <w:right w:val="none" w:sz="0" w:space="0" w:color="auto"/>
      </w:divBdr>
    </w:div>
    <w:div w:id="1823306083">
      <w:bodyDiv w:val="1"/>
      <w:marLeft w:val="0"/>
      <w:marRight w:val="0"/>
      <w:marTop w:val="0"/>
      <w:marBottom w:val="0"/>
      <w:divBdr>
        <w:top w:val="none" w:sz="0" w:space="0" w:color="auto"/>
        <w:left w:val="none" w:sz="0" w:space="0" w:color="auto"/>
        <w:bottom w:val="none" w:sz="0" w:space="0" w:color="auto"/>
        <w:right w:val="none" w:sz="0" w:space="0" w:color="auto"/>
      </w:divBdr>
    </w:div>
    <w:div w:id="1823345738">
      <w:bodyDiv w:val="1"/>
      <w:marLeft w:val="0"/>
      <w:marRight w:val="0"/>
      <w:marTop w:val="0"/>
      <w:marBottom w:val="0"/>
      <w:divBdr>
        <w:top w:val="none" w:sz="0" w:space="0" w:color="auto"/>
        <w:left w:val="none" w:sz="0" w:space="0" w:color="auto"/>
        <w:bottom w:val="none" w:sz="0" w:space="0" w:color="auto"/>
        <w:right w:val="none" w:sz="0" w:space="0" w:color="auto"/>
      </w:divBdr>
    </w:div>
    <w:div w:id="1823421192">
      <w:bodyDiv w:val="1"/>
      <w:marLeft w:val="0"/>
      <w:marRight w:val="0"/>
      <w:marTop w:val="0"/>
      <w:marBottom w:val="0"/>
      <w:divBdr>
        <w:top w:val="none" w:sz="0" w:space="0" w:color="auto"/>
        <w:left w:val="none" w:sz="0" w:space="0" w:color="auto"/>
        <w:bottom w:val="none" w:sz="0" w:space="0" w:color="auto"/>
        <w:right w:val="none" w:sz="0" w:space="0" w:color="auto"/>
      </w:divBdr>
    </w:div>
    <w:div w:id="1823426464">
      <w:bodyDiv w:val="1"/>
      <w:marLeft w:val="0"/>
      <w:marRight w:val="0"/>
      <w:marTop w:val="0"/>
      <w:marBottom w:val="0"/>
      <w:divBdr>
        <w:top w:val="none" w:sz="0" w:space="0" w:color="auto"/>
        <w:left w:val="none" w:sz="0" w:space="0" w:color="auto"/>
        <w:bottom w:val="none" w:sz="0" w:space="0" w:color="auto"/>
        <w:right w:val="none" w:sz="0" w:space="0" w:color="auto"/>
      </w:divBdr>
    </w:div>
    <w:div w:id="1823504956">
      <w:bodyDiv w:val="1"/>
      <w:marLeft w:val="0"/>
      <w:marRight w:val="0"/>
      <w:marTop w:val="0"/>
      <w:marBottom w:val="0"/>
      <w:divBdr>
        <w:top w:val="none" w:sz="0" w:space="0" w:color="auto"/>
        <w:left w:val="none" w:sz="0" w:space="0" w:color="auto"/>
        <w:bottom w:val="none" w:sz="0" w:space="0" w:color="auto"/>
        <w:right w:val="none" w:sz="0" w:space="0" w:color="auto"/>
      </w:divBdr>
    </w:div>
    <w:div w:id="1823545088">
      <w:bodyDiv w:val="1"/>
      <w:marLeft w:val="0"/>
      <w:marRight w:val="0"/>
      <w:marTop w:val="0"/>
      <w:marBottom w:val="0"/>
      <w:divBdr>
        <w:top w:val="none" w:sz="0" w:space="0" w:color="auto"/>
        <w:left w:val="none" w:sz="0" w:space="0" w:color="auto"/>
        <w:bottom w:val="none" w:sz="0" w:space="0" w:color="auto"/>
        <w:right w:val="none" w:sz="0" w:space="0" w:color="auto"/>
      </w:divBdr>
    </w:div>
    <w:div w:id="1823548402">
      <w:bodyDiv w:val="1"/>
      <w:marLeft w:val="0"/>
      <w:marRight w:val="0"/>
      <w:marTop w:val="0"/>
      <w:marBottom w:val="0"/>
      <w:divBdr>
        <w:top w:val="none" w:sz="0" w:space="0" w:color="auto"/>
        <w:left w:val="none" w:sz="0" w:space="0" w:color="auto"/>
        <w:bottom w:val="none" w:sz="0" w:space="0" w:color="auto"/>
        <w:right w:val="none" w:sz="0" w:space="0" w:color="auto"/>
      </w:divBdr>
    </w:div>
    <w:div w:id="1823692913">
      <w:bodyDiv w:val="1"/>
      <w:marLeft w:val="0"/>
      <w:marRight w:val="0"/>
      <w:marTop w:val="0"/>
      <w:marBottom w:val="0"/>
      <w:divBdr>
        <w:top w:val="none" w:sz="0" w:space="0" w:color="auto"/>
        <w:left w:val="none" w:sz="0" w:space="0" w:color="auto"/>
        <w:bottom w:val="none" w:sz="0" w:space="0" w:color="auto"/>
        <w:right w:val="none" w:sz="0" w:space="0" w:color="auto"/>
      </w:divBdr>
    </w:div>
    <w:div w:id="1823736956">
      <w:bodyDiv w:val="1"/>
      <w:marLeft w:val="0"/>
      <w:marRight w:val="0"/>
      <w:marTop w:val="0"/>
      <w:marBottom w:val="0"/>
      <w:divBdr>
        <w:top w:val="none" w:sz="0" w:space="0" w:color="auto"/>
        <w:left w:val="none" w:sz="0" w:space="0" w:color="auto"/>
        <w:bottom w:val="none" w:sz="0" w:space="0" w:color="auto"/>
        <w:right w:val="none" w:sz="0" w:space="0" w:color="auto"/>
      </w:divBdr>
    </w:div>
    <w:div w:id="1823814256">
      <w:bodyDiv w:val="1"/>
      <w:marLeft w:val="0"/>
      <w:marRight w:val="0"/>
      <w:marTop w:val="0"/>
      <w:marBottom w:val="0"/>
      <w:divBdr>
        <w:top w:val="none" w:sz="0" w:space="0" w:color="auto"/>
        <w:left w:val="none" w:sz="0" w:space="0" w:color="auto"/>
        <w:bottom w:val="none" w:sz="0" w:space="0" w:color="auto"/>
        <w:right w:val="none" w:sz="0" w:space="0" w:color="auto"/>
      </w:divBdr>
    </w:div>
    <w:div w:id="1823886274">
      <w:bodyDiv w:val="1"/>
      <w:marLeft w:val="0"/>
      <w:marRight w:val="0"/>
      <w:marTop w:val="0"/>
      <w:marBottom w:val="0"/>
      <w:divBdr>
        <w:top w:val="none" w:sz="0" w:space="0" w:color="auto"/>
        <w:left w:val="none" w:sz="0" w:space="0" w:color="auto"/>
        <w:bottom w:val="none" w:sz="0" w:space="0" w:color="auto"/>
        <w:right w:val="none" w:sz="0" w:space="0" w:color="auto"/>
      </w:divBdr>
    </w:div>
    <w:div w:id="1823932817">
      <w:bodyDiv w:val="1"/>
      <w:marLeft w:val="0"/>
      <w:marRight w:val="0"/>
      <w:marTop w:val="0"/>
      <w:marBottom w:val="0"/>
      <w:divBdr>
        <w:top w:val="none" w:sz="0" w:space="0" w:color="auto"/>
        <w:left w:val="none" w:sz="0" w:space="0" w:color="auto"/>
        <w:bottom w:val="none" w:sz="0" w:space="0" w:color="auto"/>
        <w:right w:val="none" w:sz="0" w:space="0" w:color="auto"/>
      </w:divBdr>
    </w:div>
    <w:div w:id="1824009406">
      <w:bodyDiv w:val="1"/>
      <w:marLeft w:val="0"/>
      <w:marRight w:val="0"/>
      <w:marTop w:val="0"/>
      <w:marBottom w:val="0"/>
      <w:divBdr>
        <w:top w:val="none" w:sz="0" w:space="0" w:color="auto"/>
        <w:left w:val="none" w:sz="0" w:space="0" w:color="auto"/>
        <w:bottom w:val="none" w:sz="0" w:space="0" w:color="auto"/>
        <w:right w:val="none" w:sz="0" w:space="0" w:color="auto"/>
      </w:divBdr>
    </w:div>
    <w:div w:id="1824078133">
      <w:bodyDiv w:val="1"/>
      <w:marLeft w:val="0"/>
      <w:marRight w:val="0"/>
      <w:marTop w:val="0"/>
      <w:marBottom w:val="0"/>
      <w:divBdr>
        <w:top w:val="none" w:sz="0" w:space="0" w:color="auto"/>
        <w:left w:val="none" w:sz="0" w:space="0" w:color="auto"/>
        <w:bottom w:val="none" w:sz="0" w:space="0" w:color="auto"/>
        <w:right w:val="none" w:sz="0" w:space="0" w:color="auto"/>
      </w:divBdr>
    </w:div>
    <w:div w:id="1824082391">
      <w:bodyDiv w:val="1"/>
      <w:marLeft w:val="0"/>
      <w:marRight w:val="0"/>
      <w:marTop w:val="0"/>
      <w:marBottom w:val="0"/>
      <w:divBdr>
        <w:top w:val="none" w:sz="0" w:space="0" w:color="auto"/>
        <w:left w:val="none" w:sz="0" w:space="0" w:color="auto"/>
        <w:bottom w:val="none" w:sz="0" w:space="0" w:color="auto"/>
        <w:right w:val="none" w:sz="0" w:space="0" w:color="auto"/>
      </w:divBdr>
    </w:div>
    <w:div w:id="1824082469">
      <w:bodyDiv w:val="1"/>
      <w:marLeft w:val="0"/>
      <w:marRight w:val="0"/>
      <w:marTop w:val="0"/>
      <w:marBottom w:val="0"/>
      <w:divBdr>
        <w:top w:val="none" w:sz="0" w:space="0" w:color="auto"/>
        <w:left w:val="none" w:sz="0" w:space="0" w:color="auto"/>
        <w:bottom w:val="none" w:sz="0" w:space="0" w:color="auto"/>
        <w:right w:val="none" w:sz="0" w:space="0" w:color="auto"/>
      </w:divBdr>
    </w:div>
    <w:div w:id="1824151389">
      <w:bodyDiv w:val="1"/>
      <w:marLeft w:val="0"/>
      <w:marRight w:val="0"/>
      <w:marTop w:val="0"/>
      <w:marBottom w:val="0"/>
      <w:divBdr>
        <w:top w:val="none" w:sz="0" w:space="0" w:color="auto"/>
        <w:left w:val="none" w:sz="0" w:space="0" w:color="auto"/>
        <w:bottom w:val="none" w:sz="0" w:space="0" w:color="auto"/>
        <w:right w:val="none" w:sz="0" w:space="0" w:color="auto"/>
      </w:divBdr>
    </w:div>
    <w:div w:id="1824201122">
      <w:bodyDiv w:val="1"/>
      <w:marLeft w:val="0"/>
      <w:marRight w:val="0"/>
      <w:marTop w:val="0"/>
      <w:marBottom w:val="0"/>
      <w:divBdr>
        <w:top w:val="none" w:sz="0" w:space="0" w:color="auto"/>
        <w:left w:val="none" w:sz="0" w:space="0" w:color="auto"/>
        <w:bottom w:val="none" w:sz="0" w:space="0" w:color="auto"/>
        <w:right w:val="none" w:sz="0" w:space="0" w:color="auto"/>
      </w:divBdr>
    </w:div>
    <w:div w:id="1824271038">
      <w:bodyDiv w:val="1"/>
      <w:marLeft w:val="0"/>
      <w:marRight w:val="0"/>
      <w:marTop w:val="0"/>
      <w:marBottom w:val="0"/>
      <w:divBdr>
        <w:top w:val="none" w:sz="0" w:space="0" w:color="auto"/>
        <w:left w:val="none" w:sz="0" w:space="0" w:color="auto"/>
        <w:bottom w:val="none" w:sz="0" w:space="0" w:color="auto"/>
        <w:right w:val="none" w:sz="0" w:space="0" w:color="auto"/>
      </w:divBdr>
    </w:div>
    <w:div w:id="1824346863">
      <w:bodyDiv w:val="1"/>
      <w:marLeft w:val="0"/>
      <w:marRight w:val="0"/>
      <w:marTop w:val="0"/>
      <w:marBottom w:val="0"/>
      <w:divBdr>
        <w:top w:val="none" w:sz="0" w:space="0" w:color="auto"/>
        <w:left w:val="none" w:sz="0" w:space="0" w:color="auto"/>
        <w:bottom w:val="none" w:sz="0" w:space="0" w:color="auto"/>
        <w:right w:val="none" w:sz="0" w:space="0" w:color="auto"/>
      </w:divBdr>
    </w:div>
    <w:div w:id="1824348530">
      <w:bodyDiv w:val="1"/>
      <w:marLeft w:val="0"/>
      <w:marRight w:val="0"/>
      <w:marTop w:val="0"/>
      <w:marBottom w:val="0"/>
      <w:divBdr>
        <w:top w:val="none" w:sz="0" w:space="0" w:color="auto"/>
        <w:left w:val="none" w:sz="0" w:space="0" w:color="auto"/>
        <w:bottom w:val="none" w:sz="0" w:space="0" w:color="auto"/>
        <w:right w:val="none" w:sz="0" w:space="0" w:color="auto"/>
      </w:divBdr>
    </w:div>
    <w:div w:id="1824352658">
      <w:bodyDiv w:val="1"/>
      <w:marLeft w:val="0"/>
      <w:marRight w:val="0"/>
      <w:marTop w:val="0"/>
      <w:marBottom w:val="0"/>
      <w:divBdr>
        <w:top w:val="none" w:sz="0" w:space="0" w:color="auto"/>
        <w:left w:val="none" w:sz="0" w:space="0" w:color="auto"/>
        <w:bottom w:val="none" w:sz="0" w:space="0" w:color="auto"/>
        <w:right w:val="none" w:sz="0" w:space="0" w:color="auto"/>
      </w:divBdr>
    </w:div>
    <w:div w:id="1824422072">
      <w:bodyDiv w:val="1"/>
      <w:marLeft w:val="0"/>
      <w:marRight w:val="0"/>
      <w:marTop w:val="0"/>
      <w:marBottom w:val="0"/>
      <w:divBdr>
        <w:top w:val="none" w:sz="0" w:space="0" w:color="auto"/>
        <w:left w:val="none" w:sz="0" w:space="0" w:color="auto"/>
        <w:bottom w:val="none" w:sz="0" w:space="0" w:color="auto"/>
        <w:right w:val="none" w:sz="0" w:space="0" w:color="auto"/>
      </w:divBdr>
    </w:div>
    <w:div w:id="1824466690">
      <w:bodyDiv w:val="1"/>
      <w:marLeft w:val="0"/>
      <w:marRight w:val="0"/>
      <w:marTop w:val="0"/>
      <w:marBottom w:val="0"/>
      <w:divBdr>
        <w:top w:val="none" w:sz="0" w:space="0" w:color="auto"/>
        <w:left w:val="none" w:sz="0" w:space="0" w:color="auto"/>
        <w:bottom w:val="none" w:sz="0" w:space="0" w:color="auto"/>
        <w:right w:val="none" w:sz="0" w:space="0" w:color="auto"/>
      </w:divBdr>
    </w:div>
    <w:div w:id="1824543972">
      <w:bodyDiv w:val="1"/>
      <w:marLeft w:val="0"/>
      <w:marRight w:val="0"/>
      <w:marTop w:val="0"/>
      <w:marBottom w:val="0"/>
      <w:divBdr>
        <w:top w:val="none" w:sz="0" w:space="0" w:color="auto"/>
        <w:left w:val="none" w:sz="0" w:space="0" w:color="auto"/>
        <w:bottom w:val="none" w:sz="0" w:space="0" w:color="auto"/>
        <w:right w:val="none" w:sz="0" w:space="0" w:color="auto"/>
      </w:divBdr>
    </w:div>
    <w:div w:id="1824546340">
      <w:bodyDiv w:val="1"/>
      <w:marLeft w:val="0"/>
      <w:marRight w:val="0"/>
      <w:marTop w:val="0"/>
      <w:marBottom w:val="0"/>
      <w:divBdr>
        <w:top w:val="none" w:sz="0" w:space="0" w:color="auto"/>
        <w:left w:val="none" w:sz="0" w:space="0" w:color="auto"/>
        <w:bottom w:val="none" w:sz="0" w:space="0" w:color="auto"/>
        <w:right w:val="none" w:sz="0" w:space="0" w:color="auto"/>
      </w:divBdr>
    </w:div>
    <w:div w:id="1824547755">
      <w:bodyDiv w:val="1"/>
      <w:marLeft w:val="0"/>
      <w:marRight w:val="0"/>
      <w:marTop w:val="0"/>
      <w:marBottom w:val="0"/>
      <w:divBdr>
        <w:top w:val="none" w:sz="0" w:space="0" w:color="auto"/>
        <w:left w:val="none" w:sz="0" w:space="0" w:color="auto"/>
        <w:bottom w:val="none" w:sz="0" w:space="0" w:color="auto"/>
        <w:right w:val="none" w:sz="0" w:space="0" w:color="auto"/>
      </w:divBdr>
    </w:div>
    <w:div w:id="1824662111">
      <w:bodyDiv w:val="1"/>
      <w:marLeft w:val="0"/>
      <w:marRight w:val="0"/>
      <w:marTop w:val="0"/>
      <w:marBottom w:val="0"/>
      <w:divBdr>
        <w:top w:val="none" w:sz="0" w:space="0" w:color="auto"/>
        <w:left w:val="none" w:sz="0" w:space="0" w:color="auto"/>
        <w:bottom w:val="none" w:sz="0" w:space="0" w:color="auto"/>
        <w:right w:val="none" w:sz="0" w:space="0" w:color="auto"/>
      </w:divBdr>
    </w:div>
    <w:div w:id="1824663941">
      <w:bodyDiv w:val="1"/>
      <w:marLeft w:val="0"/>
      <w:marRight w:val="0"/>
      <w:marTop w:val="0"/>
      <w:marBottom w:val="0"/>
      <w:divBdr>
        <w:top w:val="none" w:sz="0" w:space="0" w:color="auto"/>
        <w:left w:val="none" w:sz="0" w:space="0" w:color="auto"/>
        <w:bottom w:val="none" w:sz="0" w:space="0" w:color="auto"/>
        <w:right w:val="none" w:sz="0" w:space="0" w:color="auto"/>
      </w:divBdr>
    </w:div>
    <w:div w:id="1824734795">
      <w:bodyDiv w:val="1"/>
      <w:marLeft w:val="0"/>
      <w:marRight w:val="0"/>
      <w:marTop w:val="0"/>
      <w:marBottom w:val="0"/>
      <w:divBdr>
        <w:top w:val="none" w:sz="0" w:space="0" w:color="auto"/>
        <w:left w:val="none" w:sz="0" w:space="0" w:color="auto"/>
        <w:bottom w:val="none" w:sz="0" w:space="0" w:color="auto"/>
        <w:right w:val="none" w:sz="0" w:space="0" w:color="auto"/>
      </w:divBdr>
    </w:div>
    <w:div w:id="1824854956">
      <w:bodyDiv w:val="1"/>
      <w:marLeft w:val="0"/>
      <w:marRight w:val="0"/>
      <w:marTop w:val="0"/>
      <w:marBottom w:val="0"/>
      <w:divBdr>
        <w:top w:val="none" w:sz="0" w:space="0" w:color="auto"/>
        <w:left w:val="none" w:sz="0" w:space="0" w:color="auto"/>
        <w:bottom w:val="none" w:sz="0" w:space="0" w:color="auto"/>
        <w:right w:val="none" w:sz="0" w:space="0" w:color="auto"/>
      </w:divBdr>
    </w:div>
    <w:div w:id="1825001200">
      <w:bodyDiv w:val="1"/>
      <w:marLeft w:val="0"/>
      <w:marRight w:val="0"/>
      <w:marTop w:val="0"/>
      <w:marBottom w:val="0"/>
      <w:divBdr>
        <w:top w:val="none" w:sz="0" w:space="0" w:color="auto"/>
        <w:left w:val="none" w:sz="0" w:space="0" w:color="auto"/>
        <w:bottom w:val="none" w:sz="0" w:space="0" w:color="auto"/>
        <w:right w:val="none" w:sz="0" w:space="0" w:color="auto"/>
      </w:divBdr>
    </w:div>
    <w:div w:id="1825050237">
      <w:bodyDiv w:val="1"/>
      <w:marLeft w:val="0"/>
      <w:marRight w:val="0"/>
      <w:marTop w:val="0"/>
      <w:marBottom w:val="0"/>
      <w:divBdr>
        <w:top w:val="none" w:sz="0" w:space="0" w:color="auto"/>
        <w:left w:val="none" w:sz="0" w:space="0" w:color="auto"/>
        <w:bottom w:val="none" w:sz="0" w:space="0" w:color="auto"/>
        <w:right w:val="none" w:sz="0" w:space="0" w:color="auto"/>
      </w:divBdr>
    </w:div>
    <w:div w:id="1825124300">
      <w:bodyDiv w:val="1"/>
      <w:marLeft w:val="0"/>
      <w:marRight w:val="0"/>
      <w:marTop w:val="0"/>
      <w:marBottom w:val="0"/>
      <w:divBdr>
        <w:top w:val="none" w:sz="0" w:space="0" w:color="auto"/>
        <w:left w:val="none" w:sz="0" w:space="0" w:color="auto"/>
        <w:bottom w:val="none" w:sz="0" w:space="0" w:color="auto"/>
        <w:right w:val="none" w:sz="0" w:space="0" w:color="auto"/>
      </w:divBdr>
    </w:div>
    <w:div w:id="1825196366">
      <w:bodyDiv w:val="1"/>
      <w:marLeft w:val="0"/>
      <w:marRight w:val="0"/>
      <w:marTop w:val="0"/>
      <w:marBottom w:val="0"/>
      <w:divBdr>
        <w:top w:val="none" w:sz="0" w:space="0" w:color="auto"/>
        <w:left w:val="none" w:sz="0" w:space="0" w:color="auto"/>
        <w:bottom w:val="none" w:sz="0" w:space="0" w:color="auto"/>
        <w:right w:val="none" w:sz="0" w:space="0" w:color="auto"/>
      </w:divBdr>
    </w:div>
    <w:div w:id="1825196585">
      <w:bodyDiv w:val="1"/>
      <w:marLeft w:val="0"/>
      <w:marRight w:val="0"/>
      <w:marTop w:val="0"/>
      <w:marBottom w:val="0"/>
      <w:divBdr>
        <w:top w:val="none" w:sz="0" w:space="0" w:color="auto"/>
        <w:left w:val="none" w:sz="0" w:space="0" w:color="auto"/>
        <w:bottom w:val="none" w:sz="0" w:space="0" w:color="auto"/>
        <w:right w:val="none" w:sz="0" w:space="0" w:color="auto"/>
      </w:divBdr>
    </w:div>
    <w:div w:id="1825199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20/10/relationships/intelligence" Target="intelligence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E8F79D507854EF5ABF5D32A5E70A8BA"/>
        <w:category>
          <w:name w:val="General"/>
          <w:gallery w:val="placeholder"/>
        </w:category>
        <w:types>
          <w:type w:val="bbPlcHdr"/>
        </w:types>
        <w:behaviors>
          <w:behavior w:val="content"/>
        </w:behaviors>
        <w:guid w:val="{3E25CA59-FF53-4CD7-8172-70FE41309454}"/>
      </w:docPartPr>
      <w:docPartBody>
        <w:p w:rsidR="00BF6730" w:rsidRDefault="00BF6730"/>
      </w:docPartBody>
    </w:docPart>
    <w:docPart>
      <w:docPartPr>
        <w:name w:val="3E2CDEE8ABC345D49CF1DDBC3FD08EA3"/>
        <w:category>
          <w:name w:val="General"/>
          <w:gallery w:val="placeholder"/>
        </w:category>
        <w:types>
          <w:type w:val="bbPlcHdr"/>
        </w:types>
        <w:behaviors>
          <w:behavior w:val="content"/>
        </w:behaviors>
        <w:guid w:val="{DF5C8CF1-3E68-4C43-B096-A19FD257291E}"/>
      </w:docPartPr>
      <w:docPartBody>
        <w:p w:rsidR="00F1220C" w:rsidRDefault="00F1220C"/>
      </w:docPartBody>
    </w:docPart>
    <w:docPart>
      <w:docPartPr>
        <w:name w:val="34B61F9D239748B0BEC22578928505E4"/>
        <w:category>
          <w:name w:val="General"/>
          <w:gallery w:val="placeholder"/>
        </w:category>
        <w:types>
          <w:type w:val="bbPlcHdr"/>
        </w:types>
        <w:behaviors>
          <w:behavior w:val="content"/>
        </w:behaviors>
        <w:guid w:val="{748DFB78-CD9F-48C3-B9A7-8164E7A6500C}"/>
      </w:docPartPr>
      <w:docPartBody>
        <w:p w:rsidR="00F1220C" w:rsidRDefault="00F1220C"/>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730"/>
    <w:rsid w:val="0001352F"/>
    <w:rsid w:val="00056814"/>
    <w:rsid w:val="000B192E"/>
    <w:rsid w:val="000C2A33"/>
    <w:rsid w:val="000D451E"/>
    <w:rsid w:val="00112A19"/>
    <w:rsid w:val="00120672"/>
    <w:rsid w:val="00145895"/>
    <w:rsid w:val="0016604B"/>
    <w:rsid w:val="00166BAD"/>
    <w:rsid w:val="001E1660"/>
    <w:rsid w:val="002349F0"/>
    <w:rsid w:val="00260C9C"/>
    <w:rsid w:val="00294223"/>
    <w:rsid w:val="002D2E40"/>
    <w:rsid w:val="002D5633"/>
    <w:rsid w:val="002F0A54"/>
    <w:rsid w:val="003042C0"/>
    <w:rsid w:val="003051A5"/>
    <w:rsid w:val="003A6A22"/>
    <w:rsid w:val="003F0196"/>
    <w:rsid w:val="00403C8E"/>
    <w:rsid w:val="004605B6"/>
    <w:rsid w:val="00496680"/>
    <w:rsid w:val="004A67F1"/>
    <w:rsid w:val="004B1698"/>
    <w:rsid w:val="004C0016"/>
    <w:rsid w:val="004D0ECD"/>
    <w:rsid w:val="004F155A"/>
    <w:rsid w:val="004F3DB0"/>
    <w:rsid w:val="005063C5"/>
    <w:rsid w:val="005E10A6"/>
    <w:rsid w:val="005F7BBC"/>
    <w:rsid w:val="0061658A"/>
    <w:rsid w:val="00631612"/>
    <w:rsid w:val="00632879"/>
    <w:rsid w:val="00673778"/>
    <w:rsid w:val="006B36A4"/>
    <w:rsid w:val="006D1716"/>
    <w:rsid w:val="006E09B3"/>
    <w:rsid w:val="006E50E2"/>
    <w:rsid w:val="00724924"/>
    <w:rsid w:val="00746174"/>
    <w:rsid w:val="007914E0"/>
    <w:rsid w:val="007D0281"/>
    <w:rsid w:val="008316A4"/>
    <w:rsid w:val="00871280"/>
    <w:rsid w:val="00887FC6"/>
    <w:rsid w:val="008A3814"/>
    <w:rsid w:val="008A48C4"/>
    <w:rsid w:val="0092526D"/>
    <w:rsid w:val="00932DAC"/>
    <w:rsid w:val="00960D21"/>
    <w:rsid w:val="009B5889"/>
    <w:rsid w:val="00A10A2F"/>
    <w:rsid w:val="00A613F0"/>
    <w:rsid w:val="00AD5BA3"/>
    <w:rsid w:val="00AD6791"/>
    <w:rsid w:val="00BD1AC6"/>
    <w:rsid w:val="00BE6400"/>
    <w:rsid w:val="00BE7F79"/>
    <w:rsid w:val="00BF6730"/>
    <w:rsid w:val="00C15F23"/>
    <w:rsid w:val="00C510B8"/>
    <w:rsid w:val="00C86E12"/>
    <w:rsid w:val="00CA35DE"/>
    <w:rsid w:val="00CD1717"/>
    <w:rsid w:val="00CE3C1F"/>
    <w:rsid w:val="00CF5233"/>
    <w:rsid w:val="00D2028C"/>
    <w:rsid w:val="00D874FD"/>
    <w:rsid w:val="00DB48C6"/>
    <w:rsid w:val="00DD565C"/>
    <w:rsid w:val="00DD5FCE"/>
    <w:rsid w:val="00E06FEA"/>
    <w:rsid w:val="00E15426"/>
    <w:rsid w:val="00E15E12"/>
    <w:rsid w:val="00E20DAB"/>
    <w:rsid w:val="00E540AB"/>
    <w:rsid w:val="00EA4DBA"/>
    <w:rsid w:val="00EB7914"/>
    <w:rsid w:val="00EE3C1C"/>
    <w:rsid w:val="00F1220C"/>
    <w:rsid w:val="00F35F57"/>
    <w:rsid w:val="00F36609"/>
    <w:rsid w:val="00F836E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CoV22</b:Tag>
    <b:SourceType>Report</b:SourceType>
    <b:Guid>{ED339422-44B8-431A-A8BE-6F26D0C4AFA1}</b:Guid>
    <b:Author>
      <b:Author>
        <b:Corporate>CoVariants</b:Corporate>
      </b:Author>
    </b:Author>
    <b:Title>Overview of Variants in Countries</b:Title>
    <b:Year>2022</b:Year>
    <b:YearAccessed>2022</b:YearAccessed>
    <b:MonthAccessed>June</b:MonthAccessed>
    <b:DayAccessed>7</b:DayAccessed>
    <b:URL>https://covariants.org/per-country?country=Australia</b:URL>
    <b:RefOrder>12</b:RefOrder>
  </b:Source>
  <b:Source>
    <b:Tag>Com221</b:Tag>
    <b:SourceType>Report</b:SourceType>
    <b:Guid>{C168C07D-CF05-4664-9738-A2FD6650DCEB}</b:Guid>
    <b:Author>
      <b:Author>
        <b:Corporate>Communicable Diseases Network Australia (a)</b:Corporate>
      </b:Author>
    </b:Author>
    <b:Title>Coronavirus Disease 2019 (COVID-19) CDNA National Guidelines for Public Health Units</b:Title>
    <b:Year>2022</b:Year>
    <b:URL>https://www1.health.gov.au/internet/main/publishing.nsf/Content/7A8654A8CB144F5FCA2584F8001F91E2/$File/COVID-19-SoNG%20v7.0.pdf</b:URL>
    <b:RefOrder>66</b:RefOrder>
  </b:Source>
  <b:Source>
    <b:Tag>Com222</b:Tag>
    <b:SourceType>Report</b:SourceType>
    <b:Guid>{2112D492-776C-4B92-80C1-EDFA3739C7DB}</b:Guid>
    <b:Author>
      <b:Author>
        <b:Corporate>Communicable Diseases Network Australia (b)</b:Corporate>
      </b:Author>
    </b:Author>
    <b:Title>Coronavirus Disease 2019 (COVID-19) CDNA National Guidelines for Cruising. Version 1</b:Title>
    <b:Year>2022</b:Year>
    <b:URL>https://www.health.gov.au/sites/default/files/documents/2022/05/cdna-national-guidelines-for-cruising-in-australia.pdf</b:URL>
    <b:RefOrder>67</b:RefOrder>
  </b:Source>
  <b:Source>
    <b:Tag>The22</b:Tag>
    <b:SourceType>Report</b:SourceType>
    <b:Guid>{E6C78F41-387C-4863-A6CA-D6E668A7A37B}</b:Guid>
    <b:Title>Seroprevalence of SARS-CoV-2 specific antibodies among Victorian blood donors, November 2021-February 2022</b:Title>
    <b:Year>2022</b:Year>
    <b:Author>
      <b:Author>
        <b:Corporate>The Australian COVID-19 Serosurveillance Network</b:Corporate>
      </b:Author>
    </b:Author>
    <b:City>Victoria</b:City>
    <b:YearAccessed>2022</b:YearAccessed>
    <b:MonthAccessed>June</b:MonthAccessed>
    <b:DayAccessed>14</b:DayAccessed>
    <b:RefOrder>3</b:RefOrder>
  </b:Source>
  <b:Source>
    <b:Tag>Gol22</b:Tag>
    <b:SourceType>JournalArticle</b:SourceType>
    <b:Guid>{F69075F5-A2C3-446E-ADD1-576C23C07C9A}</b:Guid>
    <b:Author>
      <b:Author>
        <b:NameList>
          <b:Person>
            <b:Last>Goldblatt</b:Last>
            <b:First>D</b:First>
          </b:Person>
        </b:NameList>
      </b:Author>
    </b:Author>
    <b:Title>SARS-CoV-2: from herd immunity to hybrid immunity</b:Title>
    <b:Year>2022</b:Year>
    <b:Month>April</b:Month>
    <b:Day>19</b:Day>
    <b:URL>https://www.ncbi.nlm.nih.gov/pmc/articles/PMC9016684/ </b:URL>
    <b:JournalName>Nature Immunology Review</b:JournalName>
    <b:Pages>333-334</b:Pages>
    <b:RefOrder>49</b:RefOrder>
  </b:Source>
  <b:Source>
    <b:Tag>ECDC</b:Tag>
    <b:SourceType>Report</b:SourceType>
    <b:Guid>{39993C50-A8D4-4C70-B936-74FFB1B97259}</b:Guid>
    <b:Author>
      <b:Author>
        <b:Corporate>European Centre for Disease Prevention and Control</b:Corporate>
      </b:Author>
    </b:Author>
    <b:Title>Implications of the emergence and spread of the SARS-CoV-2 variants of concern BA.4 and BA.5 for the EU/EEA</b:Title>
    <b:Year>2022</b:Year>
    <b:Month>June</b:Month>
    <b:Day>13</b:Day>
    <b:URL>https://www.ecdc.europa.eu/en/news-events/implications-emergence-spread-sars-cov-2-variants-concern-ba4-and-ba5</b:URL>
    <b:YearAccessed>2022</b:YearAccessed>
    <b:MonthAccessed>June</b:MonthAccessed>
    <b:DayAccessed>14</b:DayAccessed>
    <b:RefOrder>16</b:RefOrder>
  </b:Source>
  <b:Source>
    <b:Tag>Yunlong2022</b:Tag>
    <b:SourceType>JournalArticle</b:SourceType>
    <b:Guid>{1DEE8F0B-A622-4829-A142-40C40990E01E}</b:Guid>
    <b:Title>BA.2.12.1, BA.4 and BA.5 escape antibodies elicited by Omicron infection</b:Title>
    <b:Year>2022</b:Year>
    <b:Month>May</b:Month>
    <b:Day>2</b:Day>
    <b:URL>https://www.biorxiv.org/content/10.1101/2022.04.30.489997v1.full.pdf</b:URL>
    <b:Author>
      <b:Author>
        <b:NameList>
          <b:Person>
            <b:Last>Cao</b:Last>
            <b:First>Y</b:First>
          </b:Person>
          <b:Person>
            <b:Last>Yisimayi</b:Last>
            <b:First>A</b:First>
          </b:Person>
          <b:Person>
            <b:Last>Jian</b:Last>
            <b:First>F</b:First>
          </b:Person>
          <b:Person>
            <b:Last>Song</b:Last>
            <b:First>W</b:First>
          </b:Person>
          <b:Person>
            <b:Last>Xiao</b:Last>
            <b:First>T</b:First>
          </b:Person>
          <b:Person>
            <b:Last>Wang</b:Last>
            <b:First>L</b:First>
          </b:Person>
          <b:Person>
            <b:Last>Du</b:Last>
            <b:First>S</b:First>
          </b:Person>
          <b:Person>
            <b:Last>Xie</b:Last>
            <b:First>X</b:First>
            <b:Middle>S</b:Middle>
          </b:Person>
        </b:NameList>
      </b:Author>
    </b:Author>
    <b:JournalName>bioRxiv preprint</b:JournalName>
    <b:YearAccessed>2022</b:YearAccessed>
    <b:MonthAccessed>June</b:MonthAccessed>
    <b:DayAccessed>14</b:DayAccessed>
    <b:RefOrder>35</b:RefOrder>
  </b:Source>
  <b:Source>
    <b:Tag>Placeholder1</b:Tag>
    <b:SourceType>JournalArticle</b:SourceType>
    <b:Guid>{09A12E01-C9E3-4A3C-8815-A3BFD4E77208}</b:Guid>
    <b:Author>
      <b:Author>
        <b:NameList>
          <b:Person>
            <b:Last>Wang</b:Last>
            <b:First>Q</b:First>
          </b:Person>
          <b:Person>
            <b:Last>Guo</b:Last>
            <b:First>Y</b:First>
          </b:Person>
          <b:Person>
            <b:Last>Iketani</b:Last>
            <b:First>S</b:First>
          </b:Person>
          <b:Person>
            <b:Last>Li</b:Last>
            <b:First>Z</b:First>
          </b:Person>
          <b:Person>
            <b:Last>Mohri</b:Last>
            <b:First>H</b:First>
          </b:Person>
          <b:Person>
            <b:Last>Wang</b:Last>
            <b:First>M</b:First>
          </b:Person>
          <b:Person>
            <b:Last>Yu</b:Last>
            <b:First>J</b:First>
          </b:Person>
          <b:Person>
            <b:Last>Bowen</b:Last>
            <b:First>A</b:First>
            <b:Middle>D</b:Middle>
          </b:Person>
          <b:Person>
            <b:Last>Chang</b:Last>
            <b:First>J</b:First>
            <b:Middle>Y</b:Middle>
          </b:Person>
          <b:Person>
            <b:Last>Shah</b:Last>
            <b:First>J</b:First>
            <b:Middle>G</b:Middle>
          </b:Person>
          <b:Person>
            <b:Last>Nguyen</b:Last>
            <b:First>N</b:First>
          </b:Person>
          <b:Person>
            <b:Last>Meyers</b:Last>
            <b:First>K</b:First>
          </b:Person>
          <b:Person>
            <b:Last>Yin</b:Last>
            <b:First>M</b:First>
            <b:Middle>T</b:Middle>
          </b:Person>
          <b:Person>
            <b:Last>Sobieszcyzyk</b:Last>
            <b:First>M</b:First>
            <b:Middle>E</b:Middle>
          </b:Person>
          <b:Person>
            <b:Last>Sheng</b:Last>
            <b:First>Z</b:First>
          </b:Person>
          <b:Person>
            <b:Last>Huang</b:Last>
            <b:First>Y</b:First>
          </b:Person>
          <b:Person>
            <b:Last>Liu</b:Last>
            <b:First>L</b:First>
          </b:Person>
          <b:Person>
            <b:Last>Ho</b:Last>
            <b:First>D</b:First>
            <b:Middle>D</b:Middle>
          </b:Person>
        </b:NameList>
      </b:Author>
    </b:Author>
    <b:Title>SARS-CoV-2 Omicron BA.2.12.1, BA.4, and BA.5 subvariants evolved to extend antibody evasion</b:Title>
    <b:JournalName>bioRxiv preprint</b:JournalName>
    <b:Year>2022</b:Year>
    <b:Month>May</b:Month>
    <b:Day>26</b:Day>
    <b:YearAccessed>2022</b:YearAccessed>
    <b:MonthAccessed>June</b:MonthAccessed>
    <b:DayAccessed>15</b:DayAccessed>
    <b:URL>https://www.biorxiv.org/content/10.1101/2022.05.26.493517v1.full</b:URL>
    <b:RefOrder>46</b:RefOrder>
  </b:Source>
  <b:Source>
    <b:Tag>Nat222</b:Tag>
    <b:SourceType>InternetSite</b:SourceType>
    <b:Guid>{9E4A4FEF-6F98-410C-BCCF-09C46996BF21}</b:Guid>
    <b:Title>Australian Guidelines for the Clinical Care of People with COVID-19</b:Title>
    <b:Year>2022</b:Year>
    <b:Month>June</b:Month>
    <b:Day>8</b:Day>
    <b:URL>https://app.magicapp.org/#/guideline/L4Q5An/section/L0OPkj</b:URL>
    <b:Author>
      <b:Author>
        <b:Corporate>National COVID-19 Clinical Evidence Taskforce</b:Corporate>
      </b:Author>
    </b:Author>
    <b:YearAccessed>2022</b:YearAccessed>
    <b:MonthAccessed>June</b:MonthAccessed>
    <b:DayAccessed>14</b:DayAccessed>
    <b:RefOrder>51</b:RefOrder>
  </b:Source>
  <b:Source>
    <b:Tag>Yam22</b:Tag>
    <b:SourceType>JournalArticle</b:SourceType>
    <b:Guid>{343EDF38-6FB6-4B2B-B1AE-ED7BA7FAEB97}</b:Guid>
    <b:Title>Sensitivity of novel SARS-CoV-2 Omicron subvariants, BA.2.11, BA.2.12.1, BA.4 and BA.5 to therapeutic monoclonal antibodies</b:Title>
    <b:Year>2022</b:Year>
    <b:Author>
      <b:Author>
        <b:NameList>
          <b:Person>
            <b:Last>Yamasoba</b:Last>
            <b:First>D</b:First>
          </b:Person>
          <b:Person>
            <b:Last>Kosugi</b:Last>
            <b:First>Y</b:First>
          </b:Person>
          <b:Person>
            <b:Last>Kimura</b:Last>
            <b:First>I</b:First>
          </b:Person>
          <b:Person>
            <b:Last>Fujita</b:Last>
            <b:First>S</b:First>
          </b:Person>
          <b:Person>
            <b:Last>Uriu</b:Last>
            <b:First>K</b:First>
          </b:Person>
          <b:Person>
            <b:Last>Ito</b:Last>
            <b:First>J</b:First>
          </b:Person>
          <b:Person>
            <b:Last>Sato</b:Last>
            <b:First>K</b:First>
          </b:Person>
        </b:NameList>
      </b:Author>
    </b:Author>
    <b:URL>https://www.biorxiv.org/content/10.1101/2022.05.03.490409v1</b:URL>
    <b:Publisher>bioRxiv preprint</b:Publisher>
    <b:JournalName>bioRxiv preprint</b:JournalName>
    <b:RefOrder>52</b:RefOrder>
  </b:Source>
  <b:Source>
    <b:Tag>Chu20</b:Tag>
    <b:SourceType>JournalArticle</b:SourceType>
    <b:Guid>{3CCC0597-1CC1-44EB-B78F-492D19AE671D}</b:Guid>
    <b:Author>
      <b:Author>
        <b:NameList>
          <b:Person>
            <b:Last>Chu</b:Last>
            <b:First>D</b:First>
            <b:Middle>K</b:Middle>
          </b:Person>
          <b:Person>
            <b:Last>Akl</b:Last>
            <b:First>E</b:First>
            <b:Middle>A</b:Middle>
          </b:Person>
          <b:Person>
            <b:Last>Duda</b:Last>
            <b:First>S</b:First>
          </b:Person>
          <b:Person>
            <b:Last>Solo</b:Last>
            <b:First>K</b:First>
          </b:Person>
          <b:Person>
            <b:Last>Yaacoub</b:Last>
            <b:First>S</b:First>
          </b:Person>
          <b:Person>
            <b:Last>Schünemann</b:Last>
            <b:First>H</b:First>
            <b:Middle>J</b:Middle>
          </b:Person>
          <b:Person>
            <b:Last>COVID-19 Systematic Urgent Review Group Effort (SURGE) study authors</b:Last>
            <b:First>.</b:First>
          </b:Person>
        </b:NameList>
      </b:Author>
    </b:Author>
    <b:Title>Physical distancing, face masks, and eye protection to prevent person-to-person transmission of SARS-CoV-2and COVID-19: A systematic review and meta-analysis</b:Title>
    <b:JournalName>Lancet</b:JournalName>
    <b:Year>2020</b:Year>
    <b:Pages>1973-1987</b:Pages>
    <b:Month>June</b:Month>
    <b:Day>27</b:Day>
    <b:Volume>395</b:Volume>
    <b:Issue>1042</b:Issue>
    <b:DOI>https://doi.org/10.1016/S0140-6736(20)31142-9</b:DOI>
    <b:RefOrder>58</b:RefOrder>
  </b:Source>
  <b:Source>
    <b:Tag>Bar22</b:Tag>
    <b:SourceType>JournalArticle</b:SourceType>
    <b:Guid>{79C20680-BEE6-436D-9AA1-EEE1EAF5E268}</b:Guid>
    <b:Author>
      <b:Author>
        <b:NameList>
          <b:Person>
            <b:Last>Bartsch</b:Last>
            <b:First>S</b:First>
            <b:Middle>M</b:Middle>
          </b:Person>
          <b:Person>
            <b:Last>O'Shea</b:Last>
            <b:First>K</b:First>
            <b:Middle>J</b:Middle>
          </b:Person>
          <b:Person>
            <b:Last>Chin</b:Last>
            <b:First>K</b:First>
            <b:Middle>L</b:Middle>
          </b:Person>
          <b:Person>
            <b:Last>Strych</b:Last>
            <b:First>U</b:First>
          </b:Person>
          <b:Person>
            <b:Last>Ferguson</b:Last>
            <b:First>M</b:First>
            <b:Middle>C</b:Middle>
          </b:Person>
          <b:Person>
            <b:Last>Bottazzi</b:Last>
            <b:First>M</b:First>
            <b:Middle>E</b:Middle>
          </b:Person>
          <b:Person>
            <b:Last>Wedlock</b:Last>
            <b:First>P</b:First>
            <b:Middle>T</b:Middle>
          </b:Person>
          <b:Person>
            <b:Last>Cox</b:Last>
            <b:First>S</b:First>
            <b:Middle>N</b:Middle>
          </b:Person>
          <b:Person>
            <b:Last>Siegmund</b:Last>
            <b:First>S</b:First>
            <b:Middle>S</b:Middle>
          </b:Person>
          <b:Person>
            <b:Last>Hotez</b:Last>
            <b:First>P</b:First>
            <b:Middle>J</b:Middle>
          </b:Person>
          <b:Person>
            <b:Last>Lee</b:Last>
            <b:First>B</b:First>
            <b:Middle>Y</b:Middle>
          </b:Person>
        </b:NameList>
      </b:Author>
    </b:Author>
    <b:Title>Maintaining face mask use before and after achieving different COVID-19 vaccination coverage levels: A modelling study</b:Title>
    <b:JournalName>Lancet Public Health</b:JournalName>
    <b:Year>2022</b:Year>
    <b:Pages>E356-E365</b:Pages>
    <b:Month>March</b:Month>
    <b:Day>8</b:Day>
    <b:Volume>7</b:Volume>
    <b:Issue>4</b:Issue>
    <b:DOI>https://doi.org/10.1016/S2468-2667(22)00040-8</b:DOI>
    <b:RefOrder>59</b:RefOrder>
  </b:Source>
  <b:Source>
    <b:Tag>Tja22</b:Tag>
    <b:SourceType>JournalArticle</b:SourceType>
    <b:Guid>{E9507B03-89C6-4C7F-948D-0DAC2EEF8581}</b:Guid>
    <b:Author>
      <b:Author>
        <b:NameList>
          <b:Person>
            <b:Last>Tjaden</b:Last>
            <b:First>A</b:First>
            <b:Middle>H</b:Middle>
          </b:Person>
          <b:Person>
            <b:Last>Gibbs</b:Last>
            <b:First>M</b:First>
          </b:Person>
          <b:Person>
            <b:Last>Runyon</b:Last>
            <b:First>W</b:First>
          </b:Person>
          <b:Person>
            <b:Last>Weintraub</b:Last>
            <b:First>W</b:First>
            <b:Middle>S</b:Middle>
          </b:Person>
          <b:Person>
            <b:Last>Taylor</b:Last>
            <b:First>Y</b:First>
            <b:Middle>J</b:Middle>
          </b:Person>
          <b:Person>
            <b:Last>Edelstein</b:Last>
            <b:First>S</b:First>
            <b:Middle>L</b:Middle>
          </b:Person>
          <b:Person>
            <b:Last>the COVID-19 Community Research Partnership Study Group</b:Last>
            <b:First>.</b:First>
          </b:Person>
        </b:NameList>
      </b:Author>
    </b:Author>
    <b:Title>Association between self-reported masking behavior and SARS-CoV-2 infection wanes from pre-Delta to Omicron-predominant periods — North Carolina COVID-19 Community Research Partnership</b:Title>
    <b:Year>2022</b:Year>
    <b:URL>https://www.medrxiv.org/content/10.1101/2022.05.27.22275689v1</b:URL>
    <b:JournalName>medRxiv</b:JournalName>
    <b:RefOrder>60</b:RefOrder>
  </b:Source>
  <b:Source>
    <b:Tag>Wor221</b:Tag>
    <b:SourceType>Report</b:SourceType>
    <b:Guid>{D4AA2971-7EA7-413A-9793-7F2E9D2C0B26}</b:Guid>
    <b:Author>
      <b:Author>
        <b:Corporate>World Health Organization (b)</b:Corporate>
      </b:Author>
    </b:Author>
    <b:Title>COVID-19 Weekly Epidemiological Update. Edition 89. 27 April 2022</b:Title>
    <b:Year>2022</b:Year>
    <b:Publisher>World Health Organization</b:Publisher>
    <b:YearAccessed>2022</b:YearAccessed>
    <b:MonthAccessed>June</b:MonthAccessed>
    <b:DayAccessed>17</b:DayAccessed>
    <b:URL>https://www.who.int/publications/m/item/weekly-epidemiological-update-on-covid-19---27-april-2022</b:URL>
    <b:RefOrder>32</b:RefOrder>
  </b:Source>
  <b:Source>
    <b:Tag>Pro22</b:Tag>
    <b:SourceType>JournalArticle</b:SourceType>
    <b:Guid>{0221CAA4-9CCF-43DE-9A0F-7C3ABBEB1EFB}</b:Guid>
    <b:Title>Protection against the Omicron variant from previous SARS-CoV-2 infection</b:Title>
    <b:Year>2022</b:Year>
    <b:Month>March</b:Month>
    <b:Day>31</b:Day>
    <b:URL>https://www.nejm.org/doi/full/10.1056/NEJMc2200133</b:URL>
    <b:JournalName>New England Journal of Medicine</b:JournalName>
    <b:Pages>1288-1290</b:Pages>
    <b:Author>
      <b:Author>
        <b:NameList>
          <b:Person>
            <b:Last>Altarawneh</b:Last>
            <b:First>H</b:First>
            <b:Middle>N</b:Middle>
          </b:Person>
          <b:Person>
            <b:Last>Chemaitelly</b:Last>
            <b:First>H</b:First>
          </b:Person>
          <b:Person>
            <b:Last>Hasan</b:Last>
            <b:First>M</b:First>
            <b:Middle>R</b:Middle>
          </b:Person>
          <b:Person>
            <b:Last>Ayoub</b:Last>
            <b:First>H</b:First>
            <b:Middle>H</b:Middle>
          </b:Person>
          <b:Person>
            <b:Last>Qassim</b:Last>
            <b:First>S</b:First>
          </b:Person>
          <b:Person>
            <b:Last>AlMukdad</b:Last>
            <b:First>S</b:First>
          </b:Person>
          <b:Person>
            <b:Last>Coyle</b:Last>
            <b:First>P</b:First>
          </b:Person>
          <b:Person>
            <b:Last>Yassine</b:Last>
            <b:First>H</b:First>
            <b:Middle>M</b:Middle>
          </b:Person>
          <b:Person>
            <b:Last>Abu-Raddad</b:Last>
            <b:First>L</b:First>
            <b:Middle>J</b:Middle>
          </b:Person>
        </b:NameList>
      </b:Author>
    </b:Author>
    <b:Volume>386</b:Volume>
    <b:Issue>13</b:Issue>
    <b:DOI>10.1056/NEJMc2200133</b:DOI>
    <b:YearAccessed>2022</b:YearAccessed>
    <b:MonthAccessed>June</b:MonthAccessed>
    <b:DayAccessed>18</b:DayAccessed>
    <b:RefOrder>36</b:RefOrder>
  </b:Source>
  <b:Source>
    <b:Tag>Che</b:Tag>
    <b:SourceType>JournalArticle</b:SourceType>
    <b:Guid>{AFE56508-EC1C-4860-A82E-E094A0D0005E}</b:Guid>
    <b:Author>
      <b:Author>
        <b:NameList>
          <b:Person>
            <b:Last>Chen</b:Last>
            <b:First>C</b:First>
          </b:Person>
          <b:Person>
            <b:Last>Haupert</b:Last>
            <b:First>S</b:First>
            <b:Middle>R</b:Middle>
          </b:Person>
          <b:Person>
            <b:Last>Zimmermann</b:Last>
            <b:First>L</b:First>
          </b:Person>
          <b:Person>
            <b:Last>Shi</b:Last>
            <b:First>X</b:First>
          </b:Person>
          <b:Person>
            <b:Last>Fritsche</b:Last>
            <b:First>L</b:First>
            <b:Middle>G</b:Middle>
          </b:Person>
          <b:Person>
            <b:Last>Mukherjee</b:Last>
            <b:First>B</b:First>
          </b:Person>
          <b:Person>
            <b:Last>al</b:Last>
            <b:First>et</b:First>
          </b:Person>
        </b:NameList>
      </b:Author>
    </b:Author>
    <b:Title>Global Prevalence of Post-Coronavirus Disease 2019 (COVID-19) Condition or Long COVID: A Meta-Analysis and Systemic Review</b:Title>
    <b:JournalName>The Journal of Infectious Diseases</b:JournalName>
    <b:Year>2022</b:Year>
    <b:Pages>jiac136</b:Pages>
    <b:Month>April</b:Month>
    <b:Day>16</b:Day>
    <b:YearAccessed>2022</b:YearAccessed>
    <b:MonthAccessed>June</b:MonthAccessed>
    <b:DayAccessed>21</b:DayAccessed>
    <b:URL>https://academic.oup.com/jid/advance-article/doi/10.1093/infdis/jiac136/6569364</b:URL>
    <b:RefOrder>39</b:RefOrder>
  </b:Source>
  <b:Source>
    <b:Tag>Led22</b:Tag>
    <b:SourceType>JournalArticle</b:SourceType>
    <b:Guid>{6F4DB8E6-A1BA-4971-A3FA-F04C35446236}</b:Guid>
    <b:Title>The next variant: three key questions about what’s after Omicron</b:Title>
    <b:Year>2022</b:Year>
    <b:Month>February</b:Month>
    <b:Day>28</b:Day>
    <b:URL>https://www.nature.com/articles/d41586-022-00510-y</b:URL>
    <b:Author>
      <b:Author>
        <b:NameList>
          <b:Person>
            <b:Last>Ledford</b:Last>
            <b:First>H</b:First>
          </b:Person>
        </b:NameList>
      </b:Author>
    </b:Author>
    <b:JournalName>Nature</b:JournalName>
    <b:YearAccessed>2022</b:YearAccessed>
    <b:MonthAccessed>June</b:MonthAccessed>
    <b:DayAccessed>21</b:DayAccessed>
    <b:RefOrder>37</b:RefOrder>
  </b:Source>
  <b:Source>
    <b:Tag>WuK22</b:Tag>
    <b:SourceType>DocumentFromInternetSite</b:SourceType>
    <b:Guid>{9B1DC7E6-8614-4D15-B368-66AFA3DA446E}</b:Guid>
    <b:Title>The Coronavirus’s Next Move</b:Title>
    <b:Year>2022</b:Year>
    <b:Author>
      <b:Author>
        <b:NameList>
          <b:Person>
            <b:Last>Wu</b:Last>
            <b:First>K</b:First>
            <b:Middle>J</b:Middle>
          </b:Person>
        </b:NameList>
      </b:Author>
    </b:Author>
    <b:InternetSiteTitle>The Atlantic</b:InternetSiteTitle>
    <b:Month>March</b:Month>
    <b:Day>9</b:Day>
    <b:URL>https://www.theatlantic.com/science/archive/2022/03/new-covid-variant-mitigation/626980/</b:URL>
    <b:YearAccessed>2022</b:YearAccessed>
    <b:MonthAccessed>June</b:MonthAccessed>
    <b:DayAccessed>21</b:DayAccessed>
    <b:RefOrder>38</b:RefOrder>
  </b:Source>
  <b:Source>
    <b:Tag>Col22</b:Tag>
    <b:SourceType>JournalArticle</b:SourceType>
    <b:Guid>{7B24BABD-DFC5-48E1-B0AB-04C362B2AB72}</b:Guid>
    <b:Author>
      <b:Author>
        <b:Corporate>COVID-19 Excess Mortality Collaborators</b:Corporate>
      </b:Author>
    </b:Author>
    <b:Title>Estimating excess mortality due to the COVID-19 pandemic: a systematic analysis of COVID-19-related mortality, 2020–21</b:Title>
    <b:Year>2022</b:Year>
    <b:JournalName>The Lancet</b:JournalName>
    <b:Pages>1513-1536</b:Pages>
    <b:YearAccessed>2022</b:YearAccessed>
    <b:MonthAccessed>June</b:MonthAccessed>
    <b:DayAccessed>21</b:DayAccessed>
    <b:URL>https://www.thelancet.com/journals/lancet/article/PIIS0140-6736(21)02796-3/fulltext</b:URL>
    <b:RefOrder>10</b:RefOrder>
  </b:Source>
  <b:Source>
    <b:Tag>Placeholder2</b:Tag>
    <b:SourceType>JournalArticle</b:SourceType>
    <b:Guid>{705A5605-AC45-40F7-B643-4AED4F732CCC}</b:Guid>
    <b:Author>
      <b:Author>
        <b:NameList>
          <b:Person>
            <b:Last>Lyngse</b:Last>
            <b:First>F</b:First>
            <b:Middle>P</b:Middle>
          </b:Person>
          <b:Person>
            <b:Last>Kirkeby</b:Last>
            <b:First>C</b:First>
            <b:Middle>T</b:Middle>
          </b:Person>
          <b:Person>
            <b:Last>Denwood</b:Last>
            <b:First>M</b:First>
          </b:Person>
          <b:Person>
            <b:Last>al</b:Last>
            <b:First>et</b:First>
          </b:Person>
        </b:NameList>
      </b:Author>
    </b:Author>
    <b:Title>Transmission of SARS-CoV-2 Omicron VOC subvariants BA.1 and BA.2: Evidence from Danish Households</b:Title>
    <b:JournalName>medRxiv preprint server for Health Sciences</b:JournalName>
    <b:Year>2022</b:Year>
    <b:Month>January</b:Month>
    <b:Day>28</b:Day>
    <b:URL>https://www.medrxiv.org/content/10.1101/2022.01.28.22270044v1.full.pdf+html</b:URL>
    <b:RefOrder>44</b:RefOrder>
  </b:Source>
  <b:Source>
    <b:Tag>Beh22</b:Tag>
    <b:SourceType>Report</b:SourceType>
    <b:Guid>{85E69217-CB23-492E-BB9F-117324BBF1D3}</b:Guid>
    <b:Author>
      <b:Author>
        <b:Corporate>Behavioural Insights Unit</b:Corporate>
      </b:Author>
    </b:Author>
    <b:Title>The Behaviours and Attitudes Survey (BAS)</b:Title>
    <b:Year>2022</b:Year>
    <b:City>Melbourne</b:City>
    <b:Publisher>Department of Premier and Cabinet</b:Publisher>
    <b:YearAccessed>2022</b:YearAccessed>
    <b:MonthAccessed>June</b:MonthAccessed>
    <b:DayAccessed>22</b:DayAccessed>
    <b:RefOrder>27</b:RefOrder>
  </b:Source>
  <b:Source>
    <b:Tag>Kim22</b:Tag>
    <b:SourceType>JournalArticle</b:SourceType>
    <b:Guid>{B8E9EA34-E0A2-43B6-9CEF-FF758BEC45A1}</b:Guid>
    <b:Title>Virological characteristics of the novel SARS-CoV-2 Omicron variants including BA.2.12.1, BA.4 and BA.5</b:Title>
    <b:Year>2022</b:Year>
    <b:URL>https://www.biorxiv.org/content/10.1101/2022.05.26.493539v1</b:URL>
    <b:JournalName>BioRxiv</b:JournalName>
    <b:Author>
      <b:Author>
        <b:NameList>
          <b:Person>
            <b:Last>Kimura</b:Last>
            <b:First>I</b:First>
          </b:Person>
          <b:Person>
            <b:Last>Yamasoba</b:Last>
            <b:First>D</b:First>
          </b:Person>
          <b:Person>
            <b:Last>Tamura</b:Last>
            <b:First>T</b:First>
          </b:Person>
          <b:Person>
            <b:Last>al.</b:Last>
            <b:First>et</b:First>
          </b:Person>
        </b:NameList>
      </b:Author>
    </b:Author>
    <b:YearAccessed>2022</b:YearAccessed>
    <b:MonthAccessed>June</b:MonthAccessed>
    <b:DayAccessed>23</b:DayAccessed>
    <b:RefOrder>33</b:RefOrder>
  </b:Source>
  <b:Source>
    <b:Tag>AlA22</b:Tag>
    <b:SourceType>JournalArticle</b:SourceType>
    <b:Guid>{EA886386-DF7F-4B06-9678-4FFDD3208FD2}</b:Guid>
    <b:Author>
      <b:Author>
        <b:NameList>
          <b:Person>
            <b:Last>Al-Aly</b:Last>
            <b:First>Z</b:First>
          </b:Person>
          <b:Person>
            <b:Last>Bowe</b:Last>
            <b:First>B</b:First>
          </b:Person>
          <b:Person>
            <b:Last>Xie</b:Last>
            <b:First>Y</b:First>
          </b:Person>
        </b:NameList>
      </b:Author>
    </b:Author>
    <b:Title>Outcomes of SARS-CoV-2 Reinfection</b:Title>
    <b:JournalName>Research Square</b:JournalName>
    <b:Year>2022</b:Year>
    <b:YearAccessed>2022</b:YearAccessed>
    <b:MonthAccessed>June</b:MonthAccessed>
    <b:DayAccessed>24</b:DayAccessed>
    <b:URL>https://www.researchsquare.com/article/rs-1749502/v1</b:URL>
    <b:RefOrder>41</b:RefOrder>
  </b:Source>
  <b:Source>
    <b:Tag>Swe22</b:Tag>
    <b:SourceType>JournalArticle</b:SourceType>
    <b:Guid>{97034430-83E5-4854-8F83-C25DD781CB66}</b:Guid>
    <b:Author>
      <b:Author>
        <b:NameList>
          <b:Person>
            <b:Last>Swets</b:Last>
            <b:First>M</b:First>
            <b:Middle>C</b:Middle>
          </b:Person>
          <b:Person>
            <b:Last>Russell</b:Last>
            <b:First>C</b:First>
            <b:Middle>D</b:Middle>
          </b:Person>
          <b:Person>
            <b:Last>Harrison</b:Last>
            <b:First>E</b:First>
            <b:Middle>M</b:Middle>
          </b:Person>
          <b:Person>
            <b:Last>Docherty</b:Last>
            <b:First>A</b:First>
            <b:Middle>B</b:Middle>
          </b:Person>
          <b:Person>
            <b:Last>Lone</b:Last>
            <b:First>N</b:First>
          </b:Person>
          <b:Person>
            <b:Last>Girvan</b:Last>
            <b:First>M</b:First>
          </b:Person>
          <b:Person>
            <b:Last>Hardwick</b:Last>
            <b:First>H</b:First>
            <b:Middle>E</b:Middle>
          </b:Person>
          <b:Person>
            <b:Last>Visser</b:Last>
            <b:First>L</b:First>
            <b:Middle>G</b:Middle>
          </b:Person>
          <b:Person>
            <b:Last>Openshaw</b:Last>
            <b:First>P</b:First>
            <b:Middle>J M</b:Middle>
          </b:Person>
          <b:Person>
            <b:Last>Groeneveld</b:Last>
            <b:First>G</b:First>
            <b:Middle>H</b:Middle>
          </b:Person>
          <b:Person>
            <b:Last>Semple</b:Last>
            <b:First>M</b:First>
            <b:Middle>G</b:Middle>
          </b:Person>
          <b:Person>
            <b:Last>Ballie</b:Last>
            <b:First>K</b:First>
          </b:Person>
        </b:NameList>
      </b:Author>
    </b:Author>
    <b:Title>SARS-CoV-2 co-infection with influenza viruses, respiratory syncytial virus, or adenoviruses</b:Title>
    <b:Year>2022</b:Year>
    <b:JournalName>The Lancet</b:JournalName>
    <b:Volume>399</b:Volume>
    <b:Issue>10334</b:Issue>
    <b:Pages>1463-1464</b:Pages>
    <b:DOI>https://doi.org/10.1016/S0140-6736(22)00383-X</b:DOI>
    <b:YearAccessed>2022</b:YearAccessed>
    <b:MonthAccessed>June</b:MonthAccessed>
    <b:DayAccessed>26</b:DayAccessed>
    <b:RefOrder>26</b:RefOrder>
  </b:Source>
  <b:Source>
    <b:Tag>Aus2212</b:Tag>
    <b:SourceType>InternetSite</b:SourceType>
    <b:Guid>{9F47E014-DEA3-4716-A291-9A999F4776B0}</b:Guid>
    <b:Author>
      <b:Author>
        <b:Corporate>Australian Bureau of Statistics (a)</b:Corporate>
      </b:Author>
    </b:Author>
    <b:Title>COVID-19 Mortality in Australia: Deaths registered until 30 April 2022</b:Title>
    <b:Year>2022</b:Year>
    <b:YearAccessed>2022</b:YearAccessed>
    <b:MonthAccessed>June</b:MonthAccessed>
    <b:DayAccessed>21</b:DayAccessed>
    <b:URL>https://www.abs.gov.au/articles/covid-19-mortality-australia-deaths-registered-until-30-april-2022</b:URL>
    <b:RefOrder>7</b:RefOrder>
  </b:Source>
  <b:Source>
    <b:Tag>Aus22</b:Tag>
    <b:SourceType>InternetSite</b:SourceType>
    <b:Guid>{D93A90F0-8F01-4FCE-8229-99CC01DC2C3D}</b:Guid>
    <b:Author>
      <b:Author>
        <b:Corporate>Australian Bureau of Statistics (b)</b:Corporate>
      </b:Author>
    </b:Author>
    <b:Title>Provisional mortality statistics</b:Title>
    <b:Year>2022</b:Year>
    <b:URL>https://www.abs.gov.au/statistics/health/causes-death/provisional-mortality-statistics/latest-release</b:URL>
    <b:YearAccessed>2022</b:YearAccessed>
    <b:MonthAccessed>June</b:MonthAccessed>
    <b:DayAccessed>21</b:DayAccessed>
    <b:RefOrder>8</b:RefOrder>
  </b:Source>
  <b:Source>
    <b:Tag>Our22</b:Tag>
    <b:SourceType>InternetSite</b:SourceType>
    <b:Guid>{9494CC72-2420-4B5D-B6AF-D1E7EA3CC8BF}</b:Guid>
    <b:Author>
      <b:Author>
        <b:Corporate>Our World in Data (a)</b:Corporate>
      </b:Author>
    </b:Author>
    <b:Title>Portugal: Coronavirus Pandemic Country Profile</b:Title>
    <b:Year>2022</b:Year>
    <b:YearAccessed>2022</b:YearAccessed>
    <b:MonthAccessed>June</b:MonthAccessed>
    <b:DayAccessed>27</b:DayAccessed>
    <b:URL>https://ourworldindata.org/coronavirus/country/portugal</b:URL>
    <b:RefOrder>17</b:RefOrder>
  </b:Source>
  <b:Source>
    <b:Tag>Our221</b:Tag>
    <b:SourceType>InternetSite</b:SourceType>
    <b:Guid>{5A274D17-CB4B-462E-9056-84472D0CD193}</b:Guid>
    <b:Author>
      <b:Author>
        <b:Corporate>Our World in Data (b)</b:Corporate>
      </b:Author>
    </b:Author>
    <b:Title>Coronavirus (COVID-19) Hospitalizations</b:Title>
    <b:Year>2022</b:Year>
    <b:YearAccessed>2022</b:YearAccessed>
    <b:MonthAccessed>June</b:MonthAccessed>
    <b:DayAccessed>27</b:DayAccessed>
    <b:URL>https://ourworldindata.org/covid-hospitalizations</b:URL>
    <b:RefOrder>18</b:RefOrder>
  </b:Source>
  <b:Source>
    <b:Tag>WHO221</b:Tag>
    <b:SourceType>InternetSite</b:SourceType>
    <b:Guid>{C8E59C99-8D94-4E95-8D26-6E9C0AB5338D}</b:Guid>
    <b:Author>
      <b:Author>
        <b:Corporate>World Health Organization (d)</b:Corporate>
      </b:Author>
    </b:Author>
    <b:Title>Interim statement on hybrid immunity and increasing population seroprevalence rates</b:Title>
    <b:InternetSiteTitle>World Health Organization</b:InternetSiteTitle>
    <b:Year>2022</b:Year>
    <b:Month>June</b:Month>
    <b:Day>1</b:Day>
    <b:URL>https://www.who.int/news/item/01-06-2022-interim-statement-on-hybrid-immunity-and-increasing-population-seroprevalence-rates</b:URL>
    <b:YearAccessed>2022</b:YearAccessed>
    <b:MonthAccessed>June</b:MonthAccessed>
    <b:DayAccessed>14</b:DayAccessed>
    <b:RefOrder>48</b:RefOrder>
  </b:Source>
  <b:Source>
    <b:Tag>Wor</b:Tag>
    <b:SourceType>InternetSite</b:SourceType>
    <b:Guid>{B4398730-F4EE-464A-BED7-F0FB04E7B114}</b:Guid>
    <b:Author>
      <b:Author>
        <b:Corporate>World Health Organization (e)</b:Corporate>
      </b:Author>
    </b:Author>
    <b:Title>Tracking public health and social measures</b:Title>
    <b:Year>2022</b:Year>
    <b:URL>https://www.who.int/emergencies/diseases/novel-coronavirus-2019/phsm</b:URL>
    <b:RefOrder>53</b:RefOrder>
  </b:Source>
  <b:Source>
    <b:Tag>Ant22</b:Tag>
    <b:SourceType>JournalArticle</b:SourceType>
    <b:Guid>{1D619777-E86C-4F2D-A92A-A587BC4D8E83}</b:Guid>
    <b:Author>
      <b:Author>
        <b:NameList>
          <b:Person>
            <b:Last>Antonelli</b:Last>
            <b:First>M.,</b:First>
            <b:Middle>Penfold, R. S., Merino, J. &amp; et al</b:Middle>
          </b:Person>
        </b:NameList>
      </b:Author>
    </b:Author>
    <b:Title>Risk factors and disease profile of post-vaccination SARS-CoV-2 infection in UK users of the COVID Symptom Study app: a prospective, community-based, nested, case-control study</b:Title>
    <b:JournalName>Lancet Infect Dis</b:JournalName>
    <b:Year>2022</b:Year>
    <b:Volume>22</b:Volume>
    <b:Issue>1</b:Issue>
    <b:RefOrder>42</b:RefOrder>
  </b:Source>
  <b:Source>
    <b:Tag>Taq22</b:Tag>
    <b:SourceType>JournalArticle</b:SourceType>
    <b:Guid>{07D6C551-11B2-4F41-A212-ED5924090E06}</b:Guid>
    <b:Author>
      <b:Author>
        <b:NameList>
          <b:Person>
            <b:Last>Taquet</b:Last>
            <b:First>M.,</b:First>
            <b:Middle>Dercon, Q. &amp; Harrison, P. J</b:Middle>
          </b:Person>
        </b:NameList>
      </b:Author>
    </b:Author>
    <b:Title>Six-month sequelae of post-vaccination SARS-CoV-2 infection: A retrospective cohort study of 10,024 breakthrough infections</b:Title>
    <b:JournalName>Brain Behav Immun</b:JournalName>
    <b:Year>2022</b:Year>
    <b:Pages>154-162</b:Pages>
    <b:Volume>103</b:Volume>
    <b:RefOrder>43</b:RefOrder>
  </b:Source>
  <b:Source>
    <b:Tag>AusTrakka110</b:Tag>
    <b:SourceType>Report</b:SourceType>
    <b:Guid>{2F8403FF-4949-4818-9B41-81A162FBFAFA}</b:Guid>
    <b:Title>AUSTRAKKA NATIONAL VOC REPORT – Update 110</b:Title>
    <b:Year>2022</b:Year>
    <b:Author>
      <b:Author>
        <b:Corporate>AusTrakka National Analysis Team</b:Corporate>
      </b:Author>
    </b:Author>
    <b:Publisher>AusTrakka Advisory Group</b:Publisher>
    <b:City>Melbourne</b:City>
    <b:RefOrder>13</b:RefOrder>
  </b:Source>
  <b:Source>
    <b:Tag>Vic23</b:Tag>
    <b:SourceType>Report</b:SourceType>
    <b:Guid>{52C26869-058A-4774-AE95-C5E9EEFF39AC}</b:Guid>
    <b:Author>
      <b:Author>
        <b:Corporate>Victorian Department of Health (a)</b:Corporate>
      </b:Author>
    </b:Author>
    <b:Title>COVID-19 Daily State Situation Report. 7 July 2022</b:Title>
    <b:Year>2022</b:Year>
    <b:Publisher>Victorian Department of Health</b:Publisher>
    <b:City>Melbourne</b:City>
    <b:YearAccessed>2022</b:YearAccessed>
    <b:MonthAccessed>July</b:MonthAccessed>
    <b:DayAccessed>7</b:DayAccessed>
    <b:RefOrder>2</b:RefOrder>
  </b:Source>
  <b:Source>
    <b:Tag>Wor22</b:Tag>
    <b:SourceType>Report</b:SourceType>
    <b:Guid>{2D8AA1BB-075C-4A65-9562-646E1472CB31}</b:Guid>
    <b:Author>
      <b:Author>
        <b:Corporate>World Health Organization (a)</b:Corporate>
      </b:Author>
    </b:Author>
    <b:Title>World Health Organization Weekly epidemiological update on COVID-19. Edition 99. 6 July 2022</b:Title>
    <b:Year>2022</b:Year>
    <b:URL>https://www.who.int/publications/m/item/weekly-epidemiological-update-on-covid-19---6-july-2022</b:URL>
    <b:YearAccessed>2022</b:YearAccessed>
    <b:MonthAccessed>July</b:MonthAccessed>
    <b:DayAccessed>7</b:DayAccessed>
    <b:Publisher>World Health Organization</b:Publisher>
    <b:RefOrder>20</b:RefOrder>
  </b:Source>
  <b:Source>
    <b:Tag>Wor222</b:Tag>
    <b:SourceType>Report</b:SourceType>
    <b:Guid>{8A0FA988-DEC8-4F51-B8F8-9560047CF2ED}</b:Guid>
    <b:Author>
      <b:Author>
        <b:Corporate>World Health Organization (c)</b:Corporate>
      </b:Author>
    </b:Author>
    <b:Title>COVID-19 Weekly Epidemiologucal Update. Edition 95. 8 June 2022</b:Title>
    <b:Year>2022</b:Year>
    <b:Publisher>World Health Organization</b:Publisher>
    <b:YearAccessed>2022</b:YearAccessed>
    <b:MonthAccessed>June</b:MonthAccessed>
    <b:DayAccessed>18</b:DayAccessed>
    <b:URL>https://www.who.int/publications/m/item/weekly-epidemiological-update-on-covid-19---8-june-2022</b:URL>
    <b:RefOrder>34</b:RefOrder>
  </b:Source>
  <b:Source>
    <b:Tag>NSW221</b:Tag>
    <b:SourceType>InternetSite</b:SourceType>
    <b:Guid>{39457379-3958-41E5-BFF0-61429B99E62C}</b:Guid>
    <b:Author>
      <b:Author>
        <b:Corporate>NSW Health</b:Corporate>
      </b:Author>
    </b:Author>
    <b:Title>NSW respiratory surveillance reports - COVID-19 and influenza</b:Title>
    <b:Year>2022</b:Year>
    <b:YearAccessed>2022</b:YearAccessed>
    <b:MonthAccessed>July</b:MonthAccessed>
    <b:DayAccessed>7</b:DayAccessed>
    <b:URL>https://www.health.nsw.gov.au/Infectious/covid-19/Pages/weekly-reports.aspx </b:URL>
    <b:RefOrder>14</b:RefOrder>
  </b:Source>
  <b:Source>
    <b:Tag>The22a</b:Tag>
    <b:SourceType>InternetSite</b:SourceType>
    <b:Guid>{A8C7BC92-77B8-48B1-8219-1E802979F838}</b:Guid>
    <b:Author>
      <b:Author>
        <b:Corporate>Therapeutic Goods Administration (a)</b:Corporate>
      </b:Author>
    </b:Author>
    <b:Title>TGA grants provisional determinations to Pfizer for COVID-19 vaccines to target Omicron variant</b:Title>
    <b:Year>2022</b:Year>
    <b:YearAccessed>2022</b:YearAccessed>
    <b:MonthAccessed>July</b:MonthAccessed>
    <b:DayAccessed>06</b:DayAccessed>
    <b:URL>https://www.tga.gov.au/media-release/tga-grants-provisional-determinations-pfizer-covid-19-vaccines-target-omicron-variant</b:URL>
    <b:RefOrder>1</b:RefOrder>
  </b:Source>
  <b:Source>
    <b:Tag>Vic2022</b:Tag>
    <b:SourceType>Report</b:SourceType>
    <b:Guid>{B1274719-7EE4-489B-B911-AE6D15542128}</b:Guid>
    <b:Author>
      <b:Author>
        <b:Corporate>Victorian Department of Health (b)</b:Corporate>
      </b:Author>
    </b:Author>
    <b:Title>COVID-19 Surveillance Report. Weekly report 7 July 2022</b:Title>
    <b:Year>2022</b:Year>
    <b:Publisher>Victorian Department of Health</b:Publisher>
    <b:City>Melbourne</b:City>
    <b:YearAccessed>2022</b:YearAccessed>
    <b:MonthAccessed>July</b:MonthAccessed>
    <b:DayAccessed>7</b:DayAccessed>
    <b:RefOrder>4</b:RefOrder>
  </b:Source>
  <b:Source>
    <b:Tag>Vic22pbiclinsurg</b:Tag>
    <b:SourceType>ElectronicSource</b:SourceType>
    <b:Guid>{89B2875E-EDC6-4B77-9811-D6BB415E3E46}</b:Guid>
    <b:Author>
      <b:Author>
        <b:Corporate>Victorian Department of Health (c)</b:Corporate>
      </b:Author>
    </b:Author>
    <b:Title>Power BI: Clinical Surge Workforce</b:Title>
    <b:City>Melbourne</b:City>
    <b:Year>2022</b:Year>
    <b:YearAccessed>2022</b:YearAccessed>
    <b:MonthAccessed>July</b:MonthAccessed>
    <b:DayAccessed>7</b:DayAccessed>
    <b:Publisher>Victorian Department of Health</b:Publisher>
    <b:RefOrder>5</b:RefOrder>
  </b:Source>
  <b:Source>
    <b:Tag>Vic22pbimortality</b:Tag>
    <b:SourceType>ElectronicSource</b:SourceType>
    <b:Guid>{589FB611-8A64-40ED-99D7-C3F1CF6D9DF9}</b:Guid>
    <b:Title>Power BI: 2019 Novel Coronavirus-INT-PBI-HPB AZAS COVID-19 Mortality Reporting</b:Title>
    <b:Year>2022</b:Year>
    <b:Author>
      <b:Author>
        <b:Corporate>Victorian Department of Health (d)</b:Corporate>
      </b:Author>
    </b:Author>
    <b:City>Melbourne</b:City>
    <b:Publisher>Victorian Department of Health</b:Publisher>
    <b:YearAccessed>2022</b:YearAccessed>
    <b:MonthAccessed>July</b:MonthAccessed>
    <b:DayAccessed>7</b:DayAccessed>
    <b:RefOrder>6</b:RefOrder>
  </b:Source>
  <b:Source>
    <b:Tag>Vic22</b:Tag>
    <b:SourceType>Report</b:SourceType>
    <b:Guid>{CF605503-97B0-4C61-978B-4FCCD9E6895F}</b:Guid>
    <b:Author>
      <b:Author>
        <b:Corporate>Victorian Department of Health (e)</b:Corporate>
      </b:Author>
    </b:Author>
    <b:Title>Modelling and Analytics Weekly Update. 22 June 2022</b:Title>
    <b:Year>2022</b:Year>
    <b:Publisher>Victorian Department of Health</b:Publisher>
    <b:City>Melbourne</b:City>
    <b:YearAccessed>2022</b:YearAccessed>
    <b:MonthAccessed>June</b:MonthAccessed>
    <b:DayAccessed>27</b:DayAccessed>
    <b:RefOrder>9</b:RefOrder>
  </b:Source>
  <b:Source>
    <b:Tag>Vic221a</b:Tag>
    <b:SourceType>InternetSite</b:SourceType>
    <b:Guid>{73E24601-9833-4065-921C-AEB5A4FF9E27}</b:Guid>
    <b:Author>
      <b:Author>
        <b:Corporate>Victorian Department of Health (f)</b:Corporate>
      </b:Author>
    </b:Author>
    <b:Title>Coronavirus update for Victoria - 6 July 2022</b:Title>
    <b:Year>2022</b:Year>
    <b:YearAccessed>2022</b:YearAccessed>
    <b:MonthAccessed>July</b:MonthAccessed>
    <b:DayAccessed>07</b:DayAccessed>
    <b:URL>https://www.health.vic.gov.au/media-releases/coronavirus-update-for-victoria-6-july-2022</b:URL>
    <b:RefOrder>11</b:RefOrder>
  </b:Source>
  <b:Source>
    <b:Tag>kVi22</b:Tag>
    <b:SourceType>InternetSite</b:SourceType>
    <b:Guid>{6F012DC4-FEB9-445B-B3F1-BAED154476E3}</b:Guid>
    <b:Author>
      <b:Author>
        <b:Corporate>Victorian Department of Health (g)</b:Corporate>
      </b:Author>
    </b:Author>
    <b:Title>Weekly COVID-19 Vaccine Data</b:Title>
    <b:InternetSiteTitle>Victorian Department of Health</b:InternetSiteTitle>
    <b:Year>2022</b:Year>
    <b:Month>June</b:Month>
    <b:Day>22</b:Day>
    <b:URL>https://www.coronavirus.vic.gov.au/weekly-covid-19-vaccine-data</b:URL>
    <b:YearAccessed>2022</b:YearAccessed>
    <b:MonthAccessed>June</b:MonthAccessed>
    <b:DayAccessed>22</b:DayAccessed>
    <b:RefOrder>19</b:RefOrder>
  </b:Source>
  <b:Source>
    <b:Tag>Sin22</b:Tag>
    <b:SourceType>InternetSite</b:SourceType>
    <b:Guid>{66E5778A-64C6-47A2-8680-CA6C45E68436}</b:Guid>
    <b:Author>
      <b:Author>
        <b:Corporate>Singapore Ministry of Health</b:Corporate>
      </b:Author>
    </b:Author>
    <b:Title>https://www.moh.gov.sg/covid-19/statistics</b:Title>
    <b:Year>2022</b:Year>
    <b:YearAccessed>2022</b:YearAccessed>
    <b:MonthAccessed>July</b:MonthAccessed>
    <b:DayAccessed>7</b:DayAccessed>
    <b:URL>https://www.moh.gov.sg/covid-19/statistics</b:URL>
    <b:RefOrder>30</b:RefOrder>
  </b:Source>
  <b:Source>
    <b:Tag>bAu22</b:Tag>
    <b:SourceType>InternetSite</b:SourceType>
    <b:Guid>{D43A3C61-0346-493B-81EA-7DF11D3918AD}</b:Guid>
    <b:Title>ATAGI recommendations on first booster dose in adolescents aged 12-15 years</b:Title>
    <b:Year>2022</b:Year>
    <b:Author>
      <b:Author>
        <b:Corporate>Australian Technical Advisory Group on Immunisation (a)</b:Corporate>
      </b:Author>
    </b:Author>
    <b:InternetSiteTitle>Australian Government Department of Health</b:InternetSiteTitle>
    <b:Month>June</b:Month>
    <b:Day>9</b:Day>
    <b:URL>https://www.health.gov.au/news/atagi-recommendations-on-first-booster-dose-in-adolescents-aged-12-15-years#:~:text=ATAGI%20continues%20to%20recommend%20that,those%20who%20are%20severely%20immunocompromised.</b:URL>
    <b:YearAccessed>2022</b:YearAccessed>
    <b:MonthAccessed>June</b:MonthAccessed>
    <b:DayAccessed>21</b:DayAccessed>
    <b:RefOrder>21</b:RefOrder>
  </b:Source>
  <b:Source>
    <b:Tag>Aus22b</b:Tag>
    <b:SourceType>InternetSite</b:SourceType>
    <b:Guid>{6B22BCB7-385E-472B-B81B-06243EB510EF}</b:Guid>
    <b:Author>
      <b:Author>
        <b:Corporate>Australian Technical Advisory Group on Immunisation (b)</b:Corporate>
      </b:Author>
    </b:Author>
    <b:Title>ATAGI updated recommendations for a winter dose of COVID-19 vaccine</b:Title>
    <b:Year>2022</b:Year>
    <b:YearAccessed>2022</b:YearAccessed>
    <b:MonthAccessed>July</b:MonthAccessed>
    <b:DayAccessed>7</b:DayAccessed>
    <b:URL>https://www.health.gov.au/news/atagi-updated-recommendations-for-a-winter-dose-of-covid-19-vaccine</b:URL>
    <b:Month>July</b:Month>
    <b:Day>7</b:Day>
    <b:RefOrder>22</b:RefOrder>
  </b:Source>
  <b:Source>
    <b:Tag>ATA22</b:Tag>
    <b:SourceType>InternetSite</b:SourceType>
    <b:Guid>{64675089-DD22-406A-AC88-1E3DBE6FF242}</b:Guid>
    <b:Author>
      <b:Author>
        <b:Corporate>Australian Technical Advisory Group on Immunisation (c)</b:Corporate>
      </b:Author>
    </b:Author>
    <b:InternetSiteTitle>Expanded ATAGI recommendations on winter COVID-19 booster doses for people at increased risk of severe COVID-19</b:InternetSiteTitle>
    <b:Year>2022</b:Year>
    <b:URL>https://www.health.gov.au/news/expanded-atagi-recommendations-on-winter-covid-19-booster-doses-for-people-at-increased-risk-of-severe-covid-19</b:URL>
    <b:YearAccessed>2022</b:YearAccessed>
    <b:MonthAccessed>June</b:MonthAccessed>
    <b:DayAccessed>8</b:DayAccessed>
    <b:Month>May</b:Month>
    <b:Day>25</b:Day>
    <b:RefOrder>23</b:RefOrder>
  </b:Source>
  <b:Source>
    <b:Tag>Hea22</b:Tag>
    <b:SourceType>Report</b:SourceType>
    <b:Guid>{D21CFCD1-899C-4D1B-BEA2-5096349773D1}</b:Guid>
    <b:Title>Internal influenza surveillance activity report. Week ending 2 July 2022</b:Title>
    <b:Year>2022</b:Year>
    <b:Author>
      <b:Author>
        <b:Corporate>Victorian Department of Health (h)</b:Corporate>
      </b:Author>
    </b:Author>
    <b:Publisher>Victorian Department of Health</b:Publisher>
    <b:City>Melbourne</b:City>
    <b:YearAccessed>2022</b:YearAccessed>
    <b:MonthAccessed>July</b:MonthAccessed>
    <b:DayAccessed>7</b:DayAccessed>
    <b:RefOrder>24</b:RefOrder>
  </b:Source>
  <b:Source>
    <b:Tag>Vic22pbilga</b:Tag>
    <b:SourceType>InternetSite</b:SourceType>
    <b:Guid>{771E12FF-C3FD-480B-8D79-568E9C2E6EA5}</b:Guid>
    <b:Author>
      <b:Author>
        <b:Corporate>Victorian Department of Health (i)</b:Corporate>
      </b:Author>
    </b:Author>
    <b:Title>Local Government area surveillance report</b:Title>
    <b:Year>2022</b:Year>
    <b:YearAccessed>2022</b:YearAccessed>
    <b:MonthAccessed>July</b:MonthAccessed>
    <b:DayAccessed>7</b:DayAccessed>
    <b:URL>https://www.health.vic.gov.au/infectious-diseases/local-government-areas-surveillance-report</b:URL>
    <b:RefOrder>25</b:RefOrder>
  </b:Source>
  <b:Source>
    <b:Tag>Our22Israel</b:Tag>
    <b:SourceType>InternetSite</b:SourceType>
    <b:Guid>{113F5165-CB44-438B-8B70-529CF330C163}</b:Guid>
    <b:Author>
      <b:Author>
        <b:Corporate>Our World in Data (c)</b:Corporate>
      </b:Author>
    </b:Author>
    <b:Title>https://ourworldindata.org/grapher/current-covid-patients-hospital?country=ISR</b:Title>
    <b:Year>2022</b:Year>
    <b:YearAccessed>2022</b:YearAccessed>
    <b:MonthAccessed>July</b:MonthAccessed>
    <b:DayAccessed>7</b:DayAccessed>
    <b:URL>https://ourworldindata.org/grapher/current-covid-patients-hospital?country=ISR</b:URL>
    <b:RefOrder>68</b:RefOrder>
  </b:Source>
  <b:Source>
    <b:Tag>Aus224</b:Tag>
    <b:SourceType>InternetSite</b:SourceType>
    <b:Guid>{C5AD1AF1-A3F0-40F2-81B3-E25D4FD04C63}</b:Guid>
    <b:Title>Coronavirus (COVID-19) case numbers and statistics</b:Title>
    <b:Year>2022</b:Year>
    <b:Author>
      <b:Author>
        <b:Corporate>Australian Government Department of Health (a)</b:Corporate>
      </b:Author>
    </b:Author>
    <b:YearAccessed>2022</b:YearAccessed>
    <b:MonthAccessed>Jun</b:MonthAccessed>
    <b:DayAccessed>17</b:DayAccessed>
    <b:URL>https://www.health.gov.au/health-alerts/covid-19/case-numbers-and-statistics</b:URL>
    <b:RefOrder>28</b:RefOrder>
  </b:Source>
  <b:Source>
    <b:Tag>AusRACF</b:Tag>
    <b:SourceType>Report</b:SourceType>
    <b:Guid>{1F5DA960-7060-4302-A2D0-CD458AD86570}</b:Guid>
    <b:Title>COVID-19 outbreaks in Australian residential aged care facilities - 10 June 2022</b:Title>
    <b:Year>2022</b:Year>
    <b:YearAccessed>2022</b:YearAccessed>
    <b:MonthAccessed>Jun</b:MonthAccessed>
    <b:DayAccessed>17</b:DayAccessed>
    <b:URL>https://www.health.gov.au/resources/publications/covid-19-outbreaks-in-australian-residential-aged-care-facilities-10-june-2022</b:URL>
    <b:Author>
      <b:Author>
        <b:Corporate>Australian Government Department of Health (b)</b:Corporate>
      </b:Author>
    </b:Author>
    <b:Publisher>Australian Government Department of Health</b:Publisher>
    <b:City>Canberra</b:City>
    <b:RefOrder>29</b:RefOrder>
  </b:Source>
  <b:Source>
    <b:Tag>Pre22</b:Tag>
    <b:SourceType>InternetSite</b:SourceType>
    <b:Guid>{4927EF1E-8DF1-48D2-AE29-6CA761EF6835}</b:Guid>
    <b:Author>
      <b:Author>
        <b:Corporate>Centers for Disease Control and Prevention (a)</b:Corporate>
      </b:Author>
    </b:Author>
    <b:Title>COVID-19 Vaccine Boosters</b:Title>
    <b:Year>2022</b:Year>
    <b:InternetSiteTitle>Centers for Disease Control and Prevention</b:InternetSiteTitle>
    <b:Month>June</b:Month>
    <b:Day>19</b:Day>
    <b:URL>https://www.cdc.gov/coronavirus/2019-ncov/vaccines/booster-shot.html</b:URL>
    <b:YearAccessed>2022</b:YearAccessed>
    <b:MonthAccessed>June</b:MonthAccessed>
    <b:DayAccessed>21</b:DayAccessed>
    <b:RefOrder>45</b:RefOrder>
  </b:Source>
  <b:Source>
    <b:Tag>TGA</b:Tag>
    <b:SourceType>InternetSite</b:SourceType>
    <b:Guid>{7F63E0E0-3B36-4200-9036-94C538442586}</b:Guid>
    <b:Author>
      <b:Author>
        <b:Corporate>Therapeutic Goods Administration (b)</b:Corporate>
      </b:Author>
    </b:Author>
    <b:Title>TGA provisionally approves two oral COVID-19 treatments, molnupiravir (LAGEVRIO) and nirmatrelvir + ritonavir (PAXLOVID)</b:Title>
    <b:Year>2022</b:Year>
    <b:Month>January</b:Month>
    <b:Day>20</b:Day>
    <b:URL>https://www.tga.gov.au/media-release/tga-provisionally-approves-two-oral-covid-19-treatments-molnupiravir-lagevrio-and-nirmatrelvir-ritonavir-paxlovid#:~:text=Media%20releases%20%26%20statements-,TGA%20provisionally%20approves%20two%20oral%20COVID%2D19%20</b:URL>
    <b:YearAccessed>2022</b:YearAccessed>
    <b:MonthAccessed>June</b:MonthAccessed>
    <b:DayAccessed>14</b:DayAccessed>
    <b:RefOrder>50</b:RefOrder>
  </b:Source>
  <b:Source>
    <b:Tag>Our22Vax</b:Tag>
    <b:SourceType>InternetSite</b:SourceType>
    <b:Guid>{48885165-B114-4202-8B7F-9673F826B862}</b:Guid>
    <b:Author>
      <b:Author>
        <b:Corporate>Our World in Data (d)</b:Corporate>
      </b:Author>
    </b:Author>
    <b:Title>https://ourworldindata.org/covid-vaccinations</b:Title>
    <b:Year>2022</b:Year>
    <b:YearAccessed>2022</b:YearAccessed>
    <b:MonthAccessed>July</b:MonthAccessed>
    <b:DayAccessed>7</b:DayAccessed>
    <b:URL>https://ourworldindata.org/covid-vaccinations</b:URL>
    <b:RefOrder>31</b:RefOrder>
  </b:Source>
  <b:Source>
    <b:Tag>Cen211</b:Tag>
    <b:SourceType>Report</b:SourceType>
    <b:Guid>{C4F8BF69-D87D-4727-942E-86E90727DD5E}</b:Guid>
    <b:Author>
      <b:Author>
        <b:Corporate>Centers for Disease Control and Prevention (b)</b:Corporate>
      </b:Author>
    </b:Author>
    <b:Title>Ventilation in buildings</b:Title>
    <b:Year>2021</b:Year>
    <b:YearAccessed>2022</b:YearAccessed>
    <b:MonthAccessed>June</b:MonthAccessed>
    <b:DayAccessed>05</b:DayAccessed>
    <b:URL>https://www.cdc.gov/coronavirus/2019-ncov/community/ventilation.html</b:URL>
    <b:RefOrder>54</b:RefOrder>
  </b:Source>
  <b:Source>
    <b:Tag>Vic2218</b:Tag>
    <b:SourceType>Report</b:SourceType>
    <b:Guid>{548CFDE9-BD84-476E-9C92-D2C605B94D14}</b:Guid>
    <b:Author>
      <b:Author>
        <b:Corporate>Victorian Department of Health (j)</b:Corporate>
      </b:Author>
    </b:Author>
    <b:Title>COVID-19: Ventilation principles and strategies to reduce aerosol transmission in community and workplace settings. Version 1.1</b:Title>
    <b:Year>2022</b:Year>
    <b:URL>https://content.health.vic.gov.au/sites/default/files/2022-02/covid-19-ventilation-principles-and-strategies-to-reduce-aerosol-transmission-in-community-and-workplace-settings-20220228.pdf</b:URL>
    <b:YearAccessed>2022</b:YearAccessed>
    <b:MonthAccessed>June</b:MonthAccessed>
    <b:DayAccessed>14</b:DayAccessed>
    <b:RefOrder>55</b:RefOrder>
  </b:Source>
  <b:Source>
    <b:Tag>AHP22</b:Tag>
    <b:SourceType>InternetSite</b:SourceType>
    <b:Guid>{8E1B7F50-13C3-43FE-9F9F-BDAFFA5A868C}</b:Guid>
    <b:Title>AHPPC statement on winter season preparedness</b:Title>
    <b:Year>2022</b:Year>
    <b:URL>https://www.health.gov.au/news/ahppc-statement-on-winter-season-preparedness</b:URL>
    <b:Author>
      <b:Author>
        <b:Corporate>Australian Health Protection Principal Committee (a)</b:Corporate>
      </b:Author>
    </b:Author>
    <b:YearAccessed>2022</b:YearAccessed>
    <b:MonthAccessed>June</b:MonthAccessed>
    <b:DayAccessed>08</b:DayAccessed>
    <b:RefOrder>56</b:RefOrder>
  </b:Source>
  <b:Source>
    <b:Tag>Vic221</b:Tag>
    <b:SourceType>InternetSite</b:SourceType>
    <b:Guid>{F9742545-F103-467D-9F90-05AEF475FF1E}</b:Guid>
    <b:Author>
      <b:Author>
        <b:Corporate>Victorian Department of Health (k)</b:Corporate>
      </b:Author>
    </b:Author>
    <b:Title>Funding influenza vaccines for all Victorians</b:Title>
    <b:Year>2022</b:Year>
    <b:Month>June</b:Month>
    <b:Day>3</b:Day>
    <b:URL>https://www.health.vic.gov.au/immunisation/funding-influenza-vaccines-for-all-victorians</b:URL>
    <b:RefOrder>57</b:RefOrder>
  </b:Source>
  <b:Source>
    <b:Tag>AHPp22</b:Tag>
    <b:SourceType>InternetSite</b:SourceType>
    <b:Guid>{895B600C-C58F-4F08-A16D-42EE061B37BA}</b:Guid>
    <b:Author>
      <b:Author>
        <b:Corporate>Australian Health Protection Principal Committee (b)</b:Corporate>
      </b:Author>
    </b:Author>
    <b:Title>AHPPC Statement on the Removal of Mask Mandates in Airports</b:Title>
    <b:Year>2022</b:Year>
    <b:YearAccessed>2022</b:YearAccessed>
    <b:MonthAccessed>June</b:MonthAccessed>
    <b:DayAccessed>29</b:DayAccessed>
    <b:URL>https://www.health.gov.au/news/ahppc-statement-on-the-removal-of-mask-mandates-in-airports</b:URL>
    <b:InternetSiteTitle>Australian Government Department of Health</b:InternetSiteTitle>
    <b:Month>June</b:Month>
    <b:Day>14</b:Day>
    <b:RefOrder>61</b:RefOrder>
  </b:Source>
  <b:Source>
    <b:Tag>Cen22mask</b:Tag>
    <b:SourceType>InternetSite</b:SourceType>
    <b:Guid>{6C71D940-C68A-4565-A4FB-FDEA753AEC5D}</b:Guid>
    <b:Title>Types of Masks and Respirators</b:Title>
    <b:Year>2022</b:Year>
    <b:Author>
      <b:Author>
        <b:Corporate>Centers for Disease Control and Prevention (c)</b:Corporate>
      </b:Author>
    </b:Author>
    <b:URL>https://www.cdc.gov/coronavirus/2019-ncov/prevent-getting-sick/types-of-masks.html</b:URL>
    <b:RefOrder>62</b:RefOrder>
  </b:Source>
  <b:Source>
    <b:Tag>Cen22med</b:Tag>
    <b:SourceType>InternetSite</b:SourceType>
    <b:Guid>{1263B81A-1183-43BB-BCF4-6C2018C882D9}</b:Guid>
    <b:Author>
      <b:Author>
        <b:Corporate>Centers for Disease Control and Prevention (d)</b:Corporate>
      </b:Author>
    </b:Author>
    <b:Title>Medical Conditions</b:Title>
    <b:Year>2022</b:Year>
    <b:URL>https://www.cdc.gov/coronavirus/2019-ncov/need-extra-precautions/people-with-medical-conditions.html</b:URL>
    <b:RefOrder>64</b:RefOrder>
  </b:Source>
  <b:Source>
    <b:Tag>Aus221</b:Tag>
    <b:SourceType>DocumentFromInternetSite</b:SourceType>
    <b:Guid>{88150CFD-C0D9-45C9-99D6-2F7A7D81292D}</b:Guid>
    <b:Title>COVID-19 Test &amp; Isolate National Protocols</b:Title>
    <b:Year>2022</b:Year>
    <b:City>ACT</b:City>
    <b:Author>
      <b:Author>
        <b:Corporate>Australian Government Department of Health (c)</b:Corporate>
      </b:Author>
    </b:Author>
    <b:URL>https://www.health.gov.au/resources/publications/covid-19-test-isolate-national-protocols</b:URL>
    <b:RefOrder>65</b:RefOrder>
  </b:Source>
  <b:Source>
    <b:Tag>Bur22</b:Tag>
    <b:SourceType>InternetSite</b:SourceType>
    <b:Guid>{4B7179E3-7CD5-45DF-B2F0-170348CAAF9F}</b:Guid>
    <b:Author>
      <b:Author>
        <b:Corporate>Burnet Institute</b:Corporate>
      </b:Author>
    </b:Author>
    <b:Title>Why upgrading your face mask is a crucial defence against new COVID-19 variants</b:Title>
    <b:Year>2022</b:Year>
    <b:URL>https://www.burnet.edu.au/news/1604_why_upgrading_your_face_mask_is_crucial</b:URL>
    <b:RefOrder>63</b:RefOrder>
  </b:Source>
  <b:Source>
    <b:Tag>QuP22</b:Tag>
    <b:SourceType>JournalArticle</b:SourceType>
    <b:Guid>{D258EB8D-ECC3-49B3-AA22-9EA2F6E17BA0}</b:Guid>
    <b:Title>Neutralization of the SARS-CoV-2 Omicron BA.4/5 and BA.2.12.1 Subvariants</b:Title>
    <b:Year>2022</b:Year>
    <b:Author>
      <b:Author>
        <b:NameList>
          <b:Person>
            <b:Last>Qu</b:Last>
            <b:First>P</b:First>
          </b:Person>
          <b:Person>
            <b:Last>Faraone</b:Last>
            <b:First>J</b:First>
          </b:Person>
          <b:Person>
            <b:Last>Evans</b:Last>
            <b:First>John,</b:First>
            <b:Middle>et al.</b:Middle>
          </b:Person>
        </b:NameList>
      </b:Author>
    </b:Author>
    <b:Pages>2526-2528</b:Pages>
    <b:JournalName>The New England Journal of Medicine</b:JournalName>
    <b:Volume>386</b:Volume>
    <b:RefOrder>15</b:RefOrder>
  </b:Source>
  <b:Source>
    <b:Tag>Rey22</b:Tag>
    <b:SourceType>JournalArticle</b:SourceType>
    <b:Guid>{552A9652-CB5B-4E42-83C8-F86BE55139BD}</b:Guid>
    <b:Author>
      <b:Author>
        <b:NameList>
          <b:Person>
            <b:Last>Reynolds</b:Last>
            <b:First>C.J.</b:First>
          </b:Person>
          <b:Person>
            <b:Last>Pade</b:Last>
            <b:First>C.</b:First>
          </b:Person>
          <b:Person>
            <b:Last>Gibbons</b:Last>
            <b:First>J.M.</b:First>
          </b:Person>
          <b:Person>
            <b:Last>Otter</b:Last>
            <b:First>A.D.</b:First>
          </b:Person>
          <b:Person>
            <b:Last>Lin</b:Last>
            <b:First>K.M.</b:First>
          </b:Person>
          <b:Person>
            <b:Last>Muñoz Sandoval</b:Last>
            <b:First>D.</b:First>
          </b:Person>
          <b:Person>
            <b:Last>Pieper</b:Last>
            <b:First>F.P.</b:First>
          </b:Person>
          <b:Person>
            <b:Last>Butler</b:Last>
            <b:First>D.K.</b:First>
          </b:Person>
          <b:Person>
            <b:Last>Liu</b:Last>
            <b:First>S.</b:First>
          </b:Person>
          <b:Person>
            <b:Last>Joy</b:Last>
            <b:First>G.</b:First>
            <b:Middle>and Forooghi, N.</b:Middle>
          </b:Person>
        </b:NameList>
      </b:Author>
    </b:Author>
    <b:Title>Immune boosting by B.1.1.529 (Omicron) depends on previous SARS-CoV-2 exposure</b:Title>
    <b:JournalName>Science</b:JournalName>
    <b:Year>2022</b:Year>
    <b:Pages>1841</b:Pages>
    <b:Month>June</b:Month>
    <b:Day>14</b:Day>
    <b:DOI>doi: 10.1126/science.abq1841</b:DOI>
    <b:RefOrder>47</b:RefOrder>
  </b:Source>
  <b:Source>
    <b:Tag>Xie21</b:Tag>
    <b:SourceType>JournalArticle</b:SourceType>
    <b:Guid>{802F8643-0299-4C61-949B-DAD786743129}</b:Guid>
    <b:Author>
      <b:Author>
        <b:NameList>
          <b:Person>
            <b:Last>Xie</b:Last>
            <b:First>Y.</b:First>
          </b:Person>
          <b:Person>
            <b:Last>Bowe</b:Last>
            <b:First>B</b:First>
          </b:Person>
          <b:Person>
            <b:Last>Al-Aly</b:Last>
            <b:First>Z</b:First>
          </b:Person>
        </b:NameList>
      </b:Author>
    </b:Author>
    <b:Title>Burdens of post-acute sequelae of COVID-19 by severity of acute infection, demographics and health status</b:Title>
    <b:Year>2021</b:Year>
    <b:JournalName>Nat Commun</b:JournalName>
    <b:Pages>6571</b:Pages>
    <b:Volume>12</b:Volume>
    <b:Issue>1</b:Issue>
    <b:RefOrder>40</b:RefOrder>
  </b:Source>
</b:Sources>
</file>

<file path=customXml/itemProps1.xml><?xml version="1.0" encoding="utf-8"?>
<ds:datastoreItem xmlns:ds="http://schemas.openxmlformats.org/officeDocument/2006/customXml" ds:itemID="{A96DFEF0-98C3-4636-8232-E334BC0CB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15605</Words>
  <Characters>88954</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104351</CharactersWithSpaces>
  <SharedDoc>false</SharedDoc>
  <HLinks>
    <vt:vector size="234" baseType="variant">
      <vt:variant>
        <vt:i4>1441849</vt:i4>
      </vt:variant>
      <vt:variant>
        <vt:i4>230</vt:i4>
      </vt:variant>
      <vt:variant>
        <vt:i4>0</vt:i4>
      </vt:variant>
      <vt:variant>
        <vt:i4>5</vt:i4>
      </vt:variant>
      <vt:variant>
        <vt:lpwstr/>
      </vt:variant>
      <vt:variant>
        <vt:lpwstr>_Toc108110102</vt:lpwstr>
      </vt:variant>
      <vt:variant>
        <vt:i4>1441849</vt:i4>
      </vt:variant>
      <vt:variant>
        <vt:i4>224</vt:i4>
      </vt:variant>
      <vt:variant>
        <vt:i4>0</vt:i4>
      </vt:variant>
      <vt:variant>
        <vt:i4>5</vt:i4>
      </vt:variant>
      <vt:variant>
        <vt:lpwstr/>
      </vt:variant>
      <vt:variant>
        <vt:lpwstr>_Toc108110101</vt:lpwstr>
      </vt:variant>
      <vt:variant>
        <vt:i4>1441849</vt:i4>
      </vt:variant>
      <vt:variant>
        <vt:i4>218</vt:i4>
      </vt:variant>
      <vt:variant>
        <vt:i4>0</vt:i4>
      </vt:variant>
      <vt:variant>
        <vt:i4>5</vt:i4>
      </vt:variant>
      <vt:variant>
        <vt:lpwstr/>
      </vt:variant>
      <vt:variant>
        <vt:lpwstr>_Toc108110100</vt:lpwstr>
      </vt:variant>
      <vt:variant>
        <vt:i4>2031672</vt:i4>
      </vt:variant>
      <vt:variant>
        <vt:i4>212</vt:i4>
      </vt:variant>
      <vt:variant>
        <vt:i4>0</vt:i4>
      </vt:variant>
      <vt:variant>
        <vt:i4>5</vt:i4>
      </vt:variant>
      <vt:variant>
        <vt:lpwstr/>
      </vt:variant>
      <vt:variant>
        <vt:lpwstr>_Toc108110099</vt:lpwstr>
      </vt:variant>
      <vt:variant>
        <vt:i4>2031672</vt:i4>
      </vt:variant>
      <vt:variant>
        <vt:i4>206</vt:i4>
      </vt:variant>
      <vt:variant>
        <vt:i4>0</vt:i4>
      </vt:variant>
      <vt:variant>
        <vt:i4>5</vt:i4>
      </vt:variant>
      <vt:variant>
        <vt:lpwstr/>
      </vt:variant>
      <vt:variant>
        <vt:lpwstr>_Toc108110098</vt:lpwstr>
      </vt:variant>
      <vt:variant>
        <vt:i4>2031672</vt:i4>
      </vt:variant>
      <vt:variant>
        <vt:i4>200</vt:i4>
      </vt:variant>
      <vt:variant>
        <vt:i4>0</vt:i4>
      </vt:variant>
      <vt:variant>
        <vt:i4>5</vt:i4>
      </vt:variant>
      <vt:variant>
        <vt:lpwstr/>
      </vt:variant>
      <vt:variant>
        <vt:lpwstr>_Toc108110097</vt:lpwstr>
      </vt:variant>
      <vt:variant>
        <vt:i4>2031672</vt:i4>
      </vt:variant>
      <vt:variant>
        <vt:i4>194</vt:i4>
      </vt:variant>
      <vt:variant>
        <vt:i4>0</vt:i4>
      </vt:variant>
      <vt:variant>
        <vt:i4>5</vt:i4>
      </vt:variant>
      <vt:variant>
        <vt:lpwstr/>
      </vt:variant>
      <vt:variant>
        <vt:lpwstr>_Toc108110096</vt:lpwstr>
      </vt:variant>
      <vt:variant>
        <vt:i4>2031672</vt:i4>
      </vt:variant>
      <vt:variant>
        <vt:i4>188</vt:i4>
      </vt:variant>
      <vt:variant>
        <vt:i4>0</vt:i4>
      </vt:variant>
      <vt:variant>
        <vt:i4>5</vt:i4>
      </vt:variant>
      <vt:variant>
        <vt:lpwstr/>
      </vt:variant>
      <vt:variant>
        <vt:lpwstr>_Toc108110095</vt:lpwstr>
      </vt:variant>
      <vt:variant>
        <vt:i4>2031672</vt:i4>
      </vt:variant>
      <vt:variant>
        <vt:i4>182</vt:i4>
      </vt:variant>
      <vt:variant>
        <vt:i4>0</vt:i4>
      </vt:variant>
      <vt:variant>
        <vt:i4>5</vt:i4>
      </vt:variant>
      <vt:variant>
        <vt:lpwstr/>
      </vt:variant>
      <vt:variant>
        <vt:lpwstr>_Toc108110094</vt:lpwstr>
      </vt:variant>
      <vt:variant>
        <vt:i4>2031672</vt:i4>
      </vt:variant>
      <vt:variant>
        <vt:i4>176</vt:i4>
      </vt:variant>
      <vt:variant>
        <vt:i4>0</vt:i4>
      </vt:variant>
      <vt:variant>
        <vt:i4>5</vt:i4>
      </vt:variant>
      <vt:variant>
        <vt:lpwstr/>
      </vt:variant>
      <vt:variant>
        <vt:lpwstr>_Toc108110093</vt:lpwstr>
      </vt:variant>
      <vt:variant>
        <vt:i4>2031672</vt:i4>
      </vt:variant>
      <vt:variant>
        <vt:i4>170</vt:i4>
      </vt:variant>
      <vt:variant>
        <vt:i4>0</vt:i4>
      </vt:variant>
      <vt:variant>
        <vt:i4>5</vt:i4>
      </vt:variant>
      <vt:variant>
        <vt:lpwstr/>
      </vt:variant>
      <vt:variant>
        <vt:lpwstr>_Toc108110092</vt:lpwstr>
      </vt:variant>
      <vt:variant>
        <vt:i4>2031672</vt:i4>
      </vt:variant>
      <vt:variant>
        <vt:i4>164</vt:i4>
      </vt:variant>
      <vt:variant>
        <vt:i4>0</vt:i4>
      </vt:variant>
      <vt:variant>
        <vt:i4>5</vt:i4>
      </vt:variant>
      <vt:variant>
        <vt:lpwstr/>
      </vt:variant>
      <vt:variant>
        <vt:lpwstr>_Toc108110091</vt:lpwstr>
      </vt:variant>
      <vt:variant>
        <vt:i4>2031672</vt:i4>
      </vt:variant>
      <vt:variant>
        <vt:i4>158</vt:i4>
      </vt:variant>
      <vt:variant>
        <vt:i4>0</vt:i4>
      </vt:variant>
      <vt:variant>
        <vt:i4>5</vt:i4>
      </vt:variant>
      <vt:variant>
        <vt:lpwstr/>
      </vt:variant>
      <vt:variant>
        <vt:lpwstr>_Toc108110090</vt:lpwstr>
      </vt:variant>
      <vt:variant>
        <vt:i4>1966136</vt:i4>
      </vt:variant>
      <vt:variant>
        <vt:i4>152</vt:i4>
      </vt:variant>
      <vt:variant>
        <vt:i4>0</vt:i4>
      </vt:variant>
      <vt:variant>
        <vt:i4>5</vt:i4>
      </vt:variant>
      <vt:variant>
        <vt:lpwstr/>
      </vt:variant>
      <vt:variant>
        <vt:lpwstr>_Toc108110089</vt:lpwstr>
      </vt:variant>
      <vt:variant>
        <vt:i4>1966136</vt:i4>
      </vt:variant>
      <vt:variant>
        <vt:i4>146</vt:i4>
      </vt:variant>
      <vt:variant>
        <vt:i4>0</vt:i4>
      </vt:variant>
      <vt:variant>
        <vt:i4>5</vt:i4>
      </vt:variant>
      <vt:variant>
        <vt:lpwstr/>
      </vt:variant>
      <vt:variant>
        <vt:lpwstr>_Toc108110088</vt:lpwstr>
      </vt:variant>
      <vt:variant>
        <vt:i4>1966136</vt:i4>
      </vt:variant>
      <vt:variant>
        <vt:i4>140</vt:i4>
      </vt:variant>
      <vt:variant>
        <vt:i4>0</vt:i4>
      </vt:variant>
      <vt:variant>
        <vt:i4>5</vt:i4>
      </vt:variant>
      <vt:variant>
        <vt:lpwstr/>
      </vt:variant>
      <vt:variant>
        <vt:lpwstr>_Toc108110087</vt:lpwstr>
      </vt:variant>
      <vt:variant>
        <vt:i4>1966136</vt:i4>
      </vt:variant>
      <vt:variant>
        <vt:i4>134</vt:i4>
      </vt:variant>
      <vt:variant>
        <vt:i4>0</vt:i4>
      </vt:variant>
      <vt:variant>
        <vt:i4>5</vt:i4>
      </vt:variant>
      <vt:variant>
        <vt:lpwstr/>
      </vt:variant>
      <vt:variant>
        <vt:lpwstr>_Toc108110086</vt:lpwstr>
      </vt:variant>
      <vt:variant>
        <vt:i4>1966136</vt:i4>
      </vt:variant>
      <vt:variant>
        <vt:i4>128</vt:i4>
      </vt:variant>
      <vt:variant>
        <vt:i4>0</vt:i4>
      </vt:variant>
      <vt:variant>
        <vt:i4>5</vt:i4>
      </vt:variant>
      <vt:variant>
        <vt:lpwstr/>
      </vt:variant>
      <vt:variant>
        <vt:lpwstr>_Toc108110085</vt:lpwstr>
      </vt:variant>
      <vt:variant>
        <vt:i4>1966136</vt:i4>
      </vt:variant>
      <vt:variant>
        <vt:i4>122</vt:i4>
      </vt:variant>
      <vt:variant>
        <vt:i4>0</vt:i4>
      </vt:variant>
      <vt:variant>
        <vt:i4>5</vt:i4>
      </vt:variant>
      <vt:variant>
        <vt:lpwstr/>
      </vt:variant>
      <vt:variant>
        <vt:lpwstr>_Toc108110084</vt:lpwstr>
      </vt:variant>
      <vt:variant>
        <vt:i4>1966136</vt:i4>
      </vt:variant>
      <vt:variant>
        <vt:i4>116</vt:i4>
      </vt:variant>
      <vt:variant>
        <vt:i4>0</vt:i4>
      </vt:variant>
      <vt:variant>
        <vt:i4>5</vt:i4>
      </vt:variant>
      <vt:variant>
        <vt:lpwstr/>
      </vt:variant>
      <vt:variant>
        <vt:lpwstr>_Toc108110083</vt:lpwstr>
      </vt:variant>
      <vt:variant>
        <vt:i4>1966136</vt:i4>
      </vt:variant>
      <vt:variant>
        <vt:i4>110</vt:i4>
      </vt:variant>
      <vt:variant>
        <vt:i4>0</vt:i4>
      </vt:variant>
      <vt:variant>
        <vt:i4>5</vt:i4>
      </vt:variant>
      <vt:variant>
        <vt:lpwstr/>
      </vt:variant>
      <vt:variant>
        <vt:lpwstr>_Toc108110082</vt:lpwstr>
      </vt:variant>
      <vt:variant>
        <vt:i4>1966136</vt:i4>
      </vt:variant>
      <vt:variant>
        <vt:i4>104</vt:i4>
      </vt:variant>
      <vt:variant>
        <vt:i4>0</vt:i4>
      </vt:variant>
      <vt:variant>
        <vt:i4>5</vt:i4>
      </vt:variant>
      <vt:variant>
        <vt:lpwstr/>
      </vt:variant>
      <vt:variant>
        <vt:lpwstr>_Toc108110081</vt:lpwstr>
      </vt:variant>
      <vt:variant>
        <vt:i4>1966136</vt:i4>
      </vt:variant>
      <vt:variant>
        <vt:i4>98</vt:i4>
      </vt:variant>
      <vt:variant>
        <vt:i4>0</vt:i4>
      </vt:variant>
      <vt:variant>
        <vt:i4>5</vt:i4>
      </vt:variant>
      <vt:variant>
        <vt:lpwstr/>
      </vt:variant>
      <vt:variant>
        <vt:lpwstr>_Toc108110080</vt:lpwstr>
      </vt:variant>
      <vt:variant>
        <vt:i4>1114168</vt:i4>
      </vt:variant>
      <vt:variant>
        <vt:i4>92</vt:i4>
      </vt:variant>
      <vt:variant>
        <vt:i4>0</vt:i4>
      </vt:variant>
      <vt:variant>
        <vt:i4>5</vt:i4>
      </vt:variant>
      <vt:variant>
        <vt:lpwstr/>
      </vt:variant>
      <vt:variant>
        <vt:lpwstr>_Toc108110079</vt:lpwstr>
      </vt:variant>
      <vt:variant>
        <vt:i4>1114168</vt:i4>
      </vt:variant>
      <vt:variant>
        <vt:i4>86</vt:i4>
      </vt:variant>
      <vt:variant>
        <vt:i4>0</vt:i4>
      </vt:variant>
      <vt:variant>
        <vt:i4>5</vt:i4>
      </vt:variant>
      <vt:variant>
        <vt:lpwstr/>
      </vt:variant>
      <vt:variant>
        <vt:lpwstr>_Toc108110078</vt:lpwstr>
      </vt:variant>
      <vt:variant>
        <vt:i4>1114168</vt:i4>
      </vt:variant>
      <vt:variant>
        <vt:i4>80</vt:i4>
      </vt:variant>
      <vt:variant>
        <vt:i4>0</vt:i4>
      </vt:variant>
      <vt:variant>
        <vt:i4>5</vt:i4>
      </vt:variant>
      <vt:variant>
        <vt:lpwstr/>
      </vt:variant>
      <vt:variant>
        <vt:lpwstr>_Toc108110077</vt:lpwstr>
      </vt:variant>
      <vt:variant>
        <vt:i4>1114168</vt:i4>
      </vt:variant>
      <vt:variant>
        <vt:i4>74</vt:i4>
      </vt:variant>
      <vt:variant>
        <vt:i4>0</vt:i4>
      </vt:variant>
      <vt:variant>
        <vt:i4>5</vt:i4>
      </vt:variant>
      <vt:variant>
        <vt:lpwstr/>
      </vt:variant>
      <vt:variant>
        <vt:lpwstr>_Toc108110076</vt:lpwstr>
      </vt:variant>
      <vt:variant>
        <vt:i4>1114168</vt:i4>
      </vt:variant>
      <vt:variant>
        <vt:i4>68</vt:i4>
      </vt:variant>
      <vt:variant>
        <vt:i4>0</vt:i4>
      </vt:variant>
      <vt:variant>
        <vt:i4>5</vt:i4>
      </vt:variant>
      <vt:variant>
        <vt:lpwstr/>
      </vt:variant>
      <vt:variant>
        <vt:lpwstr>_Toc108110075</vt:lpwstr>
      </vt:variant>
      <vt:variant>
        <vt:i4>1114168</vt:i4>
      </vt:variant>
      <vt:variant>
        <vt:i4>62</vt:i4>
      </vt:variant>
      <vt:variant>
        <vt:i4>0</vt:i4>
      </vt:variant>
      <vt:variant>
        <vt:i4>5</vt:i4>
      </vt:variant>
      <vt:variant>
        <vt:lpwstr/>
      </vt:variant>
      <vt:variant>
        <vt:lpwstr>_Toc108110074</vt:lpwstr>
      </vt:variant>
      <vt:variant>
        <vt:i4>1114168</vt:i4>
      </vt:variant>
      <vt:variant>
        <vt:i4>56</vt:i4>
      </vt:variant>
      <vt:variant>
        <vt:i4>0</vt:i4>
      </vt:variant>
      <vt:variant>
        <vt:i4>5</vt:i4>
      </vt:variant>
      <vt:variant>
        <vt:lpwstr/>
      </vt:variant>
      <vt:variant>
        <vt:lpwstr>_Toc108110073</vt:lpwstr>
      </vt:variant>
      <vt:variant>
        <vt:i4>1114168</vt:i4>
      </vt:variant>
      <vt:variant>
        <vt:i4>50</vt:i4>
      </vt:variant>
      <vt:variant>
        <vt:i4>0</vt:i4>
      </vt:variant>
      <vt:variant>
        <vt:i4>5</vt:i4>
      </vt:variant>
      <vt:variant>
        <vt:lpwstr/>
      </vt:variant>
      <vt:variant>
        <vt:lpwstr>_Toc108110072</vt:lpwstr>
      </vt:variant>
      <vt:variant>
        <vt:i4>1114168</vt:i4>
      </vt:variant>
      <vt:variant>
        <vt:i4>44</vt:i4>
      </vt:variant>
      <vt:variant>
        <vt:i4>0</vt:i4>
      </vt:variant>
      <vt:variant>
        <vt:i4>5</vt:i4>
      </vt:variant>
      <vt:variant>
        <vt:lpwstr/>
      </vt:variant>
      <vt:variant>
        <vt:lpwstr>_Toc108110071</vt:lpwstr>
      </vt:variant>
      <vt:variant>
        <vt:i4>1114168</vt:i4>
      </vt:variant>
      <vt:variant>
        <vt:i4>38</vt:i4>
      </vt:variant>
      <vt:variant>
        <vt:i4>0</vt:i4>
      </vt:variant>
      <vt:variant>
        <vt:i4>5</vt:i4>
      </vt:variant>
      <vt:variant>
        <vt:lpwstr/>
      </vt:variant>
      <vt:variant>
        <vt:lpwstr>_Toc108110070</vt:lpwstr>
      </vt:variant>
      <vt:variant>
        <vt:i4>1048632</vt:i4>
      </vt:variant>
      <vt:variant>
        <vt:i4>32</vt:i4>
      </vt:variant>
      <vt:variant>
        <vt:i4>0</vt:i4>
      </vt:variant>
      <vt:variant>
        <vt:i4>5</vt:i4>
      </vt:variant>
      <vt:variant>
        <vt:lpwstr/>
      </vt:variant>
      <vt:variant>
        <vt:lpwstr>_Toc108110069</vt:lpwstr>
      </vt:variant>
      <vt:variant>
        <vt:i4>1048632</vt:i4>
      </vt:variant>
      <vt:variant>
        <vt:i4>26</vt:i4>
      </vt:variant>
      <vt:variant>
        <vt:i4>0</vt:i4>
      </vt:variant>
      <vt:variant>
        <vt:i4>5</vt:i4>
      </vt:variant>
      <vt:variant>
        <vt:lpwstr/>
      </vt:variant>
      <vt:variant>
        <vt:lpwstr>_Toc108110068</vt:lpwstr>
      </vt:variant>
      <vt:variant>
        <vt:i4>1048632</vt:i4>
      </vt:variant>
      <vt:variant>
        <vt:i4>20</vt:i4>
      </vt:variant>
      <vt:variant>
        <vt:i4>0</vt:i4>
      </vt:variant>
      <vt:variant>
        <vt:i4>5</vt:i4>
      </vt:variant>
      <vt:variant>
        <vt:lpwstr/>
      </vt:variant>
      <vt:variant>
        <vt:lpwstr>_Toc108110067</vt:lpwstr>
      </vt:variant>
      <vt:variant>
        <vt:i4>1048632</vt:i4>
      </vt:variant>
      <vt:variant>
        <vt:i4>14</vt:i4>
      </vt:variant>
      <vt:variant>
        <vt:i4>0</vt:i4>
      </vt:variant>
      <vt:variant>
        <vt:i4>5</vt:i4>
      </vt:variant>
      <vt:variant>
        <vt:lpwstr/>
      </vt:variant>
      <vt:variant>
        <vt:lpwstr>_Toc108110066</vt:lpwstr>
      </vt:variant>
      <vt:variant>
        <vt:i4>1048632</vt:i4>
      </vt:variant>
      <vt:variant>
        <vt:i4>8</vt:i4>
      </vt:variant>
      <vt:variant>
        <vt:i4>0</vt:i4>
      </vt:variant>
      <vt:variant>
        <vt:i4>5</vt:i4>
      </vt:variant>
      <vt:variant>
        <vt:lpwstr/>
      </vt:variant>
      <vt:variant>
        <vt:lpwstr>_Toc108110065</vt:lpwstr>
      </vt:variant>
      <vt:variant>
        <vt:i4>1048632</vt:i4>
      </vt:variant>
      <vt:variant>
        <vt:i4>2</vt:i4>
      </vt:variant>
      <vt:variant>
        <vt:i4>0</vt:i4>
      </vt:variant>
      <vt:variant>
        <vt:i4>5</vt:i4>
      </vt:variant>
      <vt:variant>
        <vt:lpwstr/>
      </vt:variant>
      <vt:variant>
        <vt:lpwstr>_Toc108110064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2022-07-19T12:00:00Z</dcterms:created>
  <dcterms:modified xsi:type="dcterms:W3CDTF">2022-07-19T12:00:00Z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fdf5488-3066-4b6c-8fea-9472b8a1f34c_Enabled">
    <vt:lpwstr>true</vt:lpwstr>
  </property>
  <property fmtid="{D5CDD505-2E9C-101B-9397-08002B2CF9AE}" pid="3" name="MSIP_Label_efdf5488-3066-4b6c-8fea-9472b8a1f34c_SetDate">
    <vt:lpwstr>2022-07-19T12:00:37Z</vt:lpwstr>
  </property>
  <property fmtid="{D5CDD505-2E9C-101B-9397-08002B2CF9AE}" pid="4" name="MSIP_Label_efdf5488-3066-4b6c-8fea-9472b8a1f34c_Method">
    <vt:lpwstr>Privileged</vt:lpwstr>
  </property>
  <property fmtid="{D5CDD505-2E9C-101B-9397-08002B2CF9AE}" pid="5" name="MSIP_Label_efdf5488-3066-4b6c-8fea-9472b8a1f34c_Name">
    <vt:lpwstr>efdf5488-3066-4b6c-8fea-9472b8a1f34c</vt:lpwstr>
  </property>
  <property fmtid="{D5CDD505-2E9C-101B-9397-08002B2CF9AE}" pid="6" name="MSIP_Label_efdf5488-3066-4b6c-8fea-9472b8a1f34c_SiteId">
    <vt:lpwstr>c0e0601f-0fac-449c-9c88-a104c4eb9f28</vt:lpwstr>
  </property>
  <property fmtid="{D5CDD505-2E9C-101B-9397-08002B2CF9AE}" pid="7" name="MSIP_Label_efdf5488-3066-4b6c-8fea-9472b8a1f34c_ActionId">
    <vt:lpwstr>3cbc2c92-bec0-442a-be2b-f75fba33f8f6</vt:lpwstr>
  </property>
  <property fmtid="{D5CDD505-2E9C-101B-9397-08002B2CF9AE}" pid="8" name="MSIP_Label_efdf5488-3066-4b6c-8fea-9472b8a1f34c_ContentBits">
    <vt:lpwstr>0</vt:lpwstr>
  </property>
</Properties>
</file>